
<file path=[Content_Types].xml><?xml version="1.0" encoding="utf-8"?>
<Types xmlns="http://schemas.openxmlformats.org/package/2006/content-types">
  <Override PartName="/word/header47.xml" ContentType="application/vnd.openxmlformats-officedocument.wordprocessingml.header+xml"/>
  <Override PartName="/word/header94.xml" ContentType="application/vnd.openxmlformats-officedocument.wordprocessingml.header+xml"/>
  <Override PartName="/word/footer88.xml" ContentType="application/vnd.openxmlformats-officedocument.wordprocessingml.footer+xml"/>
  <Override PartName="/word/header36.xml" ContentType="application/vnd.openxmlformats-officedocument.wordprocessingml.header+xml"/>
  <Override PartName="/word/header83.xml" ContentType="application/vnd.openxmlformats-officedocument.wordprocessingml.header+xml"/>
  <Override PartName="/word/footer77.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footer66.xml" ContentType="application/vnd.openxmlformats-officedocument.wordprocessingml.footer+xml"/>
  <Override PartName="/word/header72.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73.xml" ContentType="application/vnd.openxmlformats-officedocument.wordprocessingml.footer+xml"/>
  <Override PartName="/word/stylesWithEffects.xml" ContentType="application/vnd.ms-word.stylesWithEffects+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33.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footer8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40.xml" ContentType="application/vnd.openxmlformats-officedocument.wordprocessingml.footer+xml"/>
  <Override PartName="/word/header88.xml" ContentType="application/vnd.openxmlformats-officedocument.wordprocessingml.header+xml"/>
  <Override PartName="/word/header59.xml" ContentType="application/vnd.openxmlformats-officedocument.wordprocessingml.header+xml"/>
  <Override PartName="/word/header77.xml" ContentType="application/vnd.openxmlformats-officedocument.wordprocessingml.header+xml"/>
  <Default Extension="png" ContentType="image/png"/>
  <Default Extension="bin" ContentType="application/vnd.openxmlformats-officedocument.oleObject"/>
  <Override PartName="/word/header19.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66.xml" ContentType="application/vnd.openxmlformats-officedocument.wordprocessingml.header+xml"/>
  <Override PartName="/word/header84.xml" ContentType="application/vnd.openxmlformats-officedocument.wordprocessingml.header+xml"/>
  <Override PartName="/word/footer78.xml" ContentType="application/vnd.openxmlformats-officedocument.wordprocessingml.footer+xml"/>
  <Override PartName="/word/header95.xml" ContentType="application/vnd.openxmlformats-officedocument.wordprocessingml.header+xml"/>
  <Override PartName="/word/footer89.xml" ContentType="application/vnd.openxmlformats-officedocument.wordprocessingml.footer+xml"/>
  <Override PartName="/word/footer8.xml" ContentType="application/vnd.openxmlformats-officedocument.wordprocessingml.footer+xml"/>
  <Override PartName="/word/header26.xml" ContentType="application/vnd.openxmlformats-officedocument.wordprocessingml.header+xml"/>
  <Override PartName="/word/header44.xml" ContentType="application/vnd.openxmlformats-officedocument.wordprocessingml.header+xml"/>
  <Override PartName="/word/footer49.xml" ContentType="application/vnd.openxmlformats-officedocument.wordprocessingml.footer+xml"/>
  <Override PartName="/word/header55.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Override PartName="/word/header91.xml" ContentType="application/vnd.openxmlformats-officedocument.wordprocessingml.header+xml"/>
  <Default Extension="emf" ContentType="image/x-emf"/>
  <Override PartName="/word/header15.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38.xml" ContentType="application/vnd.openxmlformats-officedocument.wordprocessingml.footer+xml"/>
  <Override PartName="/word/footer56.xml" ContentType="application/vnd.openxmlformats-officedocument.wordprocessingml.footer+xml"/>
  <Override PartName="/word/header62.xml" ContentType="application/vnd.openxmlformats-officedocument.wordprocessingml.header+xml"/>
  <Override PartName="/word/header80.xml" ContentType="application/vnd.openxmlformats-officedocument.wordprocessingml.header+xml"/>
  <Override PartName="/word/footer74.xml" ContentType="application/vnd.openxmlformats-officedocument.wordprocessingml.footer+xml"/>
  <Override PartName="/word/footer85.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footer63.xml" ContentType="application/vnd.openxmlformats-officedocument.wordprocessingml.footer+xml"/>
  <Override PartName="/word/footer81.xml" ContentType="application/vnd.openxmlformats-officedocument.wordprocessingml.footer+xml"/>
  <Override PartName="/docProps/app.xml" ContentType="application/vnd.openxmlformats-officedocument.extended-properties+xml"/>
  <Override PartName="/word/header11.xml" ContentType="application/vnd.openxmlformats-officedocument.wordprocessingml.header+xml"/>
  <Override PartName="/word/footer23.xml" ContentType="application/vnd.openxmlformats-officedocument.wordprocessingml.footer+xml"/>
  <Override PartName="/word/footer52.xml" ContentType="application/vnd.openxmlformats-officedocument.wordprocessingml.footer+xml"/>
  <Override PartName="/word/footer70.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header89.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67.xml" ContentType="application/vnd.openxmlformats-officedocument.wordprocessingml.header+xml"/>
  <Override PartName="/word/header78.xml" ContentType="application/vnd.openxmlformats-officedocument.wordprocessingml.header+xml"/>
  <Override PartName="/word/header96.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header85.xml" ContentType="application/vnd.openxmlformats-officedocument.wordprocessingml.header+xml"/>
  <Override PartName="/word/footer79.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39.xml" ContentType="application/vnd.openxmlformats-officedocument.wordprocessingml.footer+xml"/>
  <Override PartName="/word/header45.xml" ContentType="application/vnd.openxmlformats-officedocument.wordprocessingml.header+xml"/>
  <Override PartName="/word/footer57.xml" ContentType="application/vnd.openxmlformats-officedocument.wordprocessingml.footer+xml"/>
  <Override PartName="/word/header63.xml" ContentType="application/vnd.openxmlformats-officedocument.wordprocessingml.header+xml"/>
  <Override PartName="/word/footer68.xml" ContentType="application/vnd.openxmlformats-officedocument.wordprocessingml.footer+xml"/>
  <Override PartName="/word/header74.xml" ContentType="application/vnd.openxmlformats-officedocument.wordprocessingml.header+xml"/>
  <Override PartName="/word/header92.xml" ContentType="application/vnd.openxmlformats-officedocument.wordprocessingml.header+xml"/>
  <Override PartName="/word/footer86.xml" ContentType="application/vnd.openxmlformats-officedocument.wordprocessingml.footer+xml"/>
  <Default Extension="wmf" ContentType="image/x-wmf"/>
  <Override PartName="/word/footer28.xml" ContentType="application/vnd.openxmlformats-officedocument.wordprocessingml.footer+xml"/>
  <Override PartName="/word/header34.xml" ContentType="application/vnd.openxmlformats-officedocument.wordprocessingml.header+xml"/>
  <Override PartName="/word/footer46.xml" ContentType="application/vnd.openxmlformats-officedocument.wordprocessingml.footer+xml"/>
  <Override PartName="/word/header52.xml" ContentType="application/vnd.openxmlformats-officedocument.wordprocessingml.header+xml"/>
  <Override PartName="/word/header81.xml" ContentType="application/vnd.openxmlformats-officedocument.wordprocessingml.header+xml"/>
  <Override PartName="/word/footer75.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Override PartName="/word/footer53.xml" ContentType="application/vnd.openxmlformats-officedocument.wordprocessingml.footer+xml"/>
  <Override PartName="/word/footer64.xml" ContentType="application/vnd.openxmlformats-officedocument.wordprocessingml.footer+xml"/>
  <Override PartName="/word/header70.xml" ContentType="application/vnd.openxmlformats-officedocument.wordprocessingml.header+xml"/>
  <Override PartName="/word/footer8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42.xml" ContentType="application/vnd.openxmlformats-officedocument.wordprocessingml.footer+xml"/>
  <Override PartName="/word/footer60.xml" ContentType="application/vnd.openxmlformats-officedocument.wordprocessingml.footer+xml"/>
  <Override PartName="/word/footer71.xml" ContentType="application/vnd.openxmlformats-officedocument.wordprocessingml.footer+xml"/>
  <Override PartName="/word/footer1.xml" ContentType="application/vnd.openxmlformats-officedocument.wordprocessingml.footer+xml"/>
  <Override PartName="/word/footer31.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79.xml" ContentType="application/vnd.openxmlformats-officedocument.wordprocessingml.header+xml"/>
  <Override PartName="/word/header39.xml" ContentType="application/vnd.openxmlformats-officedocument.wordprocessingml.header+xml"/>
  <Override PartName="/word/header68.xml" ContentType="application/vnd.openxmlformats-officedocument.wordprocessingml.header+xml"/>
  <Override PartName="/word/header86.xml" ContentType="application/vnd.openxmlformats-officedocument.wordprocessingml.header+xml"/>
  <Override PartName="/word/header28.xml" ContentType="application/vnd.openxmlformats-officedocument.wordprocessingml.header+xml"/>
  <Override PartName="/word/header57.xml" ContentType="application/vnd.openxmlformats-officedocument.wordprocessingml.header+xml"/>
  <Override PartName="/word/footer69.xml" ContentType="application/vnd.openxmlformats-officedocument.wordprocessingml.footer+xml"/>
  <Override PartName="/word/header75.xml" ContentType="application/vnd.openxmlformats-officedocument.wordprocessingml.header+xml"/>
  <Override PartName="/word/header17.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header46.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header82.xml" ContentType="application/vnd.openxmlformats-officedocument.wordprocessingml.header+xml"/>
  <Override PartName="/word/footer76.xml" ContentType="application/vnd.openxmlformats-officedocument.wordprocessingml.footer+xml"/>
  <Override PartName="/word/header93.xml" ContentType="application/vnd.openxmlformats-officedocument.wordprocessingml.header+xml"/>
  <Override PartName="/word/footer87.xml" ContentType="application/vnd.openxmlformats-officedocument.wordprocessingml.footer+xml"/>
  <Override PartName="/word/footer6.xml" ContentType="application/vnd.openxmlformats-officedocument.wordprocessingml.footer+xml"/>
  <Default Extension="jpeg" ContentType="image/jpeg"/>
  <Override PartName="/word/footer18.xml" ContentType="application/vnd.openxmlformats-officedocument.wordprocessingml.footer+xml"/>
  <Override PartName="/word/header24.xml" ContentType="application/vnd.openxmlformats-officedocument.wordprocessingml.header+xml"/>
  <Override PartName="/word/footer36.xml" ContentType="application/vnd.openxmlformats-officedocument.wordprocessingml.footer+xml"/>
  <Override PartName="/word/header42.xml" ContentType="application/vnd.openxmlformats-officedocument.wordprocessingml.header+xml"/>
  <Override PartName="/word/footer47.xml" ContentType="application/vnd.openxmlformats-officedocument.wordprocessingml.footer+xml"/>
  <Override PartName="/word/header53.xml" ContentType="application/vnd.openxmlformats-officedocument.wordprocessingml.header+xml"/>
  <Override PartName="/word/footer65.xml" ContentType="application/vnd.openxmlformats-officedocument.wordprocessingml.footer+xml"/>
  <Override PartName="/word/header71.xml" ContentType="application/vnd.openxmlformats-officedocument.wordprocessingml.header+xml"/>
  <Override PartName="/word/footer83.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header13.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54.xml" ContentType="application/vnd.openxmlformats-officedocument.wordprocessingml.footer+xml"/>
  <Override PartName="/word/header60.xml" ContentType="application/vnd.openxmlformats-officedocument.wordprocessingml.header+xml"/>
  <Override PartName="/word/footer72.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32.xml" ContentType="application/vnd.openxmlformats-officedocument.wordprocessingml.footer+xml"/>
  <Override PartName="/word/footer43.xml" ContentType="application/vnd.openxmlformats-officedocument.wordprocessingml.footer+xml"/>
  <Override PartName="/word/footer61.xml" ContentType="application/vnd.openxmlformats-officedocument.wordprocessingml.footer+xml"/>
  <Override PartName="/word/footer2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header58.xml" ContentType="application/vnd.openxmlformats-officedocument.wordprocessingml.header+xml"/>
  <Override PartName="/word/header69.xml" ContentType="application/vnd.openxmlformats-officedocument.wordprocessingml.header+xml"/>
  <Override PartName="/word/header87.xml" ContentType="application/vnd.openxmlformats-officedocument.wordprocessingml.header+xml"/>
  <Override PartName="/word/header18.xml" ContentType="application/vnd.openxmlformats-officedocument.wordprocessingml.header+xml"/>
  <Override PartName="/word/header29.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header76.xml" ContentType="application/vnd.openxmlformats-officedocument.wordprocessingml.header+xml"/>
  <Override PartName="/customXml/itemProps1.xml" ContentType="application/vnd.openxmlformats-officedocument.customXmlProperties+xml"/>
  <Override PartName="/word/footer48.xml" ContentType="application/vnd.openxmlformats-officedocument.wordprocessingml.footer+xml"/>
  <Override PartName="/word/header54.xml" ContentType="application/vnd.openxmlformats-officedocument.wordprocessingml.header+xml"/>
  <Override PartName="/word/footer37.xml" ContentType="application/vnd.openxmlformats-officedocument.wordprocessingml.footer+xml"/>
  <Override PartName="/word/header43.xml" ContentType="application/vnd.openxmlformats-officedocument.wordprocessingml.header+xml"/>
  <Override PartName="/word/header90.xml" ContentType="application/vnd.openxmlformats-officedocument.wordprocessingml.header+xml"/>
  <Override PartName="/word/footer84.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1FA9" w:rsidRDefault="004E399C" w:rsidP="007249D2">
      <w:pPr>
        <w:ind w:left="142"/>
        <w:jc w:val="center"/>
        <w:rPr>
          <w:rFonts w:ascii="Arial" w:hAnsi="Arial" w:cs="Arial"/>
          <w:b/>
          <w:bCs/>
          <w:color w:val="FF9900"/>
          <w:sz w:val="22"/>
        </w:rPr>
      </w:pPr>
      <w:bookmarkStart w:id="0" w:name="_Toc237672"/>
      <w:bookmarkStart w:id="1" w:name="_Toc253400"/>
      <w:bookmarkStart w:id="2" w:name="_Toc325994"/>
      <w:bookmarkStart w:id="3" w:name="_Toc7682897"/>
      <w:r w:rsidRPr="004E399C">
        <w:rPr>
          <w:rFonts w:ascii="Arial" w:hAnsi="Arial" w:cs="Arial"/>
          <w:b/>
          <w:bCs/>
          <w:sz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15.5pt;height:15pt" fillcolor="#06c" strokecolor="#9cf" strokeweight="1.5pt">
            <v:shadow on="t" color="#900"/>
            <v:textpath style="font-family:&quot;Impact&quot;;font-size:12pt;v-text-kern:t" trim="t" fitpath="t" string="ФЕДЕРАЛЬНАЯ СЛУЖБА ГОСУДАРСТВЕННОЙ СТАТИСТИКИ"/>
          </v:shape>
        </w:pict>
      </w:r>
    </w:p>
    <w:p w:rsidR="006B1FA9" w:rsidRDefault="006B1FA9" w:rsidP="007249D2">
      <w:pPr>
        <w:ind w:left="142"/>
        <w:jc w:val="center"/>
        <w:rPr>
          <w:rFonts w:ascii="Arial" w:hAnsi="Arial" w:cs="Arial"/>
          <w:b/>
          <w:bCs/>
          <w:color w:val="FF9900"/>
          <w:sz w:val="22"/>
        </w:rPr>
      </w:pPr>
    </w:p>
    <w:p w:rsidR="007C2999" w:rsidRPr="001B2142" w:rsidRDefault="004E399C" w:rsidP="007249D2">
      <w:pPr>
        <w:ind w:left="142"/>
        <w:jc w:val="center"/>
        <w:rPr>
          <w:rFonts w:ascii="Arial" w:hAnsi="Arial" w:cs="Arial"/>
          <w:b/>
          <w:bCs/>
          <w:color w:val="FF9900"/>
          <w:sz w:val="20"/>
        </w:rPr>
      </w:pPr>
      <w:r w:rsidRPr="004E399C">
        <w:rPr>
          <w:rFonts w:ascii="Arial" w:hAnsi="Arial" w:cs="Arial"/>
          <w:b/>
          <w:bCs/>
          <w:color w:val="FF9900"/>
          <w:sz w:val="20"/>
        </w:rPr>
        <w:pict>
          <v:shape id="_x0000_i1026" type="#_x0000_t136" style="width:419.25pt;height:29.25pt" fillcolor="#06c" strokecolor="#9cf" strokeweight="1.5pt">
            <v:shadow on="t" color="#900"/>
            <v:textpath style="font-family:&quot;Impact&quot;;font-size:12pt;v-text-kern:t" trim="t" fitpath="t" string="ТЕРРИТОРИАЛЬНЫЙ ОРГАН ФЕДЕРАЛЬНОЙ СЛУЖБЫ &#10;ГОСУДАРСТВЕННОЙ СТАТИСТИКИ ПО РЕСПУБЛИКЕ ТЫВА"/>
          </v:shape>
        </w:pict>
      </w:r>
    </w:p>
    <w:p w:rsidR="007C2999" w:rsidRDefault="007C2999" w:rsidP="007249D2">
      <w:pPr>
        <w:ind w:left="142"/>
        <w:jc w:val="center"/>
        <w:rPr>
          <w:rFonts w:ascii="Arial" w:hAnsi="Arial" w:cs="Arial"/>
          <w:b/>
          <w:bCs/>
          <w:sz w:val="20"/>
        </w:rPr>
      </w:pPr>
    </w:p>
    <w:p w:rsidR="006B1FA9" w:rsidRDefault="006B1FA9" w:rsidP="007249D2">
      <w:pPr>
        <w:ind w:left="142"/>
        <w:jc w:val="center"/>
        <w:rPr>
          <w:rFonts w:ascii="Arial" w:hAnsi="Arial" w:cs="Arial"/>
          <w:b/>
          <w:bCs/>
          <w:sz w:val="20"/>
        </w:rPr>
      </w:pPr>
    </w:p>
    <w:p w:rsidR="006B1FA9" w:rsidRDefault="006B1FA9" w:rsidP="007249D2">
      <w:pPr>
        <w:ind w:left="142"/>
        <w:jc w:val="center"/>
        <w:rPr>
          <w:rFonts w:ascii="Arial" w:hAnsi="Arial" w:cs="Arial"/>
          <w:b/>
          <w:bCs/>
          <w:sz w:val="20"/>
        </w:rPr>
      </w:pPr>
    </w:p>
    <w:p w:rsidR="006B1FA9" w:rsidRDefault="006B1FA9" w:rsidP="007249D2">
      <w:pPr>
        <w:ind w:left="142"/>
        <w:jc w:val="center"/>
        <w:rPr>
          <w:rFonts w:ascii="Arial" w:hAnsi="Arial" w:cs="Arial"/>
          <w:b/>
          <w:bCs/>
          <w:sz w:val="20"/>
        </w:rPr>
      </w:pPr>
    </w:p>
    <w:p w:rsidR="003E796C" w:rsidRDefault="003E796C" w:rsidP="007249D2">
      <w:pPr>
        <w:ind w:left="142"/>
        <w:jc w:val="center"/>
        <w:rPr>
          <w:rFonts w:ascii="Arial" w:hAnsi="Arial" w:cs="Arial"/>
          <w:b/>
          <w:bCs/>
          <w:sz w:val="20"/>
        </w:rPr>
      </w:pPr>
    </w:p>
    <w:p w:rsidR="003E796C" w:rsidRDefault="003E796C" w:rsidP="007249D2">
      <w:pPr>
        <w:ind w:left="142"/>
        <w:jc w:val="center"/>
        <w:rPr>
          <w:rFonts w:ascii="Arial" w:hAnsi="Arial" w:cs="Arial"/>
          <w:b/>
          <w:bCs/>
          <w:sz w:val="20"/>
        </w:rPr>
      </w:pPr>
    </w:p>
    <w:p w:rsidR="003E796C" w:rsidRDefault="003E796C" w:rsidP="007249D2">
      <w:pPr>
        <w:ind w:left="142"/>
        <w:jc w:val="center"/>
        <w:rPr>
          <w:rFonts w:ascii="Arial" w:hAnsi="Arial" w:cs="Arial"/>
          <w:b/>
          <w:bCs/>
          <w:sz w:val="20"/>
        </w:rPr>
      </w:pPr>
    </w:p>
    <w:p w:rsidR="003E796C" w:rsidRDefault="003E796C" w:rsidP="007249D2">
      <w:pPr>
        <w:ind w:left="142"/>
        <w:jc w:val="center"/>
        <w:rPr>
          <w:rFonts w:ascii="Arial" w:hAnsi="Arial" w:cs="Arial"/>
          <w:b/>
          <w:bCs/>
          <w:sz w:val="20"/>
        </w:rPr>
      </w:pPr>
    </w:p>
    <w:p w:rsidR="003E796C" w:rsidRDefault="003E796C" w:rsidP="007249D2">
      <w:pPr>
        <w:ind w:left="142"/>
        <w:jc w:val="center"/>
        <w:rPr>
          <w:rFonts w:ascii="Arial" w:hAnsi="Arial" w:cs="Arial"/>
          <w:b/>
          <w:bCs/>
          <w:sz w:val="20"/>
        </w:rPr>
      </w:pPr>
    </w:p>
    <w:p w:rsidR="003E796C" w:rsidRDefault="003E796C" w:rsidP="007249D2">
      <w:pPr>
        <w:ind w:left="142"/>
        <w:jc w:val="center"/>
        <w:rPr>
          <w:rFonts w:ascii="Arial" w:hAnsi="Arial" w:cs="Arial"/>
          <w:b/>
          <w:bCs/>
          <w:sz w:val="20"/>
        </w:rPr>
      </w:pPr>
    </w:p>
    <w:p w:rsidR="006B1FA9" w:rsidRDefault="006B1FA9" w:rsidP="007249D2">
      <w:pPr>
        <w:ind w:left="142"/>
        <w:jc w:val="center"/>
        <w:rPr>
          <w:rFonts w:ascii="Arial" w:hAnsi="Arial" w:cs="Arial"/>
          <w:b/>
          <w:bCs/>
          <w:sz w:val="20"/>
        </w:rPr>
      </w:pPr>
    </w:p>
    <w:p w:rsidR="007C2999" w:rsidRDefault="004E399C" w:rsidP="003E796C">
      <w:pPr>
        <w:ind w:left="142"/>
        <w:rPr>
          <w:rFonts w:ascii="Arial" w:hAnsi="Arial" w:cs="Arial"/>
          <w:b/>
          <w:bCs/>
          <w:sz w:val="20"/>
        </w:rPr>
      </w:pPr>
      <w:r w:rsidRPr="004E399C">
        <w:rPr>
          <w:rFonts w:ascii="Arial" w:hAnsi="Arial" w:cs="Arial"/>
          <w:b/>
          <w:bCs/>
          <w:color w:val="FF9900"/>
          <w:sz w:val="22"/>
        </w:rPr>
        <w:pict>
          <v:shape id="_x0000_i1027" type="#_x0000_t136" style="width:479.25pt;height:78.75pt" fillcolor="#06c" strokecolor="#9cf" strokeweight="1.5pt">
            <v:shadow on="t" color="#900"/>
            <v:textpath style="font-family:&quot;Impact&quot;;v-text-kern:t" trim="t" fitpath="t" string="СТАТИСТИЧЕСКИЙ"/>
          </v:shape>
        </w:pict>
      </w:r>
    </w:p>
    <w:p w:rsidR="007C2999" w:rsidRDefault="007C2999" w:rsidP="007249D2">
      <w:pPr>
        <w:ind w:left="142"/>
        <w:jc w:val="center"/>
        <w:rPr>
          <w:rFonts w:ascii="Arial" w:hAnsi="Arial" w:cs="Arial"/>
          <w:b/>
          <w:bCs/>
          <w:sz w:val="20"/>
        </w:rPr>
      </w:pPr>
    </w:p>
    <w:p w:rsidR="007C2999" w:rsidRDefault="004E399C" w:rsidP="007249D2">
      <w:pPr>
        <w:ind w:left="142"/>
        <w:jc w:val="center"/>
        <w:rPr>
          <w:rFonts w:ascii="Arial" w:hAnsi="Arial" w:cs="Arial"/>
          <w:b/>
          <w:bCs/>
          <w:sz w:val="20"/>
        </w:rPr>
      </w:pPr>
      <w:r w:rsidRPr="004E399C">
        <w:rPr>
          <w:rFonts w:ascii="Arial" w:hAnsi="Arial" w:cs="Arial"/>
          <w:b/>
          <w:bCs/>
          <w:color w:val="FF9900"/>
          <w:sz w:val="22"/>
        </w:rPr>
        <w:pict>
          <v:shape id="_x0000_i1028" type="#_x0000_t136" style="width:477.75pt;height:78.75pt" fillcolor="#06c" strokecolor="#9cf" strokeweight="1.5pt">
            <v:shadow on="t" color="#900"/>
            <v:textpath style="font-family:&quot;Impact&quot;;v-text-kern:t" trim="t" fitpath="t" string="ЕЖЕГОДНИК"/>
          </v:shape>
        </w:pict>
      </w:r>
    </w:p>
    <w:p w:rsidR="00AC75A1" w:rsidRDefault="004E399C" w:rsidP="007249D2">
      <w:pPr>
        <w:ind w:left="142"/>
        <w:jc w:val="center"/>
        <w:rPr>
          <w:rFonts w:ascii="Arial" w:hAnsi="Arial" w:cs="Arial"/>
          <w:b/>
          <w:bCs/>
          <w:sz w:val="20"/>
        </w:rPr>
      </w:pPr>
      <w:r w:rsidRPr="004E399C">
        <w:rPr>
          <w:rFonts w:ascii="Arial" w:hAnsi="Arial" w:cs="Arial"/>
          <w:b/>
          <w:bCs/>
          <w:color w:val="FF9900"/>
          <w:sz w:val="22"/>
        </w:rPr>
        <w:pict>
          <v:shape id="_x0000_i1029" type="#_x0000_t136" style="width:477pt;height:78.75pt" fillcolor="#06c" strokecolor="#9cf" strokeweight="1.5pt">
            <v:shadow on="t" color="#900"/>
            <v:textpath style="font-family:&quot;Impact&quot;;v-text-kern:t" trim="t" fitpath="t" string="РЕСПУБЛИКИ ТЫВА"/>
          </v:shape>
        </w:pict>
      </w:r>
    </w:p>
    <w:p w:rsidR="003E796C" w:rsidRDefault="003E796C" w:rsidP="007249D2">
      <w:pPr>
        <w:ind w:left="142"/>
        <w:jc w:val="center"/>
        <w:rPr>
          <w:b/>
          <w:bCs/>
          <w:color w:val="FF9900"/>
        </w:rPr>
      </w:pPr>
    </w:p>
    <w:p w:rsidR="003E796C" w:rsidRDefault="003E796C" w:rsidP="007249D2">
      <w:pPr>
        <w:ind w:left="142"/>
        <w:jc w:val="center"/>
        <w:rPr>
          <w:b/>
          <w:bCs/>
          <w:color w:val="FF9900"/>
        </w:rPr>
      </w:pPr>
    </w:p>
    <w:p w:rsidR="003E796C" w:rsidRDefault="003E796C" w:rsidP="007249D2">
      <w:pPr>
        <w:ind w:left="142"/>
        <w:jc w:val="center"/>
        <w:rPr>
          <w:b/>
          <w:bCs/>
          <w:color w:val="FF9900"/>
        </w:rPr>
      </w:pPr>
    </w:p>
    <w:p w:rsidR="007C2999" w:rsidRDefault="004E399C" w:rsidP="007249D2">
      <w:pPr>
        <w:ind w:left="142"/>
        <w:jc w:val="center"/>
        <w:rPr>
          <w:rFonts w:ascii="Arial" w:hAnsi="Arial" w:cs="Arial"/>
          <w:b/>
          <w:bCs/>
          <w:sz w:val="20"/>
        </w:rPr>
      </w:pPr>
      <w:r w:rsidRPr="004E399C">
        <w:rPr>
          <w:b/>
          <w:bCs/>
          <w:color w:val="FF9900"/>
        </w:rPr>
        <w:pict>
          <v:shape id="_x0000_i1030" type="#_x0000_t136" style="width:234.75pt;height:15pt" fillcolor="#06c" strokecolor="#9cf" strokeweight="1.5pt">
            <v:shadow on="t" color="#900"/>
            <v:textpath style="font-family:&quot;Impact&quot;;font-size:12pt;v-text-kern:t" trim="t" fitpath="t" string="СТАТИСТИЧЕСКИЙ СБОРНИК"/>
          </v:shape>
        </w:pict>
      </w:r>
    </w:p>
    <w:p w:rsidR="00317B12" w:rsidRDefault="00317B12" w:rsidP="007249D2">
      <w:pPr>
        <w:spacing w:line="480" w:lineRule="auto"/>
        <w:ind w:left="142"/>
        <w:jc w:val="center"/>
        <w:rPr>
          <w:b/>
          <w:bCs/>
          <w:color w:val="FF9900"/>
        </w:rPr>
      </w:pPr>
    </w:p>
    <w:p w:rsidR="006B1FA9" w:rsidRDefault="006B1FA9" w:rsidP="007249D2">
      <w:pPr>
        <w:spacing w:line="480" w:lineRule="auto"/>
        <w:ind w:left="142"/>
        <w:jc w:val="center"/>
        <w:rPr>
          <w:b/>
          <w:bCs/>
          <w:color w:val="FF9900"/>
        </w:rPr>
      </w:pPr>
    </w:p>
    <w:p w:rsidR="00530A65" w:rsidRDefault="00530A65" w:rsidP="007249D2">
      <w:pPr>
        <w:spacing w:line="480" w:lineRule="auto"/>
        <w:ind w:left="142"/>
        <w:jc w:val="center"/>
        <w:rPr>
          <w:b/>
          <w:bCs/>
          <w:color w:val="FF9900"/>
        </w:rPr>
      </w:pPr>
    </w:p>
    <w:p w:rsidR="006B1FA9" w:rsidRDefault="006B1FA9" w:rsidP="007249D2">
      <w:pPr>
        <w:spacing w:line="480" w:lineRule="auto"/>
        <w:ind w:left="142" w:firstLine="142"/>
        <w:jc w:val="center"/>
        <w:rPr>
          <w:b/>
          <w:bCs/>
        </w:rPr>
      </w:pPr>
    </w:p>
    <w:p w:rsidR="006B1FA9" w:rsidRDefault="006B1FA9" w:rsidP="007249D2">
      <w:pPr>
        <w:spacing w:line="480" w:lineRule="auto"/>
        <w:ind w:left="142" w:firstLine="142"/>
        <w:jc w:val="center"/>
        <w:rPr>
          <w:b/>
          <w:bCs/>
        </w:rPr>
      </w:pPr>
    </w:p>
    <w:p w:rsidR="004E46E4" w:rsidRDefault="004E46E4" w:rsidP="007249D2">
      <w:pPr>
        <w:spacing w:line="480" w:lineRule="auto"/>
        <w:ind w:left="142" w:firstLine="142"/>
        <w:jc w:val="center"/>
        <w:rPr>
          <w:b/>
          <w:bCs/>
        </w:rPr>
      </w:pPr>
    </w:p>
    <w:p w:rsidR="004E46E4" w:rsidRDefault="004E46E4" w:rsidP="00F17C53">
      <w:pPr>
        <w:spacing w:line="480" w:lineRule="auto"/>
        <w:ind w:left="142" w:firstLine="142"/>
        <w:jc w:val="center"/>
        <w:rPr>
          <w:b/>
          <w:bCs/>
        </w:rPr>
      </w:pPr>
    </w:p>
    <w:p w:rsidR="006B763B" w:rsidRDefault="004E399C" w:rsidP="00F17C53">
      <w:pPr>
        <w:spacing w:line="480" w:lineRule="auto"/>
        <w:ind w:left="142" w:firstLine="142"/>
        <w:jc w:val="center"/>
        <w:rPr>
          <w:b/>
          <w:bCs/>
        </w:rPr>
      </w:pPr>
      <w:r w:rsidRPr="004E399C">
        <w:rPr>
          <w:b/>
          <w:bCs/>
        </w:rPr>
        <w:pict>
          <v:shape id="_x0000_i1031" type="#_x0000_t136" style="width:133.5pt;height:12.75pt" fillcolor="#06c" strokecolor="#9cf" strokeweight="1.5pt">
            <v:shadow on="t" color="#900"/>
            <v:textpath style="font-family:&quot;Impact&quot;;font-size:10pt;v-text-kern:t" trim="t" fitpath="t" string="КЫЗЫЛ-2012"/>
          </v:shape>
        </w:pict>
      </w:r>
    </w:p>
    <w:p w:rsidR="004E46E4" w:rsidRDefault="004E46E4" w:rsidP="00F17C53">
      <w:pPr>
        <w:spacing w:line="480" w:lineRule="auto"/>
        <w:ind w:left="142" w:firstLine="142"/>
        <w:jc w:val="center"/>
        <w:rPr>
          <w:b/>
          <w:bCs/>
        </w:rPr>
        <w:sectPr w:rsidR="004E46E4" w:rsidSect="00635A06">
          <w:footerReference w:type="even" r:id="rId8"/>
          <w:footerReference w:type="default" r:id="rId9"/>
          <w:footerReference w:type="first" r:id="rId10"/>
          <w:pgSz w:w="11906" w:h="16838"/>
          <w:pgMar w:top="1134" w:right="1134" w:bottom="1134" w:left="1134" w:header="720" w:footer="492" w:gutter="0"/>
          <w:cols w:space="720"/>
          <w:titlePg/>
        </w:sectPr>
      </w:pPr>
    </w:p>
    <w:p w:rsidR="003E796C" w:rsidRDefault="003E796C" w:rsidP="00F17C53">
      <w:pPr>
        <w:spacing w:line="480" w:lineRule="auto"/>
        <w:ind w:left="142" w:firstLine="142"/>
        <w:jc w:val="center"/>
        <w:rPr>
          <w:b/>
          <w:bCs/>
        </w:rPr>
      </w:pPr>
    </w:p>
    <w:p w:rsidR="00511AEC" w:rsidRPr="00511AEC" w:rsidRDefault="00511AEC" w:rsidP="00511AEC">
      <w:pPr>
        <w:spacing w:line="264" w:lineRule="auto"/>
        <w:rPr>
          <w:b/>
        </w:rPr>
      </w:pPr>
      <w:r w:rsidRPr="00511AEC">
        <w:rPr>
          <w:b/>
        </w:rPr>
        <w:t>ББК - 60.62 (2Рос.Тув)</w:t>
      </w:r>
    </w:p>
    <w:p w:rsidR="00511AEC" w:rsidRPr="00511AEC" w:rsidRDefault="00511AEC" w:rsidP="00511AEC">
      <w:pPr>
        <w:spacing w:line="264" w:lineRule="auto"/>
        <w:rPr>
          <w:b/>
        </w:rPr>
      </w:pPr>
      <w:r w:rsidRPr="00511AEC">
        <w:rPr>
          <w:b/>
        </w:rPr>
        <w:t>УДК – 31 (571.52)</w:t>
      </w:r>
    </w:p>
    <w:p w:rsidR="009D7AFC" w:rsidRPr="00511AEC" w:rsidRDefault="00511AEC" w:rsidP="00511AEC">
      <w:pPr>
        <w:rPr>
          <w:rFonts w:ascii="Arial" w:hAnsi="Arial" w:cs="Arial"/>
          <w:b/>
          <w:bCs/>
        </w:rPr>
      </w:pPr>
      <w:r w:rsidRPr="00511AEC">
        <w:rPr>
          <w:b/>
        </w:rPr>
        <w:t>С - 78</w:t>
      </w:r>
    </w:p>
    <w:p w:rsidR="00511AEC" w:rsidRPr="00830859" w:rsidRDefault="00511AEC" w:rsidP="009D7AFC">
      <w:pPr>
        <w:pStyle w:val="23"/>
        <w:spacing w:line="264" w:lineRule="auto"/>
        <w:ind w:left="0"/>
        <w:rPr>
          <w:rFonts w:ascii="Arial" w:hAnsi="Arial" w:cs="Arial"/>
        </w:rPr>
      </w:pPr>
    </w:p>
    <w:p w:rsidR="009D7AFC" w:rsidRPr="008C0F67" w:rsidRDefault="009D7AFC" w:rsidP="009D7AFC">
      <w:pPr>
        <w:pStyle w:val="23"/>
        <w:spacing w:line="264" w:lineRule="auto"/>
        <w:ind w:left="0"/>
        <w:rPr>
          <w:rFonts w:ascii="Arial" w:hAnsi="Arial" w:cs="Arial"/>
        </w:rPr>
      </w:pPr>
      <w:r w:rsidRPr="008C0F67">
        <w:rPr>
          <w:rFonts w:ascii="Arial" w:hAnsi="Arial" w:cs="Arial"/>
        </w:rPr>
        <w:t>Статистический ежегодник подготовлен коллективом Территориального орг</w:t>
      </w:r>
      <w:r w:rsidRPr="008C0F67">
        <w:rPr>
          <w:rFonts w:ascii="Arial" w:hAnsi="Arial" w:cs="Arial"/>
        </w:rPr>
        <w:t>а</w:t>
      </w:r>
      <w:r w:rsidRPr="008C0F67">
        <w:rPr>
          <w:rFonts w:ascii="Arial" w:hAnsi="Arial" w:cs="Arial"/>
        </w:rPr>
        <w:t>на Федеральной службы государственной статистики по Республике Тыва. Общее руководство подготовкой сборника и редакция были осуществлены редакционным советом в составе:</w:t>
      </w:r>
    </w:p>
    <w:p w:rsidR="009D7AFC" w:rsidRPr="008C0F67" w:rsidRDefault="009D7AFC" w:rsidP="009D7AFC">
      <w:pPr>
        <w:pStyle w:val="23"/>
        <w:spacing w:line="264" w:lineRule="auto"/>
        <w:ind w:left="0"/>
        <w:rPr>
          <w:rFonts w:ascii="Arial" w:hAnsi="Arial" w:cs="Arial"/>
          <w:b/>
        </w:rPr>
      </w:pPr>
      <w:r w:rsidRPr="008C0F67">
        <w:rPr>
          <w:rFonts w:ascii="Arial" w:hAnsi="Arial" w:cs="Arial"/>
          <w:b/>
        </w:rPr>
        <w:t>В.Д. Талтаева – председатель совета,</w:t>
      </w:r>
    </w:p>
    <w:p w:rsidR="009D7AFC" w:rsidRPr="008C0F67" w:rsidRDefault="00AF2A67" w:rsidP="009D7AFC">
      <w:pPr>
        <w:pStyle w:val="23"/>
        <w:spacing w:line="264" w:lineRule="auto"/>
        <w:ind w:left="0"/>
        <w:rPr>
          <w:rFonts w:ascii="Arial" w:hAnsi="Arial" w:cs="Arial"/>
          <w:b/>
        </w:rPr>
      </w:pPr>
      <w:r>
        <w:rPr>
          <w:rFonts w:ascii="Arial" w:hAnsi="Arial" w:cs="Arial"/>
          <w:b/>
        </w:rPr>
        <w:t>Л.И. Ламоченко</w:t>
      </w:r>
      <w:r w:rsidR="00777BED">
        <w:rPr>
          <w:rFonts w:ascii="Arial" w:hAnsi="Arial" w:cs="Arial"/>
          <w:b/>
        </w:rPr>
        <w:t xml:space="preserve">, </w:t>
      </w:r>
      <w:r w:rsidR="009D7AFC" w:rsidRPr="008C0F67">
        <w:rPr>
          <w:rFonts w:ascii="Arial" w:hAnsi="Arial" w:cs="Arial"/>
          <w:b/>
        </w:rPr>
        <w:t>М.Н. Тюлюш.</w:t>
      </w:r>
    </w:p>
    <w:p w:rsidR="009D7AFC" w:rsidRPr="008C0F67" w:rsidRDefault="009D7AFC" w:rsidP="009D7AFC">
      <w:pPr>
        <w:pStyle w:val="23"/>
        <w:ind w:left="0" w:firstLine="708"/>
        <w:rPr>
          <w:rFonts w:ascii="Arial" w:hAnsi="Arial" w:cs="Arial"/>
        </w:rPr>
      </w:pPr>
    </w:p>
    <w:p w:rsidR="009D7AFC" w:rsidRPr="004E46E4" w:rsidRDefault="00286DC2" w:rsidP="008C0F67">
      <w:pPr>
        <w:pStyle w:val="23"/>
        <w:ind w:firstLine="0"/>
        <w:jc w:val="left"/>
        <w:rPr>
          <w:rFonts w:ascii="Arial" w:hAnsi="Arial" w:cs="Arial"/>
        </w:rPr>
      </w:pPr>
      <w:r w:rsidRPr="008C0F67">
        <w:rPr>
          <w:rFonts w:ascii="Arial" w:hAnsi="Arial" w:cs="Arial"/>
        </w:rPr>
        <w:t xml:space="preserve">Статистический ежегодник </w:t>
      </w:r>
      <w:r w:rsidR="009D7AFC" w:rsidRPr="008C0F67">
        <w:rPr>
          <w:rFonts w:ascii="Arial" w:hAnsi="Arial" w:cs="Arial"/>
        </w:rPr>
        <w:t>Республик</w:t>
      </w:r>
      <w:r w:rsidRPr="008C0F67">
        <w:rPr>
          <w:rFonts w:ascii="Arial" w:hAnsi="Arial" w:cs="Arial"/>
        </w:rPr>
        <w:t>и</w:t>
      </w:r>
      <w:r w:rsidR="009D7AFC" w:rsidRPr="008C0F67">
        <w:rPr>
          <w:rFonts w:ascii="Arial" w:hAnsi="Arial" w:cs="Arial"/>
        </w:rPr>
        <w:t xml:space="preserve"> Тыва: Стат. </w:t>
      </w:r>
      <w:r w:rsidRPr="008C0F67">
        <w:rPr>
          <w:rFonts w:ascii="Arial" w:hAnsi="Arial" w:cs="Arial"/>
        </w:rPr>
        <w:t>сборник</w:t>
      </w:r>
      <w:r w:rsidR="009D7AFC" w:rsidRPr="008C0F67">
        <w:rPr>
          <w:rFonts w:ascii="Arial" w:hAnsi="Arial" w:cs="Arial"/>
        </w:rPr>
        <w:t xml:space="preserve"> / </w:t>
      </w:r>
      <w:r w:rsidR="008C0F67">
        <w:rPr>
          <w:rFonts w:ascii="Arial" w:hAnsi="Arial" w:cs="Arial"/>
        </w:rPr>
        <w:br/>
      </w:r>
      <w:r w:rsidR="009D7AFC" w:rsidRPr="008C0F67">
        <w:rPr>
          <w:rFonts w:ascii="Arial" w:hAnsi="Arial" w:cs="Arial"/>
        </w:rPr>
        <w:t>Тывастат.– Кызыл, 20</w:t>
      </w:r>
      <w:r w:rsidR="00BE44D6" w:rsidRPr="008C0F67">
        <w:rPr>
          <w:rFonts w:ascii="Arial" w:hAnsi="Arial" w:cs="Arial"/>
        </w:rPr>
        <w:t>1</w:t>
      </w:r>
      <w:r w:rsidR="004065E7" w:rsidRPr="004065E7">
        <w:rPr>
          <w:rFonts w:ascii="Arial" w:hAnsi="Arial" w:cs="Arial"/>
        </w:rPr>
        <w:t>2</w:t>
      </w:r>
      <w:r w:rsidR="009D7AFC" w:rsidRPr="008C0F67">
        <w:rPr>
          <w:rFonts w:ascii="Arial" w:hAnsi="Arial" w:cs="Arial"/>
        </w:rPr>
        <w:t>–</w:t>
      </w:r>
      <w:r w:rsidR="009D7AFC" w:rsidRPr="00F26952">
        <w:rPr>
          <w:rFonts w:ascii="Arial" w:hAnsi="Arial" w:cs="Arial"/>
        </w:rPr>
        <w:t>с.</w:t>
      </w:r>
      <w:r w:rsidR="003F2E5C">
        <w:rPr>
          <w:rFonts w:ascii="Arial" w:hAnsi="Arial" w:cs="Arial"/>
        </w:rPr>
        <w:t xml:space="preserve"> 25</w:t>
      </w:r>
      <w:r w:rsidR="00F51191" w:rsidRPr="004E46E4">
        <w:rPr>
          <w:rFonts w:ascii="Arial" w:hAnsi="Arial" w:cs="Arial"/>
        </w:rPr>
        <w:t>4</w:t>
      </w:r>
    </w:p>
    <w:p w:rsidR="00AA58BF" w:rsidRPr="008C0F67" w:rsidRDefault="00AA58BF" w:rsidP="00AA58BF">
      <w:pPr>
        <w:pStyle w:val="23"/>
        <w:ind w:left="0" w:firstLine="0"/>
        <w:rPr>
          <w:rFonts w:ascii="Arial" w:hAnsi="Arial" w:cs="Arial"/>
          <w:bCs/>
        </w:rPr>
      </w:pPr>
    </w:p>
    <w:p w:rsidR="008C0F67" w:rsidRPr="008C0F67" w:rsidRDefault="008C0F67" w:rsidP="009D7AFC">
      <w:pPr>
        <w:ind w:firstLine="720"/>
        <w:jc w:val="both"/>
        <w:rPr>
          <w:rFonts w:ascii="Arial" w:hAnsi="Arial" w:cs="Arial"/>
        </w:rPr>
      </w:pPr>
    </w:p>
    <w:p w:rsidR="009D7AFC" w:rsidRPr="008C0F67" w:rsidRDefault="009D7AFC" w:rsidP="009D7AFC">
      <w:pPr>
        <w:ind w:firstLine="720"/>
        <w:jc w:val="both"/>
        <w:rPr>
          <w:rFonts w:ascii="Arial" w:hAnsi="Arial" w:cs="Arial"/>
        </w:rPr>
      </w:pPr>
      <w:r w:rsidRPr="008C0F67">
        <w:rPr>
          <w:rFonts w:ascii="Arial" w:hAnsi="Arial" w:cs="Arial"/>
        </w:rPr>
        <w:t>В сборнике публикуются основные показатели, характеризующие социально-экономическое положение Республики Тыва в 20</w:t>
      </w:r>
      <w:r w:rsidR="00E159D1" w:rsidRPr="00E159D1">
        <w:rPr>
          <w:rFonts w:ascii="Arial" w:hAnsi="Arial" w:cs="Arial"/>
        </w:rPr>
        <w:t>1</w:t>
      </w:r>
      <w:r w:rsidR="004065E7" w:rsidRPr="004065E7">
        <w:rPr>
          <w:rFonts w:ascii="Arial" w:hAnsi="Arial" w:cs="Arial"/>
        </w:rPr>
        <w:t>1</w:t>
      </w:r>
      <w:r w:rsidR="009D532F" w:rsidRPr="008C0F67">
        <w:rPr>
          <w:rFonts w:ascii="Arial" w:hAnsi="Arial" w:cs="Arial"/>
        </w:rPr>
        <w:t xml:space="preserve"> </w:t>
      </w:r>
      <w:r w:rsidRPr="008C0F67">
        <w:rPr>
          <w:rFonts w:ascii="Arial" w:hAnsi="Arial" w:cs="Arial"/>
        </w:rPr>
        <w:t>году в сравнении с рядом пре</w:t>
      </w:r>
      <w:r w:rsidRPr="008C0F67">
        <w:rPr>
          <w:rFonts w:ascii="Arial" w:hAnsi="Arial" w:cs="Arial"/>
        </w:rPr>
        <w:t>д</w:t>
      </w:r>
      <w:r w:rsidRPr="008C0F67">
        <w:rPr>
          <w:rFonts w:ascii="Arial" w:hAnsi="Arial" w:cs="Arial"/>
        </w:rPr>
        <w:t>шествующих лет.</w:t>
      </w:r>
    </w:p>
    <w:p w:rsidR="009D7AFC" w:rsidRPr="008C0F67" w:rsidRDefault="009D7AFC" w:rsidP="009D7AFC">
      <w:pPr>
        <w:ind w:firstLine="720"/>
        <w:jc w:val="both"/>
        <w:rPr>
          <w:rFonts w:ascii="Arial" w:hAnsi="Arial" w:cs="Arial"/>
        </w:rPr>
      </w:pPr>
      <w:r w:rsidRPr="008C0F67">
        <w:rPr>
          <w:rFonts w:ascii="Arial" w:hAnsi="Arial" w:cs="Arial"/>
        </w:rPr>
        <w:t>Представлена информация о населении, его занятости и уровне благососто</w:t>
      </w:r>
      <w:r w:rsidRPr="008C0F67">
        <w:rPr>
          <w:rFonts w:ascii="Arial" w:hAnsi="Arial" w:cs="Arial"/>
        </w:rPr>
        <w:t>я</w:t>
      </w:r>
      <w:r w:rsidRPr="008C0F67">
        <w:rPr>
          <w:rFonts w:ascii="Arial" w:hAnsi="Arial" w:cs="Arial"/>
        </w:rPr>
        <w:t>ния. Значительное место в сборнике отведено показателям, которые характеризуют положение в организациях отдельных видов экономической деятельности – сельск</w:t>
      </w:r>
      <w:r w:rsidRPr="008C0F67">
        <w:rPr>
          <w:rFonts w:ascii="Arial" w:hAnsi="Arial" w:cs="Arial"/>
        </w:rPr>
        <w:t>о</w:t>
      </w:r>
      <w:r w:rsidRPr="008C0F67">
        <w:rPr>
          <w:rFonts w:ascii="Arial" w:hAnsi="Arial" w:cs="Arial"/>
        </w:rPr>
        <w:t>го хозяйства, строительства, транспорта и связи. Публикуются сведения о деятел</w:t>
      </w:r>
      <w:r w:rsidRPr="008C0F67">
        <w:rPr>
          <w:rFonts w:ascii="Arial" w:hAnsi="Arial" w:cs="Arial"/>
        </w:rPr>
        <w:t>ь</w:t>
      </w:r>
      <w:r w:rsidRPr="008C0F67">
        <w:rPr>
          <w:rFonts w:ascii="Arial" w:hAnsi="Arial" w:cs="Arial"/>
        </w:rPr>
        <w:t>ности организаций добывающих, обрабатывающих производств и производства и распределения электроэнергии, газа и воды. Приведены сведения о финансовом с</w:t>
      </w:r>
      <w:r w:rsidRPr="008C0F67">
        <w:rPr>
          <w:rFonts w:ascii="Arial" w:hAnsi="Arial" w:cs="Arial"/>
        </w:rPr>
        <w:t>о</w:t>
      </w:r>
      <w:r w:rsidRPr="008C0F67">
        <w:rPr>
          <w:rFonts w:ascii="Arial" w:hAnsi="Arial" w:cs="Arial"/>
        </w:rPr>
        <w:t>стоянии организаций, инвестициях, ценах и тарифах.</w:t>
      </w:r>
    </w:p>
    <w:p w:rsidR="009D7AFC" w:rsidRPr="008C0F67" w:rsidRDefault="009D7AFC" w:rsidP="009D7AFC">
      <w:pPr>
        <w:ind w:firstLine="720"/>
        <w:jc w:val="both"/>
        <w:rPr>
          <w:rFonts w:ascii="Arial" w:hAnsi="Arial" w:cs="Arial"/>
        </w:rPr>
      </w:pPr>
      <w:r w:rsidRPr="008C0F67">
        <w:rPr>
          <w:rFonts w:ascii="Arial" w:hAnsi="Arial" w:cs="Arial"/>
        </w:rPr>
        <w:t>По отдельным показателям данные за предыдущие годы уточнены по сравн</w:t>
      </w:r>
      <w:r w:rsidRPr="008C0F67">
        <w:rPr>
          <w:rFonts w:ascii="Arial" w:hAnsi="Arial" w:cs="Arial"/>
        </w:rPr>
        <w:t>е</w:t>
      </w:r>
      <w:r w:rsidRPr="008C0F67">
        <w:rPr>
          <w:rFonts w:ascii="Arial" w:hAnsi="Arial" w:cs="Arial"/>
        </w:rPr>
        <w:t>нию с опубликованными ранее, за 20</w:t>
      </w:r>
      <w:r w:rsidR="00E159D1" w:rsidRPr="00E159D1">
        <w:rPr>
          <w:rFonts w:ascii="Arial" w:hAnsi="Arial" w:cs="Arial"/>
        </w:rPr>
        <w:t>1</w:t>
      </w:r>
      <w:r w:rsidR="004065E7" w:rsidRPr="004065E7">
        <w:rPr>
          <w:rFonts w:ascii="Arial" w:hAnsi="Arial" w:cs="Arial"/>
        </w:rPr>
        <w:t>1</w:t>
      </w:r>
      <w:r w:rsidRPr="008C0F67">
        <w:rPr>
          <w:rFonts w:ascii="Arial" w:hAnsi="Arial" w:cs="Arial"/>
        </w:rPr>
        <w:t xml:space="preserve"> год в ряде случаев являются предварител</w:t>
      </w:r>
      <w:r w:rsidRPr="008C0F67">
        <w:rPr>
          <w:rFonts w:ascii="Arial" w:hAnsi="Arial" w:cs="Arial"/>
        </w:rPr>
        <w:t>ь</w:t>
      </w:r>
      <w:r w:rsidRPr="008C0F67">
        <w:rPr>
          <w:rFonts w:ascii="Arial" w:hAnsi="Arial" w:cs="Arial"/>
        </w:rPr>
        <w:t xml:space="preserve">ными. </w:t>
      </w:r>
    </w:p>
    <w:p w:rsidR="009D7AFC" w:rsidRPr="008C0F67" w:rsidRDefault="009D7AFC" w:rsidP="009D7AFC">
      <w:pPr>
        <w:ind w:left="142" w:firstLine="567"/>
        <w:jc w:val="both"/>
        <w:rPr>
          <w:rFonts w:ascii="Arial" w:hAnsi="Arial" w:cs="Arial"/>
        </w:rPr>
      </w:pPr>
      <w:r w:rsidRPr="008C0F67">
        <w:rPr>
          <w:rFonts w:ascii="Arial" w:hAnsi="Arial" w:cs="Arial"/>
        </w:rPr>
        <w:t>Сборник предназначен для работников органов управления и финансово-экономических служб предприятий и организаций, научных, предпринимательских кругов, профессорско-преподавательского состава, аспирантов и студентов экон</w:t>
      </w:r>
      <w:r w:rsidRPr="008C0F67">
        <w:rPr>
          <w:rFonts w:ascii="Arial" w:hAnsi="Arial" w:cs="Arial"/>
        </w:rPr>
        <w:t>о</w:t>
      </w:r>
      <w:r w:rsidRPr="008C0F67">
        <w:rPr>
          <w:rFonts w:ascii="Arial" w:hAnsi="Arial" w:cs="Arial"/>
        </w:rPr>
        <w:t>мических вузов, других заинтересованных пользователей.</w:t>
      </w:r>
    </w:p>
    <w:p w:rsidR="009D7AFC" w:rsidRPr="008C0F67" w:rsidRDefault="009D7AFC" w:rsidP="009D7AFC">
      <w:pPr>
        <w:ind w:left="142" w:firstLine="567"/>
        <w:jc w:val="both"/>
        <w:rPr>
          <w:rFonts w:ascii="Arial" w:hAnsi="Arial" w:cs="Arial"/>
        </w:rPr>
      </w:pPr>
    </w:p>
    <w:p w:rsidR="009D7AFC" w:rsidRPr="008C0F67" w:rsidRDefault="009D7AFC" w:rsidP="009D7AFC">
      <w:pPr>
        <w:ind w:left="142" w:firstLine="567"/>
        <w:jc w:val="both"/>
        <w:rPr>
          <w:rFonts w:ascii="Arial" w:hAnsi="Arial" w:cs="Arial"/>
        </w:rPr>
      </w:pPr>
    </w:p>
    <w:p w:rsidR="009D7AFC" w:rsidRPr="008C0F67" w:rsidRDefault="009D7AFC" w:rsidP="009D7AFC">
      <w:pPr>
        <w:ind w:left="142" w:firstLine="567"/>
        <w:jc w:val="both"/>
        <w:rPr>
          <w:rFonts w:ascii="Arial" w:hAnsi="Arial" w:cs="Arial"/>
        </w:rPr>
      </w:pPr>
    </w:p>
    <w:p w:rsidR="009D7AFC" w:rsidRPr="008C0F67" w:rsidRDefault="009D7AFC" w:rsidP="009D7AFC">
      <w:pPr>
        <w:ind w:left="142" w:firstLine="567"/>
        <w:jc w:val="both"/>
        <w:rPr>
          <w:rFonts w:ascii="Arial" w:hAnsi="Arial" w:cs="Arial"/>
        </w:rPr>
      </w:pPr>
    </w:p>
    <w:p w:rsidR="009D7AFC" w:rsidRPr="008C0F67" w:rsidRDefault="009D7AFC" w:rsidP="009D7AFC">
      <w:pPr>
        <w:ind w:left="142" w:firstLine="567"/>
        <w:jc w:val="both"/>
        <w:rPr>
          <w:rFonts w:ascii="Arial" w:hAnsi="Arial" w:cs="Arial"/>
        </w:rPr>
      </w:pPr>
    </w:p>
    <w:p w:rsidR="009D7AFC" w:rsidRPr="008C0F67" w:rsidRDefault="009D7AFC" w:rsidP="009D7AFC">
      <w:pPr>
        <w:ind w:left="142" w:firstLine="567"/>
        <w:jc w:val="both"/>
        <w:rPr>
          <w:rFonts w:ascii="Arial" w:hAnsi="Arial" w:cs="Arial"/>
        </w:rPr>
      </w:pPr>
    </w:p>
    <w:p w:rsidR="00511AEC" w:rsidRPr="00511AEC" w:rsidRDefault="00511AEC" w:rsidP="00511AEC">
      <w:pPr>
        <w:spacing w:line="264" w:lineRule="auto"/>
        <w:ind w:left="5954"/>
        <w:rPr>
          <w:b/>
        </w:rPr>
      </w:pPr>
      <w:r w:rsidRPr="00511AEC">
        <w:rPr>
          <w:b/>
        </w:rPr>
        <w:t>ББК - 60.62 (2Рос.Тув)</w:t>
      </w:r>
    </w:p>
    <w:p w:rsidR="00511AEC" w:rsidRPr="00511AEC" w:rsidRDefault="00511AEC" w:rsidP="00511AEC">
      <w:pPr>
        <w:spacing w:line="264" w:lineRule="auto"/>
        <w:ind w:left="5954"/>
        <w:rPr>
          <w:b/>
        </w:rPr>
      </w:pPr>
      <w:r w:rsidRPr="00511AEC">
        <w:rPr>
          <w:b/>
        </w:rPr>
        <w:t>УДК – 31 (571.52)</w:t>
      </w:r>
    </w:p>
    <w:p w:rsidR="009D7AFC" w:rsidRPr="00511AEC" w:rsidRDefault="00511AEC" w:rsidP="00511AEC">
      <w:pPr>
        <w:ind w:left="5954"/>
        <w:rPr>
          <w:rFonts w:ascii="Arial" w:hAnsi="Arial" w:cs="Arial"/>
          <w:b/>
          <w:bCs/>
        </w:rPr>
      </w:pPr>
      <w:r w:rsidRPr="00511AEC">
        <w:rPr>
          <w:b/>
        </w:rPr>
        <w:t>С - 78</w:t>
      </w:r>
    </w:p>
    <w:p w:rsidR="009D7AFC" w:rsidRPr="008225FC" w:rsidRDefault="009D7AFC" w:rsidP="008C0F67">
      <w:pPr>
        <w:pStyle w:val="ac"/>
        <w:spacing w:before="240"/>
        <w:ind w:left="4395" w:hanging="426"/>
        <w:rPr>
          <w:rFonts w:ascii="Arial" w:hAnsi="Arial" w:cs="Arial"/>
        </w:rPr>
      </w:pPr>
      <w:r w:rsidRPr="008C0F67">
        <w:rPr>
          <w:rFonts w:ascii="Arial" w:hAnsi="Arial" w:cs="Arial"/>
        </w:rPr>
        <w:sym w:font="Symbol" w:char="F0E3"/>
      </w:r>
      <w:r w:rsidRPr="008C0F67">
        <w:rPr>
          <w:rFonts w:ascii="Arial" w:hAnsi="Arial" w:cs="Arial"/>
        </w:rPr>
        <w:t xml:space="preserve"> </w:t>
      </w:r>
      <w:r w:rsidR="008C0F67">
        <w:rPr>
          <w:rFonts w:ascii="Arial" w:hAnsi="Arial" w:cs="Arial"/>
        </w:rPr>
        <w:t xml:space="preserve">  </w:t>
      </w:r>
      <w:r w:rsidRPr="008C0F67">
        <w:rPr>
          <w:rFonts w:ascii="Arial" w:hAnsi="Arial" w:cs="Arial"/>
        </w:rPr>
        <w:t>Территориальный орган Федеральной службы государственной статистики по Республике Тыва, 20</w:t>
      </w:r>
      <w:r w:rsidR="00BE44D6" w:rsidRPr="008C0F67">
        <w:rPr>
          <w:rFonts w:ascii="Arial" w:hAnsi="Arial" w:cs="Arial"/>
        </w:rPr>
        <w:t>1</w:t>
      </w:r>
      <w:r w:rsidR="008225FC" w:rsidRPr="008225FC">
        <w:rPr>
          <w:rFonts w:ascii="Arial" w:hAnsi="Arial" w:cs="Arial"/>
        </w:rPr>
        <w:t>2</w:t>
      </w:r>
    </w:p>
    <w:p w:rsidR="009D7AFC" w:rsidRPr="008C0F67" w:rsidRDefault="009D7AFC" w:rsidP="009D7AFC">
      <w:pPr>
        <w:ind w:left="6096"/>
        <w:rPr>
          <w:rFonts w:ascii="Arial" w:hAnsi="Arial" w:cs="Arial"/>
          <w:bCs/>
        </w:rPr>
      </w:pPr>
    </w:p>
    <w:p w:rsidR="009D7AFC" w:rsidRPr="008C0F67" w:rsidRDefault="009D7AFC" w:rsidP="008C0F67">
      <w:pPr>
        <w:ind w:left="4395"/>
        <w:rPr>
          <w:rFonts w:ascii="Arial" w:hAnsi="Arial" w:cs="Arial"/>
          <w:bCs/>
          <w:lang w:val="en-US"/>
        </w:rPr>
      </w:pPr>
      <w:r w:rsidRPr="008C0F67">
        <w:rPr>
          <w:rFonts w:ascii="Arial" w:hAnsi="Arial" w:cs="Arial"/>
          <w:bCs/>
          <w:lang w:val="en-US"/>
        </w:rPr>
        <w:t xml:space="preserve">E-mail: </w:t>
      </w:r>
      <w:hyperlink r:id="rId11" w:history="1">
        <w:r w:rsidRPr="008C0F67">
          <w:rPr>
            <w:rStyle w:val="af3"/>
            <w:rFonts w:ascii="Arial" w:hAnsi="Arial" w:cs="Arial"/>
            <w:bCs/>
            <w:lang w:val="en-US"/>
          </w:rPr>
          <w:t>stat@tuvastat.ru</w:t>
        </w:r>
      </w:hyperlink>
    </w:p>
    <w:p w:rsidR="009D7AFC" w:rsidRPr="008C0F67" w:rsidRDefault="004E399C" w:rsidP="008C0F67">
      <w:pPr>
        <w:ind w:left="4395"/>
        <w:rPr>
          <w:rFonts w:ascii="Arial" w:hAnsi="Arial" w:cs="Arial"/>
          <w:bCs/>
          <w:lang w:val="en-US"/>
        </w:rPr>
      </w:pPr>
      <w:hyperlink r:id="rId12" w:history="1">
        <w:r w:rsidR="009D7AFC" w:rsidRPr="008C0F67">
          <w:rPr>
            <w:rStyle w:val="af3"/>
            <w:rFonts w:ascii="Arial" w:hAnsi="Arial" w:cs="Arial"/>
            <w:lang w:val="en-US"/>
          </w:rPr>
          <w:t>http://www.tuvastat.ru</w:t>
        </w:r>
      </w:hyperlink>
    </w:p>
    <w:p w:rsidR="009D7AFC" w:rsidRPr="009D7AFC" w:rsidRDefault="009D7AFC" w:rsidP="00F17C53">
      <w:pPr>
        <w:spacing w:line="480" w:lineRule="auto"/>
        <w:ind w:left="142" w:firstLine="142"/>
        <w:jc w:val="center"/>
        <w:rPr>
          <w:b/>
          <w:bCs/>
          <w:lang w:val="en-US"/>
        </w:rPr>
      </w:pPr>
    </w:p>
    <w:p w:rsidR="0005587D" w:rsidRDefault="0005587D" w:rsidP="0000751A">
      <w:pPr>
        <w:ind w:left="142" w:firstLine="142"/>
        <w:rPr>
          <w:b/>
          <w:bCs/>
          <w:lang w:val="en-US"/>
        </w:rPr>
      </w:pPr>
    </w:p>
    <w:p w:rsidR="00F17C53" w:rsidRPr="007A4241" w:rsidRDefault="00F17C53" w:rsidP="00CB05F9">
      <w:pPr>
        <w:pStyle w:val="1"/>
        <w:jc w:val="center"/>
      </w:pPr>
      <w:bookmarkStart w:id="4" w:name="_Toc346180551"/>
      <w:r w:rsidRPr="008C0F67">
        <w:t>ПРЕДИСЛОВИЕ</w:t>
      </w:r>
      <w:bookmarkEnd w:id="4"/>
    </w:p>
    <w:p w:rsidR="00CB05F9" w:rsidRPr="007A4241" w:rsidRDefault="00CB05F9" w:rsidP="00CB05F9"/>
    <w:p w:rsidR="00F17C53" w:rsidRPr="008A5FD9" w:rsidRDefault="00D120FB" w:rsidP="00EE778E">
      <w:pPr>
        <w:spacing w:line="240" w:lineRule="exact"/>
        <w:ind w:firstLine="720"/>
        <w:jc w:val="both"/>
        <w:rPr>
          <w:rFonts w:ascii="Arial" w:hAnsi="Arial" w:cs="Arial"/>
          <w:bCs/>
          <w:sz w:val="21"/>
          <w:szCs w:val="21"/>
        </w:rPr>
      </w:pPr>
      <w:r w:rsidRPr="008A5FD9">
        <w:rPr>
          <w:rFonts w:ascii="Arial" w:hAnsi="Arial" w:cs="Arial"/>
          <w:bCs/>
          <w:sz w:val="21"/>
          <w:szCs w:val="21"/>
        </w:rPr>
        <w:t>Настоящий сборник является наиболее полным изданием Территориального органа Ф</w:t>
      </w:r>
      <w:r w:rsidRPr="008A5FD9">
        <w:rPr>
          <w:rFonts w:ascii="Arial" w:hAnsi="Arial" w:cs="Arial"/>
          <w:bCs/>
          <w:sz w:val="21"/>
          <w:szCs w:val="21"/>
        </w:rPr>
        <w:t>е</w:t>
      </w:r>
      <w:r w:rsidRPr="008A5FD9">
        <w:rPr>
          <w:rFonts w:ascii="Arial" w:hAnsi="Arial" w:cs="Arial"/>
          <w:bCs/>
          <w:sz w:val="21"/>
          <w:szCs w:val="21"/>
        </w:rPr>
        <w:t xml:space="preserve">деральной службы государственной статистики по Республике Тыва, отражающим явления и процессы, происходящие в экономической и социальной жизни республики. </w:t>
      </w:r>
    </w:p>
    <w:p w:rsidR="00F17C53" w:rsidRPr="008A5FD9" w:rsidRDefault="00F17C53" w:rsidP="00EE778E">
      <w:pPr>
        <w:spacing w:line="240" w:lineRule="exact"/>
        <w:ind w:firstLine="720"/>
        <w:jc w:val="both"/>
        <w:rPr>
          <w:rFonts w:ascii="Arial" w:hAnsi="Arial" w:cs="Arial"/>
          <w:sz w:val="21"/>
          <w:szCs w:val="21"/>
        </w:rPr>
      </w:pPr>
      <w:r w:rsidRPr="008A5FD9">
        <w:rPr>
          <w:rFonts w:ascii="Arial" w:hAnsi="Arial" w:cs="Arial"/>
          <w:sz w:val="21"/>
          <w:szCs w:val="21"/>
        </w:rPr>
        <w:t>В статистическом сборнике публикуются основные показатели, характеризующие соц</w:t>
      </w:r>
      <w:r w:rsidRPr="008A5FD9">
        <w:rPr>
          <w:rFonts w:ascii="Arial" w:hAnsi="Arial" w:cs="Arial"/>
          <w:sz w:val="21"/>
          <w:szCs w:val="21"/>
        </w:rPr>
        <w:t>и</w:t>
      </w:r>
      <w:r w:rsidRPr="008A5FD9">
        <w:rPr>
          <w:rFonts w:ascii="Arial" w:hAnsi="Arial" w:cs="Arial"/>
          <w:sz w:val="21"/>
          <w:szCs w:val="21"/>
        </w:rPr>
        <w:t>ально-экономическое положение Республики Тыва в 20</w:t>
      </w:r>
      <w:r w:rsidR="007F488C">
        <w:rPr>
          <w:rFonts w:ascii="Arial" w:hAnsi="Arial" w:cs="Arial"/>
          <w:sz w:val="21"/>
          <w:szCs w:val="21"/>
        </w:rPr>
        <w:t>11</w:t>
      </w:r>
      <w:r w:rsidR="0066010D" w:rsidRPr="008A5FD9">
        <w:rPr>
          <w:rFonts w:ascii="Arial" w:hAnsi="Arial" w:cs="Arial"/>
          <w:sz w:val="21"/>
          <w:szCs w:val="21"/>
        </w:rPr>
        <w:t xml:space="preserve"> </w:t>
      </w:r>
      <w:r w:rsidRPr="008A5FD9">
        <w:rPr>
          <w:rFonts w:ascii="Arial" w:hAnsi="Arial" w:cs="Arial"/>
          <w:sz w:val="21"/>
          <w:szCs w:val="21"/>
        </w:rPr>
        <w:t>году в сравнении с рядом предшес</w:t>
      </w:r>
      <w:r w:rsidRPr="008A5FD9">
        <w:rPr>
          <w:rFonts w:ascii="Arial" w:hAnsi="Arial" w:cs="Arial"/>
          <w:sz w:val="21"/>
          <w:szCs w:val="21"/>
        </w:rPr>
        <w:t>т</w:t>
      </w:r>
      <w:r w:rsidRPr="008A5FD9">
        <w:rPr>
          <w:rFonts w:ascii="Arial" w:hAnsi="Arial" w:cs="Arial"/>
          <w:sz w:val="21"/>
          <w:szCs w:val="21"/>
        </w:rPr>
        <w:t>вующих лет.</w:t>
      </w:r>
      <w:r w:rsidR="009D532F" w:rsidRPr="008A5FD9">
        <w:rPr>
          <w:rFonts w:ascii="Arial" w:hAnsi="Arial" w:cs="Arial"/>
          <w:sz w:val="21"/>
          <w:szCs w:val="21"/>
        </w:rPr>
        <w:t xml:space="preserve"> </w:t>
      </w:r>
    </w:p>
    <w:p w:rsidR="00F17C53" w:rsidRPr="008A5FD9" w:rsidRDefault="00F17C53" w:rsidP="00EE778E">
      <w:pPr>
        <w:spacing w:line="240" w:lineRule="exact"/>
        <w:ind w:firstLine="720"/>
        <w:jc w:val="both"/>
        <w:rPr>
          <w:rFonts w:ascii="Arial" w:hAnsi="Arial" w:cs="Arial"/>
          <w:sz w:val="21"/>
          <w:szCs w:val="21"/>
        </w:rPr>
      </w:pPr>
      <w:r w:rsidRPr="008A5FD9">
        <w:rPr>
          <w:rFonts w:ascii="Arial" w:hAnsi="Arial" w:cs="Arial"/>
          <w:sz w:val="21"/>
          <w:szCs w:val="21"/>
        </w:rPr>
        <w:t xml:space="preserve">Сборник подготовлен </w:t>
      </w:r>
      <w:r w:rsidR="006F22A3" w:rsidRPr="008A5FD9">
        <w:rPr>
          <w:rFonts w:ascii="Arial" w:hAnsi="Arial" w:cs="Arial"/>
          <w:sz w:val="21"/>
          <w:szCs w:val="21"/>
        </w:rPr>
        <w:t>Т</w:t>
      </w:r>
      <w:r w:rsidRPr="008A5FD9">
        <w:rPr>
          <w:rFonts w:ascii="Arial" w:hAnsi="Arial" w:cs="Arial"/>
          <w:sz w:val="21"/>
          <w:szCs w:val="21"/>
        </w:rPr>
        <w:t xml:space="preserve">ерриториальным органом </w:t>
      </w:r>
      <w:r w:rsidR="006F22A3" w:rsidRPr="008A5FD9">
        <w:rPr>
          <w:rFonts w:ascii="Arial" w:hAnsi="Arial" w:cs="Arial"/>
          <w:sz w:val="21"/>
          <w:szCs w:val="21"/>
        </w:rPr>
        <w:t>Ф</w:t>
      </w:r>
      <w:r w:rsidRPr="008A5FD9">
        <w:rPr>
          <w:rFonts w:ascii="Arial" w:hAnsi="Arial" w:cs="Arial"/>
          <w:sz w:val="21"/>
          <w:szCs w:val="21"/>
        </w:rPr>
        <w:t xml:space="preserve">едеральной службы государственной статистики </w:t>
      </w:r>
      <w:r w:rsidR="006F22A3" w:rsidRPr="008A5FD9">
        <w:rPr>
          <w:rFonts w:ascii="Arial" w:hAnsi="Arial" w:cs="Arial"/>
          <w:sz w:val="21"/>
          <w:szCs w:val="21"/>
        </w:rPr>
        <w:t xml:space="preserve">по </w:t>
      </w:r>
      <w:r w:rsidRPr="008A5FD9">
        <w:rPr>
          <w:rFonts w:ascii="Arial" w:hAnsi="Arial" w:cs="Arial"/>
          <w:sz w:val="21"/>
          <w:szCs w:val="21"/>
        </w:rPr>
        <w:t>Республик</w:t>
      </w:r>
      <w:r w:rsidR="006F22A3" w:rsidRPr="008A5FD9">
        <w:rPr>
          <w:rFonts w:ascii="Arial" w:hAnsi="Arial" w:cs="Arial"/>
          <w:sz w:val="21"/>
          <w:szCs w:val="21"/>
        </w:rPr>
        <w:t>е</w:t>
      </w:r>
      <w:r w:rsidRPr="008A5FD9">
        <w:rPr>
          <w:rFonts w:ascii="Arial" w:hAnsi="Arial" w:cs="Arial"/>
          <w:sz w:val="21"/>
          <w:szCs w:val="21"/>
        </w:rPr>
        <w:t xml:space="preserve"> Тыва на основе данных, получаемых органами государственной ст</w:t>
      </w:r>
      <w:r w:rsidRPr="008A5FD9">
        <w:rPr>
          <w:rFonts w:ascii="Arial" w:hAnsi="Arial" w:cs="Arial"/>
          <w:sz w:val="21"/>
          <w:szCs w:val="21"/>
        </w:rPr>
        <w:t>а</w:t>
      </w:r>
      <w:r w:rsidRPr="008A5FD9">
        <w:rPr>
          <w:rFonts w:ascii="Arial" w:hAnsi="Arial" w:cs="Arial"/>
          <w:sz w:val="21"/>
          <w:szCs w:val="21"/>
        </w:rPr>
        <w:t>тистики от предприятий, организаций, населения путем проведения переписей, выборочных о</w:t>
      </w:r>
      <w:r w:rsidRPr="008A5FD9">
        <w:rPr>
          <w:rFonts w:ascii="Arial" w:hAnsi="Arial" w:cs="Arial"/>
          <w:sz w:val="21"/>
          <w:szCs w:val="21"/>
        </w:rPr>
        <w:t>б</w:t>
      </w:r>
      <w:r w:rsidRPr="008A5FD9">
        <w:rPr>
          <w:rFonts w:ascii="Arial" w:hAnsi="Arial" w:cs="Arial"/>
          <w:sz w:val="21"/>
          <w:szCs w:val="21"/>
        </w:rPr>
        <w:t>следований и других форм статистического наблюдения, данных министерств и ведомств Ре</w:t>
      </w:r>
      <w:r w:rsidRPr="008A5FD9">
        <w:rPr>
          <w:rFonts w:ascii="Arial" w:hAnsi="Arial" w:cs="Arial"/>
          <w:sz w:val="21"/>
          <w:szCs w:val="21"/>
        </w:rPr>
        <w:t>с</w:t>
      </w:r>
      <w:r w:rsidRPr="008A5FD9">
        <w:rPr>
          <w:rFonts w:ascii="Arial" w:hAnsi="Arial" w:cs="Arial"/>
          <w:sz w:val="21"/>
          <w:szCs w:val="21"/>
        </w:rPr>
        <w:t>публики Тыва (</w:t>
      </w:r>
      <w:r w:rsidR="00AC6E1C" w:rsidRPr="008A5FD9">
        <w:rPr>
          <w:rFonts w:ascii="Arial" w:hAnsi="Arial" w:cs="Arial"/>
          <w:sz w:val="21"/>
          <w:szCs w:val="21"/>
        </w:rPr>
        <w:t>Министерства здравоохранения и социального развития</w:t>
      </w:r>
      <w:r w:rsidRPr="008A5FD9">
        <w:rPr>
          <w:rFonts w:ascii="Arial" w:hAnsi="Arial" w:cs="Arial"/>
          <w:sz w:val="21"/>
          <w:szCs w:val="21"/>
        </w:rPr>
        <w:t>, Министерства внутре</w:t>
      </w:r>
      <w:r w:rsidRPr="008A5FD9">
        <w:rPr>
          <w:rFonts w:ascii="Arial" w:hAnsi="Arial" w:cs="Arial"/>
          <w:sz w:val="21"/>
          <w:szCs w:val="21"/>
        </w:rPr>
        <w:t>н</w:t>
      </w:r>
      <w:r w:rsidRPr="008A5FD9">
        <w:rPr>
          <w:rFonts w:ascii="Arial" w:hAnsi="Arial" w:cs="Arial"/>
          <w:sz w:val="21"/>
          <w:szCs w:val="21"/>
        </w:rPr>
        <w:t>них дел, Министерства образования и науки, Пенсионного фонда и др</w:t>
      </w:r>
      <w:r w:rsidR="00043139" w:rsidRPr="008A5FD9">
        <w:rPr>
          <w:rFonts w:ascii="Arial" w:hAnsi="Arial" w:cs="Arial"/>
          <w:sz w:val="21"/>
          <w:szCs w:val="21"/>
        </w:rPr>
        <w:t>.</w:t>
      </w:r>
      <w:r w:rsidRPr="008A5FD9">
        <w:rPr>
          <w:rFonts w:ascii="Arial" w:hAnsi="Arial" w:cs="Arial"/>
          <w:sz w:val="21"/>
          <w:szCs w:val="21"/>
        </w:rPr>
        <w:t>).</w:t>
      </w:r>
    </w:p>
    <w:p w:rsidR="00952147" w:rsidRPr="008A5FD9" w:rsidRDefault="00D120FB" w:rsidP="00EE778E">
      <w:pPr>
        <w:spacing w:line="240" w:lineRule="exact"/>
        <w:ind w:firstLine="720"/>
        <w:jc w:val="both"/>
        <w:rPr>
          <w:rFonts w:ascii="Arial" w:hAnsi="Arial" w:cs="Arial"/>
          <w:sz w:val="21"/>
          <w:szCs w:val="21"/>
        </w:rPr>
      </w:pPr>
      <w:r w:rsidRPr="008A5FD9">
        <w:rPr>
          <w:rFonts w:ascii="Arial" w:hAnsi="Arial" w:cs="Arial"/>
          <w:sz w:val="21"/>
          <w:szCs w:val="21"/>
        </w:rPr>
        <w:t xml:space="preserve">Широко представлена информация о населении, его занятости и уровне благосостояния. </w:t>
      </w:r>
      <w:r w:rsidR="00952147" w:rsidRPr="008A5FD9">
        <w:rPr>
          <w:rFonts w:ascii="Arial" w:hAnsi="Arial" w:cs="Arial"/>
          <w:sz w:val="21"/>
          <w:szCs w:val="21"/>
        </w:rPr>
        <w:t>Специальные разделы посвящены характеристике основных областей социальной сферы.</w:t>
      </w:r>
    </w:p>
    <w:p w:rsidR="00952147" w:rsidRPr="008A5FD9" w:rsidRDefault="00952147" w:rsidP="00EE778E">
      <w:pPr>
        <w:spacing w:line="240" w:lineRule="exact"/>
        <w:ind w:firstLine="720"/>
        <w:jc w:val="both"/>
        <w:rPr>
          <w:rFonts w:ascii="Arial" w:hAnsi="Arial" w:cs="Arial"/>
          <w:sz w:val="21"/>
          <w:szCs w:val="21"/>
        </w:rPr>
      </w:pPr>
      <w:r w:rsidRPr="008A5FD9">
        <w:rPr>
          <w:rFonts w:ascii="Arial" w:hAnsi="Arial" w:cs="Arial"/>
          <w:sz w:val="21"/>
          <w:szCs w:val="21"/>
        </w:rPr>
        <w:t>Один из разделов сборника содержит общую характеристику предприятий и организаций и информацию о малом предпринимательстве.</w:t>
      </w:r>
    </w:p>
    <w:p w:rsidR="00F17C53" w:rsidRPr="008A5FD9" w:rsidRDefault="00952147" w:rsidP="00EE778E">
      <w:pPr>
        <w:spacing w:line="240" w:lineRule="exact"/>
        <w:ind w:firstLine="720"/>
        <w:jc w:val="both"/>
        <w:rPr>
          <w:rFonts w:ascii="Arial" w:hAnsi="Arial" w:cs="Arial"/>
          <w:sz w:val="21"/>
          <w:szCs w:val="21"/>
        </w:rPr>
      </w:pPr>
      <w:r w:rsidRPr="008A5FD9">
        <w:rPr>
          <w:rFonts w:ascii="Arial" w:hAnsi="Arial" w:cs="Arial"/>
          <w:sz w:val="21"/>
          <w:szCs w:val="21"/>
        </w:rPr>
        <w:t>Значительное место в сборнике отведено показателям, которые характеризуют полож</w:t>
      </w:r>
      <w:r w:rsidRPr="008A5FD9">
        <w:rPr>
          <w:rFonts w:ascii="Arial" w:hAnsi="Arial" w:cs="Arial"/>
          <w:sz w:val="21"/>
          <w:szCs w:val="21"/>
        </w:rPr>
        <w:t>е</w:t>
      </w:r>
      <w:r w:rsidRPr="008A5FD9">
        <w:rPr>
          <w:rFonts w:ascii="Arial" w:hAnsi="Arial" w:cs="Arial"/>
          <w:sz w:val="21"/>
          <w:szCs w:val="21"/>
        </w:rPr>
        <w:t>ние в организациях отдельных видов экономической деятельности – сельского хозяйства, стро</w:t>
      </w:r>
      <w:r w:rsidRPr="008A5FD9">
        <w:rPr>
          <w:rFonts w:ascii="Arial" w:hAnsi="Arial" w:cs="Arial"/>
          <w:sz w:val="21"/>
          <w:szCs w:val="21"/>
        </w:rPr>
        <w:t>и</w:t>
      </w:r>
      <w:r w:rsidRPr="008A5FD9">
        <w:rPr>
          <w:rFonts w:ascii="Arial" w:hAnsi="Arial" w:cs="Arial"/>
          <w:sz w:val="21"/>
          <w:szCs w:val="21"/>
        </w:rPr>
        <w:t>тельства, транспорта и связи. Публикуются сведения о деятельности организаций добывающих, обрабатывающих производств и производства и распределения электроэнергии, газа и воды</w:t>
      </w:r>
      <w:r w:rsidR="00F17C53" w:rsidRPr="008A5FD9">
        <w:rPr>
          <w:rFonts w:ascii="Arial" w:hAnsi="Arial" w:cs="Arial"/>
          <w:sz w:val="21"/>
          <w:szCs w:val="21"/>
        </w:rPr>
        <w:t>.</w:t>
      </w:r>
      <w:r w:rsidRPr="008A5FD9">
        <w:rPr>
          <w:rFonts w:ascii="Arial" w:hAnsi="Arial" w:cs="Arial"/>
          <w:sz w:val="21"/>
          <w:szCs w:val="21"/>
        </w:rPr>
        <w:t xml:space="preserve"> Приведены сведения о финансовом состоянии организаций, инвестициях, ценах и тарифах.</w:t>
      </w:r>
    </w:p>
    <w:p w:rsidR="0091347C" w:rsidRPr="008A5FD9" w:rsidRDefault="0091347C" w:rsidP="00EE778E">
      <w:pPr>
        <w:spacing w:line="240" w:lineRule="exact"/>
        <w:ind w:firstLine="720"/>
        <w:jc w:val="both"/>
        <w:rPr>
          <w:rFonts w:ascii="Arial" w:hAnsi="Arial" w:cs="Arial"/>
          <w:sz w:val="21"/>
          <w:szCs w:val="21"/>
        </w:rPr>
      </w:pPr>
      <w:r w:rsidRPr="008A5FD9">
        <w:rPr>
          <w:rFonts w:ascii="Arial" w:hAnsi="Arial" w:cs="Arial"/>
          <w:sz w:val="21"/>
          <w:szCs w:val="21"/>
        </w:rPr>
        <w:t>В ежегоднике представлены статистические данные о социально-экономическом полож</w:t>
      </w:r>
      <w:r w:rsidRPr="008A5FD9">
        <w:rPr>
          <w:rFonts w:ascii="Arial" w:hAnsi="Arial" w:cs="Arial"/>
          <w:sz w:val="21"/>
          <w:szCs w:val="21"/>
        </w:rPr>
        <w:t>е</w:t>
      </w:r>
      <w:r w:rsidRPr="008A5FD9">
        <w:rPr>
          <w:rFonts w:ascii="Arial" w:hAnsi="Arial" w:cs="Arial"/>
          <w:sz w:val="21"/>
          <w:szCs w:val="21"/>
        </w:rPr>
        <w:t>нии районов и городов, позволяющие провести сопоставления и получить информацию о</w:t>
      </w:r>
      <w:r w:rsidR="00A00732" w:rsidRPr="008A5FD9">
        <w:rPr>
          <w:rFonts w:ascii="Arial" w:hAnsi="Arial" w:cs="Arial"/>
          <w:sz w:val="21"/>
          <w:szCs w:val="21"/>
        </w:rPr>
        <w:t xml:space="preserve"> кожу</w:t>
      </w:r>
      <w:r w:rsidR="00A00732" w:rsidRPr="008A5FD9">
        <w:rPr>
          <w:rFonts w:ascii="Arial" w:hAnsi="Arial" w:cs="Arial"/>
          <w:sz w:val="21"/>
          <w:szCs w:val="21"/>
        </w:rPr>
        <w:t>у</w:t>
      </w:r>
      <w:r w:rsidR="00A00732" w:rsidRPr="008A5FD9">
        <w:rPr>
          <w:rFonts w:ascii="Arial" w:hAnsi="Arial" w:cs="Arial"/>
          <w:sz w:val="21"/>
          <w:szCs w:val="21"/>
        </w:rPr>
        <w:t>нах</w:t>
      </w:r>
      <w:r w:rsidRPr="008A5FD9">
        <w:rPr>
          <w:rFonts w:ascii="Arial" w:hAnsi="Arial" w:cs="Arial"/>
          <w:sz w:val="21"/>
          <w:szCs w:val="21"/>
        </w:rPr>
        <w:t xml:space="preserve"> </w:t>
      </w:r>
      <w:r w:rsidR="00A00732" w:rsidRPr="008A5FD9">
        <w:rPr>
          <w:rFonts w:ascii="Arial" w:hAnsi="Arial" w:cs="Arial"/>
          <w:sz w:val="21"/>
          <w:szCs w:val="21"/>
        </w:rPr>
        <w:t>(</w:t>
      </w:r>
      <w:r w:rsidRPr="008A5FD9">
        <w:rPr>
          <w:rFonts w:ascii="Arial" w:hAnsi="Arial" w:cs="Arial"/>
          <w:sz w:val="21"/>
          <w:szCs w:val="21"/>
        </w:rPr>
        <w:t>районах</w:t>
      </w:r>
      <w:r w:rsidR="00A00732" w:rsidRPr="008A5FD9">
        <w:rPr>
          <w:rFonts w:ascii="Arial" w:hAnsi="Arial" w:cs="Arial"/>
          <w:sz w:val="21"/>
          <w:szCs w:val="21"/>
        </w:rPr>
        <w:t>)</w:t>
      </w:r>
      <w:r w:rsidRPr="008A5FD9">
        <w:rPr>
          <w:rFonts w:ascii="Arial" w:hAnsi="Arial" w:cs="Arial"/>
          <w:sz w:val="21"/>
          <w:szCs w:val="21"/>
        </w:rPr>
        <w:t xml:space="preserve"> Республики Тыва.</w:t>
      </w:r>
    </w:p>
    <w:p w:rsidR="008E428A" w:rsidRPr="008A5FD9" w:rsidRDefault="008E428A" w:rsidP="00EE778E">
      <w:pPr>
        <w:spacing w:line="240" w:lineRule="exact"/>
        <w:ind w:firstLine="720"/>
        <w:jc w:val="both"/>
        <w:rPr>
          <w:rFonts w:ascii="Arial" w:hAnsi="Arial" w:cs="Arial"/>
          <w:sz w:val="21"/>
          <w:szCs w:val="21"/>
        </w:rPr>
      </w:pPr>
      <w:r w:rsidRPr="008A5FD9">
        <w:rPr>
          <w:rFonts w:ascii="Arial" w:hAnsi="Arial" w:cs="Arial"/>
          <w:sz w:val="21"/>
          <w:szCs w:val="21"/>
        </w:rPr>
        <w:t>По некоторым показателям данные за 20</w:t>
      </w:r>
      <w:r w:rsidR="005B1A8C" w:rsidRPr="008A5FD9">
        <w:rPr>
          <w:rFonts w:ascii="Arial" w:hAnsi="Arial" w:cs="Arial"/>
          <w:sz w:val="21"/>
          <w:szCs w:val="21"/>
        </w:rPr>
        <w:t>10</w:t>
      </w:r>
      <w:r w:rsidRPr="008A5FD9">
        <w:rPr>
          <w:rFonts w:ascii="Arial" w:hAnsi="Arial" w:cs="Arial"/>
          <w:sz w:val="21"/>
          <w:szCs w:val="21"/>
        </w:rPr>
        <w:t xml:space="preserve"> г. уточнены по сравнению с опубликованными ранее, за 201</w:t>
      </w:r>
      <w:r w:rsidR="005B1A8C" w:rsidRPr="008A5FD9">
        <w:rPr>
          <w:rFonts w:ascii="Arial" w:hAnsi="Arial" w:cs="Arial"/>
          <w:sz w:val="21"/>
          <w:szCs w:val="21"/>
        </w:rPr>
        <w:t>1</w:t>
      </w:r>
      <w:r w:rsidRPr="008A5FD9">
        <w:rPr>
          <w:rFonts w:ascii="Arial" w:hAnsi="Arial" w:cs="Arial"/>
          <w:sz w:val="21"/>
          <w:szCs w:val="21"/>
        </w:rPr>
        <w:t xml:space="preserve"> г. в ряде случаев являются предварительными.</w:t>
      </w:r>
    </w:p>
    <w:p w:rsidR="005B1A8C" w:rsidRPr="008A5FD9" w:rsidRDefault="00234E5E" w:rsidP="005B1A8C">
      <w:pPr>
        <w:spacing w:line="260" w:lineRule="exact"/>
        <w:ind w:firstLine="720"/>
        <w:jc w:val="both"/>
        <w:rPr>
          <w:rFonts w:ascii="Arial" w:hAnsi="Arial" w:cs="Arial"/>
          <w:sz w:val="21"/>
          <w:szCs w:val="21"/>
        </w:rPr>
      </w:pPr>
      <w:r>
        <w:rPr>
          <w:rFonts w:ascii="Arial" w:hAnsi="Arial" w:cs="Arial"/>
          <w:sz w:val="21"/>
          <w:szCs w:val="21"/>
        </w:rPr>
        <w:t>П</w:t>
      </w:r>
      <w:r w:rsidR="005B1A8C" w:rsidRPr="008A5FD9">
        <w:rPr>
          <w:rFonts w:ascii="Arial" w:hAnsi="Arial" w:cs="Arial"/>
          <w:sz w:val="21"/>
          <w:szCs w:val="21"/>
        </w:rPr>
        <w:t>оказатели населения</w:t>
      </w:r>
      <w:r>
        <w:rPr>
          <w:rFonts w:ascii="Arial" w:hAnsi="Arial" w:cs="Arial"/>
          <w:sz w:val="21"/>
          <w:szCs w:val="21"/>
        </w:rPr>
        <w:t xml:space="preserve"> и </w:t>
      </w:r>
      <w:r w:rsidR="005B1A8C" w:rsidRPr="008A5FD9">
        <w:rPr>
          <w:rFonts w:ascii="Arial" w:hAnsi="Arial" w:cs="Arial"/>
          <w:sz w:val="21"/>
          <w:szCs w:val="21"/>
        </w:rPr>
        <w:t xml:space="preserve"> </w:t>
      </w:r>
      <w:r>
        <w:rPr>
          <w:rFonts w:ascii="Arial" w:hAnsi="Arial" w:cs="Arial"/>
          <w:sz w:val="21"/>
          <w:szCs w:val="21"/>
        </w:rPr>
        <w:t xml:space="preserve">относительные показатели </w:t>
      </w:r>
      <w:r w:rsidR="005B1A8C" w:rsidRPr="008A5FD9">
        <w:rPr>
          <w:rFonts w:ascii="Arial" w:hAnsi="Arial" w:cs="Arial"/>
          <w:sz w:val="21"/>
          <w:szCs w:val="21"/>
        </w:rPr>
        <w:t>рассчитаны с использованием око</w:t>
      </w:r>
      <w:r w:rsidR="005B1A8C" w:rsidRPr="008A5FD9">
        <w:rPr>
          <w:rFonts w:ascii="Arial" w:hAnsi="Arial" w:cs="Arial"/>
          <w:sz w:val="21"/>
          <w:szCs w:val="21"/>
        </w:rPr>
        <w:t>н</w:t>
      </w:r>
      <w:r w:rsidR="005B1A8C" w:rsidRPr="008A5FD9">
        <w:rPr>
          <w:rFonts w:ascii="Arial" w:hAnsi="Arial" w:cs="Arial"/>
          <w:sz w:val="21"/>
          <w:szCs w:val="21"/>
        </w:rPr>
        <w:t>чательных итогов ВПН-2010.</w:t>
      </w:r>
    </w:p>
    <w:p w:rsidR="00F17C53" w:rsidRPr="008A5FD9" w:rsidRDefault="0091347C" w:rsidP="00EE778E">
      <w:pPr>
        <w:spacing w:line="240" w:lineRule="exact"/>
        <w:ind w:firstLine="720"/>
        <w:jc w:val="both"/>
        <w:rPr>
          <w:rFonts w:ascii="Arial" w:hAnsi="Arial" w:cs="Arial"/>
          <w:sz w:val="21"/>
          <w:szCs w:val="21"/>
        </w:rPr>
      </w:pPr>
      <w:r w:rsidRPr="008A5FD9">
        <w:rPr>
          <w:rFonts w:ascii="Arial" w:hAnsi="Arial" w:cs="Arial"/>
          <w:sz w:val="21"/>
          <w:szCs w:val="21"/>
        </w:rPr>
        <w:t>Более подробная информация по отдельно взятым вопросам социально-экономического положения республики публикуются в других официальных статистических изданиях Тывастата.</w:t>
      </w:r>
    </w:p>
    <w:p w:rsidR="0091347C" w:rsidRPr="008A5FD9" w:rsidRDefault="0091347C" w:rsidP="00EE778E">
      <w:pPr>
        <w:spacing w:line="240" w:lineRule="exact"/>
        <w:ind w:firstLine="720"/>
        <w:jc w:val="both"/>
        <w:rPr>
          <w:rFonts w:ascii="Arial" w:hAnsi="Arial" w:cs="Arial"/>
          <w:sz w:val="21"/>
          <w:szCs w:val="21"/>
        </w:rPr>
      </w:pPr>
    </w:p>
    <w:p w:rsidR="00F17C53" w:rsidRPr="008A5FD9" w:rsidRDefault="00F17C53" w:rsidP="00EE778E">
      <w:pPr>
        <w:spacing w:line="240" w:lineRule="exact"/>
        <w:ind w:firstLine="720"/>
        <w:jc w:val="both"/>
        <w:rPr>
          <w:rFonts w:ascii="Arial" w:hAnsi="Arial" w:cs="Arial"/>
          <w:sz w:val="21"/>
          <w:szCs w:val="21"/>
          <w:u w:val="single"/>
        </w:rPr>
      </w:pPr>
      <w:r w:rsidRPr="008A5FD9">
        <w:rPr>
          <w:rFonts w:ascii="Arial" w:hAnsi="Arial" w:cs="Arial"/>
          <w:sz w:val="21"/>
          <w:szCs w:val="21"/>
        </w:rPr>
        <w:t xml:space="preserve">В сборнике приняты </w:t>
      </w:r>
      <w:r w:rsidRPr="008A5FD9">
        <w:rPr>
          <w:rFonts w:ascii="Arial" w:hAnsi="Arial" w:cs="Arial"/>
          <w:sz w:val="21"/>
          <w:szCs w:val="21"/>
          <w:u w:val="single"/>
        </w:rPr>
        <w:t>условные обозначения:</w:t>
      </w:r>
    </w:p>
    <w:p w:rsidR="00F17C53" w:rsidRPr="008A5FD9" w:rsidRDefault="00F17C53" w:rsidP="00EE778E">
      <w:pPr>
        <w:spacing w:line="240" w:lineRule="exact"/>
        <w:ind w:firstLine="720"/>
        <w:jc w:val="both"/>
        <w:rPr>
          <w:rFonts w:ascii="Arial" w:hAnsi="Arial" w:cs="Arial"/>
          <w:sz w:val="21"/>
          <w:szCs w:val="21"/>
          <w:u w:val="single"/>
        </w:rPr>
      </w:pPr>
    </w:p>
    <w:tbl>
      <w:tblPr>
        <w:tblW w:w="0" w:type="auto"/>
        <w:tblInd w:w="2518" w:type="dxa"/>
        <w:tblLook w:val="0000"/>
      </w:tblPr>
      <w:tblGrid>
        <w:gridCol w:w="709"/>
        <w:gridCol w:w="4252"/>
      </w:tblGrid>
      <w:tr w:rsidR="00F17C53" w:rsidRPr="008A5FD9" w:rsidTr="008C0F67">
        <w:trPr>
          <w:trHeight w:val="20"/>
        </w:trPr>
        <w:tc>
          <w:tcPr>
            <w:tcW w:w="709" w:type="dxa"/>
            <w:vAlign w:val="bottom"/>
          </w:tcPr>
          <w:p w:rsidR="00F17C53" w:rsidRPr="008A5FD9" w:rsidRDefault="00F17C53" w:rsidP="00EE778E">
            <w:pPr>
              <w:spacing w:line="240" w:lineRule="exact"/>
              <w:rPr>
                <w:rFonts w:ascii="Arial" w:hAnsi="Arial" w:cs="Arial"/>
                <w:sz w:val="21"/>
                <w:szCs w:val="21"/>
              </w:rPr>
            </w:pPr>
            <w:r w:rsidRPr="008A5FD9">
              <w:rPr>
                <w:rFonts w:ascii="Arial" w:hAnsi="Arial" w:cs="Arial"/>
                <w:sz w:val="21"/>
                <w:szCs w:val="21"/>
              </w:rPr>
              <w:t>-</w:t>
            </w:r>
          </w:p>
        </w:tc>
        <w:tc>
          <w:tcPr>
            <w:tcW w:w="4252" w:type="dxa"/>
            <w:vAlign w:val="bottom"/>
          </w:tcPr>
          <w:p w:rsidR="00F17C53" w:rsidRPr="008A5FD9" w:rsidRDefault="00F17C53" w:rsidP="00EE778E">
            <w:pPr>
              <w:spacing w:line="240" w:lineRule="exact"/>
              <w:rPr>
                <w:rFonts w:ascii="Arial" w:hAnsi="Arial" w:cs="Arial"/>
                <w:sz w:val="21"/>
                <w:szCs w:val="21"/>
              </w:rPr>
            </w:pPr>
            <w:r w:rsidRPr="008A5FD9">
              <w:rPr>
                <w:rFonts w:ascii="Arial" w:hAnsi="Arial" w:cs="Arial"/>
                <w:sz w:val="21"/>
                <w:szCs w:val="21"/>
              </w:rPr>
              <w:t>явление отсутствует</w:t>
            </w:r>
          </w:p>
        </w:tc>
      </w:tr>
      <w:tr w:rsidR="00F17C53" w:rsidRPr="008A5FD9" w:rsidTr="008C0F67">
        <w:tc>
          <w:tcPr>
            <w:tcW w:w="709" w:type="dxa"/>
            <w:vAlign w:val="bottom"/>
          </w:tcPr>
          <w:p w:rsidR="00F17C53" w:rsidRPr="008A5FD9" w:rsidRDefault="00F17C53" w:rsidP="00EE778E">
            <w:pPr>
              <w:spacing w:line="240" w:lineRule="exact"/>
              <w:rPr>
                <w:rFonts w:ascii="Arial" w:hAnsi="Arial" w:cs="Arial"/>
                <w:sz w:val="21"/>
                <w:szCs w:val="21"/>
              </w:rPr>
            </w:pPr>
            <w:r w:rsidRPr="008A5FD9">
              <w:rPr>
                <w:rFonts w:ascii="Arial" w:hAnsi="Arial" w:cs="Arial"/>
                <w:sz w:val="21"/>
                <w:szCs w:val="21"/>
              </w:rPr>
              <w:t>…</w:t>
            </w:r>
          </w:p>
        </w:tc>
        <w:tc>
          <w:tcPr>
            <w:tcW w:w="4252" w:type="dxa"/>
            <w:vAlign w:val="bottom"/>
          </w:tcPr>
          <w:p w:rsidR="00F17C53" w:rsidRPr="008A5FD9" w:rsidRDefault="00F17C53" w:rsidP="00EE778E">
            <w:pPr>
              <w:spacing w:line="240" w:lineRule="exact"/>
              <w:rPr>
                <w:rFonts w:ascii="Arial" w:hAnsi="Arial" w:cs="Arial"/>
                <w:sz w:val="21"/>
                <w:szCs w:val="21"/>
              </w:rPr>
            </w:pPr>
            <w:r w:rsidRPr="008A5FD9">
              <w:rPr>
                <w:rFonts w:ascii="Arial" w:hAnsi="Arial" w:cs="Arial"/>
                <w:sz w:val="21"/>
                <w:szCs w:val="21"/>
              </w:rPr>
              <w:t>данных не имеется</w:t>
            </w:r>
          </w:p>
        </w:tc>
      </w:tr>
      <w:tr w:rsidR="00F17C53" w:rsidRPr="008A5FD9" w:rsidTr="008C0F67">
        <w:tc>
          <w:tcPr>
            <w:tcW w:w="709" w:type="dxa"/>
            <w:vAlign w:val="bottom"/>
          </w:tcPr>
          <w:p w:rsidR="00F17C53" w:rsidRPr="008A5FD9" w:rsidRDefault="00F17C53" w:rsidP="00EE778E">
            <w:pPr>
              <w:spacing w:line="240" w:lineRule="exact"/>
              <w:rPr>
                <w:rFonts w:ascii="Arial" w:hAnsi="Arial" w:cs="Arial"/>
                <w:sz w:val="21"/>
                <w:szCs w:val="21"/>
              </w:rPr>
            </w:pPr>
            <w:r w:rsidRPr="008A5FD9">
              <w:rPr>
                <w:rFonts w:ascii="Arial" w:hAnsi="Arial" w:cs="Arial"/>
                <w:sz w:val="21"/>
                <w:szCs w:val="21"/>
              </w:rPr>
              <w:t>х</w:t>
            </w:r>
          </w:p>
        </w:tc>
        <w:tc>
          <w:tcPr>
            <w:tcW w:w="4252" w:type="dxa"/>
            <w:vAlign w:val="bottom"/>
          </w:tcPr>
          <w:p w:rsidR="00F17C53" w:rsidRPr="008A5FD9" w:rsidRDefault="00F17C53" w:rsidP="00EE778E">
            <w:pPr>
              <w:spacing w:line="240" w:lineRule="exact"/>
              <w:rPr>
                <w:rFonts w:ascii="Arial" w:hAnsi="Arial" w:cs="Arial"/>
                <w:sz w:val="21"/>
                <w:szCs w:val="21"/>
              </w:rPr>
            </w:pPr>
            <w:r w:rsidRPr="008A5FD9">
              <w:rPr>
                <w:rFonts w:ascii="Arial" w:hAnsi="Arial" w:cs="Arial"/>
                <w:sz w:val="21"/>
                <w:szCs w:val="21"/>
              </w:rPr>
              <w:t>показателя не должно быть</w:t>
            </w:r>
          </w:p>
        </w:tc>
      </w:tr>
      <w:tr w:rsidR="00F17C53" w:rsidRPr="008A5FD9" w:rsidTr="008C0F67">
        <w:tc>
          <w:tcPr>
            <w:tcW w:w="709" w:type="dxa"/>
            <w:vAlign w:val="bottom"/>
          </w:tcPr>
          <w:p w:rsidR="00F17C53" w:rsidRPr="008A5FD9" w:rsidRDefault="00F17C53" w:rsidP="00EE778E">
            <w:pPr>
              <w:spacing w:line="240" w:lineRule="exact"/>
              <w:rPr>
                <w:rFonts w:ascii="Arial" w:hAnsi="Arial" w:cs="Arial"/>
                <w:sz w:val="21"/>
                <w:szCs w:val="21"/>
              </w:rPr>
            </w:pPr>
            <w:r w:rsidRPr="008A5FD9">
              <w:rPr>
                <w:rFonts w:ascii="Arial" w:hAnsi="Arial" w:cs="Arial"/>
                <w:sz w:val="21"/>
                <w:szCs w:val="21"/>
              </w:rPr>
              <w:t>0,0</w:t>
            </w:r>
          </w:p>
        </w:tc>
        <w:tc>
          <w:tcPr>
            <w:tcW w:w="4252" w:type="dxa"/>
            <w:vAlign w:val="bottom"/>
          </w:tcPr>
          <w:p w:rsidR="00F17C53" w:rsidRPr="008A5FD9" w:rsidRDefault="00F17C53" w:rsidP="00EE778E">
            <w:pPr>
              <w:spacing w:line="240" w:lineRule="exact"/>
              <w:rPr>
                <w:rFonts w:ascii="Arial" w:hAnsi="Arial" w:cs="Arial"/>
                <w:sz w:val="21"/>
                <w:szCs w:val="21"/>
              </w:rPr>
            </w:pPr>
            <w:r w:rsidRPr="008A5FD9">
              <w:rPr>
                <w:rFonts w:ascii="Arial" w:hAnsi="Arial" w:cs="Arial"/>
                <w:sz w:val="21"/>
                <w:szCs w:val="21"/>
              </w:rPr>
              <w:t>небольшая величина</w:t>
            </w:r>
          </w:p>
        </w:tc>
      </w:tr>
    </w:tbl>
    <w:p w:rsidR="00F17C53" w:rsidRPr="008A5FD9" w:rsidRDefault="00F17C53" w:rsidP="00EE778E">
      <w:pPr>
        <w:spacing w:line="240" w:lineRule="exact"/>
        <w:ind w:firstLine="720"/>
        <w:jc w:val="both"/>
        <w:rPr>
          <w:rFonts w:ascii="Arial" w:hAnsi="Arial" w:cs="Arial"/>
          <w:sz w:val="21"/>
          <w:szCs w:val="21"/>
          <w:u w:val="single"/>
        </w:rPr>
      </w:pPr>
    </w:p>
    <w:p w:rsidR="00F17C53" w:rsidRPr="008A5FD9" w:rsidRDefault="00F17C53" w:rsidP="00EE778E">
      <w:pPr>
        <w:spacing w:line="240" w:lineRule="exact"/>
        <w:ind w:firstLine="720"/>
        <w:rPr>
          <w:rFonts w:ascii="Arial" w:hAnsi="Arial" w:cs="Arial"/>
          <w:sz w:val="21"/>
          <w:szCs w:val="21"/>
        </w:rPr>
      </w:pPr>
      <w:r w:rsidRPr="008A5FD9">
        <w:rPr>
          <w:rFonts w:ascii="Arial" w:hAnsi="Arial" w:cs="Arial"/>
          <w:sz w:val="21"/>
          <w:szCs w:val="21"/>
        </w:rPr>
        <w:t>В отдельных случаях незначительные расхождения итогов от суммы слагаемых объя</w:t>
      </w:r>
      <w:r w:rsidRPr="008A5FD9">
        <w:rPr>
          <w:rFonts w:ascii="Arial" w:hAnsi="Arial" w:cs="Arial"/>
          <w:sz w:val="21"/>
          <w:szCs w:val="21"/>
        </w:rPr>
        <w:t>с</w:t>
      </w:r>
      <w:r w:rsidRPr="008A5FD9">
        <w:rPr>
          <w:rFonts w:ascii="Arial" w:hAnsi="Arial" w:cs="Arial"/>
          <w:sz w:val="21"/>
          <w:szCs w:val="21"/>
        </w:rPr>
        <w:t>няются округлением данных.</w:t>
      </w:r>
    </w:p>
    <w:p w:rsidR="00F17C53" w:rsidRPr="008A5FD9" w:rsidRDefault="00F17C53" w:rsidP="00EE778E">
      <w:pPr>
        <w:spacing w:line="240" w:lineRule="exact"/>
        <w:ind w:firstLine="720"/>
        <w:rPr>
          <w:rFonts w:ascii="Arial" w:hAnsi="Arial" w:cs="Arial"/>
          <w:sz w:val="21"/>
          <w:szCs w:val="21"/>
        </w:rPr>
      </w:pPr>
    </w:p>
    <w:p w:rsidR="008E619D" w:rsidRPr="008A5FD9" w:rsidRDefault="00F17C53" w:rsidP="00EE778E">
      <w:pPr>
        <w:spacing w:line="240" w:lineRule="exact"/>
        <w:ind w:firstLine="720"/>
        <w:jc w:val="both"/>
        <w:rPr>
          <w:rFonts w:ascii="Arial" w:hAnsi="Arial" w:cs="Arial"/>
          <w:b/>
          <w:sz w:val="21"/>
          <w:szCs w:val="21"/>
        </w:rPr>
      </w:pPr>
      <w:r w:rsidRPr="008A5FD9">
        <w:rPr>
          <w:rFonts w:ascii="Arial" w:hAnsi="Arial" w:cs="Arial"/>
          <w:b/>
          <w:sz w:val="21"/>
          <w:szCs w:val="21"/>
        </w:rPr>
        <w:t>Информация не подлежит использованию в коммерческих целях и передаче трет</w:t>
      </w:r>
      <w:r w:rsidRPr="008A5FD9">
        <w:rPr>
          <w:rFonts w:ascii="Arial" w:hAnsi="Arial" w:cs="Arial"/>
          <w:b/>
          <w:sz w:val="21"/>
          <w:szCs w:val="21"/>
        </w:rPr>
        <w:t>ь</w:t>
      </w:r>
      <w:r w:rsidRPr="008A5FD9">
        <w:rPr>
          <w:rFonts w:ascii="Arial" w:hAnsi="Arial" w:cs="Arial"/>
          <w:b/>
          <w:sz w:val="21"/>
          <w:szCs w:val="21"/>
        </w:rPr>
        <w:t xml:space="preserve">им лицам, не может быть воспроизведена целиком или частично без ссылки на </w:t>
      </w:r>
      <w:r w:rsidR="006F22A3" w:rsidRPr="008A5FD9">
        <w:rPr>
          <w:rFonts w:ascii="Arial" w:hAnsi="Arial" w:cs="Arial"/>
          <w:b/>
          <w:sz w:val="21"/>
          <w:szCs w:val="21"/>
        </w:rPr>
        <w:t>Т</w:t>
      </w:r>
      <w:r w:rsidRPr="008A5FD9">
        <w:rPr>
          <w:rFonts w:ascii="Arial" w:hAnsi="Arial" w:cs="Arial"/>
          <w:b/>
          <w:sz w:val="21"/>
          <w:szCs w:val="21"/>
        </w:rPr>
        <w:t>еррит</w:t>
      </w:r>
      <w:r w:rsidRPr="008A5FD9">
        <w:rPr>
          <w:rFonts w:ascii="Arial" w:hAnsi="Arial" w:cs="Arial"/>
          <w:b/>
          <w:sz w:val="21"/>
          <w:szCs w:val="21"/>
        </w:rPr>
        <w:t>о</w:t>
      </w:r>
      <w:r w:rsidRPr="008A5FD9">
        <w:rPr>
          <w:rFonts w:ascii="Arial" w:hAnsi="Arial" w:cs="Arial"/>
          <w:b/>
          <w:sz w:val="21"/>
          <w:szCs w:val="21"/>
        </w:rPr>
        <w:t>риальный орган Федеральной службы государственной статистики по Республике Тыва.</w:t>
      </w:r>
    </w:p>
    <w:p w:rsidR="008C0F67" w:rsidRDefault="008C0F67" w:rsidP="00F17C53">
      <w:pPr>
        <w:pStyle w:val="23"/>
        <w:ind w:hanging="709"/>
        <w:jc w:val="center"/>
        <w:rPr>
          <w:rFonts w:ascii="Arial" w:hAnsi="Arial" w:cs="Arial"/>
          <w:b/>
          <w:bCs/>
        </w:rPr>
      </w:pPr>
    </w:p>
    <w:p w:rsidR="00F17C53" w:rsidRPr="008C0F67" w:rsidRDefault="00E91AE2" w:rsidP="00F17C53">
      <w:pPr>
        <w:pStyle w:val="23"/>
        <w:ind w:hanging="709"/>
        <w:jc w:val="center"/>
        <w:rPr>
          <w:rFonts w:ascii="Arial" w:hAnsi="Arial" w:cs="Arial"/>
          <w:b/>
          <w:bCs/>
        </w:rPr>
      </w:pPr>
      <w:r>
        <w:rPr>
          <w:rFonts w:ascii="Arial" w:hAnsi="Arial" w:cs="Arial"/>
          <w:b/>
          <w:bCs/>
        </w:rPr>
        <w:br w:type="page"/>
      </w:r>
      <w:r w:rsidR="00F17C53" w:rsidRPr="008C0F67">
        <w:rPr>
          <w:rFonts w:ascii="Arial" w:hAnsi="Arial" w:cs="Arial"/>
          <w:b/>
          <w:bCs/>
        </w:rPr>
        <w:lastRenderedPageBreak/>
        <w:t>ОТВЕТСТВЕННЫЕ ЗА РАЗДЕЛЫ СБОРНИКА</w:t>
      </w:r>
    </w:p>
    <w:p w:rsidR="008C0F67" w:rsidRPr="008C0F67" w:rsidRDefault="008C0F67" w:rsidP="00F17C53">
      <w:pPr>
        <w:pStyle w:val="23"/>
        <w:ind w:hanging="709"/>
        <w:jc w:val="center"/>
        <w:rPr>
          <w:rFonts w:ascii="Arial" w:hAnsi="Arial" w:cs="Arial"/>
        </w:rPr>
      </w:pPr>
    </w:p>
    <w:p w:rsidR="00F17C53" w:rsidRPr="008C0F67" w:rsidRDefault="00F17C53" w:rsidP="00F17C53">
      <w:pPr>
        <w:pStyle w:val="23"/>
        <w:jc w:val="center"/>
        <w:rPr>
          <w:rFonts w:ascii="Arial" w:hAnsi="Arial" w:cs="Arial"/>
        </w:rPr>
      </w:pPr>
    </w:p>
    <w:tbl>
      <w:tblPr>
        <w:tblW w:w="10255" w:type="dxa"/>
        <w:jc w:val="center"/>
        <w:tblInd w:w="-51" w:type="dxa"/>
        <w:tblLayout w:type="fixed"/>
        <w:tblCellMar>
          <w:top w:w="57" w:type="dxa"/>
          <w:left w:w="57" w:type="dxa"/>
          <w:bottom w:w="57" w:type="dxa"/>
          <w:right w:w="57" w:type="dxa"/>
        </w:tblCellMar>
        <w:tblLook w:val="0000"/>
      </w:tblPr>
      <w:tblGrid>
        <w:gridCol w:w="6198"/>
        <w:gridCol w:w="2475"/>
        <w:gridCol w:w="1582"/>
      </w:tblGrid>
      <w:tr w:rsidR="003E05AE" w:rsidRPr="0024797A" w:rsidTr="003E05AE">
        <w:trPr>
          <w:trHeight w:val="577"/>
          <w:jc w:val="center"/>
        </w:trPr>
        <w:tc>
          <w:tcPr>
            <w:tcW w:w="6198" w:type="dxa"/>
            <w:shd w:val="clear" w:color="auto" w:fill="auto"/>
            <w:tcMar>
              <w:top w:w="57" w:type="dxa"/>
              <w:left w:w="57" w:type="dxa"/>
              <w:bottom w:w="57" w:type="dxa"/>
              <w:right w:w="57" w:type="dxa"/>
            </w:tcMar>
            <w:vAlign w:val="bottom"/>
          </w:tcPr>
          <w:p w:rsidR="003E05AE" w:rsidRPr="0024797A" w:rsidRDefault="003E05AE" w:rsidP="00464036">
            <w:pPr>
              <w:pStyle w:val="23"/>
              <w:spacing w:line="312" w:lineRule="auto"/>
              <w:ind w:left="284" w:firstLine="0"/>
              <w:jc w:val="left"/>
              <w:rPr>
                <w:rFonts w:ascii="Arial" w:hAnsi="Arial"/>
              </w:rPr>
            </w:pPr>
          </w:p>
        </w:tc>
        <w:tc>
          <w:tcPr>
            <w:tcW w:w="2475" w:type="dxa"/>
            <w:shd w:val="clear" w:color="auto" w:fill="auto"/>
            <w:tcMar>
              <w:top w:w="57" w:type="dxa"/>
              <w:left w:w="57" w:type="dxa"/>
              <w:bottom w:w="57" w:type="dxa"/>
              <w:right w:w="57" w:type="dxa"/>
            </w:tcMar>
            <w:vAlign w:val="bottom"/>
          </w:tcPr>
          <w:p w:rsidR="003E05AE" w:rsidRPr="0024797A" w:rsidRDefault="003E05AE" w:rsidP="00464036">
            <w:pPr>
              <w:pStyle w:val="23"/>
              <w:spacing w:line="312" w:lineRule="auto"/>
              <w:ind w:left="317" w:firstLine="0"/>
              <w:jc w:val="left"/>
              <w:rPr>
                <w:rFonts w:ascii="Arial" w:hAnsi="Arial"/>
              </w:rPr>
            </w:pPr>
          </w:p>
        </w:tc>
        <w:tc>
          <w:tcPr>
            <w:tcW w:w="1582" w:type="dxa"/>
            <w:shd w:val="clear" w:color="auto" w:fill="auto"/>
            <w:tcMar>
              <w:top w:w="57" w:type="dxa"/>
              <w:left w:w="57" w:type="dxa"/>
              <w:bottom w:w="57" w:type="dxa"/>
              <w:right w:w="57" w:type="dxa"/>
            </w:tcMar>
            <w:vAlign w:val="center"/>
          </w:tcPr>
          <w:p w:rsidR="003E05AE" w:rsidRPr="0024797A" w:rsidRDefault="003E05AE" w:rsidP="00464036">
            <w:pPr>
              <w:pStyle w:val="23"/>
              <w:spacing w:line="312" w:lineRule="auto"/>
              <w:ind w:left="34" w:firstLine="0"/>
              <w:jc w:val="center"/>
              <w:rPr>
                <w:rFonts w:ascii="Arial" w:hAnsi="Arial"/>
                <w:b/>
                <w:i/>
              </w:rPr>
            </w:pPr>
            <w:r w:rsidRPr="0024797A">
              <w:rPr>
                <w:rFonts w:ascii="Arial" w:hAnsi="Arial"/>
                <w:b/>
                <w:i/>
              </w:rPr>
              <w:t>Телефоны</w:t>
            </w:r>
          </w:p>
        </w:tc>
      </w:tr>
      <w:tr w:rsidR="006B6F67" w:rsidRPr="0024797A" w:rsidTr="007328DD">
        <w:trPr>
          <w:trHeight w:val="577"/>
          <w:jc w:val="center"/>
        </w:trPr>
        <w:tc>
          <w:tcPr>
            <w:tcW w:w="6198" w:type="dxa"/>
            <w:shd w:val="clear" w:color="auto" w:fill="auto"/>
            <w:tcMar>
              <w:top w:w="57" w:type="dxa"/>
              <w:left w:w="57" w:type="dxa"/>
              <w:bottom w:w="57" w:type="dxa"/>
              <w:right w:w="57" w:type="dxa"/>
            </w:tcMar>
          </w:tcPr>
          <w:p w:rsidR="006B6F67" w:rsidRPr="006B6F67" w:rsidRDefault="006B6F67" w:rsidP="007328DD">
            <w:pPr>
              <w:pStyle w:val="23"/>
              <w:spacing w:line="312" w:lineRule="auto"/>
              <w:ind w:left="284" w:firstLine="0"/>
              <w:jc w:val="left"/>
              <w:rPr>
                <w:rFonts w:ascii="Arial" w:hAnsi="Arial" w:cs="Arial"/>
              </w:rPr>
            </w:pPr>
            <w:r w:rsidRPr="006B6F67">
              <w:rPr>
                <w:rFonts w:ascii="Arial" w:hAnsi="Arial" w:cs="Arial"/>
              </w:rPr>
              <w:t>Основные социально-экономические показатели</w:t>
            </w:r>
          </w:p>
          <w:p w:rsidR="006B6F67" w:rsidRPr="006B6F67" w:rsidRDefault="006B6F67" w:rsidP="007328DD">
            <w:pPr>
              <w:pStyle w:val="23"/>
              <w:spacing w:line="312" w:lineRule="auto"/>
              <w:ind w:left="284" w:firstLine="0"/>
              <w:jc w:val="left"/>
              <w:rPr>
                <w:rFonts w:ascii="Arial" w:hAnsi="Arial" w:cs="Arial"/>
              </w:rPr>
            </w:pPr>
            <w:r w:rsidRPr="006B6F67">
              <w:rPr>
                <w:rFonts w:ascii="Arial" w:hAnsi="Arial" w:cs="Arial"/>
              </w:rPr>
              <w:t>Республики Тыва</w:t>
            </w:r>
          </w:p>
        </w:tc>
        <w:tc>
          <w:tcPr>
            <w:tcW w:w="2475" w:type="dxa"/>
            <w:shd w:val="clear" w:color="auto" w:fill="auto"/>
            <w:tcMar>
              <w:top w:w="57" w:type="dxa"/>
              <w:left w:w="57" w:type="dxa"/>
              <w:bottom w:w="57" w:type="dxa"/>
              <w:right w:w="57" w:type="dxa"/>
            </w:tcMar>
            <w:vAlign w:val="bottom"/>
          </w:tcPr>
          <w:p w:rsidR="006B6F67" w:rsidRPr="006B6F67" w:rsidRDefault="006B6F67" w:rsidP="007328DD">
            <w:pPr>
              <w:pStyle w:val="23"/>
              <w:spacing w:line="312" w:lineRule="auto"/>
              <w:ind w:left="317" w:firstLine="0"/>
              <w:jc w:val="left"/>
              <w:rPr>
                <w:rFonts w:ascii="Arial" w:hAnsi="Arial" w:cs="Arial"/>
              </w:rPr>
            </w:pPr>
            <w:r w:rsidRPr="006B6F67">
              <w:rPr>
                <w:rFonts w:ascii="Arial" w:hAnsi="Arial" w:cs="Arial"/>
              </w:rPr>
              <w:t>М.Н. Тюлюш</w:t>
            </w:r>
          </w:p>
        </w:tc>
        <w:tc>
          <w:tcPr>
            <w:tcW w:w="1582" w:type="dxa"/>
            <w:shd w:val="clear" w:color="auto" w:fill="auto"/>
            <w:tcMar>
              <w:top w:w="57" w:type="dxa"/>
              <w:left w:w="57" w:type="dxa"/>
              <w:bottom w:w="57" w:type="dxa"/>
              <w:right w:w="57" w:type="dxa"/>
            </w:tcMar>
            <w:vAlign w:val="bottom"/>
          </w:tcPr>
          <w:p w:rsidR="006B6F67" w:rsidRPr="006B6F67" w:rsidRDefault="006B6F67" w:rsidP="007328DD">
            <w:pPr>
              <w:pStyle w:val="23"/>
              <w:spacing w:line="312" w:lineRule="auto"/>
              <w:ind w:left="34" w:firstLine="0"/>
              <w:jc w:val="center"/>
              <w:rPr>
                <w:rFonts w:ascii="Arial" w:hAnsi="Arial" w:cs="Arial"/>
              </w:rPr>
            </w:pPr>
            <w:r w:rsidRPr="006B6F67">
              <w:rPr>
                <w:rFonts w:ascii="Arial" w:hAnsi="Arial" w:cs="Arial"/>
              </w:rPr>
              <w:t>3-06-28</w:t>
            </w:r>
          </w:p>
        </w:tc>
      </w:tr>
      <w:tr w:rsidR="006B6F67" w:rsidRPr="0024797A" w:rsidTr="003E05AE">
        <w:trPr>
          <w:trHeight w:val="113"/>
          <w:jc w:val="center"/>
        </w:trPr>
        <w:tc>
          <w:tcPr>
            <w:tcW w:w="6198" w:type="dxa"/>
            <w:shd w:val="clear" w:color="auto" w:fill="auto"/>
            <w:tcMar>
              <w:top w:w="57" w:type="dxa"/>
              <w:left w:w="57" w:type="dxa"/>
              <w:bottom w:w="57" w:type="dxa"/>
              <w:right w:w="57" w:type="dxa"/>
            </w:tcMar>
          </w:tcPr>
          <w:p w:rsidR="006B6F67" w:rsidRPr="0024797A" w:rsidRDefault="006B6F67" w:rsidP="00464036">
            <w:pPr>
              <w:pStyle w:val="23"/>
              <w:spacing w:line="312" w:lineRule="auto"/>
              <w:ind w:left="284" w:firstLine="0"/>
              <w:jc w:val="left"/>
              <w:rPr>
                <w:rFonts w:ascii="Arial" w:hAnsi="Arial"/>
              </w:rPr>
            </w:pPr>
            <w:r w:rsidRPr="0024797A">
              <w:rPr>
                <w:rFonts w:ascii="Arial" w:hAnsi="Arial"/>
              </w:rPr>
              <w:t>Валовой региональный продукт</w:t>
            </w:r>
            <w:r>
              <w:rPr>
                <w:rFonts w:ascii="Arial" w:hAnsi="Arial"/>
              </w:rPr>
              <w:t xml:space="preserve"> и основные фонды</w:t>
            </w:r>
          </w:p>
        </w:tc>
        <w:tc>
          <w:tcPr>
            <w:tcW w:w="2475" w:type="dxa"/>
            <w:shd w:val="clear" w:color="auto" w:fill="auto"/>
            <w:tcMar>
              <w:top w:w="57" w:type="dxa"/>
              <w:left w:w="57" w:type="dxa"/>
              <w:bottom w:w="57" w:type="dxa"/>
              <w:right w:w="57" w:type="dxa"/>
            </w:tcMar>
            <w:vAlign w:val="bottom"/>
          </w:tcPr>
          <w:p w:rsidR="006B6F67" w:rsidRPr="0024797A" w:rsidRDefault="006B6F67" w:rsidP="00464036">
            <w:pPr>
              <w:pStyle w:val="23"/>
              <w:spacing w:line="312" w:lineRule="auto"/>
              <w:ind w:left="317" w:firstLine="0"/>
              <w:jc w:val="left"/>
              <w:rPr>
                <w:rFonts w:ascii="Arial" w:hAnsi="Arial"/>
              </w:rPr>
            </w:pPr>
            <w:r w:rsidRPr="0024797A">
              <w:rPr>
                <w:rFonts w:ascii="Arial" w:hAnsi="Arial"/>
              </w:rPr>
              <w:t>Г.Г. Холоша</w:t>
            </w:r>
          </w:p>
        </w:tc>
        <w:tc>
          <w:tcPr>
            <w:tcW w:w="1582" w:type="dxa"/>
            <w:shd w:val="clear" w:color="auto" w:fill="auto"/>
            <w:tcMar>
              <w:top w:w="57" w:type="dxa"/>
              <w:left w:w="57" w:type="dxa"/>
              <w:bottom w:w="57" w:type="dxa"/>
              <w:right w:w="57" w:type="dxa"/>
            </w:tcMar>
            <w:vAlign w:val="bottom"/>
          </w:tcPr>
          <w:p w:rsidR="006B6F67" w:rsidRPr="0024797A" w:rsidRDefault="006B6F67" w:rsidP="00464036">
            <w:pPr>
              <w:pStyle w:val="23"/>
              <w:spacing w:line="312" w:lineRule="auto"/>
              <w:ind w:left="34" w:firstLine="0"/>
              <w:jc w:val="center"/>
              <w:rPr>
                <w:rFonts w:ascii="Arial" w:hAnsi="Arial"/>
              </w:rPr>
            </w:pPr>
            <w:r w:rsidRPr="0024797A">
              <w:rPr>
                <w:rFonts w:ascii="Arial" w:hAnsi="Arial"/>
              </w:rPr>
              <w:t>3-18-09</w:t>
            </w:r>
          </w:p>
        </w:tc>
      </w:tr>
      <w:tr w:rsidR="006B6F67" w:rsidRPr="0024797A" w:rsidTr="003E05AE">
        <w:trPr>
          <w:trHeight w:val="163"/>
          <w:jc w:val="center"/>
        </w:trPr>
        <w:tc>
          <w:tcPr>
            <w:tcW w:w="6198" w:type="dxa"/>
            <w:shd w:val="clear" w:color="auto" w:fill="auto"/>
            <w:tcMar>
              <w:top w:w="57" w:type="dxa"/>
              <w:left w:w="57" w:type="dxa"/>
              <w:bottom w:w="57" w:type="dxa"/>
              <w:right w:w="57" w:type="dxa"/>
            </w:tcMar>
          </w:tcPr>
          <w:p w:rsidR="006B6F67" w:rsidRPr="0024797A" w:rsidRDefault="006B6F67" w:rsidP="00464036">
            <w:pPr>
              <w:pStyle w:val="23"/>
              <w:spacing w:line="312" w:lineRule="auto"/>
              <w:ind w:left="284" w:firstLine="0"/>
              <w:jc w:val="left"/>
              <w:rPr>
                <w:rFonts w:ascii="Arial" w:hAnsi="Arial"/>
              </w:rPr>
            </w:pPr>
            <w:r w:rsidRPr="0024797A">
              <w:rPr>
                <w:rFonts w:ascii="Arial" w:hAnsi="Arial"/>
              </w:rPr>
              <w:t>Природные ресурсы и охрана окружающей среды</w:t>
            </w:r>
          </w:p>
        </w:tc>
        <w:tc>
          <w:tcPr>
            <w:tcW w:w="2475" w:type="dxa"/>
            <w:shd w:val="clear" w:color="auto" w:fill="auto"/>
            <w:tcMar>
              <w:top w:w="57" w:type="dxa"/>
              <w:left w:w="57" w:type="dxa"/>
              <w:bottom w:w="57" w:type="dxa"/>
              <w:right w:w="57" w:type="dxa"/>
            </w:tcMar>
            <w:vAlign w:val="bottom"/>
          </w:tcPr>
          <w:p w:rsidR="006B6F67" w:rsidRPr="0024797A" w:rsidRDefault="006B6F67" w:rsidP="00464036">
            <w:pPr>
              <w:pStyle w:val="23"/>
              <w:spacing w:line="312" w:lineRule="auto"/>
              <w:ind w:left="317" w:firstLine="0"/>
              <w:jc w:val="left"/>
              <w:rPr>
                <w:rFonts w:ascii="Arial" w:hAnsi="Arial"/>
              </w:rPr>
            </w:pPr>
            <w:r w:rsidRPr="0024797A">
              <w:rPr>
                <w:rFonts w:ascii="Arial" w:hAnsi="Arial"/>
              </w:rPr>
              <w:t>М.М. Товуу</w:t>
            </w:r>
          </w:p>
        </w:tc>
        <w:tc>
          <w:tcPr>
            <w:tcW w:w="1582" w:type="dxa"/>
            <w:shd w:val="clear" w:color="auto" w:fill="auto"/>
            <w:tcMar>
              <w:top w:w="57" w:type="dxa"/>
              <w:left w:w="57" w:type="dxa"/>
              <w:bottom w:w="57" w:type="dxa"/>
              <w:right w:w="57" w:type="dxa"/>
            </w:tcMar>
            <w:vAlign w:val="bottom"/>
          </w:tcPr>
          <w:p w:rsidR="006B6F67" w:rsidRPr="0024797A" w:rsidRDefault="006B6F67" w:rsidP="00464036">
            <w:pPr>
              <w:pStyle w:val="23"/>
              <w:spacing w:line="312" w:lineRule="auto"/>
              <w:ind w:left="34" w:firstLine="0"/>
              <w:jc w:val="center"/>
              <w:rPr>
                <w:rFonts w:ascii="Arial" w:hAnsi="Arial"/>
              </w:rPr>
            </w:pPr>
            <w:r w:rsidRPr="0024797A">
              <w:rPr>
                <w:rFonts w:ascii="Arial" w:hAnsi="Arial"/>
              </w:rPr>
              <w:t>3-04-23</w:t>
            </w:r>
          </w:p>
        </w:tc>
      </w:tr>
      <w:tr w:rsidR="006B6F67" w:rsidRPr="0024797A" w:rsidTr="003E05AE">
        <w:trPr>
          <w:trHeight w:val="80"/>
          <w:jc w:val="center"/>
        </w:trPr>
        <w:tc>
          <w:tcPr>
            <w:tcW w:w="6198" w:type="dxa"/>
            <w:shd w:val="clear" w:color="auto" w:fill="auto"/>
            <w:tcMar>
              <w:top w:w="57" w:type="dxa"/>
              <w:left w:w="57" w:type="dxa"/>
              <w:bottom w:w="57" w:type="dxa"/>
              <w:right w:w="57" w:type="dxa"/>
            </w:tcMar>
          </w:tcPr>
          <w:p w:rsidR="006B6F67" w:rsidRPr="0024797A" w:rsidRDefault="006B6F67" w:rsidP="00464036">
            <w:pPr>
              <w:pStyle w:val="23"/>
              <w:spacing w:line="312" w:lineRule="auto"/>
              <w:ind w:left="284" w:firstLine="0"/>
              <w:jc w:val="left"/>
              <w:rPr>
                <w:rFonts w:ascii="Arial" w:hAnsi="Arial"/>
              </w:rPr>
            </w:pPr>
            <w:r w:rsidRPr="0024797A">
              <w:rPr>
                <w:rFonts w:ascii="Arial" w:hAnsi="Arial"/>
              </w:rPr>
              <w:t>Население</w:t>
            </w:r>
          </w:p>
        </w:tc>
        <w:tc>
          <w:tcPr>
            <w:tcW w:w="2475" w:type="dxa"/>
            <w:shd w:val="clear" w:color="auto" w:fill="auto"/>
            <w:tcMar>
              <w:top w:w="57" w:type="dxa"/>
              <w:left w:w="57" w:type="dxa"/>
              <w:bottom w:w="57" w:type="dxa"/>
              <w:right w:w="57" w:type="dxa"/>
            </w:tcMar>
            <w:vAlign w:val="bottom"/>
          </w:tcPr>
          <w:p w:rsidR="006B6F67" w:rsidRPr="0024797A" w:rsidRDefault="006B6F67" w:rsidP="00464036">
            <w:pPr>
              <w:pStyle w:val="23"/>
              <w:spacing w:line="312" w:lineRule="auto"/>
              <w:ind w:left="317" w:firstLine="0"/>
              <w:jc w:val="left"/>
              <w:rPr>
                <w:rFonts w:ascii="Arial" w:hAnsi="Arial"/>
              </w:rPr>
            </w:pPr>
            <w:r w:rsidRPr="0024797A">
              <w:rPr>
                <w:rFonts w:ascii="Arial" w:hAnsi="Arial"/>
              </w:rPr>
              <w:t>Ю.Н. Плеханова</w:t>
            </w:r>
          </w:p>
        </w:tc>
        <w:tc>
          <w:tcPr>
            <w:tcW w:w="1582" w:type="dxa"/>
            <w:shd w:val="clear" w:color="auto" w:fill="auto"/>
            <w:tcMar>
              <w:top w:w="57" w:type="dxa"/>
              <w:left w:w="57" w:type="dxa"/>
              <w:bottom w:w="57" w:type="dxa"/>
              <w:right w:w="57" w:type="dxa"/>
            </w:tcMar>
            <w:vAlign w:val="bottom"/>
          </w:tcPr>
          <w:p w:rsidR="006B6F67" w:rsidRPr="0024797A" w:rsidRDefault="006B6F67" w:rsidP="00464036">
            <w:pPr>
              <w:pStyle w:val="23"/>
              <w:spacing w:line="312" w:lineRule="auto"/>
              <w:ind w:left="34" w:firstLine="0"/>
              <w:jc w:val="center"/>
              <w:rPr>
                <w:rFonts w:ascii="Arial" w:hAnsi="Arial"/>
              </w:rPr>
            </w:pPr>
            <w:r w:rsidRPr="0024797A">
              <w:rPr>
                <w:rFonts w:ascii="Arial" w:hAnsi="Arial"/>
              </w:rPr>
              <w:t>2-19-51</w:t>
            </w:r>
          </w:p>
        </w:tc>
      </w:tr>
      <w:tr w:rsidR="006B6F67" w:rsidRPr="0024797A" w:rsidTr="003E05AE">
        <w:trPr>
          <w:trHeight w:val="80"/>
          <w:jc w:val="center"/>
        </w:trPr>
        <w:tc>
          <w:tcPr>
            <w:tcW w:w="6198" w:type="dxa"/>
            <w:shd w:val="clear" w:color="auto" w:fill="auto"/>
            <w:tcMar>
              <w:top w:w="57" w:type="dxa"/>
              <w:left w:w="57" w:type="dxa"/>
              <w:bottom w:w="57" w:type="dxa"/>
              <w:right w:w="57" w:type="dxa"/>
            </w:tcMar>
          </w:tcPr>
          <w:p w:rsidR="006B6F67" w:rsidRPr="0024797A" w:rsidRDefault="006B6F67" w:rsidP="00464036">
            <w:pPr>
              <w:pStyle w:val="23"/>
              <w:spacing w:line="312" w:lineRule="auto"/>
              <w:ind w:left="284" w:firstLine="0"/>
              <w:jc w:val="left"/>
              <w:rPr>
                <w:rFonts w:ascii="Arial" w:hAnsi="Arial"/>
              </w:rPr>
            </w:pPr>
            <w:r w:rsidRPr="0024797A">
              <w:rPr>
                <w:rFonts w:ascii="Arial" w:hAnsi="Arial"/>
              </w:rPr>
              <w:t>Труд</w:t>
            </w:r>
          </w:p>
        </w:tc>
        <w:tc>
          <w:tcPr>
            <w:tcW w:w="2475" w:type="dxa"/>
            <w:shd w:val="clear" w:color="auto" w:fill="auto"/>
            <w:tcMar>
              <w:top w:w="57" w:type="dxa"/>
              <w:left w:w="57" w:type="dxa"/>
              <w:bottom w:w="57" w:type="dxa"/>
              <w:right w:w="57" w:type="dxa"/>
            </w:tcMar>
            <w:vAlign w:val="bottom"/>
          </w:tcPr>
          <w:p w:rsidR="006B6F67" w:rsidRPr="0024797A" w:rsidRDefault="006B6F67" w:rsidP="00464036">
            <w:pPr>
              <w:pStyle w:val="23"/>
              <w:spacing w:line="312" w:lineRule="auto"/>
              <w:ind w:left="317" w:firstLine="0"/>
              <w:jc w:val="left"/>
              <w:rPr>
                <w:rFonts w:ascii="Arial" w:hAnsi="Arial"/>
              </w:rPr>
            </w:pPr>
            <w:r w:rsidRPr="0024797A">
              <w:rPr>
                <w:rFonts w:ascii="Arial" w:hAnsi="Arial"/>
              </w:rPr>
              <w:t>Б.В. Кужугет</w:t>
            </w:r>
          </w:p>
          <w:p w:rsidR="006B6F67" w:rsidRPr="0024797A" w:rsidRDefault="006B6F67" w:rsidP="00464036">
            <w:pPr>
              <w:pStyle w:val="23"/>
              <w:spacing w:line="312" w:lineRule="auto"/>
              <w:ind w:left="317" w:firstLine="0"/>
              <w:jc w:val="left"/>
              <w:rPr>
                <w:rFonts w:ascii="Arial" w:hAnsi="Arial"/>
              </w:rPr>
            </w:pPr>
            <w:r w:rsidRPr="0024797A">
              <w:rPr>
                <w:rFonts w:ascii="Arial" w:hAnsi="Arial"/>
              </w:rPr>
              <w:t>Ю.Н. Плеханова</w:t>
            </w:r>
          </w:p>
        </w:tc>
        <w:tc>
          <w:tcPr>
            <w:tcW w:w="1582" w:type="dxa"/>
            <w:shd w:val="clear" w:color="auto" w:fill="auto"/>
            <w:tcMar>
              <w:top w:w="57" w:type="dxa"/>
              <w:left w:w="57" w:type="dxa"/>
              <w:bottom w:w="57" w:type="dxa"/>
              <w:right w:w="57" w:type="dxa"/>
            </w:tcMar>
            <w:vAlign w:val="bottom"/>
          </w:tcPr>
          <w:p w:rsidR="006B6F67" w:rsidRPr="0024797A" w:rsidRDefault="006B6F67" w:rsidP="00464036">
            <w:pPr>
              <w:pStyle w:val="23"/>
              <w:spacing w:line="312" w:lineRule="auto"/>
              <w:ind w:left="34" w:firstLine="0"/>
              <w:jc w:val="center"/>
              <w:rPr>
                <w:rFonts w:ascii="Arial" w:hAnsi="Arial"/>
              </w:rPr>
            </w:pPr>
            <w:r w:rsidRPr="0024797A">
              <w:rPr>
                <w:rFonts w:ascii="Arial" w:hAnsi="Arial"/>
              </w:rPr>
              <w:t>3-04-11</w:t>
            </w:r>
          </w:p>
          <w:p w:rsidR="006B6F67" w:rsidRPr="0024797A" w:rsidRDefault="006B6F67" w:rsidP="00464036">
            <w:pPr>
              <w:pStyle w:val="23"/>
              <w:spacing w:line="312" w:lineRule="auto"/>
              <w:ind w:left="34" w:firstLine="0"/>
              <w:jc w:val="center"/>
              <w:rPr>
                <w:rFonts w:ascii="Arial" w:hAnsi="Arial"/>
              </w:rPr>
            </w:pPr>
            <w:r w:rsidRPr="0024797A">
              <w:rPr>
                <w:rFonts w:ascii="Arial" w:hAnsi="Arial"/>
              </w:rPr>
              <w:t>2-19-51</w:t>
            </w:r>
          </w:p>
        </w:tc>
      </w:tr>
      <w:tr w:rsidR="006B6F67" w:rsidRPr="0024797A" w:rsidTr="003E05AE">
        <w:trPr>
          <w:trHeight w:val="494"/>
          <w:jc w:val="center"/>
        </w:trPr>
        <w:tc>
          <w:tcPr>
            <w:tcW w:w="6198" w:type="dxa"/>
            <w:shd w:val="clear" w:color="auto" w:fill="auto"/>
            <w:tcMar>
              <w:top w:w="57" w:type="dxa"/>
              <w:left w:w="57" w:type="dxa"/>
              <w:bottom w:w="57" w:type="dxa"/>
              <w:right w:w="57" w:type="dxa"/>
            </w:tcMar>
          </w:tcPr>
          <w:p w:rsidR="006B6F67" w:rsidRPr="0024797A" w:rsidRDefault="006B6F67" w:rsidP="00464036">
            <w:pPr>
              <w:pStyle w:val="23"/>
              <w:spacing w:line="312" w:lineRule="auto"/>
              <w:ind w:left="284" w:firstLine="0"/>
              <w:jc w:val="left"/>
              <w:rPr>
                <w:rFonts w:ascii="Arial" w:hAnsi="Arial"/>
              </w:rPr>
            </w:pPr>
            <w:r w:rsidRPr="0024797A">
              <w:rPr>
                <w:rFonts w:ascii="Arial" w:hAnsi="Arial"/>
              </w:rPr>
              <w:t>Уровень жизни населения</w:t>
            </w:r>
          </w:p>
        </w:tc>
        <w:tc>
          <w:tcPr>
            <w:tcW w:w="2475" w:type="dxa"/>
            <w:shd w:val="clear" w:color="auto" w:fill="auto"/>
            <w:tcMar>
              <w:top w:w="57" w:type="dxa"/>
              <w:left w:w="57" w:type="dxa"/>
              <w:bottom w:w="57" w:type="dxa"/>
              <w:right w:w="57" w:type="dxa"/>
            </w:tcMar>
            <w:vAlign w:val="bottom"/>
          </w:tcPr>
          <w:p w:rsidR="006B6F67" w:rsidRPr="0024797A" w:rsidRDefault="006B6F67" w:rsidP="00464036">
            <w:pPr>
              <w:pStyle w:val="23"/>
              <w:spacing w:line="312" w:lineRule="auto"/>
              <w:ind w:left="317" w:firstLine="0"/>
              <w:jc w:val="left"/>
              <w:rPr>
                <w:rFonts w:ascii="Arial" w:hAnsi="Arial"/>
              </w:rPr>
            </w:pPr>
            <w:r w:rsidRPr="0024797A">
              <w:rPr>
                <w:rFonts w:ascii="Arial" w:hAnsi="Arial"/>
              </w:rPr>
              <w:t>О.Б. Мактан</w:t>
            </w:r>
          </w:p>
          <w:p w:rsidR="006B6F67" w:rsidRDefault="006B6F67" w:rsidP="00464036">
            <w:pPr>
              <w:pStyle w:val="23"/>
              <w:spacing w:line="312" w:lineRule="auto"/>
              <w:ind w:left="317" w:firstLine="0"/>
              <w:jc w:val="left"/>
              <w:rPr>
                <w:rFonts w:ascii="Arial" w:hAnsi="Arial"/>
              </w:rPr>
            </w:pPr>
            <w:r w:rsidRPr="0024797A">
              <w:rPr>
                <w:rFonts w:ascii="Arial" w:hAnsi="Arial"/>
              </w:rPr>
              <w:t>Б.В. Кужугет</w:t>
            </w:r>
          </w:p>
          <w:p w:rsidR="004F76C8" w:rsidRPr="009B0F9C" w:rsidRDefault="009B0F9C" w:rsidP="00464036">
            <w:pPr>
              <w:pStyle w:val="23"/>
              <w:spacing w:line="312" w:lineRule="auto"/>
              <w:ind w:left="317" w:firstLine="0"/>
              <w:jc w:val="left"/>
              <w:rPr>
                <w:rFonts w:ascii="Arial" w:hAnsi="Arial"/>
              </w:rPr>
            </w:pPr>
            <w:r>
              <w:rPr>
                <w:rFonts w:ascii="Arial" w:hAnsi="Arial"/>
              </w:rPr>
              <w:t>Г.К. Лалетина</w:t>
            </w:r>
          </w:p>
        </w:tc>
        <w:tc>
          <w:tcPr>
            <w:tcW w:w="1582" w:type="dxa"/>
            <w:shd w:val="clear" w:color="auto" w:fill="auto"/>
            <w:tcMar>
              <w:top w:w="57" w:type="dxa"/>
              <w:left w:w="57" w:type="dxa"/>
              <w:bottom w:w="57" w:type="dxa"/>
              <w:right w:w="57" w:type="dxa"/>
            </w:tcMar>
            <w:vAlign w:val="bottom"/>
          </w:tcPr>
          <w:p w:rsidR="006B6F67" w:rsidRPr="0024797A" w:rsidRDefault="006B6F67" w:rsidP="00464036">
            <w:pPr>
              <w:pStyle w:val="23"/>
              <w:spacing w:line="312" w:lineRule="auto"/>
              <w:ind w:left="34" w:firstLine="0"/>
              <w:jc w:val="center"/>
              <w:rPr>
                <w:rFonts w:ascii="Arial" w:hAnsi="Arial"/>
              </w:rPr>
            </w:pPr>
            <w:r w:rsidRPr="0024797A">
              <w:rPr>
                <w:rFonts w:ascii="Arial" w:hAnsi="Arial"/>
              </w:rPr>
              <w:t>2-28-39</w:t>
            </w:r>
          </w:p>
          <w:p w:rsidR="006B6F67" w:rsidRDefault="006B6F67" w:rsidP="00464036">
            <w:pPr>
              <w:pStyle w:val="23"/>
              <w:spacing w:line="312" w:lineRule="auto"/>
              <w:ind w:left="34" w:firstLine="0"/>
              <w:jc w:val="center"/>
              <w:rPr>
                <w:rFonts w:ascii="Arial" w:hAnsi="Arial"/>
              </w:rPr>
            </w:pPr>
            <w:r w:rsidRPr="0024797A">
              <w:rPr>
                <w:rFonts w:ascii="Arial" w:hAnsi="Arial"/>
              </w:rPr>
              <w:t>3-04-11</w:t>
            </w:r>
          </w:p>
          <w:p w:rsidR="004F76C8" w:rsidRPr="0024797A" w:rsidRDefault="004F76C8" w:rsidP="009B0F9C">
            <w:pPr>
              <w:pStyle w:val="23"/>
              <w:spacing w:line="312" w:lineRule="auto"/>
              <w:ind w:left="34" w:firstLine="0"/>
              <w:jc w:val="center"/>
              <w:rPr>
                <w:rFonts w:ascii="Arial" w:hAnsi="Arial"/>
              </w:rPr>
            </w:pPr>
            <w:r>
              <w:rPr>
                <w:rFonts w:ascii="Arial" w:hAnsi="Arial"/>
              </w:rPr>
              <w:t>3-0</w:t>
            </w:r>
            <w:r w:rsidR="009B0F9C">
              <w:rPr>
                <w:rFonts w:ascii="Arial" w:hAnsi="Arial"/>
              </w:rPr>
              <w:t>9</w:t>
            </w:r>
            <w:r>
              <w:rPr>
                <w:rFonts w:ascii="Arial" w:hAnsi="Arial"/>
              </w:rPr>
              <w:t>-8</w:t>
            </w:r>
            <w:r w:rsidR="009B0F9C">
              <w:rPr>
                <w:rFonts w:ascii="Arial" w:hAnsi="Arial"/>
              </w:rPr>
              <w:t>9</w:t>
            </w:r>
          </w:p>
        </w:tc>
      </w:tr>
      <w:tr w:rsidR="006B6F67" w:rsidRPr="0024797A" w:rsidTr="003E05AE">
        <w:trPr>
          <w:trHeight w:val="80"/>
          <w:jc w:val="center"/>
        </w:trPr>
        <w:tc>
          <w:tcPr>
            <w:tcW w:w="6198" w:type="dxa"/>
            <w:shd w:val="clear" w:color="auto" w:fill="auto"/>
            <w:tcMar>
              <w:top w:w="57" w:type="dxa"/>
              <w:left w:w="57" w:type="dxa"/>
              <w:bottom w:w="57" w:type="dxa"/>
              <w:right w:w="57" w:type="dxa"/>
            </w:tcMar>
          </w:tcPr>
          <w:p w:rsidR="006B6F67" w:rsidRPr="0024797A" w:rsidRDefault="006B6F67" w:rsidP="00464036">
            <w:pPr>
              <w:pStyle w:val="23"/>
              <w:spacing w:line="312" w:lineRule="auto"/>
              <w:ind w:left="284" w:firstLine="0"/>
              <w:jc w:val="left"/>
              <w:rPr>
                <w:rFonts w:ascii="Arial" w:hAnsi="Arial"/>
              </w:rPr>
            </w:pPr>
            <w:r w:rsidRPr="0024797A">
              <w:rPr>
                <w:rFonts w:ascii="Arial" w:hAnsi="Arial"/>
              </w:rPr>
              <w:t>Образование</w:t>
            </w:r>
          </w:p>
        </w:tc>
        <w:tc>
          <w:tcPr>
            <w:tcW w:w="2475" w:type="dxa"/>
            <w:shd w:val="clear" w:color="auto" w:fill="auto"/>
            <w:tcMar>
              <w:top w:w="57" w:type="dxa"/>
              <w:left w:w="57" w:type="dxa"/>
              <w:bottom w:w="57" w:type="dxa"/>
              <w:right w:w="57" w:type="dxa"/>
            </w:tcMar>
            <w:vAlign w:val="bottom"/>
          </w:tcPr>
          <w:p w:rsidR="006B6F67" w:rsidRPr="0024797A" w:rsidRDefault="006B6F67" w:rsidP="00464036">
            <w:pPr>
              <w:pStyle w:val="23"/>
              <w:spacing w:line="312" w:lineRule="auto"/>
              <w:ind w:left="317" w:firstLine="0"/>
              <w:jc w:val="left"/>
              <w:rPr>
                <w:rFonts w:ascii="Arial" w:hAnsi="Arial"/>
              </w:rPr>
            </w:pPr>
            <w:r w:rsidRPr="0024797A">
              <w:rPr>
                <w:rFonts w:ascii="Arial" w:hAnsi="Arial"/>
              </w:rPr>
              <w:t xml:space="preserve">Б.В. Кужугет </w:t>
            </w:r>
          </w:p>
        </w:tc>
        <w:tc>
          <w:tcPr>
            <w:tcW w:w="1582" w:type="dxa"/>
            <w:shd w:val="clear" w:color="auto" w:fill="auto"/>
            <w:tcMar>
              <w:top w:w="57" w:type="dxa"/>
              <w:left w:w="57" w:type="dxa"/>
              <w:bottom w:w="57" w:type="dxa"/>
              <w:right w:w="57" w:type="dxa"/>
            </w:tcMar>
            <w:vAlign w:val="bottom"/>
          </w:tcPr>
          <w:p w:rsidR="006B6F67" w:rsidRPr="0024797A" w:rsidRDefault="006B6F67" w:rsidP="00464036">
            <w:pPr>
              <w:pStyle w:val="23"/>
              <w:spacing w:line="312" w:lineRule="auto"/>
              <w:ind w:left="34" w:firstLine="0"/>
              <w:jc w:val="center"/>
              <w:rPr>
                <w:rFonts w:ascii="Arial" w:hAnsi="Arial"/>
              </w:rPr>
            </w:pPr>
            <w:r w:rsidRPr="0024797A">
              <w:rPr>
                <w:rFonts w:ascii="Arial" w:hAnsi="Arial"/>
              </w:rPr>
              <w:t>3-04-11</w:t>
            </w:r>
          </w:p>
        </w:tc>
      </w:tr>
      <w:tr w:rsidR="006B6F67" w:rsidRPr="0024797A" w:rsidTr="003E05AE">
        <w:trPr>
          <w:trHeight w:val="80"/>
          <w:jc w:val="center"/>
        </w:trPr>
        <w:tc>
          <w:tcPr>
            <w:tcW w:w="6198" w:type="dxa"/>
            <w:shd w:val="clear" w:color="auto" w:fill="auto"/>
            <w:tcMar>
              <w:top w:w="57" w:type="dxa"/>
              <w:left w:w="57" w:type="dxa"/>
              <w:bottom w:w="57" w:type="dxa"/>
              <w:right w:w="57" w:type="dxa"/>
            </w:tcMar>
          </w:tcPr>
          <w:p w:rsidR="006B6F67" w:rsidRPr="0024797A" w:rsidRDefault="006B6F67" w:rsidP="00464036">
            <w:pPr>
              <w:pStyle w:val="23"/>
              <w:spacing w:line="312" w:lineRule="auto"/>
              <w:ind w:left="284" w:firstLine="0"/>
              <w:jc w:val="left"/>
              <w:rPr>
                <w:rFonts w:ascii="Arial" w:hAnsi="Arial"/>
              </w:rPr>
            </w:pPr>
            <w:r w:rsidRPr="0024797A">
              <w:rPr>
                <w:rFonts w:ascii="Arial" w:hAnsi="Arial"/>
              </w:rPr>
              <w:t>Здравоохранение</w:t>
            </w:r>
          </w:p>
        </w:tc>
        <w:tc>
          <w:tcPr>
            <w:tcW w:w="2475" w:type="dxa"/>
            <w:shd w:val="clear" w:color="auto" w:fill="auto"/>
            <w:tcMar>
              <w:top w:w="57" w:type="dxa"/>
              <w:left w:w="57" w:type="dxa"/>
              <w:bottom w:w="57" w:type="dxa"/>
              <w:right w:w="57" w:type="dxa"/>
            </w:tcMar>
            <w:vAlign w:val="bottom"/>
          </w:tcPr>
          <w:p w:rsidR="006B6F67" w:rsidRPr="0024797A" w:rsidRDefault="006B6F67" w:rsidP="00464036">
            <w:pPr>
              <w:pStyle w:val="23"/>
              <w:spacing w:line="312" w:lineRule="auto"/>
              <w:ind w:left="317" w:firstLine="0"/>
              <w:jc w:val="left"/>
              <w:rPr>
                <w:rFonts w:ascii="Arial" w:hAnsi="Arial"/>
              </w:rPr>
            </w:pPr>
            <w:r w:rsidRPr="0024797A">
              <w:rPr>
                <w:rFonts w:ascii="Arial" w:hAnsi="Arial"/>
              </w:rPr>
              <w:t>Ю.Н. Плеханова</w:t>
            </w:r>
          </w:p>
        </w:tc>
        <w:tc>
          <w:tcPr>
            <w:tcW w:w="1582" w:type="dxa"/>
            <w:shd w:val="clear" w:color="auto" w:fill="auto"/>
            <w:tcMar>
              <w:top w:w="57" w:type="dxa"/>
              <w:left w:w="57" w:type="dxa"/>
              <w:bottom w:w="57" w:type="dxa"/>
              <w:right w:w="57" w:type="dxa"/>
            </w:tcMar>
            <w:vAlign w:val="bottom"/>
          </w:tcPr>
          <w:p w:rsidR="006B6F67" w:rsidRPr="0024797A" w:rsidRDefault="006B6F67" w:rsidP="00464036">
            <w:pPr>
              <w:pStyle w:val="23"/>
              <w:spacing w:line="312" w:lineRule="auto"/>
              <w:ind w:left="34" w:firstLine="0"/>
              <w:jc w:val="center"/>
              <w:rPr>
                <w:rFonts w:ascii="Arial" w:hAnsi="Arial"/>
              </w:rPr>
            </w:pPr>
            <w:r w:rsidRPr="0024797A">
              <w:rPr>
                <w:rFonts w:ascii="Arial" w:hAnsi="Arial"/>
              </w:rPr>
              <w:t>2-19-51</w:t>
            </w:r>
          </w:p>
        </w:tc>
      </w:tr>
      <w:tr w:rsidR="006B6F67" w:rsidRPr="0024797A" w:rsidTr="003E05AE">
        <w:trPr>
          <w:trHeight w:val="80"/>
          <w:jc w:val="center"/>
        </w:trPr>
        <w:tc>
          <w:tcPr>
            <w:tcW w:w="6198" w:type="dxa"/>
            <w:shd w:val="clear" w:color="auto" w:fill="auto"/>
            <w:tcMar>
              <w:top w:w="57" w:type="dxa"/>
              <w:left w:w="57" w:type="dxa"/>
              <w:bottom w:w="57" w:type="dxa"/>
              <w:right w:w="57" w:type="dxa"/>
            </w:tcMar>
          </w:tcPr>
          <w:p w:rsidR="006B6F67" w:rsidRPr="0024797A" w:rsidRDefault="006B6F67" w:rsidP="00464036">
            <w:pPr>
              <w:pStyle w:val="23"/>
              <w:spacing w:line="312" w:lineRule="auto"/>
              <w:ind w:left="284" w:firstLine="0"/>
              <w:jc w:val="left"/>
              <w:rPr>
                <w:rFonts w:ascii="Arial" w:hAnsi="Arial"/>
              </w:rPr>
            </w:pPr>
            <w:r w:rsidRPr="0024797A">
              <w:rPr>
                <w:rFonts w:ascii="Arial" w:hAnsi="Arial"/>
              </w:rPr>
              <w:t>Культура, отдых и туризм</w:t>
            </w:r>
          </w:p>
        </w:tc>
        <w:tc>
          <w:tcPr>
            <w:tcW w:w="2475" w:type="dxa"/>
            <w:shd w:val="clear" w:color="auto" w:fill="auto"/>
            <w:tcMar>
              <w:top w:w="57" w:type="dxa"/>
              <w:left w:w="57" w:type="dxa"/>
              <w:bottom w:w="57" w:type="dxa"/>
              <w:right w:w="57" w:type="dxa"/>
            </w:tcMar>
            <w:vAlign w:val="bottom"/>
          </w:tcPr>
          <w:p w:rsidR="006B6F67" w:rsidRDefault="006B6F67" w:rsidP="00464036">
            <w:pPr>
              <w:pStyle w:val="23"/>
              <w:spacing w:line="312" w:lineRule="auto"/>
              <w:ind w:left="317" w:firstLine="0"/>
              <w:jc w:val="left"/>
              <w:rPr>
                <w:rFonts w:ascii="Arial" w:hAnsi="Arial"/>
              </w:rPr>
            </w:pPr>
            <w:r w:rsidRPr="0024797A">
              <w:rPr>
                <w:rFonts w:ascii="Arial" w:hAnsi="Arial"/>
              </w:rPr>
              <w:t xml:space="preserve">Б.В. Кужугет </w:t>
            </w:r>
          </w:p>
          <w:p w:rsidR="004F76C8" w:rsidRPr="0024797A" w:rsidRDefault="004F76C8" w:rsidP="00464036">
            <w:pPr>
              <w:pStyle w:val="23"/>
              <w:spacing w:line="312" w:lineRule="auto"/>
              <w:ind w:left="317" w:firstLine="0"/>
              <w:jc w:val="left"/>
              <w:rPr>
                <w:rFonts w:ascii="Arial" w:hAnsi="Arial"/>
              </w:rPr>
            </w:pPr>
            <w:r>
              <w:rPr>
                <w:rFonts w:ascii="Arial" w:hAnsi="Arial"/>
              </w:rPr>
              <w:t>Г.К. Лалетина</w:t>
            </w:r>
          </w:p>
        </w:tc>
        <w:tc>
          <w:tcPr>
            <w:tcW w:w="1582" w:type="dxa"/>
            <w:shd w:val="clear" w:color="auto" w:fill="auto"/>
            <w:tcMar>
              <w:top w:w="57" w:type="dxa"/>
              <w:left w:w="57" w:type="dxa"/>
              <w:bottom w:w="57" w:type="dxa"/>
              <w:right w:w="57" w:type="dxa"/>
            </w:tcMar>
            <w:vAlign w:val="bottom"/>
          </w:tcPr>
          <w:p w:rsidR="006B6F67" w:rsidRDefault="006B6F67" w:rsidP="00464036">
            <w:pPr>
              <w:pStyle w:val="23"/>
              <w:spacing w:line="312" w:lineRule="auto"/>
              <w:ind w:left="34" w:firstLine="0"/>
              <w:jc w:val="center"/>
              <w:rPr>
                <w:rFonts w:ascii="Arial" w:hAnsi="Arial"/>
              </w:rPr>
            </w:pPr>
            <w:r w:rsidRPr="0024797A">
              <w:rPr>
                <w:rFonts w:ascii="Arial" w:hAnsi="Arial"/>
              </w:rPr>
              <w:t>3-04-11</w:t>
            </w:r>
          </w:p>
          <w:p w:rsidR="004F76C8" w:rsidRPr="0024797A" w:rsidRDefault="004F76C8" w:rsidP="00464036">
            <w:pPr>
              <w:pStyle w:val="23"/>
              <w:spacing w:line="312" w:lineRule="auto"/>
              <w:ind w:left="34" w:firstLine="0"/>
              <w:jc w:val="center"/>
              <w:rPr>
                <w:rFonts w:ascii="Arial" w:hAnsi="Arial"/>
              </w:rPr>
            </w:pPr>
            <w:r>
              <w:rPr>
                <w:rFonts w:ascii="Arial" w:hAnsi="Arial"/>
              </w:rPr>
              <w:t>3-09-89</w:t>
            </w:r>
          </w:p>
        </w:tc>
      </w:tr>
      <w:tr w:rsidR="006B6F67" w:rsidRPr="0024797A" w:rsidTr="003E05AE">
        <w:trPr>
          <w:trHeight w:val="80"/>
          <w:jc w:val="center"/>
        </w:trPr>
        <w:tc>
          <w:tcPr>
            <w:tcW w:w="6198" w:type="dxa"/>
            <w:shd w:val="clear" w:color="auto" w:fill="auto"/>
            <w:tcMar>
              <w:top w:w="57" w:type="dxa"/>
              <w:left w:w="57" w:type="dxa"/>
              <w:bottom w:w="57" w:type="dxa"/>
              <w:right w:w="57" w:type="dxa"/>
            </w:tcMar>
          </w:tcPr>
          <w:p w:rsidR="006B6F67" w:rsidRPr="0024797A" w:rsidRDefault="006B6F67" w:rsidP="00464036">
            <w:pPr>
              <w:pStyle w:val="23"/>
              <w:spacing w:line="312" w:lineRule="auto"/>
              <w:ind w:left="284" w:firstLine="0"/>
              <w:jc w:val="left"/>
              <w:rPr>
                <w:rFonts w:ascii="Arial" w:hAnsi="Arial"/>
              </w:rPr>
            </w:pPr>
            <w:r w:rsidRPr="0024797A">
              <w:rPr>
                <w:rFonts w:ascii="Arial" w:hAnsi="Arial"/>
              </w:rPr>
              <w:t>Правонарушения</w:t>
            </w:r>
          </w:p>
        </w:tc>
        <w:tc>
          <w:tcPr>
            <w:tcW w:w="2475" w:type="dxa"/>
            <w:shd w:val="clear" w:color="auto" w:fill="auto"/>
            <w:tcMar>
              <w:top w:w="57" w:type="dxa"/>
              <w:left w:w="57" w:type="dxa"/>
              <w:bottom w:w="57" w:type="dxa"/>
              <w:right w:w="57" w:type="dxa"/>
            </w:tcMar>
            <w:vAlign w:val="bottom"/>
          </w:tcPr>
          <w:p w:rsidR="006B6F67" w:rsidRPr="0024797A" w:rsidRDefault="006B6F67" w:rsidP="00464036">
            <w:pPr>
              <w:pStyle w:val="23"/>
              <w:spacing w:line="312" w:lineRule="auto"/>
              <w:ind w:left="317" w:firstLine="0"/>
              <w:jc w:val="left"/>
              <w:rPr>
                <w:rFonts w:ascii="Arial" w:hAnsi="Arial"/>
              </w:rPr>
            </w:pPr>
            <w:r>
              <w:rPr>
                <w:rFonts w:ascii="Arial" w:hAnsi="Arial"/>
              </w:rPr>
              <w:t>Ю.Н. Плеханова</w:t>
            </w:r>
          </w:p>
        </w:tc>
        <w:tc>
          <w:tcPr>
            <w:tcW w:w="1582" w:type="dxa"/>
            <w:shd w:val="clear" w:color="auto" w:fill="auto"/>
            <w:tcMar>
              <w:top w:w="57" w:type="dxa"/>
              <w:left w:w="57" w:type="dxa"/>
              <w:bottom w:w="57" w:type="dxa"/>
              <w:right w:w="57" w:type="dxa"/>
            </w:tcMar>
            <w:vAlign w:val="bottom"/>
          </w:tcPr>
          <w:p w:rsidR="006B6F67" w:rsidRPr="0024797A" w:rsidRDefault="006B6F67" w:rsidP="00464036">
            <w:pPr>
              <w:pStyle w:val="23"/>
              <w:spacing w:line="312" w:lineRule="auto"/>
              <w:ind w:left="34" w:firstLine="0"/>
              <w:jc w:val="center"/>
              <w:rPr>
                <w:rFonts w:ascii="Arial" w:hAnsi="Arial"/>
              </w:rPr>
            </w:pPr>
            <w:r>
              <w:rPr>
                <w:rFonts w:ascii="Arial" w:hAnsi="Arial"/>
              </w:rPr>
              <w:t>2-19-51</w:t>
            </w:r>
          </w:p>
        </w:tc>
      </w:tr>
      <w:tr w:rsidR="006B6F67" w:rsidRPr="0024797A" w:rsidTr="003E05AE">
        <w:trPr>
          <w:trHeight w:val="545"/>
          <w:jc w:val="center"/>
        </w:trPr>
        <w:tc>
          <w:tcPr>
            <w:tcW w:w="6198" w:type="dxa"/>
            <w:shd w:val="clear" w:color="auto" w:fill="auto"/>
            <w:tcMar>
              <w:top w:w="57" w:type="dxa"/>
              <w:left w:w="57" w:type="dxa"/>
              <w:bottom w:w="57" w:type="dxa"/>
              <w:right w:w="57" w:type="dxa"/>
            </w:tcMar>
          </w:tcPr>
          <w:p w:rsidR="006B6F67" w:rsidRPr="0024797A" w:rsidRDefault="006B6F67" w:rsidP="00464036">
            <w:pPr>
              <w:pStyle w:val="23"/>
              <w:spacing w:line="312" w:lineRule="auto"/>
              <w:ind w:left="284" w:firstLine="0"/>
              <w:jc w:val="left"/>
              <w:rPr>
                <w:rFonts w:ascii="Arial" w:hAnsi="Arial"/>
              </w:rPr>
            </w:pPr>
            <w:r w:rsidRPr="0024797A">
              <w:rPr>
                <w:rFonts w:ascii="Arial" w:hAnsi="Arial"/>
              </w:rPr>
              <w:t>Предприятия и организации</w:t>
            </w:r>
          </w:p>
        </w:tc>
        <w:tc>
          <w:tcPr>
            <w:tcW w:w="2475" w:type="dxa"/>
            <w:shd w:val="clear" w:color="auto" w:fill="auto"/>
            <w:tcMar>
              <w:top w:w="57" w:type="dxa"/>
              <w:left w:w="57" w:type="dxa"/>
              <w:bottom w:w="57" w:type="dxa"/>
              <w:right w:w="57" w:type="dxa"/>
            </w:tcMar>
            <w:vAlign w:val="bottom"/>
          </w:tcPr>
          <w:p w:rsidR="006B6F67" w:rsidRPr="0024797A" w:rsidRDefault="004F76C8" w:rsidP="00464036">
            <w:pPr>
              <w:pStyle w:val="23"/>
              <w:spacing w:line="312" w:lineRule="auto"/>
              <w:ind w:left="317" w:firstLine="0"/>
              <w:jc w:val="left"/>
              <w:rPr>
                <w:rFonts w:ascii="Arial" w:hAnsi="Arial"/>
              </w:rPr>
            </w:pPr>
            <w:r>
              <w:rPr>
                <w:rFonts w:ascii="Arial" w:hAnsi="Arial"/>
              </w:rPr>
              <w:t>Т.Ю. Кулдун</w:t>
            </w:r>
          </w:p>
          <w:p w:rsidR="006B6F67" w:rsidRPr="0024797A" w:rsidRDefault="006B6F67" w:rsidP="00464036">
            <w:pPr>
              <w:pStyle w:val="23"/>
              <w:spacing w:line="312" w:lineRule="auto"/>
              <w:ind w:left="317" w:firstLine="0"/>
              <w:jc w:val="left"/>
              <w:rPr>
                <w:rFonts w:ascii="Arial" w:hAnsi="Arial"/>
              </w:rPr>
            </w:pPr>
            <w:r w:rsidRPr="0024797A">
              <w:rPr>
                <w:rFonts w:ascii="Arial" w:hAnsi="Arial"/>
              </w:rPr>
              <w:t>Т.Н. Головачева</w:t>
            </w:r>
          </w:p>
        </w:tc>
        <w:tc>
          <w:tcPr>
            <w:tcW w:w="1582" w:type="dxa"/>
            <w:shd w:val="clear" w:color="auto" w:fill="auto"/>
            <w:tcMar>
              <w:top w:w="57" w:type="dxa"/>
              <w:left w:w="57" w:type="dxa"/>
              <w:bottom w:w="57" w:type="dxa"/>
              <w:right w:w="57" w:type="dxa"/>
            </w:tcMar>
            <w:vAlign w:val="bottom"/>
          </w:tcPr>
          <w:p w:rsidR="006B6F67" w:rsidRPr="0024797A" w:rsidRDefault="006B6F67" w:rsidP="00464036">
            <w:pPr>
              <w:pStyle w:val="23"/>
              <w:spacing w:line="312" w:lineRule="auto"/>
              <w:ind w:left="34" w:firstLine="0"/>
              <w:jc w:val="center"/>
              <w:rPr>
                <w:rFonts w:ascii="Arial" w:hAnsi="Arial"/>
              </w:rPr>
            </w:pPr>
            <w:r w:rsidRPr="0024797A">
              <w:rPr>
                <w:rFonts w:ascii="Arial" w:hAnsi="Arial"/>
              </w:rPr>
              <w:t>3-17-54</w:t>
            </w:r>
          </w:p>
          <w:p w:rsidR="006B6F67" w:rsidRPr="0024797A" w:rsidRDefault="006B6F67" w:rsidP="00464036">
            <w:pPr>
              <w:pStyle w:val="23"/>
              <w:spacing w:line="312" w:lineRule="auto"/>
              <w:ind w:left="34" w:firstLine="0"/>
              <w:jc w:val="center"/>
              <w:rPr>
                <w:rFonts w:ascii="Arial" w:hAnsi="Arial"/>
                <w:lang w:val="en-US"/>
              </w:rPr>
            </w:pPr>
            <w:r w:rsidRPr="0024797A">
              <w:rPr>
                <w:rFonts w:ascii="Arial" w:hAnsi="Arial"/>
              </w:rPr>
              <w:t>3-04-1</w:t>
            </w:r>
            <w:r w:rsidRPr="0024797A">
              <w:rPr>
                <w:rFonts w:ascii="Arial" w:hAnsi="Arial"/>
                <w:lang w:val="en-US"/>
              </w:rPr>
              <w:t>4</w:t>
            </w:r>
          </w:p>
        </w:tc>
      </w:tr>
      <w:tr w:rsidR="006B6F67" w:rsidRPr="0024797A" w:rsidTr="003E05AE">
        <w:trPr>
          <w:trHeight w:val="80"/>
          <w:jc w:val="center"/>
        </w:trPr>
        <w:tc>
          <w:tcPr>
            <w:tcW w:w="6198" w:type="dxa"/>
            <w:shd w:val="clear" w:color="auto" w:fill="auto"/>
            <w:tcMar>
              <w:top w:w="57" w:type="dxa"/>
              <w:left w:w="57" w:type="dxa"/>
              <w:bottom w:w="57" w:type="dxa"/>
              <w:right w:w="57" w:type="dxa"/>
            </w:tcMar>
          </w:tcPr>
          <w:p w:rsidR="006B6F67" w:rsidRPr="0024797A" w:rsidRDefault="006B6F67" w:rsidP="00464036">
            <w:pPr>
              <w:pStyle w:val="23"/>
              <w:spacing w:line="312" w:lineRule="auto"/>
              <w:ind w:left="284" w:firstLine="0"/>
              <w:jc w:val="left"/>
              <w:rPr>
                <w:rFonts w:ascii="Arial" w:hAnsi="Arial"/>
              </w:rPr>
            </w:pPr>
            <w:r w:rsidRPr="0024797A">
              <w:rPr>
                <w:rFonts w:ascii="Arial" w:hAnsi="Arial"/>
              </w:rPr>
              <w:t>Добыча полезных ископаемых, обрабатывающие производства и производство  и распределение электроэнергии, газа и воды</w:t>
            </w:r>
          </w:p>
        </w:tc>
        <w:tc>
          <w:tcPr>
            <w:tcW w:w="2475" w:type="dxa"/>
            <w:shd w:val="clear" w:color="auto" w:fill="auto"/>
            <w:tcMar>
              <w:top w:w="57" w:type="dxa"/>
              <w:left w:w="57" w:type="dxa"/>
              <w:bottom w:w="57" w:type="dxa"/>
              <w:right w:w="57" w:type="dxa"/>
            </w:tcMar>
            <w:vAlign w:val="bottom"/>
          </w:tcPr>
          <w:p w:rsidR="006B6F67" w:rsidRPr="0024797A" w:rsidRDefault="006B6F67" w:rsidP="00464036">
            <w:pPr>
              <w:pStyle w:val="23"/>
              <w:spacing w:line="312" w:lineRule="auto"/>
              <w:ind w:left="317" w:firstLine="0"/>
              <w:jc w:val="left"/>
              <w:rPr>
                <w:rFonts w:ascii="Arial" w:hAnsi="Arial"/>
              </w:rPr>
            </w:pPr>
            <w:r w:rsidRPr="0024797A">
              <w:rPr>
                <w:rFonts w:ascii="Arial" w:hAnsi="Arial"/>
              </w:rPr>
              <w:t>Т.Н. Головачева</w:t>
            </w:r>
          </w:p>
        </w:tc>
        <w:tc>
          <w:tcPr>
            <w:tcW w:w="1582" w:type="dxa"/>
            <w:shd w:val="clear" w:color="auto" w:fill="auto"/>
            <w:tcMar>
              <w:top w:w="57" w:type="dxa"/>
              <w:left w:w="57" w:type="dxa"/>
              <w:bottom w:w="57" w:type="dxa"/>
              <w:right w:w="57" w:type="dxa"/>
            </w:tcMar>
            <w:vAlign w:val="bottom"/>
          </w:tcPr>
          <w:p w:rsidR="006B6F67" w:rsidRPr="0024797A" w:rsidRDefault="006B6F67" w:rsidP="00464036">
            <w:pPr>
              <w:pStyle w:val="23"/>
              <w:spacing w:line="312" w:lineRule="auto"/>
              <w:ind w:left="34" w:firstLine="0"/>
              <w:jc w:val="center"/>
              <w:rPr>
                <w:rFonts w:ascii="Arial" w:hAnsi="Arial"/>
              </w:rPr>
            </w:pPr>
            <w:r w:rsidRPr="0024797A">
              <w:rPr>
                <w:rFonts w:ascii="Arial" w:hAnsi="Arial"/>
              </w:rPr>
              <w:t>3-04-14</w:t>
            </w:r>
          </w:p>
        </w:tc>
      </w:tr>
      <w:tr w:rsidR="006B6F67" w:rsidRPr="0024797A" w:rsidTr="003E05AE">
        <w:trPr>
          <w:trHeight w:val="80"/>
          <w:jc w:val="center"/>
        </w:trPr>
        <w:tc>
          <w:tcPr>
            <w:tcW w:w="6198" w:type="dxa"/>
            <w:shd w:val="clear" w:color="auto" w:fill="auto"/>
            <w:tcMar>
              <w:top w:w="57" w:type="dxa"/>
              <w:left w:w="57" w:type="dxa"/>
              <w:bottom w:w="57" w:type="dxa"/>
              <w:right w:w="57" w:type="dxa"/>
            </w:tcMar>
          </w:tcPr>
          <w:p w:rsidR="006B6F67" w:rsidRPr="0024797A" w:rsidRDefault="006B6F67" w:rsidP="00464036">
            <w:pPr>
              <w:pStyle w:val="23"/>
              <w:spacing w:line="312" w:lineRule="auto"/>
              <w:ind w:left="284" w:firstLine="0"/>
              <w:jc w:val="left"/>
              <w:rPr>
                <w:rFonts w:ascii="Arial" w:hAnsi="Arial"/>
              </w:rPr>
            </w:pPr>
            <w:r w:rsidRPr="0024797A">
              <w:rPr>
                <w:rFonts w:ascii="Arial" w:hAnsi="Arial"/>
              </w:rPr>
              <w:t>Сельское хозяйство</w:t>
            </w:r>
          </w:p>
        </w:tc>
        <w:tc>
          <w:tcPr>
            <w:tcW w:w="2475" w:type="dxa"/>
            <w:shd w:val="clear" w:color="auto" w:fill="auto"/>
            <w:tcMar>
              <w:top w:w="57" w:type="dxa"/>
              <w:left w:w="57" w:type="dxa"/>
              <w:bottom w:w="57" w:type="dxa"/>
              <w:right w:w="57" w:type="dxa"/>
            </w:tcMar>
            <w:vAlign w:val="bottom"/>
          </w:tcPr>
          <w:p w:rsidR="006B6F67" w:rsidRPr="0024797A" w:rsidRDefault="006B6F67" w:rsidP="00464036">
            <w:pPr>
              <w:pStyle w:val="23"/>
              <w:spacing w:line="312" w:lineRule="auto"/>
              <w:ind w:left="317" w:firstLine="0"/>
              <w:jc w:val="left"/>
              <w:rPr>
                <w:rFonts w:ascii="Arial" w:hAnsi="Arial"/>
              </w:rPr>
            </w:pPr>
            <w:r w:rsidRPr="0024797A">
              <w:rPr>
                <w:rFonts w:ascii="Arial" w:hAnsi="Arial"/>
              </w:rPr>
              <w:t>М.М. Товуу</w:t>
            </w:r>
          </w:p>
        </w:tc>
        <w:tc>
          <w:tcPr>
            <w:tcW w:w="1582" w:type="dxa"/>
            <w:shd w:val="clear" w:color="auto" w:fill="auto"/>
            <w:tcMar>
              <w:top w:w="57" w:type="dxa"/>
              <w:left w:w="57" w:type="dxa"/>
              <w:bottom w:w="57" w:type="dxa"/>
              <w:right w:w="57" w:type="dxa"/>
            </w:tcMar>
            <w:vAlign w:val="bottom"/>
          </w:tcPr>
          <w:p w:rsidR="006B6F67" w:rsidRPr="0024797A" w:rsidRDefault="006B6F67" w:rsidP="00464036">
            <w:pPr>
              <w:pStyle w:val="23"/>
              <w:spacing w:line="312" w:lineRule="auto"/>
              <w:ind w:left="34" w:firstLine="0"/>
              <w:jc w:val="center"/>
              <w:rPr>
                <w:rFonts w:ascii="Arial" w:hAnsi="Arial"/>
              </w:rPr>
            </w:pPr>
            <w:r w:rsidRPr="0024797A">
              <w:rPr>
                <w:rFonts w:ascii="Arial" w:hAnsi="Arial"/>
              </w:rPr>
              <w:t>3-04-23</w:t>
            </w:r>
          </w:p>
        </w:tc>
      </w:tr>
      <w:tr w:rsidR="006B6F67" w:rsidRPr="0024797A" w:rsidTr="003E05AE">
        <w:trPr>
          <w:trHeight w:val="80"/>
          <w:jc w:val="center"/>
        </w:trPr>
        <w:tc>
          <w:tcPr>
            <w:tcW w:w="6198" w:type="dxa"/>
            <w:shd w:val="clear" w:color="auto" w:fill="auto"/>
            <w:tcMar>
              <w:top w:w="57" w:type="dxa"/>
              <w:left w:w="57" w:type="dxa"/>
              <w:bottom w:w="57" w:type="dxa"/>
              <w:right w:w="57" w:type="dxa"/>
            </w:tcMar>
          </w:tcPr>
          <w:p w:rsidR="006B6F67" w:rsidRPr="0024797A" w:rsidRDefault="006B6F67" w:rsidP="00464036">
            <w:pPr>
              <w:pStyle w:val="23"/>
              <w:spacing w:line="312" w:lineRule="auto"/>
              <w:ind w:left="284" w:firstLine="0"/>
              <w:jc w:val="left"/>
              <w:rPr>
                <w:rFonts w:ascii="Arial" w:hAnsi="Arial"/>
              </w:rPr>
            </w:pPr>
            <w:r w:rsidRPr="0024797A">
              <w:rPr>
                <w:rFonts w:ascii="Arial" w:hAnsi="Arial"/>
              </w:rPr>
              <w:t>Строительство</w:t>
            </w:r>
          </w:p>
        </w:tc>
        <w:tc>
          <w:tcPr>
            <w:tcW w:w="2475" w:type="dxa"/>
            <w:shd w:val="clear" w:color="auto" w:fill="auto"/>
            <w:tcMar>
              <w:top w:w="57" w:type="dxa"/>
              <w:left w:w="57" w:type="dxa"/>
              <w:bottom w:w="57" w:type="dxa"/>
              <w:right w:w="57" w:type="dxa"/>
            </w:tcMar>
            <w:vAlign w:val="bottom"/>
          </w:tcPr>
          <w:p w:rsidR="006B6F67" w:rsidRPr="0024797A" w:rsidRDefault="009B0F9C" w:rsidP="00464036">
            <w:pPr>
              <w:pStyle w:val="23"/>
              <w:spacing w:line="312" w:lineRule="auto"/>
              <w:ind w:left="317" w:firstLine="0"/>
              <w:jc w:val="left"/>
              <w:rPr>
                <w:rFonts w:ascii="Arial" w:hAnsi="Arial"/>
              </w:rPr>
            </w:pPr>
            <w:r>
              <w:rPr>
                <w:rFonts w:ascii="Arial" w:hAnsi="Arial"/>
              </w:rPr>
              <w:t>Г.К Лалетина</w:t>
            </w:r>
          </w:p>
        </w:tc>
        <w:tc>
          <w:tcPr>
            <w:tcW w:w="1582" w:type="dxa"/>
            <w:shd w:val="clear" w:color="auto" w:fill="auto"/>
            <w:tcMar>
              <w:top w:w="57" w:type="dxa"/>
              <w:left w:w="57" w:type="dxa"/>
              <w:bottom w:w="57" w:type="dxa"/>
              <w:right w:w="57" w:type="dxa"/>
            </w:tcMar>
            <w:vAlign w:val="bottom"/>
          </w:tcPr>
          <w:p w:rsidR="006B6F67" w:rsidRPr="0024797A" w:rsidRDefault="009B0F9C" w:rsidP="00464036">
            <w:pPr>
              <w:pStyle w:val="23"/>
              <w:spacing w:line="312" w:lineRule="auto"/>
              <w:ind w:left="34" w:firstLine="0"/>
              <w:jc w:val="center"/>
              <w:rPr>
                <w:rFonts w:ascii="Arial" w:hAnsi="Arial"/>
              </w:rPr>
            </w:pPr>
            <w:r>
              <w:rPr>
                <w:rFonts w:ascii="Arial" w:hAnsi="Arial"/>
              </w:rPr>
              <w:t>3-09</w:t>
            </w:r>
            <w:r w:rsidR="004F76C8">
              <w:rPr>
                <w:rFonts w:ascii="Arial" w:hAnsi="Arial"/>
              </w:rPr>
              <w:t>-8</w:t>
            </w:r>
            <w:r>
              <w:rPr>
                <w:rFonts w:ascii="Arial" w:hAnsi="Arial"/>
              </w:rPr>
              <w:t>9</w:t>
            </w:r>
          </w:p>
        </w:tc>
      </w:tr>
      <w:tr w:rsidR="006B6F67" w:rsidRPr="0024797A" w:rsidTr="003E05AE">
        <w:trPr>
          <w:trHeight w:val="80"/>
          <w:jc w:val="center"/>
        </w:trPr>
        <w:tc>
          <w:tcPr>
            <w:tcW w:w="6198" w:type="dxa"/>
            <w:shd w:val="clear" w:color="auto" w:fill="auto"/>
            <w:tcMar>
              <w:top w:w="57" w:type="dxa"/>
              <w:left w:w="57" w:type="dxa"/>
              <w:bottom w:w="57" w:type="dxa"/>
              <w:right w:w="57" w:type="dxa"/>
            </w:tcMar>
          </w:tcPr>
          <w:p w:rsidR="006B6F67" w:rsidRPr="0024797A" w:rsidRDefault="006B6F67" w:rsidP="00464036">
            <w:pPr>
              <w:pStyle w:val="23"/>
              <w:spacing w:line="312" w:lineRule="auto"/>
              <w:ind w:left="284" w:firstLine="0"/>
              <w:jc w:val="left"/>
              <w:rPr>
                <w:rFonts w:ascii="Arial" w:hAnsi="Arial"/>
              </w:rPr>
            </w:pPr>
            <w:r w:rsidRPr="0024797A">
              <w:rPr>
                <w:rFonts w:ascii="Arial" w:hAnsi="Arial"/>
              </w:rPr>
              <w:t xml:space="preserve">Транспорт </w:t>
            </w:r>
          </w:p>
        </w:tc>
        <w:tc>
          <w:tcPr>
            <w:tcW w:w="2475" w:type="dxa"/>
            <w:shd w:val="clear" w:color="auto" w:fill="auto"/>
            <w:tcMar>
              <w:top w:w="57" w:type="dxa"/>
              <w:left w:w="57" w:type="dxa"/>
              <w:bottom w:w="57" w:type="dxa"/>
              <w:right w:w="57" w:type="dxa"/>
            </w:tcMar>
            <w:vAlign w:val="bottom"/>
          </w:tcPr>
          <w:p w:rsidR="006B6F67" w:rsidRPr="0024797A" w:rsidRDefault="006B6F67" w:rsidP="00464036">
            <w:pPr>
              <w:pStyle w:val="23"/>
              <w:spacing w:line="312" w:lineRule="auto"/>
              <w:ind w:left="317" w:firstLine="0"/>
              <w:jc w:val="left"/>
              <w:rPr>
                <w:rFonts w:ascii="Arial" w:hAnsi="Arial"/>
              </w:rPr>
            </w:pPr>
            <w:r w:rsidRPr="0024797A">
              <w:rPr>
                <w:rFonts w:ascii="Arial" w:hAnsi="Arial"/>
              </w:rPr>
              <w:t>Г.К. Лалетина</w:t>
            </w:r>
          </w:p>
        </w:tc>
        <w:tc>
          <w:tcPr>
            <w:tcW w:w="1582" w:type="dxa"/>
            <w:shd w:val="clear" w:color="auto" w:fill="auto"/>
            <w:tcMar>
              <w:top w:w="57" w:type="dxa"/>
              <w:left w:w="57" w:type="dxa"/>
              <w:bottom w:w="57" w:type="dxa"/>
              <w:right w:w="57" w:type="dxa"/>
            </w:tcMar>
            <w:vAlign w:val="bottom"/>
          </w:tcPr>
          <w:p w:rsidR="006B6F67" w:rsidRPr="0024797A" w:rsidRDefault="006B6F67" w:rsidP="00464036">
            <w:pPr>
              <w:pStyle w:val="23"/>
              <w:spacing w:line="312" w:lineRule="auto"/>
              <w:ind w:left="34" w:firstLine="0"/>
              <w:jc w:val="center"/>
              <w:rPr>
                <w:rFonts w:ascii="Arial" w:hAnsi="Arial"/>
              </w:rPr>
            </w:pPr>
            <w:r w:rsidRPr="0024797A">
              <w:rPr>
                <w:rFonts w:ascii="Arial" w:hAnsi="Arial"/>
              </w:rPr>
              <w:t>3-09-89</w:t>
            </w:r>
          </w:p>
        </w:tc>
      </w:tr>
      <w:tr w:rsidR="006B6F67" w:rsidRPr="0024797A" w:rsidTr="003E05AE">
        <w:trPr>
          <w:trHeight w:val="80"/>
          <w:jc w:val="center"/>
        </w:trPr>
        <w:tc>
          <w:tcPr>
            <w:tcW w:w="6198" w:type="dxa"/>
            <w:shd w:val="clear" w:color="auto" w:fill="auto"/>
            <w:tcMar>
              <w:top w:w="57" w:type="dxa"/>
              <w:left w:w="57" w:type="dxa"/>
              <w:bottom w:w="57" w:type="dxa"/>
              <w:right w:w="57" w:type="dxa"/>
            </w:tcMar>
          </w:tcPr>
          <w:p w:rsidR="006B6F67" w:rsidRPr="0024797A" w:rsidRDefault="006B6F67" w:rsidP="00464036">
            <w:pPr>
              <w:pStyle w:val="23"/>
              <w:spacing w:line="312" w:lineRule="auto"/>
              <w:ind w:left="284" w:firstLine="0"/>
              <w:jc w:val="left"/>
              <w:rPr>
                <w:rFonts w:ascii="Arial" w:hAnsi="Arial"/>
              </w:rPr>
            </w:pPr>
            <w:r w:rsidRPr="0024797A">
              <w:rPr>
                <w:rFonts w:ascii="Arial" w:hAnsi="Arial"/>
              </w:rPr>
              <w:t>Связь</w:t>
            </w:r>
          </w:p>
        </w:tc>
        <w:tc>
          <w:tcPr>
            <w:tcW w:w="2475" w:type="dxa"/>
            <w:shd w:val="clear" w:color="auto" w:fill="auto"/>
            <w:tcMar>
              <w:top w:w="57" w:type="dxa"/>
              <w:left w:w="57" w:type="dxa"/>
              <w:bottom w:w="57" w:type="dxa"/>
              <w:right w:w="57" w:type="dxa"/>
            </w:tcMar>
            <w:vAlign w:val="bottom"/>
          </w:tcPr>
          <w:p w:rsidR="006B6F67" w:rsidRPr="0024797A" w:rsidRDefault="006B6F67" w:rsidP="00464036">
            <w:pPr>
              <w:pStyle w:val="23"/>
              <w:spacing w:line="312" w:lineRule="auto"/>
              <w:ind w:left="317" w:firstLine="0"/>
              <w:jc w:val="left"/>
              <w:rPr>
                <w:rFonts w:ascii="Arial" w:hAnsi="Arial"/>
              </w:rPr>
            </w:pPr>
            <w:r w:rsidRPr="0024797A">
              <w:rPr>
                <w:rFonts w:ascii="Arial" w:hAnsi="Arial"/>
              </w:rPr>
              <w:t>Г.К. Лалетина</w:t>
            </w:r>
          </w:p>
        </w:tc>
        <w:tc>
          <w:tcPr>
            <w:tcW w:w="1582" w:type="dxa"/>
            <w:shd w:val="clear" w:color="auto" w:fill="auto"/>
            <w:tcMar>
              <w:top w:w="57" w:type="dxa"/>
              <w:left w:w="57" w:type="dxa"/>
              <w:bottom w:w="57" w:type="dxa"/>
              <w:right w:w="57" w:type="dxa"/>
            </w:tcMar>
            <w:vAlign w:val="bottom"/>
          </w:tcPr>
          <w:p w:rsidR="006B6F67" w:rsidRPr="0024797A" w:rsidRDefault="006B6F67" w:rsidP="00464036">
            <w:pPr>
              <w:pStyle w:val="23"/>
              <w:spacing w:line="312" w:lineRule="auto"/>
              <w:ind w:left="34" w:firstLine="0"/>
              <w:jc w:val="center"/>
              <w:rPr>
                <w:rFonts w:ascii="Arial" w:hAnsi="Arial"/>
              </w:rPr>
            </w:pPr>
            <w:r w:rsidRPr="0024797A">
              <w:rPr>
                <w:rFonts w:ascii="Arial" w:hAnsi="Arial"/>
              </w:rPr>
              <w:t>3-09-89</w:t>
            </w:r>
          </w:p>
        </w:tc>
      </w:tr>
      <w:tr w:rsidR="006B6F67" w:rsidRPr="0024797A" w:rsidTr="003E05AE">
        <w:trPr>
          <w:trHeight w:val="80"/>
          <w:jc w:val="center"/>
        </w:trPr>
        <w:tc>
          <w:tcPr>
            <w:tcW w:w="6198" w:type="dxa"/>
            <w:shd w:val="clear" w:color="auto" w:fill="auto"/>
            <w:tcMar>
              <w:top w:w="57" w:type="dxa"/>
              <w:left w:w="57" w:type="dxa"/>
              <w:bottom w:w="57" w:type="dxa"/>
              <w:right w:w="57" w:type="dxa"/>
            </w:tcMar>
          </w:tcPr>
          <w:p w:rsidR="006B6F67" w:rsidRPr="0024797A" w:rsidRDefault="006B6F67" w:rsidP="00464036">
            <w:pPr>
              <w:pStyle w:val="23"/>
              <w:spacing w:line="312" w:lineRule="auto"/>
              <w:ind w:left="284" w:firstLine="0"/>
              <w:jc w:val="left"/>
              <w:rPr>
                <w:rFonts w:ascii="Arial" w:hAnsi="Arial"/>
              </w:rPr>
            </w:pPr>
            <w:r w:rsidRPr="0024797A">
              <w:rPr>
                <w:rFonts w:ascii="Arial" w:hAnsi="Arial"/>
              </w:rPr>
              <w:t>Торговля и услуги</w:t>
            </w:r>
          </w:p>
        </w:tc>
        <w:tc>
          <w:tcPr>
            <w:tcW w:w="2475" w:type="dxa"/>
            <w:shd w:val="clear" w:color="auto" w:fill="auto"/>
            <w:tcMar>
              <w:top w:w="57" w:type="dxa"/>
              <w:left w:w="57" w:type="dxa"/>
              <w:bottom w:w="57" w:type="dxa"/>
              <w:right w:w="57" w:type="dxa"/>
            </w:tcMar>
            <w:vAlign w:val="bottom"/>
          </w:tcPr>
          <w:p w:rsidR="004F76C8" w:rsidRPr="0024797A" w:rsidRDefault="006B6F67" w:rsidP="009B0F9C">
            <w:pPr>
              <w:pStyle w:val="23"/>
              <w:spacing w:line="312" w:lineRule="auto"/>
              <w:ind w:left="317" w:firstLine="0"/>
              <w:jc w:val="left"/>
              <w:rPr>
                <w:rFonts w:ascii="Arial" w:hAnsi="Arial"/>
              </w:rPr>
            </w:pPr>
            <w:r w:rsidRPr="0024797A">
              <w:rPr>
                <w:rFonts w:ascii="Arial" w:hAnsi="Arial"/>
              </w:rPr>
              <w:t>Г.К. Лалетина</w:t>
            </w:r>
          </w:p>
        </w:tc>
        <w:tc>
          <w:tcPr>
            <w:tcW w:w="1582" w:type="dxa"/>
            <w:shd w:val="clear" w:color="auto" w:fill="auto"/>
            <w:tcMar>
              <w:top w:w="57" w:type="dxa"/>
              <w:left w:w="57" w:type="dxa"/>
              <w:bottom w:w="57" w:type="dxa"/>
              <w:right w:w="57" w:type="dxa"/>
            </w:tcMar>
            <w:vAlign w:val="bottom"/>
          </w:tcPr>
          <w:p w:rsidR="004F76C8" w:rsidRPr="0024797A" w:rsidRDefault="006B6F67" w:rsidP="009B0F9C">
            <w:pPr>
              <w:pStyle w:val="23"/>
              <w:spacing w:line="312" w:lineRule="auto"/>
              <w:ind w:left="34" w:firstLine="0"/>
              <w:jc w:val="center"/>
              <w:rPr>
                <w:rFonts w:ascii="Arial" w:hAnsi="Arial"/>
              </w:rPr>
            </w:pPr>
            <w:r w:rsidRPr="0024797A">
              <w:rPr>
                <w:rFonts w:ascii="Arial" w:hAnsi="Arial"/>
              </w:rPr>
              <w:t>3-09-89</w:t>
            </w:r>
          </w:p>
        </w:tc>
      </w:tr>
      <w:tr w:rsidR="006B6F67" w:rsidRPr="0024797A" w:rsidTr="003E05AE">
        <w:trPr>
          <w:trHeight w:val="80"/>
          <w:jc w:val="center"/>
        </w:trPr>
        <w:tc>
          <w:tcPr>
            <w:tcW w:w="6198" w:type="dxa"/>
            <w:shd w:val="clear" w:color="auto" w:fill="auto"/>
            <w:tcMar>
              <w:top w:w="57" w:type="dxa"/>
              <w:left w:w="57" w:type="dxa"/>
              <w:bottom w:w="57" w:type="dxa"/>
              <w:right w:w="57" w:type="dxa"/>
            </w:tcMar>
          </w:tcPr>
          <w:p w:rsidR="006B6F67" w:rsidRPr="0024797A" w:rsidRDefault="006B6F67" w:rsidP="00464036">
            <w:pPr>
              <w:pStyle w:val="23"/>
              <w:spacing w:line="312" w:lineRule="auto"/>
              <w:ind w:left="284" w:firstLine="0"/>
              <w:jc w:val="left"/>
              <w:rPr>
                <w:rFonts w:ascii="Arial" w:hAnsi="Arial"/>
              </w:rPr>
            </w:pPr>
            <w:r w:rsidRPr="0024797A">
              <w:rPr>
                <w:rFonts w:ascii="Arial" w:hAnsi="Arial"/>
              </w:rPr>
              <w:t>Финансы</w:t>
            </w:r>
          </w:p>
        </w:tc>
        <w:tc>
          <w:tcPr>
            <w:tcW w:w="2475" w:type="dxa"/>
            <w:shd w:val="clear" w:color="auto" w:fill="auto"/>
            <w:tcMar>
              <w:top w:w="57" w:type="dxa"/>
              <w:left w:w="57" w:type="dxa"/>
              <w:bottom w:w="57" w:type="dxa"/>
              <w:right w:w="57" w:type="dxa"/>
            </w:tcMar>
            <w:vAlign w:val="bottom"/>
          </w:tcPr>
          <w:p w:rsidR="006B6F67" w:rsidRPr="0024797A" w:rsidRDefault="009B0F9C" w:rsidP="00345120">
            <w:pPr>
              <w:pStyle w:val="23"/>
              <w:spacing w:line="312" w:lineRule="auto"/>
              <w:ind w:left="317" w:firstLine="0"/>
              <w:jc w:val="left"/>
              <w:rPr>
                <w:rFonts w:ascii="Arial" w:hAnsi="Arial"/>
              </w:rPr>
            </w:pPr>
            <w:r>
              <w:rPr>
                <w:rFonts w:ascii="Arial" w:hAnsi="Arial"/>
              </w:rPr>
              <w:t>О.А. Халагаева</w:t>
            </w:r>
          </w:p>
        </w:tc>
        <w:tc>
          <w:tcPr>
            <w:tcW w:w="1582" w:type="dxa"/>
            <w:shd w:val="clear" w:color="auto" w:fill="auto"/>
            <w:tcMar>
              <w:top w:w="57" w:type="dxa"/>
              <w:left w:w="57" w:type="dxa"/>
              <w:bottom w:w="57" w:type="dxa"/>
              <w:right w:w="57" w:type="dxa"/>
            </w:tcMar>
            <w:vAlign w:val="bottom"/>
          </w:tcPr>
          <w:p w:rsidR="006B6F67" w:rsidRPr="0024797A" w:rsidRDefault="004F76C8" w:rsidP="00464036">
            <w:pPr>
              <w:pStyle w:val="23"/>
              <w:spacing w:line="312" w:lineRule="auto"/>
              <w:ind w:left="34" w:firstLine="0"/>
              <w:jc w:val="center"/>
              <w:rPr>
                <w:rFonts w:ascii="Arial" w:hAnsi="Arial"/>
              </w:rPr>
            </w:pPr>
            <w:r>
              <w:rPr>
                <w:rFonts w:ascii="Arial" w:hAnsi="Arial"/>
              </w:rPr>
              <w:t>3-</w:t>
            </w:r>
            <w:r w:rsidR="009B0F9C">
              <w:rPr>
                <w:rFonts w:ascii="Arial" w:hAnsi="Arial"/>
              </w:rPr>
              <w:t>27-64</w:t>
            </w:r>
          </w:p>
        </w:tc>
      </w:tr>
      <w:tr w:rsidR="006B6F67" w:rsidRPr="0024797A" w:rsidTr="003E05AE">
        <w:trPr>
          <w:trHeight w:val="80"/>
          <w:jc w:val="center"/>
        </w:trPr>
        <w:tc>
          <w:tcPr>
            <w:tcW w:w="6198" w:type="dxa"/>
            <w:shd w:val="clear" w:color="auto" w:fill="auto"/>
            <w:tcMar>
              <w:top w:w="57" w:type="dxa"/>
              <w:left w:w="57" w:type="dxa"/>
              <w:bottom w:w="57" w:type="dxa"/>
              <w:right w:w="57" w:type="dxa"/>
            </w:tcMar>
          </w:tcPr>
          <w:p w:rsidR="006B6F67" w:rsidRPr="0024797A" w:rsidRDefault="006B6F67" w:rsidP="00464036">
            <w:pPr>
              <w:pStyle w:val="23"/>
              <w:spacing w:line="312" w:lineRule="auto"/>
              <w:ind w:left="284" w:firstLine="0"/>
              <w:jc w:val="left"/>
              <w:rPr>
                <w:rFonts w:ascii="Arial" w:hAnsi="Arial"/>
              </w:rPr>
            </w:pPr>
            <w:r w:rsidRPr="0024797A">
              <w:rPr>
                <w:rFonts w:ascii="Arial" w:hAnsi="Arial"/>
              </w:rPr>
              <w:t>Инвестиции</w:t>
            </w:r>
          </w:p>
        </w:tc>
        <w:tc>
          <w:tcPr>
            <w:tcW w:w="2475" w:type="dxa"/>
            <w:shd w:val="clear" w:color="auto" w:fill="auto"/>
            <w:tcMar>
              <w:top w:w="57" w:type="dxa"/>
              <w:left w:w="57" w:type="dxa"/>
              <w:bottom w:w="57" w:type="dxa"/>
              <w:right w:w="57" w:type="dxa"/>
            </w:tcMar>
            <w:vAlign w:val="bottom"/>
          </w:tcPr>
          <w:p w:rsidR="006B6F67" w:rsidRPr="0024797A" w:rsidRDefault="009B0F9C" w:rsidP="00110FBC">
            <w:pPr>
              <w:pStyle w:val="23"/>
              <w:spacing w:line="312" w:lineRule="auto"/>
              <w:ind w:left="317" w:firstLine="0"/>
              <w:jc w:val="left"/>
              <w:rPr>
                <w:rFonts w:ascii="Arial" w:hAnsi="Arial"/>
              </w:rPr>
            </w:pPr>
            <w:r>
              <w:rPr>
                <w:rFonts w:ascii="Arial" w:hAnsi="Arial"/>
              </w:rPr>
              <w:t>Г.К. Лалетина</w:t>
            </w:r>
          </w:p>
        </w:tc>
        <w:tc>
          <w:tcPr>
            <w:tcW w:w="1582" w:type="dxa"/>
            <w:shd w:val="clear" w:color="auto" w:fill="auto"/>
            <w:tcMar>
              <w:top w:w="57" w:type="dxa"/>
              <w:left w:w="57" w:type="dxa"/>
              <w:bottom w:w="57" w:type="dxa"/>
              <w:right w:w="57" w:type="dxa"/>
            </w:tcMar>
            <w:vAlign w:val="bottom"/>
          </w:tcPr>
          <w:p w:rsidR="006B6F67" w:rsidRPr="0024797A" w:rsidRDefault="004F76C8" w:rsidP="009B0F9C">
            <w:pPr>
              <w:pStyle w:val="23"/>
              <w:spacing w:line="312" w:lineRule="auto"/>
              <w:ind w:left="34" w:firstLine="0"/>
              <w:jc w:val="center"/>
              <w:rPr>
                <w:rFonts w:ascii="Arial" w:hAnsi="Arial"/>
              </w:rPr>
            </w:pPr>
            <w:r>
              <w:rPr>
                <w:rFonts w:ascii="Arial" w:hAnsi="Arial"/>
              </w:rPr>
              <w:t>3-0</w:t>
            </w:r>
            <w:r w:rsidR="009B0F9C">
              <w:rPr>
                <w:rFonts w:ascii="Arial" w:hAnsi="Arial"/>
              </w:rPr>
              <w:t>9</w:t>
            </w:r>
            <w:r>
              <w:rPr>
                <w:rFonts w:ascii="Arial" w:hAnsi="Arial"/>
              </w:rPr>
              <w:t>-8</w:t>
            </w:r>
            <w:r w:rsidR="009B0F9C">
              <w:rPr>
                <w:rFonts w:ascii="Arial" w:hAnsi="Arial"/>
              </w:rPr>
              <w:t>9</w:t>
            </w:r>
          </w:p>
        </w:tc>
      </w:tr>
      <w:tr w:rsidR="006B6F67" w:rsidRPr="0024797A" w:rsidTr="003E05AE">
        <w:trPr>
          <w:trHeight w:val="80"/>
          <w:jc w:val="center"/>
        </w:trPr>
        <w:tc>
          <w:tcPr>
            <w:tcW w:w="6198" w:type="dxa"/>
            <w:shd w:val="clear" w:color="auto" w:fill="auto"/>
            <w:tcMar>
              <w:top w:w="57" w:type="dxa"/>
              <w:left w:w="57" w:type="dxa"/>
              <w:bottom w:w="57" w:type="dxa"/>
              <w:right w:w="57" w:type="dxa"/>
            </w:tcMar>
            <w:vAlign w:val="bottom"/>
          </w:tcPr>
          <w:p w:rsidR="006B6F67" w:rsidRPr="0024797A" w:rsidRDefault="006B6F67" w:rsidP="00464036">
            <w:pPr>
              <w:pStyle w:val="23"/>
              <w:spacing w:line="312" w:lineRule="auto"/>
              <w:ind w:left="284" w:firstLine="0"/>
              <w:jc w:val="left"/>
              <w:rPr>
                <w:rFonts w:ascii="Arial" w:hAnsi="Arial"/>
              </w:rPr>
            </w:pPr>
            <w:r w:rsidRPr="0024797A">
              <w:rPr>
                <w:rFonts w:ascii="Arial" w:hAnsi="Arial"/>
              </w:rPr>
              <w:t>Цены и тарифы</w:t>
            </w:r>
          </w:p>
        </w:tc>
        <w:tc>
          <w:tcPr>
            <w:tcW w:w="2475" w:type="dxa"/>
            <w:shd w:val="clear" w:color="auto" w:fill="auto"/>
            <w:tcMar>
              <w:top w:w="57" w:type="dxa"/>
              <w:left w:w="57" w:type="dxa"/>
              <w:bottom w:w="57" w:type="dxa"/>
              <w:right w:w="57" w:type="dxa"/>
            </w:tcMar>
            <w:vAlign w:val="bottom"/>
          </w:tcPr>
          <w:p w:rsidR="006B6F67" w:rsidRPr="0024797A" w:rsidRDefault="006B6F67" w:rsidP="00464036">
            <w:pPr>
              <w:pStyle w:val="23"/>
              <w:spacing w:line="312" w:lineRule="auto"/>
              <w:ind w:left="317" w:firstLine="0"/>
              <w:jc w:val="left"/>
              <w:rPr>
                <w:rFonts w:ascii="Arial" w:hAnsi="Arial"/>
              </w:rPr>
            </w:pPr>
            <w:r w:rsidRPr="0024797A">
              <w:rPr>
                <w:rFonts w:ascii="Arial" w:hAnsi="Arial"/>
              </w:rPr>
              <w:t>О.А. Халагаева</w:t>
            </w:r>
          </w:p>
        </w:tc>
        <w:tc>
          <w:tcPr>
            <w:tcW w:w="1582" w:type="dxa"/>
            <w:shd w:val="clear" w:color="auto" w:fill="auto"/>
            <w:tcMar>
              <w:top w:w="57" w:type="dxa"/>
              <w:left w:w="57" w:type="dxa"/>
              <w:bottom w:w="57" w:type="dxa"/>
              <w:right w:w="57" w:type="dxa"/>
            </w:tcMar>
            <w:vAlign w:val="bottom"/>
          </w:tcPr>
          <w:p w:rsidR="006B6F67" w:rsidRPr="0024797A" w:rsidRDefault="006B6F67" w:rsidP="00464036">
            <w:pPr>
              <w:pStyle w:val="23"/>
              <w:spacing w:line="312" w:lineRule="auto"/>
              <w:ind w:left="34" w:firstLine="0"/>
              <w:jc w:val="center"/>
              <w:rPr>
                <w:rFonts w:ascii="Arial" w:hAnsi="Arial"/>
              </w:rPr>
            </w:pPr>
            <w:r w:rsidRPr="0024797A">
              <w:rPr>
                <w:rFonts w:ascii="Arial" w:hAnsi="Arial"/>
              </w:rPr>
              <w:t>3-27-64</w:t>
            </w:r>
          </w:p>
        </w:tc>
      </w:tr>
    </w:tbl>
    <w:p w:rsidR="003E05AE" w:rsidRPr="003E05AE" w:rsidRDefault="003E05AE" w:rsidP="00F42E49">
      <w:pPr>
        <w:rPr>
          <w:lang w:val="en-US"/>
        </w:rPr>
      </w:pPr>
      <w:bookmarkStart w:id="5" w:name="_Toc238547275"/>
    </w:p>
    <w:p w:rsidR="00465274" w:rsidRDefault="00465274" w:rsidP="00C41A97">
      <w:pPr>
        <w:sectPr w:rsidR="00465274" w:rsidSect="00635A06">
          <w:pgSz w:w="11906" w:h="16838"/>
          <w:pgMar w:top="1134" w:right="1134" w:bottom="1134" w:left="1134" w:header="720" w:footer="492" w:gutter="0"/>
          <w:cols w:space="720"/>
          <w:titlePg/>
        </w:sectPr>
      </w:pPr>
    </w:p>
    <w:p w:rsidR="00C41A97" w:rsidRDefault="00C41A97" w:rsidP="00C41A97">
      <w:pPr>
        <w:rPr>
          <w:sz w:val="2"/>
          <w:szCs w:val="2"/>
        </w:rPr>
      </w:pPr>
    </w:p>
    <w:p w:rsidR="00465274" w:rsidRDefault="00465274" w:rsidP="00C41A97">
      <w:pPr>
        <w:rPr>
          <w:sz w:val="2"/>
          <w:szCs w:val="2"/>
        </w:rPr>
      </w:pPr>
    </w:p>
    <w:p w:rsidR="00465274" w:rsidRDefault="00465274" w:rsidP="00C41A97">
      <w:pPr>
        <w:rPr>
          <w:sz w:val="2"/>
          <w:szCs w:val="2"/>
        </w:rPr>
      </w:pPr>
    </w:p>
    <w:p w:rsidR="00465274" w:rsidRPr="00C41A97" w:rsidRDefault="00465274" w:rsidP="00C41A97">
      <w:pPr>
        <w:rPr>
          <w:sz w:val="2"/>
          <w:szCs w:val="2"/>
        </w:rPr>
      </w:pPr>
    </w:p>
    <w:p w:rsidR="001E6878" w:rsidRPr="00825B26" w:rsidRDefault="001E6878" w:rsidP="00EB667B">
      <w:pPr>
        <w:pStyle w:val="1"/>
        <w:jc w:val="center"/>
      </w:pPr>
      <w:bookmarkStart w:id="6" w:name="_Toc346180552"/>
      <w:r w:rsidRPr="00825B26">
        <w:lastRenderedPageBreak/>
        <w:t>АДМИНИСТРАТИВНО-ТЕРРИТОРИАЛЬНОЕ ДЕЛЕНИЕ</w:t>
      </w:r>
      <w:r w:rsidR="002C7BE0">
        <w:t xml:space="preserve"> </w:t>
      </w:r>
      <w:r w:rsidR="00EB667B">
        <w:t>РЕСПУБЛИКИ ТЫВА</w:t>
      </w:r>
      <w:r w:rsidR="00EB667B" w:rsidRPr="00EB667B">
        <w:br/>
      </w:r>
      <w:r w:rsidRPr="00A5274F">
        <w:t>на 1 января 20</w:t>
      </w:r>
      <w:r w:rsidR="00667EFB">
        <w:t>1</w:t>
      </w:r>
      <w:r w:rsidR="000D69D8">
        <w:t>2</w:t>
      </w:r>
      <w:r w:rsidRPr="00A5274F">
        <w:t xml:space="preserve"> г</w:t>
      </w:r>
      <w:r>
        <w:t>ода</w:t>
      </w:r>
      <w:bookmarkEnd w:id="5"/>
      <w:bookmarkEnd w:id="6"/>
    </w:p>
    <w:p w:rsidR="001E6878" w:rsidRPr="0061677C" w:rsidRDefault="001E6878" w:rsidP="001E6878">
      <w:pPr>
        <w:jc w:val="center"/>
        <w:rPr>
          <w:sz w:val="16"/>
          <w:szCs w:val="16"/>
        </w:rPr>
      </w:pPr>
    </w:p>
    <w:tbl>
      <w:tblPr>
        <w:tblW w:w="9919" w:type="dxa"/>
        <w:tblBorders>
          <w:top w:val="single" w:sz="12" w:space="0" w:color="auto"/>
          <w:bottom w:val="single" w:sz="12" w:space="0" w:color="auto"/>
          <w:insideV w:val="single" w:sz="12" w:space="0" w:color="auto"/>
        </w:tblBorders>
        <w:tblLayout w:type="fixed"/>
        <w:tblLook w:val="0000"/>
      </w:tblPr>
      <w:tblGrid>
        <w:gridCol w:w="2802"/>
        <w:gridCol w:w="1589"/>
        <w:gridCol w:w="1276"/>
        <w:gridCol w:w="1275"/>
        <w:gridCol w:w="1560"/>
        <w:gridCol w:w="1417"/>
      </w:tblGrid>
      <w:tr w:rsidR="001E6878" w:rsidRPr="00CA16E5" w:rsidTr="002C7BE0">
        <w:trPr>
          <w:trHeight w:val="223"/>
          <w:tblHeader/>
        </w:trPr>
        <w:tc>
          <w:tcPr>
            <w:tcW w:w="2802" w:type="dxa"/>
            <w:vMerge w:val="restart"/>
            <w:tcBorders>
              <w:top w:val="single" w:sz="12" w:space="0" w:color="auto"/>
            </w:tcBorders>
            <w:tcMar>
              <w:left w:w="108" w:type="dxa"/>
              <w:right w:w="108" w:type="dxa"/>
            </w:tcMar>
            <w:vAlign w:val="bottom"/>
          </w:tcPr>
          <w:p w:rsidR="001E6878" w:rsidRPr="002C7BE0" w:rsidRDefault="001E6878" w:rsidP="00ED6DD4">
            <w:pPr>
              <w:spacing w:before="120"/>
              <w:rPr>
                <w:sz w:val="22"/>
                <w:szCs w:val="22"/>
              </w:rPr>
            </w:pPr>
          </w:p>
        </w:tc>
        <w:tc>
          <w:tcPr>
            <w:tcW w:w="1589" w:type="dxa"/>
            <w:vMerge w:val="restart"/>
            <w:tcBorders>
              <w:top w:val="single" w:sz="12" w:space="0" w:color="auto"/>
            </w:tcBorders>
            <w:tcMar>
              <w:left w:w="28" w:type="dxa"/>
              <w:right w:w="28" w:type="dxa"/>
            </w:tcMar>
            <w:vAlign w:val="center"/>
          </w:tcPr>
          <w:p w:rsidR="001E6878" w:rsidRPr="002C7BE0" w:rsidRDefault="001E6878" w:rsidP="001E6878">
            <w:pPr>
              <w:pStyle w:val="7"/>
              <w:spacing w:line="216" w:lineRule="auto"/>
              <w:rPr>
                <w:i w:val="0"/>
                <w:sz w:val="22"/>
                <w:szCs w:val="22"/>
              </w:rPr>
            </w:pPr>
            <w:r w:rsidRPr="002C7BE0">
              <w:rPr>
                <w:i w:val="0"/>
                <w:sz w:val="22"/>
                <w:szCs w:val="22"/>
              </w:rPr>
              <w:t>Территория,</w:t>
            </w:r>
          </w:p>
          <w:p w:rsidR="001E6878" w:rsidRPr="002C7BE0" w:rsidRDefault="001E6878" w:rsidP="001E6878">
            <w:pPr>
              <w:spacing w:line="216" w:lineRule="auto"/>
              <w:jc w:val="center"/>
              <w:rPr>
                <w:sz w:val="22"/>
                <w:szCs w:val="22"/>
              </w:rPr>
            </w:pPr>
            <w:r w:rsidRPr="002C7BE0">
              <w:rPr>
                <w:sz w:val="22"/>
                <w:szCs w:val="22"/>
              </w:rPr>
              <w:t>тыс.</w:t>
            </w:r>
            <w:r w:rsidR="000D69D8">
              <w:rPr>
                <w:sz w:val="22"/>
                <w:szCs w:val="22"/>
              </w:rPr>
              <w:t xml:space="preserve"> </w:t>
            </w:r>
            <w:r w:rsidRPr="002C7BE0">
              <w:rPr>
                <w:sz w:val="22"/>
                <w:szCs w:val="22"/>
              </w:rPr>
              <w:t>кв.</w:t>
            </w:r>
            <w:r w:rsidR="000D69D8">
              <w:rPr>
                <w:sz w:val="22"/>
                <w:szCs w:val="22"/>
              </w:rPr>
              <w:t xml:space="preserve"> </w:t>
            </w:r>
            <w:r w:rsidRPr="002C7BE0">
              <w:rPr>
                <w:sz w:val="22"/>
                <w:szCs w:val="22"/>
              </w:rPr>
              <w:t>км</w:t>
            </w:r>
          </w:p>
        </w:tc>
        <w:tc>
          <w:tcPr>
            <w:tcW w:w="4111" w:type="dxa"/>
            <w:gridSpan w:val="3"/>
            <w:tcBorders>
              <w:top w:val="single" w:sz="12" w:space="0" w:color="auto"/>
              <w:bottom w:val="single" w:sz="12" w:space="0" w:color="auto"/>
            </w:tcBorders>
            <w:tcMar>
              <w:left w:w="108" w:type="dxa"/>
              <w:right w:w="108" w:type="dxa"/>
            </w:tcMar>
            <w:vAlign w:val="center"/>
          </w:tcPr>
          <w:p w:rsidR="001E6878" w:rsidRPr="002C7BE0" w:rsidRDefault="001E6878" w:rsidP="001E6878">
            <w:pPr>
              <w:pStyle w:val="7"/>
              <w:spacing w:line="216" w:lineRule="auto"/>
              <w:rPr>
                <w:i w:val="0"/>
                <w:sz w:val="22"/>
                <w:szCs w:val="22"/>
              </w:rPr>
            </w:pPr>
            <w:r w:rsidRPr="002C7BE0">
              <w:rPr>
                <w:i w:val="0"/>
                <w:sz w:val="22"/>
                <w:szCs w:val="22"/>
              </w:rPr>
              <w:t xml:space="preserve">Число </w:t>
            </w:r>
          </w:p>
        </w:tc>
        <w:tc>
          <w:tcPr>
            <w:tcW w:w="1417" w:type="dxa"/>
            <w:vMerge w:val="restart"/>
            <w:tcBorders>
              <w:top w:val="single" w:sz="12" w:space="0" w:color="auto"/>
            </w:tcBorders>
            <w:tcMar>
              <w:left w:w="108" w:type="dxa"/>
              <w:right w:w="108" w:type="dxa"/>
            </w:tcMar>
            <w:vAlign w:val="center"/>
          </w:tcPr>
          <w:p w:rsidR="001E6878" w:rsidRPr="002C7BE0" w:rsidRDefault="001E6878" w:rsidP="001E6878">
            <w:pPr>
              <w:pStyle w:val="7"/>
              <w:rPr>
                <w:i w:val="0"/>
                <w:sz w:val="22"/>
                <w:szCs w:val="22"/>
              </w:rPr>
            </w:pPr>
            <w:r w:rsidRPr="002C7BE0">
              <w:rPr>
                <w:i w:val="0"/>
                <w:sz w:val="22"/>
                <w:szCs w:val="22"/>
              </w:rPr>
              <w:t xml:space="preserve">Население, </w:t>
            </w:r>
            <w:r w:rsidR="00B30A3A" w:rsidRPr="002C7BE0">
              <w:rPr>
                <w:i w:val="0"/>
                <w:sz w:val="22"/>
                <w:szCs w:val="22"/>
              </w:rPr>
              <w:br/>
            </w:r>
            <w:r w:rsidRPr="002C7BE0">
              <w:rPr>
                <w:i w:val="0"/>
                <w:sz w:val="22"/>
                <w:szCs w:val="22"/>
              </w:rPr>
              <w:t>человек</w:t>
            </w:r>
          </w:p>
        </w:tc>
      </w:tr>
      <w:tr w:rsidR="001E6878" w:rsidRPr="00CA16E5" w:rsidTr="002C7BE0">
        <w:trPr>
          <w:trHeight w:val="779"/>
          <w:tblHeader/>
        </w:trPr>
        <w:tc>
          <w:tcPr>
            <w:tcW w:w="2802" w:type="dxa"/>
            <w:vMerge/>
            <w:tcBorders>
              <w:bottom w:val="single" w:sz="12" w:space="0" w:color="auto"/>
            </w:tcBorders>
            <w:tcMar>
              <w:left w:w="108" w:type="dxa"/>
              <w:right w:w="108" w:type="dxa"/>
            </w:tcMar>
            <w:vAlign w:val="bottom"/>
          </w:tcPr>
          <w:p w:rsidR="001E6878" w:rsidRPr="002C7BE0" w:rsidRDefault="001E6878" w:rsidP="00ED6DD4">
            <w:pPr>
              <w:spacing w:before="120"/>
              <w:rPr>
                <w:sz w:val="22"/>
                <w:szCs w:val="22"/>
              </w:rPr>
            </w:pPr>
          </w:p>
        </w:tc>
        <w:tc>
          <w:tcPr>
            <w:tcW w:w="1589" w:type="dxa"/>
            <w:vMerge/>
            <w:tcBorders>
              <w:bottom w:val="single" w:sz="12" w:space="0" w:color="auto"/>
            </w:tcBorders>
            <w:tcMar>
              <w:left w:w="28" w:type="dxa"/>
              <w:right w:w="28" w:type="dxa"/>
            </w:tcMar>
            <w:vAlign w:val="center"/>
          </w:tcPr>
          <w:p w:rsidR="001E6878" w:rsidRPr="002C7BE0" w:rsidRDefault="001E6878" w:rsidP="001E6878">
            <w:pPr>
              <w:pStyle w:val="7"/>
              <w:spacing w:line="216" w:lineRule="auto"/>
              <w:rPr>
                <w:i w:val="0"/>
                <w:sz w:val="22"/>
                <w:szCs w:val="22"/>
              </w:rPr>
            </w:pPr>
          </w:p>
        </w:tc>
        <w:tc>
          <w:tcPr>
            <w:tcW w:w="1276" w:type="dxa"/>
            <w:tcBorders>
              <w:top w:val="single" w:sz="12" w:space="0" w:color="auto"/>
              <w:bottom w:val="single" w:sz="12" w:space="0" w:color="auto"/>
            </w:tcBorders>
            <w:tcMar>
              <w:left w:w="108" w:type="dxa"/>
              <w:right w:w="108" w:type="dxa"/>
            </w:tcMar>
            <w:vAlign w:val="center"/>
          </w:tcPr>
          <w:p w:rsidR="001E6878" w:rsidRPr="002C7BE0" w:rsidRDefault="001E6878" w:rsidP="001E6878">
            <w:pPr>
              <w:pStyle w:val="7"/>
              <w:spacing w:line="216" w:lineRule="auto"/>
              <w:rPr>
                <w:i w:val="0"/>
                <w:sz w:val="22"/>
                <w:szCs w:val="22"/>
              </w:rPr>
            </w:pPr>
            <w:r w:rsidRPr="002C7BE0">
              <w:rPr>
                <w:i w:val="0"/>
                <w:sz w:val="22"/>
                <w:szCs w:val="22"/>
              </w:rPr>
              <w:t>городов</w:t>
            </w:r>
          </w:p>
        </w:tc>
        <w:tc>
          <w:tcPr>
            <w:tcW w:w="1275" w:type="dxa"/>
            <w:tcBorders>
              <w:top w:val="single" w:sz="12" w:space="0" w:color="auto"/>
              <w:bottom w:val="single" w:sz="12" w:space="0" w:color="auto"/>
            </w:tcBorders>
            <w:tcMar>
              <w:left w:w="108" w:type="dxa"/>
              <w:right w:w="108" w:type="dxa"/>
            </w:tcMar>
            <w:vAlign w:val="center"/>
          </w:tcPr>
          <w:p w:rsidR="001E6878" w:rsidRPr="002C7BE0" w:rsidRDefault="001E6878" w:rsidP="001E6878">
            <w:pPr>
              <w:pStyle w:val="7"/>
              <w:spacing w:line="216" w:lineRule="auto"/>
              <w:rPr>
                <w:i w:val="0"/>
                <w:sz w:val="22"/>
                <w:szCs w:val="22"/>
              </w:rPr>
            </w:pPr>
            <w:r w:rsidRPr="002C7BE0">
              <w:rPr>
                <w:i w:val="0"/>
                <w:sz w:val="22"/>
                <w:szCs w:val="22"/>
              </w:rPr>
              <w:t>поселков городского типа</w:t>
            </w:r>
          </w:p>
        </w:tc>
        <w:tc>
          <w:tcPr>
            <w:tcW w:w="1560" w:type="dxa"/>
            <w:tcBorders>
              <w:top w:val="single" w:sz="12" w:space="0" w:color="auto"/>
              <w:bottom w:val="single" w:sz="12" w:space="0" w:color="auto"/>
            </w:tcBorders>
            <w:tcMar>
              <w:left w:w="108" w:type="dxa"/>
              <w:right w:w="108" w:type="dxa"/>
            </w:tcMar>
            <w:vAlign w:val="center"/>
          </w:tcPr>
          <w:p w:rsidR="001E6878" w:rsidRPr="002C7BE0" w:rsidRDefault="001E6878" w:rsidP="001E6878">
            <w:pPr>
              <w:pStyle w:val="7"/>
              <w:spacing w:line="216" w:lineRule="auto"/>
              <w:rPr>
                <w:i w:val="0"/>
                <w:sz w:val="22"/>
                <w:szCs w:val="22"/>
              </w:rPr>
            </w:pPr>
            <w:r w:rsidRPr="002C7BE0">
              <w:rPr>
                <w:i w:val="0"/>
                <w:sz w:val="22"/>
                <w:szCs w:val="22"/>
              </w:rPr>
              <w:t xml:space="preserve">сельских </w:t>
            </w:r>
            <w:r w:rsidR="002C7BE0">
              <w:rPr>
                <w:i w:val="0"/>
                <w:sz w:val="22"/>
                <w:szCs w:val="22"/>
              </w:rPr>
              <w:br/>
            </w:r>
            <w:r w:rsidRPr="002C7BE0">
              <w:rPr>
                <w:i w:val="0"/>
                <w:sz w:val="22"/>
                <w:szCs w:val="22"/>
              </w:rPr>
              <w:t xml:space="preserve">населенных </w:t>
            </w:r>
            <w:r w:rsidR="00B30A3A" w:rsidRPr="002C7BE0">
              <w:rPr>
                <w:i w:val="0"/>
                <w:sz w:val="22"/>
                <w:szCs w:val="22"/>
              </w:rPr>
              <w:br/>
            </w:r>
            <w:r w:rsidRPr="002C7BE0">
              <w:rPr>
                <w:i w:val="0"/>
                <w:sz w:val="22"/>
                <w:szCs w:val="22"/>
              </w:rPr>
              <w:t>пунктов</w:t>
            </w:r>
          </w:p>
        </w:tc>
        <w:tc>
          <w:tcPr>
            <w:tcW w:w="1417" w:type="dxa"/>
            <w:vMerge/>
            <w:tcBorders>
              <w:bottom w:val="single" w:sz="12" w:space="0" w:color="auto"/>
            </w:tcBorders>
            <w:tcMar>
              <w:left w:w="108" w:type="dxa"/>
              <w:right w:w="108" w:type="dxa"/>
            </w:tcMar>
            <w:vAlign w:val="center"/>
          </w:tcPr>
          <w:p w:rsidR="001E6878" w:rsidRPr="002C7BE0" w:rsidRDefault="001E6878" w:rsidP="001E6878">
            <w:pPr>
              <w:pStyle w:val="7"/>
              <w:rPr>
                <w:i w:val="0"/>
                <w:sz w:val="22"/>
                <w:szCs w:val="22"/>
              </w:rPr>
            </w:pPr>
          </w:p>
        </w:tc>
      </w:tr>
      <w:tr w:rsidR="001E6878" w:rsidRPr="00CA16E5" w:rsidTr="002C7BE0">
        <w:trPr>
          <w:trHeight w:val="30"/>
        </w:trPr>
        <w:tc>
          <w:tcPr>
            <w:tcW w:w="2802" w:type="dxa"/>
            <w:shd w:val="clear" w:color="auto" w:fill="auto"/>
            <w:tcMar>
              <w:left w:w="108" w:type="dxa"/>
              <w:right w:w="108" w:type="dxa"/>
            </w:tcMar>
            <w:vAlign w:val="bottom"/>
          </w:tcPr>
          <w:p w:rsidR="001E6878" w:rsidRPr="002C7BE0" w:rsidRDefault="001E6878" w:rsidP="002C7BE0">
            <w:pPr>
              <w:rPr>
                <w:sz w:val="22"/>
                <w:szCs w:val="22"/>
              </w:rPr>
            </w:pPr>
            <w:r w:rsidRPr="002C7BE0">
              <w:rPr>
                <w:sz w:val="22"/>
                <w:szCs w:val="22"/>
              </w:rPr>
              <w:t>Всего по республике</w:t>
            </w:r>
          </w:p>
        </w:tc>
        <w:tc>
          <w:tcPr>
            <w:tcW w:w="1589" w:type="dxa"/>
            <w:tcMar>
              <w:left w:w="108" w:type="dxa"/>
              <w:right w:w="108" w:type="dxa"/>
            </w:tcMar>
            <w:vAlign w:val="bottom"/>
          </w:tcPr>
          <w:p w:rsidR="001E6878" w:rsidRPr="002C7BE0" w:rsidRDefault="001E6878" w:rsidP="002C7BE0">
            <w:pPr>
              <w:tabs>
                <w:tab w:val="left" w:pos="1008"/>
                <w:tab w:val="left" w:pos="1064"/>
              </w:tabs>
              <w:ind w:right="347"/>
              <w:jc w:val="right"/>
              <w:rPr>
                <w:sz w:val="22"/>
                <w:szCs w:val="22"/>
              </w:rPr>
            </w:pPr>
            <w:r w:rsidRPr="002C7BE0">
              <w:rPr>
                <w:sz w:val="22"/>
                <w:szCs w:val="22"/>
              </w:rPr>
              <w:t>168,6</w:t>
            </w:r>
          </w:p>
        </w:tc>
        <w:tc>
          <w:tcPr>
            <w:tcW w:w="1276" w:type="dxa"/>
            <w:tcMar>
              <w:left w:w="108" w:type="dxa"/>
              <w:right w:w="108" w:type="dxa"/>
            </w:tcMar>
            <w:vAlign w:val="bottom"/>
          </w:tcPr>
          <w:p w:rsidR="001E6878" w:rsidRPr="002C7BE0" w:rsidRDefault="001E6878" w:rsidP="002C7BE0">
            <w:pPr>
              <w:tabs>
                <w:tab w:val="left" w:pos="895"/>
              </w:tabs>
              <w:ind w:right="347"/>
              <w:jc w:val="right"/>
              <w:rPr>
                <w:sz w:val="22"/>
                <w:szCs w:val="22"/>
              </w:rPr>
            </w:pPr>
            <w:r w:rsidRPr="002C7BE0">
              <w:rPr>
                <w:sz w:val="22"/>
                <w:szCs w:val="22"/>
              </w:rPr>
              <w:t>5</w:t>
            </w:r>
          </w:p>
        </w:tc>
        <w:tc>
          <w:tcPr>
            <w:tcW w:w="1275" w:type="dxa"/>
            <w:tcMar>
              <w:left w:w="108" w:type="dxa"/>
              <w:right w:w="108" w:type="dxa"/>
            </w:tcMar>
            <w:vAlign w:val="bottom"/>
          </w:tcPr>
          <w:p w:rsidR="001E6878" w:rsidRPr="002C7BE0" w:rsidRDefault="00EE1014" w:rsidP="002C7BE0">
            <w:pPr>
              <w:ind w:right="347"/>
              <w:jc w:val="right"/>
              <w:rPr>
                <w:sz w:val="22"/>
                <w:szCs w:val="22"/>
              </w:rPr>
            </w:pPr>
            <w:r w:rsidRPr="002C7BE0">
              <w:rPr>
                <w:sz w:val="22"/>
                <w:szCs w:val="22"/>
              </w:rPr>
              <w:t>1</w:t>
            </w:r>
          </w:p>
        </w:tc>
        <w:tc>
          <w:tcPr>
            <w:tcW w:w="1560" w:type="dxa"/>
            <w:tcMar>
              <w:left w:w="108" w:type="dxa"/>
              <w:right w:w="108" w:type="dxa"/>
            </w:tcMar>
            <w:vAlign w:val="bottom"/>
          </w:tcPr>
          <w:p w:rsidR="001E6878" w:rsidRPr="00EC5597" w:rsidRDefault="00EC5597" w:rsidP="002C7BE0">
            <w:pPr>
              <w:ind w:right="347"/>
              <w:jc w:val="right"/>
              <w:rPr>
                <w:sz w:val="22"/>
                <w:szCs w:val="22"/>
                <w:lang w:val="en-US"/>
              </w:rPr>
            </w:pPr>
            <w:r>
              <w:rPr>
                <w:sz w:val="22"/>
                <w:szCs w:val="22"/>
              </w:rPr>
              <w:t>14</w:t>
            </w:r>
            <w:r>
              <w:rPr>
                <w:sz w:val="22"/>
                <w:szCs w:val="22"/>
                <w:lang w:val="en-US"/>
              </w:rPr>
              <w:t>4</w:t>
            </w:r>
          </w:p>
        </w:tc>
        <w:tc>
          <w:tcPr>
            <w:tcW w:w="1417" w:type="dxa"/>
            <w:tcMar>
              <w:left w:w="108" w:type="dxa"/>
              <w:right w:w="108" w:type="dxa"/>
            </w:tcMar>
            <w:vAlign w:val="bottom"/>
          </w:tcPr>
          <w:p w:rsidR="001E6878" w:rsidRPr="00EC5597" w:rsidRDefault="00EC5597" w:rsidP="002C7BE0">
            <w:pPr>
              <w:ind w:right="347"/>
              <w:jc w:val="right"/>
              <w:rPr>
                <w:sz w:val="22"/>
                <w:szCs w:val="22"/>
                <w:lang w:val="en-US"/>
              </w:rPr>
            </w:pPr>
            <w:r>
              <w:rPr>
                <w:sz w:val="22"/>
                <w:szCs w:val="22"/>
                <w:lang w:val="en-US"/>
              </w:rPr>
              <w:t>309347</w:t>
            </w:r>
          </w:p>
        </w:tc>
      </w:tr>
      <w:tr w:rsidR="001E6878" w:rsidRPr="00CA16E5" w:rsidTr="002C7BE0">
        <w:trPr>
          <w:trHeight w:val="60"/>
        </w:trPr>
        <w:tc>
          <w:tcPr>
            <w:tcW w:w="2802" w:type="dxa"/>
            <w:tcMar>
              <w:left w:w="108" w:type="dxa"/>
              <w:right w:w="108" w:type="dxa"/>
            </w:tcMar>
            <w:vAlign w:val="bottom"/>
          </w:tcPr>
          <w:p w:rsidR="001E6878" w:rsidRPr="002C7BE0" w:rsidRDefault="001E6878" w:rsidP="002C7BE0">
            <w:pPr>
              <w:ind w:left="284"/>
              <w:rPr>
                <w:sz w:val="22"/>
                <w:szCs w:val="22"/>
              </w:rPr>
            </w:pPr>
            <w:r w:rsidRPr="002C7BE0">
              <w:rPr>
                <w:sz w:val="22"/>
                <w:szCs w:val="22"/>
              </w:rPr>
              <w:t>в том числе:</w:t>
            </w:r>
          </w:p>
        </w:tc>
        <w:tc>
          <w:tcPr>
            <w:tcW w:w="1589" w:type="dxa"/>
            <w:tcMar>
              <w:left w:w="108" w:type="dxa"/>
              <w:right w:w="108" w:type="dxa"/>
            </w:tcMar>
            <w:vAlign w:val="bottom"/>
          </w:tcPr>
          <w:p w:rsidR="001E6878" w:rsidRPr="002C7BE0" w:rsidRDefault="001E6878" w:rsidP="002C7BE0">
            <w:pPr>
              <w:tabs>
                <w:tab w:val="left" w:pos="1008"/>
                <w:tab w:val="left" w:pos="1064"/>
              </w:tabs>
              <w:ind w:right="347"/>
              <w:jc w:val="right"/>
              <w:rPr>
                <w:sz w:val="22"/>
                <w:szCs w:val="22"/>
              </w:rPr>
            </w:pPr>
          </w:p>
        </w:tc>
        <w:tc>
          <w:tcPr>
            <w:tcW w:w="1276" w:type="dxa"/>
            <w:tcMar>
              <w:left w:w="108" w:type="dxa"/>
              <w:right w:w="108" w:type="dxa"/>
            </w:tcMar>
            <w:vAlign w:val="bottom"/>
          </w:tcPr>
          <w:p w:rsidR="001E6878" w:rsidRPr="002C7BE0" w:rsidRDefault="001E6878" w:rsidP="002C7BE0">
            <w:pPr>
              <w:tabs>
                <w:tab w:val="left" w:pos="895"/>
              </w:tabs>
              <w:ind w:right="347"/>
              <w:jc w:val="right"/>
              <w:rPr>
                <w:sz w:val="22"/>
                <w:szCs w:val="22"/>
              </w:rPr>
            </w:pPr>
          </w:p>
        </w:tc>
        <w:tc>
          <w:tcPr>
            <w:tcW w:w="1275" w:type="dxa"/>
            <w:tcMar>
              <w:left w:w="108" w:type="dxa"/>
              <w:right w:w="108" w:type="dxa"/>
            </w:tcMar>
            <w:vAlign w:val="bottom"/>
          </w:tcPr>
          <w:p w:rsidR="001E6878" w:rsidRPr="002C7BE0" w:rsidRDefault="001E6878" w:rsidP="002C7BE0">
            <w:pPr>
              <w:ind w:right="347"/>
              <w:jc w:val="right"/>
              <w:rPr>
                <w:sz w:val="22"/>
                <w:szCs w:val="22"/>
              </w:rPr>
            </w:pPr>
          </w:p>
        </w:tc>
        <w:tc>
          <w:tcPr>
            <w:tcW w:w="1560" w:type="dxa"/>
            <w:tcMar>
              <w:left w:w="108" w:type="dxa"/>
              <w:right w:w="108" w:type="dxa"/>
            </w:tcMar>
            <w:vAlign w:val="bottom"/>
          </w:tcPr>
          <w:p w:rsidR="001E6878" w:rsidRPr="002C7BE0" w:rsidRDefault="001E6878" w:rsidP="002C7BE0">
            <w:pPr>
              <w:ind w:right="347"/>
              <w:jc w:val="right"/>
              <w:rPr>
                <w:sz w:val="22"/>
                <w:szCs w:val="22"/>
              </w:rPr>
            </w:pPr>
          </w:p>
        </w:tc>
        <w:tc>
          <w:tcPr>
            <w:tcW w:w="1417" w:type="dxa"/>
            <w:tcMar>
              <w:left w:w="108" w:type="dxa"/>
              <w:right w:w="108" w:type="dxa"/>
            </w:tcMar>
            <w:vAlign w:val="bottom"/>
          </w:tcPr>
          <w:p w:rsidR="001E6878" w:rsidRPr="002C7BE0" w:rsidRDefault="001E6878" w:rsidP="002C7BE0">
            <w:pPr>
              <w:ind w:right="347"/>
              <w:jc w:val="right"/>
              <w:rPr>
                <w:sz w:val="22"/>
                <w:szCs w:val="22"/>
              </w:rPr>
            </w:pPr>
          </w:p>
        </w:tc>
      </w:tr>
      <w:tr w:rsidR="002B553B" w:rsidRPr="00CA16E5" w:rsidTr="002C7BE0">
        <w:trPr>
          <w:trHeight w:val="60"/>
        </w:trPr>
        <w:tc>
          <w:tcPr>
            <w:tcW w:w="2802" w:type="dxa"/>
            <w:tcMar>
              <w:left w:w="108" w:type="dxa"/>
              <w:right w:w="108" w:type="dxa"/>
            </w:tcMar>
            <w:vAlign w:val="bottom"/>
          </w:tcPr>
          <w:p w:rsidR="002B553B" w:rsidRPr="002C7BE0" w:rsidRDefault="002B553B" w:rsidP="002C7BE0">
            <w:pPr>
              <w:ind w:left="142"/>
              <w:rPr>
                <w:sz w:val="22"/>
                <w:szCs w:val="22"/>
              </w:rPr>
            </w:pPr>
            <w:r w:rsidRPr="002C7BE0">
              <w:rPr>
                <w:sz w:val="22"/>
                <w:szCs w:val="22"/>
              </w:rPr>
              <w:t xml:space="preserve">Бай-Тайгинский </w:t>
            </w:r>
          </w:p>
        </w:tc>
        <w:tc>
          <w:tcPr>
            <w:tcW w:w="1589" w:type="dxa"/>
            <w:tcMar>
              <w:left w:w="108" w:type="dxa"/>
              <w:right w:w="108" w:type="dxa"/>
            </w:tcMar>
            <w:vAlign w:val="bottom"/>
          </w:tcPr>
          <w:p w:rsidR="002B553B" w:rsidRPr="002C7BE0" w:rsidRDefault="002B553B" w:rsidP="002C7BE0">
            <w:pPr>
              <w:ind w:right="347"/>
              <w:jc w:val="right"/>
              <w:rPr>
                <w:sz w:val="22"/>
                <w:szCs w:val="22"/>
              </w:rPr>
            </w:pPr>
            <w:r w:rsidRPr="002C7BE0">
              <w:rPr>
                <w:sz w:val="22"/>
                <w:szCs w:val="22"/>
              </w:rPr>
              <w:t>7,9</w:t>
            </w:r>
          </w:p>
        </w:tc>
        <w:tc>
          <w:tcPr>
            <w:tcW w:w="1276" w:type="dxa"/>
            <w:tcMar>
              <w:left w:w="108" w:type="dxa"/>
              <w:right w:w="108" w:type="dxa"/>
            </w:tcMar>
            <w:vAlign w:val="bottom"/>
          </w:tcPr>
          <w:p w:rsidR="002B553B" w:rsidRPr="002C7BE0" w:rsidRDefault="002B553B" w:rsidP="002C7BE0">
            <w:pPr>
              <w:tabs>
                <w:tab w:val="left" w:pos="895"/>
              </w:tabs>
              <w:ind w:right="347"/>
              <w:jc w:val="right"/>
              <w:rPr>
                <w:sz w:val="22"/>
                <w:szCs w:val="22"/>
              </w:rPr>
            </w:pPr>
            <w:r w:rsidRPr="002C7BE0">
              <w:rPr>
                <w:sz w:val="22"/>
                <w:szCs w:val="22"/>
              </w:rPr>
              <w:t>-</w:t>
            </w:r>
          </w:p>
        </w:tc>
        <w:tc>
          <w:tcPr>
            <w:tcW w:w="1275" w:type="dxa"/>
            <w:tcMar>
              <w:left w:w="108" w:type="dxa"/>
              <w:right w:w="108" w:type="dxa"/>
            </w:tcMar>
            <w:vAlign w:val="bottom"/>
          </w:tcPr>
          <w:p w:rsidR="002B553B" w:rsidRPr="002C7BE0" w:rsidRDefault="002B553B" w:rsidP="002C7BE0">
            <w:pPr>
              <w:ind w:right="347"/>
              <w:jc w:val="right"/>
              <w:rPr>
                <w:sz w:val="22"/>
                <w:szCs w:val="22"/>
              </w:rPr>
            </w:pPr>
            <w:r w:rsidRPr="002C7BE0">
              <w:rPr>
                <w:sz w:val="22"/>
                <w:szCs w:val="22"/>
              </w:rPr>
              <w:t>-</w:t>
            </w:r>
          </w:p>
        </w:tc>
        <w:tc>
          <w:tcPr>
            <w:tcW w:w="1560" w:type="dxa"/>
            <w:tcMar>
              <w:left w:w="108" w:type="dxa"/>
              <w:right w:w="108" w:type="dxa"/>
            </w:tcMar>
            <w:vAlign w:val="bottom"/>
          </w:tcPr>
          <w:p w:rsidR="002B553B" w:rsidRPr="002C7BE0" w:rsidRDefault="002B553B" w:rsidP="002C7BE0">
            <w:pPr>
              <w:ind w:right="347"/>
              <w:jc w:val="right"/>
              <w:rPr>
                <w:sz w:val="22"/>
                <w:szCs w:val="22"/>
              </w:rPr>
            </w:pPr>
            <w:r w:rsidRPr="002C7BE0">
              <w:rPr>
                <w:sz w:val="22"/>
                <w:szCs w:val="22"/>
              </w:rPr>
              <w:t>8</w:t>
            </w:r>
          </w:p>
        </w:tc>
        <w:tc>
          <w:tcPr>
            <w:tcW w:w="1417" w:type="dxa"/>
            <w:tcMar>
              <w:left w:w="108" w:type="dxa"/>
              <w:right w:w="108" w:type="dxa"/>
            </w:tcMar>
            <w:vAlign w:val="bottom"/>
          </w:tcPr>
          <w:p w:rsidR="002B553B" w:rsidRPr="00EC5597" w:rsidRDefault="00EC5597" w:rsidP="00FC7780">
            <w:pPr>
              <w:ind w:right="347"/>
              <w:jc w:val="right"/>
              <w:rPr>
                <w:sz w:val="22"/>
                <w:szCs w:val="22"/>
                <w:lang w:val="en-US"/>
              </w:rPr>
            </w:pPr>
            <w:r>
              <w:rPr>
                <w:sz w:val="22"/>
                <w:szCs w:val="22"/>
                <w:lang w:val="en-US"/>
              </w:rPr>
              <w:t>10572</w:t>
            </w:r>
          </w:p>
        </w:tc>
      </w:tr>
      <w:tr w:rsidR="002B553B" w:rsidRPr="00CA16E5" w:rsidTr="002C7BE0">
        <w:trPr>
          <w:trHeight w:val="60"/>
        </w:trPr>
        <w:tc>
          <w:tcPr>
            <w:tcW w:w="2802" w:type="dxa"/>
            <w:tcMar>
              <w:left w:w="108" w:type="dxa"/>
              <w:right w:w="108" w:type="dxa"/>
            </w:tcMar>
            <w:vAlign w:val="bottom"/>
          </w:tcPr>
          <w:p w:rsidR="002B553B" w:rsidRPr="002C7BE0" w:rsidRDefault="002B553B" w:rsidP="002C7BE0">
            <w:pPr>
              <w:ind w:left="142"/>
              <w:rPr>
                <w:sz w:val="22"/>
                <w:szCs w:val="22"/>
              </w:rPr>
            </w:pPr>
            <w:r w:rsidRPr="002C7BE0">
              <w:rPr>
                <w:sz w:val="22"/>
                <w:szCs w:val="22"/>
              </w:rPr>
              <w:t xml:space="preserve">Барун-Хемчикский </w:t>
            </w:r>
          </w:p>
        </w:tc>
        <w:tc>
          <w:tcPr>
            <w:tcW w:w="1589" w:type="dxa"/>
            <w:tcMar>
              <w:left w:w="108" w:type="dxa"/>
              <w:right w:w="108" w:type="dxa"/>
            </w:tcMar>
            <w:vAlign w:val="bottom"/>
          </w:tcPr>
          <w:p w:rsidR="002B553B" w:rsidRPr="002C7BE0" w:rsidRDefault="002B553B" w:rsidP="002C7BE0">
            <w:pPr>
              <w:ind w:right="347"/>
              <w:jc w:val="right"/>
              <w:rPr>
                <w:sz w:val="22"/>
                <w:szCs w:val="22"/>
              </w:rPr>
            </w:pPr>
            <w:r w:rsidRPr="002C7BE0">
              <w:rPr>
                <w:sz w:val="22"/>
                <w:szCs w:val="22"/>
              </w:rPr>
              <w:t>6,3</w:t>
            </w:r>
          </w:p>
        </w:tc>
        <w:tc>
          <w:tcPr>
            <w:tcW w:w="1276" w:type="dxa"/>
            <w:tcMar>
              <w:left w:w="108" w:type="dxa"/>
              <w:right w:w="108" w:type="dxa"/>
            </w:tcMar>
            <w:vAlign w:val="bottom"/>
          </w:tcPr>
          <w:p w:rsidR="002B553B" w:rsidRPr="002C7BE0" w:rsidRDefault="002B553B" w:rsidP="002C7BE0">
            <w:pPr>
              <w:tabs>
                <w:tab w:val="left" w:pos="895"/>
              </w:tabs>
              <w:ind w:right="347"/>
              <w:jc w:val="right"/>
              <w:rPr>
                <w:sz w:val="22"/>
                <w:szCs w:val="22"/>
              </w:rPr>
            </w:pPr>
            <w:r w:rsidRPr="002C7BE0">
              <w:rPr>
                <w:sz w:val="22"/>
                <w:szCs w:val="22"/>
              </w:rPr>
              <w:t>-</w:t>
            </w:r>
          </w:p>
        </w:tc>
        <w:tc>
          <w:tcPr>
            <w:tcW w:w="1275" w:type="dxa"/>
            <w:tcMar>
              <w:left w:w="108" w:type="dxa"/>
              <w:right w:w="108" w:type="dxa"/>
            </w:tcMar>
            <w:vAlign w:val="bottom"/>
          </w:tcPr>
          <w:p w:rsidR="002B553B" w:rsidRPr="002C7BE0" w:rsidRDefault="002B553B" w:rsidP="002C7BE0">
            <w:pPr>
              <w:ind w:right="347"/>
              <w:jc w:val="right"/>
              <w:rPr>
                <w:sz w:val="22"/>
                <w:szCs w:val="22"/>
              </w:rPr>
            </w:pPr>
            <w:r w:rsidRPr="002C7BE0">
              <w:rPr>
                <w:sz w:val="22"/>
                <w:szCs w:val="22"/>
              </w:rPr>
              <w:t>-</w:t>
            </w:r>
          </w:p>
        </w:tc>
        <w:tc>
          <w:tcPr>
            <w:tcW w:w="1560" w:type="dxa"/>
            <w:tcMar>
              <w:left w:w="108" w:type="dxa"/>
              <w:right w:w="108" w:type="dxa"/>
            </w:tcMar>
            <w:vAlign w:val="bottom"/>
          </w:tcPr>
          <w:p w:rsidR="002B553B" w:rsidRPr="002C7BE0" w:rsidRDefault="002B553B" w:rsidP="002C7BE0">
            <w:pPr>
              <w:ind w:right="347"/>
              <w:jc w:val="right"/>
              <w:rPr>
                <w:sz w:val="22"/>
                <w:szCs w:val="22"/>
              </w:rPr>
            </w:pPr>
            <w:r w:rsidRPr="002C7BE0">
              <w:rPr>
                <w:sz w:val="22"/>
                <w:szCs w:val="22"/>
              </w:rPr>
              <w:t>9</w:t>
            </w:r>
          </w:p>
        </w:tc>
        <w:tc>
          <w:tcPr>
            <w:tcW w:w="1417" w:type="dxa"/>
            <w:tcMar>
              <w:left w:w="108" w:type="dxa"/>
              <w:right w:w="108" w:type="dxa"/>
            </w:tcMar>
            <w:vAlign w:val="bottom"/>
          </w:tcPr>
          <w:p w:rsidR="002B553B" w:rsidRPr="00EC5597" w:rsidRDefault="00EC5597" w:rsidP="00FC7780">
            <w:pPr>
              <w:ind w:right="347"/>
              <w:jc w:val="right"/>
              <w:rPr>
                <w:sz w:val="22"/>
                <w:szCs w:val="22"/>
                <w:lang w:val="en-US"/>
              </w:rPr>
            </w:pPr>
            <w:r>
              <w:rPr>
                <w:sz w:val="22"/>
                <w:szCs w:val="22"/>
                <w:lang w:val="en-US"/>
              </w:rPr>
              <w:t>12699</w:t>
            </w:r>
          </w:p>
        </w:tc>
      </w:tr>
      <w:tr w:rsidR="002B553B" w:rsidRPr="00CA16E5" w:rsidTr="002C7BE0">
        <w:trPr>
          <w:trHeight w:val="60"/>
        </w:trPr>
        <w:tc>
          <w:tcPr>
            <w:tcW w:w="2802" w:type="dxa"/>
            <w:tcMar>
              <w:left w:w="108" w:type="dxa"/>
              <w:right w:w="108" w:type="dxa"/>
            </w:tcMar>
            <w:vAlign w:val="bottom"/>
          </w:tcPr>
          <w:p w:rsidR="002B553B" w:rsidRPr="002C7BE0" w:rsidRDefault="002B553B" w:rsidP="002C7BE0">
            <w:pPr>
              <w:ind w:left="142"/>
              <w:rPr>
                <w:sz w:val="22"/>
                <w:szCs w:val="22"/>
              </w:rPr>
            </w:pPr>
            <w:r w:rsidRPr="002C7BE0">
              <w:rPr>
                <w:sz w:val="22"/>
                <w:szCs w:val="22"/>
              </w:rPr>
              <w:t xml:space="preserve">Дзун-Хемчикский </w:t>
            </w:r>
          </w:p>
        </w:tc>
        <w:tc>
          <w:tcPr>
            <w:tcW w:w="1589" w:type="dxa"/>
            <w:tcMar>
              <w:left w:w="108" w:type="dxa"/>
              <w:right w:w="108" w:type="dxa"/>
            </w:tcMar>
            <w:vAlign w:val="bottom"/>
          </w:tcPr>
          <w:p w:rsidR="002B553B" w:rsidRPr="002C7BE0" w:rsidRDefault="002B553B" w:rsidP="002C7BE0">
            <w:pPr>
              <w:ind w:right="347"/>
              <w:jc w:val="right"/>
              <w:rPr>
                <w:sz w:val="22"/>
                <w:szCs w:val="22"/>
              </w:rPr>
            </w:pPr>
            <w:r w:rsidRPr="002C7BE0">
              <w:rPr>
                <w:sz w:val="22"/>
                <w:szCs w:val="22"/>
              </w:rPr>
              <w:t>6,5</w:t>
            </w:r>
          </w:p>
        </w:tc>
        <w:tc>
          <w:tcPr>
            <w:tcW w:w="1276" w:type="dxa"/>
            <w:tcMar>
              <w:left w:w="108" w:type="dxa"/>
              <w:right w:w="108" w:type="dxa"/>
            </w:tcMar>
            <w:vAlign w:val="bottom"/>
          </w:tcPr>
          <w:p w:rsidR="002B553B" w:rsidRPr="002C7BE0" w:rsidRDefault="002B553B" w:rsidP="002C7BE0">
            <w:pPr>
              <w:tabs>
                <w:tab w:val="left" w:pos="895"/>
              </w:tabs>
              <w:ind w:right="347"/>
              <w:jc w:val="right"/>
              <w:rPr>
                <w:sz w:val="22"/>
                <w:szCs w:val="22"/>
              </w:rPr>
            </w:pPr>
            <w:r w:rsidRPr="002C7BE0">
              <w:rPr>
                <w:sz w:val="22"/>
                <w:szCs w:val="22"/>
              </w:rPr>
              <w:t>1</w:t>
            </w:r>
          </w:p>
        </w:tc>
        <w:tc>
          <w:tcPr>
            <w:tcW w:w="1275" w:type="dxa"/>
            <w:tcMar>
              <w:left w:w="108" w:type="dxa"/>
              <w:right w:w="108" w:type="dxa"/>
            </w:tcMar>
            <w:vAlign w:val="bottom"/>
          </w:tcPr>
          <w:p w:rsidR="002B553B" w:rsidRPr="002C7BE0" w:rsidRDefault="002B553B" w:rsidP="002C7BE0">
            <w:pPr>
              <w:ind w:right="347"/>
              <w:jc w:val="right"/>
              <w:rPr>
                <w:sz w:val="22"/>
                <w:szCs w:val="22"/>
                <w:lang w:val="en-US"/>
              </w:rPr>
            </w:pPr>
            <w:r w:rsidRPr="002C7BE0">
              <w:rPr>
                <w:sz w:val="22"/>
                <w:szCs w:val="22"/>
                <w:lang w:val="en-US"/>
              </w:rPr>
              <w:t>-</w:t>
            </w:r>
          </w:p>
        </w:tc>
        <w:tc>
          <w:tcPr>
            <w:tcW w:w="1560" w:type="dxa"/>
            <w:tcMar>
              <w:left w:w="108" w:type="dxa"/>
              <w:right w:w="108" w:type="dxa"/>
            </w:tcMar>
            <w:vAlign w:val="bottom"/>
          </w:tcPr>
          <w:p w:rsidR="002B553B" w:rsidRPr="002C7BE0" w:rsidRDefault="002B553B" w:rsidP="002C7BE0">
            <w:pPr>
              <w:ind w:right="347"/>
              <w:jc w:val="right"/>
              <w:rPr>
                <w:sz w:val="22"/>
                <w:szCs w:val="22"/>
              </w:rPr>
            </w:pPr>
            <w:r w:rsidRPr="002C7BE0">
              <w:rPr>
                <w:sz w:val="22"/>
                <w:szCs w:val="22"/>
              </w:rPr>
              <w:t>12</w:t>
            </w:r>
          </w:p>
        </w:tc>
        <w:tc>
          <w:tcPr>
            <w:tcW w:w="1417" w:type="dxa"/>
            <w:tcMar>
              <w:left w:w="108" w:type="dxa"/>
              <w:right w:w="108" w:type="dxa"/>
            </w:tcMar>
            <w:vAlign w:val="bottom"/>
          </w:tcPr>
          <w:p w:rsidR="002B553B" w:rsidRPr="00EC5597" w:rsidRDefault="00EC5597" w:rsidP="00FC7780">
            <w:pPr>
              <w:ind w:right="347"/>
              <w:jc w:val="right"/>
              <w:rPr>
                <w:sz w:val="22"/>
                <w:szCs w:val="22"/>
                <w:lang w:val="en-US"/>
              </w:rPr>
            </w:pPr>
            <w:r>
              <w:rPr>
                <w:sz w:val="22"/>
                <w:szCs w:val="22"/>
                <w:lang w:val="en-US"/>
              </w:rPr>
              <w:t>19634</w:t>
            </w:r>
          </w:p>
        </w:tc>
      </w:tr>
      <w:tr w:rsidR="002B553B" w:rsidRPr="00CA16E5" w:rsidTr="002C7BE0">
        <w:trPr>
          <w:trHeight w:val="60"/>
        </w:trPr>
        <w:tc>
          <w:tcPr>
            <w:tcW w:w="2802" w:type="dxa"/>
            <w:tcMar>
              <w:left w:w="108" w:type="dxa"/>
              <w:right w:w="108" w:type="dxa"/>
            </w:tcMar>
            <w:vAlign w:val="bottom"/>
          </w:tcPr>
          <w:p w:rsidR="002B553B" w:rsidRPr="002C7BE0" w:rsidRDefault="002B553B" w:rsidP="002C7BE0">
            <w:pPr>
              <w:ind w:left="142"/>
              <w:rPr>
                <w:sz w:val="22"/>
                <w:szCs w:val="22"/>
              </w:rPr>
            </w:pPr>
            <w:r w:rsidRPr="002C7BE0">
              <w:rPr>
                <w:sz w:val="22"/>
                <w:szCs w:val="22"/>
              </w:rPr>
              <w:t xml:space="preserve">Каа-Хемский </w:t>
            </w:r>
          </w:p>
        </w:tc>
        <w:tc>
          <w:tcPr>
            <w:tcW w:w="1589" w:type="dxa"/>
            <w:tcMar>
              <w:left w:w="108" w:type="dxa"/>
              <w:right w:w="108" w:type="dxa"/>
            </w:tcMar>
            <w:vAlign w:val="bottom"/>
          </w:tcPr>
          <w:p w:rsidR="002B553B" w:rsidRPr="002C7BE0" w:rsidRDefault="002B553B" w:rsidP="002C7BE0">
            <w:pPr>
              <w:ind w:right="347"/>
              <w:jc w:val="right"/>
              <w:rPr>
                <w:sz w:val="22"/>
                <w:szCs w:val="22"/>
              </w:rPr>
            </w:pPr>
            <w:r w:rsidRPr="002C7BE0">
              <w:rPr>
                <w:sz w:val="22"/>
                <w:szCs w:val="22"/>
              </w:rPr>
              <w:t>25,7</w:t>
            </w:r>
          </w:p>
        </w:tc>
        <w:tc>
          <w:tcPr>
            <w:tcW w:w="1276" w:type="dxa"/>
            <w:tcMar>
              <w:left w:w="108" w:type="dxa"/>
              <w:right w:w="108" w:type="dxa"/>
            </w:tcMar>
            <w:vAlign w:val="bottom"/>
          </w:tcPr>
          <w:p w:rsidR="002B553B" w:rsidRPr="002C7BE0" w:rsidRDefault="002B553B" w:rsidP="002C7BE0">
            <w:pPr>
              <w:tabs>
                <w:tab w:val="left" w:pos="895"/>
              </w:tabs>
              <w:ind w:right="347"/>
              <w:jc w:val="right"/>
              <w:rPr>
                <w:sz w:val="22"/>
                <w:szCs w:val="22"/>
                <w:lang w:val="en-US"/>
              </w:rPr>
            </w:pPr>
            <w:r w:rsidRPr="002C7BE0">
              <w:rPr>
                <w:sz w:val="22"/>
                <w:szCs w:val="22"/>
                <w:lang w:val="en-US"/>
              </w:rPr>
              <w:t>-</w:t>
            </w:r>
          </w:p>
        </w:tc>
        <w:tc>
          <w:tcPr>
            <w:tcW w:w="1275" w:type="dxa"/>
            <w:tcMar>
              <w:left w:w="108" w:type="dxa"/>
              <w:right w:w="108" w:type="dxa"/>
            </w:tcMar>
            <w:vAlign w:val="bottom"/>
          </w:tcPr>
          <w:p w:rsidR="002B553B" w:rsidRPr="002C7BE0" w:rsidRDefault="002B553B" w:rsidP="002C7BE0">
            <w:pPr>
              <w:ind w:right="347"/>
              <w:jc w:val="right"/>
              <w:rPr>
                <w:sz w:val="22"/>
                <w:szCs w:val="22"/>
                <w:lang w:val="en-US"/>
              </w:rPr>
            </w:pPr>
            <w:r w:rsidRPr="002C7BE0">
              <w:rPr>
                <w:sz w:val="22"/>
                <w:szCs w:val="22"/>
                <w:lang w:val="en-US"/>
              </w:rPr>
              <w:t>-</w:t>
            </w:r>
          </w:p>
        </w:tc>
        <w:tc>
          <w:tcPr>
            <w:tcW w:w="1560" w:type="dxa"/>
            <w:tcMar>
              <w:left w:w="108" w:type="dxa"/>
              <w:right w:w="108" w:type="dxa"/>
            </w:tcMar>
            <w:vAlign w:val="bottom"/>
          </w:tcPr>
          <w:p w:rsidR="002B553B" w:rsidRPr="00EC5597" w:rsidRDefault="002B553B" w:rsidP="00EC5597">
            <w:pPr>
              <w:ind w:right="347"/>
              <w:jc w:val="right"/>
              <w:rPr>
                <w:sz w:val="22"/>
                <w:szCs w:val="22"/>
                <w:lang w:val="en-US"/>
              </w:rPr>
            </w:pPr>
            <w:r w:rsidRPr="002C7BE0">
              <w:rPr>
                <w:sz w:val="22"/>
                <w:szCs w:val="22"/>
              </w:rPr>
              <w:t>1</w:t>
            </w:r>
            <w:r w:rsidR="00EC5597">
              <w:rPr>
                <w:sz w:val="22"/>
                <w:szCs w:val="22"/>
                <w:lang w:val="en-US"/>
              </w:rPr>
              <w:t>7</w:t>
            </w:r>
          </w:p>
        </w:tc>
        <w:tc>
          <w:tcPr>
            <w:tcW w:w="1417" w:type="dxa"/>
            <w:tcMar>
              <w:left w:w="108" w:type="dxa"/>
              <w:right w:w="108" w:type="dxa"/>
            </w:tcMar>
            <w:vAlign w:val="bottom"/>
          </w:tcPr>
          <w:p w:rsidR="002B553B" w:rsidRPr="00EC5597" w:rsidRDefault="00EC5597" w:rsidP="00FC7780">
            <w:pPr>
              <w:ind w:right="347"/>
              <w:jc w:val="right"/>
              <w:rPr>
                <w:sz w:val="22"/>
                <w:szCs w:val="22"/>
                <w:lang w:val="en-US"/>
              </w:rPr>
            </w:pPr>
            <w:r>
              <w:rPr>
                <w:sz w:val="22"/>
                <w:szCs w:val="22"/>
                <w:lang w:val="en-US"/>
              </w:rPr>
              <w:t>12157</w:t>
            </w:r>
          </w:p>
        </w:tc>
      </w:tr>
      <w:tr w:rsidR="002B553B" w:rsidRPr="00CA16E5" w:rsidTr="002C7BE0">
        <w:trPr>
          <w:trHeight w:val="60"/>
        </w:trPr>
        <w:tc>
          <w:tcPr>
            <w:tcW w:w="2802" w:type="dxa"/>
            <w:tcMar>
              <w:left w:w="108" w:type="dxa"/>
              <w:right w:w="108" w:type="dxa"/>
            </w:tcMar>
            <w:vAlign w:val="bottom"/>
          </w:tcPr>
          <w:p w:rsidR="002B553B" w:rsidRPr="002C7BE0" w:rsidRDefault="002B553B" w:rsidP="002C7BE0">
            <w:pPr>
              <w:ind w:left="142"/>
              <w:rPr>
                <w:sz w:val="22"/>
                <w:szCs w:val="22"/>
              </w:rPr>
            </w:pPr>
            <w:r w:rsidRPr="002C7BE0">
              <w:rPr>
                <w:sz w:val="22"/>
                <w:szCs w:val="22"/>
              </w:rPr>
              <w:t xml:space="preserve">Кызылский </w:t>
            </w:r>
          </w:p>
        </w:tc>
        <w:tc>
          <w:tcPr>
            <w:tcW w:w="1589" w:type="dxa"/>
            <w:tcMar>
              <w:left w:w="108" w:type="dxa"/>
              <w:right w:w="108" w:type="dxa"/>
            </w:tcMar>
            <w:vAlign w:val="bottom"/>
          </w:tcPr>
          <w:p w:rsidR="002B553B" w:rsidRPr="002C7BE0" w:rsidRDefault="002B553B" w:rsidP="002C7BE0">
            <w:pPr>
              <w:ind w:right="347"/>
              <w:jc w:val="right"/>
              <w:rPr>
                <w:sz w:val="22"/>
                <w:szCs w:val="22"/>
              </w:rPr>
            </w:pPr>
            <w:r w:rsidRPr="002C7BE0">
              <w:rPr>
                <w:sz w:val="22"/>
                <w:szCs w:val="22"/>
              </w:rPr>
              <w:t>8,5</w:t>
            </w:r>
          </w:p>
        </w:tc>
        <w:tc>
          <w:tcPr>
            <w:tcW w:w="1276" w:type="dxa"/>
            <w:tcMar>
              <w:left w:w="108" w:type="dxa"/>
              <w:right w:w="108" w:type="dxa"/>
            </w:tcMar>
            <w:vAlign w:val="bottom"/>
          </w:tcPr>
          <w:p w:rsidR="002B553B" w:rsidRPr="002C7BE0" w:rsidRDefault="002B553B" w:rsidP="002C7BE0">
            <w:pPr>
              <w:tabs>
                <w:tab w:val="left" w:pos="895"/>
              </w:tabs>
              <w:ind w:right="347"/>
              <w:jc w:val="right"/>
              <w:rPr>
                <w:sz w:val="22"/>
                <w:szCs w:val="22"/>
                <w:lang w:val="en-US"/>
              </w:rPr>
            </w:pPr>
            <w:r w:rsidRPr="002C7BE0">
              <w:rPr>
                <w:sz w:val="22"/>
                <w:szCs w:val="22"/>
                <w:lang w:val="en-US"/>
              </w:rPr>
              <w:t>-</w:t>
            </w:r>
          </w:p>
        </w:tc>
        <w:tc>
          <w:tcPr>
            <w:tcW w:w="1275" w:type="dxa"/>
            <w:tcMar>
              <w:left w:w="108" w:type="dxa"/>
              <w:right w:w="108" w:type="dxa"/>
            </w:tcMar>
            <w:vAlign w:val="bottom"/>
          </w:tcPr>
          <w:p w:rsidR="002B553B" w:rsidRPr="002C7BE0" w:rsidRDefault="002B553B" w:rsidP="002C7BE0">
            <w:pPr>
              <w:ind w:right="347"/>
              <w:jc w:val="right"/>
              <w:rPr>
                <w:sz w:val="22"/>
                <w:szCs w:val="22"/>
              </w:rPr>
            </w:pPr>
            <w:r w:rsidRPr="002C7BE0">
              <w:rPr>
                <w:sz w:val="22"/>
                <w:szCs w:val="22"/>
              </w:rPr>
              <w:t>1</w:t>
            </w:r>
          </w:p>
        </w:tc>
        <w:tc>
          <w:tcPr>
            <w:tcW w:w="1560" w:type="dxa"/>
            <w:tcMar>
              <w:left w:w="108" w:type="dxa"/>
              <w:right w:w="108" w:type="dxa"/>
            </w:tcMar>
            <w:vAlign w:val="bottom"/>
          </w:tcPr>
          <w:p w:rsidR="002B553B" w:rsidRPr="002C7BE0" w:rsidRDefault="002B553B" w:rsidP="002C7BE0">
            <w:pPr>
              <w:ind w:right="347"/>
              <w:jc w:val="right"/>
              <w:rPr>
                <w:sz w:val="22"/>
                <w:szCs w:val="22"/>
              </w:rPr>
            </w:pPr>
            <w:r w:rsidRPr="002C7BE0">
              <w:rPr>
                <w:sz w:val="22"/>
                <w:szCs w:val="22"/>
              </w:rPr>
              <w:t>11</w:t>
            </w:r>
          </w:p>
        </w:tc>
        <w:tc>
          <w:tcPr>
            <w:tcW w:w="1417" w:type="dxa"/>
            <w:tcMar>
              <w:left w:w="108" w:type="dxa"/>
              <w:right w:w="108" w:type="dxa"/>
            </w:tcMar>
            <w:vAlign w:val="bottom"/>
          </w:tcPr>
          <w:p w:rsidR="002B553B" w:rsidRPr="00EC5597" w:rsidRDefault="00EC5597" w:rsidP="00FC7780">
            <w:pPr>
              <w:ind w:right="347"/>
              <w:jc w:val="right"/>
              <w:rPr>
                <w:sz w:val="22"/>
                <w:szCs w:val="22"/>
                <w:lang w:val="en-US"/>
              </w:rPr>
            </w:pPr>
            <w:r>
              <w:rPr>
                <w:sz w:val="22"/>
                <w:szCs w:val="22"/>
                <w:lang w:val="en-US"/>
              </w:rPr>
              <w:t>28237</w:t>
            </w:r>
          </w:p>
        </w:tc>
      </w:tr>
      <w:tr w:rsidR="002B553B" w:rsidRPr="00CA16E5" w:rsidTr="002C7BE0">
        <w:trPr>
          <w:trHeight w:val="60"/>
        </w:trPr>
        <w:tc>
          <w:tcPr>
            <w:tcW w:w="2802" w:type="dxa"/>
            <w:tcMar>
              <w:left w:w="108" w:type="dxa"/>
              <w:right w:w="108" w:type="dxa"/>
            </w:tcMar>
            <w:vAlign w:val="bottom"/>
          </w:tcPr>
          <w:p w:rsidR="002B553B" w:rsidRPr="002C7BE0" w:rsidRDefault="002B553B" w:rsidP="002C7BE0">
            <w:pPr>
              <w:ind w:left="142"/>
              <w:rPr>
                <w:sz w:val="22"/>
                <w:szCs w:val="22"/>
              </w:rPr>
            </w:pPr>
            <w:r w:rsidRPr="002C7BE0">
              <w:rPr>
                <w:sz w:val="22"/>
                <w:szCs w:val="22"/>
              </w:rPr>
              <w:t xml:space="preserve">Монгун-Тайгинский </w:t>
            </w:r>
          </w:p>
        </w:tc>
        <w:tc>
          <w:tcPr>
            <w:tcW w:w="1589" w:type="dxa"/>
            <w:tcMar>
              <w:left w:w="108" w:type="dxa"/>
              <w:right w:w="108" w:type="dxa"/>
            </w:tcMar>
            <w:vAlign w:val="bottom"/>
          </w:tcPr>
          <w:p w:rsidR="002B553B" w:rsidRPr="002C7BE0" w:rsidRDefault="002B553B" w:rsidP="002C7BE0">
            <w:pPr>
              <w:ind w:right="347"/>
              <w:jc w:val="right"/>
              <w:rPr>
                <w:sz w:val="22"/>
                <w:szCs w:val="22"/>
              </w:rPr>
            </w:pPr>
            <w:r w:rsidRPr="002C7BE0">
              <w:rPr>
                <w:sz w:val="22"/>
                <w:szCs w:val="22"/>
              </w:rPr>
              <w:t>4,4</w:t>
            </w:r>
          </w:p>
        </w:tc>
        <w:tc>
          <w:tcPr>
            <w:tcW w:w="1276" w:type="dxa"/>
            <w:tcMar>
              <w:left w:w="108" w:type="dxa"/>
              <w:right w:w="108" w:type="dxa"/>
            </w:tcMar>
            <w:vAlign w:val="bottom"/>
          </w:tcPr>
          <w:p w:rsidR="002B553B" w:rsidRPr="002C7BE0" w:rsidRDefault="002B553B" w:rsidP="002C7BE0">
            <w:pPr>
              <w:tabs>
                <w:tab w:val="left" w:pos="895"/>
              </w:tabs>
              <w:ind w:right="347"/>
              <w:jc w:val="right"/>
              <w:rPr>
                <w:sz w:val="22"/>
                <w:szCs w:val="22"/>
                <w:lang w:val="en-US"/>
              </w:rPr>
            </w:pPr>
            <w:r w:rsidRPr="002C7BE0">
              <w:rPr>
                <w:sz w:val="22"/>
                <w:szCs w:val="22"/>
                <w:lang w:val="en-US"/>
              </w:rPr>
              <w:t>-</w:t>
            </w:r>
          </w:p>
        </w:tc>
        <w:tc>
          <w:tcPr>
            <w:tcW w:w="1275" w:type="dxa"/>
            <w:tcMar>
              <w:left w:w="108" w:type="dxa"/>
              <w:right w:w="108" w:type="dxa"/>
            </w:tcMar>
            <w:vAlign w:val="bottom"/>
          </w:tcPr>
          <w:p w:rsidR="002B553B" w:rsidRPr="002C7BE0" w:rsidRDefault="002B553B" w:rsidP="002C7BE0">
            <w:pPr>
              <w:ind w:right="347"/>
              <w:jc w:val="right"/>
              <w:rPr>
                <w:sz w:val="22"/>
                <w:szCs w:val="22"/>
                <w:lang w:val="en-US"/>
              </w:rPr>
            </w:pPr>
            <w:r w:rsidRPr="002C7BE0">
              <w:rPr>
                <w:sz w:val="22"/>
                <w:szCs w:val="22"/>
                <w:lang w:val="en-US"/>
              </w:rPr>
              <w:t>-</w:t>
            </w:r>
          </w:p>
        </w:tc>
        <w:tc>
          <w:tcPr>
            <w:tcW w:w="1560" w:type="dxa"/>
            <w:tcMar>
              <w:left w:w="108" w:type="dxa"/>
              <w:right w:w="108" w:type="dxa"/>
            </w:tcMar>
            <w:vAlign w:val="bottom"/>
          </w:tcPr>
          <w:p w:rsidR="002B553B" w:rsidRPr="002C7BE0" w:rsidRDefault="002B553B" w:rsidP="002C7BE0">
            <w:pPr>
              <w:ind w:right="347"/>
              <w:jc w:val="right"/>
              <w:rPr>
                <w:sz w:val="22"/>
                <w:szCs w:val="22"/>
              </w:rPr>
            </w:pPr>
            <w:r w:rsidRPr="002C7BE0">
              <w:rPr>
                <w:sz w:val="22"/>
                <w:szCs w:val="22"/>
              </w:rPr>
              <w:t>3</w:t>
            </w:r>
          </w:p>
        </w:tc>
        <w:tc>
          <w:tcPr>
            <w:tcW w:w="1417" w:type="dxa"/>
            <w:tcMar>
              <w:left w:w="108" w:type="dxa"/>
              <w:right w:w="108" w:type="dxa"/>
            </w:tcMar>
            <w:vAlign w:val="bottom"/>
          </w:tcPr>
          <w:p w:rsidR="002B553B" w:rsidRPr="00EC5597" w:rsidRDefault="00EC5597" w:rsidP="00FC7780">
            <w:pPr>
              <w:ind w:right="347"/>
              <w:jc w:val="right"/>
              <w:rPr>
                <w:sz w:val="22"/>
                <w:szCs w:val="22"/>
                <w:lang w:val="en-US"/>
              </w:rPr>
            </w:pPr>
            <w:r>
              <w:rPr>
                <w:sz w:val="22"/>
                <w:szCs w:val="22"/>
                <w:lang w:val="en-US"/>
              </w:rPr>
              <w:t>5643</w:t>
            </w:r>
          </w:p>
        </w:tc>
      </w:tr>
      <w:tr w:rsidR="002B553B" w:rsidRPr="00CA16E5" w:rsidTr="002C7BE0">
        <w:trPr>
          <w:trHeight w:val="60"/>
        </w:trPr>
        <w:tc>
          <w:tcPr>
            <w:tcW w:w="2802" w:type="dxa"/>
            <w:tcMar>
              <w:left w:w="108" w:type="dxa"/>
              <w:right w:w="108" w:type="dxa"/>
            </w:tcMar>
            <w:vAlign w:val="bottom"/>
          </w:tcPr>
          <w:p w:rsidR="002B553B" w:rsidRPr="002C7BE0" w:rsidRDefault="002B553B" w:rsidP="002C7BE0">
            <w:pPr>
              <w:ind w:left="142"/>
              <w:rPr>
                <w:sz w:val="22"/>
                <w:szCs w:val="22"/>
              </w:rPr>
            </w:pPr>
            <w:r w:rsidRPr="002C7BE0">
              <w:rPr>
                <w:sz w:val="22"/>
                <w:szCs w:val="22"/>
              </w:rPr>
              <w:t xml:space="preserve">Овюрский </w:t>
            </w:r>
          </w:p>
        </w:tc>
        <w:tc>
          <w:tcPr>
            <w:tcW w:w="1589" w:type="dxa"/>
            <w:tcMar>
              <w:left w:w="108" w:type="dxa"/>
              <w:right w:w="108" w:type="dxa"/>
            </w:tcMar>
            <w:vAlign w:val="bottom"/>
          </w:tcPr>
          <w:p w:rsidR="002B553B" w:rsidRPr="002C7BE0" w:rsidRDefault="002B553B" w:rsidP="002C7BE0">
            <w:pPr>
              <w:ind w:right="347"/>
              <w:jc w:val="right"/>
              <w:rPr>
                <w:sz w:val="22"/>
                <w:szCs w:val="22"/>
              </w:rPr>
            </w:pPr>
            <w:r w:rsidRPr="002C7BE0">
              <w:rPr>
                <w:sz w:val="22"/>
                <w:szCs w:val="22"/>
              </w:rPr>
              <w:t>4,5</w:t>
            </w:r>
          </w:p>
        </w:tc>
        <w:tc>
          <w:tcPr>
            <w:tcW w:w="1276" w:type="dxa"/>
            <w:tcMar>
              <w:left w:w="108" w:type="dxa"/>
              <w:right w:w="108" w:type="dxa"/>
            </w:tcMar>
            <w:vAlign w:val="bottom"/>
          </w:tcPr>
          <w:p w:rsidR="002B553B" w:rsidRPr="002C7BE0" w:rsidRDefault="002B553B" w:rsidP="002C7BE0">
            <w:pPr>
              <w:tabs>
                <w:tab w:val="left" w:pos="895"/>
              </w:tabs>
              <w:ind w:right="347"/>
              <w:jc w:val="right"/>
              <w:rPr>
                <w:sz w:val="22"/>
                <w:szCs w:val="22"/>
                <w:lang w:val="en-US"/>
              </w:rPr>
            </w:pPr>
            <w:r w:rsidRPr="002C7BE0">
              <w:rPr>
                <w:sz w:val="22"/>
                <w:szCs w:val="22"/>
                <w:lang w:val="en-US"/>
              </w:rPr>
              <w:t>-</w:t>
            </w:r>
          </w:p>
        </w:tc>
        <w:tc>
          <w:tcPr>
            <w:tcW w:w="1275" w:type="dxa"/>
            <w:tcMar>
              <w:left w:w="108" w:type="dxa"/>
              <w:right w:w="108" w:type="dxa"/>
            </w:tcMar>
            <w:vAlign w:val="bottom"/>
          </w:tcPr>
          <w:p w:rsidR="002B553B" w:rsidRPr="002C7BE0" w:rsidRDefault="002B553B" w:rsidP="002C7BE0">
            <w:pPr>
              <w:ind w:right="347"/>
              <w:jc w:val="right"/>
              <w:rPr>
                <w:sz w:val="22"/>
                <w:szCs w:val="22"/>
                <w:lang w:val="en-US"/>
              </w:rPr>
            </w:pPr>
            <w:r w:rsidRPr="002C7BE0">
              <w:rPr>
                <w:sz w:val="22"/>
                <w:szCs w:val="22"/>
                <w:lang w:val="en-US"/>
              </w:rPr>
              <w:t>-</w:t>
            </w:r>
          </w:p>
        </w:tc>
        <w:tc>
          <w:tcPr>
            <w:tcW w:w="1560" w:type="dxa"/>
            <w:tcMar>
              <w:left w:w="108" w:type="dxa"/>
              <w:right w:w="108" w:type="dxa"/>
            </w:tcMar>
            <w:vAlign w:val="bottom"/>
          </w:tcPr>
          <w:p w:rsidR="002B553B" w:rsidRPr="002C7BE0" w:rsidRDefault="002B553B" w:rsidP="002C7BE0">
            <w:pPr>
              <w:ind w:right="347"/>
              <w:jc w:val="right"/>
              <w:rPr>
                <w:sz w:val="22"/>
                <w:szCs w:val="22"/>
              </w:rPr>
            </w:pPr>
            <w:r w:rsidRPr="002C7BE0">
              <w:rPr>
                <w:sz w:val="22"/>
                <w:szCs w:val="22"/>
              </w:rPr>
              <w:t>6</w:t>
            </w:r>
          </w:p>
        </w:tc>
        <w:tc>
          <w:tcPr>
            <w:tcW w:w="1417" w:type="dxa"/>
            <w:tcMar>
              <w:left w:w="108" w:type="dxa"/>
              <w:right w:w="108" w:type="dxa"/>
            </w:tcMar>
            <w:vAlign w:val="bottom"/>
          </w:tcPr>
          <w:p w:rsidR="002B553B" w:rsidRPr="00EC5597" w:rsidRDefault="00EC5597" w:rsidP="00FC7780">
            <w:pPr>
              <w:ind w:right="347"/>
              <w:jc w:val="right"/>
              <w:rPr>
                <w:sz w:val="22"/>
                <w:szCs w:val="22"/>
                <w:lang w:val="en-US"/>
              </w:rPr>
            </w:pPr>
            <w:r>
              <w:rPr>
                <w:sz w:val="22"/>
                <w:szCs w:val="22"/>
                <w:lang w:val="en-US"/>
              </w:rPr>
              <w:t>6871</w:t>
            </w:r>
          </w:p>
        </w:tc>
      </w:tr>
      <w:tr w:rsidR="002B553B" w:rsidRPr="00CA16E5" w:rsidTr="002C7BE0">
        <w:trPr>
          <w:trHeight w:val="60"/>
        </w:trPr>
        <w:tc>
          <w:tcPr>
            <w:tcW w:w="2802" w:type="dxa"/>
            <w:tcMar>
              <w:left w:w="108" w:type="dxa"/>
              <w:right w:w="108" w:type="dxa"/>
            </w:tcMar>
            <w:vAlign w:val="bottom"/>
          </w:tcPr>
          <w:p w:rsidR="002B553B" w:rsidRPr="002C7BE0" w:rsidRDefault="002B553B" w:rsidP="002C7BE0">
            <w:pPr>
              <w:ind w:left="142"/>
              <w:rPr>
                <w:sz w:val="22"/>
                <w:szCs w:val="22"/>
              </w:rPr>
            </w:pPr>
            <w:r w:rsidRPr="002C7BE0">
              <w:rPr>
                <w:sz w:val="22"/>
                <w:szCs w:val="22"/>
              </w:rPr>
              <w:t xml:space="preserve">Пий-Хемский </w:t>
            </w:r>
          </w:p>
        </w:tc>
        <w:tc>
          <w:tcPr>
            <w:tcW w:w="1589" w:type="dxa"/>
            <w:tcMar>
              <w:left w:w="108" w:type="dxa"/>
              <w:right w:w="108" w:type="dxa"/>
            </w:tcMar>
            <w:vAlign w:val="bottom"/>
          </w:tcPr>
          <w:p w:rsidR="002B553B" w:rsidRPr="002C7BE0" w:rsidRDefault="002B553B" w:rsidP="002C7BE0">
            <w:pPr>
              <w:ind w:right="347"/>
              <w:jc w:val="right"/>
              <w:rPr>
                <w:sz w:val="22"/>
                <w:szCs w:val="22"/>
              </w:rPr>
            </w:pPr>
            <w:r w:rsidRPr="002C7BE0">
              <w:rPr>
                <w:sz w:val="22"/>
                <w:szCs w:val="22"/>
              </w:rPr>
              <w:t>8,2</w:t>
            </w:r>
          </w:p>
        </w:tc>
        <w:tc>
          <w:tcPr>
            <w:tcW w:w="1276" w:type="dxa"/>
            <w:tcMar>
              <w:left w:w="108" w:type="dxa"/>
              <w:right w:w="108" w:type="dxa"/>
            </w:tcMar>
            <w:vAlign w:val="bottom"/>
          </w:tcPr>
          <w:p w:rsidR="002B553B" w:rsidRPr="002C7BE0" w:rsidRDefault="002B553B" w:rsidP="002C7BE0">
            <w:pPr>
              <w:tabs>
                <w:tab w:val="left" w:pos="895"/>
              </w:tabs>
              <w:ind w:right="347"/>
              <w:jc w:val="right"/>
              <w:rPr>
                <w:sz w:val="22"/>
                <w:szCs w:val="22"/>
              </w:rPr>
            </w:pPr>
            <w:r w:rsidRPr="002C7BE0">
              <w:rPr>
                <w:sz w:val="22"/>
                <w:szCs w:val="22"/>
              </w:rPr>
              <w:t>1</w:t>
            </w:r>
          </w:p>
        </w:tc>
        <w:tc>
          <w:tcPr>
            <w:tcW w:w="1275" w:type="dxa"/>
            <w:tcMar>
              <w:left w:w="108" w:type="dxa"/>
              <w:right w:w="108" w:type="dxa"/>
            </w:tcMar>
            <w:vAlign w:val="bottom"/>
          </w:tcPr>
          <w:p w:rsidR="002B553B" w:rsidRPr="002C7BE0" w:rsidRDefault="002B553B" w:rsidP="002C7BE0">
            <w:pPr>
              <w:ind w:right="347"/>
              <w:jc w:val="right"/>
              <w:rPr>
                <w:sz w:val="22"/>
                <w:szCs w:val="22"/>
                <w:lang w:val="en-US"/>
              </w:rPr>
            </w:pPr>
            <w:r w:rsidRPr="002C7BE0">
              <w:rPr>
                <w:sz w:val="22"/>
                <w:szCs w:val="22"/>
                <w:lang w:val="en-US"/>
              </w:rPr>
              <w:t>-</w:t>
            </w:r>
          </w:p>
        </w:tc>
        <w:tc>
          <w:tcPr>
            <w:tcW w:w="1560" w:type="dxa"/>
            <w:tcMar>
              <w:left w:w="108" w:type="dxa"/>
              <w:right w:w="108" w:type="dxa"/>
            </w:tcMar>
            <w:vAlign w:val="bottom"/>
          </w:tcPr>
          <w:p w:rsidR="002B553B" w:rsidRPr="002C7BE0" w:rsidRDefault="002B553B" w:rsidP="002C7BE0">
            <w:pPr>
              <w:ind w:right="347"/>
              <w:jc w:val="right"/>
              <w:rPr>
                <w:sz w:val="22"/>
                <w:szCs w:val="22"/>
              </w:rPr>
            </w:pPr>
            <w:r w:rsidRPr="002C7BE0">
              <w:rPr>
                <w:sz w:val="22"/>
                <w:szCs w:val="22"/>
              </w:rPr>
              <w:t>13</w:t>
            </w:r>
          </w:p>
        </w:tc>
        <w:tc>
          <w:tcPr>
            <w:tcW w:w="1417" w:type="dxa"/>
            <w:tcMar>
              <w:left w:w="108" w:type="dxa"/>
              <w:right w:w="108" w:type="dxa"/>
            </w:tcMar>
            <w:vAlign w:val="bottom"/>
          </w:tcPr>
          <w:p w:rsidR="002B553B" w:rsidRPr="00EC5597" w:rsidRDefault="00EC5597" w:rsidP="00FC7780">
            <w:pPr>
              <w:ind w:right="347"/>
              <w:jc w:val="right"/>
              <w:rPr>
                <w:sz w:val="22"/>
                <w:szCs w:val="22"/>
                <w:lang w:val="en-US"/>
              </w:rPr>
            </w:pPr>
            <w:r>
              <w:rPr>
                <w:sz w:val="22"/>
                <w:szCs w:val="22"/>
                <w:lang w:val="en-US"/>
              </w:rPr>
              <w:t>9998</w:t>
            </w:r>
          </w:p>
        </w:tc>
      </w:tr>
      <w:tr w:rsidR="002B553B" w:rsidRPr="00CA16E5" w:rsidTr="002C7BE0">
        <w:trPr>
          <w:trHeight w:val="60"/>
        </w:trPr>
        <w:tc>
          <w:tcPr>
            <w:tcW w:w="2802" w:type="dxa"/>
            <w:tcMar>
              <w:left w:w="108" w:type="dxa"/>
              <w:right w:w="108" w:type="dxa"/>
            </w:tcMar>
            <w:vAlign w:val="bottom"/>
          </w:tcPr>
          <w:p w:rsidR="002B553B" w:rsidRPr="002C7BE0" w:rsidRDefault="002B553B" w:rsidP="002C7BE0">
            <w:pPr>
              <w:ind w:left="142"/>
              <w:rPr>
                <w:sz w:val="22"/>
                <w:szCs w:val="22"/>
              </w:rPr>
            </w:pPr>
            <w:r w:rsidRPr="002C7BE0">
              <w:rPr>
                <w:sz w:val="22"/>
                <w:szCs w:val="22"/>
              </w:rPr>
              <w:t xml:space="preserve">Сут-Хольский </w:t>
            </w:r>
          </w:p>
        </w:tc>
        <w:tc>
          <w:tcPr>
            <w:tcW w:w="1589" w:type="dxa"/>
            <w:tcMar>
              <w:left w:w="108" w:type="dxa"/>
              <w:right w:w="108" w:type="dxa"/>
            </w:tcMar>
            <w:vAlign w:val="bottom"/>
          </w:tcPr>
          <w:p w:rsidR="002B553B" w:rsidRPr="002C7BE0" w:rsidRDefault="002B553B" w:rsidP="002C7BE0">
            <w:pPr>
              <w:ind w:right="347"/>
              <w:jc w:val="right"/>
              <w:rPr>
                <w:sz w:val="22"/>
                <w:szCs w:val="22"/>
              </w:rPr>
            </w:pPr>
            <w:r w:rsidRPr="002C7BE0">
              <w:rPr>
                <w:sz w:val="22"/>
                <w:szCs w:val="22"/>
              </w:rPr>
              <w:t>6,7</w:t>
            </w:r>
          </w:p>
        </w:tc>
        <w:tc>
          <w:tcPr>
            <w:tcW w:w="1276" w:type="dxa"/>
            <w:tcMar>
              <w:left w:w="108" w:type="dxa"/>
              <w:right w:w="108" w:type="dxa"/>
            </w:tcMar>
            <w:vAlign w:val="bottom"/>
          </w:tcPr>
          <w:p w:rsidR="002B553B" w:rsidRPr="002C7BE0" w:rsidRDefault="002B553B" w:rsidP="002C7BE0">
            <w:pPr>
              <w:tabs>
                <w:tab w:val="left" w:pos="895"/>
              </w:tabs>
              <w:ind w:right="347"/>
              <w:jc w:val="right"/>
              <w:rPr>
                <w:sz w:val="22"/>
                <w:szCs w:val="22"/>
                <w:lang w:val="en-US"/>
              </w:rPr>
            </w:pPr>
            <w:r w:rsidRPr="002C7BE0">
              <w:rPr>
                <w:sz w:val="22"/>
                <w:szCs w:val="22"/>
                <w:lang w:val="en-US"/>
              </w:rPr>
              <w:t>-</w:t>
            </w:r>
          </w:p>
        </w:tc>
        <w:tc>
          <w:tcPr>
            <w:tcW w:w="1275" w:type="dxa"/>
            <w:tcMar>
              <w:left w:w="108" w:type="dxa"/>
              <w:right w:w="108" w:type="dxa"/>
            </w:tcMar>
            <w:vAlign w:val="bottom"/>
          </w:tcPr>
          <w:p w:rsidR="002B553B" w:rsidRPr="002C7BE0" w:rsidRDefault="002B553B" w:rsidP="002C7BE0">
            <w:pPr>
              <w:ind w:right="347"/>
              <w:jc w:val="right"/>
              <w:rPr>
                <w:sz w:val="22"/>
                <w:szCs w:val="22"/>
                <w:lang w:val="en-US"/>
              </w:rPr>
            </w:pPr>
            <w:r w:rsidRPr="002C7BE0">
              <w:rPr>
                <w:sz w:val="22"/>
                <w:szCs w:val="22"/>
                <w:lang w:val="en-US"/>
              </w:rPr>
              <w:t>-</w:t>
            </w:r>
          </w:p>
        </w:tc>
        <w:tc>
          <w:tcPr>
            <w:tcW w:w="1560" w:type="dxa"/>
            <w:tcMar>
              <w:left w:w="108" w:type="dxa"/>
              <w:right w:w="108" w:type="dxa"/>
            </w:tcMar>
            <w:vAlign w:val="bottom"/>
          </w:tcPr>
          <w:p w:rsidR="002B553B" w:rsidRPr="002C7BE0" w:rsidRDefault="002B553B" w:rsidP="002C7BE0">
            <w:pPr>
              <w:ind w:right="347"/>
              <w:jc w:val="right"/>
              <w:rPr>
                <w:sz w:val="22"/>
                <w:szCs w:val="22"/>
              </w:rPr>
            </w:pPr>
            <w:r w:rsidRPr="002C7BE0">
              <w:rPr>
                <w:sz w:val="22"/>
                <w:szCs w:val="22"/>
              </w:rPr>
              <w:t>7</w:t>
            </w:r>
          </w:p>
        </w:tc>
        <w:tc>
          <w:tcPr>
            <w:tcW w:w="1417" w:type="dxa"/>
            <w:tcMar>
              <w:left w:w="108" w:type="dxa"/>
              <w:right w:w="108" w:type="dxa"/>
            </w:tcMar>
            <w:vAlign w:val="bottom"/>
          </w:tcPr>
          <w:p w:rsidR="002B553B" w:rsidRPr="00EC5597" w:rsidRDefault="00EC5597" w:rsidP="00FC7780">
            <w:pPr>
              <w:ind w:right="347"/>
              <w:jc w:val="right"/>
              <w:rPr>
                <w:sz w:val="22"/>
                <w:szCs w:val="22"/>
                <w:lang w:val="en-US"/>
              </w:rPr>
            </w:pPr>
            <w:r>
              <w:rPr>
                <w:sz w:val="22"/>
                <w:szCs w:val="22"/>
                <w:lang w:val="en-US"/>
              </w:rPr>
              <w:t>7973</w:t>
            </w:r>
          </w:p>
        </w:tc>
      </w:tr>
      <w:tr w:rsidR="002B553B" w:rsidRPr="00CA16E5" w:rsidTr="002C7BE0">
        <w:trPr>
          <w:trHeight w:val="60"/>
        </w:trPr>
        <w:tc>
          <w:tcPr>
            <w:tcW w:w="2802" w:type="dxa"/>
            <w:tcMar>
              <w:left w:w="108" w:type="dxa"/>
              <w:right w:w="108" w:type="dxa"/>
            </w:tcMar>
            <w:vAlign w:val="bottom"/>
          </w:tcPr>
          <w:p w:rsidR="002B553B" w:rsidRPr="002C7BE0" w:rsidRDefault="002B553B" w:rsidP="002C7BE0">
            <w:pPr>
              <w:ind w:left="142"/>
              <w:rPr>
                <w:sz w:val="22"/>
                <w:szCs w:val="22"/>
              </w:rPr>
            </w:pPr>
            <w:r w:rsidRPr="002C7BE0">
              <w:rPr>
                <w:sz w:val="22"/>
                <w:szCs w:val="22"/>
              </w:rPr>
              <w:t xml:space="preserve">Тандинский </w:t>
            </w:r>
          </w:p>
        </w:tc>
        <w:tc>
          <w:tcPr>
            <w:tcW w:w="1589" w:type="dxa"/>
            <w:tcMar>
              <w:left w:w="108" w:type="dxa"/>
              <w:right w:w="108" w:type="dxa"/>
            </w:tcMar>
            <w:vAlign w:val="bottom"/>
          </w:tcPr>
          <w:p w:rsidR="002B553B" w:rsidRPr="002C7BE0" w:rsidRDefault="002B553B" w:rsidP="002C7BE0">
            <w:pPr>
              <w:ind w:right="347"/>
              <w:jc w:val="right"/>
              <w:rPr>
                <w:sz w:val="22"/>
                <w:szCs w:val="22"/>
              </w:rPr>
            </w:pPr>
            <w:r w:rsidRPr="002C7BE0">
              <w:rPr>
                <w:sz w:val="22"/>
                <w:szCs w:val="22"/>
              </w:rPr>
              <w:t>5,1</w:t>
            </w:r>
          </w:p>
        </w:tc>
        <w:tc>
          <w:tcPr>
            <w:tcW w:w="1276" w:type="dxa"/>
            <w:tcMar>
              <w:left w:w="108" w:type="dxa"/>
              <w:right w:w="108" w:type="dxa"/>
            </w:tcMar>
            <w:vAlign w:val="bottom"/>
          </w:tcPr>
          <w:p w:rsidR="002B553B" w:rsidRPr="002C7BE0" w:rsidRDefault="002B553B" w:rsidP="002C7BE0">
            <w:pPr>
              <w:tabs>
                <w:tab w:val="left" w:pos="895"/>
              </w:tabs>
              <w:ind w:right="347"/>
              <w:jc w:val="right"/>
              <w:rPr>
                <w:sz w:val="22"/>
                <w:szCs w:val="22"/>
                <w:lang w:val="en-US"/>
              </w:rPr>
            </w:pPr>
            <w:r w:rsidRPr="002C7BE0">
              <w:rPr>
                <w:sz w:val="22"/>
                <w:szCs w:val="22"/>
                <w:lang w:val="en-US"/>
              </w:rPr>
              <w:t>-</w:t>
            </w:r>
          </w:p>
        </w:tc>
        <w:tc>
          <w:tcPr>
            <w:tcW w:w="1275" w:type="dxa"/>
            <w:tcMar>
              <w:left w:w="108" w:type="dxa"/>
              <w:right w:w="108" w:type="dxa"/>
            </w:tcMar>
            <w:vAlign w:val="bottom"/>
          </w:tcPr>
          <w:p w:rsidR="002B553B" w:rsidRPr="002C7BE0" w:rsidRDefault="002B553B" w:rsidP="002C7BE0">
            <w:pPr>
              <w:ind w:right="347"/>
              <w:jc w:val="right"/>
              <w:rPr>
                <w:sz w:val="22"/>
                <w:szCs w:val="22"/>
                <w:lang w:val="en-US"/>
              </w:rPr>
            </w:pPr>
            <w:r w:rsidRPr="002C7BE0">
              <w:rPr>
                <w:sz w:val="22"/>
                <w:szCs w:val="22"/>
                <w:lang w:val="en-US"/>
              </w:rPr>
              <w:t>-</w:t>
            </w:r>
          </w:p>
        </w:tc>
        <w:tc>
          <w:tcPr>
            <w:tcW w:w="1560" w:type="dxa"/>
            <w:tcMar>
              <w:left w:w="108" w:type="dxa"/>
              <w:right w:w="108" w:type="dxa"/>
            </w:tcMar>
            <w:vAlign w:val="bottom"/>
          </w:tcPr>
          <w:p w:rsidR="002B553B" w:rsidRPr="002C7BE0" w:rsidRDefault="002B553B" w:rsidP="002C7BE0">
            <w:pPr>
              <w:ind w:right="347"/>
              <w:jc w:val="right"/>
              <w:rPr>
                <w:sz w:val="22"/>
                <w:szCs w:val="22"/>
              </w:rPr>
            </w:pPr>
            <w:r w:rsidRPr="002C7BE0">
              <w:rPr>
                <w:sz w:val="22"/>
                <w:szCs w:val="22"/>
              </w:rPr>
              <w:t>13</w:t>
            </w:r>
          </w:p>
        </w:tc>
        <w:tc>
          <w:tcPr>
            <w:tcW w:w="1417" w:type="dxa"/>
            <w:tcMar>
              <w:left w:w="108" w:type="dxa"/>
              <w:right w:w="108" w:type="dxa"/>
            </w:tcMar>
            <w:vAlign w:val="bottom"/>
          </w:tcPr>
          <w:p w:rsidR="002B553B" w:rsidRPr="00EC5597" w:rsidRDefault="00EC5597" w:rsidP="00FC7780">
            <w:pPr>
              <w:ind w:right="347"/>
              <w:jc w:val="right"/>
              <w:rPr>
                <w:sz w:val="22"/>
                <w:szCs w:val="22"/>
                <w:lang w:val="en-US"/>
              </w:rPr>
            </w:pPr>
            <w:r>
              <w:rPr>
                <w:sz w:val="22"/>
                <w:szCs w:val="22"/>
                <w:lang w:val="en-US"/>
              </w:rPr>
              <w:t>12923</w:t>
            </w:r>
          </w:p>
        </w:tc>
      </w:tr>
      <w:tr w:rsidR="002B553B" w:rsidRPr="00CA16E5" w:rsidTr="002C7BE0">
        <w:trPr>
          <w:trHeight w:val="60"/>
        </w:trPr>
        <w:tc>
          <w:tcPr>
            <w:tcW w:w="2802" w:type="dxa"/>
            <w:tcMar>
              <w:left w:w="108" w:type="dxa"/>
              <w:right w:w="108" w:type="dxa"/>
            </w:tcMar>
            <w:vAlign w:val="bottom"/>
          </w:tcPr>
          <w:p w:rsidR="002B553B" w:rsidRPr="002C7BE0" w:rsidRDefault="002B553B" w:rsidP="002C7BE0">
            <w:pPr>
              <w:ind w:left="142"/>
              <w:rPr>
                <w:sz w:val="22"/>
                <w:szCs w:val="22"/>
                <w:vertAlign w:val="superscript"/>
              </w:rPr>
            </w:pPr>
            <w:r w:rsidRPr="002C7BE0">
              <w:rPr>
                <w:sz w:val="22"/>
                <w:szCs w:val="22"/>
              </w:rPr>
              <w:t>Тере-Хольский</w:t>
            </w:r>
          </w:p>
        </w:tc>
        <w:tc>
          <w:tcPr>
            <w:tcW w:w="1589" w:type="dxa"/>
            <w:tcMar>
              <w:left w:w="108" w:type="dxa"/>
              <w:right w:w="108" w:type="dxa"/>
            </w:tcMar>
            <w:vAlign w:val="bottom"/>
          </w:tcPr>
          <w:p w:rsidR="002B553B" w:rsidRPr="002C7BE0" w:rsidRDefault="002B553B" w:rsidP="002C7BE0">
            <w:pPr>
              <w:ind w:right="347"/>
              <w:jc w:val="right"/>
              <w:rPr>
                <w:sz w:val="22"/>
                <w:szCs w:val="22"/>
              </w:rPr>
            </w:pPr>
            <w:r w:rsidRPr="002C7BE0">
              <w:rPr>
                <w:sz w:val="22"/>
                <w:szCs w:val="22"/>
              </w:rPr>
              <w:t>10,0</w:t>
            </w:r>
          </w:p>
        </w:tc>
        <w:tc>
          <w:tcPr>
            <w:tcW w:w="1276" w:type="dxa"/>
            <w:tcMar>
              <w:left w:w="108" w:type="dxa"/>
              <w:right w:w="108" w:type="dxa"/>
            </w:tcMar>
            <w:vAlign w:val="bottom"/>
          </w:tcPr>
          <w:p w:rsidR="002B553B" w:rsidRPr="002C7BE0" w:rsidRDefault="002B553B" w:rsidP="002C7BE0">
            <w:pPr>
              <w:tabs>
                <w:tab w:val="left" w:pos="895"/>
              </w:tabs>
              <w:ind w:right="347"/>
              <w:jc w:val="right"/>
              <w:rPr>
                <w:sz w:val="22"/>
                <w:szCs w:val="22"/>
                <w:lang w:val="en-US"/>
              </w:rPr>
            </w:pPr>
            <w:r w:rsidRPr="002C7BE0">
              <w:rPr>
                <w:sz w:val="22"/>
                <w:szCs w:val="22"/>
                <w:lang w:val="en-US"/>
              </w:rPr>
              <w:t>-</w:t>
            </w:r>
          </w:p>
        </w:tc>
        <w:tc>
          <w:tcPr>
            <w:tcW w:w="1275" w:type="dxa"/>
            <w:tcMar>
              <w:left w:w="108" w:type="dxa"/>
              <w:right w:w="108" w:type="dxa"/>
            </w:tcMar>
            <w:vAlign w:val="bottom"/>
          </w:tcPr>
          <w:p w:rsidR="002B553B" w:rsidRPr="002C7BE0" w:rsidRDefault="002B553B" w:rsidP="002C7BE0">
            <w:pPr>
              <w:ind w:right="347"/>
              <w:jc w:val="right"/>
              <w:rPr>
                <w:sz w:val="22"/>
                <w:szCs w:val="22"/>
                <w:lang w:val="en-US"/>
              </w:rPr>
            </w:pPr>
            <w:r w:rsidRPr="002C7BE0">
              <w:rPr>
                <w:sz w:val="22"/>
                <w:szCs w:val="22"/>
                <w:lang w:val="en-US"/>
              </w:rPr>
              <w:t>-</w:t>
            </w:r>
          </w:p>
        </w:tc>
        <w:tc>
          <w:tcPr>
            <w:tcW w:w="1560" w:type="dxa"/>
            <w:tcMar>
              <w:left w:w="108" w:type="dxa"/>
              <w:right w:w="108" w:type="dxa"/>
            </w:tcMar>
            <w:vAlign w:val="bottom"/>
          </w:tcPr>
          <w:p w:rsidR="002B553B" w:rsidRPr="002C7BE0" w:rsidRDefault="002B553B" w:rsidP="002C7BE0">
            <w:pPr>
              <w:ind w:right="347"/>
              <w:jc w:val="right"/>
              <w:rPr>
                <w:sz w:val="22"/>
                <w:szCs w:val="22"/>
              </w:rPr>
            </w:pPr>
            <w:r w:rsidRPr="002C7BE0">
              <w:rPr>
                <w:sz w:val="22"/>
                <w:szCs w:val="22"/>
              </w:rPr>
              <w:t>4</w:t>
            </w:r>
          </w:p>
        </w:tc>
        <w:tc>
          <w:tcPr>
            <w:tcW w:w="1417" w:type="dxa"/>
            <w:tcMar>
              <w:left w:w="108" w:type="dxa"/>
              <w:right w:w="108" w:type="dxa"/>
            </w:tcMar>
            <w:vAlign w:val="bottom"/>
          </w:tcPr>
          <w:p w:rsidR="002B553B" w:rsidRPr="00EC5597" w:rsidRDefault="00EC5597" w:rsidP="00FC7780">
            <w:pPr>
              <w:ind w:right="347"/>
              <w:jc w:val="right"/>
              <w:rPr>
                <w:sz w:val="22"/>
                <w:szCs w:val="22"/>
                <w:lang w:val="en-US"/>
              </w:rPr>
            </w:pPr>
            <w:r>
              <w:rPr>
                <w:sz w:val="22"/>
                <w:szCs w:val="22"/>
                <w:lang w:val="en-US"/>
              </w:rPr>
              <w:t>1860</w:t>
            </w:r>
          </w:p>
        </w:tc>
      </w:tr>
      <w:tr w:rsidR="002B553B" w:rsidRPr="00CA16E5" w:rsidTr="002C7BE0">
        <w:trPr>
          <w:trHeight w:val="60"/>
        </w:trPr>
        <w:tc>
          <w:tcPr>
            <w:tcW w:w="2802" w:type="dxa"/>
            <w:tcMar>
              <w:left w:w="108" w:type="dxa"/>
              <w:right w:w="108" w:type="dxa"/>
            </w:tcMar>
            <w:vAlign w:val="bottom"/>
          </w:tcPr>
          <w:p w:rsidR="002B553B" w:rsidRPr="002C7BE0" w:rsidRDefault="002B553B" w:rsidP="002C7BE0">
            <w:pPr>
              <w:ind w:left="142"/>
              <w:rPr>
                <w:sz w:val="22"/>
                <w:szCs w:val="22"/>
              </w:rPr>
            </w:pPr>
            <w:r w:rsidRPr="002C7BE0">
              <w:rPr>
                <w:sz w:val="22"/>
                <w:szCs w:val="22"/>
              </w:rPr>
              <w:t xml:space="preserve">Тес-Хемский </w:t>
            </w:r>
          </w:p>
        </w:tc>
        <w:tc>
          <w:tcPr>
            <w:tcW w:w="1589" w:type="dxa"/>
            <w:tcMar>
              <w:left w:w="108" w:type="dxa"/>
              <w:right w:w="108" w:type="dxa"/>
            </w:tcMar>
            <w:vAlign w:val="bottom"/>
          </w:tcPr>
          <w:p w:rsidR="002B553B" w:rsidRPr="002C7BE0" w:rsidRDefault="002B553B" w:rsidP="002C7BE0">
            <w:pPr>
              <w:ind w:right="347"/>
              <w:jc w:val="right"/>
              <w:rPr>
                <w:sz w:val="22"/>
                <w:szCs w:val="22"/>
              </w:rPr>
            </w:pPr>
            <w:r w:rsidRPr="002C7BE0">
              <w:rPr>
                <w:sz w:val="22"/>
                <w:szCs w:val="22"/>
              </w:rPr>
              <w:t>6,7</w:t>
            </w:r>
          </w:p>
        </w:tc>
        <w:tc>
          <w:tcPr>
            <w:tcW w:w="1276" w:type="dxa"/>
            <w:tcMar>
              <w:left w:w="108" w:type="dxa"/>
              <w:right w:w="108" w:type="dxa"/>
            </w:tcMar>
            <w:vAlign w:val="bottom"/>
          </w:tcPr>
          <w:p w:rsidR="002B553B" w:rsidRPr="002C7BE0" w:rsidRDefault="002B553B" w:rsidP="002C7BE0">
            <w:pPr>
              <w:tabs>
                <w:tab w:val="left" w:pos="895"/>
              </w:tabs>
              <w:ind w:right="347"/>
              <w:jc w:val="right"/>
              <w:rPr>
                <w:sz w:val="22"/>
                <w:szCs w:val="22"/>
                <w:lang w:val="en-US"/>
              </w:rPr>
            </w:pPr>
            <w:r w:rsidRPr="002C7BE0">
              <w:rPr>
                <w:sz w:val="22"/>
                <w:szCs w:val="22"/>
                <w:lang w:val="en-US"/>
              </w:rPr>
              <w:t>-</w:t>
            </w:r>
          </w:p>
        </w:tc>
        <w:tc>
          <w:tcPr>
            <w:tcW w:w="1275" w:type="dxa"/>
            <w:tcMar>
              <w:left w:w="108" w:type="dxa"/>
              <w:right w:w="108" w:type="dxa"/>
            </w:tcMar>
            <w:vAlign w:val="bottom"/>
          </w:tcPr>
          <w:p w:rsidR="002B553B" w:rsidRPr="002C7BE0" w:rsidRDefault="002B553B" w:rsidP="002C7BE0">
            <w:pPr>
              <w:ind w:right="347"/>
              <w:jc w:val="right"/>
              <w:rPr>
                <w:sz w:val="22"/>
                <w:szCs w:val="22"/>
                <w:lang w:val="en-US"/>
              </w:rPr>
            </w:pPr>
            <w:r w:rsidRPr="002C7BE0">
              <w:rPr>
                <w:sz w:val="22"/>
                <w:szCs w:val="22"/>
                <w:lang w:val="en-US"/>
              </w:rPr>
              <w:t>-</w:t>
            </w:r>
          </w:p>
        </w:tc>
        <w:tc>
          <w:tcPr>
            <w:tcW w:w="1560" w:type="dxa"/>
            <w:tcMar>
              <w:left w:w="108" w:type="dxa"/>
              <w:right w:w="108" w:type="dxa"/>
            </w:tcMar>
            <w:vAlign w:val="bottom"/>
          </w:tcPr>
          <w:p w:rsidR="002B553B" w:rsidRPr="002C7BE0" w:rsidRDefault="002B553B" w:rsidP="002C7BE0">
            <w:pPr>
              <w:ind w:right="347"/>
              <w:jc w:val="right"/>
              <w:rPr>
                <w:sz w:val="22"/>
                <w:szCs w:val="22"/>
              </w:rPr>
            </w:pPr>
            <w:r w:rsidRPr="002C7BE0">
              <w:rPr>
                <w:sz w:val="22"/>
                <w:szCs w:val="22"/>
              </w:rPr>
              <w:t>8</w:t>
            </w:r>
          </w:p>
        </w:tc>
        <w:tc>
          <w:tcPr>
            <w:tcW w:w="1417" w:type="dxa"/>
            <w:tcMar>
              <w:left w:w="108" w:type="dxa"/>
              <w:right w:w="108" w:type="dxa"/>
            </w:tcMar>
            <w:vAlign w:val="bottom"/>
          </w:tcPr>
          <w:p w:rsidR="002B553B" w:rsidRPr="00EC5597" w:rsidRDefault="00EC5597" w:rsidP="00FC7780">
            <w:pPr>
              <w:ind w:right="347"/>
              <w:jc w:val="right"/>
              <w:rPr>
                <w:sz w:val="22"/>
                <w:szCs w:val="22"/>
                <w:lang w:val="en-US"/>
              </w:rPr>
            </w:pPr>
            <w:r>
              <w:rPr>
                <w:sz w:val="22"/>
                <w:szCs w:val="22"/>
                <w:lang w:val="en-US"/>
              </w:rPr>
              <w:t>8184</w:t>
            </w:r>
          </w:p>
        </w:tc>
      </w:tr>
      <w:tr w:rsidR="002B553B" w:rsidRPr="00CA16E5" w:rsidTr="002C7BE0">
        <w:trPr>
          <w:trHeight w:val="60"/>
        </w:trPr>
        <w:tc>
          <w:tcPr>
            <w:tcW w:w="2802" w:type="dxa"/>
            <w:tcMar>
              <w:left w:w="108" w:type="dxa"/>
              <w:right w:w="108" w:type="dxa"/>
            </w:tcMar>
            <w:vAlign w:val="bottom"/>
          </w:tcPr>
          <w:p w:rsidR="002B553B" w:rsidRPr="002C7BE0" w:rsidRDefault="002B553B" w:rsidP="002C7BE0">
            <w:pPr>
              <w:ind w:left="142"/>
              <w:rPr>
                <w:sz w:val="22"/>
                <w:szCs w:val="22"/>
              </w:rPr>
            </w:pPr>
            <w:r w:rsidRPr="002C7BE0">
              <w:rPr>
                <w:sz w:val="22"/>
                <w:szCs w:val="22"/>
              </w:rPr>
              <w:t xml:space="preserve">Тоджинский </w:t>
            </w:r>
          </w:p>
        </w:tc>
        <w:tc>
          <w:tcPr>
            <w:tcW w:w="1589" w:type="dxa"/>
            <w:tcMar>
              <w:left w:w="108" w:type="dxa"/>
              <w:right w:w="108" w:type="dxa"/>
            </w:tcMar>
            <w:vAlign w:val="bottom"/>
          </w:tcPr>
          <w:p w:rsidR="002B553B" w:rsidRPr="002C7BE0" w:rsidRDefault="002B553B" w:rsidP="002C7BE0">
            <w:pPr>
              <w:ind w:right="347"/>
              <w:jc w:val="right"/>
              <w:rPr>
                <w:sz w:val="22"/>
                <w:szCs w:val="22"/>
              </w:rPr>
            </w:pPr>
            <w:r w:rsidRPr="002C7BE0">
              <w:rPr>
                <w:sz w:val="22"/>
                <w:szCs w:val="22"/>
              </w:rPr>
              <w:t>44,8</w:t>
            </w:r>
          </w:p>
        </w:tc>
        <w:tc>
          <w:tcPr>
            <w:tcW w:w="1276" w:type="dxa"/>
            <w:tcMar>
              <w:left w:w="108" w:type="dxa"/>
              <w:right w:w="108" w:type="dxa"/>
            </w:tcMar>
            <w:vAlign w:val="bottom"/>
          </w:tcPr>
          <w:p w:rsidR="002B553B" w:rsidRPr="002C7BE0" w:rsidRDefault="002B553B" w:rsidP="002C7BE0">
            <w:pPr>
              <w:tabs>
                <w:tab w:val="left" w:pos="895"/>
              </w:tabs>
              <w:ind w:right="347"/>
              <w:jc w:val="right"/>
              <w:rPr>
                <w:sz w:val="22"/>
                <w:szCs w:val="22"/>
                <w:lang w:val="en-US"/>
              </w:rPr>
            </w:pPr>
            <w:r w:rsidRPr="002C7BE0">
              <w:rPr>
                <w:sz w:val="22"/>
                <w:szCs w:val="22"/>
                <w:lang w:val="en-US"/>
              </w:rPr>
              <w:t>-</w:t>
            </w:r>
          </w:p>
        </w:tc>
        <w:tc>
          <w:tcPr>
            <w:tcW w:w="1275" w:type="dxa"/>
            <w:tcMar>
              <w:left w:w="108" w:type="dxa"/>
              <w:right w:w="108" w:type="dxa"/>
            </w:tcMar>
            <w:vAlign w:val="bottom"/>
          </w:tcPr>
          <w:p w:rsidR="002B553B" w:rsidRPr="002C7BE0" w:rsidRDefault="002B553B" w:rsidP="002C7BE0">
            <w:pPr>
              <w:ind w:right="347"/>
              <w:jc w:val="right"/>
              <w:rPr>
                <w:sz w:val="22"/>
                <w:szCs w:val="22"/>
                <w:lang w:val="en-US"/>
              </w:rPr>
            </w:pPr>
            <w:r w:rsidRPr="002C7BE0">
              <w:rPr>
                <w:sz w:val="22"/>
                <w:szCs w:val="22"/>
                <w:lang w:val="en-US"/>
              </w:rPr>
              <w:t>-</w:t>
            </w:r>
          </w:p>
        </w:tc>
        <w:tc>
          <w:tcPr>
            <w:tcW w:w="1560" w:type="dxa"/>
            <w:tcMar>
              <w:left w:w="108" w:type="dxa"/>
              <w:right w:w="108" w:type="dxa"/>
            </w:tcMar>
            <w:vAlign w:val="bottom"/>
          </w:tcPr>
          <w:p w:rsidR="002B553B" w:rsidRPr="002C7BE0" w:rsidRDefault="002B553B" w:rsidP="002C7BE0">
            <w:pPr>
              <w:ind w:right="347"/>
              <w:jc w:val="right"/>
              <w:rPr>
                <w:sz w:val="22"/>
                <w:szCs w:val="22"/>
              </w:rPr>
            </w:pPr>
            <w:r w:rsidRPr="002C7BE0">
              <w:rPr>
                <w:sz w:val="22"/>
                <w:szCs w:val="22"/>
              </w:rPr>
              <w:t>7</w:t>
            </w:r>
          </w:p>
        </w:tc>
        <w:tc>
          <w:tcPr>
            <w:tcW w:w="1417" w:type="dxa"/>
            <w:tcMar>
              <w:left w:w="108" w:type="dxa"/>
              <w:right w:w="108" w:type="dxa"/>
            </w:tcMar>
            <w:vAlign w:val="bottom"/>
          </w:tcPr>
          <w:p w:rsidR="002B553B" w:rsidRPr="00EC5597" w:rsidRDefault="00EC5597" w:rsidP="00FC7780">
            <w:pPr>
              <w:ind w:right="347"/>
              <w:jc w:val="right"/>
              <w:rPr>
                <w:sz w:val="22"/>
                <w:szCs w:val="22"/>
                <w:lang w:val="en-US"/>
              </w:rPr>
            </w:pPr>
            <w:r>
              <w:rPr>
                <w:sz w:val="22"/>
                <w:szCs w:val="22"/>
                <w:lang w:val="en-US"/>
              </w:rPr>
              <w:t>6067</w:t>
            </w:r>
          </w:p>
        </w:tc>
      </w:tr>
      <w:tr w:rsidR="002B553B" w:rsidRPr="00CA16E5" w:rsidTr="002C7BE0">
        <w:trPr>
          <w:trHeight w:val="60"/>
        </w:trPr>
        <w:tc>
          <w:tcPr>
            <w:tcW w:w="2802" w:type="dxa"/>
            <w:tcMar>
              <w:left w:w="108" w:type="dxa"/>
              <w:right w:w="108" w:type="dxa"/>
            </w:tcMar>
            <w:vAlign w:val="bottom"/>
          </w:tcPr>
          <w:p w:rsidR="002B553B" w:rsidRPr="002C7BE0" w:rsidRDefault="002B553B" w:rsidP="002C7BE0">
            <w:pPr>
              <w:ind w:left="142"/>
              <w:rPr>
                <w:sz w:val="22"/>
                <w:szCs w:val="22"/>
              </w:rPr>
            </w:pPr>
            <w:r w:rsidRPr="002C7BE0">
              <w:rPr>
                <w:sz w:val="22"/>
                <w:szCs w:val="22"/>
              </w:rPr>
              <w:t xml:space="preserve">Улуг-Хемский </w:t>
            </w:r>
          </w:p>
        </w:tc>
        <w:tc>
          <w:tcPr>
            <w:tcW w:w="1589" w:type="dxa"/>
            <w:tcMar>
              <w:left w:w="108" w:type="dxa"/>
              <w:right w:w="108" w:type="dxa"/>
            </w:tcMar>
            <w:vAlign w:val="bottom"/>
          </w:tcPr>
          <w:p w:rsidR="002B553B" w:rsidRPr="002C7BE0" w:rsidRDefault="002B553B" w:rsidP="002C7BE0">
            <w:pPr>
              <w:ind w:right="347"/>
              <w:jc w:val="right"/>
              <w:rPr>
                <w:sz w:val="22"/>
                <w:szCs w:val="22"/>
              </w:rPr>
            </w:pPr>
            <w:r w:rsidRPr="002C7BE0">
              <w:rPr>
                <w:sz w:val="22"/>
                <w:szCs w:val="22"/>
              </w:rPr>
              <w:t>5,3</w:t>
            </w:r>
          </w:p>
        </w:tc>
        <w:tc>
          <w:tcPr>
            <w:tcW w:w="1276" w:type="dxa"/>
            <w:tcMar>
              <w:left w:w="108" w:type="dxa"/>
              <w:right w:w="108" w:type="dxa"/>
            </w:tcMar>
            <w:vAlign w:val="bottom"/>
          </w:tcPr>
          <w:p w:rsidR="002B553B" w:rsidRPr="002C7BE0" w:rsidRDefault="002B553B" w:rsidP="002C7BE0">
            <w:pPr>
              <w:tabs>
                <w:tab w:val="left" w:pos="895"/>
              </w:tabs>
              <w:ind w:right="347"/>
              <w:jc w:val="right"/>
              <w:rPr>
                <w:sz w:val="22"/>
                <w:szCs w:val="22"/>
              </w:rPr>
            </w:pPr>
            <w:r w:rsidRPr="002C7BE0">
              <w:rPr>
                <w:sz w:val="22"/>
                <w:szCs w:val="22"/>
              </w:rPr>
              <w:t>1</w:t>
            </w:r>
          </w:p>
        </w:tc>
        <w:tc>
          <w:tcPr>
            <w:tcW w:w="1275" w:type="dxa"/>
            <w:tcMar>
              <w:left w:w="108" w:type="dxa"/>
              <w:right w:w="108" w:type="dxa"/>
            </w:tcMar>
            <w:vAlign w:val="bottom"/>
          </w:tcPr>
          <w:p w:rsidR="002B553B" w:rsidRPr="002C7BE0" w:rsidRDefault="002B553B" w:rsidP="002C7BE0">
            <w:pPr>
              <w:ind w:right="347"/>
              <w:jc w:val="right"/>
              <w:rPr>
                <w:sz w:val="22"/>
                <w:szCs w:val="22"/>
                <w:lang w:val="en-US"/>
              </w:rPr>
            </w:pPr>
            <w:r w:rsidRPr="002C7BE0">
              <w:rPr>
                <w:sz w:val="22"/>
                <w:szCs w:val="22"/>
                <w:lang w:val="en-US"/>
              </w:rPr>
              <w:t>-</w:t>
            </w:r>
          </w:p>
        </w:tc>
        <w:tc>
          <w:tcPr>
            <w:tcW w:w="1560" w:type="dxa"/>
            <w:tcMar>
              <w:left w:w="108" w:type="dxa"/>
              <w:right w:w="108" w:type="dxa"/>
            </w:tcMar>
            <w:vAlign w:val="bottom"/>
          </w:tcPr>
          <w:p w:rsidR="002B553B" w:rsidRPr="002C7BE0" w:rsidRDefault="002B553B" w:rsidP="002C7BE0">
            <w:pPr>
              <w:ind w:right="347"/>
              <w:jc w:val="right"/>
              <w:rPr>
                <w:sz w:val="22"/>
                <w:szCs w:val="22"/>
              </w:rPr>
            </w:pPr>
            <w:r w:rsidRPr="002C7BE0">
              <w:rPr>
                <w:sz w:val="22"/>
                <w:szCs w:val="22"/>
              </w:rPr>
              <w:t>9</w:t>
            </w:r>
          </w:p>
        </w:tc>
        <w:tc>
          <w:tcPr>
            <w:tcW w:w="1417" w:type="dxa"/>
            <w:tcMar>
              <w:left w:w="108" w:type="dxa"/>
              <w:right w:w="108" w:type="dxa"/>
            </w:tcMar>
            <w:vAlign w:val="bottom"/>
          </w:tcPr>
          <w:p w:rsidR="002B553B" w:rsidRPr="00EC5597" w:rsidRDefault="00EC5597" w:rsidP="00FC7780">
            <w:pPr>
              <w:ind w:right="347"/>
              <w:jc w:val="right"/>
              <w:rPr>
                <w:sz w:val="22"/>
                <w:szCs w:val="22"/>
                <w:lang w:val="en-US"/>
              </w:rPr>
            </w:pPr>
            <w:r>
              <w:rPr>
                <w:sz w:val="22"/>
                <w:szCs w:val="22"/>
                <w:lang w:val="en-US"/>
              </w:rPr>
              <w:t>19109</w:t>
            </w:r>
          </w:p>
        </w:tc>
      </w:tr>
      <w:tr w:rsidR="002B553B" w:rsidRPr="00CA16E5" w:rsidTr="002C7BE0">
        <w:trPr>
          <w:trHeight w:val="60"/>
        </w:trPr>
        <w:tc>
          <w:tcPr>
            <w:tcW w:w="2802" w:type="dxa"/>
            <w:tcMar>
              <w:left w:w="108" w:type="dxa"/>
              <w:right w:w="108" w:type="dxa"/>
            </w:tcMar>
            <w:vAlign w:val="bottom"/>
          </w:tcPr>
          <w:p w:rsidR="002B553B" w:rsidRPr="002C7BE0" w:rsidRDefault="002B553B" w:rsidP="002C7BE0">
            <w:pPr>
              <w:ind w:left="142"/>
              <w:rPr>
                <w:sz w:val="22"/>
                <w:szCs w:val="22"/>
              </w:rPr>
            </w:pPr>
            <w:r w:rsidRPr="002C7BE0">
              <w:rPr>
                <w:sz w:val="22"/>
                <w:szCs w:val="22"/>
              </w:rPr>
              <w:t xml:space="preserve">Чаа-Хольский </w:t>
            </w:r>
          </w:p>
        </w:tc>
        <w:tc>
          <w:tcPr>
            <w:tcW w:w="1589" w:type="dxa"/>
            <w:tcMar>
              <w:left w:w="108" w:type="dxa"/>
              <w:right w:w="108" w:type="dxa"/>
            </w:tcMar>
            <w:vAlign w:val="bottom"/>
          </w:tcPr>
          <w:p w:rsidR="002B553B" w:rsidRPr="002C7BE0" w:rsidRDefault="002B553B" w:rsidP="002C7BE0">
            <w:pPr>
              <w:ind w:right="347"/>
              <w:jc w:val="right"/>
              <w:rPr>
                <w:sz w:val="22"/>
                <w:szCs w:val="22"/>
              </w:rPr>
            </w:pPr>
            <w:r w:rsidRPr="002C7BE0">
              <w:rPr>
                <w:sz w:val="22"/>
                <w:szCs w:val="22"/>
              </w:rPr>
              <w:t>2,9</w:t>
            </w:r>
          </w:p>
        </w:tc>
        <w:tc>
          <w:tcPr>
            <w:tcW w:w="1276" w:type="dxa"/>
            <w:tcMar>
              <w:left w:w="108" w:type="dxa"/>
              <w:right w:w="108" w:type="dxa"/>
            </w:tcMar>
            <w:vAlign w:val="bottom"/>
          </w:tcPr>
          <w:p w:rsidR="002B553B" w:rsidRPr="002C7BE0" w:rsidRDefault="002B553B" w:rsidP="002C7BE0">
            <w:pPr>
              <w:tabs>
                <w:tab w:val="left" w:pos="895"/>
              </w:tabs>
              <w:ind w:right="347"/>
              <w:jc w:val="right"/>
              <w:rPr>
                <w:sz w:val="22"/>
                <w:szCs w:val="22"/>
                <w:lang w:val="en-US"/>
              </w:rPr>
            </w:pPr>
            <w:r w:rsidRPr="002C7BE0">
              <w:rPr>
                <w:sz w:val="22"/>
                <w:szCs w:val="22"/>
                <w:lang w:val="en-US"/>
              </w:rPr>
              <w:t>-</w:t>
            </w:r>
          </w:p>
        </w:tc>
        <w:tc>
          <w:tcPr>
            <w:tcW w:w="1275" w:type="dxa"/>
            <w:tcMar>
              <w:left w:w="108" w:type="dxa"/>
              <w:right w:w="108" w:type="dxa"/>
            </w:tcMar>
            <w:vAlign w:val="bottom"/>
          </w:tcPr>
          <w:p w:rsidR="002B553B" w:rsidRPr="002C7BE0" w:rsidRDefault="002B553B" w:rsidP="002C7BE0">
            <w:pPr>
              <w:ind w:right="347"/>
              <w:jc w:val="right"/>
              <w:rPr>
                <w:sz w:val="22"/>
                <w:szCs w:val="22"/>
                <w:lang w:val="en-US"/>
              </w:rPr>
            </w:pPr>
            <w:r w:rsidRPr="002C7BE0">
              <w:rPr>
                <w:sz w:val="22"/>
                <w:szCs w:val="22"/>
                <w:lang w:val="en-US"/>
              </w:rPr>
              <w:t>-</w:t>
            </w:r>
          </w:p>
        </w:tc>
        <w:tc>
          <w:tcPr>
            <w:tcW w:w="1560" w:type="dxa"/>
            <w:tcMar>
              <w:left w:w="108" w:type="dxa"/>
              <w:right w:w="108" w:type="dxa"/>
            </w:tcMar>
            <w:vAlign w:val="bottom"/>
          </w:tcPr>
          <w:p w:rsidR="002B553B" w:rsidRPr="002C7BE0" w:rsidRDefault="002B553B" w:rsidP="002C7BE0">
            <w:pPr>
              <w:ind w:right="347"/>
              <w:jc w:val="right"/>
              <w:rPr>
                <w:sz w:val="22"/>
                <w:szCs w:val="22"/>
              </w:rPr>
            </w:pPr>
            <w:r w:rsidRPr="002C7BE0">
              <w:rPr>
                <w:sz w:val="22"/>
                <w:szCs w:val="22"/>
              </w:rPr>
              <w:t>4</w:t>
            </w:r>
          </w:p>
        </w:tc>
        <w:tc>
          <w:tcPr>
            <w:tcW w:w="1417" w:type="dxa"/>
            <w:tcMar>
              <w:left w:w="108" w:type="dxa"/>
              <w:right w:w="108" w:type="dxa"/>
            </w:tcMar>
            <w:vAlign w:val="bottom"/>
          </w:tcPr>
          <w:p w:rsidR="002B553B" w:rsidRPr="00EC5597" w:rsidRDefault="00EC5597" w:rsidP="00FC7780">
            <w:pPr>
              <w:ind w:right="347"/>
              <w:jc w:val="right"/>
              <w:rPr>
                <w:sz w:val="22"/>
                <w:szCs w:val="22"/>
                <w:lang w:val="en-US"/>
              </w:rPr>
            </w:pPr>
            <w:r>
              <w:rPr>
                <w:sz w:val="22"/>
                <w:szCs w:val="22"/>
                <w:lang w:val="en-US"/>
              </w:rPr>
              <w:t>6013</w:t>
            </w:r>
          </w:p>
        </w:tc>
      </w:tr>
      <w:tr w:rsidR="002B553B" w:rsidRPr="00CA16E5" w:rsidTr="002C7BE0">
        <w:trPr>
          <w:trHeight w:val="60"/>
        </w:trPr>
        <w:tc>
          <w:tcPr>
            <w:tcW w:w="2802" w:type="dxa"/>
            <w:tcMar>
              <w:left w:w="108" w:type="dxa"/>
              <w:right w:w="108" w:type="dxa"/>
            </w:tcMar>
            <w:vAlign w:val="bottom"/>
          </w:tcPr>
          <w:p w:rsidR="002B553B" w:rsidRPr="002C7BE0" w:rsidRDefault="002B553B" w:rsidP="002C7BE0">
            <w:pPr>
              <w:ind w:left="142"/>
              <w:rPr>
                <w:sz w:val="22"/>
                <w:szCs w:val="22"/>
              </w:rPr>
            </w:pPr>
            <w:r w:rsidRPr="002C7BE0">
              <w:rPr>
                <w:sz w:val="22"/>
                <w:szCs w:val="22"/>
              </w:rPr>
              <w:t xml:space="preserve">Чеди-Хольский </w:t>
            </w:r>
          </w:p>
        </w:tc>
        <w:tc>
          <w:tcPr>
            <w:tcW w:w="1589" w:type="dxa"/>
            <w:tcMar>
              <w:left w:w="108" w:type="dxa"/>
              <w:right w:w="108" w:type="dxa"/>
            </w:tcMar>
            <w:vAlign w:val="bottom"/>
          </w:tcPr>
          <w:p w:rsidR="002B553B" w:rsidRPr="002C7BE0" w:rsidRDefault="002B553B" w:rsidP="002C7BE0">
            <w:pPr>
              <w:ind w:right="347"/>
              <w:jc w:val="right"/>
              <w:rPr>
                <w:sz w:val="22"/>
                <w:szCs w:val="22"/>
              </w:rPr>
            </w:pPr>
            <w:r w:rsidRPr="002C7BE0">
              <w:rPr>
                <w:sz w:val="22"/>
                <w:szCs w:val="22"/>
              </w:rPr>
              <w:t>3,7</w:t>
            </w:r>
          </w:p>
        </w:tc>
        <w:tc>
          <w:tcPr>
            <w:tcW w:w="1276" w:type="dxa"/>
            <w:tcMar>
              <w:left w:w="108" w:type="dxa"/>
              <w:right w:w="108" w:type="dxa"/>
            </w:tcMar>
            <w:vAlign w:val="bottom"/>
          </w:tcPr>
          <w:p w:rsidR="002B553B" w:rsidRPr="002C7BE0" w:rsidRDefault="002B553B" w:rsidP="002C7BE0">
            <w:pPr>
              <w:tabs>
                <w:tab w:val="left" w:pos="895"/>
              </w:tabs>
              <w:ind w:right="347"/>
              <w:jc w:val="right"/>
              <w:rPr>
                <w:sz w:val="22"/>
                <w:szCs w:val="22"/>
                <w:lang w:val="en-US"/>
              </w:rPr>
            </w:pPr>
            <w:r w:rsidRPr="002C7BE0">
              <w:rPr>
                <w:sz w:val="22"/>
                <w:szCs w:val="22"/>
                <w:lang w:val="en-US"/>
              </w:rPr>
              <w:t>-</w:t>
            </w:r>
          </w:p>
        </w:tc>
        <w:tc>
          <w:tcPr>
            <w:tcW w:w="1275" w:type="dxa"/>
            <w:tcMar>
              <w:left w:w="108" w:type="dxa"/>
              <w:right w:w="108" w:type="dxa"/>
            </w:tcMar>
            <w:vAlign w:val="bottom"/>
          </w:tcPr>
          <w:p w:rsidR="002B553B" w:rsidRPr="002C7BE0" w:rsidRDefault="002B553B" w:rsidP="002C7BE0">
            <w:pPr>
              <w:ind w:right="347"/>
              <w:jc w:val="right"/>
              <w:rPr>
                <w:sz w:val="22"/>
                <w:szCs w:val="22"/>
                <w:lang w:val="en-US"/>
              </w:rPr>
            </w:pPr>
            <w:r w:rsidRPr="002C7BE0">
              <w:rPr>
                <w:sz w:val="22"/>
                <w:szCs w:val="22"/>
                <w:lang w:val="en-US"/>
              </w:rPr>
              <w:t>-</w:t>
            </w:r>
          </w:p>
        </w:tc>
        <w:tc>
          <w:tcPr>
            <w:tcW w:w="1560" w:type="dxa"/>
            <w:tcMar>
              <w:left w:w="108" w:type="dxa"/>
              <w:right w:w="108" w:type="dxa"/>
            </w:tcMar>
            <w:vAlign w:val="bottom"/>
          </w:tcPr>
          <w:p w:rsidR="002B553B" w:rsidRPr="002C7BE0" w:rsidRDefault="002B553B" w:rsidP="002C7BE0">
            <w:pPr>
              <w:ind w:right="347"/>
              <w:jc w:val="right"/>
              <w:rPr>
                <w:sz w:val="22"/>
                <w:szCs w:val="22"/>
              </w:rPr>
            </w:pPr>
            <w:r w:rsidRPr="002C7BE0">
              <w:rPr>
                <w:sz w:val="22"/>
                <w:szCs w:val="22"/>
              </w:rPr>
              <w:t>7</w:t>
            </w:r>
          </w:p>
        </w:tc>
        <w:tc>
          <w:tcPr>
            <w:tcW w:w="1417" w:type="dxa"/>
            <w:tcMar>
              <w:left w:w="108" w:type="dxa"/>
              <w:right w:w="108" w:type="dxa"/>
            </w:tcMar>
            <w:vAlign w:val="bottom"/>
          </w:tcPr>
          <w:p w:rsidR="002B553B" w:rsidRPr="00EC5597" w:rsidRDefault="00EC5597" w:rsidP="00FC7780">
            <w:pPr>
              <w:ind w:right="347"/>
              <w:jc w:val="right"/>
              <w:rPr>
                <w:sz w:val="22"/>
                <w:szCs w:val="22"/>
                <w:lang w:val="en-US"/>
              </w:rPr>
            </w:pPr>
            <w:r>
              <w:rPr>
                <w:sz w:val="22"/>
                <w:szCs w:val="22"/>
                <w:lang w:val="en-US"/>
              </w:rPr>
              <w:t>7603</w:t>
            </w:r>
          </w:p>
        </w:tc>
      </w:tr>
      <w:tr w:rsidR="002B553B" w:rsidRPr="00CA16E5" w:rsidTr="002C7BE0">
        <w:trPr>
          <w:trHeight w:val="60"/>
        </w:trPr>
        <w:tc>
          <w:tcPr>
            <w:tcW w:w="2802" w:type="dxa"/>
            <w:tcMar>
              <w:left w:w="108" w:type="dxa"/>
              <w:right w:w="108" w:type="dxa"/>
            </w:tcMar>
            <w:vAlign w:val="bottom"/>
          </w:tcPr>
          <w:p w:rsidR="002B553B" w:rsidRPr="002C7BE0" w:rsidRDefault="002B553B" w:rsidP="002C7BE0">
            <w:pPr>
              <w:ind w:left="142"/>
              <w:rPr>
                <w:sz w:val="22"/>
                <w:szCs w:val="22"/>
              </w:rPr>
            </w:pPr>
            <w:r w:rsidRPr="002C7BE0">
              <w:rPr>
                <w:sz w:val="22"/>
                <w:szCs w:val="22"/>
              </w:rPr>
              <w:t xml:space="preserve">Эрзинский </w:t>
            </w:r>
          </w:p>
        </w:tc>
        <w:tc>
          <w:tcPr>
            <w:tcW w:w="1589" w:type="dxa"/>
            <w:tcMar>
              <w:left w:w="108" w:type="dxa"/>
              <w:right w:w="108" w:type="dxa"/>
            </w:tcMar>
            <w:vAlign w:val="bottom"/>
          </w:tcPr>
          <w:p w:rsidR="002B553B" w:rsidRPr="002C7BE0" w:rsidRDefault="002B553B" w:rsidP="002C7BE0">
            <w:pPr>
              <w:ind w:right="347"/>
              <w:jc w:val="right"/>
              <w:rPr>
                <w:sz w:val="22"/>
                <w:szCs w:val="22"/>
              </w:rPr>
            </w:pPr>
            <w:r w:rsidRPr="002C7BE0">
              <w:rPr>
                <w:sz w:val="22"/>
                <w:szCs w:val="22"/>
              </w:rPr>
              <w:t>11,1</w:t>
            </w:r>
          </w:p>
        </w:tc>
        <w:tc>
          <w:tcPr>
            <w:tcW w:w="1276" w:type="dxa"/>
            <w:tcMar>
              <w:left w:w="108" w:type="dxa"/>
              <w:right w:w="108" w:type="dxa"/>
            </w:tcMar>
            <w:vAlign w:val="bottom"/>
          </w:tcPr>
          <w:p w:rsidR="002B553B" w:rsidRPr="002C7BE0" w:rsidRDefault="002B553B" w:rsidP="002C7BE0">
            <w:pPr>
              <w:tabs>
                <w:tab w:val="left" w:pos="895"/>
              </w:tabs>
              <w:ind w:right="347"/>
              <w:jc w:val="right"/>
              <w:rPr>
                <w:sz w:val="22"/>
                <w:szCs w:val="22"/>
                <w:lang w:val="en-US"/>
              </w:rPr>
            </w:pPr>
            <w:r w:rsidRPr="002C7BE0">
              <w:rPr>
                <w:sz w:val="22"/>
                <w:szCs w:val="22"/>
                <w:lang w:val="en-US"/>
              </w:rPr>
              <w:t>-</w:t>
            </w:r>
          </w:p>
        </w:tc>
        <w:tc>
          <w:tcPr>
            <w:tcW w:w="1275" w:type="dxa"/>
            <w:tcMar>
              <w:left w:w="108" w:type="dxa"/>
              <w:right w:w="108" w:type="dxa"/>
            </w:tcMar>
            <w:vAlign w:val="bottom"/>
          </w:tcPr>
          <w:p w:rsidR="002B553B" w:rsidRPr="002C7BE0" w:rsidRDefault="002B553B" w:rsidP="002C7BE0">
            <w:pPr>
              <w:ind w:right="347"/>
              <w:jc w:val="right"/>
              <w:rPr>
                <w:sz w:val="22"/>
                <w:szCs w:val="22"/>
                <w:lang w:val="en-US"/>
              </w:rPr>
            </w:pPr>
            <w:r w:rsidRPr="002C7BE0">
              <w:rPr>
                <w:sz w:val="22"/>
                <w:szCs w:val="22"/>
                <w:lang w:val="en-US"/>
              </w:rPr>
              <w:t>-</w:t>
            </w:r>
          </w:p>
        </w:tc>
        <w:tc>
          <w:tcPr>
            <w:tcW w:w="1560" w:type="dxa"/>
            <w:tcMar>
              <w:left w:w="108" w:type="dxa"/>
              <w:right w:w="108" w:type="dxa"/>
            </w:tcMar>
            <w:vAlign w:val="bottom"/>
          </w:tcPr>
          <w:p w:rsidR="002B553B" w:rsidRPr="002C7BE0" w:rsidRDefault="002B553B" w:rsidP="002C7BE0">
            <w:pPr>
              <w:ind w:right="347"/>
              <w:jc w:val="right"/>
              <w:rPr>
                <w:sz w:val="22"/>
                <w:szCs w:val="22"/>
              </w:rPr>
            </w:pPr>
            <w:r w:rsidRPr="002C7BE0">
              <w:rPr>
                <w:sz w:val="22"/>
                <w:szCs w:val="22"/>
              </w:rPr>
              <w:t>6</w:t>
            </w:r>
          </w:p>
        </w:tc>
        <w:tc>
          <w:tcPr>
            <w:tcW w:w="1417" w:type="dxa"/>
            <w:tcMar>
              <w:left w:w="108" w:type="dxa"/>
              <w:right w:w="108" w:type="dxa"/>
            </w:tcMar>
            <w:vAlign w:val="bottom"/>
          </w:tcPr>
          <w:p w:rsidR="002B553B" w:rsidRPr="00EC5597" w:rsidRDefault="00EC5597" w:rsidP="00FC7780">
            <w:pPr>
              <w:ind w:right="347"/>
              <w:jc w:val="right"/>
              <w:rPr>
                <w:sz w:val="22"/>
                <w:szCs w:val="22"/>
                <w:lang w:val="en-US"/>
              </w:rPr>
            </w:pPr>
            <w:r>
              <w:rPr>
                <w:sz w:val="22"/>
                <w:szCs w:val="22"/>
                <w:lang w:val="en-US"/>
              </w:rPr>
              <w:t>8251</w:t>
            </w:r>
          </w:p>
        </w:tc>
      </w:tr>
      <w:tr w:rsidR="002B553B" w:rsidRPr="00CA16E5" w:rsidTr="002C7BE0">
        <w:trPr>
          <w:trHeight w:val="60"/>
        </w:trPr>
        <w:tc>
          <w:tcPr>
            <w:tcW w:w="2802" w:type="dxa"/>
            <w:tcMar>
              <w:left w:w="108" w:type="dxa"/>
              <w:right w:w="108" w:type="dxa"/>
            </w:tcMar>
            <w:vAlign w:val="bottom"/>
          </w:tcPr>
          <w:p w:rsidR="002B553B" w:rsidRPr="002C7BE0" w:rsidRDefault="002B553B" w:rsidP="002C7BE0">
            <w:pPr>
              <w:ind w:left="142"/>
              <w:rPr>
                <w:sz w:val="22"/>
                <w:szCs w:val="22"/>
              </w:rPr>
            </w:pPr>
            <w:r w:rsidRPr="002C7BE0">
              <w:rPr>
                <w:sz w:val="22"/>
                <w:szCs w:val="22"/>
              </w:rPr>
              <w:t>г. Кызыл</w:t>
            </w:r>
          </w:p>
        </w:tc>
        <w:tc>
          <w:tcPr>
            <w:tcW w:w="1589" w:type="dxa"/>
            <w:tcMar>
              <w:left w:w="108" w:type="dxa"/>
              <w:right w:w="108" w:type="dxa"/>
            </w:tcMar>
            <w:vAlign w:val="bottom"/>
          </w:tcPr>
          <w:p w:rsidR="002B553B" w:rsidRPr="002C7BE0" w:rsidRDefault="002B553B" w:rsidP="002C7BE0">
            <w:pPr>
              <w:tabs>
                <w:tab w:val="left" w:pos="1008"/>
                <w:tab w:val="left" w:pos="1064"/>
              </w:tabs>
              <w:ind w:right="347"/>
              <w:jc w:val="right"/>
              <w:rPr>
                <w:sz w:val="22"/>
                <w:szCs w:val="22"/>
              </w:rPr>
            </w:pPr>
            <w:r w:rsidRPr="002C7BE0">
              <w:rPr>
                <w:sz w:val="22"/>
                <w:szCs w:val="22"/>
              </w:rPr>
              <w:t>0,2</w:t>
            </w:r>
          </w:p>
        </w:tc>
        <w:tc>
          <w:tcPr>
            <w:tcW w:w="1276" w:type="dxa"/>
            <w:tcMar>
              <w:left w:w="108" w:type="dxa"/>
              <w:right w:w="108" w:type="dxa"/>
            </w:tcMar>
            <w:vAlign w:val="bottom"/>
          </w:tcPr>
          <w:p w:rsidR="002B553B" w:rsidRPr="002C7BE0" w:rsidRDefault="002B553B" w:rsidP="002C7BE0">
            <w:pPr>
              <w:tabs>
                <w:tab w:val="left" w:pos="895"/>
              </w:tabs>
              <w:ind w:right="347"/>
              <w:jc w:val="right"/>
              <w:rPr>
                <w:sz w:val="22"/>
                <w:szCs w:val="22"/>
              </w:rPr>
            </w:pPr>
            <w:r w:rsidRPr="002C7BE0">
              <w:rPr>
                <w:sz w:val="22"/>
                <w:szCs w:val="22"/>
              </w:rPr>
              <w:t>1</w:t>
            </w:r>
          </w:p>
        </w:tc>
        <w:tc>
          <w:tcPr>
            <w:tcW w:w="1275" w:type="dxa"/>
            <w:tcMar>
              <w:left w:w="108" w:type="dxa"/>
              <w:right w:w="108" w:type="dxa"/>
            </w:tcMar>
            <w:vAlign w:val="bottom"/>
          </w:tcPr>
          <w:p w:rsidR="002B553B" w:rsidRPr="002C7BE0" w:rsidRDefault="002B553B" w:rsidP="002C7BE0">
            <w:pPr>
              <w:ind w:right="347"/>
              <w:jc w:val="right"/>
              <w:rPr>
                <w:sz w:val="22"/>
                <w:szCs w:val="22"/>
                <w:lang w:val="en-US"/>
              </w:rPr>
            </w:pPr>
            <w:r w:rsidRPr="002C7BE0">
              <w:rPr>
                <w:sz w:val="22"/>
                <w:szCs w:val="22"/>
                <w:lang w:val="en-US"/>
              </w:rPr>
              <w:t>-</w:t>
            </w:r>
          </w:p>
        </w:tc>
        <w:tc>
          <w:tcPr>
            <w:tcW w:w="1560" w:type="dxa"/>
            <w:tcMar>
              <w:left w:w="108" w:type="dxa"/>
              <w:right w:w="108" w:type="dxa"/>
            </w:tcMar>
            <w:vAlign w:val="bottom"/>
          </w:tcPr>
          <w:p w:rsidR="002B553B" w:rsidRPr="002C7BE0" w:rsidRDefault="002B553B" w:rsidP="002C7BE0">
            <w:pPr>
              <w:ind w:right="347"/>
              <w:jc w:val="right"/>
              <w:rPr>
                <w:sz w:val="22"/>
                <w:szCs w:val="22"/>
                <w:lang w:val="en-US"/>
              </w:rPr>
            </w:pPr>
            <w:r w:rsidRPr="002C7BE0">
              <w:rPr>
                <w:sz w:val="22"/>
                <w:szCs w:val="22"/>
                <w:lang w:val="en-US"/>
              </w:rPr>
              <w:t>-</w:t>
            </w:r>
          </w:p>
        </w:tc>
        <w:tc>
          <w:tcPr>
            <w:tcW w:w="1417" w:type="dxa"/>
            <w:tcMar>
              <w:left w:w="108" w:type="dxa"/>
              <w:right w:w="108" w:type="dxa"/>
            </w:tcMar>
            <w:vAlign w:val="bottom"/>
          </w:tcPr>
          <w:p w:rsidR="002B553B" w:rsidRPr="00EC5597" w:rsidRDefault="00EC5597" w:rsidP="00FC7780">
            <w:pPr>
              <w:ind w:right="347"/>
              <w:jc w:val="right"/>
              <w:rPr>
                <w:sz w:val="22"/>
                <w:szCs w:val="22"/>
                <w:lang w:val="en-US"/>
              </w:rPr>
            </w:pPr>
            <w:r>
              <w:rPr>
                <w:sz w:val="22"/>
                <w:szCs w:val="22"/>
                <w:lang w:val="en-US"/>
              </w:rPr>
              <w:t>111995</w:t>
            </w:r>
          </w:p>
        </w:tc>
      </w:tr>
      <w:tr w:rsidR="002B553B" w:rsidRPr="00CA16E5" w:rsidTr="002C7BE0">
        <w:trPr>
          <w:trHeight w:val="60"/>
        </w:trPr>
        <w:tc>
          <w:tcPr>
            <w:tcW w:w="2802" w:type="dxa"/>
            <w:tcMar>
              <w:left w:w="108" w:type="dxa"/>
              <w:right w:w="108" w:type="dxa"/>
            </w:tcMar>
            <w:vAlign w:val="bottom"/>
          </w:tcPr>
          <w:p w:rsidR="002B553B" w:rsidRPr="002C7BE0" w:rsidRDefault="002B553B" w:rsidP="002C7BE0">
            <w:pPr>
              <w:tabs>
                <w:tab w:val="left" w:pos="214"/>
              </w:tabs>
              <w:ind w:left="142"/>
              <w:rPr>
                <w:sz w:val="22"/>
                <w:szCs w:val="22"/>
              </w:rPr>
            </w:pPr>
            <w:r w:rsidRPr="002C7BE0">
              <w:rPr>
                <w:sz w:val="22"/>
                <w:szCs w:val="22"/>
              </w:rPr>
              <w:t>г. Ак-Довурак</w:t>
            </w:r>
          </w:p>
        </w:tc>
        <w:tc>
          <w:tcPr>
            <w:tcW w:w="1589" w:type="dxa"/>
            <w:tcMar>
              <w:left w:w="108" w:type="dxa"/>
              <w:right w:w="108" w:type="dxa"/>
            </w:tcMar>
            <w:vAlign w:val="bottom"/>
          </w:tcPr>
          <w:p w:rsidR="002B553B" w:rsidRPr="002C7BE0" w:rsidRDefault="002B553B" w:rsidP="002C7BE0">
            <w:pPr>
              <w:tabs>
                <w:tab w:val="left" w:pos="1008"/>
                <w:tab w:val="left" w:pos="1064"/>
              </w:tabs>
              <w:ind w:right="347"/>
              <w:jc w:val="right"/>
              <w:rPr>
                <w:sz w:val="22"/>
                <w:szCs w:val="22"/>
              </w:rPr>
            </w:pPr>
            <w:r w:rsidRPr="002C7BE0">
              <w:rPr>
                <w:sz w:val="22"/>
                <w:szCs w:val="22"/>
              </w:rPr>
              <w:t>0,1</w:t>
            </w:r>
          </w:p>
        </w:tc>
        <w:tc>
          <w:tcPr>
            <w:tcW w:w="1276" w:type="dxa"/>
            <w:tcMar>
              <w:left w:w="108" w:type="dxa"/>
              <w:right w:w="108" w:type="dxa"/>
            </w:tcMar>
            <w:vAlign w:val="bottom"/>
          </w:tcPr>
          <w:p w:rsidR="002B553B" w:rsidRPr="002C7BE0" w:rsidRDefault="002B553B" w:rsidP="002C7BE0">
            <w:pPr>
              <w:tabs>
                <w:tab w:val="left" w:pos="895"/>
              </w:tabs>
              <w:ind w:right="347"/>
              <w:jc w:val="right"/>
              <w:rPr>
                <w:sz w:val="22"/>
                <w:szCs w:val="22"/>
              </w:rPr>
            </w:pPr>
            <w:r w:rsidRPr="002C7BE0">
              <w:rPr>
                <w:sz w:val="22"/>
                <w:szCs w:val="22"/>
              </w:rPr>
              <w:t>1</w:t>
            </w:r>
          </w:p>
        </w:tc>
        <w:tc>
          <w:tcPr>
            <w:tcW w:w="1275" w:type="dxa"/>
            <w:tcMar>
              <w:left w:w="108" w:type="dxa"/>
              <w:right w:w="108" w:type="dxa"/>
            </w:tcMar>
            <w:vAlign w:val="bottom"/>
          </w:tcPr>
          <w:p w:rsidR="002B553B" w:rsidRPr="002C7BE0" w:rsidRDefault="002B553B" w:rsidP="002C7BE0">
            <w:pPr>
              <w:ind w:right="347"/>
              <w:jc w:val="right"/>
              <w:rPr>
                <w:sz w:val="22"/>
                <w:szCs w:val="22"/>
                <w:lang w:val="en-US"/>
              </w:rPr>
            </w:pPr>
            <w:r w:rsidRPr="002C7BE0">
              <w:rPr>
                <w:sz w:val="22"/>
                <w:szCs w:val="22"/>
                <w:lang w:val="en-US"/>
              </w:rPr>
              <w:t>-</w:t>
            </w:r>
          </w:p>
        </w:tc>
        <w:tc>
          <w:tcPr>
            <w:tcW w:w="1560" w:type="dxa"/>
            <w:tcMar>
              <w:left w:w="108" w:type="dxa"/>
              <w:right w:w="108" w:type="dxa"/>
            </w:tcMar>
            <w:vAlign w:val="bottom"/>
          </w:tcPr>
          <w:p w:rsidR="002B553B" w:rsidRPr="002C7BE0" w:rsidRDefault="002B553B" w:rsidP="002C7BE0">
            <w:pPr>
              <w:ind w:right="347"/>
              <w:jc w:val="right"/>
              <w:rPr>
                <w:sz w:val="22"/>
                <w:szCs w:val="22"/>
                <w:lang w:val="en-US"/>
              </w:rPr>
            </w:pPr>
            <w:r w:rsidRPr="002C7BE0">
              <w:rPr>
                <w:sz w:val="22"/>
                <w:szCs w:val="22"/>
                <w:lang w:val="en-US"/>
              </w:rPr>
              <w:t>-</w:t>
            </w:r>
          </w:p>
        </w:tc>
        <w:tc>
          <w:tcPr>
            <w:tcW w:w="1417" w:type="dxa"/>
            <w:tcMar>
              <w:left w:w="108" w:type="dxa"/>
              <w:right w:w="108" w:type="dxa"/>
            </w:tcMar>
            <w:vAlign w:val="bottom"/>
          </w:tcPr>
          <w:p w:rsidR="002B553B" w:rsidRPr="00EC5597" w:rsidRDefault="00EC5597" w:rsidP="00FC7780">
            <w:pPr>
              <w:ind w:right="347"/>
              <w:jc w:val="right"/>
              <w:rPr>
                <w:sz w:val="22"/>
                <w:szCs w:val="22"/>
                <w:lang w:val="en-US"/>
              </w:rPr>
            </w:pPr>
            <w:r>
              <w:rPr>
                <w:sz w:val="22"/>
                <w:szCs w:val="22"/>
                <w:lang w:val="en-US"/>
              </w:rPr>
              <w:t>13558</w:t>
            </w:r>
          </w:p>
        </w:tc>
      </w:tr>
    </w:tbl>
    <w:p w:rsidR="00672171" w:rsidRPr="004A23AF" w:rsidRDefault="00672171" w:rsidP="004A23AF">
      <w:pPr>
        <w:rPr>
          <w:sz w:val="16"/>
          <w:szCs w:val="16"/>
        </w:rPr>
      </w:pPr>
    </w:p>
    <w:p w:rsidR="001E6878" w:rsidRPr="00C308FB" w:rsidRDefault="001E6878" w:rsidP="00D81C83">
      <w:pPr>
        <w:pStyle w:val="1"/>
        <w:jc w:val="center"/>
      </w:pPr>
      <w:bookmarkStart w:id="7" w:name="_Toc238547276"/>
      <w:bookmarkStart w:id="8" w:name="_Toc346180553"/>
      <w:r w:rsidRPr="00C308FB">
        <w:t>МУНИЦИПАЛЬНЫЕ ОБРАЗОВАНИЯ РЕСПУБЛИКИ ТЫВА</w:t>
      </w:r>
      <w:r w:rsidR="00D81C83">
        <w:br/>
      </w:r>
      <w:r w:rsidR="00305EFC" w:rsidRPr="00A5274F">
        <w:t>на 1 января 20</w:t>
      </w:r>
      <w:r w:rsidR="00667EFB">
        <w:t>1</w:t>
      </w:r>
      <w:r w:rsidR="000D69D8">
        <w:t>2</w:t>
      </w:r>
      <w:r w:rsidR="00305EFC" w:rsidRPr="00A5274F">
        <w:t xml:space="preserve"> г</w:t>
      </w:r>
      <w:r w:rsidR="00305EFC">
        <w:t>ода</w:t>
      </w:r>
      <w:bookmarkEnd w:id="7"/>
      <w:bookmarkEnd w:id="8"/>
    </w:p>
    <w:p w:rsidR="001E6878" w:rsidRPr="004A23AF" w:rsidRDefault="001E6878" w:rsidP="001E6878">
      <w:pPr>
        <w:jc w:val="center"/>
        <w:rPr>
          <w:sz w:val="16"/>
          <w:szCs w:val="16"/>
        </w:rPr>
      </w:pPr>
    </w:p>
    <w:tbl>
      <w:tblPr>
        <w:tblW w:w="9889" w:type="dxa"/>
        <w:tblBorders>
          <w:top w:val="single" w:sz="12" w:space="0" w:color="auto"/>
          <w:bottom w:val="single" w:sz="12" w:space="0" w:color="auto"/>
          <w:insideV w:val="single" w:sz="12" w:space="0" w:color="auto"/>
        </w:tblBorders>
        <w:tblLayout w:type="fixed"/>
        <w:tblLook w:val="0000"/>
      </w:tblPr>
      <w:tblGrid>
        <w:gridCol w:w="2802"/>
        <w:gridCol w:w="1275"/>
        <w:gridCol w:w="1843"/>
        <w:gridCol w:w="1418"/>
        <w:gridCol w:w="1417"/>
        <w:gridCol w:w="1134"/>
      </w:tblGrid>
      <w:tr w:rsidR="001E6878" w:rsidRPr="00CA16E5" w:rsidTr="002C7BE0">
        <w:trPr>
          <w:trHeight w:val="256"/>
          <w:tblHeader/>
        </w:trPr>
        <w:tc>
          <w:tcPr>
            <w:tcW w:w="2802" w:type="dxa"/>
            <w:vMerge w:val="restart"/>
            <w:tcMar>
              <w:left w:w="108" w:type="dxa"/>
              <w:right w:w="108" w:type="dxa"/>
            </w:tcMar>
            <w:vAlign w:val="bottom"/>
          </w:tcPr>
          <w:p w:rsidR="001E6878" w:rsidRPr="002C7BE0" w:rsidRDefault="001E6878" w:rsidP="001E6878">
            <w:pPr>
              <w:jc w:val="both"/>
              <w:rPr>
                <w:sz w:val="22"/>
                <w:szCs w:val="22"/>
              </w:rPr>
            </w:pPr>
          </w:p>
        </w:tc>
        <w:tc>
          <w:tcPr>
            <w:tcW w:w="1275" w:type="dxa"/>
            <w:vMerge w:val="restart"/>
            <w:tcMar>
              <w:left w:w="28" w:type="dxa"/>
              <w:right w:w="28" w:type="dxa"/>
            </w:tcMar>
            <w:vAlign w:val="center"/>
          </w:tcPr>
          <w:p w:rsidR="001E6878" w:rsidRPr="002C7BE0" w:rsidRDefault="001E6878" w:rsidP="001E6878">
            <w:pPr>
              <w:pStyle w:val="7"/>
              <w:rPr>
                <w:i w:val="0"/>
                <w:sz w:val="22"/>
                <w:szCs w:val="22"/>
              </w:rPr>
            </w:pPr>
            <w:r w:rsidRPr="002C7BE0">
              <w:rPr>
                <w:i w:val="0"/>
                <w:sz w:val="22"/>
                <w:szCs w:val="22"/>
              </w:rPr>
              <w:t xml:space="preserve">Городские </w:t>
            </w:r>
            <w:r w:rsidRPr="002C7BE0">
              <w:rPr>
                <w:i w:val="0"/>
                <w:sz w:val="22"/>
                <w:szCs w:val="22"/>
              </w:rPr>
              <w:br/>
              <w:t>округа</w:t>
            </w:r>
          </w:p>
        </w:tc>
        <w:tc>
          <w:tcPr>
            <w:tcW w:w="1843" w:type="dxa"/>
            <w:vMerge w:val="restart"/>
            <w:tcBorders>
              <w:top w:val="single" w:sz="12" w:space="0" w:color="auto"/>
            </w:tcBorders>
            <w:tcMar>
              <w:left w:w="108" w:type="dxa"/>
              <w:right w:w="108" w:type="dxa"/>
            </w:tcMar>
            <w:vAlign w:val="center"/>
          </w:tcPr>
          <w:p w:rsidR="001E6878" w:rsidRPr="002C7BE0" w:rsidRDefault="001E6878" w:rsidP="001E6878">
            <w:pPr>
              <w:pStyle w:val="7"/>
              <w:rPr>
                <w:i w:val="0"/>
                <w:sz w:val="22"/>
                <w:szCs w:val="22"/>
              </w:rPr>
            </w:pPr>
            <w:r w:rsidRPr="002C7BE0">
              <w:rPr>
                <w:i w:val="0"/>
                <w:sz w:val="22"/>
                <w:szCs w:val="22"/>
              </w:rPr>
              <w:t>Муниципальные районы</w:t>
            </w:r>
          </w:p>
        </w:tc>
        <w:tc>
          <w:tcPr>
            <w:tcW w:w="1418" w:type="dxa"/>
            <w:vMerge w:val="restart"/>
            <w:tcBorders>
              <w:top w:val="single" w:sz="12" w:space="0" w:color="auto"/>
            </w:tcBorders>
            <w:tcMar>
              <w:left w:w="108" w:type="dxa"/>
              <w:right w:w="108" w:type="dxa"/>
            </w:tcMar>
            <w:vAlign w:val="center"/>
          </w:tcPr>
          <w:p w:rsidR="001E6878" w:rsidRPr="002C7BE0" w:rsidRDefault="001E6878" w:rsidP="001E6878">
            <w:pPr>
              <w:pStyle w:val="7"/>
              <w:rPr>
                <w:i w:val="0"/>
                <w:sz w:val="22"/>
                <w:szCs w:val="22"/>
              </w:rPr>
            </w:pPr>
            <w:r w:rsidRPr="002C7BE0">
              <w:rPr>
                <w:i w:val="0"/>
                <w:sz w:val="22"/>
                <w:szCs w:val="22"/>
              </w:rPr>
              <w:t>Поселения</w:t>
            </w:r>
          </w:p>
        </w:tc>
        <w:tc>
          <w:tcPr>
            <w:tcW w:w="2551" w:type="dxa"/>
            <w:gridSpan w:val="2"/>
            <w:tcBorders>
              <w:top w:val="single" w:sz="12" w:space="0" w:color="auto"/>
              <w:bottom w:val="single" w:sz="12" w:space="0" w:color="auto"/>
            </w:tcBorders>
            <w:tcMar>
              <w:left w:w="108" w:type="dxa"/>
              <w:right w:w="108" w:type="dxa"/>
            </w:tcMar>
            <w:vAlign w:val="center"/>
          </w:tcPr>
          <w:p w:rsidR="001E6878" w:rsidRPr="002C7BE0" w:rsidRDefault="001E6878" w:rsidP="001E6878">
            <w:pPr>
              <w:pStyle w:val="7"/>
              <w:rPr>
                <w:i w:val="0"/>
                <w:sz w:val="22"/>
                <w:szCs w:val="22"/>
              </w:rPr>
            </w:pPr>
            <w:r w:rsidRPr="002C7BE0">
              <w:rPr>
                <w:i w:val="0"/>
                <w:sz w:val="22"/>
                <w:szCs w:val="22"/>
              </w:rPr>
              <w:t>в том числе</w:t>
            </w:r>
          </w:p>
        </w:tc>
      </w:tr>
      <w:tr w:rsidR="001E6878" w:rsidRPr="00CA16E5" w:rsidTr="002C7BE0">
        <w:trPr>
          <w:trHeight w:val="387"/>
          <w:tblHeader/>
        </w:trPr>
        <w:tc>
          <w:tcPr>
            <w:tcW w:w="2802" w:type="dxa"/>
            <w:vMerge/>
            <w:tcBorders>
              <w:bottom w:val="single" w:sz="12" w:space="0" w:color="auto"/>
            </w:tcBorders>
            <w:tcMar>
              <w:left w:w="108" w:type="dxa"/>
              <w:right w:w="108" w:type="dxa"/>
            </w:tcMar>
            <w:vAlign w:val="bottom"/>
          </w:tcPr>
          <w:p w:rsidR="001E6878" w:rsidRPr="002C7BE0" w:rsidRDefault="001E6878" w:rsidP="001E6878">
            <w:pPr>
              <w:jc w:val="both"/>
              <w:rPr>
                <w:sz w:val="22"/>
                <w:szCs w:val="22"/>
              </w:rPr>
            </w:pPr>
          </w:p>
        </w:tc>
        <w:tc>
          <w:tcPr>
            <w:tcW w:w="1275" w:type="dxa"/>
            <w:vMerge/>
            <w:tcBorders>
              <w:bottom w:val="single" w:sz="12" w:space="0" w:color="auto"/>
            </w:tcBorders>
            <w:tcMar>
              <w:left w:w="28" w:type="dxa"/>
              <w:right w:w="28" w:type="dxa"/>
            </w:tcMar>
            <w:vAlign w:val="center"/>
          </w:tcPr>
          <w:p w:rsidR="001E6878" w:rsidRPr="002C7BE0" w:rsidRDefault="001E6878" w:rsidP="001E6878">
            <w:pPr>
              <w:pStyle w:val="7"/>
              <w:rPr>
                <w:i w:val="0"/>
                <w:sz w:val="22"/>
                <w:szCs w:val="22"/>
              </w:rPr>
            </w:pPr>
          </w:p>
        </w:tc>
        <w:tc>
          <w:tcPr>
            <w:tcW w:w="1843" w:type="dxa"/>
            <w:vMerge/>
            <w:tcBorders>
              <w:bottom w:val="single" w:sz="12" w:space="0" w:color="auto"/>
            </w:tcBorders>
            <w:tcMar>
              <w:left w:w="108" w:type="dxa"/>
              <w:right w:w="108" w:type="dxa"/>
            </w:tcMar>
            <w:vAlign w:val="center"/>
          </w:tcPr>
          <w:p w:rsidR="001E6878" w:rsidRPr="002C7BE0" w:rsidRDefault="001E6878" w:rsidP="001E6878">
            <w:pPr>
              <w:pStyle w:val="7"/>
              <w:rPr>
                <w:i w:val="0"/>
                <w:sz w:val="22"/>
                <w:szCs w:val="22"/>
              </w:rPr>
            </w:pPr>
          </w:p>
        </w:tc>
        <w:tc>
          <w:tcPr>
            <w:tcW w:w="1418" w:type="dxa"/>
            <w:vMerge/>
            <w:tcBorders>
              <w:bottom w:val="single" w:sz="12" w:space="0" w:color="auto"/>
            </w:tcBorders>
            <w:tcMar>
              <w:left w:w="108" w:type="dxa"/>
              <w:right w:w="108" w:type="dxa"/>
            </w:tcMar>
            <w:vAlign w:val="center"/>
          </w:tcPr>
          <w:p w:rsidR="001E6878" w:rsidRPr="002C7BE0" w:rsidRDefault="001E6878" w:rsidP="001E6878">
            <w:pPr>
              <w:pStyle w:val="7"/>
              <w:rPr>
                <w:i w:val="0"/>
                <w:sz w:val="22"/>
                <w:szCs w:val="22"/>
              </w:rPr>
            </w:pPr>
          </w:p>
        </w:tc>
        <w:tc>
          <w:tcPr>
            <w:tcW w:w="1417" w:type="dxa"/>
            <w:tcBorders>
              <w:top w:val="single" w:sz="12" w:space="0" w:color="auto"/>
              <w:bottom w:val="single" w:sz="12" w:space="0" w:color="auto"/>
            </w:tcBorders>
            <w:tcMar>
              <w:left w:w="108" w:type="dxa"/>
              <w:right w:w="108" w:type="dxa"/>
            </w:tcMar>
            <w:vAlign w:val="center"/>
          </w:tcPr>
          <w:p w:rsidR="001E6878" w:rsidRPr="002C7BE0" w:rsidRDefault="001E6878" w:rsidP="001E6878">
            <w:pPr>
              <w:pStyle w:val="7"/>
              <w:rPr>
                <w:i w:val="0"/>
                <w:sz w:val="22"/>
                <w:szCs w:val="22"/>
              </w:rPr>
            </w:pPr>
            <w:r w:rsidRPr="002C7BE0">
              <w:rPr>
                <w:i w:val="0"/>
                <w:sz w:val="22"/>
                <w:szCs w:val="22"/>
              </w:rPr>
              <w:t>городские</w:t>
            </w:r>
          </w:p>
        </w:tc>
        <w:tc>
          <w:tcPr>
            <w:tcW w:w="1134" w:type="dxa"/>
            <w:tcBorders>
              <w:bottom w:val="single" w:sz="12" w:space="0" w:color="auto"/>
            </w:tcBorders>
            <w:tcMar>
              <w:left w:w="108" w:type="dxa"/>
              <w:right w:w="108" w:type="dxa"/>
            </w:tcMar>
            <w:vAlign w:val="center"/>
          </w:tcPr>
          <w:p w:rsidR="001E6878" w:rsidRPr="002C7BE0" w:rsidRDefault="001E6878" w:rsidP="001E6878">
            <w:pPr>
              <w:pStyle w:val="7"/>
              <w:rPr>
                <w:i w:val="0"/>
                <w:sz w:val="22"/>
                <w:szCs w:val="22"/>
              </w:rPr>
            </w:pPr>
            <w:r w:rsidRPr="002C7BE0">
              <w:rPr>
                <w:i w:val="0"/>
                <w:sz w:val="22"/>
                <w:szCs w:val="22"/>
              </w:rPr>
              <w:t>сельские</w:t>
            </w:r>
          </w:p>
        </w:tc>
      </w:tr>
      <w:tr w:rsidR="001E6878" w:rsidRPr="00CA16E5" w:rsidTr="002C7BE0">
        <w:tc>
          <w:tcPr>
            <w:tcW w:w="2802" w:type="dxa"/>
            <w:shd w:val="clear" w:color="auto" w:fill="auto"/>
            <w:tcMar>
              <w:left w:w="108" w:type="dxa"/>
              <w:right w:w="108" w:type="dxa"/>
            </w:tcMar>
            <w:vAlign w:val="bottom"/>
          </w:tcPr>
          <w:p w:rsidR="001E6878" w:rsidRPr="002C7BE0" w:rsidRDefault="001E6878" w:rsidP="002C7BE0">
            <w:pPr>
              <w:rPr>
                <w:sz w:val="22"/>
                <w:szCs w:val="22"/>
              </w:rPr>
            </w:pPr>
            <w:r w:rsidRPr="002C7BE0">
              <w:rPr>
                <w:sz w:val="22"/>
                <w:szCs w:val="22"/>
              </w:rPr>
              <w:t>Всего по республике</w:t>
            </w:r>
          </w:p>
        </w:tc>
        <w:tc>
          <w:tcPr>
            <w:tcW w:w="1275" w:type="dxa"/>
            <w:tcMar>
              <w:left w:w="108" w:type="dxa"/>
              <w:right w:w="108" w:type="dxa"/>
            </w:tcMar>
            <w:vAlign w:val="bottom"/>
          </w:tcPr>
          <w:p w:rsidR="001E6878" w:rsidRPr="002C7BE0" w:rsidRDefault="001E6878" w:rsidP="002C7BE0">
            <w:pPr>
              <w:tabs>
                <w:tab w:val="left" w:pos="742"/>
              </w:tabs>
              <w:ind w:right="239"/>
              <w:jc w:val="right"/>
              <w:rPr>
                <w:sz w:val="22"/>
                <w:szCs w:val="22"/>
              </w:rPr>
            </w:pPr>
            <w:r w:rsidRPr="002C7BE0">
              <w:rPr>
                <w:sz w:val="22"/>
                <w:szCs w:val="22"/>
              </w:rPr>
              <w:t>2</w:t>
            </w:r>
          </w:p>
        </w:tc>
        <w:tc>
          <w:tcPr>
            <w:tcW w:w="1843" w:type="dxa"/>
            <w:tcMar>
              <w:left w:w="108" w:type="dxa"/>
              <w:right w:w="108" w:type="dxa"/>
            </w:tcMar>
            <w:vAlign w:val="bottom"/>
          </w:tcPr>
          <w:p w:rsidR="001E6878" w:rsidRPr="002C7BE0" w:rsidRDefault="001E6878" w:rsidP="002C7BE0">
            <w:pPr>
              <w:tabs>
                <w:tab w:val="left" w:pos="742"/>
                <w:tab w:val="left" w:pos="895"/>
              </w:tabs>
              <w:ind w:right="239"/>
              <w:jc w:val="right"/>
              <w:rPr>
                <w:sz w:val="22"/>
                <w:szCs w:val="22"/>
              </w:rPr>
            </w:pPr>
            <w:r w:rsidRPr="002C7BE0">
              <w:rPr>
                <w:sz w:val="22"/>
                <w:szCs w:val="22"/>
              </w:rPr>
              <w:t>17</w:t>
            </w:r>
          </w:p>
        </w:tc>
        <w:tc>
          <w:tcPr>
            <w:tcW w:w="1418" w:type="dxa"/>
            <w:tcMar>
              <w:left w:w="108" w:type="dxa"/>
              <w:right w:w="108" w:type="dxa"/>
            </w:tcMar>
            <w:vAlign w:val="bottom"/>
          </w:tcPr>
          <w:p w:rsidR="001E6878" w:rsidRPr="002C7BE0" w:rsidRDefault="001E6878" w:rsidP="002C7BE0">
            <w:pPr>
              <w:tabs>
                <w:tab w:val="left" w:pos="742"/>
              </w:tabs>
              <w:ind w:right="239"/>
              <w:jc w:val="right"/>
              <w:rPr>
                <w:sz w:val="22"/>
                <w:szCs w:val="22"/>
              </w:rPr>
            </w:pPr>
            <w:r w:rsidRPr="002C7BE0">
              <w:rPr>
                <w:sz w:val="22"/>
                <w:szCs w:val="22"/>
              </w:rPr>
              <w:t>124</w:t>
            </w:r>
          </w:p>
        </w:tc>
        <w:tc>
          <w:tcPr>
            <w:tcW w:w="1417" w:type="dxa"/>
            <w:tcMar>
              <w:left w:w="108" w:type="dxa"/>
              <w:right w:w="108" w:type="dxa"/>
            </w:tcMar>
            <w:vAlign w:val="bottom"/>
          </w:tcPr>
          <w:p w:rsidR="001E6878" w:rsidRPr="002C7BE0" w:rsidRDefault="001E6878" w:rsidP="002C7BE0">
            <w:pPr>
              <w:tabs>
                <w:tab w:val="left" w:pos="742"/>
              </w:tabs>
              <w:ind w:right="239"/>
              <w:jc w:val="right"/>
              <w:rPr>
                <w:sz w:val="22"/>
                <w:szCs w:val="22"/>
              </w:rPr>
            </w:pPr>
            <w:r w:rsidRPr="002C7BE0">
              <w:rPr>
                <w:sz w:val="22"/>
                <w:szCs w:val="22"/>
              </w:rPr>
              <w:t>4</w:t>
            </w:r>
          </w:p>
        </w:tc>
        <w:tc>
          <w:tcPr>
            <w:tcW w:w="1134" w:type="dxa"/>
            <w:tcMar>
              <w:left w:w="108" w:type="dxa"/>
              <w:right w:w="108" w:type="dxa"/>
            </w:tcMar>
            <w:vAlign w:val="bottom"/>
          </w:tcPr>
          <w:p w:rsidR="001E6878" w:rsidRPr="002C7BE0" w:rsidRDefault="001E6878" w:rsidP="002C7BE0">
            <w:pPr>
              <w:tabs>
                <w:tab w:val="left" w:pos="742"/>
              </w:tabs>
              <w:ind w:right="239"/>
              <w:jc w:val="right"/>
              <w:rPr>
                <w:sz w:val="22"/>
                <w:szCs w:val="22"/>
              </w:rPr>
            </w:pPr>
            <w:r w:rsidRPr="002C7BE0">
              <w:rPr>
                <w:sz w:val="22"/>
                <w:szCs w:val="22"/>
              </w:rPr>
              <w:t>120</w:t>
            </w:r>
          </w:p>
        </w:tc>
      </w:tr>
      <w:tr w:rsidR="001E6878" w:rsidRPr="00CA16E5" w:rsidTr="002C7BE0">
        <w:tc>
          <w:tcPr>
            <w:tcW w:w="2802" w:type="dxa"/>
            <w:tcMar>
              <w:left w:w="108" w:type="dxa"/>
              <w:right w:w="108" w:type="dxa"/>
            </w:tcMar>
            <w:vAlign w:val="bottom"/>
          </w:tcPr>
          <w:p w:rsidR="001E6878" w:rsidRPr="002C7BE0" w:rsidRDefault="001E6878" w:rsidP="002C7BE0">
            <w:pPr>
              <w:ind w:left="284"/>
              <w:rPr>
                <w:sz w:val="22"/>
                <w:szCs w:val="22"/>
                <w:lang w:val="en-US"/>
              </w:rPr>
            </w:pPr>
            <w:r w:rsidRPr="002C7BE0">
              <w:rPr>
                <w:sz w:val="22"/>
                <w:szCs w:val="22"/>
              </w:rPr>
              <w:t>в том числе:</w:t>
            </w:r>
          </w:p>
        </w:tc>
        <w:tc>
          <w:tcPr>
            <w:tcW w:w="1275" w:type="dxa"/>
            <w:tcMar>
              <w:left w:w="108" w:type="dxa"/>
              <w:right w:w="108" w:type="dxa"/>
            </w:tcMar>
            <w:vAlign w:val="bottom"/>
          </w:tcPr>
          <w:p w:rsidR="001E6878" w:rsidRPr="002C7BE0" w:rsidRDefault="001E6878" w:rsidP="002C7BE0">
            <w:pPr>
              <w:tabs>
                <w:tab w:val="left" w:pos="742"/>
              </w:tabs>
              <w:ind w:right="239"/>
              <w:jc w:val="right"/>
              <w:rPr>
                <w:sz w:val="22"/>
                <w:szCs w:val="22"/>
              </w:rPr>
            </w:pPr>
          </w:p>
        </w:tc>
        <w:tc>
          <w:tcPr>
            <w:tcW w:w="1843" w:type="dxa"/>
            <w:tcMar>
              <w:left w:w="108" w:type="dxa"/>
              <w:right w:w="108" w:type="dxa"/>
            </w:tcMar>
            <w:vAlign w:val="bottom"/>
          </w:tcPr>
          <w:p w:rsidR="001E6878" w:rsidRPr="002C7BE0" w:rsidRDefault="001E6878" w:rsidP="002C7BE0">
            <w:pPr>
              <w:tabs>
                <w:tab w:val="left" w:pos="742"/>
                <w:tab w:val="left" w:pos="895"/>
              </w:tabs>
              <w:ind w:right="239"/>
              <w:jc w:val="right"/>
              <w:rPr>
                <w:sz w:val="22"/>
                <w:szCs w:val="22"/>
              </w:rPr>
            </w:pPr>
          </w:p>
        </w:tc>
        <w:tc>
          <w:tcPr>
            <w:tcW w:w="1418" w:type="dxa"/>
            <w:tcMar>
              <w:left w:w="108" w:type="dxa"/>
              <w:right w:w="108" w:type="dxa"/>
            </w:tcMar>
            <w:vAlign w:val="bottom"/>
          </w:tcPr>
          <w:p w:rsidR="001E6878" w:rsidRPr="002C7BE0" w:rsidRDefault="001E6878" w:rsidP="002C7BE0">
            <w:pPr>
              <w:tabs>
                <w:tab w:val="left" w:pos="742"/>
              </w:tabs>
              <w:ind w:right="239"/>
              <w:jc w:val="right"/>
              <w:rPr>
                <w:sz w:val="22"/>
                <w:szCs w:val="22"/>
              </w:rPr>
            </w:pPr>
          </w:p>
        </w:tc>
        <w:tc>
          <w:tcPr>
            <w:tcW w:w="1417" w:type="dxa"/>
            <w:tcMar>
              <w:left w:w="108" w:type="dxa"/>
              <w:right w:w="108" w:type="dxa"/>
            </w:tcMar>
            <w:vAlign w:val="bottom"/>
          </w:tcPr>
          <w:p w:rsidR="001E6878" w:rsidRPr="002C7BE0" w:rsidRDefault="001E6878" w:rsidP="002C7BE0">
            <w:pPr>
              <w:tabs>
                <w:tab w:val="left" w:pos="742"/>
              </w:tabs>
              <w:ind w:right="239"/>
              <w:jc w:val="right"/>
              <w:rPr>
                <w:sz w:val="22"/>
                <w:szCs w:val="22"/>
              </w:rPr>
            </w:pPr>
          </w:p>
        </w:tc>
        <w:tc>
          <w:tcPr>
            <w:tcW w:w="1134" w:type="dxa"/>
            <w:tcMar>
              <w:left w:w="108" w:type="dxa"/>
              <w:right w:w="108" w:type="dxa"/>
            </w:tcMar>
            <w:vAlign w:val="bottom"/>
          </w:tcPr>
          <w:p w:rsidR="001E6878" w:rsidRPr="002C7BE0" w:rsidRDefault="001E6878" w:rsidP="002C7BE0">
            <w:pPr>
              <w:tabs>
                <w:tab w:val="left" w:pos="742"/>
              </w:tabs>
              <w:ind w:right="239"/>
              <w:jc w:val="right"/>
              <w:rPr>
                <w:sz w:val="22"/>
                <w:szCs w:val="22"/>
              </w:rPr>
            </w:pPr>
          </w:p>
        </w:tc>
      </w:tr>
      <w:tr w:rsidR="00A00732" w:rsidRPr="00CA16E5" w:rsidTr="002C7BE0">
        <w:trPr>
          <w:trHeight w:val="216"/>
        </w:trPr>
        <w:tc>
          <w:tcPr>
            <w:tcW w:w="2802" w:type="dxa"/>
            <w:tcMar>
              <w:left w:w="108" w:type="dxa"/>
              <w:right w:w="108" w:type="dxa"/>
            </w:tcMar>
            <w:vAlign w:val="bottom"/>
          </w:tcPr>
          <w:p w:rsidR="00A00732" w:rsidRPr="002C7BE0" w:rsidRDefault="00A00732" w:rsidP="002C7BE0">
            <w:pPr>
              <w:ind w:left="142"/>
              <w:rPr>
                <w:sz w:val="22"/>
                <w:szCs w:val="22"/>
              </w:rPr>
            </w:pPr>
            <w:r w:rsidRPr="002C7BE0">
              <w:rPr>
                <w:sz w:val="22"/>
                <w:szCs w:val="22"/>
              </w:rPr>
              <w:t xml:space="preserve">Бай-Тайгинский </w:t>
            </w:r>
          </w:p>
        </w:tc>
        <w:tc>
          <w:tcPr>
            <w:tcW w:w="1275"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w:t>
            </w:r>
          </w:p>
        </w:tc>
        <w:tc>
          <w:tcPr>
            <w:tcW w:w="1843" w:type="dxa"/>
            <w:tcMar>
              <w:left w:w="108" w:type="dxa"/>
              <w:right w:w="108" w:type="dxa"/>
            </w:tcMar>
            <w:vAlign w:val="bottom"/>
          </w:tcPr>
          <w:p w:rsidR="00A00732" w:rsidRPr="002C7BE0" w:rsidRDefault="00A00732" w:rsidP="002C7BE0">
            <w:pPr>
              <w:tabs>
                <w:tab w:val="left" w:pos="742"/>
                <w:tab w:val="left" w:pos="895"/>
              </w:tabs>
              <w:ind w:right="239"/>
              <w:jc w:val="right"/>
              <w:rPr>
                <w:sz w:val="22"/>
                <w:szCs w:val="22"/>
                <w:lang w:val="en-US"/>
              </w:rPr>
            </w:pPr>
            <w:r w:rsidRPr="002C7BE0">
              <w:rPr>
                <w:sz w:val="22"/>
                <w:szCs w:val="22"/>
                <w:lang w:val="en-US"/>
              </w:rPr>
              <w:t>1</w:t>
            </w:r>
          </w:p>
        </w:tc>
        <w:tc>
          <w:tcPr>
            <w:tcW w:w="1418" w:type="dxa"/>
            <w:tcMar>
              <w:left w:w="108" w:type="dxa"/>
              <w:right w:w="108" w:type="dxa"/>
            </w:tcMar>
            <w:vAlign w:val="bottom"/>
          </w:tcPr>
          <w:p w:rsidR="00A00732" w:rsidRPr="002C7BE0" w:rsidRDefault="00A00732" w:rsidP="002C7BE0">
            <w:pPr>
              <w:tabs>
                <w:tab w:val="left" w:pos="742"/>
              </w:tabs>
              <w:ind w:right="239"/>
              <w:jc w:val="right"/>
              <w:rPr>
                <w:sz w:val="22"/>
                <w:szCs w:val="22"/>
                <w:lang w:val="en-US"/>
              </w:rPr>
            </w:pPr>
            <w:r w:rsidRPr="002C7BE0">
              <w:rPr>
                <w:sz w:val="22"/>
                <w:szCs w:val="22"/>
                <w:lang w:val="en-US"/>
              </w:rPr>
              <w:t>7</w:t>
            </w:r>
          </w:p>
        </w:tc>
        <w:tc>
          <w:tcPr>
            <w:tcW w:w="1417"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w:t>
            </w:r>
          </w:p>
        </w:tc>
        <w:tc>
          <w:tcPr>
            <w:tcW w:w="1134" w:type="dxa"/>
            <w:tcMar>
              <w:left w:w="108" w:type="dxa"/>
              <w:right w:w="108" w:type="dxa"/>
            </w:tcMar>
            <w:vAlign w:val="bottom"/>
          </w:tcPr>
          <w:p w:rsidR="00A00732" w:rsidRPr="002C7BE0" w:rsidRDefault="00A00732" w:rsidP="002C7BE0">
            <w:pPr>
              <w:tabs>
                <w:tab w:val="left" w:pos="742"/>
              </w:tabs>
              <w:ind w:right="239"/>
              <w:jc w:val="right"/>
              <w:rPr>
                <w:sz w:val="22"/>
                <w:szCs w:val="22"/>
                <w:lang w:val="en-US"/>
              </w:rPr>
            </w:pPr>
            <w:r w:rsidRPr="002C7BE0">
              <w:rPr>
                <w:sz w:val="22"/>
                <w:szCs w:val="22"/>
                <w:lang w:val="en-US"/>
              </w:rPr>
              <w:t>7</w:t>
            </w:r>
          </w:p>
        </w:tc>
      </w:tr>
      <w:tr w:rsidR="00A00732" w:rsidRPr="00CA16E5" w:rsidTr="002C7BE0">
        <w:tc>
          <w:tcPr>
            <w:tcW w:w="2802" w:type="dxa"/>
            <w:tcMar>
              <w:left w:w="108" w:type="dxa"/>
              <w:right w:w="108" w:type="dxa"/>
            </w:tcMar>
            <w:vAlign w:val="bottom"/>
          </w:tcPr>
          <w:p w:rsidR="00A00732" w:rsidRPr="002C7BE0" w:rsidRDefault="00A00732" w:rsidP="002C7BE0">
            <w:pPr>
              <w:ind w:left="142"/>
              <w:rPr>
                <w:sz w:val="22"/>
                <w:szCs w:val="22"/>
              </w:rPr>
            </w:pPr>
            <w:r w:rsidRPr="002C7BE0">
              <w:rPr>
                <w:sz w:val="22"/>
                <w:szCs w:val="22"/>
              </w:rPr>
              <w:t xml:space="preserve">Барун-Хемчикский </w:t>
            </w:r>
          </w:p>
        </w:tc>
        <w:tc>
          <w:tcPr>
            <w:tcW w:w="1275"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w:t>
            </w:r>
          </w:p>
        </w:tc>
        <w:tc>
          <w:tcPr>
            <w:tcW w:w="1843" w:type="dxa"/>
            <w:tcMar>
              <w:left w:w="108" w:type="dxa"/>
              <w:right w:w="108" w:type="dxa"/>
            </w:tcMar>
            <w:vAlign w:val="bottom"/>
          </w:tcPr>
          <w:p w:rsidR="00A00732" w:rsidRPr="002C7BE0" w:rsidRDefault="00A00732" w:rsidP="002C7BE0">
            <w:pPr>
              <w:tabs>
                <w:tab w:val="left" w:pos="742"/>
                <w:tab w:val="left" w:pos="895"/>
              </w:tabs>
              <w:ind w:right="239"/>
              <w:jc w:val="right"/>
              <w:rPr>
                <w:sz w:val="22"/>
                <w:szCs w:val="22"/>
                <w:lang w:val="en-US"/>
              </w:rPr>
            </w:pPr>
            <w:r w:rsidRPr="002C7BE0">
              <w:rPr>
                <w:sz w:val="22"/>
                <w:szCs w:val="22"/>
                <w:lang w:val="en-US"/>
              </w:rPr>
              <w:t>1</w:t>
            </w:r>
          </w:p>
        </w:tc>
        <w:tc>
          <w:tcPr>
            <w:tcW w:w="1418" w:type="dxa"/>
            <w:tcMar>
              <w:left w:w="108" w:type="dxa"/>
              <w:right w:w="108" w:type="dxa"/>
            </w:tcMar>
            <w:vAlign w:val="bottom"/>
          </w:tcPr>
          <w:p w:rsidR="00A00732" w:rsidRPr="002C7BE0" w:rsidRDefault="00A00732" w:rsidP="002C7BE0">
            <w:pPr>
              <w:tabs>
                <w:tab w:val="left" w:pos="742"/>
              </w:tabs>
              <w:ind w:right="239"/>
              <w:jc w:val="right"/>
              <w:rPr>
                <w:sz w:val="22"/>
                <w:szCs w:val="22"/>
                <w:lang w:val="en-US"/>
              </w:rPr>
            </w:pPr>
            <w:r w:rsidRPr="002C7BE0">
              <w:rPr>
                <w:sz w:val="22"/>
                <w:szCs w:val="22"/>
                <w:lang w:val="en-US"/>
              </w:rPr>
              <w:t>9</w:t>
            </w:r>
          </w:p>
        </w:tc>
        <w:tc>
          <w:tcPr>
            <w:tcW w:w="1417"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w:t>
            </w:r>
          </w:p>
        </w:tc>
        <w:tc>
          <w:tcPr>
            <w:tcW w:w="1134" w:type="dxa"/>
            <w:tcMar>
              <w:left w:w="108" w:type="dxa"/>
              <w:right w:w="108" w:type="dxa"/>
            </w:tcMar>
            <w:vAlign w:val="bottom"/>
          </w:tcPr>
          <w:p w:rsidR="00A00732" w:rsidRPr="002C7BE0" w:rsidRDefault="00A00732" w:rsidP="002C7BE0">
            <w:pPr>
              <w:tabs>
                <w:tab w:val="left" w:pos="742"/>
              </w:tabs>
              <w:ind w:right="239"/>
              <w:jc w:val="right"/>
              <w:rPr>
                <w:sz w:val="22"/>
                <w:szCs w:val="22"/>
                <w:lang w:val="en-US"/>
              </w:rPr>
            </w:pPr>
            <w:r w:rsidRPr="002C7BE0">
              <w:rPr>
                <w:sz w:val="22"/>
                <w:szCs w:val="22"/>
                <w:lang w:val="en-US"/>
              </w:rPr>
              <w:t>9</w:t>
            </w:r>
          </w:p>
        </w:tc>
      </w:tr>
      <w:tr w:rsidR="00A00732" w:rsidRPr="00CA16E5" w:rsidTr="002C7BE0">
        <w:tc>
          <w:tcPr>
            <w:tcW w:w="2802" w:type="dxa"/>
            <w:tcMar>
              <w:left w:w="108" w:type="dxa"/>
              <w:right w:w="108" w:type="dxa"/>
            </w:tcMar>
            <w:vAlign w:val="bottom"/>
          </w:tcPr>
          <w:p w:rsidR="00A00732" w:rsidRPr="002C7BE0" w:rsidRDefault="00A00732" w:rsidP="002C7BE0">
            <w:pPr>
              <w:ind w:left="142"/>
              <w:rPr>
                <w:sz w:val="22"/>
                <w:szCs w:val="22"/>
              </w:rPr>
            </w:pPr>
            <w:r w:rsidRPr="002C7BE0">
              <w:rPr>
                <w:sz w:val="22"/>
                <w:szCs w:val="22"/>
              </w:rPr>
              <w:t xml:space="preserve">Дзун-Хемчикский </w:t>
            </w:r>
          </w:p>
        </w:tc>
        <w:tc>
          <w:tcPr>
            <w:tcW w:w="1275"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w:t>
            </w:r>
          </w:p>
        </w:tc>
        <w:tc>
          <w:tcPr>
            <w:tcW w:w="1843" w:type="dxa"/>
            <w:tcMar>
              <w:left w:w="108" w:type="dxa"/>
              <w:right w:w="108" w:type="dxa"/>
            </w:tcMar>
            <w:vAlign w:val="bottom"/>
          </w:tcPr>
          <w:p w:rsidR="00A00732" w:rsidRPr="002C7BE0" w:rsidRDefault="00A00732" w:rsidP="002C7BE0">
            <w:pPr>
              <w:tabs>
                <w:tab w:val="left" w:pos="742"/>
                <w:tab w:val="left" w:pos="895"/>
              </w:tabs>
              <w:ind w:right="239"/>
              <w:jc w:val="right"/>
              <w:rPr>
                <w:sz w:val="22"/>
                <w:szCs w:val="22"/>
                <w:lang w:val="en-US"/>
              </w:rPr>
            </w:pPr>
            <w:r w:rsidRPr="002C7BE0">
              <w:rPr>
                <w:sz w:val="22"/>
                <w:szCs w:val="22"/>
                <w:lang w:val="en-US"/>
              </w:rPr>
              <w:t>1</w:t>
            </w:r>
          </w:p>
        </w:tc>
        <w:tc>
          <w:tcPr>
            <w:tcW w:w="1418" w:type="dxa"/>
            <w:tcMar>
              <w:left w:w="108" w:type="dxa"/>
              <w:right w:w="108" w:type="dxa"/>
            </w:tcMar>
            <w:vAlign w:val="bottom"/>
          </w:tcPr>
          <w:p w:rsidR="00A00732" w:rsidRPr="002C7BE0" w:rsidRDefault="00A00732" w:rsidP="002C7BE0">
            <w:pPr>
              <w:tabs>
                <w:tab w:val="left" w:pos="742"/>
              </w:tabs>
              <w:ind w:right="239"/>
              <w:jc w:val="right"/>
              <w:rPr>
                <w:sz w:val="22"/>
                <w:szCs w:val="22"/>
                <w:lang w:val="en-US"/>
              </w:rPr>
            </w:pPr>
            <w:r w:rsidRPr="002C7BE0">
              <w:rPr>
                <w:sz w:val="22"/>
                <w:szCs w:val="22"/>
                <w:lang w:val="en-US"/>
              </w:rPr>
              <w:t>12</w:t>
            </w:r>
          </w:p>
        </w:tc>
        <w:tc>
          <w:tcPr>
            <w:tcW w:w="1417" w:type="dxa"/>
            <w:tcMar>
              <w:left w:w="108" w:type="dxa"/>
              <w:right w:w="108" w:type="dxa"/>
            </w:tcMar>
            <w:vAlign w:val="bottom"/>
          </w:tcPr>
          <w:p w:rsidR="00A00732" w:rsidRPr="002C7BE0" w:rsidRDefault="00A00732" w:rsidP="002C7BE0">
            <w:pPr>
              <w:tabs>
                <w:tab w:val="left" w:pos="742"/>
              </w:tabs>
              <w:ind w:right="239"/>
              <w:jc w:val="right"/>
              <w:rPr>
                <w:sz w:val="22"/>
                <w:szCs w:val="22"/>
                <w:lang w:val="en-US"/>
              </w:rPr>
            </w:pPr>
            <w:r w:rsidRPr="002C7BE0">
              <w:rPr>
                <w:sz w:val="22"/>
                <w:szCs w:val="22"/>
                <w:lang w:val="en-US"/>
              </w:rPr>
              <w:t>1</w:t>
            </w:r>
          </w:p>
        </w:tc>
        <w:tc>
          <w:tcPr>
            <w:tcW w:w="1134" w:type="dxa"/>
            <w:tcMar>
              <w:left w:w="108" w:type="dxa"/>
              <w:right w:w="108" w:type="dxa"/>
            </w:tcMar>
            <w:vAlign w:val="bottom"/>
          </w:tcPr>
          <w:p w:rsidR="00A00732" w:rsidRPr="002C7BE0" w:rsidRDefault="00A00732" w:rsidP="002C7BE0">
            <w:pPr>
              <w:tabs>
                <w:tab w:val="left" w:pos="742"/>
              </w:tabs>
              <w:ind w:right="239"/>
              <w:jc w:val="right"/>
              <w:rPr>
                <w:sz w:val="22"/>
                <w:szCs w:val="22"/>
                <w:lang w:val="en-US"/>
              </w:rPr>
            </w:pPr>
            <w:r w:rsidRPr="002C7BE0">
              <w:rPr>
                <w:sz w:val="22"/>
                <w:szCs w:val="22"/>
                <w:lang w:val="en-US"/>
              </w:rPr>
              <w:t>11</w:t>
            </w:r>
          </w:p>
        </w:tc>
      </w:tr>
      <w:tr w:rsidR="00A00732" w:rsidRPr="00CA16E5" w:rsidTr="002C7BE0">
        <w:tc>
          <w:tcPr>
            <w:tcW w:w="2802" w:type="dxa"/>
            <w:tcMar>
              <w:left w:w="108" w:type="dxa"/>
              <w:right w:w="108" w:type="dxa"/>
            </w:tcMar>
            <w:vAlign w:val="bottom"/>
          </w:tcPr>
          <w:p w:rsidR="00A00732" w:rsidRPr="002C7BE0" w:rsidRDefault="00A00732" w:rsidP="002C7BE0">
            <w:pPr>
              <w:ind w:left="142"/>
              <w:rPr>
                <w:sz w:val="22"/>
                <w:szCs w:val="22"/>
              </w:rPr>
            </w:pPr>
            <w:r w:rsidRPr="002C7BE0">
              <w:rPr>
                <w:sz w:val="22"/>
                <w:szCs w:val="22"/>
              </w:rPr>
              <w:t xml:space="preserve">Каа-Хемский </w:t>
            </w:r>
          </w:p>
        </w:tc>
        <w:tc>
          <w:tcPr>
            <w:tcW w:w="1275"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w:t>
            </w:r>
          </w:p>
        </w:tc>
        <w:tc>
          <w:tcPr>
            <w:tcW w:w="1843" w:type="dxa"/>
            <w:tcMar>
              <w:left w:w="108" w:type="dxa"/>
              <w:right w:w="108" w:type="dxa"/>
            </w:tcMar>
            <w:vAlign w:val="bottom"/>
          </w:tcPr>
          <w:p w:rsidR="00A00732" w:rsidRPr="002C7BE0" w:rsidRDefault="00A00732" w:rsidP="002C7BE0">
            <w:pPr>
              <w:tabs>
                <w:tab w:val="left" w:pos="742"/>
                <w:tab w:val="left" w:pos="895"/>
              </w:tabs>
              <w:ind w:right="239"/>
              <w:jc w:val="right"/>
              <w:rPr>
                <w:sz w:val="22"/>
                <w:szCs w:val="22"/>
                <w:lang w:val="en-US"/>
              </w:rPr>
            </w:pPr>
            <w:r w:rsidRPr="002C7BE0">
              <w:rPr>
                <w:sz w:val="22"/>
                <w:szCs w:val="22"/>
                <w:lang w:val="en-US"/>
              </w:rPr>
              <w:t>1</w:t>
            </w:r>
          </w:p>
        </w:tc>
        <w:tc>
          <w:tcPr>
            <w:tcW w:w="1418" w:type="dxa"/>
            <w:tcMar>
              <w:left w:w="108" w:type="dxa"/>
              <w:right w:w="108" w:type="dxa"/>
            </w:tcMar>
            <w:vAlign w:val="bottom"/>
          </w:tcPr>
          <w:p w:rsidR="00A00732" w:rsidRPr="002C7BE0" w:rsidRDefault="00A00732" w:rsidP="002C7BE0">
            <w:pPr>
              <w:tabs>
                <w:tab w:val="left" w:pos="742"/>
              </w:tabs>
              <w:ind w:right="239"/>
              <w:jc w:val="right"/>
              <w:rPr>
                <w:sz w:val="22"/>
                <w:szCs w:val="22"/>
                <w:lang w:val="en-US"/>
              </w:rPr>
            </w:pPr>
            <w:r w:rsidRPr="002C7BE0">
              <w:rPr>
                <w:sz w:val="22"/>
                <w:szCs w:val="22"/>
                <w:lang w:val="en-US"/>
              </w:rPr>
              <w:t>11</w:t>
            </w:r>
          </w:p>
        </w:tc>
        <w:tc>
          <w:tcPr>
            <w:tcW w:w="1417"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w:t>
            </w:r>
          </w:p>
        </w:tc>
        <w:tc>
          <w:tcPr>
            <w:tcW w:w="1134" w:type="dxa"/>
            <w:tcMar>
              <w:left w:w="108" w:type="dxa"/>
              <w:right w:w="108" w:type="dxa"/>
            </w:tcMar>
            <w:vAlign w:val="bottom"/>
          </w:tcPr>
          <w:p w:rsidR="00A00732" w:rsidRPr="002C7BE0" w:rsidRDefault="00A00732" w:rsidP="002C7BE0">
            <w:pPr>
              <w:tabs>
                <w:tab w:val="left" w:pos="742"/>
              </w:tabs>
              <w:ind w:right="239"/>
              <w:jc w:val="right"/>
              <w:rPr>
                <w:sz w:val="22"/>
                <w:szCs w:val="22"/>
                <w:lang w:val="en-US"/>
              </w:rPr>
            </w:pPr>
            <w:r w:rsidRPr="002C7BE0">
              <w:rPr>
                <w:sz w:val="22"/>
                <w:szCs w:val="22"/>
                <w:lang w:val="en-US"/>
              </w:rPr>
              <w:t>11</w:t>
            </w:r>
          </w:p>
        </w:tc>
      </w:tr>
      <w:tr w:rsidR="00A00732" w:rsidRPr="00CA16E5" w:rsidTr="002C7BE0">
        <w:tc>
          <w:tcPr>
            <w:tcW w:w="2802" w:type="dxa"/>
            <w:tcMar>
              <w:left w:w="108" w:type="dxa"/>
              <w:right w:w="108" w:type="dxa"/>
            </w:tcMar>
            <w:vAlign w:val="bottom"/>
          </w:tcPr>
          <w:p w:rsidR="00A00732" w:rsidRPr="002C7BE0" w:rsidRDefault="00A00732" w:rsidP="002C7BE0">
            <w:pPr>
              <w:ind w:left="142"/>
              <w:rPr>
                <w:sz w:val="22"/>
                <w:szCs w:val="22"/>
              </w:rPr>
            </w:pPr>
            <w:r w:rsidRPr="002C7BE0">
              <w:rPr>
                <w:sz w:val="22"/>
                <w:szCs w:val="22"/>
              </w:rPr>
              <w:t xml:space="preserve">Кызылский </w:t>
            </w:r>
          </w:p>
        </w:tc>
        <w:tc>
          <w:tcPr>
            <w:tcW w:w="1275"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w:t>
            </w:r>
          </w:p>
        </w:tc>
        <w:tc>
          <w:tcPr>
            <w:tcW w:w="1843" w:type="dxa"/>
            <w:tcMar>
              <w:left w:w="108" w:type="dxa"/>
              <w:right w:w="108" w:type="dxa"/>
            </w:tcMar>
            <w:vAlign w:val="bottom"/>
          </w:tcPr>
          <w:p w:rsidR="00A00732" w:rsidRPr="002C7BE0" w:rsidRDefault="00A00732" w:rsidP="002C7BE0">
            <w:pPr>
              <w:tabs>
                <w:tab w:val="left" w:pos="742"/>
                <w:tab w:val="left" w:pos="895"/>
              </w:tabs>
              <w:ind w:right="239"/>
              <w:jc w:val="right"/>
              <w:rPr>
                <w:sz w:val="22"/>
                <w:szCs w:val="22"/>
                <w:lang w:val="en-US"/>
              </w:rPr>
            </w:pPr>
            <w:r w:rsidRPr="002C7BE0">
              <w:rPr>
                <w:sz w:val="22"/>
                <w:szCs w:val="22"/>
                <w:lang w:val="en-US"/>
              </w:rPr>
              <w:t>1</w:t>
            </w:r>
          </w:p>
        </w:tc>
        <w:tc>
          <w:tcPr>
            <w:tcW w:w="1418" w:type="dxa"/>
            <w:tcMar>
              <w:left w:w="108" w:type="dxa"/>
              <w:right w:w="108" w:type="dxa"/>
            </w:tcMar>
            <w:vAlign w:val="bottom"/>
          </w:tcPr>
          <w:p w:rsidR="00A00732" w:rsidRPr="002C7BE0" w:rsidRDefault="00A00732" w:rsidP="002C7BE0">
            <w:pPr>
              <w:tabs>
                <w:tab w:val="left" w:pos="742"/>
              </w:tabs>
              <w:ind w:right="239"/>
              <w:jc w:val="right"/>
              <w:rPr>
                <w:sz w:val="22"/>
                <w:szCs w:val="22"/>
                <w:lang w:val="en-US"/>
              </w:rPr>
            </w:pPr>
            <w:r w:rsidRPr="002C7BE0">
              <w:rPr>
                <w:sz w:val="22"/>
                <w:szCs w:val="22"/>
                <w:lang w:val="en-US"/>
              </w:rPr>
              <w:t>10</w:t>
            </w:r>
          </w:p>
        </w:tc>
        <w:tc>
          <w:tcPr>
            <w:tcW w:w="1417" w:type="dxa"/>
            <w:tcMar>
              <w:left w:w="108" w:type="dxa"/>
              <w:right w:w="108" w:type="dxa"/>
            </w:tcMar>
            <w:vAlign w:val="bottom"/>
          </w:tcPr>
          <w:p w:rsidR="00A00732" w:rsidRPr="002C7BE0" w:rsidRDefault="00A00732" w:rsidP="002C7BE0">
            <w:pPr>
              <w:tabs>
                <w:tab w:val="left" w:pos="742"/>
              </w:tabs>
              <w:ind w:right="239"/>
              <w:jc w:val="right"/>
              <w:rPr>
                <w:sz w:val="22"/>
                <w:szCs w:val="22"/>
                <w:lang w:val="en-US"/>
              </w:rPr>
            </w:pPr>
            <w:r w:rsidRPr="002C7BE0">
              <w:rPr>
                <w:sz w:val="22"/>
                <w:szCs w:val="22"/>
                <w:lang w:val="en-US"/>
              </w:rPr>
              <w:t>1</w:t>
            </w:r>
          </w:p>
        </w:tc>
        <w:tc>
          <w:tcPr>
            <w:tcW w:w="1134" w:type="dxa"/>
            <w:tcMar>
              <w:left w:w="108" w:type="dxa"/>
              <w:right w:w="108" w:type="dxa"/>
            </w:tcMar>
            <w:vAlign w:val="bottom"/>
          </w:tcPr>
          <w:p w:rsidR="00A00732" w:rsidRPr="002C7BE0" w:rsidRDefault="00A00732" w:rsidP="002C7BE0">
            <w:pPr>
              <w:tabs>
                <w:tab w:val="left" w:pos="742"/>
              </w:tabs>
              <w:ind w:right="239"/>
              <w:jc w:val="right"/>
              <w:rPr>
                <w:sz w:val="22"/>
                <w:szCs w:val="22"/>
                <w:lang w:val="en-US"/>
              </w:rPr>
            </w:pPr>
            <w:r w:rsidRPr="002C7BE0">
              <w:rPr>
                <w:sz w:val="22"/>
                <w:szCs w:val="22"/>
                <w:lang w:val="en-US"/>
              </w:rPr>
              <w:t>9</w:t>
            </w:r>
          </w:p>
        </w:tc>
      </w:tr>
      <w:tr w:rsidR="00A00732" w:rsidRPr="00CA16E5" w:rsidTr="002C7BE0">
        <w:tc>
          <w:tcPr>
            <w:tcW w:w="2802" w:type="dxa"/>
            <w:tcMar>
              <w:left w:w="108" w:type="dxa"/>
              <w:right w:w="108" w:type="dxa"/>
            </w:tcMar>
            <w:vAlign w:val="bottom"/>
          </w:tcPr>
          <w:p w:rsidR="00A00732" w:rsidRPr="002C7BE0" w:rsidRDefault="00A00732" w:rsidP="002C7BE0">
            <w:pPr>
              <w:ind w:left="142"/>
              <w:rPr>
                <w:sz w:val="22"/>
                <w:szCs w:val="22"/>
              </w:rPr>
            </w:pPr>
            <w:r w:rsidRPr="002C7BE0">
              <w:rPr>
                <w:sz w:val="22"/>
                <w:szCs w:val="22"/>
              </w:rPr>
              <w:t xml:space="preserve">Монгун-Тайгинский </w:t>
            </w:r>
          </w:p>
        </w:tc>
        <w:tc>
          <w:tcPr>
            <w:tcW w:w="1275"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w:t>
            </w:r>
          </w:p>
        </w:tc>
        <w:tc>
          <w:tcPr>
            <w:tcW w:w="1843" w:type="dxa"/>
            <w:tcMar>
              <w:left w:w="108" w:type="dxa"/>
              <w:right w:w="108" w:type="dxa"/>
            </w:tcMar>
            <w:vAlign w:val="bottom"/>
          </w:tcPr>
          <w:p w:rsidR="00A00732" w:rsidRPr="002C7BE0" w:rsidRDefault="00A00732" w:rsidP="002C7BE0">
            <w:pPr>
              <w:tabs>
                <w:tab w:val="left" w:pos="742"/>
                <w:tab w:val="left" w:pos="895"/>
              </w:tabs>
              <w:ind w:right="239"/>
              <w:jc w:val="right"/>
              <w:rPr>
                <w:sz w:val="22"/>
                <w:szCs w:val="22"/>
                <w:lang w:val="en-US"/>
              </w:rPr>
            </w:pPr>
            <w:r w:rsidRPr="002C7BE0">
              <w:rPr>
                <w:sz w:val="22"/>
                <w:szCs w:val="22"/>
                <w:lang w:val="en-US"/>
              </w:rPr>
              <w:t>1</w:t>
            </w:r>
          </w:p>
        </w:tc>
        <w:tc>
          <w:tcPr>
            <w:tcW w:w="1418" w:type="dxa"/>
            <w:tcMar>
              <w:left w:w="108" w:type="dxa"/>
              <w:right w:w="108" w:type="dxa"/>
            </w:tcMar>
            <w:vAlign w:val="bottom"/>
          </w:tcPr>
          <w:p w:rsidR="00A00732" w:rsidRPr="002C7BE0" w:rsidRDefault="00A00732" w:rsidP="002C7BE0">
            <w:pPr>
              <w:tabs>
                <w:tab w:val="left" w:pos="742"/>
              </w:tabs>
              <w:ind w:right="239"/>
              <w:jc w:val="right"/>
              <w:rPr>
                <w:sz w:val="22"/>
                <w:szCs w:val="22"/>
                <w:lang w:val="en-US"/>
              </w:rPr>
            </w:pPr>
            <w:r w:rsidRPr="002C7BE0">
              <w:rPr>
                <w:sz w:val="22"/>
                <w:szCs w:val="22"/>
                <w:lang w:val="en-US"/>
              </w:rPr>
              <w:t>3</w:t>
            </w:r>
          </w:p>
        </w:tc>
        <w:tc>
          <w:tcPr>
            <w:tcW w:w="1417"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w:t>
            </w:r>
          </w:p>
        </w:tc>
        <w:tc>
          <w:tcPr>
            <w:tcW w:w="1134" w:type="dxa"/>
            <w:tcMar>
              <w:left w:w="108" w:type="dxa"/>
              <w:right w:w="108" w:type="dxa"/>
            </w:tcMar>
            <w:vAlign w:val="bottom"/>
          </w:tcPr>
          <w:p w:rsidR="00A00732" w:rsidRPr="002C7BE0" w:rsidRDefault="00A00732" w:rsidP="002C7BE0">
            <w:pPr>
              <w:tabs>
                <w:tab w:val="left" w:pos="742"/>
              </w:tabs>
              <w:ind w:right="239"/>
              <w:jc w:val="right"/>
              <w:rPr>
                <w:sz w:val="22"/>
                <w:szCs w:val="22"/>
                <w:lang w:val="en-US"/>
              </w:rPr>
            </w:pPr>
            <w:r w:rsidRPr="002C7BE0">
              <w:rPr>
                <w:sz w:val="22"/>
                <w:szCs w:val="22"/>
                <w:lang w:val="en-US"/>
              </w:rPr>
              <w:t>3</w:t>
            </w:r>
          </w:p>
        </w:tc>
      </w:tr>
      <w:tr w:rsidR="00A00732" w:rsidRPr="00CA16E5" w:rsidTr="002C7BE0">
        <w:tc>
          <w:tcPr>
            <w:tcW w:w="2802" w:type="dxa"/>
            <w:tcMar>
              <w:left w:w="108" w:type="dxa"/>
              <w:right w:w="108" w:type="dxa"/>
            </w:tcMar>
            <w:vAlign w:val="bottom"/>
          </w:tcPr>
          <w:p w:rsidR="00A00732" w:rsidRPr="002C7BE0" w:rsidRDefault="00A00732" w:rsidP="002C7BE0">
            <w:pPr>
              <w:ind w:left="142"/>
              <w:rPr>
                <w:sz w:val="22"/>
                <w:szCs w:val="22"/>
              </w:rPr>
            </w:pPr>
            <w:r w:rsidRPr="002C7BE0">
              <w:rPr>
                <w:sz w:val="22"/>
                <w:szCs w:val="22"/>
              </w:rPr>
              <w:t xml:space="preserve">Овюрский </w:t>
            </w:r>
          </w:p>
        </w:tc>
        <w:tc>
          <w:tcPr>
            <w:tcW w:w="1275"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w:t>
            </w:r>
          </w:p>
        </w:tc>
        <w:tc>
          <w:tcPr>
            <w:tcW w:w="1843" w:type="dxa"/>
            <w:tcMar>
              <w:left w:w="108" w:type="dxa"/>
              <w:right w:w="108" w:type="dxa"/>
            </w:tcMar>
            <w:vAlign w:val="bottom"/>
          </w:tcPr>
          <w:p w:rsidR="00A00732" w:rsidRPr="002C7BE0" w:rsidRDefault="00A00732" w:rsidP="002C7BE0">
            <w:pPr>
              <w:tabs>
                <w:tab w:val="left" w:pos="742"/>
                <w:tab w:val="left" w:pos="895"/>
              </w:tabs>
              <w:ind w:right="239"/>
              <w:jc w:val="right"/>
              <w:rPr>
                <w:sz w:val="22"/>
                <w:szCs w:val="22"/>
                <w:lang w:val="en-US"/>
              </w:rPr>
            </w:pPr>
            <w:r w:rsidRPr="002C7BE0">
              <w:rPr>
                <w:sz w:val="22"/>
                <w:szCs w:val="22"/>
                <w:lang w:val="en-US"/>
              </w:rPr>
              <w:t>1</w:t>
            </w:r>
          </w:p>
        </w:tc>
        <w:tc>
          <w:tcPr>
            <w:tcW w:w="1418" w:type="dxa"/>
            <w:tcMar>
              <w:left w:w="108" w:type="dxa"/>
              <w:right w:w="108" w:type="dxa"/>
            </w:tcMar>
            <w:vAlign w:val="bottom"/>
          </w:tcPr>
          <w:p w:rsidR="00A00732" w:rsidRPr="002C7BE0" w:rsidRDefault="00A00732" w:rsidP="002C7BE0">
            <w:pPr>
              <w:tabs>
                <w:tab w:val="left" w:pos="742"/>
              </w:tabs>
              <w:ind w:right="239"/>
              <w:jc w:val="right"/>
              <w:rPr>
                <w:sz w:val="22"/>
                <w:szCs w:val="22"/>
                <w:lang w:val="en-US"/>
              </w:rPr>
            </w:pPr>
            <w:r w:rsidRPr="002C7BE0">
              <w:rPr>
                <w:sz w:val="22"/>
                <w:szCs w:val="22"/>
                <w:lang w:val="en-US"/>
              </w:rPr>
              <w:t>6</w:t>
            </w:r>
          </w:p>
        </w:tc>
        <w:tc>
          <w:tcPr>
            <w:tcW w:w="1417"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w:t>
            </w:r>
          </w:p>
        </w:tc>
        <w:tc>
          <w:tcPr>
            <w:tcW w:w="1134" w:type="dxa"/>
            <w:tcMar>
              <w:left w:w="108" w:type="dxa"/>
              <w:right w:w="108" w:type="dxa"/>
            </w:tcMar>
            <w:vAlign w:val="bottom"/>
          </w:tcPr>
          <w:p w:rsidR="00A00732" w:rsidRPr="002C7BE0" w:rsidRDefault="00A00732" w:rsidP="002C7BE0">
            <w:pPr>
              <w:tabs>
                <w:tab w:val="left" w:pos="742"/>
              </w:tabs>
              <w:ind w:right="239"/>
              <w:jc w:val="right"/>
              <w:rPr>
                <w:sz w:val="22"/>
                <w:szCs w:val="22"/>
                <w:lang w:val="en-US"/>
              </w:rPr>
            </w:pPr>
            <w:r w:rsidRPr="002C7BE0">
              <w:rPr>
                <w:sz w:val="22"/>
                <w:szCs w:val="22"/>
                <w:lang w:val="en-US"/>
              </w:rPr>
              <w:t>6</w:t>
            </w:r>
          </w:p>
        </w:tc>
      </w:tr>
      <w:tr w:rsidR="00A00732" w:rsidRPr="00CA16E5" w:rsidTr="002C7BE0">
        <w:tc>
          <w:tcPr>
            <w:tcW w:w="2802" w:type="dxa"/>
            <w:tcMar>
              <w:left w:w="108" w:type="dxa"/>
              <w:right w:w="108" w:type="dxa"/>
            </w:tcMar>
            <w:vAlign w:val="bottom"/>
          </w:tcPr>
          <w:p w:rsidR="00A00732" w:rsidRPr="002C7BE0" w:rsidRDefault="00A00732" w:rsidP="002C7BE0">
            <w:pPr>
              <w:ind w:left="142"/>
              <w:rPr>
                <w:sz w:val="22"/>
                <w:szCs w:val="22"/>
              </w:rPr>
            </w:pPr>
            <w:r w:rsidRPr="002C7BE0">
              <w:rPr>
                <w:sz w:val="22"/>
                <w:szCs w:val="22"/>
              </w:rPr>
              <w:t xml:space="preserve">Пий-Хемский </w:t>
            </w:r>
          </w:p>
        </w:tc>
        <w:tc>
          <w:tcPr>
            <w:tcW w:w="1275"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w:t>
            </w:r>
          </w:p>
        </w:tc>
        <w:tc>
          <w:tcPr>
            <w:tcW w:w="1843" w:type="dxa"/>
            <w:tcMar>
              <w:left w:w="108" w:type="dxa"/>
              <w:right w:w="108" w:type="dxa"/>
            </w:tcMar>
            <w:vAlign w:val="bottom"/>
          </w:tcPr>
          <w:p w:rsidR="00A00732" w:rsidRPr="002C7BE0" w:rsidRDefault="00A00732" w:rsidP="002C7BE0">
            <w:pPr>
              <w:tabs>
                <w:tab w:val="left" w:pos="742"/>
                <w:tab w:val="left" w:pos="895"/>
              </w:tabs>
              <w:ind w:right="239"/>
              <w:jc w:val="right"/>
              <w:rPr>
                <w:sz w:val="22"/>
                <w:szCs w:val="22"/>
                <w:lang w:val="en-US"/>
              </w:rPr>
            </w:pPr>
            <w:r w:rsidRPr="002C7BE0">
              <w:rPr>
                <w:sz w:val="22"/>
                <w:szCs w:val="22"/>
                <w:lang w:val="en-US"/>
              </w:rPr>
              <w:t>1</w:t>
            </w:r>
          </w:p>
        </w:tc>
        <w:tc>
          <w:tcPr>
            <w:tcW w:w="1418" w:type="dxa"/>
            <w:tcMar>
              <w:left w:w="108" w:type="dxa"/>
              <w:right w:w="108" w:type="dxa"/>
            </w:tcMar>
            <w:vAlign w:val="bottom"/>
          </w:tcPr>
          <w:p w:rsidR="00A00732" w:rsidRPr="002C7BE0" w:rsidRDefault="00A00732" w:rsidP="002C7BE0">
            <w:pPr>
              <w:tabs>
                <w:tab w:val="left" w:pos="742"/>
              </w:tabs>
              <w:ind w:right="239"/>
              <w:jc w:val="right"/>
              <w:rPr>
                <w:sz w:val="22"/>
                <w:szCs w:val="22"/>
                <w:lang w:val="en-US"/>
              </w:rPr>
            </w:pPr>
            <w:r w:rsidRPr="002C7BE0">
              <w:rPr>
                <w:sz w:val="22"/>
                <w:szCs w:val="22"/>
                <w:lang w:val="en-US"/>
              </w:rPr>
              <w:t>8</w:t>
            </w:r>
          </w:p>
        </w:tc>
        <w:tc>
          <w:tcPr>
            <w:tcW w:w="1417"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lang w:val="en-US"/>
              </w:rPr>
              <w:t>1</w:t>
            </w:r>
          </w:p>
        </w:tc>
        <w:tc>
          <w:tcPr>
            <w:tcW w:w="1134" w:type="dxa"/>
            <w:tcMar>
              <w:left w:w="108" w:type="dxa"/>
              <w:right w:w="108" w:type="dxa"/>
            </w:tcMar>
            <w:vAlign w:val="bottom"/>
          </w:tcPr>
          <w:p w:rsidR="00A00732" w:rsidRPr="002C7BE0" w:rsidRDefault="00A00732" w:rsidP="002C7BE0">
            <w:pPr>
              <w:tabs>
                <w:tab w:val="left" w:pos="742"/>
              </w:tabs>
              <w:ind w:right="239"/>
              <w:jc w:val="right"/>
              <w:rPr>
                <w:sz w:val="22"/>
                <w:szCs w:val="22"/>
                <w:lang w:val="en-US"/>
              </w:rPr>
            </w:pPr>
            <w:r w:rsidRPr="002C7BE0">
              <w:rPr>
                <w:sz w:val="22"/>
                <w:szCs w:val="22"/>
                <w:lang w:val="en-US"/>
              </w:rPr>
              <w:t>7</w:t>
            </w:r>
          </w:p>
        </w:tc>
      </w:tr>
      <w:tr w:rsidR="00A00732" w:rsidRPr="00CA16E5" w:rsidTr="002C7BE0">
        <w:tc>
          <w:tcPr>
            <w:tcW w:w="2802" w:type="dxa"/>
            <w:tcMar>
              <w:left w:w="108" w:type="dxa"/>
              <w:right w:w="108" w:type="dxa"/>
            </w:tcMar>
            <w:vAlign w:val="bottom"/>
          </w:tcPr>
          <w:p w:rsidR="00A00732" w:rsidRPr="002C7BE0" w:rsidRDefault="00A00732" w:rsidP="002C7BE0">
            <w:pPr>
              <w:ind w:left="142"/>
              <w:rPr>
                <w:sz w:val="22"/>
                <w:szCs w:val="22"/>
              </w:rPr>
            </w:pPr>
            <w:r w:rsidRPr="002C7BE0">
              <w:rPr>
                <w:sz w:val="22"/>
                <w:szCs w:val="22"/>
              </w:rPr>
              <w:t xml:space="preserve">Сут-Хольский </w:t>
            </w:r>
          </w:p>
        </w:tc>
        <w:tc>
          <w:tcPr>
            <w:tcW w:w="1275"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w:t>
            </w:r>
          </w:p>
        </w:tc>
        <w:tc>
          <w:tcPr>
            <w:tcW w:w="1843" w:type="dxa"/>
            <w:tcMar>
              <w:left w:w="108" w:type="dxa"/>
              <w:right w:w="108" w:type="dxa"/>
            </w:tcMar>
            <w:vAlign w:val="bottom"/>
          </w:tcPr>
          <w:p w:rsidR="00A00732" w:rsidRPr="002C7BE0" w:rsidRDefault="00A00732" w:rsidP="002C7BE0">
            <w:pPr>
              <w:tabs>
                <w:tab w:val="left" w:pos="742"/>
                <w:tab w:val="left" w:pos="895"/>
              </w:tabs>
              <w:ind w:right="239"/>
              <w:jc w:val="right"/>
              <w:rPr>
                <w:sz w:val="22"/>
                <w:szCs w:val="22"/>
                <w:lang w:val="en-US"/>
              </w:rPr>
            </w:pPr>
            <w:r w:rsidRPr="002C7BE0">
              <w:rPr>
                <w:sz w:val="22"/>
                <w:szCs w:val="22"/>
                <w:lang w:val="en-US"/>
              </w:rPr>
              <w:t>1</w:t>
            </w:r>
          </w:p>
        </w:tc>
        <w:tc>
          <w:tcPr>
            <w:tcW w:w="1418" w:type="dxa"/>
            <w:tcMar>
              <w:left w:w="108" w:type="dxa"/>
              <w:right w:w="108" w:type="dxa"/>
            </w:tcMar>
            <w:vAlign w:val="bottom"/>
          </w:tcPr>
          <w:p w:rsidR="00A00732" w:rsidRPr="002C7BE0" w:rsidRDefault="00A00732" w:rsidP="002C7BE0">
            <w:pPr>
              <w:tabs>
                <w:tab w:val="left" w:pos="742"/>
              </w:tabs>
              <w:ind w:right="239"/>
              <w:jc w:val="right"/>
              <w:rPr>
                <w:sz w:val="22"/>
                <w:szCs w:val="22"/>
                <w:lang w:val="en-US"/>
              </w:rPr>
            </w:pPr>
            <w:r w:rsidRPr="002C7BE0">
              <w:rPr>
                <w:sz w:val="22"/>
                <w:szCs w:val="22"/>
                <w:lang w:val="en-US"/>
              </w:rPr>
              <w:t>7</w:t>
            </w:r>
          </w:p>
        </w:tc>
        <w:tc>
          <w:tcPr>
            <w:tcW w:w="1417"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w:t>
            </w:r>
          </w:p>
        </w:tc>
        <w:tc>
          <w:tcPr>
            <w:tcW w:w="1134" w:type="dxa"/>
            <w:tcMar>
              <w:left w:w="108" w:type="dxa"/>
              <w:right w:w="108" w:type="dxa"/>
            </w:tcMar>
            <w:vAlign w:val="bottom"/>
          </w:tcPr>
          <w:p w:rsidR="00A00732" w:rsidRPr="002C7BE0" w:rsidRDefault="00A00732" w:rsidP="002C7BE0">
            <w:pPr>
              <w:tabs>
                <w:tab w:val="left" w:pos="742"/>
              </w:tabs>
              <w:ind w:right="239"/>
              <w:jc w:val="right"/>
              <w:rPr>
                <w:sz w:val="22"/>
                <w:szCs w:val="22"/>
                <w:lang w:val="en-US"/>
              </w:rPr>
            </w:pPr>
            <w:r w:rsidRPr="002C7BE0">
              <w:rPr>
                <w:sz w:val="22"/>
                <w:szCs w:val="22"/>
                <w:lang w:val="en-US"/>
              </w:rPr>
              <w:t>7</w:t>
            </w:r>
          </w:p>
        </w:tc>
      </w:tr>
      <w:tr w:rsidR="00A00732" w:rsidRPr="00CA16E5" w:rsidTr="002C7BE0">
        <w:tc>
          <w:tcPr>
            <w:tcW w:w="2802" w:type="dxa"/>
            <w:tcMar>
              <w:left w:w="108" w:type="dxa"/>
              <w:right w:w="108" w:type="dxa"/>
            </w:tcMar>
            <w:vAlign w:val="bottom"/>
          </w:tcPr>
          <w:p w:rsidR="00A00732" w:rsidRPr="002C7BE0" w:rsidRDefault="00A00732" w:rsidP="002C7BE0">
            <w:pPr>
              <w:ind w:left="142"/>
              <w:rPr>
                <w:sz w:val="22"/>
                <w:szCs w:val="22"/>
              </w:rPr>
            </w:pPr>
            <w:r w:rsidRPr="002C7BE0">
              <w:rPr>
                <w:sz w:val="22"/>
                <w:szCs w:val="22"/>
              </w:rPr>
              <w:t xml:space="preserve">Тандинский </w:t>
            </w:r>
          </w:p>
        </w:tc>
        <w:tc>
          <w:tcPr>
            <w:tcW w:w="1275"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w:t>
            </w:r>
          </w:p>
        </w:tc>
        <w:tc>
          <w:tcPr>
            <w:tcW w:w="1843" w:type="dxa"/>
            <w:tcMar>
              <w:left w:w="108" w:type="dxa"/>
              <w:right w:w="108" w:type="dxa"/>
            </w:tcMar>
            <w:vAlign w:val="bottom"/>
          </w:tcPr>
          <w:p w:rsidR="00A00732" w:rsidRPr="002C7BE0" w:rsidRDefault="00A00732" w:rsidP="002C7BE0">
            <w:pPr>
              <w:tabs>
                <w:tab w:val="left" w:pos="742"/>
                <w:tab w:val="left" w:pos="895"/>
              </w:tabs>
              <w:ind w:right="239"/>
              <w:jc w:val="right"/>
              <w:rPr>
                <w:sz w:val="22"/>
                <w:szCs w:val="22"/>
                <w:lang w:val="en-US"/>
              </w:rPr>
            </w:pPr>
            <w:r w:rsidRPr="002C7BE0">
              <w:rPr>
                <w:sz w:val="22"/>
                <w:szCs w:val="22"/>
                <w:lang w:val="en-US"/>
              </w:rPr>
              <w:t>1</w:t>
            </w:r>
          </w:p>
        </w:tc>
        <w:tc>
          <w:tcPr>
            <w:tcW w:w="1418" w:type="dxa"/>
            <w:tcMar>
              <w:left w:w="108" w:type="dxa"/>
              <w:right w:w="108" w:type="dxa"/>
            </w:tcMar>
            <w:vAlign w:val="bottom"/>
          </w:tcPr>
          <w:p w:rsidR="00A00732" w:rsidRPr="002C7BE0" w:rsidRDefault="00A00732" w:rsidP="002C7BE0">
            <w:pPr>
              <w:tabs>
                <w:tab w:val="left" w:pos="742"/>
              </w:tabs>
              <w:ind w:right="239"/>
              <w:jc w:val="right"/>
              <w:rPr>
                <w:sz w:val="22"/>
                <w:szCs w:val="22"/>
                <w:lang w:val="en-US"/>
              </w:rPr>
            </w:pPr>
            <w:r w:rsidRPr="002C7BE0">
              <w:rPr>
                <w:sz w:val="22"/>
                <w:szCs w:val="22"/>
                <w:lang w:val="en-US"/>
              </w:rPr>
              <w:t>8</w:t>
            </w:r>
          </w:p>
        </w:tc>
        <w:tc>
          <w:tcPr>
            <w:tcW w:w="1417"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w:t>
            </w:r>
          </w:p>
        </w:tc>
        <w:tc>
          <w:tcPr>
            <w:tcW w:w="1134"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8</w:t>
            </w:r>
          </w:p>
        </w:tc>
      </w:tr>
      <w:tr w:rsidR="00A00732" w:rsidRPr="00CA16E5" w:rsidTr="002C7BE0">
        <w:tc>
          <w:tcPr>
            <w:tcW w:w="2802" w:type="dxa"/>
            <w:tcMar>
              <w:left w:w="108" w:type="dxa"/>
              <w:right w:w="108" w:type="dxa"/>
            </w:tcMar>
            <w:vAlign w:val="bottom"/>
          </w:tcPr>
          <w:p w:rsidR="00A00732" w:rsidRPr="002C7BE0" w:rsidRDefault="00A00732" w:rsidP="002C7BE0">
            <w:pPr>
              <w:ind w:left="142"/>
              <w:rPr>
                <w:sz w:val="22"/>
                <w:szCs w:val="22"/>
                <w:vertAlign w:val="superscript"/>
              </w:rPr>
            </w:pPr>
            <w:r w:rsidRPr="002C7BE0">
              <w:rPr>
                <w:sz w:val="22"/>
                <w:szCs w:val="22"/>
              </w:rPr>
              <w:t>Тере-Хольский</w:t>
            </w:r>
          </w:p>
        </w:tc>
        <w:tc>
          <w:tcPr>
            <w:tcW w:w="1275"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w:t>
            </w:r>
          </w:p>
        </w:tc>
        <w:tc>
          <w:tcPr>
            <w:tcW w:w="1843" w:type="dxa"/>
            <w:tcMar>
              <w:left w:w="108" w:type="dxa"/>
              <w:right w:w="108" w:type="dxa"/>
            </w:tcMar>
            <w:vAlign w:val="bottom"/>
          </w:tcPr>
          <w:p w:rsidR="00A00732" w:rsidRPr="002C7BE0" w:rsidRDefault="00A00732" w:rsidP="002C7BE0">
            <w:pPr>
              <w:tabs>
                <w:tab w:val="left" w:pos="742"/>
                <w:tab w:val="left" w:pos="895"/>
              </w:tabs>
              <w:ind w:right="239"/>
              <w:jc w:val="right"/>
              <w:rPr>
                <w:sz w:val="22"/>
                <w:szCs w:val="22"/>
                <w:lang w:val="en-US"/>
              </w:rPr>
            </w:pPr>
            <w:r w:rsidRPr="002C7BE0">
              <w:rPr>
                <w:sz w:val="22"/>
                <w:szCs w:val="22"/>
                <w:lang w:val="en-US"/>
              </w:rPr>
              <w:t>1</w:t>
            </w:r>
          </w:p>
        </w:tc>
        <w:tc>
          <w:tcPr>
            <w:tcW w:w="1418"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4</w:t>
            </w:r>
          </w:p>
        </w:tc>
        <w:tc>
          <w:tcPr>
            <w:tcW w:w="1417"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w:t>
            </w:r>
          </w:p>
        </w:tc>
        <w:tc>
          <w:tcPr>
            <w:tcW w:w="1134"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4</w:t>
            </w:r>
          </w:p>
        </w:tc>
      </w:tr>
      <w:tr w:rsidR="00A00732" w:rsidRPr="00CA16E5" w:rsidTr="002C7BE0">
        <w:tc>
          <w:tcPr>
            <w:tcW w:w="2802" w:type="dxa"/>
            <w:tcMar>
              <w:left w:w="108" w:type="dxa"/>
              <w:right w:w="108" w:type="dxa"/>
            </w:tcMar>
            <w:vAlign w:val="bottom"/>
          </w:tcPr>
          <w:p w:rsidR="00A00732" w:rsidRPr="002C7BE0" w:rsidRDefault="00A00732" w:rsidP="002C7BE0">
            <w:pPr>
              <w:ind w:left="142"/>
              <w:rPr>
                <w:sz w:val="22"/>
                <w:szCs w:val="22"/>
              </w:rPr>
            </w:pPr>
            <w:r w:rsidRPr="002C7BE0">
              <w:rPr>
                <w:sz w:val="22"/>
                <w:szCs w:val="22"/>
              </w:rPr>
              <w:t xml:space="preserve">Тес-Хемский </w:t>
            </w:r>
          </w:p>
        </w:tc>
        <w:tc>
          <w:tcPr>
            <w:tcW w:w="1275"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w:t>
            </w:r>
          </w:p>
        </w:tc>
        <w:tc>
          <w:tcPr>
            <w:tcW w:w="1843" w:type="dxa"/>
            <w:tcMar>
              <w:left w:w="108" w:type="dxa"/>
              <w:right w:w="108" w:type="dxa"/>
            </w:tcMar>
            <w:vAlign w:val="bottom"/>
          </w:tcPr>
          <w:p w:rsidR="00A00732" w:rsidRPr="002C7BE0" w:rsidRDefault="00A00732" w:rsidP="002C7BE0">
            <w:pPr>
              <w:tabs>
                <w:tab w:val="left" w:pos="742"/>
                <w:tab w:val="left" w:pos="895"/>
              </w:tabs>
              <w:ind w:right="239"/>
              <w:jc w:val="right"/>
              <w:rPr>
                <w:sz w:val="22"/>
                <w:szCs w:val="22"/>
                <w:lang w:val="en-US"/>
              </w:rPr>
            </w:pPr>
            <w:r w:rsidRPr="002C7BE0">
              <w:rPr>
                <w:sz w:val="22"/>
                <w:szCs w:val="22"/>
                <w:lang w:val="en-US"/>
              </w:rPr>
              <w:t>1</w:t>
            </w:r>
          </w:p>
        </w:tc>
        <w:tc>
          <w:tcPr>
            <w:tcW w:w="1418"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7</w:t>
            </w:r>
          </w:p>
        </w:tc>
        <w:tc>
          <w:tcPr>
            <w:tcW w:w="1417"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w:t>
            </w:r>
          </w:p>
        </w:tc>
        <w:tc>
          <w:tcPr>
            <w:tcW w:w="1134"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7</w:t>
            </w:r>
          </w:p>
        </w:tc>
      </w:tr>
      <w:tr w:rsidR="00A00732" w:rsidRPr="00CA16E5" w:rsidTr="002C7BE0">
        <w:tc>
          <w:tcPr>
            <w:tcW w:w="2802" w:type="dxa"/>
            <w:tcMar>
              <w:left w:w="108" w:type="dxa"/>
              <w:right w:w="108" w:type="dxa"/>
            </w:tcMar>
            <w:vAlign w:val="bottom"/>
          </w:tcPr>
          <w:p w:rsidR="00A00732" w:rsidRPr="002C7BE0" w:rsidRDefault="00A00732" w:rsidP="002C7BE0">
            <w:pPr>
              <w:ind w:left="142"/>
              <w:rPr>
                <w:sz w:val="22"/>
                <w:szCs w:val="22"/>
              </w:rPr>
            </w:pPr>
            <w:r w:rsidRPr="002C7BE0">
              <w:rPr>
                <w:sz w:val="22"/>
                <w:szCs w:val="22"/>
              </w:rPr>
              <w:t xml:space="preserve">Тоджинский </w:t>
            </w:r>
          </w:p>
        </w:tc>
        <w:tc>
          <w:tcPr>
            <w:tcW w:w="1275"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w:t>
            </w:r>
          </w:p>
        </w:tc>
        <w:tc>
          <w:tcPr>
            <w:tcW w:w="1843" w:type="dxa"/>
            <w:tcMar>
              <w:left w:w="108" w:type="dxa"/>
              <w:right w:w="108" w:type="dxa"/>
            </w:tcMar>
            <w:vAlign w:val="bottom"/>
          </w:tcPr>
          <w:p w:rsidR="00A00732" w:rsidRPr="002C7BE0" w:rsidRDefault="00A00732" w:rsidP="002C7BE0">
            <w:pPr>
              <w:tabs>
                <w:tab w:val="left" w:pos="742"/>
                <w:tab w:val="left" w:pos="895"/>
              </w:tabs>
              <w:ind w:right="239"/>
              <w:jc w:val="right"/>
              <w:rPr>
                <w:sz w:val="22"/>
                <w:szCs w:val="22"/>
                <w:lang w:val="en-US"/>
              </w:rPr>
            </w:pPr>
            <w:r w:rsidRPr="002C7BE0">
              <w:rPr>
                <w:sz w:val="22"/>
                <w:szCs w:val="22"/>
                <w:lang w:val="en-US"/>
              </w:rPr>
              <w:t>1</w:t>
            </w:r>
          </w:p>
        </w:tc>
        <w:tc>
          <w:tcPr>
            <w:tcW w:w="1418"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6</w:t>
            </w:r>
          </w:p>
        </w:tc>
        <w:tc>
          <w:tcPr>
            <w:tcW w:w="1417"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w:t>
            </w:r>
          </w:p>
        </w:tc>
        <w:tc>
          <w:tcPr>
            <w:tcW w:w="1134"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6</w:t>
            </w:r>
          </w:p>
        </w:tc>
      </w:tr>
      <w:tr w:rsidR="00A00732" w:rsidRPr="00CA16E5" w:rsidTr="002C7BE0">
        <w:tc>
          <w:tcPr>
            <w:tcW w:w="2802" w:type="dxa"/>
            <w:tcMar>
              <w:left w:w="108" w:type="dxa"/>
              <w:right w:w="108" w:type="dxa"/>
            </w:tcMar>
            <w:vAlign w:val="bottom"/>
          </w:tcPr>
          <w:p w:rsidR="00A00732" w:rsidRPr="002C7BE0" w:rsidRDefault="00A00732" w:rsidP="002C7BE0">
            <w:pPr>
              <w:ind w:left="142"/>
              <w:rPr>
                <w:sz w:val="22"/>
                <w:szCs w:val="22"/>
              </w:rPr>
            </w:pPr>
            <w:r w:rsidRPr="002C7BE0">
              <w:rPr>
                <w:sz w:val="22"/>
                <w:szCs w:val="22"/>
              </w:rPr>
              <w:t xml:space="preserve">Улуг-Хемский </w:t>
            </w:r>
          </w:p>
        </w:tc>
        <w:tc>
          <w:tcPr>
            <w:tcW w:w="1275"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w:t>
            </w:r>
          </w:p>
        </w:tc>
        <w:tc>
          <w:tcPr>
            <w:tcW w:w="1843" w:type="dxa"/>
            <w:tcMar>
              <w:left w:w="108" w:type="dxa"/>
              <w:right w:w="108" w:type="dxa"/>
            </w:tcMar>
            <w:vAlign w:val="bottom"/>
          </w:tcPr>
          <w:p w:rsidR="00A00732" w:rsidRPr="002C7BE0" w:rsidRDefault="00A00732" w:rsidP="002C7BE0">
            <w:pPr>
              <w:tabs>
                <w:tab w:val="left" w:pos="742"/>
                <w:tab w:val="left" w:pos="895"/>
              </w:tabs>
              <w:ind w:right="239"/>
              <w:jc w:val="right"/>
              <w:rPr>
                <w:sz w:val="22"/>
                <w:szCs w:val="22"/>
                <w:lang w:val="en-US"/>
              </w:rPr>
            </w:pPr>
            <w:r w:rsidRPr="002C7BE0">
              <w:rPr>
                <w:sz w:val="22"/>
                <w:szCs w:val="22"/>
                <w:lang w:val="en-US"/>
              </w:rPr>
              <w:t>1</w:t>
            </w:r>
          </w:p>
        </w:tc>
        <w:tc>
          <w:tcPr>
            <w:tcW w:w="1418"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10</w:t>
            </w:r>
          </w:p>
        </w:tc>
        <w:tc>
          <w:tcPr>
            <w:tcW w:w="1417"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1</w:t>
            </w:r>
          </w:p>
        </w:tc>
        <w:tc>
          <w:tcPr>
            <w:tcW w:w="1134"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9</w:t>
            </w:r>
          </w:p>
        </w:tc>
      </w:tr>
      <w:tr w:rsidR="00A00732" w:rsidRPr="00CA16E5" w:rsidTr="002C7BE0">
        <w:tc>
          <w:tcPr>
            <w:tcW w:w="2802" w:type="dxa"/>
            <w:tcMar>
              <w:left w:w="108" w:type="dxa"/>
              <w:right w:w="108" w:type="dxa"/>
            </w:tcMar>
            <w:vAlign w:val="bottom"/>
          </w:tcPr>
          <w:p w:rsidR="00A00732" w:rsidRPr="002C7BE0" w:rsidRDefault="00A00732" w:rsidP="002C7BE0">
            <w:pPr>
              <w:ind w:left="142"/>
              <w:rPr>
                <w:sz w:val="22"/>
                <w:szCs w:val="22"/>
              </w:rPr>
            </w:pPr>
            <w:r w:rsidRPr="002C7BE0">
              <w:rPr>
                <w:sz w:val="22"/>
                <w:szCs w:val="22"/>
              </w:rPr>
              <w:t xml:space="preserve">Чаа-Хольский </w:t>
            </w:r>
          </w:p>
        </w:tc>
        <w:tc>
          <w:tcPr>
            <w:tcW w:w="1275"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w:t>
            </w:r>
          </w:p>
        </w:tc>
        <w:tc>
          <w:tcPr>
            <w:tcW w:w="1843" w:type="dxa"/>
            <w:tcMar>
              <w:left w:w="108" w:type="dxa"/>
              <w:right w:w="108" w:type="dxa"/>
            </w:tcMar>
            <w:vAlign w:val="bottom"/>
          </w:tcPr>
          <w:p w:rsidR="00A00732" w:rsidRPr="002C7BE0" w:rsidRDefault="00A00732" w:rsidP="002C7BE0">
            <w:pPr>
              <w:tabs>
                <w:tab w:val="left" w:pos="742"/>
                <w:tab w:val="left" w:pos="895"/>
              </w:tabs>
              <w:ind w:right="239"/>
              <w:jc w:val="right"/>
              <w:rPr>
                <w:sz w:val="22"/>
                <w:szCs w:val="22"/>
                <w:lang w:val="en-US"/>
              </w:rPr>
            </w:pPr>
            <w:r w:rsidRPr="002C7BE0">
              <w:rPr>
                <w:sz w:val="22"/>
                <w:szCs w:val="22"/>
                <w:lang w:val="en-US"/>
              </w:rPr>
              <w:t>1</w:t>
            </w:r>
          </w:p>
        </w:tc>
        <w:tc>
          <w:tcPr>
            <w:tcW w:w="1418"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4</w:t>
            </w:r>
          </w:p>
        </w:tc>
        <w:tc>
          <w:tcPr>
            <w:tcW w:w="1417"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w:t>
            </w:r>
          </w:p>
        </w:tc>
        <w:tc>
          <w:tcPr>
            <w:tcW w:w="1134"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4</w:t>
            </w:r>
          </w:p>
        </w:tc>
      </w:tr>
      <w:tr w:rsidR="00A00732" w:rsidRPr="00CA16E5" w:rsidTr="002C7BE0">
        <w:tc>
          <w:tcPr>
            <w:tcW w:w="2802" w:type="dxa"/>
            <w:tcMar>
              <w:left w:w="108" w:type="dxa"/>
              <w:right w:w="108" w:type="dxa"/>
            </w:tcMar>
            <w:vAlign w:val="bottom"/>
          </w:tcPr>
          <w:p w:rsidR="00A00732" w:rsidRPr="002C7BE0" w:rsidRDefault="00A00732" w:rsidP="002C7BE0">
            <w:pPr>
              <w:ind w:left="142"/>
              <w:rPr>
                <w:sz w:val="22"/>
                <w:szCs w:val="22"/>
              </w:rPr>
            </w:pPr>
            <w:r w:rsidRPr="002C7BE0">
              <w:rPr>
                <w:sz w:val="22"/>
                <w:szCs w:val="22"/>
              </w:rPr>
              <w:t xml:space="preserve">Чеди-Хольский </w:t>
            </w:r>
          </w:p>
        </w:tc>
        <w:tc>
          <w:tcPr>
            <w:tcW w:w="1275"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w:t>
            </w:r>
          </w:p>
        </w:tc>
        <w:tc>
          <w:tcPr>
            <w:tcW w:w="1843" w:type="dxa"/>
            <w:tcMar>
              <w:left w:w="108" w:type="dxa"/>
              <w:right w:w="108" w:type="dxa"/>
            </w:tcMar>
            <w:vAlign w:val="bottom"/>
          </w:tcPr>
          <w:p w:rsidR="00A00732" w:rsidRPr="002C7BE0" w:rsidRDefault="00A00732" w:rsidP="002C7BE0">
            <w:pPr>
              <w:tabs>
                <w:tab w:val="left" w:pos="742"/>
                <w:tab w:val="left" w:pos="895"/>
              </w:tabs>
              <w:ind w:right="239"/>
              <w:jc w:val="right"/>
              <w:rPr>
                <w:sz w:val="22"/>
                <w:szCs w:val="22"/>
                <w:lang w:val="en-US"/>
              </w:rPr>
            </w:pPr>
            <w:r w:rsidRPr="002C7BE0">
              <w:rPr>
                <w:sz w:val="22"/>
                <w:szCs w:val="22"/>
                <w:lang w:val="en-US"/>
              </w:rPr>
              <w:t>1</w:t>
            </w:r>
          </w:p>
        </w:tc>
        <w:tc>
          <w:tcPr>
            <w:tcW w:w="1418"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6</w:t>
            </w:r>
          </w:p>
        </w:tc>
        <w:tc>
          <w:tcPr>
            <w:tcW w:w="1417"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w:t>
            </w:r>
          </w:p>
        </w:tc>
        <w:tc>
          <w:tcPr>
            <w:tcW w:w="1134"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6</w:t>
            </w:r>
          </w:p>
        </w:tc>
      </w:tr>
      <w:tr w:rsidR="00A00732" w:rsidRPr="00CA16E5" w:rsidTr="002C7BE0">
        <w:tc>
          <w:tcPr>
            <w:tcW w:w="2802" w:type="dxa"/>
            <w:tcMar>
              <w:left w:w="108" w:type="dxa"/>
              <w:right w:w="108" w:type="dxa"/>
            </w:tcMar>
            <w:vAlign w:val="bottom"/>
          </w:tcPr>
          <w:p w:rsidR="00A00732" w:rsidRPr="002C7BE0" w:rsidRDefault="00A00732" w:rsidP="002C7BE0">
            <w:pPr>
              <w:ind w:left="142"/>
              <w:rPr>
                <w:sz w:val="22"/>
                <w:szCs w:val="22"/>
              </w:rPr>
            </w:pPr>
            <w:r w:rsidRPr="002C7BE0">
              <w:rPr>
                <w:sz w:val="22"/>
                <w:szCs w:val="22"/>
              </w:rPr>
              <w:t xml:space="preserve">Эрзинский </w:t>
            </w:r>
          </w:p>
        </w:tc>
        <w:tc>
          <w:tcPr>
            <w:tcW w:w="1275"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w:t>
            </w:r>
          </w:p>
        </w:tc>
        <w:tc>
          <w:tcPr>
            <w:tcW w:w="1843" w:type="dxa"/>
            <w:tcMar>
              <w:left w:w="108" w:type="dxa"/>
              <w:right w:w="108" w:type="dxa"/>
            </w:tcMar>
            <w:vAlign w:val="bottom"/>
          </w:tcPr>
          <w:p w:rsidR="00A00732" w:rsidRPr="002C7BE0" w:rsidRDefault="00A00732" w:rsidP="002C7BE0">
            <w:pPr>
              <w:tabs>
                <w:tab w:val="left" w:pos="742"/>
                <w:tab w:val="left" w:pos="895"/>
              </w:tabs>
              <w:ind w:right="239"/>
              <w:jc w:val="right"/>
              <w:rPr>
                <w:sz w:val="22"/>
                <w:szCs w:val="22"/>
                <w:lang w:val="en-US"/>
              </w:rPr>
            </w:pPr>
            <w:r w:rsidRPr="002C7BE0">
              <w:rPr>
                <w:sz w:val="22"/>
                <w:szCs w:val="22"/>
                <w:lang w:val="en-US"/>
              </w:rPr>
              <w:t>1</w:t>
            </w:r>
          </w:p>
        </w:tc>
        <w:tc>
          <w:tcPr>
            <w:tcW w:w="1418"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6</w:t>
            </w:r>
          </w:p>
        </w:tc>
        <w:tc>
          <w:tcPr>
            <w:tcW w:w="1417"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w:t>
            </w:r>
          </w:p>
        </w:tc>
        <w:tc>
          <w:tcPr>
            <w:tcW w:w="1134"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6</w:t>
            </w:r>
          </w:p>
        </w:tc>
      </w:tr>
      <w:tr w:rsidR="00A00732" w:rsidRPr="00CA16E5" w:rsidTr="002C7BE0">
        <w:tc>
          <w:tcPr>
            <w:tcW w:w="2802" w:type="dxa"/>
            <w:tcMar>
              <w:left w:w="108" w:type="dxa"/>
              <w:right w:w="108" w:type="dxa"/>
            </w:tcMar>
            <w:vAlign w:val="bottom"/>
          </w:tcPr>
          <w:p w:rsidR="00A00732" w:rsidRPr="002C7BE0" w:rsidRDefault="00A00732" w:rsidP="002C7BE0">
            <w:pPr>
              <w:ind w:left="142"/>
              <w:rPr>
                <w:sz w:val="22"/>
                <w:szCs w:val="22"/>
              </w:rPr>
            </w:pPr>
            <w:r w:rsidRPr="002C7BE0">
              <w:rPr>
                <w:sz w:val="22"/>
                <w:szCs w:val="22"/>
              </w:rPr>
              <w:t>г. Кызыл</w:t>
            </w:r>
          </w:p>
        </w:tc>
        <w:tc>
          <w:tcPr>
            <w:tcW w:w="1275"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1</w:t>
            </w:r>
          </w:p>
        </w:tc>
        <w:tc>
          <w:tcPr>
            <w:tcW w:w="1843" w:type="dxa"/>
            <w:tcMar>
              <w:left w:w="108" w:type="dxa"/>
              <w:right w:w="108" w:type="dxa"/>
            </w:tcMar>
            <w:vAlign w:val="bottom"/>
          </w:tcPr>
          <w:p w:rsidR="00A00732" w:rsidRPr="002C7BE0" w:rsidRDefault="00A00732" w:rsidP="002C7BE0">
            <w:pPr>
              <w:tabs>
                <w:tab w:val="left" w:pos="742"/>
                <w:tab w:val="left" w:pos="895"/>
              </w:tabs>
              <w:ind w:right="239"/>
              <w:jc w:val="right"/>
              <w:rPr>
                <w:sz w:val="22"/>
                <w:szCs w:val="22"/>
              </w:rPr>
            </w:pPr>
            <w:r w:rsidRPr="002C7BE0">
              <w:rPr>
                <w:sz w:val="22"/>
                <w:szCs w:val="22"/>
              </w:rPr>
              <w:t>-</w:t>
            </w:r>
          </w:p>
        </w:tc>
        <w:tc>
          <w:tcPr>
            <w:tcW w:w="1418"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w:t>
            </w:r>
          </w:p>
        </w:tc>
        <w:tc>
          <w:tcPr>
            <w:tcW w:w="1417"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w:t>
            </w:r>
          </w:p>
        </w:tc>
        <w:tc>
          <w:tcPr>
            <w:tcW w:w="1134"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w:t>
            </w:r>
          </w:p>
        </w:tc>
      </w:tr>
      <w:tr w:rsidR="00A00732" w:rsidRPr="00CA16E5" w:rsidTr="002C7BE0">
        <w:tc>
          <w:tcPr>
            <w:tcW w:w="2802" w:type="dxa"/>
            <w:tcMar>
              <w:left w:w="108" w:type="dxa"/>
              <w:right w:w="108" w:type="dxa"/>
            </w:tcMar>
            <w:vAlign w:val="bottom"/>
          </w:tcPr>
          <w:p w:rsidR="00A00732" w:rsidRPr="002C7BE0" w:rsidRDefault="00A00732" w:rsidP="002C7BE0">
            <w:pPr>
              <w:tabs>
                <w:tab w:val="left" w:pos="214"/>
              </w:tabs>
              <w:ind w:left="142"/>
              <w:rPr>
                <w:sz w:val="22"/>
                <w:szCs w:val="22"/>
              </w:rPr>
            </w:pPr>
            <w:r w:rsidRPr="002C7BE0">
              <w:rPr>
                <w:sz w:val="22"/>
                <w:szCs w:val="22"/>
              </w:rPr>
              <w:t>г. Ак-Довурак</w:t>
            </w:r>
          </w:p>
        </w:tc>
        <w:tc>
          <w:tcPr>
            <w:tcW w:w="1275"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1</w:t>
            </w:r>
          </w:p>
        </w:tc>
        <w:tc>
          <w:tcPr>
            <w:tcW w:w="1843" w:type="dxa"/>
            <w:tcMar>
              <w:left w:w="108" w:type="dxa"/>
              <w:right w:w="108" w:type="dxa"/>
            </w:tcMar>
            <w:vAlign w:val="bottom"/>
          </w:tcPr>
          <w:p w:rsidR="00A00732" w:rsidRPr="002C7BE0" w:rsidRDefault="00A00732" w:rsidP="002C7BE0">
            <w:pPr>
              <w:tabs>
                <w:tab w:val="left" w:pos="742"/>
                <w:tab w:val="left" w:pos="895"/>
              </w:tabs>
              <w:ind w:right="239"/>
              <w:jc w:val="right"/>
              <w:rPr>
                <w:sz w:val="22"/>
                <w:szCs w:val="22"/>
              </w:rPr>
            </w:pPr>
            <w:r w:rsidRPr="002C7BE0">
              <w:rPr>
                <w:sz w:val="22"/>
                <w:szCs w:val="22"/>
              </w:rPr>
              <w:t>-</w:t>
            </w:r>
          </w:p>
        </w:tc>
        <w:tc>
          <w:tcPr>
            <w:tcW w:w="1418"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w:t>
            </w:r>
          </w:p>
        </w:tc>
        <w:tc>
          <w:tcPr>
            <w:tcW w:w="1417"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w:t>
            </w:r>
          </w:p>
        </w:tc>
        <w:tc>
          <w:tcPr>
            <w:tcW w:w="1134"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w:t>
            </w:r>
          </w:p>
        </w:tc>
      </w:tr>
    </w:tbl>
    <w:p w:rsidR="001E6878" w:rsidRDefault="001E6878" w:rsidP="00B81AE2">
      <w:pPr>
        <w:pStyle w:val="1"/>
        <w:spacing w:before="0"/>
        <w:jc w:val="center"/>
        <w:rPr>
          <w:vertAlign w:val="superscript"/>
        </w:rPr>
      </w:pPr>
      <w:bookmarkStart w:id="9" w:name="_Toc346180554"/>
      <w:bookmarkStart w:id="10" w:name="_Toc238547279"/>
      <w:r>
        <w:lastRenderedPageBreak/>
        <w:t>ЧИСЛО ОБЩЕСТВЕННЫХ ОБЪЕДИНЕНИЙ, РЕГИОНАЛЬНЫХ ОТДЕЛЕНИЙ</w:t>
      </w:r>
      <w:r>
        <w:br/>
        <w:t>ПОЛИТИЧЕСКИХ</w:t>
      </w:r>
      <w:r w:rsidR="000B6198">
        <w:t xml:space="preserve"> </w:t>
      </w:r>
      <w:r>
        <w:t xml:space="preserve"> ПАРТИЙ </w:t>
      </w:r>
      <w:r w:rsidR="000B6198">
        <w:t xml:space="preserve"> </w:t>
      </w:r>
      <w:r>
        <w:t xml:space="preserve">И </w:t>
      </w:r>
      <w:r w:rsidR="00E231BC">
        <w:t xml:space="preserve"> </w:t>
      </w:r>
      <w:r>
        <w:t xml:space="preserve">НЕКОММЕРЧЕСКИХ </w:t>
      </w:r>
      <w:r w:rsidR="000B6198">
        <w:t xml:space="preserve"> </w:t>
      </w:r>
      <w:r>
        <w:t>ОРГАНИЗАЦИЙ,</w:t>
      </w:r>
      <w:r>
        <w:br/>
        <w:t xml:space="preserve">ЗАРЕГИСТРИРОВАННЫХ В РЕСПУБЛИКЕ ТЫВА </w:t>
      </w:r>
      <w:r w:rsidR="00667EFB">
        <w:t>на 1 января 201</w:t>
      </w:r>
      <w:r w:rsidR="007265A8" w:rsidRPr="007265A8">
        <w:t>2</w:t>
      </w:r>
      <w:r w:rsidRPr="003A43F0">
        <w:t xml:space="preserve"> г</w:t>
      </w:r>
      <w:r w:rsidR="00D81C83">
        <w:t>ода</w:t>
      </w:r>
      <w:bookmarkEnd w:id="9"/>
      <w:r w:rsidRPr="003A43F0">
        <w:rPr>
          <w:b w:val="0"/>
        </w:rPr>
        <w:t xml:space="preserve"> </w:t>
      </w:r>
      <w:bookmarkEnd w:id="10"/>
    </w:p>
    <w:p w:rsidR="00F04AE6" w:rsidRPr="00F04AE6" w:rsidRDefault="00F04AE6" w:rsidP="00F04AE6"/>
    <w:tbl>
      <w:tblPr>
        <w:tblW w:w="10031" w:type="dxa"/>
        <w:tblBorders>
          <w:top w:val="single" w:sz="12" w:space="0" w:color="auto"/>
          <w:bottom w:val="single" w:sz="12" w:space="0" w:color="auto"/>
          <w:insideV w:val="single" w:sz="12" w:space="0" w:color="auto"/>
        </w:tblBorders>
        <w:tblLayout w:type="fixed"/>
        <w:tblLook w:val="01E0"/>
      </w:tblPr>
      <w:tblGrid>
        <w:gridCol w:w="4503"/>
        <w:gridCol w:w="2551"/>
        <w:gridCol w:w="2977"/>
      </w:tblGrid>
      <w:tr w:rsidR="001E6878" w:rsidRPr="00B81AE2" w:rsidTr="00F04AE6">
        <w:trPr>
          <w:trHeight w:val="711"/>
        </w:trPr>
        <w:tc>
          <w:tcPr>
            <w:tcW w:w="4503" w:type="dxa"/>
            <w:tcBorders>
              <w:top w:val="single" w:sz="12" w:space="0" w:color="auto"/>
              <w:bottom w:val="single" w:sz="12" w:space="0" w:color="auto"/>
            </w:tcBorders>
          </w:tcPr>
          <w:p w:rsidR="001E6878" w:rsidRPr="002C7BE0" w:rsidRDefault="001E6878" w:rsidP="00B332F8">
            <w:pPr>
              <w:jc w:val="center"/>
              <w:rPr>
                <w:sz w:val="22"/>
                <w:szCs w:val="22"/>
              </w:rPr>
            </w:pPr>
          </w:p>
        </w:tc>
        <w:tc>
          <w:tcPr>
            <w:tcW w:w="2551" w:type="dxa"/>
            <w:tcBorders>
              <w:top w:val="single" w:sz="12" w:space="0" w:color="auto"/>
              <w:bottom w:val="single" w:sz="12" w:space="0" w:color="auto"/>
            </w:tcBorders>
            <w:vAlign w:val="center"/>
          </w:tcPr>
          <w:p w:rsidR="001E6878" w:rsidRPr="002C7BE0" w:rsidRDefault="001E6878" w:rsidP="00F04AE6">
            <w:pPr>
              <w:jc w:val="center"/>
              <w:rPr>
                <w:sz w:val="22"/>
                <w:szCs w:val="22"/>
              </w:rPr>
            </w:pPr>
            <w:r w:rsidRPr="002C7BE0">
              <w:rPr>
                <w:sz w:val="22"/>
                <w:szCs w:val="22"/>
              </w:rPr>
              <w:t xml:space="preserve">Всего </w:t>
            </w:r>
            <w:r w:rsidRPr="002C7BE0">
              <w:rPr>
                <w:sz w:val="22"/>
                <w:szCs w:val="22"/>
                <w:lang w:val="en-US"/>
              </w:rPr>
              <w:br/>
            </w:r>
            <w:r w:rsidRPr="002C7BE0">
              <w:rPr>
                <w:sz w:val="22"/>
                <w:szCs w:val="22"/>
              </w:rPr>
              <w:t>зарегистрировано</w:t>
            </w:r>
          </w:p>
        </w:tc>
        <w:tc>
          <w:tcPr>
            <w:tcW w:w="2977" w:type="dxa"/>
            <w:tcBorders>
              <w:top w:val="single" w:sz="12" w:space="0" w:color="auto"/>
              <w:bottom w:val="single" w:sz="12" w:space="0" w:color="auto"/>
            </w:tcBorders>
            <w:vAlign w:val="center"/>
          </w:tcPr>
          <w:p w:rsidR="001E6878" w:rsidRPr="00B81AE2" w:rsidRDefault="001E6878" w:rsidP="00514381">
            <w:pPr>
              <w:jc w:val="center"/>
              <w:rPr>
                <w:sz w:val="22"/>
                <w:szCs w:val="22"/>
              </w:rPr>
            </w:pPr>
            <w:r w:rsidRPr="00B81AE2">
              <w:rPr>
                <w:sz w:val="22"/>
                <w:szCs w:val="22"/>
              </w:rPr>
              <w:t>в том</w:t>
            </w:r>
            <w:r w:rsidR="00DF3226" w:rsidRPr="00B81AE2">
              <w:rPr>
                <w:sz w:val="22"/>
                <w:szCs w:val="22"/>
              </w:rPr>
              <w:t xml:space="preserve"> </w:t>
            </w:r>
            <w:r w:rsidRPr="00B81AE2">
              <w:rPr>
                <w:sz w:val="22"/>
                <w:szCs w:val="22"/>
              </w:rPr>
              <w:t>числе</w:t>
            </w:r>
            <w:r w:rsidR="002C7BE0" w:rsidRPr="00B81AE2">
              <w:rPr>
                <w:sz w:val="22"/>
                <w:szCs w:val="22"/>
              </w:rPr>
              <w:t xml:space="preserve"> </w:t>
            </w:r>
            <w:r w:rsidR="002C7BE0" w:rsidRPr="00B81AE2">
              <w:rPr>
                <w:sz w:val="22"/>
                <w:szCs w:val="22"/>
              </w:rPr>
              <w:br/>
            </w:r>
            <w:r w:rsidRPr="00B81AE2">
              <w:rPr>
                <w:sz w:val="22"/>
                <w:szCs w:val="22"/>
              </w:rPr>
              <w:t>зарегистриро</w:t>
            </w:r>
            <w:r w:rsidR="009872DB" w:rsidRPr="00B81AE2">
              <w:rPr>
                <w:sz w:val="22"/>
                <w:szCs w:val="22"/>
              </w:rPr>
              <w:t>вано в 20</w:t>
            </w:r>
            <w:r w:rsidR="00E159D1" w:rsidRPr="00E159D1">
              <w:rPr>
                <w:sz w:val="22"/>
                <w:szCs w:val="22"/>
              </w:rPr>
              <w:t>1</w:t>
            </w:r>
            <w:r w:rsidR="00514381" w:rsidRPr="00514381">
              <w:rPr>
                <w:sz w:val="22"/>
                <w:szCs w:val="22"/>
              </w:rPr>
              <w:t>1</w:t>
            </w:r>
            <w:r w:rsidRPr="00B81AE2">
              <w:rPr>
                <w:sz w:val="22"/>
                <w:szCs w:val="22"/>
              </w:rPr>
              <w:t>г.</w:t>
            </w:r>
          </w:p>
        </w:tc>
      </w:tr>
      <w:tr w:rsidR="001E6878" w:rsidRPr="008C2B93" w:rsidTr="00B81AE2">
        <w:tc>
          <w:tcPr>
            <w:tcW w:w="4503" w:type="dxa"/>
            <w:tcBorders>
              <w:top w:val="single" w:sz="12" w:space="0" w:color="auto"/>
            </w:tcBorders>
          </w:tcPr>
          <w:p w:rsidR="001E6878" w:rsidRPr="008C2B93" w:rsidRDefault="001E6878" w:rsidP="00F04AE6">
            <w:pPr>
              <w:spacing w:before="60"/>
              <w:rPr>
                <w:szCs w:val="24"/>
              </w:rPr>
            </w:pPr>
            <w:r w:rsidRPr="008C2B93">
              <w:rPr>
                <w:szCs w:val="24"/>
              </w:rPr>
              <w:t xml:space="preserve">Общественные объединения – всего </w:t>
            </w:r>
          </w:p>
        </w:tc>
        <w:tc>
          <w:tcPr>
            <w:tcW w:w="2551" w:type="dxa"/>
            <w:tcBorders>
              <w:top w:val="single" w:sz="12" w:space="0" w:color="auto"/>
            </w:tcBorders>
            <w:vAlign w:val="bottom"/>
          </w:tcPr>
          <w:p w:rsidR="001E6878" w:rsidRPr="00337961" w:rsidRDefault="000710D0" w:rsidP="002C7BE0">
            <w:pPr>
              <w:ind w:right="955"/>
              <w:jc w:val="right"/>
              <w:rPr>
                <w:szCs w:val="24"/>
              </w:rPr>
            </w:pPr>
            <w:r>
              <w:rPr>
                <w:szCs w:val="24"/>
              </w:rPr>
              <w:t>242</w:t>
            </w:r>
          </w:p>
        </w:tc>
        <w:tc>
          <w:tcPr>
            <w:tcW w:w="2977" w:type="dxa"/>
            <w:tcBorders>
              <w:top w:val="single" w:sz="12" w:space="0" w:color="auto"/>
            </w:tcBorders>
            <w:vAlign w:val="bottom"/>
          </w:tcPr>
          <w:p w:rsidR="001E6878" w:rsidRPr="00337961" w:rsidRDefault="002E6E7D" w:rsidP="002C7BE0">
            <w:pPr>
              <w:ind w:right="955"/>
              <w:jc w:val="right"/>
              <w:rPr>
                <w:szCs w:val="24"/>
              </w:rPr>
            </w:pPr>
            <w:r>
              <w:rPr>
                <w:szCs w:val="24"/>
              </w:rPr>
              <w:t>31</w:t>
            </w:r>
          </w:p>
        </w:tc>
      </w:tr>
      <w:tr w:rsidR="001E6878" w:rsidRPr="008C2B93" w:rsidTr="00B81AE2">
        <w:tc>
          <w:tcPr>
            <w:tcW w:w="4503" w:type="dxa"/>
          </w:tcPr>
          <w:p w:rsidR="001E6878" w:rsidRPr="008C2B93" w:rsidRDefault="001E6878" w:rsidP="00F04AE6">
            <w:pPr>
              <w:spacing w:before="60"/>
              <w:ind w:left="540"/>
              <w:rPr>
                <w:szCs w:val="24"/>
              </w:rPr>
            </w:pPr>
            <w:r w:rsidRPr="008C2B93">
              <w:rPr>
                <w:szCs w:val="24"/>
              </w:rPr>
              <w:t>в том числе:</w:t>
            </w:r>
          </w:p>
          <w:p w:rsidR="001E6878" w:rsidRPr="008C2B93" w:rsidRDefault="001E6878" w:rsidP="00514381">
            <w:pPr>
              <w:spacing w:before="60"/>
              <w:ind w:left="170"/>
              <w:rPr>
                <w:szCs w:val="24"/>
              </w:rPr>
            </w:pPr>
            <w:r w:rsidRPr="008C2B93">
              <w:rPr>
                <w:szCs w:val="24"/>
              </w:rPr>
              <w:t>общественные организации</w:t>
            </w:r>
          </w:p>
        </w:tc>
        <w:tc>
          <w:tcPr>
            <w:tcW w:w="2551" w:type="dxa"/>
            <w:vAlign w:val="bottom"/>
          </w:tcPr>
          <w:p w:rsidR="001E6878" w:rsidRPr="00337961" w:rsidRDefault="000710D0" w:rsidP="002C7BE0">
            <w:pPr>
              <w:ind w:right="955"/>
              <w:jc w:val="right"/>
              <w:rPr>
                <w:szCs w:val="24"/>
              </w:rPr>
            </w:pPr>
            <w:r>
              <w:rPr>
                <w:szCs w:val="24"/>
              </w:rPr>
              <w:t>106</w:t>
            </w:r>
          </w:p>
        </w:tc>
        <w:tc>
          <w:tcPr>
            <w:tcW w:w="2977" w:type="dxa"/>
            <w:vAlign w:val="bottom"/>
          </w:tcPr>
          <w:p w:rsidR="001E6878" w:rsidRPr="00337961" w:rsidRDefault="000710D0" w:rsidP="002C7BE0">
            <w:pPr>
              <w:ind w:right="955"/>
              <w:jc w:val="right"/>
              <w:rPr>
                <w:szCs w:val="24"/>
              </w:rPr>
            </w:pPr>
            <w:r>
              <w:rPr>
                <w:szCs w:val="24"/>
              </w:rPr>
              <w:t>21</w:t>
            </w:r>
          </w:p>
        </w:tc>
      </w:tr>
      <w:tr w:rsidR="001E6878" w:rsidRPr="008C2B93" w:rsidTr="00B81AE2">
        <w:tc>
          <w:tcPr>
            <w:tcW w:w="4503" w:type="dxa"/>
          </w:tcPr>
          <w:p w:rsidR="001E6878" w:rsidRPr="008C2B93" w:rsidRDefault="001E6878" w:rsidP="00514381">
            <w:pPr>
              <w:spacing w:before="60"/>
              <w:ind w:left="170"/>
              <w:rPr>
                <w:szCs w:val="24"/>
              </w:rPr>
            </w:pPr>
            <w:r w:rsidRPr="008C2B93">
              <w:rPr>
                <w:szCs w:val="24"/>
              </w:rPr>
              <w:t>общественные движения</w:t>
            </w:r>
          </w:p>
        </w:tc>
        <w:tc>
          <w:tcPr>
            <w:tcW w:w="2551" w:type="dxa"/>
            <w:vAlign w:val="bottom"/>
          </w:tcPr>
          <w:p w:rsidR="001E6878" w:rsidRPr="00337961" w:rsidRDefault="000710D0" w:rsidP="002C7BE0">
            <w:pPr>
              <w:ind w:right="955"/>
              <w:jc w:val="right"/>
              <w:rPr>
                <w:szCs w:val="24"/>
              </w:rPr>
            </w:pPr>
            <w:r>
              <w:rPr>
                <w:szCs w:val="24"/>
              </w:rPr>
              <w:t>1</w:t>
            </w:r>
          </w:p>
        </w:tc>
        <w:tc>
          <w:tcPr>
            <w:tcW w:w="2977" w:type="dxa"/>
            <w:vAlign w:val="bottom"/>
          </w:tcPr>
          <w:p w:rsidR="001E6878" w:rsidRPr="00337961" w:rsidRDefault="000710D0" w:rsidP="002C7BE0">
            <w:pPr>
              <w:ind w:right="955"/>
              <w:jc w:val="right"/>
              <w:rPr>
                <w:szCs w:val="24"/>
              </w:rPr>
            </w:pPr>
            <w:r>
              <w:rPr>
                <w:szCs w:val="24"/>
              </w:rPr>
              <w:t>-</w:t>
            </w:r>
          </w:p>
        </w:tc>
      </w:tr>
      <w:tr w:rsidR="001E6878" w:rsidRPr="00D068DF" w:rsidTr="00B81AE2">
        <w:tc>
          <w:tcPr>
            <w:tcW w:w="4503" w:type="dxa"/>
          </w:tcPr>
          <w:p w:rsidR="001E6878" w:rsidRPr="008C2B93" w:rsidRDefault="001E6878" w:rsidP="00514381">
            <w:pPr>
              <w:spacing w:before="60"/>
              <w:ind w:left="170"/>
              <w:rPr>
                <w:szCs w:val="24"/>
              </w:rPr>
            </w:pPr>
            <w:r w:rsidRPr="008C2B93">
              <w:rPr>
                <w:szCs w:val="24"/>
              </w:rPr>
              <w:t>общественные фонды</w:t>
            </w:r>
          </w:p>
        </w:tc>
        <w:tc>
          <w:tcPr>
            <w:tcW w:w="2551" w:type="dxa"/>
            <w:vAlign w:val="bottom"/>
          </w:tcPr>
          <w:p w:rsidR="001E6878" w:rsidRPr="00337961" w:rsidRDefault="000710D0" w:rsidP="002C7BE0">
            <w:pPr>
              <w:ind w:right="955"/>
              <w:jc w:val="right"/>
              <w:rPr>
                <w:szCs w:val="24"/>
              </w:rPr>
            </w:pPr>
            <w:r>
              <w:rPr>
                <w:szCs w:val="24"/>
              </w:rPr>
              <w:t>46</w:t>
            </w:r>
          </w:p>
        </w:tc>
        <w:tc>
          <w:tcPr>
            <w:tcW w:w="2977" w:type="dxa"/>
            <w:vAlign w:val="bottom"/>
          </w:tcPr>
          <w:p w:rsidR="001E6878" w:rsidRPr="00337961" w:rsidRDefault="000710D0" w:rsidP="002C7BE0">
            <w:pPr>
              <w:ind w:right="955"/>
              <w:jc w:val="right"/>
              <w:rPr>
                <w:szCs w:val="24"/>
              </w:rPr>
            </w:pPr>
            <w:r>
              <w:rPr>
                <w:szCs w:val="24"/>
              </w:rPr>
              <w:t>5</w:t>
            </w:r>
          </w:p>
        </w:tc>
      </w:tr>
      <w:tr w:rsidR="001E6878" w:rsidRPr="00D068DF" w:rsidTr="00B81AE2">
        <w:tc>
          <w:tcPr>
            <w:tcW w:w="4503" w:type="dxa"/>
          </w:tcPr>
          <w:p w:rsidR="001E6878" w:rsidRPr="008C2B93" w:rsidRDefault="001E6878" w:rsidP="000D3A6D">
            <w:pPr>
              <w:spacing w:before="60"/>
              <w:ind w:left="170"/>
              <w:rPr>
                <w:szCs w:val="24"/>
              </w:rPr>
            </w:pPr>
            <w:r w:rsidRPr="008C2B93">
              <w:rPr>
                <w:szCs w:val="24"/>
              </w:rPr>
              <w:t>иные виды общественных объединений</w:t>
            </w:r>
          </w:p>
        </w:tc>
        <w:tc>
          <w:tcPr>
            <w:tcW w:w="2551" w:type="dxa"/>
            <w:vAlign w:val="bottom"/>
          </w:tcPr>
          <w:p w:rsidR="001E6878" w:rsidRPr="00337961" w:rsidRDefault="000710D0" w:rsidP="002C7BE0">
            <w:pPr>
              <w:ind w:right="955"/>
              <w:jc w:val="right"/>
              <w:rPr>
                <w:szCs w:val="24"/>
              </w:rPr>
            </w:pPr>
            <w:r>
              <w:rPr>
                <w:szCs w:val="24"/>
              </w:rPr>
              <w:t>75</w:t>
            </w:r>
          </w:p>
        </w:tc>
        <w:tc>
          <w:tcPr>
            <w:tcW w:w="2977" w:type="dxa"/>
            <w:vAlign w:val="bottom"/>
          </w:tcPr>
          <w:p w:rsidR="001E6878" w:rsidRPr="00337961" w:rsidRDefault="000710D0" w:rsidP="002C7BE0">
            <w:pPr>
              <w:ind w:right="955"/>
              <w:jc w:val="right"/>
              <w:rPr>
                <w:szCs w:val="24"/>
              </w:rPr>
            </w:pPr>
            <w:r>
              <w:rPr>
                <w:szCs w:val="24"/>
              </w:rPr>
              <w:t>4</w:t>
            </w:r>
          </w:p>
        </w:tc>
      </w:tr>
      <w:tr w:rsidR="001E6878" w:rsidRPr="00D068DF" w:rsidTr="00B81AE2">
        <w:tc>
          <w:tcPr>
            <w:tcW w:w="4503" w:type="dxa"/>
          </w:tcPr>
          <w:p w:rsidR="001E6878" w:rsidRPr="008C2B93" w:rsidRDefault="001E6878" w:rsidP="00F04AE6">
            <w:pPr>
              <w:spacing w:before="60"/>
              <w:ind w:left="900"/>
              <w:rPr>
                <w:szCs w:val="24"/>
              </w:rPr>
            </w:pPr>
            <w:r w:rsidRPr="008C2B93">
              <w:rPr>
                <w:szCs w:val="24"/>
              </w:rPr>
              <w:t>из них:</w:t>
            </w:r>
          </w:p>
          <w:p w:rsidR="001E6878" w:rsidRPr="008C2B93" w:rsidRDefault="001E6878" w:rsidP="00F04AE6">
            <w:pPr>
              <w:spacing w:before="60"/>
              <w:ind w:left="540"/>
              <w:rPr>
                <w:szCs w:val="24"/>
              </w:rPr>
            </w:pPr>
            <w:r w:rsidRPr="008C2B93">
              <w:rPr>
                <w:szCs w:val="24"/>
              </w:rPr>
              <w:t>профессиональные союзы</w:t>
            </w:r>
          </w:p>
        </w:tc>
        <w:tc>
          <w:tcPr>
            <w:tcW w:w="2551" w:type="dxa"/>
            <w:vAlign w:val="bottom"/>
          </w:tcPr>
          <w:p w:rsidR="001E6878" w:rsidRPr="00337961" w:rsidRDefault="000710D0" w:rsidP="002C7BE0">
            <w:pPr>
              <w:ind w:right="955"/>
              <w:jc w:val="right"/>
              <w:rPr>
                <w:szCs w:val="24"/>
              </w:rPr>
            </w:pPr>
            <w:r>
              <w:rPr>
                <w:szCs w:val="24"/>
              </w:rPr>
              <w:t>29</w:t>
            </w:r>
          </w:p>
        </w:tc>
        <w:tc>
          <w:tcPr>
            <w:tcW w:w="2977" w:type="dxa"/>
            <w:vAlign w:val="bottom"/>
          </w:tcPr>
          <w:p w:rsidR="001E6878" w:rsidRPr="00337961" w:rsidRDefault="000710D0" w:rsidP="002C7BE0">
            <w:pPr>
              <w:ind w:right="955"/>
              <w:jc w:val="right"/>
              <w:rPr>
                <w:szCs w:val="24"/>
              </w:rPr>
            </w:pPr>
            <w:r>
              <w:rPr>
                <w:szCs w:val="24"/>
              </w:rPr>
              <w:t>-</w:t>
            </w:r>
          </w:p>
        </w:tc>
      </w:tr>
      <w:tr w:rsidR="001E6878" w:rsidRPr="00D068DF" w:rsidTr="00B81AE2">
        <w:tc>
          <w:tcPr>
            <w:tcW w:w="4503" w:type="dxa"/>
          </w:tcPr>
          <w:p w:rsidR="001E6878" w:rsidRPr="008C2B93" w:rsidRDefault="001E6878" w:rsidP="00F04AE6">
            <w:pPr>
              <w:spacing w:before="60"/>
              <w:rPr>
                <w:szCs w:val="24"/>
              </w:rPr>
            </w:pPr>
            <w:r w:rsidRPr="008C2B93">
              <w:rPr>
                <w:szCs w:val="24"/>
              </w:rPr>
              <w:t>Региональные отделения политических партий</w:t>
            </w:r>
          </w:p>
        </w:tc>
        <w:tc>
          <w:tcPr>
            <w:tcW w:w="2551" w:type="dxa"/>
            <w:vAlign w:val="bottom"/>
          </w:tcPr>
          <w:p w:rsidR="001E6878" w:rsidRPr="00337961" w:rsidRDefault="000710D0" w:rsidP="002C7BE0">
            <w:pPr>
              <w:ind w:right="955"/>
              <w:jc w:val="right"/>
              <w:rPr>
                <w:szCs w:val="24"/>
              </w:rPr>
            </w:pPr>
            <w:r>
              <w:rPr>
                <w:szCs w:val="24"/>
              </w:rPr>
              <w:t>6</w:t>
            </w:r>
          </w:p>
        </w:tc>
        <w:tc>
          <w:tcPr>
            <w:tcW w:w="2977" w:type="dxa"/>
            <w:vAlign w:val="bottom"/>
          </w:tcPr>
          <w:p w:rsidR="001E6878" w:rsidRPr="00337961" w:rsidRDefault="000710D0" w:rsidP="002C7BE0">
            <w:pPr>
              <w:ind w:right="955"/>
              <w:jc w:val="right"/>
              <w:rPr>
                <w:szCs w:val="24"/>
              </w:rPr>
            </w:pPr>
            <w:r>
              <w:rPr>
                <w:szCs w:val="24"/>
              </w:rPr>
              <w:t>-</w:t>
            </w:r>
          </w:p>
        </w:tc>
      </w:tr>
      <w:tr w:rsidR="001E6878" w:rsidRPr="00D068DF" w:rsidTr="00B81AE2">
        <w:tc>
          <w:tcPr>
            <w:tcW w:w="4503" w:type="dxa"/>
          </w:tcPr>
          <w:p w:rsidR="001E6878" w:rsidRPr="008C2B93" w:rsidRDefault="001E6878" w:rsidP="00F04AE6">
            <w:pPr>
              <w:spacing w:before="60"/>
              <w:rPr>
                <w:szCs w:val="24"/>
              </w:rPr>
            </w:pPr>
            <w:r w:rsidRPr="008C2B93">
              <w:rPr>
                <w:szCs w:val="24"/>
              </w:rPr>
              <w:t xml:space="preserve">Некоммерческие организации – всего </w:t>
            </w:r>
          </w:p>
        </w:tc>
        <w:tc>
          <w:tcPr>
            <w:tcW w:w="2551" w:type="dxa"/>
            <w:vAlign w:val="bottom"/>
          </w:tcPr>
          <w:p w:rsidR="001E6878" w:rsidRPr="00337961" w:rsidRDefault="000710D0" w:rsidP="002C7BE0">
            <w:pPr>
              <w:ind w:right="955"/>
              <w:jc w:val="right"/>
              <w:rPr>
                <w:szCs w:val="24"/>
              </w:rPr>
            </w:pPr>
            <w:r>
              <w:rPr>
                <w:szCs w:val="24"/>
              </w:rPr>
              <w:t>1796</w:t>
            </w:r>
          </w:p>
        </w:tc>
        <w:tc>
          <w:tcPr>
            <w:tcW w:w="2977" w:type="dxa"/>
            <w:vAlign w:val="bottom"/>
          </w:tcPr>
          <w:p w:rsidR="001E6878" w:rsidRPr="00337961" w:rsidRDefault="000710D0" w:rsidP="002C7BE0">
            <w:pPr>
              <w:ind w:right="955"/>
              <w:jc w:val="right"/>
              <w:rPr>
                <w:szCs w:val="24"/>
              </w:rPr>
            </w:pPr>
            <w:r>
              <w:rPr>
                <w:szCs w:val="24"/>
              </w:rPr>
              <w:t>117</w:t>
            </w:r>
          </w:p>
        </w:tc>
      </w:tr>
      <w:tr w:rsidR="001E6878" w:rsidRPr="00D068DF" w:rsidTr="00B81AE2">
        <w:tc>
          <w:tcPr>
            <w:tcW w:w="4503" w:type="dxa"/>
          </w:tcPr>
          <w:p w:rsidR="001E6878" w:rsidRPr="008C2B93" w:rsidRDefault="001E6878" w:rsidP="00F04AE6">
            <w:pPr>
              <w:spacing w:before="60"/>
              <w:ind w:left="540"/>
              <w:rPr>
                <w:szCs w:val="24"/>
              </w:rPr>
            </w:pPr>
            <w:r w:rsidRPr="008C2B93">
              <w:rPr>
                <w:szCs w:val="24"/>
              </w:rPr>
              <w:t>в том числе:</w:t>
            </w:r>
          </w:p>
          <w:p w:rsidR="001E6878" w:rsidRPr="008C2B93" w:rsidRDefault="001E6878" w:rsidP="000D3A6D">
            <w:pPr>
              <w:spacing w:before="60"/>
              <w:ind w:left="170"/>
              <w:rPr>
                <w:szCs w:val="24"/>
              </w:rPr>
            </w:pPr>
            <w:r w:rsidRPr="008C2B93">
              <w:rPr>
                <w:szCs w:val="24"/>
              </w:rPr>
              <w:t>благотворительные фонды</w:t>
            </w:r>
          </w:p>
        </w:tc>
        <w:tc>
          <w:tcPr>
            <w:tcW w:w="2551" w:type="dxa"/>
            <w:vAlign w:val="bottom"/>
          </w:tcPr>
          <w:p w:rsidR="001E6878" w:rsidRPr="00337961" w:rsidRDefault="000710D0" w:rsidP="002C7BE0">
            <w:pPr>
              <w:ind w:right="955"/>
              <w:jc w:val="right"/>
              <w:rPr>
                <w:szCs w:val="24"/>
              </w:rPr>
            </w:pPr>
            <w:r>
              <w:rPr>
                <w:szCs w:val="24"/>
              </w:rPr>
              <w:t>13</w:t>
            </w:r>
          </w:p>
        </w:tc>
        <w:tc>
          <w:tcPr>
            <w:tcW w:w="2977" w:type="dxa"/>
            <w:vAlign w:val="bottom"/>
          </w:tcPr>
          <w:p w:rsidR="001E6878" w:rsidRPr="00337961" w:rsidRDefault="000710D0" w:rsidP="002C7BE0">
            <w:pPr>
              <w:ind w:right="955"/>
              <w:jc w:val="right"/>
              <w:rPr>
                <w:szCs w:val="24"/>
              </w:rPr>
            </w:pPr>
            <w:r>
              <w:rPr>
                <w:szCs w:val="24"/>
              </w:rPr>
              <w:t>2</w:t>
            </w:r>
          </w:p>
        </w:tc>
      </w:tr>
    </w:tbl>
    <w:p w:rsidR="001E6878" w:rsidRDefault="001E6878" w:rsidP="001E6878"/>
    <w:p w:rsidR="001E6878" w:rsidRDefault="001E6878" w:rsidP="001E6878">
      <w:pPr>
        <w:jc w:val="center"/>
        <w:rPr>
          <w:sz w:val="16"/>
          <w:szCs w:val="16"/>
        </w:rPr>
      </w:pPr>
    </w:p>
    <w:p w:rsidR="00F04AE6" w:rsidRPr="00B81AE2" w:rsidRDefault="00F04AE6" w:rsidP="001E6878">
      <w:pPr>
        <w:jc w:val="center"/>
        <w:rPr>
          <w:sz w:val="16"/>
          <w:szCs w:val="16"/>
        </w:rPr>
      </w:pPr>
    </w:p>
    <w:p w:rsidR="001E6878" w:rsidRDefault="001E6878" w:rsidP="00B81AE2">
      <w:pPr>
        <w:pStyle w:val="1"/>
        <w:spacing w:before="0"/>
        <w:jc w:val="center"/>
        <w:rPr>
          <w:vertAlign w:val="superscript"/>
        </w:rPr>
      </w:pPr>
      <w:bookmarkStart w:id="11" w:name="_Toc346180555"/>
      <w:bookmarkStart w:id="12" w:name="_Toc238547280"/>
      <w:r>
        <w:t>ЧИСЛО РЕЛИГИОЗНЫХ ОРГАНИЗАЦИЙ,</w:t>
      </w:r>
      <w:r w:rsidR="003A43F0" w:rsidRPr="003A43F0">
        <w:br/>
      </w:r>
      <w:r>
        <w:t>ЗАРЕГИСТРИРОВАННЫХ В РЕСПУБЛИКЕ ТЫВА</w:t>
      </w:r>
      <w:r w:rsidR="003A43F0" w:rsidRPr="003A43F0">
        <w:br/>
      </w:r>
      <w:r w:rsidR="009872DB">
        <w:t>на 1 января 20</w:t>
      </w:r>
      <w:r w:rsidR="00667EFB">
        <w:t>1</w:t>
      </w:r>
      <w:r w:rsidR="00CF7D29">
        <w:t>2</w:t>
      </w:r>
      <w:r w:rsidRPr="003A43F0">
        <w:t xml:space="preserve"> г</w:t>
      </w:r>
      <w:r w:rsidR="00D81C83">
        <w:t>ода</w:t>
      </w:r>
      <w:bookmarkEnd w:id="11"/>
      <w:r w:rsidRPr="003A43F0">
        <w:t xml:space="preserve"> </w:t>
      </w:r>
      <w:bookmarkEnd w:id="12"/>
    </w:p>
    <w:p w:rsidR="00F04AE6" w:rsidRPr="00F04AE6" w:rsidRDefault="00F04AE6" w:rsidP="00F04AE6"/>
    <w:tbl>
      <w:tblPr>
        <w:tblW w:w="9923" w:type="dxa"/>
        <w:tblBorders>
          <w:top w:val="single" w:sz="12" w:space="0" w:color="auto"/>
          <w:bottom w:val="single" w:sz="12" w:space="0" w:color="auto"/>
          <w:insideV w:val="single" w:sz="12" w:space="0" w:color="auto"/>
        </w:tblBorders>
        <w:tblLayout w:type="fixed"/>
        <w:tblLook w:val="01E0"/>
      </w:tblPr>
      <w:tblGrid>
        <w:gridCol w:w="6062"/>
        <w:gridCol w:w="3861"/>
      </w:tblGrid>
      <w:tr w:rsidR="001E6878" w:rsidTr="00F04AE6">
        <w:trPr>
          <w:trHeight w:val="447"/>
        </w:trPr>
        <w:tc>
          <w:tcPr>
            <w:tcW w:w="6062" w:type="dxa"/>
            <w:tcBorders>
              <w:top w:val="single" w:sz="12" w:space="0" w:color="auto"/>
              <w:bottom w:val="single" w:sz="12" w:space="0" w:color="auto"/>
            </w:tcBorders>
          </w:tcPr>
          <w:p w:rsidR="001E6878" w:rsidRPr="00B81AE2" w:rsidRDefault="001E6878" w:rsidP="00B332F8">
            <w:pPr>
              <w:jc w:val="center"/>
              <w:rPr>
                <w:sz w:val="22"/>
                <w:szCs w:val="22"/>
              </w:rPr>
            </w:pPr>
          </w:p>
        </w:tc>
        <w:tc>
          <w:tcPr>
            <w:tcW w:w="3861" w:type="dxa"/>
            <w:tcBorders>
              <w:top w:val="single" w:sz="12" w:space="0" w:color="auto"/>
              <w:bottom w:val="single" w:sz="12" w:space="0" w:color="auto"/>
            </w:tcBorders>
            <w:vAlign w:val="center"/>
          </w:tcPr>
          <w:p w:rsidR="001E6878" w:rsidRPr="00B81AE2" w:rsidRDefault="001E6878" w:rsidP="00F04AE6">
            <w:pPr>
              <w:jc w:val="center"/>
              <w:rPr>
                <w:sz w:val="22"/>
                <w:szCs w:val="22"/>
              </w:rPr>
            </w:pPr>
            <w:r w:rsidRPr="00B81AE2">
              <w:rPr>
                <w:sz w:val="22"/>
                <w:szCs w:val="22"/>
              </w:rPr>
              <w:t>Всего зарегистрировано</w:t>
            </w:r>
          </w:p>
        </w:tc>
      </w:tr>
      <w:tr w:rsidR="001E6878" w:rsidTr="00B81AE2">
        <w:tc>
          <w:tcPr>
            <w:tcW w:w="6062" w:type="dxa"/>
            <w:tcBorders>
              <w:top w:val="single" w:sz="12" w:space="0" w:color="auto"/>
            </w:tcBorders>
          </w:tcPr>
          <w:p w:rsidR="001E6878" w:rsidRPr="008C2B93" w:rsidRDefault="001E6878" w:rsidP="00F04AE6">
            <w:pPr>
              <w:spacing w:before="60"/>
              <w:rPr>
                <w:b/>
                <w:szCs w:val="24"/>
              </w:rPr>
            </w:pPr>
            <w:r w:rsidRPr="008C2B93">
              <w:rPr>
                <w:b/>
                <w:szCs w:val="24"/>
              </w:rPr>
              <w:t>Все религиозные организации</w:t>
            </w:r>
          </w:p>
        </w:tc>
        <w:tc>
          <w:tcPr>
            <w:tcW w:w="3861" w:type="dxa"/>
            <w:tcBorders>
              <w:top w:val="single" w:sz="12" w:space="0" w:color="auto"/>
            </w:tcBorders>
            <w:vAlign w:val="bottom"/>
          </w:tcPr>
          <w:p w:rsidR="001E6878" w:rsidRPr="008C2B93" w:rsidRDefault="000710D0" w:rsidP="00F04AE6">
            <w:pPr>
              <w:spacing w:before="60"/>
              <w:ind w:right="776"/>
              <w:jc w:val="right"/>
              <w:rPr>
                <w:b/>
                <w:szCs w:val="24"/>
              </w:rPr>
            </w:pPr>
            <w:r>
              <w:rPr>
                <w:b/>
                <w:szCs w:val="24"/>
              </w:rPr>
              <w:t>47</w:t>
            </w:r>
          </w:p>
        </w:tc>
      </w:tr>
      <w:tr w:rsidR="001E6878" w:rsidTr="00B81AE2">
        <w:tc>
          <w:tcPr>
            <w:tcW w:w="6062" w:type="dxa"/>
          </w:tcPr>
          <w:p w:rsidR="001E6878" w:rsidRPr="008C2B93" w:rsidRDefault="001E6878" w:rsidP="00F04AE6">
            <w:pPr>
              <w:spacing w:before="60"/>
              <w:ind w:left="567"/>
              <w:rPr>
                <w:szCs w:val="24"/>
              </w:rPr>
            </w:pPr>
            <w:r w:rsidRPr="008C2B93">
              <w:rPr>
                <w:szCs w:val="24"/>
              </w:rPr>
              <w:t xml:space="preserve">в том числе по конфессиям: </w:t>
            </w:r>
          </w:p>
        </w:tc>
        <w:tc>
          <w:tcPr>
            <w:tcW w:w="3861" w:type="dxa"/>
            <w:vAlign w:val="bottom"/>
          </w:tcPr>
          <w:p w:rsidR="001E6878" w:rsidRPr="008C2B93" w:rsidRDefault="001E6878" w:rsidP="00F04AE6">
            <w:pPr>
              <w:spacing w:before="60"/>
              <w:ind w:right="776"/>
              <w:jc w:val="right"/>
              <w:rPr>
                <w:szCs w:val="24"/>
              </w:rPr>
            </w:pPr>
          </w:p>
        </w:tc>
      </w:tr>
      <w:tr w:rsidR="001E6878" w:rsidTr="00B81AE2">
        <w:tc>
          <w:tcPr>
            <w:tcW w:w="6062" w:type="dxa"/>
          </w:tcPr>
          <w:p w:rsidR="001E6878" w:rsidRPr="008C2B93" w:rsidRDefault="001E6878" w:rsidP="00CF7D29">
            <w:pPr>
              <w:spacing w:before="60"/>
              <w:ind w:left="170"/>
              <w:rPr>
                <w:szCs w:val="24"/>
              </w:rPr>
            </w:pPr>
            <w:r w:rsidRPr="008C2B93">
              <w:rPr>
                <w:szCs w:val="24"/>
              </w:rPr>
              <w:t>Русская православная церковь</w:t>
            </w:r>
          </w:p>
        </w:tc>
        <w:tc>
          <w:tcPr>
            <w:tcW w:w="3861" w:type="dxa"/>
            <w:vAlign w:val="bottom"/>
          </w:tcPr>
          <w:p w:rsidR="001E6878" w:rsidRPr="008C2B93" w:rsidRDefault="000710D0" w:rsidP="00F04AE6">
            <w:pPr>
              <w:spacing w:before="60"/>
              <w:ind w:right="776"/>
              <w:jc w:val="right"/>
              <w:rPr>
                <w:szCs w:val="24"/>
              </w:rPr>
            </w:pPr>
            <w:r>
              <w:rPr>
                <w:szCs w:val="24"/>
              </w:rPr>
              <w:t>4</w:t>
            </w:r>
          </w:p>
        </w:tc>
      </w:tr>
      <w:tr w:rsidR="001E6878" w:rsidTr="00B81AE2">
        <w:tc>
          <w:tcPr>
            <w:tcW w:w="6062" w:type="dxa"/>
          </w:tcPr>
          <w:p w:rsidR="001E6878" w:rsidRPr="008C2B93" w:rsidRDefault="001E6878" w:rsidP="00CF7D29">
            <w:pPr>
              <w:spacing w:before="60"/>
              <w:ind w:left="170"/>
              <w:rPr>
                <w:szCs w:val="24"/>
              </w:rPr>
            </w:pPr>
            <w:r w:rsidRPr="008C2B93">
              <w:rPr>
                <w:szCs w:val="24"/>
              </w:rPr>
              <w:t>Старообрядцы</w:t>
            </w:r>
          </w:p>
        </w:tc>
        <w:tc>
          <w:tcPr>
            <w:tcW w:w="3861" w:type="dxa"/>
            <w:vAlign w:val="bottom"/>
          </w:tcPr>
          <w:p w:rsidR="001E6878" w:rsidRPr="008C2B93" w:rsidRDefault="000710D0" w:rsidP="00F04AE6">
            <w:pPr>
              <w:spacing w:before="60"/>
              <w:ind w:right="776"/>
              <w:jc w:val="right"/>
              <w:rPr>
                <w:szCs w:val="24"/>
              </w:rPr>
            </w:pPr>
            <w:r>
              <w:rPr>
                <w:szCs w:val="24"/>
              </w:rPr>
              <w:t>1</w:t>
            </w:r>
          </w:p>
        </w:tc>
      </w:tr>
      <w:tr w:rsidR="001E6878" w:rsidTr="00B81AE2">
        <w:tc>
          <w:tcPr>
            <w:tcW w:w="6062" w:type="dxa"/>
          </w:tcPr>
          <w:p w:rsidR="001E6878" w:rsidRPr="008C2B93" w:rsidRDefault="001E6878" w:rsidP="00CF7D29">
            <w:pPr>
              <w:spacing w:before="60"/>
              <w:ind w:left="170"/>
              <w:rPr>
                <w:szCs w:val="24"/>
              </w:rPr>
            </w:pPr>
            <w:r w:rsidRPr="008C2B93">
              <w:rPr>
                <w:szCs w:val="24"/>
              </w:rPr>
              <w:t>Буддизм</w:t>
            </w:r>
          </w:p>
        </w:tc>
        <w:tc>
          <w:tcPr>
            <w:tcW w:w="3861" w:type="dxa"/>
            <w:vAlign w:val="bottom"/>
          </w:tcPr>
          <w:p w:rsidR="001E6878" w:rsidRPr="008C2B93" w:rsidRDefault="000710D0" w:rsidP="00F04AE6">
            <w:pPr>
              <w:spacing w:before="60"/>
              <w:ind w:right="776"/>
              <w:jc w:val="right"/>
              <w:rPr>
                <w:szCs w:val="24"/>
              </w:rPr>
            </w:pPr>
            <w:r>
              <w:rPr>
                <w:szCs w:val="24"/>
              </w:rPr>
              <w:t>20</w:t>
            </w:r>
          </w:p>
        </w:tc>
      </w:tr>
      <w:tr w:rsidR="001E6878" w:rsidTr="00B81AE2">
        <w:tc>
          <w:tcPr>
            <w:tcW w:w="6062" w:type="dxa"/>
          </w:tcPr>
          <w:p w:rsidR="001E6878" w:rsidRPr="008C2B93" w:rsidRDefault="001E6878" w:rsidP="00CF7D29">
            <w:pPr>
              <w:spacing w:before="60"/>
              <w:ind w:left="170"/>
              <w:rPr>
                <w:szCs w:val="24"/>
              </w:rPr>
            </w:pPr>
            <w:r w:rsidRPr="008C2B93">
              <w:rPr>
                <w:szCs w:val="24"/>
              </w:rPr>
              <w:t>Евангельские христиане - баптисты</w:t>
            </w:r>
          </w:p>
        </w:tc>
        <w:tc>
          <w:tcPr>
            <w:tcW w:w="3861" w:type="dxa"/>
            <w:vAlign w:val="bottom"/>
          </w:tcPr>
          <w:p w:rsidR="001E6878" w:rsidRPr="008C2B93" w:rsidRDefault="000710D0" w:rsidP="00F04AE6">
            <w:pPr>
              <w:spacing w:before="60"/>
              <w:ind w:right="776"/>
              <w:jc w:val="right"/>
              <w:rPr>
                <w:szCs w:val="24"/>
              </w:rPr>
            </w:pPr>
            <w:r>
              <w:rPr>
                <w:szCs w:val="24"/>
              </w:rPr>
              <w:t>2</w:t>
            </w:r>
          </w:p>
        </w:tc>
      </w:tr>
      <w:tr w:rsidR="001E6878" w:rsidTr="00B81AE2">
        <w:tc>
          <w:tcPr>
            <w:tcW w:w="6062" w:type="dxa"/>
          </w:tcPr>
          <w:p w:rsidR="001E6878" w:rsidRPr="008C2B93" w:rsidRDefault="001E6878" w:rsidP="00CF7D29">
            <w:pPr>
              <w:spacing w:before="60"/>
              <w:ind w:left="170"/>
              <w:rPr>
                <w:szCs w:val="24"/>
              </w:rPr>
            </w:pPr>
            <w:r w:rsidRPr="008C2B93">
              <w:rPr>
                <w:szCs w:val="24"/>
              </w:rPr>
              <w:t>Евангельские христиане</w:t>
            </w:r>
          </w:p>
        </w:tc>
        <w:tc>
          <w:tcPr>
            <w:tcW w:w="3861" w:type="dxa"/>
            <w:vAlign w:val="bottom"/>
          </w:tcPr>
          <w:p w:rsidR="001E6878" w:rsidRPr="008C2B93" w:rsidRDefault="000710D0" w:rsidP="00F04AE6">
            <w:pPr>
              <w:spacing w:before="60"/>
              <w:ind w:right="776"/>
              <w:jc w:val="right"/>
              <w:rPr>
                <w:szCs w:val="24"/>
              </w:rPr>
            </w:pPr>
            <w:r>
              <w:rPr>
                <w:szCs w:val="24"/>
              </w:rPr>
              <w:t>6</w:t>
            </w:r>
          </w:p>
        </w:tc>
      </w:tr>
      <w:tr w:rsidR="001E6878" w:rsidTr="00B81AE2">
        <w:tc>
          <w:tcPr>
            <w:tcW w:w="6062" w:type="dxa"/>
          </w:tcPr>
          <w:p w:rsidR="001E6878" w:rsidRPr="008C2B93" w:rsidRDefault="001E6878" w:rsidP="00CF7D29">
            <w:pPr>
              <w:spacing w:before="60"/>
              <w:ind w:left="170"/>
              <w:rPr>
                <w:szCs w:val="24"/>
              </w:rPr>
            </w:pPr>
            <w:r w:rsidRPr="008C2B93">
              <w:rPr>
                <w:szCs w:val="24"/>
              </w:rPr>
              <w:t>Христиане веры евангельской - пятидесятник</w:t>
            </w:r>
          </w:p>
        </w:tc>
        <w:tc>
          <w:tcPr>
            <w:tcW w:w="3861" w:type="dxa"/>
            <w:vAlign w:val="bottom"/>
          </w:tcPr>
          <w:p w:rsidR="001E6878" w:rsidRPr="008C2B93" w:rsidRDefault="000710D0" w:rsidP="00F04AE6">
            <w:pPr>
              <w:spacing w:before="60"/>
              <w:ind w:right="776"/>
              <w:jc w:val="right"/>
              <w:rPr>
                <w:szCs w:val="24"/>
              </w:rPr>
            </w:pPr>
            <w:r>
              <w:rPr>
                <w:szCs w:val="24"/>
              </w:rPr>
              <w:t>2</w:t>
            </w:r>
          </w:p>
        </w:tc>
      </w:tr>
      <w:tr w:rsidR="001E6878" w:rsidTr="00B81AE2">
        <w:tc>
          <w:tcPr>
            <w:tcW w:w="6062" w:type="dxa"/>
          </w:tcPr>
          <w:p w:rsidR="001E6878" w:rsidRPr="008C2B93" w:rsidRDefault="001E6878" w:rsidP="00CF7D29">
            <w:pPr>
              <w:spacing w:before="60"/>
              <w:ind w:left="170"/>
              <w:rPr>
                <w:szCs w:val="24"/>
              </w:rPr>
            </w:pPr>
            <w:r w:rsidRPr="008C2B93">
              <w:rPr>
                <w:szCs w:val="24"/>
              </w:rPr>
              <w:t>Церковь полного евангелия</w:t>
            </w:r>
          </w:p>
        </w:tc>
        <w:tc>
          <w:tcPr>
            <w:tcW w:w="3861" w:type="dxa"/>
            <w:vAlign w:val="bottom"/>
          </w:tcPr>
          <w:p w:rsidR="001E6878" w:rsidRPr="008C2B93" w:rsidRDefault="000710D0" w:rsidP="00F04AE6">
            <w:pPr>
              <w:spacing w:before="60"/>
              <w:ind w:right="776"/>
              <w:jc w:val="right"/>
              <w:rPr>
                <w:szCs w:val="24"/>
              </w:rPr>
            </w:pPr>
            <w:r>
              <w:rPr>
                <w:szCs w:val="24"/>
              </w:rPr>
              <w:t>-</w:t>
            </w:r>
          </w:p>
        </w:tc>
      </w:tr>
      <w:tr w:rsidR="001E6878" w:rsidTr="00B81AE2">
        <w:tc>
          <w:tcPr>
            <w:tcW w:w="6062" w:type="dxa"/>
          </w:tcPr>
          <w:p w:rsidR="001E6878" w:rsidRPr="008C2B93" w:rsidRDefault="001E6878" w:rsidP="00CF7D29">
            <w:pPr>
              <w:spacing w:before="60"/>
              <w:ind w:left="170"/>
              <w:rPr>
                <w:szCs w:val="24"/>
              </w:rPr>
            </w:pPr>
            <w:r w:rsidRPr="008C2B93">
              <w:rPr>
                <w:szCs w:val="24"/>
              </w:rPr>
              <w:t>Свидетели Иеговы</w:t>
            </w:r>
          </w:p>
        </w:tc>
        <w:tc>
          <w:tcPr>
            <w:tcW w:w="3861" w:type="dxa"/>
            <w:vAlign w:val="bottom"/>
          </w:tcPr>
          <w:p w:rsidR="001E6878" w:rsidRPr="008C2B93" w:rsidRDefault="000710D0" w:rsidP="00F04AE6">
            <w:pPr>
              <w:spacing w:before="60"/>
              <w:ind w:right="776"/>
              <w:jc w:val="right"/>
              <w:rPr>
                <w:szCs w:val="24"/>
              </w:rPr>
            </w:pPr>
            <w:r>
              <w:rPr>
                <w:szCs w:val="24"/>
              </w:rPr>
              <w:t>1</w:t>
            </w:r>
          </w:p>
        </w:tc>
      </w:tr>
      <w:tr w:rsidR="001E6878" w:rsidTr="00B81AE2">
        <w:tc>
          <w:tcPr>
            <w:tcW w:w="6062" w:type="dxa"/>
          </w:tcPr>
          <w:p w:rsidR="001E6878" w:rsidRPr="008C2B93" w:rsidRDefault="001E6878" w:rsidP="00CF7D29">
            <w:pPr>
              <w:spacing w:before="60"/>
              <w:ind w:left="170"/>
              <w:rPr>
                <w:szCs w:val="24"/>
              </w:rPr>
            </w:pPr>
            <w:r w:rsidRPr="008C2B93">
              <w:rPr>
                <w:szCs w:val="24"/>
              </w:rPr>
              <w:t>Шаманизм</w:t>
            </w:r>
          </w:p>
        </w:tc>
        <w:tc>
          <w:tcPr>
            <w:tcW w:w="3861" w:type="dxa"/>
            <w:vAlign w:val="bottom"/>
          </w:tcPr>
          <w:p w:rsidR="001E6878" w:rsidRPr="008C2B93" w:rsidRDefault="000710D0" w:rsidP="00F04AE6">
            <w:pPr>
              <w:spacing w:before="60"/>
              <w:ind w:right="776"/>
              <w:jc w:val="right"/>
              <w:rPr>
                <w:szCs w:val="24"/>
              </w:rPr>
            </w:pPr>
            <w:r>
              <w:rPr>
                <w:szCs w:val="24"/>
              </w:rPr>
              <w:t>9</w:t>
            </w:r>
          </w:p>
        </w:tc>
      </w:tr>
      <w:tr w:rsidR="00B606EE" w:rsidTr="00B81AE2">
        <w:tc>
          <w:tcPr>
            <w:tcW w:w="6062" w:type="dxa"/>
          </w:tcPr>
          <w:p w:rsidR="00B606EE" w:rsidRPr="008C2B93" w:rsidRDefault="00B606EE" w:rsidP="00CF7D29">
            <w:pPr>
              <w:spacing w:before="60"/>
              <w:ind w:left="170"/>
              <w:rPr>
                <w:szCs w:val="24"/>
              </w:rPr>
            </w:pPr>
            <w:r w:rsidRPr="008C2B93">
              <w:rPr>
                <w:szCs w:val="24"/>
              </w:rPr>
              <w:t>Адвентисты Седьмого Дня</w:t>
            </w:r>
          </w:p>
        </w:tc>
        <w:tc>
          <w:tcPr>
            <w:tcW w:w="3861" w:type="dxa"/>
            <w:vAlign w:val="bottom"/>
          </w:tcPr>
          <w:p w:rsidR="00B606EE" w:rsidRPr="008C2B93" w:rsidRDefault="000710D0" w:rsidP="00F04AE6">
            <w:pPr>
              <w:spacing w:before="60"/>
              <w:ind w:right="776"/>
              <w:jc w:val="right"/>
              <w:rPr>
                <w:szCs w:val="24"/>
              </w:rPr>
            </w:pPr>
            <w:r>
              <w:rPr>
                <w:szCs w:val="24"/>
              </w:rPr>
              <w:t>1</w:t>
            </w:r>
          </w:p>
        </w:tc>
      </w:tr>
      <w:tr w:rsidR="000A615B" w:rsidTr="00B81AE2">
        <w:tc>
          <w:tcPr>
            <w:tcW w:w="6062" w:type="dxa"/>
          </w:tcPr>
          <w:p w:rsidR="000A615B" w:rsidRPr="008C2B93" w:rsidRDefault="00EE4DCC" w:rsidP="00CF7D29">
            <w:pPr>
              <w:spacing w:before="60"/>
              <w:ind w:left="170"/>
              <w:rPr>
                <w:szCs w:val="24"/>
              </w:rPr>
            </w:pPr>
            <w:r w:rsidRPr="008C2B93">
              <w:rPr>
                <w:szCs w:val="24"/>
              </w:rPr>
              <w:t>Миссионерские</w:t>
            </w:r>
            <w:r w:rsidR="000A615B" w:rsidRPr="008C2B93">
              <w:rPr>
                <w:szCs w:val="24"/>
              </w:rPr>
              <w:t xml:space="preserve"> общества</w:t>
            </w:r>
          </w:p>
        </w:tc>
        <w:tc>
          <w:tcPr>
            <w:tcW w:w="3861" w:type="dxa"/>
            <w:vAlign w:val="bottom"/>
          </w:tcPr>
          <w:p w:rsidR="000A615B" w:rsidRPr="008C2B93" w:rsidRDefault="000710D0" w:rsidP="00F04AE6">
            <w:pPr>
              <w:spacing w:before="60"/>
              <w:ind w:right="776"/>
              <w:jc w:val="right"/>
              <w:rPr>
                <w:szCs w:val="24"/>
              </w:rPr>
            </w:pPr>
            <w:r>
              <w:rPr>
                <w:szCs w:val="24"/>
              </w:rPr>
              <w:t>1</w:t>
            </w:r>
          </w:p>
        </w:tc>
      </w:tr>
    </w:tbl>
    <w:p w:rsidR="00B647FD" w:rsidRDefault="00B647FD" w:rsidP="001E6878">
      <w:pPr>
        <w:rPr>
          <w:sz w:val="20"/>
        </w:rPr>
      </w:pPr>
    </w:p>
    <w:p w:rsidR="00B647FD" w:rsidRDefault="00B647FD" w:rsidP="001E6878">
      <w:pPr>
        <w:rPr>
          <w:sz w:val="20"/>
        </w:rPr>
        <w:sectPr w:rsidR="00B647FD" w:rsidSect="00635A06">
          <w:headerReference w:type="even" r:id="rId13"/>
          <w:headerReference w:type="default" r:id="rId14"/>
          <w:footerReference w:type="even" r:id="rId15"/>
          <w:footerReference w:type="default" r:id="rId16"/>
          <w:type w:val="continuous"/>
          <w:pgSz w:w="11906" w:h="16838"/>
          <w:pgMar w:top="1134" w:right="1134" w:bottom="1134" w:left="1134" w:header="720" w:footer="492" w:gutter="0"/>
          <w:cols w:space="720"/>
          <w:titlePg/>
        </w:sectPr>
      </w:pPr>
    </w:p>
    <w:p w:rsidR="00B02D08" w:rsidRDefault="00B02D08" w:rsidP="001E6878"/>
    <w:tbl>
      <w:tblPr>
        <w:tblW w:w="0" w:type="auto"/>
        <w:jc w:val="center"/>
        <w:tblBorders>
          <w:right w:val="threeDEngrave" w:sz="24" w:space="0" w:color="3366FF"/>
          <w:insideH w:val="single" w:sz="4" w:space="0" w:color="auto"/>
          <w:insideV w:val="single" w:sz="4" w:space="0" w:color="auto"/>
        </w:tblBorders>
        <w:tblLook w:val="01E0"/>
      </w:tblPr>
      <w:tblGrid>
        <w:gridCol w:w="1809"/>
        <w:gridCol w:w="7998"/>
      </w:tblGrid>
      <w:tr w:rsidR="00237420" w:rsidTr="00B332F8">
        <w:trPr>
          <w:trHeight w:val="1700"/>
          <w:jc w:val="center"/>
        </w:trPr>
        <w:tc>
          <w:tcPr>
            <w:tcW w:w="1809" w:type="dxa"/>
            <w:tcBorders>
              <w:right w:val="threeDEmboss" w:sz="24" w:space="0" w:color="0000FF"/>
            </w:tcBorders>
          </w:tcPr>
          <w:p w:rsidR="00237420" w:rsidRPr="00E25747" w:rsidRDefault="004E399C" w:rsidP="00B332F8">
            <w:pPr>
              <w:pStyle w:val="a3"/>
              <w:tabs>
                <w:tab w:val="clear" w:pos="4153"/>
                <w:tab w:val="clear" w:pos="8306"/>
              </w:tabs>
              <w:rPr>
                <w:rFonts w:cs="Arial"/>
                <w:lang w:val="ru-RU" w:eastAsia="ru-RU"/>
              </w:rPr>
            </w:pPr>
            <w:r w:rsidRPr="00E25747">
              <w:rPr>
                <w:rFonts w:cs="Arial"/>
                <w:noProof/>
                <w:lang w:val="ru-RU" w:eastAsia="ru-RU"/>
              </w:rPr>
              <w:pict>
                <v:oval id="_x0000_s1263" style="position:absolute;left:0;text-align:left;margin-left:20.4pt;margin-top:33.35pt;width:36pt;height:31.5pt;z-index:50" fillcolor="red" strokecolor="blue"/>
              </w:pict>
            </w:r>
            <w:r w:rsidRPr="00E25747">
              <w:rPr>
                <w:rFonts w:cs="Arial"/>
                <w:noProof/>
                <w:lang w:val="ru-RU" w:eastAsia="ru-RU"/>
              </w:rPr>
              <w:pict>
                <v:oval id="_x0000_s1262" style="position:absolute;left:0;text-align:left;margin-left:9.45pt;margin-top:17.55pt;width:36pt;height:31.5pt;z-index:49" strokecolor="blue"/>
              </w:pict>
            </w:r>
            <w:r w:rsidRPr="00E25747">
              <w:rPr>
                <w:rFonts w:cs="Arial"/>
                <w:noProof/>
                <w:lang w:val="ru-RU" w:eastAsia="ru-RU"/>
              </w:rPr>
              <w:pict>
                <v:oval id="_x0000_s1261" style="position:absolute;left:0;text-align:left;margin-left:30.6pt;margin-top:16.4pt;width:36pt;height:31.5pt;z-index:48" fillcolor="blue" strokecolor="blue"/>
              </w:pict>
            </w:r>
          </w:p>
        </w:tc>
        <w:tc>
          <w:tcPr>
            <w:tcW w:w="7998" w:type="dxa"/>
            <w:tcBorders>
              <w:top w:val="nil"/>
              <w:left w:val="threeDEmboss" w:sz="24" w:space="0" w:color="0000FF"/>
              <w:bottom w:val="nil"/>
              <w:right w:val="nil"/>
            </w:tcBorders>
            <w:vAlign w:val="center"/>
          </w:tcPr>
          <w:p w:rsidR="00237420" w:rsidRPr="00E25747" w:rsidRDefault="004E399C" w:rsidP="00B332F8">
            <w:pPr>
              <w:pStyle w:val="a3"/>
              <w:tabs>
                <w:tab w:val="clear" w:pos="4153"/>
                <w:tab w:val="clear" w:pos="8306"/>
              </w:tabs>
              <w:rPr>
                <w:rFonts w:cs="Arial"/>
                <w:noProof/>
                <w:color w:val="0000FF"/>
                <w:lang w:val="ru-RU" w:eastAsia="ru-RU"/>
              </w:rPr>
            </w:pPr>
            <w:r w:rsidRPr="00E25747">
              <w:rPr>
                <w:rFonts w:cs="Arial"/>
                <w:noProof/>
                <w:color w:val="0000FF"/>
                <w:lang w:val="ru-RU" w:eastAsia="ru-RU"/>
              </w:rPr>
              <w:pict>
                <v:shape id="_x0000_i1032" type="#_x0000_t136" style="width:384.75pt;height:62.25pt" fillcolor="#06c" strokecolor="#9cf" strokeweight="1.5pt">
                  <v:shadow on="t" color="#900"/>
                  <v:textpath style="font-family:&quot;Impact&quot;;v-text-kern:t" trim="t" fitpath="t" string="Основные социально-&#10;экономические характеристики"/>
                </v:shape>
              </w:pict>
            </w:r>
          </w:p>
        </w:tc>
      </w:tr>
    </w:tbl>
    <w:p w:rsidR="009459F3" w:rsidRDefault="009459F3" w:rsidP="008F2967"/>
    <w:p w:rsidR="00094CDD" w:rsidRPr="008F2967" w:rsidRDefault="00094CDD" w:rsidP="008F2967"/>
    <w:p w:rsidR="00237420" w:rsidRPr="008F0770" w:rsidRDefault="00237420" w:rsidP="003A43F0">
      <w:pPr>
        <w:pStyle w:val="1"/>
        <w:jc w:val="center"/>
      </w:pPr>
      <w:bookmarkStart w:id="13" w:name="_Toc238547281"/>
      <w:bookmarkStart w:id="14" w:name="_Toc346180556"/>
      <w:r w:rsidRPr="008F0770">
        <w:t xml:space="preserve">ОСНОВНЫЕ СОЦИАЛЬНО-ЭКОНОМИЧЕСКИЕ ПОКАЗАТЕЛИ </w:t>
      </w:r>
      <w:r w:rsidRPr="008F0770">
        <w:rPr>
          <w:vertAlign w:val="superscript"/>
        </w:rPr>
        <w:t>1)</w:t>
      </w:r>
      <w:bookmarkEnd w:id="13"/>
      <w:bookmarkEnd w:id="14"/>
    </w:p>
    <w:p w:rsidR="00237420" w:rsidRPr="007279BE" w:rsidRDefault="00237420" w:rsidP="008F2967">
      <w:pPr>
        <w:rPr>
          <w:sz w:val="16"/>
          <w:szCs w:val="16"/>
        </w:rPr>
      </w:pPr>
    </w:p>
    <w:tbl>
      <w:tblPr>
        <w:tblW w:w="9923" w:type="dxa"/>
        <w:jc w:val="center"/>
        <w:tblLayout w:type="fixed"/>
        <w:tblLook w:val="0000"/>
      </w:tblPr>
      <w:tblGrid>
        <w:gridCol w:w="4133"/>
        <w:gridCol w:w="1158"/>
        <w:gridCol w:w="1158"/>
        <w:gridCol w:w="1158"/>
        <w:gridCol w:w="1158"/>
        <w:gridCol w:w="1158"/>
      </w:tblGrid>
      <w:tr w:rsidR="00F20481" w:rsidTr="00B95C18">
        <w:trPr>
          <w:cantSplit/>
          <w:trHeight w:hRule="exact" w:val="397"/>
          <w:jc w:val="center"/>
        </w:trPr>
        <w:tc>
          <w:tcPr>
            <w:tcW w:w="4133" w:type="dxa"/>
            <w:tcBorders>
              <w:top w:val="single" w:sz="12" w:space="0" w:color="auto"/>
              <w:bottom w:val="single" w:sz="12" w:space="0" w:color="auto"/>
              <w:right w:val="single" w:sz="12" w:space="0" w:color="auto"/>
            </w:tcBorders>
            <w:vAlign w:val="center"/>
          </w:tcPr>
          <w:p w:rsidR="00F20481" w:rsidRDefault="00F20481" w:rsidP="008F2967"/>
        </w:tc>
        <w:tc>
          <w:tcPr>
            <w:tcW w:w="1158" w:type="dxa"/>
            <w:tcBorders>
              <w:top w:val="single" w:sz="12" w:space="0" w:color="auto"/>
              <w:bottom w:val="single" w:sz="12" w:space="0" w:color="auto"/>
              <w:right w:val="single" w:sz="12" w:space="0" w:color="auto"/>
            </w:tcBorders>
            <w:vAlign w:val="center"/>
          </w:tcPr>
          <w:p w:rsidR="00F20481" w:rsidRDefault="00F20481" w:rsidP="000C078B">
            <w:pPr>
              <w:jc w:val="center"/>
            </w:pPr>
            <w:r>
              <w:t>2007</w:t>
            </w:r>
          </w:p>
        </w:tc>
        <w:tc>
          <w:tcPr>
            <w:tcW w:w="1158" w:type="dxa"/>
            <w:tcBorders>
              <w:top w:val="single" w:sz="12" w:space="0" w:color="auto"/>
              <w:bottom w:val="single" w:sz="12" w:space="0" w:color="auto"/>
              <w:right w:val="single" w:sz="12" w:space="0" w:color="auto"/>
            </w:tcBorders>
            <w:vAlign w:val="center"/>
          </w:tcPr>
          <w:p w:rsidR="00F20481" w:rsidRPr="006613C8" w:rsidRDefault="00F20481" w:rsidP="000C078B">
            <w:pPr>
              <w:jc w:val="center"/>
              <w:rPr>
                <w:lang w:val="en-US"/>
              </w:rPr>
            </w:pPr>
            <w:r>
              <w:rPr>
                <w:lang w:val="en-US"/>
              </w:rPr>
              <w:t>2008</w:t>
            </w:r>
          </w:p>
        </w:tc>
        <w:tc>
          <w:tcPr>
            <w:tcW w:w="1158" w:type="dxa"/>
            <w:tcBorders>
              <w:top w:val="single" w:sz="12" w:space="0" w:color="auto"/>
              <w:bottom w:val="single" w:sz="12" w:space="0" w:color="auto"/>
              <w:right w:val="single" w:sz="12" w:space="0" w:color="auto"/>
            </w:tcBorders>
            <w:vAlign w:val="center"/>
          </w:tcPr>
          <w:p w:rsidR="00F20481" w:rsidRDefault="00F20481" w:rsidP="000C078B">
            <w:pPr>
              <w:jc w:val="center"/>
            </w:pPr>
            <w:r>
              <w:t>2009</w:t>
            </w:r>
          </w:p>
        </w:tc>
        <w:tc>
          <w:tcPr>
            <w:tcW w:w="1158" w:type="dxa"/>
            <w:tcBorders>
              <w:top w:val="single" w:sz="12" w:space="0" w:color="auto"/>
              <w:bottom w:val="single" w:sz="12" w:space="0" w:color="auto"/>
              <w:right w:val="single" w:sz="12" w:space="0" w:color="auto"/>
            </w:tcBorders>
            <w:vAlign w:val="center"/>
          </w:tcPr>
          <w:p w:rsidR="00F20481" w:rsidRPr="00E159D1" w:rsidRDefault="00F20481" w:rsidP="000C078B">
            <w:pPr>
              <w:jc w:val="center"/>
              <w:rPr>
                <w:lang w:val="en-US"/>
              </w:rPr>
            </w:pPr>
            <w:r>
              <w:rPr>
                <w:lang w:val="en-US"/>
              </w:rPr>
              <w:t>2010</w:t>
            </w:r>
          </w:p>
        </w:tc>
        <w:tc>
          <w:tcPr>
            <w:tcW w:w="1158" w:type="dxa"/>
            <w:tcBorders>
              <w:top w:val="single" w:sz="12" w:space="0" w:color="auto"/>
              <w:left w:val="single" w:sz="12" w:space="0" w:color="auto"/>
              <w:bottom w:val="single" w:sz="12" w:space="0" w:color="auto"/>
            </w:tcBorders>
            <w:vAlign w:val="center"/>
          </w:tcPr>
          <w:p w:rsidR="00F20481" w:rsidRPr="00F20481" w:rsidRDefault="00F20481" w:rsidP="008F2967">
            <w:pPr>
              <w:jc w:val="center"/>
            </w:pPr>
            <w:r>
              <w:t>2011</w:t>
            </w:r>
          </w:p>
        </w:tc>
      </w:tr>
      <w:tr w:rsidR="00F20481" w:rsidTr="00B95C18">
        <w:trPr>
          <w:cantSplit/>
          <w:trHeight w:val="20"/>
          <w:jc w:val="center"/>
        </w:trPr>
        <w:tc>
          <w:tcPr>
            <w:tcW w:w="4133" w:type="dxa"/>
            <w:tcBorders>
              <w:top w:val="single" w:sz="12" w:space="0" w:color="auto"/>
              <w:right w:val="single" w:sz="12" w:space="0" w:color="auto"/>
            </w:tcBorders>
            <w:vAlign w:val="bottom"/>
          </w:tcPr>
          <w:p w:rsidR="00F20481" w:rsidRDefault="00F20481" w:rsidP="007279BE">
            <w:pPr>
              <w:spacing w:before="40"/>
              <w:ind w:left="34" w:right="-57"/>
            </w:pPr>
            <w:r>
              <w:t xml:space="preserve">Численность населения </w:t>
            </w:r>
            <w:r>
              <w:br/>
              <w:t>(на конец года), тыс. человек</w:t>
            </w:r>
          </w:p>
        </w:tc>
        <w:tc>
          <w:tcPr>
            <w:tcW w:w="1158" w:type="dxa"/>
            <w:tcBorders>
              <w:top w:val="single" w:sz="12" w:space="0" w:color="auto"/>
              <w:right w:val="single" w:sz="12" w:space="0" w:color="auto"/>
            </w:tcBorders>
            <w:vAlign w:val="bottom"/>
          </w:tcPr>
          <w:p w:rsidR="00F20481" w:rsidRDefault="007279BE" w:rsidP="007279BE">
            <w:pPr>
              <w:spacing w:before="40"/>
              <w:jc w:val="right"/>
            </w:pPr>
            <w:r>
              <w:t>303,8</w:t>
            </w:r>
          </w:p>
        </w:tc>
        <w:tc>
          <w:tcPr>
            <w:tcW w:w="1158" w:type="dxa"/>
            <w:tcBorders>
              <w:top w:val="single" w:sz="12" w:space="0" w:color="auto"/>
              <w:right w:val="single" w:sz="12" w:space="0" w:color="auto"/>
            </w:tcBorders>
            <w:vAlign w:val="bottom"/>
          </w:tcPr>
          <w:p w:rsidR="00F20481" w:rsidRDefault="007279BE" w:rsidP="007279BE">
            <w:pPr>
              <w:spacing w:before="40"/>
              <w:jc w:val="right"/>
            </w:pPr>
            <w:r>
              <w:t>305,3</w:t>
            </w:r>
          </w:p>
        </w:tc>
        <w:tc>
          <w:tcPr>
            <w:tcW w:w="1158" w:type="dxa"/>
            <w:tcBorders>
              <w:top w:val="single" w:sz="12" w:space="0" w:color="auto"/>
              <w:right w:val="single" w:sz="12" w:space="0" w:color="auto"/>
            </w:tcBorders>
            <w:vAlign w:val="bottom"/>
          </w:tcPr>
          <w:p w:rsidR="00F20481" w:rsidRPr="0085515A" w:rsidRDefault="007279BE" w:rsidP="007279BE">
            <w:pPr>
              <w:spacing w:before="40"/>
              <w:jc w:val="right"/>
            </w:pPr>
            <w:r>
              <w:t>307,3</w:t>
            </w:r>
          </w:p>
        </w:tc>
        <w:tc>
          <w:tcPr>
            <w:tcW w:w="1158" w:type="dxa"/>
            <w:tcBorders>
              <w:top w:val="single" w:sz="12" w:space="0" w:color="auto"/>
              <w:right w:val="single" w:sz="12" w:space="0" w:color="auto"/>
            </w:tcBorders>
            <w:vAlign w:val="bottom"/>
          </w:tcPr>
          <w:p w:rsidR="00F20481" w:rsidRPr="007279BE" w:rsidRDefault="007279BE" w:rsidP="007279BE">
            <w:pPr>
              <w:spacing w:before="40"/>
              <w:jc w:val="right"/>
            </w:pPr>
            <w:r>
              <w:t>308,1</w:t>
            </w:r>
          </w:p>
        </w:tc>
        <w:tc>
          <w:tcPr>
            <w:tcW w:w="1158" w:type="dxa"/>
            <w:tcBorders>
              <w:top w:val="single" w:sz="12" w:space="0" w:color="auto"/>
              <w:left w:val="single" w:sz="12" w:space="0" w:color="auto"/>
            </w:tcBorders>
            <w:vAlign w:val="bottom"/>
          </w:tcPr>
          <w:p w:rsidR="00F20481" w:rsidRPr="007279BE" w:rsidRDefault="007279BE" w:rsidP="007279BE">
            <w:pPr>
              <w:spacing w:before="40"/>
              <w:jc w:val="right"/>
            </w:pPr>
            <w:r>
              <w:t>309,3</w:t>
            </w:r>
          </w:p>
        </w:tc>
      </w:tr>
      <w:tr w:rsidR="00F20481" w:rsidTr="00B95C18">
        <w:trPr>
          <w:cantSplit/>
          <w:trHeight w:val="20"/>
          <w:jc w:val="center"/>
        </w:trPr>
        <w:tc>
          <w:tcPr>
            <w:tcW w:w="4133" w:type="dxa"/>
            <w:tcBorders>
              <w:right w:val="single" w:sz="12" w:space="0" w:color="auto"/>
            </w:tcBorders>
            <w:vAlign w:val="bottom"/>
          </w:tcPr>
          <w:p w:rsidR="00F20481" w:rsidRPr="00E25747" w:rsidRDefault="00F20481" w:rsidP="007279BE">
            <w:pPr>
              <w:pStyle w:val="a3"/>
              <w:tabs>
                <w:tab w:val="clear" w:pos="4153"/>
                <w:tab w:val="clear" w:pos="8306"/>
                <w:tab w:val="left" w:pos="0"/>
              </w:tabs>
              <w:spacing w:before="40"/>
              <w:ind w:left="34" w:right="198"/>
              <w:jc w:val="left"/>
              <w:rPr>
                <w:rFonts w:cs="Arial"/>
                <w:lang w:val="ru-RU" w:eastAsia="ru-RU"/>
              </w:rPr>
            </w:pPr>
            <w:r w:rsidRPr="00E25747">
              <w:rPr>
                <w:rFonts w:ascii="Times New Roman" w:hAnsi="Times New Roman"/>
                <w:bCs w:val="0"/>
                <w:sz w:val="24"/>
                <w:lang w:val="ru-RU" w:eastAsia="ru-RU"/>
              </w:rPr>
              <w:t xml:space="preserve">Естественный прирост, убыль (-) </w:t>
            </w:r>
            <w:r w:rsidRPr="00E25747">
              <w:rPr>
                <w:rFonts w:ascii="Times New Roman" w:hAnsi="Times New Roman"/>
                <w:bCs w:val="0"/>
                <w:sz w:val="24"/>
                <w:lang w:val="ru-RU" w:eastAsia="ru-RU"/>
              </w:rPr>
              <w:br/>
              <w:t>населения</w:t>
            </w:r>
            <w:r w:rsidRPr="00E25747">
              <w:rPr>
                <w:rFonts w:cs="Arial"/>
                <w:lang w:val="ru-RU" w:eastAsia="ru-RU"/>
              </w:rPr>
              <w:t xml:space="preserve">, </w:t>
            </w:r>
            <w:r w:rsidRPr="00E25747">
              <w:rPr>
                <w:rFonts w:ascii="Times New Roman" w:hAnsi="Times New Roman"/>
                <w:sz w:val="24"/>
                <w:szCs w:val="24"/>
                <w:lang w:val="ru-RU" w:eastAsia="ru-RU"/>
              </w:rPr>
              <w:t>человек</w:t>
            </w:r>
          </w:p>
        </w:tc>
        <w:tc>
          <w:tcPr>
            <w:tcW w:w="1158" w:type="dxa"/>
            <w:tcBorders>
              <w:right w:val="single" w:sz="12" w:space="0" w:color="auto"/>
            </w:tcBorders>
            <w:vAlign w:val="bottom"/>
          </w:tcPr>
          <w:p w:rsidR="00F20481" w:rsidRDefault="00F20481" w:rsidP="007279BE">
            <w:pPr>
              <w:spacing w:before="40"/>
              <w:jc w:val="right"/>
            </w:pPr>
            <w:r>
              <w:t>3881</w:t>
            </w:r>
          </w:p>
        </w:tc>
        <w:tc>
          <w:tcPr>
            <w:tcW w:w="1158" w:type="dxa"/>
            <w:tcBorders>
              <w:right w:val="single" w:sz="12" w:space="0" w:color="auto"/>
            </w:tcBorders>
            <w:vAlign w:val="bottom"/>
          </w:tcPr>
          <w:p w:rsidR="00F20481" w:rsidRDefault="00F20481" w:rsidP="007279BE">
            <w:pPr>
              <w:spacing w:before="40"/>
              <w:jc w:val="right"/>
            </w:pPr>
            <w:r>
              <w:t>4348</w:t>
            </w:r>
          </w:p>
        </w:tc>
        <w:tc>
          <w:tcPr>
            <w:tcW w:w="1158" w:type="dxa"/>
            <w:tcBorders>
              <w:right w:val="single" w:sz="12" w:space="0" w:color="auto"/>
            </w:tcBorders>
            <w:vAlign w:val="bottom"/>
          </w:tcPr>
          <w:p w:rsidR="00F20481" w:rsidRDefault="00F20481" w:rsidP="007279BE">
            <w:pPr>
              <w:spacing w:before="40"/>
              <w:jc w:val="right"/>
            </w:pPr>
            <w:r>
              <w:t>4576</w:t>
            </w:r>
          </w:p>
        </w:tc>
        <w:tc>
          <w:tcPr>
            <w:tcW w:w="1158" w:type="dxa"/>
            <w:tcBorders>
              <w:right w:val="single" w:sz="12" w:space="0" w:color="auto"/>
            </w:tcBorders>
            <w:vAlign w:val="bottom"/>
          </w:tcPr>
          <w:p w:rsidR="00F20481" w:rsidRDefault="00F20481" w:rsidP="007279BE">
            <w:pPr>
              <w:spacing w:before="40"/>
              <w:jc w:val="right"/>
            </w:pPr>
            <w:r>
              <w:t>4696</w:t>
            </w:r>
          </w:p>
        </w:tc>
        <w:tc>
          <w:tcPr>
            <w:tcW w:w="1158" w:type="dxa"/>
            <w:tcBorders>
              <w:left w:val="single" w:sz="12" w:space="0" w:color="auto"/>
            </w:tcBorders>
            <w:vAlign w:val="bottom"/>
          </w:tcPr>
          <w:p w:rsidR="00F20481" w:rsidRDefault="007279BE" w:rsidP="007279BE">
            <w:pPr>
              <w:spacing w:before="40"/>
              <w:jc w:val="right"/>
            </w:pPr>
            <w:r>
              <w:t>5075</w:t>
            </w:r>
          </w:p>
        </w:tc>
      </w:tr>
      <w:tr w:rsidR="00F20481" w:rsidTr="00B95C18">
        <w:trPr>
          <w:cantSplit/>
          <w:trHeight w:val="20"/>
          <w:jc w:val="center"/>
        </w:trPr>
        <w:tc>
          <w:tcPr>
            <w:tcW w:w="4133" w:type="dxa"/>
            <w:tcBorders>
              <w:right w:val="single" w:sz="12" w:space="0" w:color="auto"/>
            </w:tcBorders>
            <w:vAlign w:val="bottom"/>
          </w:tcPr>
          <w:p w:rsidR="00F20481" w:rsidRDefault="00F20481" w:rsidP="007279BE">
            <w:pPr>
              <w:spacing w:before="40"/>
              <w:ind w:left="227" w:right="-57"/>
            </w:pPr>
            <w:r>
              <w:t>на 1000 человек населения</w:t>
            </w:r>
          </w:p>
        </w:tc>
        <w:tc>
          <w:tcPr>
            <w:tcW w:w="1158" w:type="dxa"/>
            <w:tcBorders>
              <w:right w:val="single" w:sz="12" w:space="0" w:color="auto"/>
            </w:tcBorders>
            <w:vAlign w:val="bottom"/>
          </w:tcPr>
          <w:p w:rsidR="00F20481" w:rsidRDefault="007279BE" w:rsidP="007279BE">
            <w:pPr>
              <w:spacing w:before="40"/>
              <w:jc w:val="right"/>
            </w:pPr>
            <w:r>
              <w:t>12,8</w:t>
            </w:r>
          </w:p>
        </w:tc>
        <w:tc>
          <w:tcPr>
            <w:tcW w:w="1158" w:type="dxa"/>
            <w:tcBorders>
              <w:right w:val="single" w:sz="12" w:space="0" w:color="auto"/>
            </w:tcBorders>
            <w:vAlign w:val="bottom"/>
          </w:tcPr>
          <w:p w:rsidR="00F20481" w:rsidRDefault="007279BE" w:rsidP="007279BE">
            <w:pPr>
              <w:spacing w:before="40"/>
              <w:jc w:val="right"/>
            </w:pPr>
            <w:r>
              <w:t>14,3</w:t>
            </w:r>
          </w:p>
        </w:tc>
        <w:tc>
          <w:tcPr>
            <w:tcW w:w="1158" w:type="dxa"/>
            <w:tcBorders>
              <w:right w:val="single" w:sz="12" w:space="0" w:color="auto"/>
            </w:tcBorders>
            <w:vAlign w:val="bottom"/>
          </w:tcPr>
          <w:p w:rsidR="00F20481" w:rsidRDefault="007279BE" w:rsidP="007279BE">
            <w:pPr>
              <w:spacing w:before="40"/>
              <w:jc w:val="right"/>
            </w:pPr>
            <w:r>
              <w:t>14,9</w:t>
            </w:r>
          </w:p>
        </w:tc>
        <w:tc>
          <w:tcPr>
            <w:tcW w:w="1158" w:type="dxa"/>
            <w:tcBorders>
              <w:right w:val="single" w:sz="12" w:space="0" w:color="auto"/>
            </w:tcBorders>
            <w:vAlign w:val="bottom"/>
          </w:tcPr>
          <w:p w:rsidR="00F20481" w:rsidRDefault="007279BE" w:rsidP="007279BE">
            <w:pPr>
              <w:spacing w:before="40"/>
              <w:jc w:val="right"/>
            </w:pPr>
            <w:r>
              <w:t>15,</w:t>
            </w:r>
            <w:r w:rsidR="00516EE2">
              <w:t>2</w:t>
            </w:r>
          </w:p>
        </w:tc>
        <w:tc>
          <w:tcPr>
            <w:tcW w:w="1158" w:type="dxa"/>
            <w:tcBorders>
              <w:left w:val="single" w:sz="12" w:space="0" w:color="auto"/>
            </w:tcBorders>
            <w:vAlign w:val="bottom"/>
          </w:tcPr>
          <w:p w:rsidR="00F20481" w:rsidRDefault="007279BE" w:rsidP="007279BE">
            <w:pPr>
              <w:spacing w:before="40"/>
              <w:jc w:val="right"/>
            </w:pPr>
            <w:r>
              <w:t>16,5</w:t>
            </w:r>
          </w:p>
        </w:tc>
      </w:tr>
      <w:tr w:rsidR="00F20481" w:rsidTr="00B95C18">
        <w:trPr>
          <w:cantSplit/>
          <w:trHeight w:val="20"/>
          <w:jc w:val="center"/>
        </w:trPr>
        <w:tc>
          <w:tcPr>
            <w:tcW w:w="4133" w:type="dxa"/>
            <w:tcBorders>
              <w:right w:val="single" w:sz="12" w:space="0" w:color="auto"/>
            </w:tcBorders>
            <w:vAlign w:val="bottom"/>
          </w:tcPr>
          <w:p w:rsidR="00F20481" w:rsidRDefault="00F20481" w:rsidP="007279BE">
            <w:pPr>
              <w:spacing w:before="40"/>
              <w:ind w:left="35" w:right="196"/>
            </w:pPr>
            <w:r>
              <w:t xml:space="preserve">Миграционный прирост, убыль (-) </w:t>
            </w:r>
            <w:r>
              <w:br/>
              <w:t>населения, человек</w:t>
            </w:r>
          </w:p>
        </w:tc>
        <w:tc>
          <w:tcPr>
            <w:tcW w:w="1158" w:type="dxa"/>
            <w:tcBorders>
              <w:right w:val="single" w:sz="12" w:space="0" w:color="auto"/>
            </w:tcBorders>
            <w:vAlign w:val="bottom"/>
          </w:tcPr>
          <w:p w:rsidR="00F20481" w:rsidRDefault="00F20481" w:rsidP="007279BE">
            <w:pPr>
              <w:spacing w:before="40"/>
              <w:jc w:val="right"/>
            </w:pPr>
            <w:r>
              <w:t>-1701</w:t>
            </w:r>
          </w:p>
        </w:tc>
        <w:tc>
          <w:tcPr>
            <w:tcW w:w="1158" w:type="dxa"/>
            <w:tcBorders>
              <w:right w:val="single" w:sz="12" w:space="0" w:color="auto"/>
            </w:tcBorders>
            <w:vAlign w:val="bottom"/>
          </w:tcPr>
          <w:p w:rsidR="00F20481" w:rsidRDefault="00F20481" w:rsidP="007279BE">
            <w:pPr>
              <w:spacing w:before="40"/>
              <w:jc w:val="right"/>
            </w:pPr>
            <w:r>
              <w:t>-2027</w:t>
            </w:r>
          </w:p>
        </w:tc>
        <w:tc>
          <w:tcPr>
            <w:tcW w:w="1158" w:type="dxa"/>
            <w:tcBorders>
              <w:right w:val="single" w:sz="12" w:space="0" w:color="auto"/>
            </w:tcBorders>
            <w:vAlign w:val="bottom"/>
          </w:tcPr>
          <w:p w:rsidR="00F20481" w:rsidRDefault="00F20481" w:rsidP="007279BE">
            <w:pPr>
              <w:spacing w:before="40"/>
              <w:jc w:val="right"/>
            </w:pPr>
            <w:r>
              <w:t>-1460</w:t>
            </w:r>
          </w:p>
        </w:tc>
        <w:tc>
          <w:tcPr>
            <w:tcW w:w="1158" w:type="dxa"/>
            <w:tcBorders>
              <w:right w:val="single" w:sz="12" w:space="0" w:color="auto"/>
            </w:tcBorders>
            <w:vAlign w:val="bottom"/>
          </w:tcPr>
          <w:p w:rsidR="00F20481" w:rsidRDefault="00F20481" w:rsidP="00A12E42">
            <w:pPr>
              <w:spacing w:before="40"/>
              <w:jc w:val="right"/>
            </w:pPr>
            <w:r>
              <w:t>-1751</w:t>
            </w:r>
          </w:p>
        </w:tc>
        <w:tc>
          <w:tcPr>
            <w:tcW w:w="1158" w:type="dxa"/>
            <w:tcBorders>
              <w:left w:val="single" w:sz="12" w:space="0" w:color="auto"/>
            </w:tcBorders>
            <w:vAlign w:val="bottom"/>
          </w:tcPr>
          <w:p w:rsidR="00F20481" w:rsidRDefault="007279BE" w:rsidP="007279BE">
            <w:pPr>
              <w:spacing w:before="40"/>
              <w:jc w:val="right"/>
            </w:pPr>
            <w:r>
              <w:t>-3860</w:t>
            </w:r>
          </w:p>
        </w:tc>
      </w:tr>
      <w:tr w:rsidR="00F20481" w:rsidTr="00B95C18">
        <w:trPr>
          <w:cantSplit/>
          <w:trHeight w:val="20"/>
          <w:jc w:val="center"/>
        </w:trPr>
        <w:tc>
          <w:tcPr>
            <w:tcW w:w="4133" w:type="dxa"/>
            <w:tcBorders>
              <w:right w:val="single" w:sz="12" w:space="0" w:color="auto"/>
            </w:tcBorders>
            <w:vAlign w:val="bottom"/>
          </w:tcPr>
          <w:p w:rsidR="00F20481" w:rsidRDefault="00F20481" w:rsidP="007279BE">
            <w:pPr>
              <w:spacing w:before="40"/>
              <w:ind w:left="227" w:right="-57"/>
            </w:pPr>
            <w:r>
              <w:t>на 1000 человек населения</w:t>
            </w:r>
          </w:p>
        </w:tc>
        <w:tc>
          <w:tcPr>
            <w:tcW w:w="1158" w:type="dxa"/>
            <w:tcBorders>
              <w:right w:val="single" w:sz="12" w:space="0" w:color="auto"/>
            </w:tcBorders>
            <w:vAlign w:val="bottom"/>
          </w:tcPr>
          <w:p w:rsidR="00F20481" w:rsidRPr="00E25747" w:rsidRDefault="00F20481" w:rsidP="007279BE">
            <w:pPr>
              <w:pStyle w:val="a3"/>
              <w:spacing w:before="40"/>
              <w:jc w:val="right"/>
              <w:rPr>
                <w:rFonts w:ascii="Times New Roman" w:hAnsi="Times New Roman"/>
                <w:sz w:val="24"/>
                <w:szCs w:val="24"/>
                <w:lang w:val="ru-RU" w:eastAsia="ru-RU"/>
              </w:rPr>
            </w:pPr>
            <w:r w:rsidRPr="00E25747">
              <w:rPr>
                <w:rFonts w:ascii="Times New Roman" w:hAnsi="Times New Roman"/>
                <w:sz w:val="24"/>
                <w:szCs w:val="24"/>
                <w:lang w:val="ru-RU" w:eastAsia="ru-RU"/>
              </w:rPr>
              <w:t>-5,</w:t>
            </w:r>
            <w:r w:rsidR="007279BE" w:rsidRPr="00E25747">
              <w:rPr>
                <w:rFonts w:ascii="Times New Roman" w:hAnsi="Times New Roman"/>
                <w:sz w:val="24"/>
                <w:szCs w:val="24"/>
                <w:lang w:val="ru-RU" w:eastAsia="ru-RU"/>
              </w:rPr>
              <w:t>6</w:t>
            </w:r>
          </w:p>
        </w:tc>
        <w:tc>
          <w:tcPr>
            <w:tcW w:w="1158" w:type="dxa"/>
            <w:tcBorders>
              <w:right w:val="single" w:sz="12" w:space="0" w:color="auto"/>
            </w:tcBorders>
            <w:vAlign w:val="bottom"/>
          </w:tcPr>
          <w:p w:rsidR="00F20481" w:rsidRPr="00E25747" w:rsidRDefault="00F20481" w:rsidP="007279BE">
            <w:pPr>
              <w:pStyle w:val="a3"/>
              <w:spacing w:before="40"/>
              <w:jc w:val="right"/>
              <w:rPr>
                <w:rFonts w:ascii="Times New Roman" w:hAnsi="Times New Roman"/>
                <w:sz w:val="24"/>
                <w:szCs w:val="24"/>
                <w:lang w:val="ru-RU" w:eastAsia="ru-RU"/>
              </w:rPr>
            </w:pPr>
            <w:r w:rsidRPr="00E25747">
              <w:rPr>
                <w:rFonts w:ascii="Times New Roman" w:hAnsi="Times New Roman"/>
                <w:sz w:val="24"/>
                <w:szCs w:val="24"/>
                <w:lang w:val="ru-RU" w:eastAsia="ru-RU"/>
              </w:rPr>
              <w:t>-6,</w:t>
            </w:r>
            <w:r w:rsidR="007279BE" w:rsidRPr="00E25747">
              <w:rPr>
                <w:rFonts w:ascii="Times New Roman" w:hAnsi="Times New Roman"/>
                <w:sz w:val="24"/>
                <w:szCs w:val="24"/>
                <w:lang w:val="ru-RU" w:eastAsia="ru-RU"/>
              </w:rPr>
              <w:t>7</w:t>
            </w:r>
          </w:p>
        </w:tc>
        <w:tc>
          <w:tcPr>
            <w:tcW w:w="1158" w:type="dxa"/>
            <w:tcBorders>
              <w:right w:val="single" w:sz="12" w:space="0" w:color="auto"/>
            </w:tcBorders>
            <w:vAlign w:val="bottom"/>
          </w:tcPr>
          <w:p w:rsidR="00F20481" w:rsidRPr="00716B9B" w:rsidRDefault="00F20481" w:rsidP="007279BE">
            <w:pPr>
              <w:pStyle w:val="af4"/>
              <w:spacing w:before="40" w:beforeAutospacing="0" w:after="0" w:afterAutospacing="0"/>
              <w:jc w:val="right"/>
            </w:pPr>
            <w:r>
              <w:t>-4,</w:t>
            </w:r>
            <w:r w:rsidR="007279BE">
              <w:t>8</w:t>
            </w:r>
          </w:p>
        </w:tc>
        <w:tc>
          <w:tcPr>
            <w:tcW w:w="1158" w:type="dxa"/>
            <w:tcBorders>
              <w:right w:val="single" w:sz="12" w:space="0" w:color="auto"/>
            </w:tcBorders>
            <w:vAlign w:val="bottom"/>
          </w:tcPr>
          <w:p w:rsidR="00F20481" w:rsidRPr="00716B9B" w:rsidRDefault="00F20481" w:rsidP="00A12E42">
            <w:pPr>
              <w:pStyle w:val="af4"/>
              <w:spacing w:before="40" w:beforeAutospacing="0" w:after="0" w:afterAutospacing="0"/>
              <w:jc w:val="right"/>
            </w:pPr>
            <w:r>
              <w:t>-5,7</w:t>
            </w:r>
          </w:p>
        </w:tc>
        <w:tc>
          <w:tcPr>
            <w:tcW w:w="1158" w:type="dxa"/>
            <w:tcBorders>
              <w:left w:val="single" w:sz="12" w:space="0" w:color="auto"/>
            </w:tcBorders>
            <w:vAlign w:val="bottom"/>
          </w:tcPr>
          <w:p w:rsidR="00F20481" w:rsidRPr="00716B9B" w:rsidRDefault="007279BE" w:rsidP="007279BE">
            <w:pPr>
              <w:pStyle w:val="af4"/>
              <w:spacing w:before="40" w:beforeAutospacing="0" w:after="0" w:afterAutospacing="0"/>
              <w:jc w:val="right"/>
            </w:pPr>
            <w:r>
              <w:t>-12,5</w:t>
            </w:r>
          </w:p>
        </w:tc>
      </w:tr>
      <w:tr w:rsidR="00A12E42" w:rsidTr="00B95C18">
        <w:trPr>
          <w:cantSplit/>
          <w:trHeight w:val="20"/>
          <w:jc w:val="center"/>
        </w:trPr>
        <w:tc>
          <w:tcPr>
            <w:tcW w:w="4133" w:type="dxa"/>
            <w:tcBorders>
              <w:right w:val="single" w:sz="12" w:space="0" w:color="auto"/>
            </w:tcBorders>
            <w:vAlign w:val="bottom"/>
          </w:tcPr>
          <w:p w:rsidR="00A12E42" w:rsidRPr="00563F61" w:rsidRDefault="00A12E42" w:rsidP="007279BE">
            <w:pPr>
              <w:pStyle w:val="a5"/>
              <w:tabs>
                <w:tab w:val="clear" w:pos="4153"/>
                <w:tab w:val="clear" w:pos="8306"/>
                <w:tab w:val="left" w:pos="35"/>
              </w:tabs>
              <w:spacing w:before="40"/>
              <w:ind w:right="57"/>
              <w:rPr>
                <w:vertAlign w:val="superscript"/>
              </w:rPr>
            </w:pPr>
            <w:r>
              <w:t xml:space="preserve">Среднегодовая численность занятых </w:t>
            </w:r>
            <w:r>
              <w:br/>
              <w:t>в экономике, тыс. человек</w:t>
            </w:r>
          </w:p>
        </w:tc>
        <w:tc>
          <w:tcPr>
            <w:tcW w:w="1158" w:type="dxa"/>
            <w:tcBorders>
              <w:right w:val="single" w:sz="12" w:space="0" w:color="auto"/>
            </w:tcBorders>
            <w:vAlign w:val="bottom"/>
          </w:tcPr>
          <w:p w:rsidR="00A12E42" w:rsidRPr="00A12E42" w:rsidRDefault="00A12E42" w:rsidP="007A074A">
            <w:pPr>
              <w:jc w:val="right"/>
            </w:pPr>
            <w:r w:rsidRPr="00A12E42">
              <w:t>106,8</w:t>
            </w:r>
          </w:p>
        </w:tc>
        <w:tc>
          <w:tcPr>
            <w:tcW w:w="1158" w:type="dxa"/>
            <w:tcBorders>
              <w:right w:val="single" w:sz="12" w:space="0" w:color="auto"/>
            </w:tcBorders>
            <w:vAlign w:val="bottom"/>
          </w:tcPr>
          <w:p w:rsidR="00A12E42" w:rsidRPr="00A12E42" w:rsidRDefault="00A12E42" w:rsidP="007A074A">
            <w:pPr>
              <w:jc w:val="right"/>
            </w:pPr>
            <w:r w:rsidRPr="00A12E42">
              <w:t>106,9</w:t>
            </w:r>
          </w:p>
        </w:tc>
        <w:tc>
          <w:tcPr>
            <w:tcW w:w="1158" w:type="dxa"/>
            <w:tcBorders>
              <w:right w:val="single" w:sz="12" w:space="0" w:color="auto"/>
            </w:tcBorders>
            <w:vAlign w:val="bottom"/>
          </w:tcPr>
          <w:p w:rsidR="00A12E42" w:rsidRPr="00A12E42" w:rsidRDefault="00A12E42" w:rsidP="007A074A">
            <w:pPr>
              <w:jc w:val="right"/>
            </w:pPr>
            <w:r w:rsidRPr="00A12E42">
              <w:t>106,3</w:t>
            </w:r>
          </w:p>
        </w:tc>
        <w:tc>
          <w:tcPr>
            <w:tcW w:w="1158" w:type="dxa"/>
            <w:tcBorders>
              <w:right w:val="single" w:sz="12" w:space="0" w:color="auto"/>
            </w:tcBorders>
            <w:vAlign w:val="bottom"/>
          </w:tcPr>
          <w:p w:rsidR="00A12E42" w:rsidRPr="00A12E42" w:rsidRDefault="00A12E42" w:rsidP="00A12E42">
            <w:pPr>
              <w:jc w:val="right"/>
            </w:pPr>
            <w:r w:rsidRPr="00A12E42">
              <w:t>106,1</w:t>
            </w:r>
          </w:p>
        </w:tc>
        <w:tc>
          <w:tcPr>
            <w:tcW w:w="1158" w:type="dxa"/>
            <w:tcBorders>
              <w:left w:val="single" w:sz="12" w:space="0" w:color="auto"/>
            </w:tcBorders>
            <w:vAlign w:val="bottom"/>
          </w:tcPr>
          <w:p w:rsidR="00A12E42" w:rsidRPr="00A12E42" w:rsidRDefault="00A12E42" w:rsidP="007A074A">
            <w:pPr>
              <w:jc w:val="right"/>
            </w:pPr>
            <w:r w:rsidRPr="00A12E42">
              <w:t>106,0</w:t>
            </w:r>
          </w:p>
        </w:tc>
      </w:tr>
      <w:tr w:rsidR="00A12E42" w:rsidTr="00B95C18">
        <w:trPr>
          <w:cantSplit/>
          <w:trHeight w:val="20"/>
          <w:jc w:val="center"/>
        </w:trPr>
        <w:tc>
          <w:tcPr>
            <w:tcW w:w="4133" w:type="dxa"/>
            <w:tcBorders>
              <w:right w:val="single" w:sz="12" w:space="0" w:color="auto"/>
            </w:tcBorders>
            <w:vAlign w:val="bottom"/>
          </w:tcPr>
          <w:p w:rsidR="00A12E42" w:rsidRPr="00C2394F" w:rsidRDefault="00A12E42" w:rsidP="007279BE">
            <w:pPr>
              <w:tabs>
                <w:tab w:val="left" w:pos="35"/>
              </w:tabs>
              <w:spacing w:before="40"/>
              <w:ind w:right="54"/>
              <w:rPr>
                <w:spacing w:val="-4"/>
                <w:szCs w:val="24"/>
              </w:rPr>
            </w:pPr>
            <w:r w:rsidRPr="00C2394F">
              <w:rPr>
                <w:spacing w:val="-4"/>
                <w:szCs w:val="24"/>
              </w:rPr>
              <w:t>Численность безработных,</w:t>
            </w:r>
            <w:r>
              <w:rPr>
                <w:spacing w:val="-4"/>
                <w:szCs w:val="24"/>
                <w:vertAlign w:val="superscript"/>
              </w:rPr>
              <w:t>2</w:t>
            </w:r>
            <w:r w:rsidRPr="00C2394F">
              <w:rPr>
                <w:spacing w:val="-4"/>
                <w:szCs w:val="24"/>
                <w:vertAlign w:val="superscript"/>
              </w:rPr>
              <w:t>)</w:t>
            </w:r>
            <w:r w:rsidRPr="00C2394F">
              <w:rPr>
                <w:spacing w:val="-4"/>
                <w:szCs w:val="24"/>
              </w:rPr>
              <w:t xml:space="preserve"> тыс. чел.</w:t>
            </w:r>
          </w:p>
        </w:tc>
        <w:tc>
          <w:tcPr>
            <w:tcW w:w="1158" w:type="dxa"/>
            <w:tcBorders>
              <w:right w:val="single" w:sz="12" w:space="0" w:color="auto"/>
            </w:tcBorders>
            <w:vAlign w:val="bottom"/>
          </w:tcPr>
          <w:p w:rsidR="00A12E42" w:rsidRPr="00C2394F" w:rsidRDefault="00A12E42" w:rsidP="007279BE">
            <w:pPr>
              <w:spacing w:before="40"/>
              <w:jc w:val="right"/>
            </w:pPr>
            <w:r w:rsidRPr="00C2394F">
              <w:t>22,4</w:t>
            </w:r>
          </w:p>
        </w:tc>
        <w:tc>
          <w:tcPr>
            <w:tcW w:w="1158" w:type="dxa"/>
            <w:tcBorders>
              <w:right w:val="single" w:sz="12" w:space="0" w:color="auto"/>
            </w:tcBorders>
            <w:vAlign w:val="bottom"/>
          </w:tcPr>
          <w:p w:rsidR="00A12E42" w:rsidRPr="00C2394F" w:rsidRDefault="00A12E42" w:rsidP="007279BE">
            <w:pPr>
              <w:spacing w:before="40"/>
              <w:jc w:val="right"/>
            </w:pPr>
            <w:r>
              <w:t>24,2</w:t>
            </w:r>
          </w:p>
        </w:tc>
        <w:tc>
          <w:tcPr>
            <w:tcW w:w="1158" w:type="dxa"/>
            <w:tcBorders>
              <w:right w:val="single" w:sz="12" w:space="0" w:color="auto"/>
            </w:tcBorders>
            <w:vAlign w:val="bottom"/>
          </w:tcPr>
          <w:p w:rsidR="00A12E42" w:rsidRPr="00C2394F" w:rsidRDefault="00A12E42" w:rsidP="007279BE">
            <w:pPr>
              <w:spacing w:before="40"/>
              <w:jc w:val="right"/>
            </w:pPr>
            <w:r>
              <w:t>27,9</w:t>
            </w:r>
          </w:p>
        </w:tc>
        <w:tc>
          <w:tcPr>
            <w:tcW w:w="1158" w:type="dxa"/>
            <w:tcBorders>
              <w:right w:val="single" w:sz="12" w:space="0" w:color="auto"/>
            </w:tcBorders>
            <w:vAlign w:val="bottom"/>
          </w:tcPr>
          <w:p w:rsidR="00A12E42" w:rsidRPr="00C2394F" w:rsidRDefault="00A12E42" w:rsidP="00A12E42">
            <w:pPr>
              <w:spacing w:before="40"/>
              <w:jc w:val="right"/>
            </w:pPr>
            <w:r>
              <w:t>28,4</w:t>
            </w:r>
          </w:p>
        </w:tc>
        <w:tc>
          <w:tcPr>
            <w:tcW w:w="1158" w:type="dxa"/>
            <w:tcBorders>
              <w:left w:val="single" w:sz="12" w:space="0" w:color="auto"/>
            </w:tcBorders>
            <w:vAlign w:val="bottom"/>
          </w:tcPr>
          <w:p w:rsidR="00A12E42" w:rsidRPr="00C2394F" w:rsidRDefault="00A12E42" w:rsidP="007279BE">
            <w:pPr>
              <w:spacing w:before="40"/>
              <w:jc w:val="right"/>
            </w:pPr>
            <w:r>
              <w:t>25,6</w:t>
            </w:r>
          </w:p>
        </w:tc>
      </w:tr>
      <w:tr w:rsidR="00A12E42" w:rsidTr="00B95C18">
        <w:trPr>
          <w:cantSplit/>
          <w:trHeight w:val="20"/>
          <w:jc w:val="center"/>
        </w:trPr>
        <w:tc>
          <w:tcPr>
            <w:tcW w:w="4133" w:type="dxa"/>
            <w:tcBorders>
              <w:right w:val="single" w:sz="12" w:space="0" w:color="auto"/>
            </w:tcBorders>
            <w:vAlign w:val="bottom"/>
          </w:tcPr>
          <w:p w:rsidR="00A12E42" w:rsidRPr="00AC19A0" w:rsidRDefault="00A12E42" w:rsidP="007279BE">
            <w:pPr>
              <w:tabs>
                <w:tab w:val="left" w:pos="35"/>
              </w:tabs>
              <w:spacing w:before="40"/>
              <w:ind w:right="54"/>
              <w:rPr>
                <w:vertAlign w:val="superscript"/>
              </w:rPr>
            </w:pPr>
            <w:r>
              <w:t>Численность безработных, зарегис</w:t>
            </w:r>
            <w:r>
              <w:t>т</w:t>
            </w:r>
            <w:r>
              <w:t>рированных в органах государстве</w:t>
            </w:r>
            <w:r>
              <w:t>н</w:t>
            </w:r>
            <w:r>
              <w:t>ной службы занятости, тыс. человек (на конец года)</w:t>
            </w:r>
            <w:r w:rsidR="00AC19A0" w:rsidRPr="00AC19A0">
              <w:rPr>
                <w:vertAlign w:val="superscript"/>
              </w:rPr>
              <w:t>3)</w:t>
            </w:r>
          </w:p>
        </w:tc>
        <w:tc>
          <w:tcPr>
            <w:tcW w:w="1158" w:type="dxa"/>
            <w:tcBorders>
              <w:right w:val="single" w:sz="12" w:space="0" w:color="auto"/>
            </w:tcBorders>
            <w:vAlign w:val="bottom"/>
          </w:tcPr>
          <w:p w:rsidR="00A12E42" w:rsidRDefault="00A12E42" w:rsidP="007279BE">
            <w:pPr>
              <w:spacing w:before="40"/>
              <w:jc w:val="right"/>
            </w:pPr>
            <w:r>
              <w:t>10,0</w:t>
            </w:r>
          </w:p>
        </w:tc>
        <w:tc>
          <w:tcPr>
            <w:tcW w:w="1158" w:type="dxa"/>
            <w:tcBorders>
              <w:right w:val="single" w:sz="12" w:space="0" w:color="auto"/>
            </w:tcBorders>
            <w:vAlign w:val="bottom"/>
          </w:tcPr>
          <w:p w:rsidR="00A12E42" w:rsidRDefault="00A12E42" w:rsidP="007279BE">
            <w:pPr>
              <w:spacing w:before="40"/>
              <w:jc w:val="right"/>
            </w:pPr>
            <w:r>
              <w:t>8,3</w:t>
            </w:r>
          </w:p>
        </w:tc>
        <w:tc>
          <w:tcPr>
            <w:tcW w:w="1158" w:type="dxa"/>
            <w:tcBorders>
              <w:right w:val="single" w:sz="12" w:space="0" w:color="auto"/>
            </w:tcBorders>
            <w:vAlign w:val="bottom"/>
          </w:tcPr>
          <w:p w:rsidR="00A12E42" w:rsidRDefault="00A12E42" w:rsidP="007279BE">
            <w:pPr>
              <w:spacing w:before="40"/>
              <w:jc w:val="right"/>
            </w:pPr>
            <w:r>
              <w:t>8,0</w:t>
            </w:r>
          </w:p>
        </w:tc>
        <w:tc>
          <w:tcPr>
            <w:tcW w:w="1158" w:type="dxa"/>
            <w:tcBorders>
              <w:right w:val="single" w:sz="12" w:space="0" w:color="auto"/>
            </w:tcBorders>
            <w:vAlign w:val="bottom"/>
          </w:tcPr>
          <w:p w:rsidR="00A12E42" w:rsidRDefault="00A12E42" w:rsidP="007279BE">
            <w:pPr>
              <w:spacing w:before="40"/>
              <w:jc w:val="right"/>
            </w:pPr>
            <w:r>
              <w:t>7,2</w:t>
            </w:r>
          </w:p>
        </w:tc>
        <w:tc>
          <w:tcPr>
            <w:tcW w:w="1158" w:type="dxa"/>
            <w:tcBorders>
              <w:left w:val="single" w:sz="12" w:space="0" w:color="auto"/>
            </w:tcBorders>
            <w:vAlign w:val="bottom"/>
          </w:tcPr>
          <w:p w:rsidR="00A12E42" w:rsidRDefault="00A12E42" w:rsidP="007279BE">
            <w:pPr>
              <w:spacing w:before="40"/>
              <w:jc w:val="right"/>
            </w:pPr>
            <w:r>
              <w:t>6,7</w:t>
            </w:r>
          </w:p>
        </w:tc>
      </w:tr>
      <w:tr w:rsidR="00A12E42" w:rsidTr="00B95C18">
        <w:trPr>
          <w:cantSplit/>
          <w:trHeight w:val="20"/>
          <w:jc w:val="center"/>
        </w:trPr>
        <w:tc>
          <w:tcPr>
            <w:tcW w:w="4133" w:type="dxa"/>
            <w:tcBorders>
              <w:right w:val="single" w:sz="12" w:space="0" w:color="auto"/>
            </w:tcBorders>
            <w:vAlign w:val="center"/>
          </w:tcPr>
          <w:p w:rsidR="00A12E42" w:rsidRDefault="00A12E42" w:rsidP="00A12E42">
            <w:pPr>
              <w:tabs>
                <w:tab w:val="left" w:pos="35"/>
              </w:tabs>
              <w:spacing w:before="40"/>
              <w:ind w:right="-57"/>
            </w:pPr>
            <w:r>
              <w:t>Численность пенсионеров</w:t>
            </w:r>
            <w:r w:rsidR="00AC19A0" w:rsidRPr="00AC19A0">
              <w:rPr>
                <w:vertAlign w:val="superscript"/>
              </w:rPr>
              <w:t>4</w:t>
            </w:r>
            <w:r>
              <w:rPr>
                <w:vertAlign w:val="superscript"/>
              </w:rPr>
              <w:t>)</w:t>
            </w:r>
            <w:r>
              <w:t xml:space="preserve"> </w:t>
            </w:r>
            <w:r>
              <w:br/>
              <w:t>(на конец года), тыс. человек</w:t>
            </w:r>
          </w:p>
        </w:tc>
        <w:tc>
          <w:tcPr>
            <w:tcW w:w="1158" w:type="dxa"/>
            <w:tcBorders>
              <w:right w:val="single" w:sz="12" w:space="0" w:color="auto"/>
            </w:tcBorders>
            <w:vAlign w:val="bottom"/>
          </w:tcPr>
          <w:p w:rsidR="00A12E42" w:rsidRDefault="00A12E42" w:rsidP="007279BE">
            <w:pPr>
              <w:spacing w:before="40"/>
              <w:jc w:val="right"/>
            </w:pPr>
            <w:r>
              <w:t>76,8</w:t>
            </w:r>
          </w:p>
        </w:tc>
        <w:tc>
          <w:tcPr>
            <w:tcW w:w="1158" w:type="dxa"/>
            <w:tcBorders>
              <w:right w:val="single" w:sz="12" w:space="0" w:color="auto"/>
            </w:tcBorders>
            <w:vAlign w:val="bottom"/>
          </w:tcPr>
          <w:p w:rsidR="00A12E42" w:rsidRDefault="00A12E42" w:rsidP="007279BE">
            <w:pPr>
              <w:spacing w:before="40"/>
              <w:jc w:val="right"/>
            </w:pPr>
            <w:r>
              <w:t>77,0</w:t>
            </w:r>
          </w:p>
        </w:tc>
        <w:tc>
          <w:tcPr>
            <w:tcW w:w="1158" w:type="dxa"/>
            <w:tcBorders>
              <w:right w:val="single" w:sz="12" w:space="0" w:color="auto"/>
            </w:tcBorders>
            <w:vAlign w:val="bottom"/>
          </w:tcPr>
          <w:p w:rsidR="00A12E42" w:rsidRDefault="00A12E42" w:rsidP="007279BE">
            <w:pPr>
              <w:spacing w:before="40"/>
              <w:jc w:val="right"/>
            </w:pPr>
            <w:r>
              <w:t>76,4</w:t>
            </w:r>
          </w:p>
        </w:tc>
        <w:tc>
          <w:tcPr>
            <w:tcW w:w="1158" w:type="dxa"/>
            <w:tcBorders>
              <w:right w:val="single" w:sz="12" w:space="0" w:color="auto"/>
            </w:tcBorders>
            <w:vAlign w:val="bottom"/>
          </w:tcPr>
          <w:p w:rsidR="00A12E42" w:rsidRDefault="00A12E42" w:rsidP="007279BE">
            <w:pPr>
              <w:spacing w:before="40"/>
              <w:jc w:val="right"/>
            </w:pPr>
            <w:r>
              <w:t>77,9</w:t>
            </w:r>
          </w:p>
        </w:tc>
        <w:tc>
          <w:tcPr>
            <w:tcW w:w="1158" w:type="dxa"/>
            <w:tcBorders>
              <w:left w:val="single" w:sz="12" w:space="0" w:color="auto"/>
            </w:tcBorders>
            <w:vAlign w:val="bottom"/>
          </w:tcPr>
          <w:p w:rsidR="00A12E42" w:rsidRDefault="00A12E42" w:rsidP="007279BE">
            <w:pPr>
              <w:spacing w:before="40"/>
              <w:jc w:val="right"/>
            </w:pPr>
            <w:r>
              <w:t>78,2</w:t>
            </w:r>
          </w:p>
        </w:tc>
      </w:tr>
      <w:tr w:rsidR="00A12E42" w:rsidTr="00B95C18">
        <w:trPr>
          <w:cantSplit/>
          <w:trHeight w:val="20"/>
          <w:jc w:val="center"/>
        </w:trPr>
        <w:tc>
          <w:tcPr>
            <w:tcW w:w="4133" w:type="dxa"/>
            <w:tcBorders>
              <w:right w:val="single" w:sz="12" w:space="0" w:color="auto"/>
            </w:tcBorders>
            <w:vAlign w:val="bottom"/>
          </w:tcPr>
          <w:p w:rsidR="00A12E42" w:rsidRDefault="00A12E42" w:rsidP="007279BE">
            <w:pPr>
              <w:tabs>
                <w:tab w:val="left" w:pos="35"/>
              </w:tabs>
              <w:spacing w:before="40"/>
              <w:ind w:right="54"/>
              <w:rPr>
                <w:vertAlign w:val="superscript"/>
              </w:rPr>
            </w:pPr>
            <w:r>
              <w:t>Среднедушевые денежные доходы населения,</w:t>
            </w:r>
            <w:r>
              <w:rPr>
                <w:vertAlign w:val="superscript"/>
              </w:rPr>
              <w:t xml:space="preserve"> </w:t>
            </w:r>
            <w:r>
              <w:t xml:space="preserve"> руб. в месяц </w:t>
            </w:r>
          </w:p>
        </w:tc>
        <w:tc>
          <w:tcPr>
            <w:tcW w:w="1158" w:type="dxa"/>
            <w:tcBorders>
              <w:right w:val="single" w:sz="12" w:space="0" w:color="auto"/>
            </w:tcBorders>
            <w:vAlign w:val="bottom"/>
          </w:tcPr>
          <w:p w:rsidR="00A12E42" w:rsidRDefault="00A12E42" w:rsidP="007279BE">
            <w:pPr>
              <w:spacing w:before="40"/>
              <w:jc w:val="right"/>
            </w:pPr>
            <w:r>
              <w:t>5959</w:t>
            </w:r>
          </w:p>
        </w:tc>
        <w:tc>
          <w:tcPr>
            <w:tcW w:w="1158" w:type="dxa"/>
            <w:tcBorders>
              <w:right w:val="single" w:sz="12" w:space="0" w:color="auto"/>
            </w:tcBorders>
            <w:vAlign w:val="bottom"/>
          </w:tcPr>
          <w:p w:rsidR="00A12E42" w:rsidRPr="00AF7CC5" w:rsidRDefault="00A12E42" w:rsidP="007279BE">
            <w:pPr>
              <w:spacing w:before="40"/>
              <w:jc w:val="right"/>
            </w:pPr>
            <w:r>
              <w:t>8084</w:t>
            </w:r>
          </w:p>
        </w:tc>
        <w:tc>
          <w:tcPr>
            <w:tcW w:w="1158" w:type="dxa"/>
            <w:tcBorders>
              <w:right w:val="single" w:sz="12" w:space="0" w:color="auto"/>
            </w:tcBorders>
            <w:vAlign w:val="bottom"/>
          </w:tcPr>
          <w:p w:rsidR="00A12E42" w:rsidRPr="00AF7CC5" w:rsidRDefault="00A12E42" w:rsidP="007279BE">
            <w:pPr>
              <w:spacing w:before="40"/>
              <w:jc w:val="right"/>
            </w:pPr>
            <w:r>
              <w:t>10042</w:t>
            </w:r>
          </w:p>
        </w:tc>
        <w:tc>
          <w:tcPr>
            <w:tcW w:w="1158" w:type="dxa"/>
            <w:tcBorders>
              <w:right w:val="single" w:sz="12" w:space="0" w:color="auto"/>
            </w:tcBorders>
            <w:vAlign w:val="bottom"/>
          </w:tcPr>
          <w:p w:rsidR="00A12E42" w:rsidRPr="00AF7CC5" w:rsidRDefault="00A12E42" w:rsidP="007279BE">
            <w:pPr>
              <w:spacing w:before="40"/>
              <w:jc w:val="right"/>
            </w:pPr>
            <w:r>
              <w:t>10160</w:t>
            </w:r>
          </w:p>
        </w:tc>
        <w:tc>
          <w:tcPr>
            <w:tcW w:w="1158" w:type="dxa"/>
            <w:tcBorders>
              <w:left w:val="single" w:sz="12" w:space="0" w:color="auto"/>
            </w:tcBorders>
            <w:vAlign w:val="bottom"/>
          </w:tcPr>
          <w:p w:rsidR="00A12E42" w:rsidRPr="00AF7CC5" w:rsidRDefault="00A12E42" w:rsidP="007279BE">
            <w:pPr>
              <w:spacing w:before="40"/>
              <w:jc w:val="right"/>
            </w:pPr>
            <w:r>
              <w:t>10963</w:t>
            </w:r>
          </w:p>
        </w:tc>
      </w:tr>
      <w:tr w:rsidR="00A12E42" w:rsidTr="00B95C18">
        <w:trPr>
          <w:cantSplit/>
          <w:trHeight w:val="20"/>
          <w:jc w:val="center"/>
        </w:trPr>
        <w:tc>
          <w:tcPr>
            <w:tcW w:w="4133" w:type="dxa"/>
            <w:tcBorders>
              <w:right w:val="single" w:sz="12" w:space="0" w:color="auto"/>
            </w:tcBorders>
            <w:vAlign w:val="bottom"/>
          </w:tcPr>
          <w:p w:rsidR="00A12E42" w:rsidRDefault="00A12E42" w:rsidP="007279BE">
            <w:pPr>
              <w:tabs>
                <w:tab w:val="left" w:pos="35"/>
              </w:tabs>
              <w:spacing w:before="40"/>
              <w:ind w:right="54"/>
              <w:rPr>
                <w:vertAlign w:val="superscript"/>
              </w:rPr>
            </w:pPr>
            <w:r>
              <w:t>Среднемесячная номинальная начи</w:t>
            </w:r>
            <w:r>
              <w:t>с</w:t>
            </w:r>
            <w:r>
              <w:t>ленная заработная плата работников организаций, руб.</w:t>
            </w:r>
          </w:p>
        </w:tc>
        <w:tc>
          <w:tcPr>
            <w:tcW w:w="1158" w:type="dxa"/>
            <w:tcBorders>
              <w:right w:val="single" w:sz="12" w:space="0" w:color="auto"/>
            </w:tcBorders>
            <w:vAlign w:val="bottom"/>
          </w:tcPr>
          <w:p w:rsidR="00A12E42" w:rsidRDefault="00A12E42" w:rsidP="007279BE">
            <w:pPr>
              <w:spacing w:before="40"/>
              <w:jc w:val="right"/>
            </w:pPr>
            <w:r>
              <w:t>10702</w:t>
            </w:r>
          </w:p>
        </w:tc>
        <w:tc>
          <w:tcPr>
            <w:tcW w:w="1158" w:type="dxa"/>
            <w:tcBorders>
              <w:right w:val="single" w:sz="12" w:space="0" w:color="auto"/>
            </w:tcBorders>
            <w:vAlign w:val="bottom"/>
          </w:tcPr>
          <w:p w:rsidR="00A12E42" w:rsidRDefault="00A12E42" w:rsidP="007279BE">
            <w:pPr>
              <w:spacing w:before="40"/>
              <w:jc w:val="right"/>
            </w:pPr>
            <w:r>
              <w:t>13615</w:t>
            </w:r>
          </w:p>
        </w:tc>
        <w:tc>
          <w:tcPr>
            <w:tcW w:w="1158" w:type="dxa"/>
            <w:tcBorders>
              <w:right w:val="single" w:sz="12" w:space="0" w:color="auto"/>
            </w:tcBorders>
            <w:vAlign w:val="bottom"/>
          </w:tcPr>
          <w:p w:rsidR="00A12E42" w:rsidRDefault="00A12E42" w:rsidP="007279BE">
            <w:pPr>
              <w:spacing w:before="40"/>
              <w:jc w:val="right"/>
            </w:pPr>
            <w:r>
              <w:t>16155</w:t>
            </w:r>
          </w:p>
        </w:tc>
        <w:tc>
          <w:tcPr>
            <w:tcW w:w="1158" w:type="dxa"/>
            <w:tcBorders>
              <w:right w:val="single" w:sz="12" w:space="0" w:color="auto"/>
            </w:tcBorders>
            <w:vAlign w:val="bottom"/>
          </w:tcPr>
          <w:p w:rsidR="00A12E42" w:rsidRDefault="00A12E42" w:rsidP="007279BE">
            <w:pPr>
              <w:spacing w:before="40"/>
              <w:jc w:val="right"/>
            </w:pPr>
            <w:r>
              <w:t>17530</w:t>
            </w:r>
          </w:p>
        </w:tc>
        <w:tc>
          <w:tcPr>
            <w:tcW w:w="1158" w:type="dxa"/>
            <w:tcBorders>
              <w:left w:val="single" w:sz="12" w:space="0" w:color="auto"/>
            </w:tcBorders>
            <w:vAlign w:val="bottom"/>
          </w:tcPr>
          <w:p w:rsidR="00A12E42" w:rsidRDefault="00A12E42" w:rsidP="007279BE">
            <w:pPr>
              <w:spacing w:before="40"/>
              <w:jc w:val="right"/>
            </w:pPr>
            <w:r>
              <w:t>19163</w:t>
            </w:r>
          </w:p>
        </w:tc>
      </w:tr>
      <w:tr w:rsidR="00A12E42" w:rsidTr="00B95C18">
        <w:trPr>
          <w:cantSplit/>
          <w:trHeight w:val="20"/>
          <w:jc w:val="center"/>
        </w:trPr>
        <w:tc>
          <w:tcPr>
            <w:tcW w:w="4133" w:type="dxa"/>
            <w:tcBorders>
              <w:right w:val="single" w:sz="12" w:space="0" w:color="auto"/>
            </w:tcBorders>
            <w:vAlign w:val="bottom"/>
          </w:tcPr>
          <w:p w:rsidR="00A12E42" w:rsidRDefault="00A12E42" w:rsidP="007279BE">
            <w:pPr>
              <w:tabs>
                <w:tab w:val="left" w:pos="35"/>
              </w:tabs>
              <w:spacing w:before="40"/>
              <w:ind w:right="-57"/>
              <w:rPr>
                <w:vertAlign w:val="superscript"/>
              </w:rPr>
            </w:pPr>
            <w:r>
              <w:t xml:space="preserve">Средний размер назначенных </w:t>
            </w:r>
            <w:r>
              <w:br/>
              <w:t xml:space="preserve">месячных пенсий, </w:t>
            </w:r>
            <w:r>
              <w:rPr>
                <w:spacing w:val="-2"/>
                <w:szCs w:val="24"/>
              </w:rPr>
              <w:t xml:space="preserve">(на конец года </w:t>
            </w:r>
            <w:r w:rsidRPr="00563235">
              <w:rPr>
                <w:spacing w:val="-2"/>
                <w:szCs w:val="24"/>
              </w:rPr>
              <w:t>руб.</w:t>
            </w:r>
            <w:r>
              <w:rPr>
                <w:spacing w:val="-2"/>
                <w:szCs w:val="24"/>
              </w:rPr>
              <w:t>)</w:t>
            </w:r>
          </w:p>
        </w:tc>
        <w:tc>
          <w:tcPr>
            <w:tcW w:w="1158" w:type="dxa"/>
            <w:tcBorders>
              <w:right w:val="single" w:sz="12" w:space="0" w:color="auto"/>
            </w:tcBorders>
            <w:vAlign w:val="bottom"/>
          </w:tcPr>
          <w:p w:rsidR="00A12E42" w:rsidRDefault="00A12E42" w:rsidP="00530A65">
            <w:pPr>
              <w:spacing w:beforeLines="30"/>
              <w:jc w:val="right"/>
            </w:pPr>
            <w:r>
              <w:t>3618</w:t>
            </w:r>
          </w:p>
        </w:tc>
        <w:tc>
          <w:tcPr>
            <w:tcW w:w="1158" w:type="dxa"/>
            <w:tcBorders>
              <w:right w:val="single" w:sz="12" w:space="0" w:color="auto"/>
            </w:tcBorders>
            <w:vAlign w:val="bottom"/>
          </w:tcPr>
          <w:p w:rsidR="00A12E42" w:rsidRPr="00B63474" w:rsidRDefault="00A12E42" w:rsidP="00530A65">
            <w:pPr>
              <w:spacing w:beforeLines="30"/>
              <w:jc w:val="right"/>
            </w:pPr>
            <w:r w:rsidRPr="00B63474">
              <w:t>4426</w:t>
            </w:r>
          </w:p>
        </w:tc>
        <w:tc>
          <w:tcPr>
            <w:tcW w:w="1158" w:type="dxa"/>
            <w:tcBorders>
              <w:right w:val="single" w:sz="12" w:space="0" w:color="auto"/>
            </w:tcBorders>
            <w:vAlign w:val="bottom"/>
          </w:tcPr>
          <w:p w:rsidR="00A12E42" w:rsidRPr="003771C8" w:rsidRDefault="00A12E42" w:rsidP="00530A65">
            <w:pPr>
              <w:spacing w:beforeLines="30"/>
              <w:jc w:val="right"/>
            </w:pPr>
            <w:r>
              <w:t>6153</w:t>
            </w:r>
          </w:p>
        </w:tc>
        <w:tc>
          <w:tcPr>
            <w:tcW w:w="1158" w:type="dxa"/>
            <w:tcBorders>
              <w:right w:val="single" w:sz="12" w:space="0" w:color="auto"/>
            </w:tcBorders>
            <w:vAlign w:val="bottom"/>
          </w:tcPr>
          <w:p w:rsidR="00A12E42" w:rsidRPr="003771C8" w:rsidRDefault="00A12E42" w:rsidP="00530A65">
            <w:pPr>
              <w:spacing w:beforeLines="30"/>
              <w:jc w:val="right"/>
            </w:pPr>
            <w:r>
              <w:t>7155</w:t>
            </w:r>
          </w:p>
        </w:tc>
        <w:tc>
          <w:tcPr>
            <w:tcW w:w="1158" w:type="dxa"/>
            <w:tcBorders>
              <w:left w:val="single" w:sz="12" w:space="0" w:color="auto"/>
            </w:tcBorders>
            <w:vAlign w:val="bottom"/>
          </w:tcPr>
          <w:p w:rsidR="00A12E42" w:rsidRPr="003771C8" w:rsidRDefault="00A12E42" w:rsidP="00530A65">
            <w:pPr>
              <w:spacing w:beforeLines="30"/>
              <w:jc w:val="right"/>
            </w:pPr>
            <w:r>
              <w:t>7834</w:t>
            </w:r>
          </w:p>
        </w:tc>
      </w:tr>
      <w:tr w:rsidR="00A12E42" w:rsidTr="00B95C18">
        <w:trPr>
          <w:cantSplit/>
          <w:trHeight w:val="20"/>
          <w:jc w:val="center"/>
        </w:trPr>
        <w:tc>
          <w:tcPr>
            <w:tcW w:w="4133" w:type="dxa"/>
            <w:tcBorders>
              <w:right w:val="single" w:sz="12" w:space="0" w:color="auto"/>
            </w:tcBorders>
            <w:vAlign w:val="bottom"/>
          </w:tcPr>
          <w:p w:rsidR="00A12E42" w:rsidRPr="00395D86" w:rsidRDefault="00A12E42" w:rsidP="007279BE">
            <w:pPr>
              <w:spacing w:before="40"/>
              <w:ind w:right="-57" w:firstLine="34"/>
            </w:pPr>
            <w:r w:rsidRPr="00395D86">
              <w:t>Валовой региональный продукт:</w:t>
            </w:r>
          </w:p>
          <w:p w:rsidR="00A12E42" w:rsidRPr="00395D86" w:rsidRDefault="00A12E42" w:rsidP="007279BE">
            <w:pPr>
              <w:spacing w:before="40"/>
              <w:ind w:left="227" w:right="-57"/>
              <w:rPr>
                <w:vertAlign w:val="superscript"/>
              </w:rPr>
            </w:pPr>
            <w:r w:rsidRPr="00395D86">
              <w:t>всего, млн. руб.</w:t>
            </w:r>
          </w:p>
        </w:tc>
        <w:tc>
          <w:tcPr>
            <w:tcW w:w="1158" w:type="dxa"/>
            <w:tcBorders>
              <w:right w:val="single" w:sz="12" w:space="0" w:color="auto"/>
            </w:tcBorders>
            <w:vAlign w:val="bottom"/>
          </w:tcPr>
          <w:p w:rsidR="00A12E42" w:rsidRPr="00395D86" w:rsidRDefault="00A12E42" w:rsidP="007279BE">
            <w:pPr>
              <w:spacing w:before="40"/>
              <w:jc w:val="right"/>
            </w:pPr>
            <w:r>
              <w:t>19384,2</w:t>
            </w:r>
          </w:p>
        </w:tc>
        <w:tc>
          <w:tcPr>
            <w:tcW w:w="1158" w:type="dxa"/>
            <w:tcBorders>
              <w:right w:val="single" w:sz="12" w:space="0" w:color="auto"/>
            </w:tcBorders>
            <w:vAlign w:val="bottom"/>
          </w:tcPr>
          <w:p w:rsidR="00A12E42" w:rsidRPr="00395D86" w:rsidRDefault="00A12E42" w:rsidP="007279BE">
            <w:pPr>
              <w:spacing w:before="40"/>
              <w:jc w:val="right"/>
            </w:pPr>
            <w:r>
              <w:t>23870,5</w:t>
            </w:r>
          </w:p>
        </w:tc>
        <w:tc>
          <w:tcPr>
            <w:tcW w:w="1158" w:type="dxa"/>
            <w:tcBorders>
              <w:right w:val="single" w:sz="12" w:space="0" w:color="auto"/>
            </w:tcBorders>
            <w:vAlign w:val="bottom"/>
          </w:tcPr>
          <w:p w:rsidR="00A12E42" w:rsidRPr="00395D86" w:rsidRDefault="00A12E42" w:rsidP="007279BE">
            <w:pPr>
              <w:spacing w:before="40"/>
              <w:jc w:val="right"/>
            </w:pPr>
            <w:r>
              <w:t>26921,9</w:t>
            </w:r>
          </w:p>
        </w:tc>
        <w:tc>
          <w:tcPr>
            <w:tcW w:w="1158" w:type="dxa"/>
            <w:tcBorders>
              <w:right w:val="single" w:sz="12" w:space="0" w:color="auto"/>
            </w:tcBorders>
            <w:vAlign w:val="bottom"/>
          </w:tcPr>
          <w:p w:rsidR="00A12E42" w:rsidRPr="00395D86" w:rsidRDefault="00A12E42" w:rsidP="007279BE">
            <w:pPr>
              <w:spacing w:before="40"/>
              <w:jc w:val="right"/>
            </w:pPr>
            <w:r>
              <w:t>30601,0</w:t>
            </w:r>
          </w:p>
        </w:tc>
        <w:tc>
          <w:tcPr>
            <w:tcW w:w="1158" w:type="dxa"/>
            <w:tcBorders>
              <w:left w:val="single" w:sz="12" w:space="0" w:color="auto"/>
            </w:tcBorders>
            <w:vAlign w:val="bottom"/>
          </w:tcPr>
          <w:p w:rsidR="00A12E42" w:rsidRPr="00395D86" w:rsidRDefault="00A12E42" w:rsidP="007279BE">
            <w:pPr>
              <w:spacing w:before="40"/>
              <w:jc w:val="right"/>
            </w:pPr>
            <w:r>
              <w:t>…</w:t>
            </w:r>
          </w:p>
        </w:tc>
      </w:tr>
      <w:tr w:rsidR="00A12E42" w:rsidTr="00B95C18">
        <w:trPr>
          <w:cantSplit/>
          <w:trHeight w:val="20"/>
          <w:jc w:val="center"/>
        </w:trPr>
        <w:tc>
          <w:tcPr>
            <w:tcW w:w="4133" w:type="dxa"/>
            <w:tcBorders>
              <w:right w:val="single" w:sz="12" w:space="0" w:color="auto"/>
            </w:tcBorders>
            <w:vAlign w:val="bottom"/>
          </w:tcPr>
          <w:p w:rsidR="00A12E42" w:rsidRDefault="00A12E42" w:rsidP="007279BE">
            <w:pPr>
              <w:spacing w:before="40"/>
              <w:ind w:left="227" w:right="-57"/>
              <w:rPr>
                <w:vertAlign w:val="superscript"/>
              </w:rPr>
            </w:pPr>
            <w:r>
              <w:t>на душу населения, руб.</w:t>
            </w:r>
          </w:p>
        </w:tc>
        <w:tc>
          <w:tcPr>
            <w:tcW w:w="1158" w:type="dxa"/>
            <w:tcBorders>
              <w:right w:val="single" w:sz="12" w:space="0" w:color="auto"/>
            </w:tcBorders>
            <w:vAlign w:val="bottom"/>
          </w:tcPr>
          <w:p w:rsidR="00A12E42" w:rsidRDefault="00A12E42" w:rsidP="007279BE">
            <w:pPr>
              <w:spacing w:before="40"/>
              <w:ind w:left="-57"/>
              <w:jc w:val="right"/>
            </w:pPr>
            <w:r>
              <w:t>63959</w:t>
            </w:r>
            <w:r w:rsidR="007A34B5">
              <w:t>,4</w:t>
            </w:r>
          </w:p>
        </w:tc>
        <w:tc>
          <w:tcPr>
            <w:tcW w:w="1158" w:type="dxa"/>
            <w:tcBorders>
              <w:right w:val="single" w:sz="12" w:space="0" w:color="auto"/>
            </w:tcBorders>
            <w:vAlign w:val="bottom"/>
          </w:tcPr>
          <w:p w:rsidR="00A12E42" w:rsidRDefault="00A12E42" w:rsidP="00AF7CC5">
            <w:pPr>
              <w:spacing w:before="40"/>
              <w:ind w:left="-57"/>
              <w:jc w:val="right"/>
            </w:pPr>
            <w:r>
              <w:t>78381</w:t>
            </w:r>
            <w:r w:rsidR="007A34B5">
              <w:t>,0</w:t>
            </w:r>
          </w:p>
        </w:tc>
        <w:tc>
          <w:tcPr>
            <w:tcW w:w="1158" w:type="dxa"/>
            <w:tcBorders>
              <w:right w:val="single" w:sz="12" w:space="0" w:color="auto"/>
            </w:tcBorders>
            <w:vAlign w:val="bottom"/>
          </w:tcPr>
          <w:p w:rsidR="00A12E42" w:rsidRDefault="007A34B5" w:rsidP="007279BE">
            <w:pPr>
              <w:spacing w:before="40"/>
              <w:ind w:left="-57"/>
              <w:jc w:val="right"/>
            </w:pPr>
            <w:r>
              <w:t>87889,5</w:t>
            </w:r>
          </w:p>
        </w:tc>
        <w:tc>
          <w:tcPr>
            <w:tcW w:w="1158" w:type="dxa"/>
            <w:tcBorders>
              <w:right w:val="single" w:sz="12" w:space="0" w:color="auto"/>
            </w:tcBorders>
            <w:vAlign w:val="bottom"/>
          </w:tcPr>
          <w:p w:rsidR="00A12E42" w:rsidRDefault="007A34B5" w:rsidP="007279BE">
            <w:pPr>
              <w:spacing w:before="40"/>
              <w:ind w:left="-57"/>
              <w:jc w:val="right"/>
            </w:pPr>
            <w:r>
              <w:t>99441,6</w:t>
            </w:r>
          </w:p>
        </w:tc>
        <w:tc>
          <w:tcPr>
            <w:tcW w:w="1158" w:type="dxa"/>
            <w:tcBorders>
              <w:left w:val="single" w:sz="12" w:space="0" w:color="auto"/>
            </w:tcBorders>
            <w:vAlign w:val="bottom"/>
          </w:tcPr>
          <w:p w:rsidR="00A12E42" w:rsidRDefault="00A12E42" w:rsidP="007279BE">
            <w:pPr>
              <w:spacing w:before="40"/>
              <w:ind w:left="-57"/>
              <w:jc w:val="right"/>
            </w:pPr>
            <w:r>
              <w:t>…</w:t>
            </w:r>
          </w:p>
        </w:tc>
      </w:tr>
      <w:tr w:rsidR="00A12E42" w:rsidTr="00B95C18">
        <w:trPr>
          <w:cantSplit/>
          <w:trHeight w:val="20"/>
          <w:jc w:val="center"/>
        </w:trPr>
        <w:tc>
          <w:tcPr>
            <w:tcW w:w="4133" w:type="dxa"/>
            <w:tcBorders>
              <w:right w:val="single" w:sz="12" w:space="0" w:color="auto"/>
            </w:tcBorders>
            <w:vAlign w:val="bottom"/>
          </w:tcPr>
          <w:p w:rsidR="00A12E42" w:rsidRDefault="00A12E42" w:rsidP="007279BE">
            <w:pPr>
              <w:spacing w:before="40"/>
              <w:ind w:left="34" w:right="57"/>
            </w:pPr>
            <w:r>
              <w:t>Объем отгруженных товаров собс</w:t>
            </w:r>
            <w:r>
              <w:t>т</w:t>
            </w:r>
            <w:r>
              <w:t>венного производства, выполненных работ и услуг собственными силами по видам экономической деятельн</w:t>
            </w:r>
            <w:r>
              <w:t>о</w:t>
            </w:r>
            <w:r>
              <w:t xml:space="preserve">сти, млн. руб. </w:t>
            </w:r>
          </w:p>
        </w:tc>
        <w:tc>
          <w:tcPr>
            <w:tcW w:w="1158" w:type="dxa"/>
            <w:tcBorders>
              <w:right w:val="single" w:sz="12" w:space="0" w:color="auto"/>
            </w:tcBorders>
            <w:vAlign w:val="bottom"/>
          </w:tcPr>
          <w:p w:rsidR="00A12E42" w:rsidRPr="00691ACA" w:rsidRDefault="00A12E42" w:rsidP="007279BE">
            <w:pPr>
              <w:spacing w:before="40"/>
              <w:jc w:val="right"/>
              <w:rPr>
                <w:lang w:val="en-US"/>
              </w:rPr>
            </w:pPr>
            <w:r w:rsidRPr="00691ACA">
              <w:rPr>
                <w:lang w:val="en-US"/>
              </w:rPr>
              <w:t>3366</w:t>
            </w:r>
            <w:r w:rsidRPr="00691ACA">
              <w:t>,</w:t>
            </w:r>
            <w:r w:rsidRPr="00691ACA">
              <w:rPr>
                <w:lang w:val="en-US"/>
              </w:rPr>
              <w:t>3</w:t>
            </w:r>
          </w:p>
        </w:tc>
        <w:tc>
          <w:tcPr>
            <w:tcW w:w="1158" w:type="dxa"/>
            <w:tcBorders>
              <w:right w:val="single" w:sz="12" w:space="0" w:color="auto"/>
            </w:tcBorders>
            <w:vAlign w:val="bottom"/>
          </w:tcPr>
          <w:p w:rsidR="00A12E42" w:rsidRPr="00207860" w:rsidRDefault="00A12E42" w:rsidP="007279BE">
            <w:pPr>
              <w:spacing w:before="40"/>
              <w:jc w:val="right"/>
            </w:pPr>
            <w:r>
              <w:t>4240,8</w:t>
            </w:r>
          </w:p>
        </w:tc>
        <w:tc>
          <w:tcPr>
            <w:tcW w:w="1158" w:type="dxa"/>
            <w:tcBorders>
              <w:right w:val="single" w:sz="12" w:space="0" w:color="auto"/>
            </w:tcBorders>
            <w:vAlign w:val="bottom"/>
          </w:tcPr>
          <w:p w:rsidR="00A12E42" w:rsidRDefault="00A12E42" w:rsidP="007279BE">
            <w:pPr>
              <w:spacing w:before="40"/>
              <w:jc w:val="right"/>
            </w:pPr>
            <w:r>
              <w:t>4982,6</w:t>
            </w:r>
          </w:p>
        </w:tc>
        <w:tc>
          <w:tcPr>
            <w:tcW w:w="1158" w:type="dxa"/>
            <w:tcBorders>
              <w:right w:val="single" w:sz="12" w:space="0" w:color="auto"/>
            </w:tcBorders>
            <w:vAlign w:val="bottom"/>
          </w:tcPr>
          <w:p w:rsidR="00A12E42" w:rsidRDefault="00A12E42" w:rsidP="00AF7CC5">
            <w:pPr>
              <w:spacing w:before="40"/>
              <w:jc w:val="right"/>
            </w:pPr>
            <w:r>
              <w:t>6639,9</w:t>
            </w:r>
          </w:p>
        </w:tc>
        <w:tc>
          <w:tcPr>
            <w:tcW w:w="1158" w:type="dxa"/>
            <w:tcBorders>
              <w:left w:val="single" w:sz="12" w:space="0" w:color="auto"/>
            </w:tcBorders>
            <w:vAlign w:val="bottom"/>
          </w:tcPr>
          <w:p w:rsidR="00A12E42" w:rsidRDefault="00A12E42" w:rsidP="007279BE">
            <w:pPr>
              <w:spacing w:before="40"/>
              <w:jc w:val="right"/>
            </w:pPr>
            <w:r>
              <w:t>6757,8</w:t>
            </w:r>
          </w:p>
        </w:tc>
      </w:tr>
      <w:tr w:rsidR="00A12E42" w:rsidTr="00B95C18">
        <w:trPr>
          <w:cantSplit/>
          <w:trHeight w:val="20"/>
          <w:jc w:val="center"/>
        </w:trPr>
        <w:tc>
          <w:tcPr>
            <w:tcW w:w="4133" w:type="dxa"/>
            <w:tcBorders>
              <w:right w:val="single" w:sz="12" w:space="0" w:color="auto"/>
            </w:tcBorders>
            <w:vAlign w:val="bottom"/>
          </w:tcPr>
          <w:p w:rsidR="00A12E42" w:rsidRDefault="00A12E42" w:rsidP="007279BE">
            <w:pPr>
              <w:spacing w:before="40"/>
              <w:ind w:left="227" w:right="338"/>
            </w:pPr>
            <w:r>
              <w:t>добыча полезных ископаемых</w:t>
            </w:r>
          </w:p>
        </w:tc>
        <w:tc>
          <w:tcPr>
            <w:tcW w:w="1158" w:type="dxa"/>
            <w:tcBorders>
              <w:right w:val="single" w:sz="12" w:space="0" w:color="auto"/>
            </w:tcBorders>
            <w:vAlign w:val="bottom"/>
          </w:tcPr>
          <w:p w:rsidR="00A12E42" w:rsidRPr="00691ACA" w:rsidRDefault="00A12E42" w:rsidP="007279BE">
            <w:pPr>
              <w:spacing w:before="40"/>
              <w:jc w:val="right"/>
            </w:pPr>
            <w:r w:rsidRPr="00691ACA">
              <w:rPr>
                <w:lang w:val="en-US"/>
              </w:rPr>
              <w:t>14</w:t>
            </w:r>
            <w:r w:rsidRPr="00691ACA">
              <w:t>4</w:t>
            </w:r>
            <w:r w:rsidRPr="00691ACA">
              <w:rPr>
                <w:lang w:val="en-US"/>
              </w:rPr>
              <w:t>5</w:t>
            </w:r>
            <w:r w:rsidRPr="00691ACA">
              <w:t>,3</w:t>
            </w:r>
          </w:p>
        </w:tc>
        <w:tc>
          <w:tcPr>
            <w:tcW w:w="1158" w:type="dxa"/>
            <w:tcBorders>
              <w:right w:val="single" w:sz="12" w:space="0" w:color="auto"/>
            </w:tcBorders>
            <w:vAlign w:val="bottom"/>
          </w:tcPr>
          <w:p w:rsidR="00A12E42" w:rsidRPr="00691ACA" w:rsidRDefault="00A12E42" w:rsidP="007279BE">
            <w:pPr>
              <w:spacing w:before="40"/>
              <w:jc w:val="right"/>
            </w:pPr>
            <w:r>
              <w:t>1885,1</w:t>
            </w:r>
          </w:p>
        </w:tc>
        <w:tc>
          <w:tcPr>
            <w:tcW w:w="1158" w:type="dxa"/>
            <w:tcBorders>
              <w:right w:val="single" w:sz="12" w:space="0" w:color="auto"/>
            </w:tcBorders>
            <w:vAlign w:val="bottom"/>
          </w:tcPr>
          <w:p w:rsidR="00A12E42" w:rsidRDefault="00A12E42" w:rsidP="007279BE">
            <w:pPr>
              <w:spacing w:before="40"/>
              <w:jc w:val="right"/>
            </w:pPr>
            <w:r>
              <w:t>2127,6</w:t>
            </w:r>
          </w:p>
        </w:tc>
        <w:tc>
          <w:tcPr>
            <w:tcW w:w="1158" w:type="dxa"/>
            <w:tcBorders>
              <w:right w:val="single" w:sz="12" w:space="0" w:color="auto"/>
            </w:tcBorders>
            <w:vAlign w:val="bottom"/>
          </w:tcPr>
          <w:p w:rsidR="00A12E42" w:rsidRDefault="00A12E42" w:rsidP="007279BE">
            <w:pPr>
              <w:spacing w:before="40"/>
              <w:jc w:val="right"/>
            </w:pPr>
            <w:r>
              <w:t>3010,7</w:t>
            </w:r>
          </w:p>
        </w:tc>
        <w:tc>
          <w:tcPr>
            <w:tcW w:w="1158" w:type="dxa"/>
            <w:tcBorders>
              <w:left w:val="single" w:sz="12" w:space="0" w:color="auto"/>
            </w:tcBorders>
            <w:vAlign w:val="bottom"/>
          </w:tcPr>
          <w:p w:rsidR="00A12E42" w:rsidRDefault="00A12E42" w:rsidP="007279BE">
            <w:pPr>
              <w:spacing w:before="40"/>
              <w:jc w:val="right"/>
            </w:pPr>
            <w:r>
              <w:t>3375,6</w:t>
            </w:r>
          </w:p>
        </w:tc>
      </w:tr>
      <w:tr w:rsidR="00A12E42" w:rsidTr="00B95C18">
        <w:trPr>
          <w:cantSplit/>
          <w:trHeight w:val="20"/>
          <w:jc w:val="center"/>
        </w:trPr>
        <w:tc>
          <w:tcPr>
            <w:tcW w:w="4133" w:type="dxa"/>
            <w:tcBorders>
              <w:right w:val="single" w:sz="12" w:space="0" w:color="auto"/>
            </w:tcBorders>
            <w:vAlign w:val="bottom"/>
          </w:tcPr>
          <w:p w:rsidR="00A12E42" w:rsidRDefault="00A12E42" w:rsidP="007279BE">
            <w:pPr>
              <w:spacing w:before="40"/>
              <w:ind w:left="227" w:right="338"/>
            </w:pPr>
            <w:r>
              <w:t>обрабатывающие производства</w:t>
            </w:r>
          </w:p>
        </w:tc>
        <w:tc>
          <w:tcPr>
            <w:tcW w:w="1158" w:type="dxa"/>
            <w:tcBorders>
              <w:right w:val="single" w:sz="12" w:space="0" w:color="auto"/>
            </w:tcBorders>
            <w:vAlign w:val="bottom"/>
          </w:tcPr>
          <w:p w:rsidR="00A12E42" w:rsidRPr="00691ACA" w:rsidRDefault="00A12E42" w:rsidP="007279BE">
            <w:pPr>
              <w:spacing w:before="40"/>
              <w:jc w:val="right"/>
            </w:pPr>
            <w:r>
              <w:t>667</w:t>
            </w:r>
            <w:r w:rsidRPr="00691ACA">
              <w:t>,</w:t>
            </w:r>
            <w:r>
              <w:t>7</w:t>
            </w:r>
          </w:p>
        </w:tc>
        <w:tc>
          <w:tcPr>
            <w:tcW w:w="1158" w:type="dxa"/>
            <w:tcBorders>
              <w:right w:val="single" w:sz="12" w:space="0" w:color="auto"/>
            </w:tcBorders>
            <w:vAlign w:val="bottom"/>
          </w:tcPr>
          <w:p w:rsidR="00A12E42" w:rsidRPr="00691ACA" w:rsidRDefault="00A12E42" w:rsidP="007279BE">
            <w:pPr>
              <w:spacing w:before="40"/>
              <w:jc w:val="right"/>
            </w:pPr>
            <w:r>
              <w:t>436,5</w:t>
            </w:r>
          </w:p>
        </w:tc>
        <w:tc>
          <w:tcPr>
            <w:tcW w:w="1158" w:type="dxa"/>
            <w:tcBorders>
              <w:right w:val="single" w:sz="12" w:space="0" w:color="auto"/>
            </w:tcBorders>
            <w:vAlign w:val="bottom"/>
          </w:tcPr>
          <w:p w:rsidR="00A12E42" w:rsidRDefault="00A12E42" w:rsidP="007279BE">
            <w:pPr>
              <w:spacing w:before="40"/>
              <w:jc w:val="right"/>
            </w:pPr>
            <w:r>
              <w:t>639,0</w:t>
            </w:r>
          </w:p>
        </w:tc>
        <w:tc>
          <w:tcPr>
            <w:tcW w:w="1158" w:type="dxa"/>
            <w:tcBorders>
              <w:right w:val="single" w:sz="12" w:space="0" w:color="auto"/>
            </w:tcBorders>
            <w:vAlign w:val="bottom"/>
          </w:tcPr>
          <w:p w:rsidR="00A12E42" w:rsidRDefault="00A12E42" w:rsidP="007279BE">
            <w:pPr>
              <w:spacing w:before="40"/>
              <w:jc w:val="right"/>
            </w:pPr>
            <w:r>
              <w:t>768,8</w:t>
            </w:r>
          </w:p>
        </w:tc>
        <w:tc>
          <w:tcPr>
            <w:tcW w:w="1158" w:type="dxa"/>
            <w:tcBorders>
              <w:left w:val="single" w:sz="12" w:space="0" w:color="auto"/>
            </w:tcBorders>
            <w:vAlign w:val="bottom"/>
          </w:tcPr>
          <w:p w:rsidR="00A12E42" w:rsidRDefault="00A12E42" w:rsidP="007279BE">
            <w:pPr>
              <w:spacing w:before="40"/>
              <w:jc w:val="right"/>
            </w:pPr>
            <w:r>
              <w:t>514,4</w:t>
            </w:r>
          </w:p>
        </w:tc>
      </w:tr>
      <w:tr w:rsidR="00A12E42" w:rsidTr="00B95C18">
        <w:trPr>
          <w:cantSplit/>
          <w:trHeight w:val="20"/>
          <w:jc w:val="center"/>
        </w:trPr>
        <w:tc>
          <w:tcPr>
            <w:tcW w:w="4133" w:type="dxa"/>
            <w:tcBorders>
              <w:bottom w:val="single" w:sz="12" w:space="0" w:color="auto"/>
              <w:right w:val="single" w:sz="12" w:space="0" w:color="auto"/>
            </w:tcBorders>
            <w:vAlign w:val="bottom"/>
          </w:tcPr>
          <w:p w:rsidR="00A12E42" w:rsidRDefault="00A12E42" w:rsidP="007279BE">
            <w:pPr>
              <w:spacing w:before="40"/>
              <w:ind w:left="227" w:right="338"/>
            </w:pPr>
            <w:r>
              <w:t>производство и распределение электроэнергии, газа и воды</w:t>
            </w:r>
          </w:p>
        </w:tc>
        <w:tc>
          <w:tcPr>
            <w:tcW w:w="1158" w:type="dxa"/>
            <w:tcBorders>
              <w:bottom w:val="single" w:sz="12" w:space="0" w:color="auto"/>
              <w:right w:val="single" w:sz="12" w:space="0" w:color="auto"/>
            </w:tcBorders>
            <w:vAlign w:val="bottom"/>
          </w:tcPr>
          <w:p w:rsidR="00A12E42" w:rsidRPr="00691ACA" w:rsidRDefault="00A12E42" w:rsidP="007279BE">
            <w:pPr>
              <w:spacing w:before="40"/>
              <w:jc w:val="right"/>
            </w:pPr>
            <w:r w:rsidRPr="00691ACA">
              <w:t>1253,3</w:t>
            </w:r>
          </w:p>
        </w:tc>
        <w:tc>
          <w:tcPr>
            <w:tcW w:w="1158" w:type="dxa"/>
            <w:tcBorders>
              <w:bottom w:val="single" w:sz="12" w:space="0" w:color="auto"/>
              <w:right w:val="single" w:sz="12" w:space="0" w:color="auto"/>
            </w:tcBorders>
            <w:vAlign w:val="bottom"/>
          </w:tcPr>
          <w:p w:rsidR="00A12E42" w:rsidRPr="00691ACA" w:rsidRDefault="00A12E42" w:rsidP="007279BE">
            <w:pPr>
              <w:spacing w:before="40"/>
              <w:jc w:val="right"/>
            </w:pPr>
            <w:r>
              <w:t>1919,2</w:t>
            </w:r>
          </w:p>
        </w:tc>
        <w:tc>
          <w:tcPr>
            <w:tcW w:w="1158" w:type="dxa"/>
            <w:tcBorders>
              <w:bottom w:val="single" w:sz="12" w:space="0" w:color="auto"/>
              <w:right w:val="single" w:sz="12" w:space="0" w:color="auto"/>
            </w:tcBorders>
            <w:vAlign w:val="bottom"/>
          </w:tcPr>
          <w:p w:rsidR="00A12E42" w:rsidRDefault="00A12E42" w:rsidP="007279BE">
            <w:pPr>
              <w:spacing w:before="40"/>
              <w:jc w:val="right"/>
            </w:pPr>
            <w:r>
              <w:t>2215,5</w:t>
            </w:r>
          </w:p>
        </w:tc>
        <w:tc>
          <w:tcPr>
            <w:tcW w:w="1158" w:type="dxa"/>
            <w:tcBorders>
              <w:bottom w:val="single" w:sz="12" w:space="0" w:color="auto"/>
              <w:right w:val="single" w:sz="12" w:space="0" w:color="auto"/>
            </w:tcBorders>
            <w:vAlign w:val="bottom"/>
          </w:tcPr>
          <w:p w:rsidR="00A12E42" w:rsidRDefault="00A12E42" w:rsidP="007279BE">
            <w:pPr>
              <w:spacing w:before="40"/>
              <w:jc w:val="right"/>
            </w:pPr>
            <w:r>
              <w:t>2860,4</w:t>
            </w:r>
          </w:p>
        </w:tc>
        <w:tc>
          <w:tcPr>
            <w:tcW w:w="1158" w:type="dxa"/>
            <w:tcBorders>
              <w:left w:val="single" w:sz="12" w:space="0" w:color="auto"/>
              <w:bottom w:val="single" w:sz="12" w:space="0" w:color="auto"/>
            </w:tcBorders>
            <w:vAlign w:val="bottom"/>
          </w:tcPr>
          <w:p w:rsidR="00A12E42" w:rsidRDefault="00A12E42" w:rsidP="007279BE">
            <w:pPr>
              <w:spacing w:before="40"/>
              <w:jc w:val="right"/>
            </w:pPr>
            <w:r>
              <w:t>2867,8</w:t>
            </w:r>
          </w:p>
        </w:tc>
      </w:tr>
    </w:tbl>
    <w:p w:rsidR="007279BE" w:rsidRDefault="007279BE" w:rsidP="00237420">
      <w:pPr>
        <w:jc w:val="right"/>
        <w:sectPr w:rsidR="007279BE" w:rsidSect="00C12918">
          <w:headerReference w:type="even" r:id="rId17"/>
          <w:headerReference w:type="default" r:id="rId18"/>
          <w:pgSz w:w="11906" w:h="16838"/>
          <w:pgMar w:top="1134" w:right="1134" w:bottom="1134" w:left="1134" w:header="720" w:footer="482" w:gutter="0"/>
          <w:cols w:space="720"/>
        </w:sectPr>
      </w:pPr>
    </w:p>
    <w:p w:rsidR="00237420" w:rsidRDefault="00237420" w:rsidP="00237420">
      <w:pPr>
        <w:jc w:val="right"/>
      </w:pPr>
      <w:r>
        <w:lastRenderedPageBreak/>
        <w:t>Продолжение</w:t>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4133"/>
        <w:gridCol w:w="1158"/>
        <w:gridCol w:w="1158"/>
        <w:gridCol w:w="1158"/>
        <w:gridCol w:w="1158"/>
        <w:gridCol w:w="1158"/>
      </w:tblGrid>
      <w:tr w:rsidR="00F20481" w:rsidTr="00AD522C">
        <w:trPr>
          <w:cantSplit/>
          <w:trHeight w:hRule="exact" w:val="317"/>
          <w:jc w:val="center"/>
        </w:trPr>
        <w:tc>
          <w:tcPr>
            <w:tcW w:w="4133" w:type="dxa"/>
            <w:tcBorders>
              <w:top w:val="single" w:sz="12" w:space="0" w:color="auto"/>
              <w:left w:val="nil"/>
              <w:bottom w:val="single" w:sz="12" w:space="0" w:color="auto"/>
              <w:right w:val="single" w:sz="12" w:space="0" w:color="auto"/>
            </w:tcBorders>
            <w:vAlign w:val="bottom"/>
          </w:tcPr>
          <w:p w:rsidR="00F20481" w:rsidRDefault="00F20481" w:rsidP="008F2967">
            <w:pPr>
              <w:jc w:val="center"/>
            </w:pPr>
          </w:p>
        </w:tc>
        <w:tc>
          <w:tcPr>
            <w:tcW w:w="1158" w:type="dxa"/>
            <w:tcBorders>
              <w:top w:val="single" w:sz="12" w:space="0" w:color="auto"/>
              <w:left w:val="single" w:sz="12" w:space="0" w:color="auto"/>
              <w:bottom w:val="single" w:sz="12" w:space="0" w:color="auto"/>
              <w:right w:val="single" w:sz="12" w:space="0" w:color="auto"/>
            </w:tcBorders>
            <w:vAlign w:val="center"/>
          </w:tcPr>
          <w:p w:rsidR="00F20481" w:rsidRPr="00C165D3" w:rsidRDefault="00F20481" w:rsidP="000C078B">
            <w:pPr>
              <w:jc w:val="center"/>
            </w:pPr>
            <w:r w:rsidRPr="00C165D3">
              <w:t>2007</w:t>
            </w:r>
          </w:p>
        </w:tc>
        <w:tc>
          <w:tcPr>
            <w:tcW w:w="1158" w:type="dxa"/>
            <w:tcBorders>
              <w:top w:val="single" w:sz="12" w:space="0" w:color="auto"/>
              <w:left w:val="single" w:sz="12" w:space="0" w:color="auto"/>
              <w:bottom w:val="single" w:sz="12" w:space="0" w:color="auto"/>
              <w:right w:val="single" w:sz="12" w:space="0" w:color="auto"/>
            </w:tcBorders>
            <w:vAlign w:val="center"/>
          </w:tcPr>
          <w:p w:rsidR="00F20481" w:rsidRPr="006613C8" w:rsidRDefault="00F20481" w:rsidP="000C078B">
            <w:pPr>
              <w:jc w:val="center"/>
              <w:rPr>
                <w:lang w:val="en-US"/>
              </w:rPr>
            </w:pPr>
            <w:r>
              <w:rPr>
                <w:lang w:val="en-US"/>
              </w:rPr>
              <w:t>2008</w:t>
            </w:r>
          </w:p>
        </w:tc>
        <w:tc>
          <w:tcPr>
            <w:tcW w:w="1158" w:type="dxa"/>
            <w:tcBorders>
              <w:top w:val="single" w:sz="12" w:space="0" w:color="auto"/>
              <w:left w:val="single" w:sz="12" w:space="0" w:color="auto"/>
              <w:bottom w:val="single" w:sz="12" w:space="0" w:color="auto"/>
              <w:right w:val="single" w:sz="12" w:space="0" w:color="auto"/>
            </w:tcBorders>
            <w:vAlign w:val="center"/>
          </w:tcPr>
          <w:p w:rsidR="00F20481" w:rsidRPr="00C165D3" w:rsidRDefault="00F20481" w:rsidP="000C078B">
            <w:pPr>
              <w:jc w:val="center"/>
            </w:pPr>
            <w:r>
              <w:t>2009</w:t>
            </w:r>
          </w:p>
        </w:tc>
        <w:tc>
          <w:tcPr>
            <w:tcW w:w="1158" w:type="dxa"/>
            <w:tcBorders>
              <w:top w:val="single" w:sz="12" w:space="0" w:color="auto"/>
              <w:left w:val="single" w:sz="12" w:space="0" w:color="auto"/>
              <w:bottom w:val="single" w:sz="12" w:space="0" w:color="auto"/>
              <w:right w:val="single" w:sz="12" w:space="0" w:color="auto"/>
            </w:tcBorders>
            <w:vAlign w:val="center"/>
          </w:tcPr>
          <w:p w:rsidR="00F20481" w:rsidRPr="00E159D1" w:rsidRDefault="00F20481" w:rsidP="000C078B">
            <w:pPr>
              <w:jc w:val="center"/>
              <w:rPr>
                <w:lang w:val="en-US"/>
              </w:rPr>
            </w:pPr>
            <w:r>
              <w:rPr>
                <w:lang w:val="en-US"/>
              </w:rPr>
              <w:t>2010</w:t>
            </w:r>
          </w:p>
        </w:tc>
        <w:tc>
          <w:tcPr>
            <w:tcW w:w="1158" w:type="dxa"/>
            <w:tcBorders>
              <w:top w:val="single" w:sz="12" w:space="0" w:color="auto"/>
              <w:left w:val="single" w:sz="12" w:space="0" w:color="auto"/>
              <w:bottom w:val="single" w:sz="12" w:space="0" w:color="auto"/>
              <w:right w:val="nil"/>
            </w:tcBorders>
            <w:vAlign w:val="center"/>
          </w:tcPr>
          <w:p w:rsidR="00F20481" w:rsidRPr="00F20481" w:rsidRDefault="00F20481" w:rsidP="00D22483">
            <w:pPr>
              <w:jc w:val="center"/>
            </w:pPr>
            <w:r>
              <w:t>2011</w:t>
            </w:r>
          </w:p>
        </w:tc>
      </w:tr>
      <w:tr w:rsidR="00F20481" w:rsidTr="00B95C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4133" w:type="dxa"/>
            <w:tcBorders>
              <w:right w:val="single" w:sz="12" w:space="0" w:color="auto"/>
            </w:tcBorders>
            <w:vAlign w:val="bottom"/>
          </w:tcPr>
          <w:p w:rsidR="00F20481" w:rsidRDefault="00F20481" w:rsidP="007279BE">
            <w:pPr>
              <w:spacing w:before="40" w:line="233" w:lineRule="auto"/>
              <w:ind w:left="177" w:right="54"/>
              <w:rPr>
                <w:vertAlign w:val="superscript"/>
              </w:rPr>
            </w:pPr>
            <w:r>
              <w:t>Продукция сельского хозяйства, млн. руб.</w:t>
            </w:r>
          </w:p>
        </w:tc>
        <w:tc>
          <w:tcPr>
            <w:tcW w:w="1158" w:type="dxa"/>
            <w:tcBorders>
              <w:right w:val="single" w:sz="12" w:space="0" w:color="auto"/>
            </w:tcBorders>
            <w:vAlign w:val="bottom"/>
          </w:tcPr>
          <w:p w:rsidR="00F20481" w:rsidRPr="00E95B52" w:rsidRDefault="00F20481" w:rsidP="007279BE">
            <w:pPr>
              <w:spacing w:before="40" w:line="233" w:lineRule="auto"/>
              <w:jc w:val="right"/>
            </w:pPr>
            <w:r>
              <w:t>2993,</w:t>
            </w:r>
            <w:r w:rsidR="00130234">
              <w:t>8</w:t>
            </w:r>
          </w:p>
        </w:tc>
        <w:tc>
          <w:tcPr>
            <w:tcW w:w="1158" w:type="dxa"/>
            <w:tcBorders>
              <w:right w:val="single" w:sz="12" w:space="0" w:color="auto"/>
            </w:tcBorders>
            <w:vAlign w:val="bottom"/>
          </w:tcPr>
          <w:p w:rsidR="00F20481" w:rsidRPr="00E95B52" w:rsidRDefault="00F20481" w:rsidP="007279BE">
            <w:pPr>
              <w:spacing w:before="40" w:line="233" w:lineRule="auto"/>
              <w:jc w:val="right"/>
            </w:pPr>
            <w:r>
              <w:t>4077,1</w:t>
            </w:r>
          </w:p>
        </w:tc>
        <w:tc>
          <w:tcPr>
            <w:tcW w:w="1158" w:type="dxa"/>
            <w:tcBorders>
              <w:right w:val="single" w:sz="12" w:space="0" w:color="auto"/>
            </w:tcBorders>
            <w:vAlign w:val="bottom"/>
          </w:tcPr>
          <w:p w:rsidR="00F20481" w:rsidRPr="00E95B52" w:rsidRDefault="00F20481" w:rsidP="007279BE">
            <w:pPr>
              <w:spacing w:before="40" w:line="233" w:lineRule="auto"/>
              <w:jc w:val="right"/>
            </w:pPr>
            <w:r>
              <w:t>4191,6</w:t>
            </w:r>
          </w:p>
        </w:tc>
        <w:tc>
          <w:tcPr>
            <w:tcW w:w="1158" w:type="dxa"/>
            <w:tcBorders>
              <w:right w:val="single" w:sz="12" w:space="0" w:color="auto"/>
            </w:tcBorders>
            <w:vAlign w:val="bottom"/>
          </w:tcPr>
          <w:p w:rsidR="00F20481" w:rsidRPr="00E95B52" w:rsidRDefault="00F20481" w:rsidP="007279BE">
            <w:pPr>
              <w:spacing w:before="40" w:line="233" w:lineRule="auto"/>
              <w:jc w:val="right"/>
            </w:pPr>
            <w:r>
              <w:t>4426,5</w:t>
            </w:r>
          </w:p>
        </w:tc>
        <w:tc>
          <w:tcPr>
            <w:tcW w:w="1158" w:type="dxa"/>
            <w:tcBorders>
              <w:left w:val="single" w:sz="12" w:space="0" w:color="auto"/>
            </w:tcBorders>
            <w:vAlign w:val="bottom"/>
          </w:tcPr>
          <w:p w:rsidR="00F20481" w:rsidRPr="00E95B52" w:rsidRDefault="00130234" w:rsidP="007279BE">
            <w:pPr>
              <w:spacing w:before="40" w:line="233" w:lineRule="auto"/>
              <w:jc w:val="right"/>
            </w:pPr>
            <w:r>
              <w:t>4647,7</w:t>
            </w:r>
          </w:p>
        </w:tc>
      </w:tr>
      <w:tr w:rsidR="00F20481" w:rsidTr="00B95C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4133" w:type="dxa"/>
            <w:tcBorders>
              <w:right w:val="single" w:sz="12" w:space="0" w:color="auto"/>
            </w:tcBorders>
            <w:vAlign w:val="bottom"/>
          </w:tcPr>
          <w:p w:rsidR="00F20481" w:rsidRDefault="00F20481" w:rsidP="007279BE">
            <w:pPr>
              <w:spacing w:before="40" w:line="233" w:lineRule="auto"/>
              <w:ind w:left="461" w:right="-57"/>
            </w:pPr>
            <w:r>
              <w:t>в том числе</w:t>
            </w:r>
          </w:p>
          <w:p w:rsidR="00F20481" w:rsidRDefault="00F20481" w:rsidP="007279BE">
            <w:pPr>
              <w:spacing w:before="40" w:line="233" w:lineRule="auto"/>
              <w:ind w:left="319" w:right="-57"/>
            </w:pPr>
            <w:r>
              <w:t>продукция растениеводства</w:t>
            </w:r>
          </w:p>
        </w:tc>
        <w:tc>
          <w:tcPr>
            <w:tcW w:w="1158" w:type="dxa"/>
            <w:tcBorders>
              <w:right w:val="single" w:sz="12" w:space="0" w:color="auto"/>
            </w:tcBorders>
            <w:vAlign w:val="bottom"/>
          </w:tcPr>
          <w:p w:rsidR="00F20481" w:rsidRPr="00130234" w:rsidRDefault="00F20481" w:rsidP="007279BE">
            <w:pPr>
              <w:spacing w:before="40" w:line="233" w:lineRule="auto"/>
              <w:jc w:val="right"/>
            </w:pPr>
            <w:r>
              <w:t>604,</w:t>
            </w:r>
            <w:r w:rsidR="00130234">
              <w:t>2</w:t>
            </w:r>
          </w:p>
        </w:tc>
        <w:tc>
          <w:tcPr>
            <w:tcW w:w="1158" w:type="dxa"/>
            <w:tcBorders>
              <w:right w:val="single" w:sz="12" w:space="0" w:color="auto"/>
            </w:tcBorders>
            <w:vAlign w:val="bottom"/>
          </w:tcPr>
          <w:p w:rsidR="00F20481" w:rsidRPr="00E95B52" w:rsidRDefault="00F20481" w:rsidP="007279BE">
            <w:pPr>
              <w:spacing w:before="40" w:line="233" w:lineRule="auto"/>
              <w:jc w:val="right"/>
            </w:pPr>
            <w:r>
              <w:t>990,2</w:t>
            </w:r>
          </w:p>
        </w:tc>
        <w:tc>
          <w:tcPr>
            <w:tcW w:w="1158" w:type="dxa"/>
            <w:tcBorders>
              <w:right w:val="single" w:sz="12" w:space="0" w:color="auto"/>
            </w:tcBorders>
            <w:vAlign w:val="bottom"/>
          </w:tcPr>
          <w:p w:rsidR="00F20481" w:rsidRPr="00E95B52" w:rsidRDefault="00F20481" w:rsidP="007279BE">
            <w:pPr>
              <w:spacing w:before="40" w:line="233" w:lineRule="auto"/>
              <w:jc w:val="right"/>
            </w:pPr>
            <w:r>
              <w:t>971,5</w:t>
            </w:r>
          </w:p>
        </w:tc>
        <w:tc>
          <w:tcPr>
            <w:tcW w:w="1158" w:type="dxa"/>
            <w:tcBorders>
              <w:right w:val="single" w:sz="12" w:space="0" w:color="auto"/>
            </w:tcBorders>
            <w:vAlign w:val="bottom"/>
          </w:tcPr>
          <w:p w:rsidR="00F20481" w:rsidRPr="00E95B52" w:rsidRDefault="00F20481" w:rsidP="007279BE">
            <w:pPr>
              <w:spacing w:before="40" w:line="233" w:lineRule="auto"/>
              <w:jc w:val="right"/>
            </w:pPr>
            <w:r>
              <w:t>1047,0</w:t>
            </w:r>
          </w:p>
        </w:tc>
        <w:tc>
          <w:tcPr>
            <w:tcW w:w="1158" w:type="dxa"/>
            <w:tcBorders>
              <w:left w:val="single" w:sz="12" w:space="0" w:color="auto"/>
            </w:tcBorders>
            <w:vAlign w:val="bottom"/>
          </w:tcPr>
          <w:p w:rsidR="00F20481" w:rsidRPr="00E95B52" w:rsidRDefault="00130234" w:rsidP="007279BE">
            <w:pPr>
              <w:spacing w:before="40" w:line="233" w:lineRule="auto"/>
              <w:jc w:val="right"/>
            </w:pPr>
            <w:r>
              <w:t>826,4</w:t>
            </w:r>
          </w:p>
        </w:tc>
      </w:tr>
      <w:tr w:rsidR="00F20481" w:rsidTr="00B95C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4133" w:type="dxa"/>
            <w:tcBorders>
              <w:right w:val="single" w:sz="12" w:space="0" w:color="auto"/>
            </w:tcBorders>
            <w:vAlign w:val="bottom"/>
          </w:tcPr>
          <w:p w:rsidR="00F20481" w:rsidRDefault="00F20481" w:rsidP="007279BE">
            <w:pPr>
              <w:spacing w:before="40" w:line="233" w:lineRule="auto"/>
              <w:ind w:left="319" w:right="-57"/>
            </w:pPr>
            <w:r>
              <w:t>продукция животноводства</w:t>
            </w:r>
          </w:p>
        </w:tc>
        <w:tc>
          <w:tcPr>
            <w:tcW w:w="1158" w:type="dxa"/>
            <w:tcBorders>
              <w:right w:val="single" w:sz="12" w:space="0" w:color="auto"/>
            </w:tcBorders>
            <w:vAlign w:val="bottom"/>
          </w:tcPr>
          <w:p w:rsidR="00F20481" w:rsidRPr="00E95B52" w:rsidRDefault="00F20481" w:rsidP="007279BE">
            <w:pPr>
              <w:spacing w:before="40" w:line="233" w:lineRule="auto"/>
              <w:jc w:val="right"/>
            </w:pPr>
            <w:r>
              <w:t>2389,6</w:t>
            </w:r>
          </w:p>
        </w:tc>
        <w:tc>
          <w:tcPr>
            <w:tcW w:w="1158" w:type="dxa"/>
            <w:tcBorders>
              <w:right w:val="single" w:sz="12" w:space="0" w:color="auto"/>
            </w:tcBorders>
            <w:vAlign w:val="bottom"/>
          </w:tcPr>
          <w:p w:rsidR="00F20481" w:rsidRPr="00E95B52" w:rsidRDefault="00F20481" w:rsidP="007279BE">
            <w:pPr>
              <w:spacing w:before="40" w:line="233" w:lineRule="auto"/>
              <w:jc w:val="right"/>
            </w:pPr>
            <w:r>
              <w:t>3086,9</w:t>
            </w:r>
          </w:p>
        </w:tc>
        <w:tc>
          <w:tcPr>
            <w:tcW w:w="1158" w:type="dxa"/>
            <w:tcBorders>
              <w:right w:val="single" w:sz="12" w:space="0" w:color="auto"/>
            </w:tcBorders>
            <w:vAlign w:val="bottom"/>
          </w:tcPr>
          <w:p w:rsidR="00F20481" w:rsidRPr="00E95B52" w:rsidRDefault="00F20481" w:rsidP="007279BE">
            <w:pPr>
              <w:spacing w:before="40" w:line="233" w:lineRule="auto"/>
              <w:jc w:val="right"/>
            </w:pPr>
            <w:r>
              <w:t>3220,1</w:t>
            </w:r>
          </w:p>
        </w:tc>
        <w:tc>
          <w:tcPr>
            <w:tcW w:w="1158" w:type="dxa"/>
            <w:tcBorders>
              <w:right w:val="single" w:sz="12" w:space="0" w:color="auto"/>
            </w:tcBorders>
            <w:vAlign w:val="bottom"/>
          </w:tcPr>
          <w:p w:rsidR="00F20481" w:rsidRPr="00E95B52" w:rsidRDefault="00F20481" w:rsidP="007279BE">
            <w:pPr>
              <w:spacing w:before="40" w:line="233" w:lineRule="auto"/>
              <w:jc w:val="right"/>
            </w:pPr>
            <w:r>
              <w:t>3379,5</w:t>
            </w:r>
          </w:p>
        </w:tc>
        <w:tc>
          <w:tcPr>
            <w:tcW w:w="1158" w:type="dxa"/>
            <w:tcBorders>
              <w:left w:val="single" w:sz="12" w:space="0" w:color="auto"/>
            </w:tcBorders>
            <w:vAlign w:val="bottom"/>
          </w:tcPr>
          <w:p w:rsidR="00F20481" w:rsidRPr="00E95B52" w:rsidRDefault="00130234" w:rsidP="007279BE">
            <w:pPr>
              <w:spacing w:before="40" w:line="233" w:lineRule="auto"/>
              <w:jc w:val="right"/>
            </w:pPr>
            <w:r>
              <w:t>3821,3</w:t>
            </w:r>
          </w:p>
        </w:tc>
      </w:tr>
      <w:tr w:rsidR="00F20481" w:rsidTr="00B95C18">
        <w:trPr>
          <w:cantSplit/>
          <w:trHeight w:val="20"/>
          <w:jc w:val="center"/>
        </w:trPr>
        <w:tc>
          <w:tcPr>
            <w:tcW w:w="4133" w:type="dxa"/>
            <w:tcBorders>
              <w:top w:val="nil"/>
              <w:left w:val="nil"/>
              <w:bottom w:val="nil"/>
              <w:right w:val="single" w:sz="12" w:space="0" w:color="auto"/>
            </w:tcBorders>
            <w:vAlign w:val="bottom"/>
          </w:tcPr>
          <w:p w:rsidR="00F20481" w:rsidRDefault="00F20481" w:rsidP="007279BE">
            <w:pPr>
              <w:spacing w:before="40" w:line="233" w:lineRule="auto"/>
              <w:ind w:left="177" w:right="54"/>
            </w:pPr>
            <w:r>
              <w:t xml:space="preserve">Ввод в действие общей площади </w:t>
            </w:r>
            <w:r>
              <w:br/>
              <w:t>жилых домов, тыс. кв. м.</w:t>
            </w:r>
          </w:p>
        </w:tc>
        <w:tc>
          <w:tcPr>
            <w:tcW w:w="1158" w:type="dxa"/>
            <w:tcBorders>
              <w:top w:val="nil"/>
              <w:left w:val="single" w:sz="12" w:space="0" w:color="auto"/>
              <w:bottom w:val="nil"/>
              <w:right w:val="single" w:sz="12" w:space="0" w:color="auto"/>
            </w:tcBorders>
            <w:vAlign w:val="bottom"/>
          </w:tcPr>
          <w:p w:rsidR="00F20481" w:rsidRDefault="00F20481" w:rsidP="007279BE">
            <w:pPr>
              <w:spacing w:before="40" w:line="233" w:lineRule="auto"/>
              <w:jc w:val="right"/>
            </w:pPr>
            <w:r>
              <w:t>33,1</w:t>
            </w:r>
          </w:p>
        </w:tc>
        <w:tc>
          <w:tcPr>
            <w:tcW w:w="1158" w:type="dxa"/>
            <w:tcBorders>
              <w:top w:val="nil"/>
              <w:left w:val="single" w:sz="12" w:space="0" w:color="auto"/>
              <w:bottom w:val="nil"/>
              <w:right w:val="single" w:sz="12" w:space="0" w:color="auto"/>
            </w:tcBorders>
            <w:vAlign w:val="bottom"/>
          </w:tcPr>
          <w:p w:rsidR="00F20481" w:rsidRDefault="00F20481" w:rsidP="007279BE">
            <w:pPr>
              <w:spacing w:before="40" w:line="233" w:lineRule="auto"/>
              <w:jc w:val="right"/>
            </w:pPr>
            <w:r>
              <w:t>44,5</w:t>
            </w:r>
          </w:p>
        </w:tc>
        <w:tc>
          <w:tcPr>
            <w:tcW w:w="1158" w:type="dxa"/>
            <w:tcBorders>
              <w:top w:val="nil"/>
              <w:left w:val="single" w:sz="12" w:space="0" w:color="auto"/>
              <w:bottom w:val="nil"/>
              <w:right w:val="single" w:sz="12" w:space="0" w:color="auto"/>
            </w:tcBorders>
            <w:vAlign w:val="bottom"/>
          </w:tcPr>
          <w:p w:rsidR="00F20481" w:rsidRDefault="00130234" w:rsidP="007279BE">
            <w:pPr>
              <w:spacing w:before="40" w:line="233" w:lineRule="auto"/>
              <w:jc w:val="right"/>
            </w:pPr>
            <w:r>
              <w:t>50,3</w:t>
            </w:r>
          </w:p>
        </w:tc>
        <w:tc>
          <w:tcPr>
            <w:tcW w:w="1158" w:type="dxa"/>
            <w:tcBorders>
              <w:top w:val="nil"/>
              <w:left w:val="single" w:sz="12" w:space="0" w:color="auto"/>
              <w:bottom w:val="nil"/>
              <w:right w:val="single" w:sz="12" w:space="0" w:color="auto"/>
            </w:tcBorders>
            <w:vAlign w:val="bottom"/>
          </w:tcPr>
          <w:p w:rsidR="00F20481" w:rsidRDefault="00130234" w:rsidP="007279BE">
            <w:pPr>
              <w:spacing w:before="40" w:line="233" w:lineRule="auto"/>
              <w:jc w:val="right"/>
            </w:pPr>
            <w:r>
              <w:t>49</w:t>
            </w:r>
            <w:r w:rsidR="00F20481">
              <w:t>,</w:t>
            </w:r>
            <w:r>
              <w:t>5</w:t>
            </w:r>
          </w:p>
        </w:tc>
        <w:tc>
          <w:tcPr>
            <w:tcW w:w="1158" w:type="dxa"/>
            <w:tcBorders>
              <w:top w:val="nil"/>
              <w:left w:val="single" w:sz="12" w:space="0" w:color="auto"/>
              <w:bottom w:val="nil"/>
              <w:right w:val="nil"/>
            </w:tcBorders>
            <w:vAlign w:val="bottom"/>
          </w:tcPr>
          <w:p w:rsidR="00F20481" w:rsidRDefault="00130234" w:rsidP="007279BE">
            <w:pPr>
              <w:spacing w:before="40" w:line="233" w:lineRule="auto"/>
              <w:jc w:val="right"/>
            </w:pPr>
            <w:r>
              <w:t>52,4</w:t>
            </w:r>
          </w:p>
        </w:tc>
      </w:tr>
      <w:tr w:rsidR="00F20481" w:rsidTr="00B95C18">
        <w:trPr>
          <w:cantSplit/>
          <w:trHeight w:val="20"/>
          <w:jc w:val="center"/>
        </w:trPr>
        <w:tc>
          <w:tcPr>
            <w:tcW w:w="4133" w:type="dxa"/>
            <w:tcBorders>
              <w:top w:val="nil"/>
              <w:left w:val="nil"/>
              <w:bottom w:val="nil"/>
              <w:right w:val="single" w:sz="12" w:space="0" w:color="auto"/>
            </w:tcBorders>
            <w:vAlign w:val="bottom"/>
          </w:tcPr>
          <w:p w:rsidR="00F20481" w:rsidRDefault="00F20481" w:rsidP="007279BE">
            <w:pPr>
              <w:spacing w:before="40" w:line="233" w:lineRule="auto"/>
              <w:ind w:left="177" w:right="54"/>
            </w:pPr>
            <w:r>
              <w:t>Грузооборот транспорта общего пользования, млн. тонно-км</w:t>
            </w:r>
          </w:p>
        </w:tc>
        <w:tc>
          <w:tcPr>
            <w:tcW w:w="1158" w:type="dxa"/>
            <w:tcBorders>
              <w:top w:val="nil"/>
              <w:left w:val="single" w:sz="12" w:space="0" w:color="auto"/>
              <w:bottom w:val="nil"/>
              <w:right w:val="single" w:sz="12" w:space="0" w:color="auto"/>
            </w:tcBorders>
            <w:vAlign w:val="bottom"/>
          </w:tcPr>
          <w:p w:rsidR="00F20481" w:rsidRPr="00EA2F87" w:rsidRDefault="00130234" w:rsidP="007279BE">
            <w:pPr>
              <w:spacing w:before="40" w:line="233" w:lineRule="auto"/>
              <w:jc w:val="right"/>
            </w:pPr>
            <w:r>
              <w:t>293,5</w:t>
            </w:r>
          </w:p>
        </w:tc>
        <w:tc>
          <w:tcPr>
            <w:tcW w:w="1158" w:type="dxa"/>
            <w:tcBorders>
              <w:top w:val="nil"/>
              <w:left w:val="single" w:sz="12" w:space="0" w:color="auto"/>
              <w:bottom w:val="nil"/>
              <w:right w:val="single" w:sz="12" w:space="0" w:color="auto"/>
            </w:tcBorders>
            <w:vAlign w:val="bottom"/>
          </w:tcPr>
          <w:p w:rsidR="00F20481" w:rsidRPr="00EA2F87" w:rsidRDefault="00F20481" w:rsidP="007279BE">
            <w:pPr>
              <w:spacing w:before="40" w:line="233" w:lineRule="auto"/>
              <w:jc w:val="right"/>
            </w:pPr>
            <w:r>
              <w:t>321,5</w:t>
            </w:r>
          </w:p>
        </w:tc>
        <w:tc>
          <w:tcPr>
            <w:tcW w:w="1158" w:type="dxa"/>
            <w:tcBorders>
              <w:top w:val="nil"/>
              <w:left w:val="single" w:sz="12" w:space="0" w:color="auto"/>
              <w:bottom w:val="nil"/>
              <w:right w:val="single" w:sz="12" w:space="0" w:color="auto"/>
            </w:tcBorders>
            <w:vAlign w:val="bottom"/>
          </w:tcPr>
          <w:p w:rsidR="00F20481" w:rsidRPr="00EA2F87" w:rsidRDefault="00F20481" w:rsidP="007279BE">
            <w:pPr>
              <w:spacing w:before="40" w:line="233" w:lineRule="auto"/>
              <w:jc w:val="right"/>
            </w:pPr>
            <w:r>
              <w:t>306,6</w:t>
            </w:r>
          </w:p>
        </w:tc>
        <w:tc>
          <w:tcPr>
            <w:tcW w:w="1158" w:type="dxa"/>
            <w:tcBorders>
              <w:top w:val="nil"/>
              <w:left w:val="single" w:sz="12" w:space="0" w:color="auto"/>
              <w:bottom w:val="nil"/>
              <w:right w:val="single" w:sz="12" w:space="0" w:color="auto"/>
            </w:tcBorders>
            <w:vAlign w:val="bottom"/>
          </w:tcPr>
          <w:p w:rsidR="00F20481" w:rsidRPr="00EA2F87" w:rsidRDefault="00F20481" w:rsidP="007279BE">
            <w:pPr>
              <w:spacing w:before="40" w:line="233" w:lineRule="auto"/>
              <w:jc w:val="right"/>
            </w:pPr>
            <w:r>
              <w:t>317,9</w:t>
            </w:r>
          </w:p>
        </w:tc>
        <w:tc>
          <w:tcPr>
            <w:tcW w:w="1158" w:type="dxa"/>
            <w:tcBorders>
              <w:top w:val="nil"/>
              <w:left w:val="single" w:sz="12" w:space="0" w:color="auto"/>
              <w:bottom w:val="nil"/>
              <w:right w:val="nil"/>
            </w:tcBorders>
            <w:vAlign w:val="bottom"/>
          </w:tcPr>
          <w:p w:rsidR="00F20481" w:rsidRPr="00EA2F87" w:rsidRDefault="00130234" w:rsidP="007279BE">
            <w:pPr>
              <w:spacing w:before="40" w:line="233" w:lineRule="auto"/>
              <w:jc w:val="right"/>
            </w:pPr>
            <w:r>
              <w:t>451,2</w:t>
            </w:r>
          </w:p>
        </w:tc>
      </w:tr>
      <w:tr w:rsidR="00F20481" w:rsidTr="00B95C18">
        <w:trPr>
          <w:cantSplit/>
          <w:trHeight w:val="20"/>
          <w:jc w:val="center"/>
        </w:trPr>
        <w:tc>
          <w:tcPr>
            <w:tcW w:w="4133" w:type="dxa"/>
            <w:tcBorders>
              <w:top w:val="nil"/>
              <w:left w:val="nil"/>
              <w:bottom w:val="nil"/>
              <w:right w:val="single" w:sz="12" w:space="0" w:color="auto"/>
            </w:tcBorders>
            <w:vAlign w:val="bottom"/>
          </w:tcPr>
          <w:p w:rsidR="00F20481" w:rsidRDefault="00F20481" w:rsidP="007279BE">
            <w:pPr>
              <w:spacing w:before="40" w:line="233" w:lineRule="auto"/>
              <w:ind w:left="177" w:right="-87"/>
            </w:pPr>
            <w:r>
              <w:t>Пассажирооборот транспорта общ</w:t>
            </w:r>
            <w:r>
              <w:t>е</w:t>
            </w:r>
            <w:r>
              <w:t>го пользования, млн. пассажиро-км</w:t>
            </w:r>
          </w:p>
        </w:tc>
        <w:tc>
          <w:tcPr>
            <w:tcW w:w="1158" w:type="dxa"/>
            <w:tcBorders>
              <w:top w:val="nil"/>
              <w:left w:val="single" w:sz="12" w:space="0" w:color="auto"/>
              <w:bottom w:val="nil"/>
              <w:right w:val="single" w:sz="12" w:space="0" w:color="auto"/>
            </w:tcBorders>
            <w:vAlign w:val="bottom"/>
          </w:tcPr>
          <w:p w:rsidR="00F20481" w:rsidRDefault="00F20481" w:rsidP="007279BE">
            <w:pPr>
              <w:spacing w:before="40" w:line="233" w:lineRule="auto"/>
              <w:jc w:val="right"/>
            </w:pPr>
            <w:r>
              <w:t>742,8</w:t>
            </w:r>
          </w:p>
        </w:tc>
        <w:tc>
          <w:tcPr>
            <w:tcW w:w="1158" w:type="dxa"/>
            <w:tcBorders>
              <w:top w:val="nil"/>
              <w:left w:val="single" w:sz="12" w:space="0" w:color="auto"/>
              <w:bottom w:val="nil"/>
              <w:right w:val="single" w:sz="12" w:space="0" w:color="auto"/>
            </w:tcBorders>
            <w:vAlign w:val="bottom"/>
          </w:tcPr>
          <w:p w:rsidR="00F20481" w:rsidRDefault="00F20481" w:rsidP="007279BE">
            <w:pPr>
              <w:spacing w:before="40" w:line="233" w:lineRule="auto"/>
              <w:jc w:val="right"/>
            </w:pPr>
            <w:r>
              <w:t>753,</w:t>
            </w:r>
            <w:r w:rsidR="00130234">
              <w:t>2</w:t>
            </w:r>
          </w:p>
        </w:tc>
        <w:tc>
          <w:tcPr>
            <w:tcW w:w="1158" w:type="dxa"/>
            <w:tcBorders>
              <w:top w:val="nil"/>
              <w:left w:val="single" w:sz="12" w:space="0" w:color="auto"/>
              <w:bottom w:val="nil"/>
              <w:right w:val="single" w:sz="12" w:space="0" w:color="auto"/>
            </w:tcBorders>
            <w:vAlign w:val="bottom"/>
          </w:tcPr>
          <w:p w:rsidR="00F20481" w:rsidRDefault="00F20481" w:rsidP="007279BE">
            <w:pPr>
              <w:spacing w:before="40" w:line="233" w:lineRule="auto"/>
              <w:jc w:val="right"/>
            </w:pPr>
            <w:r>
              <w:t>768,6</w:t>
            </w:r>
          </w:p>
        </w:tc>
        <w:tc>
          <w:tcPr>
            <w:tcW w:w="1158" w:type="dxa"/>
            <w:tcBorders>
              <w:top w:val="nil"/>
              <w:left w:val="single" w:sz="12" w:space="0" w:color="auto"/>
              <w:bottom w:val="nil"/>
              <w:right w:val="single" w:sz="12" w:space="0" w:color="auto"/>
            </w:tcBorders>
            <w:vAlign w:val="bottom"/>
          </w:tcPr>
          <w:p w:rsidR="00F20481" w:rsidRDefault="00F20481" w:rsidP="007279BE">
            <w:pPr>
              <w:spacing w:before="40" w:line="233" w:lineRule="auto"/>
              <w:jc w:val="right"/>
            </w:pPr>
            <w:r>
              <w:t>772,9</w:t>
            </w:r>
          </w:p>
        </w:tc>
        <w:tc>
          <w:tcPr>
            <w:tcW w:w="1158" w:type="dxa"/>
            <w:tcBorders>
              <w:top w:val="nil"/>
              <w:left w:val="single" w:sz="12" w:space="0" w:color="auto"/>
              <w:bottom w:val="nil"/>
              <w:right w:val="nil"/>
            </w:tcBorders>
            <w:vAlign w:val="bottom"/>
          </w:tcPr>
          <w:p w:rsidR="00F20481" w:rsidRDefault="00130234" w:rsidP="007279BE">
            <w:pPr>
              <w:spacing w:before="40" w:line="233" w:lineRule="auto"/>
              <w:jc w:val="right"/>
            </w:pPr>
            <w:r>
              <w:t>773,5</w:t>
            </w:r>
          </w:p>
        </w:tc>
      </w:tr>
      <w:tr w:rsidR="00F20481" w:rsidTr="00B95C18">
        <w:trPr>
          <w:cantSplit/>
          <w:trHeight w:val="20"/>
          <w:jc w:val="center"/>
        </w:trPr>
        <w:tc>
          <w:tcPr>
            <w:tcW w:w="4133" w:type="dxa"/>
            <w:tcBorders>
              <w:top w:val="nil"/>
              <w:left w:val="nil"/>
              <w:bottom w:val="nil"/>
              <w:right w:val="single" w:sz="12" w:space="0" w:color="auto"/>
            </w:tcBorders>
            <w:vAlign w:val="center"/>
          </w:tcPr>
          <w:p w:rsidR="00F20481" w:rsidRDefault="00F20481" w:rsidP="007279BE">
            <w:pPr>
              <w:spacing w:before="40" w:line="233" w:lineRule="auto"/>
              <w:ind w:left="177" w:right="54"/>
            </w:pPr>
            <w:r>
              <w:t xml:space="preserve">Оборот розничной торговли, </w:t>
            </w:r>
            <w:r>
              <w:br/>
              <w:t xml:space="preserve">млн. руб. </w:t>
            </w:r>
          </w:p>
        </w:tc>
        <w:tc>
          <w:tcPr>
            <w:tcW w:w="1158" w:type="dxa"/>
            <w:tcBorders>
              <w:top w:val="nil"/>
              <w:left w:val="single" w:sz="12" w:space="0" w:color="auto"/>
              <w:bottom w:val="nil"/>
              <w:right w:val="single" w:sz="12" w:space="0" w:color="auto"/>
            </w:tcBorders>
            <w:vAlign w:val="bottom"/>
          </w:tcPr>
          <w:p w:rsidR="00F20481" w:rsidRDefault="00F20481" w:rsidP="007279BE">
            <w:pPr>
              <w:spacing w:before="40" w:line="233" w:lineRule="auto"/>
              <w:jc w:val="right"/>
            </w:pPr>
            <w:r>
              <w:t>7947,7</w:t>
            </w:r>
          </w:p>
        </w:tc>
        <w:tc>
          <w:tcPr>
            <w:tcW w:w="1158" w:type="dxa"/>
            <w:tcBorders>
              <w:top w:val="nil"/>
              <w:left w:val="single" w:sz="12" w:space="0" w:color="auto"/>
              <w:bottom w:val="nil"/>
              <w:right w:val="single" w:sz="12" w:space="0" w:color="auto"/>
            </w:tcBorders>
            <w:vAlign w:val="bottom"/>
          </w:tcPr>
          <w:p w:rsidR="00F20481" w:rsidRDefault="00F20481" w:rsidP="007279BE">
            <w:pPr>
              <w:spacing w:before="40" w:line="233" w:lineRule="auto"/>
              <w:jc w:val="right"/>
            </w:pPr>
            <w:r>
              <w:t>9348,0</w:t>
            </w:r>
          </w:p>
        </w:tc>
        <w:tc>
          <w:tcPr>
            <w:tcW w:w="1158" w:type="dxa"/>
            <w:tcBorders>
              <w:top w:val="nil"/>
              <w:left w:val="single" w:sz="12" w:space="0" w:color="auto"/>
              <w:bottom w:val="nil"/>
              <w:right w:val="single" w:sz="12" w:space="0" w:color="auto"/>
            </w:tcBorders>
            <w:vAlign w:val="bottom"/>
          </w:tcPr>
          <w:p w:rsidR="00F20481" w:rsidRDefault="00F20481" w:rsidP="007279BE">
            <w:pPr>
              <w:spacing w:before="40" w:line="233" w:lineRule="auto"/>
              <w:jc w:val="right"/>
            </w:pPr>
            <w:r>
              <w:t>10244,0</w:t>
            </w:r>
          </w:p>
        </w:tc>
        <w:tc>
          <w:tcPr>
            <w:tcW w:w="1158" w:type="dxa"/>
            <w:tcBorders>
              <w:top w:val="nil"/>
              <w:left w:val="single" w:sz="12" w:space="0" w:color="auto"/>
              <w:bottom w:val="nil"/>
              <w:right w:val="single" w:sz="12" w:space="0" w:color="auto"/>
            </w:tcBorders>
            <w:vAlign w:val="bottom"/>
          </w:tcPr>
          <w:p w:rsidR="00F20481" w:rsidRDefault="00F20481" w:rsidP="007279BE">
            <w:pPr>
              <w:spacing w:before="40" w:line="233" w:lineRule="auto"/>
              <w:jc w:val="right"/>
            </w:pPr>
            <w:r>
              <w:t>11851,3</w:t>
            </w:r>
          </w:p>
        </w:tc>
        <w:tc>
          <w:tcPr>
            <w:tcW w:w="1158" w:type="dxa"/>
            <w:tcBorders>
              <w:top w:val="nil"/>
              <w:left w:val="single" w:sz="12" w:space="0" w:color="auto"/>
              <w:bottom w:val="nil"/>
              <w:right w:val="nil"/>
            </w:tcBorders>
            <w:vAlign w:val="bottom"/>
          </w:tcPr>
          <w:p w:rsidR="00F20481" w:rsidRDefault="008F7D9E" w:rsidP="007279BE">
            <w:pPr>
              <w:spacing w:before="40" w:line="233" w:lineRule="auto"/>
              <w:jc w:val="right"/>
            </w:pPr>
            <w:r>
              <w:t>13741,6</w:t>
            </w:r>
          </w:p>
        </w:tc>
      </w:tr>
      <w:tr w:rsidR="00F20481" w:rsidTr="002E7076">
        <w:trPr>
          <w:cantSplit/>
          <w:trHeight w:val="20"/>
          <w:jc w:val="center"/>
        </w:trPr>
        <w:tc>
          <w:tcPr>
            <w:tcW w:w="4133" w:type="dxa"/>
            <w:tcBorders>
              <w:top w:val="nil"/>
              <w:left w:val="nil"/>
              <w:bottom w:val="nil"/>
              <w:right w:val="single" w:sz="12" w:space="0" w:color="auto"/>
            </w:tcBorders>
            <w:vAlign w:val="center"/>
          </w:tcPr>
          <w:p w:rsidR="00F20481" w:rsidRDefault="00F20481" w:rsidP="007279BE">
            <w:pPr>
              <w:spacing w:before="40" w:line="233" w:lineRule="auto"/>
              <w:ind w:left="177" w:right="54"/>
              <w:rPr>
                <w:vertAlign w:val="superscript"/>
              </w:rPr>
            </w:pPr>
            <w:r>
              <w:t>Платные услуги населению,</w:t>
            </w:r>
            <w:r w:rsidR="007279BE">
              <w:br/>
            </w:r>
            <w:r>
              <w:t>млн. руб.</w:t>
            </w:r>
          </w:p>
        </w:tc>
        <w:tc>
          <w:tcPr>
            <w:tcW w:w="1158" w:type="dxa"/>
            <w:tcBorders>
              <w:top w:val="nil"/>
              <w:left w:val="single" w:sz="12" w:space="0" w:color="auto"/>
              <w:bottom w:val="nil"/>
              <w:right w:val="single" w:sz="12" w:space="0" w:color="auto"/>
            </w:tcBorders>
            <w:vAlign w:val="bottom"/>
          </w:tcPr>
          <w:p w:rsidR="00F20481" w:rsidRPr="007279BE" w:rsidRDefault="00F20481" w:rsidP="007279BE">
            <w:pPr>
              <w:spacing w:before="40" w:line="233" w:lineRule="auto"/>
              <w:jc w:val="right"/>
            </w:pPr>
            <w:r w:rsidRPr="007279BE">
              <w:t>2207</w:t>
            </w:r>
            <w:r>
              <w:t>,</w:t>
            </w:r>
            <w:r w:rsidRPr="007279BE">
              <w:t>3</w:t>
            </w:r>
          </w:p>
        </w:tc>
        <w:tc>
          <w:tcPr>
            <w:tcW w:w="1158" w:type="dxa"/>
            <w:tcBorders>
              <w:top w:val="nil"/>
              <w:left w:val="single" w:sz="12" w:space="0" w:color="auto"/>
              <w:bottom w:val="nil"/>
              <w:right w:val="single" w:sz="12" w:space="0" w:color="auto"/>
            </w:tcBorders>
            <w:vAlign w:val="bottom"/>
          </w:tcPr>
          <w:p w:rsidR="00F20481" w:rsidRPr="000478F9" w:rsidRDefault="00F20481" w:rsidP="007279BE">
            <w:pPr>
              <w:spacing w:before="40" w:line="233" w:lineRule="auto"/>
              <w:jc w:val="right"/>
            </w:pPr>
            <w:r w:rsidRPr="007279BE">
              <w:t>269</w:t>
            </w:r>
            <w:r>
              <w:t>3</w:t>
            </w:r>
            <w:r w:rsidRPr="007279BE">
              <w:t>,</w:t>
            </w:r>
            <w:r>
              <w:t>8</w:t>
            </w:r>
          </w:p>
        </w:tc>
        <w:tc>
          <w:tcPr>
            <w:tcW w:w="1158" w:type="dxa"/>
            <w:tcBorders>
              <w:top w:val="nil"/>
              <w:left w:val="single" w:sz="12" w:space="0" w:color="auto"/>
              <w:bottom w:val="nil"/>
              <w:right w:val="single" w:sz="12" w:space="0" w:color="auto"/>
            </w:tcBorders>
            <w:vAlign w:val="bottom"/>
          </w:tcPr>
          <w:p w:rsidR="00F20481" w:rsidRPr="000478F9" w:rsidRDefault="00F20481" w:rsidP="007279BE">
            <w:pPr>
              <w:spacing w:before="40" w:line="233" w:lineRule="auto"/>
              <w:jc w:val="right"/>
            </w:pPr>
            <w:r>
              <w:t>3088,1</w:t>
            </w:r>
          </w:p>
        </w:tc>
        <w:tc>
          <w:tcPr>
            <w:tcW w:w="1158" w:type="dxa"/>
            <w:tcBorders>
              <w:top w:val="nil"/>
              <w:left w:val="single" w:sz="12" w:space="0" w:color="auto"/>
              <w:bottom w:val="nil"/>
              <w:right w:val="single" w:sz="12" w:space="0" w:color="auto"/>
            </w:tcBorders>
            <w:vAlign w:val="bottom"/>
          </w:tcPr>
          <w:p w:rsidR="00F20481" w:rsidRPr="00B3770C" w:rsidRDefault="008F7D9E" w:rsidP="007279BE">
            <w:pPr>
              <w:spacing w:before="40" w:line="233" w:lineRule="auto"/>
              <w:jc w:val="right"/>
            </w:pPr>
            <w:r>
              <w:t>3602,5</w:t>
            </w:r>
          </w:p>
        </w:tc>
        <w:tc>
          <w:tcPr>
            <w:tcW w:w="1158" w:type="dxa"/>
            <w:tcBorders>
              <w:top w:val="nil"/>
              <w:left w:val="single" w:sz="12" w:space="0" w:color="auto"/>
              <w:bottom w:val="nil"/>
              <w:right w:val="nil"/>
            </w:tcBorders>
            <w:vAlign w:val="bottom"/>
          </w:tcPr>
          <w:p w:rsidR="00F20481" w:rsidRPr="00B3770C" w:rsidRDefault="008F7D9E" w:rsidP="007279BE">
            <w:pPr>
              <w:spacing w:before="40" w:line="233" w:lineRule="auto"/>
              <w:jc w:val="right"/>
            </w:pPr>
            <w:r>
              <w:t>4063,1</w:t>
            </w:r>
          </w:p>
        </w:tc>
      </w:tr>
      <w:tr w:rsidR="00F20481" w:rsidTr="002E7076">
        <w:trPr>
          <w:cantSplit/>
          <w:trHeight w:val="20"/>
          <w:jc w:val="center"/>
        </w:trPr>
        <w:tc>
          <w:tcPr>
            <w:tcW w:w="4133" w:type="dxa"/>
            <w:tcBorders>
              <w:top w:val="nil"/>
              <w:left w:val="nil"/>
              <w:bottom w:val="nil"/>
              <w:right w:val="single" w:sz="12" w:space="0" w:color="auto"/>
            </w:tcBorders>
            <w:vAlign w:val="center"/>
          </w:tcPr>
          <w:p w:rsidR="00F20481" w:rsidRDefault="00F20481" w:rsidP="007279BE">
            <w:pPr>
              <w:spacing w:before="40" w:line="233" w:lineRule="auto"/>
              <w:ind w:left="177" w:right="54"/>
            </w:pPr>
            <w:r>
              <w:t xml:space="preserve">Доходы консолидированного </w:t>
            </w:r>
            <w:r>
              <w:br/>
              <w:t>бюджета,</w:t>
            </w:r>
            <w:r w:rsidR="00AC19A0" w:rsidRPr="00AC19A0">
              <w:rPr>
                <w:vertAlign w:val="superscript"/>
              </w:rPr>
              <w:t>5</w:t>
            </w:r>
            <w:r>
              <w:rPr>
                <w:vertAlign w:val="superscript"/>
              </w:rPr>
              <w:t>)</w:t>
            </w:r>
            <w:r>
              <w:t xml:space="preserve"> млн. руб. </w:t>
            </w:r>
          </w:p>
        </w:tc>
        <w:tc>
          <w:tcPr>
            <w:tcW w:w="1158" w:type="dxa"/>
            <w:tcBorders>
              <w:top w:val="nil"/>
              <w:left w:val="single" w:sz="12" w:space="0" w:color="auto"/>
              <w:bottom w:val="nil"/>
              <w:right w:val="single" w:sz="12" w:space="0" w:color="auto"/>
            </w:tcBorders>
            <w:vAlign w:val="bottom"/>
          </w:tcPr>
          <w:p w:rsidR="00F20481" w:rsidRPr="005620F5" w:rsidRDefault="00F20481" w:rsidP="007279BE">
            <w:pPr>
              <w:spacing w:before="40" w:line="233" w:lineRule="auto"/>
              <w:ind w:right="-57"/>
              <w:jc w:val="right"/>
              <w:rPr>
                <w:szCs w:val="24"/>
              </w:rPr>
            </w:pPr>
            <w:r w:rsidRPr="005620F5">
              <w:rPr>
                <w:szCs w:val="24"/>
              </w:rPr>
              <w:t>11552,2</w:t>
            </w:r>
          </w:p>
        </w:tc>
        <w:tc>
          <w:tcPr>
            <w:tcW w:w="1158" w:type="dxa"/>
            <w:tcBorders>
              <w:top w:val="nil"/>
              <w:left w:val="single" w:sz="12" w:space="0" w:color="auto"/>
              <w:bottom w:val="nil"/>
              <w:right w:val="single" w:sz="12" w:space="0" w:color="auto"/>
            </w:tcBorders>
            <w:vAlign w:val="bottom"/>
          </w:tcPr>
          <w:p w:rsidR="00F20481" w:rsidRPr="005620F5" w:rsidRDefault="00F20481" w:rsidP="007279BE">
            <w:pPr>
              <w:spacing w:before="40" w:line="233" w:lineRule="auto"/>
              <w:ind w:right="-57"/>
              <w:jc w:val="right"/>
              <w:rPr>
                <w:szCs w:val="24"/>
              </w:rPr>
            </w:pPr>
            <w:r>
              <w:rPr>
                <w:szCs w:val="24"/>
              </w:rPr>
              <w:t>13609,1</w:t>
            </w:r>
          </w:p>
        </w:tc>
        <w:tc>
          <w:tcPr>
            <w:tcW w:w="1158" w:type="dxa"/>
            <w:tcBorders>
              <w:top w:val="nil"/>
              <w:left w:val="single" w:sz="12" w:space="0" w:color="auto"/>
              <w:bottom w:val="nil"/>
              <w:right w:val="single" w:sz="12" w:space="0" w:color="auto"/>
            </w:tcBorders>
            <w:vAlign w:val="bottom"/>
          </w:tcPr>
          <w:p w:rsidR="00F20481" w:rsidRPr="005620F5" w:rsidRDefault="00F20481" w:rsidP="007279BE">
            <w:pPr>
              <w:spacing w:before="40" w:line="233" w:lineRule="auto"/>
              <w:jc w:val="right"/>
              <w:rPr>
                <w:szCs w:val="24"/>
              </w:rPr>
            </w:pPr>
            <w:r>
              <w:rPr>
                <w:szCs w:val="24"/>
              </w:rPr>
              <w:t>15861,4</w:t>
            </w:r>
          </w:p>
        </w:tc>
        <w:tc>
          <w:tcPr>
            <w:tcW w:w="1158" w:type="dxa"/>
            <w:tcBorders>
              <w:top w:val="nil"/>
              <w:left w:val="single" w:sz="12" w:space="0" w:color="auto"/>
              <w:bottom w:val="nil"/>
              <w:right w:val="single" w:sz="12" w:space="0" w:color="auto"/>
            </w:tcBorders>
            <w:vAlign w:val="bottom"/>
          </w:tcPr>
          <w:p w:rsidR="00F20481" w:rsidRPr="005620F5" w:rsidRDefault="00F20481" w:rsidP="007279BE">
            <w:pPr>
              <w:spacing w:before="40" w:line="233" w:lineRule="auto"/>
              <w:jc w:val="right"/>
              <w:rPr>
                <w:szCs w:val="24"/>
              </w:rPr>
            </w:pPr>
            <w:r>
              <w:rPr>
                <w:szCs w:val="24"/>
              </w:rPr>
              <w:t>15827,5</w:t>
            </w:r>
          </w:p>
        </w:tc>
        <w:tc>
          <w:tcPr>
            <w:tcW w:w="1158" w:type="dxa"/>
            <w:tcBorders>
              <w:top w:val="nil"/>
              <w:left w:val="single" w:sz="12" w:space="0" w:color="auto"/>
              <w:bottom w:val="nil"/>
              <w:right w:val="nil"/>
            </w:tcBorders>
            <w:shd w:val="clear" w:color="auto" w:fill="auto"/>
            <w:vAlign w:val="bottom"/>
          </w:tcPr>
          <w:p w:rsidR="00F20481" w:rsidRPr="005620F5" w:rsidRDefault="008F7D9E" w:rsidP="007279BE">
            <w:pPr>
              <w:spacing w:before="40" w:line="233" w:lineRule="auto"/>
              <w:jc w:val="right"/>
              <w:rPr>
                <w:szCs w:val="24"/>
              </w:rPr>
            </w:pPr>
            <w:r>
              <w:rPr>
                <w:szCs w:val="24"/>
              </w:rPr>
              <w:t>17499,2</w:t>
            </w:r>
          </w:p>
        </w:tc>
      </w:tr>
      <w:tr w:rsidR="00F20481" w:rsidTr="002E7076">
        <w:trPr>
          <w:cantSplit/>
          <w:trHeight w:val="20"/>
          <w:jc w:val="center"/>
        </w:trPr>
        <w:tc>
          <w:tcPr>
            <w:tcW w:w="4133" w:type="dxa"/>
            <w:tcBorders>
              <w:top w:val="nil"/>
              <w:left w:val="nil"/>
              <w:bottom w:val="nil"/>
              <w:right w:val="single" w:sz="12" w:space="0" w:color="auto"/>
            </w:tcBorders>
            <w:vAlign w:val="bottom"/>
          </w:tcPr>
          <w:p w:rsidR="00F20481" w:rsidRDefault="00F20481" w:rsidP="007279BE">
            <w:pPr>
              <w:spacing w:before="40" w:line="233" w:lineRule="auto"/>
              <w:ind w:left="177" w:right="54"/>
              <w:rPr>
                <w:vertAlign w:val="superscript"/>
              </w:rPr>
            </w:pPr>
            <w:r>
              <w:t xml:space="preserve">Расходы консолидированного </w:t>
            </w:r>
            <w:r>
              <w:br/>
              <w:t>бюджета,</w:t>
            </w:r>
            <w:r w:rsidR="00AC19A0" w:rsidRPr="00AC19A0">
              <w:rPr>
                <w:vertAlign w:val="superscript"/>
              </w:rPr>
              <w:t>5</w:t>
            </w:r>
            <w:r>
              <w:rPr>
                <w:vertAlign w:val="superscript"/>
              </w:rPr>
              <w:t>)</w:t>
            </w:r>
            <w:r>
              <w:t xml:space="preserve"> млн. руб.</w:t>
            </w:r>
          </w:p>
        </w:tc>
        <w:tc>
          <w:tcPr>
            <w:tcW w:w="1158" w:type="dxa"/>
            <w:tcBorders>
              <w:top w:val="nil"/>
              <w:left w:val="single" w:sz="12" w:space="0" w:color="auto"/>
              <w:bottom w:val="nil"/>
              <w:right w:val="single" w:sz="12" w:space="0" w:color="auto"/>
            </w:tcBorders>
            <w:vAlign w:val="bottom"/>
          </w:tcPr>
          <w:p w:rsidR="00F20481" w:rsidRPr="005620F5" w:rsidRDefault="00F20481" w:rsidP="007279BE">
            <w:pPr>
              <w:spacing w:before="40" w:line="233" w:lineRule="auto"/>
              <w:ind w:right="-57"/>
              <w:jc w:val="right"/>
              <w:rPr>
                <w:szCs w:val="24"/>
              </w:rPr>
            </w:pPr>
            <w:r w:rsidRPr="005620F5">
              <w:rPr>
                <w:szCs w:val="24"/>
              </w:rPr>
              <w:t>11457,4</w:t>
            </w:r>
          </w:p>
        </w:tc>
        <w:tc>
          <w:tcPr>
            <w:tcW w:w="1158" w:type="dxa"/>
            <w:tcBorders>
              <w:top w:val="nil"/>
              <w:left w:val="single" w:sz="12" w:space="0" w:color="auto"/>
              <w:bottom w:val="nil"/>
              <w:right w:val="single" w:sz="12" w:space="0" w:color="auto"/>
            </w:tcBorders>
            <w:vAlign w:val="bottom"/>
          </w:tcPr>
          <w:p w:rsidR="00F20481" w:rsidRPr="005620F5" w:rsidRDefault="00F20481" w:rsidP="007279BE">
            <w:pPr>
              <w:spacing w:before="40" w:line="233" w:lineRule="auto"/>
              <w:ind w:right="-57"/>
              <w:jc w:val="right"/>
              <w:rPr>
                <w:szCs w:val="24"/>
              </w:rPr>
            </w:pPr>
            <w:r>
              <w:rPr>
                <w:szCs w:val="24"/>
              </w:rPr>
              <w:t>13323,0</w:t>
            </w:r>
          </w:p>
        </w:tc>
        <w:tc>
          <w:tcPr>
            <w:tcW w:w="1158" w:type="dxa"/>
            <w:tcBorders>
              <w:top w:val="nil"/>
              <w:left w:val="single" w:sz="12" w:space="0" w:color="auto"/>
              <w:bottom w:val="nil"/>
              <w:right w:val="single" w:sz="12" w:space="0" w:color="auto"/>
            </w:tcBorders>
            <w:vAlign w:val="bottom"/>
          </w:tcPr>
          <w:p w:rsidR="00F20481" w:rsidRPr="005620F5" w:rsidRDefault="00F20481" w:rsidP="007279BE">
            <w:pPr>
              <w:spacing w:before="40" w:line="233" w:lineRule="auto"/>
              <w:jc w:val="right"/>
              <w:rPr>
                <w:szCs w:val="24"/>
              </w:rPr>
            </w:pPr>
            <w:r>
              <w:rPr>
                <w:szCs w:val="24"/>
              </w:rPr>
              <w:t>15913,3</w:t>
            </w:r>
          </w:p>
        </w:tc>
        <w:tc>
          <w:tcPr>
            <w:tcW w:w="1158" w:type="dxa"/>
            <w:tcBorders>
              <w:top w:val="nil"/>
              <w:left w:val="single" w:sz="12" w:space="0" w:color="auto"/>
              <w:bottom w:val="nil"/>
              <w:right w:val="single" w:sz="12" w:space="0" w:color="auto"/>
            </w:tcBorders>
            <w:vAlign w:val="bottom"/>
          </w:tcPr>
          <w:p w:rsidR="00F20481" w:rsidRPr="005620F5" w:rsidRDefault="00F20481" w:rsidP="007279BE">
            <w:pPr>
              <w:spacing w:before="40" w:line="233" w:lineRule="auto"/>
              <w:jc w:val="right"/>
              <w:rPr>
                <w:szCs w:val="24"/>
              </w:rPr>
            </w:pPr>
            <w:r>
              <w:rPr>
                <w:szCs w:val="24"/>
              </w:rPr>
              <w:t>16065,4</w:t>
            </w:r>
          </w:p>
        </w:tc>
        <w:tc>
          <w:tcPr>
            <w:tcW w:w="1158" w:type="dxa"/>
            <w:tcBorders>
              <w:top w:val="nil"/>
              <w:left w:val="single" w:sz="12" w:space="0" w:color="auto"/>
              <w:bottom w:val="nil"/>
              <w:right w:val="nil"/>
            </w:tcBorders>
            <w:shd w:val="clear" w:color="auto" w:fill="auto"/>
            <w:vAlign w:val="bottom"/>
          </w:tcPr>
          <w:p w:rsidR="00F20481" w:rsidRPr="005620F5" w:rsidRDefault="008F7D9E" w:rsidP="007279BE">
            <w:pPr>
              <w:spacing w:before="40" w:line="233" w:lineRule="auto"/>
              <w:jc w:val="right"/>
              <w:rPr>
                <w:szCs w:val="24"/>
              </w:rPr>
            </w:pPr>
            <w:r>
              <w:rPr>
                <w:szCs w:val="24"/>
              </w:rPr>
              <w:t>17467,2</w:t>
            </w:r>
          </w:p>
        </w:tc>
      </w:tr>
      <w:tr w:rsidR="00F20481" w:rsidTr="002E7076">
        <w:trPr>
          <w:cantSplit/>
          <w:trHeight w:val="20"/>
          <w:jc w:val="center"/>
        </w:trPr>
        <w:tc>
          <w:tcPr>
            <w:tcW w:w="4133" w:type="dxa"/>
            <w:tcBorders>
              <w:top w:val="nil"/>
              <w:left w:val="nil"/>
              <w:bottom w:val="nil"/>
              <w:right w:val="single" w:sz="12" w:space="0" w:color="auto"/>
            </w:tcBorders>
            <w:vAlign w:val="bottom"/>
          </w:tcPr>
          <w:p w:rsidR="00F20481" w:rsidRDefault="00F20481" w:rsidP="007279BE">
            <w:pPr>
              <w:pStyle w:val="af"/>
              <w:spacing w:before="40" w:line="233" w:lineRule="auto"/>
              <w:ind w:left="177" w:right="54"/>
            </w:pPr>
            <w:r>
              <w:t>Профицит, дефицит (-) консолид</w:t>
            </w:r>
            <w:r>
              <w:t>и</w:t>
            </w:r>
            <w:r>
              <w:t>рованного бюджета, млн. руб.</w:t>
            </w:r>
          </w:p>
        </w:tc>
        <w:tc>
          <w:tcPr>
            <w:tcW w:w="1158" w:type="dxa"/>
            <w:tcBorders>
              <w:top w:val="nil"/>
              <w:left w:val="single" w:sz="12" w:space="0" w:color="auto"/>
              <w:bottom w:val="nil"/>
              <w:right w:val="single" w:sz="12" w:space="0" w:color="auto"/>
            </w:tcBorders>
            <w:vAlign w:val="bottom"/>
          </w:tcPr>
          <w:p w:rsidR="00F20481" w:rsidRPr="005620F5" w:rsidRDefault="00F20481" w:rsidP="007279BE">
            <w:pPr>
              <w:spacing w:before="40" w:line="233" w:lineRule="auto"/>
              <w:jc w:val="right"/>
              <w:rPr>
                <w:szCs w:val="24"/>
              </w:rPr>
            </w:pPr>
            <w:r w:rsidRPr="005620F5">
              <w:rPr>
                <w:szCs w:val="24"/>
              </w:rPr>
              <w:t>94,8</w:t>
            </w:r>
          </w:p>
        </w:tc>
        <w:tc>
          <w:tcPr>
            <w:tcW w:w="1158" w:type="dxa"/>
            <w:tcBorders>
              <w:top w:val="nil"/>
              <w:left w:val="single" w:sz="12" w:space="0" w:color="auto"/>
              <w:bottom w:val="nil"/>
              <w:right w:val="single" w:sz="12" w:space="0" w:color="auto"/>
            </w:tcBorders>
            <w:vAlign w:val="bottom"/>
          </w:tcPr>
          <w:p w:rsidR="00F20481" w:rsidRPr="005620F5" w:rsidRDefault="00F20481" w:rsidP="007279BE">
            <w:pPr>
              <w:spacing w:before="40" w:line="233" w:lineRule="auto"/>
              <w:jc w:val="right"/>
              <w:rPr>
                <w:szCs w:val="24"/>
              </w:rPr>
            </w:pPr>
            <w:r>
              <w:rPr>
                <w:szCs w:val="24"/>
              </w:rPr>
              <w:t>286,1</w:t>
            </w:r>
          </w:p>
        </w:tc>
        <w:tc>
          <w:tcPr>
            <w:tcW w:w="1158" w:type="dxa"/>
            <w:tcBorders>
              <w:top w:val="nil"/>
              <w:left w:val="single" w:sz="12" w:space="0" w:color="auto"/>
              <w:bottom w:val="nil"/>
              <w:right w:val="single" w:sz="12" w:space="0" w:color="auto"/>
            </w:tcBorders>
            <w:vAlign w:val="bottom"/>
          </w:tcPr>
          <w:p w:rsidR="00F20481" w:rsidRPr="005620F5" w:rsidRDefault="00F20481" w:rsidP="007279BE">
            <w:pPr>
              <w:spacing w:before="40" w:line="233" w:lineRule="auto"/>
              <w:jc w:val="right"/>
              <w:rPr>
                <w:szCs w:val="24"/>
              </w:rPr>
            </w:pPr>
            <w:r>
              <w:rPr>
                <w:szCs w:val="24"/>
              </w:rPr>
              <w:t>-51,9</w:t>
            </w:r>
          </w:p>
        </w:tc>
        <w:tc>
          <w:tcPr>
            <w:tcW w:w="1158" w:type="dxa"/>
            <w:tcBorders>
              <w:top w:val="nil"/>
              <w:left w:val="single" w:sz="12" w:space="0" w:color="auto"/>
              <w:bottom w:val="nil"/>
              <w:right w:val="single" w:sz="12" w:space="0" w:color="auto"/>
            </w:tcBorders>
            <w:vAlign w:val="bottom"/>
          </w:tcPr>
          <w:p w:rsidR="00F20481" w:rsidRPr="005620F5" w:rsidRDefault="00F20481" w:rsidP="007279BE">
            <w:pPr>
              <w:spacing w:before="40" w:line="233" w:lineRule="auto"/>
              <w:jc w:val="right"/>
              <w:rPr>
                <w:szCs w:val="24"/>
              </w:rPr>
            </w:pPr>
            <w:r>
              <w:rPr>
                <w:szCs w:val="24"/>
              </w:rPr>
              <w:t>-237,9</w:t>
            </w:r>
          </w:p>
        </w:tc>
        <w:tc>
          <w:tcPr>
            <w:tcW w:w="1158" w:type="dxa"/>
            <w:tcBorders>
              <w:top w:val="nil"/>
              <w:left w:val="single" w:sz="12" w:space="0" w:color="auto"/>
              <w:bottom w:val="nil"/>
              <w:right w:val="nil"/>
            </w:tcBorders>
            <w:shd w:val="clear" w:color="auto" w:fill="auto"/>
            <w:vAlign w:val="bottom"/>
          </w:tcPr>
          <w:p w:rsidR="00F20481" w:rsidRPr="005620F5" w:rsidRDefault="008F7D9E" w:rsidP="007279BE">
            <w:pPr>
              <w:spacing w:before="40" w:line="233" w:lineRule="auto"/>
              <w:jc w:val="right"/>
              <w:rPr>
                <w:szCs w:val="24"/>
              </w:rPr>
            </w:pPr>
            <w:r>
              <w:rPr>
                <w:szCs w:val="24"/>
              </w:rPr>
              <w:t>32,0</w:t>
            </w:r>
          </w:p>
        </w:tc>
      </w:tr>
      <w:tr w:rsidR="00F20481" w:rsidTr="002E7076">
        <w:trPr>
          <w:cantSplit/>
          <w:trHeight w:val="20"/>
          <w:jc w:val="center"/>
        </w:trPr>
        <w:tc>
          <w:tcPr>
            <w:tcW w:w="4133" w:type="dxa"/>
            <w:tcBorders>
              <w:top w:val="nil"/>
              <w:left w:val="nil"/>
              <w:bottom w:val="nil"/>
              <w:right w:val="single" w:sz="12" w:space="0" w:color="auto"/>
            </w:tcBorders>
            <w:vAlign w:val="bottom"/>
          </w:tcPr>
          <w:p w:rsidR="00F20481" w:rsidRDefault="00F20481" w:rsidP="007279BE">
            <w:pPr>
              <w:pStyle w:val="af"/>
              <w:spacing w:before="40" w:line="233" w:lineRule="auto"/>
              <w:ind w:left="177" w:right="54"/>
            </w:pPr>
            <w:r>
              <w:t>Сальдированный финансовый р</w:t>
            </w:r>
            <w:r>
              <w:t>е</w:t>
            </w:r>
            <w:r>
              <w:t>зультат</w:t>
            </w:r>
            <w:r w:rsidRPr="00B17517">
              <w:t xml:space="preserve"> (</w:t>
            </w:r>
            <w:r>
              <w:t>прибыль</w:t>
            </w:r>
            <w:r w:rsidRPr="00B17517">
              <w:t xml:space="preserve"> минус </w:t>
            </w:r>
            <w:r>
              <w:t xml:space="preserve">убыток) </w:t>
            </w:r>
            <w:r>
              <w:br/>
              <w:t>в экономике, млн. рублей</w:t>
            </w:r>
          </w:p>
        </w:tc>
        <w:tc>
          <w:tcPr>
            <w:tcW w:w="1158" w:type="dxa"/>
            <w:tcBorders>
              <w:top w:val="nil"/>
              <w:left w:val="single" w:sz="12" w:space="0" w:color="auto"/>
              <w:bottom w:val="nil"/>
              <w:right w:val="single" w:sz="12" w:space="0" w:color="auto"/>
            </w:tcBorders>
            <w:vAlign w:val="bottom"/>
          </w:tcPr>
          <w:p w:rsidR="00F20481" w:rsidRPr="00567544" w:rsidRDefault="00F20481" w:rsidP="007279BE">
            <w:pPr>
              <w:spacing w:before="40" w:line="233" w:lineRule="auto"/>
              <w:jc w:val="right"/>
            </w:pPr>
            <w:r w:rsidRPr="00567544">
              <w:t>185,1</w:t>
            </w:r>
          </w:p>
        </w:tc>
        <w:tc>
          <w:tcPr>
            <w:tcW w:w="1158" w:type="dxa"/>
            <w:tcBorders>
              <w:top w:val="nil"/>
              <w:left w:val="single" w:sz="12" w:space="0" w:color="auto"/>
              <w:bottom w:val="nil"/>
              <w:right w:val="single" w:sz="12" w:space="0" w:color="auto"/>
            </w:tcBorders>
            <w:vAlign w:val="bottom"/>
          </w:tcPr>
          <w:p w:rsidR="00F20481" w:rsidRPr="00567544" w:rsidRDefault="00F20481" w:rsidP="007279BE">
            <w:pPr>
              <w:spacing w:before="40" w:line="233" w:lineRule="auto"/>
              <w:jc w:val="right"/>
            </w:pPr>
            <w:r>
              <w:t>-363,3</w:t>
            </w:r>
          </w:p>
        </w:tc>
        <w:tc>
          <w:tcPr>
            <w:tcW w:w="1158" w:type="dxa"/>
            <w:tcBorders>
              <w:top w:val="nil"/>
              <w:left w:val="single" w:sz="12" w:space="0" w:color="auto"/>
              <w:bottom w:val="nil"/>
              <w:right w:val="single" w:sz="12" w:space="0" w:color="auto"/>
            </w:tcBorders>
            <w:vAlign w:val="bottom"/>
          </w:tcPr>
          <w:p w:rsidR="00F20481" w:rsidRDefault="00F20481" w:rsidP="007279BE">
            <w:pPr>
              <w:spacing w:before="40" w:line="233" w:lineRule="auto"/>
              <w:jc w:val="right"/>
              <w:rPr>
                <w:bCs/>
              </w:rPr>
            </w:pPr>
            <w:r>
              <w:rPr>
                <w:bCs/>
              </w:rPr>
              <w:t>-388,7</w:t>
            </w:r>
          </w:p>
        </w:tc>
        <w:tc>
          <w:tcPr>
            <w:tcW w:w="1158" w:type="dxa"/>
            <w:tcBorders>
              <w:top w:val="nil"/>
              <w:left w:val="single" w:sz="12" w:space="0" w:color="auto"/>
              <w:bottom w:val="nil"/>
              <w:right w:val="single" w:sz="12" w:space="0" w:color="auto"/>
            </w:tcBorders>
            <w:vAlign w:val="bottom"/>
          </w:tcPr>
          <w:p w:rsidR="00F20481" w:rsidRDefault="00F20481" w:rsidP="007279BE">
            <w:pPr>
              <w:spacing w:before="40" w:line="233" w:lineRule="auto"/>
              <w:jc w:val="right"/>
              <w:rPr>
                <w:bCs/>
              </w:rPr>
            </w:pPr>
            <w:r>
              <w:rPr>
                <w:bCs/>
              </w:rPr>
              <w:t>37,0</w:t>
            </w:r>
          </w:p>
        </w:tc>
        <w:tc>
          <w:tcPr>
            <w:tcW w:w="1158" w:type="dxa"/>
            <w:tcBorders>
              <w:top w:val="nil"/>
              <w:left w:val="single" w:sz="12" w:space="0" w:color="auto"/>
              <w:bottom w:val="nil"/>
              <w:right w:val="nil"/>
            </w:tcBorders>
            <w:shd w:val="clear" w:color="auto" w:fill="auto"/>
            <w:vAlign w:val="bottom"/>
          </w:tcPr>
          <w:p w:rsidR="00F20481" w:rsidRDefault="008F7D9E" w:rsidP="007279BE">
            <w:pPr>
              <w:spacing w:before="40" w:line="233" w:lineRule="auto"/>
              <w:jc w:val="right"/>
              <w:rPr>
                <w:bCs/>
              </w:rPr>
            </w:pPr>
            <w:r>
              <w:rPr>
                <w:bCs/>
              </w:rPr>
              <w:t>-1356,4</w:t>
            </w:r>
          </w:p>
        </w:tc>
      </w:tr>
      <w:tr w:rsidR="00F20481" w:rsidTr="00B95C18">
        <w:trPr>
          <w:cantSplit/>
          <w:trHeight w:val="20"/>
          <w:jc w:val="center"/>
        </w:trPr>
        <w:tc>
          <w:tcPr>
            <w:tcW w:w="4133" w:type="dxa"/>
            <w:tcBorders>
              <w:top w:val="nil"/>
              <w:left w:val="nil"/>
              <w:bottom w:val="nil"/>
              <w:right w:val="single" w:sz="12" w:space="0" w:color="auto"/>
            </w:tcBorders>
            <w:vAlign w:val="bottom"/>
          </w:tcPr>
          <w:p w:rsidR="00F20481" w:rsidRDefault="00F20481" w:rsidP="007279BE">
            <w:pPr>
              <w:spacing w:before="40" w:line="233" w:lineRule="auto"/>
              <w:ind w:left="177" w:right="54"/>
              <w:rPr>
                <w:vertAlign w:val="superscript"/>
              </w:rPr>
            </w:pPr>
            <w:r>
              <w:t xml:space="preserve">Инвестиции в основной капитал, </w:t>
            </w:r>
            <w:r>
              <w:br/>
              <w:t>млн. руб.</w:t>
            </w:r>
          </w:p>
        </w:tc>
        <w:tc>
          <w:tcPr>
            <w:tcW w:w="1158" w:type="dxa"/>
            <w:tcBorders>
              <w:top w:val="nil"/>
              <w:left w:val="single" w:sz="12" w:space="0" w:color="auto"/>
              <w:bottom w:val="nil"/>
              <w:right w:val="single" w:sz="12" w:space="0" w:color="auto"/>
            </w:tcBorders>
            <w:vAlign w:val="bottom"/>
          </w:tcPr>
          <w:p w:rsidR="00F20481" w:rsidRPr="00F12EBB" w:rsidRDefault="00F20481" w:rsidP="007279BE">
            <w:pPr>
              <w:spacing w:before="40" w:line="233" w:lineRule="auto"/>
              <w:jc w:val="right"/>
              <w:rPr>
                <w:szCs w:val="24"/>
              </w:rPr>
            </w:pPr>
            <w:r>
              <w:rPr>
                <w:szCs w:val="24"/>
              </w:rPr>
              <w:t>2395,9</w:t>
            </w:r>
          </w:p>
        </w:tc>
        <w:tc>
          <w:tcPr>
            <w:tcW w:w="1158" w:type="dxa"/>
            <w:tcBorders>
              <w:top w:val="nil"/>
              <w:left w:val="single" w:sz="12" w:space="0" w:color="auto"/>
              <w:bottom w:val="nil"/>
              <w:right w:val="single" w:sz="12" w:space="0" w:color="auto"/>
            </w:tcBorders>
            <w:vAlign w:val="bottom"/>
          </w:tcPr>
          <w:p w:rsidR="00F20481" w:rsidRPr="00F12EBB" w:rsidRDefault="00F20481" w:rsidP="007279BE">
            <w:pPr>
              <w:spacing w:before="40" w:line="233" w:lineRule="auto"/>
              <w:jc w:val="right"/>
              <w:rPr>
                <w:szCs w:val="24"/>
              </w:rPr>
            </w:pPr>
            <w:r>
              <w:rPr>
                <w:szCs w:val="24"/>
              </w:rPr>
              <w:t>3755,7</w:t>
            </w:r>
          </w:p>
        </w:tc>
        <w:tc>
          <w:tcPr>
            <w:tcW w:w="1158" w:type="dxa"/>
            <w:tcBorders>
              <w:top w:val="nil"/>
              <w:left w:val="single" w:sz="12" w:space="0" w:color="auto"/>
              <w:bottom w:val="nil"/>
              <w:right w:val="single" w:sz="12" w:space="0" w:color="auto"/>
            </w:tcBorders>
            <w:vAlign w:val="bottom"/>
          </w:tcPr>
          <w:p w:rsidR="00F20481" w:rsidRPr="00F12EBB" w:rsidRDefault="00F20481" w:rsidP="007279BE">
            <w:pPr>
              <w:spacing w:before="40" w:line="233" w:lineRule="auto"/>
              <w:jc w:val="right"/>
              <w:rPr>
                <w:szCs w:val="24"/>
              </w:rPr>
            </w:pPr>
            <w:r>
              <w:rPr>
                <w:szCs w:val="24"/>
              </w:rPr>
              <w:t>5187,9</w:t>
            </w:r>
          </w:p>
        </w:tc>
        <w:tc>
          <w:tcPr>
            <w:tcW w:w="1158" w:type="dxa"/>
            <w:tcBorders>
              <w:top w:val="nil"/>
              <w:left w:val="single" w:sz="12" w:space="0" w:color="auto"/>
              <w:bottom w:val="nil"/>
              <w:right w:val="single" w:sz="12" w:space="0" w:color="auto"/>
            </w:tcBorders>
            <w:vAlign w:val="bottom"/>
          </w:tcPr>
          <w:p w:rsidR="00F20481" w:rsidRPr="00F12EBB" w:rsidRDefault="008F7D9E" w:rsidP="007279BE">
            <w:pPr>
              <w:spacing w:before="40" w:line="233" w:lineRule="auto"/>
              <w:jc w:val="right"/>
              <w:rPr>
                <w:szCs w:val="24"/>
              </w:rPr>
            </w:pPr>
            <w:r>
              <w:rPr>
                <w:szCs w:val="24"/>
              </w:rPr>
              <w:t>7235,6</w:t>
            </w:r>
          </w:p>
        </w:tc>
        <w:tc>
          <w:tcPr>
            <w:tcW w:w="1158" w:type="dxa"/>
            <w:tcBorders>
              <w:top w:val="nil"/>
              <w:left w:val="single" w:sz="12" w:space="0" w:color="auto"/>
              <w:bottom w:val="nil"/>
              <w:right w:val="nil"/>
            </w:tcBorders>
            <w:vAlign w:val="bottom"/>
          </w:tcPr>
          <w:p w:rsidR="00F20481" w:rsidRPr="00F12EBB" w:rsidRDefault="008F7D9E" w:rsidP="007279BE">
            <w:pPr>
              <w:spacing w:before="40" w:line="233" w:lineRule="auto"/>
              <w:jc w:val="right"/>
              <w:rPr>
                <w:szCs w:val="24"/>
              </w:rPr>
            </w:pPr>
            <w:r>
              <w:rPr>
                <w:szCs w:val="24"/>
              </w:rPr>
              <w:t>7033,2</w:t>
            </w:r>
          </w:p>
        </w:tc>
      </w:tr>
      <w:tr w:rsidR="00F20481" w:rsidTr="00B95C18">
        <w:trPr>
          <w:cantSplit/>
          <w:trHeight w:val="20"/>
          <w:jc w:val="center"/>
        </w:trPr>
        <w:tc>
          <w:tcPr>
            <w:tcW w:w="4133" w:type="dxa"/>
            <w:tcBorders>
              <w:top w:val="nil"/>
              <w:left w:val="nil"/>
              <w:bottom w:val="nil"/>
              <w:right w:val="single" w:sz="12" w:space="0" w:color="auto"/>
            </w:tcBorders>
            <w:vAlign w:val="bottom"/>
          </w:tcPr>
          <w:p w:rsidR="00F20481" w:rsidRPr="007B740B" w:rsidRDefault="00F20481" w:rsidP="007279BE">
            <w:pPr>
              <w:spacing w:before="40" w:line="233" w:lineRule="auto"/>
              <w:ind w:left="176" w:right="-57"/>
              <w:rPr>
                <w:spacing w:val="-2"/>
                <w:szCs w:val="24"/>
              </w:rPr>
            </w:pPr>
            <w:r w:rsidRPr="007B740B">
              <w:rPr>
                <w:spacing w:val="-2"/>
                <w:szCs w:val="24"/>
              </w:rPr>
              <w:t>Индекс потребительских цен (д</w:t>
            </w:r>
            <w:r w:rsidRPr="007B740B">
              <w:rPr>
                <w:spacing w:val="-2"/>
                <w:szCs w:val="24"/>
              </w:rPr>
              <w:t>е</w:t>
            </w:r>
            <w:r w:rsidRPr="007B740B">
              <w:rPr>
                <w:spacing w:val="-2"/>
                <w:szCs w:val="24"/>
              </w:rPr>
              <w:t>кабрь к декабрю предыдущего года), процентов</w:t>
            </w:r>
          </w:p>
        </w:tc>
        <w:tc>
          <w:tcPr>
            <w:tcW w:w="1158" w:type="dxa"/>
            <w:tcBorders>
              <w:top w:val="nil"/>
              <w:left w:val="single" w:sz="12" w:space="0" w:color="auto"/>
              <w:bottom w:val="nil"/>
              <w:right w:val="single" w:sz="12" w:space="0" w:color="auto"/>
            </w:tcBorders>
            <w:vAlign w:val="bottom"/>
          </w:tcPr>
          <w:p w:rsidR="00F20481" w:rsidRDefault="00F20481" w:rsidP="007279BE">
            <w:pPr>
              <w:spacing w:before="40" w:line="233" w:lineRule="auto"/>
              <w:jc w:val="right"/>
            </w:pPr>
            <w:r>
              <w:t>110,8</w:t>
            </w:r>
          </w:p>
        </w:tc>
        <w:tc>
          <w:tcPr>
            <w:tcW w:w="1158" w:type="dxa"/>
            <w:tcBorders>
              <w:top w:val="nil"/>
              <w:left w:val="single" w:sz="12" w:space="0" w:color="auto"/>
              <w:bottom w:val="nil"/>
              <w:right w:val="single" w:sz="12" w:space="0" w:color="auto"/>
            </w:tcBorders>
            <w:vAlign w:val="bottom"/>
          </w:tcPr>
          <w:p w:rsidR="00F20481" w:rsidRDefault="00F20481" w:rsidP="007279BE">
            <w:pPr>
              <w:spacing w:before="40" w:line="233" w:lineRule="auto"/>
              <w:jc w:val="right"/>
            </w:pPr>
            <w:r>
              <w:t>114,8</w:t>
            </w:r>
          </w:p>
        </w:tc>
        <w:tc>
          <w:tcPr>
            <w:tcW w:w="1158" w:type="dxa"/>
            <w:tcBorders>
              <w:top w:val="nil"/>
              <w:left w:val="single" w:sz="12" w:space="0" w:color="auto"/>
              <w:bottom w:val="nil"/>
              <w:right w:val="single" w:sz="12" w:space="0" w:color="auto"/>
            </w:tcBorders>
            <w:vAlign w:val="bottom"/>
          </w:tcPr>
          <w:p w:rsidR="00F20481" w:rsidRDefault="00F20481" w:rsidP="007279BE">
            <w:pPr>
              <w:spacing w:before="40" w:line="233" w:lineRule="auto"/>
              <w:jc w:val="right"/>
            </w:pPr>
            <w:r>
              <w:t>108,0</w:t>
            </w:r>
          </w:p>
        </w:tc>
        <w:tc>
          <w:tcPr>
            <w:tcW w:w="1158" w:type="dxa"/>
            <w:tcBorders>
              <w:top w:val="nil"/>
              <w:left w:val="single" w:sz="12" w:space="0" w:color="auto"/>
              <w:bottom w:val="nil"/>
              <w:right w:val="single" w:sz="12" w:space="0" w:color="auto"/>
            </w:tcBorders>
            <w:vAlign w:val="bottom"/>
          </w:tcPr>
          <w:p w:rsidR="00F20481" w:rsidRDefault="00F20481" w:rsidP="007279BE">
            <w:pPr>
              <w:spacing w:before="40" w:line="233" w:lineRule="auto"/>
              <w:jc w:val="right"/>
            </w:pPr>
            <w:r>
              <w:t>108,3</w:t>
            </w:r>
          </w:p>
        </w:tc>
        <w:tc>
          <w:tcPr>
            <w:tcW w:w="1158" w:type="dxa"/>
            <w:tcBorders>
              <w:top w:val="nil"/>
              <w:left w:val="single" w:sz="12" w:space="0" w:color="auto"/>
              <w:bottom w:val="nil"/>
              <w:right w:val="nil"/>
            </w:tcBorders>
            <w:vAlign w:val="bottom"/>
          </w:tcPr>
          <w:p w:rsidR="00F20481" w:rsidRDefault="008F7D9E" w:rsidP="007279BE">
            <w:pPr>
              <w:spacing w:before="40" w:line="233" w:lineRule="auto"/>
              <w:jc w:val="right"/>
            </w:pPr>
            <w:r>
              <w:t>107,3</w:t>
            </w:r>
          </w:p>
        </w:tc>
      </w:tr>
      <w:tr w:rsidR="00F20481" w:rsidTr="00B95C18">
        <w:trPr>
          <w:cantSplit/>
          <w:trHeight w:val="20"/>
          <w:jc w:val="center"/>
        </w:trPr>
        <w:tc>
          <w:tcPr>
            <w:tcW w:w="4133" w:type="dxa"/>
            <w:tcBorders>
              <w:top w:val="nil"/>
              <w:left w:val="nil"/>
              <w:bottom w:val="nil"/>
              <w:right w:val="single" w:sz="12" w:space="0" w:color="auto"/>
            </w:tcBorders>
            <w:vAlign w:val="bottom"/>
          </w:tcPr>
          <w:p w:rsidR="00F20481" w:rsidRPr="007B740B" w:rsidRDefault="00F20481" w:rsidP="007279BE">
            <w:pPr>
              <w:spacing w:before="40" w:line="233" w:lineRule="auto"/>
              <w:ind w:left="176" w:right="-57"/>
              <w:rPr>
                <w:spacing w:val="-4"/>
                <w:szCs w:val="24"/>
              </w:rPr>
            </w:pPr>
            <w:r w:rsidRPr="007B740B">
              <w:rPr>
                <w:spacing w:val="-4"/>
                <w:szCs w:val="24"/>
              </w:rPr>
              <w:t>Индекс цен производителей промы</w:t>
            </w:r>
            <w:r w:rsidRPr="007B740B">
              <w:rPr>
                <w:spacing w:val="-4"/>
                <w:szCs w:val="24"/>
              </w:rPr>
              <w:t>ш</w:t>
            </w:r>
            <w:r w:rsidRPr="007B740B">
              <w:rPr>
                <w:spacing w:val="-4"/>
                <w:szCs w:val="24"/>
              </w:rPr>
              <w:t>ленных товаров</w:t>
            </w:r>
            <w:r>
              <w:rPr>
                <w:spacing w:val="-4"/>
                <w:szCs w:val="24"/>
              </w:rPr>
              <w:t xml:space="preserve"> </w:t>
            </w:r>
            <w:r w:rsidRPr="007B740B">
              <w:rPr>
                <w:spacing w:val="-4"/>
                <w:szCs w:val="24"/>
              </w:rPr>
              <w:t xml:space="preserve"> (декабрь</w:t>
            </w:r>
            <w:r>
              <w:rPr>
                <w:spacing w:val="-4"/>
                <w:szCs w:val="24"/>
              </w:rPr>
              <w:t xml:space="preserve"> </w:t>
            </w:r>
            <w:r w:rsidRPr="007B740B">
              <w:rPr>
                <w:spacing w:val="-4"/>
                <w:szCs w:val="24"/>
              </w:rPr>
              <w:t xml:space="preserve"> к</w:t>
            </w:r>
            <w:r>
              <w:rPr>
                <w:spacing w:val="-4"/>
                <w:szCs w:val="24"/>
              </w:rPr>
              <w:t xml:space="preserve"> </w:t>
            </w:r>
            <w:r w:rsidRPr="007B740B">
              <w:rPr>
                <w:spacing w:val="-4"/>
                <w:szCs w:val="24"/>
              </w:rPr>
              <w:t xml:space="preserve"> декабрю предыдущего года), процентов</w:t>
            </w:r>
          </w:p>
        </w:tc>
        <w:tc>
          <w:tcPr>
            <w:tcW w:w="1158" w:type="dxa"/>
            <w:tcBorders>
              <w:top w:val="nil"/>
              <w:left w:val="single" w:sz="12" w:space="0" w:color="auto"/>
              <w:bottom w:val="nil"/>
              <w:right w:val="single" w:sz="12" w:space="0" w:color="auto"/>
            </w:tcBorders>
            <w:vAlign w:val="bottom"/>
          </w:tcPr>
          <w:p w:rsidR="00F20481" w:rsidRPr="0080047E" w:rsidRDefault="00F20481" w:rsidP="007279BE">
            <w:pPr>
              <w:tabs>
                <w:tab w:val="left" w:pos="743"/>
              </w:tabs>
              <w:spacing w:before="40" w:line="233" w:lineRule="auto"/>
              <w:jc w:val="right"/>
              <w:rPr>
                <w:szCs w:val="24"/>
              </w:rPr>
            </w:pPr>
            <w:r>
              <w:rPr>
                <w:szCs w:val="24"/>
              </w:rPr>
              <w:t>111,3</w:t>
            </w:r>
          </w:p>
        </w:tc>
        <w:tc>
          <w:tcPr>
            <w:tcW w:w="1158" w:type="dxa"/>
            <w:tcBorders>
              <w:top w:val="nil"/>
              <w:left w:val="single" w:sz="12" w:space="0" w:color="auto"/>
              <w:bottom w:val="nil"/>
              <w:right w:val="single" w:sz="12" w:space="0" w:color="auto"/>
            </w:tcBorders>
            <w:vAlign w:val="bottom"/>
          </w:tcPr>
          <w:p w:rsidR="00F20481" w:rsidRPr="0080047E" w:rsidRDefault="00F20481" w:rsidP="007279BE">
            <w:pPr>
              <w:tabs>
                <w:tab w:val="left" w:pos="743"/>
              </w:tabs>
              <w:spacing w:before="40" w:line="233" w:lineRule="auto"/>
              <w:jc w:val="right"/>
              <w:rPr>
                <w:szCs w:val="24"/>
              </w:rPr>
            </w:pPr>
            <w:r>
              <w:rPr>
                <w:szCs w:val="24"/>
              </w:rPr>
              <w:t>119,7</w:t>
            </w:r>
          </w:p>
        </w:tc>
        <w:tc>
          <w:tcPr>
            <w:tcW w:w="1158" w:type="dxa"/>
            <w:tcBorders>
              <w:top w:val="nil"/>
              <w:left w:val="single" w:sz="12" w:space="0" w:color="auto"/>
              <w:bottom w:val="nil"/>
              <w:right w:val="single" w:sz="12" w:space="0" w:color="auto"/>
            </w:tcBorders>
            <w:vAlign w:val="bottom"/>
          </w:tcPr>
          <w:p w:rsidR="00F20481" w:rsidRPr="00961840" w:rsidRDefault="00F20481" w:rsidP="007279BE">
            <w:pPr>
              <w:tabs>
                <w:tab w:val="left" w:pos="743"/>
              </w:tabs>
              <w:spacing w:before="40" w:line="233" w:lineRule="auto"/>
              <w:jc w:val="right"/>
              <w:rPr>
                <w:szCs w:val="24"/>
              </w:rPr>
            </w:pPr>
            <w:r>
              <w:rPr>
                <w:szCs w:val="24"/>
              </w:rPr>
              <w:t>131,5</w:t>
            </w:r>
          </w:p>
        </w:tc>
        <w:tc>
          <w:tcPr>
            <w:tcW w:w="1158" w:type="dxa"/>
            <w:tcBorders>
              <w:top w:val="nil"/>
              <w:left w:val="single" w:sz="12" w:space="0" w:color="auto"/>
              <w:bottom w:val="nil"/>
              <w:right w:val="single" w:sz="12" w:space="0" w:color="auto"/>
            </w:tcBorders>
            <w:vAlign w:val="bottom"/>
          </w:tcPr>
          <w:p w:rsidR="00F20481" w:rsidRPr="00961840" w:rsidRDefault="00F20481" w:rsidP="007279BE">
            <w:pPr>
              <w:tabs>
                <w:tab w:val="left" w:pos="743"/>
              </w:tabs>
              <w:spacing w:before="40" w:line="233" w:lineRule="auto"/>
              <w:jc w:val="right"/>
              <w:rPr>
                <w:szCs w:val="24"/>
              </w:rPr>
            </w:pPr>
            <w:r>
              <w:rPr>
                <w:szCs w:val="24"/>
              </w:rPr>
              <w:t>125,9</w:t>
            </w:r>
          </w:p>
        </w:tc>
        <w:tc>
          <w:tcPr>
            <w:tcW w:w="1158" w:type="dxa"/>
            <w:tcBorders>
              <w:top w:val="nil"/>
              <w:left w:val="single" w:sz="12" w:space="0" w:color="auto"/>
              <w:bottom w:val="nil"/>
              <w:right w:val="nil"/>
            </w:tcBorders>
            <w:vAlign w:val="bottom"/>
          </w:tcPr>
          <w:p w:rsidR="00F20481" w:rsidRPr="00961840" w:rsidRDefault="008F7D9E" w:rsidP="007279BE">
            <w:pPr>
              <w:tabs>
                <w:tab w:val="left" w:pos="743"/>
              </w:tabs>
              <w:spacing w:before="40" w:line="233" w:lineRule="auto"/>
              <w:jc w:val="right"/>
              <w:rPr>
                <w:szCs w:val="24"/>
              </w:rPr>
            </w:pPr>
            <w:r>
              <w:rPr>
                <w:szCs w:val="24"/>
              </w:rPr>
              <w:t>105,2</w:t>
            </w:r>
          </w:p>
        </w:tc>
      </w:tr>
      <w:tr w:rsidR="00F20481" w:rsidTr="00B95C18">
        <w:trPr>
          <w:cantSplit/>
          <w:trHeight w:val="20"/>
          <w:jc w:val="center"/>
        </w:trPr>
        <w:tc>
          <w:tcPr>
            <w:tcW w:w="4133" w:type="dxa"/>
            <w:tcBorders>
              <w:top w:val="nil"/>
              <w:left w:val="nil"/>
              <w:bottom w:val="nil"/>
              <w:right w:val="single" w:sz="12" w:space="0" w:color="auto"/>
            </w:tcBorders>
            <w:vAlign w:val="bottom"/>
          </w:tcPr>
          <w:p w:rsidR="00F20481" w:rsidRPr="007B740B" w:rsidRDefault="00F20481" w:rsidP="007279BE">
            <w:pPr>
              <w:spacing w:before="40" w:line="233" w:lineRule="auto"/>
              <w:ind w:left="177" w:right="54"/>
              <w:rPr>
                <w:spacing w:val="-2"/>
                <w:szCs w:val="24"/>
              </w:rPr>
            </w:pPr>
            <w:r w:rsidRPr="007B740B">
              <w:rPr>
                <w:spacing w:val="-2"/>
                <w:szCs w:val="24"/>
              </w:rPr>
              <w:t xml:space="preserve">Индекс цен производителей </w:t>
            </w:r>
            <w:r>
              <w:rPr>
                <w:spacing w:val="-2"/>
                <w:szCs w:val="24"/>
              </w:rPr>
              <w:br/>
            </w:r>
            <w:r w:rsidRPr="007B740B">
              <w:rPr>
                <w:spacing w:val="-2"/>
                <w:szCs w:val="24"/>
              </w:rPr>
              <w:t xml:space="preserve">сельскохозяйственной продукции </w:t>
            </w:r>
            <w:r>
              <w:rPr>
                <w:spacing w:val="-2"/>
                <w:szCs w:val="24"/>
              </w:rPr>
              <w:br/>
            </w:r>
            <w:r w:rsidRPr="007B740B">
              <w:rPr>
                <w:spacing w:val="-2"/>
                <w:szCs w:val="24"/>
              </w:rPr>
              <w:t xml:space="preserve">(декабрь к декабрю предыдущего </w:t>
            </w:r>
            <w:r>
              <w:rPr>
                <w:spacing w:val="-2"/>
                <w:szCs w:val="24"/>
              </w:rPr>
              <w:br/>
            </w:r>
            <w:r w:rsidRPr="007B740B">
              <w:rPr>
                <w:spacing w:val="-2"/>
                <w:szCs w:val="24"/>
              </w:rPr>
              <w:t>года), процентов</w:t>
            </w:r>
          </w:p>
        </w:tc>
        <w:tc>
          <w:tcPr>
            <w:tcW w:w="1158" w:type="dxa"/>
            <w:tcBorders>
              <w:top w:val="nil"/>
              <w:left w:val="single" w:sz="12" w:space="0" w:color="auto"/>
              <w:bottom w:val="nil"/>
              <w:right w:val="single" w:sz="12" w:space="0" w:color="auto"/>
            </w:tcBorders>
            <w:vAlign w:val="bottom"/>
          </w:tcPr>
          <w:p w:rsidR="00F20481" w:rsidRPr="0080047E" w:rsidRDefault="00F20481" w:rsidP="007279BE">
            <w:pPr>
              <w:tabs>
                <w:tab w:val="left" w:pos="743"/>
              </w:tabs>
              <w:spacing w:before="40" w:line="233" w:lineRule="auto"/>
              <w:jc w:val="right"/>
              <w:rPr>
                <w:szCs w:val="24"/>
              </w:rPr>
            </w:pPr>
            <w:r>
              <w:rPr>
                <w:szCs w:val="24"/>
              </w:rPr>
              <w:t>112,5</w:t>
            </w:r>
          </w:p>
        </w:tc>
        <w:tc>
          <w:tcPr>
            <w:tcW w:w="1158" w:type="dxa"/>
            <w:tcBorders>
              <w:top w:val="nil"/>
              <w:left w:val="single" w:sz="12" w:space="0" w:color="auto"/>
              <w:bottom w:val="nil"/>
              <w:right w:val="single" w:sz="12" w:space="0" w:color="auto"/>
            </w:tcBorders>
            <w:vAlign w:val="bottom"/>
          </w:tcPr>
          <w:p w:rsidR="00F20481" w:rsidRPr="0080047E" w:rsidRDefault="00F20481" w:rsidP="007279BE">
            <w:pPr>
              <w:tabs>
                <w:tab w:val="left" w:pos="743"/>
              </w:tabs>
              <w:spacing w:before="40" w:line="233" w:lineRule="auto"/>
              <w:jc w:val="right"/>
              <w:rPr>
                <w:szCs w:val="24"/>
              </w:rPr>
            </w:pPr>
            <w:r>
              <w:rPr>
                <w:szCs w:val="24"/>
              </w:rPr>
              <w:t>116,9</w:t>
            </w:r>
          </w:p>
        </w:tc>
        <w:tc>
          <w:tcPr>
            <w:tcW w:w="1158" w:type="dxa"/>
            <w:tcBorders>
              <w:top w:val="nil"/>
              <w:left w:val="single" w:sz="12" w:space="0" w:color="auto"/>
              <w:bottom w:val="nil"/>
              <w:right w:val="single" w:sz="12" w:space="0" w:color="auto"/>
            </w:tcBorders>
            <w:vAlign w:val="bottom"/>
          </w:tcPr>
          <w:p w:rsidR="00F20481" w:rsidRDefault="00F20481" w:rsidP="007279BE">
            <w:pPr>
              <w:tabs>
                <w:tab w:val="left" w:pos="743"/>
              </w:tabs>
              <w:spacing w:before="40" w:line="233" w:lineRule="auto"/>
              <w:jc w:val="right"/>
            </w:pPr>
            <w:r>
              <w:t>107,0</w:t>
            </w:r>
          </w:p>
        </w:tc>
        <w:tc>
          <w:tcPr>
            <w:tcW w:w="1158" w:type="dxa"/>
            <w:tcBorders>
              <w:top w:val="nil"/>
              <w:left w:val="single" w:sz="12" w:space="0" w:color="auto"/>
              <w:bottom w:val="nil"/>
              <w:right w:val="single" w:sz="12" w:space="0" w:color="auto"/>
            </w:tcBorders>
            <w:vAlign w:val="bottom"/>
          </w:tcPr>
          <w:p w:rsidR="00F20481" w:rsidRDefault="00F20481" w:rsidP="007279BE">
            <w:pPr>
              <w:tabs>
                <w:tab w:val="left" w:pos="743"/>
              </w:tabs>
              <w:spacing w:before="40" w:line="233" w:lineRule="auto"/>
              <w:jc w:val="right"/>
            </w:pPr>
            <w:r>
              <w:t>108,5</w:t>
            </w:r>
          </w:p>
        </w:tc>
        <w:tc>
          <w:tcPr>
            <w:tcW w:w="1158" w:type="dxa"/>
            <w:tcBorders>
              <w:top w:val="nil"/>
              <w:left w:val="single" w:sz="12" w:space="0" w:color="auto"/>
              <w:bottom w:val="nil"/>
              <w:right w:val="nil"/>
            </w:tcBorders>
            <w:vAlign w:val="bottom"/>
          </w:tcPr>
          <w:p w:rsidR="00F20481" w:rsidRDefault="008F7D9E" w:rsidP="007279BE">
            <w:pPr>
              <w:tabs>
                <w:tab w:val="left" w:pos="743"/>
              </w:tabs>
              <w:spacing w:before="40" w:line="233" w:lineRule="auto"/>
              <w:jc w:val="right"/>
            </w:pPr>
            <w:r>
              <w:t>99,8</w:t>
            </w:r>
          </w:p>
        </w:tc>
      </w:tr>
      <w:tr w:rsidR="00F20481" w:rsidTr="00B95C18">
        <w:trPr>
          <w:cantSplit/>
          <w:trHeight w:val="20"/>
          <w:jc w:val="center"/>
        </w:trPr>
        <w:tc>
          <w:tcPr>
            <w:tcW w:w="4133" w:type="dxa"/>
            <w:tcBorders>
              <w:top w:val="nil"/>
              <w:left w:val="nil"/>
              <w:bottom w:val="nil"/>
              <w:right w:val="single" w:sz="12" w:space="0" w:color="auto"/>
            </w:tcBorders>
            <w:vAlign w:val="bottom"/>
          </w:tcPr>
          <w:p w:rsidR="00F20481" w:rsidRDefault="00F20481" w:rsidP="007279BE">
            <w:pPr>
              <w:spacing w:before="40" w:line="233" w:lineRule="auto"/>
              <w:ind w:left="177" w:right="54"/>
            </w:pPr>
            <w:r>
              <w:t xml:space="preserve">Сводный индекс цен строительной продукции (декабрь к декабрю </w:t>
            </w:r>
            <w:r>
              <w:br/>
              <w:t>предыдущего года), процентов</w:t>
            </w:r>
          </w:p>
        </w:tc>
        <w:tc>
          <w:tcPr>
            <w:tcW w:w="1158" w:type="dxa"/>
            <w:tcBorders>
              <w:top w:val="nil"/>
              <w:left w:val="single" w:sz="12" w:space="0" w:color="auto"/>
              <w:bottom w:val="nil"/>
              <w:right w:val="single" w:sz="12" w:space="0" w:color="auto"/>
            </w:tcBorders>
            <w:vAlign w:val="bottom"/>
          </w:tcPr>
          <w:p w:rsidR="00F20481" w:rsidRPr="0080047E" w:rsidRDefault="00F20481" w:rsidP="007279BE">
            <w:pPr>
              <w:tabs>
                <w:tab w:val="left" w:pos="743"/>
              </w:tabs>
              <w:spacing w:before="40" w:line="233" w:lineRule="auto"/>
              <w:jc w:val="right"/>
              <w:rPr>
                <w:szCs w:val="24"/>
              </w:rPr>
            </w:pPr>
            <w:r>
              <w:rPr>
                <w:szCs w:val="24"/>
              </w:rPr>
              <w:t>112,8</w:t>
            </w:r>
          </w:p>
        </w:tc>
        <w:tc>
          <w:tcPr>
            <w:tcW w:w="1158" w:type="dxa"/>
            <w:tcBorders>
              <w:top w:val="nil"/>
              <w:left w:val="single" w:sz="12" w:space="0" w:color="auto"/>
              <w:bottom w:val="nil"/>
              <w:right w:val="single" w:sz="12" w:space="0" w:color="auto"/>
            </w:tcBorders>
            <w:vAlign w:val="bottom"/>
          </w:tcPr>
          <w:p w:rsidR="00F20481" w:rsidRPr="0080047E" w:rsidRDefault="00F20481" w:rsidP="007279BE">
            <w:pPr>
              <w:tabs>
                <w:tab w:val="left" w:pos="743"/>
              </w:tabs>
              <w:spacing w:before="40" w:line="233" w:lineRule="auto"/>
              <w:jc w:val="right"/>
              <w:rPr>
                <w:szCs w:val="24"/>
              </w:rPr>
            </w:pPr>
            <w:r>
              <w:rPr>
                <w:szCs w:val="24"/>
              </w:rPr>
              <w:t>115,0</w:t>
            </w:r>
          </w:p>
        </w:tc>
        <w:tc>
          <w:tcPr>
            <w:tcW w:w="1158" w:type="dxa"/>
            <w:tcBorders>
              <w:top w:val="nil"/>
              <w:left w:val="single" w:sz="12" w:space="0" w:color="auto"/>
              <w:bottom w:val="nil"/>
              <w:right w:val="single" w:sz="12" w:space="0" w:color="auto"/>
            </w:tcBorders>
            <w:vAlign w:val="bottom"/>
          </w:tcPr>
          <w:p w:rsidR="00F20481" w:rsidRPr="0014105D" w:rsidRDefault="00F20481" w:rsidP="007279BE">
            <w:pPr>
              <w:tabs>
                <w:tab w:val="left" w:pos="743"/>
              </w:tabs>
              <w:spacing w:before="40" w:line="233" w:lineRule="auto"/>
              <w:jc w:val="right"/>
            </w:pPr>
            <w:r>
              <w:t>101,4</w:t>
            </w:r>
          </w:p>
        </w:tc>
        <w:tc>
          <w:tcPr>
            <w:tcW w:w="1158" w:type="dxa"/>
            <w:tcBorders>
              <w:top w:val="nil"/>
              <w:left w:val="single" w:sz="12" w:space="0" w:color="auto"/>
              <w:bottom w:val="nil"/>
              <w:right w:val="single" w:sz="12" w:space="0" w:color="auto"/>
            </w:tcBorders>
            <w:vAlign w:val="bottom"/>
          </w:tcPr>
          <w:p w:rsidR="00F20481" w:rsidRPr="0014105D" w:rsidRDefault="00F20481" w:rsidP="007279BE">
            <w:pPr>
              <w:tabs>
                <w:tab w:val="left" w:pos="743"/>
              </w:tabs>
              <w:spacing w:before="40" w:line="233" w:lineRule="auto"/>
              <w:jc w:val="right"/>
            </w:pPr>
            <w:r>
              <w:t>104,3</w:t>
            </w:r>
          </w:p>
        </w:tc>
        <w:tc>
          <w:tcPr>
            <w:tcW w:w="1158" w:type="dxa"/>
            <w:tcBorders>
              <w:top w:val="nil"/>
              <w:left w:val="single" w:sz="12" w:space="0" w:color="auto"/>
              <w:bottom w:val="nil"/>
              <w:right w:val="nil"/>
            </w:tcBorders>
            <w:vAlign w:val="bottom"/>
          </w:tcPr>
          <w:p w:rsidR="00F20481" w:rsidRPr="0014105D" w:rsidRDefault="008F7D9E" w:rsidP="007279BE">
            <w:pPr>
              <w:tabs>
                <w:tab w:val="left" w:pos="743"/>
              </w:tabs>
              <w:spacing w:before="40" w:line="233" w:lineRule="auto"/>
              <w:jc w:val="right"/>
            </w:pPr>
            <w:r>
              <w:t>108,3</w:t>
            </w:r>
          </w:p>
        </w:tc>
      </w:tr>
      <w:tr w:rsidR="00F20481" w:rsidTr="00B95C18">
        <w:trPr>
          <w:cantSplit/>
          <w:trHeight w:val="20"/>
          <w:jc w:val="center"/>
        </w:trPr>
        <w:tc>
          <w:tcPr>
            <w:tcW w:w="4133" w:type="dxa"/>
            <w:tcBorders>
              <w:top w:val="nil"/>
              <w:left w:val="nil"/>
              <w:bottom w:val="single" w:sz="12" w:space="0" w:color="auto"/>
              <w:right w:val="single" w:sz="12" w:space="0" w:color="auto"/>
            </w:tcBorders>
            <w:vAlign w:val="bottom"/>
          </w:tcPr>
          <w:p w:rsidR="00F20481" w:rsidRDefault="00F20481" w:rsidP="007279BE">
            <w:pPr>
              <w:spacing w:before="40" w:line="233" w:lineRule="auto"/>
              <w:ind w:left="177" w:right="54"/>
            </w:pPr>
            <w:r>
              <w:t>Индекс  тарифов  на грузовые п</w:t>
            </w:r>
            <w:r>
              <w:t>е</w:t>
            </w:r>
            <w:r>
              <w:t>ревозки (декабрь к декабрю пред</w:t>
            </w:r>
            <w:r>
              <w:t>ы</w:t>
            </w:r>
            <w:r>
              <w:t>дущего года), процентов</w:t>
            </w:r>
          </w:p>
        </w:tc>
        <w:tc>
          <w:tcPr>
            <w:tcW w:w="1158" w:type="dxa"/>
            <w:tcBorders>
              <w:top w:val="nil"/>
              <w:left w:val="single" w:sz="12" w:space="0" w:color="auto"/>
              <w:bottom w:val="single" w:sz="12" w:space="0" w:color="auto"/>
              <w:right w:val="single" w:sz="12" w:space="0" w:color="auto"/>
            </w:tcBorders>
            <w:vAlign w:val="bottom"/>
          </w:tcPr>
          <w:p w:rsidR="00F20481" w:rsidRPr="0080047E" w:rsidRDefault="00F20481" w:rsidP="007279BE">
            <w:pPr>
              <w:tabs>
                <w:tab w:val="left" w:pos="743"/>
              </w:tabs>
              <w:spacing w:before="40" w:line="233" w:lineRule="auto"/>
              <w:jc w:val="right"/>
              <w:rPr>
                <w:szCs w:val="24"/>
              </w:rPr>
            </w:pPr>
            <w:r>
              <w:rPr>
                <w:szCs w:val="24"/>
              </w:rPr>
              <w:t>107,3</w:t>
            </w:r>
          </w:p>
        </w:tc>
        <w:tc>
          <w:tcPr>
            <w:tcW w:w="1158" w:type="dxa"/>
            <w:tcBorders>
              <w:top w:val="nil"/>
              <w:left w:val="single" w:sz="12" w:space="0" w:color="auto"/>
              <w:bottom w:val="single" w:sz="12" w:space="0" w:color="auto"/>
              <w:right w:val="single" w:sz="12" w:space="0" w:color="auto"/>
            </w:tcBorders>
            <w:vAlign w:val="bottom"/>
          </w:tcPr>
          <w:p w:rsidR="00F20481" w:rsidRPr="0080047E" w:rsidRDefault="00F20481" w:rsidP="007279BE">
            <w:pPr>
              <w:tabs>
                <w:tab w:val="left" w:pos="743"/>
              </w:tabs>
              <w:spacing w:before="40" w:line="233" w:lineRule="auto"/>
              <w:jc w:val="right"/>
              <w:rPr>
                <w:szCs w:val="24"/>
              </w:rPr>
            </w:pPr>
            <w:r>
              <w:rPr>
                <w:szCs w:val="24"/>
              </w:rPr>
              <w:t>108,7</w:t>
            </w:r>
          </w:p>
        </w:tc>
        <w:tc>
          <w:tcPr>
            <w:tcW w:w="1158" w:type="dxa"/>
            <w:tcBorders>
              <w:top w:val="nil"/>
              <w:left w:val="single" w:sz="12" w:space="0" w:color="auto"/>
              <w:bottom w:val="single" w:sz="12" w:space="0" w:color="auto"/>
              <w:right w:val="single" w:sz="12" w:space="0" w:color="auto"/>
            </w:tcBorders>
            <w:vAlign w:val="bottom"/>
          </w:tcPr>
          <w:p w:rsidR="00F20481" w:rsidRDefault="00F20481" w:rsidP="007279BE">
            <w:pPr>
              <w:tabs>
                <w:tab w:val="left" w:pos="743"/>
              </w:tabs>
              <w:spacing w:before="40" w:line="233" w:lineRule="auto"/>
              <w:jc w:val="right"/>
            </w:pPr>
            <w:r>
              <w:t>119,9</w:t>
            </w:r>
          </w:p>
        </w:tc>
        <w:tc>
          <w:tcPr>
            <w:tcW w:w="1158" w:type="dxa"/>
            <w:tcBorders>
              <w:top w:val="nil"/>
              <w:left w:val="single" w:sz="12" w:space="0" w:color="auto"/>
              <w:bottom w:val="single" w:sz="12" w:space="0" w:color="auto"/>
              <w:right w:val="single" w:sz="12" w:space="0" w:color="auto"/>
            </w:tcBorders>
            <w:vAlign w:val="bottom"/>
          </w:tcPr>
          <w:p w:rsidR="00F20481" w:rsidRDefault="00F20481" w:rsidP="007279BE">
            <w:pPr>
              <w:tabs>
                <w:tab w:val="left" w:pos="743"/>
              </w:tabs>
              <w:spacing w:before="40" w:line="233" w:lineRule="auto"/>
              <w:jc w:val="right"/>
            </w:pPr>
            <w:r>
              <w:t>105,5</w:t>
            </w:r>
          </w:p>
        </w:tc>
        <w:tc>
          <w:tcPr>
            <w:tcW w:w="1158" w:type="dxa"/>
            <w:tcBorders>
              <w:top w:val="nil"/>
              <w:left w:val="single" w:sz="12" w:space="0" w:color="auto"/>
              <w:bottom w:val="single" w:sz="12" w:space="0" w:color="auto"/>
              <w:right w:val="nil"/>
            </w:tcBorders>
            <w:vAlign w:val="bottom"/>
          </w:tcPr>
          <w:p w:rsidR="00F20481" w:rsidRDefault="008F7D9E" w:rsidP="007279BE">
            <w:pPr>
              <w:tabs>
                <w:tab w:val="left" w:pos="743"/>
              </w:tabs>
              <w:spacing w:before="40" w:line="233" w:lineRule="auto"/>
              <w:jc w:val="right"/>
            </w:pPr>
            <w:r>
              <w:t>105,7</w:t>
            </w:r>
          </w:p>
        </w:tc>
      </w:tr>
    </w:tbl>
    <w:p w:rsidR="00286F2C" w:rsidRDefault="00286F2C" w:rsidP="007279BE">
      <w:pPr>
        <w:spacing w:before="60"/>
        <w:jc w:val="both"/>
        <w:rPr>
          <w:sz w:val="20"/>
        </w:rPr>
      </w:pPr>
      <w:r w:rsidRPr="003F43E8">
        <w:rPr>
          <w:sz w:val="20"/>
          <w:vertAlign w:val="superscript"/>
        </w:rPr>
        <w:t>1)</w:t>
      </w:r>
      <w:r w:rsidRPr="003F43E8">
        <w:rPr>
          <w:sz w:val="20"/>
        </w:rPr>
        <w:t xml:space="preserve"> Данные в стоимостном выражении приведены в фактически действовавших ценах.</w:t>
      </w:r>
    </w:p>
    <w:p w:rsidR="00286F2C" w:rsidRPr="000B5841" w:rsidRDefault="00563F61" w:rsidP="007279BE">
      <w:pPr>
        <w:jc w:val="both"/>
        <w:rPr>
          <w:sz w:val="20"/>
        </w:rPr>
      </w:pPr>
      <w:r>
        <w:rPr>
          <w:sz w:val="20"/>
          <w:vertAlign w:val="superscript"/>
        </w:rPr>
        <w:t>2</w:t>
      </w:r>
      <w:r w:rsidR="00286F2C" w:rsidRPr="00286F2C">
        <w:rPr>
          <w:sz w:val="20"/>
          <w:vertAlign w:val="superscript"/>
        </w:rPr>
        <w:t xml:space="preserve">) </w:t>
      </w:r>
      <w:r w:rsidR="00286F2C" w:rsidRPr="00286F2C">
        <w:rPr>
          <w:sz w:val="20"/>
        </w:rPr>
        <w:t>По данным выборочных обследований населения по проблемам занятости; в среднем за год.</w:t>
      </w:r>
    </w:p>
    <w:p w:rsidR="00AC19A0" w:rsidRPr="00AC19A0" w:rsidRDefault="00AC19A0" w:rsidP="007279BE">
      <w:pPr>
        <w:jc w:val="both"/>
        <w:rPr>
          <w:sz w:val="20"/>
        </w:rPr>
      </w:pPr>
      <w:r w:rsidRPr="00AC19A0">
        <w:rPr>
          <w:sz w:val="20"/>
          <w:vertAlign w:val="superscript"/>
        </w:rPr>
        <w:t>3)</w:t>
      </w:r>
      <w:r w:rsidRPr="00AC19A0">
        <w:rPr>
          <w:sz w:val="20"/>
        </w:rPr>
        <w:t xml:space="preserve"> </w:t>
      </w:r>
      <w:r>
        <w:rPr>
          <w:sz w:val="20"/>
        </w:rPr>
        <w:t>По данным Агентства государственной службы занятости Республики Тыва.</w:t>
      </w:r>
    </w:p>
    <w:p w:rsidR="00286F2C" w:rsidRPr="00286F2C" w:rsidRDefault="00AC19A0" w:rsidP="007279BE">
      <w:pPr>
        <w:jc w:val="both"/>
        <w:rPr>
          <w:sz w:val="20"/>
        </w:rPr>
      </w:pPr>
      <w:r w:rsidRPr="00AC19A0">
        <w:rPr>
          <w:sz w:val="20"/>
          <w:vertAlign w:val="superscript"/>
        </w:rPr>
        <w:t>4</w:t>
      </w:r>
      <w:r w:rsidR="00286F2C" w:rsidRPr="00286F2C">
        <w:rPr>
          <w:sz w:val="20"/>
          <w:vertAlign w:val="superscript"/>
        </w:rPr>
        <w:t xml:space="preserve">) </w:t>
      </w:r>
      <w:r w:rsidR="00286F2C" w:rsidRPr="00D54404">
        <w:rPr>
          <w:spacing w:val="-2"/>
          <w:sz w:val="20"/>
        </w:rPr>
        <w:t>Данные приведены по пенсионерам, состоящим на учете в системе Пенсионного фонда Российской Федерации.</w:t>
      </w:r>
    </w:p>
    <w:p w:rsidR="009D1F04" w:rsidRDefault="00AC19A0" w:rsidP="005615FC">
      <w:pPr>
        <w:rPr>
          <w:sz w:val="20"/>
        </w:rPr>
        <w:sectPr w:rsidR="009D1F04" w:rsidSect="00C12918">
          <w:pgSz w:w="11906" w:h="16838"/>
          <w:pgMar w:top="1134" w:right="1134" w:bottom="1134" w:left="1134" w:header="720" w:footer="482" w:gutter="0"/>
          <w:cols w:space="720"/>
        </w:sectPr>
      </w:pPr>
      <w:r w:rsidRPr="000B5841">
        <w:rPr>
          <w:sz w:val="20"/>
          <w:vertAlign w:val="superscript"/>
        </w:rPr>
        <w:t>5</w:t>
      </w:r>
      <w:r w:rsidR="00286F2C" w:rsidRPr="003A43F0">
        <w:rPr>
          <w:sz w:val="20"/>
          <w:vertAlign w:val="superscript"/>
        </w:rPr>
        <w:t>)</w:t>
      </w:r>
      <w:r w:rsidR="00286F2C" w:rsidRPr="003A43F0">
        <w:rPr>
          <w:sz w:val="20"/>
        </w:rPr>
        <w:t xml:space="preserve"> Без заключительных оборотов.</w:t>
      </w:r>
    </w:p>
    <w:p w:rsidR="003A43F0" w:rsidRPr="003A43F0" w:rsidRDefault="003A43F0" w:rsidP="005615FC">
      <w:pPr>
        <w:rPr>
          <w:sz w:val="20"/>
        </w:rPr>
      </w:pPr>
    </w:p>
    <w:p w:rsidR="00237420" w:rsidRPr="003A43F0" w:rsidRDefault="00237420" w:rsidP="003A43F0">
      <w:pPr>
        <w:pStyle w:val="1"/>
        <w:jc w:val="center"/>
      </w:pPr>
      <w:bookmarkStart w:id="15" w:name="_Toc238547282"/>
      <w:bookmarkStart w:id="16" w:name="_Toc346180557"/>
      <w:r w:rsidRPr="006620FA">
        <w:t>ДИНАМИКА ОСНОВНЫХ СОЦИАЛЬНО-ЭКОНОМИЧЕСКИХ ПОКАЗАТЕЛЕ</w:t>
      </w:r>
      <w:r w:rsidR="003A43F0">
        <w:t>Й</w:t>
      </w:r>
      <w:bookmarkEnd w:id="15"/>
      <w:bookmarkEnd w:id="16"/>
    </w:p>
    <w:p w:rsidR="00237420" w:rsidRPr="006436DE" w:rsidRDefault="00237420" w:rsidP="00237420">
      <w:pPr>
        <w:jc w:val="center"/>
      </w:pPr>
      <w:r w:rsidRPr="006436DE">
        <w:t>(стоимостные показатели в сопоставимых ценах; в процентах к предыдущему году)</w:t>
      </w:r>
    </w:p>
    <w:p w:rsidR="00237420" w:rsidRPr="00C36A1A" w:rsidRDefault="00237420" w:rsidP="00D54404">
      <w:pPr>
        <w:pStyle w:val="af"/>
        <w:rPr>
          <w:sz w:val="16"/>
          <w:szCs w:val="16"/>
        </w:rPr>
      </w:pPr>
    </w:p>
    <w:tbl>
      <w:tblPr>
        <w:tblW w:w="9919" w:type="dxa"/>
        <w:jc w:val="center"/>
        <w:tblBorders>
          <w:top w:val="single" w:sz="12" w:space="0" w:color="auto"/>
          <w:bottom w:val="single" w:sz="12" w:space="0" w:color="auto"/>
          <w:insideV w:val="single" w:sz="12" w:space="0" w:color="auto"/>
        </w:tblBorders>
        <w:tblLayout w:type="fixed"/>
        <w:tblLook w:val="0000"/>
      </w:tblPr>
      <w:tblGrid>
        <w:gridCol w:w="4139"/>
        <w:gridCol w:w="1156"/>
        <w:gridCol w:w="1156"/>
        <w:gridCol w:w="1156"/>
        <w:gridCol w:w="1156"/>
        <w:gridCol w:w="1156"/>
      </w:tblGrid>
      <w:tr w:rsidR="00F20481" w:rsidTr="00667EFB">
        <w:trPr>
          <w:cantSplit/>
          <w:trHeight w:hRule="exact" w:val="397"/>
          <w:jc w:val="center"/>
        </w:trPr>
        <w:tc>
          <w:tcPr>
            <w:tcW w:w="4139" w:type="dxa"/>
            <w:tcBorders>
              <w:top w:val="single" w:sz="12" w:space="0" w:color="auto"/>
              <w:bottom w:val="single" w:sz="12" w:space="0" w:color="auto"/>
            </w:tcBorders>
            <w:vAlign w:val="center"/>
          </w:tcPr>
          <w:p w:rsidR="00F20481" w:rsidRDefault="00F20481" w:rsidP="00827492"/>
        </w:tc>
        <w:tc>
          <w:tcPr>
            <w:tcW w:w="1156" w:type="dxa"/>
            <w:tcBorders>
              <w:top w:val="single" w:sz="12" w:space="0" w:color="auto"/>
              <w:bottom w:val="single" w:sz="12" w:space="0" w:color="auto"/>
            </w:tcBorders>
            <w:vAlign w:val="center"/>
          </w:tcPr>
          <w:p w:rsidR="00F20481" w:rsidRDefault="00F20481" w:rsidP="000C078B">
            <w:pPr>
              <w:jc w:val="center"/>
            </w:pPr>
            <w:r>
              <w:t>2007</w:t>
            </w:r>
          </w:p>
        </w:tc>
        <w:tc>
          <w:tcPr>
            <w:tcW w:w="1156" w:type="dxa"/>
            <w:tcBorders>
              <w:top w:val="single" w:sz="12" w:space="0" w:color="auto"/>
              <w:bottom w:val="single" w:sz="12" w:space="0" w:color="auto"/>
            </w:tcBorders>
            <w:vAlign w:val="center"/>
          </w:tcPr>
          <w:p w:rsidR="00F20481" w:rsidRPr="006613C8" w:rsidRDefault="00F20481" w:rsidP="000C078B">
            <w:pPr>
              <w:jc w:val="center"/>
              <w:rPr>
                <w:lang w:val="en-US"/>
              </w:rPr>
            </w:pPr>
            <w:r>
              <w:rPr>
                <w:lang w:val="en-US"/>
              </w:rPr>
              <w:t>2008</w:t>
            </w:r>
          </w:p>
        </w:tc>
        <w:tc>
          <w:tcPr>
            <w:tcW w:w="1156" w:type="dxa"/>
            <w:tcBorders>
              <w:top w:val="single" w:sz="12" w:space="0" w:color="auto"/>
              <w:bottom w:val="single" w:sz="12" w:space="0" w:color="auto"/>
            </w:tcBorders>
            <w:vAlign w:val="center"/>
          </w:tcPr>
          <w:p w:rsidR="00F20481" w:rsidRDefault="00F20481" w:rsidP="000C078B">
            <w:pPr>
              <w:jc w:val="center"/>
            </w:pPr>
            <w:r>
              <w:t>2009</w:t>
            </w:r>
          </w:p>
        </w:tc>
        <w:tc>
          <w:tcPr>
            <w:tcW w:w="1156" w:type="dxa"/>
            <w:tcBorders>
              <w:top w:val="single" w:sz="12" w:space="0" w:color="auto"/>
              <w:bottom w:val="single" w:sz="12" w:space="0" w:color="auto"/>
            </w:tcBorders>
            <w:vAlign w:val="center"/>
          </w:tcPr>
          <w:p w:rsidR="00F20481" w:rsidRPr="00E159D1" w:rsidRDefault="00F20481" w:rsidP="000C078B">
            <w:pPr>
              <w:jc w:val="center"/>
              <w:rPr>
                <w:lang w:val="en-US"/>
              </w:rPr>
            </w:pPr>
            <w:r>
              <w:rPr>
                <w:lang w:val="en-US"/>
              </w:rPr>
              <w:t>2010</w:t>
            </w:r>
          </w:p>
        </w:tc>
        <w:tc>
          <w:tcPr>
            <w:tcW w:w="1156" w:type="dxa"/>
            <w:tcBorders>
              <w:top w:val="single" w:sz="12" w:space="0" w:color="auto"/>
              <w:bottom w:val="single" w:sz="12" w:space="0" w:color="auto"/>
            </w:tcBorders>
            <w:vAlign w:val="center"/>
          </w:tcPr>
          <w:p w:rsidR="00F20481" w:rsidRPr="00F20481" w:rsidRDefault="00F20481" w:rsidP="006613C8">
            <w:pPr>
              <w:jc w:val="center"/>
            </w:pPr>
            <w:r>
              <w:t>2011</w:t>
            </w:r>
          </w:p>
        </w:tc>
      </w:tr>
      <w:tr w:rsidR="00F20481" w:rsidTr="00667EFB">
        <w:trPr>
          <w:cantSplit/>
          <w:trHeight w:val="20"/>
          <w:jc w:val="center"/>
        </w:trPr>
        <w:tc>
          <w:tcPr>
            <w:tcW w:w="4139" w:type="dxa"/>
            <w:tcBorders>
              <w:top w:val="single" w:sz="12" w:space="0" w:color="auto"/>
            </w:tcBorders>
            <w:vAlign w:val="bottom"/>
          </w:tcPr>
          <w:p w:rsidR="00F20481" w:rsidRDefault="00F20481" w:rsidP="00530A65">
            <w:pPr>
              <w:spacing w:beforeLines="30"/>
              <w:ind w:left="177" w:right="60"/>
              <w:jc w:val="both"/>
            </w:pPr>
            <w:r>
              <w:t>Численность населения (на конец года)</w:t>
            </w:r>
          </w:p>
        </w:tc>
        <w:tc>
          <w:tcPr>
            <w:tcW w:w="1156" w:type="dxa"/>
            <w:tcBorders>
              <w:top w:val="single" w:sz="12" w:space="0" w:color="auto"/>
            </w:tcBorders>
            <w:vAlign w:val="bottom"/>
          </w:tcPr>
          <w:p w:rsidR="00F20481" w:rsidRDefault="008F7D9E" w:rsidP="00530A65">
            <w:pPr>
              <w:spacing w:beforeLines="30"/>
              <w:jc w:val="right"/>
            </w:pPr>
            <w:r>
              <w:t>100,5</w:t>
            </w:r>
          </w:p>
        </w:tc>
        <w:tc>
          <w:tcPr>
            <w:tcW w:w="1156" w:type="dxa"/>
            <w:tcBorders>
              <w:top w:val="single" w:sz="12" w:space="0" w:color="auto"/>
            </w:tcBorders>
            <w:vAlign w:val="bottom"/>
          </w:tcPr>
          <w:p w:rsidR="00F20481" w:rsidRPr="008F0237" w:rsidRDefault="008F7D9E" w:rsidP="00530A65">
            <w:pPr>
              <w:spacing w:beforeLines="30"/>
              <w:jc w:val="right"/>
            </w:pPr>
            <w:r>
              <w:t>100,5</w:t>
            </w:r>
          </w:p>
        </w:tc>
        <w:tc>
          <w:tcPr>
            <w:tcW w:w="1156" w:type="dxa"/>
            <w:tcBorders>
              <w:top w:val="single" w:sz="12" w:space="0" w:color="auto"/>
            </w:tcBorders>
            <w:vAlign w:val="bottom"/>
          </w:tcPr>
          <w:p w:rsidR="00F20481" w:rsidRDefault="008F7D9E" w:rsidP="00530A65">
            <w:pPr>
              <w:spacing w:beforeLines="30"/>
              <w:jc w:val="right"/>
            </w:pPr>
            <w:r>
              <w:t>100,7</w:t>
            </w:r>
          </w:p>
        </w:tc>
        <w:tc>
          <w:tcPr>
            <w:tcW w:w="1156" w:type="dxa"/>
            <w:tcBorders>
              <w:top w:val="single" w:sz="12" w:space="0" w:color="auto"/>
            </w:tcBorders>
            <w:vAlign w:val="bottom"/>
          </w:tcPr>
          <w:p w:rsidR="00F20481" w:rsidRDefault="008F7D9E" w:rsidP="00530A65">
            <w:pPr>
              <w:spacing w:beforeLines="30"/>
              <w:jc w:val="right"/>
            </w:pPr>
            <w:r>
              <w:t>100,3</w:t>
            </w:r>
          </w:p>
        </w:tc>
        <w:tc>
          <w:tcPr>
            <w:tcW w:w="1156" w:type="dxa"/>
            <w:tcBorders>
              <w:top w:val="single" w:sz="12" w:space="0" w:color="auto"/>
            </w:tcBorders>
            <w:vAlign w:val="bottom"/>
          </w:tcPr>
          <w:p w:rsidR="00F20481" w:rsidRDefault="008F7D9E" w:rsidP="00530A65">
            <w:pPr>
              <w:spacing w:beforeLines="30"/>
              <w:jc w:val="right"/>
            </w:pPr>
            <w:r>
              <w:t>100,4</w:t>
            </w:r>
          </w:p>
        </w:tc>
      </w:tr>
      <w:tr w:rsidR="00F20481" w:rsidTr="00667EFB">
        <w:trPr>
          <w:cantSplit/>
          <w:trHeight w:val="20"/>
          <w:jc w:val="center"/>
        </w:trPr>
        <w:tc>
          <w:tcPr>
            <w:tcW w:w="4139" w:type="dxa"/>
            <w:vAlign w:val="bottom"/>
          </w:tcPr>
          <w:p w:rsidR="00F20481" w:rsidRDefault="00F20481" w:rsidP="00530A65">
            <w:pPr>
              <w:spacing w:beforeLines="30"/>
              <w:ind w:left="177" w:right="60"/>
              <w:jc w:val="both"/>
            </w:pPr>
            <w:r>
              <w:t>Среднегодовая численность зан</w:t>
            </w:r>
            <w:r>
              <w:t>я</w:t>
            </w:r>
            <w:r>
              <w:t>тых в экономике</w:t>
            </w:r>
          </w:p>
        </w:tc>
        <w:tc>
          <w:tcPr>
            <w:tcW w:w="1156" w:type="dxa"/>
            <w:vAlign w:val="bottom"/>
          </w:tcPr>
          <w:p w:rsidR="00F20481" w:rsidRDefault="00A12E42" w:rsidP="00530A65">
            <w:pPr>
              <w:spacing w:beforeLines="30"/>
              <w:jc w:val="right"/>
            </w:pPr>
            <w:r>
              <w:t>101,9</w:t>
            </w:r>
          </w:p>
        </w:tc>
        <w:tc>
          <w:tcPr>
            <w:tcW w:w="1156" w:type="dxa"/>
            <w:vAlign w:val="bottom"/>
          </w:tcPr>
          <w:p w:rsidR="00F20481" w:rsidRDefault="00A12E42" w:rsidP="00530A65">
            <w:pPr>
              <w:spacing w:beforeLines="30"/>
              <w:jc w:val="right"/>
            </w:pPr>
            <w:r>
              <w:t>100,1</w:t>
            </w:r>
          </w:p>
        </w:tc>
        <w:tc>
          <w:tcPr>
            <w:tcW w:w="1156" w:type="dxa"/>
            <w:vAlign w:val="bottom"/>
          </w:tcPr>
          <w:p w:rsidR="00F20481" w:rsidRDefault="00A12E42" w:rsidP="00530A65">
            <w:pPr>
              <w:spacing w:beforeLines="30"/>
              <w:jc w:val="right"/>
            </w:pPr>
            <w:r>
              <w:t>99,5</w:t>
            </w:r>
          </w:p>
        </w:tc>
        <w:tc>
          <w:tcPr>
            <w:tcW w:w="1156" w:type="dxa"/>
            <w:vAlign w:val="bottom"/>
          </w:tcPr>
          <w:p w:rsidR="00F20481" w:rsidRDefault="00A12E42" w:rsidP="00530A65">
            <w:pPr>
              <w:spacing w:beforeLines="30"/>
              <w:jc w:val="right"/>
            </w:pPr>
            <w:r>
              <w:t>100,0</w:t>
            </w:r>
          </w:p>
        </w:tc>
        <w:tc>
          <w:tcPr>
            <w:tcW w:w="1156" w:type="dxa"/>
            <w:vAlign w:val="bottom"/>
          </w:tcPr>
          <w:p w:rsidR="00F20481" w:rsidRDefault="00A12E42" w:rsidP="00530A65">
            <w:pPr>
              <w:spacing w:beforeLines="30"/>
              <w:jc w:val="right"/>
            </w:pPr>
            <w:r>
              <w:t>100,0</w:t>
            </w:r>
          </w:p>
        </w:tc>
      </w:tr>
      <w:tr w:rsidR="00F20481" w:rsidTr="00667EFB">
        <w:trPr>
          <w:cantSplit/>
          <w:trHeight w:val="20"/>
          <w:jc w:val="center"/>
        </w:trPr>
        <w:tc>
          <w:tcPr>
            <w:tcW w:w="4139" w:type="dxa"/>
            <w:vAlign w:val="bottom"/>
          </w:tcPr>
          <w:p w:rsidR="00F20481" w:rsidRDefault="00F20481" w:rsidP="00530A65">
            <w:pPr>
              <w:spacing w:beforeLines="30"/>
              <w:ind w:left="177" w:right="60"/>
            </w:pPr>
            <w:r>
              <w:t xml:space="preserve">Численность безработных </w:t>
            </w:r>
          </w:p>
        </w:tc>
        <w:tc>
          <w:tcPr>
            <w:tcW w:w="1156" w:type="dxa"/>
            <w:vAlign w:val="bottom"/>
          </w:tcPr>
          <w:p w:rsidR="00F20481" w:rsidRDefault="00F20481" w:rsidP="00530A65">
            <w:pPr>
              <w:spacing w:beforeLines="30"/>
              <w:jc w:val="right"/>
            </w:pPr>
            <w:r>
              <w:t>85,3</w:t>
            </w:r>
          </w:p>
        </w:tc>
        <w:tc>
          <w:tcPr>
            <w:tcW w:w="1156" w:type="dxa"/>
            <w:vAlign w:val="bottom"/>
          </w:tcPr>
          <w:p w:rsidR="00F20481" w:rsidRDefault="00F20481" w:rsidP="00530A65">
            <w:pPr>
              <w:spacing w:beforeLines="30"/>
              <w:jc w:val="right"/>
            </w:pPr>
            <w:r>
              <w:t>107,9</w:t>
            </w:r>
          </w:p>
        </w:tc>
        <w:tc>
          <w:tcPr>
            <w:tcW w:w="1156" w:type="dxa"/>
            <w:vAlign w:val="bottom"/>
          </w:tcPr>
          <w:p w:rsidR="00F20481" w:rsidRDefault="00F20481" w:rsidP="00530A65">
            <w:pPr>
              <w:spacing w:beforeLines="30"/>
              <w:jc w:val="right"/>
            </w:pPr>
            <w:r>
              <w:t>115,2</w:t>
            </w:r>
          </w:p>
        </w:tc>
        <w:tc>
          <w:tcPr>
            <w:tcW w:w="1156" w:type="dxa"/>
            <w:vAlign w:val="bottom"/>
          </w:tcPr>
          <w:p w:rsidR="00F20481" w:rsidRDefault="00F20481" w:rsidP="00530A65">
            <w:pPr>
              <w:spacing w:beforeLines="30"/>
              <w:jc w:val="right"/>
            </w:pPr>
            <w:r>
              <w:t>101,9</w:t>
            </w:r>
          </w:p>
        </w:tc>
        <w:tc>
          <w:tcPr>
            <w:tcW w:w="1156" w:type="dxa"/>
            <w:vAlign w:val="bottom"/>
          </w:tcPr>
          <w:p w:rsidR="00F20481" w:rsidRDefault="008F7D9E" w:rsidP="00530A65">
            <w:pPr>
              <w:spacing w:beforeLines="30"/>
              <w:jc w:val="right"/>
            </w:pPr>
            <w:r>
              <w:t>90,2</w:t>
            </w:r>
          </w:p>
        </w:tc>
      </w:tr>
      <w:tr w:rsidR="00F20481" w:rsidTr="00667EFB">
        <w:trPr>
          <w:cantSplit/>
          <w:trHeight w:val="20"/>
          <w:jc w:val="center"/>
        </w:trPr>
        <w:tc>
          <w:tcPr>
            <w:tcW w:w="4139" w:type="dxa"/>
            <w:vAlign w:val="bottom"/>
          </w:tcPr>
          <w:p w:rsidR="00F20481" w:rsidRDefault="00F20481" w:rsidP="00530A65">
            <w:pPr>
              <w:spacing w:beforeLines="30"/>
              <w:ind w:left="177" w:right="60"/>
              <w:jc w:val="both"/>
            </w:pPr>
            <w:r>
              <w:t>Численность безработных, зарег</w:t>
            </w:r>
            <w:r>
              <w:t>и</w:t>
            </w:r>
            <w:r>
              <w:t>стрированных в органах государс</w:t>
            </w:r>
            <w:r>
              <w:t>т</w:t>
            </w:r>
            <w:r>
              <w:t>венной службы занятости (на конец года)</w:t>
            </w:r>
          </w:p>
        </w:tc>
        <w:tc>
          <w:tcPr>
            <w:tcW w:w="1156" w:type="dxa"/>
            <w:vAlign w:val="bottom"/>
          </w:tcPr>
          <w:p w:rsidR="00F20481" w:rsidRDefault="00F20481" w:rsidP="00530A65">
            <w:pPr>
              <w:spacing w:beforeLines="30"/>
              <w:jc w:val="right"/>
            </w:pPr>
            <w:r>
              <w:t>99,8</w:t>
            </w:r>
          </w:p>
        </w:tc>
        <w:tc>
          <w:tcPr>
            <w:tcW w:w="1156" w:type="dxa"/>
            <w:vAlign w:val="bottom"/>
          </w:tcPr>
          <w:p w:rsidR="00F20481" w:rsidRDefault="00F20481" w:rsidP="00530A65">
            <w:pPr>
              <w:spacing w:beforeLines="30"/>
              <w:jc w:val="right"/>
            </w:pPr>
            <w:r>
              <w:t>82,2</w:t>
            </w:r>
          </w:p>
        </w:tc>
        <w:tc>
          <w:tcPr>
            <w:tcW w:w="1156" w:type="dxa"/>
            <w:vAlign w:val="bottom"/>
          </w:tcPr>
          <w:p w:rsidR="00F20481" w:rsidRDefault="00F20481" w:rsidP="00530A65">
            <w:pPr>
              <w:spacing w:beforeLines="30"/>
              <w:jc w:val="right"/>
            </w:pPr>
            <w:r>
              <w:t>97,5</w:t>
            </w:r>
          </w:p>
        </w:tc>
        <w:tc>
          <w:tcPr>
            <w:tcW w:w="1156" w:type="dxa"/>
            <w:vAlign w:val="bottom"/>
          </w:tcPr>
          <w:p w:rsidR="00F20481" w:rsidRDefault="00F20481" w:rsidP="00530A65">
            <w:pPr>
              <w:spacing w:beforeLines="30"/>
              <w:jc w:val="right"/>
            </w:pPr>
            <w:r>
              <w:t>89,7</w:t>
            </w:r>
          </w:p>
        </w:tc>
        <w:tc>
          <w:tcPr>
            <w:tcW w:w="1156" w:type="dxa"/>
            <w:vAlign w:val="bottom"/>
          </w:tcPr>
          <w:p w:rsidR="00F20481" w:rsidRDefault="008F7D9E" w:rsidP="00530A65">
            <w:pPr>
              <w:spacing w:beforeLines="30"/>
              <w:jc w:val="right"/>
            </w:pPr>
            <w:r>
              <w:t>92,2</w:t>
            </w:r>
          </w:p>
        </w:tc>
      </w:tr>
      <w:tr w:rsidR="00F20481" w:rsidTr="00667EFB">
        <w:trPr>
          <w:cantSplit/>
          <w:trHeight w:val="20"/>
          <w:jc w:val="center"/>
        </w:trPr>
        <w:tc>
          <w:tcPr>
            <w:tcW w:w="4139" w:type="dxa"/>
            <w:vAlign w:val="bottom"/>
          </w:tcPr>
          <w:p w:rsidR="00F20481" w:rsidRDefault="00F20481" w:rsidP="00530A65">
            <w:pPr>
              <w:spacing w:beforeLines="30"/>
              <w:ind w:left="177" w:right="60"/>
              <w:jc w:val="both"/>
            </w:pPr>
            <w:r>
              <w:t>Численность пенсионеров (на к</w:t>
            </w:r>
            <w:r>
              <w:t>о</w:t>
            </w:r>
            <w:r>
              <w:t>нец года)</w:t>
            </w:r>
          </w:p>
        </w:tc>
        <w:tc>
          <w:tcPr>
            <w:tcW w:w="1156" w:type="dxa"/>
            <w:vAlign w:val="bottom"/>
          </w:tcPr>
          <w:p w:rsidR="00F20481" w:rsidRDefault="00F20481" w:rsidP="00530A65">
            <w:pPr>
              <w:spacing w:beforeLines="30"/>
              <w:jc w:val="right"/>
            </w:pPr>
            <w:r>
              <w:t>97,8</w:t>
            </w:r>
          </w:p>
        </w:tc>
        <w:tc>
          <w:tcPr>
            <w:tcW w:w="1156" w:type="dxa"/>
            <w:vAlign w:val="bottom"/>
          </w:tcPr>
          <w:p w:rsidR="00F20481" w:rsidRPr="007A1835" w:rsidRDefault="00F20481" w:rsidP="00530A65">
            <w:pPr>
              <w:spacing w:beforeLines="30"/>
              <w:jc w:val="right"/>
            </w:pPr>
            <w:r w:rsidRPr="00E56E3B">
              <w:t>100</w:t>
            </w:r>
            <w:r>
              <w:t>,3</w:t>
            </w:r>
          </w:p>
        </w:tc>
        <w:tc>
          <w:tcPr>
            <w:tcW w:w="1156" w:type="dxa"/>
            <w:vAlign w:val="bottom"/>
          </w:tcPr>
          <w:p w:rsidR="00F20481" w:rsidRDefault="00F20481" w:rsidP="00530A65">
            <w:pPr>
              <w:spacing w:beforeLines="30"/>
              <w:jc w:val="right"/>
            </w:pPr>
            <w:r>
              <w:t>99,1</w:t>
            </w:r>
          </w:p>
        </w:tc>
        <w:tc>
          <w:tcPr>
            <w:tcW w:w="1156" w:type="dxa"/>
            <w:vAlign w:val="bottom"/>
          </w:tcPr>
          <w:p w:rsidR="00F20481" w:rsidRDefault="00F20481" w:rsidP="00530A65">
            <w:pPr>
              <w:spacing w:beforeLines="30"/>
              <w:jc w:val="right"/>
            </w:pPr>
            <w:r>
              <w:t>102,1</w:t>
            </w:r>
          </w:p>
        </w:tc>
        <w:tc>
          <w:tcPr>
            <w:tcW w:w="1156" w:type="dxa"/>
            <w:vAlign w:val="bottom"/>
          </w:tcPr>
          <w:p w:rsidR="00F20481" w:rsidRDefault="008F7D9E" w:rsidP="00530A65">
            <w:pPr>
              <w:spacing w:beforeLines="30"/>
              <w:jc w:val="right"/>
            </w:pPr>
            <w:r>
              <w:t>100,4</w:t>
            </w:r>
          </w:p>
        </w:tc>
      </w:tr>
      <w:tr w:rsidR="00F20481" w:rsidTr="00667EFB">
        <w:trPr>
          <w:cantSplit/>
          <w:trHeight w:val="20"/>
          <w:jc w:val="center"/>
        </w:trPr>
        <w:tc>
          <w:tcPr>
            <w:tcW w:w="4139" w:type="dxa"/>
            <w:vAlign w:val="bottom"/>
          </w:tcPr>
          <w:p w:rsidR="00F20481" w:rsidRDefault="00F20481" w:rsidP="00530A65">
            <w:pPr>
              <w:spacing w:beforeLines="30"/>
              <w:ind w:left="177" w:right="60"/>
              <w:jc w:val="both"/>
            </w:pPr>
            <w:r>
              <w:t>Реальные располагаемые денежные доходы населения</w:t>
            </w:r>
          </w:p>
        </w:tc>
        <w:tc>
          <w:tcPr>
            <w:tcW w:w="1156" w:type="dxa"/>
            <w:vAlign w:val="bottom"/>
          </w:tcPr>
          <w:p w:rsidR="00F20481" w:rsidRDefault="00F20481" w:rsidP="00530A65">
            <w:pPr>
              <w:spacing w:beforeLines="30"/>
              <w:jc w:val="right"/>
            </w:pPr>
            <w:r>
              <w:t>113,1</w:t>
            </w:r>
          </w:p>
        </w:tc>
        <w:tc>
          <w:tcPr>
            <w:tcW w:w="1156" w:type="dxa"/>
            <w:vAlign w:val="bottom"/>
          </w:tcPr>
          <w:p w:rsidR="00F20481" w:rsidRPr="00F83CCC" w:rsidRDefault="00F20481" w:rsidP="00530A65">
            <w:pPr>
              <w:spacing w:beforeLines="30"/>
              <w:jc w:val="right"/>
            </w:pPr>
            <w:r>
              <w:rPr>
                <w:lang w:val="en-US"/>
              </w:rPr>
              <w:t>117</w:t>
            </w:r>
            <w:r>
              <w:t>,0</w:t>
            </w:r>
          </w:p>
        </w:tc>
        <w:tc>
          <w:tcPr>
            <w:tcW w:w="1156" w:type="dxa"/>
            <w:vAlign w:val="bottom"/>
          </w:tcPr>
          <w:p w:rsidR="00F20481" w:rsidRPr="00281180" w:rsidRDefault="00F20481" w:rsidP="00530A65">
            <w:pPr>
              <w:spacing w:beforeLines="30"/>
              <w:jc w:val="right"/>
              <w:rPr>
                <w:lang w:val="en-US"/>
              </w:rPr>
            </w:pPr>
            <w:r>
              <w:t>113,</w:t>
            </w:r>
            <w:r>
              <w:rPr>
                <w:lang w:val="en-US"/>
              </w:rPr>
              <w:t>6</w:t>
            </w:r>
          </w:p>
        </w:tc>
        <w:tc>
          <w:tcPr>
            <w:tcW w:w="1156" w:type="dxa"/>
            <w:vAlign w:val="bottom"/>
          </w:tcPr>
          <w:p w:rsidR="00F20481" w:rsidRPr="008F7D9E" w:rsidRDefault="008F7D9E" w:rsidP="00530A65">
            <w:pPr>
              <w:spacing w:beforeLines="30"/>
              <w:jc w:val="right"/>
            </w:pPr>
            <w:r>
              <w:t>95,0</w:t>
            </w:r>
          </w:p>
        </w:tc>
        <w:tc>
          <w:tcPr>
            <w:tcW w:w="1156" w:type="dxa"/>
            <w:vAlign w:val="bottom"/>
          </w:tcPr>
          <w:p w:rsidR="00F20481" w:rsidRPr="008F7D9E" w:rsidRDefault="008F7D9E" w:rsidP="00530A65">
            <w:pPr>
              <w:spacing w:beforeLines="30"/>
              <w:jc w:val="right"/>
            </w:pPr>
            <w:r>
              <w:t>95,2</w:t>
            </w:r>
          </w:p>
        </w:tc>
      </w:tr>
      <w:tr w:rsidR="00F20481" w:rsidTr="00667EFB">
        <w:trPr>
          <w:cantSplit/>
          <w:trHeight w:val="20"/>
          <w:jc w:val="center"/>
        </w:trPr>
        <w:tc>
          <w:tcPr>
            <w:tcW w:w="4139" w:type="dxa"/>
            <w:vAlign w:val="bottom"/>
          </w:tcPr>
          <w:p w:rsidR="00F20481" w:rsidRDefault="00F20481" w:rsidP="00530A65">
            <w:pPr>
              <w:spacing w:beforeLines="30"/>
              <w:ind w:left="177" w:right="60"/>
              <w:jc w:val="both"/>
            </w:pPr>
            <w:r>
              <w:t xml:space="preserve">Реальная начисленная заработная </w:t>
            </w:r>
            <w:r>
              <w:br/>
              <w:t>плата одного работника</w:t>
            </w:r>
          </w:p>
        </w:tc>
        <w:tc>
          <w:tcPr>
            <w:tcW w:w="1156" w:type="dxa"/>
            <w:vAlign w:val="bottom"/>
          </w:tcPr>
          <w:p w:rsidR="00F20481" w:rsidRPr="00E9507E" w:rsidRDefault="00F20481" w:rsidP="00530A65">
            <w:pPr>
              <w:spacing w:beforeLines="30"/>
              <w:jc w:val="right"/>
            </w:pPr>
            <w:r w:rsidRPr="00E9507E">
              <w:t>114,6</w:t>
            </w:r>
          </w:p>
        </w:tc>
        <w:tc>
          <w:tcPr>
            <w:tcW w:w="1156" w:type="dxa"/>
            <w:vAlign w:val="bottom"/>
          </w:tcPr>
          <w:p w:rsidR="00F20481" w:rsidRPr="00E9507E" w:rsidRDefault="00F20481" w:rsidP="00530A65">
            <w:pPr>
              <w:spacing w:beforeLines="30"/>
              <w:jc w:val="right"/>
            </w:pPr>
            <w:r>
              <w:t>110,1</w:t>
            </w:r>
          </w:p>
        </w:tc>
        <w:tc>
          <w:tcPr>
            <w:tcW w:w="1156" w:type="dxa"/>
            <w:vAlign w:val="bottom"/>
          </w:tcPr>
          <w:p w:rsidR="00F20481" w:rsidRDefault="00F20481" w:rsidP="00530A65">
            <w:pPr>
              <w:spacing w:beforeLines="30"/>
              <w:jc w:val="right"/>
            </w:pPr>
            <w:r>
              <w:t>106,8</w:t>
            </w:r>
          </w:p>
        </w:tc>
        <w:tc>
          <w:tcPr>
            <w:tcW w:w="1156" w:type="dxa"/>
            <w:vAlign w:val="bottom"/>
          </w:tcPr>
          <w:p w:rsidR="00F20481" w:rsidRDefault="00F20481" w:rsidP="00530A65">
            <w:pPr>
              <w:spacing w:beforeLines="30"/>
              <w:jc w:val="right"/>
            </w:pPr>
            <w:r>
              <w:t>101,9</w:t>
            </w:r>
          </w:p>
        </w:tc>
        <w:tc>
          <w:tcPr>
            <w:tcW w:w="1156" w:type="dxa"/>
            <w:vAlign w:val="bottom"/>
          </w:tcPr>
          <w:p w:rsidR="00F20481" w:rsidRDefault="008F7D9E" w:rsidP="00530A65">
            <w:pPr>
              <w:spacing w:beforeLines="30"/>
              <w:jc w:val="right"/>
            </w:pPr>
            <w:r>
              <w:t>100,0</w:t>
            </w:r>
          </w:p>
        </w:tc>
      </w:tr>
      <w:tr w:rsidR="00F20481" w:rsidTr="00667EFB">
        <w:trPr>
          <w:cantSplit/>
          <w:trHeight w:val="20"/>
          <w:jc w:val="center"/>
        </w:trPr>
        <w:tc>
          <w:tcPr>
            <w:tcW w:w="4139" w:type="dxa"/>
            <w:vAlign w:val="bottom"/>
          </w:tcPr>
          <w:p w:rsidR="00F20481" w:rsidRDefault="00F20481" w:rsidP="00530A65">
            <w:pPr>
              <w:spacing w:beforeLines="30"/>
              <w:ind w:left="177" w:right="60"/>
              <w:jc w:val="both"/>
            </w:pPr>
            <w:r>
              <w:t>Реальный размер назначенных м</w:t>
            </w:r>
            <w:r>
              <w:t>е</w:t>
            </w:r>
            <w:r>
              <w:t xml:space="preserve">сячных пенсий </w:t>
            </w:r>
          </w:p>
        </w:tc>
        <w:tc>
          <w:tcPr>
            <w:tcW w:w="1156" w:type="dxa"/>
            <w:vAlign w:val="bottom"/>
          </w:tcPr>
          <w:p w:rsidR="00F20481" w:rsidRDefault="00F20481" w:rsidP="00530A65">
            <w:pPr>
              <w:spacing w:beforeLines="30"/>
              <w:jc w:val="right"/>
            </w:pPr>
            <w:r>
              <w:t>122,5</w:t>
            </w:r>
          </w:p>
        </w:tc>
        <w:tc>
          <w:tcPr>
            <w:tcW w:w="1156" w:type="dxa"/>
            <w:vAlign w:val="bottom"/>
          </w:tcPr>
          <w:p w:rsidR="00F20481" w:rsidRPr="00B63474" w:rsidRDefault="00F20481" w:rsidP="00530A65">
            <w:pPr>
              <w:spacing w:beforeLines="30"/>
              <w:jc w:val="right"/>
            </w:pPr>
            <w:r w:rsidRPr="00B63474">
              <w:t>106,6</w:t>
            </w:r>
          </w:p>
        </w:tc>
        <w:tc>
          <w:tcPr>
            <w:tcW w:w="1156" w:type="dxa"/>
            <w:vAlign w:val="bottom"/>
          </w:tcPr>
          <w:p w:rsidR="00F20481" w:rsidRPr="003771C8" w:rsidRDefault="00F20481" w:rsidP="00530A65">
            <w:pPr>
              <w:spacing w:beforeLines="30"/>
              <w:jc w:val="right"/>
            </w:pPr>
            <w:r>
              <w:t>128,7</w:t>
            </w:r>
          </w:p>
        </w:tc>
        <w:tc>
          <w:tcPr>
            <w:tcW w:w="1156" w:type="dxa"/>
            <w:vAlign w:val="bottom"/>
          </w:tcPr>
          <w:p w:rsidR="00F20481" w:rsidRPr="003771C8" w:rsidRDefault="00F20481" w:rsidP="00530A65">
            <w:pPr>
              <w:spacing w:beforeLines="30"/>
              <w:jc w:val="right"/>
            </w:pPr>
            <w:r>
              <w:t>106,2</w:t>
            </w:r>
          </w:p>
        </w:tc>
        <w:tc>
          <w:tcPr>
            <w:tcW w:w="1156" w:type="dxa"/>
            <w:vAlign w:val="bottom"/>
          </w:tcPr>
          <w:p w:rsidR="00F20481" w:rsidRPr="003771C8" w:rsidRDefault="008F7D9E" w:rsidP="00530A65">
            <w:pPr>
              <w:spacing w:beforeLines="30"/>
              <w:jc w:val="right"/>
            </w:pPr>
            <w:r>
              <w:t>104,2</w:t>
            </w:r>
          </w:p>
        </w:tc>
      </w:tr>
      <w:tr w:rsidR="00F20481" w:rsidTr="00667EFB">
        <w:trPr>
          <w:cantSplit/>
          <w:trHeight w:val="20"/>
          <w:jc w:val="center"/>
        </w:trPr>
        <w:tc>
          <w:tcPr>
            <w:tcW w:w="4139" w:type="dxa"/>
            <w:vAlign w:val="bottom"/>
          </w:tcPr>
          <w:p w:rsidR="00F20481" w:rsidRDefault="00F20481" w:rsidP="00530A65">
            <w:pPr>
              <w:pStyle w:val="af"/>
              <w:spacing w:beforeLines="30"/>
              <w:ind w:left="177" w:right="60"/>
              <w:rPr>
                <w:vertAlign w:val="superscript"/>
              </w:rPr>
            </w:pPr>
            <w:r>
              <w:t>Валовой региональный продукт</w:t>
            </w:r>
            <w:r w:rsidRPr="002D51C0">
              <w:rPr>
                <w:vertAlign w:val="superscript"/>
              </w:rPr>
              <w:t>1)</w:t>
            </w:r>
          </w:p>
        </w:tc>
        <w:tc>
          <w:tcPr>
            <w:tcW w:w="1156" w:type="dxa"/>
            <w:vAlign w:val="bottom"/>
          </w:tcPr>
          <w:p w:rsidR="00F20481" w:rsidRPr="005D6339" w:rsidRDefault="00F20481" w:rsidP="00530A65">
            <w:pPr>
              <w:spacing w:beforeLines="30"/>
              <w:jc w:val="right"/>
            </w:pPr>
            <w:r w:rsidRPr="005D6339">
              <w:t>106,2</w:t>
            </w:r>
          </w:p>
        </w:tc>
        <w:tc>
          <w:tcPr>
            <w:tcW w:w="1156" w:type="dxa"/>
            <w:vAlign w:val="bottom"/>
          </w:tcPr>
          <w:p w:rsidR="00F20481" w:rsidRDefault="00F20481" w:rsidP="00530A65">
            <w:pPr>
              <w:spacing w:beforeLines="30"/>
              <w:jc w:val="right"/>
            </w:pPr>
            <w:r>
              <w:t>100,1</w:t>
            </w:r>
          </w:p>
        </w:tc>
        <w:tc>
          <w:tcPr>
            <w:tcW w:w="1156" w:type="dxa"/>
            <w:vAlign w:val="bottom"/>
          </w:tcPr>
          <w:p w:rsidR="00F20481" w:rsidRDefault="00F20481" w:rsidP="00530A65">
            <w:pPr>
              <w:spacing w:beforeLines="30"/>
              <w:jc w:val="right"/>
            </w:pPr>
            <w:r>
              <w:t>99,7</w:t>
            </w:r>
          </w:p>
        </w:tc>
        <w:tc>
          <w:tcPr>
            <w:tcW w:w="1156" w:type="dxa"/>
            <w:vAlign w:val="bottom"/>
          </w:tcPr>
          <w:p w:rsidR="00F20481" w:rsidRDefault="008F7D9E" w:rsidP="00530A65">
            <w:pPr>
              <w:spacing w:beforeLines="30"/>
              <w:jc w:val="right"/>
            </w:pPr>
            <w:r>
              <w:t>104,2</w:t>
            </w:r>
          </w:p>
        </w:tc>
        <w:tc>
          <w:tcPr>
            <w:tcW w:w="1156" w:type="dxa"/>
            <w:vAlign w:val="bottom"/>
          </w:tcPr>
          <w:p w:rsidR="00F20481" w:rsidRDefault="008F7D9E" w:rsidP="00530A65">
            <w:pPr>
              <w:spacing w:beforeLines="30"/>
              <w:jc w:val="right"/>
            </w:pPr>
            <w:r>
              <w:t>…</w:t>
            </w:r>
          </w:p>
        </w:tc>
      </w:tr>
      <w:tr w:rsidR="00F20481" w:rsidTr="00667EFB">
        <w:trPr>
          <w:cantSplit/>
          <w:trHeight w:val="20"/>
          <w:jc w:val="center"/>
        </w:trPr>
        <w:tc>
          <w:tcPr>
            <w:tcW w:w="4139" w:type="dxa"/>
            <w:vAlign w:val="bottom"/>
          </w:tcPr>
          <w:p w:rsidR="00F20481" w:rsidRDefault="00F20481" w:rsidP="00530A65">
            <w:pPr>
              <w:spacing w:beforeLines="30"/>
              <w:ind w:left="177" w:right="60"/>
            </w:pPr>
            <w:r>
              <w:t>Промышленное производство</w:t>
            </w:r>
            <w:r>
              <w:rPr>
                <w:vertAlign w:val="superscript"/>
              </w:rPr>
              <w:t>2</w:t>
            </w:r>
            <w:r w:rsidRPr="00436EF1">
              <w:rPr>
                <w:vertAlign w:val="superscript"/>
              </w:rPr>
              <w:t>)</w:t>
            </w:r>
          </w:p>
        </w:tc>
        <w:tc>
          <w:tcPr>
            <w:tcW w:w="1156" w:type="dxa"/>
            <w:vAlign w:val="bottom"/>
          </w:tcPr>
          <w:p w:rsidR="00F20481" w:rsidRDefault="00F20481" w:rsidP="00530A65">
            <w:pPr>
              <w:spacing w:beforeLines="30"/>
              <w:jc w:val="right"/>
            </w:pPr>
            <w:r>
              <w:t>100,6</w:t>
            </w:r>
          </w:p>
        </w:tc>
        <w:tc>
          <w:tcPr>
            <w:tcW w:w="1156" w:type="dxa"/>
            <w:vAlign w:val="bottom"/>
          </w:tcPr>
          <w:p w:rsidR="00F20481" w:rsidRDefault="00F20481" w:rsidP="00530A65">
            <w:pPr>
              <w:spacing w:beforeLines="30"/>
              <w:jc w:val="right"/>
            </w:pPr>
            <w:r>
              <w:t>92,0</w:t>
            </w:r>
          </w:p>
        </w:tc>
        <w:tc>
          <w:tcPr>
            <w:tcW w:w="1156" w:type="dxa"/>
            <w:vAlign w:val="bottom"/>
          </w:tcPr>
          <w:p w:rsidR="00F20481" w:rsidRDefault="00F20481" w:rsidP="00530A65">
            <w:pPr>
              <w:spacing w:beforeLines="30"/>
              <w:jc w:val="right"/>
            </w:pPr>
            <w:r>
              <w:t>96,3</w:t>
            </w:r>
          </w:p>
        </w:tc>
        <w:tc>
          <w:tcPr>
            <w:tcW w:w="1156" w:type="dxa"/>
            <w:vAlign w:val="bottom"/>
          </w:tcPr>
          <w:p w:rsidR="00F20481" w:rsidRDefault="008F7D9E" w:rsidP="00530A65">
            <w:pPr>
              <w:spacing w:beforeLines="30"/>
              <w:jc w:val="right"/>
            </w:pPr>
            <w:r>
              <w:t>111,1</w:t>
            </w:r>
          </w:p>
        </w:tc>
        <w:tc>
          <w:tcPr>
            <w:tcW w:w="1156" w:type="dxa"/>
            <w:vAlign w:val="bottom"/>
          </w:tcPr>
          <w:p w:rsidR="00F20481" w:rsidRDefault="008F7D9E" w:rsidP="00530A65">
            <w:pPr>
              <w:spacing w:beforeLines="30"/>
              <w:jc w:val="right"/>
            </w:pPr>
            <w:r>
              <w:t>97,3</w:t>
            </w:r>
          </w:p>
        </w:tc>
      </w:tr>
      <w:tr w:rsidR="00F20481" w:rsidTr="00667EFB">
        <w:trPr>
          <w:cantSplit/>
          <w:trHeight w:val="20"/>
          <w:jc w:val="center"/>
        </w:trPr>
        <w:tc>
          <w:tcPr>
            <w:tcW w:w="4139" w:type="dxa"/>
            <w:vAlign w:val="bottom"/>
          </w:tcPr>
          <w:p w:rsidR="00F20481" w:rsidRDefault="00F20481" w:rsidP="00530A65">
            <w:pPr>
              <w:spacing w:beforeLines="30"/>
              <w:ind w:left="177" w:right="60"/>
              <w:rPr>
                <w:vertAlign w:val="superscript"/>
              </w:rPr>
            </w:pPr>
            <w:r>
              <w:t>Продукция сельского хозяйства</w:t>
            </w:r>
          </w:p>
        </w:tc>
        <w:tc>
          <w:tcPr>
            <w:tcW w:w="1156" w:type="dxa"/>
            <w:vAlign w:val="bottom"/>
          </w:tcPr>
          <w:p w:rsidR="00F20481" w:rsidRPr="0098121C" w:rsidRDefault="00F20481" w:rsidP="00530A65">
            <w:pPr>
              <w:spacing w:beforeLines="30"/>
              <w:jc w:val="right"/>
            </w:pPr>
            <w:r>
              <w:t>100,8</w:t>
            </w:r>
          </w:p>
        </w:tc>
        <w:tc>
          <w:tcPr>
            <w:tcW w:w="1156" w:type="dxa"/>
            <w:vAlign w:val="bottom"/>
          </w:tcPr>
          <w:p w:rsidR="00F20481" w:rsidRPr="0098121C" w:rsidRDefault="00F20481" w:rsidP="00530A65">
            <w:pPr>
              <w:spacing w:beforeLines="30"/>
              <w:jc w:val="right"/>
            </w:pPr>
            <w:r>
              <w:t>102,1</w:t>
            </w:r>
          </w:p>
        </w:tc>
        <w:tc>
          <w:tcPr>
            <w:tcW w:w="1156" w:type="dxa"/>
            <w:vAlign w:val="bottom"/>
          </w:tcPr>
          <w:p w:rsidR="00F20481" w:rsidRPr="0098121C" w:rsidRDefault="00F20481" w:rsidP="00530A65">
            <w:pPr>
              <w:spacing w:beforeLines="30"/>
              <w:jc w:val="right"/>
            </w:pPr>
            <w:r>
              <w:t>102,6</w:t>
            </w:r>
          </w:p>
        </w:tc>
        <w:tc>
          <w:tcPr>
            <w:tcW w:w="1156" w:type="dxa"/>
            <w:vAlign w:val="bottom"/>
          </w:tcPr>
          <w:p w:rsidR="00F20481" w:rsidRPr="0098121C" w:rsidRDefault="00F20481" w:rsidP="00530A65">
            <w:pPr>
              <w:spacing w:beforeLines="30"/>
              <w:jc w:val="right"/>
            </w:pPr>
            <w:r>
              <w:t>94,</w:t>
            </w:r>
            <w:r w:rsidR="008F7D9E">
              <w:t>6</w:t>
            </w:r>
          </w:p>
        </w:tc>
        <w:tc>
          <w:tcPr>
            <w:tcW w:w="1156" w:type="dxa"/>
            <w:vAlign w:val="bottom"/>
          </w:tcPr>
          <w:p w:rsidR="00F20481" w:rsidRPr="0098121C" w:rsidRDefault="008F7D9E" w:rsidP="00530A65">
            <w:pPr>
              <w:spacing w:beforeLines="30"/>
              <w:jc w:val="right"/>
            </w:pPr>
            <w:r>
              <w:t>106,9</w:t>
            </w:r>
          </w:p>
        </w:tc>
      </w:tr>
      <w:tr w:rsidR="00F20481" w:rsidTr="00667EFB">
        <w:trPr>
          <w:cantSplit/>
          <w:trHeight w:val="20"/>
          <w:jc w:val="center"/>
        </w:trPr>
        <w:tc>
          <w:tcPr>
            <w:tcW w:w="4139" w:type="dxa"/>
            <w:vAlign w:val="bottom"/>
          </w:tcPr>
          <w:p w:rsidR="00F20481" w:rsidRDefault="00F20481" w:rsidP="00530A65">
            <w:pPr>
              <w:spacing w:beforeLines="20"/>
              <w:ind w:left="461" w:right="60"/>
            </w:pPr>
            <w:r>
              <w:t>продукция растениеводства</w:t>
            </w:r>
          </w:p>
        </w:tc>
        <w:tc>
          <w:tcPr>
            <w:tcW w:w="1156" w:type="dxa"/>
            <w:vAlign w:val="bottom"/>
          </w:tcPr>
          <w:p w:rsidR="00F20481" w:rsidRDefault="00F20481" w:rsidP="00530A65">
            <w:pPr>
              <w:spacing w:beforeLines="30"/>
              <w:jc w:val="right"/>
            </w:pPr>
            <w:r>
              <w:t>78,5</w:t>
            </w:r>
          </w:p>
        </w:tc>
        <w:tc>
          <w:tcPr>
            <w:tcW w:w="1156" w:type="dxa"/>
            <w:vAlign w:val="bottom"/>
          </w:tcPr>
          <w:p w:rsidR="00F20481" w:rsidRDefault="00F20481" w:rsidP="00530A65">
            <w:pPr>
              <w:spacing w:beforeLines="30"/>
              <w:jc w:val="right"/>
            </w:pPr>
            <w:r>
              <w:t>119,</w:t>
            </w:r>
            <w:r w:rsidR="008F7D9E">
              <w:t>1</w:t>
            </w:r>
          </w:p>
        </w:tc>
        <w:tc>
          <w:tcPr>
            <w:tcW w:w="1156" w:type="dxa"/>
            <w:vAlign w:val="bottom"/>
          </w:tcPr>
          <w:p w:rsidR="00F20481" w:rsidRDefault="00F20481" w:rsidP="00530A65">
            <w:pPr>
              <w:spacing w:beforeLines="30"/>
              <w:jc w:val="right"/>
            </w:pPr>
            <w:r>
              <w:t>105,3</w:t>
            </w:r>
          </w:p>
        </w:tc>
        <w:tc>
          <w:tcPr>
            <w:tcW w:w="1156" w:type="dxa"/>
            <w:vAlign w:val="bottom"/>
          </w:tcPr>
          <w:p w:rsidR="00F20481" w:rsidRDefault="00F20481" w:rsidP="00530A65">
            <w:pPr>
              <w:spacing w:beforeLines="30"/>
              <w:jc w:val="right"/>
            </w:pPr>
            <w:r>
              <w:t>107,6</w:t>
            </w:r>
          </w:p>
        </w:tc>
        <w:tc>
          <w:tcPr>
            <w:tcW w:w="1156" w:type="dxa"/>
            <w:vAlign w:val="bottom"/>
          </w:tcPr>
          <w:p w:rsidR="00F20481" w:rsidRDefault="008F7D9E" w:rsidP="00530A65">
            <w:pPr>
              <w:spacing w:beforeLines="30"/>
              <w:jc w:val="right"/>
            </w:pPr>
            <w:r>
              <w:t>101,1</w:t>
            </w:r>
          </w:p>
        </w:tc>
      </w:tr>
      <w:tr w:rsidR="00F20481" w:rsidTr="00667EFB">
        <w:trPr>
          <w:cantSplit/>
          <w:trHeight w:val="20"/>
          <w:jc w:val="center"/>
        </w:trPr>
        <w:tc>
          <w:tcPr>
            <w:tcW w:w="4139" w:type="dxa"/>
            <w:vAlign w:val="bottom"/>
          </w:tcPr>
          <w:p w:rsidR="00F20481" w:rsidRDefault="00F20481" w:rsidP="00530A65">
            <w:pPr>
              <w:spacing w:beforeLines="20"/>
              <w:ind w:left="461" w:right="60"/>
            </w:pPr>
            <w:r>
              <w:t>продукция животноводства</w:t>
            </w:r>
          </w:p>
        </w:tc>
        <w:tc>
          <w:tcPr>
            <w:tcW w:w="1156" w:type="dxa"/>
            <w:vAlign w:val="bottom"/>
          </w:tcPr>
          <w:p w:rsidR="00F20481" w:rsidRDefault="00F20481" w:rsidP="00530A65">
            <w:pPr>
              <w:spacing w:beforeLines="30"/>
              <w:jc w:val="right"/>
            </w:pPr>
            <w:r>
              <w:t>108,6</w:t>
            </w:r>
          </w:p>
        </w:tc>
        <w:tc>
          <w:tcPr>
            <w:tcW w:w="1156" w:type="dxa"/>
            <w:vAlign w:val="bottom"/>
          </w:tcPr>
          <w:p w:rsidR="00F20481" w:rsidRDefault="008F7D9E" w:rsidP="00530A65">
            <w:pPr>
              <w:spacing w:beforeLines="30"/>
              <w:jc w:val="right"/>
            </w:pPr>
            <w:r>
              <w:t>97</w:t>
            </w:r>
            <w:r w:rsidR="00F20481">
              <w:t>,8</w:t>
            </w:r>
          </w:p>
        </w:tc>
        <w:tc>
          <w:tcPr>
            <w:tcW w:w="1156" w:type="dxa"/>
            <w:vAlign w:val="bottom"/>
          </w:tcPr>
          <w:p w:rsidR="00F20481" w:rsidRDefault="00F20481" w:rsidP="00530A65">
            <w:pPr>
              <w:spacing w:beforeLines="30"/>
              <w:jc w:val="right"/>
            </w:pPr>
            <w:r>
              <w:t>101,8</w:t>
            </w:r>
          </w:p>
        </w:tc>
        <w:tc>
          <w:tcPr>
            <w:tcW w:w="1156" w:type="dxa"/>
            <w:vAlign w:val="bottom"/>
          </w:tcPr>
          <w:p w:rsidR="00F20481" w:rsidRDefault="00F20481" w:rsidP="00530A65">
            <w:pPr>
              <w:spacing w:beforeLines="30"/>
              <w:jc w:val="right"/>
            </w:pPr>
            <w:r>
              <w:t>90,</w:t>
            </w:r>
            <w:r w:rsidR="008F7D9E">
              <w:t>6</w:t>
            </w:r>
          </w:p>
        </w:tc>
        <w:tc>
          <w:tcPr>
            <w:tcW w:w="1156" w:type="dxa"/>
            <w:vAlign w:val="bottom"/>
          </w:tcPr>
          <w:p w:rsidR="00F20481" w:rsidRDefault="008F7D9E" w:rsidP="00530A65">
            <w:pPr>
              <w:spacing w:beforeLines="30"/>
              <w:jc w:val="right"/>
            </w:pPr>
            <w:r>
              <w:t>108,7</w:t>
            </w:r>
          </w:p>
        </w:tc>
      </w:tr>
      <w:tr w:rsidR="00F20481" w:rsidTr="00667EFB">
        <w:trPr>
          <w:cantSplit/>
          <w:trHeight w:val="20"/>
          <w:jc w:val="center"/>
        </w:trPr>
        <w:tc>
          <w:tcPr>
            <w:tcW w:w="4139" w:type="dxa"/>
            <w:vAlign w:val="bottom"/>
          </w:tcPr>
          <w:p w:rsidR="00F20481" w:rsidRDefault="00F20481" w:rsidP="00530A65">
            <w:pPr>
              <w:spacing w:beforeLines="30"/>
              <w:ind w:left="177" w:right="60"/>
              <w:jc w:val="both"/>
            </w:pPr>
            <w:r>
              <w:t>Ввод в действие общей площади жилых домов</w:t>
            </w:r>
          </w:p>
        </w:tc>
        <w:tc>
          <w:tcPr>
            <w:tcW w:w="1156" w:type="dxa"/>
            <w:vAlign w:val="bottom"/>
          </w:tcPr>
          <w:p w:rsidR="00F20481" w:rsidRDefault="00F20481" w:rsidP="00530A65">
            <w:pPr>
              <w:spacing w:beforeLines="30"/>
              <w:jc w:val="right"/>
            </w:pPr>
            <w:r>
              <w:t>137,1</w:t>
            </w:r>
          </w:p>
        </w:tc>
        <w:tc>
          <w:tcPr>
            <w:tcW w:w="1156" w:type="dxa"/>
            <w:vAlign w:val="bottom"/>
          </w:tcPr>
          <w:p w:rsidR="00F20481" w:rsidRDefault="00F20481" w:rsidP="00530A65">
            <w:pPr>
              <w:spacing w:beforeLines="30"/>
              <w:jc w:val="right"/>
            </w:pPr>
            <w:r>
              <w:t>134,4</w:t>
            </w:r>
          </w:p>
        </w:tc>
        <w:tc>
          <w:tcPr>
            <w:tcW w:w="1156" w:type="dxa"/>
            <w:vAlign w:val="bottom"/>
          </w:tcPr>
          <w:p w:rsidR="00F20481" w:rsidRPr="008F7D9E" w:rsidRDefault="008F7D9E" w:rsidP="00530A65">
            <w:pPr>
              <w:spacing w:beforeLines="30"/>
              <w:jc w:val="right"/>
            </w:pPr>
            <w:r>
              <w:t>113,0</w:t>
            </w:r>
          </w:p>
        </w:tc>
        <w:tc>
          <w:tcPr>
            <w:tcW w:w="1156" w:type="dxa"/>
            <w:vAlign w:val="bottom"/>
          </w:tcPr>
          <w:p w:rsidR="00F20481" w:rsidRPr="008F7D9E" w:rsidRDefault="008F7D9E" w:rsidP="00530A65">
            <w:pPr>
              <w:spacing w:beforeLines="30"/>
              <w:jc w:val="right"/>
            </w:pPr>
            <w:r>
              <w:t>98,4</w:t>
            </w:r>
          </w:p>
        </w:tc>
        <w:tc>
          <w:tcPr>
            <w:tcW w:w="1156" w:type="dxa"/>
            <w:vAlign w:val="bottom"/>
          </w:tcPr>
          <w:p w:rsidR="00F20481" w:rsidRPr="008F7D9E" w:rsidRDefault="008F7D9E" w:rsidP="00530A65">
            <w:pPr>
              <w:spacing w:beforeLines="30"/>
              <w:jc w:val="right"/>
            </w:pPr>
            <w:r>
              <w:t>105,9</w:t>
            </w:r>
          </w:p>
        </w:tc>
      </w:tr>
      <w:tr w:rsidR="00F20481" w:rsidTr="00667EFB">
        <w:trPr>
          <w:cantSplit/>
          <w:trHeight w:val="20"/>
          <w:jc w:val="center"/>
        </w:trPr>
        <w:tc>
          <w:tcPr>
            <w:tcW w:w="4139" w:type="dxa"/>
            <w:vAlign w:val="bottom"/>
          </w:tcPr>
          <w:p w:rsidR="00F20481" w:rsidRDefault="00F20481" w:rsidP="00530A65">
            <w:pPr>
              <w:spacing w:beforeLines="30"/>
              <w:ind w:left="177" w:right="60"/>
              <w:jc w:val="both"/>
            </w:pPr>
            <w:r>
              <w:t>Грузооборот транспорта общего пользования</w:t>
            </w:r>
          </w:p>
        </w:tc>
        <w:tc>
          <w:tcPr>
            <w:tcW w:w="1156" w:type="dxa"/>
            <w:vAlign w:val="bottom"/>
          </w:tcPr>
          <w:p w:rsidR="00F20481" w:rsidRDefault="00F20481" w:rsidP="00530A65">
            <w:pPr>
              <w:spacing w:beforeLines="30"/>
              <w:jc w:val="right"/>
            </w:pPr>
            <w:r>
              <w:t>71,5</w:t>
            </w:r>
          </w:p>
        </w:tc>
        <w:tc>
          <w:tcPr>
            <w:tcW w:w="1156" w:type="dxa"/>
            <w:vAlign w:val="bottom"/>
          </w:tcPr>
          <w:p w:rsidR="00F20481" w:rsidRDefault="00F20481" w:rsidP="00530A65">
            <w:pPr>
              <w:spacing w:beforeLines="30"/>
              <w:jc w:val="right"/>
            </w:pPr>
            <w:r>
              <w:t>109,6</w:t>
            </w:r>
          </w:p>
        </w:tc>
        <w:tc>
          <w:tcPr>
            <w:tcW w:w="1156" w:type="dxa"/>
            <w:vAlign w:val="bottom"/>
          </w:tcPr>
          <w:p w:rsidR="00F20481" w:rsidRDefault="00F20481" w:rsidP="00530A65">
            <w:pPr>
              <w:spacing w:beforeLines="30"/>
              <w:jc w:val="right"/>
            </w:pPr>
            <w:r>
              <w:t>95,4</w:t>
            </w:r>
          </w:p>
        </w:tc>
        <w:tc>
          <w:tcPr>
            <w:tcW w:w="1156" w:type="dxa"/>
            <w:vAlign w:val="bottom"/>
          </w:tcPr>
          <w:p w:rsidR="00F20481" w:rsidRDefault="00F20481" w:rsidP="00530A65">
            <w:pPr>
              <w:spacing w:beforeLines="30"/>
              <w:jc w:val="right"/>
            </w:pPr>
            <w:r>
              <w:t>103,7</w:t>
            </w:r>
          </w:p>
        </w:tc>
        <w:tc>
          <w:tcPr>
            <w:tcW w:w="1156" w:type="dxa"/>
            <w:vAlign w:val="bottom"/>
          </w:tcPr>
          <w:p w:rsidR="00F20481" w:rsidRDefault="008F7D9E" w:rsidP="00530A65">
            <w:pPr>
              <w:spacing w:beforeLines="30"/>
              <w:jc w:val="right"/>
            </w:pPr>
            <w:r>
              <w:t>141,9</w:t>
            </w:r>
          </w:p>
        </w:tc>
      </w:tr>
      <w:tr w:rsidR="00F20481" w:rsidTr="00667EFB">
        <w:trPr>
          <w:cantSplit/>
          <w:trHeight w:val="20"/>
          <w:jc w:val="center"/>
        </w:trPr>
        <w:tc>
          <w:tcPr>
            <w:tcW w:w="4139" w:type="dxa"/>
            <w:vAlign w:val="bottom"/>
          </w:tcPr>
          <w:p w:rsidR="00F20481" w:rsidRDefault="00F20481" w:rsidP="00530A65">
            <w:pPr>
              <w:spacing w:beforeLines="30"/>
              <w:ind w:left="177" w:right="-81"/>
            </w:pPr>
            <w:r>
              <w:t>Пассажирооборот транспорта общ</w:t>
            </w:r>
            <w:r>
              <w:t>е</w:t>
            </w:r>
            <w:r>
              <w:t>го пользования</w:t>
            </w:r>
          </w:p>
        </w:tc>
        <w:tc>
          <w:tcPr>
            <w:tcW w:w="1156" w:type="dxa"/>
            <w:vAlign w:val="bottom"/>
          </w:tcPr>
          <w:p w:rsidR="00F20481" w:rsidRDefault="00F20481" w:rsidP="00530A65">
            <w:pPr>
              <w:spacing w:beforeLines="30"/>
              <w:jc w:val="right"/>
            </w:pPr>
            <w:r>
              <w:t>103,8</w:t>
            </w:r>
          </w:p>
        </w:tc>
        <w:tc>
          <w:tcPr>
            <w:tcW w:w="1156" w:type="dxa"/>
            <w:vAlign w:val="bottom"/>
          </w:tcPr>
          <w:p w:rsidR="00F20481" w:rsidRDefault="00F20481" w:rsidP="00530A65">
            <w:pPr>
              <w:spacing w:beforeLines="30"/>
              <w:jc w:val="right"/>
            </w:pPr>
            <w:r>
              <w:t>101,4</w:t>
            </w:r>
          </w:p>
        </w:tc>
        <w:tc>
          <w:tcPr>
            <w:tcW w:w="1156" w:type="dxa"/>
            <w:vAlign w:val="bottom"/>
          </w:tcPr>
          <w:p w:rsidR="00F20481" w:rsidRDefault="00F20481" w:rsidP="00530A65">
            <w:pPr>
              <w:spacing w:beforeLines="30"/>
              <w:jc w:val="right"/>
            </w:pPr>
            <w:r>
              <w:t>102,0</w:t>
            </w:r>
          </w:p>
        </w:tc>
        <w:tc>
          <w:tcPr>
            <w:tcW w:w="1156" w:type="dxa"/>
            <w:vAlign w:val="bottom"/>
          </w:tcPr>
          <w:p w:rsidR="00F20481" w:rsidRDefault="00F20481" w:rsidP="00530A65">
            <w:pPr>
              <w:spacing w:beforeLines="30"/>
              <w:jc w:val="right"/>
            </w:pPr>
            <w:r>
              <w:t>100,6</w:t>
            </w:r>
          </w:p>
        </w:tc>
        <w:tc>
          <w:tcPr>
            <w:tcW w:w="1156" w:type="dxa"/>
            <w:vAlign w:val="bottom"/>
          </w:tcPr>
          <w:p w:rsidR="00F20481" w:rsidRDefault="008F7D9E" w:rsidP="00530A65">
            <w:pPr>
              <w:spacing w:beforeLines="30"/>
              <w:jc w:val="right"/>
            </w:pPr>
            <w:r>
              <w:t>100,1</w:t>
            </w:r>
          </w:p>
        </w:tc>
      </w:tr>
      <w:tr w:rsidR="00F20481" w:rsidTr="00667EFB">
        <w:trPr>
          <w:cantSplit/>
          <w:trHeight w:val="20"/>
          <w:jc w:val="center"/>
        </w:trPr>
        <w:tc>
          <w:tcPr>
            <w:tcW w:w="4139" w:type="dxa"/>
            <w:vAlign w:val="center"/>
          </w:tcPr>
          <w:p w:rsidR="00F20481" w:rsidRDefault="00F20481" w:rsidP="00530A65">
            <w:pPr>
              <w:spacing w:beforeLines="30"/>
              <w:ind w:left="177" w:right="60"/>
            </w:pPr>
            <w:r>
              <w:t xml:space="preserve">Оборот розничной торговли </w:t>
            </w:r>
          </w:p>
        </w:tc>
        <w:tc>
          <w:tcPr>
            <w:tcW w:w="1156" w:type="dxa"/>
            <w:vAlign w:val="bottom"/>
          </w:tcPr>
          <w:p w:rsidR="00F20481" w:rsidRDefault="00F20481" w:rsidP="00530A65">
            <w:pPr>
              <w:spacing w:beforeLines="30"/>
              <w:jc w:val="right"/>
            </w:pPr>
            <w:r>
              <w:t>109,5</w:t>
            </w:r>
          </w:p>
        </w:tc>
        <w:tc>
          <w:tcPr>
            <w:tcW w:w="1156" w:type="dxa"/>
            <w:vAlign w:val="bottom"/>
          </w:tcPr>
          <w:p w:rsidR="00F20481" w:rsidRDefault="00F20481" w:rsidP="00530A65">
            <w:pPr>
              <w:spacing w:beforeLines="30"/>
              <w:jc w:val="right"/>
            </w:pPr>
            <w:r>
              <w:t>102,7</w:t>
            </w:r>
          </w:p>
        </w:tc>
        <w:tc>
          <w:tcPr>
            <w:tcW w:w="1156" w:type="dxa"/>
            <w:vAlign w:val="bottom"/>
          </w:tcPr>
          <w:p w:rsidR="00F20481" w:rsidRDefault="00F20481" w:rsidP="00530A65">
            <w:pPr>
              <w:spacing w:beforeLines="30"/>
              <w:jc w:val="right"/>
            </w:pPr>
            <w:r>
              <w:t>99,4</w:t>
            </w:r>
          </w:p>
        </w:tc>
        <w:tc>
          <w:tcPr>
            <w:tcW w:w="1156" w:type="dxa"/>
            <w:vAlign w:val="bottom"/>
          </w:tcPr>
          <w:p w:rsidR="00F20481" w:rsidRDefault="00F20481" w:rsidP="00530A65">
            <w:pPr>
              <w:spacing w:beforeLines="30"/>
              <w:jc w:val="right"/>
            </w:pPr>
            <w:r>
              <w:t>109,1</w:t>
            </w:r>
          </w:p>
        </w:tc>
        <w:tc>
          <w:tcPr>
            <w:tcW w:w="1156" w:type="dxa"/>
            <w:vAlign w:val="bottom"/>
          </w:tcPr>
          <w:p w:rsidR="00F20481" w:rsidRDefault="008F7D9E" w:rsidP="00530A65">
            <w:pPr>
              <w:spacing w:beforeLines="30"/>
              <w:jc w:val="right"/>
            </w:pPr>
            <w:r>
              <w:t>106,5</w:t>
            </w:r>
          </w:p>
        </w:tc>
      </w:tr>
      <w:tr w:rsidR="00F20481" w:rsidTr="00667EFB">
        <w:trPr>
          <w:cantSplit/>
          <w:trHeight w:val="20"/>
          <w:jc w:val="center"/>
        </w:trPr>
        <w:tc>
          <w:tcPr>
            <w:tcW w:w="4139" w:type="dxa"/>
            <w:vAlign w:val="center"/>
          </w:tcPr>
          <w:p w:rsidR="00F20481" w:rsidRDefault="00F20481" w:rsidP="00530A65">
            <w:pPr>
              <w:spacing w:beforeLines="30"/>
              <w:ind w:left="177" w:right="60"/>
              <w:rPr>
                <w:vertAlign w:val="superscript"/>
              </w:rPr>
            </w:pPr>
            <w:r>
              <w:t xml:space="preserve">Платные услуги населению </w:t>
            </w:r>
          </w:p>
        </w:tc>
        <w:tc>
          <w:tcPr>
            <w:tcW w:w="1156" w:type="dxa"/>
            <w:vAlign w:val="bottom"/>
          </w:tcPr>
          <w:p w:rsidR="00F20481" w:rsidRDefault="00F20481" w:rsidP="000C078B">
            <w:pPr>
              <w:jc w:val="right"/>
            </w:pPr>
            <w:r>
              <w:t>115,9</w:t>
            </w:r>
          </w:p>
        </w:tc>
        <w:tc>
          <w:tcPr>
            <w:tcW w:w="1156" w:type="dxa"/>
            <w:vAlign w:val="bottom"/>
          </w:tcPr>
          <w:p w:rsidR="00F20481" w:rsidRDefault="00F20481" w:rsidP="000C078B">
            <w:pPr>
              <w:jc w:val="right"/>
            </w:pPr>
            <w:r>
              <w:t>105,1</w:t>
            </w:r>
          </w:p>
        </w:tc>
        <w:tc>
          <w:tcPr>
            <w:tcW w:w="1156" w:type="dxa"/>
            <w:vAlign w:val="bottom"/>
          </w:tcPr>
          <w:p w:rsidR="00F20481" w:rsidRDefault="00F20481" w:rsidP="000C078B">
            <w:pPr>
              <w:jc w:val="right"/>
            </w:pPr>
            <w:r>
              <w:t>104,1</w:t>
            </w:r>
          </w:p>
        </w:tc>
        <w:tc>
          <w:tcPr>
            <w:tcW w:w="1156" w:type="dxa"/>
            <w:vAlign w:val="bottom"/>
          </w:tcPr>
          <w:p w:rsidR="00F20481" w:rsidRDefault="008F7D9E" w:rsidP="000C078B">
            <w:pPr>
              <w:jc w:val="right"/>
            </w:pPr>
            <w:r>
              <w:t>107,9</w:t>
            </w:r>
          </w:p>
        </w:tc>
        <w:tc>
          <w:tcPr>
            <w:tcW w:w="1156" w:type="dxa"/>
            <w:vAlign w:val="bottom"/>
          </w:tcPr>
          <w:p w:rsidR="00F20481" w:rsidRDefault="008F7D9E" w:rsidP="00EC48FF">
            <w:pPr>
              <w:jc w:val="right"/>
            </w:pPr>
            <w:r>
              <w:t>104,3</w:t>
            </w:r>
          </w:p>
        </w:tc>
      </w:tr>
      <w:tr w:rsidR="00F20481" w:rsidTr="00667EFB">
        <w:trPr>
          <w:cantSplit/>
          <w:trHeight w:val="20"/>
          <w:jc w:val="center"/>
        </w:trPr>
        <w:tc>
          <w:tcPr>
            <w:tcW w:w="4139" w:type="dxa"/>
            <w:vAlign w:val="bottom"/>
          </w:tcPr>
          <w:p w:rsidR="00F20481" w:rsidRDefault="00F20481" w:rsidP="00530A65">
            <w:pPr>
              <w:spacing w:beforeLines="30"/>
              <w:ind w:left="177" w:right="60"/>
              <w:jc w:val="both"/>
              <w:rPr>
                <w:vertAlign w:val="superscript"/>
              </w:rPr>
            </w:pPr>
            <w:r>
              <w:t>Инвестиции в основной капитал</w:t>
            </w:r>
          </w:p>
        </w:tc>
        <w:tc>
          <w:tcPr>
            <w:tcW w:w="1156" w:type="dxa"/>
            <w:vAlign w:val="bottom"/>
          </w:tcPr>
          <w:p w:rsidR="00F20481" w:rsidRDefault="00F20481" w:rsidP="00530A65">
            <w:pPr>
              <w:spacing w:beforeLines="30"/>
              <w:jc w:val="right"/>
            </w:pPr>
            <w:r>
              <w:t>109,4</w:t>
            </w:r>
          </w:p>
        </w:tc>
        <w:tc>
          <w:tcPr>
            <w:tcW w:w="1156" w:type="dxa"/>
            <w:vAlign w:val="bottom"/>
          </w:tcPr>
          <w:p w:rsidR="00F20481" w:rsidRDefault="00F20481" w:rsidP="00530A65">
            <w:pPr>
              <w:spacing w:beforeLines="30"/>
              <w:jc w:val="right"/>
            </w:pPr>
            <w:r>
              <w:t>134,8</w:t>
            </w:r>
          </w:p>
        </w:tc>
        <w:tc>
          <w:tcPr>
            <w:tcW w:w="1156" w:type="dxa"/>
            <w:vAlign w:val="bottom"/>
          </w:tcPr>
          <w:p w:rsidR="00F20481" w:rsidRDefault="00F20481" w:rsidP="00530A65">
            <w:pPr>
              <w:spacing w:beforeLines="30"/>
              <w:jc w:val="right"/>
            </w:pPr>
            <w:r>
              <w:t>129,5</w:t>
            </w:r>
          </w:p>
        </w:tc>
        <w:tc>
          <w:tcPr>
            <w:tcW w:w="1156" w:type="dxa"/>
            <w:vAlign w:val="bottom"/>
          </w:tcPr>
          <w:p w:rsidR="00F20481" w:rsidRDefault="00F20481" w:rsidP="00530A65">
            <w:pPr>
              <w:spacing w:beforeLines="30"/>
              <w:jc w:val="right"/>
            </w:pPr>
            <w:r>
              <w:t>1</w:t>
            </w:r>
            <w:r w:rsidR="008F7D9E">
              <w:t>35,9</w:t>
            </w:r>
          </w:p>
        </w:tc>
        <w:tc>
          <w:tcPr>
            <w:tcW w:w="1156" w:type="dxa"/>
            <w:vAlign w:val="bottom"/>
          </w:tcPr>
          <w:p w:rsidR="00F20481" w:rsidRDefault="008F7D9E" w:rsidP="00530A65">
            <w:pPr>
              <w:spacing w:beforeLines="30"/>
              <w:jc w:val="right"/>
            </w:pPr>
            <w:r>
              <w:t>89,7</w:t>
            </w:r>
          </w:p>
        </w:tc>
      </w:tr>
    </w:tbl>
    <w:p w:rsidR="00237420" w:rsidRDefault="00237420" w:rsidP="007F166A">
      <w:pPr>
        <w:pStyle w:val="a3"/>
        <w:tabs>
          <w:tab w:val="clear" w:pos="4153"/>
          <w:tab w:val="clear" w:pos="8306"/>
        </w:tabs>
        <w:spacing w:before="60"/>
        <w:jc w:val="left"/>
        <w:rPr>
          <w:rFonts w:ascii="Times New Roman" w:hAnsi="Times New Roman"/>
        </w:rPr>
      </w:pPr>
      <w:r w:rsidRPr="00622AA7">
        <w:rPr>
          <w:rFonts w:ascii="Times New Roman" w:hAnsi="Times New Roman"/>
          <w:vertAlign w:val="superscript"/>
        </w:rPr>
        <w:t xml:space="preserve">1) </w:t>
      </w:r>
      <w:r w:rsidR="00263E04">
        <w:rPr>
          <w:rFonts w:ascii="Times New Roman" w:hAnsi="Times New Roman"/>
          <w:vertAlign w:val="superscript"/>
        </w:rPr>
        <w:t xml:space="preserve"> </w:t>
      </w:r>
      <w:r>
        <w:rPr>
          <w:rFonts w:ascii="Times New Roman" w:hAnsi="Times New Roman"/>
        </w:rPr>
        <w:t>В постоянных ценах.</w:t>
      </w:r>
    </w:p>
    <w:p w:rsidR="00237420" w:rsidRPr="002D51C0" w:rsidRDefault="00237420" w:rsidP="00D4452B">
      <w:pPr>
        <w:pStyle w:val="a3"/>
        <w:tabs>
          <w:tab w:val="clear" w:pos="4153"/>
          <w:tab w:val="clear" w:pos="8306"/>
        </w:tabs>
        <w:jc w:val="both"/>
        <w:rPr>
          <w:rFonts w:ascii="Times New Roman" w:hAnsi="Times New Roman"/>
        </w:rPr>
      </w:pPr>
      <w:r w:rsidRPr="002D51C0">
        <w:rPr>
          <w:rFonts w:ascii="Times New Roman" w:hAnsi="Times New Roman"/>
          <w:vertAlign w:val="superscript"/>
        </w:rPr>
        <w:t xml:space="preserve">2) </w:t>
      </w:r>
      <w:r>
        <w:rPr>
          <w:rFonts w:ascii="Times New Roman" w:hAnsi="Times New Roman"/>
        </w:rPr>
        <w:t>Агрегированный индекс производства по видам экономической деятельности «Добыча полезных ископа</w:t>
      </w:r>
      <w:r>
        <w:rPr>
          <w:rFonts w:ascii="Times New Roman" w:hAnsi="Times New Roman"/>
        </w:rPr>
        <w:t>е</w:t>
      </w:r>
      <w:r>
        <w:rPr>
          <w:rFonts w:ascii="Times New Roman" w:hAnsi="Times New Roman"/>
        </w:rPr>
        <w:t>мых», «Обрабатывающие производства», «Производство и распределение электроэнергии, газа и воды».</w:t>
      </w:r>
    </w:p>
    <w:p w:rsidR="00237420" w:rsidRPr="004B7D15" w:rsidRDefault="00237420" w:rsidP="00237420">
      <w:pPr>
        <w:jc w:val="center"/>
      </w:pPr>
    </w:p>
    <w:bookmarkEnd w:id="0"/>
    <w:bookmarkEnd w:id="1"/>
    <w:bookmarkEnd w:id="2"/>
    <w:p w:rsidR="00445D13" w:rsidRDefault="00445D13" w:rsidP="00EF109A">
      <w:pPr>
        <w:pStyle w:val="a3"/>
        <w:tabs>
          <w:tab w:val="clear" w:pos="4153"/>
          <w:tab w:val="clear" w:pos="8306"/>
        </w:tabs>
        <w:sectPr w:rsidR="00445D13" w:rsidSect="00C12918">
          <w:headerReference w:type="default" r:id="rId19"/>
          <w:pgSz w:w="11906" w:h="16838"/>
          <w:pgMar w:top="1134" w:right="1134" w:bottom="1134" w:left="1134" w:header="720" w:footer="482" w:gutter="0"/>
          <w:cols w:space="720"/>
        </w:sectPr>
      </w:pPr>
    </w:p>
    <w:tbl>
      <w:tblPr>
        <w:tblW w:w="0" w:type="auto"/>
        <w:jc w:val="center"/>
        <w:tblBorders>
          <w:right w:val="threeDEngrave" w:sz="24" w:space="0" w:color="3366FF"/>
          <w:insideH w:val="single" w:sz="4" w:space="0" w:color="auto"/>
          <w:insideV w:val="single" w:sz="4" w:space="0" w:color="auto"/>
        </w:tblBorders>
        <w:tblLook w:val="01E0"/>
      </w:tblPr>
      <w:tblGrid>
        <w:gridCol w:w="1809"/>
        <w:gridCol w:w="7926"/>
      </w:tblGrid>
      <w:tr w:rsidR="00A232AC" w:rsidTr="00B332F8">
        <w:trPr>
          <w:trHeight w:val="1700"/>
          <w:jc w:val="center"/>
        </w:trPr>
        <w:tc>
          <w:tcPr>
            <w:tcW w:w="1809" w:type="dxa"/>
            <w:tcBorders>
              <w:right w:val="threeDEmboss" w:sz="24" w:space="0" w:color="0000FF"/>
            </w:tcBorders>
          </w:tcPr>
          <w:p w:rsidR="00A232AC" w:rsidRPr="00E25747" w:rsidRDefault="004E399C" w:rsidP="00B332F8">
            <w:pPr>
              <w:pStyle w:val="a3"/>
              <w:tabs>
                <w:tab w:val="clear" w:pos="4153"/>
                <w:tab w:val="clear" w:pos="8306"/>
              </w:tabs>
              <w:rPr>
                <w:rFonts w:cs="Arial"/>
                <w:lang w:val="ru-RU" w:eastAsia="ru-RU"/>
              </w:rPr>
            </w:pPr>
            <w:r w:rsidRPr="00E25747">
              <w:rPr>
                <w:rFonts w:cs="Arial"/>
                <w:noProof/>
                <w:lang w:val="ru-RU" w:eastAsia="ru-RU"/>
              </w:rPr>
              <w:lastRenderedPageBreak/>
              <w:pict>
                <v:oval id="_x0000_s1228" style="position:absolute;left:0;text-align:left;margin-left:20.4pt;margin-top:33.35pt;width:36pt;height:31.5pt;z-index:28" fillcolor="red" strokecolor="blue"/>
              </w:pict>
            </w:r>
            <w:r w:rsidRPr="00E25747">
              <w:rPr>
                <w:rFonts w:cs="Arial"/>
                <w:noProof/>
                <w:lang w:val="ru-RU" w:eastAsia="ru-RU"/>
              </w:rPr>
              <w:pict>
                <v:oval id="_x0000_s1227" style="position:absolute;left:0;text-align:left;margin-left:9.45pt;margin-top:17.55pt;width:36pt;height:31.5pt;z-index:27" strokecolor="blue"/>
              </w:pict>
            </w:r>
            <w:r w:rsidRPr="00E25747">
              <w:rPr>
                <w:rFonts w:cs="Arial"/>
                <w:noProof/>
                <w:lang w:val="ru-RU" w:eastAsia="ru-RU"/>
              </w:rPr>
              <w:pict>
                <v:oval id="_x0000_s1226" style="position:absolute;left:0;text-align:left;margin-left:30.6pt;margin-top:16.4pt;width:36pt;height:31.5pt;z-index:26" fillcolor="blue" strokecolor="blue"/>
              </w:pict>
            </w:r>
          </w:p>
        </w:tc>
        <w:tc>
          <w:tcPr>
            <w:tcW w:w="7897" w:type="dxa"/>
            <w:tcBorders>
              <w:top w:val="nil"/>
              <w:left w:val="threeDEmboss" w:sz="24" w:space="0" w:color="0000FF"/>
              <w:bottom w:val="nil"/>
              <w:right w:val="nil"/>
            </w:tcBorders>
            <w:vAlign w:val="center"/>
          </w:tcPr>
          <w:p w:rsidR="00A232AC" w:rsidRPr="00E25747" w:rsidRDefault="004E399C" w:rsidP="00B332F8">
            <w:pPr>
              <w:pStyle w:val="a3"/>
              <w:tabs>
                <w:tab w:val="clear" w:pos="4153"/>
                <w:tab w:val="clear" w:pos="8306"/>
              </w:tabs>
              <w:rPr>
                <w:rFonts w:cs="Arial"/>
                <w:noProof/>
                <w:color w:val="0000FF"/>
                <w:lang w:val="ru-RU" w:eastAsia="ru-RU"/>
              </w:rPr>
            </w:pPr>
            <w:r w:rsidRPr="00E25747">
              <w:rPr>
                <w:rFonts w:cs="Arial"/>
                <w:noProof/>
                <w:color w:val="0000FF"/>
                <w:lang w:val="ru-RU" w:eastAsia="ru-RU"/>
              </w:rPr>
              <w:pict>
                <v:shape id="_x0000_i1033" type="#_x0000_t136" style="width:384.75pt;height:62.25pt" fillcolor="#06c" strokecolor="#9cf" strokeweight="1.5pt">
                  <v:shadow on="t" color="#900"/>
                  <v:textpath style="font-family:&quot;Impact&quot;;v-text-kern:t" trim="t" fitpath="t" string="Валовой региональный продукт &#10;и основные фонды"/>
                </v:shape>
              </w:pict>
            </w:r>
          </w:p>
        </w:tc>
      </w:tr>
    </w:tbl>
    <w:p w:rsidR="00A232AC" w:rsidRDefault="00A232AC" w:rsidP="00A232AC">
      <w:pPr>
        <w:pStyle w:val="a3"/>
        <w:tabs>
          <w:tab w:val="clear" w:pos="4153"/>
          <w:tab w:val="clear" w:pos="8306"/>
        </w:tabs>
      </w:pPr>
    </w:p>
    <w:p w:rsidR="00A232AC" w:rsidRPr="001D30A4" w:rsidRDefault="00A232AC" w:rsidP="00A232AC">
      <w:pPr>
        <w:spacing w:line="312" w:lineRule="auto"/>
        <w:ind w:firstLine="709"/>
        <w:jc w:val="both"/>
        <w:rPr>
          <w:bCs/>
          <w:szCs w:val="24"/>
        </w:rPr>
      </w:pPr>
      <w:r w:rsidRPr="001D30A4">
        <w:rPr>
          <w:bCs/>
          <w:szCs w:val="24"/>
        </w:rPr>
        <w:t>В</w:t>
      </w:r>
      <w:r>
        <w:rPr>
          <w:bCs/>
          <w:szCs w:val="24"/>
        </w:rPr>
        <w:t xml:space="preserve"> данном разделе публикуются данные о валовом региональном продукте и основных фондах </w:t>
      </w:r>
      <w:r w:rsidRPr="001D30A4">
        <w:rPr>
          <w:bCs/>
          <w:szCs w:val="24"/>
        </w:rPr>
        <w:t xml:space="preserve"> </w:t>
      </w:r>
      <w:r>
        <w:rPr>
          <w:bCs/>
          <w:szCs w:val="24"/>
        </w:rPr>
        <w:t xml:space="preserve">Республики Тыва. </w:t>
      </w:r>
    </w:p>
    <w:p w:rsidR="00A232AC" w:rsidRDefault="00A232AC" w:rsidP="00A232AC">
      <w:pPr>
        <w:spacing w:line="312" w:lineRule="auto"/>
        <w:ind w:firstLine="709"/>
        <w:jc w:val="both"/>
        <w:rPr>
          <w:bCs/>
          <w:szCs w:val="24"/>
        </w:rPr>
      </w:pPr>
      <w:r w:rsidRPr="00BD2D3A">
        <w:rPr>
          <w:b/>
          <w:bCs/>
          <w:szCs w:val="24"/>
        </w:rPr>
        <w:t xml:space="preserve">Валовой региональный продукт (ВРП) – </w:t>
      </w:r>
      <w:r w:rsidRPr="00BD2D3A">
        <w:rPr>
          <w:bCs/>
          <w:szCs w:val="24"/>
        </w:rPr>
        <w:t>обобщающий показатель экономической деятельности региона, характеризующий процесс производства товаров и услуг</w:t>
      </w:r>
      <w:r>
        <w:rPr>
          <w:bCs/>
          <w:szCs w:val="24"/>
        </w:rPr>
        <w:t xml:space="preserve"> для конечн</w:t>
      </w:r>
      <w:r>
        <w:rPr>
          <w:bCs/>
          <w:szCs w:val="24"/>
        </w:rPr>
        <w:t>о</w:t>
      </w:r>
      <w:r>
        <w:rPr>
          <w:bCs/>
          <w:szCs w:val="24"/>
        </w:rPr>
        <w:t>го использования</w:t>
      </w:r>
      <w:r w:rsidRPr="00BD2D3A">
        <w:rPr>
          <w:bCs/>
          <w:szCs w:val="24"/>
        </w:rPr>
        <w:t xml:space="preserve">. </w:t>
      </w:r>
      <w:r>
        <w:rPr>
          <w:bCs/>
          <w:szCs w:val="24"/>
        </w:rPr>
        <w:t xml:space="preserve">Одновременно </w:t>
      </w:r>
      <w:r w:rsidRPr="00BD2D3A">
        <w:rPr>
          <w:bCs/>
          <w:szCs w:val="24"/>
        </w:rPr>
        <w:t xml:space="preserve">ВРП </w:t>
      </w:r>
      <w:r>
        <w:rPr>
          <w:bCs/>
          <w:szCs w:val="24"/>
        </w:rPr>
        <w:t>представляет собой валовую</w:t>
      </w:r>
      <w:r w:rsidRPr="00BD2D3A">
        <w:rPr>
          <w:bCs/>
          <w:szCs w:val="24"/>
        </w:rPr>
        <w:t xml:space="preserve"> добавленн</w:t>
      </w:r>
      <w:r>
        <w:rPr>
          <w:bCs/>
          <w:szCs w:val="24"/>
        </w:rPr>
        <w:t>ую</w:t>
      </w:r>
      <w:r w:rsidRPr="00BD2D3A">
        <w:rPr>
          <w:bCs/>
          <w:szCs w:val="24"/>
        </w:rPr>
        <w:t xml:space="preserve"> стоимост</w:t>
      </w:r>
      <w:r>
        <w:rPr>
          <w:bCs/>
          <w:szCs w:val="24"/>
        </w:rPr>
        <w:t>ь</w:t>
      </w:r>
      <w:r w:rsidRPr="00BD2D3A">
        <w:rPr>
          <w:bCs/>
          <w:szCs w:val="24"/>
        </w:rPr>
        <w:t>,</w:t>
      </w:r>
      <w:r>
        <w:rPr>
          <w:bCs/>
          <w:szCs w:val="24"/>
        </w:rPr>
        <w:t xml:space="preserve"> созданную</w:t>
      </w:r>
      <w:r w:rsidRPr="00BD2D3A">
        <w:rPr>
          <w:bCs/>
          <w:szCs w:val="24"/>
        </w:rPr>
        <w:t xml:space="preserve"> резидентами </w:t>
      </w:r>
      <w:r>
        <w:rPr>
          <w:bCs/>
          <w:szCs w:val="24"/>
        </w:rPr>
        <w:t>и определяется как разница между выпуском и промежуточным п</w:t>
      </w:r>
      <w:r>
        <w:rPr>
          <w:bCs/>
          <w:szCs w:val="24"/>
        </w:rPr>
        <w:t>о</w:t>
      </w:r>
      <w:r>
        <w:rPr>
          <w:bCs/>
          <w:szCs w:val="24"/>
        </w:rPr>
        <w:t>треблением</w:t>
      </w:r>
      <w:r w:rsidRPr="00BD2D3A">
        <w:rPr>
          <w:bCs/>
          <w:szCs w:val="24"/>
        </w:rPr>
        <w:t>.</w:t>
      </w:r>
      <w:r w:rsidRPr="00590509">
        <w:rPr>
          <w:b/>
          <w:bCs/>
          <w:szCs w:val="24"/>
        </w:rPr>
        <w:t xml:space="preserve"> </w:t>
      </w:r>
      <w:r w:rsidRPr="00A2490E">
        <w:rPr>
          <w:bCs/>
          <w:szCs w:val="24"/>
        </w:rPr>
        <w:t>ВРП</w:t>
      </w:r>
      <w:r>
        <w:rPr>
          <w:bCs/>
          <w:szCs w:val="24"/>
        </w:rPr>
        <w:t xml:space="preserve"> рассчитывается в текущих основных ценах (номинальный объем ВРП) и в постоянных ценах (реальный объем ВРП).</w:t>
      </w:r>
    </w:p>
    <w:p w:rsidR="00A232AC" w:rsidRPr="00A2490E" w:rsidRDefault="00A232AC" w:rsidP="00A232AC">
      <w:pPr>
        <w:spacing w:line="312" w:lineRule="auto"/>
        <w:ind w:firstLine="709"/>
        <w:jc w:val="both"/>
        <w:rPr>
          <w:bCs/>
          <w:szCs w:val="24"/>
        </w:rPr>
      </w:pPr>
      <w:r>
        <w:rPr>
          <w:bCs/>
          <w:szCs w:val="24"/>
        </w:rPr>
        <w:t xml:space="preserve">Основные цены включают цены производства данной отрасли, величину субсидий на продукты, но не включают налоги на продукты. </w:t>
      </w:r>
    </w:p>
    <w:p w:rsidR="00A232AC" w:rsidRDefault="00A232AC" w:rsidP="00A232AC">
      <w:pPr>
        <w:spacing w:line="312" w:lineRule="auto"/>
        <w:ind w:firstLine="709"/>
        <w:jc w:val="both"/>
      </w:pPr>
      <w:r>
        <w:rPr>
          <w:b/>
        </w:rPr>
        <w:t xml:space="preserve">Основные фонды – </w:t>
      </w:r>
      <w:r>
        <w:t>произведенные  активы, подлежащие использованию неодн</w:t>
      </w:r>
      <w:r>
        <w:t>о</w:t>
      </w:r>
      <w:r>
        <w:t>кратно или постоянно в течение длительного периода, но не менее одного года для прои</w:t>
      </w:r>
      <w:r>
        <w:t>з</w:t>
      </w:r>
      <w:r>
        <w:t xml:space="preserve">водства товаров, оказания рыночных и нерыночных услуг, для управленческих нужд либо для представления другим организациям за плату во временное владение и пользование или во временное пользование.  </w:t>
      </w:r>
    </w:p>
    <w:p w:rsidR="00A232AC" w:rsidRDefault="00A232AC" w:rsidP="00A232AC">
      <w:pPr>
        <w:spacing w:line="312" w:lineRule="auto"/>
        <w:ind w:firstLine="709"/>
        <w:jc w:val="both"/>
      </w:pPr>
      <w:r>
        <w:t>К основным фондам относятся здания, сооружения, машины и оборудования (раб</w:t>
      </w:r>
      <w:r>
        <w:t>о</w:t>
      </w:r>
      <w:r>
        <w:t xml:space="preserve">чие, силовые и информационные), транспортные средства, рабочий и продуктивный скот, многолетние насаждения, другие виды основных фондов. </w:t>
      </w:r>
    </w:p>
    <w:p w:rsidR="00A232AC" w:rsidRDefault="00A232AC" w:rsidP="00A232AC">
      <w:pPr>
        <w:spacing w:line="312" w:lineRule="auto"/>
        <w:ind w:firstLine="708"/>
        <w:jc w:val="both"/>
      </w:pPr>
      <w:r>
        <w:t>Данные о наличии основных фондов приводятся по полной учетной стоимости. Она равна сумме учитываемых в бухгалтерских балансах организаций остаточной балансовой стоимости основных фондов и величины накопленного износа. Эта стоимость отражает н</w:t>
      </w:r>
      <w:r>
        <w:t>а</w:t>
      </w:r>
      <w:r>
        <w:t>личие основных фондов без учета постепенной утраты их потребительских свойств в пр</w:t>
      </w:r>
      <w:r>
        <w:t>о</w:t>
      </w:r>
      <w:r>
        <w:t>цессе эксплуатации.</w:t>
      </w:r>
    </w:p>
    <w:p w:rsidR="00A232AC" w:rsidRDefault="00A232AC" w:rsidP="00A232AC">
      <w:pPr>
        <w:spacing w:line="312" w:lineRule="auto"/>
        <w:ind w:firstLine="709"/>
        <w:jc w:val="both"/>
      </w:pPr>
      <w:r>
        <w:t>Переоценки основных фондов бюджетных учреждений проводились по состоянию  на 01.01.2003 г. и 01.01.2007 г. по распоряжению Правительства Российской Федерации.</w:t>
      </w:r>
    </w:p>
    <w:p w:rsidR="00A232AC" w:rsidRDefault="00A232AC" w:rsidP="00A232AC">
      <w:pPr>
        <w:tabs>
          <w:tab w:val="left" w:pos="6660"/>
        </w:tabs>
        <w:spacing w:line="312" w:lineRule="auto"/>
        <w:ind w:firstLine="737"/>
        <w:jc w:val="both"/>
      </w:pPr>
      <w:r w:rsidRPr="00810929">
        <w:rPr>
          <w:b/>
        </w:rPr>
        <w:t>Коэффициент обновления основных фондов</w:t>
      </w:r>
      <w:r>
        <w:t xml:space="preserve"> – это отношение основных фондов, введенных в действие  в течение года, к их наличию на конец года по полной учетной сто</w:t>
      </w:r>
      <w:r>
        <w:t>и</w:t>
      </w:r>
      <w:r>
        <w:t>мости, в процентах.</w:t>
      </w:r>
    </w:p>
    <w:p w:rsidR="00A232AC" w:rsidRPr="00810929" w:rsidRDefault="00A232AC" w:rsidP="00A232AC">
      <w:pPr>
        <w:tabs>
          <w:tab w:val="left" w:pos="6660"/>
        </w:tabs>
        <w:spacing w:line="312" w:lineRule="auto"/>
        <w:ind w:firstLine="737"/>
        <w:jc w:val="both"/>
      </w:pPr>
      <w:r>
        <w:rPr>
          <w:b/>
        </w:rPr>
        <w:t xml:space="preserve">Коэффициент выбытия основных фондов – </w:t>
      </w:r>
      <w:r>
        <w:t xml:space="preserve">это отношение ликвидированных за год основных фондов к их наличию на начало года по полной учетной стоимости, в процентах. Данный показатель, наряду с коэффициентом обновления, характеризует интенсивность процесса обновления основных фондов. </w:t>
      </w:r>
    </w:p>
    <w:p w:rsidR="006A1857" w:rsidRDefault="00A232AC" w:rsidP="00A232AC">
      <w:pPr>
        <w:tabs>
          <w:tab w:val="left" w:pos="6660"/>
        </w:tabs>
        <w:spacing w:line="312" w:lineRule="auto"/>
        <w:ind w:firstLine="737"/>
        <w:jc w:val="both"/>
        <w:sectPr w:rsidR="006A1857" w:rsidSect="003D138D">
          <w:headerReference w:type="even" r:id="rId20"/>
          <w:headerReference w:type="default" r:id="rId21"/>
          <w:footerReference w:type="even" r:id="rId22"/>
          <w:pgSz w:w="11906" w:h="16838"/>
          <w:pgMar w:top="1134" w:right="1134" w:bottom="1134" w:left="1134" w:header="720" w:footer="482" w:gutter="0"/>
          <w:cols w:space="720"/>
        </w:sectPr>
      </w:pPr>
      <w:r>
        <w:rPr>
          <w:b/>
        </w:rPr>
        <w:t>Степень износа основных фондов</w:t>
      </w:r>
      <w:r>
        <w:t xml:space="preserve"> – отношение накопленного к определенной дате износа имеющихся основных фондов (разницы их полной учетной и остаточной балансовой стоимости) к полной учетной стоимости этих основных фондов на ту же дату, в процентах.</w:t>
      </w:r>
    </w:p>
    <w:p w:rsidR="00A232AC" w:rsidRPr="003A43F0" w:rsidRDefault="00A232AC" w:rsidP="00A232AC">
      <w:pPr>
        <w:tabs>
          <w:tab w:val="left" w:pos="6660"/>
        </w:tabs>
        <w:spacing w:line="312" w:lineRule="auto"/>
        <w:ind w:firstLine="737"/>
        <w:jc w:val="both"/>
        <w:rPr>
          <w:sz w:val="10"/>
          <w:szCs w:val="10"/>
        </w:rPr>
      </w:pPr>
    </w:p>
    <w:p w:rsidR="00A232AC" w:rsidRPr="004C2D70" w:rsidRDefault="00A232AC" w:rsidP="003A43F0">
      <w:pPr>
        <w:pStyle w:val="1"/>
        <w:jc w:val="center"/>
      </w:pPr>
      <w:bookmarkStart w:id="17" w:name="_Toc238547283"/>
      <w:bookmarkStart w:id="18" w:name="_Toc346180558"/>
      <w:r w:rsidRPr="004C2D70">
        <w:t>ОБЪЕМ И ИЗМЕНЕНИЕ ВАЛОВОГО РЕГИОНАЛЬНОГО ПРОДУКТА</w:t>
      </w:r>
      <w:bookmarkEnd w:id="17"/>
      <w:bookmarkEnd w:id="18"/>
    </w:p>
    <w:p w:rsidR="00A232AC" w:rsidRPr="00E159D1" w:rsidRDefault="00A232AC" w:rsidP="00A232AC">
      <w:pPr>
        <w:pStyle w:val="af0"/>
        <w:rPr>
          <w:sz w:val="16"/>
          <w:szCs w:val="16"/>
        </w:rPr>
      </w:pPr>
    </w:p>
    <w:tbl>
      <w:tblPr>
        <w:tblW w:w="9639" w:type="dxa"/>
        <w:jc w:val="center"/>
        <w:tblBorders>
          <w:top w:val="single" w:sz="12" w:space="0" w:color="auto"/>
          <w:bottom w:val="single" w:sz="12" w:space="0" w:color="auto"/>
          <w:insideV w:val="single" w:sz="12" w:space="0" w:color="auto"/>
        </w:tblBorders>
        <w:tblLayout w:type="fixed"/>
        <w:tblLook w:val="0000"/>
      </w:tblPr>
      <w:tblGrid>
        <w:gridCol w:w="4787"/>
        <w:gridCol w:w="1213"/>
        <w:gridCol w:w="1213"/>
        <w:gridCol w:w="1213"/>
        <w:gridCol w:w="1213"/>
      </w:tblGrid>
      <w:tr w:rsidR="000C078B" w:rsidRPr="006F3D1E" w:rsidTr="00E06419">
        <w:trPr>
          <w:trHeight w:hRule="exact" w:val="397"/>
          <w:jc w:val="center"/>
        </w:trPr>
        <w:tc>
          <w:tcPr>
            <w:tcW w:w="4787" w:type="dxa"/>
            <w:tcBorders>
              <w:top w:val="single" w:sz="12" w:space="0" w:color="auto"/>
              <w:bottom w:val="single" w:sz="12" w:space="0" w:color="auto"/>
            </w:tcBorders>
          </w:tcPr>
          <w:p w:rsidR="000C078B" w:rsidRPr="006F3D1E" w:rsidRDefault="000C078B" w:rsidP="00530A65">
            <w:pPr>
              <w:spacing w:beforeLines="40"/>
              <w:jc w:val="center"/>
              <w:rPr>
                <w:szCs w:val="24"/>
              </w:rPr>
            </w:pPr>
          </w:p>
        </w:tc>
        <w:tc>
          <w:tcPr>
            <w:tcW w:w="1213" w:type="dxa"/>
            <w:tcBorders>
              <w:top w:val="single" w:sz="12" w:space="0" w:color="auto"/>
              <w:bottom w:val="single" w:sz="12" w:space="0" w:color="auto"/>
            </w:tcBorders>
            <w:vAlign w:val="center"/>
          </w:tcPr>
          <w:p w:rsidR="000C078B" w:rsidRPr="006613C8" w:rsidRDefault="000C078B" w:rsidP="00530A65">
            <w:pPr>
              <w:spacing w:beforeLines="40"/>
              <w:jc w:val="center"/>
              <w:rPr>
                <w:szCs w:val="24"/>
                <w:lang w:val="en-US"/>
              </w:rPr>
            </w:pPr>
            <w:r>
              <w:rPr>
                <w:szCs w:val="24"/>
                <w:lang w:val="en-US"/>
              </w:rPr>
              <w:t>2007</w:t>
            </w:r>
          </w:p>
        </w:tc>
        <w:tc>
          <w:tcPr>
            <w:tcW w:w="1213" w:type="dxa"/>
            <w:tcBorders>
              <w:top w:val="single" w:sz="12" w:space="0" w:color="auto"/>
              <w:bottom w:val="single" w:sz="12" w:space="0" w:color="auto"/>
            </w:tcBorders>
            <w:vAlign w:val="center"/>
          </w:tcPr>
          <w:p w:rsidR="000C078B" w:rsidRPr="006F3D1E" w:rsidRDefault="000C078B" w:rsidP="00530A65">
            <w:pPr>
              <w:spacing w:beforeLines="40"/>
              <w:jc w:val="center"/>
              <w:rPr>
                <w:szCs w:val="24"/>
              </w:rPr>
            </w:pPr>
            <w:r>
              <w:rPr>
                <w:szCs w:val="24"/>
              </w:rPr>
              <w:t>2008</w:t>
            </w:r>
          </w:p>
        </w:tc>
        <w:tc>
          <w:tcPr>
            <w:tcW w:w="1213" w:type="dxa"/>
            <w:tcBorders>
              <w:top w:val="single" w:sz="12" w:space="0" w:color="auto"/>
              <w:bottom w:val="single" w:sz="12" w:space="0" w:color="auto"/>
            </w:tcBorders>
          </w:tcPr>
          <w:p w:rsidR="000C078B" w:rsidRPr="00E159D1" w:rsidRDefault="000C078B" w:rsidP="00530A65">
            <w:pPr>
              <w:spacing w:beforeLines="40"/>
              <w:jc w:val="center"/>
              <w:rPr>
                <w:szCs w:val="24"/>
                <w:lang w:val="en-US"/>
              </w:rPr>
            </w:pPr>
            <w:r>
              <w:rPr>
                <w:szCs w:val="24"/>
                <w:lang w:val="en-US"/>
              </w:rPr>
              <w:t>2009</w:t>
            </w:r>
          </w:p>
        </w:tc>
        <w:tc>
          <w:tcPr>
            <w:tcW w:w="1213" w:type="dxa"/>
            <w:tcBorders>
              <w:top w:val="single" w:sz="12" w:space="0" w:color="auto"/>
              <w:bottom w:val="single" w:sz="12" w:space="0" w:color="auto"/>
            </w:tcBorders>
          </w:tcPr>
          <w:p w:rsidR="000C078B" w:rsidRPr="000C078B" w:rsidRDefault="000C078B" w:rsidP="00530A65">
            <w:pPr>
              <w:spacing w:beforeLines="40"/>
              <w:jc w:val="center"/>
              <w:rPr>
                <w:szCs w:val="24"/>
              </w:rPr>
            </w:pPr>
            <w:r>
              <w:rPr>
                <w:szCs w:val="24"/>
              </w:rPr>
              <w:t>2010</w:t>
            </w:r>
          </w:p>
        </w:tc>
      </w:tr>
      <w:tr w:rsidR="000C078B" w:rsidRPr="006F3D1E" w:rsidTr="00E06419">
        <w:trPr>
          <w:jc w:val="center"/>
        </w:trPr>
        <w:tc>
          <w:tcPr>
            <w:tcW w:w="4787" w:type="dxa"/>
            <w:tcBorders>
              <w:top w:val="single" w:sz="12" w:space="0" w:color="auto"/>
            </w:tcBorders>
            <w:vAlign w:val="bottom"/>
          </w:tcPr>
          <w:p w:rsidR="000C078B" w:rsidRPr="0008502E" w:rsidRDefault="000C078B" w:rsidP="00530A65">
            <w:pPr>
              <w:spacing w:beforeLines="40"/>
            </w:pPr>
            <w:r w:rsidRPr="006F3D1E">
              <w:t xml:space="preserve">Валовой региональный продукт, в текущих </w:t>
            </w:r>
            <w:r>
              <w:t xml:space="preserve">основных </w:t>
            </w:r>
            <w:r w:rsidRPr="006F3D1E">
              <w:t xml:space="preserve">ценах, млн. рублей </w:t>
            </w:r>
          </w:p>
        </w:tc>
        <w:tc>
          <w:tcPr>
            <w:tcW w:w="1213" w:type="dxa"/>
            <w:tcBorders>
              <w:top w:val="single" w:sz="12" w:space="0" w:color="auto"/>
            </w:tcBorders>
            <w:vAlign w:val="bottom"/>
          </w:tcPr>
          <w:p w:rsidR="000C078B" w:rsidRPr="006F3D1E" w:rsidRDefault="000C078B" w:rsidP="00530A65">
            <w:pPr>
              <w:spacing w:beforeLines="40"/>
              <w:jc w:val="right"/>
            </w:pPr>
            <w:r>
              <w:t>19384,2</w:t>
            </w:r>
          </w:p>
        </w:tc>
        <w:tc>
          <w:tcPr>
            <w:tcW w:w="1213" w:type="dxa"/>
            <w:tcBorders>
              <w:top w:val="single" w:sz="12" w:space="0" w:color="auto"/>
            </w:tcBorders>
            <w:vAlign w:val="bottom"/>
          </w:tcPr>
          <w:p w:rsidR="000C078B" w:rsidRPr="006F3D1E" w:rsidRDefault="000C078B" w:rsidP="00530A65">
            <w:pPr>
              <w:spacing w:beforeLines="40"/>
              <w:jc w:val="right"/>
            </w:pPr>
            <w:r>
              <w:t>23870,5</w:t>
            </w:r>
          </w:p>
        </w:tc>
        <w:tc>
          <w:tcPr>
            <w:tcW w:w="1213" w:type="dxa"/>
            <w:tcBorders>
              <w:top w:val="single" w:sz="12" w:space="0" w:color="auto"/>
            </w:tcBorders>
            <w:vAlign w:val="bottom"/>
          </w:tcPr>
          <w:p w:rsidR="000C078B" w:rsidRDefault="00D91AA4" w:rsidP="00530A65">
            <w:pPr>
              <w:spacing w:beforeLines="40"/>
              <w:jc w:val="right"/>
            </w:pPr>
            <w:r>
              <w:t>26921</w:t>
            </w:r>
            <w:r w:rsidR="000C078B">
              <w:t>,9</w:t>
            </w:r>
          </w:p>
        </w:tc>
        <w:tc>
          <w:tcPr>
            <w:tcW w:w="1213" w:type="dxa"/>
            <w:tcBorders>
              <w:top w:val="single" w:sz="12" w:space="0" w:color="auto"/>
            </w:tcBorders>
            <w:vAlign w:val="bottom"/>
          </w:tcPr>
          <w:p w:rsidR="000C078B" w:rsidRDefault="00D91AA4" w:rsidP="00530A65">
            <w:pPr>
              <w:spacing w:beforeLines="40"/>
              <w:jc w:val="right"/>
            </w:pPr>
            <w:r>
              <w:t>30601,0</w:t>
            </w:r>
          </w:p>
        </w:tc>
      </w:tr>
      <w:tr w:rsidR="000C078B" w:rsidRPr="006F3D1E" w:rsidTr="00E06419">
        <w:trPr>
          <w:jc w:val="center"/>
        </w:trPr>
        <w:tc>
          <w:tcPr>
            <w:tcW w:w="4787" w:type="dxa"/>
            <w:vAlign w:val="bottom"/>
          </w:tcPr>
          <w:p w:rsidR="000C078B" w:rsidRPr="006F3D1E" w:rsidRDefault="000C078B" w:rsidP="00530A65">
            <w:pPr>
              <w:spacing w:beforeLines="40"/>
            </w:pPr>
            <w:r w:rsidRPr="006F3D1E">
              <w:t xml:space="preserve">Индексы физического объема валового </w:t>
            </w:r>
            <w:r>
              <w:br/>
            </w:r>
            <w:r w:rsidRPr="006F3D1E">
              <w:t xml:space="preserve">регионального продукта, в сопоставимых ценах, в процентах к </w:t>
            </w:r>
            <w:r>
              <w:t>п</w:t>
            </w:r>
            <w:r w:rsidRPr="006F3D1E">
              <w:t>редыдущему периоду</w:t>
            </w:r>
          </w:p>
        </w:tc>
        <w:tc>
          <w:tcPr>
            <w:tcW w:w="1213" w:type="dxa"/>
            <w:vAlign w:val="bottom"/>
          </w:tcPr>
          <w:p w:rsidR="000C078B" w:rsidRPr="006F3D1E" w:rsidRDefault="000C078B" w:rsidP="00530A65">
            <w:pPr>
              <w:spacing w:beforeLines="40"/>
              <w:jc w:val="right"/>
            </w:pPr>
            <w:r>
              <w:t>106,2</w:t>
            </w:r>
          </w:p>
        </w:tc>
        <w:tc>
          <w:tcPr>
            <w:tcW w:w="1213" w:type="dxa"/>
            <w:vAlign w:val="bottom"/>
          </w:tcPr>
          <w:p w:rsidR="000C078B" w:rsidRPr="006F3D1E" w:rsidRDefault="000C078B" w:rsidP="00530A65">
            <w:pPr>
              <w:spacing w:beforeLines="40"/>
              <w:jc w:val="right"/>
            </w:pPr>
            <w:r>
              <w:t>100,1</w:t>
            </w:r>
          </w:p>
        </w:tc>
        <w:tc>
          <w:tcPr>
            <w:tcW w:w="1213" w:type="dxa"/>
            <w:vAlign w:val="bottom"/>
          </w:tcPr>
          <w:p w:rsidR="000C078B" w:rsidRDefault="000C078B" w:rsidP="00530A65">
            <w:pPr>
              <w:spacing w:beforeLines="40"/>
              <w:jc w:val="right"/>
            </w:pPr>
            <w:r>
              <w:t>99,7</w:t>
            </w:r>
          </w:p>
        </w:tc>
        <w:tc>
          <w:tcPr>
            <w:tcW w:w="1213" w:type="dxa"/>
            <w:vAlign w:val="bottom"/>
          </w:tcPr>
          <w:p w:rsidR="000C078B" w:rsidRDefault="00D91AA4" w:rsidP="00530A65">
            <w:pPr>
              <w:spacing w:beforeLines="40"/>
              <w:jc w:val="right"/>
            </w:pPr>
            <w:r>
              <w:t>104,2</w:t>
            </w:r>
          </w:p>
        </w:tc>
      </w:tr>
      <w:tr w:rsidR="00E06419" w:rsidRPr="006F3D1E" w:rsidTr="00E06419">
        <w:trPr>
          <w:jc w:val="center"/>
        </w:trPr>
        <w:tc>
          <w:tcPr>
            <w:tcW w:w="4787" w:type="dxa"/>
            <w:vAlign w:val="bottom"/>
          </w:tcPr>
          <w:p w:rsidR="00E06419" w:rsidRPr="006F3D1E" w:rsidRDefault="00E06419" w:rsidP="00530A65">
            <w:pPr>
              <w:spacing w:beforeLines="40"/>
            </w:pPr>
            <w:r w:rsidRPr="006F3D1E">
              <w:t>Валовой региональный продукт на душу населения, в текущих основных ценах, ру</w:t>
            </w:r>
            <w:r w:rsidRPr="006F3D1E">
              <w:t>б</w:t>
            </w:r>
            <w:r w:rsidRPr="006F3D1E">
              <w:t>лей</w:t>
            </w:r>
          </w:p>
        </w:tc>
        <w:tc>
          <w:tcPr>
            <w:tcW w:w="1213" w:type="dxa"/>
            <w:vAlign w:val="bottom"/>
          </w:tcPr>
          <w:p w:rsidR="00E06419" w:rsidRPr="00E06419" w:rsidRDefault="00E06419" w:rsidP="003B0AD1">
            <w:pPr>
              <w:jc w:val="right"/>
              <w:rPr>
                <w:szCs w:val="24"/>
              </w:rPr>
            </w:pPr>
            <w:r w:rsidRPr="00E06419">
              <w:rPr>
                <w:szCs w:val="24"/>
              </w:rPr>
              <w:t>63959</w:t>
            </w:r>
            <w:r w:rsidR="00C47168">
              <w:rPr>
                <w:szCs w:val="24"/>
              </w:rPr>
              <w:t>,4</w:t>
            </w:r>
          </w:p>
        </w:tc>
        <w:tc>
          <w:tcPr>
            <w:tcW w:w="1213" w:type="dxa"/>
            <w:vAlign w:val="bottom"/>
          </w:tcPr>
          <w:p w:rsidR="00E06419" w:rsidRPr="00E06419" w:rsidRDefault="00E06419" w:rsidP="003B0AD1">
            <w:pPr>
              <w:jc w:val="right"/>
              <w:rPr>
                <w:szCs w:val="24"/>
              </w:rPr>
            </w:pPr>
            <w:r w:rsidRPr="00E06419">
              <w:rPr>
                <w:szCs w:val="24"/>
              </w:rPr>
              <w:t>78381</w:t>
            </w:r>
            <w:r w:rsidR="00C47168">
              <w:rPr>
                <w:szCs w:val="24"/>
              </w:rPr>
              <w:t>,0</w:t>
            </w:r>
          </w:p>
        </w:tc>
        <w:tc>
          <w:tcPr>
            <w:tcW w:w="1213" w:type="dxa"/>
            <w:vAlign w:val="bottom"/>
          </w:tcPr>
          <w:p w:rsidR="00E06419" w:rsidRPr="00E06419" w:rsidRDefault="00E06419" w:rsidP="00C47168">
            <w:pPr>
              <w:jc w:val="right"/>
              <w:rPr>
                <w:szCs w:val="24"/>
              </w:rPr>
            </w:pPr>
            <w:r w:rsidRPr="00E06419">
              <w:rPr>
                <w:szCs w:val="24"/>
              </w:rPr>
              <w:t>878</w:t>
            </w:r>
            <w:r w:rsidR="00C47168">
              <w:rPr>
                <w:szCs w:val="24"/>
              </w:rPr>
              <w:t>89,5</w:t>
            </w:r>
          </w:p>
        </w:tc>
        <w:tc>
          <w:tcPr>
            <w:tcW w:w="1213" w:type="dxa"/>
            <w:vAlign w:val="bottom"/>
          </w:tcPr>
          <w:p w:rsidR="00E06419" w:rsidRPr="00E06419" w:rsidRDefault="00E06419" w:rsidP="00C47168">
            <w:pPr>
              <w:jc w:val="right"/>
              <w:rPr>
                <w:szCs w:val="24"/>
              </w:rPr>
            </w:pPr>
            <w:r w:rsidRPr="00E06419">
              <w:rPr>
                <w:szCs w:val="24"/>
              </w:rPr>
              <w:t>9944</w:t>
            </w:r>
            <w:r w:rsidR="00C47168">
              <w:rPr>
                <w:szCs w:val="24"/>
              </w:rPr>
              <w:t>1,6</w:t>
            </w:r>
          </w:p>
        </w:tc>
      </w:tr>
    </w:tbl>
    <w:p w:rsidR="00A232AC" w:rsidRDefault="00A232AC" w:rsidP="00A232AC"/>
    <w:p w:rsidR="00A232AC" w:rsidRPr="004C2D70" w:rsidRDefault="00A232AC" w:rsidP="003A43F0">
      <w:pPr>
        <w:pStyle w:val="1"/>
        <w:jc w:val="center"/>
        <w:rPr>
          <w:bCs w:val="0"/>
          <w:szCs w:val="24"/>
        </w:rPr>
      </w:pPr>
      <w:bookmarkStart w:id="19" w:name="_Toc238547284"/>
      <w:bookmarkStart w:id="20" w:name="_Toc346180559"/>
      <w:r w:rsidRPr="004C2D70">
        <w:rPr>
          <w:bCs w:val="0"/>
          <w:szCs w:val="24"/>
        </w:rPr>
        <w:t xml:space="preserve">СТРУКТУРА </w:t>
      </w:r>
      <w:r w:rsidRPr="004C2D70">
        <w:t>ВАЛОВОГО РЕГИОНАЛЬНОГО ПРОДУКТА</w:t>
      </w:r>
      <w:r w:rsidR="003A43F0">
        <w:br/>
      </w:r>
      <w:r w:rsidRPr="004C2D70">
        <w:rPr>
          <w:bCs w:val="0"/>
          <w:szCs w:val="24"/>
        </w:rPr>
        <w:t>ПО ВИДАМ ЭКОНОМИЧЕСКОЙ ДЕЯТЕЛЬНОСТИ</w:t>
      </w:r>
      <w:bookmarkEnd w:id="19"/>
      <w:bookmarkEnd w:id="20"/>
    </w:p>
    <w:p w:rsidR="00A232AC" w:rsidRDefault="00A232AC" w:rsidP="00A232AC">
      <w:pPr>
        <w:jc w:val="center"/>
        <w:rPr>
          <w:bCs/>
          <w:szCs w:val="24"/>
        </w:rPr>
      </w:pPr>
      <w:r w:rsidRPr="0011445B">
        <w:rPr>
          <w:bCs/>
          <w:szCs w:val="24"/>
        </w:rPr>
        <w:t>(в процентах к итогу)</w:t>
      </w:r>
    </w:p>
    <w:p w:rsidR="00A232AC" w:rsidRPr="004812DA" w:rsidRDefault="00A232AC" w:rsidP="00A232AC">
      <w:pPr>
        <w:jc w:val="center"/>
        <w:rPr>
          <w:sz w:val="16"/>
          <w:szCs w:val="16"/>
        </w:rPr>
      </w:pPr>
    </w:p>
    <w:tbl>
      <w:tblPr>
        <w:tblW w:w="9639" w:type="dxa"/>
        <w:jc w:val="center"/>
        <w:tblBorders>
          <w:top w:val="single" w:sz="12" w:space="0" w:color="auto"/>
          <w:bottom w:val="single" w:sz="12" w:space="0" w:color="auto"/>
          <w:insideV w:val="single" w:sz="12" w:space="0" w:color="auto"/>
        </w:tblBorders>
        <w:tblLook w:val="0000"/>
      </w:tblPr>
      <w:tblGrid>
        <w:gridCol w:w="4775"/>
        <w:gridCol w:w="1216"/>
        <w:gridCol w:w="1216"/>
        <w:gridCol w:w="1216"/>
        <w:gridCol w:w="1216"/>
      </w:tblGrid>
      <w:tr w:rsidR="000C078B" w:rsidTr="006A6EDF">
        <w:trPr>
          <w:trHeight w:hRule="exact" w:val="397"/>
          <w:tblHeader/>
          <w:jc w:val="center"/>
        </w:trPr>
        <w:tc>
          <w:tcPr>
            <w:tcW w:w="4936" w:type="dxa"/>
            <w:tcBorders>
              <w:top w:val="single" w:sz="12" w:space="0" w:color="auto"/>
              <w:bottom w:val="single" w:sz="12" w:space="0" w:color="auto"/>
            </w:tcBorders>
          </w:tcPr>
          <w:p w:rsidR="000C078B" w:rsidRDefault="000C078B" w:rsidP="00552BA5">
            <w:pPr>
              <w:spacing w:before="30" w:line="260" w:lineRule="exact"/>
              <w:jc w:val="center"/>
            </w:pPr>
          </w:p>
        </w:tc>
        <w:tc>
          <w:tcPr>
            <w:tcW w:w="1247" w:type="dxa"/>
            <w:tcBorders>
              <w:top w:val="single" w:sz="12" w:space="0" w:color="auto"/>
              <w:bottom w:val="single" w:sz="12" w:space="0" w:color="auto"/>
            </w:tcBorders>
            <w:vAlign w:val="center"/>
          </w:tcPr>
          <w:p w:rsidR="000C078B" w:rsidRPr="006613C8" w:rsidRDefault="000C078B" w:rsidP="000C078B">
            <w:pPr>
              <w:spacing w:before="30" w:line="260" w:lineRule="exact"/>
              <w:jc w:val="center"/>
              <w:rPr>
                <w:lang w:val="en-US"/>
              </w:rPr>
            </w:pPr>
            <w:r>
              <w:rPr>
                <w:lang w:val="en-US"/>
              </w:rPr>
              <w:t>2007</w:t>
            </w:r>
          </w:p>
        </w:tc>
        <w:tc>
          <w:tcPr>
            <w:tcW w:w="1247" w:type="dxa"/>
            <w:tcBorders>
              <w:top w:val="single" w:sz="12" w:space="0" w:color="auto"/>
              <w:bottom w:val="single" w:sz="12" w:space="0" w:color="auto"/>
            </w:tcBorders>
            <w:vAlign w:val="center"/>
          </w:tcPr>
          <w:p w:rsidR="000C078B" w:rsidRDefault="000C078B" w:rsidP="000C078B">
            <w:pPr>
              <w:spacing w:before="30" w:line="260" w:lineRule="exact"/>
              <w:jc w:val="center"/>
            </w:pPr>
            <w:r>
              <w:t>2008</w:t>
            </w:r>
          </w:p>
        </w:tc>
        <w:tc>
          <w:tcPr>
            <w:tcW w:w="1247" w:type="dxa"/>
            <w:tcBorders>
              <w:top w:val="single" w:sz="12" w:space="0" w:color="auto"/>
              <w:bottom w:val="single" w:sz="12" w:space="0" w:color="auto"/>
            </w:tcBorders>
            <w:vAlign w:val="center"/>
          </w:tcPr>
          <w:p w:rsidR="000C078B" w:rsidRPr="00E159D1" w:rsidRDefault="000C078B" w:rsidP="000C078B">
            <w:pPr>
              <w:spacing w:before="30" w:line="260" w:lineRule="exact"/>
              <w:jc w:val="center"/>
              <w:rPr>
                <w:lang w:val="en-US"/>
              </w:rPr>
            </w:pPr>
            <w:r>
              <w:rPr>
                <w:lang w:val="en-US"/>
              </w:rPr>
              <w:t>2009</w:t>
            </w:r>
          </w:p>
        </w:tc>
        <w:tc>
          <w:tcPr>
            <w:tcW w:w="1247" w:type="dxa"/>
            <w:tcBorders>
              <w:top w:val="single" w:sz="12" w:space="0" w:color="auto"/>
              <w:bottom w:val="single" w:sz="12" w:space="0" w:color="auto"/>
            </w:tcBorders>
            <w:vAlign w:val="center"/>
          </w:tcPr>
          <w:p w:rsidR="000C078B" w:rsidRPr="000C078B" w:rsidRDefault="000C078B" w:rsidP="000C078B">
            <w:pPr>
              <w:spacing w:before="30" w:line="260" w:lineRule="exact"/>
              <w:jc w:val="center"/>
            </w:pPr>
            <w:r>
              <w:t>2010</w:t>
            </w:r>
          </w:p>
        </w:tc>
      </w:tr>
      <w:tr w:rsidR="000C078B" w:rsidRPr="00C1330C" w:rsidTr="006A6EDF">
        <w:trPr>
          <w:jc w:val="center"/>
        </w:trPr>
        <w:tc>
          <w:tcPr>
            <w:tcW w:w="4936" w:type="dxa"/>
            <w:tcBorders>
              <w:top w:val="single" w:sz="12" w:space="0" w:color="auto"/>
            </w:tcBorders>
            <w:vAlign w:val="bottom"/>
          </w:tcPr>
          <w:p w:rsidR="000C078B" w:rsidRPr="00C1330C" w:rsidRDefault="000C078B" w:rsidP="009527F8">
            <w:pPr>
              <w:spacing w:before="40" w:line="260" w:lineRule="exact"/>
              <w:rPr>
                <w:b/>
              </w:rPr>
            </w:pPr>
            <w:r w:rsidRPr="00C1330C">
              <w:rPr>
                <w:b/>
              </w:rPr>
              <w:t>Всего по экономике</w:t>
            </w:r>
          </w:p>
        </w:tc>
        <w:tc>
          <w:tcPr>
            <w:tcW w:w="1247" w:type="dxa"/>
            <w:tcBorders>
              <w:top w:val="single" w:sz="12" w:space="0" w:color="auto"/>
            </w:tcBorders>
          </w:tcPr>
          <w:p w:rsidR="000C078B" w:rsidRPr="003A43F0" w:rsidRDefault="000C078B" w:rsidP="000C078B">
            <w:pPr>
              <w:spacing w:before="40" w:line="260" w:lineRule="exact"/>
              <w:jc w:val="right"/>
              <w:rPr>
                <w:b/>
              </w:rPr>
            </w:pPr>
            <w:r>
              <w:rPr>
                <w:b/>
              </w:rPr>
              <w:t>100</w:t>
            </w:r>
          </w:p>
        </w:tc>
        <w:tc>
          <w:tcPr>
            <w:tcW w:w="1247" w:type="dxa"/>
            <w:tcBorders>
              <w:top w:val="single" w:sz="12" w:space="0" w:color="auto"/>
            </w:tcBorders>
            <w:vAlign w:val="bottom"/>
          </w:tcPr>
          <w:p w:rsidR="000C078B" w:rsidRPr="00F178FD" w:rsidRDefault="000C078B" w:rsidP="000C078B">
            <w:pPr>
              <w:spacing w:before="40" w:line="260" w:lineRule="exact"/>
              <w:jc w:val="right"/>
              <w:rPr>
                <w:b/>
              </w:rPr>
            </w:pPr>
            <w:r>
              <w:rPr>
                <w:b/>
              </w:rPr>
              <w:t>100</w:t>
            </w:r>
          </w:p>
        </w:tc>
        <w:tc>
          <w:tcPr>
            <w:tcW w:w="1247" w:type="dxa"/>
            <w:tcBorders>
              <w:top w:val="single" w:sz="12" w:space="0" w:color="auto"/>
            </w:tcBorders>
          </w:tcPr>
          <w:p w:rsidR="000C078B" w:rsidRPr="00E159D1" w:rsidRDefault="000C078B" w:rsidP="000C078B">
            <w:pPr>
              <w:spacing w:before="40" w:line="260" w:lineRule="exact"/>
              <w:jc w:val="right"/>
              <w:rPr>
                <w:b/>
                <w:lang w:val="en-US"/>
              </w:rPr>
            </w:pPr>
            <w:r>
              <w:rPr>
                <w:b/>
                <w:lang w:val="en-US"/>
              </w:rPr>
              <w:t>100</w:t>
            </w:r>
          </w:p>
        </w:tc>
        <w:tc>
          <w:tcPr>
            <w:tcW w:w="1247" w:type="dxa"/>
            <w:tcBorders>
              <w:top w:val="single" w:sz="12" w:space="0" w:color="auto"/>
            </w:tcBorders>
          </w:tcPr>
          <w:p w:rsidR="000C078B" w:rsidRPr="00836A5E" w:rsidRDefault="00836A5E" w:rsidP="00552BA5">
            <w:pPr>
              <w:spacing w:before="40" w:line="260" w:lineRule="exact"/>
              <w:jc w:val="right"/>
              <w:rPr>
                <w:b/>
              </w:rPr>
            </w:pPr>
            <w:r>
              <w:rPr>
                <w:b/>
              </w:rPr>
              <w:t>100</w:t>
            </w:r>
          </w:p>
        </w:tc>
      </w:tr>
      <w:tr w:rsidR="000C078B" w:rsidTr="006A6EDF">
        <w:trPr>
          <w:jc w:val="center"/>
        </w:trPr>
        <w:tc>
          <w:tcPr>
            <w:tcW w:w="4936" w:type="dxa"/>
            <w:tcMar>
              <w:right w:w="0" w:type="dxa"/>
            </w:tcMar>
            <w:vAlign w:val="bottom"/>
          </w:tcPr>
          <w:p w:rsidR="000C078B" w:rsidRPr="00401F87" w:rsidRDefault="000C078B" w:rsidP="009527F8">
            <w:pPr>
              <w:spacing w:before="40" w:line="260" w:lineRule="exact"/>
            </w:pPr>
            <w:r w:rsidRPr="00401F87">
              <w:t>Сельское хозяйство, охота и лесное</w:t>
            </w:r>
            <w:r w:rsidR="00441256">
              <w:br/>
            </w:r>
            <w:r w:rsidRPr="00401F87">
              <w:t>хозяйство</w:t>
            </w:r>
          </w:p>
        </w:tc>
        <w:tc>
          <w:tcPr>
            <w:tcW w:w="1247" w:type="dxa"/>
            <w:vAlign w:val="bottom"/>
          </w:tcPr>
          <w:p w:rsidR="000C078B" w:rsidRPr="00A3410E" w:rsidRDefault="00D91AA4" w:rsidP="000C078B">
            <w:pPr>
              <w:spacing w:before="40" w:line="260" w:lineRule="exact"/>
              <w:jc w:val="right"/>
            </w:pPr>
            <w:r>
              <w:t>9,9</w:t>
            </w:r>
          </w:p>
        </w:tc>
        <w:tc>
          <w:tcPr>
            <w:tcW w:w="1247" w:type="dxa"/>
            <w:vAlign w:val="bottom"/>
          </w:tcPr>
          <w:p w:rsidR="000C078B" w:rsidRDefault="00D91AA4" w:rsidP="000C078B">
            <w:pPr>
              <w:spacing w:before="40" w:line="260" w:lineRule="exact"/>
              <w:jc w:val="right"/>
            </w:pPr>
            <w:r>
              <w:t>11,0</w:t>
            </w:r>
          </w:p>
        </w:tc>
        <w:tc>
          <w:tcPr>
            <w:tcW w:w="1247" w:type="dxa"/>
            <w:vAlign w:val="bottom"/>
          </w:tcPr>
          <w:p w:rsidR="000C078B" w:rsidRDefault="00836A5E" w:rsidP="000C078B">
            <w:pPr>
              <w:spacing w:before="40" w:line="260" w:lineRule="exact"/>
              <w:jc w:val="right"/>
            </w:pPr>
            <w:r>
              <w:t>7,0</w:t>
            </w:r>
          </w:p>
        </w:tc>
        <w:tc>
          <w:tcPr>
            <w:tcW w:w="1247" w:type="dxa"/>
            <w:vAlign w:val="bottom"/>
          </w:tcPr>
          <w:p w:rsidR="000C078B" w:rsidRDefault="00836A5E" w:rsidP="00AD522C">
            <w:pPr>
              <w:spacing w:before="40" w:line="260" w:lineRule="exact"/>
              <w:jc w:val="right"/>
            </w:pPr>
            <w:r>
              <w:t>6,5</w:t>
            </w:r>
          </w:p>
        </w:tc>
      </w:tr>
      <w:tr w:rsidR="000C078B" w:rsidTr="006A6EDF">
        <w:trPr>
          <w:jc w:val="center"/>
        </w:trPr>
        <w:tc>
          <w:tcPr>
            <w:tcW w:w="4936" w:type="dxa"/>
            <w:vAlign w:val="bottom"/>
          </w:tcPr>
          <w:p w:rsidR="000C078B" w:rsidRPr="00401F87" w:rsidRDefault="000C078B" w:rsidP="009527F8">
            <w:pPr>
              <w:spacing w:before="40" w:line="260" w:lineRule="exact"/>
            </w:pPr>
            <w:r w:rsidRPr="00401F87">
              <w:t>Рыболовство, рыбоводство</w:t>
            </w:r>
          </w:p>
        </w:tc>
        <w:tc>
          <w:tcPr>
            <w:tcW w:w="1247" w:type="dxa"/>
            <w:vAlign w:val="bottom"/>
          </w:tcPr>
          <w:p w:rsidR="000C078B" w:rsidRPr="00A3410E" w:rsidRDefault="00D91AA4" w:rsidP="000C078B">
            <w:pPr>
              <w:spacing w:before="40" w:line="260" w:lineRule="exact"/>
              <w:jc w:val="right"/>
            </w:pPr>
            <w:r>
              <w:t>0,0</w:t>
            </w:r>
          </w:p>
        </w:tc>
        <w:tc>
          <w:tcPr>
            <w:tcW w:w="1247" w:type="dxa"/>
            <w:vAlign w:val="bottom"/>
          </w:tcPr>
          <w:p w:rsidR="000C078B" w:rsidRDefault="00D91AA4" w:rsidP="000C078B">
            <w:pPr>
              <w:spacing w:before="40" w:line="260" w:lineRule="exact"/>
              <w:jc w:val="right"/>
            </w:pPr>
            <w:r>
              <w:t>0,0</w:t>
            </w:r>
          </w:p>
        </w:tc>
        <w:tc>
          <w:tcPr>
            <w:tcW w:w="1247" w:type="dxa"/>
            <w:vAlign w:val="bottom"/>
          </w:tcPr>
          <w:p w:rsidR="000C078B" w:rsidRDefault="00836A5E" w:rsidP="000C078B">
            <w:pPr>
              <w:spacing w:before="40" w:line="260" w:lineRule="exact"/>
              <w:jc w:val="right"/>
            </w:pPr>
            <w:r>
              <w:t>0,0</w:t>
            </w:r>
          </w:p>
        </w:tc>
        <w:tc>
          <w:tcPr>
            <w:tcW w:w="1247" w:type="dxa"/>
            <w:vAlign w:val="bottom"/>
          </w:tcPr>
          <w:p w:rsidR="000C078B" w:rsidRDefault="00836A5E" w:rsidP="00AD522C">
            <w:pPr>
              <w:spacing w:before="40" w:line="260" w:lineRule="exact"/>
              <w:jc w:val="right"/>
            </w:pPr>
            <w:r>
              <w:t>0,0</w:t>
            </w:r>
          </w:p>
        </w:tc>
      </w:tr>
      <w:tr w:rsidR="000C078B" w:rsidTr="006A6EDF">
        <w:trPr>
          <w:jc w:val="center"/>
        </w:trPr>
        <w:tc>
          <w:tcPr>
            <w:tcW w:w="4936" w:type="dxa"/>
            <w:vAlign w:val="bottom"/>
          </w:tcPr>
          <w:p w:rsidR="000C078B" w:rsidRPr="00401F87" w:rsidRDefault="000C078B" w:rsidP="009527F8">
            <w:pPr>
              <w:spacing w:before="40" w:line="260" w:lineRule="exact"/>
            </w:pPr>
            <w:r w:rsidRPr="00401F87">
              <w:t>Добыча полезных ископаемых</w:t>
            </w:r>
          </w:p>
        </w:tc>
        <w:tc>
          <w:tcPr>
            <w:tcW w:w="1247" w:type="dxa"/>
            <w:vAlign w:val="bottom"/>
          </w:tcPr>
          <w:p w:rsidR="000C078B" w:rsidRPr="00A3410E" w:rsidRDefault="00D91AA4" w:rsidP="000C078B">
            <w:pPr>
              <w:spacing w:before="40" w:line="260" w:lineRule="exact"/>
              <w:jc w:val="right"/>
            </w:pPr>
            <w:r>
              <w:t>6,1</w:t>
            </w:r>
          </w:p>
        </w:tc>
        <w:tc>
          <w:tcPr>
            <w:tcW w:w="1247" w:type="dxa"/>
            <w:vAlign w:val="bottom"/>
          </w:tcPr>
          <w:p w:rsidR="000C078B" w:rsidRDefault="00D91AA4" w:rsidP="000C078B">
            <w:pPr>
              <w:spacing w:before="40" w:line="260" w:lineRule="exact"/>
              <w:jc w:val="right"/>
            </w:pPr>
            <w:r>
              <w:t>4,4</w:t>
            </w:r>
          </w:p>
        </w:tc>
        <w:tc>
          <w:tcPr>
            <w:tcW w:w="1247" w:type="dxa"/>
            <w:vAlign w:val="bottom"/>
          </w:tcPr>
          <w:p w:rsidR="000C078B" w:rsidRDefault="00836A5E" w:rsidP="000C078B">
            <w:pPr>
              <w:spacing w:before="40" w:line="260" w:lineRule="exact"/>
              <w:jc w:val="right"/>
            </w:pPr>
            <w:r>
              <w:t>4,7</w:t>
            </w:r>
          </w:p>
        </w:tc>
        <w:tc>
          <w:tcPr>
            <w:tcW w:w="1247" w:type="dxa"/>
            <w:vAlign w:val="bottom"/>
          </w:tcPr>
          <w:p w:rsidR="000C078B" w:rsidRDefault="00836A5E" w:rsidP="00AD522C">
            <w:pPr>
              <w:spacing w:before="40" w:line="260" w:lineRule="exact"/>
              <w:jc w:val="right"/>
            </w:pPr>
            <w:r>
              <w:t>7,0</w:t>
            </w:r>
          </w:p>
        </w:tc>
      </w:tr>
      <w:tr w:rsidR="000C078B" w:rsidTr="006A6EDF">
        <w:trPr>
          <w:jc w:val="center"/>
        </w:trPr>
        <w:tc>
          <w:tcPr>
            <w:tcW w:w="4936" w:type="dxa"/>
            <w:vAlign w:val="bottom"/>
          </w:tcPr>
          <w:p w:rsidR="000C078B" w:rsidRPr="00401F87" w:rsidRDefault="000C078B" w:rsidP="009527F8">
            <w:pPr>
              <w:spacing w:before="40" w:line="260" w:lineRule="exact"/>
            </w:pPr>
            <w:r w:rsidRPr="00401F87">
              <w:t>Обрабатывающие производства</w:t>
            </w:r>
          </w:p>
        </w:tc>
        <w:tc>
          <w:tcPr>
            <w:tcW w:w="1247" w:type="dxa"/>
            <w:vAlign w:val="bottom"/>
          </w:tcPr>
          <w:p w:rsidR="000C078B" w:rsidRPr="002E5CBF" w:rsidRDefault="00D91AA4" w:rsidP="000C078B">
            <w:pPr>
              <w:spacing w:before="40" w:line="260" w:lineRule="exact"/>
              <w:jc w:val="right"/>
            </w:pPr>
            <w:r>
              <w:t>4,0</w:t>
            </w:r>
          </w:p>
        </w:tc>
        <w:tc>
          <w:tcPr>
            <w:tcW w:w="1247" w:type="dxa"/>
            <w:vAlign w:val="bottom"/>
          </w:tcPr>
          <w:p w:rsidR="000C078B" w:rsidRDefault="00D91AA4" w:rsidP="000C078B">
            <w:pPr>
              <w:spacing w:before="40" w:line="260" w:lineRule="exact"/>
              <w:jc w:val="right"/>
            </w:pPr>
            <w:r>
              <w:t>2,7</w:t>
            </w:r>
          </w:p>
        </w:tc>
        <w:tc>
          <w:tcPr>
            <w:tcW w:w="1247" w:type="dxa"/>
            <w:vAlign w:val="bottom"/>
          </w:tcPr>
          <w:p w:rsidR="000C078B" w:rsidRDefault="00836A5E" w:rsidP="000C078B">
            <w:pPr>
              <w:spacing w:before="40" w:line="260" w:lineRule="exact"/>
              <w:jc w:val="right"/>
            </w:pPr>
            <w:r>
              <w:t>3,0</w:t>
            </w:r>
          </w:p>
        </w:tc>
        <w:tc>
          <w:tcPr>
            <w:tcW w:w="1247" w:type="dxa"/>
            <w:vAlign w:val="bottom"/>
          </w:tcPr>
          <w:p w:rsidR="000C078B" w:rsidRDefault="00836A5E" w:rsidP="00AD522C">
            <w:pPr>
              <w:spacing w:before="40" w:line="260" w:lineRule="exact"/>
              <w:jc w:val="right"/>
            </w:pPr>
            <w:r>
              <w:t>3,0</w:t>
            </w:r>
          </w:p>
        </w:tc>
      </w:tr>
      <w:tr w:rsidR="000C078B" w:rsidTr="006A6EDF">
        <w:trPr>
          <w:jc w:val="center"/>
        </w:trPr>
        <w:tc>
          <w:tcPr>
            <w:tcW w:w="4936" w:type="dxa"/>
            <w:vAlign w:val="bottom"/>
          </w:tcPr>
          <w:p w:rsidR="000C078B" w:rsidRPr="00401F87" w:rsidRDefault="000C078B" w:rsidP="009527F8">
            <w:pPr>
              <w:spacing w:before="40" w:line="260" w:lineRule="exact"/>
            </w:pPr>
            <w:r w:rsidRPr="00401F87">
              <w:t xml:space="preserve">Производство и распределение </w:t>
            </w:r>
            <w:r>
              <w:br/>
            </w:r>
            <w:r w:rsidRPr="00401F87">
              <w:t>электроэнергии, газа и воды</w:t>
            </w:r>
          </w:p>
        </w:tc>
        <w:tc>
          <w:tcPr>
            <w:tcW w:w="1247" w:type="dxa"/>
            <w:vAlign w:val="bottom"/>
          </w:tcPr>
          <w:p w:rsidR="000C078B" w:rsidRPr="002E5CBF" w:rsidRDefault="00D91AA4" w:rsidP="000C078B">
            <w:pPr>
              <w:spacing w:before="40" w:line="260" w:lineRule="exact"/>
              <w:jc w:val="right"/>
            </w:pPr>
            <w:r>
              <w:t>2,5</w:t>
            </w:r>
          </w:p>
        </w:tc>
        <w:tc>
          <w:tcPr>
            <w:tcW w:w="1247" w:type="dxa"/>
            <w:vAlign w:val="bottom"/>
          </w:tcPr>
          <w:p w:rsidR="000C078B" w:rsidRDefault="00D91AA4" w:rsidP="000C078B">
            <w:pPr>
              <w:spacing w:before="40" w:line="260" w:lineRule="exact"/>
              <w:jc w:val="right"/>
            </w:pPr>
            <w:r>
              <w:t>2,7</w:t>
            </w:r>
          </w:p>
        </w:tc>
        <w:tc>
          <w:tcPr>
            <w:tcW w:w="1247" w:type="dxa"/>
            <w:vAlign w:val="bottom"/>
          </w:tcPr>
          <w:p w:rsidR="000C078B" w:rsidRDefault="00836A5E" w:rsidP="000C078B">
            <w:pPr>
              <w:spacing w:before="40" w:line="260" w:lineRule="exact"/>
              <w:jc w:val="right"/>
            </w:pPr>
            <w:r>
              <w:t>2,7</w:t>
            </w:r>
          </w:p>
        </w:tc>
        <w:tc>
          <w:tcPr>
            <w:tcW w:w="1247" w:type="dxa"/>
            <w:vAlign w:val="bottom"/>
          </w:tcPr>
          <w:p w:rsidR="000C078B" w:rsidRDefault="00836A5E" w:rsidP="00AD522C">
            <w:pPr>
              <w:spacing w:before="40" w:line="260" w:lineRule="exact"/>
              <w:jc w:val="right"/>
            </w:pPr>
            <w:r>
              <w:t>2,9</w:t>
            </w:r>
          </w:p>
        </w:tc>
      </w:tr>
      <w:tr w:rsidR="000C078B" w:rsidTr="006A6EDF">
        <w:trPr>
          <w:jc w:val="center"/>
        </w:trPr>
        <w:tc>
          <w:tcPr>
            <w:tcW w:w="4936" w:type="dxa"/>
            <w:vAlign w:val="bottom"/>
          </w:tcPr>
          <w:p w:rsidR="000C078B" w:rsidRPr="00401F87" w:rsidRDefault="000C078B" w:rsidP="009527F8">
            <w:pPr>
              <w:spacing w:before="40" w:line="260" w:lineRule="exact"/>
            </w:pPr>
            <w:r w:rsidRPr="00401F87">
              <w:t xml:space="preserve">Строительство </w:t>
            </w:r>
          </w:p>
        </w:tc>
        <w:tc>
          <w:tcPr>
            <w:tcW w:w="1247" w:type="dxa"/>
            <w:vAlign w:val="bottom"/>
          </w:tcPr>
          <w:p w:rsidR="000C078B" w:rsidRPr="002E5CBF" w:rsidRDefault="00D91AA4" w:rsidP="000C078B">
            <w:pPr>
              <w:spacing w:before="40" w:line="260" w:lineRule="exact"/>
              <w:jc w:val="right"/>
            </w:pPr>
            <w:r>
              <w:t>4,2</w:t>
            </w:r>
          </w:p>
        </w:tc>
        <w:tc>
          <w:tcPr>
            <w:tcW w:w="1247" w:type="dxa"/>
            <w:vAlign w:val="bottom"/>
          </w:tcPr>
          <w:p w:rsidR="000C078B" w:rsidRDefault="00D91AA4" w:rsidP="000C078B">
            <w:pPr>
              <w:spacing w:before="40" w:line="260" w:lineRule="exact"/>
              <w:jc w:val="right"/>
            </w:pPr>
            <w:r>
              <w:t>3,1</w:t>
            </w:r>
          </w:p>
        </w:tc>
        <w:tc>
          <w:tcPr>
            <w:tcW w:w="1247" w:type="dxa"/>
            <w:vAlign w:val="bottom"/>
          </w:tcPr>
          <w:p w:rsidR="000C078B" w:rsidRDefault="00836A5E" w:rsidP="000C078B">
            <w:pPr>
              <w:spacing w:before="40" w:line="260" w:lineRule="exact"/>
              <w:jc w:val="right"/>
            </w:pPr>
            <w:r>
              <w:t>4,7</w:t>
            </w:r>
          </w:p>
        </w:tc>
        <w:tc>
          <w:tcPr>
            <w:tcW w:w="1247" w:type="dxa"/>
            <w:vAlign w:val="bottom"/>
          </w:tcPr>
          <w:p w:rsidR="000C078B" w:rsidRDefault="00836A5E" w:rsidP="00AD522C">
            <w:pPr>
              <w:spacing w:before="40" w:line="260" w:lineRule="exact"/>
              <w:jc w:val="right"/>
            </w:pPr>
            <w:r>
              <w:t>5,9</w:t>
            </w:r>
          </w:p>
        </w:tc>
      </w:tr>
      <w:tr w:rsidR="000C078B" w:rsidTr="006A6EDF">
        <w:trPr>
          <w:jc w:val="center"/>
        </w:trPr>
        <w:tc>
          <w:tcPr>
            <w:tcW w:w="4936" w:type="dxa"/>
            <w:vAlign w:val="bottom"/>
          </w:tcPr>
          <w:p w:rsidR="000C078B" w:rsidRPr="00401F87" w:rsidRDefault="000C078B" w:rsidP="009527F8">
            <w:pPr>
              <w:spacing w:before="40" w:line="260" w:lineRule="exact"/>
            </w:pPr>
            <w:r w:rsidRPr="00401F87">
              <w:t xml:space="preserve">Оптовая и розничная торговля, ремонт </w:t>
            </w:r>
            <w:r>
              <w:br/>
              <w:t>а</w:t>
            </w:r>
            <w:r w:rsidRPr="00401F87">
              <w:t xml:space="preserve">втотранспортных средств, мотоциклов, </w:t>
            </w:r>
            <w:r>
              <w:t>б</w:t>
            </w:r>
            <w:r w:rsidRPr="00401F87">
              <w:t>ытовых изделий, предметов личного</w:t>
            </w:r>
            <w:r w:rsidR="009527F8">
              <w:br/>
            </w:r>
            <w:r w:rsidRPr="00401F87">
              <w:t>пользования</w:t>
            </w:r>
          </w:p>
        </w:tc>
        <w:tc>
          <w:tcPr>
            <w:tcW w:w="1247" w:type="dxa"/>
            <w:vAlign w:val="bottom"/>
          </w:tcPr>
          <w:p w:rsidR="000C078B" w:rsidRPr="00A3410E" w:rsidRDefault="00D91AA4" w:rsidP="000C078B">
            <w:pPr>
              <w:spacing w:before="40" w:line="260" w:lineRule="exact"/>
              <w:jc w:val="right"/>
            </w:pPr>
            <w:r>
              <w:t>12,7</w:t>
            </w:r>
          </w:p>
        </w:tc>
        <w:tc>
          <w:tcPr>
            <w:tcW w:w="1247" w:type="dxa"/>
            <w:vAlign w:val="bottom"/>
          </w:tcPr>
          <w:p w:rsidR="000C078B" w:rsidRDefault="00D91AA4" w:rsidP="000C078B">
            <w:pPr>
              <w:spacing w:before="40" w:line="260" w:lineRule="exact"/>
              <w:jc w:val="right"/>
            </w:pPr>
            <w:r>
              <w:t>13,5</w:t>
            </w:r>
          </w:p>
        </w:tc>
        <w:tc>
          <w:tcPr>
            <w:tcW w:w="1247" w:type="dxa"/>
            <w:vAlign w:val="bottom"/>
          </w:tcPr>
          <w:p w:rsidR="000C078B" w:rsidRDefault="00836A5E" w:rsidP="000C078B">
            <w:pPr>
              <w:spacing w:before="40" w:line="260" w:lineRule="exact"/>
              <w:jc w:val="right"/>
            </w:pPr>
            <w:r>
              <w:t>11,8</w:t>
            </w:r>
          </w:p>
        </w:tc>
        <w:tc>
          <w:tcPr>
            <w:tcW w:w="1247" w:type="dxa"/>
            <w:vAlign w:val="bottom"/>
          </w:tcPr>
          <w:p w:rsidR="000C078B" w:rsidRDefault="00836A5E" w:rsidP="00AD522C">
            <w:pPr>
              <w:spacing w:before="40" w:line="260" w:lineRule="exact"/>
              <w:jc w:val="right"/>
            </w:pPr>
            <w:r>
              <w:t>13,1</w:t>
            </w:r>
          </w:p>
        </w:tc>
      </w:tr>
      <w:tr w:rsidR="000C078B" w:rsidTr="006A6EDF">
        <w:trPr>
          <w:jc w:val="center"/>
        </w:trPr>
        <w:tc>
          <w:tcPr>
            <w:tcW w:w="4936" w:type="dxa"/>
            <w:vAlign w:val="bottom"/>
          </w:tcPr>
          <w:p w:rsidR="000C078B" w:rsidRPr="00401F87" w:rsidRDefault="000C078B" w:rsidP="009527F8">
            <w:pPr>
              <w:spacing w:before="40" w:line="260" w:lineRule="exact"/>
            </w:pPr>
            <w:r w:rsidRPr="00401F87">
              <w:t xml:space="preserve">Гостиницы и рестораны </w:t>
            </w:r>
          </w:p>
        </w:tc>
        <w:tc>
          <w:tcPr>
            <w:tcW w:w="1247" w:type="dxa"/>
            <w:vAlign w:val="bottom"/>
          </w:tcPr>
          <w:p w:rsidR="000C078B" w:rsidRPr="00A3410E" w:rsidRDefault="00D91AA4" w:rsidP="000C078B">
            <w:pPr>
              <w:spacing w:before="40" w:line="260" w:lineRule="exact"/>
              <w:jc w:val="right"/>
            </w:pPr>
            <w:r>
              <w:t>0,6</w:t>
            </w:r>
          </w:p>
        </w:tc>
        <w:tc>
          <w:tcPr>
            <w:tcW w:w="1247" w:type="dxa"/>
            <w:vAlign w:val="bottom"/>
          </w:tcPr>
          <w:p w:rsidR="000C078B" w:rsidRDefault="00D91AA4" w:rsidP="000C078B">
            <w:pPr>
              <w:spacing w:before="40" w:line="260" w:lineRule="exact"/>
              <w:jc w:val="right"/>
            </w:pPr>
            <w:r>
              <w:t>0,6</w:t>
            </w:r>
          </w:p>
        </w:tc>
        <w:tc>
          <w:tcPr>
            <w:tcW w:w="1247" w:type="dxa"/>
            <w:vAlign w:val="bottom"/>
          </w:tcPr>
          <w:p w:rsidR="000C078B" w:rsidRDefault="00836A5E" w:rsidP="000C078B">
            <w:pPr>
              <w:spacing w:before="40" w:line="260" w:lineRule="exact"/>
              <w:jc w:val="right"/>
            </w:pPr>
            <w:r>
              <w:t>0,6</w:t>
            </w:r>
          </w:p>
        </w:tc>
        <w:tc>
          <w:tcPr>
            <w:tcW w:w="1247" w:type="dxa"/>
            <w:vAlign w:val="bottom"/>
          </w:tcPr>
          <w:p w:rsidR="000C078B" w:rsidRDefault="004C47B8" w:rsidP="00AD522C">
            <w:pPr>
              <w:spacing w:before="40" w:line="260" w:lineRule="exact"/>
              <w:jc w:val="right"/>
            </w:pPr>
            <w:r>
              <w:t>0,6</w:t>
            </w:r>
          </w:p>
        </w:tc>
      </w:tr>
      <w:tr w:rsidR="000C078B" w:rsidTr="006A6EDF">
        <w:trPr>
          <w:jc w:val="center"/>
        </w:trPr>
        <w:tc>
          <w:tcPr>
            <w:tcW w:w="4936" w:type="dxa"/>
            <w:vAlign w:val="bottom"/>
          </w:tcPr>
          <w:p w:rsidR="000C078B" w:rsidRPr="00401F87" w:rsidRDefault="000C078B" w:rsidP="009527F8">
            <w:pPr>
              <w:spacing w:before="40" w:line="260" w:lineRule="exact"/>
            </w:pPr>
            <w:r w:rsidRPr="00401F87">
              <w:t xml:space="preserve">Транспорт и связь </w:t>
            </w:r>
          </w:p>
        </w:tc>
        <w:tc>
          <w:tcPr>
            <w:tcW w:w="1247" w:type="dxa"/>
            <w:vAlign w:val="bottom"/>
          </w:tcPr>
          <w:p w:rsidR="000C078B" w:rsidRPr="00A3410E" w:rsidRDefault="00D91AA4" w:rsidP="000C078B">
            <w:pPr>
              <w:spacing w:before="40" w:line="260" w:lineRule="exact"/>
              <w:jc w:val="right"/>
            </w:pPr>
            <w:r>
              <w:t>7,5</w:t>
            </w:r>
          </w:p>
        </w:tc>
        <w:tc>
          <w:tcPr>
            <w:tcW w:w="1247" w:type="dxa"/>
            <w:vAlign w:val="bottom"/>
          </w:tcPr>
          <w:p w:rsidR="000C078B" w:rsidRDefault="00D91AA4" w:rsidP="000C078B">
            <w:pPr>
              <w:spacing w:before="40" w:line="260" w:lineRule="exact"/>
              <w:jc w:val="right"/>
            </w:pPr>
            <w:r>
              <w:t>8,3</w:t>
            </w:r>
          </w:p>
        </w:tc>
        <w:tc>
          <w:tcPr>
            <w:tcW w:w="1247" w:type="dxa"/>
            <w:vAlign w:val="bottom"/>
          </w:tcPr>
          <w:p w:rsidR="000C078B" w:rsidRDefault="00836A5E" w:rsidP="000C078B">
            <w:pPr>
              <w:spacing w:before="40" w:line="260" w:lineRule="exact"/>
              <w:jc w:val="right"/>
            </w:pPr>
            <w:r>
              <w:t>7,5</w:t>
            </w:r>
          </w:p>
        </w:tc>
        <w:tc>
          <w:tcPr>
            <w:tcW w:w="1247" w:type="dxa"/>
            <w:vAlign w:val="bottom"/>
          </w:tcPr>
          <w:p w:rsidR="000C078B" w:rsidRDefault="004C47B8" w:rsidP="00AD522C">
            <w:pPr>
              <w:spacing w:before="40" w:line="260" w:lineRule="exact"/>
              <w:jc w:val="right"/>
            </w:pPr>
            <w:r>
              <w:t>7,1</w:t>
            </w:r>
          </w:p>
        </w:tc>
      </w:tr>
      <w:tr w:rsidR="000C078B" w:rsidTr="006A6EDF">
        <w:trPr>
          <w:jc w:val="center"/>
        </w:trPr>
        <w:tc>
          <w:tcPr>
            <w:tcW w:w="4936" w:type="dxa"/>
            <w:vAlign w:val="bottom"/>
          </w:tcPr>
          <w:p w:rsidR="000C078B" w:rsidRPr="00401F87" w:rsidRDefault="000C078B" w:rsidP="009527F8">
            <w:pPr>
              <w:spacing w:before="40" w:line="260" w:lineRule="exact"/>
            </w:pPr>
            <w:r w:rsidRPr="00401F87">
              <w:t xml:space="preserve">Финансовая деятельность </w:t>
            </w:r>
          </w:p>
        </w:tc>
        <w:tc>
          <w:tcPr>
            <w:tcW w:w="1247" w:type="dxa"/>
            <w:vAlign w:val="bottom"/>
          </w:tcPr>
          <w:p w:rsidR="000C078B" w:rsidRPr="00A3410E" w:rsidRDefault="00D91AA4" w:rsidP="000C078B">
            <w:pPr>
              <w:spacing w:before="40" w:line="260" w:lineRule="exact"/>
              <w:jc w:val="right"/>
            </w:pPr>
            <w:r>
              <w:t>0,0</w:t>
            </w:r>
          </w:p>
        </w:tc>
        <w:tc>
          <w:tcPr>
            <w:tcW w:w="1247" w:type="dxa"/>
            <w:vAlign w:val="bottom"/>
          </w:tcPr>
          <w:p w:rsidR="000C078B" w:rsidRDefault="00D91AA4" w:rsidP="000C078B">
            <w:pPr>
              <w:spacing w:before="40" w:line="260" w:lineRule="exact"/>
              <w:jc w:val="right"/>
            </w:pPr>
            <w:r>
              <w:t>0,0</w:t>
            </w:r>
          </w:p>
        </w:tc>
        <w:tc>
          <w:tcPr>
            <w:tcW w:w="1247" w:type="dxa"/>
            <w:vAlign w:val="bottom"/>
          </w:tcPr>
          <w:p w:rsidR="000C078B" w:rsidRDefault="00836A5E" w:rsidP="000C078B">
            <w:pPr>
              <w:spacing w:before="40" w:line="260" w:lineRule="exact"/>
              <w:jc w:val="right"/>
            </w:pPr>
            <w:r>
              <w:t>0,2</w:t>
            </w:r>
          </w:p>
        </w:tc>
        <w:tc>
          <w:tcPr>
            <w:tcW w:w="1247" w:type="dxa"/>
            <w:vAlign w:val="bottom"/>
          </w:tcPr>
          <w:p w:rsidR="000C078B" w:rsidRDefault="004C47B8" w:rsidP="00AD522C">
            <w:pPr>
              <w:spacing w:before="40" w:line="260" w:lineRule="exact"/>
              <w:jc w:val="right"/>
            </w:pPr>
            <w:r>
              <w:t>0,3</w:t>
            </w:r>
          </w:p>
        </w:tc>
      </w:tr>
      <w:tr w:rsidR="000C078B" w:rsidTr="006A6EDF">
        <w:trPr>
          <w:jc w:val="center"/>
        </w:trPr>
        <w:tc>
          <w:tcPr>
            <w:tcW w:w="4936" w:type="dxa"/>
            <w:vAlign w:val="bottom"/>
          </w:tcPr>
          <w:p w:rsidR="000C078B" w:rsidRPr="00401F87" w:rsidRDefault="000C078B" w:rsidP="009527F8">
            <w:pPr>
              <w:spacing w:before="40" w:line="260" w:lineRule="exact"/>
            </w:pPr>
            <w:r w:rsidRPr="00401F87">
              <w:t xml:space="preserve">Операции с недвижимым имуществом, </w:t>
            </w:r>
            <w:r>
              <w:br/>
              <w:t>а</w:t>
            </w:r>
            <w:r w:rsidRPr="00401F87">
              <w:t>ренда и предоставление услуг</w:t>
            </w:r>
          </w:p>
        </w:tc>
        <w:tc>
          <w:tcPr>
            <w:tcW w:w="1247" w:type="dxa"/>
            <w:vAlign w:val="bottom"/>
          </w:tcPr>
          <w:p w:rsidR="000C078B" w:rsidRPr="00A3410E" w:rsidRDefault="00D91AA4" w:rsidP="000C078B">
            <w:pPr>
              <w:spacing w:before="40" w:line="260" w:lineRule="exact"/>
              <w:jc w:val="right"/>
            </w:pPr>
            <w:r>
              <w:t>4,9</w:t>
            </w:r>
          </w:p>
        </w:tc>
        <w:tc>
          <w:tcPr>
            <w:tcW w:w="1247" w:type="dxa"/>
            <w:vAlign w:val="bottom"/>
          </w:tcPr>
          <w:p w:rsidR="000C078B" w:rsidRDefault="00D91AA4" w:rsidP="000C078B">
            <w:pPr>
              <w:spacing w:before="40" w:line="260" w:lineRule="exact"/>
              <w:jc w:val="right"/>
            </w:pPr>
            <w:r>
              <w:t>4,4</w:t>
            </w:r>
          </w:p>
        </w:tc>
        <w:tc>
          <w:tcPr>
            <w:tcW w:w="1247" w:type="dxa"/>
            <w:vAlign w:val="bottom"/>
          </w:tcPr>
          <w:p w:rsidR="000C078B" w:rsidRDefault="00836A5E" w:rsidP="000C078B">
            <w:pPr>
              <w:spacing w:before="40" w:line="260" w:lineRule="exact"/>
              <w:jc w:val="right"/>
            </w:pPr>
            <w:r>
              <w:t>5,5</w:t>
            </w:r>
          </w:p>
        </w:tc>
        <w:tc>
          <w:tcPr>
            <w:tcW w:w="1247" w:type="dxa"/>
            <w:vAlign w:val="bottom"/>
          </w:tcPr>
          <w:p w:rsidR="000C078B" w:rsidRDefault="004C47B8" w:rsidP="00AD522C">
            <w:pPr>
              <w:spacing w:before="40" w:line="260" w:lineRule="exact"/>
              <w:jc w:val="right"/>
            </w:pPr>
            <w:r>
              <w:t>5,8</w:t>
            </w:r>
          </w:p>
        </w:tc>
      </w:tr>
      <w:tr w:rsidR="000C078B" w:rsidTr="006A6EDF">
        <w:trPr>
          <w:jc w:val="center"/>
        </w:trPr>
        <w:tc>
          <w:tcPr>
            <w:tcW w:w="4936" w:type="dxa"/>
            <w:vAlign w:val="bottom"/>
          </w:tcPr>
          <w:p w:rsidR="000C078B" w:rsidRPr="00401F87" w:rsidRDefault="000C078B" w:rsidP="009527F8">
            <w:pPr>
              <w:spacing w:before="40" w:line="260" w:lineRule="exact"/>
            </w:pPr>
            <w:r w:rsidRPr="00401F87">
              <w:t>Государственное управление и обеспечение военной безопасности, обязательное</w:t>
            </w:r>
            <w:r w:rsidR="009527F8">
              <w:br/>
            </w:r>
            <w:r w:rsidRPr="00401F87">
              <w:t>социальное обеспечение</w:t>
            </w:r>
          </w:p>
        </w:tc>
        <w:tc>
          <w:tcPr>
            <w:tcW w:w="1247" w:type="dxa"/>
            <w:vAlign w:val="bottom"/>
          </w:tcPr>
          <w:p w:rsidR="000C078B" w:rsidRPr="00A3410E" w:rsidRDefault="00D91AA4" w:rsidP="000C078B">
            <w:pPr>
              <w:spacing w:before="40" w:line="260" w:lineRule="exact"/>
              <w:jc w:val="right"/>
            </w:pPr>
            <w:r>
              <w:t>20,6</w:t>
            </w:r>
          </w:p>
        </w:tc>
        <w:tc>
          <w:tcPr>
            <w:tcW w:w="1247" w:type="dxa"/>
            <w:vAlign w:val="bottom"/>
          </w:tcPr>
          <w:p w:rsidR="000C078B" w:rsidRDefault="00D91AA4" w:rsidP="000C078B">
            <w:pPr>
              <w:spacing w:before="40" w:line="260" w:lineRule="exact"/>
              <w:jc w:val="right"/>
            </w:pPr>
            <w:r>
              <w:t>22,6</w:t>
            </w:r>
          </w:p>
        </w:tc>
        <w:tc>
          <w:tcPr>
            <w:tcW w:w="1247" w:type="dxa"/>
            <w:vAlign w:val="bottom"/>
          </w:tcPr>
          <w:p w:rsidR="000C078B" w:rsidRDefault="00836A5E" w:rsidP="000C078B">
            <w:pPr>
              <w:spacing w:before="40" w:line="260" w:lineRule="exact"/>
              <w:jc w:val="right"/>
            </w:pPr>
            <w:r>
              <w:t>23,5</w:t>
            </w:r>
          </w:p>
        </w:tc>
        <w:tc>
          <w:tcPr>
            <w:tcW w:w="1247" w:type="dxa"/>
            <w:vAlign w:val="bottom"/>
          </w:tcPr>
          <w:p w:rsidR="000C078B" w:rsidRDefault="004C47B8" w:rsidP="00AD522C">
            <w:pPr>
              <w:spacing w:before="40" w:line="260" w:lineRule="exact"/>
              <w:jc w:val="right"/>
            </w:pPr>
            <w:r>
              <w:t>21,7</w:t>
            </w:r>
          </w:p>
        </w:tc>
      </w:tr>
      <w:tr w:rsidR="000C078B" w:rsidTr="006A6EDF">
        <w:trPr>
          <w:jc w:val="center"/>
        </w:trPr>
        <w:tc>
          <w:tcPr>
            <w:tcW w:w="4936" w:type="dxa"/>
            <w:vAlign w:val="bottom"/>
          </w:tcPr>
          <w:p w:rsidR="000C078B" w:rsidRPr="00401F87" w:rsidRDefault="000C078B" w:rsidP="009527F8">
            <w:pPr>
              <w:spacing w:before="40" w:line="260" w:lineRule="exact"/>
            </w:pPr>
            <w:r w:rsidRPr="00401F87">
              <w:t xml:space="preserve">Образование </w:t>
            </w:r>
          </w:p>
        </w:tc>
        <w:tc>
          <w:tcPr>
            <w:tcW w:w="1247" w:type="dxa"/>
            <w:vAlign w:val="bottom"/>
          </w:tcPr>
          <w:p w:rsidR="000C078B" w:rsidRPr="002E5CBF" w:rsidRDefault="00D91AA4" w:rsidP="000C078B">
            <w:pPr>
              <w:spacing w:before="40" w:line="260" w:lineRule="exact"/>
              <w:jc w:val="right"/>
            </w:pPr>
            <w:r>
              <w:t>12,7</w:t>
            </w:r>
          </w:p>
        </w:tc>
        <w:tc>
          <w:tcPr>
            <w:tcW w:w="1247" w:type="dxa"/>
            <w:vAlign w:val="bottom"/>
          </w:tcPr>
          <w:p w:rsidR="000C078B" w:rsidRDefault="00D91AA4" w:rsidP="000C078B">
            <w:pPr>
              <w:spacing w:before="40" w:line="260" w:lineRule="exact"/>
              <w:jc w:val="right"/>
            </w:pPr>
            <w:r>
              <w:t>12,9</w:t>
            </w:r>
          </w:p>
        </w:tc>
        <w:tc>
          <w:tcPr>
            <w:tcW w:w="1247" w:type="dxa"/>
            <w:vAlign w:val="bottom"/>
          </w:tcPr>
          <w:p w:rsidR="000C078B" w:rsidRDefault="00836A5E" w:rsidP="000C078B">
            <w:pPr>
              <w:spacing w:before="40" w:line="260" w:lineRule="exact"/>
              <w:jc w:val="right"/>
            </w:pPr>
            <w:r>
              <w:t>14,2</w:t>
            </w:r>
          </w:p>
        </w:tc>
        <w:tc>
          <w:tcPr>
            <w:tcW w:w="1247" w:type="dxa"/>
            <w:vAlign w:val="bottom"/>
          </w:tcPr>
          <w:p w:rsidR="000C078B" w:rsidRDefault="004C47B8" w:rsidP="00AD522C">
            <w:pPr>
              <w:spacing w:before="40" w:line="260" w:lineRule="exact"/>
              <w:jc w:val="right"/>
            </w:pPr>
            <w:r>
              <w:t>12,3</w:t>
            </w:r>
          </w:p>
        </w:tc>
      </w:tr>
      <w:tr w:rsidR="000C078B" w:rsidTr="006A6EDF">
        <w:trPr>
          <w:jc w:val="center"/>
        </w:trPr>
        <w:tc>
          <w:tcPr>
            <w:tcW w:w="4936" w:type="dxa"/>
            <w:vAlign w:val="bottom"/>
          </w:tcPr>
          <w:p w:rsidR="000C078B" w:rsidRPr="00401F87" w:rsidRDefault="000C078B" w:rsidP="009527F8">
            <w:pPr>
              <w:spacing w:before="40" w:line="260" w:lineRule="exact"/>
            </w:pPr>
            <w:r w:rsidRPr="00401F87">
              <w:t>Здравоохранение и предоставление</w:t>
            </w:r>
            <w:r w:rsidR="009527F8">
              <w:br/>
            </w:r>
            <w:r w:rsidRPr="00401F87">
              <w:t>социальных услуг</w:t>
            </w:r>
          </w:p>
        </w:tc>
        <w:tc>
          <w:tcPr>
            <w:tcW w:w="1247" w:type="dxa"/>
            <w:vAlign w:val="bottom"/>
          </w:tcPr>
          <w:p w:rsidR="000C078B" w:rsidRPr="002E5CBF" w:rsidRDefault="00D91AA4" w:rsidP="000C078B">
            <w:pPr>
              <w:spacing w:before="40" w:line="260" w:lineRule="exact"/>
              <w:jc w:val="right"/>
            </w:pPr>
            <w:r>
              <w:t>12,7</w:t>
            </w:r>
          </w:p>
        </w:tc>
        <w:tc>
          <w:tcPr>
            <w:tcW w:w="1247" w:type="dxa"/>
            <w:vAlign w:val="bottom"/>
          </w:tcPr>
          <w:p w:rsidR="000C078B" w:rsidRDefault="00D91AA4" w:rsidP="000C078B">
            <w:pPr>
              <w:spacing w:before="40" w:line="260" w:lineRule="exact"/>
              <w:jc w:val="right"/>
            </w:pPr>
            <w:r>
              <w:t>12,2</w:t>
            </w:r>
          </w:p>
        </w:tc>
        <w:tc>
          <w:tcPr>
            <w:tcW w:w="1247" w:type="dxa"/>
            <w:vAlign w:val="bottom"/>
          </w:tcPr>
          <w:p w:rsidR="000C078B" w:rsidRDefault="00836A5E" w:rsidP="000C078B">
            <w:pPr>
              <w:spacing w:before="40" w:line="260" w:lineRule="exact"/>
              <w:jc w:val="right"/>
            </w:pPr>
            <w:r>
              <w:t>12,7</w:t>
            </w:r>
          </w:p>
        </w:tc>
        <w:tc>
          <w:tcPr>
            <w:tcW w:w="1247" w:type="dxa"/>
            <w:vAlign w:val="bottom"/>
          </w:tcPr>
          <w:p w:rsidR="000C078B" w:rsidRDefault="004C47B8" w:rsidP="00AD522C">
            <w:pPr>
              <w:spacing w:before="40" w:line="260" w:lineRule="exact"/>
              <w:jc w:val="right"/>
            </w:pPr>
            <w:r>
              <w:t>11,9</w:t>
            </w:r>
          </w:p>
        </w:tc>
      </w:tr>
      <w:tr w:rsidR="000C078B" w:rsidTr="006A6EDF">
        <w:trPr>
          <w:jc w:val="center"/>
        </w:trPr>
        <w:tc>
          <w:tcPr>
            <w:tcW w:w="4936" w:type="dxa"/>
            <w:vAlign w:val="bottom"/>
          </w:tcPr>
          <w:p w:rsidR="000C078B" w:rsidRPr="00401F87" w:rsidRDefault="000C078B" w:rsidP="009527F8">
            <w:pPr>
              <w:spacing w:before="40" w:line="260" w:lineRule="exact"/>
            </w:pPr>
            <w:r w:rsidRPr="00401F87">
              <w:t>Предоставление прочих коммунальных,</w:t>
            </w:r>
            <w:r w:rsidR="009527F8">
              <w:br/>
            </w:r>
            <w:r w:rsidRPr="00401F87">
              <w:t>социальных и персональных услуг</w:t>
            </w:r>
          </w:p>
        </w:tc>
        <w:tc>
          <w:tcPr>
            <w:tcW w:w="1247" w:type="dxa"/>
            <w:vAlign w:val="bottom"/>
          </w:tcPr>
          <w:p w:rsidR="000C078B" w:rsidRPr="00A3410E" w:rsidRDefault="00D91AA4" w:rsidP="000C078B">
            <w:pPr>
              <w:spacing w:before="40" w:line="260" w:lineRule="exact"/>
              <w:jc w:val="right"/>
            </w:pPr>
            <w:r>
              <w:t>1,6</w:t>
            </w:r>
          </w:p>
        </w:tc>
        <w:tc>
          <w:tcPr>
            <w:tcW w:w="1247" w:type="dxa"/>
            <w:vAlign w:val="bottom"/>
          </w:tcPr>
          <w:p w:rsidR="000C078B" w:rsidRDefault="00D91AA4" w:rsidP="000C078B">
            <w:pPr>
              <w:spacing w:before="40" w:line="260" w:lineRule="exact"/>
              <w:jc w:val="right"/>
            </w:pPr>
            <w:r>
              <w:t>1,6</w:t>
            </w:r>
          </w:p>
        </w:tc>
        <w:tc>
          <w:tcPr>
            <w:tcW w:w="1247" w:type="dxa"/>
            <w:vAlign w:val="bottom"/>
          </w:tcPr>
          <w:p w:rsidR="000C078B" w:rsidRDefault="00836A5E" w:rsidP="000C078B">
            <w:pPr>
              <w:spacing w:before="40" w:line="260" w:lineRule="exact"/>
              <w:jc w:val="right"/>
            </w:pPr>
            <w:r>
              <w:t>1,9</w:t>
            </w:r>
          </w:p>
        </w:tc>
        <w:tc>
          <w:tcPr>
            <w:tcW w:w="1247" w:type="dxa"/>
            <w:vAlign w:val="bottom"/>
          </w:tcPr>
          <w:p w:rsidR="000C078B" w:rsidRDefault="004C47B8" w:rsidP="00AD522C">
            <w:pPr>
              <w:spacing w:before="40" w:line="260" w:lineRule="exact"/>
              <w:jc w:val="right"/>
            </w:pPr>
            <w:r>
              <w:t>1,9</w:t>
            </w:r>
          </w:p>
        </w:tc>
      </w:tr>
    </w:tbl>
    <w:p w:rsidR="00A232AC" w:rsidRDefault="00A232AC" w:rsidP="00A232AC"/>
    <w:p w:rsidR="00D45919" w:rsidRDefault="000A635B" w:rsidP="003A43F0">
      <w:pPr>
        <w:pStyle w:val="1"/>
        <w:jc w:val="center"/>
      </w:pPr>
      <w:bookmarkStart w:id="21" w:name="_Toc238547285"/>
      <w:r>
        <w:br w:type="page"/>
      </w:r>
    </w:p>
    <w:p w:rsidR="00A232AC" w:rsidRDefault="00A232AC" w:rsidP="003A43F0">
      <w:pPr>
        <w:pStyle w:val="1"/>
        <w:jc w:val="center"/>
      </w:pPr>
      <w:bookmarkStart w:id="22" w:name="_Toc346180560"/>
      <w:r w:rsidRPr="007C20BD">
        <w:t>ОСНОВНЫЕ ФОНДЫ ПО ВИДАМ ЭКОНОМИЧЕСКОЙ ДЕЯТЕЛЬНОСТИ</w:t>
      </w:r>
      <w:bookmarkEnd w:id="21"/>
      <w:bookmarkEnd w:id="22"/>
    </w:p>
    <w:p w:rsidR="00A232AC" w:rsidRDefault="009D2EF6" w:rsidP="00A232AC">
      <w:pPr>
        <w:jc w:val="center"/>
      </w:pPr>
      <w:r>
        <w:t>(на конец</w:t>
      </w:r>
      <w:r w:rsidR="00A232AC">
        <w:t xml:space="preserve"> года; по полной учетной стоимости)</w:t>
      </w:r>
    </w:p>
    <w:p w:rsidR="00A232AC" w:rsidRDefault="00A232AC" w:rsidP="00A232AC">
      <w:pPr>
        <w:spacing w:line="216" w:lineRule="auto"/>
        <w:rPr>
          <w:szCs w:val="24"/>
        </w:rPr>
      </w:pPr>
    </w:p>
    <w:tbl>
      <w:tblPr>
        <w:tblW w:w="9549" w:type="dxa"/>
        <w:jc w:val="center"/>
        <w:tblBorders>
          <w:top w:val="single" w:sz="12" w:space="0" w:color="auto"/>
          <w:bottom w:val="single" w:sz="12" w:space="0" w:color="auto"/>
          <w:insideV w:val="single" w:sz="12" w:space="0" w:color="auto"/>
        </w:tblBorders>
        <w:tblLayout w:type="fixed"/>
        <w:tblLook w:val="0000"/>
      </w:tblPr>
      <w:tblGrid>
        <w:gridCol w:w="4777"/>
        <w:gridCol w:w="1193"/>
        <w:gridCol w:w="1193"/>
        <w:gridCol w:w="1193"/>
        <w:gridCol w:w="1193"/>
      </w:tblGrid>
      <w:tr w:rsidR="0045118C" w:rsidRPr="008D1FF7" w:rsidTr="000F4B2C">
        <w:trPr>
          <w:cantSplit/>
          <w:trHeight w:val="397"/>
          <w:jc w:val="center"/>
        </w:trPr>
        <w:tc>
          <w:tcPr>
            <w:tcW w:w="4777" w:type="dxa"/>
            <w:tcBorders>
              <w:bottom w:val="single" w:sz="12" w:space="0" w:color="auto"/>
            </w:tcBorders>
            <w:vAlign w:val="center"/>
          </w:tcPr>
          <w:p w:rsidR="0045118C" w:rsidRPr="008D1FF7" w:rsidRDefault="0045118C" w:rsidP="00EF109A">
            <w:pPr>
              <w:spacing w:before="20"/>
            </w:pPr>
          </w:p>
        </w:tc>
        <w:tc>
          <w:tcPr>
            <w:tcW w:w="1193" w:type="dxa"/>
            <w:tcBorders>
              <w:bottom w:val="single" w:sz="12" w:space="0" w:color="auto"/>
            </w:tcBorders>
            <w:vAlign w:val="center"/>
          </w:tcPr>
          <w:p w:rsidR="0045118C" w:rsidRPr="00E263AD" w:rsidRDefault="0045118C" w:rsidP="00F67686">
            <w:pPr>
              <w:pStyle w:val="7"/>
              <w:spacing w:before="20"/>
              <w:rPr>
                <w:i w:val="0"/>
              </w:rPr>
            </w:pPr>
            <w:r>
              <w:rPr>
                <w:i w:val="0"/>
              </w:rPr>
              <w:t>2007</w:t>
            </w:r>
          </w:p>
        </w:tc>
        <w:tc>
          <w:tcPr>
            <w:tcW w:w="1193" w:type="dxa"/>
            <w:tcBorders>
              <w:bottom w:val="single" w:sz="12" w:space="0" w:color="auto"/>
            </w:tcBorders>
            <w:vAlign w:val="center"/>
          </w:tcPr>
          <w:p w:rsidR="0045118C" w:rsidRPr="00E263AD" w:rsidRDefault="0045118C" w:rsidP="00F67686">
            <w:pPr>
              <w:pStyle w:val="7"/>
              <w:spacing w:before="20"/>
              <w:rPr>
                <w:i w:val="0"/>
              </w:rPr>
            </w:pPr>
            <w:r>
              <w:rPr>
                <w:i w:val="0"/>
              </w:rPr>
              <w:t>2008</w:t>
            </w:r>
          </w:p>
        </w:tc>
        <w:tc>
          <w:tcPr>
            <w:tcW w:w="1193" w:type="dxa"/>
            <w:tcBorders>
              <w:bottom w:val="single" w:sz="12" w:space="0" w:color="auto"/>
            </w:tcBorders>
            <w:vAlign w:val="center"/>
          </w:tcPr>
          <w:p w:rsidR="0045118C" w:rsidRPr="00E263AD" w:rsidRDefault="0045118C" w:rsidP="00F67686">
            <w:pPr>
              <w:pStyle w:val="7"/>
              <w:spacing w:before="20"/>
              <w:rPr>
                <w:i w:val="0"/>
              </w:rPr>
            </w:pPr>
            <w:r>
              <w:rPr>
                <w:i w:val="0"/>
              </w:rPr>
              <w:t>2009</w:t>
            </w:r>
          </w:p>
        </w:tc>
        <w:tc>
          <w:tcPr>
            <w:tcW w:w="1193" w:type="dxa"/>
            <w:tcBorders>
              <w:bottom w:val="single" w:sz="12" w:space="0" w:color="auto"/>
            </w:tcBorders>
            <w:vAlign w:val="center"/>
          </w:tcPr>
          <w:p w:rsidR="0045118C" w:rsidRPr="00866E29" w:rsidRDefault="0045118C" w:rsidP="005870C2">
            <w:pPr>
              <w:pStyle w:val="7"/>
              <w:spacing w:before="20"/>
              <w:rPr>
                <w:i w:val="0"/>
              </w:rPr>
            </w:pPr>
            <w:r>
              <w:rPr>
                <w:i w:val="0"/>
              </w:rPr>
              <w:t>2010</w:t>
            </w:r>
          </w:p>
        </w:tc>
      </w:tr>
      <w:tr w:rsidR="0045118C" w:rsidRPr="00C1330C" w:rsidTr="000F4B2C">
        <w:trPr>
          <w:cantSplit/>
          <w:trHeight w:val="259"/>
          <w:jc w:val="center"/>
        </w:trPr>
        <w:tc>
          <w:tcPr>
            <w:tcW w:w="4777" w:type="dxa"/>
            <w:tcBorders>
              <w:top w:val="single" w:sz="12" w:space="0" w:color="auto"/>
              <w:bottom w:val="nil"/>
            </w:tcBorders>
            <w:vAlign w:val="bottom"/>
          </w:tcPr>
          <w:p w:rsidR="0045118C" w:rsidRPr="00C1330C" w:rsidRDefault="0045118C" w:rsidP="00E35EFB">
            <w:pPr>
              <w:spacing w:before="40"/>
              <w:rPr>
                <w:b/>
              </w:rPr>
            </w:pPr>
          </w:p>
        </w:tc>
        <w:tc>
          <w:tcPr>
            <w:tcW w:w="4772" w:type="dxa"/>
            <w:gridSpan w:val="4"/>
            <w:tcBorders>
              <w:top w:val="single" w:sz="12" w:space="0" w:color="auto"/>
              <w:bottom w:val="nil"/>
            </w:tcBorders>
          </w:tcPr>
          <w:p w:rsidR="0045118C" w:rsidRPr="00BE1398" w:rsidRDefault="0045118C" w:rsidP="00E35EFB">
            <w:pPr>
              <w:spacing w:before="40"/>
              <w:jc w:val="center"/>
              <w:rPr>
                <w:b/>
              </w:rPr>
            </w:pPr>
            <w:r>
              <w:rPr>
                <w:b/>
              </w:rPr>
              <w:t>Миллионов рублей</w:t>
            </w:r>
          </w:p>
        </w:tc>
      </w:tr>
      <w:tr w:rsidR="00D56631" w:rsidRPr="00DC14A9" w:rsidTr="000F4B2C">
        <w:trPr>
          <w:cantSplit/>
          <w:trHeight w:val="295"/>
          <w:jc w:val="center"/>
        </w:trPr>
        <w:tc>
          <w:tcPr>
            <w:tcW w:w="4777" w:type="dxa"/>
            <w:tcBorders>
              <w:top w:val="nil"/>
              <w:bottom w:val="nil"/>
            </w:tcBorders>
            <w:vAlign w:val="bottom"/>
          </w:tcPr>
          <w:p w:rsidR="00D56631" w:rsidRPr="00DC14A9" w:rsidRDefault="00D56631" w:rsidP="0045118C">
            <w:pPr>
              <w:spacing w:before="40"/>
              <w:rPr>
                <w:b/>
                <w:szCs w:val="24"/>
              </w:rPr>
            </w:pPr>
            <w:r w:rsidRPr="00DC14A9">
              <w:rPr>
                <w:b/>
                <w:szCs w:val="24"/>
              </w:rPr>
              <w:t>Все основные фонды</w:t>
            </w:r>
          </w:p>
        </w:tc>
        <w:tc>
          <w:tcPr>
            <w:tcW w:w="1193" w:type="dxa"/>
            <w:tcBorders>
              <w:top w:val="nil"/>
              <w:bottom w:val="nil"/>
            </w:tcBorders>
            <w:vAlign w:val="bottom"/>
          </w:tcPr>
          <w:p w:rsidR="00D56631" w:rsidRPr="00AD5BD5" w:rsidRDefault="00D56631" w:rsidP="000D5CA7">
            <w:pPr>
              <w:spacing w:line="280" w:lineRule="exact"/>
              <w:ind w:right="113"/>
              <w:jc w:val="right"/>
              <w:rPr>
                <w:b/>
                <w:bCs/>
                <w:szCs w:val="24"/>
              </w:rPr>
            </w:pPr>
            <w:r>
              <w:rPr>
                <w:b/>
                <w:bCs/>
                <w:szCs w:val="24"/>
              </w:rPr>
              <w:t>27975</w:t>
            </w:r>
          </w:p>
        </w:tc>
        <w:tc>
          <w:tcPr>
            <w:tcW w:w="1193" w:type="dxa"/>
            <w:tcBorders>
              <w:top w:val="nil"/>
              <w:bottom w:val="nil"/>
            </w:tcBorders>
            <w:vAlign w:val="bottom"/>
          </w:tcPr>
          <w:p w:rsidR="00D56631" w:rsidRPr="006B1808" w:rsidRDefault="00D56631" w:rsidP="000D5CA7">
            <w:pPr>
              <w:spacing w:line="280" w:lineRule="exact"/>
              <w:ind w:right="113"/>
              <w:jc w:val="right"/>
              <w:rPr>
                <w:b/>
                <w:bCs/>
                <w:szCs w:val="24"/>
              </w:rPr>
            </w:pPr>
            <w:r w:rsidRPr="006B1808">
              <w:rPr>
                <w:b/>
                <w:bCs/>
                <w:szCs w:val="24"/>
              </w:rPr>
              <w:t>31718</w:t>
            </w:r>
          </w:p>
        </w:tc>
        <w:tc>
          <w:tcPr>
            <w:tcW w:w="1193" w:type="dxa"/>
            <w:tcBorders>
              <w:top w:val="nil"/>
              <w:bottom w:val="nil"/>
            </w:tcBorders>
            <w:vAlign w:val="bottom"/>
          </w:tcPr>
          <w:p w:rsidR="00D56631" w:rsidRPr="006B1808" w:rsidRDefault="00D56631" w:rsidP="000D5CA7">
            <w:pPr>
              <w:spacing w:line="280" w:lineRule="exact"/>
              <w:ind w:right="113"/>
              <w:jc w:val="right"/>
              <w:rPr>
                <w:b/>
                <w:bCs/>
                <w:szCs w:val="24"/>
              </w:rPr>
            </w:pPr>
            <w:r w:rsidRPr="006B1808">
              <w:rPr>
                <w:b/>
                <w:bCs/>
                <w:szCs w:val="24"/>
              </w:rPr>
              <w:t>36141</w:t>
            </w:r>
          </w:p>
        </w:tc>
        <w:tc>
          <w:tcPr>
            <w:tcW w:w="1193" w:type="dxa"/>
            <w:tcBorders>
              <w:top w:val="nil"/>
              <w:bottom w:val="nil"/>
            </w:tcBorders>
            <w:vAlign w:val="bottom"/>
          </w:tcPr>
          <w:p w:rsidR="00D56631" w:rsidRPr="00460AB9" w:rsidRDefault="00D56631" w:rsidP="000D5CA7">
            <w:pPr>
              <w:spacing w:line="280" w:lineRule="exact"/>
              <w:ind w:right="113"/>
              <w:jc w:val="right"/>
              <w:rPr>
                <w:b/>
                <w:bCs/>
                <w:szCs w:val="24"/>
                <w:lang w:val="en-US"/>
              </w:rPr>
            </w:pPr>
            <w:r>
              <w:rPr>
                <w:b/>
                <w:bCs/>
                <w:szCs w:val="24"/>
                <w:lang w:val="en-US"/>
              </w:rPr>
              <w:t>39154</w:t>
            </w:r>
          </w:p>
        </w:tc>
      </w:tr>
      <w:tr w:rsidR="00D56631" w:rsidRPr="00DC14A9" w:rsidTr="000F4B2C">
        <w:trPr>
          <w:cantSplit/>
          <w:trHeight w:val="295"/>
          <w:jc w:val="center"/>
        </w:trPr>
        <w:tc>
          <w:tcPr>
            <w:tcW w:w="4777" w:type="dxa"/>
            <w:tcBorders>
              <w:top w:val="nil"/>
            </w:tcBorders>
            <w:vAlign w:val="bottom"/>
          </w:tcPr>
          <w:p w:rsidR="00D56631" w:rsidRPr="00DC14A9" w:rsidRDefault="00D56631" w:rsidP="0045118C">
            <w:pPr>
              <w:spacing w:before="40"/>
              <w:ind w:left="557"/>
              <w:rPr>
                <w:szCs w:val="24"/>
              </w:rPr>
            </w:pPr>
            <w:r w:rsidRPr="00DC14A9">
              <w:rPr>
                <w:szCs w:val="24"/>
              </w:rPr>
              <w:t xml:space="preserve">в том числе по видам </w:t>
            </w:r>
            <w:r>
              <w:rPr>
                <w:szCs w:val="24"/>
              </w:rPr>
              <w:br/>
            </w:r>
            <w:r w:rsidRPr="00DC14A9">
              <w:rPr>
                <w:szCs w:val="24"/>
              </w:rPr>
              <w:t>экономической деятельности:</w:t>
            </w:r>
          </w:p>
        </w:tc>
        <w:tc>
          <w:tcPr>
            <w:tcW w:w="1193" w:type="dxa"/>
            <w:tcBorders>
              <w:top w:val="nil"/>
            </w:tcBorders>
            <w:vAlign w:val="bottom"/>
          </w:tcPr>
          <w:p w:rsidR="00D56631" w:rsidRPr="00975F34" w:rsidRDefault="00D56631" w:rsidP="00866E29">
            <w:pPr>
              <w:spacing w:line="280" w:lineRule="exact"/>
              <w:jc w:val="right"/>
              <w:rPr>
                <w:szCs w:val="24"/>
              </w:rPr>
            </w:pPr>
          </w:p>
        </w:tc>
        <w:tc>
          <w:tcPr>
            <w:tcW w:w="1193" w:type="dxa"/>
            <w:tcBorders>
              <w:top w:val="nil"/>
            </w:tcBorders>
            <w:vAlign w:val="bottom"/>
          </w:tcPr>
          <w:p w:rsidR="00D56631" w:rsidRPr="00975F34" w:rsidRDefault="00D56631" w:rsidP="00866E29">
            <w:pPr>
              <w:spacing w:line="280" w:lineRule="exact"/>
              <w:jc w:val="right"/>
              <w:rPr>
                <w:szCs w:val="24"/>
              </w:rPr>
            </w:pPr>
          </w:p>
        </w:tc>
        <w:tc>
          <w:tcPr>
            <w:tcW w:w="1193" w:type="dxa"/>
            <w:tcBorders>
              <w:top w:val="nil"/>
            </w:tcBorders>
            <w:vAlign w:val="bottom"/>
          </w:tcPr>
          <w:p w:rsidR="00D56631" w:rsidRPr="00975F34" w:rsidRDefault="00D56631" w:rsidP="00866E29">
            <w:pPr>
              <w:spacing w:line="280" w:lineRule="exact"/>
              <w:jc w:val="right"/>
              <w:rPr>
                <w:szCs w:val="24"/>
              </w:rPr>
            </w:pPr>
          </w:p>
        </w:tc>
        <w:tc>
          <w:tcPr>
            <w:tcW w:w="1193" w:type="dxa"/>
            <w:tcBorders>
              <w:top w:val="nil"/>
            </w:tcBorders>
            <w:vAlign w:val="bottom"/>
          </w:tcPr>
          <w:p w:rsidR="00D56631" w:rsidRPr="00975F34" w:rsidRDefault="00D56631" w:rsidP="00866E29">
            <w:pPr>
              <w:spacing w:line="280" w:lineRule="exact"/>
              <w:jc w:val="right"/>
              <w:rPr>
                <w:szCs w:val="24"/>
              </w:rPr>
            </w:pPr>
          </w:p>
        </w:tc>
      </w:tr>
      <w:tr w:rsidR="00D56631" w:rsidRPr="00DC14A9" w:rsidTr="000F4B2C">
        <w:trPr>
          <w:cantSplit/>
          <w:trHeight w:val="295"/>
          <w:jc w:val="center"/>
        </w:trPr>
        <w:tc>
          <w:tcPr>
            <w:tcW w:w="4777" w:type="dxa"/>
            <w:tcBorders>
              <w:top w:val="nil"/>
            </w:tcBorders>
            <w:vAlign w:val="bottom"/>
          </w:tcPr>
          <w:p w:rsidR="00D56631" w:rsidRPr="0045118C" w:rsidRDefault="00D56631" w:rsidP="0045118C">
            <w:pPr>
              <w:spacing w:before="40"/>
              <w:ind w:left="113" w:right="-57"/>
              <w:rPr>
                <w:szCs w:val="24"/>
              </w:rPr>
            </w:pPr>
            <w:r w:rsidRPr="0045118C">
              <w:rPr>
                <w:szCs w:val="24"/>
              </w:rPr>
              <w:t>сельское хозяйство, охота и лесное</w:t>
            </w:r>
            <w:r>
              <w:rPr>
                <w:szCs w:val="24"/>
              </w:rPr>
              <w:br/>
            </w:r>
            <w:r w:rsidRPr="0045118C">
              <w:rPr>
                <w:szCs w:val="24"/>
              </w:rPr>
              <w:t>хозяйство</w:t>
            </w:r>
          </w:p>
        </w:tc>
        <w:tc>
          <w:tcPr>
            <w:tcW w:w="1193" w:type="dxa"/>
            <w:tcBorders>
              <w:top w:val="nil"/>
            </w:tcBorders>
            <w:vAlign w:val="bottom"/>
          </w:tcPr>
          <w:p w:rsidR="00D56631" w:rsidRPr="00AD5BD5" w:rsidRDefault="00D56631" w:rsidP="000D5CA7">
            <w:pPr>
              <w:spacing w:line="280" w:lineRule="exact"/>
              <w:ind w:right="113"/>
              <w:jc w:val="right"/>
              <w:rPr>
                <w:szCs w:val="24"/>
              </w:rPr>
            </w:pPr>
            <w:r>
              <w:rPr>
                <w:szCs w:val="24"/>
              </w:rPr>
              <w:t>1904</w:t>
            </w:r>
          </w:p>
        </w:tc>
        <w:tc>
          <w:tcPr>
            <w:tcW w:w="1193" w:type="dxa"/>
            <w:tcBorders>
              <w:top w:val="nil"/>
            </w:tcBorders>
            <w:vAlign w:val="bottom"/>
          </w:tcPr>
          <w:p w:rsidR="00D56631" w:rsidRPr="006B1808" w:rsidRDefault="00D56631" w:rsidP="000D5CA7">
            <w:pPr>
              <w:spacing w:line="280" w:lineRule="exact"/>
              <w:ind w:right="113"/>
              <w:jc w:val="right"/>
              <w:rPr>
                <w:szCs w:val="24"/>
              </w:rPr>
            </w:pPr>
            <w:r w:rsidRPr="006B1808">
              <w:rPr>
                <w:szCs w:val="24"/>
              </w:rPr>
              <w:t>2305</w:t>
            </w:r>
          </w:p>
        </w:tc>
        <w:tc>
          <w:tcPr>
            <w:tcW w:w="1193" w:type="dxa"/>
            <w:tcBorders>
              <w:top w:val="nil"/>
            </w:tcBorders>
            <w:vAlign w:val="bottom"/>
          </w:tcPr>
          <w:p w:rsidR="00D56631" w:rsidRPr="006B1808" w:rsidRDefault="00D56631" w:rsidP="000D5CA7">
            <w:pPr>
              <w:spacing w:line="280" w:lineRule="exact"/>
              <w:ind w:right="113"/>
              <w:jc w:val="right"/>
              <w:rPr>
                <w:szCs w:val="24"/>
              </w:rPr>
            </w:pPr>
            <w:r w:rsidRPr="006B1808">
              <w:rPr>
                <w:szCs w:val="24"/>
              </w:rPr>
              <w:t>2833</w:t>
            </w:r>
          </w:p>
        </w:tc>
        <w:tc>
          <w:tcPr>
            <w:tcW w:w="1193" w:type="dxa"/>
            <w:tcBorders>
              <w:top w:val="nil"/>
            </w:tcBorders>
            <w:vAlign w:val="bottom"/>
          </w:tcPr>
          <w:p w:rsidR="00D56631" w:rsidRPr="006B1808" w:rsidRDefault="00D56631" w:rsidP="000D5CA7">
            <w:pPr>
              <w:spacing w:line="280" w:lineRule="exact"/>
              <w:ind w:right="113"/>
              <w:jc w:val="right"/>
              <w:rPr>
                <w:szCs w:val="24"/>
              </w:rPr>
            </w:pPr>
            <w:r>
              <w:rPr>
                <w:szCs w:val="24"/>
              </w:rPr>
              <w:t>3379</w:t>
            </w:r>
          </w:p>
        </w:tc>
      </w:tr>
      <w:tr w:rsidR="00D56631" w:rsidRPr="00DC14A9" w:rsidTr="000F4B2C">
        <w:trPr>
          <w:cantSplit/>
          <w:trHeight w:val="295"/>
          <w:jc w:val="center"/>
        </w:trPr>
        <w:tc>
          <w:tcPr>
            <w:tcW w:w="4777" w:type="dxa"/>
            <w:vAlign w:val="bottom"/>
          </w:tcPr>
          <w:p w:rsidR="00D56631" w:rsidRPr="00DC14A9" w:rsidRDefault="00D56631" w:rsidP="0045118C">
            <w:pPr>
              <w:spacing w:before="40"/>
              <w:ind w:left="113"/>
              <w:rPr>
                <w:szCs w:val="24"/>
              </w:rPr>
            </w:pPr>
            <w:r w:rsidRPr="00DC14A9">
              <w:rPr>
                <w:szCs w:val="24"/>
              </w:rPr>
              <w:t>рыболовство, рыбоводство</w:t>
            </w:r>
          </w:p>
        </w:tc>
        <w:tc>
          <w:tcPr>
            <w:tcW w:w="1193" w:type="dxa"/>
            <w:vAlign w:val="bottom"/>
          </w:tcPr>
          <w:p w:rsidR="00D56631" w:rsidRPr="00AD5BD5" w:rsidRDefault="00D56631" w:rsidP="000D5CA7">
            <w:pPr>
              <w:spacing w:line="280" w:lineRule="exact"/>
              <w:ind w:right="113"/>
              <w:jc w:val="right"/>
              <w:rPr>
                <w:szCs w:val="24"/>
              </w:rPr>
            </w:pPr>
            <w:r>
              <w:rPr>
                <w:szCs w:val="24"/>
              </w:rPr>
              <w:t>-</w:t>
            </w:r>
          </w:p>
        </w:tc>
        <w:tc>
          <w:tcPr>
            <w:tcW w:w="1193" w:type="dxa"/>
            <w:vAlign w:val="bottom"/>
          </w:tcPr>
          <w:p w:rsidR="00D56631" w:rsidRPr="006B1808" w:rsidRDefault="00D56631" w:rsidP="000D5CA7">
            <w:pPr>
              <w:spacing w:line="280" w:lineRule="exact"/>
              <w:ind w:right="113"/>
              <w:jc w:val="right"/>
              <w:rPr>
                <w:szCs w:val="24"/>
              </w:rPr>
            </w:pPr>
            <w:r w:rsidRPr="006B1808">
              <w:rPr>
                <w:szCs w:val="24"/>
              </w:rPr>
              <w:t>-</w:t>
            </w:r>
          </w:p>
        </w:tc>
        <w:tc>
          <w:tcPr>
            <w:tcW w:w="1193" w:type="dxa"/>
            <w:vAlign w:val="bottom"/>
          </w:tcPr>
          <w:p w:rsidR="00D56631" w:rsidRPr="006B1808" w:rsidRDefault="00D56631" w:rsidP="000D5CA7">
            <w:pPr>
              <w:spacing w:line="280" w:lineRule="exact"/>
              <w:ind w:right="113"/>
              <w:jc w:val="right"/>
              <w:rPr>
                <w:szCs w:val="24"/>
              </w:rPr>
            </w:pPr>
            <w:r w:rsidRPr="006B1808">
              <w:rPr>
                <w:szCs w:val="24"/>
              </w:rPr>
              <w:t>-</w:t>
            </w:r>
          </w:p>
        </w:tc>
        <w:tc>
          <w:tcPr>
            <w:tcW w:w="1193" w:type="dxa"/>
            <w:vAlign w:val="bottom"/>
          </w:tcPr>
          <w:p w:rsidR="00D56631" w:rsidRPr="006B1808" w:rsidRDefault="00D56631" w:rsidP="000D5CA7">
            <w:pPr>
              <w:spacing w:line="280" w:lineRule="exact"/>
              <w:ind w:right="113"/>
              <w:jc w:val="right"/>
              <w:rPr>
                <w:szCs w:val="24"/>
              </w:rPr>
            </w:pPr>
            <w:r>
              <w:rPr>
                <w:szCs w:val="24"/>
              </w:rPr>
              <w:t>-</w:t>
            </w:r>
          </w:p>
        </w:tc>
      </w:tr>
      <w:tr w:rsidR="00D56631" w:rsidRPr="00DC14A9" w:rsidTr="000F4B2C">
        <w:trPr>
          <w:cantSplit/>
          <w:trHeight w:val="295"/>
          <w:jc w:val="center"/>
        </w:trPr>
        <w:tc>
          <w:tcPr>
            <w:tcW w:w="4777" w:type="dxa"/>
            <w:vAlign w:val="bottom"/>
          </w:tcPr>
          <w:p w:rsidR="00D56631" w:rsidRPr="00DC14A9" w:rsidRDefault="00D56631" w:rsidP="0045118C">
            <w:pPr>
              <w:spacing w:before="40"/>
              <w:ind w:left="113"/>
              <w:rPr>
                <w:szCs w:val="24"/>
              </w:rPr>
            </w:pPr>
            <w:r w:rsidRPr="00DC14A9">
              <w:rPr>
                <w:szCs w:val="24"/>
              </w:rPr>
              <w:t>добыча полезных ископаемых</w:t>
            </w:r>
          </w:p>
        </w:tc>
        <w:tc>
          <w:tcPr>
            <w:tcW w:w="1193" w:type="dxa"/>
            <w:vAlign w:val="bottom"/>
          </w:tcPr>
          <w:p w:rsidR="00D56631" w:rsidRPr="00AD5BD5" w:rsidRDefault="00D56631" w:rsidP="000D5CA7">
            <w:pPr>
              <w:spacing w:line="280" w:lineRule="exact"/>
              <w:ind w:right="113"/>
              <w:jc w:val="right"/>
              <w:rPr>
                <w:szCs w:val="24"/>
              </w:rPr>
            </w:pPr>
            <w:r>
              <w:rPr>
                <w:szCs w:val="24"/>
              </w:rPr>
              <w:t>697</w:t>
            </w:r>
          </w:p>
        </w:tc>
        <w:tc>
          <w:tcPr>
            <w:tcW w:w="1193" w:type="dxa"/>
            <w:vAlign w:val="bottom"/>
          </w:tcPr>
          <w:p w:rsidR="00D56631" w:rsidRPr="006B1808" w:rsidRDefault="00D56631" w:rsidP="000D5CA7">
            <w:pPr>
              <w:spacing w:line="280" w:lineRule="exact"/>
              <w:ind w:right="113"/>
              <w:jc w:val="right"/>
              <w:rPr>
                <w:szCs w:val="24"/>
              </w:rPr>
            </w:pPr>
            <w:r w:rsidRPr="006B1808">
              <w:rPr>
                <w:szCs w:val="24"/>
              </w:rPr>
              <w:t>704</w:t>
            </w:r>
          </w:p>
        </w:tc>
        <w:tc>
          <w:tcPr>
            <w:tcW w:w="1193" w:type="dxa"/>
            <w:vAlign w:val="bottom"/>
          </w:tcPr>
          <w:p w:rsidR="00D56631" w:rsidRPr="006B1808" w:rsidRDefault="00D56631" w:rsidP="000D5CA7">
            <w:pPr>
              <w:spacing w:line="280" w:lineRule="exact"/>
              <w:ind w:right="113"/>
              <w:jc w:val="right"/>
              <w:rPr>
                <w:szCs w:val="24"/>
              </w:rPr>
            </w:pPr>
            <w:r w:rsidRPr="006B1808">
              <w:rPr>
                <w:szCs w:val="24"/>
              </w:rPr>
              <w:t>771</w:t>
            </w:r>
          </w:p>
        </w:tc>
        <w:tc>
          <w:tcPr>
            <w:tcW w:w="1193" w:type="dxa"/>
            <w:vAlign w:val="bottom"/>
          </w:tcPr>
          <w:p w:rsidR="00D56631" w:rsidRPr="006B1808" w:rsidRDefault="00D56631" w:rsidP="000D5CA7">
            <w:pPr>
              <w:spacing w:line="280" w:lineRule="exact"/>
              <w:ind w:right="113"/>
              <w:jc w:val="right"/>
              <w:rPr>
                <w:szCs w:val="24"/>
              </w:rPr>
            </w:pPr>
            <w:r>
              <w:rPr>
                <w:szCs w:val="24"/>
              </w:rPr>
              <w:t>1481</w:t>
            </w:r>
          </w:p>
        </w:tc>
      </w:tr>
      <w:tr w:rsidR="00D56631" w:rsidRPr="00DC14A9" w:rsidTr="000F4B2C">
        <w:trPr>
          <w:cantSplit/>
          <w:trHeight w:val="295"/>
          <w:jc w:val="center"/>
        </w:trPr>
        <w:tc>
          <w:tcPr>
            <w:tcW w:w="4777" w:type="dxa"/>
            <w:vAlign w:val="bottom"/>
          </w:tcPr>
          <w:p w:rsidR="00D56631" w:rsidRPr="00DC14A9" w:rsidRDefault="00D56631" w:rsidP="0045118C">
            <w:pPr>
              <w:spacing w:before="40"/>
              <w:ind w:left="113"/>
              <w:rPr>
                <w:szCs w:val="24"/>
              </w:rPr>
            </w:pPr>
            <w:r w:rsidRPr="00DC14A9">
              <w:rPr>
                <w:szCs w:val="24"/>
              </w:rPr>
              <w:t>обрабатывающие производства</w:t>
            </w:r>
          </w:p>
        </w:tc>
        <w:tc>
          <w:tcPr>
            <w:tcW w:w="1193" w:type="dxa"/>
            <w:vAlign w:val="bottom"/>
          </w:tcPr>
          <w:p w:rsidR="00D56631" w:rsidRPr="00AD5BD5" w:rsidRDefault="00D56631" w:rsidP="000D5CA7">
            <w:pPr>
              <w:spacing w:line="280" w:lineRule="exact"/>
              <w:ind w:right="113"/>
              <w:jc w:val="right"/>
              <w:rPr>
                <w:szCs w:val="24"/>
              </w:rPr>
            </w:pPr>
            <w:r>
              <w:rPr>
                <w:szCs w:val="24"/>
              </w:rPr>
              <w:t>272</w:t>
            </w:r>
          </w:p>
        </w:tc>
        <w:tc>
          <w:tcPr>
            <w:tcW w:w="1193" w:type="dxa"/>
            <w:vAlign w:val="bottom"/>
          </w:tcPr>
          <w:p w:rsidR="00D56631" w:rsidRPr="006B1808" w:rsidRDefault="00D56631" w:rsidP="000D5CA7">
            <w:pPr>
              <w:spacing w:line="280" w:lineRule="exact"/>
              <w:ind w:right="113"/>
              <w:jc w:val="right"/>
              <w:rPr>
                <w:szCs w:val="24"/>
              </w:rPr>
            </w:pPr>
            <w:r w:rsidRPr="006B1808">
              <w:rPr>
                <w:szCs w:val="24"/>
              </w:rPr>
              <w:t>338</w:t>
            </w:r>
          </w:p>
        </w:tc>
        <w:tc>
          <w:tcPr>
            <w:tcW w:w="1193" w:type="dxa"/>
            <w:vAlign w:val="bottom"/>
          </w:tcPr>
          <w:p w:rsidR="00D56631" w:rsidRPr="006B1808" w:rsidRDefault="00D56631" w:rsidP="000D5CA7">
            <w:pPr>
              <w:spacing w:line="280" w:lineRule="exact"/>
              <w:ind w:right="113"/>
              <w:jc w:val="right"/>
              <w:rPr>
                <w:szCs w:val="24"/>
              </w:rPr>
            </w:pPr>
            <w:r w:rsidRPr="006B1808">
              <w:rPr>
                <w:szCs w:val="24"/>
              </w:rPr>
              <w:t>448</w:t>
            </w:r>
          </w:p>
        </w:tc>
        <w:tc>
          <w:tcPr>
            <w:tcW w:w="1193" w:type="dxa"/>
            <w:vAlign w:val="bottom"/>
          </w:tcPr>
          <w:p w:rsidR="00D56631" w:rsidRPr="006B1808" w:rsidRDefault="00D56631" w:rsidP="000D5CA7">
            <w:pPr>
              <w:spacing w:line="280" w:lineRule="exact"/>
              <w:ind w:right="113"/>
              <w:jc w:val="right"/>
              <w:rPr>
                <w:szCs w:val="24"/>
              </w:rPr>
            </w:pPr>
            <w:r>
              <w:rPr>
                <w:szCs w:val="24"/>
              </w:rPr>
              <w:t>579</w:t>
            </w:r>
          </w:p>
        </w:tc>
      </w:tr>
      <w:tr w:rsidR="00D56631" w:rsidRPr="00DC14A9" w:rsidTr="000F4B2C">
        <w:trPr>
          <w:cantSplit/>
          <w:trHeight w:val="295"/>
          <w:jc w:val="center"/>
        </w:trPr>
        <w:tc>
          <w:tcPr>
            <w:tcW w:w="4777" w:type="dxa"/>
            <w:vAlign w:val="bottom"/>
          </w:tcPr>
          <w:p w:rsidR="00D56631" w:rsidRPr="00DC14A9" w:rsidRDefault="00D56631" w:rsidP="0045118C">
            <w:pPr>
              <w:spacing w:before="40"/>
              <w:ind w:left="113"/>
              <w:rPr>
                <w:szCs w:val="24"/>
              </w:rPr>
            </w:pPr>
            <w:r w:rsidRPr="00DC14A9">
              <w:rPr>
                <w:szCs w:val="24"/>
              </w:rPr>
              <w:t>производство и распределение электр</w:t>
            </w:r>
            <w:r w:rsidRPr="00DC14A9">
              <w:rPr>
                <w:szCs w:val="24"/>
              </w:rPr>
              <w:t>о</w:t>
            </w:r>
            <w:r w:rsidRPr="00DC14A9">
              <w:rPr>
                <w:szCs w:val="24"/>
              </w:rPr>
              <w:t>энергии, газа и воды</w:t>
            </w:r>
          </w:p>
        </w:tc>
        <w:tc>
          <w:tcPr>
            <w:tcW w:w="1193" w:type="dxa"/>
            <w:vAlign w:val="bottom"/>
          </w:tcPr>
          <w:p w:rsidR="00D56631" w:rsidRPr="00AD5BD5" w:rsidRDefault="00D56631" w:rsidP="000D5CA7">
            <w:pPr>
              <w:spacing w:line="280" w:lineRule="exact"/>
              <w:ind w:right="113"/>
              <w:jc w:val="right"/>
              <w:rPr>
                <w:szCs w:val="24"/>
              </w:rPr>
            </w:pPr>
            <w:r>
              <w:rPr>
                <w:szCs w:val="24"/>
              </w:rPr>
              <w:t>1112</w:t>
            </w:r>
          </w:p>
        </w:tc>
        <w:tc>
          <w:tcPr>
            <w:tcW w:w="1193" w:type="dxa"/>
            <w:vAlign w:val="bottom"/>
          </w:tcPr>
          <w:p w:rsidR="00D56631" w:rsidRPr="006B1808" w:rsidRDefault="00D56631" w:rsidP="000D5CA7">
            <w:pPr>
              <w:spacing w:line="280" w:lineRule="exact"/>
              <w:ind w:right="113"/>
              <w:jc w:val="right"/>
              <w:rPr>
                <w:szCs w:val="24"/>
              </w:rPr>
            </w:pPr>
            <w:r w:rsidRPr="006B1808">
              <w:rPr>
                <w:szCs w:val="24"/>
              </w:rPr>
              <w:t>727</w:t>
            </w:r>
          </w:p>
        </w:tc>
        <w:tc>
          <w:tcPr>
            <w:tcW w:w="1193" w:type="dxa"/>
            <w:vAlign w:val="bottom"/>
          </w:tcPr>
          <w:p w:rsidR="00D56631" w:rsidRPr="006B1808" w:rsidRDefault="00D56631" w:rsidP="000D5CA7">
            <w:pPr>
              <w:spacing w:line="280" w:lineRule="exact"/>
              <w:ind w:right="113"/>
              <w:jc w:val="right"/>
              <w:rPr>
                <w:szCs w:val="24"/>
              </w:rPr>
            </w:pPr>
            <w:r w:rsidRPr="006B1808">
              <w:rPr>
                <w:szCs w:val="24"/>
              </w:rPr>
              <w:t>1794</w:t>
            </w:r>
          </w:p>
        </w:tc>
        <w:tc>
          <w:tcPr>
            <w:tcW w:w="1193" w:type="dxa"/>
            <w:vAlign w:val="bottom"/>
          </w:tcPr>
          <w:p w:rsidR="00D56631" w:rsidRPr="006B1808" w:rsidRDefault="00D56631" w:rsidP="000D5CA7">
            <w:pPr>
              <w:spacing w:line="280" w:lineRule="exact"/>
              <w:ind w:right="113"/>
              <w:jc w:val="right"/>
              <w:rPr>
                <w:szCs w:val="24"/>
              </w:rPr>
            </w:pPr>
            <w:r>
              <w:rPr>
                <w:szCs w:val="24"/>
              </w:rPr>
              <w:t>2041</w:t>
            </w:r>
          </w:p>
        </w:tc>
      </w:tr>
      <w:tr w:rsidR="00D56631" w:rsidRPr="00DC14A9" w:rsidTr="000F4B2C">
        <w:trPr>
          <w:cantSplit/>
          <w:trHeight w:val="126"/>
          <w:jc w:val="center"/>
        </w:trPr>
        <w:tc>
          <w:tcPr>
            <w:tcW w:w="4777" w:type="dxa"/>
            <w:vAlign w:val="bottom"/>
          </w:tcPr>
          <w:p w:rsidR="00D56631" w:rsidRPr="00DC14A9" w:rsidRDefault="00D56631" w:rsidP="0045118C">
            <w:pPr>
              <w:spacing w:before="40"/>
              <w:ind w:left="113"/>
              <w:rPr>
                <w:szCs w:val="24"/>
              </w:rPr>
            </w:pPr>
            <w:r w:rsidRPr="00DC14A9">
              <w:rPr>
                <w:szCs w:val="24"/>
              </w:rPr>
              <w:t>строительство</w:t>
            </w:r>
          </w:p>
        </w:tc>
        <w:tc>
          <w:tcPr>
            <w:tcW w:w="1193" w:type="dxa"/>
            <w:vAlign w:val="bottom"/>
          </w:tcPr>
          <w:p w:rsidR="00D56631" w:rsidRPr="00AD5BD5" w:rsidRDefault="00D56631" w:rsidP="000D5CA7">
            <w:pPr>
              <w:spacing w:line="280" w:lineRule="exact"/>
              <w:ind w:right="113"/>
              <w:jc w:val="right"/>
              <w:rPr>
                <w:szCs w:val="24"/>
              </w:rPr>
            </w:pPr>
            <w:r>
              <w:rPr>
                <w:szCs w:val="24"/>
              </w:rPr>
              <w:t>145</w:t>
            </w:r>
          </w:p>
        </w:tc>
        <w:tc>
          <w:tcPr>
            <w:tcW w:w="1193" w:type="dxa"/>
            <w:vAlign w:val="bottom"/>
          </w:tcPr>
          <w:p w:rsidR="00D56631" w:rsidRPr="006B1808" w:rsidRDefault="00D56631" w:rsidP="000D5CA7">
            <w:pPr>
              <w:spacing w:line="280" w:lineRule="exact"/>
              <w:ind w:right="113"/>
              <w:jc w:val="right"/>
              <w:rPr>
                <w:szCs w:val="24"/>
              </w:rPr>
            </w:pPr>
            <w:r w:rsidRPr="006B1808">
              <w:rPr>
                <w:szCs w:val="24"/>
              </w:rPr>
              <w:t>177</w:t>
            </w:r>
          </w:p>
        </w:tc>
        <w:tc>
          <w:tcPr>
            <w:tcW w:w="1193" w:type="dxa"/>
            <w:vAlign w:val="bottom"/>
          </w:tcPr>
          <w:p w:rsidR="00D56631" w:rsidRPr="006B1808" w:rsidRDefault="00D56631" w:rsidP="000D5CA7">
            <w:pPr>
              <w:spacing w:line="280" w:lineRule="exact"/>
              <w:ind w:right="113"/>
              <w:jc w:val="right"/>
              <w:rPr>
                <w:szCs w:val="24"/>
              </w:rPr>
            </w:pPr>
            <w:r w:rsidRPr="006B1808">
              <w:rPr>
                <w:szCs w:val="24"/>
              </w:rPr>
              <w:t>200</w:t>
            </w:r>
          </w:p>
        </w:tc>
        <w:tc>
          <w:tcPr>
            <w:tcW w:w="1193" w:type="dxa"/>
            <w:vAlign w:val="bottom"/>
          </w:tcPr>
          <w:p w:rsidR="00D56631" w:rsidRPr="006B1808" w:rsidRDefault="00D56631" w:rsidP="000D5CA7">
            <w:pPr>
              <w:spacing w:line="280" w:lineRule="exact"/>
              <w:ind w:right="113"/>
              <w:jc w:val="right"/>
              <w:rPr>
                <w:szCs w:val="24"/>
              </w:rPr>
            </w:pPr>
            <w:r>
              <w:rPr>
                <w:szCs w:val="24"/>
              </w:rPr>
              <w:t>366</w:t>
            </w:r>
          </w:p>
        </w:tc>
      </w:tr>
      <w:tr w:rsidR="00D56631" w:rsidRPr="00DC14A9" w:rsidTr="000F4B2C">
        <w:trPr>
          <w:cantSplit/>
          <w:trHeight w:val="295"/>
          <w:jc w:val="center"/>
        </w:trPr>
        <w:tc>
          <w:tcPr>
            <w:tcW w:w="4777" w:type="dxa"/>
            <w:vAlign w:val="bottom"/>
          </w:tcPr>
          <w:p w:rsidR="00D56631" w:rsidRPr="00DC14A9" w:rsidRDefault="00D56631" w:rsidP="0045118C">
            <w:pPr>
              <w:spacing w:before="40"/>
              <w:ind w:left="113"/>
              <w:rPr>
                <w:szCs w:val="24"/>
              </w:rPr>
            </w:pPr>
            <w:r w:rsidRPr="00DC14A9">
              <w:rPr>
                <w:szCs w:val="24"/>
              </w:rPr>
              <w:t xml:space="preserve">оптовая и розничная торговля; </w:t>
            </w:r>
            <w:r>
              <w:rPr>
                <w:szCs w:val="24"/>
              </w:rPr>
              <w:br/>
            </w:r>
            <w:r w:rsidRPr="00DC14A9">
              <w:rPr>
                <w:szCs w:val="24"/>
              </w:rPr>
              <w:t>ремонт автотранспортных средств, мот</w:t>
            </w:r>
            <w:r w:rsidRPr="00DC14A9">
              <w:rPr>
                <w:szCs w:val="24"/>
              </w:rPr>
              <w:t>о</w:t>
            </w:r>
            <w:r w:rsidRPr="00DC14A9">
              <w:rPr>
                <w:szCs w:val="24"/>
              </w:rPr>
              <w:t>циклов, бытовых изделий и предметов личного пользования</w:t>
            </w:r>
          </w:p>
        </w:tc>
        <w:tc>
          <w:tcPr>
            <w:tcW w:w="1193" w:type="dxa"/>
            <w:vAlign w:val="bottom"/>
          </w:tcPr>
          <w:p w:rsidR="00D56631" w:rsidRPr="00AD5BD5" w:rsidRDefault="00D56631" w:rsidP="000D5CA7">
            <w:pPr>
              <w:spacing w:line="280" w:lineRule="exact"/>
              <w:ind w:right="113"/>
              <w:jc w:val="right"/>
              <w:rPr>
                <w:szCs w:val="24"/>
              </w:rPr>
            </w:pPr>
            <w:r>
              <w:rPr>
                <w:szCs w:val="24"/>
              </w:rPr>
              <w:t>404</w:t>
            </w:r>
          </w:p>
        </w:tc>
        <w:tc>
          <w:tcPr>
            <w:tcW w:w="1193" w:type="dxa"/>
            <w:vAlign w:val="bottom"/>
          </w:tcPr>
          <w:p w:rsidR="00D56631" w:rsidRPr="006B1808" w:rsidRDefault="00D56631" w:rsidP="000D5CA7">
            <w:pPr>
              <w:spacing w:line="280" w:lineRule="exact"/>
              <w:ind w:right="113"/>
              <w:jc w:val="right"/>
              <w:rPr>
                <w:szCs w:val="24"/>
              </w:rPr>
            </w:pPr>
            <w:r w:rsidRPr="006B1808">
              <w:rPr>
                <w:szCs w:val="24"/>
              </w:rPr>
              <w:t>422</w:t>
            </w:r>
          </w:p>
        </w:tc>
        <w:tc>
          <w:tcPr>
            <w:tcW w:w="1193" w:type="dxa"/>
            <w:vAlign w:val="bottom"/>
          </w:tcPr>
          <w:p w:rsidR="00D56631" w:rsidRPr="006B1808" w:rsidRDefault="00D56631" w:rsidP="000D5CA7">
            <w:pPr>
              <w:spacing w:line="280" w:lineRule="exact"/>
              <w:ind w:right="113"/>
              <w:jc w:val="right"/>
              <w:rPr>
                <w:szCs w:val="24"/>
              </w:rPr>
            </w:pPr>
            <w:r w:rsidRPr="006B1808">
              <w:rPr>
                <w:szCs w:val="24"/>
              </w:rPr>
              <w:t>488</w:t>
            </w:r>
          </w:p>
        </w:tc>
        <w:tc>
          <w:tcPr>
            <w:tcW w:w="1193" w:type="dxa"/>
            <w:vAlign w:val="bottom"/>
          </w:tcPr>
          <w:p w:rsidR="00D56631" w:rsidRPr="006B1808" w:rsidRDefault="00D56631" w:rsidP="000D5CA7">
            <w:pPr>
              <w:spacing w:line="280" w:lineRule="exact"/>
              <w:ind w:right="113"/>
              <w:jc w:val="right"/>
              <w:rPr>
                <w:szCs w:val="24"/>
              </w:rPr>
            </w:pPr>
            <w:r>
              <w:rPr>
                <w:szCs w:val="24"/>
              </w:rPr>
              <w:t>582</w:t>
            </w:r>
          </w:p>
        </w:tc>
      </w:tr>
      <w:tr w:rsidR="00D56631" w:rsidRPr="00DC14A9" w:rsidTr="000F4B2C">
        <w:trPr>
          <w:cantSplit/>
          <w:trHeight w:val="295"/>
          <w:jc w:val="center"/>
        </w:trPr>
        <w:tc>
          <w:tcPr>
            <w:tcW w:w="4777" w:type="dxa"/>
            <w:vAlign w:val="bottom"/>
          </w:tcPr>
          <w:p w:rsidR="00D56631" w:rsidRPr="00DC14A9" w:rsidRDefault="00D56631" w:rsidP="0045118C">
            <w:pPr>
              <w:spacing w:before="40"/>
              <w:ind w:left="113"/>
              <w:rPr>
                <w:szCs w:val="24"/>
              </w:rPr>
            </w:pPr>
            <w:r w:rsidRPr="00DC14A9">
              <w:rPr>
                <w:szCs w:val="24"/>
              </w:rPr>
              <w:t>гостиницы и рестораны</w:t>
            </w:r>
          </w:p>
        </w:tc>
        <w:tc>
          <w:tcPr>
            <w:tcW w:w="1193" w:type="dxa"/>
            <w:vAlign w:val="bottom"/>
          </w:tcPr>
          <w:p w:rsidR="00D56631" w:rsidRPr="00AD5BD5" w:rsidRDefault="00D56631" w:rsidP="000D5CA7">
            <w:pPr>
              <w:spacing w:line="280" w:lineRule="exact"/>
              <w:ind w:right="113"/>
              <w:jc w:val="right"/>
              <w:rPr>
                <w:szCs w:val="24"/>
              </w:rPr>
            </w:pPr>
            <w:r>
              <w:rPr>
                <w:szCs w:val="24"/>
              </w:rPr>
              <w:t>120</w:t>
            </w:r>
          </w:p>
        </w:tc>
        <w:tc>
          <w:tcPr>
            <w:tcW w:w="1193" w:type="dxa"/>
            <w:vAlign w:val="bottom"/>
          </w:tcPr>
          <w:p w:rsidR="00D56631" w:rsidRPr="006B1808" w:rsidRDefault="00D56631" w:rsidP="000D5CA7">
            <w:pPr>
              <w:spacing w:line="280" w:lineRule="exact"/>
              <w:ind w:right="113"/>
              <w:jc w:val="right"/>
              <w:rPr>
                <w:szCs w:val="24"/>
              </w:rPr>
            </w:pPr>
            <w:r w:rsidRPr="006B1808">
              <w:rPr>
                <w:szCs w:val="24"/>
              </w:rPr>
              <w:t>93</w:t>
            </w:r>
          </w:p>
        </w:tc>
        <w:tc>
          <w:tcPr>
            <w:tcW w:w="1193" w:type="dxa"/>
            <w:vAlign w:val="bottom"/>
          </w:tcPr>
          <w:p w:rsidR="00D56631" w:rsidRPr="006B1808" w:rsidRDefault="00D56631" w:rsidP="000D5CA7">
            <w:pPr>
              <w:spacing w:line="280" w:lineRule="exact"/>
              <w:ind w:right="113"/>
              <w:jc w:val="right"/>
              <w:rPr>
                <w:szCs w:val="24"/>
              </w:rPr>
            </w:pPr>
            <w:r w:rsidRPr="006B1808">
              <w:rPr>
                <w:szCs w:val="24"/>
              </w:rPr>
              <w:t>122</w:t>
            </w:r>
          </w:p>
        </w:tc>
        <w:tc>
          <w:tcPr>
            <w:tcW w:w="1193" w:type="dxa"/>
            <w:vAlign w:val="bottom"/>
          </w:tcPr>
          <w:p w:rsidR="00D56631" w:rsidRPr="006B1808" w:rsidRDefault="00D56631" w:rsidP="000D5CA7">
            <w:pPr>
              <w:spacing w:line="280" w:lineRule="exact"/>
              <w:ind w:right="113"/>
              <w:jc w:val="right"/>
              <w:rPr>
                <w:szCs w:val="24"/>
              </w:rPr>
            </w:pPr>
            <w:r>
              <w:rPr>
                <w:szCs w:val="24"/>
              </w:rPr>
              <w:t>140</w:t>
            </w:r>
          </w:p>
        </w:tc>
      </w:tr>
      <w:tr w:rsidR="00D56631" w:rsidRPr="00DC14A9" w:rsidTr="000F4B2C">
        <w:trPr>
          <w:cantSplit/>
          <w:trHeight w:val="295"/>
          <w:jc w:val="center"/>
        </w:trPr>
        <w:tc>
          <w:tcPr>
            <w:tcW w:w="4777" w:type="dxa"/>
            <w:vAlign w:val="bottom"/>
          </w:tcPr>
          <w:p w:rsidR="00D56631" w:rsidRPr="00DC14A9" w:rsidRDefault="00D56631" w:rsidP="0045118C">
            <w:pPr>
              <w:spacing w:before="40"/>
              <w:ind w:left="113"/>
              <w:rPr>
                <w:szCs w:val="24"/>
              </w:rPr>
            </w:pPr>
            <w:r w:rsidRPr="00DC14A9">
              <w:rPr>
                <w:szCs w:val="24"/>
              </w:rPr>
              <w:t>транспорт и связь</w:t>
            </w:r>
          </w:p>
        </w:tc>
        <w:tc>
          <w:tcPr>
            <w:tcW w:w="1193" w:type="dxa"/>
            <w:vAlign w:val="bottom"/>
          </w:tcPr>
          <w:p w:rsidR="00D56631" w:rsidRPr="00AD5BD5" w:rsidRDefault="00D56631" w:rsidP="000D5CA7">
            <w:pPr>
              <w:spacing w:line="280" w:lineRule="exact"/>
              <w:ind w:right="113"/>
              <w:jc w:val="right"/>
              <w:rPr>
                <w:szCs w:val="24"/>
              </w:rPr>
            </w:pPr>
            <w:r>
              <w:rPr>
                <w:szCs w:val="24"/>
              </w:rPr>
              <w:t>8504</w:t>
            </w:r>
          </w:p>
        </w:tc>
        <w:tc>
          <w:tcPr>
            <w:tcW w:w="1193" w:type="dxa"/>
            <w:vAlign w:val="bottom"/>
          </w:tcPr>
          <w:p w:rsidR="00D56631" w:rsidRPr="006B1808" w:rsidRDefault="00D56631" w:rsidP="000D5CA7">
            <w:pPr>
              <w:spacing w:line="280" w:lineRule="exact"/>
              <w:ind w:right="113"/>
              <w:jc w:val="right"/>
              <w:rPr>
                <w:szCs w:val="24"/>
              </w:rPr>
            </w:pPr>
            <w:r w:rsidRPr="006B1808">
              <w:rPr>
                <w:szCs w:val="24"/>
              </w:rPr>
              <w:t>11279</w:t>
            </w:r>
          </w:p>
        </w:tc>
        <w:tc>
          <w:tcPr>
            <w:tcW w:w="1193" w:type="dxa"/>
            <w:vAlign w:val="bottom"/>
          </w:tcPr>
          <w:p w:rsidR="00D56631" w:rsidRPr="006B1808" w:rsidRDefault="00D56631" w:rsidP="000D5CA7">
            <w:pPr>
              <w:spacing w:line="280" w:lineRule="exact"/>
              <w:ind w:right="113"/>
              <w:jc w:val="right"/>
              <w:rPr>
                <w:szCs w:val="24"/>
              </w:rPr>
            </w:pPr>
            <w:r w:rsidRPr="006B1808">
              <w:rPr>
                <w:szCs w:val="24"/>
              </w:rPr>
              <w:t>11894</w:t>
            </w:r>
          </w:p>
        </w:tc>
        <w:tc>
          <w:tcPr>
            <w:tcW w:w="1193" w:type="dxa"/>
            <w:vAlign w:val="bottom"/>
          </w:tcPr>
          <w:p w:rsidR="00D56631" w:rsidRPr="006B1808" w:rsidRDefault="00D56631" w:rsidP="000D5CA7">
            <w:pPr>
              <w:spacing w:line="280" w:lineRule="exact"/>
              <w:ind w:right="113"/>
              <w:jc w:val="right"/>
              <w:rPr>
                <w:szCs w:val="24"/>
              </w:rPr>
            </w:pPr>
            <w:r>
              <w:rPr>
                <w:szCs w:val="24"/>
              </w:rPr>
              <w:t>11405</w:t>
            </w:r>
          </w:p>
        </w:tc>
      </w:tr>
      <w:tr w:rsidR="00D56631" w:rsidRPr="00DC14A9" w:rsidTr="000F4B2C">
        <w:trPr>
          <w:cantSplit/>
          <w:trHeight w:val="295"/>
          <w:jc w:val="center"/>
        </w:trPr>
        <w:tc>
          <w:tcPr>
            <w:tcW w:w="4777" w:type="dxa"/>
            <w:vAlign w:val="bottom"/>
          </w:tcPr>
          <w:p w:rsidR="00D56631" w:rsidRPr="00DC14A9" w:rsidRDefault="00D56631" w:rsidP="0045118C">
            <w:pPr>
              <w:spacing w:before="40"/>
              <w:ind w:left="113"/>
              <w:rPr>
                <w:szCs w:val="24"/>
              </w:rPr>
            </w:pPr>
            <w:r w:rsidRPr="00DC14A9">
              <w:rPr>
                <w:szCs w:val="24"/>
              </w:rPr>
              <w:t>финансовая деятельность</w:t>
            </w:r>
          </w:p>
        </w:tc>
        <w:tc>
          <w:tcPr>
            <w:tcW w:w="1193" w:type="dxa"/>
            <w:vAlign w:val="bottom"/>
          </w:tcPr>
          <w:p w:rsidR="00D56631" w:rsidRPr="00AD5BD5" w:rsidRDefault="00D56631" w:rsidP="000D5CA7">
            <w:pPr>
              <w:spacing w:line="280" w:lineRule="exact"/>
              <w:ind w:right="113"/>
              <w:jc w:val="right"/>
              <w:rPr>
                <w:szCs w:val="24"/>
              </w:rPr>
            </w:pPr>
            <w:r>
              <w:rPr>
                <w:szCs w:val="24"/>
              </w:rPr>
              <w:t>278</w:t>
            </w:r>
          </w:p>
        </w:tc>
        <w:tc>
          <w:tcPr>
            <w:tcW w:w="1193" w:type="dxa"/>
            <w:vAlign w:val="bottom"/>
          </w:tcPr>
          <w:p w:rsidR="00D56631" w:rsidRPr="006B1808" w:rsidRDefault="00D56631" w:rsidP="000D5CA7">
            <w:pPr>
              <w:spacing w:line="280" w:lineRule="exact"/>
              <w:ind w:right="113"/>
              <w:jc w:val="right"/>
              <w:rPr>
                <w:szCs w:val="24"/>
              </w:rPr>
            </w:pPr>
            <w:r w:rsidRPr="006B1808">
              <w:rPr>
                <w:szCs w:val="24"/>
              </w:rPr>
              <w:t>283</w:t>
            </w:r>
          </w:p>
        </w:tc>
        <w:tc>
          <w:tcPr>
            <w:tcW w:w="1193" w:type="dxa"/>
            <w:vAlign w:val="bottom"/>
          </w:tcPr>
          <w:p w:rsidR="00D56631" w:rsidRPr="006B1808" w:rsidRDefault="00D56631" w:rsidP="000D5CA7">
            <w:pPr>
              <w:spacing w:line="280" w:lineRule="exact"/>
              <w:ind w:right="113"/>
              <w:jc w:val="right"/>
              <w:rPr>
                <w:szCs w:val="24"/>
              </w:rPr>
            </w:pPr>
            <w:r w:rsidRPr="006B1808">
              <w:rPr>
                <w:szCs w:val="24"/>
              </w:rPr>
              <w:t>325</w:t>
            </w:r>
          </w:p>
        </w:tc>
        <w:tc>
          <w:tcPr>
            <w:tcW w:w="1193" w:type="dxa"/>
            <w:vAlign w:val="bottom"/>
          </w:tcPr>
          <w:p w:rsidR="00D56631" w:rsidRPr="006B1808" w:rsidRDefault="00D56631" w:rsidP="000D5CA7">
            <w:pPr>
              <w:spacing w:line="280" w:lineRule="exact"/>
              <w:ind w:right="113"/>
              <w:jc w:val="right"/>
              <w:rPr>
                <w:szCs w:val="24"/>
              </w:rPr>
            </w:pPr>
            <w:r>
              <w:rPr>
                <w:szCs w:val="24"/>
              </w:rPr>
              <w:t>354</w:t>
            </w:r>
          </w:p>
        </w:tc>
      </w:tr>
      <w:tr w:rsidR="00D56631" w:rsidRPr="00DC14A9" w:rsidTr="000F4B2C">
        <w:trPr>
          <w:cantSplit/>
          <w:trHeight w:val="295"/>
          <w:jc w:val="center"/>
        </w:trPr>
        <w:tc>
          <w:tcPr>
            <w:tcW w:w="4777" w:type="dxa"/>
            <w:vAlign w:val="bottom"/>
          </w:tcPr>
          <w:p w:rsidR="00D56631" w:rsidRPr="00DC14A9" w:rsidRDefault="00D56631" w:rsidP="0045118C">
            <w:pPr>
              <w:spacing w:before="40"/>
              <w:ind w:left="113"/>
              <w:rPr>
                <w:szCs w:val="24"/>
              </w:rPr>
            </w:pPr>
            <w:r w:rsidRPr="00DC14A9">
              <w:rPr>
                <w:szCs w:val="24"/>
              </w:rPr>
              <w:t>операции с недвижимым имуществом, аренда и предоставление услуг</w:t>
            </w:r>
          </w:p>
        </w:tc>
        <w:tc>
          <w:tcPr>
            <w:tcW w:w="1193" w:type="dxa"/>
            <w:vAlign w:val="bottom"/>
          </w:tcPr>
          <w:p w:rsidR="00D56631" w:rsidRPr="00AD5BD5" w:rsidRDefault="00D56631" w:rsidP="000D5CA7">
            <w:pPr>
              <w:spacing w:line="280" w:lineRule="exact"/>
              <w:ind w:right="113"/>
              <w:jc w:val="right"/>
              <w:rPr>
                <w:szCs w:val="24"/>
              </w:rPr>
            </w:pPr>
            <w:r>
              <w:rPr>
                <w:szCs w:val="24"/>
              </w:rPr>
              <w:t>7261</w:t>
            </w:r>
          </w:p>
        </w:tc>
        <w:tc>
          <w:tcPr>
            <w:tcW w:w="1193" w:type="dxa"/>
            <w:vAlign w:val="bottom"/>
          </w:tcPr>
          <w:p w:rsidR="00D56631" w:rsidRPr="006B1808" w:rsidRDefault="00D56631" w:rsidP="000D5CA7">
            <w:pPr>
              <w:spacing w:line="280" w:lineRule="exact"/>
              <w:ind w:right="113"/>
              <w:jc w:val="right"/>
              <w:rPr>
                <w:szCs w:val="24"/>
              </w:rPr>
            </w:pPr>
            <w:r w:rsidRPr="006B1808">
              <w:rPr>
                <w:szCs w:val="24"/>
              </w:rPr>
              <w:t>7693</w:t>
            </w:r>
          </w:p>
        </w:tc>
        <w:tc>
          <w:tcPr>
            <w:tcW w:w="1193" w:type="dxa"/>
            <w:vAlign w:val="bottom"/>
          </w:tcPr>
          <w:p w:rsidR="00D56631" w:rsidRPr="006B1808" w:rsidRDefault="00D56631" w:rsidP="000D5CA7">
            <w:pPr>
              <w:spacing w:line="280" w:lineRule="exact"/>
              <w:ind w:right="113"/>
              <w:jc w:val="right"/>
              <w:rPr>
                <w:szCs w:val="24"/>
              </w:rPr>
            </w:pPr>
            <w:r w:rsidRPr="006B1808">
              <w:rPr>
                <w:szCs w:val="24"/>
              </w:rPr>
              <w:t>8159</w:t>
            </w:r>
          </w:p>
        </w:tc>
        <w:tc>
          <w:tcPr>
            <w:tcW w:w="1193" w:type="dxa"/>
            <w:vAlign w:val="bottom"/>
          </w:tcPr>
          <w:p w:rsidR="00D56631" w:rsidRPr="006B1808" w:rsidRDefault="00D56631" w:rsidP="000D5CA7">
            <w:pPr>
              <w:spacing w:line="280" w:lineRule="exact"/>
              <w:ind w:right="113"/>
              <w:jc w:val="right"/>
              <w:rPr>
                <w:szCs w:val="24"/>
              </w:rPr>
            </w:pPr>
            <w:r>
              <w:rPr>
                <w:szCs w:val="24"/>
              </w:rPr>
              <w:t>8898</w:t>
            </w:r>
          </w:p>
        </w:tc>
      </w:tr>
      <w:tr w:rsidR="00D56631" w:rsidRPr="00DC14A9" w:rsidTr="000F4B2C">
        <w:trPr>
          <w:cantSplit/>
          <w:trHeight w:val="295"/>
          <w:jc w:val="center"/>
        </w:trPr>
        <w:tc>
          <w:tcPr>
            <w:tcW w:w="4777" w:type="dxa"/>
            <w:vAlign w:val="bottom"/>
          </w:tcPr>
          <w:p w:rsidR="00D56631" w:rsidRPr="00DC14A9" w:rsidRDefault="00D56631" w:rsidP="0045118C">
            <w:pPr>
              <w:spacing w:before="40"/>
              <w:ind w:left="113"/>
              <w:rPr>
                <w:szCs w:val="24"/>
              </w:rPr>
            </w:pPr>
            <w:r w:rsidRPr="00DC14A9">
              <w:rPr>
                <w:szCs w:val="24"/>
              </w:rPr>
              <w:t>государственное управление и обеспеч</w:t>
            </w:r>
            <w:r w:rsidRPr="00DC14A9">
              <w:rPr>
                <w:szCs w:val="24"/>
              </w:rPr>
              <w:t>е</w:t>
            </w:r>
            <w:r w:rsidRPr="00DC14A9">
              <w:rPr>
                <w:szCs w:val="24"/>
              </w:rPr>
              <w:t>ние военной безопасности; обязательное социальное обеспечение</w:t>
            </w:r>
          </w:p>
        </w:tc>
        <w:tc>
          <w:tcPr>
            <w:tcW w:w="1193" w:type="dxa"/>
            <w:vAlign w:val="bottom"/>
          </w:tcPr>
          <w:p w:rsidR="00D56631" w:rsidRPr="00AD5BD5" w:rsidRDefault="00D56631" w:rsidP="000D5CA7">
            <w:pPr>
              <w:spacing w:line="280" w:lineRule="exact"/>
              <w:ind w:right="113"/>
              <w:jc w:val="right"/>
              <w:rPr>
                <w:szCs w:val="24"/>
              </w:rPr>
            </w:pPr>
            <w:r>
              <w:rPr>
                <w:szCs w:val="24"/>
              </w:rPr>
              <w:t>2676</w:t>
            </w:r>
          </w:p>
        </w:tc>
        <w:tc>
          <w:tcPr>
            <w:tcW w:w="1193" w:type="dxa"/>
            <w:vAlign w:val="bottom"/>
          </w:tcPr>
          <w:p w:rsidR="00D56631" w:rsidRPr="006B1808" w:rsidRDefault="00D56631" w:rsidP="000D5CA7">
            <w:pPr>
              <w:spacing w:line="280" w:lineRule="exact"/>
              <w:ind w:right="113"/>
              <w:jc w:val="right"/>
              <w:rPr>
                <w:szCs w:val="24"/>
              </w:rPr>
            </w:pPr>
            <w:r w:rsidRPr="006B1808">
              <w:rPr>
                <w:szCs w:val="24"/>
              </w:rPr>
              <w:t>3068</w:t>
            </w:r>
          </w:p>
        </w:tc>
        <w:tc>
          <w:tcPr>
            <w:tcW w:w="1193" w:type="dxa"/>
            <w:vAlign w:val="bottom"/>
          </w:tcPr>
          <w:p w:rsidR="00D56631" w:rsidRPr="006B1808" w:rsidRDefault="00D56631" w:rsidP="000D5CA7">
            <w:pPr>
              <w:spacing w:line="280" w:lineRule="exact"/>
              <w:ind w:right="113"/>
              <w:jc w:val="right"/>
              <w:rPr>
                <w:szCs w:val="24"/>
              </w:rPr>
            </w:pPr>
            <w:r w:rsidRPr="006B1808">
              <w:rPr>
                <w:szCs w:val="24"/>
              </w:rPr>
              <w:t>4040</w:t>
            </w:r>
          </w:p>
        </w:tc>
        <w:tc>
          <w:tcPr>
            <w:tcW w:w="1193" w:type="dxa"/>
            <w:vAlign w:val="bottom"/>
          </w:tcPr>
          <w:p w:rsidR="00D56631" w:rsidRPr="006B1808" w:rsidRDefault="00D56631" w:rsidP="000D5CA7">
            <w:pPr>
              <w:spacing w:line="280" w:lineRule="exact"/>
              <w:ind w:right="113"/>
              <w:jc w:val="right"/>
              <w:rPr>
                <w:szCs w:val="24"/>
              </w:rPr>
            </w:pPr>
            <w:r>
              <w:rPr>
                <w:szCs w:val="24"/>
              </w:rPr>
              <w:t>4387</w:t>
            </w:r>
          </w:p>
        </w:tc>
      </w:tr>
      <w:tr w:rsidR="00D56631" w:rsidRPr="00DC14A9" w:rsidTr="000F4B2C">
        <w:trPr>
          <w:cantSplit/>
          <w:trHeight w:val="295"/>
          <w:jc w:val="center"/>
        </w:trPr>
        <w:tc>
          <w:tcPr>
            <w:tcW w:w="4777" w:type="dxa"/>
            <w:vAlign w:val="bottom"/>
          </w:tcPr>
          <w:p w:rsidR="00D56631" w:rsidRPr="00DC14A9" w:rsidRDefault="00D56631" w:rsidP="0045118C">
            <w:pPr>
              <w:spacing w:before="40"/>
              <w:ind w:left="113"/>
              <w:rPr>
                <w:szCs w:val="24"/>
              </w:rPr>
            </w:pPr>
            <w:r w:rsidRPr="00DC14A9">
              <w:rPr>
                <w:szCs w:val="24"/>
              </w:rPr>
              <w:t>образование</w:t>
            </w:r>
          </w:p>
        </w:tc>
        <w:tc>
          <w:tcPr>
            <w:tcW w:w="1193" w:type="dxa"/>
            <w:vAlign w:val="bottom"/>
          </w:tcPr>
          <w:p w:rsidR="00D56631" w:rsidRPr="00AD5BD5" w:rsidRDefault="00D56631" w:rsidP="000D5CA7">
            <w:pPr>
              <w:spacing w:line="280" w:lineRule="exact"/>
              <w:ind w:right="113"/>
              <w:jc w:val="right"/>
              <w:rPr>
                <w:szCs w:val="24"/>
              </w:rPr>
            </w:pPr>
            <w:r>
              <w:rPr>
                <w:szCs w:val="24"/>
              </w:rPr>
              <w:t>2393</w:t>
            </w:r>
          </w:p>
        </w:tc>
        <w:tc>
          <w:tcPr>
            <w:tcW w:w="1193" w:type="dxa"/>
            <w:vAlign w:val="bottom"/>
          </w:tcPr>
          <w:p w:rsidR="00D56631" w:rsidRPr="006B1808" w:rsidRDefault="00D56631" w:rsidP="000D5CA7">
            <w:pPr>
              <w:spacing w:line="280" w:lineRule="exact"/>
              <w:ind w:right="113"/>
              <w:jc w:val="right"/>
              <w:rPr>
                <w:szCs w:val="24"/>
              </w:rPr>
            </w:pPr>
            <w:r w:rsidRPr="006B1808">
              <w:rPr>
                <w:szCs w:val="24"/>
              </w:rPr>
              <w:t>2309</w:t>
            </w:r>
          </w:p>
        </w:tc>
        <w:tc>
          <w:tcPr>
            <w:tcW w:w="1193" w:type="dxa"/>
            <w:vAlign w:val="bottom"/>
          </w:tcPr>
          <w:p w:rsidR="00D56631" w:rsidRPr="006B1808" w:rsidRDefault="00D56631" w:rsidP="000D5CA7">
            <w:pPr>
              <w:spacing w:line="280" w:lineRule="exact"/>
              <w:ind w:right="113"/>
              <w:jc w:val="right"/>
              <w:rPr>
                <w:szCs w:val="24"/>
              </w:rPr>
            </w:pPr>
            <w:r w:rsidRPr="006B1808">
              <w:rPr>
                <w:szCs w:val="24"/>
              </w:rPr>
              <w:t>2392</w:t>
            </w:r>
          </w:p>
        </w:tc>
        <w:tc>
          <w:tcPr>
            <w:tcW w:w="1193" w:type="dxa"/>
            <w:vAlign w:val="bottom"/>
          </w:tcPr>
          <w:p w:rsidR="00D56631" w:rsidRPr="006B1808" w:rsidRDefault="00D56631" w:rsidP="000D5CA7">
            <w:pPr>
              <w:spacing w:line="280" w:lineRule="exact"/>
              <w:ind w:right="113"/>
              <w:jc w:val="right"/>
              <w:rPr>
                <w:szCs w:val="24"/>
              </w:rPr>
            </w:pPr>
            <w:r>
              <w:rPr>
                <w:szCs w:val="24"/>
              </w:rPr>
              <w:t>2593</w:t>
            </w:r>
          </w:p>
        </w:tc>
      </w:tr>
      <w:tr w:rsidR="00D56631" w:rsidRPr="00DC14A9" w:rsidTr="000F4B2C">
        <w:trPr>
          <w:cantSplit/>
          <w:trHeight w:val="295"/>
          <w:jc w:val="center"/>
        </w:trPr>
        <w:tc>
          <w:tcPr>
            <w:tcW w:w="4777" w:type="dxa"/>
            <w:tcBorders>
              <w:bottom w:val="nil"/>
            </w:tcBorders>
            <w:vAlign w:val="bottom"/>
          </w:tcPr>
          <w:p w:rsidR="00D56631" w:rsidRPr="00DC14A9" w:rsidRDefault="00D56631" w:rsidP="0045118C">
            <w:pPr>
              <w:spacing w:before="40"/>
              <w:ind w:left="113"/>
              <w:rPr>
                <w:szCs w:val="24"/>
              </w:rPr>
            </w:pPr>
            <w:r w:rsidRPr="00DC14A9">
              <w:rPr>
                <w:szCs w:val="24"/>
              </w:rPr>
              <w:t>здравоохранение и предоставление соц</w:t>
            </w:r>
            <w:r w:rsidRPr="00DC14A9">
              <w:rPr>
                <w:szCs w:val="24"/>
              </w:rPr>
              <w:t>и</w:t>
            </w:r>
            <w:r w:rsidRPr="00DC14A9">
              <w:rPr>
                <w:szCs w:val="24"/>
              </w:rPr>
              <w:t>альных услуг</w:t>
            </w:r>
          </w:p>
        </w:tc>
        <w:tc>
          <w:tcPr>
            <w:tcW w:w="1193" w:type="dxa"/>
            <w:tcBorders>
              <w:bottom w:val="nil"/>
            </w:tcBorders>
            <w:vAlign w:val="bottom"/>
          </w:tcPr>
          <w:p w:rsidR="00D56631" w:rsidRPr="00AD5BD5" w:rsidRDefault="00D56631" w:rsidP="000D5CA7">
            <w:pPr>
              <w:spacing w:line="280" w:lineRule="exact"/>
              <w:ind w:right="113"/>
              <w:jc w:val="right"/>
              <w:rPr>
                <w:szCs w:val="24"/>
              </w:rPr>
            </w:pPr>
            <w:r>
              <w:rPr>
                <w:szCs w:val="24"/>
              </w:rPr>
              <w:t>1709</w:t>
            </w:r>
          </w:p>
        </w:tc>
        <w:tc>
          <w:tcPr>
            <w:tcW w:w="1193" w:type="dxa"/>
            <w:tcBorders>
              <w:bottom w:val="nil"/>
            </w:tcBorders>
            <w:vAlign w:val="bottom"/>
          </w:tcPr>
          <w:p w:rsidR="00D56631" w:rsidRPr="006B1808" w:rsidRDefault="00D56631" w:rsidP="000D5CA7">
            <w:pPr>
              <w:spacing w:line="280" w:lineRule="exact"/>
              <w:ind w:right="113"/>
              <w:jc w:val="right"/>
              <w:rPr>
                <w:szCs w:val="24"/>
              </w:rPr>
            </w:pPr>
            <w:r w:rsidRPr="006B1808">
              <w:rPr>
                <w:szCs w:val="24"/>
              </w:rPr>
              <w:t>1810</w:t>
            </w:r>
          </w:p>
        </w:tc>
        <w:tc>
          <w:tcPr>
            <w:tcW w:w="1193" w:type="dxa"/>
            <w:tcBorders>
              <w:bottom w:val="nil"/>
            </w:tcBorders>
            <w:vAlign w:val="bottom"/>
          </w:tcPr>
          <w:p w:rsidR="00D56631" w:rsidRPr="006B1808" w:rsidRDefault="00D56631" w:rsidP="000D5CA7">
            <w:pPr>
              <w:spacing w:line="280" w:lineRule="exact"/>
              <w:ind w:right="113"/>
              <w:jc w:val="right"/>
              <w:rPr>
                <w:szCs w:val="24"/>
              </w:rPr>
            </w:pPr>
            <w:r w:rsidRPr="006B1808">
              <w:rPr>
                <w:szCs w:val="24"/>
              </w:rPr>
              <w:t>1960</w:t>
            </w:r>
          </w:p>
        </w:tc>
        <w:tc>
          <w:tcPr>
            <w:tcW w:w="1193" w:type="dxa"/>
            <w:tcBorders>
              <w:bottom w:val="nil"/>
            </w:tcBorders>
            <w:vAlign w:val="bottom"/>
          </w:tcPr>
          <w:p w:rsidR="00D56631" w:rsidRPr="006B1808" w:rsidRDefault="00D56631" w:rsidP="000D5CA7">
            <w:pPr>
              <w:spacing w:line="280" w:lineRule="exact"/>
              <w:ind w:right="113"/>
              <w:jc w:val="right"/>
              <w:rPr>
                <w:szCs w:val="24"/>
              </w:rPr>
            </w:pPr>
            <w:r>
              <w:rPr>
                <w:szCs w:val="24"/>
              </w:rPr>
              <w:t>2082</w:t>
            </w:r>
          </w:p>
        </w:tc>
      </w:tr>
      <w:tr w:rsidR="00D56631" w:rsidRPr="00DC14A9" w:rsidTr="000F4B2C">
        <w:trPr>
          <w:cantSplit/>
          <w:trHeight w:val="295"/>
          <w:jc w:val="center"/>
        </w:trPr>
        <w:tc>
          <w:tcPr>
            <w:tcW w:w="4777" w:type="dxa"/>
            <w:tcBorders>
              <w:top w:val="nil"/>
              <w:bottom w:val="nil"/>
            </w:tcBorders>
            <w:vAlign w:val="bottom"/>
          </w:tcPr>
          <w:p w:rsidR="00D56631" w:rsidRPr="00DC14A9" w:rsidRDefault="00D56631" w:rsidP="0045118C">
            <w:pPr>
              <w:spacing w:before="40"/>
              <w:ind w:left="113"/>
              <w:rPr>
                <w:szCs w:val="24"/>
              </w:rPr>
            </w:pPr>
            <w:r w:rsidRPr="00DC14A9">
              <w:rPr>
                <w:szCs w:val="24"/>
              </w:rPr>
              <w:t>предоставление прочих коммунальных, социальных и персональных услуг</w:t>
            </w:r>
          </w:p>
        </w:tc>
        <w:tc>
          <w:tcPr>
            <w:tcW w:w="1193" w:type="dxa"/>
            <w:tcBorders>
              <w:top w:val="nil"/>
              <w:bottom w:val="nil"/>
            </w:tcBorders>
            <w:vAlign w:val="bottom"/>
          </w:tcPr>
          <w:p w:rsidR="00D56631" w:rsidRPr="00AD5BD5" w:rsidRDefault="00D56631" w:rsidP="000D5CA7">
            <w:pPr>
              <w:spacing w:line="280" w:lineRule="exact"/>
              <w:ind w:right="113"/>
              <w:jc w:val="right"/>
              <w:rPr>
                <w:szCs w:val="24"/>
              </w:rPr>
            </w:pPr>
            <w:r>
              <w:rPr>
                <w:szCs w:val="24"/>
              </w:rPr>
              <w:t>500</w:t>
            </w:r>
          </w:p>
        </w:tc>
        <w:tc>
          <w:tcPr>
            <w:tcW w:w="1193" w:type="dxa"/>
            <w:tcBorders>
              <w:top w:val="nil"/>
              <w:bottom w:val="nil"/>
            </w:tcBorders>
            <w:vAlign w:val="bottom"/>
          </w:tcPr>
          <w:p w:rsidR="00D56631" w:rsidRPr="006B1808" w:rsidRDefault="00D56631" w:rsidP="000D5CA7">
            <w:pPr>
              <w:spacing w:line="280" w:lineRule="exact"/>
              <w:ind w:right="113"/>
              <w:jc w:val="right"/>
              <w:rPr>
                <w:szCs w:val="24"/>
              </w:rPr>
            </w:pPr>
            <w:r w:rsidRPr="006B1808">
              <w:rPr>
                <w:szCs w:val="24"/>
              </w:rPr>
              <w:t>510</w:t>
            </w:r>
          </w:p>
        </w:tc>
        <w:tc>
          <w:tcPr>
            <w:tcW w:w="1193" w:type="dxa"/>
            <w:tcBorders>
              <w:top w:val="nil"/>
              <w:bottom w:val="nil"/>
            </w:tcBorders>
            <w:vAlign w:val="bottom"/>
          </w:tcPr>
          <w:p w:rsidR="00D56631" w:rsidRPr="006B1808" w:rsidRDefault="00D56631" w:rsidP="000D5CA7">
            <w:pPr>
              <w:spacing w:line="280" w:lineRule="exact"/>
              <w:ind w:right="113"/>
              <w:jc w:val="right"/>
              <w:rPr>
                <w:szCs w:val="24"/>
              </w:rPr>
            </w:pPr>
            <w:r w:rsidRPr="006B1808">
              <w:rPr>
                <w:szCs w:val="24"/>
              </w:rPr>
              <w:t>715</w:t>
            </w:r>
          </w:p>
        </w:tc>
        <w:tc>
          <w:tcPr>
            <w:tcW w:w="1193" w:type="dxa"/>
            <w:tcBorders>
              <w:top w:val="nil"/>
              <w:bottom w:val="nil"/>
            </w:tcBorders>
            <w:vAlign w:val="bottom"/>
          </w:tcPr>
          <w:p w:rsidR="00D56631" w:rsidRPr="006B1808" w:rsidRDefault="00D56631" w:rsidP="000D5CA7">
            <w:pPr>
              <w:spacing w:line="280" w:lineRule="exact"/>
              <w:ind w:right="113"/>
              <w:jc w:val="right"/>
              <w:rPr>
                <w:szCs w:val="24"/>
              </w:rPr>
            </w:pPr>
            <w:r>
              <w:rPr>
                <w:szCs w:val="24"/>
              </w:rPr>
              <w:t>867</w:t>
            </w:r>
          </w:p>
        </w:tc>
      </w:tr>
      <w:tr w:rsidR="00D56631" w:rsidRPr="00DC14A9" w:rsidTr="000F4B2C">
        <w:trPr>
          <w:cantSplit/>
          <w:trHeight w:val="283"/>
          <w:jc w:val="center"/>
        </w:trPr>
        <w:tc>
          <w:tcPr>
            <w:tcW w:w="4777" w:type="dxa"/>
            <w:tcBorders>
              <w:top w:val="nil"/>
              <w:bottom w:val="nil"/>
            </w:tcBorders>
            <w:vAlign w:val="bottom"/>
          </w:tcPr>
          <w:p w:rsidR="00D56631" w:rsidRPr="00DC14A9" w:rsidRDefault="00D56631" w:rsidP="00E35EFB">
            <w:pPr>
              <w:spacing w:before="40"/>
              <w:rPr>
                <w:b/>
                <w:szCs w:val="24"/>
              </w:rPr>
            </w:pPr>
          </w:p>
        </w:tc>
        <w:tc>
          <w:tcPr>
            <w:tcW w:w="4772" w:type="dxa"/>
            <w:gridSpan w:val="4"/>
            <w:tcBorders>
              <w:top w:val="nil"/>
              <w:bottom w:val="nil"/>
            </w:tcBorders>
          </w:tcPr>
          <w:p w:rsidR="00D56631" w:rsidRPr="00DC14A9" w:rsidRDefault="00D56631" w:rsidP="00E35EFB">
            <w:pPr>
              <w:spacing w:before="40"/>
              <w:jc w:val="center"/>
              <w:rPr>
                <w:b/>
                <w:szCs w:val="24"/>
              </w:rPr>
            </w:pPr>
            <w:r w:rsidRPr="00DC14A9">
              <w:rPr>
                <w:b/>
                <w:szCs w:val="24"/>
              </w:rPr>
              <w:t>В процентах к итогу</w:t>
            </w:r>
          </w:p>
        </w:tc>
      </w:tr>
      <w:tr w:rsidR="00D56631" w:rsidRPr="00DC14A9" w:rsidTr="000F4B2C">
        <w:trPr>
          <w:cantSplit/>
          <w:trHeight w:val="295"/>
          <w:jc w:val="center"/>
        </w:trPr>
        <w:tc>
          <w:tcPr>
            <w:tcW w:w="4777" w:type="dxa"/>
            <w:tcBorders>
              <w:top w:val="nil"/>
              <w:bottom w:val="nil"/>
            </w:tcBorders>
            <w:vAlign w:val="bottom"/>
          </w:tcPr>
          <w:p w:rsidR="00D56631" w:rsidRPr="00DC14A9" w:rsidRDefault="00D56631" w:rsidP="00E35EFB">
            <w:pPr>
              <w:spacing w:before="40"/>
              <w:rPr>
                <w:b/>
                <w:szCs w:val="24"/>
              </w:rPr>
            </w:pPr>
            <w:r w:rsidRPr="00DC14A9">
              <w:rPr>
                <w:b/>
                <w:szCs w:val="24"/>
              </w:rPr>
              <w:t>Все основные фонды</w:t>
            </w:r>
          </w:p>
        </w:tc>
        <w:tc>
          <w:tcPr>
            <w:tcW w:w="1193" w:type="dxa"/>
            <w:tcBorders>
              <w:top w:val="nil"/>
              <w:bottom w:val="nil"/>
            </w:tcBorders>
            <w:vAlign w:val="bottom"/>
          </w:tcPr>
          <w:p w:rsidR="00D56631" w:rsidRPr="00DC14A9" w:rsidRDefault="00D56631" w:rsidP="0078005C">
            <w:pPr>
              <w:spacing w:before="40"/>
              <w:jc w:val="right"/>
              <w:rPr>
                <w:b/>
                <w:szCs w:val="24"/>
              </w:rPr>
            </w:pPr>
            <w:r w:rsidRPr="00DC14A9">
              <w:rPr>
                <w:b/>
                <w:szCs w:val="24"/>
              </w:rPr>
              <w:t>100</w:t>
            </w:r>
          </w:p>
        </w:tc>
        <w:tc>
          <w:tcPr>
            <w:tcW w:w="1193" w:type="dxa"/>
            <w:tcBorders>
              <w:top w:val="nil"/>
              <w:bottom w:val="nil"/>
            </w:tcBorders>
            <w:vAlign w:val="bottom"/>
          </w:tcPr>
          <w:p w:rsidR="00D56631" w:rsidRPr="00DC14A9" w:rsidRDefault="00D56631" w:rsidP="0078005C">
            <w:pPr>
              <w:spacing w:before="40"/>
              <w:jc w:val="right"/>
              <w:rPr>
                <w:b/>
                <w:szCs w:val="24"/>
              </w:rPr>
            </w:pPr>
            <w:r w:rsidRPr="00DC14A9">
              <w:rPr>
                <w:b/>
                <w:szCs w:val="24"/>
              </w:rPr>
              <w:t>100</w:t>
            </w:r>
          </w:p>
        </w:tc>
        <w:tc>
          <w:tcPr>
            <w:tcW w:w="1193" w:type="dxa"/>
            <w:tcBorders>
              <w:top w:val="nil"/>
              <w:bottom w:val="nil"/>
            </w:tcBorders>
            <w:vAlign w:val="bottom"/>
          </w:tcPr>
          <w:p w:rsidR="00D56631" w:rsidRPr="00DC14A9" w:rsidRDefault="00D56631" w:rsidP="0078005C">
            <w:pPr>
              <w:spacing w:before="40"/>
              <w:jc w:val="right"/>
              <w:rPr>
                <w:b/>
                <w:szCs w:val="24"/>
              </w:rPr>
            </w:pPr>
            <w:r>
              <w:rPr>
                <w:b/>
                <w:szCs w:val="24"/>
              </w:rPr>
              <w:t>100</w:t>
            </w:r>
          </w:p>
        </w:tc>
        <w:tc>
          <w:tcPr>
            <w:tcW w:w="1193" w:type="dxa"/>
            <w:tcBorders>
              <w:top w:val="nil"/>
              <w:bottom w:val="nil"/>
            </w:tcBorders>
            <w:vAlign w:val="bottom"/>
          </w:tcPr>
          <w:p w:rsidR="00D56631" w:rsidRPr="00DC14A9" w:rsidRDefault="00D56631" w:rsidP="00E35EFB">
            <w:pPr>
              <w:spacing w:before="40"/>
              <w:jc w:val="right"/>
              <w:rPr>
                <w:b/>
                <w:szCs w:val="24"/>
              </w:rPr>
            </w:pPr>
            <w:r>
              <w:rPr>
                <w:b/>
                <w:szCs w:val="24"/>
              </w:rPr>
              <w:t>100</w:t>
            </w:r>
          </w:p>
        </w:tc>
      </w:tr>
      <w:tr w:rsidR="00D56631" w:rsidRPr="00DC14A9" w:rsidTr="000F4B2C">
        <w:trPr>
          <w:cantSplit/>
          <w:trHeight w:val="295"/>
          <w:jc w:val="center"/>
        </w:trPr>
        <w:tc>
          <w:tcPr>
            <w:tcW w:w="4777" w:type="dxa"/>
            <w:tcBorders>
              <w:top w:val="nil"/>
              <w:bottom w:val="nil"/>
            </w:tcBorders>
            <w:vAlign w:val="bottom"/>
          </w:tcPr>
          <w:p w:rsidR="00D56631" w:rsidRPr="00DC14A9" w:rsidRDefault="00D56631" w:rsidP="0045118C">
            <w:pPr>
              <w:spacing w:before="40"/>
              <w:ind w:left="444"/>
              <w:rPr>
                <w:szCs w:val="24"/>
              </w:rPr>
            </w:pPr>
            <w:r w:rsidRPr="00DC14A9">
              <w:rPr>
                <w:szCs w:val="24"/>
              </w:rPr>
              <w:t xml:space="preserve">в том числе по видам </w:t>
            </w:r>
            <w:r>
              <w:rPr>
                <w:szCs w:val="24"/>
              </w:rPr>
              <w:br/>
            </w:r>
            <w:r w:rsidRPr="00DC14A9">
              <w:rPr>
                <w:szCs w:val="24"/>
              </w:rPr>
              <w:t>экономической деятельности:</w:t>
            </w:r>
          </w:p>
        </w:tc>
        <w:tc>
          <w:tcPr>
            <w:tcW w:w="1193" w:type="dxa"/>
            <w:tcBorders>
              <w:top w:val="nil"/>
              <w:bottom w:val="nil"/>
            </w:tcBorders>
            <w:vAlign w:val="bottom"/>
          </w:tcPr>
          <w:p w:rsidR="00D56631" w:rsidRPr="00DC14A9" w:rsidRDefault="00D56631" w:rsidP="0078005C">
            <w:pPr>
              <w:spacing w:before="40"/>
              <w:jc w:val="right"/>
              <w:rPr>
                <w:szCs w:val="24"/>
              </w:rPr>
            </w:pPr>
          </w:p>
        </w:tc>
        <w:tc>
          <w:tcPr>
            <w:tcW w:w="1193" w:type="dxa"/>
            <w:tcBorders>
              <w:top w:val="nil"/>
              <w:bottom w:val="nil"/>
            </w:tcBorders>
            <w:vAlign w:val="bottom"/>
          </w:tcPr>
          <w:p w:rsidR="00D56631" w:rsidRPr="00DC14A9" w:rsidRDefault="00D56631" w:rsidP="0078005C">
            <w:pPr>
              <w:spacing w:before="40"/>
              <w:jc w:val="right"/>
              <w:rPr>
                <w:szCs w:val="24"/>
              </w:rPr>
            </w:pPr>
          </w:p>
        </w:tc>
        <w:tc>
          <w:tcPr>
            <w:tcW w:w="1193" w:type="dxa"/>
            <w:tcBorders>
              <w:top w:val="nil"/>
              <w:bottom w:val="nil"/>
            </w:tcBorders>
            <w:vAlign w:val="bottom"/>
          </w:tcPr>
          <w:p w:rsidR="00D56631" w:rsidRPr="00DC14A9" w:rsidRDefault="00D56631" w:rsidP="0078005C">
            <w:pPr>
              <w:spacing w:before="40"/>
              <w:jc w:val="right"/>
              <w:rPr>
                <w:szCs w:val="24"/>
              </w:rPr>
            </w:pPr>
          </w:p>
        </w:tc>
        <w:tc>
          <w:tcPr>
            <w:tcW w:w="1193" w:type="dxa"/>
            <w:tcBorders>
              <w:top w:val="nil"/>
              <w:bottom w:val="nil"/>
            </w:tcBorders>
            <w:vAlign w:val="bottom"/>
          </w:tcPr>
          <w:p w:rsidR="00D56631" w:rsidRPr="00DC14A9" w:rsidRDefault="00D56631" w:rsidP="00E35EFB">
            <w:pPr>
              <w:spacing w:before="40"/>
              <w:jc w:val="right"/>
              <w:rPr>
                <w:szCs w:val="24"/>
              </w:rPr>
            </w:pPr>
          </w:p>
        </w:tc>
      </w:tr>
      <w:tr w:rsidR="00D56631" w:rsidRPr="00DC14A9" w:rsidTr="000F4B2C">
        <w:trPr>
          <w:cantSplit/>
          <w:trHeight w:val="295"/>
          <w:jc w:val="center"/>
        </w:trPr>
        <w:tc>
          <w:tcPr>
            <w:tcW w:w="4777" w:type="dxa"/>
            <w:tcBorders>
              <w:top w:val="nil"/>
              <w:bottom w:val="nil"/>
            </w:tcBorders>
            <w:vAlign w:val="bottom"/>
          </w:tcPr>
          <w:p w:rsidR="00D56631" w:rsidRPr="00DC14A9" w:rsidRDefault="00D56631" w:rsidP="0045118C">
            <w:pPr>
              <w:spacing w:before="40"/>
              <w:ind w:left="160"/>
              <w:rPr>
                <w:szCs w:val="24"/>
              </w:rPr>
            </w:pPr>
            <w:r w:rsidRPr="00DC14A9">
              <w:rPr>
                <w:szCs w:val="24"/>
              </w:rPr>
              <w:t>сельское хозяйство, охота и лесное</w:t>
            </w:r>
            <w:r>
              <w:rPr>
                <w:szCs w:val="24"/>
              </w:rPr>
              <w:br/>
            </w:r>
            <w:r w:rsidRPr="00DC14A9">
              <w:rPr>
                <w:szCs w:val="24"/>
              </w:rPr>
              <w:t>хозяйство</w:t>
            </w:r>
          </w:p>
        </w:tc>
        <w:tc>
          <w:tcPr>
            <w:tcW w:w="1193" w:type="dxa"/>
            <w:tcBorders>
              <w:top w:val="nil"/>
              <w:bottom w:val="nil"/>
            </w:tcBorders>
            <w:vAlign w:val="bottom"/>
          </w:tcPr>
          <w:p w:rsidR="00D56631" w:rsidRPr="006B1808" w:rsidRDefault="00D56631" w:rsidP="000D5CA7">
            <w:pPr>
              <w:spacing w:line="280" w:lineRule="exact"/>
              <w:ind w:right="113"/>
              <w:jc w:val="right"/>
              <w:rPr>
                <w:szCs w:val="24"/>
              </w:rPr>
            </w:pPr>
            <w:r>
              <w:rPr>
                <w:szCs w:val="24"/>
              </w:rPr>
              <w:t>6,8</w:t>
            </w:r>
          </w:p>
        </w:tc>
        <w:tc>
          <w:tcPr>
            <w:tcW w:w="1193" w:type="dxa"/>
            <w:tcBorders>
              <w:top w:val="nil"/>
              <w:bottom w:val="nil"/>
            </w:tcBorders>
            <w:vAlign w:val="bottom"/>
          </w:tcPr>
          <w:p w:rsidR="00D56631" w:rsidRPr="006B1808" w:rsidRDefault="00D56631" w:rsidP="000D5CA7">
            <w:pPr>
              <w:spacing w:line="280" w:lineRule="exact"/>
              <w:ind w:right="113"/>
              <w:jc w:val="right"/>
              <w:rPr>
                <w:szCs w:val="24"/>
              </w:rPr>
            </w:pPr>
            <w:r w:rsidRPr="006B1808">
              <w:rPr>
                <w:szCs w:val="24"/>
              </w:rPr>
              <w:t>7,3</w:t>
            </w:r>
          </w:p>
        </w:tc>
        <w:tc>
          <w:tcPr>
            <w:tcW w:w="1193" w:type="dxa"/>
            <w:tcBorders>
              <w:top w:val="nil"/>
              <w:bottom w:val="nil"/>
            </w:tcBorders>
            <w:vAlign w:val="bottom"/>
          </w:tcPr>
          <w:p w:rsidR="00D56631" w:rsidRPr="006B1808" w:rsidRDefault="00D56631" w:rsidP="000D5CA7">
            <w:pPr>
              <w:spacing w:line="280" w:lineRule="exact"/>
              <w:ind w:right="113"/>
              <w:jc w:val="right"/>
              <w:rPr>
                <w:szCs w:val="24"/>
              </w:rPr>
            </w:pPr>
            <w:r w:rsidRPr="006B1808">
              <w:rPr>
                <w:szCs w:val="24"/>
              </w:rPr>
              <w:t>7,8</w:t>
            </w:r>
          </w:p>
        </w:tc>
        <w:tc>
          <w:tcPr>
            <w:tcW w:w="1193" w:type="dxa"/>
            <w:tcBorders>
              <w:top w:val="nil"/>
              <w:bottom w:val="nil"/>
            </w:tcBorders>
            <w:vAlign w:val="bottom"/>
          </w:tcPr>
          <w:p w:rsidR="00D56631" w:rsidRPr="006B1808" w:rsidRDefault="00D56631" w:rsidP="000D5CA7">
            <w:pPr>
              <w:spacing w:line="280" w:lineRule="exact"/>
              <w:ind w:right="113"/>
              <w:jc w:val="right"/>
              <w:rPr>
                <w:szCs w:val="24"/>
              </w:rPr>
            </w:pPr>
            <w:r>
              <w:rPr>
                <w:szCs w:val="24"/>
              </w:rPr>
              <w:t>8,6</w:t>
            </w:r>
          </w:p>
        </w:tc>
      </w:tr>
      <w:tr w:rsidR="00D56631" w:rsidRPr="00DC14A9" w:rsidTr="000F4B2C">
        <w:trPr>
          <w:cantSplit/>
          <w:trHeight w:val="295"/>
          <w:jc w:val="center"/>
        </w:trPr>
        <w:tc>
          <w:tcPr>
            <w:tcW w:w="4777" w:type="dxa"/>
            <w:tcBorders>
              <w:top w:val="nil"/>
              <w:bottom w:val="nil"/>
            </w:tcBorders>
            <w:vAlign w:val="bottom"/>
          </w:tcPr>
          <w:p w:rsidR="00D56631" w:rsidRPr="00DC14A9" w:rsidRDefault="00D56631" w:rsidP="0045118C">
            <w:pPr>
              <w:spacing w:before="40"/>
              <w:ind w:left="160"/>
              <w:rPr>
                <w:szCs w:val="24"/>
              </w:rPr>
            </w:pPr>
            <w:r w:rsidRPr="00DC14A9">
              <w:rPr>
                <w:szCs w:val="24"/>
              </w:rPr>
              <w:t>рыболовство, рыбоводство</w:t>
            </w:r>
          </w:p>
        </w:tc>
        <w:tc>
          <w:tcPr>
            <w:tcW w:w="1193" w:type="dxa"/>
            <w:tcBorders>
              <w:top w:val="nil"/>
              <w:bottom w:val="nil"/>
            </w:tcBorders>
            <w:vAlign w:val="bottom"/>
          </w:tcPr>
          <w:p w:rsidR="00D56631" w:rsidRPr="006B1808" w:rsidRDefault="00D56631" w:rsidP="000D5CA7">
            <w:pPr>
              <w:spacing w:line="280" w:lineRule="exact"/>
              <w:ind w:right="113"/>
              <w:jc w:val="right"/>
              <w:rPr>
                <w:szCs w:val="24"/>
              </w:rPr>
            </w:pPr>
            <w:r w:rsidRPr="006B1808">
              <w:rPr>
                <w:szCs w:val="24"/>
              </w:rPr>
              <w:t>-</w:t>
            </w:r>
          </w:p>
        </w:tc>
        <w:tc>
          <w:tcPr>
            <w:tcW w:w="1193" w:type="dxa"/>
            <w:tcBorders>
              <w:top w:val="nil"/>
              <w:bottom w:val="nil"/>
            </w:tcBorders>
            <w:vAlign w:val="bottom"/>
          </w:tcPr>
          <w:p w:rsidR="00D56631" w:rsidRPr="006B1808" w:rsidRDefault="00D56631" w:rsidP="000D5CA7">
            <w:pPr>
              <w:spacing w:line="280" w:lineRule="exact"/>
              <w:ind w:right="113"/>
              <w:jc w:val="right"/>
              <w:rPr>
                <w:szCs w:val="24"/>
              </w:rPr>
            </w:pPr>
            <w:r w:rsidRPr="006B1808">
              <w:rPr>
                <w:szCs w:val="24"/>
              </w:rPr>
              <w:t>-</w:t>
            </w:r>
          </w:p>
        </w:tc>
        <w:tc>
          <w:tcPr>
            <w:tcW w:w="1193" w:type="dxa"/>
            <w:tcBorders>
              <w:top w:val="nil"/>
              <w:bottom w:val="nil"/>
            </w:tcBorders>
            <w:vAlign w:val="bottom"/>
          </w:tcPr>
          <w:p w:rsidR="00D56631" w:rsidRPr="006B1808" w:rsidRDefault="00D56631" w:rsidP="000D5CA7">
            <w:pPr>
              <w:spacing w:line="280" w:lineRule="exact"/>
              <w:ind w:right="113"/>
              <w:jc w:val="right"/>
              <w:rPr>
                <w:szCs w:val="24"/>
              </w:rPr>
            </w:pPr>
            <w:r w:rsidRPr="006B1808">
              <w:rPr>
                <w:szCs w:val="24"/>
              </w:rPr>
              <w:t>-</w:t>
            </w:r>
          </w:p>
        </w:tc>
        <w:tc>
          <w:tcPr>
            <w:tcW w:w="1193" w:type="dxa"/>
            <w:tcBorders>
              <w:top w:val="nil"/>
              <w:bottom w:val="nil"/>
            </w:tcBorders>
            <w:vAlign w:val="bottom"/>
          </w:tcPr>
          <w:p w:rsidR="00D56631" w:rsidRPr="006B1808" w:rsidRDefault="00D56631" w:rsidP="000D5CA7">
            <w:pPr>
              <w:spacing w:line="280" w:lineRule="exact"/>
              <w:ind w:right="113"/>
              <w:jc w:val="right"/>
              <w:rPr>
                <w:szCs w:val="24"/>
              </w:rPr>
            </w:pPr>
            <w:r>
              <w:rPr>
                <w:szCs w:val="24"/>
              </w:rPr>
              <w:t>-</w:t>
            </w:r>
          </w:p>
        </w:tc>
      </w:tr>
      <w:tr w:rsidR="00D56631" w:rsidRPr="00DC14A9" w:rsidTr="000F4B2C">
        <w:trPr>
          <w:cantSplit/>
          <w:trHeight w:val="295"/>
          <w:jc w:val="center"/>
        </w:trPr>
        <w:tc>
          <w:tcPr>
            <w:tcW w:w="4777" w:type="dxa"/>
            <w:tcBorders>
              <w:top w:val="nil"/>
              <w:bottom w:val="nil"/>
            </w:tcBorders>
            <w:vAlign w:val="bottom"/>
          </w:tcPr>
          <w:p w:rsidR="00D56631" w:rsidRPr="00DC14A9" w:rsidRDefault="00D56631" w:rsidP="0045118C">
            <w:pPr>
              <w:spacing w:before="40"/>
              <w:ind w:left="160"/>
              <w:rPr>
                <w:szCs w:val="24"/>
              </w:rPr>
            </w:pPr>
            <w:r w:rsidRPr="00DC14A9">
              <w:rPr>
                <w:szCs w:val="24"/>
              </w:rPr>
              <w:t>добыча полезных ископаемых</w:t>
            </w:r>
          </w:p>
        </w:tc>
        <w:tc>
          <w:tcPr>
            <w:tcW w:w="1193" w:type="dxa"/>
            <w:tcBorders>
              <w:top w:val="nil"/>
              <w:bottom w:val="nil"/>
            </w:tcBorders>
            <w:vAlign w:val="bottom"/>
          </w:tcPr>
          <w:p w:rsidR="00D56631" w:rsidRPr="006B1808" w:rsidRDefault="00D56631" w:rsidP="000D5CA7">
            <w:pPr>
              <w:spacing w:line="280" w:lineRule="exact"/>
              <w:ind w:right="113"/>
              <w:jc w:val="right"/>
              <w:rPr>
                <w:szCs w:val="24"/>
              </w:rPr>
            </w:pPr>
            <w:r>
              <w:rPr>
                <w:szCs w:val="24"/>
              </w:rPr>
              <w:t>2,5</w:t>
            </w:r>
          </w:p>
        </w:tc>
        <w:tc>
          <w:tcPr>
            <w:tcW w:w="1193" w:type="dxa"/>
            <w:tcBorders>
              <w:top w:val="nil"/>
              <w:bottom w:val="nil"/>
            </w:tcBorders>
            <w:vAlign w:val="bottom"/>
          </w:tcPr>
          <w:p w:rsidR="00D56631" w:rsidRPr="006B1808" w:rsidRDefault="00D56631" w:rsidP="000D5CA7">
            <w:pPr>
              <w:spacing w:line="280" w:lineRule="exact"/>
              <w:ind w:right="113"/>
              <w:jc w:val="right"/>
              <w:rPr>
                <w:szCs w:val="24"/>
              </w:rPr>
            </w:pPr>
            <w:r w:rsidRPr="006B1808">
              <w:rPr>
                <w:szCs w:val="24"/>
              </w:rPr>
              <w:t>2,2</w:t>
            </w:r>
          </w:p>
        </w:tc>
        <w:tc>
          <w:tcPr>
            <w:tcW w:w="1193" w:type="dxa"/>
            <w:tcBorders>
              <w:top w:val="nil"/>
              <w:bottom w:val="nil"/>
            </w:tcBorders>
            <w:vAlign w:val="bottom"/>
          </w:tcPr>
          <w:p w:rsidR="00D56631" w:rsidRPr="006B1808" w:rsidRDefault="00D56631" w:rsidP="000D5CA7">
            <w:pPr>
              <w:spacing w:line="280" w:lineRule="exact"/>
              <w:ind w:right="113"/>
              <w:jc w:val="right"/>
              <w:rPr>
                <w:szCs w:val="24"/>
              </w:rPr>
            </w:pPr>
            <w:r w:rsidRPr="006B1808">
              <w:rPr>
                <w:szCs w:val="24"/>
              </w:rPr>
              <w:t>2,1</w:t>
            </w:r>
          </w:p>
        </w:tc>
        <w:tc>
          <w:tcPr>
            <w:tcW w:w="1193" w:type="dxa"/>
            <w:tcBorders>
              <w:top w:val="nil"/>
              <w:bottom w:val="nil"/>
            </w:tcBorders>
            <w:vAlign w:val="bottom"/>
          </w:tcPr>
          <w:p w:rsidR="00D56631" w:rsidRPr="006B1808" w:rsidRDefault="00D56631" w:rsidP="000D5CA7">
            <w:pPr>
              <w:spacing w:line="280" w:lineRule="exact"/>
              <w:ind w:right="113"/>
              <w:jc w:val="right"/>
              <w:rPr>
                <w:szCs w:val="24"/>
              </w:rPr>
            </w:pPr>
            <w:r>
              <w:rPr>
                <w:szCs w:val="24"/>
              </w:rPr>
              <w:t>3,8</w:t>
            </w:r>
          </w:p>
        </w:tc>
      </w:tr>
      <w:tr w:rsidR="00D56631" w:rsidRPr="00DC14A9" w:rsidTr="000F4B2C">
        <w:trPr>
          <w:cantSplit/>
          <w:trHeight w:val="295"/>
          <w:jc w:val="center"/>
        </w:trPr>
        <w:tc>
          <w:tcPr>
            <w:tcW w:w="4777" w:type="dxa"/>
            <w:tcBorders>
              <w:top w:val="nil"/>
              <w:bottom w:val="nil"/>
            </w:tcBorders>
            <w:vAlign w:val="bottom"/>
          </w:tcPr>
          <w:p w:rsidR="00D56631" w:rsidRPr="00DC14A9" w:rsidRDefault="00D56631" w:rsidP="0045118C">
            <w:pPr>
              <w:spacing w:before="40"/>
              <w:ind w:left="160"/>
              <w:rPr>
                <w:szCs w:val="24"/>
              </w:rPr>
            </w:pPr>
            <w:r w:rsidRPr="00DC14A9">
              <w:rPr>
                <w:szCs w:val="24"/>
              </w:rPr>
              <w:t>обрабатывающие производства</w:t>
            </w:r>
          </w:p>
        </w:tc>
        <w:tc>
          <w:tcPr>
            <w:tcW w:w="1193" w:type="dxa"/>
            <w:tcBorders>
              <w:top w:val="nil"/>
              <w:bottom w:val="nil"/>
            </w:tcBorders>
            <w:vAlign w:val="bottom"/>
          </w:tcPr>
          <w:p w:rsidR="00D56631" w:rsidRPr="006B1808" w:rsidRDefault="00D56631" w:rsidP="000D5CA7">
            <w:pPr>
              <w:spacing w:line="280" w:lineRule="exact"/>
              <w:ind w:right="113"/>
              <w:jc w:val="right"/>
              <w:rPr>
                <w:szCs w:val="24"/>
              </w:rPr>
            </w:pPr>
            <w:r>
              <w:rPr>
                <w:szCs w:val="24"/>
              </w:rPr>
              <w:t>1,0</w:t>
            </w:r>
          </w:p>
        </w:tc>
        <w:tc>
          <w:tcPr>
            <w:tcW w:w="1193" w:type="dxa"/>
            <w:tcBorders>
              <w:top w:val="nil"/>
              <w:bottom w:val="nil"/>
            </w:tcBorders>
            <w:vAlign w:val="bottom"/>
          </w:tcPr>
          <w:p w:rsidR="00D56631" w:rsidRPr="006B1808" w:rsidRDefault="00D56631" w:rsidP="000D5CA7">
            <w:pPr>
              <w:spacing w:line="280" w:lineRule="exact"/>
              <w:ind w:right="113"/>
              <w:jc w:val="right"/>
              <w:rPr>
                <w:szCs w:val="24"/>
              </w:rPr>
            </w:pPr>
            <w:r w:rsidRPr="006B1808">
              <w:rPr>
                <w:szCs w:val="24"/>
              </w:rPr>
              <w:t>1,1</w:t>
            </w:r>
          </w:p>
        </w:tc>
        <w:tc>
          <w:tcPr>
            <w:tcW w:w="1193" w:type="dxa"/>
            <w:tcBorders>
              <w:top w:val="nil"/>
              <w:bottom w:val="nil"/>
            </w:tcBorders>
            <w:vAlign w:val="bottom"/>
          </w:tcPr>
          <w:p w:rsidR="00D56631" w:rsidRPr="006B1808" w:rsidRDefault="00D56631" w:rsidP="000D5CA7">
            <w:pPr>
              <w:spacing w:line="280" w:lineRule="exact"/>
              <w:ind w:right="113"/>
              <w:jc w:val="right"/>
              <w:rPr>
                <w:szCs w:val="24"/>
              </w:rPr>
            </w:pPr>
            <w:r w:rsidRPr="006B1808">
              <w:rPr>
                <w:szCs w:val="24"/>
              </w:rPr>
              <w:t>1,2</w:t>
            </w:r>
          </w:p>
        </w:tc>
        <w:tc>
          <w:tcPr>
            <w:tcW w:w="1193" w:type="dxa"/>
            <w:tcBorders>
              <w:top w:val="nil"/>
              <w:bottom w:val="nil"/>
            </w:tcBorders>
            <w:vAlign w:val="bottom"/>
          </w:tcPr>
          <w:p w:rsidR="00D56631" w:rsidRPr="006B1808" w:rsidRDefault="00D56631" w:rsidP="000D5CA7">
            <w:pPr>
              <w:spacing w:line="280" w:lineRule="exact"/>
              <w:ind w:right="113"/>
              <w:jc w:val="right"/>
              <w:rPr>
                <w:szCs w:val="24"/>
              </w:rPr>
            </w:pPr>
            <w:r>
              <w:rPr>
                <w:szCs w:val="24"/>
              </w:rPr>
              <w:t>1,5</w:t>
            </w:r>
          </w:p>
        </w:tc>
      </w:tr>
      <w:tr w:rsidR="00D56631" w:rsidRPr="00DC14A9" w:rsidTr="000F4B2C">
        <w:trPr>
          <w:cantSplit/>
          <w:trHeight w:val="295"/>
          <w:jc w:val="center"/>
        </w:trPr>
        <w:tc>
          <w:tcPr>
            <w:tcW w:w="4777" w:type="dxa"/>
            <w:tcBorders>
              <w:top w:val="nil"/>
              <w:bottom w:val="nil"/>
              <w:right w:val="single" w:sz="12" w:space="0" w:color="auto"/>
            </w:tcBorders>
            <w:vAlign w:val="bottom"/>
          </w:tcPr>
          <w:p w:rsidR="00D56631" w:rsidRPr="00DC14A9" w:rsidRDefault="00D56631" w:rsidP="0045118C">
            <w:pPr>
              <w:spacing w:before="40"/>
              <w:ind w:left="160"/>
              <w:rPr>
                <w:szCs w:val="24"/>
              </w:rPr>
            </w:pPr>
            <w:r w:rsidRPr="00DC14A9">
              <w:rPr>
                <w:szCs w:val="24"/>
              </w:rPr>
              <w:t xml:space="preserve">производство и распределение </w:t>
            </w:r>
            <w:r>
              <w:rPr>
                <w:szCs w:val="24"/>
              </w:rPr>
              <w:br/>
            </w:r>
            <w:r w:rsidRPr="00DC14A9">
              <w:rPr>
                <w:szCs w:val="24"/>
              </w:rPr>
              <w:t>электроэнергии, газа и воды</w:t>
            </w:r>
          </w:p>
        </w:tc>
        <w:tc>
          <w:tcPr>
            <w:tcW w:w="1193" w:type="dxa"/>
            <w:tcBorders>
              <w:top w:val="nil"/>
              <w:left w:val="single" w:sz="12" w:space="0" w:color="auto"/>
              <w:bottom w:val="nil"/>
              <w:right w:val="single" w:sz="12" w:space="0" w:color="auto"/>
            </w:tcBorders>
            <w:vAlign w:val="bottom"/>
          </w:tcPr>
          <w:p w:rsidR="00D56631" w:rsidRPr="006B1808" w:rsidRDefault="00D56631" w:rsidP="000D5CA7">
            <w:pPr>
              <w:spacing w:line="280" w:lineRule="exact"/>
              <w:ind w:right="113"/>
              <w:jc w:val="right"/>
              <w:rPr>
                <w:szCs w:val="24"/>
              </w:rPr>
            </w:pPr>
            <w:r>
              <w:rPr>
                <w:szCs w:val="24"/>
              </w:rPr>
              <w:t>4,0</w:t>
            </w:r>
          </w:p>
        </w:tc>
        <w:tc>
          <w:tcPr>
            <w:tcW w:w="1193" w:type="dxa"/>
            <w:tcBorders>
              <w:top w:val="nil"/>
              <w:left w:val="single" w:sz="12" w:space="0" w:color="auto"/>
              <w:bottom w:val="nil"/>
              <w:right w:val="single" w:sz="12" w:space="0" w:color="auto"/>
            </w:tcBorders>
            <w:vAlign w:val="bottom"/>
          </w:tcPr>
          <w:p w:rsidR="00D56631" w:rsidRPr="006B1808" w:rsidRDefault="00D56631" w:rsidP="000D5CA7">
            <w:pPr>
              <w:spacing w:line="280" w:lineRule="exact"/>
              <w:ind w:right="113"/>
              <w:jc w:val="right"/>
              <w:rPr>
                <w:szCs w:val="24"/>
              </w:rPr>
            </w:pPr>
            <w:r w:rsidRPr="006B1808">
              <w:rPr>
                <w:szCs w:val="24"/>
              </w:rPr>
              <w:t>2,3</w:t>
            </w:r>
          </w:p>
        </w:tc>
        <w:tc>
          <w:tcPr>
            <w:tcW w:w="1193" w:type="dxa"/>
            <w:tcBorders>
              <w:top w:val="nil"/>
              <w:left w:val="single" w:sz="12" w:space="0" w:color="auto"/>
              <w:bottom w:val="nil"/>
              <w:right w:val="single" w:sz="12" w:space="0" w:color="auto"/>
            </w:tcBorders>
            <w:vAlign w:val="bottom"/>
          </w:tcPr>
          <w:p w:rsidR="00D56631" w:rsidRPr="006B1808" w:rsidRDefault="00D56631" w:rsidP="000D5CA7">
            <w:pPr>
              <w:spacing w:line="280" w:lineRule="exact"/>
              <w:ind w:right="113"/>
              <w:jc w:val="right"/>
              <w:rPr>
                <w:szCs w:val="24"/>
              </w:rPr>
            </w:pPr>
            <w:r w:rsidRPr="006B1808">
              <w:rPr>
                <w:szCs w:val="24"/>
              </w:rPr>
              <w:t>5,0</w:t>
            </w:r>
          </w:p>
        </w:tc>
        <w:tc>
          <w:tcPr>
            <w:tcW w:w="1193" w:type="dxa"/>
            <w:tcBorders>
              <w:top w:val="nil"/>
              <w:left w:val="single" w:sz="12" w:space="0" w:color="auto"/>
              <w:bottom w:val="nil"/>
            </w:tcBorders>
            <w:vAlign w:val="bottom"/>
          </w:tcPr>
          <w:p w:rsidR="00D56631" w:rsidRPr="006B1808" w:rsidRDefault="00D56631" w:rsidP="000D5CA7">
            <w:pPr>
              <w:spacing w:line="280" w:lineRule="exact"/>
              <w:ind w:right="113"/>
              <w:jc w:val="right"/>
              <w:rPr>
                <w:szCs w:val="24"/>
              </w:rPr>
            </w:pPr>
            <w:r>
              <w:rPr>
                <w:szCs w:val="24"/>
              </w:rPr>
              <w:t>5,2</w:t>
            </w:r>
          </w:p>
        </w:tc>
      </w:tr>
      <w:tr w:rsidR="00D56631" w:rsidRPr="00DC14A9" w:rsidTr="000F4B2C">
        <w:trPr>
          <w:cantSplit/>
          <w:trHeight w:val="126"/>
          <w:jc w:val="center"/>
        </w:trPr>
        <w:tc>
          <w:tcPr>
            <w:tcW w:w="4777" w:type="dxa"/>
            <w:tcBorders>
              <w:top w:val="nil"/>
              <w:bottom w:val="single" w:sz="12" w:space="0" w:color="auto"/>
              <w:right w:val="single" w:sz="12" w:space="0" w:color="auto"/>
            </w:tcBorders>
            <w:vAlign w:val="bottom"/>
          </w:tcPr>
          <w:p w:rsidR="00D56631" w:rsidRPr="00DC14A9" w:rsidRDefault="00D56631" w:rsidP="0045118C">
            <w:pPr>
              <w:spacing w:before="40"/>
              <w:ind w:left="160"/>
              <w:rPr>
                <w:szCs w:val="24"/>
              </w:rPr>
            </w:pPr>
            <w:r w:rsidRPr="00DC14A9">
              <w:rPr>
                <w:szCs w:val="24"/>
              </w:rPr>
              <w:t>строительство</w:t>
            </w:r>
          </w:p>
        </w:tc>
        <w:tc>
          <w:tcPr>
            <w:tcW w:w="1193" w:type="dxa"/>
            <w:tcBorders>
              <w:top w:val="nil"/>
              <w:left w:val="single" w:sz="12" w:space="0" w:color="auto"/>
              <w:bottom w:val="single" w:sz="12" w:space="0" w:color="auto"/>
              <w:right w:val="single" w:sz="12" w:space="0" w:color="auto"/>
            </w:tcBorders>
            <w:vAlign w:val="bottom"/>
          </w:tcPr>
          <w:p w:rsidR="00D56631" w:rsidRPr="006B1808" w:rsidRDefault="00D56631" w:rsidP="000D5CA7">
            <w:pPr>
              <w:spacing w:line="280" w:lineRule="exact"/>
              <w:ind w:right="113"/>
              <w:jc w:val="right"/>
              <w:rPr>
                <w:szCs w:val="24"/>
              </w:rPr>
            </w:pPr>
            <w:r>
              <w:rPr>
                <w:szCs w:val="24"/>
              </w:rPr>
              <w:t>0,5</w:t>
            </w:r>
          </w:p>
        </w:tc>
        <w:tc>
          <w:tcPr>
            <w:tcW w:w="1193" w:type="dxa"/>
            <w:tcBorders>
              <w:top w:val="nil"/>
              <w:left w:val="single" w:sz="12" w:space="0" w:color="auto"/>
              <w:bottom w:val="single" w:sz="12" w:space="0" w:color="auto"/>
              <w:right w:val="single" w:sz="12" w:space="0" w:color="auto"/>
            </w:tcBorders>
            <w:vAlign w:val="bottom"/>
          </w:tcPr>
          <w:p w:rsidR="00D56631" w:rsidRPr="006B1808" w:rsidRDefault="00D56631" w:rsidP="000D5CA7">
            <w:pPr>
              <w:spacing w:line="280" w:lineRule="exact"/>
              <w:ind w:right="113"/>
              <w:jc w:val="right"/>
              <w:rPr>
                <w:szCs w:val="24"/>
              </w:rPr>
            </w:pPr>
            <w:r w:rsidRPr="006B1808">
              <w:rPr>
                <w:szCs w:val="24"/>
              </w:rPr>
              <w:t>0,6</w:t>
            </w:r>
          </w:p>
        </w:tc>
        <w:tc>
          <w:tcPr>
            <w:tcW w:w="1193" w:type="dxa"/>
            <w:tcBorders>
              <w:top w:val="nil"/>
              <w:left w:val="single" w:sz="12" w:space="0" w:color="auto"/>
              <w:bottom w:val="single" w:sz="12" w:space="0" w:color="auto"/>
              <w:right w:val="single" w:sz="12" w:space="0" w:color="auto"/>
            </w:tcBorders>
            <w:vAlign w:val="bottom"/>
          </w:tcPr>
          <w:p w:rsidR="00D56631" w:rsidRPr="006B1808" w:rsidRDefault="00D56631" w:rsidP="000D5CA7">
            <w:pPr>
              <w:spacing w:line="280" w:lineRule="exact"/>
              <w:ind w:right="113"/>
              <w:jc w:val="right"/>
              <w:rPr>
                <w:szCs w:val="24"/>
              </w:rPr>
            </w:pPr>
            <w:r w:rsidRPr="006B1808">
              <w:rPr>
                <w:szCs w:val="24"/>
              </w:rPr>
              <w:t>0,6</w:t>
            </w:r>
          </w:p>
        </w:tc>
        <w:tc>
          <w:tcPr>
            <w:tcW w:w="1193" w:type="dxa"/>
            <w:tcBorders>
              <w:top w:val="nil"/>
              <w:left w:val="single" w:sz="12" w:space="0" w:color="auto"/>
              <w:bottom w:val="single" w:sz="12" w:space="0" w:color="auto"/>
            </w:tcBorders>
            <w:vAlign w:val="bottom"/>
          </w:tcPr>
          <w:p w:rsidR="00D56631" w:rsidRPr="006B1808" w:rsidRDefault="00D56631" w:rsidP="000D5CA7">
            <w:pPr>
              <w:spacing w:line="280" w:lineRule="exact"/>
              <w:ind w:right="113"/>
              <w:jc w:val="right"/>
              <w:rPr>
                <w:szCs w:val="24"/>
              </w:rPr>
            </w:pPr>
            <w:r>
              <w:rPr>
                <w:szCs w:val="24"/>
              </w:rPr>
              <w:t>1,0</w:t>
            </w:r>
          </w:p>
        </w:tc>
      </w:tr>
    </w:tbl>
    <w:p w:rsidR="0045118C" w:rsidRDefault="0045118C" w:rsidP="00E35EFB">
      <w:pPr>
        <w:jc w:val="right"/>
        <w:rPr>
          <w:szCs w:val="24"/>
        </w:rPr>
        <w:sectPr w:rsidR="0045118C" w:rsidSect="00942E81">
          <w:headerReference w:type="even" r:id="rId23"/>
          <w:headerReference w:type="default" r:id="rId24"/>
          <w:footerReference w:type="even" r:id="rId25"/>
          <w:footerReference w:type="default" r:id="rId26"/>
          <w:pgSz w:w="11906" w:h="16838"/>
          <w:pgMar w:top="1134" w:right="1134" w:bottom="1134" w:left="1134" w:header="720" w:footer="482" w:gutter="0"/>
          <w:cols w:space="708"/>
          <w:docGrid w:linePitch="360"/>
        </w:sectPr>
      </w:pPr>
    </w:p>
    <w:p w:rsidR="00E35EFB" w:rsidRPr="00DC14A9" w:rsidRDefault="00E35EFB" w:rsidP="00E35EFB">
      <w:pPr>
        <w:jc w:val="right"/>
        <w:rPr>
          <w:szCs w:val="24"/>
        </w:rPr>
      </w:pPr>
      <w:r w:rsidRPr="00DC14A9">
        <w:rPr>
          <w:szCs w:val="24"/>
        </w:rPr>
        <w:lastRenderedPageBreak/>
        <w:t>Продолжение</w:t>
      </w:r>
    </w:p>
    <w:tbl>
      <w:tblPr>
        <w:tblW w:w="9521" w:type="dxa"/>
        <w:jc w:val="center"/>
        <w:tblInd w:w="-117" w:type="dxa"/>
        <w:tblBorders>
          <w:top w:val="single" w:sz="12" w:space="0" w:color="auto"/>
          <w:bottom w:val="single" w:sz="12" w:space="0" w:color="auto"/>
          <w:insideV w:val="single" w:sz="12" w:space="0" w:color="auto"/>
        </w:tblBorders>
        <w:tblLayout w:type="fixed"/>
        <w:tblLook w:val="0000"/>
      </w:tblPr>
      <w:tblGrid>
        <w:gridCol w:w="4833"/>
        <w:gridCol w:w="1172"/>
        <w:gridCol w:w="1172"/>
        <w:gridCol w:w="1172"/>
        <w:gridCol w:w="1172"/>
      </w:tblGrid>
      <w:tr w:rsidR="000F4B2C" w:rsidRPr="00DC14A9" w:rsidTr="0020026C">
        <w:trPr>
          <w:cantSplit/>
          <w:trHeight w:hRule="exact" w:val="451"/>
          <w:jc w:val="center"/>
        </w:trPr>
        <w:tc>
          <w:tcPr>
            <w:tcW w:w="4833" w:type="dxa"/>
            <w:tcBorders>
              <w:top w:val="single" w:sz="12" w:space="0" w:color="auto"/>
              <w:bottom w:val="single" w:sz="12" w:space="0" w:color="auto"/>
            </w:tcBorders>
            <w:vAlign w:val="center"/>
          </w:tcPr>
          <w:p w:rsidR="0045118C" w:rsidRPr="00DC14A9" w:rsidRDefault="0045118C" w:rsidP="0045118C">
            <w:pPr>
              <w:spacing w:before="40"/>
              <w:jc w:val="center"/>
              <w:rPr>
                <w:szCs w:val="24"/>
              </w:rPr>
            </w:pPr>
          </w:p>
        </w:tc>
        <w:tc>
          <w:tcPr>
            <w:tcW w:w="1172" w:type="dxa"/>
            <w:tcBorders>
              <w:top w:val="single" w:sz="12" w:space="0" w:color="auto"/>
              <w:bottom w:val="single" w:sz="12" w:space="0" w:color="auto"/>
            </w:tcBorders>
            <w:vAlign w:val="center"/>
          </w:tcPr>
          <w:p w:rsidR="0045118C" w:rsidRPr="00E56E3B" w:rsidRDefault="0045118C" w:rsidP="000F4B2C">
            <w:pPr>
              <w:spacing w:before="40"/>
              <w:jc w:val="center"/>
              <w:rPr>
                <w:szCs w:val="24"/>
              </w:rPr>
            </w:pPr>
            <w:r w:rsidRPr="00E56E3B">
              <w:rPr>
                <w:szCs w:val="24"/>
              </w:rPr>
              <w:t>200</w:t>
            </w:r>
            <w:r w:rsidR="000F4B2C">
              <w:rPr>
                <w:szCs w:val="24"/>
              </w:rPr>
              <w:t>7</w:t>
            </w:r>
          </w:p>
        </w:tc>
        <w:tc>
          <w:tcPr>
            <w:tcW w:w="1172" w:type="dxa"/>
            <w:tcBorders>
              <w:top w:val="single" w:sz="12" w:space="0" w:color="auto"/>
              <w:bottom w:val="single" w:sz="12" w:space="0" w:color="auto"/>
            </w:tcBorders>
            <w:vAlign w:val="center"/>
          </w:tcPr>
          <w:p w:rsidR="0045118C" w:rsidRPr="00E56E3B" w:rsidRDefault="0045118C" w:rsidP="000F4B2C">
            <w:pPr>
              <w:spacing w:before="40"/>
              <w:jc w:val="center"/>
              <w:rPr>
                <w:szCs w:val="24"/>
              </w:rPr>
            </w:pPr>
            <w:r>
              <w:rPr>
                <w:szCs w:val="24"/>
              </w:rPr>
              <w:t>200</w:t>
            </w:r>
            <w:r w:rsidR="000F4B2C">
              <w:rPr>
                <w:szCs w:val="24"/>
              </w:rPr>
              <w:t>8</w:t>
            </w:r>
          </w:p>
        </w:tc>
        <w:tc>
          <w:tcPr>
            <w:tcW w:w="1172" w:type="dxa"/>
            <w:tcBorders>
              <w:top w:val="single" w:sz="12" w:space="0" w:color="auto"/>
              <w:bottom w:val="single" w:sz="12" w:space="0" w:color="auto"/>
            </w:tcBorders>
            <w:vAlign w:val="center"/>
          </w:tcPr>
          <w:p w:rsidR="0045118C" w:rsidRPr="00E56E3B" w:rsidRDefault="0045118C" w:rsidP="000F4B2C">
            <w:pPr>
              <w:spacing w:before="40"/>
              <w:jc w:val="center"/>
              <w:rPr>
                <w:szCs w:val="24"/>
              </w:rPr>
            </w:pPr>
            <w:r>
              <w:rPr>
                <w:szCs w:val="24"/>
              </w:rPr>
              <w:t>20</w:t>
            </w:r>
            <w:r w:rsidR="000F4B2C">
              <w:rPr>
                <w:szCs w:val="24"/>
              </w:rPr>
              <w:t>09</w:t>
            </w:r>
          </w:p>
        </w:tc>
        <w:tc>
          <w:tcPr>
            <w:tcW w:w="1172" w:type="dxa"/>
            <w:tcBorders>
              <w:top w:val="single" w:sz="12" w:space="0" w:color="auto"/>
              <w:left w:val="single" w:sz="12" w:space="0" w:color="auto"/>
              <w:bottom w:val="single" w:sz="12" w:space="0" w:color="auto"/>
            </w:tcBorders>
            <w:vAlign w:val="center"/>
          </w:tcPr>
          <w:p w:rsidR="0045118C" w:rsidRPr="000F4B2C" w:rsidRDefault="0045118C" w:rsidP="000F4B2C">
            <w:pPr>
              <w:spacing w:before="40"/>
              <w:jc w:val="center"/>
              <w:rPr>
                <w:szCs w:val="24"/>
              </w:rPr>
            </w:pPr>
            <w:r>
              <w:rPr>
                <w:szCs w:val="24"/>
                <w:lang w:val="en-US"/>
              </w:rPr>
              <w:t>201</w:t>
            </w:r>
            <w:r w:rsidR="000F4B2C">
              <w:rPr>
                <w:szCs w:val="24"/>
              </w:rPr>
              <w:t>0</w:t>
            </w:r>
          </w:p>
        </w:tc>
      </w:tr>
      <w:tr w:rsidR="00D56631" w:rsidRPr="00DC14A9" w:rsidTr="0020026C">
        <w:trPr>
          <w:cantSplit/>
          <w:trHeight w:val="295"/>
          <w:jc w:val="center"/>
        </w:trPr>
        <w:tc>
          <w:tcPr>
            <w:tcW w:w="4833" w:type="dxa"/>
            <w:tcBorders>
              <w:top w:val="single" w:sz="12" w:space="0" w:color="auto"/>
            </w:tcBorders>
            <w:vAlign w:val="bottom"/>
          </w:tcPr>
          <w:p w:rsidR="00D56631" w:rsidRPr="00DC14A9" w:rsidRDefault="00D56631" w:rsidP="0045118C">
            <w:pPr>
              <w:spacing w:before="40"/>
              <w:ind w:left="160"/>
              <w:rPr>
                <w:szCs w:val="24"/>
              </w:rPr>
            </w:pPr>
            <w:r w:rsidRPr="00DC14A9">
              <w:rPr>
                <w:szCs w:val="24"/>
              </w:rPr>
              <w:t xml:space="preserve">оптовая и розничная торговля; </w:t>
            </w:r>
            <w:r>
              <w:rPr>
                <w:szCs w:val="24"/>
              </w:rPr>
              <w:br/>
            </w:r>
            <w:r w:rsidRPr="00DC14A9">
              <w:rPr>
                <w:szCs w:val="24"/>
              </w:rPr>
              <w:t>ремонт автотранспортных средств, мот</w:t>
            </w:r>
            <w:r w:rsidRPr="00DC14A9">
              <w:rPr>
                <w:szCs w:val="24"/>
              </w:rPr>
              <w:t>о</w:t>
            </w:r>
            <w:r w:rsidRPr="00DC14A9">
              <w:rPr>
                <w:szCs w:val="24"/>
              </w:rPr>
              <w:t>циклов, бытовых изделий и предметов личного пользования</w:t>
            </w:r>
          </w:p>
        </w:tc>
        <w:tc>
          <w:tcPr>
            <w:tcW w:w="1172" w:type="dxa"/>
            <w:tcBorders>
              <w:top w:val="single" w:sz="12" w:space="0" w:color="auto"/>
            </w:tcBorders>
            <w:vAlign w:val="bottom"/>
          </w:tcPr>
          <w:p w:rsidR="00D56631" w:rsidRPr="006B1808" w:rsidRDefault="00D56631" w:rsidP="000D5CA7">
            <w:pPr>
              <w:spacing w:line="280" w:lineRule="exact"/>
              <w:ind w:right="113"/>
              <w:jc w:val="right"/>
              <w:rPr>
                <w:szCs w:val="24"/>
              </w:rPr>
            </w:pPr>
            <w:r>
              <w:rPr>
                <w:szCs w:val="24"/>
              </w:rPr>
              <w:t>1,4</w:t>
            </w:r>
          </w:p>
        </w:tc>
        <w:tc>
          <w:tcPr>
            <w:tcW w:w="1172" w:type="dxa"/>
            <w:tcBorders>
              <w:top w:val="single" w:sz="12" w:space="0" w:color="auto"/>
            </w:tcBorders>
            <w:vAlign w:val="bottom"/>
          </w:tcPr>
          <w:p w:rsidR="00D56631" w:rsidRPr="006B1808" w:rsidRDefault="00D56631" w:rsidP="000D5CA7">
            <w:pPr>
              <w:spacing w:line="280" w:lineRule="exact"/>
              <w:ind w:right="113"/>
              <w:jc w:val="right"/>
              <w:rPr>
                <w:szCs w:val="24"/>
              </w:rPr>
            </w:pPr>
            <w:r w:rsidRPr="006B1808">
              <w:rPr>
                <w:szCs w:val="24"/>
              </w:rPr>
              <w:t>1,3</w:t>
            </w:r>
          </w:p>
        </w:tc>
        <w:tc>
          <w:tcPr>
            <w:tcW w:w="1172" w:type="dxa"/>
            <w:tcBorders>
              <w:top w:val="single" w:sz="12" w:space="0" w:color="auto"/>
            </w:tcBorders>
            <w:vAlign w:val="bottom"/>
          </w:tcPr>
          <w:p w:rsidR="00D56631" w:rsidRPr="006B1808" w:rsidRDefault="00D56631" w:rsidP="000D5CA7">
            <w:pPr>
              <w:spacing w:line="280" w:lineRule="exact"/>
              <w:ind w:right="113"/>
              <w:jc w:val="right"/>
              <w:rPr>
                <w:szCs w:val="24"/>
              </w:rPr>
            </w:pPr>
            <w:r w:rsidRPr="006B1808">
              <w:rPr>
                <w:szCs w:val="24"/>
              </w:rPr>
              <w:t>1,4</w:t>
            </w:r>
          </w:p>
        </w:tc>
        <w:tc>
          <w:tcPr>
            <w:tcW w:w="1172" w:type="dxa"/>
            <w:tcBorders>
              <w:top w:val="single" w:sz="12" w:space="0" w:color="auto"/>
            </w:tcBorders>
            <w:vAlign w:val="bottom"/>
          </w:tcPr>
          <w:p w:rsidR="00D56631" w:rsidRPr="006B1808" w:rsidRDefault="00D56631" w:rsidP="000D5CA7">
            <w:pPr>
              <w:spacing w:line="280" w:lineRule="exact"/>
              <w:ind w:right="113"/>
              <w:jc w:val="right"/>
              <w:rPr>
                <w:szCs w:val="24"/>
              </w:rPr>
            </w:pPr>
            <w:r>
              <w:rPr>
                <w:szCs w:val="24"/>
              </w:rPr>
              <w:t>1,5</w:t>
            </w:r>
          </w:p>
        </w:tc>
      </w:tr>
      <w:tr w:rsidR="00D56631" w:rsidRPr="00DC14A9" w:rsidTr="000D5CA7">
        <w:trPr>
          <w:cantSplit/>
          <w:trHeight w:val="295"/>
          <w:jc w:val="center"/>
        </w:trPr>
        <w:tc>
          <w:tcPr>
            <w:tcW w:w="4833" w:type="dxa"/>
            <w:vAlign w:val="bottom"/>
          </w:tcPr>
          <w:p w:rsidR="00D56631" w:rsidRPr="00DC14A9" w:rsidRDefault="00D56631" w:rsidP="0045118C">
            <w:pPr>
              <w:spacing w:before="40"/>
              <w:ind w:left="160"/>
              <w:rPr>
                <w:szCs w:val="24"/>
              </w:rPr>
            </w:pPr>
            <w:r w:rsidRPr="00DC14A9">
              <w:rPr>
                <w:szCs w:val="24"/>
              </w:rPr>
              <w:t>гостиницы и рестораны</w:t>
            </w:r>
          </w:p>
        </w:tc>
        <w:tc>
          <w:tcPr>
            <w:tcW w:w="1172" w:type="dxa"/>
            <w:vAlign w:val="bottom"/>
          </w:tcPr>
          <w:p w:rsidR="00D56631" w:rsidRPr="006B1808" w:rsidRDefault="00D56631" w:rsidP="000D5CA7">
            <w:pPr>
              <w:spacing w:line="280" w:lineRule="exact"/>
              <w:ind w:right="113"/>
              <w:jc w:val="right"/>
              <w:rPr>
                <w:szCs w:val="24"/>
              </w:rPr>
            </w:pPr>
            <w:r>
              <w:rPr>
                <w:szCs w:val="24"/>
              </w:rPr>
              <w:t>0,4</w:t>
            </w:r>
          </w:p>
        </w:tc>
        <w:tc>
          <w:tcPr>
            <w:tcW w:w="1172" w:type="dxa"/>
            <w:vAlign w:val="bottom"/>
          </w:tcPr>
          <w:p w:rsidR="00D56631" w:rsidRPr="006B1808" w:rsidRDefault="00D56631" w:rsidP="000D5CA7">
            <w:pPr>
              <w:spacing w:line="280" w:lineRule="exact"/>
              <w:ind w:right="113"/>
              <w:jc w:val="right"/>
              <w:rPr>
                <w:szCs w:val="24"/>
              </w:rPr>
            </w:pPr>
            <w:r w:rsidRPr="006B1808">
              <w:rPr>
                <w:szCs w:val="24"/>
              </w:rPr>
              <w:t>0,3</w:t>
            </w:r>
          </w:p>
        </w:tc>
        <w:tc>
          <w:tcPr>
            <w:tcW w:w="1172" w:type="dxa"/>
            <w:vAlign w:val="bottom"/>
          </w:tcPr>
          <w:p w:rsidR="00D56631" w:rsidRPr="006B1808" w:rsidRDefault="00D56631" w:rsidP="000D5CA7">
            <w:pPr>
              <w:spacing w:line="280" w:lineRule="exact"/>
              <w:ind w:right="113"/>
              <w:jc w:val="right"/>
              <w:rPr>
                <w:szCs w:val="24"/>
              </w:rPr>
            </w:pPr>
            <w:r w:rsidRPr="006B1808">
              <w:rPr>
                <w:szCs w:val="24"/>
              </w:rPr>
              <w:t>0,3</w:t>
            </w:r>
          </w:p>
        </w:tc>
        <w:tc>
          <w:tcPr>
            <w:tcW w:w="1172" w:type="dxa"/>
            <w:vAlign w:val="bottom"/>
          </w:tcPr>
          <w:p w:rsidR="00D56631" w:rsidRPr="006B1808" w:rsidRDefault="00D56631" w:rsidP="000D5CA7">
            <w:pPr>
              <w:spacing w:line="280" w:lineRule="exact"/>
              <w:ind w:right="113"/>
              <w:jc w:val="right"/>
              <w:rPr>
                <w:szCs w:val="24"/>
              </w:rPr>
            </w:pPr>
            <w:r>
              <w:rPr>
                <w:szCs w:val="24"/>
              </w:rPr>
              <w:t>0,4</w:t>
            </w:r>
          </w:p>
        </w:tc>
      </w:tr>
      <w:tr w:rsidR="00D56631" w:rsidRPr="00DC14A9" w:rsidTr="000D5CA7">
        <w:trPr>
          <w:cantSplit/>
          <w:trHeight w:val="295"/>
          <w:jc w:val="center"/>
        </w:trPr>
        <w:tc>
          <w:tcPr>
            <w:tcW w:w="4833" w:type="dxa"/>
            <w:vAlign w:val="bottom"/>
          </w:tcPr>
          <w:p w:rsidR="00D56631" w:rsidRPr="00DC14A9" w:rsidRDefault="00D56631" w:rsidP="0045118C">
            <w:pPr>
              <w:spacing w:before="40"/>
              <w:ind w:left="160"/>
              <w:rPr>
                <w:szCs w:val="24"/>
              </w:rPr>
            </w:pPr>
            <w:r w:rsidRPr="00DC14A9">
              <w:rPr>
                <w:szCs w:val="24"/>
              </w:rPr>
              <w:t>транспорт и связь</w:t>
            </w:r>
          </w:p>
        </w:tc>
        <w:tc>
          <w:tcPr>
            <w:tcW w:w="1172" w:type="dxa"/>
            <w:vAlign w:val="bottom"/>
          </w:tcPr>
          <w:p w:rsidR="00D56631" w:rsidRPr="006B1808" w:rsidRDefault="00D56631" w:rsidP="000D5CA7">
            <w:pPr>
              <w:spacing w:line="280" w:lineRule="exact"/>
              <w:ind w:right="113"/>
              <w:jc w:val="right"/>
              <w:rPr>
                <w:szCs w:val="24"/>
              </w:rPr>
            </w:pPr>
            <w:r>
              <w:rPr>
                <w:szCs w:val="24"/>
              </w:rPr>
              <w:t>30,4</w:t>
            </w:r>
          </w:p>
        </w:tc>
        <w:tc>
          <w:tcPr>
            <w:tcW w:w="1172" w:type="dxa"/>
            <w:vAlign w:val="bottom"/>
          </w:tcPr>
          <w:p w:rsidR="00D56631" w:rsidRPr="006B1808" w:rsidRDefault="00D56631" w:rsidP="000D5CA7">
            <w:pPr>
              <w:spacing w:line="280" w:lineRule="exact"/>
              <w:ind w:right="113"/>
              <w:jc w:val="right"/>
              <w:rPr>
                <w:szCs w:val="24"/>
              </w:rPr>
            </w:pPr>
            <w:r w:rsidRPr="006B1808">
              <w:rPr>
                <w:szCs w:val="24"/>
              </w:rPr>
              <w:t>35,6</w:t>
            </w:r>
          </w:p>
        </w:tc>
        <w:tc>
          <w:tcPr>
            <w:tcW w:w="1172" w:type="dxa"/>
            <w:vAlign w:val="bottom"/>
          </w:tcPr>
          <w:p w:rsidR="00D56631" w:rsidRPr="006B1808" w:rsidRDefault="00D56631" w:rsidP="000D5CA7">
            <w:pPr>
              <w:spacing w:line="280" w:lineRule="exact"/>
              <w:ind w:right="113"/>
              <w:jc w:val="right"/>
              <w:rPr>
                <w:szCs w:val="24"/>
              </w:rPr>
            </w:pPr>
            <w:r w:rsidRPr="006B1808">
              <w:rPr>
                <w:szCs w:val="24"/>
              </w:rPr>
              <w:t>32,9</w:t>
            </w:r>
          </w:p>
        </w:tc>
        <w:tc>
          <w:tcPr>
            <w:tcW w:w="1172" w:type="dxa"/>
            <w:vAlign w:val="bottom"/>
          </w:tcPr>
          <w:p w:rsidR="00D56631" w:rsidRPr="006B1808" w:rsidRDefault="00D56631" w:rsidP="000D5CA7">
            <w:pPr>
              <w:spacing w:line="280" w:lineRule="exact"/>
              <w:ind w:right="113"/>
              <w:jc w:val="right"/>
              <w:rPr>
                <w:szCs w:val="24"/>
              </w:rPr>
            </w:pPr>
            <w:r>
              <w:rPr>
                <w:szCs w:val="24"/>
              </w:rPr>
              <w:t>29,1</w:t>
            </w:r>
          </w:p>
        </w:tc>
      </w:tr>
      <w:tr w:rsidR="00D56631" w:rsidRPr="00DC14A9" w:rsidTr="000D5CA7">
        <w:trPr>
          <w:cantSplit/>
          <w:trHeight w:val="295"/>
          <w:jc w:val="center"/>
        </w:trPr>
        <w:tc>
          <w:tcPr>
            <w:tcW w:w="4833" w:type="dxa"/>
            <w:vAlign w:val="bottom"/>
          </w:tcPr>
          <w:p w:rsidR="00D56631" w:rsidRPr="00DC14A9" w:rsidRDefault="00D56631" w:rsidP="0045118C">
            <w:pPr>
              <w:spacing w:before="40"/>
              <w:ind w:left="160"/>
              <w:rPr>
                <w:szCs w:val="24"/>
              </w:rPr>
            </w:pPr>
            <w:r w:rsidRPr="00DC14A9">
              <w:rPr>
                <w:szCs w:val="24"/>
              </w:rPr>
              <w:t>финансовая деятельность</w:t>
            </w:r>
          </w:p>
        </w:tc>
        <w:tc>
          <w:tcPr>
            <w:tcW w:w="1172" w:type="dxa"/>
            <w:vAlign w:val="bottom"/>
          </w:tcPr>
          <w:p w:rsidR="00D56631" w:rsidRPr="006B1808" w:rsidRDefault="00D56631" w:rsidP="000D5CA7">
            <w:pPr>
              <w:spacing w:line="280" w:lineRule="exact"/>
              <w:ind w:right="113"/>
              <w:jc w:val="right"/>
              <w:rPr>
                <w:szCs w:val="24"/>
              </w:rPr>
            </w:pPr>
            <w:r>
              <w:rPr>
                <w:szCs w:val="24"/>
              </w:rPr>
              <w:t>1,0</w:t>
            </w:r>
          </w:p>
        </w:tc>
        <w:tc>
          <w:tcPr>
            <w:tcW w:w="1172" w:type="dxa"/>
            <w:vAlign w:val="bottom"/>
          </w:tcPr>
          <w:p w:rsidR="00D56631" w:rsidRPr="006B1808" w:rsidRDefault="00D56631" w:rsidP="000D5CA7">
            <w:pPr>
              <w:spacing w:line="280" w:lineRule="exact"/>
              <w:ind w:right="113"/>
              <w:jc w:val="right"/>
              <w:rPr>
                <w:szCs w:val="24"/>
              </w:rPr>
            </w:pPr>
            <w:r w:rsidRPr="006B1808">
              <w:rPr>
                <w:szCs w:val="24"/>
              </w:rPr>
              <w:t>0,9</w:t>
            </w:r>
          </w:p>
        </w:tc>
        <w:tc>
          <w:tcPr>
            <w:tcW w:w="1172" w:type="dxa"/>
            <w:vAlign w:val="bottom"/>
          </w:tcPr>
          <w:p w:rsidR="00D56631" w:rsidRPr="006B1808" w:rsidRDefault="00D56631" w:rsidP="000D5CA7">
            <w:pPr>
              <w:spacing w:line="280" w:lineRule="exact"/>
              <w:ind w:right="113"/>
              <w:jc w:val="right"/>
              <w:rPr>
                <w:szCs w:val="24"/>
              </w:rPr>
            </w:pPr>
            <w:r w:rsidRPr="006B1808">
              <w:rPr>
                <w:szCs w:val="24"/>
              </w:rPr>
              <w:t>0,9</w:t>
            </w:r>
          </w:p>
        </w:tc>
        <w:tc>
          <w:tcPr>
            <w:tcW w:w="1172" w:type="dxa"/>
            <w:vAlign w:val="bottom"/>
          </w:tcPr>
          <w:p w:rsidR="00D56631" w:rsidRPr="006B1808" w:rsidRDefault="00D56631" w:rsidP="000D5CA7">
            <w:pPr>
              <w:spacing w:line="280" w:lineRule="exact"/>
              <w:ind w:right="113"/>
              <w:jc w:val="right"/>
              <w:rPr>
                <w:szCs w:val="24"/>
              </w:rPr>
            </w:pPr>
            <w:r>
              <w:rPr>
                <w:szCs w:val="24"/>
              </w:rPr>
              <w:t>0,9</w:t>
            </w:r>
          </w:p>
        </w:tc>
      </w:tr>
      <w:tr w:rsidR="00D56631" w:rsidRPr="00DC14A9" w:rsidTr="0020026C">
        <w:trPr>
          <w:cantSplit/>
          <w:trHeight w:val="295"/>
          <w:jc w:val="center"/>
        </w:trPr>
        <w:tc>
          <w:tcPr>
            <w:tcW w:w="4833" w:type="dxa"/>
            <w:vAlign w:val="bottom"/>
          </w:tcPr>
          <w:p w:rsidR="00D56631" w:rsidRPr="00DC14A9" w:rsidRDefault="00D56631" w:rsidP="0045118C">
            <w:pPr>
              <w:spacing w:before="40"/>
              <w:ind w:left="160"/>
              <w:rPr>
                <w:szCs w:val="24"/>
              </w:rPr>
            </w:pPr>
            <w:r w:rsidRPr="00DC14A9">
              <w:rPr>
                <w:szCs w:val="24"/>
              </w:rPr>
              <w:t>операции с недвижимым имуществом, аренда и предоставление услуг</w:t>
            </w:r>
          </w:p>
        </w:tc>
        <w:tc>
          <w:tcPr>
            <w:tcW w:w="1172" w:type="dxa"/>
            <w:vAlign w:val="bottom"/>
          </w:tcPr>
          <w:p w:rsidR="00D56631" w:rsidRPr="006B1808" w:rsidRDefault="00D56631" w:rsidP="000D5CA7">
            <w:pPr>
              <w:spacing w:line="280" w:lineRule="exact"/>
              <w:ind w:right="113"/>
              <w:jc w:val="right"/>
              <w:rPr>
                <w:szCs w:val="24"/>
              </w:rPr>
            </w:pPr>
            <w:r>
              <w:rPr>
                <w:szCs w:val="24"/>
              </w:rPr>
              <w:t>25,9</w:t>
            </w:r>
          </w:p>
        </w:tc>
        <w:tc>
          <w:tcPr>
            <w:tcW w:w="1172" w:type="dxa"/>
            <w:vAlign w:val="bottom"/>
          </w:tcPr>
          <w:p w:rsidR="00D56631" w:rsidRPr="006B1808" w:rsidRDefault="00D56631" w:rsidP="000D5CA7">
            <w:pPr>
              <w:spacing w:line="280" w:lineRule="exact"/>
              <w:ind w:right="113"/>
              <w:jc w:val="right"/>
              <w:rPr>
                <w:szCs w:val="24"/>
              </w:rPr>
            </w:pPr>
            <w:r>
              <w:rPr>
                <w:szCs w:val="24"/>
              </w:rPr>
              <w:t>24,2</w:t>
            </w:r>
          </w:p>
        </w:tc>
        <w:tc>
          <w:tcPr>
            <w:tcW w:w="1172" w:type="dxa"/>
            <w:vAlign w:val="bottom"/>
          </w:tcPr>
          <w:p w:rsidR="00D56631" w:rsidRPr="006B1808" w:rsidRDefault="00D56631" w:rsidP="000D5CA7">
            <w:pPr>
              <w:spacing w:line="280" w:lineRule="exact"/>
              <w:ind w:right="113"/>
              <w:jc w:val="right"/>
              <w:rPr>
                <w:szCs w:val="24"/>
              </w:rPr>
            </w:pPr>
            <w:r w:rsidRPr="006B1808">
              <w:rPr>
                <w:szCs w:val="24"/>
              </w:rPr>
              <w:t>22,6</w:t>
            </w:r>
          </w:p>
        </w:tc>
        <w:tc>
          <w:tcPr>
            <w:tcW w:w="1172" w:type="dxa"/>
            <w:vAlign w:val="bottom"/>
          </w:tcPr>
          <w:p w:rsidR="00D56631" w:rsidRPr="006B1808" w:rsidRDefault="00D56631" w:rsidP="000D5CA7">
            <w:pPr>
              <w:spacing w:line="280" w:lineRule="exact"/>
              <w:ind w:right="113"/>
              <w:jc w:val="right"/>
              <w:rPr>
                <w:szCs w:val="24"/>
              </w:rPr>
            </w:pPr>
            <w:r>
              <w:rPr>
                <w:szCs w:val="24"/>
              </w:rPr>
              <w:t>22,7</w:t>
            </w:r>
          </w:p>
        </w:tc>
      </w:tr>
      <w:tr w:rsidR="00D56631" w:rsidRPr="00DC14A9" w:rsidTr="0020026C">
        <w:trPr>
          <w:cantSplit/>
          <w:trHeight w:val="295"/>
          <w:jc w:val="center"/>
        </w:trPr>
        <w:tc>
          <w:tcPr>
            <w:tcW w:w="4833" w:type="dxa"/>
            <w:vAlign w:val="bottom"/>
          </w:tcPr>
          <w:p w:rsidR="00D56631" w:rsidRPr="00DC14A9" w:rsidRDefault="00D56631" w:rsidP="0045118C">
            <w:pPr>
              <w:spacing w:before="40"/>
              <w:ind w:left="160"/>
              <w:rPr>
                <w:szCs w:val="24"/>
              </w:rPr>
            </w:pPr>
            <w:r w:rsidRPr="00DC14A9">
              <w:rPr>
                <w:szCs w:val="24"/>
              </w:rPr>
              <w:t>государственное управление и обеспеч</w:t>
            </w:r>
            <w:r w:rsidRPr="00DC14A9">
              <w:rPr>
                <w:szCs w:val="24"/>
              </w:rPr>
              <w:t>е</w:t>
            </w:r>
            <w:r w:rsidRPr="00DC14A9">
              <w:rPr>
                <w:szCs w:val="24"/>
              </w:rPr>
              <w:t>ние военной безопасности; обязательное социальное обеспечение</w:t>
            </w:r>
          </w:p>
        </w:tc>
        <w:tc>
          <w:tcPr>
            <w:tcW w:w="1172" w:type="dxa"/>
            <w:vAlign w:val="bottom"/>
          </w:tcPr>
          <w:p w:rsidR="00D56631" w:rsidRPr="006B1808" w:rsidRDefault="00D56631" w:rsidP="000D5CA7">
            <w:pPr>
              <w:spacing w:line="280" w:lineRule="exact"/>
              <w:ind w:right="113"/>
              <w:jc w:val="right"/>
              <w:rPr>
                <w:szCs w:val="24"/>
              </w:rPr>
            </w:pPr>
            <w:r>
              <w:rPr>
                <w:szCs w:val="24"/>
              </w:rPr>
              <w:t>9,6</w:t>
            </w:r>
          </w:p>
        </w:tc>
        <w:tc>
          <w:tcPr>
            <w:tcW w:w="1172" w:type="dxa"/>
            <w:vAlign w:val="bottom"/>
          </w:tcPr>
          <w:p w:rsidR="00D56631" w:rsidRPr="006B1808" w:rsidRDefault="00D56631" w:rsidP="000D5CA7">
            <w:pPr>
              <w:spacing w:line="280" w:lineRule="exact"/>
              <w:ind w:right="113"/>
              <w:jc w:val="right"/>
              <w:rPr>
                <w:szCs w:val="24"/>
              </w:rPr>
            </w:pPr>
            <w:r w:rsidRPr="006B1808">
              <w:rPr>
                <w:szCs w:val="24"/>
              </w:rPr>
              <w:t>9,6</w:t>
            </w:r>
          </w:p>
        </w:tc>
        <w:tc>
          <w:tcPr>
            <w:tcW w:w="1172" w:type="dxa"/>
            <w:vAlign w:val="bottom"/>
          </w:tcPr>
          <w:p w:rsidR="00D56631" w:rsidRPr="006B1808" w:rsidRDefault="00D56631" w:rsidP="000D5CA7">
            <w:pPr>
              <w:spacing w:line="280" w:lineRule="exact"/>
              <w:ind w:right="113"/>
              <w:jc w:val="right"/>
              <w:rPr>
                <w:szCs w:val="24"/>
              </w:rPr>
            </w:pPr>
            <w:r w:rsidRPr="006B1808">
              <w:rPr>
                <w:szCs w:val="24"/>
              </w:rPr>
              <w:t>11,2</w:t>
            </w:r>
          </w:p>
        </w:tc>
        <w:tc>
          <w:tcPr>
            <w:tcW w:w="1172" w:type="dxa"/>
            <w:vAlign w:val="bottom"/>
          </w:tcPr>
          <w:p w:rsidR="00D56631" w:rsidRPr="006B1808" w:rsidRDefault="00D56631" w:rsidP="000D5CA7">
            <w:pPr>
              <w:spacing w:line="280" w:lineRule="exact"/>
              <w:ind w:right="113"/>
              <w:jc w:val="right"/>
              <w:rPr>
                <w:szCs w:val="24"/>
              </w:rPr>
            </w:pPr>
            <w:r>
              <w:rPr>
                <w:szCs w:val="24"/>
              </w:rPr>
              <w:t>11,2</w:t>
            </w:r>
          </w:p>
        </w:tc>
      </w:tr>
      <w:tr w:rsidR="00D56631" w:rsidRPr="00DC14A9" w:rsidTr="000D5CA7">
        <w:trPr>
          <w:cantSplit/>
          <w:trHeight w:val="295"/>
          <w:jc w:val="center"/>
        </w:trPr>
        <w:tc>
          <w:tcPr>
            <w:tcW w:w="4833" w:type="dxa"/>
            <w:vAlign w:val="bottom"/>
          </w:tcPr>
          <w:p w:rsidR="00D56631" w:rsidRPr="00DC14A9" w:rsidRDefault="00D56631" w:rsidP="0045118C">
            <w:pPr>
              <w:spacing w:before="40"/>
              <w:ind w:left="160"/>
              <w:rPr>
                <w:szCs w:val="24"/>
              </w:rPr>
            </w:pPr>
            <w:r w:rsidRPr="00DC14A9">
              <w:rPr>
                <w:szCs w:val="24"/>
              </w:rPr>
              <w:t>образование</w:t>
            </w:r>
          </w:p>
        </w:tc>
        <w:tc>
          <w:tcPr>
            <w:tcW w:w="1172" w:type="dxa"/>
            <w:vAlign w:val="bottom"/>
          </w:tcPr>
          <w:p w:rsidR="00D56631" w:rsidRPr="006B1808" w:rsidRDefault="00D56631" w:rsidP="000D5CA7">
            <w:pPr>
              <w:spacing w:line="280" w:lineRule="exact"/>
              <w:ind w:right="113"/>
              <w:jc w:val="right"/>
              <w:rPr>
                <w:szCs w:val="24"/>
              </w:rPr>
            </w:pPr>
            <w:r>
              <w:rPr>
                <w:szCs w:val="24"/>
              </w:rPr>
              <w:t>8,6</w:t>
            </w:r>
          </w:p>
        </w:tc>
        <w:tc>
          <w:tcPr>
            <w:tcW w:w="1172" w:type="dxa"/>
            <w:vAlign w:val="bottom"/>
          </w:tcPr>
          <w:p w:rsidR="00D56631" w:rsidRPr="006B1808" w:rsidRDefault="00D56631" w:rsidP="000D5CA7">
            <w:pPr>
              <w:spacing w:line="280" w:lineRule="exact"/>
              <w:ind w:right="113"/>
              <w:jc w:val="right"/>
              <w:rPr>
                <w:szCs w:val="24"/>
              </w:rPr>
            </w:pPr>
            <w:r w:rsidRPr="006B1808">
              <w:rPr>
                <w:szCs w:val="24"/>
              </w:rPr>
              <w:t>7,3</w:t>
            </w:r>
          </w:p>
        </w:tc>
        <w:tc>
          <w:tcPr>
            <w:tcW w:w="1172" w:type="dxa"/>
            <w:vAlign w:val="bottom"/>
          </w:tcPr>
          <w:p w:rsidR="00D56631" w:rsidRPr="006B1808" w:rsidRDefault="00D56631" w:rsidP="000D5CA7">
            <w:pPr>
              <w:spacing w:line="280" w:lineRule="exact"/>
              <w:ind w:right="113"/>
              <w:jc w:val="right"/>
              <w:rPr>
                <w:szCs w:val="24"/>
              </w:rPr>
            </w:pPr>
            <w:r w:rsidRPr="006B1808">
              <w:rPr>
                <w:szCs w:val="24"/>
              </w:rPr>
              <w:t>6,6</w:t>
            </w:r>
          </w:p>
        </w:tc>
        <w:tc>
          <w:tcPr>
            <w:tcW w:w="1172" w:type="dxa"/>
            <w:vAlign w:val="bottom"/>
          </w:tcPr>
          <w:p w:rsidR="00D56631" w:rsidRPr="006B1808" w:rsidRDefault="00D56631" w:rsidP="000D5CA7">
            <w:pPr>
              <w:spacing w:line="280" w:lineRule="exact"/>
              <w:ind w:right="113"/>
              <w:jc w:val="right"/>
              <w:rPr>
                <w:szCs w:val="24"/>
              </w:rPr>
            </w:pPr>
            <w:r>
              <w:rPr>
                <w:szCs w:val="24"/>
              </w:rPr>
              <w:t>6,6</w:t>
            </w:r>
          </w:p>
        </w:tc>
      </w:tr>
      <w:tr w:rsidR="00D56631" w:rsidRPr="00DC14A9" w:rsidTr="0020026C">
        <w:trPr>
          <w:cantSplit/>
          <w:trHeight w:val="295"/>
          <w:jc w:val="center"/>
        </w:trPr>
        <w:tc>
          <w:tcPr>
            <w:tcW w:w="4833" w:type="dxa"/>
            <w:vAlign w:val="bottom"/>
          </w:tcPr>
          <w:p w:rsidR="00D56631" w:rsidRPr="00DC14A9" w:rsidRDefault="00D56631" w:rsidP="0045118C">
            <w:pPr>
              <w:spacing w:before="40"/>
              <w:ind w:left="160"/>
              <w:rPr>
                <w:szCs w:val="24"/>
              </w:rPr>
            </w:pPr>
            <w:r w:rsidRPr="00DC14A9">
              <w:rPr>
                <w:szCs w:val="24"/>
              </w:rPr>
              <w:t>здравоохранение и предоставление соц</w:t>
            </w:r>
            <w:r w:rsidRPr="00DC14A9">
              <w:rPr>
                <w:szCs w:val="24"/>
              </w:rPr>
              <w:t>и</w:t>
            </w:r>
            <w:r w:rsidRPr="00DC14A9">
              <w:rPr>
                <w:szCs w:val="24"/>
              </w:rPr>
              <w:t>альных услуг</w:t>
            </w:r>
          </w:p>
        </w:tc>
        <w:tc>
          <w:tcPr>
            <w:tcW w:w="1172" w:type="dxa"/>
            <w:vAlign w:val="bottom"/>
          </w:tcPr>
          <w:p w:rsidR="00D56631" w:rsidRPr="006B1808" w:rsidRDefault="00D56631" w:rsidP="000D5CA7">
            <w:pPr>
              <w:spacing w:line="280" w:lineRule="exact"/>
              <w:ind w:right="113"/>
              <w:jc w:val="right"/>
              <w:rPr>
                <w:szCs w:val="24"/>
              </w:rPr>
            </w:pPr>
            <w:r>
              <w:rPr>
                <w:szCs w:val="24"/>
              </w:rPr>
              <w:t>6,1</w:t>
            </w:r>
          </w:p>
        </w:tc>
        <w:tc>
          <w:tcPr>
            <w:tcW w:w="1172" w:type="dxa"/>
            <w:vAlign w:val="bottom"/>
          </w:tcPr>
          <w:p w:rsidR="00D56631" w:rsidRPr="006B1808" w:rsidRDefault="00D56631" w:rsidP="000D5CA7">
            <w:pPr>
              <w:spacing w:line="280" w:lineRule="exact"/>
              <w:ind w:right="113"/>
              <w:jc w:val="right"/>
              <w:rPr>
                <w:szCs w:val="24"/>
              </w:rPr>
            </w:pPr>
            <w:r w:rsidRPr="006B1808">
              <w:rPr>
                <w:szCs w:val="24"/>
              </w:rPr>
              <w:t>5,7</w:t>
            </w:r>
          </w:p>
        </w:tc>
        <w:tc>
          <w:tcPr>
            <w:tcW w:w="1172" w:type="dxa"/>
            <w:vAlign w:val="bottom"/>
          </w:tcPr>
          <w:p w:rsidR="00D56631" w:rsidRPr="006B1808" w:rsidRDefault="00D56631" w:rsidP="000D5CA7">
            <w:pPr>
              <w:spacing w:line="280" w:lineRule="exact"/>
              <w:ind w:right="113"/>
              <w:jc w:val="right"/>
              <w:rPr>
                <w:szCs w:val="24"/>
              </w:rPr>
            </w:pPr>
            <w:r w:rsidRPr="006B1808">
              <w:rPr>
                <w:szCs w:val="24"/>
              </w:rPr>
              <w:t>5,4</w:t>
            </w:r>
          </w:p>
        </w:tc>
        <w:tc>
          <w:tcPr>
            <w:tcW w:w="1172" w:type="dxa"/>
            <w:vAlign w:val="bottom"/>
          </w:tcPr>
          <w:p w:rsidR="00D56631" w:rsidRPr="006B1808" w:rsidRDefault="00D56631" w:rsidP="000D5CA7">
            <w:pPr>
              <w:spacing w:line="280" w:lineRule="exact"/>
              <w:ind w:right="113"/>
              <w:jc w:val="right"/>
              <w:rPr>
                <w:szCs w:val="24"/>
              </w:rPr>
            </w:pPr>
            <w:r>
              <w:rPr>
                <w:szCs w:val="24"/>
              </w:rPr>
              <w:t>5,3</w:t>
            </w:r>
          </w:p>
        </w:tc>
      </w:tr>
      <w:tr w:rsidR="00D56631" w:rsidRPr="00DC14A9" w:rsidTr="0020026C">
        <w:trPr>
          <w:cantSplit/>
          <w:trHeight w:val="295"/>
          <w:jc w:val="center"/>
        </w:trPr>
        <w:tc>
          <w:tcPr>
            <w:tcW w:w="4833" w:type="dxa"/>
            <w:vAlign w:val="bottom"/>
          </w:tcPr>
          <w:p w:rsidR="00D56631" w:rsidRPr="00DC14A9" w:rsidRDefault="00D56631" w:rsidP="0045118C">
            <w:pPr>
              <w:spacing w:before="40"/>
              <w:ind w:left="160"/>
              <w:rPr>
                <w:szCs w:val="24"/>
              </w:rPr>
            </w:pPr>
            <w:r w:rsidRPr="00DC14A9">
              <w:rPr>
                <w:szCs w:val="24"/>
              </w:rPr>
              <w:t>предоставление прочих коммунальных, социальных и персональных</w:t>
            </w:r>
            <w:r>
              <w:rPr>
                <w:szCs w:val="24"/>
              </w:rPr>
              <w:t xml:space="preserve"> </w:t>
            </w:r>
            <w:r w:rsidRPr="00DC14A9">
              <w:rPr>
                <w:szCs w:val="24"/>
              </w:rPr>
              <w:t>услуг</w:t>
            </w:r>
          </w:p>
        </w:tc>
        <w:tc>
          <w:tcPr>
            <w:tcW w:w="1172" w:type="dxa"/>
            <w:vAlign w:val="bottom"/>
          </w:tcPr>
          <w:p w:rsidR="00D56631" w:rsidRPr="006B1808" w:rsidRDefault="00D56631" w:rsidP="000D5CA7">
            <w:pPr>
              <w:spacing w:line="280" w:lineRule="exact"/>
              <w:ind w:right="113"/>
              <w:jc w:val="right"/>
              <w:rPr>
                <w:szCs w:val="24"/>
              </w:rPr>
            </w:pPr>
            <w:r>
              <w:rPr>
                <w:szCs w:val="24"/>
              </w:rPr>
              <w:t>1,8</w:t>
            </w:r>
          </w:p>
        </w:tc>
        <w:tc>
          <w:tcPr>
            <w:tcW w:w="1172" w:type="dxa"/>
            <w:vAlign w:val="bottom"/>
          </w:tcPr>
          <w:p w:rsidR="00D56631" w:rsidRPr="006B1808" w:rsidRDefault="00D56631" w:rsidP="000D5CA7">
            <w:pPr>
              <w:spacing w:line="280" w:lineRule="exact"/>
              <w:ind w:right="113"/>
              <w:jc w:val="right"/>
              <w:rPr>
                <w:szCs w:val="24"/>
                <w:lang w:val="en-US"/>
              </w:rPr>
            </w:pPr>
            <w:r w:rsidRPr="006B1808">
              <w:rPr>
                <w:szCs w:val="24"/>
              </w:rPr>
              <w:t>1,</w:t>
            </w:r>
            <w:r w:rsidRPr="006B1808">
              <w:rPr>
                <w:szCs w:val="24"/>
                <w:lang w:val="en-US"/>
              </w:rPr>
              <w:t>6</w:t>
            </w:r>
          </w:p>
        </w:tc>
        <w:tc>
          <w:tcPr>
            <w:tcW w:w="1172" w:type="dxa"/>
            <w:vAlign w:val="bottom"/>
          </w:tcPr>
          <w:p w:rsidR="00D56631" w:rsidRPr="006B1808" w:rsidRDefault="00D56631" w:rsidP="000D5CA7">
            <w:pPr>
              <w:spacing w:line="280" w:lineRule="exact"/>
              <w:ind w:right="113"/>
              <w:jc w:val="right"/>
              <w:rPr>
                <w:szCs w:val="24"/>
              </w:rPr>
            </w:pPr>
            <w:r w:rsidRPr="006B1808">
              <w:rPr>
                <w:szCs w:val="24"/>
              </w:rPr>
              <w:t>2,0</w:t>
            </w:r>
          </w:p>
        </w:tc>
        <w:tc>
          <w:tcPr>
            <w:tcW w:w="1172" w:type="dxa"/>
            <w:vAlign w:val="bottom"/>
          </w:tcPr>
          <w:p w:rsidR="00D56631" w:rsidRPr="006B1808" w:rsidRDefault="00D56631" w:rsidP="000D5CA7">
            <w:pPr>
              <w:spacing w:line="280" w:lineRule="exact"/>
              <w:ind w:right="113"/>
              <w:jc w:val="right"/>
              <w:rPr>
                <w:szCs w:val="24"/>
              </w:rPr>
            </w:pPr>
            <w:r>
              <w:rPr>
                <w:szCs w:val="24"/>
              </w:rPr>
              <w:t>2,2</w:t>
            </w:r>
          </w:p>
        </w:tc>
      </w:tr>
    </w:tbl>
    <w:p w:rsidR="00A232AC" w:rsidRDefault="00A232AC" w:rsidP="00A232AC"/>
    <w:p w:rsidR="00A232AC" w:rsidRPr="0088708D" w:rsidRDefault="00A232AC" w:rsidP="00A232AC"/>
    <w:p w:rsidR="00A232AC" w:rsidRPr="007C20BD" w:rsidRDefault="00A232AC" w:rsidP="003A43F0">
      <w:pPr>
        <w:pStyle w:val="1"/>
        <w:jc w:val="center"/>
      </w:pPr>
      <w:bookmarkStart w:id="23" w:name="_Toc238547286"/>
      <w:bookmarkStart w:id="24" w:name="_Toc346180561"/>
      <w:r w:rsidRPr="007C20BD">
        <w:t>КОЭФФИЦИЕНТЫ ОБНОВЛЕНИЯ</w:t>
      </w:r>
      <w:r>
        <w:t>,</w:t>
      </w:r>
      <w:r w:rsidR="003A43F0">
        <w:t xml:space="preserve"> ВЫБЫТИЯ</w:t>
      </w:r>
      <w:r w:rsidR="003A43F0">
        <w:br/>
      </w:r>
      <w:r>
        <w:t xml:space="preserve">И СТЕПЕНЬ ИЗНОСА </w:t>
      </w:r>
      <w:r w:rsidRPr="007C20BD">
        <w:t>ОСНОВНЫХ ФОНДОВ</w:t>
      </w:r>
      <w:bookmarkEnd w:id="23"/>
      <w:bookmarkEnd w:id="24"/>
    </w:p>
    <w:p w:rsidR="00A232AC" w:rsidRDefault="00A232AC" w:rsidP="00A232AC">
      <w:pPr>
        <w:jc w:val="center"/>
        <w:rPr>
          <w:szCs w:val="24"/>
        </w:rPr>
      </w:pPr>
      <w:r w:rsidRPr="00A32C80">
        <w:rPr>
          <w:szCs w:val="24"/>
        </w:rPr>
        <w:t>(в сопоставимых ценах)</w:t>
      </w:r>
    </w:p>
    <w:p w:rsidR="00A232AC" w:rsidRPr="00183CB9" w:rsidRDefault="00A232AC" w:rsidP="00A232AC">
      <w:pPr>
        <w:jc w:val="center"/>
        <w:rPr>
          <w:szCs w:val="24"/>
        </w:rPr>
      </w:pPr>
    </w:p>
    <w:tbl>
      <w:tblPr>
        <w:tblW w:w="9496" w:type="dxa"/>
        <w:jc w:val="center"/>
        <w:tblInd w:w="-425" w:type="dxa"/>
        <w:tblBorders>
          <w:top w:val="single" w:sz="12" w:space="0" w:color="auto"/>
          <w:bottom w:val="single" w:sz="12" w:space="0" w:color="auto"/>
          <w:insideV w:val="single" w:sz="12" w:space="0" w:color="auto"/>
        </w:tblBorders>
        <w:tblLayout w:type="fixed"/>
        <w:tblLook w:val="0000"/>
      </w:tblPr>
      <w:tblGrid>
        <w:gridCol w:w="4840"/>
        <w:gridCol w:w="1164"/>
        <w:gridCol w:w="1164"/>
        <w:gridCol w:w="1164"/>
        <w:gridCol w:w="1164"/>
      </w:tblGrid>
      <w:tr w:rsidR="000D4607" w:rsidRPr="007C20BD" w:rsidTr="000D4607">
        <w:trPr>
          <w:cantSplit/>
          <w:trHeight w:hRule="exact" w:val="535"/>
          <w:jc w:val="center"/>
        </w:trPr>
        <w:tc>
          <w:tcPr>
            <w:tcW w:w="4840" w:type="dxa"/>
            <w:tcBorders>
              <w:top w:val="single" w:sz="12" w:space="0" w:color="auto"/>
              <w:left w:val="nil"/>
              <w:bottom w:val="single" w:sz="12" w:space="0" w:color="auto"/>
            </w:tcBorders>
            <w:vAlign w:val="center"/>
          </w:tcPr>
          <w:p w:rsidR="000D4607" w:rsidRPr="007C20BD" w:rsidRDefault="000D4607" w:rsidP="00EF109A">
            <w:pPr>
              <w:jc w:val="center"/>
            </w:pPr>
          </w:p>
        </w:tc>
        <w:tc>
          <w:tcPr>
            <w:tcW w:w="1164" w:type="dxa"/>
            <w:tcBorders>
              <w:top w:val="single" w:sz="12" w:space="0" w:color="auto"/>
              <w:bottom w:val="single" w:sz="12" w:space="0" w:color="auto"/>
            </w:tcBorders>
            <w:vAlign w:val="center"/>
          </w:tcPr>
          <w:p w:rsidR="000D4607" w:rsidRPr="00580273" w:rsidRDefault="000D4607" w:rsidP="000D5CA7">
            <w:pPr>
              <w:jc w:val="center"/>
            </w:pPr>
            <w:r>
              <w:t>2007</w:t>
            </w:r>
          </w:p>
        </w:tc>
        <w:tc>
          <w:tcPr>
            <w:tcW w:w="1164" w:type="dxa"/>
            <w:tcBorders>
              <w:top w:val="single" w:sz="12" w:space="0" w:color="auto"/>
              <w:bottom w:val="single" w:sz="12" w:space="0" w:color="auto"/>
            </w:tcBorders>
            <w:vAlign w:val="center"/>
          </w:tcPr>
          <w:p w:rsidR="000D4607" w:rsidRPr="00667EFB" w:rsidRDefault="000D4607" w:rsidP="000D5CA7">
            <w:pPr>
              <w:jc w:val="center"/>
            </w:pPr>
            <w:r>
              <w:t>2008</w:t>
            </w:r>
          </w:p>
        </w:tc>
        <w:tc>
          <w:tcPr>
            <w:tcW w:w="1164" w:type="dxa"/>
            <w:tcBorders>
              <w:top w:val="single" w:sz="12" w:space="0" w:color="auto"/>
              <w:bottom w:val="single" w:sz="12" w:space="0" w:color="auto"/>
            </w:tcBorders>
            <w:vAlign w:val="center"/>
          </w:tcPr>
          <w:p w:rsidR="000D4607" w:rsidRPr="00580273" w:rsidRDefault="000D4607" w:rsidP="000D5CA7">
            <w:pPr>
              <w:jc w:val="center"/>
            </w:pPr>
            <w:r>
              <w:t>2009</w:t>
            </w:r>
          </w:p>
        </w:tc>
        <w:tc>
          <w:tcPr>
            <w:tcW w:w="1164" w:type="dxa"/>
            <w:tcBorders>
              <w:top w:val="single" w:sz="12" w:space="0" w:color="auto"/>
              <w:bottom w:val="single" w:sz="12" w:space="0" w:color="auto"/>
            </w:tcBorders>
            <w:vAlign w:val="center"/>
          </w:tcPr>
          <w:p w:rsidR="000D4607" w:rsidRPr="00580273" w:rsidRDefault="000D4607" w:rsidP="00667EFB">
            <w:pPr>
              <w:jc w:val="center"/>
            </w:pPr>
            <w:r>
              <w:t>2010</w:t>
            </w:r>
          </w:p>
        </w:tc>
      </w:tr>
      <w:tr w:rsidR="00325E79" w:rsidTr="000D4607">
        <w:trPr>
          <w:cantSplit/>
          <w:trHeight w:val="295"/>
          <w:jc w:val="center"/>
        </w:trPr>
        <w:tc>
          <w:tcPr>
            <w:tcW w:w="4840" w:type="dxa"/>
            <w:tcBorders>
              <w:top w:val="single" w:sz="12" w:space="0" w:color="auto"/>
              <w:left w:val="nil"/>
            </w:tcBorders>
            <w:vAlign w:val="bottom"/>
          </w:tcPr>
          <w:p w:rsidR="00325E79" w:rsidRDefault="00325E79" w:rsidP="000D5CA7">
            <w:pPr>
              <w:spacing w:before="60"/>
              <w:jc w:val="both"/>
            </w:pPr>
            <w:r>
              <w:t>Коэффициент обновления (ввод в действие основных фондов в процентах от общей стоимости основных фондов на конец года)</w:t>
            </w:r>
          </w:p>
        </w:tc>
        <w:tc>
          <w:tcPr>
            <w:tcW w:w="1164" w:type="dxa"/>
            <w:tcBorders>
              <w:top w:val="single" w:sz="12" w:space="0" w:color="auto"/>
            </w:tcBorders>
            <w:vAlign w:val="bottom"/>
          </w:tcPr>
          <w:p w:rsidR="00325E79" w:rsidRDefault="00325E79" w:rsidP="000D5CA7">
            <w:pPr>
              <w:spacing w:before="60"/>
              <w:ind w:right="113"/>
              <w:jc w:val="right"/>
            </w:pPr>
            <w:r>
              <w:t>6,5</w:t>
            </w:r>
          </w:p>
        </w:tc>
        <w:tc>
          <w:tcPr>
            <w:tcW w:w="1164" w:type="dxa"/>
            <w:tcBorders>
              <w:top w:val="single" w:sz="12" w:space="0" w:color="auto"/>
            </w:tcBorders>
            <w:vAlign w:val="bottom"/>
          </w:tcPr>
          <w:p w:rsidR="00325E79" w:rsidRDefault="00325E79" w:rsidP="000D5CA7">
            <w:pPr>
              <w:spacing w:before="60"/>
              <w:ind w:right="113"/>
              <w:jc w:val="right"/>
            </w:pPr>
            <w:r>
              <w:t>6,8</w:t>
            </w:r>
          </w:p>
        </w:tc>
        <w:tc>
          <w:tcPr>
            <w:tcW w:w="1164" w:type="dxa"/>
            <w:tcBorders>
              <w:top w:val="single" w:sz="12" w:space="0" w:color="auto"/>
            </w:tcBorders>
            <w:vAlign w:val="bottom"/>
          </w:tcPr>
          <w:p w:rsidR="00325E79" w:rsidRDefault="00325E79" w:rsidP="000D5CA7">
            <w:pPr>
              <w:spacing w:before="60"/>
              <w:ind w:right="113"/>
              <w:jc w:val="right"/>
            </w:pPr>
            <w:r>
              <w:t>9,3</w:t>
            </w:r>
          </w:p>
        </w:tc>
        <w:tc>
          <w:tcPr>
            <w:tcW w:w="1164" w:type="dxa"/>
            <w:tcBorders>
              <w:top w:val="single" w:sz="12" w:space="0" w:color="auto"/>
            </w:tcBorders>
            <w:vAlign w:val="bottom"/>
          </w:tcPr>
          <w:p w:rsidR="00325E79" w:rsidRDefault="00325E79" w:rsidP="000D5CA7">
            <w:pPr>
              <w:spacing w:before="60"/>
              <w:ind w:right="113"/>
              <w:jc w:val="right"/>
            </w:pPr>
            <w:r>
              <w:t>11,7</w:t>
            </w:r>
          </w:p>
        </w:tc>
      </w:tr>
      <w:tr w:rsidR="00325E79" w:rsidTr="000D4607">
        <w:trPr>
          <w:cantSplit/>
          <w:trHeight w:val="295"/>
          <w:jc w:val="center"/>
        </w:trPr>
        <w:tc>
          <w:tcPr>
            <w:tcW w:w="4840" w:type="dxa"/>
            <w:tcBorders>
              <w:left w:val="nil"/>
            </w:tcBorders>
            <w:vAlign w:val="bottom"/>
          </w:tcPr>
          <w:p w:rsidR="00325E79" w:rsidRDefault="00325E79" w:rsidP="000D5CA7">
            <w:pPr>
              <w:spacing w:before="60"/>
              <w:jc w:val="both"/>
            </w:pPr>
            <w:r>
              <w:t>Коэффициент выбытия (ликвидация осно</w:t>
            </w:r>
            <w:r>
              <w:t>в</w:t>
            </w:r>
            <w:r>
              <w:t>ных фондов в процентах от общей стоим</w:t>
            </w:r>
            <w:r>
              <w:t>о</w:t>
            </w:r>
            <w:r>
              <w:t>сти основных фондов на начало года)</w:t>
            </w:r>
          </w:p>
        </w:tc>
        <w:tc>
          <w:tcPr>
            <w:tcW w:w="1164" w:type="dxa"/>
            <w:vAlign w:val="bottom"/>
          </w:tcPr>
          <w:p w:rsidR="00325E79" w:rsidRDefault="00325E79" w:rsidP="000D5CA7">
            <w:pPr>
              <w:spacing w:before="60"/>
              <w:ind w:right="113"/>
              <w:jc w:val="right"/>
            </w:pPr>
            <w:r>
              <w:t>1,8</w:t>
            </w:r>
          </w:p>
        </w:tc>
        <w:tc>
          <w:tcPr>
            <w:tcW w:w="1164" w:type="dxa"/>
            <w:vAlign w:val="bottom"/>
          </w:tcPr>
          <w:p w:rsidR="00325E79" w:rsidRDefault="00325E79" w:rsidP="000D5CA7">
            <w:pPr>
              <w:spacing w:before="60"/>
              <w:ind w:right="113"/>
              <w:jc w:val="right"/>
            </w:pPr>
            <w:r>
              <w:t>1,7</w:t>
            </w:r>
          </w:p>
        </w:tc>
        <w:tc>
          <w:tcPr>
            <w:tcW w:w="1164" w:type="dxa"/>
            <w:vAlign w:val="bottom"/>
          </w:tcPr>
          <w:p w:rsidR="00325E79" w:rsidRDefault="00325E79" w:rsidP="000D5CA7">
            <w:pPr>
              <w:spacing w:before="60"/>
              <w:ind w:right="113"/>
              <w:jc w:val="right"/>
            </w:pPr>
            <w:r>
              <w:t>1,8</w:t>
            </w:r>
          </w:p>
        </w:tc>
        <w:tc>
          <w:tcPr>
            <w:tcW w:w="1164" w:type="dxa"/>
            <w:vAlign w:val="bottom"/>
          </w:tcPr>
          <w:p w:rsidR="00325E79" w:rsidRDefault="00325E79" w:rsidP="000D5CA7">
            <w:pPr>
              <w:spacing w:before="60"/>
              <w:ind w:right="113"/>
              <w:jc w:val="right"/>
            </w:pPr>
            <w:r>
              <w:t>1,6</w:t>
            </w:r>
          </w:p>
        </w:tc>
      </w:tr>
      <w:tr w:rsidR="00325E79" w:rsidTr="000D4607">
        <w:trPr>
          <w:cantSplit/>
          <w:trHeight w:val="295"/>
          <w:jc w:val="center"/>
        </w:trPr>
        <w:tc>
          <w:tcPr>
            <w:tcW w:w="4840" w:type="dxa"/>
            <w:tcBorders>
              <w:left w:val="nil"/>
              <w:bottom w:val="single" w:sz="12" w:space="0" w:color="auto"/>
            </w:tcBorders>
            <w:vAlign w:val="bottom"/>
          </w:tcPr>
          <w:p w:rsidR="00325E79" w:rsidRPr="00BE1398" w:rsidRDefault="00325E79" w:rsidP="000D5CA7">
            <w:pPr>
              <w:spacing w:before="60"/>
              <w:ind w:left="35"/>
              <w:jc w:val="both"/>
            </w:pPr>
            <w:r w:rsidRPr="00BE1398">
              <w:t xml:space="preserve">Степень износа основных фондов, </w:t>
            </w:r>
            <w:r>
              <w:t xml:space="preserve">на конец года, в </w:t>
            </w:r>
            <w:r w:rsidRPr="00BE1398">
              <w:t>процентах</w:t>
            </w:r>
          </w:p>
        </w:tc>
        <w:tc>
          <w:tcPr>
            <w:tcW w:w="1164" w:type="dxa"/>
            <w:tcBorders>
              <w:bottom w:val="single" w:sz="12" w:space="0" w:color="auto"/>
            </w:tcBorders>
            <w:vAlign w:val="bottom"/>
          </w:tcPr>
          <w:p w:rsidR="00325E79" w:rsidRPr="00A77C55" w:rsidRDefault="00325E79" w:rsidP="000D5CA7">
            <w:pPr>
              <w:spacing w:before="60"/>
              <w:ind w:right="113"/>
              <w:jc w:val="right"/>
            </w:pPr>
            <w:r>
              <w:t>43,0</w:t>
            </w:r>
          </w:p>
        </w:tc>
        <w:tc>
          <w:tcPr>
            <w:tcW w:w="1164" w:type="dxa"/>
            <w:tcBorders>
              <w:bottom w:val="single" w:sz="12" w:space="0" w:color="auto"/>
            </w:tcBorders>
            <w:vAlign w:val="bottom"/>
          </w:tcPr>
          <w:p w:rsidR="00325E79" w:rsidRPr="00BE1398" w:rsidRDefault="00325E79" w:rsidP="000D5CA7">
            <w:pPr>
              <w:spacing w:before="60"/>
              <w:ind w:right="113"/>
              <w:jc w:val="right"/>
            </w:pPr>
            <w:r>
              <w:t>45,4</w:t>
            </w:r>
          </w:p>
        </w:tc>
        <w:tc>
          <w:tcPr>
            <w:tcW w:w="1164" w:type="dxa"/>
            <w:tcBorders>
              <w:bottom w:val="single" w:sz="12" w:space="0" w:color="auto"/>
            </w:tcBorders>
            <w:vAlign w:val="bottom"/>
          </w:tcPr>
          <w:p w:rsidR="00325E79" w:rsidRPr="00BE1398" w:rsidRDefault="00325E79" w:rsidP="000D5CA7">
            <w:pPr>
              <w:spacing w:before="60"/>
              <w:ind w:right="113"/>
              <w:jc w:val="right"/>
            </w:pPr>
            <w:r>
              <w:t>46,3</w:t>
            </w:r>
          </w:p>
        </w:tc>
        <w:tc>
          <w:tcPr>
            <w:tcW w:w="1164" w:type="dxa"/>
            <w:tcBorders>
              <w:bottom w:val="single" w:sz="12" w:space="0" w:color="auto"/>
            </w:tcBorders>
            <w:vAlign w:val="bottom"/>
          </w:tcPr>
          <w:p w:rsidR="00325E79" w:rsidRDefault="00325E79" w:rsidP="000D5CA7">
            <w:pPr>
              <w:spacing w:before="60"/>
              <w:ind w:right="113"/>
              <w:jc w:val="right"/>
            </w:pPr>
            <w:r>
              <w:t>46,3</w:t>
            </w:r>
          </w:p>
        </w:tc>
      </w:tr>
    </w:tbl>
    <w:p w:rsidR="001626A8" w:rsidRPr="00D56631" w:rsidRDefault="001626A8" w:rsidP="00D122CD">
      <w:pPr>
        <w:spacing w:line="221" w:lineRule="auto"/>
      </w:pPr>
    </w:p>
    <w:p w:rsidR="00BF3EFE" w:rsidRDefault="00BF3EFE" w:rsidP="00530533">
      <w:pPr>
        <w:pStyle w:val="a3"/>
        <w:tabs>
          <w:tab w:val="clear" w:pos="4153"/>
          <w:tab w:val="clear" w:pos="8306"/>
        </w:tabs>
        <w:sectPr w:rsidR="00BF3EFE" w:rsidSect="00942E81">
          <w:pgSz w:w="11906" w:h="16838"/>
          <w:pgMar w:top="1134" w:right="1134" w:bottom="1134" w:left="1134" w:header="720" w:footer="482" w:gutter="0"/>
          <w:cols w:space="708"/>
          <w:docGrid w:linePitch="360"/>
        </w:sectPr>
      </w:pPr>
    </w:p>
    <w:tbl>
      <w:tblPr>
        <w:tblW w:w="0" w:type="auto"/>
        <w:jc w:val="center"/>
        <w:tblBorders>
          <w:right w:val="threeDEngrave" w:sz="24" w:space="0" w:color="3366FF"/>
          <w:insideH w:val="single" w:sz="4" w:space="0" w:color="auto"/>
          <w:insideV w:val="single" w:sz="4" w:space="0" w:color="auto"/>
        </w:tblBorders>
        <w:tblLook w:val="01E0"/>
      </w:tblPr>
      <w:tblGrid>
        <w:gridCol w:w="1746"/>
        <w:gridCol w:w="8108"/>
      </w:tblGrid>
      <w:tr w:rsidR="0053494A" w:rsidTr="00B332F8">
        <w:trPr>
          <w:trHeight w:val="1700"/>
          <w:jc w:val="center"/>
        </w:trPr>
        <w:tc>
          <w:tcPr>
            <w:tcW w:w="1746" w:type="dxa"/>
            <w:tcBorders>
              <w:right w:val="threeDEmboss" w:sz="24" w:space="0" w:color="0000FF"/>
            </w:tcBorders>
          </w:tcPr>
          <w:p w:rsidR="0053494A" w:rsidRPr="00E25747" w:rsidRDefault="004E399C" w:rsidP="00B332F8">
            <w:pPr>
              <w:pStyle w:val="a3"/>
              <w:tabs>
                <w:tab w:val="clear" w:pos="4153"/>
                <w:tab w:val="clear" w:pos="8306"/>
              </w:tabs>
              <w:rPr>
                <w:rFonts w:cs="Arial"/>
                <w:lang w:val="ru-RU" w:eastAsia="ru-RU"/>
              </w:rPr>
            </w:pPr>
            <w:r w:rsidRPr="00E25747">
              <w:rPr>
                <w:rFonts w:cs="Arial"/>
                <w:noProof/>
                <w:lang w:val="ru-RU" w:eastAsia="ru-RU"/>
              </w:rPr>
              <w:lastRenderedPageBreak/>
              <w:pict>
                <v:oval id="_x0000_s1244" style="position:absolute;left:0;text-align:left;margin-left:20.4pt;margin-top:33.35pt;width:36pt;height:31.5pt;z-index:40" fillcolor="red" strokecolor="blue"/>
              </w:pict>
            </w:r>
            <w:r w:rsidRPr="00E25747">
              <w:rPr>
                <w:rFonts w:cs="Arial"/>
                <w:noProof/>
                <w:lang w:val="ru-RU" w:eastAsia="ru-RU"/>
              </w:rPr>
              <w:pict>
                <v:oval id="_x0000_s1243" style="position:absolute;left:0;text-align:left;margin-left:9.45pt;margin-top:17.55pt;width:36pt;height:31.5pt;z-index:39" strokecolor="blue"/>
              </w:pict>
            </w:r>
            <w:r w:rsidRPr="00E25747">
              <w:rPr>
                <w:rFonts w:cs="Arial"/>
                <w:noProof/>
                <w:lang w:val="ru-RU" w:eastAsia="ru-RU"/>
              </w:rPr>
              <w:pict>
                <v:oval id="_x0000_s1242" style="position:absolute;left:0;text-align:left;margin-left:30.6pt;margin-top:16.4pt;width:36pt;height:31.5pt;z-index:38" fillcolor="blue" strokecolor="blue"/>
              </w:pict>
            </w:r>
          </w:p>
        </w:tc>
        <w:tc>
          <w:tcPr>
            <w:tcW w:w="8108" w:type="dxa"/>
            <w:tcBorders>
              <w:top w:val="nil"/>
              <w:left w:val="threeDEmboss" w:sz="24" w:space="0" w:color="0000FF"/>
              <w:bottom w:val="nil"/>
              <w:right w:val="nil"/>
            </w:tcBorders>
            <w:vAlign w:val="center"/>
          </w:tcPr>
          <w:p w:rsidR="0053494A" w:rsidRPr="00E25747" w:rsidRDefault="004E399C" w:rsidP="00B332F8">
            <w:pPr>
              <w:pStyle w:val="a3"/>
              <w:tabs>
                <w:tab w:val="clear" w:pos="4153"/>
                <w:tab w:val="clear" w:pos="8306"/>
              </w:tabs>
              <w:rPr>
                <w:rFonts w:cs="Arial"/>
                <w:noProof/>
                <w:color w:val="0000FF"/>
                <w:lang w:val="ru-RU" w:eastAsia="ru-RU"/>
              </w:rPr>
            </w:pPr>
            <w:r w:rsidRPr="00E25747">
              <w:rPr>
                <w:rFonts w:cs="Arial"/>
                <w:noProof/>
                <w:color w:val="0000FF"/>
                <w:lang w:val="ru-RU" w:eastAsia="ru-RU"/>
              </w:rPr>
              <w:pict>
                <v:shape id="_x0000_i1034" type="#_x0000_t136" style="width:384.75pt;height:62.25pt" fillcolor="#06c" strokecolor="#9cf" strokeweight="1.5pt">
                  <v:shadow on="t" color="#900"/>
                  <v:textpath style="font-family:&quot;Impact&quot;;font-size:32pt;v-text-kern:t" trim="t" fitpath="t" string="Природные ресурсы и охрана&#10; окружающей среды "/>
                </v:shape>
              </w:pict>
            </w:r>
          </w:p>
        </w:tc>
      </w:tr>
    </w:tbl>
    <w:p w:rsidR="0053494A" w:rsidRPr="002B63CC" w:rsidRDefault="0053494A" w:rsidP="0053494A">
      <w:pPr>
        <w:pStyle w:val="a3"/>
        <w:tabs>
          <w:tab w:val="clear" w:pos="4153"/>
          <w:tab w:val="clear" w:pos="8306"/>
        </w:tabs>
        <w:rPr>
          <w:sz w:val="24"/>
          <w:szCs w:val="24"/>
        </w:rPr>
      </w:pPr>
    </w:p>
    <w:p w:rsidR="0053494A" w:rsidRDefault="0053494A" w:rsidP="006D6CD8">
      <w:pPr>
        <w:pStyle w:val="23"/>
        <w:spacing w:line="288" w:lineRule="auto"/>
        <w:ind w:left="0"/>
        <w:rPr>
          <w:szCs w:val="20"/>
        </w:rPr>
      </w:pPr>
      <w:r>
        <w:rPr>
          <w:szCs w:val="20"/>
        </w:rPr>
        <w:t>В разделе содержатся данные о земельных, лесных, водных ресурсах, о воздействии хозяйственной деятельности на окружающую среду и природные ресурсы, а также о гос</w:t>
      </w:r>
      <w:r>
        <w:rPr>
          <w:szCs w:val="20"/>
        </w:rPr>
        <w:t>у</w:t>
      </w:r>
      <w:r>
        <w:rPr>
          <w:szCs w:val="20"/>
        </w:rPr>
        <w:t>дарственных природных заповедниках.</w:t>
      </w:r>
    </w:p>
    <w:p w:rsidR="0053494A" w:rsidRDefault="0053494A" w:rsidP="006D6CD8">
      <w:pPr>
        <w:pStyle w:val="23"/>
        <w:spacing w:line="288" w:lineRule="auto"/>
        <w:ind w:left="0"/>
        <w:rPr>
          <w:szCs w:val="20"/>
        </w:rPr>
      </w:pPr>
      <w:r>
        <w:rPr>
          <w:b/>
          <w:bCs/>
          <w:szCs w:val="20"/>
        </w:rPr>
        <w:t>Стационарный источник загрязнения атмосферы</w:t>
      </w:r>
      <w:r>
        <w:rPr>
          <w:szCs w:val="20"/>
        </w:rPr>
        <w:t xml:space="preserve"> – не</w:t>
      </w:r>
      <w:r w:rsidR="001F1068" w:rsidRPr="001F1068">
        <w:rPr>
          <w:szCs w:val="20"/>
        </w:rPr>
        <w:t xml:space="preserve"> </w:t>
      </w:r>
      <w:r>
        <w:rPr>
          <w:szCs w:val="20"/>
        </w:rPr>
        <w:t>передвижной технологич</w:t>
      </w:r>
      <w:r>
        <w:rPr>
          <w:szCs w:val="20"/>
        </w:rPr>
        <w:t>е</w:t>
      </w:r>
      <w:r>
        <w:rPr>
          <w:szCs w:val="20"/>
        </w:rPr>
        <w:t>ский агрегат (установка, устройство, аппарат и т.п.), выделяющий в процессе эксплуатации вредные вещества. Сюда же относятся другие объекты (терриконы, резервуары).</w:t>
      </w:r>
    </w:p>
    <w:p w:rsidR="0053494A" w:rsidRDefault="0053494A" w:rsidP="006D6CD8">
      <w:pPr>
        <w:pStyle w:val="23"/>
        <w:spacing w:line="288" w:lineRule="auto"/>
        <w:ind w:left="0"/>
        <w:rPr>
          <w:szCs w:val="20"/>
        </w:rPr>
      </w:pPr>
      <w:r>
        <w:rPr>
          <w:b/>
          <w:bCs/>
          <w:szCs w:val="20"/>
        </w:rPr>
        <w:t xml:space="preserve">Лесовосстановление </w:t>
      </w:r>
      <w:r>
        <w:rPr>
          <w:szCs w:val="20"/>
        </w:rPr>
        <w:t>– проведение мероприятий по восстановлению лесов на выру</w:t>
      </w:r>
      <w:r>
        <w:rPr>
          <w:szCs w:val="20"/>
        </w:rPr>
        <w:t>б</w:t>
      </w:r>
      <w:r>
        <w:rPr>
          <w:szCs w:val="20"/>
        </w:rPr>
        <w:t>ках, гарях, пустырях, прогалинах и иных, бывших под лесом площадях. Лесовосстановление включает посадку, посев леса и содействие естественному возобновлению.</w:t>
      </w:r>
    </w:p>
    <w:p w:rsidR="0053494A" w:rsidRPr="00210823" w:rsidRDefault="0053494A" w:rsidP="006D6CD8">
      <w:pPr>
        <w:pStyle w:val="23"/>
        <w:spacing w:line="288" w:lineRule="auto"/>
        <w:ind w:left="0"/>
        <w:rPr>
          <w:bCs/>
          <w:szCs w:val="20"/>
        </w:rPr>
      </w:pPr>
      <w:r>
        <w:rPr>
          <w:b/>
          <w:bCs/>
          <w:szCs w:val="20"/>
        </w:rPr>
        <w:t xml:space="preserve">Государственные природные заповедники – </w:t>
      </w:r>
      <w:r>
        <w:rPr>
          <w:bCs/>
          <w:szCs w:val="20"/>
        </w:rPr>
        <w:t>являются природоохранными, научно – исследовательскими и эколого – просветительскими учреждениями, имеющими целью с</w:t>
      </w:r>
      <w:r>
        <w:rPr>
          <w:bCs/>
          <w:szCs w:val="20"/>
        </w:rPr>
        <w:t>о</w:t>
      </w:r>
      <w:r>
        <w:rPr>
          <w:bCs/>
          <w:szCs w:val="20"/>
        </w:rPr>
        <w:t>хранение и изучение естественного хода природных процессов и явлений, генетического фонда растительного и животного мира, отдельных видов и сообществ растений и животных, типичных и уникальных экологических систем.</w:t>
      </w:r>
    </w:p>
    <w:p w:rsidR="0053494A" w:rsidRPr="00CD4CB2" w:rsidRDefault="0053494A" w:rsidP="006D6CD8">
      <w:pPr>
        <w:pStyle w:val="23"/>
        <w:spacing w:line="288" w:lineRule="auto"/>
        <w:ind w:left="0"/>
        <w:rPr>
          <w:szCs w:val="20"/>
        </w:rPr>
      </w:pPr>
      <w:r w:rsidRPr="00CD4CB2">
        <w:rPr>
          <w:b/>
          <w:bCs/>
          <w:szCs w:val="20"/>
        </w:rPr>
        <w:t>Заповедники</w:t>
      </w:r>
      <w:r w:rsidRPr="00CD4CB2">
        <w:rPr>
          <w:szCs w:val="20"/>
        </w:rPr>
        <w:t xml:space="preserve"> – уникальные или наиболее типичные для географических зон участки территории, изъятые из хозяйственного пользования для сохранения и изучения природного комплекса, а также для восстановления ценных животных и растений</w:t>
      </w:r>
      <w:r w:rsidR="00522171">
        <w:rPr>
          <w:szCs w:val="20"/>
        </w:rPr>
        <w:t>.</w:t>
      </w:r>
    </w:p>
    <w:p w:rsidR="0053494A" w:rsidRPr="00E429F9" w:rsidRDefault="0053494A" w:rsidP="0053494A">
      <w:pPr>
        <w:spacing w:line="228" w:lineRule="auto"/>
        <w:jc w:val="center"/>
        <w:rPr>
          <w:b/>
          <w:szCs w:val="24"/>
        </w:rPr>
      </w:pPr>
    </w:p>
    <w:p w:rsidR="0053494A" w:rsidRDefault="0053494A" w:rsidP="0053494A">
      <w:pPr>
        <w:spacing w:line="228" w:lineRule="auto"/>
        <w:jc w:val="center"/>
        <w:rPr>
          <w:b/>
          <w:sz w:val="28"/>
          <w:szCs w:val="28"/>
        </w:rPr>
      </w:pPr>
      <w:r w:rsidRPr="00EF2777">
        <w:rPr>
          <w:b/>
          <w:sz w:val="28"/>
          <w:szCs w:val="28"/>
        </w:rPr>
        <w:t>ПРИРОДНЫЕ РЕСУРСЫ</w:t>
      </w:r>
    </w:p>
    <w:p w:rsidR="00DA05CD" w:rsidRPr="00E429F9" w:rsidRDefault="00DA05CD" w:rsidP="0053494A">
      <w:pPr>
        <w:spacing w:line="228" w:lineRule="auto"/>
        <w:jc w:val="center"/>
        <w:rPr>
          <w:b/>
          <w:sz w:val="20"/>
        </w:rPr>
      </w:pPr>
    </w:p>
    <w:p w:rsidR="00DA05CD" w:rsidRPr="004E6D4D" w:rsidRDefault="00DA05CD" w:rsidP="00DA05CD">
      <w:pPr>
        <w:pStyle w:val="1"/>
        <w:jc w:val="center"/>
        <w:rPr>
          <w:szCs w:val="24"/>
          <w:vertAlign w:val="superscript"/>
        </w:rPr>
      </w:pPr>
      <w:bookmarkStart w:id="25" w:name="_Toc346180562"/>
      <w:r>
        <w:rPr>
          <w:szCs w:val="24"/>
        </w:rPr>
        <w:t>СТРУКТУРА ЗЕМЕЛЬНОГО ФОНДА РЕСПУБЛИКИ ТЫВА</w:t>
      </w:r>
      <w:bookmarkEnd w:id="25"/>
    </w:p>
    <w:p w:rsidR="00DA05CD" w:rsidRDefault="00DA05CD" w:rsidP="00DA05CD">
      <w:pPr>
        <w:spacing w:line="228" w:lineRule="auto"/>
        <w:jc w:val="center"/>
        <w:rPr>
          <w:szCs w:val="24"/>
        </w:rPr>
      </w:pPr>
      <w:r w:rsidRPr="00B92B0A">
        <w:rPr>
          <w:szCs w:val="24"/>
        </w:rPr>
        <w:t>(По данным Управления Федеральной службы государственной регистрации,</w:t>
      </w:r>
      <w:r>
        <w:rPr>
          <w:szCs w:val="24"/>
        </w:rPr>
        <w:br/>
      </w:r>
      <w:r w:rsidRPr="00B92B0A">
        <w:rPr>
          <w:szCs w:val="24"/>
        </w:rPr>
        <w:t>кадастра</w:t>
      </w:r>
      <w:r>
        <w:rPr>
          <w:szCs w:val="24"/>
        </w:rPr>
        <w:t xml:space="preserve"> </w:t>
      </w:r>
      <w:r w:rsidRPr="00B92B0A">
        <w:rPr>
          <w:szCs w:val="24"/>
        </w:rPr>
        <w:t>и картографии по РТ;</w:t>
      </w:r>
      <w:r>
        <w:rPr>
          <w:szCs w:val="24"/>
        </w:rPr>
        <w:t xml:space="preserve"> </w:t>
      </w:r>
      <w:r w:rsidRPr="00B92B0A">
        <w:rPr>
          <w:szCs w:val="24"/>
        </w:rPr>
        <w:t>в процентах к итогу)</w:t>
      </w:r>
    </w:p>
    <w:p w:rsidR="006D6CD8" w:rsidRDefault="004E399C" w:rsidP="00DA05CD">
      <w:pPr>
        <w:spacing w:line="228" w:lineRule="auto"/>
        <w:jc w:val="center"/>
        <w:rPr>
          <w:sz w:val="20"/>
        </w:rPr>
        <w:sectPr w:rsidR="006D6CD8" w:rsidSect="00942E81">
          <w:headerReference w:type="even" r:id="rId27"/>
          <w:headerReference w:type="default" r:id="rId28"/>
          <w:footerReference w:type="even" r:id="rId29"/>
          <w:footerReference w:type="default" r:id="rId30"/>
          <w:pgSz w:w="11906" w:h="16838"/>
          <w:pgMar w:top="1134" w:right="1134" w:bottom="1134" w:left="1134" w:header="720" w:footer="482" w:gutter="0"/>
          <w:cols w:space="708"/>
          <w:docGrid w:linePitch="360"/>
        </w:sectPr>
      </w:pPr>
      <w:r>
        <w:rPr>
          <w:noProof/>
          <w:sz w:val="20"/>
        </w:rPr>
        <w:pict>
          <v:oval id="_x0000_s1415" style="position:absolute;left:0;text-align:left;margin-left:186.85pt;margin-top:40.55pt;width:123.2pt;height:38.45pt;z-index:65">
            <v:textbox style="mso-next-textbox:#_x0000_s1415">
              <w:txbxContent>
                <w:p w:rsidR="003D0C7B" w:rsidRPr="007A5AD9" w:rsidRDefault="003D0C7B" w:rsidP="00DA05CD">
                  <w:pPr>
                    <w:jc w:val="center"/>
                    <w:rPr>
                      <w:sz w:val="6"/>
                      <w:szCs w:val="6"/>
                    </w:rPr>
                  </w:pPr>
                </w:p>
                <w:p w:rsidR="003D0C7B" w:rsidRPr="00CA4689" w:rsidRDefault="003D0C7B" w:rsidP="00DA05CD">
                  <w:pPr>
                    <w:jc w:val="center"/>
                    <w:rPr>
                      <w:sz w:val="20"/>
                    </w:rPr>
                  </w:pPr>
                  <w:r w:rsidRPr="00CA4689">
                    <w:rPr>
                      <w:sz w:val="20"/>
                    </w:rPr>
                    <w:t>16860,4 тыс. га</w:t>
                  </w:r>
                </w:p>
              </w:txbxContent>
            </v:textbox>
          </v:oval>
        </w:pict>
      </w:r>
      <w:r w:rsidR="006D6CD8" w:rsidRPr="00510733">
        <w:rPr>
          <w:sz w:val="20"/>
        </w:rPr>
        <w:object w:dxaOrig="9819" w:dyaOrig="47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492.75pt;height:238.5pt" o:ole="">
            <v:imagedata r:id="rId31" o:title=""/>
          </v:shape>
          <o:OLEObject Type="Embed" ProgID="MSGraph.Chart.8" ShapeID="_x0000_i1035" DrawAspect="Content" ObjectID="_1633863911" r:id="rId32">
            <o:FieldCodes>\s</o:FieldCodes>
          </o:OLEObject>
        </w:object>
      </w:r>
    </w:p>
    <w:p w:rsidR="0053494A" w:rsidRPr="00C07C5B" w:rsidRDefault="0053494A" w:rsidP="00DA05CD">
      <w:pPr>
        <w:spacing w:line="228" w:lineRule="auto"/>
        <w:jc w:val="center"/>
        <w:rPr>
          <w:sz w:val="20"/>
        </w:rPr>
      </w:pPr>
    </w:p>
    <w:p w:rsidR="00F80C3B" w:rsidRDefault="00F80C3B" w:rsidP="001B4957">
      <w:pPr>
        <w:pStyle w:val="1"/>
        <w:jc w:val="center"/>
      </w:pPr>
      <w:bookmarkStart w:id="26" w:name="_Toc346180563"/>
      <w:r>
        <w:t>ЛЕСНОЙ ФОНД</w:t>
      </w:r>
      <w:bookmarkEnd w:id="26"/>
    </w:p>
    <w:p w:rsidR="00F80C3B" w:rsidRDefault="004F1E01" w:rsidP="00F80C3B">
      <w:pPr>
        <w:spacing w:line="228" w:lineRule="auto"/>
        <w:jc w:val="center"/>
        <w:rPr>
          <w:szCs w:val="24"/>
        </w:rPr>
      </w:pPr>
      <w:r w:rsidRPr="004F1E01">
        <w:rPr>
          <w:szCs w:val="24"/>
        </w:rPr>
        <w:t>(по данным Государственного комитета по лесному хозяйству РТ)</w:t>
      </w:r>
    </w:p>
    <w:p w:rsidR="004F1E01" w:rsidRPr="007D4681" w:rsidRDefault="004F1E01" w:rsidP="00F80C3B">
      <w:pPr>
        <w:spacing w:line="228" w:lineRule="auto"/>
        <w:jc w:val="center"/>
        <w:rPr>
          <w:sz w:val="20"/>
        </w:rPr>
      </w:pPr>
    </w:p>
    <w:tbl>
      <w:tblPr>
        <w:tblW w:w="9923" w:type="dxa"/>
        <w:jc w:val="center"/>
        <w:tblBorders>
          <w:top w:val="single" w:sz="12" w:space="0" w:color="auto"/>
          <w:bottom w:val="single" w:sz="12" w:space="0" w:color="auto"/>
          <w:insideH w:val="single" w:sz="12" w:space="0" w:color="auto"/>
          <w:insideV w:val="single" w:sz="12" w:space="0" w:color="auto"/>
        </w:tblBorders>
        <w:tblLayout w:type="fixed"/>
        <w:tblLook w:val="0000"/>
      </w:tblPr>
      <w:tblGrid>
        <w:gridCol w:w="4253"/>
        <w:gridCol w:w="1134"/>
        <w:gridCol w:w="1134"/>
        <w:gridCol w:w="1134"/>
        <w:gridCol w:w="1134"/>
        <w:gridCol w:w="1134"/>
      </w:tblGrid>
      <w:tr w:rsidR="001B4957" w:rsidRPr="00174C2B" w:rsidTr="001B4957">
        <w:trPr>
          <w:trHeight w:hRule="exact" w:val="340"/>
          <w:jc w:val="center"/>
        </w:trPr>
        <w:tc>
          <w:tcPr>
            <w:tcW w:w="4253" w:type="dxa"/>
            <w:tcBorders>
              <w:bottom w:val="single" w:sz="12" w:space="0" w:color="auto"/>
            </w:tcBorders>
            <w:tcMar>
              <w:left w:w="57" w:type="dxa"/>
              <w:right w:w="57" w:type="dxa"/>
            </w:tcMar>
          </w:tcPr>
          <w:p w:rsidR="001B4957" w:rsidRPr="0036674A" w:rsidRDefault="001B4957" w:rsidP="000D5CA7">
            <w:pPr>
              <w:spacing w:line="300" w:lineRule="exact"/>
            </w:pPr>
          </w:p>
        </w:tc>
        <w:tc>
          <w:tcPr>
            <w:tcW w:w="1134" w:type="dxa"/>
            <w:tcBorders>
              <w:bottom w:val="single" w:sz="12" w:space="0" w:color="auto"/>
            </w:tcBorders>
            <w:vAlign w:val="center"/>
          </w:tcPr>
          <w:p w:rsidR="001B4957" w:rsidRPr="00174C2B" w:rsidRDefault="001B4957" w:rsidP="000D5CA7">
            <w:pPr>
              <w:jc w:val="center"/>
            </w:pPr>
            <w:r w:rsidRPr="00174C2B">
              <w:t>2007</w:t>
            </w:r>
          </w:p>
        </w:tc>
        <w:tc>
          <w:tcPr>
            <w:tcW w:w="1134" w:type="dxa"/>
            <w:tcBorders>
              <w:bottom w:val="single" w:sz="12" w:space="0" w:color="auto"/>
            </w:tcBorders>
            <w:vAlign w:val="center"/>
          </w:tcPr>
          <w:p w:rsidR="001B4957" w:rsidRPr="00186635" w:rsidRDefault="001B4957" w:rsidP="000D5CA7">
            <w:pPr>
              <w:jc w:val="center"/>
            </w:pPr>
            <w:r w:rsidRPr="00186635">
              <w:t>2008</w:t>
            </w:r>
          </w:p>
        </w:tc>
        <w:tc>
          <w:tcPr>
            <w:tcW w:w="1134" w:type="dxa"/>
            <w:tcBorders>
              <w:bottom w:val="single" w:sz="12" w:space="0" w:color="auto"/>
            </w:tcBorders>
            <w:vAlign w:val="center"/>
          </w:tcPr>
          <w:p w:rsidR="001B4957" w:rsidRPr="00BE5038" w:rsidRDefault="001B4957" w:rsidP="000D5CA7">
            <w:pPr>
              <w:jc w:val="center"/>
              <w:rPr>
                <w:lang w:val="en-US"/>
              </w:rPr>
            </w:pPr>
            <w:r>
              <w:rPr>
                <w:lang w:val="en-US"/>
              </w:rPr>
              <w:t>2009</w:t>
            </w:r>
          </w:p>
        </w:tc>
        <w:tc>
          <w:tcPr>
            <w:tcW w:w="1134" w:type="dxa"/>
            <w:tcBorders>
              <w:bottom w:val="single" w:sz="12" w:space="0" w:color="auto"/>
            </w:tcBorders>
            <w:vAlign w:val="center"/>
          </w:tcPr>
          <w:p w:rsidR="001B4957" w:rsidRPr="00AD5641" w:rsidRDefault="001B4957" w:rsidP="000D5CA7">
            <w:pPr>
              <w:jc w:val="center"/>
              <w:rPr>
                <w:lang w:val="en-US"/>
              </w:rPr>
            </w:pPr>
            <w:r>
              <w:rPr>
                <w:lang w:val="en-US"/>
              </w:rPr>
              <w:t>2010</w:t>
            </w:r>
          </w:p>
        </w:tc>
        <w:tc>
          <w:tcPr>
            <w:tcW w:w="1134" w:type="dxa"/>
            <w:tcBorders>
              <w:bottom w:val="single" w:sz="12" w:space="0" w:color="auto"/>
            </w:tcBorders>
            <w:vAlign w:val="center"/>
          </w:tcPr>
          <w:p w:rsidR="001B4957" w:rsidRPr="00174C2B" w:rsidRDefault="001B4957" w:rsidP="000D5CA7">
            <w:pPr>
              <w:jc w:val="center"/>
            </w:pPr>
            <w:r>
              <w:t>2011</w:t>
            </w:r>
          </w:p>
        </w:tc>
      </w:tr>
      <w:tr w:rsidR="001B4957" w:rsidRPr="006C7B6D" w:rsidTr="000D5CA7">
        <w:trPr>
          <w:trHeight w:val="128"/>
          <w:jc w:val="center"/>
        </w:trPr>
        <w:tc>
          <w:tcPr>
            <w:tcW w:w="4253" w:type="dxa"/>
            <w:tcBorders>
              <w:top w:val="nil"/>
              <w:bottom w:val="nil"/>
              <w:right w:val="single" w:sz="12" w:space="0" w:color="auto"/>
            </w:tcBorders>
            <w:shd w:val="clear" w:color="auto" w:fill="auto"/>
            <w:tcMar>
              <w:left w:w="57" w:type="dxa"/>
              <w:right w:w="57" w:type="dxa"/>
            </w:tcMar>
            <w:vAlign w:val="bottom"/>
          </w:tcPr>
          <w:p w:rsidR="001B4957" w:rsidRDefault="001B4957" w:rsidP="001B4957">
            <w:pPr>
              <w:spacing w:before="40"/>
              <w:ind w:right="84"/>
              <w:jc w:val="both"/>
            </w:pPr>
            <w:r>
              <w:t>Общая площадь земель лесного фонда (включая земли, не входящие в лесной фонд), на конец года, тыс. га</w:t>
            </w:r>
          </w:p>
        </w:tc>
        <w:tc>
          <w:tcPr>
            <w:tcW w:w="1134" w:type="dxa"/>
            <w:tcBorders>
              <w:top w:val="nil"/>
              <w:bottom w:val="nil"/>
            </w:tcBorders>
            <w:vAlign w:val="bottom"/>
          </w:tcPr>
          <w:p w:rsidR="001B4957" w:rsidRPr="00F80C3B" w:rsidRDefault="001B4957" w:rsidP="001B4957">
            <w:pPr>
              <w:pStyle w:val="af4"/>
              <w:spacing w:before="40" w:beforeAutospacing="0" w:after="0" w:afterAutospacing="0"/>
              <w:jc w:val="right"/>
            </w:pPr>
            <w:r>
              <w:t>10882,9</w:t>
            </w:r>
          </w:p>
        </w:tc>
        <w:tc>
          <w:tcPr>
            <w:tcW w:w="1134" w:type="dxa"/>
            <w:tcBorders>
              <w:top w:val="nil"/>
              <w:bottom w:val="nil"/>
              <w:right w:val="single" w:sz="12" w:space="0" w:color="auto"/>
            </w:tcBorders>
            <w:vAlign w:val="bottom"/>
          </w:tcPr>
          <w:p w:rsidR="001B4957" w:rsidRPr="00CB53CB" w:rsidRDefault="001B4957" w:rsidP="001B4957">
            <w:pPr>
              <w:pStyle w:val="af4"/>
              <w:spacing w:before="40" w:beforeAutospacing="0" w:after="0" w:afterAutospacing="0"/>
              <w:jc w:val="right"/>
            </w:pPr>
            <w:r>
              <w:t>10882,9</w:t>
            </w:r>
          </w:p>
        </w:tc>
        <w:tc>
          <w:tcPr>
            <w:tcW w:w="1134" w:type="dxa"/>
            <w:tcBorders>
              <w:top w:val="nil"/>
              <w:bottom w:val="nil"/>
              <w:right w:val="single" w:sz="12" w:space="0" w:color="auto"/>
            </w:tcBorders>
            <w:vAlign w:val="bottom"/>
          </w:tcPr>
          <w:p w:rsidR="001B4957" w:rsidRPr="00026C31" w:rsidRDefault="001B4957" w:rsidP="001B4957">
            <w:pPr>
              <w:pStyle w:val="af4"/>
              <w:spacing w:before="40" w:beforeAutospacing="0" w:after="0" w:afterAutospacing="0"/>
              <w:jc w:val="right"/>
            </w:pPr>
            <w:r>
              <w:rPr>
                <w:lang w:val="en-US"/>
              </w:rPr>
              <w:t>10882</w:t>
            </w:r>
            <w:r>
              <w:t>,9</w:t>
            </w:r>
          </w:p>
        </w:tc>
        <w:tc>
          <w:tcPr>
            <w:tcW w:w="1134" w:type="dxa"/>
            <w:tcBorders>
              <w:top w:val="nil"/>
              <w:bottom w:val="nil"/>
              <w:right w:val="single" w:sz="12" w:space="0" w:color="auto"/>
            </w:tcBorders>
            <w:vAlign w:val="bottom"/>
          </w:tcPr>
          <w:p w:rsidR="001B4957" w:rsidRPr="00F80C3B" w:rsidRDefault="001B4957" w:rsidP="001B4957">
            <w:pPr>
              <w:pStyle w:val="af4"/>
              <w:spacing w:before="40" w:beforeAutospacing="0" w:after="0" w:afterAutospacing="0"/>
              <w:jc w:val="right"/>
            </w:pPr>
            <w:r>
              <w:t>10882,9</w:t>
            </w:r>
          </w:p>
        </w:tc>
        <w:tc>
          <w:tcPr>
            <w:tcW w:w="1134" w:type="dxa"/>
            <w:tcBorders>
              <w:top w:val="single" w:sz="12" w:space="0" w:color="auto"/>
              <w:left w:val="single" w:sz="12" w:space="0" w:color="auto"/>
              <w:bottom w:val="nil"/>
              <w:right w:val="nil"/>
            </w:tcBorders>
            <w:vAlign w:val="bottom"/>
          </w:tcPr>
          <w:p w:rsidR="001B4957" w:rsidRPr="00F80C3B" w:rsidRDefault="001B4957" w:rsidP="001B4957">
            <w:pPr>
              <w:pStyle w:val="af4"/>
              <w:spacing w:before="40" w:beforeAutospacing="0" w:after="0" w:afterAutospacing="0"/>
              <w:jc w:val="right"/>
            </w:pPr>
            <w:r>
              <w:t>10882,9</w:t>
            </w:r>
          </w:p>
        </w:tc>
      </w:tr>
      <w:tr w:rsidR="001B4957" w:rsidRPr="00174C2B" w:rsidTr="000D5CA7">
        <w:trPr>
          <w:trHeight w:val="128"/>
          <w:jc w:val="center"/>
        </w:trPr>
        <w:tc>
          <w:tcPr>
            <w:tcW w:w="4253" w:type="dxa"/>
            <w:tcBorders>
              <w:top w:val="nil"/>
              <w:bottom w:val="nil"/>
              <w:right w:val="single" w:sz="12" w:space="0" w:color="auto"/>
            </w:tcBorders>
            <w:tcMar>
              <w:left w:w="57" w:type="dxa"/>
              <w:right w:w="57" w:type="dxa"/>
            </w:tcMar>
            <w:vAlign w:val="bottom"/>
          </w:tcPr>
          <w:p w:rsidR="001B4957" w:rsidRDefault="001B4957" w:rsidP="001B4957">
            <w:pPr>
              <w:spacing w:before="40"/>
            </w:pPr>
            <w:r>
              <w:t xml:space="preserve">Земли, покрытые лесом, тыс. га </w:t>
            </w:r>
          </w:p>
        </w:tc>
        <w:tc>
          <w:tcPr>
            <w:tcW w:w="1134" w:type="dxa"/>
            <w:tcBorders>
              <w:top w:val="nil"/>
              <w:bottom w:val="nil"/>
            </w:tcBorders>
            <w:vAlign w:val="bottom"/>
          </w:tcPr>
          <w:p w:rsidR="001B4957" w:rsidRPr="00F80C3B" w:rsidRDefault="001B4957" w:rsidP="001B4957">
            <w:pPr>
              <w:spacing w:before="40"/>
              <w:jc w:val="right"/>
              <w:rPr>
                <w:szCs w:val="24"/>
              </w:rPr>
            </w:pPr>
            <w:r>
              <w:rPr>
                <w:szCs w:val="24"/>
              </w:rPr>
              <w:t>8061,5</w:t>
            </w:r>
          </w:p>
        </w:tc>
        <w:tc>
          <w:tcPr>
            <w:tcW w:w="1134" w:type="dxa"/>
            <w:tcBorders>
              <w:top w:val="nil"/>
              <w:bottom w:val="nil"/>
              <w:right w:val="single" w:sz="12" w:space="0" w:color="auto"/>
            </w:tcBorders>
            <w:vAlign w:val="bottom"/>
          </w:tcPr>
          <w:p w:rsidR="001B4957" w:rsidRPr="00CB53CB" w:rsidRDefault="001B4957" w:rsidP="001B4957">
            <w:pPr>
              <w:spacing w:before="40"/>
              <w:jc w:val="right"/>
              <w:rPr>
                <w:szCs w:val="24"/>
              </w:rPr>
            </w:pPr>
            <w:r>
              <w:rPr>
                <w:szCs w:val="24"/>
              </w:rPr>
              <w:t>8061,3</w:t>
            </w:r>
          </w:p>
        </w:tc>
        <w:tc>
          <w:tcPr>
            <w:tcW w:w="1134" w:type="dxa"/>
            <w:tcBorders>
              <w:top w:val="nil"/>
              <w:bottom w:val="nil"/>
              <w:right w:val="single" w:sz="12" w:space="0" w:color="auto"/>
            </w:tcBorders>
            <w:vAlign w:val="bottom"/>
          </w:tcPr>
          <w:p w:rsidR="001B4957" w:rsidRPr="00CB53CB" w:rsidRDefault="001B4957" w:rsidP="001B4957">
            <w:pPr>
              <w:spacing w:before="40"/>
              <w:jc w:val="right"/>
              <w:rPr>
                <w:szCs w:val="24"/>
              </w:rPr>
            </w:pPr>
            <w:r>
              <w:rPr>
                <w:szCs w:val="24"/>
              </w:rPr>
              <w:t>8063,9</w:t>
            </w:r>
          </w:p>
        </w:tc>
        <w:tc>
          <w:tcPr>
            <w:tcW w:w="1134" w:type="dxa"/>
            <w:tcBorders>
              <w:top w:val="nil"/>
              <w:bottom w:val="nil"/>
              <w:right w:val="single" w:sz="12" w:space="0" w:color="auto"/>
            </w:tcBorders>
            <w:vAlign w:val="bottom"/>
          </w:tcPr>
          <w:p w:rsidR="001B4957" w:rsidRPr="00716B9B" w:rsidRDefault="001B4957" w:rsidP="001B4957">
            <w:pPr>
              <w:spacing w:before="40"/>
              <w:jc w:val="right"/>
            </w:pPr>
            <w:r>
              <w:t>8068,2</w:t>
            </w:r>
          </w:p>
        </w:tc>
        <w:tc>
          <w:tcPr>
            <w:tcW w:w="1134" w:type="dxa"/>
            <w:tcBorders>
              <w:top w:val="nil"/>
              <w:left w:val="single" w:sz="12" w:space="0" w:color="auto"/>
              <w:bottom w:val="nil"/>
              <w:right w:val="nil"/>
            </w:tcBorders>
            <w:vAlign w:val="bottom"/>
          </w:tcPr>
          <w:p w:rsidR="001B4957" w:rsidRPr="00716B9B" w:rsidRDefault="001B4957" w:rsidP="001B4957">
            <w:pPr>
              <w:spacing w:before="40"/>
              <w:jc w:val="right"/>
              <w:rPr>
                <w:szCs w:val="24"/>
              </w:rPr>
            </w:pPr>
            <w:r>
              <w:rPr>
                <w:szCs w:val="24"/>
              </w:rPr>
              <w:t>8071,3</w:t>
            </w:r>
          </w:p>
        </w:tc>
      </w:tr>
      <w:tr w:rsidR="001B4957" w:rsidRPr="00174C2B" w:rsidTr="000D5CA7">
        <w:trPr>
          <w:trHeight w:val="128"/>
          <w:jc w:val="center"/>
        </w:trPr>
        <w:tc>
          <w:tcPr>
            <w:tcW w:w="4253" w:type="dxa"/>
            <w:tcBorders>
              <w:top w:val="nil"/>
              <w:bottom w:val="nil"/>
              <w:right w:val="single" w:sz="12" w:space="0" w:color="auto"/>
            </w:tcBorders>
            <w:tcMar>
              <w:left w:w="57" w:type="dxa"/>
              <w:right w:w="57" w:type="dxa"/>
            </w:tcMar>
            <w:vAlign w:val="bottom"/>
          </w:tcPr>
          <w:p w:rsidR="001B4957" w:rsidRDefault="001B4957" w:rsidP="001B4957">
            <w:pPr>
              <w:spacing w:before="40"/>
            </w:pPr>
            <w:r>
              <w:t xml:space="preserve">Общий запас древесины на корню, </w:t>
            </w:r>
            <w:r>
              <w:br/>
              <w:t>млн. куб.м</w:t>
            </w:r>
          </w:p>
        </w:tc>
        <w:tc>
          <w:tcPr>
            <w:tcW w:w="1134" w:type="dxa"/>
            <w:tcBorders>
              <w:top w:val="nil"/>
              <w:bottom w:val="nil"/>
            </w:tcBorders>
            <w:vAlign w:val="bottom"/>
          </w:tcPr>
          <w:p w:rsidR="001B4957" w:rsidRPr="00F80C3B" w:rsidRDefault="001B4957" w:rsidP="001B4957">
            <w:pPr>
              <w:spacing w:before="40"/>
              <w:jc w:val="right"/>
              <w:rPr>
                <w:szCs w:val="24"/>
              </w:rPr>
            </w:pPr>
            <w:r>
              <w:rPr>
                <w:szCs w:val="24"/>
              </w:rPr>
              <w:t>1153,94</w:t>
            </w:r>
          </w:p>
        </w:tc>
        <w:tc>
          <w:tcPr>
            <w:tcW w:w="1134" w:type="dxa"/>
            <w:tcBorders>
              <w:top w:val="nil"/>
              <w:bottom w:val="nil"/>
              <w:right w:val="single" w:sz="12" w:space="0" w:color="auto"/>
            </w:tcBorders>
            <w:vAlign w:val="bottom"/>
          </w:tcPr>
          <w:p w:rsidR="001B4957" w:rsidRPr="00CB53CB" w:rsidRDefault="001B4957" w:rsidP="001B4957">
            <w:pPr>
              <w:spacing w:before="40"/>
              <w:jc w:val="right"/>
              <w:rPr>
                <w:szCs w:val="24"/>
              </w:rPr>
            </w:pPr>
            <w:r>
              <w:rPr>
                <w:szCs w:val="24"/>
              </w:rPr>
              <w:t>1153,68</w:t>
            </w:r>
          </w:p>
        </w:tc>
        <w:tc>
          <w:tcPr>
            <w:tcW w:w="1134" w:type="dxa"/>
            <w:tcBorders>
              <w:top w:val="nil"/>
              <w:bottom w:val="nil"/>
              <w:right w:val="single" w:sz="12" w:space="0" w:color="auto"/>
            </w:tcBorders>
            <w:vAlign w:val="bottom"/>
          </w:tcPr>
          <w:p w:rsidR="001B4957" w:rsidRPr="00CB53CB" w:rsidRDefault="001B4957" w:rsidP="001B4957">
            <w:pPr>
              <w:spacing w:before="40"/>
              <w:jc w:val="right"/>
              <w:rPr>
                <w:szCs w:val="24"/>
              </w:rPr>
            </w:pPr>
            <w:r>
              <w:rPr>
                <w:szCs w:val="24"/>
              </w:rPr>
              <w:t>1145,82</w:t>
            </w:r>
          </w:p>
        </w:tc>
        <w:tc>
          <w:tcPr>
            <w:tcW w:w="1134" w:type="dxa"/>
            <w:tcBorders>
              <w:top w:val="nil"/>
              <w:bottom w:val="nil"/>
              <w:right w:val="single" w:sz="12" w:space="0" w:color="auto"/>
            </w:tcBorders>
            <w:vAlign w:val="bottom"/>
          </w:tcPr>
          <w:p w:rsidR="001B4957" w:rsidRPr="00716B9B" w:rsidRDefault="001B4957" w:rsidP="001B4957">
            <w:pPr>
              <w:spacing w:before="40"/>
              <w:jc w:val="right"/>
            </w:pPr>
            <w:r>
              <w:t>1178,50</w:t>
            </w:r>
          </w:p>
        </w:tc>
        <w:tc>
          <w:tcPr>
            <w:tcW w:w="1134" w:type="dxa"/>
            <w:tcBorders>
              <w:top w:val="nil"/>
              <w:left w:val="single" w:sz="12" w:space="0" w:color="auto"/>
              <w:bottom w:val="nil"/>
              <w:right w:val="nil"/>
            </w:tcBorders>
            <w:vAlign w:val="bottom"/>
          </w:tcPr>
          <w:p w:rsidR="001B4957" w:rsidRPr="00716B9B" w:rsidRDefault="001B4957" w:rsidP="001B4957">
            <w:pPr>
              <w:spacing w:before="40"/>
              <w:jc w:val="right"/>
              <w:rPr>
                <w:szCs w:val="24"/>
              </w:rPr>
            </w:pPr>
            <w:r>
              <w:rPr>
                <w:szCs w:val="24"/>
              </w:rPr>
              <w:t>1145,47</w:t>
            </w:r>
          </w:p>
        </w:tc>
      </w:tr>
      <w:tr w:rsidR="001B4957" w:rsidRPr="00174C2B" w:rsidTr="000D5CA7">
        <w:trPr>
          <w:trHeight w:val="128"/>
          <w:jc w:val="center"/>
        </w:trPr>
        <w:tc>
          <w:tcPr>
            <w:tcW w:w="4253" w:type="dxa"/>
            <w:tcBorders>
              <w:top w:val="nil"/>
              <w:bottom w:val="nil"/>
              <w:right w:val="single" w:sz="12" w:space="0" w:color="auto"/>
            </w:tcBorders>
            <w:tcMar>
              <w:left w:w="57" w:type="dxa"/>
              <w:right w:w="57" w:type="dxa"/>
            </w:tcMar>
            <w:vAlign w:val="bottom"/>
          </w:tcPr>
          <w:p w:rsidR="001B4957" w:rsidRDefault="001B4957" w:rsidP="001B4957">
            <w:pPr>
              <w:spacing w:before="40"/>
            </w:pPr>
            <w:r>
              <w:t>Лесистость территории, в процентах</w:t>
            </w:r>
          </w:p>
        </w:tc>
        <w:tc>
          <w:tcPr>
            <w:tcW w:w="1134" w:type="dxa"/>
            <w:tcBorders>
              <w:top w:val="nil"/>
              <w:bottom w:val="nil"/>
            </w:tcBorders>
            <w:vAlign w:val="bottom"/>
          </w:tcPr>
          <w:p w:rsidR="001B4957" w:rsidRPr="00F80C3B" w:rsidRDefault="001B4957" w:rsidP="001B4957">
            <w:pPr>
              <w:spacing w:before="40"/>
              <w:jc w:val="right"/>
              <w:rPr>
                <w:szCs w:val="24"/>
              </w:rPr>
            </w:pPr>
            <w:r>
              <w:rPr>
                <w:szCs w:val="24"/>
              </w:rPr>
              <w:t>49,7</w:t>
            </w:r>
          </w:p>
        </w:tc>
        <w:tc>
          <w:tcPr>
            <w:tcW w:w="1134" w:type="dxa"/>
            <w:tcBorders>
              <w:top w:val="nil"/>
              <w:bottom w:val="nil"/>
              <w:right w:val="single" w:sz="12" w:space="0" w:color="auto"/>
            </w:tcBorders>
            <w:vAlign w:val="bottom"/>
          </w:tcPr>
          <w:p w:rsidR="001B4957" w:rsidRPr="00CB53CB" w:rsidRDefault="001B4957" w:rsidP="001B4957">
            <w:pPr>
              <w:spacing w:before="40"/>
              <w:jc w:val="right"/>
              <w:rPr>
                <w:szCs w:val="24"/>
              </w:rPr>
            </w:pPr>
            <w:r>
              <w:rPr>
                <w:szCs w:val="24"/>
              </w:rPr>
              <w:t>49,7</w:t>
            </w:r>
          </w:p>
        </w:tc>
        <w:tc>
          <w:tcPr>
            <w:tcW w:w="1134" w:type="dxa"/>
            <w:tcBorders>
              <w:top w:val="nil"/>
              <w:bottom w:val="nil"/>
              <w:right w:val="single" w:sz="12" w:space="0" w:color="auto"/>
            </w:tcBorders>
            <w:vAlign w:val="bottom"/>
          </w:tcPr>
          <w:p w:rsidR="001B4957" w:rsidRPr="00CB53CB" w:rsidRDefault="001B4957" w:rsidP="001B4957">
            <w:pPr>
              <w:spacing w:before="40"/>
              <w:jc w:val="right"/>
              <w:rPr>
                <w:szCs w:val="24"/>
              </w:rPr>
            </w:pPr>
            <w:r>
              <w:rPr>
                <w:szCs w:val="24"/>
              </w:rPr>
              <w:t>49,8</w:t>
            </w:r>
          </w:p>
        </w:tc>
        <w:tc>
          <w:tcPr>
            <w:tcW w:w="1134" w:type="dxa"/>
            <w:tcBorders>
              <w:top w:val="nil"/>
              <w:bottom w:val="nil"/>
              <w:right w:val="single" w:sz="12" w:space="0" w:color="auto"/>
            </w:tcBorders>
            <w:vAlign w:val="bottom"/>
          </w:tcPr>
          <w:p w:rsidR="001B4957" w:rsidRPr="00716B9B" w:rsidRDefault="001B4957" w:rsidP="001B4957">
            <w:pPr>
              <w:spacing w:before="40"/>
              <w:jc w:val="right"/>
            </w:pPr>
            <w:r>
              <w:t>49,8</w:t>
            </w:r>
          </w:p>
        </w:tc>
        <w:tc>
          <w:tcPr>
            <w:tcW w:w="1134" w:type="dxa"/>
            <w:tcBorders>
              <w:top w:val="nil"/>
              <w:left w:val="single" w:sz="12" w:space="0" w:color="auto"/>
              <w:bottom w:val="nil"/>
              <w:right w:val="nil"/>
            </w:tcBorders>
            <w:vAlign w:val="bottom"/>
          </w:tcPr>
          <w:p w:rsidR="001B4957" w:rsidRPr="00716B9B" w:rsidRDefault="001B4957" w:rsidP="001B4957">
            <w:pPr>
              <w:spacing w:before="40"/>
              <w:jc w:val="right"/>
              <w:rPr>
                <w:szCs w:val="24"/>
              </w:rPr>
            </w:pPr>
            <w:r>
              <w:rPr>
                <w:szCs w:val="24"/>
              </w:rPr>
              <w:t>49,8</w:t>
            </w:r>
          </w:p>
        </w:tc>
      </w:tr>
      <w:tr w:rsidR="001B4957" w:rsidRPr="00174C2B" w:rsidTr="000D5CA7">
        <w:trPr>
          <w:trHeight w:val="128"/>
          <w:jc w:val="center"/>
        </w:trPr>
        <w:tc>
          <w:tcPr>
            <w:tcW w:w="4253" w:type="dxa"/>
            <w:tcBorders>
              <w:top w:val="nil"/>
              <w:bottom w:val="nil"/>
              <w:right w:val="single" w:sz="12" w:space="0" w:color="auto"/>
            </w:tcBorders>
            <w:tcMar>
              <w:left w:w="57" w:type="dxa"/>
              <w:right w:w="57" w:type="dxa"/>
            </w:tcMar>
            <w:vAlign w:val="bottom"/>
          </w:tcPr>
          <w:p w:rsidR="001B4957" w:rsidRDefault="001B4957" w:rsidP="001B4957">
            <w:pPr>
              <w:spacing w:before="40"/>
            </w:pPr>
            <w:r>
              <w:t>Лесовосстановление, га</w:t>
            </w:r>
          </w:p>
        </w:tc>
        <w:tc>
          <w:tcPr>
            <w:tcW w:w="1134" w:type="dxa"/>
            <w:tcBorders>
              <w:top w:val="nil"/>
              <w:bottom w:val="nil"/>
            </w:tcBorders>
            <w:vAlign w:val="bottom"/>
          </w:tcPr>
          <w:p w:rsidR="001B4957" w:rsidRPr="00F80C3B" w:rsidRDefault="001B4957" w:rsidP="001B4957">
            <w:pPr>
              <w:pStyle w:val="af4"/>
              <w:spacing w:before="40" w:beforeAutospacing="0" w:after="0" w:afterAutospacing="0"/>
              <w:jc w:val="right"/>
            </w:pPr>
            <w:r w:rsidRPr="00F80C3B">
              <w:t>3901</w:t>
            </w:r>
          </w:p>
        </w:tc>
        <w:tc>
          <w:tcPr>
            <w:tcW w:w="1134" w:type="dxa"/>
            <w:tcBorders>
              <w:top w:val="nil"/>
              <w:bottom w:val="nil"/>
              <w:right w:val="single" w:sz="12" w:space="0" w:color="auto"/>
            </w:tcBorders>
            <w:vAlign w:val="bottom"/>
          </w:tcPr>
          <w:p w:rsidR="001B4957" w:rsidRPr="00CB53CB" w:rsidRDefault="001B4957" w:rsidP="001B4957">
            <w:pPr>
              <w:pStyle w:val="af4"/>
              <w:spacing w:before="40" w:beforeAutospacing="0" w:after="0" w:afterAutospacing="0"/>
              <w:jc w:val="right"/>
            </w:pPr>
            <w:r>
              <w:t>3900</w:t>
            </w:r>
          </w:p>
        </w:tc>
        <w:tc>
          <w:tcPr>
            <w:tcW w:w="1134" w:type="dxa"/>
            <w:tcBorders>
              <w:top w:val="nil"/>
              <w:bottom w:val="nil"/>
              <w:right w:val="single" w:sz="12" w:space="0" w:color="auto"/>
            </w:tcBorders>
            <w:vAlign w:val="bottom"/>
          </w:tcPr>
          <w:p w:rsidR="001B4957" w:rsidRPr="00CB53CB" w:rsidRDefault="001B4957" w:rsidP="001B4957">
            <w:pPr>
              <w:pStyle w:val="af4"/>
              <w:spacing w:before="40" w:beforeAutospacing="0" w:after="0" w:afterAutospacing="0"/>
              <w:jc w:val="right"/>
            </w:pPr>
            <w:r>
              <w:t>4400</w:t>
            </w:r>
          </w:p>
        </w:tc>
        <w:tc>
          <w:tcPr>
            <w:tcW w:w="1134" w:type="dxa"/>
            <w:tcBorders>
              <w:top w:val="nil"/>
              <w:bottom w:val="nil"/>
              <w:right w:val="single" w:sz="12" w:space="0" w:color="auto"/>
            </w:tcBorders>
            <w:vAlign w:val="bottom"/>
          </w:tcPr>
          <w:p w:rsidR="001B4957" w:rsidRPr="00F80C3B" w:rsidRDefault="001B4957" w:rsidP="001B4957">
            <w:pPr>
              <w:pStyle w:val="af4"/>
              <w:spacing w:before="40" w:beforeAutospacing="0" w:after="0" w:afterAutospacing="0"/>
              <w:jc w:val="right"/>
            </w:pPr>
            <w:r>
              <w:t>4400</w:t>
            </w:r>
          </w:p>
        </w:tc>
        <w:tc>
          <w:tcPr>
            <w:tcW w:w="1134" w:type="dxa"/>
            <w:tcBorders>
              <w:top w:val="nil"/>
              <w:left w:val="single" w:sz="12" w:space="0" w:color="auto"/>
              <w:bottom w:val="nil"/>
              <w:right w:val="nil"/>
            </w:tcBorders>
            <w:vAlign w:val="bottom"/>
          </w:tcPr>
          <w:p w:rsidR="001B4957" w:rsidRPr="00F80C3B" w:rsidRDefault="001B4957" w:rsidP="001B4957">
            <w:pPr>
              <w:pStyle w:val="af4"/>
              <w:spacing w:before="40" w:beforeAutospacing="0" w:after="0" w:afterAutospacing="0"/>
              <w:jc w:val="right"/>
            </w:pPr>
            <w:r>
              <w:t>4400</w:t>
            </w:r>
          </w:p>
        </w:tc>
      </w:tr>
      <w:tr w:rsidR="001B4957" w:rsidRPr="00174C2B" w:rsidTr="000D5CA7">
        <w:trPr>
          <w:trHeight w:val="128"/>
          <w:jc w:val="center"/>
        </w:trPr>
        <w:tc>
          <w:tcPr>
            <w:tcW w:w="4253" w:type="dxa"/>
            <w:tcBorders>
              <w:top w:val="nil"/>
              <w:bottom w:val="nil"/>
              <w:right w:val="single" w:sz="12" w:space="0" w:color="auto"/>
            </w:tcBorders>
            <w:tcMar>
              <w:left w:w="57" w:type="dxa"/>
              <w:right w:w="57" w:type="dxa"/>
            </w:tcMar>
            <w:vAlign w:val="bottom"/>
          </w:tcPr>
          <w:p w:rsidR="001B4957" w:rsidRDefault="001B4957" w:rsidP="001B4957">
            <w:pPr>
              <w:spacing w:before="40"/>
              <w:ind w:left="461"/>
            </w:pPr>
            <w:r>
              <w:t xml:space="preserve">в том числе </w:t>
            </w:r>
          </w:p>
          <w:p w:rsidR="001B4957" w:rsidRDefault="001B4957" w:rsidP="001B4957">
            <w:pPr>
              <w:spacing w:before="40"/>
              <w:ind w:left="177"/>
            </w:pPr>
            <w:r>
              <w:t>посадка и посев леса</w:t>
            </w:r>
          </w:p>
        </w:tc>
        <w:tc>
          <w:tcPr>
            <w:tcW w:w="1134" w:type="dxa"/>
            <w:tcBorders>
              <w:top w:val="nil"/>
              <w:bottom w:val="nil"/>
            </w:tcBorders>
            <w:vAlign w:val="bottom"/>
          </w:tcPr>
          <w:p w:rsidR="001B4957" w:rsidRPr="00F80C3B" w:rsidRDefault="001B4957" w:rsidP="001B4957">
            <w:pPr>
              <w:pStyle w:val="af4"/>
              <w:spacing w:before="40" w:beforeAutospacing="0" w:after="0" w:afterAutospacing="0"/>
              <w:jc w:val="right"/>
            </w:pPr>
            <w:r w:rsidRPr="00F80C3B">
              <w:t>400</w:t>
            </w:r>
          </w:p>
        </w:tc>
        <w:tc>
          <w:tcPr>
            <w:tcW w:w="1134" w:type="dxa"/>
            <w:tcBorders>
              <w:top w:val="nil"/>
              <w:bottom w:val="nil"/>
              <w:right w:val="single" w:sz="12" w:space="0" w:color="auto"/>
            </w:tcBorders>
            <w:vAlign w:val="bottom"/>
          </w:tcPr>
          <w:p w:rsidR="001B4957" w:rsidRPr="00CB53CB" w:rsidRDefault="001B4957" w:rsidP="001B4957">
            <w:pPr>
              <w:pStyle w:val="af4"/>
              <w:spacing w:before="40" w:beforeAutospacing="0" w:after="0" w:afterAutospacing="0"/>
              <w:jc w:val="right"/>
            </w:pPr>
            <w:r>
              <w:t>400</w:t>
            </w:r>
          </w:p>
        </w:tc>
        <w:tc>
          <w:tcPr>
            <w:tcW w:w="1134" w:type="dxa"/>
            <w:tcBorders>
              <w:top w:val="nil"/>
              <w:bottom w:val="nil"/>
              <w:right w:val="single" w:sz="12" w:space="0" w:color="auto"/>
            </w:tcBorders>
            <w:vAlign w:val="bottom"/>
          </w:tcPr>
          <w:p w:rsidR="001B4957" w:rsidRPr="00CB53CB" w:rsidRDefault="001B4957" w:rsidP="001B4957">
            <w:pPr>
              <w:pStyle w:val="af4"/>
              <w:spacing w:before="40" w:beforeAutospacing="0" w:after="0" w:afterAutospacing="0"/>
              <w:jc w:val="right"/>
            </w:pPr>
            <w:r>
              <w:t>400</w:t>
            </w:r>
          </w:p>
        </w:tc>
        <w:tc>
          <w:tcPr>
            <w:tcW w:w="1134" w:type="dxa"/>
            <w:tcBorders>
              <w:top w:val="nil"/>
              <w:bottom w:val="nil"/>
              <w:right w:val="single" w:sz="12" w:space="0" w:color="auto"/>
            </w:tcBorders>
            <w:vAlign w:val="bottom"/>
          </w:tcPr>
          <w:p w:rsidR="001B4957" w:rsidRPr="00F80C3B" w:rsidRDefault="001B4957" w:rsidP="001B4957">
            <w:pPr>
              <w:pStyle w:val="af4"/>
              <w:spacing w:before="40" w:beforeAutospacing="0" w:after="0" w:afterAutospacing="0"/>
              <w:jc w:val="right"/>
            </w:pPr>
            <w:r>
              <w:t>400</w:t>
            </w:r>
          </w:p>
        </w:tc>
        <w:tc>
          <w:tcPr>
            <w:tcW w:w="1134" w:type="dxa"/>
            <w:tcBorders>
              <w:top w:val="nil"/>
              <w:left w:val="single" w:sz="12" w:space="0" w:color="auto"/>
              <w:bottom w:val="nil"/>
              <w:right w:val="nil"/>
            </w:tcBorders>
            <w:vAlign w:val="bottom"/>
          </w:tcPr>
          <w:p w:rsidR="001B4957" w:rsidRPr="00F80C3B" w:rsidRDefault="001B4957" w:rsidP="001B4957">
            <w:pPr>
              <w:pStyle w:val="af4"/>
              <w:spacing w:before="40" w:beforeAutospacing="0" w:after="0" w:afterAutospacing="0"/>
              <w:jc w:val="right"/>
            </w:pPr>
            <w:r>
              <w:t>400</w:t>
            </w:r>
          </w:p>
        </w:tc>
      </w:tr>
      <w:tr w:rsidR="001B4957" w:rsidRPr="00174C2B" w:rsidTr="000D5CA7">
        <w:trPr>
          <w:trHeight w:val="128"/>
          <w:jc w:val="center"/>
        </w:trPr>
        <w:tc>
          <w:tcPr>
            <w:tcW w:w="4253" w:type="dxa"/>
            <w:tcBorders>
              <w:top w:val="nil"/>
              <w:bottom w:val="nil"/>
              <w:right w:val="single" w:sz="12" w:space="0" w:color="auto"/>
            </w:tcBorders>
            <w:tcMar>
              <w:left w:w="57" w:type="dxa"/>
              <w:right w:w="57" w:type="dxa"/>
            </w:tcMar>
            <w:vAlign w:val="bottom"/>
          </w:tcPr>
          <w:p w:rsidR="001B4957" w:rsidRDefault="001B4957" w:rsidP="001B4957">
            <w:pPr>
              <w:spacing w:before="40"/>
            </w:pPr>
            <w:r>
              <w:t>Ввод молодых насаждений, га</w:t>
            </w:r>
          </w:p>
        </w:tc>
        <w:tc>
          <w:tcPr>
            <w:tcW w:w="1134" w:type="dxa"/>
            <w:tcBorders>
              <w:top w:val="nil"/>
              <w:bottom w:val="nil"/>
            </w:tcBorders>
            <w:vAlign w:val="bottom"/>
          </w:tcPr>
          <w:p w:rsidR="001B4957" w:rsidRPr="00CD5243" w:rsidRDefault="001B4957" w:rsidP="001B4957">
            <w:pPr>
              <w:spacing w:before="40"/>
              <w:jc w:val="right"/>
              <w:rPr>
                <w:szCs w:val="24"/>
                <w:lang w:val="en-US"/>
              </w:rPr>
            </w:pPr>
            <w:r>
              <w:rPr>
                <w:szCs w:val="24"/>
                <w:lang w:val="en-US"/>
              </w:rPr>
              <w:t>5596</w:t>
            </w:r>
          </w:p>
        </w:tc>
        <w:tc>
          <w:tcPr>
            <w:tcW w:w="1134" w:type="dxa"/>
            <w:tcBorders>
              <w:top w:val="nil"/>
              <w:bottom w:val="nil"/>
              <w:right w:val="single" w:sz="12" w:space="0" w:color="auto"/>
            </w:tcBorders>
            <w:vAlign w:val="bottom"/>
          </w:tcPr>
          <w:p w:rsidR="001B4957" w:rsidRPr="002B63CC" w:rsidRDefault="001B4957" w:rsidP="001B4957">
            <w:pPr>
              <w:spacing w:before="40"/>
              <w:jc w:val="right"/>
              <w:rPr>
                <w:szCs w:val="24"/>
              </w:rPr>
            </w:pPr>
            <w:r>
              <w:rPr>
                <w:szCs w:val="24"/>
              </w:rPr>
              <w:t>3091</w:t>
            </w:r>
          </w:p>
        </w:tc>
        <w:tc>
          <w:tcPr>
            <w:tcW w:w="1134" w:type="dxa"/>
            <w:tcBorders>
              <w:top w:val="nil"/>
              <w:bottom w:val="nil"/>
              <w:right w:val="single" w:sz="12" w:space="0" w:color="auto"/>
            </w:tcBorders>
            <w:vAlign w:val="bottom"/>
          </w:tcPr>
          <w:p w:rsidR="001B4957" w:rsidRPr="002B63CC" w:rsidRDefault="001B4957" w:rsidP="001B4957">
            <w:pPr>
              <w:spacing w:before="40"/>
              <w:jc w:val="right"/>
              <w:rPr>
                <w:szCs w:val="24"/>
              </w:rPr>
            </w:pPr>
            <w:r>
              <w:rPr>
                <w:szCs w:val="24"/>
              </w:rPr>
              <w:t>3314</w:t>
            </w:r>
          </w:p>
        </w:tc>
        <w:tc>
          <w:tcPr>
            <w:tcW w:w="1134" w:type="dxa"/>
            <w:tcBorders>
              <w:top w:val="nil"/>
              <w:bottom w:val="nil"/>
              <w:right w:val="single" w:sz="12" w:space="0" w:color="auto"/>
            </w:tcBorders>
            <w:vAlign w:val="bottom"/>
          </w:tcPr>
          <w:p w:rsidR="001B4957" w:rsidRPr="00EE08E6" w:rsidRDefault="001B4957" w:rsidP="001B4957">
            <w:pPr>
              <w:spacing w:before="40"/>
              <w:jc w:val="right"/>
              <w:rPr>
                <w:bCs/>
                <w:szCs w:val="24"/>
              </w:rPr>
            </w:pPr>
            <w:r>
              <w:rPr>
                <w:bCs/>
                <w:szCs w:val="24"/>
              </w:rPr>
              <w:t>5184</w:t>
            </w:r>
          </w:p>
        </w:tc>
        <w:tc>
          <w:tcPr>
            <w:tcW w:w="1134" w:type="dxa"/>
            <w:tcBorders>
              <w:top w:val="nil"/>
              <w:left w:val="single" w:sz="12" w:space="0" w:color="auto"/>
              <w:bottom w:val="nil"/>
              <w:right w:val="nil"/>
            </w:tcBorders>
            <w:vAlign w:val="bottom"/>
          </w:tcPr>
          <w:p w:rsidR="001B4957" w:rsidRPr="00616100" w:rsidRDefault="001B4957" w:rsidP="001B4957">
            <w:pPr>
              <w:spacing w:before="40"/>
              <w:jc w:val="right"/>
              <w:rPr>
                <w:szCs w:val="24"/>
              </w:rPr>
            </w:pPr>
            <w:r>
              <w:rPr>
                <w:szCs w:val="24"/>
              </w:rPr>
              <w:t>3314</w:t>
            </w:r>
          </w:p>
        </w:tc>
      </w:tr>
      <w:tr w:rsidR="001B4957" w:rsidRPr="00174C2B" w:rsidTr="000D5CA7">
        <w:trPr>
          <w:trHeight w:val="128"/>
          <w:jc w:val="center"/>
        </w:trPr>
        <w:tc>
          <w:tcPr>
            <w:tcW w:w="4253" w:type="dxa"/>
            <w:tcBorders>
              <w:top w:val="nil"/>
              <w:bottom w:val="nil"/>
              <w:right w:val="single" w:sz="12" w:space="0" w:color="auto"/>
            </w:tcBorders>
            <w:tcMar>
              <w:left w:w="57" w:type="dxa"/>
              <w:right w:w="57" w:type="dxa"/>
            </w:tcMar>
            <w:vAlign w:val="bottom"/>
          </w:tcPr>
          <w:p w:rsidR="001B4957" w:rsidRDefault="001B4957" w:rsidP="001B4957">
            <w:pPr>
              <w:spacing w:before="40"/>
            </w:pPr>
            <w:r>
              <w:t>Число лесных пожаров, случаев</w:t>
            </w:r>
          </w:p>
        </w:tc>
        <w:tc>
          <w:tcPr>
            <w:tcW w:w="1134" w:type="dxa"/>
            <w:tcBorders>
              <w:top w:val="nil"/>
              <w:bottom w:val="nil"/>
            </w:tcBorders>
            <w:vAlign w:val="bottom"/>
          </w:tcPr>
          <w:p w:rsidR="001B4957" w:rsidRPr="00716B9B" w:rsidRDefault="001B4957" w:rsidP="001B4957">
            <w:pPr>
              <w:spacing w:before="40"/>
              <w:jc w:val="right"/>
              <w:rPr>
                <w:lang w:val="en-US"/>
              </w:rPr>
            </w:pPr>
            <w:r w:rsidRPr="00716B9B">
              <w:rPr>
                <w:lang w:val="en-US"/>
              </w:rPr>
              <w:t>318</w:t>
            </w:r>
          </w:p>
        </w:tc>
        <w:tc>
          <w:tcPr>
            <w:tcW w:w="1134" w:type="dxa"/>
            <w:tcBorders>
              <w:top w:val="nil"/>
              <w:bottom w:val="nil"/>
              <w:right w:val="single" w:sz="12" w:space="0" w:color="auto"/>
            </w:tcBorders>
            <w:vAlign w:val="bottom"/>
          </w:tcPr>
          <w:p w:rsidR="001B4957" w:rsidRPr="00CB53CB" w:rsidRDefault="001B4957" w:rsidP="001B4957">
            <w:pPr>
              <w:spacing w:before="40"/>
              <w:jc w:val="right"/>
            </w:pPr>
            <w:r>
              <w:t>184</w:t>
            </w:r>
          </w:p>
        </w:tc>
        <w:tc>
          <w:tcPr>
            <w:tcW w:w="1134" w:type="dxa"/>
            <w:tcBorders>
              <w:top w:val="nil"/>
              <w:bottom w:val="nil"/>
              <w:right w:val="single" w:sz="12" w:space="0" w:color="auto"/>
            </w:tcBorders>
            <w:vAlign w:val="bottom"/>
          </w:tcPr>
          <w:p w:rsidR="001B4957" w:rsidRPr="00CB53CB" w:rsidRDefault="001B4957" w:rsidP="001B4957">
            <w:pPr>
              <w:spacing w:before="40"/>
              <w:jc w:val="right"/>
            </w:pPr>
            <w:r>
              <w:t>118</w:t>
            </w:r>
          </w:p>
        </w:tc>
        <w:tc>
          <w:tcPr>
            <w:tcW w:w="1134" w:type="dxa"/>
            <w:tcBorders>
              <w:top w:val="nil"/>
              <w:bottom w:val="nil"/>
              <w:right w:val="single" w:sz="12" w:space="0" w:color="auto"/>
            </w:tcBorders>
            <w:vAlign w:val="bottom"/>
          </w:tcPr>
          <w:p w:rsidR="001B4957" w:rsidRPr="00716B9B" w:rsidRDefault="001B4957" w:rsidP="001B4957">
            <w:pPr>
              <w:spacing w:before="40"/>
              <w:jc w:val="right"/>
            </w:pPr>
            <w:r>
              <w:t>76</w:t>
            </w:r>
          </w:p>
        </w:tc>
        <w:tc>
          <w:tcPr>
            <w:tcW w:w="1134" w:type="dxa"/>
            <w:tcBorders>
              <w:top w:val="nil"/>
              <w:left w:val="single" w:sz="12" w:space="0" w:color="auto"/>
              <w:bottom w:val="nil"/>
              <w:right w:val="nil"/>
            </w:tcBorders>
            <w:vAlign w:val="bottom"/>
          </w:tcPr>
          <w:p w:rsidR="001B4957" w:rsidRPr="00716B9B" w:rsidRDefault="001B4957" w:rsidP="001B4957">
            <w:pPr>
              <w:spacing w:before="40"/>
              <w:jc w:val="right"/>
            </w:pPr>
            <w:r>
              <w:t>223</w:t>
            </w:r>
          </w:p>
        </w:tc>
      </w:tr>
      <w:tr w:rsidR="001B4957" w:rsidRPr="00174C2B" w:rsidTr="000D5CA7">
        <w:trPr>
          <w:trHeight w:val="128"/>
          <w:jc w:val="center"/>
        </w:trPr>
        <w:tc>
          <w:tcPr>
            <w:tcW w:w="4253" w:type="dxa"/>
            <w:tcBorders>
              <w:top w:val="nil"/>
              <w:bottom w:val="nil"/>
              <w:right w:val="single" w:sz="12" w:space="0" w:color="auto"/>
            </w:tcBorders>
            <w:tcMar>
              <w:left w:w="57" w:type="dxa"/>
              <w:right w:w="57" w:type="dxa"/>
            </w:tcMar>
            <w:vAlign w:val="bottom"/>
          </w:tcPr>
          <w:p w:rsidR="001B4957" w:rsidRDefault="001B4957" w:rsidP="001B4957">
            <w:pPr>
              <w:spacing w:before="40"/>
            </w:pPr>
            <w:r>
              <w:t xml:space="preserve">Лесная площадь, пройденная </w:t>
            </w:r>
            <w:r>
              <w:br/>
              <w:t>пожарами, тыс.</w:t>
            </w:r>
            <w:r w:rsidRPr="00716B9B">
              <w:t xml:space="preserve"> </w:t>
            </w:r>
            <w:r>
              <w:t>га</w:t>
            </w:r>
          </w:p>
        </w:tc>
        <w:tc>
          <w:tcPr>
            <w:tcW w:w="1134" w:type="dxa"/>
            <w:tcBorders>
              <w:top w:val="nil"/>
              <w:bottom w:val="nil"/>
            </w:tcBorders>
            <w:vAlign w:val="bottom"/>
          </w:tcPr>
          <w:p w:rsidR="001B4957" w:rsidRPr="00E56E3B" w:rsidRDefault="001B4957" w:rsidP="001B4957">
            <w:pPr>
              <w:spacing w:before="40"/>
              <w:jc w:val="right"/>
              <w:rPr>
                <w:szCs w:val="24"/>
              </w:rPr>
            </w:pPr>
            <w:r w:rsidRPr="00E56E3B">
              <w:rPr>
                <w:szCs w:val="24"/>
              </w:rPr>
              <w:t>43</w:t>
            </w:r>
            <w:r>
              <w:rPr>
                <w:szCs w:val="24"/>
              </w:rPr>
              <w:t>,3</w:t>
            </w:r>
          </w:p>
        </w:tc>
        <w:tc>
          <w:tcPr>
            <w:tcW w:w="1134" w:type="dxa"/>
            <w:tcBorders>
              <w:top w:val="nil"/>
              <w:bottom w:val="nil"/>
              <w:right w:val="single" w:sz="12" w:space="0" w:color="auto"/>
            </w:tcBorders>
            <w:vAlign w:val="bottom"/>
          </w:tcPr>
          <w:p w:rsidR="001B4957" w:rsidRPr="00CB53CB" w:rsidRDefault="001B4957" w:rsidP="001B4957">
            <w:pPr>
              <w:spacing w:before="40"/>
              <w:jc w:val="right"/>
              <w:rPr>
                <w:szCs w:val="24"/>
              </w:rPr>
            </w:pPr>
            <w:r>
              <w:rPr>
                <w:szCs w:val="24"/>
              </w:rPr>
              <w:t>25,7</w:t>
            </w:r>
          </w:p>
        </w:tc>
        <w:tc>
          <w:tcPr>
            <w:tcW w:w="1134" w:type="dxa"/>
            <w:tcBorders>
              <w:top w:val="nil"/>
              <w:bottom w:val="nil"/>
              <w:right w:val="single" w:sz="12" w:space="0" w:color="auto"/>
            </w:tcBorders>
            <w:vAlign w:val="bottom"/>
          </w:tcPr>
          <w:p w:rsidR="001B4957" w:rsidRPr="00CB53CB" w:rsidRDefault="001B4957" w:rsidP="001B4957">
            <w:pPr>
              <w:spacing w:before="40"/>
              <w:jc w:val="right"/>
              <w:rPr>
                <w:szCs w:val="24"/>
              </w:rPr>
            </w:pPr>
            <w:r>
              <w:rPr>
                <w:szCs w:val="24"/>
              </w:rPr>
              <w:t>8,9</w:t>
            </w:r>
          </w:p>
        </w:tc>
        <w:tc>
          <w:tcPr>
            <w:tcW w:w="1134" w:type="dxa"/>
            <w:tcBorders>
              <w:top w:val="nil"/>
              <w:bottom w:val="nil"/>
              <w:right w:val="single" w:sz="12" w:space="0" w:color="auto"/>
            </w:tcBorders>
            <w:vAlign w:val="bottom"/>
          </w:tcPr>
          <w:p w:rsidR="001B4957" w:rsidRPr="00716B9B" w:rsidRDefault="001B4957" w:rsidP="001B4957">
            <w:pPr>
              <w:spacing w:before="40"/>
              <w:jc w:val="right"/>
            </w:pPr>
            <w:r>
              <w:t>1,7</w:t>
            </w:r>
          </w:p>
        </w:tc>
        <w:tc>
          <w:tcPr>
            <w:tcW w:w="1134" w:type="dxa"/>
            <w:tcBorders>
              <w:top w:val="nil"/>
              <w:left w:val="single" w:sz="12" w:space="0" w:color="auto"/>
              <w:bottom w:val="nil"/>
              <w:right w:val="nil"/>
            </w:tcBorders>
            <w:vAlign w:val="bottom"/>
          </w:tcPr>
          <w:p w:rsidR="001B4957" w:rsidRPr="00716B9B" w:rsidRDefault="001B4957" w:rsidP="001B4957">
            <w:pPr>
              <w:spacing w:before="40"/>
              <w:jc w:val="right"/>
              <w:rPr>
                <w:szCs w:val="24"/>
              </w:rPr>
            </w:pPr>
            <w:r>
              <w:rPr>
                <w:szCs w:val="24"/>
              </w:rPr>
              <w:t>13,3</w:t>
            </w:r>
          </w:p>
        </w:tc>
      </w:tr>
      <w:tr w:rsidR="001B4957" w:rsidRPr="0036674A" w:rsidTr="000D5CA7">
        <w:trPr>
          <w:trHeight w:val="70"/>
          <w:jc w:val="center"/>
        </w:trPr>
        <w:tc>
          <w:tcPr>
            <w:tcW w:w="4253" w:type="dxa"/>
            <w:tcBorders>
              <w:top w:val="nil"/>
              <w:right w:val="single" w:sz="12" w:space="0" w:color="auto"/>
            </w:tcBorders>
            <w:tcMar>
              <w:left w:w="57" w:type="dxa"/>
              <w:right w:w="57" w:type="dxa"/>
            </w:tcMar>
            <w:vAlign w:val="bottom"/>
          </w:tcPr>
          <w:p w:rsidR="001B4957" w:rsidRDefault="001B4957" w:rsidP="001B4957">
            <w:pPr>
              <w:spacing w:before="40"/>
              <w:jc w:val="both"/>
            </w:pPr>
            <w:r>
              <w:t>Сгорело и повреждено леса на корню, тыс. куб. метров</w:t>
            </w:r>
          </w:p>
        </w:tc>
        <w:tc>
          <w:tcPr>
            <w:tcW w:w="1134" w:type="dxa"/>
            <w:tcBorders>
              <w:top w:val="nil"/>
            </w:tcBorders>
            <w:vAlign w:val="bottom"/>
          </w:tcPr>
          <w:p w:rsidR="001B4957" w:rsidRPr="00120B89" w:rsidRDefault="001B4957" w:rsidP="001B4957">
            <w:pPr>
              <w:spacing w:before="40"/>
              <w:jc w:val="right"/>
              <w:rPr>
                <w:szCs w:val="24"/>
              </w:rPr>
            </w:pPr>
            <w:r w:rsidRPr="00120B89">
              <w:rPr>
                <w:szCs w:val="24"/>
              </w:rPr>
              <w:t>849</w:t>
            </w:r>
            <w:r>
              <w:rPr>
                <w:szCs w:val="24"/>
              </w:rPr>
              <w:t>,</w:t>
            </w:r>
            <w:r w:rsidRPr="00120B89">
              <w:rPr>
                <w:szCs w:val="24"/>
              </w:rPr>
              <w:t>8</w:t>
            </w:r>
          </w:p>
        </w:tc>
        <w:tc>
          <w:tcPr>
            <w:tcW w:w="1134" w:type="dxa"/>
            <w:tcBorders>
              <w:top w:val="nil"/>
              <w:right w:val="single" w:sz="12" w:space="0" w:color="auto"/>
            </w:tcBorders>
            <w:vAlign w:val="bottom"/>
          </w:tcPr>
          <w:p w:rsidR="001B4957" w:rsidRPr="00120B89" w:rsidRDefault="001B4957" w:rsidP="001B4957">
            <w:pPr>
              <w:spacing w:before="40"/>
              <w:jc w:val="right"/>
              <w:rPr>
                <w:szCs w:val="24"/>
              </w:rPr>
            </w:pPr>
            <w:r>
              <w:rPr>
                <w:szCs w:val="24"/>
              </w:rPr>
              <w:t>802,3</w:t>
            </w:r>
          </w:p>
        </w:tc>
        <w:tc>
          <w:tcPr>
            <w:tcW w:w="1134" w:type="dxa"/>
            <w:tcBorders>
              <w:top w:val="nil"/>
              <w:right w:val="single" w:sz="12" w:space="0" w:color="auto"/>
            </w:tcBorders>
            <w:vAlign w:val="bottom"/>
          </w:tcPr>
          <w:p w:rsidR="001B4957" w:rsidRPr="00120B89" w:rsidRDefault="001B4957" w:rsidP="001B4957">
            <w:pPr>
              <w:spacing w:before="40"/>
              <w:jc w:val="right"/>
              <w:rPr>
                <w:szCs w:val="24"/>
              </w:rPr>
            </w:pPr>
            <w:r>
              <w:rPr>
                <w:szCs w:val="24"/>
              </w:rPr>
              <w:t>98,3</w:t>
            </w:r>
          </w:p>
        </w:tc>
        <w:tc>
          <w:tcPr>
            <w:tcW w:w="1134" w:type="dxa"/>
            <w:tcBorders>
              <w:top w:val="nil"/>
              <w:right w:val="single" w:sz="12" w:space="0" w:color="auto"/>
            </w:tcBorders>
            <w:vAlign w:val="bottom"/>
          </w:tcPr>
          <w:p w:rsidR="001B4957" w:rsidRPr="00716B9B" w:rsidRDefault="001B4957" w:rsidP="001B4957">
            <w:pPr>
              <w:spacing w:before="40"/>
              <w:jc w:val="right"/>
              <w:rPr>
                <w:szCs w:val="24"/>
              </w:rPr>
            </w:pPr>
            <w:r>
              <w:rPr>
                <w:szCs w:val="24"/>
              </w:rPr>
              <w:t>66,3</w:t>
            </w:r>
          </w:p>
        </w:tc>
        <w:tc>
          <w:tcPr>
            <w:tcW w:w="1134" w:type="dxa"/>
            <w:tcBorders>
              <w:top w:val="nil"/>
              <w:left w:val="single" w:sz="12" w:space="0" w:color="auto"/>
              <w:bottom w:val="single" w:sz="12" w:space="0" w:color="auto"/>
              <w:right w:val="nil"/>
            </w:tcBorders>
            <w:vAlign w:val="bottom"/>
          </w:tcPr>
          <w:p w:rsidR="001B4957" w:rsidRPr="00716B9B" w:rsidRDefault="001B4957" w:rsidP="001B4957">
            <w:pPr>
              <w:spacing w:before="40"/>
              <w:jc w:val="right"/>
              <w:rPr>
                <w:szCs w:val="24"/>
              </w:rPr>
            </w:pPr>
            <w:r>
              <w:rPr>
                <w:szCs w:val="24"/>
              </w:rPr>
              <w:t>136,7</w:t>
            </w:r>
          </w:p>
        </w:tc>
      </w:tr>
    </w:tbl>
    <w:p w:rsidR="00F80C3B" w:rsidRPr="001B4957" w:rsidRDefault="00F80C3B" w:rsidP="00F80C3B">
      <w:pPr>
        <w:spacing w:line="228" w:lineRule="auto"/>
        <w:jc w:val="center"/>
        <w:rPr>
          <w:b/>
          <w:szCs w:val="24"/>
        </w:rPr>
      </w:pPr>
    </w:p>
    <w:p w:rsidR="0053494A" w:rsidRDefault="0053494A" w:rsidP="001B4957">
      <w:pPr>
        <w:pStyle w:val="1"/>
        <w:spacing w:before="0"/>
        <w:jc w:val="center"/>
      </w:pPr>
      <w:bookmarkStart w:id="27" w:name="_Toc238547293"/>
      <w:bookmarkStart w:id="28" w:name="_Toc346180564"/>
      <w:r w:rsidRPr="007D12C9">
        <w:t>ЗАПОВЕДНИКИ</w:t>
      </w:r>
      <w:bookmarkEnd w:id="27"/>
      <w:bookmarkEnd w:id="28"/>
    </w:p>
    <w:p w:rsidR="001B4957" w:rsidRPr="007D4681" w:rsidRDefault="001B4957" w:rsidP="001B4957">
      <w:pPr>
        <w:rPr>
          <w:sz w:val="20"/>
        </w:rPr>
      </w:pPr>
    </w:p>
    <w:tbl>
      <w:tblPr>
        <w:tblW w:w="9923" w:type="dxa"/>
        <w:jc w:val="center"/>
        <w:tblBorders>
          <w:top w:val="single" w:sz="12" w:space="0" w:color="auto"/>
          <w:bottom w:val="single" w:sz="12" w:space="0" w:color="auto"/>
          <w:insideH w:val="single" w:sz="12" w:space="0" w:color="auto"/>
          <w:insideV w:val="single" w:sz="12" w:space="0" w:color="auto"/>
        </w:tblBorders>
        <w:tblLayout w:type="fixed"/>
        <w:tblLook w:val="0000"/>
      </w:tblPr>
      <w:tblGrid>
        <w:gridCol w:w="4169"/>
        <w:gridCol w:w="1150"/>
        <w:gridCol w:w="1151"/>
        <w:gridCol w:w="1151"/>
        <w:gridCol w:w="1151"/>
        <w:gridCol w:w="1151"/>
      </w:tblGrid>
      <w:tr w:rsidR="001B4957" w:rsidRPr="00C03300" w:rsidTr="001B4957">
        <w:trPr>
          <w:trHeight w:hRule="exact" w:val="340"/>
          <w:jc w:val="center"/>
        </w:trPr>
        <w:tc>
          <w:tcPr>
            <w:tcW w:w="4169" w:type="dxa"/>
            <w:tcBorders>
              <w:bottom w:val="single" w:sz="12" w:space="0" w:color="auto"/>
            </w:tcBorders>
          </w:tcPr>
          <w:p w:rsidR="001B4957" w:rsidRPr="00C03300" w:rsidRDefault="001B4957" w:rsidP="000D5CA7">
            <w:pPr>
              <w:spacing w:before="40"/>
              <w:jc w:val="center"/>
            </w:pPr>
          </w:p>
        </w:tc>
        <w:tc>
          <w:tcPr>
            <w:tcW w:w="1150" w:type="dxa"/>
            <w:tcBorders>
              <w:bottom w:val="single" w:sz="12" w:space="0" w:color="auto"/>
            </w:tcBorders>
            <w:vAlign w:val="center"/>
          </w:tcPr>
          <w:p w:rsidR="001B4957" w:rsidRPr="00C03300" w:rsidRDefault="001B4957" w:rsidP="000D5CA7">
            <w:pPr>
              <w:jc w:val="center"/>
            </w:pPr>
            <w:r w:rsidRPr="00C03300">
              <w:t>2007</w:t>
            </w:r>
          </w:p>
        </w:tc>
        <w:tc>
          <w:tcPr>
            <w:tcW w:w="1151" w:type="dxa"/>
            <w:tcBorders>
              <w:bottom w:val="single" w:sz="12" w:space="0" w:color="auto"/>
            </w:tcBorders>
            <w:vAlign w:val="center"/>
          </w:tcPr>
          <w:p w:rsidR="001B4957" w:rsidRPr="00E37755" w:rsidRDefault="001B4957" w:rsidP="000D5CA7">
            <w:pPr>
              <w:jc w:val="center"/>
            </w:pPr>
            <w:r w:rsidRPr="00E37755">
              <w:t>2008</w:t>
            </w:r>
          </w:p>
        </w:tc>
        <w:tc>
          <w:tcPr>
            <w:tcW w:w="1151" w:type="dxa"/>
            <w:tcBorders>
              <w:bottom w:val="single" w:sz="12" w:space="0" w:color="auto"/>
            </w:tcBorders>
            <w:vAlign w:val="center"/>
          </w:tcPr>
          <w:p w:rsidR="001B4957" w:rsidRPr="00BE5038" w:rsidRDefault="001B4957" w:rsidP="000D5CA7">
            <w:pPr>
              <w:jc w:val="center"/>
              <w:rPr>
                <w:lang w:val="en-US"/>
              </w:rPr>
            </w:pPr>
            <w:r>
              <w:rPr>
                <w:lang w:val="en-US"/>
              </w:rPr>
              <w:t>2009</w:t>
            </w:r>
          </w:p>
        </w:tc>
        <w:tc>
          <w:tcPr>
            <w:tcW w:w="1151" w:type="dxa"/>
            <w:tcBorders>
              <w:bottom w:val="single" w:sz="12" w:space="0" w:color="auto"/>
            </w:tcBorders>
            <w:vAlign w:val="center"/>
          </w:tcPr>
          <w:p w:rsidR="001B4957" w:rsidRPr="00AD5641" w:rsidRDefault="001B4957" w:rsidP="000D5CA7">
            <w:pPr>
              <w:jc w:val="center"/>
              <w:rPr>
                <w:lang w:val="en-US"/>
              </w:rPr>
            </w:pPr>
            <w:r>
              <w:rPr>
                <w:lang w:val="en-US"/>
              </w:rPr>
              <w:t>2010</w:t>
            </w:r>
          </w:p>
        </w:tc>
        <w:tc>
          <w:tcPr>
            <w:tcW w:w="1151" w:type="dxa"/>
            <w:tcBorders>
              <w:bottom w:val="single" w:sz="12" w:space="0" w:color="auto"/>
            </w:tcBorders>
            <w:vAlign w:val="center"/>
          </w:tcPr>
          <w:p w:rsidR="001B4957" w:rsidRPr="00C03300" w:rsidRDefault="001B4957" w:rsidP="000D5CA7">
            <w:pPr>
              <w:jc w:val="center"/>
            </w:pPr>
            <w:r>
              <w:t>2011</w:t>
            </w:r>
          </w:p>
        </w:tc>
      </w:tr>
      <w:tr w:rsidR="001B4957" w:rsidTr="001B4957">
        <w:trPr>
          <w:trHeight w:val="241"/>
          <w:jc w:val="center"/>
        </w:trPr>
        <w:tc>
          <w:tcPr>
            <w:tcW w:w="4169" w:type="dxa"/>
            <w:tcBorders>
              <w:top w:val="single" w:sz="12" w:space="0" w:color="auto"/>
              <w:bottom w:val="nil"/>
              <w:right w:val="single" w:sz="12" w:space="0" w:color="auto"/>
            </w:tcBorders>
            <w:vAlign w:val="bottom"/>
          </w:tcPr>
          <w:p w:rsidR="001B4957" w:rsidRDefault="001B4957" w:rsidP="000D5CA7">
            <w:pPr>
              <w:spacing w:before="40"/>
            </w:pPr>
            <w:r>
              <w:t>Число заповедников, единиц</w:t>
            </w:r>
          </w:p>
        </w:tc>
        <w:tc>
          <w:tcPr>
            <w:tcW w:w="1150" w:type="dxa"/>
            <w:tcBorders>
              <w:top w:val="single" w:sz="12" w:space="0" w:color="auto"/>
              <w:bottom w:val="nil"/>
            </w:tcBorders>
            <w:vAlign w:val="bottom"/>
          </w:tcPr>
          <w:p w:rsidR="001B4957" w:rsidRDefault="001B4957" w:rsidP="000D5CA7">
            <w:pPr>
              <w:spacing w:before="40"/>
              <w:jc w:val="right"/>
            </w:pPr>
            <w:r>
              <w:t>2</w:t>
            </w:r>
          </w:p>
        </w:tc>
        <w:tc>
          <w:tcPr>
            <w:tcW w:w="1151" w:type="dxa"/>
            <w:tcBorders>
              <w:top w:val="single" w:sz="12" w:space="0" w:color="auto"/>
              <w:bottom w:val="nil"/>
              <w:right w:val="single" w:sz="12" w:space="0" w:color="auto"/>
            </w:tcBorders>
            <w:vAlign w:val="bottom"/>
          </w:tcPr>
          <w:p w:rsidR="001B4957" w:rsidRDefault="001B4957" w:rsidP="000D5CA7">
            <w:pPr>
              <w:spacing w:before="40"/>
              <w:jc w:val="right"/>
            </w:pPr>
            <w:r>
              <w:t>2</w:t>
            </w:r>
          </w:p>
        </w:tc>
        <w:tc>
          <w:tcPr>
            <w:tcW w:w="1151" w:type="dxa"/>
            <w:tcBorders>
              <w:top w:val="single" w:sz="12" w:space="0" w:color="auto"/>
              <w:bottom w:val="nil"/>
              <w:right w:val="single" w:sz="12" w:space="0" w:color="auto"/>
            </w:tcBorders>
            <w:vAlign w:val="bottom"/>
          </w:tcPr>
          <w:p w:rsidR="001B4957" w:rsidRDefault="001B4957" w:rsidP="000D5CA7">
            <w:pPr>
              <w:spacing w:before="40"/>
              <w:jc w:val="right"/>
            </w:pPr>
            <w:r>
              <w:t>2</w:t>
            </w:r>
          </w:p>
        </w:tc>
        <w:tc>
          <w:tcPr>
            <w:tcW w:w="1151" w:type="dxa"/>
            <w:tcBorders>
              <w:top w:val="single" w:sz="12" w:space="0" w:color="auto"/>
              <w:bottom w:val="nil"/>
              <w:right w:val="single" w:sz="12" w:space="0" w:color="auto"/>
            </w:tcBorders>
            <w:vAlign w:val="bottom"/>
          </w:tcPr>
          <w:p w:rsidR="001B4957" w:rsidRPr="0067051A" w:rsidRDefault="001B4957" w:rsidP="000D5CA7">
            <w:pPr>
              <w:spacing w:before="40"/>
              <w:jc w:val="right"/>
              <w:rPr>
                <w:lang w:val="en-US"/>
              </w:rPr>
            </w:pPr>
            <w:r>
              <w:rPr>
                <w:lang w:val="en-US"/>
              </w:rPr>
              <w:t>2</w:t>
            </w:r>
          </w:p>
        </w:tc>
        <w:tc>
          <w:tcPr>
            <w:tcW w:w="1151" w:type="dxa"/>
            <w:tcBorders>
              <w:top w:val="single" w:sz="12" w:space="0" w:color="auto"/>
              <w:left w:val="single" w:sz="12" w:space="0" w:color="auto"/>
              <w:bottom w:val="nil"/>
              <w:right w:val="nil"/>
            </w:tcBorders>
            <w:vAlign w:val="bottom"/>
          </w:tcPr>
          <w:p w:rsidR="001B4957" w:rsidRDefault="001B4957" w:rsidP="000D5CA7">
            <w:pPr>
              <w:spacing w:before="40"/>
              <w:jc w:val="right"/>
            </w:pPr>
            <w:r>
              <w:t>2</w:t>
            </w:r>
          </w:p>
        </w:tc>
      </w:tr>
      <w:tr w:rsidR="001B4957" w:rsidTr="001B4957">
        <w:trPr>
          <w:trHeight w:val="110"/>
          <w:jc w:val="center"/>
        </w:trPr>
        <w:tc>
          <w:tcPr>
            <w:tcW w:w="4169" w:type="dxa"/>
            <w:tcBorders>
              <w:top w:val="nil"/>
              <w:bottom w:val="single" w:sz="12" w:space="0" w:color="auto"/>
              <w:right w:val="single" w:sz="12" w:space="0" w:color="auto"/>
            </w:tcBorders>
            <w:vAlign w:val="bottom"/>
          </w:tcPr>
          <w:p w:rsidR="001B4957" w:rsidRDefault="001B4957" w:rsidP="000D5CA7">
            <w:pPr>
              <w:spacing w:before="40"/>
            </w:pPr>
            <w:r>
              <w:t>Их площадь, тыс. га</w:t>
            </w:r>
          </w:p>
        </w:tc>
        <w:tc>
          <w:tcPr>
            <w:tcW w:w="1150" w:type="dxa"/>
            <w:tcBorders>
              <w:top w:val="nil"/>
              <w:bottom w:val="single" w:sz="12" w:space="0" w:color="auto"/>
            </w:tcBorders>
            <w:vAlign w:val="bottom"/>
          </w:tcPr>
          <w:p w:rsidR="001B4957" w:rsidRDefault="001B4957" w:rsidP="000D5CA7">
            <w:pPr>
              <w:spacing w:before="40"/>
              <w:jc w:val="right"/>
            </w:pPr>
            <w:r>
              <w:t>657,1</w:t>
            </w:r>
          </w:p>
        </w:tc>
        <w:tc>
          <w:tcPr>
            <w:tcW w:w="1151" w:type="dxa"/>
            <w:tcBorders>
              <w:top w:val="nil"/>
              <w:bottom w:val="single" w:sz="12" w:space="0" w:color="auto"/>
              <w:right w:val="single" w:sz="12" w:space="0" w:color="auto"/>
            </w:tcBorders>
            <w:vAlign w:val="bottom"/>
          </w:tcPr>
          <w:p w:rsidR="001B4957" w:rsidRDefault="001B4957" w:rsidP="000D5CA7">
            <w:pPr>
              <w:spacing w:before="40"/>
              <w:jc w:val="right"/>
            </w:pPr>
            <w:r>
              <w:t>657,1</w:t>
            </w:r>
          </w:p>
        </w:tc>
        <w:tc>
          <w:tcPr>
            <w:tcW w:w="1151" w:type="dxa"/>
            <w:tcBorders>
              <w:top w:val="nil"/>
              <w:bottom w:val="single" w:sz="12" w:space="0" w:color="auto"/>
              <w:right w:val="single" w:sz="12" w:space="0" w:color="auto"/>
            </w:tcBorders>
            <w:vAlign w:val="bottom"/>
          </w:tcPr>
          <w:p w:rsidR="001B4957" w:rsidRDefault="001B4957" w:rsidP="000D5CA7">
            <w:pPr>
              <w:spacing w:before="40"/>
              <w:jc w:val="right"/>
            </w:pPr>
            <w:r>
              <w:t>657,1</w:t>
            </w:r>
          </w:p>
        </w:tc>
        <w:tc>
          <w:tcPr>
            <w:tcW w:w="1151" w:type="dxa"/>
            <w:tcBorders>
              <w:top w:val="nil"/>
              <w:bottom w:val="single" w:sz="12" w:space="0" w:color="auto"/>
              <w:right w:val="single" w:sz="12" w:space="0" w:color="auto"/>
            </w:tcBorders>
            <w:vAlign w:val="bottom"/>
          </w:tcPr>
          <w:p w:rsidR="001B4957" w:rsidRPr="0067051A" w:rsidRDefault="001B4957" w:rsidP="000D5CA7">
            <w:pPr>
              <w:spacing w:before="40"/>
              <w:jc w:val="right"/>
            </w:pPr>
            <w:r>
              <w:rPr>
                <w:lang w:val="en-US"/>
              </w:rPr>
              <w:t>657</w:t>
            </w:r>
            <w:r>
              <w:t>,</w:t>
            </w:r>
            <w:r>
              <w:rPr>
                <w:lang w:val="en-US"/>
              </w:rPr>
              <w:t>1</w:t>
            </w:r>
          </w:p>
        </w:tc>
        <w:tc>
          <w:tcPr>
            <w:tcW w:w="1151" w:type="dxa"/>
            <w:tcBorders>
              <w:top w:val="nil"/>
              <w:left w:val="single" w:sz="12" w:space="0" w:color="auto"/>
              <w:bottom w:val="single" w:sz="12" w:space="0" w:color="auto"/>
              <w:right w:val="nil"/>
            </w:tcBorders>
            <w:vAlign w:val="bottom"/>
          </w:tcPr>
          <w:p w:rsidR="001B4957" w:rsidRDefault="001B4957" w:rsidP="000D5CA7">
            <w:pPr>
              <w:spacing w:before="40"/>
              <w:jc w:val="right"/>
            </w:pPr>
            <w:r>
              <w:t>657,1</w:t>
            </w:r>
          </w:p>
        </w:tc>
      </w:tr>
    </w:tbl>
    <w:p w:rsidR="001B4957" w:rsidRDefault="001B4957" w:rsidP="001B4957">
      <w:pPr>
        <w:jc w:val="center"/>
        <w:rPr>
          <w:b/>
          <w:sz w:val="28"/>
          <w:szCs w:val="28"/>
        </w:rPr>
      </w:pPr>
    </w:p>
    <w:p w:rsidR="001B4957" w:rsidRDefault="001B4957" w:rsidP="001B4957">
      <w:pPr>
        <w:jc w:val="center"/>
        <w:rPr>
          <w:b/>
          <w:sz w:val="28"/>
          <w:szCs w:val="28"/>
        </w:rPr>
      </w:pPr>
    </w:p>
    <w:p w:rsidR="001B4957" w:rsidRDefault="001B4957" w:rsidP="001B4957">
      <w:pPr>
        <w:jc w:val="center"/>
        <w:rPr>
          <w:b/>
          <w:sz w:val="28"/>
          <w:szCs w:val="28"/>
        </w:rPr>
      </w:pPr>
      <w:r w:rsidRPr="00401897">
        <w:rPr>
          <w:b/>
          <w:sz w:val="28"/>
          <w:szCs w:val="28"/>
        </w:rPr>
        <w:t>ОХРАНА ОКРУЖАЮЩЕЙ СРЕДЫ</w:t>
      </w:r>
    </w:p>
    <w:p w:rsidR="001B4957" w:rsidRPr="001B4957" w:rsidRDefault="001B4957" w:rsidP="001B4957">
      <w:pPr>
        <w:jc w:val="center"/>
        <w:rPr>
          <w:b/>
          <w:szCs w:val="24"/>
        </w:rPr>
      </w:pPr>
    </w:p>
    <w:p w:rsidR="001B4957" w:rsidRPr="009D1658" w:rsidRDefault="001B4957" w:rsidP="001B4957">
      <w:pPr>
        <w:pStyle w:val="1"/>
        <w:spacing w:before="0"/>
        <w:jc w:val="center"/>
      </w:pPr>
      <w:bookmarkStart w:id="29" w:name="_Toc263848779"/>
      <w:bookmarkStart w:id="30" w:name="_Toc264013404"/>
      <w:bookmarkStart w:id="31" w:name="_Toc346180565"/>
      <w:r w:rsidRPr="009D1658">
        <w:t xml:space="preserve">ВЫБРОСЫ И УЛАВЛИВАНИЕ </w:t>
      </w:r>
      <w:r>
        <w:t>ЗАГРЯЗНЯЮЩИХ АТМОСФЕРУ ВЕЩЕСТВ,</w:t>
      </w:r>
      <w:r>
        <w:br/>
        <w:t>ОТХОДЯЩИХ ОТ СТАЦИОНАРНЫХ ИСТОЧНИКОВ</w:t>
      </w:r>
      <w:bookmarkEnd w:id="29"/>
      <w:bookmarkEnd w:id="30"/>
      <w:bookmarkEnd w:id="31"/>
    </w:p>
    <w:p w:rsidR="001B4957" w:rsidRPr="007D4681" w:rsidRDefault="001B4957" w:rsidP="001B4957">
      <w:pPr>
        <w:jc w:val="center"/>
        <w:rPr>
          <w:sz w:val="20"/>
        </w:rPr>
      </w:pPr>
    </w:p>
    <w:tbl>
      <w:tblPr>
        <w:tblW w:w="9923" w:type="dxa"/>
        <w:jc w:val="center"/>
        <w:tblBorders>
          <w:top w:val="single" w:sz="12" w:space="0" w:color="auto"/>
          <w:bottom w:val="single" w:sz="12" w:space="0" w:color="auto"/>
          <w:insideH w:val="single" w:sz="12" w:space="0" w:color="auto"/>
          <w:insideV w:val="single" w:sz="12" w:space="0" w:color="auto"/>
        </w:tblBorders>
        <w:tblLook w:val="0000"/>
      </w:tblPr>
      <w:tblGrid>
        <w:gridCol w:w="1679"/>
        <w:gridCol w:w="2855"/>
        <w:gridCol w:w="2712"/>
        <w:gridCol w:w="2677"/>
      </w:tblGrid>
      <w:tr w:rsidR="001B4957" w:rsidRPr="0076200A" w:rsidTr="000D5CA7">
        <w:trPr>
          <w:trHeight w:val="388"/>
          <w:jc w:val="center"/>
        </w:trPr>
        <w:tc>
          <w:tcPr>
            <w:tcW w:w="1679" w:type="dxa"/>
            <w:vMerge w:val="restart"/>
            <w:vAlign w:val="center"/>
          </w:tcPr>
          <w:p w:rsidR="001B4957" w:rsidRPr="0076200A" w:rsidRDefault="001B4957" w:rsidP="000D5CA7">
            <w:pPr>
              <w:spacing w:line="216" w:lineRule="auto"/>
              <w:jc w:val="center"/>
            </w:pPr>
            <w:r w:rsidRPr="0076200A">
              <w:t>Годы</w:t>
            </w:r>
          </w:p>
        </w:tc>
        <w:tc>
          <w:tcPr>
            <w:tcW w:w="2855" w:type="dxa"/>
            <w:vMerge w:val="restart"/>
            <w:vAlign w:val="center"/>
          </w:tcPr>
          <w:p w:rsidR="001B4957" w:rsidRPr="0076200A" w:rsidRDefault="001B4957" w:rsidP="000D5CA7">
            <w:pPr>
              <w:spacing w:line="216" w:lineRule="auto"/>
              <w:jc w:val="center"/>
            </w:pPr>
            <w:r>
              <w:t>Выброшено в атмосферу загрязняющих веществ, тонн</w:t>
            </w:r>
          </w:p>
        </w:tc>
        <w:tc>
          <w:tcPr>
            <w:tcW w:w="5389" w:type="dxa"/>
            <w:gridSpan w:val="2"/>
            <w:vAlign w:val="center"/>
          </w:tcPr>
          <w:p w:rsidR="001B4957" w:rsidRPr="0076200A" w:rsidRDefault="001B4957" w:rsidP="000D5CA7">
            <w:pPr>
              <w:spacing w:line="216" w:lineRule="auto"/>
              <w:jc w:val="center"/>
            </w:pPr>
            <w:r w:rsidRPr="0076200A">
              <w:t>Улов</w:t>
            </w:r>
            <w:r>
              <w:t xml:space="preserve">лено и обезврежено загрязняющих </w:t>
            </w:r>
            <w:r w:rsidRPr="0076200A">
              <w:t>веществ</w:t>
            </w:r>
          </w:p>
        </w:tc>
      </w:tr>
      <w:tr w:rsidR="001B4957" w:rsidRPr="0076200A" w:rsidTr="000D5CA7">
        <w:trPr>
          <w:trHeight w:val="1288"/>
          <w:jc w:val="center"/>
        </w:trPr>
        <w:tc>
          <w:tcPr>
            <w:tcW w:w="1679" w:type="dxa"/>
            <w:vMerge/>
            <w:tcBorders>
              <w:bottom w:val="single" w:sz="12" w:space="0" w:color="auto"/>
            </w:tcBorders>
          </w:tcPr>
          <w:p w:rsidR="001B4957" w:rsidRPr="0076200A" w:rsidRDefault="001B4957" w:rsidP="000D5CA7">
            <w:pPr>
              <w:spacing w:line="216" w:lineRule="auto"/>
              <w:jc w:val="center"/>
            </w:pPr>
          </w:p>
        </w:tc>
        <w:tc>
          <w:tcPr>
            <w:tcW w:w="2855" w:type="dxa"/>
            <w:vMerge/>
            <w:tcBorders>
              <w:bottom w:val="single" w:sz="12" w:space="0" w:color="auto"/>
            </w:tcBorders>
          </w:tcPr>
          <w:p w:rsidR="001B4957" w:rsidRPr="0076200A" w:rsidRDefault="001B4957" w:rsidP="000D5CA7">
            <w:pPr>
              <w:spacing w:line="216" w:lineRule="auto"/>
              <w:jc w:val="center"/>
            </w:pPr>
          </w:p>
        </w:tc>
        <w:tc>
          <w:tcPr>
            <w:tcW w:w="2712" w:type="dxa"/>
            <w:tcBorders>
              <w:bottom w:val="single" w:sz="12" w:space="0" w:color="auto"/>
            </w:tcBorders>
            <w:vAlign w:val="center"/>
          </w:tcPr>
          <w:p w:rsidR="001B4957" w:rsidRPr="0076200A" w:rsidRDefault="001B4957" w:rsidP="000D5CA7">
            <w:pPr>
              <w:spacing w:line="216" w:lineRule="auto"/>
              <w:jc w:val="center"/>
            </w:pPr>
            <w:r>
              <w:t>тонн</w:t>
            </w:r>
          </w:p>
        </w:tc>
        <w:tc>
          <w:tcPr>
            <w:tcW w:w="2677" w:type="dxa"/>
            <w:tcBorders>
              <w:bottom w:val="single" w:sz="12" w:space="0" w:color="auto"/>
            </w:tcBorders>
            <w:vAlign w:val="center"/>
          </w:tcPr>
          <w:p w:rsidR="001B4957" w:rsidRPr="0076200A" w:rsidRDefault="001B4957" w:rsidP="000D5CA7">
            <w:pPr>
              <w:spacing w:line="216" w:lineRule="auto"/>
              <w:jc w:val="both"/>
            </w:pPr>
            <w:r>
              <w:t xml:space="preserve">в </w:t>
            </w:r>
            <w:r w:rsidRPr="0076200A">
              <w:t>процент</w:t>
            </w:r>
            <w:r>
              <w:t>ах</w:t>
            </w:r>
            <w:r w:rsidRPr="0076200A">
              <w:t xml:space="preserve"> от общего количества загрязня</w:t>
            </w:r>
            <w:r w:rsidRPr="0076200A">
              <w:t>ю</w:t>
            </w:r>
            <w:r w:rsidRPr="0076200A">
              <w:t>щих веществ</w:t>
            </w:r>
            <w:r>
              <w:t xml:space="preserve">, </w:t>
            </w:r>
            <w:r w:rsidRPr="0076200A">
              <w:t>отход</w:t>
            </w:r>
            <w:r w:rsidRPr="0076200A">
              <w:t>я</w:t>
            </w:r>
            <w:r w:rsidRPr="0076200A">
              <w:t>щих</w:t>
            </w:r>
            <w:r>
              <w:t xml:space="preserve"> от стационарных </w:t>
            </w:r>
            <w:r>
              <w:br/>
              <w:t>источников</w:t>
            </w:r>
          </w:p>
        </w:tc>
      </w:tr>
      <w:tr w:rsidR="001B4957" w:rsidTr="000D5CA7">
        <w:trPr>
          <w:trHeight w:val="50"/>
          <w:jc w:val="center"/>
        </w:trPr>
        <w:tc>
          <w:tcPr>
            <w:tcW w:w="1679" w:type="dxa"/>
            <w:tcBorders>
              <w:top w:val="single" w:sz="12" w:space="0" w:color="auto"/>
              <w:bottom w:val="nil"/>
              <w:right w:val="single" w:sz="12" w:space="0" w:color="auto"/>
            </w:tcBorders>
            <w:vAlign w:val="bottom"/>
          </w:tcPr>
          <w:p w:rsidR="001B4957" w:rsidRDefault="001B4957" w:rsidP="000D5CA7">
            <w:pPr>
              <w:spacing w:before="60"/>
              <w:jc w:val="center"/>
            </w:pPr>
            <w:r>
              <w:t>2007</w:t>
            </w:r>
          </w:p>
        </w:tc>
        <w:tc>
          <w:tcPr>
            <w:tcW w:w="2855" w:type="dxa"/>
            <w:tcBorders>
              <w:top w:val="single" w:sz="12" w:space="0" w:color="auto"/>
              <w:left w:val="single" w:sz="12" w:space="0" w:color="auto"/>
              <w:bottom w:val="nil"/>
              <w:right w:val="single" w:sz="12" w:space="0" w:color="auto"/>
            </w:tcBorders>
            <w:vAlign w:val="bottom"/>
          </w:tcPr>
          <w:p w:rsidR="001B4957" w:rsidRDefault="001B4957" w:rsidP="000D5CA7">
            <w:pPr>
              <w:jc w:val="center"/>
            </w:pPr>
            <w:r>
              <w:t>21431</w:t>
            </w:r>
          </w:p>
        </w:tc>
        <w:tc>
          <w:tcPr>
            <w:tcW w:w="2712" w:type="dxa"/>
            <w:tcBorders>
              <w:top w:val="single" w:sz="12" w:space="0" w:color="auto"/>
              <w:left w:val="single" w:sz="12" w:space="0" w:color="auto"/>
              <w:bottom w:val="nil"/>
              <w:right w:val="single" w:sz="12" w:space="0" w:color="auto"/>
            </w:tcBorders>
            <w:vAlign w:val="bottom"/>
          </w:tcPr>
          <w:p w:rsidR="001B4957" w:rsidRDefault="001B4957" w:rsidP="000D5CA7">
            <w:pPr>
              <w:jc w:val="center"/>
            </w:pPr>
            <w:r>
              <w:t>22651</w:t>
            </w:r>
          </w:p>
        </w:tc>
        <w:tc>
          <w:tcPr>
            <w:tcW w:w="2677" w:type="dxa"/>
            <w:tcBorders>
              <w:top w:val="single" w:sz="12" w:space="0" w:color="auto"/>
              <w:left w:val="single" w:sz="12" w:space="0" w:color="auto"/>
              <w:bottom w:val="nil"/>
            </w:tcBorders>
            <w:vAlign w:val="bottom"/>
          </w:tcPr>
          <w:p w:rsidR="001B4957" w:rsidRDefault="001B4957" w:rsidP="000D5CA7">
            <w:pPr>
              <w:jc w:val="center"/>
            </w:pPr>
            <w:r>
              <w:t>51,4</w:t>
            </w:r>
          </w:p>
        </w:tc>
      </w:tr>
      <w:tr w:rsidR="001B4957" w:rsidTr="000D5CA7">
        <w:trPr>
          <w:trHeight w:val="70"/>
          <w:jc w:val="center"/>
        </w:trPr>
        <w:tc>
          <w:tcPr>
            <w:tcW w:w="1679" w:type="dxa"/>
            <w:tcBorders>
              <w:top w:val="nil"/>
              <w:bottom w:val="nil"/>
              <w:right w:val="single" w:sz="12" w:space="0" w:color="auto"/>
            </w:tcBorders>
            <w:vAlign w:val="bottom"/>
          </w:tcPr>
          <w:p w:rsidR="001B4957" w:rsidRPr="00DD7652" w:rsidRDefault="001B4957" w:rsidP="000D5CA7">
            <w:pPr>
              <w:spacing w:before="60"/>
              <w:jc w:val="center"/>
              <w:rPr>
                <w:lang w:val="en-US"/>
              </w:rPr>
            </w:pPr>
            <w:r>
              <w:rPr>
                <w:lang w:val="en-US"/>
              </w:rPr>
              <w:t>2008</w:t>
            </w:r>
          </w:p>
        </w:tc>
        <w:tc>
          <w:tcPr>
            <w:tcW w:w="2855" w:type="dxa"/>
            <w:tcBorders>
              <w:top w:val="nil"/>
              <w:left w:val="single" w:sz="12" w:space="0" w:color="auto"/>
              <w:bottom w:val="nil"/>
              <w:right w:val="single" w:sz="12" w:space="0" w:color="auto"/>
            </w:tcBorders>
            <w:vAlign w:val="bottom"/>
          </w:tcPr>
          <w:p w:rsidR="001B4957" w:rsidRPr="002B63CC" w:rsidRDefault="001B4957" w:rsidP="000D5CA7">
            <w:pPr>
              <w:jc w:val="center"/>
              <w:rPr>
                <w:lang w:val="en-US"/>
              </w:rPr>
            </w:pPr>
            <w:r>
              <w:rPr>
                <w:lang w:val="en-US"/>
              </w:rPr>
              <w:t>22184</w:t>
            </w:r>
          </w:p>
        </w:tc>
        <w:tc>
          <w:tcPr>
            <w:tcW w:w="2712" w:type="dxa"/>
            <w:tcBorders>
              <w:top w:val="nil"/>
              <w:left w:val="single" w:sz="12" w:space="0" w:color="auto"/>
              <w:bottom w:val="nil"/>
              <w:right w:val="single" w:sz="12" w:space="0" w:color="auto"/>
            </w:tcBorders>
            <w:vAlign w:val="bottom"/>
          </w:tcPr>
          <w:p w:rsidR="001B4957" w:rsidRPr="002B63CC" w:rsidRDefault="001B4957" w:rsidP="000D5CA7">
            <w:pPr>
              <w:jc w:val="center"/>
              <w:rPr>
                <w:lang w:val="en-US"/>
              </w:rPr>
            </w:pPr>
            <w:r>
              <w:rPr>
                <w:lang w:val="en-US"/>
              </w:rPr>
              <w:t>29005</w:t>
            </w:r>
          </w:p>
        </w:tc>
        <w:tc>
          <w:tcPr>
            <w:tcW w:w="2677" w:type="dxa"/>
            <w:tcBorders>
              <w:top w:val="nil"/>
              <w:left w:val="single" w:sz="12" w:space="0" w:color="auto"/>
              <w:bottom w:val="nil"/>
            </w:tcBorders>
            <w:vAlign w:val="bottom"/>
          </w:tcPr>
          <w:p w:rsidR="001B4957" w:rsidRPr="002B63CC" w:rsidRDefault="001B4957" w:rsidP="000D5CA7">
            <w:pPr>
              <w:jc w:val="center"/>
              <w:rPr>
                <w:lang w:val="en-US"/>
              </w:rPr>
            </w:pPr>
            <w:r>
              <w:rPr>
                <w:lang w:val="en-US"/>
              </w:rPr>
              <w:t>56</w:t>
            </w:r>
            <w:r>
              <w:t>,</w:t>
            </w:r>
            <w:r>
              <w:rPr>
                <w:lang w:val="en-US"/>
              </w:rPr>
              <w:t>7</w:t>
            </w:r>
          </w:p>
        </w:tc>
      </w:tr>
      <w:tr w:rsidR="001B4957" w:rsidTr="000D5CA7">
        <w:trPr>
          <w:trHeight w:val="86"/>
          <w:jc w:val="center"/>
        </w:trPr>
        <w:tc>
          <w:tcPr>
            <w:tcW w:w="1679" w:type="dxa"/>
            <w:tcBorders>
              <w:top w:val="nil"/>
              <w:bottom w:val="nil"/>
              <w:right w:val="single" w:sz="12" w:space="0" w:color="auto"/>
            </w:tcBorders>
            <w:vAlign w:val="bottom"/>
          </w:tcPr>
          <w:p w:rsidR="001B4957" w:rsidRPr="00DD7652" w:rsidRDefault="001B4957" w:rsidP="000D5CA7">
            <w:pPr>
              <w:spacing w:before="60"/>
              <w:jc w:val="center"/>
              <w:rPr>
                <w:lang w:val="en-US"/>
              </w:rPr>
            </w:pPr>
            <w:r>
              <w:rPr>
                <w:lang w:val="en-US"/>
              </w:rPr>
              <w:t>2009</w:t>
            </w:r>
          </w:p>
        </w:tc>
        <w:tc>
          <w:tcPr>
            <w:tcW w:w="2855" w:type="dxa"/>
            <w:tcBorders>
              <w:top w:val="nil"/>
              <w:left w:val="single" w:sz="12" w:space="0" w:color="auto"/>
              <w:bottom w:val="nil"/>
              <w:right w:val="single" w:sz="12" w:space="0" w:color="auto"/>
            </w:tcBorders>
            <w:vAlign w:val="bottom"/>
          </w:tcPr>
          <w:p w:rsidR="001B4957" w:rsidRPr="003264F9" w:rsidRDefault="001B4957" w:rsidP="000D5CA7">
            <w:pPr>
              <w:jc w:val="center"/>
            </w:pPr>
            <w:r>
              <w:t>20293</w:t>
            </w:r>
          </w:p>
        </w:tc>
        <w:tc>
          <w:tcPr>
            <w:tcW w:w="2712" w:type="dxa"/>
            <w:tcBorders>
              <w:top w:val="nil"/>
              <w:left w:val="single" w:sz="12" w:space="0" w:color="auto"/>
              <w:bottom w:val="nil"/>
              <w:right w:val="single" w:sz="12" w:space="0" w:color="auto"/>
            </w:tcBorders>
            <w:vAlign w:val="bottom"/>
          </w:tcPr>
          <w:p w:rsidR="001B4957" w:rsidRPr="00C50FA8" w:rsidRDefault="001B4957" w:rsidP="000D5CA7">
            <w:pPr>
              <w:jc w:val="center"/>
            </w:pPr>
            <w:r>
              <w:t>26681</w:t>
            </w:r>
          </w:p>
        </w:tc>
        <w:tc>
          <w:tcPr>
            <w:tcW w:w="2677" w:type="dxa"/>
            <w:tcBorders>
              <w:top w:val="nil"/>
              <w:left w:val="single" w:sz="12" w:space="0" w:color="auto"/>
              <w:bottom w:val="nil"/>
            </w:tcBorders>
            <w:vAlign w:val="bottom"/>
          </w:tcPr>
          <w:p w:rsidR="001B4957" w:rsidRPr="00C50FA8" w:rsidRDefault="001B4957" w:rsidP="000D5CA7">
            <w:pPr>
              <w:jc w:val="center"/>
            </w:pPr>
            <w:r>
              <w:t>56,8</w:t>
            </w:r>
          </w:p>
        </w:tc>
      </w:tr>
      <w:tr w:rsidR="001B4957" w:rsidTr="000D5CA7">
        <w:trPr>
          <w:trHeight w:val="70"/>
          <w:jc w:val="center"/>
        </w:trPr>
        <w:tc>
          <w:tcPr>
            <w:tcW w:w="1679" w:type="dxa"/>
            <w:tcBorders>
              <w:top w:val="nil"/>
              <w:bottom w:val="nil"/>
              <w:right w:val="single" w:sz="12" w:space="0" w:color="auto"/>
            </w:tcBorders>
            <w:vAlign w:val="bottom"/>
          </w:tcPr>
          <w:p w:rsidR="001B4957" w:rsidRDefault="001B4957" w:rsidP="000D5CA7">
            <w:pPr>
              <w:spacing w:before="60"/>
              <w:jc w:val="center"/>
              <w:rPr>
                <w:lang w:val="en-US"/>
              </w:rPr>
            </w:pPr>
            <w:r>
              <w:rPr>
                <w:lang w:val="en-US"/>
              </w:rPr>
              <w:t>2010</w:t>
            </w:r>
          </w:p>
        </w:tc>
        <w:tc>
          <w:tcPr>
            <w:tcW w:w="2855" w:type="dxa"/>
            <w:tcBorders>
              <w:top w:val="nil"/>
              <w:left w:val="single" w:sz="12" w:space="0" w:color="auto"/>
              <w:bottom w:val="nil"/>
              <w:right w:val="single" w:sz="12" w:space="0" w:color="auto"/>
            </w:tcBorders>
            <w:vAlign w:val="bottom"/>
          </w:tcPr>
          <w:p w:rsidR="001B4957" w:rsidRDefault="001B4957" w:rsidP="000D5CA7">
            <w:pPr>
              <w:jc w:val="center"/>
            </w:pPr>
            <w:r>
              <w:t>22555</w:t>
            </w:r>
          </w:p>
        </w:tc>
        <w:tc>
          <w:tcPr>
            <w:tcW w:w="2712" w:type="dxa"/>
            <w:tcBorders>
              <w:top w:val="nil"/>
              <w:left w:val="single" w:sz="12" w:space="0" w:color="auto"/>
              <w:bottom w:val="nil"/>
              <w:right w:val="single" w:sz="12" w:space="0" w:color="auto"/>
            </w:tcBorders>
            <w:vAlign w:val="bottom"/>
          </w:tcPr>
          <w:p w:rsidR="001B4957" w:rsidRDefault="001B4957" w:rsidP="000D5CA7">
            <w:pPr>
              <w:jc w:val="center"/>
            </w:pPr>
            <w:r>
              <w:t>32044</w:t>
            </w:r>
          </w:p>
        </w:tc>
        <w:tc>
          <w:tcPr>
            <w:tcW w:w="2677" w:type="dxa"/>
            <w:tcBorders>
              <w:top w:val="nil"/>
              <w:left w:val="single" w:sz="12" w:space="0" w:color="auto"/>
              <w:bottom w:val="nil"/>
            </w:tcBorders>
            <w:vAlign w:val="bottom"/>
          </w:tcPr>
          <w:p w:rsidR="001B4957" w:rsidRDefault="001B4957" w:rsidP="000D5CA7">
            <w:pPr>
              <w:jc w:val="center"/>
            </w:pPr>
            <w:r>
              <w:t>58,7</w:t>
            </w:r>
          </w:p>
        </w:tc>
      </w:tr>
      <w:tr w:rsidR="001B4957" w:rsidTr="000D5CA7">
        <w:trPr>
          <w:trHeight w:val="70"/>
          <w:jc w:val="center"/>
        </w:trPr>
        <w:tc>
          <w:tcPr>
            <w:tcW w:w="1679" w:type="dxa"/>
            <w:tcBorders>
              <w:top w:val="nil"/>
              <w:bottom w:val="single" w:sz="12" w:space="0" w:color="auto"/>
              <w:right w:val="single" w:sz="12" w:space="0" w:color="auto"/>
            </w:tcBorders>
            <w:vAlign w:val="bottom"/>
          </w:tcPr>
          <w:p w:rsidR="001B4957" w:rsidRPr="000B430E" w:rsidRDefault="001B4957" w:rsidP="000D5CA7">
            <w:pPr>
              <w:spacing w:before="60"/>
              <w:jc w:val="center"/>
            </w:pPr>
            <w:r>
              <w:t>2011</w:t>
            </w:r>
          </w:p>
        </w:tc>
        <w:tc>
          <w:tcPr>
            <w:tcW w:w="2855" w:type="dxa"/>
            <w:tcBorders>
              <w:top w:val="nil"/>
              <w:left w:val="single" w:sz="12" w:space="0" w:color="auto"/>
              <w:bottom w:val="single" w:sz="12" w:space="0" w:color="auto"/>
              <w:right w:val="single" w:sz="12" w:space="0" w:color="auto"/>
            </w:tcBorders>
            <w:vAlign w:val="bottom"/>
          </w:tcPr>
          <w:p w:rsidR="001B4957" w:rsidRDefault="001B4957" w:rsidP="000D5CA7">
            <w:pPr>
              <w:jc w:val="center"/>
            </w:pPr>
            <w:r>
              <w:t>19149</w:t>
            </w:r>
          </w:p>
        </w:tc>
        <w:tc>
          <w:tcPr>
            <w:tcW w:w="2712" w:type="dxa"/>
            <w:tcBorders>
              <w:top w:val="nil"/>
              <w:left w:val="single" w:sz="12" w:space="0" w:color="auto"/>
              <w:bottom w:val="single" w:sz="12" w:space="0" w:color="auto"/>
              <w:right w:val="single" w:sz="12" w:space="0" w:color="auto"/>
            </w:tcBorders>
            <w:vAlign w:val="bottom"/>
          </w:tcPr>
          <w:p w:rsidR="001B4957" w:rsidRDefault="001B4957" w:rsidP="000D5CA7">
            <w:pPr>
              <w:jc w:val="center"/>
            </w:pPr>
            <w:r>
              <w:t>20486</w:t>
            </w:r>
          </w:p>
        </w:tc>
        <w:tc>
          <w:tcPr>
            <w:tcW w:w="2677" w:type="dxa"/>
            <w:tcBorders>
              <w:top w:val="nil"/>
              <w:left w:val="single" w:sz="12" w:space="0" w:color="auto"/>
              <w:bottom w:val="single" w:sz="12" w:space="0" w:color="auto"/>
            </w:tcBorders>
            <w:vAlign w:val="bottom"/>
          </w:tcPr>
          <w:p w:rsidR="001B4957" w:rsidRDefault="001B4957" w:rsidP="000D5CA7">
            <w:pPr>
              <w:jc w:val="center"/>
            </w:pPr>
            <w:r>
              <w:t>51,7</w:t>
            </w:r>
          </w:p>
        </w:tc>
      </w:tr>
    </w:tbl>
    <w:p w:rsidR="0053494A" w:rsidRDefault="0053494A" w:rsidP="0053494A">
      <w:pPr>
        <w:spacing w:line="288" w:lineRule="auto"/>
      </w:pPr>
    </w:p>
    <w:p w:rsidR="0053494A" w:rsidRPr="00CA1FE3" w:rsidRDefault="0053494A" w:rsidP="0053494A">
      <w:pPr>
        <w:rPr>
          <w:sz w:val="16"/>
          <w:szCs w:val="16"/>
        </w:rPr>
      </w:pPr>
    </w:p>
    <w:p w:rsidR="00560710" w:rsidRPr="00E56E3B" w:rsidRDefault="00560710" w:rsidP="00CB182E">
      <w:pPr>
        <w:jc w:val="center"/>
        <w:rPr>
          <w:b/>
          <w:sz w:val="28"/>
          <w:szCs w:val="28"/>
        </w:rPr>
        <w:sectPr w:rsidR="00560710" w:rsidRPr="00E56E3B" w:rsidSect="00942E81">
          <w:pgSz w:w="11906" w:h="16838"/>
          <w:pgMar w:top="1134" w:right="1134" w:bottom="1134" w:left="1134" w:header="720" w:footer="482" w:gutter="0"/>
          <w:cols w:space="708"/>
          <w:docGrid w:linePitch="360"/>
        </w:sectPr>
      </w:pPr>
    </w:p>
    <w:p w:rsidR="00CB182E" w:rsidRDefault="00CB182E" w:rsidP="00CB182E">
      <w:pPr>
        <w:pStyle w:val="1"/>
        <w:jc w:val="center"/>
      </w:pPr>
      <w:bookmarkStart w:id="32" w:name="_Toc238547290"/>
      <w:bookmarkStart w:id="33" w:name="_Toc346180566"/>
      <w:r w:rsidRPr="009D1658">
        <w:lastRenderedPageBreak/>
        <w:t xml:space="preserve">ВЫБРОСЫ НАИБОЛЕЕ РАСПРОСТРАНЕННЫХ </w:t>
      </w:r>
      <w:r>
        <w:t xml:space="preserve">ЗАГРЯЗНЯЮЩИХ </w:t>
      </w:r>
      <w:r w:rsidR="004012AA">
        <w:br/>
      </w:r>
      <w:r>
        <w:t xml:space="preserve">АТМОСФЕРУ ВЕЩЕСТВ, </w:t>
      </w:r>
      <w:r w:rsidRPr="009D1658">
        <w:t>ОТХОДЯЩИХ ОТ СТАЦИОНАРНЫХ ИСТОЧНИКОВ</w:t>
      </w:r>
      <w:bookmarkEnd w:id="32"/>
      <w:bookmarkEnd w:id="33"/>
    </w:p>
    <w:p w:rsidR="00CB182E" w:rsidRPr="00FF6545" w:rsidRDefault="00CB182E" w:rsidP="00CB182E">
      <w:pPr>
        <w:jc w:val="center"/>
      </w:pPr>
      <w:r w:rsidRPr="00FF6545">
        <w:t>(тонн)</w:t>
      </w:r>
    </w:p>
    <w:p w:rsidR="00CB182E" w:rsidRPr="002B63CC" w:rsidRDefault="00CB182E" w:rsidP="00CB182E">
      <w:pPr>
        <w:jc w:val="center"/>
        <w:rPr>
          <w:szCs w:val="24"/>
        </w:rPr>
      </w:pPr>
    </w:p>
    <w:tbl>
      <w:tblPr>
        <w:tblW w:w="9923" w:type="dxa"/>
        <w:jc w:val="center"/>
        <w:tblBorders>
          <w:top w:val="single" w:sz="12" w:space="0" w:color="auto"/>
          <w:bottom w:val="single" w:sz="12" w:space="0" w:color="auto"/>
          <w:insideH w:val="single" w:sz="12" w:space="0" w:color="auto"/>
          <w:insideV w:val="single" w:sz="12" w:space="0" w:color="auto"/>
        </w:tblBorders>
        <w:tblLayout w:type="fixed"/>
        <w:tblLook w:val="0000"/>
      </w:tblPr>
      <w:tblGrid>
        <w:gridCol w:w="4253"/>
        <w:gridCol w:w="1134"/>
        <w:gridCol w:w="1134"/>
        <w:gridCol w:w="1134"/>
        <w:gridCol w:w="1134"/>
        <w:gridCol w:w="1134"/>
      </w:tblGrid>
      <w:tr w:rsidR="000D5CA7" w:rsidTr="00F93D6E">
        <w:trPr>
          <w:trHeight w:hRule="exact" w:val="401"/>
          <w:jc w:val="center"/>
        </w:trPr>
        <w:tc>
          <w:tcPr>
            <w:tcW w:w="4253" w:type="dxa"/>
            <w:tcBorders>
              <w:bottom w:val="single" w:sz="12" w:space="0" w:color="auto"/>
            </w:tcBorders>
          </w:tcPr>
          <w:p w:rsidR="000D5CA7" w:rsidRDefault="000D5CA7" w:rsidP="008200D6">
            <w:pPr>
              <w:tabs>
                <w:tab w:val="left" w:pos="435"/>
              </w:tabs>
            </w:pPr>
          </w:p>
        </w:tc>
        <w:tc>
          <w:tcPr>
            <w:tcW w:w="1134" w:type="dxa"/>
            <w:tcBorders>
              <w:bottom w:val="single" w:sz="12" w:space="0" w:color="auto"/>
            </w:tcBorders>
            <w:vAlign w:val="center"/>
          </w:tcPr>
          <w:p w:rsidR="000D5CA7" w:rsidRDefault="000D5CA7" w:rsidP="00F93D6E">
            <w:pPr>
              <w:jc w:val="center"/>
            </w:pPr>
            <w:r>
              <w:t>2007</w:t>
            </w:r>
          </w:p>
        </w:tc>
        <w:tc>
          <w:tcPr>
            <w:tcW w:w="1134" w:type="dxa"/>
            <w:tcBorders>
              <w:bottom w:val="single" w:sz="12" w:space="0" w:color="auto"/>
            </w:tcBorders>
            <w:vAlign w:val="center"/>
          </w:tcPr>
          <w:p w:rsidR="000D5CA7" w:rsidRPr="004012AA" w:rsidRDefault="000D5CA7" w:rsidP="00F93D6E">
            <w:pPr>
              <w:jc w:val="center"/>
            </w:pPr>
            <w:r w:rsidRPr="004012AA">
              <w:t>2008</w:t>
            </w:r>
          </w:p>
        </w:tc>
        <w:tc>
          <w:tcPr>
            <w:tcW w:w="1134" w:type="dxa"/>
            <w:tcBorders>
              <w:bottom w:val="single" w:sz="12" w:space="0" w:color="auto"/>
            </w:tcBorders>
            <w:vAlign w:val="center"/>
          </w:tcPr>
          <w:p w:rsidR="000D5CA7" w:rsidRDefault="000D5CA7" w:rsidP="00F93D6E">
            <w:pPr>
              <w:jc w:val="center"/>
            </w:pPr>
            <w:r>
              <w:t>2009</w:t>
            </w:r>
          </w:p>
        </w:tc>
        <w:tc>
          <w:tcPr>
            <w:tcW w:w="1134" w:type="dxa"/>
            <w:tcBorders>
              <w:bottom w:val="single" w:sz="12" w:space="0" w:color="auto"/>
            </w:tcBorders>
            <w:vAlign w:val="center"/>
          </w:tcPr>
          <w:p w:rsidR="000D5CA7" w:rsidRPr="00552BA5" w:rsidRDefault="000D5CA7" w:rsidP="00F93D6E">
            <w:pPr>
              <w:jc w:val="center"/>
              <w:rPr>
                <w:lang w:val="en-US"/>
              </w:rPr>
            </w:pPr>
            <w:r>
              <w:rPr>
                <w:lang w:val="en-US"/>
              </w:rPr>
              <w:t>2010</w:t>
            </w:r>
          </w:p>
        </w:tc>
        <w:tc>
          <w:tcPr>
            <w:tcW w:w="1134" w:type="dxa"/>
            <w:tcBorders>
              <w:bottom w:val="single" w:sz="12" w:space="0" w:color="auto"/>
            </w:tcBorders>
            <w:vAlign w:val="center"/>
          </w:tcPr>
          <w:p w:rsidR="000D5CA7" w:rsidRDefault="000D5CA7" w:rsidP="00F93D6E">
            <w:pPr>
              <w:jc w:val="center"/>
            </w:pPr>
            <w:r>
              <w:t>2011</w:t>
            </w:r>
          </w:p>
        </w:tc>
      </w:tr>
      <w:tr w:rsidR="000D5CA7" w:rsidTr="000D5CA7">
        <w:trPr>
          <w:trHeight w:val="169"/>
          <w:jc w:val="center"/>
        </w:trPr>
        <w:tc>
          <w:tcPr>
            <w:tcW w:w="4253" w:type="dxa"/>
            <w:tcBorders>
              <w:top w:val="single" w:sz="12" w:space="0" w:color="auto"/>
              <w:bottom w:val="nil"/>
              <w:right w:val="single" w:sz="12" w:space="0" w:color="auto"/>
            </w:tcBorders>
            <w:vAlign w:val="bottom"/>
          </w:tcPr>
          <w:p w:rsidR="000D5CA7" w:rsidRDefault="000D5CA7" w:rsidP="004012AA">
            <w:pPr>
              <w:spacing w:before="60"/>
            </w:pPr>
            <w:r>
              <w:t>Всего</w:t>
            </w:r>
          </w:p>
        </w:tc>
        <w:tc>
          <w:tcPr>
            <w:tcW w:w="1134" w:type="dxa"/>
            <w:tcBorders>
              <w:top w:val="single" w:sz="12" w:space="0" w:color="auto"/>
              <w:bottom w:val="nil"/>
            </w:tcBorders>
            <w:vAlign w:val="bottom"/>
          </w:tcPr>
          <w:p w:rsidR="000D5CA7" w:rsidRPr="00B46A03" w:rsidRDefault="000D5CA7" w:rsidP="000D5CA7">
            <w:pPr>
              <w:jc w:val="right"/>
              <w:rPr>
                <w:szCs w:val="24"/>
              </w:rPr>
            </w:pPr>
            <w:r w:rsidRPr="00B46A03">
              <w:rPr>
                <w:szCs w:val="24"/>
              </w:rPr>
              <w:t>21431</w:t>
            </w:r>
          </w:p>
        </w:tc>
        <w:tc>
          <w:tcPr>
            <w:tcW w:w="1134" w:type="dxa"/>
            <w:tcBorders>
              <w:top w:val="single" w:sz="12" w:space="0" w:color="auto"/>
              <w:bottom w:val="nil"/>
            </w:tcBorders>
            <w:vAlign w:val="bottom"/>
          </w:tcPr>
          <w:p w:rsidR="000D5CA7" w:rsidRPr="00B46A03" w:rsidRDefault="000D5CA7" w:rsidP="000D5CA7">
            <w:pPr>
              <w:jc w:val="right"/>
              <w:rPr>
                <w:szCs w:val="24"/>
              </w:rPr>
            </w:pPr>
            <w:r>
              <w:rPr>
                <w:szCs w:val="24"/>
              </w:rPr>
              <w:t>22184</w:t>
            </w:r>
          </w:p>
        </w:tc>
        <w:tc>
          <w:tcPr>
            <w:tcW w:w="1134" w:type="dxa"/>
            <w:tcBorders>
              <w:top w:val="single" w:sz="12" w:space="0" w:color="auto"/>
              <w:bottom w:val="nil"/>
            </w:tcBorders>
            <w:vAlign w:val="bottom"/>
          </w:tcPr>
          <w:p w:rsidR="000D5CA7" w:rsidRPr="00B46A03" w:rsidRDefault="000D5CA7" w:rsidP="000D5CA7">
            <w:pPr>
              <w:jc w:val="right"/>
              <w:rPr>
                <w:szCs w:val="24"/>
              </w:rPr>
            </w:pPr>
            <w:r>
              <w:rPr>
                <w:szCs w:val="24"/>
              </w:rPr>
              <w:t>20293</w:t>
            </w:r>
          </w:p>
        </w:tc>
        <w:tc>
          <w:tcPr>
            <w:tcW w:w="1134" w:type="dxa"/>
            <w:tcBorders>
              <w:top w:val="single" w:sz="12" w:space="0" w:color="auto"/>
              <w:bottom w:val="nil"/>
            </w:tcBorders>
            <w:vAlign w:val="bottom"/>
          </w:tcPr>
          <w:p w:rsidR="000D5CA7" w:rsidRPr="00B46A03" w:rsidRDefault="000D5CA7" w:rsidP="000D5CA7">
            <w:pPr>
              <w:jc w:val="right"/>
              <w:rPr>
                <w:szCs w:val="24"/>
              </w:rPr>
            </w:pPr>
            <w:r>
              <w:rPr>
                <w:szCs w:val="24"/>
              </w:rPr>
              <w:t>22555</w:t>
            </w:r>
          </w:p>
        </w:tc>
        <w:tc>
          <w:tcPr>
            <w:tcW w:w="1134" w:type="dxa"/>
            <w:tcBorders>
              <w:top w:val="single" w:sz="12" w:space="0" w:color="auto"/>
              <w:bottom w:val="nil"/>
            </w:tcBorders>
            <w:vAlign w:val="bottom"/>
          </w:tcPr>
          <w:p w:rsidR="000D5CA7" w:rsidRPr="00B46A03" w:rsidRDefault="00B17255" w:rsidP="00F67686">
            <w:pPr>
              <w:jc w:val="right"/>
              <w:rPr>
                <w:szCs w:val="24"/>
              </w:rPr>
            </w:pPr>
            <w:r>
              <w:rPr>
                <w:szCs w:val="24"/>
              </w:rPr>
              <w:t>19149</w:t>
            </w:r>
          </w:p>
        </w:tc>
      </w:tr>
      <w:tr w:rsidR="000D5CA7" w:rsidTr="000D5CA7">
        <w:trPr>
          <w:trHeight w:val="168"/>
          <w:jc w:val="center"/>
        </w:trPr>
        <w:tc>
          <w:tcPr>
            <w:tcW w:w="4253" w:type="dxa"/>
            <w:tcBorders>
              <w:top w:val="nil"/>
              <w:bottom w:val="nil"/>
              <w:right w:val="single" w:sz="12" w:space="0" w:color="auto"/>
            </w:tcBorders>
            <w:vAlign w:val="bottom"/>
          </w:tcPr>
          <w:p w:rsidR="000D5CA7" w:rsidRDefault="000D5CA7" w:rsidP="004012AA">
            <w:pPr>
              <w:spacing w:before="60"/>
              <w:ind w:left="177" w:firstLine="284"/>
            </w:pPr>
            <w:r>
              <w:t>в том числе:</w:t>
            </w:r>
          </w:p>
        </w:tc>
        <w:tc>
          <w:tcPr>
            <w:tcW w:w="1134" w:type="dxa"/>
            <w:tcBorders>
              <w:top w:val="nil"/>
              <w:bottom w:val="nil"/>
            </w:tcBorders>
            <w:vAlign w:val="bottom"/>
          </w:tcPr>
          <w:p w:rsidR="000D5CA7" w:rsidRPr="00B46A03" w:rsidRDefault="000D5CA7" w:rsidP="000D5CA7">
            <w:pPr>
              <w:jc w:val="right"/>
              <w:rPr>
                <w:szCs w:val="24"/>
              </w:rPr>
            </w:pPr>
          </w:p>
        </w:tc>
        <w:tc>
          <w:tcPr>
            <w:tcW w:w="1134" w:type="dxa"/>
            <w:tcBorders>
              <w:top w:val="nil"/>
              <w:bottom w:val="nil"/>
            </w:tcBorders>
            <w:vAlign w:val="bottom"/>
          </w:tcPr>
          <w:p w:rsidR="000D5CA7" w:rsidRPr="00B46A03" w:rsidRDefault="000D5CA7" w:rsidP="000D5CA7">
            <w:pPr>
              <w:jc w:val="right"/>
              <w:rPr>
                <w:szCs w:val="24"/>
              </w:rPr>
            </w:pPr>
          </w:p>
        </w:tc>
        <w:tc>
          <w:tcPr>
            <w:tcW w:w="1134" w:type="dxa"/>
            <w:tcBorders>
              <w:top w:val="nil"/>
              <w:bottom w:val="nil"/>
            </w:tcBorders>
            <w:vAlign w:val="bottom"/>
          </w:tcPr>
          <w:p w:rsidR="000D5CA7" w:rsidRPr="00B46A03" w:rsidRDefault="000D5CA7" w:rsidP="000D5CA7">
            <w:pPr>
              <w:jc w:val="right"/>
              <w:rPr>
                <w:szCs w:val="24"/>
              </w:rPr>
            </w:pPr>
          </w:p>
        </w:tc>
        <w:tc>
          <w:tcPr>
            <w:tcW w:w="1134" w:type="dxa"/>
            <w:tcBorders>
              <w:top w:val="nil"/>
              <w:bottom w:val="nil"/>
            </w:tcBorders>
            <w:vAlign w:val="bottom"/>
          </w:tcPr>
          <w:p w:rsidR="000D5CA7" w:rsidRPr="00B46A03" w:rsidRDefault="000D5CA7" w:rsidP="000D5CA7">
            <w:pPr>
              <w:jc w:val="right"/>
              <w:rPr>
                <w:szCs w:val="24"/>
              </w:rPr>
            </w:pPr>
          </w:p>
        </w:tc>
        <w:tc>
          <w:tcPr>
            <w:tcW w:w="1134" w:type="dxa"/>
            <w:tcBorders>
              <w:top w:val="nil"/>
              <w:bottom w:val="nil"/>
            </w:tcBorders>
            <w:vAlign w:val="bottom"/>
          </w:tcPr>
          <w:p w:rsidR="000D5CA7" w:rsidRPr="00B46A03" w:rsidRDefault="000D5CA7" w:rsidP="00F67686">
            <w:pPr>
              <w:jc w:val="right"/>
              <w:rPr>
                <w:szCs w:val="24"/>
              </w:rPr>
            </w:pPr>
          </w:p>
        </w:tc>
      </w:tr>
      <w:tr w:rsidR="000D5CA7" w:rsidTr="000D5CA7">
        <w:trPr>
          <w:trHeight w:val="211"/>
          <w:jc w:val="center"/>
        </w:trPr>
        <w:tc>
          <w:tcPr>
            <w:tcW w:w="4253" w:type="dxa"/>
            <w:tcBorders>
              <w:top w:val="nil"/>
              <w:bottom w:val="nil"/>
              <w:right w:val="single" w:sz="12" w:space="0" w:color="auto"/>
            </w:tcBorders>
            <w:vAlign w:val="bottom"/>
          </w:tcPr>
          <w:p w:rsidR="000D5CA7" w:rsidRDefault="000D5CA7" w:rsidP="004012AA">
            <w:pPr>
              <w:spacing w:before="60"/>
              <w:ind w:left="177"/>
            </w:pPr>
            <w:r>
              <w:t>твердые вещества</w:t>
            </w:r>
          </w:p>
        </w:tc>
        <w:tc>
          <w:tcPr>
            <w:tcW w:w="1134" w:type="dxa"/>
            <w:tcBorders>
              <w:top w:val="nil"/>
              <w:bottom w:val="nil"/>
            </w:tcBorders>
            <w:vAlign w:val="bottom"/>
          </w:tcPr>
          <w:p w:rsidR="000D5CA7" w:rsidRPr="00B46A03" w:rsidRDefault="000D5CA7" w:rsidP="000D5CA7">
            <w:pPr>
              <w:jc w:val="right"/>
              <w:rPr>
                <w:szCs w:val="24"/>
              </w:rPr>
            </w:pPr>
            <w:r w:rsidRPr="00B46A03">
              <w:rPr>
                <w:szCs w:val="24"/>
              </w:rPr>
              <w:t>7611</w:t>
            </w:r>
          </w:p>
        </w:tc>
        <w:tc>
          <w:tcPr>
            <w:tcW w:w="1134" w:type="dxa"/>
            <w:tcBorders>
              <w:top w:val="nil"/>
              <w:bottom w:val="nil"/>
            </w:tcBorders>
            <w:vAlign w:val="bottom"/>
          </w:tcPr>
          <w:p w:rsidR="000D5CA7" w:rsidRPr="00B46A03" w:rsidRDefault="000D5CA7" w:rsidP="000D5CA7">
            <w:pPr>
              <w:jc w:val="right"/>
              <w:rPr>
                <w:szCs w:val="24"/>
              </w:rPr>
            </w:pPr>
            <w:r>
              <w:rPr>
                <w:szCs w:val="24"/>
              </w:rPr>
              <w:t>8185</w:t>
            </w:r>
          </w:p>
        </w:tc>
        <w:tc>
          <w:tcPr>
            <w:tcW w:w="1134" w:type="dxa"/>
            <w:tcBorders>
              <w:top w:val="nil"/>
              <w:bottom w:val="nil"/>
            </w:tcBorders>
            <w:vAlign w:val="bottom"/>
          </w:tcPr>
          <w:p w:rsidR="000D5CA7" w:rsidRPr="00B46A03" w:rsidRDefault="000D5CA7" w:rsidP="000D5CA7">
            <w:pPr>
              <w:jc w:val="right"/>
              <w:rPr>
                <w:szCs w:val="24"/>
              </w:rPr>
            </w:pPr>
            <w:r>
              <w:rPr>
                <w:szCs w:val="24"/>
              </w:rPr>
              <w:t>7801</w:t>
            </w:r>
          </w:p>
        </w:tc>
        <w:tc>
          <w:tcPr>
            <w:tcW w:w="1134" w:type="dxa"/>
            <w:tcBorders>
              <w:top w:val="nil"/>
              <w:bottom w:val="nil"/>
            </w:tcBorders>
            <w:vAlign w:val="bottom"/>
          </w:tcPr>
          <w:p w:rsidR="000D5CA7" w:rsidRPr="00B46A03" w:rsidRDefault="000D5CA7" w:rsidP="000D5CA7">
            <w:pPr>
              <w:jc w:val="right"/>
              <w:rPr>
                <w:szCs w:val="24"/>
              </w:rPr>
            </w:pPr>
            <w:r>
              <w:rPr>
                <w:szCs w:val="24"/>
              </w:rPr>
              <w:t>9892</w:t>
            </w:r>
          </w:p>
        </w:tc>
        <w:tc>
          <w:tcPr>
            <w:tcW w:w="1134" w:type="dxa"/>
            <w:tcBorders>
              <w:top w:val="nil"/>
              <w:bottom w:val="nil"/>
            </w:tcBorders>
            <w:vAlign w:val="bottom"/>
          </w:tcPr>
          <w:p w:rsidR="000D5CA7" w:rsidRPr="00B46A03" w:rsidRDefault="00B17255" w:rsidP="00F67686">
            <w:pPr>
              <w:jc w:val="right"/>
              <w:rPr>
                <w:szCs w:val="24"/>
              </w:rPr>
            </w:pPr>
            <w:r>
              <w:rPr>
                <w:szCs w:val="24"/>
              </w:rPr>
              <w:t>6766</w:t>
            </w:r>
          </w:p>
        </w:tc>
      </w:tr>
      <w:tr w:rsidR="000D5CA7" w:rsidTr="000D5CA7">
        <w:trPr>
          <w:trHeight w:val="102"/>
          <w:jc w:val="center"/>
        </w:trPr>
        <w:tc>
          <w:tcPr>
            <w:tcW w:w="4253" w:type="dxa"/>
            <w:tcBorders>
              <w:top w:val="nil"/>
              <w:bottom w:val="nil"/>
              <w:right w:val="single" w:sz="12" w:space="0" w:color="auto"/>
            </w:tcBorders>
            <w:vAlign w:val="bottom"/>
          </w:tcPr>
          <w:p w:rsidR="000D5CA7" w:rsidRDefault="000D5CA7" w:rsidP="004012AA">
            <w:pPr>
              <w:spacing w:before="60"/>
              <w:ind w:left="177"/>
            </w:pPr>
            <w:r>
              <w:t>газообразные и жидкие вещества</w:t>
            </w:r>
          </w:p>
        </w:tc>
        <w:tc>
          <w:tcPr>
            <w:tcW w:w="1134" w:type="dxa"/>
            <w:tcBorders>
              <w:top w:val="nil"/>
              <w:bottom w:val="nil"/>
            </w:tcBorders>
            <w:vAlign w:val="bottom"/>
          </w:tcPr>
          <w:p w:rsidR="000D5CA7" w:rsidRPr="00B46A03" w:rsidRDefault="000D5CA7" w:rsidP="000D5CA7">
            <w:pPr>
              <w:jc w:val="right"/>
              <w:rPr>
                <w:szCs w:val="24"/>
              </w:rPr>
            </w:pPr>
            <w:r w:rsidRPr="00B46A03">
              <w:rPr>
                <w:szCs w:val="24"/>
              </w:rPr>
              <w:t>13820</w:t>
            </w:r>
          </w:p>
        </w:tc>
        <w:tc>
          <w:tcPr>
            <w:tcW w:w="1134" w:type="dxa"/>
            <w:tcBorders>
              <w:top w:val="nil"/>
              <w:bottom w:val="nil"/>
            </w:tcBorders>
            <w:vAlign w:val="bottom"/>
          </w:tcPr>
          <w:p w:rsidR="000D5CA7" w:rsidRPr="00B46A03" w:rsidRDefault="000D5CA7" w:rsidP="000D5CA7">
            <w:pPr>
              <w:jc w:val="right"/>
              <w:rPr>
                <w:szCs w:val="24"/>
              </w:rPr>
            </w:pPr>
            <w:r>
              <w:rPr>
                <w:szCs w:val="24"/>
              </w:rPr>
              <w:t>13999</w:t>
            </w:r>
          </w:p>
        </w:tc>
        <w:tc>
          <w:tcPr>
            <w:tcW w:w="1134" w:type="dxa"/>
            <w:tcBorders>
              <w:top w:val="nil"/>
              <w:bottom w:val="nil"/>
            </w:tcBorders>
            <w:vAlign w:val="bottom"/>
          </w:tcPr>
          <w:p w:rsidR="000D5CA7" w:rsidRPr="00B46A03" w:rsidRDefault="000D5CA7" w:rsidP="000D5CA7">
            <w:pPr>
              <w:jc w:val="right"/>
              <w:rPr>
                <w:szCs w:val="24"/>
              </w:rPr>
            </w:pPr>
            <w:r>
              <w:rPr>
                <w:szCs w:val="24"/>
              </w:rPr>
              <w:t>12492</w:t>
            </w:r>
          </w:p>
        </w:tc>
        <w:tc>
          <w:tcPr>
            <w:tcW w:w="1134" w:type="dxa"/>
            <w:tcBorders>
              <w:top w:val="nil"/>
              <w:bottom w:val="nil"/>
            </w:tcBorders>
            <w:vAlign w:val="bottom"/>
          </w:tcPr>
          <w:p w:rsidR="000D5CA7" w:rsidRPr="00B46A03" w:rsidRDefault="000D5CA7" w:rsidP="000D5CA7">
            <w:pPr>
              <w:jc w:val="right"/>
              <w:rPr>
                <w:szCs w:val="24"/>
              </w:rPr>
            </w:pPr>
            <w:r>
              <w:rPr>
                <w:szCs w:val="24"/>
              </w:rPr>
              <w:t>12663</w:t>
            </w:r>
          </w:p>
        </w:tc>
        <w:tc>
          <w:tcPr>
            <w:tcW w:w="1134" w:type="dxa"/>
            <w:tcBorders>
              <w:top w:val="nil"/>
              <w:bottom w:val="nil"/>
            </w:tcBorders>
            <w:vAlign w:val="bottom"/>
          </w:tcPr>
          <w:p w:rsidR="000D5CA7" w:rsidRPr="00B46A03" w:rsidRDefault="00B17255" w:rsidP="00F67686">
            <w:pPr>
              <w:jc w:val="right"/>
              <w:rPr>
                <w:szCs w:val="24"/>
              </w:rPr>
            </w:pPr>
            <w:r>
              <w:rPr>
                <w:szCs w:val="24"/>
              </w:rPr>
              <w:t>12384</w:t>
            </w:r>
          </w:p>
        </w:tc>
      </w:tr>
      <w:tr w:rsidR="000D5CA7" w:rsidTr="000D5CA7">
        <w:trPr>
          <w:trHeight w:val="105"/>
          <w:jc w:val="center"/>
        </w:trPr>
        <w:tc>
          <w:tcPr>
            <w:tcW w:w="4253" w:type="dxa"/>
            <w:tcBorders>
              <w:top w:val="nil"/>
              <w:bottom w:val="nil"/>
              <w:right w:val="single" w:sz="12" w:space="0" w:color="auto"/>
            </w:tcBorders>
            <w:vAlign w:val="bottom"/>
          </w:tcPr>
          <w:p w:rsidR="000D5CA7" w:rsidRDefault="000D5CA7" w:rsidP="004012AA">
            <w:pPr>
              <w:spacing w:before="60"/>
              <w:ind w:left="935"/>
            </w:pPr>
            <w:r>
              <w:t>из них:</w:t>
            </w:r>
          </w:p>
        </w:tc>
        <w:tc>
          <w:tcPr>
            <w:tcW w:w="1134" w:type="dxa"/>
            <w:tcBorders>
              <w:top w:val="nil"/>
              <w:bottom w:val="nil"/>
            </w:tcBorders>
            <w:vAlign w:val="bottom"/>
          </w:tcPr>
          <w:p w:rsidR="000D5CA7" w:rsidRPr="00B46A03" w:rsidRDefault="000D5CA7" w:rsidP="000D5CA7">
            <w:pPr>
              <w:jc w:val="right"/>
              <w:rPr>
                <w:szCs w:val="24"/>
              </w:rPr>
            </w:pPr>
          </w:p>
        </w:tc>
        <w:tc>
          <w:tcPr>
            <w:tcW w:w="1134" w:type="dxa"/>
            <w:tcBorders>
              <w:top w:val="nil"/>
              <w:bottom w:val="nil"/>
            </w:tcBorders>
            <w:vAlign w:val="bottom"/>
          </w:tcPr>
          <w:p w:rsidR="000D5CA7" w:rsidRPr="00B46A03" w:rsidRDefault="000D5CA7" w:rsidP="000D5CA7">
            <w:pPr>
              <w:jc w:val="right"/>
              <w:rPr>
                <w:szCs w:val="24"/>
              </w:rPr>
            </w:pPr>
          </w:p>
        </w:tc>
        <w:tc>
          <w:tcPr>
            <w:tcW w:w="1134" w:type="dxa"/>
            <w:tcBorders>
              <w:top w:val="nil"/>
              <w:bottom w:val="nil"/>
            </w:tcBorders>
            <w:vAlign w:val="bottom"/>
          </w:tcPr>
          <w:p w:rsidR="000D5CA7" w:rsidRPr="00B46A03" w:rsidRDefault="000D5CA7" w:rsidP="000D5CA7">
            <w:pPr>
              <w:jc w:val="right"/>
              <w:rPr>
                <w:szCs w:val="24"/>
              </w:rPr>
            </w:pPr>
          </w:p>
        </w:tc>
        <w:tc>
          <w:tcPr>
            <w:tcW w:w="1134" w:type="dxa"/>
            <w:tcBorders>
              <w:top w:val="nil"/>
              <w:bottom w:val="nil"/>
            </w:tcBorders>
            <w:vAlign w:val="bottom"/>
          </w:tcPr>
          <w:p w:rsidR="000D5CA7" w:rsidRPr="00B46A03" w:rsidRDefault="000D5CA7" w:rsidP="000D5CA7">
            <w:pPr>
              <w:jc w:val="right"/>
              <w:rPr>
                <w:szCs w:val="24"/>
              </w:rPr>
            </w:pPr>
          </w:p>
        </w:tc>
        <w:tc>
          <w:tcPr>
            <w:tcW w:w="1134" w:type="dxa"/>
            <w:tcBorders>
              <w:top w:val="nil"/>
              <w:bottom w:val="nil"/>
            </w:tcBorders>
            <w:vAlign w:val="bottom"/>
          </w:tcPr>
          <w:p w:rsidR="000D5CA7" w:rsidRPr="00B46A03" w:rsidRDefault="000D5CA7" w:rsidP="00F67686">
            <w:pPr>
              <w:jc w:val="right"/>
              <w:rPr>
                <w:szCs w:val="24"/>
              </w:rPr>
            </w:pPr>
          </w:p>
        </w:tc>
      </w:tr>
      <w:tr w:rsidR="000D5CA7" w:rsidTr="000D5CA7">
        <w:trPr>
          <w:trHeight w:val="70"/>
          <w:jc w:val="center"/>
        </w:trPr>
        <w:tc>
          <w:tcPr>
            <w:tcW w:w="4253" w:type="dxa"/>
            <w:tcBorders>
              <w:top w:val="nil"/>
              <w:bottom w:val="nil"/>
              <w:right w:val="single" w:sz="12" w:space="0" w:color="auto"/>
            </w:tcBorders>
            <w:vAlign w:val="bottom"/>
          </w:tcPr>
          <w:p w:rsidR="000D5CA7" w:rsidRDefault="000D5CA7" w:rsidP="004012AA">
            <w:pPr>
              <w:spacing w:before="60"/>
              <w:ind w:left="575"/>
            </w:pPr>
            <w:r>
              <w:t>диоксид серы</w:t>
            </w:r>
          </w:p>
        </w:tc>
        <w:tc>
          <w:tcPr>
            <w:tcW w:w="1134" w:type="dxa"/>
            <w:tcBorders>
              <w:top w:val="nil"/>
              <w:bottom w:val="nil"/>
            </w:tcBorders>
            <w:vAlign w:val="bottom"/>
          </w:tcPr>
          <w:p w:rsidR="000D5CA7" w:rsidRPr="00B46A03" w:rsidRDefault="000D5CA7" w:rsidP="000D5CA7">
            <w:pPr>
              <w:jc w:val="right"/>
              <w:rPr>
                <w:szCs w:val="24"/>
              </w:rPr>
            </w:pPr>
            <w:r w:rsidRPr="00B46A03">
              <w:rPr>
                <w:szCs w:val="24"/>
              </w:rPr>
              <w:t>2481</w:t>
            </w:r>
          </w:p>
        </w:tc>
        <w:tc>
          <w:tcPr>
            <w:tcW w:w="1134" w:type="dxa"/>
            <w:tcBorders>
              <w:top w:val="nil"/>
              <w:bottom w:val="nil"/>
            </w:tcBorders>
            <w:vAlign w:val="bottom"/>
          </w:tcPr>
          <w:p w:rsidR="000D5CA7" w:rsidRPr="00B46A03" w:rsidRDefault="000D5CA7" w:rsidP="000D5CA7">
            <w:pPr>
              <w:jc w:val="right"/>
              <w:rPr>
                <w:szCs w:val="24"/>
              </w:rPr>
            </w:pPr>
            <w:r>
              <w:rPr>
                <w:szCs w:val="24"/>
              </w:rPr>
              <w:t>2466</w:t>
            </w:r>
          </w:p>
        </w:tc>
        <w:tc>
          <w:tcPr>
            <w:tcW w:w="1134" w:type="dxa"/>
            <w:tcBorders>
              <w:top w:val="nil"/>
              <w:bottom w:val="nil"/>
            </w:tcBorders>
            <w:vAlign w:val="bottom"/>
          </w:tcPr>
          <w:p w:rsidR="000D5CA7" w:rsidRPr="00B46A03" w:rsidRDefault="000D5CA7" w:rsidP="000D5CA7">
            <w:pPr>
              <w:jc w:val="right"/>
              <w:rPr>
                <w:szCs w:val="24"/>
              </w:rPr>
            </w:pPr>
            <w:r>
              <w:rPr>
                <w:szCs w:val="24"/>
              </w:rPr>
              <w:t>2605</w:t>
            </w:r>
          </w:p>
        </w:tc>
        <w:tc>
          <w:tcPr>
            <w:tcW w:w="1134" w:type="dxa"/>
            <w:tcBorders>
              <w:top w:val="nil"/>
              <w:bottom w:val="nil"/>
            </w:tcBorders>
            <w:vAlign w:val="bottom"/>
          </w:tcPr>
          <w:p w:rsidR="000D5CA7" w:rsidRPr="00B46A03" w:rsidRDefault="000D5CA7" w:rsidP="000D5CA7">
            <w:pPr>
              <w:jc w:val="right"/>
              <w:rPr>
                <w:szCs w:val="24"/>
              </w:rPr>
            </w:pPr>
            <w:r>
              <w:rPr>
                <w:szCs w:val="24"/>
              </w:rPr>
              <w:t>2585</w:t>
            </w:r>
          </w:p>
        </w:tc>
        <w:tc>
          <w:tcPr>
            <w:tcW w:w="1134" w:type="dxa"/>
            <w:tcBorders>
              <w:top w:val="nil"/>
              <w:bottom w:val="nil"/>
            </w:tcBorders>
            <w:vAlign w:val="bottom"/>
          </w:tcPr>
          <w:p w:rsidR="000D5CA7" w:rsidRPr="00B46A03" w:rsidRDefault="00B17255" w:rsidP="00F67686">
            <w:pPr>
              <w:jc w:val="right"/>
              <w:rPr>
                <w:szCs w:val="24"/>
              </w:rPr>
            </w:pPr>
            <w:r>
              <w:rPr>
                <w:szCs w:val="24"/>
              </w:rPr>
              <w:t>2534</w:t>
            </w:r>
          </w:p>
        </w:tc>
      </w:tr>
      <w:tr w:rsidR="000D5CA7" w:rsidTr="000D5CA7">
        <w:trPr>
          <w:trHeight w:val="70"/>
          <w:jc w:val="center"/>
        </w:trPr>
        <w:tc>
          <w:tcPr>
            <w:tcW w:w="4253" w:type="dxa"/>
            <w:tcBorders>
              <w:top w:val="nil"/>
              <w:bottom w:val="nil"/>
              <w:right w:val="single" w:sz="12" w:space="0" w:color="auto"/>
            </w:tcBorders>
            <w:vAlign w:val="bottom"/>
          </w:tcPr>
          <w:p w:rsidR="000D5CA7" w:rsidRDefault="000D5CA7" w:rsidP="004012AA">
            <w:pPr>
              <w:spacing w:before="60"/>
              <w:ind w:left="575"/>
            </w:pPr>
            <w:r>
              <w:t>оксиды азота</w:t>
            </w:r>
          </w:p>
        </w:tc>
        <w:tc>
          <w:tcPr>
            <w:tcW w:w="1134" w:type="dxa"/>
            <w:tcBorders>
              <w:top w:val="nil"/>
              <w:bottom w:val="nil"/>
            </w:tcBorders>
            <w:vAlign w:val="bottom"/>
          </w:tcPr>
          <w:p w:rsidR="000D5CA7" w:rsidRPr="00B46A03" w:rsidRDefault="000D5CA7" w:rsidP="000D5CA7">
            <w:pPr>
              <w:jc w:val="right"/>
              <w:rPr>
                <w:szCs w:val="24"/>
              </w:rPr>
            </w:pPr>
            <w:r w:rsidRPr="00B46A03">
              <w:rPr>
                <w:szCs w:val="24"/>
              </w:rPr>
              <w:t>1145</w:t>
            </w:r>
          </w:p>
        </w:tc>
        <w:tc>
          <w:tcPr>
            <w:tcW w:w="1134" w:type="dxa"/>
            <w:tcBorders>
              <w:top w:val="nil"/>
              <w:bottom w:val="nil"/>
            </w:tcBorders>
            <w:vAlign w:val="bottom"/>
          </w:tcPr>
          <w:p w:rsidR="000D5CA7" w:rsidRPr="00B46A03" w:rsidRDefault="000D5CA7" w:rsidP="000D5CA7">
            <w:pPr>
              <w:jc w:val="right"/>
              <w:rPr>
                <w:szCs w:val="24"/>
              </w:rPr>
            </w:pPr>
            <w:r>
              <w:rPr>
                <w:szCs w:val="24"/>
              </w:rPr>
              <w:t>1197</w:t>
            </w:r>
          </w:p>
        </w:tc>
        <w:tc>
          <w:tcPr>
            <w:tcW w:w="1134" w:type="dxa"/>
            <w:tcBorders>
              <w:top w:val="nil"/>
              <w:bottom w:val="nil"/>
            </w:tcBorders>
            <w:vAlign w:val="bottom"/>
          </w:tcPr>
          <w:p w:rsidR="000D5CA7" w:rsidRPr="00B46A03" w:rsidRDefault="000D5CA7" w:rsidP="000D5CA7">
            <w:pPr>
              <w:jc w:val="right"/>
              <w:rPr>
                <w:szCs w:val="24"/>
              </w:rPr>
            </w:pPr>
            <w:r>
              <w:rPr>
                <w:szCs w:val="24"/>
              </w:rPr>
              <w:t>1167</w:t>
            </w:r>
          </w:p>
        </w:tc>
        <w:tc>
          <w:tcPr>
            <w:tcW w:w="1134" w:type="dxa"/>
            <w:tcBorders>
              <w:top w:val="nil"/>
              <w:bottom w:val="nil"/>
            </w:tcBorders>
            <w:vAlign w:val="bottom"/>
          </w:tcPr>
          <w:p w:rsidR="000D5CA7" w:rsidRPr="00B46A03" w:rsidRDefault="000D5CA7" w:rsidP="000D5CA7">
            <w:pPr>
              <w:jc w:val="right"/>
              <w:rPr>
                <w:szCs w:val="24"/>
              </w:rPr>
            </w:pPr>
            <w:r>
              <w:rPr>
                <w:szCs w:val="24"/>
              </w:rPr>
              <w:t>1175</w:t>
            </w:r>
          </w:p>
        </w:tc>
        <w:tc>
          <w:tcPr>
            <w:tcW w:w="1134" w:type="dxa"/>
            <w:tcBorders>
              <w:top w:val="nil"/>
              <w:bottom w:val="nil"/>
            </w:tcBorders>
            <w:vAlign w:val="bottom"/>
          </w:tcPr>
          <w:p w:rsidR="000D5CA7" w:rsidRPr="00B46A03" w:rsidRDefault="00B17255" w:rsidP="00F67686">
            <w:pPr>
              <w:jc w:val="right"/>
              <w:rPr>
                <w:szCs w:val="24"/>
              </w:rPr>
            </w:pPr>
            <w:r>
              <w:rPr>
                <w:szCs w:val="24"/>
              </w:rPr>
              <w:t>1152</w:t>
            </w:r>
          </w:p>
        </w:tc>
      </w:tr>
      <w:tr w:rsidR="000D5CA7" w:rsidTr="000D5CA7">
        <w:trPr>
          <w:trHeight w:val="70"/>
          <w:jc w:val="center"/>
        </w:trPr>
        <w:tc>
          <w:tcPr>
            <w:tcW w:w="4253" w:type="dxa"/>
            <w:tcBorders>
              <w:top w:val="nil"/>
              <w:bottom w:val="nil"/>
              <w:right w:val="single" w:sz="12" w:space="0" w:color="auto"/>
            </w:tcBorders>
            <w:vAlign w:val="bottom"/>
          </w:tcPr>
          <w:p w:rsidR="000D5CA7" w:rsidRDefault="000D5CA7" w:rsidP="004012AA">
            <w:pPr>
              <w:spacing w:before="60"/>
              <w:ind w:left="575"/>
            </w:pPr>
            <w:r>
              <w:t>оксид углерода</w:t>
            </w:r>
          </w:p>
        </w:tc>
        <w:tc>
          <w:tcPr>
            <w:tcW w:w="1134" w:type="dxa"/>
            <w:tcBorders>
              <w:top w:val="nil"/>
              <w:bottom w:val="nil"/>
            </w:tcBorders>
            <w:vAlign w:val="bottom"/>
          </w:tcPr>
          <w:p w:rsidR="000D5CA7" w:rsidRPr="00B46A03" w:rsidRDefault="000D5CA7" w:rsidP="000D5CA7">
            <w:pPr>
              <w:jc w:val="right"/>
              <w:rPr>
                <w:szCs w:val="24"/>
              </w:rPr>
            </w:pPr>
            <w:r w:rsidRPr="00B46A03">
              <w:rPr>
                <w:szCs w:val="24"/>
              </w:rPr>
              <w:t>10188</w:t>
            </w:r>
          </w:p>
        </w:tc>
        <w:tc>
          <w:tcPr>
            <w:tcW w:w="1134" w:type="dxa"/>
            <w:tcBorders>
              <w:top w:val="nil"/>
              <w:bottom w:val="nil"/>
            </w:tcBorders>
            <w:vAlign w:val="bottom"/>
          </w:tcPr>
          <w:p w:rsidR="000D5CA7" w:rsidRPr="00B46A03" w:rsidRDefault="000D5CA7" w:rsidP="000D5CA7">
            <w:pPr>
              <w:jc w:val="right"/>
              <w:rPr>
                <w:szCs w:val="24"/>
              </w:rPr>
            </w:pPr>
            <w:r>
              <w:rPr>
                <w:szCs w:val="24"/>
              </w:rPr>
              <w:t>10325</w:t>
            </w:r>
          </w:p>
        </w:tc>
        <w:tc>
          <w:tcPr>
            <w:tcW w:w="1134" w:type="dxa"/>
            <w:tcBorders>
              <w:top w:val="nil"/>
              <w:bottom w:val="nil"/>
            </w:tcBorders>
            <w:vAlign w:val="bottom"/>
          </w:tcPr>
          <w:p w:rsidR="000D5CA7" w:rsidRPr="00B46A03" w:rsidRDefault="000D5CA7" w:rsidP="000D5CA7">
            <w:pPr>
              <w:jc w:val="right"/>
              <w:rPr>
                <w:szCs w:val="24"/>
              </w:rPr>
            </w:pPr>
            <w:r>
              <w:rPr>
                <w:szCs w:val="24"/>
              </w:rPr>
              <w:t>8626</w:t>
            </w:r>
          </w:p>
        </w:tc>
        <w:tc>
          <w:tcPr>
            <w:tcW w:w="1134" w:type="dxa"/>
            <w:tcBorders>
              <w:top w:val="nil"/>
              <w:bottom w:val="nil"/>
            </w:tcBorders>
            <w:vAlign w:val="bottom"/>
          </w:tcPr>
          <w:p w:rsidR="000D5CA7" w:rsidRPr="00B46A03" w:rsidRDefault="000D5CA7" w:rsidP="000D5CA7">
            <w:pPr>
              <w:jc w:val="right"/>
              <w:rPr>
                <w:szCs w:val="24"/>
              </w:rPr>
            </w:pPr>
            <w:r>
              <w:rPr>
                <w:szCs w:val="24"/>
              </w:rPr>
              <w:t>8889</w:t>
            </w:r>
          </w:p>
        </w:tc>
        <w:tc>
          <w:tcPr>
            <w:tcW w:w="1134" w:type="dxa"/>
            <w:tcBorders>
              <w:top w:val="nil"/>
              <w:bottom w:val="nil"/>
            </w:tcBorders>
            <w:vAlign w:val="bottom"/>
          </w:tcPr>
          <w:p w:rsidR="000D5CA7" w:rsidRPr="00B46A03" w:rsidRDefault="00B17255" w:rsidP="00F67686">
            <w:pPr>
              <w:jc w:val="right"/>
              <w:rPr>
                <w:szCs w:val="24"/>
              </w:rPr>
            </w:pPr>
            <w:r>
              <w:rPr>
                <w:szCs w:val="24"/>
              </w:rPr>
              <w:t>8649</w:t>
            </w:r>
          </w:p>
        </w:tc>
      </w:tr>
      <w:tr w:rsidR="000D5CA7" w:rsidTr="000D5CA7">
        <w:trPr>
          <w:trHeight w:val="78"/>
          <w:jc w:val="center"/>
        </w:trPr>
        <w:tc>
          <w:tcPr>
            <w:tcW w:w="4253" w:type="dxa"/>
            <w:tcBorders>
              <w:top w:val="nil"/>
              <w:bottom w:val="nil"/>
              <w:right w:val="single" w:sz="12" w:space="0" w:color="auto"/>
            </w:tcBorders>
            <w:vAlign w:val="bottom"/>
          </w:tcPr>
          <w:p w:rsidR="000D5CA7" w:rsidRDefault="000D5CA7" w:rsidP="004012AA">
            <w:pPr>
              <w:spacing w:before="60"/>
              <w:ind w:left="575"/>
            </w:pPr>
            <w:r>
              <w:t xml:space="preserve">углеводороды (без летучих </w:t>
            </w:r>
            <w:r>
              <w:br/>
              <w:t>органических соединений)</w:t>
            </w:r>
          </w:p>
        </w:tc>
        <w:tc>
          <w:tcPr>
            <w:tcW w:w="1134" w:type="dxa"/>
            <w:tcBorders>
              <w:top w:val="nil"/>
              <w:bottom w:val="nil"/>
            </w:tcBorders>
            <w:vAlign w:val="bottom"/>
          </w:tcPr>
          <w:p w:rsidR="000D5CA7" w:rsidRPr="00B46A03" w:rsidRDefault="000D5CA7" w:rsidP="000D5CA7">
            <w:pPr>
              <w:jc w:val="right"/>
              <w:rPr>
                <w:szCs w:val="24"/>
              </w:rPr>
            </w:pPr>
            <w:r w:rsidRPr="00B46A03">
              <w:rPr>
                <w:szCs w:val="24"/>
              </w:rPr>
              <w:t>1</w:t>
            </w:r>
          </w:p>
        </w:tc>
        <w:tc>
          <w:tcPr>
            <w:tcW w:w="1134" w:type="dxa"/>
            <w:tcBorders>
              <w:top w:val="nil"/>
              <w:bottom w:val="nil"/>
            </w:tcBorders>
            <w:vAlign w:val="bottom"/>
          </w:tcPr>
          <w:p w:rsidR="000D5CA7" w:rsidRPr="00B46A03" w:rsidRDefault="000D5CA7" w:rsidP="000D5CA7">
            <w:pPr>
              <w:jc w:val="right"/>
              <w:rPr>
                <w:szCs w:val="24"/>
              </w:rPr>
            </w:pPr>
            <w:r>
              <w:rPr>
                <w:szCs w:val="24"/>
              </w:rPr>
              <w:t>2</w:t>
            </w:r>
          </w:p>
        </w:tc>
        <w:tc>
          <w:tcPr>
            <w:tcW w:w="1134" w:type="dxa"/>
            <w:tcBorders>
              <w:top w:val="nil"/>
              <w:bottom w:val="nil"/>
            </w:tcBorders>
            <w:vAlign w:val="bottom"/>
          </w:tcPr>
          <w:p w:rsidR="000D5CA7" w:rsidRPr="00B46A03" w:rsidRDefault="000D5CA7" w:rsidP="000D5CA7">
            <w:pPr>
              <w:jc w:val="right"/>
              <w:rPr>
                <w:szCs w:val="24"/>
              </w:rPr>
            </w:pPr>
            <w:r>
              <w:rPr>
                <w:szCs w:val="24"/>
              </w:rPr>
              <w:t>3</w:t>
            </w:r>
          </w:p>
        </w:tc>
        <w:tc>
          <w:tcPr>
            <w:tcW w:w="1134" w:type="dxa"/>
            <w:tcBorders>
              <w:top w:val="nil"/>
              <w:bottom w:val="nil"/>
            </w:tcBorders>
            <w:vAlign w:val="bottom"/>
          </w:tcPr>
          <w:p w:rsidR="000D5CA7" w:rsidRPr="00B46A03" w:rsidRDefault="000D5CA7" w:rsidP="000D5CA7">
            <w:pPr>
              <w:jc w:val="right"/>
              <w:rPr>
                <w:szCs w:val="24"/>
              </w:rPr>
            </w:pPr>
            <w:r>
              <w:rPr>
                <w:szCs w:val="24"/>
              </w:rPr>
              <w:t>-</w:t>
            </w:r>
          </w:p>
        </w:tc>
        <w:tc>
          <w:tcPr>
            <w:tcW w:w="1134" w:type="dxa"/>
            <w:tcBorders>
              <w:top w:val="nil"/>
              <w:bottom w:val="nil"/>
            </w:tcBorders>
            <w:vAlign w:val="bottom"/>
          </w:tcPr>
          <w:p w:rsidR="000D5CA7" w:rsidRPr="00B46A03" w:rsidRDefault="00B17255" w:rsidP="00F67686">
            <w:pPr>
              <w:jc w:val="right"/>
              <w:rPr>
                <w:szCs w:val="24"/>
              </w:rPr>
            </w:pPr>
            <w:r>
              <w:rPr>
                <w:szCs w:val="24"/>
              </w:rPr>
              <w:t>33</w:t>
            </w:r>
          </w:p>
        </w:tc>
      </w:tr>
      <w:tr w:rsidR="000D5CA7" w:rsidTr="000D5CA7">
        <w:trPr>
          <w:trHeight w:val="70"/>
          <w:jc w:val="center"/>
        </w:trPr>
        <w:tc>
          <w:tcPr>
            <w:tcW w:w="4253" w:type="dxa"/>
            <w:tcBorders>
              <w:top w:val="nil"/>
              <w:bottom w:val="nil"/>
              <w:right w:val="single" w:sz="12" w:space="0" w:color="auto"/>
            </w:tcBorders>
            <w:vAlign w:val="bottom"/>
          </w:tcPr>
          <w:p w:rsidR="000D5CA7" w:rsidRDefault="000D5CA7" w:rsidP="00B17255">
            <w:pPr>
              <w:spacing w:before="60"/>
              <w:ind w:left="575"/>
            </w:pPr>
            <w:r>
              <w:t xml:space="preserve">летучие органические </w:t>
            </w:r>
            <w:r>
              <w:br/>
              <w:t>соединения</w:t>
            </w:r>
          </w:p>
        </w:tc>
        <w:tc>
          <w:tcPr>
            <w:tcW w:w="1134" w:type="dxa"/>
            <w:tcBorders>
              <w:top w:val="nil"/>
              <w:bottom w:val="nil"/>
            </w:tcBorders>
            <w:vAlign w:val="bottom"/>
          </w:tcPr>
          <w:p w:rsidR="000D5CA7" w:rsidRPr="00B46A03" w:rsidRDefault="000D5CA7" w:rsidP="000D5CA7">
            <w:pPr>
              <w:jc w:val="right"/>
              <w:rPr>
                <w:szCs w:val="24"/>
              </w:rPr>
            </w:pPr>
            <w:r w:rsidRPr="00B46A03">
              <w:rPr>
                <w:szCs w:val="24"/>
              </w:rPr>
              <w:t>4</w:t>
            </w:r>
          </w:p>
        </w:tc>
        <w:tc>
          <w:tcPr>
            <w:tcW w:w="1134" w:type="dxa"/>
            <w:tcBorders>
              <w:top w:val="nil"/>
              <w:bottom w:val="nil"/>
            </w:tcBorders>
            <w:vAlign w:val="bottom"/>
          </w:tcPr>
          <w:p w:rsidR="000D5CA7" w:rsidRPr="00B46A03" w:rsidRDefault="000D5CA7" w:rsidP="000D5CA7">
            <w:pPr>
              <w:jc w:val="right"/>
              <w:rPr>
                <w:szCs w:val="24"/>
              </w:rPr>
            </w:pPr>
            <w:r>
              <w:rPr>
                <w:szCs w:val="24"/>
              </w:rPr>
              <w:t>4</w:t>
            </w:r>
          </w:p>
        </w:tc>
        <w:tc>
          <w:tcPr>
            <w:tcW w:w="1134" w:type="dxa"/>
            <w:tcBorders>
              <w:top w:val="nil"/>
              <w:bottom w:val="nil"/>
            </w:tcBorders>
            <w:vAlign w:val="bottom"/>
          </w:tcPr>
          <w:p w:rsidR="000D5CA7" w:rsidRPr="00B46A03" w:rsidRDefault="000D5CA7" w:rsidP="000D5CA7">
            <w:pPr>
              <w:jc w:val="right"/>
              <w:rPr>
                <w:szCs w:val="24"/>
              </w:rPr>
            </w:pPr>
            <w:r>
              <w:rPr>
                <w:szCs w:val="24"/>
              </w:rPr>
              <w:t>10</w:t>
            </w:r>
          </w:p>
        </w:tc>
        <w:tc>
          <w:tcPr>
            <w:tcW w:w="1134" w:type="dxa"/>
            <w:tcBorders>
              <w:top w:val="nil"/>
              <w:bottom w:val="nil"/>
            </w:tcBorders>
            <w:vAlign w:val="bottom"/>
          </w:tcPr>
          <w:p w:rsidR="000D5CA7" w:rsidRPr="00B46A03" w:rsidRDefault="000D5CA7" w:rsidP="000D5CA7">
            <w:pPr>
              <w:jc w:val="right"/>
              <w:rPr>
                <w:szCs w:val="24"/>
              </w:rPr>
            </w:pPr>
            <w:r>
              <w:rPr>
                <w:szCs w:val="24"/>
              </w:rPr>
              <w:t>10</w:t>
            </w:r>
          </w:p>
        </w:tc>
        <w:tc>
          <w:tcPr>
            <w:tcW w:w="1134" w:type="dxa"/>
            <w:tcBorders>
              <w:top w:val="nil"/>
              <w:bottom w:val="nil"/>
            </w:tcBorders>
            <w:vAlign w:val="bottom"/>
          </w:tcPr>
          <w:p w:rsidR="000D5CA7" w:rsidRPr="00B46A03" w:rsidRDefault="00B17255" w:rsidP="00F67686">
            <w:pPr>
              <w:jc w:val="right"/>
              <w:rPr>
                <w:szCs w:val="24"/>
              </w:rPr>
            </w:pPr>
            <w:r>
              <w:rPr>
                <w:szCs w:val="24"/>
              </w:rPr>
              <w:t>11</w:t>
            </w:r>
          </w:p>
        </w:tc>
      </w:tr>
      <w:tr w:rsidR="000D5CA7" w:rsidTr="000D5CA7">
        <w:trPr>
          <w:trHeight w:val="70"/>
          <w:jc w:val="center"/>
        </w:trPr>
        <w:tc>
          <w:tcPr>
            <w:tcW w:w="4253" w:type="dxa"/>
            <w:tcBorders>
              <w:top w:val="nil"/>
              <w:bottom w:val="nil"/>
              <w:right w:val="single" w:sz="12" w:space="0" w:color="auto"/>
            </w:tcBorders>
            <w:vAlign w:val="bottom"/>
          </w:tcPr>
          <w:p w:rsidR="000D5CA7" w:rsidRDefault="000D5CA7" w:rsidP="004012AA">
            <w:pPr>
              <w:spacing w:before="60"/>
              <w:ind w:left="575"/>
            </w:pPr>
            <w:r>
              <w:t>прочие</w:t>
            </w:r>
          </w:p>
        </w:tc>
        <w:tc>
          <w:tcPr>
            <w:tcW w:w="1134" w:type="dxa"/>
            <w:tcBorders>
              <w:top w:val="nil"/>
              <w:bottom w:val="nil"/>
            </w:tcBorders>
            <w:vAlign w:val="bottom"/>
          </w:tcPr>
          <w:p w:rsidR="000D5CA7" w:rsidRPr="00B46A03" w:rsidRDefault="000D5CA7" w:rsidP="000D5CA7">
            <w:pPr>
              <w:jc w:val="right"/>
              <w:rPr>
                <w:szCs w:val="24"/>
              </w:rPr>
            </w:pPr>
            <w:r w:rsidRPr="00B46A03">
              <w:rPr>
                <w:szCs w:val="24"/>
              </w:rPr>
              <w:t>1</w:t>
            </w:r>
          </w:p>
        </w:tc>
        <w:tc>
          <w:tcPr>
            <w:tcW w:w="1134" w:type="dxa"/>
            <w:tcBorders>
              <w:top w:val="nil"/>
              <w:bottom w:val="nil"/>
            </w:tcBorders>
            <w:vAlign w:val="bottom"/>
          </w:tcPr>
          <w:p w:rsidR="000D5CA7" w:rsidRPr="00B46A03" w:rsidRDefault="000D5CA7" w:rsidP="000D5CA7">
            <w:pPr>
              <w:jc w:val="right"/>
              <w:rPr>
                <w:szCs w:val="24"/>
              </w:rPr>
            </w:pPr>
            <w:r>
              <w:rPr>
                <w:szCs w:val="24"/>
              </w:rPr>
              <w:t>5</w:t>
            </w:r>
          </w:p>
        </w:tc>
        <w:tc>
          <w:tcPr>
            <w:tcW w:w="1134" w:type="dxa"/>
            <w:tcBorders>
              <w:top w:val="nil"/>
              <w:bottom w:val="nil"/>
            </w:tcBorders>
            <w:vAlign w:val="bottom"/>
          </w:tcPr>
          <w:p w:rsidR="000D5CA7" w:rsidRPr="00B46A03" w:rsidRDefault="000D5CA7" w:rsidP="000D5CA7">
            <w:pPr>
              <w:jc w:val="right"/>
              <w:rPr>
                <w:szCs w:val="24"/>
              </w:rPr>
            </w:pPr>
            <w:r>
              <w:rPr>
                <w:szCs w:val="24"/>
              </w:rPr>
              <w:t>81</w:t>
            </w:r>
          </w:p>
        </w:tc>
        <w:tc>
          <w:tcPr>
            <w:tcW w:w="1134" w:type="dxa"/>
            <w:tcBorders>
              <w:top w:val="nil"/>
              <w:bottom w:val="nil"/>
            </w:tcBorders>
            <w:vAlign w:val="bottom"/>
          </w:tcPr>
          <w:p w:rsidR="000D5CA7" w:rsidRPr="00B46A03" w:rsidRDefault="000D5CA7" w:rsidP="000D5CA7">
            <w:pPr>
              <w:jc w:val="right"/>
              <w:rPr>
                <w:szCs w:val="24"/>
              </w:rPr>
            </w:pPr>
            <w:r>
              <w:rPr>
                <w:szCs w:val="24"/>
              </w:rPr>
              <w:t>4</w:t>
            </w:r>
          </w:p>
        </w:tc>
        <w:tc>
          <w:tcPr>
            <w:tcW w:w="1134" w:type="dxa"/>
            <w:tcBorders>
              <w:top w:val="nil"/>
              <w:bottom w:val="nil"/>
            </w:tcBorders>
            <w:vAlign w:val="bottom"/>
          </w:tcPr>
          <w:p w:rsidR="000D5CA7" w:rsidRPr="00B46A03" w:rsidRDefault="00B17255" w:rsidP="00F67686">
            <w:pPr>
              <w:jc w:val="right"/>
              <w:rPr>
                <w:szCs w:val="24"/>
              </w:rPr>
            </w:pPr>
            <w:r>
              <w:rPr>
                <w:szCs w:val="24"/>
              </w:rPr>
              <w:t>5</w:t>
            </w:r>
          </w:p>
        </w:tc>
      </w:tr>
      <w:tr w:rsidR="000D5CA7" w:rsidTr="000D5CA7">
        <w:trPr>
          <w:trHeight w:val="70"/>
          <w:jc w:val="center"/>
        </w:trPr>
        <w:tc>
          <w:tcPr>
            <w:tcW w:w="4253" w:type="dxa"/>
            <w:tcBorders>
              <w:top w:val="nil"/>
              <w:bottom w:val="single" w:sz="12" w:space="0" w:color="auto"/>
              <w:right w:val="single" w:sz="12" w:space="0" w:color="auto"/>
            </w:tcBorders>
            <w:vAlign w:val="bottom"/>
          </w:tcPr>
          <w:p w:rsidR="000D5CA7" w:rsidRPr="00801E45" w:rsidRDefault="000D5CA7" w:rsidP="0079174B">
            <w:pPr>
              <w:spacing w:before="60"/>
              <w:ind w:left="35"/>
              <w:rPr>
                <w:spacing w:val="-6"/>
              </w:rPr>
            </w:pPr>
            <w:r w:rsidRPr="0079174B">
              <w:t>Справочно: выбросы загрязняющих</w:t>
            </w:r>
            <w:r>
              <w:rPr>
                <w:spacing w:val="-6"/>
              </w:rPr>
              <w:t xml:space="preserve">  </w:t>
            </w:r>
            <w:r>
              <w:rPr>
                <w:spacing w:val="-6"/>
              </w:rPr>
              <w:br/>
            </w:r>
            <w:r w:rsidRPr="00801E45">
              <w:rPr>
                <w:spacing w:val="-6"/>
              </w:rPr>
              <w:t xml:space="preserve">атмосферу веществ на одного жителя, кг </w:t>
            </w:r>
          </w:p>
        </w:tc>
        <w:tc>
          <w:tcPr>
            <w:tcW w:w="1134" w:type="dxa"/>
            <w:tcBorders>
              <w:top w:val="nil"/>
              <w:bottom w:val="single" w:sz="12" w:space="0" w:color="auto"/>
            </w:tcBorders>
            <w:vAlign w:val="bottom"/>
          </w:tcPr>
          <w:p w:rsidR="000D5CA7" w:rsidRPr="00B46A03" w:rsidRDefault="000D5CA7" w:rsidP="000D5CA7">
            <w:pPr>
              <w:jc w:val="right"/>
              <w:rPr>
                <w:szCs w:val="24"/>
              </w:rPr>
            </w:pPr>
            <w:r>
              <w:rPr>
                <w:szCs w:val="24"/>
              </w:rPr>
              <w:t>69,0</w:t>
            </w:r>
          </w:p>
        </w:tc>
        <w:tc>
          <w:tcPr>
            <w:tcW w:w="1134" w:type="dxa"/>
            <w:tcBorders>
              <w:top w:val="nil"/>
              <w:bottom w:val="single" w:sz="12" w:space="0" w:color="auto"/>
            </w:tcBorders>
            <w:vAlign w:val="bottom"/>
          </w:tcPr>
          <w:p w:rsidR="000D5CA7" w:rsidRPr="00B46A03" w:rsidRDefault="000D5CA7" w:rsidP="000D5CA7">
            <w:pPr>
              <w:jc w:val="right"/>
              <w:rPr>
                <w:szCs w:val="24"/>
              </w:rPr>
            </w:pPr>
            <w:r>
              <w:rPr>
                <w:szCs w:val="24"/>
              </w:rPr>
              <w:t>70,9</w:t>
            </w:r>
          </w:p>
        </w:tc>
        <w:tc>
          <w:tcPr>
            <w:tcW w:w="1134" w:type="dxa"/>
            <w:tcBorders>
              <w:top w:val="nil"/>
              <w:bottom w:val="single" w:sz="12" w:space="0" w:color="auto"/>
            </w:tcBorders>
            <w:vAlign w:val="bottom"/>
          </w:tcPr>
          <w:p w:rsidR="000D5CA7" w:rsidRPr="00B46A03" w:rsidRDefault="000D5CA7" w:rsidP="000D5CA7">
            <w:pPr>
              <w:jc w:val="right"/>
              <w:rPr>
                <w:szCs w:val="24"/>
              </w:rPr>
            </w:pPr>
            <w:r>
              <w:rPr>
                <w:szCs w:val="24"/>
              </w:rPr>
              <w:t>64,3</w:t>
            </w:r>
          </w:p>
        </w:tc>
        <w:tc>
          <w:tcPr>
            <w:tcW w:w="1134" w:type="dxa"/>
            <w:tcBorders>
              <w:top w:val="nil"/>
              <w:bottom w:val="single" w:sz="12" w:space="0" w:color="auto"/>
            </w:tcBorders>
            <w:vAlign w:val="bottom"/>
          </w:tcPr>
          <w:p w:rsidR="000D5CA7" w:rsidRPr="00B46A03" w:rsidRDefault="000D5CA7" w:rsidP="000D5CA7">
            <w:pPr>
              <w:jc w:val="right"/>
              <w:rPr>
                <w:szCs w:val="24"/>
              </w:rPr>
            </w:pPr>
            <w:r>
              <w:rPr>
                <w:szCs w:val="24"/>
              </w:rPr>
              <w:t>73,5</w:t>
            </w:r>
          </w:p>
        </w:tc>
        <w:tc>
          <w:tcPr>
            <w:tcW w:w="1134" w:type="dxa"/>
            <w:tcBorders>
              <w:top w:val="nil"/>
              <w:bottom w:val="single" w:sz="12" w:space="0" w:color="auto"/>
            </w:tcBorders>
            <w:vAlign w:val="bottom"/>
          </w:tcPr>
          <w:p w:rsidR="000D5CA7" w:rsidRPr="00B46A03" w:rsidRDefault="00B17255" w:rsidP="00F67686">
            <w:pPr>
              <w:jc w:val="right"/>
              <w:rPr>
                <w:szCs w:val="24"/>
              </w:rPr>
            </w:pPr>
            <w:r>
              <w:rPr>
                <w:szCs w:val="24"/>
              </w:rPr>
              <w:t>62,0</w:t>
            </w:r>
          </w:p>
        </w:tc>
      </w:tr>
    </w:tbl>
    <w:p w:rsidR="00ED024E" w:rsidRDefault="00ED024E" w:rsidP="00C45F23">
      <w:pPr>
        <w:pStyle w:val="a3"/>
        <w:tabs>
          <w:tab w:val="clear" w:pos="4153"/>
          <w:tab w:val="clear" w:pos="8306"/>
        </w:tabs>
        <w:ind w:firstLine="91"/>
      </w:pPr>
    </w:p>
    <w:p w:rsidR="00DF0605" w:rsidRDefault="00DF0605" w:rsidP="00C45F23">
      <w:pPr>
        <w:pStyle w:val="a3"/>
        <w:tabs>
          <w:tab w:val="clear" w:pos="4153"/>
          <w:tab w:val="clear" w:pos="8306"/>
        </w:tabs>
        <w:ind w:firstLine="91"/>
      </w:pPr>
    </w:p>
    <w:p w:rsidR="00DF0605" w:rsidRDefault="00DF0605" w:rsidP="00C45F23">
      <w:pPr>
        <w:pStyle w:val="a3"/>
        <w:tabs>
          <w:tab w:val="clear" w:pos="4153"/>
          <w:tab w:val="clear" w:pos="8306"/>
        </w:tabs>
        <w:ind w:firstLine="91"/>
      </w:pPr>
    </w:p>
    <w:p w:rsidR="00DF0605" w:rsidRDefault="00530A65" w:rsidP="00C45F23">
      <w:pPr>
        <w:pStyle w:val="a3"/>
        <w:tabs>
          <w:tab w:val="clear" w:pos="4153"/>
          <w:tab w:val="clear" w:pos="8306"/>
        </w:tabs>
        <w:ind w:firstLine="91"/>
        <w:sectPr w:rsidR="00DF0605" w:rsidSect="00942E81">
          <w:headerReference w:type="even" r:id="rId33"/>
          <w:headerReference w:type="default" r:id="rId34"/>
          <w:pgSz w:w="11906" w:h="16838"/>
          <w:pgMar w:top="1134" w:right="1134" w:bottom="1134" w:left="1134" w:header="720" w:footer="482" w:gutter="0"/>
          <w:cols w:space="708"/>
          <w:docGrid w:linePitch="360"/>
        </w:sectPr>
      </w:pPr>
      <w:r>
        <w:pict>
          <v:shape id="_x0000_i1036" type="#_x0000_t75" style="width:321.75pt;height:241.5pt">
            <v:imagedata r:id="rId35" o:title="DSCF1191"/>
          </v:shape>
        </w:pict>
      </w:r>
    </w:p>
    <w:tbl>
      <w:tblPr>
        <w:tblW w:w="0" w:type="auto"/>
        <w:jc w:val="center"/>
        <w:tblBorders>
          <w:right w:val="threeDEngrave" w:sz="24" w:space="0" w:color="3366FF"/>
          <w:insideH w:val="single" w:sz="4" w:space="0" w:color="auto"/>
          <w:insideV w:val="single" w:sz="4" w:space="0" w:color="auto"/>
        </w:tblBorders>
        <w:tblLook w:val="01E0"/>
      </w:tblPr>
      <w:tblGrid>
        <w:gridCol w:w="1785"/>
        <w:gridCol w:w="7695"/>
      </w:tblGrid>
      <w:tr w:rsidR="00F04ADB" w:rsidTr="00B332F8">
        <w:trPr>
          <w:trHeight w:val="1451"/>
          <w:jc w:val="center"/>
        </w:trPr>
        <w:tc>
          <w:tcPr>
            <w:tcW w:w="1785" w:type="dxa"/>
            <w:tcBorders>
              <w:right w:val="threeDEmboss" w:sz="24" w:space="0" w:color="0000FF"/>
            </w:tcBorders>
          </w:tcPr>
          <w:p w:rsidR="00F04ADB" w:rsidRPr="00E25747" w:rsidRDefault="004E399C" w:rsidP="00B332F8">
            <w:pPr>
              <w:pStyle w:val="a3"/>
              <w:tabs>
                <w:tab w:val="clear" w:pos="4153"/>
                <w:tab w:val="clear" w:pos="8306"/>
              </w:tabs>
              <w:spacing w:before="100" w:beforeAutospacing="1" w:after="100" w:afterAutospacing="1"/>
              <w:ind w:firstLine="91"/>
              <w:rPr>
                <w:rFonts w:cs="Arial"/>
                <w:szCs w:val="24"/>
                <w:lang w:val="ru-RU" w:eastAsia="ru-RU"/>
              </w:rPr>
            </w:pPr>
            <w:r w:rsidRPr="00E25747">
              <w:rPr>
                <w:rFonts w:cs="Arial"/>
                <w:noProof/>
                <w:szCs w:val="24"/>
                <w:lang w:val="ru-RU" w:eastAsia="ru-RU"/>
              </w:rPr>
              <w:lastRenderedPageBreak/>
              <w:pict>
                <v:oval id="_x0000_s1191" style="position:absolute;left:0;text-align:left;margin-left:20.4pt;margin-top:33.35pt;width:36pt;height:31.5pt;z-index:12" fillcolor="red" strokecolor="blue"/>
              </w:pict>
            </w:r>
            <w:r w:rsidRPr="00E25747">
              <w:rPr>
                <w:rFonts w:cs="Arial"/>
                <w:noProof/>
                <w:szCs w:val="24"/>
                <w:lang w:val="ru-RU" w:eastAsia="ru-RU"/>
              </w:rPr>
              <w:pict>
                <v:oval id="_x0000_s1190" style="position:absolute;left:0;text-align:left;margin-left:9.45pt;margin-top:17.55pt;width:36pt;height:31.5pt;z-index:11" strokecolor="blue"/>
              </w:pict>
            </w:r>
            <w:r w:rsidRPr="00E25747">
              <w:rPr>
                <w:rFonts w:cs="Arial"/>
                <w:noProof/>
                <w:szCs w:val="24"/>
                <w:lang w:val="ru-RU" w:eastAsia="ru-RU"/>
              </w:rPr>
              <w:pict>
                <v:oval id="_x0000_s1189" style="position:absolute;left:0;text-align:left;margin-left:30.6pt;margin-top:16.4pt;width:36pt;height:31.5pt;z-index:10" fillcolor="blue" strokecolor="blue"/>
              </w:pict>
            </w:r>
          </w:p>
        </w:tc>
        <w:tc>
          <w:tcPr>
            <w:tcW w:w="7695" w:type="dxa"/>
            <w:tcBorders>
              <w:top w:val="nil"/>
              <w:left w:val="threeDEmboss" w:sz="24" w:space="0" w:color="0000FF"/>
              <w:bottom w:val="nil"/>
              <w:right w:val="nil"/>
            </w:tcBorders>
            <w:vAlign w:val="center"/>
          </w:tcPr>
          <w:p w:rsidR="00F04ADB" w:rsidRPr="00E25747" w:rsidRDefault="004E399C" w:rsidP="00B332F8">
            <w:pPr>
              <w:pStyle w:val="a3"/>
              <w:tabs>
                <w:tab w:val="clear" w:pos="4153"/>
                <w:tab w:val="clear" w:pos="8306"/>
              </w:tabs>
              <w:spacing w:before="100" w:beforeAutospacing="1" w:after="100" w:afterAutospacing="1"/>
              <w:ind w:firstLine="91"/>
              <w:rPr>
                <w:rFonts w:cs="Arial"/>
                <w:noProof/>
                <w:color w:val="0000FF"/>
                <w:szCs w:val="24"/>
                <w:lang w:val="ru-RU" w:eastAsia="ru-RU"/>
              </w:rPr>
            </w:pPr>
            <w:r w:rsidRPr="00E25747">
              <w:rPr>
                <w:rFonts w:cs="Arial"/>
                <w:noProof/>
                <w:color w:val="0000FF"/>
                <w:szCs w:val="24"/>
                <w:lang w:val="ru-RU" w:eastAsia="ru-RU"/>
              </w:rPr>
              <w:pict>
                <v:shape id="_x0000_i1037" type="#_x0000_t136" style="width:141.75pt;height:26.25pt" fillcolor="#06c" strokecolor="#9cf" strokeweight="1.5pt">
                  <v:shadow on="t" color="#900"/>
                  <v:textpath style="font-family:&quot;Impact&quot;;font-size:32pt;v-text-kern:t" trim="t" fitpath="t" string="Население"/>
                </v:shape>
              </w:pict>
            </w:r>
          </w:p>
        </w:tc>
      </w:tr>
    </w:tbl>
    <w:p w:rsidR="00F04ADB" w:rsidRDefault="00F04ADB" w:rsidP="00F04ADB">
      <w:pPr>
        <w:pStyle w:val="a3"/>
        <w:tabs>
          <w:tab w:val="clear" w:pos="4153"/>
          <w:tab w:val="clear" w:pos="8306"/>
        </w:tabs>
      </w:pPr>
    </w:p>
    <w:p w:rsidR="00F04ADB" w:rsidRDefault="00F04ADB" w:rsidP="00F04ADB">
      <w:pPr>
        <w:ind w:right="85" w:firstLine="720"/>
        <w:jc w:val="both"/>
      </w:pPr>
      <w:r>
        <w:t>В разделе приведены данные о численности, возрастном составе населения, рожда</w:t>
      </w:r>
      <w:r>
        <w:t>е</w:t>
      </w:r>
      <w:r>
        <w:t xml:space="preserve">мости, смертности, а также о миграционных процессах. </w:t>
      </w:r>
    </w:p>
    <w:p w:rsidR="00F04ADB" w:rsidRDefault="00F04ADB" w:rsidP="00F04ADB">
      <w:pPr>
        <w:ind w:right="85" w:firstLine="720"/>
        <w:jc w:val="both"/>
      </w:pPr>
      <w:r>
        <w:t xml:space="preserve">Сведения об </w:t>
      </w:r>
      <w:r w:rsidRPr="00E47643">
        <w:rPr>
          <w:b/>
        </w:rPr>
        <w:t>общей численности жителей</w:t>
      </w:r>
      <w:r>
        <w:t>, их распределении по возрастным гру</w:t>
      </w:r>
      <w:r>
        <w:t>п</w:t>
      </w:r>
      <w:r>
        <w:t>пам приведены по постоянному населению, к которому относятся лица, постоянно прож</w:t>
      </w:r>
      <w:r>
        <w:t>и</w:t>
      </w:r>
      <w:r>
        <w:t>вающие на данной территории, включая временно отсутствующих на момент переписи.</w:t>
      </w:r>
    </w:p>
    <w:p w:rsidR="00F04ADB" w:rsidRDefault="00F04ADB" w:rsidP="00F04ADB">
      <w:pPr>
        <w:ind w:firstLine="720"/>
        <w:jc w:val="both"/>
      </w:pPr>
      <w:r>
        <w:t>Распределение населения на</w:t>
      </w:r>
      <w:r>
        <w:rPr>
          <w:b/>
        </w:rPr>
        <w:t xml:space="preserve"> городское и сельское</w:t>
      </w:r>
      <w:r>
        <w:t xml:space="preserve"> производится по месту прожив</w:t>
      </w:r>
      <w:r>
        <w:t>а</w:t>
      </w:r>
      <w:r>
        <w:t>ния, при этом городскими населенным пунктами считаются населенные пункты, отнесенные в установленном законодательством порядке к категории городских. Все остальные населе</w:t>
      </w:r>
      <w:r>
        <w:t>н</w:t>
      </w:r>
      <w:r>
        <w:t>ные пункты являются сельскими.</w:t>
      </w:r>
    </w:p>
    <w:p w:rsidR="00F04ADB" w:rsidRDefault="00F04ADB" w:rsidP="00F04ADB">
      <w:pPr>
        <w:ind w:firstLine="720"/>
        <w:jc w:val="both"/>
      </w:pPr>
      <w:r>
        <w:t>Сведения о</w:t>
      </w:r>
      <w:r>
        <w:rPr>
          <w:b/>
        </w:rPr>
        <w:t xml:space="preserve"> рождениях, смертях, браках и разводах</w:t>
      </w:r>
      <w:r>
        <w:t xml:space="preserve"> получаются на основании еж</w:t>
      </w:r>
      <w:r>
        <w:t>е</w:t>
      </w:r>
      <w:r>
        <w:t>годной статистической разработки данных, содержащихся в записях актов соответственно о рождении, смерти, заключении и расторжении брака, составляемых органами записи актов гражданского состояния. В число родившихся включены только родившиеся живыми.</w:t>
      </w:r>
    </w:p>
    <w:p w:rsidR="00F04ADB" w:rsidRDefault="00F04ADB" w:rsidP="00F04ADB">
      <w:pPr>
        <w:ind w:firstLine="720"/>
        <w:jc w:val="both"/>
      </w:pPr>
      <w:r>
        <w:rPr>
          <w:b/>
        </w:rPr>
        <w:t>Общие коэффициенты рождаемости и смертности</w:t>
      </w:r>
      <w:r>
        <w:t xml:space="preserve"> - отношение, соответственно, числа родившихся (живыми) и числа умерших в течение календарного года к среднегодовой численности населения. Исчисляется в промилле (на 1000 человек населения). </w:t>
      </w:r>
    </w:p>
    <w:p w:rsidR="00F04ADB" w:rsidRDefault="00F04ADB" w:rsidP="00F04ADB">
      <w:pPr>
        <w:ind w:firstLine="720"/>
        <w:jc w:val="both"/>
      </w:pPr>
      <w:r>
        <w:rPr>
          <w:b/>
        </w:rPr>
        <w:t xml:space="preserve">Коэффициент естественного прироста – </w:t>
      </w:r>
      <w:r>
        <w:t>разность общих коэффициентов рождаем</w:t>
      </w:r>
      <w:r>
        <w:t>о</w:t>
      </w:r>
      <w:r>
        <w:t>сти и смертности. Исчисляется в промилле.</w:t>
      </w:r>
    </w:p>
    <w:p w:rsidR="00F04ADB" w:rsidRDefault="00F04ADB" w:rsidP="00F04ADB">
      <w:pPr>
        <w:ind w:firstLine="720"/>
        <w:jc w:val="both"/>
      </w:pPr>
      <w:r>
        <w:rPr>
          <w:b/>
        </w:rPr>
        <w:t>Общие коэффициенты брачности и разводимости</w:t>
      </w:r>
      <w:r>
        <w:t xml:space="preserve"> – отношение числа зарегистр</w:t>
      </w:r>
      <w:r>
        <w:t>и</w:t>
      </w:r>
      <w:r>
        <w:t>рованных в течение календарного года браков и разводов к среднегодовой численности н</w:t>
      </w:r>
      <w:r>
        <w:t>а</w:t>
      </w:r>
      <w:r>
        <w:t>личного населения. Как и общие коэффициенты рождаемости и смертности, они исчисляю</w:t>
      </w:r>
      <w:r>
        <w:t>т</w:t>
      </w:r>
      <w:r>
        <w:t>ся в промилле (на 1000 населения).</w:t>
      </w:r>
    </w:p>
    <w:p w:rsidR="00F04ADB" w:rsidRDefault="00F04ADB" w:rsidP="00F04ADB">
      <w:pPr>
        <w:ind w:firstLine="720"/>
        <w:jc w:val="both"/>
      </w:pPr>
      <w:r>
        <w:rPr>
          <w:b/>
        </w:rPr>
        <w:t xml:space="preserve">Коэффициент младенческой смертности </w:t>
      </w:r>
      <w:r w:rsidRPr="00D73212">
        <w:t>и</w:t>
      </w:r>
      <w:r>
        <w:t>с</w:t>
      </w:r>
      <w:r>
        <w:softHyphen/>
        <w:t>числяется как сумма двух составля</w:t>
      </w:r>
      <w:r>
        <w:t>ю</w:t>
      </w:r>
      <w:r>
        <w:t>щих, первая из которых - отношение числа умер</w:t>
      </w:r>
      <w:r>
        <w:softHyphen/>
        <w:t>ших в возрасте до одного года из родивши</w:t>
      </w:r>
      <w:r>
        <w:t>х</w:t>
      </w:r>
      <w:r>
        <w:t>ся в том году, для которого вы</w:t>
      </w:r>
      <w:r>
        <w:softHyphen/>
        <w:t>числяется коэффициент, к общему числу родившихся в том же году, а вторая - отно</w:t>
      </w:r>
      <w:r>
        <w:softHyphen/>
        <w:t>шение числа умерших в возрасте до одного года из родившихся в пр</w:t>
      </w:r>
      <w:r>
        <w:t>е</w:t>
      </w:r>
      <w:r>
        <w:t>дыдущем году к общему числу родившихся в предыдущем году. Исчисляются в промилле (на 1000 населения).</w:t>
      </w:r>
    </w:p>
    <w:p w:rsidR="00F04ADB" w:rsidRDefault="00F04ADB" w:rsidP="00F04ADB">
      <w:pPr>
        <w:ind w:firstLine="720"/>
        <w:jc w:val="both"/>
      </w:pPr>
      <w:r>
        <w:rPr>
          <w:b/>
        </w:rPr>
        <w:t>Естественный прирост населения</w:t>
      </w:r>
      <w:r>
        <w:t xml:space="preserve"> - абсолютная величина разности между числом родившихся и умерших за определенный промежуток времени. Его величина может быть как положительной, так и отрицательной.</w:t>
      </w:r>
    </w:p>
    <w:p w:rsidR="00F04ADB" w:rsidRDefault="00F04ADB" w:rsidP="00F04ADB">
      <w:pPr>
        <w:ind w:firstLine="720"/>
        <w:jc w:val="both"/>
      </w:pPr>
      <w:r>
        <w:t>Данные о миграции населения получены в результате разработки поступающих от о</w:t>
      </w:r>
      <w:r>
        <w:t>р</w:t>
      </w:r>
      <w:r>
        <w:t>ганов внутренних дел первичных документов статистического учета мигрантов, составля</w:t>
      </w:r>
      <w:r>
        <w:t>е</w:t>
      </w:r>
      <w:r>
        <w:t>мых при регистрации населения по месту жительства.</w:t>
      </w:r>
    </w:p>
    <w:p w:rsidR="00F04ADB" w:rsidRDefault="00F04ADB" w:rsidP="00F04ADB">
      <w:pPr>
        <w:ind w:firstLine="720"/>
        <w:jc w:val="both"/>
      </w:pPr>
      <w:r>
        <w:rPr>
          <w:b/>
        </w:rPr>
        <w:t>Миграционный прирост населения -</w:t>
      </w:r>
      <w:r>
        <w:t xml:space="preserve"> абсолютная величина разности между числом прибывших на данную территорию и числом выбывших за пределы этой территории за о</w:t>
      </w:r>
      <w:r>
        <w:t>п</w:t>
      </w:r>
      <w:r>
        <w:t>ределенный промежуток времени. Его величина может быть как положительной, так и отр</w:t>
      </w:r>
      <w:r>
        <w:t>и</w:t>
      </w:r>
      <w:r>
        <w:t>цательной.</w:t>
      </w:r>
    </w:p>
    <w:p w:rsidR="0085189F" w:rsidRDefault="0085189F" w:rsidP="00F04ADB">
      <w:pPr>
        <w:ind w:firstLine="720"/>
        <w:jc w:val="both"/>
      </w:pPr>
      <w:r w:rsidRPr="0085189F">
        <w:rPr>
          <w:b/>
        </w:rPr>
        <w:t>Коэффициент демографической нагрузки</w:t>
      </w:r>
      <w:r>
        <w:rPr>
          <w:b/>
        </w:rPr>
        <w:t xml:space="preserve"> - </w:t>
      </w:r>
      <w:r>
        <w:t>число лиц в возрасте 0—15 лет и в во</w:t>
      </w:r>
      <w:r>
        <w:t>з</w:t>
      </w:r>
      <w:r>
        <w:t>расте 60 лет и старше на 1000 человек населения в возрасте 16—59 лет. Служит для выраж</w:t>
      </w:r>
      <w:r>
        <w:t>е</w:t>
      </w:r>
      <w:r>
        <w:t>ния соотношения экономически и социально неактивного населения и трудоспособного н</w:t>
      </w:r>
      <w:r>
        <w:t>а</w:t>
      </w:r>
      <w:r>
        <w:t>селения и характеризует «нагрузку» на экономику непроизводительного населения.</w:t>
      </w:r>
    </w:p>
    <w:p w:rsidR="00F04ADB" w:rsidRDefault="00F04ADB" w:rsidP="00F04ADB">
      <w:pPr>
        <w:ind w:firstLine="720"/>
        <w:jc w:val="both"/>
      </w:pPr>
      <w:r>
        <w:rPr>
          <w:b/>
        </w:rPr>
        <w:t>Ожидаемая продолжительность жизни при рождении</w:t>
      </w:r>
      <w:r>
        <w:t xml:space="preserve"> - число лет, которое в сре</w:t>
      </w:r>
      <w:r>
        <w:t>д</w:t>
      </w:r>
      <w:r>
        <w:t>нем предстояло бы прожить человеку из поколения родившихся при условии, что на прот</w:t>
      </w:r>
      <w:r>
        <w:t>я</w:t>
      </w:r>
      <w:r>
        <w:t>жении всей жизни этого поколения повозрастная смертность останется на уровне того года, для которого исчислен показатель.</w:t>
      </w:r>
    </w:p>
    <w:p w:rsidR="00F04ADB" w:rsidRDefault="00F04ADB" w:rsidP="00F04ADB">
      <w:pPr>
        <w:sectPr w:rsidR="00F04ADB" w:rsidSect="00942E81">
          <w:headerReference w:type="even" r:id="rId36"/>
          <w:headerReference w:type="default" r:id="rId37"/>
          <w:pgSz w:w="11906" w:h="16838"/>
          <w:pgMar w:top="1134" w:right="1134" w:bottom="1134" w:left="1134" w:header="720" w:footer="482" w:gutter="0"/>
          <w:cols w:space="708"/>
          <w:docGrid w:linePitch="360"/>
        </w:sectPr>
      </w:pPr>
    </w:p>
    <w:p w:rsidR="00F04ADB" w:rsidRPr="007B4C63" w:rsidRDefault="00F04ADB" w:rsidP="00070623">
      <w:pPr>
        <w:pStyle w:val="1"/>
        <w:spacing w:before="0"/>
        <w:jc w:val="center"/>
        <w:rPr>
          <w:vertAlign w:val="superscript"/>
        </w:rPr>
      </w:pPr>
      <w:bookmarkStart w:id="34" w:name="_Toc238547295"/>
      <w:bookmarkStart w:id="35" w:name="_Toc346180567"/>
      <w:r w:rsidRPr="001B5CDA">
        <w:lastRenderedPageBreak/>
        <w:t>ОСНОВНЫЕ ДЕМОГРАФИЧЕСКИЕ ПОКАЗАТЕЛИ</w:t>
      </w:r>
      <w:bookmarkEnd w:id="34"/>
      <w:r w:rsidR="007B4C63">
        <w:rPr>
          <w:vertAlign w:val="superscript"/>
        </w:rPr>
        <w:t>1)</w:t>
      </w:r>
      <w:bookmarkEnd w:id="35"/>
    </w:p>
    <w:p w:rsidR="00F04ADB" w:rsidRPr="002931DC" w:rsidRDefault="00F04ADB" w:rsidP="00070623">
      <w:pPr>
        <w:rPr>
          <w:sz w:val="10"/>
          <w:szCs w:val="10"/>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9907D4" w:rsidRPr="001B5CDA" w:rsidTr="001A79B5">
        <w:trPr>
          <w:trHeight w:hRule="exact" w:val="279"/>
          <w:jc w:val="center"/>
        </w:trPr>
        <w:tc>
          <w:tcPr>
            <w:tcW w:w="4253" w:type="dxa"/>
            <w:tcBorders>
              <w:bottom w:val="single" w:sz="12" w:space="0" w:color="auto"/>
            </w:tcBorders>
            <w:vAlign w:val="bottom"/>
          </w:tcPr>
          <w:p w:rsidR="009907D4" w:rsidRPr="001B5CDA" w:rsidRDefault="009907D4" w:rsidP="00070623">
            <w:pPr>
              <w:jc w:val="center"/>
            </w:pPr>
          </w:p>
        </w:tc>
        <w:tc>
          <w:tcPr>
            <w:tcW w:w="1134" w:type="dxa"/>
            <w:tcBorders>
              <w:bottom w:val="single" w:sz="12" w:space="0" w:color="auto"/>
            </w:tcBorders>
            <w:vAlign w:val="center"/>
          </w:tcPr>
          <w:p w:rsidR="009907D4" w:rsidRPr="00E341B2" w:rsidRDefault="009907D4" w:rsidP="007B4C63">
            <w:pPr>
              <w:jc w:val="center"/>
            </w:pPr>
            <w:r>
              <w:rPr>
                <w:lang w:val="en-US"/>
              </w:rPr>
              <w:t>200</w:t>
            </w:r>
            <w:r w:rsidR="00E341B2">
              <w:t>7</w:t>
            </w:r>
          </w:p>
        </w:tc>
        <w:tc>
          <w:tcPr>
            <w:tcW w:w="1134" w:type="dxa"/>
            <w:tcBorders>
              <w:bottom w:val="single" w:sz="12" w:space="0" w:color="auto"/>
            </w:tcBorders>
            <w:vAlign w:val="center"/>
          </w:tcPr>
          <w:p w:rsidR="009907D4" w:rsidRPr="008475D7" w:rsidRDefault="009907D4" w:rsidP="00E341B2">
            <w:pPr>
              <w:jc w:val="center"/>
              <w:rPr>
                <w:vertAlign w:val="superscript"/>
                <w:lang w:val="en-US"/>
              </w:rPr>
            </w:pPr>
            <w:r>
              <w:t>200</w:t>
            </w:r>
            <w:r w:rsidR="00E341B2">
              <w:t>8</w:t>
            </w:r>
          </w:p>
        </w:tc>
        <w:tc>
          <w:tcPr>
            <w:tcW w:w="1134" w:type="dxa"/>
            <w:tcBorders>
              <w:bottom w:val="single" w:sz="12" w:space="0" w:color="auto"/>
            </w:tcBorders>
            <w:vAlign w:val="center"/>
          </w:tcPr>
          <w:p w:rsidR="009907D4" w:rsidRPr="00E341B2" w:rsidRDefault="00E341B2" w:rsidP="00E341B2">
            <w:pPr>
              <w:jc w:val="center"/>
              <w:rPr>
                <w:vertAlign w:val="superscript"/>
              </w:rPr>
            </w:pPr>
            <w:r>
              <w:rPr>
                <w:lang w:val="en-US"/>
              </w:rPr>
              <w:t>20</w:t>
            </w:r>
            <w:r>
              <w:t>09</w:t>
            </w:r>
          </w:p>
        </w:tc>
        <w:tc>
          <w:tcPr>
            <w:tcW w:w="1134" w:type="dxa"/>
            <w:tcBorders>
              <w:bottom w:val="single" w:sz="12" w:space="0" w:color="auto"/>
            </w:tcBorders>
            <w:vAlign w:val="center"/>
          </w:tcPr>
          <w:p w:rsidR="009907D4" w:rsidRPr="00E341B2" w:rsidRDefault="009907D4" w:rsidP="00E341B2">
            <w:pPr>
              <w:jc w:val="center"/>
            </w:pPr>
            <w:r>
              <w:rPr>
                <w:lang w:val="en-US"/>
              </w:rPr>
              <w:t>201</w:t>
            </w:r>
            <w:r w:rsidR="00E341B2">
              <w:t>0</w:t>
            </w:r>
          </w:p>
        </w:tc>
        <w:tc>
          <w:tcPr>
            <w:tcW w:w="1134" w:type="dxa"/>
            <w:tcBorders>
              <w:bottom w:val="single" w:sz="12" w:space="0" w:color="auto"/>
            </w:tcBorders>
            <w:vAlign w:val="center"/>
          </w:tcPr>
          <w:p w:rsidR="009907D4" w:rsidRPr="009907D4" w:rsidRDefault="009907D4" w:rsidP="00E341B2">
            <w:pPr>
              <w:jc w:val="center"/>
            </w:pPr>
            <w:r>
              <w:t>201</w:t>
            </w:r>
            <w:r w:rsidR="00E341B2">
              <w:t>1</w:t>
            </w:r>
          </w:p>
        </w:tc>
      </w:tr>
      <w:tr w:rsidR="009907D4" w:rsidTr="001A79B5">
        <w:trPr>
          <w:trHeight w:val="131"/>
          <w:jc w:val="center"/>
        </w:trPr>
        <w:tc>
          <w:tcPr>
            <w:tcW w:w="4253" w:type="dxa"/>
            <w:tcBorders>
              <w:top w:val="single" w:sz="12" w:space="0" w:color="auto"/>
              <w:bottom w:val="nil"/>
            </w:tcBorders>
            <w:vAlign w:val="bottom"/>
          </w:tcPr>
          <w:p w:rsidR="009907D4" w:rsidRPr="00832BC7" w:rsidRDefault="009907D4" w:rsidP="002611CD">
            <w:pPr>
              <w:pStyle w:val="a5"/>
              <w:tabs>
                <w:tab w:val="clear" w:pos="4153"/>
                <w:tab w:val="clear" w:pos="8306"/>
              </w:tabs>
              <w:spacing w:line="216" w:lineRule="auto"/>
            </w:pPr>
            <w:r w:rsidRPr="00832BC7">
              <w:rPr>
                <w:b/>
              </w:rPr>
              <w:t>Численность населения</w:t>
            </w:r>
            <w:r>
              <w:t xml:space="preserve"> </w:t>
            </w:r>
            <w:r>
              <w:br/>
            </w:r>
            <w:r w:rsidRPr="00B54E4A">
              <w:t>(</w:t>
            </w:r>
            <w:r w:rsidR="00E341B2">
              <w:t>на конец</w:t>
            </w:r>
            <w:r>
              <w:t xml:space="preserve"> года) – всего, человек</w:t>
            </w:r>
          </w:p>
        </w:tc>
        <w:tc>
          <w:tcPr>
            <w:tcW w:w="1134" w:type="dxa"/>
            <w:tcBorders>
              <w:top w:val="single" w:sz="12" w:space="0" w:color="auto"/>
              <w:bottom w:val="nil"/>
            </w:tcBorders>
            <w:vAlign w:val="bottom"/>
          </w:tcPr>
          <w:p w:rsidR="009907D4" w:rsidRPr="00C914E9" w:rsidRDefault="00E341B2" w:rsidP="002611CD">
            <w:pPr>
              <w:pStyle w:val="af4"/>
              <w:spacing w:before="0" w:beforeAutospacing="0" w:after="0" w:afterAutospacing="0" w:line="216" w:lineRule="auto"/>
              <w:jc w:val="right"/>
              <w:rPr>
                <w:b/>
              </w:rPr>
            </w:pPr>
            <w:r>
              <w:rPr>
                <w:b/>
              </w:rPr>
              <w:t>303783</w:t>
            </w:r>
          </w:p>
        </w:tc>
        <w:tc>
          <w:tcPr>
            <w:tcW w:w="1134" w:type="dxa"/>
            <w:tcBorders>
              <w:top w:val="single" w:sz="12" w:space="0" w:color="auto"/>
              <w:bottom w:val="nil"/>
            </w:tcBorders>
            <w:vAlign w:val="bottom"/>
          </w:tcPr>
          <w:p w:rsidR="009907D4" w:rsidRPr="00C914E9" w:rsidRDefault="00E341B2" w:rsidP="002611CD">
            <w:pPr>
              <w:pStyle w:val="af4"/>
              <w:spacing w:before="0" w:beforeAutospacing="0" w:after="0" w:afterAutospacing="0" w:line="216" w:lineRule="auto"/>
              <w:jc w:val="right"/>
              <w:rPr>
                <w:b/>
              </w:rPr>
            </w:pPr>
            <w:r>
              <w:rPr>
                <w:b/>
              </w:rPr>
              <w:t>305306</w:t>
            </w:r>
          </w:p>
        </w:tc>
        <w:tc>
          <w:tcPr>
            <w:tcW w:w="1134" w:type="dxa"/>
            <w:tcBorders>
              <w:top w:val="single" w:sz="12" w:space="0" w:color="auto"/>
              <w:bottom w:val="nil"/>
            </w:tcBorders>
            <w:vAlign w:val="bottom"/>
          </w:tcPr>
          <w:p w:rsidR="009907D4" w:rsidRPr="00C914E9" w:rsidRDefault="00E341B2" w:rsidP="002611CD">
            <w:pPr>
              <w:pStyle w:val="af4"/>
              <w:spacing w:before="0" w:beforeAutospacing="0" w:after="0" w:afterAutospacing="0" w:line="216" w:lineRule="auto"/>
              <w:jc w:val="right"/>
              <w:rPr>
                <w:b/>
              </w:rPr>
            </w:pPr>
            <w:r>
              <w:rPr>
                <w:b/>
              </w:rPr>
              <w:t>307323</w:t>
            </w:r>
          </w:p>
        </w:tc>
        <w:tc>
          <w:tcPr>
            <w:tcW w:w="1134" w:type="dxa"/>
            <w:tcBorders>
              <w:top w:val="single" w:sz="12" w:space="0" w:color="auto"/>
              <w:bottom w:val="nil"/>
            </w:tcBorders>
            <w:vAlign w:val="bottom"/>
          </w:tcPr>
          <w:p w:rsidR="009907D4" w:rsidRPr="00C914E9" w:rsidRDefault="00E341B2" w:rsidP="002611CD">
            <w:pPr>
              <w:pStyle w:val="af4"/>
              <w:spacing w:before="0" w:beforeAutospacing="0" w:after="0" w:afterAutospacing="0" w:line="216" w:lineRule="auto"/>
              <w:jc w:val="right"/>
              <w:rPr>
                <w:b/>
              </w:rPr>
            </w:pPr>
            <w:r>
              <w:rPr>
                <w:b/>
              </w:rPr>
              <w:t>308132</w:t>
            </w:r>
          </w:p>
        </w:tc>
        <w:tc>
          <w:tcPr>
            <w:tcW w:w="1134" w:type="dxa"/>
            <w:tcBorders>
              <w:top w:val="single" w:sz="12" w:space="0" w:color="auto"/>
              <w:bottom w:val="nil"/>
            </w:tcBorders>
            <w:vAlign w:val="bottom"/>
          </w:tcPr>
          <w:p w:rsidR="009907D4" w:rsidRPr="00746C3C" w:rsidRDefault="00E341B2" w:rsidP="002611CD">
            <w:pPr>
              <w:pStyle w:val="af4"/>
              <w:spacing w:before="0" w:beforeAutospacing="0" w:after="0" w:afterAutospacing="0" w:line="216" w:lineRule="auto"/>
              <w:jc w:val="right"/>
              <w:rPr>
                <w:b/>
              </w:rPr>
            </w:pPr>
            <w:r>
              <w:rPr>
                <w:b/>
              </w:rPr>
              <w:t>309347</w:t>
            </w:r>
          </w:p>
        </w:tc>
      </w:tr>
      <w:tr w:rsidR="009907D4" w:rsidTr="001A79B5">
        <w:trPr>
          <w:jc w:val="center"/>
        </w:trPr>
        <w:tc>
          <w:tcPr>
            <w:tcW w:w="4253" w:type="dxa"/>
            <w:tcBorders>
              <w:top w:val="nil"/>
            </w:tcBorders>
            <w:vAlign w:val="bottom"/>
          </w:tcPr>
          <w:p w:rsidR="009907D4" w:rsidRDefault="009907D4" w:rsidP="002611CD">
            <w:pPr>
              <w:spacing w:line="216" w:lineRule="auto"/>
            </w:pPr>
            <w:r>
              <w:t xml:space="preserve">Из общей численности населения, </w:t>
            </w:r>
          </w:p>
          <w:p w:rsidR="009907D4" w:rsidRDefault="009907D4" w:rsidP="002611CD">
            <w:pPr>
              <w:spacing w:line="216" w:lineRule="auto"/>
            </w:pPr>
            <w:r>
              <w:t>в процентах к итогу:</w:t>
            </w:r>
          </w:p>
          <w:p w:rsidR="009907D4" w:rsidRDefault="009907D4" w:rsidP="002611CD">
            <w:pPr>
              <w:spacing w:line="216" w:lineRule="auto"/>
              <w:ind w:left="113"/>
            </w:pPr>
            <w:r>
              <w:t>городское население</w:t>
            </w:r>
          </w:p>
        </w:tc>
        <w:tc>
          <w:tcPr>
            <w:tcW w:w="1134" w:type="dxa"/>
            <w:tcBorders>
              <w:top w:val="nil"/>
            </w:tcBorders>
            <w:vAlign w:val="bottom"/>
          </w:tcPr>
          <w:p w:rsidR="009907D4" w:rsidRPr="00E25747" w:rsidRDefault="00E341B2" w:rsidP="002611CD">
            <w:pPr>
              <w:pStyle w:val="a3"/>
              <w:spacing w:line="216" w:lineRule="auto"/>
              <w:jc w:val="right"/>
              <w:rPr>
                <w:rFonts w:ascii="Times New Roman" w:hAnsi="Times New Roman"/>
                <w:sz w:val="24"/>
                <w:szCs w:val="24"/>
                <w:lang w:val="ru-RU" w:eastAsia="ru-RU"/>
              </w:rPr>
            </w:pPr>
            <w:r w:rsidRPr="00E25747">
              <w:rPr>
                <w:rFonts w:ascii="Times New Roman" w:hAnsi="Times New Roman"/>
                <w:sz w:val="24"/>
                <w:szCs w:val="24"/>
                <w:lang w:val="ru-RU" w:eastAsia="ru-RU"/>
              </w:rPr>
              <w:t>51,8</w:t>
            </w:r>
          </w:p>
        </w:tc>
        <w:tc>
          <w:tcPr>
            <w:tcW w:w="1134" w:type="dxa"/>
            <w:tcBorders>
              <w:top w:val="nil"/>
            </w:tcBorders>
            <w:vAlign w:val="bottom"/>
          </w:tcPr>
          <w:p w:rsidR="009907D4" w:rsidRPr="00E25747" w:rsidRDefault="00E341B2" w:rsidP="002611CD">
            <w:pPr>
              <w:pStyle w:val="a3"/>
              <w:spacing w:line="216" w:lineRule="auto"/>
              <w:jc w:val="right"/>
              <w:rPr>
                <w:rFonts w:ascii="Times New Roman" w:hAnsi="Times New Roman"/>
                <w:sz w:val="24"/>
                <w:szCs w:val="24"/>
                <w:lang w:val="ru-RU" w:eastAsia="ru-RU"/>
              </w:rPr>
            </w:pPr>
            <w:r w:rsidRPr="00E25747">
              <w:rPr>
                <w:rFonts w:ascii="Times New Roman" w:hAnsi="Times New Roman"/>
                <w:sz w:val="24"/>
                <w:szCs w:val="24"/>
                <w:lang w:val="ru-RU" w:eastAsia="ru-RU"/>
              </w:rPr>
              <w:t>51,9</w:t>
            </w:r>
          </w:p>
        </w:tc>
        <w:tc>
          <w:tcPr>
            <w:tcW w:w="1134" w:type="dxa"/>
            <w:tcBorders>
              <w:top w:val="nil"/>
            </w:tcBorders>
            <w:vAlign w:val="bottom"/>
          </w:tcPr>
          <w:p w:rsidR="009907D4" w:rsidRPr="00E25747" w:rsidRDefault="00E341B2" w:rsidP="002611CD">
            <w:pPr>
              <w:pStyle w:val="a3"/>
              <w:spacing w:line="216" w:lineRule="auto"/>
              <w:jc w:val="right"/>
              <w:rPr>
                <w:rFonts w:ascii="Times New Roman" w:hAnsi="Times New Roman"/>
                <w:sz w:val="24"/>
                <w:szCs w:val="24"/>
                <w:lang w:val="ru-RU" w:eastAsia="ru-RU"/>
              </w:rPr>
            </w:pPr>
            <w:r w:rsidRPr="00E25747">
              <w:rPr>
                <w:rFonts w:ascii="Times New Roman" w:hAnsi="Times New Roman"/>
                <w:sz w:val="24"/>
                <w:szCs w:val="24"/>
                <w:lang w:val="ru-RU" w:eastAsia="ru-RU"/>
              </w:rPr>
              <w:t>52,4</w:t>
            </w:r>
          </w:p>
        </w:tc>
        <w:tc>
          <w:tcPr>
            <w:tcW w:w="1134" w:type="dxa"/>
            <w:tcBorders>
              <w:top w:val="nil"/>
            </w:tcBorders>
            <w:vAlign w:val="bottom"/>
          </w:tcPr>
          <w:p w:rsidR="009907D4" w:rsidRPr="00E25747" w:rsidRDefault="00E341B2" w:rsidP="002611CD">
            <w:pPr>
              <w:pStyle w:val="a3"/>
              <w:spacing w:line="216" w:lineRule="auto"/>
              <w:jc w:val="right"/>
              <w:rPr>
                <w:rFonts w:ascii="Times New Roman" w:hAnsi="Times New Roman"/>
                <w:sz w:val="24"/>
                <w:szCs w:val="24"/>
                <w:lang w:val="ru-RU" w:eastAsia="ru-RU"/>
              </w:rPr>
            </w:pPr>
            <w:r w:rsidRPr="00E25747">
              <w:rPr>
                <w:rFonts w:ascii="Times New Roman" w:hAnsi="Times New Roman"/>
                <w:sz w:val="24"/>
                <w:szCs w:val="24"/>
                <w:lang w:val="ru-RU" w:eastAsia="ru-RU"/>
              </w:rPr>
              <w:t>53,1</w:t>
            </w:r>
          </w:p>
        </w:tc>
        <w:tc>
          <w:tcPr>
            <w:tcW w:w="1134" w:type="dxa"/>
            <w:tcBorders>
              <w:top w:val="nil"/>
            </w:tcBorders>
            <w:vAlign w:val="bottom"/>
          </w:tcPr>
          <w:p w:rsidR="009907D4" w:rsidRPr="00E25747" w:rsidRDefault="00E341B2" w:rsidP="002611CD">
            <w:pPr>
              <w:pStyle w:val="a3"/>
              <w:spacing w:line="216" w:lineRule="auto"/>
              <w:jc w:val="right"/>
              <w:rPr>
                <w:rFonts w:ascii="Times New Roman" w:hAnsi="Times New Roman"/>
                <w:sz w:val="24"/>
                <w:szCs w:val="24"/>
                <w:lang w:val="ru-RU" w:eastAsia="ru-RU"/>
              </w:rPr>
            </w:pPr>
            <w:r w:rsidRPr="00E25747">
              <w:rPr>
                <w:rFonts w:ascii="Times New Roman" w:hAnsi="Times New Roman"/>
                <w:sz w:val="24"/>
                <w:szCs w:val="24"/>
                <w:lang w:val="ru-RU" w:eastAsia="ru-RU"/>
              </w:rPr>
              <w:t>53,6</w:t>
            </w:r>
          </w:p>
        </w:tc>
      </w:tr>
      <w:tr w:rsidR="009907D4" w:rsidTr="001A79B5">
        <w:trPr>
          <w:jc w:val="center"/>
        </w:trPr>
        <w:tc>
          <w:tcPr>
            <w:tcW w:w="4253" w:type="dxa"/>
            <w:vAlign w:val="bottom"/>
          </w:tcPr>
          <w:p w:rsidR="009907D4" w:rsidRDefault="009907D4" w:rsidP="002611CD">
            <w:pPr>
              <w:spacing w:line="216" w:lineRule="auto"/>
              <w:ind w:left="113"/>
            </w:pPr>
            <w:r>
              <w:t>сельское население</w:t>
            </w:r>
          </w:p>
        </w:tc>
        <w:tc>
          <w:tcPr>
            <w:tcW w:w="1134" w:type="dxa"/>
            <w:vAlign w:val="bottom"/>
          </w:tcPr>
          <w:p w:rsidR="009907D4" w:rsidRPr="00E25747" w:rsidRDefault="00E341B2" w:rsidP="002611CD">
            <w:pPr>
              <w:pStyle w:val="a3"/>
              <w:spacing w:line="216" w:lineRule="auto"/>
              <w:jc w:val="right"/>
              <w:rPr>
                <w:rFonts w:ascii="Times New Roman" w:hAnsi="Times New Roman"/>
                <w:sz w:val="24"/>
                <w:szCs w:val="24"/>
                <w:lang w:val="ru-RU" w:eastAsia="ru-RU"/>
              </w:rPr>
            </w:pPr>
            <w:r w:rsidRPr="00E25747">
              <w:rPr>
                <w:rFonts w:ascii="Times New Roman" w:hAnsi="Times New Roman"/>
                <w:sz w:val="24"/>
                <w:szCs w:val="24"/>
                <w:lang w:val="ru-RU" w:eastAsia="ru-RU"/>
              </w:rPr>
              <w:t>48,2</w:t>
            </w:r>
          </w:p>
        </w:tc>
        <w:tc>
          <w:tcPr>
            <w:tcW w:w="1134" w:type="dxa"/>
            <w:vAlign w:val="bottom"/>
          </w:tcPr>
          <w:p w:rsidR="009907D4" w:rsidRPr="00E25747" w:rsidRDefault="00E341B2" w:rsidP="002611CD">
            <w:pPr>
              <w:pStyle w:val="a3"/>
              <w:spacing w:line="216" w:lineRule="auto"/>
              <w:jc w:val="right"/>
              <w:rPr>
                <w:rFonts w:ascii="Times New Roman" w:hAnsi="Times New Roman"/>
                <w:sz w:val="24"/>
                <w:szCs w:val="24"/>
                <w:lang w:val="ru-RU" w:eastAsia="ru-RU"/>
              </w:rPr>
            </w:pPr>
            <w:r w:rsidRPr="00E25747">
              <w:rPr>
                <w:rFonts w:ascii="Times New Roman" w:hAnsi="Times New Roman"/>
                <w:sz w:val="24"/>
                <w:szCs w:val="24"/>
                <w:lang w:val="ru-RU" w:eastAsia="ru-RU"/>
              </w:rPr>
              <w:t>48,1</w:t>
            </w:r>
          </w:p>
        </w:tc>
        <w:tc>
          <w:tcPr>
            <w:tcW w:w="1134" w:type="dxa"/>
            <w:vAlign w:val="bottom"/>
          </w:tcPr>
          <w:p w:rsidR="009907D4" w:rsidRPr="00E25747" w:rsidRDefault="00E341B2" w:rsidP="002611CD">
            <w:pPr>
              <w:pStyle w:val="a3"/>
              <w:spacing w:line="216" w:lineRule="auto"/>
              <w:jc w:val="right"/>
              <w:rPr>
                <w:rFonts w:ascii="Times New Roman" w:hAnsi="Times New Roman"/>
                <w:sz w:val="24"/>
                <w:szCs w:val="24"/>
                <w:lang w:val="ru-RU" w:eastAsia="ru-RU"/>
              </w:rPr>
            </w:pPr>
            <w:r w:rsidRPr="00E25747">
              <w:rPr>
                <w:rFonts w:ascii="Times New Roman" w:hAnsi="Times New Roman"/>
                <w:sz w:val="24"/>
                <w:szCs w:val="24"/>
                <w:lang w:val="ru-RU" w:eastAsia="ru-RU"/>
              </w:rPr>
              <w:t>47,6</w:t>
            </w:r>
          </w:p>
        </w:tc>
        <w:tc>
          <w:tcPr>
            <w:tcW w:w="1134" w:type="dxa"/>
            <w:vAlign w:val="bottom"/>
          </w:tcPr>
          <w:p w:rsidR="009907D4" w:rsidRPr="00E25747" w:rsidRDefault="00E341B2" w:rsidP="002611CD">
            <w:pPr>
              <w:pStyle w:val="a3"/>
              <w:spacing w:line="216" w:lineRule="auto"/>
              <w:jc w:val="right"/>
              <w:rPr>
                <w:rFonts w:ascii="Times New Roman" w:hAnsi="Times New Roman"/>
                <w:sz w:val="24"/>
                <w:szCs w:val="24"/>
                <w:lang w:val="ru-RU" w:eastAsia="ru-RU"/>
              </w:rPr>
            </w:pPr>
            <w:r w:rsidRPr="00E25747">
              <w:rPr>
                <w:rFonts w:ascii="Times New Roman" w:hAnsi="Times New Roman"/>
                <w:sz w:val="24"/>
                <w:szCs w:val="24"/>
                <w:lang w:val="ru-RU" w:eastAsia="ru-RU"/>
              </w:rPr>
              <w:t>46,9</w:t>
            </w:r>
          </w:p>
        </w:tc>
        <w:tc>
          <w:tcPr>
            <w:tcW w:w="1134" w:type="dxa"/>
            <w:vAlign w:val="bottom"/>
          </w:tcPr>
          <w:p w:rsidR="009907D4" w:rsidRPr="00E25747" w:rsidRDefault="00E341B2" w:rsidP="002611CD">
            <w:pPr>
              <w:pStyle w:val="a3"/>
              <w:spacing w:line="216" w:lineRule="auto"/>
              <w:jc w:val="right"/>
              <w:rPr>
                <w:rFonts w:ascii="Times New Roman" w:hAnsi="Times New Roman"/>
                <w:sz w:val="24"/>
                <w:szCs w:val="24"/>
                <w:lang w:val="ru-RU" w:eastAsia="ru-RU"/>
              </w:rPr>
            </w:pPr>
            <w:r w:rsidRPr="00E25747">
              <w:rPr>
                <w:rFonts w:ascii="Times New Roman" w:hAnsi="Times New Roman"/>
                <w:sz w:val="24"/>
                <w:szCs w:val="24"/>
                <w:lang w:val="ru-RU" w:eastAsia="ru-RU"/>
              </w:rPr>
              <w:t>46,4</w:t>
            </w:r>
          </w:p>
        </w:tc>
      </w:tr>
      <w:tr w:rsidR="009907D4" w:rsidTr="001A79B5">
        <w:trPr>
          <w:jc w:val="center"/>
        </w:trPr>
        <w:tc>
          <w:tcPr>
            <w:tcW w:w="4253" w:type="dxa"/>
            <w:vAlign w:val="bottom"/>
          </w:tcPr>
          <w:p w:rsidR="009907D4" w:rsidRDefault="009907D4" w:rsidP="002611CD">
            <w:pPr>
              <w:spacing w:line="216" w:lineRule="auto"/>
            </w:pPr>
            <w:r>
              <w:t xml:space="preserve">Из общей численности населения, </w:t>
            </w:r>
          </w:p>
          <w:p w:rsidR="009907D4" w:rsidRDefault="009907D4" w:rsidP="002611CD">
            <w:pPr>
              <w:spacing w:line="216" w:lineRule="auto"/>
            </w:pPr>
            <w:r>
              <w:t>в процентах к итогу:</w:t>
            </w:r>
          </w:p>
          <w:p w:rsidR="009907D4" w:rsidRDefault="009907D4" w:rsidP="002611CD">
            <w:pPr>
              <w:spacing w:line="216" w:lineRule="auto"/>
              <w:ind w:left="113"/>
            </w:pPr>
            <w:r>
              <w:t>мужчины</w:t>
            </w:r>
          </w:p>
        </w:tc>
        <w:tc>
          <w:tcPr>
            <w:tcW w:w="1134" w:type="dxa"/>
            <w:vAlign w:val="bottom"/>
          </w:tcPr>
          <w:p w:rsidR="009907D4" w:rsidRPr="00E53167" w:rsidRDefault="00E341B2" w:rsidP="002611CD">
            <w:pPr>
              <w:spacing w:line="216" w:lineRule="auto"/>
              <w:jc w:val="right"/>
            </w:pPr>
            <w:r>
              <w:t>47,3</w:t>
            </w:r>
          </w:p>
        </w:tc>
        <w:tc>
          <w:tcPr>
            <w:tcW w:w="1134" w:type="dxa"/>
            <w:vAlign w:val="bottom"/>
          </w:tcPr>
          <w:p w:rsidR="009907D4" w:rsidRPr="00E53167" w:rsidRDefault="00282EEA" w:rsidP="002611CD">
            <w:pPr>
              <w:spacing w:line="216" w:lineRule="auto"/>
              <w:jc w:val="right"/>
            </w:pPr>
            <w:r>
              <w:t>47,3</w:t>
            </w:r>
          </w:p>
        </w:tc>
        <w:tc>
          <w:tcPr>
            <w:tcW w:w="1134" w:type="dxa"/>
            <w:vAlign w:val="bottom"/>
          </w:tcPr>
          <w:p w:rsidR="009907D4" w:rsidRPr="00E53167" w:rsidRDefault="00282EEA" w:rsidP="002611CD">
            <w:pPr>
              <w:spacing w:line="216" w:lineRule="auto"/>
              <w:jc w:val="right"/>
            </w:pPr>
            <w:r>
              <w:t>47,4</w:t>
            </w:r>
          </w:p>
        </w:tc>
        <w:tc>
          <w:tcPr>
            <w:tcW w:w="1134" w:type="dxa"/>
            <w:vAlign w:val="bottom"/>
          </w:tcPr>
          <w:p w:rsidR="009907D4" w:rsidRPr="00325999" w:rsidRDefault="00282EEA" w:rsidP="002611CD">
            <w:pPr>
              <w:spacing w:line="216" w:lineRule="auto"/>
              <w:jc w:val="right"/>
            </w:pPr>
            <w:r>
              <w:t>47,4</w:t>
            </w:r>
          </w:p>
        </w:tc>
        <w:tc>
          <w:tcPr>
            <w:tcW w:w="1134" w:type="dxa"/>
            <w:vAlign w:val="bottom"/>
          </w:tcPr>
          <w:p w:rsidR="009907D4" w:rsidRPr="00E53167" w:rsidRDefault="00282EEA" w:rsidP="002611CD">
            <w:pPr>
              <w:spacing w:line="216" w:lineRule="auto"/>
              <w:jc w:val="right"/>
            </w:pPr>
            <w:r>
              <w:t>47,6</w:t>
            </w:r>
          </w:p>
        </w:tc>
      </w:tr>
      <w:tr w:rsidR="009907D4" w:rsidTr="00837CB4">
        <w:trPr>
          <w:trHeight w:val="113"/>
          <w:jc w:val="center"/>
        </w:trPr>
        <w:tc>
          <w:tcPr>
            <w:tcW w:w="4253" w:type="dxa"/>
            <w:vAlign w:val="bottom"/>
          </w:tcPr>
          <w:p w:rsidR="009907D4" w:rsidRPr="00D23C4B" w:rsidRDefault="009907D4" w:rsidP="002611CD">
            <w:pPr>
              <w:spacing w:line="216" w:lineRule="auto"/>
              <w:ind w:left="113"/>
              <w:rPr>
                <w:szCs w:val="24"/>
              </w:rPr>
            </w:pPr>
            <w:r>
              <w:rPr>
                <w:szCs w:val="24"/>
              </w:rPr>
              <w:t>женщины</w:t>
            </w:r>
          </w:p>
        </w:tc>
        <w:tc>
          <w:tcPr>
            <w:tcW w:w="1134" w:type="dxa"/>
            <w:vAlign w:val="bottom"/>
          </w:tcPr>
          <w:p w:rsidR="009907D4" w:rsidRPr="00E53167" w:rsidRDefault="00E341B2" w:rsidP="002611CD">
            <w:pPr>
              <w:spacing w:line="216" w:lineRule="auto"/>
              <w:jc w:val="right"/>
            </w:pPr>
            <w:r>
              <w:t>52,7</w:t>
            </w:r>
          </w:p>
        </w:tc>
        <w:tc>
          <w:tcPr>
            <w:tcW w:w="1134" w:type="dxa"/>
            <w:vAlign w:val="bottom"/>
          </w:tcPr>
          <w:p w:rsidR="009907D4" w:rsidRPr="00E53167" w:rsidRDefault="00282EEA" w:rsidP="002611CD">
            <w:pPr>
              <w:spacing w:line="216" w:lineRule="auto"/>
              <w:jc w:val="right"/>
            </w:pPr>
            <w:r>
              <w:t>52,7</w:t>
            </w:r>
          </w:p>
        </w:tc>
        <w:tc>
          <w:tcPr>
            <w:tcW w:w="1134" w:type="dxa"/>
            <w:vAlign w:val="bottom"/>
          </w:tcPr>
          <w:p w:rsidR="009907D4" w:rsidRPr="00E53167" w:rsidRDefault="00282EEA" w:rsidP="002611CD">
            <w:pPr>
              <w:spacing w:line="216" w:lineRule="auto"/>
              <w:jc w:val="right"/>
            </w:pPr>
            <w:r>
              <w:t>52,6</w:t>
            </w:r>
          </w:p>
        </w:tc>
        <w:tc>
          <w:tcPr>
            <w:tcW w:w="1134" w:type="dxa"/>
            <w:vAlign w:val="bottom"/>
          </w:tcPr>
          <w:p w:rsidR="009907D4" w:rsidRPr="00580273" w:rsidRDefault="00282EEA" w:rsidP="002611CD">
            <w:pPr>
              <w:spacing w:line="216" w:lineRule="auto"/>
              <w:jc w:val="right"/>
            </w:pPr>
            <w:r>
              <w:t>52,6</w:t>
            </w:r>
          </w:p>
        </w:tc>
        <w:tc>
          <w:tcPr>
            <w:tcW w:w="1134" w:type="dxa"/>
            <w:vAlign w:val="bottom"/>
          </w:tcPr>
          <w:p w:rsidR="009907D4" w:rsidRPr="00787F35" w:rsidRDefault="00282EEA" w:rsidP="002611CD">
            <w:pPr>
              <w:spacing w:line="216" w:lineRule="auto"/>
              <w:jc w:val="right"/>
            </w:pPr>
            <w:r>
              <w:t>52,4</w:t>
            </w:r>
          </w:p>
        </w:tc>
      </w:tr>
      <w:tr w:rsidR="009907D4" w:rsidTr="001A79B5">
        <w:trPr>
          <w:jc w:val="center"/>
        </w:trPr>
        <w:tc>
          <w:tcPr>
            <w:tcW w:w="4253" w:type="dxa"/>
            <w:vAlign w:val="bottom"/>
          </w:tcPr>
          <w:p w:rsidR="009907D4" w:rsidRPr="00E41106" w:rsidRDefault="009907D4" w:rsidP="002611CD">
            <w:pPr>
              <w:spacing w:line="216" w:lineRule="auto"/>
              <w:ind w:right="-57"/>
              <w:rPr>
                <w:spacing w:val="-4"/>
              </w:rPr>
            </w:pPr>
            <w:r w:rsidRPr="00E41106">
              <w:rPr>
                <w:spacing w:val="-4"/>
              </w:rPr>
              <w:t>Из общей численности населения, в пр</w:t>
            </w:r>
            <w:r w:rsidRPr="00E41106">
              <w:rPr>
                <w:spacing w:val="-4"/>
              </w:rPr>
              <w:t>о</w:t>
            </w:r>
            <w:r w:rsidRPr="00E41106">
              <w:rPr>
                <w:spacing w:val="-4"/>
              </w:rPr>
              <w:t>центах к итогу, население в возрасте:</w:t>
            </w:r>
          </w:p>
          <w:p w:rsidR="009907D4" w:rsidRDefault="009907D4" w:rsidP="002611CD">
            <w:pPr>
              <w:spacing w:line="216" w:lineRule="auto"/>
              <w:ind w:left="113"/>
            </w:pPr>
            <w:r>
              <w:t>моложе трудоспособного (0-15 лет)</w:t>
            </w:r>
          </w:p>
        </w:tc>
        <w:tc>
          <w:tcPr>
            <w:tcW w:w="1134" w:type="dxa"/>
            <w:vAlign w:val="bottom"/>
          </w:tcPr>
          <w:p w:rsidR="009907D4" w:rsidRPr="00E25747" w:rsidRDefault="00E341B2" w:rsidP="002611CD">
            <w:pPr>
              <w:pStyle w:val="a3"/>
              <w:spacing w:line="216" w:lineRule="auto"/>
              <w:jc w:val="right"/>
              <w:rPr>
                <w:rFonts w:ascii="Times New Roman" w:hAnsi="Times New Roman"/>
                <w:sz w:val="24"/>
                <w:szCs w:val="24"/>
                <w:lang w:val="ru-RU" w:eastAsia="ru-RU"/>
              </w:rPr>
            </w:pPr>
            <w:r w:rsidRPr="00E25747">
              <w:rPr>
                <w:rFonts w:ascii="Times New Roman" w:hAnsi="Times New Roman"/>
                <w:sz w:val="24"/>
                <w:szCs w:val="24"/>
                <w:lang w:val="ru-RU" w:eastAsia="ru-RU"/>
              </w:rPr>
              <w:t>29,0</w:t>
            </w:r>
          </w:p>
        </w:tc>
        <w:tc>
          <w:tcPr>
            <w:tcW w:w="1134" w:type="dxa"/>
            <w:vAlign w:val="bottom"/>
          </w:tcPr>
          <w:p w:rsidR="009907D4" w:rsidRPr="00E25747" w:rsidRDefault="00282EEA" w:rsidP="002611CD">
            <w:pPr>
              <w:pStyle w:val="a3"/>
              <w:spacing w:line="216" w:lineRule="auto"/>
              <w:jc w:val="right"/>
              <w:rPr>
                <w:rFonts w:ascii="Times New Roman" w:hAnsi="Times New Roman"/>
                <w:sz w:val="24"/>
                <w:szCs w:val="24"/>
                <w:lang w:val="ru-RU" w:eastAsia="ru-RU"/>
              </w:rPr>
            </w:pPr>
            <w:r w:rsidRPr="00E25747">
              <w:rPr>
                <w:rFonts w:ascii="Times New Roman" w:hAnsi="Times New Roman"/>
                <w:sz w:val="24"/>
                <w:szCs w:val="24"/>
                <w:lang w:val="ru-RU" w:eastAsia="ru-RU"/>
              </w:rPr>
              <w:t>29,5</w:t>
            </w:r>
          </w:p>
        </w:tc>
        <w:tc>
          <w:tcPr>
            <w:tcW w:w="1134" w:type="dxa"/>
            <w:vAlign w:val="bottom"/>
          </w:tcPr>
          <w:p w:rsidR="009907D4" w:rsidRPr="00E25747" w:rsidRDefault="00282EEA" w:rsidP="002611CD">
            <w:pPr>
              <w:pStyle w:val="a3"/>
              <w:spacing w:line="216" w:lineRule="auto"/>
              <w:jc w:val="right"/>
              <w:rPr>
                <w:rFonts w:ascii="Times New Roman" w:hAnsi="Times New Roman"/>
                <w:sz w:val="24"/>
                <w:szCs w:val="24"/>
                <w:lang w:val="ru-RU" w:eastAsia="ru-RU"/>
              </w:rPr>
            </w:pPr>
            <w:r w:rsidRPr="00E25747">
              <w:rPr>
                <w:rFonts w:ascii="Times New Roman" w:hAnsi="Times New Roman"/>
                <w:sz w:val="24"/>
                <w:szCs w:val="24"/>
                <w:lang w:val="ru-RU" w:eastAsia="ru-RU"/>
              </w:rPr>
              <w:t>30,1</w:t>
            </w:r>
          </w:p>
        </w:tc>
        <w:tc>
          <w:tcPr>
            <w:tcW w:w="1134" w:type="dxa"/>
            <w:vAlign w:val="bottom"/>
          </w:tcPr>
          <w:p w:rsidR="009907D4" w:rsidRPr="00E25747" w:rsidRDefault="00282EEA" w:rsidP="002611CD">
            <w:pPr>
              <w:pStyle w:val="a3"/>
              <w:spacing w:line="216" w:lineRule="auto"/>
              <w:jc w:val="right"/>
              <w:rPr>
                <w:rFonts w:ascii="Times New Roman" w:hAnsi="Times New Roman"/>
                <w:sz w:val="24"/>
                <w:szCs w:val="24"/>
                <w:lang w:val="ru-RU" w:eastAsia="ru-RU"/>
              </w:rPr>
            </w:pPr>
            <w:r w:rsidRPr="00E25747">
              <w:rPr>
                <w:rFonts w:ascii="Times New Roman" w:hAnsi="Times New Roman"/>
                <w:sz w:val="24"/>
                <w:szCs w:val="24"/>
                <w:lang w:val="ru-RU" w:eastAsia="ru-RU"/>
              </w:rPr>
              <w:t>30,7</w:t>
            </w:r>
          </w:p>
        </w:tc>
        <w:tc>
          <w:tcPr>
            <w:tcW w:w="1134" w:type="dxa"/>
            <w:vAlign w:val="bottom"/>
          </w:tcPr>
          <w:p w:rsidR="009907D4" w:rsidRPr="00E25747" w:rsidRDefault="00282EEA" w:rsidP="002611CD">
            <w:pPr>
              <w:pStyle w:val="a3"/>
              <w:spacing w:line="216" w:lineRule="auto"/>
              <w:jc w:val="right"/>
              <w:rPr>
                <w:rFonts w:ascii="Times New Roman" w:hAnsi="Times New Roman"/>
                <w:sz w:val="24"/>
                <w:szCs w:val="24"/>
                <w:lang w:val="ru-RU" w:eastAsia="ru-RU"/>
              </w:rPr>
            </w:pPr>
            <w:r w:rsidRPr="00E25747">
              <w:rPr>
                <w:rFonts w:ascii="Times New Roman" w:hAnsi="Times New Roman"/>
                <w:sz w:val="24"/>
                <w:szCs w:val="24"/>
                <w:lang w:val="ru-RU" w:eastAsia="ru-RU"/>
              </w:rPr>
              <w:t>31,4</w:t>
            </w:r>
          </w:p>
        </w:tc>
      </w:tr>
      <w:tr w:rsidR="009907D4" w:rsidTr="001A79B5">
        <w:trPr>
          <w:jc w:val="center"/>
        </w:trPr>
        <w:tc>
          <w:tcPr>
            <w:tcW w:w="4253" w:type="dxa"/>
            <w:vAlign w:val="bottom"/>
          </w:tcPr>
          <w:p w:rsidR="009907D4" w:rsidRPr="00D23C4B" w:rsidRDefault="009907D4" w:rsidP="002611CD">
            <w:pPr>
              <w:spacing w:line="216" w:lineRule="auto"/>
              <w:ind w:left="113"/>
              <w:rPr>
                <w:szCs w:val="24"/>
              </w:rPr>
            </w:pPr>
            <w:r>
              <w:rPr>
                <w:szCs w:val="24"/>
              </w:rPr>
              <w:t xml:space="preserve">в </w:t>
            </w:r>
            <w:r w:rsidRPr="00D23C4B">
              <w:rPr>
                <w:szCs w:val="24"/>
              </w:rPr>
              <w:t xml:space="preserve">трудоспособном (мужчины </w:t>
            </w:r>
            <w:r>
              <w:rPr>
                <w:szCs w:val="24"/>
              </w:rPr>
              <w:br/>
            </w:r>
            <w:r w:rsidRPr="00D23C4B">
              <w:rPr>
                <w:szCs w:val="24"/>
              </w:rPr>
              <w:t>16-59 лет, женщины 16-54 года)</w:t>
            </w:r>
          </w:p>
        </w:tc>
        <w:tc>
          <w:tcPr>
            <w:tcW w:w="1134" w:type="dxa"/>
            <w:vAlign w:val="bottom"/>
          </w:tcPr>
          <w:p w:rsidR="009907D4" w:rsidRPr="00E25747" w:rsidRDefault="00E341B2" w:rsidP="002611CD">
            <w:pPr>
              <w:pStyle w:val="a3"/>
              <w:spacing w:line="216" w:lineRule="auto"/>
              <w:jc w:val="right"/>
              <w:rPr>
                <w:rFonts w:ascii="Times New Roman" w:hAnsi="Times New Roman"/>
                <w:sz w:val="24"/>
                <w:szCs w:val="24"/>
                <w:lang w:val="ru-RU" w:eastAsia="ru-RU"/>
              </w:rPr>
            </w:pPr>
            <w:r w:rsidRPr="00E25747">
              <w:rPr>
                <w:rFonts w:ascii="Times New Roman" w:hAnsi="Times New Roman"/>
                <w:sz w:val="24"/>
                <w:szCs w:val="24"/>
                <w:lang w:val="ru-RU" w:eastAsia="ru-RU"/>
              </w:rPr>
              <w:t>61,6</w:t>
            </w:r>
          </w:p>
        </w:tc>
        <w:tc>
          <w:tcPr>
            <w:tcW w:w="1134" w:type="dxa"/>
            <w:vAlign w:val="bottom"/>
          </w:tcPr>
          <w:p w:rsidR="009907D4" w:rsidRPr="00E25747" w:rsidRDefault="00282EEA" w:rsidP="002611CD">
            <w:pPr>
              <w:pStyle w:val="a3"/>
              <w:spacing w:line="216" w:lineRule="auto"/>
              <w:jc w:val="right"/>
              <w:rPr>
                <w:rFonts w:ascii="Times New Roman" w:hAnsi="Times New Roman"/>
                <w:sz w:val="24"/>
                <w:szCs w:val="24"/>
                <w:lang w:val="ru-RU" w:eastAsia="ru-RU"/>
              </w:rPr>
            </w:pPr>
            <w:r w:rsidRPr="00E25747">
              <w:rPr>
                <w:rFonts w:ascii="Times New Roman" w:hAnsi="Times New Roman"/>
                <w:sz w:val="24"/>
                <w:szCs w:val="24"/>
                <w:lang w:val="ru-RU" w:eastAsia="ru-RU"/>
              </w:rPr>
              <w:t>61,0</w:t>
            </w:r>
          </w:p>
        </w:tc>
        <w:tc>
          <w:tcPr>
            <w:tcW w:w="1134" w:type="dxa"/>
            <w:vAlign w:val="bottom"/>
          </w:tcPr>
          <w:p w:rsidR="009907D4" w:rsidRPr="00E25747" w:rsidRDefault="00282EEA" w:rsidP="002611CD">
            <w:pPr>
              <w:pStyle w:val="a3"/>
              <w:spacing w:line="216" w:lineRule="auto"/>
              <w:jc w:val="right"/>
              <w:rPr>
                <w:rFonts w:ascii="Times New Roman" w:hAnsi="Times New Roman"/>
                <w:sz w:val="24"/>
                <w:szCs w:val="24"/>
                <w:lang w:val="ru-RU" w:eastAsia="ru-RU"/>
              </w:rPr>
            </w:pPr>
            <w:r w:rsidRPr="00E25747">
              <w:rPr>
                <w:rFonts w:ascii="Times New Roman" w:hAnsi="Times New Roman"/>
                <w:sz w:val="24"/>
                <w:szCs w:val="24"/>
                <w:lang w:val="ru-RU" w:eastAsia="ru-RU"/>
              </w:rPr>
              <w:t>60,3</w:t>
            </w:r>
          </w:p>
        </w:tc>
        <w:tc>
          <w:tcPr>
            <w:tcW w:w="1134" w:type="dxa"/>
            <w:vAlign w:val="bottom"/>
          </w:tcPr>
          <w:p w:rsidR="009907D4" w:rsidRPr="00E25747" w:rsidRDefault="00282EEA" w:rsidP="002611CD">
            <w:pPr>
              <w:pStyle w:val="a3"/>
              <w:spacing w:line="216" w:lineRule="auto"/>
              <w:jc w:val="right"/>
              <w:rPr>
                <w:rFonts w:ascii="Times New Roman" w:hAnsi="Times New Roman"/>
                <w:sz w:val="24"/>
                <w:szCs w:val="24"/>
                <w:lang w:val="ru-RU" w:eastAsia="ru-RU"/>
              </w:rPr>
            </w:pPr>
            <w:r w:rsidRPr="00E25747">
              <w:rPr>
                <w:rFonts w:ascii="Times New Roman" w:hAnsi="Times New Roman"/>
                <w:sz w:val="24"/>
                <w:szCs w:val="24"/>
                <w:lang w:val="ru-RU" w:eastAsia="ru-RU"/>
              </w:rPr>
              <w:t>59,5</w:t>
            </w:r>
          </w:p>
        </w:tc>
        <w:tc>
          <w:tcPr>
            <w:tcW w:w="1134" w:type="dxa"/>
            <w:vAlign w:val="bottom"/>
          </w:tcPr>
          <w:p w:rsidR="009907D4" w:rsidRPr="00E25747" w:rsidRDefault="00282EEA" w:rsidP="002611CD">
            <w:pPr>
              <w:pStyle w:val="a3"/>
              <w:spacing w:line="216" w:lineRule="auto"/>
              <w:jc w:val="right"/>
              <w:rPr>
                <w:rFonts w:ascii="Times New Roman" w:hAnsi="Times New Roman"/>
                <w:sz w:val="24"/>
                <w:szCs w:val="24"/>
                <w:lang w:val="ru-RU" w:eastAsia="ru-RU"/>
              </w:rPr>
            </w:pPr>
            <w:r w:rsidRPr="00E25747">
              <w:rPr>
                <w:rFonts w:ascii="Times New Roman" w:hAnsi="Times New Roman"/>
                <w:sz w:val="24"/>
                <w:szCs w:val="24"/>
                <w:lang w:val="ru-RU" w:eastAsia="ru-RU"/>
              </w:rPr>
              <w:t>58,7</w:t>
            </w:r>
          </w:p>
        </w:tc>
      </w:tr>
      <w:tr w:rsidR="009907D4" w:rsidTr="001A79B5">
        <w:trPr>
          <w:jc w:val="center"/>
        </w:trPr>
        <w:tc>
          <w:tcPr>
            <w:tcW w:w="4253" w:type="dxa"/>
            <w:vAlign w:val="bottom"/>
          </w:tcPr>
          <w:p w:rsidR="009907D4" w:rsidRDefault="009907D4" w:rsidP="002611CD">
            <w:pPr>
              <w:spacing w:line="216" w:lineRule="auto"/>
              <w:ind w:left="113"/>
              <w:jc w:val="both"/>
            </w:pPr>
            <w:r>
              <w:t xml:space="preserve">старше </w:t>
            </w:r>
            <w:r w:rsidRPr="00D23C4B">
              <w:rPr>
                <w:szCs w:val="24"/>
              </w:rPr>
              <w:t>трудоспособного (мужчины 60 лет и старше, женщины 55 лет)</w:t>
            </w:r>
          </w:p>
        </w:tc>
        <w:tc>
          <w:tcPr>
            <w:tcW w:w="1134" w:type="dxa"/>
            <w:vAlign w:val="bottom"/>
          </w:tcPr>
          <w:p w:rsidR="009907D4" w:rsidRPr="00E25747" w:rsidRDefault="00E341B2" w:rsidP="002611CD">
            <w:pPr>
              <w:pStyle w:val="a3"/>
              <w:spacing w:line="216" w:lineRule="auto"/>
              <w:jc w:val="right"/>
              <w:rPr>
                <w:rFonts w:ascii="Times New Roman" w:hAnsi="Times New Roman"/>
                <w:sz w:val="24"/>
                <w:szCs w:val="24"/>
                <w:lang w:val="ru-RU" w:eastAsia="ru-RU"/>
              </w:rPr>
            </w:pPr>
            <w:r w:rsidRPr="00E25747">
              <w:rPr>
                <w:rFonts w:ascii="Times New Roman" w:hAnsi="Times New Roman"/>
                <w:sz w:val="24"/>
                <w:szCs w:val="24"/>
                <w:lang w:val="ru-RU" w:eastAsia="ru-RU"/>
              </w:rPr>
              <w:t>9,4</w:t>
            </w:r>
          </w:p>
        </w:tc>
        <w:tc>
          <w:tcPr>
            <w:tcW w:w="1134" w:type="dxa"/>
            <w:vAlign w:val="bottom"/>
          </w:tcPr>
          <w:p w:rsidR="009907D4" w:rsidRPr="00E25747" w:rsidRDefault="00282EEA" w:rsidP="002611CD">
            <w:pPr>
              <w:pStyle w:val="a3"/>
              <w:spacing w:line="216" w:lineRule="auto"/>
              <w:jc w:val="right"/>
              <w:rPr>
                <w:rFonts w:ascii="Times New Roman" w:hAnsi="Times New Roman"/>
                <w:sz w:val="24"/>
                <w:szCs w:val="24"/>
                <w:lang w:val="ru-RU" w:eastAsia="ru-RU"/>
              </w:rPr>
            </w:pPr>
            <w:r w:rsidRPr="00E25747">
              <w:rPr>
                <w:rFonts w:ascii="Times New Roman" w:hAnsi="Times New Roman"/>
                <w:sz w:val="24"/>
                <w:szCs w:val="24"/>
                <w:lang w:val="ru-RU" w:eastAsia="ru-RU"/>
              </w:rPr>
              <w:t>9,5</w:t>
            </w:r>
          </w:p>
        </w:tc>
        <w:tc>
          <w:tcPr>
            <w:tcW w:w="1134" w:type="dxa"/>
            <w:vAlign w:val="bottom"/>
          </w:tcPr>
          <w:p w:rsidR="009907D4" w:rsidRPr="00E25747" w:rsidRDefault="00282EEA" w:rsidP="002611CD">
            <w:pPr>
              <w:pStyle w:val="a3"/>
              <w:spacing w:line="216" w:lineRule="auto"/>
              <w:jc w:val="right"/>
              <w:rPr>
                <w:rFonts w:ascii="Times New Roman" w:hAnsi="Times New Roman"/>
                <w:sz w:val="24"/>
                <w:szCs w:val="24"/>
                <w:lang w:val="ru-RU" w:eastAsia="ru-RU"/>
              </w:rPr>
            </w:pPr>
            <w:r w:rsidRPr="00E25747">
              <w:rPr>
                <w:rFonts w:ascii="Times New Roman" w:hAnsi="Times New Roman"/>
                <w:sz w:val="24"/>
                <w:szCs w:val="24"/>
                <w:lang w:val="ru-RU" w:eastAsia="ru-RU"/>
              </w:rPr>
              <w:t>9,6</w:t>
            </w:r>
          </w:p>
        </w:tc>
        <w:tc>
          <w:tcPr>
            <w:tcW w:w="1134" w:type="dxa"/>
            <w:vAlign w:val="bottom"/>
          </w:tcPr>
          <w:p w:rsidR="009907D4" w:rsidRPr="00E25747" w:rsidRDefault="00282EEA" w:rsidP="002611CD">
            <w:pPr>
              <w:pStyle w:val="a3"/>
              <w:spacing w:line="216" w:lineRule="auto"/>
              <w:jc w:val="right"/>
              <w:rPr>
                <w:rFonts w:ascii="Times New Roman" w:hAnsi="Times New Roman"/>
                <w:sz w:val="24"/>
                <w:szCs w:val="24"/>
                <w:lang w:val="ru-RU" w:eastAsia="ru-RU"/>
              </w:rPr>
            </w:pPr>
            <w:r w:rsidRPr="00E25747">
              <w:rPr>
                <w:rFonts w:ascii="Times New Roman" w:hAnsi="Times New Roman"/>
                <w:sz w:val="24"/>
                <w:szCs w:val="24"/>
                <w:lang w:val="ru-RU" w:eastAsia="ru-RU"/>
              </w:rPr>
              <w:t>9,8</w:t>
            </w:r>
          </w:p>
        </w:tc>
        <w:tc>
          <w:tcPr>
            <w:tcW w:w="1134" w:type="dxa"/>
            <w:vAlign w:val="bottom"/>
          </w:tcPr>
          <w:p w:rsidR="009907D4" w:rsidRPr="00E25747" w:rsidRDefault="00282EEA" w:rsidP="002611CD">
            <w:pPr>
              <w:pStyle w:val="a3"/>
              <w:spacing w:line="216" w:lineRule="auto"/>
              <w:jc w:val="right"/>
              <w:rPr>
                <w:rFonts w:ascii="Times New Roman" w:hAnsi="Times New Roman"/>
                <w:sz w:val="24"/>
                <w:szCs w:val="24"/>
                <w:lang w:val="ru-RU" w:eastAsia="ru-RU"/>
              </w:rPr>
            </w:pPr>
            <w:r w:rsidRPr="00E25747">
              <w:rPr>
                <w:rFonts w:ascii="Times New Roman" w:hAnsi="Times New Roman"/>
                <w:sz w:val="24"/>
                <w:szCs w:val="24"/>
                <w:lang w:val="ru-RU" w:eastAsia="ru-RU"/>
              </w:rPr>
              <w:t>9,9</w:t>
            </w:r>
          </w:p>
        </w:tc>
      </w:tr>
      <w:tr w:rsidR="009907D4" w:rsidTr="001A79B5">
        <w:trPr>
          <w:jc w:val="center"/>
        </w:trPr>
        <w:tc>
          <w:tcPr>
            <w:tcW w:w="4253" w:type="dxa"/>
            <w:vAlign w:val="bottom"/>
          </w:tcPr>
          <w:p w:rsidR="009907D4" w:rsidRPr="00D150B2" w:rsidRDefault="009907D4" w:rsidP="002611CD">
            <w:pPr>
              <w:spacing w:line="216" w:lineRule="auto"/>
              <w:jc w:val="both"/>
              <w:rPr>
                <w:spacing w:val="-2"/>
              </w:rPr>
            </w:pPr>
            <w:r w:rsidRPr="00D150B2">
              <w:rPr>
                <w:spacing w:val="-2"/>
              </w:rPr>
              <w:t>Коэффициенты демографической н</w:t>
            </w:r>
            <w:r w:rsidRPr="00D150B2">
              <w:rPr>
                <w:spacing w:val="-2"/>
              </w:rPr>
              <w:t>а</w:t>
            </w:r>
            <w:r w:rsidR="00E341B2">
              <w:rPr>
                <w:spacing w:val="-2"/>
              </w:rPr>
              <w:t>грузки (на конец</w:t>
            </w:r>
            <w:r w:rsidR="00D150B2" w:rsidRPr="00D150B2">
              <w:rPr>
                <w:spacing w:val="-2"/>
              </w:rPr>
              <w:t xml:space="preserve"> </w:t>
            </w:r>
            <w:r w:rsidRPr="00D150B2">
              <w:rPr>
                <w:spacing w:val="-2"/>
              </w:rPr>
              <w:t>года; на 1000 человек трудоспособного возраста приходится лиц нетрудоспособных возрастов):</w:t>
            </w:r>
          </w:p>
          <w:p w:rsidR="009907D4" w:rsidRDefault="009907D4" w:rsidP="002611CD">
            <w:pPr>
              <w:spacing w:line="216" w:lineRule="auto"/>
              <w:ind w:left="113"/>
              <w:jc w:val="both"/>
            </w:pPr>
            <w:r>
              <w:t>всего</w:t>
            </w:r>
          </w:p>
        </w:tc>
        <w:tc>
          <w:tcPr>
            <w:tcW w:w="1134" w:type="dxa"/>
            <w:vAlign w:val="bottom"/>
          </w:tcPr>
          <w:p w:rsidR="009907D4" w:rsidRPr="00E25747" w:rsidRDefault="00E341B2" w:rsidP="002611CD">
            <w:pPr>
              <w:pStyle w:val="a3"/>
              <w:spacing w:line="216" w:lineRule="auto"/>
              <w:jc w:val="right"/>
              <w:rPr>
                <w:rFonts w:ascii="Times New Roman" w:hAnsi="Times New Roman"/>
                <w:sz w:val="24"/>
                <w:szCs w:val="24"/>
                <w:lang w:val="ru-RU" w:eastAsia="ru-RU"/>
              </w:rPr>
            </w:pPr>
            <w:r w:rsidRPr="00E25747">
              <w:rPr>
                <w:rFonts w:ascii="Times New Roman" w:hAnsi="Times New Roman"/>
                <w:sz w:val="24"/>
                <w:szCs w:val="24"/>
                <w:lang w:val="ru-RU" w:eastAsia="ru-RU"/>
              </w:rPr>
              <w:t>623</w:t>
            </w:r>
          </w:p>
        </w:tc>
        <w:tc>
          <w:tcPr>
            <w:tcW w:w="1134" w:type="dxa"/>
            <w:vAlign w:val="bottom"/>
          </w:tcPr>
          <w:p w:rsidR="009907D4" w:rsidRPr="00E25747" w:rsidRDefault="00282EEA" w:rsidP="002611CD">
            <w:pPr>
              <w:pStyle w:val="a3"/>
              <w:spacing w:line="216" w:lineRule="auto"/>
              <w:jc w:val="right"/>
              <w:rPr>
                <w:rFonts w:ascii="Times New Roman" w:hAnsi="Times New Roman"/>
                <w:sz w:val="24"/>
                <w:szCs w:val="24"/>
                <w:lang w:val="ru-RU" w:eastAsia="ru-RU"/>
              </w:rPr>
            </w:pPr>
            <w:r w:rsidRPr="00E25747">
              <w:rPr>
                <w:rFonts w:ascii="Times New Roman" w:hAnsi="Times New Roman"/>
                <w:sz w:val="24"/>
                <w:szCs w:val="24"/>
                <w:lang w:val="ru-RU" w:eastAsia="ru-RU"/>
              </w:rPr>
              <w:t>640</w:t>
            </w:r>
          </w:p>
        </w:tc>
        <w:tc>
          <w:tcPr>
            <w:tcW w:w="1134" w:type="dxa"/>
            <w:vAlign w:val="bottom"/>
          </w:tcPr>
          <w:p w:rsidR="009907D4" w:rsidRPr="00E25747" w:rsidRDefault="00282EEA" w:rsidP="002611CD">
            <w:pPr>
              <w:pStyle w:val="a3"/>
              <w:spacing w:line="216" w:lineRule="auto"/>
              <w:jc w:val="right"/>
              <w:rPr>
                <w:rFonts w:ascii="Times New Roman" w:hAnsi="Times New Roman"/>
                <w:sz w:val="24"/>
                <w:szCs w:val="24"/>
                <w:lang w:val="ru-RU" w:eastAsia="ru-RU"/>
              </w:rPr>
            </w:pPr>
            <w:r w:rsidRPr="00E25747">
              <w:rPr>
                <w:rFonts w:ascii="Times New Roman" w:hAnsi="Times New Roman"/>
                <w:sz w:val="24"/>
                <w:szCs w:val="24"/>
                <w:lang w:val="ru-RU" w:eastAsia="ru-RU"/>
              </w:rPr>
              <w:t>659</w:t>
            </w:r>
          </w:p>
        </w:tc>
        <w:tc>
          <w:tcPr>
            <w:tcW w:w="1134" w:type="dxa"/>
            <w:vAlign w:val="bottom"/>
          </w:tcPr>
          <w:p w:rsidR="009907D4" w:rsidRPr="00E25747" w:rsidRDefault="00282EEA" w:rsidP="002611CD">
            <w:pPr>
              <w:pStyle w:val="a3"/>
              <w:spacing w:line="216" w:lineRule="auto"/>
              <w:jc w:val="right"/>
              <w:rPr>
                <w:rFonts w:ascii="Times New Roman" w:hAnsi="Times New Roman"/>
                <w:sz w:val="24"/>
                <w:szCs w:val="24"/>
                <w:lang w:val="ru-RU" w:eastAsia="ru-RU"/>
              </w:rPr>
            </w:pPr>
            <w:r w:rsidRPr="00E25747">
              <w:rPr>
                <w:rFonts w:ascii="Times New Roman" w:hAnsi="Times New Roman"/>
                <w:sz w:val="24"/>
                <w:szCs w:val="24"/>
                <w:lang w:val="ru-RU" w:eastAsia="ru-RU"/>
              </w:rPr>
              <w:t>680</w:t>
            </w:r>
          </w:p>
        </w:tc>
        <w:tc>
          <w:tcPr>
            <w:tcW w:w="1134" w:type="dxa"/>
            <w:vAlign w:val="bottom"/>
          </w:tcPr>
          <w:p w:rsidR="009907D4" w:rsidRPr="00E25747" w:rsidRDefault="00282EEA" w:rsidP="002611CD">
            <w:pPr>
              <w:pStyle w:val="a3"/>
              <w:spacing w:line="216" w:lineRule="auto"/>
              <w:jc w:val="right"/>
              <w:rPr>
                <w:rFonts w:ascii="Times New Roman" w:hAnsi="Times New Roman"/>
                <w:sz w:val="24"/>
                <w:szCs w:val="24"/>
                <w:lang w:val="ru-RU" w:eastAsia="ru-RU"/>
              </w:rPr>
            </w:pPr>
            <w:r w:rsidRPr="00E25747">
              <w:rPr>
                <w:rFonts w:ascii="Times New Roman" w:hAnsi="Times New Roman"/>
                <w:sz w:val="24"/>
                <w:szCs w:val="24"/>
                <w:lang w:val="ru-RU" w:eastAsia="ru-RU"/>
              </w:rPr>
              <w:t>704</w:t>
            </w:r>
          </w:p>
        </w:tc>
      </w:tr>
      <w:tr w:rsidR="009907D4" w:rsidTr="001A79B5">
        <w:trPr>
          <w:jc w:val="center"/>
        </w:trPr>
        <w:tc>
          <w:tcPr>
            <w:tcW w:w="4253" w:type="dxa"/>
            <w:vAlign w:val="bottom"/>
          </w:tcPr>
          <w:p w:rsidR="009907D4" w:rsidRDefault="009907D4" w:rsidP="002611CD">
            <w:pPr>
              <w:spacing w:line="216" w:lineRule="auto"/>
              <w:ind w:left="113"/>
              <w:jc w:val="both"/>
            </w:pPr>
            <w:r>
              <w:t>моложе трудоспособного возраста</w:t>
            </w:r>
          </w:p>
        </w:tc>
        <w:tc>
          <w:tcPr>
            <w:tcW w:w="1134" w:type="dxa"/>
            <w:vAlign w:val="bottom"/>
          </w:tcPr>
          <w:p w:rsidR="009907D4" w:rsidRPr="00E25747" w:rsidRDefault="00E341B2" w:rsidP="002611CD">
            <w:pPr>
              <w:pStyle w:val="a3"/>
              <w:spacing w:line="216" w:lineRule="auto"/>
              <w:jc w:val="right"/>
              <w:rPr>
                <w:rFonts w:ascii="Times New Roman" w:hAnsi="Times New Roman"/>
                <w:sz w:val="24"/>
                <w:szCs w:val="24"/>
                <w:lang w:val="ru-RU" w:eastAsia="ru-RU"/>
              </w:rPr>
            </w:pPr>
            <w:r w:rsidRPr="00E25747">
              <w:rPr>
                <w:rFonts w:ascii="Times New Roman" w:hAnsi="Times New Roman"/>
                <w:sz w:val="24"/>
                <w:szCs w:val="24"/>
                <w:lang w:val="ru-RU" w:eastAsia="ru-RU"/>
              </w:rPr>
              <w:t>471</w:t>
            </w:r>
          </w:p>
        </w:tc>
        <w:tc>
          <w:tcPr>
            <w:tcW w:w="1134" w:type="dxa"/>
            <w:vAlign w:val="bottom"/>
          </w:tcPr>
          <w:p w:rsidR="009907D4" w:rsidRPr="00E25747" w:rsidRDefault="00282EEA" w:rsidP="002611CD">
            <w:pPr>
              <w:pStyle w:val="a3"/>
              <w:spacing w:line="216" w:lineRule="auto"/>
              <w:jc w:val="right"/>
              <w:rPr>
                <w:rFonts w:ascii="Times New Roman" w:hAnsi="Times New Roman"/>
                <w:sz w:val="24"/>
                <w:szCs w:val="24"/>
                <w:lang w:val="ru-RU" w:eastAsia="ru-RU"/>
              </w:rPr>
            </w:pPr>
            <w:r w:rsidRPr="00E25747">
              <w:rPr>
                <w:rFonts w:ascii="Times New Roman" w:hAnsi="Times New Roman"/>
                <w:sz w:val="24"/>
                <w:szCs w:val="24"/>
                <w:lang w:val="ru-RU" w:eastAsia="ru-RU"/>
              </w:rPr>
              <w:t>484</w:t>
            </w:r>
          </w:p>
        </w:tc>
        <w:tc>
          <w:tcPr>
            <w:tcW w:w="1134" w:type="dxa"/>
            <w:vAlign w:val="bottom"/>
          </w:tcPr>
          <w:p w:rsidR="009907D4" w:rsidRPr="00E25747" w:rsidRDefault="00282EEA" w:rsidP="002611CD">
            <w:pPr>
              <w:pStyle w:val="a3"/>
              <w:spacing w:line="216" w:lineRule="auto"/>
              <w:jc w:val="right"/>
              <w:rPr>
                <w:rFonts w:ascii="Times New Roman" w:hAnsi="Times New Roman"/>
                <w:sz w:val="24"/>
                <w:szCs w:val="24"/>
                <w:lang w:val="ru-RU" w:eastAsia="ru-RU"/>
              </w:rPr>
            </w:pPr>
            <w:r w:rsidRPr="00E25747">
              <w:rPr>
                <w:rFonts w:ascii="Times New Roman" w:hAnsi="Times New Roman"/>
                <w:sz w:val="24"/>
                <w:szCs w:val="24"/>
                <w:lang w:val="ru-RU" w:eastAsia="ru-RU"/>
              </w:rPr>
              <w:t>500</w:t>
            </w:r>
          </w:p>
        </w:tc>
        <w:tc>
          <w:tcPr>
            <w:tcW w:w="1134" w:type="dxa"/>
            <w:vAlign w:val="bottom"/>
          </w:tcPr>
          <w:p w:rsidR="009907D4" w:rsidRPr="00E25747" w:rsidRDefault="00282EEA" w:rsidP="002611CD">
            <w:pPr>
              <w:pStyle w:val="a3"/>
              <w:spacing w:line="216" w:lineRule="auto"/>
              <w:jc w:val="right"/>
              <w:rPr>
                <w:rFonts w:ascii="Times New Roman" w:hAnsi="Times New Roman"/>
                <w:sz w:val="24"/>
                <w:szCs w:val="24"/>
                <w:lang w:val="ru-RU" w:eastAsia="ru-RU"/>
              </w:rPr>
            </w:pPr>
            <w:r w:rsidRPr="00E25747">
              <w:rPr>
                <w:rFonts w:ascii="Times New Roman" w:hAnsi="Times New Roman"/>
                <w:sz w:val="24"/>
                <w:szCs w:val="24"/>
                <w:lang w:val="ru-RU" w:eastAsia="ru-RU"/>
              </w:rPr>
              <w:t>516</w:t>
            </w:r>
          </w:p>
        </w:tc>
        <w:tc>
          <w:tcPr>
            <w:tcW w:w="1134" w:type="dxa"/>
            <w:vAlign w:val="bottom"/>
          </w:tcPr>
          <w:p w:rsidR="009907D4" w:rsidRPr="00E25747" w:rsidRDefault="00282EEA" w:rsidP="002611CD">
            <w:pPr>
              <w:pStyle w:val="a3"/>
              <w:spacing w:line="216" w:lineRule="auto"/>
              <w:jc w:val="right"/>
              <w:rPr>
                <w:rFonts w:ascii="Times New Roman" w:hAnsi="Times New Roman"/>
                <w:sz w:val="24"/>
                <w:szCs w:val="24"/>
                <w:lang w:val="ru-RU" w:eastAsia="ru-RU"/>
              </w:rPr>
            </w:pPr>
            <w:r w:rsidRPr="00E25747">
              <w:rPr>
                <w:rFonts w:ascii="Times New Roman" w:hAnsi="Times New Roman"/>
                <w:sz w:val="24"/>
                <w:szCs w:val="24"/>
                <w:lang w:val="ru-RU" w:eastAsia="ru-RU"/>
              </w:rPr>
              <w:t>534</w:t>
            </w:r>
          </w:p>
        </w:tc>
      </w:tr>
      <w:tr w:rsidR="009907D4" w:rsidTr="001A79B5">
        <w:trPr>
          <w:jc w:val="center"/>
        </w:trPr>
        <w:tc>
          <w:tcPr>
            <w:tcW w:w="4253" w:type="dxa"/>
            <w:vAlign w:val="bottom"/>
          </w:tcPr>
          <w:p w:rsidR="009907D4" w:rsidRDefault="009907D4" w:rsidP="002611CD">
            <w:pPr>
              <w:spacing w:line="216" w:lineRule="auto"/>
              <w:ind w:left="113"/>
              <w:jc w:val="both"/>
            </w:pPr>
            <w:r>
              <w:t>старше трудоспособного возраста</w:t>
            </w:r>
          </w:p>
        </w:tc>
        <w:tc>
          <w:tcPr>
            <w:tcW w:w="1134" w:type="dxa"/>
            <w:vAlign w:val="bottom"/>
          </w:tcPr>
          <w:p w:rsidR="009907D4" w:rsidRPr="00E25747" w:rsidRDefault="00E341B2" w:rsidP="002611CD">
            <w:pPr>
              <w:pStyle w:val="a3"/>
              <w:spacing w:line="216" w:lineRule="auto"/>
              <w:jc w:val="right"/>
              <w:rPr>
                <w:rFonts w:ascii="Times New Roman" w:hAnsi="Times New Roman"/>
                <w:sz w:val="24"/>
                <w:szCs w:val="24"/>
                <w:lang w:val="ru-RU" w:eastAsia="ru-RU"/>
              </w:rPr>
            </w:pPr>
            <w:r w:rsidRPr="00E25747">
              <w:rPr>
                <w:rFonts w:ascii="Times New Roman" w:hAnsi="Times New Roman"/>
                <w:sz w:val="24"/>
                <w:szCs w:val="24"/>
                <w:lang w:val="ru-RU" w:eastAsia="ru-RU"/>
              </w:rPr>
              <w:t>152</w:t>
            </w:r>
          </w:p>
        </w:tc>
        <w:tc>
          <w:tcPr>
            <w:tcW w:w="1134" w:type="dxa"/>
            <w:vAlign w:val="bottom"/>
          </w:tcPr>
          <w:p w:rsidR="009907D4" w:rsidRPr="00E25747" w:rsidRDefault="00282EEA" w:rsidP="002611CD">
            <w:pPr>
              <w:pStyle w:val="a3"/>
              <w:spacing w:line="216" w:lineRule="auto"/>
              <w:jc w:val="right"/>
              <w:rPr>
                <w:rFonts w:ascii="Times New Roman" w:hAnsi="Times New Roman"/>
                <w:sz w:val="24"/>
                <w:szCs w:val="24"/>
                <w:lang w:val="ru-RU" w:eastAsia="ru-RU"/>
              </w:rPr>
            </w:pPr>
            <w:r w:rsidRPr="00E25747">
              <w:rPr>
                <w:rFonts w:ascii="Times New Roman" w:hAnsi="Times New Roman"/>
                <w:sz w:val="24"/>
                <w:szCs w:val="24"/>
                <w:lang w:val="ru-RU" w:eastAsia="ru-RU"/>
              </w:rPr>
              <w:t>155</w:t>
            </w:r>
          </w:p>
        </w:tc>
        <w:tc>
          <w:tcPr>
            <w:tcW w:w="1134" w:type="dxa"/>
            <w:vAlign w:val="bottom"/>
          </w:tcPr>
          <w:p w:rsidR="009907D4" w:rsidRPr="00E25747" w:rsidRDefault="00282EEA" w:rsidP="002611CD">
            <w:pPr>
              <w:pStyle w:val="a3"/>
              <w:spacing w:line="216" w:lineRule="auto"/>
              <w:jc w:val="right"/>
              <w:rPr>
                <w:rFonts w:ascii="Times New Roman" w:hAnsi="Times New Roman"/>
                <w:sz w:val="24"/>
                <w:szCs w:val="24"/>
                <w:lang w:val="ru-RU" w:eastAsia="ru-RU"/>
              </w:rPr>
            </w:pPr>
            <w:r w:rsidRPr="00E25747">
              <w:rPr>
                <w:rFonts w:ascii="Times New Roman" w:hAnsi="Times New Roman"/>
                <w:sz w:val="24"/>
                <w:szCs w:val="24"/>
                <w:lang w:val="ru-RU" w:eastAsia="ru-RU"/>
              </w:rPr>
              <w:t>160</w:t>
            </w:r>
          </w:p>
        </w:tc>
        <w:tc>
          <w:tcPr>
            <w:tcW w:w="1134" w:type="dxa"/>
            <w:vAlign w:val="bottom"/>
          </w:tcPr>
          <w:p w:rsidR="009907D4" w:rsidRPr="00E25747" w:rsidRDefault="00282EEA" w:rsidP="002611CD">
            <w:pPr>
              <w:pStyle w:val="a3"/>
              <w:spacing w:line="216" w:lineRule="auto"/>
              <w:jc w:val="right"/>
              <w:rPr>
                <w:rFonts w:ascii="Times New Roman" w:hAnsi="Times New Roman"/>
                <w:sz w:val="24"/>
                <w:szCs w:val="24"/>
                <w:lang w:val="ru-RU" w:eastAsia="ru-RU"/>
              </w:rPr>
            </w:pPr>
            <w:r w:rsidRPr="00E25747">
              <w:rPr>
                <w:rFonts w:ascii="Times New Roman" w:hAnsi="Times New Roman"/>
                <w:sz w:val="24"/>
                <w:szCs w:val="24"/>
                <w:lang w:val="ru-RU" w:eastAsia="ru-RU"/>
              </w:rPr>
              <w:t>165</w:t>
            </w:r>
          </w:p>
        </w:tc>
        <w:tc>
          <w:tcPr>
            <w:tcW w:w="1134" w:type="dxa"/>
            <w:vAlign w:val="bottom"/>
          </w:tcPr>
          <w:p w:rsidR="009907D4" w:rsidRPr="00E25747" w:rsidRDefault="00282EEA" w:rsidP="002611CD">
            <w:pPr>
              <w:pStyle w:val="a3"/>
              <w:spacing w:line="216" w:lineRule="auto"/>
              <w:jc w:val="right"/>
              <w:rPr>
                <w:rFonts w:ascii="Times New Roman" w:hAnsi="Times New Roman"/>
                <w:sz w:val="24"/>
                <w:szCs w:val="24"/>
                <w:lang w:val="ru-RU" w:eastAsia="ru-RU"/>
              </w:rPr>
            </w:pPr>
            <w:r w:rsidRPr="00E25747">
              <w:rPr>
                <w:rFonts w:ascii="Times New Roman" w:hAnsi="Times New Roman"/>
                <w:sz w:val="24"/>
                <w:szCs w:val="24"/>
                <w:lang w:val="ru-RU" w:eastAsia="ru-RU"/>
              </w:rPr>
              <w:t>170</w:t>
            </w:r>
          </w:p>
        </w:tc>
      </w:tr>
      <w:tr w:rsidR="009907D4" w:rsidTr="001A79B5">
        <w:trPr>
          <w:jc w:val="center"/>
        </w:trPr>
        <w:tc>
          <w:tcPr>
            <w:tcW w:w="4253" w:type="dxa"/>
            <w:vAlign w:val="bottom"/>
          </w:tcPr>
          <w:p w:rsidR="009907D4" w:rsidRDefault="009907D4" w:rsidP="002611CD">
            <w:pPr>
              <w:spacing w:line="216" w:lineRule="auto"/>
            </w:pPr>
            <w:r>
              <w:t>Ожидаемая продолжительность жизни при рождении, число лет:</w:t>
            </w:r>
          </w:p>
          <w:p w:rsidR="009907D4" w:rsidRDefault="009907D4" w:rsidP="002611CD">
            <w:pPr>
              <w:spacing w:line="216" w:lineRule="auto"/>
              <w:ind w:left="113"/>
            </w:pPr>
            <w:r>
              <w:t>все население</w:t>
            </w:r>
          </w:p>
        </w:tc>
        <w:tc>
          <w:tcPr>
            <w:tcW w:w="1134" w:type="dxa"/>
            <w:vAlign w:val="bottom"/>
          </w:tcPr>
          <w:p w:rsidR="009907D4" w:rsidRPr="00E25747" w:rsidRDefault="00CE61C5" w:rsidP="002611CD">
            <w:pPr>
              <w:pStyle w:val="a3"/>
              <w:spacing w:line="216" w:lineRule="auto"/>
              <w:jc w:val="right"/>
              <w:rPr>
                <w:rFonts w:ascii="Times New Roman" w:hAnsi="Times New Roman"/>
                <w:sz w:val="24"/>
                <w:szCs w:val="24"/>
                <w:lang w:val="ru-RU" w:eastAsia="ru-RU"/>
              </w:rPr>
            </w:pPr>
            <w:r w:rsidRPr="00E25747">
              <w:rPr>
                <w:rFonts w:ascii="Times New Roman" w:hAnsi="Times New Roman"/>
                <w:sz w:val="24"/>
                <w:szCs w:val="24"/>
                <w:lang w:val="ru-RU" w:eastAsia="ru-RU"/>
              </w:rPr>
              <w:t>58,8</w:t>
            </w:r>
          </w:p>
        </w:tc>
        <w:tc>
          <w:tcPr>
            <w:tcW w:w="1134" w:type="dxa"/>
            <w:vAlign w:val="bottom"/>
          </w:tcPr>
          <w:p w:rsidR="009907D4" w:rsidRPr="00E25747" w:rsidRDefault="00CE61C5" w:rsidP="002611CD">
            <w:pPr>
              <w:pStyle w:val="a3"/>
              <w:spacing w:line="216" w:lineRule="auto"/>
              <w:jc w:val="right"/>
              <w:rPr>
                <w:rFonts w:ascii="Times New Roman" w:hAnsi="Times New Roman"/>
                <w:sz w:val="24"/>
                <w:szCs w:val="24"/>
                <w:lang w:val="ru-RU" w:eastAsia="ru-RU"/>
              </w:rPr>
            </w:pPr>
            <w:r w:rsidRPr="00E25747">
              <w:rPr>
                <w:rFonts w:ascii="Times New Roman" w:hAnsi="Times New Roman"/>
                <w:sz w:val="24"/>
                <w:szCs w:val="24"/>
                <w:lang w:val="ru-RU" w:eastAsia="ru-RU"/>
              </w:rPr>
              <w:t>60,1</w:t>
            </w:r>
          </w:p>
        </w:tc>
        <w:tc>
          <w:tcPr>
            <w:tcW w:w="1134" w:type="dxa"/>
            <w:vAlign w:val="bottom"/>
          </w:tcPr>
          <w:p w:rsidR="009907D4" w:rsidRPr="00E25747" w:rsidRDefault="00CE61C5" w:rsidP="002611CD">
            <w:pPr>
              <w:pStyle w:val="a3"/>
              <w:spacing w:line="216" w:lineRule="auto"/>
              <w:jc w:val="right"/>
              <w:rPr>
                <w:rFonts w:ascii="Times New Roman" w:hAnsi="Times New Roman"/>
                <w:sz w:val="24"/>
                <w:szCs w:val="24"/>
                <w:lang w:val="ru-RU" w:eastAsia="ru-RU"/>
              </w:rPr>
            </w:pPr>
            <w:r w:rsidRPr="00E25747">
              <w:rPr>
                <w:rFonts w:ascii="Times New Roman" w:hAnsi="Times New Roman"/>
                <w:sz w:val="24"/>
                <w:szCs w:val="24"/>
                <w:lang w:val="ru-RU" w:eastAsia="ru-RU"/>
              </w:rPr>
              <w:t>59,6</w:t>
            </w:r>
          </w:p>
        </w:tc>
        <w:tc>
          <w:tcPr>
            <w:tcW w:w="1134" w:type="dxa"/>
            <w:vAlign w:val="bottom"/>
          </w:tcPr>
          <w:p w:rsidR="009907D4" w:rsidRPr="00E25747" w:rsidRDefault="00282EEA" w:rsidP="002611CD">
            <w:pPr>
              <w:pStyle w:val="a3"/>
              <w:spacing w:line="216" w:lineRule="auto"/>
              <w:jc w:val="right"/>
              <w:rPr>
                <w:rFonts w:ascii="Times New Roman" w:hAnsi="Times New Roman"/>
                <w:sz w:val="24"/>
                <w:szCs w:val="24"/>
                <w:lang w:val="ru-RU" w:eastAsia="ru-RU"/>
              </w:rPr>
            </w:pPr>
            <w:r w:rsidRPr="00E25747">
              <w:rPr>
                <w:rFonts w:ascii="Times New Roman" w:hAnsi="Times New Roman"/>
                <w:sz w:val="24"/>
                <w:szCs w:val="24"/>
                <w:lang w:val="ru-RU" w:eastAsia="ru-RU"/>
              </w:rPr>
              <w:t>60,5</w:t>
            </w:r>
          </w:p>
        </w:tc>
        <w:tc>
          <w:tcPr>
            <w:tcW w:w="1134" w:type="dxa"/>
            <w:vAlign w:val="bottom"/>
          </w:tcPr>
          <w:p w:rsidR="009907D4" w:rsidRPr="00E25747" w:rsidRDefault="00282EEA" w:rsidP="002611CD">
            <w:pPr>
              <w:pStyle w:val="a3"/>
              <w:spacing w:line="216" w:lineRule="auto"/>
              <w:jc w:val="right"/>
              <w:rPr>
                <w:rFonts w:ascii="Times New Roman" w:hAnsi="Times New Roman"/>
                <w:sz w:val="24"/>
                <w:szCs w:val="24"/>
                <w:lang w:val="ru-RU" w:eastAsia="ru-RU"/>
              </w:rPr>
            </w:pPr>
            <w:r w:rsidRPr="00E25747">
              <w:rPr>
                <w:rFonts w:ascii="Times New Roman" w:hAnsi="Times New Roman"/>
                <w:sz w:val="24"/>
                <w:szCs w:val="24"/>
                <w:lang w:val="ru-RU" w:eastAsia="ru-RU"/>
              </w:rPr>
              <w:t>61,4</w:t>
            </w:r>
          </w:p>
        </w:tc>
      </w:tr>
      <w:tr w:rsidR="009907D4" w:rsidTr="001A79B5">
        <w:trPr>
          <w:jc w:val="center"/>
        </w:trPr>
        <w:tc>
          <w:tcPr>
            <w:tcW w:w="4253" w:type="dxa"/>
            <w:vAlign w:val="bottom"/>
          </w:tcPr>
          <w:p w:rsidR="009907D4" w:rsidRDefault="009907D4" w:rsidP="002611CD">
            <w:pPr>
              <w:spacing w:line="216" w:lineRule="auto"/>
              <w:ind w:left="113"/>
            </w:pPr>
            <w:r>
              <w:t>мужчины</w:t>
            </w:r>
          </w:p>
        </w:tc>
        <w:tc>
          <w:tcPr>
            <w:tcW w:w="1134" w:type="dxa"/>
            <w:vAlign w:val="bottom"/>
          </w:tcPr>
          <w:p w:rsidR="009907D4" w:rsidRPr="00E25747" w:rsidRDefault="00CE61C5" w:rsidP="002611CD">
            <w:pPr>
              <w:pStyle w:val="a3"/>
              <w:spacing w:line="216" w:lineRule="auto"/>
              <w:jc w:val="right"/>
              <w:rPr>
                <w:rFonts w:ascii="Times New Roman" w:hAnsi="Times New Roman"/>
                <w:sz w:val="24"/>
                <w:szCs w:val="24"/>
                <w:lang w:val="ru-RU" w:eastAsia="ru-RU"/>
              </w:rPr>
            </w:pPr>
            <w:r w:rsidRPr="00E25747">
              <w:rPr>
                <w:rFonts w:ascii="Times New Roman" w:hAnsi="Times New Roman"/>
                <w:sz w:val="24"/>
                <w:szCs w:val="24"/>
                <w:lang w:val="ru-RU" w:eastAsia="ru-RU"/>
              </w:rPr>
              <w:t>53,4</w:t>
            </w:r>
          </w:p>
        </w:tc>
        <w:tc>
          <w:tcPr>
            <w:tcW w:w="1134" w:type="dxa"/>
            <w:vAlign w:val="bottom"/>
          </w:tcPr>
          <w:p w:rsidR="009907D4" w:rsidRPr="00E25747" w:rsidRDefault="00CE61C5" w:rsidP="002611CD">
            <w:pPr>
              <w:pStyle w:val="a3"/>
              <w:spacing w:line="216" w:lineRule="auto"/>
              <w:jc w:val="right"/>
              <w:rPr>
                <w:rFonts w:ascii="Times New Roman" w:hAnsi="Times New Roman"/>
                <w:sz w:val="24"/>
                <w:szCs w:val="24"/>
                <w:lang w:val="ru-RU" w:eastAsia="ru-RU"/>
              </w:rPr>
            </w:pPr>
            <w:r w:rsidRPr="00E25747">
              <w:rPr>
                <w:rFonts w:ascii="Times New Roman" w:hAnsi="Times New Roman"/>
                <w:sz w:val="24"/>
                <w:szCs w:val="24"/>
                <w:lang w:val="ru-RU" w:eastAsia="ru-RU"/>
              </w:rPr>
              <w:t>54,8</w:t>
            </w:r>
          </w:p>
        </w:tc>
        <w:tc>
          <w:tcPr>
            <w:tcW w:w="1134" w:type="dxa"/>
            <w:vAlign w:val="bottom"/>
          </w:tcPr>
          <w:p w:rsidR="009907D4" w:rsidRPr="00E25747" w:rsidRDefault="00CE61C5" w:rsidP="002611CD">
            <w:pPr>
              <w:pStyle w:val="a3"/>
              <w:spacing w:line="216" w:lineRule="auto"/>
              <w:jc w:val="right"/>
              <w:rPr>
                <w:rFonts w:ascii="Times New Roman" w:hAnsi="Times New Roman"/>
                <w:sz w:val="24"/>
                <w:szCs w:val="24"/>
                <w:lang w:val="ru-RU" w:eastAsia="ru-RU"/>
              </w:rPr>
            </w:pPr>
            <w:r w:rsidRPr="00E25747">
              <w:rPr>
                <w:rFonts w:ascii="Times New Roman" w:hAnsi="Times New Roman"/>
                <w:sz w:val="24"/>
                <w:szCs w:val="24"/>
                <w:lang w:val="ru-RU" w:eastAsia="ru-RU"/>
              </w:rPr>
              <w:t>54,0</w:t>
            </w:r>
          </w:p>
        </w:tc>
        <w:tc>
          <w:tcPr>
            <w:tcW w:w="1134" w:type="dxa"/>
            <w:vAlign w:val="bottom"/>
          </w:tcPr>
          <w:p w:rsidR="009907D4" w:rsidRPr="00E25747" w:rsidRDefault="00282EEA" w:rsidP="002611CD">
            <w:pPr>
              <w:pStyle w:val="a3"/>
              <w:spacing w:line="216" w:lineRule="auto"/>
              <w:jc w:val="right"/>
              <w:rPr>
                <w:rFonts w:ascii="Times New Roman" w:hAnsi="Times New Roman"/>
                <w:sz w:val="24"/>
                <w:szCs w:val="24"/>
                <w:lang w:val="ru-RU" w:eastAsia="ru-RU"/>
              </w:rPr>
            </w:pPr>
            <w:r w:rsidRPr="00E25747">
              <w:rPr>
                <w:rFonts w:ascii="Times New Roman" w:hAnsi="Times New Roman"/>
                <w:sz w:val="24"/>
                <w:szCs w:val="24"/>
                <w:lang w:val="ru-RU" w:eastAsia="ru-RU"/>
              </w:rPr>
              <w:t>54,6</w:t>
            </w:r>
          </w:p>
        </w:tc>
        <w:tc>
          <w:tcPr>
            <w:tcW w:w="1134" w:type="dxa"/>
            <w:vAlign w:val="bottom"/>
          </w:tcPr>
          <w:p w:rsidR="009907D4" w:rsidRPr="00E25747" w:rsidRDefault="00282EEA" w:rsidP="002611CD">
            <w:pPr>
              <w:pStyle w:val="a3"/>
              <w:spacing w:line="216" w:lineRule="auto"/>
              <w:jc w:val="right"/>
              <w:rPr>
                <w:rFonts w:ascii="Times New Roman" w:hAnsi="Times New Roman"/>
                <w:sz w:val="24"/>
                <w:szCs w:val="24"/>
                <w:lang w:val="ru-RU" w:eastAsia="ru-RU"/>
              </w:rPr>
            </w:pPr>
            <w:r w:rsidRPr="00E25747">
              <w:rPr>
                <w:rFonts w:ascii="Times New Roman" w:hAnsi="Times New Roman"/>
                <w:sz w:val="24"/>
                <w:szCs w:val="24"/>
                <w:lang w:val="ru-RU" w:eastAsia="ru-RU"/>
              </w:rPr>
              <w:t>56,2</w:t>
            </w:r>
          </w:p>
        </w:tc>
      </w:tr>
      <w:tr w:rsidR="009907D4" w:rsidTr="001A79B5">
        <w:trPr>
          <w:jc w:val="center"/>
        </w:trPr>
        <w:tc>
          <w:tcPr>
            <w:tcW w:w="4253" w:type="dxa"/>
            <w:vAlign w:val="bottom"/>
          </w:tcPr>
          <w:p w:rsidR="009907D4" w:rsidRDefault="009907D4" w:rsidP="002611CD">
            <w:pPr>
              <w:spacing w:line="216" w:lineRule="auto"/>
              <w:ind w:left="113"/>
            </w:pPr>
            <w:r>
              <w:t>женщины</w:t>
            </w:r>
          </w:p>
        </w:tc>
        <w:tc>
          <w:tcPr>
            <w:tcW w:w="1134" w:type="dxa"/>
            <w:vAlign w:val="bottom"/>
          </w:tcPr>
          <w:p w:rsidR="009907D4" w:rsidRPr="00E25747" w:rsidRDefault="00E341B2" w:rsidP="002611CD">
            <w:pPr>
              <w:pStyle w:val="a3"/>
              <w:spacing w:line="216" w:lineRule="auto"/>
              <w:jc w:val="right"/>
              <w:rPr>
                <w:rFonts w:ascii="Times New Roman" w:hAnsi="Times New Roman"/>
                <w:sz w:val="24"/>
                <w:szCs w:val="24"/>
                <w:lang w:val="ru-RU" w:eastAsia="ru-RU"/>
              </w:rPr>
            </w:pPr>
            <w:r w:rsidRPr="00E25747">
              <w:rPr>
                <w:rFonts w:ascii="Times New Roman" w:hAnsi="Times New Roman"/>
                <w:sz w:val="24"/>
                <w:szCs w:val="24"/>
                <w:lang w:val="ru-RU" w:eastAsia="ru-RU"/>
              </w:rPr>
              <w:t>64,</w:t>
            </w:r>
            <w:r w:rsidR="00CE61C5" w:rsidRPr="00E25747">
              <w:rPr>
                <w:rFonts w:ascii="Times New Roman" w:hAnsi="Times New Roman"/>
                <w:sz w:val="24"/>
                <w:szCs w:val="24"/>
                <w:lang w:val="ru-RU" w:eastAsia="ru-RU"/>
              </w:rPr>
              <w:t>6</w:t>
            </w:r>
          </w:p>
        </w:tc>
        <w:tc>
          <w:tcPr>
            <w:tcW w:w="1134" w:type="dxa"/>
            <w:vAlign w:val="bottom"/>
          </w:tcPr>
          <w:p w:rsidR="009907D4" w:rsidRPr="00E25747" w:rsidRDefault="00282EEA" w:rsidP="002611CD">
            <w:pPr>
              <w:pStyle w:val="a3"/>
              <w:spacing w:line="216" w:lineRule="auto"/>
              <w:jc w:val="right"/>
              <w:rPr>
                <w:rFonts w:ascii="Times New Roman" w:hAnsi="Times New Roman"/>
                <w:sz w:val="24"/>
                <w:szCs w:val="24"/>
                <w:lang w:val="ru-RU" w:eastAsia="ru-RU"/>
              </w:rPr>
            </w:pPr>
            <w:r w:rsidRPr="00E25747">
              <w:rPr>
                <w:rFonts w:ascii="Times New Roman" w:hAnsi="Times New Roman"/>
                <w:sz w:val="24"/>
                <w:szCs w:val="24"/>
                <w:lang w:val="ru-RU" w:eastAsia="ru-RU"/>
              </w:rPr>
              <w:t>6</w:t>
            </w:r>
            <w:r w:rsidR="00CE61C5" w:rsidRPr="00E25747">
              <w:rPr>
                <w:rFonts w:ascii="Times New Roman" w:hAnsi="Times New Roman"/>
                <w:sz w:val="24"/>
                <w:szCs w:val="24"/>
                <w:lang w:val="ru-RU" w:eastAsia="ru-RU"/>
              </w:rPr>
              <w:t>5,6</w:t>
            </w:r>
          </w:p>
        </w:tc>
        <w:tc>
          <w:tcPr>
            <w:tcW w:w="1134" w:type="dxa"/>
            <w:vAlign w:val="bottom"/>
          </w:tcPr>
          <w:p w:rsidR="009907D4" w:rsidRPr="00E25747" w:rsidRDefault="00282EEA" w:rsidP="002611CD">
            <w:pPr>
              <w:pStyle w:val="a3"/>
              <w:spacing w:line="216" w:lineRule="auto"/>
              <w:jc w:val="right"/>
              <w:rPr>
                <w:rFonts w:ascii="Times New Roman" w:hAnsi="Times New Roman"/>
                <w:sz w:val="24"/>
                <w:szCs w:val="24"/>
                <w:lang w:val="ru-RU" w:eastAsia="ru-RU"/>
              </w:rPr>
            </w:pPr>
            <w:r w:rsidRPr="00E25747">
              <w:rPr>
                <w:rFonts w:ascii="Times New Roman" w:hAnsi="Times New Roman"/>
                <w:sz w:val="24"/>
                <w:szCs w:val="24"/>
                <w:lang w:val="ru-RU" w:eastAsia="ru-RU"/>
              </w:rPr>
              <w:t>6</w:t>
            </w:r>
            <w:r w:rsidR="00CE61C5" w:rsidRPr="00E25747">
              <w:rPr>
                <w:rFonts w:ascii="Times New Roman" w:hAnsi="Times New Roman"/>
                <w:sz w:val="24"/>
                <w:szCs w:val="24"/>
                <w:lang w:val="ru-RU" w:eastAsia="ru-RU"/>
              </w:rPr>
              <w:t>5,5</w:t>
            </w:r>
          </w:p>
        </w:tc>
        <w:tc>
          <w:tcPr>
            <w:tcW w:w="1134" w:type="dxa"/>
            <w:vAlign w:val="bottom"/>
          </w:tcPr>
          <w:p w:rsidR="009907D4" w:rsidRPr="00E25747" w:rsidRDefault="00282EEA" w:rsidP="002611CD">
            <w:pPr>
              <w:pStyle w:val="a3"/>
              <w:spacing w:line="216" w:lineRule="auto"/>
              <w:jc w:val="right"/>
              <w:rPr>
                <w:rFonts w:ascii="Times New Roman" w:hAnsi="Times New Roman"/>
                <w:sz w:val="24"/>
                <w:szCs w:val="24"/>
                <w:lang w:val="ru-RU" w:eastAsia="ru-RU"/>
              </w:rPr>
            </w:pPr>
            <w:r w:rsidRPr="00E25747">
              <w:rPr>
                <w:rFonts w:ascii="Times New Roman" w:hAnsi="Times New Roman"/>
                <w:sz w:val="24"/>
                <w:szCs w:val="24"/>
                <w:lang w:val="ru-RU" w:eastAsia="ru-RU"/>
              </w:rPr>
              <w:t>66,6</w:t>
            </w:r>
          </w:p>
        </w:tc>
        <w:tc>
          <w:tcPr>
            <w:tcW w:w="1134" w:type="dxa"/>
            <w:vAlign w:val="bottom"/>
          </w:tcPr>
          <w:p w:rsidR="009907D4" w:rsidRPr="00E25747" w:rsidRDefault="00282EEA" w:rsidP="002611CD">
            <w:pPr>
              <w:pStyle w:val="a3"/>
              <w:spacing w:line="216" w:lineRule="auto"/>
              <w:jc w:val="right"/>
              <w:rPr>
                <w:rFonts w:ascii="Times New Roman" w:hAnsi="Times New Roman"/>
                <w:sz w:val="24"/>
                <w:szCs w:val="24"/>
                <w:lang w:val="ru-RU" w:eastAsia="ru-RU"/>
              </w:rPr>
            </w:pPr>
            <w:r w:rsidRPr="00E25747">
              <w:rPr>
                <w:rFonts w:ascii="Times New Roman" w:hAnsi="Times New Roman"/>
                <w:sz w:val="24"/>
                <w:szCs w:val="24"/>
                <w:lang w:val="ru-RU" w:eastAsia="ru-RU"/>
              </w:rPr>
              <w:t>66,6</w:t>
            </w:r>
          </w:p>
        </w:tc>
      </w:tr>
      <w:tr w:rsidR="009907D4" w:rsidRPr="00832BC7" w:rsidTr="001A79B5">
        <w:trPr>
          <w:jc w:val="center"/>
        </w:trPr>
        <w:tc>
          <w:tcPr>
            <w:tcW w:w="4253" w:type="dxa"/>
            <w:vAlign w:val="bottom"/>
          </w:tcPr>
          <w:p w:rsidR="009907D4" w:rsidRPr="00832BC7" w:rsidRDefault="009907D4" w:rsidP="002611CD">
            <w:pPr>
              <w:spacing w:line="216" w:lineRule="auto"/>
              <w:rPr>
                <w:b/>
              </w:rPr>
            </w:pPr>
            <w:r w:rsidRPr="00832BC7">
              <w:rPr>
                <w:b/>
              </w:rPr>
              <w:t>На 1000 человек населения</w:t>
            </w:r>
          </w:p>
        </w:tc>
        <w:tc>
          <w:tcPr>
            <w:tcW w:w="1134" w:type="dxa"/>
            <w:vAlign w:val="bottom"/>
          </w:tcPr>
          <w:p w:rsidR="009907D4" w:rsidRPr="00E25747" w:rsidRDefault="009907D4" w:rsidP="002611CD">
            <w:pPr>
              <w:pStyle w:val="a3"/>
              <w:spacing w:line="216" w:lineRule="auto"/>
              <w:jc w:val="right"/>
              <w:rPr>
                <w:rFonts w:ascii="Times New Roman" w:hAnsi="Times New Roman"/>
                <w:sz w:val="24"/>
                <w:szCs w:val="24"/>
                <w:lang w:val="ru-RU" w:eastAsia="ru-RU"/>
              </w:rPr>
            </w:pPr>
          </w:p>
        </w:tc>
        <w:tc>
          <w:tcPr>
            <w:tcW w:w="1134" w:type="dxa"/>
            <w:vAlign w:val="bottom"/>
          </w:tcPr>
          <w:p w:rsidR="009907D4" w:rsidRPr="00E25747" w:rsidRDefault="009907D4" w:rsidP="002611CD">
            <w:pPr>
              <w:pStyle w:val="a3"/>
              <w:spacing w:line="216" w:lineRule="auto"/>
              <w:jc w:val="right"/>
              <w:rPr>
                <w:rFonts w:ascii="Times New Roman" w:hAnsi="Times New Roman"/>
                <w:sz w:val="24"/>
                <w:szCs w:val="24"/>
                <w:lang w:val="ru-RU" w:eastAsia="ru-RU"/>
              </w:rPr>
            </w:pPr>
          </w:p>
        </w:tc>
        <w:tc>
          <w:tcPr>
            <w:tcW w:w="1134" w:type="dxa"/>
            <w:vAlign w:val="bottom"/>
          </w:tcPr>
          <w:p w:rsidR="009907D4" w:rsidRPr="00E25747" w:rsidRDefault="009907D4" w:rsidP="002611CD">
            <w:pPr>
              <w:pStyle w:val="a3"/>
              <w:spacing w:line="216" w:lineRule="auto"/>
              <w:jc w:val="right"/>
              <w:rPr>
                <w:rFonts w:ascii="Times New Roman" w:hAnsi="Times New Roman"/>
                <w:sz w:val="24"/>
                <w:szCs w:val="24"/>
                <w:lang w:val="ru-RU" w:eastAsia="ru-RU"/>
              </w:rPr>
            </w:pPr>
          </w:p>
        </w:tc>
        <w:tc>
          <w:tcPr>
            <w:tcW w:w="1134" w:type="dxa"/>
            <w:vAlign w:val="bottom"/>
          </w:tcPr>
          <w:p w:rsidR="009907D4" w:rsidRPr="00E25747" w:rsidRDefault="009907D4" w:rsidP="002611CD">
            <w:pPr>
              <w:pStyle w:val="a3"/>
              <w:spacing w:line="216" w:lineRule="auto"/>
              <w:jc w:val="right"/>
              <w:rPr>
                <w:rFonts w:ascii="Times New Roman" w:hAnsi="Times New Roman"/>
                <w:sz w:val="24"/>
                <w:szCs w:val="24"/>
                <w:lang w:val="ru-RU" w:eastAsia="ru-RU"/>
              </w:rPr>
            </w:pPr>
          </w:p>
        </w:tc>
        <w:tc>
          <w:tcPr>
            <w:tcW w:w="1134" w:type="dxa"/>
            <w:vAlign w:val="bottom"/>
          </w:tcPr>
          <w:p w:rsidR="009907D4" w:rsidRPr="00832BC7" w:rsidRDefault="009907D4" w:rsidP="002611CD">
            <w:pPr>
              <w:pStyle w:val="af4"/>
              <w:spacing w:before="0" w:beforeAutospacing="0" w:after="0" w:afterAutospacing="0" w:line="216" w:lineRule="auto"/>
              <w:jc w:val="right"/>
            </w:pPr>
          </w:p>
        </w:tc>
      </w:tr>
      <w:tr w:rsidR="00496FAB" w:rsidTr="001A79B5">
        <w:trPr>
          <w:jc w:val="center"/>
        </w:trPr>
        <w:tc>
          <w:tcPr>
            <w:tcW w:w="4253" w:type="dxa"/>
            <w:vAlign w:val="bottom"/>
          </w:tcPr>
          <w:p w:rsidR="00496FAB" w:rsidRDefault="00496FAB" w:rsidP="002611CD">
            <w:pPr>
              <w:spacing w:line="216" w:lineRule="auto"/>
            </w:pPr>
            <w:r>
              <w:t>Родившихся</w:t>
            </w:r>
          </w:p>
        </w:tc>
        <w:tc>
          <w:tcPr>
            <w:tcW w:w="1134" w:type="dxa"/>
            <w:vAlign w:val="bottom"/>
          </w:tcPr>
          <w:p w:rsidR="00496FAB" w:rsidRPr="00E25747" w:rsidRDefault="00496FAB" w:rsidP="002611CD">
            <w:pPr>
              <w:pStyle w:val="a3"/>
              <w:spacing w:line="216" w:lineRule="auto"/>
              <w:jc w:val="right"/>
              <w:rPr>
                <w:rFonts w:ascii="Times New Roman" w:hAnsi="Times New Roman"/>
                <w:sz w:val="24"/>
                <w:szCs w:val="24"/>
                <w:lang w:val="ru-RU" w:eastAsia="ru-RU"/>
              </w:rPr>
            </w:pPr>
            <w:r w:rsidRPr="00E25747">
              <w:rPr>
                <w:rFonts w:ascii="Times New Roman" w:hAnsi="Times New Roman"/>
                <w:sz w:val="24"/>
                <w:szCs w:val="24"/>
                <w:lang w:val="ru-RU" w:eastAsia="ru-RU"/>
              </w:rPr>
              <w:t>25,0</w:t>
            </w:r>
          </w:p>
        </w:tc>
        <w:tc>
          <w:tcPr>
            <w:tcW w:w="1134" w:type="dxa"/>
            <w:vAlign w:val="bottom"/>
          </w:tcPr>
          <w:p w:rsidR="00496FAB" w:rsidRPr="00E25747" w:rsidRDefault="00496FAB" w:rsidP="002611CD">
            <w:pPr>
              <w:pStyle w:val="a3"/>
              <w:spacing w:line="216" w:lineRule="auto"/>
              <w:jc w:val="right"/>
              <w:rPr>
                <w:rFonts w:ascii="Times New Roman" w:hAnsi="Times New Roman"/>
                <w:sz w:val="24"/>
                <w:szCs w:val="24"/>
                <w:lang w:val="ru-RU" w:eastAsia="ru-RU"/>
              </w:rPr>
            </w:pPr>
            <w:r w:rsidRPr="00E25747">
              <w:rPr>
                <w:rFonts w:ascii="Times New Roman" w:hAnsi="Times New Roman"/>
                <w:sz w:val="24"/>
                <w:szCs w:val="24"/>
                <w:lang w:val="ru-RU" w:eastAsia="ru-RU"/>
              </w:rPr>
              <w:t>25,9</w:t>
            </w:r>
          </w:p>
        </w:tc>
        <w:tc>
          <w:tcPr>
            <w:tcW w:w="1134" w:type="dxa"/>
            <w:vAlign w:val="bottom"/>
          </w:tcPr>
          <w:p w:rsidR="00496FAB" w:rsidRPr="00E25747" w:rsidRDefault="00496FAB" w:rsidP="002611CD">
            <w:pPr>
              <w:pStyle w:val="a3"/>
              <w:spacing w:line="216" w:lineRule="auto"/>
              <w:jc w:val="right"/>
              <w:rPr>
                <w:rFonts w:ascii="Times New Roman" w:hAnsi="Times New Roman"/>
                <w:sz w:val="24"/>
                <w:szCs w:val="24"/>
                <w:lang w:val="ru-RU" w:eastAsia="ru-RU"/>
              </w:rPr>
            </w:pPr>
            <w:r w:rsidRPr="00E25747">
              <w:rPr>
                <w:rFonts w:ascii="Times New Roman" w:hAnsi="Times New Roman"/>
                <w:sz w:val="24"/>
                <w:szCs w:val="24"/>
                <w:lang w:val="ru-RU" w:eastAsia="ru-RU"/>
              </w:rPr>
              <w:t>26,9</w:t>
            </w:r>
          </w:p>
        </w:tc>
        <w:tc>
          <w:tcPr>
            <w:tcW w:w="1134" w:type="dxa"/>
            <w:vAlign w:val="bottom"/>
          </w:tcPr>
          <w:p w:rsidR="00496FAB" w:rsidRPr="00E25747" w:rsidRDefault="00496FAB" w:rsidP="002611CD">
            <w:pPr>
              <w:pStyle w:val="a3"/>
              <w:spacing w:line="216" w:lineRule="auto"/>
              <w:jc w:val="right"/>
              <w:rPr>
                <w:rFonts w:ascii="Times New Roman" w:hAnsi="Times New Roman"/>
                <w:sz w:val="24"/>
                <w:szCs w:val="24"/>
                <w:lang w:val="ru-RU" w:eastAsia="ru-RU"/>
              </w:rPr>
            </w:pPr>
            <w:r w:rsidRPr="00E25747">
              <w:rPr>
                <w:rFonts w:ascii="Times New Roman" w:hAnsi="Times New Roman"/>
                <w:sz w:val="24"/>
                <w:szCs w:val="24"/>
                <w:lang w:val="ru-RU" w:eastAsia="ru-RU"/>
              </w:rPr>
              <w:t>26,</w:t>
            </w:r>
            <w:r w:rsidR="002611CD" w:rsidRPr="00E25747">
              <w:rPr>
                <w:rFonts w:ascii="Times New Roman" w:hAnsi="Times New Roman"/>
                <w:sz w:val="24"/>
                <w:szCs w:val="24"/>
                <w:lang w:val="ru-RU" w:eastAsia="ru-RU"/>
              </w:rPr>
              <w:t>8</w:t>
            </w:r>
          </w:p>
        </w:tc>
        <w:tc>
          <w:tcPr>
            <w:tcW w:w="1134" w:type="dxa"/>
            <w:vAlign w:val="bottom"/>
          </w:tcPr>
          <w:p w:rsidR="00496FAB" w:rsidRPr="00E25747" w:rsidRDefault="00496FAB" w:rsidP="002611CD">
            <w:pPr>
              <w:pStyle w:val="a3"/>
              <w:spacing w:line="216" w:lineRule="auto"/>
              <w:jc w:val="right"/>
              <w:rPr>
                <w:rFonts w:ascii="Times New Roman" w:hAnsi="Times New Roman"/>
                <w:sz w:val="24"/>
                <w:szCs w:val="24"/>
                <w:lang w:val="ru-RU" w:eastAsia="ru-RU"/>
              </w:rPr>
            </w:pPr>
            <w:r w:rsidRPr="00E25747">
              <w:rPr>
                <w:rFonts w:ascii="Times New Roman" w:hAnsi="Times New Roman"/>
                <w:sz w:val="24"/>
                <w:szCs w:val="24"/>
                <w:lang w:val="ru-RU" w:eastAsia="ru-RU"/>
              </w:rPr>
              <w:t>27,5</w:t>
            </w:r>
          </w:p>
        </w:tc>
      </w:tr>
      <w:tr w:rsidR="00496FAB" w:rsidTr="001A79B5">
        <w:trPr>
          <w:jc w:val="center"/>
        </w:trPr>
        <w:tc>
          <w:tcPr>
            <w:tcW w:w="4253" w:type="dxa"/>
            <w:vAlign w:val="bottom"/>
          </w:tcPr>
          <w:p w:rsidR="00496FAB" w:rsidRDefault="00496FAB" w:rsidP="002611CD">
            <w:pPr>
              <w:spacing w:line="216" w:lineRule="auto"/>
            </w:pPr>
            <w:r>
              <w:t>Умерших – всего</w:t>
            </w:r>
          </w:p>
        </w:tc>
        <w:tc>
          <w:tcPr>
            <w:tcW w:w="1134" w:type="dxa"/>
            <w:vAlign w:val="bottom"/>
          </w:tcPr>
          <w:p w:rsidR="00496FAB" w:rsidRPr="00E25747" w:rsidRDefault="00496FAB" w:rsidP="002611CD">
            <w:pPr>
              <w:pStyle w:val="a3"/>
              <w:spacing w:line="216" w:lineRule="auto"/>
              <w:jc w:val="right"/>
              <w:rPr>
                <w:rFonts w:ascii="Times New Roman" w:hAnsi="Times New Roman"/>
                <w:sz w:val="24"/>
                <w:szCs w:val="24"/>
                <w:lang w:val="ru-RU" w:eastAsia="ru-RU"/>
              </w:rPr>
            </w:pPr>
            <w:r w:rsidRPr="00E25747">
              <w:rPr>
                <w:rFonts w:ascii="Times New Roman" w:hAnsi="Times New Roman"/>
                <w:sz w:val="24"/>
                <w:szCs w:val="24"/>
                <w:lang w:val="ru-RU" w:eastAsia="ru-RU"/>
              </w:rPr>
              <w:t>12,2</w:t>
            </w:r>
          </w:p>
        </w:tc>
        <w:tc>
          <w:tcPr>
            <w:tcW w:w="1134" w:type="dxa"/>
            <w:vAlign w:val="bottom"/>
          </w:tcPr>
          <w:p w:rsidR="00496FAB" w:rsidRPr="00E25747" w:rsidRDefault="00496FAB" w:rsidP="002611CD">
            <w:pPr>
              <w:pStyle w:val="a3"/>
              <w:spacing w:line="216" w:lineRule="auto"/>
              <w:jc w:val="right"/>
              <w:rPr>
                <w:rFonts w:ascii="Times New Roman" w:hAnsi="Times New Roman"/>
                <w:sz w:val="24"/>
                <w:szCs w:val="24"/>
                <w:lang w:val="ru-RU" w:eastAsia="ru-RU"/>
              </w:rPr>
            </w:pPr>
            <w:r w:rsidRPr="00E25747">
              <w:rPr>
                <w:rFonts w:ascii="Times New Roman" w:hAnsi="Times New Roman"/>
                <w:sz w:val="24"/>
                <w:szCs w:val="24"/>
                <w:lang w:val="ru-RU" w:eastAsia="ru-RU"/>
              </w:rPr>
              <w:t>11,6</w:t>
            </w:r>
          </w:p>
        </w:tc>
        <w:tc>
          <w:tcPr>
            <w:tcW w:w="1134" w:type="dxa"/>
            <w:vAlign w:val="bottom"/>
          </w:tcPr>
          <w:p w:rsidR="00496FAB" w:rsidRPr="00E25747" w:rsidRDefault="00496FAB" w:rsidP="002611CD">
            <w:pPr>
              <w:pStyle w:val="a3"/>
              <w:spacing w:line="216" w:lineRule="auto"/>
              <w:jc w:val="right"/>
              <w:rPr>
                <w:rFonts w:ascii="Times New Roman" w:hAnsi="Times New Roman"/>
                <w:sz w:val="24"/>
                <w:szCs w:val="24"/>
                <w:lang w:val="ru-RU" w:eastAsia="ru-RU"/>
              </w:rPr>
            </w:pPr>
            <w:r w:rsidRPr="00E25747">
              <w:rPr>
                <w:rFonts w:ascii="Times New Roman" w:hAnsi="Times New Roman"/>
                <w:sz w:val="24"/>
                <w:szCs w:val="24"/>
                <w:lang w:val="ru-RU" w:eastAsia="ru-RU"/>
              </w:rPr>
              <w:t>12,0</w:t>
            </w:r>
          </w:p>
        </w:tc>
        <w:tc>
          <w:tcPr>
            <w:tcW w:w="1134" w:type="dxa"/>
            <w:vAlign w:val="bottom"/>
          </w:tcPr>
          <w:p w:rsidR="00496FAB" w:rsidRPr="00E25747" w:rsidRDefault="00496FAB" w:rsidP="002611CD">
            <w:pPr>
              <w:pStyle w:val="a3"/>
              <w:spacing w:line="216" w:lineRule="auto"/>
              <w:jc w:val="right"/>
              <w:rPr>
                <w:rFonts w:ascii="Times New Roman" w:hAnsi="Times New Roman"/>
                <w:sz w:val="24"/>
                <w:szCs w:val="24"/>
                <w:lang w:val="ru-RU" w:eastAsia="ru-RU"/>
              </w:rPr>
            </w:pPr>
            <w:r w:rsidRPr="00E25747">
              <w:rPr>
                <w:rFonts w:ascii="Times New Roman" w:hAnsi="Times New Roman"/>
                <w:sz w:val="24"/>
                <w:szCs w:val="24"/>
                <w:lang w:val="ru-RU" w:eastAsia="ru-RU"/>
              </w:rPr>
              <w:t>11,6</w:t>
            </w:r>
          </w:p>
        </w:tc>
        <w:tc>
          <w:tcPr>
            <w:tcW w:w="1134" w:type="dxa"/>
            <w:vAlign w:val="bottom"/>
          </w:tcPr>
          <w:p w:rsidR="00496FAB" w:rsidRPr="00E25747" w:rsidRDefault="00496FAB" w:rsidP="002611CD">
            <w:pPr>
              <w:pStyle w:val="a3"/>
              <w:spacing w:line="216" w:lineRule="auto"/>
              <w:jc w:val="right"/>
              <w:rPr>
                <w:rFonts w:ascii="Times New Roman" w:hAnsi="Times New Roman"/>
                <w:sz w:val="24"/>
                <w:szCs w:val="24"/>
                <w:lang w:val="ru-RU" w:eastAsia="ru-RU"/>
              </w:rPr>
            </w:pPr>
            <w:r w:rsidRPr="00E25747">
              <w:rPr>
                <w:rFonts w:ascii="Times New Roman" w:hAnsi="Times New Roman"/>
                <w:sz w:val="24"/>
                <w:szCs w:val="24"/>
                <w:lang w:val="ru-RU" w:eastAsia="ru-RU"/>
              </w:rPr>
              <w:t>11,0</w:t>
            </w:r>
          </w:p>
        </w:tc>
      </w:tr>
      <w:tr w:rsidR="00496FAB" w:rsidTr="001A79B5">
        <w:trPr>
          <w:jc w:val="center"/>
        </w:trPr>
        <w:tc>
          <w:tcPr>
            <w:tcW w:w="4253" w:type="dxa"/>
            <w:vAlign w:val="bottom"/>
          </w:tcPr>
          <w:p w:rsidR="00496FAB" w:rsidRDefault="00496FAB" w:rsidP="002611CD">
            <w:pPr>
              <w:spacing w:line="216" w:lineRule="auto"/>
              <w:ind w:left="113" w:right="-57"/>
            </w:pPr>
            <w:r w:rsidRPr="00E41106">
              <w:rPr>
                <w:spacing w:val="-2"/>
              </w:rPr>
              <w:t>в том числе детей в возрасте до 1 года</w:t>
            </w:r>
            <w:r>
              <w:rPr>
                <w:spacing w:val="-2"/>
                <w:vertAlign w:val="superscript"/>
              </w:rPr>
              <w:t>2</w:t>
            </w:r>
            <w:r w:rsidRPr="00832BC7">
              <w:rPr>
                <w:vertAlign w:val="superscript"/>
              </w:rPr>
              <w:t>)</w:t>
            </w:r>
          </w:p>
        </w:tc>
        <w:tc>
          <w:tcPr>
            <w:tcW w:w="1134" w:type="dxa"/>
            <w:vAlign w:val="bottom"/>
          </w:tcPr>
          <w:p w:rsidR="00496FAB" w:rsidRPr="00E25747" w:rsidRDefault="00496FAB" w:rsidP="002611CD">
            <w:pPr>
              <w:pStyle w:val="a3"/>
              <w:spacing w:line="216" w:lineRule="auto"/>
              <w:jc w:val="right"/>
              <w:rPr>
                <w:rFonts w:ascii="Times New Roman" w:hAnsi="Times New Roman"/>
                <w:sz w:val="24"/>
                <w:szCs w:val="24"/>
                <w:lang w:val="ru-RU" w:eastAsia="ru-RU"/>
              </w:rPr>
            </w:pPr>
            <w:r w:rsidRPr="00E25747">
              <w:rPr>
                <w:rFonts w:ascii="Times New Roman" w:hAnsi="Times New Roman"/>
                <w:sz w:val="24"/>
                <w:szCs w:val="24"/>
                <w:lang w:val="ru-RU" w:eastAsia="ru-RU"/>
              </w:rPr>
              <w:t>16,3</w:t>
            </w:r>
          </w:p>
        </w:tc>
        <w:tc>
          <w:tcPr>
            <w:tcW w:w="1134" w:type="dxa"/>
            <w:vAlign w:val="bottom"/>
          </w:tcPr>
          <w:p w:rsidR="00496FAB" w:rsidRPr="00E25747" w:rsidRDefault="00496FAB" w:rsidP="002611CD">
            <w:pPr>
              <w:pStyle w:val="a3"/>
              <w:spacing w:line="216" w:lineRule="auto"/>
              <w:jc w:val="right"/>
              <w:rPr>
                <w:rFonts w:ascii="Times New Roman" w:hAnsi="Times New Roman"/>
                <w:sz w:val="24"/>
                <w:szCs w:val="24"/>
                <w:lang w:val="ru-RU" w:eastAsia="ru-RU"/>
              </w:rPr>
            </w:pPr>
            <w:r w:rsidRPr="00E25747">
              <w:rPr>
                <w:rFonts w:ascii="Times New Roman" w:hAnsi="Times New Roman"/>
                <w:sz w:val="24"/>
                <w:szCs w:val="24"/>
                <w:lang w:val="ru-RU" w:eastAsia="ru-RU"/>
              </w:rPr>
              <w:t>13,2</w:t>
            </w:r>
          </w:p>
        </w:tc>
        <w:tc>
          <w:tcPr>
            <w:tcW w:w="1134" w:type="dxa"/>
            <w:vAlign w:val="bottom"/>
          </w:tcPr>
          <w:p w:rsidR="00496FAB" w:rsidRPr="00E25747" w:rsidRDefault="00496FAB" w:rsidP="002611CD">
            <w:pPr>
              <w:pStyle w:val="a3"/>
              <w:spacing w:line="216" w:lineRule="auto"/>
              <w:jc w:val="right"/>
              <w:rPr>
                <w:rFonts w:ascii="Times New Roman" w:hAnsi="Times New Roman"/>
                <w:sz w:val="24"/>
                <w:szCs w:val="24"/>
                <w:lang w:val="ru-RU" w:eastAsia="ru-RU"/>
              </w:rPr>
            </w:pPr>
            <w:r w:rsidRPr="00E25747">
              <w:rPr>
                <w:rFonts w:ascii="Times New Roman" w:hAnsi="Times New Roman"/>
                <w:sz w:val="24"/>
                <w:szCs w:val="24"/>
                <w:lang w:val="ru-RU" w:eastAsia="ru-RU"/>
              </w:rPr>
              <w:t>16,1</w:t>
            </w:r>
          </w:p>
        </w:tc>
        <w:tc>
          <w:tcPr>
            <w:tcW w:w="1134" w:type="dxa"/>
            <w:vAlign w:val="bottom"/>
          </w:tcPr>
          <w:p w:rsidR="00496FAB" w:rsidRPr="00E25747" w:rsidRDefault="00496FAB" w:rsidP="002611CD">
            <w:pPr>
              <w:pStyle w:val="a3"/>
              <w:spacing w:line="216" w:lineRule="auto"/>
              <w:jc w:val="right"/>
              <w:rPr>
                <w:rFonts w:ascii="Times New Roman" w:hAnsi="Times New Roman"/>
                <w:sz w:val="24"/>
                <w:szCs w:val="24"/>
                <w:lang w:val="ru-RU" w:eastAsia="ru-RU"/>
              </w:rPr>
            </w:pPr>
            <w:r w:rsidRPr="00E25747">
              <w:rPr>
                <w:rFonts w:ascii="Times New Roman" w:hAnsi="Times New Roman"/>
                <w:sz w:val="24"/>
                <w:szCs w:val="24"/>
                <w:lang w:val="ru-RU" w:eastAsia="ru-RU"/>
              </w:rPr>
              <w:t>13,0</w:t>
            </w:r>
          </w:p>
        </w:tc>
        <w:tc>
          <w:tcPr>
            <w:tcW w:w="1134" w:type="dxa"/>
            <w:vAlign w:val="bottom"/>
          </w:tcPr>
          <w:p w:rsidR="00496FAB" w:rsidRPr="00E25747" w:rsidRDefault="00496FAB" w:rsidP="002611CD">
            <w:pPr>
              <w:pStyle w:val="a3"/>
              <w:spacing w:line="216" w:lineRule="auto"/>
              <w:jc w:val="right"/>
              <w:rPr>
                <w:rFonts w:ascii="Times New Roman" w:hAnsi="Times New Roman"/>
                <w:sz w:val="24"/>
                <w:szCs w:val="24"/>
                <w:lang w:val="ru-RU" w:eastAsia="ru-RU"/>
              </w:rPr>
            </w:pPr>
            <w:r w:rsidRPr="00E25747">
              <w:rPr>
                <w:rFonts w:ascii="Times New Roman" w:hAnsi="Times New Roman"/>
                <w:sz w:val="24"/>
                <w:szCs w:val="24"/>
                <w:lang w:val="ru-RU" w:eastAsia="ru-RU"/>
              </w:rPr>
              <w:t>13,5</w:t>
            </w:r>
          </w:p>
        </w:tc>
      </w:tr>
      <w:tr w:rsidR="00496FAB" w:rsidTr="001A79B5">
        <w:trPr>
          <w:jc w:val="center"/>
        </w:trPr>
        <w:tc>
          <w:tcPr>
            <w:tcW w:w="4253" w:type="dxa"/>
            <w:vAlign w:val="bottom"/>
          </w:tcPr>
          <w:p w:rsidR="00496FAB" w:rsidRDefault="00496FAB" w:rsidP="002611CD">
            <w:pPr>
              <w:spacing w:line="216" w:lineRule="auto"/>
            </w:pPr>
            <w:r>
              <w:t xml:space="preserve">Естественный прирост, убыль (-) </w:t>
            </w:r>
          </w:p>
          <w:p w:rsidR="00496FAB" w:rsidRDefault="00496FAB" w:rsidP="002611CD">
            <w:pPr>
              <w:spacing w:line="216" w:lineRule="auto"/>
            </w:pPr>
            <w:r>
              <w:t>населения</w:t>
            </w:r>
          </w:p>
        </w:tc>
        <w:tc>
          <w:tcPr>
            <w:tcW w:w="1134" w:type="dxa"/>
            <w:vAlign w:val="bottom"/>
          </w:tcPr>
          <w:p w:rsidR="00496FAB" w:rsidRPr="00E25747" w:rsidRDefault="00496FAB" w:rsidP="002611CD">
            <w:pPr>
              <w:pStyle w:val="a3"/>
              <w:spacing w:line="216" w:lineRule="auto"/>
              <w:jc w:val="right"/>
              <w:rPr>
                <w:rFonts w:ascii="Times New Roman" w:hAnsi="Times New Roman"/>
                <w:sz w:val="24"/>
                <w:szCs w:val="24"/>
                <w:lang w:val="ru-RU" w:eastAsia="ru-RU"/>
              </w:rPr>
            </w:pPr>
            <w:r w:rsidRPr="00E25747">
              <w:rPr>
                <w:rFonts w:ascii="Times New Roman" w:hAnsi="Times New Roman"/>
                <w:sz w:val="24"/>
                <w:szCs w:val="24"/>
                <w:lang w:val="ru-RU" w:eastAsia="ru-RU"/>
              </w:rPr>
              <w:t>12,8</w:t>
            </w:r>
          </w:p>
        </w:tc>
        <w:tc>
          <w:tcPr>
            <w:tcW w:w="1134" w:type="dxa"/>
            <w:vAlign w:val="bottom"/>
          </w:tcPr>
          <w:p w:rsidR="00496FAB" w:rsidRPr="00E25747" w:rsidRDefault="00496FAB" w:rsidP="002611CD">
            <w:pPr>
              <w:pStyle w:val="a3"/>
              <w:spacing w:line="216" w:lineRule="auto"/>
              <w:jc w:val="right"/>
              <w:rPr>
                <w:rFonts w:ascii="Times New Roman" w:hAnsi="Times New Roman"/>
                <w:sz w:val="24"/>
                <w:szCs w:val="24"/>
                <w:lang w:val="ru-RU" w:eastAsia="ru-RU"/>
              </w:rPr>
            </w:pPr>
            <w:r w:rsidRPr="00E25747">
              <w:rPr>
                <w:rFonts w:ascii="Times New Roman" w:hAnsi="Times New Roman"/>
                <w:sz w:val="24"/>
                <w:szCs w:val="24"/>
                <w:lang w:val="ru-RU" w:eastAsia="ru-RU"/>
              </w:rPr>
              <w:t>14,3</w:t>
            </w:r>
          </w:p>
        </w:tc>
        <w:tc>
          <w:tcPr>
            <w:tcW w:w="1134" w:type="dxa"/>
            <w:vAlign w:val="bottom"/>
          </w:tcPr>
          <w:p w:rsidR="00496FAB" w:rsidRPr="00E25747" w:rsidRDefault="00496FAB" w:rsidP="002611CD">
            <w:pPr>
              <w:pStyle w:val="a3"/>
              <w:spacing w:line="216" w:lineRule="auto"/>
              <w:jc w:val="right"/>
              <w:rPr>
                <w:rFonts w:ascii="Times New Roman" w:hAnsi="Times New Roman"/>
                <w:sz w:val="24"/>
                <w:szCs w:val="24"/>
                <w:lang w:val="ru-RU" w:eastAsia="ru-RU"/>
              </w:rPr>
            </w:pPr>
            <w:r w:rsidRPr="00E25747">
              <w:rPr>
                <w:rFonts w:ascii="Times New Roman" w:hAnsi="Times New Roman"/>
                <w:sz w:val="24"/>
                <w:szCs w:val="24"/>
                <w:lang w:val="ru-RU" w:eastAsia="ru-RU"/>
              </w:rPr>
              <w:t>14,9</w:t>
            </w:r>
          </w:p>
        </w:tc>
        <w:tc>
          <w:tcPr>
            <w:tcW w:w="1134" w:type="dxa"/>
            <w:vAlign w:val="bottom"/>
          </w:tcPr>
          <w:p w:rsidR="00496FAB" w:rsidRPr="00E25747" w:rsidRDefault="00496FAB" w:rsidP="002611CD">
            <w:pPr>
              <w:pStyle w:val="a3"/>
              <w:spacing w:line="216" w:lineRule="auto"/>
              <w:jc w:val="right"/>
              <w:rPr>
                <w:rFonts w:ascii="Times New Roman" w:hAnsi="Times New Roman"/>
                <w:sz w:val="24"/>
                <w:szCs w:val="24"/>
                <w:lang w:val="ru-RU" w:eastAsia="ru-RU"/>
              </w:rPr>
            </w:pPr>
            <w:r w:rsidRPr="00E25747">
              <w:rPr>
                <w:rFonts w:ascii="Times New Roman" w:hAnsi="Times New Roman"/>
                <w:sz w:val="24"/>
                <w:szCs w:val="24"/>
                <w:lang w:val="ru-RU" w:eastAsia="ru-RU"/>
              </w:rPr>
              <w:t>15,</w:t>
            </w:r>
            <w:r w:rsidR="007046EC" w:rsidRPr="00E25747">
              <w:rPr>
                <w:rFonts w:ascii="Times New Roman" w:hAnsi="Times New Roman"/>
                <w:sz w:val="24"/>
                <w:szCs w:val="24"/>
                <w:lang w:val="ru-RU" w:eastAsia="ru-RU"/>
              </w:rPr>
              <w:t>2</w:t>
            </w:r>
          </w:p>
        </w:tc>
        <w:tc>
          <w:tcPr>
            <w:tcW w:w="1134" w:type="dxa"/>
            <w:vAlign w:val="bottom"/>
          </w:tcPr>
          <w:p w:rsidR="00496FAB" w:rsidRPr="00E25747" w:rsidRDefault="00496FAB" w:rsidP="002611CD">
            <w:pPr>
              <w:pStyle w:val="a3"/>
              <w:spacing w:line="216" w:lineRule="auto"/>
              <w:jc w:val="right"/>
              <w:rPr>
                <w:rFonts w:ascii="Times New Roman" w:hAnsi="Times New Roman"/>
                <w:sz w:val="24"/>
                <w:szCs w:val="24"/>
                <w:lang w:val="ru-RU" w:eastAsia="ru-RU"/>
              </w:rPr>
            </w:pPr>
            <w:r w:rsidRPr="00E25747">
              <w:rPr>
                <w:rFonts w:ascii="Times New Roman" w:hAnsi="Times New Roman"/>
                <w:sz w:val="24"/>
                <w:szCs w:val="24"/>
                <w:lang w:val="ru-RU" w:eastAsia="ru-RU"/>
              </w:rPr>
              <w:t>16,5</w:t>
            </w:r>
          </w:p>
        </w:tc>
      </w:tr>
      <w:tr w:rsidR="00496FAB" w:rsidTr="001A79B5">
        <w:trPr>
          <w:jc w:val="center"/>
        </w:trPr>
        <w:tc>
          <w:tcPr>
            <w:tcW w:w="4253" w:type="dxa"/>
            <w:vAlign w:val="bottom"/>
          </w:tcPr>
          <w:p w:rsidR="00496FAB" w:rsidRDefault="00496FAB" w:rsidP="002611CD">
            <w:pPr>
              <w:spacing w:line="216" w:lineRule="auto"/>
            </w:pPr>
            <w:r>
              <w:t>Число браков</w:t>
            </w:r>
          </w:p>
        </w:tc>
        <w:tc>
          <w:tcPr>
            <w:tcW w:w="1134" w:type="dxa"/>
            <w:vAlign w:val="bottom"/>
          </w:tcPr>
          <w:p w:rsidR="00496FAB" w:rsidRPr="00E25747" w:rsidRDefault="0085301B" w:rsidP="002611CD">
            <w:pPr>
              <w:pStyle w:val="a3"/>
              <w:spacing w:line="216" w:lineRule="auto"/>
              <w:jc w:val="right"/>
              <w:rPr>
                <w:rFonts w:ascii="Times New Roman" w:hAnsi="Times New Roman"/>
                <w:sz w:val="24"/>
                <w:szCs w:val="24"/>
                <w:lang w:val="ru-RU" w:eastAsia="ru-RU"/>
              </w:rPr>
            </w:pPr>
            <w:r w:rsidRPr="00E25747">
              <w:rPr>
                <w:rFonts w:ascii="Times New Roman" w:hAnsi="Times New Roman"/>
                <w:sz w:val="24"/>
                <w:szCs w:val="24"/>
                <w:lang w:val="ru-RU" w:eastAsia="ru-RU"/>
              </w:rPr>
              <w:t>8,9</w:t>
            </w:r>
          </w:p>
        </w:tc>
        <w:tc>
          <w:tcPr>
            <w:tcW w:w="1134" w:type="dxa"/>
            <w:vAlign w:val="bottom"/>
          </w:tcPr>
          <w:p w:rsidR="00496FAB" w:rsidRPr="00E25747" w:rsidRDefault="0085301B" w:rsidP="002611CD">
            <w:pPr>
              <w:pStyle w:val="a3"/>
              <w:spacing w:line="216" w:lineRule="auto"/>
              <w:jc w:val="right"/>
              <w:rPr>
                <w:rFonts w:ascii="Times New Roman" w:hAnsi="Times New Roman"/>
                <w:sz w:val="24"/>
                <w:szCs w:val="24"/>
                <w:lang w:val="ru-RU" w:eastAsia="ru-RU"/>
              </w:rPr>
            </w:pPr>
            <w:r w:rsidRPr="00E25747">
              <w:rPr>
                <w:rFonts w:ascii="Times New Roman" w:hAnsi="Times New Roman"/>
                <w:sz w:val="24"/>
                <w:szCs w:val="24"/>
                <w:lang w:val="ru-RU" w:eastAsia="ru-RU"/>
              </w:rPr>
              <w:t>8,9</w:t>
            </w:r>
          </w:p>
        </w:tc>
        <w:tc>
          <w:tcPr>
            <w:tcW w:w="1134" w:type="dxa"/>
            <w:vAlign w:val="bottom"/>
          </w:tcPr>
          <w:p w:rsidR="00496FAB" w:rsidRPr="00E25747" w:rsidRDefault="0085301B" w:rsidP="002611CD">
            <w:pPr>
              <w:pStyle w:val="a3"/>
              <w:spacing w:line="216" w:lineRule="auto"/>
              <w:jc w:val="right"/>
              <w:rPr>
                <w:rFonts w:ascii="Times New Roman" w:hAnsi="Times New Roman"/>
                <w:sz w:val="24"/>
                <w:szCs w:val="24"/>
                <w:lang w:val="ru-RU" w:eastAsia="ru-RU"/>
              </w:rPr>
            </w:pPr>
            <w:r w:rsidRPr="00E25747">
              <w:rPr>
                <w:rFonts w:ascii="Times New Roman" w:hAnsi="Times New Roman"/>
                <w:sz w:val="24"/>
                <w:szCs w:val="24"/>
                <w:lang w:val="ru-RU" w:eastAsia="ru-RU"/>
              </w:rPr>
              <w:t>8,7</w:t>
            </w:r>
          </w:p>
        </w:tc>
        <w:tc>
          <w:tcPr>
            <w:tcW w:w="1134" w:type="dxa"/>
            <w:vAlign w:val="bottom"/>
          </w:tcPr>
          <w:p w:rsidR="00496FAB" w:rsidRPr="00E25747" w:rsidRDefault="0085301B" w:rsidP="002611CD">
            <w:pPr>
              <w:pStyle w:val="a3"/>
              <w:spacing w:line="216" w:lineRule="auto"/>
              <w:jc w:val="right"/>
              <w:rPr>
                <w:rFonts w:ascii="Times New Roman" w:hAnsi="Times New Roman"/>
                <w:sz w:val="24"/>
                <w:szCs w:val="24"/>
                <w:lang w:val="ru-RU" w:eastAsia="ru-RU"/>
              </w:rPr>
            </w:pPr>
            <w:r w:rsidRPr="00E25747">
              <w:rPr>
                <w:rFonts w:ascii="Times New Roman" w:hAnsi="Times New Roman"/>
                <w:sz w:val="24"/>
                <w:szCs w:val="24"/>
                <w:lang w:val="ru-RU" w:eastAsia="ru-RU"/>
              </w:rPr>
              <w:t>6,8</w:t>
            </w:r>
          </w:p>
        </w:tc>
        <w:tc>
          <w:tcPr>
            <w:tcW w:w="1134" w:type="dxa"/>
            <w:vAlign w:val="bottom"/>
          </w:tcPr>
          <w:p w:rsidR="00496FAB" w:rsidRPr="00E25747" w:rsidRDefault="0085301B" w:rsidP="002611CD">
            <w:pPr>
              <w:pStyle w:val="a3"/>
              <w:spacing w:line="216" w:lineRule="auto"/>
              <w:jc w:val="right"/>
              <w:rPr>
                <w:rFonts w:ascii="Times New Roman" w:hAnsi="Times New Roman"/>
                <w:sz w:val="24"/>
                <w:szCs w:val="24"/>
                <w:lang w:val="ru-RU" w:eastAsia="ru-RU"/>
              </w:rPr>
            </w:pPr>
            <w:r w:rsidRPr="00E25747">
              <w:rPr>
                <w:rFonts w:ascii="Times New Roman" w:hAnsi="Times New Roman"/>
                <w:sz w:val="24"/>
                <w:szCs w:val="24"/>
                <w:lang w:val="ru-RU" w:eastAsia="ru-RU"/>
              </w:rPr>
              <w:t>7,3</w:t>
            </w:r>
          </w:p>
        </w:tc>
      </w:tr>
      <w:tr w:rsidR="00496FAB" w:rsidTr="001A79B5">
        <w:trPr>
          <w:jc w:val="center"/>
        </w:trPr>
        <w:tc>
          <w:tcPr>
            <w:tcW w:w="4253" w:type="dxa"/>
            <w:vAlign w:val="bottom"/>
          </w:tcPr>
          <w:p w:rsidR="00496FAB" w:rsidRDefault="00496FAB" w:rsidP="002611CD">
            <w:pPr>
              <w:spacing w:line="216" w:lineRule="auto"/>
            </w:pPr>
            <w:r>
              <w:t>Число разводов</w:t>
            </w:r>
          </w:p>
        </w:tc>
        <w:tc>
          <w:tcPr>
            <w:tcW w:w="1134" w:type="dxa"/>
            <w:vAlign w:val="bottom"/>
          </w:tcPr>
          <w:p w:rsidR="00496FAB" w:rsidRPr="00E25747" w:rsidRDefault="0085301B" w:rsidP="002611CD">
            <w:pPr>
              <w:pStyle w:val="a3"/>
              <w:spacing w:line="216" w:lineRule="auto"/>
              <w:jc w:val="right"/>
              <w:rPr>
                <w:rFonts w:ascii="Times New Roman" w:hAnsi="Times New Roman"/>
                <w:sz w:val="24"/>
                <w:szCs w:val="24"/>
                <w:lang w:val="ru-RU" w:eastAsia="ru-RU"/>
              </w:rPr>
            </w:pPr>
            <w:r w:rsidRPr="00E25747">
              <w:rPr>
                <w:rFonts w:ascii="Times New Roman" w:hAnsi="Times New Roman"/>
                <w:sz w:val="24"/>
                <w:szCs w:val="24"/>
                <w:lang w:val="ru-RU" w:eastAsia="ru-RU"/>
              </w:rPr>
              <w:t>2,0</w:t>
            </w:r>
          </w:p>
        </w:tc>
        <w:tc>
          <w:tcPr>
            <w:tcW w:w="1134" w:type="dxa"/>
            <w:vAlign w:val="bottom"/>
          </w:tcPr>
          <w:p w:rsidR="00496FAB" w:rsidRPr="00E25747" w:rsidRDefault="0085301B" w:rsidP="002611CD">
            <w:pPr>
              <w:pStyle w:val="a3"/>
              <w:spacing w:line="216" w:lineRule="auto"/>
              <w:jc w:val="right"/>
              <w:rPr>
                <w:rFonts w:ascii="Times New Roman" w:hAnsi="Times New Roman"/>
                <w:sz w:val="24"/>
                <w:szCs w:val="24"/>
                <w:lang w:val="ru-RU" w:eastAsia="ru-RU"/>
              </w:rPr>
            </w:pPr>
            <w:r w:rsidRPr="00E25747">
              <w:rPr>
                <w:rFonts w:ascii="Times New Roman" w:hAnsi="Times New Roman"/>
                <w:sz w:val="24"/>
                <w:szCs w:val="24"/>
                <w:lang w:val="ru-RU" w:eastAsia="ru-RU"/>
              </w:rPr>
              <w:t>2,1</w:t>
            </w:r>
          </w:p>
        </w:tc>
        <w:tc>
          <w:tcPr>
            <w:tcW w:w="1134" w:type="dxa"/>
            <w:vAlign w:val="bottom"/>
          </w:tcPr>
          <w:p w:rsidR="00496FAB" w:rsidRPr="00E25747" w:rsidRDefault="0085301B" w:rsidP="002611CD">
            <w:pPr>
              <w:pStyle w:val="a3"/>
              <w:spacing w:line="216" w:lineRule="auto"/>
              <w:jc w:val="right"/>
              <w:rPr>
                <w:rFonts w:ascii="Times New Roman" w:hAnsi="Times New Roman"/>
                <w:sz w:val="24"/>
                <w:szCs w:val="24"/>
                <w:lang w:val="ru-RU" w:eastAsia="ru-RU"/>
              </w:rPr>
            </w:pPr>
            <w:r w:rsidRPr="00E25747">
              <w:rPr>
                <w:rFonts w:ascii="Times New Roman" w:hAnsi="Times New Roman"/>
                <w:sz w:val="24"/>
                <w:szCs w:val="24"/>
                <w:lang w:val="ru-RU" w:eastAsia="ru-RU"/>
              </w:rPr>
              <w:t>2,1</w:t>
            </w:r>
          </w:p>
        </w:tc>
        <w:tc>
          <w:tcPr>
            <w:tcW w:w="1134" w:type="dxa"/>
            <w:vAlign w:val="bottom"/>
          </w:tcPr>
          <w:p w:rsidR="00496FAB" w:rsidRPr="00E25747" w:rsidRDefault="0085301B" w:rsidP="002611CD">
            <w:pPr>
              <w:pStyle w:val="a3"/>
              <w:spacing w:line="216" w:lineRule="auto"/>
              <w:jc w:val="right"/>
              <w:rPr>
                <w:rFonts w:ascii="Times New Roman" w:hAnsi="Times New Roman"/>
                <w:sz w:val="24"/>
                <w:szCs w:val="24"/>
                <w:lang w:val="ru-RU" w:eastAsia="ru-RU"/>
              </w:rPr>
            </w:pPr>
            <w:r w:rsidRPr="00E25747">
              <w:rPr>
                <w:rFonts w:ascii="Times New Roman" w:hAnsi="Times New Roman"/>
                <w:sz w:val="24"/>
                <w:szCs w:val="24"/>
                <w:lang w:val="ru-RU" w:eastAsia="ru-RU"/>
              </w:rPr>
              <w:t>2,0</w:t>
            </w:r>
          </w:p>
        </w:tc>
        <w:tc>
          <w:tcPr>
            <w:tcW w:w="1134" w:type="dxa"/>
            <w:vAlign w:val="bottom"/>
          </w:tcPr>
          <w:p w:rsidR="00496FAB" w:rsidRPr="00E25747" w:rsidRDefault="0085301B" w:rsidP="002611CD">
            <w:pPr>
              <w:pStyle w:val="a3"/>
              <w:spacing w:line="216" w:lineRule="auto"/>
              <w:jc w:val="right"/>
              <w:rPr>
                <w:rFonts w:ascii="Times New Roman" w:hAnsi="Times New Roman"/>
                <w:sz w:val="24"/>
                <w:szCs w:val="24"/>
                <w:lang w:val="ru-RU" w:eastAsia="ru-RU"/>
              </w:rPr>
            </w:pPr>
            <w:r w:rsidRPr="00E25747">
              <w:rPr>
                <w:rFonts w:ascii="Times New Roman" w:hAnsi="Times New Roman"/>
                <w:sz w:val="24"/>
                <w:szCs w:val="24"/>
                <w:lang w:val="ru-RU" w:eastAsia="ru-RU"/>
              </w:rPr>
              <w:t>2,2</w:t>
            </w:r>
          </w:p>
        </w:tc>
      </w:tr>
      <w:tr w:rsidR="0085301B" w:rsidTr="001A79B5">
        <w:trPr>
          <w:jc w:val="center"/>
        </w:trPr>
        <w:tc>
          <w:tcPr>
            <w:tcW w:w="4253" w:type="dxa"/>
            <w:tcBorders>
              <w:bottom w:val="single" w:sz="12" w:space="0" w:color="auto"/>
            </w:tcBorders>
            <w:vAlign w:val="bottom"/>
          </w:tcPr>
          <w:p w:rsidR="0085301B" w:rsidRDefault="0085301B" w:rsidP="002611CD">
            <w:pPr>
              <w:spacing w:line="216" w:lineRule="auto"/>
            </w:pPr>
            <w:r>
              <w:t xml:space="preserve">Миграционный прирост, убыль (-) </w:t>
            </w:r>
          </w:p>
          <w:p w:rsidR="0085301B" w:rsidRDefault="0085301B" w:rsidP="002611CD">
            <w:pPr>
              <w:spacing w:line="216" w:lineRule="auto"/>
            </w:pPr>
            <w:r>
              <w:t>населения</w:t>
            </w:r>
          </w:p>
        </w:tc>
        <w:tc>
          <w:tcPr>
            <w:tcW w:w="1134" w:type="dxa"/>
            <w:tcBorders>
              <w:bottom w:val="single" w:sz="12" w:space="0" w:color="auto"/>
            </w:tcBorders>
            <w:vAlign w:val="bottom"/>
          </w:tcPr>
          <w:p w:rsidR="0085301B" w:rsidRPr="00E25747" w:rsidRDefault="0085301B" w:rsidP="002611CD">
            <w:pPr>
              <w:pStyle w:val="a3"/>
              <w:spacing w:line="216" w:lineRule="auto"/>
              <w:jc w:val="right"/>
              <w:rPr>
                <w:rFonts w:ascii="Times New Roman" w:hAnsi="Times New Roman"/>
                <w:sz w:val="24"/>
                <w:szCs w:val="24"/>
                <w:lang w:val="ru-RU" w:eastAsia="ru-RU"/>
              </w:rPr>
            </w:pPr>
            <w:r w:rsidRPr="00E25747">
              <w:rPr>
                <w:rFonts w:ascii="Times New Roman" w:hAnsi="Times New Roman"/>
                <w:sz w:val="24"/>
                <w:szCs w:val="24"/>
                <w:lang w:val="ru-RU" w:eastAsia="ru-RU"/>
              </w:rPr>
              <w:t>-5,6</w:t>
            </w:r>
          </w:p>
        </w:tc>
        <w:tc>
          <w:tcPr>
            <w:tcW w:w="1134" w:type="dxa"/>
            <w:tcBorders>
              <w:bottom w:val="single" w:sz="12" w:space="0" w:color="auto"/>
            </w:tcBorders>
            <w:vAlign w:val="bottom"/>
          </w:tcPr>
          <w:p w:rsidR="0085301B" w:rsidRPr="00E25747" w:rsidRDefault="0085301B" w:rsidP="002611CD">
            <w:pPr>
              <w:pStyle w:val="a3"/>
              <w:spacing w:line="216" w:lineRule="auto"/>
              <w:jc w:val="right"/>
              <w:rPr>
                <w:rFonts w:ascii="Times New Roman" w:hAnsi="Times New Roman"/>
                <w:sz w:val="24"/>
                <w:szCs w:val="24"/>
                <w:lang w:val="ru-RU" w:eastAsia="ru-RU"/>
              </w:rPr>
            </w:pPr>
            <w:r w:rsidRPr="00E25747">
              <w:rPr>
                <w:rFonts w:ascii="Times New Roman" w:hAnsi="Times New Roman"/>
                <w:sz w:val="24"/>
                <w:szCs w:val="24"/>
                <w:lang w:val="ru-RU" w:eastAsia="ru-RU"/>
              </w:rPr>
              <w:t>-6,7</w:t>
            </w:r>
          </w:p>
        </w:tc>
        <w:tc>
          <w:tcPr>
            <w:tcW w:w="1134" w:type="dxa"/>
            <w:tcBorders>
              <w:bottom w:val="single" w:sz="12" w:space="0" w:color="auto"/>
            </w:tcBorders>
            <w:vAlign w:val="bottom"/>
          </w:tcPr>
          <w:p w:rsidR="0085301B" w:rsidRPr="00E25747" w:rsidRDefault="0085301B" w:rsidP="002611CD">
            <w:pPr>
              <w:pStyle w:val="a3"/>
              <w:spacing w:line="216" w:lineRule="auto"/>
              <w:jc w:val="right"/>
              <w:rPr>
                <w:rFonts w:ascii="Times New Roman" w:hAnsi="Times New Roman"/>
                <w:sz w:val="24"/>
                <w:szCs w:val="24"/>
                <w:lang w:val="ru-RU" w:eastAsia="ru-RU"/>
              </w:rPr>
            </w:pPr>
            <w:r w:rsidRPr="00E25747">
              <w:rPr>
                <w:rFonts w:ascii="Times New Roman" w:hAnsi="Times New Roman"/>
                <w:sz w:val="24"/>
                <w:szCs w:val="24"/>
                <w:lang w:val="ru-RU" w:eastAsia="ru-RU"/>
              </w:rPr>
              <w:t>-4,8</w:t>
            </w:r>
          </w:p>
        </w:tc>
        <w:tc>
          <w:tcPr>
            <w:tcW w:w="1134" w:type="dxa"/>
            <w:tcBorders>
              <w:bottom w:val="single" w:sz="12" w:space="0" w:color="auto"/>
            </w:tcBorders>
            <w:vAlign w:val="bottom"/>
          </w:tcPr>
          <w:p w:rsidR="0085301B" w:rsidRPr="00E25747" w:rsidRDefault="0085301B" w:rsidP="002611CD">
            <w:pPr>
              <w:pStyle w:val="a3"/>
              <w:spacing w:line="216" w:lineRule="auto"/>
              <w:jc w:val="right"/>
              <w:rPr>
                <w:rFonts w:ascii="Times New Roman" w:hAnsi="Times New Roman"/>
                <w:sz w:val="24"/>
                <w:szCs w:val="24"/>
                <w:lang w:val="ru-RU" w:eastAsia="ru-RU"/>
              </w:rPr>
            </w:pPr>
            <w:r w:rsidRPr="00E25747">
              <w:rPr>
                <w:rFonts w:ascii="Times New Roman" w:hAnsi="Times New Roman"/>
                <w:sz w:val="24"/>
                <w:szCs w:val="24"/>
                <w:lang w:val="ru-RU" w:eastAsia="ru-RU"/>
              </w:rPr>
              <w:t>-5,7</w:t>
            </w:r>
          </w:p>
        </w:tc>
        <w:tc>
          <w:tcPr>
            <w:tcW w:w="1134" w:type="dxa"/>
            <w:tcBorders>
              <w:bottom w:val="single" w:sz="12" w:space="0" w:color="auto"/>
            </w:tcBorders>
            <w:vAlign w:val="bottom"/>
          </w:tcPr>
          <w:p w:rsidR="0085301B" w:rsidRPr="00E25747" w:rsidRDefault="0085301B" w:rsidP="002611CD">
            <w:pPr>
              <w:pStyle w:val="a3"/>
              <w:spacing w:line="216" w:lineRule="auto"/>
              <w:jc w:val="right"/>
              <w:rPr>
                <w:rFonts w:ascii="Times New Roman" w:hAnsi="Times New Roman"/>
                <w:sz w:val="24"/>
                <w:szCs w:val="24"/>
                <w:lang w:val="ru-RU" w:eastAsia="ru-RU"/>
              </w:rPr>
            </w:pPr>
            <w:r w:rsidRPr="00E25747">
              <w:rPr>
                <w:rFonts w:ascii="Times New Roman" w:hAnsi="Times New Roman"/>
                <w:sz w:val="24"/>
                <w:szCs w:val="24"/>
                <w:lang w:val="ru-RU" w:eastAsia="ru-RU"/>
              </w:rPr>
              <w:t>-12,5</w:t>
            </w:r>
          </w:p>
        </w:tc>
      </w:tr>
    </w:tbl>
    <w:p w:rsidR="007B4C63" w:rsidRPr="007B4C63" w:rsidRDefault="007B4C63" w:rsidP="00926D13">
      <w:pPr>
        <w:pStyle w:val="a3"/>
        <w:tabs>
          <w:tab w:val="clear" w:pos="4153"/>
          <w:tab w:val="center" w:pos="602"/>
        </w:tabs>
        <w:spacing w:before="30" w:line="223" w:lineRule="auto"/>
        <w:jc w:val="both"/>
        <w:rPr>
          <w:rFonts w:ascii="Times New Roman" w:hAnsi="Times New Roman"/>
        </w:rPr>
      </w:pPr>
      <w:r w:rsidRPr="007B4C63">
        <w:rPr>
          <w:rFonts w:ascii="Times New Roman" w:hAnsi="Times New Roman"/>
          <w:spacing w:val="-4"/>
          <w:vertAlign w:val="superscript"/>
        </w:rPr>
        <w:t xml:space="preserve">1) </w:t>
      </w:r>
      <w:r w:rsidRPr="007B4C63">
        <w:rPr>
          <w:rFonts w:ascii="Times New Roman" w:hAnsi="Times New Roman"/>
          <w:spacing w:val="-4"/>
        </w:rPr>
        <w:t>На 1 января 2008-2010 гг. данные пересчитаны с учетом итогов ВПН-2010, за 2011-2012 гг.  – оценка на 1 января</w:t>
      </w:r>
      <w:r>
        <w:rPr>
          <w:rFonts w:ascii="Times New Roman" w:hAnsi="Times New Roman"/>
        </w:rPr>
        <w:t xml:space="preserve">. </w:t>
      </w:r>
    </w:p>
    <w:p w:rsidR="000C297E" w:rsidRPr="008D7F69" w:rsidRDefault="007B4C63" w:rsidP="00926D13">
      <w:pPr>
        <w:pStyle w:val="a3"/>
        <w:tabs>
          <w:tab w:val="clear" w:pos="4153"/>
          <w:tab w:val="center" w:pos="602"/>
        </w:tabs>
        <w:spacing w:before="30" w:line="223" w:lineRule="auto"/>
        <w:jc w:val="left"/>
        <w:rPr>
          <w:rFonts w:ascii="Times New Roman" w:hAnsi="Times New Roman"/>
        </w:rPr>
      </w:pPr>
      <w:r w:rsidRPr="007B4C63">
        <w:rPr>
          <w:rFonts w:ascii="Times New Roman" w:hAnsi="Times New Roman"/>
          <w:vertAlign w:val="superscript"/>
        </w:rPr>
        <w:t>2</w:t>
      </w:r>
      <w:r w:rsidR="000C297E" w:rsidRPr="007B4C63">
        <w:rPr>
          <w:rFonts w:ascii="Times New Roman" w:hAnsi="Times New Roman"/>
          <w:vertAlign w:val="superscript"/>
        </w:rPr>
        <w:t>)</w:t>
      </w:r>
      <w:r w:rsidR="000C297E" w:rsidRPr="00AE3DC1">
        <w:rPr>
          <w:vertAlign w:val="superscript"/>
        </w:rPr>
        <w:t xml:space="preserve"> </w:t>
      </w:r>
      <w:r w:rsidR="000C297E" w:rsidRPr="008D7F69">
        <w:rPr>
          <w:rFonts w:ascii="Times New Roman" w:hAnsi="Times New Roman"/>
        </w:rPr>
        <w:t>На 1000 родившихся живыми</w:t>
      </w:r>
      <w:r w:rsidR="000C297E">
        <w:rPr>
          <w:rFonts w:ascii="Times New Roman" w:hAnsi="Times New Roman"/>
        </w:rPr>
        <w:t>.</w:t>
      </w:r>
    </w:p>
    <w:p w:rsidR="00F04ADB" w:rsidRPr="00AE3DC1" w:rsidRDefault="00F04ADB" w:rsidP="00070623">
      <w:pPr>
        <w:rPr>
          <w:sz w:val="20"/>
          <w:vertAlign w:val="superscript"/>
        </w:rPr>
      </w:pPr>
    </w:p>
    <w:p w:rsidR="00F04ADB" w:rsidRPr="001B5CDA" w:rsidRDefault="00F04ADB" w:rsidP="00070623">
      <w:pPr>
        <w:pStyle w:val="1"/>
        <w:spacing w:before="0"/>
        <w:jc w:val="center"/>
      </w:pPr>
      <w:bookmarkStart w:id="36" w:name="_Toc238547296"/>
      <w:bookmarkStart w:id="37" w:name="_Toc346180568"/>
      <w:r w:rsidRPr="001B5CDA">
        <w:t>ЧИСЛЕННОСТЬ НАСЕЛЕНИЯ</w:t>
      </w:r>
      <w:bookmarkEnd w:id="36"/>
      <w:bookmarkEnd w:id="37"/>
    </w:p>
    <w:p w:rsidR="00F04ADB" w:rsidRDefault="00B11DCC" w:rsidP="00070623">
      <w:pPr>
        <w:jc w:val="center"/>
      </w:pPr>
      <w:r>
        <w:t xml:space="preserve">(на начало года; </w:t>
      </w:r>
      <w:r w:rsidR="00F04ADB">
        <w:t>тысяч человек)</w:t>
      </w:r>
    </w:p>
    <w:p w:rsidR="00F04ADB" w:rsidRPr="002931DC" w:rsidRDefault="00F04ADB" w:rsidP="00070623">
      <w:pPr>
        <w:jc w:val="right"/>
        <w:rPr>
          <w:sz w:val="10"/>
          <w:szCs w:val="10"/>
        </w:rPr>
      </w:pPr>
    </w:p>
    <w:tbl>
      <w:tblPr>
        <w:tblW w:w="993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1418"/>
        <w:gridCol w:w="900"/>
        <w:gridCol w:w="900"/>
        <w:gridCol w:w="900"/>
        <w:gridCol w:w="1080"/>
        <w:gridCol w:w="900"/>
        <w:gridCol w:w="900"/>
        <w:gridCol w:w="1080"/>
        <w:gridCol w:w="900"/>
        <w:gridCol w:w="961"/>
      </w:tblGrid>
      <w:tr w:rsidR="00F04ADB" w:rsidRPr="00220A6F" w:rsidTr="002931DC">
        <w:trPr>
          <w:trHeight w:val="168"/>
          <w:jc w:val="center"/>
        </w:trPr>
        <w:tc>
          <w:tcPr>
            <w:tcW w:w="1418" w:type="dxa"/>
            <w:vMerge w:val="restart"/>
            <w:tcBorders>
              <w:top w:val="single" w:sz="12" w:space="0" w:color="auto"/>
              <w:left w:val="nil"/>
              <w:bottom w:val="single" w:sz="4" w:space="0" w:color="auto"/>
              <w:right w:val="single" w:sz="12" w:space="0" w:color="auto"/>
            </w:tcBorders>
            <w:vAlign w:val="center"/>
          </w:tcPr>
          <w:p w:rsidR="00F04ADB" w:rsidRPr="00220A6F" w:rsidRDefault="00F04ADB" w:rsidP="00824438">
            <w:pPr>
              <w:spacing w:line="216" w:lineRule="auto"/>
              <w:jc w:val="center"/>
            </w:pPr>
            <w:r w:rsidRPr="00220A6F">
              <w:t>Годы</w:t>
            </w:r>
          </w:p>
        </w:tc>
        <w:tc>
          <w:tcPr>
            <w:tcW w:w="900" w:type="dxa"/>
            <w:vMerge w:val="restart"/>
            <w:tcBorders>
              <w:top w:val="single" w:sz="12" w:space="0" w:color="auto"/>
              <w:left w:val="single" w:sz="12" w:space="0" w:color="auto"/>
              <w:bottom w:val="single" w:sz="4" w:space="0" w:color="auto"/>
              <w:right w:val="single" w:sz="12" w:space="0" w:color="auto"/>
            </w:tcBorders>
            <w:vAlign w:val="center"/>
          </w:tcPr>
          <w:p w:rsidR="00F04ADB" w:rsidRPr="00220A6F" w:rsidRDefault="00F04ADB" w:rsidP="00824438">
            <w:pPr>
              <w:spacing w:line="216" w:lineRule="auto"/>
              <w:jc w:val="center"/>
            </w:pPr>
            <w:r w:rsidRPr="00220A6F">
              <w:t>Все нас</w:t>
            </w:r>
            <w:r w:rsidRPr="00220A6F">
              <w:t>е</w:t>
            </w:r>
            <w:r w:rsidRPr="00220A6F">
              <w:t>ление</w:t>
            </w:r>
          </w:p>
        </w:tc>
        <w:tc>
          <w:tcPr>
            <w:tcW w:w="1800" w:type="dxa"/>
            <w:gridSpan w:val="2"/>
            <w:tcBorders>
              <w:top w:val="single" w:sz="12" w:space="0" w:color="auto"/>
              <w:left w:val="single" w:sz="12" w:space="0" w:color="auto"/>
              <w:bottom w:val="single" w:sz="12" w:space="0" w:color="auto"/>
              <w:right w:val="single" w:sz="12" w:space="0" w:color="auto"/>
            </w:tcBorders>
            <w:vAlign w:val="center"/>
          </w:tcPr>
          <w:p w:rsidR="00F04ADB" w:rsidRPr="00220A6F" w:rsidRDefault="00F04ADB" w:rsidP="00824438">
            <w:pPr>
              <w:spacing w:line="216" w:lineRule="auto"/>
              <w:jc w:val="center"/>
            </w:pPr>
            <w:r w:rsidRPr="00220A6F">
              <w:t>в том числе:</w:t>
            </w:r>
          </w:p>
        </w:tc>
        <w:tc>
          <w:tcPr>
            <w:tcW w:w="1080" w:type="dxa"/>
            <w:vMerge w:val="restart"/>
            <w:tcBorders>
              <w:top w:val="single" w:sz="12" w:space="0" w:color="auto"/>
              <w:left w:val="single" w:sz="12" w:space="0" w:color="auto"/>
              <w:bottom w:val="single" w:sz="4" w:space="0" w:color="auto"/>
              <w:right w:val="single" w:sz="12" w:space="0" w:color="auto"/>
            </w:tcBorders>
            <w:vAlign w:val="center"/>
          </w:tcPr>
          <w:p w:rsidR="00F04ADB" w:rsidRPr="00220A6F" w:rsidRDefault="00F04ADB" w:rsidP="00824438">
            <w:pPr>
              <w:spacing w:line="216" w:lineRule="auto"/>
              <w:ind w:left="27"/>
              <w:jc w:val="center"/>
            </w:pPr>
            <w:r w:rsidRPr="00220A6F">
              <w:t>Гор</w:t>
            </w:r>
            <w:r>
              <w:t>о</w:t>
            </w:r>
            <w:r>
              <w:t>д</w:t>
            </w:r>
            <w:r w:rsidRPr="00220A6F">
              <w:t>ское</w:t>
            </w:r>
            <w:r>
              <w:t xml:space="preserve"> на- </w:t>
            </w:r>
            <w:r w:rsidRPr="00220A6F">
              <w:t>селение</w:t>
            </w:r>
          </w:p>
        </w:tc>
        <w:tc>
          <w:tcPr>
            <w:tcW w:w="1800" w:type="dxa"/>
            <w:gridSpan w:val="2"/>
            <w:tcBorders>
              <w:top w:val="single" w:sz="12" w:space="0" w:color="auto"/>
              <w:left w:val="single" w:sz="12" w:space="0" w:color="auto"/>
              <w:bottom w:val="single" w:sz="12" w:space="0" w:color="auto"/>
              <w:right w:val="single" w:sz="12" w:space="0" w:color="auto"/>
            </w:tcBorders>
            <w:vAlign w:val="center"/>
          </w:tcPr>
          <w:p w:rsidR="00F04ADB" w:rsidRPr="00220A6F" w:rsidRDefault="00F04ADB" w:rsidP="00824438">
            <w:pPr>
              <w:spacing w:line="216" w:lineRule="auto"/>
              <w:jc w:val="center"/>
            </w:pPr>
            <w:r w:rsidRPr="00220A6F">
              <w:t>в том числе:</w:t>
            </w:r>
          </w:p>
        </w:tc>
        <w:tc>
          <w:tcPr>
            <w:tcW w:w="1080" w:type="dxa"/>
            <w:vMerge w:val="restart"/>
            <w:tcBorders>
              <w:top w:val="single" w:sz="12" w:space="0" w:color="auto"/>
              <w:left w:val="single" w:sz="12" w:space="0" w:color="auto"/>
              <w:bottom w:val="single" w:sz="4" w:space="0" w:color="auto"/>
              <w:right w:val="single" w:sz="12" w:space="0" w:color="auto"/>
            </w:tcBorders>
            <w:vAlign w:val="center"/>
          </w:tcPr>
          <w:p w:rsidR="00F04ADB" w:rsidRPr="00220A6F" w:rsidRDefault="00F04ADB" w:rsidP="00824438">
            <w:pPr>
              <w:spacing w:line="216" w:lineRule="auto"/>
              <w:jc w:val="center"/>
            </w:pPr>
            <w:r w:rsidRPr="00220A6F">
              <w:t>Сел</w:t>
            </w:r>
            <w:r w:rsidRPr="00220A6F">
              <w:t>ь</w:t>
            </w:r>
            <w:r w:rsidRPr="00220A6F">
              <w:t>ское</w:t>
            </w:r>
            <w:r>
              <w:t xml:space="preserve"> на-</w:t>
            </w:r>
            <w:r w:rsidRPr="00220A6F">
              <w:t xml:space="preserve"> селение</w:t>
            </w:r>
          </w:p>
        </w:tc>
        <w:tc>
          <w:tcPr>
            <w:tcW w:w="1861" w:type="dxa"/>
            <w:gridSpan w:val="2"/>
            <w:tcBorders>
              <w:top w:val="single" w:sz="12" w:space="0" w:color="auto"/>
              <w:left w:val="single" w:sz="12" w:space="0" w:color="auto"/>
              <w:bottom w:val="single" w:sz="12" w:space="0" w:color="auto"/>
              <w:right w:val="nil"/>
            </w:tcBorders>
            <w:vAlign w:val="center"/>
          </w:tcPr>
          <w:p w:rsidR="00F04ADB" w:rsidRPr="00220A6F" w:rsidRDefault="00F04ADB" w:rsidP="00824438">
            <w:pPr>
              <w:spacing w:line="216" w:lineRule="auto"/>
              <w:jc w:val="center"/>
            </w:pPr>
            <w:r w:rsidRPr="00220A6F">
              <w:t>в том числе:</w:t>
            </w:r>
          </w:p>
        </w:tc>
      </w:tr>
      <w:tr w:rsidR="002E0572" w:rsidRPr="00220A6F">
        <w:trPr>
          <w:trHeight w:val="499"/>
          <w:jc w:val="center"/>
        </w:trPr>
        <w:tc>
          <w:tcPr>
            <w:tcW w:w="1418" w:type="dxa"/>
            <w:vMerge/>
            <w:tcBorders>
              <w:top w:val="single" w:sz="4" w:space="0" w:color="auto"/>
              <w:left w:val="nil"/>
              <w:bottom w:val="single" w:sz="12" w:space="0" w:color="auto"/>
              <w:right w:val="single" w:sz="12" w:space="0" w:color="auto"/>
            </w:tcBorders>
          </w:tcPr>
          <w:p w:rsidR="002E0572" w:rsidRPr="00220A6F" w:rsidRDefault="002E0572" w:rsidP="00824438">
            <w:pPr>
              <w:spacing w:line="216" w:lineRule="auto"/>
            </w:pPr>
          </w:p>
        </w:tc>
        <w:tc>
          <w:tcPr>
            <w:tcW w:w="900" w:type="dxa"/>
            <w:vMerge/>
            <w:tcBorders>
              <w:top w:val="single" w:sz="4" w:space="0" w:color="auto"/>
              <w:left w:val="single" w:sz="12" w:space="0" w:color="auto"/>
              <w:bottom w:val="single" w:sz="12" w:space="0" w:color="auto"/>
              <w:right w:val="single" w:sz="12" w:space="0" w:color="auto"/>
            </w:tcBorders>
            <w:vAlign w:val="center"/>
          </w:tcPr>
          <w:p w:rsidR="002E0572" w:rsidRPr="00220A6F" w:rsidRDefault="002E0572" w:rsidP="00824438">
            <w:pPr>
              <w:spacing w:line="216" w:lineRule="auto"/>
            </w:pPr>
          </w:p>
        </w:tc>
        <w:tc>
          <w:tcPr>
            <w:tcW w:w="900" w:type="dxa"/>
            <w:tcBorders>
              <w:top w:val="single" w:sz="12" w:space="0" w:color="auto"/>
              <w:left w:val="single" w:sz="12" w:space="0" w:color="auto"/>
              <w:bottom w:val="single" w:sz="12" w:space="0" w:color="auto"/>
              <w:right w:val="single" w:sz="12" w:space="0" w:color="auto"/>
            </w:tcBorders>
            <w:vAlign w:val="center"/>
          </w:tcPr>
          <w:p w:rsidR="002E0572" w:rsidRPr="00220A6F" w:rsidRDefault="002E0572" w:rsidP="00F60B01">
            <w:pPr>
              <w:spacing w:line="216" w:lineRule="auto"/>
              <w:jc w:val="center"/>
            </w:pPr>
            <w:r w:rsidRPr="00220A6F">
              <w:t>му</w:t>
            </w:r>
            <w:r w:rsidRPr="00220A6F">
              <w:t>ж</w:t>
            </w:r>
            <w:r w:rsidRPr="00220A6F">
              <w:t>чины</w:t>
            </w:r>
          </w:p>
        </w:tc>
        <w:tc>
          <w:tcPr>
            <w:tcW w:w="900" w:type="dxa"/>
            <w:tcBorders>
              <w:top w:val="single" w:sz="12" w:space="0" w:color="auto"/>
              <w:left w:val="single" w:sz="12" w:space="0" w:color="auto"/>
              <w:bottom w:val="single" w:sz="12" w:space="0" w:color="auto"/>
              <w:right w:val="single" w:sz="12" w:space="0" w:color="auto"/>
            </w:tcBorders>
            <w:vAlign w:val="center"/>
          </w:tcPr>
          <w:p w:rsidR="002E0572" w:rsidRPr="00220A6F" w:rsidRDefault="002E0572" w:rsidP="00824438">
            <w:pPr>
              <w:spacing w:line="216" w:lineRule="auto"/>
              <w:jc w:val="center"/>
            </w:pPr>
            <w:r w:rsidRPr="00220A6F">
              <w:t>же</w:t>
            </w:r>
            <w:r w:rsidRPr="00220A6F">
              <w:t>н</w:t>
            </w:r>
            <w:r w:rsidRPr="00220A6F">
              <w:t>щины</w:t>
            </w:r>
          </w:p>
        </w:tc>
        <w:tc>
          <w:tcPr>
            <w:tcW w:w="1080" w:type="dxa"/>
            <w:vMerge/>
            <w:tcBorders>
              <w:top w:val="single" w:sz="4" w:space="0" w:color="auto"/>
              <w:left w:val="single" w:sz="12" w:space="0" w:color="auto"/>
              <w:bottom w:val="single" w:sz="12" w:space="0" w:color="auto"/>
              <w:right w:val="single" w:sz="12" w:space="0" w:color="auto"/>
            </w:tcBorders>
            <w:vAlign w:val="center"/>
          </w:tcPr>
          <w:p w:rsidR="002E0572" w:rsidRPr="00220A6F" w:rsidRDefault="002E0572" w:rsidP="00824438">
            <w:pPr>
              <w:spacing w:line="216" w:lineRule="auto"/>
            </w:pPr>
          </w:p>
        </w:tc>
        <w:tc>
          <w:tcPr>
            <w:tcW w:w="900" w:type="dxa"/>
            <w:tcBorders>
              <w:top w:val="single" w:sz="12" w:space="0" w:color="auto"/>
              <w:left w:val="single" w:sz="12" w:space="0" w:color="auto"/>
              <w:bottom w:val="single" w:sz="12" w:space="0" w:color="auto"/>
              <w:right w:val="single" w:sz="12" w:space="0" w:color="auto"/>
            </w:tcBorders>
            <w:vAlign w:val="center"/>
          </w:tcPr>
          <w:p w:rsidR="002E0572" w:rsidRPr="00220A6F" w:rsidRDefault="002E0572" w:rsidP="00F60B01">
            <w:pPr>
              <w:spacing w:line="216" w:lineRule="auto"/>
              <w:jc w:val="center"/>
            </w:pPr>
            <w:r w:rsidRPr="00220A6F">
              <w:t>му</w:t>
            </w:r>
            <w:r w:rsidRPr="00220A6F">
              <w:t>ж</w:t>
            </w:r>
            <w:r w:rsidRPr="00220A6F">
              <w:t>чины</w:t>
            </w:r>
          </w:p>
        </w:tc>
        <w:tc>
          <w:tcPr>
            <w:tcW w:w="900" w:type="dxa"/>
            <w:tcBorders>
              <w:top w:val="single" w:sz="12" w:space="0" w:color="auto"/>
              <w:left w:val="single" w:sz="12" w:space="0" w:color="auto"/>
              <w:bottom w:val="single" w:sz="12" w:space="0" w:color="auto"/>
              <w:right w:val="single" w:sz="12" w:space="0" w:color="auto"/>
            </w:tcBorders>
            <w:vAlign w:val="center"/>
          </w:tcPr>
          <w:p w:rsidR="002E0572" w:rsidRPr="00220A6F" w:rsidRDefault="002E0572" w:rsidP="00824438">
            <w:pPr>
              <w:spacing w:line="216" w:lineRule="auto"/>
              <w:jc w:val="center"/>
            </w:pPr>
            <w:r w:rsidRPr="00220A6F">
              <w:t>же</w:t>
            </w:r>
            <w:r w:rsidRPr="00220A6F">
              <w:t>н</w:t>
            </w:r>
            <w:r w:rsidRPr="00220A6F">
              <w:t>щины</w:t>
            </w:r>
          </w:p>
        </w:tc>
        <w:tc>
          <w:tcPr>
            <w:tcW w:w="1080" w:type="dxa"/>
            <w:vMerge/>
            <w:tcBorders>
              <w:top w:val="single" w:sz="4" w:space="0" w:color="auto"/>
              <w:left w:val="single" w:sz="12" w:space="0" w:color="auto"/>
              <w:bottom w:val="single" w:sz="12" w:space="0" w:color="auto"/>
              <w:right w:val="single" w:sz="12" w:space="0" w:color="auto"/>
            </w:tcBorders>
            <w:vAlign w:val="center"/>
          </w:tcPr>
          <w:p w:rsidR="002E0572" w:rsidRPr="00220A6F" w:rsidRDefault="002E0572" w:rsidP="00824438">
            <w:pPr>
              <w:spacing w:line="216" w:lineRule="auto"/>
            </w:pPr>
          </w:p>
        </w:tc>
        <w:tc>
          <w:tcPr>
            <w:tcW w:w="900" w:type="dxa"/>
            <w:tcBorders>
              <w:top w:val="single" w:sz="12" w:space="0" w:color="auto"/>
              <w:left w:val="single" w:sz="12" w:space="0" w:color="auto"/>
              <w:bottom w:val="single" w:sz="12" w:space="0" w:color="auto"/>
              <w:right w:val="single" w:sz="12" w:space="0" w:color="auto"/>
            </w:tcBorders>
            <w:vAlign w:val="center"/>
          </w:tcPr>
          <w:p w:rsidR="002E0572" w:rsidRPr="00220A6F" w:rsidRDefault="002E0572" w:rsidP="00F60B01">
            <w:pPr>
              <w:spacing w:line="216" w:lineRule="auto"/>
              <w:jc w:val="center"/>
            </w:pPr>
            <w:r w:rsidRPr="00220A6F">
              <w:t>му</w:t>
            </w:r>
            <w:r w:rsidRPr="00220A6F">
              <w:t>ж</w:t>
            </w:r>
            <w:r w:rsidRPr="00220A6F">
              <w:t>чины</w:t>
            </w:r>
          </w:p>
        </w:tc>
        <w:tc>
          <w:tcPr>
            <w:tcW w:w="961" w:type="dxa"/>
            <w:tcBorders>
              <w:top w:val="single" w:sz="12" w:space="0" w:color="auto"/>
              <w:left w:val="single" w:sz="12" w:space="0" w:color="auto"/>
              <w:bottom w:val="single" w:sz="12" w:space="0" w:color="auto"/>
              <w:right w:val="nil"/>
            </w:tcBorders>
            <w:vAlign w:val="center"/>
          </w:tcPr>
          <w:p w:rsidR="002E0572" w:rsidRPr="00220A6F" w:rsidRDefault="002E0572" w:rsidP="00824438">
            <w:pPr>
              <w:spacing w:line="216" w:lineRule="auto"/>
              <w:jc w:val="center"/>
            </w:pPr>
            <w:r w:rsidRPr="00220A6F">
              <w:t>же</w:t>
            </w:r>
            <w:r w:rsidRPr="00220A6F">
              <w:t>н</w:t>
            </w:r>
            <w:r w:rsidRPr="00220A6F">
              <w:t>щины</w:t>
            </w:r>
          </w:p>
        </w:tc>
      </w:tr>
      <w:tr w:rsidR="00E465FE">
        <w:trPr>
          <w:trHeight w:val="246"/>
          <w:jc w:val="center"/>
        </w:trPr>
        <w:tc>
          <w:tcPr>
            <w:tcW w:w="1418" w:type="dxa"/>
            <w:tcBorders>
              <w:top w:val="single" w:sz="12" w:space="0" w:color="auto"/>
              <w:left w:val="nil"/>
              <w:bottom w:val="nil"/>
              <w:right w:val="single" w:sz="12" w:space="0" w:color="auto"/>
            </w:tcBorders>
            <w:vAlign w:val="bottom"/>
          </w:tcPr>
          <w:p w:rsidR="00E465FE" w:rsidRDefault="00E465FE" w:rsidP="00257A6B">
            <w:pPr>
              <w:spacing w:line="216" w:lineRule="auto"/>
              <w:jc w:val="center"/>
            </w:pPr>
            <w:r>
              <w:t>2008</w:t>
            </w:r>
          </w:p>
        </w:tc>
        <w:tc>
          <w:tcPr>
            <w:tcW w:w="900" w:type="dxa"/>
            <w:tcBorders>
              <w:top w:val="single" w:sz="12" w:space="0" w:color="auto"/>
              <w:left w:val="single" w:sz="12" w:space="0" w:color="auto"/>
              <w:bottom w:val="nil"/>
              <w:right w:val="single" w:sz="12" w:space="0" w:color="auto"/>
            </w:tcBorders>
            <w:vAlign w:val="bottom"/>
          </w:tcPr>
          <w:p w:rsidR="00E465FE" w:rsidRPr="007E235C" w:rsidRDefault="00E465FE" w:rsidP="00257A6B">
            <w:pPr>
              <w:spacing w:line="216" w:lineRule="auto"/>
              <w:jc w:val="right"/>
            </w:pPr>
            <w:r>
              <w:t>303,8</w:t>
            </w:r>
          </w:p>
        </w:tc>
        <w:tc>
          <w:tcPr>
            <w:tcW w:w="900" w:type="dxa"/>
            <w:tcBorders>
              <w:top w:val="single" w:sz="12" w:space="0" w:color="auto"/>
              <w:left w:val="single" w:sz="12" w:space="0" w:color="auto"/>
              <w:bottom w:val="nil"/>
              <w:right w:val="single" w:sz="12" w:space="0" w:color="auto"/>
            </w:tcBorders>
            <w:vAlign w:val="bottom"/>
          </w:tcPr>
          <w:p w:rsidR="00E465FE" w:rsidRDefault="00E465FE" w:rsidP="00E859E0">
            <w:pPr>
              <w:spacing w:line="216" w:lineRule="auto"/>
              <w:jc w:val="right"/>
            </w:pPr>
            <w:r>
              <w:t>143,6</w:t>
            </w:r>
          </w:p>
        </w:tc>
        <w:tc>
          <w:tcPr>
            <w:tcW w:w="900" w:type="dxa"/>
            <w:tcBorders>
              <w:top w:val="single" w:sz="12" w:space="0" w:color="auto"/>
              <w:left w:val="single" w:sz="12" w:space="0" w:color="auto"/>
              <w:bottom w:val="nil"/>
              <w:right w:val="single" w:sz="12" w:space="0" w:color="auto"/>
            </w:tcBorders>
            <w:vAlign w:val="bottom"/>
          </w:tcPr>
          <w:p w:rsidR="00E465FE" w:rsidRDefault="00E465FE" w:rsidP="00257A6B">
            <w:pPr>
              <w:spacing w:line="216" w:lineRule="auto"/>
              <w:jc w:val="right"/>
            </w:pPr>
            <w:r>
              <w:t>160,2</w:t>
            </w:r>
          </w:p>
        </w:tc>
        <w:tc>
          <w:tcPr>
            <w:tcW w:w="1080" w:type="dxa"/>
            <w:tcBorders>
              <w:top w:val="single" w:sz="12" w:space="0" w:color="auto"/>
              <w:left w:val="single" w:sz="12" w:space="0" w:color="auto"/>
              <w:bottom w:val="nil"/>
              <w:right w:val="single" w:sz="12" w:space="0" w:color="auto"/>
            </w:tcBorders>
            <w:vAlign w:val="bottom"/>
          </w:tcPr>
          <w:p w:rsidR="00E465FE" w:rsidRDefault="00E465FE" w:rsidP="00257A6B">
            <w:pPr>
              <w:spacing w:line="216" w:lineRule="auto"/>
              <w:jc w:val="right"/>
            </w:pPr>
            <w:r>
              <w:t>157,4</w:t>
            </w:r>
          </w:p>
        </w:tc>
        <w:tc>
          <w:tcPr>
            <w:tcW w:w="900" w:type="dxa"/>
            <w:tcBorders>
              <w:top w:val="single" w:sz="12" w:space="0" w:color="auto"/>
              <w:left w:val="single" w:sz="12" w:space="0" w:color="auto"/>
              <w:bottom w:val="nil"/>
              <w:right w:val="single" w:sz="12" w:space="0" w:color="auto"/>
            </w:tcBorders>
            <w:vAlign w:val="bottom"/>
          </w:tcPr>
          <w:p w:rsidR="00E465FE" w:rsidRDefault="00300D14" w:rsidP="00257A6B">
            <w:pPr>
              <w:spacing w:line="216" w:lineRule="auto"/>
              <w:jc w:val="right"/>
            </w:pPr>
            <w:r>
              <w:t>73,6</w:t>
            </w:r>
          </w:p>
        </w:tc>
        <w:tc>
          <w:tcPr>
            <w:tcW w:w="900" w:type="dxa"/>
            <w:tcBorders>
              <w:top w:val="single" w:sz="12" w:space="0" w:color="auto"/>
              <w:left w:val="single" w:sz="12" w:space="0" w:color="auto"/>
              <w:bottom w:val="nil"/>
              <w:right w:val="single" w:sz="12" w:space="0" w:color="auto"/>
            </w:tcBorders>
            <w:vAlign w:val="bottom"/>
          </w:tcPr>
          <w:p w:rsidR="00E465FE" w:rsidRDefault="00300D14" w:rsidP="00257A6B">
            <w:pPr>
              <w:spacing w:line="216" w:lineRule="auto"/>
              <w:jc w:val="right"/>
            </w:pPr>
            <w:r>
              <w:t>83,7</w:t>
            </w:r>
          </w:p>
        </w:tc>
        <w:tc>
          <w:tcPr>
            <w:tcW w:w="1080" w:type="dxa"/>
            <w:tcBorders>
              <w:top w:val="single" w:sz="12" w:space="0" w:color="auto"/>
              <w:left w:val="single" w:sz="12" w:space="0" w:color="auto"/>
              <w:bottom w:val="nil"/>
              <w:right w:val="single" w:sz="12" w:space="0" w:color="auto"/>
            </w:tcBorders>
            <w:vAlign w:val="bottom"/>
          </w:tcPr>
          <w:p w:rsidR="00E465FE" w:rsidRDefault="00300D14" w:rsidP="00257A6B">
            <w:pPr>
              <w:spacing w:line="216" w:lineRule="auto"/>
              <w:jc w:val="right"/>
            </w:pPr>
            <w:r>
              <w:t>146,4</w:t>
            </w:r>
          </w:p>
        </w:tc>
        <w:tc>
          <w:tcPr>
            <w:tcW w:w="900" w:type="dxa"/>
            <w:tcBorders>
              <w:top w:val="single" w:sz="12" w:space="0" w:color="auto"/>
              <w:left w:val="single" w:sz="12" w:space="0" w:color="auto"/>
              <w:bottom w:val="nil"/>
              <w:right w:val="single" w:sz="12" w:space="0" w:color="auto"/>
            </w:tcBorders>
            <w:vAlign w:val="bottom"/>
          </w:tcPr>
          <w:p w:rsidR="00E465FE" w:rsidRDefault="00300D14" w:rsidP="00257A6B">
            <w:pPr>
              <w:spacing w:line="216" w:lineRule="auto"/>
              <w:jc w:val="right"/>
            </w:pPr>
            <w:r>
              <w:t>69,9</w:t>
            </w:r>
          </w:p>
        </w:tc>
        <w:tc>
          <w:tcPr>
            <w:tcW w:w="961" w:type="dxa"/>
            <w:tcBorders>
              <w:top w:val="single" w:sz="12" w:space="0" w:color="auto"/>
              <w:left w:val="single" w:sz="12" w:space="0" w:color="auto"/>
              <w:bottom w:val="nil"/>
              <w:right w:val="nil"/>
            </w:tcBorders>
            <w:vAlign w:val="bottom"/>
          </w:tcPr>
          <w:p w:rsidR="00E465FE" w:rsidRDefault="00300D14" w:rsidP="00257A6B">
            <w:pPr>
              <w:spacing w:line="216" w:lineRule="auto"/>
              <w:jc w:val="right"/>
            </w:pPr>
            <w:r>
              <w:t>76,5</w:t>
            </w:r>
          </w:p>
        </w:tc>
      </w:tr>
      <w:tr w:rsidR="00E465FE">
        <w:trPr>
          <w:trHeight w:val="237"/>
          <w:jc w:val="center"/>
        </w:trPr>
        <w:tc>
          <w:tcPr>
            <w:tcW w:w="1418" w:type="dxa"/>
            <w:tcBorders>
              <w:top w:val="nil"/>
              <w:left w:val="nil"/>
              <w:bottom w:val="nil"/>
              <w:right w:val="single" w:sz="12" w:space="0" w:color="auto"/>
            </w:tcBorders>
            <w:vAlign w:val="bottom"/>
          </w:tcPr>
          <w:p w:rsidR="00E465FE" w:rsidRPr="00DD7652" w:rsidRDefault="00E465FE" w:rsidP="00257A6B">
            <w:pPr>
              <w:spacing w:line="216" w:lineRule="auto"/>
              <w:jc w:val="center"/>
              <w:rPr>
                <w:lang w:val="en-US"/>
              </w:rPr>
            </w:pPr>
            <w:r>
              <w:rPr>
                <w:lang w:val="en-US"/>
              </w:rPr>
              <w:t>2009</w:t>
            </w:r>
          </w:p>
        </w:tc>
        <w:tc>
          <w:tcPr>
            <w:tcW w:w="900" w:type="dxa"/>
            <w:tcBorders>
              <w:top w:val="nil"/>
              <w:left w:val="single" w:sz="12" w:space="0" w:color="auto"/>
              <w:bottom w:val="nil"/>
              <w:right w:val="single" w:sz="12" w:space="0" w:color="auto"/>
            </w:tcBorders>
            <w:vAlign w:val="bottom"/>
          </w:tcPr>
          <w:p w:rsidR="00E465FE" w:rsidRPr="007E235C" w:rsidRDefault="00E465FE" w:rsidP="00257A6B">
            <w:pPr>
              <w:spacing w:line="216" w:lineRule="auto"/>
              <w:jc w:val="right"/>
            </w:pPr>
            <w:r>
              <w:t>305,3</w:t>
            </w:r>
          </w:p>
        </w:tc>
        <w:tc>
          <w:tcPr>
            <w:tcW w:w="900" w:type="dxa"/>
            <w:tcBorders>
              <w:top w:val="nil"/>
              <w:left w:val="single" w:sz="12" w:space="0" w:color="auto"/>
              <w:bottom w:val="nil"/>
              <w:right w:val="single" w:sz="12" w:space="0" w:color="auto"/>
            </w:tcBorders>
            <w:vAlign w:val="bottom"/>
          </w:tcPr>
          <w:p w:rsidR="00E465FE" w:rsidRDefault="00E465FE" w:rsidP="00E859E0">
            <w:pPr>
              <w:spacing w:line="216" w:lineRule="auto"/>
              <w:jc w:val="right"/>
            </w:pPr>
            <w:r>
              <w:t>144,4</w:t>
            </w:r>
          </w:p>
        </w:tc>
        <w:tc>
          <w:tcPr>
            <w:tcW w:w="900" w:type="dxa"/>
            <w:tcBorders>
              <w:top w:val="nil"/>
              <w:left w:val="single" w:sz="12" w:space="0" w:color="auto"/>
              <w:bottom w:val="nil"/>
              <w:right w:val="single" w:sz="12" w:space="0" w:color="auto"/>
            </w:tcBorders>
            <w:vAlign w:val="bottom"/>
          </w:tcPr>
          <w:p w:rsidR="00E465FE" w:rsidRDefault="00E465FE" w:rsidP="00257A6B">
            <w:pPr>
              <w:spacing w:line="216" w:lineRule="auto"/>
              <w:jc w:val="right"/>
            </w:pPr>
            <w:r>
              <w:t>160,9</w:t>
            </w:r>
          </w:p>
        </w:tc>
        <w:tc>
          <w:tcPr>
            <w:tcW w:w="1080" w:type="dxa"/>
            <w:tcBorders>
              <w:top w:val="nil"/>
              <w:left w:val="single" w:sz="12" w:space="0" w:color="auto"/>
              <w:bottom w:val="nil"/>
              <w:right w:val="single" w:sz="12" w:space="0" w:color="auto"/>
            </w:tcBorders>
            <w:vAlign w:val="bottom"/>
          </w:tcPr>
          <w:p w:rsidR="00E465FE" w:rsidRDefault="00E465FE" w:rsidP="00257A6B">
            <w:pPr>
              <w:spacing w:line="216" w:lineRule="auto"/>
              <w:jc w:val="right"/>
            </w:pPr>
            <w:r>
              <w:t>158,4</w:t>
            </w:r>
          </w:p>
        </w:tc>
        <w:tc>
          <w:tcPr>
            <w:tcW w:w="900" w:type="dxa"/>
            <w:tcBorders>
              <w:top w:val="nil"/>
              <w:left w:val="single" w:sz="12" w:space="0" w:color="auto"/>
              <w:bottom w:val="nil"/>
              <w:right w:val="single" w:sz="12" w:space="0" w:color="auto"/>
            </w:tcBorders>
            <w:vAlign w:val="bottom"/>
          </w:tcPr>
          <w:p w:rsidR="00E465FE" w:rsidRDefault="00300D14" w:rsidP="00257A6B">
            <w:pPr>
              <w:spacing w:line="216" w:lineRule="auto"/>
              <w:jc w:val="right"/>
            </w:pPr>
            <w:r>
              <w:t>74,1</w:t>
            </w:r>
          </w:p>
        </w:tc>
        <w:tc>
          <w:tcPr>
            <w:tcW w:w="900" w:type="dxa"/>
            <w:tcBorders>
              <w:top w:val="nil"/>
              <w:left w:val="single" w:sz="12" w:space="0" w:color="auto"/>
              <w:bottom w:val="nil"/>
              <w:right w:val="single" w:sz="12" w:space="0" w:color="auto"/>
            </w:tcBorders>
            <w:vAlign w:val="bottom"/>
          </w:tcPr>
          <w:p w:rsidR="00E465FE" w:rsidRDefault="00300D14" w:rsidP="00257A6B">
            <w:pPr>
              <w:spacing w:line="216" w:lineRule="auto"/>
              <w:jc w:val="right"/>
            </w:pPr>
            <w:r>
              <w:t>84,3</w:t>
            </w:r>
          </w:p>
        </w:tc>
        <w:tc>
          <w:tcPr>
            <w:tcW w:w="1080" w:type="dxa"/>
            <w:tcBorders>
              <w:top w:val="nil"/>
              <w:left w:val="single" w:sz="12" w:space="0" w:color="auto"/>
              <w:bottom w:val="nil"/>
              <w:right w:val="single" w:sz="12" w:space="0" w:color="auto"/>
            </w:tcBorders>
            <w:vAlign w:val="bottom"/>
          </w:tcPr>
          <w:p w:rsidR="00E465FE" w:rsidRDefault="00300D14" w:rsidP="00257A6B">
            <w:pPr>
              <w:spacing w:line="216" w:lineRule="auto"/>
              <w:jc w:val="right"/>
            </w:pPr>
            <w:r>
              <w:t>146,9</w:t>
            </w:r>
          </w:p>
        </w:tc>
        <w:tc>
          <w:tcPr>
            <w:tcW w:w="900" w:type="dxa"/>
            <w:tcBorders>
              <w:top w:val="nil"/>
              <w:left w:val="single" w:sz="12" w:space="0" w:color="auto"/>
              <w:bottom w:val="nil"/>
              <w:right w:val="single" w:sz="12" w:space="0" w:color="auto"/>
            </w:tcBorders>
            <w:vAlign w:val="bottom"/>
          </w:tcPr>
          <w:p w:rsidR="00E465FE" w:rsidRDefault="00300D14" w:rsidP="00257A6B">
            <w:pPr>
              <w:spacing w:line="216" w:lineRule="auto"/>
              <w:jc w:val="right"/>
            </w:pPr>
            <w:r>
              <w:t>70,3</w:t>
            </w:r>
          </w:p>
        </w:tc>
        <w:tc>
          <w:tcPr>
            <w:tcW w:w="961" w:type="dxa"/>
            <w:tcBorders>
              <w:top w:val="nil"/>
              <w:left w:val="single" w:sz="12" w:space="0" w:color="auto"/>
              <w:bottom w:val="nil"/>
              <w:right w:val="nil"/>
            </w:tcBorders>
            <w:vAlign w:val="bottom"/>
          </w:tcPr>
          <w:p w:rsidR="00E465FE" w:rsidRDefault="00300D14" w:rsidP="00257A6B">
            <w:pPr>
              <w:spacing w:line="216" w:lineRule="auto"/>
              <w:jc w:val="right"/>
            </w:pPr>
            <w:r>
              <w:t>76,5</w:t>
            </w:r>
          </w:p>
        </w:tc>
      </w:tr>
      <w:tr w:rsidR="00E465FE">
        <w:trPr>
          <w:trHeight w:val="297"/>
          <w:jc w:val="center"/>
        </w:trPr>
        <w:tc>
          <w:tcPr>
            <w:tcW w:w="1418" w:type="dxa"/>
            <w:tcBorders>
              <w:top w:val="nil"/>
              <w:left w:val="nil"/>
              <w:bottom w:val="nil"/>
              <w:right w:val="single" w:sz="12" w:space="0" w:color="auto"/>
            </w:tcBorders>
            <w:vAlign w:val="bottom"/>
          </w:tcPr>
          <w:p w:rsidR="00E465FE" w:rsidRPr="00980441" w:rsidRDefault="00E465FE" w:rsidP="00257A6B">
            <w:pPr>
              <w:spacing w:line="216" w:lineRule="auto"/>
              <w:jc w:val="center"/>
            </w:pPr>
            <w:r>
              <w:t>2010</w:t>
            </w:r>
          </w:p>
        </w:tc>
        <w:tc>
          <w:tcPr>
            <w:tcW w:w="900" w:type="dxa"/>
            <w:tcBorders>
              <w:top w:val="nil"/>
              <w:left w:val="single" w:sz="12" w:space="0" w:color="auto"/>
              <w:bottom w:val="nil"/>
              <w:right w:val="single" w:sz="12" w:space="0" w:color="auto"/>
            </w:tcBorders>
            <w:vAlign w:val="bottom"/>
          </w:tcPr>
          <w:p w:rsidR="00E465FE" w:rsidRPr="007E235C" w:rsidRDefault="00E465FE" w:rsidP="00257A6B">
            <w:pPr>
              <w:spacing w:line="216" w:lineRule="auto"/>
              <w:jc w:val="right"/>
            </w:pPr>
            <w:r>
              <w:t>307,3</w:t>
            </w:r>
          </w:p>
        </w:tc>
        <w:tc>
          <w:tcPr>
            <w:tcW w:w="900" w:type="dxa"/>
            <w:tcBorders>
              <w:top w:val="nil"/>
              <w:left w:val="single" w:sz="12" w:space="0" w:color="auto"/>
              <w:bottom w:val="nil"/>
              <w:right w:val="single" w:sz="12" w:space="0" w:color="auto"/>
            </w:tcBorders>
            <w:vAlign w:val="bottom"/>
          </w:tcPr>
          <w:p w:rsidR="00E465FE" w:rsidRDefault="00E465FE" w:rsidP="00E859E0">
            <w:pPr>
              <w:spacing w:line="216" w:lineRule="auto"/>
              <w:jc w:val="right"/>
            </w:pPr>
            <w:r>
              <w:t>145,5</w:t>
            </w:r>
          </w:p>
        </w:tc>
        <w:tc>
          <w:tcPr>
            <w:tcW w:w="900" w:type="dxa"/>
            <w:tcBorders>
              <w:top w:val="nil"/>
              <w:left w:val="single" w:sz="12" w:space="0" w:color="auto"/>
              <w:bottom w:val="nil"/>
              <w:right w:val="single" w:sz="12" w:space="0" w:color="auto"/>
            </w:tcBorders>
            <w:vAlign w:val="bottom"/>
          </w:tcPr>
          <w:p w:rsidR="00E465FE" w:rsidRDefault="00E465FE" w:rsidP="00257A6B">
            <w:pPr>
              <w:spacing w:line="216" w:lineRule="auto"/>
              <w:jc w:val="right"/>
            </w:pPr>
            <w:r>
              <w:t>161,8</w:t>
            </w:r>
          </w:p>
        </w:tc>
        <w:tc>
          <w:tcPr>
            <w:tcW w:w="1080" w:type="dxa"/>
            <w:tcBorders>
              <w:top w:val="nil"/>
              <w:left w:val="single" w:sz="12" w:space="0" w:color="auto"/>
              <w:bottom w:val="nil"/>
              <w:right w:val="single" w:sz="12" w:space="0" w:color="auto"/>
            </w:tcBorders>
            <w:vAlign w:val="bottom"/>
          </w:tcPr>
          <w:p w:rsidR="00E465FE" w:rsidRDefault="00E465FE" w:rsidP="00257A6B">
            <w:pPr>
              <w:spacing w:line="216" w:lineRule="auto"/>
              <w:jc w:val="right"/>
            </w:pPr>
            <w:r>
              <w:t>161,1</w:t>
            </w:r>
          </w:p>
        </w:tc>
        <w:tc>
          <w:tcPr>
            <w:tcW w:w="900" w:type="dxa"/>
            <w:tcBorders>
              <w:top w:val="nil"/>
              <w:left w:val="single" w:sz="12" w:space="0" w:color="auto"/>
              <w:bottom w:val="nil"/>
              <w:right w:val="single" w:sz="12" w:space="0" w:color="auto"/>
            </w:tcBorders>
            <w:vAlign w:val="bottom"/>
          </w:tcPr>
          <w:p w:rsidR="00E465FE" w:rsidRDefault="00300D14" w:rsidP="00257A6B">
            <w:pPr>
              <w:spacing w:line="216" w:lineRule="auto"/>
              <w:jc w:val="right"/>
            </w:pPr>
            <w:r>
              <w:t>75,4</w:t>
            </w:r>
          </w:p>
        </w:tc>
        <w:tc>
          <w:tcPr>
            <w:tcW w:w="900" w:type="dxa"/>
            <w:tcBorders>
              <w:top w:val="nil"/>
              <w:left w:val="single" w:sz="12" w:space="0" w:color="auto"/>
              <w:bottom w:val="nil"/>
              <w:right w:val="single" w:sz="12" w:space="0" w:color="auto"/>
            </w:tcBorders>
            <w:vAlign w:val="bottom"/>
          </w:tcPr>
          <w:p w:rsidR="00E465FE" w:rsidRDefault="00300D14" w:rsidP="00257A6B">
            <w:pPr>
              <w:spacing w:line="216" w:lineRule="auto"/>
              <w:jc w:val="right"/>
            </w:pPr>
            <w:r>
              <w:t>85,7</w:t>
            </w:r>
          </w:p>
        </w:tc>
        <w:tc>
          <w:tcPr>
            <w:tcW w:w="1080" w:type="dxa"/>
            <w:tcBorders>
              <w:top w:val="nil"/>
              <w:left w:val="single" w:sz="12" w:space="0" w:color="auto"/>
              <w:bottom w:val="nil"/>
              <w:right w:val="single" w:sz="12" w:space="0" w:color="auto"/>
            </w:tcBorders>
            <w:vAlign w:val="bottom"/>
          </w:tcPr>
          <w:p w:rsidR="00E465FE" w:rsidRDefault="00300D14" w:rsidP="00257A6B">
            <w:pPr>
              <w:spacing w:line="216" w:lineRule="auto"/>
              <w:jc w:val="right"/>
            </w:pPr>
            <w:r>
              <w:t>146,2</w:t>
            </w:r>
          </w:p>
        </w:tc>
        <w:tc>
          <w:tcPr>
            <w:tcW w:w="900" w:type="dxa"/>
            <w:tcBorders>
              <w:top w:val="nil"/>
              <w:left w:val="single" w:sz="12" w:space="0" w:color="auto"/>
              <w:bottom w:val="nil"/>
              <w:right w:val="single" w:sz="12" w:space="0" w:color="auto"/>
            </w:tcBorders>
            <w:vAlign w:val="bottom"/>
          </w:tcPr>
          <w:p w:rsidR="00E465FE" w:rsidRDefault="00300D14" w:rsidP="00257A6B">
            <w:pPr>
              <w:spacing w:line="216" w:lineRule="auto"/>
              <w:jc w:val="right"/>
            </w:pPr>
            <w:r>
              <w:t>70,1</w:t>
            </w:r>
          </w:p>
        </w:tc>
        <w:tc>
          <w:tcPr>
            <w:tcW w:w="961" w:type="dxa"/>
            <w:tcBorders>
              <w:top w:val="nil"/>
              <w:left w:val="single" w:sz="12" w:space="0" w:color="auto"/>
              <w:bottom w:val="nil"/>
              <w:right w:val="nil"/>
            </w:tcBorders>
            <w:vAlign w:val="bottom"/>
          </w:tcPr>
          <w:p w:rsidR="00E465FE" w:rsidRDefault="00300D14" w:rsidP="00257A6B">
            <w:pPr>
              <w:spacing w:line="216" w:lineRule="auto"/>
              <w:jc w:val="right"/>
            </w:pPr>
            <w:r>
              <w:t>76,1</w:t>
            </w:r>
          </w:p>
        </w:tc>
      </w:tr>
      <w:tr w:rsidR="00E465FE">
        <w:trPr>
          <w:trHeight w:val="288"/>
          <w:jc w:val="center"/>
        </w:trPr>
        <w:tc>
          <w:tcPr>
            <w:tcW w:w="1418" w:type="dxa"/>
            <w:tcBorders>
              <w:top w:val="nil"/>
              <w:left w:val="nil"/>
              <w:bottom w:val="nil"/>
              <w:right w:val="single" w:sz="12" w:space="0" w:color="auto"/>
            </w:tcBorders>
            <w:vAlign w:val="bottom"/>
          </w:tcPr>
          <w:p w:rsidR="00E465FE" w:rsidRPr="00552BA5" w:rsidRDefault="00E465FE" w:rsidP="00257A6B">
            <w:pPr>
              <w:spacing w:line="216" w:lineRule="auto"/>
              <w:jc w:val="center"/>
              <w:rPr>
                <w:lang w:val="en-US"/>
              </w:rPr>
            </w:pPr>
            <w:r>
              <w:rPr>
                <w:lang w:val="en-US"/>
              </w:rPr>
              <w:t>2011</w:t>
            </w:r>
          </w:p>
        </w:tc>
        <w:tc>
          <w:tcPr>
            <w:tcW w:w="900" w:type="dxa"/>
            <w:tcBorders>
              <w:top w:val="nil"/>
              <w:left w:val="single" w:sz="12" w:space="0" w:color="auto"/>
              <w:bottom w:val="nil"/>
              <w:right w:val="single" w:sz="12" w:space="0" w:color="auto"/>
            </w:tcBorders>
            <w:vAlign w:val="bottom"/>
          </w:tcPr>
          <w:p w:rsidR="00E465FE" w:rsidRPr="007E235C" w:rsidRDefault="00E465FE" w:rsidP="00257A6B">
            <w:pPr>
              <w:spacing w:line="216" w:lineRule="auto"/>
              <w:jc w:val="right"/>
            </w:pPr>
            <w:r>
              <w:t>308,1</w:t>
            </w:r>
          </w:p>
        </w:tc>
        <w:tc>
          <w:tcPr>
            <w:tcW w:w="900" w:type="dxa"/>
            <w:tcBorders>
              <w:top w:val="nil"/>
              <w:left w:val="single" w:sz="12" w:space="0" w:color="auto"/>
              <w:bottom w:val="nil"/>
              <w:right w:val="single" w:sz="12" w:space="0" w:color="auto"/>
            </w:tcBorders>
            <w:vAlign w:val="bottom"/>
          </w:tcPr>
          <w:p w:rsidR="00E465FE" w:rsidRDefault="00E465FE" w:rsidP="00E859E0">
            <w:pPr>
              <w:spacing w:line="216" w:lineRule="auto"/>
              <w:jc w:val="right"/>
            </w:pPr>
            <w:r>
              <w:t>146,2</w:t>
            </w:r>
          </w:p>
        </w:tc>
        <w:tc>
          <w:tcPr>
            <w:tcW w:w="900" w:type="dxa"/>
            <w:tcBorders>
              <w:top w:val="nil"/>
              <w:left w:val="single" w:sz="12" w:space="0" w:color="auto"/>
              <w:bottom w:val="nil"/>
              <w:right w:val="single" w:sz="12" w:space="0" w:color="auto"/>
            </w:tcBorders>
            <w:vAlign w:val="bottom"/>
          </w:tcPr>
          <w:p w:rsidR="00E465FE" w:rsidRDefault="00E465FE" w:rsidP="00257A6B">
            <w:pPr>
              <w:spacing w:line="216" w:lineRule="auto"/>
              <w:jc w:val="right"/>
            </w:pPr>
            <w:r>
              <w:t>162,0</w:t>
            </w:r>
          </w:p>
        </w:tc>
        <w:tc>
          <w:tcPr>
            <w:tcW w:w="1080" w:type="dxa"/>
            <w:tcBorders>
              <w:top w:val="nil"/>
              <w:left w:val="single" w:sz="12" w:space="0" w:color="auto"/>
              <w:bottom w:val="nil"/>
              <w:right w:val="single" w:sz="12" w:space="0" w:color="auto"/>
            </w:tcBorders>
            <w:vAlign w:val="bottom"/>
          </w:tcPr>
          <w:p w:rsidR="00E465FE" w:rsidRDefault="00E465FE" w:rsidP="00257A6B">
            <w:pPr>
              <w:spacing w:line="216" w:lineRule="auto"/>
              <w:jc w:val="right"/>
            </w:pPr>
            <w:r>
              <w:t>163,7</w:t>
            </w:r>
          </w:p>
        </w:tc>
        <w:tc>
          <w:tcPr>
            <w:tcW w:w="900" w:type="dxa"/>
            <w:tcBorders>
              <w:top w:val="nil"/>
              <w:left w:val="single" w:sz="12" w:space="0" w:color="auto"/>
              <w:bottom w:val="nil"/>
              <w:right w:val="single" w:sz="12" w:space="0" w:color="auto"/>
            </w:tcBorders>
            <w:vAlign w:val="bottom"/>
          </w:tcPr>
          <w:p w:rsidR="00E465FE" w:rsidRDefault="00300D14" w:rsidP="00257A6B">
            <w:pPr>
              <w:spacing w:line="216" w:lineRule="auto"/>
              <w:jc w:val="right"/>
            </w:pPr>
            <w:r>
              <w:t>76,6</w:t>
            </w:r>
          </w:p>
        </w:tc>
        <w:tc>
          <w:tcPr>
            <w:tcW w:w="900" w:type="dxa"/>
            <w:tcBorders>
              <w:top w:val="nil"/>
              <w:left w:val="single" w:sz="12" w:space="0" w:color="auto"/>
              <w:bottom w:val="nil"/>
              <w:right w:val="single" w:sz="12" w:space="0" w:color="auto"/>
            </w:tcBorders>
            <w:vAlign w:val="bottom"/>
          </w:tcPr>
          <w:p w:rsidR="00E465FE" w:rsidRDefault="00300D14" w:rsidP="00257A6B">
            <w:pPr>
              <w:spacing w:line="216" w:lineRule="auto"/>
              <w:jc w:val="right"/>
            </w:pPr>
            <w:r>
              <w:t>87,1</w:t>
            </w:r>
          </w:p>
        </w:tc>
        <w:tc>
          <w:tcPr>
            <w:tcW w:w="1080" w:type="dxa"/>
            <w:tcBorders>
              <w:top w:val="nil"/>
              <w:left w:val="single" w:sz="12" w:space="0" w:color="auto"/>
              <w:bottom w:val="nil"/>
              <w:right w:val="single" w:sz="12" w:space="0" w:color="auto"/>
            </w:tcBorders>
            <w:vAlign w:val="bottom"/>
          </w:tcPr>
          <w:p w:rsidR="00E465FE" w:rsidRDefault="00300D14" w:rsidP="00257A6B">
            <w:pPr>
              <w:spacing w:line="216" w:lineRule="auto"/>
              <w:jc w:val="right"/>
            </w:pPr>
            <w:r>
              <w:t>144,4</w:t>
            </w:r>
          </w:p>
        </w:tc>
        <w:tc>
          <w:tcPr>
            <w:tcW w:w="900" w:type="dxa"/>
            <w:tcBorders>
              <w:top w:val="nil"/>
              <w:left w:val="single" w:sz="12" w:space="0" w:color="auto"/>
              <w:bottom w:val="nil"/>
              <w:right w:val="single" w:sz="12" w:space="0" w:color="auto"/>
            </w:tcBorders>
            <w:vAlign w:val="bottom"/>
          </w:tcPr>
          <w:p w:rsidR="00E465FE" w:rsidRDefault="00300D14" w:rsidP="00257A6B">
            <w:pPr>
              <w:spacing w:line="216" w:lineRule="auto"/>
              <w:jc w:val="right"/>
            </w:pPr>
            <w:r>
              <w:t>69,6</w:t>
            </w:r>
          </w:p>
        </w:tc>
        <w:tc>
          <w:tcPr>
            <w:tcW w:w="961" w:type="dxa"/>
            <w:tcBorders>
              <w:top w:val="nil"/>
              <w:left w:val="single" w:sz="12" w:space="0" w:color="auto"/>
              <w:bottom w:val="nil"/>
              <w:right w:val="nil"/>
            </w:tcBorders>
            <w:vAlign w:val="bottom"/>
          </w:tcPr>
          <w:p w:rsidR="00E465FE" w:rsidRDefault="00300D14" w:rsidP="00257A6B">
            <w:pPr>
              <w:spacing w:line="216" w:lineRule="auto"/>
              <w:jc w:val="right"/>
            </w:pPr>
            <w:r>
              <w:t>74,8</w:t>
            </w:r>
          </w:p>
        </w:tc>
      </w:tr>
      <w:tr w:rsidR="00E465FE">
        <w:trPr>
          <w:trHeight w:val="291"/>
          <w:jc w:val="center"/>
        </w:trPr>
        <w:tc>
          <w:tcPr>
            <w:tcW w:w="1418" w:type="dxa"/>
            <w:tcBorders>
              <w:top w:val="nil"/>
              <w:left w:val="nil"/>
              <w:bottom w:val="single" w:sz="12" w:space="0" w:color="auto"/>
              <w:right w:val="single" w:sz="12" w:space="0" w:color="auto"/>
            </w:tcBorders>
            <w:vAlign w:val="bottom"/>
          </w:tcPr>
          <w:p w:rsidR="00E465FE" w:rsidRPr="00552BA5" w:rsidRDefault="00E465FE" w:rsidP="00070623">
            <w:pPr>
              <w:spacing w:line="216" w:lineRule="auto"/>
              <w:jc w:val="center"/>
              <w:rPr>
                <w:lang w:val="en-US"/>
              </w:rPr>
            </w:pPr>
            <w:r>
              <w:rPr>
                <w:lang w:val="en-US"/>
              </w:rPr>
              <w:t>2012</w:t>
            </w:r>
          </w:p>
        </w:tc>
        <w:tc>
          <w:tcPr>
            <w:tcW w:w="900" w:type="dxa"/>
            <w:tcBorders>
              <w:top w:val="nil"/>
              <w:left w:val="single" w:sz="12" w:space="0" w:color="auto"/>
              <w:bottom w:val="single" w:sz="12" w:space="0" w:color="auto"/>
              <w:right w:val="single" w:sz="12" w:space="0" w:color="auto"/>
            </w:tcBorders>
            <w:vAlign w:val="bottom"/>
          </w:tcPr>
          <w:p w:rsidR="00E465FE" w:rsidRPr="00E465FE" w:rsidRDefault="00E465FE" w:rsidP="000B0AB6">
            <w:pPr>
              <w:spacing w:line="216" w:lineRule="auto"/>
              <w:jc w:val="right"/>
            </w:pPr>
            <w:r>
              <w:t>309,3</w:t>
            </w:r>
          </w:p>
        </w:tc>
        <w:tc>
          <w:tcPr>
            <w:tcW w:w="900" w:type="dxa"/>
            <w:tcBorders>
              <w:top w:val="nil"/>
              <w:left w:val="single" w:sz="12" w:space="0" w:color="auto"/>
              <w:bottom w:val="single" w:sz="12" w:space="0" w:color="auto"/>
              <w:right w:val="single" w:sz="12" w:space="0" w:color="auto"/>
            </w:tcBorders>
            <w:vAlign w:val="bottom"/>
          </w:tcPr>
          <w:p w:rsidR="00E465FE" w:rsidRDefault="00E465FE" w:rsidP="00F60B01">
            <w:pPr>
              <w:spacing w:line="216" w:lineRule="auto"/>
              <w:jc w:val="right"/>
            </w:pPr>
            <w:r>
              <w:t>147,1</w:t>
            </w:r>
          </w:p>
        </w:tc>
        <w:tc>
          <w:tcPr>
            <w:tcW w:w="900" w:type="dxa"/>
            <w:tcBorders>
              <w:top w:val="nil"/>
              <w:left w:val="single" w:sz="12" w:space="0" w:color="auto"/>
              <w:bottom w:val="single" w:sz="12" w:space="0" w:color="auto"/>
              <w:right w:val="single" w:sz="12" w:space="0" w:color="auto"/>
            </w:tcBorders>
            <w:vAlign w:val="bottom"/>
          </w:tcPr>
          <w:p w:rsidR="00E465FE" w:rsidRDefault="00E465FE" w:rsidP="000B0AB6">
            <w:pPr>
              <w:spacing w:line="216" w:lineRule="auto"/>
              <w:jc w:val="right"/>
            </w:pPr>
            <w:r>
              <w:t>162,2</w:t>
            </w:r>
          </w:p>
        </w:tc>
        <w:tc>
          <w:tcPr>
            <w:tcW w:w="1080" w:type="dxa"/>
            <w:tcBorders>
              <w:top w:val="nil"/>
              <w:left w:val="single" w:sz="12" w:space="0" w:color="auto"/>
              <w:bottom w:val="single" w:sz="12" w:space="0" w:color="auto"/>
              <w:right w:val="single" w:sz="12" w:space="0" w:color="auto"/>
            </w:tcBorders>
            <w:vAlign w:val="bottom"/>
          </w:tcPr>
          <w:p w:rsidR="00E465FE" w:rsidRDefault="00300D14" w:rsidP="000B0AB6">
            <w:pPr>
              <w:spacing w:line="216" w:lineRule="auto"/>
              <w:jc w:val="right"/>
            </w:pPr>
            <w:r>
              <w:t>165,8</w:t>
            </w:r>
          </w:p>
        </w:tc>
        <w:tc>
          <w:tcPr>
            <w:tcW w:w="900" w:type="dxa"/>
            <w:tcBorders>
              <w:top w:val="nil"/>
              <w:left w:val="single" w:sz="12" w:space="0" w:color="auto"/>
              <w:bottom w:val="single" w:sz="12" w:space="0" w:color="auto"/>
              <w:right w:val="single" w:sz="12" w:space="0" w:color="auto"/>
            </w:tcBorders>
            <w:vAlign w:val="bottom"/>
          </w:tcPr>
          <w:p w:rsidR="00E465FE" w:rsidRDefault="00300D14" w:rsidP="00F60B01">
            <w:pPr>
              <w:spacing w:line="216" w:lineRule="auto"/>
              <w:jc w:val="right"/>
            </w:pPr>
            <w:r>
              <w:t>77,5</w:t>
            </w:r>
          </w:p>
        </w:tc>
        <w:tc>
          <w:tcPr>
            <w:tcW w:w="900" w:type="dxa"/>
            <w:tcBorders>
              <w:top w:val="nil"/>
              <w:left w:val="single" w:sz="12" w:space="0" w:color="auto"/>
              <w:bottom w:val="single" w:sz="12" w:space="0" w:color="auto"/>
              <w:right w:val="single" w:sz="12" w:space="0" w:color="auto"/>
            </w:tcBorders>
            <w:vAlign w:val="bottom"/>
          </w:tcPr>
          <w:p w:rsidR="00E465FE" w:rsidRDefault="00300D14" w:rsidP="000B0AB6">
            <w:pPr>
              <w:spacing w:line="216" w:lineRule="auto"/>
              <w:jc w:val="right"/>
            </w:pPr>
            <w:r>
              <w:t>88,3</w:t>
            </w:r>
          </w:p>
        </w:tc>
        <w:tc>
          <w:tcPr>
            <w:tcW w:w="1080" w:type="dxa"/>
            <w:tcBorders>
              <w:top w:val="nil"/>
              <w:left w:val="single" w:sz="12" w:space="0" w:color="auto"/>
              <w:bottom w:val="single" w:sz="12" w:space="0" w:color="auto"/>
              <w:right w:val="single" w:sz="12" w:space="0" w:color="auto"/>
            </w:tcBorders>
            <w:vAlign w:val="bottom"/>
          </w:tcPr>
          <w:p w:rsidR="00E465FE" w:rsidRDefault="00300D14" w:rsidP="000B0AB6">
            <w:pPr>
              <w:spacing w:line="216" w:lineRule="auto"/>
              <w:jc w:val="right"/>
            </w:pPr>
            <w:r>
              <w:t>143,6</w:t>
            </w:r>
          </w:p>
        </w:tc>
        <w:tc>
          <w:tcPr>
            <w:tcW w:w="900" w:type="dxa"/>
            <w:tcBorders>
              <w:top w:val="nil"/>
              <w:left w:val="single" w:sz="12" w:space="0" w:color="auto"/>
              <w:bottom w:val="single" w:sz="12" w:space="0" w:color="auto"/>
              <w:right w:val="single" w:sz="12" w:space="0" w:color="auto"/>
            </w:tcBorders>
            <w:vAlign w:val="bottom"/>
          </w:tcPr>
          <w:p w:rsidR="00E465FE" w:rsidRDefault="00300D14" w:rsidP="00F60B01">
            <w:pPr>
              <w:spacing w:line="216" w:lineRule="auto"/>
              <w:jc w:val="right"/>
            </w:pPr>
            <w:r>
              <w:t>69,7</w:t>
            </w:r>
          </w:p>
        </w:tc>
        <w:tc>
          <w:tcPr>
            <w:tcW w:w="961" w:type="dxa"/>
            <w:tcBorders>
              <w:top w:val="nil"/>
              <w:left w:val="single" w:sz="12" w:space="0" w:color="auto"/>
              <w:bottom w:val="single" w:sz="12" w:space="0" w:color="auto"/>
              <w:right w:val="nil"/>
            </w:tcBorders>
            <w:vAlign w:val="bottom"/>
          </w:tcPr>
          <w:p w:rsidR="00E465FE" w:rsidRDefault="00300D14" w:rsidP="000B0AB6">
            <w:pPr>
              <w:spacing w:line="216" w:lineRule="auto"/>
              <w:jc w:val="right"/>
            </w:pPr>
            <w:r>
              <w:t>73,9</w:t>
            </w:r>
          </w:p>
        </w:tc>
      </w:tr>
    </w:tbl>
    <w:p w:rsidR="00DD0E77" w:rsidRDefault="00DD0E77" w:rsidP="00070623">
      <w:pPr>
        <w:pStyle w:val="1"/>
        <w:spacing w:before="0"/>
        <w:jc w:val="center"/>
        <w:sectPr w:rsidR="00DD0E77" w:rsidSect="00C365D3">
          <w:headerReference w:type="even" r:id="rId38"/>
          <w:headerReference w:type="default" r:id="rId39"/>
          <w:footerReference w:type="even" r:id="rId40"/>
          <w:footerReference w:type="default" r:id="rId41"/>
          <w:pgSz w:w="11906" w:h="16838"/>
          <w:pgMar w:top="1134" w:right="1134" w:bottom="1134" w:left="1134" w:header="720" w:footer="482" w:gutter="0"/>
          <w:cols w:space="708"/>
          <w:docGrid w:linePitch="360"/>
        </w:sectPr>
      </w:pPr>
    </w:p>
    <w:p w:rsidR="00DD0E77" w:rsidRPr="00C12616" w:rsidRDefault="00DD0E77" w:rsidP="00C12616"/>
    <w:p w:rsidR="00F04ADB" w:rsidRPr="009906CE" w:rsidRDefault="00F04ADB" w:rsidP="00EB667B">
      <w:pPr>
        <w:pStyle w:val="1"/>
        <w:jc w:val="center"/>
      </w:pPr>
      <w:bookmarkStart w:id="38" w:name="_Toc238547297"/>
      <w:bookmarkStart w:id="39" w:name="_Toc346180569"/>
      <w:r w:rsidRPr="009906CE">
        <w:t xml:space="preserve">ЧИСЛЕННОСТЬ НАСЕЛЕНИЯ ПО КОЖУУНАМ И </w:t>
      </w:r>
      <w:r w:rsidR="00D81C83">
        <w:t>гг</w:t>
      </w:r>
      <w:r w:rsidRPr="009906CE">
        <w:t>. КЫЗЫЛ И АК-ДОВУРАК</w:t>
      </w:r>
      <w:bookmarkEnd w:id="38"/>
      <w:bookmarkEnd w:id="39"/>
    </w:p>
    <w:p w:rsidR="00F04ADB" w:rsidRDefault="00F04ADB" w:rsidP="00F04ADB">
      <w:pPr>
        <w:jc w:val="center"/>
      </w:pPr>
      <w:r>
        <w:t>(на начало года; человек)</w:t>
      </w:r>
    </w:p>
    <w:p w:rsidR="00F04ADB" w:rsidRPr="00D6171A" w:rsidRDefault="00F04ADB" w:rsidP="00F04ADB">
      <w:pPr>
        <w:pStyle w:val="af0"/>
        <w:rPr>
          <w:sz w:val="20"/>
        </w:rPr>
      </w:pPr>
    </w:p>
    <w:tbl>
      <w:tblPr>
        <w:tblW w:w="0" w:type="auto"/>
        <w:jc w:val="center"/>
        <w:tblLayout w:type="fixed"/>
        <w:tblLook w:val="01E0"/>
      </w:tblPr>
      <w:tblGrid>
        <w:gridCol w:w="3498"/>
        <w:gridCol w:w="2047"/>
        <w:gridCol w:w="2047"/>
        <w:gridCol w:w="2047"/>
      </w:tblGrid>
      <w:tr w:rsidR="00D6171A" w:rsidTr="00D6171A">
        <w:trPr>
          <w:trHeight w:val="268"/>
          <w:jc w:val="center"/>
        </w:trPr>
        <w:tc>
          <w:tcPr>
            <w:tcW w:w="3498" w:type="dxa"/>
            <w:tcBorders>
              <w:top w:val="single" w:sz="12" w:space="0" w:color="auto"/>
              <w:left w:val="nil"/>
              <w:bottom w:val="single" w:sz="12" w:space="0" w:color="auto"/>
              <w:right w:val="single" w:sz="12" w:space="0" w:color="auto"/>
            </w:tcBorders>
          </w:tcPr>
          <w:p w:rsidR="00D6171A" w:rsidRDefault="00D6171A" w:rsidP="00E859E0">
            <w:pPr>
              <w:spacing w:before="20" w:line="300" w:lineRule="auto"/>
              <w:jc w:val="center"/>
            </w:pPr>
            <w:bookmarkStart w:id="40" w:name="_Toc238547298"/>
          </w:p>
        </w:tc>
        <w:tc>
          <w:tcPr>
            <w:tcW w:w="2047" w:type="dxa"/>
            <w:tcBorders>
              <w:top w:val="single" w:sz="12" w:space="0" w:color="auto"/>
              <w:left w:val="single" w:sz="12" w:space="0" w:color="auto"/>
              <w:bottom w:val="single" w:sz="12" w:space="0" w:color="auto"/>
            </w:tcBorders>
            <w:vAlign w:val="center"/>
          </w:tcPr>
          <w:p w:rsidR="00D6171A" w:rsidRPr="00D6171A" w:rsidRDefault="00D6171A" w:rsidP="00D6171A">
            <w:pPr>
              <w:jc w:val="center"/>
            </w:pPr>
            <w:r w:rsidRPr="00D6171A">
              <w:t>2010</w:t>
            </w:r>
            <w:r w:rsidRPr="00D6171A">
              <w:rPr>
                <w:vertAlign w:val="superscript"/>
              </w:rPr>
              <w:t>1)</w:t>
            </w:r>
          </w:p>
        </w:tc>
        <w:tc>
          <w:tcPr>
            <w:tcW w:w="2047" w:type="dxa"/>
            <w:tcBorders>
              <w:top w:val="single" w:sz="12" w:space="0" w:color="auto"/>
              <w:left w:val="single" w:sz="12" w:space="0" w:color="auto"/>
              <w:bottom w:val="single" w:sz="12" w:space="0" w:color="auto"/>
            </w:tcBorders>
            <w:vAlign w:val="center"/>
          </w:tcPr>
          <w:p w:rsidR="00D6171A" w:rsidRPr="00D6171A" w:rsidRDefault="00D6171A" w:rsidP="00D6171A">
            <w:pPr>
              <w:jc w:val="center"/>
            </w:pPr>
            <w:r w:rsidRPr="00D6171A">
              <w:rPr>
                <w:lang w:val="en-US"/>
              </w:rPr>
              <w:t>201</w:t>
            </w:r>
            <w:r w:rsidRPr="00D6171A">
              <w:t>1</w:t>
            </w:r>
          </w:p>
        </w:tc>
        <w:tc>
          <w:tcPr>
            <w:tcW w:w="2047" w:type="dxa"/>
            <w:tcBorders>
              <w:top w:val="single" w:sz="12" w:space="0" w:color="auto"/>
              <w:left w:val="single" w:sz="12" w:space="0" w:color="auto"/>
              <w:bottom w:val="single" w:sz="12" w:space="0" w:color="auto"/>
            </w:tcBorders>
            <w:vAlign w:val="center"/>
          </w:tcPr>
          <w:p w:rsidR="00D6171A" w:rsidRPr="00D6171A" w:rsidRDefault="00D6171A" w:rsidP="00D6171A">
            <w:pPr>
              <w:jc w:val="center"/>
            </w:pPr>
            <w:r w:rsidRPr="00D6171A">
              <w:rPr>
                <w:lang w:val="en-US"/>
              </w:rPr>
              <w:t>201</w:t>
            </w:r>
            <w:r w:rsidRPr="00D6171A">
              <w:t>2</w:t>
            </w:r>
          </w:p>
        </w:tc>
      </w:tr>
      <w:tr w:rsidR="00D6171A" w:rsidTr="00D6171A">
        <w:trPr>
          <w:jc w:val="center"/>
        </w:trPr>
        <w:tc>
          <w:tcPr>
            <w:tcW w:w="3498" w:type="dxa"/>
            <w:tcBorders>
              <w:top w:val="single" w:sz="12" w:space="0" w:color="auto"/>
              <w:left w:val="nil"/>
              <w:bottom w:val="nil"/>
              <w:right w:val="single" w:sz="12" w:space="0" w:color="auto"/>
            </w:tcBorders>
            <w:vAlign w:val="bottom"/>
          </w:tcPr>
          <w:p w:rsidR="00D6171A" w:rsidRPr="006B5749" w:rsidRDefault="00D6171A" w:rsidP="00D6171A">
            <w:pPr>
              <w:spacing w:before="40"/>
              <w:rPr>
                <w:b/>
              </w:rPr>
            </w:pPr>
            <w:r w:rsidRPr="006B5749">
              <w:rPr>
                <w:b/>
              </w:rPr>
              <w:t>Всего по республике</w:t>
            </w:r>
          </w:p>
        </w:tc>
        <w:tc>
          <w:tcPr>
            <w:tcW w:w="2047" w:type="dxa"/>
            <w:tcBorders>
              <w:top w:val="single" w:sz="12" w:space="0" w:color="auto"/>
              <w:left w:val="single" w:sz="12" w:space="0" w:color="auto"/>
              <w:bottom w:val="nil"/>
            </w:tcBorders>
            <w:vAlign w:val="bottom"/>
          </w:tcPr>
          <w:p w:rsidR="00D6171A" w:rsidRPr="00E0171F" w:rsidRDefault="00D6171A" w:rsidP="00D6171A">
            <w:pPr>
              <w:spacing w:before="40"/>
              <w:ind w:right="333"/>
              <w:jc w:val="right"/>
              <w:rPr>
                <w:b/>
              </w:rPr>
            </w:pPr>
            <w:r w:rsidRPr="00E0171F">
              <w:rPr>
                <w:b/>
              </w:rPr>
              <w:t>307930</w:t>
            </w:r>
          </w:p>
        </w:tc>
        <w:tc>
          <w:tcPr>
            <w:tcW w:w="2047" w:type="dxa"/>
            <w:tcBorders>
              <w:top w:val="single" w:sz="12" w:space="0" w:color="auto"/>
              <w:left w:val="single" w:sz="12" w:space="0" w:color="auto"/>
              <w:bottom w:val="nil"/>
            </w:tcBorders>
            <w:vAlign w:val="bottom"/>
          </w:tcPr>
          <w:p w:rsidR="00D6171A" w:rsidRDefault="00D6171A" w:rsidP="00D6171A">
            <w:pPr>
              <w:spacing w:before="40"/>
              <w:ind w:right="333"/>
              <w:jc w:val="right"/>
              <w:rPr>
                <w:b/>
                <w:bCs/>
              </w:rPr>
            </w:pPr>
            <w:r>
              <w:rPr>
                <w:b/>
                <w:bCs/>
              </w:rPr>
              <w:t>308132</w:t>
            </w:r>
          </w:p>
        </w:tc>
        <w:tc>
          <w:tcPr>
            <w:tcW w:w="2047" w:type="dxa"/>
            <w:tcBorders>
              <w:top w:val="single" w:sz="12" w:space="0" w:color="auto"/>
              <w:left w:val="single" w:sz="12" w:space="0" w:color="auto"/>
              <w:bottom w:val="nil"/>
            </w:tcBorders>
            <w:vAlign w:val="bottom"/>
          </w:tcPr>
          <w:p w:rsidR="00D6171A" w:rsidRDefault="00D6171A" w:rsidP="00D6171A">
            <w:pPr>
              <w:spacing w:before="40"/>
              <w:ind w:right="333"/>
              <w:jc w:val="right"/>
              <w:rPr>
                <w:b/>
                <w:bCs/>
              </w:rPr>
            </w:pPr>
            <w:r>
              <w:rPr>
                <w:b/>
                <w:bCs/>
              </w:rPr>
              <w:t>309347</w:t>
            </w:r>
          </w:p>
        </w:tc>
      </w:tr>
      <w:tr w:rsidR="00D6171A" w:rsidTr="00D6171A">
        <w:trPr>
          <w:jc w:val="center"/>
        </w:trPr>
        <w:tc>
          <w:tcPr>
            <w:tcW w:w="3498" w:type="dxa"/>
            <w:tcBorders>
              <w:top w:val="nil"/>
              <w:left w:val="nil"/>
              <w:bottom w:val="nil"/>
              <w:right w:val="single" w:sz="12" w:space="0" w:color="auto"/>
            </w:tcBorders>
            <w:vAlign w:val="bottom"/>
          </w:tcPr>
          <w:p w:rsidR="00D6171A" w:rsidRDefault="00D6171A" w:rsidP="00D6171A">
            <w:pPr>
              <w:spacing w:before="40"/>
              <w:ind w:left="120"/>
            </w:pPr>
            <w:r>
              <w:t>Бай-Тайгинский</w:t>
            </w:r>
          </w:p>
        </w:tc>
        <w:tc>
          <w:tcPr>
            <w:tcW w:w="2047" w:type="dxa"/>
            <w:tcBorders>
              <w:top w:val="nil"/>
              <w:left w:val="single" w:sz="12" w:space="0" w:color="auto"/>
              <w:bottom w:val="nil"/>
            </w:tcBorders>
            <w:vAlign w:val="bottom"/>
          </w:tcPr>
          <w:p w:rsidR="00D6171A" w:rsidRPr="00E0171F" w:rsidRDefault="00D6171A" w:rsidP="00D6171A">
            <w:pPr>
              <w:spacing w:before="40"/>
              <w:ind w:right="333"/>
              <w:jc w:val="right"/>
            </w:pPr>
            <w:r w:rsidRPr="00E0171F">
              <w:t>10803</w:t>
            </w:r>
          </w:p>
        </w:tc>
        <w:tc>
          <w:tcPr>
            <w:tcW w:w="2047" w:type="dxa"/>
            <w:tcBorders>
              <w:top w:val="nil"/>
              <w:left w:val="single" w:sz="12" w:space="0" w:color="auto"/>
              <w:bottom w:val="nil"/>
            </w:tcBorders>
            <w:vAlign w:val="bottom"/>
          </w:tcPr>
          <w:p w:rsidR="00D6171A" w:rsidRDefault="00D6171A" w:rsidP="00D6171A">
            <w:pPr>
              <w:spacing w:before="40"/>
              <w:ind w:right="333"/>
              <w:jc w:val="right"/>
            </w:pPr>
            <w:r>
              <w:t>10778</w:t>
            </w:r>
          </w:p>
        </w:tc>
        <w:tc>
          <w:tcPr>
            <w:tcW w:w="2047" w:type="dxa"/>
            <w:tcBorders>
              <w:top w:val="nil"/>
              <w:left w:val="single" w:sz="12" w:space="0" w:color="auto"/>
              <w:bottom w:val="nil"/>
            </w:tcBorders>
            <w:vAlign w:val="bottom"/>
          </w:tcPr>
          <w:p w:rsidR="00D6171A" w:rsidRDefault="00D6171A" w:rsidP="00D6171A">
            <w:pPr>
              <w:spacing w:before="40"/>
              <w:ind w:right="333"/>
              <w:jc w:val="right"/>
            </w:pPr>
            <w:r>
              <w:t>10572</w:t>
            </w:r>
          </w:p>
        </w:tc>
      </w:tr>
      <w:tr w:rsidR="00D6171A" w:rsidTr="00D6171A">
        <w:trPr>
          <w:jc w:val="center"/>
        </w:trPr>
        <w:tc>
          <w:tcPr>
            <w:tcW w:w="3498" w:type="dxa"/>
            <w:tcBorders>
              <w:top w:val="nil"/>
              <w:left w:val="nil"/>
              <w:bottom w:val="nil"/>
              <w:right w:val="single" w:sz="12" w:space="0" w:color="auto"/>
            </w:tcBorders>
            <w:vAlign w:val="bottom"/>
          </w:tcPr>
          <w:p w:rsidR="00D6171A" w:rsidRDefault="00D6171A" w:rsidP="00D6171A">
            <w:pPr>
              <w:spacing w:before="40"/>
              <w:ind w:left="120"/>
            </w:pPr>
            <w:r>
              <w:t>Барун-Хемчикский</w:t>
            </w:r>
          </w:p>
        </w:tc>
        <w:tc>
          <w:tcPr>
            <w:tcW w:w="2047" w:type="dxa"/>
            <w:tcBorders>
              <w:top w:val="nil"/>
              <w:left w:val="single" w:sz="12" w:space="0" w:color="auto"/>
              <w:bottom w:val="nil"/>
            </w:tcBorders>
            <w:vAlign w:val="bottom"/>
          </w:tcPr>
          <w:p w:rsidR="00D6171A" w:rsidRPr="00E0171F" w:rsidRDefault="00D6171A" w:rsidP="00D6171A">
            <w:pPr>
              <w:spacing w:before="40"/>
              <w:ind w:right="333"/>
              <w:jc w:val="right"/>
            </w:pPr>
            <w:r w:rsidRPr="00E0171F">
              <w:t>12847</w:t>
            </w:r>
          </w:p>
        </w:tc>
        <w:tc>
          <w:tcPr>
            <w:tcW w:w="2047" w:type="dxa"/>
            <w:tcBorders>
              <w:top w:val="nil"/>
              <w:left w:val="single" w:sz="12" w:space="0" w:color="auto"/>
              <w:bottom w:val="nil"/>
            </w:tcBorders>
            <w:vAlign w:val="bottom"/>
          </w:tcPr>
          <w:p w:rsidR="00D6171A" w:rsidRDefault="00D6171A" w:rsidP="00D6171A">
            <w:pPr>
              <w:spacing w:before="40"/>
              <w:ind w:right="333"/>
              <w:jc w:val="right"/>
            </w:pPr>
            <w:r>
              <w:t>12819</w:t>
            </w:r>
          </w:p>
        </w:tc>
        <w:tc>
          <w:tcPr>
            <w:tcW w:w="2047" w:type="dxa"/>
            <w:tcBorders>
              <w:top w:val="nil"/>
              <w:left w:val="single" w:sz="12" w:space="0" w:color="auto"/>
              <w:bottom w:val="nil"/>
            </w:tcBorders>
            <w:vAlign w:val="bottom"/>
          </w:tcPr>
          <w:p w:rsidR="00D6171A" w:rsidRDefault="00D6171A" w:rsidP="00D6171A">
            <w:pPr>
              <w:spacing w:before="40"/>
              <w:ind w:right="333"/>
              <w:jc w:val="right"/>
            </w:pPr>
            <w:r>
              <w:t>12699</w:t>
            </w:r>
          </w:p>
        </w:tc>
      </w:tr>
      <w:tr w:rsidR="00D6171A" w:rsidTr="00D6171A">
        <w:trPr>
          <w:jc w:val="center"/>
        </w:trPr>
        <w:tc>
          <w:tcPr>
            <w:tcW w:w="3498" w:type="dxa"/>
            <w:tcBorders>
              <w:top w:val="nil"/>
              <w:left w:val="nil"/>
              <w:bottom w:val="nil"/>
              <w:right w:val="single" w:sz="12" w:space="0" w:color="auto"/>
            </w:tcBorders>
            <w:vAlign w:val="bottom"/>
          </w:tcPr>
          <w:p w:rsidR="00D6171A" w:rsidRDefault="00D6171A" w:rsidP="00D6171A">
            <w:pPr>
              <w:spacing w:before="40"/>
              <w:ind w:left="120"/>
            </w:pPr>
            <w:r>
              <w:t>Дзун-Хемчикский</w:t>
            </w:r>
          </w:p>
        </w:tc>
        <w:tc>
          <w:tcPr>
            <w:tcW w:w="2047" w:type="dxa"/>
            <w:tcBorders>
              <w:top w:val="nil"/>
              <w:left w:val="single" w:sz="12" w:space="0" w:color="auto"/>
              <w:bottom w:val="nil"/>
            </w:tcBorders>
            <w:vAlign w:val="bottom"/>
          </w:tcPr>
          <w:p w:rsidR="00D6171A" w:rsidRPr="00E0171F" w:rsidRDefault="00D6171A" w:rsidP="00D6171A">
            <w:pPr>
              <w:spacing w:before="40"/>
              <w:ind w:right="333"/>
              <w:jc w:val="right"/>
            </w:pPr>
            <w:r w:rsidRPr="00E0171F">
              <w:t>19918</w:t>
            </w:r>
          </w:p>
        </w:tc>
        <w:tc>
          <w:tcPr>
            <w:tcW w:w="2047" w:type="dxa"/>
            <w:tcBorders>
              <w:top w:val="nil"/>
              <w:left w:val="single" w:sz="12" w:space="0" w:color="auto"/>
              <w:bottom w:val="nil"/>
            </w:tcBorders>
            <w:vAlign w:val="bottom"/>
          </w:tcPr>
          <w:p w:rsidR="00D6171A" w:rsidRDefault="00D6171A" w:rsidP="00D6171A">
            <w:pPr>
              <w:spacing w:before="40"/>
              <w:ind w:right="333"/>
              <w:jc w:val="right"/>
            </w:pPr>
            <w:r>
              <w:t>19826</w:t>
            </w:r>
          </w:p>
        </w:tc>
        <w:tc>
          <w:tcPr>
            <w:tcW w:w="2047" w:type="dxa"/>
            <w:tcBorders>
              <w:top w:val="nil"/>
              <w:left w:val="single" w:sz="12" w:space="0" w:color="auto"/>
              <w:bottom w:val="nil"/>
            </w:tcBorders>
            <w:vAlign w:val="bottom"/>
          </w:tcPr>
          <w:p w:rsidR="00D6171A" w:rsidRDefault="00D6171A" w:rsidP="00D6171A">
            <w:pPr>
              <w:spacing w:before="40"/>
              <w:ind w:right="333"/>
              <w:jc w:val="right"/>
            </w:pPr>
            <w:r>
              <w:t>19634</w:t>
            </w:r>
          </w:p>
        </w:tc>
      </w:tr>
      <w:tr w:rsidR="00D6171A" w:rsidTr="00D6171A">
        <w:trPr>
          <w:jc w:val="center"/>
        </w:trPr>
        <w:tc>
          <w:tcPr>
            <w:tcW w:w="3498" w:type="dxa"/>
            <w:tcBorders>
              <w:top w:val="nil"/>
              <w:left w:val="nil"/>
              <w:bottom w:val="nil"/>
              <w:right w:val="single" w:sz="12" w:space="0" w:color="auto"/>
            </w:tcBorders>
            <w:vAlign w:val="bottom"/>
          </w:tcPr>
          <w:p w:rsidR="00D6171A" w:rsidRDefault="00D6171A" w:rsidP="00D6171A">
            <w:pPr>
              <w:spacing w:before="40"/>
              <w:ind w:left="120"/>
            </w:pPr>
            <w:r>
              <w:t>Каа-Хемский</w:t>
            </w:r>
          </w:p>
        </w:tc>
        <w:tc>
          <w:tcPr>
            <w:tcW w:w="2047" w:type="dxa"/>
            <w:tcBorders>
              <w:top w:val="nil"/>
              <w:left w:val="single" w:sz="12" w:space="0" w:color="auto"/>
              <w:bottom w:val="nil"/>
            </w:tcBorders>
            <w:vAlign w:val="bottom"/>
          </w:tcPr>
          <w:p w:rsidR="00D6171A" w:rsidRPr="00E0171F" w:rsidRDefault="00D6171A" w:rsidP="00D6171A">
            <w:pPr>
              <w:spacing w:before="40"/>
              <w:ind w:right="333"/>
              <w:jc w:val="right"/>
            </w:pPr>
            <w:r w:rsidRPr="00E0171F">
              <w:t>12279</w:t>
            </w:r>
          </w:p>
        </w:tc>
        <w:tc>
          <w:tcPr>
            <w:tcW w:w="2047" w:type="dxa"/>
            <w:tcBorders>
              <w:top w:val="nil"/>
              <w:left w:val="single" w:sz="12" w:space="0" w:color="auto"/>
              <w:bottom w:val="nil"/>
            </w:tcBorders>
            <w:vAlign w:val="bottom"/>
          </w:tcPr>
          <w:p w:rsidR="00D6171A" w:rsidRDefault="00D6171A" w:rsidP="00D6171A">
            <w:pPr>
              <w:spacing w:before="40"/>
              <w:ind w:right="333"/>
              <w:jc w:val="right"/>
            </w:pPr>
            <w:r>
              <w:t>12286</w:t>
            </w:r>
          </w:p>
        </w:tc>
        <w:tc>
          <w:tcPr>
            <w:tcW w:w="2047" w:type="dxa"/>
            <w:tcBorders>
              <w:top w:val="nil"/>
              <w:left w:val="single" w:sz="12" w:space="0" w:color="auto"/>
              <w:bottom w:val="nil"/>
            </w:tcBorders>
            <w:vAlign w:val="bottom"/>
          </w:tcPr>
          <w:p w:rsidR="00D6171A" w:rsidRDefault="00D6171A" w:rsidP="00D6171A">
            <w:pPr>
              <w:spacing w:before="40"/>
              <w:ind w:right="333"/>
              <w:jc w:val="right"/>
            </w:pPr>
            <w:r>
              <w:t>12157</w:t>
            </w:r>
          </w:p>
        </w:tc>
      </w:tr>
      <w:tr w:rsidR="00D6171A" w:rsidTr="00D6171A">
        <w:trPr>
          <w:jc w:val="center"/>
        </w:trPr>
        <w:tc>
          <w:tcPr>
            <w:tcW w:w="3498" w:type="dxa"/>
            <w:tcBorders>
              <w:top w:val="nil"/>
              <w:left w:val="nil"/>
              <w:bottom w:val="nil"/>
              <w:right w:val="single" w:sz="12" w:space="0" w:color="auto"/>
            </w:tcBorders>
            <w:vAlign w:val="bottom"/>
          </w:tcPr>
          <w:p w:rsidR="00D6171A" w:rsidRDefault="00D6171A" w:rsidP="00D6171A">
            <w:pPr>
              <w:spacing w:before="40"/>
              <w:ind w:left="120"/>
            </w:pPr>
            <w:r>
              <w:t>Кызылский</w:t>
            </w:r>
          </w:p>
        </w:tc>
        <w:tc>
          <w:tcPr>
            <w:tcW w:w="2047" w:type="dxa"/>
            <w:tcBorders>
              <w:top w:val="nil"/>
              <w:left w:val="single" w:sz="12" w:space="0" w:color="auto"/>
              <w:bottom w:val="nil"/>
            </w:tcBorders>
            <w:vAlign w:val="bottom"/>
          </w:tcPr>
          <w:p w:rsidR="00D6171A" w:rsidRPr="00E0171F" w:rsidRDefault="00D6171A" w:rsidP="00D6171A">
            <w:pPr>
              <w:spacing w:before="40"/>
              <w:ind w:right="333"/>
              <w:jc w:val="right"/>
            </w:pPr>
            <w:r w:rsidRPr="00E0171F">
              <w:t>27659</w:t>
            </w:r>
          </w:p>
        </w:tc>
        <w:tc>
          <w:tcPr>
            <w:tcW w:w="2047" w:type="dxa"/>
            <w:tcBorders>
              <w:top w:val="nil"/>
              <w:left w:val="single" w:sz="12" w:space="0" w:color="auto"/>
              <w:bottom w:val="nil"/>
            </w:tcBorders>
            <w:vAlign w:val="bottom"/>
          </w:tcPr>
          <w:p w:rsidR="00D6171A" w:rsidRDefault="00D6171A" w:rsidP="00D6171A">
            <w:pPr>
              <w:spacing w:before="40"/>
              <w:ind w:right="333"/>
              <w:jc w:val="right"/>
            </w:pPr>
            <w:r>
              <w:t>27768</w:t>
            </w:r>
          </w:p>
        </w:tc>
        <w:tc>
          <w:tcPr>
            <w:tcW w:w="2047" w:type="dxa"/>
            <w:tcBorders>
              <w:top w:val="nil"/>
              <w:left w:val="single" w:sz="12" w:space="0" w:color="auto"/>
              <w:bottom w:val="nil"/>
            </w:tcBorders>
            <w:vAlign w:val="bottom"/>
          </w:tcPr>
          <w:p w:rsidR="00D6171A" w:rsidRDefault="00D6171A" w:rsidP="00D6171A">
            <w:pPr>
              <w:spacing w:before="40"/>
              <w:ind w:right="333"/>
              <w:jc w:val="right"/>
            </w:pPr>
            <w:r>
              <w:t>28237</w:t>
            </w:r>
          </w:p>
        </w:tc>
      </w:tr>
      <w:tr w:rsidR="00D6171A" w:rsidTr="00D6171A">
        <w:trPr>
          <w:jc w:val="center"/>
        </w:trPr>
        <w:tc>
          <w:tcPr>
            <w:tcW w:w="3498" w:type="dxa"/>
            <w:tcBorders>
              <w:top w:val="nil"/>
              <w:left w:val="nil"/>
              <w:bottom w:val="nil"/>
              <w:right w:val="single" w:sz="12" w:space="0" w:color="auto"/>
            </w:tcBorders>
            <w:vAlign w:val="bottom"/>
          </w:tcPr>
          <w:p w:rsidR="00D6171A" w:rsidRDefault="00D6171A" w:rsidP="00D6171A">
            <w:pPr>
              <w:spacing w:before="40"/>
              <w:ind w:left="120"/>
            </w:pPr>
            <w:r>
              <w:t>Монгун-Тайгинский</w:t>
            </w:r>
          </w:p>
        </w:tc>
        <w:tc>
          <w:tcPr>
            <w:tcW w:w="2047" w:type="dxa"/>
            <w:tcBorders>
              <w:top w:val="nil"/>
              <w:left w:val="single" w:sz="12" w:space="0" w:color="auto"/>
              <w:bottom w:val="nil"/>
            </w:tcBorders>
            <w:vAlign w:val="bottom"/>
          </w:tcPr>
          <w:p w:rsidR="00D6171A" w:rsidRPr="00E0171F" w:rsidRDefault="00D6171A" w:rsidP="00D6171A">
            <w:pPr>
              <w:spacing w:before="40"/>
              <w:ind w:right="333"/>
              <w:jc w:val="right"/>
            </w:pPr>
            <w:r w:rsidRPr="00E0171F">
              <w:t>5661</w:t>
            </w:r>
          </w:p>
        </w:tc>
        <w:tc>
          <w:tcPr>
            <w:tcW w:w="2047" w:type="dxa"/>
            <w:tcBorders>
              <w:top w:val="nil"/>
              <w:left w:val="single" w:sz="12" w:space="0" w:color="auto"/>
              <w:bottom w:val="nil"/>
            </w:tcBorders>
            <w:vAlign w:val="bottom"/>
          </w:tcPr>
          <w:p w:rsidR="00D6171A" w:rsidRDefault="00D6171A" w:rsidP="00D6171A">
            <w:pPr>
              <w:spacing w:before="40"/>
              <w:ind w:right="333"/>
              <w:jc w:val="right"/>
            </w:pPr>
            <w:r>
              <w:t>5642</w:t>
            </w:r>
          </w:p>
        </w:tc>
        <w:tc>
          <w:tcPr>
            <w:tcW w:w="2047" w:type="dxa"/>
            <w:tcBorders>
              <w:top w:val="nil"/>
              <w:left w:val="single" w:sz="12" w:space="0" w:color="auto"/>
              <w:bottom w:val="nil"/>
            </w:tcBorders>
            <w:vAlign w:val="bottom"/>
          </w:tcPr>
          <w:p w:rsidR="00D6171A" w:rsidRDefault="00D6171A" w:rsidP="00D6171A">
            <w:pPr>
              <w:spacing w:before="40"/>
              <w:ind w:right="333"/>
              <w:jc w:val="right"/>
            </w:pPr>
            <w:r>
              <w:t>5643</w:t>
            </w:r>
          </w:p>
        </w:tc>
      </w:tr>
      <w:tr w:rsidR="00D6171A" w:rsidTr="00D6171A">
        <w:trPr>
          <w:jc w:val="center"/>
        </w:trPr>
        <w:tc>
          <w:tcPr>
            <w:tcW w:w="3498" w:type="dxa"/>
            <w:tcBorders>
              <w:top w:val="nil"/>
              <w:left w:val="nil"/>
              <w:bottom w:val="nil"/>
              <w:right w:val="single" w:sz="12" w:space="0" w:color="auto"/>
            </w:tcBorders>
            <w:vAlign w:val="bottom"/>
          </w:tcPr>
          <w:p w:rsidR="00D6171A" w:rsidRDefault="00D6171A" w:rsidP="00D6171A">
            <w:pPr>
              <w:spacing w:before="40"/>
              <w:ind w:left="120"/>
            </w:pPr>
            <w:r>
              <w:t>Овюрский</w:t>
            </w:r>
          </w:p>
        </w:tc>
        <w:tc>
          <w:tcPr>
            <w:tcW w:w="2047" w:type="dxa"/>
            <w:tcBorders>
              <w:top w:val="nil"/>
              <w:left w:val="single" w:sz="12" w:space="0" w:color="auto"/>
              <w:bottom w:val="nil"/>
            </w:tcBorders>
            <w:vAlign w:val="bottom"/>
          </w:tcPr>
          <w:p w:rsidR="00D6171A" w:rsidRPr="00E0171F" w:rsidRDefault="00D6171A" w:rsidP="00D6171A">
            <w:pPr>
              <w:spacing w:before="40"/>
              <w:ind w:right="333"/>
              <w:jc w:val="right"/>
            </w:pPr>
            <w:r w:rsidRPr="00E0171F">
              <w:t>7022</w:t>
            </w:r>
          </w:p>
        </w:tc>
        <w:tc>
          <w:tcPr>
            <w:tcW w:w="2047" w:type="dxa"/>
            <w:tcBorders>
              <w:top w:val="nil"/>
              <w:left w:val="single" w:sz="12" w:space="0" w:color="auto"/>
              <w:bottom w:val="nil"/>
            </w:tcBorders>
            <w:vAlign w:val="bottom"/>
          </w:tcPr>
          <w:p w:rsidR="00D6171A" w:rsidRDefault="00D6171A" w:rsidP="00D6171A">
            <w:pPr>
              <w:spacing w:before="40"/>
              <w:ind w:right="333"/>
              <w:jc w:val="right"/>
            </w:pPr>
            <w:r>
              <w:t>7010</w:t>
            </w:r>
          </w:p>
        </w:tc>
        <w:tc>
          <w:tcPr>
            <w:tcW w:w="2047" w:type="dxa"/>
            <w:tcBorders>
              <w:top w:val="nil"/>
              <w:left w:val="single" w:sz="12" w:space="0" w:color="auto"/>
              <w:bottom w:val="nil"/>
            </w:tcBorders>
            <w:vAlign w:val="bottom"/>
          </w:tcPr>
          <w:p w:rsidR="00D6171A" w:rsidRDefault="00D6171A" w:rsidP="00D6171A">
            <w:pPr>
              <w:spacing w:before="40"/>
              <w:ind w:right="333"/>
              <w:jc w:val="right"/>
            </w:pPr>
            <w:r>
              <w:t>6871</w:t>
            </w:r>
          </w:p>
        </w:tc>
      </w:tr>
      <w:tr w:rsidR="00D6171A" w:rsidTr="00D6171A">
        <w:trPr>
          <w:jc w:val="center"/>
        </w:trPr>
        <w:tc>
          <w:tcPr>
            <w:tcW w:w="3498" w:type="dxa"/>
            <w:tcBorders>
              <w:top w:val="nil"/>
              <w:left w:val="nil"/>
              <w:bottom w:val="nil"/>
              <w:right w:val="single" w:sz="12" w:space="0" w:color="auto"/>
            </w:tcBorders>
            <w:vAlign w:val="bottom"/>
          </w:tcPr>
          <w:p w:rsidR="00D6171A" w:rsidRDefault="00D6171A" w:rsidP="00D6171A">
            <w:pPr>
              <w:spacing w:before="40"/>
              <w:ind w:left="120"/>
            </w:pPr>
            <w:r>
              <w:t>Пий-Хемский</w:t>
            </w:r>
          </w:p>
        </w:tc>
        <w:tc>
          <w:tcPr>
            <w:tcW w:w="2047" w:type="dxa"/>
            <w:tcBorders>
              <w:top w:val="nil"/>
              <w:left w:val="single" w:sz="12" w:space="0" w:color="auto"/>
              <w:bottom w:val="nil"/>
            </w:tcBorders>
            <w:vAlign w:val="bottom"/>
          </w:tcPr>
          <w:p w:rsidR="00D6171A" w:rsidRPr="00E0171F" w:rsidRDefault="00D6171A" w:rsidP="00D6171A">
            <w:pPr>
              <w:spacing w:before="40"/>
              <w:ind w:right="333"/>
              <w:jc w:val="right"/>
            </w:pPr>
            <w:r w:rsidRPr="00E0171F">
              <w:t>10092</w:t>
            </w:r>
          </w:p>
        </w:tc>
        <w:tc>
          <w:tcPr>
            <w:tcW w:w="2047" w:type="dxa"/>
            <w:tcBorders>
              <w:top w:val="nil"/>
              <w:left w:val="single" w:sz="12" w:space="0" w:color="auto"/>
              <w:bottom w:val="nil"/>
            </w:tcBorders>
            <w:vAlign w:val="bottom"/>
          </w:tcPr>
          <w:p w:rsidR="00D6171A" w:rsidRDefault="00D6171A" w:rsidP="00D6171A">
            <w:pPr>
              <w:spacing w:before="40"/>
              <w:ind w:right="333"/>
              <w:jc w:val="right"/>
            </w:pPr>
            <w:r>
              <w:t>10095</w:t>
            </w:r>
          </w:p>
        </w:tc>
        <w:tc>
          <w:tcPr>
            <w:tcW w:w="2047" w:type="dxa"/>
            <w:tcBorders>
              <w:top w:val="nil"/>
              <w:left w:val="single" w:sz="12" w:space="0" w:color="auto"/>
              <w:bottom w:val="nil"/>
            </w:tcBorders>
            <w:vAlign w:val="bottom"/>
          </w:tcPr>
          <w:p w:rsidR="00D6171A" w:rsidRDefault="00D6171A" w:rsidP="00D6171A">
            <w:pPr>
              <w:spacing w:before="40"/>
              <w:ind w:right="333"/>
              <w:jc w:val="right"/>
            </w:pPr>
            <w:r>
              <w:t>9998</w:t>
            </w:r>
          </w:p>
        </w:tc>
      </w:tr>
      <w:tr w:rsidR="00D6171A" w:rsidTr="00D6171A">
        <w:trPr>
          <w:jc w:val="center"/>
        </w:trPr>
        <w:tc>
          <w:tcPr>
            <w:tcW w:w="3498" w:type="dxa"/>
            <w:tcBorders>
              <w:top w:val="nil"/>
              <w:left w:val="nil"/>
              <w:bottom w:val="nil"/>
              <w:right w:val="single" w:sz="12" w:space="0" w:color="auto"/>
            </w:tcBorders>
            <w:vAlign w:val="bottom"/>
          </w:tcPr>
          <w:p w:rsidR="00D6171A" w:rsidRDefault="00D6171A" w:rsidP="00D6171A">
            <w:pPr>
              <w:spacing w:before="40"/>
              <w:ind w:left="120"/>
            </w:pPr>
            <w:r>
              <w:t>Сут-Хольский</w:t>
            </w:r>
          </w:p>
        </w:tc>
        <w:tc>
          <w:tcPr>
            <w:tcW w:w="2047" w:type="dxa"/>
            <w:tcBorders>
              <w:top w:val="nil"/>
              <w:left w:val="single" w:sz="12" w:space="0" w:color="auto"/>
              <w:bottom w:val="nil"/>
            </w:tcBorders>
            <w:vAlign w:val="bottom"/>
          </w:tcPr>
          <w:p w:rsidR="00D6171A" w:rsidRPr="00E0171F" w:rsidRDefault="00D6171A" w:rsidP="00D6171A">
            <w:pPr>
              <w:spacing w:before="40"/>
              <w:ind w:right="333"/>
              <w:jc w:val="right"/>
            </w:pPr>
            <w:r w:rsidRPr="00E0171F">
              <w:t>8029</w:t>
            </w:r>
          </w:p>
        </w:tc>
        <w:tc>
          <w:tcPr>
            <w:tcW w:w="2047" w:type="dxa"/>
            <w:tcBorders>
              <w:top w:val="nil"/>
              <w:left w:val="single" w:sz="12" w:space="0" w:color="auto"/>
              <w:bottom w:val="nil"/>
            </w:tcBorders>
            <w:vAlign w:val="bottom"/>
          </w:tcPr>
          <w:p w:rsidR="00D6171A" w:rsidRDefault="00D6171A" w:rsidP="00D6171A">
            <w:pPr>
              <w:spacing w:before="40"/>
              <w:ind w:right="333"/>
              <w:jc w:val="right"/>
            </w:pPr>
            <w:r>
              <w:t>8015</w:t>
            </w:r>
          </w:p>
        </w:tc>
        <w:tc>
          <w:tcPr>
            <w:tcW w:w="2047" w:type="dxa"/>
            <w:tcBorders>
              <w:top w:val="nil"/>
              <w:left w:val="single" w:sz="12" w:space="0" w:color="auto"/>
              <w:bottom w:val="nil"/>
            </w:tcBorders>
            <w:vAlign w:val="bottom"/>
          </w:tcPr>
          <w:p w:rsidR="00D6171A" w:rsidRDefault="00D6171A" w:rsidP="00D6171A">
            <w:pPr>
              <w:spacing w:before="40"/>
              <w:ind w:right="333"/>
              <w:jc w:val="right"/>
            </w:pPr>
            <w:r>
              <w:t>7973</w:t>
            </w:r>
          </w:p>
        </w:tc>
      </w:tr>
      <w:tr w:rsidR="00D6171A" w:rsidTr="00D6171A">
        <w:trPr>
          <w:jc w:val="center"/>
        </w:trPr>
        <w:tc>
          <w:tcPr>
            <w:tcW w:w="3498" w:type="dxa"/>
            <w:tcBorders>
              <w:top w:val="nil"/>
              <w:left w:val="nil"/>
              <w:bottom w:val="nil"/>
              <w:right w:val="single" w:sz="12" w:space="0" w:color="auto"/>
            </w:tcBorders>
            <w:vAlign w:val="bottom"/>
          </w:tcPr>
          <w:p w:rsidR="00D6171A" w:rsidRDefault="00D6171A" w:rsidP="00D6171A">
            <w:pPr>
              <w:spacing w:before="40"/>
              <w:ind w:left="120"/>
            </w:pPr>
            <w:r>
              <w:t>Тандинский</w:t>
            </w:r>
          </w:p>
        </w:tc>
        <w:tc>
          <w:tcPr>
            <w:tcW w:w="2047" w:type="dxa"/>
            <w:tcBorders>
              <w:top w:val="nil"/>
              <w:left w:val="single" w:sz="12" w:space="0" w:color="auto"/>
              <w:bottom w:val="nil"/>
            </w:tcBorders>
            <w:vAlign w:val="bottom"/>
          </w:tcPr>
          <w:p w:rsidR="00D6171A" w:rsidRPr="00E0171F" w:rsidRDefault="00D6171A" w:rsidP="00D6171A">
            <w:pPr>
              <w:spacing w:before="40"/>
              <w:ind w:right="333"/>
              <w:jc w:val="right"/>
            </w:pPr>
            <w:r w:rsidRPr="00E0171F">
              <w:t>12891</w:t>
            </w:r>
          </w:p>
        </w:tc>
        <w:tc>
          <w:tcPr>
            <w:tcW w:w="2047" w:type="dxa"/>
            <w:tcBorders>
              <w:top w:val="nil"/>
              <w:left w:val="single" w:sz="12" w:space="0" w:color="auto"/>
              <w:bottom w:val="nil"/>
            </w:tcBorders>
            <w:vAlign w:val="bottom"/>
          </w:tcPr>
          <w:p w:rsidR="00D6171A" w:rsidRDefault="00D6171A" w:rsidP="00D6171A">
            <w:pPr>
              <w:spacing w:before="40"/>
              <w:ind w:right="333"/>
              <w:jc w:val="right"/>
            </w:pPr>
            <w:r>
              <w:t>12928</w:t>
            </w:r>
          </w:p>
        </w:tc>
        <w:tc>
          <w:tcPr>
            <w:tcW w:w="2047" w:type="dxa"/>
            <w:tcBorders>
              <w:top w:val="nil"/>
              <w:left w:val="single" w:sz="12" w:space="0" w:color="auto"/>
              <w:bottom w:val="nil"/>
            </w:tcBorders>
            <w:vAlign w:val="bottom"/>
          </w:tcPr>
          <w:p w:rsidR="00D6171A" w:rsidRDefault="00D6171A" w:rsidP="00D6171A">
            <w:pPr>
              <w:spacing w:before="40"/>
              <w:ind w:right="333"/>
              <w:jc w:val="right"/>
            </w:pPr>
            <w:r>
              <w:t>12923</w:t>
            </w:r>
          </w:p>
        </w:tc>
      </w:tr>
      <w:tr w:rsidR="00D6171A" w:rsidTr="00D6171A">
        <w:trPr>
          <w:jc w:val="center"/>
        </w:trPr>
        <w:tc>
          <w:tcPr>
            <w:tcW w:w="3498" w:type="dxa"/>
            <w:tcBorders>
              <w:top w:val="nil"/>
              <w:left w:val="nil"/>
              <w:bottom w:val="nil"/>
              <w:right w:val="single" w:sz="12" w:space="0" w:color="auto"/>
            </w:tcBorders>
            <w:vAlign w:val="bottom"/>
          </w:tcPr>
          <w:p w:rsidR="00D6171A" w:rsidRDefault="00D6171A" w:rsidP="00D6171A">
            <w:pPr>
              <w:spacing w:before="40"/>
              <w:ind w:left="120"/>
            </w:pPr>
            <w:r>
              <w:t>Тере-Хольский</w:t>
            </w:r>
          </w:p>
        </w:tc>
        <w:tc>
          <w:tcPr>
            <w:tcW w:w="2047" w:type="dxa"/>
            <w:tcBorders>
              <w:top w:val="nil"/>
              <w:left w:val="single" w:sz="12" w:space="0" w:color="auto"/>
              <w:bottom w:val="nil"/>
            </w:tcBorders>
            <w:vAlign w:val="bottom"/>
          </w:tcPr>
          <w:p w:rsidR="00D6171A" w:rsidRPr="00E0171F" w:rsidRDefault="00D6171A" w:rsidP="00D6171A">
            <w:pPr>
              <w:spacing w:before="40"/>
              <w:ind w:right="333"/>
              <w:jc w:val="right"/>
            </w:pPr>
            <w:r w:rsidRPr="00E0171F">
              <w:t>1882</w:t>
            </w:r>
          </w:p>
        </w:tc>
        <w:tc>
          <w:tcPr>
            <w:tcW w:w="2047" w:type="dxa"/>
            <w:tcBorders>
              <w:top w:val="nil"/>
              <w:left w:val="single" w:sz="12" w:space="0" w:color="auto"/>
              <w:bottom w:val="nil"/>
            </w:tcBorders>
            <w:vAlign w:val="bottom"/>
          </w:tcPr>
          <w:p w:rsidR="00D6171A" w:rsidRDefault="00D6171A" w:rsidP="00D6171A">
            <w:pPr>
              <w:spacing w:before="40"/>
              <w:ind w:right="333"/>
              <w:jc w:val="right"/>
            </w:pPr>
            <w:r>
              <w:t>1875</w:t>
            </w:r>
          </w:p>
        </w:tc>
        <w:tc>
          <w:tcPr>
            <w:tcW w:w="2047" w:type="dxa"/>
            <w:tcBorders>
              <w:top w:val="nil"/>
              <w:left w:val="single" w:sz="12" w:space="0" w:color="auto"/>
              <w:bottom w:val="nil"/>
            </w:tcBorders>
            <w:vAlign w:val="bottom"/>
          </w:tcPr>
          <w:p w:rsidR="00D6171A" w:rsidRDefault="00D6171A" w:rsidP="00D6171A">
            <w:pPr>
              <w:spacing w:before="40"/>
              <w:ind w:right="333"/>
              <w:jc w:val="right"/>
            </w:pPr>
            <w:r>
              <w:t>1860</w:t>
            </w:r>
          </w:p>
        </w:tc>
      </w:tr>
      <w:tr w:rsidR="00D6171A" w:rsidTr="00D6171A">
        <w:trPr>
          <w:jc w:val="center"/>
        </w:trPr>
        <w:tc>
          <w:tcPr>
            <w:tcW w:w="3498" w:type="dxa"/>
            <w:tcBorders>
              <w:top w:val="nil"/>
              <w:left w:val="nil"/>
              <w:bottom w:val="nil"/>
              <w:right w:val="single" w:sz="12" w:space="0" w:color="auto"/>
            </w:tcBorders>
            <w:vAlign w:val="bottom"/>
          </w:tcPr>
          <w:p w:rsidR="00D6171A" w:rsidRDefault="00D6171A" w:rsidP="00D6171A">
            <w:pPr>
              <w:spacing w:before="40"/>
              <w:ind w:left="120"/>
            </w:pPr>
            <w:r>
              <w:t>Тес-Хемский</w:t>
            </w:r>
          </w:p>
        </w:tc>
        <w:tc>
          <w:tcPr>
            <w:tcW w:w="2047" w:type="dxa"/>
            <w:tcBorders>
              <w:top w:val="nil"/>
              <w:left w:val="single" w:sz="12" w:space="0" w:color="auto"/>
              <w:bottom w:val="nil"/>
            </w:tcBorders>
            <w:vAlign w:val="bottom"/>
          </w:tcPr>
          <w:p w:rsidR="00D6171A" w:rsidRPr="00E0171F" w:rsidRDefault="00D6171A" w:rsidP="00D6171A">
            <w:pPr>
              <w:spacing w:before="40"/>
              <w:ind w:right="333"/>
              <w:jc w:val="right"/>
            </w:pPr>
            <w:r w:rsidRPr="00E0171F">
              <w:t>8174</w:t>
            </w:r>
          </w:p>
        </w:tc>
        <w:tc>
          <w:tcPr>
            <w:tcW w:w="2047" w:type="dxa"/>
            <w:tcBorders>
              <w:top w:val="nil"/>
              <w:left w:val="single" w:sz="12" w:space="0" w:color="auto"/>
              <w:bottom w:val="nil"/>
            </w:tcBorders>
            <w:vAlign w:val="bottom"/>
          </w:tcPr>
          <w:p w:rsidR="00D6171A" w:rsidRDefault="00D6171A" w:rsidP="00D6171A">
            <w:pPr>
              <w:spacing w:before="40"/>
              <w:ind w:right="333"/>
              <w:jc w:val="right"/>
            </w:pPr>
            <w:r>
              <w:t>8154</w:t>
            </w:r>
          </w:p>
        </w:tc>
        <w:tc>
          <w:tcPr>
            <w:tcW w:w="2047" w:type="dxa"/>
            <w:tcBorders>
              <w:top w:val="nil"/>
              <w:left w:val="single" w:sz="12" w:space="0" w:color="auto"/>
              <w:bottom w:val="nil"/>
            </w:tcBorders>
            <w:vAlign w:val="bottom"/>
          </w:tcPr>
          <w:p w:rsidR="00D6171A" w:rsidRDefault="00D6171A" w:rsidP="00D6171A">
            <w:pPr>
              <w:spacing w:before="40"/>
              <w:ind w:right="333"/>
              <w:jc w:val="right"/>
            </w:pPr>
            <w:r>
              <w:t>8184</w:t>
            </w:r>
          </w:p>
        </w:tc>
      </w:tr>
      <w:tr w:rsidR="00D6171A" w:rsidTr="00D6171A">
        <w:trPr>
          <w:jc w:val="center"/>
        </w:trPr>
        <w:tc>
          <w:tcPr>
            <w:tcW w:w="3498" w:type="dxa"/>
            <w:tcBorders>
              <w:top w:val="nil"/>
              <w:left w:val="nil"/>
              <w:bottom w:val="nil"/>
              <w:right w:val="single" w:sz="12" w:space="0" w:color="auto"/>
            </w:tcBorders>
            <w:vAlign w:val="bottom"/>
          </w:tcPr>
          <w:p w:rsidR="00D6171A" w:rsidRDefault="00D6171A" w:rsidP="00D6171A">
            <w:pPr>
              <w:spacing w:before="40"/>
              <w:ind w:left="120"/>
            </w:pPr>
            <w:r>
              <w:t>Тоджинский</w:t>
            </w:r>
          </w:p>
        </w:tc>
        <w:tc>
          <w:tcPr>
            <w:tcW w:w="2047" w:type="dxa"/>
            <w:tcBorders>
              <w:top w:val="nil"/>
              <w:left w:val="single" w:sz="12" w:space="0" w:color="auto"/>
              <w:bottom w:val="nil"/>
            </w:tcBorders>
            <w:vAlign w:val="bottom"/>
          </w:tcPr>
          <w:p w:rsidR="00D6171A" w:rsidRPr="00E0171F" w:rsidRDefault="00D6171A" w:rsidP="00D6171A">
            <w:pPr>
              <w:spacing w:before="40"/>
              <w:ind w:right="333"/>
              <w:jc w:val="right"/>
            </w:pPr>
            <w:r w:rsidRPr="00E0171F">
              <w:t>6020</w:t>
            </w:r>
          </w:p>
        </w:tc>
        <w:tc>
          <w:tcPr>
            <w:tcW w:w="2047" w:type="dxa"/>
            <w:tcBorders>
              <w:top w:val="nil"/>
              <w:left w:val="single" w:sz="12" w:space="0" w:color="auto"/>
              <w:bottom w:val="nil"/>
            </w:tcBorders>
            <w:vAlign w:val="bottom"/>
          </w:tcPr>
          <w:p w:rsidR="00D6171A" w:rsidRDefault="00D6171A" w:rsidP="00D6171A">
            <w:pPr>
              <w:spacing w:before="40"/>
              <w:ind w:right="333"/>
              <w:jc w:val="right"/>
            </w:pPr>
            <w:r>
              <w:t>6023</w:t>
            </w:r>
          </w:p>
        </w:tc>
        <w:tc>
          <w:tcPr>
            <w:tcW w:w="2047" w:type="dxa"/>
            <w:tcBorders>
              <w:top w:val="nil"/>
              <w:left w:val="single" w:sz="12" w:space="0" w:color="auto"/>
              <w:bottom w:val="nil"/>
            </w:tcBorders>
            <w:vAlign w:val="bottom"/>
          </w:tcPr>
          <w:p w:rsidR="00D6171A" w:rsidRDefault="00D6171A" w:rsidP="00D6171A">
            <w:pPr>
              <w:spacing w:before="40"/>
              <w:ind w:right="333"/>
              <w:jc w:val="right"/>
            </w:pPr>
            <w:r>
              <w:t>6067</w:t>
            </w:r>
          </w:p>
        </w:tc>
      </w:tr>
      <w:tr w:rsidR="00D6171A" w:rsidTr="00D6171A">
        <w:trPr>
          <w:jc w:val="center"/>
        </w:trPr>
        <w:tc>
          <w:tcPr>
            <w:tcW w:w="3498" w:type="dxa"/>
            <w:tcBorders>
              <w:top w:val="nil"/>
              <w:left w:val="nil"/>
              <w:bottom w:val="nil"/>
              <w:right w:val="single" w:sz="12" w:space="0" w:color="auto"/>
            </w:tcBorders>
            <w:vAlign w:val="bottom"/>
          </w:tcPr>
          <w:p w:rsidR="00D6171A" w:rsidRDefault="00D6171A" w:rsidP="00D6171A">
            <w:pPr>
              <w:spacing w:before="40"/>
              <w:ind w:left="120"/>
            </w:pPr>
            <w:r>
              <w:t>Улуг-Хемский</w:t>
            </w:r>
          </w:p>
        </w:tc>
        <w:tc>
          <w:tcPr>
            <w:tcW w:w="2047" w:type="dxa"/>
            <w:tcBorders>
              <w:top w:val="nil"/>
              <w:left w:val="single" w:sz="12" w:space="0" w:color="auto"/>
              <w:bottom w:val="nil"/>
            </w:tcBorders>
            <w:vAlign w:val="bottom"/>
          </w:tcPr>
          <w:p w:rsidR="00D6171A" w:rsidRPr="00E0171F" w:rsidRDefault="00D6171A" w:rsidP="00D6171A">
            <w:pPr>
              <w:spacing w:before="40"/>
              <w:ind w:right="333"/>
              <w:jc w:val="right"/>
            </w:pPr>
            <w:r w:rsidRPr="00E0171F">
              <w:t>19266</w:t>
            </w:r>
          </w:p>
        </w:tc>
        <w:tc>
          <w:tcPr>
            <w:tcW w:w="2047" w:type="dxa"/>
            <w:tcBorders>
              <w:top w:val="nil"/>
              <w:left w:val="single" w:sz="12" w:space="0" w:color="auto"/>
              <w:bottom w:val="nil"/>
            </w:tcBorders>
            <w:vAlign w:val="bottom"/>
          </w:tcPr>
          <w:p w:rsidR="00D6171A" w:rsidRDefault="00D6171A" w:rsidP="00D6171A">
            <w:pPr>
              <w:spacing w:before="40"/>
              <w:ind w:right="333"/>
              <w:jc w:val="right"/>
            </w:pPr>
            <w:r>
              <w:t>19203</w:t>
            </w:r>
          </w:p>
        </w:tc>
        <w:tc>
          <w:tcPr>
            <w:tcW w:w="2047" w:type="dxa"/>
            <w:tcBorders>
              <w:top w:val="nil"/>
              <w:left w:val="single" w:sz="12" w:space="0" w:color="auto"/>
              <w:bottom w:val="nil"/>
            </w:tcBorders>
            <w:vAlign w:val="bottom"/>
          </w:tcPr>
          <w:p w:rsidR="00D6171A" w:rsidRDefault="00D6171A" w:rsidP="00D6171A">
            <w:pPr>
              <w:spacing w:before="40"/>
              <w:ind w:right="333"/>
              <w:jc w:val="right"/>
            </w:pPr>
            <w:r>
              <w:t>19109</w:t>
            </w:r>
          </w:p>
        </w:tc>
      </w:tr>
      <w:tr w:rsidR="00D6171A" w:rsidTr="00D6171A">
        <w:trPr>
          <w:jc w:val="center"/>
        </w:trPr>
        <w:tc>
          <w:tcPr>
            <w:tcW w:w="3498" w:type="dxa"/>
            <w:tcBorders>
              <w:top w:val="nil"/>
              <w:left w:val="nil"/>
              <w:bottom w:val="nil"/>
              <w:right w:val="single" w:sz="12" w:space="0" w:color="auto"/>
            </w:tcBorders>
            <w:vAlign w:val="bottom"/>
          </w:tcPr>
          <w:p w:rsidR="00D6171A" w:rsidRDefault="00D6171A" w:rsidP="00D6171A">
            <w:pPr>
              <w:spacing w:before="40"/>
              <w:ind w:left="120"/>
            </w:pPr>
            <w:r>
              <w:t>Чаа-Хольский</w:t>
            </w:r>
          </w:p>
        </w:tc>
        <w:tc>
          <w:tcPr>
            <w:tcW w:w="2047" w:type="dxa"/>
            <w:tcBorders>
              <w:top w:val="nil"/>
              <w:left w:val="single" w:sz="12" w:space="0" w:color="auto"/>
              <w:bottom w:val="nil"/>
            </w:tcBorders>
            <w:vAlign w:val="bottom"/>
          </w:tcPr>
          <w:p w:rsidR="00D6171A" w:rsidRPr="00E0171F" w:rsidRDefault="00D6171A" w:rsidP="00D6171A">
            <w:pPr>
              <w:spacing w:before="40"/>
              <w:ind w:right="333"/>
              <w:jc w:val="right"/>
            </w:pPr>
            <w:r w:rsidRPr="00E0171F">
              <w:t>6036</w:t>
            </w:r>
          </w:p>
        </w:tc>
        <w:tc>
          <w:tcPr>
            <w:tcW w:w="2047" w:type="dxa"/>
            <w:tcBorders>
              <w:top w:val="nil"/>
              <w:left w:val="single" w:sz="12" w:space="0" w:color="auto"/>
              <w:bottom w:val="nil"/>
            </w:tcBorders>
            <w:vAlign w:val="bottom"/>
          </w:tcPr>
          <w:p w:rsidR="00D6171A" w:rsidRDefault="00D6171A" w:rsidP="00D6171A">
            <w:pPr>
              <w:spacing w:before="40"/>
              <w:ind w:right="333"/>
              <w:jc w:val="right"/>
            </w:pPr>
            <w:r>
              <w:t>6025</w:t>
            </w:r>
          </w:p>
        </w:tc>
        <w:tc>
          <w:tcPr>
            <w:tcW w:w="2047" w:type="dxa"/>
            <w:tcBorders>
              <w:top w:val="nil"/>
              <w:left w:val="single" w:sz="12" w:space="0" w:color="auto"/>
              <w:bottom w:val="nil"/>
            </w:tcBorders>
            <w:vAlign w:val="bottom"/>
          </w:tcPr>
          <w:p w:rsidR="00D6171A" w:rsidRDefault="00D6171A" w:rsidP="00D6171A">
            <w:pPr>
              <w:spacing w:before="40"/>
              <w:ind w:right="333"/>
              <w:jc w:val="right"/>
            </w:pPr>
            <w:r>
              <w:t>6013</w:t>
            </w:r>
          </w:p>
        </w:tc>
      </w:tr>
      <w:tr w:rsidR="00D6171A" w:rsidTr="00D6171A">
        <w:trPr>
          <w:jc w:val="center"/>
        </w:trPr>
        <w:tc>
          <w:tcPr>
            <w:tcW w:w="3498" w:type="dxa"/>
            <w:tcBorders>
              <w:top w:val="nil"/>
              <w:left w:val="nil"/>
              <w:bottom w:val="nil"/>
              <w:right w:val="single" w:sz="12" w:space="0" w:color="auto"/>
            </w:tcBorders>
            <w:vAlign w:val="bottom"/>
          </w:tcPr>
          <w:p w:rsidR="00D6171A" w:rsidRDefault="00D6171A" w:rsidP="00D6171A">
            <w:pPr>
              <w:spacing w:before="40"/>
              <w:ind w:left="120"/>
            </w:pPr>
            <w:r>
              <w:t>Чеди-Хольский</w:t>
            </w:r>
          </w:p>
        </w:tc>
        <w:tc>
          <w:tcPr>
            <w:tcW w:w="2047" w:type="dxa"/>
            <w:tcBorders>
              <w:top w:val="nil"/>
              <w:left w:val="single" w:sz="12" w:space="0" w:color="auto"/>
              <w:bottom w:val="nil"/>
            </w:tcBorders>
            <w:vAlign w:val="bottom"/>
          </w:tcPr>
          <w:p w:rsidR="00D6171A" w:rsidRPr="00E0171F" w:rsidRDefault="00D6171A" w:rsidP="00D6171A">
            <w:pPr>
              <w:spacing w:before="40"/>
              <w:ind w:right="333"/>
              <w:jc w:val="right"/>
            </w:pPr>
            <w:r w:rsidRPr="00E0171F">
              <w:t>7685</w:t>
            </w:r>
          </w:p>
        </w:tc>
        <w:tc>
          <w:tcPr>
            <w:tcW w:w="2047" w:type="dxa"/>
            <w:tcBorders>
              <w:top w:val="nil"/>
              <w:left w:val="single" w:sz="12" w:space="0" w:color="auto"/>
              <w:bottom w:val="nil"/>
            </w:tcBorders>
            <w:vAlign w:val="bottom"/>
          </w:tcPr>
          <w:p w:rsidR="00D6171A" w:rsidRDefault="00D6171A" w:rsidP="00D6171A">
            <w:pPr>
              <w:spacing w:before="40"/>
              <w:ind w:right="333"/>
              <w:jc w:val="right"/>
            </w:pPr>
            <w:r>
              <w:t>7676</w:t>
            </w:r>
          </w:p>
        </w:tc>
        <w:tc>
          <w:tcPr>
            <w:tcW w:w="2047" w:type="dxa"/>
            <w:tcBorders>
              <w:top w:val="nil"/>
              <w:left w:val="single" w:sz="12" w:space="0" w:color="auto"/>
              <w:bottom w:val="nil"/>
            </w:tcBorders>
            <w:vAlign w:val="bottom"/>
          </w:tcPr>
          <w:p w:rsidR="00D6171A" w:rsidRDefault="00D6171A" w:rsidP="00D6171A">
            <w:pPr>
              <w:spacing w:before="40"/>
              <w:ind w:right="333"/>
              <w:jc w:val="right"/>
            </w:pPr>
            <w:r>
              <w:t>7603</w:t>
            </w:r>
          </w:p>
        </w:tc>
      </w:tr>
      <w:tr w:rsidR="00D6171A" w:rsidTr="00D6171A">
        <w:trPr>
          <w:jc w:val="center"/>
        </w:trPr>
        <w:tc>
          <w:tcPr>
            <w:tcW w:w="3498" w:type="dxa"/>
            <w:tcBorders>
              <w:top w:val="nil"/>
              <w:left w:val="nil"/>
              <w:bottom w:val="nil"/>
              <w:right w:val="single" w:sz="12" w:space="0" w:color="auto"/>
            </w:tcBorders>
            <w:vAlign w:val="bottom"/>
          </w:tcPr>
          <w:p w:rsidR="00D6171A" w:rsidRDefault="00D6171A" w:rsidP="00D6171A">
            <w:pPr>
              <w:spacing w:before="40"/>
              <w:ind w:left="120"/>
            </w:pPr>
            <w:r>
              <w:t>Эрзинский</w:t>
            </w:r>
          </w:p>
        </w:tc>
        <w:tc>
          <w:tcPr>
            <w:tcW w:w="2047" w:type="dxa"/>
            <w:tcBorders>
              <w:top w:val="nil"/>
              <w:left w:val="single" w:sz="12" w:space="0" w:color="auto"/>
              <w:bottom w:val="nil"/>
            </w:tcBorders>
            <w:vAlign w:val="bottom"/>
          </w:tcPr>
          <w:p w:rsidR="00D6171A" w:rsidRPr="00E0171F" w:rsidRDefault="00D6171A" w:rsidP="00D6171A">
            <w:pPr>
              <w:spacing w:before="40"/>
              <w:ind w:right="333"/>
              <w:jc w:val="right"/>
            </w:pPr>
            <w:r w:rsidRPr="00E0171F">
              <w:t>8280</w:t>
            </w:r>
          </w:p>
        </w:tc>
        <w:tc>
          <w:tcPr>
            <w:tcW w:w="2047" w:type="dxa"/>
            <w:tcBorders>
              <w:top w:val="nil"/>
              <w:left w:val="single" w:sz="12" w:space="0" w:color="auto"/>
              <w:bottom w:val="nil"/>
            </w:tcBorders>
            <w:vAlign w:val="bottom"/>
          </w:tcPr>
          <w:p w:rsidR="00D6171A" w:rsidRDefault="00D6171A" w:rsidP="00D6171A">
            <w:pPr>
              <w:spacing w:before="40"/>
              <w:ind w:right="333"/>
              <w:jc w:val="right"/>
            </w:pPr>
            <w:r>
              <w:t>8293</w:t>
            </w:r>
          </w:p>
        </w:tc>
        <w:tc>
          <w:tcPr>
            <w:tcW w:w="2047" w:type="dxa"/>
            <w:tcBorders>
              <w:top w:val="nil"/>
              <w:left w:val="single" w:sz="12" w:space="0" w:color="auto"/>
              <w:bottom w:val="nil"/>
            </w:tcBorders>
            <w:vAlign w:val="bottom"/>
          </w:tcPr>
          <w:p w:rsidR="00D6171A" w:rsidRDefault="00D6171A" w:rsidP="00D6171A">
            <w:pPr>
              <w:spacing w:before="40"/>
              <w:ind w:right="333"/>
              <w:jc w:val="right"/>
            </w:pPr>
            <w:r>
              <w:t>8251</w:t>
            </w:r>
          </w:p>
        </w:tc>
      </w:tr>
      <w:tr w:rsidR="00D6171A" w:rsidTr="00D6171A">
        <w:trPr>
          <w:jc w:val="center"/>
        </w:trPr>
        <w:tc>
          <w:tcPr>
            <w:tcW w:w="3498" w:type="dxa"/>
            <w:tcBorders>
              <w:top w:val="nil"/>
              <w:left w:val="nil"/>
              <w:right w:val="single" w:sz="12" w:space="0" w:color="auto"/>
            </w:tcBorders>
            <w:vAlign w:val="bottom"/>
          </w:tcPr>
          <w:p w:rsidR="00D6171A" w:rsidRDefault="00D6171A" w:rsidP="00D6171A">
            <w:pPr>
              <w:spacing w:before="40"/>
              <w:ind w:left="120"/>
            </w:pPr>
            <w:r>
              <w:t>г. Кызыл</w:t>
            </w:r>
          </w:p>
        </w:tc>
        <w:tc>
          <w:tcPr>
            <w:tcW w:w="2047" w:type="dxa"/>
            <w:tcBorders>
              <w:top w:val="nil"/>
              <w:left w:val="single" w:sz="12" w:space="0" w:color="auto"/>
            </w:tcBorders>
            <w:vAlign w:val="bottom"/>
          </w:tcPr>
          <w:p w:rsidR="00D6171A" w:rsidRPr="00E0171F" w:rsidRDefault="00D6171A" w:rsidP="00D6171A">
            <w:pPr>
              <w:spacing w:before="40"/>
              <w:ind w:right="333"/>
              <w:jc w:val="right"/>
            </w:pPr>
            <w:r w:rsidRPr="00E0171F">
              <w:t>109918</w:t>
            </w:r>
          </w:p>
        </w:tc>
        <w:tc>
          <w:tcPr>
            <w:tcW w:w="2047" w:type="dxa"/>
            <w:tcBorders>
              <w:top w:val="nil"/>
              <w:left w:val="single" w:sz="12" w:space="0" w:color="auto"/>
            </w:tcBorders>
            <w:vAlign w:val="bottom"/>
          </w:tcPr>
          <w:p w:rsidR="00D6171A" w:rsidRDefault="00D6171A" w:rsidP="00D6171A">
            <w:pPr>
              <w:spacing w:before="40"/>
              <w:ind w:right="333"/>
              <w:jc w:val="right"/>
            </w:pPr>
            <w:r>
              <w:t>110242</w:t>
            </w:r>
          </w:p>
        </w:tc>
        <w:tc>
          <w:tcPr>
            <w:tcW w:w="2047" w:type="dxa"/>
            <w:tcBorders>
              <w:top w:val="nil"/>
              <w:left w:val="single" w:sz="12" w:space="0" w:color="auto"/>
            </w:tcBorders>
            <w:vAlign w:val="bottom"/>
          </w:tcPr>
          <w:p w:rsidR="00D6171A" w:rsidRDefault="00D6171A" w:rsidP="00D6171A">
            <w:pPr>
              <w:spacing w:before="40"/>
              <w:ind w:right="333"/>
              <w:jc w:val="right"/>
            </w:pPr>
            <w:r>
              <w:t>111995</w:t>
            </w:r>
          </w:p>
        </w:tc>
      </w:tr>
      <w:tr w:rsidR="00D6171A" w:rsidTr="00D6171A">
        <w:trPr>
          <w:jc w:val="center"/>
        </w:trPr>
        <w:tc>
          <w:tcPr>
            <w:tcW w:w="3498" w:type="dxa"/>
            <w:tcBorders>
              <w:top w:val="nil"/>
              <w:left w:val="nil"/>
              <w:bottom w:val="single" w:sz="12" w:space="0" w:color="auto"/>
              <w:right w:val="single" w:sz="12" w:space="0" w:color="auto"/>
            </w:tcBorders>
            <w:vAlign w:val="bottom"/>
          </w:tcPr>
          <w:p w:rsidR="00D6171A" w:rsidRDefault="00D6171A" w:rsidP="00D6171A">
            <w:pPr>
              <w:spacing w:before="40"/>
              <w:ind w:left="120"/>
            </w:pPr>
            <w:r>
              <w:t>г. Ак-Довурак</w:t>
            </w:r>
          </w:p>
        </w:tc>
        <w:tc>
          <w:tcPr>
            <w:tcW w:w="2047" w:type="dxa"/>
            <w:tcBorders>
              <w:top w:val="nil"/>
              <w:left w:val="single" w:sz="12" w:space="0" w:color="auto"/>
              <w:bottom w:val="single" w:sz="12" w:space="0" w:color="auto"/>
            </w:tcBorders>
            <w:vAlign w:val="bottom"/>
          </w:tcPr>
          <w:p w:rsidR="00D6171A" w:rsidRPr="00E0171F" w:rsidRDefault="00D6171A" w:rsidP="00D6171A">
            <w:pPr>
              <w:spacing w:before="40"/>
              <w:ind w:right="333"/>
              <w:jc w:val="right"/>
            </w:pPr>
            <w:r w:rsidRPr="00E0171F">
              <w:t>13468</w:t>
            </w:r>
          </w:p>
        </w:tc>
        <w:tc>
          <w:tcPr>
            <w:tcW w:w="2047" w:type="dxa"/>
            <w:tcBorders>
              <w:top w:val="nil"/>
              <w:left w:val="single" w:sz="12" w:space="0" w:color="auto"/>
              <w:bottom w:val="single" w:sz="12" w:space="0" w:color="auto"/>
            </w:tcBorders>
            <w:vAlign w:val="bottom"/>
          </w:tcPr>
          <w:p w:rsidR="00D6171A" w:rsidRDefault="00D6171A" w:rsidP="00D6171A">
            <w:pPr>
              <w:spacing w:before="40"/>
              <w:ind w:right="333"/>
              <w:jc w:val="right"/>
            </w:pPr>
            <w:r>
              <w:t>13474</w:t>
            </w:r>
          </w:p>
        </w:tc>
        <w:tc>
          <w:tcPr>
            <w:tcW w:w="2047" w:type="dxa"/>
            <w:tcBorders>
              <w:top w:val="nil"/>
              <w:left w:val="single" w:sz="12" w:space="0" w:color="auto"/>
              <w:bottom w:val="single" w:sz="12" w:space="0" w:color="auto"/>
            </w:tcBorders>
            <w:vAlign w:val="bottom"/>
          </w:tcPr>
          <w:p w:rsidR="00D6171A" w:rsidRDefault="00D6171A" w:rsidP="00D6171A">
            <w:pPr>
              <w:spacing w:before="40"/>
              <w:ind w:right="333"/>
              <w:jc w:val="right"/>
            </w:pPr>
            <w:r>
              <w:t>13558</w:t>
            </w:r>
          </w:p>
        </w:tc>
      </w:tr>
      <w:tr w:rsidR="00D6171A" w:rsidTr="00D6171A">
        <w:trPr>
          <w:jc w:val="center"/>
        </w:trPr>
        <w:tc>
          <w:tcPr>
            <w:tcW w:w="9639" w:type="dxa"/>
            <w:gridSpan w:val="4"/>
            <w:tcBorders>
              <w:top w:val="single" w:sz="12" w:space="0" w:color="auto"/>
              <w:left w:val="nil"/>
            </w:tcBorders>
            <w:vAlign w:val="bottom"/>
          </w:tcPr>
          <w:p w:rsidR="00D6171A" w:rsidRPr="00C860B5" w:rsidRDefault="00D6171A" w:rsidP="00D6171A">
            <w:pPr>
              <w:spacing w:before="60" w:line="300" w:lineRule="auto"/>
              <w:ind w:right="1168"/>
              <w:rPr>
                <w:sz w:val="20"/>
              </w:rPr>
            </w:pPr>
            <w:r w:rsidRPr="00A53C2A">
              <w:rPr>
                <w:sz w:val="20"/>
                <w:vertAlign w:val="superscript"/>
              </w:rPr>
              <w:t>1)</w:t>
            </w:r>
            <w:r w:rsidRPr="0096493A">
              <w:rPr>
                <w:sz w:val="20"/>
              </w:rPr>
              <w:t xml:space="preserve"> </w:t>
            </w:r>
            <w:r>
              <w:rPr>
                <w:sz w:val="20"/>
              </w:rPr>
              <w:t>Данные по численности населения за 2010 год приведены по переписи на 14 октября.</w:t>
            </w:r>
          </w:p>
        </w:tc>
      </w:tr>
    </w:tbl>
    <w:p w:rsidR="007724F5" w:rsidRDefault="007724F5" w:rsidP="00EB667B">
      <w:pPr>
        <w:pStyle w:val="1"/>
        <w:jc w:val="center"/>
      </w:pPr>
    </w:p>
    <w:p w:rsidR="00F04ADB" w:rsidRPr="00983718" w:rsidRDefault="00F04ADB" w:rsidP="00EB667B">
      <w:pPr>
        <w:pStyle w:val="1"/>
        <w:jc w:val="center"/>
      </w:pPr>
      <w:bookmarkStart w:id="41" w:name="_Toc346180570"/>
      <w:r w:rsidRPr="00983718">
        <w:t>СРЕДНИЙ ВОЗРАСТ НАСЕЛЕНИЯ РЕСПУБЛИКИ ТЫВА</w:t>
      </w:r>
      <w:bookmarkEnd w:id="40"/>
      <w:bookmarkEnd w:id="41"/>
    </w:p>
    <w:p w:rsidR="00F04ADB" w:rsidRDefault="00F04ADB" w:rsidP="00F04ADB">
      <w:pPr>
        <w:jc w:val="center"/>
      </w:pPr>
      <w:r>
        <w:t>(на начало года; число лет)</w:t>
      </w:r>
    </w:p>
    <w:p w:rsidR="00F04ADB" w:rsidRPr="00DD0E77" w:rsidRDefault="00F04ADB" w:rsidP="00F04ADB">
      <w:pPr>
        <w:jc w:val="right"/>
        <w:rPr>
          <w:szCs w:val="24"/>
        </w:rPr>
      </w:pPr>
    </w:p>
    <w:tbl>
      <w:tblPr>
        <w:tblW w:w="9943" w:type="dxa"/>
        <w:jc w:val="center"/>
        <w:tblBorders>
          <w:top w:val="single" w:sz="12" w:space="0" w:color="auto"/>
          <w:bottom w:val="single" w:sz="12" w:space="0" w:color="auto"/>
          <w:insideV w:val="single" w:sz="12" w:space="0" w:color="auto"/>
        </w:tblBorders>
        <w:tblLayout w:type="fixed"/>
        <w:tblLook w:val="0000"/>
      </w:tblPr>
      <w:tblGrid>
        <w:gridCol w:w="1843"/>
        <w:gridCol w:w="932"/>
        <w:gridCol w:w="850"/>
        <w:gridCol w:w="918"/>
        <w:gridCol w:w="900"/>
        <w:gridCol w:w="900"/>
        <w:gridCol w:w="900"/>
        <w:gridCol w:w="900"/>
        <w:gridCol w:w="900"/>
        <w:gridCol w:w="900"/>
      </w:tblGrid>
      <w:tr w:rsidR="00F04ADB">
        <w:trPr>
          <w:trHeight w:val="489"/>
          <w:jc w:val="center"/>
        </w:trPr>
        <w:tc>
          <w:tcPr>
            <w:tcW w:w="1843" w:type="dxa"/>
            <w:vMerge w:val="restart"/>
            <w:vAlign w:val="center"/>
          </w:tcPr>
          <w:p w:rsidR="00F04ADB" w:rsidRPr="00983718" w:rsidRDefault="00F04ADB" w:rsidP="00F04ADB">
            <w:pPr>
              <w:jc w:val="center"/>
            </w:pPr>
            <w:r w:rsidRPr="00983718">
              <w:t>Годы</w:t>
            </w:r>
          </w:p>
        </w:tc>
        <w:tc>
          <w:tcPr>
            <w:tcW w:w="2700" w:type="dxa"/>
            <w:gridSpan w:val="3"/>
            <w:tcBorders>
              <w:bottom w:val="single" w:sz="12" w:space="0" w:color="auto"/>
            </w:tcBorders>
            <w:vAlign w:val="center"/>
          </w:tcPr>
          <w:p w:rsidR="00F04ADB" w:rsidRPr="00983718" w:rsidRDefault="00F04ADB" w:rsidP="00F04ADB">
            <w:pPr>
              <w:jc w:val="center"/>
            </w:pPr>
            <w:r w:rsidRPr="00983718">
              <w:t>Все население</w:t>
            </w:r>
          </w:p>
        </w:tc>
        <w:tc>
          <w:tcPr>
            <w:tcW w:w="2700" w:type="dxa"/>
            <w:gridSpan w:val="3"/>
            <w:tcBorders>
              <w:bottom w:val="single" w:sz="12" w:space="0" w:color="auto"/>
            </w:tcBorders>
            <w:vAlign w:val="center"/>
          </w:tcPr>
          <w:p w:rsidR="00F04ADB" w:rsidRPr="00983718" w:rsidRDefault="00F04ADB" w:rsidP="00F04ADB">
            <w:pPr>
              <w:jc w:val="center"/>
            </w:pPr>
            <w:r w:rsidRPr="00983718">
              <w:t>Городское население</w:t>
            </w:r>
          </w:p>
        </w:tc>
        <w:tc>
          <w:tcPr>
            <w:tcW w:w="2700" w:type="dxa"/>
            <w:gridSpan w:val="3"/>
            <w:tcBorders>
              <w:bottom w:val="single" w:sz="12" w:space="0" w:color="auto"/>
            </w:tcBorders>
            <w:vAlign w:val="center"/>
          </w:tcPr>
          <w:p w:rsidR="00F04ADB" w:rsidRPr="00983718" w:rsidRDefault="00F04ADB" w:rsidP="00F04ADB">
            <w:pPr>
              <w:jc w:val="center"/>
            </w:pPr>
            <w:r w:rsidRPr="00983718">
              <w:t>Сельское население</w:t>
            </w:r>
          </w:p>
        </w:tc>
      </w:tr>
      <w:tr w:rsidR="00F04ADB">
        <w:trPr>
          <w:trHeight w:val="285"/>
          <w:jc w:val="center"/>
        </w:trPr>
        <w:tc>
          <w:tcPr>
            <w:tcW w:w="1843" w:type="dxa"/>
            <w:vMerge/>
          </w:tcPr>
          <w:p w:rsidR="00F04ADB" w:rsidRDefault="00F04ADB" w:rsidP="00F04ADB">
            <w:pPr>
              <w:pStyle w:val="7"/>
            </w:pPr>
          </w:p>
        </w:tc>
        <w:tc>
          <w:tcPr>
            <w:tcW w:w="932" w:type="dxa"/>
            <w:vMerge w:val="restart"/>
            <w:tcBorders>
              <w:top w:val="single" w:sz="12" w:space="0" w:color="auto"/>
              <w:bottom w:val="nil"/>
            </w:tcBorders>
            <w:vAlign w:val="center"/>
          </w:tcPr>
          <w:p w:rsidR="00F04ADB" w:rsidRPr="00983718" w:rsidRDefault="00F04ADB" w:rsidP="00F04ADB">
            <w:pPr>
              <w:jc w:val="center"/>
            </w:pPr>
            <w:r w:rsidRPr="00983718">
              <w:t>оба пола</w:t>
            </w:r>
          </w:p>
        </w:tc>
        <w:tc>
          <w:tcPr>
            <w:tcW w:w="850" w:type="dxa"/>
            <w:vMerge w:val="restart"/>
            <w:tcBorders>
              <w:top w:val="single" w:sz="12" w:space="0" w:color="auto"/>
              <w:bottom w:val="nil"/>
            </w:tcBorders>
            <w:vAlign w:val="center"/>
          </w:tcPr>
          <w:p w:rsidR="00F04ADB" w:rsidRPr="00983718" w:rsidRDefault="00F04ADB" w:rsidP="00F04ADB">
            <w:pPr>
              <w:jc w:val="center"/>
            </w:pPr>
            <w:r w:rsidRPr="00983718">
              <w:t>му</w:t>
            </w:r>
            <w:r w:rsidRPr="00983718">
              <w:t>ж</w:t>
            </w:r>
            <w:r w:rsidRPr="00983718">
              <w:t>чины</w:t>
            </w:r>
          </w:p>
        </w:tc>
        <w:tc>
          <w:tcPr>
            <w:tcW w:w="918" w:type="dxa"/>
            <w:vMerge w:val="restart"/>
            <w:tcBorders>
              <w:top w:val="single" w:sz="12" w:space="0" w:color="auto"/>
              <w:bottom w:val="nil"/>
            </w:tcBorders>
            <w:vAlign w:val="center"/>
          </w:tcPr>
          <w:p w:rsidR="00F04ADB" w:rsidRPr="00983718" w:rsidRDefault="00F04ADB" w:rsidP="00F04ADB">
            <w:pPr>
              <w:jc w:val="center"/>
            </w:pPr>
            <w:r w:rsidRPr="00983718">
              <w:t>же</w:t>
            </w:r>
            <w:r w:rsidRPr="00983718">
              <w:t>н</w:t>
            </w:r>
            <w:r w:rsidRPr="00983718">
              <w:t>щины</w:t>
            </w:r>
          </w:p>
        </w:tc>
        <w:tc>
          <w:tcPr>
            <w:tcW w:w="900" w:type="dxa"/>
            <w:vMerge w:val="restart"/>
            <w:tcBorders>
              <w:top w:val="single" w:sz="12" w:space="0" w:color="auto"/>
              <w:bottom w:val="nil"/>
            </w:tcBorders>
            <w:vAlign w:val="center"/>
          </w:tcPr>
          <w:p w:rsidR="00F04ADB" w:rsidRPr="00983718" w:rsidRDefault="00F04ADB" w:rsidP="00F04ADB">
            <w:pPr>
              <w:jc w:val="center"/>
            </w:pPr>
            <w:r w:rsidRPr="00983718">
              <w:t>оба пола</w:t>
            </w:r>
          </w:p>
        </w:tc>
        <w:tc>
          <w:tcPr>
            <w:tcW w:w="900" w:type="dxa"/>
            <w:vMerge w:val="restart"/>
            <w:tcBorders>
              <w:top w:val="single" w:sz="12" w:space="0" w:color="auto"/>
              <w:bottom w:val="nil"/>
            </w:tcBorders>
            <w:vAlign w:val="center"/>
          </w:tcPr>
          <w:p w:rsidR="00F04ADB" w:rsidRPr="00983718" w:rsidRDefault="00F04ADB" w:rsidP="00F04ADB">
            <w:pPr>
              <w:jc w:val="center"/>
            </w:pPr>
            <w:r w:rsidRPr="00983718">
              <w:t>му</w:t>
            </w:r>
            <w:r w:rsidRPr="00983718">
              <w:t>ж</w:t>
            </w:r>
            <w:r w:rsidRPr="00983718">
              <w:t>чины</w:t>
            </w:r>
          </w:p>
        </w:tc>
        <w:tc>
          <w:tcPr>
            <w:tcW w:w="900" w:type="dxa"/>
            <w:vMerge w:val="restart"/>
            <w:tcBorders>
              <w:top w:val="single" w:sz="12" w:space="0" w:color="auto"/>
              <w:bottom w:val="nil"/>
            </w:tcBorders>
            <w:vAlign w:val="center"/>
          </w:tcPr>
          <w:p w:rsidR="00F04ADB" w:rsidRPr="00983718" w:rsidRDefault="00F04ADB" w:rsidP="00F04ADB">
            <w:pPr>
              <w:jc w:val="center"/>
            </w:pPr>
            <w:r w:rsidRPr="00983718">
              <w:t>же</w:t>
            </w:r>
            <w:r w:rsidRPr="00983718">
              <w:t>н</w:t>
            </w:r>
            <w:r w:rsidRPr="00983718">
              <w:t>щины</w:t>
            </w:r>
          </w:p>
        </w:tc>
        <w:tc>
          <w:tcPr>
            <w:tcW w:w="900" w:type="dxa"/>
            <w:vMerge w:val="restart"/>
            <w:tcBorders>
              <w:top w:val="single" w:sz="12" w:space="0" w:color="auto"/>
              <w:bottom w:val="nil"/>
            </w:tcBorders>
            <w:vAlign w:val="center"/>
          </w:tcPr>
          <w:p w:rsidR="00F04ADB" w:rsidRPr="00983718" w:rsidRDefault="00F04ADB" w:rsidP="00F04ADB">
            <w:pPr>
              <w:jc w:val="center"/>
            </w:pPr>
            <w:r w:rsidRPr="00983718">
              <w:t>оба пола</w:t>
            </w:r>
          </w:p>
        </w:tc>
        <w:tc>
          <w:tcPr>
            <w:tcW w:w="900" w:type="dxa"/>
            <w:vMerge w:val="restart"/>
            <w:tcBorders>
              <w:top w:val="single" w:sz="12" w:space="0" w:color="auto"/>
              <w:bottom w:val="nil"/>
            </w:tcBorders>
            <w:vAlign w:val="center"/>
          </w:tcPr>
          <w:p w:rsidR="00F04ADB" w:rsidRPr="00983718" w:rsidRDefault="00F04ADB" w:rsidP="00F04ADB">
            <w:pPr>
              <w:jc w:val="center"/>
            </w:pPr>
            <w:r w:rsidRPr="00983718">
              <w:t>му</w:t>
            </w:r>
            <w:r w:rsidRPr="00983718">
              <w:t>ж</w:t>
            </w:r>
            <w:r w:rsidRPr="00983718">
              <w:t>чины</w:t>
            </w:r>
          </w:p>
        </w:tc>
        <w:tc>
          <w:tcPr>
            <w:tcW w:w="900" w:type="dxa"/>
            <w:vMerge w:val="restart"/>
            <w:tcBorders>
              <w:top w:val="single" w:sz="12" w:space="0" w:color="auto"/>
              <w:bottom w:val="nil"/>
            </w:tcBorders>
            <w:vAlign w:val="center"/>
          </w:tcPr>
          <w:p w:rsidR="00F04ADB" w:rsidRPr="00983718" w:rsidRDefault="00F04ADB" w:rsidP="00F04ADB">
            <w:pPr>
              <w:jc w:val="center"/>
            </w:pPr>
            <w:r w:rsidRPr="00983718">
              <w:t>же</w:t>
            </w:r>
            <w:r w:rsidRPr="00983718">
              <w:t>н</w:t>
            </w:r>
            <w:r w:rsidRPr="00983718">
              <w:t>щины</w:t>
            </w:r>
          </w:p>
        </w:tc>
      </w:tr>
      <w:tr w:rsidR="00F04ADB">
        <w:trPr>
          <w:trHeight w:val="462"/>
          <w:jc w:val="center"/>
        </w:trPr>
        <w:tc>
          <w:tcPr>
            <w:tcW w:w="1843" w:type="dxa"/>
            <w:vMerge/>
            <w:tcBorders>
              <w:bottom w:val="single" w:sz="12" w:space="0" w:color="auto"/>
            </w:tcBorders>
          </w:tcPr>
          <w:p w:rsidR="00F04ADB" w:rsidRDefault="00F04ADB" w:rsidP="00F04ADB"/>
        </w:tc>
        <w:tc>
          <w:tcPr>
            <w:tcW w:w="932" w:type="dxa"/>
            <w:vMerge/>
            <w:tcBorders>
              <w:top w:val="single" w:sz="12" w:space="0" w:color="auto"/>
              <w:bottom w:val="single" w:sz="12" w:space="0" w:color="auto"/>
            </w:tcBorders>
          </w:tcPr>
          <w:p w:rsidR="00F04ADB" w:rsidRDefault="00F04ADB" w:rsidP="00F04ADB"/>
        </w:tc>
        <w:tc>
          <w:tcPr>
            <w:tcW w:w="850" w:type="dxa"/>
            <w:vMerge/>
            <w:tcBorders>
              <w:top w:val="single" w:sz="12" w:space="0" w:color="auto"/>
              <w:bottom w:val="single" w:sz="12" w:space="0" w:color="auto"/>
            </w:tcBorders>
          </w:tcPr>
          <w:p w:rsidR="00F04ADB" w:rsidRDefault="00F04ADB" w:rsidP="00F04ADB"/>
        </w:tc>
        <w:tc>
          <w:tcPr>
            <w:tcW w:w="918" w:type="dxa"/>
            <w:vMerge/>
            <w:tcBorders>
              <w:top w:val="single" w:sz="12" w:space="0" w:color="auto"/>
              <w:bottom w:val="single" w:sz="12" w:space="0" w:color="auto"/>
            </w:tcBorders>
          </w:tcPr>
          <w:p w:rsidR="00F04ADB" w:rsidRDefault="00F04ADB" w:rsidP="00F04ADB"/>
        </w:tc>
        <w:tc>
          <w:tcPr>
            <w:tcW w:w="900" w:type="dxa"/>
            <w:vMerge/>
            <w:tcBorders>
              <w:top w:val="single" w:sz="12" w:space="0" w:color="auto"/>
              <w:bottom w:val="single" w:sz="12" w:space="0" w:color="auto"/>
            </w:tcBorders>
          </w:tcPr>
          <w:p w:rsidR="00F04ADB" w:rsidRDefault="00F04ADB" w:rsidP="00F04ADB"/>
        </w:tc>
        <w:tc>
          <w:tcPr>
            <w:tcW w:w="900" w:type="dxa"/>
            <w:vMerge/>
            <w:tcBorders>
              <w:top w:val="single" w:sz="12" w:space="0" w:color="auto"/>
              <w:bottom w:val="single" w:sz="12" w:space="0" w:color="auto"/>
            </w:tcBorders>
          </w:tcPr>
          <w:p w:rsidR="00F04ADB" w:rsidRDefault="00F04ADB" w:rsidP="00F04ADB"/>
        </w:tc>
        <w:tc>
          <w:tcPr>
            <w:tcW w:w="900" w:type="dxa"/>
            <w:vMerge/>
            <w:tcBorders>
              <w:top w:val="single" w:sz="12" w:space="0" w:color="auto"/>
              <w:bottom w:val="single" w:sz="12" w:space="0" w:color="auto"/>
            </w:tcBorders>
          </w:tcPr>
          <w:p w:rsidR="00F04ADB" w:rsidRDefault="00F04ADB" w:rsidP="00F04ADB"/>
        </w:tc>
        <w:tc>
          <w:tcPr>
            <w:tcW w:w="900" w:type="dxa"/>
            <w:vMerge/>
            <w:tcBorders>
              <w:top w:val="single" w:sz="12" w:space="0" w:color="auto"/>
              <w:bottom w:val="single" w:sz="12" w:space="0" w:color="auto"/>
            </w:tcBorders>
          </w:tcPr>
          <w:p w:rsidR="00F04ADB" w:rsidRDefault="00F04ADB" w:rsidP="00F04ADB"/>
        </w:tc>
        <w:tc>
          <w:tcPr>
            <w:tcW w:w="900" w:type="dxa"/>
            <w:vMerge/>
            <w:tcBorders>
              <w:top w:val="single" w:sz="12" w:space="0" w:color="auto"/>
              <w:bottom w:val="single" w:sz="12" w:space="0" w:color="auto"/>
            </w:tcBorders>
          </w:tcPr>
          <w:p w:rsidR="00F04ADB" w:rsidRDefault="00F04ADB" w:rsidP="00F04ADB"/>
        </w:tc>
        <w:tc>
          <w:tcPr>
            <w:tcW w:w="900" w:type="dxa"/>
            <w:vMerge/>
            <w:tcBorders>
              <w:top w:val="single" w:sz="12" w:space="0" w:color="auto"/>
              <w:bottom w:val="single" w:sz="12" w:space="0" w:color="auto"/>
            </w:tcBorders>
          </w:tcPr>
          <w:p w:rsidR="00F04ADB" w:rsidRDefault="00F04ADB" w:rsidP="00F04ADB"/>
        </w:tc>
      </w:tr>
      <w:tr w:rsidR="00F67686">
        <w:trPr>
          <w:jc w:val="center"/>
        </w:trPr>
        <w:tc>
          <w:tcPr>
            <w:tcW w:w="1843" w:type="dxa"/>
            <w:tcBorders>
              <w:top w:val="nil"/>
            </w:tcBorders>
            <w:vAlign w:val="bottom"/>
          </w:tcPr>
          <w:p w:rsidR="00F67686" w:rsidRDefault="00F67686" w:rsidP="00530A65">
            <w:pPr>
              <w:spacing w:beforeLines="50"/>
              <w:jc w:val="center"/>
            </w:pPr>
            <w:r>
              <w:t>2007</w:t>
            </w:r>
          </w:p>
        </w:tc>
        <w:tc>
          <w:tcPr>
            <w:tcW w:w="932" w:type="dxa"/>
            <w:tcBorders>
              <w:top w:val="nil"/>
            </w:tcBorders>
            <w:vAlign w:val="bottom"/>
          </w:tcPr>
          <w:p w:rsidR="00F67686" w:rsidRPr="007E235C" w:rsidRDefault="00F67686" w:rsidP="00530A65">
            <w:pPr>
              <w:spacing w:beforeLines="50"/>
              <w:jc w:val="right"/>
            </w:pPr>
            <w:r w:rsidRPr="007E235C">
              <w:t>29,1</w:t>
            </w:r>
          </w:p>
        </w:tc>
        <w:tc>
          <w:tcPr>
            <w:tcW w:w="850" w:type="dxa"/>
            <w:tcBorders>
              <w:top w:val="nil"/>
            </w:tcBorders>
            <w:vAlign w:val="bottom"/>
          </w:tcPr>
          <w:p w:rsidR="00F67686" w:rsidRDefault="00F67686" w:rsidP="00530A65">
            <w:pPr>
              <w:spacing w:beforeLines="50"/>
              <w:jc w:val="right"/>
            </w:pPr>
            <w:r>
              <w:t>27,6</w:t>
            </w:r>
          </w:p>
        </w:tc>
        <w:tc>
          <w:tcPr>
            <w:tcW w:w="918" w:type="dxa"/>
            <w:tcBorders>
              <w:top w:val="nil"/>
            </w:tcBorders>
            <w:vAlign w:val="bottom"/>
          </w:tcPr>
          <w:p w:rsidR="00F67686" w:rsidRDefault="00F67686" w:rsidP="00530A65">
            <w:pPr>
              <w:spacing w:beforeLines="50"/>
              <w:jc w:val="right"/>
            </w:pPr>
            <w:r>
              <w:t>30,3</w:t>
            </w:r>
          </w:p>
        </w:tc>
        <w:tc>
          <w:tcPr>
            <w:tcW w:w="900" w:type="dxa"/>
            <w:tcBorders>
              <w:top w:val="nil"/>
            </w:tcBorders>
            <w:vAlign w:val="bottom"/>
          </w:tcPr>
          <w:p w:rsidR="00F67686" w:rsidRDefault="00F67686" w:rsidP="00530A65">
            <w:pPr>
              <w:spacing w:beforeLines="50"/>
              <w:jc w:val="right"/>
            </w:pPr>
            <w:r>
              <w:t>30,0</w:t>
            </w:r>
          </w:p>
        </w:tc>
        <w:tc>
          <w:tcPr>
            <w:tcW w:w="900" w:type="dxa"/>
            <w:tcBorders>
              <w:top w:val="nil"/>
            </w:tcBorders>
            <w:vAlign w:val="bottom"/>
          </w:tcPr>
          <w:p w:rsidR="00F67686" w:rsidRDefault="00F67686" w:rsidP="00530A65">
            <w:pPr>
              <w:spacing w:beforeLines="50"/>
              <w:jc w:val="right"/>
            </w:pPr>
            <w:r>
              <w:t>28,4</w:t>
            </w:r>
          </w:p>
        </w:tc>
        <w:tc>
          <w:tcPr>
            <w:tcW w:w="900" w:type="dxa"/>
            <w:tcBorders>
              <w:top w:val="nil"/>
            </w:tcBorders>
            <w:vAlign w:val="bottom"/>
          </w:tcPr>
          <w:p w:rsidR="00F67686" w:rsidRDefault="00F67686" w:rsidP="00530A65">
            <w:pPr>
              <w:spacing w:beforeLines="50"/>
              <w:jc w:val="right"/>
            </w:pPr>
            <w:r>
              <w:t>31,4</w:t>
            </w:r>
          </w:p>
        </w:tc>
        <w:tc>
          <w:tcPr>
            <w:tcW w:w="900" w:type="dxa"/>
            <w:tcBorders>
              <w:top w:val="nil"/>
            </w:tcBorders>
            <w:vAlign w:val="bottom"/>
          </w:tcPr>
          <w:p w:rsidR="00F67686" w:rsidRDefault="00F67686" w:rsidP="00530A65">
            <w:pPr>
              <w:spacing w:beforeLines="50"/>
              <w:jc w:val="right"/>
            </w:pPr>
            <w:r>
              <w:t>28,1</w:t>
            </w:r>
          </w:p>
        </w:tc>
        <w:tc>
          <w:tcPr>
            <w:tcW w:w="900" w:type="dxa"/>
            <w:tcBorders>
              <w:top w:val="nil"/>
            </w:tcBorders>
            <w:vAlign w:val="bottom"/>
          </w:tcPr>
          <w:p w:rsidR="00F67686" w:rsidRDefault="00F67686" w:rsidP="00530A65">
            <w:pPr>
              <w:spacing w:beforeLines="50"/>
              <w:jc w:val="right"/>
            </w:pPr>
            <w:r>
              <w:t>26,9</w:t>
            </w:r>
          </w:p>
        </w:tc>
        <w:tc>
          <w:tcPr>
            <w:tcW w:w="900" w:type="dxa"/>
            <w:tcBorders>
              <w:top w:val="nil"/>
            </w:tcBorders>
            <w:vAlign w:val="bottom"/>
          </w:tcPr>
          <w:p w:rsidR="00F67686" w:rsidRDefault="00F67686" w:rsidP="00530A65">
            <w:pPr>
              <w:spacing w:beforeLines="50"/>
              <w:jc w:val="right"/>
            </w:pPr>
            <w:r>
              <w:t>29,2</w:t>
            </w:r>
          </w:p>
        </w:tc>
      </w:tr>
      <w:tr w:rsidR="00F67686">
        <w:trPr>
          <w:jc w:val="center"/>
        </w:trPr>
        <w:tc>
          <w:tcPr>
            <w:tcW w:w="1843" w:type="dxa"/>
            <w:vAlign w:val="bottom"/>
          </w:tcPr>
          <w:p w:rsidR="00F67686" w:rsidRDefault="00F67686" w:rsidP="00530A65">
            <w:pPr>
              <w:spacing w:beforeLines="50"/>
              <w:jc w:val="center"/>
            </w:pPr>
            <w:r>
              <w:t>2008</w:t>
            </w:r>
          </w:p>
        </w:tc>
        <w:tc>
          <w:tcPr>
            <w:tcW w:w="932" w:type="dxa"/>
            <w:vAlign w:val="bottom"/>
          </w:tcPr>
          <w:p w:rsidR="00F67686" w:rsidRPr="007E235C" w:rsidRDefault="00F67686" w:rsidP="00530A65">
            <w:pPr>
              <w:spacing w:beforeLines="50"/>
              <w:jc w:val="right"/>
            </w:pPr>
            <w:r w:rsidRPr="007E235C">
              <w:t>29,1</w:t>
            </w:r>
          </w:p>
        </w:tc>
        <w:tc>
          <w:tcPr>
            <w:tcW w:w="850" w:type="dxa"/>
            <w:vAlign w:val="bottom"/>
          </w:tcPr>
          <w:p w:rsidR="00F67686" w:rsidRDefault="00F67686" w:rsidP="00530A65">
            <w:pPr>
              <w:spacing w:beforeLines="50"/>
              <w:jc w:val="right"/>
            </w:pPr>
            <w:r>
              <w:t>27,6</w:t>
            </w:r>
          </w:p>
        </w:tc>
        <w:tc>
          <w:tcPr>
            <w:tcW w:w="918" w:type="dxa"/>
            <w:vAlign w:val="bottom"/>
          </w:tcPr>
          <w:p w:rsidR="00F67686" w:rsidRDefault="00F67686" w:rsidP="00530A65">
            <w:pPr>
              <w:spacing w:beforeLines="50"/>
              <w:jc w:val="right"/>
            </w:pPr>
            <w:r>
              <w:t>30,4</w:t>
            </w:r>
          </w:p>
        </w:tc>
        <w:tc>
          <w:tcPr>
            <w:tcW w:w="900" w:type="dxa"/>
            <w:vAlign w:val="bottom"/>
          </w:tcPr>
          <w:p w:rsidR="00F67686" w:rsidRDefault="00F67686" w:rsidP="00530A65">
            <w:pPr>
              <w:spacing w:beforeLines="50"/>
              <w:jc w:val="right"/>
            </w:pPr>
            <w:r>
              <w:t>30,0</w:t>
            </w:r>
          </w:p>
        </w:tc>
        <w:tc>
          <w:tcPr>
            <w:tcW w:w="900" w:type="dxa"/>
            <w:vAlign w:val="bottom"/>
          </w:tcPr>
          <w:p w:rsidR="00F67686" w:rsidRDefault="00F67686" w:rsidP="00530A65">
            <w:pPr>
              <w:spacing w:beforeLines="50"/>
              <w:jc w:val="right"/>
            </w:pPr>
            <w:r>
              <w:t>28,4</w:t>
            </w:r>
          </w:p>
        </w:tc>
        <w:tc>
          <w:tcPr>
            <w:tcW w:w="900" w:type="dxa"/>
            <w:vAlign w:val="bottom"/>
          </w:tcPr>
          <w:p w:rsidR="00F67686" w:rsidRDefault="00F67686" w:rsidP="00530A65">
            <w:pPr>
              <w:spacing w:beforeLines="50"/>
              <w:jc w:val="right"/>
            </w:pPr>
            <w:r>
              <w:t>31,5</w:t>
            </w:r>
          </w:p>
        </w:tc>
        <w:tc>
          <w:tcPr>
            <w:tcW w:w="900" w:type="dxa"/>
            <w:vAlign w:val="bottom"/>
          </w:tcPr>
          <w:p w:rsidR="00F67686" w:rsidRDefault="00F67686" w:rsidP="00530A65">
            <w:pPr>
              <w:spacing w:beforeLines="50"/>
              <w:jc w:val="right"/>
            </w:pPr>
            <w:r>
              <w:t>28,1</w:t>
            </w:r>
          </w:p>
        </w:tc>
        <w:tc>
          <w:tcPr>
            <w:tcW w:w="900" w:type="dxa"/>
            <w:vAlign w:val="bottom"/>
          </w:tcPr>
          <w:p w:rsidR="00F67686" w:rsidRDefault="00F67686" w:rsidP="00530A65">
            <w:pPr>
              <w:spacing w:beforeLines="50"/>
              <w:jc w:val="right"/>
            </w:pPr>
            <w:r>
              <w:t>26,8</w:t>
            </w:r>
          </w:p>
        </w:tc>
        <w:tc>
          <w:tcPr>
            <w:tcW w:w="900" w:type="dxa"/>
            <w:vAlign w:val="bottom"/>
          </w:tcPr>
          <w:p w:rsidR="00F67686" w:rsidRDefault="00F67686" w:rsidP="00530A65">
            <w:pPr>
              <w:spacing w:beforeLines="50"/>
              <w:jc w:val="right"/>
            </w:pPr>
            <w:r>
              <w:t>29,3</w:t>
            </w:r>
          </w:p>
        </w:tc>
      </w:tr>
      <w:tr w:rsidR="00F67686">
        <w:trPr>
          <w:jc w:val="center"/>
        </w:trPr>
        <w:tc>
          <w:tcPr>
            <w:tcW w:w="1843" w:type="dxa"/>
            <w:vAlign w:val="bottom"/>
          </w:tcPr>
          <w:p w:rsidR="00F67686" w:rsidRPr="00DD7652" w:rsidRDefault="00F67686" w:rsidP="00530A65">
            <w:pPr>
              <w:spacing w:beforeLines="50"/>
              <w:jc w:val="center"/>
              <w:rPr>
                <w:lang w:val="en-US"/>
              </w:rPr>
            </w:pPr>
            <w:r>
              <w:rPr>
                <w:lang w:val="en-US"/>
              </w:rPr>
              <w:t>2009</w:t>
            </w:r>
          </w:p>
        </w:tc>
        <w:tc>
          <w:tcPr>
            <w:tcW w:w="932" w:type="dxa"/>
            <w:vAlign w:val="bottom"/>
          </w:tcPr>
          <w:p w:rsidR="00F67686" w:rsidRPr="007E235C" w:rsidRDefault="00F67686" w:rsidP="00530A65">
            <w:pPr>
              <w:spacing w:beforeLines="50"/>
              <w:jc w:val="right"/>
            </w:pPr>
            <w:r w:rsidRPr="007E235C">
              <w:t>29,1</w:t>
            </w:r>
          </w:p>
        </w:tc>
        <w:tc>
          <w:tcPr>
            <w:tcW w:w="850" w:type="dxa"/>
            <w:vAlign w:val="bottom"/>
          </w:tcPr>
          <w:p w:rsidR="00F67686" w:rsidRDefault="00F67686" w:rsidP="00530A65">
            <w:pPr>
              <w:spacing w:beforeLines="50"/>
              <w:jc w:val="right"/>
            </w:pPr>
            <w:r>
              <w:t>27,6</w:t>
            </w:r>
          </w:p>
        </w:tc>
        <w:tc>
          <w:tcPr>
            <w:tcW w:w="918" w:type="dxa"/>
            <w:vAlign w:val="bottom"/>
          </w:tcPr>
          <w:p w:rsidR="00F67686" w:rsidRDefault="00F67686" w:rsidP="00530A65">
            <w:pPr>
              <w:spacing w:beforeLines="50"/>
              <w:jc w:val="right"/>
            </w:pPr>
            <w:r>
              <w:t>30,5</w:t>
            </w:r>
          </w:p>
        </w:tc>
        <w:tc>
          <w:tcPr>
            <w:tcW w:w="900" w:type="dxa"/>
            <w:vAlign w:val="bottom"/>
          </w:tcPr>
          <w:p w:rsidR="00F67686" w:rsidRDefault="00F67686" w:rsidP="00530A65">
            <w:pPr>
              <w:spacing w:beforeLines="50"/>
              <w:jc w:val="right"/>
            </w:pPr>
            <w:r>
              <w:t>30,1</w:t>
            </w:r>
          </w:p>
        </w:tc>
        <w:tc>
          <w:tcPr>
            <w:tcW w:w="900" w:type="dxa"/>
            <w:vAlign w:val="bottom"/>
          </w:tcPr>
          <w:p w:rsidR="00F67686" w:rsidRDefault="00F67686" w:rsidP="00530A65">
            <w:pPr>
              <w:spacing w:beforeLines="50"/>
              <w:jc w:val="right"/>
            </w:pPr>
            <w:r>
              <w:t>28,4</w:t>
            </w:r>
          </w:p>
        </w:tc>
        <w:tc>
          <w:tcPr>
            <w:tcW w:w="900" w:type="dxa"/>
            <w:vAlign w:val="bottom"/>
          </w:tcPr>
          <w:p w:rsidR="00F67686" w:rsidRDefault="00F67686" w:rsidP="00530A65">
            <w:pPr>
              <w:spacing w:beforeLines="50"/>
              <w:jc w:val="right"/>
            </w:pPr>
            <w:r>
              <w:t>31,6</w:t>
            </w:r>
          </w:p>
        </w:tc>
        <w:tc>
          <w:tcPr>
            <w:tcW w:w="900" w:type="dxa"/>
            <w:vAlign w:val="bottom"/>
          </w:tcPr>
          <w:p w:rsidR="00F67686" w:rsidRDefault="00F67686" w:rsidP="00530A65">
            <w:pPr>
              <w:spacing w:beforeLines="50"/>
              <w:jc w:val="right"/>
            </w:pPr>
            <w:r>
              <w:t>28,1</w:t>
            </w:r>
          </w:p>
        </w:tc>
        <w:tc>
          <w:tcPr>
            <w:tcW w:w="900" w:type="dxa"/>
            <w:vAlign w:val="bottom"/>
          </w:tcPr>
          <w:p w:rsidR="00F67686" w:rsidRDefault="00F67686" w:rsidP="00530A65">
            <w:pPr>
              <w:spacing w:beforeLines="50"/>
              <w:jc w:val="right"/>
            </w:pPr>
            <w:r>
              <w:t>26,8</w:t>
            </w:r>
          </w:p>
        </w:tc>
        <w:tc>
          <w:tcPr>
            <w:tcW w:w="900" w:type="dxa"/>
            <w:vAlign w:val="bottom"/>
          </w:tcPr>
          <w:p w:rsidR="00F67686" w:rsidRDefault="00F67686" w:rsidP="00530A65">
            <w:pPr>
              <w:spacing w:beforeLines="50"/>
              <w:jc w:val="right"/>
            </w:pPr>
            <w:r>
              <w:t>29,3</w:t>
            </w:r>
          </w:p>
        </w:tc>
      </w:tr>
      <w:tr w:rsidR="00F67686">
        <w:trPr>
          <w:jc w:val="center"/>
        </w:trPr>
        <w:tc>
          <w:tcPr>
            <w:tcW w:w="1843" w:type="dxa"/>
            <w:vAlign w:val="bottom"/>
          </w:tcPr>
          <w:p w:rsidR="00F67686" w:rsidRPr="00980441" w:rsidRDefault="00F67686" w:rsidP="00530A65">
            <w:pPr>
              <w:spacing w:beforeLines="50"/>
              <w:jc w:val="center"/>
            </w:pPr>
            <w:r>
              <w:t>2010</w:t>
            </w:r>
          </w:p>
        </w:tc>
        <w:tc>
          <w:tcPr>
            <w:tcW w:w="932" w:type="dxa"/>
            <w:vAlign w:val="bottom"/>
          </w:tcPr>
          <w:p w:rsidR="00F67686" w:rsidRPr="007E235C" w:rsidRDefault="00F67686" w:rsidP="00530A65">
            <w:pPr>
              <w:spacing w:beforeLines="50"/>
              <w:jc w:val="right"/>
            </w:pPr>
            <w:r>
              <w:t>29,1</w:t>
            </w:r>
          </w:p>
        </w:tc>
        <w:tc>
          <w:tcPr>
            <w:tcW w:w="850" w:type="dxa"/>
            <w:vAlign w:val="bottom"/>
          </w:tcPr>
          <w:p w:rsidR="00F67686" w:rsidRDefault="00F67686" w:rsidP="00530A65">
            <w:pPr>
              <w:spacing w:beforeLines="50"/>
              <w:jc w:val="right"/>
            </w:pPr>
            <w:r>
              <w:t>27,5</w:t>
            </w:r>
          </w:p>
        </w:tc>
        <w:tc>
          <w:tcPr>
            <w:tcW w:w="918" w:type="dxa"/>
            <w:vAlign w:val="bottom"/>
          </w:tcPr>
          <w:p w:rsidR="00F67686" w:rsidRDefault="00F67686" w:rsidP="00530A65">
            <w:pPr>
              <w:spacing w:beforeLines="50"/>
              <w:jc w:val="right"/>
            </w:pPr>
            <w:r>
              <w:t>30,6</w:t>
            </w:r>
          </w:p>
        </w:tc>
        <w:tc>
          <w:tcPr>
            <w:tcW w:w="900" w:type="dxa"/>
            <w:vAlign w:val="bottom"/>
          </w:tcPr>
          <w:p w:rsidR="00F67686" w:rsidRDefault="00F67686" w:rsidP="00530A65">
            <w:pPr>
              <w:spacing w:beforeLines="50"/>
              <w:jc w:val="right"/>
            </w:pPr>
            <w:r>
              <w:t>30,2</w:t>
            </w:r>
          </w:p>
        </w:tc>
        <w:tc>
          <w:tcPr>
            <w:tcW w:w="900" w:type="dxa"/>
            <w:vAlign w:val="bottom"/>
          </w:tcPr>
          <w:p w:rsidR="00F67686" w:rsidRDefault="00F67686" w:rsidP="00530A65">
            <w:pPr>
              <w:spacing w:beforeLines="50"/>
              <w:jc w:val="right"/>
            </w:pPr>
            <w:r>
              <w:t>28,4</w:t>
            </w:r>
          </w:p>
        </w:tc>
        <w:tc>
          <w:tcPr>
            <w:tcW w:w="900" w:type="dxa"/>
            <w:vAlign w:val="bottom"/>
          </w:tcPr>
          <w:p w:rsidR="00F67686" w:rsidRDefault="00F67686" w:rsidP="00530A65">
            <w:pPr>
              <w:spacing w:beforeLines="50"/>
              <w:jc w:val="right"/>
            </w:pPr>
            <w:r>
              <w:t>31,7</w:t>
            </w:r>
          </w:p>
        </w:tc>
        <w:tc>
          <w:tcPr>
            <w:tcW w:w="900" w:type="dxa"/>
            <w:vAlign w:val="bottom"/>
          </w:tcPr>
          <w:p w:rsidR="00F67686" w:rsidRDefault="00F67686" w:rsidP="00530A65">
            <w:pPr>
              <w:spacing w:beforeLines="50"/>
              <w:jc w:val="right"/>
            </w:pPr>
            <w:r>
              <w:t>28,1</w:t>
            </w:r>
          </w:p>
        </w:tc>
        <w:tc>
          <w:tcPr>
            <w:tcW w:w="900" w:type="dxa"/>
            <w:vAlign w:val="bottom"/>
          </w:tcPr>
          <w:p w:rsidR="00F67686" w:rsidRDefault="00F67686" w:rsidP="00530A65">
            <w:pPr>
              <w:spacing w:beforeLines="50"/>
              <w:jc w:val="right"/>
            </w:pPr>
            <w:r>
              <w:t>26,7</w:t>
            </w:r>
          </w:p>
        </w:tc>
        <w:tc>
          <w:tcPr>
            <w:tcW w:w="900" w:type="dxa"/>
            <w:vAlign w:val="bottom"/>
          </w:tcPr>
          <w:p w:rsidR="00F67686" w:rsidRDefault="00F67686" w:rsidP="00530A65">
            <w:pPr>
              <w:spacing w:beforeLines="50"/>
              <w:jc w:val="right"/>
            </w:pPr>
            <w:r>
              <w:t>29,3</w:t>
            </w:r>
          </w:p>
        </w:tc>
      </w:tr>
      <w:tr w:rsidR="009832BD">
        <w:trPr>
          <w:jc w:val="center"/>
        </w:trPr>
        <w:tc>
          <w:tcPr>
            <w:tcW w:w="1843" w:type="dxa"/>
            <w:vAlign w:val="bottom"/>
          </w:tcPr>
          <w:p w:rsidR="009832BD" w:rsidRPr="009832BD" w:rsidRDefault="009832BD" w:rsidP="00530A65">
            <w:pPr>
              <w:spacing w:beforeLines="50"/>
              <w:jc w:val="center"/>
              <w:rPr>
                <w:lang w:val="en-US"/>
              </w:rPr>
            </w:pPr>
            <w:r>
              <w:rPr>
                <w:lang w:val="en-US"/>
              </w:rPr>
              <w:t>2011</w:t>
            </w:r>
          </w:p>
        </w:tc>
        <w:tc>
          <w:tcPr>
            <w:tcW w:w="932" w:type="dxa"/>
            <w:vAlign w:val="bottom"/>
          </w:tcPr>
          <w:p w:rsidR="009832BD" w:rsidRDefault="00F34AD8" w:rsidP="00530A65">
            <w:pPr>
              <w:spacing w:beforeLines="50"/>
              <w:jc w:val="right"/>
            </w:pPr>
            <w:r>
              <w:t>29,2</w:t>
            </w:r>
          </w:p>
        </w:tc>
        <w:tc>
          <w:tcPr>
            <w:tcW w:w="850" w:type="dxa"/>
            <w:vAlign w:val="bottom"/>
          </w:tcPr>
          <w:p w:rsidR="009832BD" w:rsidRDefault="00F34AD8" w:rsidP="00530A65">
            <w:pPr>
              <w:spacing w:beforeLines="50"/>
              <w:jc w:val="right"/>
            </w:pPr>
            <w:r>
              <w:t>27,6</w:t>
            </w:r>
          </w:p>
        </w:tc>
        <w:tc>
          <w:tcPr>
            <w:tcW w:w="918" w:type="dxa"/>
            <w:vAlign w:val="bottom"/>
          </w:tcPr>
          <w:p w:rsidR="009832BD" w:rsidRDefault="00F34AD8" w:rsidP="00530A65">
            <w:pPr>
              <w:spacing w:beforeLines="50"/>
              <w:jc w:val="right"/>
            </w:pPr>
            <w:r>
              <w:t>30,7</w:t>
            </w:r>
          </w:p>
        </w:tc>
        <w:tc>
          <w:tcPr>
            <w:tcW w:w="900" w:type="dxa"/>
            <w:vAlign w:val="bottom"/>
          </w:tcPr>
          <w:p w:rsidR="009832BD" w:rsidRDefault="00F34AD8" w:rsidP="00530A65">
            <w:pPr>
              <w:spacing w:beforeLines="50"/>
              <w:jc w:val="right"/>
            </w:pPr>
            <w:r>
              <w:t>29,8</w:t>
            </w:r>
          </w:p>
        </w:tc>
        <w:tc>
          <w:tcPr>
            <w:tcW w:w="900" w:type="dxa"/>
            <w:vAlign w:val="bottom"/>
          </w:tcPr>
          <w:p w:rsidR="009832BD" w:rsidRDefault="00F34AD8" w:rsidP="00530A65">
            <w:pPr>
              <w:spacing w:beforeLines="50"/>
              <w:jc w:val="right"/>
            </w:pPr>
            <w:r>
              <w:t>28,0</w:t>
            </w:r>
          </w:p>
        </w:tc>
        <w:tc>
          <w:tcPr>
            <w:tcW w:w="900" w:type="dxa"/>
            <w:vAlign w:val="bottom"/>
          </w:tcPr>
          <w:p w:rsidR="009832BD" w:rsidRDefault="00F34AD8" w:rsidP="00530A65">
            <w:pPr>
              <w:spacing w:beforeLines="50"/>
              <w:jc w:val="right"/>
            </w:pPr>
            <w:r>
              <w:t>31,5</w:t>
            </w:r>
          </w:p>
        </w:tc>
        <w:tc>
          <w:tcPr>
            <w:tcW w:w="900" w:type="dxa"/>
            <w:vAlign w:val="bottom"/>
          </w:tcPr>
          <w:p w:rsidR="009832BD" w:rsidRDefault="00F34AD8" w:rsidP="00530A65">
            <w:pPr>
              <w:spacing w:beforeLines="50"/>
              <w:jc w:val="right"/>
            </w:pPr>
            <w:r>
              <w:t>28,5</w:t>
            </w:r>
          </w:p>
        </w:tc>
        <w:tc>
          <w:tcPr>
            <w:tcW w:w="900" w:type="dxa"/>
            <w:vAlign w:val="bottom"/>
          </w:tcPr>
          <w:p w:rsidR="009832BD" w:rsidRDefault="00F34AD8" w:rsidP="00530A65">
            <w:pPr>
              <w:spacing w:beforeLines="50"/>
              <w:jc w:val="right"/>
            </w:pPr>
            <w:r>
              <w:t>27,2</w:t>
            </w:r>
          </w:p>
        </w:tc>
        <w:tc>
          <w:tcPr>
            <w:tcW w:w="900" w:type="dxa"/>
            <w:vAlign w:val="bottom"/>
          </w:tcPr>
          <w:p w:rsidR="009832BD" w:rsidRDefault="00F34AD8" w:rsidP="00530A65">
            <w:pPr>
              <w:spacing w:beforeLines="50"/>
              <w:jc w:val="right"/>
            </w:pPr>
            <w:r>
              <w:t>29,8</w:t>
            </w:r>
          </w:p>
        </w:tc>
      </w:tr>
    </w:tbl>
    <w:p w:rsidR="00DD0E77" w:rsidRPr="00C12616" w:rsidRDefault="00DD0E77" w:rsidP="00C12616">
      <w:pPr>
        <w:sectPr w:rsidR="00DD0E77" w:rsidRPr="00C12616" w:rsidSect="00C365D3">
          <w:pgSz w:w="11906" w:h="16838"/>
          <w:pgMar w:top="1134" w:right="1134" w:bottom="1134" w:left="1134" w:header="720" w:footer="482" w:gutter="0"/>
          <w:cols w:space="708"/>
          <w:docGrid w:linePitch="360"/>
        </w:sectPr>
      </w:pPr>
    </w:p>
    <w:p w:rsidR="00F04ADB" w:rsidRPr="00983718" w:rsidRDefault="00F04ADB" w:rsidP="00C12616">
      <w:pPr>
        <w:pStyle w:val="1"/>
        <w:spacing w:before="120"/>
        <w:jc w:val="center"/>
      </w:pPr>
      <w:bookmarkStart w:id="42" w:name="_Toc238547299"/>
      <w:bookmarkStart w:id="43" w:name="_Toc346180571"/>
      <w:r w:rsidRPr="00983718">
        <w:lastRenderedPageBreak/>
        <w:t>РАСПРЕДЕЛЕНИЕ НАСЕЛЕНИЯ ПО ВОЗРАСТНЫМ ГРУППАМ</w:t>
      </w:r>
      <w:bookmarkEnd w:id="42"/>
      <w:r w:rsidR="0043671D">
        <w:t xml:space="preserve"> на начало 2012года</w:t>
      </w:r>
      <w:bookmarkEnd w:id="43"/>
    </w:p>
    <w:p w:rsidR="00F04ADB" w:rsidRDefault="0022242E" w:rsidP="00F04ADB">
      <w:pPr>
        <w:jc w:val="center"/>
      </w:pPr>
      <w:r>
        <w:t>(</w:t>
      </w:r>
      <w:r w:rsidR="00F04ADB">
        <w:t>человек)</w:t>
      </w:r>
    </w:p>
    <w:p w:rsidR="00F04ADB" w:rsidRPr="00E859E0" w:rsidRDefault="00F04ADB" w:rsidP="00F04ADB">
      <w:pPr>
        <w:rPr>
          <w:sz w:val="10"/>
          <w:szCs w:val="10"/>
        </w:rPr>
      </w:pPr>
    </w:p>
    <w:tbl>
      <w:tblPr>
        <w:tblW w:w="9493" w:type="dxa"/>
        <w:jc w:val="center"/>
        <w:tblBorders>
          <w:top w:val="single" w:sz="12" w:space="0" w:color="auto"/>
          <w:bottom w:val="single" w:sz="12" w:space="0" w:color="auto"/>
          <w:insideV w:val="single" w:sz="12" w:space="0" w:color="auto"/>
        </w:tblBorders>
        <w:tblLayout w:type="fixed"/>
        <w:tblLook w:val="0000"/>
      </w:tblPr>
      <w:tblGrid>
        <w:gridCol w:w="2905"/>
        <w:gridCol w:w="1276"/>
        <w:gridCol w:w="1417"/>
        <w:gridCol w:w="1276"/>
        <w:gridCol w:w="1276"/>
        <w:gridCol w:w="1343"/>
      </w:tblGrid>
      <w:tr w:rsidR="00751D80" w:rsidRPr="00983718" w:rsidTr="007702D6">
        <w:trPr>
          <w:trHeight w:val="20"/>
          <w:jc w:val="center"/>
        </w:trPr>
        <w:tc>
          <w:tcPr>
            <w:tcW w:w="2905" w:type="dxa"/>
            <w:vMerge w:val="restart"/>
            <w:vAlign w:val="center"/>
          </w:tcPr>
          <w:p w:rsidR="00751D80" w:rsidRPr="00983718" w:rsidRDefault="00751D80" w:rsidP="00E859E0">
            <w:pPr>
              <w:jc w:val="center"/>
            </w:pPr>
          </w:p>
        </w:tc>
        <w:tc>
          <w:tcPr>
            <w:tcW w:w="1276" w:type="dxa"/>
            <w:vMerge w:val="restart"/>
            <w:vAlign w:val="center"/>
          </w:tcPr>
          <w:p w:rsidR="00751D80" w:rsidRPr="00983718" w:rsidRDefault="00751D80" w:rsidP="00E859E0">
            <w:pPr>
              <w:jc w:val="center"/>
            </w:pPr>
            <w:r>
              <w:t>Все нас</w:t>
            </w:r>
            <w:r>
              <w:t>е</w:t>
            </w:r>
            <w:r>
              <w:t>ления</w:t>
            </w:r>
          </w:p>
        </w:tc>
        <w:tc>
          <w:tcPr>
            <w:tcW w:w="2693" w:type="dxa"/>
            <w:gridSpan w:val="2"/>
            <w:tcBorders>
              <w:bottom w:val="single" w:sz="12" w:space="0" w:color="auto"/>
            </w:tcBorders>
            <w:vAlign w:val="center"/>
          </w:tcPr>
          <w:p w:rsidR="00751D80" w:rsidRPr="00980441" w:rsidRDefault="00751D80" w:rsidP="00E859E0">
            <w:pPr>
              <w:jc w:val="center"/>
            </w:pPr>
            <w:r>
              <w:t>в том числе населения</w:t>
            </w:r>
          </w:p>
        </w:tc>
        <w:tc>
          <w:tcPr>
            <w:tcW w:w="2619" w:type="dxa"/>
            <w:gridSpan w:val="2"/>
            <w:tcBorders>
              <w:bottom w:val="single" w:sz="12" w:space="0" w:color="auto"/>
            </w:tcBorders>
            <w:vAlign w:val="center"/>
          </w:tcPr>
          <w:p w:rsidR="00751D80" w:rsidRPr="00980441" w:rsidRDefault="00751D80" w:rsidP="00E859E0">
            <w:pPr>
              <w:jc w:val="center"/>
            </w:pPr>
            <w:r>
              <w:t>Из общей численности</w:t>
            </w:r>
          </w:p>
        </w:tc>
      </w:tr>
      <w:tr w:rsidR="00751D80" w:rsidRPr="00DB69F0" w:rsidTr="00E859E0">
        <w:trPr>
          <w:trHeight w:hRule="exact" w:val="286"/>
          <w:jc w:val="center"/>
        </w:trPr>
        <w:tc>
          <w:tcPr>
            <w:tcW w:w="2905" w:type="dxa"/>
            <w:vMerge/>
            <w:tcBorders>
              <w:bottom w:val="single" w:sz="12" w:space="0" w:color="auto"/>
            </w:tcBorders>
            <w:vAlign w:val="center"/>
          </w:tcPr>
          <w:p w:rsidR="00751D80" w:rsidRPr="00983718" w:rsidRDefault="00751D80" w:rsidP="00E859E0">
            <w:pPr>
              <w:jc w:val="center"/>
            </w:pPr>
          </w:p>
        </w:tc>
        <w:tc>
          <w:tcPr>
            <w:tcW w:w="1276" w:type="dxa"/>
            <w:vMerge/>
            <w:tcBorders>
              <w:bottom w:val="single" w:sz="12" w:space="0" w:color="auto"/>
            </w:tcBorders>
            <w:vAlign w:val="center"/>
          </w:tcPr>
          <w:p w:rsidR="00751D80" w:rsidRPr="00983718" w:rsidRDefault="00751D80" w:rsidP="00E859E0">
            <w:pPr>
              <w:jc w:val="center"/>
            </w:pPr>
          </w:p>
        </w:tc>
        <w:tc>
          <w:tcPr>
            <w:tcW w:w="1417" w:type="dxa"/>
            <w:tcBorders>
              <w:bottom w:val="single" w:sz="12" w:space="0" w:color="auto"/>
            </w:tcBorders>
            <w:vAlign w:val="center"/>
          </w:tcPr>
          <w:p w:rsidR="00751D80" w:rsidRPr="00DB69F0" w:rsidRDefault="00751D80" w:rsidP="00E859E0">
            <w:pPr>
              <w:jc w:val="center"/>
            </w:pPr>
            <w:r>
              <w:t xml:space="preserve">городское </w:t>
            </w:r>
          </w:p>
        </w:tc>
        <w:tc>
          <w:tcPr>
            <w:tcW w:w="1276" w:type="dxa"/>
            <w:tcBorders>
              <w:bottom w:val="single" w:sz="12" w:space="0" w:color="auto"/>
            </w:tcBorders>
            <w:vAlign w:val="center"/>
          </w:tcPr>
          <w:p w:rsidR="00751D80" w:rsidRPr="00980441" w:rsidRDefault="00751D80" w:rsidP="00E859E0">
            <w:pPr>
              <w:jc w:val="center"/>
            </w:pPr>
            <w:r>
              <w:t>сельское</w:t>
            </w:r>
          </w:p>
        </w:tc>
        <w:tc>
          <w:tcPr>
            <w:tcW w:w="1276" w:type="dxa"/>
            <w:tcBorders>
              <w:bottom w:val="single" w:sz="12" w:space="0" w:color="auto"/>
            </w:tcBorders>
            <w:vAlign w:val="center"/>
          </w:tcPr>
          <w:p w:rsidR="00751D80" w:rsidRPr="00980441" w:rsidRDefault="00751D80" w:rsidP="00E859E0">
            <w:pPr>
              <w:jc w:val="center"/>
            </w:pPr>
            <w:r>
              <w:t>мужчины</w:t>
            </w:r>
          </w:p>
        </w:tc>
        <w:tc>
          <w:tcPr>
            <w:tcW w:w="1343" w:type="dxa"/>
            <w:tcBorders>
              <w:bottom w:val="single" w:sz="12" w:space="0" w:color="auto"/>
            </w:tcBorders>
            <w:vAlign w:val="center"/>
          </w:tcPr>
          <w:p w:rsidR="00751D80" w:rsidRPr="00980441" w:rsidRDefault="00751D80" w:rsidP="00E859E0">
            <w:pPr>
              <w:jc w:val="center"/>
            </w:pPr>
            <w:r>
              <w:t>женщины</w:t>
            </w:r>
          </w:p>
        </w:tc>
      </w:tr>
      <w:tr w:rsidR="00751D80" w:rsidRPr="000D78CD" w:rsidTr="00E859E0">
        <w:trPr>
          <w:trHeight w:val="397"/>
          <w:jc w:val="center"/>
        </w:trPr>
        <w:tc>
          <w:tcPr>
            <w:tcW w:w="2905" w:type="dxa"/>
            <w:tcBorders>
              <w:top w:val="single" w:sz="12" w:space="0" w:color="auto"/>
              <w:bottom w:val="nil"/>
            </w:tcBorders>
            <w:vAlign w:val="bottom"/>
          </w:tcPr>
          <w:p w:rsidR="00751D80" w:rsidRPr="000D78CD" w:rsidRDefault="00751D80" w:rsidP="007702D6">
            <w:pPr>
              <w:spacing w:line="209" w:lineRule="auto"/>
              <w:rPr>
                <w:b/>
              </w:rPr>
            </w:pPr>
            <w:r w:rsidRPr="000D78CD">
              <w:rPr>
                <w:b/>
              </w:rPr>
              <w:t>Все население</w:t>
            </w:r>
          </w:p>
        </w:tc>
        <w:tc>
          <w:tcPr>
            <w:tcW w:w="1276" w:type="dxa"/>
            <w:tcBorders>
              <w:top w:val="single" w:sz="12" w:space="0" w:color="auto"/>
              <w:bottom w:val="nil"/>
            </w:tcBorders>
            <w:vAlign w:val="bottom"/>
          </w:tcPr>
          <w:p w:rsidR="00751D80" w:rsidRPr="008A63A5" w:rsidRDefault="00751D80" w:rsidP="007702D6">
            <w:pPr>
              <w:spacing w:line="209" w:lineRule="auto"/>
              <w:ind w:right="57"/>
              <w:jc w:val="right"/>
              <w:rPr>
                <w:b/>
                <w:lang w:val="en-US"/>
              </w:rPr>
            </w:pPr>
            <w:r>
              <w:rPr>
                <w:b/>
                <w:lang w:val="en-US"/>
              </w:rPr>
              <w:t>309347</w:t>
            </w:r>
          </w:p>
        </w:tc>
        <w:tc>
          <w:tcPr>
            <w:tcW w:w="1417" w:type="dxa"/>
            <w:tcBorders>
              <w:top w:val="single" w:sz="12" w:space="0" w:color="auto"/>
              <w:bottom w:val="nil"/>
            </w:tcBorders>
            <w:vAlign w:val="bottom"/>
          </w:tcPr>
          <w:p w:rsidR="00751D80" w:rsidRPr="008A63A5" w:rsidRDefault="00751D80" w:rsidP="007702D6">
            <w:pPr>
              <w:spacing w:line="209" w:lineRule="auto"/>
              <w:ind w:right="57"/>
              <w:jc w:val="right"/>
              <w:rPr>
                <w:b/>
                <w:lang w:val="en-US"/>
              </w:rPr>
            </w:pPr>
            <w:r>
              <w:rPr>
                <w:b/>
                <w:lang w:val="en-US"/>
              </w:rPr>
              <w:t>165756</w:t>
            </w:r>
          </w:p>
        </w:tc>
        <w:tc>
          <w:tcPr>
            <w:tcW w:w="1276" w:type="dxa"/>
            <w:tcBorders>
              <w:top w:val="single" w:sz="12" w:space="0" w:color="auto"/>
              <w:bottom w:val="nil"/>
            </w:tcBorders>
            <w:vAlign w:val="bottom"/>
          </w:tcPr>
          <w:p w:rsidR="00751D80" w:rsidRPr="008A63A5" w:rsidRDefault="00751D80" w:rsidP="007702D6">
            <w:pPr>
              <w:spacing w:line="209" w:lineRule="auto"/>
              <w:ind w:right="57"/>
              <w:jc w:val="right"/>
              <w:rPr>
                <w:b/>
                <w:lang w:val="en-US"/>
              </w:rPr>
            </w:pPr>
            <w:r>
              <w:rPr>
                <w:b/>
                <w:lang w:val="en-US"/>
              </w:rPr>
              <w:t>143591</w:t>
            </w:r>
          </w:p>
        </w:tc>
        <w:tc>
          <w:tcPr>
            <w:tcW w:w="1276" w:type="dxa"/>
            <w:tcBorders>
              <w:top w:val="single" w:sz="12" w:space="0" w:color="auto"/>
              <w:bottom w:val="nil"/>
            </w:tcBorders>
            <w:vAlign w:val="bottom"/>
          </w:tcPr>
          <w:p w:rsidR="00751D80" w:rsidRPr="008A63A5" w:rsidRDefault="00751D80" w:rsidP="007702D6">
            <w:pPr>
              <w:spacing w:line="209" w:lineRule="auto"/>
              <w:ind w:right="57"/>
              <w:jc w:val="right"/>
              <w:rPr>
                <w:b/>
                <w:lang w:val="en-US"/>
              </w:rPr>
            </w:pPr>
            <w:r>
              <w:rPr>
                <w:b/>
                <w:lang w:val="en-US"/>
              </w:rPr>
              <w:t>147140</w:t>
            </w:r>
          </w:p>
        </w:tc>
        <w:tc>
          <w:tcPr>
            <w:tcW w:w="1343" w:type="dxa"/>
            <w:tcBorders>
              <w:top w:val="single" w:sz="12" w:space="0" w:color="auto"/>
              <w:bottom w:val="nil"/>
            </w:tcBorders>
            <w:vAlign w:val="bottom"/>
          </w:tcPr>
          <w:p w:rsidR="00751D80" w:rsidRPr="008A63A5" w:rsidRDefault="00751D80" w:rsidP="007702D6">
            <w:pPr>
              <w:spacing w:line="209" w:lineRule="auto"/>
              <w:ind w:right="57"/>
              <w:jc w:val="right"/>
              <w:rPr>
                <w:b/>
                <w:lang w:val="en-US"/>
              </w:rPr>
            </w:pPr>
            <w:r>
              <w:rPr>
                <w:b/>
                <w:lang w:val="en-US"/>
              </w:rPr>
              <w:t>162207</w:t>
            </w:r>
          </w:p>
        </w:tc>
      </w:tr>
      <w:tr w:rsidR="00751D80" w:rsidRPr="00E62C26" w:rsidTr="00E859E0">
        <w:trPr>
          <w:trHeight w:val="90"/>
          <w:jc w:val="center"/>
        </w:trPr>
        <w:tc>
          <w:tcPr>
            <w:tcW w:w="2905" w:type="dxa"/>
            <w:tcBorders>
              <w:top w:val="nil"/>
            </w:tcBorders>
            <w:vAlign w:val="bottom"/>
          </w:tcPr>
          <w:p w:rsidR="00751D80" w:rsidRPr="00E62C26" w:rsidRDefault="00751D80" w:rsidP="007702D6">
            <w:pPr>
              <w:spacing w:line="209" w:lineRule="auto"/>
            </w:pPr>
            <w:r w:rsidRPr="00E62C26">
              <w:t>в возрасте, лет:</w:t>
            </w:r>
          </w:p>
        </w:tc>
        <w:tc>
          <w:tcPr>
            <w:tcW w:w="1276" w:type="dxa"/>
            <w:tcBorders>
              <w:top w:val="nil"/>
            </w:tcBorders>
            <w:vAlign w:val="bottom"/>
          </w:tcPr>
          <w:p w:rsidR="00751D80" w:rsidRPr="00E62C26" w:rsidRDefault="00751D80" w:rsidP="007702D6">
            <w:pPr>
              <w:spacing w:line="209" w:lineRule="auto"/>
              <w:ind w:right="57"/>
              <w:jc w:val="right"/>
            </w:pPr>
          </w:p>
        </w:tc>
        <w:tc>
          <w:tcPr>
            <w:tcW w:w="1417" w:type="dxa"/>
            <w:tcBorders>
              <w:top w:val="nil"/>
            </w:tcBorders>
            <w:vAlign w:val="bottom"/>
          </w:tcPr>
          <w:p w:rsidR="00751D80" w:rsidRPr="00E62C26" w:rsidRDefault="00751D80" w:rsidP="007702D6">
            <w:pPr>
              <w:spacing w:line="209" w:lineRule="auto"/>
              <w:ind w:right="57"/>
              <w:jc w:val="right"/>
            </w:pPr>
          </w:p>
        </w:tc>
        <w:tc>
          <w:tcPr>
            <w:tcW w:w="1276" w:type="dxa"/>
            <w:tcBorders>
              <w:top w:val="nil"/>
            </w:tcBorders>
            <w:vAlign w:val="bottom"/>
          </w:tcPr>
          <w:p w:rsidR="00751D80" w:rsidRPr="00E62C26" w:rsidRDefault="00751D80" w:rsidP="007702D6">
            <w:pPr>
              <w:spacing w:line="209" w:lineRule="auto"/>
              <w:ind w:right="57"/>
              <w:jc w:val="right"/>
            </w:pPr>
          </w:p>
        </w:tc>
        <w:tc>
          <w:tcPr>
            <w:tcW w:w="1276" w:type="dxa"/>
            <w:tcBorders>
              <w:top w:val="nil"/>
            </w:tcBorders>
            <w:vAlign w:val="bottom"/>
          </w:tcPr>
          <w:p w:rsidR="00751D80" w:rsidRPr="00E62C26" w:rsidRDefault="00751D80" w:rsidP="007702D6">
            <w:pPr>
              <w:spacing w:line="209" w:lineRule="auto"/>
              <w:ind w:right="57"/>
              <w:jc w:val="right"/>
            </w:pPr>
          </w:p>
        </w:tc>
        <w:tc>
          <w:tcPr>
            <w:tcW w:w="1343" w:type="dxa"/>
            <w:tcBorders>
              <w:top w:val="nil"/>
            </w:tcBorders>
            <w:vAlign w:val="bottom"/>
          </w:tcPr>
          <w:p w:rsidR="00751D80" w:rsidRPr="00E62C26" w:rsidRDefault="00751D80" w:rsidP="007702D6">
            <w:pPr>
              <w:spacing w:line="209" w:lineRule="auto"/>
              <w:ind w:right="57"/>
              <w:jc w:val="right"/>
            </w:pPr>
          </w:p>
        </w:tc>
      </w:tr>
      <w:tr w:rsidR="00751D80" w:rsidRPr="00E62C26" w:rsidTr="00E859E0">
        <w:trPr>
          <w:trHeight w:val="90"/>
          <w:jc w:val="center"/>
        </w:trPr>
        <w:tc>
          <w:tcPr>
            <w:tcW w:w="2905" w:type="dxa"/>
            <w:vAlign w:val="bottom"/>
          </w:tcPr>
          <w:p w:rsidR="00751D80" w:rsidRPr="00E62C26" w:rsidRDefault="00751D80" w:rsidP="007702D6">
            <w:pPr>
              <w:spacing w:line="209" w:lineRule="auto"/>
              <w:ind w:left="170"/>
            </w:pPr>
            <w:r w:rsidRPr="00E62C26">
              <w:t>0-4</w:t>
            </w:r>
          </w:p>
        </w:tc>
        <w:tc>
          <w:tcPr>
            <w:tcW w:w="1276" w:type="dxa"/>
            <w:vAlign w:val="bottom"/>
          </w:tcPr>
          <w:p w:rsidR="00751D80" w:rsidRPr="00E62C26" w:rsidRDefault="00751D80" w:rsidP="007702D6">
            <w:pPr>
              <w:spacing w:line="209" w:lineRule="auto"/>
              <w:ind w:right="57"/>
              <w:jc w:val="right"/>
            </w:pPr>
            <w:r>
              <w:t>39452</w:t>
            </w:r>
          </w:p>
        </w:tc>
        <w:tc>
          <w:tcPr>
            <w:tcW w:w="1417" w:type="dxa"/>
            <w:vAlign w:val="bottom"/>
          </w:tcPr>
          <w:p w:rsidR="00751D80" w:rsidRDefault="00751D80" w:rsidP="007702D6">
            <w:pPr>
              <w:spacing w:line="209" w:lineRule="auto"/>
              <w:ind w:right="57"/>
              <w:jc w:val="right"/>
            </w:pPr>
            <w:r>
              <w:t>18506</w:t>
            </w:r>
          </w:p>
        </w:tc>
        <w:tc>
          <w:tcPr>
            <w:tcW w:w="1276" w:type="dxa"/>
            <w:vAlign w:val="bottom"/>
          </w:tcPr>
          <w:p w:rsidR="00751D80" w:rsidRDefault="00751D80" w:rsidP="007702D6">
            <w:pPr>
              <w:spacing w:line="209" w:lineRule="auto"/>
              <w:ind w:right="57"/>
              <w:jc w:val="right"/>
            </w:pPr>
            <w:r>
              <w:t>20946</w:t>
            </w:r>
          </w:p>
        </w:tc>
        <w:tc>
          <w:tcPr>
            <w:tcW w:w="1276" w:type="dxa"/>
            <w:vAlign w:val="bottom"/>
          </w:tcPr>
          <w:p w:rsidR="00751D80" w:rsidRDefault="00751D80" w:rsidP="007702D6">
            <w:pPr>
              <w:spacing w:line="209" w:lineRule="auto"/>
              <w:ind w:right="57"/>
              <w:jc w:val="right"/>
            </w:pPr>
            <w:r>
              <w:t>20219</w:t>
            </w:r>
          </w:p>
        </w:tc>
        <w:tc>
          <w:tcPr>
            <w:tcW w:w="1343" w:type="dxa"/>
            <w:vAlign w:val="bottom"/>
          </w:tcPr>
          <w:p w:rsidR="00751D80" w:rsidRDefault="00751D80" w:rsidP="007702D6">
            <w:pPr>
              <w:spacing w:line="209" w:lineRule="auto"/>
              <w:ind w:right="57"/>
              <w:jc w:val="right"/>
            </w:pPr>
            <w:r>
              <w:t>19233</w:t>
            </w:r>
          </w:p>
        </w:tc>
      </w:tr>
      <w:tr w:rsidR="00751D80" w:rsidRPr="00E62C26" w:rsidTr="00E859E0">
        <w:trPr>
          <w:trHeight w:val="90"/>
          <w:jc w:val="center"/>
        </w:trPr>
        <w:tc>
          <w:tcPr>
            <w:tcW w:w="2905" w:type="dxa"/>
            <w:vAlign w:val="bottom"/>
          </w:tcPr>
          <w:p w:rsidR="00751D80" w:rsidRPr="00E62C26" w:rsidRDefault="00751D80" w:rsidP="007702D6">
            <w:pPr>
              <w:spacing w:line="209" w:lineRule="auto"/>
              <w:ind w:left="170"/>
            </w:pPr>
            <w:r w:rsidRPr="00E62C26">
              <w:t>5-9</w:t>
            </w:r>
          </w:p>
        </w:tc>
        <w:tc>
          <w:tcPr>
            <w:tcW w:w="1276" w:type="dxa"/>
            <w:vAlign w:val="bottom"/>
          </w:tcPr>
          <w:p w:rsidR="00751D80" w:rsidRPr="00E62C26" w:rsidRDefault="00751D80" w:rsidP="007702D6">
            <w:pPr>
              <w:spacing w:line="209" w:lineRule="auto"/>
              <w:ind w:right="57"/>
              <w:jc w:val="right"/>
            </w:pPr>
            <w:r>
              <w:t>28724</w:t>
            </w:r>
          </w:p>
        </w:tc>
        <w:tc>
          <w:tcPr>
            <w:tcW w:w="1417" w:type="dxa"/>
            <w:vAlign w:val="bottom"/>
          </w:tcPr>
          <w:p w:rsidR="00751D80" w:rsidRDefault="00751D80" w:rsidP="007702D6">
            <w:pPr>
              <w:spacing w:line="209" w:lineRule="auto"/>
              <w:ind w:right="57"/>
              <w:jc w:val="right"/>
            </w:pPr>
            <w:r>
              <w:t>13859</w:t>
            </w:r>
          </w:p>
        </w:tc>
        <w:tc>
          <w:tcPr>
            <w:tcW w:w="1276" w:type="dxa"/>
            <w:vAlign w:val="bottom"/>
          </w:tcPr>
          <w:p w:rsidR="00751D80" w:rsidRDefault="00751D80" w:rsidP="007702D6">
            <w:pPr>
              <w:spacing w:line="209" w:lineRule="auto"/>
              <w:ind w:right="57"/>
              <w:jc w:val="right"/>
            </w:pPr>
            <w:r>
              <w:t>14865</w:t>
            </w:r>
          </w:p>
        </w:tc>
        <w:tc>
          <w:tcPr>
            <w:tcW w:w="1276" w:type="dxa"/>
            <w:vAlign w:val="bottom"/>
          </w:tcPr>
          <w:p w:rsidR="00751D80" w:rsidRDefault="00751D80" w:rsidP="007702D6">
            <w:pPr>
              <w:spacing w:line="209" w:lineRule="auto"/>
              <w:ind w:right="57"/>
              <w:jc w:val="right"/>
            </w:pPr>
            <w:r>
              <w:t>14730</w:t>
            </w:r>
          </w:p>
        </w:tc>
        <w:tc>
          <w:tcPr>
            <w:tcW w:w="1343" w:type="dxa"/>
            <w:vAlign w:val="bottom"/>
          </w:tcPr>
          <w:p w:rsidR="00751D80" w:rsidRDefault="00751D80" w:rsidP="007702D6">
            <w:pPr>
              <w:spacing w:line="209" w:lineRule="auto"/>
              <w:ind w:right="57"/>
              <w:jc w:val="right"/>
            </w:pPr>
            <w:r>
              <w:t>13994</w:t>
            </w:r>
          </w:p>
        </w:tc>
      </w:tr>
      <w:tr w:rsidR="00751D80" w:rsidRPr="00E62C26" w:rsidTr="00E859E0">
        <w:trPr>
          <w:trHeight w:val="90"/>
          <w:jc w:val="center"/>
        </w:trPr>
        <w:tc>
          <w:tcPr>
            <w:tcW w:w="2905" w:type="dxa"/>
            <w:vAlign w:val="bottom"/>
          </w:tcPr>
          <w:p w:rsidR="00751D80" w:rsidRPr="00E62C26" w:rsidRDefault="00751D80" w:rsidP="007702D6">
            <w:pPr>
              <w:spacing w:line="209" w:lineRule="auto"/>
              <w:ind w:left="170"/>
            </w:pPr>
            <w:r w:rsidRPr="00E62C26">
              <w:t>10-14</w:t>
            </w:r>
          </w:p>
        </w:tc>
        <w:tc>
          <w:tcPr>
            <w:tcW w:w="1276" w:type="dxa"/>
            <w:vAlign w:val="bottom"/>
          </w:tcPr>
          <w:p w:rsidR="00751D80" w:rsidRPr="00E62C26" w:rsidRDefault="00751D80" w:rsidP="007702D6">
            <w:pPr>
              <w:spacing w:line="209" w:lineRule="auto"/>
              <w:ind w:right="57"/>
              <w:jc w:val="right"/>
            </w:pPr>
            <w:r>
              <w:t>23524</w:t>
            </w:r>
          </w:p>
        </w:tc>
        <w:tc>
          <w:tcPr>
            <w:tcW w:w="1417" w:type="dxa"/>
            <w:vAlign w:val="bottom"/>
          </w:tcPr>
          <w:p w:rsidR="00751D80" w:rsidRDefault="00751D80" w:rsidP="007702D6">
            <w:pPr>
              <w:spacing w:line="209" w:lineRule="auto"/>
              <w:ind w:right="57"/>
              <w:jc w:val="right"/>
            </w:pPr>
            <w:r>
              <w:t>11303</w:t>
            </w:r>
          </w:p>
        </w:tc>
        <w:tc>
          <w:tcPr>
            <w:tcW w:w="1276" w:type="dxa"/>
            <w:vAlign w:val="bottom"/>
          </w:tcPr>
          <w:p w:rsidR="00751D80" w:rsidRDefault="00751D80" w:rsidP="007702D6">
            <w:pPr>
              <w:spacing w:line="209" w:lineRule="auto"/>
              <w:ind w:right="57"/>
              <w:jc w:val="right"/>
            </w:pPr>
            <w:r>
              <w:t>122</w:t>
            </w:r>
            <w:r>
              <w:rPr>
                <w:lang w:val="en-US"/>
              </w:rPr>
              <w:t>2</w:t>
            </w:r>
            <w:r>
              <w:t>1</w:t>
            </w:r>
          </w:p>
        </w:tc>
        <w:tc>
          <w:tcPr>
            <w:tcW w:w="1276" w:type="dxa"/>
            <w:vAlign w:val="bottom"/>
          </w:tcPr>
          <w:p w:rsidR="00751D80" w:rsidRDefault="00751D80" w:rsidP="007702D6">
            <w:pPr>
              <w:spacing w:line="209" w:lineRule="auto"/>
              <w:ind w:right="57"/>
              <w:jc w:val="right"/>
            </w:pPr>
            <w:r>
              <w:t>12022</w:t>
            </w:r>
          </w:p>
        </w:tc>
        <w:tc>
          <w:tcPr>
            <w:tcW w:w="1343" w:type="dxa"/>
            <w:vAlign w:val="bottom"/>
          </w:tcPr>
          <w:p w:rsidR="00751D80" w:rsidRDefault="00751D80" w:rsidP="007702D6">
            <w:pPr>
              <w:spacing w:line="209" w:lineRule="auto"/>
              <w:ind w:right="57"/>
              <w:jc w:val="right"/>
            </w:pPr>
            <w:r>
              <w:t>11502</w:t>
            </w:r>
          </w:p>
        </w:tc>
      </w:tr>
      <w:tr w:rsidR="00751D80" w:rsidRPr="00E62C26" w:rsidTr="00E859E0">
        <w:trPr>
          <w:trHeight w:val="90"/>
          <w:jc w:val="center"/>
        </w:trPr>
        <w:tc>
          <w:tcPr>
            <w:tcW w:w="2905" w:type="dxa"/>
            <w:vAlign w:val="bottom"/>
          </w:tcPr>
          <w:p w:rsidR="00751D80" w:rsidRPr="00E62C26" w:rsidRDefault="00751D80" w:rsidP="007702D6">
            <w:pPr>
              <w:spacing w:line="209" w:lineRule="auto"/>
              <w:ind w:left="170"/>
            </w:pPr>
            <w:r w:rsidRPr="00E62C26">
              <w:t>15-19</w:t>
            </w:r>
          </w:p>
        </w:tc>
        <w:tc>
          <w:tcPr>
            <w:tcW w:w="1276" w:type="dxa"/>
            <w:vAlign w:val="bottom"/>
          </w:tcPr>
          <w:p w:rsidR="00751D80" w:rsidRPr="00E62C26" w:rsidRDefault="00751D80" w:rsidP="007702D6">
            <w:pPr>
              <w:spacing w:line="209" w:lineRule="auto"/>
              <w:ind w:right="57"/>
              <w:jc w:val="right"/>
            </w:pPr>
            <w:r>
              <w:t>23840</w:t>
            </w:r>
          </w:p>
        </w:tc>
        <w:tc>
          <w:tcPr>
            <w:tcW w:w="1417" w:type="dxa"/>
            <w:vAlign w:val="bottom"/>
          </w:tcPr>
          <w:p w:rsidR="00751D80" w:rsidRDefault="00751D80" w:rsidP="007702D6">
            <w:pPr>
              <w:spacing w:line="209" w:lineRule="auto"/>
              <w:ind w:right="57"/>
              <w:jc w:val="right"/>
            </w:pPr>
            <w:r>
              <w:t>12815</w:t>
            </w:r>
          </w:p>
        </w:tc>
        <w:tc>
          <w:tcPr>
            <w:tcW w:w="1276" w:type="dxa"/>
            <w:vAlign w:val="bottom"/>
          </w:tcPr>
          <w:p w:rsidR="00751D80" w:rsidRDefault="00751D80" w:rsidP="007702D6">
            <w:pPr>
              <w:spacing w:line="209" w:lineRule="auto"/>
              <w:ind w:right="57"/>
              <w:jc w:val="right"/>
            </w:pPr>
            <w:r>
              <w:t>11025</w:t>
            </w:r>
          </w:p>
        </w:tc>
        <w:tc>
          <w:tcPr>
            <w:tcW w:w="1276" w:type="dxa"/>
            <w:vAlign w:val="bottom"/>
          </w:tcPr>
          <w:p w:rsidR="00751D80" w:rsidRDefault="00751D80" w:rsidP="007702D6">
            <w:pPr>
              <w:spacing w:line="209" w:lineRule="auto"/>
              <w:ind w:right="57"/>
              <w:jc w:val="right"/>
            </w:pPr>
            <w:r>
              <w:t>12384</w:t>
            </w:r>
          </w:p>
        </w:tc>
        <w:tc>
          <w:tcPr>
            <w:tcW w:w="1343" w:type="dxa"/>
            <w:vAlign w:val="bottom"/>
          </w:tcPr>
          <w:p w:rsidR="00751D80" w:rsidRDefault="00751D80" w:rsidP="007702D6">
            <w:pPr>
              <w:spacing w:line="209" w:lineRule="auto"/>
              <w:ind w:right="57"/>
              <w:jc w:val="right"/>
            </w:pPr>
            <w:r>
              <w:t>11456</w:t>
            </w:r>
          </w:p>
        </w:tc>
      </w:tr>
      <w:tr w:rsidR="00751D80" w:rsidRPr="00E62C26" w:rsidTr="00E859E0">
        <w:trPr>
          <w:trHeight w:val="90"/>
          <w:jc w:val="center"/>
        </w:trPr>
        <w:tc>
          <w:tcPr>
            <w:tcW w:w="2905" w:type="dxa"/>
            <w:vAlign w:val="bottom"/>
          </w:tcPr>
          <w:p w:rsidR="00751D80" w:rsidRPr="00E62C26" w:rsidRDefault="00751D80" w:rsidP="007702D6">
            <w:pPr>
              <w:spacing w:line="209" w:lineRule="auto"/>
              <w:ind w:left="170"/>
            </w:pPr>
            <w:r w:rsidRPr="00E62C26">
              <w:t>20-24</w:t>
            </w:r>
          </w:p>
        </w:tc>
        <w:tc>
          <w:tcPr>
            <w:tcW w:w="1276" w:type="dxa"/>
            <w:vAlign w:val="bottom"/>
          </w:tcPr>
          <w:p w:rsidR="00751D80" w:rsidRPr="00DB69F0" w:rsidRDefault="00751D80" w:rsidP="007702D6">
            <w:pPr>
              <w:spacing w:line="209" w:lineRule="auto"/>
              <w:ind w:right="57"/>
              <w:jc w:val="right"/>
            </w:pPr>
            <w:r>
              <w:t>25696</w:t>
            </w:r>
          </w:p>
        </w:tc>
        <w:tc>
          <w:tcPr>
            <w:tcW w:w="1417" w:type="dxa"/>
            <w:vAlign w:val="bottom"/>
          </w:tcPr>
          <w:p w:rsidR="00751D80" w:rsidRPr="008103F8" w:rsidRDefault="00751D80" w:rsidP="007702D6">
            <w:pPr>
              <w:spacing w:line="209" w:lineRule="auto"/>
              <w:ind w:right="57"/>
              <w:jc w:val="right"/>
            </w:pPr>
            <w:r>
              <w:t>16840</w:t>
            </w:r>
          </w:p>
        </w:tc>
        <w:tc>
          <w:tcPr>
            <w:tcW w:w="1276" w:type="dxa"/>
            <w:vAlign w:val="bottom"/>
          </w:tcPr>
          <w:p w:rsidR="00751D80" w:rsidRPr="008103F8" w:rsidRDefault="00751D80" w:rsidP="007702D6">
            <w:pPr>
              <w:spacing w:line="209" w:lineRule="auto"/>
              <w:ind w:right="57"/>
              <w:jc w:val="right"/>
            </w:pPr>
            <w:r>
              <w:t>8856</w:t>
            </w:r>
          </w:p>
        </w:tc>
        <w:tc>
          <w:tcPr>
            <w:tcW w:w="1276" w:type="dxa"/>
            <w:vAlign w:val="bottom"/>
          </w:tcPr>
          <w:p w:rsidR="00751D80" w:rsidRPr="008103F8" w:rsidRDefault="00751D80" w:rsidP="007702D6">
            <w:pPr>
              <w:spacing w:line="209" w:lineRule="auto"/>
              <w:ind w:right="57"/>
              <w:jc w:val="right"/>
            </w:pPr>
            <w:r>
              <w:t>12707</w:t>
            </w:r>
          </w:p>
        </w:tc>
        <w:tc>
          <w:tcPr>
            <w:tcW w:w="1343" w:type="dxa"/>
            <w:vAlign w:val="bottom"/>
          </w:tcPr>
          <w:p w:rsidR="00751D80" w:rsidRPr="008103F8" w:rsidRDefault="00751D80" w:rsidP="007702D6">
            <w:pPr>
              <w:spacing w:line="209" w:lineRule="auto"/>
              <w:ind w:right="57"/>
              <w:jc w:val="right"/>
            </w:pPr>
            <w:r>
              <w:t>12989</w:t>
            </w:r>
          </w:p>
        </w:tc>
      </w:tr>
      <w:tr w:rsidR="00751D80" w:rsidRPr="00E62C26" w:rsidTr="00E859E0">
        <w:trPr>
          <w:trHeight w:val="90"/>
          <w:jc w:val="center"/>
        </w:trPr>
        <w:tc>
          <w:tcPr>
            <w:tcW w:w="2905" w:type="dxa"/>
            <w:vAlign w:val="bottom"/>
          </w:tcPr>
          <w:p w:rsidR="00751D80" w:rsidRPr="00E62C26" w:rsidRDefault="00751D80" w:rsidP="007702D6">
            <w:pPr>
              <w:spacing w:line="209" w:lineRule="auto"/>
              <w:ind w:left="170"/>
            </w:pPr>
            <w:r w:rsidRPr="00E62C26">
              <w:t>25-29</w:t>
            </w:r>
          </w:p>
        </w:tc>
        <w:tc>
          <w:tcPr>
            <w:tcW w:w="1276" w:type="dxa"/>
            <w:vAlign w:val="bottom"/>
          </w:tcPr>
          <w:p w:rsidR="00751D80" w:rsidRPr="00E147A5" w:rsidRDefault="00751D80" w:rsidP="007702D6">
            <w:pPr>
              <w:spacing w:line="209" w:lineRule="auto"/>
              <w:ind w:right="57"/>
              <w:jc w:val="right"/>
            </w:pPr>
            <w:r>
              <w:t>28186</w:t>
            </w:r>
          </w:p>
        </w:tc>
        <w:tc>
          <w:tcPr>
            <w:tcW w:w="1417" w:type="dxa"/>
            <w:vAlign w:val="bottom"/>
          </w:tcPr>
          <w:p w:rsidR="00751D80" w:rsidRPr="008103F8" w:rsidRDefault="00751D80" w:rsidP="007702D6">
            <w:pPr>
              <w:spacing w:line="209" w:lineRule="auto"/>
              <w:ind w:right="57"/>
              <w:jc w:val="right"/>
            </w:pPr>
            <w:r>
              <w:t>16181</w:t>
            </w:r>
          </w:p>
        </w:tc>
        <w:tc>
          <w:tcPr>
            <w:tcW w:w="1276" w:type="dxa"/>
            <w:vAlign w:val="bottom"/>
          </w:tcPr>
          <w:p w:rsidR="00751D80" w:rsidRPr="008103F8" w:rsidRDefault="00751D80" w:rsidP="007702D6">
            <w:pPr>
              <w:spacing w:line="209" w:lineRule="auto"/>
              <w:ind w:right="57"/>
              <w:jc w:val="right"/>
            </w:pPr>
            <w:r>
              <w:t>12005</w:t>
            </w:r>
          </w:p>
        </w:tc>
        <w:tc>
          <w:tcPr>
            <w:tcW w:w="1276" w:type="dxa"/>
            <w:vAlign w:val="bottom"/>
          </w:tcPr>
          <w:p w:rsidR="00751D80" w:rsidRPr="008103F8" w:rsidRDefault="00751D80" w:rsidP="007702D6">
            <w:pPr>
              <w:spacing w:line="209" w:lineRule="auto"/>
              <w:ind w:right="57"/>
              <w:jc w:val="right"/>
            </w:pPr>
            <w:r>
              <w:t>13735</w:t>
            </w:r>
          </w:p>
        </w:tc>
        <w:tc>
          <w:tcPr>
            <w:tcW w:w="1343" w:type="dxa"/>
            <w:vAlign w:val="bottom"/>
          </w:tcPr>
          <w:p w:rsidR="00751D80" w:rsidRPr="008103F8" w:rsidRDefault="00751D80" w:rsidP="007702D6">
            <w:pPr>
              <w:spacing w:line="209" w:lineRule="auto"/>
              <w:ind w:right="57"/>
              <w:jc w:val="right"/>
            </w:pPr>
            <w:r>
              <w:t>14451</w:t>
            </w:r>
          </w:p>
        </w:tc>
      </w:tr>
      <w:tr w:rsidR="00751D80" w:rsidRPr="00E62C26" w:rsidTr="00E859E0">
        <w:trPr>
          <w:trHeight w:val="90"/>
          <w:jc w:val="center"/>
        </w:trPr>
        <w:tc>
          <w:tcPr>
            <w:tcW w:w="2905" w:type="dxa"/>
            <w:vAlign w:val="bottom"/>
          </w:tcPr>
          <w:p w:rsidR="00751D80" w:rsidRPr="00E62C26" w:rsidRDefault="00751D80" w:rsidP="007702D6">
            <w:pPr>
              <w:spacing w:line="209" w:lineRule="auto"/>
              <w:ind w:left="170"/>
            </w:pPr>
            <w:r w:rsidRPr="00E62C26">
              <w:t>30-34</w:t>
            </w:r>
          </w:p>
        </w:tc>
        <w:tc>
          <w:tcPr>
            <w:tcW w:w="1276" w:type="dxa"/>
            <w:vAlign w:val="bottom"/>
          </w:tcPr>
          <w:p w:rsidR="00751D80" w:rsidRPr="00E147A5" w:rsidRDefault="00751D80" w:rsidP="007702D6">
            <w:pPr>
              <w:spacing w:line="209" w:lineRule="auto"/>
              <w:ind w:right="57"/>
              <w:jc w:val="right"/>
            </w:pPr>
            <w:r>
              <w:t>24037</w:t>
            </w:r>
          </w:p>
        </w:tc>
        <w:tc>
          <w:tcPr>
            <w:tcW w:w="1417" w:type="dxa"/>
            <w:vAlign w:val="bottom"/>
          </w:tcPr>
          <w:p w:rsidR="00751D80" w:rsidRPr="008103F8" w:rsidRDefault="00751D80" w:rsidP="007702D6">
            <w:pPr>
              <w:spacing w:line="209" w:lineRule="auto"/>
              <w:ind w:right="57"/>
              <w:jc w:val="right"/>
            </w:pPr>
            <w:r>
              <w:t>13636</w:t>
            </w:r>
          </w:p>
        </w:tc>
        <w:tc>
          <w:tcPr>
            <w:tcW w:w="1276" w:type="dxa"/>
            <w:vAlign w:val="bottom"/>
          </w:tcPr>
          <w:p w:rsidR="00751D80" w:rsidRPr="008103F8" w:rsidRDefault="00751D80" w:rsidP="007702D6">
            <w:pPr>
              <w:spacing w:line="209" w:lineRule="auto"/>
              <w:ind w:right="57"/>
              <w:jc w:val="right"/>
            </w:pPr>
            <w:r>
              <w:t>10401</w:t>
            </w:r>
          </w:p>
        </w:tc>
        <w:tc>
          <w:tcPr>
            <w:tcW w:w="1276" w:type="dxa"/>
            <w:vAlign w:val="bottom"/>
          </w:tcPr>
          <w:p w:rsidR="00751D80" w:rsidRPr="008103F8" w:rsidRDefault="00751D80" w:rsidP="007702D6">
            <w:pPr>
              <w:spacing w:line="209" w:lineRule="auto"/>
              <w:ind w:right="57"/>
              <w:jc w:val="right"/>
            </w:pPr>
            <w:r>
              <w:t>11425</w:t>
            </w:r>
          </w:p>
        </w:tc>
        <w:tc>
          <w:tcPr>
            <w:tcW w:w="1343" w:type="dxa"/>
            <w:vAlign w:val="bottom"/>
          </w:tcPr>
          <w:p w:rsidR="00751D80" w:rsidRPr="008103F8" w:rsidRDefault="00751D80" w:rsidP="007702D6">
            <w:pPr>
              <w:spacing w:line="209" w:lineRule="auto"/>
              <w:ind w:right="57"/>
              <w:jc w:val="right"/>
            </w:pPr>
            <w:r>
              <w:t>12612</w:t>
            </w:r>
          </w:p>
        </w:tc>
      </w:tr>
      <w:tr w:rsidR="00751D80" w:rsidRPr="00E62C26" w:rsidTr="00E859E0">
        <w:trPr>
          <w:trHeight w:val="90"/>
          <w:jc w:val="center"/>
        </w:trPr>
        <w:tc>
          <w:tcPr>
            <w:tcW w:w="2905" w:type="dxa"/>
            <w:vAlign w:val="bottom"/>
          </w:tcPr>
          <w:p w:rsidR="00751D80" w:rsidRPr="00E62C26" w:rsidRDefault="00751D80" w:rsidP="007702D6">
            <w:pPr>
              <w:spacing w:line="209" w:lineRule="auto"/>
              <w:ind w:left="170"/>
            </w:pPr>
            <w:r w:rsidRPr="00E62C26">
              <w:t>35-39</w:t>
            </w:r>
          </w:p>
        </w:tc>
        <w:tc>
          <w:tcPr>
            <w:tcW w:w="1276" w:type="dxa"/>
            <w:vAlign w:val="bottom"/>
          </w:tcPr>
          <w:p w:rsidR="00751D80" w:rsidRPr="00E147A5" w:rsidRDefault="00751D80" w:rsidP="007702D6">
            <w:pPr>
              <w:spacing w:line="209" w:lineRule="auto"/>
              <w:ind w:right="57"/>
              <w:jc w:val="right"/>
            </w:pPr>
            <w:r>
              <w:t>22555</w:t>
            </w:r>
          </w:p>
        </w:tc>
        <w:tc>
          <w:tcPr>
            <w:tcW w:w="1417" w:type="dxa"/>
            <w:vAlign w:val="bottom"/>
          </w:tcPr>
          <w:p w:rsidR="00751D80" w:rsidRPr="008103F8" w:rsidRDefault="00751D80" w:rsidP="007702D6">
            <w:pPr>
              <w:spacing w:line="209" w:lineRule="auto"/>
              <w:ind w:right="57"/>
              <w:jc w:val="right"/>
            </w:pPr>
            <w:r>
              <w:t>12415</w:t>
            </w:r>
          </w:p>
        </w:tc>
        <w:tc>
          <w:tcPr>
            <w:tcW w:w="1276" w:type="dxa"/>
            <w:vAlign w:val="bottom"/>
          </w:tcPr>
          <w:p w:rsidR="00751D80" w:rsidRPr="008103F8" w:rsidRDefault="00751D80" w:rsidP="007702D6">
            <w:pPr>
              <w:spacing w:line="209" w:lineRule="auto"/>
              <w:ind w:right="57"/>
              <w:jc w:val="right"/>
            </w:pPr>
            <w:r>
              <w:t>10140</w:t>
            </w:r>
          </w:p>
        </w:tc>
        <w:tc>
          <w:tcPr>
            <w:tcW w:w="1276" w:type="dxa"/>
            <w:vAlign w:val="bottom"/>
          </w:tcPr>
          <w:p w:rsidR="00751D80" w:rsidRPr="008103F8" w:rsidRDefault="00751D80" w:rsidP="007702D6">
            <w:pPr>
              <w:spacing w:line="209" w:lineRule="auto"/>
              <w:ind w:right="57"/>
              <w:jc w:val="right"/>
            </w:pPr>
            <w:r>
              <w:t>10301</w:t>
            </w:r>
          </w:p>
        </w:tc>
        <w:tc>
          <w:tcPr>
            <w:tcW w:w="1343" w:type="dxa"/>
            <w:vAlign w:val="bottom"/>
          </w:tcPr>
          <w:p w:rsidR="00751D80" w:rsidRPr="008103F8" w:rsidRDefault="00751D80" w:rsidP="007702D6">
            <w:pPr>
              <w:spacing w:line="209" w:lineRule="auto"/>
              <w:ind w:right="57"/>
              <w:jc w:val="right"/>
            </w:pPr>
            <w:r>
              <w:t>12254</w:t>
            </w:r>
          </w:p>
        </w:tc>
      </w:tr>
      <w:tr w:rsidR="00751D80" w:rsidRPr="00E62C26" w:rsidTr="00E859E0">
        <w:trPr>
          <w:trHeight w:val="90"/>
          <w:jc w:val="center"/>
        </w:trPr>
        <w:tc>
          <w:tcPr>
            <w:tcW w:w="2905" w:type="dxa"/>
            <w:vAlign w:val="bottom"/>
          </w:tcPr>
          <w:p w:rsidR="00751D80" w:rsidRPr="00E62C26" w:rsidRDefault="00751D80" w:rsidP="007702D6">
            <w:pPr>
              <w:spacing w:line="209" w:lineRule="auto"/>
              <w:ind w:left="170"/>
            </w:pPr>
            <w:r w:rsidRPr="00E62C26">
              <w:t>40-44</w:t>
            </w:r>
          </w:p>
        </w:tc>
        <w:tc>
          <w:tcPr>
            <w:tcW w:w="1276" w:type="dxa"/>
            <w:vAlign w:val="bottom"/>
          </w:tcPr>
          <w:p w:rsidR="00751D80" w:rsidRPr="00E147A5" w:rsidRDefault="00751D80" w:rsidP="007702D6">
            <w:pPr>
              <w:spacing w:line="209" w:lineRule="auto"/>
              <w:ind w:right="57"/>
              <w:jc w:val="right"/>
            </w:pPr>
            <w:r>
              <w:t>20998</w:t>
            </w:r>
          </w:p>
        </w:tc>
        <w:tc>
          <w:tcPr>
            <w:tcW w:w="1417" w:type="dxa"/>
            <w:vAlign w:val="bottom"/>
          </w:tcPr>
          <w:p w:rsidR="00751D80" w:rsidRPr="008103F8" w:rsidRDefault="00751D80" w:rsidP="007702D6">
            <w:pPr>
              <w:spacing w:line="209" w:lineRule="auto"/>
              <w:ind w:right="57"/>
              <w:jc w:val="right"/>
            </w:pPr>
            <w:r>
              <w:t>11501</w:t>
            </w:r>
          </w:p>
        </w:tc>
        <w:tc>
          <w:tcPr>
            <w:tcW w:w="1276" w:type="dxa"/>
            <w:vAlign w:val="bottom"/>
          </w:tcPr>
          <w:p w:rsidR="00751D80" w:rsidRPr="008103F8" w:rsidRDefault="00751D80" w:rsidP="007702D6">
            <w:pPr>
              <w:spacing w:line="209" w:lineRule="auto"/>
              <w:ind w:right="57"/>
              <w:jc w:val="right"/>
            </w:pPr>
            <w:r>
              <w:t>9497</w:t>
            </w:r>
          </w:p>
        </w:tc>
        <w:tc>
          <w:tcPr>
            <w:tcW w:w="1276" w:type="dxa"/>
            <w:vAlign w:val="bottom"/>
          </w:tcPr>
          <w:p w:rsidR="00751D80" w:rsidRPr="008103F8" w:rsidRDefault="00751D80" w:rsidP="007702D6">
            <w:pPr>
              <w:spacing w:line="209" w:lineRule="auto"/>
              <w:ind w:right="57"/>
              <w:jc w:val="right"/>
            </w:pPr>
            <w:r>
              <w:t>9373</w:t>
            </w:r>
          </w:p>
        </w:tc>
        <w:tc>
          <w:tcPr>
            <w:tcW w:w="1343" w:type="dxa"/>
            <w:vAlign w:val="bottom"/>
          </w:tcPr>
          <w:p w:rsidR="00751D80" w:rsidRPr="008103F8" w:rsidRDefault="00751D80" w:rsidP="007702D6">
            <w:pPr>
              <w:spacing w:line="209" w:lineRule="auto"/>
              <w:ind w:right="57"/>
              <w:jc w:val="right"/>
            </w:pPr>
            <w:r>
              <w:t>11625</w:t>
            </w:r>
          </w:p>
        </w:tc>
      </w:tr>
      <w:tr w:rsidR="00751D80" w:rsidRPr="00E62C26" w:rsidTr="00E859E0">
        <w:trPr>
          <w:trHeight w:val="90"/>
          <w:jc w:val="center"/>
        </w:trPr>
        <w:tc>
          <w:tcPr>
            <w:tcW w:w="2905" w:type="dxa"/>
            <w:vAlign w:val="bottom"/>
          </w:tcPr>
          <w:p w:rsidR="00751D80" w:rsidRPr="00E62C26" w:rsidRDefault="00751D80" w:rsidP="007702D6">
            <w:pPr>
              <w:spacing w:line="209" w:lineRule="auto"/>
              <w:ind w:left="170"/>
            </w:pPr>
            <w:r w:rsidRPr="00E62C26">
              <w:t>45-49</w:t>
            </w:r>
          </w:p>
        </w:tc>
        <w:tc>
          <w:tcPr>
            <w:tcW w:w="1276" w:type="dxa"/>
            <w:vAlign w:val="bottom"/>
          </w:tcPr>
          <w:p w:rsidR="00751D80" w:rsidRPr="00E147A5" w:rsidRDefault="00751D80" w:rsidP="007702D6">
            <w:pPr>
              <w:spacing w:line="209" w:lineRule="auto"/>
              <w:ind w:right="57"/>
              <w:jc w:val="right"/>
            </w:pPr>
            <w:r>
              <w:t>19612</w:t>
            </w:r>
          </w:p>
        </w:tc>
        <w:tc>
          <w:tcPr>
            <w:tcW w:w="1417" w:type="dxa"/>
            <w:vAlign w:val="bottom"/>
          </w:tcPr>
          <w:p w:rsidR="00751D80" w:rsidRPr="008103F8" w:rsidRDefault="00751D80" w:rsidP="007702D6">
            <w:pPr>
              <w:spacing w:line="209" w:lineRule="auto"/>
              <w:ind w:right="57"/>
              <w:jc w:val="right"/>
            </w:pPr>
            <w:r>
              <w:t>10384</w:t>
            </w:r>
          </w:p>
        </w:tc>
        <w:tc>
          <w:tcPr>
            <w:tcW w:w="1276" w:type="dxa"/>
            <w:vAlign w:val="bottom"/>
          </w:tcPr>
          <w:p w:rsidR="00751D80" w:rsidRPr="008103F8" w:rsidRDefault="00751D80" w:rsidP="007702D6">
            <w:pPr>
              <w:spacing w:line="209" w:lineRule="auto"/>
              <w:ind w:right="57"/>
              <w:jc w:val="right"/>
            </w:pPr>
            <w:r>
              <w:t>9228</w:t>
            </w:r>
          </w:p>
        </w:tc>
        <w:tc>
          <w:tcPr>
            <w:tcW w:w="1276" w:type="dxa"/>
            <w:vAlign w:val="bottom"/>
          </w:tcPr>
          <w:p w:rsidR="00751D80" w:rsidRPr="008103F8" w:rsidRDefault="00751D80" w:rsidP="007702D6">
            <w:pPr>
              <w:spacing w:line="209" w:lineRule="auto"/>
              <w:ind w:right="57"/>
              <w:jc w:val="right"/>
            </w:pPr>
            <w:r>
              <w:t>8708</w:t>
            </w:r>
          </w:p>
        </w:tc>
        <w:tc>
          <w:tcPr>
            <w:tcW w:w="1343" w:type="dxa"/>
            <w:vAlign w:val="bottom"/>
          </w:tcPr>
          <w:p w:rsidR="00751D80" w:rsidRPr="008103F8" w:rsidRDefault="00751D80" w:rsidP="007702D6">
            <w:pPr>
              <w:spacing w:line="209" w:lineRule="auto"/>
              <w:ind w:right="57"/>
              <w:jc w:val="right"/>
            </w:pPr>
            <w:r>
              <w:t>10904</w:t>
            </w:r>
          </w:p>
        </w:tc>
      </w:tr>
      <w:tr w:rsidR="00751D80" w:rsidRPr="00E62C26" w:rsidTr="00E859E0">
        <w:trPr>
          <w:trHeight w:val="90"/>
          <w:jc w:val="center"/>
        </w:trPr>
        <w:tc>
          <w:tcPr>
            <w:tcW w:w="2905" w:type="dxa"/>
            <w:vAlign w:val="bottom"/>
          </w:tcPr>
          <w:p w:rsidR="00751D80" w:rsidRPr="00E62C26" w:rsidRDefault="00751D80" w:rsidP="007702D6">
            <w:pPr>
              <w:spacing w:line="209" w:lineRule="auto"/>
              <w:ind w:left="170"/>
            </w:pPr>
            <w:r w:rsidRPr="00E62C26">
              <w:t>50-54</w:t>
            </w:r>
          </w:p>
        </w:tc>
        <w:tc>
          <w:tcPr>
            <w:tcW w:w="1276" w:type="dxa"/>
            <w:vAlign w:val="bottom"/>
          </w:tcPr>
          <w:p w:rsidR="00751D80" w:rsidRPr="00E147A5" w:rsidRDefault="00751D80" w:rsidP="007702D6">
            <w:pPr>
              <w:spacing w:line="209" w:lineRule="auto"/>
              <w:ind w:right="57"/>
              <w:jc w:val="right"/>
            </w:pPr>
            <w:r>
              <w:t>16844</w:t>
            </w:r>
          </w:p>
        </w:tc>
        <w:tc>
          <w:tcPr>
            <w:tcW w:w="1417" w:type="dxa"/>
            <w:vAlign w:val="bottom"/>
          </w:tcPr>
          <w:p w:rsidR="00751D80" w:rsidRPr="008103F8" w:rsidRDefault="00751D80" w:rsidP="007702D6">
            <w:pPr>
              <w:spacing w:line="209" w:lineRule="auto"/>
              <w:ind w:right="57"/>
              <w:jc w:val="right"/>
            </w:pPr>
            <w:r>
              <w:t>8924</w:t>
            </w:r>
          </w:p>
        </w:tc>
        <w:tc>
          <w:tcPr>
            <w:tcW w:w="1276" w:type="dxa"/>
            <w:vAlign w:val="bottom"/>
          </w:tcPr>
          <w:p w:rsidR="00751D80" w:rsidRPr="008103F8" w:rsidRDefault="00751D80" w:rsidP="007702D6">
            <w:pPr>
              <w:spacing w:line="209" w:lineRule="auto"/>
              <w:ind w:right="57"/>
              <w:jc w:val="right"/>
            </w:pPr>
            <w:r>
              <w:t>7920</w:t>
            </w:r>
          </w:p>
        </w:tc>
        <w:tc>
          <w:tcPr>
            <w:tcW w:w="1276" w:type="dxa"/>
            <w:vAlign w:val="bottom"/>
          </w:tcPr>
          <w:p w:rsidR="00751D80" w:rsidRPr="008103F8" w:rsidRDefault="00751D80" w:rsidP="007702D6">
            <w:pPr>
              <w:spacing w:line="209" w:lineRule="auto"/>
              <w:ind w:right="57"/>
              <w:jc w:val="right"/>
            </w:pPr>
            <w:r>
              <w:t>7355</w:t>
            </w:r>
          </w:p>
        </w:tc>
        <w:tc>
          <w:tcPr>
            <w:tcW w:w="1343" w:type="dxa"/>
            <w:vAlign w:val="bottom"/>
          </w:tcPr>
          <w:p w:rsidR="00751D80" w:rsidRPr="008103F8" w:rsidRDefault="00751D80" w:rsidP="007702D6">
            <w:pPr>
              <w:spacing w:line="209" w:lineRule="auto"/>
              <w:ind w:right="57"/>
              <w:jc w:val="right"/>
            </w:pPr>
            <w:r>
              <w:t>9489</w:t>
            </w:r>
          </w:p>
        </w:tc>
      </w:tr>
      <w:tr w:rsidR="00751D80" w:rsidRPr="00E62C26" w:rsidTr="00E859E0">
        <w:trPr>
          <w:trHeight w:val="90"/>
          <w:jc w:val="center"/>
        </w:trPr>
        <w:tc>
          <w:tcPr>
            <w:tcW w:w="2905" w:type="dxa"/>
            <w:vAlign w:val="bottom"/>
          </w:tcPr>
          <w:p w:rsidR="00751D80" w:rsidRPr="00E62C26" w:rsidRDefault="00751D80" w:rsidP="007702D6">
            <w:pPr>
              <w:spacing w:line="209" w:lineRule="auto"/>
              <w:ind w:left="170"/>
            </w:pPr>
            <w:r w:rsidRPr="00E62C26">
              <w:t>55-59</w:t>
            </w:r>
          </w:p>
        </w:tc>
        <w:tc>
          <w:tcPr>
            <w:tcW w:w="1276" w:type="dxa"/>
            <w:vAlign w:val="bottom"/>
          </w:tcPr>
          <w:p w:rsidR="00751D80" w:rsidRPr="00E147A5" w:rsidRDefault="00751D80" w:rsidP="007702D6">
            <w:pPr>
              <w:spacing w:line="209" w:lineRule="auto"/>
              <w:ind w:right="57"/>
              <w:jc w:val="right"/>
            </w:pPr>
            <w:r>
              <w:t>11795</w:t>
            </w:r>
          </w:p>
        </w:tc>
        <w:tc>
          <w:tcPr>
            <w:tcW w:w="1417" w:type="dxa"/>
            <w:vAlign w:val="bottom"/>
          </w:tcPr>
          <w:p w:rsidR="00751D80" w:rsidRPr="008103F8" w:rsidRDefault="00751D80" w:rsidP="007702D6">
            <w:pPr>
              <w:spacing w:line="209" w:lineRule="auto"/>
              <w:ind w:right="57"/>
              <w:jc w:val="right"/>
            </w:pPr>
            <w:r>
              <w:t>6307</w:t>
            </w:r>
          </w:p>
        </w:tc>
        <w:tc>
          <w:tcPr>
            <w:tcW w:w="1276" w:type="dxa"/>
            <w:vAlign w:val="bottom"/>
          </w:tcPr>
          <w:p w:rsidR="00751D80" w:rsidRPr="008103F8" w:rsidRDefault="00751D80" w:rsidP="007702D6">
            <w:pPr>
              <w:spacing w:line="209" w:lineRule="auto"/>
              <w:ind w:right="57"/>
              <w:jc w:val="right"/>
            </w:pPr>
            <w:r>
              <w:t>5488</w:t>
            </w:r>
          </w:p>
        </w:tc>
        <w:tc>
          <w:tcPr>
            <w:tcW w:w="1276" w:type="dxa"/>
            <w:vAlign w:val="bottom"/>
          </w:tcPr>
          <w:p w:rsidR="00751D80" w:rsidRPr="008103F8" w:rsidRDefault="00751D80" w:rsidP="007702D6">
            <w:pPr>
              <w:spacing w:line="209" w:lineRule="auto"/>
              <w:ind w:right="57"/>
              <w:jc w:val="right"/>
            </w:pPr>
            <w:r>
              <w:t>5094</w:t>
            </w:r>
          </w:p>
        </w:tc>
        <w:tc>
          <w:tcPr>
            <w:tcW w:w="1343" w:type="dxa"/>
            <w:vAlign w:val="bottom"/>
          </w:tcPr>
          <w:p w:rsidR="00751D80" w:rsidRPr="008103F8" w:rsidRDefault="00751D80" w:rsidP="007702D6">
            <w:pPr>
              <w:spacing w:line="209" w:lineRule="auto"/>
              <w:ind w:right="57"/>
              <w:jc w:val="right"/>
            </w:pPr>
            <w:r>
              <w:t>6701</w:t>
            </w:r>
          </w:p>
        </w:tc>
      </w:tr>
      <w:tr w:rsidR="00751D80" w:rsidRPr="00E62C26" w:rsidTr="00E859E0">
        <w:trPr>
          <w:trHeight w:val="90"/>
          <w:jc w:val="center"/>
        </w:trPr>
        <w:tc>
          <w:tcPr>
            <w:tcW w:w="2905" w:type="dxa"/>
            <w:vAlign w:val="bottom"/>
          </w:tcPr>
          <w:p w:rsidR="00751D80" w:rsidRPr="00E62C26" w:rsidRDefault="00751D80" w:rsidP="007702D6">
            <w:pPr>
              <w:spacing w:line="209" w:lineRule="auto"/>
              <w:ind w:left="170"/>
            </w:pPr>
            <w:r w:rsidRPr="00E62C26">
              <w:t>60-64</w:t>
            </w:r>
          </w:p>
        </w:tc>
        <w:tc>
          <w:tcPr>
            <w:tcW w:w="1276" w:type="dxa"/>
            <w:vAlign w:val="bottom"/>
          </w:tcPr>
          <w:p w:rsidR="00751D80" w:rsidRPr="00E147A5" w:rsidRDefault="00751D80" w:rsidP="007702D6">
            <w:pPr>
              <w:spacing w:line="209" w:lineRule="auto"/>
              <w:ind w:right="57"/>
              <w:jc w:val="right"/>
            </w:pPr>
            <w:r>
              <w:t>8927</w:t>
            </w:r>
          </w:p>
        </w:tc>
        <w:tc>
          <w:tcPr>
            <w:tcW w:w="1417" w:type="dxa"/>
            <w:vAlign w:val="bottom"/>
          </w:tcPr>
          <w:p w:rsidR="00751D80" w:rsidRPr="008103F8" w:rsidRDefault="00751D80" w:rsidP="007702D6">
            <w:pPr>
              <w:spacing w:line="209" w:lineRule="auto"/>
              <w:ind w:right="57"/>
              <w:jc w:val="right"/>
            </w:pPr>
            <w:r>
              <w:t>4869</w:t>
            </w:r>
          </w:p>
        </w:tc>
        <w:tc>
          <w:tcPr>
            <w:tcW w:w="1276" w:type="dxa"/>
            <w:vAlign w:val="bottom"/>
          </w:tcPr>
          <w:p w:rsidR="00751D80" w:rsidRPr="008103F8" w:rsidRDefault="00751D80" w:rsidP="007702D6">
            <w:pPr>
              <w:spacing w:line="209" w:lineRule="auto"/>
              <w:ind w:right="57"/>
              <w:jc w:val="right"/>
            </w:pPr>
            <w:r>
              <w:t>4058</w:t>
            </w:r>
          </w:p>
        </w:tc>
        <w:tc>
          <w:tcPr>
            <w:tcW w:w="1276" w:type="dxa"/>
            <w:vAlign w:val="bottom"/>
          </w:tcPr>
          <w:p w:rsidR="00751D80" w:rsidRPr="008103F8" w:rsidRDefault="00751D80" w:rsidP="007702D6">
            <w:pPr>
              <w:spacing w:line="209" w:lineRule="auto"/>
              <w:ind w:right="57"/>
              <w:jc w:val="right"/>
            </w:pPr>
            <w:r>
              <w:t>3672</w:t>
            </w:r>
          </w:p>
        </w:tc>
        <w:tc>
          <w:tcPr>
            <w:tcW w:w="1343" w:type="dxa"/>
            <w:vAlign w:val="bottom"/>
          </w:tcPr>
          <w:p w:rsidR="00751D80" w:rsidRPr="008103F8" w:rsidRDefault="00751D80" w:rsidP="007702D6">
            <w:pPr>
              <w:spacing w:line="209" w:lineRule="auto"/>
              <w:ind w:right="57"/>
              <w:jc w:val="right"/>
            </w:pPr>
            <w:r>
              <w:t>5255</w:t>
            </w:r>
          </w:p>
        </w:tc>
      </w:tr>
      <w:tr w:rsidR="00751D80" w:rsidRPr="00E62C26" w:rsidTr="00E859E0">
        <w:trPr>
          <w:trHeight w:val="90"/>
          <w:jc w:val="center"/>
        </w:trPr>
        <w:tc>
          <w:tcPr>
            <w:tcW w:w="2905" w:type="dxa"/>
            <w:vAlign w:val="bottom"/>
          </w:tcPr>
          <w:p w:rsidR="00751D80" w:rsidRPr="00E62C26" w:rsidRDefault="00751D80" w:rsidP="007702D6">
            <w:pPr>
              <w:spacing w:line="209" w:lineRule="auto"/>
              <w:ind w:left="170"/>
            </w:pPr>
            <w:r w:rsidRPr="00E62C26">
              <w:t>65-69</w:t>
            </w:r>
          </w:p>
        </w:tc>
        <w:tc>
          <w:tcPr>
            <w:tcW w:w="1276" w:type="dxa"/>
            <w:vAlign w:val="bottom"/>
          </w:tcPr>
          <w:p w:rsidR="00751D80" w:rsidRPr="00E147A5" w:rsidRDefault="00751D80" w:rsidP="007702D6">
            <w:pPr>
              <w:spacing w:line="209" w:lineRule="auto"/>
              <w:ind w:right="57"/>
              <w:jc w:val="right"/>
            </w:pPr>
            <w:r>
              <w:t>5542</w:t>
            </w:r>
          </w:p>
        </w:tc>
        <w:tc>
          <w:tcPr>
            <w:tcW w:w="1417" w:type="dxa"/>
            <w:vAlign w:val="bottom"/>
          </w:tcPr>
          <w:p w:rsidR="00751D80" w:rsidRPr="008103F8" w:rsidRDefault="00751D80" w:rsidP="007702D6">
            <w:pPr>
              <w:spacing w:line="209" w:lineRule="auto"/>
              <w:ind w:right="57"/>
              <w:jc w:val="right"/>
            </w:pPr>
            <w:r>
              <w:t>2573</w:t>
            </w:r>
          </w:p>
        </w:tc>
        <w:tc>
          <w:tcPr>
            <w:tcW w:w="1276" w:type="dxa"/>
            <w:vAlign w:val="bottom"/>
          </w:tcPr>
          <w:p w:rsidR="00751D80" w:rsidRPr="008103F8" w:rsidRDefault="00751D80" w:rsidP="007702D6">
            <w:pPr>
              <w:spacing w:line="209" w:lineRule="auto"/>
              <w:ind w:right="57"/>
              <w:jc w:val="right"/>
            </w:pPr>
            <w:r>
              <w:t>2969</w:t>
            </w:r>
          </w:p>
        </w:tc>
        <w:tc>
          <w:tcPr>
            <w:tcW w:w="1276" w:type="dxa"/>
            <w:vAlign w:val="bottom"/>
          </w:tcPr>
          <w:p w:rsidR="00751D80" w:rsidRPr="008103F8" w:rsidRDefault="00751D80" w:rsidP="007702D6">
            <w:pPr>
              <w:spacing w:line="209" w:lineRule="auto"/>
              <w:ind w:right="57"/>
              <w:jc w:val="right"/>
            </w:pPr>
            <w:r>
              <w:t>2245</w:t>
            </w:r>
          </w:p>
        </w:tc>
        <w:tc>
          <w:tcPr>
            <w:tcW w:w="1343" w:type="dxa"/>
            <w:vAlign w:val="bottom"/>
          </w:tcPr>
          <w:p w:rsidR="00751D80" w:rsidRPr="008103F8" w:rsidRDefault="00751D80" w:rsidP="007702D6">
            <w:pPr>
              <w:spacing w:line="209" w:lineRule="auto"/>
              <w:ind w:right="57"/>
              <w:jc w:val="right"/>
            </w:pPr>
            <w:r>
              <w:t>3297</w:t>
            </w:r>
          </w:p>
        </w:tc>
      </w:tr>
      <w:tr w:rsidR="00751D80" w:rsidRPr="00E62C26" w:rsidTr="00E859E0">
        <w:trPr>
          <w:trHeight w:val="90"/>
          <w:jc w:val="center"/>
        </w:trPr>
        <w:tc>
          <w:tcPr>
            <w:tcW w:w="2905" w:type="dxa"/>
            <w:vAlign w:val="bottom"/>
          </w:tcPr>
          <w:p w:rsidR="00751D80" w:rsidRPr="00E62C26" w:rsidRDefault="00751D80" w:rsidP="007702D6">
            <w:pPr>
              <w:spacing w:line="209" w:lineRule="auto"/>
              <w:ind w:left="170"/>
            </w:pPr>
            <w:r w:rsidRPr="00E62C26">
              <w:t>70 и более</w:t>
            </w:r>
          </w:p>
        </w:tc>
        <w:tc>
          <w:tcPr>
            <w:tcW w:w="1276" w:type="dxa"/>
            <w:vAlign w:val="bottom"/>
          </w:tcPr>
          <w:p w:rsidR="00751D80" w:rsidRPr="00C64B58" w:rsidRDefault="00751D80" w:rsidP="007702D6">
            <w:pPr>
              <w:spacing w:line="209" w:lineRule="auto"/>
              <w:ind w:right="57"/>
              <w:jc w:val="right"/>
              <w:rPr>
                <w:lang w:val="en-US"/>
              </w:rPr>
            </w:pPr>
            <w:r>
              <w:rPr>
                <w:lang w:val="en-US"/>
              </w:rPr>
              <w:t>9615</w:t>
            </w:r>
          </w:p>
        </w:tc>
        <w:tc>
          <w:tcPr>
            <w:tcW w:w="1417" w:type="dxa"/>
            <w:vAlign w:val="bottom"/>
          </w:tcPr>
          <w:p w:rsidR="00751D80" w:rsidRPr="008A63A5" w:rsidRDefault="00751D80" w:rsidP="007702D6">
            <w:pPr>
              <w:spacing w:line="209" w:lineRule="auto"/>
              <w:ind w:right="57"/>
              <w:jc w:val="right"/>
              <w:rPr>
                <w:lang w:val="en-US"/>
              </w:rPr>
            </w:pPr>
            <w:r>
              <w:rPr>
                <w:lang w:val="en-US"/>
              </w:rPr>
              <w:t>5643</w:t>
            </w:r>
          </w:p>
        </w:tc>
        <w:tc>
          <w:tcPr>
            <w:tcW w:w="1276" w:type="dxa"/>
            <w:vAlign w:val="bottom"/>
          </w:tcPr>
          <w:p w:rsidR="00751D80" w:rsidRPr="008A63A5" w:rsidRDefault="00751D80" w:rsidP="007702D6">
            <w:pPr>
              <w:spacing w:line="209" w:lineRule="auto"/>
              <w:ind w:right="57"/>
              <w:jc w:val="right"/>
              <w:rPr>
                <w:lang w:val="en-US"/>
              </w:rPr>
            </w:pPr>
            <w:r>
              <w:rPr>
                <w:lang w:val="en-US"/>
              </w:rPr>
              <w:t>3972</w:t>
            </w:r>
          </w:p>
        </w:tc>
        <w:tc>
          <w:tcPr>
            <w:tcW w:w="1276" w:type="dxa"/>
            <w:vAlign w:val="bottom"/>
          </w:tcPr>
          <w:p w:rsidR="00751D80" w:rsidRPr="008A63A5" w:rsidRDefault="00751D80" w:rsidP="007702D6">
            <w:pPr>
              <w:spacing w:line="209" w:lineRule="auto"/>
              <w:ind w:right="57"/>
              <w:jc w:val="right"/>
              <w:rPr>
                <w:lang w:val="en-US"/>
              </w:rPr>
            </w:pPr>
            <w:r>
              <w:rPr>
                <w:lang w:val="en-US"/>
              </w:rPr>
              <w:t>3170</w:t>
            </w:r>
          </w:p>
        </w:tc>
        <w:tc>
          <w:tcPr>
            <w:tcW w:w="1343" w:type="dxa"/>
            <w:vAlign w:val="bottom"/>
          </w:tcPr>
          <w:p w:rsidR="00751D80" w:rsidRPr="008A63A5" w:rsidRDefault="00751D80" w:rsidP="007702D6">
            <w:pPr>
              <w:spacing w:line="209" w:lineRule="auto"/>
              <w:ind w:right="57"/>
              <w:jc w:val="right"/>
              <w:rPr>
                <w:lang w:val="en-US"/>
              </w:rPr>
            </w:pPr>
            <w:r>
              <w:rPr>
                <w:lang w:val="en-US"/>
              </w:rPr>
              <w:t>6445</w:t>
            </w:r>
          </w:p>
        </w:tc>
      </w:tr>
      <w:tr w:rsidR="00E859E0" w:rsidRPr="00E62C26" w:rsidTr="00E859E0">
        <w:trPr>
          <w:trHeight w:val="90"/>
          <w:jc w:val="center"/>
        </w:trPr>
        <w:tc>
          <w:tcPr>
            <w:tcW w:w="2905" w:type="dxa"/>
            <w:vAlign w:val="bottom"/>
          </w:tcPr>
          <w:p w:rsidR="00E859E0" w:rsidRDefault="00E859E0" w:rsidP="007702D6">
            <w:pPr>
              <w:spacing w:line="209" w:lineRule="auto"/>
            </w:pPr>
            <w:r>
              <w:t>Из общей численности населения - население в возрасте, человек:</w:t>
            </w:r>
          </w:p>
          <w:p w:rsidR="00E859E0" w:rsidRPr="00E859E0" w:rsidRDefault="00E859E0" w:rsidP="007702D6">
            <w:pPr>
              <w:spacing w:line="209" w:lineRule="auto"/>
              <w:ind w:left="170" w:right="-57"/>
              <w:rPr>
                <w:spacing w:val="-4"/>
              </w:rPr>
            </w:pPr>
            <w:r w:rsidRPr="00E859E0">
              <w:rPr>
                <w:spacing w:val="-4"/>
              </w:rPr>
              <w:t>моложе трудоспособного</w:t>
            </w:r>
          </w:p>
        </w:tc>
        <w:tc>
          <w:tcPr>
            <w:tcW w:w="1276" w:type="dxa"/>
            <w:vAlign w:val="bottom"/>
          </w:tcPr>
          <w:p w:rsidR="00E859E0" w:rsidRPr="00E859E0" w:rsidRDefault="007D1765" w:rsidP="007702D6">
            <w:pPr>
              <w:spacing w:line="209" w:lineRule="auto"/>
              <w:ind w:right="57"/>
              <w:jc w:val="right"/>
            </w:pPr>
            <w:r>
              <w:t>96997</w:t>
            </w:r>
          </w:p>
        </w:tc>
        <w:tc>
          <w:tcPr>
            <w:tcW w:w="1417" w:type="dxa"/>
            <w:vAlign w:val="bottom"/>
          </w:tcPr>
          <w:p w:rsidR="00E859E0" w:rsidRPr="00E859E0" w:rsidRDefault="007D1765" w:rsidP="007702D6">
            <w:pPr>
              <w:spacing w:line="209" w:lineRule="auto"/>
              <w:ind w:right="57"/>
              <w:jc w:val="right"/>
            </w:pPr>
            <w:r>
              <w:t>46158</w:t>
            </w:r>
          </w:p>
        </w:tc>
        <w:tc>
          <w:tcPr>
            <w:tcW w:w="1276" w:type="dxa"/>
            <w:vAlign w:val="bottom"/>
          </w:tcPr>
          <w:p w:rsidR="00E859E0" w:rsidRPr="00E859E0" w:rsidRDefault="007D1765" w:rsidP="007702D6">
            <w:pPr>
              <w:spacing w:line="209" w:lineRule="auto"/>
              <w:ind w:right="57"/>
              <w:jc w:val="right"/>
            </w:pPr>
            <w:r>
              <w:t>50839</w:t>
            </w:r>
          </w:p>
        </w:tc>
        <w:tc>
          <w:tcPr>
            <w:tcW w:w="1276" w:type="dxa"/>
            <w:vAlign w:val="bottom"/>
          </w:tcPr>
          <w:p w:rsidR="00E859E0" w:rsidRPr="00E859E0" w:rsidRDefault="007D1765" w:rsidP="007702D6">
            <w:pPr>
              <w:spacing w:line="209" w:lineRule="auto"/>
              <w:ind w:right="57"/>
              <w:jc w:val="right"/>
            </w:pPr>
            <w:r>
              <w:t>49617</w:t>
            </w:r>
          </w:p>
        </w:tc>
        <w:tc>
          <w:tcPr>
            <w:tcW w:w="1343" w:type="dxa"/>
            <w:vAlign w:val="bottom"/>
          </w:tcPr>
          <w:p w:rsidR="00E859E0" w:rsidRPr="00E859E0" w:rsidRDefault="007D1765" w:rsidP="007702D6">
            <w:pPr>
              <w:spacing w:line="209" w:lineRule="auto"/>
              <w:ind w:right="57"/>
              <w:jc w:val="right"/>
            </w:pPr>
            <w:r>
              <w:t>47380</w:t>
            </w:r>
          </w:p>
        </w:tc>
      </w:tr>
      <w:tr w:rsidR="00E859E0" w:rsidRPr="00E62C26" w:rsidTr="00E859E0">
        <w:trPr>
          <w:trHeight w:val="90"/>
          <w:jc w:val="center"/>
        </w:trPr>
        <w:tc>
          <w:tcPr>
            <w:tcW w:w="2905" w:type="dxa"/>
            <w:vAlign w:val="bottom"/>
          </w:tcPr>
          <w:p w:rsidR="00E859E0" w:rsidRDefault="00E859E0" w:rsidP="007702D6">
            <w:pPr>
              <w:spacing w:line="209" w:lineRule="auto"/>
              <w:ind w:left="170"/>
            </w:pPr>
            <w:r>
              <w:t>трудоспособном</w:t>
            </w:r>
          </w:p>
        </w:tc>
        <w:tc>
          <w:tcPr>
            <w:tcW w:w="1276" w:type="dxa"/>
            <w:vAlign w:val="bottom"/>
          </w:tcPr>
          <w:p w:rsidR="00E859E0" w:rsidRPr="00E859E0" w:rsidRDefault="007D1765" w:rsidP="007702D6">
            <w:pPr>
              <w:spacing w:line="209" w:lineRule="auto"/>
              <w:ind w:right="57"/>
              <w:jc w:val="right"/>
            </w:pPr>
            <w:r>
              <w:t>181565</w:t>
            </w:r>
          </w:p>
        </w:tc>
        <w:tc>
          <w:tcPr>
            <w:tcW w:w="1417" w:type="dxa"/>
            <w:vAlign w:val="bottom"/>
          </w:tcPr>
          <w:p w:rsidR="00E859E0" w:rsidRPr="00E859E0" w:rsidRDefault="007D1765" w:rsidP="007702D6">
            <w:pPr>
              <w:spacing w:line="209" w:lineRule="auto"/>
              <w:ind w:right="57"/>
              <w:jc w:val="right"/>
            </w:pPr>
            <w:r>
              <w:t>102823</w:t>
            </w:r>
          </w:p>
        </w:tc>
        <w:tc>
          <w:tcPr>
            <w:tcW w:w="1276" w:type="dxa"/>
            <w:vAlign w:val="bottom"/>
          </w:tcPr>
          <w:p w:rsidR="00E859E0" w:rsidRPr="00E859E0" w:rsidRDefault="007D1765" w:rsidP="007702D6">
            <w:pPr>
              <w:spacing w:line="209" w:lineRule="auto"/>
              <w:ind w:right="57"/>
              <w:jc w:val="right"/>
            </w:pPr>
            <w:r>
              <w:t>78742</w:t>
            </w:r>
          </w:p>
        </w:tc>
        <w:tc>
          <w:tcPr>
            <w:tcW w:w="1276" w:type="dxa"/>
            <w:vAlign w:val="bottom"/>
          </w:tcPr>
          <w:p w:rsidR="00E859E0" w:rsidRPr="00E859E0" w:rsidRDefault="007D1765" w:rsidP="007702D6">
            <w:pPr>
              <w:spacing w:line="209" w:lineRule="auto"/>
              <w:ind w:right="57"/>
              <w:jc w:val="right"/>
            </w:pPr>
            <w:r>
              <w:t>88436</w:t>
            </w:r>
          </w:p>
        </w:tc>
        <w:tc>
          <w:tcPr>
            <w:tcW w:w="1343" w:type="dxa"/>
            <w:vAlign w:val="bottom"/>
          </w:tcPr>
          <w:p w:rsidR="00E859E0" w:rsidRPr="00E859E0" w:rsidRDefault="007D1765" w:rsidP="007702D6">
            <w:pPr>
              <w:spacing w:line="209" w:lineRule="auto"/>
              <w:ind w:right="57"/>
              <w:jc w:val="right"/>
            </w:pPr>
            <w:r>
              <w:t>93129</w:t>
            </w:r>
          </w:p>
        </w:tc>
      </w:tr>
      <w:tr w:rsidR="00E859E0" w:rsidRPr="00E62C26" w:rsidTr="00E859E0">
        <w:trPr>
          <w:trHeight w:val="90"/>
          <w:jc w:val="center"/>
        </w:trPr>
        <w:tc>
          <w:tcPr>
            <w:tcW w:w="2905" w:type="dxa"/>
            <w:vAlign w:val="bottom"/>
          </w:tcPr>
          <w:p w:rsidR="00E859E0" w:rsidRPr="00E859E0" w:rsidRDefault="00E859E0" w:rsidP="007702D6">
            <w:pPr>
              <w:spacing w:line="209" w:lineRule="auto"/>
              <w:ind w:left="170" w:right="-57"/>
              <w:rPr>
                <w:spacing w:val="-4"/>
              </w:rPr>
            </w:pPr>
            <w:r w:rsidRPr="00E859E0">
              <w:rPr>
                <w:spacing w:val="-4"/>
              </w:rPr>
              <w:t>старше трудоспособного</w:t>
            </w:r>
          </w:p>
        </w:tc>
        <w:tc>
          <w:tcPr>
            <w:tcW w:w="1276" w:type="dxa"/>
            <w:vAlign w:val="bottom"/>
          </w:tcPr>
          <w:p w:rsidR="00E859E0" w:rsidRPr="00E859E0" w:rsidRDefault="007D1765" w:rsidP="007702D6">
            <w:pPr>
              <w:spacing w:line="209" w:lineRule="auto"/>
              <w:ind w:right="57"/>
              <w:jc w:val="right"/>
            </w:pPr>
            <w:r>
              <w:t>30785</w:t>
            </w:r>
          </w:p>
        </w:tc>
        <w:tc>
          <w:tcPr>
            <w:tcW w:w="1417" w:type="dxa"/>
            <w:vAlign w:val="bottom"/>
          </w:tcPr>
          <w:p w:rsidR="00E859E0" w:rsidRPr="00E859E0" w:rsidRDefault="007D1765" w:rsidP="007702D6">
            <w:pPr>
              <w:spacing w:line="209" w:lineRule="auto"/>
              <w:ind w:right="57"/>
              <w:jc w:val="right"/>
            </w:pPr>
            <w:r>
              <w:t>16775</w:t>
            </w:r>
          </w:p>
        </w:tc>
        <w:tc>
          <w:tcPr>
            <w:tcW w:w="1276" w:type="dxa"/>
            <w:vAlign w:val="bottom"/>
          </w:tcPr>
          <w:p w:rsidR="00E859E0" w:rsidRPr="00E859E0" w:rsidRDefault="007D1765" w:rsidP="007702D6">
            <w:pPr>
              <w:spacing w:line="209" w:lineRule="auto"/>
              <w:ind w:right="57"/>
              <w:jc w:val="right"/>
            </w:pPr>
            <w:r>
              <w:t>14010</w:t>
            </w:r>
          </w:p>
        </w:tc>
        <w:tc>
          <w:tcPr>
            <w:tcW w:w="1276" w:type="dxa"/>
            <w:vAlign w:val="bottom"/>
          </w:tcPr>
          <w:p w:rsidR="00E859E0" w:rsidRPr="00E859E0" w:rsidRDefault="007D1765" w:rsidP="007702D6">
            <w:pPr>
              <w:spacing w:line="209" w:lineRule="auto"/>
              <w:ind w:right="57"/>
              <w:jc w:val="right"/>
            </w:pPr>
            <w:r>
              <w:t>9087</w:t>
            </w:r>
          </w:p>
        </w:tc>
        <w:tc>
          <w:tcPr>
            <w:tcW w:w="1343" w:type="dxa"/>
            <w:vAlign w:val="bottom"/>
          </w:tcPr>
          <w:p w:rsidR="00E859E0" w:rsidRPr="00E859E0" w:rsidRDefault="007D1765" w:rsidP="007702D6">
            <w:pPr>
              <w:spacing w:line="209" w:lineRule="auto"/>
              <w:ind w:right="57"/>
              <w:jc w:val="right"/>
            </w:pPr>
            <w:r>
              <w:t>21698</w:t>
            </w:r>
          </w:p>
        </w:tc>
      </w:tr>
    </w:tbl>
    <w:p w:rsidR="002A6F3F" w:rsidRPr="007702D6" w:rsidRDefault="002A6F3F" w:rsidP="00751D80">
      <w:pPr>
        <w:jc w:val="center"/>
        <w:rPr>
          <w:sz w:val="20"/>
        </w:rPr>
      </w:pPr>
    </w:p>
    <w:p w:rsidR="00F04ADB" w:rsidRPr="000D78CD" w:rsidRDefault="00F04ADB" w:rsidP="00ED0082">
      <w:pPr>
        <w:pStyle w:val="1"/>
        <w:jc w:val="center"/>
      </w:pPr>
      <w:bookmarkStart w:id="44" w:name="_Toc238547300"/>
      <w:bookmarkStart w:id="45" w:name="_Toc346180572"/>
      <w:r w:rsidRPr="000D78CD">
        <w:t>ЧИСЛО ЖЕНЩИН НА 1000 МУЖЧИН</w:t>
      </w:r>
      <w:r w:rsidR="00ED0082" w:rsidRPr="00ED0082">
        <w:br/>
      </w:r>
      <w:r w:rsidRPr="000D78CD">
        <w:t>СООТВЕТСТВУЮЩЕЙ ВОЗРАСТНОЙ ГРУППЫ</w:t>
      </w:r>
      <w:bookmarkEnd w:id="44"/>
      <w:r w:rsidR="004904A2">
        <w:t xml:space="preserve"> на начало 2012 года</w:t>
      </w:r>
      <w:bookmarkEnd w:id="45"/>
    </w:p>
    <w:p w:rsidR="00F04ADB" w:rsidRDefault="0022242E" w:rsidP="00F04ADB">
      <w:pPr>
        <w:jc w:val="center"/>
      </w:pPr>
      <w:r>
        <w:t>(человек</w:t>
      </w:r>
      <w:r w:rsidR="00F04ADB">
        <w:t>)</w:t>
      </w:r>
    </w:p>
    <w:p w:rsidR="0022242E" w:rsidRPr="00E859E0" w:rsidRDefault="0022242E" w:rsidP="00F04ADB">
      <w:pPr>
        <w:jc w:val="center"/>
        <w:rPr>
          <w:sz w:val="10"/>
          <w:szCs w:val="10"/>
        </w:rPr>
      </w:pPr>
    </w:p>
    <w:tbl>
      <w:tblPr>
        <w:tblW w:w="9639" w:type="dxa"/>
        <w:jc w:val="center"/>
        <w:tblBorders>
          <w:top w:val="single" w:sz="12" w:space="0" w:color="auto"/>
          <w:bottom w:val="single" w:sz="12" w:space="0" w:color="auto"/>
          <w:insideV w:val="single" w:sz="12" w:space="0" w:color="auto"/>
        </w:tblBorders>
        <w:tblLayout w:type="fixed"/>
        <w:tblLook w:val="0000"/>
      </w:tblPr>
      <w:tblGrid>
        <w:gridCol w:w="5388"/>
        <w:gridCol w:w="1276"/>
        <w:gridCol w:w="1559"/>
        <w:gridCol w:w="1416"/>
      </w:tblGrid>
      <w:tr w:rsidR="0022242E" w:rsidRPr="001200DB" w:rsidTr="007702D6">
        <w:trPr>
          <w:trHeight w:hRule="exact" w:val="260"/>
          <w:jc w:val="center"/>
        </w:trPr>
        <w:tc>
          <w:tcPr>
            <w:tcW w:w="5388" w:type="dxa"/>
            <w:vMerge w:val="restart"/>
            <w:vAlign w:val="center"/>
          </w:tcPr>
          <w:p w:rsidR="0022242E" w:rsidRPr="001200DB" w:rsidRDefault="0022242E" w:rsidP="00E859E0">
            <w:pPr>
              <w:jc w:val="center"/>
            </w:pPr>
          </w:p>
        </w:tc>
        <w:tc>
          <w:tcPr>
            <w:tcW w:w="1276" w:type="dxa"/>
            <w:vMerge w:val="restart"/>
            <w:vAlign w:val="center"/>
          </w:tcPr>
          <w:p w:rsidR="0022242E" w:rsidRDefault="0022242E" w:rsidP="00E859E0">
            <w:pPr>
              <w:jc w:val="center"/>
            </w:pPr>
            <w:r>
              <w:t>Все</w:t>
            </w:r>
          </w:p>
          <w:p w:rsidR="0022242E" w:rsidRPr="001200DB" w:rsidRDefault="0022242E" w:rsidP="00E859E0">
            <w:pPr>
              <w:jc w:val="center"/>
            </w:pPr>
            <w:r>
              <w:t>населения</w:t>
            </w:r>
          </w:p>
        </w:tc>
        <w:tc>
          <w:tcPr>
            <w:tcW w:w="2975" w:type="dxa"/>
            <w:gridSpan w:val="2"/>
            <w:tcBorders>
              <w:bottom w:val="single" w:sz="12" w:space="0" w:color="auto"/>
            </w:tcBorders>
            <w:vAlign w:val="center"/>
          </w:tcPr>
          <w:p w:rsidR="0022242E" w:rsidRPr="00FC580C" w:rsidRDefault="0022242E" w:rsidP="007702D6">
            <w:pPr>
              <w:jc w:val="center"/>
            </w:pPr>
            <w:r>
              <w:t>в том числе населения</w:t>
            </w:r>
          </w:p>
        </w:tc>
      </w:tr>
      <w:tr w:rsidR="0022242E" w:rsidRPr="001200DB" w:rsidTr="007702D6">
        <w:trPr>
          <w:trHeight w:hRule="exact" w:val="291"/>
          <w:jc w:val="center"/>
        </w:trPr>
        <w:tc>
          <w:tcPr>
            <w:tcW w:w="5388" w:type="dxa"/>
            <w:vMerge/>
            <w:tcBorders>
              <w:bottom w:val="single" w:sz="12" w:space="0" w:color="auto"/>
            </w:tcBorders>
            <w:vAlign w:val="center"/>
          </w:tcPr>
          <w:p w:rsidR="0022242E" w:rsidRPr="001200DB" w:rsidRDefault="0022242E" w:rsidP="00E859E0">
            <w:pPr>
              <w:jc w:val="center"/>
            </w:pPr>
          </w:p>
        </w:tc>
        <w:tc>
          <w:tcPr>
            <w:tcW w:w="1276" w:type="dxa"/>
            <w:vMerge/>
            <w:tcBorders>
              <w:bottom w:val="single" w:sz="12" w:space="0" w:color="auto"/>
            </w:tcBorders>
            <w:vAlign w:val="center"/>
          </w:tcPr>
          <w:p w:rsidR="0022242E" w:rsidRPr="001200DB" w:rsidRDefault="0022242E" w:rsidP="00E859E0">
            <w:pPr>
              <w:jc w:val="center"/>
            </w:pPr>
          </w:p>
        </w:tc>
        <w:tc>
          <w:tcPr>
            <w:tcW w:w="1559" w:type="dxa"/>
            <w:tcBorders>
              <w:bottom w:val="single" w:sz="12" w:space="0" w:color="auto"/>
            </w:tcBorders>
            <w:vAlign w:val="center"/>
          </w:tcPr>
          <w:p w:rsidR="0022242E" w:rsidRPr="00DB69F0" w:rsidRDefault="0022242E" w:rsidP="00E859E0">
            <w:pPr>
              <w:jc w:val="center"/>
            </w:pPr>
            <w:r>
              <w:t xml:space="preserve">городское </w:t>
            </w:r>
          </w:p>
        </w:tc>
        <w:tc>
          <w:tcPr>
            <w:tcW w:w="1416" w:type="dxa"/>
            <w:tcBorders>
              <w:bottom w:val="single" w:sz="12" w:space="0" w:color="auto"/>
            </w:tcBorders>
            <w:vAlign w:val="center"/>
          </w:tcPr>
          <w:p w:rsidR="0022242E" w:rsidRPr="00980441" w:rsidRDefault="0022242E" w:rsidP="00E859E0">
            <w:pPr>
              <w:jc w:val="center"/>
            </w:pPr>
            <w:r>
              <w:t>сельское</w:t>
            </w:r>
          </w:p>
        </w:tc>
      </w:tr>
      <w:tr w:rsidR="0022242E" w:rsidRPr="00ED0082" w:rsidTr="007702D6">
        <w:trPr>
          <w:trHeight w:val="351"/>
          <w:jc w:val="center"/>
        </w:trPr>
        <w:tc>
          <w:tcPr>
            <w:tcW w:w="5388" w:type="dxa"/>
            <w:tcBorders>
              <w:top w:val="single" w:sz="12" w:space="0" w:color="auto"/>
              <w:bottom w:val="nil"/>
            </w:tcBorders>
            <w:vAlign w:val="bottom"/>
          </w:tcPr>
          <w:p w:rsidR="0022242E" w:rsidRPr="00673405" w:rsidRDefault="0022242E" w:rsidP="007702D6">
            <w:pPr>
              <w:pStyle w:val="a5"/>
              <w:tabs>
                <w:tab w:val="clear" w:pos="4153"/>
                <w:tab w:val="clear" w:pos="8306"/>
              </w:tabs>
              <w:spacing w:line="209" w:lineRule="auto"/>
              <w:rPr>
                <w:b/>
              </w:rPr>
            </w:pPr>
            <w:r w:rsidRPr="00673405">
              <w:rPr>
                <w:b/>
              </w:rPr>
              <w:t>Все население</w:t>
            </w:r>
          </w:p>
        </w:tc>
        <w:tc>
          <w:tcPr>
            <w:tcW w:w="1276" w:type="dxa"/>
            <w:tcBorders>
              <w:top w:val="single" w:sz="12" w:space="0" w:color="auto"/>
              <w:bottom w:val="nil"/>
            </w:tcBorders>
            <w:vAlign w:val="bottom"/>
          </w:tcPr>
          <w:p w:rsidR="0022242E" w:rsidRDefault="0022242E" w:rsidP="007702D6">
            <w:pPr>
              <w:spacing w:line="209" w:lineRule="auto"/>
              <w:ind w:right="113"/>
              <w:jc w:val="right"/>
              <w:rPr>
                <w:b/>
                <w:bCs/>
                <w:color w:val="000000"/>
                <w:szCs w:val="24"/>
              </w:rPr>
            </w:pPr>
            <w:r>
              <w:rPr>
                <w:b/>
                <w:bCs/>
                <w:color w:val="000000"/>
              </w:rPr>
              <w:t>1102</w:t>
            </w:r>
          </w:p>
        </w:tc>
        <w:tc>
          <w:tcPr>
            <w:tcW w:w="1559" w:type="dxa"/>
            <w:tcBorders>
              <w:top w:val="single" w:sz="12" w:space="0" w:color="auto"/>
              <w:bottom w:val="nil"/>
            </w:tcBorders>
            <w:vAlign w:val="bottom"/>
          </w:tcPr>
          <w:p w:rsidR="0022242E" w:rsidRDefault="0022242E" w:rsidP="007702D6">
            <w:pPr>
              <w:spacing w:line="209" w:lineRule="auto"/>
              <w:ind w:right="113"/>
              <w:jc w:val="right"/>
              <w:rPr>
                <w:b/>
                <w:bCs/>
                <w:color w:val="000000"/>
                <w:szCs w:val="24"/>
              </w:rPr>
            </w:pPr>
            <w:r>
              <w:rPr>
                <w:b/>
                <w:bCs/>
                <w:color w:val="000000"/>
              </w:rPr>
              <w:t>1139</w:t>
            </w:r>
          </w:p>
        </w:tc>
        <w:tc>
          <w:tcPr>
            <w:tcW w:w="1416" w:type="dxa"/>
            <w:tcBorders>
              <w:top w:val="single" w:sz="12" w:space="0" w:color="auto"/>
              <w:bottom w:val="nil"/>
            </w:tcBorders>
            <w:vAlign w:val="bottom"/>
          </w:tcPr>
          <w:p w:rsidR="0022242E" w:rsidRDefault="0022242E" w:rsidP="007702D6">
            <w:pPr>
              <w:spacing w:line="209" w:lineRule="auto"/>
              <w:ind w:right="113"/>
              <w:jc w:val="right"/>
              <w:rPr>
                <w:b/>
                <w:bCs/>
                <w:color w:val="000000"/>
                <w:szCs w:val="24"/>
              </w:rPr>
            </w:pPr>
            <w:r>
              <w:rPr>
                <w:b/>
                <w:bCs/>
                <w:color w:val="000000"/>
              </w:rPr>
              <w:t>1062</w:t>
            </w:r>
          </w:p>
        </w:tc>
      </w:tr>
      <w:tr w:rsidR="0022242E" w:rsidRPr="00E62C26" w:rsidTr="007702D6">
        <w:trPr>
          <w:trHeight w:val="90"/>
          <w:jc w:val="center"/>
        </w:trPr>
        <w:tc>
          <w:tcPr>
            <w:tcW w:w="5388" w:type="dxa"/>
            <w:tcBorders>
              <w:top w:val="nil"/>
            </w:tcBorders>
            <w:vAlign w:val="bottom"/>
          </w:tcPr>
          <w:p w:rsidR="0022242E" w:rsidRPr="00E62C26" w:rsidRDefault="0022242E" w:rsidP="007702D6">
            <w:pPr>
              <w:spacing w:line="209" w:lineRule="auto"/>
              <w:ind w:left="252"/>
            </w:pPr>
            <w:r w:rsidRPr="00E62C26">
              <w:t>из него в возрасте, лет:</w:t>
            </w:r>
          </w:p>
        </w:tc>
        <w:tc>
          <w:tcPr>
            <w:tcW w:w="1276" w:type="dxa"/>
            <w:tcBorders>
              <w:top w:val="nil"/>
            </w:tcBorders>
            <w:vAlign w:val="bottom"/>
          </w:tcPr>
          <w:p w:rsidR="0022242E" w:rsidRDefault="0022242E" w:rsidP="007702D6">
            <w:pPr>
              <w:spacing w:line="209" w:lineRule="auto"/>
              <w:ind w:right="113"/>
              <w:jc w:val="right"/>
              <w:rPr>
                <w:color w:val="000000"/>
                <w:szCs w:val="24"/>
              </w:rPr>
            </w:pPr>
            <w:r>
              <w:rPr>
                <w:color w:val="000000"/>
              </w:rPr>
              <w:t> </w:t>
            </w:r>
          </w:p>
        </w:tc>
        <w:tc>
          <w:tcPr>
            <w:tcW w:w="1559" w:type="dxa"/>
            <w:tcBorders>
              <w:top w:val="nil"/>
            </w:tcBorders>
            <w:vAlign w:val="bottom"/>
          </w:tcPr>
          <w:p w:rsidR="0022242E" w:rsidRDefault="0022242E" w:rsidP="007702D6">
            <w:pPr>
              <w:spacing w:line="209" w:lineRule="auto"/>
              <w:ind w:right="113"/>
              <w:jc w:val="right"/>
              <w:rPr>
                <w:color w:val="000000"/>
                <w:szCs w:val="24"/>
              </w:rPr>
            </w:pPr>
            <w:r>
              <w:rPr>
                <w:color w:val="000000"/>
              </w:rPr>
              <w:t> </w:t>
            </w:r>
          </w:p>
        </w:tc>
        <w:tc>
          <w:tcPr>
            <w:tcW w:w="1416" w:type="dxa"/>
            <w:tcBorders>
              <w:top w:val="nil"/>
            </w:tcBorders>
            <w:vAlign w:val="bottom"/>
          </w:tcPr>
          <w:p w:rsidR="0022242E" w:rsidRDefault="0022242E" w:rsidP="007702D6">
            <w:pPr>
              <w:spacing w:line="209" w:lineRule="auto"/>
              <w:ind w:right="113"/>
              <w:jc w:val="right"/>
              <w:rPr>
                <w:color w:val="000000"/>
                <w:szCs w:val="24"/>
              </w:rPr>
            </w:pPr>
            <w:r>
              <w:rPr>
                <w:color w:val="000000"/>
              </w:rPr>
              <w:t> </w:t>
            </w:r>
          </w:p>
        </w:tc>
      </w:tr>
      <w:tr w:rsidR="0022242E" w:rsidRPr="00E62C26" w:rsidTr="007702D6">
        <w:trPr>
          <w:trHeight w:val="90"/>
          <w:jc w:val="center"/>
        </w:trPr>
        <w:tc>
          <w:tcPr>
            <w:tcW w:w="5388" w:type="dxa"/>
            <w:vAlign w:val="bottom"/>
          </w:tcPr>
          <w:p w:rsidR="0022242E" w:rsidRPr="00E62C26" w:rsidRDefault="0022242E" w:rsidP="007702D6">
            <w:pPr>
              <w:spacing w:line="209" w:lineRule="auto"/>
              <w:ind w:left="612"/>
            </w:pPr>
            <w:r w:rsidRPr="00E62C26">
              <w:t>0-4</w:t>
            </w:r>
          </w:p>
        </w:tc>
        <w:tc>
          <w:tcPr>
            <w:tcW w:w="1276" w:type="dxa"/>
            <w:vAlign w:val="bottom"/>
          </w:tcPr>
          <w:p w:rsidR="0022242E" w:rsidRDefault="0022242E" w:rsidP="007702D6">
            <w:pPr>
              <w:spacing w:line="209" w:lineRule="auto"/>
              <w:ind w:right="113"/>
              <w:jc w:val="right"/>
              <w:rPr>
                <w:color w:val="000000"/>
                <w:szCs w:val="24"/>
              </w:rPr>
            </w:pPr>
            <w:r>
              <w:rPr>
                <w:color w:val="000000"/>
              </w:rPr>
              <w:t>951</w:t>
            </w:r>
          </w:p>
        </w:tc>
        <w:tc>
          <w:tcPr>
            <w:tcW w:w="1559" w:type="dxa"/>
            <w:vAlign w:val="bottom"/>
          </w:tcPr>
          <w:p w:rsidR="0022242E" w:rsidRDefault="0022242E" w:rsidP="007702D6">
            <w:pPr>
              <w:spacing w:line="209" w:lineRule="auto"/>
              <w:ind w:right="113"/>
              <w:jc w:val="right"/>
              <w:rPr>
                <w:color w:val="000000"/>
                <w:szCs w:val="24"/>
              </w:rPr>
            </w:pPr>
            <w:r>
              <w:rPr>
                <w:color w:val="000000"/>
              </w:rPr>
              <w:t>938</w:t>
            </w:r>
          </w:p>
        </w:tc>
        <w:tc>
          <w:tcPr>
            <w:tcW w:w="1416" w:type="dxa"/>
            <w:vAlign w:val="bottom"/>
          </w:tcPr>
          <w:p w:rsidR="0022242E" w:rsidRDefault="0022242E" w:rsidP="007702D6">
            <w:pPr>
              <w:spacing w:line="209" w:lineRule="auto"/>
              <w:ind w:right="113"/>
              <w:jc w:val="right"/>
              <w:rPr>
                <w:color w:val="000000"/>
                <w:szCs w:val="24"/>
              </w:rPr>
            </w:pPr>
            <w:r>
              <w:rPr>
                <w:color w:val="000000"/>
              </w:rPr>
              <w:t>963</w:t>
            </w:r>
          </w:p>
        </w:tc>
      </w:tr>
      <w:tr w:rsidR="0022242E" w:rsidRPr="00E62C26" w:rsidTr="007702D6">
        <w:trPr>
          <w:trHeight w:val="90"/>
          <w:jc w:val="center"/>
        </w:trPr>
        <w:tc>
          <w:tcPr>
            <w:tcW w:w="5388" w:type="dxa"/>
            <w:vAlign w:val="bottom"/>
          </w:tcPr>
          <w:p w:rsidR="0022242E" w:rsidRPr="00E62C26" w:rsidRDefault="0022242E" w:rsidP="007702D6">
            <w:pPr>
              <w:spacing w:line="209" w:lineRule="auto"/>
              <w:ind w:left="612"/>
            </w:pPr>
            <w:r w:rsidRPr="00E62C26">
              <w:t>5-9</w:t>
            </w:r>
          </w:p>
        </w:tc>
        <w:tc>
          <w:tcPr>
            <w:tcW w:w="1276" w:type="dxa"/>
            <w:vAlign w:val="bottom"/>
          </w:tcPr>
          <w:p w:rsidR="0022242E" w:rsidRDefault="0022242E" w:rsidP="007702D6">
            <w:pPr>
              <w:spacing w:line="209" w:lineRule="auto"/>
              <w:ind w:right="113"/>
              <w:jc w:val="right"/>
              <w:rPr>
                <w:color w:val="000000"/>
                <w:szCs w:val="24"/>
              </w:rPr>
            </w:pPr>
            <w:r>
              <w:rPr>
                <w:color w:val="000000"/>
              </w:rPr>
              <w:t>950</w:t>
            </w:r>
          </w:p>
        </w:tc>
        <w:tc>
          <w:tcPr>
            <w:tcW w:w="1559" w:type="dxa"/>
            <w:vAlign w:val="bottom"/>
          </w:tcPr>
          <w:p w:rsidR="0022242E" w:rsidRDefault="0022242E" w:rsidP="007702D6">
            <w:pPr>
              <w:spacing w:line="209" w:lineRule="auto"/>
              <w:ind w:right="113"/>
              <w:jc w:val="right"/>
              <w:rPr>
                <w:color w:val="000000"/>
                <w:szCs w:val="24"/>
              </w:rPr>
            </w:pPr>
            <w:r>
              <w:rPr>
                <w:color w:val="000000"/>
              </w:rPr>
              <w:t>957</w:t>
            </w:r>
          </w:p>
        </w:tc>
        <w:tc>
          <w:tcPr>
            <w:tcW w:w="1416" w:type="dxa"/>
            <w:vAlign w:val="bottom"/>
          </w:tcPr>
          <w:p w:rsidR="0022242E" w:rsidRDefault="0022242E" w:rsidP="007702D6">
            <w:pPr>
              <w:spacing w:line="209" w:lineRule="auto"/>
              <w:ind w:right="113"/>
              <w:jc w:val="right"/>
              <w:rPr>
                <w:color w:val="000000"/>
                <w:szCs w:val="24"/>
              </w:rPr>
            </w:pPr>
            <w:r>
              <w:rPr>
                <w:color w:val="000000"/>
              </w:rPr>
              <w:t>944</w:t>
            </w:r>
          </w:p>
        </w:tc>
      </w:tr>
      <w:tr w:rsidR="0022242E" w:rsidRPr="00E62C26" w:rsidTr="007702D6">
        <w:trPr>
          <w:trHeight w:val="90"/>
          <w:jc w:val="center"/>
        </w:trPr>
        <w:tc>
          <w:tcPr>
            <w:tcW w:w="5388" w:type="dxa"/>
            <w:vAlign w:val="bottom"/>
          </w:tcPr>
          <w:p w:rsidR="0022242E" w:rsidRPr="00E62C26" w:rsidRDefault="0022242E" w:rsidP="007702D6">
            <w:pPr>
              <w:spacing w:line="209" w:lineRule="auto"/>
              <w:ind w:left="612"/>
            </w:pPr>
            <w:r w:rsidRPr="00E62C26">
              <w:t>10-14</w:t>
            </w:r>
          </w:p>
        </w:tc>
        <w:tc>
          <w:tcPr>
            <w:tcW w:w="1276" w:type="dxa"/>
            <w:vAlign w:val="bottom"/>
          </w:tcPr>
          <w:p w:rsidR="0022242E" w:rsidRDefault="0022242E" w:rsidP="007702D6">
            <w:pPr>
              <w:spacing w:line="209" w:lineRule="auto"/>
              <w:ind w:right="113"/>
              <w:jc w:val="right"/>
              <w:rPr>
                <w:color w:val="000000"/>
                <w:szCs w:val="24"/>
              </w:rPr>
            </w:pPr>
            <w:r>
              <w:rPr>
                <w:color w:val="000000"/>
              </w:rPr>
              <w:t>957</w:t>
            </w:r>
          </w:p>
        </w:tc>
        <w:tc>
          <w:tcPr>
            <w:tcW w:w="1559" w:type="dxa"/>
            <w:vAlign w:val="bottom"/>
          </w:tcPr>
          <w:p w:rsidR="0022242E" w:rsidRDefault="0022242E" w:rsidP="007702D6">
            <w:pPr>
              <w:spacing w:line="209" w:lineRule="auto"/>
              <w:ind w:right="113"/>
              <w:jc w:val="right"/>
              <w:rPr>
                <w:color w:val="000000"/>
                <w:szCs w:val="24"/>
              </w:rPr>
            </w:pPr>
            <w:r>
              <w:rPr>
                <w:color w:val="000000"/>
              </w:rPr>
              <w:t>989</w:t>
            </w:r>
          </w:p>
        </w:tc>
        <w:tc>
          <w:tcPr>
            <w:tcW w:w="1416" w:type="dxa"/>
            <w:vAlign w:val="bottom"/>
          </w:tcPr>
          <w:p w:rsidR="0022242E" w:rsidRDefault="0022242E" w:rsidP="007702D6">
            <w:pPr>
              <w:spacing w:line="209" w:lineRule="auto"/>
              <w:ind w:right="113"/>
              <w:jc w:val="right"/>
              <w:rPr>
                <w:color w:val="000000"/>
                <w:szCs w:val="24"/>
              </w:rPr>
            </w:pPr>
            <w:r>
              <w:rPr>
                <w:color w:val="000000"/>
              </w:rPr>
              <w:t>928</w:t>
            </w:r>
          </w:p>
        </w:tc>
      </w:tr>
      <w:tr w:rsidR="0022242E" w:rsidRPr="00E62C26" w:rsidTr="007702D6">
        <w:trPr>
          <w:trHeight w:val="90"/>
          <w:jc w:val="center"/>
        </w:trPr>
        <w:tc>
          <w:tcPr>
            <w:tcW w:w="5388" w:type="dxa"/>
            <w:vAlign w:val="bottom"/>
          </w:tcPr>
          <w:p w:rsidR="0022242E" w:rsidRPr="00E62C26" w:rsidRDefault="0022242E" w:rsidP="007702D6">
            <w:pPr>
              <w:spacing w:line="209" w:lineRule="auto"/>
              <w:ind w:left="612"/>
            </w:pPr>
            <w:r w:rsidRPr="00E62C26">
              <w:t>15-19</w:t>
            </w:r>
          </w:p>
        </w:tc>
        <w:tc>
          <w:tcPr>
            <w:tcW w:w="1276" w:type="dxa"/>
            <w:vAlign w:val="bottom"/>
          </w:tcPr>
          <w:p w:rsidR="0022242E" w:rsidRDefault="0022242E" w:rsidP="007702D6">
            <w:pPr>
              <w:spacing w:line="209" w:lineRule="auto"/>
              <w:ind w:right="113"/>
              <w:jc w:val="right"/>
              <w:rPr>
                <w:color w:val="000000"/>
                <w:szCs w:val="24"/>
              </w:rPr>
            </w:pPr>
            <w:r>
              <w:rPr>
                <w:color w:val="000000"/>
              </w:rPr>
              <w:t>925</w:t>
            </w:r>
          </w:p>
        </w:tc>
        <w:tc>
          <w:tcPr>
            <w:tcW w:w="1559" w:type="dxa"/>
            <w:vAlign w:val="bottom"/>
          </w:tcPr>
          <w:p w:rsidR="0022242E" w:rsidRDefault="0022242E" w:rsidP="007702D6">
            <w:pPr>
              <w:spacing w:line="209" w:lineRule="auto"/>
              <w:ind w:right="113"/>
              <w:jc w:val="right"/>
              <w:rPr>
                <w:color w:val="000000"/>
                <w:szCs w:val="24"/>
              </w:rPr>
            </w:pPr>
            <w:r>
              <w:rPr>
                <w:color w:val="000000"/>
              </w:rPr>
              <w:t>983</w:t>
            </w:r>
          </w:p>
        </w:tc>
        <w:tc>
          <w:tcPr>
            <w:tcW w:w="1416" w:type="dxa"/>
            <w:vAlign w:val="bottom"/>
          </w:tcPr>
          <w:p w:rsidR="0022242E" w:rsidRDefault="0022242E" w:rsidP="007702D6">
            <w:pPr>
              <w:spacing w:line="209" w:lineRule="auto"/>
              <w:ind w:right="113"/>
              <w:jc w:val="right"/>
              <w:rPr>
                <w:color w:val="000000"/>
                <w:szCs w:val="24"/>
              </w:rPr>
            </w:pPr>
            <w:r>
              <w:rPr>
                <w:color w:val="000000"/>
              </w:rPr>
              <w:t>862</w:t>
            </w:r>
          </w:p>
        </w:tc>
      </w:tr>
      <w:tr w:rsidR="0022242E" w:rsidRPr="00C64B58" w:rsidTr="007702D6">
        <w:trPr>
          <w:trHeight w:val="90"/>
          <w:jc w:val="center"/>
        </w:trPr>
        <w:tc>
          <w:tcPr>
            <w:tcW w:w="5388" w:type="dxa"/>
            <w:vAlign w:val="bottom"/>
          </w:tcPr>
          <w:p w:rsidR="0022242E" w:rsidRPr="00E62C26" w:rsidRDefault="0022242E" w:rsidP="007702D6">
            <w:pPr>
              <w:spacing w:line="209" w:lineRule="auto"/>
              <w:ind w:left="612"/>
            </w:pPr>
            <w:r w:rsidRPr="00E62C26">
              <w:t>20-24</w:t>
            </w:r>
          </w:p>
        </w:tc>
        <w:tc>
          <w:tcPr>
            <w:tcW w:w="1276" w:type="dxa"/>
            <w:vAlign w:val="bottom"/>
          </w:tcPr>
          <w:p w:rsidR="0022242E" w:rsidRDefault="0022242E" w:rsidP="007702D6">
            <w:pPr>
              <w:spacing w:line="209" w:lineRule="auto"/>
              <w:ind w:right="113"/>
              <w:jc w:val="right"/>
              <w:rPr>
                <w:color w:val="000000"/>
                <w:szCs w:val="24"/>
              </w:rPr>
            </w:pPr>
            <w:r>
              <w:rPr>
                <w:color w:val="000000"/>
              </w:rPr>
              <w:t>1022</w:t>
            </w:r>
          </w:p>
        </w:tc>
        <w:tc>
          <w:tcPr>
            <w:tcW w:w="1559" w:type="dxa"/>
            <w:vAlign w:val="bottom"/>
          </w:tcPr>
          <w:p w:rsidR="0022242E" w:rsidRDefault="0022242E" w:rsidP="007702D6">
            <w:pPr>
              <w:spacing w:line="209" w:lineRule="auto"/>
              <w:ind w:right="113"/>
              <w:jc w:val="right"/>
              <w:rPr>
                <w:color w:val="000000"/>
                <w:szCs w:val="24"/>
              </w:rPr>
            </w:pPr>
            <w:r>
              <w:rPr>
                <w:color w:val="000000"/>
              </w:rPr>
              <w:t>1097</w:t>
            </w:r>
          </w:p>
        </w:tc>
        <w:tc>
          <w:tcPr>
            <w:tcW w:w="1416" w:type="dxa"/>
            <w:vAlign w:val="bottom"/>
          </w:tcPr>
          <w:p w:rsidR="0022242E" w:rsidRDefault="0022242E" w:rsidP="007702D6">
            <w:pPr>
              <w:spacing w:line="209" w:lineRule="auto"/>
              <w:ind w:right="113"/>
              <w:jc w:val="right"/>
              <w:rPr>
                <w:color w:val="000000"/>
                <w:szCs w:val="24"/>
              </w:rPr>
            </w:pPr>
            <w:r>
              <w:rPr>
                <w:color w:val="000000"/>
              </w:rPr>
              <w:t>893</w:t>
            </w:r>
          </w:p>
        </w:tc>
      </w:tr>
      <w:tr w:rsidR="0022242E" w:rsidRPr="00C64B58" w:rsidTr="007702D6">
        <w:trPr>
          <w:trHeight w:val="90"/>
          <w:jc w:val="center"/>
        </w:trPr>
        <w:tc>
          <w:tcPr>
            <w:tcW w:w="5388" w:type="dxa"/>
            <w:vAlign w:val="bottom"/>
          </w:tcPr>
          <w:p w:rsidR="0022242E" w:rsidRPr="00E62C26" w:rsidRDefault="0022242E" w:rsidP="007702D6">
            <w:pPr>
              <w:spacing w:line="209" w:lineRule="auto"/>
              <w:ind w:left="612"/>
            </w:pPr>
            <w:r w:rsidRPr="00E62C26">
              <w:t>25-29</w:t>
            </w:r>
          </w:p>
        </w:tc>
        <w:tc>
          <w:tcPr>
            <w:tcW w:w="1276" w:type="dxa"/>
            <w:vAlign w:val="bottom"/>
          </w:tcPr>
          <w:p w:rsidR="0022242E" w:rsidRDefault="0022242E" w:rsidP="007702D6">
            <w:pPr>
              <w:spacing w:line="209" w:lineRule="auto"/>
              <w:ind w:right="113"/>
              <w:jc w:val="right"/>
              <w:rPr>
                <w:color w:val="000000"/>
                <w:szCs w:val="24"/>
              </w:rPr>
            </w:pPr>
            <w:r>
              <w:rPr>
                <w:color w:val="000000"/>
              </w:rPr>
              <w:t>1052</w:t>
            </w:r>
          </w:p>
        </w:tc>
        <w:tc>
          <w:tcPr>
            <w:tcW w:w="1559" w:type="dxa"/>
            <w:vAlign w:val="bottom"/>
          </w:tcPr>
          <w:p w:rsidR="0022242E" w:rsidRDefault="0022242E" w:rsidP="007702D6">
            <w:pPr>
              <w:spacing w:line="209" w:lineRule="auto"/>
              <w:ind w:right="113"/>
              <w:jc w:val="right"/>
              <w:rPr>
                <w:color w:val="000000"/>
                <w:szCs w:val="24"/>
              </w:rPr>
            </w:pPr>
            <w:r>
              <w:rPr>
                <w:color w:val="000000"/>
              </w:rPr>
              <w:t>1055</w:t>
            </w:r>
          </w:p>
        </w:tc>
        <w:tc>
          <w:tcPr>
            <w:tcW w:w="1416" w:type="dxa"/>
            <w:vAlign w:val="bottom"/>
          </w:tcPr>
          <w:p w:rsidR="0022242E" w:rsidRDefault="0022242E" w:rsidP="007702D6">
            <w:pPr>
              <w:spacing w:line="209" w:lineRule="auto"/>
              <w:ind w:right="113"/>
              <w:jc w:val="right"/>
              <w:rPr>
                <w:color w:val="000000"/>
                <w:szCs w:val="24"/>
              </w:rPr>
            </w:pPr>
            <w:r>
              <w:rPr>
                <w:color w:val="000000"/>
              </w:rPr>
              <w:t>1048</w:t>
            </w:r>
          </w:p>
        </w:tc>
      </w:tr>
      <w:tr w:rsidR="0022242E" w:rsidRPr="00C64B58" w:rsidTr="007702D6">
        <w:trPr>
          <w:trHeight w:val="90"/>
          <w:jc w:val="center"/>
        </w:trPr>
        <w:tc>
          <w:tcPr>
            <w:tcW w:w="5388" w:type="dxa"/>
            <w:vAlign w:val="bottom"/>
          </w:tcPr>
          <w:p w:rsidR="0022242E" w:rsidRPr="00E62C26" w:rsidRDefault="0022242E" w:rsidP="007702D6">
            <w:pPr>
              <w:spacing w:line="209" w:lineRule="auto"/>
              <w:ind w:left="612"/>
            </w:pPr>
            <w:r w:rsidRPr="00E62C26">
              <w:t>30-34</w:t>
            </w:r>
          </w:p>
        </w:tc>
        <w:tc>
          <w:tcPr>
            <w:tcW w:w="1276" w:type="dxa"/>
            <w:vAlign w:val="bottom"/>
          </w:tcPr>
          <w:p w:rsidR="0022242E" w:rsidRDefault="0022242E" w:rsidP="007702D6">
            <w:pPr>
              <w:spacing w:line="209" w:lineRule="auto"/>
              <w:ind w:right="113"/>
              <w:jc w:val="right"/>
              <w:rPr>
                <w:color w:val="000000"/>
                <w:szCs w:val="24"/>
              </w:rPr>
            </w:pPr>
            <w:r>
              <w:rPr>
                <w:color w:val="000000"/>
              </w:rPr>
              <w:t>1104</w:t>
            </w:r>
          </w:p>
        </w:tc>
        <w:tc>
          <w:tcPr>
            <w:tcW w:w="1559" w:type="dxa"/>
            <w:vAlign w:val="bottom"/>
          </w:tcPr>
          <w:p w:rsidR="0022242E" w:rsidRDefault="0022242E" w:rsidP="007702D6">
            <w:pPr>
              <w:spacing w:line="209" w:lineRule="auto"/>
              <w:ind w:right="113"/>
              <w:jc w:val="right"/>
              <w:rPr>
                <w:color w:val="000000"/>
                <w:szCs w:val="24"/>
              </w:rPr>
            </w:pPr>
            <w:r>
              <w:rPr>
                <w:color w:val="000000"/>
              </w:rPr>
              <w:t>1073</w:t>
            </w:r>
          </w:p>
        </w:tc>
        <w:tc>
          <w:tcPr>
            <w:tcW w:w="1416" w:type="dxa"/>
            <w:vAlign w:val="bottom"/>
          </w:tcPr>
          <w:p w:rsidR="0022242E" w:rsidRDefault="0022242E" w:rsidP="007702D6">
            <w:pPr>
              <w:spacing w:line="209" w:lineRule="auto"/>
              <w:ind w:right="113"/>
              <w:jc w:val="right"/>
              <w:rPr>
                <w:color w:val="000000"/>
                <w:szCs w:val="24"/>
              </w:rPr>
            </w:pPr>
            <w:r>
              <w:rPr>
                <w:color w:val="000000"/>
              </w:rPr>
              <w:t>1146</w:t>
            </w:r>
          </w:p>
        </w:tc>
      </w:tr>
      <w:tr w:rsidR="0022242E" w:rsidRPr="00C64B58" w:rsidTr="007702D6">
        <w:trPr>
          <w:trHeight w:val="90"/>
          <w:jc w:val="center"/>
        </w:trPr>
        <w:tc>
          <w:tcPr>
            <w:tcW w:w="5388" w:type="dxa"/>
            <w:vAlign w:val="bottom"/>
          </w:tcPr>
          <w:p w:rsidR="0022242E" w:rsidRPr="00E62C26" w:rsidRDefault="0022242E" w:rsidP="007702D6">
            <w:pPr>
              <w:spacing w:line="209" w:lineRule="auto"/>
              <w:ind w:left="612"/>
            </w:pPr>
            <w:r w:rsidRPr="00E62C26">
              <w:t>35-39</w:t>
            </w:r>
          </w:p>
        </w:tc>
        <w:tc>
          <w:tcPr>
            <w:tcW w:w="1276" w:type="dxa"/>
            <w:vAlign w:val="bottom"/>
          </w:tcPr>
          <w:p w:rsidR="0022242E" w:rsidRDefault="0022242E" w:rsidP="007702D6">
            <w:pPr>
              <w:spacing w:line="209" w:lineRule="auto"/>
              <w:ind w:right="113"/>
              <w:jc w:val="right"/>
              <w:rPr>
                <w:color w:val="000000"/>
                <w:szCs w:val="24"/>
              </w:rPr>
            </w:pPr>
            <w:r>
              <w:rPr>
                <w:color w:val="000000"/>
              </w:rPr>
              <w:t>1190</w:t>
            </w:r>
          </w:p>
        </w:tc>
        <w:tc>
          <w:tcPr>
            <w:tcW w:w="1559" w:type="dxa"/>
            <w:vAlign w:val="bottom"/>
          </w:tcPr>
          <w:p w:rsidR="0022242E" w:rsidRDefault="0022242E" w:rsidP="007702D6">
            <w:pPr>
              <w:spacing w:line="209" w:lineRule="auto"/>
              <w:ind w:right="113"/>
              <w:jc w:val="right"/>
              <w:rPr>
                <w:color w:val="000000"/>
                <w:szCs w:val="24"/>
              </w:rPr>
            </w:pPr>
            <w:r>
              <w:rPr>
                <w:color w:val="000000"/>
              </w:rPr>
              <w:t>1193</w:t>
            </w:r>
          </w:p>
        </w:tc>
        <w:tc>
          <w:tcPr>
            <w:tcW w:w="1416" w:type="dxa"/>
            <w:vAlign w:val="bottom"/>
          </w:tcPr>
          <w:p w:rsidR="0022242E" w:rsidRDefault="0022242E" w:rsidP="007702D6">
            <w:pPr>
              <w:spacing w:line="209" w:lineRule="auto"/>
              <w:ind w:right="113"/>
              <w:jc w:val="right"/>
              <w:rPr>
                <w:color w:val="000000"/>
                <w:szCs w:val="24"/>
              </w:rPr>
            </w:pPr>
            <w:r>
              <w:rPr>
                <w:color w:val="000000"/>
              </w:rPr>
              <w:t>1186</w:t>
            </w:r>
          </w:p>
        </w:tc>
      </w:tr>
      <w:tr w:rsidR="0022242E" w:rsidRPr="00C64B58" w:rsidTr="007702D6">
        <w:trPr>
          <w:trHeight w:val="90"/>
          <w:jc w:val="center"/>
        </w:trPr>
        <w:tc>
          <w:tcPr>
            <w:tcW w:w="5388" w:type="dxa"/>
            <w:vAlign w:val="bottom"/>
          </w:tcPr>
          <w:p w:rsidR="0022242E" w:rsidRPr="00E62C26" w:rsidRDefault="0022242E" w:rsidP="007702D6">
            <w:pPr>
              <w:spacing w:line="209" w:lineRule="auto"/>
              <w:ind w:left="612"/>
            </w:pPr>
            <w:r w:rsidRPr="00E62C26">
              <w:t>40-44</w:t>
            </w:r>
          </w:p>
        </w:tc>
        <w:tc>
          <w:tcPr>
            <w:tcW w:w="1276" w:type="dxa"/>
            <w:vAlign w:val="bottom"/>
          </w:tcPr>
          <w:p w:rsidR="0022242E" w:rsidRDefault="0022242E" w:rsidP="007702D6">
            <w:pPr>
              <w:spacing w:line="209" w:lineRule="auto"/>
              <w:ind w:right="113"/>
              <w:jc w:val="right"/>
              <w:rPr>
                <w:color w:val="000000"/>
                <w:szCs w:val="24"/>
              </w:rPr>
            </w:pPr>
            <w:r>
              <w:rPr>
                <w:color w:val="000000"/>
              </w:rPr>
              <w:t>1240</w:t>
            </w:r>
          </w:p>
        </w:tc>
        <w:tc>
          <w:tcPr>
            <w:tcW w:w="1559" w:type="dxa"/>
            <w:vAlign w:val="bottom"/>
          </w:tcPr>
          <w:p w:rsidR="0022242E" w:rsidRDefault="0022242E" w:rsidP="007702D6">
            <w:pPr>
              <w:spacing w:line="209" w:lineRule="auto"/>
              <w:ind w:right="113"/>
              <w:jc w:val="right"/>
              <w:rPr>
                <w:color w:val="000000"/>
                <w:szCs w:val="24"/>
              </w:rPr>
            </w:pPr>
            <w:r>
              <w:rPr>
                <w:color w:val="000000"/>
              </w:rPr>
              <w:t>1293</w:t>
            </w:r>
          </w:p>
        </w:tc>
        <w:tc>
          <w:tcPr>
            <w:tcW w:w="1416" w:type="dxa"/>
            <w:vAlign w:val="bottom"/>
          </w:tcPr>
          <w:p w:rsidR="0022242E" w:rsidRDefault="0022242E" w:rsidP="007702D6">
            <w:pPr>
              <w:spacing w:line="209" w:lineRule="auto"/>
              <w:ind w:right="113"/>
              <w:jc w:val="right"/>
              <w:rPr>
                <w:color w:val="000000"/>
                <w:szCs w:val="24"/>
              </w:rPr>
            </w:pPr>
            <w:r>
              <w:rPr>
                <w:color w:val="000000"/>
              </w:rPr>
              <w:t>1179</w:t>
            </w:r>
          </w:p>
        </w:tc>
      </w:tr>
      <w:tr w:rsidR="0022242E" w:rsidRPr="00C64B58" w:rsidTr="007702D6">
        <w:trPr>
          <w:trHeight w:val="90"/>
          <w:jc w:val="center"/>
        </w:trPr>
        <w:tc>
          <w:tcPr>
            <w:tcW w:w="5388" w:type="dxa"/>
            <w:vAlign w:val="bottom"/>
          </w:tcPr>
          <w:p w:rsidR="0022242E" w:rsidRPr="00E62C26" w:rsidRDefault="0022242E" w:rsidP="007702D6">
            <w:pPr>
              <w:spacing w:line="209" w:lineRule="auto"/>
              <w:ind w:left="612"/>
            </w:pPr>
            <w:r w:rsidRPr="00E62C26">
              <w:t>45-49</w:t>
            </w:r>
          </w:p>
        </w:tc>
        <w:tc>
          <w:tcPr>
            <w:tcW w:w="1276" w:type="dxa"/>
            <w:vAlign w:val="bottom"/>
          </w:tcPr>
          <w:p w:rsidR="0022242E" w:rsidRDefault="0022242E" w:rsidP="007702D6">
            <w:pPr>
              <w:spacing w:line="209" w:lineRule="auto"/>
              <w:ind w:right="113"/>
              <w:jc w:val="right"/>
              <w:rPr>
                <w:color w:val="000000"/>
                <w:szCs w:val="24"/>
              </w:rPr>
            </w:pPr>
            <w:r>
              <w:rPr>
                <w:color w:val="000000"/>
              </w:rPr>
              <w:t>1252</w:t>
            </w:r>
          </w:p>
        </w:tc>
        <w:tc>
          <w:tcPr>
            <w:tcW w:w="1559" w:type="dxa"/>
            <w:vAlign w:val="bottom"/>
          </w:tcPr>
          <w:p w:rsidR="0022242E" w:rsidRDefault="0022242E" w:rsidP="007702D6">
            <w:pPr>
              <w:spacing w:line="209" w:lineRule="auto"/>
              <w:ind w:right="113"/>
              <w:jc w:val="right"/>
              <w:rPr>
                <w:color w:val="000000"/>
                <w:szCs w:val="24"/>
              </w:rPr>
            </w:pPr>
            <w:r>
              <w:rPr>
                <w:color w:val="000000"/>
              </w:rPr>
              <w:t>1299</w:t>
            </w:r>
          </w:p>
        </w:tc>
        <w:tc>
          <w:tcPr>
            <w:tcW w:w="1416" w:type="dxa"/>
            <w:vAlign w:val="bottom"/>
          </w:tcPr>
          <w:p w:rsidR="0022242E" w:rsidRDefault="0022242E" w:rsidP="007702D6">
            <w:pPr>
              <w:spacing w:line="209" w:lineRule="auto"/>
              <w:ind w:right="113"/>
              <w:jc w:val="right"/>
              <w:rPr>
                <w:color w:val="000000"/>
                <w:szCs w:val="24"/>
              </w:rPr>
            </w:pPr>
            <w:r>
              <w:rPr>
                <w:color w:val="000000"/>
              </w:rPr>
              <w:t>1201</w:t>
            </w:r>
          </w:p>
        </w:tc>
      </w:tr>
      <w:tr w:rsidR="0022242E" w:rsidRPr="00C64B58" w:rsidTr="007702D6">
        <w:trPr>
          <w:trHeight w:val="90"/>
          <w:jc w:val="center"/>
        </w:trPr>
        <w:tc>
          <w:tcPr>
            <w:tcW w:w="5388" w:type="dxa"/>
            <w:vAlign w:val="bottom"/>
          </w:tcPr>
          <w:p w:rsidR="0022242E" w:rsidRPr="00E62C26" w:rsidRDefault="0022242E" w:rsidP="007702D6">
            <w:pPr>
              <w:spacing w:line="209" w:lineRule="auto"/>
              <w:ind w:left="612"/>
            </w:pPr>
            <w:r w:rsidRPr="00E62C26">
              <w:t>50-54</w:t>
            </w:r>
          </w:p>
        </w:tc>
        <w:tc>
          <w:tcPr>
            <w:tcW w:w="1276" w:type="dxa"/>
            <w:vAlign w:val="bottom"/>
          </w:tcPr>
          <w:p w:rsidR="0022242E" w:rsidRDefault="0022242E" w:rsidP="007702D6">
            <w:pPr>
              <w:spacing w:line="209" w:lineRule="auto"/>
              <w:ind w:right="113"/>
              <w:jc w:val="right"/>
              <w:rPr>
                <w:color w:val="000000"/>
                <w:szCs w:val="24"/>
              </w:rPr>
            </w:pPr>
            <w:r>
              <w:rPr>
                <w:color w:val="000000"/>
              </w:rPr>
              <w:t>1290</w:t>
            </w:r>
          </w:p>
        </w:tc>
        <w:tc>
          <w:tcPr>
            <w:tcW w:w="1559" w:type="dxa"/>
            <w:vAlign w:val="bottom"/>
          </w:tcPr>
          <w:p w:rsidR="0022242E" w:rsidRDefault="0022242E" w:rsidP="007702D6">
            <w:pPr>
              <w:spacing w:line="209" w:lineRule="auto"/>
              <w:ind w:right="113"/>
              <w:jc w:val="right"/>
              <w:rPr>
                <w:color w:val="000000"/>
                <w:szCs w:val="24"/>
              </w:rPr>
            </w:pPr>
            <w:r>
              <w:rPr>
                <w:color w:val="000000"/>
              </w:rPr>
              <w:t>1342</w:t>
            </w:r>
          </w:p>
        </w:tc>
        <w:tc>
          <w:tcPr>
            <w:tcW w:w="1416" w:type="dxa"/>
            <w:vAlign w:val="bottom"/>
          </w:tcPr>
          <w:p w:rsidR="0022242E" w:rsidRDefault="0022242E" w:rsidP="007702D6">
            <w:pPr>
              <w:spacing w:line="209" w:lineRule="auto"/>
              <w:ind w:right="113"/>
              <w:jc w:val="right"/>
              <w:rPr>
                <w:color w:val="000000"/>
                <w:szCs w:val="24"/>
              </w:rPr>
            </w:pPr>
            <w:r>
              <w:rPr>
                <w:color w:val="000000"/>
              </w:rPr>
              <w:t>1234</w:t>
            </w:r>
          </w:p>
        </w:tc>
      </w:tr>
      <w:tr w:rsidR="0022242E" w:rsidRPr="00C64B58" w:rsidTr="007702D6">
        <w:trPr>
          <w:trHeight w:val="90"/>
          <w:jc w:val="center"/>
        </w:trPr>
        <w:tc>
          <w:tcPr>
            <w:tcW w:w="5388" w:type="dxa"/>
            <w:vAlign w:val="bottom"/>
          </w:tcPr>
          <w:p w:rsidR="0022242E" w:rsidRPr="00E62C26" w:rsidRDefault="0022242E" w:rsidP="007702D6">
            <w:pPr>
              <w:spacing w:line="209" w:lineRule="auto"/>
              <w:ind w:left="612"/>
            </w:pPr>
            <w:r w:rsidRPr="00E62C26">
              <w:t>55-59</w:t>
            </w:r>
          </w:p>
        </w:tc>
        <w:tc>
          <w:tcPr>
            <w:tcW w:w="1276" w:type="dxa"/>
            <w:vAlign w:val="bottom"/>
          </w:tcPr>
          <w:p w:rsidR="0022242E" w:rsidRDefault="0022242E" w:rsidP="007702D6">
            <w:pPr>
              <w:spacing w:line="209" w:lineRule="auto"/>
              <w:ind w:right="113"/>
              <w:jc w:val="right"/>
              <w:rPr>
                <w:color w:val="000000"/>
                <w:szCs w:val="24"/>
              </w:rPr>
            </w:pPr>
            <w:r>
              <w:rPr>
                <w:color w:val="000000"/>
              </w:rPr>
              <w:t>1315</w:t>
            </w:r>
          </w:p>
        </w:tc>
        <w:tc>
          <w:tcPr>
            <w:tcW w:w="1559" w:type="dxa"/>
            <w:vAlign w:val="bottom"/>
          </w:tcPr>
          <w:p w:rsidR="0022242E" w:rsidRDefault="0022242E" w:rsidP="007702D6">
            <w:pPr>
              <w:spacing w:line="209" w:lineRule="auto"/>
              <w:ind w:right="113"/>
              <w:jc w:val="right"/>
              <w:rPr>
                <w:color w:val="000000"/>
                <w:szCs w:val="24"/>
              </w:rPr>
            </w:pPr>
            <w:r>
              <w:rPr>
                <w:color w:val="000000"/>
              </w:rPr>
              <w:t>1410</w:t>
            </w:r>
          </w:p>
        </w:tc>
        <w:tc>
          <w:tcPr>
            <w:tcW w:w="1416" w:type="dxa"/>
            <w:vAlign w:val="bottom"/>
          </w:tcPr>
          <w:p w:rsidR="0022242E" w:rsidRDefault="0022242E" w:rsidP="007702D6">
            <w:pPr>
              <w:spacing w:line="209" w:lineRule="auto"/>
              <w:ind w:right="113"/>
              <w:jc w:val="right"/>
              <w:rPr>
                <w:color w:val="000000"/>
                <w:szCs w:val="24"/>
              </w:rPr>
            </w:pPr>
            <w:r>
              <w:rPr>
                <w:color w:val="000000"/>
              </w:rPr>
              <w:t>1216</w:t>
            </w:r>
          </w:p>
        </w:tc>
      </w:tr>
      <w:tr w:rsidR="0022242E" w:rsidRPr="00C64B58" w:rsidTr="007702D6">
        <w:trPr>
          <w:trHeight w:val="90"/>
          <w:jc w:val="center"/>
        </w:trPr>
        <w:tc>
          <w:tcPr>
            <w:tcW w:w="5388" w:type="dxa"/>
            <w:vAlign w:val="bottom"/>
          </w:tcPr>
          <w:p w:rsidR="0022242E" w:rsidRPr="00E62C26" w:rsidRDefault="0022242E" w:rsidP="007702D6">
            <w:pPr>
              <w:spacing w:line="209" w:lineRule="auto"/>
              <w:ind w:left="612"/>
            </w:pPr>
            <w:r w:rsidRPr="00E62C26">
              <w:t>60-64</w:t>
            </w:r>
          </w:p>
        </w:tc>
        <w:tc>
          <w:tcPr>
            <w:tcW w:w="1276" w:type="dxa"/>
            <w:vAlign w:val="bottom"/>
          </w:tcPr>
          <w:p w:rsidR="0022242E" w:rsidRDefault="0022242E" w:rsidP="007702D6">
            <w:pPr>
              <w:spacing w:line="209" w:lineRule="auto"/>
              <w:ind w:right="113"/>
              <w:jc w:val="right"/>
              <w:rPr>
                <w:color w:val="000000"/>
                <w:szCs w:val="24"/>
              </w:rPr>
            </w:pPr>
            <w:r>
              <w:rPr>
                <w:color w:val="000000"/>
              </w:rPr>
              <w:t>1431</w:t>
            </w:r>
          </w:p>
        </w:tc>
        <w:tc>
          <w:tcPr>
            <w:tcW w:w="1559" w:type="dxa"/>
            <w:vAlign w:val="bottom"/>
          </w:tcPr>
          <w:p w:rsidR="0022242E" w:rsidRDefault="0022242E" w:rsidP="007702D6">
            <w:pPr>
              <w:spacing w:line="209" w:lineRule="auto"/>
              <w:ind w:right="113"/>
              <w:jc w:val="right"/>
              <w:rPr>
                <w:color w:val="000000"/>
                <w:szCs w:val="24"/>
              </w:rPr>
            </w:pPr>
            <w:r>
              <w:rPr>
                <w:color w:val="000000"/>
              </w:rPr>
              <w:t>1499</w:t>
            </w:r>
          </w:p>
        </w:tc>
        <w:tc>
          <w:tcPr>
            <w:tcW w:w="1416" w:type="dxa"/>
            <w:vAlign w:val="bottom"/>
          </w:tcPr>
          <w:p w:rsidR="0022242E" w:rsidRDefault="0022242E" w:rsidP="007702D6">
            <w:pPr>
              <w:spacing w:line="209" w:lineRule="auto"/>
              <w:ind w:right="113"/>
              <w:jc w:val="right"/>
              <w:rPr>
                <w:color w:val="000000"/>
                <w:szCs w:val="24"/>
              </w:rPr>
            </w:pPr>
            <w:r>
              <w:rPr>
                <w:color w:val="000000"/>
              </w:rPr>
              <w:t>1354</w:t>
            </w:r>
          </w:p>
        </w:tc>
      </w:tr>
      <w:tr w:rsidR="0022242E" w:rsidRPr="00C64B58" w:rsidTr="007702D6">
        <w:trPr>
          <w:trHeight w:val="90"/>
          <w:jc w:val="center"/>
        </w:trPr>
        <w:tc>
          <w:tcPr>
            <w:tcW w:w="5388" w:type="dxa"/>
            <w:vAlign w:val="bottom"/>
          </w:tcPr>
          <w:p w:rsidR="0022242E" w:rsidRPr="00E62C26" w:rsidRDefault="0022242E" w:rsidP="007702D6">
            <w:pPr>
              <w:spacing w:line="209" w:lineRule="auto"/>
              <w:ind w:left="612"/>
            </w:pPr>
            <w:r w:rsidRPr="00E62C26">
              <w:t>65-69</w:t>
            </w:r>
          </w:p>
        </w:tc>
        <w:tc>
          <w:tcPr>
            <w:tcW w:w="1276" w:type="dxa"/>
            <w:vAlign w:val="bottom"/>
          </w:tcPr>
          <w:p w:rsidR="0022242E" w:rsidRDefault="0022242E" w:rsidP="007702D6">
            <w:pPr>
              <w:spacing w:line="209" w:lineRule="auto"/>
              <w:ind w:right="113"/>
              <w:jc w:val="right"/>
              <w:rPr>
                <w:color w:val="000000"/>
                <w:szCs w:val="24"/>
              </w:rPr>
            </w:pPr>
            <w:r>
              <w:rPr>
                <w:color w:val="000000"/>
              </w:rPr>
              <w:t>1469</w:t>
            </w:r>
          </w:p>
        </w:tc>
        <w:tc>
          <w:tcPr>
            <w:tcW w:w="1559" w:type="dxa"/>
            <w:vAlign w:val="bottom"/>
          </w:tcPr>
          <w:p w:rsidR="0022242E" w:rsidRDefault="0022242E" w:rsidP="007702D6">
            <w:pPr>
              <w:spacing w:line="209" w:lineRule="auto"/>
              <w:ind w:right="113"/>
              <w:jc w:val="right"/>
              <w:rPr>
                <w:color w:val="000000"/>
                <w:szCs w:val="24"/>
              </w:rPr>
            </w:pPr>
            <w:r>
              <w:rPr>
                <w:color w:val="000000"/>
              </w:rPr>
              <w:t>1628</w:t>
            </w:r>
          </w:p>
        </w:tc>
        <w:tc>
          <w:tcPr>
            <w:tcW w:w="1416" w:type="dxa"/>
            <w:vAlign w:val="bottom"/>
          </w:tcPr>
          <w:p w:rsidR="0022242E" w:rsidRDefault="0022242E" w:rsidP="007702D6">
            <w:pPr>
              <w:spacing w:line="209" w:lineRule="auto"/>
              <w:ind w:right="113"/>
              <w:jc w:val="right"/>
              <w:rPr>
                <w:color w:val="000000"/>
                <w:szCs w:val="24"/>
              </w:rPr>
            </w:pPr>
            <w:r>
              <w:rPr>
                <w:color w:val="000000"/>
              </w:rPr>
              <w:t>1345</w:t>
            </w:r>
          </w:p>
        </w:tc>
      </w:tr>
      <w:tr w:rsidR="0022242E" w:rsidRPr="00C64B58" w:rsidTr="007702D6">
        <w:trPr>
          <w:trHeight w:val="90"/>
          <w:jc w:val="center"/>
        </w:trPr>
        <w:tc>
          <w:tcPr>
            <w:tcW w:w="5388" w:type="dxa"/>
            <w:vAlign w:val="bottom"/>
          </w:tcPr>
          <w:p w:rsidR="0022242E" w:rsidRPr="00E62C26" w:rsidRDefault="0022242E" w:rsidP="007702D6">
            <w:pPr>
              <w:spacing w:line="209" w:lineRule="auto"/>
              <w:ind w:left="612"/>
            </w:pPr>
            <w:r w:rsidRPr="00E62C26">
              <w:t>70 и более</w:t>
            </w:r>
          </w:p>
        </w:tc>
        <w:tc>
          <w:tcPr>
            <w:tcW w:w="1276" w:type="dxa"/>
            <w:vAlign w:val="bottom"/>
          </w:tcPr>
          <w:p w:rsidR="0022242E" w:rsidRDefault="0022242E" w:rsidP="007702D6">
            <w:pPr>
              <w:spacing w:line="209" w:lineRule="auto"/>
              <w:ind w:right="113"/>
              <w:jc w:val="right"/>
              <w:rPr>
                <w:color w:val="000000"/>
                <w:szCs w:val="24"/>
              </w:rPr>
            </w:pPr>
            <w:r>
              <w:rPr>
                <w:color w:val="000000"/>
              </w:rPr>
              <w:t>2033</w:t>
            </w:r>
          </w:p>
        </w:tc>
        <w:tc>
          <w:tcPr>
            <w:tcW w:w="1559" w:type="dxa"/>
            <w:vAlign w:val="bottom"/>
          </w:tcPr>
          <w:p w:rsidR="0022242E" w:rsidRDefault="0022242E" w:rsidP="007702D6">
            <w:pPr>
              <w:spacing w:line="209" w:lineRule="auto"/>
              <w:ind w:right="113"/>
              <w:jc w:val="right"/>
              <w:rPr>
                <w:color w:val="000000"/>
                <w:szCs w:val="24"/>
              </w:rPr>
            </w:pPr>
            <w:r>
              <w:rPr>
                <w:color w:val="000000"/>
              </w:rPr>
              <w:t>2349</w:t>
            </w:r>
          </w:p>
        </w:tc>
        <w:tc>
          <w:tcPr>
            <w:tcW w:w="1416" w:type="dxa"/>
            <w:vAlign w:val="bottom"/>
          </w:tcPr>
          <w:p w:rsidR="0022242E" w:rsidRDefault="0022242E" w:rsidP="007702D6">
            <w:pPr>
              <w:spacing w:line="209" w:lineRule="auto"/>
              <w:ind w:right="113"/>
              <w:jc w:val="right"/>
              <w:rPr>
                <w:color w:val="000000"/>
                <w:szCs w:val="24"/>
              </w:rPr>
            </w:pPr>
            <w:r>
              <w:rPr>
                <w:color w:val="000000"/>
              </w:rPr>
              <w:t>1675</w:t>
            </w:r>
          </w:p>
        </w:tc>
      </w:tr>
      <w:tr w:rsidR="007702D6" w:rsidRPr="00C64B58" w:rsidTr="007702D6">
        <w:trPr>
          <w:trHeight w:val="90"/>
          <w:jc w:val="center"/>
        </w:trPr>
        <w:tc>
          <w:tcPr>
            <w:tcW w:w="5388" w:type="dxa"/>
            <w:vAlign w:val="bottom"/>
          </w:tcPr>
          <w:p w:rsidR="007702D6" w:rsidRDefault="007702D6" w:rsidP="007702D6">
            <w:pPr>
              <w:spacing w:line="209" w:lineRule="auto"/>
            </w:pPr>
            <w:r>
              <w:t>Из общей численности населения - население в возрасте, человек:</w:t>
            </w:r>
          </w:p>
          <w:p w:rsidR="007702D6" w:rsidRPr="00E859E0" w:rsidRDefault="007702D6" w:rsidP="007702D6">
            <w:pPr>
              <w:spacing w:line="209" w:lineRule="auto"/>
              <w:ind w:left="170" w:right="-57"/>
              <w:rPr>
                <w:spacing w:val="-4"/>
              </w:rPr>
            </w:pPr>
            <w:r w:rsidRPr="00E859E0">
              <w:rPr>
                <w:spacing w:val="-4"/>
              </w:rPr>
              <w:t>моложе трудоспособного</w:t>
            </w:r>
          </w:p>
        </w:tc>
        <w:tc>
          <w:tcPr>
            <w:tcW w:w="1276" w:type="dxa"/>
            <w:vAlign w:val="bottom"/>
          </w:tcPr>
          <w:p w:rsidR="007702D6" w:rsidRDefault="007D1765" w:rsidP="007702D6">
            <w:pPr>
              <w:spacing w:line="209" w:lineRule="auto"/>
              <w:ind w:right="113"/>
              <w:jc w:val="right"/>
              <w:rPr>
                <w:color w:val="000000"/>
              </w:rPr>
            </w:pPr>
            <w:r>
              <w:rPr>
                <w:color w:val="000000"/>
              </w:rPr>
              <w:t>955</w:t>
            </w:r>
          </w:p>
        </w:tc>
        <w:tc>
          <w:tcPr>
            <w:tcW w:w="1559" w:type="dxa"/>
            <w:vAlign w:val="bottom"/>
          </w:tcPr>
          <w:p w:rsidR="007702D6" w:rsidRDefault="00A97DB4" w:rsidP="007702D6">
            <w:pPr>
              <w:spacing w:line="209" w:lineRule="auto"/>
              <w:ind w:right="113"/>
              <w:jc w:val="right"/>
              <w:rPr>
                <w:color w:val="000000"/>
              </w:rPr>
            </w:pPr>
            <w:r>
              <w:rPr>
                <w:color w:val="000000"/>
              </w:rPr>
              <w:t>959</w:t>
            </w:r>
          </w:p>
        </w:tc>
        <w:tc>
          <w:tcPr>
            <w:tcW w:w="1416" w:type="dxa"/>
            <w:vAlign w:val="bottom"/>
          </w:tcPr>
          <w:p w:rsidR="007702D6" w:rsidRDefault="00A97DB4" w:rsidP="007702D6">
            <w:pPr>
              <w:spacing w:line="209" w:lineRule="auto"/>
              <w:ind w:right="113"/>
              <w:jc w:val="right"/>
              <w:rPr>
                <w:color w:val="000000"/>
              </w:rPr>
            </w:pPr>
            <w:r>
              <w:rPr>
                <w:color w:val="000000"/>
              </w:rPr>
              <w:t>951</w:t>
            </w:r>
          </w:p>
        </w:tc>
      </w:tr>
      <w:tr w:rsidR="007702D6" w:rsidRPr="00C64B58" w:rsidTr="007702D6">
        <w:trPr>
          <w:trHeight w:val="90"/>
          <w:jc w:val="center"/>
        </w:trPr>
        <w:tc>
          <w:tcPr>
            <w:tcW w:w="5388" w:type="dxa"/>
            <w:vAlign w:val="bottom"/>
          </w:tcPr>
          <w:p w:rsidR="007702D6" w:rsidRDefault="007702D6" w:rsidP="007702D6">
            <w:pPr>
              <w:spacing w:line="209" w:lineRule="auto"/>
              <w:ind w:left="170"/>
            </w:pPr>
            <w:r>
              <w:t>трудоспособном</w:t>
            </w:r>
          </w:p>
        </w:tc>
        <w:tc>
          <w:tcPr>
            <w:tcW w:w="1276" w:type="dxa"/>
            <w:vAlign w:val="bottom"/>
          </w:tcPr>
          <w:p w:rsidR="007702D6" w:rsidRDefault="007D1765" w:rsidP="007702D6">
            <w:pPr>
              <w:spacing w:line="209" w:lineRule="auto"/>
              <w:ind w:right="113"/>
              <w:jc w:val="right"/>
              <w:rPr>
                <w:color w:val="000000"/>
              </w:rPr>
            </w:pPr>
            <w:r>
              <w:rPr>
                <w:color w:val="000000"/>
              </w:rPr>
              <w:t>1053</w:t>
            </w:r>
          </w:p>
        </w:tc>
        <w:tc>
          <w:tcPr>
            <w:tcW w:w="1559" w:type="dxa"/>
            <w:vAlign w:val="bottom"/>
          </w:tcPr>
          <w:p w:rsidR="007702D6" w:rsidRDefault="007D1765" w:rsidP="007702D6">
            <w:pPr>
              <w:spacing w:line="209" w:lineRule="auto"/>
              <w:ind w:right="113"/>
              <w:jc w:val="right"/>
              <w:rPr>
                <w:color w:val="000000"/>
              </w:rPr>
            </w:pPr>
            <w:r>
              <w:rPr>
                <w:color w:val="000000"/>
              </w:rPr>
              <w:t>1085</w:t>
            </w:r>
          </w:p>
        </w:tc>
        <w:tc>
          <w:tcPr>
            <w:tcW w:w="1416" w:type="dxa"/>
            <w:vAlign w:val="bottom"/>
          </w:tcPr>
          <w:p w:rsidR="007702D6" w:rsidRDefault="007D1765" w:rsidP="007702D6">
            <w:pPr>
              <w:spacing w:line="209" w:lineRule="auto"/>
              <w:ind w:right="113"/>
              <w:jc w:val="right"/>
              <w:rPr>
                <w:color w:val="000000"/>
              </w:rPr>
            </w:pPr>
            <w:r>
              <w:rPr>
                <w:color w:val="000000"/>
              </w:rPr>
              <w:t>1013</w:t>
            </w:r>
          </w:p>
        </w:tc>
      </w:tr>
      <w:tr w:rsidR="007702D6" w:rsidRPr="00C64B58" w:rsidTr="007702D6">
        <w:trPr>
          <w:trHeight w:val="90"/>
          <w:jc w:val="center"/>
        </w:trPr>
        <w:tc>
          <w:tcPr>
            <w:tcW w:w="5388" w:type="dxa"/>
            <w:vAlign w:val="bottom"/>
          </w:tcPr>
          <w:p w:rsidR="007702D6" w:rsidRPr="00E859E0" w:rsidRDefault="007702D6" w:rsidP="007702D6">
            <w:pPr>
              <w:spacing w:line="209" w:lineRule="auto"/>
              <w:ind w:left="170" w:right="-57"/>
              <w:rPr>
                <w:spacing w:val="-4"/>
              </w:rPr>
            </w:pPr>
            <w:r w:rsidRPr="00E859E0">
              <w:rPr>
                <w:spacing w:val="-4"/>
              </w:rPr>
              <w:t>старше трудоспособного</w:t>
            </w:r>
          </w:p>
        </w:tc>
        <w:tc>
          <w:tcPr>
            <w:tcW w:w="1276" w:type="dxa"/>
            <w:vAlign w:val="bottom"/>
          </w:tcPr>
          <w:p w:rsidR="007702D6" w:rsidRDefault="007D1765" w:rsidP="007702D6">
            <w:pPr>
              <w:spacing w:line="209" w:lineRule="auto"/>
              <w:ind w:right="113"/>
              <w:jc w:val="right"/>
              <w:rPr>
                <w:color w:val="000000"/>
              </w:rPr>
            </w:pPr>
            <w:r>
              <w:rPr>
                <w:color w:val="000000"/>
              </w:rPr>
              <w:t>2388</w:t>
            </w:r>
          </w:p>
        </w:tc>
        <w:tc>
          <w:tcPr>
            <w:tcW w:w="1559" w:type="dxa"/>
            <w:vAlign w:val="bottom"/>
          </w:tcPr>
          <w:p w:rsidR="007702D6" w:rsidRDefault="00BC2628" w:rsidP="007702D6">
            <w:pPr>
              <w:spacing w:line="209" w:lineRule="auto"/>
              <w:ind w:right="113"/>
              <w:jc w:val="right"/>
              <w:rPr>
                <w:color w:val="000000"/>
              </w:rPr>
            </w:pPr>
            <w:r>
              <w:rPr>
                <w:color w:val="000000"/>
              </w:rPr>
              <w:t>2637</w:t>
            </w:r>
          </w:p>
        </w:tc>
        <w:tc>
          <w:tcPr>
            <w:tcW w:w="1416" w:type="dxa"/>
            <w:vAlign w:val="bottom"/>
          </w:tcPr>
          <w:p w:rsidR="007702D6" w:rsidRDefault="00BC2628" w:rsidP="007702D6">
            <w:pPr>
              <w:spacing w:line="209" w:lineRule="auto"/>
              <w:ind w:right="113"/>
              <w:jc w:val="right"/>
              <w:rPr>
                <w:color w:val="000000"/>
              </w:rPr>
            </w:pPr>
            <w:r>
              <w:rPr>
                <w:color w:val="000000"/>
              </w:rPr>
              <w:t>2131</w:t>
            </w:r>
          </w:p>
        </w:tc>
      </w:tr>
    </w:tbl>
    <w:p w:rsidR="00F04ADB" w:rsidRPr="009C6088" w:rsidRDefault="00F04ADB" w:rsidP="00ED0082">
      <w:pPr>
        <w:pStyle w:val="1"/>
        <w:jc w:val="center"/>
      </w:pPr>
      <w:bookmarkStart w:id="46" w:name="_Toc238547301"/>
      <w:bookmarkStart w:id="47" w:name="_Toc346180573"/>
      <w:r w:rsidRPr="009C6088">
        <w:lastRenderedPageBreak/>
        <w:t>ОЖИДАЕМАЯ ПРОДОЛЖИТЕЛЬНОСТЬ ЖИЗНИ ПРИ РОЖДЕНИИ</w:t>
      </w:r>
      <w:bookmarkEnd w:id="46"/>
      <w:bookmarkEnd w:id="47"/>
    </w:p>
    <w:p w:rsidR="00F04ADB" w:rsidRDefault="00F04ADB" w:rsidP="00F04ADB">
      <w:pPr>
        <w:jc w:val="center"/>
      </w:pPr>
      <w:r>
        <w:t>(число лет)</w:t>
      </w:r>
    </w:p>
    <w:p w:rsidR="00F04ADB" w:rsidRDefault="00F04ADB" w:rsidP="00F04ADB">
      <w:pPr>
        <w:pStyle w:val="25"/>
        <w:rPr>
          <w:sz w:val="16"/>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1410"/>
        <w:gridCol w:w="987"/>
        <w:gridCol w:w="896"/>
        <w:gridCol w:w="896"/>
        <w:gridCol w:w="1075"/>
        <w:gridCol w:w="896"/>
        <w:gridCol w:w="896"/>
        <w:gridCol w:w="1075"/>
        <w:gridCol w:w="896"/>
        <w:gridCol w:w="896"/>
      </w:tblGrid>
      <w:tr w:rsidR="00F04ADB">
        <w:trPr>
          <w:trHeight w:val="198"/>
          <w:jc w:val="center"/>
        </w:trPr>
        <w:tc>
          <w:tcPr>
            <w:tcW w:w="1410" w:type="dxa"/>
            <w:vMerge w:val="restart"/>
            <w:vAlign w:val="center"/>
          </w:tcPr>
          <w:p w:rsidR="00F04ADB" w:rsidRDefault="00F04ADB" w:rsidP="00F04ADB">
            <w:pPr>
              <w:jc w:val="center"/>
            </w:pPr>
            <w:r>
              <w:t>Годы</w:t>
            </w:r>
          </w:p>
        </w:tc>
        <w:tc>
          <w:tcPr>
            <w:tcW w:w="987" w:type="dxa"/>
            <w:vMerge w:val="restart"/>
            <w:vAlign w:val="center"/>
          </w:tcPr>
          <w:p w:rsidR="00F04ADB" w:rsidRDefault="00F04ADB" w:rsidP="00F04ADB">
            <w:pPr>
              <w:jc w:val="center"/>
            </w:pPr>
            <w:r>
              <w:t>Все нас</w:t>
            </w:r>
            <w:r>
              <w:t>е</w:t>
            </w:r>
            <w:r>
              <w:t>ление</w:t>
            </w:r>
          </w:p>
        </w:tc>
        <w:tc>
          <w:tcPr>
            <w:tcW w:w="1792" w:type="dxa"/>
            <w:gridSpan w:val="2"/>
            <w:tcBorders>
              <w:bottom w:val="single" w:sz="12" w:space="0" w:color="auto"/>
            </w:tcBorders>
            <w:vAlign w:val="center"/>
          </w:tcPr>
          <w:p w:rsidR="00F04ADB" w:rsidRDefault="00F04ADB" w:rsidP="00F04ADB">
            <w:pPr>
              <w:jc w:val="center"/>
            </w:pPr>
            <w:r>
              <w:t>в том числе</w:t>
            </w:r>
          </w:p>
        </w:tc>
        <w:tc>
          <w:tcPr>
            <w:tcW w:w="1075" w:type="dxa"/>
            <w:vMerge w:val="restart"/>
            <w:vAlign w:val="center"/>
          </w:tcPr>
          <w:p w:rsidR="00F04ADB" w:rsidRDefault="00F04ADB" w:rsidP="00F04ADB">
            <w:pPr>
              <w:jc w:val="center"/>
            </w:pPr>
            <w:r>
              <w:t>Горо</w:t>
            </w:r>
            <w:r>
              <w:t>д</w:t>
            </w:r>
            <w:r>
              <w:t>ское на- селение</w:t>
            </w:r>
          </w:p>
        </w:tc>
        <w:tc>
          <w:tcPr>
            <w:tcW w:w="1792" w:type="dxa"/>
            <w:gridSpan w:val="2"/>
            <w:tcBorders>
              <w:bottom w:val="single" w:sz="12" w:space="0" w:color="auto"/>
            </w:tcBorders>
            <w:vAlign w:val="center"/>
          </w:tcPr>
          <w:p w:rsidR="00F04ADB" w:rsidRDefault="00F04ADB" w:rsidP="00F04ADB">
            <w:pPr>
              <w:jc w:val="center"/>
            </w:pPr>
            <w:r>
              <w:t>в том числе</w:t>
            </w:r>
          </w:p>
        </w:tc>
        <w:tc>
          <w:tcPr>
            <w:tcW w:w="1075" w:type="dxa"/>
            <w:vMerge w:val="restart"/>
            <w:vAlign w:val="center"/>
          </w:tcPr>
          <w:p w:rsidR="00F04ADB" w:rsidRDefault="00F04ADB" w:rsidP="00F04ADB">
            <w:pPr>
              <w:jc w:val="center"/>
            </w:pPr>
            <w:r>
              <w:t>Сель-кое н</w:t>
            </w:r>
            <w:r>
              <w:t>а</w:t>
            </w:r>
            <w:r>
              <w:t>селение</w:t>
            </w:r>
          </w:p>
        </w:tc>
        <w:tc>
          <w:tcPr>
            <w:tcW w:w="1792" w:type="dxa"/>
            <w:gridSpan w:val="2"/>
            <w:tcBorders>
              <w:bottom w:val="single" w:sz="12" w:space="0" w:color="auto"/>
            </w:tcBorders>
            <w:vAlign w:val="center"/>
          </w:tcPr>
          <w:p w:rsidR="00F04ADB" w:rsidRDefault="00F04ADB" w:rsidP="00F04ADB">
            <w:pPr>
              <w:jc w:val="center"/>
            </w:pPr>
            <w:r>
              <w:t>в том числе</w:t>
            </w:r>
          </w:p>
        </w:tc>
      </w:tr>
      <w:tr w:rsidR="00F04ADB">
        <w:trPr>
          <w:trHeight w:val="443"/>
          <w:jc w:val="center"/>
        </w:trPr>
        <w:tc>
          <w:tcPr>
            <w:tcW w:w="1410" w:type="dxa"/>
            <w:vMerge/>
            <w:tcBorders>
              <w:bottom w:val="single" w:sz="12" w:space="0" w:color="auto"/>
            </w:tcBorders>
            <w:vAlign w:val="center"/>
          </w:tcPr>
          <w:p w:rsidR="00F04ADB" w:rsidRDefault="00F04ADB" w:rsidP="00F04ADB">
            <w:pPr>
              <w:pStyle w:val="7"/>
            </w:pPr>
          </w:p>
        </w:tc>
        <w:tc>
          <w:tcPr>
            <w:tcW w:w="987" w:type="dxa"/>
            <w:vMerge/>
            <w:tcBorders>
              <w:bottom w:val="single" w:sz="12" w:space="0" w:color="auto"/>
            </w:tcBorders>
            <w:vAlign w:val="center"/>
          </w:tcPr>
          <w:p w:rsidR="00F04ADB" w:rsidRDefault="00F04ADB" w:rsidP="00F04ADB">
            <w:pPr>
              <w:pStyle w:val="7"/>
            </w:pPr>
          </w:p>
        </w:tc>
        <w:tc>
          <w:tcPr>
            <w:tcW w:w="896" w:type="dxa"/>
            <w:tcBorders>
              <w:top w:val="single" w:sz="12" w:space="0" w:color="auto"/>
              <w:bottom w:val="single" w:sz="12" w:space="0" w:color="auto"/>
            </w:tcBorders>
            <w:vAlign w:val="center"/>
          </w:tcPr>
          <w:p w:rsidR="00F04ADB" w:rsidRDefault="00F04ADB" w:rsidP="003C3564">
            <w:pPr>
              <w:jc w:val="center"/>
            </w:pPr>
            <w:r>
              <w:t>му</w:t>
            </w:r>
            <w:r>
              <w:t>ж</w:t>
            </w:r>
            <w:r>
              <w:t>чины</w:t>
            </w:r>
          </w:p>
        </w:tc>
        <w:tc>
          <w:tcPr>
            <w:tcW w:w="896" w:type="dxa"/>
            <w:tcBorders>
              <w:top w:val="single" w:sz="12" w:space="0" w:color="auto"/>
              <w:bottom w:val="single" w:sz="12" w:space="0" w:color="auto"/>
            </w:tcBorders>
            <w:vAlign w:val="center"/>
          </w:tcPr>
          <w:p w:rsidR="00F04ADB" w:rsidRDefault="00F04ADB" w:rsidP="003C3564">
            <w:pPr>
              <w:jc w:val="center"/>
            </w:pPr>
            <w:r>
              <w:t>же</w:t>
            </w:r>
            <w:r>
              <w:t>н</w:t>
            </w:r>
            <w:r>
              <w:t>щины</w:t>
            </w:r>
          </w:p>
        </w:tc>
        <w:tc>
          <w:tcPr>
            <w:tcW w:w="1075" w:type="dxa"/>
            <w:vMerge/>
            <w:tcBorders>
              <w:bottom w:val="single" w:sz="12" w:space="0" w:color="auto"/>
            </w:tcBorders>
            <w:vAlign w:val="center"/>
          </w:tcPr>
          <w:p w:rsidR="00F04ADB" w:rsidRDefault="00F04ADB" w:rsidP="00F04ADB"/>
        </w:tc>
        <w:tc>
          <w:tcPr>
            <w:tcW w:w="896" w:type="dxa"/>
            <w:tcBorders>
              <w:top w:val="single" w:sz="12" w:space="0" w:color="auto"/>
              <w:bottom w:val="single" w:sz="12" w:space="0" w:color="auto"/>
            </w:tcBorders>
            <w:vAlign w:val="center"/>
          </w:tcPr>
          <w:p w:rsidR="00F04ADB" w:rsidRDefault="00F04ADB" w:rsidP="00F04ADB">
            <w:pPr>
              <w:jc w:val="center"/>
            </w:pPr>
            <w:r>
              <w:t>му</w:t>
            </w:r>
            <w:r>
              <w:t>ж</w:t>
            </w:r>
            <w:r>
              <w:t>чины</w:t>
            </w:r>
          </w:p>
        </w:tc>
        <w:tc>
          <w:tcPr>
            <w:tcW w:w="896" w:type="dxa"/>
            <w:tcBorders>
              <w:top w:val="single" w:sz="12" w:space="0" w:color="auto"/>
              <w:bottom w:val="single" w:sz="12" w:space="0" w:color="auto"/>
            </w:tcBorders>
            <w:vAlign w:val="center"/>
          </w:tcPr>
          <w:p w:rsidR="00F04ADB" w:rsidRDefault="00F04ADB" w:rsidP="00F04ADB">
            <w:pPr>
              <w:jc w:val="center"/>
            </w:pPr>
            <w:r>
              <w:t>же</w:t>
            </w:r>
            <w:r>
              <w:t>н</w:t>
            </w:r>
            <w:r>
              <w:t>щины</w:t>
            </w:r>
          </w:p>
        </w:tc>
        <w:tc>
          <w:tcPr>
            <w:tcW w:w="1075" w:type="dxa"/>
            <w:vMerge/>
            <w:tcBorders>
              <w:bottom w:val="single" w:sz="12" w:space="0" w:color="auto"/>
            </w:tcBorders>
            <w:vAlign w:val="center"/>
          </w:tcPr>
          <w:p w:rsidR="00F04ADB" w:rsidRDefault="00F04ADB" w:rsidP="00F04ADB"/>
        </w:tc>
        <w:tc>
          <w:tcPr>
            <w:tcW w:w="896" w:type="dxa"/>
            <w:tcBorders>
              <w:top w:val="single" w:sz="12" w:space="0" w:color="auto"/>
              <w:bottom w:val="single" w:sz="12" w:space="0" w:color="auto"/>
            </w:tcBorders>
            <w:vAlign w:val="center"/>
          </w:tcPr>
          <w:p w:rsidR="00F04ADB" w:rsidRDefault="00F04ADB" w:rsidP="00F04ADB">
            <w:pPr>
              <w:jc w:val="center"/>
            </w:pPr>
            <w:r>
              <w:t>му</w:t>
            </w:r>
            <w:r>
              <w:t>ж</w:t>
            </w:r>
            <w:r>
              <w:t>чины</w:t>
            </w:r>
          </w:p>
        </w:tc>
        <w:tc>
          <w:tcPr>
            <w:tcW w:w="896" w:type="dxa"/>
            <w:tcBorders>
              <w:top w:val="single" w:sz="12" w:space="0" w:color="auto"/>
              <w:bottom w:val="single" w:sz="12" w:space="0" w:color="auto"/>
            </w:tcBorders>
            <w:vAlign w:val="center"/>
          </w:tcPr>
          <w:p w:rsidR="00F04ADB" w:rsidRDefault="00F04ADB" w:rsidP="00F04ADB">
            <w:pPr>
              <w:jc w:val="center"/>
            </w:pPr>
            <w:r>
              <w:t>же</w:t>
            </w:r>
            <w:r>
              <w:t>н</w:t>
            </w:r>
            <w:r>
              <w:t>щины</w:t>
            </w:r>
          </w:p>
        </w:tc>
      </w:tr>
      <w:tr w:rsidR="00A61D53">
        <w:trPr>
          <w:trHeight w:val="130"/>
          <w:jc w:val="center"/>
        </w:trPr>
        <w:tc>
          <w:tcPr>
            <w:tcW w:w="1410" w:type="dxa"/>
            <w:tcBorders>
              <w:top w:val="single" w:sz="12" w:space="0" w:color="auto"/>
              <w:bottom w:val="nil"/>
            </w:tcBorders>
          </w:tcPr>
          <w:p w:rsidR="00A61D53" w:rsidRDefault="00A61D53" w:rsidP="009C33AB">
            <w:pPr>
              <w:ind w:firstLine="227"/>
            </w:pPr>
            <w:r>
              <w:t>2007</w:t>
            </w:r>
          </w:p>
        </w:tc>
        <w:tc>
          <w:tcPr>
            <w:tcW w:w="987" w:type="dxa"/>
            <w:tcBorders>
              <w:top w:val="single" w:sz="12" w:space="0" w:color="auto"/>
              <w:bottom w:val="nil"/>
            </w:tcBorders>
            <w:vAlign w:val="bottom"/>
          </w:tcPr>
          <w:p w:rsidR="00A61D53" w:rsidRPr="007E235C" w:rsidRDefault="00BA6B27" w:rsidP="009C33AB">
            <w:pPr>
              <w:jc w:val="right"/>
            </w:pPr>
            <w:r>
              <w:t>58,8</w:t>
            </w:r>
          </w:p>
        </w:tc>
        <w:tc>
          <w:tcPr>
            <w:tcW w:w="896" w:type="dxa"/>
            <w:tcBorders>
              <w:top w:val="single" w:sz="12" w:space="0" w:color="auto"/>
              <w:bottom w:val="nil"/>
            </w:tcBorders>
            <w:vAlign w:val="bottom"/>
          </w:tcPr>
          <w:p w:rsidR="00A61D53" w:rsidRDefault="00BA6B27" w:rsidP="009C33AB">
            <w:pPr>
              <w:jc w:val="right"/>
            </w:pPr>
            <w:r>
              <w:t>53,4</w:t>
            </w:r>
          </w:p>
        </w:tc>
        <w:tc>
          <w:tcPr>
            <w:tcW w:w="896" w:type="dxa"/>
            <w:tcBorders>
              <w:top w:val="single" w:sz="12" w:space="0" w:color="auto"/>
              <w:bottom w:val="nil"/>
            </w:tcBorders>
            <w:vAlign w:val="bottom"/>
          </w:tcPr>
          <w:p w:rsidR="00A61D53" w:rsidRDefault="00BA6B27" w:rsidP="009C33AB">
            <w:pPr>
              <w:jc w:val="right"/>
            </w:pPr>
            <w:r>
              <w:t>64,6</w:t>
            </w:r>
          </w:p>
        </w:tc>
        <w:tc>
          <w:tcPr>
            <w:tcW w:w="1075" w:type="dxa"/>
            <w:tcBorders>
              <w:top w:val="single" w:sz="12" w:space="0" w:color="auto"/>
              <w:bottom w:val="nil"/>
            </w:tcBorders>
            <w:vAlign w:val="bottom"/>
          </w:tcPr>
          <w:p w:rsidR="00A61D53" w:rsidRDefault="00BA6B27" w:rsidP="009C33AB">
            <w:pPr>
              <w:ind w:left="-108"/>
              <w:jc w:val="right"/>
            </w:pPr>
            <w:r>
              <w:t>61,4</w:t>
            </w:r>
          </w:p>
        </w:tc>
        <w:tc>
          <w:tcPr>
            <w:tcW w:w="896" w:type="dxa"/>
            <w:tcBorders>
              <w:top w:val="single" w:sz="12" w:space="0" w:color="auto"/>
              <w:bottom w:val="nil"/>
            </w:tcBorders>
            <w:vAlign w:val="bottom"/>
          </w:tcPr>
          <w:p w:rsidR="00A61D53" w:rsidRDefault="00BA6B27" w:rsidP="009C33AB">
            <w:pPr>
              <w:jc w:val="right"/>
            </w:pPr>
            <w:r>
              <w:t>55,5</w:t>
            </w:r>
          </w:p>
        </w:tc>
        <w:tc>
          <w:tcPr>
            <w:tcW w:w="896" w:type="dxa"/>
            <w:tcBorders>
              <w:top w:val="single" w:sz="12" w:space="0" w:color="auto"/>
              <w:bottom w:val="nil"/>
            </w:tcBorders>
            <w:vAlign w:val="bottom"/>
          </w:tcPr>
          <w:p w:rsidR="00A61D53" w:rsidRDefault="00BA6B27" w:rsidP="009C33AB">
            <w:pPr>
              <w:jc w:val="right"/>
            </w:pPr>
            <w:r>
              <w:t>67,3</w:t>
            </w:r>
          </w:p>
        </w:tc>
        <w:tc>
          <w:tcPr>
            <w:tcW w:w="1075" w:type="dxa"/>
            <w:tcBorders>
              <w:top w:val="single" w:sz="12" w:space="0" w:color="auto"/>
              <w:bottom w:val="nil"/>
            </w:tcBorders>
            <w:vAlign w:val="bottom"/>
          </w:tcPr>
          <w:p w:rsidR="00A61D53" w:rsidRDefault="00BA6B27" w:rsidP="009C33AB">
            <w:pPr>
              <w:jc w:val="right"/>
            </w:pPr>
            <w:r>
              <w:t>56,3</w:t>
            </w:r>
          </w:p>
        </w:tc>
        <w:tc>
          <w:tcPr>
            <w:tcW w:w="896" w:type="dxa"/>
            <w:tcBorders>
              <w:top w:val="single" w:sz="12" w:space="0" w:color="auto"/>
              <w:bottom w:val="nil"/>
            </w:tcBorders>
            <w:vAlign w:val="bottom"/>
          </w:tcPr>
          <w:p w:rsidR="00A61D53" w:rsidRDefault="00BA6B27" w:rsidP="009C33AB">
            <w:pPr>
              <w:jc w:val="right"/>
            </w:pPr>
            <w:r>
              <w:t>51,1</w:t>
            </w:r>
          </w:p>
        </w:tc>
        <w:tc>
          <w:tcPr>
            <w:tcW w:w="896" w:type="dxa"/>
            <w:tcBorders>
              <w:top w:val="single" w:sz="12" w:space="0" w:color="auto"/>
              <w:bottom w:val="nil"/>
            </w:tcBorders>
            <w:vAlign w:val="bottom"/>
          </w:tcPr>
          <w:p w:rsidR="00A61D53" w:rsidRDefault="00BA6B27" w:rsidP="009C33AB">
            <w:pPr>
              <w:jc w:val="right"/>
            </w:pPr>
            <w:r>
              <w:t>61,7</w:t>
            </w:r>
          </w:p>
        </w:tc>
      </w:tr>
      <w:tr w:rsidR="00BA6B27" w:rsidTr="00BA6B27">
        <w:trPr>
          <w:jc w:val="center"/>
        </w:trPr>
        <w:tc>
          <w:tcPr>
            <w:tcW w:w="1410" w:type="dxa"/>
            <w:tcBorders>
              <w:top w:val="nil"/>
            </w:tcBorders>
          </w:tcPr>
          <w:p w:rsidR="00BA6B27" w:rsidRPr="00DD7652" w:rsidRDefault="00BA6B27" w:rsidP="009C33AB">
            <w:pPr>
              <w:ind w:firstLine="227"/>
              <w:rPr>
                <w:lang w:val="en-US"/>
              </w:rPr>
            </w:pPr>
            <w:r>
              <w:rPr>
                <w:lang w:val="en-US"/>
              </w:rPr>
              <w:t>2008</w:t>
            </w:r>
          </w:p>
        </w:tc>
        <w:tc>
          <w:tcPr>
            <w:tcW w:w="987" w:type="dxa"/>
            <w:tcBorders>
              <w:top w:val="nil"/>
            </w:tcBorders>
            <w:vAlign w:val="bottom"/>
          </w:tcPr>
          <w:p w:rsidR="00BA6B27" w:rsidRPr="00BA6B27" w:rsidRDefault="00BA6B27" w:rsidP="00BA6B27">
            <w:pPr>
              <w:jc w:val="right"/>
            </w:pPr>
            <w:r w:rsidRPr="00BA6B27">
              <w:t>60,1</w:t>
            </w:r>
          </w:p>
        </w:tc>
        <w:tc>
          <w:tcPr>
            <w:tcW w:w="896" w:type="dxa"/>
            <w:tcBorders>
              <w:top w:val="nil"/>
            </w:tcBorders>
            <w:vAlign w:val="bottom"/>
          </w:tcPr>
          <w:p w:rsidR="00BA6B27" w:rsidRPr="00BA6B27" w:rsidRDefault="00BA6B27" w:rsidP="00BA6B27">
            <w:pPr>
              <w:jc w:val="right"/>
            </w:pPr>
            <w:r w:rsidRPr="00BA6B27">
              <w:t>54,8</w:t>
            </w:r>
          </w:p>
        </w:tc>
        <w:tc>
          <w:tcPr>
            <w:tcW w:w="896" w:type="dxa"/>
            <w:tcBorders>
              <w:top w:val="nil"/>
            </w:tcBorders>
            <w:vAlign w:val="bottom"/>
          </w:tcPr>
          <w:p w:rsidR="00BA6B27" w:rsidRPr="00BA6B27" w:rsidRDefault="00BA6B27" w:rsidP="00BA6B27">
            <w:pPr>
              <w:jc w:val="right"/>
            </w:pPr>
            <w:r w:rsidRPr="00BA6B27">
              <w:t>65,6</w:t>
            </w:r>
          </w:p>
        </w:tc>
        <w:tc>
          <w:tcPr>
            <w:tcW w:w="1075" w:type="dxa"/>
            <w:tcBorders>
              <w:top w:val="nil"/>
            </w:tcBorders>
            <w:vAlign w:val="bottom"/>
          </w:tcPr>
          <w:p w:rsidR="00BA6B27" w:rsidRPr="00BA6B27" w:rsidRDefault="00BA6B27" w:rsidP="00BA6B27">
            <w:pPr>
              <w:jc w:val="right"/>
            </w:pPr>
            <w:r w:rsidRPr="00BA6B27">
              <w:t>62,6</w:t>
            </w:r>
          </w:p>
        </w:tc>
        <w:tc>
          <w:tcPr>
            <w:tcW w:w="896" w:type="dxa"/>
            <w:tcBorders>
              <w:top w:val="nil"/>
            </w:tcBorders>
            <w:vAlign w:val="bottom"/>
          </w:tcPr>
          <w:p w:rsidR="00BA6B27" w:rsidRPr="00BA6B27" w:rsidRDefault="00BA6B27" w:rsidP="00BA6B27">
            <w:pPr>
              <w:jc w:val="right"/>
            </w:pPr>
            <w:r w:rsidRPr="00BA6B27">
              <w:t>57,1</w:t>
            </w:r>
          </w:p>
        </w:tc>
        <w:tc>
          <w:tcPr>
            <w:tcW w:w="896" w:type="dxa"/>
            <w:tcBorders>
              <w:top w:val="nil"/>
            </w:tcBorders>
            <w:vAlign w:val="bottom"/>
          </w:tcPr>
          <w:p w:rsidR="00BA6B27" w:rsidRPr="00BA6B27" w:rsidRDefault="00BA6B27" w:rsidP="00BA6B27">
            <w:pPr>
              <w:jc w:val="right"/>
            </w:pPr>
            <w:r w:rsidRPr="00BA6B27">
              <w:t>68,2</w:t>
            </w:r>
          </w:p>
        </w:tc>
        <w:tc>
          <w:tcPr>
            <w:tcW w:w="1075" w:type="dxa"/>
            <w:tcBorders>
              <w:top w:val="nil"/>
            </w:tcBorders>
            <w:vAlign w:val="bottom"/>
          </w:tcPr>
          <w:p w:rsidR="00BA6B27" w:rsidRPr="00BA6B27" w:rsidRDefault="00BA6B27" w:rsidP="00BA6B27">
            <w:pPr>
              <w:jc w:val="right"/>
            </w:pPr>
            <w:r w:rsidRPr="00BA6B27">
              <w:t>57,5</w:t>
            </w:r>
          </w:p>
        </w:tc>
        <w:tc>
          <w:tcPr>
            <w:tcW w:w="896" w:type="dxa"/>
            <w:tcBorders>
              <w:top w:val="nil"/>
            </w:tcBorders>
            <w:vAlign w:val="bottom"/>
          </w:tcPr>
          <w:p w:rsidR="00BA6B27" w:rsidRPr="00BA6B27" w:rsidRDefault="00BA6B27" w:rsidP="00BA6B27">
            <w:pPr>
              <w:jc w:val="right"/>
            </w:pPr>
            <w:r w:rsidRPr="00BA6B27">
              <w:t>52,4</w:t>
            </w:r>
          </w:p>
        </w:tc>
        <w:tc>
          <w:tcPr>
            <w:tcW w:w="896" w:type="dxa"/>
            <w:tcBorders>
              <w:top w:val="nil"/>
            </w:tcBorders>
            <w:vAlign w:val="bottom"/>
          </w:tcPr>
          <w:p w:rsidR="00BA6B27" w:rsidRPr="00BA6B27" w:rsidRDefault="00BA6B27" w:rsidP="00BA6B27">
            <w:pPr>
              <w:jc w:val="right"/>
            </w:pPr>
            <w:r w:rsidRPr="00BA6B27">
              <w:t>63,0</w:t>
            </w:r>
          </w:p>
        </w:tc>
      </w:tr>
      <w:tr w:rsidR="00BA6B27" w:rsidTr="00BA6B27">
        <w:trPr>
          <w:jc w:val="center"/>
        </w:trPr>
        <w:tc>
          <w:tcPr>
            <w:tcW w:w="1410" w:type="dxa"/>
          </w:tcPr>
          <w:p w:rsidR="00BA6B27" w:rsidRPr="003E43EC" w:rsidRDefault="00BA6B27" w:rsidP="009C33AB">
            <w:pPr>
              <w:ind w:firstLine="227"/>
            </w:pPr>
            <w:r>
              <w:t>2009</w:t>
            </w:r>
          </w:p>
        </w:tc>
        <w:tc>
          <w:tcPr>
            <w:tcW w:w="987" w:type="dxa"/>
            <w:vAlign w:val="bottom"/>
          </w:tcPr>
          <w:p w:rsidR="00BA6B27" w:rsidRPr="00BA6B27" w:rsidRDefault="00BA6B27" w:rsidP="00BA6B27">
            <w:pPr>
              <w:jc w:val="right"/>
            </w:pPr>
            <w:r w:rsidRPr="00BA6B27">
              <w:t>59,6</w:t>
            </w:r>
          </w:p>
        </w:tc>
        <w:tc>
          <w:tcPr>
            <w:tcW w:w="896" w:type="dxa"/>
            <w:vAlign w:val="bottom"/>
          </w:tcPr>
          <w:p w:rsidR="00BA6B27" w:rsidRPr="00BA6B27" w:rsidRDefault="00BA6B27" w:rsidP="00BA6B27">
            <w:pPr>
              <w:jc w:val="right"/>
            </w:pPr>
            <w:r w:rsidRPr="00BA6B27">
              <w:t>54,0</w:t>
            </w:r>
          </w:p>
        </w:tc>
        <w:tc>
          <w:tcPr>
            <w:tcW w:w="896" w:type="dxa"/>
            <w:vAlign w:val="bottom"/>
          </w:tcPr>
          <w:p w:rsidR="00BA6B27" w:rsidRPr="00BA6B27" w:rsidRDefault="00BA6B27" w:rsidP="00BA6B27">
            <w:pPr>
              <w:jc w:val="right"/>
            </w:pPr>
            <w:r w:rsidRPr="00BA6B27">
              <w:t>65,5</w:t>
            </w:r>
          </w:p>
        </w:tc>
        <w:tc>
          <w:tcPr>
            <w:tcW w:w="1075" w:type="dxa"/>
            <w:vAlign w:val="bottom"/>
          </w:tcPr>
          <w:p w:rsidR="00BA6B27" w:rsidRPr="00BA6B27" w:rsidRDefault="00BA6B27" w:rsidP="00BA6B27">
            <w:pPr>
              <w:jc w:val="right"/>
            </w:pPr>
            <w:r w:rsidRPr="00BA6B27">
              <w:t>63,0</w:t>
            </w:r>
          </w:p>
        </w:tc>
        <w:tc>
          <w:tcPr>
            <w:tcW w:w="896" w:type="dxa"/>
            <w:vAlign w:val="bottom"/>
          </w:tcPr>
          <w:p w:rsidR="00BA6B27" w:rsidRPr="00BA6B27" w:rsidRDefault="00BA6B27" w:rsidP="00BA6B27">
            <w:pPr>
              <w:jc w:val="right"/>
            </w:pPr>
            <w:r w:rsidRPr="00BA6B27">
              <w:t>57,1</w:t>
            </w:r>
          </w:p>
        </w:tc>
        <w:tc>
          <w:tcPr>
            <w:tcW w:w="896" w:type="dxa"/>
            <w:vAlign w:val="bottom"/>
          </w:tcPr>
          <w:p w:rsidR="00BA6B27" w:rsidRPr="00BA6B27" w:rsidRDefault="00BA6B27" w:rsidP="00BA6B27">
            <w:pPr>
              <w:jc w:val="right"/>
            </w:pPr>
            <w:r w:rsidRPr="00BA6B27">
              <w:t>68,7</w:t>
            </w:r>
          </w:p>
        </w:tc>
        <w:tc>
          <w:tcPr>
            <w:tcW w:w="1075" w:type="dxa"/>
            <w:vAlign w:val="bottom"/>
          </w:tcPr>
          <w:p w:rsidR="00BA6B27" w:rsidRPr="00BA6B27" w:rsidRDefault="00BA6B27" w:rsidP="00BA6B27">
            <w:pPr>
              <w:jc w:val="right"/>
            </w:pPr>
            <w:r w:rsidRPr="00BA6B27">
              <w:t>56,3</w:t>
            </w:r>
          </w:p>
        </w:tc>
        <w:tc>
          <w:tcPr>
            <w:tcW w:w="896" w:type="dxa"/>
            <w:vAlign w:val="bottom"/>
          </w:tcPr>
          <w:p w:rsidR="00BA6B27" w:rsidRPr="00BA6B27" w:rsidRDefault="00BA6B27" w:rsidP="00BA6B27">
            <w:pPr>
              <w:jc w:val="right"/>
            </w:pPr>
            <w:r w:rsidRPr="00BA6B27">
              <w:t>50,9</w:t>
            </w:r>
          </w:p>
        </w:tc>
        <w:tc>
          <w:tcPr>
            <w:tcW w:w="896" w:type="dxa"/>
            <w:vAlign w:val="bottom"/>
          </w:tcPr>
          <w:p w:rsidR="00BA6B27" w:rsidRPr="00BA6B27" w:rsidRDefault="00BA6B27" w:rsidP="00BA6B27">
            <w:pPr>
              <w:jc w:val="right"/>
            </w:pPr>
            <w:r w:rsidRPr="00BA6B27">
              <w:t>62,3</w:t>
            </w:r>
          </w:p>
        </w:tc>
      </w:tr>
      <w:tr w:rsidR="00BA6B27">
        <w:trPr>
          <w:jc w:val="center"/>
        </w:trPr>
        <w:tc>
          <w:tcPr>
            <w:tcW w:w="1410" w:type="dxa"/>
          </w:tcPr>
          <w:p w:rsidR="00BA6B27" w:rsidRPr="00A61D53" w:rsidRDefault="00BA6B27" w:rsidP="0042352C">
            <w:pPr>
              <w:ind w:firstLine="227"/>
              <w:rPr>
                <w:lang w:val="en-US"/>
              </w:rPr>
            </w:pPr>
            <w:r>
              <w:rPr>
                <w:lang w:val="en-US"/>
              </w:rPr>
              <w:t>2010</w:t>
            </w:r>
          </w:p>
        </w:tc>
        <w:tc>
          <w:tcPr>
            <w:tcW w:w="987" w:type="dxa"/>
            <w:vAlign w:val="bottom"/>
          </w:tcPr>
          <w:p w:rsidR="00BA6B27" w:rsidRPr="007E235C" w:rsidRDefault="00BA6B27" w:rsidP="0042352C">
            <w:pPr>
              <w:jc w:val="right"/>
            </w:pPr>
            <w:r>
              <w:t>60,5</w:t>
            </w:r>
          </w:p>
        </w:tc>
        <w:tc>
          <w:tcPr>
            <w:tcW w:w="896" w:type="dxa"/>
            <w:vAlign w:val="bottom"/>
          </w:tcPr>
          <w:p w:rsidR="00BA6B27" w:rsidRDefault="00BA6B27" w:rsidP="0042352C">
            <w:pPr>
              <w:jc w:val="right"/>
            </w:pPr>
            <w:r>
              <w:t>54,6</w:t>
            </w:r>
          </w:p>
        </w:tc>
        <w:tc>
          <w:tcPr>
            <w:tcW w:w="896" w:type="dxa"/>
            <w:vAlign w:val="bottom"/>
          </w:tcPr>
          <w:p w:rsidR="00BA6B27" w:rsidRDefault="00BA6B27" w:rsidP="0042352C">
            <w:pPr>
              <w:jc w:val="right"/>
            </w:pPr>
            <w:r>
              <w:t>66,6</w:t>
            </w:r>
          </w:p>
        </w:tc>
        <w:tc>
          <w:tcPr>
            <w:tcW w:w="1075" w:type="dxa"/>
            <w:vAlign w:val="bottom"/>
          </w:tcPr>
          <w:p w:rsidR="00BA6B27" w:rsidRDefault="00BA6B27" w:rsidP="0042352C">
            <w:pPr>
              <w:ind w:left="-108"/>
              <w:jc w:val="right"/>
            </w:pPr>
            <w:r>
              <w:t>63,0</w:t>
            </w:r>
          </w:p>
        </w:tc>
        <w:tc>
          <w:tcPr>
            <w:tcW w:w="896" w:type="dxa"/>
            <w:vAlign w:val="bottom"/>
          </w:tcPr>
          <w:p w:rsidR="00BA6B27" w:rsidRDefault="00BA6B27" w:rsidP="0042352C">
            <w:pPr>
              <w:jc w:val="right"/>
            </w:pPr>
            <w:r>
              <w:t>57,1</w:t>
            </w:r>
          </w:p>
        </w:tc>
        <w:tc>
          <w:tcPr>
            <w:tcW w:w="896" w:type="dxa"/>
            <w:vAlign w:val="bottom"/>
          </w:tcPr>
          <w:p w:rsidR="00BA6B27" w:rsidRDefault="00BA6B27" w:rsidP="0042352C">
            <w:pPr>
              <w:jc w:val="right"/>
            </w:pPr>
            <w:r>
              <w:t>69,0</w:t>
            </w:r>
          </w:p>
        </w:tc>
        <w:tc>
          <w:tcPr>
            <w:tcW w:w="1075" w:type="dxa"/>
            <w:vAlign w:val="bottom"/>
          </w:tcPr>
          <w:p w:rsidR="00BA6B27" w:rsidRDefault="00BA6B27" w:rsidP="0042352C">
            <w:pPr>
              <w:jc w:val="right"/>
            </w:pPr>
            <w:r>
              <w:t>57,5</w:t>
            </w:r>
          </w:p>
        </w:tc>
        <w:tc>
          <w:tcPr>
            <w:tcW w:w="896" w:type="dxa"/>
            <w:vAlign w:val="bottom"/>
          </w:tcPr>
          <w:p w:rsidR="00BA6B27" w:rsidRDefault="00BA6B27" w:rsidP="0042352C">
            <w:pPr>
              <w:jc w:val="right"/>
            </w:pPr>
            <w:r>
              <w:t>51,9</w:t>
            </w:r>
          </w:p>
        </w:tc>
        <w:tc>
          <w:tcPr>
            <w:tcW w:w="896" w:type="dxa"/>
            <w:vAlign w:val="bottom"/>
          </w:tcPr>
          <w:p w:rsidR="00BA6B27" w:rsidRDefault="00BA6B27" w:rsidP="0042352C">
            <w:pPr>
              <w:jc w:val="right"/>
            </w:pPr>
            <w:r>
              <w:t>63,8</w:t>
            </w:r>
          </w:p>
        </w:tc>
      </w:tr>
      <w:tr w:rsidR="00BA6B27" w:rsidTr="00BA6B27">
        <w:trPr>
          <w:jc w:val="center"/>
        </w:trPr>
        <w:tc>
          <w:tcPr>
            <w:tcW w:w="1410" w:type="dxa"/>
          </w:tcPr>
          <w:p w:rsidR="00BA6B27" w:rsidRPr="00BA6B27" w:rsidRDefault="00BA6B27" w:rsidP="0042352C">
            <w:pPr>
              <w:ind w:firstLine="227"/>
            </w:pPr>
            <w:r>
              <w:t>2011</w:t>
            </w:r>
          </w:p>
        </w:tc>
        <w:tc>
          <w:tcPr>
            <w:tcW w:w="987" w:type="dxa"/>
            <w:vAlign w:val="bottom"/>
          </w:tcPr>
          <w:p w:rsidR="00BA6B27" w:rsidRPr="00BA6B27" w:rsidRDefault="00BA6B27" w:rsidP="00BA6B27">
            <w:pPr>
              <w:jc w:val="right"/>
            </w:pPr>
            <w:r w:rsidRPr="00BA6B27">
              <w:t>61,4</w:t>
            </w:r>
          </w:p>
        </w:tc>
        <w:tc>
          <w:tcPr>
            <w:tcW w:w="896" w:type="dxa"/>
            <w:vAlign w:val="bottom"/>
          </w:tcPr>
          <w:p w:rsidR="00BA6B27" w:rsidRPr="00BA6B27" w:rsidRDefault="00BA6B27" w:rsidP="00BA6B27">
            <w:pPr>
              <w:jc w:val="right"/>
            </w:pPr>
            <w:r w:rsidRPr="00BA6B27">
              <w:t>56,2</w:t>
            </w:r>
          </w:p>
        </w:tc>
        <w:tc>
          <w:tcPr>
            <w:tcW w:w="896" w:type="dxa"/>
            <w:vAlign w:val="bottom"/>
          </w:tcPr>
          <w:p w:rsidR="00BA6B27" w:rsidRPr="00BA6B27" w:rsidRDefault="00BA6B27" w:rsidP="00BA6B27">
            <w:pPr>
              <w:jc w:val="right"/>
            </w:pPr>
            <w:r w:rsidRPr="00BA6B27">
              <w:t>66,6</w:t>
            </w:r>
          </w:p>
        </w:tc>
        <w:tc>
          <w:tcPr>
            <w:tcW w:w="1075" w:type="dxa"/>
            <w:vAlign w:val="bottom"/>
          </w:tcPr>
          <w:p w:rsidR="00BA6B27" w:rsidRPr="00BA6B27" w:rsidRDefault="00BA6B27" w:rsidP="00BA6B27">
            <w:pPr>
              <w:jc w:val="right"/>
            </w:pPr>
            <w:r w:rsidRPr="00BA6B27">
              <w:t>64,8</w:t>
            </w:r>
          </w:p>
        </w:tc>
        <w:tc>
          <w:tcPr>
            <w:tcW w:w="896" w:type="dxa"/>
            <w:vAlign w:val="bottom"/>
          </w:tcPr>
          <w:p w:rsidR="00BA6B27" w:rsidRPr="00BA6B27" w:rsidRDefault="00BA6B27" w:rsidP="00BA6B27">
            <w:pPr>
              <w:jc w:val="right"/>
            </w:pPr>
            <w:r w:rsidRPr="00BA6B27">
              <w:t>59,6</w:t>
            </w:r>
          </w:p>
        </w:tc>
        <w:tc>
          <w:tcPr>
            <w:tcW w:w="896" w:type="dxa"/>
            <w:vAlign w:val="bottom"/>
          </w:tcPr>
          <w:p w:rsidR="00BA6B27" w:rsidRPr="00BA6B27" w:rsidRDefault="00BA6B27" w:rsidP="00BA6B27">
            <w:pPr>
              <w:jc w:val="right"/>
            </w:pPr>
            <w:r w:rsidRPr="00BA6B27">
              <w:t>69,7</w:t>
            </w:r>
          </w:p>
        </w:tc>
        <w:tc>
          <w:tcPr>
            <w:tcW w:w="1075" w:type="dxa"/>
            <w:vAlign w:val="bottom"/>
          </w:tcPr>
          <w:p w:rsidR="00BA6B27" w:rsidRPr="00BA6B27" w:rsidRDefault="00BA6B27" w:rsidP="00BA6B27">
            <w:pPr>
              <w:jc w:val="right"/>
            </w:pPr>
            <w:r w:rsidRPr="00BA6B27">
              <w:t>57,7</w:t>
            </w:r>
          </w:p>
        </w:tc>
        <w:tc>
          <w:tcPr>
            <w:tcW w:w="896" w:type="dxa"/>
            <w:vAlign w:val="bottom"/>
          </w:tcPr>
          <w:p w:rsidR="00BA6B27" w:rsidRPr="00BA6B27" w:rsidRDefault="00BA6B27" w:rsidP="00BA6B27">
            <w:pPr>
              <w:jc w:val="right"/>
            </w:pPr>
            <w:r w:rsidRPr="00BA6B27">
              <w:t>52,8</w:t>
            </w:r>
          </w:p>
        </w:tc>
        <w:tc>
          <w:tcPr>
            <w:tcW w:w="896" w:type="dxa"/>
            <w:vAlign w:val="bottom"/>
          </w:tcPr>
          <w:p w:rsidR="00BA6B27" w:rsidRPr="00BA6B27" w:rsidRDefault="00BA6B27" w:rsidP="00BA6B27">
            <w:pPr>
              <w:jc w:val="right"/>
            </w:pPr>
            <w:r w:rsidRPr="00BA6B27">
              <w:t>63,1</w:t>
            </w:r>
          </w:p>
        </w:tc>
      </w:tr>
    </w:tbl>
    <w:p w:rsidR="006A1857" w:rsidRPr="00C12616" w:rsidRDefault="006A1857" w:rsidP="00C12616"/>
    <w:p w:rsidR="00F04ADB" w:rsidRPr="00D03ACE" w:rsidRDefault="00F04ADB" w:rsidP="00ED0082">
      <w:pPr>
        <w:pStyle w:val="1"/>
        <w:jc w:val="center"/>
      </w:pPr>
      <w:bookmarkStart w:id="48" w:name="_Toc238547304"/>
      <w:bookmarkStart w:id="49" w:name="_Toc346180574"/>
      <w:r w:rsidRPr="00D03ACE">
        <w:t>ЧИСЛО РОДИВШИХСЯ, УМЕРШИХ И ЕСТЕСТВЕННЫЙ ПРИРОСТ НАСЕЛЕНИЯ</w:t>
      </w:r>
      <w:bookmarkEnd w:id="48"/>
      <w:bookmarkEnd w:id="49"/>
    </w:p>
    <w:p w:rsidR="00F04ADB" w:rsidRDefault="00F04ADB" w:rsidP="00F04ADB">
      <w:pPr>
        <w:jc w:val="center"/>
      </w:pPr>
      <w:r>
        <w:t>(человек)</w:t>
      </w:r>
    </w:p>
    <w:p w:rsidR="00A25FE7" w:rsidRPr="00DD0E77" w:rsidRDefault="00A25FE7" w:rsidP="00F04ADB">
      <w:pPr>
        <w:jc w:val="center"/>
        <w:rPr>
          <w:sz w:val="16"/>
          <w:szCs w:val="16"/>
        </w:rPr>
      </w:pP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1985"/>
        <w:gridCol w:w="1985"/>
        <w:gridCol w:w="1984"/>
        <w:gridCol w:w="1985"/>
        <w:gridCol w:w="1984"/>
      </w:tblGrid>
      <w:tr w:rsidR="00F04ADB" w:rsidRPr="00D03ACE" w:rsidTr="00C12616">
        <w:trPr>
          <w:cantSplit/>
          <w:trHeight w:val="570"/>
          <w:jc w:val="center"/>
        </w:trPr>
        <w:tc>
          <w:tcPr>
            <w:tcW w:w="1985" w:type="dxa"/>
            <w:tcBorders>
              <w:top w:val="single" w:sz="12" w:space="0" w:color="auto"/>
              <w:left w:val="nil"/>
              <w:bottom w:val="single" w:sz="12" w:space="0" w:color="auto"/>
              <w:right w:val="single" w:sz="12" w:space="0" w:color="auto"/>
            </w:tcBorders>
            <w:vAlign w:val="center"/>
          </w:tcPr>
          <w:p w:rsidR="00F04ADB" w:rsidRPr="00D03ACE" w:rsidRDefault="00F04ADB" w:rsidP="00C12616">
            <w:pPr>
              <w:jc w:val="center"/>
            </w:pPr>
            <w:r w:rsidRPr="00D03ACE">
              <w:t>Годы</w:t>
            </w:r>
          </w:p>
        </w:tc>
        <w:tc>
          <w:tcPr>
            <w:tcW w:w="1985" w:type="dxa"/>
            <w:tcBorders>
              <w:top w:val="single" w:sz="12" w:space="0" w:color="auto"/>
              <w:left w:val="single" w:sz="12" w:space="0" w:color="auto"/>
              <w:bottom w:val="single" w:sz="12" w:space="0" w:color="auto"/>
              <w:right w:val="single" w:sz="12" w:space="0" w:color="auto"/>
            </w:tcBorders>
            <w:vAlign w:val="center"/>
          </w:tcPr>
          <w:p w:rsidR="00F04ADB" w:rsidRPr="00D03ACE" w:rsidRDefault="00F04ADB" w:rsidP="00F04ADB">
            <w:pPr>
              <w:pStyle w:val="7"/>
              <w:rPr>
                <w:i w:val="0"/>
              </w:rPr>
            </w:pPr>
            <w:r w:rsidRPr="00D03ACE">
              <w:rPr>
                <w:i w:val="0"/>
              </w:rPr>
              <w:t>Число</w:t>
            </w:r>
          </w:p>
          <w:p w:rsidR="00F04ADB" w:rsidRPr="00D03ACE" w:rsidRDefault="00F04ADB" w:rsidP="00F04ADB">
            <w:pPr>
              <w:pStyle w:val="7"/>
              <w:rPr>
                <w:i w:val="0"/>
              </w:rPr>
            </w:pPr>
            <w:r w:rsidRPr="00D03ACE">
              <w:rPr>
                <w:i w:val="0"/>
              </w:rPr>
              <w:t>родившихся</w:t>
            </w:r>
          </w:p>
        </w:tc>
        <w:tc>
          <w:tcPr>
            <w:tcW w:w="1984" w:type="dxa"/>
            <w:tcBorders>
              <w:top w:val="single" w:sz="12" w:space="0" w:color="auto"/>
              <w:left w:val="single" w:sz="12" w:space="0" w:color="auto"/>
              <w:bottom w:val="single" w:sz="12" w:space="0" w:color="auto"/>
              <w:right w:val="single" w:sz="12" w:space="0" w:color="auto"/>
            </w:tcBorders>
            <w:vAlign w:val="center"/>
          </w:tcPr>
          <w:p w:rsidR="00F04ADB" w:rsidRPr="00D03ACE" w:rsidRDefault="00F04ADB" w:rsidP="00F04ADB">
            <w:pPr>
              <w:pStyle w:val="7"/>
              <w:rPr>
                <w:i w:val="0"/>
              </w:rPr>
            </w:pPr>
            <w:r w:rsidRPr="00D03ACE">
              <w:rPr>
                <w:i w:val="0"/>
              </w:rPr>
              <w:t>Число</w:t>
            </w:r>
          </w:p>
          <w:p w:rsidR="00F04ADB" w:rsidRPr="00D03ACE" w:rsidRDefault="00F04ADB" w:rsidP="00F04ADB">
            <w:pPr>
              <w:pStyle w:val="7"/>
              <w:rPr>
                <w:i w:val="0"/>
              </w:rPr>
            </w:pPr>
            <w:r w:rsidRPr="00D03ACE">
              <w:rPr>
                <w:i w:val="0"/>
              </w:rPr>
              <w:t>умерших</w:t>
            </w:r>
          </w:p>
        </w:tc>
        <w:tc>
          <w:tcPr>
            <w:tcW w:w="1985" w:type="dxa"/>
            <w:tcBorders>
              <w:top w:val="single" w:sz="12" w:space="0" w:color="auto"/>
              <w:left w:val="single" w:sz="12" w:space="0" w:color="auto"/>
              <w:bottom w:val="single" w:sz="12" w:space="0" w:color="auto"/>
              <w:right w:val="single" w:sz="12" w:space="0" w:color="auto"/>
            </w:tcBorders>
            <w:vAlign w:val="center"/>
          </w:tcPr>
          <w:p w:rsidR="00F04ADB" w:rsidRPr="00D03ACE" w:rsidRDefault="00F04ADB" w:rsidP="00F04ADB">
            <w:pPr>
              <w:pStyle w:val="7"/>
              <w:rPr>
                <w:i w:val="0"/>
              </w:rPr>
            </w:pPr>
            <w:r w:rsidRPr="00D03ACE">
              <w:rPr>
                <w:i w:val="0"/>
              </w:rPr>
              <w:t>в т.ч. дети в во</w:t>
            </w:r>
            <w:r w:rsidRPr="00D03ACE">
              <w:rPr>
                <w:i w:val="0"/>
              </w:rPr>
              <w:t>з</w:t>
            </w:r>
            <w:r w:rsidRPr="00D03ACE">
              <w:rPr>
                <w:i w:val="0"/>
              </w:rPr>
              <w:t>расте до 1 года</w:t>
            </w:r>
          </w:p>
        </w:tc>
        <w:tc>
          <w:tcPr>
            <w:tcW w:w="1984" w:type="dxa"/>
            <w:tcBorders>
              <w:top w:val="single" w:sz="12" w:space="0" w:color="auto"/>
              <w:left w:val="single" w:sz="12" w:space="0" w:color="auto"/>
              <w:bottom w:val="single" w:sz="12" w:space="0" w:color="auto"/>
              <w:right w:val="nil"/>
            </w:tcBorders>
            <w:vAlign w:val="center"/>
          </w:tcPr>
          <w:p w:rsidR="00F04ADB" w:rsidRPr="00D03ACE" w:rsidRDefault="00F04ADB" w:rsidP="00F04ADB">
            <w:pPr>
              <w:pStyle w:val="7"/>
              <w:rPr>
                <w:i w:val="0"/>
              </w:rPr>
            </w:pPr>
            <w:r w:rsidRPr="00D03ACE">
              <w:rPr>
                <w:i w:val="0"/>
              </w:rPr>
              <w:t>Естественный прирост (убыль)</w:t>
            </w:r>
          </w:p>
        </w:tc>
      </w:tr>
      <w:tr w:rsidR="0003627C">
        <w:trPr>
          <w:jc w:val="center"/>
        </w:trPr>
        <w:tc>
          <w:tcPr>
            <w:tcW w:w="1985" w:type="dxa"/>
            <w:tcBorders>
              <w:top w:val="nil"/>
              <w:left w:val="nil"/>
              <w:bottom w:val="nil"/>
              <w:right w:val="single" w:sz="12" w:space="0" w:color="auto"/>
            </w:tcBorders>
            <w:vAlign w:val="bottom"/>
          </w:tcPr>
          <w:p w:rsidR="0003627C" w:rsidRDefault="0003627C" w:rsidP="00F04ADB">
            <w:pPr>
              <w:ind w:firstLine="360"/>
            </w:pPr>
          </w:p>
        </w:tc>
        <w:tc>
          <w:tcPr>
            <w:tcW w:w="7938" w:type="dxa"/>
            <w:gridSpan w:val="4"/>
            <w:tcBorders>
              <w:top w:val="single" w:sz="12" w:space="0" w:color="auto"/>
              <w:left w:val="single" w:sz="12" w:space="0" w:color="auto"/>
              <w:bottom w:val="nil"/>
              <w:right w:val="nil"/>
            </w:tcBorders>
            <w:vAlign w:val="center"/>
          </w:tcPr>
          <w:p w:rsidR="0003627C" w:rsidRDefault="0003627C" w:rsidP="0003627C">
            <w:pPr>
              <w:tabs>
                <w:tab w:val="left" w:pos="1735"/>
              </w:tabs>
              <w:ind w:right="34"/>
              <w:jc w:val="center"/>
            </w:pPr>
            <w:r w:rsidRPr="00D03ACE">
              <w:rPr>
                <w:b/>
              </w:rPr>
              <w:t>Все население</w:t>
            </w:r>
          </w:p>
        </w:tc>
      </w:tr>
      <w:tr w:rsidR="006F6B7D">
        <w:trPr>
          <w:jc w:val="center"/>
        </w:trPr>
        <w:tc>
          <w:tcPr>
            <w:tcW w:w="1985" w:type="dxa"/>
            <w:tcBorders>
              <w:top w:val="nil"/>
              <w:left w:val="nil"/>
              <w:bottom w:val="nil"/>
              <w:right w:val="single" w:sz="12" w:space="0" w:color="auto"/>
            </w:tcBorders>
            <w:vAlign w:val="bottom"/>
          </w:tcPr>
          <w:p w:rsidR="006F6B7D" w:rsidRDefault="006F6B7D" w:rsidP="009C33AB">
            <w:pPr>
              <w:ind w:firstLine="360"/>
            </w:pPr>
            <w:r>
              <w:t>2007</w:t>
            </w:r>
          </w:p>
        </w:tc>
        <w:tc>
          <w:tcPr>
            <w:tcW w:w="1985" w:type="dxa"/>
            <w:tcBorders>
              <w:top w:val="nil"/>
              <w:left w:val="single" w:sz="12" w:space="0" w:color="auto"/>
              <w:bottom w:val="nil"/>
              <w:right w:val="single" w:sz="12" w:space="0" w:color="auto"/>
            </w:tcBorders>
            <w:vAlign w:val="bottom"/>
          </w:tcPr>
          <w:p w:rsidR="006F6B7D" w:rsidRDefault="006F6B7D" w:rsidP="009C33AB">
            <w:pPr>
              <w:tabs>
                <w:tab w:val="left" w:pos="1735"/>
              </w:tabs>
              <w:ind w:right="34"/>
              <w:jc w:val="right"/>
            </w:pPr>
            <w:r>
              <w:t>7568</w:t>
            </w:r>
          </w:p>
        </w:tc>
        <w:tc>
          <w:tcPr>
            <w:tcW w:w="1984" w:type="dxa"/>
            <w:tcBorders>
              <w:top w:val="nil"/>
              <w:left w:val="single" w:sz="12" w:space="0" w:color="auto"/>
              <w:bottom w:val="nil"/>
              <w:right w:val="single" w:sz="12" w:space="0" w:color="auto"/>
            </w:tcBorders>
            <w:vAlign w:val="bottom"/>
          </w:tcPr>
          <w:p w:rsidR="006F6B7D" w:rsidRDefault="006F6B7D" w:rsidP="009C33AB">
            <w:pPr>
              <w:tabs>
                <w:tab w:val="left" w:pos="1735"/>
              </w:tabs>
              <w:ind w:right="34"/>
              <w:jc w:val="right"/>
            </w:pPr>
            <w:r>
              <w:t>3687</w:t>
            </w:r>
          </w:p>
        </w:tc>
        <w:tc>
          <w:tcPr>
            <w:tcW w:w="1985" w:type="dxa"/>
            <w:tcBorders>
              <w:top w:val="nil"/>
              <w:left w:val="single" w:sz="12" w:space="0" w:color="auto"/>
              <w:bottom w:val="nil"/>
              <w:right w:val="single" w:sz="12" w:space="0" w:color="auto"/>
            </w:tcBorders>
            <w:vAlign w:val="bottom"/>
          </w:tcPr>
          <w:p w:rsidR="006F6B7D" w:rsidRDefault="006F6B7D" w:rsidP="009C33AB">
            <w:pPr>
              <w:tabs>
                <w:tab w:val="left" w:pos="1735"/>
              </w:tabs>
              <w:ind w:right="34"/>
              <w:jc w:val="right"/>
            </w:pPr>
            <w:r>
              <w:t>118</w:t>
            </w:r>
          </w:p>
        </w:tc>
        <w:tc>
          <w:tcPr>
            <w:tcW w:w="1984" w:type="dxa"/>
            <w:tcBorders>
              <w:top w:val="nil"/>
              <w:left w:val="single" w:sz="12" w:space="0" w:color="auto"/>
              <w:bottom w:val="nil"/>
              <w:right w:val="nil"/>
            </w:tcBorders>
            <w:vAlign w:val="bottom"/>
          </w:tcPr>
          <w:p w:rsidR="006F6B7D" w:rsidRDefault="006F6B7D" w:rsidP="009C33AB">
            <w:pPr>
              <w:tabs>
                <w:tab w:val="left" w:pos="1735"/>
              </w:tabs>
              <w:ind w:right="34"/>
              <w:jc w:val="right"/>
            </w:pPr>
            <w:r>
              <w:t>3881</w:t>
            </w:r>
          </w:p>
        </w:tc>
      </w:tr>
      <w:tr w:rsidR="006F6B7D">
        <w:trPr>
          <w:jc w:val="center"/>
        </w:trPr>
        <w:tc>
          <w:tcPr>
            <w:tcW w:w="1985" w:type="dxa"/>
            <w:tcBorders>
              <w:top w:val="nil"/>
              <w:left w:val="nil"/>
              <w:bottom w:val="nil"/>
              <w:right w:val="single" w:sz="12" w:space="0" w:color="auto"/>
            </w:tcBorders>
            <w:vAlign w:val="bottom"/>
          </w:tcPr>
          <w:p w:rsidR="006F6B7D" w:rsidRPr="00980441" w:rsidRDefault="006F6B7D" w:rsidP="009C33AB">
            <w:pPr>
              <w:ind w:firstLine="360"/>
            </w:pPr>
            <w:r>
              <w:rPr>
                <w:lang w:val="en-US"/>
              </w:rPr>
              <w:t>2008</w:t>
            </w:r>
          </w:p>
        </w:tc>
        <w:tc>
          <w:tcPr>
            <w:tcW w:w="1985" w:type="dxa"/>
            <w:tcBorders>
              <w:top w:val="nil"/>
              <w:left w:val="single" w:sz="12" w:space="0" w:color="auto"/>
              <w:bottom w:val="nil"/>
              <w:right w:val="single" w:sz="12" w:space="0" w:color="auto"/>
            </w:tcBorders>
            <w:vAlign w:val="bottom"/>
          </w:tcPr>
          <w:p w:rsidR="006F6B7D" w:rsidRDefault="006F6B7D" w:rsidP="009C33AB">
            <w:pPr>
              <w:tabs>
                <w:tab w:val="left" w:pos="1735"/>
              </w:tabs>
              <w:ind w:right="34"/>
              <w:jc w:val="right"/>
            </w:pPr>
            <w:r>
              <w:t>7874</w:t>
            </w:r>
          </w:p>
        </w:tc>
        <w:tc>
          <w:tcPr>
            <w:tcW w:w="1984" w:type="dxa"/>
            <w:tcBorders>
              <w:top w:val="nil"/>
              <w:left w:val="single" w:sz="12" w:space="0" w:color="auto"/>
              <w:bottom w:val="nil"/>
              <w:right w:val="single" w:sz="12" w:space="0" w:color="auto"/>
            </w:tcBorders>
            <w:vAlign w:val="bottom"/>
          </w:tcPr>
          <w:p w:rsidR="006F6B7D" w:rsidRDefault="006F6B7D" w:rsidP="009C33AB">
            <w:pPr>
              <w:tabs>
                <w:tab w:val="left" w:pos="1735"/>
              </w:tabs>
              <w:ind w:right="34"/>
              <w:jc w:val="right"/>
            </w:pPr>
            <w:r>
              <w:t>3526</w:t>
            </w:r>
          </w:p>
        </w:tc>
        <w:tc>
          <w:tcPr>
            <w:tcW w:w="1985" w:type="dxa"/>
            <w:tcBorders>
              <w:top w:val="nil"/>
              <w:left w:val="single" w:sz="12" w:space="0" w:color="auto"/>
              <w:bottom w:val="nil"/>
              <w:right w:val="single" w:sz="12" w:space="0" w:color="auto"/>
            </w:tcBorders>
            <w:vAlign w:val="bottom"/>
          </w:tcPr>
          <w:p w:rsidR="006F6B7D" w:rsidRDefault="006F6B7D" w:rsidP="009C33AB">
            <w:pPr>
              <w:tabs>
                <w:tab w:val="left" w:pos="1735"/>
              </w:tabs>
              <w:ind w:right="34"/>
              <w:jc w:val="right"/>
            </w:pPr>
            <w:r>
              <w:t>103</w:t>
            </w:r>
          </w:p>
        </w:tc>
        <w:tc>
          <w:tcPr>
            <w:tcW w:w="1984" w:type="dxa"/>
            <w:tcBorders>
              <w:top w:val="nil"/>
              <w:left w:val="single" w:sz="12" w:space="0" w:color="auto"/>
              <w:bottom w:val="nil"/>
              <w:right w:val="nil"/>
            </w:tcBorders>
            <w:vAlign w:val="bottom"/>
          </w:tcPr>
          <w:p w:rsidR="006F6B7D" w:rsidRDefault="006F6B7D" w:rsidP="009C33AB">
            <w:pPr>
              <w:tabs>
                <w:tab w:val="left" w:pos="1735"/>
              </w:tabs>
              <w:ind w:right="34"/>
              <w:jc w:val="right"/>
            </w:pPr>
            <w:r>
              <w:t>4348</w:t>
            </w:r>
          </w:p>
        </w:tc>
      </w:tr>
      <w:tr w:rsidR="006F6B7D">
        <w:trPr>
          <w:jc w:val="center"/>
        </w:trPr>
        <w:tc>
          <w:tcPr>
            <w:tcW w:w="1985" w:type="dxa"/>
            <w:tcBorders>
              <w:top w:val="nil"/>
              <w:left w:val="nil"/>
              <w:bottom w:val="nil"/>
              <w:right w:val="single" w:sz="12" w:space="0" w:color="auto"/>
            </w:tcBorders>
            <w:vAlign w:val="bottom"/>
          </w:tcPr>
          <w:p w:rsidR="006F6B7D" w:rsidRPr="00980441" w:rsidRDefault="006F6B7D" w:rsidP="009C33AB">
            <w:pPr>
              <w:ind w:firstLine="360"/>
            </w:pPr>
            <w:r>
              <w:t>2009</w:t>
            </w:r>
          </w:p>
        </w:tc>
        <w:tc>
          <w:tcPr>
            <w:tcW w:w="1985" w:type="dxa"/>
            <w:tcBorders>
              <w:top w:val="nil"/>
              <w:left w:val="single" w:sz="12" w:space="0" w:color="auto"/>
              <w:bottom w:val="nil"/>
              <w:right w:val="single" w:sz="12" w:space="0" w:color="auto"/>
            </w:tcBorders>
            <w:vAlign w:val="bottom"/>
          </w:tcPr>
          <w:p w:rsidR="006F6B7D" w:rsidRDefault="006F6B7D" w:rsidP="009C33AB">
            <w:pPr>
              <w:tabs>
                <w:tab w:val="left" w:pos="1735"/>
              </w:tabs>
              <w:ind w:right="34"/>
              <w:jc w:val="right"/>
            </w:pPr>
            <w:r>
              <w:t>8242</w:t>
            </w:r>
          </w:p>
        </w:tc>
        <w:tc>
          <w:tcPr>
            <w:tcW w:w="1984" w:type="dxa"/>
            <w:tcBorders>
              <w:top w:val="nil"/>
              <w:left w:val="single" w:sz="12" w:space="0" w:color="auto"/>
              <w:bottom w:val="nil"/>
              <w:right w:val="single" w:sz="12" w:space="0" w:color="auto"/>
            </w:tcBorders>
            <w:vAlign w:val="bottom"/>
          </w:tcPr>
          <w:p w:rsidR="006F6B7D" w:rsidRDefault="006F6B7D" w:rsidP="009C33AB">
            <w:pPr>
              <w:tabs>
                <w:tab w:val="left" w:pos="1735"/>
              </w:tabs>
              <w:ind w:right="34"/>
              <w:jc w:val="right"/>
            </w:pPr>
            <w:r>
              <w:t>3666</w:t>
            </w:r>
          </w:p>
        </w:tc>
        <w:tc>
          <w:tcPr>
            <w:tcW w:w="1985" w:type="dxa"/>
            <w:tcBorders>
              <w:top w:val="nil"/>
              <w:left w:val="single" w:sz="12" w:space="0" w:color="auto"/>
              <w:bottom w:val="nil"/>
              <w:right w:val="single" w:sz="12" w:space="0" w:color="auto"/>
            </w:tcBorders>
            <w:vAlign w:val="bottom"/>
          </w:tcPr>
          <w:p w:rsidR="006F6B7D" w:rsidRDefault="006F6B7D" w:rsidP="009C33AB">
            <w:pPr>
              <w:tabs>
                <w:tab w:val="left" w:pos="1735"/>
              </w:tabs>
              <w:ind w:right="34"/>
              <w:jc w:val="right"/>
            </w:pPr>
            <w:r>
              <w:t>131</w:t>
            </w:r>
          </w:p>
        </w:tc>
        <w:tc>
          <w:tcPr>
            <w:tcW w:w="1984" w:type="dxa"/>
            <w:tcBorders>
              <w:top w:val="nil"/>
              <w:left w:val="single" w:sz="12" w:space="0" w:color="auto"/>
              <w:bottom w:val="nil"/>
              <w:right w:val="nil"/>
            </w:tcBorders>
            <w:vAlign w:val="bottom"/>
          </w:tcPr>
          <w:p w:rsidR="006F6B7D" w:rsidRDefault="006F6B7D" w:rsidP="009C33AB">
            <w:pPr>
              <w:tabs>
                <w:tab w:val="left" w:pos="1735"/>
              </w:tabs>
              <w:ind w:right="34"/>
              <w:jc w:val="right"/>
            </w:pPr>
            <w:r>
              <w:t>4576</w:t>
            </w:r>
          </w:p>
        </w:tc>
      </w:tr>
      <w:tr w:rsidR="006F6B7D">
        <w:trPr>
          <w:jc w:val="center"/>
        </w:trPr>
        <w:tc>
          <w:tcPr>
            <w:tcW w:w="1985" w:type="dxa"/>
            <w:tcBorders>
              <w:top w:val="nil"/>
              <w:left w:val="nil"/>
              <w:bottom w:val="nil"/>
              <w:right w:val="single" w:sz="12" w:space="0" w:color="auto"/>
            </w:tcBorders>
            <w:vAlign w:val="bottom"/>
          </w:tcPr>
          <w:p w:rsidR="006F6B7D" w:rsidRPr="0042352C" w:rsidRDefault="006F6B7D" w:rsidP="009C33AB">
            <w:pPr>
              <w:ind w:firstLine="360"/>
              <w:rPr>
                <w:lang w:val="en-US"/>
              </w:rPr>
            </w:pPr>
            <w:r>
              <w:rPr>
                <w:lang w:val="en-US"/>
              </w:rPr>
              <w:t>2010</w:t>
            </w:r>
          </w:p>
        </w:tc>
        <w:tc>
          <w:tcPr>
            <w:tcW w:w="1985" w:type="dxa"/>
            <w:tcBorders>
              <w:top w:val="nil"/>
              <w:left w:val="single" w:sz="12" w:space="0" w:color="auto"/>
              <w:bottom w:val="nil"/>
              <w:right w:val="single" w:sz="12" w:space="0" w:color="auto"/>
            </w:tcBorders>
            <w:vAlign w:val="bottom"/>
          </w:tcPr>
          <w:p w:rsidR="006F6B7D" w:rsidRDefault="006F6B7D" w:rsidP="009C33AB">
            <w:pPr>
              <w:tabs>
                <w:tab w:val="left" w:pos="1735"/>
              </w:tabs>
              <w:ind w:right="34"/>
              <w:jc w:val="right"/>
            </w:pPr>
            <w:r>
              <w:t>8262</w:t>
            </w:r>
          </w:p>
        </w:tc>
        <w:tc>
          <w:tcPr>
            <w:tcW w:w="1984" w:type="dxa"/>
            <w:tcBorders>
              <w:top w:val="nil"/>
              <w:left w:val="single" w:sz="12" w:space="0" w:color="auto"/>
              <w:bottom w:val="nil"/>
              <w:right w:val="single" w:sz="12" w:space="0" w:color="auto"/>
            </w:tcBorders>
            <w:vAlign w:val="bottom"/>
          </w:tcPr>
          <w:p w:rsidR="006F6B7D" w:rsidRDefault="006F6B7D" w:rsidP="009C33AB">
            <w:pPr>
              <w:tabs>
                <w:tab w:val="left" w:pos="1735"/>
              </w:tabs>
              <w:ind w:right="34"/>
              <w:jc w:val="right"/>
            </w:pPr>
            <w:r>
              <w:t>3566</w:t>
            </w:r>
          </w:p>
        </w:tc>
        <w:tc>
          <w:tcPr>
            <w:tcW w:w="1985" w:type="dxa"/>
            <w:tcBorders>
              <w:top w:val="nil"/>
              <w:left w:val="single" w:sz="12" w:space="0" w:color="auto"/>
              <w:bottom w:val="nil"/>
              <w:right w:val="single" w:sz="12" w:space="0" w:color="auto"/>
            </w:tcBorders>
            <w:vAlign w:val="bottom"/>
          </w:tcPr>
          <w:p w:rsidR="006F6B7D" w:rsidRDefault="006F6B7D" w:rsidP="009C33AB">
            <w:pPr>
              <w:tabs>
                <w:tab w:val="left" w:pos="1735"/>
              </w:tabs>
              <w:ind w:right="34"/>
              <w:jc w:val="right"/>
            </w:pPr>
            <w:r>
              <w:t>107</w:t>
            </w:r>
          </w:p>
        </w:tc>
        <w:tc>
          <w:tcPr>
            <w:tcW w:w="1984" w:type="dxa"/>
            <w:tcBorders>
              <w:top w:val="nil"/>
              <w:left w:val="single" w:sz="12" w:space="0" w:color="auto"/>
              <w:bottom w:val="nil"/>
              <w:right w:val="nil"/>
            </w:tcBorders>
            <w:vAlign w:val="bottom"/>
          </w:tcPr>
          <w:p w:rsidR="006F6B7D" w:rsidRDefault="006F6B7D" w:rsidP="009C33AB">
            <w:pPr>
              <w:tabs>
                <w:tab w:val="left" w:pos="1735"/>
              </w:tabs>
              <w:ind w:right="34"/>
              <w:jc w:val="right"/>
            </w:pPr>
            <w:r>
              <w:t>4696</w:t>
            </w:r>
          </w:p>
        </w:tc>
      </w:tr>
      <w:tr w:rsidR="006F6B7D">
        <w:trPr>
          <w:jc w:val="center"/>
        </w:trPr>
        <w:tc>
          <w:tcPr>
            <w:tcW w:w="1985" w:type="dxa"/>
            <w:tcBorders>
              <w:top w:val="nil"/>
              <w:left w:val="nil"/>
              <w:bottom w:val="nil"/>
              <w:right w:val="single" w:sz="12" w:space="0" w:color="auto"/>
            </w:tcBorders>
            <w:vAlign w:val="bottom"/>
          </w:tcPr>
          <w:p w:rsidR="006F6B7D" w:rsidRPr="0042352C" w:rsidRDefault="006F6B7D" w:rsidP="00F04ADB">
            <w:pPr>
              <w:ind w:firstLine="360"/>
              <w:rPr>
                <w:lang w:val="en-US"/>
              </w:rPr>
            </w:pPr>
            <w:r>
              <w:rPr>
                <w:lang w:val="en-US"/>
              </w:rPr>
              <w:t>2011</w:t>
            </w:r>
          </w:p>
        </w:tc>
        <w:tc>
          <w:tcPr>
            <w:tcW w:w="1985" w:type="dxa"/>
            <w:tcBorders>
              <w:top w:val="nil"/>
              <w:left w:val="single" w:sz="12" w:space="0" w:color="auto"/>
              <w:bottom w:val="nil"/>
              <w:right w:val="single" w:sz="12" w:space="0" w:color="auto"/>
            </w:tcBorders>
            <w:vAlign w:val="bottom"/>
          </w:tcPr>
          <w:p w:rsidR="006F6B7D" w:rsidRDefault="00624C6B" w:rsidP="000B0AB6">
            <w:pPr>
              <w:tabs>
                <w:tab w:val="left" w:pos="1735"/>
              </w:tabs>
              <w:ind w:right="34"/>
              <w:jc w:val="right"/>
            </w:pPr>
            <w:r>
              <w:t>8478</w:t>
            </w:r>
          </w:p>
        </w:tc>
        <w:tc>
          <w:tcPr>
            <w:tcW w:w="1984" w:type="dxa"/>
            <w:tcBorders>
              <w:top w:val="nil"/>
              <w:left w:val="single" w:sz="12" w:space="0" w:color="auto"/>
              <w:bottom w:val="nil"/>
              <w:right w:val="single" w:sz="12" w:space="0" w:color="auto"/>
            </w:tcBorders>
            <w:vAlign w:val="bottom"/>
          </w:tcPr>
          <w:p w:rsidR="006F6B7D" w:rsidRDefault="00624C6B" w:rsidP="000B0AB6">
            <w:pPr>
              <w:tabs>
                <w:tab w:val="left" w:pos="1735"/>
              </w:tabs>
              <w:ind w:right="34"/>
              <w:jc w:val="right"/>
            </w:pPr>
            <w:r>
              <w:t>3403</w:t>
            </w:r>
          </w:p>
        </w:tc>
        <w:tc>
          <w:tcPr>
            <w:tcW w:w="1985" w:type="dxa"/>
            <w:tcBorders>
              <w:top w:val="nil"/>
              <w:left w:val="single" w:sz="12" w:space="0" w:color="auto"/>
              <w:bottom w:val="nil"/>
              <w:right w:val="single" w:sz="12" w:space="0" w:color="auto"/>
            </w:tcBorders>
            <w:vAlign w:val="bottom"/>
          </w:tcPr>
          <w:p w:rsidR="006F6B7D" w:rsidRDefault="00624C6B" w:rsidP="000B0AB6">
            <w:pPr>
              <w:tabs>
                <w:tab w:val="left" w:pos="1735"/>
              </w:tabs>
              <w:ind w:right="34"/>
              <w:jc w:val="right"/>
            </w:pPr>
            <w:r>
              <w:t>114</w:t>
            </w:r>
          </w:p>
        </w:tc>
        <w:tc>
          <w:tcPr>
            <w:tcW w:w="1984" w:type="dxa"/>
            <w:tcBorders>
              <w:top w:val="nil"/>
              <w:left w:val="single" w:sz="12" w:space="0" w:color="auto"/>
              <w:bottom w:val="nil"/>
              <w:right w:val="nil"/>
            </w:tcBorders>
            <w:vAlign w:val="bottom"/>
          </w:tcPr>
          <w:p w:rsidR="006F6B7D" w:rsidRDefault="00624C6B" w:rsidP="000B0AB6">
            <w:pPr>
              <w:tabs>
                <w:tab w:val="left" w:pos="1735"/>
              </w:tabs>
              <w:ind w:right="34"/>
              <w:jc w:val="right"/>
            </w:pPr>
            <w:r>
              <w:t>5075</w:t>
            </w:r>
          </w:p>
        </w:tc>
      </w:tr>
      <w:tr w:rsidR="006F6B7D">
        <w:trPr>
          <w:jc w:val="center"/>
        </w:trPr>
        <w:tc>
          <w:tcPr>
            <w:tcW w:w="1985" w:type="dxa"/>
            <w:tcBorders>
              <w:top w:val="nil"/>
              <w:left w:val="nil"/>
              <w:bottom w:val="nil"/>
              <w:right w:val="single" w:sz="12" w:space="0" w:color="auto"/>
            </w:tcBorders>
            <w:vAlign w:val="bottom"/>
          </w:tcPr>
          <w:p w:rsidR="006F6B7D" w:rsidRDefault="006F6B7D" w:rsidP="00F04ADB">
            <w:pPr>
              <w:ind w:firstLine="360"/>
            </w:pPr>
          </w:p>
        </w:tc>
        <w:tc>
          <w:tcPr>
            <w:tcW w:w="7938" w:type="dxa"/>
            <w:gridSpan w:val="4"/>
            <w:tcBorders>
              <w:top w:val="nil"/>
              <w:left w:val="single" w:sz="12" w:space="0" w:color="auto"/>
              <w:bottom w:val="nil"/>
              <w:right w:val="nil"/>
            </w:tcBorders>
            <w:vAlign w:val="center"/>
          </w:tcPr>
          <w:p w:rsidR="006F6B7D" w:rsidRDefault="006F6B7D" w:rsidP="0003627C">
            <w:pPr>
              <w:tabs>
                <w:tab w:val="left" w:pos="1735"/>
              </w:tabs>
              <w:ind w:right="34"/>
              <w:jc w:val="center"/>
            </w:pPr>
            <w:r w:rsidRPr="00D03ACE">
              <w:rPr>
                <w:b/>
              </w:rPr>
              <w:t>Городское население</w:t>
            </w:r>
          </w:p>
        </w:tc>
      </w:tr>
      <w:tr w:rsidR="006F6B7D">
        <w:trPr>
          <w:jc w:val="center"/>
        </w:trPr>
        <w:tc>
          <w:tcPr>
            <w:tcW w:w="1985" w:type="dxa"/>
            <w:tcBorders>
              <w:top w:val="nil"/>
              <w:left w:val="nil"/>
              <w:bottom w:val="nil"/>
              <w:right w:val="single" w:sz="12" w:space="0" w:color="auto"/>
            </w:tcBorders>
            <w:vAlign w:val="bottom"/>
          </w:tcPr>
          <w:p w:rsidR="006F6B7D" w:rsidRDefault="006F6B7D" w:rsidP="009C33AB">
            <w:pPr>
              <w:ind w:firstLine="360"/>
            </w:pPr>
            <w:r>
              <w:t>2007</w:t>
            </w:r>
          </w:p>
        </w:tc>
        <w:tc>
          <w:tcPr>
            <w:tcW w:w="1985" w:type="dxa"/>
            <w:tcBorders>
              <w:top w:val="nil"/>
              <w:left w:val="single" w:sz="12" w:space="0" w:color="auto"/>
              <w:bottom w:val="nil"/>
              <w:right w:val="single" w:sz="12" w:space="0" w:color="auto"/>
            </w:tcBorders>
            <w:vAlign w:val="bottom"/>
          </w:tcPr>
          <w:p w:rsidR="006F6B7D" w:rsidRDefault="006F6B7D" w:rsidP="009C33AB">
            <w:pPr>
              <w:tabs>
                <w:tab w:val="left" w:pos="1735"/>
              </w:tabs>
              <w:ind w:right="34"/>
              <w:jc w:val="right"/>
            </w:pPr>
            <w:r>
              <w:t>3509</w:t>
            </w:r>
          </w:p>
        </w:tc>
        <w:tc>
          <w:tcPr>
            <w:tcW w:w="1984" w:type="dxa"/>
            <w:tcBorders>
              <w:top w:val="nil"/>
              <w:left w:val="single" w:sz="12" w:space="0" w:color="auto"/>
              <w:bottom w:val="nil"/>
              <w:right w:val="single" w:sz="12" w:space="0" w:color="auto"/>
            </w:tcBorders>
            <w:vAlign w:val="bottom"/>
          </w:tcPr>
          <w:p w:rsidR="006F6B7D" w:rsidRDefault="006F6B7D" w:rsidP="009C33AB">
            <w:pPr>
              <w:tabs>
                <w:tab w:val="left" w:pos="1735"/>
              </w:tabs>
              <w:ind w:right="34"/>
              <w:jc w:val="right"/>
            </w:pPr>
            <w:r>
              <w:t>1755</w:t>
            </w:r>
          </w:p>
        </w:tc>
        <w:tc>
          <w:tcPr>
            <w:tcW w:w="1985" w:type="dxa"/>
            <w:tcBorders>
              <w:top w:val="nil"/>
              <w:left w:val="single" w:sz="12" w:space="0" w:color="auto"/>
              <w:bottom w:val="nil"/>
              <w:right w:val="single" w:sz="12" w:space="0" w:color="auto"/>
            </w:tcBorders>
            <w:vAlign w:val="bottom"/>
          </w:tcPr>
          <w:p w:rsidR="006F6B7D" w:rsidRDefault="006F6B7D" w:rsidP="009C33AB">
            <w:pPr>
              <w:tabs>
                <w:tab w:val="left" w:pos="1735"/>
              </w:tabs>
              <w:ind w:right="34"/>
              <w:jc w:val="right"/>
            </w:pPr>
            <w:r>
              <w:t>49</w:t>
            </w:r>
          </w:p>
        </w:tc>
        <w:tc>
          <w:tcPr>
            <w:tcW w:w="1984" w:type="dxa"/>
            <w:tcBorders>
              <w:top w:val="nil"/>
              <w:left w:val="single" w:sz="12" w:space="0" w:color="auto"/>
              <w:bottom w:val="nil"/>
              <w:right w:val="nil"/>
            </w:tcBorders>
            <w:vAlign w:val="bottom"/>
          </w:tcPr>
          <w:p w:rsidR="006F6B7D" w:rsidRDefault="006F6B7D" w:rsidP="009C33AB">
            <w:pPr>
              <w:tabs>
                <w:tab w:val="left" w:pos="1735"/>
              </w:tabs>
              <w:ind w:right="34"/>
              <w:jc w:val="right"/>
            </w:pPr>
            <w:r>
              <w:t>1754</w:t>
            </w:r>
          </w:p>
        </w:tc>
      </w:tr>
      <w:tr w:rsidR="006F6B7D">
        <w:trPr>
          <w:jc w:val="center"/>
        </w:trPr>
        <w:tc>
          <w:tcPr>
            <w:tcW w:w="1985" w:type="dxa"/>
            <w:tcBorders>
              <w:top w:val="nil"/>
              <w:left w:val="nil"/>
              <w:bottom w:val="nil"/>
              <w:right w:val="single" w:sz="12" w:space="0" w:color="auto"/>
            </w:tcBorders>
            <w:vAlign w:val="bottom"/>
          </w:tcPr>
          <w:p w:rsidR="006F6B7D" w:rsidRPr="00DD7652" w:rsidRDefault="006F6B7D" w:rsidP="009C33AB">
            <w:pPr>
              <w:ind w:firstLine="360"/>
              <w:rPr>
                <w:lang w:val="en-US"/>
              </w:rPr>
            </w:pPr>
            <w:r>
              <w:rPr>
                <w:lang w:val="en-US"/>
              </w:rPr>
              <w:t>2008</w:t>
            </w:r>
          </w:p>
        </w:tc>
        <w:tc>
          <w:tcPr>
            <w:tcW w:w="1985" w:type="dxa"/>
            <w:tcBorders>
              <w:top w:val="nil"/>
              <w:left w:val="single" w:sz="12" w:space="0" w:color="auto"/>
              <w:bottom w:val="nil"/>
              <w:right w:val="single" w:sz="12" w:space="0" w:color="auto"/>
            </w:tcBorders>
            <w:vAlign w:val="bottom"/>
          </w:tcPr>
          <w:p w:rsidR="006F6B7D" w:rsidRDefault="006F6B7D" w:rsidP="009C33AB">
            <w:pPr>
              <w:tabs>
                <w:tab w:val="left" w:pos="1735"/>
              </w:tabs>
              <w:ind w:right="34"/>
              <w:jc w:val="right"/>
            </w:pPr>
            <w:r>
              <w:t>3471</w:t>
            </w:r>
          </w:p>
        </w:tc>
        <w:tc>
          <w:tcPr>
            <w:tcW w:w="1984" w:type="dxa"/>
            <w:tcBorders>
              <w:top w:val="nil"/>
              <w:left w:val="single" w:sz="12" w:space="0" w:color="auto"/>
              <w:bottom w:val="nil"/>
              <w:right w:val="single" w:sz="12" w:space="0" w:color="auto"/>
            </w:tcBorders>
            <w:vAlign w:val="bottom"/>
          </w:tcPr>
          <w:p w:rsidR="006F6B7D" w:rsidRDefault="006F6B7D" w:rsidP="009C33AB">
            <w:pPr>
              <w:tabs>
                <w:tab w:val="left" w:pos="1735"/>
              </w:tabs>
              <w:ind w:right="34"/>
              <w:jc w:val="right"/>
            </w:pPr>
            <w:r>
              <w:t>1656</w:t>
            </w:r>
          </w:p>
        </w:tc>
        <w:tc>
          <w:tcPr>
            <w:tcW w:w="1985" w:type="dxa"/>
            <w:tcBorders>
              <w:top w:val="nil"/>
              <w:left w:val="single" w:sz="12" w:space="0" w:color="auto"/>
              <w:bottom w:val="nil"/>
              <w:right w:val="single" w:sz="12" w:space="0" w:color="auto"/>
            </w:tcBorders>
            <w:vAlign w:val="bottom"/>
          </w:tcPr>
          <w:p w:rsidR="006F6B7D" w:rsidRDefault="006F6B7D" w:rsidP="009C33AB">
            <w:pPr>
              <w:tabs>
                <w:tab w:val="left" w:pos="1735"/>
              </w:tabs>
              <w:ind w:right="34"/>
              <w:jc w:val="right"/>
            </w:pPr>
            <w:r>
              <w:t>33</w:t>
            </w:r>
          </w:p>
        </w:tc>
        <w:tc>
          <w:tcPr>
            <w:tcW w:w="1984" w:type="dxa"/>
            <w:tcBorders>
              <w:top w:val="nil"/>
              <w:left w:val="single" w:sz="12" w:space="0" w:color="auto"/>
              <w:bottom w:val="nil"/>
              <w:right w:val="nil"/>
            </w:tcBorders>
            <w:vAlign w:val="bottom"/>
          </w:tcPr>
          <w:p w:rsidR="006F6B7D" w:rsidRDefault="006F6B7D" w:rsidP="009C33AB">
            <w:pPr>
              <w:tabs>
                <w:tab w:val="left" w:pos="1735"/>
              </w:tabs>
              <w:ind w:right="34"/>
              <w:jc w:val="right"/>
            </w:pPr>
            <w:r>
              <w:t>1815</w:t>
            </w:r>
          </w:p>
        </w:tc>
      </w:tr>
      <w:tr w:rsidR="006F6B7D">
        <w:trPr>
          <w:jc w:val="center"/>
        </w:trPr>
        <w:tc>
          <w:tcPr>
            <w:tcW w:w="1985" w:type="dxa"/>
            <w:tcBorders>
              <w:top w:val="nil"/>
              <w:left w:val="nil"/>
              <w:bottom w:val="nil"/>
              <w:right w:val="single" w:sz="12" w:space="0" w:color="auto"/>
            </w:tcBorders>
            <w:vAlign w:val="bottom"/>
          </w:tcPr>
          <w:p w:rsidR="006F6B7D" w:rsidRPr="00980441" w:rsidRDefault="006F6B7D" w:rsidP="009C33AB">
            <w:pPr>
              <w:ind w:firstLine="360"/>
            </w:pPr>
            <w:r>
              <w:t>2009</w:t>
            </w:r>
          </w:p>
        </w:tc>
        <w:tc>
          <w:tcPr>
            <w:tcW w:w="1985" w:type="dxa"/>
            <w:tcBorders>
              <w:top w:val="nil"/>
              <w:left w:val="single" w:sz="12" w:space="0" w:color="auto"/>
              <w:bottom w:val="nil"/>
              <w:right w:val="single" w:sz="12" w:space="0" w:color="auto"/>
            </w:tcBorders>
            <w:vAlign w:val="bottom"/>
          </w:tcPr>
          <w:p w:rsidR="006F6B7D" w:rsidRDefault="006F6B7D" w:rsidP="009C33AB">
            <w:pPr>
              <w:tabs>
                <w:tab w:val="left" w:pos="1735"/>
              </w:tabs>
              <w:ind w:right="34"/>
              <w:jc w:val="right"/>
            </w:pPr>
            <w:r>
              <w:t>3629</w:t>
            </w:r>
          </w:p>
        </w:tc>
        <w:tc>
          <w:tcPr>
            <w:tcW w:w="1984" w:type="dxa"/>
            <w:tcBorders>
              <w:top w:val="nil"/>
              <w:left w:val="single" w:sz="12" w:space="0" w:color="auto"/>
              <w:bottom w:val="nil"/>
              <w:right w:val="single" w:sz="12" w:space="0" w:color="auto"/>
            </w:tcBorders>
            <w:vAlign w:val="bottom"/>
          </w:tcPr>
          <w:p w:rsidR="006F6B7D" w:rsidRDefault="006F6B7D" w:rsidP="009C33AB">
            <w:pPr>
              <w:tabs>
                <w:tab w:val="left" w:pos="1735"/>
              </w:tabs>
              <w:ind w:right="34"/>
              <w:jc w:val="right"/>
            </w:pPr>
            <w:r>
              <w:t>1664</w:t>
            </w:r>
          </w:p>
        </w:tc>
        <w:tc>
          <w:tcPr>
            <w:tcW w:w="1985" w:type="dxa"/>
            <w:tcBorders>
              <w:top w:val="nil"/>
              <w:left w:val="single" w:sz="12" w:space="0" w:color="auto"/>
              <w:bottom w:val="nil"/>
              <w:right w:val="single" w:sz="12" w:space="0" w:color="auto"/>
            </w:tcBorders>
            <w:vAlign w:val="bottom"/>
          </w:tcPr>
          <w:p w:rsidR="006F6B7D" w:rsidRDefault="006F6B7D" w:rsidP="009C33AB">
            <w:pPr>
              <w:tabs>
                <w:tab w:val="left" w:pos="1735"/>
              </w:tabs>
              <w:ind w:right="34"/>
              <w:jc w:val="right"/>
            </w:pPr>
            <w:r>
              <w:t>56</w:t>
            </w:r>
          </w:p>
        </w:tc>
        <w:tc>
          <w:tcPr>
            <w:tcW w:w="1984" w:type="dxa"/>
            <w:tcBorders>
              <w:top w:val="nil"/>
              <w:left w:val="single" w:sz="12" w:space="0" w:color="auto"/>
              <w:bottom w:val="nil"/>
              <w:right w:val="nil"/>
            </w:tcBorders>
            <w:vAlign w:val="bottom"/>
          </w:tcPr>
          <w:p w:rsidR="006F6B7D" w:rsidRDefault="006F6B7D" w:rsidP="009C33AB">
            <w:pPr>
              <w:tabs>
                <w:tab w:val="left" w:pos="1735"/>
              </w:tabs>
              <w:ind w:right="34"/>
              <w:jc w:val="right"/>
            </w:pPr>
            <w:r>
              <w:t>1965</w:t>
            </w:r>
          </w:p>
        </w:tc>
      </w:tr>
      <w:tr w:rsidR="006F6B7D">
        <w:trPr>
          <w:jc w:val="center"/>
        </w:trPr>
        <w:tc>
          <w:tcPr>
            <w:tcW w:w="1985" w:type="dxa"/>
            <w:tcBorders>
              <w:top w:val="nil"/>
              <w:left w:val="nil"/>
              <w:bottom w:val="nil"/>
              <w:right w:val="single" w:sz="12" w:space="0" w:color="auto"/>
            </w:tcBorders>
            <w:vAlign w:val="bottom"/>
          </w:tcPr>
          <w:p w:rsidR="006F6B7D" w:rsidRPr="0042352C" w:rsidRDefault="006F6B7D" w:rsidP="009C33AB">
            <w:pPr>
              <w:ind w:firstLine="360"/>
              <w:rPr>
                <w:lang w:val="en-US"/>
              </w:rPr>
            </w:pPr>
            <w:r>
              <w:rPr>
                <w:lang w:val="en-US"/>
              </w:rPr>
              <w:t>2010</w:t>
            </w:r>
          </w:p>
        </w:tc>
        <w:tc>
          <w:tcPr>
            <w:tcW w:w="1985" w:type="dxa"/>
            <w:tcBorders>
              <w:top w:val="nil"/>
              <w:left w:val="single" w:sz="12" w:space="0" w:color="auto"/>
              <w:bottom w:val="nil"/>
              <w:right w:val="single" w:sz="12" w:space="0" w:color="auto"/>
            </w:tcBorders>
            <w:vAlign w:val="bottom"/>
          </w:tcPr>
          <w:p w:rsidR="006F6B7D" w:rsidRDefault="006F6B7D" w:rsidP="009C33AB">
            <w:pPr>
              <w:tabs>
                <w:tab w:val="left" w:pos="1735"/>
              </w:tabs>
              <w:ind w:right="34"/>
              <w:jc w:val="right"/>
            </w:pPr>
            <w:r>
              <w:t>3600</w:t>
            </w:r>
          </w:p>
        </w:tc>
        <w:tc>
          <w:tcPr>
            <w:tcW w:w="1984" w:type="dxa"/>
            <w:tcBorders>
              <w:top w:val="nil"/>
              <w:left w:val="single" w:sz="12" w:space="0" w:color="auto"/>
              <w:bottom w:val="nil"/>
              <w:right w:val="single" w:sz="12" w:space="0" w:color="auto"/>
            </w:tcBorders>
            <w:vAlign w:val="bottom"/>
          </w:tcPr>
          <w:p w:rsidR="006F6B7D" w:rsidRDefault="006F6B7D" w:rsidP="009C33AB">
            <w:pPr>
              <w:tabs>
                <w:tab w:val="left" w:pos="1735"/>
              </w:tabs>
              <w:ind w:right="34"/>
              <w:jc w:val="right"/>
            </w:pPr>
            <w:r>
              <w:t>1714</w:t>
            </w:r>
          </w:p>
        </w:tc>
        <w:tc>
          <w:tcPr>
            <w:tcW w:w="1985" w:type="dxa"/>
            <w:tcBorders>
              <w:top w:val="nil"/>
              <w:left w:val="single" w:sz="12" w:space="0" w:color="auto"/>
              <w:bottom w:val="nil"/>
              <w:right w:val="single" w:sz="12" w:space="0" w:color="auto"/>
            </w:tcBorders>
            <w:vAlign w:val="bottom"/>
          </w:tcPr>
          <w:p w:rsidR="006F6B7D" w:rsidRDefault="006F6B7D" w:rsidP="009C33AB">
            <w:pPr>
              <w:tabs>
                <w:tab w:val="left" w:pos="1735"/>
              </w:tabs>
              <w:ind w:right="34"/>
              <w:jc w:val="right"/>
            </w:pPr>
            <w:r>
              <w:t>42</w:t>
            </w:r>
          </w:p>
        </w:tc>
        <w:tc>
          <w:tcPr>
            <w:tcW w:w="1984" w:type="dxa"/>
            <w:tcBorders>
              <w:top w:val="nil"/>
              <w:left w:val="single" w:sz="12" w:space="0" w:color="auto"/>
              <w:bottom w:val="nil"/>
              <w:right w:val="nil"/>
            </w:tcBorders>
            <w:vAlign w:val="bottom"/>
          </w:tcPr>
          <w:p w:rsidR="006F6B7D" w:rsidRDefault="006F6B7D" w:rsidP="009C33AB">
            <w:pPr>
              <w:tabs>
                <w:tab w:val="left" w:pos="1735"/>
              </w:tabs>
              <w:ind w:right="34"/>
              <w:jc w:val="right"/>
            </w:pPr>
            <w:r>
              <w:t>1886</w:t>
            </w:r>
          </w:p>
        </w:tc>
      </w:tr>
      <w:tr w:rsidR="006F6B7D">
        <w:trPr>
          <w:jc w:val="center"/>
        </w:trPr>
        <w:tc>
          <w:tcPr>
            <w:tcW w:w="1985" w:type="dxa"/>
            <w:tcBorders>
              <w:top w:val="nil"/>
              <w:left w:val="nil"/>
              <w:bottom w:val="nil"/>
              <w:right w:val="single" w:sz="12" w:space="0" w:color="auto"/>
            </w:tcBorders>
            <w:vAlign w:val="bottom"/>
          </w:tcPr>
          <w:p w:rsidR="006F6B7D" w:rsidRPr="0042352C" w:rsidRDefault="006F6B7D" w:rsidP="00F04ADB">
            <w:pPr>
              <w:ind w:firstLine="360"/>
              <w:rPr>
                <w:lang w:val="en-US"/>
              </w:rPr>
            </w:pPr>
            <w:r>
              <w:rPr>
                <w:lang w:val="en-US"/>
              </w:rPr>
              <w:t>2011</w:t>
            </w:r>
          </w:p>
        </w:tc>
        <w:tc>
          <w:tcPr>
            <w:tcW w:w="1985" w:type="dxa"/>
            <w:tcBorders>
              <w:top w:val="nil"/>
              <w:left w:val="single" w:sz="12" w:space="0" w:color="auto"/>
              <w:bottom w:val="nil"/>
              <w:right w:val="single" w:sz="12" w:space="0" w:color="auto"/>
            </w:tcBorders>
            <w:vAlign w:val="bottom"/>
          </w:tcPr>
          <w:p w:rsidR="006F6B7D" w:rsidRDefault="00624C6B" w:rsidP="000B0AB6">
            <w:pPr>
              <w:tabs>
                <w:tab w:val="left" w:pos="1735"/>
              </w:tabs>
              <w:ind w:right="34"/>
              <w:jc w:val="right"/>
            </w:pPr>
            <w:r>
              <w:t>3679</w:t>
            </w:r>
          </w:p>
        </w:tc>
        <w:tc>
          <w:tcPr>
            <w:tcW w:w="1984" w:type="dxa"/>
            <w:tcBorders>
              <w:top w:val="nil"/>
              <w:left w:val="single" w:sz="12" w:space="0" w:color="auto"/>
              <w:bottom w:val="nil"/>
              <w:right w:val="single" w:sz="12" w:space="0" w:color="auto"/>
            </w:tcBorders>
            <w:vAlign w:val="bottom"/>
          </w:tcPr>
          <w:p w:rsidR="006F6B7D" w:rsidRDefault="00624C6B" w:rsidP="000B0AB6">
            <w:pPr>
              <w:tabs>
                <w:tab w:val="left" w:pos="1735"/>
              </w:tabs>
              <w:ind w:right="34"/>
              <w:jc w:val="right"/>
            </w:pPr>
            <w:r>
              <w:t>1548</w:t>
            </w:r>
          </w:p>
        </w:tc>
        <w:tc>
          <w:tcPr>
            <w:tcW w:w="1985" w:type="dxa"/>
            <w:tcBorders>
              <w:top w:val="nil"/>
              <w:left w:val="single" w:sz="12" w:space="0" w:color="auto"/>
              <w:bottom w:val="nil"/>
              <w:right w:val="single" w:sz="12" w:space="0" w:color="auto"/>
            </w:tcBorders>
            <w:vAlign w:val="bottom"/>
          </w:tcPr>
          <w:p w:rsidR="006F6B7D" w:rsidRDefault="00624C6B" w:rsidP="000B0AB6">
            <w:pPr>
              <w:tabs>
                <w:tab w:val="left" w:pos="1735"/>
              </w:tabs>
              <w:ind w:right="34"/>
              <w:jc w:val="right"/>
            </w:pPr>
            <w:r>
              <w:t>48</w:t>
            </w:r>
          </w:p>
        </w:tc>
        <w:tc>
          <w:tcPr>
            <w:tcW w:w="1984" w:type="dxa"/>
            <w:tcBorders>
              <w:top w:val="nil"/>
              <w:left w:val="single" w:sz="12" w:space="0" w:color="auto"/>
              <w:bottom w:val="nil"/>
              <w:right w:val="nil"/>
            </w:tcBorders>
            <w:vAlign w:val="bottom"/>
          </w:tcPr>
          <w:p w:rsidR="006F6B7D" w:rsidRDefault="00624C6B" w:rsidP="000B0AB6">
            <w:pPr>
              <w:tabs>
                <w:tab w:val="left" w:pos="1735"/>
              </w:tabs>
              <w:ind w:right="34"/>
              <w:jc w:val="right"/>
            </w:pPr>
            <w:r>
              <w:t>2131</w:t>
            </w:r>
          </w:p>
        </w:tc>
      </w:tr>
      <w:tr w:rsidR="006F6B7D">
        <w:trPr>
          <w:jc w:val="center"/>
        </w:trPr>
        <w:tc>
          <w:tcPr>
            <w:tcW w:w="1985" w:type="dxa"/>
            <w:tcBorders>
              <w:top w:val="nil"/>
              <w:left w:val="nil"/>
              <w:bottom w:val="nil"/>
              <w:right w:val="single" w:sz="12" w:space="0" w:color="auto"/>
            </w:tcBorders>
            <w:vAlign w:val="bottom"/>
          </w:tcPr>
          <w:p w:rsidR="006F6B7D" w:rsidRDefault="006F6B7D" w:rsidP="00F04ADB">
            <w:pPr>
              <w:ind w:firstLine="360"/>
            </w:pPr>
          </w:p>
        </w:tc>
        <w:tc>
          <w:tcPr>
            <w:tcW w:w="7938" w:type="dxa"/>
            <w:gridSpan w:val="4"/>
            <w:tcBorders>
              <w:top w:val="nil"/>
              <w:left w:val="single" w:sz="12" w:space="0" w:color="auto"/>
              <w:bottom w:val="nil"/>
              <w:right w:val="nil"/>
            </w:tcBorders>
            <w:vAlign w:val="center"/>
          </w:tcPr>
          <w:p w:rsidR="006F6B7D" w:rsidRDefault="006F6B7D" w:rsidP="0003627C">
            <w:pPr>
              <w:tabs>
                <w:tab w:val="left" w:pos="1735"/>
              </w:tabs>
              <w:ind w:right="34"/>
              <w:jc w:val="center"/>
            </w:pPr>
            <w:r w:rsidRPr="00D03ACE">
              <w:rPr>
                <w:b/>
              </w:rPr>
              <w:t>Сельское население</w:t>
            </w:r>
          </w:p>
        </w:tc>
      </w:tr>
      <w:tr w:rsidR="006F6B7D">
        <w:trPr>
          <w:jc w:val="center"/>
        </w:trPr>
        <w:tc>
          <w:tcPr>
            <w:tcW w:w="1985" w:type="dxa"/>
            <w:tcBorders>
              <w:top w:val="nil"/>
              <w:left w:val="nil"/>
              <w:bottom w:val="nil"/>
              <w:right w:val="single" w:sz="12" w:space="0" w:color="auto"/>
            </w:tcBorders>
            <w:vAlign w:val="bottom"/>
          </w:tcPr>
          <w:p w:rsidR="006F6B7D" w:rsidRDefault="006F6B7D" w:rsidP="009C33AB">
            <w:pPr>
              <w:ind w:firstLine="360"/>
            </w:pPr>
            <w:r>
              <w:t>2007</w:t>
            </w:r>
          </w:p>
        </w:tc>
        <w:tc>
          <w:tcPr>
            <w:tcW w:w="1985" w:type="dxa"/>
            <w:tcBorders>
              <w:top w:val="nil"/>
              <w:left w:val="single" w:sz="12" w:space="0" w:color="auto"/>
              <w:bottom w:val="nil"/>
              <w:right w:val="single" w:sz="12" w:space="0" w:color="auto"/>
            </w:tcBorders>
            <w:vAlign w:val="bottom"/>
          </w:tcPr>
          <w:p w:rsidR="006F6B7D" w:rsidRDefault="006F6B7D" w:rsidP="009C33AB">
            <w:pPr>
              <w:tabs>
                <w:tab w:val="left" w:pos="1735"/>
              </w:tabs>
              <w:ind w:right="34"/>
              <w:jc w:val="right"/>
            </w:pPr>
            <w:r>
              <w:t>4059</w:t>
            </w:r>
          </w:p>
        </w:tc>
        <w:tc>
          <w:tcPr>
            <w:tcW w:w="1984" w:type="dxa"/>
            <w:tcBorders>
              <w:top w:val="nil"/>
              <w:left w:val="single" w:sz="12" w:space="0" w:color="auto"/>
              <w:bottom w:val="nil"/>
              <w:right w:val="single" w:sz="12" w:space="0" w:color="auto"/>
            </w:tcBorders>
            <w:vAlign w:val="bottom"/>
          </w:tcPr>
          <w:p w:rsidR="006F6B7D" w:rsidRDefault="006F6B7D" w:rsidP="009C33AB">
            <w:pPr>
              <w:tabs>
                <w:tab w:val="left" w:pos="1735"/>
              </w:tabs>
              <w:ind w:right="34"/>
              <w:jc w:val="right"/>
            </w:pPr>
            <w:r>
              <w:t>1932</w:t>
            </w:r>
          </w:p>
        </w:tc>
        <w:tc>
          <w:tcPr>
            <w:tcW w:w="1985" w:type="dxa"/>
            <w:tcBorders>
              <w:top w:val="nil"/>
              <w:left w:val="single" w:sz="12" w:space="0" w:color="auto"/>
              <w:bottom w:val="nil"/>
              <w:right w:val="single" w:sz="12" w:space="0" w:color="auto"/>
            </w:tcBorders>
            <w:vAlign w:val="bottom"/>
          </w:tcPr>
          <w:p w:rsidR="006F6B7D" w:rsidRDefault="006F6B7D" w:rsidP="009C33AB">
            <w:pPr>
              <w:tabs>
                <w:tab w:val="left" w:pos="1735"/>
              </w:tabs>
              <w:ind w:right="34"/>
              <w:jc w:val="right"/>
            </w:pPr>
            <w:r>
              <w:t>69</w:t>
            </w:r>
          </w:p>
        </w:tc>
        <w:tc>
          <w:tcPr>
            <w:tcW w:w="1984" w:type="dxa"/>
            <w:tcBorders>
              <w:top w:val="nil"/>
              <w:left w:val="single" w:sz="12" w:space="0" w:color="auto"/>
              <w:bottom w:val="nil"/>
              <w:right w:val="nil"/>
            </w:tcBorders>
            <w:vAlign w:val="bottom"/>
          </w:tcPr>
          <w:p w:rsidR="006F6B7D" w:rsidRDefault="006F6B7D" w:rsidP="009C33AB">
            <w:pPr>
              <w:tabs>
                <w:tab w:val="left" w:pos="1735"/>
              </w:tabs>
              <w:ind w:right="34"/>
              <w:jc w:val="right"/>
            </w:pPr>
            <w:r>
              <w:t>2127</w:t>
            </w:r>
          </w:p>
        </w:tc>
      </w:tr>
      <w:tr w:rsidR="006F6B7D">
        <w:trPr>
          <w:jc w:val="center"/>
        </w:trPr>
        <w:tc>
          <w:tcPr>
            <w:tcW w:w="1985" w:type="dxa"/>
            <w:tcBorders>
              <w:top w:val="nil"/>
              <w:left w:val="nil"/>
              <w:bottom w:val="nil"/>
              <w:right w:val="single" w:sz="12" w:space="0" w:color="auto"/>
            </w:tcBorders>
            <w:vAlign w:val="bottom"/>
          </w:tcPr>
          <w:p w:rsidR="006F6B7D" w:rsidRPr="00DD7652" w:rsidRDefault="006F6B7D" w:rsidP="009C33AB">
            <w:pPr>
              <w:ind w:firstLine="360"/>
              <w:rPr>
                <w:lang w:val="en-US"/>
              </w:rPr>
            </w:pPr>
            <w:r>
              <w:rPr>
                <w:lang w:val="en-US"/>
              </w:rPr>
              <w:t>2008</w:t>
            </w:r>
          </w:p>
        </w:tc>
        <w:tc>
          <w:tcPr>
            <w:tcW w:w="1985" w:type="dxa"/>
            <w:tcBorders>
              <w:top w:val="nil"/>
              <w:left w:val="single" w:sz="12" w:space="0" w:color="auto"/>
              <w:bottom w:val="nil"/>
              <w:right w:val="single" w:sz="12" w:space="0" w:color="auto"/>
            </w:tcBorders>
            <w:vAlign w:val="bottom"/>
          </w:tcPr>
          <w:p w:rsidR="006F6B7D" w:rsidRDefault="006F6B7D" w:rsidP="009C33AB">
            <w:pPr>
              <w:tabs>
                <w:tab w:val="left" w:pos="1735"/>
              </w:tabs>
              <w:ind w:right="34"/>
              <w:jc w:val="right"/>
            </w:pPr>
            <w:r>
              <w:t>4403</w:t>
            </w:r>
          </w:p>
        </w:tc>
        <w:tc>
          <w:tcPr>
            <w:tcW w:w="1984" w:type="dxa"/>
            <w:tcBorders>
              <w:top w:val="nil"/>
              <w:left w:val="single" w:sz="12" w:space="0" w:color="auto"/>
              <w:bottom w:val="nil"/>
              <w:right w:val="single" w:sz="12" w:space="0" w:color="auto"/>
            </w:tcBorders>
            <w:vAlign w:val="bottom"/>
          </w:tcPr>
          <w:p w:rsidR="006F6B7D" w:rsidRDefault="006F6B7D" w:rsidP="009C33AB">
            <w:pPr>
              <w:tabs>
                <w:tab w:val="left" w:pos="1735"/>
              </w:tabs>
              <w:ind w:right="34"/>
              <w:jc w:val="right"/>
            </w:pPr>
            <w:r>
              <w:t>1870</w:t>
            </w:r>
          </w:p>
        </w:tc>
        <w:tc>
          <w:tcPr>
            <w:tcW w:w="1985" w:type="dxa"/>
            <w:tcBorders>
              <w:top w:val="nil"/>
              <w:left w:val="single" w:sz="12" w:space="0" w:color="auto"/>
              <w:bottom w:val="nil"/>
              <w:right w:val="single" w:sz="12" w:space="0" w:color="auto"/>
            </w:tcBorders>
            <w:vAlign w:val="bottom"/>
          </w:tcPr>
          <w:p w:rsidR="006F6B7D" w:rsidRDefault="006F6B7D" w:rsidP="009C33AB">
            <w:pPr>
              <w:tabs>
                <w:tab w:val="left" w:pos="1735"/>
              </w:tabs>
              <w:ind w:right="34"/>
              <w:jc w:val="right"/>
            </w:pPr>
            <w:r>
              <w:t>70</w:t>
            </w:r>
          </w:p>
        </w:tc>
        <w:tc>
          <w:tcPr>
            <w:tcW w:w="1984" w:type="dxa"/>
            <w:tcBorders>
              <w:top w:val="nil"/>
              <w:left w:val="single" w:sz="12" w:space="0" w:color="auto"/>
              <w:bottom w:val="nil"/>
              <w:right w:val="nil"/>
            </w:tcBorders>
            <w:vAlign w:val="bottom"/>
          </w:tcPr>
          <w:p w:rsidR="006F6B7D" w:rsidRDefault="006F6B7D" w:rsidP="009C33AB">
            <w:pPr>
              <w:tabs>
                <w:tab w:val="left" w:pos="1735"/>
              </w:tabs>
              <w:ind w:right="34"/>
              <w:jc w:val="right"/>
            </w:pPr>
            <w:r>
              <w:t>2533</w:t>
            </w:r>
          </w:p>
        </w:tc>
      </w:tr>
      <w:tr w:rsidR="006F6B7D">
        <w:trPr>
          <w:jc w:val="center"/>
        </w:trPr>
        <w:tc>
          <w:tcPr>
            <w:tcW w:w="1985" w:type="dxa"/>
            <w:tcBorders>
              <w:top w:val="nil"/>
              <w:left w:val="nil"/>
              <w:bottom w:val="nil"/>
              <w:right w:val="single" w:sz="12" w:space="0" w:color="auto"/>
            </w:tcBorders>
            <w:vAlign w:val="bottom"/>
          </w:tcPr>
          <w:p w:rsidR="006F6B7D" w:rsidRPr="00980441" w:rsidRDefault="006F6B7D" w:rsidP="009C33AB">
            <w:pPr>
              <w:ind w:firstLine="360"/>
            </w:pPr>
            <w:r>
              <w:t>2009</w:t>
            </w:r>
          </w:p>
        </w:tc>
        <w:tc>
          <w:tcPr>
            <w:tcW w:w="1985" w:type="dxa"/>
            <w:tcBorders>
              <w:top w:val="nil"/>
              <w:left w:val="single" w:sz="12" w:space="0" w:color="auto"/>
              <w:bottom w:val="nil"/>
              <w:right w:val="single" w:sz="12" w:space="0" w:color="auto"/>
            </w:tcBorders>
            <w:vAlign w:val="bottom"/>
          </w:tcPr>
          <w:p w:rsidR="006F6B7D" w:rsidRDefault="006F6B7D" w:rsidP="009C33AB">
            <w:pPr>
              <w:tabs>
                <w:tab w:val="left" w:pos="1735"/>
              </w:tabs>
              <w:ind w:right="34"/>
              <w:jc w:val="right"/>
            </w:pPr>
            <w:r>
              <w:t>4613</w:t>
            </w:r>
          </w:p>
        </w:tc>
        <w:tc>
          <w:tcPr>
            <w:tcW w:w="1984" w:type="dxa"/>
            <w:tcBorders>
              <w:top w:val="nil"/>
              <w:left w:val="single" w:sz="12" w:space="0" w:color="auto"/>
              <w:bottom w:val="nil"/>
              <w:right w:val="single" w:sz="12" w:space="0" w:color="auto"/>
            </w:tcBorders>
            <w:vAlign w:val="bottom"/>
          </w:tcPr>
          <w:p w:rsidR="006F6B7D" w:rsidRDefault="006F6B7D" w:rsidP="009C33AB">
            <w:pPr>
              <w:tabs>
                <w:tab w:val="left" w:pos="1735"/>
              </w:tabs>
              <w:ind w:right="34"/>
              <w:jc w:val="right"/>
            </w:pPr>
            <w:r>
              <w:t>2002</w:t>
            </w:r>
          </w:p>
        </w:tc>
        <w:tc>
          <w:tcPr>
            <w:tcW w:w="1985" w:type="dxa"/>
            <w:tcBorders>
              <w:top w:val="nil"/>
              <w:left w:val="single" w:sz="12" w:space="0" w:color="auto"/>
              <w:bottom w:val="nil"/>
              <w:right w:val="single" w:sz="12" w:space="0" w:color="auto"/>
            </w:tcBorders>
            <w:vAlign w:val="bottom"/>
          </w:tcPr>
          <w:p w:rsidR="006F6B7D" w:rsidRDefault="006F6B7D" w:rsidP="009C33AB">
            <w:pPr>
              <w:tabs>
                <w:tab w:val="left" w:pos="1735"/>
              </w:tabs>
              <w:ind w:right="34"/>
              <w:jc w:val="right"/>
            </w:pPr>
            <w:r>
              <w:t>75</w:t>
            </w:r>
          </w:p>
        </w:tc>
        <w:tc>
          <w:tcPr>
            <w:tcW w:w="1984" w:type="dxa"/>
            <w:tcBorders>
              <w:top w:val="nil"/>
              <w:left w:val="single" w:sz="12" w:space="0" w:color="auto"/>
              <w:bottom w:val="nil"/>
              <w:right w:val="nil"/>
            </w:tcBorders>
            <w:vAlign w:val="bottom"/>
          </w:tcPr>
          <w:p w:rsidR="006F6B7D" w:rsidRDefault="006F6B7D" w:rsidP="009C33AB">
            <w:pPr>
              <w:tabs>
                <w:tab w:val="left" w:pos="1735"/>
              </w:tabs>
              <w:ind w:right="34"/>
              <w:jc w:val="right"/>
            </w:pPr>
            <w:r>
              <w:t>2611</w:t>
            </w:r>
          </w:p>
        </w:tc>
      </w:tr>
      <w:tr w:rsidR="006F6B7D">
        <w:trPr>
          <w:jc w:val="center"/>
        </w:trPr>
        <w:tc>
          <w:tcPr>
            <w:tcW w:w="1985" w:type="dxa"/>
            <w:tcBorders>
              <w:top w:val="nil"/>
              <w:left w:val="nil"/>
              <w:bottom w:val="nil"/>
              <w:right w:val="single" w:sz="12" w:space="0" w:color="auto"/>
            </w:tcBorders>
            <w:vAlign w:val="bottom"/>
          </w:tcPr>
          <w:p w:rsidR="006F6B7D" w:rsidRPr="0042352C" w:rsidRDefault="006F6B7D" w:rsidP="009C33AB">
            <w:pPr>
              <w:ind w:firstLine="360"/>
              <w:rPr>
                <w:lang w:val="en-US"/>
              </w:rPr>
            </w:pPr>
            <w:r>
              <w:rPr>
                <w:lang w:val="en-US"/>
              </w:rPr>
              <w:t>2010</w:t>
            </w:r>
          </w:p>
        </w:tc>
        <w:tc>
          <w:tcPr>
            <w:tcW w:w="1985" w:type="dxa"/>
            <w:tcBorders>
              <w:top w:val="nil"/>
              <w:left w:val="single" w:sz="12" w:space="0" w:color="auto"/>
              <w:bottom w:val="nil"/>
              <w:right w:val="single" w:sz="12" w:space="0" w:color="auto"/>
            </w:tcBorders>
            <w:vAlign w:val="bottom"/>
          </w:tcPr>
          <w:p w:rsidR="006F6B7D" w:rsidRDefault="006F6B7D" w:rsidP="009C33AB">
            <w:pPr>
              <w:tabs>
                <w:tab w:val="left" w:pos="1735"/>
              </w:tabs>
              <w:ind w:right="34"/>
              <w:jc w:val="right"/>
            </w:pPr>
            <w:r>
              <w:t>4662</w:t>
            </w:r>
          </w:p>
        </w:tc>
        <w:tc>
          <w:tcPr>
            <w:tcW w:w="1984" w:type="dxa"/>
            <w:tcBorders>
              <w:top w:val="nil"/>
              <w:left w:val="single" w:sz="12" w:space="0" w:color="auto"/>
              <w:bottom w:val="nil"/>
              <w:right w:val="single" w:sz="12" w:space="0" w:color="auto"/>
            </w:tcBorders>
            <w:vAlign w:val="bottom"/>
          </w:tcPr>
          <w:p w:rsidR="006F6B7D" w:rsidRDefault="006F6B7D" w:rsidP="009C33AB">
            <w:pPr>
              <w:tabs>
                <w:tab w:val="left" w:pos="1735"/>
              </w:tabs>
              <w:ind w:right="34"/>
              <w:jc w:val="right"/>
            </w:pPr>
            <w:r>
              <w:t>1852</w:t>
            </w:r>
          </w:p>
        </w:tc>
        <w:tc>
          <w:tcPr>
            <w:tcW w:w="1985" w:type="dxa"/>
            <w:tcBorders>
              <w:top w:val="nil"/>
              <w:left w:val="single" w:sz="12" w:space="0" w:color="auto"/>
              <w:bottom w:val="nil"/>
              <w:right w:val="single" w:sz="12" w:space="0" w:color="auto"/>
            </w:tcBorders>
            <w:vAlign w:val="bottom"/>
          </w:tcPr>
          <w:p w:rsidR="006F6B7D" w:rsidRDefault="006F6B7D" w:rsidP="009C33AB">
            <w:pPr>
              <w:tabs>
                <w:tab w:val="left" w:pos="1735"/>
              </w:tabs>
              <w:ind w:right="34"/>
              <w:jc w:val="right"/>
            </w:pPr>
            <w:r>
              <w:t>65</w:t>
            </w:r>
          </w:p>
        </w:tc>
        <w:tc>
          <w:tcPr>
            <w:tcW w:w="1984" w:type="dxa"/>
            <w:tcBorders>
              <w:top w:val="nil"/>
              <w:left w:val="single" w:sz="12" w:space="0" w:color="auto"/>
              <w:bottom w:val="nil"/>
              <w:right w:val="nil"/>
            </w:tcBorders>
            <w:vAlign w:val="bottom"/>
          </w:tcPr>
          <w:p w:rsidR="006F6B7D" w:rsidRDefault="006F6B7D" w:rsidP="009C33AB">
            <w:pPr>
              <w:tabs>
                <w:tab w:val="left" w:pos="1735"/>
              </w:tabs>
              <w:ind w:right="34"/>
              <w:jc w:val="right"/>
            </w:pPr>
            <w:r>
              <w:t>2810</w:t>
            </w:r>
          </w:p>
        </w:tc>
      </w:tr>
      <w:tr w:rsidR="006F6B7D">
        <w:trPr>
          <w:jc w:val="center"/>
        </w:trPr>
        <w:tc>
          <w:tcPr>
            <w:tcW w:w="1985" w:type="dxa"/>
            <w:tcBorders>
              <w:top w:val="nil"/>
              <w:left w:val="nil"/>
              <w:bottom w:val="single" w:sz="12" w:space="0" w:color="auto"/>
              <w:right w:val="single" w:sz="12" w:space="0" w:color="auto"/>
            </w:tcBorders>
            <w:vAlign w:val="bottom"/>
          </w:tcPr>
          <w:p w:rsidR="006F6B7D" w:rsidRPr="0042352C" w:rsidRDefault="006F6B7D" w:rsidP="00F04ADB">
            <w:pPr>
              <w:ind w:firstLine="360"/>
              <w:rPr>
                <w:lang w:val="en-US"/>
              </w:rPr>
            </w:pPr>
            <w:r>
              <w:rPr>
                <w:lang w:val="en-US"/>
              </w:rPr>
              <w:t>2011</w:t>
            </w:r>
          </w:p>
        </w:tc>
        <w:tc>
          <w:tcPr>
            <w:tcW w:w="1985" w:type="dxa"/>
            <w:tcBorders>
              <w:top w:val="nil"/>
              <w:left w:val="single" w:sz="12" w:space="0" w:color="auto"/>
              <w:bottom w:val="single" w:sz="12" w:space="0" w:color="auto"/>
              <w:right w:val="single" w:sz="12" w:space="0" w:color="auto"/>
            </w:tcBorders>
            <w:vAlign w:val="bottom"/>
          </w:tcPr>
          <w:p w:rsidR="006F6B7D" w:rsidRDefault="00624C6B" w:rsidP="000B0AB6">
            <w:pPr>
              <w:tabs>
                <w:tab w:val="left" w:pos="1735"/>
              </w:tabs>
              <w:ind w:right="34"/>
              <w:jc w:val="right"/>
            </w:pPr>
            <w:r>
              <w:t>4799</w:t>
            </w:r>
          </w:p>
        </w:tc>
        <w:tc>
          <w:tcPr>
            <w:tcW w:w="1984" w:type="dxa"/>
            <w:tcBorders>
              <w:top w:val="nil"/>
              <w:left w:val="single" w:sz="12" w:space="0" w:color="auto"/>
              <w:bottom w:val="single" w:sz="12" w:space="0" w:color="auto"/>
              <w:right w:val="single" w:sz="12" w:space="0" w:color="auto"/>
            </w:tcBorders>
            <w:vAlign w:val="bottom"/>
          </w:tcPr>
          <w:p w:rsidR="006F6B7D" w:rsidRDefault="00624C6B" w:rsidP="000B0AB6">
            <w:pPr>
              <w:tabs>
                <w:tab w:val="left" w:pos="1735"/>
              </w:tabs>
              <w:ind w:right="34"/>
              <w:jc w:val="right"/>
            </w:pPr>
            <w:r>
              <w:t>1855</w:t>
            </w:r>
          </w:p>
        </w:tc>
        <w:tc>
          <w:tcPr>
            <w:tcW w:w="1985" w:type="dxa"/>
            <w:tcBorders>
              <w:top w:val="nil"/>
              <w:left w:val="single" w:sz="12" w:space="0" w:color="auto"/>
              <w:bottom w:val="single" w:sz="12" w:space="0" w:color="auto"/>
              <w:right w:val="single" w:sz="12" w:space="0" w:color="auto"/>
            </w:tcBorders>
            <w:vAlign w:val="bottom"/>
          </w:tcPr>
          <w:p w:rsidR="006F6B7D" w:rsidRDefault="00624C6B" w:rsidP="000B0AB6">
            <w:pPr>
              <w:tabs>
                <w:tab w:val="left" w:pos="1735"/>
              </w:tabs>
              <w:ind w:right="34"/>
              <w:jc w:val="right"/>
            </w:pPr>
            <w:r>
              <w:t>66</w:t>
            </w:r>
          </w:p>
        </w:tc>
        <w:tc>
          <w:tcPr>
            <w:tcW w:w="1984" w:type="dxa"/>
            <w:tcBorders>
              <w:top w:val="nil"/>
              <w:left w:val="single" w:sz="12" w:space="0" w:color="auto"/>
              <w:bottom w:val="single" w:sz="12" w:space="0" w:color="auto"/>
              <w:right w:val="nil"/>
            </w:tcBorders>
            <w:vAlign w:val="bottom"/>
          </w:tcPr>
          <w:p w:rsidR="006F6B7D" w:rsidRDefault="00624C6B" w:rsidP="000B0AB6">
            <w:pPr>
              <w:tabs>
                <w:tab w:val="left" w:pos="1735"/>
              </w:tabs>
              <w:ind w:right="34"/>
              <w:jc w:val="right"/>
            </w:pPr>
            <w:r>
              <w:t>2944</w:t>
            </w:r>
          </w:p>
        </w:tc>
      </w:tr>
    </w:tbl>
    <w:p w:rsidR="00F04ADB" w:rsidRDefault="00F04ADB" w:rsidP="00F04ADB">
      <w:pPr>
        <w:jc w:val="center"/>
      </w:pPr>
    </w:p>
    <w:p w:rsidR="00F04ADB" w:rsidRPr="00D03ACE" w:rsidRDefault="00F04ADB" w:rsidP="00ED0082">
      <w:pPr>
        <w:pStyle w:val="1"/>
        <w:jc w:val="center"/>
      </w:pPr>
      <w:bookmarkStart w:id="50" w:name="_Toc238547305"/>
      <w:bookmarkStart w:id="51" w:name="_Toc346180575"/>
      <w:r w:rsidRPr="00D03ACE">
        <w:t>ОБЩИЕ КОЭФФИЦИЕНТЫ ЕСТЕСТВЕННОГО ДВИЖЕНИЯ НАСЕЛЕНИЯ</w:t>
      </w:r>
      <w:bookmarkEnd w:id="50"/>
      <w:bookmarkEnd w:id="51"/>
    </w:p>
    <w:p w:rsidR="00F04ADB" w:rsidRDefault="00F04ADB" w:rsidP="00F04ADB">
      <w:pPr>
        <w:jc w:val="center"/>
      </w:pPr>
    </w:p>
    <w:tbl>
      <w:tblPr>
        <w:tblW w:w="9923" w:type="dxa"/>
        <w:jc w:val="center"/>
        <w:tblInd w:w="-34" w:type="dxa"/>
        <w:tblBorders>
          <w:top w:val="single" w:sz="12" w:space="0" w:color="auto"/>
          <w:bottom w:val="single" w:sz="12" w:space="0" w:color="auto"/>
          <w:insideV w:val="single" w:sz="12" w:space="0" w:color="auto"/>
        </w:tblBorders>
        <w:tblLayout w:type="fixed"/>
        <w:tblLook w:val="0000"/>
      </w:tblPr>
      <w:tblGrid>
        <w:gridCol w:w="1985"/>
        <w:gridCol w:w="1985"/>
        <w:gridCol w:w="1984"/>
        <w:gridCol w:w="1985"/>
        <w:gridCol w:w="1984"/>
      </w:tblGrid>
      <w:tr w:rsidR="00F04ADB">
        <w:trPr>
          <w:cantSplit/>
          <w:jc w:val="center"/>
        </w:trPr>
        <w:tc>
          <w:tcPr>
            <w:tcW w:w="1985" w:type="dxa"/>
            <w:vMerge w:val="restart"/>
            <w:vAlign w:val="center"/>
          </w:tcPr>
          <w:p w:rsidR="00F04ADB" w:rsidRDefault="00F04ADB" w:rsidP="00F04ADB">
            <w:pPr>
              <w:jc w:val="center"/>
            </w:pPr>
            <w:r>
              <w:t>Годы</w:t>
            </w:r>
          </w:p>
        </w:tc>
        <w:tc>
          <w:tcPr>
            <w:tcW w:w="5954" w:type="dxa"/>
            <w:gridSpan w:val="3"/>
            <w:tcBorders>
              <w:bottom w:val="single" w:sz="12" w:space="0" w:color="auto"/>
            </w:tcBorders>
            <w:vAlign w:val="center"/>
          </w:tcPr>
          <w:p w:rsidR="00F04ADB" w:rsidRDefault="006F6B7D" w:rsidP="006F6B7D">
            <w:pPr>
              <w:jc w:val="center"/>
            </w:pPr>
            <w:r>
              <w:t xml:space="preserve">На </w:t>
            </w:r>
            <w:r w:rsidR="00F04ADB">
              <w:t xml:space="preserve">1000 </w:t>
            </w:r>
            <w:r w:rsidR="006A7D28">
              <w:t xml:space="preserve">человек </w:t>
            </w:r>
            <w:r w:rsidR="00F04ADB">
              <w:t>населения</w:t>
            </w:r>
          </w:p>
        </w:tc>
        <w:tc>
          <w:tcPr>
            <w:tcW w:w="1984" w:type="dxa"/>
            <w:vMerge w:val="restart"/>
            <w:vAlign w:val="center"/>
          </w:tcPr>
          <w:p w:rsidR="00F04ADB" w:rsidRPr="00DC17D2" w:rsidRDefault="00F04ADB" w:rsidP="00F04ADB">
            <w:pPr>
              <w:jc w:val="center"/>
            </w:pPr>
            <w:r>
              <w:t>Число детей, умерших</w:t>
            </w:r>
          </w:p>
          <w:p w:rsidR="00F04ADB" w:rsidRPr="00DC17D2" w:rsidRDefault="00F04ADB" w:rsidP="00F04ADB">
            <w:pPr>
              <w:jc w:val="center"/>
            </w:pPr>
            <w:r>
              <w:t>в возрасте</w:t>
            </w:r>
            <w:r>
              <w:br/>
              <w:t>до 1 года</w:t>
            </w:r>
            <w:r>
              <w:br/>
              <w:t>на 1000</w:t>
            </w:r>
          </w:p>
          <w:p w:rsidR="00F04ADB" w:rsidRDefault="00F04ADB" w:rsidP="00F04ADB">
            <w:pPr>
              <w:jc w:val="center"/>
            </w:pPr>
            <w:r>
              <w:t>родившихся</w:t>
            </w:r>
          </w:p>
        </w:tc>
      </w:tr>
      <w:tr w:rsidR="00F04ADB">
        <w:trPr>
          <w:cantSplit/>
          <w:trHeight w:val="870"/>
          <w:jc w:val="center"/>
        </w:trPr>
        <w:tc>
          <w:tcPr>
            <w:tcW w:w="1985" w:type="dxa"/>
            <w:vMerge/>
            <w:tcBorders>
              <w:bottom w:val="single" w:sz="12" w:space="0" w:color="auto"/>
            </w:tcBorders>
          </w:tcPr>
          <w:p w:rsidR="00F04ADB" w:rsidRDefault="00F04ADB" w:rsidP="00F04ADB">
            <w:pPr>
              <w:jc w:val="center"/>
            </w:pPr>
          </w:p>
        </w:tc>
        <w:tc>
          <w:tcPr>
            <w:tcW w:w="1985" w:type="dxa"/>
            <w:tcBorders>
              <w:top w:val="single" w:sz="12" w:space="0" w:color="auto"/>
              <w:bottom w:val="single" w:sz="12" w:space="0" w:color="auto"/>
            </w:tcBorders>
            <w:vAlign w:val="center"/>
          </w:tcPr>
          <w:p w:rsidR="00F04ADB" w:rsidRDefault="00F04ADB" w:rsidP="00F04ADB">
            <w:pPr>
              <w:jc w:val="center"/>
            </w:pPr>
            <w:r>
              <w:t>число</w:t>
            </w:r>
          </w:p>
          <w:p w:rsidR="00F04ADB" w:rsidRDefault="00F04ADB" w:rsidP="00F04ADB">
            <w:pPr>
              <w:jc w:val="center"/>
            </w:pPr>
            <w:r>
              <w:t>родившихся</w:t>
            </w:r>
          </w:p>
        </w:tc>
        <w:tc>
          <w:tcPr>
            <w:tcW w:w="1984" w:type="dxa"/>
            <w:tcBorders>
              <w:top w:val="single" w:sz="12" w:space="0" w:color="auto"/>
              <w:bottom w:val="single" w:sz="12" w:space="0" w:color="auto"/>
            </w:tcBorders>
            <w:vAlign w:val="center"/>
          </w:tcPr>
          <w:p w:rsidR="00F04ADB" w:rsidRDefault="00F04ADB" w:rsidP="00F04ADB">
            <w:pPr>
              <w:jc w:val="center"/>
            </w:pPr>
            <w:r>
              <w:t>число</w:t>
            </w:r>
            <w:r>
              <w:br/>
              <w:t>умерших</w:t>
            </w:r>
          </w:p>
        </w:tc>
        <w:tc>
          <w:tcPr>
            <w:tcW w:w="1985" w:type="dxa"/>
            <w:tcBorders>
              <w:top w:val="single" w:sz="12" w:space="0" w:color="auto"/>
              <w:bottom w:val="single" w:sz="12" w:space="0" w:color="auto"/>
            </w:tcBorders>
            <w:vAlign w:val="center"/>
          </w:tcPr>
          <w:p w:rsidR="00F04ADB" w:rsidRDefault="00F04ADB" w:rsidP="00F04ADB">
            <w:pPr>
              <w:jc w:val="center"/>
            </w:pPr>
            <w:r>
              <w:t>естественный прирост,</w:t>
            </w:r>
            <w:r>
              <w:br/>
              <w:t>убыль ( - )</w:t>
            </w:r>
          </w:p>
          <w:p w:rsidR="00F04ADB" w:rsidRDefault="00F04ADB" w:rsidP="00F04ADB">
            <w:pPr>
              <w:jc w:val="center"/>
            </w:pPr>
            <w:r>
              <w:t>населения</w:t>
            </w:r>
          </w:p>
        </w:tc>
        <w:tc>
          <w:tcPr>
            <w:tcW w:w="1984" w:type="dxa"/>
            <w:vMerge/>
            <w:tcBorders>
              <w:bottom w:val="single" w:sz="12" w:space="0" w:color="auto"/>
            </w:tcBorders>
          </w:tcPr>
          <w:p w:rsidR="00F04ADB" w:rsidRDefault="00F04ADB" w:rsidP="00F04ADB">
            <w:pPr>
              <w:jc w:val="center"/>
            </w:pPr>
          </w:p>
        </w:tc>
      </w:tr>
      <w:tr w:rsidR="0003627C">
        <w:trPr>
          <w:jc w:val="center"/>
        </w:trPr>
        <w:tc>
          <w:tcPr>
            <w:tcW w:w="1985" w:type="dxa"/>
            <w:tcBorders>
              <w:top w:val="nil"/>
            </w:tcBorders>
            <w:vAlign w:val="bottom"/>
          </w:tcPr>
          <w:p w:rsidR="0003627C" w:rsidRDefault="0003627C" w:rsidP="00F04ADB">
            <w:pPr>
              <w:ind w:firstLine="567"/>
            </w:pPr>
          </w:p>
        </w:tc>
        <w:tc>
          <w:tcPr>
            <w:tcW w:w="7938" w:type="dxa"/>
            <w:gridSpan w:val="4"/>
            <w:tcBorders>
              <w:top w:val="nil"/>
            </w:tcBorders>
            <w:vAlign w:val="center"/>
          </w:tcPr>
          <w:p w:rsidR="0003627C" w:rsidRPr="00DD2B03" w:rsidRDefault="0003627C" w:rsidP="0003627C">
            <w:pPr>
              <w:ind w:right="34"/>
              <w:jc w:val="center"/>
            </w:pPr>
            <w:r w:rsidRPr="00D37039">
              <w:rPr>
                <w:b/>
              </w:rPr>
              <w:t>Все население</w:t>
            </w:r>
          </w:p>
        </w:tc>
      </w:tr>
      <w:tr w:rsidR="006F6B7D">
        <w:trPr>
          <w:jc w:val="center"/>
        </w:trPr>
        <w:tc>
          <w:tcPr>
            <w:tcW w:w="1985" w:type="dxa"/>
            <w:tcBorders>
              <w:top w:val="nil"/>
            </w:tcBorders>
            <w:vAlign w:val="bottom"/>
          </w:tcPr>
          <w:p w:rsidR="006F6B7D" w:rsidRDefault="006F6B7D" w:rsidP="009C33AB">
            <w:pPr>
              <w:ind w:firstLine="567"/>
            </w:pPr>
            <w:r>
              <w:t>2007</w:t>
            </w:r>
          </w:p>
        </w:tc>
        <w:tc>
          <w:tcPr>
            <w:tcW w:w="1985" w:type="dxa"/>
            <w:tcBorders>
              <w:top w:val="nil"/>
            </w:tcBorders>
            <w:vAlign w:val="bottom"/>
          </w:tcPr>
          <w:p w:rsidR="006F6B7D" w:rsidRDefault="000B4C5A" w:rsidP="009C33AB">
            <w:pPr>
              <w:ind w:right="34"/>
              <w:jc w:val="right"/>
            </w:pPr>
            <w:r>
              <w:t>25,0</w:t>
            </w:r>
          </w:p>
        </w:tc>
        <w:tc>
          <w:tcPr>
            <w:tcW w:w="1984" w:type="dxa"/>
            <w:tcBorders>
              <w:top w:val="nil"/>
            </w:tcBorders>
            <w:vAlign w:val="bottom"/>
          </w:tcPr>
          <w:p w:rsidR="006F6B7D" w:rsidRDefault="000B4C5A" w:rsidP="009C33AB">
            <w:pPr>
              <w:ind w:right="34"/>
              <w:jc w:val="right"/>
            </w:pPr>
            <w:r>
              <w:t>12,2</w:t>
            </w:r>
          </w:p>
        </w:tc>
        <w:tc>
          <w:tcPr>
            <w:tcW w:w="1985" w:type="dxa"/>
            <w:tcBorders>
              <w:top w:val="nil"/>
            </w:tcBorders>
            <w:vAlign w:val="bottom"/>
          </w:tcPr>
          <w:p w:rsidR="006F6B7D" w:rsidRDefault="000B4C5A" w:rsidP="009C33AB">
            <w:pPr>
              <w:ind w:right="34"/>
              <w:jc w:val="right"/>
            </w:pPr>
            <w:r>
              <w:t>12,8</w:t>
            </w:r>
          </w:p>
        </w:tc>
        <w:tc>
          <w:tcPr>
            <w:tcW w:w="1984" w:type="dxa"/>
            <w:tcBorders>
              <w:top w:val="nil"/>
            </w:tcBorders>
            <w:vAlign w:val="bottom"/>
          </w:tcPr>
          <w:p w:rsidR="006F6B7D" w:rsidRPr="00DD2B03" w:rsidRDefault="006F6B7D" w:rsidP="009C33AB">
            <w:pPr>
              <w:ind w:right="34"/>
              <w:jc w:val="right"/>
            </w:pPr>
            <w:r w:rsidRPr="00DD2B03">
              <w:t>16,3</w:t>
            </w:r>
          </w:p>
        </w:tc>
      </w:tr>
      <w:tr w:rsidR="006F6B7D">
        <w:trPr>
          <w:jc w:val="center"/>
        </w:trPr>
        <w:tc>
          <w:tcPr>
            <w:tcW w:w="1985" w:type="dxa"/>
            <w:vAlign w:val="bottom"/>
          </w:tcPr>
          <w:p w:rsidR="006F6B7D" w:rsidRPr="00DD7652" w:rsidRDefault="006F6B7D" w:rsidP="009C33AB">
            <w:pPr>
              <w:ind w:firstLine="567"/>
              <w:rPr>
                <w:lang w:val="en-US"/>
              </w:rPr>
            </w:pPr>
            <w:r>
              <w:rPr>
                <w:lang w:val="en-US"/>
              </w:rPr>
              <w:t>2008</w:t>
            </w:r>
          </w:p>
        </w:tc>
        <w:tc>
          <w:tcPr>
            <w:tcW w:w="1985" w:type="dxa"/>
            <w:vAlign w:val="bottom"/>
          </w:tcPr>
          <w:p w:rsidR="006F6B7D" w:rsidRDefault="000B4C5A" w:rsidP="009C33AB">
            <w:pPr>
              <w:ind w:right="34"/>
              <w:jc w:val="right"/>
            </w:pPr>
            <w:r>
              <w:t>25,9</w:t>
            </w:r>
          </w:p>
        </w:tc>
        <w:tc>
          <w:tcPr>
            <w:tcW w:w="1984" w:type="dxa"/>
            <w:vAlign w:val="bottom"/>
          </w:tcPr>
          <w:p w:rsidR="006F6B7D" w:rsidRDefault="000B4C5A" w:rsidP="009C33AB">
            <w:pPr>
              <w:ind w:right="34"/>
              <w:jc w:val="right"/>
            </w:pPr>
            <w:r>
              <w:t>11,6</w:t>
            </w:r>
          </w:p>
        </w:tc>
        <w:tc>
          <w:tcPr>
            <w:tcW w:w="1985" w:type="dxa"/>
            <w:vAlign w:val="bottom"/>
          </w:tcPr>
          <w:p w:rsidR="006F6B7D" w:rsidRDefault="000B4C5A" w:rsidP="009C33AB">
            <w:pPr>
              <w:ind w:right="34"/>
              <w:jc w:val="right"/>
            </w:pPr>
            <w:r>
              <w:t>14,3</w:t>
            </w:r>
          </w:p>
        </w:tc>
        <w:tc>
          <w:tcPr>
            <w:tcW w:w="1984" w:type="dxa"/>
            <w:vAlign w:val="bottom"/>
          </w:tcPr>
          <w:p w:rsidR="006F6B7D" w:rsidRPr="00DD2B03" w:rsidRDefault="006F6B7D" w:rsidP="009C33AB">
            <w:pPr>
              <w:ind w:right="34"/>
              <w:jc w:val="right"/>
            </w:pPr>
            <w:r>
              <w:t>13,2</w:t>
            </w:r>
          </w:p>
        </w:tc>
      </w:tr>
      <w:tr w:rsidR="006F6B7D">
        <w:trPr>
          <w:jc w:val="center"/>
        </w:trPr>
        <w:tc>
          <w:tcPr>
            <w:tcW w:w="1985" w:type="dxa"/>
            <w:vAlign w:val="bottom"/>
          </w:tcPr>
          <w:p w:rsidR="006F6B7D" w:rsidRPr="00980441" w:rsidRDefault="006F6B7D" w:rsidP="009C33AB">
            <w:pPr>
              <w:ind w:firstLine="567"/>
            </w:pPr>
            <w:r>
              <w:t>2009</w:t>
            </w:r>
          </w:p>
        </w:tc>
        <w:tc>
          <w:tcPr>
            <w:tcW w:w="1985" w:type="dxa"/>
            <w:vAlign w:val="bottom"/>
          </w:tcPr>
          <w:p w:rsidR="006F6B7D" w:rsidRDefault="000B4C5A" w:rsidP="009C33AB">
            <w:pPr>
              <w:ind w:right="34"/>
              <w:jc w:val="right"/>
            </w:pPr>
            <w:r>
              <w:t>26,9</w:t>
            </w:r>
          </w:p>
        </w:tc>
        <w:tc>
          <w:tcPr>
            <w:tcW w:w="1984" w:type="dxa"/>
            <w:vAlign w:val="bottom"/>
          </w:tcPr>
          <w:p w:rsidR="006F6B7D" w:rsidRDefault="000B4C5A" w:rsidP="009C33AB">
            <w:pPr>
              <w:ind w:right="34"/>
              <w:jc w:val="right"/>
            </w:pPr>
            <w:r>
              <w:t>12,0</w:t>
            </w:r>
          </w:p>
        </w:tc>
        <w:tc>
          <w:tcPr>
            <w:tcW w:w="1985" w:type="dxa"/>
            <w:vAlign w:val="bottom"/>
          </w:tcPr>
          <w:p w:rsidR="006F6B7D" w:rsidRDefault="000B4C5A" w:rsidP="009C33AB">
            <w:pPr>
              <w:ind w:right="34"/>
              <w:jc w:val="right"/>
            </w:pPr>
            <w:r>
              <w:t>14,9</w:t>
            </w:r>
          </w:p>
        </w:tc>
        <w:tc>
          <w:tcPr>
            <w:tcW w:w="1984" w:type="dxa"/>
            <w:vAlign w:val="bottom"/>
          </w:tcPr>
          <w:p w:rsidR="006F6B7D" w:rsidRPr="00DD2B03" w:rsidRDefault="006F6B7D" w:rsidP="009C33AB">
            <w:pPr>
              <w:ind w:right="34"/>
              <w:jc w:val="right"/>
            </w:pPr>
            <w:r>
              <w:t>16,1</w:t>
            </w:r>
          </w:p>
        </w:tc>
      </w:tr>
      <w:tr w:rsidR="006F6B7D">
        <w:trPr>
          <w:jc w:val="center"/>
        </w:trPr>
        <w:tc>
          <w:tcPr>
            <w:tcW w:w="1985" w:type="dxa"/>
            <w:vAlign w:val="bottom"/>
          </w:tcPr>
          <w:p w:rsidR="006F6B7D" w:rsidRPr="0042352C" w:rsidRDefault="006F6B7D" w:rsidP="009C33AB">
            <w:pPr>
              <w:ind w:firstLine="567"/>
              <w:rPr>
                <w:lang w:val="en-US"/>
              </w:rPr>
            </w:pPr>
            <w:r>
              <w:rPr>
                <w:lang w:val="en-US"/>
              </w:rPr>
              <w:t>2010</w:t>
            </w:r>
          </w:p>
        </w:tc>
        <w:tc>
          <w:tcPr>
            <w:tcW w:w="1985" w:type="dxa"/>
            <w:vAlign w:val="bottom"/>
          </w:tcPr>
          <w:p w:rsidR="006F6B7D" w:rsidRDefault="002611CD" w:rsidP="009C33AB">
            <w:pPr>
              <w:ind w:right="34"/>
              <w:jc w:val="right"/>
            </w:pPr>
            <w:r>
              <w:t>26,8</w:t>
            </w:r>
          </w:p>
        </w:tc>
        <w:tc>
          <w:tcPr>
            <w:tcW w:w="1984" w:type="dxa"/>
            <w:vAlign w:val="bottom"/>
          </w:tcPr>
          <w:p w:rsidR="006F6B7D" w:rsidRDefault="006F6B7D" w:rsidP="009C33AB">
            <w:pPr>
              <w:ind w:right="34"/>
              <w:jc w:val="right"/>
            </w:pPr>
            <w:r>
              <w:t>11,6</w:t>
            </w:r>
          </w:p>
        </w:tc>
        <w:tc>
          <w:tcPr>
            <w:tcW w:w="1985" w:type="dxa"/>
            <w:vAlign w:val="bottom"/>
          </w:tcPr>
          <w:p w:rsidR="006F6B7D" w:rsidRDefault="007046EC" w:rsidP="009C33AB">
            <w:pPr>
              <w:ind w:right="34"/>
              <w:jc w:val="right"/>
            </w:pPr>
            <w:r>
              <w:t>15,2</w:t>
            </w:r>
          </w:p>
        </w:tc>
        <w:tc>
          <w:tcPr>
            <w:tcW w:w="1984" w:type="dxa"/>
            <w:vAlign w:val="bottom"/>
          </w:tcPr>
          <w:p w:rsidR="006F6B7D" w:rsidRPr="00DD2B03" w:rsidRDefault="006F6B7D" w:rsidP="009C33AB">
            <w:pPr>
              <w:ind w:right="34"/>
              <w:jc w:val="right"/>
            </w:pPr>
            <w:r>
              <w:t>13,0</w:t>
            </w:r>
          </w:p>
        </w:tc>
      </w:tr>
      <w:tr w:rsidR="006F6B7D">
        <w:trPr>
          <w:jc w:val="center"/>
        </w:trPr>
        <w:tc>
          <w:tcPr>
            <w:tcW w:w="1985" w:type="dxa"/>
            <w:vAlign w:val="bottom"/>
          </w:tcPr>
          <w:p w:rsidR="006F6B7D" w:rsidRPr="0042352C" w:rsidRDefault="006F6B7D" w:rsidP="00F04ADB">
            <w:pPr>
              <w:ind w:firstLine="567"/>
              <w:rPr>
                <w:lang w:val="en-US"/>
              </w:rPr>
            </w:pPr>
            <w:r>
              <w:rPr>
                <w:lang w:val="en-US"/>
              </w:rPr>
              <w:t>2011</w:t>
            </w:r>
          </w:p>
        </w:tc>
        <w:tc>
          <w:tcPr>
            <w:tcW w:w="1985" w:type="dxa"/>
            <w:vAlign w:val="bottom"/>
          </w:tcPr>
          <w:p w:rsidR="006F6B7D" w:rsidRDefault="000B4C5A" w:rsidP="000B0AB6">
            <w:pPr>
              <w:ind w:right="34"/>
              <w:jc w:val="right"/>
            </w:pPr>
            <w:r>
              <w:t>27,5</w:t>
            </w:r>
          </w:p>
        </w:tc>
        <w:tc>
          <w:tcPr>
            <w:tcW w:w="1984" w:type="dxa"/>
            <w:vAlign w:val="bottom"/>
          </w:tcPr>
          <w:p w:rsidR="006F6B7D" w:rsidRDefault="000B4C5A" w:rsidP="000B0AB6">
            <w:pPr>
              <w:ind w:right="34"/>
              <w:jc w:val="right"/>
            </w:pPr>
            <w:r>
              <w:t>11,0</w:t>
            </w:r>
          </w:p>
        </w:tc>
        <w:tc>
          <w:tcPr>
            <w:tcW w:w="1985" w:type="dxa"/>
            <w:vAlign w:val="bottom"/>
          </w:tcPr>
          <w:p w:rsidR="006F6B7D" w:rsidRDefault="000B4C5A" w:rsidP="000B0AB6">
            <w:pPr>
              <w:ind w:right="34"/>
              <w:jc w:val="right"/>
            </w:pPr>
            <w:r>
              <w:t>16,5</w:t>
            </w:r>
          </w:p>
        </w:tc>
        <w:tc>
          <w:tcPr>
            <w:tcW w:w="1984" w:type="dxa"/>
            <w:vAlign w:val="bottom"/>
          </w:tcPr>
          <w:p w:rsidR="006F6B7D" w:rsidRPr="00DD2B03" w:rsidRDefault="000B4C5A" w:rsidP="000B0AB6">
            <w:pPr>
              <w:ind w:right="34"/>
              <w:jc w:val="right"/>
            </w:pPr>
            <w:r>
              <w:t>13,5</w:t>
            </w:r>
          </w:p>
        </w:tc>
      </w:tr>
    </w:tbl>
    <w:p w:rsidR="00EB4CD4" w:rsidRDefault="00EB4CD4" w:rsidP="00F04ADB">
      <w:pPr>
        <w:ind w:firstLine="567"/>
        <w:rPr>
          <w:lang w:val="en-US"/>
        </w:rPr>
        <w:sectPr w:rsidR="00EB4CD4" w:rsidSect="00C365D3">
          <w:footerReference w:type="even" r:id="rId42"/>
          <w:footerReference w:type="default" r:id="rId43"/>
          <w:pgSz w:w="11906" w:h="16838"/>
          <w:pgMar w:top="1134" w:right="1134" w:bottom="1134" w:left="1134" w:header="720" w:footer="482" w:gutter="0"/>
          <w:cols w:space="708"/>
          <w:docGrid w:linePitch="360"/>
        </w:sectPr>
      </w:pPr>
    </w:p>
    <w:tbl>
      <w:tblPr>
        <w:tblW w:w="9923" w:type="dxa"/>
        <w:jc w:val="center"/>
        <w:tblInd w:w="-34" w:type="dxa"/>
        <w:tblBorders>
          <w:top w:val="single" w:sz="12" w:space="0" w:color="auto"/>
          <w:bottom w:val="single" w:sz="12" w:space="0" w:color="auto"/>
          <w:insideV w:val="single" w:sz="12" w:space="0" w:color="auto"/>
        </w:tblBorders>
        <w:tblLayout w:type="fixed"/>
        <w:tblLook w:val="0000"/>
      </w:tblPr>
      <w:tblGrid>
        <w:gridCol w:w="1985"/>
        <w:gridCol w:w="1985"/>
        <w:gridCol w:w="1984"/>
        <w:gridCol w:w="1985"/>
        <w:gridCol w:w="1984"/>
      </w:tblGrid>
      <w:tr w:rsidR="00EB4CD4" w:rsidTr="00951EF0">
        <w:trPr>
          <w:jc w:val="center"/>
        </w:trPr>
        <w:tc>
          <w:tcPr>
            <w:tcW w:w="9923" w:type="dxa"/>
            <w:gridSpan w:val="5"/>
            <w:tcBorders>
              <w:top w:val="nil"/>
              <w:bottom w:val="single" w:sz="12" w:space="0" w:color="auto"/>
            </w:tcBorders>
            <w:vAlign w:val="bottom"/>
          </w:tcPr>
          <w:p w:rsidR="00EB4CD4" w:rsidRDefault="00EB4CD4" w:rsidP="000B0AB6">
            <w:pPr>
              <w:ind w:right="34"/>
              <w:jc w:val="right"/>
            </w:pPr>
            <w:r>
              <w:lastRenderedPageBreak/>
              <w:t>Продолжение</w:t>
            </w:r>
          </w:p>
        </w:tc>
      </w:tr>
      <w:tr w:rsidR="00EB4CD4" w:rsidTr="00372137">
        <w:trPr>
          <w:jc w:val="center"/>
        </w:trPr>
        <w:tc>
          <w:tcPr>
            <w:tcW w:w="1985" w:type="dxa"/>
            <w:vMerge w:val="restart"/>
            <w:tcBorders>
              <w:top w:val="single" w:sz="12" w:space="0" w:color="auto"/>
              <w:bottom w:val="single" w:sz="12" w:space="0" w:color="auto"/>
              <w:right w:val="single" w:sz="12" w:space="0" w:color="auto"/>
            </w:tcBorders>
            <w:vAlign w:val="center"/>
          </w:tcPr>
          <w:p w:rsidR="00EB4CD4" w:rsidRDefault="00EB4CD4" w:rsidP="00EB4CD4">
            <w:pPr>
              <w:ind w:firstLine="567"/>
              <w:jc w:val="center"/>
              <w:rPr>
                <w:lang w:val="en-US"/>
              </w:rPr>
            </w:pPr>
            <w:r>
              <w:t>Годы</w:t>
            </w:r>
          </w:p>
        </w:tc>
        <w:tc>
          <w:tcPr>
            <w:tcW w:w="5954" w:type="dxa"/>
            <w:gridSpan w:val="3"/>
            <w:tcBorders>
              <w:top w:val="single" w:sz="12" w:space="0" w:color="auto"/>
              <w:left w:val="single" w:sz="12" w:space="0" w:color="auto"/>
              <w:bottom w:val="single" w:sz="12" w:space="0" w:color="auto"/>
              <w:right w:val="single" w:sz="12" w:space="0" w:color="auto"/>
            </w:tcBorders>
            <w:vAlign w:val="bottom"/>
          </w:tcPr>
          <w:p w:rsidR="00EB4CD4" w:rsidRDefault="00EB4CD4" w:rsidP="00EB4CD4">
            <w:pPr>
              <w:ind w:right="34"/>
              <w:jc w:val="center"/>
            </w:pPr>
            <w:r>
              <w:t>На 1000 человек населения</w:t>
            </w:r>
          </w:p>
        </w:tc>
        <w:tc>
          <w:tcPr>
            <w:tcW w:w="1984" w:type="dxa"/>
            <w:vMerge w:val="restart"/>
            <w:tcBorders>
              <w:top w:val="nil"/>
              <w:left w:val="single" w:sz="12" w:space="0" w:color="auto"/>
              <w:bottom w:val="single" w:sz="12" w:space="0" w:color="auto"/>
            </w:tcBorders>
            <w:vAlign w:val="bottom"/>
          </w:tcPr>
          <w:p w:rsidR="00EB4CD4" w:rsidRPr="00DC17D2" w:rsidRDefault="00EB4CD4" w:rsidP="000E497D">
            <w:pPr>
              <w:spacing w:line="192" w:lineRule="auto"/>
              <w:jc w:val="center"/>
            </w:pPr>
            <w:r>
              <w:t>Число детей, умерших</w:t>
            </w:r>
          </w:p>
          <w:p w:rsidR="00EB4CD4" w:rsidRPr="00DC17D2" w:rsidRDefault="00EB4CD4" w:rsidP="000E497D">
            <w:pPr>
              <w:spacing w:line="192" w:lineRule="auto"/>
              <w:jc w:val="center"/>
            </w:pPr>
            <w:r>
              <w:t>в возрасте</w:t>
            </w:r>
            <w:r>
              <w:br/>
              <w:t xml:space="preserve"> до 1 года</w:t>
            </w:r>
            <w:r>
              <w:br/>
              <w:t>на 1000</w:t>
            </w:r>
          </w:p>
          <w:p w:rsidR="00EB4CD4" w:rsidRDefault="00EB4CD4" w:rsidP="000E497D">
            <w:pPr>
              <w:spacing w:line="192" w:lineRule="auto"/>
              <w:ind w:right="34"/>
              <w:jc w:val="center"/>
            </w:pPr>
            <w:r>
              <w:t>родившихся</w:t>
            </w:r>
          </w:p>
        </w:tc>
      </w:tr>
      <w:tr w:rsidR="00EB4CD4" w:rsidTr="00372137">
        <w:trPr>
          <w:jc w:val="center"/>
        </w:trPr>
        <w:tc>
          <w:tcPr>
            <w:tcW w:w="1985" w:type="dxa"/>
            <w:vMerge/>
            <w:tcBorders>
              <w:top w:val="single" w:sz="4" w:space="0" w:color="auto"/>
              <w:bottom w:val="single" w:sz="12" w:space="0" w:color="auto"/>
              <w:right w:val="single" w:sz="12" w:space="0" w:color="auto"/>
            </w:tcBorders>
            <w:vAlign w:val="bottom"/>
          </w:tcPr>
          <w:p w:rsidR="00EB4CD4" w:rsidRDefault="00EB4CD4" w:rsidP="00F04ADB">
            <w:pPr>
              <w:ind w:firstLine="567"/>
              <w:rPr>
                <w:lang w:val="en-US"/>
              </w:rPr>
            </w:pPr>
          </w:p>
        </w:tc>
        <w:tc>
          <w:tcPr>
            <w:tcW w:w="1985" w:type="dxa"/>
            <w:tcBorders>
              <w:top w:val="nil"/>
              <w:left w:val="single" w:sz="12" w:space="0" w:color="auto"/>
              <w:bottom w:val="single" w:sz="12" w:space="0" w:color="auto"/>
            </w:tcBorders>
            <w:vAlign w:val="center"/>
          </w:tcPr>
          <w:p w:rsidR="00EB4CD4" w:rsidRDefault="00EB4CD4" w:rsidP="00951EF0">
            <w:pPr>
              <w:jc w:val="center"/>
            </w:pPr>
            <w:r>
              <w:t>число</w:t>
            </w:r>
          </w:p>
          <w:p w:rsidR="00EB4CD4" w:rsidRDefault="00EB4CD4" w:rsidP="00951EF0">
            <w:pPr>
              <w:jc w:val="center"/>
            </w:pPr>
            <w:r>
              <w:t>родившихся</w:t>
            </w:r>
          </w:p>
        </w:tc>
        <w:tc>
          <w:tcPr>
            <w:tcW w:w="1984" w:type="dxa"/>
            <w:tcBorders>
              <w:top w:val="nil"/>
              <w:bottom w:val="single" w:sz="12" w:space="0" w:color="auto"/>
            </w:tcBorders>
            <w:vAlign w:val="center"/>
          </w:tcPr>
          <w:p w:rsidR="00EB4CD4" w:rsidRDefault="00EB4CD4" w:rsidP="00951EF0">
            <w:pPr>
              <w:jc w:val="center"/>
            </w:pPr>
            <w:r>
              <w:t>число</w:t>
            </w:r>
            <w:r>
              <w:br/>
              <w:t>умерших</w:t>
            </w:r>
          </w:p>
        </w:tc>
        <w:tc>
          <w:tcPr>
            <w:tcW w:w="1985" w:type="dxa"/>
            <w:tcBorders>
              <w:top w:val="nil"/>
              <w:bottom w:val="single" w:sz="12" w:space="0" w:color="auto"/>
              <w:right w:val="single" w:sz="12" w:space="0" w:color="auto"/>
            </w:tcBorders>
            <w:vAlign w:val="center"/>
          </w:tcPr>
          <w:p w:rsidR="00EB4CD4" w:rsidRDefault="00EB4CD4" w:rsidP="00951EF0">
            <w:pPr>
              <w:jc w:val="center"/>
            </w:pPr>
            <w:r>
              <w:t>естественный прирост,</w:t>
            </w:r>
            <w:r>
              <w:br/>
              <w:t>убыль ( - )</w:t>
            </w:r>
          </w:p>
          <w:p w:rsidR="00EB4CD4" w:rsidRDefault="00EB4CD4" w:rsidP="00951EF0">
            <w:pPr>
              <w:jc w:val="center"/>
            </w:pPr>
            <w:r>
              <w:t>населения</w:t>
            </w:r>
          </w:p>
        </w:tc>
        <w:tc>
          <w:tcPr>
            <w:tcW w:w="1984" w:type="dxa"/>
            <w:vMerge/>
            <w:tcBorders>
              <w:left w:val="single" w:sz="12" w:space="0" w:color="auto"/>
              <w:bottom w:val="single" w:sz="12" w:space="0" w:color="auto"/>
            </w:tcBorders>
            <w:vAlign w:val="bottom"/>
          </w:tcPr>
          <w:p w:rsidR="00EB4CD4" w:rsidRDefault="00EB4CD4" w:rsidP="000B0AB6">
            <w:pPr>
              <w:ind w:right="34"/>
              <w:jc w:val="right"/>
            </w:pPr>
          </w:p>
        </w:tc>
      </w:tr>
      <w:tr w:rsidR="00EB4CD4" w:rsidTr="00EB4CD4">
        <w:trPr>
          <w:jc w:val="center"/>
        </w:trPr>
        <w:tc>
          <w:tcPr>
            <w:tcW w:w="1985" w:type="dxa"/>
            <w:tcBorders>
              <w:top w:val="single" w:sz="12" w:space="0" w:color="auto"/>
            </w:tcBorders>
            <w:vAlign w:val="bottom"/>
          </w:tcPr>
          <w:p w:rsidR="00EB4CD4" w:rsidRDefault="00EB4CD4" w:rsidP="00F04ADB">
            <w:pPr>
              <w:ind w:firstLine="567"/>
            </w:pPr>
          </w:p>
        </w:tc>
        <w:tc>
          <w:tcPr>
            <w:tcW w:w="7938" w:type="dxa"/>
            <w:gridSpan w:val="4"/>
            <w:vAlign w:val="center"/>
          </w:tcPr>
          <w:p w:rsidR="00EB4CD4" w:rsidRPr="00DD2B03" w:rsidRDefault="00EB4CD4" w:rsidP="0003627C">
            <w:pPr>
              <w:ind w:right="34"/>
              <w:jc w:val="center"/>
            </w:pPr>
            <w:r w:rsidRPr="00DD2B03">
              <w:rPr>
                <w:b/>
              </w:rPr>
              <w:t>Городское население</w:t>
            </w:r>
          </w:p>
        </w:tc>
      </w:tr>
      <w:tr w:rsidR="00EB4CD4">
        <w:trPr>
          <w:jc w:val="center"/>
        </w:trPr>
        <w:tc>
          <w:tcPr>
            <w:tcW w:w="1985" w:type="dxa"/>
            <w:vAlign w:val="bottom"/>
          </w:tcPr>
          <w:p w:rsidR="00EB4CD4" w:rsidRDefault="00EB4CD4" w:rsidP="009C33AB">
            <w:pPr>
              <w:ind w:firstLine="567"/>
            </w:pPr>
            <w:r>
              <w:t>2007</w:t>
            </w:r>
          </w:p>
        </w:tc>
        <w:tc>
          <w:tcPr>
            <w:tcW w:w="1985" w:type="dxa"/>
            <w:vAlign w:val="bottom"/>
          </w:tcPr>
          <w:p w:rsidR="00EB4CD4" w:rsidRDefault="00EB4CD4" w:rsidP="009C33AB">
            <w:pPr>
              <w:ind w:right="34"/>
              <w:jc w:val="right"/>
            </w:pPr>
            <w:r>
              <w:t>22,3</w:t>
            </w:r>
          </w:p>
        </w:tc>
        <w:tc>
          <w:tcPr>
            <w:tcW w:w="1984" w:type="dxa"/>
            <w:vAlign w:val="bottom"/>
          </w:tcPr>
          <w:p w:rsidR="00EB4CD4" w:rsidRDefault="00EB4CD4" w:rsidP="009C33AB">
            <w:pPr>
              <w:ind w:right="34"/>
              <w:jc w:val="right"/>
            </w:pPr>
            <w:r>
              <w:t>11,2</w:t>
            </w:r>
          </w:p>
        </w:tc>
        <w:tc>
          <w:tcPr>
            <w:tcW w:w="1985" w:type="dxa"/>
            <w:vAlign w:val="bottom"/>
          </w:tcPr>
          <w:p w:rsidR="00EB4CD4" w:rsidRDefault="00EB4CD4" w:rsidP="009C33AB">
            <w:pPr>
              <w:ind w:right="34"/>
              <w:jc w:val="right"/>
            </w:pPr>
            <w:r>
              <w:t>11,2</w:t>
            </w:r>
          </w:p>
        </w:tc>
        <w:tc>
          <w:tcPr>
            <w:tcW w:w="1984" w:type="dxa"/>
            <w:vAlign w:val="bottom"/>
          </w:tcPr>
          <w:p w:rsidR="00EB4CD4" w:rsidRPr="00DD2B03" w:rsidRDefault="00EB4CD4" w:rsidP="009C33AB">
            <w:pPr>
              <w:ind w:right="34"/>
              <w:jc w:val="right"/>
            </w:pPr>
            <w:r w:rsidRPr="00DD2B03">
              <w:t>14,6</w:t>
            </w:r>
          </w:p>
        </w:tc>
      </w:tr>
      <w:tr w:rsidR="00EB4CD4">
        <w:trPr>
          <w:jc w:val="center"/>
        </w:trPr>
        <w:tc>
          <w:tcPr>
            <w:tcW w:w="1985" w:type="dxa"/>
            <w:vAlign w:val="bottom"/>
          </w:tcPr>
          <w:p w:rsidR="00EB4CD4" w:rsidRPr="00DD7652" w:rsidRDefault="00EB4CD4" w:rsidP="009C33AB">
            <w:pPr>
              <w:ind w:firstLine="567"/>
              <w:rPr>
                <w:lang w:val="en-US"/>
              </w:rPr>
            </w:pPr>
            <w:r>
              <w:rPr>
                <w:lang w:val="en-US"/>
              </w:rPr>
              <w:t>2008</w:t>
            </w:r>
          </w:p>
        </w:tc>
        <w:tc>
          <w:tcPr>
            <w:tcW w:w="1985" w:type="dxa"/>
            <w:vAlign w:val="bottom"/>
          </w:tcPr>
          <w:p w:rsidR="00EB4CD4" w:rsidRDefault="00EB4CD4" w:rsidP="009C33AB">
            <w:pPr>
              <w:ind w:right="34"/>
              <w:jc w:val="right"/>
            </w:pPr>
            <w:r>
              <w:t>22,0</w:t>
            </w:r>
          </w:p>
        </w:tc>
        <w:tc>
          <w:tcPr>
            <w:tcW w:w="1984" w:type="dxa"/>
            <w:vAlign w:val="bottom"/>
          </w:tcPr>
          <w:p w:rsidR="00EB4CD4" w:rsidRDefault="00EB4CD4" w:rsidP="009C33AB">
            <w:pPr>
              <w:ind w:right="34"/>
              <w:jc w:val="right"/>
            </w:pPr>
            <w:r>
              <w:t>10,5</w:t>
            </w:r>
          </w:p>
        </w:tc>
        <w:tc>
          <w:tcPr>
            <w:tcW w:w="1985" w:type="dxa"/>
            <w:vAlign w:val="bottom"/>
          </w:tcPr>
          <w:p w:rsidR="00EB4CD4" w:rsidRDefault="00EB4CD4" w:rsidP="009C33AB">
            <w:pPr>
              <w:ind w:right="34"/>
              <w:jc w:val="right"/>
            </w:pPr>
            <w:r>
              <w:t>11,5</w:t>
            </w:r>
          </w:p>
        </w:tc>
        <w:tc>
          <w:tcPr>
            <w:tcW w:w="1984" w:type="dxa"/>
            <w:vAlign w:val="bottom"/>
          </w:tcPr>
          <w:p w:rsidR="00EB4CD4" w:rsidRPr="00DD2B03" w:rsidRDefault="00EB4CD4" w:rsidP="009C33AB">
            <w:pPr>
              <w:ind w:right="34"/>
              <w:jc w:val="right"/>
            </w:pPr>
            <w:r>
              <w:t>9,5</w:t>
            </w:r>
          </w:p>
        </w:tc>
      </w:tr>
      <w:tr w:rsidR="00EB4CD4">
        <w:trPr>
          <w:jc w:val="center"/>
        </w:trPr>
        <w:tc>
          <w:tcPr>
            <w:tcW w:w="1985" w:type="dxa"/>
            <w:vAlign w:val="bottom"/>
          </w:tcPr>
          <w:p w:rsidR="00EB4CD4" w:rsidRPr="00980441" w:rsidRDefault="00EB4CD4" w:rsidP="009C33AB">
            <w:pPr>
              <w:ind w:firstLine="567"/>
            </w:pPr>
            <w:r>
              <w:t>2009</w:t>
            </w:r>
          </w:p>
        </w:tc>
        <w:tc>
          <w:tcPr>
            <w:tcW w:w="1985" w:type="dxa"/>
            <w:vAlign w:val="bottom"/>
          </w:tcPr>
          <w:p w:rsidR="00EB4CD4" w:rsidRDefault="00EB4CD4" w:rsidP="009C33AB">
            <w:pPr>
              <w:ind w:right="34"/>
              <w:jc w:val="right"/>
            </w:pPr>
            <w:r>
              <w:t>22,7</w:t>
            </w:r>
          </w:p>
        </w:tc>
        <w:tc>
          <w:tcPr>
            <w:tcW w:w="1984" w:type="dxa"/>
            <w:vAlign w:val="bottom"/>
          </w:tcPr>
          <w:p w:rsidR="00EB4CD4" w:rsidRDefault="00EB4CD4" w:rsidP="009C33AB">
            <w:pPr>
              <w:ind w:right="34"/>
              <w:jc w:val="right"/>
            </w:pPr>
            <w:r>
              <w:t>10,4</w:t>
            </w:r>
          </w:p>
        </w:tc>
        <w:tc>
          <w:tcPr>
            <w:tcW w:w="1985" w:type="dxa"/>
            <w:vAlign w:val="bottom"/>
          </w:tcPr>
          <w:p w:rsidR="00EB4CD4" w:rsidRDefault="00EB4CD4" w:rsidP="009C33AB">
            <w:pPr>
              <w:ind w:right="34"/>
              <w:jc w:val="right"/>
            </w:pPr>
            <w:r>
              <w:t>12,3</w:t>
            </w:r>
          </w:p>
        </w:tc>
        <w:tc>
          <w:tcPr>
            <w:tcW w:w="1984" w:type="dxa"/>
            <w:vAlign w:val="bottom"/>
          </w:tcPr>
          <w:p w:rsidR="00EB4CD4" w:rsidRPr="00DD2B03" w:rsidRDefault="00EB4CD4" w:rsidP="009C33AB">
            <w:pPr>
              <w:ind w:right="34"/>
              <w:jc w:val="right"/>
            </w:pPr>
            <w:r>
              <w:t>15,6</w:t>
            </w:r>
          </w:p>
        </w:tc>
      </w:tr>
      <w:tr w:rsidR="00EB4CD4">
        <w:trPr>
          <w:jc w:val="center"/>
        </w:trPr>
        <w:tc>
          <w:tcPr>
            <w:tcW w:w="1985" w:type="dxa"/>
            <w:vAlign w:val="bottom"/>
          </w:tcPr>
          <w:p w:rsidR="00EB4CD4" w:rsidRPr="0042352C" w:rsidRDefault="00EB4CD4" w:rsidP="009C33AB">
            <w:pPr>
              <w:ind w:firstLine="567"/>
              <w:rPr>
                <w:lang w:val="en-US"/>
              </w:rPr>
            </w:pPr>
            <w:r>
              <w:rPr>
                <w:lang w:val="en-US"/>
              </w:rPr>
              <w:t>2010</w:t>
            </w:r>
          </w:p>
        </w:tc>
        <w:tc>
          <w:tcPr>
            <w:tcW w:w="1985" w:type="dxa"/>
            <w:vAlign w:val="bottom"/>
          </w:tcPr>
          <w:p w:rsidR="00EB4CD4" w:rsidRDefault="00EB4CD4" w:rsidP="009C33AB">
            <w:pPr>
              <w:ind w:right="34"/>
              <w:jc w:val="right"/>
            </w:pPr>
            <w:r>
              <w:t>22,1</w:t>
            </w:r>
          </w:p>
        </w:tc>
        <w:tc>
          <w:tcPr>
            <w:tcW w:w="1984" w:type="dxa"/>
            <w:vAlign w:val="bottom"/>
          </w:tcPr>
          <w:p w:rsidR="00EB4CD4" w:rsidRDefault="00EB4CD4" w:rsidP="009C33AB">
            <w:pPr>
              <w:ind w:right="34"/>
              <w:jc w:val="right"/>
            </w:pPr>
            <w:r>
              <w:t>10,5</w:t>
            </w:r>
          </w:p>
        </w:tc>
        <w:tc>
          <w:tcPr>
            <w:tcW w:w="1985" w:type="dxa"/>
            <w:vAlign w:val="bottom"/>
          </w:tcPr>
          <w:p w:rsidR="00EB4CD4" w:rsidRDefault="00EB4CD4" w:rsidP="009C33AB">
            <w:pPr>
              <w:ind w:right="34"/>
              <w:jc w:val="right"/>
            </w:pPr>
            <w:r>
              <w:t>11,6</w:t>
            </w:r>
          </w:p>
        </w:tc>
        <w:tc>
          <w:tcPr>
            <w:tcW w:w="1984" w:type="dxa"/>
            <w:vAlign w:val="bottom"/>
          </w:tcPr>
          <w:p w:rsidR="00EB4CD4" w:rsidRPr="00DD2B03" w:rsidRDefault="00EB4CD4" w:rsidP="009C33AB">
            <w:pPr>
              <w:ind w:right="34"/>
              <w:jc w:val="right"/>
            </w:pPr>
            <w:r>
              <w:t>11,6</w:t>
            </w:r>
          </w:p>
        </w:tc>
      </w:tr>
      <w:tr w:rsidR="00EB4CD4" w:rsidTr="00746864">
        <w:trPr>
          <w:jc w:val="center"/>
        </w:trPr>
        <w:tc>
          <w:tcPr>
            <w:tcW w:w="1985" w:type="dxa"/>
            <w:vAlign w:val="bottom"/>
          </w:tcPr>
          <w:p w:rsidR="00EB4CD4" w:rsidRPr="0042352C" w:rsidRDefault="00EB4CD4" w:rsidP="00F04ADB">
            <w:pPr>
              <w:ind w:firstLine="567"/>
              <w:rPr>
                <w:lang w:val="en-US"/>
              </w:rPr>
            </w:pPr>
            <w:r>
              <w:rPr>
                <w:lang w:val="en-US"/>
              </w:rPr>
              <w:t>2011</w:t>
            </w:r>
          </w:p>
        </w:tc>
        <w:tc>
          <w:tcPr>
            <w:tcW w:w="1985" w:type="dxa"/>
            <w:vAlign w:val="bottom"/>
          </w:tcPr>
          <w:p w:rsidR="00EB4CD4" w:rsidRDefault="00EB4CD4" w:rsidP="000B0AB6">
            <w:pPr>
              <w:ind w:right="34"/>
              <w:jc w:val="right"/>
            </w:pPr>
            <w:r>
              <w:t>22,3</w:t>
            </w:r>
          </w:p>
        </w:tc>
        <w:tc>
          <w:tcPr>
            <w:tcW w:w="1984" w:type="dxa"/>
            <w:vAlign w:val="bottom"/>
          </w:tcPr>
          <w:p w:rsidR="00EB4CD4" w:rsidRDefault="00EB4CD4" w:rsidP="000B0AB6">
            <w:pPr>
              <w:ind w:right="34"/>
              <w:jc w:val="right"/>
            </w:pPr>
            <w:r>
              <w:t>9,4</w:t>
            </w:r>
          </w:p>
        </w:tc>
        <w:tc>
          <w:tcPr>
            <w:tcW w:w="1985" w:type="dxa"/>
            <w:vAlign w:val="bottom"/>
          </w:tcPr>
          <w:p w:rsidR="00EB4CD4" w:rsidRDefault="00EB4CD4" w:rsidP="000B0AB6">
            <w:pPr>
              <w:ind w:right="34"/>
              <w:jc w:val="right"/>
            </w:pPr>
            <w:r>
              <w:t>12,9</w:t>
            </w:r>
          </w:p>
        </w:tc>
        <w:tc>
          <w:tcPr>
            <w:tcW w:w="1984" w:type="dxa"/>
            <w:vAlign w:val="bottom"/>
          </w:tcPr>
          <w:p w:rsidR="00EB4CD4" w:rsidRPr="00DD2B03" w:rsidRDefault="00EB4CD4" w:rsidP="000B0AB6">
            <w:pPr>
              <w:ind w:right="34"/>
              <w:jc w:val="right"/>
            </w:pPr>
            <w:r>
              <w:t>13,1</w:t>
            </w:r>
          </w:p>
        </w:tc>
      </w:tr>
      <w:tr w:rsidR="00EB4CD4">
        <w:trPr>
          <w:jc w:val="center"/>
        </w:trPr>
        <w:tc>
          <w:tcPr>
            <w:tcW w:w="1985" w:type="dxa"/>
            <w:vAlign w:val="bottom"/>
          </w:tcPr>
          <w:p w:rsidR="00EB4CD4" w:rsidRDefault="00EB4CD4" w:rsidP="00F04ADB">
            <w:pPr>
              <w:ind w:firstLine="567"/>
            </w:pPr>
          </w:p>
        </w:tc>
        <w:tc>
          <w:tcPr>
            <w:tcW w:w="7938" w:type="dxa"/>
            <w:gridSpan w:val="4"/>
            <w:vAlign w:val="center"/>
          </w:tcPr>
          <w:p w:rsidR="00EB4CD4" w:rsidRPr="00DD2B03" w:rsidRDefault="00EB4CD4" w:rsidP="0003627C">
            <w:pPr>
              <w:ind w:right="34"/>
              <w:jc w:val="center"/>
            </w:pPr>
            <w:r w:rsidRPr="00DD2B03">
              <w:rPr>
                <w:b/>
              </w:rPr>
              <w:t>Сельское население</w:t>
            </w:r>
          </w:p>
        </w:tc>
      </w:tr>
      <w:tr w:rsidR="00EB4CD4">
        <w:trPr>
          <w:jc w:val="center"/>
        </w:trPr>
        <w:tc>
          <w:tcPr>
            <w:tcW w:w="1985" w:type="dxa"/>
            <w:vAlign w:val="bottom"/>
          </w:tcPr>
          <w:p w:rsidR="00EB4CD4" w:rsidRDefault="00EB4CD4" w:rsidP="009C33AB">
            <w:pPr>
              <w:ind w:firstLine="567"/>
            </w:pPr>
            <w:r>
              <w:t>2007</w:t>
            </w:r>
          </w:p>
        </w:tc>
        <w:tc>
          <w:tcPr>
            <w:tcW w:w="1985" w:type="dxa"/>
            <w:vAlign w:val="bottom"/>
          </w:tcPr>
          <w:p w:rsidR="00EB4CD4" w:rsidRDefault="00EB4CD4" w:rsidP="009C33AB">
            <w:pPr>
              <w:ind w:right="34"/>
              <w:jc w:val="right"/>
            </w:pPr>
            <w:r>
              <w:t>27,8</w:t>
            </w:r>
          </w:p>
        </w:tc>
        <w:tc>
          <w:tcPr>
            <w:tcW w:w="1984" w:type="dxa"/>
            <w:vAlign w:val="bottom"/>
          </w:tcPr>
          <w:p w:rsidR="00EB4CD4" w:rsidRDefault="00EB4CD4" w:rsidP="009C33AB">
            <w:pPr>
              <w:ind w:right="34"/>
              <w:jc w:val="right"/>
            </w:pPr>
            <w:r>
              <w:t>13,2</w:t>
            </w:r>
          </w:p>
        </w:tc>
        <w:tc>
          <w:tcPr>
            <w:tcW w:w="1985" w:type="dxa"/>
            <w:vAlign w:val="bottom"/>
          </w:tcPr>
          <w:p w:rsidR="00EB4CD4" w:rsidRDefault="00EB4CD4" w:rsidP="009C33AB">
            <w:pPr>
              <w:ind w:right="34"/>
              <w:jc w:val="right"/>
            </w:pPr>
            <w:r>
              <w:t>14,6</w:t>
            </w:r>
          </w:p>
        </w:tc>
        <w:tc>
          <w:tcPr>
            <w:tcW w:w="1984" w:type="dxa"/>
            <w:vAlign w:val="bottom"/>
          </w:tcPr>
          <w:p w:rsidR="00EB4CD4" w:rsidRPr="00DD2B03" w:rsidRDefault="00EB4CD4" w:rsidP="009C33AB">
            <w:pPr>
              <w:ind w:right="34"/>
              <w:jc w:val="right"/>
            </w:pPr>
            <w:r w:rsidRPr="00DD2B03">
              <w:t>17,8</w:t>
            </w:r>
          </w:p>
        </w:tc>
      </w:tr>
      <w:tr w:rsidR="00EB4CD4">
        <w:trPr>
          <w:jc w:val="center"/>
        </w:trPr>
        <w:tc>
          <w:tcPr>
            <w:tcW w:w="1985" w:type="dxa"/>
            <w:vAlign w:val="bottom"/>
          </w:tcPr>
          <w:p w:rsidR="00EB4CD4" w:rsidRPr="00DD7652" w:rsidRDefault="00EB4CD4" w:rsidP="009C33AB">
            <w:pPr>
              <w:ind w:firstLine="567"/>
              <w:rPr>
                <w:lang w:val="en-US"/>
              </w:rPr>
            </w:pPr>
            <w:r>
              <w:rPr>
                <w:lang w:val="en-US"/>
              </w:rPr>
              <w:t>2008</w:t>
            </w:r>
          </w:p>
        </w:tc>
        <w:tc>
          <w:tcPr>
            <w:tcW w:w="1985" w:type="dxa"/>
            <w:vAlign w:val="bottom"/>
          </w:tcPr>
          <w:p w:rsidR="00EB4CD4" w:rsidRDefault="00EB4CD4" w:rsidP="009C33AB">
            <w:pPr>
              <w:ind w:right="34"/>
              <w:jc w:val="right"/>
            </w:pPr>
            <w:r>
              <w:t>30,0</w:t>
            </w:r>
          </w:p>
        </w:tc>
        <w:tc>
          <w:tcPr>
            <w:tcW w:w="1984" w:type="dxa"/>
            <w:vAlign w:val="bottom"/>
          </w:tcPr>
          <w:p w:rsidR="00EB4CD4" w:rsidRDefault="00EB4CD4" w:rsidP="009C33AB">
            <w:pPr>
              <w:ind w:right="34"/>
              <w:jc w:val="right"/>
            </w:pPr>
            <w:r>
              <w:t>12,8</w:t>
            </w:r>
          </w:p>
        </w:tc>
        <w:tc>
          <w:tcPr>
            <w:tcW w:w="1985" w:type="dxa"/>
            <w:vAlign w:val="bottom"/>
          </w:tcPr>
          <w:p w:rsidR="00EB4CD4" w:rsidRDefault="00EB4CD4" w:rsidP="009C33AB">
            <w:pPr>
              <w:ind w:right="34"/>
              <w:jc w:val="right"/>
            </w:pPr>
            <w:r>
              <w:t>17,3</w:t>
            </w:r>
          </w:p>
        </w:tc>
        <w:tc>
          <w:tcPr>
            <w:tcW w:w="1984" w:type="dxa"/>
            <w:vAlign w:val="bottom"/>
          </w:tcPr>
          <w:p w:rsidR="00EB4CD4" w:rsidRPr="00DD2B03" w:rsidRDefault="00EB4CD4" w:rsidP="009C33AB">
            <w:pPr>
              <w:ind w:right="34"/>
              <w:jc w:val="right"/>
            </w:pPr>
            <w:r>
              <w:t>16,4</w:t>
            </w:r>
          </w:p>
        </w:tc>
      </w:tr>
      <w:tr w:rsidR="00EB4CD4">
        <w:trPr>
          <w:jc w:val="center"/>
        </w:trPr>
        <w:tc>
          <w:tcPr>
            <w:tcW w:w="1985" w:type="dxa"/>
            <w:vAlign w:val="bottom"/>
          </w:tcPr>
          <w:p w:rsidR="00EB4CD4" w:rsidRPr="00980441" w:rsidRDefault="00EB4CD4" w:rsidP="009C33AB">
            <w:pPr>
              <w:ind w:firstLine="567"/>
            </w:pPr>
            <w:r>
              <w:t>2009</w:t>
            </w:r>
          </w:p>
        </w:tc>
        <w:tc>
          <w:tcPr>
            <w:tcW w:w="1985" w:type="dxa"/>
            <w:vAlign w:val="bottom"/>
          </w:tcPr>
          <w:p w:rsidR="00EB4CD4" w:rsidRDefault="00EB4CD4" w:rsidP="009C33AB">
            <w:pPr>
              <w:ind w:right="34"/>
              <w:jc w:val="right"/>
            </w:pPr>
            <w:r>
              <w:t>31,5</w:t>
            </w:r>
          </w:p>
        </w:tc>
        <w:tc>
          <w:tcPr>
            <w:tcW w:w="1984" w:type="dxa"/>
            <w:vAlign w:val="bottom"/>
          </w:tcPr>
          <w:p w:rsidR="00EB4CD4" w:rsidRDefault="00EB4CD4" w:rsidP="009C33AB">
            <w:pPr>
              <w:ind w:right="34"/>
              <w:jc w:val="right"/>
            </w:pPr>
            <w:r>
              <w:t>13,7</w:t>
            </w:r>
          </w:p>
        </w:tc>
        <w:tc>
          <w:tcPr>
            <w:tcW w:w="1985" w:type="dxa"/>
            <w:vAlign w:val="bottom"/>
          </w:tcPr>
          <w:p w:rsidR="00EB4CD4" w:rsidRDefault="00EB4CD4" w:rsidP="009C33AB">
            <w:pPr>
              <w:ind w:right="34"/>
              <w:jc w:val="right"/>
            </w:pPr>
            <w:r>
              <w:t>17,8</w:t>
            </w:r>
          </w:p>
        </w:tc>
        <w:tc>
          <w:tcPr>
            <w:tcW w:w="1984" w:type="dxa"/>
            <w:vAlign w:val="bottom"/>
          </w:tcPr>
          <w:p w:rsidR="00EB4CD4" w:rsidRPr="00DD2B03" w:rsidRDefault="00EB4CD4" w:rsidP="009C33AB">
            <w:pPr>
              <w:ind w:right="34"/>
              <w:jc w:val="right"/>
            </w:pPr>
            <w:r>
              <w:t>16,5</w:t>
            </w:r>
          </w:p>
        </w:tc>
      </w:tr>
      <w:tr w:rsidR="00EB4CD4">
        <w:trPr>
          <w:jc w:val="center"/>
        </w:trPr>
        <w:tc>
          <w:tcPr>
            <w:tcW w:w="1985" w:type="dxa"/>
            <w:vAlign w:val="bottom"/>
          </w:tcPr>
          <w:p w:rsidR="00EB4CD4" w:rsidRPr="0042352C" w:rsidRDefault="00EB4CD4" w:rsidP="009C33AB">
            <w:pPr>
              <w:ind w:firstLine="567"/>
              <w:rPr>
                <w:lang w:val="en-US"/>
              </w:rPr>
            </w:pPr>
            <w:r>
              <w:rPr>
                <w:lang w:val="en-US"/>
              </w:rPr>
              <w:t>2010</w:t>
            </w:r>
          </w:p>
        </w:tc>
        <w:tc>
          <w:tcPr>
            <w:tcW w:w="1985" w:type="dxa"/>
            <w:vAlign w:val="bottom"/>
          </w:tcPr>
          <w:p w:rsidR="00EB4CD4" w:rsidRDefault="00EB4CD4" w:rsidP="009C33AB">
            <w:pPr>
              <w:ind w:right="34"/>
              <w:jc w:val="right"/>
            </w:pPr>
            <w:r>
              <w:t>32,4</w:t>
            </w:r>
          </w:p>
        </w:tc>
        <w:tc>
          <w:tcPr>
            <w:tcW w:w="1984" w:type="dxa"/>
            <w:vAlign w:val="bottom"/>
          </w:tcPr>
          <w:p w:rsidR="00EB4CD4" w:rsidRDefault="00EB4CD4" w:rsidP="009C33AB">
            <w:pPr>
              <w:ind w:right="34"/>
              <w:jc w:val="right"/>
            </w:pPr>
            <w:r>
              <w:t>12,9</w:t>
            </w:r>
          </w:p>
        </w:tc>
        <w:tc>
          <w:tcPr>
            <w:tcW w:w="1985" w:type="dxa"/>
            <w:vAlign w:val="bottom"/>
          </w:tcPr>
          <w:p w:rsidR="00EB4CD4" w:rsidRDefault="00EB4CD4" w:rsidP="009C33AB">
            <w:pPr>
              <w:ind w:right="34"/>
              <w:jc w:val="right"/>
            </w:pPr>
            <w:r>
              <w:t>19,5</w:t>
            </w:r>
          </w:p>
        </w:tc>
        <w:tc>
          <w:tcPr>
            <w:tcW w:w="1984" w:type="dxa"/>
            <w:vAlign w:val="bottom"/>
          </w:tcPr>
          <w:p w:rsidR="00EB4CD4" w:rsidRPr="00DD2B03" w:rsidRDefault="00EB4CD4" w:rsidP="009C33AB">
            <w:pPr>
              <w:ind w:right="34"/>
              <w:jc w:val="right"/>
            </w:pPr>
            <w:r>
              <w:t>14,0</w:t>
            </w:r>
          </w:p>
        </w:tc>
      </w:tr>
      <w:tr w:rsidR="00EB4CD4" w:rsidTr="00EB4CD4">
        <w:trPr>
          <w:jc w:val="center"/>
        </w:trPr>
        <w:tc>
          <w:tcPr>
            <w:tcW w:w="1985" w:type="dxa"/>
            <w:tcBorders>
              <w:bottom w:val="single" w:sz="12" w:space="0" w:color="auto"/>
            </w:tcBorders>
            <w:vAlign w:val="bottom"/>
          </w:tcPr>
          <w:p w:rsidR="00EB4CD4" w:rsidRPr="0042352C" w:rsidRDefault="00EB4CD4" w:rsidP="00F04ADB">
            <w:pPr>
              <w:ind w:firstLine="567"/>
              <w:rPr>
                <w:lang w:val="en-US"/>
              </w:rPr>
            </w:pPr>
            <w:r>
              <w:rPr>
                <w:lang w:val="en-US"/>
              </w:rPr>
              <w:t>2011</w:t>
            </w:r>
          </w:p>
        </w:tc>
        <w:tc>
          <w:tcPr>
            <w:tcW w:w="1985" w:type="dxa"/>
            <w:tcBorders>
              <w:bottom w:val="single" w:sz="12" w:space="0" w:color="auto"/>
            </w:tcBorders>
            <w:vAlign w:val="bottom"/>
          </w:tcPr>
          <w:p w:rsidR="00EB4CD4" w:rsidRDefault="00EB4CD4" w:rsidP="000B0AB6">
            <w:pPr>
              <w:ind w:right="34"/>
              <w:jc w:val="right"/>
            </w:pPr>
            <w:r>
              <w:t>33,3</w:t>
            </w:r>
          </w:p>
        </w:tc>
        <w:tc>
          <w:tcPr>
            <w:tcW w:w="1984" w:type="dxa"/>
            <w:tcBorders>
              <w:bottom w:val="single" w:sz="12" w:space="0" w:color="auto"/>
            </w:tcBorders>
            <w:vAlign w:val="bottom"/>
          </w:tcPr>
          <w:p w:rsidR="00EB4CD4" w:rsidRDefault="00EB4CD4" w:rsidP="000B0AB6">
            <w:pPr>
              <w:ind w:right="34"/>
              <w:jc w:val="right"/>
            </w:pPr>
            <w:r>
              <w:t>12,9</w:t>
            </w:r>
          </w:p>
        </w:tc>
        <w:tc>
          <w:tcPr>
            <w:tcW w:w="1985" w:type="dxa"/>
            <w:tcBorders>
              <w:bottom w:val="single" w:sz="12" w:space="0" w:color="auto"/>
            </w:tcBorders>
            <w:vAlign w:val="bottom"/>
          </w:tcPr>
          <w:p w:rsidR="00EB4CD4" w:rsidRDefault="00EB4CD4" w:rsidP="000B0AB6">
            <w:pPr>
              <w:ind w:right="34"/>
              <w:jc w:val="right"/>
            </w:pPr>
            <w:r>
              <w:t>20,4</w:t>
            </w:r>
          </w:p>
        </w:tc>
        <w:tc>
          <w:tcPr>
            <w:tcW w:w="1984" w:type="dxa"/>
            <w:tcBorders>
              <w:bottom w:val="single" w:sz="12" w:space="0" w:color="auto"/>
            </w:tcBorders>
            <w:vAlign w:val="bottom"/>
          </w:tcPr>
          <w:p w:rsidR="00EB4CD4" w:rsidRPr="00DD2B03" w:rsidRDefault="00EB4CD4" w:rsidP="000B0AB6">
            <w:pPr>
              <w:ind w:right="34"/>
              <w:jc w:val="right"/>
            </w:pPr>
            <w:r>
              <w:t>13,8</w:t>
            </w:r>
          </w:p>
        </w:tc>
      </w:tr>
    </w:tbl>
    <w:p w:rsidR="00F04ADB" w:rsidRPr="00D37039" w:rsidRDefault="00F04ADB" w:rsidP="00F04ADB"/>
    <w:p w:rsidR="00F04ADB" w:rsidRPr="008249A9" w:rsidRDefault="00F04ADB" w:rsidP="00ED0082">
      <w:pPr>
        <w:pStyle w:val="1"/>
        <w:jc w:val="center"/>
      </w:pPr>
      <w:bookmarkStart w:id="52" w:name="_Toc238547306"/>
      <w:bookmarkStart w:id="53" w:name="_Toc346180576"/>
      <w:r w:rsidRPr="008249A9">
        <w:t>РОЖДАЕМОСТЬ, СМЕРТНОСТЬ И ЕСТЕСТВЕННЫЙ ПРИРОСТ НАСЕЛЕНИЯ</w:t>
      </w:r>
      <w:r w:rsidRPr="008249A9">
        <w:br/>
        <w:t xml:space="preserve">ПО КОЖУУНАМ И </w:t>
      </w:r>
      <w:r w:rsidR="00ED0082" w:rsidRPr="008249A9">
        <w:t>гг</w:t>
      </w:r>
      <w:r w:rsidRPr="008249A9">
        <w:t>. КЫЗЫЛ И АК-ДОВУРАК</w:t>
      </w:r>
      <w:bookmarkEnd w:id="52"/>
      <w:bookmarkEnd w:id="53"/>
    </w:p>
    <w:p w:rsidR="00F04ADB" w:rsidRPr="000E497D" w:rsidRDefault="00F04ADB" w:rsidP="00F04ADB">
      <w:pPr>
        <w:rPr>
          <w:sz w:val="16"/>
          <w:szCs w:val="16"/>
        </w:rPr>
      </w:pPr>
    </w:p>
    <w:tbl>
      <w:tblPr>
        <w:tblW w:w="9928" w:type="dxa"/>
        <w:jc w:val="center"/>
        <w:tblInd w:w="-34" w:type="dxa"/>
        <w:tblBorders>
          <w:top w:val="single" w:sz="12" w:space="0" w:color="auto"/>
          <w:bottom w:val="single" w:sz="12" w:space="0" w:color="auto"/>
          <w:insideV w:val="single" w:sz="12" w:space="0" w:color="auto"/>
        </w:tblBorders>
        <w:tblLayout w:type="fixed"/>
        <w:tblLook w:val="0000"/>
      </w:tblPr>
      <w:tblGrid>
        <w:gridCol w:w="2410"/>
        <w:gridCol w:w="1276"/>
        <w:gridCol w:w="1248"/>
        <w:gridCol w:w="1249"/>
        <w:gridCol w:w="1248"/>
        <w:gridCol w:w="1248"/>
        <w:gridCol w:w="1249"/>
      </w:tblGrid>
      <w:tr w:rsidR="00F04ADB" w:rsidRPr="008249A9" w:rsidTr="000E497D">
        <w:trPr>
          <w:cantSplit/>
          <w:trHeight w:val="197"/>
          <w:jc w:val="center"/>
        </w:trPr>
        <w:tc>
          <w:tcPr>
            <w:tcW w:w="2410" w:type="dxa"/>
            <w:vMerge w:val="restart"/>
            <w:vAlign w:val="center"/>
          </w:tcPr>
          <w:p w:rsidR="00F04ADB" w:rsidRPr="008249A9" w:rsidRDefault="00F04ADB" w:rsidP="00F04ADB">
            <w:pPr>
              <w:jc w:val="center"/>
              <w:rPr>
                <w:b/>
              </w:rPr>
            </w:pPr>
            <w:r w:rsidRPr="008249A9">
              <w:t>Годы</w:t>
            </w:r>
          </w:p>
        </w:tc>
        <w:tc>
          <w:tcPr>
            <w:tcW w:w="3773" w:type="dxa"/>
            <w:gridSpan w:val="3"/>
            <w:tcBorders>
              <w:bottom w:val="single" w:sz="12" w:space="0" w:color="auto"/>
            </w:tcBorders>
            <w:vAlign w:val="center"/>
          </w:tcPr>
          <w:p w:rsidR="00F04ADB" w:rsidRPr="008249A9" w:rsidRDefault="00F04ADB" w:rsidP="00F04ADB">
            <w:pPr>
              <w:jc w:val="center"/>
            </w:pPr>
            <w:r w:rsidRPr="008249A9">
              <w:t>Всего, человек</w:t>
            </w:r>
          </w:p>
        </w:tc>
        <w:tc>
          <w:tcPr>
            <w:tcW w:w="3745" w:type="dxa"/>
            <w:gridSpan w:val="3"/>
            <w:tcBorders>
              <w:bottom w:val="single" w:sz="12" w:space="0" w:color="auto"/>
            </w:tcBorders>
            <w:vAlign w:val="center"/>
          </w:tcPr>
          <w:p w:rsidR="00F04ADB" w:rsidRPr="008249A9" w:rsidRDefault="00F04ADB" w:rsidP="00F04ADB">
            <w:pPr>
              <w:jc w:val="center"/>
            </w:pPr>
            <w:r w:rsidRPr="008249A9">
              <w:t>На 1000 человек населения</w:t>
            </w:r>
          </w:p>
        </w:tc>
      </w:tr>
      <w:tr w:rsidR="00F04ADB" w:rsidRPr="008249A9">
        <w:trPr>
          <w:cantSplit/>
          <w:trHeight w:val="406"/>
          <w:jc w:val="center"/>
        </w:trPr>
        <w:tc>
          <w:tcPr>
            <w:tcW w:w="2410" w:type="dxa"/>
            <w:vMerge/>
            <w:tcBorders>
              <w:bottom w:val="single" w:sz="12" w:space="0" w:color="auto"/>
            </w:tcBorders>
            <w:vAlign w:val="center"/>
          </w:tcPr>
          <w:p w:rsidR="00F04ADB" w:rsidRPr="008249A9" w:rsidRDefault="00F04ADB" w:rsidP="00F04ADB">
            <w:pPr>
              <w:jc w:val="center"/>
              <w:rPr>
                <w:b/>
              </w:rPr>
            </w:pPr>
          </w:p>
        </w:tc>
        <w:tc>
          <w:tcPr>
            <w:tcW w:w="1276" w:type="dxa"/>
            <w:tcBorders>
              <w:top w:val="single" w:sz="12" w:space="0" w:color="auto"/>
              <w:bottom w:val="single" w:sz="12" w:space="0" w:color="auto"/>
            </w:tcBorders>
            <w:vAlign w:val="center"/>
          </w:tcPr>
          <w:p w:rsidR="00F04ADB" w:rsidRPr="008249A9" w:rsidRDefault="00F04ADB" w:rsidP="00F04ADB">
            <w:pPr>
              <w:jc w:val="center"/>
            </w:pPr>
            <w:r w:rsidRPr="008249A9">
              <w:t>роди</w:t>
            </w:r>
            <w:r w:rsidRPr="008249A9">
              <w:t>в</w:t>
            </w:r>
            <w:r w:rsidRPr="008249A9">
              <w:t>шихся</w:t>
            </w:r>
          </w:p>
        </w:tc>
        <w:tc>
          <w:tcPr>
            <w:tcW w:w="1248" w:type="dxa"/>
            <w:tcBorders>
              <w:top w:val="single" w:sz="12" w:space="0" w:color="auto"/>
              <w:bottom w:val="single" w:sz="12" w:space="0" w:color="auto"/>
            </w:tcBorders>
            <w:vAlign w:val="center"/>
          </w:tcPr>
          <w:p w:rsidR="00F04ADB" w:rsidRPr="008249A9" w:rsidRDefault="00F04ADB" w:rsidP="00F04ADB">
            <w:pPr>
              <w:jc w:val="center"/>
            </w:pPr>
            <w:r w:rsidRPr="008249A9">
              <w:t>умерших</w:t>
            </w:r>
          </w:p>
        </w:tc>
        <w:tc>
          <w:tcPr>
            <w:tcW w:w="1249" w:type="dxa"/>
            <w:tcBorders>
              <w:top w:val="single" w:sz="12" w:space="0" w:color="auto"/>
              <w:bottom w:val="single" w:sz="12" w:space="0" w:color="auto"/>
            </w:tcBorders>
            <w:vAlign w:val="center"/>
          </w:tcPr>
          <w:p w:rsidR="00F04ADB" w:rsidRPr="008249A9" w:rsidRDefault="00F04ADB" w:rsidP="00F04ADB">
            <w:pPr>
              <w:jc w:val="center"/>
            </w:pPr>
            <w:r w:rsidRPr="008249A9">
              <w:t>естес</w:t>
            </w:r>
            <w:r w:rsidRPr="008249A9">
              <w:t>т</w:t>
            </w:r>
            <w:r w:rsidRPr="008249A9">
              <w:t>венный прирост</w:t>
            </w:r>
          </w:p>
        </w:tc>
        <w:tc>
          <w:tcPr>
            <w:tcW w:w="1248" w:type="dxa"/>
            <w:tcBorders>
              <w:top w:val="single" w:sz="12" w:space="0" w:color="auto"/>
              <w:bottom w:val="single" w:sz="12" w:space="0" w:color="auto"/>
            </w:tcBorders>
            <w:vAlign w:val="center"/>
          </w:tcPr>
          <w:p w:rsidR="00F04ADB" w:rsidRPr="008249A9" w:rsidRDefault="00F04ADB" w:rsidP="00F04ADB">
            <w:pPr>
              <w:jc w:val="center"/>
            </w:pPr>
            <w:r w:rsidRPr="008249A9">
              <w:t>роди</w:t>
            </w:r>
            <w:r w:rsidRPr="008249A9">
              <w:t>в</w:t>
            </w:r>
            <w:r w:rsidRPr="008249A9">
              <w:t>шихся</w:t>
            </w:r>
          </w:p>
        </w:tc>
        <w:tc>
          <w:tcPr>
            <w:tcW w:w="1248" w:type="dxa"/>
            <w:tcBorders>
              <w:top w:val="single" w:sz="12" w:space="0" w:color="auto"/>
              <w:bottom w:val="single" w:sz="12" w:space="0" w:color="auto"/>
            </w:tcBorders>
            <w:vAlign w:val="center"/>
          </w:tcPr>
          <w:p w:rsidR="00F04ADB" w:rsidRPr="008249A9" w:rsidRDefault="00F04ADB" w:rsidP="00F04ADB">
            <w:pPr>
              <w:jc w:val="center"/>
            </w:pPr>
            <w:r w:rsidRPr="008249A9">
              <w:t>умерших</w:t>
            </w:r>
          </w:p>
        </w:tc>
        <w:tc>
          <w:tcPr>
            <w:tcW w:w="1249" w:type="dxa"/>
            <w:tcBorders>
              <w:top w:val="single" w:sz="12" w:space="0" w:color="auto"/>
              <w:bottom w:val="single" w:sz="12" w:space="0" w:color="auto"/>
            </w:tcBorders>
            <w:vAlign w:val="center"/>
          </w:tcPr>
          <w:p w:rsidR="00F04ADB" w:rsidRPr="008249A9" w:rsidRDefault="00F04ADB" w:rsidP="00F04ADB">
            <w:pPr>
              <w:jc w:val="center"/>
            </w:pPr>
            <w:r w:rsidRPr="008249A9">
              <w:t>естес</w:t>
            </w:r>
            <w:r w:rsidRPr="008249A9">
              <w:t>т</w:t>
            </w:r>
            <w:r w:rsidRPr="008249A9">
              <w:t>венный прирост</w:t>
            </w:r>
          </w:p>
        </w:tc>
      </w:tr>
      <w:tr w:rsidR="006F6B7D" w:rsidRPr="005471E1">
        <w:trPr>
          <w:trHeight w:val="520"/>
          <w:jc w:val="center"/>
        </w:trPr>
        <w:tc>
          <w:tcPr>
            <w:tcW w:w="2410" w:type="dxa"/>
            <w:tcBorders>
              <w:top w:val="single" w:sz="12" w:space="0" w:color="auto"/>
              <w:bottom w:val="nil"/>
            </w:tcBorders>
            <w:vAlign w:val="bottom"/>
          </w:tcPr>
          <w:p w:rsidR="006F6B7D" w:rsidRDefault="006F6B7D" w:rsidP="000E497D">
            <w:r>
              <w:t>Всего по республике</w:t>
            </w:r>
          </w:p>
          <w:p w:rsidR="006F6B7D" w:rsidRPr="0042352C" w:rsidRDefault="006F6B7D" w:rsidP="000E497D">
            <w:pPr>
              <w:ind w:left="612"/>
              <w:rPr>
                <w:lang w:val="en-US"/>
              </w:rPr>
            </w:pPr>
            <w:r>
              <w:rPr>
                <w:lang w:val="en-US"/>
              </w:rPr>
              <w:t>2007</w:t>
            </w:r>
          </w:p>
        </w:tc>
        <w:tc>
          <w:tcPr>
            <w:tcW w:w="1276" w:type="dxa"/>
            <w:tcBorders>
              <w:top w:val="single" w:sz="12" w:space="0" w:color="auto"/>
              <w:bottom w:val="nil"/>
            </w:tcBorders>
            <w:vAlign w:val="bottom"/>
          </w:tcPr>
          <w:p w:rsidR="006F6B7D" w:rsidRPr="005471E1" w:rsidRDefault="006F6B7D" w:rsidP="000E497D">
            <w:pPr>
              <w:jc w:val="right"/>
            </w:pPr>
            <w:r>
              <w:t>7568</w:t>
            </w:r>
          </w:p>
        </w:tc>
        <w:tc>
          <w:tcPr>
            <w:tcW w:w="1248" w:type="dxa"/>
            <w:tcBorders>
              <w:top w:val="single" w:sz="12" w:space="0" w:color="auto"/>
              <w:bottom w:val="nil"/>
            </w:tcBorders>
            <w:vAlign w:val="bottom"/>
          </w:tcPr>
          <w:p w:rsidR="006F6B7D" w:rsidRPr="005471E1" w:rsidRDefault="006F6B7D" w:rsidP="000E497D">
            <w:pPr>
              <w:jc w:val="right"/>
            </w:pPr>
            <w:r>
              <w:t>3687</w:t>
            </w:r>
          </w:p>
        </w:tc>
        <w:tc>
          <w:tcPr>
            <w:tcW w:w="1249" w:type="dxa"/>
            <w:tcBorders>
              <w:top w:val="single" w:sz="12" w:space="0" w:color="auto"/>
              <w:bottom w:val="nil"/>
            </w:tcBorders>
            <w:vAlign w:val="bottom"/>
          </w:tcPr>
          <w:p w:rsidR="006F6B7D" w:rsidRPr="005471E1" w:rsidRDefault="006F6B7D" w:rsidP="000E497D">
            <w:pPr>
              <w:jc w:val="right"/>
            </w:pPr>
            <w:r>
              <w:t>3881</w:t>
            </w:r>
          </w:p>
        </w:tc>
        <w:tc>
          <w:tcPr>
            <w:tcW w:w="1248" w:type="dxa"/>
            <w:tcBorders>
              <w:top w:val="single" w:sz="12" w:space="0" w:color="auto"/>
              <w:bottom w:val="nil"/>
            </w:tcBorders>
            <w:vAlign w:val="bottom"/>
          </w:tcPr>
          <w:p w:rsidR="006F6B7D" w:rsidRPr="005471E1" w:rsidRDefault="00E33684" w:rsidP="000E497D">
            <w:pPr>
              <w:jc w:val="right"/>
            </w:pPr>
            <w:r>
              <w:t>25,0</w:t>
            </w:r>
          </w:p>
        </w:tc>
        <w:tc>
          <w:tcPr>
            <w:tcW w:w="1248" w:type="dxa"/>
            <w:tcBorders>
              <w:top w:val="single" w:sz="12" w:space="0" w:color="auto"/>
              <w:bottom w:val="nil"/>
            </w:tcBorders>
            <w:vAlign w:val="bottom"/>
          </w:tcPr>
          <w:p w:rsidR="006F6B7D" w:rsidRPr="005471E1" w:rsidRDefault="00E33684" w:rsidP="000E497D">
            <w:pPr>
              <w:jc w:val="right"/>
            </w:pPr>
            <w:r>
              <w:t>12,2</w:t>
            </w:r>
          </w:p>
        </w:tc>
        <w:tc>
          <w:tcPr>
            <w:tcW w:w="1249" w:type="dxa"/>
            <w:tcBorders>
              <w:top w:val="single" w:sz="12" w:space="0" w:color="auto"/>
              <w:bottom w:val="nil"/>
            </w:tcBorders>
            <w:vAlign w:val="bottom"/>
          </w:tcPr>
          <w:p w:rsidR="006F6B7D" w:rsidRPr="005471E1" w:rsidRDefault="00141DBD" w:rsidP="000E497D">
            <w:pPr>
              <w:jc w:val="right"/>
            </w:pPr>
            <w:r>
              <w:t>12,8</w:t>
            </w:r>
          </w:p>
        </w:tc>
      </w:tr>
      <w:tr w:rsidR="006F6B7D" w:rsidRPr="005471E1">
        <w:trPr>
          <w:trHeight w:val="70"/>
          <w:jc w:val="center"/>
        </w:trPr>
        <w:tc>
          <w:tcPr>
            <w:tcW w:w="2410" w:type="dxa"/>
            <w:tcBorders>
              <w:top w:val="nil"/>
            </w:tcBorders>
            <w:vAlign w:val="bottom"/>
          </w:tcPr>
          <w:p w:rsidR="006F6B7D" w:rsidRPr="006B0279" w:rsidRDefault="006F6B7D" w:rsidP="000E497D">
            <w:pPr>
              <w:ind w:left="612"/>
              <w:rPr>
                <w:lang w:val="en-US"/>
              </w:rPr>
            </w:pPr>
            <w:r>
              <w:rPr>
                <w:lang w:val="en-US"/>
              </w:rPr>
              <w:t>2008</w:t>
            </w:r>
          </w:p>
        </w:tc>
        <w:tc>
          <w:tcPr>
            <w:tcW w:w="1276" w:type="dxa"/>
            <w:tcBorders>
              <w:top w:val="nil"/>
            </w:tcBorders>
            <w:vAlign w:val="bottom"/>
          </w:tcPr>
          <w:p w:rsidR="006F6B7D" w:rsidRPr="00A52BBA" w:rsidRDefault="006F6B7D" w:rsidP="000E497D">
            <w:pPr>
              <w:jc w:val="right"/>
              <w:rPr>
                <w:lang w:val="en-US"/>
              </w:rPr>
            </w:pPr>
            <w:r>
              <w:rPr>
                <w:lang w:val="en-US"/>
              </w:rPr>
              <w:t>7874</w:t>
            </w:r>
          </w:p>
        </w:tc>
        <w:tc>
          <w:tcPr>
            <w:tcW w:w="1248" w:type="dxa"/>
            <w:tcBorders>
              <w:top w:val="nil"/>
            </w:tcBorders>
            <w:vAlign w:val="bottom"/>
          </w:tcPr>
          <w:p w:rsidR="006F6B7D" w:rsidRPr="00A52BBA" w:rsidRDefault="006F6B7D" w:rsidP="000E497D">
            <w:pPr>
              <w:jc w:val="right"/>
              <w:rPr>
                <w:lang w:val="en-US"/>
              </w:rPr>
            </w:pPr>
            <w:r>
              <w:rPr>
                <w:lang w:val="en-US"/>
              </w:rPr>
              <w:t>3526</w:t>
            </w:r>
          </w:p>
        </w:tc>
        <w:tc>
          <w:tcPr>
            <w:tcW w:w="1249" w:type="dxa"/>
            <w:tcBorders>
              <w:top w:val="nil"/>
            </w:tcBorders>
            <w:vAlign w:val="bottom"/>
          </w:tcPr>
          <w:p w:rsidR="006F6B7D" w:rsidRPr="00A52BBA" w:rsidRDefault="006F6B7D" w:rsidP="000E497D">
            <w:pPr>
              <w:jc w:val="right"/>
              <w:rPr>
                <w:lang w:val="en-US"/>
              </w:rPr>
            </w:pPr>
            <w:r>
              <w:rPr>
                <w:lang w:val="en-US"/>
              </w:rPr>
              <w:t>4348</w:t>
            </w:r>
          </w:p>
        </w:tc>
        <w:tc>
          <w:tcPr>
            <w:tcW w:w="1248" w:type="dxa"/>
            <w:tcBorders>
              <w:top w:val="nil"/>
            </w:tcBorders>
            <w:vAlign w:val="bottom"/>
          </w:tcPr>
          <w:p w:rsidR="006F6B7D" w:rsidRPr="00E33684" w:rsidRDefault="00E33684" w:rsidP="000E497D">
            <w:pPr>
              <w:jc w:val="right"/>
            </w:pPr>
            <w:r>
              <w:t>25,9</w:t>
            </w:r>
          </w:p>
        </w:tc>
        <w:tc>
          <w:tcPr>
            <w:tcW w:w="1248" w:type="dxa"/>
            <w:tcBorders>
              <w:top w:val="nil"/>
            </w:tcBorders>
            <w:vAlign w:val="bottom"/>
          </w:tcPr>
          <w:p w:rsidR="006F6B7D" w:rsidRPr="005471E1" w:rsidRDefault="00E33684" w:rsidP="000E497D">
            <w:pPr>
              <w:jc w:val="right"/>
            </w:pPr>
            <w:r>
              <w:t>11,6</w:t>
            </w:r>
          </w:p>
        </w:tc>
        <w:tc>
          <w:tcPr>
            <w:tcW w:w="1249" w:type="dxa"/>
            <w:tcBorders>
              <w:top w:val="nil"/>
            </w:tcBorders>
            <w:vAlign w:val="bottom"/>
          </w:tcPr>
          <w:p w:rsidR="006F6B7D" w:rsidRPr="005471E1" w:rsidRDefault="00141DBD" w:rsidP="000E497D">
            <w:pPr>
              <w:jc w:val="right"/>
            </w:pPr>
            <w:r>
              <w:t>14,3</w:t>
            </w:r>
          </w:p>
        </w:tc>
      </w:tr>
      <w:tr w:rsidR="006F6B7D" w:rsidRPr="005471E1">
        <w:trPr>
          <w:trHeight w:val="70"/>
          <w:jc w:val="center"/>
        </w:trPr>
        <w:tc>
          <w:tcPr>
            <w:tcW w:w="2410" w:type="dxa"/>
            <w:vAlign w:val="bottom"/>
          </w:tcPr>
          <w:p w:rsidR="006F6B7D" w:rsidRPr="005E185A" w:rsidRDefault="006F6B7D" w:rsidP="000E497D">
            <w:pPr>
              <w:ind w:left="612"/>
            </w:pPr>
            <w:r>
              <w:t>2009</w:t>
            </w:r>
          </w:p>
        </w:tc>
        <w:tc>
          <w:tcPr>
            <w:tcW w:w="1276" w:type="dxa"/>
            <w:vAlign w:val="bottom"/>
          </w:tcPr>
          <w:p w:rsidR="006F6B7D" w:rsidRPr="001E6C9D" w:rsidRDefault="006F6B7D" w:rsidP="000E497D">
            <w:pPr>
              <w:jc w:val="right"/>
            </w:pPr>
            <w:r>
              <w:t>8242</w:t>
            </w:r>
          </w:p>
        </w:tc>
        <w:tc>
          <w:tcPr>
            <w:tcW w:w="1248" w:type="dxa"/>
            <w:vAlign w:val="bottom"/>
          </w:tcPr>
          <w:p w:rsidR="006F6B7D" w:rsidRPr="001E6C9D" w:rsidRDefault="006F6B7D" w:rsidP="000E497D">
            <w:pPr>
              <w:jc w:val="right"/>
            </w:pPr>
            <w:r>
              <w:t>3666</w:t>
            </w:r>
          </w:p>
        </w:tc>
        <w:tc>
          <w:tcPr>
            <w:tcW w:w="1249" w:type="dxa"/>
            <w:vAlign w:val="bottom"/>
          </w:tcPr>
          <w:p w:rsidR="006F6B7D" w:rsidRPr="001E6C9D" w:rsidRDefault="006F6B7D" w:rsidP="000E497D">
            <w:pPr>
              <w:jc w:val="right"/>
            </w:pPr>
            <w:r>
              <w:t>4576</w:t>
            </w:r>
          </w:p>
        </w:tc>
        <w:tc>
          <w:tcPr>
            <w:tcW w:w="1248" w:type="dxa"/>
            <w:vAlign w:val="bottom"/>
          </w:tcPr>
          <w:p w:rsidR="006F6B7D" w:rsidRPr="001E6C9D" w:rsidRDefault="00E33684" w:rsidP="000E497D">
            <w:pPr>
              <w:jc w:val="right"/>
            </w:pPr>
            <w:r>
              <w:t>26,9</w:t>
            </w:r>
          </w:p>
        </w:tc>
        <w:tc>
          <w:tcPr>
            <w:tcW w:w="1248" w:type="dxa"/>
            <w:vAlign w:val="bottom"/>
          </w:tcPr>
          <w:p w:rsidR="006F6B7D" w:rsidRPr="005471E1" w:rsidRDefault="00E33684" w:rsidP="000E497D">
            <w:pPr>
              <w:jc w:val="right"/>
            </w:pPr>
            <w:r>
              <w:t>12,0</w:t>
            </w:r>
          </w:p>
        </w:tc>
        <w:tc>
          <w:tcPr>
            <w:tcW w:w="1249" w:type="dxa"/>
            <w:vAlign w:val="bottom"/>
          </w:tcPr>
          <w:p w:rsidR="006F6B7D" w:rsidRPr="005471E1" w:rsidRDefault="00141DBD" w:rsidP="000E497D">
            <w:pPr>
              <w:jc w:val="right"/>
            </w:pPr>
            <w:r>
              <w:t>14,9</w:t>
            </w:r>
          </w:p>
        </w:tc>
      </w:tr>
      <w:tr w:rsidR="006F6B7D" w:rsidRPr="005471E1">
        <w:trPr>
          <w:trHeight w:val="70"/>
          <w:jc w:val="center"/>
        </w:trPr>
        <w:tc>
          <w:tcPr>
            <w:tcW w:w="2410" w:type="dxa"/>
            <w:vAlign w:val="bottom"/>
          </w:tcPr>
          <w:p w:rsidR="006F6B7D" w:rsidRPr="0042352C" w:rsidRDefault="006F6B7D" w:rsidP="000E497D">
            <w:pPr>
              <w:ind w:left="612"/>
              <w:rPr>
                <w:lang w:val="en-US"/>
              </w:rPr>
            </w:pPr>
            <w:r>
              <w:rPr>
                <w:lang w:val="en-US"/>
              </w:rPr>
              <w:t>2010</w:t>
            </w:r>
          </w:p>
        </w:tc>
        <w:tc>
          <w:tcPr>
            <w:tcW w:w="1276" w:type="dxa"/>
            <w:vAlign w:val="bottom"/>
          </w:tcPr>
          <w:p w:rsidR="006F6B7D" w:rsidRPr="001E6C9D" w:rsidRDefault="006F6B7D" w:rsidP="000E497D">
            <w:pPr>
              <w:jc w:val="right"/>
            </w:pPr>
            <w:r>
              <w:t>8262</w:t>
            </w:r>
          </w:p>
        </w:tc>
        <w:tc>
          <w:tcPr>
            <w:tcW w:w="1248" w:type="dxa"/>
            <w:vAlign w:val="bottom"/>
          </w:tcPr>
          <w:p w:rsidR="006F6B7D" w:rsidRPr="001E6C9D" w:rsidRDefault="006F6B7D" w:rsidP="000E497D">
            <w:pPr>
              <w:jc w:val="right"/>
            </w:pPr>
            <w:r>
              <w:t>3566</w:t>
            </w:r>
          </w:p>
        </w:tc>
        <w:tc>
          <w:tcPr>
            <w:tcW w:w="1249" w:type="dxa"/>
            <w:vAlign w:val="bottom"/>
          </w:tcPr>
          <w:p w:rsidR="006F6B7D" w:rsidRPr="001E6C9D" w:rsidRDefault="006F6B7D" w:rsidP="000E497D">
            <w:pPr>
              <w:jc w:val="right"/>
            </w:pPr>
            <w:r>
              <w:t>4696</w:t>
            </w:r>
          </w:p>
        </w:tc>
        <w:tc>
          <w:tcPr>
            <w:tcW w:w="1248" w:type="dxa"/>
            <w:vAlign w:val="bottom"/>
          </w:tcPr>
          <w:p w:rsidR="006F6B7D" w:rsidRPr="001E6C9D" w:rsidRDefault="00E33684" w:rsidP="000E497D">
            <w:pPr>
              <w:jc w:val="right"/>
            </w:pPr>
            <w:r>
              <w:t>26,9</w:t>
            </w:r>
          </w:p>
        </w:tc>
        <w:tc>
          <w:tcPr>
            <w:tcW w:w="1248" w:type="dxa"/>
            <w:vAlign w:val="bottom"/>
          </w:tcPr>
          <w:p w:rsidR="006F6B7D" w:rsidRPr="005471E1" w:rsidRDefault="00E33684" w:rsidP="000E497D">
            <w:pPr>
              <w:jc w:val="right"/>
            </w:pPr>
            <w:r>
              <w:t>11,6</w:t>
            </w:r>
          </w:p>
        </w:tc>
        <w:tc>
          <w:tcPr>
            <w:tcW w:w="1249" w:type="dxa"/>
            <w:vAlign w:val="bottom"/>
          </w:tcPr>
          <w:p w:rsidR="006F6B7D" w:rsidRPr="005471E1" w:rsidRDefault="00141DBD" w:rsidP="000E497D">
            <w:pPr>
              <w:jc w:val="right"/>
            </w:pPr>
            <w:r>
              <w:t>15,3</w:t>
            </w:r>
          </w:p>
        </w:tc>
      </w:tr>
      <w:tr w:rsidR="006F6B7D" w:rsidRPr="005471E1">
        <w:trPr>
          <w:trHeight w:val="70"/>
          <w:jc w:val="center"/>
        </w:trPr>
        <w:tc>
          <w:tcPr>
            <w:tcW w:w="2410" w:type="dxa"/>
            <w:vAlign w:val="bottom"/>
          </w:tcPr>
          <w:p w:rsidR="006F6B7D" w:rsidRPr="0042352C" w:rsidRDefault="006F6B7D" w:rsidP="000E497D">
            <w:pPr>
              <w:ind w:left="612"/>
              <w:rPr>
                <w:lang w:val="en-US"/>
              </w:rPr>
            </w:pPr>
            <w:r>
              <w:rPr>
                <w:lang w:val="en-US"/>
              </w:rPr>
              <w:t>2011</w:t>
            </w:r>
          </w:p>
        </w:tc>
        <w:tc>
          <w:tcPr>
            <w:tcW w:w="1276" w:type="dxa"/>
            <w:vAlign w:val="bottom"/>
          </w:tcPr>
          <w:p w:rsidR="006F6B7D" w:rsidRPr="001E6C9D" w:rsidRDefault="00951EF0" w:rsidP="000E497D">
            <w:pPr>
              <w:jc w:val="right"/>
            </w:pPr>
            <w:r>
              <w:t>8478</w:t>
            </w:r>
          </w:p>
        </w:tc>
        <w:tc>
          <w:tcPr>
            <w:tcW w:w="1248" w:type="dxa"/>
            <w:vAlign w:val="bottom"/>
          </w:tcPr>
          <w:p w:rsidR="006F6B7D" w:rsidRPr="001E6C9D" w:rsidRDefault="00026679" w:rsidP="000E497D">
            <w:pPr>
              <w:jc w:val="right"/>
            </w:pPr>
            <w:r>
              <w:t>3403</w:t>
            </w:r>
          </w:p>
        </w:tc>
        <w:tc>
          <w:tcPr>
            <w:tcW w:w="1249" w:type="dxa"/>
            <w:vAlign w:val="bottom"/>
          </w:tcPr>
          <w:p w:rsidR="006F6B7D" w:rsidRPr="001E6C9D" w:rsidRDefault="00026679" w:rsidP="000E497D">
            <w:pPr>
              <w:jc w:val="right"/>
            </w:pPr>
            <w:r>
              <w:t>5075</w:t>
            </w:r>
          </w:p>
        </w:tc>
        <w:tc>
          <w:tcPr>
            <w:tcW w:w="1248" w:type="dxa"/>
            <w:vAlign w:val="bottom"/>
          </w:tcPr>
          <w:p w:rsidR="006F6B7D" w:rsidRPr="001E6C9D" w:rsidRDefault="00E33684" w:rsidP="000E497D">
            <w:pPr>
              <w:jc w:val="right"/>
            </w:pPr>
            <w:r>
              <w:t>27,5</w:t>
            </w:r>
          </w:p>
        </w:tc>
        <w:tc>
          <w:tcPr>
            <w:tcW w:w="1248" w:type="dxa"/>
            <w:vAlign w:val="bottom"/>
          </w:tcPr>
          <w:p w:rsidR="006F6B7D" w:rsidRPr="005471E1" w:rsidRDefault="00E33684" w:rsidP="000E497D">
            <w:pPr>
              <w:jc w:val="right"/>
            </w:pPr>
            <w:r>
              <w:t>11,0</w:t>
            </w:r>
          </w:p>
        </w:tc>
        <w:tc>
          <w:tcPr>
            <w:tcW w:w="1249" w:type="dxa"/>
            <w:vAlign w:val="bottom"/>
          </w:tcPr>
          <w:p w:rsidR="006F6B7D" w:rsidRPr="005471E1" w:rsidRDefault="00141DBD" w:rsidP="000E497D">
            <w:pPr>
              <w:jc w:val="right"/>
            </w:pPr>
            <w:r>
              <w:t>16,5</w:t>
            </w:r>
          </w:p>
        </w:tc>
      </w:tr>
      <w:tr w:rsidR="006F6B7D" w:rsidRPr="005471E1">
        <w:trPr>
          <w:trHeight w:val="520"/>
          <w:jc w:val="center"/>
        </w:trPr>
        <w:tc>
          <w:tcPr>
            <w:tcW w:w="2410" w:type="dxa"/>
            <w:vAlign w:val="bottom"/>
          </w:tcPr>
          <w:p w:rsidR="006F6B7D" w:rsidRDefault="006F6B7D" w:rsidP="000E497D">
            <w:r>
              <w:t>Бай-Тайгинский</w:t>
            </w:r>
          </w:p>
          <w:p w:rsidR="006F6B7D" w:rsidRPr="0042352C" w:rsidRDefault="006F6B7D" w:rsidP="000E497D">
            <w:pPr>
              <w:ind w:left="612"/>
              <w:rPr>
                <w:lang w:val="en-US"/>
              </w:rPr>
            </w:pPr>
            <w:r>
              <w:rPr>
                <w:lang w:val="en-US"/>
              </w:rPr>
              <w:t>2007</w:t>
            </w:r>
          </w:p>
        </w:tc>
        <w:tc>
          <w:tcPr>
            <w:tcW w:w="1276" w:type="dxa"/>
            <w:vAlign w:val="bottom"/>
          </w:tcPr>
          <w:p w:rsidR="006F6B7D" w:rsidRPr="005471E1" w:rsidRDefault="006F6B7D" w:rsidP="000E497D">
            <w:pPr>
              <w:jc w:val="right"/>
            </w:pPr>
            <w:r>
              <w:t>325</w:t>
            </w:r>
          </w:p>
        </w:tc>
        <w:tc>
          <w:tcPr>
            <w:tcW w:w="1248" w:type="dxa"/>
            <w:vAlign w:val="bottom"/>
          </w:tcPr>
          <w:p w:rsidR="006F6B7D" w:rsidRPr="005471E1" w:rsidRDefault="006F6B7D" w:rsidP="000E497D">
            <w:pPr>
              <w:jc w:val="right"/>
            </w:pPr>
            <w:r>
              <w:t>141</w:t>
            </w:r>
          </w:p>
        </w:tc>
        <w:tc>
          <w:tcPr>
            <w:tcW w:w="1249" w:type="dxa"/>
            <w:vAlign w:val="bottom"/>
          </w:tcPr>
          <w:p w:rsidR="006F6B7D" w:rsidRPr="005471E1" w:rsidRDefault="006F6B7D" w:rsidP="000E497D">
            <w:pPr>
              <w:jc w:val="right"/>
            </w:pPr>
            <w:r>
              <w:t>184</w:t>
            </w:r>
          </w:p>
        </w:tc>
        <w:tc>
          <w:tcPr>
            <w:tcW w:w="1248" w:type="dxa"/>
            <w:vAlign w:val="bottom"/>
          </w:tcPr>
          <w:p w:rsidR="006F6B7D" w:rsidRPr="005471E1" w:rsidRDefault="006F6B7D" w:rsidP="000E497D">
            <w:pPr>
              <w:jc w:val="right"/>
            </w:pPr>
            <w:r>
              <w:t>26,4</w:t>
            </w:r>
          </w:p>
        </w:tc>
        <w:tc>
          <w:tcPr>
            <w:tcW w:w="1248" w:type="dxa"/>
            <w:vAlign w:val="bottom"/>
          </w:tcPr>
          <w:p w:rsidR="006F6B7D" w:rsidRPr="005471E1" w:rsidRDefault="006F6B7D" w:rsidP="000E497D">
            <w:pPr>
              <w:jc w:val="right"/>
            </w:pPr>
            <w:r>
              <w:t>11,4</w:t>
            </w:r>
          </w:p>
        </w:tc>
        <w:tc>
          <w:tcPr>
            <w:tcW w:w="1249" w:type="dxa"/>
            <w:vAlign w:val="bottom"/>
          </w:tcPr>
          <w:p w:rsidR="006F6B7D" w:rsidRPr="005471E1" w:rsidRDefault="006F6B7D" w:rsidP="000E497D">
            <w:pPr>
              <w:jc w:val="right"/>
            </w:pPr>
            <w:r>
              <w:t>15,0</w:t>
            </w:r>
          </w:p>
        </w:tc>
      </w:tr>
      <w:tr w:rsidR="006F6B7D" w:rsidRPr="005471E1">
        <w:trPr>
          <w:jc w:val="center"/>
        </w:trPr>
        <w:tc>
          <w:tcPr>
            <w:tcW w:w="2410" w:type="dxa"/>
            <w:vAlign w:val="bottom"/>
          </w:tcPr>
          <w:p w:rsidR="006F6B7D" w:rsidRPr="006B0279" w:rsidRDefault="006F6B7D" w:rsidP="000E497D">
            <w:pPr>
              <w:ind w:left="612"/>
              <w:rPr>
                <w:lang w:val="en-US"/>
              </w:rPr>
            </w:pPr>
            <w:r>
              <w:rPr>
                <w:lang w:val="en-US"/>
              </w:rPr>
              <w:t>2008</w:t>
            </w:r>
          </w:p>
        </w:tc>
        <w:tc>
          <w:tcPr>
            <w:tcW w:w="1276" w:type="dxa"/>
            <w:vAlign w:val="bottom"/>
          </w:tcPr>
          <w:p w:rsidR="006F6B7D" w:rsidRPr="005471E1" w:rsidRDefault="006F6B7D" w:rsidP="000E497D">
            <w:pPr>
              <w:jc w:val="right"/>
            </w:pPr>
            <w:r>
              <w:t>330</w:t>
            </w:r>
          </w:p>
        </w:tc>
        <w:tc>
          <w:tcPr>
            <w:tcW w:w="1248" w:type="dxa"/>
            <w:vAlign w:val="bottom"/>
          </w:tcPr>
          <w:p w:rsidR="006F6B7D" w:rsidRPr="005471E1" w:rsidRDefault="006F6B7D" w:rsidP="000E497D">
            <w:pPr>
              <w:jc w:val="right"/>
            </w:pPr>
            <w:r>
              <w:t>147</w:t>
            </w:r>
          </w:p>
        </w:tc>
        <w:tc>
          <w:tcPr>
            <w:tcW w:w="1249" w:type="dxa"/>
            <w:vAlign w:val="bottom"/>
          </w:tcPr>
          <w:p w:rsidR="006F6B7D" w:rsidRPr="005471E1" w:rsidRDefault="006F6B7D" w:rsidP="000E497D">
            <w:pPr>
              <w:jc w:val="right"/>
            </w:pPr>
            <w:r>
              <w:t>183</w:t>
            </w:r>
          </w:p>
        </w:tc>
        <w:tc>
          <w:tcPr>
            <w:tcW w:w="1248" w:type="dxa"/>
            <w:vAlign w:val="bottom"/>
          </w:tcPr>
          <w:p w:rsidR="006F6B7D" w:rsidRPr="005471E1" w:rsidRDefault="006F6B7D" w:rsidP="000E497D">
            <w:pPr>
              <w:jc w:val="right"/>
            </w:pPr>
            <w:r>
              <w:t>26,5</w:t>
            </w:r>
          </w:p>
        </w:tc>
        <w:tc>
          <w:tcPr>
            <w:tcW w:w="1248" w:type="dxa"/>
            <w:vAlign w:val="bottom"/>
          </w:tcPr>
          <w:p w:rsidR="006F6B7D" w:rsidRPr="005471E1" w:rsidRDefault="006F6B7D" w:rsidP="000E497D">
            <w:pPr>
              <w:jc w:val="right"/>
            </w:pPr>
            <w:r>
              <w:t>11,8</w:t>
            </w:r>
          </w:p>
        </w:tc>
        <w:tc>
          <w:tcPr>
            <w:tcW w:w="1249" w:type="dxa"/>
            <w:vAlign w:val="bottom"/>
          </w:tcPr>
          <w:p w:rsidR="006F6B7D" w:rsidRPr="005471E1" w:rsidRDefault="006F6B7D" w:rsidP="000E497D">
            <w:pPr>
              <w:jc w:val="right"/>
            </w:pPr>
            <w:r>
              <w:t>14,7</w:t>
            </w:r>
          </w:p>
        </w:tc>
      </w:tr>
      <w:tr w:rsidR="006F6B7D" w:rsidRPr="005471E1">
        <w:trPr>
          <w:jc w:val="center"/>
        </w:trPr>
        <w:tc>
          <w:tcPr>
            <w:tcW w:w="2410" w:type="dxa"/>
            <w:vAlign w:val="bottom"/>
          </w:tcPr>
          <w:p w:rsidR="006F6B7D" w:rsidRPr="005E185A" w:rsidRDefault="006F6B7D" w:rsidP="000E497D">
            <w:pPr>
              <w:ind w:left="612"/>
            </w:pPr>
            <w:r>
              <w:t>2009</w:t>
            </w:r>
          </w:p>
        </w:tc>
        <w:tc>
          <w:tcPr>
            <w:tcW w:w="1276" w:type="dxa"/>
            <w:vAlign w:val="bottom"/>
          </w:tcPr>
          <w:p w:rsidR="006F6B7D" w:rsidRPr="005471E1" w:rsidRDefault="006F6B7D" w:rsidP="000E497D">
            <w:pPr>
              <w:jc w:val="right"/>
            </w:pPr>
            <w:r>
              <w:t>311</w:t>
            </w:r>
          </w:p>
        </w:tc>
        <w:tc>
          <w:tcPr>
            <w:tcW w:w="1248" w:type="dxa"/>
            <w:vAlign w:val="bottom"/>
          </w:tcPr>
          <w:p w:rsidR="006F6B7D" w:rsidRPr="005471E1" w:rsidRDefault="006F6B7D" w:rsidP="000E497D">
            <w:pPr>
              <w:jc w:val="right"/>
            </w:pPr>
            <w:r>
              <w:t>162</w:t>
            </w:r>
          </w:p>
        </w:tc>
        <w:tc>
          <w:tcPr>
            <w:tcW w:w="1249" w:type="dxa"/>
            <w:vAlign w:val="bottom"/>
          </w:tcPr>
          <w:p w:rsidR="006F6B7D" w:rsidRPr="005471E1" w:rsidRDefault="006F6B7D" w:rsidP="000E497D">
            <w:pPr>
              <w:jc w:val="right"/>
            </w:pPr>
            <w:r>
              <w:t>149</w:t>
            </w:r>
          </w:p>
        </w:tc>
        <w:tc>
          <w:tcPr>
            <w:tcW w:w="1248" w:type="dxa"/>
            <w:vAlign w:val="bottom"/>
          </w:tcPr>
          <w:p w:rsidR="006F6B7D" w:rsidRPr="005471E1" w:rsidRDefault="006F6B7D" w:rsidP="000E497D">
            <w:pPr>
              <w:jc w:val="right"/>
            </w:pPr>
            <w:r>
              <w:t>25,0</w:t>
            </w:r>
          </w:p>
        </w:tc>
        <w:tc>
          <w:tcPr>
            <w:tcW w:w="1248" w:type="dxa"/>
            <w:vAlign w:val="bottom"/>
          </w:tcPr>
          <w:p w:rsidR="006F6B7D" w:rsidRPr="005471E1" w:rsidRDefault="006F6B7D" w:rsidP="000E497D">
            <w:pPr>
              <w:jc w:val="right"/>
            </w:pPr>
            <w:r>
              <w:t>13,0</w:t>
            </w:r>
          </w:p>
        </w:tc>
        <w:tc>
          <w:tcPr>
            <w:tcW w:w="1249" w:type="dxa"/>
            <w:vAlign w:val="bottom"/>
          </w:tcPr>
          <w:p w:rsidR="006F6B7D" w:rsidRPr="005471E1" w:rsidRDefault="006F6B7D" w:rsidP="000E497D">
            <w:pPr>
              <w:jc w:val="right"/>
            </w:pPr>
            <w:r>
              <w:t>12,0</w:t>
            </w:r>
          </w:p>
        </w:tc>
      </w:tr>
      <w:tr w:rsidR="006F6B7D" w:rsidRPr="005471E1">
        <w:trPr>
          <w:jc w:val="center"/>
        </w:trPr>
        <w:tc>
          <w:tcPr>
            <w:tcW w:w="2410" w:type="dxa"/>
            <w:vAlign w:val="bottom"/>
          </w:tcPr>
          <w:p w:rsidR="006F6B7D" w:rsidRPr="0042352C" w:rsidRDefault="006F6B7D" w:rsidP="000E497D">
            <w:pPr>
              <w:ind w:left="612"/>
              <w:rPr>
                <w:lang w:val="en-US"/>
              </w:rPr>
            </w:pPr>
            <w:r>
              <w:rPr>
                <w:lang w:val="en-US"/>
              </w:rPr>
              <w:t>2010</w:t>
            </w:r>
          </w:p>
        </w:tc>
        <w:tc>
          <w:tcPr>
            <w:tcW w:w="1276" w:type="dxa"/>
            <w:vAlign w:val="bottom"/>
          </w:tcPr>
          <w:p w:rsidR="006F6B7D" w:rsidRPr="005471E1" w:rsidRDefault="006F6B7D" w:rsidP="000E497D">
            <w:pPr>
              <w:jc w:val="right"/>
            </w:pPr>
            <w:r>
              <w:t>306</w:t>
            </w:r>
          </w:p>
        </w:tc>
        <w:tc>
          <w:tcPr>
            <w:tcW w:w="1248" w:type="dxa"/>
            <w:vAlign w:val="bottom"/>
          </w:tcPr>
          <w:p w:rsidR="006F6B7D" w:rsidRPr="005471E1" w:rsidRDefault="006F6B7D" w:rsidP="000E497D">
            <w:pPr>
              <w:jc w:val="right"/>
            </w:pPr>
            <w:r>
              <w:t>121</w:t>
            </w:r>
          </w:p>
        </w:tc>
        <w:tc>
          <w:tcPr>
            <w:tcW w:w="1249" w:type="dxa"/>
            <w:vAlign w:val="bottom"/>
          </w:tcPr>
          <w:p w:rsidR="006F6B7D" w:rsidRPr="005471E1" w:rsidRDefault="006F6B7D" w:rsidP="000E497D">
            <w:pPr>
              <w:jc w:val="right"/>
            </w:pPr>
            <w:r>
              <w:t>185</w:t>
            </w:r>
          </w:p>
        </w:tc>
        <w:tc>
          <w:tcPr>
            <w:tcW w:w="1248" w:type="dxa"/>
            <w:vAlign w:val="bottom"/>
          </w:tcPr>
          <w:p w:rsidR="006F6B7D" w:rsidRPr="005471E1" w:rsidRDefault="006F6B7D" w:rsidP="000E497D">
            <w:pPr>
              <w:jc w:val="right"/>
            </w:pPr>
            <w:r>
              <w:t>28,5</w:t>
            </w:r>
          </w:p>
        </w:tc>
        <w:tc>
          <w:tcPr>
            <w:tcW w:w="1248" w:type="dxa"/>
            <w:vAlign w:val="bottom"/>
          </w:tcPr>
          <w:p w:rsidR="006F6B7D" w:rsidRPr="005471E1" w:rsidRDefault="006F6B7D" w:rsidP="000E497D">
            <w:pPr>
              <w:jc w:val="right"/>
            </w:pPr>
            <w:r>
              <w:t>11,3</w:t>
            </w:r>
          </w:p>
        </w:tc>
        <w:tc>
          <w:tcPr>
            <w:tcW w:w="1249" w:type="dxa"/>
            <w:vAlign w:val="bottom"/>
          </w:tcPr>
          <w:p w:rsidR="006F6B7D" w:rsidRPr="005471E1" w:rsidRDefault="006F6B7D" w:rsidP="000E497D">
            <w:pPr>
              <w:jc w:val="right"/>
            </w:pPr>
            <w:r>
              <w:t>17,2</w:t>
            </w:r>
          </w:p>
        </w:tc>
      </w:tr>
      <w:tr w:rsidR="006F6B7D" w:rsidRPr="005471E1">
        <w:trPr>
          <w:jc w:val="center"/>
        </w:trPr>
        <w:tc>
          <w:tcPr>
            <w:tcW w:w="2410" w:type="dxa"/>
            <w:vAlign w:val="bottom"/>
          </w:tcPr>
          <w:p w:rsidR="006F6B7D" w:rsidRPr="0042352C" w:rsidRDefault="006F6B7D" w:rsidP="000E497D">
            <w:pPr>
              <w:ind w:left="612"/>
              <w:rPr>
                <w:lang w:val="en-US"/>
              </w:rPr>
            </w:pPr>
            <w:r>
              <w:rPr>
                <w:lang w:val="en-US"/>
              </w:rPr>
              <w:t>2011</w:t>
            </w:r>
          </w:p>
        </w:tc>
        <w:tc>
          <w:tcPr>
            <w:tcW w:w="1276" w:type="dxa"/>
            <w:vAlign w:val="bottom"/>
          </w:tcPr>
          <w:p w:rsidR="006F6B7D" w:rsidRPr="005471E1" w:rsidRDefault="00951EF0" w:rsidP="000E497D">
            <w:pPr>
              <w:jc w:val="right"/>
            </w:pPr>
            <w:r>
              <w:t>325</w:t>
            </w:r>
          </w:p>
        </w:tc>
        <w:tc>
          <w:tcPr>
            <w:tcW w:w="1248" w:type="dxa"/>
            <w:vAlign w:val="bottom"/>
          </w:tcPr>
          <w:p w:rsidR="006F6B7D" w:rsidRPr="005471E1" w:rsidRDefault="00026679" w:rsidP="000E497D">
            <w:pPr>
              <w:jc w:val="right"/>
            </w:pPr>
            <w:r>
              <w:t>149</w:t>
            </w:r>
          </w:p>
        </w:tc>
        <w:tc>
          <w:tcPr>
            <w:tcW w:w="1249" w:type="dxa"/>
            <w:vAlign w:val="bottom"/>
          </w:tcPr>
          <w:p w:rsidR="006F6B7D" w:rsidRPr="005471E1" w:rsidRDefault="00026679" w:rsidP="000E497D">
            <w:pPr>
              <w:jc w:val="right"/>
            </w:pPr>
            <w:r>
              <w:t>176</w:t>
            </w:r>
          </w:p>
        </w:tc>
        <w:tc>
          <w:tcPr>
            <w:tcW w:w="1248" w:type="dxa"/>
            <w:vAlign w:val="bottom"/>
          </w:tcPr>
          <w:p w:rsidR="006F6B7D" w:rsidRPr="005471E1" w:rsidRDefault="00E33684" w:rsidP="000E497D">
            <w:pPr>
              <w:jc w:val="right"/>
            </w:pPr>
            <w:r>
              <w:t>30,4</w:t>
            </w:r>
          </w:p>
        </w:tc>
        <w:tc>
          <w:tcPr>
            <w:tcW w:w="1248" w:type="dxa"/>
            <w:vAlign w:val="bottom"/>
          </w:tcPr>
          <w:p w:rsidR="006F6B7D" w:rsidRPr="005471E1" w:rsidRDefault="00E33684" w:rsidP="000E497D">
            <w:pPr>
              <w:jc w:val="right"/>
            </w:pPr>
            <w:r>
              <w:t>14,0</w:t>
            </w:r>
          </w:p>
        </w:tc>
        <w:tc>
          <w:tcPr>
            <w:tcW w:w="1249" w:type="dxa"/>
            <w:vAlign w:val="bottom"/>
          </w:tcPr>
          <w:p w:rsidR="006F6B7D" w:rsidRPr="005471E1" w:rsidRDefault="00141DBD" w:rsidP="000E497D">
            <w:pPr>
              <w:jc w:val="right"/>
            </w:pPr>
            <w:r>
              <w:t>16,4</w:t>
            </w:r>
          </w:p>
        </w:tc>
      </w:tr>
      <w:tr w:rsidR="006F6B7D" w:rsidRPr="005471E1">
        <w:trPr>
          <w:jc w:val="center"/>
        </w:trPr>
        <w:tc>
          <w:tcPr>
            <w:tcW w:w="2410" w:type="dxa"/>
            <w:vAlign w:val="bottom"/>
          </w:tcPr>
          <w:p w:rsidR="006F6B7D" w:rsidRPr="005471E1" w:rsidRDefault="006F6B7D" w:rsidP="000E497D">
            <w:r>
              <w:t xml:space="preserve">Барун-Хемчикский </w:t>
            </w:r>
          </w:p>
        </w:tc>
        <w:tc>
          <w:tcPr>
            <w:tcW w:w="1276" w:type="dxa"/>
            <w:vAlign w:val="bottom"/>
          </w:tcPr>
          <w:p w:rsidR="006F6B7D" w:rsidRPr="005471E1" w:rsidRDefault="006F6B7D" w:rsidP="000E497D">
            <w:pPr>
              <w:jc w:val="right"/>
            </w:pPr>
          </w:p>
        </w:tc>
        <w:tc>
          <w:tcPr>
            <w:tcW w:w="1248" w:type="dxa"/>
            <w:vAlign w:val="bottom"/>
          </w:tcPr>
          <w:p w:rsidR="006F6B7D" w:rsidRPr="005471E1" w:rsidRDefault="006F6B7D" w:rsidP="000E497D">
            <w:pPr>
              <w:jc w:val="right"/>
            </w:pPr>
          </w:p>
        </w:tc>
        <w:tc>
          <w:tcPr>
            <w:tcW w:w="1249" w:type="dxa"/>
            <w:vAlign w:val="bottom"/>
          </w:tcPr>
          <w:p w:rsidR="006F6B7D" w:rsidRPr="005471E1" w:rsidRDefault="006F6B7D" w:rsidP="000E497D">
            <w:pPr>
              <w:jc w:val="right"/>
            </w:pPr>
          </w:p>
        </w:tc>
        <w:tc>
          <w:tcPr>
            <w:tcW w:w="1248" w:type="dxa"/>
            <w:vAlign w:val="bottom"/>
          </w:tcPr>
          <w:p w:rsidR="006F6B7D" w:rsidRPr="005471E1" w:rsidRDefault="006F6B7D" w:rsidP="000E497D">
            <w:pPr>
              <w:jc w:val="right"/>
            </w:pPr>
          </w:p>
        </w:tc>
        <w:tc>
          <w:tcPr>
            <w:tcW w:w="1248" w:type="dxa"/>
            <w:vAlign w:val="bottom"/>
          </w:tcPr>
          <w:p w:rsidR="006F6B7D" w:rsidRPr="005471E1" w:rsidRDefault="006F6B7D" w:rsidP="000E497D">
            <w:pPr>
              <w:jc w:val="right"/>
            </w:pPr>
          </w:p>
        </w:tc>
        <w:tc>
          <w:tcPr>
            <w:tcW w:w="1249" w:type="dxa"/>
            <w:vAlign w:val="bottom"/>
          </w:tcPr>
          <w:p w:rsidR="006F6B7D" w:rsidRPr="005471E1" w:rsidRDefault="006F6B7D" w:rsidP="000E497D">
            <w:pPr>
              <w:jc w:val="right"/>
            </w:pPr>
          </w:p>
        </w:tc>
      </w:tr>
      <w:tr w:rsidR="009C33AB" w:rsidRPr="005471E1">
        <w:trPr>
          <w:jc w:val="center"/>
        </w:trPr>
        <w:tc>
          <w:tcPr>
            <w:tcW w:w="2410" w:type="dxa"/>
            <w:vAlign w:val="bottom"/>
          </w:tcPr>
          <w:p w:rsidR="009C33AB" w:rsidRPr="009C33AB" w:rsidRDefault="009C33AB" w:rsidP="000E497D">
            <w:pPr>
              <w:ind w:left="612"/>
              <w:rPr>
                <w:lang w:val="en-US"/>
              </w:rPr>
            </w:pPr>
            <w:r>
              <w:rPr>
                <w:lang w:val="en-US"/>
              </w:rPr>
              <w:t>2007</w:t>
            </w:r>
          </w:p>
        </w:tc>
        <w:tc>
          <w:tcPr>
            <w:tcW w:w="1276" w:type="dxa"/>
            <w:vAlign w:val="bottom"/>
          </w:tcPr>
          <w:p w:rsidR="009C33AB" w:rsidRPr="005471E1" w:rsidRDefault="009C33AB" w:rsidP="000E497D">
            <w:pPr>
              <w:jc w:val="right"/>
            </w:pPr>
            <w:r>
              <w:t>367</w:t>
            </w:r>
          </w:p>
        </w:tc>
        <w:tc>
          <w:tcPr>
            <w:tcW w:w="1248" w:type="dxa"/>
            <w:vAlign w:val="bottom"/>
          </w:tcPr>
          <w:p w:rsidR="009C33AB" w:rsidRPr="005471E1" w:rsidRDefault="009C33AB" w:rsidP="000E497D">
            <w:pPr>
              <w:jc w:val="right"/>
            </w:pPr>
            <w:r>
              <w:t>171</w:t>
            </w:r>
          </w:p>
        </w:tc>
        <w:tc>
          <w:tcPr>
            <w:tcW w:w="1249" w:type="dxa"/>
            <w:vAlign w:val="bottom"/>
          </w:tcPr>
          <w:p w:rsidR="009C33AB" w:rsidRPr="005471E1" w:rsidRDefault="009C33AB" w:rsidP="000E497D">
            <w:pPr>
              <w:jc w:val="right"/>
            </w:pPr>
            <w:r>
              <w:t>196</w:t>
            </w:r>
          </w:p>
        </w:tc>
        <w:tc>
          <w:tcPr>
            <w:tcW w:w="1248" w:type="dxa"/>
            <w:vAlign w:val="bottom"/>
          </w:tcPr>
          <w:p w:rsidR="009C33AB" w:rsidRPr="005471E1" w:rsidRDefault="009C33AB" w:rsidP="000E497D">
            <w:pPr>
              <w:jc w:val="right"/>
            </w:pPr>
            <w:r>
              <w:t>29,9</w:t>
            </w:r>
          </w:p>
        </w:tc>
        <w:tc>
          <w:tcPr>
            <w:tcW w:w="1248" w:type="dxa"/>
            <w:vAlign w:val="bottom"/>
          </w:tcPr>
          <w:p w:rsidR="009C33AB" w:rsidRPr="005471E1" w:rsidRDefault="009C33AB" w:rsidP="000E497D">
            <w:pPr>
              <w:jc w:val="right"/>
            </w:pPr>
            <w:r>
              <w:t>14,0</w:t>
            </w:r>
          </w:p>
        </w:tc>
        <w:tc>
          <w:tcPr>
            <w:tcW w:w="1249" w:type="dxa"/>
            <w:vAlign w:val="bottom"/>
          </w:tcPr>
          <w:p w:rsidR="009C33AB" w:rsidRPr="005471E1" w:rsidRDefault="009C33AB" w:rsidP="000E497D">
            <w:pPr>
              <w:jc w:val="right"/>
            </w:pPr>
            <w:r>
              <w:t>15,9</w:t>
            </w:r>
          </w:p>
        </w:tc>
      </w:tr>
      <w:tr w:rsidR="009C33AB" w:rsidRPr="005471E1">
        <w:trPr>
          <w:jc w:val="center"/>
        </w:trPr>
        <w:tc>
          <w:tcPr>
            <w:tcW w:w="2410" w:type="dxa"/>
            <w:vAlign w:val="bottom"/>
          </w:tcPr>
          <w:p w:rsidR="009C33AB" w:rsidRPr="006B0279" w:rsidRDefault="009C33AB" w:rsidP="000E497D">
            <w:pPr>
              <w:ind w:left="612"/>
              <w:rPr>
                <w:lang w:val="en-US"/>
              </w:rPr>
            </w:pPr>
            <w:r>
              <w:rPr>
                <w:lang w:val="en-US"/>
              </w:rPr>
              <w:t>2008</w:t>
            </w:r>
          </w:p>
        </w:tc>
        <w:tc>
          <w:tcPr>
            <w:tcW w:w="1276" w:type="dxa"/>
            <w:vAlign w:val="bottom"/>
          </w:tcPr>
          <w:p w:rsidR="009C33AB" w:rsidRPr="005471E1" w:rsidRDefault="009C33AB" w:rsidP="000E497D">
            <w:pPr>
              <w:jc w:val="right"/>
            </w:pPr>
            <w:r>
              <w:t>391</w:t>
            </w:r>
          </w:p>
        </w:tc>
        <w:tc>
          <w:tcPr>
            <w:tcW w:w="1248" w:type="dxa"/>
            <w:vAlign w:val="bottom"/>
          </w:tcPr>
          <w:p w:rsidR="009C33AB" w:rsidRPr="005471E1" w:rsidRDefault="009C33AB" w:rsidP="000E497D">
            <w:pPr>
              <w:jc w:val="right"/>
            </w:pPr>
            <w:r>
              <w:t>173</w:t>
            </w:r>
          </w:p>
        </w:tc>
        <w:tc>
          <w:tcPr>
            <w:tcW w:w="1249" w:type="dxa"/>
            <w:vAlign w:val="bottom"/>
          </w:tcPr>
          <w:p w:rsidR="009C33AB" w:rsidRPr="005471E1" w:rsidRDefault="009C33AB" w:rsidP="000E497D">
            <w:pPr>
              <w:jc w:val="right"/>
            </w:pPr>
            <w:r>
              <w:t>218</w:t>
            </w:r>
          </w:p>
        </w:tc>
        <w:tc>
          <w:tcPr>
            <w:tcW w:w="1248" w:type="dxa"/>
            <w:vAlign w:val="bottom"/>
          </w:tcPr>
          <w:p w:rsidR="009C33AB" w:rsidRPr="005471E1" w:rsidRDefault="009C33AB" w:rsidP="000E497D">
            <w:pPr>
              <w:jc w:val="right"/>
            </w:pPr>
            <w:r>
              <w:t>31,5</w:t>
            </w:r>
          </w:p>
        </w:tc>
        <w:tc>
          <w:tcPr>
            <w:tcW w:w="1248" w:type="dxa"/>
            <w:vAlign w:val="bottom"/>
          </w:tcPr>
          <w:p w:rsidR="009C33AB" w:rsidRPr="005471E1" w:rsidRDefault="009C33AB" w:rsidP="000E497D">
            <w:pPr>
              <w:jc w:val="right"/>
            </w:pPr>
            <w:r>
              <w:t>13,9</w:t>
            </w:r>
          </w:p>
        </w:tc>
        <w:tc>
          <w:tcPr>
            <w:tcW w:w="1249" w:type="dxa"/>
            <w:vAlign w:val="bottom"/>
          </w:tcPr>
          <w:p w:rsidR="009C33AB" w:rsidRPr="005471E1" w:rsidRDefault="009C33AB" w:rsidP="000E497D">
            <w:pPr>
              <w:jc w:val="right"/>
            </w:pPr>
            <w:r>
              <w:t>17,6</w:t>
            </w:r>
          </w:p>
        </w:tc>
      </w:tr>
      <w:tr w:rsidR="009C33AB" w:rsidRPr="005471E1">
        <w:trPr>
          <w:jc w:val="center"/>
        </w:trPr>
        <w:tc>
          <w:tcPr>
            <w:tcW w:w="2410" w:type="dxa"/>
            <w:vAlign w:val="bottom"/>
          </w:tcPr>
          <w:p w:rsidR="009C33AB" w:rsidRPr="005E185A" w:rsidRDefault="009C33AB" w:rsidP="000E497D">
            <w:pPr>
              <w:ind w:left="612"/>
            </w:pPr>
            <w:r>
              <w:t>2009</w:t>
            </w:r>
          </w:p>
        </w:tc>
        <w:tc>
          <w:tcPr>
            <w:tcW w:w="1276" w:type="dxa"/>
            <w:vAlign w:val="bottom"/>
          </w:tcPr>
          <w:p w:rsidR="009C33AB" w:rsidRPr="005471E1" w:rsidRDefault="009C33AB" w:rsidP="000E497D">
            <w:pPr>
              <w:jc w:val="right"/>
            </w:pPr>
            <w:r>
              <w:t>438</w:t>
            </w:r>
          </w:p>
        </w:tc>
        <w:tc>
          <w:tcPr>
            <w:tcW w:w="1248" w:type="dxa"/>
            <w:vAlign w:val="bottom"/>
          </w:tcPr>
          <w:p w:rsidR="009C33AB" w:rsidRPr="005471E1" w:rsidRDefault="009C33AB" w:rsidP="000E497D">
            <w:pPr>
              <w:jc w:val="right"/>
            </w:pPr>
            <w:r>
              <w:t>194</w:t>
            </w:r>
          </w:p>
        </w:tc>
        <w:tc>
          <w:tcPr>
            <w:tcW w:w="1249" w:type="dxa"/>
            <w:vAlign w:val="bottom"/>
          </w:tcPr>
          <w:p w:rsidR="009C33AB" w:rsidRPr="005471E1" w:rsidRDefault="009C33AB" w:rsidP="000E497D">
            <w:pPr>
              <w:jc w:val="right"/>
            </w:pPr>
            <w:r>
              <w:t>244</w:t>
            </w:r>
          </w:p>
        </w:tc>
        <w:tc>
          <w:tcPr>
            <w:tcW w:w="1248" w:type="dxa"/>
            <w:vAlign w:val="bottom"/>
          </w:tcPr>
          <w:p w:rsidR="009C33AB" w:rsidRPr="005471E1" w:rsidRDefault="009C33AB" w:rsidP="000E497D">
            <w:pPr>
              <w:jc w:val="right"/>
            </w:pPr>
            <w:r>
              <w:t>34,8</w:t>
            </w:r>
          </w:p>
        </w:tc>
        <w:tc>
          <w:tcPr>
            <w:tcW w:w="1248" w:type="dxa"/>
            <w:vAlign w:val="bottom"/>
          </w:tcPr>
          <w:p w:rsidR="009C33AB" w:rsidRPr="005471E1" w:rsidRDefault="009C33AB" w:rsidP="000E497D">
            <w:pPr>
              <w:jc w:val="right"/>
            </w:pPr>
            <w:r>
              <w:t>15,4</w:t>
            </w:r>
          </w:p>
        </w:tc>
        <w:tc>
          <w:tcPr>
            <w:tcW w:w="1249" w:type="dxa"/>
            <w:vAlign w:val="bottom"/>
          </w:tcPr>
          <w:p w:rsidR="009C33AB" w:rsidRPr="005471E1" w:rsidRDefault="009C33AB" w:rsidP="000E497D">
            <w:pPr>
              <w:jc w:val="right"/>
            </w:pPr>
            <w:r>
              <w:t>19,4</w:t>
            </w:r>
          </w:p>
        </w:tc>
      </w:tr>
      <w:tr w:rsidR="009C33AB" w:rsidRPr="005471E1">
        <w:trPr>
          <w:jc w:val="center"/>
        </w:trPr>
        <w:tc>
          <w:tcPr>
            <w:tcW w:w="2410" w:type="dxa"/>
            <w:vAlign w:val="bottom"/>
          </w:tcPr>
          <w:p w:rsidR="009C33AB" w:rsidRPr="0042352C" w:rsidRDefault="009C33AB" w:rsidP="000E497D">
            <w:pPr>
              <w:ind w:left="612"/>
              <w:rPr>
                <w:lang w:val="en-US"/>
              </w:rPr>
            </w:pPr>
            <w:r>
              <w:rPr>
                <w:lang w:val="en-US"/>
              </w:rPr>
              <w:t>2010</w:t>
            </w:r>
          </w:p>
        </w:tc>
        <w:tc>
          <w:tcPr>
            <w:tcW w:w="1276" w:type="dxa"/>
            <w:vAlign w:val="bottom"/>
          </w:tcPr>
          <w:p w:rsidR="009C33AB" w:rsidRPr="005471E1" w:rsidRDefault="009C33AB" w:rsidP="000E497D">
            <w:pPr>
              <w:jc w:val="right"/>
            </w:pPr>
            <w:r>
              <w:t>397</w:t>
            </w:r>
          </w:p>
        </w:tc>
        <w:tc>
          <w:tcPr>
            <w:tcW w:w="1248" w:type="dxa"/>
            <w:vAlign w:val="bottom"/>
          </w:tcPr>
          <w:p w:rsidR="009C33AB" w:rsidRPr="005471E1" w:rsidRDefault="009C33AB" w:rsidP="000E497D">
            <w:pPr>
              <w:jc w:val="right"/>
            </w:pPr>
            <w:r>
              <w:t>152</w:t>
            </w:r>
          </w:p>
        </w:tc>
        <w:tc>
          <w:tcPr>
            <w:tcW w:w="1249" w:type="dxa"/>
            <w:vAlign w:val="bottom"/>
          </w:tcPr>
          <w:p w:rsidR="009C33AB" w:rsidRPr="005471E1" w:rsidRDefault="009C33AB" w:rsidP="000E497D">
            <w:pPr>
              <w:jc w:val="right"/>
            </w:pPr>
            <w:r>
              <w:t>245</w:t>
            </w:r>
          </w:p>
        </w:tc>
        <w:tc>
          <w:tcPr>
            <w:tcW w:w="1248" w:type="dxa"/>
            <w:vAlign w:val="bottom"/>
          </w:tcPr>
          <w:p w:rsidR="009C33AB" w:rsidRPr="005471E1" w:rsidRDefault="009C33AB" w:rsidP="000E497D">
            <w:pPr>
              <w:jc w:val="right"/>
            </w:pPr>
            <w:r>
              <w:t>31,0</w:t>
            </w:r>
          </w:p>
        </w:tc>
        <w:tc>
          <w:tcPr>
            <w:tcW w:w="1248" w:type="dxa"/>
            <w:vAlign w:val="bottom"/>
          </w:tcPr>
          <w:p w:rsidR="009C33AB" w:rsidRPr="005471E1" w:rsidRDefault="009C33AB" w:rsidP="000E497D">
            <w:pPr>
              <w:jc w:val="right"/>
            </w:pPr>
            <w:r>
              <w:t>11,9</w:t>
            </w:r>
          </w:p>
        </w:tc>
        <w:tc>
          <w:tcPr>
            <w:tcW w:w="1249" w:type="dxa"/>
            <w:vAlign w:val="bottom"/>
          </w:tcPr>
          <w:p w:rsidR="009C33AB" w:rsidRPr="005471E1" w:rsidRDefault="009C33AB" w:rsidP="000E497D">
            <w:pPr>
              <w:jc w:val="right"/>
            </w:pPr>
            <w:r>
              <w:t>19,1</w:t>
            </w:r>
          </w:p>
        </w:tc>
      </w:tr>
      <w:tr w:rsidR="009C33AB" w:rsidRPr="005471E1">
        <w:trPr>
          <w:jc w:val="center"/>
        </w:trPr>
        <w:tc>
          <w:tcPr>
            <w:tcW w:w="2410" w:type="dxa"/>
            <w:vAlign w:val="bottom"/>
          </w:tcPr>
          <w:p w:rsidR="009C33AB" w:rsidRPr="0042352C" w:rsidRDefault="009C33AB" w:rsidP="000E497D">
            <w:pPr>
              <w:ind w:left="612"/>
              <w:rPr>
                <w:lang w:val="en-US"/>
              </w:rPr>
            </w:pPr>
            <w:r>
              <w:rPr>
                <w:lang w:val="en-US"/>
              </w:rPr>
              <w:t>2011</w:t>
            </w:r>
          </w:p>
        </w:tc>
        <w:tc>
          <w:tcPr>
            <w:tcW w:w="1276" w:type="dxa"/>
            <w:vAlign w:val="bottom"/>
          </w:tcPr>
          <w:p w:rsidR="009C33AB" w:rsidRPr="005471E1" w:rsidRDefault="00951EF0" w:rsidP="000E497D">
            <w:pPr>
              <w:jc w:val="right"/>
            </w:pPr>
            <w:r>
              <w:t>383</w:t>
            </w:r>
          </w:p>
        </w:tc>
        <w:tc>
          <w:tcPr>
            <w:tcW w:w="1248" w:type="dxa"/>
            <w:vAlign w:val="bottom"/>
          </w:tcPr>
          <w:p w:rsidR="009C33AB" w:rsidRPr="005471E1" w:rsidRDefault="00026679" w:rsidP="000E497D">
            <w:pPr>
              <w:jc w:val="right"/>
            </w:pPr>
            <w:r>
              <w:t>164</w:t>
            </w:r>
          </w:p>
        </w:tc>
        <w:tc>
          <w:tcPr>
            <w:tcW w:w="1249" w:type="dxa"/>
            <w:vAlign w:val="bottom"/>
          </w:tcPr>
          <w:p w:rsidR="009C33AB" w:rsidRPr="005471E1" w:rsidRDefault="00026679" w:rsidP="000E497D">
            <w:pPr>
              <w:jc w:val="right"/>
            </w:pPr>
            <w:r>
              <w:t>219</w:t>
            </w:r>
          </w:p>
        </w:tc>
        <w:tc>
          <w:tcPr>
            <w:tcW w:w="1248" w:type="dxa"/>
            <w:vAlign w:val="bottom"/>
          </w:tcPr>
          <w:p w:rsidR="009C33AB" w:rsidRPr="005471E1" w:rsidRDefault="00E33684" w:rsidP="000E497D">
            <w:pPr>
              <w:jc w:val="right"/>
            </w:pPr>
            <w:r>
              <w:t>30,0</w:t>
            </w:r>
          </w:p>
        </w:tc>
        <w:tc>
          <w:tcPr>
            <w:tcW w:w="1248" w:type="dxa"/>
            <w:vAlign w:val="bottom"/>
          </w:tcPr>
          <w:p w:rsidR="009C33AB" w:rsidRPr="005471E1" w:rsidRDefault="00E33684" w:rsidP="000E497D">
            <w:pPr>
              <w:jc w:val="right"/>
            </w:pPr>
            <w:r>
              <w:t>12,9</w:t>
            </w:r>
          </w:p>
        </w:tc>
        <w:tc>
          <w:tcPr>
            <w:tcW w:w="1249" w:type="dxa"/>
            <w:vAlign w:val="bottom"/>
          </w:tcPr>
          <w:p w:rsidR="009C33AB" w:rsidRPr="005471E1" w:rsidRDefault="00141DBD" w:rsidP="000E497D">
            <w:pPr>
              <w:jc w:val="right"/>
            </w:pPr>
            <w:r>
              <w:t>17,1</w:t>
            </w:r>
          </w:p>
        </w:tc>
      </w:tr>
      <w:tr w:rsidR="009C33AB" w:rsidRPr="005471E1">
        <w:trPr>
          <w:jc w:val="center"/>
        </w:trPr>
        <w:tc>
          <w:tcPr>
            <w:tcW w:w="2410" w:type="dxa"/>
            <w:vAlign w:val="bottom"/>
          </w:tcPr>
          <w:p w:rsidR="009C33AB" w:rsidRDefault="009C33AB" w:rsidP="000E497D">
            <w:r>
              <w:t>Дзун-Хемчикский</w:t>
            </w:r>
          </w:p>
          <w:p w:rsidR="009C33AB" w:rsidRPr="0042352C" w:rsidRDefault="009C33AB" w:rsidP="000E497D">
            <w:pPr>
              <w:ind w:left="612"/>
              <w:rPr>
                <w:lang w:val="en-US"/>
              </w:rPr>
            </w:pPr>
            <w:r>
              <w:rPr>
                <w:lang w:val="en-US"/>
              </w:rPr>
              <w:t>2007</w:t>
            </w:r>
          </w:p>
        </w:tc>
        <w:tc>
          <w:tcPr>
            <w:tcW w:w="1276" w:type="dxa"/>
            <w:vAlign w:val="bottom"/>
          </w:tcPr>
          <w:p w:rsidR="009C33AB" w:rsidRPr="005471E1" w:rsidRDefault="009C33AB" w:rsidP="000E497D">
            <w:pPr>
              <w:jc w:val="right"/>
            </w:pPr>
            <w:r>
              <w:t>589</w:t>
            </w:r>
          </w:p>
        </w:tc>
        <w:tc>
          <w:tcPr>
            <w:tcW w:w="1248" w:type="dxa"/>
            <w:vAlign w:val="bottom"/>
          </w:tcPr>
          <w:p w:rsidR="009C33AB" w:rsidRPr="005471E1" w:rsidRDefault="009C33AB" w:rsidP="000E497D">
            <w:pPr>
              <w:jc w:val="right"/>
            </w:pPr>
            <w:r>
              <w:t>259</w:t>
            </w:r>
          </w:p>
        </w:tc>
        <w:tc>
          <w:tcPr>
            <w:tcW w:w="1249" w:type="dxa"/>
            <w:vAlign w:val="bottom"/>
          </w:tcPr>
          <w:p w:rsidR="009C33AB" w:rsidRPr="005471E1" w:rsidRDefault="009C33AB" w:rsidP="000E497D">
            <w:pPr>
              <w:jc w:val="right"/>
            </w:pPr>
            <w:r>
              <w:t>330</w:t>
            </w:r>
          </w:p>
        </w:tc>
        <w:tc>
          <w:tcPr>
            <w:tcW w:w="1248" w:type="dxa"/>
            <w:vAlign w:val="bottom"/>
          </w:tcPr>
          <w:p w:rsidR="009C33AB" w:rsidRPr="005471E1" w:rsidRDefault="009C33AB" w:rsidP="000E497D">
            <w:pPr>
              <w:jc w:val="right"/>
            </w:pPr>
            <w:r>
              <w:t>28,2</w:t>
            </w:r>
          </w:p>
        </w:tc>
        <w:tc>
          <w:tcPr>
            <w:tcW w:w="1248" w:type="dxa"/>
            <w:vAlign w:val="bottom"/>
          </w:tcPr>
          <w:p w:rsidR="009C33AB" w:rsidRPr="005471E1" w:rsidRDefault="009C33AB" w:rsidP="000E497D">
            <w:pPr>
              <w:jc w:val="right"/>
            </w:pPr>
            <w:r>
              <w:t>12,4</w:t>
            </w:r>
          </w:p>
        </w:tc>
        <w:tc>
          <w:tcPr>
            <w:tcW w:w="1249" w:type="dxa"/>
            <w:vAlign w:val="bottom"/>
          </w:tcPr>
          <w:p w:rsidR="009C33AB" w:rsidRPr="005471E1" w:rsidRDefault="009C33AB" w:rsidP="000E497D">
            <w:pPr>
              <w:jc w:val="right"/>
            </w:pPr>
            <w:r>
              <w:t>15,8</w:t>
            </w:r>
          </w:p>
        </w:tc>
      </w:tr>
      <w:tr w:rsidR="009C33AB" w:rsidRPr="005471E1">
        <w:trPr>
          <w:jc w:val="center"/>
        </w:trPr>
        <w:tc>
          <w:tcPr>
            <w:tcW w:w="2410" w:type="dxa"/>
            <w:vAlign w:val="bottom"/>
          </w:tcPr>
          <w:p w:rsidR="009C33AB" w:rsidRPr="006B0279" w:rsidRDefault="009C33AB" w:rsidP="000E497D">
            <w:pPr>
              <w:ind w:left="612"/>
              <w:rPr>
                <w:lang w:val="en-US"/>
              </w:rPr>
            </w:pPr>
            <w:r>
              <w:rPr>
                <w:lang w:val="en-US"/>
              </w:rPr>
              <w:t>2008</w:t>
            </w:r>
          </w:p>
        </w:tc>
        <w:tc>
          <w:tcPr>
            <w:tcW w:w="1276" w:type="dxa"/>
            <w:vAlign w:val="bottom"/>
          </w:tcPr>
          <w:p w:rsidR="009C33AB" w:rsidRPr="005471E1" w:rsidRDefault="009C33AB" w:rsidP="000E497D">
            <w:pPr>
              <w:jc w:val="right"/>
            </w:pPr>
            <w:r>
              <w:t>672</w:t>
            </w:r>
          </w:p>
        </w:tc>
        <w:tc>
          <w:tcPr>
            <w:tcW w:w="1248" w:type="dxa"/>
            <w:vAlign w:val="bottom"/>
          </w:tcPr>
          <w:p w:rsidR="009C33AB" w:rsidRPr="005471E1" w:rsidRDefault="009C33AB" w:rsidP="000E497D">
            <w:pPr>
              <w:jc w:val="right"/>
            </w:pPr>
            <w:r>
              <w:t>261</w:t>
            </w:r>
          </w:p>
        </w:tc>
        <w:tc>
          <w:tcPr>
            <w:tcW w:w="1249" w:type="dxa"/>
            <w:vAlign w:val="bottom"/>
          </w:tcPr>
          <w:p w:rsidR="009C33AB" w:rsidRPr="005471E1" w:rsidRDefault="009C33AB" w:rsidP="000E497D">
            <w:pPr>
              <w:jc w:val="right"/>
            </w:pPr>
            <w:r>
              <w:t>411</w:t>
            </w:r>
          </w:p>
        </w:tc>
        <w:tc>
          <w:tcPr>
            <w:tcW w:w="1248" w:type="dxa"/>
            <w:vAlign w:val="bottom"/>
          </w:tcPr>
          <w:p w:rsidR="009C33AB" w:rsidRPr="005471E1" w:rsidRDefault="009C33AB" w:rsidP="000E497D">
            <w:pPr>
              <w:jc w:val="right"/>
            </w:pPr>
            <w:r>
              <w:t>31,9</w:t>
            </w:r>
          </w:p>
        </w:tc>
        <w:tc>
          <w:tcPr>
            <w:tcW w:w="1248" w:type="dxa"/>
            <w:vAlign w:val="bottom"/>
          </w:tcPr>
          <w:p w:rsidR="009C33AB" w:rsidRPr="005471E1" w:rsidRDefault="009C33AB" w:rsidP="000E497D">
            <w:pPr>
              <w:jc w:val="right"/>
            </w:pPr>
            <w:r>
              <w:t>12,4</w:t>
            </w:r>
          </w:p>
        </w:tc>
        <w:tc>
          <w:tcPr>
            <w:tcW w:w="1249" w:type="dxa"/>
            <w:vAlign w:val="bottom"/>
          </w:tcPr>
          <w:p w:rsidR="009C33AB" w:rsidRPr="005471E1" w:rsidRDefault="009C33AB" w:rsidP="000E497D">
            <w:pPr>
              <w:jc w:val="right"/>
            </w:pPr>
            <w:r>
              <w:t>19,5</w:t>
            </w:r>
          </w:p>
        </w:tc>
      </w:tr>
      <w:tr w:rsidR="009C33AB" w:rsidRPr="005471E1">
        <w:trPr>
          <w:jc w:val="center"/>
        </w:trPr>
        <w:tc>
          <w:tcPr>
            <w:tcW w:w="2410" w:type="dxa"/>
            <w:vAlign w:val="bottom"/>
          </w:tcPr>
          <w:p w:rsidR="009C33AB" w:rsidRPr="005E185A" w:rsidRDefault="009C33AB" w:rsidP="000E497D">
            <w:pPr>
              <w:ind w:left="612"/>
            </w:pPr>
            <w:r>
              <w:t>2009</w:t>
            </w:r>
          </w:p>
        </w:tc>
        <w:tc>
          <w:tcPr>
            <w:tcW w:w="1276" w:type="dxa"/>
            <w:vAlign w:val="bottom"/>
          </w:tcPr>
          <w:p w:rsidR="009C33AB" w:rsidRPr="005471E1" w:rsidRDefault="009C33AB" w:rsidP="000E497D">
            <w:pPr>
              <w:jc w:val="right"/>
            </w:pPr>
            <w:r>
              <w:t>711</w:t>
            </w:r>
          </w:p>
        </w:tc>
        <w:tc>
          <w:tcPr>
            <w:tcW w:w="1248" w:type="dxa"/>
            <w:vAlign w:val="bottom"/>
          </w:tcPr>
          <w:p w:rsidR="009C33AB" w:rsidRPr="005471E1" w:rsidRDefault="009C33AB" w:rsidP="000E497D">
            <w:pPr>
              <w:jc w:val="right"/>
            </w:pPr>
            <w:r>
              <w:t>236</w:t>
            </w:r>
          </w:p>
        </w:tc>
        <w:tc>
          <w:tcPr>
            <w:tcW w:w="1249" w:type="dxa"/>
            <w:vAlign w:val="bottom"/>
          </w:tcPr>
          <w:p w:rsidR="009C33AB" w:rsidRPr="005471E1" w:rsidRDefault="009C33AB" w:rsidP="000E497D">
            <w:pPr>
              <w:jc w:val="right"/>
            </w:pPr>
            <w:r>
              <w:t>475</w:t>
            </w:r>
          </w:p>
        </w:tc>
        <w:tc>
          <w:tcPr>
            <w:tcW w:w="1248" w:type="dxa"/>
            <w:vAlign w:val="bottom"/>
          </w:tcPr>
          <w:p w:rsidR="009C33AB" w:rsidRPr="005471E1" w:rsidRDefault="009C33AB" w:rsidP="000E497D">
            <w:pPr>
              <w:jc w:val="right"/>
            </w:pPr>
            <w:r>
              <w:t>33,6</w:t>
            </w:r>
          </w:p>
        </w:tc>
        <w:tc>
          <w:tcPr>
            <w:tcW w:w="1248" w:type="dxa"/>
            <w:vAlign w:val="bottom"/>
          </w:tcPr>
          <w:p w:rsidR="009C33AB" w:rsidRPr="005471E1" w:rsidRDefault="009C33AB" w:rsidP="000E497D">
            <w:pPr>
              <w:jc w:val="right"/>
            </w:pPr>
            <w:r>
              <w:t>11,2</w:t>
            </w:r>
          </w:p>
        </w:tc>
        <w:tc>
          <w:tcPr>
            <w:tcW w:w="1249" w:type="dxa"/>
            <w:vAlign w:val="bottom"/>
          </w:tcPr>
          <w:p w:rsidR="009C33AB" w:rsidRPr="005471E1" w:rsidRDefault="009C33AB" w:rsidP="000E497D">
            <w:pPr>
              <w:jc w:val="right"/>
            </w:pPr>
            <w:r>
              <w:t>22,4</w:t>
            </w:r>
          </w:p>
        </w:tc>
      </w:tr>
      <w:tr w:rsidR="009C33AB" w:rsidRPr="005471E1" w:rsidTr="000E497D">
        <w:trPr>
          <w:jc w:val="center"/>
        </w:trPr>
        <w:tc>
          <w:tcPr>
            <w:tcW w:w="2410" w:type="dxa"/>
            <w:tcBorders>
              <w:bottom w:val="nil"/>
            </w:tcBorders>
            <w:vAlign w:val="bottom"/>
          </w:tcPr>
          <w:p w:rsidR="009C33AB" w:rsidRPr="0042352C" w:rsidRDefault="009C33AB" w:rsidP="000E497D">
            <w:pPr>
              <w:ind w:left="612"/>
              <w:rPr>
                <w:lang w:val="en-US"/>
              </w:rPr>
            </w:pPr>
            <w:r>
              <w:rPr>
                <w:lang w:val="en-US"/>
              </w:rPr>
              <w:t>2010</w:t>
            </w:r>
          </w:p>
        </w:tc>
        <w:tc>
          <w:tcPr>
            <w:tcW w:w="1276" w:type="dxa"/>
            <w:tcBorders>
              <w:bottom w:val="nil"/>
            </w:tcBorders>
            <w:vAlign w:val="bottom"/>
          </w:tcPr>
          <w:p w:rsidR="009C33AB" w:rsidRPr="009C3CFD" w:rsidRDefault="009C33AB" w:rsidP="000E497D">
            <w:pPr>
              <w:jc w:val="right"/>
              <w:rPr>
                <w:lang w:val="en-US"/>
              </w:rPr>
            </w:pPr>
            <w:r>
              <w:rPr>
                <w:lang w:val="en-US"/>
              </w:rPr>
              <w:t>689</w:t>
            </w:r>
          </w:p>
        </w:tc>
        <w:tc>
          <w:tcPr>
            <w:tcW w:w="1248" w:type="dxa"/>
            <w:tcBorders>
              <w:bottom w:val="nil"/>
            </w:tcBorders>
            <w:vAlign w:val="bottom"/>
          </w:tcPr>
          <w:p w:rsidR="009C33AB" w:rsidRPr="005471E1" w:rsidRDefault="009C33AB" w:rsidP="000E497D">
            <w:pPr>
              <w:jc w:val="right"/>
            </w:pPr>
            <w:r>
              <w:t>267</w:t>
            </w:r>
          </w:p>
        </w:tc>
        <w:tc>
          <w:tcPr>
            <w:tcW w:w="1249" w:type="dxa"/>
            <w:tcBorders>
              <w:bottom w:val="nil"/>
            </w:tcBorders>
            <w:vAlign w:val="bottom"/>
          </w:tcPr>
          <w:p w:rsidR="009C33AB" w:rsidRPr="005471E1" w:rsidRDefault="009C33AB" w:rsidP="000E497D">
            <w:pPr>
              <w:jc w:val="right"/>
            </w:pPr>
            <w:r>
              <w:t>422</w:t>
            </w:r>
          </w:p>
        </w:tc>
        <w:tc>
          <w:tcPr>
            <w:tcW w:w="1248" w:type="dxa"/>
            <w:tcBorders>
              <w:bottom w:val="nil"/>
            </w:tcBorders>
            <w:vAlign w:val="bottom"/>
          </w:tcPr>
          <w:p w:rsidR="009C33AB" w:rsidRPr="005471E1" w:rsidRDefault="009C33AB" w:rsidP="000E497D">
            <w:pPr>
              <w:jc w:val="right"/>
            </w:pPr>
            <w:r>
              <w:t>34,7</w:t>
            </w:r>
          </w:p>
        </w:tc>
        <w:tc>
          <w:tcPr>
            <w:tcW w:w="1248" w:type="dxa"/>
            <w:tcBorders>
              <w:bottom w:val="nil"/>
            </w:tcBorders>
            <w:vAlign w:val="bottom"/>
          </w:tcPr>
          <w:p w:rsidR="009C33AB" w:rsidRPr="005471E1" w:rsidRDefault="009C33AB" w:rsidP="000E497D">
            <w:pPr>
              <w:jc w:val="right"/>
            </w:pPr>
            <w:r>
              <w:t>13,5</w:t>
            </w:r>
          </w:p>
        </w:tc>
        <w:tc>
          <w:tcPr>
            <w:tcW w:w="1249" w:type="dxa"/>
            <w:tcBorders>
              <w:bottom w:val="nil"/>
            </w:tcBorders>
            <w:vAlign w:val="bottom"/>
          </w:tcPr>
          <w:p w:rsidR="009C33AB" w:rsidRPr="005471E1" w:rsidRDefault="009C33AB" w:rsidP="000E497D">
            <w:pPr>
              <w:jc w:val="right"/>
            </w:pPr>
            <w:r>
              <w:t>21,2</w:t>
            </w:r>
          </w:p>
        </w:tc>
      </w:tr>
      <w:tr w:rsidR="009C33AB" w:rsidRPr="005471E1" w:rsidTr="000E497D">
        <w:trPr>
          <w:jc w:val="center"/>
        </w:trPr>
        <w:tc>
          <w:tcPr>
            <w:tcW w:w="2410" w:type="dxa"/>
            <w:tcBorders>
              <w:top w:val="nil"/>
              <w:bottom w:val="single" w:sz="12" w:space="0" w:color="auto"/>
            </w:tcBorders>
            <w:vAlign w:val="bottom"/>
          </w:tcPr>
          <w:p w:rsidR="009C33AB" w:rsidRPr="0042352C" w:rsidRDefault="009C33AB" w:rsidP="000E497D">
            <w:pPr>
              <w:ind w:left="612"/>
              <w:rPr>
                <w:lang w:val="en-US"/>
              </w:rPr>
            </w:pPr>
            <w:r>
              <w:rPr>
                <w:lang w:val="en-US"/>
              </w:rPr>
              <w:t>2011</w:t>
            </w:r>
          </w:p>
        </w:tc>
        <w:tc>
          <w:tcPr>
            <w:tcW w:w="1276" w:type="dxa"/>
            <w:tcBorders>
              <w:top w:val="nil"/>
              <w:bottom w:val="single" w:sz="12" w:space="0" w:color="auto"/>
            </w:tcBorders>
            <w:vAlign w:val="bottom"/>
          </w:tcPr>
          <w:p w:rsidR="009C33AB" w:rsidRPr="00951EF0" w:rsidRDefault="00951EF0" w:rsidP="000E497D">
            <w:pPr>
              <w:jc w:val="right"/>
            </w:pPr>
            <w:r>
              <w:t>713</w:t>
            </w:r>
          </w:p>
        </w:tc>
        <w:tc>
          <w:tcPr>
            <w:tcW w:w="1248" w:type="dxa"/>
            <w:tcBorders>
              <w:top w:val="nil"/>
              <w:bottom w:val="single" w:sz="12" w:space="0" w:color="auto"/>
            </w:tcBorders>
            <w:vAlign w:val="bottom"/>
          </w:tcPr>
          <w:p w:rsidR="009C33AB" w:rsidRPr="005471E1" w:rsidRDefault="00026679" w:rsidP="000E497D">
            <w:pPr>
              <w:jc w:val="right"/>
            </w:pPr>
            <w:r>
              <w:t>237</w:t>
            </w:r>
          </w:p>
        </w:tc>
        <w:tc>
          <w:tcPr>
            <w:tcW w:w="1249" w:type="dxa"/>
            <w:tcBorders>
              <w:top w:val="nil"/>
              <w:bottom w:val="single" w:sz="12" w:space="0" w:color="auto"/>
            </w:tcBorders>
            <w:vAlign w:val="bottom"/>
          </w:tcPr>
          <w:p w:rsidR="009C33AB" w:rsidRPr="005471E1" w:rsidRDefault="00026679" w:rsidP="000E497D">
            <w:pPr>
              <w:jc w:val="right"/>
            </w:pPr>
            <w:r>
              <w:t>476</w:t>
            </w:r>
          </w:p>
        </w:tc>
        <w:tc>
          <w:tcPr>
            <w:tcW w:w="1248" w:type="dxa"/>
            <w:tcBorders>
              <w:top w:val="nil"/>
              <w:bottom w:val="single" w:sz="12" w:space="0" w:color="auto"/>
            </w:tcBorders>
            <w:vAlign w:val="bottom"/>
          </w:tcPr>
          <w:p w:rsidR="009C33AB" w:rsidRPr="005471E1" w:rsidRDefault="00E33684" w:rsidP="000E497D">
            <w:pPr>
              <w:jc w:val="right"/>
            </w:pPr>
            <w:r>
              <w:t>36,1</w:t>
            </w:r>
          </w:p>
        </w:tc>
        <w:tc>
          <w:tcPr>
            <w:tcW w:w="1248" w:type="dxa"/>
            <w:tcBorders>
              <w:top w:val="nil"/>
              <w:bottom w:val="single" w:sz="12" w:space="0" w:color="auto"/>
            </w:tcBorders>
            <w:vAlign w:val="bottom"/>
          </w:tcPr>
          <w:p w:rsidR="009C33AB" w:rsidRPr="005471E1" w:rsidRDefault="00E33684" w:rsidP="000E497D">
            <w:pPr>
              <w:jc w:val="right"/>
            </w:pPr>
            <w:r>
              <w:t>12,0</w:t>
            </w:r>
          </w:p>
        </w:tc>
        <w:tc>
          <w:tcPr>
            <w:tcW w:w="1249" w:type="dxa"/>
            <w:tcBorders>
              <w:top w:val="nil"/>
              <w:bottom w:val="single" w:sz="12" w:space="0" w:color="auto"/>
            </w:tcBorders>
            <w:vAlign w:val="bottom"/>
          </w:tcPr>
          <w:p w:rsidR="009C33AB" w:rsidRPr="005471E1" w:rsidRDefault="00141DBD" w:rsidP="000E497D">
            <w:pPr>
              <w:jc w:val="right"/>
            </w:pPr>
            <w:r>
              <w:t>24,1</w:t>
            </w:r>
          </w:p>
        </w:tc>
      </w:tr>
    </w:tbl>
    <w:p w:rsidR="000E497D" w:rsidRDefault="000E497D" w:rsidP="00F04ADB">
      <w:pPr>
        <w:spacing w:before="20"/>
        <w:ind w:left="34"/>
        <w:sectPr w:rsidR="000E497D" w:rsidSect="00C365D3">
          <w:pgSz w:w="11906" w:h="16838"/>
          <w:pgMar w:top="1134" w:right="1134" w:bottom="1134" w:left="1134" w:header="720" w:footer="482" w:gutter="0"/>
          <w:cols w:space="708"/>
          <w:docGrid w:linePitch="360"/>
        </w:sectPr>
      </w:pPr>
    </w:p>
    <w:tbl>
      <w:tblPr>
        <w:tblW w:w="9403" w:type="dxa"/>
        <w:jc w:val="center"/>
        <w:tblBorders>
          <w:top w:val="single" w:sz="12" w:space="0" w:color="auto"/>
          <w:bottom w:val="single" w:sz="12" w:space="0" w:color="auto"/>
          <w:insideV w:val="single" w:sz="12" w:space="0" w:color="auto"/>
        </w:tblBorders>
        <w:tblLayout w:type="fixed"/>
        <w:tblLook w:val="0000"/>
      </w:tblPr>
      <w:tblGrid>
        <w:gridCol w:w="2435"/>
        <w:gridCol w:w="1200"/>
        <w:gridCol w:w="1134"/>
        <w:gridCol w:w="1134"/>
        <w:gridCol w:w="1134"/>
        <w:gridCol w:w="1068"/>
        <w:gridCol w:w="1298"/>
      </w:tblGrid>
      <w:tr w:rsidR="000E497D" w:rsidRPr="005471E1" w:rsidTr="00374E9A">
        <w:trPr>
          <w:jc w:val="center"/>
        </w:trPr>
        <w:tc>
          <w:tcPr>
            <w:tcW w:w="9403" w:type="dxa"/>
            <w:gridSpan w:val="7"/>
            <w:tcBorders>
              <w:top w:val="nil"/>
              <w:bottom w:val="single" w:sz="12" w:space="0" w:color="auto"/>
            </w:tcBorders>
            <w:vAlign w:val="bottom"/>
          </w:tcPr>
          <w:p w:rsidR="000E497D" w:rsidRDefault="000E497D" w:rsidP="009C33AB">
            <w:pPr>
              <w:jc w:val="right"/>
            </w:pPr>
            <w:r>
              <w:lastRenderedPageBreak/>
              <w:t>Продолжение</w:t>
            </w:r>
          </w:p>
        </w:tc>
      </w:tr>
      <w:tr w:rsidR="00374E9A" w:rsidRPr="005471E1" w:rsidTr="00FF084A">
        <w:trPr>
          <w:jc w:val="center"/>
        </w:trPr>
        <w:tc>
          <w:tcPr>
            <w:tcW w:w="2435" w:type="dxa"/>
            <w:vMerge w:val="restart"/>
            <w:tcBorders>
              <w:top w:val="single" w:sz="12" w:space="0" w:color="auto"/>
            </w:tcBorders>
            <w:vAlign w:val="center"/>
          </w:tcPr>
          <w:p w:rsidR="00374E9A" w:rsidRDefault="00374E9A" w:rsidP="00374E9A">
            <w:pPr>
              <w:jc w:val="center"/>
            </w:pPr>
            <w:r w:rsidRPr="008249A9">
              <w:t>Годы</w:t>
            </w:r>
          </w:p>
        </w:tc>
        <w:tc>
          <w:tcPr>
            <w:tcW w:w="3468" w:type="dxa"/>
            <w:gridSpan w:val="3"/>
            <w:tcBorders>
              <w:top w:val="single" w:sz="12" w:space="0" w:color="auto"/>
              <w:bottom w:val="single" w:sz="12" w:space="0" w:color="auto"/>
            </w:tcBorders>
            <w:vAlign w:val="center"/>
          </w:tcPr>
          <w:p w:rsidR="00374E9A" w:rsidRPr="008249A9" w:rsidRDefault="00374E9A" w:rsidP="00951EF0">
            <w:pPr>
              <w:jc w:val="center"/>
            </w:pPr>
            <w:r w:rsidRPr="008249A9">
              <w:t>Всего, человек</w:t>
            </w:r>
          </w:p>
        </w:tc>
        <w:tc>
          <w:tcPr>
            <w:tcW w:w="3500" w:type="dxa"/>
            <w:gridSpan w:val="3"/>
            <w:tcBorders>
              <w:top w:val="single" w:sz="12" w:space="0" w:color="auto"/>
              <w:bottom w:val="single" w:sz="12" w:space="0" w:color="auto"/>
            </w:tcBorders>
            <w:vAlign w:val="center"/>
          </w:tcPr>
          <w:p w:rsidR="00374E9A" w:rsidRPr="008249A9" w:rsidRDefault="00374E9A" w:rsidP="00951EF0">
            <w:pPr>
              <w:jc w:val="center"/>
            </w:pPr>
            <w:r w:rsidRPr="008249A9">
              <w:t>На 1000 человек населения</w:t>
            </w:r>
          </w:p>
        </w:tc>
      </w:tr>
      <w:tr w:rsidR="00374E9A" w:rsidRPr="005471E1" w:rsidTr="00FF084A">
        <w:trPr>
          <w:jc w:val="center"/>
        </w:trPr>
        <w:tc>
          <w:tcPr>
            <w:tcW w:w="2435" w:type="dxa"/>
            <w:vMerge/>
            <w:tcBorders>
              <w:bottom w:val="single" w:sz="12" w:space="0" w:color="auto"/>
            </w:tcBorders>
            <w:vAlign w:val="center"/>
          </w:tcPr>
          <w:p w:rsidR="00374E9A" w:rsidRDefault="00374E9A" w:rsidP="00374E9A">
            <w:pPr>
              <w:spacing w:before="20"/>
              <w:ind w:left="34"/>
              <w:jc w:val="center"/>
            </w:pPr>
          </w:p>
        </w:tc>
        <w:tc>
          <w:tcPr>
            <w:tcW w:w="1200" w:type="dxa"/>
            <w:tcBorders>
              <w:top w:val="nil"/>
              <w:bottom w:val="single" w:sz="12" w:space="0" w:color="auto"/>
            </w:tcBorders>
            <w:vAlign w:val="center"/>
          </w:tcPr>
          <w:p w:rsidR="00374E9A" w:rsidRPr="008249A9" w:rsidRDefault="00374E9A" w:rsidP="00951EF0">
            <w:pPr>
              <w:jc w:val="center"/>
            </w:pPr>
            <w:r w:rsidRPr="008249A9">
              <w:t>роди</w:t>
            </w:r>
            <w:r w:rsidRPr="008249A9">
              <w:t>в</w:t>
            </w:r>
            <w:r w:rsidRPr="008249A9">
              <w:t>шихся</w:t>
            </w:r>
          </w:p>
        </w:tc>
        <w:tc>
          <w:tcPr>
            <w:tcW w:w="1134" w:type="dxa"/>
            <w:tcBorders>
              <w:top w:val="nil"/>
              <w:bottom w:val="single" w:sz="12" w:space="0" w:color="auto"/>
            </w:tcBorders>
            <w:vAlign w:val="center"/>
          </w:tcPr>
          <w:p w:rsidR="00374E9A" w:rsidRPr="008249A9" w:rsidRDefault="00374E9A" w:rsidP="00951EF0">
            <w:pPr>
              <w:jc w:val="center"/>
            </w:pPr>
            <w:r w:rsidRPr="008249A9">
              <w:t>уме</w:t>
            </w:r>
            <w:r w:rsidRPr="008249A9">
              <w:t>р</w:t>
            </w:r>
            <w:r w:rsidRPr="008249A9">
              <w:t>ших</w:t>
            </w:r>
          </w:p>
        </w:tc>
        <w:tc>
          <w:tcPr>
            <w:tcW w:w="1134" w:type="dxa"/>
            <w:tcBorders>
              <w:top w:val="nil"/>
              <w:bottom w:val="single" w:sz="12" w:space="0" w:color="auto"/>
            </w:tcBorders>
            <w:vAlign w:val="center"/>
          </w:tcPr>
          <w:p w:rsidR="00374E9A" w:rsidRPr="008249A9" w:rsidRDefault="00374E9A" w:rsidP="00374E9A">
            <w:pPr>
              <w:spacing w:line="216" w:lineRule="auto"/>
              <w:jc w:val="center"/>
            </w:pPr>
            <w:r w:rsidRPr="008249A9">
              <w:t>естес</w:t>
            </w:r>
            <w:r w:rsidRPr="008249A9">
              <w:t>т</w:t>
            </w:r>
            <w:r w:rsidRPr="008249A9">
              <w:t>венный прирост</w:t>
            </w:r>
          </w:p>
        </w:tc>
        <w:tc>
          <w:tcPr>
            <w:tcW w:w="1134" w:type="dxa"/>
            <w:tcBorders>
              <w:top w:val="nil"/>
              <w:bottom w:val="single" w:sz="12" w:space="0" w:color="auto"/>
            </w:tcBorders>
            <w:vAlign w:val="center"/>
          </w:tcPr>
          <w:p w:rsidR="00374E9A" w:rsidRPr="008249A9" w:rsidRDefault="00374E9A" w:rsidP="00951EF0">
            <w:pPr>
              <w:jc w:val="center"/>
            </w:pPr>
            <w:r w:rsidRPr="008249A9">
              <w:t>роди</w:t>
            </w:r>
            <w:r w:rsidRPr="008249A9">
              <w:t>в</w:t>
            </w:r>
            <w:r w:rsidRPr="008249A9">
              <w:t>шихся</w:t>
            </w:r>
          </w:p>
        </w:tc>
        <w:tc>
          <w:tcPr>
            <w:tcW w:w="1068" w:type="dxa"/>
            <w:tcBorders>
              <w:top w:val="nil"/>
              <w:bottom w:val="single" w:sz="12" w:space="0" w:color="auto"/>
            </w:tcBorders>
            <w:vAlign w:val="center"/>
          </w:tcPr>
          <w:p w:rsidR="00374E9A" w:rsidRPr="008249A9" w:rsidRDefault="00374E9A" w:rsidP="00951EF0">
            <w:pPr>
              <w:jc w:val="center"/>
            </w:pPr>
            <w:r w:rsidRPr="008249A9">
              <w:t>уме</w:t>
            </w:r>
            <w:r w:rsidRPr="008249A9">
              <w:t>р</w:t>
            </w:r>
            <w:r w:rsidRPr="008249A9">
              <w:t>ших</w:t>
            </w:r>
          </w:p>
        </w:tc>
        <w:tc>
          <w:tcPr>
            <w:tcW w:w="1298" w:type="dxa"/>
            <w:tcBorders>
              <w:top w:val="nil"/>
              <w:bottom w:val="single" w:sz="12" w:space="0" w:color="auto"/>
            </w:tcBorders>
            <w:vAlign w:val="center"/>
          </w:tcPr>
          <w:p w:rsidR="00374E9A" w:rsidRPr="008249A9" w:rsidRDefault="00374E9A" w:rsidP="00374E9A">
            <w:pPr>
              <w:spacing w:line="216" w:lineRule="auto"/>
              <w:jc w:val="center"/>
            </w:pPr>
            <w:r w:rsidRPr="008249A9">
              <w:t>естес</w:t>
            </w:r>
            <w:r w:rsidRPr="008249A9">
              <w:t>т</w:t>
            </w:r>
            <w:r w:rsidRPr="008249A9">
              <w:t>венный прирост</w:t>
            </w:r>
          </w:p>
        </w:tc>
      </w:tr>
      <w:tr w:rsidR="00951EF0" w:rsidRPr="005471E1" w:rsidTr="00374E9A">
        <w:trPr>
          <w:jc w:val="center"/>
        </w:trPr>
        <w:tc>
          <w:tcPr>
            <w:tcW w:w="2435" w:type="dxa"/>
            <w:tcBorders>
              <w:top w:val="single" w:sz="12" w:space="0" w:color="auto"/>
            </w:tcBorders>
            <w:vAlign w:val="bottom"/>
          </w:tcPr>
          <w:p w:rsidR="000E497D" w:rsidRDefault="000E497D" w:rsidP="00374E9A">
            <w:pPr>
              <w:spacing w:line="228" w:lineRule="auto"/>
              <w:ind w:left="34"/>
            </w:pPr>
            <w:r>
              <w:t>Каа-Хемский</w:t>
            </w:r>
          </w:p>
          <w:p w:rsidR="000E497D" w:rsidRPr="009C33AB" w:rsidRDefault="000E497D" w:rsidP="00374E9A">
            <w:pPr>
              <w:spacing w:line="228" w:lineRule="auto"/>
              <w:ind w:left="612"/>
              <w:rPr>
                <w:lang w:val="en-US"/>
              </w:rPr>
            </w:pPr>
            <w:r>
              <w:rPr>
                <w:lang w:val="en-US"/>
              </w:rPr>
              <w:t>2007</w:t>
            </w:r>
          </w:p>
        </w:tc>
        <w:tc>
          <w:tcPr>
            <w:tcW w:w="1200" w:type="dxa"/>
            <w:tcBorders>
              <w:top w:val="single" w:sz="12" w:space="0" w:color="auto"/>
            </w:tcBorders>
            <w:vAlign w:val="bottom"/>
          </w:tcPr>
          <w:p w:rsidR="000E497D" w:rsidRPr="005471E1" w:rsidRDefault="000E497D" w:rsidP="00374E9A">
            <w:pPr>
              <w:spacing w:line="228" w:lineRule="auto"/>
              <w:jc w:val="right"/>
            </w:pPr>
            <w:r>
              <w:t>271</w:t>
            </w:r>
          </w:p>
        </w:tc>
        <w:tc>
          <w:tcPr>
            <w:tcW w:w="1134" w:type="dxa"/>
            <w:tcBorders>
              <w:top w:val="single" w:sz="12" w:space="0" w:color="auto"/>
            </w:tcBorders>
            <w:vAlign w:val="bottom"/>
          </w:tcPr>
          <w:p w:rsidR="000E497D" w:rsidRPr="005471E1" w:rsidRDefault="000E497D" w:rsidP="00374E9A">
            <w:pPr>
              <w:spacing w:line="228" w:lineRule="auto"/>
              <w:jc w:val="right"/>
            </w:pPr>
            <w:r>
              <w:t>187</w:t>
            </w:r>
          </w:p>
        </w:tc>
        <w:tc>
          <w:tcPr>
            <w:tcW w:w="1134" w:type="dxa"/>
            <w:tcBorders>
              <w:top w:val="single" w:sz="12" w:space="0" w:color="auto"/>
            </w:tcBorders>
            <w:vAlign w:val="bottom"/>
          </w:tcPr>
          <w:p w:rsidR="000E497D" w:rsidRPr="005471E1" w:rsidRDefault="000E497D" w:rsidP="00374E9A">
            <w:pPr>
              <w:spacing w:line="228" w:lineRule="auto"/>
              <w:jc w:val="right"/>
            </w:pPr>
            <w:r>
              <w:t>84</w:t>
            </w:r>
          </w:p>
        </w:tc>
        <w:tc>
          <w:tcPr>
            <w:tcW w:w="1134" w:type="dxa"/>
            <w:tcBorders>
              <w:top w:val="single" w:sz="12" w:space="0" w:color="auto"/>
            </w:tcBorders>
            <w:vAlign w:val="bottom"/>
          </w:tcPr>
          <w:p w:rsidR="000E497D" w:rsidRPr="005471E1" w:rsidRDefault="000E497D" w:rsidP="00374E9A">
            <w:pPr>
              <w:spacing w:line="228" w:lineRule="auto"/>
              <w:jc w:val="right"/>
            </w:pPr>
            <w:r>
              <w:t>21,3</w:t>
            </w:r>
          </w:p>
        </w:tc>
        <w:tc>
          <w:tcPr>
            <w:tcW w:w="1068" w:type="dxa"/>
            <w:tcBorders>
              <w:top w:val="single" w:sz="12" w:space="0" w:color="auto"/>
            </w:tcBorders>
            <w:vAlign w:val="bottom"/>
          </w:tcPr>
          <w:p w:rsidR="000E497D" w:rsidRPr="005471E1" w:rsidRDefault="000E497D" w:rsidP="00374E9A">
            <w:pPr>
              <w:spacing w:line="228" w:lineRule="auto"/>
              <w:jc w:val="right"/>
            </w:pPr>
            <w:r>
              <w:t>14,7</w:t>
            </w:r>
          </w:p>
        </w:tc>
        <w:tc>
          <w:tcPr>
            <w:tcW w:w="1298" w:type="dxa"/>
            <w:tcBorders>
              <w:top w:val="single" w:sz="12" w:space="0" w:color="auto"/>
            </w:tcBorders>
            <w:vAlign w:val="bottom"/>
          </w:tcPr>
          <w:p w:rsidR="000E497D" w:rsidRPr="005471E1" w:rsidRDefault="000E497D" w:rsidP="00374E9A">
            <w:pPr>
              <w:spacing w:line="228" w:lineRule="auto"/>
              <w:jc w:val="right"/>
            </w:pPr>
            <w:r>
              <w:t>6,6</w:t>
            </w:r>
          </w:p>
        </w:tc>
      </w:tr>
      <w:tr w:rsidR="00951EF0" w:rsidRPr="005471E1" w:rsidTr="00374E9A">
        <w:trPr>
          <w:jc w:val="center"/>
        </w:trPr>
        <w:tc>
          <w:tcPr>
            <w:tcW w:w="2435" w:type="dxa"/>
            <w:vAlign w:val="bottom"/>
          </w:tcPr>
          <w:p w:rsidR="000E497D" w:rsidRPr="006B0279" w:rsidRDefault="000E497D" w:rsidP="00374E9A">
            <w:pPr>
              <w:spacing w:line="228" w:lineRule="auto"/>
              <w:ind w:left="612"/>
              <w:rPr>
                <w:lang w:val="en-US"/>
              </w:rPr>
            </w:pPr>
            <w:r>
              <w:rPr>
                <w:lang w:val="en-US"/>
              </w:rPr>
              <w:t>2008</w:t>
            </w:r>
          </w:p>
        </w:tc>
        <w:tc>
          <w:tcPr>
            <w:tcW w:w="1200" w:type="dxa"/>
            <w:vAlign w:val="bottom"/>
          </w:tcPr>
          <w:p w:rsidR="000E497D" w:rsidRPr="005471E1" w:rsidRDefault="000E497D" w:rsidP="00374E9A">
            <w:pPr>
              <w:spacing w:line="228" w:lineRule="auto"/>
              <w:jc w:val="right"/>
            </w:pPr>
            <w:r>
              <w:t>338</w:t>
            </w:r>
          </w:p>
        </w:tc>
        <w:tc>
          <w:tcPr>
            <w:tcW w:w="1134" w:type="dxa"/>
            <w:vAlign w:val="bottom"/>
          </w:tcPr>
          <w:p w:rsidR="000E497D" w:rsidRPr="005471E1" w:rsidRDefault="000E497D" w:rsidP="00374E9A">
            <w:pPr>
              <w:spacing w:line="228" w:lineRule="auto"/>
              <w:jc w:val="right"/>
            </w:pPr>
            <w:r>
              <w:t>156</w:t>
            </w:r>
          </w:p>
        </w:tc>
        <w:tc>
          <w:tcPr>
            <w:tcW w:w="1134" w:type="dxa"/>
            <w:vAlign w:val="bottom"/>
          </w:tcPr>
          <w:p w:rsidR="000E497D" w:rsidRPr="005471E1" w:rsidRDefault="000E497D" w:rsidP="00374E9A">
            <w:pPr>
              <w:spacing w:line="228" w:lineRule="auto"/>
              <w:jc w:val="right"/>
            </w:pPr>
            <w:r>
              <w:t>182</w:t>
            </w:r>
          </w:p>
        </w:tc>
        <w:tc>
          <w:tcPr>
            <w:tcW w:w="1134" w:type="dxa"/>
            <w:vAlign w:val="bottom"/>
          </w:tcPr>
          <w:p w:rsidR="000E497D" w:rsidRPr="005471E1" w:rsidRDefault="000E497D" w:rsidP="00374E9A">
            <w:pPr>
              <w:spacing w:line="228" w:lineRule="auto"/>
              <w:jc w:val="right"/>
            </w:pPr>
            <w:r>
              <w:t>26,6</w:t>
            </w:r>
          </w:p>
        </w:tc>
        <w:tc>
          <w:tcPr>
            <w:tcW w:w="1068" w:type="dxa"/>
            <w:vAlign w:val="bottom"/>
          </w:tcPr>
          <w:p w:rsidR="000E497D" w:rsidRPr="005471E1" w:rsidRDefault="000E497D" w:rsidP="00374E9A">
            <w:pPr>
              <w:spacing w:line="228" w:lineRule="auto"/>
              <w:jc w:val="right"/>
            </w:pPr>
            <w:r>
              <w:t>12,3</w:t>
            </w:r>
          </w:p>
        </w:tc>
        <w:tc>
          <w:tcPr>
            <w:tcW w:w="1298" w:type="dxa"/>
            <w:vAlign w:val="bottom"/>
          </w:tcPr>
          <w:p w:rsidR="000E497D" w:rsidRPr="005471E1" w:rsidRDefault="000E497D" w:rsidP="00374E9A">
            <w:pPr>
              <w:spacing w:line="228" w:lineRule="auto"/>
              <w:jc w:val="right"/>
            </w:pPr>
            <w:r>
              <w:t>14,3</w:t>
            </w:r>
          </w:p>
        </w:tc>
      </w:tr>
      <w:tr w:rsidR="00951EF0" w:rsidRPr="005471E1" w:rsidTr="00374E9A">
        <w:trPr>
          <w:jc w:val="center"/>
        </w:trPr>
        <w:tc>
          <w:tcPr>
            <w:tcW w:w="2435" w:type="dxa"/>
            <w:vAlign w:val="bottom"/>
          </w:tcPr>
          <w:p w:rsidR="000E497D" w:rsidRPr="005E185A" w:rsidRDefault="000E497D" w:rsidP="00374E9A">
            <w:pPr>
              <w:spacing w:line="228" w:lineRule="auto"/>
              <w:ind w:left="612"/>
            </w:pPr>
            <w:r>
              <w:t>2009</w:t>
            </w:r>
          </w:p>
        </w:tc>
        <w:tc>
          <w:tcPr>
            <w:tcW w:w="1200" w:type="dxa"/>
            <w:vAlign w:val="bottom"/>
          </w:tcPr>
          <w:p w:rsidR="000E497D" w:rsidRPr="005471E1" w:rsidRDefault="000E497D" w:rsidP="00374E9A">
            <w:pPr>
              <w:spacing w:line="228" w:lineRule="auto"/>
              <w:jc w:val="right"/>
            </w:pPr>
            <w:r>
              <w:t>296</w:t>
            </w:r>
          </w:p>
        </w:tc>
        <w:tc>
          <w:tcPr>
            <w:tcW w:w="1134" w:type="dxa"/>
            <w:vAlign w:val="bottom"/>
          </w:tcPr>
          <w:p w:rsidR="000E497D" w:rsidRPr="005471E1" w:rsidRDefault="000E497D" w:rsidP="00374E9A">
            <w:pPr>
              <w:spacing w:line="228" w:lineRule="auto"/>
              <w:jc w:val="right"/>
            </w:pPr>
            <w:r>
              <w:t>167</w:t>
            </w:r>
          </w:p>
        </w:tc>
        <w:tc>
          <w:tcPr>
            <w:tcW w:w="1134" w:type="dxa"/>
            <w:vAlign w:val="bottom"/>
          </w:tcPr>
          <w:p w:rsidR="000E497D" w:rsidRPr="005471E1" w:rsidRDefault="000E497D" w:rsidP="00374E9A">
            <w:pPr>
              <w:spacing w:line="228" w:lineRule="auto"/>
              <w:jc w:val="right"/>
            </w:pPr>
            <w:r>
              <w:t>129</w:t>
            </w:r>
          </w:p>
        </w:tc>
        <w:tc>
          <w:tcPr>
            <w:tcW w:w="1134" w:type="dxa"/>
            <w:vAlign w:val="bottom"/>
          </w:tcPr>
          <w:p w:rsidR="000E497D" w:rsidRPr="005471E1" w:rsidRDefault="000E497D" w:rsidP="00374E9A">
            <w:pPr>
              <w:spacing w:line="228" w:lineRule="auto"/>
              <w:jc w:val="right"/>
            </w:pPr>
            <w:r>
              <w:t>23,2</w:t>
            </w:r>
          </w:p>
        </w:tc>
        <w:tc>
          <w:tcPr>
            <w:tcW w:w="1068" w:type="dxa"/>
            <w:vAlign w:val="bottom"/>
          </w:tcPr>
          <w:p w:rsidR="000E497D" w:rsidRPr="005471E1" w:rsidRDefault="000E497D" w:rsidP="00374E9A">
            <w:pPr>
              <w:spacing w:line="228" w:lineRule="auto"/>
              <w:jc w:val="right"/>
            </w:pPr>
            <w:r>
              <w:t>13,1</w:t>
            </w:r>
          </w:p>
        </w:tc>
        <w:tc>
          <w:tcPr>
            <w:tcW w:w="1298" w:type="dxa"/>
            <w:vAlign w:val="bottom"/>
          </w:tcPr>
          <w:p w:rsidR="000E497D" w:rsidRPr="005471E1" w:rsidRDefault="000E497D" w:rsidP="00374E9A">
            <w:pPr>
              <w:spacing w:line="228" w:lineRule="auto"/>
              <w:jc w:val="right"/>
            </w:pPr>
            <w:r>
              <w:t>10,1</w:t>
            </w:r>
          </w:p>
        </w:tc>
      </w:tr>
      <w:tr w:rsidR="00951EF0" w:rsidRPr="005471E1" w:rsidTr="00374E9A">
        <w:trPr>
          <w:jc w:val="center"/>
        </w:trPr>
        <w:tc>
          <w:tcPr>
            <w:tcW w:w="2435" w:type="dxa"/>
            <w:vAlign w:val="bottom"/>
          </w:tcPr>
          <w:p w:rsidR="000E497D" w:rsidRPr="0042352C" w:rsidRDefault="000E497D" w:rsidP="00374E9A">
            <w:pPr>
              <w:spacing w:line="228" w:lineRule="auto"/>
              <w:ind w:left="612"/>
              <w:rPr>
                <w:lang w:val="en-US"/>
              </w:rPr>
            </w:pPr>
            <w:r>
              <w:rPr>
                <w:lang w:val="en-US"/>
              </w:rPr>
              <w:t>2010</w:t>
            </w:r>
          </w:p>
        </w:tc>
        <w:tc>
          <w:tcPr>
            <w:tcW w:w="1200" w:type="dxa"/>
            <w:vAlign w:val="bottom"/>
          </w:tcPr>
          <w:p w:rsidR="000E497D" w:rsidRPr="005471E1" w:rsidRDefault="000E497D" w:rsidP="00374E9A">
            <w:pPr>
              <w:spacing w:line="228" w:lineRule="auto"/>
              <w:jc w:val="right"/>
            </w:pPr>
            <w:r>
              <w:t>318</w:t>
            </w:r>
          </w:p>
        </w:tc>
        <w:tc>
          <w:tcPr>
            <w:tcW w:w="1134" w:type="dxa"/>
            <w:vAlign w:val="bottom"/>
          </w:tcPr>
          <w:p w:rsidR="000E497D" w:rsidRPr="005471E1" w:rsidRDefault="000E497D" w:rsidP="00374E9A">
            <w:pPr>
              <w:spacing w:line="228" w:lineRule="auto"/>
              <w:jc w:val="right"/>
            </w:pPr>
            <w:r>
              <w:t>174</w:t>
            </w:r>
          </w:p>
        </w:tc>
        <w:tc>
          <w:tcPr>
            <w:tcW w:w="1134" w:type="dxa"/>
            <w:vAlign w:val="bottom"/>
          </w:tcPr>
          <w:p w:rsidR="000E497D" w:rsidRPr="005471E1" w:rsidRDefault="000E497D" w:rsidP="00374E9A">
            <w:pPr>
              <w:spacing w:line="228" w:lineRule="auto"/>
              <w:jc w:val="right"/>
            </w:pPr>
            <w:r>
              <w:t>144</w:t>
            </w:r>
          </w:p>
        </w:tc>
        <w:tc>
          <w:tcPr>
            <w:tcW w:w="1134" w:type="dxa"/>
            <w:vAlign w:val="bottom"/>
          </w:tcPr>
          <w:p w:rsidR="000E497D" w:rsidRPr="005471E1" w:rsidRDefault="000E497D" w:rsidP="00374E9A">
            <w:pPr>
              <w:spacing w:line="228" w:lineRule="auto"/>
              <w:jc w:val="right"/>
            </w:pPr>
            <w:r>
              <w:t>25,9</w:t>
            </w:r>
          </w:p>
        </w:tc>
        <w:tc>
          <w:tcPr>
            <w:tcW w:w="1068" w:type="dxa"/>
            <w:vAlign w:val="bottom"/>
          </w:tcPr>
          <w:p w:rsidR="000E497D" w:rsidRPr="005471E1" w:rsidRDefault="000E497D" w:rsidP="00374E9A">
            <w:pPr>
              <w:spacing w:line="228" w:lineRule="auto"/>
              <w:jc w:val="right"/>
            </w:pPr>
            <w:r>
              <w:t>14,2</w:t>
            </w:r>
          </w:p>
        </w:tc>
        <w:tc>
          <w:tcPr>
            <w:tcW w:w="1298" w:type="dxa"/>
            <w:vAlign w:val="bottom"/>
          </w:tcPr>
          <w:p w:rsidR="000E497D" w:rsidRPr="005471E1" w:rsidRDefault="000E497D" w:rsidP="00374E9A">
            <w:pPr>
              <w:spacing w:line="228" w:lineRule="auto"/>
              <w:jc w:val="right"/>
            </w:pPr>
            <w:r>
              <w:t>11,7</w:t>
            </w:r>
          </w:p>
        </w:tc>
      </w:tr>
      <w:tr w:rsidR="00951EF0" w:rsidRPr="005471E1" w:rsidTr="00374E9A">
        <w:trPr>
          <w:jc w:val="center"/>
        </w:trPr>
        <w:tc>
          <w:tcPr>
            <w:tcW w:w="2435" w:type="dxa"/>
            <w:vAlign w:val="bottom"/>
          </w:tcPr>
          <w:p w:rsidR="000E497D" w:rsidRPr="0042352C" w:rsidRDefault="000E497D" w:rsidP="00374E9A">
            <w:pPr>
              <w:spacing w:line="228" w:lineRule="auto"/>
              <w:ind w:left="612"/>
              <w:rPr>
                <w:lang w:val="en-US"/>
              </w:rPr>
            </w:pPr>
            <w:r>
              <w:rPr>
                <w:lang w:val="en-US"/>
              </w:rPr>
              <w:t>2011</w:t>
            </w:r>
          </w:p>
        </w:tc>
        <w:tc>
          <w:tcPr>
            <w:tcW w:w="1200" w:type="dxa"/>
            <w:vAlign w:val="bottom"/>
          </w:tcPr>
          <w:p w:rsidR="000E497D" w:rsidRPr="005471E1" w:rsidRDefault="00951EF0" w:rsidP="00374E9A">
            <w:pPr>
              <w:spacing w:line="228" w:lineRule="auto"/>
              <w:jc w:val="right"/>
            </w:pPr>
            <w:r>
              <w:t>342</w:t>
            </w:r>
          </w:p>
        </w:tc>
        <w:tc>
          <w:tcPr>
            <w:tcW w:w="1134" w:type="dxa"/>
            <w:vAlign w:val="bottom"/>
          </w:tcPr>
          <w:p w:rsidR="000E497D" w:rsidRPr="005471E1" w:rsidRDefault="00026679" w:rsidP="00374E9A">
            <w:pPr>
              <w:spacing w:line="228" w:lineRule="auto"/>
              <w:jc w:val="right"/>
            </w:pPr>
            <w:r>
              <w:t>161</w:t>
            </w:r>
          </w:p>
        </w:tc>
        <w:tc>
          <w:tcPr>
            <w:tcW w:w="1134" w:type="dxa"/>
            <w:vAlign w:val="bottom"/>
          </w:tcPr>
          <w:p w:rsidR="000E497D" w:rsidRPr="005471E1" w:rsidRDefault="00026679" w:rsidP="00374E9A">
            <w:pPr>
              <w:spacing w:line="228" w:lineRule="auto"/>
              <w:jc w:val="right"/>
            </w:pPr>
            <w:r>
              <w:t>181</w:t>
            </w:r>
          </w:p>
        </w:tc>
        <w:tc>
          <w:tcPr>
            <w:tcW w:w="1134" w:type="dxa"/>
            <w:vAlign w:val="bottom"/>
          </w:tcPr>
          <w:p w:rsidR="000E497D" w:rsidRPr="005471E1" w:rsidRDefault="00E33684" w:rsidP="00374E9A">
            <w:pPr>
              <w:spacing w:line="228" w:lineRule="auto"/>
              <w:jc w:val="right"/>
            </w:pPr>
            <w:r>
              <w:t>28,0</w:t>
            </w:r>
          </w:p>
        </w:tc>
        <w:tc>
          <w:tcPr>
            <w:tcW w:w="1068" w:type="dxa"/>
            <w:vAlign w:val="bottom"/>
          </w:tcPr>
          <w:p w:rsidR="000E497D" w:rsidRPr="005471E1" w:rsidRDefault="00E33684" w:rsidP="00374E9A">
            <w:pPr>
              <w:spacing w:line="228" w:lineRule="auto"/>
              <w:jc w:val="right"/>
            </w:pPr>
            <w:r>
              <w:t>13,2</w:t>
            </w:r>
          </w:p>
        </w:tc>
        <w:tc>
          <w:tcPr>
            <w:tcW w:w="1298" w:type="dxa"/>
            <w:vAlign w:val="bottom"/>
          </w:tcPr>
          <w:p w:rsidR="000E497D" w:rsidRPr="005471E1" w:rsidRDefault="00141DBD" w:rsidP="00374E9A">
            <w:pPr>
              <w:spacing w:line="228" w:lineRule="auto"/>
              <w:jc w:val="right"/>
            </w:pPr>
            <w:r>
              <w:t>14,8</w:t>
            </w:r>
          </w:p>
        </w:tc>
      </w:tr>
      <w:tr w:rsidR="00951EF0" w:rsidRPr="005471E1" w:rsidTr="00374E9A">
        <w:trPr>
          <w:jc w:val="center"/>
        </w:trPr>
        <w:tc>
          <w:tcPr>
            <w:tcW w:w="2435" w:type="dxa"/>
            <w:vAlign w:val="bottom"/>
          </w:tcPr>
          <w:p w:rsidR="000E497D" w:rsidRDefault="000E497D" w:rsidP="00374E9A">
            <w:pPr>
              <w:spacing w:line="228" w:lineRule="auto"/>
            </w:pPr>
            <w:r>
              <w:t>Кызылский</w:t>
            </w:r>
          </w:p>
          <w:p w:rsidR="000E497D" w:rsidRPr="0042352C" w:rsidRDefault="000E497D" w:rsidP="00374E9A">
            <w:pPr>
              <w:spacing w:line="228" w:lineRule="auto"/>
              <w:ind w:left="612"/>
              <w:rPr>
                <w:lang w:val="en-US"/>
              </w:rPr>
            </w:pPr>
            <w:r>
              <w:rPr>
                <w:lang w:val="en-US"/>
              </w:rPr>
              <w:t>2007</w:t>
            </w:r>
          </w:p>
        </w:tc>
        <w:tc>
          <w:tcPr>
            <w:tcW w:w="1200" w:type="dxa"/>
            <w:vAlign w:val="bottom"/>
          </w:tcPr>
          <w:p w:rsidR="000E497D" w:rsidRPr="005471E1" w:rsidRDefault="000E497D" w:rsidP="00374E9A">
            <w:pPr>
              <w:spacing w:line="228" w:lineRule="auto"/>
              <w:jc w:val="right"/>
            </w:pPr>
            <w:r>
              <w:t>607</w:t>
            </w:r>
          </w:p>
        </w:tc>
        <w:tc>
          <w:tcPr>
            <w:tcW w:w="1134" w:type="dxa"/>
            <w:vAlign w:val="bottom"/>
          </w:tcPr>
          <w:p w:rsidR="000E497D" w:rsidRPr="005471E1" w:rsidRDefault="000E497D" w:rsidP="00374E9A">
            <w:pPr>
              <w:spacing w:line="228" w:lineRule="auto"/>
              <w:jc w:val="right"/>
            </w:pPr>
            <w:r>
              <w:t>275</w:t>
            </w:r>
          </w:p>
        </w:tc>
        <w:tc>
          <w:tcPr>
            <w:tcW w:w="1134" w:type="dxa"/>
            <w:vAlign w:val="bottom"/>
          </w:tcPr>
          <w:p w:rsidR="000E497D" w:rsidRPr="005471E1" w:rsidRDefault="000E497D" w:rsidP="00374E9A">
            <w:pPr>
              <w:spacing w:line="228" w:lineRule="auto"/>
              <w:jc w:val="right"/>
            </w:pPr>
            <w:r>
              <w:t>332</w:t>
            </w:r>
          </w:p>
        </w:tc>
        <w:tc>
          <w:tcPr>
            <w:tcW w:w="1134" w:type="dxa"/>
            <w:vAlign w:val="bottom"/>
          </w:tcPr>
          <w:p w:rsidR="000E497D" w:rsidRPr="005471E1" w:rsidRDefault="000E497D" w:rsidP="00374E9A">
            <w:pPr>
              <w:spacing w:line="228" w:lineRule="auto"/>
              <w:jc w:val="right"/>
            </w:pPr>
            <w:r>
              <w:t>25,9</w:t>
            </w:r>
          </w:p>
        </w:tc>
        <w:tc>
          <w:tcPr>
            <w:tcW w:w="1068" w:type="dxa"/>
            <w:vAlign w:val="bottom"/>
          </w:tcPr>
          <w:p w:rsidR="000E497D" w:rsidRPr="005471E1" w:rsidRDefault="000E497D" w:rsidP="00374E9A">
            <w:pPr>
              <w:spacing w:line="228" w:lineRule="auto"/>
              <w:jc w:val="right"/>
            </w:pPr>
            <w:r>
              <w:t>11,7</w:t>
            </w:r>
          </w:p>
        </w:tc>
        <w:tc>
          <w:tcPr>
            <w:tcW w:w="1298" w:type="dxa"/>
            <w:vAlign w:val="bottom"/>
          </w:tcPr>
          <w:p w:rsidR="000E497D" w:rsidRPr="005471E1" w:rsidRDefault="000E497D" w:rsidP="00374E9A">
            <w:pPr>
              <w:spacing w:line="228" w:lineRule="auto"/>
              <w:jc w:val="right"/>
            </w:pPr>
            <w:r>
              <w:t>14,2</w:t>
            </w:r>
          </w:p>
        </w:tc>
      </w:tr>
      <w:tr w:rsidR="00951EF0" w:rsidRPr="005471E1" w:rsidTr="00374E9A">
        <w:trPr>
          <w:jc w:val="center"/>
        </w:trPr>
        <w:tc>
          <w:tcPr>
            <w:tcW w:w="2435" w:type="dxa"/>
            <w:vAlign w:val="bottom"/>
          </w:tcPr>
          <w:p w:rsidR="000E497D" w:rsidRPr="006B0279" w:rsidRDefault="000E497D" w:rsidP="00374E9A">
            <w:pPr>
              <w:spacing w:line="228" w:lineRule="auto"/>
              <w:ind w:left="612"/>
              <w:rPr>
                <w:lang w:val="en-US"/>
              </w:rPr>
            </w:pPr>
            <w:r>
              <w:rPr>
                <w:lang w:val="en-US"/>
              </w:rPr>
              <w:t>2008</w:t>
            </w:r>
          </w:p>
        </w:tc>
        <w:tc>
          <w:tcPr>
            <w:tcW w:w="1200" w:type="dxa"/>
            <w:vAlign w:val="bottom"/>
          </w:tcPr>
          <w:p w:rsidR="000E497D" w:rsidRPr="005471E1" w:rsidRDefault="000E497D" w:rsidP="00374E9A">
            <w:pPr>
              <w:spacing w:line="228" w:lineRule="auto"/>
              <w:jc w:val="right"/>
            </w:pPr>
            <w:r>
              <w:t>701</w:t>
            </w:r>
          </w:p>
        </w:tc>
        <w:tc>
          <w:tcPr>
            <w:tcW w:w="1134" w:type="dxa"/>
            <w:vAlign w:val="bottom"/>
          </w:tcPr>
          <w:p w:rsidR="000E497D" w:rsidRPr="005471E1" w:rsidRDefault="000E497D" w:rsidP="00374E9A">
            <w:pPr>
              <w:spacing w:line="228" w:lineRule="auto"/>
              <w:jc w:val="right"/>
            </w:pPr>
            <w:r>
              <w:t>275</w:t>
            </w:r>
          </w:p>
        </w:tc>
        <w:tc>
          <w:tcPr>
            <w:tcW w:w="1134" w:type="dxa"/>
            <w:vAlign w:val="bottom"/>
          </w:tcPr>
          <w:p w:rsidR="000E497D" w:rsidRPr="005471E1" w:rsidRDefault="000E497D" w:rsidP="00374E9A">
            <w:pPr>
              <w:spacing w:line="228" w:lineRule="auto"/>
              <w:jc w:val="right"/>
            </w:pPr>
            <w:r>
              <w:t>426</w:t>
            </w:r>
          </w:p>
        </w:tc>
        <w:tc>
          <w:tcPr>
            <w:tcW w:w="1134" w:type="dxa"/>
            <w:vAlign w:val="bottom"/>
          </w:tcPr>
          <w:p w:rsidR="000E497D" w:rsidRPr="005471E1" w:rsidRDefault="000E497D" w:rsidP="00374E9A">
            <w:pPr>
              <w:spacing w:line="228" w:lineRule="auto"/>
              <w:jc w:val="right"/>
            </w:pPr>
            <w:r>
              <w:t>29,2</w:t>
            </w:r>
          </w:p>
        </w:tc>
        <w:tc>
          <w:tcPr>
            <w:tcW w:w="1068" w:type="dxa"/>
            <w:vAlign w:val="bottom"/>
          </w:tcPr>
          <w:p w:rsidR="000E497D" w:rsidRPr="005471E1" w:rsidRDefault="000E497D" w:rsidP="00374E9A">
            <w:pPr>
              <w:spacing w:line="228" w:lineRule="auto"/>
              <w:jc w:val="right"/>
            </w:pPr>
            <w:r>
              <w:t>11,5</w:t>
            </w:r>
          </w:p>
        </w:tc>
        <w:tc>
          <w:tcPr>
            <w:tcW w:w="1298" w:type="dxa"/>
            <w:vAlign w:val="bottom"/>
          </w:tcPr>
          <w:p w:rsidR="000E497D" w:rsidRPr="005471E1" w:rsidRDefault="000E497D" w:rsidP="00374E9A">
            <w:pPr>
              <w:spacing w:line="228" w:lineRule="auto"/>
              <w:jc w:val="right"/>
            </w:pPr>
            <w:r>
              <w:t>17,7</w:t>
            </w:r>
          </w:p>
        </w:tc>
      </w:tr>
      <w:tr w:rsidR="00951EF0" w:rsidRPr="005471E1" w:rsidTr="00374E9A">
        <w:trPr>
          <w:jc w:val="center"/>
        </w:trPr>
        <w:tc>
          <w:tcPr>
            <w:tcW w:w="2435" w:type="dxa"/>
            <w:vAlign w:val="bottom"/>
          </w:tcPr>
          <w:p w:rsidR="000E497D" w:rsidRPr="005E185A" w:rsidRDefault="000E497D" w:rsidP="00374E9A">
            <w:pPr>
              <w:spacing w:line="228" w:lineRule="auto"/>
              <w:ind w:left="612"/>
            </w:pPr>
            <w:r>
              <w:t>2009</w:t>
            </w:r>
          </w:p>
        </w:tc>
        <w:tc>
          <w:tcPr>
            <w:tcW w:w="1200" w:type="dxa"/>
            <w:vAlign w:val="bottom"/>
          </w:tcPr>
          <w:p w:rsidR="000E497D" w:rsidRPr="005471E1" w:rsidRDefault="000E497D" w:rsidP="00374E9A">
            <w:pPr>
              <w:spacing w:line="228" w:lineRule="auto"/>
              <w:jc w:val="right"/>
            </w:pPr>
            <w:r>
              <w:t>701</w:t>
            </w:r>
          </w:p>
        </w:tc>
        <w:tc>
          <w:tcPr>
            <w:tcW w:w="1134" w:type="dxa"/>
            <w:vAlign w:val="bottom"/>
          </w:tcPr>
          <w:p w:rsidR="000E497D" w:rsidRPr="005471E1" w:rsidRDefault="000E497D" w:rsidP="00374E9A">
            <w:pPr>
              <w:spacing w:line="228" w:lineRule="auto"/>
              <w:jc w:val="right"/>
            </w:pPr>
            <w:r>
              <w:t>280</w:t>
            </w:r>
          </w:p>
        </w:tc>
        <w:tc>
          <w:tcPr>
            <w:tcW w:w="1134" w:type="dxa"/>
            <w:vAlign w:val="bottom"/>
          </w:tcPr>
          <w:p w:rsidR="000E497D" w:rsidRPr="005471E1" w:rsidRDefault="000E497D" w:rsidP="00374E9A">
            <w:pPr>
              <w:spacing w:line="228" w:lineRule="auto"/>
              <w:jc w:val="right"/>
            </w:pPr>
            <w:r>
              <w:t>421</w:t>
            </w:r>
          </w:p>
        </w:tc>
        <w:tc>
          <w:tcPr>
            <w:tcW w:w="1134" w:type="dxa"/>
            <w:vAlign w:val="bottom"/>
          </w:tcPr>
          <w:p w:rsidR="000E497D" w:rsidRPr="005471E1" w:rsidRDefault="000E497D" w:rsidP="00374E9A">
            <w:pPr>
              <w:spacing w:line="228" w:lineRule="auto"/>
              <w:jc w:val="right"/>
            </w:pPr>
            <w:r>
              <w:t>28,4</w:t>
            </w:r>
          </w:p>
        </w:tc>
        <w:tc>
          <w:tcPr>
            <w:tcW w:w="1068" w:type="dxa"/>
            <w:vAlign w:val="bottom"/>
          </w:tcPr>
          <w:p w:rsidR="000E497D" w:rsidRPr="005471E1" w:rsidRDefault="000E497D" w:rsidP="00374E9A">
            <w:pPr>
              <w:spacing w:line="228" w:lineRule="auto"/>
              <w:jc w:val="right"/>
            </w:pPr>
            <w:r>
              <w:t>11,4</w:t>
            </w:r>
          </w:p>
        </w:tc>
        <w:tc>
          <w:tcPr>
            <w:tcW w:w="1298" w:type="dxa"/>
            <w:vAlign w:val="bottom"/>
          </w:tcPr>
          <w:p w:rsidR="000E497D" w:rsidRPr="005471E1" w:rsidRDefault="000E497D" w:rsidP="00374E9A">
            <w:pPr>
              <w:spacing w:line="228" w:lineRule="auto"/>
              <w:jc w:val="right"/>
            </w:pPr>
            <w:r>
              <w:t>17,0</w:t>
            </w:r>
          </w:p>
        </w:tc>
      </w:tr>
      <w:tr w:rsidR="00951EF0" w:rsidRPr="005471E1" w:rsidTr="00374E9A">
        <w:trPr>
          <w:jc w:val="center"/>
        </w:trPr>
        <w:tc>
          <w:tcPr>
            <w:tcW w:w="2435" w:type="dxa"/>
            <w:tcBorders>
              <w:bottom w:val="nil"/>
            </w:tcBorders>
            <w:vAlign w:val="bottom"/>
          </w:tcPr>
          <w:p w:rsidR="000E497D" w:rsidRPr="0042352C" w:rsidRDefault="000E497D" w:rsidP="00374E9A">
            <w:pPr>
              <w:spacing w:line="228" w:lineRule="auto"/>
              <w:ind w:left="612"/>
              <w:rPr>
                <w:lang w:val="en-US"/>
              </w:rPr>
            </w:pPr>
            <w:r>
              <w:rPr>
                <w:lang w:val="en-US"/>
              </w:rPr>
              <w:t>2010</w:t>
            </w:r>
          </w:p>
        </w:tc>
        <w:tc>
          <w:tcPr>
            <w:tcW w:w="1200" w:type="dxa"/>
            <w:tcBorders>
              <w:bottom w:val="nil"/>
            </w:tcBorders>
            <w:vAlign w:val="bottom"/>
          </w:tcPr>
          <w:p w:rsidR="000E497D" w:rsidRPr="005471E1" w:rsidRDefault="000E497D" w:rsidP="00374E9A">
            <w:pPr>
              <w:spacing w:line="228" w:lineRule="auto"/>
              <w:jc w:val="right"/>
            </w:pPr>
            <w:r>
              <w:t>727</w:t>
            </w:r>
          </w:p>
        </w:tc>
        <w:tc>
          <w:tcPr>
            <w:tcW w:w="1134" w:type="dxa"/>
            <w:tcBorders>
              <w:bottom w:val="nil"/>
            </w:tcBorders>
            <w:vAlign w:val="bottom"/>
          </w:tcPr>
          <w:p w:rsidR="000E497D" w:rsidRPr="005471E1" w:rsidRDefault="000E497D" w:rsidP="00374E9A">
            <w:pPr>
              <w:spacing w:line="228" w:lineRule="auto"/>
              <w:jc w:val="right"/>
            </w:pPr>
            <w:r>
              <w:t>272</w:t>
            </w:r>
          </w:p>
        </w:tc>
        <w:tc>
          <w:tcPr>
            <w:tcW w:w="1134" w:type="dxa"/>
            <w:tcBorders>
              <w:bottom w:val="nil"/>
            </w:tcBorders>
            <w:vAlign w:val="bottom"/>
          </w:tcPr>
          <w:p w:rsidR="000E497D" w:rsidRPr="005471E1" w:rsidRDefault="000E497D" w:rsidP="00374E9A">
            <w:pPr>
              <w:spacing w:line="228" w:lineRule="auto"/>
              <w:jc w:val="right"/>
            </w:pPr>
            <w:r>
              <w:t>455</w:t>
            </w:r>
          </w:p>
        </w:tc>
        <w:tc>
          <w:tcPr>
            <w:tcW w:w="1134" w:type="dxa"/>
            <w:tcBorders>
              <w:bottom w:val="nil"/>
            </w:tcBorders>
            <w:vAlign w:val="bottom"/>
          </w:tcPr>
          <w:p w:rsidR="000E497D" w:rsidRPr="005471E1" w:rsidRDefault="000E497D" w:rsidP="00374E9A">
            <w:pPr>
              <w:spacing w:line="228" w:lineRule="auto"/>
              <w:jc w:val="right"/>
            </w:pPr>
            <w:r>
              <w:t>26,5</w:t>
            </w:r>
          </w:p>
        </w:tc>
        <w:tc>
          <w:tcPr>
            <w:tcW w:w="1068" w:type="dxa"/>
            <w:tcBorders>
              <w:bottom w:val="nil"/>
            </w:tcBorders>
            <w:vAlign w:val="bottom"/>
          </w:tcPr>
          <w:p w:rsidR="000E497D" w:rsidRPr="005471E1" w:rsidRDefault="000E497D" w:rsidP="00374E9A">
            <w:pPr>
              <w:spacing w:line="228" w:lineRule="auto"/>
              <w:jc w:val="right"/>
            </w:pPr>
            <w:r>
              <w:t>9,9</w:t>
            </w:r>
          </w:p>
        </w:tc>
        <w:tc>
          <w:tcPr>
            <w:tcW w:w="1298" w:type="dxa"/>
            <w:tcBorders>
              <w:bottom w:val="nil"/>
            </w:tcBorders>
            <w:vAlign w:val="bottom"/>
          </w:tcPr>
          <w:p w:rsidR="000E497D" w:rsidRPr="005471E1" w:rsidRDefault="000E497D" w:rsidP="00374E9A">
            <w:pPr>
              <w:spacing w:line="228" w:lineRule="auto"/>
              <w:jc w:val="right"/>
            </w:pPr>
            <w:r>
              <w:t>16,6</w:t>
            </w:r>
          </w:p>
        </w:tc>
      </w:tr>
      <w:tr w:rsidR="00951EF0" w:rsidRPr="005471E1" w:rsidTr="00374E9A">
        <w:trPr>
          <w:jc w:val="center"/>
        </w:trPr>
        <w:tc>
          <w:tcPr>
            <w:tcW w:w="2435" w:type="dxa"/>
            <w:tcBorders>
              <w:top w:val="nil"/>
              <w:bottom w:val="nil"/>
            </w:tcBorders>
            <w:vAlign w:val="bottom"/>
          </w:tcPr>
          <w:p w:rsidR="000E497D" w:rsidRPr="0042352C" w:rsidRDefault="000E497D" w:rsidP="00374E9A">
            <w:pPr>
              <w:spacing w:line="228" w:lineRule="auto"/>
              <w:ind w:left="612"/>
              <w:rPr>
                <w:lang w:val="en-US"/>
              </w:rPr>
            </w:pPr>
            <w:r>
              <w:rPr>
                <w:lang w:val="en-US"/>
              </w:rPr>
              <w:t>2011</w:t>
            </w:r>
          </w:p>
        </w:tc>
        <w:tc>
          <w:tcPr>
            <w:tcW w:w="1200" w:type="dxa"/>
            <w:tcBorders>
              <w:top w:val="nil"/>
              <w:bottom w:val="nil"/>
            </w:tcBorders>
            <w:vAlign w:val="bottom"/>
          </w:tcPr>
          <w:p w:rsidR="000E497D" w:rsidRPr="005471E1" w:rsidRDefault="00951EF0" w:rsidP="00374E9A">
            <w:pPr>
              <w:spacing w:line="228" w:lineRule="auto"/>
              <w:jc w:val="right"/>
            </w:pPr>
            <w:r>
              <w:t>810</w:t>
            </w:r>
          </w:p>
        </w:tc>
        <w:tc>
          <w:tcPr>
            <w:tcW w:w="1134" w:type="dxa"/>
            <w:tcBorders>
              <w:top w:val="nil"/>
              <w:bottom w:val="nil"/>
            </w:tcBorders>
            <w:vAlign w:val="bottom"/>
          </w:tcPr>
          <w:p w:rsidR="000E497D" w:rsidRPr="005471E1" w:rsidRDefault="00026679" w:rsidP="00374E9A">
            <w:pPr>
              <w:spacing w:line="228" w:lineRule="auto"/>
              <w:jc w:val="right"/>
            </w:pPr>
            <w:r>
              <w:t>246</w:t>
            </w:r>
          </w:p>
        </w:tc>
        <w:tc>
          <w:tcPr>
            <w:tcW w:w="1134" w:type="dxa"/>
            <w:tcBorders>
              <w:top w:val="nil"/>
              <w:bottom w:val="nil"/>
            </w:tcBorders>
            <w:vAlign w:val="bottom"/>
          </w:tcPr>
          <w:p w:rsidR="000E497D" w:rsidRPr="005471E1" w:rsidRDefault="00026679" w:rsidP="00374E9A">
            <w:pPr>
              <w:spacing w:line="228" w:lineRule="auto"/>
              <w:jc w:val="right"/>
            </w:pPr>
            <w:r>
              <w:t>564</w:t>
            </w:r>
          </w:p>
        </w:tc>
        <w:tc>
          <w:tcPr>
            <w:tcW w:w="1134" w:type="dxa"/>
            <w:tcBorders>
              <w:top w:val="nil"/>
              <w:bottom w:val="nil"/>
            </w:tcBorders>
            <w:vAlign w:val="bottom"/>
          </w:tcPr>
          <w:p w:rsidR="000E497D" w:rsidRPr="005471E1" w:rsidRDefault="00E33684" w:rsidP="00374E9A">
            <w:pPr>
              <w:spacing w:line="228" w:lineRule="auto"/>
              <w:jc w:val="right"/>
            </w:pPr>
            <w:r>
              <w:t>28,9</w:t>
            </w:r>
          </w:p>
        </w:tc>
        <w:tc>
          <w:tcPr>
            <w:tcW w:w="1068" w:type="dxa"/>
            <w:tcBorders>
              <w:top w:val="nil"/>
              <w:bottom w:val="nil"/>
            </w:tcBorders>
            <w:vAlign w:val="bottom"/>
          </w:tcPr>
          <w:p w:rsidR="000E497D" w:rsidRPr="005471E1" w:rsidRDefault="00E33684" w:rsidP="00374E9A">
            <w:pPr>
              <w:spacing w:line="228" w:lineRule="auto"/>
              <w:jc w:val="right"/>
            </w:pPr>
            <w:r>
              <w:t>8,8</w:t>
            </w:r>
          </w:p>
        </w:tc>
        <w:tc>
          <w:tcPr>
            <w:tcW w:w="1298" w:type="dxa"/>
            <w:tcBorders>
              <w:top w:val="nil"/>
              <w:bottom w:val="nil"/>
            </w:tcBorders>
            <w:vAlign w:val="bottom"/>
          </w:tcPr>
          <w:p w:rsidR="000E497D" w:rsidRPr="005471E1" w:rsidRDefault="00141DBD" w:rsidP="00374E9A">
            <w:pPr>
              <w:spacing w:line="228" w:lineRule="auto"/>
              <w:jc w:val="right"/>
            </w:pPr>
            <w:r>
              <w:t>20,1</w:t>
            </w:r>
          </w:p>
        </w:tc>
      </w:tr>
      <w:tr w:rsidR="00951EF0" w:rsidRPr="005471E1" w:rsidTr="00374E9A">
        <w:trPr>
          <w:jc w:val="center"/>
        </w:trPr>
        <w:tc>
          <w:tcPr>
            <w:tcW w:w="2435" w:type="dxa"/>
            <w:tcBorders>
              <w:top w:val="nil"/>
              <w:bottom w:val="nil"/>
            </w:tcBorders>
            <w:vAlign w:val="bottom"/>
          </w:tcPr>
          <w:p w:rsidR="009C33AB" w:rsidRDefault="009C33AB" w:rsidP="00374E9A">
            <w:pPr>
              <w:spacing w:line="228" w:lineRule="auto"/>
            </w:pPr>
            <w:r>
              <w:t>Монгун-Тайгинский</w:t>
            </w:r>
          </w:p>
          <w:p w:rsidR="009C33AB" w:rsidRPr="009C33AB" w:rsidRDefault="009C33AB" w:rsidP="00374E9A">
            <w:pPr>
              <w:spacing w:line="228" w:lineRule="auto"/>
              <w:ind w:left="612"/>
              <w:rPr>
                <w:lang w:val="en-US"/>
              </w:rPr>
            </w:pPr>
            <w:r>
              <w:t>200</w:t>
            </w:r>
            <w:r>
              <w:rPr>
                <w:lang w:val="en-US"/>
              </w:rPr>
              <w:t>7</w:t>
            </w:r>
          </w:p>
        </w:tc>
        <w:tc>
          <w:tcPr>
            <w:tcW w:w="1200" w:type="dxa"/>
            <w:tcBorders>
              <w:top w:val="nil"/>
              <w:bottom w:val="nil"/>
            </w:tcBorders>
            <w:vAlign w:val="bottom"/>
          </w:tcPr>
          <w:p w:rsidR="009C33AB" w:rsidRPr="005471E1" w:rsidRDefault="009C33AB" w:rsidP="00374E9A">
            <w:pPr>
              <w:spacing w:line="228" w:lineRule="auto"/>
              <w:jc w:val="right"/>
            </w:pPr>
            <w:r>
              <w:t>158</w:t>
            </w:r>
          </w:p>
        </w:tc>
        <w:tc>
          <w:tcPr>
            <w:tcW w:w="1134" w:type="dxa"/>
            <w:tcBorders>
              <w:top w:val="nil"/>
              <w:bottom w:val="nil"/>
            </w:tcBorders>
            <w:vAlign w:val="bottom"/>
          </w:tcPr>
          <w:p w:rsidR="009C33AB" w:rsidRPr="005471E1" w:rsidRDefault="009C33AB" w:rsidP="00374E9A">
            <w:pPr>
              <w:spacing w:line="228" w:lineRule="auto"/>
              <w:jc w:val="right"/>
            </w:pPr>
            <w:r>
              <w:t>66</w:t>
            </w:r>
          </w:p>
        </w:tc>
        <w:tc>
          <w:tcPr>
            <w:tcW w:w="1134" w:type="dxa"/>
            <w:tcBorders>
              <w:top w:val="nil"/>
              <w:bottom w:val="nil"/>
            </w:tcBorders>
            <w:vAlign w:val="bottom"/>
          </w:tcPr>
          <w:p w:rsidR="009C33AB" w:rsidRPr="005471E1" w:rsidRDefault="009C33AB" w:rsidP="00374E9A">
            <w:pPr>
              <w:spacing w:line="228" w:lineRule="auto"/>
              <w:jc w:val="right"/>
            </w:pPr>
            <w:r>
              <w:t>92</w:t>
            </w:r>
          </w:p>
        </w:tc>
        <w:tc>
          <w:tcPr>
            <w:tcW w:w="1134" w:type="dxa"/>
            <w:tcBorders>
              <w:top w:val="nil"/>
              <w:bottom w:val="nil"/>
            </w:tcBorders>
            <w:vAlign w:val="bottom"/>
          </w:tcPr>
          <w:p w:rsidR="009C33AB" w:rsidRPr="005471E1" w:rsidRDefault="009C33AB" w:rsidP="00374E9A">
            <w:pPr>
              <w:spacing w:line="228" w:lineRule="auto"/>
              <w:jc w:val="right"/>
            </w:pPr>
            <w:r>
              <w:t>25,5</w:t>
            </w:r>
          </w:p>
        </w:tc>
        <w:tc>
          <w:tcPr>
            <w:tcW w:w="1068" w:type="dxa"/>
            <w:tcBorders>
              <w:top w:val="nil"/>
              <w:bottom w:val="nil"/>
            </w:tcBorders>
            <w:vAlign w:val="bottom"/>
          </w:tcPr>
          <w:p w:rsidR="009C33AB" w:rsidRPr="005471E1" w:rsidRDefault="009C33AB" w:rsidP="00374E9A">
            <w:pPr>
              <w:spacing w:line="228" w:lineRule="auto"/>
              <w:jc w:val="right"/>
            </w:pPr>
            <w:r>
              <w:t>10,6</w:t>
            </w:r>
          </w:p>
        </w:tc>
        <w:tc>
          <w:tcPr>
            <w:tcW w:w="1298" w:type="dxa"/>
            <w:tcBorders>
              <w:top w:val="nil"/>
              <w:bottom w:val="nil"/>
            </w:tcBorders>
            <w:vAlign w:val="bottom"/>
          </w:tcPr>
          <w:p w:rsidR="009C33AB" w:rsidRPr="005471E1" w:rsidRDefault="009C33AB" w:rsidP="00374E9A">
            <w:pPr>
              <w:spacing w:line="228" w:lineRule="auto"/>
              <w:jc w:val="right"/>
            </w:pPr>
            <w:r>
              <w:t>14,9</w:t>
            </w:r>
          </w:p>
        </w:tc>
      </w:tr>
      <w:tr w:rsidR="00951EF0" w:rsidRPr="005471E1" w:rsidTr="00374E9A">
        <w:trPr>
          <w:jc w:val="center"/>
        </w:trPr>
        <w:tc>
          <w:tcPr>
            <w:tcW w:w="2435" w:type="dxa"/>
            <w:tcBorders>
              <w:top w:val="nil"/>
            </w:tcBorders>
            <w:vAlign w:val="bottom"/>
          </w:tcPr>
          <w:p w:rsidR="009C33AB" w:rsidRPr="006B0279" w:rsidRDefault="009C33AB" w:rsidP="00374E9A">
            <w:pPr>
              <w:spacing w:line="228" w:lineRule="auto"/>
              <w:ind w:left="612"/>
              <w:rPr>
                <w:lang w:val="en-US"/>
              </w:rPr>
            </w:pPr>
            <w:r>
              <w:rPr>
                <w:lang w:val="en-US"/>
              </w:rPr>
              <w:t>2008</w:t>
            </w:r>
          </w:p>
        </w:tc>
        <w:tc>
          <w:tcPr>
            <w:tcW w:w="1200" w:type="dxa"/>
            <w:tcBorders>
              <w:top w:val="nil"/>
            </w:tcBorders>
            <w:vAlign w:val="bottom"/>
          </w:tcPr>
          <w:p w:rsidR="009C33AB" w:rsidRPr="005471E1" w:rsidRDefault="009C33AB" w:rsidP="00374E9A">
            <w:pPr>
              <w:spacing w:line="228" w:lineRule="auto"/>
              <w:jc w:val="right"/>
            </w:pPr>
            <w:r>
              <w:t>146</w:t>
            </w:r>
          </w:p>
        </w:tc>
        <w:tc>
          <w:tcPr>
            <w:tcW w:w="1134" w:type="dxa"/>
            <w:tcBorders>
              <w:top w:val="nil"/>
            </w:tcBorders>
            <w:vAlign w:val="bottom"/>
          </w:tcPr>
          <w:p w:rsidR="009C33AB" w:rsidRPr="005471E1" w:rsidRDefault="009C33AB" w:rsidP="00374E9A">
            <w:pPr>
              <w:spacing w:line="228" w:lineRule="auto"/>
              <w:jc w:val="right"/>
            </w:pPr>
            <w:r>
              <w:t>60</w:t>
            </w:r>
          </w:p>
        </w:tc>
        <w:tc>
          <w:tcPr>
            <w:tcW w:w="1134" w:type="dxa"/>
            <w:tcBorders>
              <w:top w:val="nil"/>
            </w:tcBorders>
            <w:vAlign w:val="bottom"/>
          </w:tcPr>
          <w:p w:rsidR="009C33AB" w:rsidRPr="005471E1" w:rsidRDefault="009C33AB" w:rsidP="00374E9A">
            <w:pPr>
              <w:spacing w:line="228" w:lineRule="auto"/>
              <w:jc w:val="right"/>
            </w:pPr>
            <w:r>
              <w:t>86</w:t>
            </w:r>
          </w:p>
        </w:tc>
        <w:tc>
          <w:tcPr>
            <w:tcW w:w="1134" w:type="dxa"/>
            <w:tcBorders>
              <w:top w:val="nil"/>
            </w:tcBorders>
            <w:vAlign w:val="bottom"/>
          </w:tcPr>
          <w:p w:rsidR="009C33AB" w:rsidRPr="005471E1" w:rsidRDefault="009C33AB" w:rsidP="00374E9A">
            <w:pPr>
              <w:spacing w:line="228" w:lineRule="auto"/>
              <w:jc w:val="right"/>
            </w:pPr>
            <w:r>
              <w:t>23,3</w:t>
            </w:r>
          </w:p>
        </w:tc>
        <w:tc>
          <w:tcPr>
            <w:tcW w:w="1068" w:type="dxa"/>
            <w:tcBorders>
              <w:top w:val="nil"/>
            </w:tcBorders>
            <w:vAlign w:val="bottom"/>
          </w:tcPr>
          <w:p w:rsidR="009C33AB" w:rsidRPr="005471E1" w:rsidRDefault="009C33AB" w:rsidP="00374E9A">
            <w:pPr>
              <w:spacing w:line="228" w:lineRule="auto"/>
              <w:jc w:val="right"/>
            </w:pPr>
            <w:r>
              <w:t>9,6</w:t>
            </w:r>
          </w:p>
        </w:tc>
        <w:tc>
          <w:tcPr>
            <w:tcW w:w="1298" w:type="dxa"/>
            <w:tcBorders>
              <w:top w:val="nil"/>
            </w:tcBorders>
            <w:vAlign w:val="bottom"/>
          </w:tcPr>
          <w:p w:rsidR="009C33AB" w:rsidRPr="005471E1" w:rsidRDefault="009C33AB" w:rsidP="00374E9A">
            <w:pPr>
              <w:spacing w:line="228" w:lineRule="auto"/>
              <w:jc w:val="right"/>
            </w:pPr>
            <w:r>
              <w:t>13,7</w:t>
            </w:r>
          </w:p>
        </w:tc>
      </w:tr>
      <w:tr w:rsidR="00951EF0" w:rsidRPr="005471E1" w:rsidTr="00374E9A">
        <w:trPr>
          <w:jc w:val="center"/>
        </w:trPr>
        <w:tc>
          <w:tcPr>
            <w:tcW w:w="2435" w:type="dxa"/>
            <w:vAlign w:val="bottom"/>
          </w:tcPr>
          <w:p w:rsidR="009C33AB" w:rsidRPr="005E185A" w:rsidRDefault="009C33AB" w:rsidP="00374E9A">
            <w:pPr>
              <w:spacing w:line="228" w:lineRule="auto"/>
              <w:ind w:left="612"/>
            </w:pPr>
            <w:r>
              <w:t>2009</w:t>
            </w:r>
          </w:p>
        </w:tc>
        <w:tc>
          <w:tcPr>
            <w:tcW w:w="1200" w:type="dxa"/>
            <w:vAlign w:val="bottom"/>
          </w:tcPr>
          <w:p w:rsidR="009C33AB" w:rsidRPr="005471E1" w:rsidRDefault="009C33AB" w:rsidP="00374E9A">
            <w:pPr>
              <w:spacing w:line="228" w:lineRule="auto"/>
              <w:jc w:val="right"/>
            </w:pPr>
            <w:r>
              <w:t>171</w:t>
            </w:r>
          </w:p>
        </w:tc>
        <w:tc>
          <w:tcPr>
            <w:tcW w:w="1134" w:type="dxa"/>
            <w:vAlign w:val="bottom"/>
          </w:tcPr>
          <w:p w:rsidR="009C33AB" w:rsidRPr="005471E1" w:rsidRDefault="009C33AB" w:rsidP="00374E9A">
            <w:pPr>
              <w:spacing w:line="228" w:lineRule="auto"/>
              <w:jc w:val="right"/>
            </w:pPr>
            <w:r>
              <w:t>66</w:t>
            </w:r>
          </w:p>
        </w:tc>
        <w:tc>
          <w:tcPr>
            <w:tcW w:w="1134" w:type="dxa"/>
            <w:vAlign w:val="bottom"/>
          </w:tcPr>
          <w:p w:rsidR="009C33AB" w:rsidRPr="005471E1" w:rsidRDefault="009C33AB" w:rsidP="00374E9A">
            <w:pPr>
              <w:spacing w:line="228" w:lineRule="auto"/>
              <w:jc w:val="right"/>
            </w:pPr>
            <w:r>
              <w:t>105</w:t>
            </w:r>
          </w:p>
        </w:tc>
        <w:tc>
          <w:tcPr>
            <w:tcW w:w="1134" w:type="dxa"/>
            <w:vAlign w:val="bottom"/>
          </w:tcPr>
          <w:p w:rsidR="009C33AB" w:rsidRPr="005471E1" w:rsidRDefault="009C33AB" w:rsidP="00374E9A">
            <w:pPr>
              <w:spacing w:line="228" w:lineRule="auto"/>
              <w:jc w:val="right"/>
            </w:pPr>
            <w:r>
              <w:t>27,2</w:t>
            </w:r>
          </w:p>
        </w:tc>
        <w:tc>
          <w:tcPr>
            <w:tcW w:w="1068" w:type="dxa"/>
            <w:vAlign w:val="bottom"/>
          </w:tcPr>
          <w:p w:rsidR="009C33AB" w:rsidRPr="005471E1" w:rsidRDefault="009C33AB" w:rsidP="00374E9A">
            <w:pPr>
              <w:spacing w:line="228" w:lineRule="auto"/>
              <w:jc w:val="right"/>
            </w:pPr>
            <w:r>
              <w:t>10,5</w:t>
            </w:r>
          </w:p>
        </w:tc>
        <w:tc>
          <w:tcPr>
            <w:tcW w:w="1298" w:type="dxa"/>
            <w:vAlign w:val="bottom"/>
          </w:tcPr>
          <w:p w:rsidR="009C33AB" w:rsidRPr="005471E1" w:rsidRDefault="009C33AB" w:rsidP="00374E9A">
            <w:pPr>
              <w:spacing w:line="228" w:lineRule="auto"/>
              <w:jc w:val="right"/>
            </w:pPr>
            <w:r>
              <w:t>16,7</w:t>
            </w:r>
          </w:p>
        </w:tc>
      </w:tr>
      <w:tr w:rsidR="00951EF0" w:rsidRPr="005471E1" w:rsidTr="00374E9A">
        <w:trPr>
          <w:jc w:val="center"/>
        </w:trPr>
        <w:tc>
          <w:tcPr>
            <w:tcW w:w="2435" w:type="dxa"/>
            <w:vAlign w:val="bottom"/>
          </w:tcPr>
          <w:p w:rsidR="009C33AB" w:rsidRPr="006B616D" w:rsidRDefault="009C33AB" w:rsidP="00374E9A">
            <w:pPr>
              <w:spacing w:line="228" w:lineRule="auto"/>
              <w:ind w:left="612"/>
              <w:rPr>
                <w:lang w:val="en-US"/>
              </w:rPr>
            </w:pPr>
            <w:r>
              <w:rPr>
                <w:lang w:val="en-US"/>
              </w:rPr>
              <w:t>2010</w:t>
            </w:r>
          </w:p>
        </w:tc>
        <w:tc>
          <w:tcPr>
            <w:tcW w:w="1200" w:type="dxa"/>
            <w:vAlign w:val="bottom"/>
          </w:tcPr>
          <w:p w:rsidR="009C33AB" w:rsidRPr="005471E1" w:rsidRDefault="009C33AB" w:rsidP="00374E9A">
            <w:pPr>
              <w:spacing w:line="228" w:lineRule="auto"/>
              <w:jc w:val="right"/>
            </w:pPr>
            <w:r>
              <w:t>179</w:t>
            </w:r>
          </w:p>
        </w:tc>
        <w:tc>
          <w:tcPr>
            <w:tcW w:w="1134" w:type="dxa"/>
            <w:vAlign w:val="bottom"/>
          </w:tcPr>
          <w:p w:rsidR="009C33AB" w:rsidRPr="005471E1" w:rsidRDefault="009C33AB" w:rsidP="00374E9A">
            <w:pPr>
              <w:spacing w:line="228" w:lineRule="auto"/>
              <w:jc w:val="right"/>
            </w:pPr>
            <w:r>
              <w:t>71</w:t>
            </w:r>
          </w:p>
        </w:tc>
        <w:tc>
          <w:tcPr>
            <w:tcW w:w="1134" w:type="dxa"/>
            <w:vAlign w:val="bottom"/>
          </w:tcPr>
          <w:p w:rsidR="009C33AB" w:rsidRPr="005471E1" w:rsidRDefault="009C33AB" w:rsidP="00374E9A">
            <w:pPr>
              <w:spacing w:line="228" w:lineRule="auto"/>
              <w:jc w:val="right"/>
            </w:pPr>
            <w:r>
              <w:t>108</w:t>
            </w:r>
          </w:p>
        </w:tc>
        <w:tc>
          <w:tcPr>
            <w:tcW w:w="1134" w:type="dxa"/>
            <w:vAlign w:val="bottom"/>
          </w:tcPr>
          <w:p w:rsidR="009C33AB" w:rsidRPr="005471E1" w:rsidRDefault="009C33AB" w:rsidP="00374E9A">
            <w:pPr>
              <w:spacing w:line="228" w:lineRule="auto"/>
              <w:jc w:val="right"/>
            </w:pPr>
            <w:r>
              <w:t>31,7</w:t>
            </w:r>
          </w:p>
        </w:tc>
        <w:tc>
          <w:tcPr>
            <w:tcW w:w="1068" w:type="dxa"/>
            <w:vAlign w:val="bottom"/>
          </w:tcPr>
          <w:p w:rsidR="009C33AB" w:rsidRPr="005471E1" w:rsidRDefault="009C33AB" w:rsidP="00374E9A">
            <w:pPr>
              <w:spacing w:line="228" w:lineRule="auto"/>
              <w:jc w:val="right"/>
            </w:pPr>
            <w:r>
              <w:t>12,6</w:t>
            </w:r>
          </w:p>
        </w:tc>
        <w:tc>
          <w:tcPr>
            <w:tcW w:w="1298" w:type="dxa"/>
            <w:vAlign w:val="bottom"/>
          </w:tcPr>
          <w:p w:rsidR="009C33AB" w:rsidRPr="005471E1" w:rsidRDefault="009C33AB" w:rsidP="00374E9A">
            <w:pPr>
              <w:spacing w:line="228" w:lineRule="auto"/>
              <w:jc w:val="right"/>
            </w:pPr>
            <w:r>
              <w:t>19,1</w:t>
            </w:r>
          </w:p>
        </w:tc>
      </w:tr>
      <w:tr w:rsidR="00951EF0" w:rsidRPr="005471E1" w:rsidTr="00374E9A">
        <w:trPr>
          <w:jc w:val="center"/>
        </w:trPr>
        <w:tc>
          <w:tcPr>
            <w:tcW w:w="2435" w:type="dxa"/>
            <w:vAlign w:val="bottom"/>
          </w:tcPr>
          <w:p w:rsidR="009C33AB" w:rsidRPr="006B616D" w:rsidRDefault="009C33AB" w:rsidP="00374E9A">
            <w:pPr>
              <w:spacing w:line="228" w:lineRule="auto"/>
              <w:ind w:left="612"/>
              <w:rPr>
                <w:lang w:val="en-US"/>
              </w:rPr>
            </w:pPr>
            <w:r>
              <w:rPr>
                <w:lang w:val="en-US"/>
              </w:rPr>
              <w:t>2011</w:t>
            </w:r>
          </w:p>
        </w:tc>
        <w:tc>
          <w:tcPr>
            <w:tcW w:w="1200" w:type="dxa"/>
            <w:vAlign w:val="bottom"/>
          </w:tcPr>
          <w:p w:rsidR="009C33AB" w:rsidRPr="005471E1" w:rsidRDefault="00374E9A" w:rsidP="00374E9A">
            <w:pPr>
              <w:spacing w:line="228" w:lineRule="auto"/>
              <w:jc w:val="right"/>
            </w:pPr>
            <w:r>
              <w:t>221</w:t>
            </w:r>
          </w:p>
        </w:tc>
        <w:tc>
          <w:tcPr>
            <w:tcW w:w="1134" w:type="dxa"/>
            <w:vAlign w:val="bottom"/>
          </w:tcPr>
          <w:p w:rsidR="009C33AB" w:rsidRPr="005471E1" w:rsidRDefault="00026679" w:rsidP="00374E9A">
            <w:pPr>
              <w:spacing w:line="228" w:lineRule="auto"/>
              <w:jc w:val="right"/>
            </w:pPr>
            <w:r>
              <w:t>62</w:t>
            </w:r>
          </w:p>
        </w:tc>
        <w:tc>
          <w:tcPr>
            <w:tcW w:w="1134" w:type="dxa"/>
            <w:vAlign w:val="bottom"/>
          </w:tcPr>
          <w:p w:rsidR="009C33AB" w:rsidRPr="005471E1" w:rsidRDefault="00026679" w:rsidP="00374E9A">
            <w:pPr>
              <w:spacing w:line="228" w:lineRule="auto"/>
              <w:jc w:val="right"/>
            </w:pPr>
            <w:r>
              <w:t>159</w:t>
            </w:r>
          </w:p>
        </w:tc>
        <w:tc>
          <w:tcPr>
            <w:tcW w:w="1134" w:type="dxa"/>
            <w:vAlign w:val="bottom"/>
          </w:tcPr>
          <w:p w:rsidR="009C33AB" w:rsidRPr="005471E1" w:rsidRDefault="00E33684" w:rsidP="00374E9A">
            <w:pPr>
              <w:spacing w:line="228" w:lineRule="auto"/>
              <w:jc w:val="right"/>
            </w:pPr>
            <w:r>
              <w:t>39,2</w:t>
            </w:r>
          </w:p>
        </w:tc>
        <w:tc>
          <w:tcPr>
            <w:tcW w:w="1068" w:type="dxa"/>
            <w:vAlign w:val="bottom"/>
          </w:tcPr>
          <w:p w:rsidR="009C33AB" w:rsidRPr="005471E1" w:rsidRDefault="00E33684" w:rsidP="00374E9A">
            <w:pPr>
              <w:spacing w:line="228" w:lineRule="auto"/>
              <w:jc w:val="right"/>
            </w:pPr>
            <w:r>
              <w:t>11,0</w:t>
            </w:r>
          </w:p>
        </w:tc>
        <w:tc>
          <w:tcPr>
            <w:tcW w:w="1298" w:type="dxa"/>
            <w:vAlign w:val="bottom"/>
          </w:tcPr>
          <w:p w:rsidR="009C33AB" w:rsidRPr="005471E1" w:rsidRDefault="00141DBD" w:rsidP="00374E9A">
            <w:pPr>
              <w:spacing w:line="228" w:lineRule="auto"/>
              <w:jc w:val="right"/>
            </w:pPr>
            <w:r>
              <w:t>28,2</w:t>
            </w:r>
          </w:p>
        </w:tc>
      </w:tr>
      <w:tr w:rsidR="00951EF0" w:rsidRPr="005471E1" w:rsidTr="00374E9A">
        <w:trPr>
          <w:jc w:val="center"/>
        </w:trPr>
        <w:tc>
          <w:tcPr>
            <w:tcW w:w="2435" w:type="dxa"/>
            <w:vAlign w:val="bottom"/>
          </w:tcPr>
          <w:p w:rsidR="009C33AB" w:rsidRDefault="009C33AB" w:rsidP="00374E9A">
            <w:pPr>
              <w:spacing w:line="228" w:lineRule="auto"/>
            </w:pPr>
            <w:r>
              <w:t>Овюрский</w:t>
            </w:r>
          </w:p>
          <w:p w:rsidR="009C33AB" w:rsidRPr="009C33AB" w:rsidRDefault="009C33AB" w:rsidP="00374E9A">
            <w:pPr>
              <w:spacing w:line="228" w:lineRule="auto"/>
              <w:ind w:left="612"/>
              <w:rPr>
                <w:lang w:val="en-US"/>
              </w:rPr>
            </w:pPr>
            <w:r>
              <w:t>200</w:t>
            </w:r>
            <w:r>
              <w:rPr>
                <w:lang w:val="en-US"/>
              </w:rPr>
              <w:t>7</w:t>
            </w:r>
          </w:p>
        </w:tc>
        <w:tc>
          <w:tcPr>
            <w:tcW w:w="1200" w:type="dxa"/>
            <w:vAlign w:val="bottom"/>
          </w:tcPr>
          <w:p w:rsidR="009C33AB" w:rsidRPr="005471E1" w:rsidRDefault="009C33AB" w:rsidP="00374E9A">
            <w:pPr>
              <w:spacing w:line="228" w:lineRule="auto"/>
              <w:jc w:val="right"/>
            </w:pPr>
            <w:r>
              <w:t>184</w:t>
            </w:r>
          </w:p>
        </w:tc>
        <w:tc>
          <w:tcPr>
            <w:tcW w:w="1134" w:type="dxa"/>
            <w:vAlign w:val="bottom"/>
          </w:tcPr>
          <w:p w:rsidR="009C33AB" w:rsidRPr="005471E1" w:rsidRDefault="009C33AB" w:rsidP="00374E9A">
            <w:pPr>
              <w:spacing w:line="228" w:lineRule="auto"/>
              <w:jc w:val="right"/>
            </w:pPr>
            <w:r>
              <w:t>99</w:t>
            </w:r>
          </w:p>
        </w:tc>
        <w:tc>
          <w:tcPr>
            <w:tcW w:w="1134" w:type="dxa"/>
            <w:vAlign w:val="bottom"/>
          </w:tcPr>
          <w:p w:rsidR="009C33AB" w:rsidRPr="005471E1" w:rsidRDefault="009C33AB" w:rsidP="00374E9A">
            <w:pPr>
              <w:spacing w:line="228" w:lineRule="auto"/>
              <w:jc w:val="right"/>
            </w:pPr>
            <w:r>
              <w:t>85</w:t>
            </w:r>
          </w:p>
        </w:tc>
        <w:tc>
          <w:tcPr>
            <w:tcW w:w="1134" w:type="dxa"/>
            <w:vAlign w:val="bottom"/>
          </w:tcPr>
          <w:p w:rsidR="009C33AB" w:rsidRPr="005471E1" w:rsidRDefault="009C33AB" w:rsidP="00374E9A">
            <w:pPr>
              <w:spacing w:line="228" w:lineRule="auto"/>
              <w:jc w:val="right"/>
            </w:pPr>
            <w:r>
              <w:t>23,1</w:t>
            </w:r>
          </w:p>
        </w:tc>
        <w:tc>
          <w:tcPr>
            <w:tcW w:w="1068" w:type="dxa"/>
            <w:vAlign w:val="bottom"/>
          </w:tcPr>
          <w:p w:rsidR="009C33AB" w:rsidRPr="005471E1" w:rsidRDefault="009C33AB" w:rsidP="00374E9A">
            <w:pPr>
              <w:spacing w:line="228" w:lineRule="auto"/>
              <w:jc w:val="right"/>
            </w:pPr>
            <w:r>
              <w:t>12,4</w:t>
            </w:r>
          </w:p>
        </w:tc>
        <w:tc>
          <w:tcPr>
            <w:tcW w:w="1298" w:type="dxa"/>
            <w:vAlign w:val="bottom"/>
          </w:tcPr>
          <w:p w:rsidR="009C33AB" w:rsidRPr="005471E1" w:rsidRDefault="009C33AB" w:rsidP="00374E9A">
            <w:pPr>
              <w:spacing w:line="228" w:lineRule="auto"/>
              <w:jc w:val="right"/>
            </w:pPr>
            <w:r>
              <w:t>10,7</w:t>
            </w:r>
          </w:p>
        </w:tc>
      </w:tr>
      <w:tr w:rsidR="00951EF0" w:rsidRPr="005471E1" w:rsidTr="00374E9A">
        <w:trPr>
          <w:jc w:val="center"/>
        </w:trPr>
        <w:tc>
          <w:tcPr>
            <w:tcW w:w="2435" w:type="dxa"/>
            <w:vAlign w:val="bottom"/>
          </w:tcPr>
          <w:p w:rsidR="009C33AB" w:rsidRPr="006B0279" w:rsidRDefault="009C33AB" w:rsidP="00374E9A">
            <w:pPr>
              <w:spacing w:line="228" w:lineRule="auto"/>
              <w:ind w:left="612"/>
              <w:rPr>
                <w:lang w:val="en-US"/>
              </w:rPr>
            </w:pPr>
            <w:r>
              <w:rPr>
                <w:lang w:val="en-US"/>
              </w:rPr>
              <w:t>2008</w:t>
            </w:r>
          </w:p>
        </w:tc>
        <w:tc>
          <w:tcPr>
            <w:tcW w:w="1200" w:type="dxa"/>
            <w:vAlign w:val="bottom"/>
          </w:tcPr>
          <w:p w:rsidR="009C33AB" w:rsidRPr="005471E1" w:rsidRDefault="009C33AB" w:rsidP="00374E9A">
            <w:pPr>
              <w:spacing w:line="228" w:lineRule="auto"/>
              <w:jc w:val="right"/>
            </w:pPr>
            <w:r>
              <w:t>209</w:t>
            </w:r>
          </w:p>
        </w:tc>
        <w:tc>
          <w:tcPr>
            <w:tcW w:w="1134" w:type="dxa"/>
            <w:vAlign w:val="bottom"/>
          </w:tcPr>
          <w:p w:rsidR="009C33AB" w:rsidRPr="005471E1" w:rsidRDefault="009C33AB" w:rsidP="00374E9A">
            <w:pPr>
              <w:spacing w:line="228" w:lineRule="auto"/>
              <w:jc w:val="right"/>
            </w:pPr>
            <w:r>
              <w:t>97</w:t>
            </w:r>
          </w:p>
        </w:tc>
        <w:tc>
          <w:tcPr>
            <w:tcW w:w="1134" w:type="dxa"/>
            <w:vAlign w:val="bottom"/>
          </w:tcPr>
          <w:p w:rsidR="009C33AB" w:rsidRPr="005471E1" w:rsidRDefault="009C33AB" w:rsidP="00374E9A">
            <w:pPr>
              <w:spacing w:line="228" w:lineRule="auto"/>
              <w:jc w:val="right"/>
            </w:pPr>
            <w:r>
              <w:t>112</w:t>
            </w:r>
          </w:p>
        </w:tc>
        <w:tc>
          <w:tcPr>
            <w:tcW w:w="1134" w:type="dxa"/>
            <w:vAlign w:val="bottom"/>
          </w:tcPr>
          <w:p w:rsidR="009C33AB" w:rsidRPr="005471E1" w:rsidRDefault="009C33AB" w:rsidP="00374E9A">
            <w:pPr>
              <w:spacing w:line="228" w:lineRule="auto"/>
              <w:jc w:val="right"/>
            </w:pPr>
            <w:r>
              <w:t>25,9</w:t>
            </w:r>
          </w:p>
        </w:tc>
        <w:tc>
          <w:tcPr>
            <w:tcW w:w="1068" w:type="dxa"/>
            <w:vAlign w:val="bottom"/>
          </w:tcPr>
          <w:p w:rsidR="009C33AB" w:rsidRPr="005471E1" w:rsidRDefault="009C33AB" w:rsidP="00374E9A">
            <w:pPr>
              <w:spacing w:line="228" w:lineRule="auto"/>
              <w:jc w:val="right"/>
            </w:pPr>
            <w:r>
              <w:t>12,0</w:t>
            </w:r>
          </w:p>
        </w:tc>
        <w:tc>
          <w:tcPr>
            <w:tcW w:w="1298" w:type="dxa"/>
            <w:vAlign w:val="bottom"/>
          </w:tcPr>
          <w:p w:rsidR="009C33AB" w:rsidRPr="005471E1" w:rsidRDefault="009C33AB" w:rsidP="00374E9A">
            <w:pPr>
              <w:spacing w:line="228" w:lineRule="auto"/>
              <w:jc w:val="right"/>
            </w:pPr>
            <w:r>
              <w:t>13,9</w:t>
            </w:r>
          </w:p>
        </w:tc>
      </w:tr>
      <w:tr w:rsidR="00951EF0" w:rsidRPr="005471E1" w:rsidTr="00374E9A">
        <w:trPr>
          <w:jc w:val="center"/>
        </w:trPr>
        <w:tc>
          <w:tcPr>
            <w:tcW w:w="2435" w:type="dxa"/>
            <w:vAlign w:val="bottom"/>
          </w:tcPr>
          <w:p w:rsidR="009C33AB" w:rsidRPr="005E185A" w:rsidRDefault="009C33AB" w:rsidP="00374E9A">
            <w:pPr>
              <w:spacing w:line="228" w:lineRule="auto"/>
              <w:ind w:left="612"/>
            </w:pPr>
            <w:r>
              <w:t>2009</w:t>
            </w:r>
          </w:p>
        </w:tc>
        <w:tc>
          <w:tcPr>
            <w:tcW w:w="1200" w:type="dxa"/>
            <w:vAlign w:val="bottom"/>
          </w:tcPr>
          <w:p w:rsidR="009C33AB" w:rsidRPr="005471E1" w:rsidRDefault="009C33AB" w:rsidP="00374E9A">
            <w:pPr>
              <w:spacing w:line="228" w:lineRule="auto"/>
              <w:jc w:val="right"/>
            </w:pPr>
            <w:r>
              <w:t>179</w:t>
            </w:r>
          </w:p>
        </w:tc>
        <w:tc>
          <w:tcPr>
            <w:tcW w:w="1134" w:type="dxa"/>
            <w:vAlign w:val="bottom"/>
          </w:tcPr>
          <w:p w:rsidR="009C33AB" w:rsidRPr="005471E1" w:rsidRDefault="009C33AB" w:rsidP="00374E9A">
            <w:pPr>
              <w:spacing w:line="228" w:lineRule="auto"/>
              <w:jc w:val="right"/>
            </w:pPr>
            <w:r>
              <w:t>73</w:t>
            </w:r>
          </w:p>
        </w:tc>
        <w:tc>
          <w:tcPr>
            <w:tcW w:w="1134" w:type="dxa"/>
            <w:vAlign w:val="bottom"/>
          </w:tcPr>
          <w:p w:rsidR="009C33AB" w:rsidRPr="005471E1" w:rsidRDefault="009C33AB" w:rsidP="00374E9A">
            <w:pPr>
              <w:spacing w:line="228" w:lineRule="auto"/>
              <w:jc w:val="right"/>
            </w:pPr>
            <w:r>
              <w:t>106</w:t>
            </w:r>
          </w:p>
        </w:tc>
        <w:tc>
          <w:tcPr>
            <w:tcW w:w="1134" w:type="dxa"/>
            <w:vAlign w:val="bottom"/>
          </w:tcPr>
          <w:p w:rsidR="009C33AB" w:rsidRPr="005471E1" w:rsidRDefault="009C33AB" w:rsidP="00374E9A">
            <w:pPr>
              <w:spacing w:line="228" w:lineRule="auto"/>
              <w:jc w:val="right"/>
            </w:pPr>
            <w:r>
              <w:t>22,2</w:t>
            </w:r>
          </w:p>
        </w:tc>
        <w:tc>
          <w:tcPr>
            <w:tcW w:w="1068" w:type="dxa"/>
            <w:vAlign w:val="bottom"/>
          </w:tcPr>
          <w:p w:rsidR="009C33AB" w:rsidRPr="005471E1" w:rsidRDefault="009C33AB" w:rsidP="00374E9A">
            <w:pPr>
              <w:spacing w:line="228" w:lineRule="auto"/>
              <w:jc w:val="right"/>
            </w:pPr>
            <w:r>
              <w:t>9,1</w:t>
            </w:r>
          </w:p>
        </w:tc>
        <w:tc>
          <w:tcPr>
            <w:tcW w:w="1298" w:type="dxa"/>
            <w:vAlign w:val="bottom"/>
          </w:tcPr>
          <w:p w:rsidR="009C33AB" w:rsidRPr="005471E1" w:rsidRDefault="009C33AB" w:rsidP="00374E9A">
            <w:pPr>
              <w:spacing w:line="228" w:lineRule="auto"/>
              <w:jc w:val="right"/>
            </w:pPr>
            <w:r>
              <w:t>13,1</w:t>
            </w:r>
          </w:p>
        </w:tc>
      </w:tr>
      <w:tr w:rsidR="00951EF0" w:rsidRPr="005471E1" w:rsidTr="00374E9A">
        <w:trPr>
          <w:jc w:val="center"/>
        </w:trPr>
        <w:tc>
          <w:tcPr>
            <w:tcW w:w="2435" w:type="dxa"/>
            <w:vAlign w:val="bottom"/>
          </w:tcPr>
          <w:p w:rsidR="009C33AB" w:rsidRPr="006B616D" w:rsidRDefault="009C33AB" w:rsidP="00374E9A">
            <w:pPr>
              <w:spacing w:line="228" w:lineRule="auto"/>
              <w:ind w:left="612"/>
              <w:rPr>
                <w:lang w:val="en-US"/>
              </w:rPr>
            </w:pPr>
            <w:r>
              <w:rPr>
                <w:lang w:val="en-US"/>
              </w:rPr>
              <w:t>2010</w:t>
            </w:r>
          </w:p>
        </w:tc>
        <w:tc>
          <w:tcPr>
            <w:tcW w:w="1200" w:type="dxa"/>
            <w:vAlign w:val="bottom"/>
          </w:tcPr>
          <w:p w:rsidR="009C33AB" w:rsidRPr="005471E1" w:rsidRDefault="009C33AB" w:rsidP="00374E9A">
            <w:pPr>
              <w:spacing w:line="228" w:lineRule="auto"/>
              <w:jc w:val="right"/>
            </w:pPr>
            <w:r>
              <w:t>210</w:t>
            </w:r>
          </w:p>
        </w:tc>
        <w:tc>
          <w:tcPr>
            <w:tcW w:w="1134" w:type="dxa"/>
            <w:vAlign w:val="bottom"/>
          </w:tcPr>
          <w:p w:rsidR="009C33AB" w:rsidRPr="005471E1" w:rsidRDefault="009C33AB" w:rsidP="00374E9A">
            <w:pPr>
              <w:spacing w:line="228" w:lineRule="auto"/>
              <w:jc w:val="right"/>
            </w:pPr>
            <w:r>
              <w:t>89</w:t>
            </w:r>
          </w:p>
        </w:tc>
        <w:tc>
          <w:tcPr>
            <w:tcW w:w="1134" w:type="dxa"/>
            <w:vAlign w:val="bottom"/>
          </w:tcPr>
          <w:p w:rsidR="009C33AB" w:rsidRPr="005471E1" w:rsidRDefault="009C33AB" w:rsidP="00374E9A">
            <w:pPr>
              <w:spacing w:line="228" w:lineRule="auto"/>
              <w:jc w:val="right"/>
            </w:pPr>
            <w:r>
              <w:t>121</w:t>
            </w:r>
          </w:p>
        </w:tc>
        <w:tc>
          <w:tcPr>
            <w:tcW w:w="1134" w:type="dxa"/>
            <w:vAlign w:val="bottom"/>
          </w:tcPr>
          <w:p w:rsidR="009C33AB" w:rsidRPr="005471E1" w:rsidRDefault="009C33AB" w:rsidP="00374E9A">
            <w:pPr>
              <w:spacing w:line="228" w:lineRule="auto"/>
              <w:jc w:val="right"/>
            </w:pPr>
            <w:r>
              <w:t>29,8</w:t>
            </w:r>
          </w:p>
        </w:tc>
        <w:tc>
          <w:tcPr>
            <w:tcW w:w="1068" w:type="dxa"/>
            <w:vAlign w:val="bottom"/>
          </w:tcPr>
          <w:p w:rsidR="009C33AB" w:rsidRPr="005471E1" w:rsidRDefault="009C33AB" w:rsidP="00374E9A">
            <w:pPr>
              <w:spacing w:line="228" w:lineRule="auto"/>
              <w:jc w:val="right"/>
            </w:pPr>
            <w:r>
              <w:t>12,6</w:t>
            </w:r>
          </w:p>
        </w:tc>
        <w:tc>
          <w:tcPr>
            <w:tcW w:w="1298" w:type="dxa"/>
            <w:vAlign w:val="bottom"/>
          </w:tcPr>
          <w:p w:rsidR="009C33AB" w:rsidRPr="005471E1" w:rsidRDefault="009C33AB" w:rsidP="00374E9A">
            <w:pPr>
              <w:spacing w:line="228" w:lineRule="auto"/>
              <w:jc w:val="right"/>
            </w:pPr>
            <w:r>
              <w:t>17,2</w:t>
            </w:r>
          </w:p>
        </w:tc>
      </w:tr>
      <w:tr w:rsidR="00951EF0" w:rsidRPr="005471E1" w:rsidTr="00374E9A">
        <w:trPr>
          <w:jc w:val="center"/>
        </w:trPr>
        <w:tc>
          <w:tcPr>
            <w:tcW w:w="2435" w:type="dxa"/>
            <w:vAlign w:val="bottom"/>
          </w:tcPr>
          <w:p w:rsidR="009C33AB" w:rsidRPr="006B616D" w:rsidRDefault="009C33AB" w:rsidP="00374E9A">
            <w:pPr>
              <w:spacing w:line="228" w:lineRule="auto"/>
              <w:ind w:left="612"/>
              <w:rPr>
                <w:lang w:val="en-US"/>
              </w:rPr>
            </w:pPr>
            <w:r>
              <w:rPr>
                <w:lang w:val="en-US"/>
              </w:rPr>
              <w:t>2011</w:t>
            </w:r>
          </w:p>
        </w:tc>
        <w:tc>
          <w:tcPr>
            <w:tcW w:w="1200" w:type="dxa"/>
            <w:vAlign w:val="bottom"/>
          </w:tcPr>
          <w:p w:rsidR="009C33AB" w:rsidRPr="005471E1" w:rsidRDefault="00374E9A" w:rsidP="00374E9A">
            <w:pPr>
              <w:spacing w:line="228" w:lineRule="auto"/>
              <w:jc w:val="right"/>
            </w:pPr>
            <w:r>
              <w:t>224</w:t>
            </w:r>
          </w:p>
        </w:tc>
        <w:tc>
          <w:tcPr>
            <w:tcW w:w="1134" w:type="dxa"/>
            <w:vAlign w:val="bottom"/>
          </w:tcPr>
          <w:p w:rsidR="009C33AB" w:rsidRPr="005471E1" w:rsidRDefault="00026679" w:rsidP="00374E9A">
            <w:pPr>
              <w:spacing w:line="228" w:lineRule="auto"/>
              <w:jc w:val="right"/>
            </w:pPr>
            <w:r>
              <w:t>82</w:t>
            </w:r>
          </w:p>
        </w:tc>
        <w:tc>
          <w:tcPr>
            <w:tcW w:w="1134" w:type="dxa"/>
            <w:vAlign w:val="bottom"/>
          </w:tcPr>
          <w:p w:rsidR="009C33AB" w:rsidRPr="005471E1" w:rsidRDefault="00026679" w:rsidP="00374E9A">
            <w:pPr>
              <w:spacing w:line="228" w:lineRule="auto"/>
              <w:jc w:val="right"/>
            </w:pPr>
            <w:r>
              <w:t>142</w:t>
            </w:r>
          </w:p>
        </w:tc>
        <w:tc>
          <w:tcPr>
            <w:tcW w:w="1134" w:type="dxa"/>
            <w:vAlign w:val="bottom"/>
          </w:tcPr>
          <w:p w:rsidR="009C33AB" w:rsidRPr="005471E1" w:rsidRDefault="00E33684" w:rsidP="00374E9A">
            <w:pPr>
              <w:spacing w:line="228" w:lineRule="auto"/>
              <w:jc w:val="right"/>
            </w:pPr>
            <w:r>
              <w:t>32,3</w:t>
            </w:r>
          </w:p>
        </w:tc>
        <w:tc>
          <w:tcPr>
            <w:tcW w:w="1068" w:type="dxa"/>
            <w:vAlign w:val="bottom"/>
          </w:tcPr>
          <w:p w:rsidR="009C33AB" w:rsidRPr="005471E1" w:rsidRDefault="00141DBD" w:rsidP="00374E9A">
            <w:pPr>
              <w:spacing w:line="228" w:lineRule="auto"/>
              <w:jc w:val="right"/>
            </w:pPr>
            <w:r>
              <w:t>11,8</w:t>
            </w:r>
          </w:p>
        </w:tc>
        <w:tc>
          <w:tcPr>
            <w:tcW w:w="1298" w:type="dxa"/>
            <w:vAlign w:val="bottom"/>
          </w:tcPr>
          <w:p w:rsidR="009C33AB" w:rsidRPr="005471E1" w:rsidRDefault="00141DBD" w:rsidP="00374E9A">
            <w:pPr>
              <w:spacing w:line="228" w:lineRule="auto"/>
              <w:jc w:val="right"/>
            </w:pPr>
            <w:r>
              <w:t>20,5</w:t>
            </w:r>
          </w:p>
        </w:tc>
      </w:tr>
      <w:tr w:rsidR="00951EF0" w:rsidRPr="005471E1" w:rsidTr="00374E9A">
        <w:trPr>
          <w:jc w:val="center"/>
        </w:trPr>
        <w:tc>
          <w:tcPr>
            <w:tcW w:w="2435" w:type="dxa"/>
            <w:vAlign w:val="bottom"/>
          </w:tcPr>
          <w:p w:rsidR="009C33AB" w:rsidRDefault="009C33AB" w:rsidP="00374E9A">
            <w:pPr>
              <w:spacing w:line="228" w:lineRule="auto"/>
            </w:pPr>
            <w:r>
              <w:t>Пий-Хемский</w:t>
            </w:r>
          </w:p>
          <w:p w:rsidR="009C33AB" w:rsidRPr="006B616D" w:rsidRDefault="009C33AB" w:rsidP="00374E9A">
            <w:pPr>
              <w:spacing w:line="228" w:lineRule="auto"/>
              <w:ind w:left="612"/>
              <w:rPr>
                <w:lang w:val="en-US"/>
              </w:rPr>
            </w:pPr>
            <w:r>
              <w:t>200</w:t>
            </w:r>
            <w:r>
              <w:rPr>
                <w:lang w:val="en-US"/>
              </w:rPr>
              <w:t>7</w:t>
            </w:r>
          </w:p>
        </w:tc>
        <w:tc>
          <w:tcPr>
            <w:tcW w:w="1200" w:type="dxa"/>
            <w:vAlign w:val="bottom"/>
          </w:tcPr>
          <w:p w:rsidR="009C33AB" w:rsidRPr="005471E1" w:rsidRDefault="009C33AB" w:rsidP="00374E9A">
            <w:pPr>
              <w:spacing w:line="228" w:lineRule="auto"/>
              <w:jc w:val="right"/>
            </w:pPr>
            <w:r>
              <w:t>233</w:t>
            </w:r>
          </w:p>
        </w:tc>
        <w:tc>
          <w:tcPr>
            <w:tcW w:w="1134" w:type="dxa"/>
            <w:vAlign w:val="bottom"/>
          </w:tcPr>
          <w:p w:rsidR="009C33AB" w:rsidRPr="005471E1" w:rsidRDefault="009C33AB" w:rsidP="00374E9A">
            <w:pPr>
              <w:spacing w:line="228" w:lineRule="auto"/>
              <w:jc w:val="right"/>
            </w:pPr>
            <w:r>
              <w:t>150</w:t>
            </w:r>
          </w:p>
        </w:tc>
        <w:tc>
          <w:tcPr>
            <w:tcW w:w="1134" w:type="dxa"/>
            <w:vAlign w:val="bottom"/>
          </w:tcPr>
          <w:p w:rsidR="009C33AB" w:rsidRPr="005471E1" w:rsidRDefault="009C33AB" w:rsidP="00374E9A">
            <w:pPr>
              <w:spacing w:line="228" w:lineRule="auto"/>
              <w:jc w:val="right"/>
            </w:pPr>
            <w:r>
              <w:t>83</w:t>
            </w:r>
          </w:p>
        </w:tc>
        <w:tc>
          <w:tcPr>
            <w:tcW w:w="1134" w:type="dxa"/>
            <w:vAlign w:val="bottom"/>
          </w:tcPr>
          <w:p w:rsidR="009C33AB" w:rsidRPr="005471E1" w:rsidRDefault="009C33AB" w:rsidP="00374E9A">
            <w:pPr>
              <w:spacing w:line="228" w:lineRule="auto"/>
              <w:jc w:val="right"/>
            </w:pPr>
            <w:r>
              <w:t>21,0</w:t>
            </w:r>
          </w:p>
        </w:tc>
        <w:tc>
          <w:tcPr>
            <w:tcW w:w="1068" w:type="dxa"/>
            <w:vAlign w:val="bottom"/>
          </w:tcPr>
          <w:p w:rsidR="009C33AB" w:rsidRPr="005471E1" w:rsidRDefault="009C33AB" w:rsidP="00374E9A">
            <w:pPr>
              <w:spacing w:line="228" w:lineRule="auto"/>
              <w:jc w:val="right"/>
            </w:pPr>
            <w:r>
              <w:t>13,5</w:t>
            </w:r>
          </w:p>
        </w:tc>
        <w:tc>
          <w:tcPr>
            <w:tcW w:w="1298" w:type="dxa"/>
            <w:vAlign w:val="bottom"/>
          </w:tcPr>
          <w:p w:rsidR="009C33AB" w:rsidRPr="005471E1" w:rsidRDefault="009C33AB" w:rsidP="00374E9A">
            <w:pPr>
              <w:spacing w:line="228" w:lineRule="auto"/>
              <w:jc w:val="right"/>
            </w:pPr>
            <w:r>
              <w:t>7,5</w:t>
            </w:r>
          </w:p>
        </w:tc>
      </w:tr>
      <w:tr w:rsidR="00951EF0" w:rsidRPr="005471E1" w:rsidTr="00374E9A">
        <w:trPr>
          <w:jc w:val="center"/>
        </w:trPr>
        <w:tc>
          <w:tcPr>
            <w:tcW w:w="2435" w:type="dxa"/>
            <w:vAlign w:val="bottom"/>
          </w:tcPr>
          <w:p w:rsidR="009C33AB" w:rsidRPr="006B0279" w:rsidRDefault="009C33AB" w:rsidP="00374E9A">
            <w:pPr>
              <w:spacing w:line="228" w:lineRule="auto"/>
              <w:ind w:left="612"/>
              <w:rPr>
                <w:lang w:val="en-US"/>
              </w:rPr>
            </w:pPr>
            <w:r>
              <w:rPr>
                <w:lang w:val="en-US"/>
              </w:rPr>
              <w:t>2008</w:t>
            </w:r>
          </w:p>
        </w:tc>
        <w:tc>
          <w:tcPr>
            <w:tcW w:w="1200" w:type="dxa"/>
            <w:vAlign w:val="bottom"/>
          </w:tcPr>
          <w:p w:rsidR="009C33AB" w:rsidRPr="005471E1" w:rsidRDefault="009C33AB" w:rsidP="00374E9A">
            <w:pPr>
              <w:spacing w:line="228" w:lineRule="auto"/>
              <w:jc w:val="right"/>
            </w:pPr>
            <w:r>
              <w:t>260</w:t>
            </w:r>
          </w:p>
        </w:tc>
        <w:tc>
          <w:tcPr>
            <w:tcW w:w="1134" w:type="dxa"/>
            <w:vAlign w:val="bottom"/>
          </w:tcPr>
          <w:p w:rsidR="009C33AB" w:rsidRPr="005471E1" w:rsidRDefault="009C33AB" w:rsidP="00374E9A">
            <w:pPr>
              <w:spacing w:line="228" w:lineRule="auto"/>
              <w:jc w:val="right"/>
            </w:pPr>
            <w:r>
              <w:t>148</w:t>
            </w:r>
          </w:p>
        </w:tc>
        <w:tc>
          <w:tcPr>
            <w:tcW w:w="1134" w:type="dxa"/>
            <w:vAlign w:val="bottom"/>
          </w:tcPr>
          <w:p w:rsidR="009C33AB" w:rsidRPr="005471E1" w:rsidRDefault="009C33AB" w:rsidP="00374E9A">
            <w:pPr>
              <w:spacing w:line="228" w:lineRule="auto"/>
              <w:jc w:val="right"/>
            </w:pPr>
            <w:r>
              <w:t>112</w:t>
            </w:r>
          </w:p>
        </w:tc>
        <w:tc>
          <w:tcPr>
            <w:tcW w:w="1134" w:type="dxa"/>
            <w:vAlign w:val="bottom"/>
          </w:tcPr>
          <w:p w:rsidR="009C33AB" w:rsidRPr="005471E1" w:rsidRDefault="009C33AB" w:rsidP="00374E9A">
            <w:pPr>
              <w:spacing w:line="228" w:lineRule="auto"/>
              <w:jc w:val="right"/>
            </w:pPr>
            <w:r>
              <w:t>23,3</w:t>
            </w:r>
          </w:p>
        </w:tc>
        <w:tc>
          <w:tcPr>
            <w:tcW w:w="1068" w:type="dxa"/>
            <w:vAlign w:val="bottom"/>
          </w:tcPr>
          <w:p w:rsidR="009C33AB" w:rsidRPr="005471E1" w:rsidRDefault="009C33AB" w:rsidP="00374E9A">
            <w:pPr>
              <w:spacing w:line="228" w:lineRule="auto"/>
              <w:jc w:val="right"/>
            </w:pPr>
            <w:r>
              <w:t>13,3</w:t>
            </w:r>
          </w:p>
        </w:tc>
        <w:tc>
          <w:tcPr>
            <w:tcW w:w="1298" w:type="dxa"/>
            <w:vAlign w:val="bottom"/>
          </w:tcPr>
          <w:p w:rsidR="009C33AB" w:rsidRPr="005471E1" w:rsidRDefault="009C33AB" w:rsidP="00374E9A">
            <w:pPr>
              <w:spacing w:line="228" w:lineRule="auto"/>
              <w:jc w:val="right"/>
            </w:pPr>
            <w:r>
              <w:t>10,0</w:t>
            </w:r>
          </w:p>
        </w:tc>
      </w:tr>
      <w:tr w:rsidR="00951EF0" w:rsidRPr="005471E1" w:rsidTr="00374E9A">
        <w:trPr>
          <w:jc w:val="center"/>
        </w:trPr>
        <w:tc>
          <w:tcPr>
            <w:tcW w:w="2435" w:type="dxa"/>
            <w:vAlign w:val="bottom"/>
          </w:tcPr>
          <w:p w:rsidR="009C33AB" w:rsidRPr="005E185A" w:rsidRDefault="009C33AB" w:rsidP="00374E9A">
            <w:pPr>
              <w:spacing w:line="228" w:lineRule="auto"/>
              <w:ind w:left="612"/>
            </w:pPr>
            <w:r>
              <w:t>2009</w:t>
            </w:r>
          </w:p>
        </w:tc>
        <w:tc>
          <w:tcPr>
            <w:tcW w:w="1200" w:type="dxa"/>
            <w:vAlign w:val="bottom"/>
          </w:tcPr>
          <w:p w:rsidR="009C33AB" w:rsidRPr="005471E1" w:rsidRDefault="009C33AB" w:rsidP="00374E9A">
            <w:pPr>
              <w:spacing w:line="228" w:lineRule="auto"/>
              <w:jc w:val="right"/>
            </w:pPr>
            <w:r>
              <w:t>227</w:t>
            </w:r>
          </w:p>
        </w:tc>
        <w:tc>
          <w:tcPr>
            <w:tcW w:w="1134" w:type="dxa"/>
            <w:vAlign w:val="bottom"/>
          </w:tcPr>
          <w:p w:rsidR="009C33AB" w:rsidRPr="005471E1" w:rsidRDefault="009C33AB" w:rsidP="00374E9A">
            <w:pPr>
              <w:spacing w:line="228" w:lineRule="auto"/>
              <w:jc w:val="right"/>
            </w:pPr>
            <w:r>
              <w:t>170</w:t>
            </w:r>
          </w:p>
        </w:tc>
        <w:tc>
          <w:tcPr>
            <w:tcW w:w="1134" w:type="dxa"/>
            <w:vAlign w:val="bottom"/>
          </w:tcPr>
          <w:p w:rsidR="009C33AB" w:rsidRPr="005471E1" w:rsidRDefault="009C33AB" w:rsidP="00374E9A">
            <w:pPr>
              <w:spacing w:line="228" w:lineRule="auto"/>
              <w:jc w:val="right"/>
            </w:pPr>
            <w:r>
              <w:t>57</w:t>
            </w:r>
          </w:p>
        </w:tc>
        <w:tc>
          <w:tcPr>
            <w:tcW w:w="1134" w:type="dxa"/>
            <w:vAlign w:val="bottom"/>
          </w:tcPr>
          <w:p w:rsidR="009C33AB" w:rsidRPr="005471E1" w:rsidRDefault="009C33AB" w:rsidP="00374E9A">
            <w:pPr>
              <w:spacing w:line="228" w:lineRule="auto"/>
              <w:jc w:val="right"/>
            </w:pPr>
            <w:r>
              <w:t>20,4</w:t>
            </w:r>
          </w:p>
        </w:tc>
        <w:tc>
          <w:tcPr>
            <w:tcW w:w="1068" w:type="dxa"/>
            <w:vAlign w:val="bottom"/>
          </w:tcPr>
          <w:p w:rsidR="009C33AB" w:rsidRPr="005471E1" w:rsidRDefault="009C33AB" w:rsidP="00374E9A">
            <w:pPr>
              <w:spacing w:line="228" w:lineRule="auto"/>
              <w:jc w:val="right"/>
            </w:pPr>
            <w:r>
              <w:t>15,3</w:t>
            </w:r>
          </w:p>
        </w:tc>
        <w:tc>
          <w:tcPr>
            <w:tcW w:w="1298" w:type="dxa"/>
            <w:vAlign w:val="bottom"/>
          </w:tcPr>
          <w:p w:rsidR="009C33AB" w:rsidRPr="005471E1" w:rsidRDefault="009C33AB" w:rsidP="00374E9A">
            <w:pPr>
              <w:spacing w:line="228" w:lineRule="auto"/>
              <w:jc w:val="right"/>
            </w:pPr>
            <w:r>
              <w:t>5,1</w:t>
            </w:r>
          </w:p>
        </w:tc>
      </w:tr>
      <w:tr w:rsidR="00951EF0" w:rsidRPr="005471E1" w:rsidTr="00374E9A">
        <w:trPr>
          <w:jc w:val="center"/>
        </w:trPr>
        <w:tc>
          <w:tcPr>
            <w:tcW w:w="2435" w:type="dxa"/>
            <w:vAlign w:val="bottom"/>
          </w:tcPr>
          <w:p w:rsidR="009C33AB" w:rsidRPr="006B616D" w:rsidRDefault="009C33AB" w:rsidP="00374E9A">
            <w:pPr>
              <w:spacing w:line="228" w:lineRule="auto"/>
              <w:ind w:left="612"/>
              <w:rPr>
                <w:lang w:val="en-US"/>
              </w:rPr>
            </w:pPr>
            <w:r>
              <w:rPr>
                <w:lang w:val="en-US"/>
              </w:rPr>
              <w:t>2010</w:t>
            </w:r>
          </w:p>
        </w:tc>
        <w:tc>
          <w:tcPr>
            <w:tcW w:w="1200" w:type="dxa"/>
            <w:vAlign w:val="bottom"/>
          </w:tcPr>
          <w:p w:rsidR="009C33AB" w:rsidRPr="005471E1" w:rsidRDefault="009C33AB" w:rsidP="00374E9A">
            <w:pPr>
              <w:spacing w:line="228" w:lineRule="auto"/>
              <w:jc w:val="right"/>
            </w:pPr>
            <w:r>
              <w:t>259</w:t>
            </w:r>
          </w:p>
        </w:tc>
        <w:tc>
          <w:tcPr>
            <w:tcW w:w="1134" w:type="dxa"/>
            <w:vAlign w:val="bottom"/>
          </w:tcPr>
          <w:p w:rsidR="009C33AB" w:rsidRPr="005471E1" w:rsidRDefault="009C33AB" w:rsidP="00374E9A">
            <w:pPr>
              <w:spacing w:line="228" w:lineRule="auto"/>
              <w:jc w:val="right"/>
            </w:pPr>
            <w:r>
              <w:t>174</w:t>
            </w:r>
          </w:p>
        </w:tc>
        <w:tc>
          <w:tcPr>
            <w:tcW w:w="1134" w:type="dxa"/>
            <w:vAlign w:val="bottom"/>
          </w:tcPr>
          <w:p w:rsidR="009C33AB" w:rsidRPr="005471E1" w:rsidRDefault="009C33AB" w:rsidP="00374E9A">
            <w:pPr>
              <w:spacing w:line="228" w:lineRule="auto"/>
              <w:jc w:val="right"/>
            </w:pPr>
            <w:r>
              <w:t>85</w:t>
            </w:r>
          </w:p>
        </w:tc>
        <w:tc>
          <w:tcPr>
            <w:tcW w:w="1134" w:type="dxa"/>
            <w:vAlign w:val="bottom"/>
          </w:tcPr>
          <w:p w:rsidR="009C33AB" w:rsidRPr="005471E1" w:rsidRDefault="009C33AB" w:rsidP="00374E9A">
            <w:pPr>
              <w:spacing w:line="228" w:lineRule="auto"/>
              <w:jc w:val="right"/>
            </w:pPr>
            <w:r>
              <w:t>25,6</w:t>
            </w:r>
          </w:p>
        </w:tc>
        <w:tc>
          <w:tcPr>
            <w:tcW w:w="1068" w:type="dxa"/>
            <w:vAlign w:val="bottom"/>
          </w:tcPr>
          <w:p w:rsidR="009C33AB" w:rsidRPr="005471E1" w:rsidRDefault="009C33AB" w:rsidP="00374E9A">
            <w:pPr>
              <w:spacing w:line="228" w:lineRule="auto"/>
              <w:jc w:val="right"/>
            </w:pPr>
            <w:r>
              <w:t>17,2</w:t>
            </w:r>
          </w:p>
        </w:tc>
        <w:tc>
          <w:tcPr>
            <w:tcW w:w="1298" w:type="dxa"/>
            <w:vAlign w:val="bottom"/>
          </w:tcPr>
          <w:p w:rsidR="009C33AB" w:rsidRPr="005471E1" w:rsidRDefault="009C33AB" w:rsidP="00374E9A">
            <w:pPr>
              <w:spacing w:line="228" w:lineRule="auto"/>
              <w:jc w:val="right"/>
            </w:pPr>
            <w:r>
              <w:t>8,4</w:t>
            </w:r>
          </w:p>
        </w:tc>
      </w:tr>
      <w:tr w:rsidR="00951EF0" w:rsidRPr="005471E1" w:rsidTr="00374E9A">
        <w:trPr>
          <w:jc w:val="center"/>
        </w:trPr>
        <w:tc>
          <w:tcPr>
            <w:tcW w:w="2435" w:type="dxa"/>
            <w:vAlign w:val="bottom"/>
          </w:tcPr>
          <w:p w:rsidR="009C33AB" w:rsidRPr="006B616D" w:rsidRDefault="009C33AB" w:rsidP="00374E9A">
            <w:pPr>
              <w:spacing w:line="228" w:lineRule="auto"/>
              <w:ind w:left="612"/>
              <w:rPr>
                <w:lang w:val="en-US"/>
              </w:rPr>
            </w:pPr>
            <w:r>
              <w:rPr>
                <w:lang w:val="en-US"/>
              </w:rPr>
              <w:t>2011</w:t>
            </w:r>
          </w:p>
        </w:tc>
        <w:tc>
          <w:tcPr>
            <w:tcW w:w="1200" w:type="dxa"/>
            <w:vAlign w:val="bottom"/>
          </w:tcPr>
          <w:p w:rsidR="009C33AB" w:rsidRPr="005471E1" w:rsidRDefault="00374E9A" w:rsidP="00374E9A">
            <w:pPr>
              <w:spacing w:line="228" w:lineRule="auto"/>
              <w:jc w:val="right"/>
            </w:pPr>
            <w:r>
              <w:t>234</w:t>
            </w:r>
          </w:p>
        </w:tc>
        <w:tc>
          <w:tcPr>
            <w:tcW w:w="1134" w:type="dxa"/>
            <w:vAlign w:val="bottom"/>
          </w:tcPr>
          <w:p w:rsidR="009C33AB" w:rsidRPr="005471E1" w:rsidRDefault="00026679" w:rsidP="00374E9A">
            <w:pPr>
              <w:spacing w:line="228" w:lineRule="auto"/>
              <w:jc w:val="right"/>
            </w:pPr>
            <w:r>
              <w:t>156</w:t>
            </w:r>
          </w:p>
        </w:tc>
        <w:tc>
          <w:tcPr>
            <w:tcW w:w="1134" w:type="dxa"/>
            <w:vAlign w:val="bottom"/>
          </w:tcPr>
          <w:p w:rsidR="009C33AB" w:rsidRPr="005471E1" w:rsidRDefault="00026679" w:rsidP="00374E9A">
            <w:pPr>
              <w:spacing w:line="228" w:lineRule="auto"/>
              <w:jc w:val="right"/>
            </w:pPr>
            <w:r>
              <w:t>78</w:t>
            </w:r>
          </w:p>
        </w:tc>
        <w:tc>
          <w:tcPr>
            <w:tcW w:w="1134" w:type="dxa"/>
            <w:vAlign w:val="bottom"/>
          </w:tcPr>
          <w:p w:rsidR="009C33AB" w:rsidRPr="005471E1" w:rsidRDefault="00E33684" w:rsidP="00374E9A">
            <w:pPr>
              <w:spacing w:line="228" w:lineRule="auto"/>
              <w:jc w:val="right"/>
            </w:pPr>
            <w:r>
              <w:t>23,3</w:t>
            </w:r>
          </w:p>
        </w:tc>
        <w:tc>
          <w:tcPr>
            <w:tcW w:w="1068" w:type="dxa"/>
            <w:vAlign w:val="bottom"/>
          </w:tcPr>
          <w:p w:rsidR="009C33AB" w:rsidRPr="005471E1" w:rsidRDefault="00141DBD" w:rsidP="00374E9A">
            <w:pPr>
              <w:spacing w:line="228" w:lineRule="auto"/>
              <w:jc w:val="right"/>
            </w:pPr>
            <w:r>
              <w:t>15,5</w:t>
            </w:r>
          </w:p>
        </w:tc>
        <w:tc>
          <w:tcPr>
            <w:tcW w:w="1298" w:type="dxa"/>
            <w:vAlign w:val="bottom"/>
          </w:tcPr>
          <w:p w:rsidR="009C33AB" w:rsidRPr="005471E1" w:rsidRDefault="00141DBD" w:rsidP="00374E9A">
            <w:pPr>
              <w:spacing w:line="228" w:lineRule="auto"/>
              <w:jc w:val="right"/>
            </w:pPr>
            <w:r>
              <w:t>7,8</w:t>
            </w:r>
          </w:p>
        </w:tc>
      </w:tr>
      <w:tr w:rsidR="00951EF0" w:rsidRPr="005471E1" w:rsidTr="00374E9A">
        <w:trPr>
          <w:jc w:val="center"/>
        </w:trPr>
        <w:tc>
          <w:tcPr>
            <w:tcW w:w="2435" w:type="dxa"/>
            <w:vAlign w:val="bottom"/>
          </w:tcPr>
          <w:p w:rsidR="009C33AB" w:rsidRDefault="009C33AB" w:rsidP="00374E9A">
            <w:pPr>
              <w:spacing w:line="228" w:lineRule="auto"/>
            </w:pPr>
            <w:r>
              <w:t>Сут-Хольский</w:t>
            </w:r>
          </w:p>
          <w:p w:rsidR="009C33AB" w:rsidRPr="009C33AB" w:rsidRDefault="009C33AB" w:rsidP="00374E9A">
            <w:pPr>
              <w:spacing w:line="228" w:lineRule="auto"/>
              <w:ind w:left="612"/>
              <w:rPr>
                <w:lang w:val="en-US"/>
              </w:rPr>
            </w:pPr>
            <w:r>
              <w:t>200</w:t>
            </w:r>
            <w:r>
              <w:rPr>
                <w:lang w:val="en-US"/>
              </w:rPr>
              <w:t>7</w:t>
            </w:r>
          </w:p>
        </w:tc>
        <w:tc>
          <w:tcPr>
            <w:tcW w:w="1200" w:type="dxa"/>
            <w:vAlign w:val="bottom"/>
          </w:tcPr>
          <w:p w:rsidR="009C33AB" w:rsidRPr="005471E1" w:rsidRDefault="009C33AB" w:rsidP="00374E9A">
            <w:pPr>
              <w:spacing w:line="228" w:lineRule="auto"/>
              <w:jc w:val="right"/>
            </w:pPr>
            <w:r>
              <w:t>242</w:t>
            </w:r>
          </w:p>
        </w:tc>
        <w:tc>
          <w:tcPr>
            <w:tcW w:w="1134" w:type="dxa"/>
            <w:vAlign w:val="bottom"/>
          </w:tcPr>
          <w:p w:rsidR="009C33AB" w:rsidRPr="005471E1" w:rsidRDefault="009C33AB" w:rsidP="00374E9A">
            <w:pPr>
              <w:spacing w:line="228" w:lineRule="auto"/>
              <w:jc w:val="right"/>
            </w:pPr>
            <w:r>
              <w:t>102</w:t>
            </w:r>
          </w:p>
        </w:tc>
        <w:tc>
          <w:tcPr>
            <w:tcW w:w="1134" w:type="dxa"/>
            <w:vAlign w:val="bottom"/>
          </w:tcPr>
          <w:p w:rsidR="009C33AB" w:rsidRPr="005471E1" w:rsidRDefault="009C33AB" w:rsidP="00374E9A">
            <w:pPr>
              <w:spacing w:line="228" w:lineRule="auto"/>
              <w:jc w:val="right"/>
            </w:pPr>
            <w:r>
              <w:t>140</w:t>
            </w:r>
          </w:p>
        </w:tc>
        <w:tc>
          <w:tcPr>
            <w:tcW w:w="1134" w:type="dxa"/>
            <w:vAlign w:val="bottom"/>
          </w:tcPr>
          <w:p w:rsidR="009C33AB" w:rsidRPr="005471E1" w:rsidRDefault="009C33AB" w:rsidP="00374E9A">
            <w:pPr>
              <w:spacing w:line="228" w:lineRule="auto"/>
              <w:jc w:val="right"/>
            </w:pPr>
            <w:r>
              <w:t>28,1</w:t>
            </w:r>
          </w:p>
        </w:tc>
        <w:tc>
          <w:tcPr>
            <w:tcW w:w="1068" w:type="dxa"/>
            <w:vAlign w:val="bottom"/>
          </w:tcPr>
          <w:p w:rsidR="009C33AB" w:rsidRPr="005471E1" w:rsidRDefault="009C33AB" w:rsidP="00374E9A">
            <w:pPr>
              <w:spacing w:line="228" w:lineRule="auto"/>
              <w:jc w:val="right"/>
            </w:pPr>
            <w:r>
              <w:t>11,8</w:t>
            </w:r>
          </w:p>
        </w:tc>
        <w:tc>
          <w:tcPr>
            <w:tcW w:w="1298" w:type="dxa"/>
            <w:vAlign w:val="bottom"/>
          </w:tcPr>
          <w:p w:rsidR="009C33AB" w:rsidRPr="005471E1" w:rsidRDefault="009C33AB" w:rsidP="00374E9A">
            <w:pPr>
              <w:spacing w:line="228" w:lineRule="auto"/>
              <w:jc w:val="right"/>
            </w:pPr>
            <w:r>
              <w:t>16,3</w:t>
            </w:r>
          </w:p>
        </w:tc>
      </w:tr>
      <w:tr w:rsidR="00951EF0" w:rsidRPr="005471E1" w:rsidTr="00374E9A">
        <w:trPr>
          <w:jc w:val="center"/>
        </w:trPr>
        <w:tc>
          <w:tcPr>
            <w:tcW w:w="2435" w:type="dxa"/>
            <w:vAlign w:val="bottom"/>
          </w:tcPr>
          <w:p w:rsidR="009C33AB" w:rsidRPr="006B0279" w:rsidRDefault="009C33AB" w:rsidP="00374E9A">
            <w:pPr>
              <w:spacing w:line="228" w:lineRule="auto"/>
              <w:ind w:left="612"/>
              <w:rPr>
                <w:lang w:val="en-US"/>
              </w:rPr>
            </w:pPr>
            <w:r>
              <w:rPr>
                <w:lang w:val="en-US"/>
              </w:rPr>
              <w:t>2008</w:t>
            </w:r>
          </w:p>
        </w:tc>
        <w:tc>
          <w:tcPr>
            <w:tcW w:w="1200" w:type="dxa"/>
            <w:vAlign w:val="bottom"/>
          </w:tcPr>
          <w:p w:rsidR="009C33AB" w:rsidRPr="005471E1" w:rsidRDefault="009C33AB" w:rsidP="00374E9A">
            <w:pPr>
              <w:spacing w:line="228" w:lineRule="auto"/>
              <w:jc w:val="right"/>
            </w:pPr>
            <w:r>
              <w:t>242</w:t>
            </w:r>
          </w:p>
        </w:tc>
        <w:tc>
          <w:tcPr>
            <w:tcW w:w="1134" w:type="dxa"/>
            <w:vAlign w:val="bottom"/>
          </w:tcPr>
          <w:p w:rsidR="009C33AB" w:rsidRPr="005471E1" w:rsidRDefault="009C33AB" w:rsidP="00374E9A">
            <w:pPr>
              <w:spacing w:line="228" w:lineRule="auto"/>
              <w:jc w:val="right"/>
            </w:pPr>
            <w:r>
              <w:t>94</w:t>
            </w:r>
          </w:p>
        </w:tc>
        <w:tc>
          <w:tcPr>
            <w:tcW w:w="1134" w:type="dxa"/>
            <w:vAlign w:val="bottom"/>
          </w:tcPr>
          <w:p w:rsidR="009C33AB" w:rsidRPr="005471E1" w:rsidRDefault="009C33AB" w:rsidP="00374E9A">
            <w:pPr>
              <w:spacing w:line="228" w:lineRule="auto"/>
              <w:jc w:val="right"/>
            </w:pPr>
            <w:r>
              <w:t>148</w:t>
            </w:r>
          </w:p>
        </w:tc>
        <w:tc>
          <w:tcPr>
            <w:tcW w:w="1134" w:type="dxa"/>
            <w:vAlign w:val="bottom"/>
          </w:tcPr>
          <w:p w:rsidR="009C33AB" w:rsidRPr="005471E1" w:rsidRDefault="009C33AB" w:rsidP="00374E9A">
            <w:pPr>
              <w:spacing w:line="228" w:lineRule="auto"/>
              <w:jc w:val="right"/>
            </w:pPr>
            <w:r>
              <w:t>27,9</w:t>
            </w:r>
          </w:p>
        </w:tc>
        <w:tc>
          <w:tcPr>
            <w:tcW w:w="1068" w:type="dxa"/>
            <w:vAlign w:val="bottom"/>
          </w:tcPr>
          <w:p w:rsidR="009C33AB" w:rsidRPr="005471E1" w:rsidRDefault="009C33AB" w:rsidP="00374E9A">
            <w:pPr>
              <w:spacing w:line="228" w:lineRule="auto"/>
              <w:jc w:val="right"/>
            </w:pPr>
            <w:r>
              <w:t>10,8</w:t>
            </w:r>
          </w:p>
        </w:tc>
        <w:tc>
          <w:tcPr>
            <w:tcW w:w="1298" w:type="dxa"/>
            <w:vAlign w:val="bottom"/>
          </w:tcPr>
          <w:p w:rsidR="009C33AB" w:rsidRPr="005471E1" w:rsidRDefault="009C33AB" w:rsidP="00374E9A">
            <w:pPr>
              <w:spacing w:line="228" w:lineRule="auto"/>
              <w:jc w:val="right"/>
            </w:pPr>
            <w:r>
              <w:t>17,1</w:t>
            </w:r>
          </w:p>
        </w:tc>
      </w:tr>
      <w:tr w:rsidR="00951EF0" w:rsidRPr="005471E1" w:rsidTr="00374E9A">
        <w:trPr>
          <w:jc w:val="center"/>
        </w:trPr>
        <w:tc>
          <w:tcPr>
            <w:tcW w:w="2435" w:type="dxa"/>
            <w:vAlign w:val="bottom"/>
          </w:tcPr>
          <w:p w:rsidR="009C33AB" w:rsidRPr="005E185A" w:rsidRDefault="009C33AB" w:rsidP="00374E9A">
            <w:pPr>
              <w:spacing w:line="228" w:lineRule="auto"/>
              <w:ind w:left="612"/>
            </w:pPr>
            <w:r>
              <w:t>2009</w:t>
            </w:r>
          </w:p>
        </w:tc>
        <w:tc>
          <w:tcPr>
            <w:tcW w:w="1200" w:type="dxa"/>
            <w:vAlign w:val="bottom"/>
          </w:tcPr>
          <w:p w:rsidR="009C33AB" w:rsidRPr="005471E1" w:rsidRDefault="009C33AB" w:rsidP="00374E9A">
            <w:pPr>
              <w:spacing w:line="228" w:lineRule="auto"/>
              <w:jc w:val="right"/>
            </w:pPr>
            <w:r>
              <w:t>240</w:t>
            </w:r>
          </w:p>
        </w:tc>
        <w:tc>
          <w:tcPr>
            <w:tcW w:w="1134" w:type="dxa"/>
            <w:vAlign w:val="bottom"/>
          </w:tcPr>
          <w:p w:rsidR="009C33AB" w:rsidRPr="005471E1" w:rsidRDefault="009C33AB" w:rsidP="00374E9A">
            <w:pPr>
              <w:spacing w:line="228" w:lineRule="auto"/>
              <w:jc w:val="right"/>
            </w:pPr>
            <w:r>
              <w:t>111</w:t>
            </w:r>
          </w:p>
        </w:tc>
        <w:tc>
          <w:tcPr>
            <w:tcW w:w="1134" w:type="dxa"/>
            <w:vAlign w:val="bottom"/>
          </w:tcPr>
          <w:p w:rsidR="009C33AB" w:rsidRPr="005471E1" w:rsidRDefault="009C33AB" w:rsidP="00374E9A">
            <w:pPr>
              <w:spacing w:line="228" w:lineRule="auto"/>
              <w:jc w:val="right"/>
            </w:pPr>
            <w:r>
              <w:t>129</w:t>
            </w:r>
          </w:p>
        </w:tc>
        <w:tc>
          <w:tcPr>
            <w:tcW w:w="1134" w:type="dxa"/>
            <w:vAlign w:val="bottom"/>
          </w:tcPr>
          <w:p w:rsidR="009C33AB" w:rsidRPr="005471E1" w:rsidRDefault="009C33AB" w:rsidP="00374E9A">
            <w:pPr>
              <w:spacing w:line="228" w:lineRule="auto"/>
              <w:jc w:val="right"/>
            </w:pPr>
            <w:r>
              <w:t>27,6</w:t>
            </w:r>
          </w:p>
        </w:tc>
        <w:tc>
          <w:tcPr>
            <w:tcW w:w="1068" w:type="dxa"/>
            <w:vAlign w:val="bottom"/>
          </w:tcPr>
          <w:p w:rsidR="009C33AB" w:rsidRPr="005471E1" w:rsidRDefault="009C33AB" w:rsidP="00374E9A">
            <w:pPr>
              <w:spacing w:line="228" w:lineRule="auto"/>
              <w:jc w:val="right"/>
            </w:pPr>
            <w:r>
              <w:t>12,8</w:t>
            </w:r>
          </w:p>
        </w:tc>
        <w:tc>
          <w:tcPr>
            <w:tcW w:w="1298" w:type="dxa"/>
            <w:vAlign w:val="bottom"/>
          </w:tcPr>
          <w:p w:rsidR="009C33AB" w:rsidRPr="005471E1" w:rsidRDefault="009C33AB" w:rsidP="00374E9A">
            <w:pPr>
              <w:spacing w:line="228" w:lineRule="auto"/>
              <w:jc w:val="right"/>
            </w:pPr>
            <w:r>
              <w:t>14,8</w:t>
            </w:r>
          </w:p>
        </w:tc>
      </w:tr>
      <w:tr w:rsidR="00951EF0" w:rsidRPr="005471E1" w:rsidTr="00374E9A">
        <w:trPr>
          <w:jc w:val="center"/>
        </w:trPr>
        <w:tc>
          <w:tcPr>
            <w:tcW w:w="2435" w:type="dxa"/>
            <w:vAlign w:val="bottom"/>
          </w:tcPr>
          <w:p w:rsidR="009C33AB" w:rsidRPr="006B616D" w:rsidRDefault="009C33AB" w:rsidP="00374E9A">
            <w:pPr>
              <w:spacing w:line="228" w:lineRule="auto"/>
              <w:ind w:left="612"/>
              <w:rPr>
                <w:lang w:val="en-US"/>
              </w:rPr>
            </w:pPr>
            <w:r>
              <w:rPr>
                <w:lang w:val="en-US"/>
              </w:rPr>
              <w:t>2010</w:t>
            </w:r>
          </w:p>
        </w:tc>
        <w:tc>
          <w:tcPr>
            <w:tcW w:w="1200" w:type="dxa"/>
            <w:vAlign w:val="bottom"/>
          </w:tcPr>
          <w:p w:rsidR="009C33AB" w:rsidRPr="005471E1" w:rsidRDefault="009C33AB" w:rsidP="00374E9A">
            <w:pPr>
              <w:spacing w:line="228" w:lineRule="auto"/>
              <w:jc w:val="right"/>
            </w:pPr>
            <w:r>
              <w:t>265</w:t>
            </w:r>
          </w:p>
        </w:tc>
        <w:tc>
          <w:tcPr>
            <w:tcW w:w="1134" w:type="dxa"/>
            <w:vAlign w:val="bottom"/>
          </w:tcPr>
          <w:p w:rsidR="009C33AB" w:rsidRPr="005471E1" w:rsidRDefault="009C33AB" w:rsidP="00374E9A">
            <w:pPr>
              <w:spacing w:line="228" w:lineRule="auto"/>
              <w:jc w:val="right"/>
            </w:pPr>
            <w:r>
              <w:t>86</w:t>
            </w:r>
          </w:p>
        </w:tc>
        <w:tc>
          <w:tcPr>
            <w:tcW w:w="1134" w:type="dxa"/>
            <w:vAlign w:val="bottom"/>
          </w:tcPr>
          <w:p w:rsidR="009C33AB" w:rsidRPr="005471E1" w:rsidRDefault="009C33AB" w:rsidP="00374E9A">
            <w:pPr>
              <w:spacing w:line="228" w:lineRule="auto"/>
              <w:jc w:val="right"/>
            </w:pPr>
            <w:r>
              <w:t>179</w:t>
            </w:r>
          </w:p>
        </w:tc>
        <w:tc>
          <w:tcPr>
            <w:tcW w:w="1134" w:type="dxa"/>
            <w:vAlign w:val="bottom"/>
          </w:tcPr>
          <w:p w:rsidR="009C33AB" w:rsidRPr="005471E1" w:rsidRDefault="009C33AB" w:rsidP="00374E9A">
            <w:pPr>
              <w:spacing w:line="228" w:lineRule="auto"/>
              <w:jc w:val="right"/>
            </w:pPr>
            <w:r>
              <w:t>33,1</w:t>
            </w:r>
          </w:p>
        </w:tc>
        <w:tc>
          <w:tcPr>
            <w:tcW w:w="1068" w:type="dxa"/>
            <w:vAlign w:val="bottom"/>
          </w:tcPr>
          <w:p w:rsidR="009C33AB" w:rsidRPr="005471E1" w:rsidRDefault="009C33AB" w:rsidP="00374E9A">
            <w:pPr>
              <w:spacing w:line="228" w:lineRule="auto"/>
              <w:jc w:val="right"/>
            </w:pPr>
            <w:r>
              <w:t>10,8</w:t>
            </w:r>
          </w:p>
        </w:tc>
        <w:tc>
          <w:tcPr>
            <w:tcW w:w="1298" w:type="dxa"/>
            <w:vAlign w:val="bottom"/>
          </w:tcPr>
          <w:p w:rsidR="009C33AB" w:rsidRPr="005471E1" w:rsidRDefault="009C33AB" w:rsidP="00374E9A">
            <w:pPr>
              <w:spacing w:line="228" w:lineRule="auto"/>
              <w:jc w:val="right"/>
            </w:pPr>
            <w:r>
              <w:t>22,3</w:t>
            </w:r>
          </w:p>
        </w:tc>
      </w:tr>
      <w:tr w:rsidR="00951EF0" w:rsidRPr="005471E1" w:rsidTr="00374E9A">
        <w:trPr>
          <w:jc w:val="center"/>
        </w:trPr>
        <w:tc>
          <w:tcPr>
            <w:tcW w:w="2435" w:type="dxa"/>
            <w:vAlign w:val="bottom"/>
          </w:tcPr>
          <w:p w:rsidR="009C33AB" w:rsidRPr="006B616D" w:rsidRDefault="009C33AB" w:rsidP="00374E9A">
            <w:pPr>
              <w:spacing w:line="228" w:lineRule="auto"/>
              <w:ind w:left="612"/>
              <w:rPr>
                <w:lang w:val="en-US"/>
              </w:rPr>
            </w:pPr>
            <w:r>
              <w:rPr>
                <w:lang w:val="en-US"/>
              </w:rPr>
              <w:t>2011</w:t>
            </w:r>
          </w:p>
        </w:tc>
        <w:tc>
          <w:tcPr>
            <w:tcW w:w="1200" w:type="dxa"/>
            <w:vAlign w:val="bottom"/>
          </w:tcPr>
          <w:p w:rsidR="009C33AB" w:rsidRPr="005471E1" w:rsidRDefault="00374E9A" w:rsidP="00374E9A">
            <w:pPr>
              <w:spacing w:line="228" w:lineRule="auto"/>
              <w:jc w:val="right"/>
            </w:pPr>
            <w:r>
              <w:t>258</w:t>
            </w:r>
          </w:p>
        </w:tc>
        <w:tc>
          <w:tcPr>
            <w:tcW w:w="1134" w:type="dxa"/>
            <w:vAlign w:val="bottom"/>
          </w:tcPr>
          <w:p w:rsidR="009C33AB" w:rsidRPr="005471E1" w:rsidRDefault="00026679" w:rsidP="00374E9A">
            <w:pPr>
              <w:spacing w:line="228" w:lineRule="auto"/>
              <w:jc w:val="right"/>
            </w:pPr>
            <w:r>
              <w:t>84</w:t>
            </w:r>
          </w:p>
        </w:tc>
        <w:tc>
          <w:tcPr>
            <w:tcW w:w="1134" w:type="dxa"/>
            <w:vAlign w:val="bottom"/>
          </w:tcPr>
          <w:p w:rsidR="009C33AB" w:rsidRPr="005471E1" w:rsidRDefault="00026679" w:rsidP="00374E9A">
            <w:pPr>
              <w:spacing w:line="228" w:lineRule="auto"/>
              <w:jc w:val="right"/>
            </w:pPr>
            <w:r>
              <w:t>174</w:t>
            </w:r>
          </w:p>
        </w:tc>
        <w:tc>
          <w:tcPr>
            <w:tcW w:w="1134" w:type="dxa"/>
            <w:vAlign w:val="bottom"/>
          </w:tcPr>
          <w:p w:rsidR="009C33AB" w:rsidRPr="005471E1" w:rsidRDefault="00E33684" w:rsidP="00374E9A">
            <w:pPr>
              <w:spacing w:line="228" w:lineRule="auto"/>
              <w:jc w:val="right"/>
            </w:pPr>
            <w:r>
              <w:t>32,3</w:t>
            </w:r>
          </w:p>
        </w:tc>
        <w:tc>
          <w:tcPr>
            <w:tcW w:w="1068" w:type="dxa"/>
            <w:vAlign w:val="bottom"/>
          </w:tcPr>
          <w:p w:rsidR="009C33AB" w:rsidRPr="005471E1" w:rsidRDefault="00141DBD" w:rsidP="00374E9A">
            <w:pPr>
              <w:spacing w:line="228" w:lineRule="auto"/>
              <w:jc w:val="right"/>
            </w:pPr>
            <w:r>
              <w:t>10,5</w:t>
            </w:r>
          </w:p>
        </w:tc>
        <w:tc>
          <w:tcPr>
            <w:tcW w:w="1298" w:type="dxa"/>
            <w:vAlign w:val="bottom"/>
          </w:tcPr>
          <w:p w:rsidR="009C33AB" w:rsidRPr="005471E1" w:rsidRDefault="00141DBD" w:rsidP="00374E9A">
            <w:pPr>
              <w:spacing w:line="228" w:lineRule="auto"/>
              <w:jc w:val="right"/>
            </w:pPr>
            <w:r>
              <w:t>21,8</w:t>
            </w:r>
          </w:p>
        </w:tc>
      </w:tr>
      <w:tr w:rsidR="00951EF0" w:rsidRPr="005471E1" w:rsidTr="00374E9A">
        <w:trPr>
          <w:jc w:val="center"/>
        </w:trPr>
        <w:tc>
          <w:tcPr>
            <w:tcW w:w="2435" w:type="dxa"/>
            <w:vAlign w:val="bottom"/>
          </w:tcPr>
          <w:p w:rsidR="009C33AB" w:rsidRDefault="009C33AB" w:rsidP="00374E9A">
            <w:pPr>
              <w:spacing w:line="228" w:lineRule="auto"/>
            </w:pPr>
            <w:r>
              <w:t>Тандинский</w:t>
            </w:r>
          </w:p>
          <w:p w:rsidR="009C33AB" w:rsidRPr="006B616D" w:rsidRDefault="009C33AB" w:rsidP="00374E9A">
            <w:pPr>
              <w:spacing w:line="228" w:lineRule="auto"/>
              <w:ind w:left="612"/>
              <w:rPr>
                <w:lang w:val="en-US"/>
              </w:rPr>
            </w:pPr>
            <w:r>
              <w:t>200</w:t>
            </w:r>
            <w:r>
              <w:rPr>
                <w:lang w:val="en-US"/>
              </w:rPr>
              <w:t>7</w:t>
            </w:r>
          </w:p>
        </w:tc>
        <w:tc>
          <w:tcPr>
            <w:tcW w:w="1200" w:type="dxa"/>
            <w:vAlign w:val="bottom"/>
          </w:tcPr>
          <w:p w:rsidR="009C33AB" w:rsidRPr="005471E1" w:rsidRDefault="009C33AB" w:rsidP="00374E9A">
            <w:pPr>
              <w:spacing w:line="228" w:lineRule="auto"/>
              <w:jc w:val="right"/>
            </w:pPr>
            <w:r>
              <w:t>348</w:t>
            </w:r>
          </w:p>
        </w:tc>
        <w:tc>
          <w:tcPr>
            <w:tcW w:w="1134" w:type="dxa"/>
            <w:vAlign w:val="bottom"/>
          </w:tcPr>
          <w:p w:rsidR="009C33AB" w:rsidRPr="005471E1" w:rsidRDefault="009C33AB" w:rsidP="00374E9A">
            <w:pPr>
              <w:spacing w:line="228" w:lineRule="auto"/>
              <w:jc w:val="right"/>
            </w:pPr>
            <w:r>
              <w:t>160</w:t>
            </w:r>
          </w:p>
        </w:tc>
        <w:tc>
          <w:tcPr>
            <w:tcW w:w="1134" w:type="dxa"/>
            <w:vAlign w:val="bottom"/>
          </w:tcPr>
          <w:p w:rsidR="009C33AB" w:rsidRPr="005471E1" w:rsidRDefault="009C33AB" w:rsidP="00374E9A">
            <w:pPr>
              <w:spacing w:line="228" w:lineRule="auto"/>
              <w:jc w:val="right"/>
            </w:pPr>
            <w:r>
              <w:t>188</w:t>
            </w:r>
          </w:p>
        </w:tc>
        <w:tc>
          <w:tcPr>
            <w:tcW w:w="1134" w:type="dxa"/>
            <w:vAlign w:val="bottom"/>
          </w:tcPr>
          <w:p w:rsidR="009C33AB" w:rsidRPr="005471E1" w:rsidRDefault="009C33AB" w:rsidP="00374E9A">
            <w:pPr>
              <w:spacing w:line="228" w:lineRule="auto"/>
              <w:jc w:val="right"/>
            </w:pPr>
            <w:r>
              <w:t>25,9</w:t>
            </w:r>
          </w:p>
        </w:tc>
        <w:tc>
          <w:tcPr>
            <w:tcW w:w="1068" w:type="dxa"/>
            <w:vAlign w:val="bottom"/>
          </w:tcPr>
          <w:p w:rsidR="009C33AB" w:rsidRPr="005471E1" w:rsidRDefault="009C33AB" w:rsidP="00374E9A">
            <w:pPr>
              <w:spacing w:line="228" w:lineRule="auto"/>
              <w:jc w:val="right"/>
            </w:pPr>
            <w:r>
              <w:t>11,9</w:t>
            </w:r>
          </w:p>
        </w:tc>
        <w:tc>
          <w:tcPr>
            <w:tcW w:w="1298" w:type="dxa"/>
            <w:vAlign w:val="bottom"/>
          </w:tcPr>
          <w:p w:rsidR="009C33AB" w:rsidRPr="005471E1" w:rsidRDefault="009C33AB" w:rsidP="00374E9A">
            <w:pPr>
              <w:spacing w:line="228" w:lineRule="auto"/>
              <w:jc w:val="right"/>
            </w:pPr>
            <w:r>
              <w:t>14,0</w:t>
            </w:r>
          </w:p>
        </w:tc>
      </w:tr>
      <w:tr w:rsidR="00951EF0" w:rsidRPr="005471E1" w:rsidTr="00374E9A">
        <w:trPr>
          <w:jc w:val="center"/>
        </w:trPr>
        <w:tc>
          <w:tcPr>
            <w:tcW w:w="2435" w:type="dxa"/>
            <w:vAlign w:val="bottom"/>
          </w:tcPr>
          <w:p w:rsidR="009C33AB" w:rsidRPr="006B0279" w:rsidRDefault="009C33AB" w:rsidP="00374E9A">
            <w:pPr>
              <w:spacing w:line="228" w:lineRule="auto"/>
              <w:ind w:left="612"/>
              <w:rPr>
                <w:lang w:val="en-US"/>
              </w:rPr>
            </w:pPr>
            <w:r>
              <w:rPr>
                <w:lang w:val="en-US"/>
              </w:rPr>
              <w:t>2008</w:t>
            </w:r>
          </w:p>
        </w:tc>
        <w:tc>
          <w:tcPr>
            <w:tcW w:w="1200" w:type="dxa"/>
            <w:vAlign w:val="bottom"/>
          </w:tcPr>
          <w:p w:rsidR="009C33AB" w:rsidRPr="005471E1" w:rsidRDefault="009C33AB" w:rsidP="00374E9A">
            <w:pPr>
              <w:spacing w:line="228" w:lineRule="auto"/>
              <w:jc w:val="right"/>
            </w:pPr>
            <w:r>
              <w:t>387</w:t>
            </w:r>
          </w:p>
        </w:tc>
        <w:tc>
          <w:tcPr>
            <w:tcW w:w="1134" w:type="dxa"/>
            <w:vAlign w:val="bottom"/>
          </w:tcPr>
          <w:p w:rsidR="009C33AB" w:rsidRPr="005471E1" w:rsidRDefault="009C33AB" w:rsidP="00374E9A">
            <w:pPr>
              <w:spacing w:line="228" w:lineRule="auto"/>
              <w:jc w:val="right"/>
            </w:pPr>
            <w:r>
              <w:t>142</w:t>
            </w:r>
          </w:p>
        </w:tc>
        <w:tc>
          <w:tcPr>
            <w:tcW w:w="1134" w:type="dxa"/>
            <w:vAlign w:val="bottom"/>
          </w:tcPr>
          <w:p w:rsidR="009C33AB" w:rsidRPr="005471E1" w:rsidRDefault="009C33AB" w:rsidP="00374E9A">
            <w:pPr>
              <w:spacing w:line="228" w:lineRule="auto"/>
              <w:jc w:val="right"/>
            </w:pPr>
            <w:r>
              <w:t>245</w:t>
            </w:r>
          </w:p>
        </w:tc>
        <w:tc>
          <w:tcPr>
            <w:tcW w:w="1134" w:type="dxa"/>
            <w:vAlign w:val="bottom"/>
          </w:tcPr>
          <w:p w:rsidR="009C33AB" w:rsidRPr="005471E1" w:rsidRDefault="009C33AB" w:rsidP="00374E9A">
            <w:pPr>
              <w:spacing w:line="228" w:lineRule="auto"/>
              <w:jc w:val="right"/>
            </w:pPr>
            <w:r>
              <w:t>28,4</w:t>
            </w:r>
          </w:p>
        </w:tc>
        <w:tc>
          <w:tcPr>
            <w:tcW w:w="1068" w:type="dxa"/>
            <w:vAlign w:val="bottom"/>
          </w:tcPr>
          <w:p w:rsidR="009C33AB" w:rsidRPr="005471E1" w:rsidRDefault="009C33AB" w:rsidP="00374E9A">
            <w:pPr>
              <w:spacing w:line="228" w:lineRule="auto"/>
              <w:jc w:val="right"/>
            </w:pPr>
            <w:r>
              <w:t>10,4</w:t>
            </w:r>
          </w:p>
        </w:tc>
        <w:tc>
          <w:tcPr>
            <w:tcW w:w="1298" w:type="dxa"/>
            <w:vAlign w:val="bottom"/>
          </w:tcPr>
          <w:p w:rsidR="009C33AB" w:rsidRPr="005471E1" w:rsidRDefault="009C33AB" w:rsidP="00374E9A">
            <w:pPr>
              <w:spacing w:line="228" w:lineRule="auto"/>
              <w:jc w:val="right"/>
            </w:pPr>
            <w:r>
              <w:t>18,0</w:t>
            </w:r>
          </w:p>
        </w:tc>
      </w:tr>
      <w:tr w:rsidR="00951EF0" w:rsidRPr="005471E1" w:rsidTr="00374E9A">
        <w:trPr>
          <w:jc w:val="center"/>
        </w:trPr>
        <w:tc>
          <w:tcPr>
            <w:tcW w:w="2435" w:type="dxa"/>
            <w:vAlign w:val="bottom"/>
          </w:tcPr>
          <w:p w:rsidR="009C33AB" w:rsidRPr="005E185A" w:rsidRDefault="009C33AB" w:rsidP="00374E9A">
            <w:pPr>
              <w:spacing w:line="228" w:lineRule="auto"/>
              <w:ind w:left="612"/>
            </w:pPr>
            <w:r>
              <w:t>2009</w:t>
            </w:r>
          </w:p>
        </w:tc>
        <w:tc>
          <w:tcPr>
            <w:tcW w:w="1200" w:type="dxa"/>
            <w:vAlign w:val="bottom"/>
          </w:tcPr>
          <w:p w:rsidR="009C33AB" w:rsidRPr="005471E1" w:rsidRDefault="009C33AB" w:rsidP="00374E9A">
            <w:pPr>
              <w:spacing w:line="228" w:lineRule="auto"/>
              <w:jc w:val="right"/>
            </w:pPr>
            <w:r>
              <w:t>414</w:t>
            </w:r>
          </w:p>
        </w:tc>
        <w:tc>
          <w:tcPr>
            <w:tcW w:w="1134" w:type="dxa"/>
            <w:vAlign w:val="bottom"/>
          </w:tcPr>
          <w:p w:rsidR="009C33AB" w:rsidRPr="005471E1" w:rsidRDefault="009C33AB" w:rsidP="00374E9A">
            <w:pPr>
              <w:spacing w:line="228" w:lineRule="auto"/>
              <w:jc w:val="right"/>
            </w:pPr>
            <w:r>
              <w:t>167</w:t>
            </w:r>
          </w:p>
        </w:tc>
        <w:tc>
          <w:tcPr>
            <w:tcW w:w="1134" w:type="dxa"/>
            <w:vAlign w:val="bottom"/>
          </w:tcPr>
          <w:p w:rsidR="009C33AB" w:rsidRPr="005471E1" w:rsidRDefault="009C33AB" w:rsidP="00374E9A">
            <w:pPr>
              <w:spacing w:line="228" w:lineRule="auto"/>
              <w:jc w:val="right"/>
            </w:pPr>
            <w:r>
              <w:t>247</w:t>
            </w:r>
          </w:p>
        </w:tc>
        <w:tc>
          <w:tcPr>
            <w:tcW w:w="1134" w:type="dxa"/>
            <w:vAlign w:val="bottom"/>
          </w:tcPr>
          <w:p w:rsidR="009C33AB" w:rsidRPr="005471E1" w:rsidRDefault="009C33AB" w:rsidP="00374E9A">
            <w:pPr>
              <w:spacing w:line="228" w:lineRule="auto"/>
              <w:jc w:val="right"/>
            </w:pPr>
            <w:r>
              <w:t>29,8</w:t>
            </w:r>
          </w:p>
        </w:tc>
        <w:tc>
          <w:tcPr>
            <w:tcW w:w="1068" w:type="dxa"/>
            <w:vAlign w:val="bottom"/>
          </w:tcPr>
          <w:p w:rsidR="009C33AB" w:rsidRPr="005471E1" w:rsidRDefault="009C33AB" w:rsidP="00374E9A">
            <w:pPr>
              <w:spacing w:line="228" w:lineRule="auto"/>
              <w:jc w:val="right"/>
            </w:pPr>
            <w:r>
              <w:t>12,0</w:t>
            </w:r>
          </w:p>
        </w:tc>
        <w:tc>
          <w:tcPr>
            <w:tcW w:w="1298" w:type="dxa"/>
            <w:vAlign w:val="bottom"/>
          </w:tcPr>
          <w:p w:rsidR="009C33AB" w:rsidRPr="005471E1" w:rsidRDefault="009C33AB" w:rsidP="00374E9A">
            <w:pPr>
              <w:spacing w:line="228" w:lineRule="auto"/>
              <w:jc w:val="right"/>
            </w:pPr>
            <w:r>
              <w:t>17,8</w:t>
            </w:r>
          </w:p>
        </w:tc>
      </w:tr>
      <w:tr w:rsidR="00951EF0" w:rsidRPr="005471E1" w:rsidTr="00374E9A">
        <w:trPr>
          <w:jc w:val="center"/>
        </w:trPr>
        <w:tc>
          <w:tcPr>
            <w:tcW w:w="2435" w:type="dxa"/>
            <w:vAlign w:val="bottom"/>
          </w:tcPr>
          <w:p w:rsidR="009C33AB" w:rsidRPr="006B616D" w:rsidRDefault="009C33AB" w:rsidP="00374E9A">
            <w:pPr>
              <w:spacing w:line="228" w:lineRule="auto"/>
              <w:ind w:left="612"/>
              <w:rPr>
                <w:lang w:val="en-US"/>
              </w:rPr>
            </w:pPr>
            <w:r>
              <w:rPr>
                <w:lang w:val="en-US"/>
              </w:rPr>
              <w:t>2010</w:t>
            </w:r>
          </w:p>
        </w:tc>
        <w:tc>
          <w:tcPr>
            <w:tcW w:w="1200" w:type="dxa"/>
            <w:vAlign w:val="bottom"/>
          </w:tcPr>
          <w:p w:rsidR="009C33AB" w:rsidRPr="005471E1" w:rsidRDefault="009C33AB" w:rsidP="00374E9A">
            <w:pPr>
              <w:spacing w:line="228" w:lineRule="auto"/>
              <w:jc w:val="right"/>
            </w:pPr>
            <w:r>
              <w:t>442</w:t>
            </w:r>
          </w:p>
        </w:tc>
        <w:tc>
          <w:tcPr>
            <w:tcW w:w="1134" w:type="dxa"/>
            <w:vAlign w:val="bottom"/>
          </w:tcPr>
          <w:p w:rsidR="009C33AB" w:rsidRPr="005471E1" w:rsidRDefault="009C33AB" w:rsidP="00374E9A">
            <w:pPr>
              <w:spacing w:line="228" w:lineRule="auto"/>
              <w:jc w:val="right"/>
            </w:pPr>
            <w:r>
              <w:t>178</w:t>
            </w:r>
          </w:p>
        </w:tc>
        <w:tc>
          <w:tcPr>
            <w:tcW w:w="1134" w:type="dxa"/>
            <w:vAlign w:val="bottom"/>
          </w:tcPr>
          <w:p w:rsidR="009C33AB" w:rsidRPr="005471E1" w:rsidRDefault="009C33AB" w:rsidP="00374E9A">
            <w:pPr>
              <w:spacing w:line="228" w:lineRule="auto"/>
              <w:jc w:val="right"/>
            </w:pPr>
            <w:r>
              <w:t>264</w:t>
            </w:r>
          </w:p>
        </w:tc>
        <w:tc>
          <w:tcPr>
            <w:tcW w:w="1134" w:type="dxa"/>
            <w:vAlign w:val="bottom"/>
          </w:tcPr>
          <w:p w:rsidR="009C33AB" w:rsidRPr="005471E1" w:rsidRDefault="009C33AB" w:rsidP="00374E9A">
            <w:pPr>
              <w:spacing w:line="228" w:lineRule="auto"/>
              <w:jc w:val="right"/>
            </w:pPr>
            <w:r>
              <w:t>34,5</w:t>
            </w:r>
          </w:p>
        </w:tc>
        <w:tc>
          <w:tcPr>
            <w:tcW w:w="1068" w:type="dxa"/>
            <w:vAlign w:val="bottom"/>
          </w:tcPr>
          <w:p w:rsidR="009C33AB" w:rsidRPr="005471E1" w:rsidRDefault="009C33AB" w:rsidP="00374E9A">
            <w:pPr>
              <w:spacing w:line="228" w:lineRule="auto"/>
              <w:jc w:val="right"/>
            </w:pPr>
            <w:r>
              <w:t>13,9</w:t>
            </w:r>
          </w:p>
        </w:tc>
        <w:tc>
          <w:tcPr>
            <w:tcW w:w="1298" w:type="dxa"/>
            <w:vAlign w:val="bottom"/>
          </w:tcPr>
          <w:p w:rsidR="009C33AB" w:rsidRPr="005471E1" w:rsidRDefault="009C33AB" w:rsidP="00374E9A">
            <w:pPr>
              <w:spacing w:line="228" w:lineRule="auto"/>
              <w:jc w:val="right"/>
            </w:pPr>
            <w:r>
              <w:t>20,6</w:t>
            </w:r>
          </w:p>
        </w:tc>
      </w:tr>
      <w:tr w:rsidR="00951EF0" w:rsidRPr="005471E1" w:rsidTr="00374E9A">
        <w:trPr>
          <w:jc w:val="center"/>
        </w:trPr>
        <w:tc>
          <w:tcPr>
            <w:tcW w:w="2435" w:type="dxa"/>
            <w:vAlign w:val="bottom"/>
          </w:tcPr>
          <w:p w:rsidR="009C33AB" w:rsidRPr="006B616D" w:rsidRDefault="009C33AB" w:rsidP="00374E9A">
            <w:pPr>
              <w:spacing w:line="228" w:lineRule="auto"/>
              <w:ind w:left="612"/>
              <w:rPr>
                <w:lang w:val="en-US"/>
              </w:rPr>
            </w:pPr>
            <w:r>
              <w:rPr>
                <w:lang w:val="en-US"/>
              </w:rPr>
              <w:t>2011</w:t>
            </w:r>
          </w:p>
        </w:tc>
        <w:tc>
          <w:tcPr>
            <w:tcW w:w="1200" w:type="dxa"/>
            <w:vAlign w:val="bottom"/>
          </w:tcPr>
          <w:p w:rsidR="009C33AB" w:rsidRPr="005471E1" w:rsidRDefault="00374E9A" w:rsidP="00374E9A">
            <w:pPr>
              <w:spacing w:line="228" w:lineRule="auto"/>
              <w:jc w:val="right"/>
            </w:pPr>
            <w:r>
              <w:t>405</w:t>
            </w:r>
          </w:p>
        </w:tc>
        <w:tc>
          <w:tcPr>
            <w:tcW w:w="1134" w:type="dxa"/>
            <w:vAlign w:val="bottom"/>
          </w:tcPr>
          <w:p w:rsidR="009C33AB" w:rsidRPr="005471E1" w:rsidRDefault="00026679" w:rsidP="00374E9A">
            <w:pPr>
              <w:spacing w:line="228" w:lineRule="auto"/>
              <w:jc w:val="right"/>
            </w:pPr>
            <w:r>
              <w:t>155</w:t>
            </w:r>
          </w:p>
        </w:tc>
        <w:tc>
          <w:tcPr>
            <w:tcW w:w="1134" w:type="dxa"/>
            <w:vAlign w:val="bottom"/>
          </w:tcPr>
          <w:p w:rsidR="009C33AB" w:rsidRPr="005471E1" w:rsidRDefault="00EA7B83" w:rsidP="00374E9A">
            <w:pPr>
              <w:spacing w:line="228" w:lineRule="auto"/>
              <w:jc w:val="right"/>
            </w:pPr>
            <w:r>
              <w:t>250</w:t>
            </w:r>
          </w:p>
        </w:tc>
        <w:tc>
          <w:tcPr>
            <w:tcW w:w="1134" w:type="dxa"/>
            <w:vAlign w:val="bottom"/>
          </w:tcPr>
          <w:p w:rsidR="009C33AB" w:rsidRPr="005471E1" w:rsidRDefault="00E33684" w:rsidP="00374E9A">
            <w:pPr>
              <w:spacing w:line="228" w:lineRule="auto"/>
              <w:jc w:val="right"/>
            </w:pPr>
            <w:r>
              <w:t>31,3</w:t>
            </w:r>
          </w:p>
        </w:tc>
        <w:tc>
          <w:tcPr>
            <w:tcW w:w="1068" w:type="dxa"/>
            <w:vAlign w:val="bottom"/>
          </w:tcPr>
          <w:p w:rsidR="009C33AB" w:rsidRPr="005471E1" w:rsidRDefault="00141DBD" w:rsidP="00374E9A">
            <w:pPr>
              <w:spacing w:line="228" w:lineRule="auto"/>
              <w:jc w:val="right"/>
            </w:pPr>
            <w:r>
              <w:t>12,0</w:t>
            </w:r>
          </w:p>
        </w:tc>
        <w:tc>
          <w:tcPr>
            <w:tcW w:w="1298" w:type="dxa"/>
            <w:vAlign w:val="bottom"/>
          </w:tcPr>
          <w:p w:rsidR="009C33AB" w:rsidRPr="005471E1" w:rsidRDefault="00141DBD" w:rsidP="00374E9A">
            <w:pPr>
              <w:spacing w:line="228" w:lineRule="auto"/>
              <w:jc w:val="right"/>
            </w:pPr>
            <w:r>
              <w:t>19,3</w:t>
            </w:r>
          </w:p>
        </w:tc>
      </w:tr>
      <w:tr w:rsidR="00951EF0" w:rsidRPr="005471E1" w:rsidTr="00374E9A">
        <w:trPr>
          <w:jc w:val="center"/>
        </w:trPr>
        <w:tc>
          <w:tcPr>
            <w:tcW w:w="2435" w:type="dxa"/>
            <w:vAlign w:val="bottom"/>
          </w:tcPr>
          <w:p w:rsidR="009C33AB" w:rsidRDefault="009C33AB" w:rsidP="00374E9A">
            <w:pPr>
              <w:spacing w:line="228" w:lineRule="auto"/>
            </w:pPr>
            <w:r>
              <w:t>Тере-Хольский</w:t>
            </w:r>
          </w:p>
          <w:p w:rsidR="009C33AB" w:rsidRPr="009C33AB" w:rsidRDefault="009C33AB" w:rsidP="00374E9A">
            <w:pPr>
              <w:spacing w:line="228" w:lineRule="auto"/>
              <w:ind w:left="612"/>
              <w:rPr>
                <w:lang w:val="en-US"/>
              </w:rPr>
            </w:pPr>
            <w:r>
              <w:t>200</w:t>
            </w:r>
            <w:r>
              <w:rPr>
                <w:lang w:val="en-US"/>
              </w:rPr>
              <w:t>7</w:t>
            </w:r>
          </w:p>
        </w:tc>
        <w:tc>
          <w:tcPr>
            <w:tcW w:w="1200" w:type="dxa"/>
            <w:vAlign w:val="bottom"/>
          </w:tcPr>
          <w:p w:rsidR="009C33AB" w:rsidRPr="005471E1" w:rsidRDefault="009C33AB" w:rsidP="00374E9A">
            <w:pPr>
              <w:spacing w:line="228" w:lineRule="auto"/>
              <w:jc w:val="right"/>
            </w:pPr>
            <w:r>
              <w:t>62</w:t>
            </w:r>
          </w:p>
        </w:tc>
        <w:tc>
          <w:tcPr>
            <w:tcW w:w="1134" w:type="dxa"/>
            <w:vAlign w:val="bottom"/>
          </w:tcPr>
          <w:p w:rsidR="009C33AB" w:rsidRPr="005471E1" w:rsidRDefault="009C33AB" w:rsidP="00374E9A">
            <w:pPr>
              <w:spacing w:line="228" w:lineRule="auto"/>
              <w:jc w:val="right"/>
            </w:pPr>
            <w:r>
              <w:t>41</w:t>
            </w:r>
          </w:p>
        </w:tc>
        <w:tc>
          <w:tcPr>
            <w:tcW w:w="1134" w:type="dxa"/>
            <w:vAlign w:val="bottom"/>
          </w:tcPr>
          <w:p w:rsidR="009C33AB" w:rsidRPr="005471E1" w:rsidRDefault="009C33AB" w:rsidP="00374E9A">
            <w:pPr>
              <w:spacing w:line="228" w:lineRule="auto"/>
              <w:jc w:val="right"/>
            </w:pPr>
            <w:r>
              <w:t>21</w:t>
            </w:r>
          </w:p>
        </w:tc>
        <w:tc>
          <w:tcPr>
            <w:tcW w:w="1134" w:type="dxa"/>
            <w:vAlign w:val="bottom"/>
          </w:tcPr>
          <w:p w:rsidR="009C33AB" w:rsidRPr="005471E1" w:rsidRDefault="009C33AB" w:rsidP="00374E9A">
            <w:pPr>
              <w:spacing w:line="228" w:lineRule="auto"/>
              <w:jc w:val="right"/>
            </w:pPr>
            <w:r>
              <w:t>34,0</w:t>
            </w:r>
          </w:p>
        </w:tc>
        <w:tc>
          <w:tcPr>
            <w:tcW w:w="1068" w:type="dxa"/>
            <w:vAlign w:val="bottom"/>
          </w:tcPr>
          <w:p w:rsidR="009C33AB" w:rsidRPr="005471E1" w:rsidRDefault="009C33AB" w:rsidP="00374E9A">
            <w:pPr>
              <w:spacing w:line="228" w:lineRule="auto"/>
              <w:jc w:val="right"/>
            </w:pPr>
            <w:r>
              <w:t>22,5</w:t>
            </w:r>
          </w:p>
        </w:tc>
        <w:tc>
          <w:tcPr>
            <w:tcW w:w="1298" w:type="dxa"/>
            <w:vAlign w:val="bottom"/>
          </w:tcPr>
          <w:p w:rsidR="009C33AB" w:rsidRPr="005471E1" w:rsidRDefault="009C33AB" w:rsidP="00374E9A">
            <w:pPr>
              <w:spacing w:line="228" w:lineRule="auto"/>
              <w:jc w:val="right"/>
            </w:pPr>
            <w:r>
              <w:t>11,5</w:t>
            </w:r>
          </w:p>
        </w:tc>
      </w:tr>
      <w:tr w:rsidR="00951EF0" w:rsidRPr="005471E1" w:rsidTr="00374E9A">
        <w:trPr>
          <w:jc w:val="center"/>
        </w:trPr>
        <w:tc>
          <w:tcPr>
            <w:tcW w:w="2435" w:type="dxa"/>
            <w:vAlign w:val="bottom"/>
          </w:tcPr>
          <w:p w:rsidR="009C33AB" w:rsidRPr="006B0279" w:rsidRDefault="009C33AB" w:rsidP="00374E9A">
            <w:pPr>
              <w:spacing w:line="228" w:lineRule="auto"/>
              <w:ind w:left="612"/>
              <w:rPr>
                <w:lang w:val="en-US"/>
              </w:rPr>
            </w:pPr>
            <w:r>
              <w:rPr>
                <w:lang w:val="en-US"/>
              </w:rPr>
              <w:t>2008</w:t>
            </w:r>
          </w:p>
        </w:tc>
        <w:tc>
          <w:tcPr>
            <w:tcW w:w="1200" w:type="dxa"/>
            <w:vAlign w:val="bottom"/>
          </w:tcPr>
          <w:p w:rsidR="009C33AB" w:rsidRPr="005471E1" w:rsidRDefault="009C33AB" w:rsidP="00374E9A">
            <w:pPr>
              <w:spacing w:line="228" w:lineRule="auto"/>
              <w:jc w:val="right"/>
            </w:pPr>
            <w:r>
              <w:t>54</w:t>
            </w:r>
          </w:p>
        </w:tc>
        <w:tc>
          <w:tcPr>
            <w:tcW w:w="1134" w:type="dxa"/>
            <w:vAlign w:val="bottom"/>
          </w:tcPr>
          <w:p w:rsidR="009C33AB" w:rsidRPr="005471E1" w:rsidRDefault="009C33AB" w:rsidP="00374E9A">
            <w:pPr>
              <w:spacing w:line="228" w:lineRule="auto"/>
              <w:jc w:val="right"/>
            </w:pPr>
            <w:r>
              <w:t>21</w:t>
            </w:r>
          </w:p>
        </w:tc>
        <w:tc>
          <w:tcPr>
            <w:tcW w:w="1134" w:type="dxa"/>
            <w:vAlign w:val="bottom"/>
          </w:tcPr>
          <w:p w:rsidR="009C33AB" w:rsidRPr="005471E1" w:rsidRDefault="009C33AB" w:rsidP="00374E9A">
            <w:pPr>
              <w:spacing w:line="228" w:lineRule="auto"/>
              <w:jc w:val="right"/>
            </w:pPr>
            <w:r>
              <w:t>33</w:t>
            </w:r>
          </w:p>
        </w:tc>
        <w:tc>
          <w:tcPr>
            <w:tcW w:w="1134" w:type="dxa"/>
            <w:vAlign w:val="bottom"/>
          </w:tcPr>
          <w:p w:rsidR="009C33AB" w:rsidRPr="005471E1" w:rsidRDefault="009C33AB" w:rsidP="00374E9A">
            <w:pPr>
              <w:spacing w:line="228" w:lineRule="auto"/>
              <w:jc w:val="right"/>
            </w:pPr>
            <w:r>
              <w:t>29,3</w:t>
            </w:r>
          </w:p>
        </w:tc>
        <w:tc>
          <w:tcPr>
            <w:tcW w:w="1068" w:type="dxa"/>
            <w:vAlign w:val="bottom"/>
          </w:tcPr>
          <w:p w:rsidR="009C33AB" w:rsidRPr="005471E1" w:rsidRDefault="009C33AB" w:rsidP="00374E9A">
            <w:pPr>
              <w:spacing w:line="228" w:lineRule="auto"/>
              <w:jc w:val="right"/>
            </w:pPr>
            <w:r>
              <w:t>11,4</w:t>
            </w:r>
          </w:p>
        </w:tc>
        <w:tc>
          <w:tcPr>
            <w:tcW w:w="1298" w:type="dxa"/>
            <w:vAlign w:val="bottom"/>
          </w:tcPr>
          <w:p w:rsidR="009C33AB" w:rsidRPr="005471E1" w:rsidRDefault="009C33AB" w:rsidP="00374E9A">
            <w:pPr>
              <w:spacing w:line="228" w:lineRule="auto"/>
              <w:jc w:val="right"/>
            </w:pPr>
            <w:r>
              <w:t>17,9</w:t>
            </w:r>
          </w:p>
        </w:tc>
      </w:tr>
      <w:tr w:rsidR="00951EF0" w:rsidRPr="005471E1" w:rsidTr="00374E9A">
        <w:trPr>
          <w:jc w:val="center"/>
        </w:trPr>
        <w:tc>
          <w:tcPr>
            <w:tcW w:w="2435" w:type="dxa"/>
            <w:vAlign w:val="bottom"/>
          </w:tcPr>
          <w:p w:rsidR="009C33AB" w:rsidRPr="005E185A" w:rsidRDefault="009C33AB" w:rsidP="00374E9A">
            <w:pPr>
              <w:spacing w:line="228" w:lineRule="auto"/>
              <w:ind w:left="612"/>
            </w:pPr>
            <w:r>
              <w:t>2009</w:t>
            </w:r>
          </w:p>
        </w:tc>
        <w:tc>
          <w:tcPr>
            <w:tcW w:w="1200" w:type="dxa"/>
            <w:vAlign w:val="bottom"/>
          </w:tcPr>
          <w:p w:rsidR="009C33AB" w:rsidRPr="005471E1" w:rsidRDefault="009C33AB" w:rsidP="00374E9A">
            <w:pPr>
              <w:spacing w:line="228" w:lineRule="auto"/>
              <w:jc w:val="right"/>
            </w:pPr>
            <w:r>
              <w:t>45</w:t>
            </w:r>
          </w:p>
        </w:tc>
        <w:tc>
          <w:tcPr>
            <w:tcW w:w="1134" w:type="dxa"/>
            <w:vAlign w:val="bottom"/>
          </w:tcPr>
          <w:p w:rsidR="009C33AB" w:rsidRPr="005471E1" w:rsidRDefault="009C33AB" w:rsidP="00374E9A">
            <w:pPr>
              <w:spacing w:line="228" w:lineRule="auto"/>
              <w:jc w:val="right"/>
            </w:pPr>
            <w:r>
              <w:t>30</w:t>
            </w:r>
          </w:p>
        </w:tc>
        <w:tc>
          <w:tcPr>
            <w:tcW w:w="1134" w:type="dxa"/>
            <w:vAlign w:val="bottom"/>
          </w:tcPr>
          <w:p w:rsidR="009C33AB" w:rsidRPr="005471E1" w:rsidRDefault="009C33AB" w:rsidP="00374E9A">
            <w:pPr>
              <w:spacing w:line="228" w:lineRule="auto"/>
              <w:jc w:val="right"/>
            </w:pPr>
            <w:r>
              <w:t>15</w:t>
            </w:r>
          </w:p>
        </w:tc>
        <w:tc>
          <w:tcPr>
            <w:tcW w:w="1134" w:type="dxa"/>
            <w:vAlign w:val="bottom"/>
          </w:tcPr>
          <w:p w:rsidR="009C33AB" w:rsidRPr="005471E1" w:rsidRDefault="009C33AB" w:rsidP="00374E9A">
            <w:pPr>
              <w:spacing w:line="228" w:lineRule="auto"/>
              <w:jc w:val="right"/>
            </w:pPr>
            <w:r>
              <w:t>24,2</w:t>
            </w:r>
          </w:p>
        </w:tc>
        <w:tc>
          <w:tcPr>
            <w:tcW w:w="1068" w:type="dxa"/>
            <w:vAlign w:val="bottom"/>
          </w:tcPr>
          <w:p w:rsidR="009C33AB" w:rsidRPr="005471E1" w:rsidRDefault="009C33AB" w:rsidP="00374E9A">
            <w:pPr>
              <w:spacing w:line="228" w:lineRule="auto"/>
              <w:jc w:val="right"/>
            </w:pPr>
            <w:r>
              <w:t>16,1</w:t>
            </w:r>
          </w:p>
        </w:tc>
        <w:tc>
          <w:tcPr>
            <w:tcW w:w="1298" w:type="dxa"/>
            <w:vAlign w:val="bottom"/>
          </w:tcPr>
          <w:p w:rsidR="009C33AB" w:rsidRPr="005471E1" w:rsidRDefault="009C33AB" w:rsidP="00374E9A">
            <w:pPr>
              <w:spacing w:line="228" w:lineRule="auto"/>
              <w:jc w:val="right"/>
            </w:pPr>
            <w:r>
              <w:t>8,1</w:t>
            </w:r>
          </w:p>
        </w:tc>
      </w:tr>
      <w:tr w:rsidR="00951EF0" w:rsidRPr="005471E1" w:rsidTr="00374E9A">
        <w:trPr>
          <w:jc w:val="center"/>
        </w:trPr>
        <w:tc>
          <w:tcPr>
            <w:tcW w:w="2435" w:type="dxa"/>
            <w:vAlign w:val="bottom"/>
          </w:tcPr>
          <w:p w:rsidR="009C33AB" w:rsidRPr="006B616D" w:rsidRDefault="009C33AB" w:rsidP="00374E9A">
            <w:pPr>
              <w:spacing w:line="228" w:lineRule="auto"/>
              <w:ind w:left="612"/>
              <w:rPr>
                <w:lang w:val="en-US"/>
              </w:rPr>
            </w:pPr>
            <w:r>
              <w:rPr>
                <w:lang w:val="en-US"/>
              </w:rPr>
              <w:t>2010</w:t>
            </w:r>
          </w:p>
        </w:tc>
        <w:tc>
          <w:tcPr>
            <w:tcW w:w="1200" w:type="dxa"/>
            <w:vAlign w:val="bottom"/>
          </w:tcPr>
          <w:p w:rsidR="009C33AB" w:rsidRPr="005471E1" w:rsidRDefault="009C33AB" w:rsidP="00374E9A">
            <w:pPr>
              <w:spacing w:line="228" w:lineRule="auto"/>
              <w:jc w:val="right"/>
            </w:pPr>
            <w:r>
              <w:t>55</w:t>
            </w:r>
          </w:p>
        </w:tc>
        <w:tc>
          <w:tcPr>
            <w:tcW w:w="1134" w:type="dxa"/>
            <w:vAlign w:val="bottom"/>
          </w:tcPr>
          <w:p w:rsidR="009C33AB" w:rsidRPr="005471E1" w:rsidRDefault="009C33AB" w:rsidP="00374E9A">
            <w:pPr>
              <w:spacing w:line="228" w:lineRule="auto"/>
              <w:jc w:val="right"/>
            </w:pPr>
            <w:r>
              <w:t>29</w:t>
            </w:r>
          </w:p>
        </w:tc>
        <w:tc>
          <w:tcPr>
            <w:tcW w:w="1134" w:type="dxa"/>
            <w:vAlign w:val="bottom"/>
          </w:tcPr>
          <w:p w:rsidR="009C33AB" w:rsidRPr="005471E1" w:rsidRDefault="009C33AB" w:rsidP="00374E9A">
            <w:pPr>
              <w:spacing w:line="228" w:lineRule="auto"/>
              <w:jc w:val="right"/>
            </w:pPr>
            <w:r>
              <w:t>26</w:t>
            </w:r>
          </w:p>
        </w:tc>
        <w:tc>
          <w:tcPr>
            <w:tcW w:w="1134" w:type="dxa"/>
            <w:vAlign w:val="bottom"/>
          </w:tcPr>
          <w:p w:rsidR="009C33AB" w:rsidRPr="005471E1" w:rsidRDefault="009C33AB" w:rsidP="00374E9A">
            <w:pPr>
              <w:spacing w:line="228" w:lineRule="auto"/>
              <w:jc w:val="right"/>
            </w:pPr>
            <w:r>
              <w:t>29,3</w:t>
            </w:r>
          </w:p>
        </w:tc>
        <w:tc>
          <w:tcPr>
            <w:tcW w:w="1068" w:type="dxa"/>
            <w:vAlign w:val="bottom"/>
          </w:tcPr>
          <w:p w:rsidR="009C33AB" w:rsidRPr="005471E1" w:rsidRDefault="009C33AB" w:rsidP="00374E9A">
            <w:pPr>
              <w:spacing w:line="228" w:lineRule="auto"/>
              <w:jc w:val="right"/>
            </w:pPr>
            <w:r>
              <w:t>15,4</w:t>
            </w:r>
          </w:p>
        </w:tc>
        <w:tc>
          <w:tcPr>
            <w:tcW w:w="1298" w:type="dxa"/>
            <w:vAlign w:val="bottom"/>
          </w:tcPr>
          <w:p w:rsidR="009C33AB" w:rsidRPr="005471E1" w:rsidRDefault="009C33AB" w:rsidP="00374E9A">
            <w:pPr>
              <w:spacing w:line="228" w:lineRule="auto"/>
              <w:jc w:val="right"/>
            </w:pPr>
            <w:r>
              <w:t>13,9</w:t>
            </w:r>
          </w:p>
        </w:tc>
      </w:tr>
      <w:tr w:rsidR="00951EF0" w:rsidRPr="005471E1" w:rsidTr="00374E9A">
        <w:trPr>
          <w:jc w:val="center"/>
        </w:trPr>
        <w:tc>
          <w:tcPr>
            <w:tcW w:w="2435" w:type="dxa"/>
            <w:vAlign w:val="bottom"/>
          </w:tcPr>
          <w:p w:rsidR="009C33AB" w:rsidRPr="006B616D" w:rsidRDefault="009C33AB" w:rsidP="00374E9A">
            <w:pPr>
              <w:spacing w:line="228" w:lineRule="auto"/>
              <w:ind w:left="612"/>
              <w:rPr>
                <w:lang w:val="en-US"/>
              </w:rPr>
            </w:pPr>
            <w:r>
              <w:rPr>
                <w:lang w:val="en-US"/>
              </w:rPr>
              <w:t>2011</w:t>
            </w:r>
          </w:p>
        </w:tc>
        <w:tc>
          <w:tcPr>
            <w:tcW w:w="1200" w:type="dxa"/>
            <w:vAlign w:val="bottom"/>
          </w:tcPr>
          <w:p w:rsidR="009C33AB" w:rsidRPr="005471E1" w:rsidRDefault="00374E9A" w:rsidP="00374E9A">
            <w:pPr>
              <w:spacing w:line="228" w:lineRule="auto"/>
              <w:jc w:val="right"/>
            </w:pPr>
            <w:r>
              <w:t>66</w:t>
            </w:r>
          </w:p>
        </w:tc>
        <w:tc>
          <w:tcPr>
            <w:tcW w:w="1134" w:type="dxa"/>
            <w:vAlign w:val="bottom"/>
          </w:tcPr>
          <w:p w:rsidR="009C33AB" w:rsidRPr="005471E1" w:rsidRDefault="00026679" w:rsidP="00374E9A">
            <w:pPr>
              <w:spacing w:line="228" w:lineRule="auto"/>
              <w:jc w:val="right"/>
            </w:pPr>
            <w:r>
              <w:t>31</w:t>
            </w:r>
          </w:p>
        </w:tc>
        <w:tc>
          <w:tcPr>
            <w:tcW w:w="1134" w:type="dxa"/>
            <w:vAlign w:val="bottom"/>
          </w:tcPr>
          <w:p w:rsidR="009C33AB" w:rsidRPr="005471E1" w:rsidRDefault="00EA7B83" w:rsidP="00374E9A">
            <w:pPr>
              <w:spacing w:line="228" w:lineRule="auto"/>
              <w:jc w:val="right"/>
            </w:pPr>
            <w:r>
              <w:t>35</w:t>
            </w:r>
          </w:p>
        </w:tc>
        <w:tc>
          <w:tcPr>
            <w:tcW w:w="1134" w:type="dxa"/>
            <w:vAlign w:val="bottom"/>
          </w:tcPr>
          <w:p w:rsidR="009C33AB" w:rsidRPr="005471E1" w:rsidRDefault="00E33684" w:rsidP="00374E9A">
            <w:pPr>
              <w:spacing w:line="228" w:lineRule="auto"/>
              <w:jc w:val="right"/>
            </w:pPr>
            <w:r>
              <w:t>35,3</w:t>
            </w:r>
          </w:p>
        </w:tc>
        <w:tc>
          <w:tcPr>
            <w:tcW w:w="1068" w:type="dxa"/>
            <w:vAlign w:val="bottom"/>
          </w:tcPr>
          <w:p w:rsidR="009C33AB" w:rsidRPr="005471E1" w:rsidRDefault="00141DBD" w:rsidP="00374E9A">
            <w:pPr>
              <w:spacing w:line="228" w:lineRule="auto"/>
              <w:jc w:val="right"/>
            </w:pPr>
            <w:r>
              <w:t>16,6</w:t>
            </w:r>
          </w:p>
        </w:tc>
        <w:tc>
          <w:tcPr>
            <w:tcW w:w="1298" w:type="dxa"/>
            <w:vAlign w:val="bottom"/>
          </w:tcPr>
          <w:p w:rsidR="009C33AB" w:rsidRPr="005471E1" w:rsidRDefault="00141DBD" w:rsidP="00374E9A">
            <w:pPr>
              <w:spacing w:line="228" w:lineRule="auto"/>
              <w:jc w:val="right"/>
            </w:pPr>
            <w:r>
              <w:t>18,7</w:t>
            </w:r>
          </w:p>
        </w:tc>
      </w:tr>
    </w:tbl>
    <w:p w:rsidR="00374E9A" w:rsidRDefault="00374E9A" w:rsidP="00F04ADB">
      <w:pPr>
        <w:sectPr w:rsidR="00374E9A" w:rsidSect="00C365D3">
          <w:pgSz w:w="11906" w:h="16838"/>
          <w:pgMar w:top="1134" w:right="1134" w:bottom="1134" w:left="1134" w:header="720" w:footer="482" w:gutter="0"/>
          <w:cols w:space="708"/>
          <w:docGrid w:linePitch="360"/>
        </w:sectPr>
      </w:pPr>
    </w:p>
    <w:tbl>
      <w:tblPr>
        <w:tblW w:w="9760" w:type="dxa"/>
        <w:jc w:val="center"/>
        <w:tblBorders>
          <w:top w:val="single" w:sz="12" w:space="0" w:color="auto"/>
          <w:bottom w:val="single" w:sz="12" w:space="0" w:color="auto"/>
          <w:insideV w:val="single" w:sz="12" w:space="0" w:color="auto"/>
        </w:tblBorders>
        <w:tblLayout w:type="fixed"/>
        <w:tblLook w:val="0000"/>
      </w:tblPr>
      <w:tblGrid>
        <w:gridCol w:w="358"/>
        <w:gridCol w:w="2077"/>
        <w:gridCol w:w="357"/>
        <w:gridCol w:w="843"/>
        <w:gridCol w:w="356"/>
        <w:gridCol w:w="778"/>
        <w:gridCol w:w="356"/>
        <w:gridCol w:w="778"/>
        <w:gridCol w:w="356"/>
        <w:gridCol w:w="778"/>
        <w:gridCol w:w="356"/>
        <w:gridCol w:w="712"/>
        <w:gridCol w:w="357"/>
        <w:gridCol w:w="941"/>
        <w:gridCol w:w="357"/>
      </w:tblGrid>
      <w:tr w:rsidR="00374E9A" w:rsidRPr="005471E1" w:rsidTr="00FF084A">
        <w:trPr>
          <w:gridAfter w:val="1"/>
          <w:wAfter w:w="357" w:type="dxa"/>
          <w:jc w:val="center"/>
        </w:trPr>
        <w:tc>
          <w:tcPr>
            <w:tcW w:w="9403" w:type="dxa"/>
            <w:gridSpan w:val="14"/>
            <w:tcBorders>
              <w:top w:val="nil"/>
              <w:bottom w:val="single" w:sz="12" w:space="0" w:color="auto"/>
            </w:tcBorders>
            <w:vAlign w:val="bottom"/>
          </w:tcPr>
          <w:p w:rsidR="00374E9A" w:rsidRDefault="00374E9A" w:rsidP="009C33AB">
            <w:pPr>
              <w:jc w:val="right"/>
            </w:pPr>
            <w:r>
              <w:lastRenderedPageBreak/>
              <w:t>Продолжение</w:t>
            </w:r>
          </w:p>
        </w:tc>
      </w:tr>
      <w:tr w:rsidR="00374E9A" w:rsidRPr="005471E1" w:rsidTr="00FF084A">
        <w:trPr>
          <w:gridAfter w:val="1"/>
          <w:wAfter w:w="357" w:type="dxa"/>
          <w:jc w:val="center"/>
        </w:trPr>
        <w:tc>
          <w:tcPr>
            <w:tcW w:w="2435" w:type="dxa"/>
            <w:gridSpan w:val="2"/>
            <w:vMerge w:val="restart"/>
            <w:tcBorders>
              <w:top w:val="single" w:sz="12" w:space="0" w:color="auto"/>
            </w:tcBorders>
            <w:vAlign w:val="center"/>
          </w:tcPr>
          <w:p w:rsidR="00374E9A" w:rsidRDefault="00374E9A" w:rsidP="00374E9A">
            <w:pPr>
              <w:jc w:val="center"/>
            </w:pPr>
            <w:r w:rsidRPr="008249A9">
              <w:t>Годы</w:t>
            </w:r>
          </w:p>
        </w:tc>
        <w:tc>
          <w:tcPr>
            <w:tcW w:w="3468" w:type="dxa"/>
            <w:gridSpan w:val="6"/>
            <w:tcBorders>
              <w:top w:val="single" w:sz="12" w:space="0" w:color="auto"/>
              <w:bottom w:val="single" w:sz="12" w:space="0" w:color="auto"/>
            </w:tcBorders>
            <w:vAlign w:val="center"/>
          </w:tcPr>
          <w:p w:rsidR="00374E9A" w:rsidRPr="008249A9" w:rsidRDefault="00374E9A" w:rsidP="00FF084A">
            <w:pPr>
              <w:jc w:val="center"/>
            </w:pPr>
            <w:r w:rsidRPr="008249A9">
              <w:t>Всего, человек</w:t>
            </w:r>
          </w:p>
        </w:tc>
        <w:tc>
          <w:tcPr>
            <w:tcW w:w="3500" w:type="dxa"/>
            <w:gridSpan w:val="6"/>
            <w:tcBorders>
              <w:top w:val="single" w:sz="12" w:space="0" w:color="auto"/>
              <w:bottom w:val="single" w:sz="12" w:space="0" w:color="auto"/>
            </w:tcBorders>
            <w:vAlign w:val="center"/>
          </w:tcPr>
          <w:p w:rsidR="00374E9A" w:rsidRPr="008249A9" w:rsidRDefault="00374E9A" w:rsidP="00FF084A">
            <w:pPr>
              <w:jc w:val="center"/>
            </w:pPr>
            <w:r w:rsidRPr="008249A9">
              <w:t>На 1000 человек населения</w:t>
            </w:r>
          </w:p>
        </w:tc>
      </w:tr>
      <w:tr w:rsidR="00374E9A" w:rsidRPr="005471E1" w:rsidTr="00FF084A">
        <w:trPr>
          <w:gridAfter w:val="1"/>
          <w:wAfter w:w="357" w:type="dxa"/>
          <w:jc w:val="center"/>
        </w:trPr>
        <w:tc>
          <w:tcPr>
            <w:tcW w:w="2435" w:type="dxa"/>
            <w:gridSpan w:val="2"/>
            <w:vMerge/>
            <w:tcBorders>
              <w:bottom w:val="single" w:sz="12" w:space="0" w:color="auto"/>
            </w:tcBorders>
            <w:vAlign w:val="center"/>
          </w:tcPr>
          <w:p w:rsidR="00374E9A" w:rsidRDefault="00374E9A" w:rsidP="00FF084A">
            <w:pPr>
              <w:jc w:val="center"/>
            </w:pPr>
          </w:p>
        </w:tc>
        <w:tc>
          <w:tcPr>
            <w:tcW w:w="1200" w:type="dxa"/>
            <w:gridSpan w:val="2"/>
            <w:tcBorders>
              <w:bottom w:val="single" w:sz="12" w:space="0" w:color="auto"/>
            </w:tcBorders>
            <w:vAlign w:val="center"/>
          </w:tcPr>
          <w:p w:rsidR="00374E9A" w:rsidRPr="008249A9" w:rsidRDefault="00374E9A" w:rsidP="00FF084A">
            <w:pPr>
              <w:jc w:val="center"/>
            </w:pPr>
            <w:r w:rsidRPr="008249A9">
              <w:t>роди</w:t>
            </w:r>
            <w:r w:rsidRPr="008249A9">
              <w:t>в</w:t>
            </w:r>
            <w:r w:rsidRPr="008249A9">
              <w:t>шихся</w:t>
            </w:r>
          </w:p>
        </w:tc>
        <w:tc>
          <w:tcPr>
            <w:tcW w:w="1134" w:type="dxa"/>
            <w:gridSpan w:val="2"/>
            <w:tcBorders>
              <w:bottom w:val="single" w:sz="12" w:space="0" w:color="auto"/>
            </w:tcBorders>
            <w:vAlign w:val="center"/>
          </w:tcPr>
          <w:p w:rsidR="00374E9A" w:rsidRPr="008249A9" w:rsidRDefault="00374E9A" w:rsidP="00FF084A">
            <w:pPr>
              <w:jc w:val="center"/>
            </w:pPr>
            <w:r w:rsidRPr="008249A9">
              <w:t>уме</w:t>
            </w:r>
            <w:r w:rsidRPr="008249A9">
              <w:t>р</w:t>
            </w:r>
            <w:r w:rsidRPr="008249A9">
              <w:t>ших</w:t>
            </w:r>
          </w:p>
        </w:tc>
        <w:tc>
          <w:tcPr>
            <w:tcW w:w="1134" w:type="dxa"/>
            <w:gridSpan w:val="2"/>
            <w:tcBorders>
              <w:bottom w:val="single" w:sz="12" w:space="0" w:color="auto"/>
            </w:tcBorders>
            <w:vAlign w:val="center"/>
          </w:tcPr>
          <w:p w:rsidR="00374E9A" w:rsidRPr="008249A9" w:rsidRDefault="00374E9A" w:rsidP="00FF084A">
            <w:pPr>
              <w:spacing w:line="216" w:lineRule="auto"/>
              <w:jc w:val="center"/>
            </w:pPr>
            <w:r w:rsidRPr="008249A9">
              <w:t>естес</w:t>
            </w:r>
            <w:r w:rsidRPr="008249A9">
              <w:t>т</w:t>
            </w:r>
            <w:r w:rsidRPr="008249A9">
              <w:t>венный прирост</w:t>
            </w:r>
          </w:p>
        </w:tc>
        <w:tc>
          <w:tcPr>
            <w:tcW w:w="1134" w:type="dxa"/>
            <w:gridSpan w:val="2"/>
            <w:tcBorders>
              <w:bottom w:val="single" w:sz="12" w:space="0" w:color="auto"/>
            </w:tcBorders>
            <w:vAlign w:val="center"/>
          </w:tcPr>
          <w:p w:rsidR="00374E9A" w:rsidRPr="008249A9" w:rsidRDefault="00374E9A" w:rsidP="00FF084A">
            <w:pPr>
              <w:jc w:val="center"/>
            </w:pPr>
            <w:r w:rsidRPr="008249A9">
              <w:t>роди</w:t>
            </w:r>
            <w:r w:rsidRPr="008249A9">
              <w:t>в</w:t>
            </w:r>
            <w:r w:rsidRPr="008249A9">
              <w:t>шихся</w:t>
            </w:r>
          </w:p>
        </w:tc>
        <w:tc>
          <w:tcPr>
            <w:tcW w:w="1068" w:type="dxa"/>
            <w:gridSpan w:val="2"/>
            <w:tcBorders>
              <w:bottom w:val="single" w:sz="12" w:space="0" w:color="auto"/>
            </w:tcBorders>
            <w:vAlign w:val="center"/>
          </w:tcPr>
          <w:p w:rsidR="00374E9A" w:rsidRPr="008249A9" w:rsidRDefault="00374E9A" w:rsidP="00FF084A">
            <w:pPr>
              <w:jc w:val="center"/>
            </w:pPr>
            <w:r w:rsidRPr="008249A9">
              <w:t>уме</w:t>
            </w:r>
            <w:r w:rsidRPr="008249A9">
              <w:t>р</w:t>
            </w:r>
            <w:r w:rsidRPr="008249A9">
              <w:t>ших</w:t>
            </w:r>
          </w:p>
        </w:tc>
        <w:tc>
          <w:tcPr>
            <w:tcW w:w="1298" w:type="dxa"/>
            <w:gridSpan w:val="2"/>
            <w:tcBorders>
              <w:bottom w:val="single" w:sz="12" w:space="0" w:color="auto"/>
            </w:tcBorders>
            <w:vAlign w:val="center"/>
          </w:tcPr>
          <w:p w:rsidR="00374E9A" w:rsidRPr="008249A9" w:rsidRDefault="00374E9A" w:rsidP="00FF084A">
            <w:pPr>
              <w:spacing w:line="216" w:lineRule="auto"/>
              <w:jc w:val="center"/>
            </w:pPr>
            <w:r w:rsidRPr="008249A9">
              <w:t>естес</w:t>
            </w:r>
            <w:r w:rsidRPr="008249A9">
              <w:t>т</w:t>
            </w:r>
            <w:r w:rsidRPr="008249A9">
              <w:t>венный прирост</w:t>
            </w:r>
          </w:p>
        </w:tc>
      </w:tr>
      <w:tr w:rsidR="00374E9A" w:rsidRPr="005471E1" w:rsidTr="00374E9A">
        <w:trPr>
          <w:gridAfter w:val="1"/>
          <w:wAfter w:w="357" w:type="dxa"/>
          <w:jc w:val="center"/>
        </w:trPr>
        <w:tc>
          <w:tcPr>
            <w:tcW w:w="2435" w:type="dxa"/>
            <w:gridSpan w:val="2"/>
            <w:tcBorders>
              <w:top w:val="single" w:sz="12" w:space="0" w:color="auto"/>
              <w:bottom w:val="nil"/>
            </w:tcBorders>
            <w:vAlign w:val="bottom"/>
          </w:tcPr>
          <w:p w:rsidR="00374E9A" w:rsidRDefault="00374E9A" w:rsidP="00374E9A">
            <w:pPr>
              <w:spacing w:line="228" w:lineRule="auto"/>
            </w:pPr>
            <w:r>
              <w:t>Тес-Хемский</w:t>
            </w:r>
          </w:p>
          <w:p w:rsidR="00374E9A" w:rsidRPr="006B616D" w:rsidRDefault="00374E9A" w:rsidP="00374E9A">
            <w:pPr>
              <w:spacing w:line="228" w:lineRule="auto"/>
              <w:ind w:left="612"/>
              <w:rPr>
                <w:lang w:val="en-US"/>
              </w:rPr>
            </w:pPr>
            <w:r>
              <w:rPr>
                <w:lang w:val="en-US"/>
              </w:rPr>
              <w:t>2007</w:t>
            </w:r>
          </w:p>
        </w:tc>
        <w:tc>
          <w:tcPr>
            <w:tcW w:w="1200" w:type="dxa"/>
            <w:gridSpan w:val="2"/>
            <w:tcBorders>
              <w:top w:val="single" w:sz="12" w:space="0" w:color="auto"/>
              <w:bottom w:val="nil"/>
            </w:tcBorders>
            <w:vAlign w:val="bottom"/>
          </w:tcPr>
          <w:p w:rsidR="00374E9A" w:rsidRPr="005471E1" w:rsidRDefault="00374E9A" w:rsidP="00374E9A">
            <w:pPr>
              <w:spacing w:line="228" w:lineRule="auto"/>
              <w:jc w:val="right"/>
            </w:pPr>
            <w:r>
              <w:t>251</w:t>
            </w:r>
          </w:p>
        </w:tc>
        <w:tc>
          <w:tcPr>
            <w:tcW w:w="1134" w:type="dxa"/>
            <w:gridSpan w:val="2"/>
            <w:tcBorders>
              <w:top w:val="single" w:sz="12" w:space="0" w:color="auto"/>
              <w:bottom w:val="nil"/>
            </w:tcBorders>
            <w:vAlign w:val="bottom"/>
          </w:tcPr>
          <w:p w:rsidR="00374E9A" w:rsidRPr="005471E1" w:rsidRDefault="00374E9A" w:rsidP="00374E9A">
            <w:pPr>
              <w:spacing w:line="228" w:lineRule="auto"/>
              <w:jc w:val="right"/>
            </w:pPr>
            <w:r>
              <w:t>102</w:t>
            </w:r>
          </w:p>
        </w:tc>
        <w:tc>
          <w:tcPr>
            <w:tcW w:w="1134" w:type="dxa"/>
            <w:gridSpan w:val="2"/>
            <w:tcBorders>
              <w:top w:val="single" w:sz="12" w:space="0" w:color="auto"/>
              <w:bottom w:val="nil"/>
            </w:tcBorders>
            <w:vAlign w:val="bottom"/>
          </w:tcPr>
          <w:p w:rsidR="00374E9A" w:rsidRPr="005471E1" w:rsidRDefault="00374E9A" w:rsidP="00374E9A">
            <w:pPr>
              <w:spacing w:line="228" w:lineRule="auto"/>
              <w:jc w:val="right"/>
            </w:pPr>
            <w:r>
              <w:t>149</w:t>
            </w:r>
          </w:p>
        </w:tc>
        <w:tc>
          <w:tcPr>
            <w:tcW w:w="1134" w:type="dxa"/>
            <w:gridSpan w:val="2"/>
            <w:tcBorders>
              <w:top w:val="single" w:sz="12" w:space="0" w:color="auto"/>
              <w:bottom w:val="nil"/>
            </w:tcBorders>
            <w:vAlign w:val="bottom"/>
          </w:tcPr>
          <w:p w:rsidR="00374E9A" w:rsidRPr="005471E1" w:rsidRDefault="00374E9A" w:rsidP="00374E9A">
            <w:pPr>
              <w:spacing w:line="228" w:lineRule="auto"/>
              <w:jc w:val="right"/>
            </w:pPr>
            <w:r>
              <w:t>26,9</w:t>
            </w:r>
          </w:p>
        </w:tc>
        <w:tc>
          <w:tcPr>
            <w:tcW w:w="1068" w:type="dxa"/>
            <w:gridSpan w:val="2"/>
            <w:tcBorders>
              <w:top w:val="single" w:sz="12" w:space="0" w:color="auto"/>
              <w:bottom w:val="nil"/>
            </w:tcBorders>
            <w:vAlign w:val="bottom"/>
          </w:tcPr>
          <w:p w:rsidR="00374E9A" w:rsidRPr="005471E1" w:rsidRDefault="00374E9A" w:rsidP="00374E9A">
            <w:pPr>
              <w:spacing w:line="228" w:lineRule="auto"/>
              <w:jc w:val="right"/>
            </w:pPr>
            <w:r>
              <w:t>10,9</w:t>
            </w:r>
          </w:p>
        </w:tc>
        <w:tc>
          <w:tcPr>
            <w:tcW w:w="1298" w:type="dxa"/>
            <w:gridSpan w:val="2"/>
            <w:tcBorders>
              <w:top w:val="single" w:sz="12" w:space="0" w:color="auto"/>
              <w:bottom w:val="nil"/>
            </w:tcBorders>
            <w:vAlign w:val="bottom"/>
          </w:tcPr>
          <w:p w:rsidR="00374E9A" w:rsidRPr="005471E1" w:rsidRDefault="00374E9A" w:rsidP="00374E9A">
            <w:pPr>
              <w:spacing w:line="228" w:lineRule="auto"/>
              <w:jc w:val="right"/>
            </w:pPr>
            <w:r>
              <w:t>16,0</w:t>
            </w:r>
          </w:p>
        </w:tc>
      </w:tr>
      <w:tr w:rsidR="00374E9A" w:rsidRPr="005471E1" w:rsidTr="00374E9A">
        <w:trPr>
          <w:gridAfter w:val="1"/>
          <w:wAfter w:w="357" w:type="dxa"/>
          <w:jc w:val="center"/>
        </w:trPr>
        <w:tc>
          <w:tcPr>
            <w:tcW w:w="2435" w:type="dxa"/>
            <w:gridSpan w:val="2"/>
            <w:tcBorders>
              <w:top w:val="nil"/>
            </w:tcBorders>
            <w:vAlign w:val="bottom"/>
          </w:tcPr>
          <w:p w:rsidR="00374E9A" w:rsidRPr="006B0279" w:rsidRDefault="00374E9A" w:rsidP="00374E9A">
            <w:pPr>
              <w:spacing w:line="228" w:lineRule="auto"/>
              <w:ind w:left="612"/>
              <w:rPr>
                <w:lang w:val="en-US"/>
              </w:rPr>
            </w:pPr>
            <w:r>
              <w:rPr>
                <w:lang w:val="en-US"/>
              </w:rPr>
              <w:t>2008</w:t>
            </w:r>
          </w:p>
        </w:tc>
        <w:tc>
          <w:tcPr>
            <w:tcW w:w="1200" w:type="dxa"/>
            <w:gridSpan w:val="2"/>
            <w:tcBorders>
              <w:top w:val="nil"/>
            </w:tcBorders>
            <w:vAlign w:val="bottom"/>
          </w:tcPr>
          <w:p w:rsidR="00374E9A" w:rsidRPr="005471E1" w:rsidRDefault="00374E9A" w:rsidP="00374E9A">
            <w:pPr>
              <w:spacing w:line="228" w:lineRule="auto"/>
              <w:jc w:val="right"/>
            </w:pPr>
            <w:r>
              <w:t>264</w:t>
            </w:r>
          </w:p>
        </w:tc>
        <w:tc>
          <w:tcPr>
            <w:tcW w:w="1134" w:type="dxa"/>
            <w:gridSpan w:val="2"/>
            <w:tcBorders>
              <w:top w:val="nil"/>
            </w:tcBorders>
            <w:vAlign w:val="bottom"/>
          </w:tcPr>
          <w:p w:rsidR="00374E9A" w:rsidRPr="005471E1" w:rsidRDefault="00374E9A" w:rsidP="00374E9A">
            <w:pPr>
              <w:spacing w:line="228" w:lineRule="auto"/>
              <w:jc w:val="right"/>
            </w:pPr>
            <w:r>
              <w:t>111</w:t>
            </w:r>
          </w:p>
        </w:tc>
        <w:tc>
          <w:tcPr>
            <w:tcW w:w="1134" w:type="dxa"/>
            <w:gridSpan w:val="2"/>
            <w:tcBorders>
              <w:top w:val="nil"/>
            </w:tcBorders>
            <w:vAlign w:val="bottom"/>
          </w:tcPr>
          <w:p w:rsidR="00374E9A" w:rsidRPr="005471E1" w:rsidRDefault="00374E9A" w:rsidP="00374E9A">
            <w:pPr>
              <w:spacing w:line="228" w:lineRule="auto"/>
              <w:jc w:val="right"/>
            </w:pPr>
            <w:r>
              <w:t>153</w:t>
            </w:r>
          </w:p>
        </w:tc>
        <w:tc>
          <w:tcPr>
            <w:tcW w:w="1134" w:type="dxa"/>
            <w:gridSpan w:val="2"/>
            <w:tcBorders>
              <w:top w:val="nil"/>
            </w:tcBorders>
            <w:vAlign w:val="bottom"/>
          </w:tcPr>
          <w:p w:rsidR="00374E9A" w:rsidRPr="005471E1" w:rsidRDefault="00374E9A" w:rsidP="00374E9A">
            <w:pPr>
              <w:spacing w:line="228" w:lineRule="auto"/>
              <w:jc w:val="right"/>
            </w:pPr>
            <w:r>
              <w:t>28,0</w:t>
            </w:r>
          </w:p>
        </w:tc>
        <w:tc>
          <w:tcPr>
            <w:tcW w:w="1068" w:type="dxa"/>
            <w:gridSpan w:val="2"/>
            <w:tcBorders>
              <w:top w:val="nil"/>
            </w:tcBorders>
            <w:vAlign w:val="bottom"/>
          </w:tcPr>
          <w:p w:rsidR="00374E9A" w:rsidRPr="005471E1" w:rsidRDefault="00374E9A" w:rsidP="00374E9A">
            <w:pPr>
              <w:spacing w:line="228" w:lineRule="auto"/>
              <w:jc w:val="right"/>
            </w:pPr>
            <w:r>
              <w:t>11,8</w:t>
            </w:r>
          </w:p>
        </w:tc>
        <w:tc>
          <w:tcPr>
            <w:tcW w:w="1298" w:type="dxa"/>
            <w:gridSpan w:val="2"/>
            <w:tcBorders>
              <w:top w:val="nil"/>
            </w:tcBorders>
            <w:vAlign w:val="bottom"/>
          </w:tcPr>
          <w:p w:rsidR="00374E9A" w:rsidRPr="005471E1" w:rsidRDefault="00374E9A" w:rsidP="00374E9A">
            <w:pPr>
              <w:spacing w:line="228" w:lineRule="auto"/>
              <w:jc w:val="right"/>
            </w:pPr>
            <w:r>
              <w:t>16,2</w:t>
            </w:r>
          </w:p>
        </w:tc>
      </w:tr>
      <w:tr w:rsidR="00374E9A" w:rsidRPr="005471E1" w:rsidTr="00951EF0">
        <w:trPr>
          <w:gridAfter w:val="1"/>
          <w:wAfter w:w="357" w:type="dxa"/>
          <w:jc w:val="center"/>
        </w:trPr>
        <w:tc>
          <w:tcPr>
            <w:tcW w:w="2435" w:type="dxa"/>
            <w:gridSpan w:val="2"/>
            <w:vAlign w:val="bottom"/>
          </w:tcPr>
          <w:p w:rsidR="00374E9A" w:rsidRPr="005E185A" w:rsidRDefault="00374E9A" w:rsidP="00374E9A">
            <w:pPr>
              <w:spacing w:line="228" w:lineRule="auto"/>
              <w:ind w:left="612"/>
            </w:pPr>
            <w:r>
              <w:t>2009</w:t>
            </w:r>
          </w:p>
        </w:tc>
        <w:tc>
          <w:tcPr>
            <w:tcW w:w="1200" w:type="dxa"/>
            <w:gridSpan w:val="2"/>
            <w:vAlign w:val="bottom"/>
          </w:tcPr>
          <w:p w:rsidR="00374E9A" w:rsidRPr="005471E1" w:rsidRDefault="00374E9A" w:rsidP="00374E9A">
            <w:pPr>
              <w:spacing w:line="228" w:lineRule="auto"/>
              <w:jc w:val="right"/>
            </w:pPr>
            <w:r>
              <w:t>330</w:t>
            </w:r>
          </w:p>
        </w:tc>
        <w:tc>
          <w:tcPr>
            <w:tcW w:w="1134" w:type="dxa"/>
            <w:gridSpan w:val="2"/>
            <w:vAlign w:val="bottom"/>
          </w:tcPr>
          <w:p w:rsidR="00374E9A" w:rsidRPr="005471E1" w:rsidRDefault="00374E9A" w:rsidP="00374E9A">
            <w:pPr>
              <w:spacing w:line="228" w:lineRule="auto"/>
              <w:jc w:val="right"/>
            </w:pPr>
            <w:r>
              <w:t>116</w:t>
            </w:r>
          </w:p>
        </w:tc>
        <w:tc>
          <w:tcPr>
            <w:tcW w:w="1134" w:type="dxa"/>
            <w:gridSpan w:val="2"/>
            <w:vAlign w:val="bottom"/>
          </w:tcPr>
          <w:p w:rsidR="00374E9A" w:rsidRPr="005471E1" w:rsidRDefault="00374E9A" w:rsidP="00374E9A">
            <w:pPr>
              <w:spacing w:line="228" w:lineRule="auto"/>
              <w:jc w:val="right"/>
            </w:pPr>
            <w:r>
              <w:t>214</w:t>
            </w:r>
          </w:p>
        </w:tc>
        <w:tc>
          <w:tcPr>
            <w:tcW w:w="1134" w:type="dxa"/>
            <w:gridSpan w:val="2"/>
            <w:vAlign w:val="bottom"/>
          </w:tcPr>
          <w:p w:rsidR="00374E9A" w:rsidRPr="005471E1" w:rsidRDefault="00374E9A" w:rsidP="00374E9A">
            <w:pPr>
              <w:spacing w:line="228" w:lineRule="auto"/>
              <w:jc w:val="right"/>
            </w:pPr>
            <w:r>
              <w:t>34,6</w:t>
            </w:r>
          </w:p>
        </w:tc>
        <w:tc>
          <w:tcPr>
            <w:tcW w:w="1068" w:type="dxa"/>
            <w:gridSpan w:val="2"/>
            <w:vAlign w:val="bottom"/>
          </w:tcPr>
          <w:p w:rsidR="00374E9A" w:rsidRPr="005471E1" w:rsidRDefault="00374E9A" w:rsidP="00374E9A">
            <w:pPr>
              <w:spacing w:line="228" w:lineRule="auto"/>
              <w:jc w:val="right"/>
            </w:pPr>
            <w:r>
              <w:t>12,2</w:t>
            </w:r>
          </w:p>
        </w:tc>
        <w:tc>
          <w:tcPr>
            <w:tcW w:w="1298" w:type="dxa"/>
            <w:gridSpan w:val="2"/>
            <w:vAlign w:val="bottom"/>
          </w:tcPr>
          <w:p w:rsidR="00374E9A" w:rsidRPr="005471E1" w:rsidRDefault="00374E9A" w:rsidP="00374E9A">
            <w:pPr>
              <w:spacing w:line="228" w:lineRule="auto"/>
              <w:jc w:val="right"/>
            </w:pPr>
            <w:r>
              <w:t>22,4</w:t>
            </w:r>
          </w:p>
        </w:tc>
      </w:tr>
      <w:tr w:rsidR="00374E9A" w:rsidRPr="005471E1" w:rsidTr="00951EF0">
        <w:trPr>
          <w:gridAfter w:val="1"/>
          <w:wAfter w:w="357" w:type="dxa"/>
          <w:jc w:val="center"/>
        </w:trPr>
        <w:tc>
          <w:tcPr>
            <w:tcW w:w="2435" w:type="dxa"/>
            <w:gridSpan w:val="2"/>
            <w:tcBorders>
              <w:bottom w:val="nil"/>
            </w:tcBorders>
            <w:vAlign w:val="bottom"/>
          </w:tcPr>
          <w:p w:rsidR="00374E9A" w:rsidRPr="006B616D" w:rsidRDefault="00374E9A" w:rsidP="00374E9A">
            <w:pPr>
              <w:spacing w:line="228" w:lineRule="auto"/>
              <w:ind w:left="612"/>
              <w:rPr>
                <w:lang w:val="en-US"/>
              </w:rPr>
            </w:pPr>
            <w:r>
              <w:rPr>
                <w:lang w:val="en-US"/>
              </w:rPr>
              <w:t>2010</w:t>
            </w:r>
          </w:p>
        </w:tc>
        <w:tc>
          <w:tcPr>
            <w:tcW w:w="1200" w:type="dxa"/>
            <w:gridSpan w:val="2"/>
            <w:tcBorders>
              <w:bottom w:val="nil"/>
            </w:tcBorders>
            <w:vAlign w:val="bottom"/>
          </w:tcPr>
          <w:p w:rsidR="00374E9A" w:rsidRPr="005471E1" w:rsidRDefault="00374E9A" w:rsidP="00374E9A">
            <w:pPr>
              <w:spacing w:line="228" w:lineRule="auto"/>
              <w:jc w:val="right"/>
            </w:pPr>
            <w:r>
              <w:t>309</w:t>
            </w:r>
          </w:p>
        </w:tc>
        <w:tc>
          <w:tcPr>
            <w:tcW w:w="1134" w:type="dxa"/>
            <w:gridSpan w:val="2"/>
            <w:tcBorders>
              <w:bottom w:val="nil"/>
            </w:tcBorders>
            <w:vAlign w:val="bottom"/>
          </w:tcPr>
          <w:p w:rsidR="00374E9A" w:rsidRPr="005471E1" w:rsidRDefault="00374E9A" w:rsidP="00374E9A">
            <w:pPr>
              <w:spacing w:line="228" w:lineRule="auto"/>
              <w:jc w:val="right"/>
            </w:pPr>
            <w:r>
              <w:t>107</w:t>
            </w:r>
          </w:p>
        </w:tc>
        <w:tc>
          <w:tcPr>
            <w:tcW w:w="1134" w:type="dxa"/>
            <w:gridSpan w:val="2"/>
            <w:tcBorders>
              <w:bottom w:val="nil"/>
            </w:tcBorders>
            <w:vAlign w:val="bottom"/>
          </w:tcPr>
          <w:p w:rsidR="00374E9A" w:rsidRPr="005471E1" w:rsidRDefault="00374E9A" w:rsidP="00374E9A">
            <w:pPr>
              <w:spacing w:line="228" w:lineRule="auto"/>
              <w:jc w:val="right"/>
            </w:pPr>
            <w:r>
              <w:t>202</w:t>
            </w:r>
          </w:p>
        </w:tc>
        <w:tc>
          <w:tcPr>
            <w:tcW w:w="1134" w:type="dxa"/>
            <w:gridSpan w:val="2"/>
            <w:tcBorders>
              <w:bottom w:val="nil"/>
            </w:tcBorders>
            <w:vAlign w:val="bottom"/>
          </w:tcPr>
          <w:p w:rsidR="00374E9A" w:rsidRPr="005471E1" w:rsidRDefault="00374E9A" w:rsidP="00374E9A">
            <w:pPr>
              <w:spacing w:line="228" w:lineRule="auto"/>
              <w:jc w:val="right"/>
            </w:pPr>
            <w:r>
              <w:t>38,1</w:t>
            </w:r>
          </w:p>
        </w:tc>
        <w:tc>
          <w:tcPr>
            <w:tcW w:w="1068" w:type="dxa"/>
            <w:gridSpan w:val="2"/>
            <w:tcBorders>
              <w:bottom w:val="nil"/>
            </w:tcBorders>
            <w:vAlign w:val="bottom"/>
          </w:tcPr>
          <w:p w:rsidR="00374E9A" w:rsidRPr="005471E1" w:rsidRDefault="00374E9A" w:rsidP="00374E9A">
            <w:pPr>
              <w:spacing w:line="228" w:lineRule="auto"/>
              <w:jc w:val="right"/>
            </w:pPr>
            <w:r>
              <w:t>13,2</w:t>
            </w:r>
          </w:p>
        </w:tc>
        <w:tc>
          <w:tcPr>
            <w:tcW w:w="1298" w:type="dxa"/>
            <w:gridSpan w:val="2"/>
            <w:tcBorders>
              <w:bottom w:val="nil"/>
            </w:tcBorders>
            <w:vAlign w:val="bottom"/>
          </w:tcPr>
          <w:p w:rsidR="00374E9A" w:rsidRPr="005471E1" w:rsidRDefault="00374E9A" w:rsidP="00374E9A">
            <w:pPr>
              <w:spacing w:line="228" w:lineRule="auto"/>
              <w:jc w:val="right"/>
            </w:pPr>
            <w:r>
              <w:t>24,9</w:t>
            </w:r>
          </w:p>
        </w:tc>
      </w:tr>
      <w:tr w:rsidR="00374E9A" w:rsidRPr="005471E1" w:rsidTr="00951EF0">
        <w:trPr>
          <w:gridAfter w:val="1"/>
          <w:wAfter w:w="357" w:type="dxa"/>
          <w:jc w:val="center"/>
        </w:trPr>
        <w:tc>
          <w:tcPr>
            <w:tcW w:w="2435" w:type="dxa"/>
            <w:gridSpan w:val="2"/>
            <w:tcBorders>
              <w:top w:val="nil"/>
              <w:bottom w:val="nil"/>
            </w:tcBorders>
            <w:vAlign w:val="bottom"/>
          </w:tcPr>
          <w:p w:rsidR="00374E9A" w:rsidRPr="006B616D" w:rsidRDefault="00374E9A" w:rsidP="00374E9A">
            <w:pPr>
              <w:spacing w:line="228" w:lineRule="auto"/>
              <w:ind w:left="612"/>
              <w:rPr>
                <w:lang w:val="en-US"/>
              </w:rPr>
            </w:pPr>
            <w:r>
              <w:rPr>
                <w:lang w:val="en-US"/>
              </w:rPr>
              <w:t>2011</w:t>
            </w:r>
          </w:p>
        </w:tc>
        <w:tc>
          <w:tcPr>
            <w:tcW w:w="1200" w:type="dxa"/>
            <w:gridSpan w:val="2"/>
            <w:tcBorders>
              <w:top w:val="nil"/>
              <w:bottom w:val="nil"/>
            </w:tcBorders>
            <w:vAlign w:val="bottom"/>
          </w:tcPr>
          <w:p w:rsidR="00374E9A" w:rsidRPr="005471E1" w:rsidRDefault="00374E9A" w:rsidP="00374E9A">
            <w:pPr>
              <w:spacing w:line="228" w:lineRule="auto"/>
              <w:jc w:val="right"/>
            </w:pPr>
            <w:r>
              <w:t>302</w:t>
            </w:r>
          </w:p>
        </w:tc>
        <w:tc>
          <w:tcPr>
            <w:tcW w:w="1134" w:type="dxa"/>
            <w:gridSpan w:val="2"/>
            <w:tcBorders>
              <w:top w:val="nil"/>
              <w:bottom w:val="nil"/>
            </w:tcBorders>
            <w:vAlign w:val="bottom"/>
          </w:tcPr>
          <w:p w:rsidR="00374E9A" w:rsidRPr="005471E1" w:rsidRDefault="00026679" w:rsidP="00374E9A">
            <w:pPr>
              <w:spacing w:line="228" w:lineRule="auto"/>
              <w:jc w:val="right"/>
            </w:pPr>
            <w:r>
              <w:t>111</w:t>
            </w:r>
          </w:p>
        </w:tc>
        <w:tc>
          <w:tcPr>
            <w:tcW w:w="1134" w:type="dxa"/>
            <w:gridSpan w:val="2"/>
            <w:tcBorders>
              <w:top w:val="nil"/>
              <w:bottom w:val="nil"/>
            </w:tcBorders>
            <w:vAlign w:val="bottom"/>
          </w:tcPr>
          <w:p w:rsidR="00374E9A" w:rsidRPr="005471E1" w:rsidRDefault="00EA7B83" w:rsidP="00374E9A">
            <w:pPr>
              <w:spacing w:line="228" w:lineRule="auto"/>
              <w:jc w:val="right"/>
            </w:pPr>
            <w:r>
              <w:t>191</w:t>
            </w:r>
          </w:p>
        </w:tc>
        <w:tc>
          <w:tcPr>
            <w:tcW w:w="1134" w:type="dxa"/>
            <w:gridSpan w:val="2"/>
            <w:tcBorders>
              <w:top w:val="nil"/>
              <w:bottom w:val="nil"/>
            </w:tcBorders>
            <w:vAlign w:val="bottom"/>
          </w:tcPr>
          <w:p w:rsidR="00374E9A" w:rsidRPr="005471E1" w:rsidRDefault="00E33684" w:rsidP="00374E9A">
            <w:pPr>
              <w:spacing w:line="228" w:lineRule="auto"/>
              <w:jc w:val="right"/>
            </w:pPr>
            <w:r>
              <w:t>37,0</w:t>
            </w:r>
          </w:p>
        </w:tc>
        <w:tc>
          <w:tcPr>
            <w:tcW w:w="1068" w:type="dxa"/>
            <w:gridSpan w:val="2"/>
            <w:tcBorders>
              <w:top w:val="nil"/>
              <w:bottom w:val="nil"/>
            </w:tcBorders>
            <w:vAlign w:val="bottom"/>
          </w:tcPr>
          <w:p w:rsidR="00374E9A" w:rsidRPr="005471E1" w:rsidRDefault="00141DBD" w:rsidP="00374E9A">
            <w:pPr>
              <w:spacing w:line="228" w:lineRule="auto"/>
              <w:jc w:val="right"/>
            </w:pPr>
            <w:r>
              <w:t>13,6</w:t>
            </w:r>
          </w:p>
        </w:tc>
        <w:tc>
          <w:tcPr>
            <w:tcW w:w="1298" w:type="dxa"/>
            <w:gridSpan w:val="2"/>
            <w:tcBorders>
              <w:top w:val="nil"/>
              <w:bottom w:val="nil"/>
            </w:tcBorders>
            <w:vAlign w:val="bottom"/>
          </w:tcPr>
          <w:p w:rsidR="00374E9A" w:rsidRPr="005471E1" w:rsidRDefault="00141DBD" w:rsidP="00374E9A">
            <w:pPr>
              <w:spacing w:line="228" w:lineRule="auto"/>
              <w:jc w:val="right"/>
            </w:pPr>
            <w:r>
              <w:t>23,4</w:t>
            </w:r>
          </w:p>
        </w:tc>
      </w:tr>
      <w:tr w:rsidR="00374E9A" w:rsidRPr="005471E1" w:rsidTr="00951EF0">
        <w:trPr>
          <w:gridBefore w:val="1"/>
          <w:wBefore w:w="358" w:type="dxa"/>
          <w:jc w:val="center"/>
        </w:trPr>
        <w:tc>
          <w:tcPr>
            <w:tcW w:w="2434" w:type="dxa"/>
            <w:gridSpan w:val="2"/>
            <w:tcBorders>
              <w:top w:val="nil"/>
              <w:bottom w:val="nil"/>
            </w:tcBorders>
            <w:vAlign w:val="bottom"/>
          </w:tcPr>
          <w:p w:rsidR="00374E9A" w:rsidRDefault="00374E9A" w:rsidP="00374E9A">
            <w:pPr>
              <w:spacing w:line="228" w:lineRule="auto"/>
            </w:pPr>
            <w:r>
              <w:t>Тоджинский</w:t>
            </w:r>
          </w:p>
          <w:p w:rsidR="00374E9A" w:rsidRPr="009C33AB" w:rsidRDefault="00374E9A" w:rsidP="00374E9A">
            <w:pPr>
              <w:spacing w:line="228" w:lineRule="auto"/>
              <w:ind w:left="612"/>
              <w:rPr>
                <w:lang w:val="en-US"/>
              </w:rPr>
            </w:pPr>
            <w:r>
              <w:t>200</w:t>
            </w:r>
            <w:r>
              <w:rPr>
                <w:lang w:val="en-US"/>
              </w:rPr>
              <w:t>7</w:t>
            </w:r>
          </w:p>
        </w:tc>
        <w:tc>
          <w:tcPr>
            <w:tcW w:w="1199" w:type="dxa"/>
            <w:gridSpan w:val="2"/>
            <w:tcBorders>
              <w:top w:val="nil"/>
              <w:bottom w:val="nil"/>
            </w:tcBorders>
            <w:vAlign w:val="bottom"/>
          </w:tcPr>
          <w:p w:rsidR="00374E9A" w:rsidRPr="005471E1" w:rsidRDefault="00374E9A" w:rsidP="00374E9A">
            <w:pPr>
              <w:spacing w:line="228" w:lineRule="auto"/>
              <w:jc w:val="right"/>
            </w:pPr>
            <w:r>
              <w:t>174</w:t>
            </w:r>
          </w:p>
        </w:tc>
        <w:tc>
          <w:tcPr>
            <w:tcW w:w="1134" w:type="dxa"/>
            <w:gridSpan w:val="2"/>
            <w:tcBorders>
              <w:top w:val="nil"/>
              <w:bottom w:val="nil"/>
            </w:tcBorders>
            <w:vAlign w:val="bottom"/>
          </w:tcPr>
          <w:p w:rsidR="00374E9A" w:rsidRPr="005471E1" w:rsidRDefault="00374E9A" w:rsidP="00374E9A">
            <w:pPr>
              <w:spacing w:line="228" w:lineRule="auto"/>
              <w:jc w:val="right"/>
            </w:pPr>
            <w:r>
              <w:t>106</w:t>
            </w:r>
          </w:p>
        </w:tc>
        <w:tc>
          <w:tcPr>
            <w:tcW w:w="1134" w:type="dxa"/>
            <w:gridSpan w:val="2"/>
            <w:tcBorders>
              <w:top w:val="nil"/>
              <w:bottom w:val="nil"/>
            </w:tcBorders>
            <w:vAlign w:val="bottom"/>
          </w:tcPr>
          <w:p w:rsidR="00374E9A" w:rsidRPr="005471E1" w:rsidRDefault="00374E9A" w:rsidP="00374E9A">
            <w:pPr>
              <w:spacing w:line="228" w:lineRule="auto"/>
              <w:jc w:val="right"/>
            </w:pPr>
            <w:r>
              <w:t>68</w:t>
            </w:r>
          </w:p>
        </w:tc>
        <w:tc>
          <w:tcPr>
            <w:tcW w:w="1134" w:type="dxa"/>
            <w:gridSpan w:val="2"/>
            <w:tcBorders>
              <w:top w:val="nil"/>
              <w:bottom w:val="nil"/>
            </w:tcBorders>
            <w:vAlign w:val="bottom"/>
          </w:tcPr>
          <w:p w:rsidR="00374E9A" w:rsidRPr="005471E1" w:rsidRDefault="00374E9A" w:rsidP="00374E9A">
            <w:pPr>
              <w:spacing w:line="228" w:lineRule="auto"/>
              <w:jc w:val="right"/>
            </w:pPr>
            <w:r>
              <w:t>28,6</w:t>
            </w:r>
          </w:p>
        </w:tc>
        <w:tc>
          <w:tcPr>
            <w:tcW w:w="1069" w:type="dxa"/>
            <w:gridSpan w:val="2"/>
            <w:tcBorders>
              <w:top w:val="nil"/>
              <w:bottom w:val="nil"/>
            </w:tcBorders>
            <w:vAlign w:val="bottom"/>
          </w:tcPr>
          <w:p w:rsidR="00374E9A" w:rsidRPr="005471E1" w:rsidRDefault="00374E9A" w:rsidP="00374E9A">
            <w:pPr>
              <w:spacing w:line="228" w:lineRule="auto"/>
              <w:jc w:val="right"/>
            </w:pPr>
            <w:r>
              <w:t>17,4</w:t>
            </w:r>
          </w:p>
        </w:tc>
        <w:tc>
          <w:tcPr>
            <w:tcW w:w="1298" w:type="dxa"/>
            <w:gridSpan w:val="2"/>
            <w:tcBorders>
              <w:top w:val="nil"/>
              <w:bottom w:val="nil"/>
            </w:tcBorders>
            <w:vAlign w:val="bottom"/>
          </w:tcPr>
          <w:p w:rsidR="00374E9A" w:rsidRPr="005471E1" w:rsidRDefault="00374E9A" w:rsidP="00374E9A">
            <w:pPr>
              <w:spacing w:line="228" w:lineRule="auto"/>
              <w:jc w:val="right"/>
            </w:pPr>
            <w:r>
              <w:t>11,2</w:t>
            </w:r>
          </w:p>
        </w:tc>
      </w:tr>
      <w:tr w:rsidR="00374E9A" w:rsidRPr="005471E1" w:rsidTr="00951EF0">
        <w:trPr>
          <w:gridBefore w:val="1"/>
          <w:wBefore w:w="358" w:type="dxa"/>
          <w:jc w:val="center"/>
        </w:trPr>
        <w:tc>
          <w:tcPr>
            <w:tcW w:w="2434" w:type="dxa"/>
            <w:gridSpan w:val="2"/>
            <w:tcBorders>
              <w:top w:val="nil"/>
            </w:tcBorders>
            <w:vAlign w:val="bottom"/>
          </w:tcPr>
          <w:p w:rsidR="00374E9A" w:rsidRPr="006B0279" w:rsidRDefault="00374E9A" w:rsidP="00374E9A">
            <w:pPr>
              <w:spacing w:line="228" w:lineRule="auto"/>
              <w:ind w:left="612"/>
              <w:rPr>
                <w:lang w:val="en-US"/>
              </w:rPr>
            </w:pPr>
            <w:r>
              <w:rPr>
                <w:lang w:val="en-US"/>
              </w:rPr>
              <w:t>2008</w:t>
            </w:r>
          </w:p>
        </w:tc>
        <w:tc>
          <w:tcPr>
            <w:tcW w:w="1199" w:type="dxa"/>
            <w:gridSpan w:val="2"/>
            <w:tcBorders>
              <w:top w:val="nil"/>
            </w:tcBorders>
            <w:vAlign w:val="bottom"/>
          </w:tcPr>
          <w:p w:rsidR="00374E9A" w:rsidRPr="005471E1" w:rsidRDefault="00374E9A" w:rsidP="00374E9A">
            <w:pPr>
              <w:spacing w:line="228" w:lineRule="auto"/>
              <w:jc w:val="right"/>
            </w:pPr>
            <w:r>
              <w:t>160</w:t>
            </w:r>
          </w:p>
        </w:tc>
        <w:tc>
          <w:tcPr>
            <w:tcW w:w="1134" w:type="dxa"/>
            <w:gridSpan w:val="2"/>
            <w:tcBorders>
              <w:top w:val="nil"/>
            </w:tcBorders>
            <w:vAlign w:val="bottom"/>
          </w:tcPr>
          <w:p w:rsidR="00374E9A" w:rsidRPr="005471E1" w:rsidRDefault="00374E9A" w:rsidP="00374E9A">
            <w:pPr>
              <w:spacing w:line="228" w:lineRule="auto"/>
              <w:jc w:val="right"/>
            </w:pPr>
            <w:r>
              <w:t>88</w:t>
            </w:r>
          </w:p>
        </w:tc>
        <w:tc>
          <w:tcPr>
            <w:tcW w:w="1134" w:type="dxa"/>
            <w:gridSpan w:val="2"/>
            <w:tcBorders>
              <w:top w:val="nil"/>
            </w:tcBorders>
            <w:vAlign w:val="bottom"/>
          </w:tcPr>
          <w:p w:rsidR="00374E9A" w:rsidRPr="005471E1" w:rsidRDefault="00374E9A" w:rsidP="00374E9A">
            <w:pPr>
              <w:spacing w:line="228" w:lineRule="auto"/>
              <w:jc w:val="right"/>
            </w:pPr>
            <w:r>
              <w:t>72</w:t>
            </w:r>
          </w:p>
        </w:tc>
        <w:tc>
          <w:tcPr>
            <w:tcW w:w="1134" w:type="dxa"/>
            <w:gridSpan w:val="2"/>
            <w:tcBorders>
              <w:top w:val="nil"/>
            </w:tcBorders>
            <w:vAlign w:val="bottom"/>
          </w:tcPr>
          <w:p w:rsidR="00374E9A" w:rsidRPr="005471E1" w:rsidRDefault="00374E9A" w:rsidP="00374E9A">
            <w:pPr>
              <w:spacing w:line="228" w:lineRule="auto"/>
              <w:jc w:val="right"/>
            </w:pPr>
            <w:r>
              <w:t>26,2</w:t>
            </w:r>
          </w:p>
        </w:tc>
        <w:tc>
          <w:tcPr>
            <w:tcW w:w="1069" w:type="dxa"/>
            <w:gridSpan w:val="2"/>
            <w:tcBorders>
              <w:top w:val="nil"/>
            </w:tcBorders>
            <w:vAlign w:val="bottom"/>
          </w:tcPr>
          <w:p w:rsidR="00374E9A" w:rsidRPr="005471E1" w:rsidRDefault="00374E9A" w:rsidP="00374E9A">
            <w:pPr>
              <w:spacing w:line="228" w:lineRule="auto"/>
              <w:jc w:val="right"/>
            </w:pPr>
            <w:r>
              <w:t>14,4</w:t>
            </w:r>
          </w:p>
        </w:tc>
        <w:tc>
          <w:tcPr>
            <w:tcW w:w="1298" w:type="dxa"/>
            <w:gridSpan w:val="2"/>
            <w:tcBorders>
              <w:top w:val="nil"/>
            </w:tcBorders>
            <w:vAlign w:val="bottom"/>
          </w:tcPr>
          <w:p w:rsidR="00374E9A" w:rsidRPr="005471E1" w:rsidRDefault="00374E9A" w:rsidP="00374E9A">
            <w:pPr>
              <w:spacing w:line="228" w:lineRule="auto"/>
              <w:jc w:val="right"/>
            </w:pPr>
            <w:r>
              <w:t>11,8</w:t>
            </w:r>
          </w:p>
        </w:tc>
      </w:tr>
      <w:tr w:rsidR="00374E9A" w:rsidRPr="005471E1" w:rsidTr="00951EF0">
        <w:trPr>
          <w:gridBefore w:val="1"/>
          <w:wBefore w:w="358" w:type="dxa"/>
          <w:jc w:val="center"/>
        </w:trPr>
        <w:tc>
          <w:tcPr>
            <w:tcW w:w="2434" w:type="dxa"/>
            <w:gridSpan w:val="2"/>
            <w:vAlign w:val="bottom"/>
          </w:tcPr>
          <w:p w:rsidR="00374E9A" w:rsidRPr="005E185A" w:rsidRDefault="00374E9A" w:rsidP="00374E9A">
            <w:pPr>
              <w:spacing w:line="228" w:lineRule="auto"/>
              <w:ind w:left="612"/>
            </w:pPr>
            <w:r>
              <w:t>2009</w:t>
            </w:r>
          </w:p>
        </w:tc>
        <w:tc>
          <w:tcPr>
            <w:tcW w:w="1199" w:type="dxa"/>
            <w:gridSpan w:val="2"/>
            <w:vAlign w:val="bottom"/>
          </w:tcPr>
          <w:p w:rsidR="00374E9A" w:rsidRPr="005471E1" w:rsidRDefault="00374E9A" w:rsidP="00374E9A">
            <w:pPr>
              <w:spacing w:line="228" w:lineRule="auto"/>
              <w:jc w:val="right"/>
            </w:pPr>
            <w:r>
              <w:t>205</w:t>
            </w:r>
          </w:p>
        </w:tc>
        <w:tc>
          <w:tcPr>
            <w:tcW w:w="1134" w:type="dxa"/>
            <w:gridSpan w:val="2"/>
            <w:vAlign w:val="bottom"/>
          </w:tcPr>
          <w:p w:rsidR="00374E9A" w:rsidRPr="005471E1" w:rsidRDefault="00374E9A" w:rsidP="00374E9A">
            <w:pPr>
              <w:spacing w:line="228" w:lineRule="auto"/>
              <w:jc w:val="right"/>
            </w:pPr>
            <w:r>
              <w:t>112</w:t>
            </w:r>
          </w:p>
        </w:tc>
        <w:tc>
          <w:tcPr>
            <w:tcW w:w="1134" w:type="dxa"/>
            <w:gridSpan w:val="2"/>
            <w:vAlign w:val="bottom"/>
          </w:tcPr>
          <w:p w:rsidR="00374E9A" w:rsidRPr="005471E1" w:rsidRDefault="00374E9A" w:rsidP="00374E9A">
            <w:pPr>
              <w:spacing w:line="228" w:lineRule="auto"/>
              <w:jc w:val="right"/>
            </w:pPr>
            <w:r>
              <w:t>93</w:t>
            </w:r>
          </w:p>
        </w:tc>
        <w:tc>
          <w:tcPr>
            <w:tcW w:w="1134" w:type="dxa"/>
            <w:gridSpan w:val="2"/>
            <w:vAlign w:val="bottom"/>
          </w:tcPr>
          <w:p w:rsidR="00374E9A" w:rsidRPr="005471E1" w:rsidRDefault="00374E9A" w:rsidP="00374E9A">
            <w:pPr>
              <w:spacing w:line="228" w:lineRule="auto"/>
              <w:jc w:val="right"/>
            </w:pPr>
            <w:r>
              <w:t>33,4</w:t>
            </w:r>
          </w:p>
        </w:tc>
        <w:tc>
          <w:tcPr>
            <w:tcW w:w="1069" w:type="dxa"/>
            <w:gridSpan w:val="2"/>
            <w:vAlign w:val="bottom"/>
          </w:tcPr>
          <w:p w:rsidR="00374E9A" w:rsidRPr="005471E1" w:rsidRDefault="00374E9A" w:rsidP="00374E9A">
            <w:pPr>
              <w:spacing w:line="228" w:lineRule="auto"/>
              <w:jc w:val="right"/>
            </w:pPr>
            <w:r>
              <w:t>18,2</w:t>
            </w:r>
          </w:p>
        </w:tc>
        <w:tc>
          <w:tcPr>
            <w:tcW w:w="1298" w:type="dxa"/>
            <w:gridSpan w:val="2"/>
            <w:vAlign w:val="bottom"/>
          </w:tcPr>
          <w:p w:rsidR="00374E9A" w:rsidRPr="005471E1" w:rsidRDefault="00374E9A" w:rsidP="00374E9A">
            <w:pPr>
              <w:spacing w:line="228" w:lineRule="auto"/>
              <w:jc w:val="right"/>
            </w:pPr>
            <w:r>
              <w:t>15,2</w:t>
            </w:r>
          </w:p>
        </w:tc>
      </w:tr>
      <w:tr w:rsidR="00374E9A" w:rsidRPr="005471E1" w:rsidTr="00951EF0">
        <w:trPr>
          <w:gridBefore w:val="1"/>
          <w:wBefore w:w="358" w:type="dxa"/>
          <w:jc w:val="center"/>
        </w:trPr>
        <w:tc>
          <w:tcPr>
            <w:tcW w:w="2434" w:type="dxa"/>
            <w:gridSpan w:val="2"/>
            <w:vAlign w:val="bottom"/>
          </w:tcPr>
          <w:p w:rsidR="00374E9A" w:rsidRPr="006B616D" w:rsidRDefault="00374E9A" w:rsidP="00374E9A">
            <w:pPr>
              <w:spacing w:line="228" w:lineRule="auto"/>
              <w:ind w:left="612"/>
              <w:rPr>
                <w:lang w:val="en-US"/>
              </w:rPr>
            </w:pPr>
            <w:r>
              <w:rPr>
                <w:lang w:val="en-US"/>
              </w:rPr>
              <w:t>2010</w:t>
            </w:r>
          </w:p>
        </w:tc>
        <w:tc>
          <w:tcPr>
            <w:tcW w:w="1199" w:type="dxa"/>
            <w:gridSpan w:val="2"/>
            <w:vAlign w:val="bottom"/>
          </w:tcPr>
          <w:p w:rsidR="00374E9A" w:rsidRPr="005471E1" w:rsidRDefault="00374E9A" w:rsidP="00374E9A">
            <w:pPr>
              <w:spacing w:line="228" w:lineRule="auto"/>
              <w:jc w:val="right"/>
            </w:pPr>
            <w:r>
              <w:t>192</w:t>
            </w:r>
          </w:p>
        </w:tc>
        <w:tc>
          <w:tcPr>
            <w:tcW w:w="1134" w:type="dxa"/>
            <w:gridSpan w:val="2"/>
            <w:vAlign w:val="bottom"/>
          </w:tcPr>
          <w:p w:rsidR="00374E9A" w:rsidRPr="005471E1" w:rsidRDefault="00374E9A" w:rsidP="00374E9A">
            <w:pPr>
              <w:spacing w:line="228" w:lineRule="auto"/>
              <w:jc w:val="right"/>
            </w:pPr>
            <w:r>
              <w:t>79</w:t>
            </w:r>
          </w:p>
        </w:tc>
        <w:tc>
          <w:tcPr>
            <w:tcW w:w="1134" w:type="dxa"/>
            <w:gridSpan w:val="2"/>
            <w:vAlign w:val="bottom"/>
          </w:tcPr>
          <w:p w:rsidR="00374E9A" w:rsidRPr="005471E1" w:rsidRDefault="00374E9A" w:rsidP="00374E9A">
            <w:pPr>
              <w:spacing w:line="228" w:lineRule="auto"/>
              <w:jc w:val="right"/>
            </w:pPr>
            <w:r>
              <w:t>113</w:t>
            </w:r>
          </w:p>
        </w:tc>
        <w:tc>
          <w:tcPr>
            <w:tcW w:w="1134" w:type="dxa"/>
            <w:gridSpan w:val="2"/>
            <w:vAlign w:val="bottom"/>
          </w:tcPr>
          <w:p w:rsidR="00374E9A" w:rsidRPr="005471E1" w:rsidRDefault="00374E9A" w:rsidP="00374E9A">
            <w:pPr>
              <w:spacing w:line="228" w:lineRule="auto"/>
              <w:jc w:val="right"/>
            </w:pPr>
            <w:r>
              <w:t>32,1</w:t>
            </w:r>
          </w:p>
        </w:tc>
        <w:tc>
          <w:tcPr>
            <w:tcW w:w="1069" w:type="dxa"/>
            <w:gridSpan w:val="2"/>
            <w:vAlign w:val="bottom"/>
          </w:tcPr>
          <w:p w:rsidR="00374E9A" w:rsidRPr="005471E1" w:rsidRDefault="00374E9A" w:rsidP="00374E9A">
            <w:pPr>
              <w:spacing w:line="228" w:lineRule="auto"/>
              <w:jc w:val="right"/>
            </w:pPr>
            <w:r>
              <w:t>13,2</w:t>
            </w:r>
          </w:p>
        </w:tc>
        <w:tc>
          <w:tcPr>
            <w:tcW w:w="1298" w:type="dxa"/>
            <w:gridSpan w:val="2"/>
            <w:vAlign w:val="bottom"/>
          </w:tcPr>
          <w:p w:rsidR="00374E9A" w:rsidRPr="005471E1" w:rsidRDefault="00374E9A" w:rsidP="00374E9A">
            <w:pPr>
              <w:spacing w:line="228" w:lineRule="auto"/>
              <w:jc w:val="right"/>
            </w:pPr>
            <w:r>
              <w:t>18,9</w:t>
            </w:r>
          </w:p>
        </w:tc>
      </w:tr>
      <w:tr w:rsidR="00374E9A" w:rsidRPr="005471E1" w:rsidTr="00951EF0">
        <w:trPr>
          <w:gridBefore w:val="1"/>
          <w:wBefore w:w="358" w:type="dxa"/>
          <w:jc w:val="center"/>
        </w:trPr>
        <w:tc>
          <w:tcPr>
            <w:tcW w:w="2434" w:type="dxa"/>
            <w:gridSpan w:val="2"/>
            <w:vAlign w:val="bottom"/>
          </w:tcPr>
          <w:p w:rsidR="00374E9A" w:rsidRPr="006B616D" w:rsidRDefault="00374E9A" w:rsidP="00374E9A">
            <w:pPr>
              <w:spacing w:line="228" w:lineRule="auto"/>
              <w:ind w:left="612"/>
              <w:rPr>
                <w:lang w:val="en-US"/>
              </w:rPr>
            </w:pPr>
            <w:r>
              <w:rPr>
                <w:lang w:val="en-US"/>
              </w:rPr>
              <w:t>2011</w:t>
            </w:r>
          </w:p>
        </w:tc>
        <w:tc>
          <w:tcPr>
            <w:tcW w:w="1199" w:type="dxa"/>
            <w:gridSpan w:val="2"/>
            <w:vAlign w:val="bottom"/>
          </w:tcPr>
          <w:p w:rsidR="00374E9A" w:rsidRPr="005471E1" w:rsidRDefault="00374E9A" w:rsidP="00374E9A">
            <w:pPr>
              <w:spacing w:line="228" w:lineRule="auto"/>
              <w:jc w:val="right"/>
            </w:pPr>
            <w:r>
              <w:t>218</w:t>
            </w:r>
          </w:p>
        </w:tc>
        <w:tc>
          <w:tcPr>
            <w:tcW w:w="1134" w:type="dxa"/>
            <w:gridSpan w:val="2"/>
            <w:vAlign w:val="bottom"/>
          </w:tcPr>
          <w:p w:rsidR="00374E9A" w:rsidRPr="005471E1" w:rsidRDefault="00026679" w:rsidP="00374E9A">
            <w:pPr>
              <w:spacing w:line="228" w:lineRule="auto"/>
              <w:jc w:val="right"/>
            </w:pPr>
            <w:r>
              <w:t>78</w:t>
            </w:r>
          </w:p>
        </w:tc>
        <w:tc>
          <w:tcPr>
            <w:tcW w:w="1134" w:type="dxa"/>
            <w:gridSpan w:val="2"/>
            <w:vAlign w:val="bottom"/>
          </w:tcPr>
          <w:p w:rsidR="00374E9A" w:rsidRPr="005471E1" w:rsidRDefault="00EA7B83" w:rsidP="00374E9A">
            <w:pPr>
              <w:spacing w:line="228" w:lineRule="auto"/>
              <w:jc w:val="right"/>
            </w:pPr>
            <w:r>
              <w:t>140</w:t>
            </w:r>
          </w:p>
        </w:tc>
        <w:tc>
          <w:tcPr>
            <w:tcW w:w="1134" w:type="dxa"/>
            <w:gridSpan w:val="2"/>
            <w:vAlign w:val="bottom"/>
          </w:tcPr>
          <w:p w:rsidR="00374E9A" w:rsidRPr="005471E1" w:rsidRDefault="00E33684" w:rsidP="00374E9A">
            <w:pPr>
              <w:spacing w:line="228" w:lineRule="auto"/>
              <w:jc w:val="right"/>
            </w:pPr>
            <w:r>
              <w:t>36,1</w:t>
            </w:r>
          </w:p>
        </w:tc>
        <w:tc>
          <w:tcPr>
            <w:tcW w:w="1069" w:type="dxa"/>
            <w:gridSpan w:val="2"/>
            <w:vAlign w:val="bottom"/>
          </w:tcPr>
          <w:p w:rsidR="00374E9A" w:rsidRPr="005471E1" w:rsidRDefault="00141DBD" w:rsidP="00374E9A">
            <w:pPr>
              <w:spacing w:line="228" w:lineRule="auto"/>
              <w:jc w:val="right"/>
            </w:pPr>
            <w:r>
              <w:t>12,9</w:t>
            </w:r>
          </w:p>
        </w:tc>
        <w:tc>
          <w:tcPr>
            <w:tcW w:w="1298" w:type="dxa"/>
            <w:gridSpan w:val="2"/>
            <w:vAlign w:val="bottom"/>
          </w:tcPr>
          <w:p w:rsidR="00374E9A" w:rsidRPr="005471E1" w:rsidRDefault="00141DBD" w:rsidP="00374E9A">
            <w:pPr>
              <w:spacing w:line="228" w:lineRule="auto"/>
              <w:jc w:val="right"/>
            </w:pPr>
            <w:r>
              <w:t>23,2</w:t>
            </w:r>
          </w:p>
        </w:tc>
      </w:tr>
      <w:tr w:rsidR="00374E9A" w:rsidRPr="005471E1" w:rsidTr="00951EF0">
        <w:trPr>
          <w:gridBefore w:val="1"/>
          <w:wBefore w:w="358" w:type="dxa"/>
          <w:jc w:val="center"/>
        </w:trPr>
        <w:tc>
          <w:tcPr>
            <w:tcW w:w="2434" w:type="dxa"/>
            <w:gridSpan w:val="2"/>
            <w:vAlign w:val="bottom"/>
          </w:tcPr>
          <w:p w:rsidR="00374E9A" w:rsidRDefault="00374E9A" w:rsidP="00374E9A">
            <w:pPr>
              <w:spacing w:line="228" w:lineRule="auto"/>
            </w:pPr>
            <w:r>
              <w:t>Улуг-Хемский</w:t>
            </w:r>
          </w:p>
          <w:p w:rsidR="00374E9A" w:rsidRPr="009C33AB" w:rsidRDefault="00374E9A" w:rsidP="00374E9A">
            <w:pPr>
              <w:spacing w:line="228" w:lineRule="auto"/>
              <w:ind w:left="612"/>
              <w:rPr>
                <w:lang w:val="en-US"/>
              </w:rPr>
            </w:pPr>
            <w:r>
              <w:t>200</w:t>
            </w:r>
            <w:r>
              <w:rPr>
                <w:lang w:val="en-US"/>
              </w:rPr>
              <w:t>7</w:t>
            </w:r>
          </w:p>
        </w:tc>
        <w:tc>
          <w:tcPr>
            <w:tcW w:w="1199" w:type="dxa"/>
            <w:gridSpan w:val="2"/>
            <w:vAlign w:val="bottom"/>
          </w:tcPr>
          <w:p w:rsidR="00374E9A" w:rsidRPr="005471E1" w:rsidRDefault="00374E9A" w:rsidP="00374E9A">
            <w:pPr>
              <w:spacing w:line="228" w:lineRule="auto"/>
              <w:jc w:val="right"/>
            </w:pPr>
            <w:r>
              <w:t>524</w:t>
            </w:r>
          </w:p>
        </w:tc>
        <w:tc>
          <w:tcPr>
            <w:tcW w:w="1134" w:type="dxa"/>
            <w:gridSpan w:val="2"/>
            <w:vAlign w:val="bottom"/>
          </w:tcPr>
          <w:p w:rsidR="00374E9A" w:rsidRPr="005471E1" w:rsidRDefault="00374E9A" w:rsidP="00374E9A">
            <w:pPr>
              <w:spacing w:line="228" w:lineRule="auto"/>
              <w:jc w:val="right"/>
            </w:pPr>
            <w:r>
              <w:t>242</w:t>
            </w:r>
          </w:p>
        </w:tc>
        <w:tc>
          <w:tcPr>
            <w:tcW w:w="1134" w:type="dxa"/>
            <w:gridSpan w:val="2"/>
            <w:vAlign w:val="bottom"/>
          </w:tcPr>
          <w:p w:rsidR="00374E9A" w:rsidRPr="005471E1" w:rsidRDefault="00374E9A" w:rsidP="00374E9A">
            <w:pPr>
              <w:spacing w:line="228" w:lineRule="auto"/>
              <w:jc w:val="right"/>
            </w:pPr>
            <w:r>
              <w:t>282</w:t>
            </w:r>
          </w:p>
        </w:tc>
        <w:tc>
          <w:tcPr>
            <w:tcW w:w="1134" w:type="dxa"/>
            <w:gridSpan w:val="2"/>
            <w:vAlign w:val="bottom"/>
          </w:tcPr>
          <w:p w:rsidR="00374E9A" w:rsidRPr="005471E1" w:rsidRDefault="00374E9A" w:rsidP="00374E9A">
            <w:pPr>
              <w:spacing w:line="228" w:lineRule="auto"/>
              <w:jc w:val="right"/>
            </w:pPr>
            <w:r>
              <w:t>27,1</w:t>
            </w:r>
          </w:p>
        </w:tc>
        <w:tc>
          <w:tcPr>
            <w:tcW w:w="1069" w:type="dxa"/>
            <w:gridSpan w:val="2"/>
            <w:vAlign w:val="bottom"/>
          </w:tcPr>
          <w:p w:rsidR="00374E9A" w:rsidRPr="005471E1" w:rsidRDefault="00374E9A" w:rsidP="00374E9A">
            <w:pPr>
              <w:spacing w:line="228" w:lineRule="auto"/>
              <w:jc w:val="right"/>
            </w:pPr>
            <w:r>
              <w:t>12,5</w:t>
            </w:r>
          </w:p>
        </w:tc>
        <w:tc>
          <w:tcPr>
            <w:tcW w:w="1298" w:type="dxa"/>
            <w:gridSpan w:val="2"/>
            <w:vAlign w:val="bottom"/>
          </w:tcPr>
          <w:p w:rsidR="00374E9A" w:rsidRPr="005471E1" w:rsidRDefault="00374E9A" w:rsidP="00374E9A">
            <w:pPr>
              <w:spacing w:line="228" w:lineRule="auto"/>
              <w:jc w:val="right"/>
            </w:pPr>
            <w:r>
              <w:t>14,6</w:t>
            </w:r>
          </w:p>
        </w:tc>
      </w:tr>
      <w:tr w:rsidR="00374E9A" w:rsidRPr="005471E1" w:rsidTr="00951EF0">
        <w:trPr>
          <w:gridBefore w:val="1"/>
          <w:wBefore w:w="358" w:type="dxa"/>
          <w:jc w:val="center"/>
        </w:trPr>
        <w:tc>
          <w:tcPr>
            <w:tcW w:w="2434" w:type="dxa"/>
            <w:gridSpan w:val="2"/>
            <w:vAlign w:val="bottom"/>
          </w:tcPr>
          <w:p w:rsidR="00374E9A" w:rsidRPr="006B0279" w:rsidRDefault="00374E9A" w:rsidP="00374E9A">
            <w:pPr>
              <w:spacing w:line="228" w:lineRule="auto"/>
              <w:ind w:left="612"/>
              <w:rPr>
                <w:lang w:val="en-US"/>
              </w:rPr>
            </w:pPr>
            <w:r>
              <w:rPr>
                <w:lang w:val="en-US"/>
              </w:rPr>
              <w:t>2008</w:t>
            </w:r>
          </w:p>
        </w:tc>
        <w:tc>
          <w:tcPr>
            <w:tcW w:w="1199" w:type="dxa"/>
            <w:gridSpan w:val="2"/>
            <w:vAlign w:val="bottom"/>
          </w:tcPr>
          <w:p w:rsidR="00374E9A" w:rsidRPr="005471E1" w:rsidRDefault="00374E9A" w:rsidP="00374E9A">
            <w:pPr>
              <w:spacing w:line="228" w:lineRule="auto"/>
              <w:jc w:val="right"/>
            </w:pPr>
            <w:r>
              <w:t>571</w:t>
            </w:r>
          </w:p>
        </w:tc>
        <w:tc>
          <w:tcPr>
            <w:tcW w:w="1134" w:type="dxa"/>
            <w:gridSpan w:val="2"/>
            <w:vAlign w:val="bottom"/>
          </w:tcPr>
          <w:p w:rsidR="00374E9A" w:rsidRPr="005471E1" w:rsidRDefault="00374E9A" w:rsidP="00374E9A">
            <w:pPr>
              <w:spacing w:line="228" w:lineRule="auto"/>
              <w:jc w:val="right"/>
            </w:pPr>
            <w:r>
              <w:t>225</w:t>
            </w:r>
          </w:p>
        </w:tc>
        <w:tc>
          <w:tcPr>
            <w:tcW w:w="1134" w:type="dxa"/>
            <w:gridSpan w:val="2"/>
            <w:vAlign w:val="bottom"/>
          </w:tcPr>
          <w:p w:rsidR="00374E9A" w:rsidRPr="005471E1" w:rsidRDefault="00374E9A" w:rsidP="00374E9A">
            <w:pPr>
              <w:spacing w:line="228" w:lineRule="auto"/>
              <w:jc w:val="right"/>
            </w:pPr>
            <w:r>
              <w:t>346</w:t>
            </w:r>
          </w:p>
        </w:tc>
        <w:tc>
          <w:tcPr>
            <w:tcW w:w="1134" w:type="dxa"/>
            <w:gridSpan w:val="2"/>
            <w:vAlign w:val="bottom"/>
          </w:tcPr>
          <w:p w:rsidR="00374E9A" w:rsidRPr="005471E1" w:rsidRDefault="00374E9A" w:rsidP="00374E9A">
            <w:pPr>
              <w:spacing w:line="228" w:lineRule="auto"/>
              <w:jc w:val="right"/>
            </w:pPr>
            <w:r>
              <w:t>29,4</w:t>
            </w:r>
          </w:p>
        </w:tc>
        <w:tc>
          <w:tcPr>
            <w:tcW w:w="1069" w:type="dxa"/>
            <w:gridSpan w:val="2"/>
            <w:vAlign w:val="bottom"/>
          </w:tcPr>
          <w:p w:rsidR="00374E9A" w:rsidRPr="005471E1" w:rsidRDefault="00374E9A" w:rsidP="00374E9A">
            <w:pPr>
              <w:spacing w:line="228" w:lineRule="auto"/>
              <w:jc w:val="right"/>
            </w:pPr>
            <w:r>
              <w:t>11,6</w:t>
            </w:r>
          </w:p>
        </w:tc>
        <w:tc>
          <w:tcPr>
            <w:tcW w:w="1298" w:type="dxa"/>
            <w:gridSpan w:val="2"/>
            <w:vAlign w:val="bottom"/>
          </w:tcPr>
          <w:p w:rsidR="00374E9A" w:rsidRPr="005471E1" w:rsidRDefault="00374E9A" w:rsidP="00374E9A">
            <w:pPr>
              <w:spacing w:line="228" w:lineRule="auto"/>
              <w:jc w:val="right"/>
            </w:pPr>
            <w:r>
              <w:t>17,8</w:t>
            </w:r>
          </w:p>
        </w:tc>
      </w:tr>
      <w:tr w:rsidR="00374E9A" w:rsidRPr="005471E1" w:rsidTr="00951EF0">
        <w:trPr>
          <w:gridBefore w:val="1"/>
          <w:wBefore w:w="358" w:type="dxa"/>
          <w:jc w:val="center"/>
        </w:trPr>
        <w:tc>
          <w:tcPr>
            <w:tcW w:w="2434" w:type="dxa"/>
            <w:gridSpan w:val="2"/>
            <w:vAlign w:val="bottom"/>
          </w:tcPr>
          <w:p w:rsidR="00374E9A" w:rsidRPr="005E185A" w:rsidRDefault="00374E9A" w:rsidP="00374E9A">
            <w:pPr>
              <w:spacing w:line="228" w:lineRule="auto"/>
              <w:ind w:left="612"/>
            </w:pPr>
            <w:r>
              <w:t>2009</w:t>
            </w:r>
          </w:p>
        </w:tc>
        <w:tc>
          <w:tcPr>
            <w:tcW w:w="1199" w:type="dxa"/>
            <w:gridSpan w:val="2"/>
            <w:vAlign w:val="bottom"/>
          </w:tcPr>
          <w:p w:rsidR="00374E9A" w:rsidRPr="005471E1" w:rsidRDefault="00374E9A" w:rsidP="00374E9A">
            <w:pPr>
              <w:spacing w:line="228" w:lineRule="auto"/>
              <w:jc w:val="right"/>
            </w:pPr>
            <w:r>
              <w:t>583</w:t>
            </w:r>
          </w:p>
        </w:tc>
        <w:tc>
          <w:tcPr>
            <w:tcW w:w="1134" w:type="dxa"/>
            <w:gridSpan w:val="2"/>
            <w:vAlign w:val="bottom"/>
          </w:tcPr>
          <w:p w:rsidR="00374E9A" w:rsidRPr="005471E1" w:rsidRDefault="00374E9A" w:rsidP="00374E9A">
            <w:pPr>
              <w:spacing w:line="228" w:lineRule="auto"/>
              <w:jc w:val="right"/>
            </w:pPr>
            <w:r>
              <w:t>259</w:t>
            </w:r>
          </w:p>
        </w:tc>
        <w:tc>
          <w:tcPr>
            <w:tcW w:w="1134" w:type="dxa"/>
            <w:gridSpan w:val="2"/>
            <w:vAlign w:val="bottom"/>
          </w:tcPr>
          <w:p w:rsidR="00374E9A" w:rsidRPr="005471E1" w:rsidRDefault="00374E9A" w:rsidP="00374E9A">
            <w:pPr>
              <w:spacing w:line="228" w:lineRule="auto"/>
              <w:jc w:val="right"/>
            </w:pPr>
            <w:r>
              <w:t>324</w:t>
            </w:r>
          </w:p>
        </w:tc>
        <w:tc>
          <w:tcPr>
            <w:tcW w:w="1134" w:type="dxa"/>
            <w:gridSpan w:val="2"/>
            <w:vAlign w:val="bottom"/>
          </w:tcPr>
          <w:p w:rsidR="00374E9A" w:rsidRPr="005471E1" w:rsidRDefault="00374E9A" w:rsidP="00374E9A">
            <w:pPr>
              <w:spacing w:line="228" w:lineRule="auto"/>
              <w:jc w:val="right"/>
            </w:pPr>
            <w:r>
              <w:t>29,9</w:t>
            </w:r>
          </w:p>
        </w:tc>
        <w:tc>
          <w:tcPr>
            <w:tcW w:w="1069" w:type="dxa"/>
            <w:gridSpan w:val="2"/>
            <w:vAlign w:val="bottom"/>
          </w:tcPr>
          <w:p w:rsidR="00374E9A" w:rsidRPr="005471E1" w:rsidRDefault="00374E9A" w:rsidP="00374E9A">
            <w:pPr>
              <w:spacing w:line="228" w:lineRule="auto"/>
              <w:jc w:val="right"/>
            </w:pPr>
            <w:r>
              <w:t>13,3</w:t>
            </w:r>
          </w:p>
        </w:tc>
        <w:tc>
          <w:tcPr>
            <w:tcW w:w="1298" w:type="dxa"/>
            <w:gridSpan w:val="2"/>
            <w:vAlign w:val="bottom"/>
          </w:tcPr>
          <w:p w:rsidR="00374E9A" w:rsidRPr="005471E1" w:rsidRDefault="00374E9A" w:rsidP="00374E9A">
            <w:pPr>
              <w:spacing w:line="228" w:lineRule="auto"/>
              <w:jc w:val="right"/>
            </w:pPr>
            <w:r>
              <w:t>16,6</w:t>
            </w:r>
          </w:p>
        </w:tc>
      </w:tr>
      <w:tr w:rsidR="00374E9A" w:rsidRPr="005471E1" w:rsidTr="00951EF0">
        <w:trPr>
          <w:gridBefore w:val="1"/>
          <w:wBefore w:w="358" w:type="dxa"/>
          <w:jc w:val="center"/>
        </w:trPr>
        <w:tc>
          <w:tcPr>
            <w:tcW w:w="2434" w:type="dxa"/>
            <w:gridSpan w:val="2"/>
            <w:vAlign w:val="bottom"/>
          </w:tcPr>
          <w:p w:rsidR="00374E9A" w:rsidRPr="006B616D" w:rsidRDefault="00374E9A" w:rsidP="00374E9A">
            <w:pPr>
              <w:spacing w:line="228" w:lineRule="auto"/>
              <w:ind w:left="612"/>
              <w:rPr>
                <w:lang w:val="en-US"/>
              </w:rPr>
            </w:pPr>
            <w:r>
              <w:rPr>
                <w:lang w:val="en-US"/>
              </w:rPr>
              <w:t>2010</w:t>
            </w:r>
          </w:p>
        </w:tc>
        <w:tc>
          <w:tcPr>
            <w:tcW w:w="1199" w:type="dxa"/>
            <w:gridSpan w:val="2"/>
            <w:vAlign w:val="bottom"/>
          </w:tcPr>
          <w:p w:rsidR="00374E9A" w:rsidRPr="005471E1" w:rsidRDefault="00374E9A" w:rsidP="00374E9A">
            <w:pPr>
              <w:spacing w:line="228" w:lineRule="auto"/>
              <w:jc w:val="right"/>
            </w:pPr>
            <w:r>
              <w:t>550</w:t>
            </w:r>
          </w:p>
        </w:tc>
        <w:tc>
          <w:tcPr>
            <w:tcW w:w="1134" w:type="dxa"/>
            <w:gridSpan w:val="2"/>
            <w:vAlign w:val="bottom"/>
          </w:tcPr>
          <w:p w:rsidR="00374E9A" w:rsidRPr="005471E1" w:rsidRDefault="00374E9A" w:rsidP="00374E9A">
            <w:pPr>
              <w:spacing w:line="228" w:lineRule="auto"/>
              <w:jc w:val="right"/>
            </w:pPr>
            <w:r>
              <w:t>211</w:t>
            </w:r>
          </w:p>
        </w:tc>
        <w:tc>
          <w:tcPr>
            <w:tcW w:w="1134" w:type="dxa"/>
            <w:gridSpan w:val="2"/>
            <w:vAlign w:val="bottom"/>
          </w:tcPr>
          <w:p w:rsidR="00374E9A" w:rsidRPr="005471E1" w:rsidRDefault="00374E9A" w:rsidP="00374E9A">
            <w:pPr>
              <w:spacing w:line="228" w:lineRule="auto"/>
              <w:jc w:val="right"/>
            </w:pPr>
            <w:r>
              <w:t>339</w:t>
            </w:r>
          </w:p>
        </w:tc>
        <w:tc>
          <w:tcPr>
            <w:tcW w:w="1134" w:type="dxa"/>
            <w:gridSpan w:val="2"/>
            <w:vAlign w:val="bottom"/>
          </w:tcPr>
          <w:p w:rsidR="00374E9A" w:rsidRPr="005471E1" w:rsidRDefault="00374E9A" w:rsidP="00374E9A">
            <w:pPr>
              <w:spacing w:line="228" w:lineRule="auto"/>
              <w:jc w:val="right"/>
            </w:pPr>
            <w:r>
              <w:t>28,6</w:t>
            </w:r>
          </w:p>
        </w:tc>
        <w:tc>
          <w:tcPr>
            <w:tcW w:w="1069" w:type="dxa"/>
            <w:gridSpan w:val="2"/>
            <w:vAlign w:val="bottom"/>
          </w:tcPr>
          <w:p w:rsidR="00374E9A" w:rsidRPr="005471E1" w:rsidRDefault="00374E9A" w:rsidP="00374E9A">
            <w:pPr>
              <w:spacing w:line="228" w:lineRule="auto"/>
              <w:jc w:val="right"/>
            </w:pPr>
            <w:r>
              <w:t>11,0</w:t>
            </w:r>
          </w:p>
        </w:tc>
        <w:tc>
          <w:tcPr>
            <w:tcW w:w="1298" w:type="dxa"/>
            <w:gridSpan w:val="2"/>
            <w:vAlign w:val="bottom"/>
          </w:tcPr>
          <w:p w:rsidR="00374E9A" w:rsidRPr="005471E1" w:rsidRDefault="00374E9A" w:rsidP="00374E9A">
            <w:pPr>
              <w:spacing w:line="228" w:lineRule="auto"/>
              <w:jc w:val="right"/>
            </w:pPr>
            <w:r>
              <w:t>17,6</w:t>
            </w:r>
          </w:p>
        </w:tc>
      </w:tr>
      <w:tr w:rsidR="00374E9A" w:rsidRPr="005471E1" w:rsidTr="00951EF0">
        <w:trPr>
          <w:gridBefore w:val="1"/>
          <w:wBefore w:w="358" w:type="dxa"/>
          <w:jc w:val="center"/>
        </w:trPr>
        <w:tc>
          <w:tcPr>
            <w:tcW w:w="2434" w:type="dxa"/>
            <w:gridSpan w:val="2"/>
            <w:vAlign w:val="bottom"/>
          </w:tcPr>
          <w:p w:rsidR="00374E9A" w:rsidRPr="006B616D" w:rsidRDefault="00374E9A" w:rsidP="00374E9A">
            <w:pPr>
              <w:spacing w:line="228" w:lineRule="auto"/>
              <w:ind w:left="612"/>
              <w:rPr>
                <w:lang w:val="en-US"/>
              </w:rPr>
            </w:pPr>
            <w:r>
              <w:rPr>
                <w:lang w:val="en-US"/>
              </w:rPr>
              <w:t>2011</w:t>
            </w:r>
          </w:p>
        </w:tc>
        <w:tc>
          <w:tcPr>
            <w:tcW w:w="1199" w:type="dxa"/>
            <w:gridSpan w:val="2"/>
            <w:vAlign w:val="bottom"/>
          </w:tcPr>
          <w:p w:rsidR="00374E9A" w:rsidRPr="005471E1" w:rsidRDefault="00374E9A" w:rsidP="00374E9A">
            <w:pPr>
              <w:spacing w:line="228" w:lineRule="auto"/>
              <w:jc w:val="right"/>
            </w:pPr>
            <w:r>
              <w:t>604</w:t>
            </w:r>
          </w:p>
        </w:tc>
        <w:tc>
          <w:tcPr>
            <w:tcW w:w="1134" w:type="dxa"/>
            <w:gridSpan w:val="2"/>
            <w:vAlign w:val="bottom"/>
          </w:tcPr>
          <w:p w:rsidR="00374E9A" w:rsidRPr="005471E1" w:rsidRDefault="00026679" w:rsidP="00374E9A">
            <w:pPr>
              <w:spacing w:line="228" w:lineRule="auto"/>
              <w:jc w:val="right"/>
            </w:pPr>
            <w:r>
              <w:t>237</w:t>
            </w:r>
          </w:p>
        </w:tc>
        <w:tc>
          <w:tcPr>
            <w:tcW w:w="1134" w:type="dxa"/>
            <w:gridSpan w:val="2"/>
            <w:vAlign w:val="bottom"/>
          </w:tcPr>
          <w:p w:rsidR="00374E9A" w:rsidRPr="005471E1" w:rsidRDefault="00EA7B83" w:rsidP="00374E9A">
            <w:pPr>
              <w:spacing w:line="228" w:lineRule="auto"/>
              <w:jc w:val="right"/>
            </w:pPr>
            <w:r>
              <w:t>367</w:t>
            </w:r>
          </w:p>
        </w:tc>
        <w:tc>
          <w:tcPr>
            <w:tcW w:w="1134" w:type="dxa"/>
            <w:gridSpan w:val="2"/>
            <w:vAlign w:val="bottom"/>
          </w:tcPr>
          <w:p w:rsidR="00374E9A" w:rsidRPr="005471E1" w:rsidRDefault="00E33684" w:rsidP="00374E9A">
            <w:pPr>
              <w:spacing w:line="228" w:lineRule="auto"/>
              <w:jc w:val="right"/>
            </w:pPr>
            <w:r>
              <w:t>31,5</w:t>
            </w:r>
          </w:p>
        </w:tc>
        <w:tc>
          <w:tcPr>
            <w:tcW w:w="1069" w:type="dxa"/>
            <w:gridSpan w:val="2"/>
            <w:vAlign w:val="bottom"/>
          </w:tcPr>
          <w:p w:rsidR="00374E9A" w:rsidRPr="005471E1" w:rsidRDefault="00141DBD" w:rsidP="00374E9A">
            <w:pPr>
              <w:spacing w:line="228" w:lineRule="auto"/>
              <w:jc w:val="right"/>
            </w:pPr>
            <w:r>
              <w:t>12,4</w:t>
            </w:r>
          </w:p>
        </w:tc>
        <w:tc>
          <w:tcPr>
            <w:tcW w:w="1298" w:type="dxa"/>
            <w:gridSpan w:val="2"/>
            <w:vAlign w:val="bottom"/>
          </w:tcPr>
          <w:p w:rsidR="00374E9A" w:rsidRPr="005471E1" w:rsidRDefault="006A328E" w:rsidP="00374E9A">
            <w:pPr>
              <w:spacing w:line="228" w:lineRule="auto"/>
              <w:jc w:val="right"/>
            </w:pPr>
            <w:r>
              <w:t>19,1</w:t>
            </w:r>
          </w:p>
        </w:tc>
      </w:tr>
      <w:tr w:rsidR="00374E9A" w:rsidRPr="005471E1" w:rsidTr="00951EF0">
        <w:trPr>
          <w:gridBefore w:val="1"/>
          <w:wBefore w:w="358" w:type="dxa"/>
          <w:jc w:val="center"/>
        </w:trPr>
        <w:tc>
          <w:tcPr>
            <w:tcW w:w="2434" w:type="dxa"/>
            <w:gridSpan w:val="2"/>
            <w:vAlign w:val="bottom"/>
          </w:tcPr>
          <w:p w:rsidR="00374E9A" w:rsidRDefault="00374E9A" w:rsidP="00374E9A">
            <w:pPr>
              <w:spacing w:line="228" w:lineRule="auto"/>
            </w:pPr>
            <w:r>
              <w:t>Чаа-Хольский</w:t>
            </w:r>
          </w:p>
          <w:p w:rsidR="00374E9A" w:rsidRPr="009C33AB" w:rsidRDefault="00374E9A" w:rsidP="00374E9A">
            <w:pPr>
              <w:spacing w:line="228" w:lineRule="auto"/>
              <w:ind w:left="612"/>
              <w:rPr>
                <w:lang w:val="en-US"/>
              </w:rPr>
            </w:pPr>
            <w:r>
              <w:t>200</w:t>
            </w:r>
            <w:r>
              <w:rPr>
                <w:lang w:val="en-US"/>
              </w:rPr>
              <w:t>7</w:t>
            </w:r>
          </w:p>
        </w:tc>
        <w:tc>
          <w:tcPr>
            <w:tcW w:w="1199" w:type="dxa"/>
            <w:gridSpan w:val="2"/>
            <w:vAlign w:val="bottom"/>
          </w:tcPr>
          <w:p w:rsidR="00374E9A" w:rsidRPr="005471E1" w:rsidRDefault="00374E9A" w:rsidP="00374E9A">
            <w:pPr>
              <w:spacing w:line="228" w:lineRule="auto"/>
              <w:jc w:val="right"/>
            </w:pPr>
            <w:r>
              <w:t>175</w:t>
            </w:r>
          </w:p>
        </w:tc>
        <w:tc>
          <w:tcPr>
            <w:tcW w:w="1134" w:type="dxa"/>
            <w:gridSpan w:val="2"/>
            <w:vAlign w:val="bottom"/>
          </w:tcPr>
          <w:p w:rsidR="00374E9A" w:rsidRPr="005471E1" w:rsidRDefault="00374E9A" w:rsidP="00374E9A">
            <w:pPr>
              <w:spacing w:line="228" w:lineRule="auto"/>
              <w:jc w:val="right"/>
            </w:pPr>
            <w:r>
              <w:t>90</w:t>
            </w:r>
          </w:p>
        </w:tc>
        <w:tc>
          <w:tcPr>
            <w:tcW w:w="1134" w:type="dxa"/>
            <w:gridSpan w:val="2"/>
            <w:vAlign w:val="bottom"/>
          </w:tcPr>
          <w:p w:rsidR="00374E9A" w:rsidRPr="005471E1" w:rsidRDefault="00374E9A" w:rsidP="00374E9A">
            <w:pPr>
              <w:spacing w:line="228" w:lineRule="auto"/>
              <w:jc w:val="right"/>
            </w:pPr>
            <w:r>
              <w:t>85</w:t>
            </w:r>
          </w:p>
        </w:tc>
        <w:tc>
          <w:tcPr>
            <w:tcW w:w="1134" w:type="dxa"/>
            <w:gridSpan w:val="2"/>
            <w:vAlign w:val="bottom"/>
          </w:tcPr>
          <w:p w:rsidR="00374E9A" w:rsidRPr="005471E1" w:rsidRDefault="00374E9A" w:rsidP="00374E9A">
            <w:pPr>
              <w:spacing w:line="228" w:lineRule="auto"/>
              <w:jc w:val="right"/>
            </w:pPr>
            <w:r>
              <w:t>27,0</w:t>
            </w:r>
          </w:p>
        </w:tc>
        <w:tc>
          <w:tcPr>
            <w:tcW w:w="1069" w:type="dxa"/>
            <w:gridSpan w:val="2"/>
            <w:vAlign w:val="bottom"/>
          </w:tcPr>
          <w:p w:rsidR="00374E9A" w:rsidRPr="005471E1" w:rsidRDefault="00374E9A" w:rsidP="00374E9A">
            <w:pPr>
              <w:spacing w:line="228" w:lineRule="auto"/>
              <w:jc w:val="right"/>
            </w:pPr>
            <w:r>
              <w:t>13,9</w:t>
            </w:r>
          </w:p>
        </w:tc>
        <w:tc>
          <w:tcPr>
            <w:tcW w:w="1298" w:type="dxa"/>
            <w:gridSpan w:val="2"/>
            <w:vAlign w:val="bottom"/>
          </w:tcPr>
          <w:p w:rsidR="00374E9A" w:rsidRPr="005471E1" w:rsidRDefault="00374E9A" w:rsidP="00374E9A">
            <w:pPr>
              <w:spacing w:line="228" w:lineRule="auto"/>
              <w:jc w:val="right"/>
            </w:pPr>
            <w:r>
              <w:t>13,1</w:t>
            </w:r>
          </w:p>
        </w:tc>
      </w:tr>
      <w:tr w:rsidR="00374E9A" w:rsidRPr="005471E1" w:rsidTr="00951EF0">
        <w:trPr>
          <w:gridBefore w:val="1"/>
          <w:wBefore w:w="358" w:type="dxa"/>
          <w:jc w:val="center"/>
        </w:trPr>
        <w:tc>
          <w:tcPr>
            <w:tcW w:w="2434" w:type="dxa"/>
            <w:gridSpan w:val="2"/>
            <w:vAlign w:val="bottom"/>
          </w:tcPr>
          <w:p w:rsidR="00374E9A" w:rsidRPr="006B0279" w:rsidRDefault="00374E9A" w:rsidP="00374E9A">
            <w:pPr>
              <w:spacing w:line="228" w:lineRule="auto"/>
              <w:ind w:left="612"/>
              <w:rPr>
                <w:lang w:val="en-US"/>
              </w:rPr>
            </w:pPr>
            <w:r>
              <w:rPr>
                <w:lang w:val="en-US"/>
              </w:rPr>
              <w:t>2008</w:t>
            </w:r>
          </w:p>
        </w:tc>
        <w:tc>
          <w:tcPr>
            <w:tcW w:w="1199" w:type="dxa"/>
            <w:gridSpan w:val="2"/>
            <w:vAlign w:val="bottom"/>
          </w:tcPr>
          <w:p w:rsidR="00374E9A" w:rsidRPr="005471E1" w:rsidRDefault="00374E9A" w:rsidP="00374E9A">
            <w:pPr>
              <w:spacing w:line="228" w:lineRule="auto"/>
              <w:jc w:val="right"/>
            </w:pPr>
            <w:r>
              <w:t>195</w:t>
            </w:r>
          </w:p>
        </w:tc>
        <w:tc>
          <w:tcPr>
            <w:tcW w:w="1134" w:type="dxa"/>
            <w:gridSpan w:val="2"/>
            <w:vAlign w:val="bottom"/>
          </w:tcPr>
          <w:p w:rsidR="00374E9A" w:rsidRPr="005471E1" w:rsidRDefault="00374E9A" w:rsidP="00374E9A">
            <w:pPr>
              <w:spacing w:line="228" w:lineRule="auto"/>
              <w:jc w:val="right"/>
            </w:pPr>
            <w:r>
              <w:t>89</w:t>
            </w:r>
          </w:p>
        </w:tc>
        <w:tc>
          <w:tcPr>
            <w:tcW w:w="1134" w:type="dxa"/>
            <w:gridSpan w:val="2"/>
            <w:vAlign w:val="bottom"/>
          </w:tcPr>
          <w:p w:rsidR="00374E9A" w:rsidRPr="005471E1" w:rsidRDefault="00374E9A" w:rsidP="00374E9A">
            <w:pPr>
              <w:spacing w:line="228" w:lineRule="auto"/>
              <w:jc w:val="right"/>
            </w:pPr>
            <w:r>
              <w:t>106</w:t>
            </w:r>
          </w:p>
        </w:tc>
        <w:tc>
          <w:tcPr>
            <w:tcW w:w="1134" w:type="dxa"/>
            <w:gridSpan w:val="2"/>
            <w:vAlign w:val="bottom"/>
          </w:tcPr>
          <w:p w:rsidR="00374E9A" w:rsidRPr="005471E1" w:rsidRDefault="00374E9A" w:rsidP="00374E9A">
            <w:pPr>
              <w:spacing w:line="228" w:lineRule="auto"/>
              <w:jc w:val="right"/>
            </w:pPr>
            <w:r>
              <w:t>29,8</w:t>
            </w:r>
          </w:p>
        </w:tc>
        <w:tc>
          <w:tcPr>
            <w:tcW w:w="1069" w:type="dxa"/>
            <w:gridSpan w:val="2"/>
            <w:vAlign w:val="bottom"/>
          </w:tcPr>
          <w:p w:rsidR="00374E9A" w:rsidRPr="005471E1" w:rsidRDefault="00374E9A" w:rsidP="00374E9A">
            <w:pPr>
              <w:spacing w:line="228" w:lineRule="auto"/>
              <w:jc w:val="right"/>
            </w:pPr>
            <w:r>
              <w:t>13,6</w:t>
            </w:r>
          </w:p>
        </w:tc>
        <w:tc>
          <w:tcPr>
            <w:tcW w:w="1298" w:type="dxa"/>
            <w:gridSpan w:val="2"/>
            <w:vAlign w:val="bottom"/>
          </w:tcPr>
          <w:p w:rsidR="00374E9A" w:rsidRPr="005471E1" w:rsidRDefault="00374E9A" w:rsidP="00374E9A">
            <w:pPr>
              <w:spacing w:line="228" w:lineRule="auto"/>
              <w:jc w:val="right"/>
            </w:pPr>
            <w:r>
              <w:t>16,2</w:t>
            </w:r>
          </w:p>
        </w:tc>
      </w:tr>
      <w:tr w:rsidR="00374E9A" w:rsidRPr="005471E1" w:rsidTr="00951EF0">
        <w:trPr>
          <w:gridBefore w:val="1"/>
          <w:wBefore w:w="358" w:type="dxa"/>
          <w:jc w:val="center"/>
        </w:trPr>
        <w:tc>
          <w:tcPr>
            <w:tcW w:w="2434" w:type="dxa"/>
            <w:gridSpan w:val="2"/>
            <w:vAlign w:val="bottom"/>
          </w:tcPr>
          <w:p w:rsidR="00374E9A" w:rsidRPr="005E185A" w:rsidRDefault="00374E9A" w:rsidP="00374E9A">
            <w:pPr>
              <w:spacing w:line="228" w:lineRule="auto"/>
              <w:ind w:left="612"/>
            </w:pPr>
            <w:r>
              <w:t>2009</w:t>
            </w:r>
          </w:p>
        </w:tc>
        <w:tc>
          <w:tcPr>
            <w:tcW w:w="1199" w:type="dxa"/>
            <w:gridSpan w:val="2"/>
            <w:vAlign w:val="bottom"/>
          </w:tcPr>
          <w:p w:rsidR="00374E9A" w:rsidRPr="005471E1" w:rsidRDefault="00374E9A" w:rsidP="00374E9A">
            <w:pPr>
              <w:spacing w:line="228" w:lineRule="auto"/>
              <w:jc w:val="right"/>
            </w:pPr>
            <w:r>
              <w:t>207</w:t>
            </w:r>
          </w:p>
        </w:tc>
        <w:tc>
          <w:tcPr>
            <w:tcW w:w="1134" w:type="dxa"/>
            <w:gridSpan w:val="2"/>
            <w:vAlign w:val="bottom"/>
          </w:tcPr>
          <w:p w:rsidR="00374E9A" w:rsidRPr="005471E1" w:rsidRDefault="00374E9A" w:rsidP="00374E9A">
            <w:pPr>
              <w:spacing w:line="228" w:lineRule="auto"/>
              <w:jc w:val="right"/>
            </w:pPr>
            <w:r>
              <w:t>84</w:t>
            </w:r>
          </w:p>
        </w:tc>
        <w:tc>
          <w:tcPr>
            <w:tcW w:w="1134" w:type="dxa"/>
            <w:gridSpan w:val="2"/>
            <w:vAlign w:val="bottom"/>
          </w:tcPr>
          <w:p w:rsidR="00374E9A" w:rsidRPr="005471E1" w:rsidRDefault="00374E9A" w:rsidP="00374E9A">
            <w:pPr>
              <w:spacing w:line="228" w:lineRule="auto"/>
              <w:jc w:val="right"/>
            </w:pPr>
            <w:r>
              <w:t>123</w:t>
            </w:r>
          </w:p>
        </w:tc>
        <w:tc>
          <w:tcPr>
            <w:tcW w:w="1134" w:type="dxa"/>
            <w:gridSpan w:val="2"/>
            <w:vAlign w:val="bottom"/>
          </w:tcPr>
          <w:p w:rsidR="00374E9A" w:rsidRPr="005471E1" w:rsidRDefault="00374E9A" w:rsidP="00374E9A">
            <w:pPr>
              <w:spacing w:line="228" w:lineRule="auto"/>
              <w:jc w:val="right"/>
            </w:pPr>
            <w:r>
              <w:t>31,5</w:t>
            </w:r>
          </w:p>
        </w:tc>
        <w:tc>
          <w:tcPr>
            <w:tcW w:w="1069" w:type="dxa"/>
            <w:gridSpan w:val="2"/>
            <w:vAlign w:val="bottom"/>
          </w:tcPr>
          <w:p w:rsidR="00374E9A" w:rsidRPr="005471E1" w:rsidRDefault="00374E9A" w:rsidP="00374E9A">
            <w:pPr>
              <w:spacing w:line="228" w:lineRule="auto"/>
              <w:jc w:val="right"/>
            </w:pPr>
            <w:r>
              <w:t>12,8</w:t>
            </w:r>
          </w:p>
        </w:tc>
        <w:tc>
          <w:tcPr>
            <w:tcW w:w="1298" w:type="dxa"/>
            <w:gridSpan w:val="2"/>
            <w:vAlign w:val="bottom"/>
          </w:tcPr>
          <w:p w:rsidR="00374E9A" w:rsidRPr="005471E1" w:rsidRDefault="00374E9A" w:rsidP="00374E9A">
            <w:pPr>
              <w:spacing w:line="228" w:lineRule="auto"/>
              <w:jc w:val="right"/>
            </w:pPr>
            <w:r>
              <w:t>18,7</w:t>
            </w:r>
          </w:p>
        </w:tc>
      </w:tr>
      <w:tr w:rsidR="00374E9A" w:rsidRPr="005471E1" w:rsidTr="00951EF0">
        <w:trPr>
          <w:gridBefore w:val="1"/>
          <w:wBefore w:w="358" w:type="dxa"/>
          <w:jc w:val="center"/>
        </w:trPr>
        <w:tc>
          <w:tcPr>
            <w:tcW w:w="2434" w:type="dxa"/>
            <w:gridSpan w:val="2"/>
            <w:vAlign w:val="bottom"/>
          </w:tcPr>
          <w:p w:rsidR="00374E9A" w:rsidRPr="006B616D" w:rsidRDefault="00374E9A" w:rsidP="00374E9A">
            <w:pPr>
              <w:spacing w:line="228" w:lineRule="auto"/>
              <w:ind w:left="612"/>
              <w:rPr>
                <w:lang w:val="en-US"/>
              </w:rPr>
            </w:pPr>
            <w:r>
              <w:rPr>
                <w:lang w:val="en-US"/>
              </w:rPr>
              <w:t>2010</w:t>
            </w:r>
          </w:p>
        </w:tc>
        <w:tc>
          <w:tcPr>
            <w:tcW w:w="1199" w:type="dxa"/>
            <w:gridSpan w:val="2"/>
            <w:vAlign w:val="bottom"/>
          </w:tcPr>
          <w:p w:rsidR="00374E9A" w:rsidRPr="005471E1" w:rsidRDefault="00374E9A" w:rsidP="00374E9A">
            <w:pPr>
              <w:spacing w:line="228" w:lineRule="auto"/>
              <w:jc w:val="right"/>
            </w:pPr>
            <w:r>
              <w:t>232</w:t>
            </w:r>
          </w:p>
        </w:tc>
        <w:tc>
          <w:tcPr>
            <w:tcW w:w="1134" w:type="dxa"/>
            <w:gridSpan w:val="2"/>
            <w:vAlign w:val="bottom"/>
          </w:tcPr>
          <w:p w:rsidR="00374E9A" w:rsidRPr="005471E1" w:rsidRDefault="00374E9A" w:rsidP="00374E9A">
            <w:pPr>
              <w:spacing w:line="228" w:lineRule="auto"/>
              <w:jc w:val="right"/>
            </w:pPr>
            <w:r>
              <w:t>84</w:t>
            </w:r>
          </w:p>
        </w:tc>
        <w:tc>
          <w:tcPr>
            <w:tcW w:w="1134" w:type="dxa"/>
            <w:gridSpan w:val="2"/>
            <w:vAlign w:val="bottom"/>
          </w:tcPr>
          <w:p w:rsidR="00374E9A" w:rsidRPr="005471E1" w:rsidRDefault="00374E9A" w:rsidP="00374E9A">
            <w:pPr>
              <w:spacing w:line="228" w:lineRule="auto"/>
              <w:jc w:val="right"/>
            </w:pPr>
            <w:r>
              <w:t>148</w:t>
            </w:r>
          </w:p>
        </w:tc>
        <w:tc>
          <w:tcPr>
            <w:tcW w:w="1134" w:type="dxa"/>
            <w:gridSpan w:val="2"/>
            <w:vAlign w:val="bottom"/>
          </w:tcPr>
          <w:p w:rsidR="00374E9A" w:rsidRPr="005471E1" w:rsidRDefault="00374E9A" w:rsidP="00374E9A">
            <w:pPr>
              <w:spacing w:line="228" w:lineRule="auto"/>
              <w:jc w:val="right"/>
            </w:pPr>
            <w:r>
              <w:t>38,6</w:t>
            </w:r>
          </w:p>
        </w:tc>
        <w:tc>
          <w:tcPr>
            <w:tcW w:w="1069" w:type="dxa"/>
            <w:gridSpan w:val="2"/>
            <w:vAlign w:val="bottom"/>
          </w:tcPr>
          <w:p w:rsidR="00374E9A" w:rsidRPr="005471E1" w:rsidRDefault="00374E9A" w:rsidP="00374E9A">
            <w:pPr>
              <w:spacing w:line="228" w:lineRule="auto"/>
              <w:jc w:val="right"/>
            </w:pPr>
            <w:r>
              <w:t>14,0</w:t>
            </w:r>
          </w:p>
        </w:tc>
        <w:tc>
          <w:tcPr>
            <w:tcW w:w="1298" w:type="dxa"/>
            <w:gridSpan w:val="2"/>
            <w:vAlign w:val="bottom"/>
          </w:tcPr>
          <w:p w:rsidR="00374E9A" w:rsidRPr="005471E1" w:rsidRDefault="00374E9A" w:rsidP="00374E9A">
            <w:pPr>
              <w:spacing w:line="228" w:lineRule="auto"/>
              <w:jc w:val="right"/>
            </w:pPr>
            <w:r>
              <w:t>24,6</w:t>
            </w:r>
          </w:p>
        </w:tc>
      </w:tr>
      <w:tr w:rsidR="00374E9A" w:rsidRPr="005471E1" w:rsidTr="00951EF0">
        <w:trPr>
          <w:gridBefore w:val="1"/>
          <w:wBefore w:w="358" w:type="dxa"/>
          <w:jc w:val="center"/>
        </w:trPr>
        <w:tc>
          <w:tcPr>
            <w:tcW w:w="2434" w:type="dxa"/>
            <w:gridSpan w:val="2"/>
            <w:vAlign w:val="bottom"/>
          </w:tcPr>
          <w:p w:rsidR="00374E9A" w:rsidRPr="006B616D" w:rsidRDefault="00374E9A" w:rsidP="00374E9A">
            <w:pPr>
              <w:spacing w:line="228" w:lineRule="auto"/>
              <w:ind w:left="612"/>
              <w:rPr>
                <w:lang w:val="en-US"/>
              </w:rPr>
            </w:pPr>
            <w:r>
              <w:rPr>
                <w:lang w:val="en-US"/>
              </w:rPr>
              <w:t>2011</w:t>
            </w:r>
          </w:p>
        </w:tc>
        <w:tc>
          <w:tcPr>
            <w:tcW w:w="1199" w:type="dxa"/>
            <w:gridSpan w:val="2"/>
            <w:vAlign w:val="bottom"/>
          </w:tcPr>
          <w:p w:rsidR="00374E9A" w:rsidRPr="005471E1" w:rsidRDefault="00374E9A" w:rsidP="00374E9A">
            <w:pPr>
              <w:spacing w:line="228" w:lineRule="auto"/>
              <w:jc w:val="right"/>
            </w:pPr>
            <w:r>
              <w:t>200</w:t>
            </w:r>
          </w:p>
        </w:tc>
        <w:tc>
          <w:tcPr>
            <w:tcW w:w="1134" w:type="dxa"/>
            <w:gridSpan w:val="2"/>
            <w:vAlign w:val="bottom"/>
          </w:tcPr>
          <w:p w:rsidR="00374E9A" w:rsidRPr="005471E1" w:rsidRDefault="00026679" w:rsidP="00374E9A">
            <w:pPr>
              <w:spacing w:line="228" w:lineRule="auto"/>
              <w:jc w:val="right"/>
            </w:pPr>
            <w:r>
              <w:t>88</w:t>
            </w:r>
          </w:p>
        </w:tc>
        <w:tc>
          <w:tcPr>
            <w:tcW w:w="1134" w:type="dxa"/>
            <w:gridSpan w:val="2"/>
            <w:vAlign w:val="bottom"/>
          </w:tcPr>
          <w:p w:rsidR="00374E9A" w:rsidRPr="005471E1" w:rsidRDefault="00EA7B83" w:rsidP="00374E9A">
            <w:pPr>
              <w:spacing w:line="228" w:lineRule="auto"/>
              <w:jc w:val="right"/>
            </w:pPr>
            <w:r>
              <w:t>112</w:t>
            </w:r>
          </w:p>
        </w:tc>
        <w:tc>
          <w:tcPr>
            <w:tcW w:w="1134" w:type="dxa"/>
            <w:gridSpan w:val="2"/>
            <w:vAlign w:val="bottom"/>
          </w:tcPr>
          <w:p w:rsidR="00374E9A" w:rsidRPr="005471E1" w:rsidRDefault="00E33684" w:rsidP="00374E9A">
            <w:pPr>
              <w:spacing w:line="228" w:lineRule="auto"/>
              <w:jc w:val="right"/>
            </w:pPr>
            <w:r>
              <w:t>33,2</w:t>
            </w:r>
          </w:p>
        </w:tc>
        <w:tc>
          <w:tcPr>
            <w:tcW w:w="1069" w:type="dxa"/>
            <w:gridSpan w:val="2"/>
            <w:vAlign w:val="bottom"/>
          </w:tcPr>
          <w:p w:rsidR="00374E9A" w:rsidRPr="005471E1" w:rsidRDefault="00141DBD" w:rsidP="00374E9A">
            <w:pPr>
              <w:spacing w:line="228" w:lineRule="auto"/>
              <w:jc w:val="right"/>
            </w:pPr>
            <w:r>
              <w:t>14,6</w:t>
            </w:r>
          </w:p>
        </w:tc>
        <w:tc>
          <w:tcPr>
            <w:tcW w:w="1298" w:type="dxa"/>
            <w:gridSpan w:val="2"/>
            <w:vAlign w:val="bottom"/>
          </w:tcPr>
          <w:p w:rsidR="00374E9A" w:rsidRPr="005471E1" w:rsidRDefault="006A328E" w:rsidP="00374E9A">
            <w:pPr>
              <w:spacing w:line="228" w:lineRule="auto"/>
              <w:jc w:val="right"/>
            </w:pPr>
            <w:r>
              <w:t>18,6</w:t>
            </w:r>
          </w:p>
        </w:tc>
      </w:tr>
      <w:tr w:rsidR="00374E9A" w:rsidRPr="005471E1" w:rsidTr="00951EF0">
        <w:trPr>
          <w:gridBefore w:val="1"/>
          <w:wBefore w:w="358" w:type="dxa"/>
          <w:jc w:val="center"/>
        </w:trPr>
        <w:tc>
          <w:tcPr>
            <w:tcW w:w="2434" w:type="dxa"/>
            <w:gridSpan w:val="2"/>
            <w:vAlign w:val="bottom"/>
          </w:tcPr>
          <w:p w:rsidR="00374E9A" w:rsidRDefault="00374E9A" w:rsidP="00374E9A">
            <w:pPr>
              <w:spacing w:line="228" w:lineRule="auto"/>
            </w:pPr>
            <w:r>
              <w:t>Чеди-Хольский</w:t>
            </w:r>
          </w:p>
          <w:p w:rsidR="00374E9A" w:rsidRPr="009C33AB" w:rsidRDefault="00374E9A" w:rsidP="00374E9A">
            <w:pPr>
              <w:spacing w:line="228" w:lineRule="auto"/>
              <w:ind w:left="612"/>
              <w:rPr>
                <w:lang w:val="en-US"/>
              </w:rPr>
            </w:pPr>
            <w:r>
              <w:t>200</w:t>
            </w:r>
            <w:r>
              <w:rPr>
                <w:lang w:val="en-US"/>
              </w:rPr>
              <w:t>7</w:t>
            </w:r>
          </w:p>
        </w:tc>
        <w:tc>
          <w:tcPr>
            <w:tcW w:w="1199" w:type="dxa"/>
            <w:gridSpan w:val="2"/>
            <w:vAlign w:val="bottom"/>
          </w:tcPr>
          <w:p w:rsidR="00374E9A" w:rsidRPr="005471E1" w:rsidRDefault="00374E9A" w:rsidP="00374E9A">
            <w:pPr>
              <w:spacing w:line="228" w:lineRule="auto"/>
              <w:jc w:val="right"/>
            </w:pPr>
            <w:r>
              <w:t>204</w:t>
            </w:r>
          </w:p>
        </w:tc>
        <w:tc>
          <w:tcPr>
            <w:tcW w:w="1134" w:type="dxa"/>
            <w:gridSpan w:val="2"/>
            <w:vAlign w:val="bottom"/>
          </w:tcPr>
          <w:p w:rsidR="00374E9A" w:rsidRPr="005471E1" w:rsidRDefault="00374E9A" w:rsidP="00374E9A">
            <w:pPr>
              <w:spacing w:line="228" w:lineRule="auto"/>
              <w:jc w:val="right"/>
            </w:pPr>
            <w:r>
              <w:t>93</w:t>
            </w:r>
          </w:p>
        </w:tc>
        <w:tc>
          <w:tcPr>
            <w:tcW w:w="1134" w:type="dxa"/>
            <w:gridSpan w:val="2"/>
            <w:vAlign w:val="bottom"/>
          </w:tcPr>
          <w:p w:rsidR="00374E9A" w:rsidRPr="005471E1" w:rsidRDefault="00374E9A" w:rsidP="00374E9A">
            <w:pPr>
              <w:spacing w:line="228" w:lineRule="auto"/>
              <w:jc w:val="right"/>
            </w:pPr>
            <w:r>
              <w:t>111</w:t>
            </w:r>
          </w:p>
        </w:tc>
        <w:tc>
          <w:tcPr>
            <w:tcW w:w="1134" w:type="dxa"/>
            <w:gridSpan w:val="2"/>
            <w:vAlign w:val="bottom"/>
          </w:tcPr>
          <w:p w:rsidR="00374E9A" w:rsidRPr="005471E1" w:rsidRDefault="00374E9A" w:rsidP="00374E9A">
            <w:pPr>
              <w:spacing w:line="228" w:lineRule="auto"/>
              <w:jc w:val="right"/>
            </w:pPr>
            <w:r>
              <w:t>25,7</w:t>
            </w:r>
          </w:p>
        </w:tc>
        <w:tc>
          <w:tcPr>
            <w:tcW w:w="1069" w:type="dxa"/>
            <w:gridSpan w:val="2"/>
            <w:vAlign w:val="bottom"/>
          </w:tcPr>
          <w:p w:rsidR="00374E9A" w:rsidRPr="005471E1" w:rsidRDefault="00374E9A" w:rsidP="00374E9A">
            <w:pPr>
              <w:spacing w:line="228" w:lineRule="auto"/>
              <w:jc w:val="right"/>
            </w:pPr>
            <w:r>
              <w:t>11,7</w:t>
            </w:r>
          </w:p>
        </w:tc>
        <w:tc>
          <w:tcPr>
            <w:tcW w:w="1298" w:type="dxa"/>
            <w:gridSpan w:val="2"/>
            <w:vAlign w:val="bottom"/>
          </w:tcPr>
          <w:p w:rsidR="00374E9A" w:rsidRPr="005471E1" w:rsidRDefault="00374E9A" w:rsidP="00374E9A">
            <w:pPr>
              <w:spacing w:line="228" w:lineRule="auto"/>
              <w:jc w:val="right"/>
            </w:pPr>
            <w:r>
              <w:t>14,0</w:t>
            </w:r>
          </w:p>
        </w:tc>
      </w:tr>
      <w:tr w:rsidR="00374E9A" w:rsidRPr="005471E1" w:rsidTr="00951EF0">
        <w:trPr>
          <w:gridBefore w:val="1"/>
          <w:wBefore w:w="358" w:type="dxa"/>
          <w:jc w:val="center"/>
        </w:trPr>
        <w:tc>
          <w:tcPr>
            <w:tcW w:w="2434" w:type="dxa"/>
            <w:gridSpan w:val="2"/>
            <w:vAlign w:val="bottom"/>
          </w:tcPr>
          <w:p w:rsidR="00374E9A" w:rsidRPr="006B0279" w:rsidRDefault="00374E9A" w:rsidP="00374E9A">
            <w:pPr>
              <w:spacing w:line="228" w:lineRule="auto"/>
              <w:ind w:left="612"/>
              <w:rPr>
                <w:lang w:val="en-US"/>
              </w:rPr>
            </w:pPr>
            <w:r>
              <w:rPr>
                <w:lang w:val="en-US"/>
              </w:rPr>
              <w:t>2008</w:t>
            </w:r>
          </w:p>
        </w:tc>
        <w:tc>
          <w:tcPr>
            <w:tcW w:w="1199" w:type="dxa"/>
            <w:gridSpan w:val="2"/>
            <w:vAlign w:val="bottom"/>
          </w:tcPr>
          <w:p w:rsidR="00374E9A" w:rsidRPr="005471E1" w:rsidRDefault="00374E9A" w:rsidP="00374E9A">
            <w:pPr>
              <w:spacing w:line="228" w:lineRule="auto"/>
              <w:jc w:val="right"/>
            </w:pPr>
            <w:r>
              <w:t>228</w:t>
            </w:r>
          </w:p>
        </w:tc>
        <w:tc>
          <w:tcPr>
            <w:tcW w:w="1134" w:type="dxa"/>
            <w:gridSpan w:val="2"/>
            <w:vAlign w:val="bottom"/>
          </w:tcPr>
          <w:p w:rsidR="00374E9A" w:rsidRPr="005471E1" w:rsidRDefault="00374E9A" w:rsidP="00374E9A">
            <w:pPr>
              <w:spacing w:line="228" w:lineRule="auto"/>
              <w:jc w:val="right"/>
            </w:pPr>
            <w:r>
              <w:t>77</w:t>
            </w:r>
          </w:p>
        </w:tc>
        <w:tc>
          <w:tcPr>
            <w:tcW w:w="1134" w:type="dxa"/>
            <w:gridSpan w:val="2"/>
            <w:vAlign w:val="bottom"/>
          </w:tcPr>
          <w:p w:rsidR="00374E9A" w:rsidRPr="005471E1" w:rsidRDefault="00374E9A" w:rsidP="00374E9A">
            <w:pPr>
              <w:spacing w:line="228" w:lineRule="auto"/>
              <w:jc w:val="right"/>
            </w:pPr>
            <w:r>
              <w:t>151</w:t>
            </w:r>
          </w:p>
        </w:tc>
        <w:tc>
          <w:tcPr>
            <w:tcW w:w="1134" w:type="dxa"/>
            <w:gridSpan w:val="2"/>
            <w:vAlign w:val="bottom"/>
          </w:tcPr>
          <w:p w:rsidR="00374E9A" w:rsidRPr="005471E1" w:rsidRDefault="00374E9A" w:rsidP="00374E9A">
            <w:pPr>
              <w:spacing w:line="228" w:lineRule="auto"/>
              <w:jc w:val="right"/>
            </w:pPr>
            <w:r>
              <w:t>28,5</w:t>
            </w:r>
          </w:p>
        </w:tc>
        <w:tc>
          <w:tcPr>
            <w:tcW w:w="1069" w:type="dxa"/>
            <w:gridSpan w:val="2"/>
            <w:vAlign w:val="bottom"/>
          </w:tcPr>
          <w:p w:rsidR="00374E9A" w:rsidRPr="005471E1" w:rsidRDefault="00374E9A" w:rsidP="00374E9A">
            <w:pPr>
              <w:spacing w:line="228" w:lineRule="auto"/>
              <w:jc w:val="right"/>
            </w:pPr>
            <w:r>
              <w:t>9,6</w:t>
            </w:r>
          </w:p>
        </w:tc>
        <w:tc>
          <w:tcPr>
            <w:tcW w:w="1298" w:type="dxa"/>
            <w:gridSpan w:val="2"/>
            <w:vAlign w:val="bottom"/>
          </w:tcPr>
          <w:p w:rsidR="00374E9A" w:rsidRPr="005471E1" w:rsidRDefault="00374E9A" w:rsidP="00374E9A">
            <w:pPr>
              <w:spacing w:line="228" w:lineRule="auto"/>
              <w:jc w:val="right"/>
            </w:pPr>
            <w:r>
              <w:t>18,9</w:t>
            </w:r>
          </w:p>
        </w:tc>
      </w:tr>
      <w:tr w:rsidR="00374E9A" w:rsidRPr="005471E1" w:rsidTr="00951EF0">
        <w:trPr>
          <w:gridBefore w:val="1"/>
          <w:wBefore w:w="358" w:type="dxa"/>
          <w:jc w:val="center"/>
        </w:trPr>
        <w:tc>
          <w:tcPr>
            <w:tcW w:w="2434" w:type="dxa"/>
            <w:gridSpan w:val="2"/>
            <w:vAlign w:val="bottom"/>
          </w:tcPr>
          <w:p w:rsidR="00374E9A" w:rsidRPr="005E185A" w:rsidRDefault="00374E9A" w:rsidP="00374E9A">
            <w:pPr>
              <w:spacing w:line="228" w:lineRule="auto"/>
              <w:ind w:left="612"/>
            </w:pPr>
            <w:r>
              <w:t>2009</w:t>
            </w:r>
          </w:p>
        </w:tc>
        <w:tc>
          <w:tcPr>
            <w:tcW w:w="1199" w:type="dxa"/>
            <w:gridSpan w:val="2"/>
            <w:vAlign w:val="bottom"/>
          </w:tcPr>
          <w:p w:rsidR="00374E9A" w:rsidRPr="005471E1" w:rsidRDefault="00374E9A" w:rsidP="00374E9A">
            <w:pPr>
              <w:spacing w:line="228" w:lineRule="auto"/>
              <w:jc w:val="right"/>
            </w:pPr>
            <w:r>
              <w:t>265</w:t>
            </w:r>
          </w:p>
        </w:tc>
        <w:tc>
          <w:tcPr>
            <w:tcW w:w="1134" w:type="dxa"/>
            <w:gridSpan w:val="2"/>
            <w:vAlign w:val="bottom"/>
          </w:tcPr>
          <w:p w:rsidR="00374E9A" w:rsidRPr="005471E1" w:rsidRDefault="00374E9A" w:rsidP="00374E9A">
            <w:pPr>
              <w:spacing w:line="228" w:lineRule="auto"/>
              <w:jc w:val="right"/>
            </w:pPr>
            <w:r>
              <w:t>99</w:t>
            </w:r>
          </w:p>
        </w:tc>
        <w:tc>
          <w:tcPr>
            <w:tcW w:w="1134" w:type="dxa"/>
            <w:gridSpan w:val="2"/>
            <w:vAlign w:val="bottom"/>
          </w:tcPr>
          <w:p w:rsidR="00374E9A" w:rsidRPr="005471E1" w:rsidRDefault="00374E9A" w:rsidP="00374E9A">
            <w:pPr>
              <w:spacing w:line="228" w:lineRule="auto"/>
              <w:jc w:val="right"/>
            </w:pPr>
            <w:r>
              <w:t>166</w:t>
            </w:r>
          </w:p>
        </w:tc>
        <w:tc>
          <w:tcPr>
            <w:tcW w:w="1134" w:type="dxa"/>
            <w:gridSpan w:val="2"/>
            <w:vAlign w:val="bottom"/>
          </w:tcPr>
          <w:p w:rsidR="00374E9A" w:rsidRPr="005471E1" w:rsidRDefault="00374E9A" w:rsidP="00374E9A">
            <w:pPr>
              <w:spacing w:line="228" w:lineRule="auto"/>
              <w:jc w:val="right"/>
            </w:pPr>
            <w:r>
              <w:t>32,7</w:t>
            </w:r>
          </w:p>
        </w:tc>
        <w:tc>
          <w:tcPr>
            <w:tcW w:w="1069" w:type="dxa"/>
            <w:gridSpan w:val="2"/>
            <w:vAlign w:val="bottom"/>
          </w:tcPr>
          <w:p w:rsidR="00374E9A" w:rsidRPr="005471E1" w:rsidRDefault="00374E9A" w:rsidP="00374E9A">
            <w:pPr>
              <w:spacing w:line="228" w:lineRule="auto"/>
              <w:jc w:val="right"/>
            </w:pPr>
            <w:r>
              <w:t>12,2</w:t>
            </w:r>
          </w:p>
        </w:tc>
        <w:tc>
          <w:tcPr>
            <w:tcW w:w="1298" w:type="dxa"/>
            <w:gridSpan w:val="2"/>
            <w:vAlign w:val="bottom"/>
          </w:tcPr>
          <w:p w:rsidR="00374E9A" w:rsidRPr="005471E1" w:rsidRDefault="00374E9A" w:rsidP="00374E9A">
            <w:pPr>
              <w:spacing w:line="228" w:lineRule="auto"/>
              <w:jc w:val="right"/>
            </w:pPr>
            <w:r>
              <w:t>20,5</w:t>
            </w:r>
          </w:p>
        </w:tc>
      </w:tr>
      <w:tr w:rsidR="00374E9A" w:rsidRPr="005471E1" w:rsidTr="00951EF0">
        <w:trPr>
          <w:gridBefore w:val="1"/>
          <w:wBefore w:w="358" w:type="dxa"/>
          <w:jc w:val="center"/>
        </w:trPr>
        <w:tc>
          <w:tcPr>
            <w:tcW w:w="2434" w:type="dxa"/>
            <w:gridSpan w:val="2"/>
            <w:vAlign w:val="bottom"/>
          </w:tcPr>
          <w:p w:rsidR="00374E9A" w:rsidRPr="006B616D" w:rsidRDefault="00374E9A" w:rsidP="00374E9A">
            <w:pPr>
              <w:spacing w:line="228" w:lineRule="auto"/>
              <w:ind w:left="612"/>
              <w:rPr>
                <w:lang w:val="en-US"/>
              </w:rPr>
            </w:pPr>
            <w:r>
              <w:rPr>
                <w:lang w:val="en-US"/>
              </w:rPr>
              <w:t>2010</w:t>
            </w:r>
          </w:p>
        </w:tc>
        <w:tc>
          <w:tcPr>
            <w:tcW w:w="1199" w:type="dxa"/>
            <w:gridSpan w:val="2"/>
            <w:vAlign w:val="bottom"/>
          </w:tcPr>
          <w:p w:rsidR="00374E9A" w:rsidRPr="005471E1" w:rsidRDefault="00374E9A" w:rsidP="00374E9A">
            <w:pPr>
              <w:spacing w:line="228" w:lineRule="auto"/>
              <w:jc w:val="right"/>
            </w:pPr>
            <w:r>
              <w:t>252</w:t>
            </w:r>
          </w:p>
        </w:tc>
        <w:tc>
          <w:tcPr>
            <w:tcW w:w="1134" w:type="dxa"/>
            <w:gridSpan w:val="2"/>
            <w:vAlign w:val="bottom"/>
          </w:tcPr>
          <w:p w:rsidR="00374E9A" w:rsidRPr="005471E1" w:rsidRDefault="00374E9A" w:rsidP="00374E9A">
            <w:pPr>
              <w:spacing w:line="228" w:lineRule="auto"/>
              <w:jc w:val="right"/>
            </w:pPr>
            <w:r>
              <w:t>85</w:t>
            </w:r>
          </w:p>
        </w:tc>
        <w:tc>
          <w:tcPr>
            <w:tcW w:w="1134" w:type="dxa"/>
            <w:gridSpan w:val="2"/>
            <w:vAlign w:val="bottom"/>
          </w:tcPr>
          <w:p w:rsidR="00374E9A" w:rsidRPr="005471E1" w:rsidRDefault="00374E9A" w:rsidP="00374E9A">
            <w:pPr>
              <w:spacing w:line="228" w:lineRule="auto"/>
              <w:jc w:val="right"/>
            </w:pPr>
            <w:r>
              <w:t>167</w:t>
            </w:r>
          </w:p>
        </w:tc>
        <w:tc>
          <w:tcPr>
            <w:tcW w:w="1134" w:type="dxa"/>
            <w:gridSpan w:val="2"/>
            <w:vAlign w:val="bottom"/>
          </w:tcPr>
          <w:p w:rsidR="00374E9A" w:rsidRPr="005471E1" w:rsidRDefault="00374E9A" w:rsidP="00374E9A">
            <w:pPr>
              <w:spacing w:line="228" w:lineRule="auto"/>
              <w:jc w:val="right"/>
            </w:pPr>
            <w:r>
              <w:t>33,0</w:t>
            </w:r>
          </w:p>
        </w:tc>
        <w:tc>
          <w:tcPr>
            <w:tcW w:w="1069" w:type="dxa"/>
            <w:gridSpan w:val="2"/>
            <w:vAlign w:val="bottom"/>
          </w:tcPr>
          <w:p w:rsidR="00374E9A" w:rsidRPr="005471E1" w:rsidRDefault="00374E9A" w:rsidP="00374E9A">
            <w:pPr>
              <w:spacing w:line="228" w:lineRule="auto"/>
              <w:jc w:val="right"/>
            </w:pPr>
            <w:r>
              <w:t>11,1</w:t>
            </w:r>
          </w:p>
        </w:tc>
        <w:tc>
          <w:tcPr>
            <w:tcW w:w="1298" w:type="dxa"/>
            <w:gridSpan w:val="2"/>
            <w:vAlign w:val="bottom"/>
          </w:tcPr>
          <w:p w:rsidR="00374E9A" w:rsidRPr="005471E1" w:rsidRDefault="00374E9A" w:rsidP="00374E9A">
            <w:pPr>
              <w:spacing w:line="228" w:lineRule="auto"/>
              <w:jc w:val="right"/>
            </w:pPr>
            <w:r>
              <w:t>21,9</w:t>
            </w:r>
          </w:p>
        </w:tc>
      </w:tr>
      <w:tr w:rsidR="00374E9A" w:rsidRPr="005471E1" w:rsidTr="00951EF0">
        <w:trPr>
          <w:gridBefore w:val="1"/>
          <w:wBefore w:w="358" w:type="dxa"/>
          <w:jc w:val="center"/>
        </w:trPr>
        <w:tc>
          <w:tcPr>
            <w:tcW w:w="2434" w:type="dxa"/>
            <w:gridSpan w:val="2"/>
            <w:vAlign w:val="bottom"/>
          </w:tcPr>
          <w:p w:rsidR="00374E9A" w:rsidRPr="006B616D" w:rsidRDefault="00374E9A" w:rsidP="00374E9A">
            <w:pPr>
              <w:spacing w:line="228" w:lineRule="auto"/>
              <w:ind w:left="612"/>
              <w:rPr>
                <w:lang w:val="en-US"/>
              </w:rPr>
            </w:pPr>
            <w:r>
              <w:rPr>
                <w:lang w:val="en-US"/>
              </w:rPr>
              <w:t>2011</w:t>
            </w:r>
          </w:p>
        </w:tc>
        <w:tc>
          <w:tcPr>
            <w:tcW w:w="1199" w:type="dxa"/>
            <w:gridSpan w:val="2"/>
            <w:vAlign w:val="bottom"/>
          </w:tcPr>
          <w:p w:rsidR="00374E9A" w:rsidRPr="005471E1" w:rsidRDefault="00374E9A" w:rsidP="00374E9A">
            <w:pPr>
              <w:spacing w:line="228" w:lineRule="auto"/>
              <w:jc w:val="right"/>
            </w:pPr>
            <w:r>
              <w:t>253</w:t>
            </w:r>
          </w:p>
        </w:tc>
        <w:tc>
          <w:tcPr>
            <w:tcW w:w="1134" w:type="dxa"/>
            <w:gridSpan w:val="2"/>
            <w:vAlign w:val="bottom"/>
          </w:tcPr>
          <w:p w:rsidR="00374E9A" w:rsidRPr="005471E1" w:rsidRDefault="00026679" w:rsidP="00374E9A">
            <w:pPr>
              <w:spacing w:line="228" w:lineRule="auto"/>
              <w:jc w:val="right"/>
            </w:pPr>
            <w:r>
              <w:t>83</w:t>
            </w:r>
          </w:p>
        </w:tc>
        <w:tc>
          <w:tcPr>
            <w:tcW w:w="1134" w:type="dxa"/>
            <w:gridSpan w:val="2"/>
            <w:vAlign w:val="bottom"/>
          </w:tcPr>
          <w:p w:rsidR="00374E9A" w:rsidRPr="005471E1" w:rsidRDefault="00EA7B83" w:rsidP="00374E9A">
            <w:pPr>
              <w:spacing w:line="228" w:lineRule="auto"/>
              <w:jc w:val="right"/>
            </w:pPr>
            <w:r>
              <w:t>170</w:t>
            </w:r>
          </w:p>
        </w:tc>
        <w:tc>
          <w:tcPr>
            <w:tcW w:w="1134" w:type="dxa"/>
            <w:gridSpan w:val="2"/>
            <w:vAlign w:val="bottom"/>
          </w:tcPr>
          <w:p w:rsidR="00374E9A" w:rsidRPr="005471E1" w:rsidRDefault="00E33684" w:rsidP="00374E9A">
            <w:pPr>
              <w:spacing w:line="228" w:lineRule="auto"/>
              <w:jc w:val="right"/>
            </w:pPr>
            <w:r>
              <w:t>33,1</w:t>
            </w:r>
          </w:p>
        </w:tc>
        <w:tc>
          <w:tcPr>
            <w:tcW w:w="1069" w:type="dxa"/>
            <w:gridSpan w:val="2"/>
            <w:vAlign w:val="bottom"/>
          </w:tcPr>
          <w:p w:rsidR="00374E9A" w:rsidRPr="005471E1" w:rsidRDefault="00141DBD" w:rsidP="00374E9A">
            <w:pPr>
              <w:spacing w:line="228" w:lineRule="auto"/>
              <w:jc w:val="right"/>
            </w:pPr>
            <w:r>
              <w:t>10,9</w:t>
            </w:r>
          </w:p>
        </w:tc>
        <w:tc>
          <w:tcPr>
            <w:tcW w:w="1298" w:type="dxa"/>
            <w:gridSpan w:val="2"/>
            <w:vAlign w:val="bottom"/>
          </w:tcPr>
          <w:p w:rsidR="00374E9A" w:rsidRPr="005471E1" w:rsidRDefault="006A328E" w:rsidP="00374E9A">
            <w:pPr>
              <w:spacing w:line="228" w:lineRule="auto"/>
              <w:jc w:val="right"/>
            </w:pPr>
            <w:r>
              <w:t>22,2</w:t>
            </w:r>
          </w:p>
        </w:tc>
      </w:tr>
      <w:tr w:rsidR="00374E9A" w:rsidRPr="005471E1" w:rsidTr="00951EF0">
        <w:trPr>
          <w:gridBefore w:val="1"/>
          <w:wBefore w:w="358" w:type="dxa"/>
          <w:jc w:val="center"/>
        </w:trPr>
        <w:tc>
          <w:tcPr>
            <w:tcW w:w="2434" w:type="dxa"/>
            <w:gridSpan w:val="2"/>
            <w:vAlign w:val="bottom"/>
          </w:tcPr>
          <w:p w:rsidR="00374E9A" w:rsidRDefault="00374E9A" w:rsidP="00374E9A">
            <w:pPr>
              <w:spacing w:line="228" w:lineRule="auto"/>
            </w:pPr>
            <w:r>
              <w:t>Эрзинский</w:t>
            </w:r>
          </w:p>
          <w:p w:rsidR="00374E9A" w:rsidRPr="009C33AB" w:rsidRDefault="00374E9A" w:rsidP="00374E9A">
            <w:pPr>
              <w:spacing w:line="228" w:lineRule="auto"/>
              <w:ind w:left="612"/>
              <w:rPr>
                <w:lang w:val="en-US"/>
              </w:rPr>
            </w:pPr>
            <w:r>
              <w:t>200</w:t>
            </w:r>
            <w:r>
              <w:rPr>
                <w:lang w:val="en-US"/>
              </w:rPr>
              <w:t>7</w:t>
            </w:r>
          </w:p>
        </w:tc>
        <w:tc>
          <w:tcPr>
            <w:tcW w:w="1199" w:type="dxa"/>
            <w:gridSpan w:val="2"/>
            <w:vAlign w:val="bottom"/>
          </w:tcPr>
          <w:p w:rsidR="00374E9A" w:rsidRPr="005471E1" w:rsidRDefault="00374E9A" w:rsidP="00374E9A">
            <w:pPr>
              <w:spacing w:line="228" w:lineRule="auto"/>
              <w:jc w:val="right"/>
            </w:pPr>
            <w:r>
              <w:t>220</w:t>
            </w:r>
          </w:p>
        </w:tc>
        <w:tc>
          <w:tcPr>
            <w:tcW w:w="1134" w:type="dxa"/>
            <w:gridSpan w:val="2"/>
            <w:vAlign w:val="bottom"/>
          </w:tcPr>
          <w:p w:rsidR="00374E9A" w:rsidRPr="005471E1" w:rsidRDefault="00374E9A" w:rsidP="00374E9A">
            <w:pPr>
              <w:spacing w:line="228" w:lineRule="auto"/>
              <w:jc w:val="right"/>
            </w:pPr>
            <w:r>
              <w:t>91</w:t>
            </w:r>
          </w:p>
        </w:tc>
        <w:tc>
          <w:tcPr>
            <w:tcW w:w="1134" w:type="dxa"/>
            <w:gridSpan w:val="2"/>
            <w:vAlign w:val="bottom"/>
          </w:tcPr>
          <w:p w:rsidR="00374E9A" w:rsidRPr="005471E1" w:rsidRDefault="00374E9A" w:rsidP="00374E9A">
            <w:pPr>
              <w:spacing w:line="228" w:lineRule="auto"/>
              <w:jc w:val="right"/>
            </w:pPr>
            <w:r>
              <w:t>129</w:t>
            </w:r>
          </w:p>
        </w:tc>
        <w:tc>
          <w:tcPr>
            <w:tcW w:w="1134" w:type="dxa"/>
            <w:gridSpan w:val="2"/>
            <w:vAlign w:val="bottom"/>
          </w:tcPr>
          <w:p w:rsidR="00374E9A" w:rsidRPr="005471E1" w:rsidRDefault="00374E9A" w:rsidP="00374E9A">
            <w:pPr>
              <w:spacing w:line="228" w:lineRule="auto"/>
              <w:jc w:val="right"/>
            </w:pPr>
            <w:r>
              <w:t>25,9</w:t>
            </w:r>
          </w:p>
        </w:tc>
        <w:tc>
          <w:tcPr>
            <w:tcW w:w="1069" w:type="dxa"/>
            <w:gridSpan w:val="2"/>
            <w:vAlign w:val="bottom"/>
          </w:tcPr>
          <w:p w:rsidR="00374E9A" w:rsidRPr="005471E1" w:rsidRDefault="00374E9A" w:rsidP="00374E9A">
            <w:pPr>
              <w:spacing w:line="228" w:lineRule="auto"/>
              <w:jc w:val="right"/>
            </w:pPr>
            <w:r>
              <w:t>10,7</w:t>
            </w:r>
          </w:p>
        </w:tc>
        <w:tc>
          <w:tcPr>
            <w:tcW w:w="1298" w:type="dxa"/>
            <w:gridSpan w:val="2"/>
            <w:vAlign w:val="bottom"/>
          </w:tcPr>
          <w:p w:rsidR="00374E9A" w:rsidRPr="005471E1" w:rsidRDefault="00374E9A" w:rsidP="00374E9A">
            <w:pPr>
              <w:spacing w:line="228" w:lineRule="auto"/>
              <w:jc w:val="right"/>
            </w:pPr>
            <w:r>
              <w:t>15,2</w:t>
            </w:r>
          </w:p>
        </w:tc>
      </w:tr>
      <w:tr w:rsidR="00374E9A" w:rsidRPr="005471E1" w:rsidTr="00951EF0">
        <w:trPr>
          <w:gridBefore w:val="1"/>
          <w:wBefore w:w="358" w:type="dxa"/>
          <w:jc w:val="center"/>
        </w:trPr>
        <w:tc>
          <w:tcPr>
            <w:tcW w:w="2434" w:type="dxa"/>
            <w:gridSpan w:val="2"/>
            <w:vAlign w:val="bottom"/>
          </w:tcPr>
          <w:p w:rsidR="00374E9A" w:rsidRPr="006B0279" w:rsidRDefault="00374E9A" w:rsidP="00374E9A">
            <w:pPr>
              <w:spacing w:line="228" w:lineRule="auto"/>
              <w:ind w:left="612"/>
              <w:rPr>
                <w:lang w:val="en-US"/>
              </w:rPr>
            </w:pPr>
            <w:r>
              <w:rPr>
                <w:lang w:val="en-US"/>
              </w:rPr>
              <w:t>2008</w:t>
            </w:r>
          </w:p>
        </w:tc>
        <w:tc>
          <w:tcPr>
            <w:tcW w:w="1199" w:type="dxa"/>
            <w:gridSpan w:val="2"/>
            <w:vAlign w:val="bottom"/>
          </w:tcPr>
          <w:p w:rsidR="00374E9A" w:rsidRPr="005471E1" w:rsidRDefault="00374E9A" w:rsidP="00374E9A">
            <w:pPr>
              <w:spacing w:line="228" w:lineRule="auto"/>
              <w:jc w:val="right"/>
            </w:pPr>
            <w:r>
              <w:t>223</w:t>
            </w:r>
          </w:p>
        </w:tc>
        <w:tc>
          <w:tcPr>
            <w:tcW w:w="1134" w:type="dxa"/>
            <w:gridSpan w:val="2"/>
            <w:vAlign w:val="bottom"/>
          </w:tcPr>
          <w:p w:rsidR="00374E9A" w:rsidRPr="005471E1" w:rsidRDefault="00374E9A" w:rsidP="00374E9A">
            <w:pPr>
              <w:spacing w:line="228" w:lineRule="auto"/>
              <w:jc w:val="right"/>
            </w:pPr>
            <w:r>
              <w:t>107</w:t>
            </w:r>
          </w:p>
        </w:tc>
        <w:tc>
          <w:tcPr>
            <w:tcW w:w="1134" w:type="dxa"/>
            <w:gridSpan w:val="2"/>
            <w:vAlign w:val="bottom"/>
          </w:tcPr>
          <w:p w:rsidR="00374E9A" w:rsidRPr="005471E1" w:rsidRDefault="00374E9A" w:rsidP="00374E9A">
            <w:pPr>
              <w:spacing w:line="228" w:lineRule="auto"/>
              <w:jc w:val="right"/>
            </w:pPr>
            <w:r>
              <w:t>116</w:t>
            </w:r>
          </w:p>
        </w:tc>
        <w:tc>
          <w:tcPr>
            <w:tcW w:w="1134" w:type="dxa"/>
            <w:gridSpan w:val="2"/>
            <w:vAlign w:val="bottom"/>
          </w:tcPr>
          <w:p w:rsidR="00374E9A" w:rsidRPr="005471E1" w:rsidRDefault="00374E9A" w:rsidP="00374E9A">
            <w:pPr>
              <w:spacing w:line="228" w:lineRule="auto"/>
              <w:jc w:val="right"/>
            </w:pPr>
            <w:r>
              <w:t>26,0</w:t>
            </w:r>
          </w:p>
        </w:tc>
        <w:tc>
          <w:tcPr>
            <w:tcW w:w="1069" w:type="dxa"/>
            <w:gridSpan w:val="2"/>
            <w:vAlign w:val="bottom"/>
          </w:tcPr>
          <w:p w:rsidR="00374E9A" w:rsidRPr="005471E1" w:rsidRDefault="00374E9A" w:rsidP="00374E9A">
            <w:pPr>
              <w:spacing w:line="228" w:lineRule="auto"/>
              <w:jc w:val="right"/>
            </w:pPr>
            <w:r>
              <w:t>12,5</w:t>
            </w:r>
          </w:p>
        </w:tc>
        <w:tc>
          <w:tcPr>
            <w:tcW w:w="1298" w:type="dxa"/>
            <w:gridSpan w:val="2"/>
            <w:vAlign w:val="bottom"/>
          </w:tcPr>
          <w:p w:rsidR="00374E9A" w:rsidRPr="005471E1" w:rsidRDefault="00374E9A" w:rsidP="00374E9A">
            <w:pPr>
              <w:spacing w:line="228" w:lineRule="auto"/>
              <w:jc w:val="right"/>
            </w:pPr>
            <w:r>
              <w:t>13,5</w:t>
            </w:r>
          </w:p>
        </w:tc>
      </w:tr>
      <w:tr w:rsidR="00374E9A" w:rsidRPr="005471E1" w:rsidTr="00951EF0">
        <w:trPr>
          <w:gridBefore w:val="1"/>
          <w:wBefore w:w="358" w:type="dxa"/>
          <w:jc w:val="center"/>
        </w:trPr>
        <w:tc>
          <w:tcPr>
            <w:tcW w:w="2434" w:type="dxa"/>
            <w:gridSpan w:val="2"/>
            <w:vAlign w:val="bottom"/>
          </w:tcPr>
          <w:p w:rsidR="00374E9A" w:rsidRPr="005E185A" w:rsidRDefault="00374E9A" w:rsidP="00374E9A">
            <w:pPr>
              <w:spacing w:line="228" w:lineRule="auto"/>
              <w:ind w:left="612"/>
            </w:pPr>
            <w:r>
              <w:t>2009</w:t>
            </w:r>
          </w:p>
        </w:tc>
        <w:tc>
          <w:tcPr>
            <w:tcW w:w="1199" w:type="dxa"/>
            <w:gridSpan w:val="2"/>
            <w:vAlign w:val="bottom"/>
          </w:tcPr>
          <w:p w:rsidR="00374E9A" w:rsidRPr="005471E1" w:rsidRDefault="00374E9A" w:rsidP="00374E9A">
            <w:pPr>
              <w:spacing w:line="228" w:lineRule="auto"/>
              <w:jc w:val="right"/>
            </w:pPr>
            <w:r>
              <w:t>272</w:t>
            </w:r>
          </w:p>
        </w:tc>
        <w:tc>
          <w:tcPr>
            <w:tcW w:w="1134" w:type="dxa"/>
            <w:gridSpan w:val="2"/>
            <w:vAlign w:val="bottom"/>
          </w:tcPr>
          <w:p w:rsidR="00374E9A" w:rsidRPr="005471E1" w:rsidRDefault="00374E9A" w:rsidP="00374E9A">
            <w:pPr>
              <w:spacing w:line="228" w:lineRule="auto"/>
              <w:jc w:val="right"/>
            </w:pPr>
            <w:r>
              <w:t>114</w:t>
            </w:r>
          </w:p>
        </w:tc>
        <w:tc>
          <w:tcPr>
            <w:tcW w:w="1134" w:type="dxa"/>
            <w:gridSpan w:val="2"/>
            <w:vAlign w:val="bottom"/>
          </w:tcPr>
          <w:p w:rsidR="00374E9A" w:rsidRPr="005471E1" w:rsidRDefault="00374E9A" w:rsidP="00374E9A">
            <w:pPr>
              <w:spacing w:line="228" w:lineRule="auto"/>
              <w:jc w:val="right"/>
            </w:pPr>
            <w:r>
              <w:t>158</w:t>
            </w:r>
          </w:p>
        </w:tc>
        <w:tc>
          <w:tcPr>
            <w:tcW w:w="1134" w:type="dxa"/>
            <w:gridSpan w:val="2"/>
            <w:vAlign w:val="bottom"/>
          </w:tcPr>
          <w:p w:rsidR="00374E9A" w:rsidRPr="005471E1" w:rsidRDefault="00374E9A" w:rsidP="00374E9A">
            <w:pPr>
              <w:spacing w:line="228" w:lineRule="auto"/>
              <w:jc w:val="right"/>
            </w:pPr>
            <w:r>
              <w:t>31,6</w:t>
            </w:r>
          </w:p>
        </w:tc>
        <w:tc>
          <w:tcPr>
            <w:tcW w:w="1069" w:type="dxa"/>
            <w:gridSpan w:val="2"/>
            <w:vAlign w:val="bottom"/>
          </w:tcPr>
          <w:p w:rsidR="00374E9A" w:rsidRPr="005471E1" w:rsidRDefault="00374E9A" w:rsidP="00374E9A">
            <w:pPr>
              <w:spacing w:line="228" w:lineRule="auto"/>
              <w:jc w:val="right"/>
            </w:pPr>
            <w:r>
              <w:t>13,2</w:t>
            </w:r>
          </w:p>
        </w:tc>
        <w:tc>
          <w:tcPr>
            <w:tcW w:w="1298" w:type="dxa"/>
            <w:gridSpan w:val="2"/>
            <w:vAlign w:val="bottom"/>
          </w:tcPr>
          <w:p w:rsidR="00374E9A" w:rsidRPr="005471E1" w:rsidRDefault="00374E9A" w:rsidP="00374E9A">
            <w:pPr>
              <w:spacing w:line="228" w:lineRule="auto"/>
              <w:jc w:val="right"/>
            </w:pPr>
            <w:r>
              <w:t>18,4</w:t>
            </w:r>
          </w:p>
        </w:tc>
      </w:tr>
      <w:tr w:rsidR="00374E9A" w:rsidRPr="005471E1" w:rsidTr="00951EF0">
        <w:trPr>
          <w:gridBefore w:val="1"/>
          <w:wBefore w:w="358" w:type="dxa"/>
          <w:jc w:val="center"/>
        </w:trPr>
        <w:tc>
          <w:tcPr>
            <w:tcW w:w="2434" w:type="dxa"/>
            <w:gridSpan w:val="2"/>
            <w:vAlign w:val="bottom"/>
          </w:tcPr>
          <w:p w:rsidR="00374E9A" w:rsidRPr="006B616D" w:rsidRDefault="00374E9A" w:rsidP="00374E9A">
            <w:pPr>
              <w:spacing w:line="228" w:lineRule="auto"/>
              <w:ind w:left="612"/>
              <w:rPr>
                <w:lang w:val="en-US"/>
              </w:rPr>
            </w:pPr>
            <w:r>
              <w:rPr>
                <w:lang w:val="en-US"/>
              </w:rPr>
              <w:t>2010</w:t>
            </w:r>
          </w:p>
        </w:tc>
        <w:tc>
          <w:tcPr>
            <w:tcW w:w="1199" w:type="dxa"/>
            <w:gridSpan w:val="2"/>
            <w:vAlign w:val="bottom"/>
          </w:tcPr>
          <w:p w:rsidR="00374E9A" w:rsidRPr="005471E1" w:rsidRDefault="00374E9A" w:rsidP="00374E9A">
            <w:pPr>
              <w:spacing w:line="228" w:lineRule="auto"/>
              <w:jc w:val="right"/>
            </w:pPr>
            <w:r>
              <w:t>234</w:t>
            </w:r>
          </w:p>
        </w:tc>
        <w:tc>
          <w:tcPr>
            <w:tcW w:w="1134" w:type="dxa"/>
            <w:gridSpan w:val="2"/>
            <w:vAlign w:val="bottom"/>
          </w:tcPr>
          <w:p w:rsidR="00374E9A" w:rsidRPr="005471E1" w:rsidRDefault="00374E9A" w:rsidP="00374E9A">
            <w:pPr>
              <w:spacing w:line="228" w:lineRule="auto"/>
              <w:jc w:val="right"/>
            </w:pPr>
            <w:r>
              <w:t>107</w:t>
            </w:r>
          </w:p>
        </w:tc>
        <w:tc>
          <w:tcPr>
            <w:tcW w:w="1134" w:type="dxa"/>
            <w:gridSpan w:val="2"/>
            <w:vAlign w:val="bottom"/>
          </w:tcPr>
          <w:p w:rsidR="00374E9A" w:rsidRPr="005471E1" w:rsidRDefault="00374E9A" w:rsidP="00374E9A">
            <w:pPr>
              <w:spacing w:line="228" w:lineRule="auto"/>
              <w:jc w:val="right"/>
            </w:pPr>
            <w:r>
              <w:t>127</w:t>
            </w:r>
          </w:p>
        </w:tc>
        <w:tc>
          <w:tcPr>
            <w:tcW w:w="1134" w:type="dxa"/>
            <w:gridSpan w:val="2"/>
            <w:vAlign w:val="bottom"/>
          </w:tcPr>
          <w:p w:rsidR="00374E9A" w:rsidRPr="005471E1" w:rsidRDefault="00374E9A" w:rsidP="00374E9A">
            <w:pPr>
              <w:spacing w:line="228" w:lineRule="auto"/>
              <w:jc w:val="right"/>
            </w:pPr>
            <w:r>
              <w:t>28,3</w:t>
            </w:r>
          </w:p>
        </w:tc>
        <w:tc>
          <w:tcPr>
            <w:tcW w:w="1069" w:type="dxa"/>
            <w:gridSpan w:val="2"/>
            <w:vAlign w:val="bottom"/>
          </w:tcPr>
          <w:p w:rsidR="00374E9A" w:rsidRPr="005471E1" w:rsidRDefault="00374E9A" w:rsidP="00374E9A">
            <w:pPr>
              <w:spacing w:line="228" w:lineRule="auto"/>
              <w:jc w:val="right"/>
            </w:pPr>
            <w:r>
              <w:t>13,0</w:t>
            </w:r>
          </w:p>
        </w:tc>
        <w:tc>
          <w:tcPr>
            <w:tcW w:w="1298" w:type="dxa"/>
            <w:gridSpan w:val="2"/>
            <w:vAlign w:val="bottom"/>
          </w:tcPr>
          <w:p w:rsidR="00374E9A" w:rsidRPr="005471E1" w:rsidRDefault="00374E9A" w:rsidP="00374E9A">
            <w:pPr>
              <w:spacing w:line="228" w:lineRule="auto"/>
              <w:jc w:val="right"/>
            </w:pPr>
            <w:r>
              <w:t>15,3</w:t>
            </w:r>
          </w:p>
        </w:tc>
      </w:tr>
      <w:tr w:rsidR="00374E9A" w:rsidRPr="005471E1" w:rsidTr="00951EF0">
        <w:trPr>
          <w:gridBefore w:val="1"/>
          <w:wBefore w:w="358" w:type="dxa"/>
          <w:jc w:val="center"/>
        </w:trPr>
        <w:tc>
          <w:tcPr>
            <w:tcW w:w="2434" w:type="dxa"/>
            <w:gridSpan w:val="2"/>
            <w:vAlign w:val="bottom"/>
          </w:tcPr>
          <w:p w:rsidR="00374E9A" w:rsidRPr="006B616D" w:rsidRDefault="00374E9A" w:rsidP="00374E9A">
            <w:pPr>
              <w:spacing w:line="228" w:lineRule="auto"/>
              <w:ind w:left="612"/>
              <w:rPr>
                <w:lang w:val="en-US"/>
              </w:rPr>
            </w:pPr>
            <w:r>
              <w:rPr>
                <w:lang w:val="en-US"/>
              </w:rPr>
              <w:t>2011</w:t>
            </w:r>
          </w:p>
        </w:tc>
        <w:tc>
          <w:tcPr>
            <w:tcW w:w="1199" w:type="dxa"/>
            <w:gridSpan w:val="2"/>
            <w:vAlign w:val="bottom"/>
          </w:tcPr>
          <w:p w:rsidR="00374E9A" w:rsidRPr="005471E1" w:rsidRDefault="00374E9A" w:rsidP="00374E9A">
            <w:pPr>
              <w:spacing w:line="228" w:lineRule="auto"/>
              <w:jc w:val="right"/>
            </w:pPr>
            <w:r>
              <w:t>230</w:t>
            </w:r>
          </w:p>
        </w:tc>
        <w:tc>
          <w:tcPr>
            <w:tcW w:w="1134" w:type="dxa"/>
            <w:gridSpan w:val="2"/>
            <w:vAlign w:val="bottom"/>
          </w:tcPr>
          <w:p w:rsidR="00374E9A" w:rsidRPr="005471E1" w:rsidRDefault="00026679" w:rsidP="00374E9A">
            <w:pPr>
              <w:spacing w:line="228" w:lineRule="auto"/>
              <w:jc w:val="right"/>
            </w:pPr>
            <w:r>
              <w:t>114</w:t>
            </w:r>
          </w:p>
        </w:tc>
        <w:tc>
          <w:tcPr>
            <w:tcW w:w="1134" w:type="dxa"/>
            <w:gridSpan w:val="2"/>
            <w:vAlign w:val="bottom"/>
          </w:tcPr>
          <w:p w:rsidR="00374E9A" w:rsidRPr="005471E1" w:rsidRDefault="00EA7B83" w:rsidP="00374E9A">
            <w:pPr>
              <w:spacing w:line="228" w:lineRule="auto"/>
              <w:jc w:val="right"/>
            </w:pPr>
            <w:r>
              <w:t>116</w:t>
            </w:r>
          </w:p>
        </w:tc>
        <w:tc>
          <w:tcPr>
            <w:tcW w:w="1134" w:type="dxa"/>
            <w:gridSpan w:val="2"/>
            <w:vAlign w:val="bottom"/>
          </w:tcPr>
          <w:p w:rsidR="00374E9A" w:rsidRPr="005471E1" w:rsidRDefault="00E33684" w:rsidP="00374E9A">
            <w:pPr>
              <w:spacing w:line="228" w:lineRule="auto"/>
              <w:jc w:val="right"/>
            </w:pPr>
            <w:r>
              <w:t>27,8</w:t>
            </w:r>
          </w:p>
        </w:tc>
        <w:tc>
          <w:tcPr>
            <w:tcW w:w="1069" w:type="dxa"/>
            <w:gridSpan w:val="2"/>
            <w:vAlign w:val="bottom"/>
          </w:tcPr>
          <w:p w:rsidR="00374E9A" w:rsidRPr="005471E1" w:rsidRDefault="00141DBD" w:rsidP="00374E9A">
            <w:pPr>
              <w:spacing w:line="228" w:lineRule="auto"/>
              <w:jc w:val="right"/>
            </w:pPr>
            <w:r>
              <w:t>13,8</w:t>
            </w:r>
          </w:p>
        </w:tc>
        <w:tc>
          <w:tcPr>
            <w:tcW w:w="1298" w:type="dxa"/>
            <w:gridSpan w:val="2"/>
            <w:vAlign w:val="bottom"/>
          </w:tcPr>
          <w:p w:rsidR="00374E9A" w:rsidRPr="005471E1" w:rsidRDefault="006A328E" w:rsidP="00374E9A">
            <w:pPr>
              <w:spacing w:line="228" w:lineRule="auto"/>
              <w:jc w:val="right"/>
            </w:pPr>
            <w:r>
              <w:t>14,0</w:t>
            </w:r>
          </w:p>
        </w:tc>
      </w:tr>
      <w:tr w:rsidR="00374E9A" w:rsidRPr="005471E1" w:rsidTr="00951EF0">
        <w:trPr>
          <w:gridBefore w:val="1"/>
          <w:wBefore w:w="358" w:type="dxa"/>
          <w:jc w:val="center"/>
        </w:trPr>
        <w:tc>
          <w:tcPr>
            <w:tcW w:w="2434" w:type="dxa"/>
            <w:gridSpan w:val="2"/>
            <w:vAlign w:val="bottom"/>
          </w:tcPr>
          <w:p w:rsidR="00374E9A" w:rsidRDefault="00374E9A" w:rsidP="00374E9A">
            <w:pPr>
              <w:spacing w:line="228" w:lineRule="auto"/>
            </w:pPr>
            <w:r>
              <w:t>г. Кызыл</w:t>
            </w:r>
          </w:p>
          <w:p w:rsidR="00374E9A" w:rsidRPr="009C33AB" w:rsidRDefault="00374E9A" w:rsidP="00374E9A">
            <w:pPr>
              <w:spacing w:line="228" w:lineRule="auto"/>
              <w:ind w:left="612"/>
              <w:rPr>
                <w:lang w:val="en-US"/>
              </w:rPr>
            </w:pPr>
            <w:r>
              <w:t>200</w:t>
            </w:r>
            <w:r>
              <w:rPr>
                <w:lang w:val="en-US"/>
              </w:rPr>
              <w:t>7</w:t>
            </w:r>
          </w:p>
        </w:tc>
        <w:tc>
          <w:tcPr>
            <w:tcW w:w="1199" w:type="dxa"/>
            <w:gridSpan w:val="2"/>
            <w:vAlign w:val="bottom"/>
          </w:tcPr>
          <w:p w:rsidR="00374E9A" w:rsidRPr="005471E1" w:rsidRDefault="00374E9A" w:rsidP="00374E9A">
            <w:pPr>
              <w:spacing w:line="228" w:lineRule="auto"/>
              <w:jc w:val="right"/>
            </w:pPr>
            <w:r>
              <w:t>2317</w:t>
            </w:r>
          </w:p>
        </w:tc>
        <w:tc>
          <w:tcPr>
            <w:tcW w:w="1134" w:type="dxa"/>
            <w:gridSpan w:val="2"/>
            <w:vAlign w:val="bottom"/>
          </w:tcPr>
          <w:p w:rsidR="00374E9A" w:rsidRPr="005471E1" w:rsidRDefault="00374E9A" w:rsidP="00374E9A">
            <w:pPr>
              <w:spacing w:line="228" w:lineRule="auto"/>
              <w:jc w:val="right"/>
            </w:pPr>
            <w:r>
              <w:t>1162</w:t>
            </w:r>
          </w:p>
        </w:tc>
        <w:tc>
          <w:tcPr>
            <w:tcW w:w="1134" w:type="dxa"/>
            <w:gridSpan w:val="2"/>
            <w:vAlign w:val="bottom"/>
          </w:tcPr>
          <w:p w:rsidR="00374E9A" w:rsidRPr="005471E1" w:rsidRDefault="00374E9A" w:rsidP="00374E9A">
            <w:pPr>
              <w:spacing w:line="228" w:lineRule="auto"/>
              <w:jc w:val="right"/>
            </w:pPr>
            <w:r>
              <w:t>1155</w:t>
            </w:r>
          </w:p>
        </w:tc>
        <w:tc>
          <w:tcPr>
            <w:tcW w:w="1134" w:type="dxa"/>
            <w:gridSpan w:val="2"/>
            <w:vAlign w:val="bottom"/>
          </w:tcPr>
          <w:p w:rsidR="00374E9A" w:rsidRPr="005471E1" w:rsidRDefault="00374E9A" w:rsidP="00374E9A">
            <w:pPr>
              <w:spacing w:line="228" w:lineRule="auto"/>
              <w:jc w:val="right"/>
            </w:pPr>
            <w:r>
              <w:t>21,4</w:t>
            </w:r>
          </w:p>
        </w:tc>
        <w:tc>
          <w:tcPr>
            <w:tcW w:w="1069" w:type="dxa"/>
            <w:gridSpan w:val="2"/>
            <w:vAlign w:val="bottom"/>
          </w:tcPr>
          <w:p w:rsidR="00374E9A" w:rsidRPr="005471E1" w:rsidRDefault="00374E9A" w:rsidP="00374E9A">
            <w:pPr>
              <w:spacing w:line="228" w:lineRule="auto"/>
              <w:jc w:val="right"/>
            </w:pPr>
            <w:r>
              <w:t>10,7</w:t>
            </w:r>
          </w:p>
        </w:tc>
        <w:tc>
          <w:tcPr>
            <w:tcW w:w="1298" w:type="dxa"/>
            <w:gridSpan w:val="2"/>
            <w:vAlign w:val="bottom"/>
          </w:tcPr>
          <w:p w:rsidR="00374E9A" w:rsidRPr="005471E1" w:rsidRDefault="00374E9A" w:rsidP="00374E9A">
            <w:pPr>
              <w:spacing w:line="228" w:lineRule="auto"/>
              <w:jc w:val="right"/>
            </w:pPr>
            <w:r>
              <w:t>10,7</w:t>
            </w:r>
          </w:p>
        </w:tc>
      </w:tr>
      <w:tr w:rsidR="00374E9A" w:rsidRPr="005471E1" w:rsidTr="00951EF0">
        <w:trPr>
          <w:gridBefore w:val="1"/>
          <w:wBefore w:w="358" w:type="dxa"/>
          <w:jc w:val="center"/>
        </w:trPr>
        <w:tc>
          <w:tcPr>
            <w:tcW w:w="2434" w:type="dxa"/>
            <w:gridSpan w:val="2"/>
            <w:vAlign w:val="bottom"/>
          </w:tcPr>
          <w:p w:rsidR="00374E9A" w:rsidRPr="006B0279" w:rsidRDefault="00374E9A" w:rsidP="00374E9A">
            <w:pPr>
              <w:spacing w:line="228" w:lineRule="auto"/>
              <w:ind w:left="612"/>
              <w:rPr>
                <w:lang w:val="en-US"/>
              </w:rPr>
            </w:pPr>
            <w:r>
              <w:rPr>
                <w:lang w:val="en-US"/>
              </w:rPr>
              <w:t>2008</w:t>
            </w:r>
          </w:p>
        </w:tc>
        <w:tc>
          <w:tcPr>
            <w:tcW w:w="1199" w:type="dxa"/>
            <w:gridSpan w:val="2"/>
            <w:vAlign w:val="bottom"/>
          </w:tcPr>
          <w:p w:rsidR="00374E9A" w:rsidRPr="005471E1" w:rsidRDefault="00374E9A" w:rsidP="00374E9A">
            <w:pPr>
              <w:spacing w:line="228" w:lineRule="auto"/>
              <w:jc w:val="right"/>
            </w:pPr>
            <w:r>
              <w:t>2132</w:t>
            </w:r>
          </w:p>
        </w:tc>
        <w:tc>
          <w:tcPr>
            <w:tcW w:w="1134" w:type="dxa"/>
            <w:gridSpan w:val="2"/>
            <w:vAlign w:val="bottom"/>
          </w:tcPr>
          <w:p w:rsidR="00374E9A" w:rsidRPr="005471E1" w:rsidRDefault="00374E9A" w:rsidP="00374E9A">
            <w:pPr>
              <w:spacing w:line="228" w:lineRule="auto"/>
              <w:jc w:val="right"/>
            </w:pPr>
            <w:r>
              <w:t>1103</w:t>
            </w:r>
          </w:p>
        </w:tc>
        <w:tc>
          <w:tcPr>
            <w:tcW w:w="1134" w:type="dxa"/>
            <w:gridSpan w:val="2"/>
            <w:vAlign w:val="bottom"/>
          </w:tcPr>
          <w:p w:rsidR="00374E9A" w:rsidRPr="005471E1" w:rsidRDefault="00374E9A" w:rsidP="00374E9A">
            <w:pPr>
              <w:spacing w:line="228" w:lineRule="auto"/>
              <w:jc w:val="right"/>
            </w:pPr>
            <w:r>
              <w:t>1029</w:t>
            </w:r>
          </w:p>
        </w:tc>
        <w:tc>
          <w:tcPr>
            <w:tcW w:w="1134" w:type="dxa"/>
            <w:gridSpan w:val="2"/>
            <w:vAlign w:val="bottom"/>
          </w:tcPr>
          <w:p w:rsidR="00374E9A" w:rsidRPr="005471E1" w:rsidRDefault="00374E9A" w:rsidP="00374E9A">
            <w:pPr>
              <w:spacing w:line="228" w:lineRule="auto"/>
              <w:jc w:val="right"/>
            </w:pPr>
            <w:r>
              <w:t>19,7</w:t>
            </w:r>
          </w:p>
        </w:tc>
        <w:tc>
          <w:tcPr>
            <w:tcW w:w="1069" w:type="dxa"/>
            <w:gridSpan w:val="2"/>
            <w:vAlign w:val="bottom"/>
          </w:tcPr>
          <w:p w:rsidR="00374E9A" w:rsidRPr="005471E1" w:rsidRDefault="00374E9A" w:rsidP="00374E9A">
            <w:pPr>
              <w:spacing w:line="228" w:lineRule="auto"/>
              <w:jc w:val="right"/>
            </w:pPr>
            <w:r>
              <w:t>10,2</w:t>
            </w:r>
          </w:p>
        </w:tc>
        <w:tc>
          <w:tcPr>
            <w:tcW w:w="1298" w:type="dxa"/>
            <w:gridSpan w:val="2"/>
            <w:vAlign w:val="bottom"/>
          </w:tcPr>
          <w:p w:rsidR="00374E9A" w:rsidRPr="005471E1" w:rsidRDefault="00374E9A" w:rsidP="00374E9A">
            <w:pPr>
              <w:spacing w:line="228" w:lineRule="auto"/>
              <w:jc w:val="right"/>
            </w:pPr>
            <w:r>
              <w:t>9,5</w:t>
            </w:r>
          </w:p>
        </w:tc>
      </w:tr>
      <w:tr w:rsidR="00374E9A" w:rsidRPr="005471E1" w:rsidTr="00951EF0">
        <w:trPr>
          <w:gridBefore w:val="1"/>
          <w:wBefore w:w="358" w:type="dxa"/>
          <w:jc w:val="center"/>
        </w:trPr>
        <w:tc>
          <w:tcPr>
            <w:tcW w:w="2434" w:type="dxa"/>
            <w:gridSpan w:val="2"/>
            <w:vAlign w:val="bottom"/>
          </w:tcPr>
          <w:p w:rsidR="00374E9A" w:rsidRPr="005E185A" w:rsidRDefault="00374E9A" w:rsidP="00374E9A">
            <w:pPr>
              <w:spacing w:line="228" w:lineRule="auto"/>
              <w:ind w:left="612"/>
            </w:pPr>
            <w:r>
              <w:t>2009</w:t>
            </w:r>
          </w:p>
        </w:tc>
        <w:tc>
          <w:tcPr>
            <w:tcW w:w="1199" w:type="dxa"/>
            <w:gridSpan w:val="2"/>
            <w:vAlign w:val="bottom"/>
          </w:tcPr>
          <w:p w:rsidR="00374E9A" w:rsidRPr="005471E1" w:rsidRDefault="00374E9A" w:rsidP="00374E9A">
            <w:pPr>
              <w:spacing w:line="228" w:lineRule="auto"/>
              <w:jc w:val="right"/>
            </w:pPr>
            <w:r>
              <w:t>2288</w:t>
            </w:r>
          </w:p>
        </w:tc>
        <w:tc>
          <w:tcPr>
            <w:tcW w:w="1134" w:type="dxa"/>
            <w:gridSpan w:val="2"/>
            <w:vAlign w:val="bottom"/>
          </w:tcPr>
          <w:p w:rsidR="00374E9A" w:rsidRPr="005471E1" w:rsidRDefault="00374E9A" w:rsidP="00374E9A">
            <w:pPr>
              <w:spacing w:line="228" w:lineRule="auto"/>
              <w:jc w:val="right"/>
            </w:pPr>
            <w:r>
              <w:t>1084</w:t>
            </w:r>
          </w:p>
        </w:tc>
        <w:tc>
          <w:tcPr>
            <w:tcW w:w="1134" w:type="dxa"/>
            <w:gridSpan w:val="2"/>
            <w:vAlign w:val="bottom"/>
          </w:tcPr>
          <w:p w:rsidR="00374E9A" w:rsidRPr="005471E1" w:rsidRDefault="00374E9A" w:rsidP="00374E9A">
            <w:pPr>
              <w:spacing w:line="228" w:lineRule="auto"/>
              <w:jc w:val="right"/>
            </w:pPr>
            <w:r>
              <w:t>1204</w:t>
            </w:r>
          </w:p>
        </w:tc>
        <w:tc>
          <w:tcPr>
            <w:tcW w:w="1134" w:type="dxa"/>
            <w:gridSpan w:val="2"/>
            <w:vAlign w:val="bottom"/>
          </w:tcPr>
          <w:p w:rsidR="00374E9A" w:rsidRPr="005471E1" w:rsidRDefault="00374E9A" w:rsidP="00374E9A">
            <w:pPr>
              <w:spacing w:line="228" w:lineRule="auto"/>
              <w:jc w:val="right"/>
            </w:pPr>
            <w:r>
              <w:t>21,0</w:t>
            </w:r>
          </w:p>
        </w:tc>
        <w:tc>
          <w:tcPr>
            <w:tcW w:w="1069" w:type="dxa"/>
            <w:gridSpan w:val="2"/>
            <w:vAlign w:val="bottom"/>
          </w:tcPr>
          <w:p w:rsidR="00374E9A" w:rsidRPr="005471E1" w:rsidRDefault="00374E9A" w:rsidP="00374E9A">
            <w:pPr>
              <w:spacing w:line="228" w:lineRule="auto"/>
              <w:jc w:val="right"/>
            </w:pPr>
            <w:r>
              <w:t>9,9</w:t>
            </w:r>
          </w:p>
        </w:tc>
        <w:tc>
          <w:tcPr>
            <w:tcW w:w="1298" w:type="dxa"/>
            <w:gridSpan w:val="2"/>
            <w:vAlign w:val="bottom"/>
          </w:tcPr>
          <w:p w:rsidR="00374E9A" w:rsidRPr="005471E1" w:rsidRDefault="00374E9A" w:rsidP="00374E9A">
            <w:pPr>
              <w:spacing w:line="228" w:lineRule="auto"/>
              <w:jc w:val="right"/>
            </w:pPr>
            <w:r>
              <w:t>11,1</w:t>
            </w:r>
          </w:p>
        </w:tc>
      </w:tr>
      <w:tr w:rsidR="00374E9A" w:rsidRPr="005471E1" w:rsidTr="00951EF0">
        <w:trPr>
          <w:gridBefore w:val="1"/>
          <w:wBefore w:w="358" w:type="dxa"/>
          <w:jc w:val="center"/>
        </w:trPr>
        <w:tc>
          <w:tcPr>
            <w:tcW w:w="2434" w:type="dxa"/>
            <w:gridSpan w:val="2"/>
            <w:vAlign w:val="bottom"/>
          </w:tcPr>
          <w:p w:rsidR="00374E9A" w:rsidRPr="006B616D" w:rsidRDefault="00374E9A" w:rsidP="00374E9A">
            <w:pPr>
              <w:spacing w:line="228" w:lineRule="auto"/>
              <w:ind w:left="612"/>
              <w:rPr>
                <w:lang w:val="en-US"/>
              </w:rPr>
            </w:pPr>
            <w:r>
              <w:rPr>
                <w:lang w:val="en-US"/>
              </w:rPr>
              <w:t>2010</w:t>
            </w:r>
          </w:p>
        </w:tc>
        <w:tc>
          <w:tcPr>
            <w:tcW w:w="1199" w:type="dxa"/>
            <w:gridSpan w:val="2"/>
            <w:vAlign w:val="bottom"/>
          </w:tcPr>
          <w:p w:rsidR="00374E9A" w:rsidRPr="005471E1" w:rsidRDefault="00374E9A" w:rsidP="00374E9A">
            <w:pPr>
              <w:spacing w:line="228" w:lineRule="auto"/>
              <w:jc w:val="right"/>
            </w:pPr>
            <w:r>
              <w:t>2294</w:t>
            </w:r>
          </w:p>
        </w:tc>
        <w:tc>
          <w:tcPr>
            <w:tcW w:w="1134" w:type="dxa"/>
            <w:gridSpan w:val="2"/>
            <w:vAlign w:val="bottom"/>
          </w:tcPr>
          <w:p w:rsidR="00374E9A" w:rsidRPr="005471E1" w:rsidRDefault="00374E9A" w:rsidP="00374E9A">
            <w:pPr>
              <w:spacing w:line="228" w:lineRule="auto"/>
              <w:jc w:val="right"/>
            </w:pPr>
            <w:r>
              <w:t>1116</w:t>
            </w:r>
          </w:p>
        </w:tc>
        <w:tc>
          <w:tcPr>
            <w:tcW w:w="1134" w:type="dxa"/>
            <w:gridSpan w:val="2"/>
            <w:vAlign w:val="bottom"/>
          </w:tcPr>
          <w:p w:rsidR="00374E9A" w:rsidRPr="005471E1" w:rsidRDefault="00374E9A" w:rsidP="00374E9A">
            <w:pPr>
              <w:spacing w:line="228" w:lineRule="auto"/>
              <w:jc w:val="right"/>
            </w:pPr>
            <w:r>
              <w:t>1178</w:t>
            </w:r>
          </w:p>
        </w:tc>
        <w:tc>
          <w:tcPr>
            <w:tcW w:w="1134" w:type="dxa"/>
            <w:gridSpan w:val="2"/>
            <w:vAlign w:val="bottom"/>
          </w:tcPr>
          <w:p w:rsidR="00374E9A" w:rsidRPr="005471E1" w:rsidRDefault="00374E9A" w:rsidP="00374E9A">
            <w:pPr>
              <w:spacing w:line="228" w:lineRule="auto"/>
              <w:jc w:val="right"/>
            </w:pPr>
            <w:r>
              <w:t>21,0</w:t>
            </w:r>
          </w:p>
        </w:tc>
        <w:tc>
          <w:tcPr>
            <w:tcW w:w="1069" w:type="dxa"/>
            <w:gridSpan w:val="2"/>
            <w:vAlign w:val="bottom"/>
          </w:tcPr>
          <w:p w:rsidR="00374E9A" w:rsidRPr="005471E1" w:rsidRDefault="00374E9A" w:rsidP="00374E9A">
            <w:pPr>
              <w:spacing w:line="228" w:lineRule="auto"/>
              <w:jc w:val="right"/>
            </w:pPr>
            <w:r>
              <w:t>10,2</w:t>
            </w:r>
          </w:p>
        </w:tc>
        <w:tc>
          <w:tcPr>
            <w:tcW w:w="1298" w:type="dxa"/>
            <w:gridSpan w:val="2"/>
            <w:vAlign w:val="bottom"/>
          </w:tcPr>
          <w:p w:rsidR="00374E9A" w:rsidRPr="005471E1" w:rsidRDefault="00374E9A" w:rsidP="00374E9A">
            <w:pPr>
              <w:spacing w:line="228" w:lineRule="auto"/>
              <w:jc w:val="right"/>
            </w:pPr>
            <w:r>
              <w:t>10,8</w:t>
            </w:r>
          </w:p>
        </w:tc>
      </w:tr>
      <w:tr w:rsidR="00374E9A" w:rsidRPr="005471E1" w:rsidTr="00951EF0">
        <w:trPr>
          <w:gridBefore w:val="1"/>
          <w:wBefore w:w="358" w:type="dxa"/>
          <w:jc w:val="center"/>
        </w:trPr>
        <w:tc>
          <w:tcPr>
            <w:tcW w:w="2434" w:type="dxa"/>
            <w:gridSpan w:val="2"/>
            <w:vAlign w:val="bottom"/>
          </w:tcPr>
          <w:p w:rsidR="00374E9A" w:rsidRPr="006B616D" w:rsidRDefault="00374E9A" w:rsidP="00374E9A">
            <w:pPr>
              <w:spacing w:line="228" w:lineRule="auto"/>
              <w:ind w:left="612"/>
              <w:rPr>
                <w:lang w:val="en-US"/>
              </w:rPr>
            </w:pPr>
            <w:r>
              <w:rPr>
                <w:lang w:val="en-US"/>
              </w:rPr>
              <w:t>2011</w:t>
            </w:r>
          </w:p>
        </w:tc>
        <w:tc>
          <w:tcPr>
            <w:tcW w:w="1199" w:type="dxa"/>
            <w:gridSpan w:val="2"/>
            <w:vAlign w:val="bottom"/>
          </w:tcPr>
          <w:p w:rsidR="00374E9A" w:rsidRPr="005471E1" w:rsidRDefault="00026679" w:rsidP="00374E9A">
            <w:pPr>
              <w:spacing w:line="228" w:lineRule="auto"/>
              <w:jc w:val="right"/>
            </w:pPr>
            <w:r>
              <w:t>2344</w:t>
            </w:r>
          </w:p>
        </w:tc>
        <w:tc>
          <w:tcPr>
            <w:tcW w:w="1134" w:type="dxa"/>
            <w:gridSpan w:val="2"/>
            <w:vAlign w:val="bottom"/>
          </w:tcPr>
          <w:p w:rsidR="00374E9A" w:rsidRPr="005471E1" w:rsidRDefault="00026679" w:rsidP="00374E9A">
            <w:pPr>
              <w:spacing w:line="228" w:lineRule="auto"/>
              <w:jc w:val="right"/>
            </w:pPr>
            <w:r>
              <w:t>1050</w:t>
            </w:r>
          </w:p>
        </w:tc>
        <w:tc>
          <w:tcPr>
            <w:tcW w:w="1134" w:type="dxa"/>
            <w:gridSpan w:val="2"/>
            <w:vAlign w:val="bottom"/>
          </w:tcPr>
          <w:p w:rsidR="00374E9A" w:rsidRPr="005471E1" w:rsidRDefault="00EA7B83" w:rsidP="00374E9A">
            <w:pPr>
              <w:spacing w:line="228" w:lineRule="auto"/>
              <w:jc w:val="right"/>
            </w:pPr>
            <w:r>
              <w:t>1294</w:t>
            </w:r>
          </w:p>
        </w:tc>
        <w:tc>
          <w:tcPr>
            <w:tcW w:w="1134" w:type="dxa"/>
            <w:gridSpan w:val="2"/>
            <w:vAlign w:val="bottom"/>
          </w:tcPr>
          <w:p w:rsidR="00374E9A" w:rsidRPr="005471E1" w:rsidRDefault="00E33684" w:rsidP="00374E9A">
            <w:pPr>
              <w:spacing w:line="228" w:lineRule="auto"/>
              <w:jc w:val="right"/>
            </w:pPr>
            <w:r>
              <w:t>21,1</w:t>
            </w:r>
          </w:p>
        </w:tc>
        <w:tc>
          <w:tcPr>
            <w:tcW w:w="1069" w:type="dxa"/>
            <w:gridSpan w:val="2"/>
            <w:vAlign w:val="bottom"/>
          </w:tcPr>
          <w:p w:rsidR="00374E9A" w:rsidRPr="005471E1" w:rsidRDefault="00141DBD" w:rsidP="00374E9A">
            <w:pPr>
              <w:spacing w:line="228" w:lineRule="auto"/>
              <w:jc w:val="right"/>
            </w:pPr>
            <w:r>
              <w:t>9,4</w:t>
            </w:r>
          </w:p>
        </w:tc>
        <w:tc>
          <w:tcPr>
            <w:tcW w:w="1298" w:type="dxa"/>
            <w:gridSpan w:val="2"/>
            <w:vAlign w:val="bottom"/>
          </w:tcPr>
          <w:p w:rsidR="00374E9A" w:rsidRPr="005471E1" w:rsidRDefault="006A328E" w:rsidP="00374E9A">
            <w:pPr>
              <w:spacing w:line="228" w:lineRule="auto"/>
              <w:jc w:val="right"/>
            </w:pPr>
            <w:r>
              <w:t>11,7</w:t>
            </w:r>
          </w:p>
        </w:tc>
      </w:tr>
      <w:tr w:rsidR="00374E9A" w:rsidRPr="005471E1" w:rsidTr="00951EF0">
        <w:trPr>
          <w:gridBefore w:val="1"/>
          <w:wBefore w:w="358" w:type="dxa"/>
          <w:jc w:val="center"/>
        </w:trPr>
        <w:tc>
          <w:tcPr>
            <w:tcW w:w="2434" w:type="dxa"/>
            <w:gridSpan w:val="2"/>
            <w:vAlign w:val="bottom"/>
          </w:tcPr>
          <w:p w:rsidR="00374E9A" w:rsidRDefault="00374E9A" w:rsidP="00374E9A">
            <w:pPr>
              <w:spacing w:line="228" w:lineRule="auto"/>
            </w:pPr>
            <w:r>
              <w:t>г. Ак-Довурак</w:t>
            </w:r>
          </w:p>
          <w:p w:rsidR="00374E9A" w:rsidRPr="009C33AB" w:rsidRDefault="00374E9A" w:rsidP="00374E9A">
            <w:pPr>
              <w:spacing w:line="228" w:lineRule="auto"/>
              <w:ind w:left="612"/>
              <w:rPr>
                <w:lang w:val="en-US"/>
              </w:rPr>
            </w:pPr>
            <w:r>
              <w:t>200</w:t>
            </w:r>
            <w:r>
              <w:rPr>
                <w:lang w:val="en-US"/>
              </w:rPr>
              <w:t>7</w:t>
            </w:r>
          </w:p>
        </w:tc>
        <w:tc>
          <w:tcPr>
            <w:tcW w:w="1199" w:type="dxa"/>
            <w:gridSpan w:val="2"/>
            <w:vAlign w:val="bottom"/>
          </w:tcPr>
          <w:p w:rsidR="00374E9A" w:rsidRPr="005471E1" w:rsidRDefault="00374E9A" w:rsidP="00374E9A">
            <w:pPr>
              <w:spacing w:line="228" w:lineRule="auto"/>
              <w:jc w:val="right"/>
            </w:pPr>
            <w:r>
              <w:t>317</w:t>
            </w:r>
          </w:p>
        </w:tc>
        <w:tc>
          <w:tcPr>
            <w:tcW w:w="1134" w:type="dxa"/>
            <w:gridSpan w:val="2"/>
            <w:vAlign w:val="bottom"/>
          </w:tcPr>
          <w:p w:rsidR="00374E9A" w:rsidRPr="005471E1" w:rsidRDefault="00374E9A" w:rsidP="00374E9A">
            <w:pPr>
              <w:spacing w:line="228" w:lineRule="auto"/>
              <w:jc w:val="right"/>
            </w:pPr>
            <w:r>
              <w:t>150</w:t>
            </w:r>
          </w:p>
        </w:tc>
        <w:tc>
          <w:tcPr>
            <w:tcW w:w="1134" w:type="dxa"/>
            <w:gridSpan w:val="2"/>
            <w:vAlign w:val="bottom"/>
          </w:tcPr>
          <w:p w:rsidR="00374E9A" w:rsidRPr="005471E1" w:rsidRDefault="00374E9A" w:rsidP="00374E9A">
            <w:pPr>
              <w:spacing w:line="228" w:lineRule="auto"/>
              <w:jc w:val="right"/>
            </w:pPr>
            <w:r>
              <w:t>167</w:t>
            </w:r>
          </w:p>
        </w:tc>
        <w:tc>
          <w:tcPr>
            <w:tcW w:w="1134" w:type="dxa"/>
            <w:gridSpan w:val="2"/>
            <w:vAlign w:val="bottom"/>
          </w:tcPr>
          <w:p w:rsidR="00374E9A" w:rsidRPr="005471E1" w:rsidRDefault="00374E9A" w:rsidP="00374E9A">
            <w:pPr>
              <w:spacing w:line="228" w:lineRule="auto"/>
              <w:jc w:val="right"/>
            </w:pPr>
            <w:r>
              <w:t>22,7</w:t>
            </w:r>
          </w:p>
        </w:tc>
        <w:tc>
          <w:tcPr>
            <w:tcW w:w="1069" w:type="dxa"/>
            <w:gridSpan w:val="2"/>
            <w:vAlign w:val="bottom"/>
          </w:tcPr>
          <w:p w:rsidR="00374E9A" w:rsidRPr="005471E1" w:rsidRDefault="00374E9A" w:rsidP="00374E9A">
            <w:pPr>
              <w:spacing w:line="228" w:lineRule="auto"/>
              <w:jc w:val="right"/>
            </w:pPr>
            <w:r>
              <w:t>10,7</w:t>
            </w:r>
          </w:p>
        </w:tc>
        <w:tc>
          <w:tcPr>
            <w:tcW w:w="1298" w:type="dxa"/>
            <w:gridSpan w:val="2"/>
            <w:vAlign w:val="bottom"/>
          </w:tcPr>
          <w:p w:rsidR="00374E9A" w:rsidRPr="005471E1" w:rsidRDefault="00374E9A" w:rsidP="00374E9A">
            <w:pPr>
              <w:spacing w:line="228" w:lineRule="auto"/>
              <w:jc w:val="right"/>
            </w:pPr>
            <w:r>
              <w:t>12,0</w:t>
            </w:r>
          </w:p>
        </w:tc>
      </w:tr>
      <w:tr w:rsidR="00374E9A" w:rsidRPr="005471E1" w:rsidTr="00951EF0">
        <w:trPr>
          <w:gridBefore w:val="1"/>
          <w:wBefore w:w="358" w:type="dxa"/>
          <w:jc w:val="center"/>
        </w:trPr>
        <w:tc>
          <w:tcPr>
            <w:tcW w:w="2434" w:type="dxa"/>
            <w:gridSpan w:val="2"/>
            <w:vAlign w:val="bottom"/>
          </w:tcPr>
          <w:p w:rsidR="00374E9A" w:rsidRPr="006B0279" w:rsidRDefault="00374E9A" w:rsidP="00374E9A">
            <w:pPr>
              <w:spacing w:line="228" w:lineRule="auto"/>
              <w:ind w:left="612"/>
              <w:rPr>
                <w:lang w:val="en-US"/>
              </w:rPr>
            </w:pPr>
            <w:r>
              <w:rPr>
                <w:lang w:val="en-US"/>
              </w:rPr>
              <w:t>2008</w:t>
            </w:r>
          </w:p>
        </w:tc>
        <w:tc>
          <w:tcPr>
            <w:tcW w:w="1199" w:type="dxa"/>
            <w:gridSpan w:val="2"/>
            <w:vAlign w:val="bottom"/>
          </w:tcPr>
          <w:p w:rsidR="00374E9A" w:rsidRPr="005471E1" w:rsidRDefault="00374E9A" w:rsidP="00374E9A">
            <w:pPr>
              <w:spacing w:line="228" w:lineRule="auto"/>
              <w:jc w:val="right"/>
            </w:pPr>
            <w:r>
              <w:t>371</w:t>
            </w:r>
          </w:p>
        </w:tc>
        <w:tc>
          <w:tcPr>
            <w:tcW w:w="1134" w:type="dxa"/>
            <w:gridSpan w:val="2"/>
            <w:vAlign w:val="bottom"/>
          </w:tcPr>
          <w:p w:rsidR="00374E9A" w:rsidRPr="005471E1" w:rsidRDefault="00374E9A" w:rsidP="00374E9A">
            <w:pPr>
              <w:spacing w:line="228" w:lineRule="auto"/>
              <w:jc w:val="right"/>
            </w:pPr>
            <w:r>
              <w:t>152</w:t>
            </w:r>
          </w:p>
        </w:tc>
        <w:tc>
          <w:tcPr>
            <w:tcW w:w="1134" w:type="dxa"/>
            <w:gridSpan w:val="2"/>
            <w:vAlign w:val="bottom"/>
          </w:tcPr>
          <w:p w:rsidR="00374E9A" w:rsidRPr="005471E1" w:rsidRDefault="00374E9A" w:rsidP="00374E9A">
            <w:pPr>
              <w:spacing w:line="228" w:lineRule="auto"/>
              <w:jc w:val="right"/>
            </w:pPr>
            <w:r>
              <w:t>219</w:t>
            </w:r>
          </w:p>
        </w:tc>
        <w:tc>
          <w:tcPr>
            <w:tcW w:w="1134" w:type="dxa"/>
            <w:gridSpan w:val="2"/>
            <w:vAlign w:val="bottom"/>
          </w:tcPr>
          <w:p w:rsidR="00374E9A" w:rsidRPr="005471E1" w:rsidRDefault="00374E9A" w:rsidP="00374E9A">
            <w:pPr>
              <w:spacing w:line="228" w:lineRule="auto"/>
              <w:jc w:val="right"/>
            </w:pPr>
            <w:r>
              <w:t>26,0</w:t>
            </w:r>
          </w:p>
        </w:tc>
        <w:tc>
          <w:tcPr>
            <w:tcW w:w="1069" w:type="dxa"/>
            <w:gridSpan w:val="2"/>
            <w:vAlign w:val="bottom"/>
          </w:tcPr>
          <w:p w:rsidR="00374E9A" w:rsidRPr="005471E1" w:rsidRDefault="00374E9A" w:rsidP="00374E9A">
            <w:pPr>
              <w:spacing w:line="228" w:lineRule="auto"/>
              <w:jc w:val="right"/>
            </w:pPr>
            <w:r>
              <w:t>10,7</w:t>
            </w:r>
          </w:p>
        </w:tc>
        <w:tc>
          <w:tcPr>
            <w:tcW w:w="1298" w:type="dxa"/>
            <w:gridSpan w:val="2"/>
            <w:vAlign w:val="bottom"/>
          </w:tcPr>
          <w:p w:rsidR="00374E9A" w:rsidRPr="005471E1" w:rsidRDefault="00374E9A" w:rsidP="00374E9A">
            <w:pPr>
              <w:spacing w:line="228" w:lineRule="auto"/>
              <w:jc w:val="right"/>
            </w:pPr>
            <w:r>
              <w:t>15,3</w:t>
            </w:r>
          </w:p>
        </w:tc>
      </w:tr>
      <w:tr w:rsidR="00374E9A" w:rsidRPr="005471E1" w:rsidTr="00951EF0">
        <w:trPr>
          <w:gridBefore w:val="1"/>
          <w:wBefore w:w="358" w:type="dxa"/>
          <w:jc w:val="center"/>
        </w:trPr>
        <w:tc>
          <w:tcPr>
            <w:tcW w:w="2434" w:type="dxa"/>
            <w:gridSpan w:val="2"/>
            <w:vAlign w:val="bottom"/>
          </w:tcPr>
          <w:p w:rsidR="00374E9A" w:rsidRPr="005E185A" w:rsidRDefault="00374E9A" w:rsidP="00374E9A">
            <w:pPr>
              <w:spacing w:line="228" w:lineRule="auto"/>
              <w:ind w:left="612"/>
            </w:pPr>
            <w:r>
              <w:t>2009</w:t>
            </w:r>
          </w:p>
        </w:tc>
        <w:tc>
          <w:tcPr>
            <w:tcW w:w="1199" w:type="dxa"/>
            <w:gridSpan w:val="2"/>
            <w:vAlign w:val="bottom"/>
          </w:tcPr>
          <w:p w:rsidR="00374E9A" w:rsidRPr="005471E1" w:rsidRDefault="00374E9A" w:rsidP="00374E9A">
            <w:pPr>
              <w:spacing w:line="228" w:lineRule="auto"/>
              <w:jc w:val="right"/>
            </w:pPr>
            <w:r>
              <w:t>359</w:t>
            </w:r>
          </w:p>
        </w:tc>
        <w:tc>
          <w:tcPr>
            <w:tcW w:w="1134" w:type="dxa"/>
            <w:gridSpan w:val="2"/>
            <w:vAlign w:val="bottom"/>
          </w:tcPr>
          <w:p w:rsidR="00374E9A" w:rsidRPr="005471E1" w:rsidRDefault="00374E9A" w:rsidP="00374E9A">
            <w:pPr>
              <w:spacing w:line="228" w:lineRule="auto"/>
              <w:jc w:val="right"/>
            </w:pPr>
            <w:r>
              <w:t>142</w:t>
            </w:r>
          </w:p>
        </w:tc>
        <w:tc>
          <w:tcPr>
            <w:tcW w:w="1134" w:type="dxa"/>
            <w:gridSpan w:val="2"/>
            <w:vAlign w:val="bottom"/>
          </w:tcPr>
          <w:p w:rsidR="00374E9A" w:rsidRPr="005471E1" w:rsidRDefault="00374E9A" w:rsidP="00374E9A">
            <w:pPr>
              <w:spacing w:line="228" w:lineRule="auto"/>
              <w:jc w:val="right"/>
            </w:pPr>
            <w:r>
              <w:t>217</w:t>
            </w:r>
          </w:p>
        </w:tc>
        <w:tc>
          <w:tcPr>
            <w:tcW w:w="1134" w:type="dxa"/>
            <w:gridSpan w:val="2"/>
            <w:vAlign w:val="bottom"/>
          </w:tcPr>
          <w:p w:rsidR="00374E9A" w:rsidRPr="005471E1" w:rsidRDefault="00374E9A" w:rsidP="00374E9A">
            <w:pPr>
              <w:spacing w:line="228" w:lineRule="auto"/>
              <w:jc w:val="right"/>
            </w:pPr>
            <w:r>
              <w:t>24,9</w:t>
            </w:r>
          </w:p>
        </w:tc>
        <w:tc>
          <w:tcPr>
            <w:tcW w:w="1069" w:type="dxa"/>
            <w:gridSpan w:val="2"/>
            <w:vAlign w:val="bottom"/>
          </w:tcPr>
          <w:p w:rsidR="00374E9A" w:rsidRPr="005471E1" w:rsidRDefault="00374E9A" w:rsidP="00374E9A">
            <w:pPr>
              <w:spacing w:line="228" w:lineRule="auto"/>
              <w:jc w:val="right"/>
            </w:pPr>
            <w:r>
              <w:t>9,9</w:t>
            </w:r>
          </w:p>
        </w:tc>
        <w:tc>
          <w:tcPr>
            <w:tcW w:w="1298" w:type="dxa"/>
            <w:gridSpan w:val="2"/>
            <w:vAlign w:val="bottom"/>
          </w:tcPr>
          <w:p w:rsidR="00374E9A" w:rsidRPr="005471E1" w:rsidRDefault="00374E9A" w:rsidP="00374E9A">
            <w:pPr>
              <w:spacing w:line="228" w:lineRule="auto"/>
              <w:jc w:val="right"/>
            </w:pPr>
            <w:r>
              <w:t>15,0</w:t>
            </w:r>
          </w:p>
        </w:tc>
      </w:tr>
      <w:tr w:rsidR="00374E9A" w:rsidRPr="005471E1" w:rsidTr="00951EF0">
        <w:trPr>
          <w:gridBefore w:val="1"/>
          <w:wBefore w:w="358" w:type="dxa"/>
          <w:jc w:val="center"/>
        </w:trPr>
        <w:tc>
          <w:tcPr>
            <w:tcW w:w="2434" w:type="dxa"/>
            <w:gridSpan w:val="2"/>
            <w:vAlign w:val="bottom"/>
          </w:tcPr>
          <w:p w:rsidR="00374E9A" w:rsidRPr="006B616D" w:rsidRDefault="00374E9A" w:rsidP="00374E9A">
            <w:pPr>
              <w:spacing w:line="228" w:lineRule="auto"/>
              <w:ind w:left="612"/>
              <w:rPr>
                <w:lang w:val="en-US"/>
              </w:rPr>
            </w:pPr>
            <w:r>
              <w:rPr>
                <w:lang w:val="en-US"/>
              </w:rPr>
              <w:t>2010</w:t>
            </w:r>
          </w:p>
        </w:tc>
        <w:tc>
          <w:tcPr>
            <w:tcW w:w="1199" w:type="dxa"/>
            <w:gridSpan w:val="2"/>
            <w:vAlign w:val="bottom"/>
          </w:tcPr>
          <w:p w:rsidR="00374E9A" w:rsidRPr="005471E1" w:rsidRDefault="00374E9A" w:rsidP="00374E9A">
            <w:pPr>
              <w:spacing w:line="228" w:lineRule="auto"/>
              <w:jc w:val="right"/>
            </w:pPr>
            <w:r>
              <w:t>352</w:t>
            </w:r>
          </w:p>
        </w:tc>
        <w:tc>
          <w:tcPr>
            <w:tcW w:w="1134" w:type="dxa"/>
            <w:gridSpan w:val="2"/>
            <w:vAlign w:val="bottom"/>
          </w:tcPr>
          <w:p w:rsidR="00374E9A" w:rsidRPr="005471E1" w:rsidRDefault="00374E9A" w:rsidP="00374E9A">
            <w:pPr>
              <w:spacing w:line="228" w:lineRule="auto"/>
              <w:jc w:val="right"/>
            </w:pPr>
            <w:r>
              <w:t>164</w:t>
            </w:r>
          </w:p>
        </w:tc>
        <w:tc>
          <w:tcPr>
            <w:tcW w:w="1134" w:type="dxa"/>
            <w:gridSpan w:val="2"/>
            <w:vAlign w:val="bottom"/>
          </w:tcPr>
          <w:p w:rsidR="00374E9A" w:rsidRPr="005471E1" w:rsidRDefault="00374E9A" w:rsidP="00374E9A">
            <w:pPr>
              <w:spacing w:line="228" w:lineRule="auto"/>
              <w:jc w:val="right"/>
            </w:pPr>
            <w:r>
              <w:t>188</w:t>
            </w:r>
          </w:p>
        </w:tc>
        <w:tc>
          <w:tcPr>
            <w:tcW w:w="1134" w:type="dxa"/>
            <w:gridSpan w:val="2"/>
            <w:vAlign w:val="bottom"/>
          </w:tcPr>
          <w:p w:rsidR="00374E9A" w:rsidRPr="005471E1" w:rsidRDefault="00374E9A" w:rsidP="00374E9A">
            <w:pPr>
              <w:spacing w:line="228" w:lineRule="auto"/>
              <w:jc w:val="right"/>
            </w:pPr>
            <w:r>
              <w:t>26,2</w:t>
            </w:r>
          </w:p>
        </w:tc>
        <w:tc>
          <w:tcPr>
            <w:tcW w:w="1069" w:type="dxa"/>
            <w:gridSpan w:val="2"/>
            <w:vAlign w:val="bottom"/>
          </w:tcPr>
          <w:p w:rsidR="00374E9A" w:rsidRPr="005471E1" w:rsidRDefault="00374E9A" w:rsidP="00374E9A">
            <w:pPr>
              <w:spacing w:line="228" w:lineRule="auto"/>
              <w:jc w:val="right"/>
            </w:pPr>
            <w:r>
              <w:t>12,2</w:t>
            </w:r>
          </w:p>
        </w:tc>
        <w:tc>
          <w:tcPr>
            <w:tcW w:w="1298" w:type="dxa"/>
            <w:gridSpan w:val="2"/>
            <w:vAlign w:val="bottom"/>
          </w:tcPr>
          <w:p w:rsidR="00374E9A" w:rsidRPr="005471E1" w:rsidRDefault="00374E9A" w:rsidP="00374E9A">
            <w:pPr>
              <w:spacing w:line="228" w:lineRule="auto"/>
              <w:jc w:val="right"/>
            </w:pPr>
            <w:r>
              <w:t>14,0</w:t>
            </w:r>
          </w:p>
        </w:tc>
      </w:tr>
      <w:tr w:rsidR="00374E9A" w:rsidRPr="005471E1" w:rsidTr="00951EF0">
        <w:trPr>
          <w:gridBefore w:val="1"/>
          <w:wBefore w:w="358" w:type="dxa"/>
          <w:jc w:val="center"/>
        </w:trPr>
        <w:tc>
          <w:tcPr>
            <w:tcW w:w="2434" w:type="dxa"/>
            <w:gridSpan w:val="2"/>
            <w:vAlign w:val="bottom"/>
          </w:tcPr>
          <w:p w:rsidR="00374E9A" w:rsidRPr="006B616D" w:rsidRDefault="00374E9A" w:rsidP="00374E9A">
            <w:pPr>
              <w:spacing w:line="228" w:lineRule="auto"/>
              <w:ind w:left="612"/>
              <w:rPr>
                <w:lang w:val="en-US"/>
              </w:rPr>
            </w:pPr>
            <w:r>
              <w:rPr>
                <w:lang w:val="en-US"/>
              </w:rPr>
              <w:t>2011</w:t>
            </w:r>
          </w:p>
        </w:tc>
        <w:tc>
          <w:tcPr>
            <w:tcW w:w="1199" w:type="dxa"/>
            <w:gridSpan w:val="2"/>
            <w:vAlign w:val="bottom"/>
          </w:tcPr>
          <w:p w:rsidR="00374E9A" w:rsidRPr="005471E1" w:rsidRDefault="00026679" w:rsidP="00374E9A">
            <w:pPr>
              <w:spacing w:line="228" w:lineRule="auto"/>
              <w:jc w:val="right"/>
            </w:pPr>
            <w:r>
              <w:t>346</w:t>
            </w:r>
          </w:p>
        </w:tc>
        <w:tc>
          <w:tcPr>
            <w:tcW w:w="1134" w:type="dxa"/>
            <w:gridSpan w:val="2"/>
            <w:vAlign w:val="bottom"/>
          </w:tcPr>
          <w:p w:rsidR="00374E9A" w:rsidRPr="005471E1" w:rsidRDefault="00026679" w:rsidP="00374E9A">
            <w:pPr>
              <w:spacing w:line="228" w:lineRule="auto"/>
              <w:jc w:val="right"/>
            </w:pPr>
            <w:r>
              <w:t>115</w:t>
            </w:r>
          </w:p>
        </w:tc>
        <w:tc>
          <w:tcPr>
            <w:tcW w:w="1134" w:type="dxa"/>
            <w:gridSpan w:val="2"/>
            <w:vAlign w:val="bottom"/>
          </w:tcPr>
          <w:p w:rsidR="00374E9A" w:rsidRPr="005471E1" w:rsidRDefault="00EA7B83" w:rsidP="00374E9A">
            <w:pPr>
              <w:spacing w:line="228" w:lineRule="auto"/>
              <w:jc w:val="right"/>
            </w:pPr>
            <w:r>
              <w:t>231</w:t>
            </w:r>
          </w:p>
        </w:tc>
        <w:tc>
          <w:tcPr>
            <w:tcW w:w="1134" w:type="dxa"/>
            <w:gridSpan w:val="2"/>
            <w:vAlign w:val="bottom"/>
          </w:tcPr>
          <w:p w:rsidR="00374E9A" w:rsidRPr="005471E1" w:rsidRDefault="00E33684" w:rsidP="00374E9A">
            <w:pPr>
              <w:spacing w:line="228" w:lineRule="auto"/>
              <w:jc w:val="right"/>
            </w:pPr>
            <w:r>
              <w:t>25,6</w:t>
            </w:r>
          </w:p>
        </w:tc>
        <w:tc>
          <w:tcPr>
            <w:tcW w:w="1069" w:type="dxa"/>
            <w:gridSpan w:val="2"/>
            <w:vAlign w:val="bottom"/>
          </w:tcPr>
          <w:p w:rsidR="00374E9A" w:rsidRPr="005471E1" w:rsidRDefault="00141DBD" w:rsidP="00374E9A">
            <w:pPr>
              <w:spacing w:line="228" w:lineRule="auto"/>
              <w:jc w:val="right"/>
            </w:pPr>
            <w:r>
              <w:t>8,5</w:t>
            </w:r>
          </w:p>
        </w:tc>
        <w:tc>
          <w:tcPr>
            <w:tcW w:w="1298" w:type="dxa"/>
            <w:gridSpan w:val="2"/>
            <w:vAlign w:val="bottom"/>
          </w:tcPr>
          <w:p w:rsidR="00374E9A" w:rsidRPr="005471E1" w:rsidRDefault="006A328E" w:rsidP="00374E9A">
            <w:pPr>
              <w:spacing w:line="228" w:lineRule="auto"/>
              <w:jc w:val="right"/>
            </w:pPr>
            <w:r>
              <w:t>17,1</w:t>
            </w:r>
          </w:p>
        </w:tc>
      </w:tr>
    </w:tbl>
    <w:p w:rsidR="00DD0E77" w:rsidRPr="00C12616" w:rsidRDefault="00DD0E77" w:rsidP="00C12616">
      <w:pPr>
        <w:sectPr w:rsidR="00DD0E77" w:rsidRPr="00C12616" w:rsidSect="00C365D3">
          <w:pgSz w:w="11906" w:h="16838"/>
          <w:pgMar w:top="1134" w:right="1134" w:bottom="1134" w:left="1134" w:header="720" w:footer="482" w:gutter="0"/>
          <w:cols w:space="708"/>
          <w:docGrid w:linePitch="360"/>
        </w:sectPr>
      </w:pPr>
    </w:p>
    <w:p w:rsidR="00DE1590" w:rsidRPr="00DE1590" w:rsidRDefault="00DE1590" w:rsidP="00ED0082">
      <w:pPr>
        <w:pStyle w:val="1"/>
        <w:jc w:val="center"/>
        <w:rPr>
          <w:sz w:val="16"/>
          <w:szCs w:val="16"/>
        </w:rPr>
      </w:pPr>
      <w:bookmarkStart w:id="54" w:name="_Toc238547307"/>
    </w:p>
    <w:p w:rsidR="00AF77B3" w:rsidRPr="00400340" w:rsidRDefault="00AF77B3" w:rsidP="00ED0082">
      <w:pPr>
        <w:pStyle w:val="1"/>
        <w:jc w:val="center"/>
      </w:pPr>
      <w:bookmarkStart w:id="55" w:name="_Toc346180577"/>
      <w:r w:rsidRPr="00400340">
        <w:t>ВОЗРАСТНЫЕ КОЭФФИЦИЕ</w:t>
      </w:r>
      <w:r w:rsidR="00B52C37">
        <w:t>Н</w:t>
      </w:r>
      <w:r w:rsidRPr="00400340">
        <w:t>ТЫ СМЕРТНОСТИ</w:t>
      </w:r>
      <w:bookmarkEnd w:id="54"/>
      <w:bookmarkEnd w:id="55"/>
    </w:p>
    <w:p w:rsidR="00AF77B3" w:rsidRDefault="00AF77B3" w:rsidP="00AF77B3">
      <w:pPr>
        <w:jc w:val="center"/>
      </w:pPr>
      <w:r w:rsidRPr="00400340">
        <w:t>(умершие на 1000 человек соответствующей возрастной группы)</w:t>
      </w:r>
    </w:p>
    <w:p w:rsidR="00DE1590" w:rsidRPr="00DE1590" w:rsidRDefault="00DE1590" w:rsidP="00AF77B3">
      <w:pPr>
        <w:jc w:val="center"/>
        <w:rPr>
          <w:sz w:val="20"/>
        </w:rPr>
      </w:pPr>
    </w:p>
    <w:tbl>
      <w:tblPr>
        <w:tblW w:w="9459" w:type="dxa"/>
        <w:jc w:val="center"/>
        <w:tblInd w:w="315" w:type="dxa"/>
        <w:tblBorders>
          <w:top w:val="single" w:sz="12" w:space="0" w:color="auto"/>
          <w:bottom w:val="single" w:sz="12" w:space="0" w:color="auto"/>
          <w:insideV w:val="single" w:sz="12" w:space="0" w:color="auto"/>
        </w:tblBorders>
        <w:tblLayout w:type="fixed"/>
        <w:tblLook w:val="0000"/>
      </w:tblPr>
      <w:tblGrid>
        <w:gridCol w:w="3328"/>
        <w:gridCol w:w="1227"/>
        <w:gridCol w:w="1226"/>
        <w:gridCol w:w="1226"/>
        <w:gridCol w:w="1226"/>
        <w:gridCol w:w="1226"/>
      </w:tblGrid>
      <w:tr w:rsidR="00364FF5" w:rsidRPr="00400340" w:rsidTr="00DE1590">
        <w:trPr>
          <w:trHeight w:hRule="exact" w:val="421"/>
          <w:jc w:val="center"/>
        </w:trPr>
        <w:tc>
          <w:tcPr>
            <w:tcW w:w="3328" w:type="dxa"/>
            <w:tcBorders>
              <w:bottom w:val="single" w:sz="12" w:space="0" w:color="auto"/>
            </w:tcBorders>
            <w:vAlign w:val="center"/>
          </w:tcPr>
          <w:p w:rsidR="00364FF5" w:rsidRPr="00400340" w:rsidRDefault="00364FF5" w:rsidP="00627764">
            <w:pPr>
              <w:jc w:val="center"/>
            </w:pPr>
          </w:p>
        </w:tc>
        <w:tc>
          <w:tcPr>
            <w:tcW w:w="1227" w:type="dxa"/>
            <w:tcBorders>
              <w:bottom w:val="single" w:sz="12" w:space="0" w:color="auto"/>
            </w:tcBorders>
            <w:vAlign w:val="center"/>
          </w:tcPr>
          <w:p w:rsidR="00364FF5" w:rsidRPr="00400340" w:rsidRDefault="00364FF5" w:rsidP="00364FF5">
            <w:pPr>
              <w:jc w:val="center"/>
            </w:pPr>
            <w:r w:rsidRPr="00400340">
              <w:t>2007</w:t>
            </w:r>
          </w:p>
        </w:tc>
        <w:tc>
          <w:tcPr>
            <w:tcW w:w="1226" w:type="dxa"/>
            <w:tcBorders>
              <w:bottom w:val="single" w:sz="12" w:space="0" w:color="auto"/>
            </w:tcBorders>
            <w:vAlign w:val="center"/>
          </w:tcPr>
          <w:p w:rsidR="00364FF5" w:rsidRPr="00400340" w:rsidRDefault="00364FF5" w:rsidP="00364FF5">
            <w:pPr>
              <w:jc w:val="center"/>
            </w:pPr>
            <w:r w:rsidRPr="00400340">
              <w:t>2008</w:t>
            </w:r>
          </w:p>
        </w:tc>
        <w:tc>
          <w:tcPr>
            <w:tcW w:w="1226" w:type="dxa"/>
            <w:tcBorders>
              <w:bottom w:val="single" w:sz="12" w:space="0" w:color="auto"/>
            </w:tcBorders>
            <w:vAlign w:val="center"/>
          </w:tcPr>
          <w:p w:rsidR="00364FF5" w:rsidRPr="00400340" w:rsidRDefault="00364FF5" w:rsidP="00364FF5">
            <w:pPr>
              <w:jc w:val="center"/>
            </w:pPr>
            <w:r>
              <w:t>2009</w:t>
            </w:r>
          </w:p>
        </w:tc>
        <w:tc>
          <w:tcPr>
            <w:tcW w:w="1226" w:type="dxa"/>
            <w:tcBorders>
              <w:bottom w:val="single" w:sz="12" w:space="0" w:color="auto"/>
            </w:tcBorders>
            <w:vAlign w:val="center"/>
          </w:tcPr>
          <w:p w:rsidR="00364FF5" w:rsidRPr="00400340" w:rsidRDefault="006902FA" w:rsidP="00364FF5">
            <w:pPr>
              <w:jc w:val="center"/>
            </w:pPr>
            <w:r>
              <w:t>2010</w:t>
            </w:r>
          </w:p>
        </w:tc>
        <w:tc>
          <w:tcPr>
            <w:tcW w:w="1226" w:type="dxa"/>
            <w:tcBorders>
              <w:bottom w:val="single" w:sz="12" w:space="0" w:color="auto"/>
            </w:tcBorders>
            <w:vAlign w:val="center"/>
          </w:tcPr>
          <w:p w:rsidR="00364FF5" w:rsidRPr="00400340" w:rsidRDefault="006902FA" w:rsidP="00364FF5">
            <w:pPr>
              <w:jc w:val="center"/>
            </w:pPr>
            <w:r>
              <w:t>2011</w:t>
            </w:r>
          </w:p>
        </w:tc>
      </w:tr>
      <w:tr w:rsidR="00364FF5" w:rsidRPr="00400340" w:rsidTr="006902FA">
        <w:trPr>
          <w:jc w:val="center"/>
        </w:trPr>
        <w:tc>
          <w:tcPr>
            <w:tcW w:w="3328" w:type="dxa"/>
            <w:tcBorders>
              <w:top w:val="nil"/>
            </w:tcBorders>
          </w:tcPr>
          <w:p w:rsidR="00364FF5" w:rsidRPr="00400340" w:rsidRDefault="00364FF5" w:rsidP="00DE1590">
            <w:pPr>
              <w:spacing w:before="10"/>
              <w:rPr>
                <w:b/>
              </w:rPr>
            </w:pPr>
            <w:r w:rsidRPr="00400340">
              <w:rPr>
                <w:b/>
              </w:rPr>
              <w:t xml:space="preserve">Всего умерших мужчин </w:t>
            </w:r>
          </w:p>
        </w:tc>
        <w:tc>
          <w:tcPr>
            <w:tcW w:w="1227" w:type="dxa"/>
            <w:tcBorders>
              <w:top w:val="nil"/>
            </w:tcBorders>
            <w:vAlign w:val="bottom"/>
          </w:tcPr>
          <w:p w:rsidR="00364FF5" w:rsidRPr="00400340" w:rsidRDefault="00364FF5" w:rsidP="00DE1590">
            <w:pPr>
              <w:spacing w:before="10"/>
              <w:ind w:right="113"/>
              <w:jc w:val="right"/>
              <w:rPr>
                <w:b/>
              </w:rPr>
            </w:pPr>
            <w:r>
              <w:rPr>
                <w:b/>
              </w:rPr>
              <w:t>14,</w:t>
            </w:r>
            <w:r w:rsidR="006902FA">
              <w:rPr>
                <w:b/>
              </w:rPr>
              <w:t>9</w:t>
            </w:r>
          </w:p>
        </w:tc>
        <w:tc>
          <w:tcPr>
            <w:tcW w:w="1226" w:type="dxa"/>
            <w:tcBorders>
              <w:top w:val="nil"/>
            </w:tcBorders>
            <w:vAlign w:val="bottom"/>
          </w:tcPr>
          <w:p w:rsidR="00364FF5" w:rsidRPr="00400340" w:rsidRDefault="00364FF5" w:rsidP="00DE1590">
            <w:pPr>
              <w:spacing w:before="10"/>
              <w:ind w:right="113"/>
              <w:jc w:val="right"/>
              <w:rPr>
                <w:b/>
              </w:rPr>
            </w:pPr>
            <w:r>
              <w:rPr>
                <w:b/>
              </w:rPr>
              <w:t>1</w:t>
            </w:r>
            <w:r w:rsidR="006902FA">
              <w:rPr>
                <w:b/>
              </w:rPr>
              <w:t>4,2</w:t>
            </w:r>
          </w:p>
        </w:tc>
        <w:tc>
          <w:tcPr>
            <w:tcW w:w="1226" w:type="dxa"/>
            <w:tcBorders>
              <w:top w:val="nil"/>
            </w:tcBorders>
            <w:vAlign w:val="bottom"/>
          </w:tcPr>
          <w:p w:rsidR="00364FF5" w:rsidRPr="00400340" w:rsidRDefault="00364FF5" w:rsidP="00DE1590">
            <w:pPr>
              <w:spacing w:before="10"/>
              <w:ind w:right="113"/>
              <w:jc w:val="right"/>
              <w:rPr>
                <w:b/>
              </w:rPr>
            </w:pPr>
            <w:r>
              <w:rPr>
                <w:b/>
              </w:rPr>
              <w:t>14,</w:t>
            </w:r>
            <w:r w:rsidR="006902FA">
              <w:rPr>
                <w:b/>
              </w:rPr>
              <w:t>8</w:t>
            </w:r>
          </w:p>
        </w:tc>
        <w:tc>
          <w:tcPr>
            <w:tcW w:w="1226" w:type="dxa"/>
            <w:tcBorders>
              <w:top w:val="nil"/>
            </w:tcBorders>
            <w:vAlign w:val="bottom"/>
          </w:tcPr>
          <w:p w:rsidR="00364FF5" w:rsidRPr="00400340" w:rsidRDefault="006902FA" w:rsidP="00DE1590">
            <w:pPr>
              <w:spacing w:before="10"/>
              <w:ind w:right="113"/>
              <w:jc w:val="right"/>
              <w:rPr>
                <w:b/>
              </w:rPr>
            </w:pPr>
            <w:r>
              <w:rPr>
                <w:b/>
              </w:rPr>
              <w:t>14,4</w:t>
            </w:r>
          </w:p>
        </w:tc>
        <w:tc>
          <w:tcPr>
            <w:tcW w:w="1226" w:type="dxa"/>
            <w:tcBorders>
              <w:top w:val="nil"/>
            </w:tcBorders>
            <w:vAlign w:val="bottom"/>
          </w:tcPr>
          <w:p w:rsidR="00364FF5" w:rsidRPr="00400340" w:rsidRDefault="006902FA" w:rsidP="00DE1590">
            <w:pPr>
              <w:spacing w:before="10"/>
              <w:ind w:right="113"/>
              <w:jc w:val="right"/>
              <w:rPr>
                <w:b/>
              </w:rPr>
            </w:pPr>
            <w:r>
              <w:rPr>
                <w:b/>
              </w:rPr>
              <w:t>13,1</w:t>
            </w:r>
          </w:p>
        </w:tc>
      </w:tr>
      <w:tr w:rsidR="00364FF5" w:rsidRPr="00400340" w:rsidTr="006902FA">
        <w:trPr>
          <w:jc w:val="center"/>
        </w:trPr>
        <w:tc>
          <w:tcPr>
            <w:tcW w:w="3328" w:type="dxa"/>
          </w:tcPr>
          <w:p w:rsidR="00364FF5" w:rsidRPr="00400340" w:rsidRDefault="00364FF5" w:rsidP="00DE1590">
            <w:pPr>
              <w:spacing w:before="10"/>
              <w:ind w:firstLine="540"/>
            </w:pPr>
            <w:r w:rsidRPr="00400340">
              <w:t>из них в возрасте, лет</w:t>
            </w:r>
          </w:p>
        </w:tc>
        <w:tc>
          <w:tcPr>
            <w:tcW w:w="1227" w:type="dxa"/>
            <w:vAlign w:val="bottom"/>
          </w:tcPr>
          <w:p w:rsidR="00364FF5" w:rsidRPr="00400340" w:rsidRDefault="00364FF5" w:rsidP="00DE1590">
            <w:pPr>
              <w:spacing w:before="10"/>
              <w:ind w:right="113"/>
              <w:jc w:val="right"/>
            </w:pPr>
          </w:p>
        </w:tc>
        <w:tc>
          <w:tcPr>
            <w:tcW w:w="1226" w:type="dxa"/>
            <w:vAlign w:val="bottom"/>
          </w:tcPr>
          <w:p w:rsidR="00364FF5" w:rsidRPr="00400340" w:rsidRDefault="00364FF5" w:rsidP="00DE1590">
            <w:pPr>
              <w:spacing w:before="10"/>
              <w:ind w:right="113"/>
              <w:jc w:val="right"/>
            </w:pPr>
          </w:p>
        </w:tc>
        <w:tc>
          <w:tcPr>
            <w:tcW w:w="1226" w:type="dxa"/>
            <w:vAlign w:val="bottom"/>
          </w:tcPr>
          <w:p w:rsidR="00364FF5" w:rsidRPr="00400340" w:rsidRDefault="00364FF5" w:rsidP="00DE1590">
            <w:pPr>
              <w:spacing w:before="10"/>
              <w:ind w:right="113"/>
              <w:jc w:val="right"/>
            </w:pPr>
          </w:p>
        </w:tc>
        <w:tc>
          <w:tcPr>
            <w:tcW w:w="1226" w:type="dxa"/>
            <w:vAlign w:val="bottom"/>
          </w:tcPr>
          <w:p w:rsidR="00364FF5" w:rsidRPr="00400340" w:rsidRDefault="00364FF5" w:rsidP="00DE1590">
            <w:pPr>
              <w:spacing w:before="10"/>
              <w:ind w:right="113"/>
              <w:jc w:val="right"/>
            </w:pPr>
          </w:p>
        </w:tc>
        <w:tc>
          <w:tcPr>
            <w:tcW w:w="1226" w:type="dxa"/>
            <w:vAlign w:val="bottom"/>
          </w:tcPr>
          <w:p w:rsidR="00364FF5" w:rsidRPr="00400340" w:rsidRDefault="00364FF5" w:rsidP="00DE1590">
            <w:pPr>
              <w:spacing w:before="10"/>
              <w:ind w:right="113"/>
              <w:jc w:val="right"/>
            </w:pPr>
          </w:p>
        </w:tc>
      </w:tr>
      <w:tr w:rsidR="00364FF5" w:rsidRPr="00400340" w:rsidTr="006902FA">
        <w:trPr>
          <w:jc w:val="center"/>
        </w:trPr>
        <w:tc>
          <w:tcPr>
            <w:tcW w:w="3328" w:type="dxa"/>
          </w:tcPr>
          <w:p w:rsidR="00364FF5" w:rsidRPr="00400340" w:rsidRDefault="00364FF5" w:rsidP="00DE1590">
            <w:pPr>
              <w:spacing w:before="10"/>
              <w:ind w:firstLine="340"/>
            </w:pPr>
            <w:r>
              <w:t>до 1 года</w:t>
            </w:r>
          </w:p>
        </w:tc>
        <w:tc>
          <w:tcPr>
            <w:tcW w:w="1227" w:type="dxa"/>
            <w:vAlign w:val="bottom"/>
          </w:tcPr>
          <w:p w:rsidR="00364FF5" w:rsidRPr="00400340" w:rsidRDefault="00364FF5" w:rsidP="00DE1590">
            <w:pPr>
              <w:spacing w:before="10"/>
              <w:ind w:right="113"/>
              <w:jc w:val="right"/>
            </w:pPr>
            <w:r>
              <w:t>19,0</w:t>
            </w:r>
          </w:p>
        </w:tc>
        <w:tc>
          <w:tcPr>
            <w:tcW w:w="1226" w:type="dxa"/>
            <w:vAlign w:val="bottom"/>
          </w:tcPr>
          <w:p w:rsidR="00364FF5" w:rsidRPr="00400340" w:rsidRDefault="00364FF5" w:rsidP="00DE1590">
            <w:pPr>
              <w:spacing w:before="10"/>
              <w:ind w:right="113"/>
              <w:jc w:val="right"/>
            </w:pPr>
            <w:r>
              <w:t>15,4</w:t>
            </w:r>
          </w:p>
        </w:tc>
        <w:tc>
          <w:tcPr>
            <w:tcW w:w="1226" w:type="dxa"/>
            <w:vAlign w:val="bottom"/>
          </w:tcPr>
          <w:p w:rsidR="00364FF5" w:rsidRPr="00400340" w:rsidRDefault="00364FF5" w:rsidP="00DE1590">
            <w:pPr>
              <w:spacing w:before="10"/>
              <w:ind w:right="113"/>
              <w:jc w:val="right"/>
            </w:pPr>
            <w:r>
              <w:t>20,5</w:t>
            </w:r>
          </w:p>
        </w:tc>
        <w:tc>
          <w:tcPr>
            <w:tcW w:w="1226" w:type="dxa"/>
            <w:vAlign w:val="bottom"/>
          </w:tcPr>
          <w:p w:rsidR="00364FF5" w:rsidRPr="00400340" w:rsidRDefault="006902FA" w:rsidP="00DE1590">
            <w:pPr>
              <w:spacing w:before="10"/>
              <w:ind w:right="113"/>
              <w:jc w:val="right"/>
            </w:pPr>
            <w:r>
              <w:t>14,3</w:t>
            </w:r>
          </w:p>
        </w:tc>
        <w:tc>
          <w:tcPr>
            <w:tcW w:w="1226" w:type="dxa"/>
            <w:vAlign w:val="bottom"/>
          </w:tcPr>
          <w:p w:rsidR="00364FF5" w:rsidRPr="00400340" w:rsidRDefault="006902FA" w:rsidP="00DE1590">
            <w:pPr>
              <w:spacing w:before="10"/>
              <w:ind w:right="113"/>
              <w:jc w:val="right"/>
            </w:pPr>
            <w:r>
              <w:t>16,7</w:t>
            </w:r>
          </w:p>
        </w:tc>
      </w:tr>
      <w:tr w:rsidR="00364FF5" w:rsidRPr="00400340" w:rsidTr="006902FA">
        <w:trPr>
          <w:jc w:val="center"/>
        </w:trPr>
        <w:tc>
          <w:tcPr>
            <w:tcW w:w="3328" w:type="dxa"/>
          </w:tcPr>
          <w:p w:rsidR="00364FF5" w:rsidRPr="00400340" w:rsidRDefault="00364FF5" w:rsidP="00DE1590">
            <w:pPr>
              <w:spacing w:before="10"/>
              <w:ind w:firstLine="340"/>
            </w:pPr>
            <w:r>
              <w:t xml:space="preserve">1 </w:t>
            </w:r>
            <w:r w:rsidRPr="00400340">
              <w:t>-</w:t>
            </w:r>
            <w:r>
              <w:t xml:space="preserve"> </w:t>
            </w:r>
            <w:r w:rsidRPr="00400340">
              <w:t>4</w:t>
            </w:r>
          </w:p>
        </w:tc>
        <w:tc>
          <w:tcPr>
            <w:tcW w:w="1227" w:type="dxa"/>
            <w:vAlign w:val="bottom"/>
          </w:tcPr>
          <w:p w:rsidR="00364FF5" w:rsidRPr="00400340" w:rsidRDefault="00364FF5" w:rsidP="00DE1590">
            <w:pPr>
              <w:spacing w:before="10"/>
              <w:ind w:right="113"/>
              <w:jc w:val="right"/>
            </w:pPr>
            <w:r>
              <w:t>2,0</w:t>
            </w:r>
          </w:p>
        </w:tc>
        <w:tc>
          <w:tcPr>
            <w:tcW w:w="1226" w:type="dxa"/>
            <w:vAlign w:val="bottom"/>
          </w:tcPr>
          <w:p w:rsidR="00364FF5" w:rsidRPr="00400340" w:rsidRDefault="00364FF5" w:rsidP="00DE1590">
            <w:pPr>
              <w:spacing w:before="10"/>
              <w:ind w:right="113"/>
              <w:jc w:val="right"/>
            </w:pPr>
            <w:r>
              <w:t>1,6</w:t>
            </w:r>
          </w:p>
        </w:tc>
        <w:tc>
          <w:tcPr>
            <w:tcW w:w="1226" w:type="dxa"/>
            <w:vAlign w:val="bottom"/>
          </w:tcPr>
          <w:p w:rsidR="00364FF5" w:rsidRPr="00400340" w:rsidRDefault="00364FF5" w:rsidP="00DE1590">
            <w:pPr>
              <w:spacing w:before="10"/>
              <w:ind w:right="113"/>
              <w:jc w:val="right"/>
            </w:pPr>
            <w:r>
              <w:t>2,1</w:t>
            </w:r>
          </w:p>
        </w:tc>
        <w:tc>
          <w:tcPr>
            <w:tcW w:w="1226" w:type="dxa"/>
            <w:vAlign w:val="bottom"/>
          </w:tcPr>
          <w:p w:rsidR="00364FF5" w:rsidRPr="00400340" w:rsidRDefault="006902FA" w:rsidP="00DE1590">
            <w:pPr>
              <w:spacing w:before="10"/>
              <w:ind w:right="113"/>
              <w:jc w:val="right"/>
            </w:pPr>
            <w:r>
              <w:t>1,3</w:t>
            </w:r>
          </w:p>
        </w:tc>
        <w:tc>
          <w:tcPr>
            <w:tcW w:w="1226" w:type="dxa"/>
            <w:vAlign w:val="bottom"/>
          </w:tcPr>
          <w:p w:rsidR="00364FF5" w:rsidRPr="00400340" w:rsidRDefault="006902FA" w:rsidP="00DE1590">
            <w:pPr>
              <w:spacing w:before="10"/>
              <w:ind w:right="113"/>
              <w:jc w:val="right"/>
            </w:pPr>
            <w:r>
              <w:t>1,8</w:t>
            </w:r>
          </w:p>
        </w:tc>
      </w:tr>
      <w:tr w:rsidR="00364FF5" w:rsidRPr="00400340" w:rsidTr="006902FA">
        <w:trPr>
          <w:jc w:val="center"/>
        </w:trPr>
        <w:tc>
          <w:tcPr>
            <w:tcW w:w="3328" w:type="dxa"/>
          </w:tcPr>
          <w:p w:rsidR="00364FF5" w:rsidRPr="00400340" w:rsidRDefault="00364FF5" w:rsidP="00DE1590">
            <w:pPr>
              <w:spacing w:before="10"/>
              <w:ind w:firstLine="340"/>
            </w:pPr>
            <w:r w:rsidRPr="00400340">
              <w:t xml:space="preserve">5 </w:t>
            </w:r>
            <w:r>
              <w:t>-</w:t>
            </w:r>
            <w:r w:rsidRPr="00400340">
              <w:t xml:space="preserve"> 9 </w:t>
            </w:r>
          </w:p>
        </w:tc>
        <w:tc>
          <w:tcPr>
            <w:tcW w:w="1227" w:type="dxa"/>
            <w:vAlign w:val="bottom"/>
          </w:tcPr>
          <w:p w:rsidR="00364FF5" w:rsidRPr="00400340" w:rsidRDefault="00364FF5" w:rsidP="00DE1590">
            <w:pPr>
              <w:spacing w:before="10"/>
              <w:ind w:right="113"/>
              <w:jc w:val="right"/>
            </w:pPr>
            <w:r>
              <w:t>0,9</w:t>
            </w:r>
          </w:p>
        </w:tc>
        <w:tc>
          <w:tcPr>
            <w:tcW w:w="1226" w:type="dxa"/>
            <w:vAlign w:val="bottom"/>
          </w:tcPr>
          <w:p w:rsidR="00364FF5" w:rsidRPr="00400340" w:rsidRDefault="00364FF5" w:rsidP="00DE1590">
            <w:pPr>
              <w:spacing w:before="10"/>
              <w:ind w:right="113"/>
              <w:jc w:val="right"/>
            </w:pPr>
            <w:r>
              <w:t>0,4</w:t>
            </w:r>
          </w:p>
        </w:tc>
        <w:tc>
          <w:tcPr>
            <w:tcW w:w="1226" w:type="dxa"/>
            <w:vAlign w:val="bottom"/>
          </w:tcPr>
          <w:p w:rsidR="00364FF5" w:rsidRPr="00400340" w:rsidRDefault="00364FF5" w:rsidP="00DE1590">
            <w:pPr>
              <w:spacing w:before="10"/>
              <w:ind w:right="113"/>
              <w:jc w:val="right"/>
            </w:pPr>
            <w:r>
              <w:t>0,</w:t>
            </w:r>
            <w:r w:rsidR="006902FA">
              <w:t>8</w:t>
            </w:r>
          </w:p>
        </w:tc>
        <w:tc>
          <w:tcPr>
            <w:tcW w:w="1226" w:type="dxa"/>
            <w:vAlign w:val="bottom"/>
          </w:tcPr>
          <w:p w:rsidR="00364FF5" w:rsidRPr="00400340" w:rsidRDefault="006902FA" w:rsidP="00DE1590">
            <w:pPr>
              <w:spacing w:before="10"/>
              <w:ind w:right="113"/>
              <w:jc w:val="right"/>
            </w:pPr>
            <w:r>
              <w:t>1,1</w:t>
            </w:r>
          </w:p>
        </w:tc>
        <w:tc>
          <w:tcPr>
            <w:tcW w:w="1226" w:type="dxa"/>
            <w:vAlign w:val="bottom"/>
          </w:tcPr>
          <w:p w:rsidR="00364FF5" w:rsidRPr="00400340" w:rsidRDefault="006902FA" w:rsidP="00DE1590">
            <w:pPr>
              <w:spacing w:before="10"/>
              <w:ind w:right="113"/>
              <w:jc w:val="right"/>
            </w:pPr>
            <w:r>
              <w:t>0,9</w:t>
            </w:r>
          </w:p>
        </w:tc>
      </w:tr>
      <w:tr w:rsidR="00364FF5" w:rsidRPr="00400340" w:rsidTr="006902FA">
        <w:trPr>
          <w:jc w:val="center"/>
        </w:trPr>
        <w:tc>
          <w:tcPr>
            <w:tcW w:w="3328" w:type="dxa"/>
          </w:tcPr>
          <w:p w:rsidR="00364FF5" w:rsidRPr="00400340" w:rsidRDefault="00364FF5" w:rsidP="00DE1590">
            <w:pPr>
              <w:spacing w:before="10"/>
              <w:ind w:firstLine="340"/>
            </w:pPr>
            <w:r w:rsidRPr="00400340">
              <w:t xml:space="preserve">10 – 14 </w:t>
            </w:r>
          </w:p>
        </w:tc>
        <w:tc>
          <w:tcPr>
            <w:tcW w:w="1227" w:type="dxa"/>
            <w:vAlign w:val="bottom"/>
          </w:tcPr>
          <w:p w:rsidR="00364FF5" w:rsidRPr="00400340" w:rsidRDefault="00364FF5" w:rsidP="00DE1590">
            <w:pPr>
              <w:spacing w:before="10"/>
              <w:ind w:right="113"/>
              <w:jc w:val="right"/>
            </w:pPr>
            <w:r>
              <w:t>1,</w:t>
            </w:r>
            <w:r w:rsidR="006902FA">
              <w:t>4</w:t>
            </w:r>
          </w:p>
        </w:tc>
        <w:tc>
          <w:tcPr>
            <w:tcW w:w="1226" w:type="dxa"/>
            <w:vAlign w:val="bottom"/>
          </w:tcPr>
          <w:p w:rsidR="00364FF5" w:rsidRPr="00400340" w:rsidRDefault="00364FF5" w:rsidP="00DE1590">
            <w:pPr>
              <w:spacing w:before="10"/>
              <w:ind w:right="113"/>
              <w:jc w:val="right"/>
            </w:pPr>
            <w:r>
              <w:t>1,1</w:t>
            </w:r>
          </w:p>
        </w:tc>
        <w:tc>
          <w:tcPr>
            <w:tcW w:w="1226" w:type="dxa"/>
            <w:vAlign w:val="bottom"/>
          </w:tcPr>
          <w:p w:rsidR="00364FF5" w:rsidRPr="00400340" w:rsidRDefault="00364FF5" w:rsidP="00DE1590">
            <w:pPr>
              <w:spacing w:before="10"/>
              <w:ind w:right="113"/>
              <w:jc w:val="right"/>
            </w:pPr>
            <w:r>
              <w:t>0,7</w:t>
            </w:r>
          </w:p>
        </w:tc>
        <w:tc>
          <w:tcPr>
            <w:tcW w:w="1226" w:type="dxa"/>
            <w:vAlign w:val="bottom"/>
          </w:tcPr>
          <w:p w:rsidR="00364FF5" w:rsidRPr="00400340" w:rsidRDefault="006902FA" w:rsidP="00DE1590">
            <w:pPr>
              <w:spacing w:before="10"/>
              <w:ind w:right="113"/>
              <w:jc w:val="right"/>
            </w:pPr>
            <w:r>
              <w:t>0,7</w:t>
            </w:r>
          </w:p>
        </w:tc>
        <w:tc>
          <w:tcPr>
            <w:tcW w:w="1226" w:type="dxa"/>
            <w:vAlign w:val="bottom"/>
          </w:tcPr>
          <w:p w:rsidR="00364FF5" w:rsidRPr="00400340" w:rsidRDefault="006902FA" w:rsidP="00DE1590">
            <w:pPr>
              <w:spacing w:before="10"/>
              <w:ind w:right="113"/>
              <w:jc w:val="right"/>
            </w:pPr>
            <w:r>
              <w:t>0,7</w:t>
            </w:r>
          </w:p>
        </w:tc>
      </w:tr>
      <w:tr w:rsidR="00364FF5" w:rsidRPr="00400340" w:rsidTr="006902FA">
        <w:trPr>
          <w:jc w:val="center"/>
        </w:trPr>
        <w:tc>
          <w:tcPr>
            <w:tcW w:w="3328" w:type="dxa"/>
          </w:tcPr>
          <w:p w:rsidR="00364FF5" w:rsidRPr="00400340" w:rsidRDefault="00364FF5" w:rsidP="00DE1590">
            <w:pPr>
              <w:spacing w:before="10"/>
              <w:ind w:firstLine="340"/>
            </w:pPr>
            <w:r w:rsidRPr="00400340">
              <w:t>15 – 19</w:t>
            </w:r>
          </w:p>
        </w:tc>
        <w:tc>
          <w:tcPr>
            <w:tcW w:w="1227" w:type="dxa"/>
            <w:vAlign w:val="bottom"/>
          </w:tcPr>
          <w:p w:rsidR="00364FF5" w:rsidRPr="00400340" w:rsidRDefault="00364FF5" w:rsidP="00DE1590">
            <w:pPr>
              <w:spacing w:before="10"/>
              <w:ind w:right="113"/>
              <w:jc w:val="right"/>
            </w:pPr>
            <w:r>
              <w:t>4,</w:t>
            </w:r>
            <w:r w:rsidR="006902FA">
              <w:t>8</w:t>
            </w:r>
          </w:p>
        </w:tc>
        <w:tc>
          <w:tcPr>
            <w:tcW w:w="1226" w:type="dxa"/>
            <w:vAlign w:val="bottom"/>
          </w:tcPr>
          <w:p w:rsidR="00364FF5" w:rsidRPr="00400340" w:rsidRDefault="00364FF5" w:rsidP="00DE1590">
            <w:pPr>
              <w:spacing w:before="10"/>
              <w:ind w:right="113"/>
              <w:jc w:val="right"/>
            </w:pPr>
            <w:r>
              <w:t>4,</w:t>
            </w:r>
            <w:r w:rsidR="006902FA">
              <w:t>6</w:t>
            </w:r>
          </w:p>
        </w:tc>
        <w:tc>
          <w:tcPr>
            <w:tcW w:w="1226" w:type="dxa"/>
            <w:vAlign w:val="bottom"/>
          </w:tcPr>
          <w:p w:rsidR="00364FF5" w:rsidRPr="00400340" w:rsidRDefault="00364FF5" w:rsidP="00DE1590">
            <w:pPr>
              <w:spacing w:before="10"/>
              <w:ind w:right="113"/>
              <w:jc w:val="right"/>
            </w:pPr>
            <w:r>
              <w:t>4,</w:t>
            </w:r>
            <w:r w:rsidR="000B4FFE">
              <w:t>5</w:t>
            </w:r>
          </w:p>
        </w:tc>
        <w:tc>
          <w:tcPr>
            <w:tcW w:w="1226" w:type="dxa"/>
            <w:vAlign w:val="bottom"/>
          </w:tcPr>
          <w:p w:rsidR="00364FF5" w:rsidRPr="00400340" w:rsidRDefault="000B4FFE" w:rsidP="00DE1590">
            <w:pPr>
              <w:spacing w:before="10"/>
              <w:ind w:right="113"/>
              <w:jc w:val="right"/>
            </w:pPr>
            <w:r>
              <w:t>4,4</w:t>
            </w:r>
          </w:p>
        </w:tc>
        <w:tc>
          <w:tcPr>
            <w:tcW w:w="1226" w:type="dxa"/>
            <w:vAlign w:val="bottom"/>
          </w:tcPr>
          <w:p w:rsidR="00364FF5" w:rsidRPr="00400340" w:rsidRDefault="000B4FFE" w:rsidP="00DE1590">
            <w:pPr>
              <w:spacing w:before="10"/>
              <w:ind w:right="113"/>
              <w:jc w:val="right"/>
            </w:pPr>
            <w:r>
              <w:t>3,4</w:t>
            </w:r>
          </w:p>
        </w:tc>
      </w:tr>
      <w:tr w:rsidR="00364FF5" w:rsidRPr="00400340" w:rsidTr="006902FA">
        <w:trPr>
          <w:jc w:val="center"/>
        </w:trPr>
        <w:tc>
          <w:tcPr>
            <w:tcW w:w="3328" w:type="dxa"/>
          </w:tcPr>
          <w:p w:rsidR="00364FF5" w:rsidRPr="00400340" w:rsidRDefault="00364FF5" w:rsidP="00DE1590">
            <w:pPr>
              <w:spacing w:before="10"/>
              <w:ind w:firstLine="340"/>
            </w:pPr>
            <w:r w:rsidRPr="00400340">
              <w:t>20 – 24</w:t>
            </w:r>
          </w:p>
        </w:tc>
        <w:tc>
          <w:tcPr>
            <w:tcW w:w="1227" w:type="dxa"/>
            <w:vAlign w:val="bottom"/>
          </w:tcPr>
          <w:p w:rsidR="00364FF5" w:rsidRPr="00400340" w:rsidRDefault="00364FF5" w:rsidP="00DE1590">
            <w:pPr>
              <w:spacing w:before="10"/>
              <w:ind w:right="113"/>
              <w:jc w:val="right"/>
            </w:pPr>
            <w:r>
              <w:t>9,</w:t>
            </w:r>
            <w:r w:rsidR="000B4FFE">
              <w:t>6</w:t>
            </w:r>
          </w:p>
        </w:tc>
        <w:tc>
          <w:tcPr>
            <w:tcW w:w="1226" w:type="dxa"/>
            <w:vAlign w:val="bottom"/>
          </w:tcPr>
          <w:p w:rsidR="00364FF5" w:rsidRPr="00400340" w:rsidRDefault="00364FF5" w:rsidP="00DE1590">
            <w:pPr>
              <w:spacing w:before="10"/>
              <w:ind w:right="113"/>
              <w:jc w:val="right"/>
            </w:pPr>
            <w:r>
              <w:t>8,</w:t>
            </w:r>
            <w:r w:rsidR="000B4FFE">
              <w:t>9</w:t>
            </w:r>
          </w:p>
        </w:tc>
        <w:tc>
          <w:tcPr>
            <w:tcW w:w="1226" w:type="dxa"/>
            <w:vAlign w:val="bottom"/>
          </w:tcPr>
          <w:p w:rsidR="00364FF5" w:rsidRPr="00400340" w:rsidRDefault="00364FF5" w:rsidP="00DE1590">
            <w:pPr>
              <w:spacing w:before="10"/>
              <w:ind w:right="113"/>
              <w:jc w:val="right"/>
            </w:pPr>
            <w:r>
              <w:t>7,</w:t>
            </w:r>
            <w:r w:rsidR="000B4FFE">
              <w:t>9</w:t>
            </w:r>
          </w:p>
        </w:tc>
        <w:tc>
          <w:tcPr>
            <w:tcW w:w="1226" w:type="dxa"/>
            <w:vAlign w:val="bottom"/>
          </w:tcPr>
          <w:p w:rsidR="00364FF5" w:rsidRPr="00661004" w:rsidRDefault="000B4FFE" w:rsidP="00DE1590">
            <w:pPr>
              <w:spacing w:before="10"/>
              <w:ind w:right="113"/>
              <w:jc w:val="right"/>
            </w:pPr>
            <w:r>
              <w:t>8,3</w:t>
            </w:r>
          </w:p>
        </w:tc>
        <w:tc>
          <w:tcPr>
            <w:tcW w:w="1226" w:type="dxa"/>
            <w:vAlign w:val="bottom"/>
          </w:tcPr>
          <w:p w:rsidR="00364FF5" w:rsidRPr="00661004" w:rsidRDefault="000B4FFE" w:rsidP="00DE1590">
            <w:pPr>
              <w:spacing w:before="10"/>
              <w:ind w:right="113"/>
              <w:jc w:val="right"/>
            </w:pPr>
            <w:r>
              <w:t>7,8</w:t>
            </w:r>
          </w:p>
        </w:tc>
      </w:tr>
      <w:tr w:rsidR="00364FF5" w:rsidRPr="00400340" w:rsidTr="006902FA">
        <w:trPr>
          <w:jc w:val="center"/>
        </w:trPr>
        <w:tc>
          <w:tcPr>
            <w:tcW w:w="3328" w:type="dxa"/>
          </w:tcPr>
          <w:p w:rsidR="00364FF5" w:rsidRPr="00400340" w:rsidRDefault="00364FF5" w:rsidP="00DE1590">
            <w:pPr>
              <w:spacing w:before="10"/>
              <w:ind w:firstLine="340"/>
            </w:pPr>
            <w:r w:rsidRPr="00400340">
              <w:t>25 – 29</w:t>
            </w:r>
          </w:p>
        </w:tc>
        <w:tc>
          <w:tcPr>
            <w:tcW w:w="1227" w:type="dxa"/>
            <w:vAlign w:val="bottom"/>
          </w:tcPr>
          <w:p w:rsidR="00364FF5" w:rsidRPr="00400340" w:rsidRDefault="00364FF5" w:rsidP="00DE1590">
            <w:pPr>
              <w:spacing w:before="10"/>
              <w:ind w:right="113"/>
              <w:jc w:val="right"/>
            </w:pPr>
            <w:r>
              <w:t>11,</w:t>
            </w:r>
            <w:r w:rsidR="000B4FFE">
              <w:t>1</w:t>
            </w:r>
          </w:p>
        </w:tc>
        <w:tc>
          <w:tcPr>
            <w:tcW w:w="1226" w:type="dxa"/>
            <w:vAlign w:val="bottom"/>
          </w:tcPr>
          <w:p w:rsidR="00364FF5" w:rsidRPr="00400340" w:rsidRDefault="000B4FFE" w:rsidP="00DE1590">
            <w:pPr>
              <w:spacing w:before="10"/>
              <w:ind w:right="113"/>
              <w:jc w:val="right"/>
            </w:pPr>
            <w:r>
              <w:t>8,7</w:t>
            </w:r>
          </w:p>
        </w:tc>
        <w:tc>
          <w:tcPr>
            <w:tcW w:w="1226" w:type="dxa"/>
            <w:vAlign w:val="bottom"/>
          </w:tcPr>
          <w:p w:rsidR="00364FF5" w:rsidRPr="00400340" w:rsidRDefault="000B4FFE" w:rsidP="00DE1590">
            <w:pPr>
              <w:spacing w:before="10"/>
              <w:ind w:right="113"/>
              <w:jc w:val="right"/>
            </w:pPr>
            <w:r>
              <w:t>9,9</w:t>
            </w:r>
          </w:p>
        </w:tc>
        <w:tc>
          <w:tcPr>
            <w:tcW w:w="1226" w:type="dxa"/>
            <w:vAlign w:val="bottom"/>
          </w:tcPr>
          <w:p w:rsidR="00364FF5" w:rsidRPr="00661004" w:rsidRDefault="000B4FFE" w:rsidP="00DE1590">
            <w:pPr>
              <w:spacing w:before="10"/>
              <w:ind w:right="113"/>
              <w:jc w:val="right"/>
            </w:pPr>
            <w:r>
              <w:t>10,8</w:t>
            </w:r>
          </w:p>
        </w:tc>
        <w:tc>
          <w:tcPr>
            <w:tcW w:w="1226" w:type="dxa"/>
            <w:vAlign w:val="bottom"/>
          </w:tcPr>
          <w:p w:rsidR="00364FF5" w:rsidRPr="00661004" w:rsidRDefault="000B4FFE" w:rsidP="00DE1590">
            <w:pPr>
              <w:spacing w:before="10"/>
              <w:ind w:right="113"/>
              <w:jc w:val="right"/>
            </w:pPr>
            <w:r>
              <w:t>7,9</w:t>
            </w:r>
          </w:p>
        </w:tc>
      </w:tr>
      <w:tr w:rsidR="00364FF5" w:rsidRPr="00400340" w:rsidTr="006902FA">
        <w:trPr>
          <w:jc w:val="center"/>
        </w:trPr>
        <w:tc>
          <w:tcPr>
            <w:tcW w:w="3328" w:type="dxa"/>
          </w:tcPr>
          <w:p w:rsidR="00364FF5" w:rsidRPr="00400340" w:rsidRDefault="00364FF5" w:rsidP="00DE1590">
            <w:pPr>
              <w:spacing w:before="10"/>
              <w:ind w:firstLine="340"/>
            </w:pPr>
            <w:r w:rsidRPr="00400340">
              <w:t>30 – 34</w:t>
            </w:r>
          </w:p>
        </w:tc>
        <w:tc>
          <w:tcPr>
            <w:tcW w:w="1227" w:type="dxa"/>
            <w:vAlign w:val="bottom"/>
          </w:tcPr>
          <w:p w:rsidR="00364FF5" w:rsidRPr="00400340" w:rsidRDefault="000B4FFE" w:rsidP="00DE1590">
            <w:pPr>
              <w:spacing w:before="10"/>
              <w:ind w:right="113"/>
              <w:jc w:val="right"/>
            </w:pPr>
            <w:r>
              <w:t>15,3</w:t>
            </w:r>
          </w:p>
        </w:tc>
        <w:tc>
          <w:tcPr>
            <w:tcW w:w="1226" w:type="dxa"/>
            <w:vAlign w:val="bottom"/>
          </w:tcPr>
          <w:p w:rsidR="00364FF5" w:rsidRPr="00400340" w:rsidRDefault="00364FF5" w:rsidP="00DE1590">
            <w:pPr>
              <w:spacing w:before="10"/>
              <w:ind w:right="113"/>
              <w:jc w:val="right"/>
            </w:pPr>
            <w:r>
              <w:t>12,</w:t>
            </w:r>
            <w:r w:rsidR="000B4FFE">
              <w:t>9</w:t>
            </w:r>
          </w:p>
        </w:tc>
        <w:tc>
          <w:tcPr>
            <w:tcW w:w="1226" w:type="dxa"/>
            <w:vAlign w:val="bottom"/>
          </w:tcPr>
          <w:p w:rsidR="00364FF5" w:rsidRPr="00400340" w:rsidRDefault="00364FF5" w:rsidP="00DE1590">
            <w:pPr>
              <w:spacing w:before="10"/>
              <w:ind w:right="113"/>
              <w:jc w:val="right"/>
            </w:pPr>
            <w:r>
              <w:t>13,</w:t>
            </w:r>
            <w:r w:rsidR="000B4FFE">
              <w:t>3</w:t>
            </w:r>
          </w:p>
        </w:tc>
        <w:tc>
          <w:tcPr>
            <w:tcW w:w="1226" w:type="dxa"/>
            <w:vAlign w:val="bottom"/>
          </w:tcPr>
          <w:p w:rsidR="00364FF5" w:rsidRPr="00661004" w:rsidRDefault="000B4FFE" w:rsidP="00DE1590">
            <w:pPr>
              <w:spacing w:before="10"/>
              <w:ind w:right="113"/>
              <w:jc w:val="right"/>
            </w:pPr>
            <w:r>
              <w:t>12,6</w:t>
            </w:r>
          </w:p>
        </w:tc>
        <w:tc>
          <w:tcPr>
            <w:tcW w:w="1226" w:type="dxa"/>
            <w:vAlign w:val="bottom"/>
          </w:tcPr>
          <w:p w:rsidR="00364FF5" w:rsidRPr="00661004" w:rsidRDefault="000B4FFE" w:rsidP="00DE1590">
            <w:pPr>
              <w:spacing w:before="10"/>
              <w:ind w:right="113"/>
              <w:jc w:val="right"/>
            </w:pPr>
            <w:r>
              <w:t>10,8</w:t>
            </w:r>
          </w:p>
        </w:tc>
      </w:tr>
      <w:tr w:rsidR="00364FF5" w:rsidRPr="00400340" w:rsidTr="006902FA">
        <w:trPr>
          <w:jc w:val="center"/>
        </w:trPr>
        <w:tc>
          <w:tcPr>
            <w:tcW w:w="3328" w:type="dxa"/>
          </w:tcPr>
          <w:p w:rsidR="00364FF5" w:rsidRPr="00400340" w:rsidRDefault="00364FF5" w:rsidP="00DE1590">
            <w:pPr>
              <w:spacing w:before="10"/>
              <w:ind w:firstLine="340"/>
            </w:pPr>
            <w:r w:rsidRPr="00400340">
              <w:t>35 – 39</w:t>
            </w:r>
          </w:p>
        </w:tc>
        <w:tc>
          <w:tcPr>
            <w:tcW w:w="1227" w:type="dxa"/>
            <w:vAlign w:val="bottom"/>
          </w:tcPr>
          <w:p w:rsidR="00364FF5" w:rsidRPr="00400340" w:rsidRDefault="00364FF5" w:rsidP="00DE1590">
            <w:pPr>
              <w:spacing w:before="10"/>
              <w:ind w:right="113"/>
              <w:jc w:val="right"/>
            </w:pPr>
            <w:r>
              <w:t>1</w:t>
            </w:r>
            <w:r w:rsidR="000B4FFE">
              <w:t>4,3</w:t>
            </w:r>
          </w:p>
        </w:tc>
        <w:tc>
          <w:tcPr>
            <w:tcW w:w="1226" w:type="dxa"/>
            <w:vAlign w:val="bottom"/>
          </w:tcPr>
          <w:p w:rsidR="00364FF5" w:rsidRPr="00400340" w:rsidRDefault="00364FF5" w:rsidP="00DE1590">
            <w:pPr>
              <w:spacing w:before="10"/>
              <w:ind w:right="113"/>
              <w:jc w:val="right"/>
            </w:pPr>
            <w:r>
              <w:t>12,</w:t>
            </w:r>
            <w:r w:rsidR="000B4FFE">
              <w:t>7</w:t>
            </w:r>
          </w:p>
        </w:tc>
        <w:tc>
          <w:tcPr>
            <w:tcW w:w="1226" w:type="dxa"/>
            <w:vAlign w:val="bottom"/>
          </w:tcPr>
          <w:p w:rsidR="00364FF5" w:rsidRPr="00400340" w:rsidRDefault="00364FF5" w:rsidP="00DE1590">
            <w:pPr>
              <w:spacing w:before="10"/>
              <w:ind w:right="113"/>
              <w:jc w:val="right"/>
            </w:pPr>
            <w:r>
              <w:t>12,</w:t>
            </w:r>
            <w:r w:rsidR="000B4FFE">
              <w:t>7</w:t>
            </w:r>
          </w:p>
        </w:tc>
        <w:tc>
          <w:tcPr>
            <w:tcW w:w="1226" w:type="dxa"/>
            <w:vAlign w:val="bottom"/>
          </w:tcPr>
          <w:p w:rsidR="00364FF5" w:rsidRPr="00661004" w:rsidRDefault="000B4FFE" w:rsidP="00DE1590">
            <w:pPr>
              <w:spacing w:before="10"/>
              <w:ind w:right="113"/>
              <w:jc w:val="right"/>
            </w:pPr>
            <w:r>
              <w:t>13,5</w:t>
            </w:r>
          </w:p>
        </w:tc>
        <w:tc>
          <w:tcPr>
            <w:tcW w:w="1226" w:type="dxa"/>
            <w:vAlign w:val="bottom"/>
          </w:tcPr>
          <w:p w:rsidR="00364FF5" w:rsidRPr="00661004" w:rsidRDefault="000B4FFE" w:rsidP="00DE1590">
            <w:pPr>
              <w:spacing w:before="10"/>
              <w:ind w:right="113"/>
              <w:jc w:val="right"/>
            </w:pPr>
            <w:r>
              <w:t>14,0</w:t>
            </w:r>
          </w:p>
        </w:tc>
      </w:tr>
      <w:tr w:rsidR="00364FF5" w:rsidRPr="00400340" w:rsidTr="006902FA">
        <w:trPr>
          <w:jc w:val="center"/>
        </w:trPr>
        <w:tc>
          <w:tcPr>
            <w:tcW w:w="3328" w:type="dxa"/>
          </w:tcPr>
          <w:p w:rsidR="00364FF5" w:rsidRPr="00400340" w:rsidRDefault="00364FF5" w:rsidP="00DE1590">
            <w:pPr>
              <w:spacing w:before="10"/>
              <w:ind w:firstLine="340"/>
            </w:pPr>
            <w:r w:rsidRPr="00400340">
              <w:t>40 – 44</w:t>
            </w:r>
          </w:p>
        </w:tc>
        <w:tc>
          <w:tcPr>
            <w:tcW w:w="1227" w:type="dxa"/>
            <w:vAlign w:val="bottom"/>
          </w:tcPr>
          <w:p w:rsidR="00364FF5" w:rsidRPr="00400340" w:rsidRDefault="00364FF5" w:rsidP="00DE1590">
            <w:pPr>
              <w:spacing w:before="10"/>
              <w:ind w:right="113"/>
              <w:jc w:val="right"/>
            </w:pPr>
            <w:r>
              <w:t>18,</w:t>
            </w:r>
            <w:r w:rsidR="000B4FFE">
              <w:t>4</w:t>
            </w:r>
          </w:p>
        </w:tc>
        <w:tc>
          <w:tcPr>
            <w:tcW w:w="1226" w:type="dxa"/>
            <w:vAlign w:val="bottom"/>
          </w:tcPr>
          <w:p w:rsidR="00364FF5" w:rsidRPr="00400340" w:rsidRDefault="000B4FFE" w:rsidP="00DE1590">
            <w:pPr>
              <w:spacing w:before="10"/>
              <w:ind w:right="113"/>
              <w:jc w:val="right"/>
            </w:pPr>
            <w:r>
              <w:t>17,2</w:t>
            </w:r>
          </w:p>
        </w:tc>
        <w:tc>
          <w:tcPr>
            <w:tcW w:w="1226" w:type="dxa"/>
            <w:vAlign w:val="bottom"/>
          </w:tcPr>
          <w:p w:rsidR="00364FF5" w:rsidRPr="00400340" w:rsidRDefault="00364FF5" w:rsidP="00DE1590">
            <w:pPr>
              <w:spacing w:before="10"/>
              <w:ind w:right="113"/>
              <w:jc w:val="right"/>
            </w:pPr>
            <w:r>
              <w:t>18,</w:t>
            </w:r>
            <w:r w:rsidR="000B4FFE">
              <w:t>3</w:t>
            </w:r>
          </w:p>
        </w:tc>
        <w:tc>
          <w:tcPr>
            <w:tcW w:w="1226" w:type="dxa"/>
            <w:vAlign w:val="bottom"/>
          </w:tcPr>
          <w:p w:rsidR="00364FF5" w:rsidRPr="00661004" w:rsidRDefault="000B4FFE" w:rsidP="00DE1590">
            <w:pPr>
              <w:spacing w:before="10"/>
              <w:ind w:right="113"/>
              <w:jc w:val="right"/>
            </w:pPr>
            <w:r>
              <w:t>16,4</w:t>
            </w:r>
          </w:p>
        </w:tc>
        <w:tc>
          <w:tcPr>
            <w:tcW w:w="1226" w:type="dxa"/>
            <w:vAlign w:val="bottom"/>
          </w:tcPr>
          <w:p w:rsidR="00364FF5" w:rsidRPr="00661004" w:rsidRDefault="000B4FFE" w:rsidP="00DE1590">
            <w:pPr>
              <w:spacing w:before="10"/>
              <w:ind w:right="113"/>
              <w:jc w:val="right"/>
            </w:pPr>
            <w:r>
              <w:t>15,7</w:t>
            </w:r>
          </w:p>
        </w:tc>
      </w:tr>
      <w:tr w:rsidR="00364FF5" w:rsidRPr="00400340" w:rsidTr="006902FA">
        <w:trPr>
          <w:jc w:val="center"/>
        </w:trPr>
        <w:tc>
          <w:tcPr>
            <w:tcW w:w="3328" w:type="dxa"/>
          </w:tcPr>
          <w:p w:rsidR="00364FF5" w:rsidRPr="00400340" w:rsidRDefault="00364FF5" w:rsidP="00DE1590">
            <w:pPr>
              <w:spacing w:before="10"/>
              <w:ind w:firstLine="340"/>
            </w:pPr>
            <w:r w:rsidRPr="00400340">
              <w:t xml:space="preserve">45 – 49 </w:t>
            </w:r>
          </w:p>
        </w:tc>
        <w:tc>
          <w:tcPr>
            <w:tcW w:w="1227" w:type="dxa"/>
            <w:vAlign w:val="bottom"/>
          </w:tcPr>
          <w:p w:rsidR="00364FF5" w:rsidRPr="00400340" w:rsidRDefault="00364FF5" w:rsidP="00DE1590">
            <w:pPr>
              <w:spacing w:before="10"/>
              <w:ind w:right="113"/>
              <w:jc w:val="right"/>
            </w:pPr>
            <w:r>
              <w:t>20,</w:t>
            </w:r>
            <w:r w:rsidR="000B4FFE">
              <w:t>7</w:t>
            </w:r>
          </w:p>
        </w:tc>
        <w:tc>
          <w:tcPr>
            <w:tcW w:w="1226" w:type="dxa"/>
            <w:vAlign w:val="bottom"/>
          </w:tcPr>
          <w:p w:rsidR="00364FF5" w:rsidRPr="00400340" w:rsidRDefault="000B4FFE" w:rsidP="00DE1590">
            <w:pPr>
              <w:spacing w:before="10"/>
              <w:ind w:right="113"/>
              <w:jc w:val="right"/>
            </w:pPr>
            <w:r>
              <w:t>20,0</w:t>
            </w:r>
          </w:p>
        </w:tc>
        <w:tc>
          <w:tcPr>
            <w:tcW w:w="1226" w:type="dxa"/>
            <w:vAlign w:val="bottom"/>
          </w:tcPr>
          <w:p w:rsidR="00364FF5" w:rsidRPr="00400340" w:rsidRDefault="00364FF5" w:rsidP="00DE1590">
            <w:pPr>
              <w:spacing w:before="10"/>
              <w:ind w:right="113"/>
              <w:jc w:val="right"/>
            </w:pPr>
            <w:r>
              <w:t>22,</w:t>
            </w:r>
            <w:r w:rsidR="000B4FFE">
              <w:t>3</w:t>
            </w:r>
          </w:p>
        </w:tc>
        <w:tc>
          <w:tcPr>
            <w:tcW w:w="1226" w:type="dxa"/>
            <w:vAlign w:val="bottom"/>
          </w:tcPr>
          <w:p w:rsidR="00364FF5" w:rsidRPr="00661004" w:rsidRDefault="000B4FFE" w:rsidP="00DE1590">
            <w:pPr>
              <w:spacing w:before="10"/>
              <w:ind w:right="113"/>
              <w:jc w:val="right"/>
            </w:pPr>
            <w:r>
              <w:t>20,0</w:t>
            </w:r>
          </w:p>
        </w:tc>
        <w:tc>
          <w:tcPr>
            <w:tcW w:w="1226" w:type="dxa"/>
            <w:vAlign w:val="bottom"/>
          </w:tcPr>
          <w:p w:rsidR="00364FF5" w:rsidRPr="00661004" w:rsidRDefault="000B4FFE" w:rsidP="00DE1590">
            <w:pPr>
              <w:spacing w:before="10"/>
              <w:ind w:right="113"/>
              <w:jc w:val="right"/>
            </w:pPr>
            <w:r>
              <w:t>20,2</w:t>
            </w:r>
          </w:p>
        </w:tc>
      </w:tr>
      <w:tr w:rsidR="00364FF5" w:rsidRPr="00400340" w:rsidTr="006902FA">
        <w:trPr>
          <w:jc w:val="center"/>
        </w:trPr>
        <w:tc>
          <w:tcPr>
            <w:tcW w:w="3328" w:type="dxa"/>
          </w:tcPr>
          <w:p w:rsidR="00364FF5" w:rsidRPr="00400340" w:rsidRDefault="00364FF5" w:rsidP="00DE1590">
            <w:pPr>
              <w:spacing w:before="10"/>
              <w:ind w:firstLine="340"/>
            </w:pPr>
            <w:r w:rsidRPr="00400340">
              <w:t>50 – 54</w:t>
            </w:r>
          </w:p>
        </w:tc>
        <w:tc>
          <w:tcPr>
            <w:tcW w:w="1227" w:type="dxa"/>
            <w:vAlign w:val="bottom"/>
          </w:tcPr>
          <w:p w:rsidR="00364FF5" w:rsidRPr="00400340" w:rsidRDefault="00364FF5" w:rsidP="00DE1590">
            <w:pPr>
              <w:spacing w:before="10"/>
              <w:ind w:right="113"/>
              <w:jc w:val="right"/>
            </w:pPr>
            <w:r>
              <w:t>26,</w:t>
            </w:r>
            <w:r w:rsidR="000B4FFE">
              <w:t>5</w:t>
            </w:r>
          </w:p>
        </w:tc>
        <w:tc>
          <w:tcPr>
            <w:tcW w:w="1226" w:type="dxa"/>
            <w:vAlign w:val="bottom"/>
          </w:tcPr>
          <w:p w:rsidR="00364FF5" w:rsidRPr="00400340" w:rsidRDefault="00364FF5" w:rsidP="00DE1590">
            <w:pPr>
              <w:spacing w:before="10"/>
              <w:ind w:right="113"/>
              <w:jc w:val="right"/>
            </w:pPr>
            <w:r>
              <w:t>28,8</w:t>
            </w:r>
          </w:p>
        </w:tc>
        <w:tc>
          <w:tcPr>
            <w:tcW w:w="1226" w:type="dxa"/>
            <w:vAlign w:val="bottom"/>
          </w:tcPr>
          <w:p w:rsidR="00364FF5" w:rsidRPr="00400340" w:rsidRDefault="00364FF5" w:rsidP="00DE1590">
            <w:pPr>
              <w:spacing w:before="10"/>
              <w:ind w:right="113"/>
              <w:jc w:val="right"/>
            </w:pPr>
            <w:r>
              <w:t>28,4</w:t>
            </w:r>
          </w:p>
        </w:tc>
        <w:tc>
          <w:tcPr>
            <w:tcW w:w="1226" w:type="dxa"/>
            <w:vAlign w:val="bottom"/>
          </w:tcPr>
          <w:p w:rsidR="00364FF5" w:rsidRPr="00661004" w:rsidRDefault="000B4FFE" w:rsidP="00DE1590">
            <w:pPr>
              <w:spacing w:before="10"/>
              <w:ind w:right="113"/>
              <w:jc w:val="right"/>
            </w:pPr>
            <w:r>
              <w:t>28,7</w:t>
            </w:r>
          </w:p>
        </w:tc>
        <w:tc>
          <w:tcPr>
            <w:tcW w:w="1226" w:type="dxa"/>
            <w:vAlign w:val="bottom"/>
          </w:tcPr>
          <w:p w:rsidR="00364FF5" w:rsidRPr="00661004" w:rsidRDefault="000B4FFE" w:rsidP="00DE1590">
            <w:pPr>
              <w:spacing w:before="10"/>
              <w:ind w:right="113"/>
              <w:jc w:val="right"/>
            </w:pPr>
            <w:r>
              <w:t>23,0</w:t>
            </w:r>
          </w:p>
        </w:tc>
      </w:tr>
      <w:tr w:rsidR="00364FF5" w:rsidRPr="00400340" w:rsidTr="006902FA">
        <w:trPr>
          <w:jc w:val="center"/>
        </w:trPr>
        <w:tc>
          <w:tcPr>
            <w:tcW w:w="3328" w:type="dxa"/>
          </w:tcPr>
          <w:p w:rsidR="00364FF5" w:rsidRPr="00400340" w:rsidRDefault="00364FF5" w:rsidP="00DE1590">
            <w:pPr>
              <w:spacing w:before="10"/>
              <w:ind w:firstLine="340"/>
            </w:pPr>
            <w:r w:rsidRPr="00400340">
              <w:t xml:space="preserve">55 – 59 </w:t>
            </w:r>
          </w:p>
        </w:tc>
        <w:tc>
          <w:tcPr>
            <w:tcW w:w="1227" w:type="dxa"/>
            <w:vAlign w:val="bottom"/>
          </w:tcPr>
          <w:p w:rsidR="00364FF5" w:rsidRPr="00400340" w:rsidRDefault="00364FF5" w:rsidP="00DE1590">
            <w:pPr>
              <w:spacing w:before="10"/>
              <w:ind w:right="113"/>
              <w:jc w:val="right"/>
            </w:pPr>
            <w:r>
              <w:t>3</w:t>
            </w:r>
            <w:r w:rsidR="000B4FFE">
              <w:t>6,5</w:t>
            </w:r>
          </w:p>
        </w:tc>
        <w:tc>
          <w:tcPr>
            <w:tcW w:w="1226" w:type="dxa"/>
            <w:vAlign w:val="bottom"/>
          </w:tcPr>
          <w:p w:rsidR="00364FF5" w:rsidRPr="00400340" w:rsidRDefault="00364FF5" w:rsidP="00DE1590">
            <w:pPr>
              <w:spacing w:before="10"/>
              <w:ind w:right="113"/>
              <w:jc w:val="right"/>
            </w:pPr>
            <w:r>
              <w:t>3</w:t>
            </w:r>
            <w:r w:rsidR="000B4FFE">
              <w:t>7,2</w:t>
            </w:r>
          </w:p>
        </w:tc>
        <w:tc>
          <w:tcPr>
            <w:tcW w:w="1226" w:type="dxa"/>
            <w:vAlign w:val="bottom"/>
          </w:tcPr>
          <w:p w:rsidR="00364FF5" w:rsidRPr="00400340" w:rsidRDefault="00364FF5" w:rsidP="00DE1590">
            <w:pPr>
              <w:spacing w:before="10"/>
              <w:ind w:right="113"/>
              <w:jc w:val="right"/>
            </w:pPr>
            <w:r>
              <w:t>3</w:t>
            </w:r>
            <w:r w:rsidR="000B4FFE">
              <w:t>7,8</w:t>
            </w:r>
          </w:p>
        </w:tc>
        <w:tc>
          <w:tcPr>
            <w:tcW w:w="1226" w:type="dxa"/>
            <w:vAlign w:val="bottom"/>
          </w:tcPr>
          <w:p w:rsidR="00364FF5" w:rsidRPr="00661004" w:rsidRDefault="000B4FFE" w:rsidP="00DE1590">
            <w:pPr>
              <w:spacing w:before="10"/>
              <w:ind w:right="113"/>
              <w:jc w:val="right"/>
            </w:pPr>
            <w:r>
              <w:t>40,5</w:t>
            </w:r>
          </w:p>
        </w:tc>
        <w:tc>
          <w:tcPr>
            <w:tcW w:w="1226" w:type="dxa"/>
            <w:vAlign w:val="bottom"/>
          </w:tcPr>
          <w:p w:rsidR="00364FF5" w:rsidRPr="00661004" w:rsidRDefault="000B4FFE" w:rsidP="00DE1590">
            <w:pPr>
              <w:spacing w:before="10"/>
              <w:ind w:right="113"/>
              <w:jc w:val="right"/>
            </w:pPr>
            <w:r>
              <w:t>30,7</w:t>
            </w:r>
          </w:p>
        </w:tc>
      </w:tr>
      <w:tr w:rsidR="00364FF5" w:rsidRPr="00400340" w:rsidTr="006902FA">
        <w:trPr>
          <w:jc w:val="center"/>
        </w:trPr>
        <w:tc>
          <w:tcPr>
            <w:tcW w:w="3328" w:type="dxa"/>
          </w:tcPr>
          <w:p w:rsidR="00364FF5" w:rsidRPr="00400340" w:rsidRDefault="00364FF5" w:rsidP="00DE1590">
            <w:pPr>
              <w:spacing w:before="10"/>
              <w:ind w:firstLine="340"/>
            </w:pPr>
            <w:r w:rsidRPr="00400340">
              <w:t xml:space="preserve">60 – 64 </w:t>
            </w:r>
          </w:p>
        </w:tc>
        <w:tc>
          <w:tcPr>
            <w:tcW w:w="1227" w:type="dxa"/>
            <w:vAlign w:val="bottom"/>
          </w:tcPr>
          <w:p w:rsidR="00364FF5" w:rsidRPr="00400340" w:rsidRDefault="00364FF5" w:rsidP="00DE1590">
            <w:pPr>
              <w:spacing w:before="10"/>
              <w:ind w:right="113"/>
              <w:jc w:val="right"/>
            </w:pPr>
            <w:r>
              <w:t>49,</w:t>
            </w:r>
            <w:r w:rsidR="000B4FFE">
              <w:t>9</w:t>
            </w:r>
          </w:p>
        </w:tc>
        <w:tc>
          <w:tcPr>
            <w:tcW w:w="1226" w:type="dxa"/>
            <w:vAlign w:val="bottom"/>
          </w:tcPr>
          <w:p w:rsidR="00364FF5" w:rsidRPr="00400340" w:rsidRDefault="00364FF5" w:rsidP="00DE1590">
            <w:pPr>
              <w:spacing w:before="10"/>
              <w:ind w:right="113"/>
              <w:jc w:val="right"/>
            </w:pPr>
            <w:r>
              <w:t>4</w:t>
            </w:r>
            <w:r w:rsidR="000B4FFE">
              <w:t>6,1</w:t>
            </w:r>
          </w:p>
        </w:tc>
        <w:tc>
          <w:tcPr>
            <w:tcW w:w="1226" w:type="dxa"/>
            <w:vAlign w:val="bottom"/>
          </w:tcPr>
          <w:p w:rsidR="00364FF5" w:rsidRPr="00400340" w:rsidRDefault="00364FF5" w:rsidP="00DE1590">
            <w:pPr>
              <w:spacing w:before="10"/>
              <w:ind w:right="113"/>
              <w:jc w:val="right"/>
            </w:pPr>
            <w:r>
              <w:t>49,</w:t>
            </w:r>
            <w:r w:rsidR="000B4FFE">
              <w:t>8</w:t>
            </w:r>
          </w:p>
        </w:tc>
        <w:tc>
          <w:tcPr>
            <w:tcW w:w="1226" w:type="dxa"/>
            <w:vAlign w:val="bottom"/>
          </w:tcPr>
          <w:p w:rsidR="00364FF5" w:rsidRPr="00661004" w:rsidRDefault="000B4FFE" w:rsidP="00DE1590">
            <w:pPr>
              <w:spacing w:before="10"/>
              <w:ind w:right="113"/>
              <w:jc w:val="right"/>
            </w:pPr>
            <w:r>
              <w:t>48,7</w:t>
            </w:r>
          </w:p>
        </w:tc>
        <w:tc>
          <w:tcPr>
            <w:tcW w:w="1226" w:type="dxa"/>
            <w:vAlign w:val="bottom"/>
          </w:tcPr>
          <w:p w:rsidR="00364FF5" w:rsidRPr="00661004" w:rsidRDefault="000B4FFE" w:rsidP="00DE1590">
            <w:pPr>
              <w:spacing w:before="10"/>
              <w:ind w:right="113"/>
              <w:jc w:val="right"/>
            </w:pPr>
            <w:r>
              <w:t>39,1</w:t>
            </w:r>
          </w:p>
        </w:tc>
      </w:tr>
      <w:tr w:rsidR="00364FF5" w:rsidRPr="00400340" w:rsidTr="006902FA">
        <w:trPr>
          <w:jc w:val="center"/>
        </w:trPr>
        <w:tc>
          <w:tcPr>
            <w:tcW w:w="3328" w:type="dxa"/>
          </w:tcPr>
          <w:p w:rsidR="00364FF5" w:rsidRPr="00400340" w:rsidRDefault="00364FF5" w:rsidP="00DE1590">
            <w:pPr>
              <w:spacing w:before="10"/>
              <w:ind w:firstLine="340"/>
            </w:pPr>
            <w:r w:rsidRPr="00400340">
              <w:t>65 – 69</w:t>
            </w:r>
          </w:p>
        </w:tc>
        <w:tc>
          <w:tcPr>
            <w:tcW w:w="1227" w:type="dxa"/>
            <w:vAlign w:val="bottom"/>
          </w:tcPr>
          <w:p w:rsidR="00364FF5" w:rsidRPr="00400340" w:rsidRDefault="00364FF5" w:rsidP="00DE1590">
            <w:pPr>
              <w:spacing w:before="10"/>
              <w:ind w:right="113"/>
              <w:jc w:val="right"/>
            </w:pPr>
            <w:r>
              <w:t>67,</w:t>
            </w:r>
            <w:r w:rsidR="000B4FFE">
              <w:t>4</w:t>
            </w:r>
          </w:p>
        </w:tc>
        <w:tc>
          <w:tcPr>
            <w:tcW w:w="1226" w:type="dxa"/>
            <w:vAlign w:val="bottom"/>
          </w:tcPr>
          <w:p w:rsidR="00364FF5" w:rsidRPr="00400340" w:rsidRDefault="00364FF5" w:rsidP="00DE1590">
            <w:pPr>
              <w:spacing w:before="10"/>
              <w:ind w:right="113"/>
              <w:jc w:val="right"/>
            </w:pPr>
            <w:r>
              <w:t>72,</w:t>
            </w:r>
            <w:r w:rsidR="000B4FFE">
              <w:t>8</w:t>
            </w:r>
          </w:p>
        </w:tc>
        <w:tc>
          <w:tcPr>
            <w:tcW w:w="1226" w:type="dxa"/>
            <w:vAlign w:val="bottom"/>
          </w:tcPr>
          <w:p w:rsidR="00364FF5" w:rsidRPr="00400340" w:rsidRDefault="00364FF5" w:rsidP="00DE1590">
            <w:pPr>
              <w:spacing w:before="10"/>
              <w:ind w:right="113"/>
              <w:jc w:val="right"/>
            </w:pPr>
            <w:r>
              <w:t>72,</w:t>
            </w:r>
            <w:r w:rsidR="000B4FFE">
              <w:t>4</w:t>
            </w:r>
          </w:p>
        </w:tc>
        <w:tc>
          <w:tcPr>
            <w:tcW w:w="1226" w:type="dxa"/>
            <w:vAlign w:val="bottom"/>
          </w:tcPr>
          <w:p w:rsidR="00364FF5" w:rsidRPr="00661004" w:rsidRDefault="000B4FFE" w:rsidP="00DE1590">
            <w:pPr>
              <w:spacing w:before="10"/>
              <w:ind w:right="113"/>
              <w:jc w:val="right"/>
            </w:pPr>
            <w:r>
              <w:t>64,9</w:t>
            </w:r>
          </w:p>
        </w:tc>
        <w:tc>
          <w:tcPr>
            <w:tcW w:w="1226" w:type="dxa"/>
            <w:vAlign w:val="bottom"/>
          </w:tcPr>
          <w:p w:rsidR="00364FF5" w:rsidRPr="00661004" w:rsidRDefault="000B4FFE" w:rsidP="00DE1590">
            <w:pPr>
              <w:spacing w:before="10"/>
              <w:ind w:right="113"/>
              <w:jc w:val="right"/>
            </w:pPr>
            <w:r>
              <w:t>66,5</w:t>
            </w:r>
          </w:p>
        </w:tc>
      </w:tr>
      <w:tr w:rsidR="00DE1590" w:rsidRPr="00400340" w:rsidTr="006902FA">
        <w:trPr>
          <w:jc w:val="center"/>
        </w:trPr>
        <w:tc>
          <w:tcPr>
            <w:tcW w:w="3328" w:type="dxa"/>
          </w:tcPr>
          <w:p w:rsidR="00DE1590" w:rsidRPr="00400340" w:rsidRDefault="00DE1590" w:rsidP="00DE1590">
            <w:pPr>
              <w:spacing w:before="10"/>
              <w:ind w:firstLine="340"/>
            </w:pPr>
            <w:r>
              <w:t>70 – 74</w:t>
            </w:r>
          </w:p>
        </w:tc>
        <w:tc>
          <w:tcPr>
            <w:tcW w:w="1227" w:type="dxa"/>
            <w:vAlign w:val="bottom"/>
          </w:tcPr>
          <w:p w:rsidR="00DE1590" w:rsidRDefault="00DE1590" w:rsidP="00DE1590">
            <w:pPr>
              <w:spacing w:before="10"/>
              <w:ind w:right="113"/>
              <w:jc w:val="right"/>
            </w:pPr>
            <w:r>
              <w:t>94,9</w:t>
            </w:r>
          </w:p>
        </w:tc>
        <w:tc>
          <w:tcPr>
            <w:tcW w:w="1226" w:type="dxa"/>
            <w:vAlign w:val="bottom"/>
          </w:tcPr>
          <w:p w:rsidR="00DE1590" w:rsidRDefault="00DE1590" w:rsidP="00DE1590">
            <w:pPr>
              <w:spacing w:before="10"/>
              <w:ind w:right="113"/>
              <w:jc w:val="right"/>
            </w:pPr>
            <w:r>
              <w:t>88,3</w:t>
            </w:r>
          </w:p>
        </w:tc>
        <w:tc>
          <w:tcPr>
            <w:tcW w:w="1226" w:type="dxa"/>
            <w:vAlign w:val="bottom"/>
          </w:tcPr>
          <w:p w:rsidR="00DE1590" w:rsidRDefault="00DE1590" w:rsidP="00DE1590">
            <w:pPr>
              <w:spacing w:before="10"/>
              <w:ind w:right="113"/>
              <w:jc w:val="right"/>
            </w:pPr>
            <w:r>
              <w:t>97,4</w:t>
            </w:r>
          </w:p>
        </w:tc>
        <w:tc>
          <w:tcPr>
            <w:tcW w:w="1226" w:type="dxa"/>
            <w:vAlign w:val="bottom"/>
          </w:tcPr>
          <w:p w:rsidR="00DE1590" w:rsidRDefault="00DE1590" w:rsidP="00DE1590">
            <w:pPr>
              <w:spacing w:before="10"/>
              <w:ind w:right="113"/>
              <w:jc w:val="right"/>
            </w:pPr>
            <w:r>
              <w:t>92,7</w:t>
            </w:r>
          </w:p>
        </w:tc>
        <w:tc>
          <w:tcPr>
            <w:tcW w:w="1226" w:type="dxa"/>
            <w:vAlign w:val="bottom"/>
          </w:tcPr>
          <w:p w:rsidR="00DE1590" w:rsidRDefault="00DE1590" w:rsidP="00DE1590">
            <w:pPr>
              <w:spacing w:before="10"/>
              <w:ind w:right="113"/>
              <w:jc w:val="right"/>
            </w:pPr>
            <w:r>
              <w:t>91,1</w:t>
            </w:r>
          </w:p>
        </w:tc>
      </w:tr>
      <w:tr w:rsidR="00DE1590" w:rsidRPr="00400340" w:rsidTr="006902FA">
        <w:trPr>
          <w:jc w:val="center"/>
        </w:trPr>
        <w:tc>
          <w:tcPr>
            <w:tcW w:w="3328" w:type="dxa"/>
          </w:tcPr>
          <w:p w:rsidR="00DE1590" w:rsidRPr="00400340" w:rsidRDefault="00DE1590" w:rsidP="00DE1590">
            <w:pPr>
              <w:spacing w:before="10"/>
              <w:ind w:firstLine="340"/>
            </w:pPr>
            <w:r>
              <w:t>75 – 79</w:t>
            </w:r>
          </w:p>
        </w:tc>
        <w:tc>
          <w:tcPr>
            <w:tcW w:w="1227" w:type="dxa"/>
            <w:vAlign w:val="bottom"/>
          </w:tcPr>
          <w:p w:rsidR="00DE1590" w:rsidRDefault="00DE1590" w:rsidP="00DE1590">
            <w:pPr>
              <w:spacing w:before="10"/>
              <w:ind w:right="113"/>
              <w:jc w:val="right"/>
            </w:pPr>
            <w:r>
              <w:t>132,8</w:t>
            </w:r>
          </w:p>
        </w:tc>
        <w:tc>
          <w:tcPr>
            <w:tcW w:w="1226" w:type="dxa"/>
            <w:vAlign w:val="bottom"/>
          </w:tcPr>
          <w:p w:rsidR="00DE1590" w:rsidRDefault="00DE1590" w:rsidP="00DE1590">
            <w:pPr>
              <w:spacing w:before="10"/>
              <w:ind w:right="113"/>
              <w:jc w:val="right"/>
            </w:pPr>
            <w:r>
              <w:t>134,3</w:t>
            </w:r>
          </w:p>
        </w:tc>
        <w:tc>
          <w:tcPr>
            <w:tcW w:w="1226" w:type="dxa"/>
            <w:vAlign w:val="bottom"/>
          </w:tcPr>
          <w:p w:rsidR="00DE1590" w:rsidRDefault="00DE1590" w:rsidP="00DE1590">
            <w:pPr>
              <w:spacing w:before="10"/>
              <w:ind w:right="113"/>
              <w:jc w:val="right"/>
            </w:pPr>
            <w:r>
              <w:t>120,4</w:t>
            </w:r>
          </w:p>
        </w:tc>
        <w:tc>
          <w:tcPr>
            <w:tcW w:w="1226" w:type="dxa"/>
            <w:vAlign w:val="bottom"/>
          </w:tcPr>
          <w:p w:rsidR="00DE1590" w:rsidRDefault="00DE1590" w:rsidP="00DE1590">
            <w:pPr>
              <w:spacing w:before="10"/>
              <w:ind w:right="113"/>
              <w:jc w:val="right"/>
            </w:pPr>
            <w:r>
              <w:t>120,4</w:t>
            </w:r>
          </w:p>
        </w:tc>
        <w:tc>
          <w:tcPr>
            <w:tcW w:w="1226" w:type="dxa"/>
            <w:vAlign w:val="bottom"/>
          </w:tcPr>
          <w:p w:rsidR="00DE1590" w:rsidRDefault="00DE1590" w:rsidP="00DE1590">
            <w:pPr>
              <w:spacing w:before="10"/>
              <w:ind w:right="113"/>
              <w:jc w:val="right"/>
            </w:pPr>
            <w:r>
              <w:t>130,5</w:t>
            </w:r>
          </w:p>
        </w:tc>
      </w:tr>
      <w:tr w:rsidR="00DE1590" w:rsidRPr="00400340" w:rsidTr="006902FA">
        <w:trPr>
          <w:jc w:val="center"/>
        </w:trPr>
        <w:tc>
          <w:tcPr>
            <w:tcW w:w="3328" w:type="dxa"/>
          </w:tcPr>
          <w:p w:rsidR="00DE1590" w:rsidRDefault="00DE1590" w:rsidP="00DE1590">
            <w:pPr>
              <w:spacing w:before="10"/>
              <w:ind w:firstLine="340"/>
            </w:pPr>
            <w:r>
              <w:t>80 – 84</w:t>
            </w:r>
          </w:p>
        </w:tc>
        <w:tc>
          <w:tcPr>
            <w:tcW w:w="1227" w:type="dxa"/>
            <w:vAlign w:val="bottom"/>
          </w:tcPr>
          <w:p w:rsidR="00DE1590" w:rsidRDefault="00DE1590" w:rsidP="0031741A">
            <w:pPr>
              <w:spacing w:before="10"/>
              <w:ind w:right="113"/>
              <w:jc w:val="right"/>
            </w:pPr>
            <w:r>
              <w:t>152,9</w:t>
            </w:r>
          </w:p>
        </w:tc>
        <w:tc>
          <w:tcPr>
            <w:tcW w:w="1226" w:type="dxa"/>
            <w:vAlign w:val="bottom"/>
          </w:tcPr>
          <w:p w:rsidR="00DE1590" w:rsidRDefault="00DE1590" w:rsidP="0031741A">
            <w:pPr>
              <w:spacing w:before="10"/>
              <w:ind w:right="113"/>
              <w:jc w:val="right"/>
            </w:pPr>
            <w:r>
              <w:t>137,7</w:t>
            </w:r>
          </w:p>
        </w:tc>
        <w:tc>
          <w:tcPr>
            <w:tcW w:w="1226" w:type="dxa"/>
            <w:vAlign w:val="bottom"/>
          </w:tcPr>
          <w:p w:rsidR="00DE1590" w:rsidRDefault="00DE1590" w:rsidP="0031741A">
            <w:pPr>
              <w:spacing w:before="10"/>
              <w:ind w:right="113"/>
              <w:jc w:val="right"/>
            </w:pPr>
            <w:r>
              <w:t>151,9</w:t>
            </w:r>
          </w:p>
        </w:tc>
        <w:tc>
          <w:tcPr>
            <w:tcW w:w="1226" w:type="dxa"/>
            <w:vAlign w:val="bottom"/>
          </w:tcPr>
          <w:p w:rsidR="00DE1590" w:rsidRDefault="00DE1590" w:rsidP="0031741A">
            <w:pPr>
              <w:spacing w:before="10"/>
              <w:ind w:right="113"/>
              <w:jc w:val="right"/>
            </w:pPr>
            <w:r>
              <w:t>179,9</w:t>
            </w:r>
          </w:p>
        </w:tc>
        <w:tc>
          <w:tcPr>
            <w:tcW w:w="1226" w:type="dxa"/>
            <w:vAlign w:val="bottom"/>
          </w:tcPr>
          <w:p w:rsidR="00DE1590" w:rsidRDefault="00DE1590" w:rsidP="00DE1590">
            <w:pPr>
              <w:spacing w:before="10"/>
              <w:ind w:right="113"/>
              <w:jc w:val="right"/>
            </w:pPr>
            <w:r>
              <w:t>147,2</w:t>
            </w:r>
          </w:p>
        </w:tc>
      </w:tr>
      <w:tr w:rsidR="00DE1590" w:rsidRPr="00400340" w:rsidTr="006902FA">
        <w:trPr>
          <w:jc w:val="center"/>
        </w:trPr>
        <w:tc>
          <w:tcPr>
            <w:tcW w:w="3328" w:type="dxa"/>
          </w:tcPr>
          <w:p w:rsidR="00DE1590" w:rsidRPr="00400340" w:rsidRDefault="00DE1590" w:rsidP="00DE1590">
            <w:pPr>
              <w:spacing w:before="10"/>
              <w:ind w:firstLine="340"/>
            </w:pPr>
            <w:r>
              <w:t>85 и старше</w:t>
            </w:r>
          </w:p>
        </w:tc>
        <w:tc>
          <w:tcPr>
            <w:tcW w:w="1227" w:type="dxa"/>
            <w:vAlign w:val="bottom"/>
          </w:tcPr>
          <w:p w:rsidR="00DE1590" w:rsidRPr="00400340" w:rsidRDefault="00DE1590" w:rsidP="00DE1590">
            <w:pPr>
              <w:spacing w:before="10"/>
              <w:ind w:right="113"/>
              <w:jc w:val="right"/>
            </w:pPr>
            <w:r>
              <w:t>404,3</w:t>
            </w:r>
          </w:p>
        </w:tc>
        <w:tc>
          <w:tcPr>
            <w:tcW w:w="1226" w:type="dxa"/>
            <w:vAlign w:val="bottom"/>
          </w:tcPr>
          <w:p w:rsidR="00DE1590" w:rsidRPr="00400340" w:rsidRDefault="00DE1590" w:rsidP="00DE1590">
            <w:pPr>
              <w:spacing w:before="10"/>
              <w:ind w:right="113"/>
              <w:jc w:val="right"/>
            </w:pPr>
            <w:r>
              <w:t>346,3</w:t>
            </w:r>
          </w:p>
        </w:tc>
        <w:tc>
          <w:tcPr>
            <w:tcW w:w="1226" w:type="dxa"/>
            <w:vAlign w:val="bottom"/>
          </w:tcPr>
          <w:p w:rsidR="00DE1590" w:rsidRPr="00400340" w:rsidRDefault="00DE1590" w:rsidP="00DE1590">
            <w:pPr>
              <w:spacing w:before="10"/>
              <w:ind w:right="113"/>
              <w:jc w:val="right"/>
            </w:pPr>
            <w:r>
              <w:t>367,7</w:t>
            </w:r>
          </w:p>
        </w:tc>
        <w:tc>
          <w:tcPr>
            <w:tcW w:w="1226" w:type="dxa"/>
            <w:vAlign w:val="bottom"/>
          </w:tcPr>
          <w:p w:rsidR="00DE1590" w:rsidRPr="00661004" w:rsidRDefault="00DE1590" w:rsidP="00DE1590">
            <w:pPr>
              <w:spacing w:before="10"/>
              <w:ind w:right="113"/>
              <w:jc w:val="right"/>
            </w:pPr>
            <w:r>
              <w:t>229,8</w:t>
            </w:r>
          </w:p>
        </w:tc>
        <w:tc>
          <w:tcPr>
            <w:tcW w:w="1226" w:type="dxa"/>
            <w:vAlign w:val="bottom"/>
          </w:tcPr>
          <w:p w:rsidR="00DE1590" w:rsidRPr="00661004" w:rsidRDefault="00DE1590" w:rsidP="00DE1590">
            <w:pPr>
              <w:spacing w:before="10"/>
              <w:ind w:right="113"/>
              <w:jc w:val="right"/>
            </w:pPr>
            <w:r>
              <w:t>172,1</w:t>
            </w:r>
          </w:p>
        </w:tc>
      </w:tr>
      <w:tr w:rsidR="00DE1590" w:rsidRPr="00400340" w:rsidTr="006902FA">
        <w:trPr>
          <w:jc w:val="center"/>
        </w:trPr>
        <w:tc>
          <w:tcPr>
            <w:tcW w:w="3328" w:type="dxa"/>
            <w:vAlign w:val="bottom"/>
          </w:tcPr>
          <w:p w:rsidR="00DE1590" w:rsidRPr="00400340" w:rsidRDefault="00DE1590" w:rsidP="00DE1590">
            <w:pPr>
              <w:spacing w:before="10"/>
              <w:rPr>
                <w:b/>
              </w:rPr>
            </w:pPr>
            <w:r w:rsidRPr="00400340">
              <w:rPr>
                <w:b/>
              </w:rPr>
              <w:t>Женщин</w:t>
            </w:r>
          </w:p>
        </w:tc>
        <w:tc>
          <w:tcPr>
            <w:tcW w:w="1227" w:type="dxa"/>
            <w:vAlign w:val="bottom"/>
          </w:tcPr>
          <w:p w:rsidR="00DE1590" w:rsidRPr="00400340" w:rsidRDefault="00DE1590" w:rsidP="00DE1590">
            <w:pPr>
              <w:spacing w:before="10"/>
              <w:ind w:right="113"/>
              <w:jc w:val="right"/>
              <w:rPr>
                <w:b/>
              </w:rPr>
            </w:pPr>
            <w:r>
              <w:rPr>
                <w:b/>
              </w:rPr>
              <w:t>9,7</w:t>
            </w:r>
          </w:p>
        </w:tc>
        <w:tc>
          <w:tcPr>
            <w:tcW w:w="1226" w:type="dxa"/>
            <w:vAlign w:val="bottom"/>
          </w:tcPr>
          <w:p w:rsidR="00DE1590" w:rsidRPr="00400340" w:rsidRDefault="00DE1590" w:rsidP="00DE1590">
            <w:pPr>
              <w:spacing w:before="10"/>
              <w:ind w:right="113"/>
              <w:jc w:val="right"/>
              <w:rPr>
                <w:b/>
              </w:rPr>
            </w:pPr>
            <w:r>
              <w:rPr>
                <w:b/>
              </w:rPr>
              <w:t>9,3</w:t>
            </w:r>
          </w:p>
        </w:tc>
        <w:tc>
          <w:tcPr>
            <w:tcW w:w="1226" w:type="dxa"/>
            <w:vAlign w:val="bottom"/>
          </w:tcPr>
          <w:p w:rsidR="00DE1590" w:rsidRPr="00400340" w:rsidRDefault="00DE1590" w:rsidP="00DE1590">
            <w:pPr>
              <w:spacing w:before="10"/>
              <w:ind w:right="113"/>
              <w:jc w:val="right"/>
              <w:rPr>
                <w:b/>
              </w:rPr>
            </w:pPr>
            <w:r>
              <w:rPr>
                <w:b/>
              </w:rPr>
              <w:t>9,4</w:t>
            </w:r>
          </w:p>
        </w:tc>
        <w:tc>
          <w:tcPr>
            <w:tcW w:w="1226" w:type="dxa"/>
            <w:vAlign w:val="bottom"/>
          </w:tcPr>
          <w:p w:rsidR="00DE1590" w:rsidRPr="00661004" w:rsidRDefault="00DE1590" w:rsidP="00DE1590">
            <w:pPr>
              <w:spacing w:before="10"/>
              <w:ind w:right="113"/>
              <w:jc w:val="right"/>
              <w:rPr>
                <w:b/>
              </w:rPr>
            </w:pPr>
            <w:r>
              <w:rPr>
                <w:b/>
              </w:rPr>
              <w:t>9,1</w:t>
            </w:r>
          </w:p>
        </w:tc>
        <w:tc>
          <w:tcPr>
            <w:tcW w:w="1226" w:type="dxa"/>
            <w:vAlign w:val="bottom"/>
          </w:tcPr>
          <w:p w:rsidR="00DE1590" w:rsidRPr="00661004" w:rsidRDefault="00DE1590" w:rsidP="00DE1590">
            <w:pPr>
              <w:spacing w:before="10"/>
              <w:ind w:right="113"/>
              <w:jc w:val="right"/>
              <w:rPr>
                <w:b/>
              </w:rPr>
            </w:pPr>
            <w:r>
              <w:rPr>
                <w:b/>
              </w:rPr>
              <w:t>9,1</w:t>
            </w:r>
          </w:p>
        </w:tc>
      </w:tr>
      <w:tr w:rsidR="00DE1590" w:rsidRPr="00400340" w:rsidTr="006902FA">
        <w:trPr>
          <w:jc w:val="center"/>
        </w:trPr>
        <w:tc>
          <w:tcPr>
            <w:tcW w:w="3328" w:type="dxa"/>
            <w:vAlign w:val="bottom"/>
          </w:tcPr>
          <w:p w:rsidR="00DE1590" w:rsidRPr="00400340" w:rsidRDefault="00DE1590" w:rsidP="00DE1590">
            <w:pPr>
              <w:spacing w:before="10"/>
              <w:ind w:firstLine="540"/>
            </w:pPr>
            <w:r w:rsidRPr="00400340">
              <w:t>из них в возрасте, лет</w:t>
            </w:r>
          </w:p>
        </w:tc>
        <w:tc>
          <w:tcPr>
            <w:tcW w:w="1227" w:type="dxa"/>
            <w:vAlign w:val="bottom"/>
          </w:tcPr>
          <w:p w:rsidR="00DE1590" w:rsidRPr="00400340" w:rsidRDefault="00DE1590" w:rsidP="00DE1590">
            <w:pPr>
              <w:spacing w:before="10"/>
              <w:ind w:right="113"/>
              <w:jc w:val="right"/>
            </w:pPr>
          </w:p>
        </w:tc>
        <w:tc>
          <w:tcPr>
            <w:tcW w:w="1226" w:type="dxa"/>
            <w:vAlign w:val="bottom"/>
          </w:tcPr>
          <w:p w:rsidR="00DE1590" w:rsidRPr="00400340" w:rsidRDefault="00DE1590" w:rsidP="00DE1590">
            <w:pPr>
              <w:spacing w:before="10"/>
              <w:ind w:right="113"/>
              <w:jc w:val="right"/>
            </w:pPr>
          </w:p>
        </w:tc>
        <w:tc>
          <w:tcPr>
            <w:tcW w:w="1226" w:type="dxa"/>
            <w:vAlign w:val="bottom"/>
          </w:tcPr>
          <w:p w:rsidR="00DE1590" w:rsidRPr="00400340" w:rsidRDefault="00DE1590" w:rsidP="00DE1590">
            <w:pPr>
              <w:spacing w:before="10"/>
              <w:ind w:right="113"/>
              <w:jc w:val="right"/>
            </w:pPr>
          </w:p>
        </w:tc>
        <w:tc>
          <w:tcPr>
            <w:tcW w:w="1226" w:type="dxa"/>
            <w:vAlign w:val="bottom"/>
          </w:tcPr>
          <w:p w:rsidR="00DE1590" w:rsidRPr="00400340" w:rsidRDefault="00DE1590" w:rsidP="00DE1590">
            <w:pPr>
              <w:spacing w:before="10"/>
              <w:ind w:right="113"/>
              <w:jc w:val="right"/>
            </w:pPr>
          </w:p>
        </w:tc>
        <w:tc>
          <w:tcPr>
            <w:tcW w:w="1226" w:type="dxa"/>
            <w:vAlign w:val="bottom"/>
          </w:tcPr>
          <w:p w:rsidR="00DE1590" w:rsidRPr="00400340" w:rsidRDefault="00DE1590" w:rsidP="00DE1590">
            <w:pPr>
              <w:spacing w:before="10"/>
              <w:ind w:right="113"/>
              <w:jc w:val="right"/>
            </w:pPr>
          </w:p>
        </w:tc>
      </w:tr>
      <w:tr w:rsidR="00DE1590" w:rsidRPr="00400340" w:rsidTr="006902FA">
        <w:trPr>
          <w:jc w:val="center"/>
        </w:trPr>
        <w:tc>
          <w:tcPr>
            <w:tcW w:w="3328" w:type="dxa"/>
            <w:vAlign w:val="bottom"/>
          </w:tcPr>
          <w:p w:rsidR="00DE1590" w:rsidRPr="00400340" w:rsidRDefault="00DE1590" w:rsidP="00DE1590">
            <w:pPr>
              <w:spacing w:before="10"/>
              <w:ind w:firstLine="340"/>
            </w:pPr>
            <w:r>
              <w:t>до 1 года</w:t>
            </w:r>
          </w:p>
        </w:tc>
        <w:tc>
          <w:tcPr>
            <w:tcW w:w="1227" w:type="dxa"/>
            <w:vAlign w:val="bottom"/>
          </w:tcPr>
          <w:p w:rsidR="00DE1590" w:rsidRPr="00400340" w:rsidRDefault="00DE1590" w:rsidP="00DE1590">
            <w:pPr>
              <w:spacing w:before="10"/>
              <w:ind w:right="113"/>
              <w:jc w:val="right"/>
            </w:pPr>
            <w:r>
              <w:t>16,3</w:t>
            </w:r>
          </w:p>
        </w:tc>
        <w:tc>
          <w:tcPr>
            <w:tcW w:w="1226" w:type="dxa"/>
            <w:vAlign w:val="bottom"/>
          </w:tcPr>
          <w:p w:rsidR="00DE1590" w:rsidRPr="00400340" w:rsidRDefault="00DE1590" w:rsidP="00DE1590">
            <w:pPr>
              <w:spacing w:before="10"/>
              <w:ind w:right="113"/>
              <w:jc w:val="right"/>
            </w:pPr>
            <w:r>
              <w:t>11,5</w:t>
            </w:r>
          </w:p>
        </w:tc>
        <w:tc>
          <w:tcPr>
            <w:tcW w:w="1226" w:type="dxa"/>
            <w:vAlign w:val="bottom"/>
          </w:tcPr>
          <w:p w:rsidR="00DE1590" w:rsidRPr="00400340" w:rsidRDefault="00DE1590" w:rsidP="00DE1590">
            <w:pPr>
              <w:spacing w:before="10"/>
              <w:ind w:right="113"/>
              <w:jc w:val="right"/>
            </w:pPr>
            <w:r>
              <w:t>12,2</w:t>
            </w:r>
          </w:p>
        </w:tc>
        <w:tc>
          <w:tcPr>
            <w:tcW w:w="1226" w:type="dxa"/>
            <w:vAlign w:val="bottom"/>
          </w:tcPr>
          <w:p w:rsidR="00DE1590" w:rsidRPr="00400340" w:rsidRDefault="00DE1590" w:rsidP="00DE1590">
            <w:pPr>
              <w:spacing w:before="10"/>
              <w:ind w:right="113"/>
              <w:jc w:val="right"/>
            </w:pPr>
            <w:r>
              <w:t>12,3</w:t>
            </w:r>
          </w:p>
        </w:tc>
        <w:tc>
          <w:tcPr>
            <w:tcW w:w="1226" w:type="dxa"/>
            <w:vAlign w:val="bottom"/>
          </w:tcPr>
          <w:p w:rsidR="00DE1590" w:rsidRPr="00400340" w:rsidRDefault="00DE1590" w:rsidP="00DE1590">
            <w:pPr>
              <w:spacing w:before="10"/>
              <w:ind w:right="113"/>
              <w:jc w:val="right"/>
            </w:pPr>
            <w:r>
              <w:t>11,1</w:t>
            </w:r>
          </w:p>
        </w:tc>
      </w:tr>
      <w:tr w:rsidR="00DE1590" w:rsidRPr="00400340" w:rsidTr="006902FA">
        <w:trPr>
          <w:jc w:val="center"/>
        </w:trPr>
        <w:tc>
          <w:tcPr>
            <w:tcW w:w="3328" w:type="dxa"/>
          </w:tcPr>
          <w:p w:rsidR="00DE1590" w:rsidRPr="00400340" w:rsidRDefault="00DE1590" w:rsidP="00DE1590">
            <w:pPr>
              <w:spacing w:before="10"/>
              <w:ind w:firstLine="340"/>
            </w:pPr>
            <w:r>
              <w:t xml:space="preserve">1 – </w:t>
            </w:r>
            <w:r w:rsidRPr="00400340">
              <w:t>4</w:t>
            </w:r>
          </w:p>
        </w:tc>
        <w:tc>
          <w:tcPr>
            <w:tcW w:w="1227" w:type="dxa"/>
            <w:vAlign w:val="bottom"/>
          </w:tcPr>
          <w:p w:rsidR="00DE1590" w:rsidRPr="00400340" w:rsidRDefault="00DE1590" w:rsidP="00DE1590">
            <w:pPr>
              <w:spacing w:before="10"/>
              <w:ind w:right="113"/>
              <w:jc w:val="right"/>
            </w:pPr>
            <w:r>
              <w:t>1,6</w:t>
            </w:r>
          </w:p>
        </w:tc>
        <w:tc>
          <w:tcPr>
            <w:tcW w:w="1226" w:type="dxa"/>
            <w:vAlign w:val="bottom"/>
          </w:tcPr>
          <w:p w:rsidR="00DE1590" w:rsidRPr="00400340" w:rsidRDefault="00DE1590" w:rsidP="00DE1590">
            <w:pPr>
              <w:spacing w:before="10"/>
              <w:ind w:right="113"/>
              <w:jc w:val="right"/>
            </w:pPr>
            <w:r>
              <w:t>1,1</w:t>
            </w:r>
          </w:p>
        </w:tc>
        <w:tc>
          <w:tcPr>
            <w:tcW w:w="1226" w:type="dxa"/>
            <w:vAlign w:val="bottom"/>
          </w:tcPr>
          <w:p w:rsidR="00DE1590" w:rsidRPr="00400340" w:rsidRDefault="00DE1590" w:rsidP="00DE1590">
            <w:pPr>
              <w:spacing w:before="10"/>
              <w:ind w:right="113"/>
              <w:jc w:val="right"/>
            </w:pPr>
            <w:r>
              <w:t>1,0</w:t>
            </w:r>
          </w:p>
        </w:tc>
        <w:tc>
          <w:tcPr>
            <w:tcW w:w="1226" w:type="dxa"/>
            <w:vAlign w:val="bottom"/>
          </w:tcPr>
          <w:p w:rsidR="00DE1590" w:rsidRPr="00400340" w:rsidRDefault="00DE1590" w:rsidP="00DE1590">
            <w:pPr>
              <w:spacing w:before="10"/>
              <w:ind w:right="113"/>
              <w:jc w:val="right"/>
            </w:pPr>
            <w:r>
              <w:t>1,2</w:t>
            </w:r>
          </w:p>
        </w:tc>
        <w:tc>
          <w:tcPr>
            <w:tcW w:w="1226" w:type="dxa"/>
            <w:vAlign w:val="bottom"/>
          </w:tcPr>
          <w:p w:rsidR="00DE1590" w:rsidRPr="00400340" w:rsidRDefault="00DE1590" w:rsidP="00DE1590">
            <w:pPr>
              <w:spacing w:before="10"/>
              <w:ind w:right="113"/>
              <w:jc w:val="right"/>
            </w:pPr>
            <w:r>
              <w:t>1,2</w:t>
            </w:r>
          </w:p>
        </w:tc>
      </w:tr>
      <w:tr w:rsidR="00DE1590" w:rsidRPr="00400340" w:rsidTr="006902FA">
        <w:trPr>
          <w:jc w:val="center"/>
        </w:trPr>
        <w:tc>
          <w:tcPr>
            <w:tcW w:w="3328" w:type="dxa"/>
          </w:tcPr>
          <w:p w:rsidR="00DE1590" w:rsidRPr="00400340" w:rsidRDefault="00DE1590" w:rsidP="00DE1590">
            <w:pPr>
              <w:spacing w:before="10"/>
              <w:ind w:firstLine="340"/>
            </w:pPr>
            <w:r w:rsidRPr="00400340">
              <w:t xml:space="preserve">5 </w:t>
            </w:r>
            <w:r>
              <w:t>–</w:t>
            </w:r>
            <w:r w:rsidRPr="00400340">
              <w:t xml:space="preserve"> 9 </w:t>
            </w:r>
          </w:p>
        </w:tc>
        <w:tc>
          <w:tcPr>
            <w:tcW w:w="1227" w:type="dxa"/>
            <w:vAlign w:val="bottom"/>
          </w:tcPr>
          <w:p w:rsidR="00DE1590" w:rsidRPr="00400340" w:rsidRDefault="00DE1590" w:rsidP="00DE1590">
            <w:pPr>
              <w:spacing w:before="10"/>
              <w:ind w:right="113"/>
              <w:jc w:val="right"/>
            </w:pPr>
            <w:r>
              <w:t>0,9</w:t>
            </w:r>
          </w:p>
        </w:tc>
        <w:tc>
          <w:tcPr>
            <w:tcW w:w="1226" w:type="dxa"/>
            <w:vAlign w:val="bottom"/>
          </w:tcPr>
          <w:p w:rsidR="00DE1590" w:rsidRPr="00400340" w:rsidRDefault="00DE1590" w:rsidP="00DE1590">
            <w:pPr>
              <w:spacing w:before="10"/>
              <w:ind w:right="113"/>
              <w:jc w:val="right"/>
            </w:pPr>
            <w:r>
              <w:t>0,6</w:t>
            </w:r>
          </w:p>
        </w:tc>
        <w:tc>
          <w:tcPr>
            <w:tcW w:w="1226" w:type="dxa"/>
            <w:vAlign w:val="bottom"/>
          </w:tcPr>
          <w:p w:rsidR="00DE1590" w:rsidRPr="00400340" w:rsidRDefault="00DE1590" w:rsidP="00DE1590">
            <w:pPr>
              <w:spacing w:before="10"/>
              <w:ind w:right="113"/>
              <w:jc w:val="right"/>
            </w:pPr>
            <w:r>
              <w:t>1,1</w:t>
            </w:r>
          </w:p>
        </w:tc>
        <w:tc>
          <w:tcPr>
            <w:tcW w:w="1226" w:type="dxa"/>
            <w:vAlign w:val="bottom"/>
          </w:tcPr>
          <w:p w:rsidR="00DE1590" w:rsidRPr="00400340" w:rsidRDefault="00DE1590" w:rsidP="00DE1590">
            <w:pPr>
              <w:spacing w:before="10"/>
              <w:ind w:right="113"/>
              <w:jc w:val="right"/>
            </w:pPr>
            <w:r>
              <w:t>0,5</w:t>
            </w:r>
          </w:p>
        </w:tc>
        <w:tc>
          <w:tcPr>
            <w:tcW w:w="1226" w:type="dxa"/>
            <w:vAlign w:val="bottom"/>
          </w:tcPr>
          <w:p w:rsidR="00DE1590" w:rsidRPr="00400340" w:rsidRDefault="00DE1590" w:rsidP="00DE1590">
            <w:pPr>
              <w:spacing w:before="10"/>
              <w:ind w:right="113"/>
              <w:jc w:val="right"/>
            </w:pPr>
            <w:r>
              <w:t>0,9</w:t>
            </w:r>
          </w:p>
        </w:tc>
      </w:tr>
      <w:tr w:rsidR="00DE1590" w:rsidRPr="00400340" w:rsidTr="006902FA">
        <w:trPr>
          <w:jc w:val="center"/>
        </w:trPr>
        <w:tc>
          <w:tcPr>
            <w:tcW w:w="3328" w:type="dxa"/>
          </w:tcPr>
          <w:p w:rsidR="00DE1590" w:rsidRPr="00400340" w:rsidRDefault="00DE1590" w:rsidP="00DE1590">
            <w:pPr>
              <w:spacing w:before="10"/>
              <w:ind w:firstLine="340"/>
            </w:pPr>
            <w:r w:rsidRPr="00400340">
              <w:t xml:space="preserve">10 – 14 </w:t>
            </w:r>
          </w:p>
        </w:tc>
        <w:tc>
          <w:tcPr>
            <w:tcW w:w="1227" w:type="dxa"/>
            <w:vAlign w:val="bottom"/>
          </w:tcPr>
          <w:p w:rsidR="00DE1590" w:rsidRPr="00400340" w:rsidRDefault="00DE1590" w:rsidP="00DE1590">
            <w:pPr>
              <w:spacing w:before="10"/>
              <w:ind w:right="113"/>
              <w:jc w:val="right"/>
            </w:pPr>
            <w:r>
              <w:t>0,5</w:t>
            </w:r>
          </w:p>
        </w:tc>
        <w:tc>
          <w:tcPr>
            <w:tcW w:w="1226" w:type="dxa"/>
            <w:vAlign w:val="bottom"/>
          </w:tcPr>
          <w:p w:rsidR="00DE1590" w:rsidRPr="00400340" w:rsidRDefault="00DE1590" w:rsidP="00DE1590">
            <w:pPr>
              <w:spacing w:before="10"/>
              <w:ind w:right="113"/>
              <w:jc w:val="right"/>
            </w:pPr>
            <w:r>
              <w:t>0,5</w:t>
            </w:r>
          </w:p>
        </w:tc>
        <w:tc>
          <w:tcPr>
            <w:tcW w:w="1226" w:type="dxa"/>
            <w:vAlign w:val="bottom"/>
          </w:tcPr>
          <w:p w:rsidR="00DE1590" w:rsidRPr="00400340" w:rsidRDefault="00DE1590" w:rsidP="00DE1590">
            <w:pPr>
              <w:spacing w:before="10"/>
              <w:ind w:right="113"/>
              <w:jc w:val="right"/>
            </w:pPr>
            <w:r>
              <w:t>0,6</w:t>
            </w:r>
          </w:p>
        </w:tc>
        <w:tc>
          <w:tcPr>
            <w:tcW w:w="1226" w:type="dxa"/>
            <w:vAlign w:val="bottom"/>
          </w:tcPr>
          <w:p w:rsidR="00DE1590" w:rsidRPr="00400340" w:rsidRDefault="00DE1590" w:rsidP="00DE1590">
            <w:pPr>
              <w:spacing w:before="10"/>
              <w:ind w:right="113"/>
              <w:jc w:val="right"/>
            </w:pPr>
            <w:r>
              <w:t>0,5</w:t>
            </w:r>
          </w:p>
        </w:tc>
        <w:tc>
          <w:tcPr>
            <w:tcW w:w="1226" w:type="dxa"/>
            <w:vAlign w:val="bottom"/>
          </w:tcPr>
          <w:p w:rsidR="00DE1590" w:rsidRPr="00400340" w:rsidRDefault="00DE1590" w:rsidP="00DE1590">
            <w:pPr>
              <w:spacing w:before="10"/>
              <w:ind w:right="113"/>
              <w:jc w:val="right"/>
            </w:pPr>
            <w:r>
              <w:t>1,3</w:t>
            </w:r>
          </w:p>
        </w:tc>
      </w:tr>
      <w:tr w:rsidR="00DE1590" w:rsidRPr="00400340" w:rsidTr="006902FA">
        <w:trPr>
          <w:jc w:val="center"/>
        </w:trPr>
        <w:tc>
          <w:tcPr>
            <w:tcW w:w="3328" w:type="dxa"/>
          </w:tcPr>
          <w:p w:rsidR="00DE1590" w:rsidRPr="00400340" w:rsidRDefault="00DE1590" w:rsidP="00DE1590">
            <w:pPr>
              <w:spacing w:before="10"/>
              <w:ind w:firstLine="340"/>
            </w:pPr>
            <w:r w:rsidRPr="00400340">
              <w:t>15 – 19</w:t>
            </w:r>
          </w:p>
        </w:tc>
        <w:tc>
          <w:tcPr>
            <w:tcW w:w="1227" w:type="dxa"/>
            <w:vAlign w:val="bottom"/>
          </w:tcPr>
          <w:p w:rsidR="00DE1590" w:rsidRPr="00400340" w:rsidRDefault="00DE1590" w:rsidP="00DE1590">
            <w:pPr>
              <w:spacing w:before="10"/>
              <w:ind w:right="113"/>
              <w:jc w:val="right"/>
            </w:pPr>
            <w:r>
              <w:t>1,9</w:t>
            </w:r>
          </w:p>
        </w:tc>
        <w:tc>
          <w:tcPr>
            <w:tcW w:w="1226" w:type="dxa"/>
            <w:vAlign w:val="bottom"/>
          </w:tcPr>
          <w:p w:rsidR="00DE1590" w:rsidRPr="00400340" w:rsidRDefault="00DE1590" w:rsidP="00DE1590">
            <w:pPr>
              <w:spacing w:before="10"/>
              <w:ind w:right="113"/>
              <w:jc w:val="right"/>
            </w:pPr>
            <w:r>
              <w:t>2,6</w:t>
            </w:r>
          </w:p>
        </w:tc>
        <w:tc>
          <w:tcPr>
            <w:tcW w:w="1226" w:type="dxa"/>
            <w:vAlign w:val="bottom"/>
          </w:tcPr>
          <w:p w:rsidR="00DE1590" w:rsidRPr="00400340" w:rsidRDefault="00DE1590" w:rsidP="00DE1590">
            <w:pPr>
              <w:spacing w:before="10"/>
              <w:ind w:right="113"/>
              <w:jc w:val="right"/>
            </w:pPr>
            <w:r>
              <w:t>1,8</w:t>
            </w:r>
          </w:p>
        </w:tc>
        <w:tc>
          <w:tcPr>
            <w:tcW w:w="1226" w:type="dxa"/>
            <w:vAlign w:val="bottom"/>
          </w:tcPr>
          <w:p w:rsidR="00DE1590" w:rsidRPr="00400340" w:rsidRDefault="00DE1590" w:rsidP="00DE1590">
            <w:pPr>
              <w:spacing w:before="10"/>
              <w:ind w:right="113"/>
              <w:jc w:val="right"/>
            </w:pPr>
            <w:r>
              <w:t>1,3</w:t>
            </w:r>
          </w:p>
        </w:tc>
        <w:tc>
          <w:tcPr>
            <w:tcW w:w="1226" w:type="dxa"/>
            <w:vAlign w:val="bottom"/>
          </w:tcPr>
          <w:p w:rsidR="00DE1590" w:rsidRPr="00400340" w:rsidRDefault="00DE1590" w:rsidP="00DE1590">
            <w:pPr>
              <w:spacing w:before="10"/>
              <w:ind w:right="113"/>
              <w:jc w:val="right"/>
            </w:pPr>
            <w:r>
              <w:t>1,7</w:t>
            </w:r>
          </w:p>
        </w:tc>
      </w:tr>
      <w:tr w:rsidR="00DE1590" w:rsidRPr="00400340" w:rsidTr="006902FA">
        <w:trPr>
          <w:jc w:val="center"/>
        </w:trPr>
        <w:tc>
          <w:tcPr>
            <w:tcW w:w="3328" w:type="dxa"/>
          </w:tcPr>
          <w:p w:rsidR="00DE1590" w:rsidRPr="00400340" w:rsidRDefault="00DE1590" w:rsidP="00DE1590">
            <w:pPr>
              <w:spacing w:before="10"/>
              <w:ind w:firstLine="340"/>
            </w:pPr>
            <w:r w:rsidRPr="00400340">
              <w:t>20 – 24</w:t>
            </w:r>
          </w:p>
        </w:tc>
        <w:tc>
          <w:tcPr>
            <w:tcW w:w="1227" w:type="dxa"/>
            <w:vAlign w:val="bottom"/>
          </w:tcPr>
          <w:p w:rsidR="00DE1590" w:rsidRPr="00400340" w:rsidRDefault="00DE1590" w:rsidP="00DE1590">
            <w:pPr>
              <w:spacing w:before="10"/>
              <w:ind w:right="113"/>
              <w:jc w:val="right"/>
            </w:pPr>
            <w:r>
              <w:t>2,9</w:t>
            </w:r>
          </w:p>
        </w:tc>
        <w:tc>
          <w:tcPr>
            <w:tcW w:w="1226" w:type="dxa"/>
            <w:vAlign w:val="bottom"/>
          </w:tcPr>
          <w:p w:rsidR="00DE1590" w:rsidRPr="00400340" w:rsidRDefault="00DE1590" w:rsidP="00DE1590">
            <w:pPr>
              <w:spacing w:before="10"/>
              <w:ind w:right="113"/>
              <w:jc w:val="right"/>
            </w:pPr>
            <w:r>
              <w:t>2,6</w:t>
            </w:r>
          </w:p>
        </w:tc>
        <w:tc>
          <w:tcPr>
            <w:tcW w:w="1226" w:type="dxa"/>
            <w:vAlign w:val="bottom"/>
          </w:tcPr>
          <w:p w:rsidR="00DE1590" w:rsidRPr="00400340" w:rsidRDefault="00DE1590" w:rsidP="00DE1590">
            <w:pPr>
              <w:spacing w:before="10"/>
              <w:ind w:right="113"/>
              <w:jc w:val="right"/>
            </w:pPr>
            <w:r>
              <w:t>3,2</w:t>
            </w:r>
          </w:p>
        </w:tc>
        <w:tc>
          <w:tcPr>
            <w:tcW w:w="1226" w:type="dxa"/>
            <w:vAlign w:val="bottom"/>
          </w:tcPr>
          <w:p w:rsidR="00DE1590" w:rsidRPr="00661004" w:rsidRDefault="00DE1590" w:rsidP="00DE1590">
            <w:pPr>
              <w:spacing w:before="10"/>
              <w:ind w:right="113"/>
              <w:jc w:val="right"/>
            </w:pPr>
            <w:r>
              <w:t>3,5</w:t>
            </w:r>
          </w:p>
        </w:tc>
        <w:tc>
          <w:tcPr>
            <w:tcW w:w="1226" w:type="dxa"/>
            <w:vAlign w:val="bottom"/>
          </w:tcPr>
          <w:p w:rsidR="00DE1590" w:rsidRPr="00661004" w:rsidRDefault="00DE1590" w:rsidP="00DE1590">
            <w:pPr>
              <w:spacing w:before="10"/>
              <w:ind w:right="113"/>
              <w:jc w:val="right"/>
            </w:pPr>
            <w:r>
              <w:t>2,2</w:t>
            </w:r>
          </w:p>
        </w:tc>
      </w:tr>
      <w:tr w:rsidR="00DE1590" w:rsidRPr="00400340" w:rsidTr="006902FA">
        <w:trPr>
          <w:jc w:val="center"/>
        </w:trPr>
        <w:tc>
          <w:tcPr>
            <w:tcW w:w="3328" w:type="dxa"/>
          </w:tcPr>
          <w:p w:rsidR="00DE1590" w:rsidRPr="00400340" w:rsidRDefault="00DE1590" w:rsidP="00DE1590">
            <w:pPr>
              <w:spacing w:before="10"/>
              <w:ind w:firstLine="340"/>
            </w:pPr>
            <w:r w:rsidRPr="00400340">
              <w:t>25 – 29</w:t>
            </w:r>
          </w:p>
        </w:tc>
        <w:tc>
          <w:tcPr>
            <w:tcW w:w="1227" w:type="dxa"/>
            <w:vAlign w:val="bottom"/>
          </w:tcPr>
          <w:p w:rsidR="00DE1590" w:rsidRPr="00400340" w:rsidRDefault="00DE1590" w:rsidP="00DE1590">
            <w:pPr>
              <w:spacing w:before="10"/>
              <w:ind w:right="113"/>
              <w:jc w:val="right"/>
            </w:pPr>
            <w:r>
              <w:t>4,7</w:t>
            </w:r>
          </w:p>
        </w:tc>
        <w:tc>
          <w:tcPr>
            <w:tcW w:w="1226" w:type="dxa"/>
            <w:vAlign w:val="bottom"/>
          </w:tcPr>
          <w:p w:rsidR="00DE1590" w:rsidRPr="00400340" w:rsidRDefault="00DE1590" w:rsidP="00DE1590">
            <w:pPr>
              <w:spacing w:before="10"/>
              <w:ind w:right="113"/>
              <w:jc w:val="right"/>
            </w:pPr>
            <w:r>
              <w:t>4,0</w:t>
            </w:r>
          </w:p>
        </w:tc>
        <w:tc>
          <w:tcPr>
            <w:tcW w:w="1226" w:type="dxa"/>
            <w:vAlign w:val="bottom"/>
          </w:tcPr>
          <w:p w:rsidR="00DE1590" w:rsidRPr="00400340" w:rsidRDefault="00DE1590" w:rsidP="00DE1590">
            <w:pPr>
              <w:spacing w:before="10"/>
              <w:ind w:right="113"/>
              <w:jc w:val="right"/>
            </w:pPr>
            <w:r>
              <w:t>3,6</w:t>
            </w:r>
          </w:p>
        </w:tc>
        <w:tc>
          <w:tcPr>
            <w:tcW w:w="1226" w:type="dxa"/>
            <w:vAlign w:val="bottom"/>
          </w:tcPr>
          <w:p w:rsidR="00DE1590" w:rsidRPr="00661004" w:rsidRDefault="00DE1590" w:rsidP="00DE1590">
            <w:pPr>
              <w:spacing w:before="10"/>
              <w:ind w:right="113"/>
              <w:jc w:val="right"/>
            </w:pPr>
            <w:r>
              <w:t>3,1</w:t>
            </w:r>
          </w:p>
        </w:tc>
        <w:tc>
          <w:tcPr>
            <w:tcW w:w="1226" w:type="dxa"/>
            <w:vAlign w:val="bottom"/>
          </w:tcPr>
          <w:p w:rsidR="00DE1590" w:rsidRPr="00661004" w:rsidRDefault="00DE1590" w:rsidP="00DE1590">
            <w:pPr>
              <w:spacing w:before="10"/>
              <w:ind w:right="113"/>
              <w:jc w:val="right"/>
            </w:pPr>
            <w:r>
              <w:t>3,4</w:t>
            </w:r>
          </w:p>
        </w:tc>
      </w:tr>
      <w:tr w:rsidR="00DE1590" w:rsidRPr="00400340" w:rsidTr="006902FA">
        <w:trPr>
          <w:jc w:val="center"/>
        </w:trPr>
        <w:tc>
          <w:tcPr>
            <w:tcW w:w="3328" w:type="dxa"/>
          </w:tcPr>
          <w:p w:rsidR="00DE1590" w:rsidRPr="00400340" w:rsidRDefault="00DE1590" w:rsidP="00DE1590">
            <w:pPr>
              <w:spacing w:before="10"/>
              <w:ind w:firstLine="340"/>
            </w:pPr>
            <w:r w:rsidRPr="00400340">
              <w:t>30 – 34</w:t>
            </w:r>
          </w:p>
        </w:tc>
        <w:tc>
          <w:tcPr>
            <w:tcW w:w="1227" w:type="dxa"/>
            <w:vAlign w:val="bottom"/>
          </w:tcPr>
          <w:p w:rsidR="00DE1590" w:rsidRPr="00400340" w:rsidRDefault="00DE1590" w:rsidP="00DE1590">
            <w:pPr>
              <w:spacing w:before="10"/>
              <w:ind w:right="113"/>
              <w:jc w:val="right"/>
            </w:pPr>
            <w:r>
              <w:t>5,1</w:t>
            </w:r>
          </w:p>
        </w:tc>
        <w:tc>
          <w:tcPr>
            <w:tcW w:w="1226" w:type="dxa"/>
            <w:vAlign w:val="bottom"/>
          </w:tcPr>
          <w:p w:rsidR="00DE1590" w:rsidRPr="00400340" w:rsidRDefault="00DE1590" w:rsidP="00DE1590">
            <w:pPr>
              <w:spacing w:before="10"/>
              <w:ind w:right="113"/>
              <w:jc w:val="right"/>
            </w:pPr>
            <w:r>
              <w:t>5,3</w:t>
            </w:r>
          </w:p>
        </w:tc>
        <w:tc>
          <w:tcPr>
            <w:tcW w:w="1226" w:type="dxa"/>
            <w:vAlign w:val="bottom"/>
          </w:tcPr>
          <w:p w:rsidR="00DE1590" w:rsidRPr="00400340" w:rsidRDefault="00DE1590" w:rsidP="00DE1590">
            <w:pPr>
              <w:spacing w:before="10"/>
              <w:ind w:right="113"/>
              <w:jc w:val="right"/>
            </w:pPr>
            <w:r>
              <w:t>6,2</w:t>
            </w:r>
          </w:p>
        </w:tc>
        <w:tc>
          <w:tcPr>
            <w:tcW w:w="1226" w:type="dxa"/>
            <w:vAlign w:val="bottom"/>
          </w:tcPr>
          <w:p w:rsidR="00DE1590" w:rsidRPr="00661004" w:rsidRDefault="00DE1590" w:rsidP="00DE1590">
            <w:pPr>
              <w:spacing w:before="10"/>
              <w:ind w:right="113"/>
              <w:jc w:val="right"/>
            </w:pPr>
            <w:r>
              <w:t>4,3</w:t>
            </w:r>
          </w:p>
        </w:tc>
        <w:tc>
          <w:tcPr>
            <w:tcW w:w="1226" w:type="dxa"/>
            <w:vAlign w:val="bottom"/>
          </w:tcPr>
          <w:p w:rsidR="00DE1590" w:rsidRPr="00661004" w:rsidRDefault="00DE1590" w:rsidP="00DE1590">
            <w:pPr>
              <w:spacing w:before="10"/>
              <w:ind w:right="113"/>
              <w:jc w:val="right"/>
            </w:pPr>
            <w:r>
              <w:t>4,0</w:t>
            </w:r>
          </w:p>
        </w:tc>
      </w:tr>
      <w:tr w:rsidR="00DE1590" w:rsidRPr="00400340" w:rsidTr="006902FA">
        <w:trPr>
          <w:jc w:val="center"/>
        </w:trPr>
        <w:tc>
          <w:tcPr>
            <w:tcW w:w="3328" w:type="dxa"/>
          </w:tcPr>
          <w:p w:rsidR="00DE1590" w:rsidRPr="00400340" w:rsidRDefault="00DE1590" w:rsidP="00DE1590">
            <w:pPr>
              <w:spacing w:before="10"/>
              <w:ind w:firstLine="340"/>
            </w:pPr>
            <w:r w:rsidRPr="00400340">
              <w:t>35 – 39</w:t>
            </w:r>
          </w:p>
        </w:tc>
        <w:tc>
          <w:tcPr>
            <w:tcW w:w="1227" w:type="dxa"/>
            <w:vAlign w:val="bottom"/>
          </w:tcPr>
          <w:p w:rsidR="00DE1590" w:rsidRPr="00400340" w:rsidRDefault="00DE1590" w:rsidP="00DE1590">
            <w:pPr>
              <w:spacing w:before="10"/>
              <w:ind w:right="113"/>
              <w:jc w:val="right"/>
            </w:pPr>
            <w:r>
              <w:t>6,2</w:t>
            </w:r>
          </w:p>
        </w:tc>
        <w:tc>
          <w:tcPr>
            <w:tcW w:w="1226" w:type="dxa"/>
            <w:vAlign w:val="bottom"/>
          </w:tcPr>
          <w:p w:rsidR="00DE1590" w:rsidRPr="00400340" w:rsidRDefault="00DE1590" w:rsidP="00DE1590">
            <w:pPr>
              <w:spacing w:before="10"/>
              <w:ind w:right="113"/>
              <w:jc w:val="right"/>
            </w:pPr>
            <w:r>
              <w:t>5,3</w:t>
            </w:r>
          </w:p>
        </w:tc>
        <w:tc>
          <w:tcPr>
            <w:tcW w:w="1226" w:type="dxa"/>
            <w:vAlign w:val="bottom"/>
          </w:tcPr>
          <w:p w:rsidR="00DE1590" w:rsidRPr="00400340" w:rsidRDefault="00DE1590" w:rsidP="00DE1590">
            <w:pPr>
              <w:spacing w:before="10"/>
              <w:ind w:right="113"/>
              <w:jc w:val="right"/>
            </w:pPr>
            <w:r>
              <w:t>6,0</w:t>
            </w:r>
          </w:p>
        </w:tc>
        <w:tc>
          <w:tcPr>
            <w:tcW w:w="1226" w:type="dxa"/>
            <w:vAlign w:val="bottom"/>
          </w:tcPr>
          <w:p w:rsidR="00DE1590" w:rsidRPr="00661004" w:rsidRDefault="00DE1590" w:rsidP="00DE1590">
            <w:pPr>
              <w:spacing w:before="10"/>
              <w:ind w:right="113"/>
              <w:jc w:val="right"/>
            </w:pPr>
            <w:r>
              <w:t>5,9</w:t>
            </w:r>
          </w:p>
        </w:tc>
        <w:tc>
          <w:tcPr>
            <w:tcW w:w="1226" w:type="dxa"/>
            <w:vAlign w:val="bottom"/>
          </w:tcPr>
          <w:p w:rsidR="00DE1590" w:rsidRPr="00661004" w:rsidRDefault="00DE1590" w:rsidP="00DE1590">
            <w:pPr>
              <w:spacing w:before="10"/>
              <w:ind w:right="113"/>
              <w:jc w:val="right"/>
            </w:pPr>
            <w:r>
              <w:t>5,7</w:t>
            </w:r>
          </w:p>
        </w:tc>
      </w:tr>
      <w:tr w:rsidR="00DE1590" w:rsidRPr="00400340" w:rsidTr="006902FA">
        <w:trPr>
          <w:jc w:val="center"/>
        </w:trPr>
        <w:tc>
          <w:tcPr>
            <w:tcW w:w="3328" w:type="dxa"/>
          </w:tcPr>
          <w:p w:rsidR="00DE1590" w:rsidRPr="00400340" w:rsidRDefault="00DE1590" w:rsidP="00DE1590">
            <w:pPr>
              <w:spacing w:before="10"/>
              <w:ind w:firstLine="340"/>
            </w:pPr>
            <w:r w:rsidRPr="00400340">
              <w:t>40 – 44</w:t>
            </w:r>
          </w:p>
        </w:tc>
        <w:tc>
          <w:tcPr>
            <w:tcW w:w="1227" w:type="dxa"/>
            <w:vAlign w:val="bottom"/>
          </w:tcPr>
          <w:p w:rsidR="00DE1590" w:rsidRPr="00400340" w:rsidRDefault="00DE1590" w:rsidP="00DE1590">
            <w:pPr>
              <w:spacing w:before="10"/>
              <w:ind w:right="113"/>
              <w:jc w:val="right"/>
            </w:pPr>
            <w:r>
              <w:t>7,5</w:t>
            </w:r>
          </w:p>
        </w:tc>
        <w:tc>
          <w:tcPr>
            <w:tcW w:w="1226" w:type="dxa"/>
            <w:vAlign w:val="bottom"/>
          </w:tcPr>
          <w:p w:rsidR="00DE1590" w:rsidRPr="00400340" w:rsidRDefault="00DE1590" w:rsidP="00DE1590">
            <w:pPr>
              <w:spacing w:before="10"/>
              <w:ind w:right="113"/>
              <w:jc w:val="right"/>
            </w:pPr>
            <w:r>
              <w:t>7,9</w:t>
            </w:r>
          </w:p>
        </w:tc>
        <w:tc>
          <w:tcPr>
            <w:tcW w:w="1226" w:type="dxa"/>
            <w:vAlign w:val="bottom"/>
          </w:tcPr>
          <w:p w:rsidR="00DE1590" w:rsidRPr="00400340" w:rsidRDefault="00DE1590" w:rsidP="00DE1590">
            <w:pPr>
              <w:spacing w:before="10"/>
              <w:ind w:right="113"/>
              <w:jc w:val="right"/>
            </w:pPr>
            <w:r>
              <w:t>8,1</w:t>
            </w:r>
          </w:p>
        </w:tc>
        <w:tc>
          <w:tcPr>
            <w:tcW w:w="1226" w:type="dxa"/>
            <w:vAlign w:val="bottom"/>
          </w:tcPr>
          <w:p w:rsidR="00DE1590" w:rsidRPr="00661004" w:rsidRDefault="00DE1590" w:rsidP="00DE1590">
            <w:pPr>
              <w:spacing w:before="10"/>
              <w:ind w:right="113"/>
              <w:jc w:val="right"/>
            </w:pPr>
            <w:r>
              <w:t>5,5</w:t>
            </w:r>
          </w:p>
        </w:tc>
        <w:tc>
          <w:tcPr>
            <w:tcW w:w="1226" w:type="dxa"/>
            <w:vAlign w:val="bottom"/>
          </w:tcPr>
          <w:p w:rsidR="00DE1590" w:rsidRPr="00661004" w:rsidRDefault="00DE1590" w:rsidP="00DE1590">
            <w:pPr>
              <w:spacing w:before="10"/>
              <w:ind w:right="113"/>
              <w:jc w:val="right"/>
            </w:pPr>
            <w:r>
              <w:t>6,5</w:t>
            </w:r>
          </w:p>
        </w:tc>
      </w:tr>
      <w:tr w:rsidR="00DE1590" w:rsidRPr="00400340" w:rsidTr="006902FA">
        <w:trPr>
          <w:jc w:val="center"/>
        </w:trPr>
        <w:tc>
          <w:tcPr>
            <w:tcW w:w="3328" w:type="dxa"/>
          </w:tcPr>
          <w:p w:rsidR="00DE1590" w:rsidRPr="00400340" w:rsidRDefault="00DE1590" w:rsidP="00DE1590">
            <w:pPr>
              <w:spacing w:before="10"/>
              <w:ind w:firstLine="340"/>
            </w:pPr>
            <w:r w:rsidRPr="00400340">
              <w:t xml:space="preserve">45 – 49 </w:t>
            </w:r>
          </w:p>
        </w:tc>
        <w:tc>
          <w:tcPr>
            <w:tcW w:w="1227" w:type="dxa"/>
            <w:vAlign w:val="bottom"/>
          </w:tcPr>
          <w:p w:rsidR="00DE1590" w:rsidRPr="00DE1590" w:rsidRDefault="00DE1590" w:rsidP="00DE1590">
            <w:pPr>
              <w:spacing w:before="10"/>
              <w:ind w:right="113"/>
              <w:jc w:val="right"/>
            </w:pPr>
            <w:r>
              <w:t>9,6</w:t>
            </w:r>
          </w:p>
        </w:tc>
        <w:tc>
          <w:tcPr>
            <w:tcW w:w="1226" w:type="dxa"/>
            <w:vAlign w:val="bottom"/>
          </w:tcPr>
          <w:p w:rsidR="00DE1590" w:rsidRPr="00400340" w:rsidRDefault="00DE1590" w:rsidP="00DE1590">
            <w:pPr>
              <w:spacing w:before="10"/>
              <w:ind w:right="113"/>
              <w:jc w:val="right"/>
            </w:pPr>
            <w:r>
              <w:t>10,2</w:t>
            </w:r>
          </w:p>
        </w:tc>
        <w:tc>
          <w:tcPr>
            <w:tcW w:w="1226" w:type="dxa"/>
            <w:vAlign w:val="bottom"/>
          </w:tcPr>
          <w:p w:rsidR="00DE1590" w:rsidRPr="00400340" w:rsidRDefault="00DE1590" w:rsidP="00DE1590">
            <w:pPr>
              <w:spacing w:before="10"/>
              <w:ind w:right="113"/>
              <w:jc w:val="right"/>
            </w:pPr>
            <w:r>
              <w:t>11,0</w:t>
            </w:r>
          </w:p>
        </w:tc>
        <w:tc>
          <w:tcPr>
            <w:tcW w:w="1226" w:type="dxa"/>
            <w:vAlign w:val="bottom"/>
          </w:tcPr>
          <w:p w:rsidR="00DE1590" w:rsidRPr="00661004" w:rsidRDefault="00DE1590" w:rsidP="00DE1590">
            <w:pPr>
              <w:spacing w:before="10"/>
              <w:ind w:right="113"/>
              <w:jc w:val="right"/>
            </w:pPr>
            <w:r>
              <w:t>9,8</w:t>
            </w:r>
          </w:p>
        </w:tc>
        <w:tc>
          <w:tcPr>
            <w:tcW w:w="1226" w:type="dxa"/>
            <w:vAlign w:val="bottom"/>
          </w:tcPr>
          <w:p w:rsidR="00DE1590" w:rsidRPr="00661004" w:rsidRDefault="00DE1590" w:rsidP="00DE1590">
            <w:pPr>
              <w:spacing w:before="10"/>
              <w:ind w:right="113"/>
              <w:jc w:val="right"/>
            </w:pPr>
            <w:r>
              <w:t>10,4</w:t>
            </w:r>
          </w:p>
        </w:tc>
      </w:tr>
      <w:tr w:rsidR="00DE1590" w:rsidRPr="00400340" w:rsidTr="006902FA">
        <w:trPr>
          <w:jc w:val="center"/>
        </w:trPr>
        <w:tc>
          <w:tcPr>
            <w:tcW w:w="3328" w:type="dxa"/>
          </w:tcPr>
          <w:p w:rsidR="00DE1590" w:rsidRPr="00400340" w:rsidRDefault="00DE1590" w:rsidP="00DE1590">
            <w:pPr>
              <w:spacing w:before="10"/>
              <w:ind w:firstLine="340"/>
            </w:pPr>
            <w:r w:rsidRPr="00400340">
              <w:t>50 – 54</w:t>
            </w:r>
          </w:p>
        </w:tc>
        <w:tc>
          <w:tcPr>
            <w:tcW w:w="1227" w:type="dxa"/>
            <w:vAlign w:val="bottom"/>
          </w:tcPr>
          <w:p w:rsidR="00DE1590" w:rsidRPr="00400340" w:rsidRDefault="00DE1590" w:rsidP="00DE1590">
            <w:pPr>
              <w:spacing w:before="10"/>
              <w:ind w:right="113"/>
              <w:jc w:val="right"/>
            </w:pPr>
            <w:r>
              <w:t>12,8</w:t>
            </w:r>
          </w:p>
        </w:tc>
        <w:tc>
          <w:tcPr>
            <w:tcW w:w="1226" w:type="dxa"/>
            <w:vAlign w:val="bottom"/>
          </w:tcPr>
          <w:p w:rsidR="00DE1590" w:rsidRPr="00400340" w:rsidRDefault="00DE1590" w:rsidP="00DE1590">
            <w:pPr>
              <w:spacing w:before="10"/>
              <w:ind w:right="113"/>
              <w:jc w:val="right"/>
            </w:pPr>
            <w:r>
              <w:t>17,4</w:t>
            </w:r>
          </w:p>
        </w:tc>
        <w:tc>
          <w:tcPr>
            <w:tcW w:w="1226" w:type="dxa"/>
            <w:vAlign w:val="bottom"/>
          </w:tcPr>
          <w:p w:rsidR="00DE1590" w:rsidRPr="00400340" w:rsidRDefault="00DE1590" w:rsidP="00DE1590">
            <w:pPr>
              <w:spacing w:before="10"/>
              <w:ind w:right="113"/>
              <w:jc w:val="right"/>
            </w:pPr>
            <w:r>
              <w:t>13,9</w:t>
            </w:r>
          </w:p>
        </w:tc>
        <w:tc>
          <w:tcPr>
            <w:tcW w:w="1226" w:type="dxa"/>
            <w:vAlign w:val="bottom"/>
          </w:tcPr>
          <w:p w:rsidR="00DE1590" w:rsidRPr="00661004" w:rsidRDefault="00DE1590" w:rsidP="00DE1590">
            <w:pPr>
              <w:spacing w:before="10"/>
              <w:ind w:right="113"/>
              <w:jc w:val="right"/>
            </w:pPr>
            <w:r>
              <w:t>14,7</w:t>
            </w:r>
          </w:p>
        </w:tc>
        <w:tc>
          <w:tcPr>
            <w:tcW w:w="1226" w:type="dxa"/>
            <w:vAlign w:val="bottom"/>
          </w:tcPr>
          <w:p w:rsidR="00DE1590" w:rsidRPr="00661004" w:rsidRDefault="00DE1590" w:rsidP="00DE1590">
            <w:pPr>
              <w:spacing w:before="10"/>
              <w:ind w:right="113"/>
              <w:jc w:val="right"/>
            </w:pPr>
            <w:r>
              <w:t>11,7</w:t>
            </w:r>
          </w:p>
        </w:tc>
      </w:tr>
      <w:tr w:rsidR="00DE1590" w:rsidRPr="00400340" w:rsidTr="006902FA">
        <w:trPr>
          <w:jc w:val="center"/>
        </w:trPr>
        <w:tc>
          <w:tcPr>
            <w:tcW w:w="3328" w:type="dxa"/>
          </w:tcPr>
          <w:p w:rsidR="00DE1590" w:rsidRPr="00400340" w:rsidRDefault="00DE1590" w:rsidP="00DE1590">
            <w:pPr>
              <w:spacing w:before="10"/>
              <w:ind w:firstLine="340"/>
            </w:pPr>
            <w:r w:rsidRPr="00400340">
              <w:t xml:space="preserve">55 – 59 </w:t>
            </w:r>
          </w:p>
        </w:tc>
        <w:tc>
          <w:tcPr>
            <w:tcW w:w="1227" w:type="dxa"/>
            <w:vAlign w:val="bottom"/>
          </w:tcPr>
          <w:p w:rsidR="00DE1590" w:rsidRPr="00400340" w:rsidRDefault="00DE1590" w:rsidP="00DE1590">
            <w:pPr>
              <w:spacing w:before="10"/>
              <w:ind w:right="113"/>
              <w:jc w:val="right"/>
            </w:pPr>
            <w:r>
              <w:t>20,5</w:t>
            </w:r>
          </w:p>
        </w:tc>
        <w:tc>
          <w:tcPr>
            <w:tcW w:w="1226" w:type="dxa"/>
            <w:vAlign w:val="bottom"/>
          </w:tcPr>
          <w:p w:rsidR="00DE1590" w:rsidRPr="00400340" w:rsidRDefault="00DE1590" w:rsidP="00DE1590">
            <w:pPr>
              <w:spacing w:before="10"/>
              <w:ind w:right="113"/>
              <w:jc w:val="right"/>
            </w:pPr>
            <w:r>
              <w:t>19,2</w:t>
            </w:r>
          </w:p>
        </w:tc>
        <w:tc>
          <w:tcPr>
            <w:tcW w:w="1226" w:type="dxa"/>
            <w:vAlign w:val="bottom"/>
          </w:tcPr>
          <w:p w:rsidR="00DE1590" w:rsidRPr="00400340" w:rsidRDefault="00DE1590" w:rsidP="00DE1590">
            <w:pPr>
              <w:spacing w:before="10"/>
              <w:ind w:right="113"/>
              <w:jc w:val="right"/>
            </w:pPr>
            <w:r>
              <w:t>18,9</w:t>
            </w:r>
          </w:p>
        </w:tc>
        <w:tc>
          <w:tcPr>
            <w:tcW w:w="1226" w:type="dxa"/>
            <w:vAlign w:val="bottom"/>
          </w:tcPr>
          <w:p w:rsidR="00DE1590" w:rsidRPr="00661004" w:rsidRDefault="00DE1590" w:rsidP="00DE1590">
            <w:pPr>
              <w:spacing w:before="10"/>
              <w:ind w:right="113"/>
              <w:jc w:val="right"/>
            </w:pPr>
            <w:r>
              <w:t>17,1</w:t>
            </w:r>
          </w:p>
        </w:tc>
        <w:tc>
          <w:tcPr>
            <w:tcW w:w="1226" w:type="dxa"/>
            <w:vAlign w:val="bottom"/>
          </w:tcPr>
          <w:p w:rsidR="00DE1590" w:rsidRPr="00661004" w:rsidRDefault="00DE1590" w:rsidP="00DE1590">
            <w:pPr>
              <w:spacing w:before="10"/>
              <w:ind w:right="113"/>
              <w:jc w:val="right"/>
            </w:pPr>
            <w:r>
              <w:t>17,2</w:t>
            </w:r>
          </w:p>
        </w:tc>
      </w:tr>
      <w:tr w:rsidR="00DE1590" w:rsidRPr="00400340" w:rsidTr="006902FA">
        <w:trPr>
          <w:jc w:val="center"/>
        </w:trPr>
        <w:tc>
          <w:tcPr>
            <w:tcW w:w="3328" w:type="dxa"/>
          </w:tcPr>
          <w:p w:rsidR="00DE1590" w:rsidRPr="00400340" w:rsidRDefault="00DE1590" w:rsidP="00DE1590">
            <w:pPr>
              <w:spacing w:before="10"/>
              <w:ind w:firstLine="340"/>
            </w:pPr>
            <w:r w:rsidRPr="00400340">
              <w:t xml:space="preserve">60 – 64 </w:t>
            </w:r>
          </w:p>
        </w:tc>
        <w:tc>
          <w:tcPr>
            <w:tcW w:w="1227" w:type="dxa"/>
            <w:vAlign w:val="bottom"/>
          </w:tcPr>
          <w:p w:rsidR="00DE1590" w:rsidRPr="00400340" w:rsidRDefault="00DE1590" w:rsidP="00DE1590">
            <w:pPr>
              <w:spacing w:before="10"/>
              <w:ind w:right="113"/>
              <w:jc w:val="right"/>
            </w:pPr>
            <w:r>
              <w:t>30,3</w:t>
            </w:r>
          </w:p>
        </w:tc>
        <w:tc>
          <w:tcPr>
            <w:tcW w:w="1226" w:type="dxa"/>
            <w:vAlign w:val="bottom"/>
          </w:tcPr>
          <w:p w:rsidR="00DE1590" w:rsidRPr="00400340" w:rsidRDefault="00DE1590" w:rsidP="00DE1590">
            <w:pPr>
              <w:spacing w:before="10"/>
              <w:ind w:right="113"/>
              <w:jc w:val="right"/>
            </w:pPr>
            <w:r>
              <w:t>24,4</w:t>
            </w:r>
          </w:p>
        </w:tc>
        <w:tc>
          <w:tcPr>
            <w:tcW w:w="1226" w:type="dxa"/>
            <w:vAlign w:val="bottom"/>
          </w:tcPr>
          <w:p w:rsidR="00DE1590" w:rsidRPr="00400340" w:rsidRDefault="00DE1590" w:rsidP="00DE1590">
            <w:pPr>
              <w:spacing w:before="10"/>
              <w:ind w:right="113"/>
              <w:jc w:val="right"/>
            </w:pPr>
            <w:r>
              <w:t>27,0</w:t>
            </w:r>
          </w:p>
        </w:tc>
        <w:tc>
          <w:tcPr>
            <w:tcW w:w="1226" w:type="dxa"/>
            <w:vAlign w:val="bottom"/>
          </w:tcPr>
          <w:p w:rsidR="00DE1590" w:rsidRPr="00661004" w:rsidRDefault="00DE1590" w:rsidP="00DE1590">
            <w:pPr>
              <w:spacing w:before="10"/>
              <w:ind w:right="113"/>
              <w:jc w:val="right"/>
            </w:pPr>
            <w:r>
              <w:t>24,9</w:t>
            </w:r>
          </w:p>
        </w:tc>
        <w:tc>
          <w:tcPr>
            <w:tcW w:w="1226" w:type="dxa"/>
            <w:vAlign w:val="bottom"/>
          </w:tcPr>
          <w:p w:rsidR="00DE1590" w:rsidRPr="00661004" w:rsidRDefault="00DE1590" w:rsidP="00DE1590">
            <w:pPr>
              <w:spacing w:before="10"/>
              <w:ind w:right="113"/>
              <w:jc w:val="right"/>
            </w:pPr>
            <w:r>
              <w:t>24,1</w:t>
            </w:r>
          </w:p>
        </w:tc>
      </w:tr>
      <w:tr w:rsidR="00DE1590" w:rsidRPr="00400340" w:rsidTr="006902FA">
        <w:trPr>
          <w:jc w:val="center"/>
        </w:trPr>
        <w:tc>
          <w:tcPr>
            <w:tcW w:w="3328" w:type="dxa"/>
          </w:tcPr>
          <w:p w:rsidR="00DE1590" w:rsidRPr="00400340" w:rsidRDefault="00DE1590" w:rsidP="00DE1590">
            <w:pPr>
              <w:spacing w:before="10"/>
              <w:ind w:firstLine="340"/>
            </w:pPr>
            <w:r w:rsidRPr="00400340">
              <w:t>65 – 69</w:t>
            </w:r>
          </w:p>
        </w:tc>
        <w:tc>
          <w:tcPr>
            <w:tcW w:w="1227" w:type="dxa"/>
            <w:vAlign w:val="bottom"/>
          </w:tcPr>
          <w:p w:rsidR="00DE1590" w:rsidRPr="00400340" w:rsidRDefault="00DE1590" w:rsidP="00DE1590">
            <w:pPr>
              <w:spacing w:before="10"/>
              <w:ind w:right="113"/>
              <w:jc w:val="right"/>
            </w:pPr>
            <w:r>
              <w:t>42,5</w:t>
            </w:r>
          </w:p>
        </w:tc>
        <w:tc>
          <w:tcPr>
            <w:tcW w:w="1226" w:type="dxa"/>
            <w:vAlign w:val="bottom"/>
          </w:tcPr>
          <w:p w:rsidR="00DE1590" w:rsidRPr="00400340" w:rsidRDefault="00DE1590" w:rsidP="00DE1590">
            <w:pPr>
              <w:spacing w:before="10"/>
              <w:ind w:right="113"/>
              <w:jc w:val="right"/>
            </w:pPr>
            <w:r>
              <w:t>37,7</w:t>
            </w:r>
          </w:p>
        </w:tc>
        <w:tc>
          <w:tcPr>
            <w:tcW w:w="1226" w:type="dxa"/>
            <w:vAlign w:val="bottom"/>
          </w:tcPr>
          <w:p w:rsidR="00DE1590" w:rsidRPr="00400340" w:rsidRDefault="00DE1590" w:rsidP="00DE1590">
            <w:pPr>
              <w:spacing w:before="10"/>
              <w:ind w:right="113"/>
              <w:jc w:val="right"/>
            </w:pPr>
            <w:r>
              <w:t>33,8</w:t>
            </w:r>
          </w:p>
        </w:tc>
        <w:tc>
          <w:tcPr>
            <w:tcW w:w="1226" w:type="dxa"/>
            <w:vAlign w:val="bottom"/>
          </w:tcPr>
          <w:p w:rsidR="00DE1590" w:rsidRPr="00661004" w:rsidRDefault="00DE1590" w:rsidP="00DE1590">
            <w:pPr>
              <w:spacing w:before="10"/>
              <w:ind w:right="113"/>
              <w:jc w:val="right"/>
            </w:pPr>
            <w:r>
              <w:t>36,4</w:t>
            </w:r>
          </w:p>
        </w:tc>
        <w:tc>
          <w:tcPr>
            <w:tcW w:w="1226" w:type="dxa"/>
            <w:vAlign w:val="bottom"/>
          </w:tcPr>
          <w:p w:rsidR="00DE1590" w:rsidRPr="00661004" w:rsidRDefault="00DE1590" w:rsidP="00DE1590">
            <w:pPr>
              <w:spacing w:before="10"/>
              <w:ind w:right="113"/>
              <w:jc w:val="right"/>
            </w:pPr>
            <w:r>
              <w:t>35,3</w:t>
            </w:r>
          </w:p>
        </w:tc>
      </w:tr>
      <w:tr w:rsidR="00DE1590" w:rsidRPr="00400340" w:rsidTr="006902FA">
        <w:trPr>
          <w:jc w:val="center"/>
        </w:trPr>
        <w:tc>
          <w:tcPr>
            <w:tcW w:w="3328" w:type="dxa"/>
          </w:tcPr>
          <w:p w:rsidR="00DE1590" w:rsidRPr="00400340" w:rsidRDefault="00DE1590" w:rsidP="00DE1590">
            <w:pPr>
              <w:spacing w:before="10"/>
              <w:ind w:firstLine="340"/>
            </w:pPr>
            <w:r>
              <w:t>70 – 74</w:t>
            </w:r>
          </w:p>
        </w:tc>
        <w:tc>
          <w:tcPr>
            <w:tcW w:w="1227" w:type="dxa"/>
            <w:vAlign w:val="bottom"/>
          </w:tcPr>
          <w:p w:rsidR="00DE1590" w:rsidRDefault="00DE1590" w:rsidP="00DE1590">
            <w:pPr>
              <w:spacing w:before="10"/>
              <w:ind w:right="113"/>
              <w:jc w:val="right"/>
            </w:pPr>
            <w:r>
              <w:t>55,4</w:t>
            </w:r>
          </w:p>
        </w:tc>
        <w:tc>
          <w:tcPr>
            <w:tcW w:w="1226" w:type="dxa"/>
            <w:vAlign w:val="bottom"/>
          </w:tcPr>
          <w:p w:rsidR="00DE1590" w:rsidRDefault="00DE1590" w:rsidP="00DE1590">
            <w:pPr>
              <w:spacing w:before="10"/>
              <w:ind w:right="113"/>
              <w:jc w:val="right"/>
            </w:pPr>
            <w:r>
              <w:t>56,1</w:t>
            </w:r>
          </w:p>
        </w:tc>
        <w:tc>
          <w:tcPr>
            <w:tcW w:w="1226" w:type="dxa"/>
            <w:vAlign w:val="bottom"/>
          </w:tcPr>
          <w:p w:rsidR="00DE1590" w:rsidRDefault="00DE1590" w:rsidP="00DE1590">
            <w:pPr>
              <w:spacing w:before="10"/>
              <w:ind w:right="113"/>
              <w:jc w:val="right"/>
            </w:pPr>
            <w:r>
              <w:t>56,0</w:t>
            </w:r>
          </w:p>
        </w:tc>
        <w:tc>
          <w:tcPr>
            <w:tcW w:w="1226" w:type="dxa"/>
            <w:vAlign w:val="bottom"/>
          </w:tcPr>
          <w:p w:rsidR="00DE1590" w:rsidRDefault="00DE1590" w:rsidP="00DE1590">
            <w:pPr>
              <w:spacing w:before="10"/>
              <w:ind w:right="113"/>
              <w:jc w:val="right"/>
            </w:pPr>
            <w:r>
              <w:t>52,3</w:t>
            </w:r>
          </w:p>
        </w:tc>
        <w:tc>
          <w:tcPr>
            <w:tcW w:w="1226" w:type="dxa"/>
            <w:vAlign w:val="bottom"/>
          </w:tcPr>
          <w:p w:rsidR="00DE1590" w:rsidRDefault="00DE1590" w:rsidP="00DE1590">
            <w:pPr>
              <w:spacing w:before="10"/>
              <w:ind w:right="113"/>
              <w:jc w:val="right"/>
            </w:pPr>
            <w:r>
              <w:t>53,6</w:t>
            </w:r>
          </w:p>
        </w:tc>
      </w:tr>
      <w:tr w:rsidR="00DE1590" w:rsidRPr="00400340" w:rsidTr="006902FA">
        <w:trPr>
          <w:jc w:val="center"/>
        </w:trPr>
        <w:tc>
          <w:tcPr>
            <w:tcW w:w="3328" w:type="dxa"/>
          </w:tcPr>
          <w:p w:rsidR="00DE1590" w:rsidRDefault="00DE1590" w:rsidP="00DE1590">
            <w:pPr>
              <w:spacing w:before="10"/>
              <w:ind w:firstLine="340"/>
            </w:pPr>
            <w:r>
              <w:t xml:space="preserve">75 – 79 </w:t>
            </w:r>
          </w:p>
        </w:tc>
        <w:tc>
          <w:tcPr>
            <w:tcW w:w="1227" w:type="dxa"/>
            <w:vAlign w:val="bottom"/>
          </w:tcPr>
          <w:p w:rsidR="00DE1590" w:rsidRDefault="00DE1590" w:rsidP="00DE1590">
            <w:pPr>
              <w:spacing w:before="10"/>
              <w:ind w:right="113"/>
              <w:jc w:val="right"/>
            </w:pPr>
            <w:r>
              <w:t>91,5</w:t>
            </w:r>
          </w:p>
        </w:tc>
        <w:tc>
          <w:tcPr>
            <w:tcW w:w="1226" w:type="dxa"/>
            <w:vAlign w:val="bottom"/>
          </w:tcPr>
          <w:p w:rsidR="00DE1590" w:rsidRDefault="00DE1590" w:rsidP="00DE1590">
            <w:pPr>
              <w:spacing w:before="10"/>
              <w:ind w:right="113"/>
              <w:jc w:val="right"/>
            </w:pPr>
            <w:r>
              <w:t>75,1</w:t>
            </w:r>
          </w:p>
        </w:tc>
        <w:tc>
          <w:tcPr>
            <w:tcW w:w="1226" w:type="dxa"/>
            <w:vAlign w:val="bottom"/>
          </w:tcPr>
          <w:p w:rsidR="00DE1590" w:rsidRDefault="00DE1590" w:rsidP="00DE1590">
            <w:pPr>
              <w:spacing w:before="10"/>
              <w:ind w:right="113"/>
              <w:jc w:val="right"/>
            </w:pPr>
            <w:r>
              <w:t>76,6</w:t>
            </w:r>
          </w:p>
        </w:tc>
        <w:tc>
          <w:tcPr>
            <w:tcW w:w="1226" w:type="dxa"/>
            <w:vAlign w:val="bottom"/>
          </w:tcPr>
          <w:p w:rsidR="00DE1590" w:rsidRDefault="00DE1590" w:rsidP="00DE1590">
            <w:pPr>
              <w:spacing w:before="10"/>
              <w:ind w:right="113"/>
              <w:jc w:val="right"/>
            </w:pPr>
            <w:r>
              <w:t>79,1</w:t>
            </w:r>
          </w:p>
        </w:tc>
        <w:tc>
          <w:tcPr>
            <w:tcW w:w="1226" w:type="dxa"/>
            <w:vAlign w:val="bottom"/>
          </w:tcPr>
          <w:p w:rsidR="00DE1590" w:rsidRDefault="00DE1590" w:rsidP="00DE1590">
            <w:pPr>
              <w:spacing w:before="10"/>
              <w:ind w:right="113"/>
              <w:jc w:val="right"/>
            </w:pPr>
            <w:r>
              <w:t>88,2</w:t>
            </w:r>
          </w:p>
        </w:tc>
      </w:tr>
      <w:tr w:rsidR="00DE1590" w:rsidRPr="00400340" w:rsidTr="006902FA">
        <w:trPr>
          <w:jc w:val="center"/>
        </w:trPr>
        <w:tc>
          <w:tcPr>
            <w:tcW w:w="3328" w:type="dxa"/>
          </w:tcPr>
          <w:p w:rsidR="00DE1590" w:rsidRDefault="00DE1590" w:rsidP="00DE1590">
            <w:pPr>
              <w:spacing w:before="10"/>
              <w:ind w:firstLine="340"/>
            </w:pPr>
            <w:r>
              <w:t>80 – 84</w:t>
            </w:r>
          </w:p>
        </w:tc>
        <w:tc>
          <w:tcPr>
            <w:tcW w:w="1227" w:type="dxa"/>
            <w:vAlign w:val="bottom"/>
          </w:tcPr>
          <w:p w:rsidR="00DE1590" w:rsidRDefault="00107F62" w:rsidP="00DE1590">
            <w:pPr>
              <w:spacing w:before="10"/>
              <w:ind w:right="113"/>
              <w:jc w:val="right"/>
            </w:pPr>
            <w:r>
              <w:t>125,2</w:t>
            </w:r>
          </w:p>
        </w:tc>
        <w:tc>
          <w:tcPr>
            <w:tcW w:w="1226" w:type="dxa"/>
            <w:vAlign w:val="bottom"/>
          </w:tcPr>
          <w:p w:rsidR="00DE1590" w:rsidRDefault="00107F62" w:rsidP="00DE1590">
            <w:pPr>
              <w:spacing w:before="10"/>
              <w:ind w:right="113"/>
              <w:jc w:val="right"/>
            </w:pPr>
            <w:r>
              <w:t>106,3</w:t>
            </w:r>
          </w:p>
        </w:tc>
        <w:tc>
          <w:tcPr>
            <w:tcW w:w="1226" w:type="dxa"/>
            <w:vAlign w:val="bottom"/>
          </w:tcPr>
          <w:p w:rsidR="00DE1590" w:rsidRDefault="00107F62" w:rsidP="00DE1590">
            <w:pPr>
              <w:spacing w:before="10"/>
              <w:ind w:right="113"/>
              <w:jc w:val="right"/>
            </w:pPr>
            <w:r>
              <w:t>116,6</w:t>
            </w:r>
          </w:p>
        </w:tc>
        <w:tc>
          <w:tcPr>
            <w:tcW w:w="1226" w:type="dxa"/>
            <w:vAlign w:val="bottom"/>
          </w:tcPr>
          <w:p w:rsidR="00DE1590" w:rsidRDefault="00107F62" w:rsidP="00DE1590">
            <w:pPr>
              <w:spacing w:before="10"/>
              <w:ind w:right="113"/>
              <w:jc w:val="right"/>
            </w:pPr>
            <w:r>
              <w:t>108,9</w:t>
            </w:r>
          </w:p>
        </w:tc>
        <w:tc>
          <w:tcPr>
            <w:tcW w:w="1226" w:type="dxa"/>
            <w:vAlign w:val="bottom"/>
          </w:tcPr>
          <w:p w:rsidR="00DE1590" w:rsidRDefault="00107F62" w:rsidP="00DE1590">
            <w:pPr>
              <w:spacing w:before="10"/>
              <w:ind w:right="113"/>
              <w:jc w:val="right"/>
            </w:pPr>
            <w:r>
              <w:t>118,0</w:t>
            </w:r>
          </w:p>
        </w:tc>
      </w:tr>
      <w:tr w:rsidR="00DE1590" w:rsidTr="006902FA">
        <w:trPr>
          <w:jc w:val="center"/>
        </w:trPr>
        <w:tc>
          <w:tcPr>
            <w:tcW w:w="3328" w:type="dxa"/>
          </w:tcPr>
          <w:p w:rsidR="00DE1590" w:rsidRDefault="00DE1590" w:rsidP="00DE1590">
            <w:pPr>
              <w:spacing w:before="10"/>
              <w:ind w:firstLine="340"/>
            </w:pPr>
            <w:r>
              <w:t>85 и старше</w:t>
            </w:r>
          </w:p>
        </w:tc>
        <w:tc>
          <w:tcPr>
            <w:tcW w:w="1227" w:type="dxa"/>
            <w:vAlign w:val="bottom"/>
          </w:tcPr>
          <w:p w:rsidR="00DE1590" w:rsidRPr="0053241F" w:rsidRDefault="00107F62" w:rsidP="00DE1590">
            <w:pPr>
              <w:spacing w:before="10"/>
              <w:ind w:right="113"/>
              <w:jc w:val="right"/>
            </w:pPr>
            <w:r>
              <w:t>198,8</w:t>
            </w:r>
          </w:p>
        </w:tc>
        <w:tc>
          <w:tcPr>
            <w:tcW w:w="1226" w:type="dxa"/>
            <w:vAlign w:val="bottom"/>
          </w:tcPr>
          <w:p w:rsidR="00DE1590" w:rsidRPr="0053241F" w:rsidRDefault="00107F62" w:rsidP="00DE1590">
            <w:pPr>
              <w:spacing w:before="10"/>
              <w:ind w:right="113"/>
              <w:jc w:val="right"/>
            </w:pPr>
            <w:r>
              <w:t>171,9</w:t>
            </w:r>
          </w:p>
        </w:tc>
        <w:tc>
          <w:tcPr>
            <w:tcW w:w="1226" w:type="dxa"/>
            <w:vAlign w:val="bottom"/>
          </w:tcPr>
          <w:p w:rsidR="00DE1590" w:rsidRPr="00547B0A" w:rsidRDefault="00107F62" w:rsidP="00DE1590">
            <w:pPr>
              <w:spacing w:before="10"/>
              <w:ind w:right="113"/>
              <w:jc w:val="right"/>
            </w:pPr>
            <w:r>
              <w:t>168,9</w:t>
            </w:r>
          </w:p>
        </w:tc>
        <w:tc>
          <w:tcPr>
            <w:tcW w:w="1226" w:type="dxa"/>
            <w:vAlign w:val="bottom"/>
          </w:tcPr>
          <w:p w:rsidR="00DE1590" w:rsidRPr="00661004" w:rsidRDefault="00107F62" w:rsidP="00DE1590">
            <w:pPr>
              <w:spacing w:before="10"/>
              <w:ind w:right="113"/>
              <w:jc w:val="right"/>
            </w:pPr>
            <w:r>
              <w:t>212,3</w:t>
            </w:r>
          </w:p>
        </w:tc>
        <w:tc>
          <w:tcPr>
            <w:tcW w:w="1226" w:type="dxa"/>
            <w:vAlign w:val="bottom"/>
          </w:tcPr>
          <w:p w:rsidR="00DE1590" w:rsidRPr="00661004" w:rsidRDefault="00107F62" w:rsidP="00DE1590">
            <w:pPr>
              <w:spacing w:before="10"/>
              <w:ind w:right="113"/>
              <w:jc w:val="right"/>
            </w:pPr>
            <w:r>
              <w:t>180,9</w:t>
            </w:r>
          </w:p>
        </w:tc>
      </w:tr>
    </w:tbl>
    <w:p w:rsidR="00F02CC2" w:rsidRPr="00C12616" w:rsidRDefault="00F02CC2" w:rsidP="00C12616">
      <w:bookmarkStart w:id="56" w:name="_Toc238547308"/>
    </w:p>
    <w:p w:rsidR="00DE1590" w:rsidRDefault="00DE1590" w:rsidP="00ED0082">
      <w:pPr>
        <w:pStyle w:val="1"/>
        <w:jc w:val="center"/>
        <w:sectPr w:rsidR="00DE1590" w:rsidSect="00C365D3">
          <w:footerReference w:type="even" r:id="rId44"/>
          <w:footerReference w:type="default" r:id="rId45"/>
          <w:pgSz w:w="11906" w:h="16838"/>
          <w:pgMar w:top="1134" w:right="1134" w:bottom="1134" w:left="1134" w:header="720" w:footer="482" w:gutter="0"/>
          <w:cols w:space="708"/>
          <w:docGrid w:linePitch="360"/>
        </w:sectPr>
      </w:pPr>
    </w:p>
    <w:p w:rsidR="00FC4BD8" w:rsidRDefault="00FC4BD8" w:rsidP="00ED0082">
      <w:pPr>
        <w:pStyle w:val="1"/>
        <w:jc w:val="center"/>
      </w:pPr>
    </w:p>
    <w:p w:rsidR="00682223" w:rsidRPr="00D37039" w:rsidRDefault="00682223" w:rsidP="00ED0082">
      <w:pPr>
        <w:pStyle w:val="1"/>
        <w:jc w:val="center"/>
      </w:pPr>
      <w:bookmarkStart w:id="57" w:name="_Toc346180578"/>
      <w:r w:rsidRPr="00D37039">
        <w:t>СМЕРТНОСТЬ ПО ОСНОВНЫМ КЛАССАМ ПРИЧИН СМЕРТИ</w:t>
      </w:r>
      <w:bookmarkEnd w:id="56"/>
      <w:bookmarkEnd w:id="57"/>
    </w:p>
    <w:p w:rsidR="00682223" w:rsidRDefault="00682223" w:rsidP="00682223"/>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6B616D" w:rsidRPr="00D37039">
        <w:trPr>
          <w:trHeight w:hRule="exact" w:val="397"/>
          <w:jc w:val="center"/>
        </w:trPr>
        <w:tc>
          <w:tcPr>
            <w:tcW w:w="4253" w:type="dxa"/>
            <w:tcBorders>
              <w:bottom w:val="single" w:sz="12" w:space="0" w:color="auto"/>
            </w:tcBorders>
            <w:vAlign w:val="center"/>
          </w:tcPr>
          <w:p w:rsidR="006B616D" w:rsidRPr="00D37039" w:rsidRDefault="006B616D" w:rsidP="006E6D97">
            <w:pPr>
              <w:jc w:val="center"/>
              <w:rPr>
                <w:szCs w:val="24"/>
              </w:rPr>
            </w:pPr>
          </w:p>
        </w:tc>
        <w:tc>
          <w:tcPr>
            <w:tcW w:w="1134" w:type="dxa"/>
            <w:tcBorders>
              <w:bottom w:val="single" w:sz="12" w:space="0" w:color="auto"/>
            </w:tcBorders>
            <w:vAlign w:val="center"/>
          </w:tcPr>
          <w:p w:rsidR="006B616D" w:rsidRPr="009C33AB" w:rsidRDefault="006B616D" w:rsidP="009C33AB">
            <w:pPr>
              <w:jc w:val="center"/>
              <w:rPr>
                <w:szCs w:val="24"/>
                <w:lang w:val="en-US"/>
              </w:rPr>
            </w:pPr>
            <w:r w:rsidRPr="00D37039">
              <w:rPr>
                <w:szCs w:val="24"/>
              </w:rPr>
              <w:t>200</w:t>
            </w:r>
            <w:r w:rsidR="009C33AB">
              <w:rPr>
                <w:szCs w:val="24"/>
                <w:lang w:val="en-US"/>
              </w:rPr>
              <w:t>7</w:t>
            </w:r>
          </w:p>
        </w:tc>
        <w:tc>
          <w:tcPr>
            <w:tcW w:w="1134" w:type="dxa"/>
            <w:tcBorders>
              <w:bottom w:val="single" w:sz="12" w:space="0" w:color="auto"/>
            </w:tcBorders>
            <w:vAlign w:val="center"/>
          </w:tcPr>
          <w:p w:rsidR="006B616D" w:rsidRPr="009C33AB" w:rsidRDefault="006B616D" w:rsidP="009C33AB">
            <w:pPr>
              <w:jc w:val="center"/>
              <w:rPr>
                <w:szCs w:val="24"/>
                <w:lang w:val="en-US"/>
              </w:rPr>
            </w:pPr>
            <w:r w:rsidRPr="00D37039">
              <w:rPr>
                <w:szCs w:val="24"/>
              </w:rPr>
              <w:t>200</w:t>
            </w:r>
            <w:r w:rsidR="009C33AB">
              <w:rPr>
                <w:szCs w:val="24"/>
                <w:lang w:val="en-US"/>
              </w:rPr>
              <w:t>8</w:t>
            </w:r>
          </w:p>
        </w:tc>
        <w:tc>
          <w:tcPr>
            <w:tcW w:w="1134" w:type="dxa"/>
            <w:tcBorders>
              <w:bottom w:val="single" w:sz="12" w:space="0" w:color="auto"/>
            </w:tcBorders>
            <w:vAlign w:val="center"/>
          </w:tcPr>
          <w:p w:rsidR="006B616D" w:rsidRPr="00A65C46" w:rsidRDefault="006B616D" w:rsidP="009C33AB">
            <w:pPr>
              <w:jc w:val="center"/>
              <w:rPr>
                <w:szCs w:val="24"/>
                <w:lang w:val="en-US"/>
              </w:rPr>
            </w:pPr>
            <w:r>
              <w:rPr>
                <w:szCs w:val="24"/>
                <w:lang w:val="en-US"/>
              </w:rPr>
              <w:t>200</w:t>
            </w:r>
            <w:r w:rsidR="009C33AB">
              <w:rPr>
                <w:szCs w:val="24"/>
                <w:lang w:val="en-US"/>
              </w:rPr>
              <w:t>9</w:t>
            </w:r>
          </w:p>
        </w:tc>
        <w:tc>
          <w:tcPr>
            <w:tcW w:w="1134" w:type="dxa"/>
            <w:tcBorders>
              <w:bottom w:val="single" w:sz="12" w:space="0" w:color="auto"/>
            </w:tcBorders>
            <w:vAlign w:val="center"/>
          </w:tcPr>
          <w:p w:rsidR="006B616D" w:rsidRPr="009C33AB" w:rsidRDefault="006B616D" w:rsidP="009C33AB">
            <w:pPr>
              <w:jc w:val="center"/>
              <w:rPr>
                <w:szCs w:val="24"/>
                <w:lang w:val="en-US"/>
              </w:rPr>
            </w:pPr>
            <w:r>
              <w:rPr>
                <w:szCs w:val="24"/>
              </w:rPr>
              <w:t>20</w:t>
            </w:r>
            <w:r w:rsidR="009C33AB">
              <w:rPr>
                <w:szCs w:val="24"/>
                <w:lang w:val="en-US"/>
              </w:rPr>
              <w:t>10</w:t>
            </w:r>
          </w:p>
        </w:tc>
        <w:tc>
          <w:tcPr>
            <w:tcW w:w="1134" w:type="dxa"/>
            <w:tcBorders>
              <w:bottom w:val="single" w:sz="12" w:space="0" w:color="auto"/>
            </w:tcBorders>
            <w:vAlign w:val="center"/>
          </w:tcPr>
          <w:p w:rsidR="006B616D" w:rsidRPr="009C33AB" w:rsidRDefault="00CB6C73" w:rsidP="009C33AB">
            <w:pPr>
              <w:jc w:val="center"/>
              <w:rPr>
                <w:szCs w:val="24"/>
                <w:lang w:val="en-US"/>
              </w:rPr>
            </w:pPr>
            <w:r>
              <w:rPr>
                <w:szCs w:val="24"/>
              </w:rPr>
              <w:t>201</w:t>
            </w:r>
            <w:r w:rsidR="009C33AB">
              <w:rPr>
                <w:szCs w:val="24"/>
                <w:lang w:val="en-US"/>
              </w:rPr>
              <w:t>1</w:t>
            </w:r>
          </w:p>
        </w:tc>
      </w:tr>
      <w:tr w:rsidR="006B616D" w:rsidRPr="00D37039">
        <w:trPr>
          <w:jc w:val="center"/>
        </w:trPr>
        <w:tc>
          <w:tcPr>
            <w:tcW w:w="4253" w:type="dxa"/>
            <w:tcBorders>
              <w:top w:val="nil"/>
            </w:tcBorders>
          </w:tcPr>
          <w:p w:rsidR="006B616D" w:rsidRPr="00D37039" w:rsidRDefault="006B616D" w:rsidP="005E5E0A">
            <w:pPr>
              <w:rPr>
                <w:b/>
                <w:szCs w:val="24"/>
              </w:rPr>
            </w:pPr>
          </w:p>
        </w:tc>
        <w:tc>
          <w:tcPr>
            <w:tcW w:w="5670" w:type="dxa"/>
            <w:gridSpan w:val="5"/>
            <w:tcBorders>
              <w:top w:val="nil"/>
            </w:tcBorders>
            <w:vAlign w:val="center"/>
          </w:tcPr>
          <w:p w:rsidR="006B616D" w:rsidRPr="00D37039" w:rsidRDefault="006B616D" w:rsidP="005E5E0A">
            <w:pPr>
              <w:jc w:val="center"/>
              <w:rPr>
                <w:b/>
                <w:szCs w:val="24"/>
              </w:rPr>
            </w:pPr>
            <w:r w:rsidRPr="00D37039">
              <w:rPr>
                <w:b/>
                <w:szCs w:val="24"/>
              </w:rPr>
              <w:t>Человек</w:t>
            </w:r>
          </w:p>
        </w:tc>
      </w:tr>
      <w:tr w:rsidR="009C33AB" w:rsidRPr="00D37039">
        <w:trPr>
          <w:jc w:val="center"/>
        </w:trPr>
        <w:tc>
          <w:tcPr>
            <w:tcW w:w="4253" w:type="dxa"/>
            <w:tcBorders>
              <w:top w:val="nil"/>
            </w:tcBorders>
          </w:tcPr>
          <w:p w:rsidR="009C33AB" w:rsidRPr="00D37039" w:rsidRDefault="009C33AB" w:rsidP="00530A65">
            <w:pPr>
              <w:spacing w:beforeLines="40"/>
              <w:rPr>
                <w:b/>
                <w:szCs w:val="24"/>
              </w:rPr>
            </w:pPr>
            <w:r w:rsidRPr="00D37039">
              <w:rPr>
                <w:b/>
                <w:szCs w:val="24"/>
              </w:rPr>
              <w:t>Умершие от всех причин</w:t>
            </w:r>
          </w:p>
        </w:tc>
        <w:tc>
          <w:tcPr>
            <w:tcW w:w="1134" w:type="dxa"/>
            <w:tcBorders>
              <w:top w:val="nil"/>
            </w:tcBorders>
            <w:vAlign w:val="bottom"/>
          </w:tcPr>
          <w:p w:rsidR="009C33AB" w:rsidRPr="00D37039" w:rsidRDefault="009C33AB" w:rsidP="00530A65">
            <w:pPr>
              <w:spacing w:beforeLines="40"/>
              <w:jc w:val="right"/>
              <w:rPr>
                <w:b/>
                <w:szCs w:val="24"/>
              </w:rPr>
            </w:pPr>
            <w:r w:rsidRPr="00D37039">
              <w:rPr>
                <w:b/>
                <w:szCs w:val="24"/>
              </w:rPr>
              <w:t>3687</w:t>
            </w:r>
          </w:p>
        </w:tc>
        <w:tc>
          <w:tcPr>
            <w:tcW w:w="1134" w:type="dxa"/>
            <w:tcBorders>
              <w:top w:val="nil"/>
            </w:tcBorders>
            <w:vAlign w:val="bottom"/>
          </w:tcPr>
          <w:p w:rsidR="009C33AB" w:rsidRPr="00D37039" w:rsidRDefault="009C33AB" w:rsidP="00530A65">
            <w:pPr>
              <w:spacing w:beforeLines="40"/>
              <w:jc w:val="right"/>
              <w:rPr>
                <w:b/>
                <w:szCs w:val="24"/>
              </w:rPr>
            </w:pPr>
            <w:r>
              <w:rPr>
                <w:b/>
                <w:szCs w:val="24"/>
              </w:rPr>
              <w:t>3526</w:t>
            </w:r>
          </w:p>
        </w:tc>
        <w:tc>
          <w:tcPr>
            <w:tcW w:w="1134" w:type="dxa"/>
            <w:tcBorders>
              <w:top w:val="nil"/>
            </w:tcBorders>
            <w:vAlign w:val="bottom"/>
          </w:tcPr>
          <w:p w:rsidR="009C33AB" w:rsidRPr="00D37039" w:rsidRDefault="009C33AB" w:rsidP="00530A65">
            <w:pPr>
              <w:spacing w:beforeLines="40"/>
              <w:jc w:val="right"/>
              <w:rPr>
                <w:b/>
                <w:szCs w:val="24"/>
              </w:rPr>
            </w:pPr>
            <w:r>
              <w:rPr>
                <w:b/>
                <w:szCs w:val="24"/>
              </w:rPr>
              <w:t>3666</w:t>
            </w:r>
          </w:p>
        </w:tc>
        <w:tc>
          <w:tcPr>
            <w:tcW w:w="1134" w:type="dxa"/>
            <w:tcBorders>
              <w:top w:val="nil"/>
            </w:tcBorders>
            <w:vAlign w:val="bottom"/>
          </w:tcPr>
          <w:p w:rsidR="009C33AB" w:rsidRPr="00D37039" w:rsidRDefault="009C33AB" w:rsidP="00530A65">
            <w:pPr>
              <w:spacing w:beforeLines="40"/>
              <w:jc w:val="right"/>
              <w:rPr>
                <w:b/>
                <w:szCs w:val="24"/>
              </w:rPr>
            </w:pPr>
            <w:r>
              <w:rPr>
                <w:b/>
                <w:szCs w:val="24"/>
              </w:rPr>
              <w:t>3566</w:t>
            </w:r>
          </w:p>
        </w:tc>
        <w:tc>
          <w:tcPr>
            <w:tcW w:w="1134" w:type="dxa"/>
            <w:tcBorders>
              <w:top w:val="nil"/>
            </w:tcBorders>
            <w:vAlign w:val="bottom"/>
          </w:tcPr>
          <w:p w:rsidR="009C33AB" w:rsidRPr="00D37039" w:rsidRDefault="00FC4BD8" w:rsidP="00530A65">
            <w:pPr>
              <w:spacing w:beforeLines="40"/>
              <w:jc w:val="right"/>
              <w:rPr>
                <w:b/>
                <w:szCs w:val="24"/>
              </w:rPr>
            </w:pPr>
            <w:r>
              <w:rPr>
                <w:b/>
                <w:szCs w:val="24"/>
              </w:rPr>
              <w:t>3403</w:t>
            </w:r>
          </w:p>
        </w:tc>
      </w:tr>
      <w:tr w:rsidR="009C33AB" w:rsidRPr="00D37039">
        <w:trPr>
          <w:jc w:val="center"/>
        </w:trPr>
        <w:tc>
          <w:tcPr>
            <w:tcW w:w="4253" w:type="dxa"/>
          </w:tcPr>
          <w:p w:rsidR="009C33AB" w:rsidRPr="00D37039" w:rsidRDefault="009C33AB" w:rsidP="00C45F23">
            <w:pPr>
              <w:ind w:left="602"/>
              <w:rPr>
                <w:szCs w:val="24"/>
              </w:rPr>
            </w:pPr>
            <w:r w:rsidRPr="00D37039">
              <w:rPr>
                <w:szCs w:val="24"/>
              </w:rPr>
              <w:t>в том числе:</w:t>
            </w:r>
          </w:p>
          <w:p w:rsidR="009C33AB" w:rsidRPr="00D37039" w:rsidRDefault="009C33AB" w:rsidP="00C45F23">
            <w:pPr>
              <w:ind w:left="177"/>
              <w:rPr>
                <w:szCs w:val="24"/>
              </w:rPr>
            </w:pPr>
            <w:r w:rsidRPr="00D37039">
              <w:rPr>
                <w:szCs w:val="24"/>
              </w:rPr>
              <w:t xml:space="preserve">от некоторых инфекционных и </w:t>
            </w:r>
            <w:r w:rsidRPr="00C45F23">
              <w:rPr>
                <w:szCs w:val="24"/>
              </w:rPr>
              <w:br/>
            </w:r>
            <w:r w:rsidRPr="00D37039">
              <w:rPr>
                <w:szCs w:val="24"/>
              </w:rPr>
              <w:t>паразитарных болезней</w:t>
            </w:r>
          </w:p>
        </w:tc>
        <w:tc>
          <w:tcPr>
            <w:tcW w:w="1134" w:type="dxa"/>
            <w:vAlign w:val="bottom"/>
          </w:tcPr>
          <w:p w:rsidR="009C33AB" w:rsidRPr="00D37039" w:rsidRDefault="009C33AB" w:rsidP="009C33AB">
            <w:pPr>
              <w:jc w:val="right"/>
              <w:rPr>
                <w:szCs w:val="24"/>
              </w:rPr>
            </w:pPr>
            <w:r w:rsidRPr="00D37039">
              <w:rPr>
                <w:szCs w:val="24"/>
              </w:rPr>
              <w:t>278</w:t>
            </w:r>
          </w:p>
        </w:tc>
        <w:tc>
          <w:tcPr>
            <w:tcW w:w="1134" w:type="dxa"/>
            <w:vAlign w:val="bottom"/>
          </w:tcPr>
          <w:p w:rsidR="009C33AB" w:rsidRPr="00D37039" w:rsidRDefault="009C33AB" w:rsidP="009C33AB">
            <w:pPr>
              <w:jc w:val="right"/>
              <w:rPr>
                <w:szCs w:val="24"/>
              </w:rPr>
            </w:pPr>
            <w:r>
              <w:rPr>
                <w:szCs w:val="24"/>
              </w:rPr>
              <w:t>255</w:t>
            </w:r>
          </w:p>
        </w:tc>
        <w:tc>
          <w:tcPr>
            <w:tcW w:w="1134" w:type="dxa"/>
            <w:vAlign w:val="bottom"/>
          </w:tcPr>
          <w:p w:rsidR="009C33AB" w:rsidRPr="00D37039" w:rsidRDefault="009C33AB" w:rsidP="009C33AB">
            <w:pPr>
              <w:jc w:val="right"/>
              <w:rPr>
                <w:szCs w:val="24"/>
              </w:rPr>
            </w:pPr>
            <w:r>
              <w:rPr>
                <w:szCs w:val="24"/>
              </w:rPr>
              <w:t>279</w:t>
            </w:r>
          </w:p>
        </w:tc>
        <w:tc>
          <w:tcPr>
            <w:tcW w:w="1134" w:type="dxa"/>
            <w:vAlign w:val="bottom"/>
          </w:tcPr>
          <w:p w:rsidR="009C33AB" w:rsidRPr="00D37039" w:rsidRDefault="009C33AB" w:rsidP="009C33AB">
            <w:pPr>
              <w:jc w:val="right"/>
              <w:rPr>
                <w:szCs w:val="24"/>
              </w:rPr>
            </w:pPr>
            <w:r>
              <w:rPr>
                <w:szCs w:val="24"/>
              </w:rPr>
              <w:t>251</w:t>
            </w:r>
          </w:p>
        </w:tc>
        <w:tc>
          <w:tcPr>
            <w:tcW w:w="1134" w:type="dxa"/>
            <w:vAlign w:val="bottom"/>
          </w:tcPr>
          <w:p w:rsidR="009C33AB" w:rsidRPr="00D37039" w:rsidRDefault="00FC4BD8" w:rsidP="000B0AB6">
            <w:pPr>
              <w:jc w:val="right"/>
              <w:rPr>
                <w:szCs w:val="24"/>
              </w:rPr>
            </w:pPr>
            <w:r>
              <w:rPr>
                <w:szCs w:val="24"/>
              </w:rPr>
              <w:t>223</w:t>
            </w:r>
          </w:p>
        </w:tc>
      </w:tr>
      <w:tr w:rsidR="009C33AB" w:rsidRPr="00D37039">
        <w:trPr>
          <w:jc w:val="center"/>
        </w:trPr>
        <w:tc>
          <w:tcPr>
            <w:tcW w:w="4253" w:type="dxa"/>
          </w:tcPr>
          <w:p w:rsidR="009C33AB" w:rsidRPr="00D37039" w:rsidRDefault="009C33AB" w:rsidP="00530A65">
            <w:pPr>
              <w:spacing w:beforeLines="40"/>
              <w:ind w:left="177"/>
              <w:rPr>
                <w:szCs w:val="24"/>
              </w:rPr>
            </w:pPr>
            <w:r w:rsidRPr="00D37039">
              <w:rPr>
                <w:szCs w:val="24"/>
              </w:rPr>
              <w:t>от новообразований</w:t>
            </w:r>
          </w:p>
        </w:tc>
        <w:tc>
          <w:tcPr>
            <w:tcW w:w="1134" w:type="dxa"/>
            <w:vAlign w:val="bottom"/>
          </w:tcPr>
          <w:p w:rsidR="009C33AB" w:rsidRPr="00D37039" w:rsidRDefault="009C33AB" w:rsidP="00530A65">
            <w:pPr>
              <w:spacing w:beforeLines="40"/>
              <w:jc w:val="right"/>
              <w:rPr>
                <w:szCs w:val="24"/>
              </w:rPr>
            </w:pPr>
            <w:r w:rsidRPr="00D37039">
              <w:rPr>
                <w:szCs w:val="24"/>
              </w:rPr>
              <w:t>327</w:t>
            </w:r>
          </w:p>
        </w:tc>
        <w:tc>
          <w:tcPr>
            <w:tcW w:w="1134" w:type="dxa"/>
            <w:vAlign w:val="bottom"/>
          </w:tcPr>
          <w:p w:rsidR="009C33AB" w:rsidRPr="00D37039" w:rsidRDefault="009C33AB" w:rsidP="00530A65">
            <w:pPr>
              <w:spacing w:beforeLines="40"/>
              <w:jc w:val="right"/>
              <w:rPr>
                <w:szCs w:val="24"/>
              </w:rPr>
            </w:pPr>
            <w:r>
              <w:rPr>
                <w:szCs w:val="24"/>
              </w:rPr>
              <w:t>292</w:t>
            </w:r>
          </w:p>
        </w:tc>
        <w:tc>
          <w:tcPr>
            <w:tcW w:w="1134" w:type="dxa"/>
            <w:vAlign w:val="bottom"/>
          </w:tcPr>
          <w:p w:rsidR="009C33AB" w:rsidRPr="00D37039" w:rsidRDefault="009C33AB" w:rsidP="00530A65">
            <w:pPr>
              <w:spacing w:beforeLines="40"/>
              <w:jc w:val="right"/>
              <w:rPr>
                <w:szCs w:val="24"/>
              </w:rPr>
            </w:pPr>
            <w:r>
              <w:rPr>
                <w:szCs w:val="24"/>
              </w:rPr>
              <w:t>368</w:t>
            </w:r>
          </w:p>
        </w:tc>
        <w:tc>
          <w:tcPr>
            <w:tcW w:w="1134" w:type="dxa"/>
            <w:vAlign w:val="bottom"/>
          </w:tcPr>
          <w:p w:rsidR="009C33AB" w:rsidRPr="00D37039" w:rsidRDefault="009C33AB" w:rsidP="00530A65">
            <w:pPr>
              <w:spacing w:beforeLines="40"/>
              <w:jc w:val="right"/>
              <w:rPr>
                <w:szCs w:val="24"/>
              </w:rPr>
            </w:pPr>
            <w:r>
              <w:rPr>
                <w:szCs w:val="24"/>
              </w:rPr>
              <w:t>347</w:t>
            </w:r>
          </w:p>
        </w:tc>
        <w:tc>
          <w:tcPr>
            <w:tcW w:w="1134" w:type="dxa"/>
            <w:vAlign w:val="bottom"/>
          </w:tcPr>
          <w:p w:rsidR="009C33AB" w:rsidRPr="00D37039" w:rsidRDefault="00FC4BD8" w:rsidP="00530A65">
            <w:pPr>
              <w:spacing w:beforeLines="40"/>
              <w:jc w:val="right"/>
              <w:rPr>
                <w:szCs w:val="24"/>
              </w:rPr>
            </w:pPr>
            <w:r>
              <w:rPr>
                <w:szCs w:val="24"/>
              </w:rPr>
              <w:t>322</w:t>
            </w:r>
          </w:p>
        </w:tc>
      </w:tr>
      <w:tr w:rsidR="009C33AB" w:rsidRPr="00D37039">
        <w:trPr>
          <w:jc w:val="center"/>
        </w:trPr>
        <w:tc>
          <w:tcPr>
            <w:tcW w:w="4253" w:type="dxa"/>
          </w:tcPr>
          <w:p w:rsidR="009C33AB" w:rsidRPr="00D37039" w:rsidRDefault="009C33AB" w:rsidP="00530A65">
            <w:pPr>
              <w:spacing w:beforeLines="40"/>
              <w:ind w:left="177"/>
              <w:rPr>
                <w:szCs w:val="24"/>
              </w:rPr>
            </w:pPr>
            <w:r w:rsidRPr="00D37039">
              <w:rPr>
                <w:szCs w:val="24"/>
              </w:rPr>
              <w:t xml:space="preserve">от болезней системы </w:t>
            </w:r>
            <w:r w:rsidRPr="00C45F23">
              <w:rPr>
                <w:szCs w:val="24"/>
              </w:rPr>
              <w:br/>
            </w:r>
            <w:r w:rsidRPr="00D37039">
              <w:rPr>
                <w:szCs w:val="24"/>
              </w:rPr>
              <w:t>кровообращения</w:t>
            </w:r>
          </w:p>
        </w:tc>
        <w:tc>
          <w:tcPr>
            <w:tcW w:w="1134" w:type="dxa"/>
            <w:vAlign w:val="bottom"/>
          </w:tcPr>
          <w:p w:rsidR="009C33AB" w:rsidRPr="00D37039" w:rsidRDefault="009C33AB" w:rsidP="00530A65">
            <w:pPr>
              <w:spacing w:beforeLines="40"/>
              <w:jc w:val="right"/>
              <w:rPr>
                <w:szCs w:val="24"/>
              </w:rPr>
            </w:pPr>
            <w:r w:rsidRPr="00D37039">
              <w:rPr>
                <w:szCs w:val="24"/>
              </w:rPr>
              <w:t>1285</w:t>
            </w:r>
          </w:p>
        </w:tc>
        <w:tc>
          <w:tcPr>
            <w:tcW w:w="1134" w:type="dxa"/>
            <w:vAlign w:val="bottom"/>
          </w:tcPr>
          <w:p w:rsidR="009C33AB" w:rsidRPr="00D37039" w:rsidRDefault="009C33AB" w:rsidP="00530A65">
            <w:pPr>
              <w:spacing w:beforeLines="40"/>
              <w:jc w:val="right"/>
              <w:rPr>
                <w:szCs w:val="24"/>
              </w:rPr>
            </w:pPr>
            <w:r>
              <w:rPr>
                <w:szCs w:val="24"/>
              </w:rPr>
              <w:t>1278</w:t>
            </w:r>
          </w:p>
        </w:tc>
        <w:tc>
          <w:tcPr>
            <w:tcW w:w="1134" w:type="dxa"/>
            <w:vAlign w:val="bottom"/>
          </w:tcPr>
          <w:p w:rsidR="009C33AB" w:rsidRPr="00D37039" w:rsidRDefault="009C33AB" w:rsidP="00530A65">
            <w:pPr>
              <w:spacing w:beforeLines="40"/>
              <w:jc w:val="right"/>
              <w:rPr>
                <w:szCs w:val="24"/>
              </w:rPr>
            </w:pPr>
            <w:r>
              <w:rPr>
                <w:szCs w:val="24"/>
              </w:rPr>
              <w:t>1196</w:t>
            </w:r>
          </w:p>
        </w:tc>
        <w:tc>
          <w:tcPr>
            <w:tcW w:w="1134" w:type="dxa"/>
            <w:vAlign w:val="bottom"/>
          </w:tcPr>
          <w:p w:rsidR="009C33AB" w:rsidRPr="00D37039" w:rsidRDefault="009C33AB" w:rsidP="00530A65">
            <w:pPr>
              <w:spacing w:beforeLines="40"/>
              <w:jc w:val="right"/>
              <w:rPr>
                <w:szCs w:val="24"/>
              </w:rPr>
            </w:pPr>
            <w:r>
              <w:rPr>
                <w:szCs w:val="24"/>
              </w:rPr>
              <w:t>1174</w:t>
            </w:r>
          </w:p>
        </w:tc>
        <w:tc>
          <w:tcPr>
            <w:tcW w:w="1134" w:type="dxa"/>
            <w:vAlign w:val="bottom"/>
          </w:tcPr>
          <w:p w:rsidR="009C33AB" w:rsidRPr="00D37039" w:rsidRDefault="00FC4BD8" w:rsidP="00530A65">
            <w:pPr>
              <w:spacing w:beforeLines="40"/>
              <w:jc w:val="right"/>
              <w:rPr>
                <w:szCs w:val="24"/>
              </w:rPr>
            </w:pPr>
            <w:r>
              <w:rPr>
                <w:szCs w:val="24"/>
              </w:rPr>
              <w:t>1147</w:t>
            </w:r>
          </w:p>
        </w:tc>
      </w:tr>
      <w:tr w:rsidR="009C33AB" w:rsidRPr="00D37039">
        <w:trPr>
          <w:jc w:val="center"/>
        </w:trPr>
        <w:tc>
          <w:tcPr>
            <w:tcW w:w="4253" w:type="dxa"/>
          </w:tcPr>
          <w:p w:rsidR="009C33AB" w:rsidRPr="00D37039" w:rsidRDefault="009C33AB" w:rsidP="00530A65">
            <w:pPr>
              <w:spacing w:beforeLines="40"/>
              <w:ind w:left="177"/>
              <w:rPr>
                <w:szCs w:val="24"/>
              </w:rPr>
            </w:pPr>
            <w:r w:rsidRPr="00D37039">
              <w:rPr>
                <w:szCs w:val="24"/>
              </w:rPr>
              <w:t>от болезней органов дыхания</w:t>
            </w:r>
          </w:p>
        </w:tc>
        <w:tc>
          <w:tcPr>
            <w:tcW w:w="1134" w:type="dxa"/>
            <w:vAlign w:val="bottom"/>
          </w:tcPr>
          <w:p w:rsidR="009C33AB" w:rsidRPr="00D37039" w:rsidRDefault="009C33AB" w:rsidP="00530A65">
            <w:pPr>
              <w:spacing w:beforeLines="40"/>
              <w:jc w:val="right"/>
              <w:rPr>
                <w:szCs w:val="24"/>
              </w:rPr>
            </w:pPr>
            <w:r w:rsidRPr="00D37039">
              <w:rPr>
                <w:szCs w:val="24"/>
              </w:rPr>
              <w:t>150</w:t>
            </w:r>
          </w:p>
        </w:tc>
        <w:tc>
          <w:tcPr>
            <w:tcW w:w="1134" w:type="dxa"/>
            <w:vAlign w:val="bottom"/>
          </w:tcPr>
          <w:p w:rsidR="009C33AB" w:rsidRPr="00D37039" w:rsidRDefault="009C33AB" w:rsidP="00530A65">
            <w:pPr>
              <w:spacing w:beforeLines="40"/>
              <w:jc w:val="right"/>
              <w:rPr>
                <w:szCs w:val="24"/>
              </w:rPr>
            </w:pPr>
            <w:r>
              <w:rPr>
                <w:szCs w:val="24"/>
              </w:rPr>
              <w:t>164</w:t>
            </w:r>
          </w:p>
        </w:tc>
        <w:tc>
          <w:tcPr>
            <w:tcW w:w="1134" w:type="dxa"/>
            <w:vAlign w:val="bottom"/>
          </w:tcPr>
          <w:p w:rsidR="009C33AB" w:rsidRPr="00D37039" w:rsidRDefault="009C33AB" w:rsidP="00530A65">
            <w:pPr>
              <w:spacing w:beforeLines="40"/>
              <w:jc w:val="right"/>
              <w:rPr>
                <w:szCs w:val="24"/>
              </w:rPr>
            </w:pPr>
            <w:r>
              <w:rPr>
                <w:szCs w:val="24"/>
              </w:rPr>
              <w:t>162</w:t>
            </w:r>
          </w:p>
        </w:tc>
        <w:tc>
          <w:tcPr>
            <w:tcW w:w="1134" w:type="dxa"/>
            <w:vAlign w:val="bottom"/>
          </w:tcPr>
          <w:p w:rsidR="009C33AB" w:rsidRPr="00D37039" w:rsidRDefault="009C33AB" w:rsidP="00530A65">
            <w:pPr>
              <w:spacing w:beforeLines="40"/>
              <w:jc w:val="right"/>
              <w:rPr>
                <w:szCs w:val="24"/>
              </w:rPr>
            </w:pPr>
            <w:r>
              <w:rPr>
                <w:szCs w:val="24"/>
              </w:rPr>
              <w:t>168</w:t>
            </w:r>
          </w:p>
        </w:tc>
        <w:tc>
          <w:tcPr>
            <w:tcW w:w="1134" w:type="dxa"/>
            <w:vAlign w:val="bottom"/>
          </w:tcPr>
          <w:p w:rsidR="009C33AB" w:rsidRPr="00D37039" w:rsidRDefault="00FC4BD8" w:rsidP="00530A65">
            <w:pPr>
              <w:spacing w:beforeLines="40"/>
              <w:jc w:val="right"/>
              <w:rPr>
                <w:szCs w:val="24"/>
              </w:rPr>
            </w:pPr>
            <w:r>
              <w:rPr>
                <w:szCs w:val="24"/>
              </w:rPr>
              <w:t>190</w:t>
            </w:r>
          </w:p>
        </w:tc>
      </w:tr>
      <w:tr w:rsidR="009C33AB" w:rsidRPr="00D37039">
        <w:trPr>
          <w:jc w:val="center"/>
        </w:trPr>
        <w:tc>
          <w:tcPr>
            <w:tcW w:w="4253" w:type="dxa"/>
          </w:tcPr>
          <w:p w:rsidR="009C33AB" w:rsidRPr="00D37039" w:rsidRDefault="009C33AB" w:rsidP="00530A65">
            <w:pPr>
              <w:spacing w:beforeLines="40"/>
              <w:ind w:left="177"/>
              <w:rPr>
                <w:szCs w:val="24"/>
              </w:rPr>
            </w:pPr>
            <w:r w:rsidRPr="00D37039">
              <w:rPr>
                <w:szCs w:val="24"/>
              </w:rPr>
              <w:t>от болезней системы пищеварения</w:t>
            </w:r>
          </w:p>
        </w:tc>
        <w:tc>
          <w:tcPr>
            <w:tcW w:w="1134" w:type="dxa"/>
            <w:vAlign w:val="bottom"/>
          </w:tcPr>
          <w:p w:rsidR="009C33AB" w:rsidRPr="00D37039" w:rsidRDefault="009C33AB" w:rsidP="00530A65">
            <w:pPr>
              <w:spacing w:beforeLines="40"/>
              <w:jc w:val="right"/>
              <w:rPr>
                <w:szCs w:val="24"/>
              </w:rPr>
            </w:pPr>
            <w:r w:rsidRPr="00D37039">
              <w:rPr>
                <w:szCs w:val="24"/>
              </w:rPr>
              <w:t>208</w:t>
            </w:r>
          </w:p>
        </w:tc>
        <w:tc>
          <w:tcPr>
            <w:tcW w:w="1134" w:type="dxa"/>
            <w:vAlign w:val="bottom"/>
          </w:tcPr>
          <w:p w:rsidR="009C33AB" w:rsidRPr="00D37039" w:rsidRDefault="009C33AB" w:rsidP="00530A65">
            <w:pPr>
              <w:spacing w:beforeLines="40"/>
              <w:jc w:val="right"/>
              <w:rPr>
                <w:szCs w:val="24"/>
              </w:rPr>
            </w:pPr>
            <w:r>
              <w:rPr>
                <w:szCs w:val="24"/>
              </w:rPr>
              <w:t>183</w:t>
            </w:r>
          </w:p>
        </w:tc>
        <w:tc>
          <w:tcPr>
            <w:tcW w:w="1134" w:type="dxa"/>
            <w:vAlign w:val="bottom"/>
          </w:tcPr>
          <w:p w:rsidR="009C33AB" w:rsidRPr="00D37039" w:rsidRDefault="009C33AB" w:rsidP="00530A65">
            <w:pPr>
              <w:spacing w:beforeLines="40"/>
              <w:jc w:val="right"/>
              <w:rPr>
                <w:szCs w:val="24"/>
              </w:rPr>
            </w:pPr>
            <w:r>
              <w:rPr>
                <w:szCs w:val="24"/>
              </w:rPr>
              <w:t>206</w:t>
            </w:r>
          </w:p>
        </w:tc>
        <w:tc>
          <w:tcPr>
            <w:tcW w:w="1134" w:type="dxa"/>
            <w:vAlign w:val="bottom"/>
          </w:tcPr>
          <w:p w:rsidR="009C33AB" w:rsidRPr="00D37039" w:rsidRDefault="009C33AB" w:rsidP="00530A65">
            <w:pPr>
              <w:spacing w:beforeLines="40"/>
              <w:jc w:val="right"/>
              <w:rPr>
                <w:szCs w:val="24"/>
              </w:rPr>
            </w:pPr>
            <w:r>
              <w:rPr>
                <w:szCs w:val="24"/>
              </w:rPr>
              <w:t>202</w:t>
            </w:r>
          </w:p>
        </w:tc>
        <w:tc>
          <w:tcPr>
            <w:tcW w:w="1134" w:type="dxa"/>
            <w:vAlign w:val="bottom"/>
          </w:tcPr>
          <w:p w:rsidR="009C33AB" w:rsidRPr="00D37039" w:rsidRDefault="00FC4BD8" w:rsidP="00530A65">
            <w:pPr>
              <w:spacing w:beforeLines="40"/>
              <w:jc w:val="right"/>
              <w:rPr>
                <w:szCs w:val="24"/>
              </w:rPr>
            </w:pPr>
            <w:r>
              <w:rPr>
                <w:szCs w:val="24"/>
              </w:rPr>
              <w:t>210</w:t>
            </w:r>
          </w:p>
        </w:tc>
      </w:tr>
      <w:tr w:rsidR="009C33AB" w:rsidRPr="00D37039">
        <w:trPr>
          <w:jc w:val="center"/>
        </w:trPr>
        <w:tc>
          <w:tcPr>
            <w:tcW w:w="4253" w:type="dxa"/>
          </w:tcPr>
          <w:p w:rsidR="009C33AB" w:rsidRPr="00D37039" w:rsidRDefault="009C33AB" w:rsidP="00530A65">
            <w:pPr>
              <w:spacing w:beforeLines="40"/>
              <w:ind w:left="177"/>
              <w:rPr>
                <w:szCs w:val="24"/>
              </w:rPr>
            </w:pPr>
            <w:r w:rsidRPr="00D37039">
              <w:rPr>
                <w:szCs w:val="24"/>
              </w:rPr>
              <w:t>от внешних причин смерти</w:t>
            </w:r>
          </w:p>
        </w:tc>
        <w:tc>
          <w:tcPr>
            <w:tcW w:w="1134" w:type="dxa"/>
            <w:vAlign w:val="bottom"/>
          </w:tcPr>
          <w:p w:rsidR="009C33AB" w:rsidRPr="00D37039" w:rsidRDefault="009C33AB" w:rsidP="00530A65">
            <w:pPr>
              <w:spacing w:beforeLines="40"/>
              <w:jc w:val="right"/>
              <w:rPr>
                <w:szCs w:val="24"/>
              </w:rPr>
            </w:pPr>
            <w:r w:rsidRPr="00D37039">
              <w:rPr>
                <w:szCs w:val="24"/>
              </w:rPr>
              <w:t>1127</w:t>
            </w:r>
          </w:p>
        </w:tc>
        <w:tc>
          <w:tcPr>
            <w:tcW w:w="1134" w:type="dxa"/>
            <w:vAlign w:val="bottom"/>
          </w:tcPr>
          <w:p w:rsidR="009C33AB" w:rsidRPr="00D37039" w:rsidRDefault="009C33AB" w:rsidP="00530A65">
            <w:pPr>
              <w:spacing w:beforeLines="40"/>
              <w:jc w:val="right"/>
              <w:rPr>
                <w:szCs w:val="24"/>
              </w:rPr>
            </w:pPr>
            <w:r>
              <w:rPr>
                <w:szCs w:val="24"/>
              </w:rPr>
              <w:t>1091</w:t>
            </w:r>
          </w:p>
        </w:tc>
        <w:tc>
          <w:tcPr>
            <w:tcW w:w="1134" w:type="dxa"/>
            <w:vAlign w:val="bottom"/>
          </w:tcPr>
          <w:p w:rsidR="009C33AB" w:rsidRPr="00D37039" w:rsidRDefault="009C33AB" w:rsidP="00530A65">
            <w:pPr>
              <w:spacing w:beforeLines="40"/>
              <w:jc w:val="right"/>
              <w:rPr>
                <w:szCs w:val="24"/>
              </w:rPr>
            </w:pPr>
            <w:r>
              <w:rPr>
                <w:szCs w:val="24"/>
              </w:rPr>
              <w:t>1155</w:t>
            </w:r>
          </w:p>
        </w:tc>
        <w:tc>
          <w:tcPr>
            <w:tcW w:w="1134" w:type="dxa"/>
            <w:vAlign w:val="bottom"/>
          </w:tcPr>
          <w:p w:rsidR="009C33AB" w:rsidRPr="00D37039" w:rsidRDefault="009C33AB" w:rsidP="00530A65">
            <w:pPr>
              <w:spacing w:beforeLines="40"/>
              <w:jc w:val="right"/>
              <w:rPr>
                <w:szCs w:val="24"/>
              </w:rPr>
            </w:pPr>
            <w:r>
              <w:rPr>
                <w:szCs w:val="24"/>
              </w:rPr>
              <w:t>1143</w:t>
            </w:r>
          </w:p>
        </w:tc>
        <w:tc>
          <w:tcPr>
            <w:tcW w:w="1134" w:type="dxa"/>
            <w:vAlign w:val="bottom"/>
          </w:tcPr>
          <w:p w:rsidR="009C33AB" w:rsidRPr="00D37039" w:rsidRDefault="00FC4BD8" w:rsidP="00530A65">
            <w:pPr>
              <w:spacing w:beforeLines="40"/>
              <w:jc w:val="right"/>
              <w:rPr>
                <w:szCs w:val="24"/>
              </w:rPr>
            </w:pPr>
            <w:r>
              <w:rPr>
                <w:szCs w:val="24"/>
              </w:rPr>
              <w:t>1009</w:t>
            </w:r>
          </w:p>
        </w:tc>
      </w:tr>
      <w:tr w:rsidR="009C33AB" w:rsidRPr="00D37039">
        <w:trPr>
          <w:jc w:val="center"/>
        </w:trPr>
        <w:tc>
          <w:tcPr>
            <w:tcW w:w="4253" w:type="dxa"/>
          </w:tcPr>
          <w:p w:rsidR="009C33AB" w:rsidRPr="00D37039" w:rsidRDefault="009C33AB" w:rsidP="00530A65">
            <w:pPr>
              <w:spacing w:beforeLines="40"/>
              <w:ind w:left="602"/>
              <w:rPr>
                <w:szCs w:val="24"/>
              </w:rPr>
            </w:pPr>
            <w:r w:rsidRPr="00D37039">
              <w:rPr>
                <w:szCs w:val="24"/>
              </w:rPr>
              <w:t>из них:</w:t>
            </w:r>
          </w:p>
          <w:p w:rsidR="009C33AB" w:rsidRPr="00D37039" w:rsidRDefault="009C33AB" w:rsidP="00530A65">
            <w:pPr>
              <w:spacing w:beforeLines="40"/>
              <w:ind w:left="177"/>
              <w:rPr>
                <w:szCs w:val="24"/>
              </w:rPr>
            </w:pPr>
            <w:r w:rsidRPr="00D37039">
              <w:rPr>
                <w:szCs w:val="24"/>
              </w:rPr>
              <w:t xml:space="preserve">от случайных отравлений алкоголем </w:t>
            </w:r>
          </w:p>
        </w:tc>
        <w:tc>
          <w:tcPr>
            <w:tcW w:w="1134" w:type="dxa"/>
            <w:vAlign w:val="bottom"/>
          </w:tcPr>
          <w:p w:rsidR="009C33AB" w:rsidRPr="00D37039" w:rsidRDefault="009C33AB" w:rsidP="00530A65">
            <w:pPr>
              <w:spacing w:beforeLines="40"/>
              <w:jc w:val="right"/>
              <w:rPr>
                <w:szCs w:val="24"/>
              </w:rPr>
            </w:pPr>
            <w:r w:rsidRPr="00D37039">
              <w:rPr>
                <w:szCs w:val="24"/>
              </w:rPr>
              <w:t>88</w:t>
            </w:r>
          </w:p>
        </w:tc>
        <w:tc>
          <w:tcPr>
            <w:tcW w:w="1134" w:type="dxa"/>
            <w:vAlign w:val="bottom"/>
          </w:tcPr>
          <w:p w:rsidR="009C33AB" w:rsidRPr="00D37039" w:rsidRDefault="009C33AB" w:rsidP="00530A65">
            <w:pPr>
              <w:spacing w:beforeLines="40"/>
              <w:jc w:val="right"/>
              <w:rPr>
                <w:szCs w:val="24"/>
              </w:rPr>
            </w:pPr>
            <w:r>
              <w:rPr>
                <w:szCs w:val="24"/>
              </w:rPr>
              <w:t>102</w:t>
            </w:r>
          </w:p>
        </w:tc>
        <w:tc>
          <w:tcPr>
            <w:tcW w:w="1134" w:type="dxa"/>
            <w:vAlign w:val="bottom"/>
          </w:tcPr>
          <w:p w:rsidR="009C33AB" w:rsidRPr="00D37039" w:rsidRDefault="009C33AB" w:rsidP="00530A65">
            <w:pPr>
              <w:spacing w:beforeLines="40"/>
              <w:jc w:val="right"/>
              <w:rPr>
                <w:szCs w:val="24"/>
              </w:rPr>
            </w:pPr>
            <w:r>
              <w:rPr>
                <w:szCs w:val="24"/>
              </w:rPr>
              <w:t>139</w:t>
            </w:r>
          </w:p>
        </w:tc>
        <w:tc>
          <w:tcPr>
            <w:tcW w:w="1134" w:type="dxa"/>
            <w:vAlign w:val="bottom"/>
          </w:tcPr>
          <w:p w:rsidR="009C33AB" w:rsidRPr="00D37039" w:rsidRDefault="009C33AB" w:rsidP="00530A65">
            <w:pPr>
              <w:spacing w:beforeLines="40"/>
              <w:jc w:val="right"/>
              <w:rPr>
                <w:szCs w:val="24"/>
              </w:rPr>
            </w:pPr>
            <w:r>
              <w:rPr>
                <w:szCs w:val="24"/>
              </w:rPr>
              <w:t>140</w:t>
            </w:r>
          </w:p>
        </w:tc>
        <w:tc>
          <w:tcPr>
            <w:tcW w:w="1134" w:type="dxa"/>
            <w:vAlign w:val="bottom"/>
          </w:tcPr>
          <w:p w:rsidR="009C33AB" w:rsidRPr="00D37039" w:rsidRDefault="00FC4BD8" w:rsidP="00530A65">
            <w:pPr>
              <w:spacing w:beforeLines="40"/>
              <w:jc w:val="right"/>
              <w:rPr>
                <w:szCs w:val="24"/>
              </w:rPr>
            </w:pPr>
            <w:r>
              <w:rPr>
                <w:szCs w:val="24"/>
              </w:rPr>
              <w:t>122</w:t>
            </w:r>
          </w:p>
        </w:tc>
      </w:tr>
      <w:tr w:rsidR="009C33AB" w:rsidRPr="00D37039">
        <w:trPr>
          <w:jc w:val="center"/>
        </w:trPr>
        <w:tc>
          <w:tcPr>
            <w:tcW w:w="4253" w:type="dxa"/>
          </w:tcPr>
          <w:p w:rsidR="009C33AB" w:rsidRPr="00D37039" w:rsidRDefault="009C33AB" w:rsidP="00530A65">
            <w:pPr>
              <w:spacing w:beforeLines="40"/>
              <w:ind w:left="177"/>
              <w:rPr>
                <w:szCs w:val="24"/>
              </w:rPr>
            </w:pPr>
            <w:r w:rsidRPr="00D37039">
              <w:rPr>
                <w:szCs w:val="24"/>
              </w:rPr>
              <w:t xml:space="preserve">от всех видов транспортных </w:t>
            </w:r>
            <w:r w:rsidRPr="00C45F23">
              <w:rPr>
                <w:szCs w:val="24"/>
              </w:rPr>
              <w:br/>
            </w:r>
            <w:r w:rsidRPr="00D37039">
              <w:rPr>
                <w:szCs w:val="24"/>
              </w:rPr>
              <w:t>несчастных случаев</w:t>
            </w:r>
          </w:p>
        </w:tc>
        <w:tc>
          <w:tcPr>
            <w:tcW w:w="1134" w:type="dxa"/>
            <w:vAlign w:val="bottom"/>
          </w:tcPr>
          <w:p w:rsidR="009C33AB" w:rsidRPr="00D37039" w:rsidRDefault="009C33AB" w:rsidP="00530A65">
            <w:pPr>
              <w:spacing w:beforeLines="40"/>
              <w:jc w:val="right"/>
              <w:rPr>
                <w:szCs w:val="24"/>
              </w:rPr>
            </w:pPr>
            <w:r w:rsidRPr="00D37039">
              <w:rPr>
                <w:szCs w:val="24"/>
              </w:rPr>
              <w:t>172</w:t>
            </w:r>
          </w:p>
        </w:tc>
        <w:tc>
          <w:tcPr>
            <w:tcW w:w="1134" w:type="dxa"/>
            <w:vAlign w:val="bottom"/>
          </w:tcPr>
          <w:p w:rsidR="009C33AB" w:rsidRPr="00D37039" w:rsidRDefault="009C33AB" w:rsidP="00530A65">
            <w:pPr>
              <w:spacing w:beforeLines="40"/>
              <w:jc w:val="right"/>
              <w:rPr>
                <w:szCs w:val="24"/>
              </w:rPr>
            </w:pPr>
            <w:r>
              <w:rPr>
                <w:szCs w:val="24"/>
              </w:rPr>
              <w:t>167</w:t>
            </w:r>
          </w:p>
        </w:tc>
        <w:tc>
          <w:tcPr>
            <w:tcW w:w="1134" w:type="dxa"/>
            <w:vAlign w:val="bottom"/>
          </w:tcPr>
          <w:p w:rsidR="009C33AB" w:rsidRPr="00D37039" w:rsidRDefault="009C33AB" w:rsidP="00530A65">
            <w:pPr>
              <w:spacing w:beforeLines="40"/>
              <w:jc w:val="right"/>
              <w:rPr>
                <w:szCs w:val="24"/>
              </w:rPr>
            </w:pPr>
            <w:r>
              <w:rPr>
                <w:szCs w:val="24"/>
              </w:rPr>
              <w:t>147</w:t>
            </w:r>
          </w:p>
        </w:tc>
        <w:tc>
          <w:tcPr>
            <w:tcW w:w="1134" w:type="dxa"/>
            <w:vAlign w:val="bottom"/>
          </w:tcPr>
          <w:p w:rsidR="009C33AB" w:rsidRPr="00D37039" w:rsidRDefault="009C33AB" w:rsidP="00530A65">
            <w:pPr>
              <w:spacing w:beforeLines="40"/>
              <w:jc w:val="right"/>
              <w:rPr>
                <w:szCs w:val="24"/>
              </w:rPr>
            </w:pPr>
            <w:r>
              <w:rPr>
                <w:szCs w:val="24"/>
              </w:rPr>
              <w:t>149</w:t>
            </w:r>
          </w:p>
        </w:tc>
        <w:tc>
          <w:tcPr>
            <w:tcW w:w="1134" w:type="dxa"/>
            <w:vAlign w:val="bottom"/>
          </w:tcPr>
          <w:p w:rsidR="009C33AB" w:rsidRPr="00D37039" w:rsidRDefault="00FC4BD8" w:rsidP="00530A65">
            <w:pPr>
              <w:spacing w:beforeLines="40"/>
              <w:jc w:val="right"/>
              <w:rPr>
                <w:szCs w:val="24"/>
              </w:rPr>
            </w:pPr>
            <w:r>
              <w:rPr>
                <w:szCs w:val="24"/>
              </w:rPr>
              <w:t>172</w:t>
            </w:r>
          </w:p>
        </w:tc>
      </w:tr>
      <w:tr w:rsidR="009C33AB" w:rsidRPr="00D37039">
        <w:trPr>
          <w:jc w:val="center"/>
        </w:trPr>
        <w:tc>
          <w:tcPr>
            <w:tcW w:w="4253" w:type="dxa"/>
          </w:tcPr>
          <w:p w:rsidR="009C33AB" w:rsidRPr="00D37039" w:rsidRDefault="009C33AB" w:rsidP="00530A65">
            <w:pPr>
              <w:spacing w:beforeLines="40"/>
              <w:ind w:left="177"/>
              <w:rPr>
                <w:szCs w:val="24"/>
              </w:rPr>
            </w:pPr>
            <w:r w:rsidRPr="00D37039">
              <w:rPr>
                <w:szCs w:val="24"/>
              </w:rPr>
              <w:t>от самоубийств</w:t>
            </w:r>
          </w:p>
        </w:tc>
        <w:tc>
          <w:tcPr>
            <w:tcW w:w="1134" w:type="dxa"/>
            <w:vAlign w:val="bottom"/>
          </w:tcPr>
          <w:p w:rsidR="009C33AB" w:rsidRPr="00D37039" w:rsidRDefault="009C33AB" w:rsidP="00530A65">
            <w:pPr>
              <w:spacing w:beforeLines="40"/>
              <w:jc w:val="right"/>
              <w:rPr>
                <w:szCs w:val="24"/>
              </w:rPr>
            </w:pPr>
            <w:r w:rsidRPr="00D37039">
              <w:rPr>
                <w:szCs w:val="24"/>
              </w:rPr>
              <w:t>164</w:t>
            </w:r>
          </w:p>
        </w:tc>
        <w:tc>
          <w:tcPr>
            <w:tcW w:w="1134" w:type="dxa"/>
            <w:vAlign w:val="bottom"/>
          </w:tcPr>
          <w:p w:rsidR="009C33AB" w:rsidRPr="00D37039" w:rsidRDefault="009C33AB" w:rsidP="00530A65">
            <w:pPr>
              <w:spacing w:beforeLines="40"/>
              <w:jc w:val="right"/>
              <w:rPr>
                <w:szCs w:val="24"/>
              </w:rPr>
            </w:pPr>
            <w:r>
              <w:rPr>
                <w:szCs w:val="24"/>
              </w:rPr>
              <w:t>186</w:t>
            </w:r>
          </w:p>
        </w:tc>
        <w:tc>
          <w:tcPr>
            <w:tcW w:w="1134" w:type="dxa"/>
            <w:vAlign w:val="bottom"/>
          </w:tcPr>
          <w:p w:rsidR="009C33AB" w:rsidRPr="00D37039" w:rsidRDefault="009C33AB" w:rsidP="00530A65">
            <w:pPr>
              <w:spacing w:beforeLines="40"/>
              <w:jc w:val="right"/>
              <w:rPr>
                <w:szCs w:val="24"/>
              </w:rPr>
            </w:pPr>
            <w:r>
              <w:rPr>
                <w:szCs w:val="24"/>
              </w:rPr>
              <w:t>182</w:t>
            </w:r>
          </w:p>
        </w:tc>
        <w:tc>
          <w:tcPr>
            <w:tcW w:w="1134" w:type="dxa"/>
            <w:vAlign w:val="bottom"/>
          </w:tcPr>
          <w:p w:rsidR="009C33AB" w:rsidRPr="00D37039" w:rsidRDefault="009C33AB" w:rsidP="00530A65">
            <w:pPr>
              <w:spacing w:beforeLines="40"/>
              <w:jc w:val="right"/>
              <w:rPr>
                <w:szCs w:val="24"/>
              </w:rPr>
            </w:pPr>
            <w:r>
              <w:rPr>
                <w:szCs w:val="24"/>
              </w:rPr>
              <w:t>218</w:t>
            </w:r>
          </w:p>
        </w:tc>
        <w:tc>
          <w:tcPr>
            <w:tcW w:w="1134" w:type="dxa"/>
            <w:vAlign w:val="bottom"/>
          </w:tcPr>
          <w:p w:rsidR="009C33AB" w:rsidRPr="00D37039" w:rsidRDefault="00FC4BD8" w:rsidP="00530A65">
            <w:pPr>
              <w:spacing w:beforeLines="40"/>
              <w:jc w:val="right"/>
              <w:rPr>
                <w:szCs w:val="24"/>
              </w:rPr>
            </w:pPr>
            <w:r>
              <w:rPr>
                <w:szCs w:val="24"/>
              </w:rPr>
              <w:t>186</w:t>
            </w:r>
          </w:p>
        </w:tc>
      </w:tr>
      <w:tr w:rsidR="009C33AB" w:rsidRPr="00D37039">
        <w:trPr>
          <w:jc w:val="center"/>
        </w:trPr>
        <w:tc>
          <w:tcPr>
            <w:tcW w:w="4253" w:type="dxa"/>
          </w:tcPr>
          <w:p w:rsidR="009C33AB" w:rsidRPr="00D37039" w:rsidRDefault="009C33AB" w:rsidP="00530A65">
            <w:pPr>
              <w:spacing w:beforeLines="40"/>
              <w:ind w:left="177"/>
              <w:rPr>
                <w:szCs w:val="24"/>
              </w:rPr>
            </w:pPr>
            <w:r w:rsidRPr="00D37039">
              <w:rPr>
                <w:szCs w:val="24"/>
              </w:rPr>
              <w:t>от убийств</w:t>
            </w:r>
          </w:p>
        </w:tc>
        <w:tc>
          <w:tcPr>
            <w:tcW w:w="1134" w:type="dxa"/>
            <w:vAlign w:val="bottom"/>
          </w:tcPr>
          <w:p w:rsidR="009C33AB" w:rsidRPr="00D37039" w:rsidRDefault="009C33AB" w:rsidP="00530A65">
            <w:pPr>
              <w:spacing w:beforeLines="40"/>
              <w:jc w:val="right"/>
              <w:rPr>
                <w:szCs w:val="24"/>
              </w:rPr>
            </w:pPr>
            <w:r w:rsidRPr="00D37039">
              <w:rPr>
                <w:szCs w:val="24"/>
              </w:rPr>
              <w:t>288</w:t>
            </w:r>
          </w:p>
        </w:tc>
        <w:tc>
          <w:tcPr>
            <w:tcW w:w="1134" w:type="dxa"/>
            <w:vAlign w:val="bottom"/>
          </w:tcPr>
          <w:p w:rsidR="009C33AB" w:rsidRPr="00D37039" w:rsidRDefault="009C33AB" w:rsidP="00530A65">
            <w:pPr>
              <w:spacing w:beforeLines="40"/>
              <w:jc w:val="right"/>
              <w:rPr>
                <w:szCs w:val="24"/>
              </w:rPr>
            </w:pPr>
            <w:r>
              <w:rPr>
                <w:szCs w:val="24"/>
              </w:rPr>
              <w:t>265</w:t>
            </w:r>
          </w:p>
        </w:tc>
        <w:tc>
          <w:tcPr>
            <w:tcW w:w="1134" w:type="dxa"/>
            <w:vAlign w:val="bottom"/>
          </w:tcPr>
          <w:p w:rsidR="009C33AB" w:rsidRPr="00D37039" w:rsidRDefault="009C33AB" w:rsidP="00530A65">
            <w:pPr>
              <w:spacing w:beforeLines="40"/>
              <w:jc w:val="right"/>
              <w:rPr>
                <w:szCs w:val="24"/>
              </w:rPr>
            </w:pPr>
            <w:r>
              <w:rPr>
                <w:szCs w:val="24"/>
              </w:rPr>
              <w:t>269</w:t>
            </w:r>
          </w:p>
        </w:tc>
        <w:tc>
          <w:tcPr>
            <w:tcW w:w="1134" w:type="dxa"/>
            <w:vAlign w:val="bottom"/>
          </w:tcPr>
          <w:p w:rsidR="009C33AB" w:rsidRPr="00D37039" w:rsidRDefault="009C33AB" w:rsidP="00530A65">
            <w:pPr>
              <w:spacing w:beforeLines="40"/>
              <w:jc w:val="right"/>
              <w:rPr>
                <w:szCs w:val="24"/>
              </w:rPr>
            </w:pPr>
            <w:r>
              <w:rPr>
                <w:szCs w:val="24"/>
              </w:rPr>
              <w:t>249</w:t>
            </w:r>
          </w:p>
        </w:tc>
        <w:tc>
          <w:tcPr>
            <w:tcW w:w="1134" w:type="dxa"/>
            <w:vAlign w:val="bottom"/>
          </w:tcPr>
          <w:p w:rsidR="009C33AB" w:rsidRPr="00D37039" w:rsidRDefault="00FC4BD8" w:rsidP="00530A65">
            <w:pPr>
              <w:spacing w:beforeLines="40"/>
              <w:jc w:val="right"/>
              <w:rPr>
                <w:szCs w:val="24"/>
              </w:rPr>
            </w:pPr>
            <w:r>
              <w:rPr>
                <w:szCs w:val="24"/>
              </w:rPr>
              <w:t>204</w:t>
            </w:r>
          </w:p>
        </w:tc>
      </w:tr>
      <w:tr w:rsidR="009C33AB" w:rsidRPr="00D37039">
        <w:trPr>
          <w:jc w:val="center"/>
        </w:trPr>
        <w:tc>
          <w:tcPr>
            <w:tcW w:w="4253" w:type="dxa"/>
            <w:vAlign w:val="center"/>
          </w:tcPr>
          <w:p w:rsidR="009C33AB" w:rsidRPr="00D37039" w:rsidRDefault="009C33AB" w:rsidP="005E5E0A">
            <w:pPr>
              <w:jc w:val="center"/>
              <w:rPr>
                <w:b/>
                <w:szCs w:val="24"/>
              </w:rPr>
            </w:pPr>
          </w:p>
        </w:tc>
        <w:tc>
          <w:tcPr>
            <w:tcW w:w="5670" w:type="dxa"/>
            <w:gridSpan w:val="5"/>
            <w:vAlign w:val="center"/>
          </w:tcPr>
          <w:p w:rsidR="009C33AB" w:rsidRPr="00D37039" w:rsidRDefault="009C33AB" w:rsidP="005E5E0A">
            <w:pPr>
              <w:jc w:val="center"/>
              <w:rPr>
                <w:b/>
                <w:szCs w:val="24"/>
              </w:rPr>
            </w:pPr>
            <w:r w:rsidRPr="00D37039">
              <w:rPr>
                <w:b/>
                <w:szCs w:val="24"/>
              </w:rPr>
              <w:t xml:space="preserve">На 100 </w:t>
            </w:r>
            <w:r>
              <w:rPr>
                <w:b/>
                <w:szCs w:val="24"/>
              </w:rPr>
              <w:t>000</w:t>
            </w:r>
            <w:r w:rsidRPr="00D37039">
              <w:rPr>
                <w:b/>
                <w:szCs w:val="24"/>
              </w:rPr>
              <w:t xml:space="preserve"> </w:t>
            </w:r>
            <w:r>
              <w:rPr>
                <w:b/>
                <w:szCs w:val="24"/>
              </w:rPr>
              <w:t xml:space="preserve">человек </w:t>
            </w:r>
            <w:r w:rsidRPr="00D37039">
              <w:rPr>
                <w:b/>
                <w:szCs w:val="24"/>
              </w:rPr>
              <w:t>населения</w:t>
            </w:r>
          </w:p>
        </w:tc>
      </w:tr>
      <w:tr w:rsidR="009C33AB" w:rsidRPr="00D37039">
        <w:trPr>
          <w:jc w:val="center"/>
        </w:trPr>
        <w:tc>
          <w:tcPr>
            <w:tcW w:w="4253" w:type="dxa"/>
          </w:tcPr>
          <w:p w:rsidR="009C33AB" w:rsidRPr="00D37039" w:rsidRDefault="009C33AB" w:rsidP="00530A65">
            <w:pPr>
              <w:spacing w:beforeLines="40"/>
              <w:rPr>
                <w:b/>
                <w:szCs w:val="24"/>
              </w:rPr>
            </w:pPr>
            <w:r w:rsidRPr="00D37039">
              <w:rPr>
                <w:b/>
                <w:szCs w:val="24"/>
              </w:rPr>
              <w:t>Умершие от всех причин</w:t>
            </w:r>
          </w:p>
        </w:tc>
        <w:tc>
          <w:tcPr>
            <w:tcW w:w="1134" w:type="dxa"/>
            <w:vAlign w:val="bottom"/>
          </w:tcPr>
          <w:p w:rsidR="009C33AB" w:rsidRPr="00D37039" w:rsidRDefault="00FC4BD8" w:rsidP="00530A65">
            <w:pPr>
              <w:spacing w:beforeLines="40"/>
              <w:jc w:val="right"/>
              <w:rPr>
                <w:b/>
                <w:szCs w:val="24"/>
              </w:rPr>
            </w:pPr>
            <w:r>
              <w:rPr>
                <w:b/>
                <w:szCs w:val="24"/>
              </w:rPr>
              <w:t>1216,6</w:t>
            </w:r>
          </w:p>
        </w:tc>
        <w:tc>
          <w:tcPr>
            <w:tcW w:w="1134" w:type="dxa"/>
            <w:vAlign w:val="bottom"/>
          </w:tcPr>
          <w:p w:rsidR="009C33AB" w:rsidRPr="00D37039" w:rsidRDefault="00FC4BD8" w:rsidP="00530A65">
            <w:pPr>
              <w:spacing w:beforeLines="40"/>
              <w:jc w:val="right"/>
              <w:rPr>
                <w:b/>
                <w:szCs w:val="24"/>
              </w:rPr>
            </w:pPr>
            <w:r>
              <w:rPr>
                <w:b/>
                <w:szCs w:val="24"/>
              </w:rPr>
              <w:t>1157,8</w:t>
            </w:r>
          </w:p>
        </w:tc>
        <w:tc>
          <w:tcPr>
            <w:tcW w:w="1134" w:type="dxa"/>
            <w:vAlign w:val="bottom"/>
          </w:tcPr>
          <w:p w:rsidR="009C33AB" w:rsidRPr="00D37039" w:rsidRDefault="00FC4BD8" w:rsidP="00530A65">
            <w:pPr>
              <w:spacing w:beforeLines="40"/>
              <w:jc w:val="right"/>
              <w:rPr>
                <w:b/>
                <w:szCs w:val="24"/>
              </w:rPr>
            </w:pPr>
            <w:r>
              <w:rPr>
                <w:b/>
                <w:szCs w:val="24"/>
              </w:rPr>
              <w:t>1196,8</w:t>
            </w:r>
          </w:p>
        </w:tc>
        <w:tc>
          <w:tcPr>
            <w:tcW w:w="1134" w:type="dxa"/>
            <w:vAlign w:val="bottom"/>
          </w:tcPr>
          <w:p w:rsidR="009C33AB" w:rsidRPr="00D37039" w:rsidRDefault="00FC4BD8" w:rsidP="00530A65">
            <w:pPr>
              <w:spacing w:beforeLines="40"/>
              <w:jc w:val="right"/>
              <w:rPr>
                <w:b/>
                <w:szCs w:val="24"/>
              </w:rPr>
            </w:pPr>
            <w:r>
              <w:rPr>
                <w:b/>
                <w:szCs w:val="24"/>
              </w:rPr>
              <w:t>1158,8</w:t>
            </w:r>
          </w:p>
        </w:tc>
        <w:tc>
          <w:tcPr>
            <w:tcW w:w="1134" w:type="dxa"/>
            <w:vAlign w:val="bottom"/>
          </w:tcPr>
          <w:p w:rsidR="009C33AB" w:rsidRPr="00D37039" w:rsidRDefault="00FC4BD8" w:rsidP="00530A65">
            <w:pPr>
              <w:spacing w:beforeLines="40"/>
              <w:jc w:val="right"/>
              <w:rPr>
                <w:b/>
                <w:szCs w:val="24"/>
              </w:rPr>
            </w:pPr>
            <w:r>
              <w:rPr>
                <w:b/>
                <w:szCs w:val="24"/>
              </w:rPr>
              <w:t>1102,2</w:t>
            </w:r>
          </w:p>
        </w:tc>
      </w:tr>
      <w:tr w:rsidR="009C33AB" w:rsidRPr="00D37039">
        <w:trPr>
          <w:jc w:val="center"/>
        </w:trPr>
        <w:tc>
          <w:tcPr>
            <w:tcW w:w="4253" w:type="dxa"/>
          </w:tcPr>
          <w:p w:rsidR="009C33AB" w:rsidRPr="00D37039" w:rsidRDefault="009C33AB" w:rsidP="00C45F23">
            <w:pPr>
              <w:ind w:left="461"/>
              <w:rPr>
                <w:szCs w:val="24"/>
              </w:rPr>
            </w:pPr>
            <w:r w:rsidRPr="00D37039">
              <w:rPr>
                <w:szCs w:val="24"/>
              </w:rPr>
              <w:t>в том числе:</w:t>
            </w:r>
          </w:p>
          <w:p w:rsidR="009C33AB" w:rsidRPr="00D37039" w:rsidRDefault="009C33AB" w:rsidP="00C45F23">
            <w:pPr>
              <w:ind w:left="177"/>
              <w:rPr>
                <w:szCs w:val="24"/>
              </w:rPr>
            </w:pPr>
            <w:r w:rsidRPr="00D37039">
              <w:rPr>
                <w:szCs w:val="24"/>
              </w:rPr>
              <w:t xml:space="preserve">от некоторых инфекционных и </w:t>
            </w:r>
            <w:r w:rsidRPr="00C45F23">
              <w:rPr>
                <w:szCs w:val="24"/>
              </w:rPr>
              <w:br/>
            </w:r>
            <w:r w:rsidRPr="00D37039">
              <w:rPr>
                <w:szCs w:val="24"/>
              </w:rPr>
              <w:t>паразитарных болезней</w:t>
            </w:r>
          </w:p>
        </w:tc>
        <w:tc>
          <w:tcPr>
            <w:tcW w:w="1134" w:type="dxa"/>
            <w:vAlign w:val="bottom"/>
          </w:tcPr>
          <w:p w:rsidR="009C33AB" w:rsidRPr="00D37039" w:rsidRDefault="00FC4BD8" w:rsidP="009C33AB">
            <w:pPr>
              <w:jc w:val="right"/>
              <w:rPr>
                <w:szCs w:val="24"/>
              </w:rPr>
            </w:pPr>
            <w:r>
              <w:rPr>
                <w:szCs w:val="24"/>
              </w:rPr>
              <w:t>91,7</w:t>
            </w:r>
          </w:p>
        </w:tc>
        <w:tc>
          <w:tcPr>
            <w:tcW w:w="1134" w:type="dxa"/>
            <w:vAlign w:val="bottom"/>
          </w:tcPr>
          <w:p w:rsidR="009C33AB" w:rsidRPr="00D37039" w:rsidRDefault="00FC4BD8" w:rsidP="009C33AB">
            <w:pPr>
              <w:jc w:val="right"/>
              <w:rPr>
                <w:szCs w:val="24"/>
              </w:rPr>
            </w:pPr>
            <w:r>
              <w:rPr>
                <w:szCs w:val="24"/>
              </w:rPr>
              <w:t>83,7</w:t>
            </w:r>
          </w:p>
        </w:tc>
        <w:tc>
          <w:tcPr>
            <w:tcW w:w="1134" w:type="dxa"/>
            <w:vAlign w:val="bottom"/>
          </w:tcPr>
          <w:p w:rsidR="009C33AB" w:rsidRPr="00D37039" w:rsidRDefault="00FC4BD8" w:rsidP="009C33AB">
            <w:pPr>
              <w:jc w:val="right"/>
              <w:rPr>
                <w:szCs w:val="24"/>
              </w:rPr>
            </w:pPr>
            <w:r>
              <w:rPr>
                <w:szCs w:val="24"/>
              </w:rPr>
              <w:t>91,1</w:t>
            </w:r>
          </w:p>
        </w:tc>
        <w:tc>
          <w:tcPr>
            <w:tcW w:w="1134" w:type="dxa"/>
            <w:vAlign w:val="bottom"/>
          </w:tcPr>
          <w:p w:rsidR="009C33AB" w:rsidRPr="00D37039" w:rsidRDefault="00FC4BD8" w:rsidP="009C33AB">
            <w:pPr>
              <w:jc w:val="right"/>
              <w:rPr>
                <w:szCs w:val="24"/>
              </w:rPr>
            </w:pPr>
            <w:r>
              <w:rPr>
                <w:szCs w:val="24"/>
              </w:rPr>
              <w:t>81,6</w:t>
            </w:r>
          </w:p>
        </w:tc>
        <w:tc>
          <w:tcPr>
            <w:tcW w:w="1134" w:type="dxa"/>
            <w:vAlign w:val="bottom"/>
          </w:tcPr>
          <w:p w:rsidR="009C33AB" w:rsidRPr="00D37039" w:rsidRDefault="00FC4BD8" w:rsidP="000B0AB6">
            <w:pPr>
              <w:jc w:val="right"/>
              <w:rPr>
                <w:szCs w:val="24"/>
              </w:rPr>
            </w:pPr>
            <w:r>
              <w:rPr>
                <w:szCs w:val="24"/>
              </w:rPr>
              <w:t>72,2</w:t>
            </w:r>
          </w:p>
        </w:tc>
      </w:tr>
      <w:tr w:rsidR="009C33AB" w:rsidRPr="00D37039">
        <w:trPr>
          <w:jc w:val="center"/>
        </w:trPr>
        <w:tc>
          <w:tcPr>
            <w:tcW w:w="4253" w:type="dxa"/>
          </w:tcPr>
          <w:p w:rsidR="009C33AB" w:rsidRPr="00D37039" w:rsidRDefault="009C33AB" w:rsidP="00530A65">
            <w:pPr>
              <w:spacing w:beforeLines="40"/>
              <w:ind w:left="177"/>
              <w:rPr>
                <w:szCs w:val="24"/>
              </w:rPr>
            </w:pPr>
            <w:r w:rsidRPr="00D37039">
              <w:rPr>
                <w:szCs w:val="24"/>
              </w:rPr>
              <w:t>от новообразований</w:t>
            </w:r>
          </w:p>
        </w:tc>
        <w:tc>
          <w:tcPr>
            <w:tcW w:w="1134" w:type="dxa"/>
            <w:vAlign w:val="bottom"/>
          </w:tcPr>
          <w:p w:rsidR="009C33AB" w:rsidRPr="00D37039" w:rsidRDefault="00FC4BD8" w:rsidP="00530A65">
            <w:pPr>
              <w:spacing w:beforeLines="40"/>
              <w:jc w:val="right"/>
              <w:rPr>
                <w:szCs w:val="24"/>
              </w:rPr>
            </w:pPr>
            <w:r>
              <w:rPr>
                <w:szCs w:val="24"/>
              </w:rPr>
              <w:t>107,9</w:t>
            </w:r>
          </w:p>
        </w:tc>
        <w:tc>
          <w:tcPr>
            <w:tcW w:w="1134" w:type="dxa"/>
            <w:vAlign w:val="bottom"/>
          </w:tcPr>
          <w:p w:rsidR="009C33AB" w:rsidRPr="00D37039" w:rsidRDefault="00FC4BD8" w:rsidP="00530A65">
            <w:pPr>
              <w:spacing w:beforeLines="40"/>
              <w:jc w:val="right"/>
              <w:rPr>
                <w:szCs w:val="24"/>
              </w:rPr>
            </w:pPr>
            <w:r>
              <w:rPr>
                <w:szCs w:val="24"/>
              </w:rPr>
              <w:t>95,9</w:t>
            </w:r>
          </w:p>
        </w:tc>
        <w:tc>
          <w:tcPr>
            <w:tcW w:w="1134" w:type="dxa"/>
            <w:vAlign w:val="bottom"/>
          </w:tcPr>
          <w:p w:rsidR="009C33AB" w:rsidRPr="00D37039" w:rsidRDefault="00FC4BD8" w:rsidP="00530A65">
            <w:pPr>
              <w:spacing w:beforeLines="40"/>
              <w:jc w:val="right"/>
              <w:rPr>
                <w:szCs w:val="24"/>
              </w:rPr>
            </w:pPr>
            <w:r>
              <w:rPr>
                <w:szCs w:val="24"/>
              </w:rPr>
              <w:t>120,1</w:t>
            </w:r>
          </w:p>
        </w:tc>
        <w:tc>
          <w:tcPr>
            <w:tcW w:w="1134" w:type="dxa"/>
            <w:vAlign w:val="bottom"/>
          </w:tcPr>
          <w:p w:rsidR="009C33AB" w:rsidRPr="00D37039" w:rsidRDefault="00FC4BD8" w:rsidP="00530A65">
            <w:pPr>
              <w:spacing w:beforeLines="40"/>
              <w:jc w:val="right"/>
              <w:rPr>
                <w:szCs w:val="24"/>
              </w:rPr>
            </w:pPr>
            <w:r>
              <w:rPr>
                <w:szCs w:val="24"/>
              </w:rPr>
              <w:t>112,8</w:t>
            </w:r>
          </w:p>
        </w:tc>
        <w:tc>
          <w:tcPr>
            <w:tcW w:w="1134" w:type="dxa"/>
            <w:vAlign w:val="bottom"/>
          </w:tcPr>
          <w:p w:rsidR="009C33AB" w:rsidRPr="00D37039" w:rsidRDefault="00FC4BD8" w:rsidP="00530A65">
            <w:pPr>
              <w:spacing w:beforeLines="40"/>
              <w:jc w:val="right"/>
              <w:rPr>
                <w:szCs w:val="24"/>
              </w:rPr>
            </w:pPr>
            <w:r>
              <w:rPr>
                <w:szCs w:val="24"/>
              </w:rPr>
              <w:t>104,3</w:t>
            </w:r>
          </w:p>
        </w:tc>
      </w:tr>
      <w:tr w:rsidR="009C33AB" w:rsidRPr="00D37039">
        <w:trPr>
          <w:jc w:val="center"/>
        </w:trPr>
        <w:tc>
          <w:tcPr>
            <w:tcW w:w="4253" w:type="dxa"/>
          </w:tcPr>
          <w:p w:rsidR="009C33AB" w:rsidRPr="00D37039" w:rsidRDefault="009C33AB" w:rsidP="00530A65">
            <w:pPr>
              <w:spacing w:beforeLines="40"/>
              <w:ind w:left="177"/>
              <w:rPr>
                <w:szCs w:val="24"/>
              </w:rPr>
            </w:pPr>
            <w:r w:rsidRPr="00D37039">
              <w:rPr>
                <w:szCs w:val="24"/>
              </w:rPr>
              <w:t xml:space="preserve">от болезней системы </w:t>
            </w:r>
            <w:r>
              <w:rPr>
                <w:szCs w:val="24"/>
                <w:lang w:val="en-US"/>
              </w:rPr>
              <w:br/>
            </w:r>
            <w:r w:rsidRPr="00D37039">
              <w:rPr>
                <w:szCs w:val="24"/>
              </w:rPr>
              <w:t>кровообращения</w:t>
            </w:r>
          </w:p>
        </w:tc>
        <w:tc>
          <w:tcPr>
            <w:tcW w:w="1134" w:type="dxa"/>
            <w:vAlign w:val="bottom"/>
          </w:tcPr>
          <w:p w:rsidR="009C33AB" w:rsidRPr="00D37039" w:rsidRDefault="00FC4BD8" w:rsidP="00530A65">
            <w:pPr>
              <w:spacing w:beforeLines="40"/>
              <w:jc w:val="right"/>
              <w:rPr>
                <w:szCs w:val="24"/>
              </w:rPr>
            </w:pPr>
            <w:r>
              <w:rPr>
                <w:szCs w:val="24"/>
              </w:rPr>
              <w:t>424,0</w:t>
            </w:r>
          </w:p>
        </w:tc>
        <w:tc>
          <w:tcPr>
            <w:tcW w:w="1134" w:type="dxa"/>
            <w:vAlign w:val="bottom"/>
          </w:tcPr>
          <w:p w:rsidR="009C33AB" w:rsidRPr="00D37039" w:rsidRDefault="00FC4BD8" w:rsidP="00530A65">
            <w:pPr>
              <w:spacing w:beforeLines="40"/>
              <w:jc w:val="right"/>
              <w:rPr>
                <w:szCs w:val="24"/>
              </w:rPr>
            </w:pPr>
            <w:r>
              <w:rPr>
                <w:szCs w:val="24"/>
              </w:rPr>
              <w:t>419,6</w:t>
            </w:r>
          </w:p>
        </w:tc>
        <w:tc>
          <w:tcPr>
            <w:tcW w:w="1134" w:type="dxa"/>
            <w:vAlign w:val="bottom"/>
          </w:tcPr>
          <w:p w:rsidR="009C33AB" w:rsidRPr="00D37039" w:rsidRDefault="00FC4BD8" w:rsidP="00530A65">
            <w:pPr>
              <w:spacing w:beforeLines="40"/>
              <w:jc w:val="right"/>
              <w:rPr>
                <w:szCs w:val="24"/>
              </w:rPr>
            </w:pPr>
            <w:r>
              <w:rPr>
                <w:szCs w:val="24"/>
              </w:rPr>
              <w:t>390,4</w:t>
            </w:r>
          </w:p>
        </w:tc>
        <w:tc>
          <w:tcPr>
            <w:tcW w:w="1134" w:type="dxa"/>
            <w:vAlign w:val="bottom"/>
          </w:tcPr>
          <w:p w:rsidR="009C33AB" w:rsidRPr="00D37039" w:rsidRDefault="00FC4BD8" w:rsidP="00530A65">
            <w:pPr>
              <w:spacing w:beforeLines="40"/>
              <w:jc w:val="right"/>
              <w:rPr>
                <w:szCs w:val="24"/>
              </w:rPr>
            </w:pPr>
            <w:r>
              <w:rPr>
                <w:szCs w:val="24"/>
              </w:rPr>
              <w:t>381,5</w:t>
            </w:r>
          </w:p>
        </w:tc>
        <w:tc>
          <w:tcPr>
            <w:tcW w:w="1134" w:type="dxa"/>
            <w:vAlign w:val="bottom"/>
          </w:tcPr>
          <w:p w:rsidR="009C33AB" w:rsidRPr="00D37039" w:rsidRDefault="00FC4BD8" w:rsidP="00530A65">
            <w:pPr>
              <w:spacing w:beforeLines="40"/>
              <w:jc w:val="right"/>
              <w:rPr>
                <w:szCs w:val="24"/>
              </w:rPr>
            </w:pPr>
            <w:r>
              <w:rPr>
                <w:szCs w:val="24"/>
              </w:rPr>
              <w:t>371,5</w:t>
            </w:r>
          </w:p>
        </w:tc>
      </w:tr>
      <w:tr w:rsidR="009C33AB" w:rsidRPr="00D37039">
        <w:trPr>
          <w:jc w:val="center"/>
        </w:trPr>
        <w:tc>
          <w:tcPr>
            <w:tcW w:w="4253" w:type="dxa"/>
          </w:tcPr>
          <w:p w:rsidR="009C33AB" w:rsidRPr="00D37039" w:rsidRDefault="009C33AB" w:rsidP="00530A65">
            <w:pPr>
              <w:spacing w:beforeLines="40"/>
              <w:ind w:left="177"/>
              <w:rPr>
                <w:szCs w:val="24"/>
              </w:rPr>
            </w:pPr>
            <w:r w:rsidRPr="00D37039">
              <w:rPr>
                <w:szCs w:val="24"/>
              </w:rPr>
              <w:t>от болезней органов дыхания</w:t>
            </w:r>
          </w:p>
        </w:tc>
        <w:tc>
          <w:tcPr>
            <w:tcW w:w="1134" w:type="dxa"/>
            <w:vAlign w:val="bottom"/>
          </w:tcPr>
          <w:p w:rsidR="009C33AB" w:rsidRPr="00D37039" w:rsidRDefault="00FC4BD8" w:rsidP="00530A65">
            <w:pPr>
              <w:spacing w:beforeLines="40"/>
              <w:jc w:val="right"/>
              <w:rPr>
                <w:szCs w:val="24"/>
              </w:rPr>
            </w:pPr>
            <w:r>
              <w:rPr>
                <w:szCs w:val="24"/>
              </w:rPr>
              <w:t>49,5</w:t>
            </w:r>
          </w:p>
        </w:tc>
        <w:tc>
          <w:tcPr>
            <w:tcW w:w="1134" w:type="dxa"/>
            <w:vAlign w:val="bottom"/>
          </w:tcPr>
          <w:p w:rsidR="009C33AB" w:rsidRPr="00D37039" w:rsidRDefault="00FC4BD8" w:rsidP="00530A65">
            <w:pPr>
              <w:spacing w:beforeLines="40"/>
              <w:jc w:val="right"/>
              <w:rPr>
                <w:szCs w:val="24"/>
              </w:rPr>
            </w:pPr>
            <w:r>
              <w:rPr>
                <w:szCs w:val="24"/>
              </w:rPr>
              <w:t>53,9</w:t>
            </w:r>
          </w:p>
        </w:tc>
        <w:tc>
          <w:tcPr>
            <w:tcW w:w="1134" w:type="dxa"/>
            <w:vAlign w:val="bottom"/>
          </w:tcPr>
          <w:p w:rsidR="009C33AB" w:rsidRPr="00D37039" w:rsidRDefault="00FC4BD8" w:rsidP="00530A65">
            <w:pPr>
              <w:spacing w:beforeLines="40"/>
              <w:jc w:val="right"/>
              <w:rPr>
                <w:szCs w:val="24"/>
              </w:rPr>
            </w:pPr>
            <w:r>
              <w:rPr>
                <w:szCs w:val="24"/>
              </w:rPr>
              <w:t>52,9</w:t>
            </w:r>
          </w:p>
        </w:tc>
        <w:tc>
          <w:tcPr>
            <w:tcW w:w="1134" w:type="dxa"/>
            <w:vAlign w:val="bottom"/>
          </w:tcPr>
          <w:p w:rsidR="009C33AB" w:rsidRPr="00D37039" w:rsidRDefault="00FC4BD8" w:rsidP="00530A65">
            <w:pPr>
              <w:spacing w:beforeLines="40"/>
              <w:jc w:val="right"/>
              <w:rPr>
                <w:szCs w:val="24"/>
              </w:rPr>
            </w:pPr>
            <w:r>
              <w:rPr>
                <w:szCs w:val="24"/>
              </w:rPr>
              <w:t>54,6</w:t>
            </w:r>
          </w:p>
        </w:tc>
        <w:tc>
          <w:tcPr>
            <w:tcW w:w="1134" w:type="dxa"/>
            <w:vAlign w:val="bottom"/>
          </w:tcPr>
          <w:p w:rsidR="009C33AB" w:rsidRPr="00D37039" w:rsidRDefault="00FC4BD8" w:rsidP="00530A65">
            <w:pPr>
              <w:spacing w:beforeLines="40"/>
              <w:jc w:val="right"/>
              <w:rPr>
                <w:szCs w:val="24"/>
              </w:rPr>
            </w:pPr>
            <w:r>
              <w:rPr>
                <w:szCs w:val="24"/>
              </w:rPr>
              <w:t>61,5</w:t>
            </w:r>
          </w:p>
        </w:tc>
      </w:tr>
      <w:tr w:rsidR="009C33AB" w:rsidRPr="00D37039">
        <w:trPr>
          <w:jc w:val="center"/>
        </w:trPr>
        <w:tc>
          <w:tcPr>
            <w:tcW w:w="4253" w:type="dxa"/>
          </w:tcPr>
          <w:p w:rsidR="009C33AB" w:rsidRPr="00D37039" w:rsidRDefault="009C33AB" w:rsidP="00530A65">
            <w:pPr>
              <w:spacing w:beforeLines="40"/>
              <w:ind w:left="177"/>
              <w:rPr>
                <w:szCs w:val="24"/>
              </w:rPr>
            </w:pPr>
            <w:r w:rsidRPr="00D37039">
              <w:rPr>
                <w:szCs w:val="24"/>
              </w:rPr>
              <w:t>от болезней системы пищеварения</w:t>
            </w:r>
          </w:p>
        </w:tc>
        <w:tc>
          <w:tcPr>
            <w:tcW w:w="1134" w:type="dxa"/>
            <w:vAlign w:val="bottom"/>
          </w:tcPr>
          <w:p w:rsidR="009C33AB" w:rsidRPr="00D37039" w:rsidRDefault="00FC4BD8" w:rsidP="00530A65">
            <w:pPr>
              <w:spacing w:beforeLines="40"/>
              <w:jc w:val="right"/>
              <w:rPr>
                <w:szCs w:val="24"/>
              </w:rPr>
            </w:pPr>
            <w:r>
              <w:rPr>
                <w:szCs w:val="24"/>
              </w:rPr>
              <w:t>68,6</w:t>
            </w:r>
          </w:p>
        </w:tc>
        <w:tc>
          <w:tcPr>
            <w:tcW w:w="1134" w:type="dxa"/>
            <w:vAlign w:val="bottom"/>
          </w:tcPr>
          <w:p w:rsidR="009C33AB" w:rsidRPr="00D37039" w:rsidRDefault="00FC4BD8" w:rsidP="00530A65">
            <w:pPr>
              <w:spacing w:beforeLines="40"/>
              <w:jc w:val="right"/>
              <w:rPr>
                <w:szCs w:val="24"/>
              </w:rPr>
            </w:pPr>
            <w:r>
              <w:rPr>
                <w:szCs w:val="24"/>
              </w:rPr>
              <w:t>60,1</w:t>
            </w:r>
          </w:p>
        </w:tc>
        <w:tc>
          <w:tcPr>
            <w:tcW w:w="1134" w:type="dxa"/>
            <w:vAlign w:val="bottom"/>
          </w:tcPr>
          <w:p w:rsidR="009C33AB" w:rsidRPr="00D37039" w:rsidRDefault="00FC4BD8" w:rsidP="00530A65">
            <w:pPr>
              <w:spacing w:beforeLines="40"/>
              <w:jc w:val="right"/>
              <w:rPr>
                <w:szCs w:val="24"/>
              </w:rPr>
            </w:pPr>
            <w:r>
              <w:rPr>
                <w:szCs w:val="24"/>
              </w:rPr>
              <w:t>67,3</w:t>
            </w:r>
          </w:p>
        </w:tc>
        <w:tc>
          <w:tcPr>
            <w:tcW w:w="1134" w:type="dxa"/>
            <w:vAlign w:val="bottom"/>
          </w:tcPr>
          <w:p w:rsidR="009C33AB" w:rsidRPr="00D37039" w:rsidRDefault="00FC4BD8" w:rsidP="00530A65">
            <w:pPr>
              <w:spacing w:beforeLines="40"/>
              <w:jc w:val="right"/>
              <w:rPr>
                <w:szCs w:val="24"/>
              </w:rPr>
            </w:pPr>
            <w:r>
              <w:rPr>
                <w:szCs w:val="24"/>
              </w:rPr>
              <w:t>65,6</w:t>
            </w:r>
          </w:p>
        </w:tc>
        <w:tc>
          <w:tcPr>
            <w:tcW w:w="1134" w:type="dxa"/>
            <w:vAlign w:val="bottom"/>
          </w:tcPr>
          <w:p w:rsidR="009C33AB" w:rsidRPr="00D37039" w:rsidRDefault="00FC4BD8" w:rsidP="00530A65">
            <w:pPr>
              <w:spacing w:beforeLines="40"/>
              <w:jc w:val="right"/>
              <w:rPr>
                <w:szCs w:val="24"/>
              </w:rPr>
            </w:pPr>
            <w:r>
              <w:rPr>
                <w:szCs w:val="24"/>
              </w:rPr>
              <w:t>68,0</w:t>
            </w:r>
          </w:p>
        </w:tc>
      </w:tr>
      <w:tr w:rsidR="00AE2FFC" w:rsidRPr="00D37039" w:rsidTr="00AE2FFC">
        <w:trPr>
          <w:jc w:val="center"/>
        </w:trPr>
        <w:tc>
          <w:tcPr>
            <w:tcW w:w="4253" w:type="dxa"/>
          </w:tcPr>
          <w:p w:rsidR="00AE2FFC" w:rsidRPr="00D37039" w:rsidRDefault="00AE2FFC" w:rsidP="00530A65">
            <w:pPr>
              <w:spacing w:beforeLines="40"/>
              <w:ind w:left="177"/>
              <w:rPr>
                <w:szCs w:val="24"/>
              </w:rPr>
            </w:pPr>
            <w:r w:rsidRPr="00D37039">
              <w:rPr>
                <w:szCs w:val="24"/>
              </w:rPr>
              <w:t>от внешних причин смерти</w:t>
            </w:r>
          </w:p>
        </w:tc>
        <w:tc>
          <w:tcPr>
            <w:tcW w:w="1134" w:type="dxa"/>
            <w:vAlign w:val="bottom"/>
          </w:tcPr>
          <w:p w:rsidR="00AE2FFC" w:rsidRDefault="00AE2FFC" w:rsidP="00AE2FFC">
            <w:pPr>
              <w:jc w:val="right"/>
              <w:rPr>
                <w:szCs w:val="24"/>
              </w:rPr>
            </w:pPr>
            <w:r>
              <w:t>371,9</w:t>
            </w:r>
          </w:p>
        </w:tc>
        <w:tc>
          <w:tcPr>
            <w:tcW w:w="1134" w:type="dxa"/>
            <w:vAlign w:val="bottom"/>
          </w:tcPr>
          <w:p w:rsidR="00AE2FFC" w:rsidRDefault="00AE2FFC" w:rsidP="00AE2FFC">
            <w:pPr>
              <w:jc w:val="right"/>
              <w:rPr>
                <w:szCs w:val="24"/>
              </w:rPr>
            </w:pPr>
            <w:r>
              <w:t>358,2</w:t>
            </w:r>
          </w:p>
        </w:tc>
        <w:tc>
          <w:tcPr>
            <w:tcW w:w="1134" w:type="dxa"/>
            <w:vAlign w:val="bottom"/>
          </w:tcPr>
          <w:p w:rsidR="00AE2FFC" w:rsidRDefault="00AE2FFC" w:rsidP="00AE2FFC">
            <w:pPr>
              <w:jc w:val="right"/>
              <w:rPr>
                <w:szCs w:val="24"/>
              </w:rPr>
            </w:pPr>
            <w:r>
              <w:t>377,1</w:t>
            </w:r>
          </w:p>
        </w:tc>
        <w:tc>
          <w:tcPr>
            <w:tcW w:w="1134" w:type="dxa"/>
            <w:vAlign w:val="bottom"/>
          </w:tcPr>
          <w:p w:rsidR="00AE2FFC" w:rsidRDefault="00AE2FFC" w:rsidP="00AE2FFC">
            <w:pPr>
              <w:jc w:val="right"/>
              <w:rPr>
                <w:szCs w:val="24"/>
              </w:rPr>
            </w:pPr>
            <w:r>
              <w:t>371,4</w:t>
            </w:r>
          </w:p>
        </w:tc>
        <w:tc>
          <w:tcPr>
            <w:tcW w:w="1134" w:type="dxa"/>
            <w:vAlign w:val="bottom"/>
          </w:tcPr>
          <w:p w:rsidR="00AE2FFC" w:rsidRDefault="00AE2FFC" w:rsidP="00AE2FFC">
            <w:pPr>
              <w:jc w:val="right"/>
              <w:rPr>
                <w:szCs w:val="24"/>
              </w:rPr>
            </w:pPr>
            <w:r>
              <w:t>326,8</w:t>
            </w:r>
          </w:p>
        </w:tc>
      </w:tr>
      <w:tr w:rsidR="00AE2FFC" w:rsidRPr="00D37039" w:rsidTr="00AE2FFC">
        <w:trPr>
          <w:jc w:val="center"/>
        </w:trPr>
        <w:tc>
          <w:tcPr>
            <w:tcW w:w="4253" w:type="dxa"/>
          </w:tcPr>
          <w:p w:rsidR="00AE2FFC" w:rsidRPr="00D37039" w:rsidRDefault="00AE2FFC" w:rsidP="00530A65">
            <w:pPr>
              <w:spacing w:beforeLines="40"/>
              <w:ind w:left="461"/>
              <w:rPr>
                <w:szCs w:val="24"/>
              </w:rPr>
            </w:pPr>
            <w:r w:rsidRPr="00D37039">
              <w:rPr>
                <w:szCs w:val="24"/>
              </w:rPr>
              <w:t>из них:</w:t>
            </w:r>
          </w:p>
          <w:p w:rsidR="00AE2FFC" w:rsidRPr="00D37039" w:rsidRDefault="00AE2FFC" w:rsidP="00530A65">
            <w:pPr>
              <w:spacing w:beforeLines="40"/>
              <w:ind w:left="177"/>
              <w:rPr>
                <w:szCs w:val="24"/>
              </w:rPr>
            </w:pPr>
            <w:r w:rsidRPr="00D37039">
              <w:rPr>
                <w:szCs w:val="24"/>
              </w:rPr>
              <w:t xml:space="preserve">от случайных отравлений алкоголем </w:t>
            </w:r>
          </w:p>
        </w:tc>
        <w:tc>
          <w:tcPr>
            <w:tcW w:w="1134" w:type="dxa"/>
            <w:vAlign w:val="bottom"/>
          </w:tcPr>
          <w:p w:rsidR="00AE2FFC" w:rsidRDefault="00AE2FFC" w:rsidP="00AE2FFC">
            <w:pPr>
              <w:jc w:val="right"/>
              <w:rPr>
                <w:szCs w:val="24"/>
              </w:rPr>
            </w:pPr>
            <w:r>
              <w:t>29,0</w:t>
            </w:r>
          </w:p>
        </w:tc>
        <w:tc>
          <w:tcPr>
            <w:tcW w:w="1134" w:type="dxa"/>
            <w:vAlign w:val="bottom"/>
          </w:tcPr>
          <w:p w:rsidR="00AE2FFC" w:rsidRDefault="00AE2FFC" w:rsidP="00AE2FFC">
            <w:pPr>
              <w:jc w:val="right"/>
              <w:rPr>
                <w:szCs w:val="24"/>
              </w:rPr>
            </w:pPr>
            <w:r>
              <w:t>33,5</w:t>
            </w:r>
          </w:p>
        </w:tc>
        <w:tc>
          <w:tcPr>
            <w:tcW w:w="1134" w:type="dxa"/>
            <w:vAlign w:val="bottom"/>
          </w:tcPr>
          <w:p w:rsidR="00AE2FFC" w:rsidRDefault="00AE2FFC" w:rsidP="00AE2FFC">
            <w:pPr>
              <w:jc w:val="right"/>
              <w:rPr>
                <w:szCs w:val="24"/>
              </w:rPr>
            </w:pPr>
            <w:r>
              <w:t>45,4</w:t>
            </w:r>
          </w:p>
        </w:tc>
        <w:tc>
          <w:tcPr>
            <w:tcW w:w="1134" w:type="dxa"/>
            <w:vAlign w:val="bottom"/>
          </w:tcPr>
          <w:p w:rsidR="00AE2FFC" w:rsidRDefault="00AE2FFC" w:rsidP="00AE2FFC">
            <w:pPr>
              <w:jc w:val="right"/>
              <w:rPr>
                <w:szCs w:val="24"/>
              </w:rPr>
            </w:pPr>
            <w:r>
              <w:t>45,5</w:t>
            </w:r>
          </w:p>
        </w:tc>
        <w:tc>
          <w:tcPr>
            <w:tcW w:w="1134" w:type="dxa"/>
            <w:vAlign w:val="bottom"/>
          </w:tcPr>
          <w:p w:rsidR="00AE2FFC" w:rsidRDefault="00AE2FFC" w:rsidP="00AE2FFC">
            <w:pPr>
              <w:jc w:val="right"/>
              <w:rPr>
                <w:szCs w:val="24"/>
              </w:rPr>
            </w:pPr>
            <w:r>
              <w:t>39,5</w:t>
            </w:r>
          </w:p>
        </w:tc>
      </w:tr>
      <w:tr w:rsidR="00AE2FFC" w:rsidRPr="00D37039" w:rsidTr="00AE2FFC">
        <w:trPr>
          <w:jc w:val="center"/>
        </w:trPr>
        <w:tc>
          <w:tcPr>
            <w:tcW w:w="4253" w:type="dxa"/>
          </w:tcPr>
          <w:p w:rsidR="00AE2FFC" w:rsidRPr="00D37039" w:rsidRDefault="00AE2FFC" w:rsidP="00530A65">
            <w:pPr>
              <w:spacing w:beforeLines="40"/>
              <w:ind w:left="177" w:right="-109"/>
              <w:rPr>
                <w:szCs w:val="24"/>
              </w:rPr>
            </w:pPr>
            <w:r w:rsidRPr="00D37039">
              <w:rPr>
                <w:szCs w:val="24"/>
              </w:rPr>
              <w:t>от всех видов транспортных</w:t>
            </w:r>
            <w:r w:rsidRPr="00C45F23">
              <w:rPr>
                <w:szCs w:val="24"/>
              </w:rPr>
              <w:t xml:space="preserve"> </w:t>
            </w:r>
            <w:r w:rsidRPr="00D37039">
              <w:rPr>
                <w:szCs w:val="24"/>
              </w:rPr>
              <w:t>несчас</w:t>
            </w:r>
            <w:r w:rsidRPr="00D37039">
              <w:rPr>
                <w:szCs w:val="24"/>
              </w:rPr>
              <w:t>т</w:t>
            </w:r>
            <w:r w:rsidRPr="00D37039">
              <w:rPr>
                <w:szCs w:val="24"/>
              </w:rPr>
              <w:t>ных случаев</w:t>
            </w:r>
          </w:p>
        </w:tc>
        <w:tc>
          <w:tcPr>
            <w:tcW w:w="1134" w:type="dxa"/>
            <w:vAlign w:val="bottom"/>
          </w:tcPr>
          <w:p w:rsidR="00AE2FFC" w:rsidRDefault="00AE2FFC" w:rsidP="00AE2FFC">
            <w:pPr>
              <w:jc w:val="right"/>
              <w:rPr>
                <w:szCs w:val="24"/>
              </w:rPr>
            </w:pPr>
            <w:r>
              <w:t>56,8</w:t>
            </w:r>
          </w:p>
        </w:tc>
        <w:tc>
          <w:tcPr>
            <w:tcW w:w="1134" w:type="dxa"/>
            <w:vAlign w:val="bottom"/>
          </w:tcPr>
          <w:p w:rsidR="00AE2FFC" w:rsidRDefault="00AE2FFC" w:rsidP="00AE2FFC">
            <w:pPr>
              <w:jc w:val="right"/>
              <w:rPr>
                <w:szCs w:val="24"/>
              </w:rPr>
            </w:pPr>
            <w:r>
              <w:t>54,8</w:t>
            </w:r>
          </w:p>
        </w:tc>
        <w:tc>
          <w:tcPr>
            <w:tcW w:w="1134" w:type="dxa"/>
            <w:vAlign w:val="bottom"/>
          </w:tcPr>
          <w:p w:rsidR="00AE2FFC" w:rsidRDefault="00AE2FFC" w:rsidP="00AE2FFC">
            <w:pPr>
              <w:jc w:val="right"/>
              <w:rPr>
                <w:szCs w:val="24"/>
              </w:rPr>
            </w:pPr>
            <w:r>
              <w:t>48,0</w:t>
            </w:r>
          </w:p>
        </w:tc>
        <w:tc>
          <w:tcPr>
            <w:tcW w:w="1134" w:type="dxa"/>
            <w:vAlign w:val="bottom"/>
          </w:tcPr>
          <w:p w:rsidR="00AE2FFC" w:rsidRDefault="00AE2FFC" w:rsidP="00AE2FFC">
            <w:pPr>
              <w:jc w:val="right"/>
              <w:rPr>
                <w:szCs w:val="24"/>
              </w:rPr>
            </w:pPr>
            <w:r>
              <w:t>48,4</w:t>
            </w:r>
          </w:p>
        </w:tc>
        <w:tc>
          <w:tcPr>
            <w:tcW w:w="1134" w:type="dxa"/>
            <w:vAlign w:val="bottom"/>
          </w:tcPr>
          <w:p w:rsidR="00AE2FFC" w:rsidRDefault="00AE2FFC" w:rsidP="00AE2FFC">
            <w:pPr>
              <w:jc w:val="right"/>
              <w:rPr>
                <w:szCs w:val="24"/>
              </w:rPr>
            </w:pPr>
            <w:r>
              <w:t>55,7</w:t>
            </w:r>
          </w:p>
        </w:tc>
      </w:tr>
      <w:tr w:rsidR="00AE2FFC" w:rsidRPr="00D37039" w:rsidTr="00AE2FFC">
        <w:trPr>
          <w:jc w:val="center"/>
        </w:trPr>
        <w:tc>
          <w:tcPr>
            <w:tcW w:w="4253" w:type="dxa"/>
          </w:tcPr>
          <w:p w:rsidR="00AE2FFC" w:rsidRPr="00D37039" w:rsidRDefault="00AE2FFC" w:rsidP="00530A65">
            <w:pPr>
              <w:spacing w:beforeLines="40"/>
              <w:ind w:left="177"/>
              <w:rPr>
                <w:szCs w:val="24"/>
              </w:rPr>
            </w:pPr>
            <w:r w:rsidRPr="00D37039">
              <w:rPr>
                <w:szCs w:val="24"/>
              </w:rPr>
              <w:t>от самоубийств</w:t>
            </w:r>
          </w:p>
        </w:tc>
        <w:tc>
          <w:tcPr>
            <w:tcW w:w="1134" w:type="dxa"/>
            <w:vAlign w:val="bottom"/>
          </w:tcPr>
          <w:p w:rsidR="00AE2FFC" w:rsidRDefault="00AE2FFC" w:rsidP="00AE2FFC">
            <w:pPr>
              <w:jc w:val="right"/>
              <w:rPr>
                <w:szCs w:val="24"/>
              </w:rPr>
            </w:pPr>
            <w:r>
              <w:t>54,1</w:t>
            </w:r>
          </w:p>
        </w:tc>
        <w:tc>
          <w:tcPr>
            <w:tcW w:w="1134" w:type="dxa"/>
            <w:vAlign w:val="bottom"/>
          </w:tcPr>
          <w:p w:rsidR="00AE2FFC" w:rsidRDefault="00AE2FFC" w:rsidP="00AE2FFC">
            <w:pPr>
              <w:jc w:val="right"/>
              <w:rPr>
                <w:szCs w:val="24"/>
              </w:rPr>
            </w:pPr>
            <w:r>
              <w:t>61,1</w:t>
            </w:r>
          </w:p>
        </w:tc>
        <w:tc>
          <w:tcPr>
            <w:tcW w:w="1134" w:type="dxa"/>
            <w:vAlign w:val="bottom"/>
          </w:tcPr>
          <w:p w:rsidR="00AE2FFC" w:rsidRDefault="00AE2FFC" w:rsidP="00AE2FFC">
            <w:pPr>
              <w:jc w:val="right"/>
              <w:rPr>
                <w:szCs w:val="24"/>
              </w:rPr>
            </w:pPr>
            <w:r>
              <w:t>59,4</w:t>
            </w:r>
          </w:p>
        </w:tc>
        <w:tc>
          <w:tcPr>
            <w:tcW w:w="1134" w:type="dxa"/>
            <w:vAlign w:val="bottom"/>
          </w:tcPr>
          <w:p w:rsidR="00AE2FFC" w:rsidRDefault="00AE2FFC" w:rsidP="00AE2FFC">
            <w:pPr>
              <w:jc w:val="right"/>
              <w:rPr>
                <w:szCs w:val="24"/>
              </w:rPr>
            </w:pPr>
            <w:r>
              <w:t>70,8</w:t>
            </w:r>
          </w:p>
        </w:tc>
        <w:tc>
          <w:tcPr>
            <w:tcW w:w="1134" w:type="dxa"/>
            <w:vAlign w:val="bottom"/>
          </w:tcPr>
          <w:p w:rsidR="00AE2FFC" w:rsidRDefault="00AE2FFC" w:rsidP="00AE2FFC">
            <w:pPr>
              <w:jc w:val="right"/>
              <w:rPr>
                <w:szCs w:val="24"/>
              </w:rPr>
            </w:pPr>
            <w:r>
              <w:t>60,2</w:t>
            </w:r>
          </w:p>
        </w:tc>
      </w:tr>
      <w:tr w:rsidR="00AE2FFC" w:rsidRPr="00D37039" w:rsidTr="00AE2FFC">
        <w:trPr>
          <w:jc w:val="center"/>
        </w:trPr>
        <w:tc>
          <w:tcPr>
            <w:tcW w:w="4253" w:type="dxa"/>
          </w:tcPr>
          <w:p w:rsidR="00AE2FFC" w:rsidRPr="00D37039" w:rsidRDefault="00AE2FFC" w:rsidP="00530A65">
            <w:pPr>
              <w:spacing w:beforeLines="40"/>
              <w:ind w:left="177"/>
              <w:rPr>
                <w:szCs w:val="24"/>
              </w:rPr>
            </w:pPr>
            <w:r w:rsidRPr="00D37039">
              <w:rPr>
                <w:szCs w:val="24"/>
              </w:rPr>
              <w:t>от убийств</w:t>
            </w:r>
          </w:p>
        </w:tc>
        <w:tc>
          <w:tcPr>
            <w:tcW w:w="1134" w:type="dxa"/>
            <w:vAlign w:val="bottom"/>
          </w:tcPr>
          <w:p w:rsidR="00AE2FFC" w:rsidRDefault="00AE2FFC" w:rsidP="00AE2FFC">
            <w:pPr>
              <w:jc w:val="right"/>
              <w:rPr>
                <w:szCs w:val="24"/>
              </w:rPr>
            </w:pPr>
            <w:r>
              <w:t>95,0</w:t>
            </w:r>
          </w:p>
        </w:tc>
        <w:tc>
          <w:tcPr>
            <w:tcW w:w="1134" w:type="dxa"/>
            <w:vAlign w:val="bottom"/>
          </w:tcPr>
          <w:p w:rsidR="00AE2FFC" w:rsidRDefault="00AE2FFC" w:rsidP="00AE2FFC">
            <w:pPr>
              <w:jc w:val="right"/>
              <w:rPr>
                <w:szCs w:val="24"/>
              </w:rPr>
            </w:pPr>
            <w:r>
              <w:t>87,0</w:t>
            </w:r>
          </w:p>
        </w:tc>
        <w:tc>
          <w:tcPr>
            <w:tcW w:w="1134" w:type="dxa"/>
            <w:vAlign w:val="bottom"/>
          </w:tcPr>
          <w:p w:rsidR="00AE2FFC" w:rsidRDefault="00AE2FFC" w:rsidP="00AE2FFC">
            <w:pPr>
              <w:jc w:val="right"/>
              <w:rPr>
                <w:szCs w:val="24"/>
              </w:rPr>
            </w:pPr>
            <w:r>
              <w:t>87,8</w:t>
            </w:r>
          </w:p>
        </w:tc>
        <w:tc>
          <w:tcPr>
            <w:tcW w:w="1134" w:type="dxa"/>
            <w:vAlign w:val="bottom"/>
          </w:tcPr>
          <w:p w:rsidR="00AE2FFC" w:rsidRDefault="00AE2FFC" w:rsidP="00AE2FFC">
            <w:pPr>
              <w:jc w:val="right"/>
              <w:rPr>
                <w:szCs w:val="24"/>
              </w:rPr>
            </w:pPr>
            <w:r>
              <w:t>80,9</w:t>
            </w:r>
          </w:p>
        </w:tc>
        <w:tc>
          <w:tcPr>
            <w:tcW w:w="1134" w:type="dxa"/>
            <w:vAlign w:val="bottom"/>
          </w:tcPr>
          <w:p w:rsidR="00AE2FFC" w:rsidRDefault="00AE2FFC" w:rsidP="00AE2FFC">
            <w:pPr>
              <w:jc w:val="right"/>
              <w:rPr>
                <w:szCs w:val="24"/>
              </w:rPr>
            </w:pPr>
            <w:r>
              <w:t>66,1</w:t>
            </w:r>
          </w:p>
        </w:tc>
      </w:tr>
    </w:tbl>
    <w:p w:rsidR="00682223" w:rsidRPr="00682223" w:rsidRDefault="00682223" w:rsidP="00682223"/>
    <w:p w:rsidR="00FC4BD8" w:rsidRDefault="00FC4BD8" w:rsidP="00C12616">
      <w:pPr>
        <w:pStyle w:val="1"/>
        <w:spacing w:before="180"/>
        <w:jc w:val="center"/>
        <w:sectPr w:rsidR="00FC4BD8" w:rsidSect="00C365D3">
          <w:pgSz w:w="11906" w:h="16838"/>
          <w:pgMar w:top="1134" w:right="1134" w:bottom="1134" w:left="1134" w:header="720" w:footer="482" w:gutter="0"/>
          <w:cols w:space="708"/>
          <w:docGrid w:linePitch="360"/>
        </w:sectPr>
      </w:pPr>
      <w:bookmarkStart w:id="58" w:name="_Toc238547309"/>
    </w:p>
    <w:p w:rsidR="00067ABA" w:rsidRPr="00661004" w:rsidRDefault="00067ABA" w:rsidP="002507E1">
      <w:pPr>
        <w:pStyle w:val="1"/>
        <w:spacing w:before="0"/>
        <w:jc w:val="center"/>
      </w:pPr>
      <w:bookmarkStart w:id="59" w:name="_Toc346180579"/>
      <w:r w:rsidRPr="00661004">
        <w:lastRenderedPageBreak/>
        <w:t>МЛАДЕНЧЕСКАЯ СМЕРТНОСТЬ</w:t>
      </w:r>
      <w:bookmarkEnd w:id="58"/>
      <w:bookmarkEnd w:id="59"/>
    </w:p>
    <w:p w:rsidR="00067ABA" w:rsidRPr="002507E1" w:rsidRDefault="00067ABA" w:rsidP="00067ABA">
      <w:pPr>
        <w:rPr>
          <w:sz w:val="16"/>
          <w:szCs w:val="16"/>
        </w:rPr>
      </w:pPr>
    </w:p>
    <w:tbl>
      <w:tblPr>
        <w:tblW w:w="9923" w:type="dxa"/>
        <w:jc w:val="center"/>
        <w:tblInd w:w="-34" w:type="dxa"/>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9C33AB" w:rsidRPr="00661004" w:rsidTr="009C33AB">
        <w:trPr>
          <w:trHeight w:hRule="exact" w:val="397"/>
          <w:jc w:val="center"/>
        </w:trPr>
        <w:tc>
          <w:tcPr>
            <w:tcW w:w="4253" w:type="dxa"/>
            <w:tcBorders>
              <w:bottom w:val="single" w:sz="12" w:space="0" w:color="auto"/>
            </w:tcBorders>
            <w:vAlign w:val="center"/>
          </w:tcPr>
          <w:p w:rsidR="009C33AB" w:rsidRPr="00661004" w:rsidRDefault="009C33AB" w:rsidP="002239F4">
            <w:pPr>
              <w:jc w:val="center"/>
            </w:pPr>
          </w:p>
        </w:tc>
        <w:tc>
          <w:tcPr>
            <w:tcW w:w="1134" w:type="dxa"/>
            <w:tcBorders>
              <w:bottom w:val="single" w:sz="12" w:space="0" w:color="auto"/>
            </w:tcBorders>
            <w:vAlign w:val="center"/>
          </w:tcPr>
          <w:p w:rsidR="009C33AB" w:rsidRPr="00661004" w:rsidRDefault="009C33AB" w:rsidP="009C33AB">
            <w:pPr>
              <w:jc w:val="center"/>
            </w:pPr>
            <w:r w:rsidRPr="00661004">
              <w:t>2007</w:t>
            </w:r>
          </w:p>
        </w:tc>
        <w:tc>
          <w:tcPr>
            <w:tcW w:w="1134" w:type="dxa"/>
            <w:tcBorders>
              <w:bottom w:val="single" w:sz="12" w:space="0" w:color="auto"/>
            </w:tcBorders>
            <w:vAlign w:val="center"/>
          </w:tcPr>
          <w:p w:rsidR="009C33AB" w:rsidRPr="00661004" w:rsidRDefault="009C33AB" w:rsidP="009C33AB">
            <w:pPr>
              <w:jc w:val="center"/>
            </w:pPr>
            <w:r w:rsidRPr="00661004">
              <w:t>2008</w:t>
            </w:r>
          </w:p>
        </w:tc>
        <w:tc>
          <w:tcPr>
            <w:tcW w:w="1134" w:type="dxa"/>
            <w:tcBorders>
              <w:bottom w:val="single" w:sz="12" w:space="0" w:color="auto"/>
            </w:tcBorders>
            <w:vAlign w:val="center"/>
          </w:tcPr>
          <w:p w:rsidR="009C33AB" w:rsidRPr="00661004" w:rsidRDefault="009C33AB" w:rsidP="009C33AB">
            <w:pPr>
              <w:jc w:val="center"/>
            </w:pPr>
            <w:r>
              <w:t>2009</w:t>
            </w:r>
          </w:p>
        </w:tc>
        <w:tc>
          <w:tcPr>
            <w:tcW w:w="1134" w:type="dxa"/>
            <w:tcBorders>
              <w:bottom w:val="single" w:sz="12" w:space="0" w:color="auto"/>
            </w:tcBorders>
            <w:vAlign w:val="center"/>
          </w:tcPr>
          <w:p w:rsidR="009C33AB" w:rsidRPr="006B616D" w:rsidRDefault="009C33AB" w:rsidP="009C33AB">
            <w:pPr>
              <w:jc w:val="center"/>
              <w:rPr>
                <w:lang w:val="en-US"/>
              </w:rPr>
            </w:pPr>
            <w:r>
              <w:rPr>
                <w:lang w:val="en-US"/>
              </w:rPr>
              <w:t>2010</w:t>
            </w:r>
          </w:p>
        </w:tc>
        <w:tc>
          <w:tcPr>
            <w:tcW w:w="1134" w:type="dxa"/>
            <w:tcBorders>
              <w:bottom w:val="single" w:sz="12" w:space="0" w:color="auto"/>
            </w:tcBorders>
            <w:vAlign w:val="center"/>
          </w:tcPr>
          <w:p w:rsidR="009C33AB" w:rsidRPr="009C33AB" w:rsidRDefault="009C33AB" w:rsidP="006B616D">
            <w:pPr>
              <w:jc w:val="center"/>
              <w:rPr>
                <w:lang w:val="en-US"/>
              </w:rPr>
            </w:pPr>
            <w:r>
              <w:rPr>
                <w:lang w:val="en-US"/>
              </w:rPr>
              <w:t>2011</w:t>
            </w:r>
          </w:p>
        </w:tc>
      </w:tr>
      <w:tr w:rsidR="009C33AB" w:rsidRPr="00661004" w:rsidTr="009C33AB">
        <w:trPr>
          <w:trHeight w:val="351"/>
          <w:jc w:val="center"/>
        </w:trPr>
        <w:tc>
          <w:tcPr>
            <w:tcW w:w="4253" w:type="dxa"/>
            <w:tcBorders>
              <w:top w:val="single" w:sz="12" w:space="0" w:color="auto"/>
              <w:bottom w:val="nil"/>
            </w:tcBorders>
            <w:vAlign w:val="bottom"/>
          </w:tcPr>
          <w:p w:rsidR="009C33AB" w:rsidRPr="00661004" w:rsidRDefault="009C33AB" w:rsidP="002239F4">
            <w:pPr>
              <w:pStyle w:val="a5"/>
              <w:tabs>
                <w:tab w:val="clear" w:pos="4153"/>
                <w:tab w:val="clear" w:pos="8306"/>
              </w:tabs>
              <w:spacing w:line="228" w:lineRule="auto"/>
              <w:rPr>
                <w:b/>
              </w:rPr>
            </w:pPr>
            <w:r w:rsidRPr="00661004">
              <w:rPr>
                <w:b/>
              </w:rPr>
              <w:t xml:space="preserve">Умершие в возрасте до 1 года - </w:t>
            </w:r>
            <w:r w:rsidRPr="00661004">
              <w:rPr>
                <w:b/>
              </w:rPr>
              <w:br/>
              <w:t>всего, человек</w:t>
            </w:r>
          </w:p>
        </w:tc>
        <w:tc>
          <w:tcPr>
            <w:tcW w:w="1134" w:type="dxa"/>
            <w:tcBorders>
              <w:top w:val="single" w:sz="12" w:space="0" w:color="auto"/>
              <w:bottom w:val="nil"/>
            </w:tcBorders>
            <w:vAlign w:val="bottom"/>
          </w:tcPr>
          <w:p w:rsidR="009C33AB" w:rsidRPr="00661004" w:rsidRDefault="009C33AB" w:rsidP="009C33AB">
            <w:pPr>
              <w:spacing w:line="228" w:lineRule="auto"/>
              <w:jc w:val="right"/>
              <w:rPr>
                <w:b/>
              </w:rPr>
            </w:pPr>
            <w:r>
              <w:rPr>
                <w:b/>
              </w:rPr>
              <w:t>118</w:t>
            </w:r>
          </w:p>
        </w:tc>
        <w:tc>
          <w:tcPr>
            <w:tcW w:w="1134" w:type="dxa"/>
            <w:tcBorders>
              <w:top w:val="single" w:sz="12" w:space="0" w:color="auto"/>
              <w:bottom w:val="nil"/>
            </w:tcBorders>
            <w:vAlign w:val="bottom"/>
          </w:tcPr>
          <w:p w:rsidR="009C33AB" w:rsidRPr="00661004" w:rsidRDefault="009C33AB" w:rsidP="009C33AB">
            <w:pPr>
              <w:spacing w:line="228" w:lineRule="auto"/>
              <w:jc w:val="right"/>
              <w:rPr>
                <w:b/>
              </w:rPr>
            </w:pPr>
            <w:r>
              <w:rPr>
                <w:b/>
              </w:rPr>
              <w:t>103</w:t>
            </w:r>
          </w:p>
        </w:tc>
        <w:tc>
          <w:tcPr>
            <w:tcW w:w="1134" w:type="dxa"/>
            <w:tcBorders>
              <w:top w:val="single" w:sz="12" w:space="0" w:color="auto"/>
              <w:bottom w:val="nil"/>
            </w:tcBorders>
            <w:vAlign w:val="bottom"/>
          </w:tcPr>
          <w:p w:rsidR="009C33AB" w:rsidRPr="00661004" w:rsidRDefault="009C33AB" w:rsidP="009C33AB">
            <w:pPr>
              <w:spacing w:line="228" w:lineRule="auto"/>
              <w:jc w:val="right"/>
              <w:rPr>
                <w:b/>
              </w:rPr>
            </w:pPr>
            <w:r>
              <w:rPr>
                <w:b/>
              </w:rPr>
              <w:t>131</w:t>
            </w:r>
          </w:p>
        </w:tc>
        <w:tc>
          <w:tcPr>
            <w:tcW w:w="1134" w:type="dxa"/>
            <w:tcBorders>
              <w:top w:val="single" w:sz="12" w:space="0" w:color="auto"/>
              <w:bottom w:val="nil"/>
            </w:tcBorders>
            <w:vAlign w:val="bottom"/>
          </w:tcPr>
          <w:p w:rsidR="009C33AB" w:rsidRPr="00661004" w:rsidRDefault="009C33AB" w:rsidP="009C33AB">
            <w:pPr>
              <w:spacing w:line="228" w:lineRule="auto"/>
              <w:jc w:val="right"/>
              <w:rPr>
                <w:b/>
              </w:rPr>
            </w:pPr>
            <w:r>
              <w:rPr>
                <w:b/>
              </w:rPr>
              <w:t>107</w:t>
            </w:r>
          </w:p>
        </w:tc>
        <w:tc>
          <w:tcPr>
            <w:tcW w:w="1134" w:type="dxa"/>
            <w:tcBorders>
              <w:top w:val="single" w:sz="12" w:space="0" w:color="auto"/>
              <w:bottom w:val="nil"/>
            </w:tcBorders>
            <w:vAlign w:val="bottom"/>
          </w:tcPr>
          <w:p w:rsidR="009C33AB" w:rsidRPr="00661004" w:rsidRDefault="00FF084A" w:rsidP="006B616D">
            <w:pPr>
              <w:spacing w:line="228" w:lineRule="auto"/>
              <w:jc w:val="right"/>
              <w:rPr>
                <w:b/>
              </w:rPr>
            </w:pPr>
            <w:r>
              <w:rPr>
                <w:b/>
              </w:rPr>
              <w:t>114</w:t>
            </w:r>
          </w:p>
        </w:tc>
      </w:tr>
      <w:tr w:rsidR="009C33AB" w:rsidRPr="00661004" w:rsidTr="009C33AB">
        <w:trPr>
          <w:trHeight w:val="90"/>
          <w:jc w:val="center"/>
        </w:trPr>
        <w:tc>
          <w:tcPr>
            <w:tcW w:w="4253" w:type="dxa"/>
            <w:tcBorders>
              <w:top w:val="nil"/>
            </w:tcBorders>
            <w:vAlign w:val="bottom"/>
          </w:tcPr>
          <w:p w:rsidR="009C33AB" w:rsidRPr="00661004" w:rsidRDefault="009C33AB" w:rsidP="00067ABA">
            <w:pPr>
              <w:spacing w:before="20" w:line="228" w:lineRule="auto"/>
              <w:ind w:left="177"/>
            </w:pPr>
            <w:r w:rsidRPr="00661004">
              <w:t>мальчики</w:t>
            </w:r>
          </w:p>
        </w:tc>
        <w:tc>
          <w:tcPr>
            <w:tcW w:w="1134" w:type="dxa"/>
            <w:tcBorders>
              <w:top w:val="nil"/>
            </w:tcBorders>
            <w:vAlign w:val="bottom"/>
          </w:tcPr>
          <w:p w:rsidR="009C33AB" w:rsidRPr="00661004" w:rsidRDefault="009C33AB" w:rsidP="009C33AB">
            <w:pPr>
              <w:spacing w:line="228" w:lineRule="auto"/>
              <w:jc w:val="right"/>
            </w:pPr>
            <w:r>
              <w:t>65</w:t>
            </w:r>
          </w:p>
        </w:tc>
        <w:tc>
          <w:tcPr>
            <w:tcW w:w="1134" w:type="dxa"/>
            <w:tcBorders>
              <w:top w:val="nil"/>
            </w:tcBorders>
            <w:vAlign w:val="bottom"/>
          </w:tcPr>
          <w:p w:rsidR="009C33AB" w:rsidRPr="00661004" w:rsidRDefault="009C33AB" w:rsidP="009C33AB">
            <w:pPr>
              <w:spacing w:line="228" w:lineRule="auto"/>
              <w:jc w:val="right"/>
            </w:pPr>
            <w:r>
              <w:t>60</w:t>
            </w:r>
          </w:p>
        </w:tc>
        <w:tc>
          <w:tcPr>
            <w:tcW w:w="1134" w:type="dxa"/>
            <w:tcBorders>
              <w:top w:val="nil"/>
            </w:tcBorders>
            <w:vAlign w:val="bottom"/>
          </w:tcPr>
          <w:p w:rsidR="009C33AB" w:rsidRPr="00661004" w:rsidRDefault="009C33AB" w:rsidP="009C33AB">
            <w:pPr>
              <w:spacing w:line="228" w:lineRule="auto"/>
              <w:jc w:val="right"/>
            </w:pPr>
            <w:r>
              <w:t>83</w:t>
            </w:r>
          </w:p>
        </w:tc>
        <w:tc>
          <w:tcPr>
            <w:tcW w:w="1134" w:type="dxa"/>
            <w:tcBorders>
              <w:top w:val="nil"/>
            </w:tcBorders>
            <w:vAlign w:val="bottom"/>
          </w:tcPr>
          <w:p w:rsidR="009C33AB" w:rsidRPr="00661004" w:rsidRDefault="009C33AB" w:rsidP="009C33AB">
            <w:pPr>
              <w:spacing w:line="228" w:lineRule="auto"/>
              <w:jc w:val="right"/>
            </w:pPr>
            <w:r>
              <w:t>59</w:t>
            </w:r>
          </w:p>
        </w:tc>
        <w:tc>
          <w:tcPr>
            <w:tcW w:w="1134" w:type="dxa"/>
            <w:tcBorders>
              <w:top w:val="nil"/>
            </w:tcBorders>
            <w:vAlign w:val="bottom"/>
          </w:tcPr>
          <w:p w:rsidR="009C33AB" w:rsidRPr="00A62C95" w:rsidRDefault="00A62C95" w:rsidP="006B616D">
            <w:pPr>
              <w:spacing w:line="228" w:lineRule="auto"/>
              <w:jc w:val="right"/>
            </w:pPr>
            <w:r>
              <w:t>70</w:t>
            </w:r>
          </w:p>
        </w:tc>
      </w:tr>
      <w:tr w:rsidR="009C33AB" w:rsidRPr="00661004" w:rsidTr="009C33AB">
        <w:trPr>
          <w:trHeight w:val="90"/>
          <w:jc w:val="center"/>
        </w:trPr>
        <w:tc>
          <w:tcPr>
            <w:tcW w:w="4253" w:type="dxa"/>
            <w:vAlign w:val="bottom"/>
          </w:tcPr>
          <w:p w:rsidR="009C33AB" w:rsidRPr="00661004" w:rsidRDefault="009C33AB" w:rsidP="00067ABA">
            <w:pPr>
              <w:spacing w:before="20" w:line="228" w:lineRule="auto"/>
              <w:ind w:left="177"/>
            </w:pPr>
            <w:r w:rsidRPr="00661004">
              <w:t>девочки</w:t>
            </w:r>
          </w:p>
        </w:tc>
        <w:tc>
          <w:tcPr>
            <w:tcW w:w="1134" w:type="dxa"/>
            <w:vAlign w:val="bottom"/>
          </w:tcPr>
          <w:p w:rsidR="009C33AB" w:rsidRPr="00661004" w:rsidRDefault="009C33AB" w:rsidP="009C33AB">
            <w:pPr>
              <w:spacing w:line="228" w:lineRule="auto"/>
              <w:jc w:val="right"/>
            </w:pPr>
            <w:r>
              <w:t>53</w:t>
            </w:r>
          </w:p>
        </w:tc>
        <w:tc>
          <w:tcPr>
            <w:tcW w:w="1134" w:type="dxa"/>
            <w:vAlign w:val="bottom"/>
          </w:tcPr>
          <w:p w:rsidR="009C33AB" w:rsidRPr="00661004" w:rsidRDefault="009C33AB" w:rsidP="009C33AB">
            <w:pPr>
              <w:spacing w:line="228" w:lineRule="auto"/>
              <w:jc w:val="right"/>
            </w:pPr>
            <w:r>
              <w:t>43</w:t>
            </w:r>
          </w:p>
        </w:tc>
        <w:tc>
          <w:tcPr>
            <w:tcW w:w="1134" w:type="dxa"/>
            <w:vAlign w:val="bottom"/>
          </w:tcPr>
          <w:p w:rsidR="009C33AB" w:rsidRPr="00661004" w:rsidRDefault="009C33AB" w:rsidP="009C33AB">
            <w:pPr>
              <w:spacing w:line="228" w:lineRule="auto"/>
              <w:jc w:val="right"/>
            </w:pPr>
            <w:r>
              <w:t>48</w:t>
            </w:r>
          </w:p>
        </w:tc>
        <w:tc>
          <w:tcPr>
            <w:tcW w:w="1134" w:type="dxa"/>
            <w:vAlign w:val="bottom"/>
          </w:tcPr>
          <w:p w:rsidR="009C33AB" w:rsidRPr="00661004" w:rsidRDefault="009C33AB" w:rsidP="009C33AB">
            <w:pPr>
              <w:spacing w:line="228" w:lineRule="auto"/>
              <w:jc w:val="right"/>
            </w:pPr>
            <w:r>
              <w:t>48</w:t>
            </w:r>
          </w:p>
        </w:tc>
        <w:tc>
          <w:tcPr>
            <w:tcW w:w="1134" w:type="dxa"/>
            <w:vAlign w:val="bottom"/>
          </w:tcPr>
          <w:p w:rsidR="009C33AB" w:rsidRPr="00661004" w:rsidRDefault="00A62C95" w:rsidP="006B616D">
            <w:pPr>
              <w:spacing w:line="228" w:lineRule="auto"/>
              <w:jc w:val="right"/>
            </w:pPr>
            <w:r>
              <w:t>44</w:t>
            </w:r>
          </w:p>
        </w:tc>
      </w:tr>
      <w:tr w:rsidR="009C33AB" w:rsidRPr="00661004" w:rsidTr="009C33AB">
        <w:trPr>
          <w:trHeight w:val="90"/>
          <w:jc w:val="center"/>
        </w:trPr>
        <w:tc>
          <w:tcPr>
            <w:tcW w:w="4253" w:type="dxa"/>
            <w:vAlign w:val="bottom"/>
          </w:tcPr>
          <w:p w:rsidR="009C33AB" w:rsidRPr="00661004" w:rsidRDefault="009C33AB" w:rsidP="002239F4">
            <w:pPr>
              <w:pStyle w:val="a5"/>
              <w:tabs>
                <w:tab w:val="clear" w:pos="4153"/>
                <w:tab w:val="clear" w:pos="8306"/>
              </w:tabs>
              <w:spacing w:line="228" w:lineRule="auto"/>
              <w:rPr>
                <w:b/>
              </w:rPr>
            </w:pPr>
            <w:r w:rsidRPr="00661004">
              <w:rPr>
                <w:b/>
              </w:rPr>
              <w:t xml:space="preserve">Умершие в возрасте до 1 года, </w:t>
            </w:r>
            <w:r>
              <w:rPr>
                <w:b/>
              </w:rPr>
              <w:br/>
            </w:r>
            <w:r w:rsidRPr="00661004">
              <w:rPr>
                <w:b/>
              </w:rPr>
              <w:t>на 1000 родившихся живыми</w:t>
            </w:r>
          </w:p>
        </w:tc>
        <w:tc>
          <w:tcPr>
            <w:tcW w:w="1134" w:type="dxa"/>
            <w:vAlign w:val="bottom"/>
          </w:tcPr>
          <w:p w:rsidR="009C33AB" w:rsidRPr="001F3EFC" w:rsidRDefault="009C33AB" w:rsidP="009C33AB">
            <w:pPr>
              <w:spacing w:line="228" w:lineRule="auto"/>
              <w:jc w:val="right"/>
              <w:rPr>
                <w:b/>
              </w:rPr>
            </w:pPr>
            <w:r>
              <w:rPr>
                <w:b/>
              </w:rPr>
              <w:t>16,3</w:t>
            </w:r>
          </w:p>
        </w:tc>
        <w:tc>
          <w:tcPr>
            <w:tcW w:w="1134" w:type="dxa"/>
            <w:vAlign w:val="bottom"/>
          </w:tcPr>
          <w:p w:rsidR="009C33AB" w:rsidRPr="001F3EFC" w:rsidRDefault="009C33AB" w:rsidP="009C33AB">
            <w:pPr>
              <w:spacing w:line="228" w:lineRule="auto"/>
              <w:jc w:val="right"/>
              <w:rPr>
                <w:b/>
              </w:rPr>
            </w:pPr>
            <w:r w:rsidRPr="001F3EFC">
              <w:rPr>
                <w:b/>
              </w:rPr>
              <w:t>13,</w:t>
            </w:r>
            <w:r>
              <w:rPr>
                <w:b/>
              </w:rPr>
              <w:t>2</w:t>
            </w:r>
          </w:p>
        </w:tc>
        <w:tc>
          <w:tcPr>
            <w:tcW w:w="1134" w:type="dxa"/>
            <w:vAlign w:val="bottom"/>
          </w:tcPr>
          <w:p w:rsidR="009C33AB" w:rsidRPr="001F3EFC" w:rsidRDefault="009C33AB" w:rsidP="009C33AB">
            <w:pPr>
              <w:spacing w:line="228" w:lineRule="auto"/>
              <w:jc w:val="right"/>
              <w:rPr>
                <w:b/>
              </w:rPr>
            </w:pPr>
            <w:r>
              <w:rPr>
                <w:b/>
              </w:rPr>
              <w:t>16,1</w:t>
            </w:r>
          </w:p>
        </w:tc>
        <w:tc>
          <w:tcPr>
            <w:tcW w:w="1134" w:type="dxa"/>
            <w:vAlign w:val="bottom"/>
          </w:tcPr>
          <w:p w:rsidR="009C33AB" w:rsidRPr="0047780F" w:rsidRDefault="009C33AB" w:rsidP="009C33AB">
            <w:pPr>
              <w:spacing w:line="228" w:lineRule="auto"/>
              <w:jc w:val="right"/>
              <w:rPr>
                <w:b/>
              </w:rPr>
            </w:pPr>
            <w:r>
              <w:rPr>
                <w:b/>
              </w:rPr>
              <w:t>13,0</w:t>
            </w:r>
          </w:p>
        </w:tc>
        <w:tc>
          <w:tcPr>
            <w:tcW w:w="1134" w:type="dxa"/>
            <w:vAlign w:val="bottom"/>
          </w:tcPr>
          <w:p w:rsidR="009C33AB" w:rsidRPr="001F3EFC" w:rsidRDefault="00FF084A" w:rsidP="006B616D">
            <w:pPr>
              <w:spacing w:line="228" w:lineRule="auto"/>
              <w:jc w:val="right"/>
              <w:rPr>
                <w:b/>
              </w:rPr>
            </w:pPr>
            <w:r>
              <w:rPr>
                <w:b/>
              </w:rPr>
              <w:t>13,5</w:t>
            </w:r>
          </w:p>
        </w:tc>
      </w:tr>
      <w:tr w:rsidR="009C33AB" w:rsidRPr="00661004" w:rsidTr="009C33AB">
        <w:trPr>
          <w:trHeight w:val="90"/>
          <w:jc w:val="center"/>
        </w:trPr>
        <w:tc>
          <w:tcPr>
            <w:tcW w:w="4253" w:type="dxa"/>
            <w:vAlign w:val="bottom"/>
          </w:tcPr>
          <w:p w:rsidR="009C33AB" w:rsidRPr="00661004" w:rsidRDefault="009C33AB" w:rsidP="00067ABA">
            <w:pPr>
              <w:spacing w:before="20" w:line="228" w:lineRule="auto"/>
              <w:ind w:left="177"/>
            </w:pPr>
            <w:r w:rsidRPr="00661004">
              <w:t>мальчики</w:t>
            </w:r>
          </w:p>
        </w:tc>
        <w:tc>
          <w:tcPr>
            <w:tcW w:w="1134" w:type="dxa"/>
            <w:vAlign w:val="bottom"/>
          </w:tcPr>
          <w:p w:rsidR="009C33AB" w:rsidRPr="00661004" w:rsidRDefault="009C33AB" w:rsidP="009C33AB">
            <w:pPr>
              <w:spacing w:line="228" w:lineRule="auto"/>
              <w:jc w:val="right"/>
            </w:pPr>
            <w:r>
              <w:t>16,6</w:t>
            </w:r>
          </w:p>
        </w:tc>
        <w:tc>
          <w:tcPr>
            <w:tcW w:w="1134" w:type="dxa"/>
            <w:vAlign w:val="bottom"/>
          </w:tcPr>
          <w:p w:rsidR="009C33AB" w:rsidRPr="00661004" w:rsidRDefault="009C33AB" w:rsidP="009C33AB">
            <w:pPr>
              <w:spacing w:line="228" w:lineRule="auto"/>
              <w:jc w:val="right"/>
            </w:pPr>
            <w:r>
              <w:t>15,1</w:t>
            </w:r>
          </w:p>
        </w:tc>
        <w:tc>
          <w:tcPr>
            <w:tcW w:w="1134" w:type="dxa"/>
            <w:vAlign w:val="bottom"/>
          </w:tcPr>
          <w:p w:rsidR="009C33AB" w:rsidRPr="00661004" w:rsidRDefault="009C33AB" w:rsidP="009C33AB">
            <w:pPr>
              <w:spacing w:line="228" w:lineRule="auto"/>
              <w:jc w:val="right"/>
            </w:pPr>
            <w:r>
              <w:t>19,7</w:t>
            </w:r>
          </w:p>
        </w:tc>
        <w:tc>
          <w:tcPr>
            <w:tcW w:w="1134" w:type="dxa"/>
            <w:vAlign w:val="bottom"/>
          </w:tcPr>
          <w:p w:rsidR="009C33AB" w:rsidRPr="00661004" w:rsidRDefault="009C33AB" w:rsidP="009C33AB">
            <w:pPr>
              <w:spacing w:line="228" w:lineRule="auto"/>
              <w:jc w:val="right"/>
            </w:pPr>
            <w:r>
              <w:t>13,9</w:t>
            </w:r>
          </w:p>
        </w:tc>
        <w:tc>
          <w:tcPr>
            <w:tcW w:w="1134" w:type="dxa"/>
            <w:vAlign w:val="bottom"/>
          </w:tcPr>
          <w:p w:rsidR="009C33AB" w:rsidRPr="00661004" w:rsidRDefault="00A62C95" w:rsidP="006B616D">
            <w:pPr>
              <w:spacing w:line="228" w:lineRule="auto"/>
              <w:jc w:val="right"/>
            </w:pPr>
            <w:r>
              <w:t>16,1</w:t>
            </w:r>
          </w:p>
        </w:tc>
      </w:tr>
      <w:tr w:rsidR="009C33AB" w:rsidRPr="00E62C26" w:rsidTr="009C33AB">
        <w:trPr>
          <w:trHeight w:val="90"/>
          <w:jc w:val="center"/>
        </w:trPr>
        <w:tc>
          <w:tcPr>
            <w:tcW w:w="4253" w:type="dxa"/>
            <w:vAlign w:val="bottom"/>
          </w:tcPr>
          <w:p w:rsidR="009C33AB" w:rsidRPr="00E62C26" w:rsidRDefault="009C33AB" w:rsidP="00067ABA">
            <w:pPr>
              <w:spacing w:before="20" w:line="228" w:lineRule="auto"/>
              <w:ind w:left="177"/>
            </w:pPr>
            <w:r w:rsidRPr="00661004">
              <w:t>девочки</w:t>
            </w:r>
          </w:p>
        </w:tc>
        <w:tc>
          <w:tcPr>
            <w:tcW w:w="1134" w:type="dxa"/>
            <w:vAlign w:val="bottom"/>
          </w:tcPr>
          <w:p w:rsidR="009C33AB" w:rsidRDefault="009C33AB" w:rsidP="009C33AB">
            <w:pPr>
              <w:spacing w:line="228" w:lineRule="auto"/>
              <w:jc w:val="right"/>
            </w:pPr>
            <w:r>
              <w:t>14,5</w:t>
            </w:r>
          </w:p>
        </w:tc>
        <w:tc>
          <w:tcPr>
            <w:tcW w:w="1134" w:type="dxa"/>
            <w:vAlign w:val="bottom"/>
          </w:tcPr>
          <w:p w:rsidR="009C33AB" w:rsidRDefault="009C33AB" w:rsidP="009C33AB">
            <w:pPr>
              <w:spacing w:line="228" w:lineRule="auto"/>
              <w:jc w:val="right"/>
            </w:pPr>
            <w:r>
              <w:t>11,0</w:t>
            </w:r>
          </w:p>
        </w:tc>
        <w:tc>
          <w:tcPr>
            <w:tcW w:w="1134" w:type="dxa"/>
            <w:vAlign w:val="bottom"/>
          </w:tcPr>
          <w:p w:rsidR="009C33AB" w:rsidRDefault="009C33AB" w:rsidP="009C33AB">
            <w:pPr>
              <w:spacing w:line="228" w:lineRule="auto"/>
              <w:jc w:val="right"/>
            </w:pPr>
            <w:r>
              <w:t>11,9</w:t>
            </w:r>
          </w:p>
        </w:tc>
        <w:tc>
          <w:tcPr>
            <w:tcW w:w="1134" w:type="dxa"/>
            <w:vAlign w:val="bottom"/>
          </w:tcPr>
          <w:p w:rsidR="009C33AB" w:rsidRPr="00E62C26" w:rsidRDefault="009C33AB" w:rsidP="009C33AB">
            <w:pPr>
              <w:spacing w:line="228" w:lineRule="auto"/>
              <w:jc w:val="right"/>
            </w:pPr>
            <w:r>
              <w:t>11,9</w:t>
            </w:r>
          </w:p>
        </w:tc>
        <w:tc>
          <w:tcPr>
            <w:tcW w:w="1134" w:type="dxa"/>
            <w:vAlign w:val="bottom"/>
          </w:tcPr>
          <w:p w:rsidR="009C33AB" w:rsidRPr="00E62C26" w:rsidRDefault="00A62C95" w:rsidP="006B616D">
            <w:pPr>
              <w:spacing w:line="228" w:lineRule="auto"/>
              <w:jc w:val="right"/>
            </w:pPr>
            <w:r>
              <w:t>10,7</w:t>
            </w:r>
          </w:p>
        </w:tc>
      </w:tr>
    </w:tbl>
    <w:p w:rsidR="00067ABA" w:rsidRPr="00067ABA" w:rsidRDefault="00067ABA" w:rsidP="00067ABA">
      <w:pPr>
        <w:rPr>
          <w:sz w:val="20"/>
        </w:rPr>
      </w:pPr>
    </w:p>
    <w:p w:rsidR="00F04ADB" w:rsidRPr="00874CDD" w:rsidRDefault="00F04ADB" w:rsidP="00ED0082">
      <w:pPr>
        <w:pStyle w:val="1"/>
        <w:jc w:val="center"/>
      </w:pPr>
      <w:bookmarkStart w:id="60" w:name="_Toc238547310"/>
      <w:bookmarkStart w:id="61" w:name="_Toc346180580"/>
      <w:r w:rsidRPr="00874CDD">
        <w:t>БРАКИ И РАЗВОДЫ</w:t>
      </w:r>
      <w:bookmarkEnd w:id="60"/>
      <w:bookmarkEnd w:id="61"/>
    </w:p>
    <w:p w:rsidR="00F04ADB" w:rsidRPr="002507E1" w:rsidRDefault="00F04ADB" w:rsidP="00F04ADB">
      <w:pPr>
        <w:jc w:val="center"/>
        <w:rPr>
          <w:sz w:val="16"/>
          <w:szCs w:val="16"/>
        </w:rPr>
      </w:pPr>
    </w:p>
    <w:tbl>
      <w:tblPr>
        <w:tblW w:w="9923" w:type="dxa"/>
        <w:jc w:val="center"/>
        <w:tblInd w:w="-34" w:type="dxa"/>
        <w:tblBorders>
          <w:top w:val="single" w:sz="12" w:space="0" w:color="auto"/>
          <w:bottom w:val="single" w:sz="12" w:space="0" w:color="auto"/>
          <w:insideV w:val="single" w:sz="12" w:space="0" w:color="auto"/>
        </w:tblBorders>
        <w:tblLayout w:type="fixed"/>
        <w:tblLook w:val="0000"/>
      </w:tblPr>
      <w:tblGrid>
        <w:gridCol w:w="1985"/>
        <w:gridCol w:w="1985"/>
        <w:gridCol w:w="1984"/>
        <w:gridCol w:w="1985"/>
        <w:gridCol w:w="1984"/>
      </w:tblGrid>
      <w:tr w:rsidR="00F04ADB">
        <w:trPr>
          <w:cantSplit/>
          <w:trHeight w:val="274"/>
          <w:jc w:val="center"/>
        </w:trPr>
        <w:tc>
          <w:tcPr>
            <w:tcW w:w="1985" w:type="dxa"/>
            <w:vMerge w:val="restart"/>
            <w:vAlign w:val="center"/>
          </w:tcPr>
          <w:p w:rsidR="00F04ADB" w:rsidRDefault="00F04ADB" w:rsidP="00F04ADB">
            <w:pPr>
              <w:jc w:val="center"/>
            </w:pPr>
            <w:r>
              <w:t>Годы</w:t>
            </w:r>
          </w:p>
        </w:tc>
        <w:tc>
          <w:tcPr>
            <w:tcW w:w="3969" w:type="dxa"/>
            <w:gridSpan w:val="2"/>
            <w:tcBorders>
              <w:bottom w:val="single" w:sz="12" w:space="0" w:color="auto"/>
            </w:tcBorders>
            <w:vAlign w:val="center"/>
          </w:tcPr>
          <w:p w:rsidR="00F04ADB" w:rsidRDefault="00F04ADB" w:rsidP="00F04ADB">
            <w:pPr>
              <w:jc w:val="center"/>
            </w:pPr>
            <w:r>
              <w:t>Число</w:t>
            </w:r>
          </w:p>
        </w:tc>
        <w:tc>
          <w:tcPr>
            <w:tcW w:w="3969" w:type="dxa"/>
            <w:gridSpan w:val="2"/>
            <w:tcBorders>
              <w:bottom w:val="single" w:sz="12" w:space="0" w:color="auto"/>
            </w:tcBorders>
            <w:vAlign w:val="center"/>
          </w:tcPr>
          <w:p w:rsidR="00F04ADB" w:rsidRDefault="00F04ADB" w:rsidP="00F04ADB">
            <w:pPr>
              <w:jc w:val="center"/>
            </w:pPr>
            <w:r>
              <w:t>На 1000 населения</w:t>
            </w:r>
          </w:p>
        </w:tc>
      </w:tr>
      <w:tr w:rsidR="00F04ADB">
        <w:trPr>
          <w:cantSplit/>
          <w:jc w:val="center"/>
        </w:trPr>
        <w:tc>
          <w:tcPr>
            <w:tcW w:w="1985" w:type="dxa"/>
            <w:vMerge/>
            <w:tcBorders>
              <w:bottom w:val="single" w:sz="12" w:space="0" w:color="auto"/>
            </w:tcBorders>
          </w:tcPr>
          <w:p w:rsidR="00F04ADB" w:rsidRDefault="00F04ADB" w:rsidP="00F04ADB">
            <w:pPr>
              <w:jc w:val="center"/>
            </w:pPr>
          </w:p>
        </w:tc>
        <w:tc>
          <w:tcPr>
            <w:tcW w:w="1985" w:type="dxa"/>
            <w:tcBorders>
              <w:top w:val="single" w:sz="12" w:space="0" w:color="auto"/>
              <w:bottom w:val="single" w:sz="12" w:space="0" w:color="auto"/>
            </w:tcBorders>
            <w:vAlign w:val="center"/>
          </w:tcPr>
          <w:p w:rsidR="00F04ADB" w:rsidRDefault="00F04ADB" w:rsidP="00F04ADB">
            <w:pPr>
              <w:jc w:val="center"/>
            </w:pPr>
            <w:r>
              <w:t>браков</w:t>
            </w:r>
          </w:p>
        </w:tc>
        <w:tc>
          <w:tcPr>
            <w:tcW w:w="1984" w:type="dxa"/>
            <w:tcBorders>
              <w:top w:val="single" w:sz="12" w:space="0" w:color="auto"/>
              <w:bottom w:val="single" w:sz="12" w:space="0" w:color="auto"/>
            </w:tcBorders>
            <w:vAlign w:val="center"/>
          </w:tcPr>
          <w:p w:rsidR="00F04ADB" w:rsidRDefault="00F04ADB" w:rsidP="00F04ADB">
            <w:pPr>
              <w:jc w:val="center"/>
            </w:pPr>
            <w:r>
              <w:t>разводов</w:t>
            </w:r>
          </w:p>
        </w:tc>
        <w:tc>
          <w:tcPr>
            <w:tcW w:w="1985" w:type="dxa"/>
            <w:tcBorders>
              <w:top w:val="single" w:sz="12" w:space="0" w:color="auto"/>
              <w:bottom w:val="single" w:sz="12" w:space="0" w:color="auto"/>
            </w:tcBorders>
            <w:vAlign w:val="center"/>
          </w:tcPr>
          <w:p w:rsidR="00F04ADB" w:rsidRDefault="00F04ADB" w:rsidP="00F04ADB">
            <w:pPr>
              <w:jc w:val="center"/>
            </w:pPr>
            <w:r>
              <w:t>браков</w:t>
            </w:r>
          </w:p>
        </w:tc>
        <w:tc>
          <w:tcPr>
            <w:tcW w:w="1984" w:type="dxa"/>
            <w:tcBorders>
              <w:top w:val="single" w:sz="12" w:space="0" w:color="auto"/>
              <w:bottom w:val="single" w:sz="12" w:space="0" w:color="auto"/>
            </w:tcBorders>
            <w:vAlign w:val="center"/>
          </w:tcPr>
          <w:p w:rsidR="00F04ADB" w:rsidRDefault="00F04ADB" w:rsidP="00F04ADB">
            <w:pPr>
              <w:jc w:val="center"/>
            </w:pPr>
            <w:r>
              <w:t>разводов</w:t>
            </w:r>
          </w:p>
        </w:tc>
      </w:tr>
      <w:tr w:rsidR="0003627C" w:rsidRPr="00A6387E">
        <w:trPr>
          <w:jc w:val="center"/>
        </w:trPr>
        <w:tc>
          <w:tcPr>
            <w:tcW w:w="1985" w:type="dxa"/>
            <w:tcBorders>
              <w:top w:val="nil"/>
            </w:tcBorders>
            <w:vAlign w:val="bottom"/>
          </w:tcPr>
          <w:p w:rsidR="0003627C" w:rsidRPr="00A6387E" w:rsidRDefault="0003627C" w:rsidP="00F04ADB">
            <w:pPr>
              <w:jc w:val="center"/>
              <w:rPr>
                <w:szCs w:val="24"/>
              </w:rPr>
            </w:pPr>
          </w:p>
        </w:tc>
        <w:tc>
          <w:tcPr>
            <w:tcW w:w="7938" w:type="dxa"/>
            <w:gridSpan w:val="4"/>
            <w:tcBorders>
              <w:top w:val="nil"/>
            </w:tcBorders>
            <w:vAlign w:val="center"/>
          </w:tcPr>
          <w:p w:rsidR="0003627C" w:rsidRPr="00A6387E" w:rsidRDefault="0003627C" w:rsidP="0003627C">
            <w:pPr>
              <w:jc w:val="center"/>
              <w:rPr>
                <w:szCs w:val="24"/>
              </w:rPr>
            </w:pPr>
            <w:r w:rsidRPr="0029322E">
              <w:rPr>
                <w:b/>
                <w:sz w:val="22"/>
                <w:szCs w:val="22"/>
              </w:rPr>
              <w:t>Все население</w:t>
            </w:r>
          </w:p>
        </w:tc>
      </w:tr>
      <w:tr w:rsidR="00557AC7" w:rsidRPr="00A6387E">
        <w:trPr>
          <w:jc w:val="center"/>
        </w:trPr>
        <w:tc>
          <w:tcPr>
            <w:tcW w:w="1985" w:type="dxa"/>
            <w:tcBorders>
              <w:top w:val="nil"/>
            </w:tcBorders>
            <w:vAlign w:val="bottom"/>
          </w:tcPr>
          <w:p w:rsidR="00557AC7" w:rsidRPr="00A6387E" w:rsidRDefault="00557AC7" w:rsidP="00113DF8">
            <w:pPr>
              <w:jc w:val="center"/>
              <w:rPr>
                <w:szCs w:val="24"/>
              </w:rPr>
            </w:pPr>
            <w:r w:rsidRPr="00A6387E">
              <w:rPr>
                <w:szCs w:val="24"/>
              </w:rPr>
              <w:t>2007</w:t>
            </w:r>
          </w:p>
        </w:tc>
        <w:tc>
          <w:tcPr>
            <w:tcW w:w="1985" w:type="dxa"/>
            <w:tcBorders>
              <w:top w:val="nil"/>
            </w:tcBorders>
            <w:vAlign w:val="bottom"/>
          </w:tcPr>
          <w:p w:rsidR="00557AC7" w:rsidRPr="00A6387E" w:rsidRDefault="00557AC7" w:rsidP="00113DF8">
            <w:pPr>
              <w:jc w:val="right"/>
              <w:rPr>
                <w:szCs w:val="24"/>
              </w:rPr>
            </w:pPr>
            <w:r w:rsidRPr="00A6387E">
              <w:rPr>
                <w:szCs w:val="24"/>
              </w:rPr>
              <w:t>2697</w:t>
            </w:r>
          </w:p>
        </w:tc>
        <w:tc>
          <w:tcPr>
            <w:tcW w:w="1984" w:type="dxa"/>
            <w:tcBorders>
              <w:top w:val="nil"/>
            </w:tcBorders>
            <w:vAlign w:val="bottom"/>
          </w:tcPr>
          <w:p w:rsidR="00557AC7" w:rsidRPr="00A6387E" w:rsidRDefault="00557AC7" w:rsidP="00113DF8">
            <w:pPr>
              <w:jc w:val="right"/>
              <w:rPr>
                <w:szCs w:val="24"/>
              </w:rPr>
            </w:pPr>
            <w:r w:rsidRPr="00A6387E">
              <w:rPr>
                <w:szCs w:val="24"/>
              </w:rPr>
              <w:t>603</w:t>
            </w:r>
          </w:p>
        </w:tc>
        <w:tc>
          <w:tcPr>
            <w:tcW w:w="1985" w:type="dxa"/>
            <w:tcBorders>
              <w:top w:val="nil"/>
            </w:tcBorders>
            <w:vAlign w:val="bottom"/>
          </w:tcPr>
          <w:p w:rsidR="00557AC7" w:rsidRPr="00A6387E" w:rsidRDefault="009C2A5A" w:rsidP="00113DF8">
            <w:pPr>
              <w:jc w:val="right"/>
              <w:rPr>
                <w:szCs w:val="24"/>
              </w:rPr>
            </w:pPr>
            <w:r>
              <w:rPr>
                <w:szCs w:val="24"/>
              </w:rPr>
              <w:t>8,9</w:t>
            </w:r>
          </w:p>
        </w:tc>
        <w:tc>
          <w:tcPr>
            <w:tcW w:w="1984" w:type="dxa"/>
            <w:tcBorders>
              <w:top w:val="nil"/>
            </w:tcBorders>
            <w:vAlign w:val="bottom"/>
          </w:tcPr>
          <w:p w:rsidR="00557AC7" w:rsidRPr="00A6387E" w:rsidRDefault="009C2A5A" w:rsidP="00113DF8">
            <w:pPr>
              <w:jc w:val="right"/>
              <w:rPr>
                <w:szCs w:val="24"/>
              </w:rPr>
            </w:pPr>
            <w:r>
              <w:rPr>
                <w:szCs w:val="24"/>
              </w:rPr>
              <w:t>2,0</w:t>
            </w:r>
          </w:p>
        </w:tc>
      </w:tr>
      <w:tr w:rsidR="00557AC7" w:rsidRPr="00A6387E">
        <w:trPr>
          <w:jc w:val="center"/>
        </w:trPr>
        <w:tc>
          <w:tcPr>
            <w:tcW w:w="1985" w:type="dxa"/>
            <w:vAlign w:val="bottom"/>
          </w:tcPr>
          <w:p w:rsidR="00557AC7" w:rsidRPr="00A65C46" w:rsidRDefault="00557AC7" w:rsidP="00113DF8">
            <w:pPr>
              <w:jc w:val="center"/>
              <w:rPr>
                <w:szCs w:val="24"/>
                <w:lang w:val="en-US"/>
              </w:rPr>
            </w:pPr>
            <w:r>
              <w:rPr>
                <w:szCs w:val="24"/>
                <w:lang w:val="en-US"/>
              </w:rPr>
              <w:t>2008</w:t>
            </w:r>
          </w:p>
        </w:tc>
        <w:tc>
          <w:tcPr>
            <w:tcW w:w="1985" w:type="dxa"/>
            <w:vAlign w:val="bottom"/>
          </w:tcPr>
          <w:p w:rsidR="00557AC7" w:rsidRPr="00A6387E" w:rsidRDefault="00557AC7" w:rsidP="00113DF8">
            <w:pPr>
              <w:jc w:val="right"/>
              <w:rPr>
                <w:szCs w:val="24"/>
              </w:rPr>
            </w:pPr>
            <w:r>
              <w:rPr>
                <w:szCs w:val="24"/>
              </w:rPr>
              <w:t>2722</w:t>
            </w:r>
          </w:p>
        </w:tc>
        <w:tc>
          <w:tcPr>
            <w:tcW w:w="1984" w:type="dxa"/>
            <w:vAlign w:val="bottom"/>
          </w:tcPr>
          <w:p w:rsidR="00557AC7" w:rsidRPr="00A6387E" w:rsidRDefault="00557AC7" w:rsidP="00113DF8">
            <w:pPr>
              <w:jc w:val="right"/>
              <w:rPr>
                <w:szCs w:val="24"/>
              </w:rPr>
            </w:pPr>
            <w:r>
              <w:rPr>
                <w:szCs w:val="24"/>
              </w:rPr>
              <w:t>632</w:t>
            </w:r>
          </w:p>
        </w:tc>
        <w:tc>
          <w:tcPr>
            <w:tcW w:w="1985" w:type="dxa"/>
            <w:vAlign w:val="bottom"/>
          </w:tcPr>
          <w:p w:rsidR="00557AC7" w:rsidRPr="00A6387E" w:rsidRDefault="009C2A5A" w:rsidP="00113DF8">
            <w:pPr>
              <w:jc w:val="right"/>
              <w:rPr>
                <w:szCs w:val="24"/>
              </w:rPr>
            </w:pPr>
            <w:r>
              <w:rPr>
                <w:szCs w:val="24"/>
              </w:rPr>
              <w:t>8,9</w:t>
            </w:r>
          </w:p>
        </w:tc>
        <w:tc>
          <w:tcPr>
            <w:tcW w:w="1984" w:type="dxa"/>
            <w:vAlign w:val="bottom"/>
          </w:tcPr>
          <w:p w:rsidR="00557AC7" w:rsidRPr="00A6387E" w:rsidRDefault="009C2A5A" w:rsidP="00113DF8">
            <w:pPr>
              <w:jc w:val="right"/>
              <w:rPr>
                <w:szCs w:val="24"/>
              </w:rPr>
            </w:pPr>
            <w:r>
              <w:rPr>
                <w:szCs w:val="24"/>
              </w:rPr>
              <w:t>2,1</w:t>
            </w:r>
          </w:p>
        </w:tc>
      </w:tr>
      <w:tr w:rsidR="00557AC7" w:rsidRPr="00A6387E">
        <w:trPr>
          <w:jc w:val="center"/>
        </w:trPr>
        <w:tc>
          <w:tcPr>
            <w:tcW w:w="1985" w:type="dxa"/>
            <w:vAlign w:val="bottom"/>
          </w:tcPr>
          <w:p w:rsidR="00557AC7" w:rsidRPr="00886DC1" w:rsidRDefault="00557AC7" w:rsidP="00113DF8">
            <w:pPr>
              <w:jc w:val="center"/>
              <w:rPr>
                <w:szCs w:val="24"/>
              </w:rPr>
            </w:pPr>
            <w:r>
              <w:rPr>
                <w:szCs w:val="24"/>
              </w:rPr>
              <w:t>2009</w:t>
            </w:r>
          </w:p>
        </w:tc>
        <w:tc>
          <w:tcPr>
            <w:tcW w:w="1985" w:type="dxa"/>
            <w:vAlign w:val="bottom"/>
          </w:tcPr>
          <w:p w:rsidR="00557AC7" w:rsidRPr="00A6387E" w:rsidRDefault="00557AC7" w:rsidP="00113DF8">
            <w:pPr>
              <w:jc w:val="right"/>
              <w:rPr>
                <w:szCs w:val="24"/>
              </w:rPr>
            </w:pPr>
            <w:r>
              <w:rPr>
                <w:szCs w:val="24"/>
              </w:rPr>
              <w:t>2678</w:t>
            </w:r>
          </w:p>
        </w:tc>
        <w:tc>
          <w:tcPr>
            <w:tcW w:w="1984" w:type="dxa"/>
            <w:vAlign w:val="bottom"/>
          </w:tcPr>
          <w:p w:rsidR="00557AC7" w:rsidRPr="00A6387E" w:rsidRDefault="00557AC7" w:rsidP="00113DF8">
            <w:pPr>
              <w:jc w:val="right"/>
              <w:rPr>
                <w:szCs w:val="24"/>
              </w:rPr>
            </w:pPr>
            <w:r>
              <w:rPr>
                <w:szCs w:val="24"/>
              </w:rPr>
              <w:t>630</w:t>
            </w:r>
          </w:p>
        </w:tc>
        <w:tc>
          <w:tcPr>
            <w:tcW w:w="1985" w:type="dxa"/>
            <w:vAlign w:val="bottom"/>
          </w:tcPr>
          <w:p w:rsidR="00557AC7" w:rsidRPr="00A6387E" w:rsidRDefault="009C2A5A" w:rsidP="00113DF8">
            <w:pPr>
              <w:jc w:val="right"/>
              <w:rPr>
                <w:szCs w:val="24"/>
              </w:rPr>
            </w:pPr>
            <w:r>
              <w:rPr>
                <w:szCs w:val="24"/>
              </w:rPr>
              <w:t>8,7</w:t>
            </w:r>
          </w:p>
        </w:tc>
        <w:tc>
          <w:tcPr>
            <w:tcW w:w="1984" w:type="dxa"/>
            <w:vAlign w:val="bottom"/>
          </w:tcPr>
          <w:p w:rsidR="00557AC7" w:rsidRPr="00A6387E" w:rsidRDefault="009C2A5A" w:rsidP="00113DF8">
            <w:pPr>
              <w:jc w:val="right"/>
              <w:rPr>
                <w:szCs w:val="24"/>
              </w:rPr>
            </w:pPr>
            <w:r>
              <w:rPr>
                <w:szCs w:val="24"/>
              </w:rPr>
              <w:t>2,1</w:t>
            </w:r>
          </w:p>
        </w:tc>
      </w:tr>
      <w:tr w:rsidR="00557AC7" w:rsidRPr="00A6387E">
        <w:trPr>
          <w:trHeight w:val="218"/>
          <w:jc w:val="center"/>
        </w:trPr>
        <w:tc>
          <w:tcPr>
            <w:tcW w:w="1985" w:type="dxa"/>
            <w:vAlign w:val="bottom"/>
          </w:tcPr>
          <w:p w:rsidR="00557AC7" w:rsidRPr="006B616D" w:rsidRDefault="00557AC7" w:rsidP="00113DF8">
            <w:pPr>
              <w:jc w:val="center"/>
              <w:rPr>
                <w:szCs w:val="24"/>
                <w:lang w:val="en-US"/>
              </w:rPr>
            </w:pPr>
            <w:r>
              <w:rPr>
                <w:szCs w:val="24"/>
                <w:lang w:val="en-US"/>
              </w:rPr>
              <w:t>2010</w:t>
            </w:r>
          </w:p>
        </w:tc>
        <w:tc>
          <w:tcPr>
            <w:tcW w:w="1985" w:type="dxa"/>
            <w:vAlign w:val="bottom"/>
          </w:tcPr>
          <w:p w:rsidR="00557AC7" w:rsidRPr="00A6387E" w:rsidRDefault="00557AC7" w:rsidP="00113DF8">
            <w:pPr>
              <w:jc w:val="right"/>
              <w:rPr>
                <w:szCs w:val="24"/>
              </w:rPr>
            </w:pPr>
            <w:r>
              <w:rPr>
                <w:szCs w:val="24"/>
              </w:rPr>
              <w:t>2105</w:t>
            </w:r>
          </w:p>
        </w:tc>
        <w:tc>
          <w:tcPr>
            <w:tcW w:w="1984" w:type="dxa"/>
            <w:vAlign w:val="bottom"/>
          </w:tcPr>
          <w:p w:rsidR="00557AC7" w:rsidRPr="00A6387E" w:rsidRDefault="00557AC7" w:rsidP="00113DF8">
            <w:pPr>
              <w:jc w:val="right"/>
              <w:rPr>
                <w:szCs w:val="24"/>
              </w:rPr>
            </w:pPr>
            <w:r>
              <w:rPr>
                <w:szCs w:val="24"/>
              </w:rPr>
              <w:t>623</w:t>
            </w:r>
          </w:p>
        </w:tc>
        <w:tc>
          <w:tcPr>
            <w:tcW w:w="1985" w:type="dxa"/>
            <w:vAlign w:val="bottom"/>
          </w:tcPr>
          <w:p w:rsidR="00557AC7" w:rsidRPr="00A6387E" w:rsidRDefault="009C2A5A" w:rsidP="00113DF8">
            <w:pPr>
              <w:jc w:val="right"/>
              <w:rPr>
                <w:szCs w:val="24"/>
              </w:rPr>
            </w:pPr>
            <w:r>
              <w:rPr>
                <w:szCs w:val="24"/>
              </w:rPr>
              <w:t>6,8</w:t>
            </w:r>
          </w:p>
        </w:tc>
        <w:tc>
          <w:tcPr>
            <w:tcW w:w="1984" w:type="dxa"/>
            <w:vAlign w:val="bottom"/>
          </w:tcPr>
          <w:p w:rsidR="00557AC7" w:rsidRPr="00A6387E" w:rsidRDefault="009C2A5A" w:rsidP="00113DF8">
            <w:pPr>
              <w:jc w:val="right"/>
              <w:rPr>
                <w:szCs w:val="24"/>
              </w:rPr>
            </w:pPr>
            <w:r>
              <w:rPr>
                <w:szCs w:val="24"/>
              </w:rPr>
              <w:t>2,0</w:t>
            </w:r>
          </w:p>
        </w:tc>
      </w:tr>
      <w:tr w:rsidR="00557AC7" w:rsidRPr="00A6387E">
        <w:trPr>
          <w:jc w:val="center"/>
        </w:trPr>
        <w:tc>
          <w:tcPr>
            <w:tcW w:w="1985" w:type="dxa"/>
            <w:vAlign w:val="bottom"/>
          </w:tcPr>
          <w:p w:rsidR="00557AC7" w:rsidRPr="006B616D" w:rsidRDefault="00557AC7" w:rsidP="00F04ADB">
            <w:pPr>
              <w:jc w:val="center"/>
              <w:rPr>
                <w:szCs w:val="24"/>
                <w:lang w:val="en-US"/>
              </w:rPr>
            </w:pPr>
            <w:r>
              <w:rPr>
                <w:szCs w:val="24"/>
                <w:lang w:val="en-US"/>
              </w:rPr>
              <w:t>2011</w:t>
            </w:r>
          </w:p>
        </w:tc>
        <w:tc>
          <w:tcPr>
            <w:tcW w:w="1985" w:type="dxa"/>
            <w:vAlign w:val="bottom"/>
          </w:tcPr>
          <w:p w:rsidR="00557AC7" w:rsidRPr="00A6387E" w:rsidRDefault="009C2A5A" w:rsidP="000B0AB6">
            <w:pPr>
              <w:jc w:val="right"/>
              <w:rPr>
                <w:szCs w:val="24"/>
              </w:rPr>
            </w:pPr>
            <w:r>
              <w:rPr>
                <w:szCs w:val="24"/>
              </w:rPr>
              <w:t>2249</w:t>
            </w:r>
          </w:p>
        </w:tc>
        <w:tc>
          <w:tcPr>
            <w:tcW w:w="1984" w:type="dxa"/>
            <w:vAlign w:val="bottom"/>
          </w:tcPr>
          <w:p w:rsidR="00557AC7" w:rsidRPr="00A6387E" w:rsidRDefault="009C2A5A" w:rsidP="000B0AB6">
            <w:pPr>
              <w:jc w:val="right"/>
              <w:rPr>
                <w:szCs w:val="24"/>
              </w:rPr>
            </w:pPr>
            <w:r>
              <w:rPr>
                <w:szCs w:val="24"/>
              </w:rPr>
              <w:t>694</w:t>
            </w:r>
          </w:p>
        </w:tc>
        <w:tc>
          <w:tcPr>
            <w:tcW w:w="1985" w:type="dxa"/>
            <w:vAlign w:val="bottom"/>
          </w:tcPr>
          <w:p w:rsidR="00557AC7" w:rsidRPr="00A6387E" w:rsidRDefault="009C2A5A" w:rsidP="000B0AB6">
            <w:pPr>
              <w:jc w:val="right"/>
              <w:rPr>
                <w:szCs w:val="24"/>
              </w:rPr>
            </w:pPr>
            <w:r>
              <w:rPr>
                <w:szCs w:val="24"/>
              </w:rPr>
              <w:t>7,3</w:t>
            </w:r>
          </w:p>
        </w:tc>
        <w:tc>
          <w:tcPr>
            <w:tcW w:w="1984" w:type="dxa"/>
            <w:vAlign w:val="bottom"/>
          </w:tcPr>
          <w:p w:rsidR="00557AC7" w:rsidRPr="00A6387E" w:rsidRDefault="009C2A5A" w:rsidP="000B0AB6">
            <w:pPr>
              <w:jc w:val="right"/>
              <w:rPr>
                <w:szCs w:val="24"/>
              </w:rPr>
            </w:pPr>
            <w:r>
              <w:rPr>
                <w:szCs w:val="24"/>
              </w:rPr>
              <w:t>2,2</w:t>
            </w:r>
          </w:p>
        </w:tc>
      </w:tr>
      <w:tr w:rsidR="00557AC7" w:rsidRPr="00A6387E">
        <w:trPr>
          <w:jc w:val="center"/>
        </w:trPr>
        <w:tc>
          <w:tcPr>
            <w:tcW w:w="1985" w:type="dxa"/>
            <w:vAlign w:val="bottom"/>
          </w:tcPr>
          <w:p w:rsidR="00557AC7" w:rsidRPr="00A6387E" w:rsidRDefault="00557AC7" w:rsidP="00F04ADB">
            <w:pPr>
              <w:jc w:val="center"/>
              <w:rPr>
                <w:szCs w:val="24"/>
              </w:rPr>
            </w:pPr>
          </w:p>
        </w:tc>
        <w:tc>
          <w:tcPr>
            <w:tcW w:w="7938" w:type="dxa"/>
            <w:gridSpan w:val="4"/>
            <w:vAlign w:val="center"/>
          </w:tcPr>
          <w:p w:rsidR="00557AC7" w:rsidRPr="00A6387E" w:rsidRDefault="00557AC7" w:rsidP="0003627C">
            <w:pPr>
              <w:jc w:val="center"/>
              <w:rPr>
                <w:szCs w:val="24"/>
              </w:rPr>
            </w:pPr>
            <w:r w:rsidRPr="0029322E">
              <w:rPr>
                <w:b/>
                <w:sz w:val="22"/>
                <w:szCs w:val="22"/>
              </w:rPr>
              <w:t>Городское население</w:t>
            </w:r>
          </w:p>
        </w:tc>
      </w:tr>
      <w:tr w:rsidR="00557AC7" w:rsidRPr="00A6387E">
        <w:trPr>
          <w:jc w:val="center"/>
        </w:trPr>
        <w:tc>
          <w:tcPr>
            <w:tcW w:w="1985" w:type="dxa"/>
            <w:vAlign w:val="bottom"/>
          </w:tcPr>
          <w:p w:rsidR="00557AC7" w:rsidRPr="00A6387E" w:rsidRDefault="00557AC7" w:rsidP="00113DF8">
            <w:pPr>
              <w:jc w:val="center"/>
              <w:rPr>
                <w:szCs w:val="24"/>
              </w:rPr>
            </w:pPr>
            <w:r w:rsidRPr="00A6387E">
              <w:rPr>
                <w:szCs w:val="24"/>
              </w:rPr>
              <w:t>2007</w:t>
            </w:r>
          </w:p>
        </w:tc>
        <w:tc>
          <w:tcPr>
            <w:tcW w:w="1985" w:type="dxa"/>
            <w:vAlign w:val="bottom"/>
          </w:tcPr>
          <w:p w:rsidR="00557AC7" w:rsidRPr="00A6387E" w:rsidRDefault="00557AC7" w:rsidP="00113DF8">
            <w:pPr>
              <w:jc w:val="right"/>
              <w:rPr>
                <w:szCs w:val="24"/>
              </w:rPr>
            </w:pPr>
            <w:r w:rsidRPr="00A6387E">
              <w:rPr>
                <w:szCs w:val="24"/>
              </w:rPr>
              <w:t>1450</w:t>
            </w:r>
          </w:p>
        </w:tc>
        <w:tc>
          <w:tcPr>
            <w:tcW w:w="1984" w:type="dxa"/>
            <w:vAlign w:val="bottom"/>
          </w:tcPr>
          <w:p w:rsidR="00557AC7" w:rsidRPr="00A6387E" w:rsidRDefault="00557AC7" w:rsidP="00113DF8">
            <w:pPr>
              <w:jc w:val="right"/>
              <w:rPr>
                <w:szCs w:val="24"/>
              </w:rPr>
            </w:pPr>
            <w:r w:rsidRPr="00A6387E">
              <w:rPr>
                <w:szCs w:val="24"/>
              </w:rPr>
              <w:t>457</w:t>
            </w:r>
          </w:p>
        </w:tc>
        <w:tc>
          <w:tcPr>
            <w:tcW w:w="1985" w:type="dxa"/>
            <w:vAlign w:val="bottom"/>
          </w:tcPr>
          <w:p w:rsidR="00557AC7" w:rsidRPr="00A6387E" w:rsidRDefault="00557AC7" w:rsidP="00113DF8">
            <w:pPr>
              <w:jc w:val="right"/>
              <w:rPr>
                <w:szCs w:val="24"/>
              </w:rPr>
            </w:pPr>
            <w:r w:rsidRPr="00A6387E">
              <w:rPr>
                <w:szCs w:val="24"/>
              </w:rPr>
              <w:t>9,1</w:t>
            </w:r>
          </w:p>
        </w:tc>
        <w:tc>
          <w:tcPr>
            <w:tcW w:w="1984" w:type="dxa"/>
            <w:vAlign w:val="bottom"/>
          </w:tcPr>
          <w:p w:rsidR="00557AC7" w:rsidRPr="00A6387E" w:rsidRDefault="00557AC7" w:rsidP="00113DF8">
            <w:pPr>
              <w:jc w:val="right"/>
              <w:rPr>
                <w:szCs w:val="24"/>
              </w:rPr>
            </w:pPr>
            <w:r w:rsidRPr="00A6387E">
              <w:rPr>
                <w:szCs w:val="24"/>
              </w:rPr>
              <w:t>2,9</w:t>
            </w:r>
          </w:p>
        </w:tc>
      </w:tr>
      <w:tr w:rsidR="00557AC7" w:rsidRPr="00A6387E">
        <w:trPr>
          <w:jc w:val="center"/>
        </w:trPr>
        <w:tc>
          <w:tcPr>
            <w:tcW w:w="1985" w:type="dxa"/>
            <w:vAlign w:val="bottom"/>
          </w:tcPr>
          <w:p w:rsidR="00557AC7" w:rsidRPr="00A65C46" w:rsidRDefault="00557AC7" w:rsidP="00113DF8">
            <w:pPr>
              <w:jc w:val="center"/>
              <w:rPr>
                <w:szCs w:val="24"/>
                <w:lang w:val="en-US"/>
              </w:rPr>
            </w:pPr>
            <w:r>
              <w:rPr>
                <w:szCs w:val="24"/>
                <w:lang w:val="en-US"/>
              </w:rPr>
              <w:t>2008</w:t>
            </w:r>
          </w:p>
        </w:tc>
        <w:tc>
          <w:tcPr>
            <w:tcW w:w="1985" w:type="dxa"/>
            <w:vAlign w:val="bottom"/>
          </w:tcPr>
          <w:p w:rsidR="00557AC7" w:rsidRPr="00A6387E" w:rsidRDefault="00557AC7" w:rsidP="00113DF8">
            <w:pPr>
              <w:jc w:val="right"/>
              <w:rPr>
                <w:szCs w:val="24"/>
              </w:rPr>
            </w:pPr>
            <w:r>
              <w:rPr>
                <w:szCs w:val="24"/>
              </w:rPr>
              <w:t>1485</w:t>
            </w:r>
          </w:p>
        </w:tc>
        <w:tc>
          <w:tcPr>
            <w:tcW w:w="1984" w:type="dxa"/>
            <w:vAlign w:val="bottom"/>
          </w:tcPr>
          <w:p w:rsidR="00557AC7" w:rsidRPr="00A6387E" w:rsidRDefault="00557AC7" w:rsidP="00113DF8">
            <w:pPr>
              <w:jc w:val="right"/>
              <w:rPr>
                <w:szCs w:val="24"/>
              </w:rPr>
            </w:pPr>
            <w:r>
              <w:rPr>
                <w:szCs w:val="24"/>
              </w:rPr>
              <w:t>471</w:t>
            </w:r>
          </w:p>
        </w:tc>
        <w:tc>
          <w:tcPr>
            <w:tcW w:w="1985" w:type="dxa"/>
            <w:vAlign w:val="bottom"/>
          </w:tcPr>
          <w:p w:rsidR="00557AC7" w:rsidRPr="00A6387E" w:rsidRDefault="00557AC7" w:rsidP="00113DF8">
            <w:pPr>
              <w:jc w:val="right"/>
              <w:rPr>
                <w:szCs w:val="24"/>
              </w:rPr>
            </w:pPr>
            <w:r>
              <w:rPr>
                <w:szCs w:val="24"/>
              </w:rPr>
              <w:t>9,3</w:t>
            </w:r>
          </w:p>
        </w:tc>
        <w:tc>
          <w:tcPr>
            <w:tcW w:w="1984" w:type="dxa"/>
            <w:vAlign w:val="bottom"/>
          </w:tcPr>
          <w:p w:rsidR="00557AC7" w:rsidRPr="00A6387E" w:rsidRDefault="00557AC7" w:rsidP="00113DF8">
            <w:pPr>
              <w:jc w:val="right"/>
              <w:rPr>
                <w:szCs w:val="24"/>
              </w:rPr>
            </w:pPr>
            <w:r>
              <w:rPr>
                <w:szCs w:val="24"/>
              </w:rPr>
              <w:t>2,9</w:t>
            </w:r>
          </w:p>
        </w:tc>
      </w:tr>
      <w:tr w:rsidR="00557AC7" w:rsidRPr="00A6387E">
        <w:trPr>
          <w:jc w:val="center"/>
        </w:trPr>
        <w:tc>
          <w:tcPr>
            <w:tcW w:w="1985" w:type="dxa"/>
            <w:vAlign w:val="bottom"/>
          </w:tcPr>
          <w:p w:rsidR="00557AC7" w:rsidRPr="00886DC1" w:rsidRDefault="00557AC7" w:rsidP="00113DF8">
            <w:pPr>
              <w:jc w:val="center"/>
              <w:rPr>
                <w:szCs w:val="24"/>
              </w:rPr>
            </w:pPr>
            <w:r>
              <w:rPr>
                <w:szCs w:val="24"/>
              </w:rPr>
              <w:t>2009</w:t>
            </w:r>
          </w:p>
        </w:tc>
        <w:tc>
          <w:tcPr>
            <w:tcW w:w="1985" w:type="dxa"/>
            <w:vAlign w:val="bottom"/>
          </w:tcPr>
          <w:p w:rsidR="00557AC7" w:rsidRPr="00A6387E" w:rsidRDefault="00557AC7" w:rsidP="00113DF8">
            <w:pPr>
              <w:jc w:val="right"/>
              <w:rPr>
                <w:szCs w:val="24"/>
              </w:rPr>
            </w:pPr>
            <w:r>
              <w:rPr>
                <w:szCs w:val="24"/>
              </w:rPr>
              <w:t>1461</w:t>
            </w:r>
          </w:p>
        </w:tc>
        <w:tc>
          <w:tcPr>
            <w:tcW w:w="1984" w:type="dxa"/>
            <w:vAlign w:val="bottom"/>
          </w:tcPr>
          <w:p w:rsidR="00557AC7" w:rsidRPr="00A6387E" w:rsidRDefault="00557AC7" w:rsidP="00113DF8">
            <w:pPr>
              <w:jc w:val="right"/>
              <w:rPr>
                <w:szCs w:val="24"/>
              </w:rPr>
            </w:pPr>
            <w:r>
              <w:rPr>
                <w:szCs w:val="24"/>
              </w:rPr>
              <w:t>473</w:t>
            </w:r>
          </w:p>
        </w:tc>
        <w:tc>
          <w:tcPr>
            <w:tcW w:w="1985" w:type="dxa"/>
            <w:vAlign w:val="bottom"/>
          </w:tcPr>
          <w:p w:rsidR="00557AC7" w:rsidRPr="00A6387E" w:rsidRDefault="00557AC7" w:rsidP="00113DF8">
            <w:pPr>
              <w:jc w:val="right"/>
              <w:rPr>
                <w:szCs w:val="24"/>
              </w:rPr>
            </w:pPr>
            <w:r>
              <w:rPr>
                <w:szCs w:val="24"/>
              </w:rPr>
              <w:t>9,0</w:t>
            </w:r>
          </w:p>
        </w:tc>
        <w:tc>
          <w:tcPr>
            <w:tcW w:w="1984" w:type="dxa"/>
            <w:vAlign w:val="bottom"/>
          </w:tcPr>
          <w:p w:rsidR="00557AC7" w:rsidRPr="00A6387E" w:rsidRDefault="00557AC7" w:rsidP="00113DF8">
            <w:pPr>
              <w:jc w:val="right"/>
              <w:rPr>
                <w:szCs w:val="24"/>
              </w:rPr>
            </w:pPr>
            <w:r>
              <w:rPr>
                <w:szCs w:val="24"/>
              </w:rPr>
              <w:t>2,9</w:t>
            </w:r>
          </w:p>
        </w:tc>
      </w:tr>
      <w:tr w:rsidR="00557AC7" w:rsidRPr="00A6387E">
        <w:trPr>
          <w:jc w:val="center"/>
        </w:trPr>
        <w:tc>
          <w:tcPr>
            <w:tcW w:w="1985" w:type="dxa"/>
            <w:vAlign w:val="bottom"/>
          </w:tcPr>
          <w:p w:rsidR="00557AC7" w:rsidRPr="006B616D" w:rsidRDefault="00557AC7" w:rsidP="00113DF8">
            <w:pPr>
              <w:jc w:val="center"/>
              <w:rPr>
                <w:szCs w:val="24"/>
                <w:lang w:val="en-US"/>
              </w:rPr>
            </w:pPr>
            <w:r>
              <w:rPr>
                <w:szCs w:val="24"/>
                <w:lang w:val="en-US"/>
              </w:rPr>
              <w:t>2010</w:t>
            </w:r>
          </w:p>
        </w:tc>
        <w:tc>
          <w:tcPr>
            <w:tcW w:w="1985" w:type="dxa"/>
            <w:vAlign w:val="bottom"/>
          </w:tcPr>
          <w:p w:rsidR="00557AC7" w:rsidRPr="00A6387E" w:rsidRDefault="00557AC7" w:rsidP="00113DF8">
            <w:pPr>
              <w:jc w:val="right"/>
              <w:rPr>
                <w:szCs w:val="24"/>
              </w:rPr>
            </w:pPr>
            <w:r>
              <w:rPr>
                <w:szCs w:val="24"/>
              </w:rPr>
              <w:t>1271</w:t>
            </w:r>
          </w:p>
        </w:tc>
        <w:tc>
          <w:tcPr>
            <w:tcW w:w="1984" w:type="dxa"/>
            <w:vAlign w:val="bottom"/>
          </w:tcPr>
          <w:p w:rsidR="00557AC7" w:rsidRPr="00A6387E" w:rsidRDefault="00557AC7" w:rsidP="00113DF8">
            <w:pPr>
              <w:jc w:val="right"/>
              <w:rPr>
                <w:szCs w:val="24"/>
              </w:rPr>
            </w:pPr>
            <w:r>
              <w:rPr>
                <w:szCs w:val="24"/>
              </w:rPr>
              <w:t>439</w:t>
            </w:r>
          </w:p>
        </w:tc>
        <w:tc>
          <w:tcPr>
            <w:tcW w:w="1985" w:type="dxa"/>
            <w:vAlign w:val="bottom"/>
          </w:tcPr>
          <w:p w:rsidR="00557AC7" w:rsidRPr="00A6387E" w:rsidRDefault="00557AC7" w:rsidP="00113DF8">
            <w:pPr>
              <w:jc w:val="right"/>
              <w:rPr>
                <w:szCs w:val="24"/>
              </w:rPr>
            </w:pPr>
            <w:r>
              <w:rPr>
                <w:szCs w:val="24"/>
              </w:rPr>
              <w:t>7,8</w:t>
            </w:r>
          </w:p>
        </w:tc>
        <w:tc>
          <w:tcPr>
            <w:tcW w:w="1984" w:type="dxa"/>
            <w:vAlign w:val="bottom"/>
          </w:tcPr>
          <w:p w:rsidR="00557AC7" w:rsidRPr="00A6387E" w:rsidRDefault="00557AC7" w:rsidP="00113DF8">
            <w:pPr>
              <w:jc w:val="right"/>
              <w:rPr>
                <w:szCs w:val="24"/>
              </w:rPr>
            </w:pPr>
            <w:r>
              <w:rPr>
                <w:szCs w:val="24"/>
              </w:rPr>
              <w:t>2,7</w:t>
            </w:r>
          </w:p>
        </w:tc>
      </w:tr>
      <w:tr w:rsidR="00557AC7" w:rsidRPr="00A6387E">
        <w:trPr>
          <w:jc w:val="center"/>
        </w:trPr>
        <w:tc>
          <w:tcPr>
            <w:tcW w:w="1985" w:type="dxa"/>
            <w:vAlign w:val="bottom"/>
          </w:tcPr>
          <w:p w:rsidR="00557AC7" w:rsidRPr="006B616D" w:rsidRDefault="00557AC7" w:rsidP="00F04ADB">
            <w:pPr>
              <w:jc w:val="center"/>
              <w:rPr>
                <w:szCs w:val="24"/>
                <w:lang w:val="en-US"/>
              </w:rPr>
            </w:pPr>
            <w:r>
              <w:rPr>
                <w:szCs w:val="24"/>
                <w:lang w:val="en-US"/>
              </w:rPr>
              <w:t>2011</w:t>
            </w:r>
          </w:p>
        </w:tc>
        <w:tc>
          <w:tcPr>
            <w:tcW w:w="1985" w:type="dxa"/>
            <w:vAlign w:val="bottom"/>
          </w:tcPr>
          <w:p w:rsidR="00557AC7" w:rsidRPr="00F22C87" w:rsidRDefault="00F22C87" w:rsidP="000B0AB6">
            <w:pPr>
              <w:jc w:val="right"/>
              <w:rPr>
                <w:szCs w:val="24"/>
              </w:rPr>
            </w:pPr>
            <w:r>
              <w:rPr>
                <w:szCs w:val="24"/>
              </w:rPr>
              <w:t>1259</w:t>
            </w:r>
          </w:p>
        </w:tc>
        <w:tc>
          <w:tcPr>
            <w:tcW w:w="1984" w:type="dxa"/>
            <w:vAlign w:val="bottom"/>
          </w:tcPr>
          <w:p w:rsidR="00557AC7" w:rsidRPr="00A6387E" w:rsidRDefault="00F22C87" w:rsidP="000B0AB6">
            <w:pPr>
              <w:jc w:val="right"/>
              <w:rPr>
                <w:szCs w:val="24"/>
              </w:rPr>
            </w:pPr>
            <w:r>
              <w:rPr>
                <w:szCs w:val="24"/>
              </w:rPr>
              <w:t>512</w:t>
            </w:r>
          </w:p>
        </w:tc>
        <w:tc>
          <w:tcPr>
            <w:tcW w:w="1985" w:type="dxa"/>
            <w:vAlign w:val="bottom"/>
          </w:tcPr>
          <w:p w:rsidR="00557AC7" w:rsidRPr="00A6387E" w:rsidRDefault="00601FE5" w:rsidP="000B0AB6">
            <w:pPr>
              <w:jc w:val="right"/>
              <w:rPr>
                <w:szCs w:val="24"/>
              </w:rPr>
            </w:pPr>
            <w:r>
              <w:rPr>
                <w:szCs w:val="24"/>
              </w:rPr>
              <w:t>7,6</w:t>
            </w:r>
          </w:p>
        </w:tc>
        <w:tc>
          <w:tcPr>
            <w:tcW w:w="1984" w:type="dxa"/>
            <w:vAlign w:val="bottom"/>
          </w:tcPr>
          <w:p w:rsidR="00557AC7" w:rsidRPr="00A6387E" w:rsidRDefault="00601FE5" w:rsidP="000B0AB6">
            <w:pPr>
              <w:jc w:val="right"/>
              <w:rPr>
                <w:szCs w:val="24"/>
              </w:rPr>
            </w:pPr>
            <w:r>
              <w:rPr>
                <w:szCs w:val="24"/>
              </w:rPr>
              <w:t>3,1</w:t>
            </w:r>
          </w:p>
        </w:tc>
      </w:tr>
      <w:tr w:rsidR="00557AC7" w:rsidRPr="00A6387E">
        <w:trPr>
          <w:jc w:val="center"/>
        </w:trPr>
        <w:tc>
          <w:tcPr>
            <w:tcW w:w="1985" w:type="dxa"/>
            <w:vAlign w:val="bottom"/>
          </w:tcPr>
          <w:p w:rsidR="00557AC7" w:rsidRPr="00A6387E" w:rsidRDefault="00557AC7" w:rsidP="00F04ADB">
            <w:pPr>
              <w:jc w:val="center"/>
              <w:rPr>
                <w:szCs w:val="24"/>
              </w:rPr>
            </w:pPr>
          </w:p>
        </w:tc>
        <w:tc>
          <w:tcPr>
            <w:tcW w:w="7938" w:type="dxa"/>
            <w:gridSpan w:val="4"/>
            <w:vAlign w:val="center"/>
          </w:tcPr>
          <w:p w:rsidR="00557AC7" w:rsidRPr="00A6387E" w:rsidRDefault="00557AC7" w:rsidP="0003627C">
            <w:pPr>
              <w:jc w:val="center"/>
              <w:rPr>
                <w:szCs w:val="24"/>
              </w:rPr>
            </w:pPr>
            <w:r w:rsidRPr="0029322E">
              <w:rPr>
                <w:b/>
                <w:sz w:val="22"/>
                <w:szCs w:val="22"/>
              </w:rPr>
              <w:t>Сельское население</w:t>
            </w:r>
          </w:p>
        </w:tc>
      </w:tr>
      <w:tr w:rsidR="00557AC7" w:rsidRPr="00A6387E">
        <w:trPr>
          <w:jc w:val="center"/>
        </w:trPr>
        <w:tc>
          <w:tcPr>
            <w:tcW w:w="1985" w:type="dxa"/>
            <w:vAlign w:val="bottom"/>
          </w:tcPr>
          <w:p w:rsidR="00557AC7" w:rsidRPr="00A6387E" w:rsidRDefault="00557AC7" w:rsidP="00113DF8">
            <w:pPr>
              <w:jc w:val="center"/>
              <w:rPr>
                <w:szCs w:val="24"/>
              </w:rPr>
            </w:pPr>
            <w:r w:rsidRPr="00A6387E">
              <w:rPr>
                <w:szCs w:val="24"/>
              </w:rPr>
              <w:t>2007</w:t>
            </w:r>
          </w:p>
        </w:tc>
        <w:tc>
          <w:tcPr>
            <w:tcW w:w="1985" w:type="dxa"/>
            <w:vAlign w:val="bottom"/>
          </w:tcPr>
          <w:p w:rsidR="00557AC7" w:rsidRPr="00A6387E" w:rsidRDefault="00557AC7" w:rsidP="00113DF8">
            <w:pPr>
              <w:jc w:val="right"/>
              <w:rPr>
                <w:szCs w:val="24"/>
              </w:rPr>
            </w:pPr>
            <w:r w:rsidRPr="00A6387E">
              <w:rPr>
                <w:szCs w:val="24"/>
              </w:rPr>
              <w:t>1247</w:t>
            </w:r>
          </w:p>
        </w:tc>
        <w:tc>
          <w:tcPr>
            <w:tcW w:w="1984" w:type="dxa"/>
            <w:vAlign w:val="bottom"/>
          </w:tcPr>
          <w:p w:rsidR="00557AC7" w:rsidRPr="00A6387E" w:rsidRDefault="00557AC7" w:rsidP="00113DF8">
            <w:pPr>
              <w:jc w:val="right"/>
              <w:rPr>
                <w:szCs w:val="24"/>
              </w:rPr>
            </w:pPr>
            <w:r w:rsidRPr="00A6387E">
              <w:rPr>
                <w:szCs w:val="24"/>
              </w:rPr>
              <w:t>146</w:t>
            </w:r>
          </w:p>
        </w:tc>
        <w:tc>
          <w:tcPr>
            <w:tcW w:w="1985" w:type="dxa"/>
            <w:vAlign w:val="bottom"/>
          </w:tcPr>
          <w:p w:rsidR="00557AC7" w:rsidRPr="00A6387E" w:rsidRDefault="00557AC7" w:rsidP="00113DF8">
            <w:pPr>
              <w:jc w:val="right"/>
              <w:rPr>
                <w:szCs w:val="24"/>
              </w:rPr>
            </w:pPr>
            <w:r w:rsidRPr="00A6387E">
              <w:rPr>
                <w:szCs w:val="24"/>
              </w:rPr>
              <w:t>8,2</w:t>
            </w:r>
          </w:p>
        </w:tc>
        <w:tc>
          <w:tcPr>
            <w:tcW w:w="1984" w:type="dxa"/>
            <w:vAlign w:val="bottom"/>
          </w:tcPr>
          <w:p w:rsidR="00557AC7" w:rsidRPr="00A6387E" w:rsidRDefault="00557AC7" w:rsidP="00113DF8">
            <w:pPr>
              <w:jc w:val="right"/>
              <w:rPr>
                <w:szCs w:val="24"/>
              </w:rPr>
            </w:pPr>
            <w:r w:rsidRPr="00A6387E">
              <w:rPr>
                <w:szCs w:val="24"/>
              </w:rPr>
              <w:t>1,0</w:t>
            </w:r>
          </w:p>
        </w:tc>
      </w:tr>
      <w:tr w:rsidR="00557AC7" w:rsidRPr="00A6387E">
        <w:trPr>
          <w:jc w:val="center"/>
        </w:trPr>
        <w:tc>
          <w:tcPr>
            <w:tcW w:w="1985" w:type="dxa"/>
            <w:vAlign w:val="bottom"/>
          </w:tcPr>
          <w:p w:rsidR="00557AC7" w:rsidRPr="00A65C46" w:rsidRDefault="00557AC7" w:rsidP="00113DF8">
            <w:pPr>
              <w:jc w:val="center"/>
              <w:rPr>
                <w:szCs w:val="24"/>
                <w:lang w:val="en-US"/>
              </w:rPr>
            </w:pPr>
            <w:r>
              <w:rPr>
                <w:szCs w:val="24"/>
                <w:lang w:val="en-US"/>
              </w:rPr>
              <w:t>2008</w:t>
            </w:r>
          </w:p>
        </w:tc>
        <w:tc>
          <w:tcPr>
            <w:tcW w:w="1985" w:type="dxa"/>
            <w:vAlign w:val="bottom"/>
          </w:tcPr>
          <w:p w:rsidR="00557AC7" w:rsidRPr="00A6387E" w:rsidRDefault="00557AC7" w:rsidP="00113DF8">
            <w:pPr>
              <w:jc w:val="right"/>
              <w:rPr>
                <w:szCs w:val="24"/>
              </w:rPr>
            </w:pPr>
            <w:r>
              <w:rPr>
                <w:szCs w:val="24"/>
              </w:rPr>
              <w:t>1237</w:t>
            </w:r>
          </w:p>
        </w:tc>
        <w:tc>
          <w:tcPr>
            <w:tcW w:w="1984" w:type="dxa"/>
            <w:vAlign w:val="bottom"/>
          </w:tcPr>
          <w:p w:rsidR="00557AC7" w:rsidRPr="00A6387E" w:rsidRDefault="00557AC7" w:rsidP="00113DF8">
            <w:pPr>
              <w:jc w:val="right"/>
              <w:rPr>
                <w:szCs w:val="24"/>
              </w:rPr>
            </w:pPr>
            <w:r>
              <w:rPr>
                <w:szCs w:val="24"/>
              </w:rPr>
              <w:t>161</w:t>
            </w:r>
          </w:p>
        </w:tc>
        <w:tc>
          <w:tcPr>
            <w:tcW w:w="1985" w:type="dxa"/>
            <w:vAlign w:val="bottom"/>
          </w:tcPr>
          <w:p w:rsidR="00557AC7" w:rsidRPr="00A6387E" w:rsidRDefault="00557AC7" w:rsidP="00113DF8">
            <w:pPr>
              <w:jc w:val="right"/>
              <w:rPr>
                <w:szCs w:val="24"/>
              </w:rPr>
            </w:pPr>
            <w:r>
              <w:rPr>
                <w:szCs w:val="24"/>
              </w:rPr>
              <w:t>8,1</w:t>
            </w:r>
          </w:p>
        </w:tc>
        <w:tc>
          <w:tcPr>
            <w:tcW w:w="1984" w:type="dxa"/>
            <w:vAlign w:val="bottom"/>
          </w:tcPr>
          <w:p w:rsidR="00557AC7" w:rsidRPr="00A6387E" w:rsidRDefault="00557AC7" w:rsidP="00113DF8">
            <w:pPr>
              <w:jc w:val="right"/>
              <w:rPr>
                <w:szCs w:val="24"/>
              </w:rPr>
            </w:pPr>
            <w:r>
              <w:rPr>
                <w:szCs w:val="24"/>
              </w:rPr>
              <w:t>1,1</w:t>
            </w:r>
          </w:p>
        </w:tc>
      </w:tr>
      <w:tr w:rsidR="00557AC7" w:rsidRPr="00A6387E">
        <w:trPr>
          <w:jc w:val="center"/>
        </w:trPr>
        <w:tc>
          <w:tcPr>
            <w:tcW w:w="1985" w:type="dxa"/>
            <w:vAlign w:val="bottom"/>
          </w:tcPr>
          <w:p w:rsidR="00557AC7" w:rsidRPr="00886DC1" w:rsidRDefault="00557AC7" w:rsidP="00113DF8">
            <w:pPr>
              <w:jc w:val="center"/>
              <w:rPr>
                <w:szCs w:val="24"/>
              </w:rPr>
            </w:pPr>
            <w:r>
              <w:rPr>
                <w:szCs w:val="24"/>
              </w:rPr>
              <w:t>2009</w:t>
            </w:r>
          </w:p>
        </w:tc>
        <w:tc>
          <w:tcPr>
            <w:tcW w:w="1985" w:type="dxa"/>
            <w:vAlign w:val="bottom"/>
          </w:tcPr>
          <w:p w:rsidR="00557AC7" w:rsidRPr="00A6387E" w:rsidRDefault="00557AC7" w:rsidP="00113DF8">
            <w:pPr>
              <w:jc w:val="right"/>
              <w:rPr>
                <w:szCs w:val="24"/>
              </w:rPr>
            </w:pPr>
            <w:r>
              <w:rPr>
                <w:szCs w:val="24"/>
              </w:rPr>
              <w:t>1217</w:t>
            </w:r>
          </w:p>
        </w:tc>
        <w:tc>
          <w:tcPr>
            <w:tcW w:w="1984" w:type="dxa"/>
            <w:vAlign w:val="bottom"/>
          </w:tcPr>
          <w:p w:rsidR="00557AC7" w:rsidRPr="00A6387E" w:rsidRDefault="00557AC7" w:rsidP="00113DF8">
            <w:pPr>
              <w:jc w:val="right"/>
              <w:rPr>
                <w:szCs w:val="24"/>
              </w:rPr>
            </w:pPr>
            <w:r>
              <w:rPr>
                <w:szCs w:val="24"/>
              </w:rPr>
              <w:t>157</w:t>
            </w:r>
          </w:p>
        </w:tc>
        <w:tc>
          <w:tcPr>
            <w:tcW w:w="1985" w:type="dxa"/>
            <w:vAlign w:val="bottom"/>
          </w:tcPr>
          <w:p w:rsidR="00557AC7" w:rsidRPr="00A6387E" w:rsidRDefault="00557AC7" w:rsidP="00113DF8">
            <w:pPr>
              <w:jc w:val="right"/>
              <w:rPr>
                <w:szCs w:val="24"/>
              </w:rPr>
            </w:pPr>
            <w:r>
              <w:rPr>
                <w:szCs w:val="24"/>
              </w:rPr>
              <w:t>8,0</w:t>
            </w:r>
          </w:p>
        </w:tc>
        <w:tc>
          <w:tcPr>
            <w:tcW w:w="1984" w:type="dxa"/>
            <w:vAlign w:val="bottom"/>
          </w:tcPr>
          <w:p w:rsidR="00557AC7" w:rsidRPr="00A6387E" w:rsidRDefault="00557AC7" w:rsidP="00113DF8">
            <w:pPr>
              <w:jc w:val="right"/>
              <w:rPr>
                <w:szCs w:val="24"/>
              </w:rPr>
            </w:pPr>
            <w:r>
              <w:rPr>
                <w:szCs w:val="24"/>
              </w:rPr>
              <w:t>1,0</w:t>
            </w:r>
          </w:p>
        </w:tc>
      </w:tr>
      <w:tr w:rsidR="00557AC7" w:rsidRPr="00A6387E">
        <w:trPr>
          <w:jc w:val="center"/>
        </w:trPr>
        <w:tc>
          <w:tcPr>
            <w:tcW w:w="1985" w:type="dxa"/>
            <w:vAlign w:val="bottom"/>
          </w:tcPr>
          <w:p w:rsidR="00557AC7" w:rsidRPr="006B616D" w:rsidRDefault="00557AC7" w:rsidP="00113DF8">
            <w:pPr>
              <w:jc w:val="center"/>
              <w:rPr>
                <w:szCs w:val="24"/>
                <w:lang w:val="en-US"/>
              </w:rPr>
            </w:pPr>
            <w:r>
              <w:rPr>
                <w:szCs w:val="24"/>
                <w:lang w:val="en-US"/>
              </w:rPr>
              <w:t>2010</w:t>
            </w:r>
          </w:p>
        </w:tc>
        <w:tc>
          <w:tcPr>
            <w:tcW w:w="1985" w:type="dxa"/>
            <w:vAlign w:val="bottom"/>
          </w:tcPr>
          <w:p w:rsidR="00557AC7" w:rsidRPr="00A6387E" w:rsidRDefault="00557AC7" w:rsidP="00113DF8">
            <w:pPr>
              <w:jc w:val="right"/>
              <w:rPr>
                <w:szCs w:val="24"/>
              </w:rPr>
            </w:pPr>
            <w:r>
              <w:rPr>
                <w:szCs w:val="24"/>
              </w:rPr>
              <w:t>834</w:t>
            </w:r>
          </w:p>
        </w:tc>
        <w:tc>
          <w:tcPr>
            <w:tcW w:w="1984" w:type="dxa"/>
            <w:vAlign w:val="bottom"/>
          </w:tcPr>
          <w:p w:rsidR="00557AC7" w:rsidRPr="00A6387E" w:rsidRDefault="00557AC7" w:rsidP="00113DF8">
            <w:pPr>
              <w:jc w:val="right"/>
              <w:rPr>
                <w:szCs w:val="24"/>
              </w:rPr>
            </w:pPr>
            <w:r>
              <w:rPr>
                <w:szCs w:val="24"/>
              </w:rPr>
              <w:t>184</w:t>
            </w:r>
          </w:p>
        </w:tc>
        <w:tc>
          <w:tcPr>
            <w:tcW w:w="1985" w:type="dxa"/>
            <w:vAlign w:val="bottom"/>
          </w:tcPr>
          <w:p w:rsidR="00557AC7" w:rsidRPr="00A6387E" w:rsidRDefault="00557AC7" w:rsidP="00113DF8">
            <w:pPr>
              <w:jc w:val="right"/>
              <w:rPr>
                <w:szCs w:val="24"/>
              </w:rPr>
            </w:pPr>
            <w:r>
              <w:rPr>
                <w:szCs w:val="24"/>
              </w:rPr>
              <w:t>5,8</w:t>
            </w:r>
          </w:p>
        </w:tc>
        <w:tc>
          <w:tcPr>
            <w:tcW w:w="1984" w:type="dxa"/>
            <w:vAlign w:val="bottom"/>
          </w:tcPr>
          <w:p w:rsidR="00557AC7" w:rsidRPr="00A6387E" w:rsidRDefault="00557AC7" w:rsidP="00113DF8">
            <w:pPr>
              <w:jc w:val="right"/>
              <w:rPr>
                <w:szCs w:val="24"/>
              </w:rPr>
            </w:pPr>
            <w:r>
              <w:rPr>
                <w:szCs w:val="24"/>
              </w:rPr>
              <w:t>1,3</w:t>
            </w:r>
          </w:p>
        </w:tc>
      </w:tr>
      <w:tr w:rsidR="00557AC7" w:rsidRPr="00A6387E">
        <w:trPr>
          <w:jc w:val="center"/>
        </w:trPr>
        <w:tc>
          <w:tcPr>
            <w:tcW w:w="1985" w:type="dxa"/>
            <w:vAlign w:val="bottom"/>
          </w:tcPr>
          <w:p w:rsidR="00557AC7" w:rsidRPr="006B616D" w:rsidRDefault="00557AC7" w:rsidP="00F04ADB">
            <w:pPr>
              <w:jc w:val="center"/>
              <w:rPr>
                <w:szCs w:val="24"/>
                <w:lang w:val="en-US"/>
              </w:rPr>
            </w:pPr>
            <w:r>
              <w:rPr>
                <w:szCs w:val="24"/>
                <w:lang w:val="en-US"/>
              </w:rPr>
              <w:t>2011</w:t>
            </w:r>
          </w:p>
        </w:tc>
        <w:tc>
          <w:tcPr>
            <w:tcW w:w="1985" w:type="dxa"/>
            <w:vAlign w:val="bottom"/>
          </w:tcPr>
          <w:p w:rsidR="00557AC7" w:rsidRPr="00A6387E" w:rsidRDefault="00F22C87" w:rsidP="000B0AB6">
            <w:pPr>
              <w:jc w:val="right"/>
              <w:rPr>
                <w:szCs w:val="24"/>
              </w:rPr>
            </w:pPr>
            <w:r>
              <w:rPr>
                <w:szCs w:val="24"/>
              </w:rPr>
              <w:t>990</w:t>
            </w:r>
          </w:p>
        </w:tc>
        <w:tc>
          <w:tcPr>
            <w:tcW w:w="1984" w:type="dxa"/>
            <w:vAlign w:val="bottom"/>
          </w:tcPr>
          <w:p w:rsidR="00557AC7" w:rsidRPr="00A6387E" w:rsidRDefault="00F22C87" w:rsidP="000B0AB6">
            <w:pPr>
              <w:jc w:val="right"/>
              <w:rPr>
                <w:szCs w:val="24"/>
              </w:rPr>
            </w:pPr>
            <w:r>
              <w:rPr>
                <w:szCs w:val="24"/>
              </w:rPr>
              <w:t>182</w:t>
            </w:r>
          </w:p>
        </w:tc>
        <w:tc>
          <w:tcPr>
            <w:tcW w:w="1985" w:type="dxa"/>
            <w:vAlign w:val="bottom"/>
          </w:tcPr>
          <w:p w:rsidR="00557AC7" w:rsidRPr="00A6387E" w:rsidRDefault="00601FE5" w:rsidP="000B0AB6">
            <w:pPr>
              <w:jc w:val="right"/>
              <w:rPr>
                <w:szCs w:val="24"/>
              </w:rPr>
            </w:pPr>
            <w:r>
              <w:rPr>
                <w:szCs w:val="24"/>
              </w:rPr>
              <w:t>6,9</w:t>
            </w:r>
          </w:p>
        </w:tc>
        <w:tc>
          <w:tcPr>
            <w:tcW w:w="1984" w:type="dxa"/>
            <w:vAlign w:val="bottom"/>
          </w:tcPr>
          <w:p w:rsidR="00557AC7" w:rsidRPr="00A6387E" w:rsidRDefault="00601FE5" w:rsidP="000B0AB6">
            <w:pPr>
              <w:jc w:val="right"/>
              <w:rPr>
                <w:szCs w:val="24"/>
              </w:rPr>
            </w:pPr>
            <w:r>
              <w:rPr>
                <w:szCs w:val="24"/>
              </w:rPr>
              <w:t>1,3</w:t>
            </w:r>
          </w:p>
        </w:tc>
      </w:tr>
    </w:tbl>
    <w:p w:rsidR="00874CDD" w:rsidRPr="00067ABA" w:rsidRDefault="00874CDD" w:rsidP="00874CDD">
      <w:pPr>
        <w:rPr>
          <w:sz w:val="20"/>
          <w:lang w:val="en-US"/>
        </w:rPr>
      </w:pPr>
    </w:p>
    <w:p w:rsidR="00F04ADB" w:rsidRPr="004C4115" w:rsidRDefault="00F04ADB" w:rsidP="00ED0082">
      <w:pPr>
        <w:pStyle w:val="1"/>
        <w:jc w:val="center"/>
      </w:pPr>
      <w:bookmarkStart w:id="62" w:name="_Toc238547311"/>
      <w:bookmarkStart w:id="63" w:name="_Toc346180581"/>
      <w:r w:rsidRPr="004C4115">
        <w:t>МИГРАЦИЯ НАСЕЛЕНИЯ</w:t>
      </w:r>
      <w:bookmarkEnd w:id="62"/>
      <w:bookmarkEnd w:id="63"/>
    </w:p>
    <w:p w:rsidR="00F04ADB" w:rsidRDefault="00F04ADB" w:rsidP="00F04ADB">
      <w:pPr>
        <w:jc w:val="center"/>
      </w:pPr>
      <w:r w:rsidRPr="002144E0">
        <w:t>(человек)</w:t>
      </w:r>
    </w:p>
    <w:p w:rsidR="00CB69C0" w:rsidRPr="00DD0E77" w:rsidRDefault="00CB69C0" w:rsidP="00F04ADB">
      <w:pPr>
        <w:jc w:val="center"/>
        <w:rPr>
          <w:sz w:val="16"/>
          <w:szCs w:val="16"/>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3957"/>
        <w:gridCol w:w="1995"/>
        <w:gridCol w:w="1996"/>
        <w:gridCol w:w="1975"/>
      </w:tblGrid>
      <w:tr w:rsidR="00F04ADB" w:rsidRPr="002144E0" w:rsidTr="00067ABA">
        <w:trPr>
          <w:cantSplit/>
          <w:trHeight w:hRule="exact" w:val="580"/>
          <w:jc w:val="center"/>
        </w:trPr>
        <w:tc>
          <w:tcPr>
            <w:tcW w:w="3957" w:type="dxa"/>
            <w:tcBorders>
              <w:bottom w:val="single" w:sz="12" w:space="0" w:color="auto"/>
            </w:tcBorders>
          </w:tcPr>
          <w:p w:rsidR="00F04ADB" w:rsidRPr="002144E0" w:rsidRDefault="00F04ADB" w:rsidP="00F04ADB">
            <w:pPr>
              <w:jc w:val="center"/>
            </w:pPr>
          </w:p>
        </w:tc>
        <w:tc>
          <w:tcPr>
            <w:tcW w:w="1995" w:type="dxa"/>
            <w:tcBorders>
              <w:bottom w:val="single" w:sz="12" w:space="0" w:color="auto"/>
            </w:tcBorders>
            <w:vAlign w:val="center"/>
          </w:tcPr>
          <w:p w:rsidR="00F04ADB" w:rsidRPr="002144E0" w:rsidRDefault="00F04ADB" w:rsidP="00F04ADB">
            <w:pPr>
              <w:jc w:val="center"/>
            </w:pPr>
            <w:r w:rsidRPr="002144E0">
              <w:t>Число</w:t>
            </w:r>
          </w:p>
          <w:p w:rsidR="00F04ADB" w:rsidRPr="002144E0" w:rsidRDefault="00F04ADB" w:rsidP="00F04ADB">
            <w:pPr>
              <w:jc w:val="center"/>
            </w:pPr>
            <w:r w:rsidRPr="002144E0">
              <w:t>прибывших</w:t>
            </w:r>
          </w:p>
        </w:tc>
        <w:tc>
          <w:tcPr>
            <w:tcW w:w="1996" w:type="dxa"/>
            <w:tcBorders>
              <w:bottom w:val="single" w:sz="12" w:space="0" w:color="auto"/>
            </w:tcBorders>
            <w:vAlign w:val="center"/>
          </w:tcPr>
          <w:p w:rsidR="00F04ADB" w:rsidRPr="002144E0" w:rsidRDefault="00F04ADB" w:rsidP="00F04ADB">
            <w:pPr>
              <w:jc w:val="center"/>
            </w:pPr>
            <w:r w:rsidRPr="002144E0">
              <w:t>Число</w:t>
            </w:r>
          </w:p>
          <w:p w:rsidR="00F04ADB" w:rsidRPr="002144E0" w:rsidRDefault="00F04ADB" w:rsidP="00F04ADB">
            <w:pPr>
              <w:jc w:val="center"/>
            </w:pPr>
            <w:r w:rsidRPr="002144E0">
              <w:t>выбывших</w:t>
            </w:r>
          </w:p>
        </w:tc>
        <w:tc>
          <w:tcPr>
            <w:tcW w:w="1975" w:type="dxa"/>
            <w:tcBorders>
              <w:bottom w:val="single" w:sz="12" w:space="0" w:color="auto"/>
            </w:tcBorders>
            <w:vAlign w:val="center"/>
          </w:tcPr>
          <w:p w:rsidR="00F04ADB" w:rsidRPr="002144E0" w:rsidRDefault="00F04ADB" w:rsidP="00F04ADB">
            <w:pPr>
              <w:jc w:val="center"/>
            </w:pPr>
            <w:r w:rsidRPr="002144E0">
              <w:t>Миграционный прирост (убыль)</w:t>
            </w:r>
          </w:p>
        </w:tc>
      </w:tr>
      <w:tr w:rsidR="00557AC7" w:rsidRPr="00FD19AE" w:rsidTr="00113DF8">
        <w:trPr>
          <w:cantSplit/>
          <w:jc w:val="center"/>
        </w:trPr>
        <w:tc>
          <w:tcPr>
            <w:tcW w:w="3957" w:type="dxa"/>
            <w:tcBorders>
              <w:top w:val="nil"/>
            </w:tcBorders>
          </w:tcPr>
          <w:p w:rsidR="00557AC7" w:rsidRPr="00FD19AE" w:rsidRDefault="00557AC7" w:rsidP="00067ABA">
            <w:pPr>
              <w:rPr>
                <w:b/>
              </w:rPr>
            </w:pPr>
          </w:p>
        </w:tc>
        <w:tc>
          <w:tcPr>
            <w:tcW w:w="5966" w:type="dxa"/>
            <w:gridSpan w:val="3"/>
            <w:tcBorders>
              <w:top w:val="nil"/>
            </w:tcBorders>
          </w:tcPr>
          <w:p w:rsidR="00557AC7" w:rsidRDefault="00557AC7" w:rsidP="00113DF8">
            <w:pPr>
              <w:jc w:val="center"/>
            </w:pPr>
            <w:r>
              <w:rPr>
                <w:b/>
                <w:bCs/>
                <w:szCs w:val="24"/>
              </w:rPr>
              <w:t>2007</w:t>
            </w:r>
            <w:r w:rsidRPr="00C914E9">
              <w:rPr>
                <w:b/>
                <w:bCs/>
                <w:szCs w:val="24"/>
              </w:rPr>
              <w:t xml:space="preserve"> год</w:t>
            </w:r>
          </w:p>
        </w:tc>
      </w:tr>
      <w:tr w:rsidR="00557AC7" w:rsidRPr="007E235C" w:rsidTr="00067ABA">
        <w:trPr>
          <w:cantSplit/>
          <w:jc w:val="center"/>
        </w:trPr>
        <w:tc>
          <w:tcPr>
            <w:tcW w:w="3957" w:type="dxa"/>
            <w:tcBorders>
              <w:top w:val="nil"/>
            </w:tcBorders>
          </w:tcPr>
          <w:p w:rsidR="00557AC7" w:rsidRPr="0047780F" w:rsidRDefault="00557AC7" w:rsidP="00067ABA">
            <w:r w:rsidRPr="0047780F">
              <w:t>Миграция – всего</w:t>
            </w:r>
          </w:p>
        </w:tc>
        <w:tc>
          <w:tcPr>
            <w:tcW w:w="1995" w:type="dxa"/>
            <w:tcBorders>
              <w:top w:val="nil"/>
            </w:tcBorders>
            <w:vAlign w:val="bottom"/>
          </w:tcPr>
          <w:p w:rsidR="00557AC7" w:rsidRPr="0047780F" w:rsidRDefault="00557AC7" w:rsidP="00113DF8">
            <w:pPr>
              <w:jc w:val="right"/>
            </w:pPr>
            <w:r w:rsidRPr="0047780F">
              <w:rPr>
                <w:lang w:val="en-US"/>
              </w:rPr>
              <w:t>68</w:t>
            </w:r>
            <w:r w:rsidRPr="0047780F">
              <w:t>63</w:t>
            </w:r>
          </w:p>
        </w:tc>
        <w:tc>
          <w:tcPr>
            <w:tcW w:w="1996" w:type="dxa"/>
            <w:tcBorders>
              <w:top w:val="nil"/>
            </w:tcBorders>
            <w:vAlign w:val="bottom"/>
          </w:tcPr>
          <w:p w:rsidR="00557AC7" w:rsidRPr="0047780F" w:rsidRDefault="00557AC7" w:rsidP="00113DF8">
            <w:pPr>
              <w:jc w:val="right"/>
              <w:rPr>
                <w:lang w:val="en-US"/>
              </w:rPr>
            </w:pPr>
            <w:r w:rsidRPr="0047780F">
              <w:rPr>
                <w:lang w:val="en-US"/>
              </w:rPr>
              <w:t>8564</w:t>
            </w:r>
          </w:p>
        </w:tc>
        <w:tc>
          <w:tcPr>
            <w:tcW w:w="1975" w:type="dxa"/>
            <w:tcBorders>
              <w:top w:val="nil"/>
            </w:tcBorders>
            <w:vAlign w:val="bottom"/>
          </w:tcPr>
          <w:p w:rsidR="00557AC7" w:rsidRPr="0047780F" w:rsidRDefault="00557AC7" w:rsidP="00113DF8">
            <w:pPr>
              <w:jc w:val="right"/>
              <w:rPr>
                <w:lang w:val="en-US"/>
              </w:rPr>
            </w:pPr>
            <w:r w:rsidRPr="0047780F">
              <w:rPr>
                <w:lang w:val="en-US"/>
              </w:rPr>
              <w:t>-1701</w:t>
            </w:r>
          </w:p>
        </w:tc>
      </w:tr>
      <w:tr w:rsidR="00557AC7" w:rsidRPr="002144E0" w:rsidTr="00067ABA">
        <w:trPr>
          <w:cantSplit/>
          <w:jc w:val="center"/>
        </w:trPr>
        <w:tc>
          <w:tcPr>
            <w:tcW w:w="3957" w:type="dxa"/>
          </w:tcPr>
          <w:p w:rsidR="00557AC7" w:rsidRDefault="00557AC7" w:rsidP="00067ABA">
            <w:pPr>
              <w:tabs>
                <w:tab w:val="left" w:pos="180"/>
              </w:tabs>
              <w:ind w:left="567"/>
            </w:pPr>
            <w:r w:rsidRPr="002144E0">
              <w:t>из нее:</w:t>
            </w:r>
          </w:p>
          <w:p w:rsidR="00557AC7" w:rsidRPr="002144E0" w:rsidRDefault="00557AC7" w:rsidP="00067ABA">
            <w:pPr>
              <w:tabs>
                <w:tab w:val="left" w:pos="180"/>
              </w:tabs>
              <w:ind w:left="142"/>
            </w:pPr>
            <w:r w:rsidRPr="002144E0">
              <w:t>в пределах России</w:t>
            </w:r>
          </w:p>
        </w:tc>
        <w:tc>
          <w:tcPr>
            <w:tcW w:w="1995" w:type="dxa"/>
            <w:vAlign w:val="bottom"/>
          </w:tcPr>
          <w:p w:rsidR="00557AC7" w:rsidRPr="00F513F9" w:rsidRDefault="00557AC7" w:rsidP="00113DF8">
            <w:pPr>
              <w:jc w:val="right"/>
              <w:rPr>
                <w:lang w:val="en-US"/>
              </w:rPr>
            </w:pPr>
            <w:r>
              <w:rPr>
                <w:lang w:val="en-US"/>
              </w:rPr>
              <w:t>6754</w:t>
            </w:r>
          </w:p>
        </w:tc>
        <w:tc>
          <w:tcPr>
            <w:tcW w:w="1996" w:type="dxa"/>
            <w:vAlign w:val="bottom"/>
          </w:tcPr>
          <w:p w:rsidR="00557AC7" w:rsidRPr="00F513F9" w:rsidRDefault="00557AC7" w:rsidP="00113DF8">
            <w:pPr>
              <w:jc w:val="right"/>
              <w:rPr>
                <w:lang w:val="en-US"/>
              </w:rPr>
            </w:pPr>
            <w:r>
              <w:rPr>
                <w:lang w:val="en-US"/>
              </w:rPr>
              <w:t>8545</w:t>
            </w:r>
          </w:p>
        </w:tc>
        <w:tc>
          <w:tcPr>
            <w:tcW w:w="1975" w:type="dxa"/>
            <w:vAlign w:val="bottom"/>
          </w:tcPr>
          <w:p w:rsidR="00557AC7" w:rsidRPr="00F513F9" w:rsidRDefault="00557AC7" w:rsidP="00113DF8">
            <w:pPr>
              <w:jc w:val="right"/>
              <w:rPr>
                <w:lang w:val="en-US"/>
              </w:rPr>
            </w:pPr>
            <w:r>
              <w:rPr>
                <w:lang w:val="en-US"/>
              </w:rPr>
              <w:t>-1791</w:t>
            </w:r>
          </w:p>
        </w:tc>
      </w:tr>
      <w:tr w:rsidR="00557AC7" w:rsidRPr="002144E0" w:rsidTr="00067ABA">
        <w:trPr>
          <w:cantSplit/>
          <w:jc w:val="center"/>
        </w:trPr>
        <w:tc>
          <w:tcPr>
            <w:tcW w:w="3957" w:type="dxa"/>
          </w:tcPr>
          <w:p w:rsidR="00557AC7" w:rsidRDefault="00557AC7" w:rsidP="00067ABA">
            <w:pPr>
              <w:ind w:left="709"/>
            </w:pPr>
            <w:r w:rsidRPr="002144E0">
              <w:t>в том числе:</w:t>
            </w:r>
          </w:p>
          <w:p w:rsidR="00557AC7" w:rsidRPr="002144E0" w:rsidRDefault="00557AC7" w:rsidP="00067ABA">
            <w:pPr>
              <w:ind w:left="426"/>
            </w:pPr>
            <w:r w:rsidRPr="002144E0">
              <w:t>внутрирегиональная</w:t>
            </w:r>
          </w:p>
        </w:tc>
        <w:tc>
          <w:tcPr>
            <w:tcW w:w="1995" w:type="dxa"/>
            <w:vAlign w:val="bottom"/>
          </w:tcPr>
          <w:p w:rsidR="00557AC7" w:rsidRPr="00F513F9" w:rsidRDefault="00557AC7" w:rsidP="00113DF8">
            <w:pPr>
              <w:jc w:val="right"/>
              <w:rPr>
                <w:lang w:val="en-US"/>
              </w:rPr>
            </w:pPr>
            <w:r>
              <w:rPr>
                <w:lang w:val="en-US"/>
              </w:rPr>
              <w:t>5948</w:t>
            </w:r>
          </w:p>
        </w:tc>
        <w:tc>
          <w:tcPr>
            <w:tcW w:w="1996" w:type="dxa"/>
            <w:vAlign w:val="bottom"/>
          </w:tcPr>
          <w:p w:rsidR="00557AC7" w:rsidRPr="00F513F9" w:rsidRDefault="00557AC7" w:rsidP="00113DF8">
            <w:pPr>
              <w:jc w:val="right"/>
              <w:rPr>
                <w:lang w:val="en-US"/>
              </w:rPr>
            </w:pPr>
            <w:r>
              <w:rPr>
                <w:lang w:val="en-US"/>
              </w:rPr>
              <w:t>5948</w:t>
            </w:r>
          </w:p>
        </w:tc>
        <w:tc>
          <w:tcPr>
            <w:tcW w:w="1975" w:type="dxa"/>
            <w:vAlign w:val="bottom"/>
          </w:tcPr>
          <w:p w:rsidR="00557AC7" w:rsidRPr="00F513F9" w:rsidRDefault="00557AC7" w:rsidP="00113DF8">
            <w:pPr>
              <w:jc w:val="right"/>
              <w:rPr>
                <w:lang w:val="en-US"/>
              </w:rPr>
            </w:pPr>
            <w:r>
              <w:rPr>
                <w:lang w:val="en-US"/>
              </w:rPr>
              <w:t>-</w:t>
            </w:r>
          </w:p>
        </w:tc>
      </w:tr>
      <w:tr w:rsidR="00557AC7" w:rsidRPr="002144E0" w:rsidTr="00067ABA">
        <w:trPr>
          <w:cantSplit/>
          <w:jc w:val="center"/>
        </w:trPr>
        <w:tc>
          <w:tcPr>
            <w:tcW w:w="3957" w:type="dxa"/>
          </w:tcPr>
          <w:p w:rsidR="00557AC7" w:rsidRPr="002144E0" w:rsidRDefault="00557AC7" w:rsidP="00067ABA">
            <w:pPr>
              <w:ind w:left="426"/>
            </w:pPr>
            <w:r w:rsidRPr="002144E0">
              <w:t>межрегиональная</w:t>
            </w:r>
          </w:p>
        </w:tc>
        <w:tc>
          <w:tcPr>
            <w:tcW w:w="1995" w:type="dxa"/>
            <w:vAlign w:val="bottom"/>
          </w:tcPr>
          <w:p w:rsidR="00557AC7" w:rsidRPr="00F513F9" w:rsidRDefault="00557AC7" w:rsidP="00113DF8">
            <w:pPr>
              <w:jc w:val="right"/>
              <w:rPr>
                <w:lang w:val="en-US"/>
              </w:rPr>
            </w:pPr>
            <w:r>
              <w:rPr>
                <w:lang w:val="en-US"/>
              </w:rPr>
              <w:t>806</w:t>
            </w:r>
          </w:p>
        </w:tc>
        <w:tc>
          <w:tcPr>
            <w:tcW w:w="1996" w:type="dxa"/>
            <w:vAlign w:val="bottom"/>
          </w:tcPr>
          <w:p w:rsidR="00557AC7" w:rsidRPr="00F513F9" w:rsidRDefault="00557AC7" w:rsidP="00113DF8">
            <w:pPr>
              <w:jc w:val="right"/>
              <w:rPr>
                <w:lang w:val="en-US"/>
              </w:rPr>
            </w:pPr>
            <w:r>
              <w:rPr>
                <w:lang w:val="en-US"/>
              </w:rPr>
              <w:t>2597</w:t>
            </w:r>
          </w:p>
        </w:tc>
        <w:tc>
          <w:tcPr>
            <w:tcW w:w="1975" w:type="dxa"/>
            <w:vAlign w:val="bottom"/>
          </w:tcPr>
          <w:p w:rsidR="00557AC7" w:rsidRPr="00F513F9" w:rsidRDefault="00557AC7" w:rsidP="00113DF8">
            <w:pPr>
              <w:jc w:val="right"/>
              <w:rPr>
                <w:lang w:val="en-US"/>
              </w:rPr>
            </w:pPr>
            <w:r>
              <w:rPr>
                <w:lang w:val="en-US"/>
              </w:rPr>
              <w:t>-1791</w:t>
            </w:r>
          </w:p>
        </w:tc>
      </w:tr>
      <w:tr w:rsidR="00557AC7" w:rsidRPr="002144E0" w:rsidTr="00067ABA">
        <w:trPr>
          <w:cantSplit/>
          <w:jc w:val="center"/>
        </w:trPr>
        <w:tc>
          <w:tcPr>
            <w:tcW w:w="3957" w:type="dxa"/>
          </w:tcPr>
          <w:p w:rsidR="00557AC7" w:rsidRPr="002144E0" w:rsidRDefault="00557AC7" w:rsidP="00067ABA">
            <w:pPr>
              <w:ind w:left="142"/>
            </w:pPr>
            <w:r w:rsidRPr="002144E0">
              <w:t>международная миграция</w:t>
            </w:r>
          </w:p>
        </w:tc>
        <w:tc>
          <w:tcPr>
            <w:tcW w:w="1995" w:type="dxa"/>
            <w:vAlign w:val="bottom"/>
          </w:tcPr>
          <w:p w:rsidR="00557AC7" w:rsidRPr="00F513F9" w:rsidRDefault="00557AC7" w:rsidP="00113DF8">
            <w:pPr>
              <w:jc w:val="right"/>
              <w:rPr>
                <w:lang w:val="en-US"/>
              </w:rPr>
            </w:pPr>
            <w:r>
              <w:rPr>
                <w:lang w:val="en-US"/>
              </w:rPr>
              <w:t>109</w:t>
            </w:r>
          </w:p>
        </w:tc>
        <w:tc>
          <w:tcPr>
            <w:tcW w:w="1996" w:type="dxa"/>
            <w:vAlign w:val="bottom"/>
          </w:tcPr>
          <w:p w:rsidR="00557AC7" w:rsidRPr="00F513F9" w:rsidRDefault="00557AC7" w:rsidP="00113DF8">
            <w:pPr>
              <w:jc w:val="right"/>
              <w:rPr>
                <w:lang w:val="en-US"/>
              </w:rPr>
            </w:pPr>
            <w:r>
              <w:rPr>
                <w:lang w:val="en-US"/>
              </w:rPr>
              <w:t>19</w:t>
            </w:r>
          </w:p>
        </w:tc>
        <w:tc>
          <w:tcPr>
            <w:tcW w:w="1975" w:type="dxa"/>
            <w:vAlign w:val="bottom"/>
          </w:tcPr>
          <w:p w:rsidR="00557AC7" w:rsidRPr="00F513F9" w:rsidRDefault="00557AC7" w:rsidP="00113DF8">
            <w:pPr>
              <w:jc w:val="right"/>
              <w:rPr>
                <w:lang w:val="en-US"/>
              </w:rPr>
            </w:pPr>
            <w:r>
              <w:rPr>
                <w:lang w:val="en-US"/>
              </w:rPr>
              <w:t>90</w:t>
            </w:r>
          </w:p>
        </w:tc>
      </w:tr>
      <w:tr w:rsidR="00557AC7" w:rsidRPr="002144E0" w:rsidTr="00067ABA">
        <w:trPr>
          <w:cantSplit/>
          <w:trHeight w:val="308"/>
          <w:jc w:val="center"/>
        </w:trPr>
        <w:tc>
          <w:tcPr>
            <w:tcW w:w="3957" w:type="dxa"/>
          </w:tcPr>
          <w:p w:rsidR="00557AC7" w:rsidRDefault="00557AC7" w:rsidP="00067ABA">
            <w:pPr>
              <w:ind w:left="709"/>
            </w:pPr>
            <w:r w:rsidRPr="002144E0">
              <w:t>в том числе:</w:t>
            </w:r>
          </w:p>
          <w:p w:rsidR="00557AC7" w:rsidRPr="002144E0" w:rsidRDefault="00557AC7" w:rsidP="00067ABA">
            <w:pPr>
              <w:ind w:left="426"/>
            </w:pPr>
            <w:r w:rsidRPr="002144E0">
              <w:t>со странами СНГ и Балтии</w:t>
            </w:r>
          </w:p>
        </w:tc>
        <w:tc>
          <w:tcPr>
            <w:tcW w:w="1995" w:type="dxa"/>
            <w:vAlign w:val="bottom"/>
          </w:tcPr>
          <w:p w:rsidR="00557AC7" w:rsidRPr="002144E0" w:rsidRDefault="00557AC7" w:rsidP="00113DF8">
            <w:pPr>
              <w:jc w:val="right"/>
            </w:pPr>
            <w:r>
              <w:t>107</w:t>
            </w:r>
          </w:p>
        </w:tc>
        <w:tc>
          <w:tcPr>
            <w:tcW w:w="1996" w:type="dxa"/>
            <w:vAlign w:val="bottom"/>
          </w:tcPr>
          <w:p w:rsidR="00557AC7" w:rsidRPr="002144E0" w:rsidRDefault="00557AC7" w:rsidP="00113DF8">
            <w:pPr>
              <w:jc w:val="right"/>
            </w:pPr>
            <w:r>
              <w:t>9</w:t>
            </w:r>
          </w:p>
        </w:tc>
        <w:tc>
          <w:tcPr>
            <w:tcW w:w="1975" w:type="dxa"/>
            <w:vAlign w:val="bottom"/>
          </w:tcPr>
          <w:p w:rsidR="00557AC7" w:rsidRPr="002144E0" w:rsidRDefault="00557AC7" w:rsidP="00113DF8">
            <w:pPr>
              <w:jc w:val="right"/>
            </w:pPr>
            <w:r>
              <w:t>98</w:t>
            </w:r>
          </w:p>
        </w:tc>
      </w:tr>
      <w:tr w:rsidR="00557AC7" w:rsidRPr="002144E0" w:rsidTr="00067ABA">
        <w:trPr>
          <w:cantSplit/>
          <w:jc w:val="center"/>
        </w:trPr>
        <w:tc>
          <w:tcPr>
            <w:tcW w:w="3957" w:type="dxa"/>
          </w:tcPr>
          <w:p w:rsidR="00557AC7" w:rsidRPr="002144E0" w:rsidRDefault="00557AC7" w:rsidP="00067ABA">
            <w:pPr>
              <w:ind w:left="426"/>
            </w:pPr>
            <w:r w:rsidRPr="002144E0">
              <w:t>с др. зарубежными странами</w:t>
            </w:r>
          </w:p>
        </w:tc>
        <w:tc>
          <w:tcPr>
            <w:tcW w:w="1995" w:type="dxa"/>
            <w:vAlign w:val="bottom"/>
          </w:tcPr>
          <w:p w:rsidR="00557AC7" w:rsidRPr="00F513F9" w:rsidRDefault="00557AC7" w:rsidP="00113DF8">
            <w:pPr>
              <w:jc w:val="right"/>
              <w:rPr>
                <w:lang w:val="en-US"/>
              </w:rPr>
            </w:pPr>
            <w:r>
              <w:rPr>
                <w:lang w:val="en-US"/>
              </w:rPr>
              <w:t>2</w:t>
            </w:r>
          </w:p>
        </w:tc>
        <w:tc>
          <w:tcPr>
            <w:tcW w:w="1996" w:type="dxa"/>
            <w:vAlign w:val="bottom"/>
          </w:tcPr>
          <w:p w:rsidR="00557AC7" w:rsidRPr="00F513F9" w:rsidRDefault="00557AC7" w:rsidP="00113DF8">
            <w:pPr>
              <w:jc w:val="right"/>
              <w:rPr>
                <w:lang w:val="en-US"/>
              </w:rPr>
            </w:pPr>
            <w:r>
              <w:rPr>
                <w:lang w:val="en-US"/>
              </w:rPr>
              <w:t>10</w:t>
            </w:r>
          </w:p>
        </w:tc>
        <w:tc>
          <w:tcPr>
            <w:tcW w:w="1975" w:type="dxa"/>
            <w:vAlign w:val="bottom"/>
          </w:tcPr>
          <w:p w:rsidR="00557AC7" w:rsidRPr="00F513F9" w:rsidRDefault="00557AC7" w:rsidP="00113DF8">
            <w:pPr>
              <w:jc w:val="right"/>
              <w:rPr>
                <w:lang w:val="en-US"/>
              </w:rPr>
            </w:pPr>
            <w:r>
              <w:rPr>
                <w:lang w:val="en-US"/>
              </w:rPr>
              <w:t>-8</w:t>
            </w:r>
          </w:p>
        </w:tc>
      </w:tr>
      <w:tr w:rsidR="00557AC7" w:rsidRPr="002144E0" w:rsidTr="00067ABA">
        <w:trPr>
          <w:cantSplit/>
          <w:jc w:val="center"/>
        </w:trPr>
        <w:tc>
          <w:tcPr>
            <w:tcW w:w="3957" w:type="dxa"/>
          </w:tcPr>
          <w:p w:rsidR="00557AC7" w:rsidRPr="002144E0" w:rsidRDefault="00557AC7" w:rsidP="00067ABA">
            <w:r w:rsidRPr="002144E0">
              <w:t>Внешняя (для региона) миграция</w:t>
            </w:r>
          </w:p>
        </w:tc>
        <w:tc>
          <w:tcPr>
            <w:tcW w:w="1995" w:type="dxa"/>
            <w:vAlign w:val="bottom"/>
          </w:tcPr>
          <w:p w:rsidR="00557AC7" w:rsidRPr="00F513F9" w:rsidRDefault="00557AC7" w:rsidP="00113DF8">
            <w:pPr>
              <w:jc w:val="right"/>
              <w:rPr>
                <w:lang w:val="en-US"/>
              </w:rPr>
            </w:pPr>
            <w:r>
              <w:rPr>
                <w:lang w:val="en-US"/>
              </w:rPr>
              <w:t>915</w:t>
            </w:r>
          </w:p>
        </w:tc>
        <w:tc>
          <w:tcPr>
            <w:tcW w:w="1996" w:type="dxa"/>
            <w:vAlign w:val="bottom"/>
          </w:tcPr>
          <w:p w:rsidR="00557AC7" w:rsidRPr="00F513F9" w:rsidRDefault="00557AC7" w:rsidP="00113DF8">
            <w:pPr>
              <w:jc w:val="right"/>
              <w:rPr>
                <w:lang w:val="en-US"/>
              </w:rPr>
            </w:pPr>
            <w:r>
              <w:rPr>
                <w:lang w:val="en-US"/>
              </w:rPr>
              <w:t>2616</w:t>
            </w:r>
          </w:p>
        </w:tc>
        <w:tc>
          <w:tcPr>
            <w:tcW w:w="1975" w:type="dxa"/>
            <w:vAlign w:val="bottom"/>
          </w:tcPr>
          <w:p w:rsidR="00557AC7" w:rsidRPr="00F513F9" w:rsidRDefault="00557AC7" w:rsidP="00113DF8">
            <w:pPr>
              <w:jc w:val="right"/>
              <w:rPr>
                <w:lang w:val="en-US"/>
              </w:rPr>
            </w:pPr>
            <w:r>
              <w:rPr>
                <w:lang w:val="en-US"/>
              </w:rPr>
              <w:t>-1701</w:t>
            </w:r>
          </w:p>
        </w:tc>
      </w:tr>
    </w:tbl>
    <w:p w:rsidR="00067ABA" w:rsidRPr="00067ABA" w:rsidRDefault="00067ABA" w:rsidP="00067ABA">
      <w:pPr>
        <w:pStyle w:val="a3"/>
        <w:tabs>
          <w:tab w:val="clear" w:pos="4153"/>
          <w:tab w:val="clear" w:pos="8306"/>
        </w:tabs>
        <w:jc w:val="right"/>
        <w:rPr>
          <w:rFonts w:ascii="Times New Roman" w:hAnsi="Times New Roman"/>
          <w:sz w:val="24"/>
          <w:szCs w:val="24"/>
        </w:rPr>
      </w:pPr>
      <w:r>
        <w:rPr>
          <w:rFonts w:ascii="Times New Roman" w:hAnsi="Times New Roman"/>
          <w:sz w:val="24"/>
          <w:szCs w:val="24"/>
        </w:rPr>
        <w:lastRenderedPageBreak/>
        <w:t>П</w:t>
      </w:r>
      <w:r w:rsidRPr="00067ABA">
        <w:rPr>
          <w:rFonts w:ascii="Times New Roman" w:hAnsi="Times New Roman"/>
          <w:sz w:val="24"/>
          <w:szCs w:val="24"/>
        </w:rPr>
        <w:t>родолжение</w:t>
      </w:r>
    </w:p>
    <w:tbl>
      <w:tblPr>
        <w:tblW w:w="9923" w:type="dxa"/>
        <w:jc w:val="center"/>
        <w:tblBorders>
          <w:top w:val="single" w:sz="12" w:space="0" w:color="auto"/>
          <w:bottom w:val="single" w:sz="12" w:space="0" w:color="auto"/>
          <w:insideV w:val="single" w:sz="12" w:space="0" w:color="auto"/>
        </w:tblBorders>
        <w:tblLayout w:type="fixed"/>
        <w:tblLook w:val="0000"/>
      </w:tblPr>
      <w:tblGrid>
        <w:gridCol w:w="3957"/>
        <w:gridCol w:w="1995"/>
        <w:gridCol w:w="1996"/>
        <w:gridCol w:w="1975"/>
      </w:tblGrid>
      <w:tr w:rsidR="00067ABA" w:rsidRPr="00C914E9" w:rsidTr="00067ABA">
        <w:trPr>
          <w:cantSplit/>
          <w:jc w:val="center"/>
        </w:trPr>
        <w:tc>
          <w:tcPr>
            <w:tcW w:w="3957" w:type="dxa"/>
            <w:tcBorders>
              <w:top w:val="single" w:sz="12" w:space="0" w:color="auto"/>
              <w:bottom w:val="single" w:sz="12" w:space="0" w:color="auto"/>
            </w:tcBorders>
          </w:tcPr>
          <w:p w:rsidR="00067ABA" w:rsidRPr="003727E3" w:rsidRDefault="00067ABA" w:rsidP="003727E3"/>
        </w:tc>
        <w:tc>
          <w:tcPr>
            <w:tcW w:w="1995" w:type="dxa"/>
            <w:tcBorders>
              <w:top w:val="single" w:sz="12" w:space="0" w:color="auto"/>
              <w:bottom w:val="single" w:sz="12" w:space="0" w:color="auto"/>
            </w:tcBorders>
            <w:vAlign w:val="center"/>
          </w:tcPr>
          <w:p w:rsidR="00067ABA" w:rsidRPr="0029322E" w:rsidRDefault="00067ABA" w:rsidP="00067ABA">
            <w:pPr>
              <w:pStyle w:val="7"/>
              <w:rPr>
                <w:i w:val="0"/>
              </w:rPr>
            </w:pPr>
            <w:r w:rsidRPr="0029322E">
              <w:rPr>
                <w:i w:val="0"/>
              </w:rPr>
              <w:t>Число</w:t>
            </w:r>
          </w:p>
          <w:p w:rsidR="00067ABA" w:rsidRPr="0029322E" w:rsidRDefault="00067ABA" w:rsidP="00067ABA">
            <w:pPr>
              <w:pStyle w:val="7"/>
              <w:rPr>
                <w:i w:val="0"/>
              </w:rPr>
            </w:pPr>
            <w:r w:rsidRPr="0029322E">
              <w:rPr>
                <w:i w:val="0"/>
              </w:rPr>
              <w:t>прибывших</w:t>
            </w:r>
          </w:p>
        </w:tc>
        <w:tc>
          <w:tcPr>
            <w:tcW w:w="1996" w:type="dxa"/>
            <w:tcBorders>
              <w:top w:val="single" w:sz="12" w:space="0" w:color="auto"/>
              <w:bottom w:val="single" w:sz="12" w:space="0" w:color="auto"/>
            </w:tcBorders>
            <w:vAlign w:val="center"/>
          </w:tcPr>
          <w:p w:rsidR="00067ABA" w:rsidRPr="0029322E" w:rsidRDefault="00067ABA" w:rsidP="00067ABA">
            <w:pPr>
              <w:pStyle w:val="7"/>
              <w:rPr>
                <w:i w:val="0"/>
              </w:rPr>
            </w:pPr>
            <w:r w:rsidRPr="0029322E">
              <w:rPr>
                <w:i w:val="0"/>
              </w:rPr>
              <w:t>Число</w:t>
            </w:r>
          </w:p>
          <w:p w:rsidR="00067ABA" w:rsidRPr="0029322E" w:rsidRDefault="00067ABA" w:rsidP="00067ABA">
            <w:pPr>
              <w:pStyle w:val="7"/>
              <w:rPr>
                <w:i w:val="0"/>
              </w:rPr>
            </w:pPr>
            <w:r w:rsidRPr="0029322E">
              <w:rPr>
                <w:i w:val="0"/>
              </w:rPr>
              <w:t>выбывших</w:t>
            </w:r>
          </w:p>
        </w:tc>
        <w:tc>
          <w:tcPr>
            <w:tcW w:w="1975" w:type="dxa"/>
            <w:tcBorders>
              <w:top w:val="single" w:sz="12" w:space="0" w:color="auto"/>
              <w:bottom w:val="single" w:sz="12" w:space="0" w:color="auto"/>
            </w:tcBorders>
            <w:vAlign w:val="center"/>
          </w:tcPr>
          <w:p w:rsidR="00067ABA" w:rsidRPr="0029322E" w:rsidRDefault="00067ABA" w:rsidP="00067ABA">
            <w:pPr>
              <w:pStyle w:val="7"/>
              <w:rPr>
                <w:i w:val="0"/>
              </w:rPr>
            </w:pPr>
            <w:r w:rsidRPr="0029322E">
              <w:rPr>
                <w:i w:val="0"/>
              </w:rPr>
              <w:t>Миграционный прирост (убыль)</w:t>
            </w:r>
          </w:p>
        </w:tc>
      </w:tr>
      <w:tr w:rsidR="00557AC7" w:rsidRPr="002144E0" w:rsidTr="002239F4">
        <w:trPr>
          <w:cantSplit/>
          <w:jc w:val="center"/>
        </w:trPr>
        <w:tc>
          <w:tcPr>
            <w:tcW w:w="3957" w:type="dxa"/>
            <w:tcBorders>
              <w:top w:val="single" w:sz="12" w:space="0" w:color="auto"/>
            </w:tcBorders>
          </w:tcPr>
          <w:p w:rsidR="00557AC7" w:rsidRPr="00FD19AE" w:rsidRDefault="00557AC7" w:rsidP="00067ABA">
            <w:pPr>
              <w:rPr>
                <w:b/>
              </w:rPr>
            </w:pPr>
          </w:p>
        </w:tc>
        <w:tc>
          <w:tcPr>
            <w:tcW w:w="5966" w:type="dxa"/>
            <w:gridSpan w:val="3"/>
            <w:tcBorders>
              <w:top w:val="single" w:sz="12" w:space="0" w:color="auto"/>
            </w:tcBorders>
          </w:tcPr>
          <w:p w:rsidR="00557AC7" w:rsidRDefault="00557AC7" w:rsidP="00113DF8">
            <w:pPr>
              <w:jc w:val="center"/>
            </w:pPr>
            <w:r>
              <w:rPr>
                <w:b/>
                <w:bCs/>
                <w:szCs w:val="24"/>
              </w:rPr>
              <w:t>2008</w:t>
            </w:r>
            <w:r w:rsidRPr="00C914E9">
              <w:rPr>
                <w:b/>
                <w:bCs/>
                <w:szCs w:val="24"/>
              </w:rPr>
              <w:t xml:space="preserve"> год</w:t>
            </w:r>
          </w:p>
        </w:tc>
      </w:tr>
      <w:tr w:rsidR="00557AC7" w:rsidRPr="002144E0" w:rsidTr="002239F4">
        <w:trPr>
          <w:cantSplit/>
          <w:jc w:val="center"/>
        </w:trPr>
        <w:tc>
          <w:tcPr>
            <w:tcW w:w="3957" w:type="dxa"/>
          </w:tcPr>
          <w:p w:rsidR="00557AC7" w:rsidRPr="0047780F" w:rsidRDefault="00557AC7" w:rsidP="00067ABA">
            <w:r w:rsidRPr="0047780F">
              <w:t>Миграция – всего</w:t>
            </w:r>
          </w:p>
        </w:tc>
        <w:tc>
          <w:tcPr>
            <w:tcW w:w="1995" w:type="dxa"/>
            <w:vAlign w:val="bottom"/>
          </w:tcPr>
          <w:p w:rsidR="00557AC7" w:rsidRPr="0047780F" w:rsidRDefault="00557AC7" w:rsidP="00113DF8">
            <w:pPr>
              <w:jc w:val="right"/>
            </w:pPr>
            <w:r w:rsidRPr="0047780F">
              <w:t>6771</w:t>
            </w:r>
          </w:p>
        </w:tc>
        <w:tc>
          <w:tcPr>
            <w:tcW w:w="1996" w:type="dxa"/>
            <w:vAlign w:val="bottom"/>
          </w:tcPr>
          <w:p w:rsidR="00557AC7" w:rsidRPr="0047780F" w:rsidRDefault="00557AC7" w:rsidP="00113DF8">
            <w:pPr>
              <w:jc w:val="right"/>
            </w:pPr>
            <w:r w:rsidRPr="0047780F">
              <w:t>8798</w:t>
            </w:r>
          </w:p>
        </w:tc>
        <w:tc>
          <w:tcPr>
            <w:tcW w:w="1975" w:type="dxa"/>
            <w:vAlign w:val="bottom"/>
          </w:tcPr>
          <w:p w:rsidR="00557AC7" w:rsidRPr="0047780F" w:rsidRDefault="00557AC7" w:rsidP="00113DF8">
            <w:pPr>
              <w:jc w:val="right"/>
            </w:pPr>
            <w:r w:rsidRPr="0047780F">
              <w:t>-2027</w:t>
            </w:r>
          </w:p>
        </w:tc>
      </w:tr>
      <w:tr w:rsidR="00557AC7" w:rsidRPr="002144E0" w:rsidTr="002239F4">
        <w:trPr>
          <w:cantSplit/>
          <w:jc w:val="center"/>
        </w:trPr>
        <w:tc>
          <w:tcPr>
            <w:tcW w:w="3957" w:type="dxa"/>
          </w:tcPr>
          <w:p w:rsidR="00557AC7" w:rsidRDefault="00557AC7" w:rsidP="00067ABA">
            <w:pPr>
              <w:tabs>
                <w:tab w:val="left" w:pos="180"/>
              </w:tabs>
              <w:ind w:left="567"/>
            </w:pPr>
            <w:r w:rsidRPr="002144E0">
              <w:t>из нее:</w:t>
            </w:r>
          </w:p>
          <w:p w:rsidR="00557AC7" w:rsidRPr="002144E0" w:rsidRDefault="00557AC7" w:rsidP="00067ABA">
            <w:pPr>
              <w:tabs>
                <w:tab w:val="left" w:pos="180"/>
              </w:tabs>
              <w:ind w:left="142"/>
            </w:pPr>
            <w:r w:rsidRPr="002144E0">
              <w:t>в пределах России</w:t>
            </w:r>
          </w:p>
        </w:tc>
        <w:tc>
          <w:tcPr>
            <w:tcW w:w="1995" w:type="dxa"/>
            <w:vAlign w:val="bottom"/>
          </w:tcPr>
          <w:p w:rsidR="00557AC7" w:rsidRPr="00067ABA" w:rsidRDefault="00557AC7" w:rsidP="00113DF8">
            <w:pPr>
              <w:jc w:val="right"/>
            </w:pPr>
            <w:r>
              <w:t>6694</w:t>
            </w:r>
          </w:p>
        </w:tc>
        <w:tc>
          <w:tcPr>
            <w:tcW w:w="1996" w:type="dxa"/>
            <w:vAlign w:val="bottom"/>
          </w:tcPr>
          <w:p w:rsidR="00557AC7" w:rsidRPr="00067ABA" w:rsidRDefault="00557AC7" w:rsidP="00113DF8">
            <w:pPr>
              <w:jc w:val="right"/>
            </w:pPr>
            <w:r>
              <w:t>8785</w:t>
            </w:r>
          </w:p>
        </w:tc>
        <w:tc>
          <w:tcPr>
            <w:tcW w:w="1975" w:type="dxa"/>
            <w:vAlign w:val="bottom"/>
          </w:tcPr>
          <w:p w:rsidR="00557AC7" w:rsidRPr="00067ABA" w:rsidRDefault="00557AC7" w:rsidP="00113DF8">
            <w:pPr>
              <w:jc w:val="right"/>
            </w:pPr>
            <w:r>
              <w:t>-2091</w:t>
            </w:r>
          </w:p>
        </w:tc>
      </w:tr>
      <w:tr w:rsidR="00557AC7" w:rsidRPr="002144E0" w:rsidTr="002239F4">
        <w:trPr>
          <w:cantSplit/>
          <w:jc w:val="center"/>
        </w:trPr>
        <w:tc>
          <w:tcPr>
            <w:tcW w:w="3957" w:type="dxa"/>
          </w:tcPr>
          <w:p w:rsidR="00557AC7" w:rsidRDefault="00557AC7" w:rsidP="00067ABA">
            <w:pPr>
              <w:ind w:left="709"/>
            </w:pPr>
            <w:r w:rsidRPr="002144E0">
              <w:t>в том числе:</w:t>
            </w:r>
          </w:p>
          <w:p w:rsidR="00557AC7" w:rsidRPr="002144E0" w:rsidRDefault="00557AC7" w:rsidP="00067ABA">
            <w:pPr>
              <w:ind w:left="426"/>
            </w:pPr>
            <w:r w:rsidRPr="002144E0">
              <w:t>внутрирегиональная</w:t>
            </w:r>
          </w:p>
        </w:tc>
        <w:tc>
          <w:tcPr>
            <w:tcW w:w="1995" w:type="dxa"/>
            <w:vAlign w:val="bottom"/>
          </w:tcPr>
          <w:p w:rsidR="00557AC7" w:rsidRPr="009F63B9" w:rsidRDefault="00557AC7" w:rsidP="00113DF8">
            <w:pPr>
              <w:jc w:val="right"/>
            </w:pPr>
            <w:r>
              <w:t>5893</w:t>
            </w:r>
          </w:p>
        </w:tc>
        <w:tc>
          <w:tcPr>
            <w:tcW w:w="1996" w:type="dxa"/>
            <w:vAlign w:val="bottom"/>
          </w:tcPr>
          <w:p w:rsidR="00557AC7" w:rsidRPr="009F63B9" w:rsidRDefault="00557AC7" w:rsidP="00113DF8">
            <w:pPr>
              <w:jc w:val="right"/>
            </w:pPr>
            <w:r>
              <w:t>5893</w:t>
            </w:r>
          </w:p>
        </w:tc>
        <w:tc>
          <w:tcPr>
            <w:tcW w:w="1975" w:type="dxa"/>
            <w:vAlign w:val="bottom"/>
          </w:tcPr>
          <w:p w:rsidR="00557AC7" w:rsidRPr="009F63B9" w:rsidRDefault="00557AC7" w:rsidP="00113DF8">
            <w:pPr>
              <w:jc w:val="right"/>
            </w:pPr>
            <w:r>
              <w:t>-</w:t>
            </w:r>
          </w:p>
        </w:tc>
      </w:tr>
      <w:tr w:rsidR="00557AC7" w:rsidRPr="002144E0" w:rsidTr="002239F4">
        <w:trPr>
          <w:cantSplit/>
          <w:jc w:val="center"/>
        </w:trPr>
        <w:tc>
          <w:tcPr>
            <w:tcW w:w="3957" w:type="dxa"/>
          </w:tcPr>
          <w:p w:rsidR="00557AC7" w:rsidRPr="002144E0" w:rsidRDefault="00557AC7" w:rsidP="00067ABA">
            <w:pPr>
              <w:ind w:left="426"/>
            </w:pPr>
            <w:r w:rsidRPr="002144E0">
              <w:t>межрегиональная</w:t>
            </w:r>
          </w:p>
        </w:tc>
        <w:tc>
          <w:tcPr>
            <w:tcW w:w="1995" w:type="dxa"/>
            <w:vAlign w:val="bottom"/>
          </w:tcPr>
          <w:p w:rsidR="00557AC7" w:rsidRPr="009F63B9" w:rsidRDefault="00557AC7" w:rsidP="00113DF8">
            <w:pPr>
              <w:jc w:val="right"/>
            </w:pPr>
            <w:r>
              <w:t>801</w:t>
            </w:r>
          </w:p>
        </w:tc>
        <w:tc>
          <w:tcPr>
            <w:tcW w:w="1996" w:type="dxa"/>
            <w:vAlign w:val="bottom"/>
          </w:tcPr>
          <w:p w:rsidR="00557AC7" w:rsidRPr="009F63B9" w:rsidRDefault="00557AC7" w:rsidP="00113DF8">
            <w:pPr>
              <w:jc w:val="right"/>
            </w:pPr>
            <w:r>
              <w:t>2892</w:t>
            </w:r>
          </w:p>
        </w:tc>
        <w:tc>
          <w:tcPr>
            <w:tcW w:w="1975" w:type="dxa"/>
            <w:vAlign w:val="bottom"/>
          </w:tcPr>
          <w:p w:rsidR="00557AC7" w:rsidRPr="009F63B9" w:rsidRDefault="00557AC7" w:rsidP="00113DF8">
            <w:pPr>
              <w:jc w:val="right"/>
            </w:pPr>
            <w:r>
              <w:t>-2091</w:t>
            </w:r>
          </w:p>
        </w:tc>
      </w:tr>
      <w:tr w:rsidR="00557AC7" w:rsidRPr="002144E0" w:rsidTr="002239F4">
        <w:trPr>
          <w:cantSplit/>
          <w:jc w:val="center"/>
        </w:trPr>
        <w:tc>
          <w:tcPr>
            <w:tcW w:w="3957" w:type="dxa"/>
          </w:tcPr>
          <w:p w:rsidR="00557AC7" w:rsidRPr="002144E0" w:rsidRDefault="00557AC7" w:rsidP="00067ABA">
            <w:pPr>
              <w:ind w:left="142"/>
            </w:pPr>
            <w:r w:rsidRPr="002144E0">
              <w:t>международная миграция</w:t>
            </w:r>
          </w:p>
        </w:tc>
        <w:tc>
          <w:tcPr>
            <w:tcW w:w="1995" w:type="dxa"/>
            <w:vAlign w:val="bottom"/>
          </w:tcPr>
          <w:p w:rsidR="00557AC7" w:rsidRPr="009F63B9" w:rsidRDefault="00557AC7" w:rsidP="00113DF8">
            <w:pPr>
              <w:jc w:val="right"/>
            </w:pPr>
            <w:r>
              <w:t>77</w:t>
            </w:r>
          </w:p>
        </w:tc>
        <w:tc>
          <w:tcPr>
            <w:tcW w:w="1996" w:type="dxa"/>
            <w:vAlign w:val="bottom"/>
          </w:tcPr>
          <w:p w:rsidR="00557AC7" w:rsidRPr="009F63B9" w:rsidRDefault="00557AC7" w:rsidP="00113DF8">
            <w:pPr>
              <w:jc w:val="right"/>
            </w:pPr>
            <w:r>
              <w:t>13</w:t>
            </w:r>
          </w:p>
        </w:tc>
        <w:tc>
          <w:tcPr>
            <w:tcW w:w="1975" w:type="dxa"/>
            <w:vAlign w:val="bottom"/>
          </w:tcPr>
          <w:p w:rsidR="00557AC7" w:rsidRPr="009F63B9" w:rsidRDefault="00557AC7" w:rsidP="00113DF8">
            <w:pPr>
              <w:jc w:val="right"/>
            </w:pPr>
            <w:r>
              <w:t>64</w:t>
            </w:r>
          </w:p>
        </w:tc>
      </w:tr>
      <w:tr w:rsidR="00557AC7" w:rsidRPr="002144E0" w:rsidTr="002239F4">
        <w:trPr>
          <w:cantSplit/>
          <w:jc w:val="center"/>
        </w:trPr>
        <w:tc>
          <w:tcPr>
            <w:tcW w:w="3957" w:type="dxa"/>
          </w:tcPr>
          <w:p w:rsidR="00557AC7" w:rsidRDefault="00557AC7" w:rsidP="00067ABA">
            <w:pPr>
              <w:ind w:left="709"/>
            </w:pPr>
            <w:r w:rsidRPr="002144E0">
              <w:t>в том числе:</w:t>
            </w:r>
          </w:p>
          <w:p w:rsidR="00557AC7" w:rsidRPr="002144E0" w:rsidRDefault="00557AC7" w:rsidP="00067ABA">
            <w:pPr>
              <w:ind w:left="426"/>
            </w:pPr>
            <w:r w:rsidRPr="002144E0">
              <w:t>со странами СНГ и Балтии</w:t>
            </w:r>
          </w:p>
        </w:tc>
        <w:tc>
          <w:tcPr>
            <w:tcW w:w="1995" w:type="dxa"/>
            <w:vAlign w:val="bottom"/>
          </w:tcPr>
          <w:p w:rsidR="00557AC7" w:rsidRPr="002144E0" w:rsidRDefault="00557AC7" w:rsidP="00113DF8">
            <w:pPr>
              <w:jc w:val="right"/>
            </w:pPr>
            <w:r>
              <w:t>75</w:t>
            </w:r>
          </w:p>
        </w:tc>
        <w:tc>
          <w:tcPr>
            <w:tcW w:w="1996" w:type="dxa"/>
            <w:vAlign w:val="bottom"/>
          </w:tcPr>
          <w:p w:rsidR="00557AC7" w:rsidRPr="002144E0" w:rsidRDefault="00557AC7" w:rsidP="00113DF8">
            <w:pPr>
              <w:jc w:val="right"/>
            </w:pPr>
            <w:r>
              <w:t>11</w:t>
            </w:r>
          </w:p>
        </w:tc>
        <w:tc>
          <w:tcPr>
            <w:tcW w:w="1975" w:type="dxa"/>
            <w:vAlign w:val="bottom"/>
          </w:tcPr>
          <w:p w:rsidR="00557AC7" w:rsidRPr="002144E0" w:rsidRDefault="00557AC7" w:rsidP="00113DF8">
            <w:pPr>
              <w:jc w:val="right"/>
            </w:pPr>
            <w:r>
              <w:t>64</w:t>
            </w:r>
          </w:p>
        </w:tc>
      </w:tr>
      <w:tr w:rsidR="00557AC7" w:rsidRPr="002144E0" w:rsidTr="002239F4">
        <w:trPr>
          <w:cantSplit/>
          <w:jc w:val="center"/>
        </w:trPr>
        <w:tc>
          <w:tcPr>
            <w:tcW w:w="3957" w:type="dxa"/>
          </w:tcPr>
          <w:p w:rsidR="00557AC7" w:rsidRPr="002144E0" w:rsidRDefault="00557AC7" w:rsidP="00067ABA">
            <w:pPr>
              <w:ind w:left="426"/>
            </w:pPr>
            <w:r w:rsidRPr="002144E0">
              <w:t>с др. зарубежными странами</w:t>
            </w:r>
          </w:p>
        </w:tc>
        <w:tc>
          <w:tcPr>
            <w:tcW w:w="1995" w:type="dxa"/>
            <w:vAlign w:val="bottom"/>
          </w:tcPr>
          <w:p w:rsidR="00557AC7" w:rsidRPr="009F63B9" w:rsidRDefault="00557AC7" w:rsidP="00113DF8">
            <w:pPr>
              <w:jc w:val="right"/>
            </w:pPr>
            <w:r>
              <w:t>2</w:t>
            </w:r>
          </w:p>
        </w:tc>
        <w:tc>
          <w:tcPr>
            <w:tcW w:w="1996" w:type="dxa"/>
            <w:vAlign w:val="bottom"/>
          </w:tcPr>
          <w:p w:rsidR="00557AC7" w:rsidRPr="009F63B9" w:rsidRDefault="00557AC7" w:rsidP="00113DF8">
            <w:pPr>
              <w:jc w:val="right"/>
            </w:pPr>
            <w:r>
              <w:t>2</w:t>
            </w:r>
          </w:p>
        </w:tc>
        <w:tc>
          <w:tcPr>
            <w:tcW w:w="1975" w:type="dxa"/>
            <w:vAlign w:val="bottom"/>
          </w:tcPr>
          <w:p w:rsidR="00557AC7" w:rsidRPr="009F63B9" w:rsidRDefault="00557AC7" w:rsidP="00113DF8">
            <w:pPr>
              <w:jc w:val="right"/>
            </w:pPr>
            <w:r>
              <w:t>-</w:t>
            </w:r>
          </w:p>
        </w:tc>
      </w:tr>
      <w:tr w:rsidR="00557AC7" w:rsidRPr="002144E0" w:rsidTr="002239F4">
        <w:trPr>
          <w:cantSplit/>
          <w:jc w:val="center"/>
        </w:trPr>
        <w:tc>
          <w:tcPr>
            <w:tcW w:w="3957" w:type="dxa"/>
          </w:tcPr>
          <w:p w:rsidR="00557AC7" w:rsidRPr="002144E0" w:rsidRDefault="00557AC7" w:rsidP="00067ABA">
            <w:r w:rsidRPr="002144E0">
              <w:t>Внешняя (для региона) миграция</w:t>
            </w:r>
          </w:p>
        </w:tc>
        <w:tc>
          <w:tcPr>
            <w:tcW w:w="1995" w:type="dxa"/>
            <w:vAlign w:val="bottom"/>
          </w:tcPr>
          <w:p w:rsidR="00557AC7" w:rsidRPr="009F63B9" w:rsidRDefault="00557AC7" w:rsidP="00113DF8">
            <w:pPr>
              <w:jc w:val="right"/>
            </w:pPr>
            <w:r>
              <w:t>878</w:t>
            </w:r>
          </w:p>
        </w:tc>
        <w:tc>
          <w:tcPr>
            <w:tcW w:w="1996" w:type="dxa"/>
            <w:vAlign w:val="bottom"/>
          </w:tcPr>
          <w:p w:rsidR="00557AC7" w:rsidRPr="009F63B9" w:rsidRDefault="00557AC7" w:rsidP="00113DF8">
            <w:pPr>
              <w:jc w:val="right"/>
            </w:pPr>
            <w:r>
              <w:t>2905</w:t>
            </w:r>
          </w:p>
        </w:tc>
        <w:tc>
          <w:tcPr>
            <w:tcW w:w="1975" w:type="dxa"/>
            <w:vAlign w:val="bottom"/>
          </w:tcPr>
          <w:p w:rsidR="00557AC7" w:rsidRPr="009F63B9" w:rsidRDefault="00557AC7" w:rsidP="00113DF8">
            <w:pPr>
              <w:jc w:val="right"/>
            </w:pPr>
            <w:r>
              <w:t>-2027</w:t>
            </w:r>
          </w:p>
        </w:tc>
      </w:tr>
      <w:tr w:rsidR="00557AC7" w:rsidRPr="002144E0" w:rsidTr="002239F4">
        <w:trPr>
          <w:cantSplit/>
          <w:jc w:val="center"/>
        </w:trPr>
        <w:tc>
          <w:tcPr>
            <w:tcW w:w="3957" w:type="dxa"/>
          </w:tcPr>
          <w:p w:rsidR="00557AC7" w:rsidRPr="00C914E9" w:rsidRDefault="00557AC7" w:rsidP="00067ABA">
            <w:pPr>
              <w:rPr>
                <w:b/>
                <w:szCs w:val="24"/>
              </w:rPr>
            </w:pPr>
          </w:p>
        </w:tc>
        <w:tc>
          <w:tcPr>
            <w:tcW w:w="5966" w:type="dxa"/>
            <w:gridSpan w:val="3"/>
          </w:tcPr>
          <w:p w:rsidR="00557AC7" w:rsidRDefault="00557AC7" w:rsidP="00113DF8">
            <w:pPr>
              <w:jc w:val="center"/>
            </w:pPr>
            <w:r w:rsidRPr="00C914E9">
              <w:rPr>
                <w:b/>
                <w:bCs/>
                <w:szCs w:val="24"/>
              </w:rPr>
              <w:t>200</w:t>
            </w:r>
            <w:r>
              <w:rPr>
                <w:b/>
                <w:bCs/>
                <w:szCs w:val="24"/>
              </w:rPr>
              <w:t>9</w:t>
            </w:r>
            <w:r w:rsidRPr="00C914E9">
              <w:rPr>
                <w:b/>
                <w:bCs/>
                <w:szCs w:val="24"/>
              </w:rPr>
              <w:t xml:space="preserve"> год</w:t>
            </w:r>
          </w:p>
        </w:tc>
      </w:tr>
      <w:tr w:rsidR="00557AC7" w:rsidRPr="002144E0" w:rsidTr="002239F4">
        <w:trPr>
          <w:cantSplit/>
          <w:jc w:val="center"/>
        </w:trPr>
        <w:tc>
          <w:tcPr>
            <w:tcW w:w="3957" w:type="dxa"/>
          </w:tcPr>
          <w:p w:rsidR="00557AC7" w:rsidRPr="0047780F" w:rsidRDefault="00557AC7" w:rsidP="00067ABA">
            <w:r w:rsidRPr="0047780F">
              <w:t>Миграция – всего</w:t>
            </w:r>
          </w:p>
        </w:tc>
        <w:tc>
          <w:tcPr>
            <w:tcW w:w="1995" w:type="dxa"/>
            <w:vAlign w:val="bottom"/>
          </w:tcPr>
          <w:p w:rsidR="00557AC7" w:rsidRPr="0047780F" w:rsidRDefault="00557AC7" w:rsidP="00113DF8">
            <w:pPr>
              <w:jc w:val="right"/>
            </w:pPr>
            <w:r>
              <w:t>8323</w:t>
            </w:r>
          </w:p>
        </w:tc>
        <w:tc>
          <w:tcPr>
            <w:tcW w:w="1996" w:type="dxa"/>
            <w:vAlign w:val="bottom"/>
          </w:tcPr>
          <w:p w:rsidR="00557AC7" w:rsidRPr="0047780F" w:rsidRDefault="00557AC7" w:rsidP="00113DF8">
            <w:pPr>
              <w:jc w:val="right"/>
            </w:pPr>
            <w:r>
              <w:t>9783</w:t>
            </w:r>
          </w:p>
        </w:tc>
        <w:tc>
          <w:tcPr>
            <w:tcW w:w="1975" w:type="dxa"/>
            <w:vAlign w:val="bottom"/>
          </w:tcPr>
          <w:p w:rsidR="00557AC7" w:rsidRPr="0047780F" w:rsidRDefault="00557AC7" w:rsidP="00113DF8">
            <w:pPr>
              <w:jc w:val="right"/>
            </w:pPr>
            <w:r>
              <w:t>-1460</w:t>
            </w:r>
          </w:p>
        </w:tc>
      </w:tr>
      <w:tr w:rsidR="00557AC7" w:rsidRPr="002144E0" w:rsidTr="002239F4">
        <w:trPr>
          <w:cantSplit/>
          <w:jc w:val="center"/>
        </w:trPr>
        <w:tc>
          <w:tcPr>
            <w:tcW w:w="3957" w:type="dxa"/>
          </w:tcPr>
          <w:p w:rsidR="00557AC7" w:rsidRDefault="00557AC7" w:rsidP="00067ABA">
            <w:pPr>
              <w:tabs>
                <w:tab w:val="left" w:pos="180"/>
              </w:tabs>
              <w:ind w:left="567"/>
            </w:pPr>
            <w:r w:rsidRPr="002144E0">
              <w:t>из нее:</w:t>
            </w:r>
          </w:p>
          <w:p w:rsidR="00557AC7" w:rsidRPr="002144E0" w:rsidRDefault="00557AC7" w:rsidP="00067ABA">
            <w:pPr>
              <w:tabs>
                <w:tab w:val="left" w:pos="180"/>
              </w:tabs>
              <w:ind w:left="142"/>
            </w:pPr>
            <w:r w:rsidRPr="002144E0">
              <w:t>в пределах России</w:t>
            </w:r>
          </w:p>
        </w:tc>
        <w:tc>
          <w:tcPr>
            <w:tcW w:w="1995" w:type="dxa"/>
            <w:vAlign w:val="bottom"/>
          </w:tcPr>
          <w:p w:rsidR="00557AC7" w:rsidRPr="00067ABA" w:rsidRDefault="00557AC7" w:rsidP="00113DF8">
            <w:pPr>
              <w:jc w:val="right"/>
            </w:pPr>
            <w:r>
              <w:t>8211</w:t>
            </w:r>
          </w:p>
        </w:tc>
        <w:tc>
          <w:tcPr>
            <w:tcW w:w="1996" w:type="dxa"/>
            <w:vAlign w:val="bottom"/>
          </w:tcPr>
          <w:p w:rsidR="00557AC7" w:rsidRPr="00067ABA" w:rsidRDefault="00557AC7" w:rsidP="00113DF8">
            <w:pPr>
              <w:jc w:val="right"/>
            </w:pPr>
            <w:r>
              <w:t>9783</w:t>
            </w:r>
          </w:p>
        </w:tc>
        <w:tc>
          <w:tcPr>
            <w:tcW w:w="1975" w:type="dxa"/>
            <w:vAlign w:val="bottom"/>
          </w:tcPr>
          <w:p w:rsidR="00557AC7" w:rsidRPr="00067ABA" w:rsidRDefault="00557AC7" w:rsidP="00113DF8">
            <w:pPr>
              <w:jc w:val="right"/>
            </w:pPr>
            <w:r>
              <w:t>-1572</w:t>
            </w:r>
          </w:p>
        </w:tc>
      </w:tr>
      <w:tr w:rsidR="00557AC7" w:rsidRPr="002144E0" w:rsidTr="002239F4">
        <w:trPr>
          <w:cantSplit/>
          <w:jc w:val="center"/>
        </w:trPr>
        <w:tc>
          <w:tcPr>
            <w:tcW w:w="3957" w:type="dxa"/>
          </w:tcPr>
          <w:p w:rsidR="00557AC7" w:rsidRDefault="00557AC7" w:rsidP="00067ABA">
            <w:pPr>
              <w:ind w:left="709"/>
            </w:pPr>
            <w:r w:rsidRPr="002144E0">
              <w:t>в том числе:</w:t>
            </w:r>
          </w:p>
          <w:p w:rsidR="00557AC7" w:rsidRPr="002144E0" w:rsidRDefault="00557AC7" w:rsidP="00067ABA">
            <w:pPr>
              <w:ind w:left="426"/>
            </w:pPr>
            <w:r w:rsidRPr="002144E0">
              <w:t>внутрирегиональная</w:t>
            </w:r>
          </w:p>
        </w:tc>
        <w:tc>
          <w:tcPr>
            <w:tcW w:w="1995" w:type="dxa"/>
            <w:vAlign w:val="bottom"/>
          </w:tcPr>
          <w:p w:rsidR="00557AC7" w:rsidRPr="009F63B9" w:rsidRDefault="00557AC7" w:rsidP="00113DF8">
            <w:pPr>
              <w:jc w:val="right"/>
            </w:pPr>
            <w:r>
              <w:t>7141</w:t>
            </w:r>
          </w:p>
        </w:tc>
        <w:tc>
          <w:tcPr>
            <w:tcW w:w="1996" w:type="dxa"/>
            <w:vAlign w:val="bottom"/>
          </w:tcPr>
          <w:p w:rsidR="00557AC7" w:rsidRPr="009F63B9" w:rsidRDefault="00557AC7" w:rsidP="00113DF8">
            <w:pPr>
              <w:jc w:val="right"/>
            </w:pPr>
            <w:r>
              <w:t>7141</w:t>
            </w:r>
          </w:p>
        </w:tc>
        <w:tc>
          <w:tcPr>
            <w:tcW w:w="1975" w:type="dxa"/>
            <w:vAlign w:val="bottom"/>
          </w:tcPr>
          <w:p w:rsidR="00557AC7" w:rsidRPr="009F63B9" w:rsidRDefault="00557AC7" w:rsidP="00113DF8">
            <w:pPr>
              <w:jc w:val="right"/>
            </w:pPr>
            <w:r>
              <w:t>-</w:t>
            </w:r>
          </w:p>
        </w:tc>
      </w:tr>
      <w:tr w:rsidR="00557AC7" w:rsidRPr="002144E0" w:rsidTr="002239F4">
        <w:trPr>
          <w:cantSplit/>
          <w:jc w:val="center"/>
        </w:trPr>
        <w:tc>
          <w:tcPr>
            <w:tcW w:w="3957" w:type="dxa"/>
          </w:tcPr>
          <w:p w:rsidR="00557AC7" w:rsidRPr="002144E0" w:rsidRDefault="00557AC7" w:rsidP="00067ABA">
            <w:pPr>
              <w:ind w:left="426"/>
            </w:pPr>
            <w:r w:rsidRPr="002144E0">
              <w:t>межрегиональная</w:t>
            </w:r>
          </w:p>
        </w:tc>
        <w:tc>
          <w:tcPr>
            <w:tcW w:w="1995" w:type="dxa"/>
            <w:vAlign w:val="bottom"/>
          </w:tcPr>
          <w:p w:rsidR="00557AC7" w:rsidRPr="009F63B9" w:rsidRDefault="00557AC7" w:rsidP="00113DF8">
            <w:pPr>
              <w:jc w:val="right"/>
            </w:pPr>
            <w:r>
              <w:t>1070</w:t>
            </w:r>
          </w:p>
        </w:tc>
        <w:tc>
          <w:tcPr>
            <w:tcW w:w="1996" w:type="dxa"/>
            <w:vAlign w:val="bottom"/>
          </w:tcPr>
          <w:p w:rsidR="00557AC7" w:rsidRPr="009F63B9" w:rsidRDefault="00557AC7" w:rsidP="00113DF8">
            <w:pPr>
              <w:jc w:val="right"/>
            </w:pPr>
            <w:r>
              <w:t>2642</w:t>
            </w:r>
          </w:p>
        </w:tc>
        <w:tc>
          <w:tcPr>
            <w:tcW w:w="1975" w:type="dxa"/>
            <w:vAlign w:val="bottom"/>
          </w:tcPr>
          <w:p w:rsidR="00557AC7" w:rsidRPr="009F63B9" w:rsidRDefault="00557AC7" w:rsidP="00113DF8">
            <w:pPr>
              <w:jc w:val="right"/>
            </w:pPr>
            <w:r>
              <w:t>-1572</w:t>
            </w:r>
          </w:p>
        </w:tc>
      </w:tr>
      <w:tr w:rsidR="00557AC7" w:rsidRPr="002144E0" w:rsidTr="002239F4">
        <w:trPr>
          <w:cantSplit/>
          <w:jc w:val="center"/>
        </w:trPr>
        <w:tc>
          <w:tcPr>
            <w:tcW w:w="3957" w:type="dxa"/>
          </w:tcPr>
          <w:p w:rsidR="00557AC7" w:rsidRPr="002144E0" w:rsidRDefault="00557AC7" w:rsidP="00067ABA">
            <w:pPr>
              <w:ind w:left="142"/>
            </w:pPr>
            <w:r w:rsidRPr="002144E0">
              <w:t>международная миграция</w:t>
            </w:r>
          </w:p>
        </w:tc>
        <w:tc>
          <w:tcPr>
            <w:tcW w:w="1995" w:type="dxa"/>
            <w:vAlign w:val="bottom"/>
          </w:tcPr>
          <w:p w:rsidR="00557AC7" w:rsidRPr="009F63B9" w:rsidRDefault="00557AC7" w:rsidP="00113DF8">
            <w:pPr>
              <w:jc w:val="right"/>
            </w:pPr>
            <w:r>
              <w:t>112</w:t>
            </w:r>
          </w:p>
        </w:tc>
        <w:tc>
          <w:tcPr>
            <w:tcW w:w="1996" w:type="dxa"/>
            <w:vAlign w:val="bottom"/>
          </w:tcPr>
          <w:p w:rsidR="00557AC7" w:rsidRPr="009F63B9" w:rsidRDefault="00557AC7" w:rsidP="00113DF8">
            <w:pPr>
              <w:jc w:val="right"/>
            </w:pPr>
            <w:r>
              <w:t>-</w:t>
            </w:r>
          </w:p>
        </w:tc>
        <w:tc>
          <w:tcPr>
            <w:tcW w:w="1975" w:type="dxa"/>
            <w:vAlign w:val="bottom"/>
          </w:tcPr>
          <w:p w:rsidR="00557AC7" w:rsidRPr="009F63B9" w:rsidRDefault="00557AC7" w:rsidP="00113DF8">
            <w:pPr>
              <w:jc w:val="right"/>
            </w:pPr>
            <w:r>
              <w:t>112</w:t>
            </w:r>
          </w:p>
        </w:tc>
      </w:tr>
      <w:tr w:rsidR="00557AC7" w:rsidRPr="002144E0" w:rsidTr="002239F4">
        <w:trPr>
          <w:cantSplit/>
          <w:jc w:val="center"/>
        </w:trPr>
        <w:tc>
          <w:tcPr>
            <w:tcW w:w="3957" w:type="dxa"/>
          </w:tcPr>
          <w:p w:rsidR="00557AC7" w:rsidRDefault="00557AC7" w:rsidP="00067ABA">
            <w:pPr>
              <w:ind w:left="709"/>
            </w:pPr>
            <w:r w:rsidRPr="002144E0">
              <w:t>в том числе:</w:t>
            </w:r>
          </w:p>
          <w:p w:rsidR="00557AC7" w:rsidRPr="002144E0" w:rsidRDefault="00557AC7" w:rsidP="00067ABA">
            <w:pPr>
              <w:ind w:left="426"/>
            </w:pPr>
            <w:r w:rsidRPr="002144E0">
              <w:t>со странами СНГ и Балтии</w:t>
            </w:r>
          </w:p>
        </w:tc>
        <w:tc>
          <w:tcPr>
            <w:tcW w:w="1995" w:type="dxa"/>
            <w:vAlign w:val="bottom"/>
          </w:tcPr>
          <w:p w:rsidR="00557AC7" w:rsidRPr="002144E0" w:rsidRDefault="00557AC7" w:rsidP="00113DF8">
            <w:pPr>
              <w:jc w:val="right"/>
            </w:pPr>
            <w:r>
              <w:t>109</w:t>
            </w:r>
          </w:p>
        </w:tc>
        <w:tc>
          <w:tcPr>
            <w:tcW w:w="1996" w:type="dxa"/>
            <w:vAlign w:val="bottom"/>
          </w:tcPr>
          <w:p w:rsidR="00557AC7" w:rsidRPr="002144E0" w:rsidRDefault="00557AC7" w:rsidP="00113DF8">
            <w:pPr>
              <w:jc w:val="right"/>
            </w:pPr>
            <w:r>
              <w:t>-</w:t>
            </w:r>
          </w:p>
        </w:tc>
        <w:tc>
          <w:tcPr>
            <w:tcW w:w="1975" w:type="dxa"/>
            <w:vAlign w:val="bottom"/>
          </w:tcPr>
          <w:p w:rsidR="00557AC7" w:rsidRPr="002144E0" w:rsidRDefault="00557AC7" w:rsidP="00113DF8">
            <w:pPr>
              <w:jc w:val="right"/>
            </w:pPr>
            <w:r>
              <w:t>109</w:t>
            </w:r>
          </w:p>
        </w:tc>
      </w:tr>
      <w:tr w:rsidR="00557AC7" w:rsidRPr="002144E0" w:rsidTr="002239F4">
        <w:trPr>
          <w:cantSplit/>
          <w:jc w:val="center"/>
        </w:trPr>
        <w:tc>
          <w:tcPr>
            <w:tcW w:w="3957" w:type="dxa"/>
          </w:tcPr>
          <w:p w:rsidR="00557AC7" w:rsidRPr="002144E0" w:rsidRDefault="00557AC7" w:rsidP="00067ABA">
            <w:pPr>
              <w:ind w:left="426"/>
            </w:pPr>
            <w:r w:rsidRPr="002144E0">
              <w:t>с др. зарубежными странами</w:t>
            </w:r>
          </w:p>
        </w:tc>
        <w:tc>
          <w:tcPr>
            <w:tcW w:w="1995" w:type="dxa"/>
            <w:vAlign w:val="bottom"/>
          </w:tcPr>
          <w:p w:rsidR="00557AC7" w:rsidRPr="009F63B9" w:rsidRDefault="00557AC7" w:rsidP="00113DF8">
            <w:pPr>
              <w:jc w:val="right"/>
            </w:pPr>
            <w:r>
              <w:t>3</w:t>
            </w:r>
          </w:p>
        </w:tc>
        <w:tc>
          <w:tcPr>
            <w:tcW w:w="1996" w:type="dxa"/>
            <w:vAlign w:val="bottom"/>
          </w:tcPr>
          <w:p w:rsidR="00557AC7" w:rsidRPr="009F63B9" w:rsidRDefault="00557AC7" w:rsidP="00113DF8">
            <w:pPr>
              <w:jc w:val="right"/>
            </w:pPr>
            <w:r>
              <w:t>-</w:t>
            </w:r>
          </w:p>
        </w:tc>
        <w:tc>
          <w:tcPr>
            <w:tcW w:w="1975" w:type="dxa"/>
            <w:vAlign w:val="bottom"/>
          </w:tcPr>
          <w:p w:rsidR="00557AC7" w:rsidRPr="009F63B9" w:rsidRDefault="00557AC7" w:rsidP="00113DF8">
            <w:pPr>
              <w:jc w:val="right"/>
            </w:pPr>
            <w:r>
              <w:t>3</w:t>
            </w:r>
          </w:p>
        </w:tc>
      </w:tr>
      <w:tr w:rsidR="00557AC7" w:rsidRPr="002144E0" w:rsidTr="002239F4">
        <w:trPr>
          <w:cantSplit/>
          <w:jc w:val="center"/>
        </w:trPr>
        <w:tc>
          <w:tcPr>
            <w:tcW w:w="3957" w:type="dxa"/>
          </w:tcPr>
          <w:p w:rsidR="00557AC7" w:rsidRPr="002144E0" w:rsidRDefault="00557AC7" w:rsidP="00067ABA">
            <w:r w:rsidRPr="002144E0">
              <w:t>Внешняя (для региона) миграция</w:t>
            </w:r>
          </w:p>
        </w:tc>
        <w:tc>
          <w:tcPr>
            <w:tcW w:w="1995" w:type="dxa"/>
            <w:vAlign w:val="bottom"/>
          </w:tcPr>
          <w:p w:rsidR="00557AC7" w:rsidRPr="009F63B9" w:rsidRDefault="00557AC7" w:rsidP="00113DF8">
            <w:pPr>
              <w:jc w:val="right"/>
            </w:pPr>
            <w:r>
              <w:t>1182</w:t>
            </w:r>
          </w:p>
        </w:tc>
        <w:tc>
          <w:tcPr>
            <w:tcW w:w="1996" w:type="dxa"/>
            <w:vAlign w:val="bottom"/>
          </w:tcPr>
          <w:p w:rsidR="00557AC7" w:rsidRPr="009F63B9" w:rsidRDefault="00557AC7" w:rsidP="00113DF8">
            <w:pPr>
              <w:jc w:val="right"/>
            </w:pPr>
            <w:r>
              <w:t>2642</w:t>
            </w:r>
          </w:p>
        </w:tc>
        <w:tc>
          <w:tcPr>
            <w:tcW w:w="1975" w:type="dxa"/>
            <w:vAlign w:val="bottom"/>
          </w:tcPr>
          <w:p w:rsidR="00557AC7" w:rsidRPr="009F63B9" w:rsidRDefault="00557AC7" w:rsidP="00113DF8">
            <w:pPr>
              <w:jc w:val="right"/>
            </w:pPr>
            <w:r>
              <w:t>-1460</w:t>
            </w:r>
          </w:p>
        </w:tc>
      </w:tr>
      <w:tr w:rsidR="00557AC7" w:rsidRPr="002144E0" w:rsidTr="002239F4">
        <w:trPr>
          <w:cantSplit/>
          <w:jc w:val="center"/>
        </w:trPr>
        <w:tc>
          <w:tcPr>
            <w:tcW w:w="3957" w:type="dxa"/>
          </w:tcPr>
          <w:p w:rsidR="00557AC7" w:rsidRPr="00C914E9" w:rsidRDefault="00557AC7" w:rsidP="00067ABA">
            <w:pPr>
              <w:rPr>
                <w:b/>
                <w:szCs w:val="24"/>
              </w:rPr>
            </w:pPr>
          </w:p>
        </w:tc>
        <w:tc>
          <w:tcPr>
            <w:tcW w:w="5966" w:type="dxa"/>
            <w:gridSpan w:val="3"/>
          </w:tcPr>
          <w:p w:rsidR="00557AC7" w:rsidRPr="006B616D" w:rsidRDefault="00557AC7" w:rsidP="00113DF8">
            <w:pPr>
              <w:jc w:val="center"/>
              <w:rPr>
                <w:b/>
              </w:rPr>
            </w:pPr>
            <w:r w:rsidRPr="006B616D">
              <w:rPr>
                <w:b/>
                <w:lang w:val="en-US"/>
              </w:rPr>
              <w:t xml:space="preserve">2010 </w:t>
            </w:r>
            <w:r w:rsidRPr="006B616D">
              <w:rPr>
                <w:b/>
              </w:rPr>
              <w:t>год</w:t>
            </w:r>
          </w:p>
        </w:tc>
      </w:tr>
      <w:tr w:rsidR="00557AC7" w:rsidRPr="002144E0" w:rsidTr="002239F4">
        <w:trPr>
          <w:cantSplit/>
          <w:jc w:val="center"/>
        </w:trPr>
        <w:tc>
          <w:tcPr>
            <w:tcW w:w="3957" w:type="dxa"/>
          </w:tcPr>
          <w:p w:rsidR="00557AC7" w:rsidRPr="0047780F" w:rsidRDefault="00557AC7" w:rsidP="00067ABA">
            <w:r w:rsidRPr="0047780F">
              <w:t>Миграция – всего</w:t>
            </w:r>
          </w:p>
        </w:tc>
        <w:tc>
          <w:tcPr>
            <w:tcW w:w="1995" w:type="dxa"/>
            <w:vAlign w:val="bottom"/>
          </w:tcPr>
          <w:p w:rsidR="00557AC7" w:rsidRPr="0047780F" w:rsidRDefault="00557AC7" w:rsidP="00113DF8">
            <w:pPr>
              <w:jc w:val="right"/>
            </w:pPr>
            <w:r>
              <w:t>8030</w:t>
            </w:r>
          </w:p>
        </w:tc>
        <w:tc>
          <w:tcPr>
            <w:tcW w:w="1996" w:type="dxa"/>
            <w:vAlign w:val="bottom"/>
          </w:tcPr>
          <w:p w:rsidR="00557AC7" w:rsidRPr="0047780F" w:rsidRDefault="00557AC7" w:rsidP="00113DF8">
            <w:pPr>
              <w:jc w:val="right"/>
            </w:pPr>
            <w:r>
              <w:t>9781</w:t>
            </w:r>
          </w:p>
        </w:tc>
        <w:tc>
          <w:tcPr>
            <w:tcW w:w="1975" w:type="dxa"/>
            <w:vAlign w:val="bottom"/>
          </w:tcPr>
          <w:p w:rsidR="00557AC7" w:rsidRPr="0047780F" w:rsidRDefault="00557AC7" w:rsidP="00113DF8">
            <w:pPr>
              <w:jc w:val="right"/>
            </w:pPr>
            <w:r>
              <w:t>-1751</w:t>
            </w:r>
          </w:p>
        </w:tc>
      </w:tr>
      <w:tr w:rsidR="00557AC7" w:rsidRPr="002144E0" w:rsidTr="002239F4">
        <w:trPr>
          <w:cantSplit/>
          <w:jc w:val="center"/>
        </w:trPr>
        <w:tc>
          <w:tcPr>
            <w:tcW w:w="3957" w:type="dxa"/>
          </w:tcPr>
          <w:p w:rsidR="00557AC7" w:rsidRDefault="00557AC7" w:rsidP="00067ABA">
            <w:pPr>
              <w:tabs>
                <w:tab w:val="left" w:pos="180"/>
              </w:tabs>
              <w:ind w:left="567"/>
            </w:pPr>
            <w:r w:rsidRPr="002144E0">
              <w:t>из нее:</w:t>
            </w:r>
          </w:p>
          <w:p w:rsidR="00557AC7" w:rsidRPr="002144E0" w:rsidRDefault="00557AC7" w:rsidP="00067ABA">
            <w:pPr>
              <w:tabs>
                <w:tab w:val="left" w:pos="180"/>
              </w:tabs>
              <w:ind w:left="142"/>
            </w:pPr>
            <w:r w:rsidRPr="002144E0">
              <w:t>в пределах России</w:t>
            </w:r>
          </w:p>
        </w:tc>
        <w:tc>
          <w:tcPr>
            <w:tcW w:w="1995" w:type="dxa"/>
            <w:vAlign w:val="bottom"/>
          </w:tcPr>
          <w:p w:rsidR="00557AC7" w:rsidRPr="00067ABA" w:rsidRDefault="00557AC7" w:rsidP="00113DF8">
            <w:pPr>
              <w:jc w:val="right"/>
            </w:pPr>
            <w:r>
              <w:t>7946</w:t>
            </w:r>
          </w:p>
        </w:tc>
        <w:tc>
          <w:tcPr>
            <w:tcW w:w="1996" w:type="dxa"/>
            <w:vAlign w:val="bottom"/>
          </w:tcPr>
          <w:p w:rsidR="00557AC7" w:rsidRPr="00067ABA" w:rsidRDefault="00557AC7" w:rsidP="00113DF8">
            <w:pPr>
              <w:jc w:val="right"/>
            </w:pPr>
            <w:r>
              <w:t>9755</w:t>
            </w:r>
          </w:p>
        </w:tc>
        <w:tc>
          <w:tcPr>
            <w:tcW w:w="1975" w:type="dxa"/>
            <w:vAlign w:val="bottom"/>
          </w:tcPr>
          <w:p w:rsidR="00557AC7" w:rsidRPr="00067ABA" w:rsidRDefault="00557AC7" w:rsidP="00113DF8">
            <w:pPr>
              <w:jc w:val="right"/>
            </w:pPr>
            <w:r>
              <w:t>-1809</w:t>
            </w:r>
          </w:p>
        </w:tc>
      </w:tr>
      <w:tr w:rsidR="00557AC7" w:rsidRPr="002144E0" w:rsidTr="002239F4">
        <w:trPr>
          <w:cantSplit/>
          <w:jc w:val="center"/>
        </w:trPr>
        <w:tc>
          <w:tcPr>
            <w:tcW w:w="3957" w:type="dxa"/>
          </w:tcPr>
          <w:p w:rsidR="00557AC7" w:rsidRDefault="00557AC7" w:rsidP="00067ABA">
            <w:pPr>
              <w:ind w:left="709"/>
            </w:pPr>
            <w:r w:rsidRPr="002144E0">
              <w:t>в том числе:</w:t>
            </w:r>
          </w:p>
          <w:p w:rsidR="00557AC7" w:rsidRPr="002144E0" w:rsidRDefault="00557AC7" w:rsidP="00067ABA">
            <w:pPr>
              <w:ind w:left="426"/>
            </w:pPr>
            <w:r w:rsidRPr="002144E0">
              <w:t>внутрирегиональная</w:t>
            </w:r>
          </w:p>
        </w:tc>
        <w:tc>
          <w:tcPr>
            <w:tcW w:w="1995" w:type="dxa"/>
            <w:vAlign w:val="bottom"/>
          </w:tcPr>
          <w:p w:rsidR="00557AC7" w:rsidRPr="009F63B9" w:rsidRDefault="00557AC7" w:rsidP="00113DF8">
            <w:pPr>
              <w:jc w:val="right"/>
            </w:pPr>
            <w:r>
              <w:t>6949</w:t>
            </w:r>
          </w:p>
        </w:tc>
        <w:tc>
          <w:tcPr>
            <w:tcW w:w="1996" w:type="dxa"/>
            <w:vAlign w:val="bottom"/>
          </w:tcPr>
          <w:p w:rsidR="00557AC7" w:rsidRPr="009F63B9" w:rsidRDefault="00557AC7" w:rsidP="00113DF8">
            <w:pPr>
              <w:jc w:val="right"/>
            </w:pPr>
            <w:r>
              <w:t>6949</w:t>
            </w:r>
          </w:p>
        </w:tc>
        <w:tc>
          <w:tcPr>
            <w:tcW w:w="1975" w:type="dxa"/>
            <w:vAlign w:val="bottom"/>
          </w:tcPr>
          <w:p w:rsidR="00557AC7" w:rsidRPr="009F63B9" w:rsidRDefault="00557AC7" w:rsidP="00113DF8">
            <w:pPr>
              <w:jc w:val="right"/>
            </w:pPr>
            <w:r>
              <w:t>-</w:t>
            </w:r>
          </w:p>
        </w:tc>
      </w:tr>
      <w:tr w:rsidR="00557AC7" w:rsidRPr="002144E0" w:rsidTr="002239F4">
        <w:trPr>
          <w:cantSplit/>
          <w:jc w:val="center"/>
        </w:trPr>
        <w:tc>
          <w:tcPr>
            <w:tcW w:w="3957" w:type="dxa"/>
          </w:tcPr>
          <w:p w:rsidR="00557AC7" w:rsidRPr="002144E0" w:rsidRDefault="00557AC7" w:rsidP="00067ABA">
            <w:pPr>
              <w:ind w:left="426"/>
            </w:pPr>
            <w:r w:rsidRPr="002144E0">
              <w:t>межрегиональная</w:t>
            </w:r>
          </w:p>
        </w:tc>
        <w:tc>
          <w:tcPr>
            <w:tcW w:w="1995" w:type="dxa"/>
            <w:vAlign w:val="bottom"/>
          </w:tcPr>
          <w:p w:rsidR="00557AC7" w:rsidRPr="009F63B9" w:rsidRDefault="00557AC7" w:rsidP="00113DF8">
            <w:pPr>
              <w:jc w:val="right"/>
            </w:pPr>
            <w:r>
              <w:t>997</w:t>
            </w:r>
          </w:p>
        </w:tc>
        <w:tc>
          <w:tcPr>
            <w:tcW w:w="1996" w:type="dxa"/>
            <w:vAlign w:val="bottom"/>
          </w:tcPr>
          <w:p w:rsidR="00557AC7" w:rsidRPr="009F63B9" w:rsidRDefault="00557AC7" w:rsidP="00113DF8">
            <w:pPr>
              <w:jc w:val="right"/>
            </w:pPr>
            <w:r>
              <w:t>2806</w:t>
            </w:r>
          </w:p>
        </w:tc>
        <w:tc>
          <w:tcPr>
            <w:tcW w:w="1975" w:type="dxa"/>
            <w:vAlign w:val="bottom"/>
          </w:tcPr>
          <w:p w:rsidR="00557AC7" w:rsidRPr="009F63B9" w:rsidRDefault="00557AC7" w:rsidP="00113DF8">
            <w:pPr>
              <w:jc w:val="right"/>
            </w:pPr>
            <w:r>
              <w:t>-1809</w:t>
            </w:r>
          </w:p>
        </w:tc>
      </w:tr>
      <w:tr w:rsidR="00557AC7" w:rsidRPr="002144E0" w:rsidTr="002239F4">
        <w:trPr>
          <w:cantSplit/>
          <w:jc w:val="center"/>
        </w:trPr>
        <w:tc>
          <w:tcPr>
            <w:tcW w:w="3957" w:type="dxa"/>
          </w:tcPr>
          <w:p w:rsidR="00557AC7" w:rsidRPr="002144E0" w:rsidRDefault="00557AC7" w:rsidP="00067ABA">
            <w:pPr>
              <w:ind w:left="142"/>
            </w:pPr>
            <w:r w:rsidRPr="002144E0">
              <w:t>международная миграция</w:t>
            </w:r>
          </w:p>
        </w:tc>
        <w:tc>
          <w:tcPr>
            <w:tcW w:w="1995" w:type="dxa"/>
            <w:vAlign w:val="bottom"/>
          </w:tcPr>
          <w:p w:rsidR="00557AC7" w:rsidRPr="009F63B9" w:rsidRDefault="00557AC7" w:rsidP="00113DF8">
            <w:pPr>
              <w:jc w:val="right"/>
            </w:pPr>
            <w:r>
              <w:t>84</w:t>
            </w:r>
          </w:p>
        </w:tc>
        <w:tc>
          <w:tcPr>
            <w:tcW w:w="1996" w:type="dxa"/>
            <w:vAlign w:val="bottom"/>
          </w:tcPr>
          <w:p w:rsidR="00557AC7" w:rsidRPr="009F63B9" w:rsidRDefault="00557AC7" w:rsidP="00113DF8">
            <w:pPr>
              <w:jc w:val="right"/>
            </w:pPr>
            <w:r>
              <w:t>26</w:t>
            </w:r>
          </w:p>
        </w:tc>
        <w:tc>
          <w:tcPr>
            <w:tcW w:w="1975" w:type="dxa"/>
            <w:vAlign w:val="bottom"/>
          </w:tcPr>
          <w:p w:rsidR="00557AC7" w:rsidRPr="009F63B9" w:rsidRDefault="00557AC7" w:rsidP="00113DF8">
            <w:pPr>
              <w:jc w:val="right"/>
            </w:pPr>
            <w:r>
              <w:t>58</w:t>
            </w:r>
          </w:p>
        </w:tc>
      </w:tr>
      <w:tr w:rsidR="00557AC7" w:rsidRPr="002144E0" w:rsidTr="002239F4">
        <w:trPr>
          <w:cantSplit/>
          <w:jc w:val="center"/>
        </w:trPr>
        <w:tc>
          <w:tcPr>
            <w:tcW w:w="3957" w:type="dxa"/>
          </w:tcPr>
          <w:p w:rsidR="00557AC7" w:rsidRDefault="00557AC7" w:rsidP="00067ABA">
            <w:pPr>
              <w:ind w:left="709"/>
            </w:pPr>
            <w:r w:rsidRPr="002144E0">
              <w:t>в том числе:</w:t>
            </w:r>
          </w:p>
          <w:p w:rsidR="00557AC7" w:rsidRPr="002144E0" w:rsidRDefault="00557AC7" w:rsidP="00067ABA">
            <w:pPr>
              <w:ind w:left="426"/>
            </w:pPr>
            <w:r w:rsidRPr="002144E0">
              <w:t>со странами СНГ и Балтии</w:t>
            </w:r>
          </w:p>
        </w:tc>
        <w:tc>
          <w:tcPr>
            <w:tcW w:w="1995" w:type="dxa"/>
            <w:vAlign w:val="bottom"/>
          </w:tcPr>
          <w:p w:rsidR="00557AC7" w:rsidRPr="002144E0" w:rsidRDefault="00557AC7" w:rsidP="00113DF8">
            <w:pPr>
              <w:jc w:val="right"/>
            </w:pPr>
            <w:r>
              <w:t>68</w:t>
            </w:r>
          </w:p>
        </w:tc>
        <w:tc>
          <w:tcPr>
            <w:tcW w:w="1996" w:type="dxa"/>
            <w:vAlign w:val="bottom"/>
          </w:tcPr>
          <w:p w:rsidR="00557AC7" w:rsidRPr="002144E0" w:rsidRDefault="00557AC7" w:rsidP="00113DF8">
            <w:pPr>
              <w:jc w:val="right"/>
            </w:pPr>
            <w:r>
              <w:t>19</w:t>
            </w:r>
          </w:p>
        </w:tc>
        <w:tc>
          <w:tcPr>
            <w:tcW w:w="1975" w:type="dxa"/>
            <w:vAlign w:val="bottom"/>
          </w:tcPr>
          <w:p w:rsidR="00557AC7" w:rsidRPr="002144E0" w:rsidRDefault="00557AC7" w:rsidP="00113DF8">
            <w:pPr>
              <w:jc w:val="right"/>
            </w:pPr>
            <w:r>
              <w:t>49</w:t>
            </w:r>
          </w:p>
        </w:tc>
      </w:tr>
      <w:tr w:rsidR="00557AC7" w:rsidRPr="002144E0" w:rsidTr="002239F4">
        <w:trPr>
          <w:cantSplit/>
          <w:jc w:val="center"/>
        </w:trPr>
        <w:tc>
          <w:tcPr>
            <w:tcW w:w="3957" w:type="dxa"/>
          </w:tcPr>
          <w:p w:rsidR="00557AC7" w:rsidRPr="002144E0" w:rsidRDefault="00557AC7" w:rsidP="00067ABA">
            <w:pPr>
              <w:ind w:left="426"/>
            </w:pPr>
            <w:r w:rsidRPr="002144E0">
              <w:t>с др. зарубежными странами</w:t>
            </w:r>
          </w:p>
        </w:tc>
        <w:tc>
          <w:tcPr>
            <w:tcW w:w="1995" w:type="dxa"/>
            <w:vAlign w:val="bottom"/>
          </w:tcPr>
          <w:p w:rsidR="00557AC7" w:rsidRPr="009F63B9" w:rsidRDefault="00557AC7" w:rsidP="00113DF8">
            <w:pPr>
              <w:jc w:val="right"/>
            </w:pPr>
            <w:r>
              <w:t>16</w:t>
            </w:r>
          </w:p>
        </w:tc>
        <w:tc>
          <w:tcPr>
            <w:tcW w:w="1996" w:type="dxa"/>
            <w:vAlign w:val="bottom"/>
          </w:tcPr>
          <w:p w:rsidR="00557AC7" w:rsidRPr="009F63B9" w:rsidRDefault="00557AC7" w:rsidP="00113DF8">
            <w:pPr>
              <w:jc w:val="right"/>
            </w:pPr>
            <w:r>
              <w:t>7</w:t>
            </w:r>
          </w:p>
        </w:tc>
        <w:tc>
          <w:tcPr>
            <w:tcW w:w="1975" w:type="dxa"/>
            <w:vAlign w:val="bottom"/>
          </w:tcPr>
          <w:p w:rsidR="00557AC7" w:rsidRPr="009F63B9" w:rsidRDefault="00557AC7" w:rsidP="00113DF8">
            <w:pPr>
              <w:jc w:val="right"/>
            </w:pPr>
            <w:r>
              <w:t>9</w:t>
            </w:r>
          </w:p>
        </w:tc>
      </w:tr>
      <w:tr w:rsidR="00557AC7" w:rsidRPr="002144E0" w:rsidTr="002239F4">
        <w:trPr>
          <w:cantSplit/>
          <w:jc w:val="center"/>
        </w:trPr>
        <w:tc>
          <w:tcPr>
            <w:tcW w:w="3957" w:type="dxa"/>
          </w:tcPr>
          <w:p w:rsidR="00557AC7" w:rsidRPr="002144E0" w:rsidRDefault="00557AC7" w:rsidP="00067ABA">
            <w:r w:rsidRPr="002144E0">
              <w:t>Внешняя (для региона) миграция</w:t>
            </w:r>
          </w:p>
        </w:tc>
        <w:tc>
          <w:tcPr>
            <w:tcW w:w="1995" w:type="dxa"/>
            <w:vAlign w:val="bottom"/>
          </w:tcPr>
          <w:p w:rsidR="00557AC7" w:rsidRPr="009F63B9" w:rsidRDefault="00557AC7" w:rsidP="00113DF8">
            <w:pPr>
              <w:jc w:val="right"/>
            </w:pPr>
            <w:r>
              <w:t>1081</w:t>
            </w:r>
          </w:p>
        </w:tc>
        <w:tc>
          <w:tcPr>
            <w:tcW w:w="1996" w:type="dxa"/>
            <w:vAlign w:val="bottom"/>
          </w:tcPr>
          <w:p w:rsidR="00557AC7" w:rsidRPr="009F63B9" w:rsidRDefault="00557AC7" w:rsidP="00113DF8">
            <w:pPr>
              <w:jc w:val="right"/>
            </w:pPr>
            <w:r>
              <w:t>2832</w:t>
            </w:r>
          </w:p>
        </w:tc>
        <w:tc>
          <w:tcPr>
            <w:tcW w:w="1975" w:type="dxa"/>
            <w:vAlign w:val="bottom"/>
          </w:tcPr>
          <w:p w:rsidR="00557AC7" w:rsidRPr="009F63B9" w:rsidRDefault="00557AC7" w:rsidP="00113DF8">
            <w:pPr>
              <w:jc w:val="right"/>
            </w:pPr>
            <w:r>
              <w:t>-1751</w:t>
            </w:r>
          </w:p>
        </w:tc>
      </w:tr>
      <w:tr w:rsidR="00557AC7" w:rsidRPr="002144E0" w:rsidTr="002239F4">
        <w:trPr>
          <w:cantSplit/>
          <w:jc w:val="center"/>
        </w:trPr>
        <w:tc>
          <w:tcPr>
            <w:tcW w:w="3957" w:type="dxa"/>
          </w:tcPr>
          <w:p w:rsidR="00557AC7" w:rsidRPr="00C914E9" w:rsidRDefault="00557AC7" w:rsidP="00067ABA">
            <w:pPr>
              <w:rPr>
                <w:b/>
                <w:szCs w:val="24"/>
              </w:rPr>
            </w:pPr>
          </w:p>
        </w:tc>
        <w:tc>
          <w:tcPr>
            <w:tcW w:w="5966" w:type="dxa"/>
            <w:gridSpan w:val="3"/>
          </w:tcPr>
          <w:p w:rsidR="00557AC7" w:rsidRPr="00557AC7" w:rsidRDefault="00557AC7" w:rsidP="00067ABA">
            <w:pPr>
              <w:jc w:val="center"/>
              <w:rPr>
                <w:b/>
              </w:rPr>
            </w:pPr>
            <w:r>
              <w:rPr>
                <w:b/>
              </w:rPr>
              <w:t>2011 год</w:t>
            </w:r>
          </w:p>
        </w:tc>
      </w:tr>
      <w:tr w:rsidR="00557AC7" w:rsidRPr="002144E0" w:rsidTr="002239F4">
        <w:trPr>
          <w:cantSplit/>
          <w:jc w:val="center"/>
        </w:trPr>
        <w:tc>
          <w:tcPr>
            <w:tcW w:w="3957" w:type="dxa"/>
          </w:tcPr>
          <w:p w:rsidR="00557AC7" w:rsidRPr="0047780F" w:rsidRDefault="00557AC7" w:rsidP="00067ABA">
            <w:r w:rsidRPr="0047780F">
              <w:t>Миграция – всего</w:t>
            </w:r>
          </w:p>
        </w:tc>
        <w:tc>
          <w:tcPr>
            <w:tcW w:w="1995" w:type="dxa"/>
            <w:vAlign w:val="bottom"/>
          </w:tcPr>
          <w:p w:rsidR="00557AC7" w:rsidRPr="0047780F" w:rsidRDefault="002507E1" w:rsidP="000B0AB6">
            <w:pPr>
              <w:jc w:val="right"/>
            </w:pPr>
            <w:r>
              <w:t>8713</w:t>
            </w:r>
          </w:p>
        </w:tc>
        <w:tc>
          <w:tcPr>
            <w:tcW w:w="1996" w:type="dxa"/>
            <w:vAlign w:val="bottom"/>
          </w:tcPr>
          <w:p w:rsidR="00557AC7" w:rsidRPr="0047780F" w:rsidRDefault="002507E1" w:rsidP="000B0AB6">
            <w:pPr>
              <w:jc w:val="right"/>
            </w:pPr>
            <w:r>
              <w:t>12573</w:t>
            </w:r>
          </w:p>
        </w:tc>
        <w:tc>
          <w:tcPr>
            <w:tcW w:w="1975" w:type="dxa"/>
            <w:vAlign w:val="bottom"/>
          </w:tcPr>
          <w:p w:rsidR="00557AC7" w:rsidRPr="0047780F" w:rsidRDefault="002507E1" w:rsidP="000B0AB6">
            <w:pPr>
              <w:jc w:val="right"/>
            </w:pPr>
            <w:r>
              <w:t>-3860</w:t>
            </w:r>
          </w:p>
        </w:tc>
      </w:tr>
      <w:tr w:rsidR="00557AC7" w:rsidRPr="002144E0" w:rsidTr="002239F4">
        <w:trPr>
          <w:cantSplit/>
          <w:jc w:val="center"/>
        </w:trPr>
        <w:tc>
          <w:tcPr>
            <w:tcW w:w="3957" w:type="dxa"/>
          </w:tcPr>
          <w:p w:rsidR="00557AC7" w:rsidRDefault="00557AC7" w:rsidP="00067ABA">
            <w:pPr>
              <w:tabs>
                <w:tab w:val="left" w:pos="180"/>
              </w:tabs>
              <w:ind w:left="567"/>
            </w:pPr>
            <w:r w:rsidRPr="002144E0">
              <w:t>из нее:</w:t>
            </w:r>
          </w:p>
          <w:p w:rsidR="00557AC7" w:rsidRPr="002144E0" w:rsidRDefault="00557AC7" w:rsidP="00067ABA">
            <w:pPr>
              <w:tabs>
                <w:tab w:val="left" w:pos="180"/>
              </w:tabs>
              <w:ind w:left="142"/>
            </w:pPr>
            <w:r w:rsidRPr="002144E0">
              <w:t>в пределах России</w:t>
            </w:r>
          </w:p>
        </w:tc>
        <w:tc>
          <w:tcPr>
            <w:tcW w:w="1995" w:type="dxa"/>
            <w:vAlign w:val="bottom"/>
          </w:tcPr>
          <w:p w:rsidR="00557AC7" w:rsidRPr="00067ABA" w:rsidRDefault="002507E1" w:rsidP="000B0AB6">
            <w:pPr>
              <w:jc w:val="right"/>
            </w:pPr>
            <w:r>
              <w:t>8654</w:t>
            </w:r>
          </w:p>
        </w:tc>
        <w:tc>
          <w:tcPr>
            <w:tcW w:w="1996" w:type="dxa"/>
            <w:vAlign w:val="bottom"/>
          </w:tcPr>
          <w:p w:rsidR="00557AC7" w:rsidRPr="00067ABA" w:rsidRDefault="002507E1" w:rsidP="000B0AB6">
            <w:pPr>
              <w:jc w:val="right"/>
            </w:pPr>
            <w:r>
              <w:t>12563</w:t>
            </w:r>
          </w:p>
        </w:tc>
        <w:tc>
          <w:tcPr>
            <w:tcW w:w="1975" w:type="dxa"/>
            <w:vAlign w:val="bottom"/>
          </w:tcPr>
          <w:p w:rsidR="00557AC7" w:rsidRPr="00067ABA" w:rsidRDefault="002507E1" w:rsidP="000B0AB6">
            <w:pPr>
              <w:jc w:val="right"/>
            </w:pPr>
            <w:r>
              <w:t>-3909</w:t>
            </w:r>
          </w:p>
        </w:tc>
      </w:tr>
      <w:tr w:rsidR="00557AC7" w:rsidRPr="002144E0" w:rsidTr="002239F4">
        <w:trPr>
          <w:cantSplit/>
          <w:jc w:val="center"/>
        </w:trPr>
        <w:tc>
          <w:tcPr>
            <w:tcW w:w="3957" w:type="dxa"/>
          </w:tcPr>
          <w:p w:rsidR="00557AC7" w:rsidRDefault="00557AC7" w:rsidP="00067ABA">
            <w:pPr>
              <w:ind w:left="709"/>
            </w:pPr>
            <w:r w:rsidRPr="002144E0">
              <w:t>в том числе:</w:t>
            </w:r>
          </w:p>
          <w:p w:rsidR="00557AC7" w:rsidRPr="002144E0" w:rsidRDefault="00557AC7" w:rsidP="00067ABA">
            <w:pPr>
              <w:ind w:left="426"/>
            </w:pPr>
            <w:r w:rsidRPr="002144E0">
              <w:t>внутрирегиональная</w:t>
            </w:r>
          </w:p>
        </w:tc>
        <w:tc>
          <w:tcPr>
            <w:tcW w:w="1995" w:type="dxa"/>
            <w:vAlign w:val="bottom"/>
          </w:tcPr>
          <w:p w:rsidR="00557AC7" w:rsidRPr="009F63B9" w:rsidRDefault="002507E1" w:rsidP="000B0AB6">
            <w:pPr>
              <w:jc w:val="right"/>
            </w:pPr>
            <w:r>
              <w:t>7538</w:t>
            </w:r>
          </w:p>
        </w:tc>
        <w:tc>
          <w:tcPr>
            <w:tcW w:w="1996" w:type="dxa"/>
            <w:vAlign w:val="bottom"/>
          </w:tcPr>
          <w:p w:rsidR="00557AC7" w:rsidRPr="009F63B9" w:rsidRDefault="002507E1" w:rsidP="000B0AB6">
            <w:pPr>
              <w:jc w:val="right"/>
            </w:pPr>
            <w:r>
              <w:t>7538</w:t>
            </w:r>
          </w:p>
        </w:tc>
        <w:tc>
          <w:tcPr>
            <w:tcW w:w="1975" w:type="dxa"/>
            <w:vAlign w:val="bottom"/>
          </w:tcPr>
          <w:p w:rsidR="00557AC7" w:rsidRPr="009F63B9" w:rsidRDefault="002507E1" w:rsidP="000B0AB6">
            <w:pPr>
              <w:jc w:val="right"/>
            </w:pPr>
            <w:r>
              <w:t>-</w:t>
            </w:r>
          </w:p>
        </w:tc>
      </w:tr>
      <w:tr w:rsidR="00557AC7" w:rsidRPr="002144E0" w:rsidTr="002239F4">
        <w:trPr>
          <w:cantSplit/>
          <w:jc w:val="center"/>
        </w:trPr>
        <w:tc>
          <w:tcPr>
            <w:tcW w:w="3957" w:type="dxa"/>
          </w:tcPr>
          <w:p w:rsidR="00557AC7" w:rsidRPr="002144E0" w:rsidRDefault="00557AC7" w:rsidP="00067ABA">
            <w:pPr>
              <w:ind w:left="426"/>
            </w:pPr>
            <w:r w:rsidRPr="002144E0">
              <w:t>межрегиональная</w:t>
            </w:r>
          </w:p>
        </w:tc>
        <w:tc>
          <w:tcPr>
            <w:tcW w:w="1995" w:type="dxa"/>
            <w:vAlign w:val="bottom"/>
          </w:tcPr>
          <w:p w:rsidR="00557AC7" w:rsidRPr="009F63B9" w:rsidRDefault="002507E1" w:rsidP="000B0AB6">
            <w:pPr>
              <w:jc w:val="right"/>
            </w:pPr>
            <w:r>
              <w:t>1116</w:t>
            </w:r>
          </w:p>
        </w:tc>
        <w:tc>
          <w:tcPr>
            <w:tcW w:w="1996" w:type="dxa"/>
            <w:vAlign w:val="bottom"/>
          </w:tcPr>
          <w:p w:rsidR="00557AC7" w:rsidRPr="009F63B9" w:rsidRDefault="002507E1" w:rsidP="000B0AB6">
            <w:pPr>
              <w:jc w:val="right"/>
            </w:pPr>
            <w:r>
              <w:t>5025</w:t>
            </w:r>
          </w:p>
        </w:tc>
        <w:tc>
          <w:tcPr>
            <w:tcW w:w="1975" w:type="dxa"/>
            <w:vAlign w:val="bottom"/>
          </w:tcPr>
          <w:p w:rsidR="00557AC7" w:rsidRPr="009F63B9" w:rsidRDefault="002507E1" w:rsidP="000B0AB6">
            <w:pPr>
              <w:jc w:val="right"/>
            </w:pPr>
            <w:r>
              <w:t>-3909</w:t>
            </w:r>
          </w:p>
        </w:tc>
      </w:tr>
      <w:tr w:rsidR="00557AC7" w:rsidRPr="002144E0" w:rsidTr="002239F4">
        <w:trPr>
          <w:cantSplit/>
          <w:jc w:val="center"/>
        </w:trPr>
        <w:tc>
          <w:tcPr>
            <w:tcW w:w="3957" w:type="dxa"/>
          </w:tcPr>
          <w:p w:rsidR="00557AC7" w:rsidRPr="002144E0" w:rsidRDefault="00557AC7" w:rsidP="00067ABA">
            <w:pPr>
              <w:ind w:left="142"/>
            </w:pPr>
            <w:r w:rsidRPr="002144E0">
              <w:t>международная миграция</w:t>
            </w:r>
          </w:p>
        </w:tc>
        <w:tc>
          <w:tcPr>
            <w:tcW w:w="1995" w:type="dxa"/>
            <w:vAlign w:val="bottom"/>
          </w:tcPr>
          <w:p w:rsidR="00557AC7" w:rsidRPr="009F63B9" w:rsidRDefault="002507E1" w:rsidP="000B0AB6">
            <w:pPr>
              <w:jc w:val="right"/>
            </w:pPr>
            <w:r>
              <w:t>59</w:t>
            </w:r>
          </w:p>
        </w:tc>
        <w:tc>
          <w:tcPr>
            <w:tcW w:w="1996" w:type="dxa"/>
            <w:vAlign w:val="bottom"/>
          </w:tcPr>
          <w:p w:rsidR="00557AC7" w:rsidRPr="009F63B9" w:rsidRDefault="002507E1" w:rsidP="000B0AB6">
            <w:pPr>
              <w:jc w:val="right"/>
            </w:pPr>
            <w:r>
              <w:t>10</w:t>
            </w:r>
          </w:p>
        </w:tc>
        <w:tc>
          <w:tcPr>
            <w:tcW w:w="1975" w:type="dxa"/>
            <w:vAlign w:val="bottom"/>
          </w:tcPr>
          <w:p w:rsidR="00557AC7" w:rsidRPr="009F63B9" w:rsidRDefault="002507E1" w:rsidP="000B0AB6">
            <w:pPr>
              <w:jc w:val="right"/>
            </w:pPr>
            <w:r>
              <w:t>49</w:t>
            </w:r>
          </w:p>
        </w:tc>
      </w:tr>
      <w:tr w:rsidR="00557AC7" w:rsidRPr="002144E0" w:rsidTr="002239F4">
        <w:trPr>
          <w:cantSplit/>
          <w:jc w:val="center"/>
        </w:trPr>
        <w:tc>
          <w:tcPr>
            <w:tcW w:w="3957" w:type="dxa"/>
          </w:tcPr>
          <w:p w:rsidR="00557AC7" w:rsidRDefault="00557AC7" w:rsidP="00067ABA">
            <w:pPr>
              <w:ind w:left="709"/>
            </w:pPr>
            <w:r w:rsidRPr="002144E0">
              <w:t>в том числе:</w:t>
            </w:r>
          </w:p>
          <w:p w:rsidR="00557AC7" w:rsidRPr="002144E0" w:rsidRDefault="00557AC7" w:rsidP="00067ABA">
            <w:pPr>
              <w:ind w:left="426"/>
            </w:pPr>
            <w:r w:rsidRPr="002144E0">
              <w:t>со странами СНГ и Балтии</w:t>
            </w:r>
          </w:p>
        </w:tc>
        <w:tc>
          <w:tcPr>
            <w:tcW w:w="1995" w:type="dxa"/>
            <w:vAlign w:val="bottom"/>
          </w:tcPr>
          <w:p w:rsidR="00557AC7" w:rsidRPr="002144E0" w:rsidRDefault="002507E1" w:rsidP="000B0AB6">
            <w:pPr>
              <w:jc w:val="right"/>
            </w:pPr>
            <w:r>
              <w:t>56</w:t>
            </w:r>
          </w:p>
        </w:tc>
        <w:tc>
          <w:tcPr>
            <w:tcW w:w="1996" w:type="dxa"/>
            <w:vAlign w:val="bottom"/>
          </w:tcPr>
          <w:p w:rsidR="00557AC7" w:rsidRPr="002144E0" w:rsidRDefault="002507E1" w:rsidP="000B0AB6">
            <w:pPr>
              <w:jc w:val="right"/>
            </w:pPr>
            <w:r>
              <w:t>6</w:t>
            </w:r>
          </w:p>
        </w:tc>
        <w:tc>
          <w:tcPr>
            <w:tcW w:w="1975" w:type="dxa"/>
            <w:vAlign w:val="bottom"/>
          </w:tcPr>
          <w:p w:rsidR="00557AC7" w:rsidRPr="002144E0" w:rsidRDefault="002507E1" w:rsidP="000B0AB6">
            <w:pPr>
              <w:jc w:val="right"/>
            </w:pPr>
            <w:r>
              <w:t>50</w:t>
            </w:r>
          </w:p>
        </w:tc>
      </w:tr>
      <w:tr w:rsidR="00557AC7" w:rsidRPr="002144E0" w:rsidTr="002239F4">
        <w:trPr>
          <w:cantSplit/>
          <w:jc w:val="center"/>
        </w:trPr>
        <w:tc>
          <w:tcPr>
            <w:tcW w:w="3957" w:type="dxa"/>
          </w:tcPr>
          <w:p w:rsidR="00557AC7" w:rsidRPr="002507E1" w:rsidRDefault="002507E1" w:rsidP="002507E1">
            <w:pPr>
              <w:ind w:left="425" w:right="-57"/>
              <w:rPr>
                <w:spacing w:val="-6"/>
              </w:rPr>
            </w:pPr>
            <w:r w:rsidRPr="002507E1">
              <w:rPr>
                <w:spacing w:val="-6"/>
              </w:rPr>
              <w:t>с другими</w:t>
            </w:r>
            <w:r w:rsidR="00557AC7" w:rsidRPr="002507E1">
              <w:rPr>
                <w:spacing w:val="-6"/>
              </w:rPr>
              <w:t xml:space="preserve"> зарубежными странами</w:t>
            </w:r>
          </w:p>
        </w:tc>
        <w:tc>
          <w:tcPr>
            <w:tcW w:w="1995" w:type="dxa"/>
            <w:vAlign w:val="bottom"/>
          </w:tcPr>
          <w:p w:rsidR="00557AC7" w:rsidRPr="009F63B9" w:rsidRDefault="002507E1" w:rsidP="000B0AB6">
            <w:pPr>
              <w:jc w:val="right"/>
            </w:pPr>
            <w:r>
              <w:t>3</w:t>
            </w:r>
          </w:p>
        </w:tc>
        <w:tc>
          <w:tcPr>
            <w:tcW w:w="1996" w:type="dxa"/>
            <w:vAlign w:val="bottom"/>
          </w:tcPr>
          <w:p w:rsidR="00557AC7" w:rsidRPr="009F63B9" w:rsidRDefault="002507E1" w:rsidP="000B0AB6">
            <w:pPr>
              <w:jc w:val="right"/>
            </w:pPr>
            <w:r>
              <w:t>4</w:t>
            </w:r>
          </w:p>
        </w:tc>
        <w:tc>
          <w:tcPr>
            <w:tcW w:w="1975" w:type="dxa"/>
            <w:vAlign w:val="bottom"/>
          </w:tcPr>
          <w:p w:rsidR="00557AC7" w:rsidRPr="009F63B9" w:rsidRDefault="002507E1" w:rsidP="000B0AB6">
            <w:pPr>
              <w:jc w:val="right"/>
            </w:pPr>
            <w:r>
              <w:t>-1</w:t>
            </w:r>
          </w:p>
        </w:tc>
      </w:tr>
      <w:tr w:rsidR="00557AC7" w:rsidRPr="002144E0" w:rsidTr="002239F4">
        <w:trPr>
          <w:cantSplit/>
          <w:jc w:val="center"/>
        </w:trPr>
        <w:tc>
          <w:tcPr>
            <w:tcW w:w="3957" w:type="dxa"/>
          </w:tcPr>
          <w:p w:rsidR="00557AC7" w:rsidRPr="002144E0" w:rsidRDefault="00557AC7" w:rsidP="00067ABA">
            <w:r w:rsidRPr="002144E0">
              <w:t>Внешняя (для региона) миграция</w:t>
            </w:r>
          </w:p>
        </w:tc>
        <w:tc>
          <w:tcPr>
            <w:tcW w:w="1995" w:type="dxa"/>
            <w:vAlign w:val="bottom"/>
          </w:tcPr>
          <w:p w:rsidR="00557AC7" w:rsidRPr="009F63B9" w:rsidRDefault="002507E1" w:rsidP="000B0AB6">
            <w:pPr>
              <w:jc w:val="right"/>
            </w:pPr>
            <w:r>
              <w:t>1175</w:t>
            </w:r>
          </w:p>
        </w:tc>
        <w:tc>
          <w:tcPr>
            <w:tcW w:w="1996" w:type="dxa"/>
            <w:vAlign w:val="bottom"/>
          </w:tcPr>
          <w:p w:rsidR="00557AC7" w:rsidRPr="009F63B9" w:rsidRDefault="002507E1" w:rsidP="000B0AB6">
            <w:pPr>
              <w:jc w:val="right"/>
            </w:pPr>
            <w:r>
              <w:t>5035</w:t>
            </w:r>
          </w:p>
        </w:tc>
        <w:tc>
          <w:tcPr>
            <w:tcW w:w="1975" w:type="dxa"/>
            <w:vAlign w:val="bottom"/>
          </w:tcPr>
          <w:p w:rsidR="00557AC7" w:rsidRPr="009F63B9" w:rsidRDefault="002507E1" w:rsidP="000B0AB6">
            <w:pPr>
              <w:jc w:val="right"/>
            </w:pPr>
            <w:r>
              <w:t>-3860</w:t>
            </w:r>
          </w:p>
        </w:tc>
      </w:tr>
    </w:tbl>
    <w:p w:rsidR="001626A8" w:rsidRDefault="001626A8" w:rsidP="00805C38">
      <w:pPr>
        <w:pStyle w:val="a3"/>
        <w:tabs>
          <w:tab w:val="clear" w:pos="4153"/>
          <w:tab w:val="clear" w:pos="8306"/>
        </w:tabs>
        <w:ind w:firstLine="91"/>
        <w:sectPr w:rsidR="001626A8" w:rsidSect="00C365D3">
          <w:pgSz w:w="11906" w:h="16838"/>
          <w:pgMar w:top="1134" w:right="1134" w:bottom="1134" w:left="1134" w:header="720" w:footer="482" w:gutter="0"/>
          <w:cols w:space="708"/>
          <w:docGrid w:linePitch="360"/>
        </w:sectPr>
      </w:pPr>
    </w:p>
    <w:tbl>
      <w:tblPr>
        <w:tblW w:w="0" w:type="auto"/>
        <w:jc w:val="center"/>
        <w:tblBorders>
          <w:right w:val="threeDEngrave" w:sz="24" w:space="0" w:color="3366FF"/>
          <w:insideH w:val="single" w:sz="4" w:space="0" w:color="auto"/>
          <w:insideV w:val="single" w:sz="4" w:space="0" w:color="auto"/>
        </w:tblBorders>
        <w:tblLook w:val="01E0"/>
      </w:tblPr>
      <w:tblGrid>
        <w:gridCol w:w="1809"/>
        <w:gridCol w:w="7797"/>
      </w:tblGrid>
      <w:tr w:rsidR="00805C38" w:rsidTr="00B332F8">
        <w:trPr>
          <w:trHeight w:val="1700"/>
          <w:jc w:val="center"/>
        </w:trPr>
        <w:tc>
          <w:tcPr>
            <w:tcW w:w="1809" w:type="dxa"/>
            <w:tcBorders>
              <w:right w:val="threeDEmboss" w:sz="24" w:space="0" w:color="0000FF"/>
            </w:tcBorders>
          </w:tcPr>
          <w:p w:rsidR="00805C38" w:rsidRPr="00E25747" w:rsidRDefault="004E399C" w:rsidP="00B332F8">
            <w:pPr>
              <w:pStyle w:val="a3"/>
              <w:tabs>
                <w:tab w:val="clear" w:pos="4153"/>
                <w:tab w:val="clear" w:pos="8306"/>
              </w:tabs>
              <w:spacing w:before="100" w:beforeAutospacing="1" w:after="100" w:afterAutospacing="1"/>
              <w:ind w:firstLine="91"/>
              <w:rPr>
                <w:rFonts w:cs="Arial"/>
                <w:szCs w:val="24"/>
                <w:lang w:val="ru-RU" w:eastAsia="ru-RU"/>
              </w:rPr>
            </w:pPr>
            <w:r w:rsidRPr="00E25747">
              <w:rPr>
                <w:rFonts w:cs="Arial"/>
                <w:noProof/>
                <w:szCs w:val="24"/>
                <w:lang w:val="ru-RU" w:eastAsia="ru-RU"/>
              </w:rPr>
              <w:lastRenderedPageBreak/>
              <w:pict>
                <v:oval id="_x0000_s1225" style="position:absolute;left:0;text-align:left;margin-left:20.4pt;margin-top:33.35pt;width:36pt;height:31.5pt;z-index:25" fillcolor="red" strokecolor="blue"/>
              </w:pict>
            </w:r>
            <w:r w:rsidRPr="00E25747">
              <w:rPr>
                <w:rFonts w:cs="Arial"/>
                <w:noProof/>
                <w:szCs w:val="24"/>
                <w:lang w:val="ru-RU" w:eastAsia="ru-RU"/>
              </w:rPr>
              <w:pict>
                <v:oval id="_x0000_s1224" style="position:absolute;left:0;text-align:left;margin-left:9.45pt;margin-top:17.55pt;width:36pt;height:31.5pt;z-index:24" strokecolor="blue"/>
              </w:pict>
            </w:r>
            <w:r w:rsidRPr="00E25747">
              <w:rPr>
                <w:rFonts w:cs="Arial"/>
                <w:noProof/>
                <w:szCs w:val="24"/>
                <w:lang w:val="ru-RU" w:eastAsia="ru-RU"/>
              </w:rPr>
              <w:pict>
                <v:oval id="_x0000_s1223" style="position:absolute;left:0;text-align:left;margin-left:30.6pt;margin-top:16.4pt;width:36pt;height:31.5pt;z-index:23" fillcolor="blue" strokecolor="blue"/>
              </w:pict>
            </w:r>
          </w:p>
        </w:tc>
        <w:tc>
          <w:tcPr>
            <w:tcW w:w="7797" w:type="dxa"/>
            <w:tcBorders>
              <w:top w:val="nil"/>
              <w:left w:val="threeDEmboss" w:sz="24" w:space="0" w:color="0000FF"/>
              <w:bottom w:val="nil"/>
              <w:right w:val="nil"/>
            </w:tcBorders>
            <w:vAlign w:val="center"/>
          </w:tcPr>
          <w:p w:rsidR="00805C38" w:rsidRPr="00E25747" w:rsidRDefault="004E399C" w:rsidP="00B332F8">
            <w:pPr>
              <w:pStyle w:val="a3"/>
              <w:tabs>
                <w:tab w:val="clear" w:pos="4153"/>
                <w:tab w:val="clear" w:pos="8306"/>
              </w:tabs>
              <w:spacing w:before="100" w:beforeAutospacing="1" w:after="100" w:afterAutospacing="1"/>
              <w:ind w:firstLine="91"/>
              <w:rPr>
                <w:rFonts w:cs="Arial"/>
                <w:noProof/>
                <w:color w:val="0000FF"/>
                <w:szCs w:val="24"/>
                <w:lang w:val="ru-RU" w:eastAsia="ru-RU"/>
              </w:rPr>
            </w:pPr>
            <w:r w:rsidRPr="00E25747">
              <w:rPr>
                <w:rFonts w:cs="Arial"/>
                <w:noProof/>
                <w:color w:val="0000FF"/>
                <w:szCs w:val="24"/>
                <w:lang w:val="ru-RU" w:eastAsia="ru-RU"/>
              </w:rPr>
              <w:pict>
                <v:shape id="_x0000_i1038" type="#_x0000_t136" style="width:63.75pt;height:27pt" fillcolor="#06c" strokecolor="#9cf" strokeweight="1.5pt">
                  <v:shadow on="t" color="#900"/>
                  <v:textpath style="font-family:&quot;Impact&quot;;font-size:32pt;v-text-kern:t" trim="t" fitpath="t" string="Труд"/>
                </v:shape>
              </w:pict>
            </w:r>
          </w:p>
        </w:tc>
      </w:tr>
    </w:tbl>
    <w:p w:rsidR="00805C38" w:rsidRDefault="00805C38" w:rsidP="00805C38">
      <w:pPr>
        <w:pStyle w:val="a3"/>
        <w:tabs>
          <w:tab w:val="clear" w:pos="4153"/>
          <w:tab w:val="clear" w:pos="8306"/>
        </w:tabs>
      </w:pPr>
    </w:p>
    <w:p w:rsidR="00805C38" w:rsidRDefault="00805C38" w:rsidP="00805C38">
      <w:pPr>
        <w:spacing w:line="276" w:lineRule="auto"/>
        <w:ind w:firstLine="720"/>
        <w:jc w:val="both"/>
        <w:rPr>
          <w:b/>
          <w:szCs w:val="22"/>
        </w:rPr>
      </w:pPr>
      <w:r>
        <w:rPr>
          <w:szCs w:val="22"/>
        </w:rPr>
        <w:t>В разделе представлены данные о численности и составе экономически активного н</w:t>
      </w:r>
      <w:r>
        <w:rPr>
          <w:szCs w:val="22"/>
        </w:rPr>
        <w:t>а</w:t>
      </w:r>
      <w:r>
        <w:rPr>
          <w:szCs w:val="22"/>
        </w:rPr>
        <w:t>селения, занятых и безработных, а также о профессиона</w:t>
      </w:r>
      <w:r w:rsidR="00A24898">
        <w:rPr>
          <w:szCs w:val="22"/>
        </w:rPr>
        <w:t>льных заболеваниях и травматизме</w:t>
      </w:r>
      <w:r>
        <w:rPr>
          <w:szCs w:val="22"/>
        </w:rPr>
        <w:t xml:space="preserve"> на производстве.</w:t>
      </w:r>
    </w:p>
    <w:p w:rsidR="00805C38" w:rsidRDefault="00805C38" w:rsidP="00805C38">
      <w:pPr>
        <w:pStyle w:val="ac"/>
        <w:spacing w:line="276" w:lineRule="auto"/>
        <w:ind w:firstLine="720"/>
        <w:rPr>
          <w:szCs w:val="22"/>
        </w:rPr>
      </w:pPr>
      <w:r>
        <w:rPr>
          <w:b/>
          <w:szCs w:val="22"/>
        </w:rPr>
        <w:t>Экономически активное население</w:t>
      </w:r>
      <w:r>
        <w:rPr>
          <w:szCs w:val="22"/>
        </w:rPr>
        <w:t xml:space="preserve"> </w:t>
      </w:r>
      <w:r w:rsidRPr="002917C4">
        <w:rPr>
          <w:b/>
          <w:szCs w:val="22"/>
        </w:rPr>
        <w:t>(рабочая сила)</w:t>
      </w:r>
      <w:r>
        <w:rPr>
          <w:szCs w:val="22"/>
        </w:rPr>
        <w:t xml:space="preserve"> – лица в возрасте, установле</w:t>
      </w:r>
      <w:r>
        <w:rPr>
          <w:szCs w:val="22"/>
        </w:rPr>
        <w:t>н</w:t>
      </w:r>
      <w:r>
        <w:rPr>
          <w:szCs w:val="22"/>
        </w:rPr>
        <w:t>ном для измерения экономической активности населения, которые в рассматриваемый пер</w:t>
      </w:r>
      <w:r>
        <w:rPr>
          <w:szCs w:val="22"/>
        </w:rPr>
        <w:t>и</w:t>
      </w:r>
      <w:r>
        <w:rPr>
          <w:szCs w:val="22"/>
        </w:rPr>
        <w:t>од считаются занятыми и</w:t>
      </w:r>
      <w:r w:rsidR="00A24898">
        <w:rPr>
          <w:szCs w:val="22"/>
        </w:rPr>
        <w:t>ли</w:t>
      </w:r>
      <w:r>
        <w:rPr>
          <w:szCs w:val="22"/>
        </w:rPr>
        <w:t xml:space="preserve"> безработными. Численность экономически активного населения включает данные о занятых в экономике и безработных, полученные по итогам обследования населения по проблемам занятости. Измерение экономической активности населения осущ</w:t>
      </w:r>
      <w:r>
        <w:rPr>
          <w:szCs w:val="22"/>
        </w:rPr>
        <w:t>е</w:t>
      </w:r>
      <w:r>
        <w:rPr>
          <w:szCs w:val="22"/>
        </w:rPr>
        <w:t>ствляется для лиц в возрасте 15-72 года.</w:t>
      </w:r>
    </w:p>
    <w:p w:rsidR="00805C38" w:rsidRDefault="00805C38" w:rsidP="00805C38">
      <w:pPr>
        <w:spacing w:line="276" w:lineRule="auto"/>
        <w:ind w:firstLine="720"/>
        <w:jc w:val="both"/>
        <w:rPr>
          <w:b/>
          <w:bCs/>
          <w:szCs w:val="22"/>
        </w:rPr>
      </w:pPr>
      <w:r w:rsidRPr="00FD736C">
        <w:rPr>
          <w:szCs w:val="22"/>
        </w:rPr>
        <w:t>К</w:t>
      </w:r>
      <w:r>
        <w:rPr>
          <w:b/>
          <w:szCs w:val="22"/>
        </w:rPr>
        <w:t xml:space="preserve"> занятым в экономике относятся </w:t>
      </w:r>
      <w:r>
        <w:rPr>
          <w:szCs w:val="22"/>
        </w:rPr>
        <w:t>лица, которые в рассматриваемый период в</w:t>
      </w:r>
      <w:r>
        <w:rPr>
          <w:szCs w:val="22"/>
        </w:rPr>
        <w:t>ы</w:t>
      </w:r>
      <w:r>
        <w:rPr>
          <w:szCs w:val="22"/>
        </w:rPr>
        <w:t>полняли оплачиваемую работу по найму, а также приносящую доход работу не по найму как с привлечением, так и без привлечения наемных работников. В численность занятых вкл</w:t>
      </w:r>
      <w:r>
        <w:rPr>
          <w:szCs w:val="22"/>
        </w:rPr>
        <w:t>ю</w:t>
      </w:r>
      <w:r>
        <w:rPr>
          <w:szCs w:val="22"/>
        </w:rPr>
        <w:t>чаются лица, которые временно отсутствовали на работе, лица, которые работали в качестве помогающих на семейном предприятии, а также лица, занятые в домашнем хозяйстве прои</w:t>
      </w:r>
      <w:r>
        <w:rPr>
          <w:szCs w:val="22"/>
        </w:rPr>
        <w:t>з</w:t>
      </w:r>
      <w:r>
        <w:rPr>
          <w:szCs w:val="22"/>
        </w:rPr>
        <w:t>водством товаров и услуг для реализации.</w:t>
      </w:r>
    </w:p>
    <w:p w:rsidR="00805C38" w:rsidRDefault="00805C38" w:rsidP="00805C38">
      <w:pPr>
        <w:spacing w:line="276" w:lineRule="auto"/>
        <w:ind w:firstLine="720"/>
        <w:jc w:val="both"/>
        <w:rPr>
          <w:szCs w:val="22"/>
        </w:rPr>
      </w:pPr>
      <w:r w:rsidRPr="00FD736C">
        <w:rPr>
          <w:bCs/>
          <w:szCs w:val="22"/>
        </w:rPr>
        <w:t xml:space="preserve">Данные о </w:t>
      </w:r>
      <w:r w:rsidRPr="00FD736C">
        <w:rPr>
          <w:b/>
          <w:bCs/>
          <w:szCs w:val="22"/>
        </w:rPr>
        <w:t>среднегодовой</w:t>
      </w:r>
      <w:r w:rsidRPr="00FD736C">
        <w:rPr>
          <w:b/>
          <w:szCs w:val="22"/>
        </w:rPr>
        <w:t xml:space="preserve"> численности занятых в экономике</w:t>
      </w:r>
      <w:r>
        <w:rPr>
          <w:szCs w:val="22"/>
        </w:rPr>
        <w:t xml:space="preserve"> формируются по о</w:t>
      </w:r>
      <w:r>
        <w:rPr>
          <w:szCs w:val="22"/>
        </w:rPr>
        <w:t>с</w:t>
      </w:r>
      <w:r>
        <w:rPr>
          <w:szCs w:val="22"/>
        </w:rPr>
        <w:t xml:space="preserve">новной работе гражданского населения один раз в год при составлении баланса </w:t>
      </w:r>
      <w:r w:rsidR="00D36B1E">
        <w:rPr>
          <w:szCs w:val="22"/>
        </w:rPr>
        <w:t xml:space="preserve">затрат труда </w:t>
      </w:r>
      <w:r>
        <w:rPr>
          <w:szCs w:val="22"/>
        </w:rPr>
        <w:t>на основе сведений организаций, материалов выборочного обследования населения по пр</w:t>
      </w:r>
      <w:r>
        <w:rPr>
          <w:szCs w:val="22"/>
        </w:rPr>
        <w:t>о</w:t>
      </w:r>
      <w:r>
        <w:rPr>
          <w:szCs w:val="22"/>
        </w:rPr>
        <w:t>блемам занятости, данных органов исполнительной власти, досчетов численности занятых, не выявленной при проведении выборочного обследования населения по проблемам занят</w:t>
      </w:r>
      <w:r>
        <w:rPr>
          <w:szCs w:val="22"/>
        </w:rPr>
        <w:t>о</w:t>
      </w:r>
      <w:r>
        <w:rPr>
          <w:szCs w:val="22"/>
        </w:rPr>
        <w:t xml:space="preserve">сти. </w:t>
      </w:r>
    </w:p>
    <w:p w:rsidR="00805C38" w:rsidRDefault="00805C38" w:rsidP="00805C38">
      <w:pPr>
        <w:spacing w:line="276" w:lineRule="auto"/>
        <w:ind w:firstLine="720"/>
        <w:jc w:val="both"/>
        <w:rPr>
          <w:szCs w:val="22"/>
        </w:rPr>
      </w:pPr>
      <w:r>
        <w:rPr>
          <w:b/>
          <w:szCs w:val="22"/>
        </w:rPr>
        <w:t>К безработным,</w:t>
      </w:r>
      <w:r>
        <w:rPr>
          <w:szCs w:val="22"/>
        </w:rPr>
        <w:t xml:space="preserve"> применительно к стандартам Международной Организации Труда (МОТ), относятся лица в возрасте установленном</w:t>
      </w:r>
      <w:r w:rsidR="00D36B1E">
        <w:rPr>
          <w:szCs w:val="22"/>
        </w:rPr>
        <w:t xml:space="preserve"> для измерения экономической ак</w:t>
      </w:r>
      <w:r>
        <w:rPr>
          <w:szCs w:val="22"/>
        </w:rPr>
        <w:t>тивности населения 15-72 лет включительно, которые в рассматриваемый период удовлетворяли одн</w:t>
      </w:r>
      <w:r>
        <w:rPr>
          <w:szCs w:val="22"/>
        </w:rPr>
        <w:t>о</w:t>
      </w:r>
      <w:r w:rsidR="00D36B1E">
        <w:rPr>
          <w:szCs w:val="22"/>
        </w:rPr>
        <w:t>времен</w:t>
      </w:r>
      <w:r>
        <w:rPr>
          <w:szCs w:val="22"/>
        </w:rPr>
        <w:t>но следующим критериям:</w:t>
      </w:r>
    </w:p>
    <w:p w:rsidR="00805C38" w:rsidRDefault="00805C38" w:rsidP="00805C38">
      <w:pPr>
        <w:spacing w:line="276" w:lineRule="auto"/>
        <w:ind w:firstLine="720"/>
        <w:jc w:val="both"/>
        <w:rPr>
          <w:szCs w:val="22"/>
        </w:rPr>
      </w:pPr>
      <w:r>
        <w:rPr>
          <w:szCs w:val="22"/>
        </w:rPr>
        <w:t>не имели работы (доходного занятия);</w:t>
      </w:r>
    </w:p>
    <w:p w:rsidR="00805C38" w:rsidRDefault="00805C38" w:rsidP="00805C38">
      <w:pPr>
        <w:spacing w:line="276" w:lineRule="auto"/>
        <w:ind w:firstLine="720"/>
        <w:jc w:val="both"/>
        <w:rPr>
          <w:szCs w:val="22"/>
        </w:rPr>
      </w:pPr>
      <w:r>
        <w:rPr>
          <w:szCs w:val="22"/>
        </w:rPr>
        <w:t>занимались поиском работы, т.е. обращались в государственную или коммерче</w:t>
      </w:r>
      <w:r>
        <w:rPr>
          <w:szCs w:val="22"/>
        </w:rPr>
        <w:softHyphen/>
        <w:t>скую службу занятости, использовали или помещали объявления в печати, непосред</w:t>
      </w:r>
      <w:r>
        <w:rPr>
          <w:szCs w:val="22"/>
        </w:rPr>
        <w:softHyphen/>
        <w:t>ственно обр</w:t>
      </w:r>
      <w:r>
        <w:rPr>
          <w:szCs w:val="22"/>
        </w:rPr>
        <w:t>а</w:t>
      </w:r>
      <w:r>
        <w:rPr>
          <w:szCs w:val="22"/>
        </w:rPr>
        <w:t>щались к администрации организации (работодателю), использовали личные связи и т.д. или предпринимали шаги к организации собственного дела;</w:t>
      </w:r>
    </w:p>
    <w:p w:rsidR="00805C38" w:rsidRDefault="00805C38" w:rsidP="00805C38">
      <w:pPr>
        <w:spacing w:line="276" w:lineRule="auto"/>
        <w:ind w:firstLine="720"/>
        <w:jc w:val="both"/>
        <w:rPr>
          <w:szCs w:val="22"/>
        </w:rPr>
      </w:pPr>
      <w:r>
        <w:rPr>
          <w:szCs w:val="22"/>
        </w:rPr>
        <w:t>были готовы приступить к работе обследуемой недели.</w:t>
      </w:r>
    </w:p>
    <w:p w:rsidR="00805C38" w:rsidRDefault="00805C38" w:rsidP="00805C38">
      <w:pPr>
        <w:spacing w:line="276" w:lineRule="auto"/>
        <w:ind w:firstLine="720"/>
        <w:jc w:val="both"/>
        <w:rPr>
          <w:szCs w:val="22"/>
        </w:rPr>
      </w:pPr>
      <w:r>
        <w:rPr>
          <w:szCs w:val="22"/>
        </w:rPr>
        <w:t>Учащиеся, студенты, пенсионеры и инвалиды учитываются в качестве без</w:t>
      </w:r>
      <w:r w:rsidR="00FD4113">
        <w:rPr>
          <w:szCs w:val="22"/>
        </w:rPr>
        <w:t>работ</w:t>
      </w:r>
      <w:r>
        <w:rPr>
          <w:szCs w:val="22"/>
        </w:rPr>
        <w:t>ных, если они занимаются поиском работы и готовы приступить к ней.</w:t>
      </w:r>
    </w:p>
    <w:p w:rsidR="008F641E" w:rsidRDefault="00A24898" w:rsidP="00D36B1E">
      <w:pPr>
        <w:spacing w:line="276" w:lineRule="auto"/>
        <w:ind w:firstLine="720"/>
        <w:jc w:val="both"/>
        <w:rPr>
          <w:szCs w:val="22"/>
        </w:rPr>
      </w:pPr>
      <w:r>
        <w:rPr>
          <w:b/>
          <w:bCs/>
          <w:szCs w:val="22"/>
        </w:rPr>
        <w:t>К безработным, зарегистрированным</w:t>
      </w:r>
      <w:r w:rsidR="00805C38">
        <w:rPr>
          <w:b/>
          <w:bCs/>
          <w:szCs w:val="22"/>
        </w:rPr>
        <w:t xml:space="preserve"> в </w:t>
      </w:r>
      <w:r>
        <w:rPr>
          <w:b/>
          <w:bCs/>
          <w:szCs w:val="22"/>
        </w:rPr>
        <w:t>государственных учреждениях</w:t>
      </w:r>
      <w:r w:rsidR="00805C38">
        <w:rPr>
          <w:b/>
          <w:bCs/>
          <w:szCs w:val="22"/>
        </w:rPr>
        <w:t xml:space="preserve"> службы занятости</w:t>
      </w:r>
      <w:r w:rsidR="00805C38">
        <w:rPr>
          <w:szCs w:val="22"/>
        </w:rPr>
        <w:t xml:space="preserve"> </w:t>
      </w:r>
      <w:r w:rsidRPr="00A24898">
        <w:rPr>
          <w:b/>
          <w:szCs w:val="22"/>
        </w:rPr>
        <w:t>населения</w:t>
      </w:r>
      <w:r>
        <w:rPr>
          <w:szCs w:val="22"/>
        </w:rPr>
        <w:t xml:space="preserve"> относятся</w:t>
      </w:r>
      <w:r w:rsidR="00805C38">
        <w:rPr>
          <w:szCs w:val="22"/>
        </w:rPr>
        <w:t xml:space="preserve"> трудоспособные граждане, не имеющие работы и заработка (трудового дохода), проживающие на территории Российской Федерации, зарегистрирова</w:t>
      </w:r>
      <w:r w:rsidR="00805C38">
        <w:rPr>
          <w:szCs w:val="22"/>
        </w:rPr>
        <w:t>н</w:t>
      </w:r>
      <w:r w:rsidR="00805C38">
        <w:rPr>
          <w:szCs w:val="22"/>
        </w:rPr>
        <w:t>ные в органа</w:t>
      </w:r>
      <w:r w:rsidR="005E4AB3">
        <w:rPr>
          <w:szCs w:val="22"/>
        </w:rPr>
        <w:t>х</w:t>
      </w:r>
      <w:r w:rsidR="00805C38">
        <w:rPr>
          <w:szCs w:val="22"/>
        </w:rPr>
        <w:t xml:space="preserve"> службы занятости по месту жительства в целях поиска подходящей работы, ищущие работу и готовые приступить к ней.</w:t>
      </w:r>
    </w:p>
    <w:p w:rsidR="008F641E" w:rsidRDefault="008F641E" w:rsidP="008F641E">
      <w:pPr>
        <w:spacing w:line="276" w:lineRule="auto"/>
        <w:ind w:firstLine="720"/>
        <w:rPr>
          <w:szCs w:val="22"/>
        </w:rPr>
      </w:pPr>
    </w:p>
    <w:p w:rsidR="008F641E" w:rsidRDefault="008F641E" w:rsidP="008F641E">
      <w:pPr>
        <w:spacing w:line="276" w:lineRule="auto"/>
        <w:ind w:firstLine="720"/>
        <w:rPr>
          <w:szCs w:val="22"/>
        </w:rPr>
        <w:sectPr w:rsidR="008F641E" w:rsidSect="00C365D3">
          <w:headerReference w:type="even" r:id="rId46"/>
          <w:headerReference w:type="default" r:id="rId47"/>
          <w:footerReference w:type="default" r:id="rId48"/>
          <w:type w:val="continuous"/>
          <w:pgSz w:w="11906" w:h="16838"/>
          <w:pgMar w:top="1134" w:right="1134" w:bottom="1134" w:left="1134" w:header="720" w:footer="482" w:gutter="0"/>
          <w:cols w:space="708"/>
          <w:docGrid w:linePitch="360"/>
        </w:sectPr>
      </w:pPr>
    </w:p>
    <w:p w:rsidR="00A76D1F" w:rsidRPr="00694963" w:rsidRDefault="00A76D1F" w:rsidP="00805C38">
      <w:pPr>
        <w:spacing w:line="276" w:lineRule="auto"/>
        <w:ind w:firstLine="720"/>
        <w:jc w:val="both"/>
        <w:rPr>
          <w:b/>
          <w:szCs w:val="22"/>
        </w:rPr>
      </w:pPr>
    </w:p>
    <w:p w:rsidR="00805C38" w:rsidRDefault="00805C38" w:rsidP="00805C38">
      <w:pPr>
        <w:spacing w:line="276" w:lineRule="auto"/>
        <w:ind w:firstLine="720"/>
        <w:jc w:val="both"/>
        <w:rPr>
          <w:szCs w:val="22"/>
        </w:rPr>
      </w:pPr>
      <w:r>
        <w:rPr>
          <w:b/>
          <w:szCs w:val="22"/>
        </w:rPr>
        <w:t xml:space="preserve">Уровень безработицы </w:t>
      </w:r>
      <w:r>
        <w:rPr>
          <w:szCs w:val="22"/>
        </w:rPr>
        <w:t>- отношение численности безработных определенной возра</w:t>
      </w:r>
      <w:r>
        <w:rPr>
          <w:szCs w:val="22"/>
        </w:rPr>
        <w:t>с</w:t>
      </w:r>
      <w:r>
        <w:rPr>
          <w:szCs w:val="22"/>
        </w:rPr>
        <w:t>тной группы к численности экономически активного населения соответствующей возрастной группы, рассчитанный в процентах.</w:t>
      </w:r>
    </w:p>
    <w:p w:rsidR="00805C38" w:rsidRDefault="00805C38" w:rsidP="00805C38">
      <w:pPr>
        <w:spacing w:line="276" w:lineRule="auto"/>
        <w:ind w:firstLine="720"/>
        <w:jc w:val="both"/>
        <w:rPr>
          <w:szCs w:val="22"/>
        </w:rPr>
      </w:pPr>
      <w:r>
        <w:rPr>
          <w:szCs w:val="22"/>
        </w:rPr>
        <w:t>Продолжительность безработицы (продолжительность поиска работы) - это промеж</w:t>
      </w:r>
      <w:r>
        <w:rPr>
          <w:szCs w:val="22"/>
        </w:rPr>
        <w:t>у</w:t>
      </w:r>
      <w:r>
        <w:rPr>
          <w:szCs w:val="22"/>
        </w:rPr>
        <w:t>ток времени, в течение которого лицо, будучи незанятым, ищет работу, используя при этом любые способы.</w:t>
      </w:r>
    </w:p>
    <w:p w:rsidR="00A24898" w:rsidRDefault="00A24898" w:rsidP="00805C38">
      <w:pPr>
        <w:spacing w:line="276" w:lineRule="auto"/>
        <w:ind w:firstLine="720"/>
        <w:jc w:val="both"/>
        <w:rPr>
          <w:szCs w:val="22"/>
        </w:rPr>
      </w:pPr>
      <w:r>
        <w:rPr>
          <w:b/>
          <w:szCs w:val="22"/>
        </w:rPr>
        <w:t xml:space="preserve">Продолжительность безработицы </w:t>
      </w:r>
      <w:r>
        <w:rPr>
          <w:szCs w:val="22"/>
        </w:rPr>
        <w:t>(продолжительность поиска работы)- это пром</w:t>
      </w:r>
      <w:r>
        <w:rPr>
          <w:szCs w:val="22"/>
        </w:rPr>
        <w:t>е</w:t>
      </w:r>
      <w:r>
        <w:rPr>
          <w:szCs w:val="22"/>
        </w:rPr>
        <w:t>жуток времени, в течение которого лицо, будучи незанятым, ищет работу, используя при этом любые способы.</w:t>
      </w:r>
    </w:p>
    <w:p w:rsidR="00A24898" w:rsidRPr="00A24898" w:rsidRDefault="00A24898" w:rsidP="00805C38">
      <w:pPr>
        <w:spacing w:line="276" w:lineRule="auto"/>
        <w:ind w:firstLine="720"/>
        <w:jc w:val="both"/>
        <w:rPr>
          <w:szCs w:val="22"/>
        </w:rPr>
      </w:pPr>
      <w:r>
        <w:rPr>
          <w:b/>
          <w:szCs w:val="22"/>
        </w:rPr>
        <w:t xml:space="preserve">К числу пострадавших при несчастных случаях на производстве </w:t>
      </w:r>
      <w:r>
        <w:rPr>
          <w:szCs w:val="22"/>
        </w:rPr>
        <w:t>с утратой труд</w:t>
      </w:r>
      <w:r>
        <w:rPr>
          <w:szCs w:val="22"/>
        </w:rPr>
        <w:t>о</w:t>
      </w:r>
      <w:r>
        <w:rPr>
          <w:szCs w:val="22"/>
        </w:rPr>
        <w:t>способности на один рабочий день и более и со смертельным исходом относятся лица, п</w:t>
      </w:r>
      <w:r>
        <w:rPr>
          <w:szCs w:val="22"/>
        </w:rPr>
        <w:t>о</w:t>
      </w:r>
      <w:r>
        <w:rPr>
          <w:szCs w:val="22"/>
        </w:rPr>
        <w:t>страдавшие при исполнении ими трудовых обязанностей или работ на территории организ</w:t>
      </w:r>
      <w:r>
        <w:rPr>
          <w:szCs w:val="22"/>
        </w:rPr>
        <w:t>а</w:t>
      </w:r>
      <w:r>
        <w:rPr>
          <w:szCs w:val="22"/>
        </w:rPr>
        <w:t>ции и в других случаях, предусмотренных законодательством Российской Федерации, и по</w:t>
      </w:r>
      <w:r>
        <w:rPr>
          <w:szCs w:val="22"/>
        </w:rPr>
        <w:t>д</w:t>
      </w:r>
      <w:r>
        <w:rPr>
          <w:szCs w:val="22"/>
        </w:rPr>
        <w:t>лежащие учету на основании нормативных документов.</w:t>
      </w:r>
    </w:p>
    <w:p w:rsidR="00805C38" w:rsidRPr="00874CDD" w:rsidRDefault="00805C38" w:rsidP="00874CDD"/>
    <w:p w:rsidR="00805C38" w:rsidRPr="00874CDD" w:rsidRDefault="00805C38" w:rsidP="00874CDD"/>
    <w:p w:rsidR="00805C38" w:rsidRPr="00874CDD" w:rsidRDefault="00805C38" w:rsidP="00874CDD">
      <w:pPr>
        <w:pStyle w:val="1"/>
        <w:jc w:val="center"/>
      </w:pPr>
      <w:bookmarkStart w:id="64" w:name="_Toc238547312"/>
      <w:bookmarkStart w:id="65" w:name="_Toc346180582"/>
      <w:r w:rsidRPr="00874CDD">
        <w:t>ЧИСЛЕННОСТЬ ЭКОНОМИЧЕСКИ АКТИВНОГО НАСЕЛЕНИЯ</w:t>
      </w:r>
      <w:bookmarkEnd w:id="64"/>
      <w:bookmarkEnd w:id="65"/>
    </w:p>
    <w:p w:rsidR="00805C38" w:rsidRDefault="00805C38" w:rsidP="00805C38">
      <w:pPr>
        <w:jc w:val="center"/>
      </w:pPr>
      <w:r>
        <w:t>(</w:t>
      </w:r>
      <w:r w:rsidRPr="00917B72">
        <w:t>тысяч</w:t>
      </w:r>
      <w:r>
        <w:t xml:space="preserve"> человек)</w:t>
      </w:r>
    </w:p>
    <w:p w:rsidR="00805C38" w:rsidRDefault="00805C38" w:rsidP="00805C38">
      <w:pPr>
        <w:pStyle w:val="af0"/>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DD600E" w:rsidRPr="00A81076">
        <w:trPr>
          <w:trHeight w:hRule="exact" w:val="397"/>
          <w:jc w:val="center"/>
        </w:trPr>
        <w:tc>
          <w:tcPr>
            <w:tcW w:w="4253" w:type="dxa"/>
            <w:tcBorders>
              <w:bottom w:val="single" w:sz="12" w:space="0" w:color="auto"/>
            </w:tcBorders>
            <w:vAlign w:val="center"/>
          </w:tcPr>
          <w:p w:rsidR="00DD600E" w:rsidRPr="00A81076" w:rsidRDefault="00DD600E" w:rsidP="00805C38">
            <w:pPr>
              <w:pStyle w:val="aa"/>
              <w:spacing w:after="0" w:line="276" w:lineRule="auto"/>
              <w:jc w:val="center"/>
              <w:rPr>
                <w:iCs/>
              </w:rPr>
            </w:pPr>
          </w:p>
        </w:tc>
        <w:tc>
          <w:tcPr>
            <w:tcW w:w="1134" w:type="dxa"/>
            <w:tcBorders>
              <w:bottom w:val="single" w:sz="12" w:space="0" w:color="auto"/>
            </w:tcBorders>
            <w:vAlign w:val="center"/>
          </w:tcPr>
          <w:p w:rsidR="00DD600E" w:rsidRPr="00A81076" w:rsidRDefault="00DD600E" w:rsidP="00113DF8">
            <w:pPr>
              <w:pStyle w:val="7"/>
              <w:spacing w:line="276" w:lineRule="auto"/>
              <w:rPr>
                <w:i w:val="0"/>
              </w:rPr>
            </w:pPr>
            <w:r w:rsidRPr="00A81076">
              <w:rPr>
                <w:i w:val="0"/>
              </w:rPr>
              <w:t>2007</w:t>
            </w:r>
          </w:p>
        </w:tc>
        <w:tc>
          <w:tcPr>
            <w:tcW w:w="1134" w:type="dxa"/>
            <w:tcBorders>
              <w:bottom w:val="single" w:sz="12" w:space="0" w:color="auto"/>
            </w:tcBorders>
            <w:vAlign w:val="center"/>
          </w:tcPr>
          <w:p w:rsidR="00DD600E" w:rsidRPr="00A81076" w:rsidRDefault="00DD600E" w:rsidP="00113DF8">
            <w:pPr>
              <w:pStyle w:val="7"/>
              <w:spacing w:line="276" w:lineRule="auto"/>
              <w:rPr>
                <w:i w:val="0"/>
              </w:rPr>
            </w:pPr>
            <w:r>
              <w:rPr>
                <w:i w:val="0"/>
              </w:rPr>
              <w:t>2008</w:t>
            </w:r>
          </w:p>
        </w:tc>
        <w:tc>
          <w:tcPr>
            <w:tcW w:w="1134" w:type="dxa"/>
            <w:tcBorders>
              <w:bottom w:val="single" w:sz="12" w:space="0" w:color="auto"/>
            </w:tcBorders>
            <w:vAlign w:val="center"/>
          </w:tcPr>
          <w:p w:rsidR="00DD600E" w:rsidRPr="00A81076" w:rsidRDefault="00DD600E" w:rsidP="00113DF8">
            <w:pPr>
              <w:pStyle w:val="7"/>
              <w:spacing w:line="276" w:lineRule="auto"/>
              <w:rPr>
                <w:i w:val="0"/>
              </w:rPr>
            </w:pPr>
            <w:r>
              <w:rPr>
                <w:i w:val="0"/>
              </w:rPr>
              <w:t>2009</w:t>
            </w:r>
          </w:p>
        </w:tc>
        <w:tc>
          <w:tcPr>
            <w:tcW w:w="1134" w:type="dxa"/>
            <w:tcBorders>
              <w:bottom w:val="single" w:sz="12" w:space="0" w:color="auto"/>
            </w:tcBorders>
            <w:vAlign w:val="center"/>
          </w:tcPr>
          <w:p w:rsidR="00DD600E" w:rsidRPr="00A81076" w:rsidRDefault="00DD600E" w:rsidP="00113DF8">
            <w:pPr>
              <w:pStyle w:val="7"/>
              <w:spacing w:line="276" w:lineRule="auto"/>
              <w:rPr>
                <w:i w:val="0"/>
              </w:rPr>
            </w:pPr>
            <w:r>
              <w:rPr>
                <w:i w:val="0"/>
              </w:rPr>
              <w:t>2010</w:t>
            </w:r>
          </w:p>
        </w:tc>
        <w:tc>
          <w:tcPr>
            <w:tcW w:w="1134" w:type="dxa"/>
            <w:tcBorders>
              <w:bottom w:val="single" w:sz="12" w:space="0" w:color="auto"/>
            </w:tcBorders>
            <w:vAlign w:val="center"/>
          </w:tcPr>
          <w:p w:rsidR="00DD600E" w:rsidRPr="00A81076" w:rsidRDefault="00DD600E" w:rsidP="00805C38">
            <w:pPr>
              <w:pStyle w:val="7"/>
              <w:spacing w:line="276" w:lineRule="auto"/>
              <w:rPr>
                <w:i w:val="0"/>
              </w:rPr>
            </w:pPr>
            <w:r>
              <w:rPr>
                <w:i w:val="0"/>
              </w:rPr>
              <w:t>2011</w:t>
            </w:r>
          </w:p>
        </w:tc>
      </w:tr>
      <w:tr w:rsidR="009234BD" w:rsidRPr="00FD19AE">
        <w:trPr>
          <w:jc w:val="center"/>
        </w:trPr>
        <w:tc>
          <w:tcPr>
            <w:tcW w:w="4253" w:type="dxa"/>
            <w:tcBorders>
              <w:top w:val="single" w:sz="12" w:space="0" w:color="auto"/>
              <w:bottom w:val="nil"/>
            </w:tcBorders>
            <w:vAlign w:val="bottom"/>
          </w:tcPr>
          <w:p w:rsidR="009234BD" w:rsidRPr="00FD19AE" w:rsidRDefault="009234BD" w:rsidP="009234BD">
            <w:pPr>
              <w:spacing w:before="40"/>
              <w:rPr>
                <w:b/>
              </w:rPr>
            </w:pPr>
            <w:r w:rsidRPr="00FD19AE">
              <w:rPr>
                <w:b/>
              </w:rPr>
              <w:t>Экономически активное население –всего</w:t>
            </w:r>
            <w:r w:rsidRPr="00AA0897">
              <w:rPr>
                <w:sz w:val="20"/>
                <w:vertAlign w:val="superscript"/>
              </w:rPr>
              <w:t>1)</w:t>
            </w:r>
            <w:r w:rsidRPr="00FD19AE">
              <w:rPr>
                <w:b/>
              </w:rPr>
              <w:t xml:space="preserve"> </w:t>
            </w:r>
          </w:p>
        </w:tc>
        <w:tc>
          <w:tcPr>
            <w:tcW w:w="1134" w:type="dxa"/>
            <w:tcBorders>
              <w:top w:val="single" w:sz="12" w:space="0" w:color="auto"/>
              <w:bottom w:val="nil"/>
            </w:tcBorders>
            <w:vAlign w:val="bottom"/>
          </w:tcPr>
          <w:p w:rsidR="009234BD" w:rsidRPr="00FD19AE" w:rsidRDefault="009234BD" w:rsidP="009234BD">
            <w:pPr>
              <w:spacing w:before="40"/>
              <w:jc w:val="right"/>
              <w:rPr>
                <w:b/>
              </w:rPr>
            </w:pPr>
            <w:r>
              <w:rPr>
                <w:b/>
              </w:rPr>
              <w:t>131,1</w:t>
            </w:r>
          </w:p>
        </w:tc>
        <w:tc>
          <w:tcPr>
            <w:tcW w:w="1134" w:type="dxa"/>
            <w:tcBorders>
              <w:top w:val="single" w:sz="12" w:space="0" w:color="auto"/>
              <w:bottom w:val="nil"/>
            </w:tcBorders>
            <w:vAlign w:val="bottom"/>
          </w:tcPr>
          <w:p w:rsidR="009234BD" w:rsidRPr="006B31FA" w:rsidRDefault="009234BD" w:rsidP="009234BD">
            <w:pPr>
              <w:spacing w:before="40"/>
              <w:jc w:val="right"/>
              <w:rPr>
                <w:b/>
                <w:lang w:val="en-US"/>
              </w:rPr>
            </w:pPr>
            <w:r>
              <w:rPr>
                <w:b/>
                <w:lang w:val="en-US"/>
              </w:rPr>
              <w:t>126</w:t>
            </w:r>
            <w:r>
              <w:rPr>
                <w:b/>
              </w:rPr>
              <w:t>,</w:t>
            </w:r>
            <w:r>
              <w:rPr>
                <w:b/>
                <w:lang w:val="en-US"/>
              </w:rPr>
              <w:t>3</w:t>
            </w:r>
          </w:p>
        </w:tc>
        <w:tc>
          <w:tcPr>
            <w:tcW w:w="1134" w:type="dxa"/>
            <w:tcBorders>
              <w:top w:val="single" w:sz="12" w:space="0" w:color="auto"/>
              <w:bottom w:val="nil"/>
            </w:tcBorders>
            <w:vAlign w:val="bottom"/>
          </w:tcPr>
          <w:p w:rsidR="009234BD" w:rsidRPr="00D25422" w:rsidRDefault="009234BD" w:rsidP="009234BD">
            <w:pPr>
              <w:spacing w:before="40"/>
              <w:jc w:val="right"/>
              <w:rPr>
                <w:b/>
              </w:rPr>
            </w:pPr>
            <w:r>
              <w:rPr>
                <w:b/>
                <w:lang w:val="en-US"/>
              </w:rPr>
              <w:t>129</w:t>
            </w:r>
            <w:r>
              <w:rPr>
                <w:b/>
              </w:rPr>
              <w:t>,5</w:t>
            </w:r>
          </w:p>
        </w:tc>
        <w:tc>
          <w:tcPr>
            <w:tcW w:w="1134" w:type="dxa"/>
            <w:tcBorders>
              <w:top w:val="single" w:sz="12" w:space="0" w:color="auto"/>
              <w:bottom w:val="nil"/>
            </w:tcBorders>
            <w:vAlign w:val="bottom"/>
          </w:tcPr>
          <w:p w:rsidR="009234BD" w:rsidRPr="00D25422" w:rsidRDefault="009234BD" w:rsidP="009234BD">
            <w:pPr>
              <w:spacing w:before="40"/>
              <w:jc w:val="right"/>
              <w:rPr>
                <w:b/>
              </w:rPr>
            </w:pPr>
            <w:r>
              <w:rPr>
                <w:b/>
              </w:rPr>
              <w:t>128,8</w:t>
            </w:r>
          </w:p>
        </w:tc>
        <w:tc>
          <w:tcPr>
            <w:tcW w:w="1134" w:type="dxa"/>
            <w:tcBorders>
              <w:top w:val="single" w:sz="12" w:space="0" w:color="auto"/>
              <w:bottom w:val="nil"/>
            </w:tcBorders>
            <w:vAlign w:val="bottom"/>
          </w:tcPr>
          <w:p w:rsidR="009234BD" w:rsidRPr="00AB78E1" w:rsidRDefault="009234BD" w:rsidP="009234BD">
            <w:pPr>
              <w:spacing w:before="40"/>
              <w:jc w:val="right"/>
              <w:rPr>
                <w:b/>
              </w:rPr>
            </w:pPr>
            <w:r>
              <w:rPr>
                <w:b/>
              </w:rPr>
              <w:t>139,3</w:t>
            </w:r>
          </w:p>
        </w:tc>
      </w:tr>
      <w:tr w:rsidR="009234BD">
        <w:trPr>
          <w:jc w:val="center"/>
        </w:trPr>
        <w:tc>
          <w:tcPr>
            <w:tcW w:w="4253" w:type="dxa"/>
            <w:tcBorders>
              <w:top w:val="nil"/>
            </w:tcBorders>
            <w:vAlign w:val="bottom"/>
          </w:tcPr>
          <w:p w:rsidR="009234BD" w:rsidRDefault="009234BD" w:rsidP="009234BD">
            <w:pPr>
              <w:spacing w:before="40"/>
              <w:ind w:left="460"/>
            </w:pPr>
            <w:r>
              <w:t>мужчины</w:t>
            </w:r>
          </w:p>
        </w:tc>
        <w:tc>
          <w:tcPr>
            <w:tcW w:w="1134" w:type="dxa"/>
            <w:tcBorders>
              <w:top w:val="nil"/>
            </w:tcBorders>
            <w:vAlign w:val="bottom"/>
          </w:tcPr>
          <w:p w:rsidR="009234BD" w:rsidRDefault="009234BD" w:rsidP="009234BD">
            <w:pPr>
              <w:spacing w:before="40"/>
              <w:jc w:val="right"/>
            </w:pPr>
            <w:r>
              <w:t>64,4</w:t>
            </w:r>
          </w:p>
        </w:tc>
        <w:tc>
          <w:tcPr>
            <w:tcW w:w="1134" w:type="dxa"/>
            <w:tcBorders>
              <w:top w:val="nil"/>
            </w:tcBorders>
            <w:vAlign w:val="bottom"/>
          </w:tcPr>
          <w:p w:rsidR="009234BD" w:rsidRPr="006B31FA" w:rsidRDefault="009234BD" w:rsidP="009234BD">
            <w:pPr>
              <w:spacing w:before="40"/>
              <w:jc w:val="right"/>
              <w:rPr>
                <w:lang w:val="en-US"/>
              </w:rPr>
            </w:pPr>
            <w:r>
              <w:rPr>
                <w:lang w:val="en-US"/>
              </w:rPr>
              <w:t>59</w:t>
            </w:r>
            <w:r>
              <w:t>,</w:t>
            </w:r>
            <w:r>
              <w:rPr>
                <w:lang w:val="en-US"/>
              </w:rPr>
              <w:t>6</w:t>
            </w:r>
          </w:p>
        </w:tc>
        <w:tc>
          <w:tcPr>
            <w:tcW w:w="1134" w:type="dxa"/>
            <w:tcBorders>
              <w:top w:val="nil"/>
            </w:tcBorders>
            <w:vAlign w:val="bottom"/>
          </w:tcPr>
          <w:p w:rsidR="009234BD" w:rsidRPr="00D25422" w:rsidRDefault="009234BD" w:rsidP="009234BD">
            <w:pPr>
              <w:spacing w:before="40"/>
              <w:jc w:val="right"/>
            </w:pPr>
            <w:r>
              <w:t>62,1</w:t>
            </w:r>
          </w:p>
        </w:tc>
        <w:tc>
          <w:tcPr>
            <w:tcW w:w="1134" w:type="dxa"/>
            <w:tcBorders>
              <w:top w:val="nil"/>
            </w:tcBorders>
            <w:vAlign w:val="bottom"/>
          </w:tcPr>
          <w:p w:rsidR="009234BD" w:rsidRPr="00D25422" w:rsidRDefault="009234BD" w:rsidP="009234BD">
            <w:pPr>
              <w:spacing w:before="40"/>
              <w:jc w:val="right"/>
            </w:pPr>
            <w:r>
              <w:t>61,3</w:t>
            </w:r>
          </w:p>
        </w:tc>
        <w:tc>
          <w:tcPr>
            <w:tcW w:w="1134" w:type="dxa"/>
            <w:tcBorders>
              <w:top w:val="nil"/>
            </w:tcBorders>
            <w:vAlign w:val="bottom"/>
          </w:tcPr>
          <w:p w:rsidR="009234BD" w:rsidRPr="00AB78E1" w:rsidRDefault="009234BD" w:rsidP="009234BD">
            <w:pPr>
              <w:spacing w:before="40"/>
              <w:jc w:val="right"/>
            </w:pPr>
            <w:r>
              <w:t>66,1</w:t>
            </w:r>
          </w:p>
        </w:tc>
      </w:tr>
      <w:tr w:rsidR="009234BD">
        <w:trPr>
          <w:jc w:val="center"/>
        </w:trPr>
        <w:tc>
          <w:tcPr>
            <w:tcW w:w="4253" w:type="dxa"/>
            <w:vAlign w:val="bottom"/>
          </w:tcPr>
          <w:p w:rsidR="009234BD" w:rsidRDefault="009234BD" w:rsidP="009234BD">
            <w:pPr>
              <w:spacing w:before="40"/>
              <w:ind w:left="460"/>
            </w:pPr>
            <w:r>
              <w:t>женщины</w:t>
            </w:r>
          </w:p>
        </w:tc>
        <w:tc>
          <w:tcPr>
            <w:tcW w:w="1134" w:type="dxa"/>
            <w:vAlign w:val="bottom"/>
          </w:tcPr>
          <w:p w:rsidR="009234BD" w:rsidRDefault="009234BD" w:rsidP="009234BD">
            <w:pPr>
              <w:spacing w:before="40"/>
              <w:jc w:val="right"/>
            </w:pPr>
            <w:r>
              <w:t>66,7</w:t>
            </w:r>
          </w:p>
        </w:tc>
        <w:tc>
          <w:tcPr>
            <w:tcW w:w="1134" w:type="dxa"/>
            <w:vAlign w:val="bottom"/>
          </w:tcPr>
          <w:p w:rsidR="009234BD" w:rsidRPr="006B31FA" w:rsidRDefault="009234BD" w:rsidP="009234BD">
            <w:pPr>
              <w:spacing w:before="40"/>
              <w:jc w:val="right"/>
              <w:rPr>
                <w:lang w:val="en-US"/>
              </w:rPr>
            </w:pPr>
            <w:r>
              <w:rPr>
                <w:lang w:val="en-US"/>
              </w:rPr>
              <w:t>66</w:t>
            </w:r>
            <w:r>
              <w:t>,</w:t>
            </w:r>
            <w:r>
              <w:rPr>
                <w:lang w:val="en-US"/>
              </w:rPr>
              <w:t>7</w:t>
            </w:r>
          </w:p>
        </w:tc>
        <w:tc>
          <w:tcPr>
            <w:tcW w:w="1134" w:type="dxa"/>
            <w:vAlign w:val="bottom"/>
          </w:tcPr>
          <w:p w:rsidR="009234BD" w:rsidRPr="00D25422" w:rsidRDefault="009234BD" w:rsidP="009234BD">
            <w:pPr>
              <w:spacing w:before="40"/>
              <w:jc w:val="right"/>
            </w:pPr>
            <w:r>
              <w:t>67,4</w:t>
            </w:r>
          </w:p>
        </w:tc>
        <w:tc>
          <w:tcPr>
            <w:tcW w:w="1134" w:type="dxa"/>
            <w:vAlign w:val="bottom"/>
          </w:tcPr>
          <w:p w:rsidR="009234BD" w:rsidRPr="00D25422" w:rsidRDefault="009234BD" w:rsidP="009234BD">
            <w:pPr>
              <w:spacing w:before="40"/>
              <w:jc w:val="right"/>
            </w:pPr>
            <w:r>
              <w:t>67,5</w:t>
            </w:r>
          </w:p>
        </w:tc>
        <w:tc>
          <w:tcPr>
            <w:tcW w:w="1134" w:type="dxa"/>
            <w:vAlign w:val="bottom"/>
          </w:tcPr>
          <w:p w:rsidR="009234BD" w:rsidRPr="00AB78E1" w:rsidRDefault="009234BD" w:rsidP="009234BD">
            <w:pPr>
              <w:spacing w:before="40"/>
              <w:jc w:val="right"/>
            </w:pPr>
            <w:r>
              <w:t>73,2</w:t>
            </w:r>
          </w:p>
        </w:tc>
      </w:tr>
      <w:tr w:rsidR="009234BD">
        <w:trPr>
          <w:jc w:val="center"/>
        </w:trPr>
        <w:tc>
          <w:tcPr>
            <w:tcW w:w="4253" w:type="dxa"/>
            <w:vAlign w:val="bottom"/>
          </w:tcPr>
          <w:p w:rsidR="009234BD" w:rsidRDefault="009234BD" w:rsidP="009234BD">
            <w:pPr>
              <w:spacing w:before="40"/>
              <w:ind w:left="720"/>
            </w:pPr>
            <w:r>
              <w:t>в том числе:</w:t>
            </w:r>
          </w:p>
          <w:p w:rsidR="009234BD" w:rsidRDefault="009234BD" w:rsidP="009234BD">
            <w:pPr>
              <w:spacing w:before="40"/>
              <w:ind w:left="180"/>
            </w:pPr>
            <w:r>
              <w:t xml:space="preserve">занятые в экономике – всего </w:t>
            </w:r>
          </w:p>
        </w:tc>
        <w:tc>
          <w:tcPr>
            <w:tcW w:w="1134" w:type="dxa"/>
            <w:vAlign w:val="bottom"/>
          </w:tcPr>
          <w:p w:rsidR="009234BD" w:rsidRDefault="009234BD" w:rsidP="009234BD">
            <w:pPr>
              <w:spacing w:before="40"/>
              <w:jc w:val="right"/>
            </w:pPr>
            <w:r>
              <w:t>108,7</w:t>
            </w:r>
          </w:p>
        </w:tc>
        <w:tc>
          <w:tcPr>
            <w:tcW w:w="1134" w:type="dxa"/>
            <w:vAlign w:val="bottom"/>
          </w:tcPr>
          <w:p w:rsidR="009234BD" w:rsidRPr="006B31FA" w:rsidRDefault="009234BD" w:rsidP="009234BD">
            <w:pPr>
              <w:spacing w:before="40"/>
              <w:jc w:val="right"/>
              <w:rPr>
                <w:lang w:val="en-US"/>
              </w:rPr>
            </w:pPr>
            <w:r>
              <w:rPr>
                <w:lang w:val="en-US"/>
              </w:rPr>
              <w:t>102</w:t>
            </w:r>
            <w:r>
              <w:t>,</w:t>
            </w:r>
            <w:r>
              <w:rPr>
                <w:lang w:val="en-US"/>
              </w:rPr>
              <w:t>1</w:t>
            </w:r>
          </w:p>
        </w:tc>
        <w:tc>
          <w:tcPr>
            <w:tcW w:w="1134" w:type="dxa"/>
            <w:vAlign w:val="bottom"/>
          </w:tcPr>
          <w:p w:rsidR="009234BD" w:rsidRPr="00D25422" w:rsidRDefault="009234BD" w:rsidP="009234BD">
            <w:pPr>
              <w:spacing w:before="40"/>
              <w:jc w:val="right"/>
            </w:pPr>
            <w:r>
              <w:t>101,6</w:t>
            </w:r>
          </w:p>
        </w:tc>
        <w:tc>
          <w:tcPr>
            <w:tcW w:w="1134" w:type="dxa"/>
            <w:vAlign w:val="bottom"/>
          </w:tcPr>
          <w:p w:rsidR="009234BD" w:rsidRPr="00D25422" w:rsidRDefault="009234BD" w:rsidP="009234BD">
            <w:pPr>
              <w:spacing w:before="40"/>
              <w:jc w:val="right"/>
            </w:pPr>
            <w:r>
              <w:t>100,4</w:t>
            </w:r>
          </w:p>
        </w:tc>
        <w:tc>
          <w:tcPr>
            <w:tcW w:w="1134" w:type="dxa"/>
            <w:vAlign w:val="bottom"/>
          </w:tcPr>
          <w:p w:rsidR="009234BD" w:rsidRPr="00F6683A" w:rsidRDefault="009234BD" w:rsidP="009234BD">
            <w:pPr>
              <w:spacing w:before="40"/>
              <w:jc w:val="right"/>
              <w:rPr>
                <w:vertAlign w:val="superscript"/>
              </w:rPr>
            </w:pPr>
            <w:r>
              <w:t>113,7</w:t>
            </w:r>
            <w:r>
              <w:rPr>
                <w:vertAlign w:val="superscript"/>
              </w:rPr>
              <w:t>2)</w:t>
            </w:r>
          </w:p>
        </w:tc>
      </w:tr>
      <w:tr w:rsidR="009234BD">
        <w:trPr>
          <w:jc w:val="center"/>
        </w:trPr>
        <w:tc>
          <w:tcPr>
            <w:tcW w:w="4253" w:type="dxa"/>
            <w:vAlign w:val="bottom"/>
          </w:tcPr>
          <w:p w:rsidR="009234BD" w:rsidRDefault="009234BD" w:rsidP="009234BD">
            <w:pPr>
              <w:spacing w:before="40"/>
              <w:ind w:left="460"/>
            </w:pPr>
            <w:r>
              <w:t>мужчины</w:t>
            </w:r>
          </w:p>
        </w:tc>
        <w:tc>
          <w:tcPr>
            <w:tcW w:w="1134" w:type="dxa"/>
            <w:vAlign w:val="bottom"/>
          </w:tcPr>
          <w:p w:rsidR="009234BD" w:rsidRDefault="009234BD" w:rsidP="009234BD">
            <w:pPr>
              <w:spacing w:before="40"/>
              <w:jc w:val="right"/>
            </w:pPr>
            <w:r>
              <w:t>52,0</w:t>
            </w:r>
          </w:p>
        </w:tc>
        <w:tc>
          <w:tcPr>
            <w:tcW w:w="1134" w:type="dxa"/>
            <w:vAlign w:val="bottom"/>
          </w:tcPr>
          <w:p w:rsidR="009234BD" w:rsidRPr="001600FA" w:rsidRDefault="009234BD" w:rsidP="009234BD">
            <w:pPr>
              <w:spacing w:before="40"/>
              <w:jc w:val="right"/>
            </w:pPr>
            <w:r>
              <w:rPr>
                <w:lang w:val="en-US"/>
              </w:rPr>
              <w:t>45</w:t>
            </w:r>
            <w:r>
              <w:t>,5</w:t>
            </w:r>
          </w:p>
        </w:tc>
        <w:tc>
          <w:tcPr>
            <w:tcW w:w="1134" w:type="dxa"/>
            <w:vAlign w:val="bottom"/>
          </w:tcPr>
          <w:p w:rsidR="009234BD" w:rsidRPr="001600FA" w:rsidRDefault="009234BD" w:rsidP="009234BD">
            <w:pPr>
              <w:spacing w:before="40"/>
              <w:jc w:val="right"/>
            </w:pPr>
            <w:r>
              <w:t>46,1</w:t>
            </w:r>
          </w:p>
        </w:tc>
        <w:tc>
          <w:tcPr>
            <w:tcW w:w="1134" w:type="dxa"/>
            <w:vAlign w:val="bottom"/>
          </w:tcPr>
          <w:p w:rsidR="009234BD" w:rsidRPr="001600FA" w:rsidRDefault="009234BD" w:rsidP="009234BD">
            <w:pPr>
              <w:spacing w:before="40"/>
              <w:jc w:val="right"/>
            </w:pPr>
            <w:r>
              <w:t>44,9</w:t>
            </w:r>
          </w:p>
        </w:tc>
        <w:tc>
          <w:tcPr>
            <w:tcW w:w="1134" w:type="dxa"/>
            <w:vAlign w:val="bottom"/>
          </w:tcPr>
          <w:p w:rsidR="009234BD" w:rsidRPr="001600FA" w:rsidRDefault="009234BD" w:rsidP="009234BD">
            <w:pPr>
              <w:spacing w:before="40"/>
              <w:jc w:val="right"/>
            </w:pPr>
            <w:r>
              <w:t>51,7</w:t>
            </w:r>
          </w:p>
        </w:tc>
      </w:tr>
      <w:tr w:rsidR="009234BD">
        <w:trPr>
          <w:jc w:val="center"/>
        </w:trPr>
        <w:tc>
          <w:tcPr>
            <w:tcW w:w="4253" w:type="dxa"/>
            <w:vAlign w:val="bottom"/>
          </w:tcPr>
          <w:p w:rsidR="009234BD" w:rsidRDefault="009234BD" w:rsidP="009234BD">
            <w:pPr>
              <w:spacing w:before="40"/>
              <w:ind w:left="460"/>
            </w:pPr>
            <w:r>
              <w:t>женщины</w:t>
            </w:r>
          </w:p>
        </w:tc>
        <w:tc>
          <w:tcPr>
            <w:tcW w:w="1134" w:type="dxa"/>
            <w:vAlign w:val="bottom"/>
          </w:tcPr>
          <w:p w:rsidR="009234BD" w:rsidRDefault="009234BD" w:rsidP="009234BD">
            <w:pPr>
              <w:spacing w:before="40"/>
              <w:jc w:val="right"/>
            </w:pPr>
            <w:r>
              <w:t>56,7</w:t>
            </w:r>
          </w:p>
        </w:tc>
        <w:tc>
          <w:tcPr>
            <w:tcW w:w="1134" w:type="dxa"/>
            <w:vAlign w:val="bottom"/>
          </w:tcPr>
          <w:p w:rsidR="009234BD" w:rsidRPr="006B31FA" w:rsidRDefault="009234BD" w:rsidP="009234BD">
            <w:pPr>
              <w:spacing w:before="40"/>
              <w:jc w:val="right"/>
              <w:rPr>
                <w:lang w:val="en-US"/>
              </w:rPr>
            </w:pPr>
            <w:r>
              <w:rPr>
                <w:lang w:val="en-US"/>
              </w:rPr>
              <w:t>56</w:t>
            </w:r>
            <w:r>
              <w:t>,</w:t>
            </w:r>
            <w:r>
              <w:rPr>
                <w:lang w:val="en-US"/>
              </w:rPr>
              <w:t>6</w:t>
            </w:r>
          </w:p>
        </w:tc>
        <w:tc>
          <w:tcPr>
            <w:tcW w:w="1134" w:type="dxa"/>
            <w:vAlign w:val="bottom"/>
          </w:tcPr>
          <w:p w:rsidR="009234BD" w:rsidRPr="00D25422" w:rsidRDefault="009234BD" w:rsidP="009234BD">
            <w:pPr>
              <w:spacing w:before="40"/>
              <w:jc w:val="right"/>
            </w:pPr>
            <w:r>
              <w:t>55,5</w:t>
            </w:r>
          </w:p>
        </w:tc>
        <w:tc>
          <w:tcPr>
            <w:tcW w:w="1134" w:type="dxa"/>
            <w:vAlign w:val="bottom"/>
          </w:tcPr>
          <w:p w:rsidR="009234BD" w:rsidRPr="00D25422" w:rsidRDefault="009234BD" w:rsidP="009234BD">
            <w:pPr>
              <w:spacing w:before="40"/>
              <w:jc w:val="right"/>
            </w:pPr>
            <w:r>
              <w:t>55,5</w:t>
            </w:r>
          </w:p>
        </w:tc>
        <w:tc>
          <w:tcPr>
            <w:tcW w:w="1134" w:type="dxa"/>
            <w:vAlign w:val="bottom"/>
          </w:tcPr>
          <w:p w:rsidR="009234BD" w:rsidRPr="00AB78E1" w:rsidRDefault="009234BD" w:rsidP="009234BD">
            <w:pPr>
              <w:spacing w:before="40"/>
              <w:jc w:val="right"/>
            </w:pPr>
            <w:r>
              <w:t>62,0</w:t>
            </w:r>
          </w:p>
        </w:tc>
      </w:tr>
      <w:tr w:rsidR="009234BD">
        <w:trPr>
          <w:jc w:val="center"/>
        </w:trPr>
        <w:tc>
          <w:tcPr>
            <w:tcW w:w="4253" w:type="dxa"/>
            <w:vAlign w:val="bottom"/>
          </w:tcPr>
          <w:p w:rsidR="009234BD" w:rsidRDefault="009234BD" w:rsidP="009234BD">
            <w:pPr>
              <w:spacing w:before="40"/>
              <w:ind w:left="180"/>
            </w:pPr>
            <w:r>
              <w:t>безработные – всего</w:t>
            </w:r>
          </w:p>
        </w:tc>
        <w:tc>
          <w:tcPr>
            <w:tcW w:w="1134" w:type="dxa"/>
            <w:vAlign w:val="bottom"/>
          </w:tcPr>
          <w:p w:rsidR="009234BD" w:rsidRDefault="009234BD" w:rsidP="009234BD">
            <w:pPr>
              <w:spacing w:before="40"/>
              <w:jc w:val="right"/>
            </w:pPr>
            <w:r>
              <w:t>22,4</w:t>
            </w:r>
          </w:p>
        </w:tc>
        <w:tc>
          <w:tcPr>
            <w:tcW w:w="1134" w:type="dxa"/>
            <w:vAlign w:val="bottom"/>
          </w:tcPr>
          <w:p w:rsidR="009234BD" w:rsidRPr="006B31FA" w:rsidRDefault="009234BD" w:rsidP="009234BD">
            <w:pPr>
              <w:spacing w:before="40"/>
              <w:jc w:val="right"/>
              <w:rPr>
                <w:lang w:val="en-US"/>
              </w:rPr>
            </w:pPr>
            <w:r>
              <w:rPr>
                <w:lang w:val="en-US"/>
              </w:rPr>
              <w:t>24</w:t>
            </w:r>
            <w:r>
              <w:t>,</w:t>
            </w:r>
            <w:r>
              <w:rPr>
                <w:lang w:val="en-US"/>
              </w:rPr>
              <w:t>2</w:t>
            </w:r>
          </w:p>
        </w:tc>
        <w:tc>
          <w:tcPr>
            <w:tcW w:w="1134" w:type="dxa"/>
            <w:vAlign w:val="bottom"/>
          </w:tcPr>
          <w:p w:rsidR="009234BD" w:rsidRPr="00D25422" w:rsidRDefault="009234BD" w:rsidP="009234BD">
            <w:pPr>
              <w:spacing w:before="40"/>
              <w:jc w:val="right"/>
            </w:pPr>
            <w:r>
              <w:t>27,9</w:t>
            </w:r>
          </w:p>
        </w:tc>
        <w:tc>
          <w:tcPr>
            <w:tcW w:w="1134" w:type="dxa"/>
            <w:vAlign w:val="bottom"/>
          </w:tcPr>
          <w:p w:rsidR="009234BD" w:rsidRPr="00D25422" w:rsidRDefault="009234BD" w:rsidP="009234BD">
            <w:pPr>
              <w:spacing w:before="40"/>
              <w:jc w:val="right"/>
            </w:pPr>
            <w:r>
              <w:t>28,4</w:t>
            </w:r>
          </w:p>
        </w:tc>
        <w:tc>
          <w:tcPr>
            <w:tcW w:w="1134" w:type="dxa"/>
            <w:vAlign w:val="bottom"/>
          </w:tcPr>
          <w:p w:rsidR="009234BD" w:rsidRPr="00AB78E1" w:rsidRDefault="009234BD" w:rsidP="009234BD">
            <w:pPr>
              <w:spacing w:before="40"/>
              <w:jc w:val="right"/>
            </w:pPr>
            <w:r>
              <w:t>25,6</w:t>
            </w:r>
          </w:p>
        </w:tc>
      </w:tr>
      <w:tr w:rsidR="009234BD">
        <w:trPr>
          <w:jc w:val="center"/>
        </w:trPr>
        <w:tc>
          <w:tcPr>
            <w:tcW w:w="4253" w:type="dxa"/>
            <w:vAlign w:val="bottom"/>
          </w:tcPr>
          <w:p w:rsidR="009234BD" w:rsidRDefault="009234BD" w:rsidP="009234BD">
            <w:pPr>
              <w:spacing w:before="40"/>
              <w:ind w:left="460"/>
            </w:pPr>
            <w:r>
              <w:t>мужчины</w:t>
            </w:r>
          </w:p>
        </w:tc>
        <w:tc>
          <w:tcPr>
            <w:tcW w:w="1134" w:type="dxa"/>
            <w:vAlign w:val="bottom"/>
          </w:tcPr>
          <w:p w:rsidR="009234BD" w:rsidRDefault="009234BD" w:rsidP="009234BD">
            <w:pPr>
              <w:spacing w:before="40"/>
              <w:jc w:val="right"/>
            </w:pPr>
            <w:r>
              <w:t>12,4</w:t>
            </w:r>
          </w:p>
        </w:tc>
        <w:tc>
          <w:tcPr>
            <w:tcW w:w="1134" w:type="dxa"/>
            <w:vAlign w:val="bottom"/>
          </w:tcPr>
          <w:p w:rsidR="009234BD" w:rsidRPr="006B31FA" w:rsidRDefault="009234BD" w:rsidP="009234BD">
            <w:pPr>
              <w:spacing w:before="40"/>
              <w:jc w:val="right"/>
              <w:rPr>
                <w:lang w:val="en-US"/>
              </w:rPr>
            </w:pPr>
            <w:r>
              <w:rPr>
                <w:lang w:val="en-US"/>
              </w:rPr>
              <w:t>14</w:t>
            </w:r>
            <w:r>
              <w:t>,</w:t>
            </w:r>
            <w:r>
              <w:rPr>
                <w:lang w:val="en-US"/>
              </w:rPr>
              <w:t>1</w:t>
            </w:r>
          </w:p>
        </w:tc>
        <w:tc>
          <w:tcPr>
            <w:tcW w:w="1134" w:type="dxa"/>
            <w:vAlign w:val="bottom"/>
          </w:tcPr>
          <w:p w:rsidR="009234BD" w:rsidRPr="00D25422" w:rsidRDefault="009234BD" w:rsidP="009234BD">
            <w:pPr>
              <w:spacing w:before="40"/>
              <w:jc w:val="right"/>
            </w:pPr>
            <w:r>
              <w:t>16,0</w:t>
            </w:r>
          </w:p>
        </w:tc>
        <w:tc>
          <w:tcPr>
            <w:tcW w:w="1134" w:type="dxa"/>
            <w:vAlign w:val="bottom"/>
          </w:tcPr>
          <w:p w:rsidR="009234BD" w:rsidRPr="00D25422" w:rsidRDefault="009234BD" w:rsidP="009234BD">
            <w:pPr>
              <w:spacing w:before="40"/>
              <w:jc w:val="right"/>
            </w:pPr>
            <w:r>
              <w:t>16,4</w:t>
            </w:r>
          </w:p>
        </w:tc>
        <w:tc>
          <w:tcPr>
            <w:tcW w:w="1134" w:type="dxa"/>
            <w:vAlign w:val="bottom"/>
          </w:tcPr>
          <w:p w:rsidR="009234BD" w:rsidRPr="00AB78E1" w:rsidRDefault="009234BD" w:rsidP="009234BD">
            <w:pPr>
              <w:spacing w:before="40"/>
              <w:jc w:val="right"/>
            </w:pPr>
            <w:r>
              <w:t>14,4</w:t>
            </w:r>
          </w:p>
        </w:tc>
      </w:tr>
      <w:tr w:rsidR="009234BD">
        <w:trPr>
          <w:jc w:val="center"/>
        </w:trPr>
        <w:tc>
          <w:tcPr>
            <w:tcW w:w="4253" w:type="dxa"/>
            <w:vAlign w:val="bottom"/>
          </w:tcPr>
          <w:p w:rsidR="009234BD" w:rsidRDefault="009234BD" w:rsidP="009234BD">
            <w:pPr>
              <w:spacing w:before="40"/>
              <w:ind w:left="460"/>
            </w:pPr>
            <w:r>
              <w:t>женщины</w:t>
            </w:r>
          </w:p>
        </w:tc>
        <w:tc>
          <w:tcPr>
            <w:tcW w:w="1134" w:type="dxa"/>
            <w:vAlign w:val="bottom"/>
          </w:tcPr>
          <w:p w:rsidR="009234BD" w:rsidRDefault="009234BD" w:rsidP="009234BD">
            <w:pPr>
              <w:spacing w:before="40"/>
              <w:jc w:val="right"/>
            </w:pPr>
            <w:r>
              <w:t>10,0</w:t>
            </w:r>
          </w:p>
        </w:tc>
        <w:tc>
          <w:tcPr>
            <w:tcW w:w="1134" w:type="dxa"/>
            <w:vAlign w:val="bottom"/>
          </w:tcPr>
          <w:p w:rsidR="009234BD" w:rsidRPr="006B31FA" w:rsidRDefault="009234BD" w:rsidP="009234BD">
            <w:pPr>
              <w:spacing w:before="40"/>
              <w:jc w:val="right"/>
              <w:rPr>
                <w:lang w:val="en-US"/>
              </w:rPr>
            </w:pPr>
            <w:r>
              <w:rPr>
                <w:lang w:val="en-US"/>
              </w:rPr>
              <w:t>10</w:t>
            </w:r>
            <w:r>
              <w:t>,</w:t>
            </w:r>
            <w:r>
              <w:rPr>
                <w:lang w:val="en-US"/>
              </w:rPr>
              <w:t>1</w:t>
            </w:r>
          </w:p>
        </w:tc>
        <w:tc>
          <w:tcPr>
            <w:tcW w:w="1134" w:type="dxa"/>
            <w:vAlign w:val="bottom"/>
          </w:tcPr>
          <w:p w:rsidR="009234BD" w:rsidRPr="00D25422" w:rsidRDefault="009234BD" w:rsidP="009234BD">
            <w:pPr>
              <w:spacing w:before="40"/>
              <w:jc w:val="right"/>
            </w:pPr>
            <w:r>
              <w:t>11,9</w:t>
            </w:r>
          </w:p>
        </w:tc>
        <w:tc>
          <w:tcPr>
            <w:tcW w:w="1134" w:type="dxa"/>
            <w:vAlign w:val="bottom"/>
          </w:tcPr>
          <w:p w:rsidR="009234BD" w:rsidRPr="00D25422" w:rsidRDefault="009234BD" w:rsidP="009234BD">
            <w:pPr>
              <w:spacing w:before="40"/>
              <w:jc w:val="right"/>
            </w:pPr>
            <w:r>
              <w:t>12,0</w:t>
            </w:r>
          </w:p>
        </w:tc>
        <w:tc>
          <w:tcPr>
            <w:tcW w:w="1134" w:type="dxa"/>
            <w:vAlign w:val="bottom"/>
          </w:tcPr>
          <w:p w:rsidR="009234BD" w:rsidRPr="00AB78E1" w:rsidRDefault="009234BD" w:rsidP="009234BD">
            <w:pPr>
              <w:spacing w:before="40"/>
              <w:jc w:val="right"/>
            </w:pPr>
            <w:r>
              <w:t>11,2</w:t>
            </w:r>
          </w:p>
        </w:tc>
      </w:tr>
      <w:tr w:rsidR="009234BD">
        <w:trPr>
          <w:jc w:val="center"/>
        </w:trPr>
        <w:tc>
          <w:tcPr>
            <w:tcW w:w="4253" w:type="dxa"/>
            <w:vAlign w:val="bottom"/>
          </w:tcPr>
          <w:p w:rsidR="009234BD" w:rsidRDefault="009234BD" w:rsidP="009234BD">
            <w:pPr>
              <w:spacing w:before="40"/>
              <w:jc w:val="both"/>
            </w:pPr>
            <w:r>
              <w:t>Численность безработных, зарегистр</w:t>
            </w:r>
            <w:r>
              <w:t>и</w:t>
            </w:r>
            <w:r>
              <w:t>рованных в органах государственной службы занятости</w:t>
            </w:r>
            <w:r w:rsidR="00DF36FD">
              <w:rPr>
                <w:vertAlign w:val="superscript"/>
              </w:rPr>
              <w:t>3</w:t>
            </w:r>
            <w:r>
              <w:rPr>
                <w:vertAlign w:val="superscript"/>
              </w:rPr>
              <w:t>)</w:t>
            </w:r>
            <w:r>
              <w:t xml:space="preserve"> – всего </w:t>
            </w:r>
          </w:p>
        </w:tc>
        <w:tc>
          <w:tcPr>
            <w:tcW w:w="1134" w:type="dxa"/>
            <w:vAlign w:val="bottom"/>
          </w:tcPr>
          <w:p w:rsidR="009234BD" w:rsidRDefault="009234BD" w:rsidP="009234BD">
            <w:pPr>
              <w:spacing w:before="40"/>
              <w:jc w:val="right"/>
            </w:pPr>
            <w:r>
              <w:t>10,0</w:t>
            </w:r>
          </w:p>
        </w:tc>
        <w:tc>
          <w:tcPr>
            <w:tcW w:w="1134" w:type="dxa"/>
            <w:vAlign w:val="bottom"/>
          </w:tcPr>
          <w:p w:rsidR="009234BD" w:rsidRPr="001600FA" w:rsidRDefault="009234BD" w:rsidP="009234BD">
            <w:pPr>
              <w:spacing w:before="40"/>
              <w:jc w:val="right"/>
            </w:pPr>
            <w:r>
              <w:t>8,3</w:t>
            </w:r>
          </w:p>
        </w:tc>
        <w:tc>
          <w:tcPr>
            <w:tcW w:w="1134" w:type="dxa"/>
            <w:vAlign w:val="bottom"/>
          </w:tcPr>
          <w:p w:rsidR="009234BD" w:rsidRPr="001600FA" w:rsidRDefault="009234BD" w:rsidP="009234BD">
            <w:pPr>
              <w:spacing w:before="40"/>
              <w:jc w:val="right"/>
            </w:pPr>
            <w:r>
              <w:t>8,0</w:t>
            </w:r>
          </w:p>
        </w:tc>
        <w:tc>
          <w:tcPr>
            <w:tcW w:w="1134" w:type="dxa"/>
            <w:vAlign w:val="bottom"/>
          </w:tcPr>
          <w:p w:rsidR="009234BD" w:rsidRPr="001600FA" w:rsidRDefault="009234BD" w:rsidP="009234BD">
            <w:pPr>
              <w:spacing w:before="40"/>
              <w:jc w:val="right"/>
            </w:pPr>
            <w:r>
              <w:t>7,2</w:t>
            </w:r>
          </w:p>
        </w:tc>
        <w:tc>
          <w:tcPr>
            <w:tcW w:w="1134" w:type="dxa"/>
            <w:vAlign w:val="bottom"/>
          </w:tcPr>
          <w:p w:rsidR="009234BD" w:rsidRPr="001600FA" w:rsidRDefault="009234BD" w:rsidP="009234BD">
            <w:pPr>
              <w:spacing w:before="40"/>
              <w:jc w:val="right"/>
            </w:pPr>
            <w:r>
              <w:t>6,7</w:t>
            </w:r>
          </w:p>
        </w:tc>
      </w:tr>
      <w:tr w:rsidR="009234BD">
        <w:trPr>
          <w:jc w:val="center"/>
        </w:trPr>
        <w:tc>
          <w:tcPr>
            <w:tcW w:w="4253" w:type="dxa"/>
            <w:vAlign w:val="bottom"/>
          </w:tcPr>
          <w:p w:rsidR="009234BD" w:rsidRDefault="009234BD" w:rsidP="009234BD">
            <w:pPr>
              <w:spacing w:before="40"/>
              <w:ind w:left="460"/>
            </w:pPr>
            <w:r>
              <w:t>мужчины</w:t>
            </w:r>
          </w:p>
        </w:tc>
        <w:tc>
          <w:tcPr>
            <w:tcW w:w="1134" w:type="dxa"/>
            <w:vAlign w:val="bottom"/>
          </w:tcPr>
          <w:p w:rsidR="009234BD" w:rsidRDefault="009234BD" w:rsidP="009234BD">
            <w:pPr>
              <w:spacing w:before="40"/>
              <w:jc w:val="right"/>
            </w:pPr>
            <w:r>
              <w:t>5,5</w:t>
            </w:r>
          </w:p>
        </w:tc>
        <w:tc>
          <w:tcPr>
            <w:tcW w:w="1134" w:type="dxa"/>
            <w:vAlign w:val="bottom"/>
          </w:tcPr>
          <w:p w:rsidR="009234BD" w:rsidRDefault="009234BD" w:rsidP="009234BD">
            <w:pPr>
              <w:spacing w:before="40"/>
              <w:jc w:val="right"/>
            </w:pPr>
            <w:r>
              <w:t>4,7</w:t>
            </w:r>
          </w:p>
        </w:tc>
        <w:tc>
          <w:tcPr>
            <w:tcW w:w="1134" w:type="dxa"/>
            <w:vAlign w:val="bottom"/>
          </w:tcPr>
          <w:p w:rsidR="009234BD" w:rsidRDefault="009234BD" w:rsidP="009234BD">
            <w:pPr>
              <w:spacing w:before="40"/>
              <w:jc w:val="right"/>
            </w:pPr>
            <w:r>
              <w:t>4,0</w:t>
            </w:r>
          </w:p>
        </w:tc>
        <w:tc>
          <w:tcPr>
            <w:tcW w:w="1134" w:type="dxa"/>
            <w:vAlign w:val="bottom"/>
          </w:tcPr>
          <w:p w:rsidR="009234BD" w:rsidRDefault="009234BD" w:rsidP="009234BD">
            <w:pPr>
              <w:spacing w:before="40"/>
              <w:jc w:val="right"/>
            </w:pPr>
            <w:r>
              <w:t>3,7</w:t>
            </w:r>
          </w:p>
        </w:tc>
        <w:tc>
          <w:tcPr>
            <w:tcW w:w="1134" w:type="dxa"/>
            <w:vAlign w:val="bottom"/>
          </w:tcPr>
          <w:p w:rsidR="009234BD" w:rsidRDefault="009234BD" w:rsidP="009234BD">
            <w:pPr>
              <w:spacing w:before="40"/>
              <w:jc w:val="right"/>
            </w:pPr>
            <w:r>
              <w:t>3,4</w:t>
            </w:r>
          </w:p>
        </w:tc>
      </w:tr>
      <w:tr w:rsidR="009234BD">
        <w:trPr>
          <w:jc w:val="center"/>
        </w:trPr>
        <w:tc>
          <w:tcPr>
            <w:tcW w:w="4253" w:type="dxa"/>
            <w:vAlign w:val="bottom"/>
          </w:tcPr>
          <w:p w:rsidR="009234BD" w:rsidRDefault="009234BD" w:rsidP="009234BD">
            <w:pPr>
              <w:spacing w:before="40"/>
              <w:ind w:left="460"/>
            </w:pPr>
            <w:r>
              <w:t>женщины</w:t>
            </w:r>
          </w:p>
        </w:tc>
        <w:tc>
          <w:tcPr>
            <w:tcW w:w="1134" w:type="dxa"/>
            <w:vAlign w:val="bottom"/>
          </w:tcPr>
          <w:p w:rsidR="009234BD" w:rsidRDefault="009234BD" w:rsidP="009234BD">
            <w:pPr>
              <w:spacing w:before="40"/>
              <w:jc w:val="right"/>
            </w:pPr>
            <w:r>
              <w:t>4,5</w:t>
            </w:r>
          </w:p>
        </w:tc>
        <w:tc>
          <w:tcPr>
            <w:tcW w:w="1134" w:type="dxa"/>
            <w:vAlign w:val="bottom"/>
          </w:tcPr>
          <w:p w:rsidR="009234BD" w:rsidRDefault="009234BD" w:rsidP="009234BD">
            <w:pPr>
              <w:spacing w:before="40"/>
              <w:jc w:val="right"/>
            </w:pPr>
            <w:r>
              <w:t>3,6</w:t>
            </w:r>
          </w:p>
        </w:tc>
        <w:tc>
          <w:tcPr>
            <w:tcW w:w="1134" w:type="dxa"/>
            <w:vAlign w:val="bottom"/>
          </w:tcPr>
          <w:p w:rsidR="009234BD" w:rsidRDefault="009234BD" w:rsidP="009234BD">
            <w:pPr>
              <w:spacing w:before="40"/>
              <w:jc w:val="right"/>
            </w:pPr>
            <w:r>
              <w:t>4,0</w:t>
            </w:r>
          </w:p>
        </w:tc>
        <w:tc>
          <w:tcPr>
            <w:tcW w:w="1134" w:type="dxa"/>
            <w:vAlign w:val="bottom"/>
          </w:tcPr>
          <w:p w:rsidR="009234BD" w:rsidRDefault="009234BD" w:rsidP="009234BD">
            <w:pPr>
              <w:spacing w:before="40"/>
              <w:jc w:val="right"/>
            </w:pPr>
            <w:r>
              <w:t>3,5</w:t>
            </w:r>
          </w:p>
        </w:tc>
        <w:tc>
          <w:tcPr>
            <w:tcW w:w="1134" w:type="dxa"/>
            <w:vAlign w:val="bottom"/>
          </w:tcPr>
          <w:p w:rsidR="009234BD" w:rsidRDefault="009234BD" w:rsidP="009234BD">
            <w:pPr>
              <w:spacing w:before="40"/>
              <w:jc w:val="right"/>
            </w:pPr>
            <w:r>
              <w:t>3,3</w:t>
            </w:r>
          </w:p>
        </w:tc>
      </w:tr>
      <w:tr w:rsidR="009234BD">
        <w:trPr>
          <w:jc w:val="center"/>
        </w:trPr>
        <w:tc>
          <w:tcPr>
            <w:tcW w:w="4253" w:type="dxa"/>
            <w:vAlign w:val="bottom"/>
          </w:tcPr>
          <w:p w:rsidR="009234BD" w:rsidRDefault="009234BD" w:rsidP="009234BD">
            <w:pPr>
              <w:spacing w:before="40"/>
              <w:jc w:val="both"/>
            </w:pPr>
            <w:r>
              <w:t>Из них безработные, которым назн</w:t>
            </w:r>
            <w:r>
              <w:t>а</w:t>
            </w:r>
            <w:r>
              <w:t>чено пособие по безработице – всего</w:t>
            </w:r>
          </w:p>
        </w:tc>
        <w:tc>
          <w:tcPr>
            <w:tcW w:w="1134" w:type="dxa"/>
            <w:vAlign w:val="bottom"/>
          </w:tcPr>
          <w:p w:rsidR="009234BD" w:rsidRDefault="009234BD" w:rsidP="009234BD">
            <w:pPr>
              <w:spacing w:before="40"/>
              <w:jc w:val="right"/>
            </w:pPr>
            <w:r>
              <w:t>7,7</w:t>
            </w:r>
          </w:p>
        </w:tc>
        <w:tc>
          <w:tcPr>
            <w:tcW w:w="1134" w:type="dxa"/>
            <w:vAlign w:val="bottom"/>
          </w:tcPr>
          <w:p w:rsidR="009234BD" w:rsidRDefault="009234BD" w:rsidP="009234BD">
            <w:pPr>
              <w:spacing w:before="40"/>
              <w:jc w:val="right"/>
            </w:pPr>
            <w:r>
              <w:t>7,4</w:t>
            </w:r>
          </w:p>
        </w:tc>
        <w:tc>
          <w:tcPr>
            <w:tcW w:w="1134" w:type="dxa"/>
            <w:vAlign w:val="bottom"/>
          </w:tcPr>
          <w:p w:rsidR="009234BD" w:rsidRDefault="009234BD" w:rsidP="009234BD">
            <w:pPr>
              <w:spacing w:before="40"/>
              <w:jc w:val="right"/>
            </w:pPr>
            <w:r>
              <w:t>6,9</w:t>
            </w:r>
          </w:p>
        </w:tc>
        <w:tc>
          <w:tcPr>
            <w:tcW w:w="1134" w:type="dxa"/>
            <w:vAlign w:val="bottom"/>
          </w:tcPr>
          <w:p w:rsidR="009234BD" w:rsidRDefault="009234BD" w:rsidP="009234BD">
            <w:pPr>
              <w:spacing w:before="40"/>
              <w:jc w:val="right"/>
            </w:pPr>
            <w:r>
              <w:t>6,2</w:t>
            </w:r>
          </w:p>
        </w:tc>
        <w:tc>
          <w:tcPr>
            <w:tcW w:w="1134" w:type="dxa"/>
            <w:vAlign w:val="bottom"/>
          </w:tcPr>
          <w:p w:rsidR="009234BD" w:rsidRDefault="009234BD" w:rsidP="009234BD">
            <w:pPr>
              <w:spacing w:before="40"/>
              <w:jc w:val="right"/>
            </w:pPr>
            <w:r>
              <w:t>5,9</w:t>
            </w:r>
          </w:p>
        </w:tc>
      </w:tr>
      <w:tr w:rsidR="009234BD">
        <w:trPr>
          <w:jc w:val="center"/>
        </w:trPr>
        <w:tc>
          <w:tcPr>
            <w:tcW w:w="4253" w:type="dxa"/>
            <w:vAlign w:val="bottom"/>
          </w:tcPr>
          <w:p w:rsidR="009234BD" w:rsidRDefault="009234BD" w:rsidP="009234BD">
            <w:pPr>
              <w:spacing w:before="40"/>
              <w:ind w:left="460"/>
            </w:pPr>
            <w:r>
              <w:t>мужчины</w:t>
            </w:r>
          </w:p>
        </w:tc>
        <w:tc>
          <w:tcPr>
            <w:tcW w:w="1134" w:type="dxa"/>
            <w:vAlign w:val="bottom"/>
          </w:tcPr>
          <w:p w:rsidR="009234BD" w:rsidRDefault="009234BD" w:rsidP="009234BD">
            <w:pPr>
              <w:spacing w:before="40"/>
              <w:jc w:val="right"/>
            </w:pPr>
            <w:r>
              <w:t>3,7</w:t>
            </w:r>
          </w:p>
        </w:tc>
        <w:tc>
          <w:tcPr>
            <w:tcW w:w="1134" w:type="dxa"/>
            <w:vAlign w:val="bottom"/>
          </w:tcPr>
          <w:p w:rsidR="009234BD" w:rsidRDefault="009234BD" w:rsidP="009234BD">
            <w:pPr>
              <w:spacing w:before="40"/>
              <w:jc w:val="right"/>
            </w:pPr>
            <w:r>
              <w:t>4,0</w:t>
            </w:r>
          </w:p>
        </w:tc>
        <w:tc>
          <w:tcPr>
            <w:tcW w:w="1134" w:type="dxa"/>
            <w:vAlign w:val="bottom"/>
          </w:tcPr>
          <w:p w:rsidR="009234BD" w:rsidRDefault="009234BD" w:rsidP="009234BD">
            <w:pPr>
              <w:spacing w:before="40"/>
              <w:jc w:val="right"/>
            </w:pPr>
            <w:r>
              <w:t>3,6</w:t>
            </w:r>
          </w:p>
        </w:tc>
        <w:tc>
          <w:tcPr>
            <w:tcW w:w="1134" w:type="dxa"/>
            <w:vAlign w:val="bottom"/>
          </w:tcPr>
          <w:p w:rsidR="009234BD" w:rsidRDefault="009234BD" w:rsidP="009234BD">
            <w:pPr>
              <w:spacing w:before="40"/>
              <w:jc w:val="right"/>
            </w:pPr>
            <w:r>
              <w:t>3,2</w:t>
            </w:r>
          </w:p>
        </w:tc>
        <w:tc>
          <w:tcPr>
            <w:tcW w:w="1134" w:type="dxa"/>
            <w:vAlign w:val="bottom"/>
          </w:tcPr>
          <w:p w:rsidR="009234BD" w:rsidRDefault="009234BD" w:rsidP="009234BD">
            <w:pPr>
              <w:spacing w:before="40"/>
              <w:jc w:val="right"/>
            </w:pPr>
            <w:r>
              <w:t>2,9</w:t>
            </w:r>
          </w:p>
        </w:tc>
      </w:tr>
      <w:tr w:rsidR="009234BD">
        <w:trPr>
          <w:jc w:val="center"/>
        </w:trPr>
        <w:tc>
          <w:tcPr>
            <w:tcW w:w="4253" w:type="dxa"/>
            <w:tcBorders>
              <w:bottom w:val="single" w:sz="12" w:space="0" w:color="auto"/>
            </w:tcBorders>
            <w:vAlign w:val="bottom"/>
          </w:tcPr>
          <w:p w:rsidR="009234BD" w:rsidRDefault="009234BD" w:rsidP="009234BD">
            <w:pPr>
              <w:spacing w:before="40"/>
              <w:ind w:left="460"/>
            </w:pPr>
            <w:r>
              <w:t>женщины</w:t>
            </w:r>
          </w:p>
        </w:tc>
        <w:tc>
          <w:tcPr>
            <w:tcW w:w="1134" w:type="dxa"/>
            <w:tcBorders>
              <w:bottom w:val="single" w:sz="12" w:space="0" w:color="auto"/>
            </w:tcBorders>
            <w:vAlign w:val="bottom"/>
          </w:tcPr>
          <w:p w:rsidR="009234BD" w:rsidRDefault="009234BD" w:rsidP="009234BD">
            <w:pPr>
              <w:spacing w:before="40"/>
              <w:jc w:val="right"/>
            </w:pPr>
            <w:r>
              <w:t>4,0</w:t>
            </w:r>
          </w:p>
        </w:tc>
        <w:tc>
          <w:tcPr>
            <w:tcW w:w="1134" w:type="dxa"/>
            <w:tcBorders>
              <w:bottom w:val="single" w:sz="12" w:space="0" w:color="auto"/>
            </w:tcBorders>
            <w:vAlign w:val="bottom"/>
          </w:tcPr>
          <w:p w:rsidR="009234BD" w:rsidRDefault="009234BD" w:rsidP="009234BD">
            <w:pPr>
              <w:spacing w:before="40"/>
              <w:jc w:val="right"/>
            </w:pPr>
            <w:r>
              <w:t>3,4</w:t>
            </w:r>
          </w:p>
        </w:tc>
        <w:tc>
          <w:tcPr>
            <w:tcW w:w="1134" w:type="dxa"/>
            <w:tcBorders>
              <w:bottom w:val="single" w:sz="12" w:space="0" w:color="auto"/>
            </w:tcBorders>
            <w:vAlign w:val="bottom"/>
          </w:tcPr>
          <w:p w:rsidR="009234BD" w:rsidRDefault="009234BD" w:rsidP="009234BD">
            <w:pPr>
              <w:spacing w:before="40"/>
              <w:jc w:val="right"/>
            </w:pPr>
            <w:r>
              <w:t>3,3</w:t>
            </w:r>
          </w:p>
        </w:tc>
        <w:tc>
          <w:tcPr>
            <w:tcW w:w="1134" w:type="dxa"/>
            <w:tcBorders>
              <w:bottom w:val="single" w:sz="12" w:space="0" w:color="auto"/>
            </w:tcBorders>
            <w:vAlign w:val="bottom"/>
          </w:tcPr>
          <w:p w:rsidR="009234BD" w:rsidRDefault="009234BD" w:rsidP="009234BD">
            <w:pPr>
              <w:spacing w:before="40"/>
              <w:jc w:val="right"/>
            </w:pPr>
            <w:r>
              <w:t>3,0</w:t>
            </w:r>
          </w:p>
        </w:tc>
        <w:tc>
          <w:tcPr>
            <w:tcW w:w="1134" w:type="dxa"/>
            <w:tcBorders>
              <w:bottom w:val="single" w:sz="12" w:space="0" w:color="auto"/>
            </w:tcBorders>
            <w:vAlign w:val="bottom"/>
          </w:tcPr>
          <w:p w:rsidR="009234BD" w:rsidRDefault="009234BD" w:rsidP="009234BD">
            <w:pPr>
              <w:spacing w:before="40"/>
              <w:jc w:val="right"/>
            </w:pPr>
            <w:r>
              <w:t>3,0</w:t>
            </w:r>
          </w:p>
        </w:tc>
      </w:tr>
      <w:tr w:rsidR="009234BD" w:rsidRPr="00AA0897">
        <w:trPr>
          <w:jc w:val="center"/>
        </w:trPr>
        <w:tc>
          <w:tcPr>
            <w:tcW w:w="9923" w:type="dxa"/>
            <w:gridSpan w:val="6"/>
            <w:tcBorders>
              <w:top w:val="single" w:sz="12" w:space="0" w:color="auto"/>
              <w:bottom w:val="nil"/>
            </w:tcBorders>
            <w:vAlign w:val="bottom"/>
          </w:tcPr>
          <w:p w:rsidR="009234BD" w:rsidRPr="00AF0239" w:rsidRDefault="009234BD" w:rsidP="00B76C21">
            <w:pPr>
              <w:spacing w:before="40"/>
              <w:rPr>
                <w:sz w:val="20"/>
              </w:rPr>
            </w:pPr>
            <w:r w:rsidRPr="00AA0897">
              <w:rPr>
                <w:sz w:val="20"/>
                <w:vertAlign w:val="superscript"/>
              </w:rPr>
              <w:t>1)</w:t>
            </w:r>
            <w:r w:rsidRPr="00AA0897">
              <w:rPr>
                <w:sz w:val="20"/>
              </w:rPr>
              <w:t xml:space="preserve"> По данным выборочных обследований населения по проблемам занятости</w:t>
            </w:r>
            <w:r>
              <w:rPr>
                <w:sz w:val="20"/>
              </w:rPr>
              <w:t>;</w:t>
            </w:r>
            <w:r w:rsidRPr="00AA0897">
              <w:rPr>
                <w:sz w:val="20"/>
              </w:rPr>
              <w:t xml:space="preserve"> в среднем за год.</w:t>
            </w:r>
          </w:p>
          <w:p w:rsidR="00AF0239" w:rsidRPr="00AF0239" w:rsidRDefault="00AF0239" w:rsidP="00B76C21">
            <w:pPr>
              <w:ind w:left="176" w:hanging="176"/>
              <w:jc w:val="both"/>
              <w:rPr>
                <w:sz w:val="20"/>
              </w:rPr>
            </w:pPr>
            <w:r w:rsidRPr="00AF0239">
              <w:rPr>
                <w:sz w:val="20"/>
                <w:vertAlign w:val="superscript"/>
              </w:rPr>
              <w:t xml:space="preserve">2) </w:t>
            </w:r>
            <w:r>
              <w:rPr>
                <w:sz w:val="20"/>
              </w:rPr>
              <w:t xml:space="preserve">Начиная с 2011г. </w:t>
            </w:r>
            <w:r w:rsidR="00B76C21">
              <w:rPr>
                <w:sz w:val="20"/>
              </w:rPr>
              <w:t>расширен</w:t>
            </w:r>
            <w:r>
              <w:rPr>
                <w:sz w:val="20"/>
              </w:rPr>
              <w:t xml:space="preserve"> круг лиц, </w:t>
            </w:r>
            <w:r w:rsidR="00B76C21">
              <w:rPr>
                <w:sz w:val="20"/>
              </w:rPr>
              <w:t>отнесенных к занятому населению, на основе ответов на уточняющие вопросы, введенные в анкету обследования, за счет лиц, занятых в домашнем хозяйстве производством пр</w:t>
            </w:r>
            <w:r w:rsidR="00B76C21">
              <w:rPr>
                <w:sz w:val="20"/>
              </w:rPr>
              <w:t>о</w:t>
            </w:r>
            <w:r w:rsidR="00B76C21">
              <w:rPr>
                <w:sz w:val="20"/>
              </w:rPr>
              <w:t>дукции сельского, лесного хозяйства, охоты и рыболовства для продажи или обмена.</w:t>
            </w:r>
          </w:p>
          <w:p w:rsidR="009234BD" w:rsidRPr="00AA0897" w:rsidRDefault="00AF0239" w:rsidP="00B76C21">
            <w:pPr>
              <w:rPr>
                <w:sz w:val="20"/>
              </w:rPr>
            </w:pPr>
            <w:r w:rsidRPr="00AF0239">
              <w:rPr>
                <w:sz w:val="20"/>
                <w:vertAlign w:val="superscript"/>
              </w:rPr>
              <w:t>3</w:t>
            </w:r>
            <w:r w:rsidR="009234BD" w:rsidRPr="00AA0897">
              <w:rPr>
                <w:sz w:val="20"/>
                <w:vertAlign w:val="superscript"/>
              </w:rPr>
              <w:t>)</w:t>
            </w:r>
            <w:r w:rsidR="009234BD" w:rsidRPr="00AA0897">
              <w:rPr>
                <w:sz w:val="20"/>
              </w:rPr>
              <w:t xml:space="preserve"> По данным </w:t>
            </w:r>
            <w:r w:rsidR="009234BD">
              <w:rPr>
                <w:sz w:val="20"/>
              </w:rPr>
              <w:t>Агентства</w:t>
            </w:r>
            <w:r w:rsidR="009234BD" w:rsidRPr="00AA0897">
              <w:rPr>
                <w:sz w:val="20"/>
              </w:rPr>
              <w:t xml:space="preserve"> государственной службы занятости Республики Тыва; на конец года.</w:t>
            </w:r>
          </w:p>
        </w:tc>
      </w:tr>
    </w:tbl>
    <w:p w:rsidR="00805C38" w:rsidRPr="00874CDD" w:rsidRDefault="00805C38" w:rsidP="00874CDD"/>
    <w:p w:rsidR="00805C38" w:rsidRPr="00874CDD" w:rsidRDefault="00805C38" w:rsidP="00874CDD"/>
    <w:p w:rsidR="00805C38" w:rsidRPr="00874CDD" w:rsidRDefault="00805C38" w:rsidP="00874CDD"/>
    <w:p w:rsidR="00805C38" w:rsidRPr="00B7680D" w:rsidRDefault="00805C38" w:rsidP="00F92B5C">
      <w:pPr>
        <w:pStyle w:val="1"/>
        <w:spacing w:before="0"/>
        <w:jc w:val="center"/>
        <w:rPr>
          <w:rStyle w:val="24"/>
        </w:rPr>
      </w:pPr>
      <w:bookmarkStart w:id="66" w:name="_Toc238547313"/>
      <w:bookmarkStart w:id="67" w:name="_Toc346180583"/>
      <w:r w:rsidRPr="00874CDD">
        <w:t>УРОВЕНЬ ЭКОНОМИЧЕСКОЙ АКТИВНОСТИ НАСЕЛЕНИЯ,</w:t>
      </w:r>
      <w:r w:rsidR="00B11958" w:rsidRPr="00B11958">
        <w:br/>
      </w:r>
      <w:r w:rsidRPr="00874CDD">
        <w:t>УРОВЕНЬ ЗАНЯТОСТИ И УРОВЕНЬ БЕЗРАБОТИЦЫ</w:t>
      </w:r>
      <w:r w:rsidR="009F5180">
        <w:t xml:space="preserve"> </w:t>
      </w:r>
      <w:r w:rsidRPr="00874CDD">
        <w:rPr>
          <w:vertAlign w:val="superscript"/>
        </w:rPr>
        <w:t>1</w:t>
      </w:r>
      <w:r w:rsidRPr="00874CDD">
        <w:rPr>
          <w:rStyle w:val="24"/>
          <w:vertAlign w:val="superscript"/>
        </w:rPr>
        <w:t>)</w:t>
      </w:r>
      <w:bookmarkEnd w:id="66"/>
      <w:bookmarkEnd w:id="67"/>
    </w:p>
    <w:p w:rsidR="00805C38" w:rsidRDefault="00DC0750" w:rsidP="00F92B5C">
      <w:pPr>
        <w:jc w:val="center"/>
        <w:rPr>
          <w:lang w:val="en-US"/>
        </w:rPr>
      </w:pPr>
      <w:r>
        <w:t>(в процентах)</w:t>
      </w:r>
    </w:p>
    <w:p w:rsidR="00F92B5C" w:rsidRPr="00F92B5C" w:rsidRDefault="00F92B5C" w:rsidP="00F92B5C">
      <w:pPr>
        <w:jc w:val="center"/>
        <w:rPr>
          <w:sz w:val="16"/>
          <w:szCs w:val="16"/>
          <w:lang w:val="en-US"/>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113DF8" w:rsidRPr="003242FB">
        <w:trPr>
          <w:trHeight w:hRule="exact" w:val="397"/>
          <w:jc w:val="center"/>
        </w:trPr>
        <w:tc>
          <w:tcPr>
            <w:tcW w:w="4253" w:type="dxa"/>
            <w:tcBorders>
              <w:bottom w:val="single" w:sz="12" w:space="0" w:color="auto"/>
            </w:tcBorders>
            <w:vAlign w:val="center"/>
          </w:tcPr>
          <w:p w:rsidR="00113DF8" w:rsidRPr="003242FB" w:rsidRDefault="00113DF8" w:rsidP="00530A65">
            <w:pPr>
              <w:pStyle w:val="aa"/>
              <w:spacing w:beforeLines="40" w:after="0" w:line="264" w:lineRule="auto"/>
              <w:jc w:val="center"/>
              <w:rPr>
                <w:iCs/>
              </w:rPr>
            </w:pPr>
          </w:p>
        </w:tc>
        <w:tc>
          <w:tcPr>
            <w:tcW w:w="1134" w:type="dxa"/>
            <w:tcBorders>
              <w:bottom w:val="single" w:sz="12" w:space="0" w:color="auto"/>
            </w:tcBorders>
            <w:vAlign w:val="center"/>
          </w:tcPr>
          <w:p w:rsidR="00113DF8" w:rsidRPr="003242FB" w:rsidRDefault="00113DF8" w:rsidP="00530A65">
            <w:pPr>
              <w:pStyle w:val="7"/>
              <w:spacing w:beforeLines="40" w:line="264" w:lineRule="auto"/>
              <w:rPr>
                <w:i w:val="0"/>
              </w:rPr>
            </w:pPr>
            <w:r w:rsidRPr="003242FB">
              <w:rPr>
                <w:i w:val="0"/>
              </w:rPr>
              <w:t>2007</w:t>
            </w:r>
          </w:p>
        </w:tc>
        <w:tc>
          <w:tcPr>
            <w:tcW w:w="1134" w:type="dxa"/>
            <w:tcBorders>
              <w:bottom w:val="single" w:sz="12" w:space="0" w:color="auto"/>
            </w:tcBorders>
            <w:vAlign w:val="center"/>
          </w:tcPr>
          <w:p w:rsidR="00113DF8" w:rsidRPr="003242FB" w:rsidRDefault="00113DF8" w:rsidP="00530A65">
            <w:pPr>
              <w:pStyle w:val="7"/>
              <w:spacing w:beforeLines="40" w:line="264" w:lineRule="auto"/>
              <w:rPr>
                <w:i w:val="0"/>
              </w:rPr>
            </w:pPr>
            <w:r>
              <w:rPr>
                <w:i w:val="0"/>
              </w:rPr>
              <w:t>2008</w:t>
            </w:r>
          </w:p>
        </w:tc>
        <w:tc>
          <w:tcPr>
            <w:tcW w:w="1134" w:type="dxa"/>
            <w:tcBorders>
              <w:bottom w:val="single" w:sz="12" w:space="0" w:color="auto"/>
            </w:tcBorders>
            <w:vAlign w:val="center"/>
          </w:tcPr>
          <w:p w:rsidR="00113DF8" w:rsidRPr="003242FB" w:rsidRDefault="00113DF8" w:rsidP="00530A65">
            <w:pPr>
              <w:pStyle w:val="7"/>
              <w:spacing w:beforeLines="40" w:line="264" w:lineRule="auto"/>
              <w:rPr>
                <w:i w:val="0"/>
              </w:rPr>
            </w:pPr>
            <w:r>
              <w:rPr>
                <w:i w:val="0"/>
              </w:rPr>
              <w:t>2009</w:t>
            </w:r>
          </w:p>
        </w:tc>
        <w:tc>
          <w:tcPr>
            <w:tcW w:w="1134" w:type="dxa"/>
            <w:tcBorders>
              <w:bottom w:val="single" w:sz="12" w:space="0" w:color="auto"/>
            </w:tcBorders>
            <w:vAlign w:val="center"/>
          </w:tcPr>
          <w:p w:rsidR="00113DF8" w:rsidRPr="003242FB" w:rsidRDefault="00113DF8" w:rsidP="00530A65">
            <w:pPr>
              <w:pStyle w:val="7"/>
              <w:spacing w:beforeLines="40" w:line="264" w:lineRule="auto"/>
              <w:rPr>
                <w:i w:val="0"/>
              </w:rPr>
            </w:pPr>
            <w:r>
              <w:rPr>
                <w:i w:val="0"/>
              </w:rPr>
              <w:t>2010</w:t>
            </w:r>
          </w:p>
        </w:tc>
        <w:tc>
          <w:tcPr>
            <w:tcW w:w="1134" w:type="dxa"/>
            <w:tcBorders>
              <w:bottom w:val="single" w:sz="12" w:space="0" w:color="auto"/>
            </w:tcBorders>
            <w:vAlign w:val="center"/>
          </w:tcPr>
          <w:p w:rsidR="00113DF8" w:rsidRPr="003242FB" w:rsidRDefault="00113DF8" w:rsidP="00530A65">
            <w:pPr>
              <w:pStyle w:val="7"/>
              <w:spacing w:beforeLines="40" w:line="264" w:lineRule="auto"/>
              <w:rPr>
                <w:i w:val="0"/>
              </w:rPr>
            </w:pPr>
            <w:r>
              <w:rPr>
                <w:i w:val="0"/>
              </w:rPr>
              <w:t>2011</w:t>
            </w:r>
          </w:p>
        </w:tc>
      </w:tr>
      <w:tr w:rsidR="00113DF8">
        <w:trPr>
          <w:jc w:val="center"/>
        </w:trPr>
        <w:tc>
          <w:tcPr>
            <w:tcW w:w="4253" w:type="dxa"/>
            <w:tcBorders>
              <w:top w:val="single" w:sz="12" w:space="0" w:color="auto"/>
              <w:bottom w:val="nil"/>
            </w:tcBorders>
            <w:vAlign w:val="bottom"/>
          </w:tcPr>
          <w:p w:rsidR="00113DF8" w:rsidRPr="00D534D8" w:rsidRDefault="00113DF8" w:rsidP="00530A65">
            <w:pPr>
              <w:spacing w:beforeLines="40"/>
              <w:jc w:val="both"/>
            </w:pPr>
            <w:r w:rsidRPr="00D534D8">
              <w:t>Уровень экономической активн</w:t>
            </w:r>
            <w:r>
              <w:t>о</w:t>
            </w:r>
            <w:r w:rsidRPr="00D534D8">
              <w:t>сти (экономически активное население к чи</w:t>
            </w:r>
            <w:r>
              <w:t>сленности населения соответс</w:t>
            </w:r>
            <w:r>
              <w:t>т</w:t>
            </w:r>
            <w:r>
              <w:t>вующей возрастной группы)</w:t>
            </w:r>
          </w:p>
        </w:tc>
        <w:tc>
          <w:tcPr>
            <w:tcW w:w="1134" w:type="dxa"/>
            <w:tcBorders>
              <w:top w:val="single" w:sz="12" w:space="0" w:color="auto"/>
              <w:bottom w:val="nil"/>
            </w:tcBorders>
            <w:vAlign w:val="bottom"/>
          </w:tcPr>
          <w:p w:rsidR="00113DF8" w:rsidRDefault="00113DF8" w:rsidP="00530A65">
            <w:pPr>
              <w:pStyle w:val="af4"/>
              <w:spacing w:beforeLines="40" w:beforeAutospacing="0" w:after="0" w:afterAutospacing="0"/>
              <w:jc w:val="right"/>
            </w:pPr>
          </w:p>
        </w:tc>
        <w:tc>
          <w:tcPr>
            <w:tcW w:w="1134" w:type="dxa"/>
            <w:tcBorders>
              <w:top w:val="single" w:sz="12" w:space="0" w:color="auto"/>
              <w:bottom w:val="nil"/>
            </w:tcBorders>
            <w:vAlign w:val="bottom"/>
          </w:tcPr>
          <w:p w:rsidR="00113DF8" w:rsidRDefault="00113DF8" w:rsidP="00530A65">
            <w:pPr>
              <w:spacing w:beforeLines="40"/>
              <w:jc w:val="right"/>
            </w:pPr>
          </w:p>
        </w:tc>
        <w:tc>
          <w:tcPr>
            <w:tcW w:w="1134" w:type="dxa"/>
            <w:tcBorders>
              <w:top w:val="single" w:sz="12" w:space="0" w:color="auto"/>
              <w:bottom w:val="nil"/>
            </w:tcBorders>
            <w:vAlign w:val="bottom"/>
          </w:tcPr>
          <w:p w:rsidR="00113DF8" w:rsidRDefault="00113DF8" w:rsidP="00530A65">
            <w:pPr>
              <w:spacing w:beforeLines="40"/>
              <w:jc w:val="right"/>
            </w:pPr>
          </w:p>
        </w:tc>
        <w:tc>
          <w:tcPr>
            <w:tcW w:w="1134" w:type="dxa"/>
            <w:tcBorders>
              <w:top w:val="single" w:sz="12" w:space="0" w:color="auto"/>
              <w:bottom w:val="nil"/>
            </w:tcBorders>
            <w:vAlign w:val="bottom"/>
          </w:tcPr>
          <w:p w:rsidR="00113DF8" w:rsidRDefault="00113DF8" w:rsidP="00530A65">
            <w:pPr>
              <w:spacing w:beforeLines="40"/>
              <w:jc w:val="right"/>
            </w:pPr>
          </w:p>
        </w:tc>
        <w:tc>
          <w:tcPr>
            <w:tcW w:w="1134" w:type="dxa"/>
            <w:tcBorders>
              <w:top w:val="single" w:sz="12" w:space="0" w:color="auto"/>
              <w:bottom w:val="nil"/>
            </w:tcBorders>
            <w:vAlign w:val="bottom"/>
          </w:tcPr>
          <w:p w:rsidR="00113DF8" w:rsidRDefault="00113DF8" w:rsidP="00530A65">
            <w:pPr>
              <w:spacing w:beforeLines="40"/>
              <w:jc w:val="right"/>
            </w:pPr>
          </w:p>
        </w:tc>
      </w:tr>
      <w:tr w:rsidR="00113DF8">
        <w:trPr>
          <w:jc w:val="center"/>
        </w:trPr>
        <w:tc>
          <w:tcPr>
            <w:tcW w:w="4253" w:type="dxa"/>
            <w:tcBorders>
              <w:top w:val="nil"/>
            </w:tcBorders>
            <w:vAlign w:val="bottom"/>
          </w:tcPr>
          <w:p w:rsidR="00113DF8" w:rsidRDefault="00113DF8" w:rsidP="00530A65">
            <w:pPr>
              <w:spacing w:beforeLines="40"/>
              <w:ind w:left="176"/>
            </w:pPr>
            <w:r>
              <w:t>в возрасте  15-72 года – всего:</w:t>
            </w:r>
          </w:p>
        </w:tc>
        <w:tc>
          <w:tcPr>
            <w:tcW w:w="1134" w:type="dxa"/>
            <w:tcBorders>
              <w:top w:val="nil"/>
            </w:tcBorders>
            <w:vAlign w:val="bottom"/>
          </w:tcPr>
          <w:p w:rsidR="00113DF8" w:rsidRDefault="00113DF8" w:rsidP="00530A65">
            <w:pPr>
              <w:spacing w:beforeLines="40"/>
              <w:jc w:val="right"/>
            </w:pPr>
            <w:r>
              <w:t>59,4</w:t>
            </w:r>
          </w:p>
        </w:tc>
        <w:tc>
          <w:tcPr>
            <w:tcW w:w="1134" w:type="dxa"/>
            <w:tcBorders>
              <w:top w:val="nil"/>
            </w:tcBorders>
            <w:vAlign w:val="bottom"/>
          </w:tcPr>
          <w:p w:rsidR="00113DF8" w:rsidRDefault="00113DF8" w:rsidP="00530A65">
            <w:pPr>
              <w:spacing w:beforeLines="40"/>
              <w:jc w:val="right"/>
            </w:pPr>
            <w:r>
              <w:t>56,8</w:t>
            </w:r>
          </w:p>
        </w:tc>
        <w:tc>
          <w:tcPr>
            <w:tcW w:w="1134" w:type="dxa"/>
            <w:tcBorders>
              <w:top w:val="nil"/>
            </w:tcBorders>
            <w:vAlign w:val="bottom"/>
          </w:tcPr>
          <w:p w:rsidR="00113DF8" w:rsidRDefault="00113DF8" w:rsidP="00530A65">
            <w:pPr>
              <w:spacing w:beforeLines="40"/>
              <w:jc w:val="right"/>
            </w:pPr>
            <w:r>
              <w:t>58,0</w:t>
            </w:r>
          </w:p>
        </w:tc>
        <w:tc>
          <w:tcPr>
            <w:tcW w:w="1134" w:type="dxa"/>
            <w:tcBorders>
              <w:top w:val="nil"/>
            </w:tcBorders>
            <w:vAlign w:val="bottom"/>
          </w:tcPr>
          <w:p w:rsidR="00113DF8" w:rsidRPr="00156C38" w:rsidRDefault="00113DF8" w:rsidP="00530A65">
            <w:pPr>
              <w:spacing w:beforeLines="40"/>
              <w:jc w:val="right"/>
              <w:rPr>
                <w:lang w:val="en-US"/>
              </w:rPr>
            </w:pPr>
            <w:r>
              <w:rPr>
                <w:lang w:val="en-US"/>
              </w:rPr>
              <w:t>57</w:t>
            </w:r>
            <w:r>
              <w:t>,</w:t>
            </w:r>
            <w:r>
              <w:rPr>
                <w:lang w:val="en-US"/>
              </w:rPr>
              <w:t>6</w:t>
            </w:r>
          </w:p>
        </w:tc>
        <w:tc>
          <w:tcPr>
            <w:tcW w:w="1134" w:type="dxa"/>
            <w:tcBorders>
              <w:top w:val="nil"/>
            </w:tcBorders>
            <w:vAlign w:val="bottom"/>
          </w:tcPr>
          <w:p w:rsidR="00113DF8" w:rsidRPr="00327FB9" w:rsidRDefault="00327FB9" w:rsidP="00530A65">
            <w:pPr>
              <w:spacing w:beforeLines="40"/>
              <w:jc w:val="right"/>
            </w:pPr>
            <w:r>
              <w:t>62,1</w:t>
            </w:r>
          </w:p>
        </w:tc>
      </w:tr>
      <w:tr w:rsidR="00113DF8">
        <w:trPr>
          <w:jc w:val="center"/>
        </w:trPr>
        <w:tc>
          <w:tcPr>
            <w:tcW w:w="4253" w:type="dxa"/>
            <w:vAlign w:val="bottom"/>
          </w:tcPr>
          <w:p w:rsidR="00113DF8" w:rsidRDefault="00113DF8" w:rsidP="00530A65">
            <w:pPr>
              <w:spacing w:beforeLines="40"/>
              <w:ind w:left="460"/>
            </w:pPr>
            <w:r>
              <w:t>мужчины</w:t>
            </w:r>
          </w:p>
        </w:tc>
        <w:tc>
          <w:tcPr>
            <w:tcW w:w="1134" w:type="dxa"/>
            <w:vAlign w:val="bottom"/>
          </w:tcPr>
          <w:p w:rsidR="00113DF8" w:rsidRDefault="00113DF8" w:rsidP="00530A65">
            <w:pPr>
              <w:spacing w:beforeLines="40"/>
              <w:jc w:val="right"/>
            </w:pPr>
            <w:r>
              <w:t>63,0</w:t>
            </w:r>
          </w:p>
        </w:tc>
        <w:tc>
          <w:tcPr>
            <w:tcW w:w="1134" w:type="dxa"/>
            <w:vAlign w:val="bottom"/>
          </w:tcPr>
          <w:p w:rsidR="00113DF8" w:rsidRDefault="00113DF8" w:rsidP="00530A65">
            <w:pPr>
              <w:spacing w:beforeLines="40"/>
              <w:jc w:val="right"/>
            </w:pPr>
            <w:r>
              <w:t>57,9</w:t>
            </w:r>
          </w:p>
        </w:tc>
        <w:tc>
          <w:tcPr>
            <w:tcW w:w="1134" w:type="dxa"/>
            <w:vAlign w:val="bottom"/>
          </w:tcPr>
          <w:p w:rsidR="00113DF8" w:rsidRDefault="00113DF8" w:rsidP="00530A65">
            <w:pPr>
              <w:spacing w:beforeLines="40"/>
              <w:jc w:val="right"/>
            </w:pPr>
            <w:r>
              <w:t>60,1</w:t>
            </w:r>
          </w:p>
        </w:tc>
        <w:tc>
          <w:tcPr>
            <w:tcW w:w="1134" w:type="dxa"/>
            <w:vAlign w:val="bottom"/>
          </w:tcPr>
          <w:p w:rsidR="00113DF8" w:rsidRDefault="00113DF8" w:rsidP="00530A65">
            <w:pPr>
              <w:spacing w:beforeLines="40"/>
              <w:jc w:val="right"/>
            </w:pPr>
            <w:r>
              <w:t>59,2</w:t>
            </w:r>
          </w:p>
        </w:tc>
        <w:tc>
          <w:tcPr>
            <w:tcW w:w="1134" w:type="dxa"/>
            <w:vAlign w:val="bottom"/>
          </w:tcPr>
          <w:p w:rsidR="00113DF8" w:rsidRDefault="00327FB9" w:rsidP="00530A65">
            <w:pPr>
              <w:spacing w:beforeLines="40"/>
              <w:jc w:val="right"/>
            </w:pPr>
            <w:r>
              <w:t>63,6</w:t>
            </w:r>
          </w:p>
        </w:tc>
      </w:tr>
      <w:tr w:rsidR="00113DF8">
        <w:trPr>
          <w:jc w:val="center"/>
        </w:trPr>
        <w:tc>
          <w:tcPr>
            <w:tcW w:w="4253" w:type="dxa"/>
            <w:vAlign w:val="bottom"/>
          </w:tcPr>
          <w:p w:rsidR="00113DF8" w:rsidRDefault="00113DF8" w:rsidP="00530A65">
            <w:pPr>
              <w:spacing w:beforeLines="40"/>
              <w:ind w:left="460"/>
            </w:pPr>
            <w:r>
              <w:t>женщины</w:t>
            </w:r>
          </w:p>
        </w:tc>
        <w:tc>
          <w:tcPr>
            <w:tcW w:w="1134" w:type="dxa"/>
            <w:vAlign w:val="bottom"/>
          </w:tcPr>
          <w:p w:rsidR="00113DF8" w:rsidRDefault="00113DF8" w:rsidP="00530A65">
            <w:pPr>
              <w:spacing w:beforeLines="40"/>
              <w:jc w:val="right"/>
            </w:pPr>
            <w:r>
              <w:t>56,4</w:t>
            </w:r>
          </w:p>
        </w:tc>
        <w:tc>
          <w:tcPr>
            <w:tcW w:w="1134" w:type="dxa"/>
            <w:vAlign w:val="bottom"/>
          </w:tcPr>
          <w:p w:rsidR="00113DF8" w:rsidRDefault="00113DF8" w:rsidP="00530A65">
            <w:pPr>
              <w:spacing w:beforeLines="40"/>
              <w:jc w:val="right"/>
            </w:pPr>
            <w:r>
              <w:t>55,8</w:t>
            </w:r>
          </w:p>
        </w:tc>
        <w:tc>
          <w:tcPr>
            <w:tcW w:w="1134" w:type="dxa"/>
            <w:vAlign w:val="bottom"/>
          </w:tcPr>
          <w:p w:rsidR="00113DF8" w:rsidRDefault="00113DF8" w:rsidP="00530A65">
            <w:pPr>
              <w:spacing w:beforeLines="40"/>
              <w:jc w:val="right"/>
            </w:pPr>
            <w:r>
              <w:t>56,2</w:t>
            </w:r>
          </w:p>
        </w:tc>
        <w:tc>
          <w:tcPr>
            <w:tcW w:w="1134" w:type="dxa"/>
            <w:vAlign w:val="bottom"/>
          </w:tcPr>
          <w:p w:rsidR="00113DF8" w:rsidRDefault="00113DF8" w:rsidP="00530A65">
            <w:pPr>
              <w:spacing w:beforeLines="40"/>
              <w:jc w:val="right"/>
            </w:pPr>
            <w:r>
              <w:t>56,3</w:t>
            </w:r>
          </w:p>
        </w:tc>
        <w:tc>
          <w:tcPr>
            <w:tcW w:w="1134" w:type="dxa"/>
            <w:vAlign w:val="bottom"/>
          </w:tcPr>
          <w:p w:rsidR="00113DF8" w:rsidRDefault="00327FB9" w:rsidP="00530A65">
            <w:pPr>
              <w:spacing w:beforeLines="40"/>
              <w:jc w:val="right"/>
            </w:pPr>
            <w:r>
              <w:t>60,8</w:t>
            </w:r>
          </w:p>
        </w:tc>
      </w:tr>
      <w:tr w:rsidR="00113DF8">
        <w:trPr>
          <w:jc w:val="center"/>
        </w:trPr>
        <w:tc>
          <w:tcPr>
            <w:tcW w:w="4253" w:type="dxa"/>
            <w:vAlign w:val="bottom"/>
          </w:tcPr>
          <w:p w:rsidR="00113DF8" w:rsidRPr="00340A18" w:rsidRDefault="00113DF8" w:rsidP="00530A65">
            <w:pPr>
              <w:spacing w:beforeLines="40"/>
              <w:ind w:left="176"/>
            </w:pPr>
            <w:r>
              <w:t>в трудоспособном возрасте</w:t>
            </w:r>
            <w:r w:rsidRPr="00433020">
              <w:rPr>
                <w:vertAlign w:val="superscript"/>
              </w:rPr>
              <w:t>2)</w:t>
            </w:r>
            <w:r>
              <w:t>:</w:t>
            </w:r>
          </w:p>
        </w:tc>
        <w:tc>
          <w:tcPr>
            <w:tcW w:w="1134" w:type="dxa"/>
            <w:vAlign w:val="bottom"/>
          </w:tcPr>
          <w:p w:rsidR="00113DF8" w:rsidRDefault="00113DF8" w:rsidP="00530A65">
            <w:pPr>
              <w:spacing w:beforeLines="40"/>
              <w:jc w:val="right"/>
            </w:pPr>
            <w:r>
              <w:t>65,7</w:t>
            </w:r>
          </w:p>
        </w:tc>
        <w:tc>
          <w:tcPr>
            <w:tcW w:w="1134" w:type="dxa"/>
            <w:vAlign w:val="bottom"/>
          </w:tcPr>
          <w:p w:rsidR="00113DF8" w:rsidRDefault="00113DF8" w:rsidP="00530A65">
            <w:pPr>
              <w:spacing w:beforeLines="40"/>
              <w:jc w:val="right"/>
            </w:pPr>
            <w:r>
              <w:t>61,7</w:t>
            </w:r>
          </w:p>
        </w:tc>
        <w:tc>
          <w:tcPr>
            <w:tcW w:w="1134" w:type="dxa"/>
            <w:vAlign w:val="bottom"/>
          </w:tcPr>
          <w:p w:rsidR="00113DF8" w:rsidRDefault="00113DF8" w:rsidP="00530A65">
            <w:pPr>
              <w:spacing w:beforeLines="40"/>
              <w:jc w:val="right"/>
            </w:pPr>
            <w:r>
              <w:t>63,8</w:t>
            </w:r>
          </w:p>
        </w:tc>
        <w:tc>
          <w:tcPr>
            <w:tcW w:w="1134" w:type="dxa"/>
            <w:vAlign w:val="bottom"/>
          </w:tcPr>
          <w:p w:rsidR="00113DF8" w:rsidRDefault="00113DF8" w:rsidP="00530A65">
            <w:pPr>
              <w:spacing w:beforeLines="40"/>
              <w:jc w:val="right"/>
            </w:pPr>
            <w:r>
              <w:t>64,2</w:t>
            </w:r>
          </w:p>
        </w:tc>
        <w:tc>
          <w:tcPr>
            <w:tcW w:w="1134" w:type="dxa"/>
            <w:vAlign w:val="bottom"/>
          </w:tcPr>
          <w:p w:rsidR="00113DF8" w:rsidRDefault="00327FB9" w:rsidP="00530A65">
            <w:pPr>
              <w:spacing w:beforeLines="40"/>
              <w:jc w:val="right"/>
            </w:pPr>
            <w:r>
              <w:t>70,0</w:t>
            </w:r>
          </w:p>
        </w:tc>
      </w:tr>
      <w:tr w:rsidR="00113DF8">
        <w:trPr>
          <w:jc w:val="center"/>
        </w:trPr>
        <w:tc>
          <w:tcPr>
            <w:tcW w:w="4253" w:type="dxa"/>
            <w:vAlign w:val="bottom"/>
          </w:tcPr>
          <w:p w:rsidR="00113DF8" w:rsidRDefault="00113DF8" w:rsidP="00530A65">
            <w:pPr>
              <w:spacing w:beforeLines="40"/>
              <w:ind w:left="460"/>
            </w:pPr>
            <w:r>
              <w:t>мужчины</w:t>
            </w:r>
          </w:p>
        </w:tc>
        <w:tc>
          <w:tcPr>
            <w:tcW w:w="1134" w:type="dxa"/>
            <w:vAlign w:val="bottom"/>
          </w:tcPr>
          <w:p w:rsidR="00113DF8" w:rsidRDefault="00113DF8" w:rsidP="00530A65">
            <w:pPr>
              <w:spacing w:beforeLines="40"/>
              <w:jc w:val="right"/>
            </w:pPr>
            <w:r>
              <w:t>68,7</w:t>
            </w:r>
          </w:p>
        </w:tc>
        <w:tc>
          <w:tcPr>
            <w:tcW w:w="1134" w:type="dxa"/>
            <w:vAlign w:val="bottom"/>
          </w:tcPr>
          <w:p w:rsidR="00113DF8" w:rsidRDefault="00113DF8" w:rsidP="00530A65">
            <w:pPr>
              <w:spacing w:beforeLines="40"/>
              <w:jc w:val="right"/>
            </w:pPr>
            <w:r>
              <w:t>61,6</w:t>
            </w:r>
          </w:p>
        </w:tc>
        <w:tc>
          <w:tcPr>
            <w:tcW w:w="1134" w:type="dxa"/>
            <w:vAlign w:val="bottom"/>
          </w:tcPr>
          <w:p w:rsidR="00113DF8" w:rsidRDefault="00113DF8" w:rsidP="00530A65">
            <w:pPr>
              <w:spacing w:beforeLines="40"/>
              <w:jc w:val="right"/>
            </w:pPr>
            <w:r>
              <w:t>64,9</w:t>
            </w:r>
          </w:p>
        </w:tc>
        <w:tc>
          <w:tcPr>
            <w:tcW w:w="1134" w:type="dxa"/>
            <w:vAlign w:val="bottom"/>
          </w:tcPr>
          <w:p w:rsidR="00113DF8" w:rsidRDefault="00113DF8" w:rsidP="00530A65">
            <w:pPr>
              <w:spacing w:beforeLines="40"/>
              <w:jc w:val="right"/>
            </w:pPr>
            <w:r>
              <w:t>64,5</w:t>
            </w:r>
          </w:p>
        </w:tc>
        <w:tc>
          <w:tcPr>
            <w:tcW w:w="1134" w:type="dxa"/>
            <w:vAlign w:val="bottom"/>
          </w:tcPr>
          <w:p w:rsidR="00113DF8" w:rsidRDefault="00327FB9" w:rsidP="00530A65">
            <w:pPr>
              <w:spacing w:beforeLines="40"/>
              <w:jc w:val="right"/>
            </w:pPr>
            <w:r>
              <w:t>70,2</w:t>
            </w:r>
          </w:p>
        </w:tc>
      </w:tr>
      <w:tr w:rsidR="00113DF8">
        <w:trPr>
          <w:jc w:val="center"/>
        </w:trPr>
        <w:tc>
          <w:tcPr>
            <w:tcW w:w="4253" w:type="dxa"/>
            <w:vAlign w:val="bottom"/>
          </w:tcPr>
          <w:p w:rsidR="00113DF8" w:rsidRDefault="00113DF8" w:rsidP="00530A65">
            <w:pPr>
              <w:spacing w:beforeLines="40"/>
              <w:ind w:left="460"/>
            </w:pPr>
            <w:r>
              <w:t>женщины</w:t>
            </w:r>
          </w:p>
        </w:tc>
        <w:tc>
          <w:tcPr>
            <w:tcW w:w="1134" w:type="dxa"/>
            <w:vAlign w:val="bottom"/>
          </w:tcPr>
          <w:p w:rsidR="00113DF8" w:rsidRDefault="00113DF8" w:rsidP="00530A65">
            <w:pPr>
              <w:spacing w:beforeLines="40"/>
              <w:jc w:val="right"/>
            </w:pPr>
            <w:r>
              <w:t>62,8</w:t>
            </w:r>
          </w:p>
        </w:tc>
        <w:tc>
          <w:tcPr>
            <w:tcW w:w="1134" w:type="dxa"/>
            <w:vAlign w:val="bottom"/>
          </w:tcPr>
          <w:p w:rsidR="00113DF8" w:rsidRDefault="00113DF8" w:rsidP="00530A65">
            <w:pPr>
              <w:spacing w:beforeLines="40"/>
              <w:jc w:val="right"/>
            </w:pPr>
            <w:r>
              <w:t>61,9</w:t>
            </w:r>
          </w:p>
        </w:tc>
        <w:tc>
          <w:tcPr>
            <w:tcW w:w="1134" w:type="dxa"/>
            <w:vAlign w:val="bottom"/>
          </w:tcPr>
          <w:p w:rsidR="00113DF8" w:rsidRDefault="00113DF8" w:rsidP="00530A65">
            <w:pPr>
              <w:spacing w:beforeLines="40"/>
              <w:jc w:val="right"/>
            </w:pPr>
            <w:r>
              <w:t>62,8</w:t>
            </w:r>
          </w:p>
        </w:tc>
        <w:tc>
          <w:tcPr>
            <w:tcW w:w="1134" w:type="dxa"/>
            <w:vAlign w:val="bottom"/>
          </w:tcPr>
          <w:p w:rsidR="00113DF8" w:rsidRDefault="00113DF8" w:rsidP="00530A65">
            <w:pPr>
              <w:spacing w:beforeLines="40"/>
              <w:jc w:val="right"/>
            </w:pPr>
            <w:r>
              <w:t>63,9</w:t>
            </w:r>
          </w:p>
        </w:tc>
        <w:tc>
          <w:tcPr>
            <w:tcW w:w="1134" w:type="dxa"/>
            <w:vAlign w:val="bottom"/>
          </w:tcPr>
          <w:p w:rsidR="00113DF8" w:rsidRDefault="00327FB9" w:rsidP="00530A65">
            <w:pPr>
              <w:spacing w:beforeLines="40"/>
              <w:jc w:val="right"/>
            </w:pPr>
            <w:r>
              <w:t>69,8</w:t>
            </w:r>
          </w:p>
        </w:tc>
      </w:tr>
      <w:tr w:rsidR="00113DF8">
        <w:trPr>
          <w:jc w:val="center"/>
        </w:trPr>
        <w:tc>
          <w:tcPr>
            <w:tcW w:w="4253" w:type="dxa"/>
            <w:vAlign w:val="bottom"/>
          </w:tcPr>
          <w:p w:rsidR="00113DF8" w:rsidRDefault="00113DF8" w:rsidP="00530A65">
            <w:pPr>
              <w:spacing w:beforeLines="40"/>
              <w:jc w:val="both"/>
            </w:pPr>
            <w:r>
              <w:t>Уровень занятости (занятое население к численности населения соответс</w:t>
            </w:r>
            <w:r>
              <w:t>т</w:t>
            </w:r>
            <w:r>
              <w:t>вующей возрастной группы)</w:t>
            </w:r>
          </w:p>
        </w:tc>
        <w:tc>
          <w:tcPr>
            <w:tcW w:w="1134" w:type="dxa"/>
            <w:vAlign w:val="bottom"/>
          </w:tcPr>
          <w:p w:rsidR="00113DF8" w:rsidRDefault="00113DF8" w:rsidP="00530A65">
            <w:pPr>
              <w:spacing w:beforeLines="40"/>
              <w:jc w:val="right"/>
            </w:pPr>
          </w:p>
        </w:tc>
        <w:tc>
          <w:tcPr>
            <w:tcW w:w="1134" w:type="dxa"/>
            <w:vAlign w:val="bottom"/>
          </w:tcPr>
          <w:p w:rsidR="00113DF8" w:rsidRDefault="00113DF8" w:rsidP="00530A65">
            <w:pPr>
              <w:spacing w:beforeLines="40"/>
              <w:jc w:val="right"/>
            </w:pPr>
          </w:p>
        </w:tc>
        <w:tc>
          <w:tcPr>
            <w:tcW w:w="1134" w:type="dxa"/>
            <w:vAlign w:val="bottom"/>
          </w:tcPr>
          <w:p w:rsidR="00113DF8" w:rsidRDefault="00113DF8" w:rsidP="00530A65">
            <w:pPr>
              <w:spacing w:beforeLines="40"/>
              <w:jc w:val="right"/>
            </w:pPr>
          </w:p>
        </w:tc>
        <w:tc>
          <w:tcPr>
            <w:tcW w:w="1134" w:type="dxa"/>
            <w:vAlign w:val="bottom"/>
          </w:tcPr>
          <w:p w:rsidR="00113DF8" w:rsidRDefault="00113DF8" w:rsidP="00530A65">
            <w:pPr>
              <w:spacing w:beforeLines="40"/>
              <w:jc w:val="right"/>
            </w:pPr>
          </w:p>
        </w:tc>
        <w:tc>
          <w:tcPr>
            <w:tcW w:w="1134" w:type="dxa"/>
            <w:vAlign w:val="bottom"/>
          </w:tcPr>
          <w:p w:rsidR="00113DF8" w:rsidRDefault="00113DF8" w:rsidP="00530A65">
            <w:pPr>
              <w:spacing w:beforeLines="40"/>
              <w:jc w:val="right"/>
            </w:pPr>
          </w:p>
        </w:tc>
      </w:tr>
      <w:tr w:rsidR="00113DF8">
        <w:trPr>
          <w:jc w:val="center"/>
        </w:trPr>
        <w:tc>
          <w:tcPr>
            <w:tcW w:w="4253" w:type="dxa"/>
            <w:vAlign w:val="bottom"/>
          </w:tcPr>
          <w:p w:rsidR="00113DF8" w:rsidRDefault="00113DF8" w:rsidP="00530A65">
            <w:pPr>
              <w:spacing w:beforeLines="40"/>
              <w:ind w:left="176"/>
            </w:pPr>
            <w:r>
              <w:t>в возрасте  15-72 года – всего:</w:t>
            </w:r>
          </w:p>
        </w:tc>
        <w:tc>
          <w:tcPr>
            <w:tcW w:w="1134" w:type="dxa"/>
            <w:vAlign w:val="bottom"/>
          </w:tcPr>
          <w:p w:rsidR="00113DF8" w:rsidRDefault="00113DF8" w:rsidP="00530A65">
            <w:pPr>
              <w:spacing w:beforeLines="40"/>
              <w:jc w:val="right"/>
            </w:pPr>
            <w:r>
              <w:t>49,3</w:t>
            </w:r>
          </w:p>
        </w:tc>
        <w:tc>
          <w:tcPr>
            <w:tcW w:w="1134" w:type="dxa"/>
            <w:vAlign w:val="bottom"/>
          </w:tcPr>
          <w:p w:rsidR="00113DF8" w:rsidRDefault="00113DF8" w:rsidP="00530A65">
            <w:pPr>
              <w:spacing w:beforeLines="40"/>
              <w:jc w:val="right"/>
            </w:pPr>
            <w:r>
              <w:t>45,9</w:t>
            </w:r>
          </w:p>
        </w:tc>
        <w:tc>
          <w:tcPr>
            <w:tcW w:w="1134" w:type="dxa"/>
            <w:vAlign w:val="bottom"/>
          </w:tcPr>
          <w:p w:rsidR="00113DF8" w:rsidRDefault="00113DF8" w:rsidP="00530A65">
            <w:pPr>
              <w:spacing w:beforeLines="40"/>
              <w:jc w:val="right"/>
            </w:pPr>
            <w:r>
              <w:t>45,5</w:t>
            </w:r>
          </w:p>
        </w:tc>
        <w:tc>
          <w:tcPr>
            <w:tcW w:w="1134" w:type="dxa"/>
            <w:vAlign w:val="bottom"/>
          </w:tcPr>
          <w:p w:rsidR="00113DF8" w:rsidRDefault="00113DF8" w:rsidP="00530A65">
            <w:pPr>
              <w:spacing w:beforeLines="40"/>
              <w:jc w:val="right"/>
            </w:pPr>
            <w:r>
              <w:t>44,9</w:t>
            </w:r>
          </w:p>
        </w:tc>
        <w:tc>
          <w:tcPr>
            <w:tcW w:w="1134" w:type="dxa"/>
            <w:vAlign w:val="bottom"/>
          </w:tcPr>
          <w:p w:rsidR="00113DF8" w:rsidRDefault="00327FB9" w:rsidP="00530A65">
            <w:pPr>
              <w:spacing w:beforeLines="40"/>
              <w:jc w:val="right"/>
            </w:pPr>
            <w:r>
              <w:t>50,7</w:t>
            </w:r>
          </w:p>
        </w:tc>
      </w:tr>
      <w:tr w:rsidR="00113DF8">
        <w:trPr>
          <w:jc w:val="center"/>
        </w:trPr>
        <w:tc>
          <w:tcPr>
            <w:tcW w:w="4253" w:type="dxa"/>
            <w:vAlign w:val="bottom"/>
          </w:tcPr>
          <w:p w:rsidR="00113DF8" w:rsidRDefault="00113DF8" w:rsidP="00530A65">
            <w:pPr>
              <w:spacing w:beforeLines="40"/>
              <w:ind w:left="460"/>
            </w:pPr>
            <w:r>
              <w:t>мужчины</w:t>
            </w:r>
          </w:p>
        </w:tc>
        <w:tc>
          <w:tcPr>
            <w:tcW w:w="1134" w:type="dxa"/>
            <w:vAlign w:val="bottom"/>
          </w:tcPr>
          <w:p w:rsidR="00113DF8" w:rsidRDefault="00113DF8" w:rsidP="00530A65">
            <w:pPr>
              <w:spacing w:beforeLines="40"/>
              <w:jc w:val="right"/>
            </w:pPr>
            <w:r>
              <w:t>50,8</w:t>
            </w:r>
          </w:p>
        </w:tc>
        <w:tc>
          <w:tcPr>
            <w:tcW w:w="1134" w:type="dxa"/>
            <w:vAlign w:val="bottom"/>
          </w:tcPr>
          <w:p w:rsidR="00113DF8" w:rsidRDefault="00113DF8" w:rsidP="00530A65">
            <w:pPr>
              <w:spacing w:beforeLines="40"/>
              <w:jc w:val="right"/>
            </w:pPr>
            <w:r>
              <w:t>44,2</w:t>
            </w:r>
          </w:p>
        </w:tc>
        <w:tc>
          <w:tcPr>
            <w:tcW w:w="1134" w:type="dxa"/>
            <w:vAlign w:val="bottom"/>
          </w:tcPr>
          <w:p w:rsidR="00113DF8" w:rsidRDefault="00113DF8" w:rsidP="00530A65">
            <w:pPr>
              <w:spacing w:beforeLines="40"/>
              <w:jc w:val="right"/>
            </w:pPr>
            <w:r>
              <w:t>44,6</w:t>
            </w:r>
          </w:p>
        </w:tc>
        <w:tc>
          <w:tcPr>
            <w:tcW w:w="1134" w:type="dxa"/>
            <w:vAlign w:val="bottom"/>
          </w:tcPr>
          <w:p w:rsidR="00113DF8" w:rsidRDefault="00113DF8" w:rsidP="00530A65">
            <w:pPr>
              <w:spacing w:beforeLines="40"/>
              <w:jc w:val="right"/>
            </w:pPr>
            <w:r>
              <w:t>43,4</w:t>
            </w:r>
          </w:p>
        </w:tc>
        <w:tc>
          <w:tcPr>
            <w:tcW w:w="1134" w:type="dxa"/>
            <w:vAlign w:val="bottom"/>
          </w:tcPr>
          <w:p w:rsidR="00113DF8" w:rsidRDefault="00327FB9" w:rsidP="00530A65">
            <w:pPr>
              <w:spacing w:beforeLines="40"/>
              <w:jc w:val="right"/>
            </w:pPr>
            <w:r>
              <w:t>49,7</w:t>
            </w:r>
          </w:p>
        </w:tc>
      </w:tr>
      <w:tr w:rsidR="00113DF8">
        <w:trPr>
          <w:jc w:val="center"/>
        </w:trPr>
        <w:tc>
          <w:tcPr>
            <w:tcW w:w="4253" w:type="dxa"/>
            <w:vAlign w:val="bottom"/>
          </w:tcPr>
          <w:p w:rsidR="00113DF8" w:rsidRDefault="00113DF8" w:rsidP="00530A65">
            <w:pPr>
              <w:spacing w:beforeLines="40"/>
              <w:ind w:left="460"/>
            </w:pPr>
            <w:r>
              <w:t>женщины</w:t>
            </w:r>
          </w:p>
        </w:tc>
        <w:tc>
          <w:tcPr>
            <w:tcW w:w="1134" w:type="dxa"/>
            <w:vAlign w:val="bottom"/>
          </w:tcPr>
          <w:p w:rsidR="00113DF8" w:rsidRDefault="00113DF8" w:rsidP="00530A65">
            <w:pPr>
              <w:spacing w:beforeLines="40"/>
              <w:jc w:val="right"/>
            </w:pPr>
            <w:r>
              <w:t>47,9</w:t>
            </w:r>
          </w:p>
        </w:tc>
        <w:tc>
          <w:tcPr>
            <w:tcW w:w="1134" w:type="dxa"/>
            <w:vAlign w:val="bottom"/>
          </w:tcPr>
          <w:p w:rsidR="00113DF8" w:rsidRDefault="00113DF8" w:rsidP="00530A65">
            <w:pPr>
              <w:spacing w:beforeLines="40"/>
              <w:jc w:val="right"/>
            </w:pPr>
            <w:r>
              <w:t>47,4</w:t>
            </w:r>
          </w:p>
        </w:tc>
        <w:tc>
          <w:tcPr>
            <w:tcW w:w="1134" w:type="dxa"/>
            <w:vAlign w:val="bottom"/>
          </w:tcPr>
          <w:p w:rsidR="00113DF8" w:rsidRDefault="00113DF8" w:rsidP="00530A65">
            <w:pPr>
              <w:spacing w:beforeLines="40"/>
              <w:jc w:val="right"/>
            </w:pPr>
            <w:r>
              <w:t>46,3</w:t>
            </w:r>
          </w:p>
        </w:tc>
        <w:tc>
          <w:tcPr>
            <w:tcW w:w="1134" w:type="dxa"/>
            <w:vAlign w:val="bottom"/>
          </w:tcPr>
          <w:p w:rsidR="00113DF8" w:rsidRDefault="00113DF8" w:rsidP="00530A65">
            <w:pPr>
              <w:spacing w:beforeLines="40"/>
              <w:jc w:val="right"/>
            </w:pPr>
            <w:r>
              <w:t>46,3</w:t>
            </w:r>
          </w:p>
        </w:tc>
        <w:tc>
          <w:tcPr>
            <w:tcW w:w="1134" w:type="dxa"/>
            <w:vAlign w:val="bottom"/>
          </w:tcPr>
          <w:p w:rsidR="00113DF8" w:rsidRDefault="00327FB9" w:rsidP="00530A65">
            <w:pPr>
              <w:spacing w:beforeLines="40"/>
              <w:jc w:val="right"/>
            </w:pPr>
            <w:r>
              <w:t>51,5</w:t>
            </w:r>
          </w:p>
        </w:tc>
      </w:tr>
      <w:tr w:rsidR="00113DF8">
        <w:trPr>
          <w:jc w:val="center"/>
        </w:trPr>
        <w:tc>
          <w:tcPr>
            <w:tcW w:w="4253" w:type="dxa"/>
            <w:vAlign w:val="bottom"/>
          </w:tcPr>
          <w:p w:rsidR="00113DF8" w:rsidRPr="00340A18" w:rsidRDefault="00113DF8" w:rsidP="00530A65">
            <w:pPr>
              <w:spacing w:beforeLines="40"/>
              <w:ind w:left="176"/>
            </w:pPr>
            <w:r>
              <w:t>в трудоспособном возрасте</w:t>
            </w:r>
            <w:r w:rsidRPr="00433020">
              <w:rPr>
                <w:vertAlign w:val="superscript"/>
              </w:rPr>
              <w:t>2)</w:t>
            </w:r>
            <w:r>
              <w:t>:</w:t>
            </w:r>
          </w:p>
        </w:tc>
        <w:tc>
          <w:tcPr>
            <w:tcW w:w="1134" w:type="dxa"/>
            <w:vAlign w:val="bottom"/>
          </w:tcPr>
          <w:p w:rsidR="00113DF8" w:rsidRDefault="00113DF8" w:rsidP="00530A65">
            <w:pPr>
              <w:spacing w:beforeLines="40"/>
              <w:jc w:val="right"/>
            </w:pPr>
            <w:r>
              <w:t>54,2</w:t>
            </w:r>
          </w:p>
        </w:tc>
        <w:tc>
          <w:tcPr>
            <w:tcW w:w="1134" w:type="dxa"/>
            <w:vAlign w:val="bottom"/>
          </w:tcPr>
          <w:p w:rsidR="00113DF8" w:rsidRDefault="00113DF8" w:rsidP="00530A65">
            <w:pPr>
              <w:spacing w:beforeLines="40"/>
              <w:jc w:val="right"/>
            </w:pPr>
            <w:r>
              <w:t>49,3</w:t>
            </w:r>
          </w:p>
        </w:tc>
        <w:tc>
          <w:tcPr>
            <w:tcW w:w="1134" w:type="dxa"/>
            <w:vAlign w:val="bottom"/>
          </w:tcPr>
          <w:p w:rsidR="00113DF8" w:rsidRDefault="00113DF8" w:rsidP="00530A65">
            <w:pPr>
              <w:spacing w:beforeLines="40"/>
              <w:jc w:val="right"/>
            </w:pPr>
            <w:r>
              <w:t>49,6</w:t>
            </w:r>
          </w:p>
        </w:tc>
        <w:tc>
          <w:tcPr>
            <w:tcW w:w="1134" w:type="dxa"/>
            <w:vAlign w:val="bottom"/>
          </w:tcPr>
          <w:p w:rsidR="00113DF8" w:rsidRDefault="00113DF8" w:rsidP="00530A65">
            <w:pPr>
              <w:spacing w:beforeLines="40"/>
              <w:jc w:val="right"/>
            </w:pPr>
            <w:r>
              <w:t>49,6</w:t>
            </w:r>
          </w:p>
        </w:tc>
        <w:tc>
          <w:tcPr>
            <w:tcW w:w="1134" w:type="dxa"/>
            <w:vAlign w:val="bottom"/>
          </w:tcPr>
          <w:p w:rsidR="00113DF8" w:rsidRDefault="00327FB9" w:rsidP="00530A65">
            <w:pPr>
              <w:spacing w:beforeLines="40"/>
              <w:jc w:val="right"/>
            </w:pPr>
            <w:r>
              <w:t>56,6</w:t>
            </w:r>
          </w:p>
        </w:tc>
      </w:tr>
      <w:tr w:rsidR="00113DF8">
        <w:trPr>
          <w:jc w:val="center"/>
        </w:trPr>
        <w:tc>
          <w:tcPr>
            <w:tcW w:w="4253" w:type="dxa"/>
            <w:vAlign w:val="bottom"/>
          </w:tcPr>
          <w:p w:rsidR="00113DF8" w:rsidRDefault="00113DF8" w:rsidP="00530A65">
            <w:pPr>
              <w:spacing w:beforeLines="40"/>
              <w:ind w:left="460"/>
            </w:pPr>
            <w:r>
              <w:t>мужчины</w:t>
            </w:r>
          </w:p>
        </w:tc>
        <w:tc>
          <w:tcPr>
            <w:tcW w:w="1134" w:type="dxa"/>
            <w:vAlign w:val="bottom"/>
          </w:tcPr>
          <w:p w:rsidR="00113DF8" w:rsidRDefault="00113DF8" w:rsidP="00530A65">
            <w:pPr>
              <w:spacing w:beforeLines="40"/>
              <w:jc w:val="right"/>
            </w:pPr>
            <w:r>
              <w:t>55,3</w:t>
            </w:r>
          </w:p>
        </w:tc>
        <w:tc>
          <w:tcPr>
            <w:tcW w:w="1134" w:type="dxa"/>
            <w:vAlign w:val="bottom"/>
          </w:tcPr>
          <w:p w:rsidR="00113DF8" w:rsidRDefault="00113DF8" w:rsidP="00530A65">
            <w:pPr>
              <w:spacing w:beforeLines="40"/>
              <w:jc w:val="right"/>
            </w:pPr>
            <w:r>
              <w:t>46,5</w:t>
            </w:r>
          </w:p>
        </w:tc>
        <w:tc>
          <w:tcPr>
            <w:tcW w:w="1134" w:type="dxa"/>
            <w:vAlign w:val="bottom"/>
          </w:tcPr>
          <w:p w:rsidR="00113DF8" w:rsidRDefault="00113DF8" w:rsidP="00530A65">
            <w:pPr>
              <w:spacing w:beforeLines="40"/>
              <w:jc w:val="right"/>
            </w:pPr>
            <w:r>
              <w:t>48,1</w:t>
            </w:r>
          </w:p>
        </w:tc>
        <w:tc>
          <w:tcPr>
            <w:tcW w:w="1134" w:type="dxa"/>
            <w:vAlign w:val="bottom"/>
          </w:tcPr>
          <w:p w:rsidR="00113DF8" w:rsidRDefault="00113DF8" w:rsidP="00530A65">
            <w:pPr>
              <w:spacing w:beforeLines="40"/>
              <w:jc w:val="right"/>
            </w:pPr>
            <w:r>
              <w:t>47,1</w:t>
            </w:r>
          </w:p>
        </w:tc>
        <w:tc>
          <w:tcPr>
            <w:tcW w:w="1134" w:type="dxa"/>
            <w:vAlign w:val="bottom"/>
          </w:tcPr>
          <w:p w:rsidR="00113DF8" w:rsidRDefault="00327FB9" w:rsidP="00530A65">
            <w:pPr>
              <w:spacing w:beforeLines="40"/>
              <w:jc w:val="right"/>
            </w:pPr>
            <w:r>
              <w:t>54,5</w:t>
            </w:r>
          </w:p>
        </w:tc>
      </w:tr>
      <w:tr w:rsidR="00113DF8">
        <w:trPr>
          <w:jc w:val="center"/>
        </w:trPr>
        <w:tc>
          <w:tcPr>
            <w:tcW w:w="4253" w:type="dxa"/>
            <w:vAlign w:val="bottom"/>
          </w:tcPr>
          <w:p w:rsidR="00113DF8" w:rsidRDefault="00113DF8" w:rsidP="00530A65">
            <w:pPr>
              <w:spacing w:beforeLines="40"/>
              <w:ind w:left="460"/>
            </w:pPr>
            <w:r>
              <w:t>женщины</w:t>
            </w:r>
          </w:p>
        </w:tc>
        <w:tc>
          <w:tcPr>
            <w:tcW w:w="1134" w:type="dxa"/>
            <w:vAlign w:val="bottom"/>
          </w:tcPr>
          <w:p w:rsidR="00113DF8" w:rsidRDefault="00113DF8" w:rsidP="00530A65">
            <w:pPr>
              <w:spacing w:beforeLines="40"/>
              <w:jc w:val="right"/>
            </w:pPr>
            <w:r>
              <w:t>53,1</w:t>
            </w:r>
          </w:p>
        </w:tc>
        <w:tc>
          <w:tcPr>
            <w:tcW w:w="1134" w:type="dxa"/>
            <w:vAlign w:val="bottom"/>
          </w:tcPr>
          <w:p w:rsidR="00113DF8" w:rsidRDefault="00113DF8" w:rsidP="00530A65">
            <w:pPr>
              <w:spacing w:beforeLines="40"/>
              <w:jc w:val="right"/>
            </w:pPr>
            <w:r>
              <w:t>52,9</w:t>
            </w:r>
          </w:p>
        </w:tc>
        <w:tc>
          <w:tcPr>
            <w:tcW w:w="1134" w:type="dxa"/>
            <w:vAlign w:val="bottom"/>
          </w:tcPr>
          <w:p w:rsidR="00113DF8" w:rsidRDefault="00113DF8" w:rsidP="00530A65">
            <w:pPr>
              <w:spacing w:beforeLines="40"/>
              <w:jc w:val="right"/>
            </w:pPr>
            <w:r>
              <w:t>51,1</w:t>
            </w:r>
          </w:p>
        </w:tc>
        <w:tc>
          <w:tcPr>
            <w:tcW w:w="1134" w:type="dxa"/>
            <w:vAlign w:val="bottom"/>
          </w:tcPr>
          <w:p w:rsidR="00113DF8" w:rsidRDefault="00113DF8" w:rsidP="00530A65">
            <w:pPr>
              <w:spacing w:beforeLines="40"/>
              <w:jc w:val="right"/>
            </w:pPr>
            <w:r>
              <w:t>52,0</w:t>
            </w:r>
          </w:p>
        </w:tc>
        <w:tc>
          <w:tcPr>
            <w:tcW w:w="1134" w:type="dxa"/>
            <w:vAlign w:val="bottom"/>
          </w:tcPr>
          <w:p w:rsidR="00113DF8" w:rsidRDefault="00327FB9" w:rsidP="00530A65">
            <w:pPr>
              <w:spacing w:beforeLines="40"/>
              <w:jc w:val="right"/>
            </w:pPr>
            <w:r>
              <w:t>58,6</w:t>
            </w:r>
          </w:p>
        </w:tc>
      </w:tr>
      <w:tr w:rsidR="00113DF8">
        <w:trPr>
          <w:jc w:val="center"/>
        </w:trPr>
        <w:tc>
          <w:tcPr>
            <w:tcW w:w="4253" w:type="dxa"/>
            <w:vAlign w:val="bottom"/>
          </w:tcPr>
          <w:p w:rsidR="00113DF8" w:rsidRDefault="00113DF8" w:rsidP="00530A65">
            <w:pPr>
              <w:spacing w:beforeLines="40"/>
              <w:jc w:val="both"/>
            </w:pPr>
            <w:r>
              <w:t xml:space="preserve">Уровень безработицы (безработные </w:t>
            </w:r>
            <w:r w:rsidRPr="00D534D8">
              <w:t>к чи</w:t>
            </w:r>
            <w:r>
              <w:t>сленности экономически активного населения соответствующей возра</w:t>
            </w:r>
            <w:r>
              <w:t>с</w:t>
            </w:r>
            <w:r>
              <w:t>тной группы)</w:t>
            </w:r>
          </w:p>
        </w:tc>
        <w:tc>
          <w:tcPr>
            <w:tcW w:w="1134" w:type="dxa"/>
            <w:vAlign w:val="bottom"/>
          </w:tcPr>
          <w:p w:rsidR="00113DF8" w:rsidRDefault="00113DF8" w:rsidP="00530A65">
            <w:pPr>
              <w:spacing w:beforeLines="40"/>
              <w:jc w:val="right"/>
            </w:pPr>
          </w:p>
        </w:tc>
        <w:tc>
          <w:tcPr>
            <w:tcW w:w="1134" w:type="dxa"/>
            <w:vAlign w:val="bottom"/>
          </w:tcPr>
          <w:p w:rsidR="00113DF8" w:rsidRDefault="00113DF8" w:rsidP="00530A65">
            <w:pPr>
              <w:spacing w:beforeLines="40"/>
              <w:jc w:val="right"/>
            </w:pPr>
          </w:p>
        </w:tc>
        <w:tc>
          <w:tcPr>
            <w:tcW w:w="1134" w:type="dxa"/>
            <w:vAlign w:val="bottom"/>
          </w:tcPr>
          <w:p w:rsidR="00113DF8" w:rsidRDefault="00113DF8" w:rsidP="00530A65">
            <w:pPr>
              <w:spacing w:beforeLines="40"/>
              <w:jc w:val="right"/>
            </w:pPr>
          </w:p>
        </w:tc>
        <w:tc>
          <w:tcPr>
            <w:tcW w:w="1134" w:type="dxa"/>
            <w:vAlign w:val="bottom"/>
          </w:tcPr>
          <w:p w:rsidR="00113DF8" w:rsidRDefault="00113DF8" w:rsidP="00530A65">
            <w:pPr>
              <w:spacing w:beforeLines="40"/>
              <w:jc w:val="right"/>
            </w:pPr>
          </w:p>
        </w:tc>
        <w:tc>
          <w:tcPr>
            <w:tcW w:w="1134" w:type="dxa"/>
            <w:vAlign w:val="bottom"/>
          </w:tcPr>
          <w:p w:rsidR="00113DF8" w:rsidRDefault="00113DF8" w:rsidP="00530A65">
            <w:pPr>
              <w:spacing w:beforeLines="40"/>
              <w:jc w:val="right"/>
            </w:pPr>
          </w:p>
        </w:tc>
      </w:tr>
      <w:tr w:rsidR="00113DF8">
        <w:trPr>
          <w:jc w:val="center"/>
        </w:trPr>
        <w:tc>
          <w:tcPr>
            <w:tcW w:w="4253" w:type="dxa"/>
            <w:vAlign w:val="bottom"/>
          </w:tcPr>
          <w:p w:rsidR="00113DF8" w:rsidRDefault="00113DF8" w:rsidP="00530A65">
            <w:pPr>
              <w:spacing w:beforeLines="40"/>
              <w:ind w:left="176"/>
            </w:pPr>
            <w:r>
              <w:t>в возрасте  15-72 года – всего:</w:t>
            </w:r>
          </w:p>
        </w:tc>
        <w:tc>
          <w:tcPr>
            <w:tcW w:w="1134" w:type="dxa"/>
            <w:vAlign w:val="bottom"/>
          </w:tcPr>
          <w:p w:rsidR="00113DF8" w:rsidRDefault="00113DF8" w:rsidP="00530A65">
            <w:pPr>
              <w:spacing w:beforeLines="40"/>
              <w:jc w:val="right"/>
            </w:pPr>
            <w:r>
              <w:t>17,1</w:t>
            </w:r>
          </w:p>
        </w:tc>
        <w:tc>
          <w:tcPr>
            <w:tcW w:w="1134" w:type="dxa"/>
            <w:vAlign w:val="bottom"/>
          </w:tcPr>
          <w:p w:rsidR="00113DF8" w:rsidRDefault="00113DF8" w:rsidP="00530A65">
            <w:pPr>
              <w:spacing w:beforeLines="40"/>
              <w:jc w:val="right"/>
            </w:pPr>
            <w:r>
              <w:t>19,2</w:t>
            </w:r>
          </w:p>
        </w:tc>
        <w:tc>
          <w:tcPr>
            <w:tcW w:w="1134" w:type="dxa"/>
            <w:vAlign w:val="bottom"/>
          </w:tcPr>
          <w:p w:rsidR="00113DF8" w:rsidRDefault="00113DF8" w:rsidP="00530A65">
            <w:pPr>
              <w:spacing w:beforeLines="40"/>
              <w:jc w:val="right"/>
            </w:pPr>
            <w:r>
              <w:t>21,5</w:t>
            </w:r>
          </w:p>
        </w:tc>
        <w:tc>
          <w:tcPr>
            <w:tcW w:w="1134" w:type="dxa"/>
            <w:vAlign w:val="bottom"/>
          </w:tcPr>
          <w:p w:rsidR="00113DF8" w:rsidRDefault="00113DF8" w:rsidP="00530A65">
            <w:pPr>
              <w:spacing w:beforeLines="40"/>
              <w:jc w:val="right"/>
            </w:pPr>
            <w:r>
              <w:t>22,0</w:t>
            </w:r>
          </w:p>
        </w:tc>
        <w:tc>
          <w:tcPr>
            <w:tcW w:w="1134" w:type="dxa"/>
            <w:vAlign w:val="bottom"/>
          </w:tcPr>
          <w:p w:rsidR="00113DF8" w:rsidRDefault="00574E61" w:rsidP="00530A65">
            <w:pPr>
              <w:spacing w:beforeLines="40"/>
              <w:jc w:val="right"/>
            </w:pPr>
            <w:r>
              <w:t>18,4</w:t>
            </w:r>
          </w:p>
        </w:tc>
      </w:tr>
      <w:tr w:rsidR="00113DF8">
        <w:trPr>
          <w:jc w:val="center"/>
        </w:trPr>
        <w:tc>
          <w:tcPr>
            <w:tcW w:w="4253" w:type="dxa"/>
            <w:vAlign w:val="bottom"/>
          </w:tcPr>
          <w:p w:rsidR="00113DF8" w:rsidRDefault="00113DF8" w:rsidP="00530A65">
            <w:pPr>
              <w:spacing w:beforeLines="40"/>
              <w:ind w:left="460"/>
            </w:pPr>
            <w:r>
              <w:t>мужчины</w:t>
            </w:r>
          </w:p>
        </w:tc>
        <w:tc>
          <w:tcPr>
            <w:tcW w:w="1134" w:type="dxa"/>
            <w:vAlign w:val="bottom"/>
          </w:tcPr>
          <w:p w:rsidR="00113DF8" w:rsidRDefault="00113DF8" w:rsidP="00530A65">
            <w:pPr>
              <w:spacing w:beforeLines="40"/>
              <w:jc w:val="right"/>
            </w:pPr>
            <w:r>
              <w:t>19,3</w:t>
            </w:r>
          </w:p>
        </w:tc>
        <w:tc>
          <w:tcPr>
            <w:tcW w:w="1134" w:type="dxa"/>
            <w:vAlign w:val="bottom"/>
          </w:tcPr>
          <w:p w:rsidR="00113DF8" w:rsidRDefault="00113DF8" w:rsidP="00530A65">
            <w:pPr>
              <w:spacing w:beforeLines="40"/>
              <w:jc w:val="right"/>
            </w:pPr>
            <w:r>
              <w:t>23,6</w:t>
            </w:r>
          </w:p>
        </w:tc>
        <w:tc>
          <w:tcPr>
            <w:tcW w:w="1134" w:type="dxa"/>
            <w:vAlign w:val="bottom"/>
          </w:tcPr>
          <w:p w:rsidR="00113DF8" w:rsidRDefault="00113DF8" w:rsidP="00530A65">
            <w:pPr>
              <w:spacing w:beforeLines="40"/>
              <w:jc w:val="right"/>
            </w:pPr>
            <w:r>
              <w:t>25,7</w:t>
            </w:r>
          </w:p>
        </w:tc>
        <w:tc>
          <w:tcPr>
            <w:tcW w:w="1134" w:type="dxa"/>
            <w:vAlign w:val="bottom"/>
          </w:tcPr>
          <w:p w:rsidR="00113DF8" w:rsidRDefault="00113DF8" w:rsidP="00530A65">
            <w:pPr>
              <w:spacing w:beforeLines="40"/>
              <w:jc w:val="right"/>
            </w:pPr>
            <w:r>
              <w:t>26,7</w:t>
            </w:r>
          </w:p>
        </w:tc>
        <w:tc>
          <w:tcPr>
            <w:tcW w:w="1134" w:type="dxa"/>
            <w:vAlign w:val="bottom"/>
          </w:tcPr>
          <w:p w:rsidR="00113DF8" w:rsidRDefault="00574E61" w:rsidP="00530A65">
            <w:pPr>
              <w:spacing w:beforeLines="40"/>
              <w:jc w:val="right"/>
            </w:pPr>
            <w:r>
              <w:t>21,8</w:t>
            </w:r>
          </w:p>
        </w:tc>
      </w:tr>
      <w:tr w:rsidR="00113DF8">
        <w:trPr>
          <w:jc w:val="center"/>
        </w:trPr>
        <w:tc>
          <w:tcPr>
            <w:tcW w:w="4253" w:type="dxa"/>
            <w:vAlign w:val="bottom"/>
          </w:tcPr>
          <w:p w:rsidR="00113DF8" w:rsidRDefault="00113DF8" w:rsidP="00530A65">
            <w:pPr>
              <w:spacing w:beforeLines="40"/>
              <w:ind w:left="460"/>
            </w:pPr>
            <w:r>
              <w:t>женщины</w:t>
            </w:r>
          </w:p>
        </w:tc>
        <w:tc>
          <w:tcPr>
            <w:tcW w:w="1134" w:type="dxa"/>
            <w:vAlign w:val="bottom"/>
          </w:tcPr>
          <w:p w:rsidR="00113DF8" w:rsidRDefault="00113DF8" w:rsidP="00530A65">
            <w:pPr>
              <w:spacing w:beforeLines="40"/>
              <w:jc w:val="right"/>
            </w:pPr>
            <w:r>
              <w:t>15,0</w:t>
            </w:r>
          </w:p>
        </w:tc>
        <w:tc>
          <w:tcPr>
            <w:tcW w:w="1134" w:type="dxa"/>
            <w:vAlign w:val="bottom"/>
          </w:tcPr>
          <w:p w:rsidR="00113DF8" w:rsidRDefault="00113DF8" w:rsidP="00530A65">
            <w:pPr>
              <w:spacing w:beforeLines="40"/>
              <w:jc w:val="right"/>
            </w:pPr>
            <w:r>
              <w:t>15,2</w:t>
            </w:r>
          </w:p>
        </w:tc>
        <w:tc>
          <w:tcPr>
            <w:tcW w:w="1134" w:type="dxa"/>
            <w:vAlign w:val="bottom"/>
          </w:tcPr>
          <w:p w:rsidR="00113DF8" w:rsidRDefault="00113DF8" w:rsidP="00530A65">
            <w:pPr>
              <w:spacing w:beforeLines="40"/>
              <w:jc w:val="right"/>
            </w:pPr>
            <w:r>
              <w:t>17,7</w:t>
            </w:r>
          </w:p>
        </w:tc>
        <w:tc>
          <w:tcPr>
            <w:tcW w:w="1134" w:type="dxa"/>
            <w:vAlign w:val="bottom"/>
          </w:tcPr>
          <w:p w:rsidR="00113DF8" w:rsidRDefault="00113DF8" w:rsidP="00530A65">
            <w:pPr>
              <w:spacing w:beforeLines="40"/>
              <w:jc w:val="right"/>
            </w:pPr>
            <w:r>
              <w:t>17,8</w:t>
            </w:r>
          </w:p>
        </w:tc>
        <w:tc>
          <w:tcPr>
            <w:tcW w:w="1134" w:type="dxa"/>
            <w:vAlign w:val="bottom"/>
          </w:tcPr>
          <w:p w:rsidR="00113DF8" w:rsidRDefault="00574E61" w:rsidP="00530A65">
            <w:pPr>
              <w:spacing w:beforeLines="40"/>
              <w:jc w:val="right"/>
            </w:pPr>
            <w:r>
              <w:t>15,3</w:t>
            </w:r>
          </w:p>
        </w:tc>
      </w:tr>
      <w:tr w:rsidR="00113DF8">
        <w:trPr>
          <w:jc w:val="center"/>
        </w:trPr>
        <w:tc>
          <w:tcPr>
            <w:tcW w:w="4253" w:type="dxa"/>
            <w:vAlign w:val="bottom"/>
          </w:tcPr>
          <w:p w:rsidR="00113DF8" w:rsidRPr="00340A18" w:rsidRDefault="00113DF8" w:rsidP="00530A65">
            <w:pPr>
              <w:spacing w:beforeLines="40"/>
              <w:ind w:left="176"/>
            </w:pPr>
            <w:r>
              <w:t>в трудоспособном возрасте</w:t>
            </w:r>
            <w:r w:rsidRPr="00433020">
              <w:rPr>
                <w:vertAlign w:val="superscript"/>
              </w:rPr>
              <w:t>2)</w:t>
            </w:r>
            <w:r>
              <w:t>:</w:t>
            </w:r>
          </w:p>
        </w:tc>
        <w:tc>
          <w:tcPr>
            <w:tcW w:w="1134" w:type="dxa"/>
            <w:vAlign w:val="bottom"/>
          </w:tcPr>
          <w:p w:rsidR="00113DF8" w:rsidRDefault="00113DF8" w:rsidP="00530A65">
            <w:pPr>
              <w:spacing w:beforeLines="40"/>
              <w:jc w:val="right"/>
            </w:pPr>
            <w:r>
              <w:t>17,5</w:t>
            </w:r>
          </w:p>
        </w:tc>
        <w:tc>
          <w:tcPr>
            <w:tcW w:w="1134" w:type="dxa"/>
            <w:vAlign w:val="bottom"/>
          </w:tcPr>
          <w:p w:rsidR="00113DF8" w:rsidRDefault="00113DF8" w:rsidP="00530A65">
            <w:pPr>
              <w:spacing w:beforeLines="40"/>
              <w:jc w:val="right"/>
            </w:pPr>
            <w:r>
              <w:t>20,2</w:t>
            </w:r>
          </w:p>
        </w:tc>
        <w:tc>
          <w:tcPr>
            <w:tcW w:w="1134" w:type="dxa"/>
            <w:vAlign w:val="bottom"/>
          </w:tcPr>
          <w:p w:rsidR="00113DF8" w:rsidRDefault="00113DF8" w:rsidP="00530A65">
            <w:pPr>
              <w:spacing w:beforeLines="40"/>
              <w:jc w:val="right"/>
            </w:pPr>
            <w:r>
              <w:t>22,2</w:t>
            </w:r>
          </w:p>
        </w:tc>
        <w:tc>
          <w:tcPr>
            <w:tcW w:w="1134" w:type="dxa"/>
            <w:vAlign w:val="bottom"/>
          </w:tcPr>
          <w:p w:rsidR="00113DF8" w:rsidRDefault="00113DF8" w:rsidP="00530A65">
            <w:pPr>
              <w:spacing w:beforeLines="40"/>
              <w:jc w:val="right"/>
            </w:pPr>
            <w:r>
              <w:t>22,6</w:t>
            </w:r>
          </w:p>
        </w:tc>
        <w:tc>
          <w:tcPr>
            <w:tcW w:w="1134" w:type="dxa"/>
            <w:vAlign w:val="bottom"/>
          </w:tcPr>
          <w:p w:rsidR="00113DF8" w:rsidRDefault="00574E61" w:rsidP="00530A65">
            <w:pPr>
              <w:spacing w:beforeLines="40"/>
              <w:jc w:val="right"/>
            </w:pPr>
            <w:r>
              <w:t>19,1</w:t>
            </w:r>
          </w:p>
        </w:tc>
      </w:tr>
      <w:tr w:rsidR="00113DF8">
        <w:trPr>
          <w:jc w:val="center"/>
        </w:trPr>
        <w:tc>
          <w:tcPr>
            <w:tcW w:w="4253" w:type="dxa"/>
            <w:vAlign w:val="bottom"/>
          </w:tcPr>
          <w:p w:rsidR="00113DF8" w:rsidRDefault="00113DF8" w:rsidP="00530A65">
            <w:pPr>
              <w:spacing w:beforeLines="40"/>
              <w:ind w:left="460"/>
            </w:pPr>
            <w:r>
              <w:t>мужчины</w:t>
            </w:r>
          </w:p>
        </w:tc>
        <w:tc>
          <w:tcPr>
            <w:tcW w:w="1134" w:type="dxa"/>
            <w:vAlign w:val="bottom"/>
          </w:tcPr>
          <w:p w:rsidR="00113DF8" w:rsidRDefault="00113DF8" w:rsidP="00530A65">
            <w:pPr>
              <w:spacing w:beforeLines="40"/>
              <w:jc w:val="right"/>
            </w:pPr>
            <w:r>
              <w:t>19,5</w:t>
            </w:r>
          </w:p>
        </w:tc>
        <w:tc>
          <w:tcPr>
            <w:tcW w:w="1134" w:type="dxa"/>
            <w:vAlign w:val="bottom"/>
          </w:tcPr>
          <w:p w:rsidR="00113DF8" w:rsidRDefault="00113DF8" w:rsidP="00530A65">
            <w:pPr>
              <w:spacing w:beforeLines="40"/>
              <w:jc w:val="right"/>
            </w:pPr>
            <w:r>
              <w:t>24,5</w:t>
            </w:r>
          </w:p>
        </w:tc>
        <w:tc>
          <w:tcPr>
            <w:tcW w:w="1134" w:type="dxa"/>
            <w:vAlign w:val="bottom"/>
          </w:tcPr>
          <w:p w:rsidR="00113DF8" w:rsidRDefault="00113DF8" w:rsidP="00530A65">
            <w:pPr>
              <w:spacing w:beforeLines="40"/>
              <w:jc w:val="right"/>
            </w:pPr>
            <w:r>
              <w:t>25,9</w:t>
            </w:r>
          </w:p>
        </w:tc>
        <w:tc>
          <w:tcPr>
            <w:tcW w:w="1134" w:type="dxa"/>
            <w:vAlign w:val="bottom"/>
          </w:tcPr>
          <w:p w:rsidR="00113DF8" w:rsidRDefault="00113DF8" w:rsidP="00530A65">
            <w:pPr>
              <w:spacing w:beforeLines="40"/>
              <w:jc w:val="right"/>
            </w:pPr>
            <w:r>
              <w:t>26,9</w:t>
            </w:r>
          </w:p>
        </w:tc>
        <w:tc>
          <w:tcPr>
            <w:tcW w:w="1134" w:type="dxa"/>
            <w:vAlign w:val="bottom"/>
          </w:tcPr>
          <w:p w:rsidR="00113DF8" w:rsidRDefault="00574E61" w:rsidP="00530A65">
            <w:pPr>
              <w:spacing w:beforeLines="40"/>
              <w:jc w:val="right"/>
            </w:pPr>
            <w:r>
              <w:t>22,4</w:t>
            </w:r>
          </w:p>
        </w:tc>
      </w:tr>
      <w:tr w:rsidR="00113DF8">
        <w:trPr>
          <w:jc w:val="center"/>
        </w:trPr>
        <w:tc>
          <w:tcPr>
            <w:tcW w:w="4253" w:type="dxa"/>
            <w:vAlign w:val="bottom"/>
          </w:tcPr>
          <w:p w:rsidR="00113DF8" w:rsidRDefault="00113DF8" w:rsidP="00530A65">
            <w:pPr>
              <w:spacing w:beforeLines="40"/>
              <w:ind w:left="460"/>
            </w:pPr>
            <w:r>
              <w:t>женщины</w:t>
            </w:r>
          </w:p>
        </w:tc>
        <w:tc>
          <w:tcPr>
            <w:tcW w:w="1134" w:type="dxa"/>
            <w:vAlign w:val="bottom"/>
          </w:tcPr>
          <w:p w:rsidR="00113DF8" w:rsidRDefault="00113DF8" w:rsidP="00530A65">
            <w:pPr>
              <w:spacing w:beforeLines="40"/>
              <w:jc w:val="right"/>
            </w:pPr>
            <w:r>
              <w:t>15,5</w:t>
            </w:r>
          </w:p>
        </w:tc>
        <w:tc>
          <w:tcPr>
            <w:tcW w:w="1134" w:type="dxa"/>
            <w:vAlign w:val="bottom"/>
          </w:tcPr>
          <w:p w:rsidR="00113DF8" w:rsidRDefault="00113DF8" w:rsidP="00530A65">
            <w:pPr>
              <w:spacing w:beforeLines="40"/>
              <w:jc w:val="right"/>
            </w:pPr>
            <w:r>
              <w:t>16,1</w:t>
            </w:r>
          </w:p>
        </w:tc>
        <w:tc>
          <w:tcPr>
            <w:tcW w:w="1134" w:type="dxa"/>
            <w:vAlign w:val="bottom"/>
          </w:tcPr>
          <w:p w:rsidR="00113DF8" w:rsidRDefault="00113DF8" w:rsidP="00530A65">
            <w:pPr>
              <w:spacing w:beforeLines="40"/>
              <w:jc w:val="right"/>
            </w:pPr>
            <w:r>
              <w:t>18,7</w:t>
            </w:r>
          </w:p>
        </w:tc>
        <w:tc>
          <w:tcPr>
            <w:tcW w:w="1134" w:type="dxa"/>
            <w:vAlign w:val="bottom"/>
          </w:tcPr>
          <w:p w:rsidR="00113DF8" w:rsidRDefault="00113DF8" w:rsidP="00530A65">
            <w:pPr>
              <w:spacing w:beforeLines="40"/>
              <w:jc w:val="right"/>
            </w:pPr>
            <w:r>
              <w:t>18,6</w:t>
            </w:r>
          </w:p>
        </w:tc>
        <w:tc>
          <w:tcPr>
            <w:tcW w:w="1134" w:type="dxa"/>
            <w:vAlign w:val="bottom"/>
          </w:tcPr>
          <w:p w:rsidR="00113DF8" w:rsidRDefault="00574E61" w:rsidP="00530A65">
            <w:pPr>
              <w:spacing w:beforeLines="40"/>
              <w:jc w:val="right"/>
            </w:pPr>
            <w:r>
              <w:t>16,0</w:t>
            </w:r>
          </w:p>
        </w:tc>
      </w:tr>
      <w:tr w:rsidR="00113DF8">
        <w:trPr>
          <w:jc w:val="center"/>
        </w:trPr>
        <w:tc>
          <w:tcPr>
            <w:tcW w:w="9923" w:type="dxa"/>
            <w:gridSpan w:val="6"/>
            <w:tcBorders>
              <w:top w:val="single" w:sz="12" w:space="0" w:color="auto"/>
              <w:bottom w:val="nil"/>
            </w:tcBorders>
            <w:vAlign w:val="bottom"/>
          </w:tcPr>
          <w:p w:rsidR="00113DF8" w:rsidRPr="00AA0897" w:rsidRDefault="00113DF8" w:rsidP="00714922">
            <w:pPr>
              <w:spacing w:before="40"/>
              <w:rPr>
                <w:sz w:val="20"/>
              </w:rPr>
            </w:pPr>
            <w:r w:rsidRPr="00AA0897">
              <w:rPr>
                <w:sz w:val="20"/>
                <w:vertAlign w:val="superscript"/>
              </w:rPr>
              <w:t>1)</w:t>
            </w:r>
            <w:r w:rsidRPr="00AA0897">
              <w:rPr>
                <w:sz w:val="20"/>
              </w:rPr>
              <w:t xml:space="preserve"> По данным выборочных обследований населения по проблемам занятости</w:t>
            </w:r>
            <w:r>
              <w:rPr>
                <w:sz w:val="20"/>
              </w:rPr>
              <w:t>;</w:t>
            </w:r>
            <w:r w:rsidRPr="00AA0897">
              <w:rPr>
                <w:sz w:val="20"/>
              </w:rPr>
              <w:t xml:space="preserve"> в среднем за год.</w:t>
            </w:r>
          </w:p>
          <w:p w:rsidR="00113DF8" w:rsidRDefault="00113DF8" w:rsidP="00714922">
            <w:r w:rsidRPr="00AA0897">
              <w:rPr>
                <w:sz w:val="20"/>
                <w:vertAlign w:val="superscript"/>
              </w:rPr>
              <w:t>2)</w:t>
            </w:r>
            <w:r>
              <w:rPr>
                <w:sz w:val="20"/>
              </w:rPr>
              <w:t xml:space="preserve"> Мужчины 16 – 59 лет, женщины 16 – 54 года.</w:t>
            </w:r>
          </w:p>
        </w:tc>
      </w:tr>
    </w:tbl>
    <w:p w:rsidR="00805C38" w:rsidRDefault="00805C38" w:rsidP="00805C38">
      <w:pPr>
        <w:rPr>
          <w:lang w:val="en-US"/>
        </w:rPr>
      </w:pPr>
    </w:p>
    <w:p w:rsidR="00805C38" w:rsidRDefault="00805C38" w:rsidP="00805C38"/>
    <w:p w:rsidR="00AC1224" w:rsidRDefault="00AC1224" w:rsidP="00805C38"/>
    <w:p w:rsidR="00AC1224" w:rsidRDefault="00AC1224" w:rsidP="00805C38"/>
    <w:p w:rsidR="00714922" w:rsidRDefault="00714922" w:rsidP="00805C38">
      <w:pPr>
        <w:sectPr w:rsidR="00714922" w:rsidSect="00C365D3">
          <w:headerReference w:type="even" r:id="rId49"/>
          <w:headerReference w:type="default" r:id="rId50"/>
          <w:footerReference w:type="even" r:id="rId51"/>
          <w:footerReference w:type="default" r:id="rId52"/>
          <w:pgSz w:w="11906" w:h="16838"/>
          <w:pgMar w:top="1134" w:right="1134" w:bottom="1134" w:left="1134" w:header="720" w:footer="482" w:gutter="0"/>
          <w:cols w:space="708"/>
          <w:docGrid w:linePitch="360"/>
        </w:sectPr>
      </w:pPr>
    </w:p>
    <w:p w:rsidR="00805C38" w:rsidRPr="00874CDD" w:rsidRDefault="00805C38" w:rsidP="00B11958">
      <w:pPr>
        <w:pStyle w:val="1"/>
        <w:jc w:val="center"/>
      </w:pPr>
      <w:bookmarkStart w:id="68" w:name="_Toc238547314"/>
      <w:bookmarkStart w:id="69" w:name="_Toc346180584"/>
      <w:r w:rsidRPr="00874CDD">
        <w:lastRenderedPageBreak/>
        <w:t>СРЕДНЕГОДОВАЯ ЧИСЛЕННОСТЬ ЗАНЯТЫХ В ЭКОНОМИКЕ</w:t>
      </w:r>
      <w:r w:rsidR="00B11958" w:rsidRPr="00B11958">
        <w:br/>
      </w:r>
      <w:r w:rsidRPr="00874CDD">
        <w:t>ПО ФОРМАМ СОБСТВЕННОСТИ</w:t>
      </w:r>
      <w:r w:rsidR="009A6CEF">
        <w:t xml:space="preserve"> </w:t>
      </w:r>
      <w:r w:rsidRPr="00874CDD">
        <w:rPr>
          <w:vertAlign w:val="superscript"/>
        </w:rPr>
        <w:t>1)</w:t>
      </w:r>
      <w:bookmarkEnd w:id="68"/>
      <w:bookmarkEnd w:id="69"/>
    </w:p>
    <w:p w:rsidR="00805C38" w:rsidRPr="00DD0E77" w:rsidRDefault="00805C38" w:rsidP="00805C38">
      <w:pPr>
        <w:rPr>
          <w:sz w:val="20"/>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113DF8" w:rsidRPr="003242FB">
        <w:trPr>
          <w:trHeight w:hRule="exact" w:val="397"/>
          <w:jc w:val="center"/>
        </w:trPr>
        <w:tc>
          <w:tcPr>
            <w:tcW w:w="4253" w:type="dxa"/>
            <w:tcBorders>
              <w:bottom w:val="single" w:sz="12" w:space="0" w:color="auto"/>
            </w:tcBorders>
            <w:vAlign w:val="center"/>
          </w:tcPr>
          <w:p w:rsidR="00113DF8" w:rsidRPr="003242FB" w:rsidRDefault="00113DF8" w:rsidP="00805C38">
            <w:pPr>
              <w:jc w:val="center"/>
            </w:pPr>
          </w:p>
        </w:tc>
        <w:tc>
          <w:tcPr>
            <w:tcW w:w="1134" w:type="dxa"/>
            <w:tcBorders>
              <w:bottom w:val="single" w:sz="12" w:space="0" w:color="auto"/>
            </w:tcBorders>
            <w:vAlign w:val="center"/>
          </w:tcPr>
          <w:p w:rsidR="00113DF8" w:rsidRPr="003242FB" w:rsidRDefault="00113DF8" w:rsidP="00113DF8">
            <w:pPr>
              <w:jc w:val="center"/>
            </w:pPr>
            <w:r w:rsidRPr="003242FB">
              <w:t>2007</w:t>
            </w:r>
          </w:p>
        </w:tc>
        <w:tc>
          <w:tcPr>
            <w:tcW w:w="1134" w:type="dxa"/>
            <w:tcBorders>
              <w:bottom w:val="single" w:sz="12" w:space="0" w:color="auto"/>
            </w:tcBorders>
            <w:vAlign w:val="center"/>
          </w:tcPr>
          <w:p w:rsidR="00113DF8" w:rsidRPr="003242FB" w:rsidRDefault="00113DF8" w:rsidP="00113DF8">
            <w:pPr>
              <w:jc w:val="center"/>
            </w:pPr>
            <w:r>
              <w:t>2008</w:t>
            </w:r>
          </w:p>
        </w:tc>
        <w:tc>
          <w:tcPr>
            <w:tcW w:w="1134" w:type="dxa"/>
            <w:tcBorders>
              <w:bottom w:val="single" w:sz="12" w:space="0" w:color="auto"/>
            </w:tcBorders>
            <w:vAlign w:val="center"/>
          </w:tcPr>
          <w:p w:rsidR="00113DF8" w:rsidRPr="003242FB" w:rsidRDefault="00113DF8" w:rsidP="00113DF8">
            <w:pPr>
              <w:jc w:val="center"/>
            </w:pPr>
            <w:r>
              <w:t>2009</w:t>
            </w:r>
          </w:p>
        </w:tc>
        <w:tc>
          <w:tcPr>
            <w:tcW w:w="1134" w:type="dxa"/>
            <w:tcBorders>
              <w:bottom w:val="single" w:sz="12" w:space="0" w:color="auto"/>
            </w:tcBorders>
            <w:vAlign w:val="center"/>
          </w:tcPr>
          <w:p w:rsidR="00113DF8" w:rsidRPr="003242FB" w:rsidRDefault="00113DF8" w:rsidP="00113DF8">
            <w:pPr>
              <w:jc w:val="center"/>
            </w:pPr>
            <w:r>
              <w:t>2010</w:t>
            </w:r>
          </w:p>
        </w:tc>
        <w:tc>
          <w:tcPr>
            <w:tcW w:w="1134" w:type="dxa"/>
            <w:tcBorders>
              <w:bottom w:val="single" w:sz="12" w:space="0" w:color="auto"/>
            </w:tcBorders>
            <w:vAlign w:val="center"/>
          </w:tcPr>
          <w:p w:rsidR="00113DF8" w:rsidRPr="003242FB" w:rsidRDefault="00113DF8" w:rsidP="00805C38">
            <w:pPr>
              <w:jc w:val="center"/>
            </w:pPr>
            <w:r>
              <w:t>2011</w:t>
            </w:r>
          </w:p>
        </w:tc>
      </w:tr>
      <w:tr w:rsidR="00113DF8" w:rsidRPr="00FD19AE">
        <w:trPr>
          <w:jc w:val="center"/>
        </w:trPr>
        <w:tc>
          <w:tcPr>
            <w:tcW w:w="4253" w:type="dxa"/>
            <w:tcBorders>
              <w:top w:val="nil"/>
            </w:tcBorders>
            <w:vAlign w:val="bottom"/>
          </w:tcPr>
          <w:p w:rsidR="00113DF8" w:rsidRPr="00FD19AE" w:rsidRDefault="00113DF8" w:rsidP="00805C38">
            <w:pPr>
              <w:rPr>
                <w:b/>
              </w:rPr>
            </w:pPr>
          </w:p>
        </w:tc>
        <w:tc>
          <w:tcPr>
            <w:tcW w:w="5670" w:type="dxa"/>
            <w:gridSpan w:val="5"/>
            <w:tcBorders>
              <w:top w:val="nil"/>
            </w:tcBorders>
            <w:vAlign w:val="center"/>
          </w:tcPr>
          <w:p w:rsidR="00113DF8" w:rsidRDefault="00113DF8" w:rsidP="00805C38">
            <w:pPr>
              <w:jc w:val="center"/>
              <w:rPr>
                <w:b/>
              </w:rPr>
            </w:pPr>
            <w:r>
              <w:rPr>
                <w:b/>
              </w:rPr>
              <w:t>Тысяч ч</w:t>
            </w:r>
            <w:r w:rsidRPr="005670B8">
              <w:rPr>
                <w:b/>
              </w:rPr>
              <w:t>еловек</w:t>
            </w:r>
          </w:p>
        </w:tc>
      </w:tr>
      <w:tr w:rsidR="00113DF8" w:rsidRPr="00FD19AE">
        <w:trPr>
          <w:jc w:val="center"/>
        </w:trPr>
        <w:tc>
          <w:tcPr>
            <w:tcW w:w="4253" w:type="dxa"/>
            <w:tcBorders>
              <w:top w:val="nil"/>
            </w:tcBorders>
            <w:vAlign w:val="bottom"/>
          </w:tcPr>
          <w:p w:rsidR="00113DF8" w:rsidRPr="00FD19AE" w:rsidRDefault="00113DF8" w:rsidP="00805C38">
            <w:pPr>
              <w:rPr>
                <w:b/>
              </w:rPr>
            </w:pPr>
            <w:r w:rsidRPr="00FD19AE">
              <w:rPr>
                <w:b/>
              </w:rPr>
              <w:t>Всего в экономике</w:t>
            </w:r>
          </w:p>
        </w:tc>
        <w:tc>
          <w:tcPr>
            <w:tcW w:w="1134" w:type="dxa"/>
            <w:tcBorders>
              <w:top w:val="nil"/>
            </w:tcBorders>
            <w:vAlign w:val="bottom"/>
          </w:tcPr>
          <w:p w:rsidR="00113DF8" w:rsidRPr="00FD19AE" w:rsidRDefault="00113DF8" w:rsidP="00113DF8">
            <w:pPr>
              <w:jc w:val="right"/>
              <w:rPr>
                <w:b/>
              </w:rPr>
            </w:pPr>
            <w:r>
              <w:rPr>
                <w:b/>
              </w:rPr>
              <w:t>106,8</w:t>
            </w:r>
          </w:p>
        </w:tc>
        <w:tc>
          <w:tcPr>
            <w:tcW w:w="1134" w:type="dxa"/>
            <w:tcBorders>
              <w:top w:val="nil"/>
            </w:tcBorders>
            <w:vAlign w:val="bottom"/>
          </w:tcPr>
          <w:p w:rsidR="00113DF8" w:rsidRPr="00FD19AE" w:rsidRDefault="00113DF8" w:rsidP="00113DF8">
            <w:pPr>
              <w:jc w:val="right"/>
              <w:rPr>
                <w:b/>
              </w:rPr>
            </w:pPr>
            <w:r>
              <w:rPr>
                <w:b/>
              </w:rPr>
              <w:t>106,9</w:t>
            </w:r>
          </w:p>
        </w:tc>
        <w:tc>
          <w:tcPr>
            <w:tcW w:w="1134" w:type="dxa"/>
            <w:tcBorders>
              <w:top w:val="nil"/>
            </w:tcBorders>
            <w:vAlign w:val="bottom"/>
          </w:tcPr>
          <w:p w:rsidR="00113DF8" w:rsidRPr="00FD19AE" w:rsidRDefault="00113DF8" w:rsidP="00113DF8">
            <w:pPr>
              <w:jc w:val="right"/>
              <w:rPr>
                <w:b/>
              </w:rPr>
            </w:pPr>
            <w:r>
              <w:rPr>
                <w:b/>
              </w:rPr>
              <w:t>106,3</w:t>
            </w:r>
          </w:p>
        </w:tc>
        <w:tc>
          <w:tcPr>
            <w:tcW w:w="1134" w:type="dxa"/>
            <w:tcBorders>
              <w:top w:val="nil"/>
            </w:tcBorders>
            <w:vAlign w:val="bottom"/>
          </w:tcPr>
          <w:p w:rsidR="00113DF8" w:rsidRPr="00FD19AE" w:rsidRDefault="00113DF8" w:rsidP="00113DF8">
            <w:pPr>
              <w:jc w:val="right"/>
              <w:rPr>
                <w:b/>
              </w:rPr>
            </w:pPr>
            <w:r>
              <w:rPr>
                <w:b/>
              </w:rPr>
              <w:t>106,1</w:t>
            </w:r>
          </w:p>
        </w:tc>
        <w:tc>
          <w:tcPr>
            <w:tcW w:w="1134" w:type="dxa"/>
            <w:tcBorders>
              <w:top w:val="nil"/>
            </w:tcBorders>
            <w:vAlign w:val="bottom"/>
          </w:tcPr>
          <w:p w:rsidR="00113DF8" w:rsidRPr="00832A8B" w:rsidRDefault="00832A8B" w:rsidP="00805C38">
            <w:pPr>
              <w:jc w:val="right"/>
              <w:rPr>
                <w:b/>
              </w:rPr>
            </w:pPr>
            <w:r>
              <w:rPr>
                <w:b/>
              </w:rPr>
              <w:t>106,0</w:t>
            </w:r>
          </w:p>
        </w:tc>
      </w:tr>
      <w:tr w:rsidR="00113DF8">
        <w:trPr>
          <w:jc w:val="center"/>
        </w:trPr>
        <w:tc>
          <w:tcPr>
            <w:tcW w:w="4253" w:type="dxa"/>
            <w:vAlign w:val="bottom"/>
          </w:tcPr>
          <w:p w:rsidR="00113DF8" w:rsidRDefault="00113DF8" w:rsidP="00805C38">
            <w:pPr>
              <w:ind w:left="318"/>
            </w:pPr>
            <w:r>
              <w:t xml:space="preserve">в том числе по формам </w:t>
            </w:r>
          </w:p>
          <w:p w:rsidR="00113DF8" w:rsidRDefault="00113DF8" w:rsidP="00805C38">
            <w:pPr>
              <w:ind w:left="318"/>
            </w:pPr>
            <w:r>
              <w:t>собственности:</w:t>
            </w:r>
          </w:p>
          <w:p w:rsidR="00113DF8" w:rsidRDefault="00113DF8" w:rsidP="00805C38">
            <w:pPr>
              <w:ind w:left="176"/>
            </w:pPr>
            <w:r>
              <w:t>государственная, муниципальная</w:t>
            </w:r>
          </w:p>
        </w:tc>
        <w:tc>
          <w:tcPr>
            <w:tcW w:w="1134" w:type="dxa"/>
            <w:vAlign w:val="bottom"/>
          </w:tcPr>
          <w:p w:rsidR="00113DF8" w:rsidRDefault="00113DF8" w:rsidP="00113DF8">
            <w:pPr>
              <w:jc w:val="right"/>
            </w:pPr>
            <w:r>
              <w:t>64,4</w:t>
            </w:r>
          </w:p>
        </w:tc>
        <w:tc>
          <w:tcPr>
            <w:tcW w:w="1134" w:type="dxa"/>
            <w:vAlign w:val="bottom"/>
          </w:tcPr>
          <w:p w:rsidR="00113DF8" w:rsidRDefault="00113DF8" w:rsidP="00113DF8">
            <w:pPr>
              <w:jc w:val="right"/>
            </w:pPr>
            <w:r>
              <w:t>64,4</w:t>
            </w:r>
          </w:p>
        </w:tc>
        <w:tc>
          <w:tcPr>
            <w:tcW w:w="1134" w:type="dxa"/>
            <w:vAlign w:val="bottom"/>
          </w:tcPr>
          <w:p w:rsidR="00113DF8" w:rsidRDefault="00113DF8" w:rsidP="00113DF8">
            <w:pPr>
              <w:jc w:val="right"/>
            </w:pPr>
            <w:r>
              <w:t>62,0</w:t>
            </w:r>
          </w:p>
        </w:tc>
        <w:tc>
          <w:tcPr>
            <w:tcW w:w="1134" w:type="dxa"/>
            <w:vAlign w:val="bottom"/>
          </w:tcPr>
          <w:p w:rsidR="00113DF8" w:rsidRDefault="00113DF8" w:rsidP="00113DF8">
            <w:pPr>
              <w:jc w:val="right"/>
            </w:pPr>
            <w:r>
              <w:t>60,2</w:t>
            </w:r>
          </w:p>
        </w:tc>
        <w:tc>
          <w:tcPr>
            <w:tcW w:w="1134" w:type="dxa"/>
            <w:vAlign w:val="bottom"/>
          </w:tcPr>
          <w:p w:rsidR="00113DF8" w:rsidRDefault="00327FB9" w:rsidP="00327FB9">
            <w:pPr>
              <w:jc w:val="right"/>
            </w:pPr>
            <w:r>
              <w:t>59,</w:t>
            </w:r>
            <w:r w:rsidR="00FB338C">
              <w:t>5</w:t>
            </w:r>
          </w:p>
        </w:tc>
      </w:tr>
      <w:tr w:rsidR="00113DF8">
        <w:trPr>
          <w:jc w:val="center"/>
        </w:trPr>
        <w:tc>
          <w:tcPr>
            <w:tcW w:w="4253" w:type="dxa"/>
            <w:vAlign w:val="bottom"/>
          </w:tcPr>
          <w:p w:rsidR="00113DF8" w:rsidRDefault="00113DF8" w:rsidP="00805C38">
            <w:pPr>
              <w:ind w:left="176"/>
            </w:pPr>
            <w:r>
              <w:t>частная</w:t>
            </w:r>
          </w:p>
        </w:tc>
        <w:tc>
          <w:tcPr>
            <w:tcW w:w="1134" w:type="dxa"/>
            <w:vAlign w:val="bottom"/>
          </w:tcPr>
          <w:p w:rsidR="00113DF8" w:rsidRDefault="00113DF8" w:rsidP="00113DF8">
            <w:pPr>
              <w:jc w:val="right"/>
            </w:pPr>
            <w:r>
              <w:t>40,6</w:t>
            </w:r>
          </w:p>
        </w:tc>
        <w:tc>
          <w:tcPr>
            <w:tcW w:w="1134" w:type="dxa"/>
            <w:vAlign w:val="bottom"/>
          </w:tcPr>
          <w:p w:rsidR="00113DF8" w:rsidRDefault="00113DF8" w:rsidP="00113DF8">
            <w:pPr>
              <w:jc w:val="right"/>
            </w:pPr>
            <w:r>
              <w:t>40,5</w:t>
            </w:r>
          </w:p>
        </w:tc>
        <w:tc>
          <w:tcPr>
            <w:tcW w:w="1134" w:type="dxa"/>
            <w:vAlign w:val="bottom"/>
          </w:tcPr>
          <w:p w:rsidR="00113DF8" w:rsidRDefault="00113DF8" w:rsidP="00113DF8">
            <w:pPr>
              <w:jc w:val="right"/>
            </w:pPr>
            <w:r>
              <w:t>42,6</w:t>
            </w:r>
          </w:p>
        </w:tc>
        <w:tc>
          <w:tcPr>
            <w:tcW w:w="1134" w:type="dxa"/>
            <w:vAlign w:val="bottom"/>
          </w:tcPr>
          <w:p w:rsidR="00113DF8" w:rsidRDefault="00113DF8" w:rsidP="00113DF8">
            <w:pPr>
              <w:jc w:val="right"/>
            </w:pPr>
            <w:r>
              <w:t>43,1</w:t>
            </w:r>
          </w:p>
        </w:tc>
        <w:tc>
          <w:tcPr>
            <w:tcW w:w="1134" w:type="dxa"/>
            <w:vAlign w:val="bottom"/>
          </w:tcPr>
          <w:p w:rsidR="00113DF8" w:rsidRDefault="00327FB9" w:rsidP="00805C38">
            <w:pPr>
              <w:jc w:val="right"/>
            </w:pPr>
            <w:r>
              <w:t>42,1</w:t>
            </w:r>
          </w:p>
        </w:tc>
      </w:tr>
      <w:tr w:rsidR="00113DF8">
        <w:trPr>
          <w:jc w:val="center"/>
        </w:trPr>
        <w:tc>
          <w:tcPr>
            <w:tcW w:w="4253" w:type="dxa"/>
            <w:vAlign w:val="bottom"/>
          </w:tcPr>
          <w:p w:rsidR="00113DF8" w:rsidRDefault="00113DF8" w:rsidP="00805C38">
            <w:pPr>
              <w:ind w:left="176"/>
            </w:pPr>
            <w:r>
              <w:t xml:space="preserve">собственность общественных и </w:t>
            </w:r>
            <w:r>
              <w:br/>
              <w:t xml:space="preserve">религиозных организаций </w:t>
            </w:r>
          </w:p>
          <w:p w:rsidR="00113DF8" w:rsidRDefault="00113DF8" w:rsidP="00805C38">
            <w:pPr>
              <w:ind w:left="176"/>
            </w:pPr>
            <w:r>
              <w:t>(объединений)</w:t>
            </w:r>
          </w:p>
        </w:tc>
        <w:tc>
          <w:tcPr>
            <w:tcW w:w="1134" w:type="dxa"/>
            <w:vAlign w:val="bottom"/>
          </w:tcPr>
          <w:p w:rsidR="00113DF8" w:rsidRDefault="00113DF8" w:rsidP="00113DF8">
            <w:pPr>
              <w:jc w:val="right"/>
            </w:pPr>
            <w:r>
              <w:t>0,2</w:t>
            </w:r>
          </w:p>
        </w:tc>
        <w:tc>
          <w:tcPr>
            <w:tcW w:w="1134" w:type="dxa"/>
            <w:vAlign w:val="bottom"/>
          </w:tcPr>
          <w:p w:rsidR="00113DF8" w:rsidRDefault="00113DF8" w:rsidP="00113DF8">
            <w:pPr>
              <w:jc w:val="right"/>
            </w:pPr>
            <w:r>
              <w:t>0,3</w:t>
            </w:r>
          </w:p>
        </w:tc>
        <w:tc>
          <w:tcPr>
            <w:tcW w:w="1134" w:type="dxa"/>
            <w:vAlign w:val="bottom"/>
          </w:tcPr>
          <w:p w:rsidR="00113DF8" w:rsidRDefault="00113DF8" w:rsidP="00113DF8">
            <w:pPr>
              <w:jc w:val="right"/>
            </w:pPr>
            <w:r>
              <w:t>0,2</w:t>
            </w:r>
          </w:p>
        </w:tc>
        <w:tc>
          <w:tcPr>
            <w:tcW w:w="1134" w:type="dxa"/>
            <w:vAlign w:val="bottom"/>
          </w:tcPr>
          <w:p w:rsidR="00113DF8" w:rsidRDefault="00113DF8" w:rsidP="00113DF8">
            <w:pPr>
              <w:jc w:val="right"/>
            </w:pPr>
            <w:r>
              <w:t>0,3</w:t>
            </w:r>
          </w:p>
        </w:tc>
        <w:tc>
          <w:tcPr>
            <w:tcW w:w="1134" w:type="dxa"/>
            <w:vAlign w:val="bottom"/>
          </w:tcPr>
          <w:p w:rsidR="00113DF8" w:rsidRDefault="00327FB9" w:rsidP="00805C38">
            <w:pPr>
              <w:jc w:val="right"/>
            </w:pPr>
            <w:r>
              <w:t>0,</w:t>
            </w:r>
            <w:r w:rsidR="00FB338C">
              <w:t>2</w:t>
            </w:r>
          </w:p>
        </w:tc>
      </w:tr>
      <w:tr w:rsidR="00113DF8">
        <w:trPr>
          <w:jc w:val="center"/>
        </w:trPr>
        <w:tc>
          <w:tcPr>
            <w:tcW w:w="4253" w:type="dxa"/>
            <w:vAlign w:val="bottom"/>
          </w:tcPr>
          <w:p w:rsidR="00113DF8" w:rsidRPr="00340A18" w:rsidRDefault="00113DF8" w:rsidP="00805C38">
            <w:pPr>
              <w:ind w:left="176"/>
            </w:pPr>
            <w:r>
              <w:t xml:space="preserve">смешанная </w:t>
            </w:r>
          </w:p>
        </w:tc>
        <w:tc>
          <w:tcPr>
            <w:tcW w:w="1134" w:type="dxa"/>
            <w:vAlign w:val="bottom"/>
          </w:tcPr>
          <w:p w:rsidR="00113DF8" w:rsidRDefault="00113DF8" w:rsidP="00113DF8">
            <w:pPr>
              <w:jc w:val="right"/>
            </w:pPr>
            <w:r>
              <w:t>1,4</w:t>
            </w:r>
          </w:p>
        </w:tc>
        <w:tc>
          <w:tcPr>
            <w:tcW w:w="1134" w:type="dxa"/>
            <w:vAlign w:val="bottom"/>
          </w:tcPr>
          <w:p w:rsidR="00113DF8" w:rsidRDefault="00113DF8" w:rsidP="00113DF8">
            <w:pPr>
              <w:jc w:val="right"/>
            </w:pPr>
            <w:r>
              <w:t>1,2</w:t>
            </w:r>
          </w:p>
        </w:tc>
        <w:tc>
          <w:tcPr>
            <w:tcW w:w="1134" w:type="dxa"/>
            <w:vAlign w:val="bottom"/>
          </w:tcPr>
          <w:p w:rsidR="00113DF8" w:rsidRDefault="00113DF8" w:rsidP="00113DF8">
            <w:pPr>
              <w:jc w:val="right"/>
            </w:pPr>
            <w:r>
              <w:t>1,0</w:t>
            </w:r>
          </w:p>
        </w:tc>
        <w:tc>
          <w:tcPr>
            <w:tcW w:w="1134" w:type="dxa"/>
            <w:vAlign w:val="bottom"/>
          </w:tcPr>
          <w:p w:rsidR="00113DF8" w:rsidRDefault="00113DF8" w:rsidP="00113DF8">
            <w:pPr>
              <w:jc w:val="right"/>
            </w:pPr>
            <w:r>
              <w:t>1,0</w:t>
            </w:r>
          </w:p>
        </w:tc>
        <w:tc>
          <w:tcPr>
            <w:tcW w:w="1134" w:type="dxa"/>
            <w:vAlign w:val="bottom"/>
          </w:tcPr>
          <w:p w:rsidR="00113DF8" w:rsidRDefault="00327FB9" w:rsidP="00805C38">
            <w:pPr>
              <w:jc w:val="right"/>
            </w:pPr>
            <w:r>
              <w:t>1,6</w:t>
            </w:r>
          </w:p>
        </w:tc>
      </w:tr>
      <w:tr w:rsidR="00113DF8">
        <w:trPr>
          <w:jc w:val="center"/>
        </w:trPr>
        <w:tc>
          <w:tcPr>
            <w:tcW w:w="4253" w:type="dxa"/>
            <w:vAlign w:val="bottom"/>
          </w:tcPr>
          <w:p w:rsidR="00113DF8" w:rsidRDefault="00113DF8" w:rsidP="00805C38">
            <w:pPr>
              <w:ind w:left="176"/>
            </w:pPr>
            <w:r>
              <w:t>с иностранным участием</w:t>
            </w:r>
          </w:p>
        </w:tc>
        <w:tc>
          <w:tcPr>
            <w:tcW w:w="1134" w:type="dxa"/>
            <w:vAlign w:val="bottom"/>
          </w:tcPr>
          <w:p w:rsidR="00113DF8" w:rsidRDefault="00113DF8" w:rsidP="00113DF8">
            <w:pPr>
              <w:jc w:val="right"/>
            </w:pPr>
            <w:r>
              <w:t>0,2</w:t>
            </w:r>
          </w:p>
        </w:tc>
        <w:tc>
          <w:tcPr>
            <w:tcW w:w="1134" w:type="dxa"/>
            <w:vAlign w:val="bottom"/>
          </w:tcPr>
          <w:p w:rsidR="00113DF8" w:rsidRDefault="00113DF8" w:rsidP="00113DF8">
            <w:pPr>
              <w:jc w:val="right"/>
            </w:pPr>
            <w:r>
              <w:t>0,5</w:t>
            </w:r>
          </w:p>
        </w:tc>
        <w:tc>
          <w:tcPr>
            <w:tcW w:w="1134" w:type="dxa"/>
            <w:vAlign w:val="bottom"/>
          </w:tcPr>
          <w:p w:rsidR="00113DF8" w:rsidRDefault="00113DF8" w:rsidP="00113DF8">
            <w:pPr>
              <w:jc w:val="right"/>
            </w:pPr>
            <w:r>
              <w:t>0,5</w:t>
            </w:r>
          </w:p>
        </w:tc>
        <w:tc>
          <w:tcPr>
            <w:tcW w:w="1134" w:type="dxa"/>
            <w:vAlign w:val="bottom"/>
          </w:tcPr>
          <w:p w:rsidR="00113DF8" w:rsidRDefault="00113DF8" w:rsidP="00113DF8">
            <w:pPr>
              <w:jc w:val="right"/>
            </w:pPr>
            <w:r>
              <w:t>1,5</w:t>
            </w:r>
          </w:p>
        </w:tc>
        <w:tc>
          <w:tcPr>
            <w:tcW w:w="1134" w:type="dxa"/>
            <w:vAlign w:val="bottom"/>
          </w:tcPr>
          <w:p w:rsidR="00113DF8" w:rsidRDefault="00327FB9" w:rsidP="00805C38">
            <w:pPr>
              <w:jc w:val="right"/>
            </w:pPr>
            <w:r>
              <w:t>2,6</w:t>
            </w:r>
          </w:p>
        </w:tc>
      </w:tr>
      <w:tr w:rsidR="00113DF8" w:rsidRPr="00FD19AE">
        <w:trPr>
          <w:jc w:val="center"/>
        </w:trPr>
        <w:tc>
          <w:tcPr>
            <w:tcW w:w="4253" w:type="dxa"/>
            <w:vAlign w:val="bottom"/>
          </w:tcPr>
          <w:p w:rsidR="00113DF8" w:rsidRPr="00FD19AE" w:rsidRDefault="00113DF8" w:rsidP="00805C38">
            <w:pPr>
              <w:rPr>
                <w:b/>
              </w:rPr>
            </w:pPr>
          </w:p>
        </w:tc>
        <w:tc>
          <w:tcPr>
            <w:tcW w:w="5670" w:type="dxa"/>
            <w:gridSpan w:val="5"/>
            <w:vAlign w:val="center"/>
          </w:tcPr>
          <w:p w:rsidR="00113DF8" w:rsidRPr="00FD19AE" w:rsidRDefault="00113DF8" w:rsidP="00805C38">
            <w:pPr>
              <w:jc w:val="center"/>
              <w:rPr>
                <w:b/>
              </w:rPr>
            </w:pPr>
            <w:r w:rsidRPr="005670B8">
              <w:rPr>
                <w:b/>
              </w:rPr>
              <w:t>В процентах к итогу</w:t>
            </w:r>
          </w:p>
        </w:tc>
      </w:tr>
      <w:tr w:rsidR="00113DF8" w:rsidRPr="00FD19AE">
        <w:trPr>
          <w:jc w:val="center"/>
        </w:trPr>
        <w:tc>
          <w:tcPr>
            <w:tcW w:w="4253" w:type="dxa"/>
            <w:vAlign w:val="bottom"/>
          </w:tcPr>
          <w:p w:rsidR="00113DF8" w:rsidRPr="00FD19AE" w:rsidRDefault="00113DF8" w:rsidP="00805C38">
            <w:pPr>
              <w:rPr>
                <w:b/>
              </w:rPr>
            </w:pPr>
            <w:r w:rsidRPr="00FD19AE">
              <w:rPr>
                <w:b/>
              </w:rPr>
              <w:t>Всего в экономике</w:t>
            </w:r>
          </w:p>
        </w:tc>
        <w:tc>
          <w:tcPr>
            <w:tcW w:w="1134" w:type="dxa"/>
            <w:vAlign w:val="bottom"/>
          </w:tcPr>
          <w:p w:rsidR="00113DF8" w:rsidRPr="00FD19AE" w:rsidRDefault="00113DF8" w:rsidP="00113DF8">
            <w:pPr>
              <w:jc w:val="right"/>
              <w:rPr>
                <w:b/>
              </w:rPr>
            </w:pPr>
            <w:r w:rsidRPr="00FD19AE">
              <w:rPr>
                <w:b/>
              </w:rPr>
              <w:t>100</w:t>
            </w:r>
          </w:p>
        </w:tc>
        <w:tc>
          <w:tcPr>
            <w:tcW w:w="1134" w:type="dxa"/>
            <w:vAlign w:val="bottom"/>
          </w:tcPr>
          <w:p w:rsidR="00113DF8" w:rsidRPr="00FD19AE" w:rsidRDefault="00113DF8" w:rsidP="00113DF8">
            <w:pPr>
              <w:jc w:val="right"/>
              <w:rPr>
                <w:b/>
              </w:rPr>
            </w:pPr>
            <w:r>
              <w:rPr>
                <w:b/>
              </w:rPr>
              <w:t>100</w:t>
            </w:r>
          </w:p>
        </w:tc>
        <w:tc>
          <w:tcPr>
            <w:tcW w:w="1134" w:type="dxa"/>
            <w:vAlign w:val="bottom"/>
          </w:tcPr>
          <w:p w:rsidR="00113DF8" w:rsidRPr="00FD19AE" w:rsidRDefault="00113DF8" w:rsidP="00113DF8">
            <w:pPr>
              <w:jc w:val="right"/>
              <w:rPr>
                <w:b/>
              </w:rPr>
            </w:pPr>
            <w:r>
              <w:rPr>
                <w:b/>
              </w:rPr>
              <w:t>100</w:t>
            </w:r>
          </w:p>
        </w:tc>
        <w:tc>
          <w:tcPr>
            <w:tcW w:w="1134" w:type="dxa"/>
            <w:vAlign w:val="bottom"/>
          </w:tcPr>
          <w:p w:rsidR="00113DF8" w:rsidRPr="00FD19AE" w:rsidRDefault="00113DF8" w:rsidP="00113DF8">
            <w:pPr>
              <w:jc w:val="right"/>
              <w:rPr>
                <w:b/>
              </w:rPr>
            </w:pPr>
            <w:r>
              <w:rPr>
                <w:b/>
              </w:rPr>
              <w:t>100</w:t>
            </w:r>
          </w:p>
        </w:tc>
        <w:tc>
          <w:tcPr>
            <w:tcW w:w="1134" w:type="dxa"/>
            <w:vAlign w:val="bottom"/>
          </w:tcPr>
          <w:p w:rsidR="00113DF8" w:rsidRPr="00FD19AE" w:rsidRDefault="00327FB9" w:rsidP="00805C38">
            <w:pPr>
              <w:jc w:val="right"/>
              <w:rPr>
                <w:b/>
              </w:rPr>
            </w:pPr>
            <w:r>
              <w:rPr>
                <w:b/>
              </w:rPr>
              <w:t>100</w:t>
            </w:r>
          </w:p>
        </w:tc>
      </w:tr>
      <w:tr w:rsidR="00113DF8">
        <w:trPr>
          <w:jc w:val="center"/>
        </w:trPr>
        <w:tc>
          <w:tcPr>
            <w:tcW w:w="4253" w:type="dxa"/>
            <w:vAlign w:val="bottom"/>
          </w:tcPr>
          <w:p w:rsidR="00113DF8" w:rsidRDefault="00113DF8" w:rsidP="00805C38">
            <w:pPr>
              <w:ind w:left="318"/>
            </w:pPr>
            <w:r>
              <w:t xml:space="preserve">в том числе по формам </w:t>
            </w:r>
          </w:p>
          <w:p w:rsidR="00113DF8" w:rsidRDefault="00113DF8" w:rsidP="00805C38">
            <w:pPr>
              <w:ind w:left="318"/>
            </w:pPr>
            <w:r>
              <w:t>собственности:</w:t>
            </w:r>
          </w:p>
          <w:p w:rsidR="00113DF8" w:rsidRDefault="00113DF8" w:rsidP="00805C38">
            <w:pPr>
              <w:ind w:left="176"/>
            </w:pPr>
            <w:r>
              <w:t>государственная, муниципальная</w:t>
            </w:r>
          </w:p>
        </w:tc>
        <w:tc>
          <w:tcPr>
            <w:tcW w:w="1134" w:type="dxa"/>
            <w:vAlign w:val="bottom"/>
          </w:tcPr>
          <w:p w:rsidR="00113DF8" w:rsidRDefault="00113DF8" w:rsidP="00113DF8">
            <w:pPr>
              <w:jc w:val="right"/>
            </w:pPr>
            <w:r>
              <w:t>60,3</w:t>
            </w:r>
          </w:p>
        </w:tc>
        <w:tc>
          <w:tcPr>
            <w:tcW w:w="1134" w:type="dxa"/>
            <w:vAlign w:val="bottom"/>
          </w:tcPr>
          <w:p w:rsidR="00113DF8" w:rsidRDefault="00113DF8" w:rsidP="00113DF8">
            <w:pPr>
              <w:jc w:val="right"/>
            </w:pPr>
            <w:r>
              <w:t>60,2</w:t>
            </w:r>
          </w:p>
        </w:tc>
        <w:tc>
          <w:tcPr>
            <w:tcW w:w="1134" w:type="dxa"/>
            <w:vAlign w:val="bottom"/>
          </w:tcPr>
          <w:p w:rsidR="00113DF8" w:rsidRDefault="00113DF8" w:rsidP="00113DF8">
            <w:pPr>
              <w:jc w:val="right"/>
            </w:pPr>
            <w:r>
              <w:t>58,3</w:t>
            </w:r>
          </w:p>
        </w:tc>
        <w:tc>
          <w:tcPr>
            <w:tcW w:w="1134" w:type="dxa"/>
            <w:vAlign w:val="bottom"/>
          </w:tcPr>
          <w:p w:rsidR="00113DF8" w:rsidRDefault="00113DF8" w:rsidP="00113DF8">
            <w:pPr>
              <w:jc w:val="right"/>
            </w:pPr>
            <w:r>
              <w:t>56,7</w:t>
            </w:r>
          </w:p>
        </w:tc>
        <w:tc>
          <w:tcPr>
            <w:tcW w:w="1134" w:type="dxa"/>
            <w:vAlign w:val="bottom"/>
          </w:tcPr>
          <w:p w:rsidR="00113DF8" w:rsidRDefault="00327FB9" w:rsidP="00805C38">
            <w:pPr>
              <w:jc w:val="right"/>
            </w:pPr>
            <w:r>
              <w:t>56,</w:t>
            </w:r>
            <w:r w:rsidR="00FB338C">
              <w:t>1</w:t>
            </w:r>
          </w:p>
        </w:tc>
      </w:tr>
      <w:tr w:rsidR="00113DF8">
        <w:trPr>
          <w:jc w:val="center"/>
        </w:trPr>
        <w:tc>
          <w:tcPr>
            <w:tcW w:w="4253" w:type="dxa"/>
            <w:vAlign w:val="bottom"/>
          </w:tcPr>
          <w:p w:rsidR="00113DF8" w:rsidRDefault="00113DF8" w:rsidP="00805C38">
            <w:pPr>
              <w:ind w:left="176"/>
            </w:pPr>
            <w:r>
              <w:t>частная</w:t>
            </w:r>
          </w:p>
        </w:tc>
        <w:tc>
          <w:tcPr>
            <w:tcW w:w="1134" w:type="dxa"/>
            <w:vAlign w:val="bottom"/>
          </w:tcPr>
          <w:p w:rsidR="00113DF8" w:rsidRDefault="00113DF8" w:rsidP="00113DF8">
            <w:pPr>
              <w:jc w:val="right"/>
            </w:pPr>
            <w:r>
              <w:t>38,0</w:t>
            </w:r>
          </w:p>
        </w:tc>
        <w:tc>
          <w:tcPr>
            <w:tcW w:w="1134" w:type="dxa"/>
            <w:vAlign w:val="bottom"/>
          </w:tcPr>
          <w:p w:rsidR="00113DF8" w:rsidRDefault="00113DF8" w:rsidP="00113DF8">
            <w:pPr>
              <w:jc w:val="right"/>
            </w:pPr>
            <w:r>
              <w:t>37,9</w:t>
            </w:r>
          </w:p>
        </w:tc>
        <w:tc>
          <w:tcPr>
            <w:tcW w:w="1134" w:type="dxa"/>
            <w:vAlign w:val="bottom"/>
          </w:tcPr>
          <w:p w:rsidR="00113DF8" w:rsidRDefault="00113DF8" w:rsidP="00113DF8">
            <w:pPr>
              <w:jc w:val="right"/>
            </w:pPr>
            <w:r>
              <w:t>40,1</w:t>
            </w:r>
          </w:p>
        </w:tc>
        <w:tc>
          <w:tcPr>
            <w:tcW w:w="1134" w:type="dxa"/>
            <w:vAlign w:val="bottom"/>
          </w:tcPr>
          <w:p w:rsidR="00113DF8" w:rsidRDefault="00113DF8" w:rsidP="00113DF8">
            <w:pPr>
              <w:jc w:val="right"/>
            </w:pPr>
            <w:r>
              <w:t>40,6</w:t>
            </w:r>
          </w:p>
        </w:tc>
        <w:tc>
          <w:tcPr>
            <w:tcW w:w="1134" w:type="dxa"/>
            <w:vAlign w:val="bottom"/>
          </w:tcPr>
          <w:p w:rsidR="00113DF8" w:rsidRDefault="00327FB9" w:rsidP="00805C38">
            <w:pPr>
              <w:jc w:val="right"/>
            </w:pPr>
            <w:r>
              <w:t>39,7</w:t>
            </w:r>
          </w:p>
        </w:tc>
      </w:tr>
      <w:tr w:rsidR="00113DF8">
        <w:trPr>
          <w:jc w:val="center"/>
        </w:trPr>
        <w:tc>
          <w:tcPr>
            <w:tcW w:w="4253" w:type="dxa"/>
            <w:vAlign w:val="bottom"/>
          </w:tcPr>
          <w:p w:rsidR="00113DF8" w:rsidRDefault="00113DF8" w:rsidP="00805C38">
            <w:pPr>
              <w:ind w:left="176"/>
            </w:pPr>
            <w:r>
              <w:t xml:space="preserve">собственность общественных и </w:t>
            </w:r>
            <w:r>
              <w:br/>
              <w:t xml:space="preserve">религиозных организаций </w:t>
            </w:r>
          </w:p>
          <w:p w:rsidR="00113DF8" w:rsidRDefault="00113DF8" w:rsidP="00805C38">
            <w:pPr>
              <w:ind w:left="176"/>
            </w:pPr>
            <w:r>
              <w:t>(объединений)</w:t>
            </w:r>
          </w:p>
        </w:tc>
        <w:tc>
          <w:tcPr>
            <w:tcW w:w="1134" w:type="dxa"/>
            <w:vAlign w:val="bottom"/>
          </w:tcPr>
          <w:p w:rsidR="00113DF8" w:rsidRDefault="00113DF8" w:rsidP="00113DF8">
            <w:pPr>
              <w:jc w:val="right"/>
            </w:pPr>
            <w:r>
              <w:t>0,2</w:t>
            </w:r>
          </w:p>
        </w:tc>
        <w:tc>
          <w:tcPr>
            <w:tcW w:w="1134" w:type="dxa"/>
            <w:vAlign w:val="bottom"/>
          </w:tcPr>
          <w:p w:rsidR="00113DF8" w:rsidRDefault="00113DF8" w:rsidP="00113DF8">
            <w:pPr>
              <w:jc w:val="right"/>
            </w:pPr>
            <w:r>
              <w:t>0,3</w:t>
            </w:r>
          </w:p>
        </w:tc>
        <w:tc>
          <w:tcPr>
            <w:tcW w:w="1134" w:type="dxa"/>
            <w:vAlign w:val="bottom"/>
          </w:tcPr>
          <w:p w:rsidR="00113DF8" w:rsidRDefault="00113DF8" w:rsidP="00113DF8">
            <w:pPr>
              <w:jc w:val="right"/>
            </w:pPr>
            <w:r>
              <w:t>0,2</w:t>
            </w:r>
          </w:p>
        </w:tc>
        <w:tc>
          <w:tcPr>
            <w:tcW w:w="1134" w:type="dxa"/>
            <w:vAlign w:val="bottom"/>
          </w:tcPr>
          <w:p w:rsidR="00113DF8" w:rsidRDefault="00113DF8" w:rsidP="00113DF8">
            <w:pPr>
              <w:jc w:val="right"/>
            </w:pPr>
            <w:r>
              <w:t>0,3</w:t>
            </w:r>
          </w:p>
        </w:tc>
        <w:tc>
          <w:tcPr>
            <w:tcW w:w="1134" w:type="dxa"/>
            <w:vAlign w:val="bottom"/>
          </w:tcPr>
          <w:p w:rsidR="00113DF8" w:rsidRDefault="00327FB9" w:rsidP="00FB338C">
            <w:pPr>
              <w:jc w:val="right"/>
            </w:pPr>
            <w:r>
              <w:t>0,</w:t>
            </w:r>
            <w:r w:rsidR="00FB338C">
              <w:t>2</w:t>
            </w:r>
          </w:p>
        </w:tc>
      </w:tr>
      <w:tr w:rsidR="00113DF8">
        <w:trPr>
          <w:jc w:val="center"/>
        </w:trPr>
        <w:tc>
          <w:tcPr>
            <w:tcW w:w="4253" w:type="dxa"/>
            <w:vAlign w:val="bottom"/>
          </w:tcPr>
          <w:p w:rsidR="00113DF8" w:rsidRPr="00340A18" w:rsidRDefault="00113DF8" w:rsidP="00805C38">
            <w:pPr>
              <w:ind w:left="176"/>
            </w:pPr>
            <w:r>
              <w:t xml:space="preserve">смешанная </w:t>
            </w:r>
          </w:p>
        </w:tc>
        <w:tc>
          <w:tcPr>
            <w:tcW w:w="1134" w:type="dxa"/>
            <w:vAlign w:val="bottom"/>
          </w:tcPr>
          <w:p w:rsidR="00113DF8" w:rsidRDefault="00113DF8" w:rsidP="00113DF8">
            <w:pPr>
              <w:jc w:val="right"/>
            </w:pPr>
            <w:r>
              <w:t>1,3</w:t>
            </w:r>
          </w:p>
        </w:tc>
        <w:tc>
          <w:tcPr>
            <w:tcW w:w="1134" w:type="dxa"/>
            <w:vAlign w:val="bottom"/>
          </w:tcPr>
          <w:p w:rsidR="00113DF8" w:rsidRDefault="00113DF8" w:rsidP="00113DF8">
            <w:pPr>
              <w:jc w:val="right"/>
            </w:pPr>
            <w:r>
              <w:t>1,1</w:t>
            </w:r>
          </w:p>
        </w:tc>
        <w:tc>
          <w:tcPr>
            <w:tcW w:w="1134" w:type="dxa"/>
            <w:vAlign w:val="bottom"/>
          </w:tcPr>
          <w:p w:rsidR="00113DF8" w:rsidRDefault="00113DF8" w:rsidP="00113DF8">
            <w:pPr>
              <w:jc w:val="right"/>
            </w:pPr>
            <w:r>
              <w:t>0,9</w:t>
            </w:r>
          </w:p>
        </w:tc>
        <w:tc>
          <w:tcPr>
            <w:tcW w:w="1134" w:type="dxa"/>
            <w:vAlign w:val="bottom"/>
          </w:tcPr>
          <w:p w:rsidR="00113DF8" w:rsidRDefault="00113DF8" w:rsidP="00113DF8">
            <w:pPr>
              <w:jc w:val="right"/>
            </w:pPr>
            <w:r>
              <w:t>1,0</w:t>
            </w:r>
          </w:p>
        </w:tc>
        <w:tc>
          <w:tcPr>
            <w:tcW w:w="1134" w:type="dxa"/>
            <w:vAlign w:val="bottom"/>
          </w:tcPr>
          <w:p w:rsidR="00113DF8" w:rsidRDefault="00FB338C" w:rsidP="00805C38">
            <w:pPr>
              <w:jc w:val="right"/>
            </w:pPr>
            <w:r>
              <w:t>1,5</w:t>
            </w:r>
          </w:p>
        </w:tc>
      </w:tr>
      <w:tr w:rsidR="00113DF8">
        <w:trPr>
          <w:jc w:val="center"/>
        </w:trPr>
        <w:tc>
          <w:tcPr>
            <w:tcW w:w="4253" w:type="dxa"/>
            <w:vAlign w:val="bottom"/>
          </w:tcPr>
          <w:p w:rsidR="00113DF8" w:rsidRDefault="00113DF8" w:rsidP="00805C38">
            <w:pPr>
              <w:ind w:left="176"/>
            </w:pPr>
            <w:r>
              <w:t>с иностранным участием</w:t>
            </w:r>
          </w:p>
        </w:tc>
        <w:tc>
          <w:tcPr>
            <w:tcW w:w="1134" w:type="dxa"/>
            <w:vAlign w:val="bottom"/>
          </w:tcPr>
          <w:p w:rsidR="00113DF8" w:rsidRDefault="00113DF8" w:rsidP="00113DF8">
            <w:pPr>
              <w:jc w:val="right"/>
            </w:pPr>
            <w:r>
              <w:t>0,2</w:t>
            </w:r>
          </w:p>
        </w:tc>
        <w:tc>
          <w:tcPr>
            <w:tcW w:w="1134" w:type="dxa"/>
            <w:vAlign w:val="bottom"/>
          </w:tcPr>
          <w:p w:rsidR="00113DF8" w:rsidRDefault="00113DF8" w:rsidP="00113DF8">
            <w:pPr>
              <w:jc w:val="right"/>
            </w:pPr>
            <w:r>
              <w:t>0,5</w:t>
            </w:r>
          </w:p>
        </w:tc>
        <w:tc>
          <w:tcPr>
            <w:tcW w:w="1134" w:type="dxa"/>
            <w:vAlign w:val="bottom"/>
          </w:tcPr>
          <w:p w:rsidR="00113DF8" w:rsidRDefault="00113DF8" w:rsidP="00113DF8">
            <w:pPr>
              <w:jc w:val="right"/>
            </w:pPr>
            <w:r>
              <w:t>0,5</w:t>
            </w:r>
          </w:p>
        </w:tc>
        <w:tc>
          <w:tcPr>
            <w:tcW w:w="1134" w:type="dxa"/>
            <w:vAlign w:val="bottom"/>
          </w:tcPr>
          <w:p w:rsidR="00113DF8" w:rsidRDefault="00113DF8" w:rsidP="00113DF8">
            <w:pPr>
              <w:jc w:val="right"/>
            </w:pPr>
            <w:r>
              <w:t>1,4</w:t>
            </w:r>
          </w:p>
        </w:tc>
        <w:tc>
          <w:tcPr>
            <w:tcW w:w="1134" w:type="dxa"/>
            <w:vAlign w:val="bottom"/>
          </w:tcPr>
          <w:p w:rsidR="00113DF8" w:rsidRDefault="00FB338C" w:rsidP="00805C38">
            <w:pPr>
              <w:jc w:val="right"/>
            </w:pPr>
            <w:r>
              <w:t>2,5</w:t>
            </w:r>
          </w:p>
        </w:tc>
      </w:tr>
    </w:tbl>
    <w:p w:rsidR="00805C38" w:rsidRPr="0002075B" w:rsidRDefault="00805C38" w:rsidP="00714922">
      <w:pPr>
        <w:pStyle w:val="af0"/>
        <w:spacing w:before="40"/>
        <w:jc w:val="left"/>
        <w:rPr>
          <w:sz w:val="20"/>
        </w:rPr>
      </w:pPr>
      <w:r w:rsidRPr="009C3827">
        <w:rPr>
          <w:sz w:val="20"/>
          <w:vertAlign w:val="superscript"/>
        </w:rPr>
        <w:t>1</w:t>
      </w:r>
      <w:r w:rsidRPr="009A6CEF">
        <w:rPr>
          <w:sz w:val="20"/>
          <w:vertAlign w:val="superscript"/>
        </w:rPr>
        <w:t>)</w:t>
      </w:r>
      <w:r>
        <w:rPr>
          <w:sz w:val="28"/>
          <w:szCs w:val="28"/>
        </w:rPr>
        <w:t xml:space="preserve"> </w:t>
      </w:r>
      <w:r w:rsidRPr="0002075B">
        <w:rPr>
          <w:sz w:val="20"/>
        </w:rPr>
        <w:t>П</w:t>
      </w:r>
      <w:r>
        <w:rPr>
          <w:sz w:val="20"/>
        </w:rPr>
        <w:t xml:space="preserve">о балансу </w:t>
      </w:r>
      <w:r w:rsidR="00FD4113">
        <w:rPr>
          <w:sz w:val="20"/>
        </w:rPr>
        <w:t>затрат труда</w:t>
      </w:r>
      <w:r w:rsidR="009A6CEF">
        <w:rPr>
          <w:sz w:val="20"/>
        </w:rPr>
        <w:t>.</w:t>
      </w:r>
    </w:p>
    <w:p w:rsidR="00805C38" w:rsidRPr="008372AE" w:rsidRDefault="00805C38" w:rsidP="008372AE"/>
    <w:p w:rsidR="00805C38" w:rsidRPr="00B76C21" w:rsidRDefault="00805C38" w:rsidP="00B76C21">
      <w:pPr>
        <w:pStyle w:val="1"/>
        <w:jc w:val="center"/>
        <w:rPr>
          <w:rStyle w:val="24"/>
          <w:b/>
          <w:bCs/>
        </w:rPr>
      </w:pPr>
      <w:bookmarkStart w:id="70" w:name="_Toc238547315"/>
      <w:bookmarkStart w:id="71" w:name="_Toc346180585"/>
      <w:r w:rsidRPr="00B76C21">
        <w:rPr>
          <w:rStyle w:val="24"/>
          <w:b/>
          <w:bCs/>
        </w:rPr>
        <w:t>СРЕДНЕГОДОВАЯ ЧИСЛЕННОСТЬ ЗАНЯТЫХ В ЭКОНОМИКЕ</w:t>
      </w:r>
      <w:r w:rsidR="00B11958" w:rsidRPr="00B76C21">
        <w:rPr>
          <w:rStyle w:val="24"/>
          <w:b/>
          <w:bCs/>
        </w:rPr>
        <w:br/>
      </w:r>
      <w:r w:rsidRPr="00B76C21">
        <w:rPr>
          <w:rStyle w:val="24"/>
          <w:b/>
          <w:bCs/>
        </w:rPr>
        <w:t>ПО ВИДАМ ЭКОНОМИЧЕСКОЙ ДЕЯТЕЛЬНОСТИ</w:t>
      </w:r>
      <w:r w:rsidR="009A6CEF" w:rsidRPr="00B76C21">
        <w:rPr>
          <w:rStyle w:val="24"/>
          <w:b/>
          <w:bCs/>
        </w:rPr>
        <w:t xml:space="preserve"> </w:t>
      </w:r>
      <w:r w:rsidRPr="00262C64">
        <w:rPr>
          <w:rStyle w:val="24"/>
          <w:b/>
          <w:bCs/>
          <w:vertAlign w:val="superscript"/>
        </w:rPr>
        <w:t>1)</w:t>
      </w:r>
      <w:bookmarkEnd w:id="70"/>
      <w:bookmarkEnd w:id="71"/>
    </w:p>
    <w:p w:rsidR="00805C38" w:rsidRPr="00DD0E77" w:rsidRDefault="00805C38" w:rsidP="00805C38">
      <w:pPr>
        <w:rPr>
          <w:sz w:val="20"/>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379"/>
        <w:gridCol w:w="1108"/>
        <w:gridCol w:w="1109"/>
        <w:gridCol w:w="1109"/>
        <w:gridCol w:w="1109"/>
        <w:gridCol w:w="1109"/>
      </w:tblGrid>
      <w:tr w:rsidR="00113DF8" w:rsidRPr="00861BEB">
        <w:trPr>
          <w:trHeight w:hRule="exact" w:val="397"/>
          <w:jc w:val="center"/>
        </w:trPr>
        <w:tc>
          <w:tcPr>
            <w:tcW w:w="4379" w:type="dxa"/>
            <w:tcBorders>
              <w:bottom w:val="single" w:sz="12" w:space="0" w:color="auto"/>
            </w:tcBorders>
            <w:vAlign w:val="center"/>
          </w:tcPr>
          <w:p w:rsidR="00113DF8" w:rsidRPr="00DB2822" w:rsidRDefault="00113DF8" w:rsidP="00FD4348">
            <w:pPr>
              <w:pStyle w:val="aa"/>
              <w:spacing w:after="0" w:line="240" w:lineRule="exact"/>
              <w:jc w:val="center"/>
              <w:rPr>
                <w:iCs/>
              </w:rPr>
            </w:pPr>
          </w:p>
        </w:tc>
        <w:tc>
          <w:tcPr>
            <w:tcW w:w="1108" w:type="dxa"/>
            <w:tcBorders>
              <w:bottom w:val="single" w:sz="12" w:space="0" w:color="auto"/>
            </w:tcBorders>
            <w:vAlign w:val="center"/>
          </w:tcPr>
          <w:p w:rsidR="00113DF8" w:rsidRPr="00861BEB" w:rsidRDefault="00113DF8" w:rsidP="00113DF8">
            <w:pPr>
              <w:pStyle w:val="7"/>
              <w:spacing w:line="240" w:lineRule="exact"/>
              <w:rPr>
                <w:i w:val="0"/>
              </w:rPr>
            </w:pPr>
            <w:r w:rsidRPr="00861BEB">
              <w:rPr>
                <w:i w:val="0"/>
              </w:rPr>
              <w:t>2007</w:t>
            </w:r>
          </w:p>
        </w:tc>
        <w:tc>
          <w:tcPr>
            <w:tcW w:w="1109" w:type="dxa"/>
            <w:tcBorders>
              <w:bottom w:val="single" w:sz="12" w:space="0" w:color="auto"/>
            </w:tcBorders>
            <w:vAlign w:val="center"/>
          </w:tcPr>
          <w:p w:rsidR="00113DF8" w:rsidRPr="00861BEB" w:rsidRDefault="00113DF8" w:rsidP="00113DF8">
            <w:pPr>
              <w:pStyle w:val="7"/>
              <w:spacing w:line="240" w:lineRule="exact"/>
              <w:rPr>
                <w:i w:val="0"/>
              </w:rPr>
            </w:pPr>
            <w:r>
              <w:rPr>
                <w:i w:val="0"/>
              </w:rPr>
              <w:t>2008</w:t>
            </w:r>
          </w:p>
        </w:tc>
        <w:tc>
          <w:tcPr>
            <w:tcW w:w="1109" w:type="dxa"/>
            <w:tcBorders>
              <w:bottom w:val="single" w:sz="12" w:space="0" w:color="auto"/>
            </w:tcBorders>
            <w:vAlign w:val="center"/>
          </w:tcPr>
          <w:p w:rsidR="00113DF8" w:rsidRPr="00861BEB" w:rsidRDefault="00113DF8" w:rsidP="00113DF8">
            <w:pPr>
              <w:pStyle w:val="7"/>
              <w:spacing w:line="240" w:lineRule="exact"/>
              <w:rPr>
                <w:i w:val="0"/>
              </w:rPr>
            </w:pPr>
            <w:r>
              <w:rPr>
                <w:i w:val="0"/>
              </w:rPr>
              <w:t>2009</w:t>
            </w:r>
          </w:p>
        </w:tc>
        <w:tc>
          <w:tcPr>
            <w:tcW w:w="1109" w:type="dxa"/>
            <w:tcBorders>
              <w:bottom w:val="single" w:sz="12" w:space="0" w:color="auto"/>
            </w:tcBorders>
            <w:vAlign w:val="center"/>
          </w:tcPr>
          <w:p w:rsidR="00113DF8" w:rsidRPr="00861BEB" w:rsidRDefault="00113DF8" w:rsidP="00113DF8">
            <w:pPr>
              <w:pStyle w:val="7"/>
              <w:spacing w:line="240" w:lineRule="exact"/>
              <w:rPr>
                <w:i w:val="0"/>
              </w:rPr>
            </w:pPr>
            <w:r>
              <w:rPr>
                <w:i w:val="0"/>
              </w:rPr>
              <w:t>2010</w:t>
            </w:r>
          </w:p>
        </w:tc>
        <w:tc>
          <w:tcPr>
            <w:tcW w:w="1109" w:type="dxa"/>
            <w:tcBorders>
              <w:bottom w:val="single" w:sz="12" w:space="0" w:color="auto"/>
            </w:tcBorders>
            <w:vAlign w:val="center"/>
          </w:tcPr>
          <w:p w:rsidR="00113DF8" w:rsidRPr="00861BEB" w:rsidRDefault="00113DF8" w:rsidP="00FD4348">
            <w:pPr>
              <w:pStyle w:val="7"/>
              <w:spacing w:line="240" w:lineRule="exact"/>
              <w:rPr>
                <w:i w:val="0"/>
              </w:rPr>
            </w:pPr>
            <w:r>
              <w:rPr>
                <w:i w:val="0"/>
              </w:rPr>
              <w:t>2011</w:t>
            </w:r>
          </w:p>
        </w:tc>
      </w:tr>
      <w:tr w:rsidR="00113DF8" w:rsidRPr="00861BEB">
        <w:trPr>
          <w:jc w:val="center"/>
        </w:trPr>
        <w:tc>
          <w:tcPr>
            <w:tcW w:w="4379" w:type="dxa"/>
            <w:tcBorders>
              <w:top w:val="nil"/>
              <w:bottom w:val="nil"/>
            </w:tcBorders>
            <w:vAlign w:val="bottom"/>
          </w:tcPr>
          <w:p w:rsidR="00113DF8" w:rsidRPr="00FD19AE" w:rsidRDefault="00113DF8" w:rsidP="00FD4348">
            <w:pPr>
              <w:spacing w:line="240" w:lineRule="exact"/>
              <w:rPr>
                <w:b/>
              </w:rPr>
            </w:pPr>
          </w:p>
        </w:tc>
        <w:tc>
          <w:tcPr>
            <w:tcW w:w="5544" w:type="dxa"/>
            <w:gridSpan w:val="5"/>
            <w:tcBorders>
              <w:top w:val="nil"/>
              <w:bottom w:val="nil"/>
            </w:tcBorders>
            <w:vAlign w:val="center"/>
          </w:tcPr>
          <w:p w:rsidR="00113DF8" w:rsidRPr="00861BEB" w:rsidRDefault="00113DF8" w:rsidP="00FD4348">
            <w:pPr>
              <w:spacing w:line="240" w:lineRule="exact"/>
              <w:jc w:val="center"/>
              <w:rPr>
                <w:b/>
                <w:szCs w:val="24"/>
              </w:rPr>
            </w:pPr>
            <w:r w:rsidRPr="00861BEB">
              <w:rPr>
                <w:b/>
              </w:rPr>
              <w:t>Человек</w:t>
            </w:r>
          </w:p>
        </w:tc>
      </w:tr>
      <w:tr w:rsidR="00113DF8" w:rsidRPr="00861BEB">
        <w:trPr>
          <w:jc w:val="center"/>
        </w:trPr>
        <w:tc>
          <w:tcPr>
            <w:tcW w:w="4379" w:type="dxa"/>
            <w:tcBorders>
              <w:top w:val="nil"/>
              <w:bottom w:val="nil"/>
            </w:tcBorders>
            <w:vAlign w:val="bottom"/>
          </w:tcPr>
          <w:p w:rsidR="00113DF8" w:rsidRPr="00FD19AE" w:rsidRDefault="00113DF8" w:rsidP="00530A65">
            <w:pPr>
              <w:spacing w:beforeLines="30" w:line="240" w:lineRule="exact"/>
              <w:rPr>
                <w:b/>
              </w:rPr>
            </w:pPr>
            <w:r w:rsidRPr="00FD19AE">
              <w:rPr>
                <w:b/>
              </w:rPr>
              <w:t>Всего в экономике</w:t>
            </w:r>
          </w:p>
        </w:tc>
        <w:tc>
          <w:tcPr>
            <w:tcW w:w="1108" w:type="dxa"/>
            <w:tcBorders>
              <w:top w:val="nil"/>
              <w:bottom w:val="nil"/>
            </w:tcBorders>
            <w:vAlign w:val="bottom"/>
          </w:tcPr>
          <w:p w:rsidR="00113DF8" w:rsidRPr="00861BEB" w:rsidRDefault="00113DF8" w:rsidP="00530A65">
            <w:pPr>
              <w:spacing w:beforeLines="30" w:line="240" w:lineRule="exact"/>
              <w:jc w:val="right"/>
              <w:rPr>
                <w:b/>
                <w:szCs w:val="24"/>
              </w:rPr>
            </w:pPr>
            <w:r w:rsidRPr="00861BEB">
              <w:rPr>
                <w:b/>
                <w:szCs w:val="24"/>
              </w:rPr>
              <w:t>10</w:t>
            </w:r>
            <w:r>
              <w:rPr>
                <w:b/>
                <w:szCs w:val="24"/>
              </w:rPr>
              <w:t>6792</w:t>
            </w:r>
          </w:p>
        </w:tc>
        <w:tc>
          <w:tcPr>
            <w:tcW w:w="1109" w:type="dxa"/>
            <w:tcBorders>
              <w:top w:val="nil"/>
              <w:bottom w:val="nil"/>
            </w:tcBorders>
            <w:vAlign w:val="bottom"/>
          </w:tcPr>
          <w:p w:rsidR="00113DF8" w:rsidRPr="00133EF5" w:rsidRDefault="00113DF8" w:rsidP="00530A65">
            <w:pPr>
              <w:spacing w:beforeLines="30" w:line="240" w:lineRule="exact"/>
              <w:jc w:val="right"/>
              <w:rPr>
                <w:b/>
                <w:szCs w:val="24"/>
              </w:rPr>
            </w:pPr>
            <w:r>
              <w:rPr>
                <w:b/>
                <w:szCs w:val="24"/>
              </w:rPr>
              <w:t>106926</w:t>
            </w:r>
          </w:p>
        </w:tc>
        <w:tc>
          <w:tcPr>
            <w:tcW w:w="1109" w:type="dxa"/>
            <w:tcBorders>
              <w:top w:val="nil"/>
              <w:bottom w:val="nil"/>
            </w:tcBorders>
            <w:vAlign w:val="bottom"/>
          </w:tcPr>
          <w:p w:rsidR="00113DF8" w:rsidRPr="00133EF5" w:rsidRDefault="00113DF8" w:rsidP="00530A65">
            <w:pPr>
              <w:spacing w:beforeLines="30" w:line="240" w:lineRule="exact"/>
              <w:jc w:val="right"/>
              <w:rPr>
                <w:b/>
                <w:szCs w:val="24"/>
              </w:rPr>
            </w:pPr>
            <w:r>
              <w:rPr>
                <w:b/>
                <w:szCs w:val="24"/>
              </w:rPr>
              <w:t>106341</w:t>
            </w:r>
          </w:p>
        </w:tc>
        <w:tc>
          <w:tcPr>
            <w:tcW w:w="1109" w:type="dxa"/>
            <w:tcBorders>
              <w:top w:val="nil"/>
              <w:bottom w:val="nil"/>
            </w:tcBorders>
            <w:vAlign w:val="bottom"/>
          </w:tcPr>
          <w:p w:rsidR="00113DF8" w:rsidRPr="00133EF5" w:rsidRDefault="00113DF8" w:rsidP="00530A65">
            <w:pPr>
              <w:spacing w:beforeLines="30" w:line="240" w:lineRule="exact"/>
              <w:jc w:val="right"/>
              <w:rPr>
                <w:b/>
                <w:szCs w:val="24"/>
              </w:rPr>
            </w:pPr>
            <w:r>
              <w:rPr>
                <w:b/>
                <w:szCs w:val="24"/>
              </w:rPr>
              <w:t>106137</w:t>
            </w:r>
          </w:p>
        </w:tc>
        <w:tc>
          <w:tcPr>
            <w:tcW w:w="1109" w:type="dxa"/>
            <w:tcBorders>
              <w:top w:val="nil"/>
              <w:bottom w:val="nil"/>
            </w:tcBorders>
            <w:vAlign w:val="bottom"/>
          </w:tcPr>
          <w:p w:rsidR="00113DF8" w:rsidRPr="00133EF5" w:rsidRDefault="00832A8B" w:rsidP="00530A65">
            <w:pPr>
              <w:spacing w:beforeLines="30" w:line="240" w:lineRule="exact"/>
              <w:jc w:val="right"/>
              <w:rPr>
                <w:b/>
                <w:szCs w:val="24"/>
              </w:rPr>
            </w:pPr>
            <w:r>
              <w:rPr>
                <w:b/>
                <w:szCs w:val="24"/>
              </w:rPr>
              <w:t>106023</w:t>
            </w:r>
          </w:p>
        </w:tc>
      </w:tr>
      <w:tr w:rsidR="00113DF8" w:rsidRPr="00861BEB">
        <w:trPr>
          <w:jc w:val="center"/>
        </w:trPr>
        <w:tc>
          <w:tcPr>
            <w:tcW w:w="4379" w:type="dxa"/>
            <w:tcBorders>
              <w:top w:val="nil"/>
              <w:bottom w:val="nil"/>
            </w:tcBorders>
            <w:vAlign w:val="bottom"/>
          </w:tcPr>
          <w:p w:rsidR="00113DF8" w:rsidRDefault="00113DF8" w:rsidP="00530A65">
            <w:pPr>
              <w:spacing w:beforeLines="30" w:line="240" w:lineRule="exact"/>
              <w:ind w:left="318"/>
            </w:pPr>
            <w:r>
              <w:t>в том числе по видам экономической деятельности:</w:t>
            </w:r>
          </w:p>
          <w:p w:rsidR="00113DF8" w:rsidRDefault="00113DF8" w:rsidP="00530A65">
            <w:pPr>
              <w:spacing w:beforeLines="30" w:line="240" w:lineRule="exact"/>
              <w:ind w:left="176"/>
              <w:jc w:val="both"/>
            </w:pPr>
            <w:r>
              <w:t>сельское хозяйство, охота и лесное хозяйство</w:t>
            </w:r>
          </w:p>
        </w:tc>
        <w:tc>
          <w:tcPr>
            <w:tcW w:w="1108" w:type="dxa"/>
            <w:tcBorders>
              <w:top w:val="nil"/>
              <w:bottom w:val="nil"/>
            </w:tcBorders>
            <w:vAlign w:val="bottom"/>
          </w:tcPr>
          <w:p w:rsidR="00113DF8" w:rsidRPr="00861BEB" w:rsidRDefault="00113DF8" w:rsidP="00530A65">
            <w:pPr>
              <w:spacing w:beforeLines="30" w:line="240" w:lineRule="exact"/>
              <w:jc w:val="right"/>
              <w:rPr>
                <w:szCs w:val="24"/>
              </w:rPr>
            </w:pPr>
            <w:r>
              <w:rPr>
                <w:szCs w:val="24"/>
              </w:rPr>
              <w:t>13342</w:t>
            </w:r>
          </w:p>
        </w:tc>
        <w:tc>
          <w:tcPr>
            <w:tcW w:w="1109" w:type="dxa"/>
            <w:tcBorders>
              <w:top w:val="nil"/>
              <w:bottom w:val="nil"/>
            </w:tcBorders>
            <w:vAlign w:val="bottom"/>
          </w:tcPr>
          <w:p w:rsidR="00113DF8" w:rsidRPr="00861BEB" w:rsidRDefault="00113DF8" w:rsidP="00530A65">
            <w:pPr>
              <w:spacing w:beforeLines="30" w:line="240" w:lineRule="exact"/>
              <w:jc w:val="right"/>
              <w:rPr>
                <w:szCs w:val="24"/>
              </w:rPr>
            </w:pPr>
            <w:r>
              <w:rPr>
                <w:szCs w:val="24"/>
              </w:rPr>
              <w:t>12113</w:t>
            </w:r>
          </w:p>
        </w:tc>
        <w:tc>
          <w:tcPr>
            <w:tcW w:w="1109" w:type="dxa"/>
            <w:tcBorders>
              <w:top w:val="nil"/>
              <w:bottom w:val="nil"/>
            </w:tcBorders>
            <w:vAlign w:val="bottom"/>
          </w:tcPr>
          <w:p w:rsidR="00113DF8" w:rsidRPr="00861BEB" w:rsidRDefault="00113DF8" w:rsidP="00530A65">
            <w:pPr>
              <w:spacing w:beforeLines="30" w:line="240" w:lineRule="exact"/>
              <w:jc w:val="right"/>
              <w:rPr>
                <w:szCs w:val="24"/>
              </w:rPr>
            </w:pPr>
            <w:r>
              <w:rPr>
                <w:szCs w:val="24"/>
              </w:rPr>
              <w:t>11832</w:t>
            </w:r>
          </w:p>
        </w:tc>
        <w:tc>
          <w:tcPr>
            <w:tcW w:w="1109" w:type="dxa"/>
            <w:tcBorders>
              <w:top w:val="nil"/>
              <w:bottom w:val="nil"/>
            </w:tcBorders>
            <w:vAlign w:val="bottom"/>
          </w:tcPr>
          <w:p w:rsidR="00113DF8" w:rsidRPr="00861BEB" w:rsidRDefault="00113DF8" w:rsidP="00530A65">
            <w:pPr>
              <w:spacing w:beforeLines="30" w:line="240" w:lineRule="exact"/>
              <w:jc w:val="right"/>
              <w:rPr>
                <w:szCs w:val="24"/>
              </w:rPr>
            </w:pPr>
            <w:r>
              <w:rPr>
                <w:szCs w:val="24"/>
              </w:rPr>
              <w:t>10660</w:t>
            </w:r>
          </w:p>
        </w:tc>
        <w:tc>
          <w:tcPr>
            <w:tcW w:w="1109" w:type="dxa"/>
            <w:tcBorders>
              <w:top w:val="nil"/>
              <w:bottom w:val="nil"/>
            </w:tcBorders>
            <w:vAlign w:val="bottom"/>
          </w:tcPr>
          <w:p w:rsidR="00113DF8" w:rsidRPr="00861BEB" w:rsidRDefault="00832A8B" w:rsidP="00530A65">
            <w:pPr>
              <w:spacing w:beforeLines="30" w:line="240" w:lineRule="exact"/>
              <w:jc w:val="right"/>
              <w:rPr>
                <w:szCs w:val="24"/>
              </w:rPr>
            </w:pPr>
            <w:r>
              <w:rPr>
                <w:szCs w:val="24"/>
              </w:rPr>
              <w:t>11109</w:t>
            </w:r>
          </w:p>
        </w:tc>
      </w:tr>
      <w:tr w:rsidR="00113DF8" w:rsidRPr="00861BEB">
        <w:trPr>
          <w:jc w:val="center"/>
        </w:trPr>
        <w:tc>
          <w:tcPr>
            <w:tcW w:w="4379" w:type="dxa"/>
            <w:tcBorders>
              <w:top w:val="nil"/>
              <w:bottom w:val="nil"/>
            </w:tcBorders>
            <w:vAlign w:val="bottom"/>
          </w:tcPr>
          <w:p w:rsidR="00113DF8" w:rsidRDefault="00113DF8" w:rsidP="00530A65">
            <w:pPr>
              <w:spacing w:beforeLines="30" w:line="240" w:lineRule="exact"/>
              <w:ind w:left="180"/>
            </w:pPr>
            <w:r>
              <w:t>рыболовство, рыбоводство</w:t>
            </w:r>
          </w:p>
        </w:tc>
        <w:tc>
          <w:tcPr>
            <w:tcW w:w="1108" w:type="dxa"/>
            <w:tcBorders>
              <w:top w:val="nil"/>
              <w:bottom w:val="nil"/>
            </w:tcBorders>
            <w:vAlign w:val="bottom"/>
          </w:tcPr>
          <w:p w:rsidR="00113DF8" w:rsidRPr="00861BEB" w:rsidRDefault="00113DF8" w:rsidP="00530A65">
            <w:pPr>
              <w:spacing w:beforeLines="30" w:line="240" w:lineRule="exact"/>
              <w:jc w:val="right"/>
              <w:rPr>
                <w:szCs w:val="24"/>
              </w:rPr>
            </w:pPr>
            <w:r>
              <w:rPr>
                <w:szCs w:val="24"/>
              </w:rPr>
              <w:t>113</w:t>
            </w:r>
          </w:p>
        </w:tc>
        <w:tc>
          <w:tcPr>
            <w:tcW w:w="1109" w:type="dxa"/>
            <w:tcBorders>
              <w:top w:val="nil"/>
              <w:bottom w:val="nil"/>
            </w:tcBorders>
            <w:vAlign w:val="bottom"/>
          </w:tcPr>
          <w:p w:rsidR="00113DF8" w:rsidRPr="00861BEB" w:rsidRDefault="00113DF8" w:rsidP="00530A65">
            <w:pPr>
              <w:spacing w:beforeLines="30" w:line="240" w:lineRule="exact"/>
              <w:jc w:val="right"/>
              <w:rPr>
                <w:szCs w:val="24"/>
              </w:rPr>
            </w:pPr>
            <w:r>
              <w:rPr>
                <w:szCs w:val="24"/>
              </w:rPr>
              <w:t>69</w:t>
            </w:r>
          </w:p>
        </w:tc>
        <w:tc>
          <w:tcPr>
            <w:tcW w:w="1109" w:type="dxa"/>
            <w:tcBorders>
              <w:top w:val="nil"/>
              <w:bottom w:val="nil"/>
            </w:tcBorders>
            <w:vAlign w:val="bottom"/>
          </w:tcPr>
          <w:p w:rsidR="00113DF8" w:rsidRPr="00861BEB" w:rsidRDefault="00113DF8" w:rsidP="00530A65">
            <w:pPr>
              <w:spacing w:beforeLines="30" w:line="240" w:lineRule="exact"/>
              <w:jc w:val="right"/>
              <w:rPr>
                <w:szCs w:val="24"/>
              </w:rPr>
            </w:pPr>
            <w:r>
              <w:rPr>
                <w:szCs w:val="24"/>
              </w:rPr>
              <w:t>35</w:t>
            </w:r>
          </w:p>
        </w:tc>
        <w:tc>
          <w:tcPr>
            <w:tcW w:w="1109" w:type="dxa"/>
            <w:tcBorders>
              <w:top w:val="nil"/>
              <w:bottom w:val="nil"/>
            </w:tcBorders>
            <w:vAlign w:val="bottom"/>
          </w:tcPr>
          <w:p w:rsidR="00113DF8" w:rsidRPr="00861BEB" w:rsidRDefault="00113DF8" w:rsidP="00530A65">
            <w:pPr>
              <w:spacing w:beforeLines="30" w:line="240" w:lineRule="exact"/>
              <w:jc w:val="right"/>
              <w:rPr>
                <w:szCs w:val="24"/>
              </w:rPr>
            </w:pPr>
            <w:r>
              <w:rPr>
                <w:szCs w:val="24"/>
              </w:rPr>
              <w:t>111</w:t>
            </w:r>
          </w:p>
        </w:tc>
        <w:tc>
          <w:tcPr>
            <w:tcW w:w="1109" w:type="dxa"/>
            <w:tcBorders>
              <w:top w:val="nil"/>
              <w:bottom w:val="nil"/>
            </w:tcBorders>
            <w:vAlign w:val="bottom"/>
          </w:tcPr>
          <w:p w:rsidR="00113DF8" w:rsidRPr="00861BEB" w:rsidRDefault="00832A8B" w:rsidP="00530A65">
            <w:pPr>
              <w:spacing w:beforeLines="30" w:line="240" w:lineRule="exact"/>
              <w:jc w:val="right"/>
              <w:rPr>
                <w:szCs w:val="24"/>
              </w:rPr>
            </w:pPr>
            <w:r>
              <w:rPr>
                <w:szCs w:val="24"/>
              </w:rPr>
              <w:t>89</w:t>
            </w:r>
          </w:p>
        </w:tc>
      </w:tr>
      <w:tr w:rsidR="00113DF8" w:rsidRPr="00861BEB">
        <w:trPr>
          <w:jc w:val="center"/>
        </w:trPr>
        <w:tc>
          <w:tcPr>
            <w:tcW w:w="4379" w:type="dxa"/>
            <w:tcBorders>
              <w:top w:val="nil"/>
              <w:bottom w:val="nil"/>
            </w:tcBorders>
            <w:vAlign w:val="bottom"/>
          </w:tcPr>
          <w:p w:rsidR="00113DF8" w:rsidRDefault="00113DF8" w:rsidP="00530A65">
            <w:pPr>
              <w:spacing w:beforeLines="30" w:line="240" w:lineRule="exact"/>
              <w:ind w:left="180"/>
            </w:pPr>
            <w:r>
              <w:t>добыча полезных ископаемых</w:t>
            </w:r>
          </w:p>
        </w:tc>
        <w:tc>
          <w:tcPr>
            <w:tcW w:w="1108" w:type="dxa"/>
            <w:tcBorders>
              <w:top w:val="nil"/>
              <w:bottom w:val="nil"/>
            </w:tcBorders>
            <w:vAlign w:val="bottom"/>
          </w:tcPr>
          <w:p w:rsidR="00113DF8" w:rsidRPr="00861BEB" w:rsidRDefault="00113DF8" w:rsidP="00530A65">
            <w:pPr>
              <w:spacing w:beforeLines="30" w:line="240" w:lineRule="exact"/>
              <w:jc w:val="right"/>
              <w:rPr>
                <w:szCs w:val="24"/>
              </w:rPr>
            </w:pPr>
            <w:r>
              <w:rPr>
                <w:szCs w:val="24"/>
              </w:rPr>
              <w:t>1965</w:t>
            </w:r>
          </w:p>
        </w:tc>
        <w:tc>
          <w:tcPr>
            <w:tcW w:w="1109" w:type="dxa"/>
            <w:tcBorders>
              <w:top w:val="nil"/>
              <w:bottom w:val="nil"/>
            </w:tcBorders>
            <w:vAlign w:val="bottom"/>
          </w:tcPr>
          <w:p w:rsidR="00113DF8" w:rsidRPr="00861BEB" w:rsidRDefault="00113DF8" w:rsidP="00530A65">
            <w:pPr>
              <w:spacing w:beforeLines="30" w:line="240" w:lineRule="exact"/>
              <w:jc w:val="right"/>
              <w:rPr>
                <w:szCs w:val="24"/>
              </w:rPr>
            </w:pPr>
            <w:r>
              <w:rPr>
                <w:szCs w:val="24"/>
              </w:rPr>
              <w:t>2498</w:t>
            </w:r>
          </w:p>
        </w:tc>
        <w:tc>
          <w:tcPr>
            <w:tcW w:w="1109" w:type="dxa"/>
            <w:tcBorders>
              <w:top w:val="nil"/>
              <w:bottom w:val="nil"/>
            </w:tcBorders>
            <w:vAlign w:val="bottom"/>
          </w:tcPr>
          <w:p w:rsidR="00113DF8" w:rsidRPr="00861BEB" w:rsidRDefault="00113DF8" w:rsidP="00530A65">
            <w:pPr>
              <w:spacing w:beforeLines="30" w:line="240" w:lineRule="exact"/>
              <w:jc w:val="right"/>
              <w:rPr>
                <w:szCs w:val="24"/>
              </w:rPr>
            </w:pPr>
            <w:r>
              <w:rPr>
                <w:szCs w:val="24"/>
              </w:rPr>
              <w:t>2360</w:t>
            </w:r>
          </w:p>
        </w:tc>
        <w:tc>
          <w:tcPr>
            <w:tcW w:w="1109" w:type="dxa"/>
            <w:tcBorders>
              <w:top w:val="nil"/>
              <w:bottom w:val="nil"/>
            </w:tcBorders>
            <w:vAlign w:val="bottom"/>
          </w:tcPr>
          <w:p w:rsidR="00113DF8" w:rsidRPr="00861BEB" w:rsidRDefault="00113DF8" w:rsidP="00530A65">
            <w:pPr>
              <w:spacing w:beforeLines="30" w:line="240" w:lineRule="exact"/>
              <w:jc w:val="right"/>
              <w:rPr>
                <w:szCs w:val="24"/>
              </w:rPr>
            </w:pPr>
            <w:r>
              <w:rPr>
                <w:szCs w:val="24"/>
              </w:rPr>
              <w:t>2442</w:t>
            </w:r>
          </w:p>
        </w:tc>
        <w:tc>
          <w:tcPr>
            <w:tcW w:w="1109" w:type="dxa"/>
            <w:tcBorders>
              <w:top w:val="nil"/>
              <w:bottom w:val="nil"/>
            </w:tcBorders>
            <w:vAlign w:val="bottom"/>
          </w:tcPr>
          <w:p w:rsidR="00113DF8" w:rsidRPr="00861BEB" w:rsidRDefault="00832A8B" w:rsidP="00530A65">
            <w:pPr>
              <w:spacing w:beforeLines="30" w:line="240" w:lineRule="exact"/>
              <w:jc w:val="right"/>
              <w:rPr>
                <w:szCs w:val="24"/>
              </w:rPr>
            </w:pPr>
            <w:r>
              <w:rPr>
                <w:szCs w:val="24"/>
              </w:rPr>
              <w:t>3706</w:t>
            </w:r>
          </w:p>
        </w:tc>
      </w:tr>
      <w:tr w:rsidR="00113DF8" w:rsidRPr="00861BEB">
        <w:trPr>
          <w:jc w:val="center"/>
        </w:trPr>
        <w:tc>
          <w:tcPr>
            <w:tcW w:w="4379" w:type="dxa"/>
            <w:tcBorders>
              <w:top w:val="nil"/>
              <w:bottom w:val="nil"/>
            </w:tcBorders>
            <w:vAlign w:val="bottom"/>
          </w:tcPr>
          <w:p w:rsidR="00113DF8" w:rsidRDefault="00113DF8" w:rsidP="00530A65">
            <w:pPr>
              <w:spacing w:beforeLines="30" w:line="240" w:lineRule="exact"/>
              <w:ind w:left="180"/>
            </w:pPr>
            <w:r>
              <w:t>обрабатывающие производства</w:t>
            </w:r>
          </w:p>
        </w:tc>
        <w:tc>
          <w:tcPr>
            <w:tcW w:w="1108" w:type="dxa"/>
            <w:tcBorders>
              <w:top w:val="nil"/>
              <w:bottom w:val="nil"/>
            </w:tcBorders>
            <w:vAlign w:val="bottom"/>
          </w:tcPr>
          <w:p w:rsidR="00113DF8" w:rsidRPr="00861BEB" w:rsidRDefault="00113DF8" w:rsidP="00530A65">
            <w:pPr>
              <w:spacing w:beforeLines="30" w:line="240" w:lineRule="exact"/>
              <w:jc w:val="right"/>
              <w:rPr>
                <w:szCs w:val="24"/>
              </w:rPr>
            </w:pPr>
            <w:r>
              <w:rPr>
                <w:szCs w:val="24"/>
              </w:rPr>
              <w:t>3126</w:t>
            </w:r>
          </w:p>
        </w:tc>
        <w:tc>
          <w:tcPr>
            <w:tcW w:w="1109" w:type="dxa"/>
            <w:tcBorders>
              <w:top w:val="nil"/>
              <w:bottom w:val="nil"/>
            </w:tcBorders>
            <w:vAlign w:val="bottom"/>
          </w:tcPr>
          <w:p w:rsidR="00113DF8" w:rsidRPr="00861BEB" w:rsidRDefault="00113DF8" w:rsidP="00530A65">
            <w:pPr>
              <w:spacing w:beforeLines="30" w:line="240" w:lineRule="exact"/>
              <w:jc w:val="right"/>
              <w:rPr>
                <w:szCs w:val="24"/>
              </w:rPr>
            </w:pPr>
            <w:r>
              <w:rPr>
                <w:szCs w:val="24"/>
              </w:rPr>
              <w:t>3227</w:t>
            </w:r>
          </w:p>
        </w:tc>
        <w:tc>
          <w:tcPr>
            <w:tcW w:w="1109" w:type="dxa"/>
            <w:tcBorders>
              <w:top w:val="nil"/>
              <w:bottom w:val="nil"/>
            </w:tcBorders>
            <w:vAlign w:val="bottom"/>
          </w:tcPr>
          <w:p w:rsidR="00113DF8" w:rsidRPr="00861BEB" w:rsidRDefault="00113DF8" w:rsidP="00530A65">
            <w:pPr>
              <w:spacing w:beforeLines="30" w:line="240" w:lineRule="exact"/>
              <w:jc w:val="right"/>
              <w:rPr>
                <w:szCs w:val="24"/>
              </w:rPr>
            </w:pPr>
            <w:r>
              <w:rPr>
                <w:szCs w:val="24"/>
              </w:rPr>
              <w:t>3774</w:t>
            </w:r>
          </w:p>
        </w:tc>
        <w:tc>
          <w:tcPr>
            <w:tcW w:w="1109" w:type="dxa"/>
            <w:tcBorders>
              <w:top w:val="nil"/>
              <w:bottom w:val="nil"/>
            </w:tcBorders>
            <w:vAlign w:val="bottom"/>
          </w:tcPr>
          <w:p w:rsidR="00113DF8" w:rsidRPr="00861BEB" w:rsidRDefault="00113DF8" w:rsidP="00530A65">
            <w:pPr>
              <w:spacing w:beforeLines="30" w:line="240" w:lineRule="exact"/>
              <w:jc w:val="right"/>
              <w:rPr>
                <w:szCs w:val="24"/>
              </w:rPr>
            </w:pPr>
            <w:r>
              <w:rPr>
                <w:szCs w:val="24"/>
              </w:rPr>
              <w:t>4183</w:t>
            </w:r>
          </w:p>
        </w:tc>
        <w:tc>
          <w:tcPr>
            <w:tcW w:w="1109" w:type="dxa"/>
            <w:tcBorders>
              <w:top w:val="nil"/>
              <w:bottom w:val="nil"/>
            </w:tcBorders>
            <w:vAlign w:val="bottom"/>
          </w:tcPr>
          <w:p w:rsidR="00113DF8" w:rsidRPr="00861BEB" w:rsidRDefault="00832A8B" w:rsidP="00530A65">
            <w:pPr>
              <w:spacing w:beforeLines="30" w:line="240" w:lineRule="exact"/>
              <w:jc w:val="right"/>
              <w:rPr>
                <w:szCs w:val="24"/>
              </w:rPr>
            </w:pPr>
            <w:r>
              <w:rPr>
                <w:szCs w:val="24"/>
              </w:rPr>
              <w:t>3958</w:t>
            </w:r>
          </w:p>
        </w:tc>
      </w:tr>
      <w:tr w:rsidR="00113DF8" w:rsidRPr="00861BEB">
        <w:trPr>
          <w:jc w:val="center"/>
        </w:trPr>
        <w:tc>
          <w:tcPr>
            <w:tcW w:w="4379" w:type="dxa"/>
            <w:tcBorders>
              <w:top w:val="nil"/>
              <w:bottom w:val="nil"/>
            </w:tcBorders>
            <w:vAlign w:val="bottom"/>
          </w:tcPr>
          <w:p w:rsidR="00113DF8" w:rsidRDefault="00113DF8" w:rsidP="00530A65">
            <w:pPr>
              <w:spacing w:beforeLines="30" w:line="240" w:lineRule="exact"/>
              <w:ind w:left="180"/>
              <w:jc w:val="both"/>
            </w:pPr>
            <w:r>
              <w:t>производство и распределение эле</w:t>
            </w:r>
            <w:r>
              <w:t>к</w:t>
            </w:r>
            <w:r>
              <w:t>троэнергии, газа и воды</w:t>
            </w:r>
          </w:p>
        </w:tc>
        <w:tc>
          <w:tcPr>
            <w:tcW w:w="1108" w:type="dxa"/>
            <w:tcBorders>
              <w:top w:val="nil"/>
              <w:bottom w:val="nil"/>
            </w:tcBorders>
            <w:vAlign w:val="bottom"/>
          </w:tcPr>
          <w:p w:rsidR="00113DF8" w:rsidRPr="00861BEB" w:rsidRDefault="00113DF8" w:rsidP="00530A65">
            <w:pPr>
              <w:spacing w:beforeLines="30" w:line="240" w:lineRule="exact"/>
              <w:jc w:val="right"/>
              <w:rPr>
                <w:szCs w:val="24"/>
              </w:rPr>
            </w:pPr>
            <w:r>
              <w:rPr>
                <w:szCs w:val="24"/>
              </w:rPr>
              <w:t>2705</w:t>
            </w:r>
          </w:p>
        </w:tc>
        <w:tc>
          <w:tcPr>
            <w:tcW w:w="1109" w:type="dxa"/>
            <w:tcBorders>
              <w:top w:val="nil"/>
              <w:bottom w:val="nil"/>
            </w:tcBorders>
            <w:vAlign w:val="bottom"/>
          </w:tcPr>
          <w:p w:rsidR="00113DF8" w:rsidRPr="00861BEB" w:rsidRDefault="00113DF8" w:rsidP="00530A65">
            <w:pPr>
              <w:spacing w:beforeLines="30" w:line="240" w:lineRule="exact"/>
              <w:jc w:val="right"/>
              <w:rPr>
                <w:szCs w:val="24"/>
              </w:rPr>
            </w:pPr>
            <w:r>
              <w:rPr>
                <w:szCs w:val="24"/>
              </w:rPr>
              <w:t>2768</w:t>
            </w:r>
          </w:p>
        </w:tc>
        <w:tc>
          <w:tcPr>
            <w:tcW w:w="1109" w:type="dxa"/>
            <w:tcBorders>
              <w:top w:val="nil"/>
              <w:bottom w:val="nil"/>
            </w:tcBorders>
            <w:vAlign w:val="bottom"/>
          </w:tcPr>
          <w:p w:rsidR="00113DF8" w:rsidRPr="00861BEB" w:rsidRDefault="00113DF8" w:rsidP="00530A65">
            <w:pPr>
              <w:spacing w:beforeLines="30" w:line="240" w:lineRule="exact"/>
              <w:jc w:val="right"/>
              <w:rPr>
                <w:szCs w:val="24"/>
              </w:rPr>
            </w:pPr>
            <w:r>
              <w:rPr>
                <w:szCs w:val="24"/>
              </w:rPr>
              <w:t>2733</w:t>
            </w:r>
          </w:p>
        </w:tc>
        <w:tc>
          <w:tcPr>
            <w:tcW w:w="1109" w:type="dxa"/>
            <w:tcBorders>
              <w:top w:val="nil"/>
              <w:bottom w:val="nil"/>
            </w:tcBorders>
            <w:vAlign w:val="bottom"/>
          </w:tcPr>
          <w:p w:rsidR="00113DF8" w:rsidRPr="00861BEB" w:rsidRDefault="00113DF8" w:rsidP="00530A65">
            <w:pPr>
              <w:spacing w:beforeLines="30" w:line="240" w:lineRule="exact"/>
              <w:jc w:val="right"/>
              <w:rPr>
                <w:szCs w:val="24"/>
              </w:rPr>
            </w:pPr>
            <w:r>
              <w:rPr>
                <w:szCs w:val="24"/>
              </w:rPr>
              <w:t>2784</w:t>
            </w:r>
          </w:p>
        </w:tc>
        <w:tc>
          <w:tcPr>
            <w:tcW w:w="1109" w:type="dxa"/>
            <w:tcBorders>
              <w:top w:val="nil"/>
              <w:bottom w:val="nil"/>
            </w:tcBorders>
            <w:vAlign w:val="bottom"/>
          </w:tcPr>
          <w:p w:rsidR="00113DF8" w:rsidRPr="00861BEB" w:rsidRDefault="00832A8B" w:rsidP="00530A65">
            <w:pPr>
              <w:spacing w:beforeLines="30" w:line="240" w:lineRule="exact"/>
              <w:jc w:val="right"/>
              <w:rPr>
                <w:szCs w:val="24"/>
              </w:rPr>
            </w:pPr>
            <w:r>
              <w:rPr>
                <w:szCs w:val="24"/>
              </w:rPr>
              <w:t>2908</w:t>
            </w:r>
          </w:p>
        </w:tc>
      </w:tr>
      <w:tr w:rsidR="00113DF8" w:rsidRPr="00861BEB">
        <w:trPr>
          <w:jc w:val="center"/>
        </w:trPr>
        <w:tc>
          <w:tcPr>
            <w:tcW w:w="4379" w:type="dxa"/>
            <w:tcBorders>
              <w:top w:val="nil"/>
              <w:bottom w:val="nil"/>
            </w:tcBorders>
            <w:vAlign w:val="bottom"/>
          </w:tcPr>
          <w:p w:rsidR="00113DF8" w:rsidRDefault="00113DF8" w:rsidP="00530A65">
            <w:pPr>
              <w:spacing w:beforeLines="30" w:line="240" w:lineRule="exact"/>
              <w:ind w:left="180"/>
            </w:pPr>
            <w:r>
              <w:t>строительство</w:t>
            </w:r>
          </w:p>
        </w:tc>
        <w:tc>
          <w:tcPr>
            <w:tcW w:w="1108" w:type="dxa"/>
            <w:tcBorders>
              <w:top w:val="nil"/>
              <w:bottom w:val="nil"/>
            </w:tcBorders>
            <w:vAlign w:val="bottom"/>
          </w:tcPr>
          <w:p w:rsidR="00113DF8" w:rsidRPr="00861BEB" w:rsidRDefault="00113DF8" w:rsidP="00530A65">
            <w:pPr>
              <w:spacing w:beforeLines="30" w:line="240" w:lineRule="exact"/>
              <w:jc w:val="right"/>
              <w:rPr>
                <w:szCs w:val="24"/>
              </w:rPr>
            </w:pPr>
            <w:r>
              <w:rPr>
                <w:szCs w:val="24"/>
              </w:rPr>
              <w:t>6227</w:t>
            </w:r>
          </w:p>
        </w:tc>
        <w:tc>
          <w:tcPr>
            <w:tcW w:w="1109" w:type="dxa"/>
            <w:tcBorders>
              <w:top w:val="nil"/>
              <w:bottom w:val="nil"/>
            </w:tcBorders>
            <w:vAlign w:val="bottom"/>
          </w:tcPr>
          <w:p w:rsidR="00113DF8" w:rsidRPr="00861BEB" w:rsidRDefault="00113DF8" w:rsidP="00530A65">
            <w:pPr>
              <w:spacing w:beforeLines="30" w:line="240" w:lineRule="exact"/>
              <w:jc w:val="right"/>
              <w:rPr>
                <w:szCs w:val="24"/>
              </w:rPr>
            </w:pPr>
            <w:r>
              <w:rPr>
                <w:szCs w:val="24"/>
              </w:rPr>
              <w:t>6101</w:t>
            </w:r>
          </w:p>
        </w:tc>
        <w:tc>
          <w:tcPr>
            <w:tcW w:w="1109" w:type="dxa"/>
            <w:tcBorders>
              <w:top w:val="nil"/>
              <w:bottom w:val="nil"/>
            </w:tcBorders>
            <w:vAlign w:val="bottom"/>
          </w:tcPr>
          <w:p w:rsidR="00113DF8" w:rsidRPr="00861BEB" w:rsidRDefault="00113DF8" w:rsidP="00530A65">
            <w:pPr>
              <w:spacing w:beforeLines="30" w:line="240" w:lineRule="exact"/>
              <w:jc w:val="right"/>
              <w:rPr>
                <w:szCs w:val="24"/>
              </w:rPr>
            </w:pPr>
            <w:r>
              <w:rPr>
                <w:szCs w:val="24"/>
              </w:rPr>
              <w:t>6044</w:t>
            </w:r>
          </w:p>
        </w:tc>
        <w:tc>
          <w:tcPr>
            <w:tcW w:w="1109" w:type="dxa"/>
            <w:tcBorders>
              <w:top w:val="nil"/>
              <w:bottom w:val="nil"/>
            </w:tcBorders>
            <w:vAlign w:val="bottom"/>
          </w:tcPr>
          <w:p w:rsidR="00113DF8" w:rsidRPr="00861BEB" w:rsidRDefault="00113DF8" w:rsidP="00530A65">
            <w:pPr>
              <w:spacing w:beforeLines="30" w:line="240" w:lineRule="exact"/>
              <w:jc w:val="right"/>
              <w:rPr>
                <w:szCs w:val="24"/>
              </w:rPr>
            </w:pPr>
            <w:r>
              <w:rPr>
                <w:szCs w:val="24"/>
              </w:rPr>
              <w:t>4724</w:t>
            </w:r>
          </w:p>
        </w:tc>
        <w:tc>
          <w:tcPr>
            <w:tcW w:w="1109" w:type="dxa"/>
            <w:tcBorders>
              <w:top w:val="nil"/>
              <w:bottom w:val="nil"/>
            </w:tcBorders>
            <w:vAlign w:val="bottom"/>
          </w:tcPr>
          <w:p w:rsidR="00113DF8" w:rsidRPr="00861BEB" w:rsidRDefault="00832A8B" w:rsidP="00530A65">
            <w:pPr>
              <w:spacing w:beforeLines="30" w:line="240" w:lineRule="exact"/>
              <w:jc w:val="right"/>
              <w:rPr>
                <w:szCs w:val="24"/>
              </w:rPr>
            </w:pPr>
            <w:r>
              <w:rPr>
                <w:szCs w:val="24"/>
              </w:rPr>
              <w:t>4196</w:t>
            </w:r>
          </w:p>
        </w:tc>
      </w:tr>
      <w:tr w:rsidR="00113DF8" w:rsidRPr="00861BEB">
        <w:trPr>
          <w:jc w:val="center"/>
        </w:trPr>
        <w:tc>
          <w:tcPr>
            <w:tcW w:w="4379" w:type="dxa"/>
            <w:tcBorders>
              <w:top w:val="nil"/>
              <w:bottom w:val="nil"/>
            </w:tcBorders>
            <w:vAlign w:val="bottom"/>
          </w:tcPr>
          <w:p w:rsidR="00113DF8" w:rsidRDefault="00113DF8" w:rsidP="00530A65">
            <w:pPr>
              <w:spacing w:beforeLines="30" w:line="240" w:lineRule="exact"/>
              <w:ind w:left="180"/>
              <w:jc w:val="both"/>
            </w:pPr>
            <w:r>
              <w:t>оптовая и розничная торговля; ремонт автотранспортных средств, мотоци</w:t>
            </w:r>
            <w:r>
              <w:t>к</w:t>
            </w:r>
            <w:r>
              <w:t>лов, бытовых изделий и предметов личного пользования</w:t>
            </w:r>
          </w:p>
        </w:tc>
        <w:tc>
          <w:tcPr>
            <w:tcW w:w="1108" w:type="dxa"/>
            <w:tcBorders>
              <w:top w:val="nil"/>
              <w:bottom w:val="nil"/>
            </w:tcBorders>
            <w:vAlign w:val="bottom"/>
          </w:tcPr>
          <w:p w:rsidR="00113DF8" w:rsidRPr="00861BEB" w:rsidRDefault="00113DF8" w:rsidP="00530A65">
            <w:pPr>
              <w:spacing w:beforeLines="30" w:line="240" w:lineRule="exact"/>
              <w:jc w:val="right"/>
              <w:rPr>
                <w:szCs w:val="24"/>
              </w:rPr>
            </w:pPr>
            <w:r>
              <w:rPr>
                <w:szCs w:val="24"/>
              </w:rPr>
              <w:t>11541</w:t>
            </w:r>
          </w:p>
        </w:tc>
        <w:tc>
          <w:tcPr>
            <w:tcW w:w="1109" w:type="dxa"/>
            <w:tcBorders>
              <w:top w:val="nil"/>
              <w:bottom w:val="nil"/>
            </w:tcBorders>
            <w:vAlign w:val="bottom"/>
          </w:tcPr>
          <w:p w:rsidR="00113DF8" w:rsidRPr="00861BEB" w:rsidRDefault="00113DF8" w:rsidP="00530A65">
            <w:pPr>
              <w:spacing w:beforeLines="30" w:line="240" w:lineRule="exact"/>
              <w:jc w:val="right"/>
              <w:rPr>
                <w:szCs w:val="24"/>
              </w:rPr>
            </w:pPr>
            <w:r>
              <w:rPr>
                <w:szCs w:val="24"/>
              </w:rPr>
              <w:t>10222</w:t>
            </w:r>
          </w:p>
        </w:tc>
        <w:tc>
          <w:tcPr>
            <w:tcW w:w="1109" w:type="dxa"/>
            <w:tcBorders>
              <w:top w:val="nil"/>
              <w:bottom w:val="nil"/>
            </w:tcBorders>
            <w:vAlign w:val="bottom"/>
          </w:tcPr>
          <w:p w:rsidR="00113DF8" w:rsidRPr="00861BEB" w:rsidRDefault="00113DF8" w:rsidP="00530A65">
            <w:pPr>
              <w:spacing w:beforeLines="30" w:line="240" w:lineRule="exact"/>
              <w:jc w:val="right"/>
              <w:rPr>
                <w:szCs w:val="24"/>
              </w:rPr>
            </w:pPr>
            <w:r>
              <w:rPr>
                <w:szCs w:val="24"/>
              </w:rPr>
              <w:t>11323</w:t>
            </w:r>
          </w:p>
        </w:tc>
        <w:tc>
          <w:tcPr>
            <w:tcW w:w="1109" w:type="dxa"/>
            <w:tcBorders>
              <w:top w:val="nil"/>
              <w:bottom w:val="nil"/>
            </w:tcBorders>
            <w:vAlign w:val="bottom"/>
          </w:tcPr>
          <w:p w:rsidR="00113DF8" w:rsidRPr="00861BEB" w:rsidRDefault="00113DF8" w:rsidP="00530A65">
            <w:pPr>
              <w:spacing w:beforeLines="30" w:line="240" w:lineRule="exact"/>
              <w:jc w:val="right"/>
              <w:rPr>
                <w:szCs w:val="24"/>
              </w:rPr>
            </w:pPr>
            <w:r>
              <w:rPr>
                <w:szCs w:val="24"/>
              </w:rPr>
              <w:t>12972</w:t>
            </w:r>
          </w:p>
        </w:tc>
        <w:tc>
          <w:tcPr>
            <w:tcW w:w="1109" w:type="dxa"/>
            <w:tcBorders>
              <w:top w:val="nil"/>
              <w:bottom w:val="nil"/>
            </w:tcBorders>
            <w:vAlign w:val="bottom"/>
          </w:tcPr>
          <w:p w:rsidR="00113DF8" w:rsidRPr="00861BEB" w:rsidRDefault="00832A8B" w:rsidP="00530A65">
            <w:pPr>
              <w:spacing w:beforeLines="30" w:line="240" w:lineRule="exact"/>
              <w:jc w:val="right"/>
              <w:rPr>
                <w:szCs w:val="24"/>
              </w:rPr>
            </w:pPr>
            <w:r>
              <w:rPr>
                <w:szCs w:val="24"/>
              </w:rPr>
              <w:t>12596</w:t>
            </w:r>
          </w:p>
        </w:tc>
      </w:tr>
      <w:tr w:rsidR="00113DF8" w:rsidRPr="00861BEB">
        <w:trPr>
          <w:jc w:val="center"/>
        </w:trPr>
        <w:tc>
          <w:tcPr>
            <w:tcW w:w="4379" w:type="dxa"/>
            <w:tcBorders>
              <w:top w:val="nil"/>
              <w:bottom w:val="nil"/>
            </w:tcBorders>
            <w:vAlign w:val="bottom"/>
          </w:tcPr>
          <w:p w:rsidR="00113DF8" w:rsidRDefault="00113DF8" w:rsidP="00530A65">
            <w:pPr>
              <w:spacing w:beforeLines="30" w:line="240" w:lineRule="exact"/>
              <w:ind w:left="180"/>
            </w:pPr>
            <w:r>
              <w:t>гостиницы и рестораны</w:t>
            </w:r>
          </w:p>
        </w:tc>
        <w:tc>
          <w:tcPr>
            <w:tcW w:w="1108" w:type="dxa"/>
            <w:tcBorders>
              <w:top w:val="nil"/>
              <w:bottom w:val="nil"/>
            </w:tcBorders>
            <w:vAlign w:val="bottom"/>
          </w:tcPr>
          <w:p w:rsidR="00113DF8" w:rsidRPr="00861BEB" w:rsidRDefault="00113DF8" w:rsidP="00530A65">
            <w:pPr>
              <w:spacing w:beforeLines="30" w:line="240" w:lineRule="exact"/>
              <w:jc w:val="right"/>
              <w:rPr>
                <w:szCs w:val="24"/>
              </w:rPr>
            </w:pPr>
            <w:r>
              <w:rPr>
                <w:szCs w:val="24"/>
              </w:rPr>
              <w:t>1119</w:t>
            </w:r>
          </w:p>
        </w:tc>
        <w:tc>
          <w:tcPr>
            <w:tcW w:w="1109" w:type="dxa"/>
            <w:tcBorders>
              <w:top w:val="nil"/>
              <w:bottom w:val="nil"/>
            </w:tcBorders>
            <w:vAlign w:val="bottom"/>
          </w:tcPr>
          <w:p w:rsidR="00113DF8" w:rsidRPr="00861BEB" w:rsidRDefault="00113DF8" w:rsidP="00530A65">
            <w:pPr>
              <w:spacing w:beforeLines="30" w:line="240" w:lineRule="exact"/>
              <w:jc w:val="right"/>
              <w:rPr>
                <w:szCs w:val="24"/>
              </w:rPr>
            </w:pPr>
            <w:r>
              <w:rPr>
                <w:szCs w:val="24"/>
              </w:rPr>
              <w:t>2145</w:t>
            </w:r>
          </w:p>
        </w:tc>
        <w:tc>
          <w:tcPr>
            <w:tcW w:w="1109" w:type="dxa"/>
            <w:tcBorders>
              <w:top w:val="nil"/>
              <w:bottom w:val="nil"/>
            </w:tcBorders>
            <w:vAlign w:val="bottom"/>
          </w:tcPr>
          <w:p w:rsidR="00113DF8" w:rsidRPr="00861BEB" w:rsidRDefault="00113DF8" w:rsidP="00530A65">
            <w:pPr>
              <w:spacing w:beforeLines="30" w:line="240" w:lineRule="exact"/>
              <w:jc w:val="right"/>
              <w:rPr>
                <w:szCs w:val="24"/>
              </w:rPr>
            </w:pPr>
            <w:r>
              <w:rPr>
                <w:szCs w:val="24"/>
              </w:rPr>
              <w:t>2014</w:t>
            </w:r>
          </w:p>
        </w:tc>
        <w:tc>
          <w:tcPr>
            <w:tcW w:w="1109" w:type="dxa"/>
            <w:tcBorders>
              <w:top w:val="nil"/>
              <w:bottom w:val="nil"/>
            </w:tcBorders>
            <w:vAlign w:val="bottom"/>
          </w:tcPr>
          <w:p w:rsidR="00113DF8" w:rsidRPr="00861BEB" w:rsidRDefault="00113DF8" w:rsidP="00530A65">
            <w:pPr>
              <w:spacing w:beforeLines="30" w:line="240" w:lineRule="exact"/>
              <w:jc w:val="right"/>
              <w:rPr>
                <w:szCs w:val="24"/>
              </w:rPr>
            </w:pPr>
            <w:r>
              <w:rPr>
                <w:szCs w:val="24"/>
              </w:rPr>
              <w:t>1465</w:t>
            </w:r>
          </w:p>
        </w:tc>
        <w:tc>
          <w:tcPr>
            <w:tcW w:w="1109" w:type="dxa"/>
            <w:tcBorders>
              <w:top w:val="nil"/>
              <w:bottom w:val="nil"/>
            </w:tcBorders>
            <w:vAlign w:val="bottom"/>
          </w:tcPr>
          <w:p w:rsidR="00113DF8" w:rsidRPr="00861BEB" w:rsidRDefault="00832A8B" w:rsidP="00530A65">
            <w:pPr>
              <w:spacing w:beforeLines="30" w:line="240" w:lineRule="exact"/>
              <w:jc w:val="right"/>
              <w:rPr>
                <w:szCs w:val="24"/>
              </w:rPr>
            </w:pPr>
            <w:r>
              <w:rPr>
                <w:szCs w:val="24"/>
              </w:rPr>
              <w:t>2067</w:t>
            </w:r>
          </w:p>
        </w:tc>
      </w:tr>
      <w:tr w:rsidR="00113DF8" w:rsidRPr="00861BEB">
        <w:trPr>
          <w:jc w:val="center"/>
        </w:trPr>
        <w:tc>
          <w:tcPr>
            <w:tcW w:w="4379" w:type="dxa"/>
            <w:tcBorders>
              <w:top w:val="nil"/>
              <w:bottom w:val="single" w:sz="12" w:space="0" w:color="auto"/>
            </w:tcBorders>
            <w:vAlign w:val="bottom"/>
          </w:tcPr>
          <w:p w:rsidR="00113DF8" w:rsidRDefault="00113DF8" w:rsidP="00530A65">
            <w:pPr>
              <w:spacing w:beforeLines="30" w:line="240" w:lineRule="exact"/>
              <w:ind w:left="180"/>
            </w:pPr>
            <w:r>
              <w:t>транспорт и связь</w:t>
            </w:r>
          </w:p>
        </w:tc>
        <w:tc>
          <w:tcPr>
            <w:tcW w:w="1108" w:type="dxa"/>
            <w:tcBorders>
              <w:top w:val="nil"/>
              <w:bottom w:val="single" w:sz="12" w:space="0" w:color="auto"/>
            </w:tcBorders>
            <w:vAlign w:val="bottom"/>
          </w:tcPr>
          <w:p w:rsidR="00113DF8" w:rsidRPr="00861BEB" w:rsidRDefault="00113DF8" w:rsidP="00530A65">
            <w:pPr>
              <w:spacing w:beforeLines="30" w:line="240" w:lineRule="exact"/>
              <w:jc w:val="right"/>
              <w:rPr>
                <w:szCs w:val="24"/>
              </w:rPr>
            </w:pPr>
            <w:r>
              <w:rPr>
                <w:szCs w:val="24"/>
              </w:rPr>
              <w:t>7310</w:t>
            </w:r>
          </w:p>
        </w:tc>
        <w:tc>
          <w:tcPr>
            <w:tcW w:w="1109" w:type="dxa"/>
            <w:tcBorders>
              <w:top w:val="nil"/>
              <w:bottom w:val="single" w:sz="12" w:space="0" w:color="auto"/>
            </w:tcBorders>
            <w:vAlign w:val="bottom"/>
          </w:tcPr>
          <w:p w:rsidR="00113DF8" w:rsidRPr="00861BEB" w:rsidRDefault="00113DF8" w:rsidP="00530A65">
            <w:pPr>
              <w:spacing w:beforeLines="30" w:line="240" w:lineRule="exact"/>
              <w:jc w:val="right"/>
              <w:rPr>
                <w:szCs w:val="24"/>
              </w:rPr>
            </w:pPr>
            <w:r>
              <w:rPr>
                <w:szCs w:val="24"/>
              </w:rPr>
              <w:t>7220</w:t>
            </w:r>
          </w:p>
        </w:tc>
        <w:tc>
          <w:tcPr>
            <w:tcW w:w="1109" w:type="dxa"/>
            <w:tcBorders>
              <w:top w:val="nil"/>
              <w:bottom w:val="single" w:sz="12" w:space="0" w:color="auto"/>
            </w:tcBorders>
            <w:vAlign w:val="bottom"/>
          </w:tcPr>
          <w:p w:rsidR="00113DF8" w:rsidRPr="00861BEB" w:rsidRDefault="00113DF8" w:rsidP="00530A65">
            <w:pPr>
              <w:spacing w:beforeLines="30" w:line="240" w:lineRule="exact"/>
              <w:jc w:val="right"/>
              <w:rPr>
                <w:szCs w:val="24"/>
              </w:rPr>
            </w:pPr>
            <w:r>
              <w:rPr>
                <w:szCs w:val="24"/>
              </w:rPr>
              <w:t>6567</w:t>
            </w:r>
          </w:p>
        </w:tc>
        <w:tc>
          <w:tcPr>
            <w:tcW w:w="1109" w:type="dxa"/>
            <w:tcBorders>
              <w:top w:val="nil"/>
              <w:bottom w:val="single" w:sz="12" w:space="0" w:color="auto"/>
            </w:tcBorders>
            <w:vAlign w:val="bottom"/>
          </w:tcPr>
          <w:p w:rsidR="00113DF8" w:rsidRPr="00861BEB" w:rsidRDefault="00113DF8" w:rsidP="00530A65">
            <w:pPr>
              <w:spacing w:beforeLines="30" w:line="240" w:lineRule="exact"/>
              <w:jc w:val="right"/>
              <w:rPr>
                <w:szCs w:val="24"/>
              </w:rPr>
            </w:pPr>
            <w:r>
              <w:rPr>
                <w:szCs w:val="24"/>
              </w:rPr>
              <w:t>7682</w:t>
            </w:r>
          </w:p>
        </w:tc>
        <w:tc>
          <w:tcPr>
            <w:tcW w:w="1109" w:type="dxa"/>
            <w:tcBorders>
              <w:top w:val="nil"/>
              <w:bottom w:val="single" w:sz="12" w:space="0" w:color="auto"/>
            </w:tcBorders>
            <w:vAlign w:val="bottom"/>
          </w:tcPr>
          <w:p w:rsidR="00113DF8" w:rsidRPr="00861BEB" w:rsidRDefault="00832A8B" w:rsidP="00530A65">
            <w:pPr>
              <w:spacing w:beforeLines="30" w:line="240" w:lineRule="exact"/>
              <w:jc w:val="right"/>
              <w:rPr>
                <w:szCs w:val="24"/>
              </w:rPr>
            </w:pPr>
            <w:r>
              <w:rPr>
                <w:szCs w:val="24"/>
              </w:rPr>
              <w:t>6240</w:t>
            </w:r>
          </w:p>
        </w:tc>
      </w:tr>
    </w:tbl>
    <w:p w:rsidR="00805C38" w:rsidRDefault="00805C38" w:rsidP="00805C38">
      <w:pPr>
        <w:jc w:val="right"/>
      </w:pPr>
    </w:p>
    <w:p w:rsidR="00805C38" w:rsidRPr="00B7680D" w:rsidRDefault="00805C38" w:rsidP="00805C38">
      <w:pPr>
        <w:jc w:val="right"/>
      </w:pPr>
      <w:r w:rsidRPr="00B7680D">
        <w:t>Продолжение</w:t>
      </w:r>
    </w:p>
    <w:tbl>
      <w:tblPr>
        <w:tblW w:w="9923" w:type="dxa"/>
        <w:jc w:val="center"/>
        <w:tblBorders>
          <w:top w:val="single" w:sz="12" w:space="0" w:color="auto"/>
          <w:bottom w:val="single" w:sz="12" w:space="0" w:color="auto"/>
          <w:insideV w:val="single" w:sz="12" w:space="0" w:color="auto"/>
        </w:tblBorders>
        <w:tblLayout w:type="fixed"/>
        <w:tblLook w:val="0000"/>
      </w:tblPr>
      <w:tblGrid>
        <w:gridCol w:w="4379"/>
        <w:gridCol w:w="1108"/>
        <w:gridCol w:w="1109"/>
        <w:gridCol w:w="1109"/>
        <w:gridCol w:w="1109"/>
        <w:gridCol w:w="1109"/>
      </w:tblGrid>
      <w:tr w:rsidR="00113DF8" w:rsidRPr="00861BEB">
        <w:trPr>
          <w:trHeight w:hRule="exact" w:val="397"/>
          <w:jc w:val="center"/>
        </w:trPr>
        <w:tc>
          <w:tcPr>
            <w:tcW w:w="4379" w:type="dxa"/>
            <w:tcBorders>
              <w:bottom w:val="single" w:sz="12" w:space="0" w:color="auto"/>
            </w:tcBorders>
            <w:vAlign w:val="center"/>
          </w:tcPr>
          <w:p w:rsidR="00113DF8" w:rsidRPr="00DB2822" w:rsidRDefault="00113DF8" w:rsidP="009A6CEF">
            <w:pPr>
              <w:pStyle w:val="aa"/>
              <w:spacing w:after="0"/>
              <w:jc w:val="center"/>
              <w:rPr>
                <w:iCs/>
              </w:rPr>
            </w:pPr>
          </w:p>
        </w:tc>
        <w:tc>
          <w:tcPr>
            <w:tcW w:w="1108" w:type="dxa"/>
            <w:tcBorders>
              <w:bottom w:val="single" w:sz="12" w:space="0" w:color="auto"/>
            </w:tcBorders>
            <w:vAlign w:val="center"/>
          </w:tcPr>
          <w:p w:rsidR="00113DF8" w:rsidRPr="00861BEB" w:rsidRDefault="00113DF8" w:rsidP="00113DF8">
            <w:pPr>
              <w:pStyle w:val="7"/>
              <w:rPr>
                <w:i w:val="0"/>
              </w:rPr>
            </w:pPr>
            <w:r w:rsidRPr="00861BEB">
              <w:rPr>
                <w:i w:val="0"/>
              </w:rPr>
              <w:t>2007</w:t>
            </w:r>
          </w:p>
        </w:tc>
        <w:tc>
          <w:tcPr>
            <w:tcW w:w="1109" w:type="dxa"/>
            <w:tcBorders>
              <w:bottom w:val="single" w:sz="12" w:space="0" w:color="auto"/>
            </w:tcBorders>
            <w:vAlign w:val="center"/>
          </w:tcPr>
          <w:p w:rsidR="00113DF8" w:rsidRPr="00861BEB" w:rsidRDefault="00113DF8" w:rsidP="00113DF8">
            <w:pPr>
              <w:pStyle w:val="7"/>
              <w:rPr>
                <w:i w:val="0"/>
              </w:rPr>
            </w:pPr>
            <w:r>
              <w:rPr>
                <w:i w:val="0"/>
              </w:rPr>
              <w:t>2008</w:t>
            </w:r>
          </w:p>
        </w:tc>
        <w:tc>
          <w:tcPr>
            <w:tcW w:w="1109" w:type="dxa"/>
            <w:tcBorders>
              <w:bottom w:val="single" w:sz="12" w:space="0" w:color="auto"/>
            </w:tcBorders>
            <w:vAlign w:val="center"/>
          </w:tcPr>
          <w:p w:rsidR="00113DF8" w:rsidRPr="00861BEB" w:rsidRDefault="00113DF8" w:rsidP="00113DF8">
            <w:pPr>
              <w:pStyle w:val="7"/>
              <w:rPr>
                <w:i w:val="0"/>
              </w:rPr>
            </w:pPr>
            <w:r>
              <w:rPr>
                <w:i w:val="0"/>
              </w:rPr>
              <w:t>2009</w:t>
            </w:r>
          </w:p>
        </w:tc>
        <w:tc>
          <w:tcPr>
            <w:tcW w:w="1109" w:type="dxa"/>
            <w:tcBorders>
              <w:bottom w:val="single" w:sz="12" w:space="0" w:color="auto"/>
            </w:tcBorders>
            <w:vAlign w:val="center"/>
          </w:tcPr>
          <w:p w:rsidR="00113DF8" w:rsidRPr="00861BEB" w:rsidRDefault="00113DF8" w:rsidP="00113DF8">
            <w:pPr>
              <w:pStyle w:val="7"/>
              <w:rPr>
                <w:i w:val="0"/>
              </w:rPr>
            </w:pPr>
            <w:r>
              <w:rPr>
                <w:i w:val="0"/>
              </w:rPr>
              <w:t>2010</w:t>
            </w:r>
          </w:p>
        </w:tc>
        <w:tc>
          <w:tcPr>
            <w:tcW w:w="1109" w:type="dxa"/>
            <w:tcBorders>
              <w:bottom w:val="single" w:sz="12" w:space="0" w:color="auto"/>
            </w:tcBorders>
            <w:vAlign w:val="center"/>
          </w:tcPr>
          <w:p w:rsidR="00113DF8" w:rsidRPr="00861BEB" w:rsidRDefault="00113DF8" w:rsidP="009A6CEF">
            <w:pPr>
              <w:pStyle w:val="7"/>
              <w:rPr>
                <w:i w:val="0"/>
              </w:rPr>
            </w:pPr>
            <w:r>
              <w:rPr>
                <w:i w:val="0"/>
              </w:rPr>
              <w:t>2011</w:t>
            </w:r>
          </w:p>
        </w:tc>
      </w:tr>
      <w:tr w:rsidR="00113DF8" w:rsidRPr="00861BEB">
        <w:trPr>
          <w:jc w:val="center"/>
        </w:trPr>
        <w:tc>
          <w:tcPr>
            <w:tcW w:w="4379" w:type="dxa"/>
            <w:tcBorders>
              <w:top w:val="nil"/>
              <w:bottom w:val="nil"/>
            </w:tcBorders>
            <w:vAlign w:val="bottom"/>
          </w:tcPr>
          <w:p w:rsidR="00113DF8" w:rsidRDefault="00113DF8" w:rsidP="00530A65">
            <w:pPr>
              <w:spacing w:beforeLines="30"/>
              <w:ind w:left="180"/>
            </w:pPr>
            <w:r>
              <w:t>финансовая деятельность</w:t>
            </w:r>
          </w:p>
        </w:tc>
        <w:tc>
          <w:tcPr>
            <w:tcW w:w="1108" w:type="dxa"/>
            <w:tcBorders>
              <w:top w:val="nil"/>
              <w:bottom w:val="nil"/>
            </w:tcBorders>
            <w:vAlign w:val="bottom"/>
          </w:tcPr>
          <w:p w:rsidR="00113DF8" w:rsidRPr="00861BEB" w:rsidRDefault="00113DF8" w:rsidP="00530A65">
            <w:pPr>
              <w:spacing w:beforeLines="30"/>
              <w:jc w:val="right"/>
              <w:rPr>
                <w:szCs w:val="24"/>
              </w:rPr>
            </w:pPr>
            <w:r>
              <w:rPr>
                <w:szCs w:val="24"/>
              </w:rPr>
              <w:t>1380</w:t>
            </w:r>
          </w:p>
        </w:tc>
        <w:tc>
          <w:tcPr>
            <w:tcW w:w="1109" w:type="dxa"/>
            <w:tcBorders>
              <w:top w:val="nil"/>
              <w:bottom w:val="nil"/>
            </w:tcBorders>
            <w:vAlign w:val="bottom"/>
          </w:tcPr>
          <w:p w:rsidR="00113DF8" w:rsidRPr="00861BEB" w:rsidRDefault="00113DF8" w:rsidP="00530A65">
            <w:pPr>
              <w:spacing w:beforeLines="30"/>
              <w:jc w:val="right"/>
              <w:rPr>
                <w:szCs w:val="24"/>
              </w:rPr>
            </w:pPr>
            <w:r>
              <w:rPr>
                <w:szCs w:val="24"/>
              </w:rPr>
              <w:t>1003</w:t>
            </w:r>
          </w:p>
        </w:tc>
        <w:tc>
          <w:tcPr>
            <w:tcW w:w="1109" w:type="dxa"/>
            <w:tcBorders>
              <w:top w:val="nil"/>
              <w:bottom w:val="nil"/>
            </w:tcBorders>
            <w:vAlign w:val="bottom"/>
          </w:tcPr>
          <w:p w:rsidR="00113DF8" w:rsidRPr="00861BEB" w:rsidRDefault="00113DF8" w:rsidP="00530A65">
            <w:pPr>
              <w:spacing w:beforeLines="30"/>
              <w:jc w:val="right"/>
              <w:rPr>
                <w:szCs w:val="24"/>
              </w:rPr>
            </w:pPr>
            <w:r>
              <w:rPr>
                <w:szCs w:val="24"/>
              </w:rPr>
              <w:t>1073</w:t>
            </w:r>
          </w:p>
        </w:tc>
        <w:tc>
          <w:tcPr>
            <w:tcW w:w="1109" w:type="dxa"/>
            <w:tcBorders>
              <w:top w:val="nil"/>
              <w:bottom w:val="nil"/>
            </w:tcBorders>
            <w:vAlign w:val="bottom"/>
          </w:tcPr>
          <w:p w:rsidR="00113DF8" w:rsidRPr="00861BEB" w:rsidRDefault="00113DF8" w:rsidP="00530A65">
            <w:pPr>
              <w:spacing w:beforeLines="30"/>
              <w:jc w:val="right"/>
              <w:rPr>
                <w:szCs w:val="24"/>
              </w:rPr>
            </w:pPr>
            <w:r>
              <w:rPr>
                <w:szCs w:val="24"/>
              </w:rPr>
              <w:t>1066</w:t>
            </w:r>
          </w:p>
        </w:tc>
        <w:tc>
          <w:tcPr>
            <w:tcW w:w="1109" w:type="dxa"/>
            <w:tcBorders>
              <w:top w:val="nil"/>
              <w:bottom w:val="nil"/>
            </w:tcBorders>
            <w:vAlign w:val="bottom"/>
          </w:tcPr>
          <w:p w:rsidR="00113DF8" w:rsidRPr="00861BEB" w:rsidRDefault="00832A8B" w:rsidP="00530A65">
            <w:pPr>
              <w:spacing w:beforeLines="30"/>
              <w:jc w:val="right"/>
              <w:rPr>
                <w:szCs w:val="24"/>
              </w:rPr>
            </w:pPr>
            <w:r>
              <w:rPr>
                <w:szCs w:val="24"/>
              </w:rPr>
              <w:t>1098</w:t>
            </w:r>
          </w:p>
        </w:tc>
      </w:tr>
      <w:tr w:rsidR="00113DF8" w:rsidRPr="00861BEB">
        <w:trPr>
          <w:jc w:val="center"/>
        </w:trPr>
        <w:tc>
          <w:tcPr>
            <w:tcW w:w="4379" w:type="dxa"/>
            <w:tcBorders>
              <w:top w:val="nil"/>
              <w:bottom w:val="nil"/>
            </w:tcBorders>
            <w:vAlign w:val="bottom"/>
          </w:tcPr>
          <w:p w:rsidR="00113DF8" w:rsidRDefault="00113DF8" w:rsidP="00530A65">
            <w:pPr>
              <w:spacing w:beforeLines="30"/>
              <w:ind w:left="180"/>
            </w:pPr>
            <w:r>
              <w:t>операции с недвижимым имуществом, аренда и предоставление услуг</w:t>
            </w:r>
          </w:p>
        </w:tc>
        <w:tc>
          <w:tcPr>
            <w:tcW w:w="1108" w:type="dxa"/>
            <w:tcBorders>
              <w:top w:val="nil"/>
              <w:bottom w:val="nil"/>
            </w:tcBorders>
            <w:vAlign w:val="bottom"/>
          </w:tcPr>
          <w:p w:rsidR="00113DF8" w:rsidRPr="00861BEB" w:rsidRDefault="00113DF8" w:rsidP="00530A65">
            <w:pPr>
              <w:spacing w:beforeLines="30"/>
              <w:jc w:val="right"/>
              <w:rPr>
                <w:szCs w:val="24"/>
              </w:rPr>
            </w:pPr>
            <w:r>
              <w:rPr>
                <w:szCs w:val="24"/>
              </w:rPr>
              <w:t>3454</w:t>
            </w:r>
          </w:p>
        </w:tc>
        <w:tc>
          <w:tcPr>
            <w:tcW w:w="1109" w:type="dxa"/>
            <w:tcBorders>
              <w:top w:val="nil"/>
              <w:bottom w:val="nil"/>
            </w:tcBorders>
            <w:vAlign w:val="bottom"/>
          </w:tcPr>
          <w:p w:rsidR="00113DF8" w:rsidRPr="00861BEB" w:rsidRDefault="00113DF8" w:rsidP="00530A65">
            <w:pPr>
              <w:spacing w:beforeLines="30"/>
              <w:jc w:val="right"/>
              <w:rPr>
                <w:szCs w:val="24"/>
              </w:rPr>
            </w:pPr>
            <w:r>
              <w:rPr>
                <w:szCs w:val="24"/>
              </w:rPr>
              <w:t>3725</w:t>
            </w:r>
          </w:p>
        </w:tc>
        <w:tc>
          <w:tcPr>
            <w:tcW w:w="1109" w:type="dxa"/>
            <w:tcBorders>
              <w:top w:val="nil"/>
              <w:bottom w:val="nil"/>
            </w:tcBorders>
            <w:vAlign w:val="bottom"/>
          </w:tcPr>
          <w:p w:rsidR="00113DF8" w:rsidRPr="00861BEB" w:rsidRDefault="00113DF8" w:rsidP="00530A65">
            <w:pPr>
              <w:spacing w:beforeLines="30"/>
              <w:jc w:val="right"/>
              <w:rPr>
                <w:szCs w:val="24"/>
              </w:rPr>
            </w:pPr>
            <w:r>
              <w:rPr>
                <w:szCs w:val="24"/>
              </w:rPr>
              <w:t>3698</w:t>
            </w:r>
          </w:p>
        </w:tc>
        <w:tc>
          <w:tcPr>
            <w:tcW w:w="1109" w:type="dxa"/>
            <w:tcBorders>
              <w:top w:val="nil"/>
              <w:bottom w:val="nil"/>
            </w:tcBorders>
            <w:vAlign w:val="bottom"/>
          </w:tcPr>
          <w:p w:rsidR="00113DF8" w:rsidRPr="00861BEB" w:rsidRDefault="00113DF8" w:rsidP="00530A65">
            <w:pPr>
              <w:spacing w:beforeLines="30"/>
              <w:jc w:val="right"/>
              <w:rPr>
                <w:szCs w:val="24"/>
              </w:rPr>
            </w:pPr>
            <w:r>
              <w:rPr>
                <w:szCs w:val="24"/>
              </w:rPr>
              <w:t>3904</w:t>
            </w:r>
          </w:p>
        </w:tc>
        <w:tc>
          <w:tcPr>
            <w:tcW w:w="1109" w:type="dxa"/>
            <w:tcBorders>
              <w:top w:val="nil"/>
              <w:bottom w:val="nil"/>
            </w:tcBorders>
            <w:vAlign w:val="bottom"/>
          </w:tcPr>
          <w:p w:rsidR="00113DF8" w:rsidRPr="00861BEB" w:rsidRDefault="00832A8B" w:rsidP="00530A65">
            <w:pPr>
              <w:spacing w:beforeLines="30"/>
              <w:jc w:val="right"/>
              <w:rPr>
                <w:szCs w:val="24"/>
              </w:rPr>
            </w:pPr>
            <w:r>
              <w:rPr>
                <w:szCs w:val="24"/>
              </w:rPr>
              <w:t>4072</w:t>
            </w:r>
          </w:p>
        </w:tc>
      </w:tr>
      <w:tr w:rsidR="00113DF8" w:rsidRPr="00861BEB">
        <w:trPr>
          <w:jc w:val="center"/>
        </w:trPr>
        <w:tc>
          <w:tcPr>
            <w:tcW w:w="4379" w:type="dxa"/>
            <w:tcBorders>
              <w:top w:val="nil"/>
              <w:bottom w:val="nil"/>
            </w:tcBorders>
            <w:vAlign w:val="bottom"/>
          </w:tcPr>
          <w:p w:rsidR="00113DF8" w:rsidRDefault="00113DF8" w:rsidP="00530A65">
            <w:pPr>
              <w:spacing w:beforeLines="30"/>
              <w:ind w:left="180"/>
              <w:jc w:val="both"/>
            </w:pPr>
            <w:r>
              <w:t>государственное управление и обе</w:t>
            </w:r>
            <w:r>
              <w:t>с</w:t>
            </w:r>
            <w:r>
              <w:t>печение военной безопасности; обяз</w:t>
            </w:r>
            <w:r>
              <w:t>а</w:t>
            </w:r>
            <w:r>
              <w:t>тельное социальное обеспечение</w:t>
            </w:r>
          </w:p>
        </w:tc>
        <w:tc>
          <w:tcPr>
            <w:tcW w:w="1108" w:type="dxa"/>
            <w:tcBorders>
              <w:top w:val="nil"/>
              <w:bottom w:val="nil"/>
            </w:tcBorders>
            <w:vAlign w:val="bottom"/>
          </w:tcPr>
          <w:p w:rsidR="00113DF8" w:rsidRPr="00861BEB" w:rsidRDefault="00113DF8" w:rsidP="00530A65">
            <w:pPr>
              <w:spacing w:beforeLines="30"/>
              <w:jc w:val="right"/>
              <w:rPr>
                <w:szCs w:val="24"/>
              </w:rPr>
            </w:pPr>
            <w:r>
              <w:rPr>
                <w:szCs w:val="24"/>
              </w:rPr>
              <w:t>12053</w:t>
            </w:r>
          </w:p>
        </w:tc>
        <w:tc>
          <w:tcPr>
            <w:tcW w:w="1109" w:type="dxa"/>
            <w:tcBorders>
              <w:top w:val="nil"/>
              <w:bottom w:val="nil"/>
            </w:tcBorders>
            <w:vAlign w:val="bottom"/>
          </w:tcPr>
          <w:p w:rsidR="00113DF8" w:rsidRPr="00861BEB" w:rsidRDefault="00113DF8" w:rsidP="00530A65">
            <w:pPr>
              <w:spacing w:beforeLines="30"/>
              <w:jc w:val="right"/>
              <w:rPr>
                <w:szCs w:val="24"/>
              </w:rPr>
            </w:pPr>
            <w:r>
              <w:rPr>
                <w:szCs w:val="24"/>
              </w:rPr>
              <w:t>12602</w:t>
            </w:r>
          </w:p>
        </w:tc>
        <w:tc>
          <w:tcPr>
            <w:tcW w:w="1109" w:type="dxa"/>
            <w:tcBorders>
              <w:top w:val="nil"/>
              <w:bottom w:val="nil"/>
            </w:tcBorders>
            <w:vAlign w:val="bottom"/>
          </w:tcPr>
          <w:p w:rsidR="00113DF8" w:rsidRPr="00861BEB" w:rsidRDefault="00113DF8" w:rsidP="00530A65">
            <w:pPr>
              <w:spacing w:beforeLines="30"/>
              <w:jc w:val="right"/>
              <w:rPr>
                <w:szCs w:val="24"/>
              </w:rPr>
            </w:pPr>
            <w:r>
              <w:rPr>
                <w:szCs w:val="24"/>
              </w:rPr>
              <w:t>12615</w:t>
            </w:r>
          </w:p>
        </w:tc>
        <w:tc>
          <w:tcPr>
            <w:tcW w:w="1109" w:type="dxa"/>
            <w:tcBorders>
              <w:top w:val="nil"/>
              <w:bottom w:val="nil"/>
            </w:tcBorders>
            <w:vAlign w:val="bottom"/>
          </w:tcPr>
          <w:p w:rsidR="00113DF8" w:rsidRPr="00861BEB" w:rsidRDefault="00113DF8" w:rsidP="00530A65">
            <w:pPr>
              <w:spacing w:beforeLines="30"/>
              <w:jc w:val="right"/>
              <w:rPr>
                <w:szCs w:val="24"/>
              </w:rPr>
            </w:pPr>
            <w:r>
              <w:rPr>
                <w:szCs w:val="24"/>
              </w:rPr>
              <w:t>13226</w:t>
            </w:r>
          </w:p>
        </w:tc>
        <w:tc>
          <w:tcPr>
            <w:tcW w:w="1109" w:type="dxa"/>
            <w:tcBorders>
              <w:top w:val="nil"/>
              <w:bottom w:val="nil"/>
            </w:tcBorders>
            <w:vAlign w:val="bottom"/>
          </w:tcPr>
          <w:p w:rsidR="00113DF8" w:rsidRPr="00861BEB" w:rsidRDefault="00832A8B" w:rsidP="00530A65">
            <w:pPr>
              <w:spacing w:beforeLines="30"/>
              <w:jc w:val="right"/>
              <w:rPr>
                <w:szCs w:val="24"/>
              </w:rPr>
            </w:pPr>
            <w:r>
              <w:rPr>
                <w:szCs w:val="24"/>
              </w:rPr>
              <w:t>13205</w:t>
            </w:r>
          </w:p>
        </w:tc>
      </w:tr>
      <w:tr w:rsidR="00113DF8" w:rsidRPr="00861BEB">
        <w:trPr>
          <w:jc w:val="center"/>
        </w:trPr>
        <w:tc>
          <w:tcPr>
            <w:tcW w:w="4379" w:type="dxa"/>
            <w:tcBorders>
              <w:top w:val="nil"/>
              <w:bottom w:val="nil"/>
            </w:tcBorders>
            <w:vAlign w:val="bottom"/>
          </w:tcPr>
          <w:p w:rsidR="00113DF8" w:rsidRDefault="00113DF8" w:rsidP="00530A65">
            <w:pPr>
              <w:spacing w:beforeLines="30"/>
              <w:ind w:left="180"/>
            </w:pPr>
            <w:r>
              <w:t>образование</w:t>
            </w:r>
          </w:p>
        </w:tc>
        <w:tc>
          <w:tcPr>
            <w:tcW w:w="1108" w:type="dxa"/>
            <w:tcBorders>
              <w:top w:val="nil"/>
              <w:bottom w:val="nil"/>
            </w:tcBorders>
            <w:vAlign w:val="bottom"/>
          </w:tcPr>
          <w:p w:rsidR="00113DF8" w:rsidRPr="00861BEB" w:rsidRDefault="00113DF8" w:rsidP="00530A65">
            <w:pPr>
              <w:spacing w:beforeLines="30"/>
              <w:jc w:val="right"/>
              <w:rPr>
                <w:szCs w:val="24"/>
              </w:rPr>
            </w:pPr>
            <w:r>
              <w:rPr>
                <w:szCs w:val="24"/>
              </w:rPr>
              <w:t>19130</w:t>
            </w:r>
          </w:p>
        </w:tc>
        <w:tc>
          <w:tcPr>
            <w:tcW w:w="1109" w:type="dxa"/>
            <w:tcBorders>
              <w:top w:val="nil"/>
              <w:bottom w:val="nil"/>
            </w:tcBorders>
            <w:vAlign w:val="bottom"/>
          </w:tcPr>
          <w:p w:rsidR="00113DF8" w:rsidRPr="00861BEB" w:rsidRDefault="00113DF8" w:rsidP="00530A65">
            <w:pPr>
              <w:spacing w:beforeLines="30"/>
              <w:jc w:val="right"/>
              <w:rPr>
                <w:szCs w:val="24"/>
              </w:rPr>
            </w:pPr>
            <w:r>
              <w:rPr>
                <w:szCs w:val="24"/>
              </w:rPr>
              <w:t>18023</w:t>
            </w:r>
          </w:p>
        </w:tc>
        <w:tc>
          <w:tcPr>
            <w:tcW w:w="1109" w:type="dxa"/>
            <w:tcBorders>
              <w:top w:val="nil"/>
              <w:bottom w:val="nil"/>
            </w:tcBorders>
            <w:vAlign w:val="bottom"/>
          </w:tcPr>
          <w:p w:rsidR="00113DF8" w:rsidRPr="00861BEB" w:rsidRDefault="00113DF8" w:rsidP="00530A65">
            <w:pPr>
              <w:spacing w:beforeLines="30"/>
              <w:jc w:val="right"/>
              <w:rPr>
                <w:szCs w:val="24"/>
              </w:rPr>
            </w:pPr>
            <w:r>
              <w:rPr>
                <w:szCs w:val="24"/>
              </w:rPr>
              <w:t>17954</w:t>
            </w:r>
          </w:p>
        </w:tc>
        <w:tc>
          <w:tcPr>
            <w:tcW w:w="1109" w:type="dxa"/>
            <w:tcBorders>
              <w:top w:val="nil"/>
              <w:bottom w:val="nil"/>
            </w:tcBorders>
            <w:vAlign w:val="bottom"/>
          </w:tcPr>
          <w:p w:rsidR="00113DF8" w:rsidRPr="00861BEB" w:rsidRDefault="00113DF8" w:rsidP="00530A65">
            <w:pPr>
              <w:spacing w:beforeLines="30"/>
              <w:jc w:val="right"/>
              <w:rPr>
                <w:szCs w:val="24"/>
              </w:rPr>
            </w:pPr>
            <w:r>
              <w:rPr>
                <w:szCs w:val="24"/>
              </w:rPr>
              <w:t>22866</w:t>
            </w:r>
          </w:p>
        </w:tc>
        <w:tc>
          <w:tcPr>
            <w:tcW w:w="1109" w:type="dxa"/>
            <w:tcBorders>
              <w:top w:val="nil"/>
              <w:bottom w:val="nil"/>
            </w:tcBorders>
            <w:vAlign w:val="bottom"/>
          </w:tcPr>
          <w:p w:rsidR="00113DF8" w:rsidRPr="00861BEB" w:rsidRDefault="00832A8B" w:rsidP="00530A65">
            <w:pPr>
              <w:spacing w:beforeLines="30"/>
              <w:jc w:val="right"/>
              <w:rPr>
                <w:szCs w:val="24"/>
              </w:rPr>
            </w:pPr>
            <w:r>
              <w:rPr>
                <w:szCs w:val="24"/>
              </w:rPr>
              <w:t>22698</w:t>
            </w:r>
          </w:p>
        </w:tc>
      </w:tr>
      <w:tr w:rsidR="00113DF8" w:rsidRPr="00861BEB">
        <w:trPr>
          <w:jc w:val="center"/>
        </w:trPr>
        <w:tc>
          <w:tcPr>
            <w:tcW w:w="4379" w:type="dxa"/>
            <w:tcBorders>
              <w:top w:val="nil"/>
              <w:bottom w:val="nil"/>
            </w:tcBorders>
            <w:vAlign w:val="bottom"/>
          </w:tcPr>
          <w:p w:rsidR="00113DF8" w:rsidRDefault="00113DF8" w:rsidP="00530A65">
            <w:pPr>
              <w:spacing w:beforeLines="30"/>
              <w:ind w:left="180"/>
              <w:jc w:val="both"/>
            </w:pPr>
            <w:r>
              <w:t>здравоохранение и предоставление социальных услуг</w:t>
            </w:r>
          </w:p>
        </w:tc>
        <w:tc>
          <w:tcPr>
            <w:tcW w:w="1108" w:type="dxa"/>
            <w:tcBorders>
              <w:top w:val="nil"/>
              <w:bottom w:val="nil"/>
            </w:tcBorders>
            <w:vAlign w:val="bottom"/>
          </w:tcPr>
          <w:p w:rsidR="00113DF8" w:rsidRPr="00861BEB" w:rsidRDefault="00113DF8" w:rsidP="00530A65">
            <w:pPr>
              <w:spacing w:beforeLines="30"/>
              <w:jc w:val="right"/>
              <w:rPr>
                <w:szCs w:val="24"/>
              </w:rPr>
            </w:pPr>
            <w:r>
              <w:rPr>
                <w:szCs w:val="24"/>
              </w:rPr>
              <w:t>17380</w:t>
            </w:r>
          </w:p>
        </w:tc>
        <w:tc>
          <w:tcPr>
            <w:tcW w:w="1109" w:type="dxa"/>
            <w:tcBorders>
              <w:top w:val="nil"/>
              <w:bottom w:val="nil"/>
            </w:tcBorders>
            <w:vAlign w:val="bottom"/>
          </w:tcPr>
          <w:p w:rsidR="00113DF8" w:rsidRPr="00861BEB" w:rsidRDefault="00113DF8" w:rsidP="00530A65">
            <w:pPr>
              <w:spacing w:beforeLines="30"/>
              <w:jc w:val="right"/>
              <w:rPr>
                <w:szCs w:val="24"/>
              </w:rPr>
            </w:pPr>
            <w:r>
              <w:rPr>
                <w:szCs w:val="24"/>
              </w:rPr>
              <w:t>18266</w:t>
            </w:r>
          </w:p>
        </w:tc>
        <w:tc>
          <w:tcPr>
            <w:tcW w:w="1109" w:type="dxa"/>
            <w:tcBorders>
              <w:top w:val="nil"/>
              <w:bottom w:val="nil"/>
            </w:tcBorders>
            <w:vAlign w:val="bottom"/>
          </w:tcPr>
          <w:p w:rsidR="00113DF8" w:rsidRPr="00861BEB" w:rsidRDefault="00113DF8" w:rsidP="00530A65">
            <w:pPr>
              <w:spacing w:beforeLines="30"/>
              <w:jc w:val="right"/>
              <w:rPr>
                <w:szCs w:val="24"/>
              </w:rPr>
            </w:pPr>
            <w:r>
              <w:rPr>
                <w:szCs w:val="24"/>
              </w:rPr>
              <w:t>18311</w:t>
            </w:r>
          </w:p>
        </w:tc>
        <w:tc>
          <w:tcPr>
            <w:tcW w:w="1109" w:type="dxa"/>
            <w:tcBorders>
              <w:top w:val="nil"/>
              <w:bottom w:val="nil"/>
            </w:tcBorders>
            <w:vAlign w:val="bottom"/>
          </w:tcPr>
          <w:p w:rsidR="00113DF8" w:rsidRPr="00861BEB" w:rsidRDefault="00113DF8" w:rsidP="00530A65">
            <w:pPr>
              <w:spacing w:beforeLines="30"/>
              <w:jc w:val="right"/>
              <w:rPr>
                <w:szCs w:val="24"/>
              </w:rPr>
            </w:pPr>
            <w:r>
              <w:rPr>
                <w:szCs w:val="24"/>
              </w:rPr>
              <w:t>12445</w:t>
            </w:r>
          </w:p>
        </w:tc>
        <w:tc>
          <w:tcPr>
            <w:tcW w:w="1109" w:type="dxa"/>
            <w:tcBorders>
              <w:top w:val="nil"/>
              <w:bottom w:val="nil"/>
            </w:tcBorders>
            <w:vAlign w:val="bottom"/>
          </w:tcPr>
          <w:p w:rsidR="00113DF8" w:rsidRPr="00861BEB" w:rsidRDefault="00832A8B" w:rsidP="00530A65">
            <w:pPr>
              <w:spacing w:beforeLines="30"/>
              <w:jc w:val="right"/>
              <w:rPr>
                <w:szCs w:val="24"/>
              </w:rPr>
            </w:pPr>
            <w:r>
              <w:rPr>
                <w:szCs w:val="24"/>
              </w:rPr>
              <w:t>12440</w:t>
            </w:r>
          </w:p>
        </w:tc>
      </w:tr>
      <w:tr w:rsidR="00113DF8" w:rsidRPr="00861BEB">
        <w:trPr>
          <w:jc w:val="center"/>
        </w:trPr>
        <w:tc>
          <w:tcPr>
            <w:tcW w:w="4379" w:type="dxa"/>
            <w:tcBorders>
              <w:top w:val="nil"/>
              <w:bottom w:val="nil"/>
              <w:right w:val="single" w:sz="12" w:space="0" w:color="auto"/>
            </w:tcBorders>
            <w:vAlign w:val="bottom"/>
          </w:tcPr>
          <w:p w:rsidR="00113DF8" w:rsidRDefault="00113DF8" w:rsidP="00530A65">
            <w:pPr>
              <w:spacing w:beforeLines="30"/>
              <w:ind w:left="142"/>
              <w:jc w:val="both"/>
            </w:pPr>
            <w:r>
              <w:t>предоставление прочих коммунал</w:t>
            </w:r>
            <w:r>
              <w:t>ь</w:t>
            </w:r>
            <w:r>
              <w:t xml:space="preserve">ных, социальных и персональных </w:t>
            </w:r>
            <w:r>
              <w:br/>
              <w:t>услуг</w:t>
            </w:r>
          </w:p>
        </w:tc>
        <w:tc>
          <w:tcPr>
            <w:tcW w:w="1108" w:type="dxa"/>
            <w:tcBorders>
              <w:top w:val="nil"/>
              <w:left w:val="single" w:sz="12" w:space="0" w:color="auto"/>
              <w:bottom w:val="nil"/>
              <w:right w:val="single" w:sz="12" w:space="0" w:color="auto"/>
            </w:tcBorders>
            <w:vAlign w:val="bottom"/>
          </w:tcPr>
          <w:p w:rsidR="00113DF8" w:rsidRPr="00861BEB" w:rsidRDefault="00113DF8" w:rsidP="00530A65">
            <w:pPr>
              <w:spacing w:beforeLines="30"/>
              <w:jc w:val="right"/>
              <w:rPr>
                <w:szCs w:val="24"/>
              </w:rPr>
            </w:pPr>
            <w:r>
              <w:rPr>
                <w:szCs w:val="24"/>
              </w:rPr>
              <w:t>5947</w:t>
            </w:r>
          </w:p>
        </w:tc>
        <w:tc>
          <w:tcPr>
            <w:tcW w:w="1109" w:type="dxa"/>
            <w:tcBorders>
              <w:top w:val="nil"/>
              <w:left w:val="single" w:sz="12" w:space="0" w:color="auto"/>
              <w:bottom w:val="nil"/>
              <w:right w:val="single" w:sz="12" w:space="0" w:color="auto"/>
            </w:tcBorders>
            <w:vAlign w:val="bottom"/>
          </w:tcPr>
          <w:p w:rsidR="00113DF8" w:rsidRPr="00861BEB" w:rsidRDefault="00113DF8" w:rsidP="00530A65">
            <w:pPr>
              <w:spacing w:beforeLines="30"/>
              <w:jc w:val="right"/>
              <w:rPr>
                <w:szCs w:val="24"/>
              </w:rPr>
            </w:pPr>
            <w:r>
              <w:rPr>
                <w:szCs w:val="24"/>
              </w:rPr>
              <w:t>6944</w:t>
            </w:r>
          </w:p>
        </w:tc>
        <w:tc>
          <w:tcPr>
            <w:tcW w:w="1109" w:type="dxa"/>
            <w:tcBorders>
              <w:top w:val="nil"/>
              <w:left w:val="single" w:sz="12" w:space="0" w:color="auto"/>
              <w:bottom w:val="nil"/>
              <w:right w:val="single" w:sz="12" w:space="0" w:color="auto"/>
            </w:tcBorders>
            <w:vAlign w:val="bottom"/>
          </w:tcPr>
          <w:p w:rsidR="00113DF8" w:rsidRPr="00861BEB" w:rsidRDefault="00113DF8" w:rsidP="00530A65">
            <w:pPr>
              <w:spacing w:beforeLines="30"/>
              <w:jc w:val="right"/>
              <w:rPr>
                <w:szCs w:val="24"/>
              </w:rPr>
            </w:pPr>
            <w:r>
              <w:rPr>
                <w:szCs w:val="24"/>
              </w:rPr>
              <w:t>6008</w:t>
            </w:r>
          </w:p>
        </w:tc>
        <w:tc>
          <w:tcPr>
            <w:tcW w:w="1109" w:type="dxa"/>
            <w:tcBorders>
              <w:top w:val="nil"/>
              <w:left w:val="single" w:sz="12" w:space="0" w:color="auto"/>
              <w:bottom w:val="nil"/>
              <w:right w:val="single" w:sz="12" w:space="0" w:color="auto"/>
            </w:tcBorders>
            <w:vAlign w:val="bottom"/>
          </w:tcPr>
          <w:p w:rsidR="00113DF8" w:rsidRPr="00861BEB" w:rsidRDefault="00113DF8" w:rsidP="00530A65">
            <w:pPr>
              <w:spacing w:beforeLines="30"/>
              <w:jc w:val="right"/>
              <w:rPr>
                <w:szCs w:val="24"/>
              </w:rPr>
            </w:pPr>
            <w:r>
              <w:rPr>
                <w:szCs w:val="24"/>
              </w:rPr>
              <w:t>5607</w:t>
            </w:r>
          </w:p>
        </w:tc>
        <w:tc>
          <w:tcPr>
            <w:tcW w:w="1109" w:type="dxa"/>
            <w:tcBorders>
              <w:top w:val="nil"/>
              <w:left w:val="single" w:sz="12" w:space="0" w:color="auto"/>
              <w:bottom w:val="nil"/>
            </w:tcBorders>
            <w:vAlign w:val="bottom"/>
          </w:tcPr>
          <w:p w:rsidR="00113DF8" w:rsidRPr="00861BEB" w:rsidRDefault="00832A8B" w:rsidP="00530A65">
            <w:pPr>
              <w:spacing w:beforeLines="30"/>
              <w:jc w:val="right"/>
              <w:rPr>
                <w:szCs w:val="24"/>
              </w:rPr>
            </w:pPr>
            <w:r>
              <w:rPr>
                <w:szCs w:val="24"/>
              </w:rPr>
              <w:t>5641</w:t>
            </w:r>
          </w:p>
        </w:tc>
      </w:tr>
      <w:tr w:rsidR="00113DF8" w:rsidRPr="00861BEB">
        <w:trPr>
          <w:jc w:val="center"/>
        </w:trPr>
        <w:tc>
          <w:tcPr>
            <w:tcW w:w="4379" w:type="dxa"/>
            <w:tcBorders>
              <w:top w:val="nil"/>
              <w:bottom w:val="nil"/>
            </w:tcBorders>
            <w:vAlign w:val="bottom"/>
          </w:tcPr>
          <w:p w:rsidR="00113DF8" w:rsidRPr="00FD19AE" w:rsidRDefault="00113DF8" w:rsidP="00530A65">
            <w:pPr>
              <w:spacing w:beforeLines="30"/>
              <w:rPr>
                <w:b/>
              </w:rPr>
            </w:pPr>
          </w:p>
        </w:tc>
        <w:tc>
          <w:tcPr>
            <w:tcW w:w="5544" w:type="dxa"/>
            <w:gridSpan w:val="5"/>
            <w:tcBorders>
              <w:top w:val="nil"/>
              <w:bottom w:val="nil"/>
            </w:tcBorders>
            <w:vAlign w:val="center"/>
          </w:tcPr>
          <w:p w:rsidR="00113DF8" w:rsidRPr="00861BEB" w:rsidRDefault="00113DF8" w:rsidP="00530A65">
            <w:pPr>
              <w:spacing w:beforeLines="30"/>
              <w:jc w:val="center"/>
              <w:rPr>
                <w:b/>
                <w:szCs w:val="24"/>
              </w:rPr>
            </w:pPr>
            <w:r w:rsidRPr="00861BEB">
              <w:rPr>
                <w:b/>
              </w:rPr>
              <w:t>В процентах к итогу</w:t>
            </w:r>
          </w:p>
        </w:tc>
      </w:tr>
      <w:tr w:rsidR="00113DF8" w:rsidRPr="00861BEB">
        <w:trPr>
          <w:jc w:val="center"/>
        </w:trPr>
        <w:tc>
          <w:tcPr>
            <w:tcW w:w="4379" w:type="dxa"/>
            <w:tcBorders>
              <w:top w:val="nil"/>
              <w:bottom w:val="nil"/>
            </w:tcBorders>
            <w:vAlign w:val="bottom"/>
          </w:tcPr>
          <w:p w:rsidR="00113DF8" w:rsidRPr="00FD19AE" w:rsidRDefault="00113DF8" w:rsidP="00530A65">
            <w:pPr>
              <w:spacing w:beforeLines="30"/>
              <w:rPr>
                <w:b/>
              </w:rPr>
            </w:pPr>
            <w:r w:rsidRPr="00FD19AE">
              <w:rPr>
                <w:b/>
              </w:rPr>
              <w:t>Всего в экономике</w:t>
            </w:r>
          </w:p>
        </w:tc>
        <w:tc>
          <w:tcPr>
            <w:tcW w:w="1108" w:type="dxa"/>
            <w:tcBorders>
              <w:top w:val="nil"/>
              <w:bottom w:val="nil"/>
            </w:tcBorders>
            <w:vAlign w:val="bottom"/>
          </w:tcPr>
          <w:p w:rsidR="00113DF8" w:rsidRPr="00DB2822" w:rsidRDefault="00113DF8" w:rsidP="00530A65">
            <w:pPr>
              <w:spacing w:beforeLines="30"/>
              <w:jc w:val="right"/>
              <w:rPr>
                <w:b/>
                <w:szCs w:val="24"/>
              </w:rPr>
            </w:pPr>
            <w:r w:rsidRPr="00DB2822">
              <w:rPr>
                <w:b/>
                <w:szCs w:val="24"/>
              </w:rPr>
              <w:t>100</w:t>
            </w:r>
          </w:p>
        </w:tc>
        <w:tc>
          <w:tcPr>
            <w:tcW w:w="1109" w:type="dxa"/>
            <w:tcBorders>
              <w:top w:val="nil"/>
              <w:bottom w:val="nil"/>
            </w:tcBorders>
            <w:vAlign w:val="bottom"/>
          </w:tcPr>
          <w:p w:rsidR="00113DF8" w:rsidRPr="00DB2822" w:rsidRDefault="00113DF8" w:rsidP="00530A65">
            <w:pPr>
              <w:spacing w:beforeLines="30"/>
              <w:jc w:val="right"/>
              <w:rPr>
                <w:b/>
                <w:szCs w:val="24"/>
              </w:rPr>
            </w:pPr>
            <w:r w:rsidRPr="00DB2822">
              <w:rPr>
                <w:b/>
                <w:szCs w:val="24"/>
              </w:rPr>
              <w:t>100</w:t>
            </w:r>
          </w:p>
        </w:tc>
        <w:tc>
          <w:tcPr>
            <w:tcW w:w="1109" w:type="dxa"/>
            <w:tcBorders>
              <w:top w:val="nil"/>
              <w:bottom w:val="nil"/>
            </w:tcBorders>
            <w:vAlign w:val="bottom"/>
          </w:tcPr>
          <w:p w:rsidR="00113DF8" w:rsidRPr="00861BEB" w:rsidRDefault="00113DF8" w:rsidP="00530A65">
            <w:pPr>
              <w:spacing w:beforeLines="30"/>
              <w:jc w:val="right"/>
              <w:rPr>
                <w:b/>
                <w:szCs w:val="24"/>
              </w:rPr>
            </w:pPr>
            <w:r w:rsidRPr="00861BEB">
              <w:rPr>
                <w:b/>
                <w:szCs w:val="24"/>
              </w:rPr>
              <w:t>100</w:t>
            </w:r>
          </w:p>
        </w:tc>
        <w:tc>
          <w:tcPr>
            <w:tcW w:w="1109" w:type="dxa"/>
            <w:tcBorders>
              <w:top w:val="nil"/>
              <w:bottom w:val="nil"/>
            </w:tcBorders>
            <w:vAlign w:val="bottom"/>
          </w:tcPr>
          <w:p w:rsidR="00113DF8" w:rsidRPr="00861BEB" w:rsidRDefault="00113DF8" w:rsidP="00530A65">
            <w:pPr>
              <w:spacing w:beforeLines="30"/>
              <w:jc w:val="right"/>
              <w:rPr>
                <w:b/>
                <w:szCs w:val="24"/>
              </w:rPr>
            </w:pPr>
            <w:r>
              <w:rPr>
                <w:b/>
                <w:szCs w:val="24"/>
              </w:rPr>
              <w:t>100</w:t>
            </w:r>
          </w:p>
        </w:tc>
        <w:tc>
          <w:tcPr>
            <w:tcW w:w="1109" w:type="dxa"/>
            <w:tcBorders>
              <w:top w:val="nil"/>
              <w:bottom w:val="nil"/>
            </w:tcBorders>
            <w:vAlign w:val="bottom"/>
          </w:tcPr>
          <w:p w:rsidR="00113DF8" w:rsidRPr="00861BEB" w:rsidRDefault="00832A8B" w:rsidP="00530A65">
            <w:pPr>
              <w:spacing w:beforeLines="30"/>
              <w:jc w:val="right"/>
              <w:rPr>
                <w:b/>
                <w:szCs w:val="24"/>
              </w:rPr>
            </w:pPr>
            <w:r>
              <w:rPr>
                <w:b/>
                <w:szCs w:val="24"/>
              </w:rPr>
              <w:t>100</w:t>
            </w:r>
          </w:p>
        </w:tc>
      </w:tr>
      <w:tr w:rsidR="00113DF8" w:rsidRPr="00861BEB">
        <w:trPr>
          <w:jc w:val="center"/>
        </w:trPr>
        <w:tc>
          <w:tcPr>
            <w:tcW w:w="4379" w:type="dxa"/>
            <w:tcBorders>
              <w:top w:val="nil"/>
            </w:tcBorders>
            <w:vAlign w:val="bottom"/>
          </w:tcPr>
          <w:p w:rsidR="00113DF8" w:rsidRDefault="00113DF8" w:rsidP="00805C38">
            <w:pPr>
              <w:ind w:left="318"/>
            </w:pPr>
            <w:r>
              <w:t>в том числе по видам экономической деятельности:</w:t>
            </w:r>
          </w:p>
          <w:p w:rsidR="00113DF8" w:rsidRDefault="00113DF8" w:rsidP="00805C38">
            <w:pPr>
              <w:ind w:left="176"/>
            </w:pPr>
            <w:r>
              <w:t>сельское хозяйство, охота и лесное хозяйство</w:t>
            </w:r>
          </w:p>
        </w:tc>
        <w:tc>
          <w:tcPr>
            <w:tcW w:w="1108" w:type="dxa"/>
            <w:tcBorders>
              <w:top w:val="nil"/>
            </w:tcBorders>
            <w:vAlign w:val="bottom"/>
          </w:tcPr>
          <w:p w:rsidR="00113DF8" w:rsidRPr="00861BEB" w:rsidRDefault="00113DF8" w:rsidP="00113DF8">
            <w:pPr>
              <w:jc w:val="right"/>
              <w:rPr>
                <w:szCs w:val="24"/>
              </w:rPr>
            </w:pPr>
            <w:r w:rsidRPr="00861BEB">
              <w:rPr>
                <w:szCs w:val="24"/>
              </w:rPr>
              <w:t>1</w:t>
            </w:r>
            <w:r>
              <w:rPr>
                <w:szCs w:val="24"/>
              </w:rPr>
              <w:t>2</w:t>
            </w:r>
            <w:r w:rsidRPr="00861BEB">
              <w:rPr>
                <w:szCs w:val="24"/>
              </w:rPr>
              <w:t>,</w:t>
            </w:r>
            <w:r>
              <w:rPr>
                <w:szCs w:val="24"/>
              </w:rPr>
              <w:t>5</w:t>
            </w:r>
          </w:p>
        </w:tc>
        <w:tc>
          <w:tcPr>
            <w:tcW w:w="1109" w:type="dxa"/>
            <w:tcBorders>
              <w:top w:val="nil"/>
            </w:tcBorders>
            <w:vAlign w:val="bottom"/>
          </w:tcPr>
          <w:p w:rsidR="00113DF8" w:rsidRPr="00861BEB" w:rsidRDefault="00113DF8" w:rsidP="00113DF8">
            <w:pPr>
              <w:jc w:val="right"/>
              <w:rPr>
                <w:szCs w:val="24"/>
              </w:rPr>
            </w:pPr>
            <w:r>
              <w:rPr>
                <w:szCs w:val="24"/>
              </w:rPr>
              <w:t>11,3</w:t>
            </w:r>
          </w:p>
        </w:tc>
        <w:tc>
          <w:tcPr>
            <w:tcW w:w="1109" w:type="dxa"/>
            <w:tcBorders>
              <w:top w:val="nil"/>
            </w:tcBorders>
            <w:vAlign w:val="bottom"/>
          </w:tcPr>
          <w:p w:rsidR="00113DF8" w:rsidRPr="00861BEB" w:rsidRDefault="00113DF8" w:rsidP="00113DF8">
            <w:pPr>
              <w:jc w:val="right"/>
              <w:rPr>
                <w:szCs w:val="24"/>
              </w:rPr>
            </w:pPr>
            <w:r>
              <w:rPr>
                <w:szCs w:val="24"/>
              </w:rPr>
              <w:t>11,1</w:t>
            </w:r>
          </w:p>
        </w:tc>
        <w:tc>
          <w:tcPr>
            <w:tcW w:w="1109" w:type="dxa"/>
            <w:tcBorders>
              <w:top w:val="nil"/>
            </w:tcBorders>
            <w:vAlign w:val="bottom"/>
          </w:tcPr>
          <w:p w:rsidR="00113DF8" w:rsidRPr="00861BEB" w:rsidRDefault="00113DF8" w:rsidP="00113DF8">
            <w:pPr>
              <w:jc w:val="right"/>
              <w:rPr>
                <w:szCs w:val="24"/>
              </w:rPr>
            </w:pPr>
            <w:r>
              <w:rPr>
                <w:szCs w:val="24"/>
              </w:rPr>
              <w:t>10,0</w:t>
            </w:r>
          </w:p>
        </w:tc>
        <w:tc>
          <w:tcPr>
            <w:tcW w:w="1109" w:type="dxa"/>
            <w:tcBorders>
              <w:top w:val="nil"/>
            </w:tcBorders>
            <w:vAlign w:val="bottom"/>
          </w:tcPr>
          <w:p w:rsidR="00113DF8" w:rsidRPr="00861BEB" w:rsidRDefault="0065465C" w:rsidP="00805C38">
            <w:pPr>
              <w:jc w:val="right"/>
              <w:rPr>
                <w:szCs w:val="24"/>
              </w:rPr>
            </w:pPr>
            <w:r>
              <w:rPr>
                <w:szCs w:val="24"/>
              </w:rPr>
              <w:t>10,5</w:t>
            </w:r>
          </w:p>
        </w:tc>
      </w:tr>
      <w:tr w:rsidR="00113DF8" w:rsidRPr="00861BEB">
        <w:trPr>
          <w:jc w:val="center"/>
        </w:trPr>
        <w:tc>
          <w:tcPr>
            <w:tcW w:w="4379" w:type="dxa"/>
            <w:vAlign w:val="bottom"/>
          </w:tcPr>
          <w:p w:rsidR="00113DF8" w:rsidRDefault="00113DF8" w:rsidP="00530A65">
            <w:pPr>
              <w:spacing w:beforeLines="30"/>
              <w:ind w:left="180"/>
            </w:pPr>
            <w:r>
              <w:t>рыболовство, рыбоводство</w:t>
            </w:r>
          </w:p>
        </w:tc>
        <w:tc>
          <w:tcPr>
            <w:tcW w:w="1108" w:type="dxa"/>
            <w:vAlign w:val="bottom"/>
          </w:tcPr>
          <w:p w:rsidR="00113DF8" w:rsidRPr="00861BEB" w:rsidRDefault="00113DF8" w:rsidP="00530A65">
            <w:pPr>
              <w:spacing w:beforeLines="30"/>
              <w:jc w:val="right"/>
              <w:rPr>
                <w:szCs w:val="24"/>
              </w:rPr>
            </w:pPr>
            <w:r w:rsidRPr="00861BEB">
              <w:rPr>
                <w:szCs w:val="24"/>
              </w:rPr>
              <w:t>0,</w:t>
            </w:r>
            <w:r>
              <w:rPr>
                <w:szCs w:val="24"/>
              </w:rPr>
              <w:t>1</w:t>
            </w:r>
          </w:p>
        </w:tc>
        <w:tc>
          <w:tcPr>
            <w:tcW w:w="1109" w:type="dxa"/>
            <w:vAlign w:val="bottom"/>
          </w:tcPr>
          <w:p w:rsidR="00113DF8" w:rsidRPr="00861BEB" w:rsidRDefault="00113DF8" w:rsidP="00530A65">
            <w:pPr>
              <w:spacing w:beforeLines="30"/>
              <w:jc w:val="right"/>
              <w:rPr>
                <w:szCs w:val="24"/>
              </w:rPr>
            </w:pPr>
            <w:r>
              <w:rPr>
                <w:szCs w:val="24"/>
              </w:rPr>
              <w:t>0,1</w:t>
            </w:r>
          </w:p>
        </w:tc>
        <w:tc>
          <w:tcPr>
            <w:tcW w:w="1109" w:type="dxa"/>
            <w:vAlign w:val="bottom"/>
          </w:tcPr>
          <w:p w:rsidR="00113DF8" w:rsidRPr="00861BEB" w:rsidRDefault="00113DF8" w:rsidP="00530A65">
            <w:pPr>
              <w:spacing w:beforeLines="30"/>
              <w:jc w:val="right"/>
              <w:rPr>
                <w:szCs w:val="24"/>
              </w:rPr>
            </w:pPr>
            <w:r>
              <w:rPr>
                <w:szCs w:val="24"/>
              </w:rPr>
              <w:t>0,0</w:t>
            </w:r>
          </w:p>
        </w:tc>
        <w:tc>
          <w:tcPr>
            <w:tcW w:w="1109" w:type="dxa"/>
            <w:vAlign w:val="bottom"/>
          </w:tcPr>
          <w:p w:rsidR="00113DF8" w:rsidRPr="00861BEB" w:rsidRDefault="00113DF8" w:rsidP="00530A65">
            <w:pPr>
              <w:spacing w:beforeLines="30"/>
              <w:jc w:val="right"/>
              <w:rPr>
                <w:szCs w:val="24"/>
              </w:rPr>
            </w:pPr>
            <w:r>
              <w:rPr>
                <w:szCs w:val="24"/>
              </w:rPr>
              <w:t>0,1</w:t>
            </w:r>
          </w:p>
        </w:tc>
        <w:tc>
          <w:tcPr>
            <w:tcW w:w="1109" w:type="dxa"/>
            <w:vAlign w:val="bottom"/>
          </w:tcPr>
          <w:p w:rsidR="00113DF8" w:rsidRPr="00861BEB" w:rsidRDefault="0065465C" w:rsidP="00530A65">
            <w:pPr>
              <w:spacing w:beforeLines="30"/>
              <w:jc w:val="right"/>
              <w:rPr>
                <w:szCs w:val="24"/>
              </w:rPr>
            </w:pPr>
            <w:r>
              <w:rPr>
                <w:szCs w:val="24"/>
              </w:rPr>
              <w:t>0,1</w:t>
            </w:r>
          </w:p>
        </w:tc>
      </w:tr>
      <w:tr w:rsidR="00113DF8" w:rsidRPr="00861BEB">
        <w:trPr>
          <w:jc w:val="center"/>
        </w:trPr>
        <w:tc>
          <w:tcPr>
            <w:tcW w:w="4379" w:type="dxa"/>
            <w:vAlign w:val="bottom"/>
          </w:tcPr>
          <w:p w:rsidR="00113DF8" w:rsidRDefault="00113DF8" w:rsidP="00530A65">
            <w:pPr>
              <w:spacing w:beforeLines="30"/>
              <w:ind w:left="180"/>
            </w:pPr>
            <w:r>
              <w:t>добыча полезных ископаемых</w:t>
            </w:r>
          </w:p>
        </w:tc>
        <w:tc>
          <w:tcPr>
            <w:tcW w:w="1108" w:type="dxa"/>
            <w:vAlign w:val="bottom"/>
          </w:tcPr>
          <w:p w:rsidR="00113DF8" w:rsidRPr="00861BEB" w:rsidRDefault="00113DF8" w:rsidP="00530A65">
            <w:pPr>
              <w:spacing w:beforeLines="30"/>
              <w:jc w:val="right"/>
              <w:rPr>
                <w:szCs w:val="24"/>
              </w:rPr>
            </w:pPr>
            <w:r w:rsidRPr="00861BEB">
              <w:rPr>
                <w:szCs w:val="24"/>
              </w:rPr>
              <w:t>1,8</w:t>
            </w:r>
          </w:p>
        </w:tc>
        <w:tc>
          <w:tcPr>
            <w:tcW w:w="1109" w:type="dxa"/>
            <w:vAlign w:val="bottom"/>
          </w:tcPr>
          <w:p w:rsidR="00113DF8" w:rsidRPr="00861BEB" w:rsidRDefault="00113DF8" w:rsidP="00530A65">
            <w:pPr>
              <w:spacing w:beforeLines="30"/>
              <w:jc w:val="right"/>
              <w:rPr>
                <w:szCs w:val="24"/>
              </w:rPr>
            </w:pPr>
            <w:r>
              <w:rPr>
                <w:szCs w:val="24"/>
              </w:rPr>
              <w:t>2,3</w:t>
            </w:r>
          </w:p>
        </w:tc>
        <w:tc>
          <w:tcPr>
            <w:tcW w:w="1109" w:type="dxa"/>
            <w:vAlign w:val="bottom"/>
          </w:tcPr>
          <w:p w:rsidR="00113DF8" w:rsidRPr="00861BEB" w:rsidRDefault="00113DF8" w:rsidP="00530A65">
            <w:pPr>
              <w:spacing w:beforeLines="30"/>
              <w:jc w:val="right"/>
              <w:rPr>
                <w:szCs w:val="24"/>
              </w:rPr>
            </w:pPr>
            <w:r>
              <w:rPr>
                <w:szCs w:val="24"/>
              </w:rPr>
              <w:t>2,2</w:t>
            </w:r>
          </w:p>
        </w:tc>
        <w:tc>
          <w:tcPr>
            <w:tcW w:w="1109" w:type="dxa"/>
            <w:vAlign w:val="bottom"/>
          </w:tcPr>
          <w:p w:rsidR="00113DF8" w:rsidRPr="00861BEB" w:rsidRDefault="00113DF8" w:rsidP="00530A65">
            <w:pPr>
              <w:spacing w:beforeLines="30"/>
              <w:jc w:val="right"/>
              <w:rPr>
                <w:szCs w:val="24"/>
              </w:rPr>
            </w:pPr>
            <w:r>
              <w:rPr>
                <w:szCs w:val="24"/>
              </w:rPr>
              <w:t>2,3</w:t>
            </w:r>
          </w:p>
        </w:tc>
        <w:tc>
          <w:tcPr>
            <w:tcW w:w="1109" w:type="dxa"/>
            <w:vAlign w:val="bottom"/>
          </w:tcPr>
          <w:p w:rsidR="00113DF8" w:rsidRPr="00861BEB" w:rsidRDefault="0065465C" w:rsidP="00530A65">
            <w:pPr>
              <w:spacing w:beforeLines="30"/>
              <w:jc w:val="right"/>
              <w:rPr>
                <w:szCs w:val="24"/>
              </w:rPr>
            </w:pPr>
            <w:r>
              <w:rPr>
                <w:szCs w:val="24"/>
              </w:rPr>
              <w:t>3,5</w:t>
            </w:r>
          </w:p>
        </w:tc>
      </w:tr>
      <w:tr w:rsidR="00113DF8" w:rsidRPr="00861BEB">
        <w:trPr>
          <w:jc w:val="center"/>
        </w:trPr>
        <w:tc>
          <w:tcPr>
            <w:tcW w:w="4379" w:type="dxa"/>
            <w:vAlign w:val="bottom"/>
          </w:tcPr>
          <w:p w:rsidR="00113DF8" w:rsidRDefault="00113DF8" w:rsidP="00530A65">
            <w:pPr>
              <w:spacing w:beforeLines="30"/>
              <w:ind w:left="180"/>
            </w:pPr>
            <w:r>
              <w:t>обрабатывающие производства</w:t>
            </w:r>
          </w:p>
        </w:tc>
        <w:tc>
          <w:tcPr>
            <w:tcW w:w="1108" w:type="dxa"/>
            <w:vAlign w:val="bottom"/>
          </w:tcPr>
          <w:p w:rsidR="00113DF8" w:rsidRPr="00861BEB" w:rsidRDefault="00113DF8" w:rsidP="00530A65">
            <w:pPr>
              <w:spacing w:beforeLines="30"/>
              <w:jc w:val="right"/>
              <w:rPr>
                <w:szCs w:val="24"/>
              </w:rPr>
            </w:pPr>
            <w:r w:rsidRPr="00861BEB">
              <w:rPr>
                <w:szCs w:val="24"/>
              </w:rPr>
              <w:t>2,9</w:t>
            </w:r>
          </w:p>
        </w:tc>
        <w:tc>
          <w:tcPr>
            <w:tcW w:w="1109" w:type="dxa"/>
            <w:vAlign w:val="bottom"/>
          </w:tcPr>
          <w:p w:rsidR="00113DF8" w:rsidRPr="00861BEB" w:rsidRDefault="00113DF8" w:rsidP="00530A65">
            <w:pPr>
              <w:spacing w:beforeLines="30"/>
              <w:jc w:val="right"/>
              <w:rPr>
                <w:szCs w:val="24"/>
              </w:rPr>
            </w:pPr>
            <w:r>
              <w:rPr>
                <w:szCs w:val="24"/>
              </w:rPr>
              <w:t>3,0</w:t>
            </w:r>
          </w:p>
        </w:tc>
        <w:tc>
          <w:tcPr>
            <w:tcW w:w="1109" w:type="dxa"/>
            <w:vAlign w:val="bottom"/>
          </w:tcPr>
          <w:p w:rsidR="00113DF8" w:rsidRPr="00861BEB" w:rsidRDefault="00113DF8" w:rsidP="00530A65">
            <w:pPr>
              <w:spacing w:beforeLines="30"/>
              <w:jc w:val="right"/>
              <w:rPr>
                <w:szCs w:val="24"/>
              </w:rPr>
            </w:pPr>
            <w:r>
              <w:rPr>
                <w:szCs w:val="24"/>
              </w:rPr>
              <w:t>3,5</w:t>
            </w:r>
          </w:p>
        </w:tc>
        <w:tc>
          <w:tcPr>
            <w:tcW w:w="1109" w:type="dxa"/>
            <w:vAlign w:val="bottom"/>
          </w:tcPr>
          <w:p w:rsidR="00113DF8" w:rsidRPr="00861BEB" w:rsidRDefault="00113DF8" w:rsidP="00530A65">
            <w:pPr>
              <w:spacing w:beforeLines="30"/>
              <w:jc w:val="right"/>
              <w:rPr>
                <w:szCs w:val="24"/>
              </w:rPr>
            </w:pPr>
            <w:r>
              <w:rPr>
                <w:szCs w:val="24"/>
              </w:rPr>
              <w:t>3,9</w:t>
            </w:r>
          </w:p>
        </w:tc>
        <w:tc>
          <w:tcPr>
            <w:tcW w:w="1109" w:type="dxa"/>
            <w:vAlign w:val="bottom"/>
          </w:tcPr>
          <w:p w:rsidR="00113DF8" w:rsidRPr="00861BEB" w:rsidRDefault="0065465C" w:rsidP="00530A65">
            <w:pPr>
              <w:spacing w:beforeLines="30"/>
              <w:jc w:val="right"/>
              <w:rPr>
                <w:szCs w:val="24"/>
              </w:rPr>
            </w:pPr>
            <w:r>
              <w:rPr>
                <w:szCs w:val="24"/>
              </w:rPr>
              <w:t>3,7</w:t>
            </w:r>
          </w:p>
        </w:tc>
      </w:tr>
      <w:tr w:rsidR="00113DF8" w:rsidRPr="00861BEB">
        <w:trPr>
          <w:trHeight w:val="417"/>
          <w:jc w:val="center"/>
        </w:trPr>
        <w:tc>
          <w:tcPr>
            <w:tcW w:w="4379" w:type="dxa"/>
            <w:vAlign w:val="bottom"/>
          </w:tcPr>
          <w:p w:rsidR="00113DF8" w:rsidRDefault="00113DF8" w:rsidP="00530A65">
            <w:pPr>
              <w:spacing w:beforeLines="30"/>
              <w:ind w:left="180"/>
            </w:pPr>
            <w:r>
              <w:t>производство и распределение эле</w:t>
            </w:r>
            <w:r>
              <w:t>к</w:t>
            </w:r>
            <w:r>
              <w:t>троэнергии, газа и воды</w:t>
            </w:r>
          </w:p>
        </w:tc>
        <w:tc>
          <w:tcPr>
            <w:tcW w:w="1108" w:type="dxa"/>
            <w:vAlign w:val="bottom"/>
          </w:tcPr>
          <w:p w:rsidR="00113DF8" w:rsidRPr="00861BEB" w:rsidRDefault="00113DF8" w:rsidP="00530A65">
            <w:pPr>
              <w:spacing w:beforeLines="30"/>
              <w:jc w:val="right"/>
              <w:rPr>
                <w:szCs w:val="24"/>
              </w:rPr>
            </w:pPr>
            <w:r w:rsidRPr="00861BEB">
              <w:rPr>
                <w:szCs w:val="24"/>
              </w:rPr>
              <w:t>2,5</w:t>
            </w:r>
          </w:p>
        </w:tc>
        <w:tc>
          <w:tcPr>
            <w:tcW w:w="1109" w:type="dxa"/>
            <w:vAlign w:val="bottom"/>
          </w:tcPr>
          <w:p w:rsidR="00113DF8" w:rsidRPr="00861BEB" w:rsidRDefault="00113DF8" w:rsidP="00530A65">
            <w:pPr>
              <w:spacing w:beforeLines="30"/>
              <w:jc w:val="right"/>
              <w:rPr>
                <w:szCs w:val="24"/>
              </w:rPr>
            </w:pPr>
            <w:r>
              <w:rPr>
                <w:szCs w:val="24"/>
              </w:rPr>
              <w:t>2,6</w:t>
            </w:r>
          </w:p>
        </w:tc>
        <w:tc>
          <w:tcPr>
            <w:tcW w:w="1109" w:type="dxa"/>
            <w:vAlign w:val="bottom"/>
          </w:tcPr>
          <w:p w:rsidR="00113DF8" w:rsidRPr="00861BEB" w:rsidRDefault="00113DF8" w:rsidP="00530A65">
            <w:pPr>
              <w:spacing w:beforeLines="30"/>
              <w:jc w:val="right"/>
              <w:rPr>
                <w:szCs w:val="24"/>
              </w:rPr>
            </w:pPr>
            <w:r>
              <w:rPr>
                <w:szCs w:val="24"/>
              </w:rPr>
              <w:t>2,6</w:t>
            </w:r>
          </w:p>
        </w:tc>
        <w:tc>
          <w:tcPr>
            <w:tcW w:w="1109" w:type="dxa"/>
            <w:vAlign w:val="bottom"/>
          </w:tcPr>
          <w:p w:rsidR="00113DF8" w:rsidRPr="00861BEB" w:rsidRDefault="00113DF8" w:rsidP="00530A65">
            <w:pPr>
              <w:spacing w:beforeLines="30"/>
              <w:jc w:val="right"/>
              <w:rPr>
                <w:szCs w:val="24"/>
              </w:rPr>
            </w:pPr>
            <w:r>
              <w:rPr>
                <w:szCs w:val="24"/>
              </w:rPr>
              <w:t>2,6</w:t>
            </w:r>
          </w:p>
        </w:tc>
        <w:tc>
          <w:tcPr>
            <w:tcW w:w="1109" w:type="dxa"/>
            <w:vAlign w:val="bottom"/>
          </w:tcPr>
          <w:p w:rsidR="00113DF8" w:rsidRPr="00861BEB" w:rsidRDefault="0065465C" w:rsidP="00530A65">
            <w:pPr>
              <w:spacing w:beforeLines="30"/>
              <w:jc w:val="right"/>
              <w:rPr>
                <w:szCs w:val="24"/>
              </w:rPr>
            </w:pPr>
            <w:r>
              <w:rPr>
                <w:szCs w:val="24"/>
              </w:rPr>
              <w:t>2,7</w:t>
            </w:r>
          </w:p>
        </w:tc>
      </w:tr>
      <w:tr w:rsidR="00113DF8" w:rsidRPr="00861BEB">
        <w:trPr>
          <w:jc w:val="center"/>
        </w:trPr>
        <w:tc>
          <w:tcPr>
            <w:tcW w:w="4379" w:type="dxa"/>
            <w:vAlign w:val="bottom"/>
          </w:tcPr>
          <w:p w:rsidR="00113DF8" w:rsidRDefault="00113DF8" w:rsidP="00530A65">
            <w:pPr>
              <w:spacing w:beforeLines="30"/>
              <w:ind w:left="180"/>
            </w:pPr>
            <w:r>
              <w:t>строительство</w:t>
            </w:r>
          </w:p>
        </w:tc>
        <w:tc>
          <w:tcPr>
            <w:tcW w:w="1108" w:type="dxa"/>
            <w:vAlign w:val="bottom"/>
          </w:tcPr>
          <w:p w:rsidR="00113DF8" w:rsidRPr="00861BEB" w:rsidRDefault="00113DF8" w:rsidP="00530A65">
            <w:pPr>
              <w:spacing w:beforeLines="30"/>
              <w:jc w:val="right"/>
              <w:rPr>
                <w:szCs w:val="24"/>
              </w:rPr>
            </w:pPr>
            <w:r w:rsidRPr="00861BEB">
              <w:rPr>
                <w:szCs w:val="24"/>
              </w:rPr>
              <w:t>5,</w:t>
            </w:r>
            <w:r>
              <w:rPr>
                <w:szCs w:val="24"/>
              </w:rPr>
              <w:t>8</w:t>
            </w:r>
          </w:p>
        </w:tc>
        <w:tc>
          <w:tcPr>
            <w:tcW w:w="1109" w:type="dxa"/>
            <w:vAlign w:val="bottom"/>
          </w:tcPr>
          <w:p w:rsidR="00113DF8" w:rsidRPr="00861BEB" w:rsidRDefault="00113DF8" w:rsidP="00530A65">
            <w:pPr>
              <w:spacing w:beforeLines="30"/>
              <w:jc w:val="right"/>
              <w:rPr>
                <w:szCs w:val="24"/>
              </w:rPr>
            </w:pPr>
            <w:r>
              <w:rPr>
                <w:szCs w:val="24"/>
              </w:rPr>
              <w:t>5,7</w:t>
            </w:r>
          </w:p>
        </w:tc>
        <w:tc>
          <w:tcPr>
            <w:tcW w:w="1109" w:type="dxa"/>
            <w:vAlign w:val="bottom"/>
          </w:tcPr>
          <w:p w:rsidR="00113DF8" w:rsidRPr="00861BEB" w:rsidRDefault="00113DF8" w:rsidP="00530A65">
            <w:pPr>
              <w:spacing w:beforeLines="30"/>
              <w:jc w:val="right"/>
              <w:rPr>
                <w:szCs w:val="24"/>
              </w:rPr>
            </w:pPr>
            <w:r>
              <w:rPr>
                <w:szCs w:val="24"/>
              </w:rPr>
              <w:t>5,7</w:t>
            </w:r>
          </w:p>
        </w:tc>
        <w:tc>
          <w:tcPr>
            <w:tcW w:w="1109" w:type="dxa"/>
            <w:vAlign w:val="bottom"/>
          </w:tcPr>
          <w:p w:rsidR="00113DF8" w:rsidRPr="00861BEB" w:rsidRDefault="00113DF8" w:rsidP="00530A65">
            <w:pPr>
              <w:spacing w:beforeLines="30"/>
              <w:jc w:val="right"/>
              <w:rPr>
                <w:szCs w:val="24"/>
              </w:rPr>
            </w:pPr>
            <w:r>
              <w:rPr>
                <w:szCs w:val="24"/>
              </w:rPr>
              <w:t>4,5</w:t>
            </w:r>
          </w:p>
        </w:tc>
        <w:tc>
          <w:tcPr>
            <w:tcW w:w="1109" w:type="dxa"/>
            <w:vAlign w:val="bottom"/>
          </w:tcPr>
          <w:p w:rsidR="00113DF8" w:rsidRPr="00861BEB" w:rsidRDefault="0065465C" w:rsidP="00530A65">
            <w:pPr>
              <w:spacing w:beforeLines="30"/>
              <w:jc w:val="right"/>
              <w:rPr>
                <w:szCs w:val="24"/>
              </w:rPr>
            </w:pPr>
            <w:r>
              <w:rPr>
                <w:szCs w:val="24"/>
              </w:rPr>
              <w:t>4,0</w:t>
            </w:r>
          </w:p>
        </w:tc>
      </w:tr>
      <w:tr w:rsidR="00113DF8" w:rsidRPr="00861BEB">
        <w:trPr>
          <w:jc w:val="center"/>
        </w:trPr>
        <w:tc>
          <w:tcPr>
            <w:tcW w:w="4379" w:type="dxa"/>
            <w:vAlign w:val="bottom"/>
          </w:tcPr>
          <w:p w:rsidR="00113DF8" w:rsidRDefault="00113DF8" w:rsidP="00530A65">
            <w:pPr>
              <w:spacing w:beforeLines="30"/>
              <w:ind w:left="180"/>
              <w:jc w:val="both"/>
            </w:pPr>
            <w:r>
              <w:t>оптовая и розничная торговля; ремонт автотранспортных средств, мотоци</w:t>
            </w:r>
            <w:r>
              <w:t>к</w:t>
            </w:r>
            <w:r>
              <w:t>лов, бытовых изделий и предметов личного пользования</w:t>
            </w:r>
          </w:p>
        </w:tc>
        <w:tc>
          <w:tcPr>
            <w:tcW w:w="1108" w:type="dxa"/>
            <w:vAlign w:val="bottom"/>
          </w:tcPr>
          <w:p w:rsidR="00113DF8" w:rsidRPr="00861BEB" w:rsidRDefault="00113DF8" w:rsidP="00530A65">
            <w:pPr>
              <w:spacing w:beforeLines="30"/>
              <w:jc w:val="right"/>
              <w:rPr>
                <w:szCs w:val="24"/>
              </w:rPr>
            </w:pPr>
            <w:r w:rsidRPr="00861BEB">
              <w:rPr>
                <w:szCs w:val="24"/>
              </w:rPr>
              <w:t>10,</w:t>
            </w:r>
            <w:r>
              <w:rPr>
                <w:szCs w:val="24"/>
              </w:rPr>
              <w:t>8</w:t>
            </w:r>
          </w:p>
        </w:tc>
        <w:tc>
          <w:tcPr>
            <w:tcW w:w="1109" w:type="dxa"/>
            <w:vAlign w:val="bottom"/>
          </w:tcPr>
          <w:p w:rsidR="00113DF8" w:rsidRPr="00861BEB" w:rsidRDefault="00113DF8" w:rsidP="00530A65">
            <w:pPr>
              <w:spacing w:beforeLines="30"/>
              <w:jc w:val="right"/>
              <w:rPr>
                <w:szCs w:val="24"/>
              </w:rPr>
            </w:pPr>
            <w:r>
              <w:rPr>
                <w:szCs w:val="24"/>
              </w:rPr>
              <w:t>9,5</w:t>
            </w:r>
          </w:p>
        </w:tc>
        <w:tc>
          <w:tcPr>
            <w:tcW w:w="1109" w:type="dxa"/>
            <w:vAlign w:val="bottom"/>
          </w:tcPr>
          <w:p w:rsidR="00113DF8" w:rsidRPr="00861BEB" w:rsidRDefault="00113DF8" w:rsidP="00530A65">
            <w:pPr>
              <w:spacing w:beforeLines="30"/>
              <w:jc w:val="right"/>
              <w:rPr>
                <w:szCs w:val="24"/>
              </w:rPr>
            </w:pPr>
            <w:r>
              <w:rPr>
                <w:szCs w:val="24"/>
              </w:rPr>
              <w:t>10,6</w:t>
            </w:r>
          </w:p>
        </w:tc>
        <w:tc>
          <w:tcPr>
            <w:tcW w:w="1109" w:type="dxa"/>
            <w:vAlign w:val="bottom"/>
          </w:tcPr>
          <w:p w:rsidR="00113DF8" w:rsidRPr="00861BEB" w:rsidRDefault="00113DF8" w:rsidP="00530A65">
            <w:pPr>
              <w:spacing w:beforeLines="30"/>
              <w:jc w:val="right"/>
              <w:rPr>
                <w:szCs w:val="24"/>
              </w:rPr>
            </w:pPr>
            <w:r>
              <w:rPr>
                <w:szCs w:val="24"/>
              </w:rPr>
              <w:t>12,2</w:t>
            </w:r>
          </w:p>
        </w:tc>
        <w:tc>
          <w:tcPr>
            <w:tcW w:w="1109" w:type="dxa"/>
            <w:vAlign w:val="bottom"/>
          </w:tcPr>
          <w:p w:rsidR="00113DF8" w:rsidRPr="00861BEB" w:rsidRDefault="0065465C" w:rsidP="00530A65">
            <w:pPr>
              <w:spacing w:beforeLines="30"/>
              <w:jc w:val="right"/>
              <w:rPr>
                <w:szCs w:val="24"/>
              </w:rPr>
            </w:pPr>
            <w:r>
              <w:rPr>
                <w:szCs w:val="24"/>
              </w:rPr>
              <w:t>11,9</w:t>
            </w:r>
          </w:p>
        </w:tc>
      </w:tr>
      <w:tr w:rsidR="00113DF8" w:rsidRPr="00861BEB">
        <w:trPr>
          <w:jc w:val="center"/>
        </w:trPr>
        <w:tc>
          <w:tcPr>
            <w:tcW w:w="4379" w:type="dxa"/>
            <w:vAlign w:val="bottom"/>
          </w:tcPr>
          <w:p w:rsidR="00113DF8" w:rsidRDefault="00113DF8" w:rsidP="00530A65">
            <w:pPr>
              <w:spacing w:beforeLines="30"/>
              <w:ind w:left="180"/>
            </w:pPr>
            <w:r>
              <w:t>гостиницы и рестораны</w:t>
            </w:r>
          </w:p>
        </w:tc>
        <w:tc>
          <w:tcPr>
            <w:tcW w:w="1108" w:type="dxa"/>
            <w:vAlign w:val="bottom"/>
          </w:tcPr>
          <w:p w:rsidR="00113DF8" w:rsidRPr="00861BEB" w:rsidRDefault="00113DF8" w:rsidP="00530A65">
            <w:pPr>
              <w:spacing w:beforeLines="30"/>
              <w:jc w:val="right"/>
              <w:rPr>
                <w:szCs w:val="24"/>
              </w:rPr>
            </w:pPr>
            <w:r w:rsidRPr="00861BEB">
              <w:rPr>
                <w:szCs w:val="24"/>
              </w:rPr>
              <w:t>1,</w:t>
            </w:r>
            <w:r>
              <w:rPr>
                <w:szCs w:val="24"/>
              </w:rPr>
              <w:t>1</w:t>
            </w:r>
          </w:p>
        </w:tc>
        <w:tc>
          <w:tcPr>
            <w:tcW w:w="1109" w:type="dxa"/>
            <w:vAlign w:val="bottom"/>
          </w:tcPr>
          <w:p w:rsidR="00113DF8" w:rsidRPr="00861BEB" w:rsidRDefault="00113DF8" w:rsidP="00530A65">
            <w:pPr>
              <w:spacing w:beforeLines="30"/>
              <w:jc w:val="right"/>
              <w:rPr>
                <w:szCs w:val="24"/>
              </w:rPr>
            </w:pPr>
            <w:r>
              <w:rPr>
                <w:szCs w:val="24"/>
              </w:rPr>
              <w:t>2,0</w:t>
            </w:r>
          </w:p>
        </w:tc>
        <w:tc>
          <w:tcPr>
            <w:tcW w:w="1109" w:type="dxa"/>
            <w:vAlign w:val="bottom"/>
          </w:tcPr>
          <w:p w:rsidR="00113DF8" w:rsidRPr="00861BEB" w:rsidRDefault="00113DF8" w:rsidP="00530A65">
            <w:pPr>
              <w:spacing w:beforeLines="30"/>
              <w:jc w:val="right"/>
              <w:rPr>
                <w:szCs w:val="24"/>
              </w:rPr>
            </w:pPr>
            <w:r>
              <w:rPr>
                <w:szCs w:val="24"/>
              </w:rPr>
              <w:t>1,9</w:t>
            </w:r>
          </w:p>
        </w:tc>
        <w:tc>
          <w:tcPr>
            <w:tcW w:w="1109" w:type="dxa"/>
            <w:vAlign w:val="bottom"/>
          </w:tcPr>
          <w:p w:rsidR="00113DF8" w:rsidRPr="00861BEB" w:rsidRDefault="00113DF8" w:rsidP="00530A65">
            <w:pPr>
              <w:spacing w:beforeLines="30"/>
              <w:jc w:val="right"/>
              <w:rPr>
                <w:szCs w:val="24"/>
              </w:rPr>
            </w:pPr>
            <w:r>
              <w:rPr>
                <w:szCs w:val="24"/>
              </w:rPr>
              <w:t>1,4</w:t>
            </w:r>
          </w:p>
        </w:tc>
        <w:tc>
          <w:tcPr>
            <w:tcW w:w="1109" w:type="dxa"/>
            <w:vAlign w:val="bottom"/>
          </w:tcPr>
          <w:p w:rsidR="00113DF8" w:rsidRPr="00861BEB" w:rsidRDefault="0065465C" w:rsidP="00530A65">
            <w:pPr>
              <w:spacing w:beforeLines="30"/>
              <w:jc w:val="right"/>
              <w:rPr>
                <w:szCs w:val="24"/>
              </w:rPr>
            </w:pPr>
            <w:r>
              <w:rPr>
                <w:szCs w:val="24"/>
              </w:rPr>
              <w:t>1,9</w:t>
            </w:r>
          </w:p>
        </w:tc>
      </w:tr>
      <w:tr w:rsidR="00113DF8" w:rsidRPr="00861BEB">
        <w:trPr>
          <w:jc w:val="center"/>
        </w:trPr>
        <w:tc>
          <w:tcPr>
            <w:tcW w:w="4379" w:type="dxa"/>
            <w:vAlign w:val="bottom"/>
          </w:tcPr>
          <w:p w:rsidR="00113DF8" w:rsidRDefault="00113DF8" w:rsidP="00530A65">
            <w:pPr>
              <w:spacing w:beforeLines="30"/>
              <w:ind w:left="180"/>
            </w:pPr>
            <w:r>
              <w:t>транспорт и связь</w:t>
            </w:r>
          </w:p>
        </w:tc>
        <w:tc>
          <w:tcPr>
            <w:tcW w:w="1108" w:type="dxa"/>
            <w:vAlign w:val="bottom"/>
          </w:tcPr>
          <w:p w:rsidR="00113DF8" w:rsidRPr="00861BEB" w:rsidRDefault="00113DF8" w:rsidP="00530A65">
            <w:pPr>
              <w:spacing w:beforeLines="30"/>
              <w:jc w:val="right"/>
              <w:rPr>
                <w:szCs w:val="24"/>
              </w:rPr>
            </w:pPr>
            <w:r w:rsidRPr="00861BEB">
              <w:rPr>
                <w:szCs w:val="24"/>
              </w:rPr>
              <w:t>6,</w:t>
            </w:r>
            <w:r>
              <w:rPr>
                <w:szCs w:val="24"/>
              </w:rPr>
              <w:t>9</w:t>
            </w:r>
          </w:p>
        </w:tc>
        <w:tc>
          <w:tcPr>
            <w:tcW w:w="1109" w:type="dxa"/>
            <w:vAlign w:val="bottom"/>
          </w:tcPr>
          <w:p w:rsidR="00113DF8" w:rsidRPr="00133EF5" w:rsidRDefault="00113DF8" w:rsidP="00530A65">
            <w:pPr>
              <w:spacing w:beforeLines="30"/>
              <w:jc w:val="right"/>
              <w:rPr>
                <w:szCs w:val="24"/>
              </w:rPr>
            </w:pPr>
            <w:r>
              <w:rPr>
                <w:szCs w:val="24"/>
              </w:rPr>
              <w:t>6,8</w:t>
            </w:r>
          </w:p>
        </w:tc>
        <w:tc>
          <w:tcPr>
            <w:tcW w:w="1109" w:type="dxa"/>
            <w:vAlign w:val="bottom"/>
          </w:tcPr>
          <w:p w:rsidR="00113DF8" w:rsidRPr="00133EF5" w:rsidRDefault="00113DF8" w:rsidP="00530A65">
            <w:pPr>
              <w:spacing w:beforeLines="30"/>
              <w:jc w:val="right"/>
              <w:rPr>
                <w:szCs w:val="24"/>
              </w:rPr>
            </w:pPr>
            <w:r>
              <w:rPr>
                <w:szCs w:val="24"/>
              </w:rPr>
              <w:t>6,2</w:t>
            </w:r>
          </w:p>
        </w:tc>
        <w:tc>
          <w:tcPr>
            <w:tcW w:w="1109" w:type="dxa"/>
            <w:vAlign w:val="bottom"/>
          </w:tcPr>
          <w:p w:rsidR="00113DF8" w:rsidRPr="00133EF5" w:rsidRDefault="00113DF8" w:rsidP="00530A65">
            <w:pPr>
              <w:spacing w:beforeLines="30"/>
              <w:jc w:val="right"/>
              <w:rPr>
                <w:szCs w:val="24"/>
              </w:rPr>
            </w:pPr>
            <w:r>
              <w:rPr>
                <w:szCs w:val="24"/>
              </w:rPr>
              <w:t>7,2</w:t>
            </w:r>
          </w:p>
        </w:tc>
        <w:tc>
          <w:tcPr>
            <w:tcW w:w="1109" w:type="dxa"/>
            <w:vAlign w:val="bottom"/>
          </w:tcPr>
          <w:p w:rsidR="00113DF8" w:rsidRPr="00133EF5" w:rsidRDefault="0065465C" w:rsidP="00530A65">
            <w:pPr>
              <w:spacing w:beforeLines="30"/>
              <w:jc w:val="right"/>
              <w:rPr>
                <w:szCs w:val="24"/>
              </w:rPr>
            </w:pPr>
            <w:r>
              <w:rPr>
                <w:szCs w:val="24"/>
              </w:rPr>
              <w:t>5,9</w:t>
            </w:r>
          </w:p>
        </w:tc>
      </w:tr>
      <w:tr w:rsidR="00113DF8" w:rsidRPr="00861BEB">
        <w:trPr>
          <w:jc w:val="center"/>
        </w:trPr>
        <w:tc>
          <w:tcPr>
            <w:tcW w:w="4379" w:type="dxa"/>
            <w:vAlign w:val="bottom"/>
          </w:tcPr>
          <w:p w:rsidR="00113DF8" w:rsidRDefault="00113DF8" w:rsidP="00530A65">
            <w:pPr>
              <w:spacing w:beforeLines="30"/>
              <w:ind w:left="180"/>
            </w:pPr>
            <w:r>
              <w:t>финансовая деятельность</w:t>
            </w:r>
          </w:p>
        </w:tc>
        <w:tc>
          <w:tcPr>
            <w:tcW w:w="1108" w:type="dxa"/>
            <w:vAlign w:val="bottom"/>
          </w:tcPr>
          <w:p w:rsidR="00113DF8" w:rsidRPr="00861BEB" w:rsidRDefault="00113DF8" w:rsidP="00530A65">
            <w:pPr>
              <w:spacing w:beforeLines="30"/>
              <w:jc w:val="right"/>
              <w:rPr>
                <w:szCs w:val="24"/>
              </w:rPr>
            </w:pPr>
            <w:r w:rsidRPr="00861BEB">
              <w:rPr>
                <w:szCs w:val="24"/>
              </w:rPr>
              <w:t>1,3</w:t>
            </w:r>
          </w:p>
        </w:tc>
        <w:tc>
          <w:tcPr>
            <w:tcW w:w="1109" w:type="dxa"/>
            <w:vAlign w:val="bottom"/>
          </w:tcPr>
          <w:p w:rsidR="00113DF8" w:rsidRPr="00861BEB" w:rsidRDefault="00113DF8" w:rsidP="00530A65">
            <w:pPr>
              <w:spacing w:beforeLines="30"/>
              <w:jc w:val="right"/>
              <w:rPr>
                <w:szCs w:val="24"/>
              </w:rPr>
            </w:pPr>
            <w:r>
              <w:rPr>
                <w:szCs w:val="24"/>
              </w:rPr>
              <w:t>0,9</w:t>
            </w:r>
          </w:p>
        </w:tc>
        <w:tc>
          <w:tcPr>
            <w:tcW w:w="1109" w:type="dxa"/>
            <w:vAlign w:val="bottom"/>
          </w:tcPr>
          <w:p w:rsidR="00113DF8" w:rsidRPr="00861BEB" w:rsidRDefault="00113DF8" w:rsidP="00530A65">
            <w:pPr>
              <w:spacing w:beforeLines="30"/>
              <w:jc w:val="right"/>
              <w:rPr>
                <w:szCs w:val="24"/>
              </w:rPr>
            </w:pPr>
            <w:r>
              <w:rPr>
                <w:szCs w:val="24"/>
              </w:rPr>
              <w:t>1,0</w:t>
            </w:r>
          </w:p>
        </w:tc>
        <w:tc>
          <w:tcPr>
            <w:tcW w:w="1109" w:type="dxa"/>
            <w:vAlign w:val="bottom"/>
          </w:tcPr>
          <w:p w:rsidR="00113DF8" w:rsidRPr="00861BEB" w:rsidRDefault="00113DF8" w:rsidP="00530A65">
            <w:pPr>
              <w:spacing w:beforeLines="30"/>
              <w:jc w:val="right"/>
              <w:rPr>
                <w:szCs w:val="24"/>
              </w:rPr>
            </w:pPr>
            <w:r>
              <w:rPr>
                <w:szCs w:val="24"/>
              </w:rPr>
              <w:t>1,0</w:t>
            </w:r>
          </w:p>
        </w:tc>
        <w:tc>
          <w:tcPr>
            <w:tcW w:w="1109" w:type="dxa"/>
            <w:vAlign w:val="bottom"/>
          </w:tcPr>
          <w:p w:rsidR="00113DF8" w:rsidRPr="00861BEB" w:rsidRDefault="0065465C" w:rsidP="00530A65">
            <w:pPr>
              <w:spacing w:beforeLines="30"/>
              <w:jc w:val="right"/>
              <w:rPr>
                <w:szCs w:val="24"/>
              </w:rPr>
            </w:pPr>
            <w:r>
              <w:rPr>
                <w:szCs w:val="24"/>
              </w:rPr>
              <w:t>1,0</w:t>
            </w:r>
          </w:p>
        </w:tc>
      </w:tr>
      <w:tr w:rsidR="00113DF8" w:rsidRPr="00861BEB">
        <w:trPr>
          <w:jc w:val="center"/>
        </w:trPr>
        <w:tc>
          <w:tcPr>
            <w:tcW w:w="4379" w:type="dxa"/>
            <w:vAlign w:val="bottom"/>
          </w:tcPr>
          <w:p w:rsidR="00113DF8" w:rsidRDefault="00113DF8" w:rsidP="00530A65">
            <w:pPr>
              <w:spacing w:beforeLines="30"/>
              <w:ind w:left="180"/>
            </w:pPr>
            <w:r>
              <w:t>операции с недвижимым имуществом, аренда и предоставление услуг</w:t>
            </w:r>
          </w:p>
        </w:tc>
        <w:tc>
          <w:tcPr>
            <w:tcW w:w="1108" w:type="dxa"/>
            <w:vAlign w:val="bottom"/>
          </w:tcPr>
          <w:p w:rsidR="00113DF8" w:rsidRPr="00861BEB" w:rsidRDefault="00113DF8" w:rsidP="00530A65">
            <w:pPr>
              <w:spacing w:beforeLines="30"/>
              <w:jc w:val="right"/>
              <w:rPr>
                <w:szCs w:val="24"/>
              </w:rPr>
            </w:pPr>
            <w:r w:rsidRPr="00861BEB">
              <w:rPr>
                <w:szCs w:val="24"/>
              </w:rPr>
              <w:t>3,</w:t>
            </w:r>
            <w:r>
              <w:rPr>
                <w:szCs w:val="24"/>
              </w:rPr>
              <w:t>2</w:t>
            </w:r>
          </w:p>
        </w:tc>
        <w:tc>
          <w:tcPr>
            <w:tcW w:w="1109" w:type="dxa"/>
            <w:vAlign w:val="bottom"/>
          </w:tcPr>
          <w:p w:rsidR="00113DF8" w:rsidRPr="00861BEB" w:rsidRDefault="00113DF8" w:rsidP="00530A65">
            <w:pPr>
              <w:spacing w:beforeLines="30"/>
              <w:jc w:val="right"/>
              <w:rPr>
                <w:szCs w:val="24"/>
              </w:rPr>
            </w:pPr>
            <w:r>
              <w:rPr>
                <w:szCs w:val="24"/>
              </w:rPr>
              <w:t>3,5</w:t>
            </w:r>
          </w:p>
        </w:tc>
        <w:tc>
          <w:tcPr>
            <w:tcW w:w="1109" w:type="dxa"/>
            <w:vAlign w:val="bottom"/>
          </w:tcPr>
          <w:p w:rsidR="00113DF8" w:rsidRPr="00861BEB" w:rsidRDefault="00113DF8" w:rsidP="00530A65">
            <w:pPr>
              <w:spacing w:beforeLines="30"/>
              <w:jc w:val="right"/>
              <w:rPr>
                <w:szCs w:val="24"/>
              </w:rPr>
            </w:pPr>
            <w:r>
              <w:rPr>
                <w:szCs w:val="24"/>
              </w:rPr>
              <w:t>3,5</w:t>
            </w:r>
          </w:p>
        </w:tc>
        <w:tc>
          <w:tcPr>
            <w:tcW w:w="1109" w:type="dxa"/>
            <w:vAlign w:val="bottom"/>
          </w:tcPr>
          <w:p w:rsidR="00113DF8" w:rsidRPr="00861BEB" w:rsidRDefault="00113DF8" w:rsidP="00530A65">
            <w:pPr>
              <w:spacing w:beforeLines="30"/>
              <w:jc w:val="right"/>
              <w:rPr>
                <w:szCs w:val="24"/>
              </w:rPr>
            </w:pPr>
            <w:r>
              <w:rPr>
                <w:szCs w:val="24"/>
              </w:rPr>
              <w:t>3,7</w:t>
            </w:r>
          </w:p>
        </w:tc>
        <w:tc>
          <w:tcPr>
            <w:tcW w:w="1109" w:type="dxa"/>
            <w:vAlign w:val="bottom"/>
          </w:tcPr>
          <w:p w:rsidR="00113DF8" w:rsidRPr="00861BEB" w:rsidRDefault="0065465C" w:rsidP="00530A65">
            <w:pPr>
              <w:spacing w:beforeLines="30"/>
              <w:jc w:val="right"/>
              <w:rPr>
                <w:szCs w:val="24"/>
              </w:rPr>
            </w:pPr>
            <w:r>
              <w:rPr>
                <w:szCs w:val="24"/>
              </w:rPr>
              <w:t>3,8</w:t>
            </w:r>
          </w:p>
        </w:tc>
      </w:tr>
      <w:tr w:rsidR="00113DF8" w:rsidRPr="00861BEB">
        <w:trPr>
          <w:jc w:val="center"/>
        </w:trPr>
        <w:tc>
          <w:tcPr>
            <w:tcW w:w="4379" w:type="dxa"/>
            <w:vAlign w:val="bottom"/>
          </w:tcPr>
          <w:p w:rsidR="00113DF8" w:rsidRDefault="00113DF8" w:rsidP="00530A65">
            <w:pPr>
              <w:spacing w:beforeLines="30"/>
              <w:ind w:left="180"/>
              <w:jc w:val="both"/>
            </w:pPr>
            <w:r>
              <w:t>государственное управление и обе</w:t>
            </w:r>
            <w:r>
              <w:t>с</w:t>
            </w:r>
            <w:r>
              <w:t>печение военной безопасности; обяз</w:t>
            </w:r>
            <w:r>
              <w:t>а</w:t>
            </w:r>
            <w:r>
              <w:t>тельное социальное обеспечение</w:t>
            </w:r>
          </w:p>
        </w:tc>
        <w:tc>
          <w:tcPr>
            <w:tcW w:w="1108" w:type="dxa"/>
            <w:vAlign w:val="bottom"/>
          </w:tcPr>
          <w:p w:rsidR="00113DF8" w:rsidRPr="00861BEB" w:rsidRDefault="00113DF8" w:rsidP="00530A65">
            <w:pPr>
              <w:spacing w:beforeLines="30"/>
              <w:jc w:val="right"/>
              <w:rPr>
                <w:szCs w:val="24"/>
              </w:rPr>
            </w:pPr>
            <w:r w:rsidRPr="00861BEB">
              <w:rPr>
                <w:szCs w:val="24"/>
              </w:rPr>
              <w:t>11,</w:t>
            </w:r>
            <w:r>
              <w:rPr>
                <w:szCs w:val="24"/>
              </w:rPr>
              <w:t>3</w:t>
            </w:r>
          </w:p>
        </w:tc>
        <w:tc>
          <w:tcPr>
            <w:tcW w:w="1109" w:type="dxa"/>
            <w:vAlign w:val="bottom"/>
          </w:tcPr>
          <w:p w:rsidR="00113DF8" w:rsidRPr="00861BEB" w:rsidRDefault="00113DF8" w:rsidP="00530A65">
            <w:pPr>
              <w:spacing w:beforeLines="30"/>
              <w:jc w:val="right"/>
              <w:rPr>
                <w:szCs w:val="24"/>
              </w:rPr>
            </w:pPr>
            <w:r>
              <w:rPr>
                <w:szCs w:val="24"/>
              </w:rPr>
              <w:t>11,8</w:t>
            </w:r>
          </w:p>
        </w:tc>
        <w:tc>
          <w:tcPr>
            <w:tcW w:w="1109" w:type="dxa"/>
            <w:vAlign w:val="bottom"/>
          </w:tcPr>
          <w:p w:rsidR="00113DF8" w:rsidRPr="00861BEB" w:rsidRDefault="00113DF8" w:rsidP="00530A65">
            <w:pPr>
              <w:spacing w:beforeLines="30"/>
              <w:jc w:val="right"/>
              <w:rPr>
                <w:szCs w:val="24"/>
              </w:rPr>
            </w:pPr>
            <w:r>
              <w:rPr>
                <w:szCs w:val="24"/>
              </w:rPr>
              <w:t>11,9</w:t>
            </w:r>
          </w:p>
        </w:tc>
        <w:tc>
          <w:tcPr>
            <w:tcW w:w="1109" w:type="dxa"/>
            <w:vAlign w:val="bottom"/>
          </w:tcPr>
          <w:p w:rsidR="00113DF8" w:rsidRPr="00861BEB" w:rsidRDefault="00113DF8" w:rsidP="00530A65">
            <w:pPr>
              <w:spacing w:beforeLines="30"/>
              <w:jc w:val="right"/>
              <w:rPr>
                <w:szCs w:val="24"/>
              </w:rPr>
            </w:pPr>
            <w:r>
              <w:rPr>
                <w:szCs w:val="24"/>
              </w:rPr>
              <w:t>12,5</w:t>
            </w:r>
          </w:p>
        </w:tc>
        <w:tc>
          <w:tcPr>
            <w:tcW w:w="1109" w:type="dxa"/>
            <w:vAlign w:val="bottom"/>
          </w:tcPr>
          <w:p w:rsidR="00113DF8" w:rsidRPr="00861BEB" w:rsidRDefault="0065465C" w:rsidP="00530A65">
            <w:pPr>
              <w:spacing w:beforeLines="30"/>
              <w:jc w:val="right"/>
              <w:rPr>
                <w:szCs w:val="24"/>
              </w:rPr>
            </w:pPr>
            <w:r>
              <w:rPr>
                <w:szCs w:val="24"/>
              </w:rPr>
              <w:t>12,5</w:t>
            </w:r>
          </w:p>
        </w:tc>
      </w:tr>
      <w:tr w:rsidR="00113DF8" w:rsidRPr="00861BEB">
        <w:trPr>
          <w:jc w:val="center"/>
        </w:trPr>
        <w:tc>
          <w:tcPr>
            <w:tcW w:w="4379" w:type="dxa"/>
            <w:vAlign w:val="bottom"/>
          </w:tcPr>
          <w:p w:rsidR="00113DF8" w:rsidRDefault="00113DF8" w:rsidP="00530A65">
            <w:pPr>
              <w:spacing w:beforeLines="30"/>
              <w:ind w:left="180"/>
            </w:pPr>
            <w:r>
              <w:t>образование</w:t>
            </w:r>
          </w:p>
        </w:tc>
        <w:tc>
          <w:tcPr>
            <w:tcW w:w="1108" w:type="dxa"/>
            <w:vAlign w:val="bottom"/>
          </w:tcPr>
          <w:p w:rsidR="00113DF8" w:rsidRPr="00861BEB" w:rsidRDefault="00113DF8" w:rsidP="00530A65">
            <w:pPr>
              <w:spacing w:beforeLines="30"/>
              <w:jc w:val="right"/>
              <w:rPr>
                <w:szCs w:val="24"/>
              </w:rPr>
            </w:pPr>
            <w:r w:rsidRPr="00861BEB">
              <w:rPr>
                <w:szCs w:val="24"/>
              </w:rPr>
              <w:t>17,</w:t>
            </w:r>
            <w:r>
              <w:rPr>
                <w:szCs w:val="24"/>
              </w:rPr>
              <w:t>9</w:t>
            </w:r>
          </w:p>
        </w:tc>
        <w:tc>
          <w:tcPr>
            <w:tcW w:w="1109" w:type="dxa"/>
            <w:vAlign w:val="bottom"/>
          </w:tcPr>
          <w:p w:rsidR="00113DF8" w:rsidRPr="00861BEB" w:rsidRDefault="00113DF8" w:rsidP="00530A65">
            <w:pPr>
              <w:spacing w:beforeLines="30"/>
              <w:jc w:val="right"/>
              <w:rPr>
                <w:szCs w:val="24"/>
              </w:rPr>
            </w:pPr>
            <w:r>
              <w:rPr>
                <w:szCs w:val="24"/>
              </w:rPr>
              <w:t>16,9</w:t>
            </w:r>
          </w:p>
        </w:tc>
        <w:tc>
          <w:tcPr>
            <w:tcW w:w="1109" w:type="dxa"/>
            <w:vAlign w:val="bottom"/>
          </w:tcPr>
          <w:p w:rsidR="00113DF8" w:rsidRPr="00861BEB" w:rsidRDefault="00113DF8" w:rsidP="00530A65">
            <w:pPr>
              <w:spacing w:beforeLines="30"/>
              <w:jc w:val="right"/>
              <w:rPr>
                <w:szCs w:val="24"/>
              </w:rPr>
            </w:pPr>
            <w:r>
              <w:rPr>
                <w:szCs w:val="24"/>
              </w:rPr>
              <w:t>16,9</w:t>
            </w:r>
          </w:p>
        </w:tc>
        <w:tc>
          <w:tcPr>
            <w:tcW w:w="1109" w:type="dxa"/>
            <w:vAlign w:val="bottom"/>
          </w:tcPr>
          <w:p w:rsidR="00113DF8" w:rsidRPr="00861BEB" w:rsidRDefault="00113DF8" w:rsidP="00530A65">
            <w:pPr>
              <w:spacing w:beforeLines="30"/>
              <w:jc w:val="right"/>
              <w:rPr>
                <w:szCs w:val="24"/>
              </w:rPr>
            </w:pPr>
            <w:r>
              <w:rPr>
                <w:szCs w:val="24"/>
              </w:rPr>
              <w:t>21,5</w:t>
            </w:r>
          </w:p>
        </w:tc>
        <w:tc>
          <w:tcPr>
            <w:tcW w:w="1109" w:type="dxa"/>
            <w:vAlign w:val="bottom"/>
          </w:tcPr>
          <w:p w:rsidR="00113DF8" w:rsidRPr="00861BEB" w:rsidRDefault="0065465C" w:rsidP="00530A65">
            <w:pPr>
              <w:spacing w:beforeLines="30"/>
              <w:jc w:val="right"/>
              <w:rPr>
                <w:szCs w:val="24"/>
              </w:rPr>
            </w:pPr>
            <w:r>
              <w:rPr>
                <w:szCs w:val="24"/>
              </w:rPr>
              <w:t>21,4</w:t>
            </w:r>
          </w:p>
        </w:tc>
      </w:tr>
      <w:tr w:rsidR="00113DF8" w:rsidRPr="00861BEB">
        <w:trPr>
          <w:jc w:val="center"/>
        </w:trPr>
        <w:tc>
          <w:tcPr>
            <w:tcW w:w="4379" w:type="dxa"/>
            <w:vAlign w:val="bottom"/>
          </w:tcPr>
          <w:p w:rsidR="00113DF8" w:rsidRDefault="00113DF8" w:rsidP="00530A65">
            <w:pPr>
              <w:spacing w:beforeLines="30"/>
              <w:ind w:left="180"/>
              <w:jc w:val="both"/>
            </w:pPr>
            <w:r>
              <w:t>здравоохранение и предоставление социальных услуг</w:t>
            </w:r>
          </w:p>
        </w:tc>
        <w:tc>
          <w:tcPr>
            <w:tcW w:w="1108" w:type="dxa"/>
            <w:vAlign w:val="bottom"/>
          </w:tcPr>
          <w:p w:rsidR="00113DF8" w:rsidRPr="00861BEB" w:rsidRDefault="00113DF8" w:rsidP="00530A65">
            <w:pPr>
              <w:spacing w:beforeLines="30"/>
              <w:jc w:val="right"/>
              <w:rPr>
                <w:szCs w:val="24"/>
              </w:rPr>
            </w:pPr>
            <w:r w:rsidRPr="00861BEB">
              <w:rPr>
                <w:szCs w:val="24"/>
              </w:rPr>
              <w:t>16,</w:t>
            </w:r>
            <w:r>
              <w:rPr>
                <w:szCs w:val="24"/>
              </w:rPr>
              <w:t>3</w:t>
            </w:r>
          </w:p>
        </w:tc>
        <w:tc>
          <w:tcPr>
            <w:tcW w:w="1109" w:type="dxa"/>
            <w:vAlign w:val="bottom"/>
          </w:tcPr>
          <w:p w:rsidR="00113DF8" w:rsidRPr="00861BEB" w:rsidRDefault="00113DF8" w:rsidP="00530A65">
            <w:pPr>
              <w:spacing w:beforeLines="30"/>
              <w:jc w:val="right"/>
              <w:rPr>
                <w:szCs w:val="24"/>
              </w:rPr>
            </w:pPr>
            <w:r>
              <w:rPr>
                <w:szCs w:val="24"/>
              </w:rPr>
              <w:t>17,1</w:t>
            </w:r>
          </w:p>
        </w:tc>
        <w:tc>
          <w:tcPr>
            <w:tcW w:w="1109" w:type="dxa"/>
            <w:vAlign w:val="bottom"/>
          </w:tcPr>
          <w:p w:rsidR="00113DF8" w:rsidRPr="00861BEB" w:rsidRDefault="00113DF8" w:rsidP="00530A65">
            <w:pPr>
              <w:spacing w:beforeLines="30"/>
              <w:jc w:val="right"/>
              <w:rPr>
                <w:szCs w:val="24"/>
              </w:rPr>
            </w:pPr>
            <w:r>
              <w:rPr>
                <w:szCs w:val="24"/>
              </w:rPr>
              <w:t>17,2</w:t>
            </w:r>
          </w:p>
        </w:tc>
        <w:tc>
          <w:tcPr>
            <w:tcW w:w="1109" w:type="dxa"/>
            <w:vAlign w:val="bottom"/>
          </w:tcPr>
          <w:p w:rsidR="00113DF8" w:rsidRPr="00861BEB" w:rsidRDefault="00113DF8" w:rsidP="00530A65">
            <w:pPr>
              <w:spacing w:beforeLines="30"/>
              <w:jc w:val="right"/>
              <w:rPr>
                <w:szCs w:val="24"/>
              </w:rPr>
            </w:pPr>
            <w:r>
              <w:rPr>
                <w:szCs w:val="24"/>
              </w:rPr>
              <w:t>11,7</w:t>
            </w:r>
          </w:p>
        </w:tc>
        <w:tc>
          <w:tcPr>
            <w:tcW w:w="1109" w:type="dxa"/>
            <w:vAlign w:val="bottom"/>
          </w:tcPr>
          <w:p w:rsidR="00113DF8" w:rsidRPr="00861BEB" w:rsidRDefault="0065465C" w:rsidP="00530A65">
            <w:pPr>
              <w:spacing w:beforeLines="30"/>
              <w:jc w:val="right"/>
              <w:rPr>
                <w:szCs w:val="24"/>
              </w:rPr>
            </w:pPr>
            <w:r>
              <w:rPr>
                <w:szCs w:val="24"/>
              </w:rPr>
              <w:t>11,7</w:t>
            </w:r>
          </w:p>
        </w:tc>
      </w:tr>
      <w:tr w:rsidR="00113DF8" w:rsidRPr="00861BEB">
        <w:trPr>
          <w:jc w:val="center"/>
        </w:trPr>
        <w:tc>
          <w:tcPr>
            <w:tcW w:w="4379" w:type="dxa"/>
            <w:vAlign w:val="bottom"/>
          </w:tcPr>
          <w:p w:rsidR="00113DF8" w:rsidRDefault="00113DF8" w:rsidP="00530A65">
            <w:pPr>
              <w:spacing w:beforeLines="30"/>
              <w:ind w:left="176"/>
              <w:jc w:val="both"/>
            </w:pPr>
            <w:r>
              <w:t>предоставление прочих коммунал</w:t>
            </w:r>
            <w:r>
              <w:t>ь</w:t>
            </w:r>
            <w:r>
              <w:t xml:space="preserve">ных, социальных и персональных </w:t>
            </w:r>
            <w:r>
              <w:br/>
              <w:t>услуг</w:t>
            </w:r>
          </w:p>
        </w:tc>
        <w:tc>
          <w:tcPr>
            <w:tcW w:w="1108" w:type="dxa"/>
            <w:vAlign w:val="bottom"/>
          </w:tcPr>
          <w:p w:rsidR="00113DF8" w:rsidRPr="00861BEB" w:rsidRDefault="00113DF8" w:rsidP="00530A65">
            <w:pPr>
              <w:spacing w:beforeLines="30"/>
              <w:jc w:val="right"/>
              <w:rPr>
                <w:szCs w:val="24"/>
              </w:rPr>
            </w:pPr>
            <w:r w:rsidRPr="00861BEB">
              <w:rPr>
                <w:szCs w:val="24"/>
              </w:rPr>
              <w:t>5,</w:t>
            </w:r>
            <w:r>
              <w:rPr>
                <w:szCs w:val="24"/>
              </w:rPr>
              <w:t>6</w:t>
            </w:r>
          </w:p>
        </w:tc>
        <w:tc>
          <w:tcPr>
            <w:tcW w:w="1109" w:type="dxa"/>
            <w:vAlign w:val="bottom"/>
          </w:tcPr>
          <w:p w:rsidR="00113DF8" w:rsidRPr="00133EF5" w:rsidRDefault="00113DF8" w:rsidP="00530A65">
            <w:pPr>
              <w:spacing w:beforeLines="30"/>
              <w:jc w:val="right"/>
              <w:rPr>
                <w:szCs w:val="24"/>
              </w:rPr>
            </w:pPr>
            <w:r>
              <w:rPr>
                <w:szCs w:val="24"/>
              </w:rPr>
              <w:t>6,5</w:t>
            </w:r>
          </w:p>
        </w:tc>
        <w:tc>
          <w:tcPr>
            <w:tcW w:w="1109" w:type="dxa"/>
            <w:vAlign w:val="bottom"/>
          </w:tcPr>
          <w:p w:rsidR="00113DF8" w:rsidRPr="00133EF5" w:rsidRDefault="00113DF8" w:rsidP="00530A65">
            <w:pPr>
              <w:spacing w:beforeLines="30"/>
              <w:jc w:val="right"/>
              <w:rPr>
                <w:szCs w:val="24"/>
              </w:rPr>
            </w:pPr>
            <w:r>
              <w:rPr>
                <w:szCs w:val="24"/>
              </w:rPr>
              <w:t>5,7</w:t>
            </w:r>
          </w:p>
        </w:tc>
        <w:tc>
          <w:tcPr>
            <w:tcW w:w="1109" w:type="dxa"/>
            <w:vAlign w:val="bottom"/>
          </w:tcPr>
          <w:p w:rsidR="00113DF8" w:rsidRPr="00133EF5" w:rsidRDefault="00113DF8" w:rsidP="00530A65">
            <w:pPr>
              <w:spacing w:beforeLines="30"/>
              <w:jc w:val="right"/>
              <w:rPr>
                <w:szCs w:val="24"/>
              </w:rPr>
            </w:pPr>
            <w:r>
              <w:rPr>
                <w:szCs w:val="24"/>
              </w:rPr>
              <w:t>5,3</w:t>
            </w:r>
          </w:p>
        </w:tc>
        <w:tc>
          <w:tcPr>
            <w:tcW w:w="1109" w:type="dxa"/>
            <w:vAlign w:val="bottom"/>
          </w:tcPr>
          <w:p w:rsidR="00113DF8" w:rsidRPr="00133EF5" w:rsidRDefault="0065465C" w:rsidP="00530A65">
            <w:pPr>
              <w:spacing w:beforeLines="30"/>
              <w:jc w:val="right"/>
              <w:rPr>
                <w:szCs w:val="24"/>
              </w:rPr>
            </w:pPr>
            <w:r>
              <w:rPr>
                <w:szCs w:val="24"/>
              </w:rPr>
              <w:t>5,3</w:t>
            </w:r>
          </w:p>
        </w:tc>
      </w:tr>
    </w:tbl>
    <w:p w:rsidR="00133EF5" w:rsidRPr="0002075B" w:rsidRDefault="00133EF5" w:rsidP="00714922">
      <w:pPr>
        <w:pStyle w:val="af0"/>
        <w:spacing w:before="30"/>
        <w:jc w:val="left"/>
        <w:rPr>
          <w:sz w:val="20"/>
        </w:rPr>
      </w:pPr>
      <w:bookmarkStart w:id="72" w:name="_Toc218313068"/>
      <w:bookmarkStart w:id="73" w:name="_Toc222652577"/>
      <w:r w:rsidRPr="009A6CEF">
        <w:rPr>
          <w:sz w:val="20"/>
          <w:vertAlign w:val="superscript"/>
          <w:lang w:val="en-US"/>
        </w:rPr>
        <w:t>1</w:t>
      </w:r>
      <w:r w:rsidRPr="009A6CEF">
        <w:rPr>
          <w:sz w:val="20"/>
          <w:vertAlign w:val="superscript"/>
        </w:rPr>
        <w:t>)</w:t>
      </w:r>
      <w:r w:rsidR="005F253F">
        <w:rPr>
          <w:sz w:val="28"/>
          <w:szCs w:val="28"/>
        </w:rPr>
        <w:t xml:space="preserve"> </w:t>
      </w:r>
      <w:r w:rsidRPr="0002075B">
        <w:rPr>
          <w:sz w:val="20"/>
        </w:rPr>
        <w:t>П</w:t>
      </w:r>
      <w:r>
        <w:rPr>
          <w:sz w:val="20"/>
        </w:rPr>
        <w:t xml:space="preserve">о балансу </w:t>
      </w:r>
      <w:r w:rsidR="00D36B1E">
        <w:rPr>
          <w:sz w:val="20"/>
        </w:rPr>
        <w:t>затрат труда</w:t>
      </w:r>
      <w:r w:rsidR="005F253F">
        <w:rPr>
          <w:sz w:val="20"/>
        </w:rPr>
        <w:t>.</w:t>
      </w:r>
    </w:p>
    <w:p w:rsidR="00805C38" w:rsidRPr="00576379" w:rsidRDefault="00805C38" w:rsidP="00B76C21">
      <w:pPr>
        <w:pStyle w:val="1"/>
        <w:jc w:val="center"/>
        <w:rPr>
          <w:rStyle w:val="24"/>
          <w:b/>
          <w:bCs/>
          <w:vertAlign w:val="superscript"/>
        </w:rPr>
      </w:pPr>
      <w:r>
        <w:br w:type="page"/>
      </w:r>
      <w:bookmarkStart w:id="74" w:name="_Toc238547316"/>
      <w:bookmarkStart w:id="75" w:name="_Toc346180586"/>
      <w:r w:rsidRPr="00B76C21">
        <w:lastRenderedPageBreak/>
        <w:t>РАСПРЕДЕЛЕНИЕ ЧИСЛЕННОСТИ ЗАНЯТЫХ В ЭКОНОМИКЕ</w:t>
      </w:r>
      <w:r w:rsidRPr="00B76C21">
        <w:br/>
        <w:t>ПО ВОЗРАСТНЫМ ГРУППАМ</w:t>
      </w:r>
      <w:r w:rsidR="009A6CEF" w:rsidRPr="00B76C21">
        <w:t xml:space="preserve"> </w:t>
      </w:r>
      <w:r w:rsidRPr="00576379">
        <w:rPr>
          <w:rStyle w:val="24"/>
          <w:b/>
          <w:bCs/>
          <w:vertAlign w:val="superscript"/>
        </w:rPr>
        <w:t>1)</w:t>
      </w:r>
      <w:bookmarkEnd w:id="72"/>
      <w:bookmarkEnd w:id="73"/>
      <w:bookmarkEnd w:id="74"/>
      <w:bookmarkEnd w:id="75"/>
    </w:p>
    <w:p w:rsidR="00805C38" w:rsidRDefault="00805C38" w:rsidP="00805C38">
      <w:pPr>
        <w:jc w:val="center"/>
      </w:pPr>
      <w:r>
        <w:t>(в процентах к итогу)</w:t>
      </w:r>
    </w:p>
    <w:p w:rsidR="00805C38" w:rsidRPr="00576379" w:rsidRDefault="00805C38" w:rsidP="00805C38">
      <w:pPr>
        <w:pStyle w:val="af0"/>
        <w:rPr>
          <w:sz w:val="16"/>
          <w:szCs w:val="16"/>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113DF8" w:rsidRPr="005E243A">
        <w:trPr>
          <w:trHeight w:hRule="exact" w:val="397"/>
          <w:jc w:val="center"/>
        </w:trPr>
        <w:tc>
          <w:tcPr>
            <w:tcW w:w="4253" w:type="dxa"/>
            <w:tcBorders>
              <w:bottom w:val="single" w:sz="12" w:space="0" w:color="auto"/>
            </w:tcBorders>
          </w:tcPr>
          <w:p w:rsidR="00113DF8" w:rsidRPr="005E243A" w:rsidRDefault="00113DF8" w:rsidP="00805C38">
            <w:pPr>
              <w:jc w:val="center"/>
            </w:pPr>
          </w:p>
        </w:tc>
        <w:tc>
          <w:tcPr>
            <w:tcW w:w="1134" w:type="dxa"/>
            <w:tcBorders>
              <w:bottom w:val="single" w:sz="12" w:space="0" w:color="auto"/>
            </w:tcBorders>
            <w:vAlign w:val="center"/>
          </w:tcPr>
          <w:p w:rsidR="00113DF8" w:rsidRPr="005E243A" w:rsidRDefault="00113DF8" w:rsidP="00113DF8">
            <w:pPr>
              <w:jc w:val="center"/>
            </w:pPr>
            <w:r w:rsidRPr="005E243A">
              <w:t>2007</w:t>
            </w:r>
          </w:p>
        </w:tc>
        <w:tc>
          <w:tcPr>
            <w:tcW w:w="1134" w:type="dxa"/>
            <w:tcBorders>
              <w:bottom w:val="single" w:sz="12" w:space="0" w:color="auto"/>
            </w:tcBorders>
            <w:vAlign w:val="center"/>
          </w:tcPr>
          <w:p w:rsidR="00113DF8" w:rsidRPr="005E243A" w:rsidRDefault="00113DF8" w:rsidP="00113DF8">
            <w:pPr>
              <w:jc w:val="center"/>
            </w:pPr>
            <w:r>
              <w:t>2008</w:t>
            </w:r>
          </w:p>
        </w:tc>
        <w:tc>
          <w:tcPr>
            <w:tcW w:w="1134" w:type="dxa"/>
            <w:tcBorders>
              <w:bottom w:val="single" w:sz="12" w:space="0" w:color="auto"/>
            </w:tcBorders>
            <w:vAlign w:val="center"/>
          </w:tcPr>
          <w:p w:rsidR="00113DF8" w:rsidRPr="005E243A" w:rsidRDefault="00113DF8" w:rsidP="00113DF8">
            <w:pPr>
              <w:jc w:val="center"/>
            </w:pPr>
            <w:r>
              <w:t>2009</w:t>
            </w:r>
          </w:p>
        </w:tc>
        <w:tc>
          <w:tcPr>
            <w:tcW w:w="1134" w:type="dxa"/>
            <w:tcBorders>
              <w:bottom w:val="single" w:sz="12" w:space="0" w:color="auto"/>
            </w:tcBorders>
            <w:vAlign w:val="center"/>
          </w:tcPr>
          <w:p w:rsidR="00113DF8" w:rsidRPr="005E243A" w:rsidRDefault="00113DF8" w:rsidP="00113DF8">
            <w:pPr>
              <w:jc w:val="center"/>
            </w:pPr>
            <w:r>
              <w:t>2010</w:t>
            </w:r>
          </w:p>
        </w:tc>
        <w:tc>
          <w:tcPr>
            <w:tcW w:w="1134" w:type="dxa"/>
            <w:tcBorders>
              <w:bottom w:val="single" w:sz="12" w:space="0" w:color="auto"/>
            </w:tcBorders>
            <w:vAlign w:val="center"/>
          </w:tcPr>
          <w:p w:rsidR="00113DF8" w:rsidRPr="005E243A" w:rsidRDefault="00113DF8" w:rsidP="00805C38">
            <w:pPr>
              <w:jc w:val="center"/>
            </w:pPr>
            <w:r>
              <w:t>2011</w:t>
            </w:r>
          </w:p>
        </w:tc>
      </w:tr>
      <w:tr w:rsidR="00113DF8">
        <w:trPr>
          <w:jc w:val="center"/>
        </w:trPr>
        <w:tc>
          <w:tcPr>
            <w:tcW w:w="4253" w:type="dxa"/>
            <w:tcBorders>
              <w:top w:val="single" w:sz="12" w:space="0" w:color="auto"/>
              <w:bottom w:val="nil"/>
            </w:tcBorders>
            <w:vAlign w:val="bottom"/>
          </w:tcPr>
          <w:p w:rsidR="00113DF8" w:rsidRPr="00FD19AE" w:rsidRDefault="00113DF8" w:rsidP="00530A65">
            <w:pPr>
              <w:spacing w:beforeLines="20"/>
              <w:rPr>
                <w:b/>
              </w:rPr>
            </w:pPr>
            <w:r>
              <w:rPr>
                <w:b/>
              </w:rPr>
              <w:t>Занятые</w:t>
            </w:r>
            <w:r w:rsidRPr="00FD19AE">
              <w:rPr>
                <w:b/>
              </w:rPr>
              <w:t xml:space="preserve"> в экономике</w:t>
            </w:r>
            <w:r>
              <w:rPr>
                <w:b/>
              </w:rPr>
              <w:t xml:space="preserve"> – </w:t>
            </w:r>
            <w:r w:rsidRPr="00DE1858">
              <w:t>всего</w:t>
            </w:r>
          </w:p>
        </w:tc>
        <w:tc>
          <w:tcPr>
            <w:tcW w:w="1134" w:type="dxa"/>
            <w:tcBorders>
              <w:top w:val="single" w:sz="12" w:space="0" w:color="auto"/>
              <w:bottom w:val="nil"/>
            </w:tcBorders>
            <w:vAlign w:val="bottom"/>
          </w:tcPr>
          <w:p w:rsidR="00113DF8" w:rsidRPr="00C9416D" w:rsidRDefault="00113DF8" w:rsidP="00530A65">
            <w:pPr>
              <w:spacing w:beforeLines="20"/>
              <w:jc w:val="right"/>
              <w:rPr>
                <w:b/>
                <w:szCs w:val="22"/>
              </w:rPr>
            </w:pPr>
            <w:r w:rsidRPr="00C9416D">
              <w:rPr>
                <w:b/>
                <w:szCs w:val="22"/>
              </w:rPr>
              <w:t>100</w:t>
            </w:r>
          </w:p>
        </w:tc>
        <w:tc>
          <w:tcPr>
            <w:tcW w:w="1134" w:type="dxa"/>
            <w:tcBorders>
              <w:top w:val="single" w:sz="12" w:space="0" w:color="auto"/>
              <w:bottom w:val="nil"/>
            </w:tcBorders>
            <w:vAlign w:val="bottom"/>
          </w:tcPr>
          <w:p w:rsidR="00113DF8" w:rsidRPr="00C9416D" w:rsidRDefault="00113DF8" w:rsidP="00530A65">
            <w:pPr>
              <w:spacing w:beforeLines="20"/>
              <w:jc w:val="right"/>
              <w:rPr>
                <w:b/>
                <w:szCs w:val="22"/>
              </w:rPr>
            </w:pPr>
            <w:r w:rsidRPr="00C9416D">
              <w:rPr>
                <w:b/>
                <w:szCs w:val="22"/>
              </w:rPr>
              <w:t>100</w:t>
            </w:r>
          </w:p>
        </w:tc>
        <w:tc>
          <w:tcPr>
            <w:tcW w:w="1134" w:type="dxa"/>
            <w:tcBorders>
              <w:top w:val="single" w:sz="12" w:space="0" w:color="auto"/>
              <w:bottom w:val="nil"/>
            </w:tcBorders>
            <w:vAlign w:val="bottom"/>
          </w:tcPr>
          <w:p w:rsidR="00113DF8" w:rsidRPr="00C9416D" w:rsidRDefault="00113DF8" w:rsidP="00530A65">
            <w:pPr>
              <w:spacing w:beforeLines="20"/>
              <w:jc w:val="right"/>
              <w:rPr>
                <w:b/>
                <w:szCs w:val="22"/>
              </w:rPr>
            </w:pPr>
            <w:r>
              <w:rPr>
                <w:b/>
                <w:szCs w:val="22"/>
              </w:rPr>
              <w:t>100</w:t>
            </w:r>
          </w:p>
        </w:tc>
        <w:tc>
          <w:tcPr>
            <w:tcW w:w="1134" w:type="dxa"/>
            <w:tcBorders>
              <w:top w:val="single" w:sz="12" w:space="0" w:color="auto"/>
              <w:bottom w:val="nil"/>
            </w:tcBorders>
            <w:vAlign w:val="bottom"/>
          </w:tcPr>
          <w:p w:rsidR="00113DF8" w:rsidRPr="00C9416D" w:rsidRDefault="00113DF8" w:rsidP="00530A65">
            <w:pPr>
              <w:spacing w:beforeLines="20"/>
              <w:jc w:val="right"/>
              <w:rPr>
                <w:b/>
                <w:szCs w:val="22"/>
              </w:rPr>
            </w:pPr>
            <w:r>
              <w:rPr>
                <w:b/>
                <w:szCs w:val="22"/>
              </w:rPr>
              <w:t>100</w:t>
            </w:r>
          </w:p>
        </w:tc>
        <w:tc>
          <w:tcPr>
            <w:tcW w:w="1134" w:type="dxa"/>
            <w:tcBorders>
              <w:top w:val="single" w:sz="12" w:space="0" w:color="auto"/>
              <w:bottom w:val="nil"/>
            </w:tcBorders>
            <w:vAlign w:val="bottom"/>
          </w:tcPr>
          <w:p w:rsidR="00113DF8" w:rsidRPr="00C9416D" w:rsidRDefault="00FB338C" w:rsidP="00530A65">
            <w:pPr>
              <w:spacing w:beforeLines="20"/>
              <w:jc w:val="right"/>
              <w:rPr>
                <w:b/>
                <w:szCs w:val="22"/>
              </w:rPr>
            </w:pPr>
            <w:r>
              <w:rPr>
                <w:b/>
                <w:szCs w:val="22"/>
              </w:rPr>
              <w:t>100</w:t>
            </w:r>
          </w:p>
        </w:tc>
      </w:tr>
      <w:tr w:rsidR="00113DF8">
        <w:trPr>
          <w:trHeight w:val="327"/>
          <w:jc w:val="center"/>
        </w:trPr>
        <w:tc>
          <w:tcPr>
            <w:tcW w:w="4253" w:type="dxa"/>
            <w:tcBorders>
              <w:top w:val="nil"/>
            </w:tcBorders>
            <w:vAlign w:val="bottom"/>
          </w:tcPr>
          <w:p w:rsidR="00113DF8" w:rsidRDefault="00113DF8" w:rsidP="00530A65">
            <w:pPr>
              <w:spacing w:beforeLines="20"/>
              <w:ind w:left="460"/>
              <w:rPr>
                <w:szCs w:val="22"/>
              </w:rPr>
            </w:pPr>
            <w:r>
              <w:rPr>
                <w:szCs w:val="22"/>
              </w:rPr>
              <w:t>в том числе в возрасте лет:</w:t>
            </w:r>
          </w:p>
          <w:p w:rsidR="00113DF8" w:rsidRDefault="00113DF8" w:rsidP="00530A65">
            <w:pPr>
              <w:spacing w:beforeLines="20"/>
              <w:ind w:left="176"/>
              <w:rPr>
                <w:szCs w:val="22"/>
              </w:rPr>
            </w:pPr>
            <w:r>
              <w:rPr>
                <w:szCs w:val="22"/>
              </w:rPr>
              <w:t>до 20</w:t>
            </w:r>
          </w:p>
        </w:tc>
        <w:tc>
          <w:tcPr>
            <w:tcW w:w="1134" w:type="dxa"/>
            <w:tcBorders>
              <w:top w:val="nil"/>
            </w:tcBorders>
            <w:vAlign w:val="bottom"/>
          </w:tcPr>
          <w:p w:rsidR="00113DF8" w:rsidRDefault="00113DF8" w:rsidP="00530A65">
            <w:pPr>
              <w:spacing w:beforeLines="20"/>
              <w:jc w:val="right"/>
              <w:rPr>
                <w:szCs w:val="22"/>
              </w:rPr>
            </w:pPr>
            <w:r>
              <w:rPr>
                <w:szCs w:val="22"/>
              </w:rPr>
              <w:t>4,1</w:t>
            </w:r>
          </w:p>
        </w:tc>
        <w:tc>
          <w:tcPr>
            <w:tcW w:w="1134" w:type="dxa"/>
            <w:tcBorders>
              <w:top w:val="nil"/>
            </w:tcBorders>
            <w:vAlign w:val="bottom"/>
          </w:tcPr>
          <w:p w:rsidR="00113DF8" w:rsidRDefault="00113DF8" w:rsidP="00530A65">
            <w:pPr>
              <w:spacing w:beforeLines="20"/>
              <w:jc w:val="right"/>
              <w:rPr>
                <w:szCs w:val="22"/>
              </w:rPr>
            </w:pPr>
            <w:r>
              <w:rPr>
                <w:szCs w:val="22"/>
              </w:rPr>
              <w:t>3,5</w:t>
            </w:r>
          </w:p>
        </w:tc>
        <w:tc>
          <w:tcPr>
            <w:tcW w:w="1134" w:type="dxa"/>
            <w:tcBorders>
              <w:top w:val="nil"/>
            </w:tcBorders>
            <w:vAlign w:val="bottom"/>
          </w:tcPr>
          <w:p w:rsidR="00113DF8" w:rsidRDefault="00113DF8" w:rsidP="00530A65">
            <w:pPr>
              <w:spacing w:beforeLines="20"/>
              <w:jc w:val="right"/>
              <w:rPr>
                <w:szCs w:val="22"/>
              </w:rPr>
            </w:pPr>
            <w:r>
              <w:rPr>
                <w:szCs w:val="22"/>
              </w:rPr>
              <w:t>2,0</w:t>
            </w:r>
          </w:p>
        </w:tc>
        <w:tc>
          <w:tcPr>
            <w:tcW w:w="1134" w:type="dxa"/>
            <w:tcBorders>
              <w:top w:val="nil"/>
            </w:tcBorders>
            <w:vAlign w:val="bottom"/>
          </w:tcPr>
          <w:p w:rsidR="00113DF8" w:rsidRDefault="00113DF8" w:rsidP="00530A65">
            <w:pPr>
              <w:spacing w:beforeLines="20"/>
              <w:jc w:val="right"/>
              <w:rPr>
                <w:szCs w:val="22"/>
              </w:rPr>
            </w:pPr>
            <w:r>
              <w:rPr>
                <w:szCs w:val="22"/>
              </w:rPr>
              <w:t>0,9</w:t>
            </w:r>
          </w:p>
        </w:tc>
        <w:tc>
          <w:tcPr>
            <w:tcW w:w="1134" w:type="dxa"/>
            <w:tcBorders>
              <w:top w:val="nil"/>
            </w:tcBorders>
            <w:vAlign w:val="bottom"/>
          </w:tcPr>
          <w:p w:rsidR="00113DF8" w:rsidRDefault="00FB338C" w:rsidP="00530A65">
            <w:pPr>
              <w:spacing w:beforeLines="20"/>
              <w:jc w:val="right"/>
              <w:rPr>
                <w:szCs w:val="22"/>
              </w:rPr>
            </w:pPr>
            <w:r>
              <w:rPr>
                <w:szCs w:val="22"/>
              </w:rPr>
              <w:t>1,4</w:t>
            </w:r>
          </w:p>
        </w:tc>
      </w:tr>
      <w:tr w:rsidR="00113DF8">
        <w:trPr>
          <w:jc w:val="center"/>
        </w:trPr>
        <w:tc>
          <w:tcPr>
            <w:tcW w:w="4253" w:type="dxa"/>
            <w:vAlign w:val="bottom"/>
          </w:tcPr>
          <w:p w:rsidR="00113DF8" w:rsidRDefault="00113DF8" w:rsidP="00530A65">
            <w:pPr>
              <w:spacing w:beforeLines="20"/>
              <w:ind w:left="176"/>
              <w:rPr>
                <w:szCs w:val="22"/>
              </w:rPr>
            </w:pPr>
            <w:r>
              <w:rPr>
                <w:szCs w:val="22"/>
              </w:rPr>
              <w:t>20-24</w:t>
            </w:r>
          </w:p>
        </w:tc>
        <w:tc>
          <w:tcPr>
            <w:tcW w:w="1134" w:type="dxa"/>
            <w:vAlign w:val="bottom"/>
          </w:tcPr>
          <w:p w:rsidR="00113DF8" w:rsidRDefault="00113DF8" w:rsidP="00530A65">
            <w:pPr>
              <w:spacing w:beforeLines="20"/>
              <w:jc w:val="right"/>
              <w:rPr>
                <w:szCs w:val="22"/>
              </w:rPr>
            </w:pPr>
            <w:r>
              <w:rPr>
                <w:szCs w:val="22"/>
              </w:rPr>
              <w:t>9,4</w:t>
            </w:r>
          </w:p>
        </w:tc>
        <w:tc>
          <w:tcPr>
            <w:tcW w:w="1134" w:type="dxa"/>
            <w:vAlign w:val="bottom"/>
          </w:tcPr>
          <w:p w:rsidR="00113DF8" w:rsidRDefault="00113DF8" w:rsidP="00530A65">
            <w:pPr>
              <w:spacing w:beforeLines="20"/>
              <w:jc w:val="right"/>
              <w:rPr>
                <w:szCs w:val="22"/>
              </w:rPr>
            </w:pPr>
            <w:r>
              <w:rPr>
                <w:szCs w:val="22"/>
              </w:rPr>
              <w:t>9,7</w:t>
            </w:r>
          </w:p>
        </w:tc>
        <w:tc>
          <w:tcPr>
            <w:tcW w:w="1134" w:type="dxa"/>
            <w:vAlign w:val="bottom"/>
          </w:tcPr>
          <w:p w:rsidR="00113DF8" w:rsidRDefault="00113DF8" w:rsidP="00530A65">
            <w:pPr>
              <w:spacing w:beforeLines="20"/>
              <w:jc w:val="right"/>
              <w:rPr>
                <w:szCs w:val="22"/>
              </w:rPr>
            </w:pPr>
            <w:r>
              <w:rPr>
                <w:szCs w:val="22"/>
              </w:rPr>
              <w:t>11,5</w:t>
            </w:r>
          </w:p>
        </w:tc>
        <w:tc>
          <w:tcPr>
            <w:tcW w:w="1134" w:type="dxa"/>
            <w:vAlign w:val="bottom"/>
          </w:tcPr>
          <w:p w:rsidR="00113DF8" w:rsidRDefault="00113DF8" w:rsidP="00530A65">
            <w:pPr>
              <w:spacing w:beforeLines="20"/>
              <w:jc w:val="right"/>
              <w:rPr>
                <w:szCs w:val="22"/>
              </w:rPr>
            </w:pPr>
            <w:r>
              <w:rPr>
                <w:szCs w:val="22"/>
              </w:rPr>
              <w:t>11,0</w:t>
            </w:r>
          </w:p>
        </w:tc>
        <w:tc>
          <w:tcPr>
            <w:tcW w:w="1134" w:type="dxa"/>
            <w:vAlign w:val="bottom"/>
          </w:tcPr>
          <w:p w:rsidR="00113DF8" w:rsidRDefault="00FB338C" w:rsidP="00530A65">
            <w:pPr>
              <w:spacing w:beforeLines="20"/>
              <w:jc w:val="right"/>
              <w:rPr>
                <w:szCs w:val="22"/>
              </w:rPr>
            </w:pPr>
            <w:r>
              <w:rPr>
                <w:szCs w:val="22"/>
              </w:rPr>
              <w:t>10,4</w:t>
            </w:r>
          </w:p>
        </w:tc>
      </w:tr>
      <w:tr w:rsidR="00113DF8">
        <w:trPr>
          <w:jc w:val="center"/>
        </w:trPr>
        <w:tc>
          <w:tcPr>
            <w:tcW w:w="4253" w:type="dxa"/>
            <w:vAlign w:val="bottom"/>
          </w:tcPr>
          <w:p w:rsidR="00113DF8" w:rsidRDefault="00113DF8" w:rsidP="00530A65">
            <w:pPr>
              <w:spacing w:beforeLines="20"/>
              <w:ind w:left="176"/>
              <w:rPr>
                <w:szCs w:val="22"/>
              </w:rPr>
            </w:pPr>
            <w:r>
              <w:rPr>
                <w:szCs w:val="22"/>
              </w:rPr>
              <w:t>25-29</w:t>
            </w:r>
          </w:p>
        </w:tc>
        <w:tc>
          <w:tcPr>
            <w:tcW w:w="1134" w:type="dxa"/>
            <w:vAlign w:val="bottom"/>
          </w:tcPr>
          <w:p w:rsidR="00113DF8" w:rsidRDefault="00113DF8" w:rsidP="00530A65">
            <w:pPr>
              <w:spacing w:beforeLines="20"/>
              <w:jc w:val="right"/>
              <w:rPr>
                <w:szCs w:val="22"/>
              </w:rPr>
            </w:pPr>
            <w:r>
              <w:rPr>
                <w:szCs w:val="22"/>
              </w:rPr>
              <w:t>14,6</w:t>
            </w:r>
          </w:p>
        </w:tc>
        <w:tc>
          <w:tcPr>
            <w:tcW w:w="1134" w:type="dxa"/>
            <w:vAlign w:val="bottom"/>
          </w:tcPr>
          <w:p w:rsidR="00113DF8" w:rsidRDefault="00113DF8" w:rsidP="00530A65">
            <w:pPr>
              <w:spacing w:beforeLines="20"/>
              <w:jc w:val="right"/>
              <w:rPr>
                <w:szCs w:val="22"/>
              </w:rPr>
            </w:pPr>
            <w:r>
              <w:rPr>
                <w:szCs w:val="22"/>
              </w:rPr>
              <w:t>14,9</w:t>
            </w:r>
          </w:p>
        </w:tc>
        <w:tc>
          <w:tcPr>
            <w:tcW w:w="1134" w:type="dxa"/>
            <w:vAlign w:val="bottom"/>
          </w:tcPr>
          <w:p w:rsidR="00113DF8" w:rsidRDefault="00113DF8" w:rsidP="00530A65">
            <w:pPr>
              <w:spacing w:beforeLines="20"/>
              <w:jc w:val="right"/>
              <w:rPr>
                <w:szCs w:val="22"/>
              </w:rPr>
            </w:pPr>
            <w:r>
              <w:rPr>
                <w:szCs w:val="22"/>
              </w:rPr>
              <w:t>15,0</w:t>
            </w:r>
          </w:p>
        </w:tc>
        <w:tc>
          <w:tcPr>
            <w:tcW w:w="1134" w:type="dxa"/>
            <w:vAlign w:val="bottom"/>
          </w:tcPr>
          <w:p w:rsidR="00113DF8" w:rsidRDefault="00113DF8" w:rsidP="00530A65">
            <w:pPr>
              <w:spacing w:beforeLines="20"/>
              <w:jc w:val="right"/>
              <w:rPr>
                <w:szCs w:val="22"/>
              </w:rPr>
            </w:pPr>
            <w:r>
              <w:rPr>
                <w:szCs w:val="22"/>
              </w:rPr>
              <w:t>15,8</w:t>
            </w:r>
          </w:p>
        </w:tc>
        <w:tc>
          <w:tcPr>
            <w:tcW w:w="1134" w:type="dxa"/>
            <w:vAlign w:val="bottom"/>
          </w:tcPr>
          <w:p w:rsidR="00113DF8" w:rsidRDefault="00FB338C" w:rsidP="00530A65">
            <w:pPr>
              <w:spacing w:beforeLines="20"/>
              <w:jc w:val="right"/>
              <w:rPr>
                <w:szCs w:val="22"/>
              </w:rPr>
            </w:pPr>
            <w:r>
              <w:rPr>
                <w:szCs w:val="22"/>
              </w:rPr>
              <w:t>15,2</w:t>
            </w:r>
          </w:p>
        </w:tc>
      </w:tr>
      <w:tr w:rsidR="00113DF8">
        <w:trPr>
          <w:jc w:val="center"/>
        </w:trPr>
        <w:tc>
          <w:tcPr>
            <w:tcW w:w="4253" w:type="dxa"/>
            <w:vAlign w:val="bottom"/>
          </w:tcPr>
          <w:p w:rsidR="00113DF8" w:rsidRDefault="00113DF8" w:rsidP="00530A65">
            <w:pPr>
              <w:spacing w:beforeLines="20"/>
              <w:ind w:left="176"/>
              <w:rPr>
                <w:szCs w:val="22"/>
              </w:rPr>
            </w:pPr>
            <w:r>
              <w:rPr>
                <w:szCs w:val="22"/>
              </w:rPr>
              <w:t>30-34</w:t>
            </w:r>
          </w:p>
        </w:tc>
        <w:tc>
          <w:tcPr>
            <w:tcW w:w="1134" w:type="dxa"/>
            <w:vAlign w:val="bottom"/>
          </w:tcPr>
          <w:p w:rsidR="00113DF8" w:rsidRDefault="00113DF8" w:rsidP="00530A65">
            <w:pPr>
              <w:spacing w:beforeLines="20"/>
              <w:jc w:val="right"/>
              <w:rPr>
                <w:szCs w:val="22"/>
              </w:rPr>
            </w:pPr>
            <w:r>
              <w:rPr>
                <w:szCs w:val="22"/>
              </w:rPr>
              <w:t>16,9</w:t>
            </w:r>
          </w:p>
        </w:tc>
        <w:tc>
          <w:tcPr>
            <w:tcW w:w="1134" w:type="dxa"/>
            <w:vAlign w:val="bottom"/>
          </w:tcPr>
          <w:p w:rsidR="00113DF8" w:rsidRDefault="00113DF8" w:rsidP="00530A65">
            <w:pPr>
              <w:spacing w:beforeLines="20"/>
              <w:jc w:val="right"/>
              <w:rPr>
                <w:szCs w:val="22"/>
              </w:rPr>
            </w:pPr>
            <w:r>
              <w:rPr>
                <w:szCs w:val="22"/>
              </w:rPr>
              <w:t>14,8</w:t>
            </w:r>
          </w:p>
        </w:tc>
        <w:tc>
          <w:tcPr>
            <w:tcW w:w="1134" w:type="dxa"/>
            <w:vAlign w:val="bottom"/>
          </w:tcPr>
          <w:p w:rsidR="00113DF8" w:rsidRDefault="00113DF8" w:rsidP="00530A65">
            <w:pPr>
              <w:spacing w:beforeLines="20"/>
              <w:jc w:val="right"/>
              <w:rPr>
                <w:szCs w:val="22"/>
              </w:rPr>
            </w:pPr>
            <w:r>
              <w:rPr>
                <w:szCs w:val="22"/>
              </w:rPr>
              <w:t>15,4</w:t>
            </w:r>
          </w:p>
        </w:tc>
        <w:tc>
          <w:tcPr>
            <w:tcW w:w="1134" w:type="dxa"/>
            <w:vAlign w:val="bottom"/>
          </w:tcPr>
          <w:p w:rsidR="00113DF8" w:rsidRDefault="00113DF8" w:rsidP="00530A65">
            <w:pPr>
              <w:spacing w:beforeLines="20"/>
              <w:jc w:val="right"/>
              <w:rPr>
                <w:szCs w:val="22"/>
              </w:rPr>
            </w:pPr>
            <w:r>
              <w:rPr>
                <w:szCs w:val="22"/>
              </w:rPr>
              <w:t>14,9</w:t>
            </w:r>
          </w:p>
        </w:tc>
        <w:tc>
          <w:tcPr>
            <w:tcW w:w="1134" w:type="dxa"/>
            <w:vAlign w:val="bottom"/>
          </w:tcPr>
          <w:p w:rsidR="00113DF8" w:rsidRDefault="00FB338C" w:rsidP="00530A65">
            <w:pPr>
              <w:spacing w:beforeLines="20"/>
              <w:jc w:val="right"/>
              <w:rPr>
                <w:szCs w:val="22"/>
              </w:rPr>
            </w:pPr>
            <w:r>
              <w:rPr>
                <w:szCs w:val="22"/>
              </w:rPr>
              <w:t>14,8</w:t>
            </w:r>
          </w:p>
        </w:tc>
      </w:tr>
      <w:tr w:rsidR="00113DF8">
        <w:trPr>
          <w:jc w:val="center"/>
        </w:trPr>
        <w:tc>
          <w:tcPr>
            <w:tcW w:w="4253" w:type="dxa"/>
            <w:vAlign w:val="bottom"/>
          </w:tcPr>
          <w:p w:rsidR="00113DF8" w:rsidRDefault="00113DF8" w:rsidP="00530A65">
            <w:pPr>
              <w:spacing w:beforeLines="20"/>
              <w:ind w:left="176"/>
              <w:rPr>
                <w:szCs w:val="22"/>
              </w:rPr>
            </w:pPr>
            <w:r>
              <w:rPr>
                <w:szCs w:val="22"/>
              </w:rPr>
              <w:t>35-39</w:t>
            </w:r>
          </w:p>
        </w:tc>
        <w:tc>
          <w:tcPr>
            <w:tcW w:w="1134" w:type="dxa"/>
            <w:vAlign w:val="bottom"/>
          </w:tcPr>
          <w:p w:rsidR="00113DF8" w:rsidRDefault="00113DF8" w:rsidP="00530A65">
            <w:pPr>
              <w:spacing w:beforeLines="20"/>
              <w:jc w:val="right"/>
              <w:rPr>
                <w:szCs w:val="22"/>
              </w:rPr>
            </w:pPr>
            <w:r>
              <w:rPr>
                <w:szCs w:val="22"/>
              </w:rPr>
              <w:t>14,8</w:t>
            </w:r>
          </w:p>
        </w:tc>
        <w:tc>
          <w:tcPr>
            <w:tcW w:w="1134" w:type="dxa"/>
            <w:vAlign w:val="bottom"/>
          </w:tcPr>
          <w:p w:rsidR="00113DF8" w:rsidRDefault="00113DF8" w:rsidP="00530A65">
            <w:pPr>
              <w:spacing w:beforeLines="20"/>
              <w:jc w:val="right"/>
              <w:rPr>
                <w:szCs w:val="22"/>
              </w:rPr>
            </w:pPr>
            <w:r>
              <w:rPr>
                <w:szCs w:val="22"/>
              </w:rPr>
              <w:t>15,2</w:t>
            </w:r>
          </w:p>
        </w:tc>
        <w:tc>
          <w:tcPr>
            <w:tcW w:w="1134" w:type="dxa"/>
            <w:vAlign w:val="bottom"/>
          </w:tcPr>
          <w:p w:rsidR="00113DF8" w:rsidRDefault="00113DF8" w:rsidP="00530A65">
            <w:pPr>
              <w:spacing w:beforeLines="20"/>
              <w:jc w:val="right"/>
              <w:rPr>
                <w:szCs w:val="22"/>
              </w:rPr>
            </w:pPr>
            <w:r>
              <w:rPr>
                <w:szCs w:val="22"/>
              </w:rPr>
              <w:t>14,3</w:t>
            </w:r>
          </w:p>
        </w:tc>
        <w:tc>
          <w:tcPr>
            <w:tcW w:w="1134" w:type="dxa"/>
            <w:vAlign w:val="bottom"/>
          </w:tcPr>
          <w:p w:rsidR="00113DF8" w:rsidRDefault="00113DF8" w:rsidP="00530A65">
            <w:pPr>
              <w:spacing w:beforeLines="20"/>
              <w:jc w:val="right"/>
              <w:rPr>
                <w:szCs w:val="22"/>
              </w:rPr>
            </w:pPr>
            <w:r>
              <w:rPr>
                <w:szCs w:val="22"/>
              </w:rPr>
              <w:t>15,1</w:t>
            </w:r>
          </w:p>
        </w:tc>
        <w:tc>
          <w:tcPr>
            <w:tcW w:w="1134" w:type="dxa"/>
            <w:vAlign w:val="bottom"/>
          </w:tcPr>
          <w:p w:rsidR="00113DF8" w:rsidRDefault="00FB338C" w:rsidP="00530A65">
            <w:pPr>
              <w:spacing w:beforeLines="20"/>
              <w:jc w:val="right"/>
              <w:rPr>
                <w:szCs w:val="22"/>
              </w:rPr>
            </w:pPr>
            <w:r>
              <w:rPr>
                <w:szCs w:val="22"/>
              </w:rPr>
              <w:t>15,2</w:t>
            </w:r>
          </w:p>
        </w:tc>
      </w:tr>
      <w:tr w:rsidR="00113DF8">
        <w:trPr>
          <w:jc w:val="center"/>
        </w:trPr>
        <w:tc>
          <w:tcPr>
            <w:tcW w:w="4253" w:type="dxa"/>
            <w:vAlign w:val="bottom"/>
          </w:tcPr>
          <w:p w:rsidR="00113DF8" w:rsidRDefault="00113DF8" w:rsidP="00530A65">
            <w:pPr>
              <w:spacing w:beforeLines="20"/>
              <w:ind w:left="176"/>
              <w:rPr>
                <w:szCs w:val="22"/>
              </w:rPr>
            </w:pPr>
            <w:r>
              <w:rPr>
                <w:szCs w:val="22"/>
              </w:rPr>
              <w:t>40-44</w:t>
            </w:r>
          </w:p>
        </w:tc>
        <w:tc>
          <w:tcPr>
            <w:tcW w:w="1134" w:type="dxa"/>
            <w:vAlign w:val="bottom"/>
          </w:tcPr>
          <w:p w:rsidR="00113DF8" w:rsidRDefault="00113DF8" w:rsidP="00530A65">
            <w:pPr>
              <w:spacing w:beforeLines="20"/>
              <w:jc w:val="right"/>
              <w:rPr>
                <w:szCs w:val="22"/>
              </w:rPr>
            </w:pPr>
            <w:r>
              <w:rPr>
                <w:szCs w:val="22"/>
              </w:rPr>
              <w:t>14,6</w:t>
            </w:r>
          </w:p>
        </w:tc>
        <w:tc>
          <w:tcPr>
            <w:tcW w:w="1134" w:type="dxa"/>
            <w:vAlign w:val="bottom"/>
          </w:tcPr>
          <w:p w:rsidR="00113DF8" w:rsidRDefault="00113DF8" w:rsidP="00530A65">
            <w:pPr>
              <w:spacing w:beforeLines="20"/>
              <w:jc w:val="right"/>
              <w:rPr>
                <w:szCs w:val="22"/>
              </w:rPr>
            </w:pPr>
            <w:r>
              <w:rPr>
                <w:szCs w:val="22"/>
              </w:rPr>
              <w:t>13,4</w:t>
            </w:r>
          </w:p>
        </w:tc>
        <w:tc>
          <w:tcPr>
            <w:tcW w:w="1134" w:type="dxa"/>
            <w:vAlign w:val="bottom"/>
          </w:tcPr>
          <w:p w:rsidR="00113DF8" w:rsidRDefault="00113DF8" w:rsidP="00530A65">
            <w:pPr>
              <w:spacing w:beforeLines="20"/>
              <w:jc w:val="right"/>
              <w:rPr>
                <w:szCs w:val="22"/>
              </w:rPr>
            </w:pPr>
            <w:r>
              <w:rPr>
                <w:szCs w:val="22"/>
              </w:rPr>
              <w:t>13,0</w:t>
            </w:r>
          </w:p>
        </w:tc>
        <w:tc>
          <w:tcPr>
            <w:tcW w:w="1134" w:type="dxa"/>
            <w:vAlign w:val="bottom"/>
          </w:tcPr>
          <w:p w:rsidR="00113DF8" w:rsidRDefault="00113DF8" w:rsidP="00530A65">
            <w:pPr>
              <w:spacing w:beforeLines="20"/>
              <w:jc w:val="right"/>
              <w:rPr>
                <w:szCs w:val="22"/>
              </w:rPr>
            </w:pPr>
            <w:r>
              <w:rPr>
                <w:szCs w:val="22"/>
              </w:rPr>
              <w:t>14,4</w:t>
            </w:r>
          </w:p>
        </w:tc>
        <w:tc>
          <w:tcPr>
            <w:tcW w:w="1134" w:type="dxa"/>
            <w:vAlign w:val="bottom"/>
          </w:tcPr>
          <w:p w:rsidR="00113DF8" w:rsidRDefault="00FB338C" w:rsidP="00530A65">
            <w:pPr>
              <w:spacing w:beforeLines="20"/>
              <w:jc w:val="right"/>
              <w:rPr>
                <w:szCs w:val="22"/>
              </w:rPr>
            </w:pPr>
            <w:r>
              <w:rPr>
                <w:szCs w:val="22"/>
              </w:rPr>
              <w:t>14,1</w:t>
            </w:r>
          </w:p>
        </w:tc>
      </w:tr>
      <w:tr w:rsidR="00113DF8">
        <w:trPr>
          <w:jc w:val="center"/>
        </w:trPr>
        <w:tc>
          <w:tcPr>
            <w:tcW w:w="4253" w:type="dxa"/>
            <w:vAlign w:val="bottom"/>
          </w:tcPr>
          <w:p w:rsidR="00113DF8" w:rsidRDefault="00113DF8" w:rsidP="00530A65">
            <w:pPr>
              <w:spacing w:beforeLines="20"/>
              <w:ind w:left="176"/>
              <w:rPr>
                <w:szCs w:val="22"/>
              </w:rPr>
            </w:pPr>
            <w:r>
              <w:rPr>
                <w:szCs w:val="22"/>
              </w:rPr>
              <w:t>45-49</w:t>
            </w:r>
          </w:p>
        </w:tc>
        <w:tc>
          <w:tcPr>
            <w:tcW w:w="1134" w:type="dxa"/>
            <w:vAlign w:val="bottom"/>
          </w:tcPr>
          <w:p w:rsidR="00113DF8" w:rsidRDefault="00113DF8" w:rsidP="00530A65">
            <w:pPr>
              <w:spacing w:beforeLines="20"/>
              <w:jc w:val="right"/>
              <w:rPr>
                <w:szCs w:val="22"/>
              </w:rPr>
            </w:pPr>
            <w:r>
              <w:rPr>
                <w:szCs w:val="22"/>
              </w:rPr>
              <w:t>12,6</w:t>
            </w:r>
          </w:p>
        </w:tc>
        <w:tc>
          <w:tcPr>
            <w:tcW w:w="1134" w:type="dxa"/>
            <w:vAlign w:val="bottom"/>
          </w:tcPr>
          <w:p w:rsidR="00113DF8" w:rsidRDefault="00113DF8" w:rsidP="00530A65">
            <w:pPr>
              <w:spacing w:beforeLines="20"/>
              <w:jc w:val="right"/>
              <w:rPr>
                <w:szCs w:val="22"/>
              </w:rPr>
            </w:pPr>
            <w:r>
              <w:rPr>
                <w:szCs w:val="22"/>
              </w:rPr>
              <w:t>11,0</w:t>
            </w:r>
          </w:p>
        </w:tc>
        <w:tc>
          <w:tcPr>
            <w:tcW w:w="1134" w:type="dxa"/>
            <w:vAlign w:val="bottom"/>
          </w:tcPr>
          <w:p w:rsidR="00113DF8" w:rsidRDefault="00113DF8" w:rsidP="00530A65">
            <w:pPr>
              <w:spacing w:beforeLines="20"/>
              <w:jc w:val="right"/>
              <w:rPr>
                <w:szCs w:val="22"/>
              </w:rPr>
            </w:pPr>
            <w:r>
              <w:rPr>
                <w:szCs w:val="22"/>
              </w:rPr>
              <w:t>13,8</w:t>
            </w:r>
          </w:p>
        </w:tc>
        <w:tc>
          <w:tcPr>
            <w:tcW w:w="1134" w:type="dxa"/>
            <w:vAlign w:val="bottom"/>
          </w:tcPr>
          <w:p w:rsidR="00113DF8" w:rsidRDefault="00113DF8" w:rsidP="00530A65">
            <w:pPr>
              <w:spacing w:beforeLines="20"/>
              <w:jc w:val="right"/>
              <w:rPr>
                <w:szCs w:val="22"/>
              </w:rPr>
            </w:pPr>
            <w:r>
              <w:rPr>
                <w:szCs w:val="22"/>
              </w:rPr>
              <w:t>13,6</w:t>
            </w:r>
          </w:p>
        </w:tc>
        <w:tc>
          <w:tcPr>
            <w:tcW w:w="1134" w:type="dxa"/>
            <w:vAlign w:val="bottom"/>
          </w:tcPr>
          <w:p w:rsidR="00113DF8" w:rsidRDefault="00FB338C" w:rsidP="00530A65">
            <w:pPr>
              <w:spacing w:beforeLines="20"/>
              <w:jc w:val="right"/>
              <w:rPr>
                <w:szCs w:val="22"/>
              </w:rPr>
            </w:pPr>
            <w:r>
              <w:rPr>
                <w:szCs w:val="22"/>
              </w:rPr>
              <w:t>13,0</w:t>
            </w:r>
          </w:p>
        </w:tc>
      </w:tr>
      <w:tr w:rsidR="00113DF8">
        <w:trPr>
          <w:jc w:val="center"/>
        </w:trPr>
        <w:tc>
          <w:tcPr>
            <w:tcW w:w="4253" w:type="dxa"/>
            <w:vAlign w:val="bottom"/>
          </w:tcPr>
          <w:p w:rsidR="00113DF8" w:rsidRDefault="00113DF8" w:rsidP="00530A65">
            <w:pPr>
              <w:spacing w:beforeLines="20"/>
              <w:ind w:left="176"/>
              <w:rPr>
                <w:szCs w:val="22"/>
              </w:rPr>
            </w:pPr>
            <w:r>
              <w:rPr>
                <w:szCs w:val="22"/>
              </w:rPr>
              <w:t>50-54</w:t>
            </w:r>
          </w:p>
        </w:tc>
        <w:tc>
          <w:tcPr>
            <w:tcW w:w="1134" w:type="dxa"/>
            <w:vAlign w:val="bottom"/>
          </w:tcPr>
          <w:p w:rsidR="00113DF8" w:rsidRDefault="00113DF8" w:rsidP="00530A65">
            <w:pPr>
              <w:spacing w:beforeLines="20"/>
              <w:jc w:val="right"/>
              <w:rPr>
                <w:szCs w:val="22"/>
              </w:rPr>
            </w:pPr>
            <w:r>
              <w:rPr>
                <w:szCs w:val="22"/>
              </w:rPr>
              <w:t>6,4</w:t>
            </w:r>
          </w:p>
        </w:tc>
        <w:tc>
          <w:tcPr>
            <w:tcW w:w="1134" w:type="dxa"/>
            <w:vAlign w:val="bottom"/>
          </w:tcPr>
          <w:p w:rsidR="00113DF8" w:rsidRDefault="00113DF8" w:rsidP="00530A65">
            <w:pPr>
              <w:spacing w:beforeLines="20"/>
              <w:jc w:val="right"/>
              <w:rPr>
                <w:szCs w:val="22"/>
              </w:rPr>
            </w:pPr>
            <w:r>
              <w:rPr>
                <w:szCs w:val="22"/>
              </w:rPr>
              <w:t>8,6</w:t>
            </w:r>
          </w:p>
        </w:tc>
        <w:tc>
          <w:tcPr>
            <w:tcW w:w="1134" w:type="dxa"/>
            <w:vAlign w:val="bottom"/>
          </w:tcPr>
          <w:p w:rsidR="00113DF8" w:rsidRDefault="00113DF8" w:rsidP="00530A65">
            <w:pPr>
              <w:spacing w:beforeLines="20"/>
              <w:jc w:val="right"/>
              <w:rPr>
                <w:szCs w:val="22"/>
              </w:rPr>
            </w:pPr>
            <w:r>
              <w:rPr>
                <w:szCs w:val="22"/>
              </w:rPr>
              <w:t>7,1</w:t>
            </w:r>
          </w:p>
        </w:tc>
        <w:tc>
          <w:tcPr>
            <w:tcW w:w="1134" w:type="dxa"/>
            <w:vAlign w:val="bottom"/>
          </w:tcPr>
          <w:p w:rsidR="00113DF8" w:rsidRDefault="00113DF8" w:rsidP="00530A65">
            <w:pPr>
              <w:spacing w:beforeLines="20"/>
              <w:jc w:val="right"/>
              <w:rPr>
                <w:szCs w:val="22"/>
              </w:rPr>
            </w:pPr>
            <w:r>
              <w:rPr>
                <w:szCs w:val="22"/>
              </w:rPr>
              <w:t>7,5</w:t>
            </w:r>
          </w:p>
        </w:tc>
        <w:tc>
          <w:tcPr>
            <w:tcW w:w="1134" w:type="dxa"/>
            <w:vAlign w:val="bottom"/>
          </w:tcPr>
          <w:p w:rsidR="00113DF8" w:rsidRDefault="00FB338C" w:rsidP="00530A65">
            <w:pPr>
              <w:spacing w:beforeLines="20"/>
              <w:jc w:val="right"/>
              <w:rPr>
                <w:szCs w:val="22"/>
              </w:rPr>
            </w:pPr>
            <w:r>
              <w:rPr>
                <w:szCs w:val="22"/>
              </w:rPr>
              <w:t>9,0</w:t>
            </w:r>
          </w:p>
        </w:tc>
      </w:tr>
      <w:tr w:rsidR="00113DF8">
        <w:trPr>
          <w:jc w:val="center"/>
        </w:trPr>
        <w:tc>
          <w:tcPr>
            <w:tcW w:w="4253" w:type="dxa"/>
            <w:vAlign w:val="bottom"/>
          </w:tcPr>
          <w:p w:rsidR="00113DF8" w:rsidRDefault="00113DF8" w:rsidP="00530A65">
            <w:pPr>
              <w:spacing w:beforeLines="20"/>
              <w:ind w:left="176"/>
              <w:rPr>
                <w:szCs w:val="22"/>
              </w:rPr>
            </w:pPr>
            <w:r>
              <w:rPr>
                <w:szCs w:val="22"/>
              </w:rPr>
              <w:t>55-59</w:t>
            </w:r>
          </w:p>
        </w:tc>
        <w:tc>
          <w:tcPr>
            <w:tcW w:w="1134" w:type="dxa"/>
            <w:vAlign w:val="bottom"/>
          </w:tcPr>
          <w:p w:rsidR="00113DF8" w:rsidRDefault="00113DF8" w:rsidP="00530A65">
            <w:pPr>
              <w:spacing w:beforeLines="20"/>
              <w:jc w:val="right"/>
              <w:rPr>
                <w:szCs w:val="22"/>
              </w:rPr>
            </w:pPr>
            <w:r>
              <w:rPr>
                <w:szCs w:val="22"/>
              </w:rPr>
              <w:t>3,7</w:t>
            </w:r>
          </w:p>
        </w:tc>
        <w:tc>
          <w:tcPr>
            <w:tcW w:w="1134" w:type="dxa"/>
            <w:vAlign w:val="bottom"/>
          </w:tcPr>
          <w:p w:rsidR="00113DF8" w:rsidRDefault="00113DF8" w:rsidP="00530A65">
            <w:pPr>
              <w:spacing w:beforeLines="20"/>
              <w:jc w:val="right"/>
              <w:rPr>
                <w:szCs w:val="22"/>
              </w:rPr>
            </w:pPr>
            <w:r>
              <w:rPr>
                <w:szCs w:val="22"/>
              </w:rPr>
              <w:t>5,1</w:t>
            </w:r>
          </w:p>
        </w:tc>
        <w:tc>
          <w:tcPr>
            <w:tcW w:w="1134" w:type="dxa"/>
            <w:vAlign w:val="bottom"/>
          </w:tcPr>
          <w:p w:rsidR="00113DF8" w:rsidRDefault="00113DF8" w:rsidP="00530A65">
            <w:pPr>
              <w:spacing w:beforeLines="20"/>
              <w:jc w:val="right"/>
              <w:rPr>
                <w:szCs w:val="22"/>
              </w:rPr>
            </w:pPr>
            <w:r>
              <w:rPr>
                <w:szCs w:val="22"/>
              </w:rPr>
              <w:t>4,8</w:t>
            </w:r>
          </w:p>
        </w:tc>
        <w:tc>
          <w:tcPr>
            <w:tcW w:w="1134" w:type="dxa"/>
            <w:vAlign w:val="bottom"/>
          </w:tcPr>
          <w:p w:rsidR="00113DF8" w:rsidRDefault="00113DF8" w:rsidP="00530A65">
            <w:pPr>
              <w:spacing w:beforeLines="20"/>
              <w:jc w:val="right"/>
              <w:rPr>
                <w:szCs w:val="22"/>
              </w:rPr>
            </w:pPr>
            <w:r>
              <w:rPr>
                <w:szCs w:val="22"/>
              </w:rPr>
              <w:t>4,4</w:t>
            </w:r>
          </w:p>
        </w:tc>
        <w:tc>
          <w:tcPr>
            <w:tcW w:w="1134" w:type="dxa"/>
            <w:vAlign w:val="bottom"/>
          </w:tcPr>
          <w:p w:rsidR="00113DF8" w:rsidRDefault="00FB338C" w:rsidP="00530A65">
            <w:pPr>
              <w:spacing w:beforeLines="20"/>
              <w:jc w:val="right"/>
              <w:rPr>
                <w:szCs w:val="22"/>
              </w:rPr>
            </w:pPr>
            <w:r>
              <w:rPr>
                <w:szCs w:val="22"/>
              </w:rPr>
              <w:t>4,1</w:t>
            </w:r>
          </w:p>
        </w:tc>
      </w:tr>
      <w:tr w:rsidR="00113DF8">
        <w:trPr>
          <w:jc w:val="center"/>
        </w:trPr>
        <w:tc>
          <w:tcPr>
            <w:tcW w:w="4253" w:type="dxa"/>
            <w:vAlign w:val="bottom"/>
          </w:tcPr>
          <w:p w:rsidR="00113DF8" w:rsidRDefault="00113DF8" w:rsidP="00530A65">
            <w:pPr>
              <w:spacing w:beforeLines="20"/>
              <w:ind w:left="176"/>
              <w:rPr>
                <w:szCs w:val="22"/>
              </w:rPr>
            </w:pPr>
            <w:r>
              <w:rPr>
                <w:szCs w:val="22"/>
              </w:rPr>
              <w:t>60-72</w:t>
            </w:r>
          </w:p>
        </w:tc>
        <w:tc>
          <w:tcPr>
            <w:tcW w:w="1134" w:type="dxa"/>
            <w:vAlign w:val="bottom"/>
          </w:tcPr>
          <w:p w:rsidR="00113DF8" w:rsidRDefault="00113DF8" w:rsidP="00530A65">
            <w:pPr>
              <w:spacing w:beforeLines="20"/>
              <w:jc w:val="right"/>
              <w:rPr>
                <w:szCs w:val="22"/>
              </w:rPr>
            </w:pPr>
            <w:r>
              <w:rPr>
                <w:szCs w:val="22"/>
              </w:rPr>
              <w:t>2,9</w:t>
            </w:r>
          </w:p>
        </w:tc>
        <w:tc>
          <w:tcPr>
            <w:tcW w:w="1134" w:type="dxa"/>
            <w:vAlign w:val="bottom"/>
          </w:tcPr>
          <w:p w:rsidR="00113DF8" w:rsidRDefault="00113DF8" w:rsidP="00530A65">
            <w:pPr>
              <w:spacing w:beforeLines="20"/>
              <w:jc w:val="right"/>
              <w:rPr>
                <w:szCs w:val="22"/>
              </w:rPr>
            </w:pPr>
            <w:r>
              <w:rPr>
                <w:szCs w:val="22"/>
              </w:rPr>
              <w:t>3,8</w:t>
            </w:r>
          </w:p>
        </w:tc>
        <w:tc>
          <w:tcPr>
            <w:tcW w:w="1134" w:type="dxa"/>
            <w:vAlign w:val="bottom"/>
          </w:tcPr>
          <w:p w:rsidR="00113DF8" w:rsidRDefault="00113DF8" w:rsidP="00530A65">
            <w:pPr>
              <w:spacing w:beforeLines="20"/>
              <w:jc w:val="right"/>
              <w:rPr>
                <w:szCs w:val="22"/>
              </w:rPr>
            </w:pPr>
            <w:r>
              <w:rPr>
                <w:szCs w:val="22"/>
              </w:rPr>
              <w:t>3,1</w:t>
            </w:r>
          </w:p>
        </w:tc>
        <w:tc>
          <w:tcPr>
            <w:tcW w:w="1134" w:type="dxa"/>
            <w:vAlign w:val="bottom"/>
          </w:tcPr>
          <w:p w:rsidR="00113DF8" w:rsidRDefault="00113DF8" w:rsidP="00530A65">
            <w:pPr>
              <w:spacing w:beforeLines="20"/>
              <w:jc w:val="right"/>
              <w:rPr>
                <w:szCs w:val="22"/>
              </w:rPr>
            </w:pPr>
            <w:r>
              <w:rPr>
                <w:szCs w:val="22"/>
              </w:rPr>
              <w:t>2,5</w:t>
            </w:r>
          </w:p>
        </w:tc>
        <w:tc>
          <w:tcPr>
            <w:tcW w:w="1134" w:type="dxa"/>
            <w:vAlign w:val="bottom"/>
          </w:tcPr>
          <w:p w:rsidR="00113DF8" w:rsidRDefault="00FB338C" w:rsidP="00530A65">
            <w:pPr>
              <w:spacing w:beforeLines="20"/>
              <w:jc w:val="right"/>
              <w:rPr>
                <w:szCs w:val="22"/>
              </w:rPr>
            </w:pPr>
            <w:r>
              <w:rPr>
                <w:szCs w:val="22"/>
              </w:rPr>
              <w:t>2,8</w:t>
            </w:r>
          </w:p>
        </w:tc>
      </w:tr>
      <w:tr w:rsidR="00113DF8">
        <w:trPr>
          <w:jc w:val="center"/>
        </w:trPr>
        <w:tc>
          <w:tcPr>
            <w:tcW w:w="4253" w:type="dxa"/>
            <w:vAlign w:val="bottom"/>
          </w:tcPr>
          <w:p w:rsidR="00113DF8" w:rsidRDefault="00113DF8" w:rsidP="00530A65">
            <w:pPr>
              <w:pStyle w:val="a5"/>
              <w:tabs>
                <w:tab w:val="clear" w:pos="4153"/>
                <w:tab w:val="clear" w:pos="8306"/>
              </w:tabs>
              <w:spacing w:beforeLines="20"/>
              <w:rPr>
                <w:szCs w:val="22"/>
              </w:rPr>
            </w:pPr>
            <w:r>
              <w:rPr>
                <w:szCs w:val="22"/>
              </w:rPr>
              <w:t>Средний возраст, лет</w:t>
            </w:r>
          </w:p>
        </w:tc>
        <w:tc>
          <w:tcPr>
            <w:tcW w:w="1134" w:type="dxa"/>
            <w:vAlign w:val="bottom"/>
          </w:tcPr>
          <w:p w:rsidR="00113DF8" w:rsidRDefault="00113DF8" w:rsidP="00530A65">
            <w:pPr>
              <w:spacing w:beforeLines="20"/>
              <w:jc w:val="right"/>
              <w:rPr>
                <w:szCs w:val="22"/>
              </w:rPr>
            </w:pPr>
            <w:r>
              <w:rPr>
                <w:szCs w:val="22"/>
              </w:rPr>
              <w:t>37,0</w:t>
            </w:r>
          </w:p>
        </w:tc>
        <w:tc>
          <w:tcPr>
            <w:tcW w:w="1134" w:type="dxa"/>
            <w:vAlign w:val="bottom"/>
          </w:tcPr>
          <w:p w:rsidR="00113DF8" w:rsidRDefault="00113DF8" w:rsidP="00530A65">
            <w:pPr>
              <w:spacing w:beforeLines="20"/>
              <w:jc w:val="right"/>
              <w:rPr>
                <w:szCs w:val="22"/>
              </w:rPr>
            </w:pPr>
            <w:r>
              <w:rPr>
                <w:szCs w:val="22"/>
              </w:rPr>
              <w:t>37,8</w:t>
            </w:r>
          </w:p>
        </w:tc>
        <w:tc>
          <w:tcPr>
            <w:tcW w:w="1134" w:type="dxa"/>
            <w:vAlign w:val="bottom"/>
          </w:tcPr>
          <w:p w:rsidR="00113DF8" w:rsidRDefault="00113DF8" w:rsidP="00530A65">
            <w:pPr>
              <w:spacing w:beforeLines="20"/>
              <w:jc w:val="right"/>
              <w:rPr>
                <w:szCs w:val="22"/>
              </w:rPr>
            </w:pPr>
            <w:r>
              <w:rPr>
                <w:szCs w:val="22"/>
              </w:rPr>
              <w:t>37,6</w:t>
            </w:r>
          </w:p>
        </w:tc>
        <w:tc>
          <w:tcPr>
            <w:tcW w:w="1134" w:type="dxa"/>
            <w:vAlign w:val="bottom"/>
          </w:tcPr>
          <w:p w:rsidR="00113DF8" w:rsidRDefault="00113DF8" w:rsidP="00530A65">
            <w:pPr>
              <w:spacing w:beforeLines="20"/>
              <w:jc w:val="right"/>
              <w:rPr>
                <w:szCs w:val="22"/>
              </w:rPr>
            </w:pPr>
            <w:r>
              <w:rPr>
                <w:szCs w:val="22"/>
              </w:rPr>
              <w:t>37,6</w:t>
            </w:r>
          </w:p>
        </w:tc>
        <w:tc>
          <w:tcPr>
            <w:tcW w:w="1134" w:type="dxa"/>
            <w:vAlign w:val="bottom"/>
          </w:tcPr>
          <w:p w:rsidR="00113DF8" w:rsidRDefault="00FB338C" w:rsidP="00530A65">
            <w:pPr>
              <w:spacing w:beforeLines="20"/>
              <w:jc w:val="right"/>
              <w:rPr>
                <w:szCs w:val="22"/>
              </w:rPr>
            </w:pPr>
            <w:r>
              <w:rPr>
                <w:szCs w:val="22"/>
              </w:rPr>
              <w:t>37,9</w:t>
            </w:r>
          </w:p>
        </w:tc>
      </w:tr>
      <w:tr w:rsidR="00113DF8" w:rsidRPr="00C9416D">
        <w:trPr>
          <w:jc w:val="center"/>
        </w:trPr>
        <w:tc>
          <w:tcPr>
            <w:tcW w:w="4253" w:type="dxa"/>
            <w:vAlign w:val="bottom"/>
          </w:tcPr>
          <w:p w:rsidR="00113DF8" w:rsidRPr="00C9416D" w:rsidRDefault="00113DF8" w:rsidP="00530A65">
            <w:pPr>
              <w:pStyle w:val="a5"/>
              <w:tabs>
                <w:tab w:val="clear" w:pos="4153"/>
                <w:tab w:val="clear" w:pos="8306"/>
              </w:tabs>
              <w:spacing w:beforeLines="20"/>
              <w:rPr>
                <w:b/>
                <w:szCs w:val="22"/>
              </w:rPr>
            </w:pPr>
            <w:r w:rsidRPr="00C9416D">
              <w:rPr>
                <w:b/>
                <w:szCs w:val="22"/>
              </w:rPr>
              <w:t>Мужчины</w:t>
            </w:r>
          </w:p>
        </w:tc>
        <w:tc>
          <w:tcPr>
            <w:tcW w:w="1134" w:type="dxa"/>
            <w:vAlign w:val="bottom"/>
          </w:tcPr>
          <w:p w:rsidR="00113DF8" w:rsidRPr="00C9416D" w:rsidRDefault="00113DF8" w:rsidP="00530A65">
            <w:pPr>
              <w:spacing w:beforeLines="20"/>
              <w:jc w:val="right"/>
              <w:rPr>
                <w:b/>
                <w:szCs w:val="22"/>
              </w:rPr>
            </w:pPr>
            <w:r w:rsidRPr="00C9416D">
              <w:rPr>
                <w:b/>
                <w:szCs w:val="22"/>
              </w:rPr>
              <w:t>100</w:t>
            </w:r>
          </w:p>
        </w:tc>
        <w:tc>
          <w:tcPr>
            <w:tcW w:w="1134" w:type="dxa"/>
            <w:vAlign w:val="bottom"/>
          </w:tcPr>
          <w:p w:rsidR="00113DF8" w:rsidRPr="00C9416D" w:rsidRDefault="00113DF8" w:rsidP="00530A65">
            <w:pPr>
              <w:spacing w:beforeLines="20"/>
              <w:jc w:val="right"/>
              <w:rPr>
                <w:b/>
                <w:szCs w:val="22"/>
              </w:rPr>
            </w:pPr>
            <w:r w:rsidRPr="00C9416D">
              <w:rPr>
                <w:b/>
                <w:szCs w:val="22"/>
              </w:rPr>
              <w:t>100</w:t>
            </w:r>
          </w:p>
        </w:tc>
        <w:tc>
          <w:tcPr>
            <w:tcW w:w="1134" w:type="dxa"/>
            <w:vAlign w:val="bottom"/>
          </w:tcPr>
          <w:p w:rsidR="00113DF8" w:rsidRPr="00C9416D" w:rsidRDefault="00113DF8" w:rsidP="00530A65">
            <w:pPr>
              <w:spacing w:beforeLines="20"/>
              <w:jc w:val="right"/>
              <w:rPr>
                <w:b/>
                <w:szCs w:val="22"/>
              </w:rPr>
            </w:pPr>
            <w:r>
              <w:rPr>
                <w:b/>
                <w:szCs w:val="22"/>
              </w:rPr>
              <w:t>100</w:t>
            </w:r>
          </w:p>
        </w:tc>
        <w:tc>
          <w:tcPr>
            <w:tcW w:w="1134" w:type="dxa"/>
            <w:vAlign w:val="bottom"/>
          </w:tcPr>
          <w:p w:rsidR="00113DF8" w:rsidRPr="00C9416D" w:rsidRDefault="00113DF8" w:rsidP="00530A65">
            <w:pPr>
              <w:spacing w:beforeLines="20"/>
              <w:jc w:val="right"/>
              <w:rPr>
                <w:b/>
                <w:szCs w:val="22"/>
              </w:rPr>
            </w:pPr>
            <w:r>
              <w:rPr>
                <w:b/>
                <w:szCs w:val="22"/>
              </w:rPr>
              <w:t>100</w:t>
            </w:r>
          </w:p>
        </w:tc>
        <w:tc>
          <w:tcPr>
            <w:tcW w:w="1134" w:type="dxa"/>
            <w:vAlign w:val="bottom"/>
          </w:tcPr>
          <w:p w:rsidR="00113DF8" w:rsidRPr="00C9416D" w:rsidRDefault="00FB338C" w:rsidP="00530A65">
            <w:pPr>
              <w:spacing w:beforeLines="20"/>
              <w:jc w:val="right"/>
              <w:rPr>
                <w:b/>
                <w:szCs w:val="22"/>
              </w:rPr>
            </w:pPr>
            <w:r>
              <w:rPr>
                <w:b/>
                <w:szCs w:val="22"/>
              </w:rPr>
              <w:t>100</w:t>
            </w:r>
          </w:p>
        </w:tc>
      </w:tr>
      <w:tr w:rsidR="00113DF8">
        <w:trPr>
          <w:trHeight w:val="234"/>
          <w:jc w:val="center"/>
        </w:trPr>
        <w:tc>
          <w:tcPr>
            <w:tcW w:w="4253" w:type="dxa"/>
            <w:vAlign w:val="bottom"/>
          </w:tcPr>
          <w:p w:rsidR="00113DF8" w:rsidRDefault="00113DF8" w:rsidP="00530A65">
            <w:pPr>
              <w:spacing w:beforeLines="20"/>
              <w:ind w:left="460"/>
              <w:rPr>
                <w:szCs w:val="22"/>
              </w:rPr>
            </w:pPr>
            <w:r>
              <w:rPr>
                <w:szCs w:val="22"/>
              </w:rPr>
              <w:t>в том числе в возрасте лет:</w:t>
            </w:r>
          </w:p>
          <w:p w:rsidR="00113DF8" w:rsidRDefault="00113DF8" w:rsidP="00530A65">
            <w:pPr>
              <w:spacing w:beforeLines="20"/>
              <w:ind w:left="176"/>
              <w:rPr>
                <w:szCs w:val="22"/>
              </w:rPr>
            </w:pPr>
            <w:r>
              <w:rPr>
                <w:szCs w:val="22"/>
              </w:rPr>
              <w:t>до 20</w:t>
            </w:r>
          </w:p>
        </w:tc>
        <w:tc>
          <w:tcPr>
            <w:tcW w:w="1134" w:type="dxa"/>
            <w:vAlign w:val="bottom"/>
          </w:tcPr>
          <w:p w:rsidR="00113DF8" w:rsidRDefault="00113DF8" w:rsidP="00530A65">
            <w:pPr>
              <w:spacing w:beforeLines="20"/>
              <w:jc w:val="right"/>
              <w:rPr>
                <w:szCs w:val="22"/>
              </w:rPr>
            </w:pPr>
            <w:r>
              <w:rPr>
                <w:szCs w:val="22"/>
              </w:rPr>
              <w:t>6,0</w:t>
            </w:r>
          </w:p>
        </w:tc>
        <w:tc>
          <w:tcPr>
            <w:tcW w:w="1134" w:type="dxa"/>
            <w:vAlign w:val="bottom"/>
          </w:tcPr>
          <w:p w:rsidR="00113DF8" w:rsidRDefault="00113DF8" w:rsidP="00530A65">
            <w:pPr>
              <w:spacing w:beforeLines="20"/>
              <w:jc w:val="right"/>
              <w:rPr>
                <w:szCs w:val="22"/>
              </w:rPr>
            </w:pPr>
            <w:r>
              <w:rPr>
                <w:szCs w:val="22"/>
              </w:rPr>
              <w:t>4,1</w:t>
            </w:r>
          </w:p>
        </w:tc>
        <w:tc>
          <w:tcPr>
            <w:tcW w:w="1134" w:type="dxa"/>
            <w:vAlign w:val="bottom"/>
          </w:tcPr>
          <w:p w:rsidR="00113DF8" w:rsidRDefault="00113DF8" w:rsidP="00530A65">
            <w:pPr>
              <w:spacing w:beforeLines="20"/>
              <w:jc w:val="right"/>
              <w:rPr>
                <w:szCs w:val="22"/>
              </w:rPr>
            </w:pPr>
            <w:r>
              <w:rPr>
                <w:szCs w:val="22"/>
              </w:rPr>
              <w:t>4,2</w:t>
            </w:r>
          </w:p>
        </w:tc>
        <w:tc>
          <w:tcPr>
            <w:tcW w:w="1134" w:type="dxa"/>
            <w:vAlign w:val="bottom"/>
          </w:tcPr>
          <w:p w:rsidR="00113DF8" w:rsidRDefault="00113DF8" w:rsidP="00530A65">
            <w:pPr>
              <w:spacing w:beforeLines="20"/>
              <w:jc w:val="right"/>
              <w:rPr>
                <w:szCs w:val="22"/>
              </w:rPr>
            </w:pPr>
            <w:r>
              <w:rPr>
                <w:szCs w:val="22"/>
              </w:rPr>
              <w:t>1,2</w:t>
            </w:r>
          </w:p>
        </w:tc>
        <w:tc>
          <w:tcPr>
            <w:tcW w:w="1134" w:type="dxa"/>
            <w:vAlign w:val="bottom"/>
          </w:tcPr>
          <w:p w:rsidR="00113DF8" w:rsidRDefault="00FB338C" w:rsidP="00530A65">
            <w:pPr>
              <w:spacing w:beforeLines="20"/>
              <w:jc w:val="right"/>
              <w:rPr>
                <w:szCs w:val="22"/>
              </w:rPr>
            </w:pPr>
            <w:r>
              <w:rPr>
                <w:szCs w:val="22"/>
              </w:rPr>
              <w:t>2,4</w:t>
            </w:r>
          </w:p>
        </w:tc>
      </w:tr>
      <w:tr w:rsidR="00113DF8">
        <w:trPr>
          <w:jc w:val="center"/>
        </w:trPr>
        <w:tc>
          <w:tcPr>
            <w:tcW w:w="4253" w:type="dxa"/>
            <w:vAlign w:val="bottom"/>
          </w:tcPr>
          <w:p w:rsidR="00113DF8" w:rsidRDefault="00113DF8" w:rsidP="00530A65">
            <w:pPr>
              <w:spacing w:beforeLines="20"/>
              <w:ind w:left="176"/>
              <w:rPr>
                <w:szCs w:val="22"/>
              </w:rPr>
            </w:pPr>
            <w:r>
              <w:rPr>
                <w:szCs w:val="22"/>
              </w:rPr>
              <w:t>20-24</w:t>
            </w:r>
          </w:p>
        </w:tc>
        <w:tc>
          <w:tcPr>
            <w:tcW w:w="1134" w:type="dxa"/>
            <w:vAlign w:val="bottom"/>
          </w:tcPr>
          <w:p w:rsidR="00113DF8" w:rsidRDefault="00113DF8" w:rsidP="00530A65">
            <w:pPr>
              <w:spacing w:beforeLines="20"/>
              <w:jc w:val="right"/>
              <w:rPr>
                <w:szCs w:val="22"/>
              </w:rPr>
            </w:pPr>
            <w:r>
              <w:rPr>
                <w:szCs w:val="22"/>
              </w:rPr>
              <w:t>11,6</w:t>
            </w:r>
          </w:p>
        </w:tc>
        <w:tc>
          <w:tcPr>
            <w:tcW w:w="1134" w:type="dxa"/>
            <w:vAlign w:val="bottom"/>
          </w:tcPr>
          <w:p w:rsidR="00113DF8" w:rsidRDefault="00113DF8" w:rsidP="00530A65">
            <w:pPr>
              <w:spacing w:beforeLines="20"/>
              <w:jc w:val="right"/>
              <w:rPr>
                <w:szCs w:val="22"/>
              </w:rPr>
            </w:pPr>
            <w:r>
              <w:rPr>
                <w:szCs w:val="22"/>
              </w:rPr>
              <w:t>11,4</w:t>
            </w:r>
          </w:p>
        </w:tc>
        <w:tc>
          <w:tcPr>
            <w:tcW w:w="1134" w:type="dxa"/>
            <w:vAlign w:val="bottom"/>
          </w:tcPr>
          <w:p w:rsidR="00113DF8" w:rsidRDefault="00113DF8" w:rsidP="00530A65">
            <w:pPr>
              <w:spacing w:beforeLines="20"/>
              <w:jc w:val="right"/>
              <w:rPr>
                <w:szCs w:val="22"/>
              </w:rPr>
            </w:pPr>
            <w:r>
              <w:rPr>
                <w:szCs w:val="22"/>
              </w:rPr>
              <w:t>16,2</w:t>
            </w:r>
          </w:p>
        </w:tc>
        <w:tc>
          <w:tcPr>
            <w:tcW w:w="1134" w:type="dxa"/>
            <w:vAlign w:val="bottom"/>
          </w:tcPr>
          <w:p w:rsidR="00113DF8" w:rsidRDefault="00113DF8" w:rsidP="00530A65">
            <w:pPr>
              <w:spacing w:beforeLines="20"/>
              <w:jc w:val="right"/>
              <w:rPr>
                <w:szCs w:val="22"/>
              </w:rPr>
            </w:pPr>
            <w:r>
              <w:rPr>
                <w:szCs w:val="22"/>
              </w:rPr>
              <w:t>13,3</w:t>
            </w:r>
          </w:p>
        </w:tc>
        <w:tc>
          <w:tcPr>
            <w:tcW w:w="1134" w:type="dxa"/>
            <w:vAlign w:val="bottom"/>
          </w:tcPr>
          <w:p w:rsidR="00113DF8" w:rsidRDefault="00FB338C" w:rsidP="00530A65">
            <w:pPr>
              <w:spacing w:beforeLines="20"/>
              <w:jc w:val="right"/>
              <w:rPr>
                <w:szCs w:val="22"/>
              </w:rPr>
            </w:pPr>
            <w:r>
              <w:rPr>
                <w:szCs w:val="22"/>
              </w:rPr>
              <w:t>12,9</w:t>
            </w:r>
          </w:p>
        </w:tc>
      </w:tr>
      <w:tr w:rsidR="00113DF8">
        <w:trPr>
          <w:jc w:val="center"/>
        </w:trPr>
        <w:tc>
          <w:tcPr>
            <w:tcW w:w="4253" w:type="dxa"/>
            <w:vAlign w:val="bottom"/>
          </w:tcPr>
          <w:p w:rsidR="00113DF8" w:rsidRDefault="00113DF8" w:rsidP="00530A65">
            <w:pPr>
              <w:spacing w:beforeLines="20"/>
              <w:ind w:left="176"/>
              <w:rPr>
                <w:szCs w:val="22"/>
              </w:rPr>
            </w:pPr>
            <w:r>
              <w:rPr>
                <w:szCs w:val="22"/>
              </w:rPr>
              <w:t>25-29</w:t>
            </w:r>
          </w:p>
        </w:tc>
        <w:tc>
          <w:tcPr>
            <w:tcW w:w="1134" w:type="dxa"/>
            <w:vAlign w:val="bottom"/>
          </w:tcPr>
          <w:p w:rsidR="00113DF8" w:rsidRDefault="00113DF8" w:rsidP="00530A65">
            <w:pPr>
              <w:spacing w:beforeLines="20"/>
              <w:jc w:val="right"/>
              <w:rPr>
                <w:szCs w:val="22"/>
              </w:rPr>
            </w:pPr>
            <w:r>
              <w:rPr>
                <w:szCs w:val="22"/>
              </w:rPr>
              <w:t>15,0</w:t>
            </w:r>
          </w:p>
        </w:tc>
        <w:tc>
          <w:tcPr>
            <w:tcW w:w="1134" w:type="dxa"/>
            <w:vAlign w:val="bottom"/>
          </w:tcPr>
          <w:p w:rsidR="00113DF8" w:rsidRDefault="00113DF8" w:rsidP="00530A65">
            <w:pPr>
              <w:spacing w:beforeLines="20"/>
              <w:jc w:val="right"/>
              <w:rPr>
                <w:szCs w:val="22"/>
              </w:rPr>
            </w:pPr>
            <w:r>
              <w:rPr>
                <w:szCs w:val="22"/>
              </w:rPr>
              <w:t>16,2</w:t>
            </w:r>
          </w:p>
        </w:tc>
        <w:tc>
          <w:tcPr>
            <w:tcW w:w="1134" w:type="dxa"/>
            <w:vAlign w:val="bottom"/>
          </w:tcPr>
          <w:p w:rsidR="00113DF8" w:rsidRDefault="00113DF8" w:rsidP="00530A65">
            <w:pPr>
              <w:spacing w:beforeLines="20"/>
              <w:jc w:val="right"/>
              <w:rPr>
                <w:szCs w:val="22"/>
              </w:rPr>
            </w:pPr>
            <w:r>
              <w:rPr>
                <w:szCs w:val="22"/>
              </w:rPr>
              <w:t>15,7</w:t>
            </w:r>
          </w:p>
        </w:tc>
        <w:tc>
          <w:tcPr>
            <w:tcW w:w="1134" w:type="dxa"/>
            <w:vAlign w:val="bottom"/>
          </w:tcPr>
          <w:p w:rsidR="00113DF8" w:rsidRDefault="00113DF8" w:rsidP="00530A65">
            <w:pPr>
              <w:spacing w:beforeLines="20"/>
              <w:jc w:val="right"/>
              <w:rPr>
                <w:szCs w:val="22"/>
              </w:rPr>
            </w:pPr>
            <w:r>
              <w:rPr>
                <w:szCs w:val="22"/>
              </w:rPr>
              <w:t>16,7</w:t>
            </w:r>
          </w:p>
        </w:tc>
        <w:tc>
          <w:tcPr>
            <w:tcW w:w="1134" w:type="dxa"/>
            <w:vAlign w:val="bottom"/>
          </w:tcPr>
          <w:p w:rsidR="00113DF8" w:rsidRDefault="00FB338C" w:rsidP="00530A65">
            <w:pPr>
              <w:spacing w:beforeLines="20"/>
              <w:jc w:val="right"/>
              <w:rPr>
                <w:szCs w:val="22"/>
              </w:rPr>
            </w:pPr>
            <w:r>
              <w:rPr>
                <w:szCs w:val="22"/>
              </w:rPr>
              <w:t>14,7</w:t>
            </w:r>
          </w:p>
        </w:tc>
      </w:tr>
      <w:tr w:rsidR="00113DF8">
        <w:trPr>
          <w:jc w:val="center"/>
        </w:trPr>
        <w:tc>
          <w:tcPr>
            <w:tcW w:w="4253" w:type="dxa"/>
            <w:vAlign w:val="bottom"/>
          </w:tcPr>
          <w:p w:rsidR="00113DF8" w:rsidRDefault="00113DF8" w:rsidP="00530A65">
            <w:pPr>
              <w:spacing w:beforeLines="20"/>
              <w:ind w:left="176"/>
              <w:rPr>
                <w:szCs w:val="22"/>
              </w:rPr>
            </w:pPr>
            <w:r>
              <w:rPr>
                <w:szCs w:val="22"/>
              </w:rPr>
              <w:t>30-34</w:t>
            </w:r>
          </w:p>
        </w:tc>
        <w:tc>
          <w:tcPr>
            <w:tcW w:w="1134" w:type="dxa"/>
            <w:vAlign w:val="bottom"/>
          </w:tcPr>
          <w:p w:rsidR="00113DF8" w:rsidRDefault="00113DF8" w:rsidP="00530A65">
            <w:pPr>
              <w:spacing w:beforeLines="20"/>
              <w:jc w:val="right"/>
              <w:rPr>
                <w:szCs w:val="22"/>
              </w:rPr>
            </w:pPr>
            <w:r>
              <w:rPr>
                <w:szCs w:val="22"/>
              </w:rPr>
              <w:t>16,5</w:t>
            </w:r>
          </w:p>
        </w:tc>
        <w:tc>
          <w:tcPr>
            <w:tcW w:w="1134" w:type="dxa"/>
            <w:vAlign w:val="bottom"/>
          </w:tcPr>
          <w:p w:rsidR="00113DF8" w:rsidRDefault="00113DF8" w:rsidP="00530A65">
            <w:pPr>
              <w:spacing w:beforeLines="20"/>
              <w:jc w:val="right"/>
              <w:rPr>
                <w:szCs w:val="22"/>
              </w:rPr>
            </w:pPr>
            <w:r>
              <w:rPr>
                <w:szCs w:val="22"/>
              </w:rPr>
              <w:t>14,3</w:t>
            </w:r>
          </w:p>
        </w:tc>
        <w:tc>
          <w:tcPr>
            <w:tcW w:w="1134" w:type="dxa"/>
            <w:vAlign w:val="bottom"/>
          </w:tcPr>
          <w:p w:rsidR="00113DF8" w:rsidRDefault="00113DF8" w:rsidP="00530A65">
            <w:pPr>
              <w:spacing w:beforeLines="20"/>
              <w:jc w:val="right"/>
              <w:rPr>
                <w:szCs w:val="22"/>
              </w:rPr>
            </w:pPr>
            <w:r>
              <w:rPr>
                <w:szCs w:val="22"/>
              </w:rPr>
              <w:t>13,2</w:t>
            </w:r>
          </w:p>
        </w:tc>
        <w:tc>
          <w:tcPr>
            <w:tcW w:w="1134" w:type="dxa"/>
            <w:vAlign w:val="bottom"/>
          </w:tcPr>
          <w:p w:rsidR="00113DF8" w:rsidRDefault="00113DF8" w:rsidP="00530A65">
            <w:pPr>
              <w:spacing w:beforeLines="20"/>
              <w:jc w:val="right"/>
              <w:rPr>
                <w:szCs w:val="22"/>
              </w:rPr>
            </w:pPr>
            <w:r>
              <w:rPr>
                <w:szCs w:val="22"/>
              </w:rPr>
              <w:t>15,6</w:t>
            </w:r>
          </w:p>
        </w:tc>
        <w:tc>
          <w:tcPr>
            <w:tcW w:w="1134" w:type="dxa"/>
            <w:vAlign w:val="bottom"/>
          </w:tcPr>
          <w:p w:rsidR="00113DF8" w:rsidRDefault="00FB338C" w:rsidP="00530A65">
            <w:pPr>
              <w:spacing w:beforeLines="20"/>
              <w:jc w:val="right"/>
              <w:rPr>
                <w:szCs w:val="22"/>
              </w:rPr>
            </w:pPr>
            <w:r>
              <w:rPr>
                <w:szCs w:val="22"/>
              </w:rPr>
              <w:t>15,3</w:t>
            </w:r>
          </w:p>
        </w:tc>
      </w:tr>
      <w:tr w:rsidR="00113DF8">
        <w:trPr>
          <w:jc w:val="center"/>
        </w:trPr>
        <w:tc>
          <w:tcPr>
            <w:tcW w:w="4253" w:type="dxa"/>
            <w:vAlign w:val="bottom"/>
          </w:tcPr>
          <w:p w:rsidR="00113DF8" w:rsidRDefault="00113DF8" w:rsidP="00530A65">
            <w:pPr>
              <w:spacing w:beforeLines="20"/>
              <w:ind w:left="176"/>
              <w:rPr>
                <w:szCs w:val="22"/>
              </w:rPr>
            </w:pPr>
            <w:r>
              <w:rPr>
                <w:szCs w:val="22"/>
              </w:rPr>
              <w:t>35-39</w:t>
            </w:r>
          </w:p>
        </w:tc>
        <w:tc>
          <w:tcPr>
            <w:tcW w:w="1134" w:type="dxa"/>
            <w:vAlign w:val="bottom"/>
          </w:tcPr>
          <w:p w:rsidR="00113DF8" w:rsidRDefault="00113DF8" w:rsidP="00530A65">
            <w:pPr>
              <w:spacing w:beforeLines="20"/>
              <w:jc w:val="right"/>
              <w:rPr>
                <w:szCs w:val="22"/>
              </w:rPr>
            </w:pPr>
            <w:r>
              <w:rPr>
                <w:szCs w:val="22"/>
              </w:rPr>
              <w:t>13,2</w:t>
            </w:r>
          </w:p>
        </w:tc>
        <w:tc>
          <w:tcPr>
            <w:tcW w:w="1134" w:type="dxa"/>
            <w:vAlign w:val="bottom"/>
          </w:tcPr>
          <w:p w:rsidR="00113DF8" w:rsidRDefault="00113DF8" w:rsidP="00530A65">
            <w:pPr>
              <w:spacing w:beforeLines="20"/>
              <w:jc w:val="right"/>
              <w:rPr>
                <w:szCs w:val="22"/>
              </w:rPr>
            </w:pPr>
            <w:r>
              <w:rPr>
                <w:szCs w:val="22"/>
              </w:rPr>
              <w:t>14,3</w:t>
            </w:r>
          </w:p>
        </w:tc>
        <w:tc>
          <w:tcPr>
            <w:tcW w:w="1134" w:type="dxa"/>
            <w:vAlign w:val="bottom"/>
          </w:tcPr>
          <w:p w:rsidR="00113DF8" w:rsidRDefault="00113DF8" w:rsidP="00530A65">
            <w:pPr>
              <w:spacing w:beforeLines="20"/>
              <w:jc w:val="right"/>
              <w:rPr>
                <w:szCs w:val="22"/>
              </w:rPr>
            </w:pPr>
            <w:r>
              <w:rPr>
                <w:szCs w:val="22"/>
              </w:rPr>
              <w:t>12,1</w:t>
            </w:r>
          </w:p>
        </w:tc>
        <w:tc>
          <w:tcPr>
            <w:tcW w:w="1134" w:type="dxa"/>
            <w:vAlign w:val="bottom"/>
          </w:tcPr>
          <w:p w:rsidR="00113DF8" w:rsidRDefault="00113DF8" w:rsidP="00530A65">
            <w:pPr>
              <w:spacing w:beforeLines="20"/>
              <w:jc w:val="right"/>
              <w:rPr>
                <w:szCs w:val="22"/>
              </w:rPr>
            </w:pPr>
            <w:r>
              <w:rPr>
                <w:szCs w:val="22"/>
              </w:rPr>
              <w:t>14,2</w:t>
            </w:r>
          </w:p>
        </w:tc>
        <w:tc>
          <w:tcPr>
            <w:tcW w:w="1134" w:type="dxa"/>
            <w:vAlign w:val="bottom"/>
          </w:tcPr>
          <w:p w:rsidR="00113DF8" w:rsidRDefault="00FB338C" w:rsidP="00530A65">
            <w:pPr>
              <w:spacing w:beforeLines="20"/>
              <w:jc w:val="right"/>
              <w:rPr>
                <w:szCs w:val="22"/>
              </w:rPr>
            </w:pPr>
            <w:r>
              <w:rPr>
                <w:szCs w:val="22"/>
              </w:rPr>
              <w:t>14,9</w:t>
            </w:r>
          </w:p>
        </w:tc>
      </w:tr>
      <w:tr w:rsidR="00113DF8">
        <w:trPr>
          <w:jc w:val="center"/>
        </w:trPr>
        <w:tc>
          <w:tcPr>
            <w:tcW w:w="4253" w:type="dxa"/>
            <w:vAlign w:val="bottom"/>
          </w:tcPr>
          <w:p w:rsidR="00113DF8" w:rsidRDefault="00113DF8" w:rsidP="00530A65">
            <w:pPr>
              <w:spacing w:beforeLines="20"/>
              <w:ind w:left="176"/>
              <w:rPr>
                <w:szCs w:val="22"/>
              </w:rPr>
            </w:pPr>
            <w:r>
              <w:rPr>
                <w:szCs w:val="22"/>
              </w:rPr>
              <w:t>40-44</w:t>
            </w:r>
          </w:p>
        </w:tc>
        <w:tc>
          <w:tcPr>
            <w:tcW w:w="1134" w:type="dxa"/>
            <w:vAlign w:val="bottom"/>
          </w:tcPr>
          <w:p w:rsidR="00113DF8" w:rsidRDefault="00113DF8" w:rsidP="00530A65">
            <w:pPr>
              <w:spacing w:beforeLines="20"/>
              <w:jc w:val="right"/>
              <w:rPr>
                <w:szCs w:val="22"/>
              </w:rPr>
            </w:pPr>
            <w:r>
              <w:rPr>
                <w:szCs w:val="22"/>
              </w:rPr>
              <w:t>14,2</w:t>
            </w:r>
          </w:p>
        </w:tc>
        <w:tc>
          <w:tcPr>
            <w:tcW w:w="1134" w:type="dxa"/>
            <w:vAlign w:val="bottom"/>
          </w:tcPr>
          <w:p w:rsidR="00113DF8" w:rsidRDefault="00113DF8" w:rsidP="00530A65">
            <w:pPr>
              <w:spacing w:beforeLines="20"/>
              <w:jc w:val="right"/>
              <w:rPr>
                <w:szCs w:val="22"/>
              </w:rPr>
            </w:pPr>
            <w:r>
              <w:rPr>
                <w:szCs w:val="22"/>
              </w:rPr>
              <w:t>12,2</w:t>
            </w:r>
          </w:p>
        </w:tc>
        <w:tc>
          <w:tcPr>
            <w:tcW w:w="1134" w:type="dxa"/>
            <w:vAlign w:val="bottom"/>
          </w:tcPr>
          <w:p w:rsidR="00113DF8" w:rsidRDefault="00113DF8" w:rsidP="00530A65">
            <w:pPr>
              <w:spacing w:beforeLines="20"/>
              <w:jc w:val="right"/>
              <w:rPr>
                <w:szCs w:val="22"/>
              </w:rPr>
            </w:pPr>
            <w:r>
              <w:rPr>
                <w:szCs w:val="22"/>
              </w:rPr>
              <w:t>11,8</w:t>
            </w:r>
          </w:p>
        </w:tc>
        <w:tc>
          <w:tcPr>
            <w:tcW w:w="1134" w:type="dxa"/>
            <w:vAlign w:val="bottom"/>
          </w:tcPr>
          <w:p w:rsidR="00113DF8" w:rsidRDefault="00113DF8" w:rsidP="00530A65">
            <w:pPr>
              <w:spacing w:beforeLines="20"/>
              <w:jc w:val="right"/>
              <w:rPr>
                <w:szCs w:val="22"/>
              </w:rPr>
            </w:pPr>
            <w:r>
              <w:rPr>
                <w:szCs w:val="22"/>
              </w:rPr>
              <w:t>12,7</w:t>
            </w:r>
          </w:p>
        </w:tc>
        <w:tc>
          <w:tcPr>
            <w:tcW w:w="1134" w:type="dxa"/>
            <w:vAlign w:val="bottom"/>
          </w:tcPr>
          <w:p w:rsidR="00113DF8" w:rsidRDefault="00FB338C" w:rsidP="00530A65">
            <w:pPr>
              <w:spacing w:beforeLines="20"/>
              <w:jc w:val="right"/>
              <w:rPr>
                <w:szCs w:val="22"/>
              </w:rPr>
            </w:pPr>
            <w:r>
              <w:rPr>
                <w:szCs w:val="22"/>
              </w:rPr>
              <w:t>13,0</w:t>
            </w:r>
          </w:p>
        </w:tc>
      </w:tr>
      <w:tr w:rsidR="00113DF8">
        <w:trPr>
          <w:jc w:val="center"/>
        </w:trPr>
        <w:tc>
          <w:tcPr>
            <w:tcW w:w="4253" w:type="dxa"/>
            <w:vAlign w:val="bottom"/>
          </w:tcPr>
          <w:p w:rsidR="00113DF8" w:rsidRDefault="00113DF8" w:rsidP="00530A65">
            <w:pPr>
              <w:spacing w:beforeLines="20"/>
              <w:ind w:left="176"/>
              <w:rPr>
                <w:szCs w:val="22"/>
              </w:rPr>
            </w:pPr>
            <w:r>
              <w:rPr>
                <w:szCs w:val="22"/>
              </w:rPr>
              <w:t>45-49</w:t>
            </w:r>
          </w:p>
        </w:tc>
        <w:tc>
          <w:tcPr>
            <w:tcW w:w="1134" w:type="dxa"/>
            <w:vAlign w:val="bottom"/>
          </w:tcPr>
          <w:p w:rsidR="00113DF8" w:rsidRDefault="00113DF8" w:rsidP="00530A65">
            <w:pPr>
              <w:spacing w:beforeLines="20"/>
              <w:jc w:val="right"/>
              <w:rPr>
                <w:szCs w:val="22"/>
              </w:rPr>
            </w:pPr>
            <w:r>
              <w:rPr>
                <w:szCs w:val="22"/>
              </w:rPr>
              <w:t>11,4</w:t>
            </w:r>
          </w:p>
        </w:tc>
        <w:tc>
          <w:tcPr>
            <w:tcW w:w="1134" w:type="dxa"/>
            <w:vAlign w:val="bottom"/>
          </w:tcPr>
          <w:p w:rsidR="00113DF8" w:rsidRDefault="00113DF8" w:rsidP="00530A65">
            <w:pPr>
              <w:spacing w:beforeLines="20"/>
              <w:jc w:val="right"/>
              <w:rPr>
                <w:szCs w:val="22"/>
              </w:rPr>
            </w:pPr>
            <w:r>
              <w:rPr>
                <w:szCs w:val="22"/>
              </w:rPr>
              <w:t>9,0</w:t>
            </w:r>
          </w:p>
        </w:tc>
        <w:tc>
          <w:tcPr>
            <w:tcW w:w="1134" w:type="dxa"/>
            <w:vAlign w:val="bottom"/>
          </w:tcPr>
          <w:p w:rsidR="00113DF8" w:rsidRDefault="00113DF8" w:rsidP="00530A65">
            <w:pPr>
              <w:spacing w:beforeLines="20"/>
              <w:jc w:val="right"/>
              <w:rPr>
                <w:szCs w:val="22"/>
              </w:rPr>
            </w:pPr>
            <w:r>
              <w:rPr>
                <w:szCs w:val="22"/>
              </w:rPr>
              <w:t>13,1</w:t>
            </w:r>
          </w:p>
        </w:tc>
        <w:tc>
          <w:tcPr>
            <w:tcW w:w="1134" w:type="dxa"/>
            <w:vAlign w:val="bottom"/>
          </w:tcPr>
          <w:p w:rsidR="00113DF8" w:rsidRDefault="00113DF8" w:rsidP="00530A65">
            <w:pPr>
              <w:spacing w:beforeLines="20"/>
              <w:jc w:val="right"/>
              <w:rPr>
                <w:szCs w:val="22"/>
              </w:rPr>
            </w:pPr>
            <w:r>
              <w:rPr>
                <w:szCs w:val="22"/>
              </w:rPr>
              <w:t>12,1</w:t>
            </w:r>
          </w:p>
        </w:tc>
        <w:tc>
          <w:tcPr>
            <w:tcW w:w="1134" w:type="dxa"/>
            <w:vAlign w:val="bottom"/>
          </w:tcPr>
          <w:p w:rsidR="00113DF8" w:rsidRDefault="00FB338C" w:rsidP="00530A65">
            <w:pPr>
              <w:spacing w:beforeLines="20"/>
              <w:jc w:val="right"/>
              <w:rPr>
                <w:szCs w:val="22"/>
              </w:rPr>
            </w:pPr>
            <w:r>
              <w:rPr>
                <w:szCs w:val="22"/>
              </w:rPr>
              <w:t>11,3</w:t>
            </w:r>
          </w:p>
        </w:tc>
      </w:tr>
      <w:tr w:rsidR="00113DF8">
        <w:trPr>
          <w:jc w:val="center"/>
        </w:trPr>
        <w:tc>
          <w:tcPr>
            <w:tcW w:w="4253" w:type="dxa"/>
            <w:vAlign w:val="bottom"/>
          </w:tcPr>
          <w:p w:rsidR="00113DF8" w:rsidRDefault="00113DF8" w:rsidP="00530A65">
            <w:pPr>
              <w:spacing w:beforeLines="20"/>
              <w:ind w:left="176"/>
              <w:rPr>
                <w:szCs w:val="22"/>
              </w:rPr>
            </w:pPr>
            <w:r>
              <w:rPr>
                <w:szCs w:val="22"/>
              </w:rPr>
              <w:t>50-54</w:t>
            </w:r>
          </w:p>
        </w:tc>
        <w:tc>
          <w:tcPr>
            <w:tcW w:w="1134" w:type="dxa"/>
            <w:vAlign w:val="bottom"/>
          </w:tcPr>
          <w:p w:rsidR="00113DF8" w:rsidRDefault="00113DF8" w:rsidP="00530A65">
            <w:pPr>
              <w:spacing w:beforeLines="20"/>
              <w:jc w:val="right"/>
              <w:rPr>
                <w:szCs w:val="22"/>
              </w:rPr>
            </w:pPr>
            <w:r>
              <w:rPr>
                <w:szCs w:val="22"/>
              </w:rPr>
              <w:t>6,4</w:t>
            </w:r>
          </w:p>
        </w:tc>
        <w:tc>
          <w:tcPr>
            <w:tcW w:w="1134" w:type="dxa"/>
            <w:vAlign w:val="bottom"/>
          </w:tcPr>
          <w:p w:rsidR="00113DF8" w:rsidRDefault="00113DF8" w:rsidP="00530A65">
            <w:pPr>
              <w:spacing w:beforeLines="20"/>
              <w:jc w:val="right"/>
              <w:rPr>
                <w:szCs w:val="22"/>
              </w:rPr>
            </w:pPr>
            <w:r>
              <w:rPr>
                <w:szCs w:val="22"/>
              </w:rPr>
              <w:t>8,4</w:t>
            </w:r>
          </w:p>
        </w:tc>
        <w:tc>
          <w:tcPr>
            <w:tcW w:w="1134" w:type="dxa"/>
            <w:vAlign w:val="bottom"/>
          </w:tcPr>
          <w:p w:rsidR="00113DF8" w:rsidRDefault="00113DF8" w:rsidP="00530A65">
            <w:pPr>
              <w:spacing w:beforeLines="20"/>
              <w:jc w:val="right"/>
              <w:rPr>
                <w:szCs w:val="22"/>
              </w:rPr>
            </w:pPr>
            <w:r>
              <w:rPr>
                <w:szCs w:val="22"/>
              </w:rPr>
              <w:t>6,4</w:t>
            </w:r>
          </w:p>
        </w:tc>
        <w:tc>
          <w:tcPr>
            <w:tcW w:w="1134" w:type="dxa"/>
            <w:vAlign w:val="bottom"/>
          </w:tcPr>
          <w:p w:rsidR="00113DF8" w:rsidRDefault="00113DF8" w:rsidP="00530A65">
            <w:pPr>
              <w:spacing w:beforeLines="20"/>
              <w:jc w:val="right"/>
              <w:rPr>
                <w:szCs w:val="22"/>
              </w:rPr>
            </w:pPr>
            <w:r>
              <w:rPr>
                <w:szCs w:val="22"/>
              </w:rPr>
              <w:t>7,4</w:t>
            </w:r>
          </w:p>
        </w:tc>
        <w:tc>
          <w:tcPr>
            <w:tcW w:w="1134" w:type="dxa"/>
            <w:vAlign w:val="bottom"/>
          </w:tcPr>
          <w:p w:rsidR="00113DF8" w:rsidRDefault="00FB338C" w:rsidP="00530A65">
            <w:pPr>
              <w:spacing w:beforeLines="20"/>
              <w:jc w:val="right"/>
              <w:rPr>
                <w:szCs w:val="22"/>
              </w:rPr>
            </w:pPr>
            <w:r>
              <w:rPr>
                <w:szCs w:val="22"/>
              </w:rPr>
              <w:t>8,7</w:t>
            </w:r>
          </w:p>
        </w:tc>
      </w:tr>
      <w:tr w:rsidR="00113DF8">
        <w:trPr>
          <w:jc w:val="center"/>
        </w:trPr>
        <w:tc>
          <w:tcPr>
            <w:tcW w:w="4253" w:type="dxa"/>
            <w:vAlign w:val="bottom"/>
          </w:tcPr>
          <w:p w:rsidR="00113DF8" w:rsidRDefault="00113DF8" w:rsidP="00530A65">
            <w:pPr>
              <w:spacing w:beforeLines="20"/>
              <w:ind w:left="176"/>
              <w:rPr>
                <w:szCs w:val="22"/>
              </w:rPr>
            </w:pPr>
            <w:r>
              <w:rPr>
                <w:szCs w:val="22"/>
              </w:rPr>
              <w:t>55-59</w:t>
            </w:r>
          </w:p>
        </w:tc>
        <w:tc>
          <w:tcPr>
            <w:tcW w:w="1134" w:type="dxa"/>
            <w:vAlign w:val="bottom"/>
          </w:tcPr>
          <w:p w:rsidR="00113DF8" w:rsidRDefault="00113DF8" w:rsidP="00530A65">
            <w:pPr>
              <w:spacing w:beforeLines="20"/>
              <w:jc w:val="right"/>
              <w:rPr>
                <w:szCs w:val="22"/>
              </w:rPr>
            </w:pPr>
            <w:r>
              <w:rPr>
                <w:szCs w:val="22"/>
              </w:rPr>
              <w:t>3,8</w:t>
            </w:r>
          </w:p>
        </w:tc>
        <w:tc>
          <w:tcPr>
            <w:tcW w:w="1134" w:type="dxa"/>
            <w:vAlign w:val="bottom"/>
          </w:tcPr>
          <w:p w:rsidR="00113DF8" w:rsidRDefault="00113DF8" w:rsidP="00530A65">
            <w:pPr>
              <w:spacing w:beforeLines="20"/>
              <w:jc w:val="right"/>
              <w:rPr>
                <w:szCs w:val="22"/>
              </w:rPr>
            </w:pPr>
            <w:r>
              <w:rPr>
                <w:szCs w:val="22"/>
              </w:rPr>
              <w:t>5,6</w:t>
            </w:r>
          </w:p>
        </w:tc>
        <w:tc>
          <w:tcPr>
            <w:tcW w:w="1134" w:type="dxa"/>
            <w:vAlign w:val="bottom"/>
          </w:tcPr>
          <w:p w:rsidR="00113DF8" w:rsidRDefault="00113DF8" w:rsidP="00530A65">
            <w:pPr>
              <w:spacing w:beforeLines="20"/>
              <w:jc w:val="right"/>
              <w:rPr>
                <w:szCs w:val="22"/>
              </w:rPr>
            </w:pPr>
            <w:r>
              <w:rPr>
                <w:szCs w:val="22"/>
              </w:rPr>
              <w:t>5,1</w:t>
            </w:r>
          </w:p>
        </w:tc>
        <w:tc>
          <w:tcPr>
            <w:tcW w:w="1134" w:type="dxa"/>
            <w:vAlign w:val="bottom"/>
          </w:tcPr>
          <w:p w:rsidR="00113DF8" w:rsidRDefault="00113DF8" w:rsidP="00530A65">
            <w:pPr>
              <w:spacing w:beforeLines="20"/>
              <w:jc w:val="right"/>
              <w:rPr>
                <w:szCs w:val="22"/>
              </w:rPr>
            </w:pPr>
            <w:r>
              <w:rPr>
                <w:szCs w:val="22"/>
              </w:rPr>
              <w:t>4,2</w:t>
            </w:r>
          </w:p>
        </w:tc>
        <w:tc>
          <w:tcPr>
            <w:tcW w:w="1134" w:type="dxa"/>
            <w:vAlign w:val="bottom"/>
          </w:tcPr>
          <w:p w:rsidR="00113DF8" w:rsidRDefault="00FB338C" w:rsidP="00530A65">
            <w:pPr>
              <w:spacing w:beforeLines="20"/>
              <w:jc w:val="right"/>
              <w:rPr>
                <w:szCs w:val="22"/>
              </w:rPr>
            </w:pPr>
            <w:r>
              <w:rPr>
                <w:szCs w:val="22"/>
              </w:rPr>
              <w:t>3,6</w:t>
            </w:r>
          </w:p>
        </w:tc>
      </w:tr>
      <w:tr w:rsidR="00113DF8">
        <w:trPr>
          <w:jc w:val="center"/>
        </w:trPr>
        <w:tc>
          <w:tcPr>
            <w:tcW w:w="4253" w:type="dxa"/>
            <w:vAlign w:val="bottom"/>
          </w:tcPr>
          <w:p w:rsidR="00113DF8" w:rsidRDefault="00113DF8" w:rsidP="00530A65">
            <w:pPr>
              <w:spacing w:beforeLines="20"/>
              <w:ind w:left="176"/>
              <w:rPr>
                <w:szCs w:val="22"/>
              </w:rPr>
            </w:pPr>
            <w:r>
              <w:rPr>
                <w:szCs w:val="22"/>
              </w:rPr>
              <w:t>60-72</w:t>
            </w:r>
          </w:p>
        </w:tc>
        <w:tc>
          <w:tcPr>
            <w:tcW w:w="1134" w:type="dxa"/>
            <w:vAlign w:val="bottom"/>
          </w:tcPr>
          <w:p w:rsidR="00113DF8" w:rsidRDefault="00113DF8" w:rsidP="00530A65">
            <w:pPr>
              <w:spacing w:beforeLines="20"/>
              <w:jc w:val="right"/>
              <w:rPr>
                <w:szCs w:val="22"/>
              </w:rPr>
            </w:pPr>
            <w:r>
              <w:rPr>
                <w:szCs w:val="22"/>
              </w:rPr>
              <w:t>1,9</w:t>
            </w:r>
          </w:p>
        </w:tc>
        <w:tc>
          <w:tcPr>
            <w:tcW w:w="1134" w:type="dxa"/>
            <w:vAlign w:val="bottom"/>
          </w:tcPr>
          <w:p w:rsidR="00113DF8" w:rsidRDefault="00113DF8" w:rsidP="00530A65">
            <w:pPr>
              <w:spacing w:beforeLines="20"/>
              <w:jc w:val="right"/>
              <w:rPr>
                <w:szCs w:val="22"/>
              </w:rPr>
            </w:pPr>
            <w:r>
              <w:rPr>
                <w:szCs w:val="22"/>
              </w:rPr>
              <w:t>4,5</w:t>
            </w:r>
          </w:p>
        </w:tc>
        <w:tc>
          <w:tcPr>
            <w:tcW w:w="1134" w:type="dxa"/>
            <w:vAlign w:val="bottom"/>
          </w:tcPr>
          <w:p w:rsidR="00113DF8" w:rsidRDefault="00113DF8" w:rsidP="00530A65">
            <w:pPr>
              <w:spacing w:beforeLines="20"/>
              <w:jc w:val="right"/>
              <w:rPr>
                <w:szCs w:val="22"/>
              </w:rPr>
            </w:pPr>
            <w:r>
              <w:rPr>
                <w:szCs w:val="22"/>
              </w:rPr>
              <w:t>2,2</w:t>
            </w:r>
          </w:p>
        </w:tc>
        <w:tc>
          <w:tcPr>
            <w:tcW w:w="1134" w:type="dxa"/>
            <w:vAlign w:val="bottom"/>
          </w:tcPr>
          <w:p w:rsidR="00113DF8" w:rsidRDefault="00113DF8" w:rsidP="00530A65">
            <w:pPr>
              <w:spacing w:beforeLines="20"/>
              <w:jc w:val="right"/>
              <w:rPr>
                <w:szCs w:val="22"/>
              </w:rPr>
            </w:pPr>
            <w:r>
              <w:rPr>
                <w:szCs w:val="22"/>
              </w:rPr>
              <w:t>2,7</w:t>
            </w:r>
          </w:p>
        </w:tc>
        <w:tc>
          <w:tcPr>
            <w:tcW w:w="1134" w:type="dxa"/>
            <w:vAlign w:val="bottom"/>
          </w:tcPr>
          <w:p w:rsidR="00113DF8" w:rsidRDefault="00FB338C" w:rsidP="00530A65">
            <w:pPr>
              <w:spacing w:beforeLines="20"/>
              <w:jc w:val="right"/>
              <w:rPr>
                <w:szCs w:val="22"/>
              </w:rPr>
            </w:pPr>
            <w:r>
              <w:rPr>
                <w:szCs w:val="22"/>
              </w:rPr>
              <w:t>3,2</w:t>
            </w:r>
          </w:p>
        </w:tc>
      </w:tr>
      <w:tr w:rsidR="00113DF8">
        <w:trPr>
          <w:jc w:val="center"/>
        </w:trPr>
        <w:tc>
          <w:tcPr>
            <w:tcW w:w="4253" w:type="dxa"/>
            <w:vAlign w:val="bottom"/>
          </w:tcPr>
          <w:p w:rsidR="00113DF8" w:rsidRDefault="00113DF8" w:rsidP="00530A65">
            <w:pPr>
              <w:pStyle w:val="a5"/>
              <w:tabs>
                <w:tab w:val="clear" w:pos="4153"/>
                <w:tab w:val="clear" w:pos="8306"/>
              </w:tabs>
              <w:spacing w:beforeLines="20"/>
              <w:rPr>
                <w:szCs w:val="22"/>
              </w:rPr>
            </w:pPr>
            <w:r>
              <w:rPr>
                <w:szCs w:val="22"/>
              </w:rPr>
              <w:t>Средний возраст, лет</w:t>
            </w:r>
          </w:p>
        </w:tc>
        <w:tc>
          <w:tcPr>
            <w:tcW w:w="1134" w:type="dxa"/>
            <w:vAlign w:val="bottom"/>
          </w:tcPr>
          <w:p w:rsidR="00113DF8" w:rsidRDefault="00113DF8" w:rsidP="00530A65">
            <w:pPr>
              <w:spacing w:beforeLines="20"/>
              <w:jc w:val="right"/>
              <w:rPr>
                <w:szCs w:val="22"/>
              </w:rPr>
            </w:pPr>
            <w:r>
              <w:rPr>
                <w:szCs w:val="22"/>
              </w:rPr>
              <w:t>35,9</w:t>
            </w:r>
          </w:p>
        </w:tc>
        <w:tc>
          <w:tcPr>
            <w:tcW w:w="1134" w:type="dxa"/>
            <w:vAlign w:val="bottom"/>
          </w:tcPr>
          <w:p w:rsidR="00113DF8" w:rsidRDefault="00113DF8" w:rsidP="00530A65">
            <w:pPr>
              <w:spacing w:beforeLines="20"/>
              <w:jc w:val="right"/>
              <w:rPr>
                <w:szCs w:val="22"/>
              </w:rPr>
            </w:pPr>
            <w:r>
              <w:rPr>
                <w:szCs w:val="22"/>
              </w:rPr>
              <w:t>37,3</w:t>
            </w:r>
          </w:p>
        </w:tc>
        <w:tc>
          <w:tcPr>
            <w:tcW w:w="1134" w:type="dxa"/>
            <w:vAlign w:val="bottom"/>
          </w:tcPr>
          <w:p w:rsidR="00113DF8" w:rsidRDefault="00113DF8" w:rsidP="00530A65">
            <w:pPr>
              <w:spacing w:beforeLines="20"/>
              <w:jc w:val="right"/>
              <w:rPr>
                <w:szCs w:val="22"/>
              </w:rPr>
            </w:pPr>
            <w:r>
              <w:rPr>
                <w:szCs w:val="22"/>
              </w:rPr>
              <w:t>36,0</w:t>
            </w:r>
          </w:p>
        </w:tc>
        <w:tc>
          <w:tcPr>
            <w:tcW w:w="1134" w:type="dxa"/>
            <w:vAlign w:val="bottom"/>
          </w:tcPr>
          <w:p w:rsidR="00113DF8" w:rsidRDefault="00113DF8" w:rsidP="00530A65">
            <w:pPr>
              <w:spacing w:beforeLines="20"/>
              <w:jc w:val="right"/>
              <w:rPr>
                <w:szCs w:val="22"/>
              </w:rPr>
            </w:pPr>
            <w:r>
              <w:rPr>
                <w:szCs w:val="22"/>
              </w:rPr>
              <w:t>36,9</w:t>
            </w:r>
          </w:p>
        </w:tc>
        <w:tc>
          <w:tcPr>
            <w:tcW w:w="1134" w:type="dxa"/>
            <w:vAlign w:val="bottom"/>
          </w:tcPr>
          <w:p w:rsidR="00113DF8" w:rsidRDefault="00FB338C" w:rsidP="00530A65">
            <w:pPr>
              <w:spacing w:beforeLines="20"/>
              <w:jc w:val="right"/>
              <w:rPr>
                <w:szCs w:val="22"/>
              </w:rPr>
            </w:pPr>
            <w:r>
              <w:rPr>
                <w:szCs w:val="22"/>
              </w:rPr>
              <w:t>37,1</w:t>
            </w:r>
          </w:p>
        </w:tc>
      </w:tr>
      <w:tr w:rsidR="00113DF8" w:rsidRPr="00C9416D">
        <w:trPr>
          <w:jc w:val="center"/>
        </w:trPr>
        <w:tc>
          <w:tcPr>
            <w:tcW w:w="4253" w:type="dxa"/>
            <w:vAlign w:val="bottom"/>
          </w:tcPr>
          <w:p w:rsidR="00113DF8" w:rsidRPr="00C9416D" w:rsidRDefault="00113DF8" w:rsidP="00530A65">
            <w:pPr>
              <w:pStyle w:val="a5"/>
              <w:tabs>
                <w:tab w:val="clear" w:pos="4153"/>
                <w:tab w:val="clear" w:pos="8306"/>
              </w:tabs>
              <w:spacing w:beforeLines="20"/>
              <w:rPr>
                <w:b/>
                <w:szCs w:val="22"/>
              </w:rPr>
            </w:pPr>
            <w:r w:rsidRPr="00C9416D">
              <w:rPr>
                <w:b/>
                <w:szCs w:val="22"/>
              </w:rPr>
              <w:t>Женщины</w:t>
            </w:r>
          </w:p>
        </w:tc>
        <w:tc>
          <w:tcPr>
            <w:tcW w:w="1134" w:type="dxa"/>
            <w:vAlign w:val="bottom"/>
          </w:tcPr>
          <w:p w:rsidR="00113DF8" w:rsidRPr="00C9416D" w:rsidRDefault="00113DF8" w:rsidP="00530A65">
            <w:pPr>
              <w:spacing w:beforeLines="20"/>
              <w:jc w:val="right"/>
              <w:rPr>
                <w:b/>
                <w:szCs w:val="22"/>
              </w:rPr>
            </w:pPr>
            <w:r w:rsidRPr="00C9416D">
              <w:rPr>
                <w:b/>
                <w:szCs w:val="22"/>
              </w:rPr>
              <w:t>100</w:t>
            </w:r>
          </w:p>
        </w:tc>
        <w:tc>
          <w:tcPr>
            <w:tcW w:w="1134" w:type="dxa"/>
            <w:vAlign w:val="bottom"/>
          </w:tcPr>
          <w:p w:rsidR="00113DF8" w:rsidRPr="00C9416D" w:rsidRDefault="00113DF8" w:rsidP="00530A65">
            <w:pPr>
              <w:spacing w:beforeLines="20"/>
              <w:jc w:val="right"/>
              <w:rPr>
                <w:b/>
                <w:szCs w:val="22"/>
              </w:rPr>
            </w:pPr>
            <w:r w:rsidRPr="00C9416D">
              <w:rPr>
                <w:b/>
                <w:szCs w:val="22"/>
              </w:rPr>
              <w:t>100</w:t>
            </w:r>
          </w:p>
        </w:tc>
        <w:tc>
          <w:tcPr>
            <w:tcW w:w="1134" w:type="dxa"/>
            <w:vAlign w:val="bottom"/>
          </w:tcPr>
          <w:p w:rsidR="00113DF8" w:rsidRPr="00C9416D" w:rsidRDefault="00113DF8" w:rsidP="00530A65">
            <w:pPr>
              <w:spacing w:beforeLines="20"/>
              <w:jc w:val="right"/>
              <w:rPr>
                <w:b/>
                <w:szCs w:val="22"/>
              </w:rPr>
            </w:pPr>
            <w:r>
              <w:rPr>
                <w:b/>
                <w:szCs w:val="22"/>
              </w:rPr>
              <w:t>100</w:t>
            </w:r>
          </w:p>
        </w:tc>
        <w:tc>
          <w:tcPr>
            <w:tcW w:w="1134" w:type="dxa"/>
            <w:vAlign w:val="bottom"/>
          </w:tcPr>
          <w:p w:rsidR="00113DF8" w:rsidRPr="00C9416D" w:rsidRDefault="00113DF8" w:rsidP="00530A65">
            <w:pPr>
              <w:spacing w:beforeLines="20"/>
              <w:jc w:val="right"/>
              <w:rPr>
                <w:b/>
                <w:szCs w:val="22"/>
              </w:rPr>
            </w:pPr>
            <w:r>
              <w:rPr>
                <w:b/>
                <w:szCs w:val="22"/>
              </w:rPr>
              <w:t>100</w:t>
            </w:r>
          </w:p>
        </w:tc>
        <w:tc>
          <w:tcPr>
            <w:tcW w:w="1134" w:type="dxa"/>
            <w:vAlign w:val="bottom"/>
          </w:tcPr>
          <w:p w:rsidR="00113DF8" w:rsidRPr="00C9416D" w:rsidRDefault="00FB338C" w:rsidP="00530A65">
            <w:pPr>
              <w:spacing w:beforeLines="20"/>
              <w:jc w:val="right"/>
              <w:rPr>
                <w:b/>
                <w:szCs w:val="22"/>
              </w:rPr>
            </w:pPr>
            <w:r>
              <w:rPr>
                <w:b/>
                <w:szCs w:val="22"/>
              </w:rPr>
              <w:t>100</w:t>
            </w:r>
          </w:p>
        </w:tc>
      </w:tr>
      <w:tr w:rsidR="00113DF8">
        <w:trPr>
          <w:trHeight w:val="154"/>
          <w:jc w:val="center"/>
        </w:trPr>
        <w:tc>
          <w:tcPr>
            <w:tcW w:w="4253" w:type="dxa"/>
            <w:vAlign w:val="bottom"/>
          </w:tcPr>
          <w:p w:rsidR="00113DF8" w:rsidRDefault="00113DF8" w:rsidP="00530A65">
            <w:pPr>
              <w:spacing w:beforeLines="20"/>
              <w:ind w:left="460"/>
              <w:rPr>
                <w:szCs w:val="22"/>
              </w:rPr>
            </w:pPr>
            <w:r>
              <w:rPr>
                <w:szCs w:val="22"/>
              </w:rPr>
              <w:t>в том числе в возрасте лет:</w:t>
            </w:r>
          </w:p>
          <w:p w:rsidR="00113DF8" w:rsidRDefault="00113DF8" w:rsidP="00530A65">
            <w:pPr>
              <w:spacing w:beforeLines="20"/>
              <w:ind w:left="176"/>
              <w:rPr>
                <w:szCs w:val="22"/>
              </w:rPr>
            </w:pPr>
            <w:r>
              <w:rPr>
                <w:szCs w:val="22"/>
              </w:rPr>
              <w:t>до 20</w:t>
            </w:r>
          </w:p>
        </w:tc>
        <w:tc>
          <w:tcPr>
            <w:tcW w:w="1134" w:type="dxa"/>
            <w:vAlign w:val="bottom"/>
          </w:tcPr>
          <w:p w:rsidR="00113DF8" w:rsidRDefault="00113DF8" w:rsidP="00530A65">
            <w:pPr>
              <w:spacing w:beforeLines="20"/>
              <w:jc w:val="right"/>
              <w:rPr>
                <w:szCs w:val="22"/>
              </w:rPr>
            </w:pPr>
            <w:r>
              <w:rPr>
                <w:szCs w:val="22"/>
              </w:rPr>
              <w:t>2,3</w:t>
            </w:r>
          </w:p>
        </w:tc>
        <w:tc>
          <w:tcPr>
            <w:tcW w:w="1134" w:type="dxa"/>
            <w:vAlign w:val="bottom"/>
          </w:tcPr>
          <w:p w:rsidR="00113DF8" w:rsidRDefault="00113DF8" w:rsidP="00530A65">
            <w:pPr>
              <w:spacing w:beforeLines="20"/>
              <w:jc w:val="right"/>
              <w:rPr>
                <w:szCs w:val="22"/>
              </w:rPr>
            </w:pPr>
            <w:r>
              <w:rPr>
                <w:szCs w:val="22"/>
              </w:rPr>
              <w:t>2,9</w:t>
            </w:r>
          </w:p>
        </w:tc>
        <w:tc>
          <w:tcPr>
            <w:tcW w:w="1134" w:type="dxa"/>
            <w:vAlign w:val="bottom"/>
          </w:tcPr>
          <w:p w:rsidR="00113DF8" w:rsidRDefault="00113DF8" w:rsidP="00530A65">
            <w:pPr>
              <w:spacing w:beforeLines="20"/>
              <w:jc w:val="right"/>
              <w:rPr>
                <w:szCs w:val="22"/>
              </w:rPr>
            </w:pPr>
            <w:r>
              <w:rPr>
                <w:szCs w:val="22"/>
              </w:rPr>
              <w:t>0,1</w:t>
            </w:r>
          </w:p>
        </w:tc>
        <w:tc>
          <w:tcPr>
            <w:tcW w:w="1134" w:type="dxa"/>
            <w:vAlign w:val="bottom"/>
          </w:tcPr>
          <w:p w:rsidR="00113DF8" w:rsidRDefault="00113DF8" w:rsidP="00530A65">
            <w:pPr>
              <w:spacing w:beforeLines="20"/>
              <w:jc w:val="right"/>
              <w:rPr>
                <w:szCs w:val="22"/>
              </w:rPr>
            </w:pPr>
            <w:r>
              <w:rPr>
                <w:szCs w:val="22"/>
              </w:rPr>
              <w:t>0,7</w:t>
            </w:r>
          </w:p>
        </w:tc>
        <w:tc>
          <w:tcPr>
            <w:tcW w:w="1134" w:type="dxa"/>
            <w:vAlign w:val="bottom"/>
          </w:tcPr>
          <w:p w:rsidR="00113DF8" w:rsidRDefault="00FB338C" w:rsidP="00530A65">
            <w:pPr>
              <w:spacing w:beforeLines="20"/>
              <w:jc w:val="right"/>
              <w:rPr>
                <w:szCs w:val="22"/>
              </w:rPr>
            </w:pPr>
            <w:r>
              <w:rPr>
                <w:szCs w:val="22"/>
              </w:rPr>
              <w:t>0,6</w:t>
            </w:r>
          </w:p>
        </w:tc>
      </w:tr>
      <w:tr w:rsidR="00113DF8">
        <w:trPr>
          <w:jc w:val="center"/>
        </w:trPr>
        <w:tc>
          <w:tcPr>
            <w:tcW w:w="4253" w:type="dxa"/>
            <w:vAlign w:val="bottom"/>
          </w:tcPr>
          <w:p w:rsidR="00113DF8" w:rsidRDefault="00113DF8" w:rsidP="00530A65">
            <w:pPr>
              <w:spacing w:beforeLines="20"/>
              <w:ind w:left="176"/>
              <w:rPr>
                <w:szCs w:val="22"/>
              </w:rPr>
            </w:pPr>
            <w:r>
              <w:rPr>
                <w:szCs w:val="22"/>
              </w:rPr>
              <w:t>20-24</w:t>
            </w:r>
          </w:p>
        </w:tc>
        <w:tc>
          <w:tcPr>
            <w:tcW w:w="1134" w:type="dxa"/>
            <w:vAlign w:val="bottom"/>
          </w:tcPr>
          <w:p w:rsidR="00113DF8" w:rsidRDefault="00113DF8" w:rsidP="00530A65">
            <w:pPr>
              <w:spacing w:beforeLines="20"/>
              <w:jc w:val="right"/>
              <w:rPr>
                <w:szCs w:val="22"/>
              </w:rPr>
            </w:pPr>
            <w:r>
              <w:rPr>
                <w:szCs w:val="22"/>
              </w:rPr>
              <w:t>7,5</w:t>
            </w:r>
          </w:p>
        </w:tc>
        <w:tc>
          <w:tcPr>
            <w:tcW w:w="1134" w:type="dxa"/>
            <w:vAlign w:val="bottom"/>
          </w:tcPr>
          <w:p w:rsidR="00113DF8" w:rsidRDefault="00113DF8" w:rsidP="00530A65">
            <w:pPr>
              <w:spacing w:beforeLines="20"/>
              <w:jc w:val="right"/>
              <w:rPr>
                <w:szCs w:val="22"/>
              </w:rPr>
            </w:pPr>
            <w:r>
              <w:rPr>
                <w:szCs w:val="22"/>
              </w:rPr>
              <w:t>8,4</w:t>
            </w:r>
          </w:p>
        </w:tc>
        <w:tc>
          <w:tcPr>
            <w:tcW w:w="1134" w:type="dxa"/>
            <w:vAlign w:val="bottom"/>
          </w:tcPr>
          <w:p w:rsidR="00113DF8" w:rsidRDefault="00113DF8" w:rsidP="00530A65">
            <w:pPr>
              <w:spacing w:beforeLines="20"/>
              <w:jc w:val="right"/>
              <w:rPr>
                <w:szCs w:val="22"/>
              </w:rPr>
            </w:pPr>
            <w:r>
              <w:rPr>
                <w:szCs w:val="22"/>
              </w:rPr>
              <w:t>7,6</w:t>
            </w:r>
          </w:p>
        </w:tc>
        <w:tc>
          <w:tcPr>
            <w:tcW w:w="1134" w:type="dxa"/>
            <w:vAlign w:val="bottom"/>
          </w:tcPr>
          <w:p w:rsidR="00113DF8" w:rsidRDefault="00113DF8" w:rsidP="00530A65">
            <w:pPr>
              <w:spacing w:beforeLines="20"/>
              <w:jc w:val="right"/>
              <w:rPr>
                <w:szCs w:val="22"/>
              </w:rPr>
            </w:pPr>
            <w:r>
              <w:rPr>
                <w:szCs w:val="22"/>
              </w:rPr>
              <w:t>9,1</w:t>
            </w:r>
          </w:p>
        </w:tc>
        <w:tc>
          <w:tcPr>
            <w:tcW w:w="1134" w:type="dxa"/>
            <w:vAlign w:val="bottom"/>
          </w:tcPr>
          <w:p w:rsidR="00113DF8" w:rsidRDefault="00FB338C" w:rsidP="00530A65">
            <w:pPr>
              <w:spacing w:beforeLines="20"/>
              <w:jc w:val="right"/>
              <w:rPr>
                <w:szCs w:val="22"/>
              </w:rPr>
            </w:pPr>
            <w:r>
              <w:rPr>
                <w:szCs w:val="22"/>
              </w:rPr>
              <w:t>8,3</w:t>
            </w:r>
          </w:p>
        </w:tc>
      </w:tr>
      <w:tr w:rsidR="00113DF8">
        <w:trPr>
          <w:jc w:val="center"/>
        </w:trPr>
        <w:tc>
          <w:tcPr>
            <w:tcW w:w="4253" w:type="dxa"/>
            <w:vAlign w:val="bottom"/>
          </w:tcPr>
          <w:p w:rsidR="00113DF8" w:rsidRDefault="00113DF8" w:rsidP="00530A65">
            <w:pPr>
              <w:spacing w:beforeLines="20"/>
              <w:ind w:left="176"/>
              <w:rPr>
                <w:szCs w:val="22"/>
              </w:rPr>
            </w:pPr>
            <w:r>
              <w:rPr>
                <w:szCs w:val="22"/>
              </w:rPr>
              <w:t>25-29</w:t>
            </w:r>
          </w:p>
        </w:tc>
        <w:tc>
          <w:tcPr>
            <w:tcW w:w="1134" w:type="dxa"/>
            <w:vAlign w:val="bottom"/>
          </w:tcPr>
          <w:p w:rsidR="00113DF8" w:rsidRDefault="00113DF8" w:rsidP="00530A65">
            <w:pPr>
              <w:spacing w:beforeLines="20"/>
              <w:jc w:val="right"/>
              <w:rPr>
                <w:szCs w:val="22"/>
              </w:rPr>
            </w:pPr>
            <w:r>
              <w:rPr>
                <w:szCs w:val="22"/>
              </w:rPr>
              <w:t>14,3</w:t>
            </w:r>
          </w:p>
        </w:tc>
        <w:tc>
          <w:tcPr>
            <w:tcW w:w="1134" w:type="dxa"/>
            <w:vAlign w:val="bottom"/>
          </w:tcPr>
          <w:p w:rsidR="00113DF8" w:rsidRDefault="00113DF8" w:rsidP="00530A65">
            <w:pPr>
              <w:spacing w:beforeLines="20"/>
              <w:jc w:val="right"/>
              <w:rPr>
                <w:szCs w:val="22"/>
              </w:rPr>
            </w:pPr>
            <w:r>
              <w:rPr>
                <w:szCs w:val="22"/>
              </w:rPr>
              <w:t>13,9</w:t>
            </w:r>
          </w:p>
        </w:tc>
        <w:tc>
          <w:tcPr>
            <w:tcW w:w="1134" w:type="dxa"/>
            <w:vAlign w:val="bottom"/>
          </w:tcPr>
          <w:p w:rsidR="00113DF8" w:rsidRDefault="00113DF8" w:rsidP="00530A65">
            <w:pPr>
              <w:spacing w:beforeLines="20"/>
              <w:jc w:val="right"/>
              <w:rPr>
                <w:szCs w:val="22"/>
              </w:rPr>
            </w:pPr>
            <w:r>
              <w:rPr>
                <w:szCs w:val="22"/>
              </w:rPr>
              <w:t>14,4</w:t>
            </w:r>
          </w:p>
        </w:tc>
        <w:tc>
          <w:tcPr>
            <w:tcW w:w="1134" w:type="dxa"/>
            <w:vAlign w:val="bottom"/>
          </w:tcPr>
          <w:p w:rsidR="00113DF8" w:rsidRDefault="00113DF8" w:rsidP="00530A65">
            <w:pPr>
              <w:spacing w:beforeLines="20"/>
              <w:jc w:val="right"/>
              <w:rPr>
                <w:szCs w:val="22"/>
              </w:rPr>
            </w:pPr>
            <w:r>
              <w:rPr>
                <w:szCs w:val="22"/>
              </w:rPr>
              <w:t>15,0</w:t>
            </w:r>
          </w:p>
        </w:tc>
        <w:tc>
          <w:tcPr>
            <w:tcW w:w="1134" w:type="dxa"/>
            <w:vAlign w:val="bottom"/>
          </w:tcPr>
          <w:p w:rsidR="00113DF8" w:rsidRDefault="00FB338C" w:rsidP="00530A65">
            <w:pPr>
              <w:spacing w:beforeLines="20"/>
              <w:jc w:val="right"/>
              <w:rPr>
                <w:szCs w:val="22"/>
              </w:rPr>
            </w:pPr>
            <w:r>
              <w:rPr>
                <w:szCs w:val="22"/>
              </w:rPr>
              <w:t>15,7</w:t>
            </w:r>
          </w:p>
        </w:tc>
      </w:tr>
      <w:tr w:rsidR="00113DF8">
        <w:trPr>
          <w:jc w:val="center"/>
        </w:trPr>
        <w:tc>
          <w:tcPr>
            <w:tcW w:w="4253" w:type="dxa"/>
            <w:vAlign w:val="bottom"/>
          </w:tcPr>
          <w:p w:rsidR="00113DF8" w:rsidRDefault="00113DF8" w:rsidP="00530A65">
            <w:pPr>
              <w:spacing w:beforeLines="20"/>
              <w:ind w:left="176"/>
              <w:rPr>
                <w:szCs w:val="22"/>
              </w:rPr>
            </w:pPr>
            <w:r>
              <w:rPr>
                <w:szCs w:val="22"/>
              </w:rPr>
              <w:t>30-34</w:t>
            </w:r>
          </w:p>
        </w:tc>
        <w:tc>
          <w:tcPr>
            <w:tcW w:w="1134" w:type="dxa"/>
            <w:vAlign w:val="bottom"/>
          </w:tcPr>
          <w:p w:rsidR="00113DF8" w:rsidRDefault="00113DF8" w:rsidP="00530A65">
            <w:pPr>
              <w:spacing w:beforeLines="20"/>
              <w:jc w:val="right"/>
              <w:rPr>
                <w:szCs w:val="22"/>
              </w:rPr>
            </w:pPr>
            <w:r>
              <w:rPr>
                <w:szCs w:val="22"/>
              </w:rPr>
              <w:t>17,2</w:t>
            </w:r>
          </w:p>
        </w:tc>
        <w:tc>
          <w:tcPr>
            <w:tcW w:w="1134" w:type="dxa"/>
            <w:vAlign w:val="bottom"/>
          </w:tcPr>
          <w:p w:rsidR="00113DF8" w:rsidRDefault="00113DF8" w:rsidP="00530A65">
            <w:pPr>
              <w:spacing w:beforeLines="20"/>
              <w:jc w:val="right"/>
              <w:rPr>
                <w:szCs w:val="22"/>
              </w:rPr>
            </w:pPr>
            <w:r>
              <w:rPr>
                <w:szCs w:val="22"/>
              </w:rPr>
              <w:t>15,2</w:t>
            </w:r>
          </w:p>
        </w:tc>
        <w:tc>
          <w:tcPr>
            <w:tcW w:w="1134" w:type="dxa"/>
            <w:vAlign w:val="bottom"/>
          </w:tcPr>
          <w:p w:rsidR="00113DF8" w:rsidRDefault="00113DF8" w:rsidP="00530A65">
            <w:pPr>
              <w:spacing w:beforeLines="20"/>
              <w:jc w:val="right"/>
              <w:rPr>
                <w:szCs w:val="22"/>
              </w:rPr>
            </w:pPr>
            <w:r>
              <w:rPr>
                <w:szCs w:val="22"/>
              </w:rPr>
              <w:t>17,2</w:t>
            </w:r>
          </w:p>
        </w:tc>
        <w:tc>
          <w:tcPr>
            <w:tcW w:w="1134" w:type="dxa"/>
            <w:vAlign w:val="bottom"/>
          </w:tcPr>
          <w:p w:rsidR="00113DF8" w:rsidRDefault="00113DF8" w:rsidP="00530A65">
            <w:pPr>
              <w:spacing w:beforeLines="20"/>
              <w:jc w:val="right"/>
              <w:rPr>
                <w:szCs w:val="22"/>
              </w:rPr>
            </w:pPr>
            <w:r>
              <w:rPr>
                <w:szCs w:val="22"/>
              </w:rPr>
              <w:t>14,4</w:t>
            </w:r>
          </w:p>
        </w:tc>
        <w:tc>
          <w:tcPr>
            <w:tcW w:w="1134" w:type="dxa"/>
            <w:vAlign w:val="bottom"/>
          </w:tcPr>
          <w:p w:rsidR="00113DF8" w:rsidRDefault="00FB338C" w:rsidP="00530A65">
            <w:pPr>
              <w:spacing w:beforeLines="20"/>
              <w:jc w:val="right"/>
              <w:rPr>
                <w:szCs w:val="22"/>
              </w:rPr>
            </w:pPr>
            <w:r>
              <w:rPr>
                <w:szCs w:val="22"/>
              </w:rPr>
              <w:t>14,3</w:t>
            </w:r>
          </w:p>
        </w:tc>
      </w:tr>
      <w:tr w:rsidR="00113DF8">
        <w:trPr>
          <w:jc w:val="center"/>
        </w:trPr>
        <w:tc>
          <w:tcPr>
            <w:tcW w:w="4253" w:type="dxa"/>
            <w:vAlign w:val="bottom"/>
          </w:tcPr>
          <w:p w:rsidR="00113DF8" w:rsidRDefault="00113DF8" w:rsidP="00530A65">
            <w:pPr>
              <w:spacing w:beforeLines="20"/>
              <w:ind w:left="176"/>
              <w:rPr>
                <w:szCs w:val="22"/>
              </w:rPr>
            </w:pPr>
            <w:r>
              <w:rPr>
                <w:szCs w:val="22"/>
              </w:rPr>
              <w:t>35-39</w:t>
            </w:r>
          </w:p>
        </w:tc>
        <w:tc>
          <w:tcPr>
            <w:tcW w:w="1134" w:type="dxa"/>
            <w:vAlign w:val="bottom"/>
          </w:tcPr>
          <w:p w:rsidR="00113DF8" w:rsidRDefault="00113DF8" w:rsidP="00530A65">
            <w:pPr>
              <w:spacing w:beforeLines="20"/>
              <w:jc w:val="right"/>
              <w:rPr>
                <w:szCs w:val="22"/>
              </w:rPr>
            </w:pPr>
            <w:r>
              <w:rPr>
                <w:szCs w:val="22"/>
              </w:rPr>
              <w:t>16,3</w:t>
            </w:r>
          </w:p>
        </w:tc>
        <w:tc>
          <w:tcPr>
            <w:tcW w:w="1134" w:type="dxa"/>
            <w:vAlign w:val="bottom"/>
          </w:tcPr>
          <w:p w:rsidR="00113DF8" w:rsidRDefault="00113DF8" w:rsidP="00530A65">
            <w:pPr>
              <w:spacing w:beforeLines="20"/>
              <w:jc w:val="right"/>
              <w:rPr>
                <w:szCs w:val="22"/>
              </w:rPr>
            </w:pPr>
            <w:r>
              <w:rPr>
                <w:szCs w:val="22"/>
              </w:rPr>
              <w:t>15,9</w:t>
            </w:r>
          </w:p>
        </w:tc>
        <w:tc>
          <w:tcPr>
            <w:tcW w:w="1134" w:type="dxa"/>
            <w:vAlign w:val="bottom"/>
          </w:tcPr>
          <w:p w:rsidR="00113DF8" w:rsidRDefault="00113DF8" w:rsidP="00530A65">
            <w:pPr>
              <w:spacing w:beforeLines="20"/>
              <w:jc w:val="right"/>
              <w:rPr>
                <w:szCs w:val="22"/>
              </w:rPr>
            </w:pPr>
            <w:r>
              <w:rPr>
                <w:szCs w:val="22"/>
              </w:rPr>
              <w:t>16,2</w:t>
            </w:r>
          </w:p>
        </w:tc>
        <w:tc>
          <w:tcPr>
            <w:tcW w:w="1134" w:type="dxa"/>
            <w:vAlign w:val="bottom"/>
          </w:tcPr>
          <w:p w:rsidR="00113DF8" w:rsidRDefault="00113DF8" w:rsidP="00530A65">
            <w:pPr>
              <w:spacing w:beforeLines="20"/>
              <w:jc w:val="right"/>
              <w:rPr>
                <w:szCs w:val="22"/>
              </w:rPr>
            </w:pPr>
            <w:r>
              <w:rPr>
                <w:szCs w:val="22"/>
              </w:rPr>
              <w:t>15,9</w:t>
            </w:r>
          </w:p>
        </w:tc>
        <w:tc>
          <w:tcPr>
            <w:tcW w:w="1134" w:type="dxa"/>
            <w:vAlign w:val="bottom"/>
          </w:tcPr>
          <w:p w:rsidR="00113DF8" w:rsidRDefault="00FB338C" w:rsidP="00530A65">
            <w:pPr>
              <w:spacing w:beforeLines="20"/>
              <w:jc w:val="right"/>
              <w:rPr>
                <w:szCs w:val="22"/>
              </w:rPr>
            </w:pPr>
            <w:r>
              <w:rPr>
                <w:szCs w:val="22"/>
              </w:rPr>
              <w:t>15,5</w:t>
            </w:r>
          </w:p>
        </w:tc>
      </w:tr>
      <w:tr w:rsidR="00113DF8">
        <w:trPr>
          <w:jc w:val="center"/>
        </w:trPr>
        <w:tc>
          <w:tcPr>
            <w:tcW w:w="4253" w:type="dxa"/>
            <w:vAlign w:val="bottom"/>
          </w:tcPr>
          <w:p w:rsidR="00113DF8" w:rsidRDefault="00113DF8" w:rsidP="00530A65">
            <w:pPr>
              <w:spacing w:beforeLines="20"/>
              <w:ind w:left="176"/>
              <w:rPr>
                <w:szCs w:val="22"/>
              </w:rPr>
            </w:pPr>
            <w:r>
              <w:rPr>
                <w:szCs w:val="22"/>
              </w:rPr>
              <w:t>40-44</w:t>
            </w:r>
          </w:p>
        </w:tc>
        <w:tc>
          <w:tcPr>
            <w:tcW w:w="1134" w:type="dxa"/>
            <w:vAlign w:val="bottom"/>
          </w:tcPr>
          <w:p w:rsidR="00113DF8" w:rsidRDefault="00113DF8" w:rsidP="00530A65">
            <w:pPr>
              <w:spacing w:beforeLines="20"/>
              <w:jc w:val="right"/>
              <w:rPr>
                <w:szCs w:val="22"/>
              </w:rPr>
            </w:pPr>
            <w:r>
              <w:rPr>
                <w:szCs w:val="22"/>
              </w:rPr>
              <w:t>14,9</w:t>
            </w:r>
          </w:p>
        </w:tc>
        <w:tc>
          <w:tcPr>
            <w:tcW w:w="1134" w:type="dxa"/>
            <w:vAlign w:val="bottom"/>
          </w:tcPr>
          <w:p w:rsidR="00113DF8" w:rsidRDefault="00113DF8" w:rsidP="00530A65">
            <w:pPr>
              <w:spacing w:beforeLines="20"/>
              <w:jc w:val="right"/>
              <w:rPr>
                <w:szCs w:val="22"/>
              </w:rPr>
            </w:pPr>
            <w:r>
              <w:rPr>
                <w:szCs w:val="22"/>
              </w:rPr>
              <w:t>14,3</w:t>
            </w:r>
          </w:p>
        </w:tc>
        <w:tc>
          <w:tcPr>
            <w:tcW w:w="1134" w:type="dxa"/>
            <w:vAlign w:val="bottom"/>
          </w:tcPr>
          <w:p w:rsidR="00113DF8" w:rsidRDefault="00113DF8" w:rsidP="00530A65">
            <w:pPr>
              <w:spacing w:beforeLines="20"/>
              <w:jc w:val="right"/>
              <w:rPr>
                <w:szCs w:val="22"/>
              </w:rPr>
            </w:pPr>
            <w:r>
              <w:rPr>
                <w:szCs w:val="22"/>
              </w:rPr>
              <w:t>14,0</w:t>
            </w:r>
          </w:p>
        </w:tc>
        <w:tc>
          <w:tcPr>
            <w:tcW w:w="1134" w:type="dxa"/>
            <w:vAlign w:val="bottom"/>
          </w:tcPr>
          <w:p w:rsidR="00113DF8" w:rsidRDefault="00113DF8" w:rsidP="00530A65">
            <w:pPr>
              <w:spacing w:beforeLines="20"/>
              <w:jc w:val="right"/>
              <w:rPr>
                <w:szCs w:val="22"/>
              </w:rPr>
            </w:pPr>
            <w:r>
              <w:rPr>
                <w:szCs w:val="22"/>
              </w:rPr>
              <w:t>15,7</w:t>
            </w:r>
          </w:p>
        </w:tc>
        <w:tc>
          <w:tcPr>
            <w:tcW w:w="1134" w:type="dxa"/>
            <w:vAlign w:val="bottom"/>
          </w:tcPr>
          <w:p w:rsidR="00113DF8" w:rsidRDefault="00FB338C" w:rsidP="00530A65">
            <w:pPr>
              <w:spacing w:beforeLines="20"/>
              <w:jc w:val="right"/>
              <w:rPr>
                <w:szCs w:val="22"/>
              </w:rPr>
            </w:pPr>
            <w:r>
              <w:rPr>
                <w:szCs w:val="22"/>
              </w:rPr>
              <w:t>15,0</w:t>
            </w:r>
          </w:p>
        </w:tc>
      </w:tr>
      <w:tr w:rsidR="00113DF8">
        <w:trPr>
          <w:jc w:val="center"/>
        </w:trPr>
        <w:tc>
          <w:tcPr>
            <w:tcW w:w="4253" w:type="dxa"/>
            <w:vAlign w:val="bottom"/>
          </w:tcPr>
          <w:p w:rsidR="00113DF8" w:rsidRDefault="00113DF8" w:rsidP="00530A65">
            <w:pPr>
              <w:spacing w:beforeLines="20"/>
              <w:ind w:left="176"/>
              <w:rPr>
                <w:szCs w:val="22"/>
              </w:rPr>
            </w:pPr>
            <w:r>
              <w:rPr>
                <w:szCs w:val="22"/>
              </w:rPr>
              <w:t>45-49</w:t>
            </w:r>
          </w:p>
        </w:tc>
        <w:tc>
          <w:tcPr>
            <w:tcW w:w="1134" w:type="dxa"/>
            <w:vAlign w:val="bottom"/>
          </w:tcPr>
          <w:p w:rsidR="00113DF8" w:rsidRDefault="00113DF8" w:rsidP="00530A65">
            <w:pPr>
              <w:spacing w:beforeLines="20"/>
              <w:jc w:val="right"/>
              <w:rPr>
                <w:szCs w:val="22"/>
              </w:rPr>
            </w:pPr>
            <w:r>
              <w:rPr>
                <w:szCs w:val="22"/>
              </w:rPr>
              <w:t>13,7</w:t>
            </w:r>
          </w:p>
        </w:tc>
        <w:tc>
          <w:tcPr>
            <w:tcW w:w="1134" w:type="dxa"/>
            <w:vAlign w:val="bottom"/>
          </w:tcPr>
          <w:p w:rsidR="00113DF8" w:rsidRDefault="00113DF8" w:rsidP="00530A65">
            <w:pPr>
              <w:spacing w:beforeLines="20"/>
              <w:jc w:val="right"/>
              <w:rPr>
                <w:szCs w:val="22"/>
              </w:rPr>
            </w:pPr>
            <w:r>
              <w:rPr>
                <w:szCs w:val="22"/>
              </w:rPr>
              <w:t>12,7</w:t>
            </w:r>
          </w:p>
        </w:tc>
        <w:tc>
          <w:tcPr>
            <w:tcW w:w="1134" w:type="dxa"/>
            <w:vAlign w:val="bottom"/>
          </w:tcPr>
          <w:p w:rsidR="00113DF8" w:rsidRDefault="00113DF8" w:rsidP="00530A65">
            <w:pPr>
              <w:spacing w:beforeLines="20"/>
              <w:jc w:val="right"/>
              <w:rPr>
                <w:szCs w:val="22"/>
              </w:rPr>
            </w:pPr>
            <w:r>
              <w:rPr>
                <w:szCs w:val="22"/>
              </w:rPr>
              <w:t>14,4</w:t>
            </w:r>
          </w:p>
        </w:tc>
        <w:tc>
          <w:tcPr>
            <w:tcW w:w="1134" w:type="dxa"/>
            <w:vAlign w:val="bottom"/>
          </w:tcPr>
          <w:p w:rsidR="00113DF8" w:rsidRDefault="00113DF8" w:rsidP="00530A65">
            <w:pPr>
              <w:spacing w:beforeLines="20"/>
              <w:jc w:val="right"/>
              <w:rPr>
                <w:szCs w:val="22"/>
              </w:rPr>
            </w:pPr>
            <w:r>
              <w:rPr>
                <w:szCs w:val="22"/>
              </w:rPr>
              <w:t>14,8</w:t>
            </w:r>
          </w:p>
        </w:tc>
        <w:tc>
          <w:tcPr>
            <w:tcW w:w="1134" w:type="dxa"/>
            <w:vAlign w:val="bottom"/>
          </w:tcPr>
          <w:p w:rsidR="00113DF8" w:rsidRDefault="00FB338C" w:rsidP="00530A65">
            <w:pPr>
              <w:spacing w:beforeLines="20"/>
              <w:jc w:val="right"/>
              <w:rPr>
                <w:szCs w:val="22"/>
              </w:rPr>
            </w:pPr>
            <w:r>
              <w:rPr>
                <w:szCs w:val="22"/>
              </w:rPr>
              <w:t>14,4</w:t>
            </w:r>
          </w:p>
        </w:tc>
      </w:tr>
      <w:tr w:rsidR="00113DF8">
        <w:trPr>
          <w:jc w:val="center"/>
        </w:trPr>
        <w:tc>
          <w:tcPr>
            <w:tcW w:w="4253" w:type="dxa"/>
            <w:vAlign w:val="bottom"/>
          </w:tcPr>
          <w:p w:rsidR="00113DF8" w:rsidRDefault="00113DF8" w:rsidP="00530A65">
            <w:pPr>
              <w:spacing w:beforeLines="20"/>
              <w:ind w:left="176"/>
              <w:rPr>
                <w:szCs w:val="22"/>
              </w:rPr>
            </w:pPr>
            <w:r>
              <w:rPr>
                <w:szCs w:val="22"/>
              </w:rPr>
              <w:t>50-54</w:t>
            </w:r>
          </w:p>
        </w:tc>
        <w:tc>
          <w:tcPr>
            <w:tcW w:w="1134" w:type="dxa"/>
            <w:vAlign w:val="bottom"/>
          </w:tcPr>
          <w:p w:rsidR="00113DF8" w:rsidRDefault="00113DF8" w:rsidP="00530A65">
            <w:pPr>
              <w:spacing w:beforeLines="20"/>
              <w:jc w:val="right"/>
              <w:rPr>
                <w:szCs w:val="22"/>
              </w:rPr>
            </w:pPr>
            <w:r>
              <w:rPr>
                <w:szCs w:val="22"/>
              </w:rPr>
              <w:t>6,4</w:t>
            </w:r>
          </w:p>
        </w:tc>
        <w:tc>
          <w:tcPr>
            <w:tcW w:w="1134" w:type="dxa"/>
            <w:vAlign w:val="bottom"/>
          </w:tcPr>
          <w:p w:rsidR="00113DF8" w:rsidRDefault="00113DF8" w:rsidP="00530A65">
            <w:pPr>
              <w:spacing w:beforeLines="20"/>
              <w:jc w:val="right"/>
              <w:rPr>
                <w:szCs w:val="22"/>
              </w:rPr>
            </w:pPr>
            <w:r>
              <w:rPr>
                <w:szCs w:val="22"/>
              </w:rPr>
              <w:t>8,8</w:t>
            </w:r>
          </w:p>
        </w:tc>
        <w:tc>
          <w:tcPr>
            <w:tcW w:w="1134" w:type="dxa"/>
            <w:vAlign w:val="bottom"/>
          </w:tcPr>
          <w:p w:rsidR="00113DF8" w:rsidRDefault="00113DF8" w:rsidP="00530A65">
            <w:pPr>
              <w:spacing w:beforeLines="20"/>
              <w:jc w:val="right"/>
              <w:rPr>
                <w:szCs w:val="22"/>
              </w:rPr>
            </w:pPr>
            <w:r>
              <w:rPr>
                <w:szCs w:val="22"/>
              </w:rPr>
              <w:t>7,7</w:t>
            </w:r>
          </w:p>
        </w:tc>
        <w:tc>
          <w:tcPr>
            <w:tcW w:w="1134" w:type="dxa"/>
            <w:vAlign w:val="bottom"/>
          </w:tcPr>
          <w:p w:rsidR="00113DF8" w:rsidRDefault="00113DF8" w:rsidP="00530A65">
            <w:pPr>
              <w:spacing w:beforeLines="20"/>
              <w:jc w:val="right"/>
              <w:rPr>
                <w:szCs w:val="22"/>
              </w:rPr>
            </w:pPr>
            <w:r>
              <w:rPr>
                <w:szCs w:val="22"/>
              </w:rPr>
              <w:t>7,6</w:t>
            </w:r>
          </w:p>
        </w:tc>
        <w:tc>
          <w:tcPr>
            <w:tcW w:w="1134" w:type="dxa"/>
            <w:vAlign w:val="bottom"/>
          </w:tcPr>
          <w:p w:rsidR="00113DF8" w:rsidRDefault="00FB338C" w:rsidP="00530A65">
            <w:pPr>
              <w:spacing w:beforeLines="20"/>
              <w:jc w:val="right"/>
              <w:rPr>
                <w:szCs w:val="22"/>
              </w:rPr>
            </w:pPr>
            <w:r>
              <w:rPr>
                <w:szCs w:val="22"/>
              </w:rPr>
              <w:t>9,2</w:t>
            </w:r>
          </w:p>
        </w:tc>
      </w:tr>
      <w:tr w:rsidR="00113DF8">
        <w:trPr>
          <w:jc w:val="center"/>
        </w:trPr>
        <w:tc>
          <w:tcPr>
            <w:tcW w:w="4253" w:type="dxa"/>
            <w:vAlign w:val="bottom"/>
          </w:tcPr>
          <w:p w:rsidR="00113DF8" w:rsidRDefault="00113DF8" w:rsidP="00530A65">
            <w:pPr>
              <w:spacing w:beforeLines="20"/>
              <w:ind w:left="176"/>
              <w:rPr>
                <w:szCs w:val="22"/>
              </w:rPr>
            </w:pPr>
            <w:r>
              <w:rPr>
                <w:szCs w:val="22"/>
              </w:rPr>
              <w:t>55-59</w:t>
            </w:r>
          </w:p>
        </w:tc>
        <w:tc>
          <w:tcPr>
            <w:tcW w:w="1134" w:type="dxa"/>
            <w:vAlign w:val="bottom"/>
          </w:tcPr>
          <w:p w:rsidR="00113DF8" w:rsidRDefault="00113DF8" w:rsidP="00530A65">
            <w:pPr>
              <w:spacing w:beforeLines="20"/>
              <w:jc w:val="right"/>
              <w:rPr>
                <w:szCs w:val="22"/>
              </w:rPr>
            </w:pPr>
            <w:r>
              <w:rPr>
                <w:szCs w:val="22"/>
              </w:rPr>
              <w:t>3,6</w:t>
            </w:r>
          </w:p>
        </w:tc>
        <w:tc>
          <w:tcPr>
            <w:tcW w:w="1134" w:type="dxa"/>
            <w:vAlign w:val="bottom"/>
          </w:tcPr>
          <w:p w:rsidR="00113DF8" w:rsidRDefault="00113DF8" w:rsidP="00530A65">
            <w:pPr>
              <w:spacing w:beforeLines="20"/>
              <w:jc w:val="right"/>
              <w:rPr>
                <w:szCs w:val="22"/>
              </w:rPr>
            </w:pPr>
            <w:r>
              <w:rPr>
                <w:szCs w:val="22"/>
              </w:rPr>
              <w:t>4,6</w:t>
            </w:r>
          </w:p>
        </w:tc>
        <w:tc>
          <w:tcPr>
            <w:tcW w:w="1134" w:type="dxa"/>
            <w:vAlign w:val="bottom"/>
          </w:tcPr>
          <w:p w:rsidR="00113DF8" w:rsidRDefault="00113DF8" w:rsidP="00530A65">
            <w:pPr>
              <w:spacing w:beforeLines="20"/>
              <w:jc w:val="right"/>
              <w:rPr>
                <w:szCs w:val="22"/>
              </w:rPr>
            </w:pPr>
            <w:r>
              <w:rPr>
                <w:szCs w:val="22"/>
              </w:rPr>
              <w:t>4,5</w:t>
            </w:r>
          </w:p>
        </w:tc>
        <w:tc>
          <w:tcPr>
            <w:tcW w:w="1134" w:type="dxa"/>
            <w:vAlign w:val="bottom"/>
          </w:tcPr>
          <w:p w:rsidR="00113DF8" w:rsidRDefault="00113DF8" w:rsidP="00530A65">
            <w:pPr>
              <w:spacing w:beforeLines="20"/>
              <w:jc w:val="right"/>
              <w:rPr>
                <w:szCs w:val="22"/>
              </w:rPr>
            </w:pPr>
            <w:r>
              <w:rPr>
                <w:szCs w:val="22"/>
              </w:rPr>
              <w:t>4,6</w:t>
            </w:r>
          </w:p>
        </w:tc>
        <w:tc>
          <w:tcPr>
            <w:tcW w:w="1134" w:type="dxa"/>
            <w:vAlign w:val="bottom"/>
          </w:tcPr>
          <w:p w:rsidR="00113DF8" w:rsidRDefault="00FB338C" w:rsidP="00530A65">
            <w:pPr>
              <w:spacing w:beforeLines="20"/>
              <w:jc w:val="right"/>
              <w:rPr>
                <w:szCs w:val="22"/>
              </w:rPr>
            </w:pPr>
            <w:r>
              <w:rPr>
                <w:szCs w:val="22"/>
              </w:rPr>
              <w:t>4,6</w:t>
            </w:r>
          </w:p>
        </w:tc>
      </w:tr>
      <w:tr w:rsidR="00113DF8">
        <w:trPr>
          <w:jc w:val="center"/>
        </w:trPr>
        <w:tc>
          <w:tcPr>
            <w:tcW w:w="4253" w:type="dxa"/>
            <w:vAlign w:val="bottom"/>
          </w:tcPr>
          <w:p w:rsidR="00113DF8" w:rsidRDefault="00113DF8" w:rsidP="00530A65">
            <w:pPr>
              <w:spacing w:beforeLines="20"/>
              <w:ind w:left="176"/>
              <w:rPr>
                <w:szCs w:val="22"/>
              </w:rPr>
            </w:pPr>
            <w:r>
              <w:rPr>
                <w:szCs w:val="22"/>
              </w:rPr>
              <w:t>60-72</w:t>
            </w:r>
          </w:p>
        </w:tc>
        <w:tc>
          <w:tcPr>
            <w:tcW w:w="1134" w:type="dxa"/>
            <w:vAlign w:val="bottom"/>
          </w:tcPr>
          <w:p w:rsidR="00113DF8" w:rsidRDefault="00113DF8" w:rsidP="00530A65">
            <w:pPr>
              <w:spacing w:beforeLines="20"/>
              <w:jc w:val="right"/>
              <w:rPr>
                <w:szCs w:val="22"/>
              </w:rPr>
            </w:pPr>
            <w:r>
              <w:rPr>
                <w:szCs w:val="22"/>
              </w:rPr>
              <w:t>3,8</w:t>
            </w:r>
          </w:p>
        </w:tc>
        <w:tc>
          <w:tcPr>
            <w:tcW w:w="1134" w:type="dxa"/>
            <w:vAlign w:val="bottom"/>
          </w:tcPr>
          <w:p w:rsidR="00113DF8" w:rsidRDefault="00113DF8" w:rsidP="00530A65">
            <w:pPr>
              <w:spacing w:beforeLines="20"/>
              <w:jc w:val="right"/>
              <w:rPr>
                <w:szCs w:val="22"/>
              </w:rPr>
            </w:pPr>
            <w:r>
              <w:rPr>
                <w:szCs w:val="22"/>
              </w:rPr>
              <w:t>3,3</w:t>
            </w:r>
          </w:p>
        </w:tc>
        <w:tc>
          <w:tcPr>
            <w:tcW w:w="1134" w:type="dxa"/>
            <w:vAlign w:val="bottom"/>
          </w:tcPr>
          <w:p w:rsidR="00113DF8" w:rsidRDefault="00113DF8" w:rsidP="00530A65">
            <w:pPr>
              <w:spacing w:beforeLines="20"/>
              <w:jc w:val="right"/>
              <w:rPr>
                <w:szCs w:val="22"/>
              </w:rPr>
            </w:pPr>
            <w:r>
              <w:rPr>
                <w:szCs w:val="22"/>
              </w:rPr>
              <w:t>3,9</w:t>
            </w:r>
          </w:p>
        </w:tc>
        <w:tc>
          <w:tcPr>
            <w:tcW w:w="1134" w:type="dxa"/>
            <w:vAlign w:val="bottom"/>
          </w:tcPr>
          <w:p w:rsidR="00113DF8" w:rsidRDefault="00113DF8" w:rsidP="00530A65">
            <w:pPr>
              <w:spacing w:beforeLines="20"/>
              <w:jc w:val="right"/>
              <w:rPr>
                <w:szCs w:val="22"/>
              </w:rPr>
            </w:pPr>
            <w:r>
              <w:rPr>
                <w:szCs w:val="22"/>
              </w:rPr>
              <w:t>2,3</w:t>
            </w:r>
          </w:p>
        </w:tc>
        <w:tc>
          <w:tcPr>
            <w:tcW w:w="1134" w:type="dxa"/>
            <w:vAlign w:val="bottom"/>
          </w:tcPr>
          <w:p w:rsidR="00113DF8" w:rsidRDefault="00FB338C" w:rsidP="00530A65">
            <w:pPr>
              <w:spacing w:beforeLines="20"/>
              <w:jc w:val="right"/>
              <w:rPr>
                <w:szCs w:val="22"/>
              </w:rPr>
            </w:pPr>
            <w:r>
              <w:rPr>
                <w:szCs w:val="22"/>
              </w:rPr>
              <w:t>2,4</w:t>
            </w:r>
          </w:p>
        </w:tc>
      </w:tr>
      <w:tr w:rsidR="00113DF8">
        <w:trPr>
          <w:jc w:val="center"/>
        </w:trPr>
        <w:tc>
          <w:tcPr>
            <w:tcW w:w="4253" w:type="dxa"/>
            <w:tcBorders>
              <w:bottom w:val="single" w:sz="12" w:space="0" w:color="auto"/>
            </w:tcBorders>
            <w:vAlign w:val="bottom"/>
          </w:tcPr>
          <w:p w:rsidR="00113DF8" w:rsidRDefault="00113DF8" w:rsidP="00530A65">
            <w:pPr>
              <w:pStyle w:val="a5"/>
              <w:tabs>
                <w:tab w:val="clear" w:pos="4153"/>
                <w:tab w:val="clear" w:pos="8306"/>
              </w:tabs>
              <w:spacing w:beforeLines="20"/>
              <w:rPr>
                <w:szCs w:val="22"/>
              </w:rPr>
            </w:pPr>
            <w:r>
              <w:rPr>
                <w:szCs w:val="22"/>
              </w:rPr>
              <w:t>Средний возраст, лет</w:t>
            </w:r>
          </w:p>
        </w:tc>
        <w:tc>
          <w:tcPr>
            <w:tcW w:w="1134" w:type="dxa"/>
            <w:tcBorders>
              <w:bottom w:val="single" w:sz="12" w:space="0" w:color="auto"/>
            </w:tcBorders>
            <w:vAlign w:val="bottom"/>
          </w:tcPr>
          <w:p w:rsidR="00113DF8" w:rsidRDefault="00113DF8" w:rsidP="00530A65">
            <w:pPr>
              <w:spacing w:beforeLines="20"/>
              <w:jc w:val="right"/>
              <w:rPr>
                <w:szCs w:val="22"/>
              </w:rPr>
            </w:pPr>
            <w:r>
              <w:rPr>
                <w:szCs w:val="22"/>
              </w:rPr>
              <w:t>38,0</w:t>
            </w:r>
          </w:p>
        </w:tc>
        <w:tc>
          <w:tcPr>
            <w:tcW w:w="1134" w:type="dxa"/>
            <w:tcBorders>
              <w:bottom w:val="single" w:sz="12" w:space="0" w:color="auto"/>
            </w:tcBorders>
            <w:vAlign w:val="bottom"/>
          </w:tcPr>
          <w:p w:rsidR="00113DF8" w:rsidRDefault="00113DF8" w:rsidP="00530A65">
            <w:pPr>
              <w:spacing w:beforeLines="20"/>
              <w:jc w:val="right"/>
              <w:rPr>
                <w:szCs w:val="22"/>
              </w:rPr>
            </w:pPr>
            <w:r>
              <w:rPr>
                <w:szCs w:val="22"/>
              </w:rPr>
              <w:t>38,2</w:t>
            </w:r>
          </w:p>
        </w:tc>
        <w:tc>
          <w:tcPr>
            <w:tcW w:w="1134" w:type="dxa"/>
            <w:tcBorders>
              <w:bottom w:val="single" w:sz="12" w:space="0" w:color="auto"/>
            </w:tcBorders>
            <w:vAlign w:val="bottom"/>
          </w:tcPr>
          <w:p w:rsidR="00113DF8" w:rsidRDefault="00113DF8" w:rsidP="00530A65">
            <w:pPr>
              <w:spacing w:beforeLines="20"/>
              <w:jc w:val="right"/>
              <w:rPr>
                <w:szCs w:val="22"/>
              </w:rPr>
            </w:pPr>
            <w:r>
              <w:rPr>
                <w:szCs w:val="22"/>
              </w:rPr>
              <w:t>38,9</w:t>
            </w:r>
          </w:p>
        </w:tc>
        <w:tc>
          <w:tcPr>
            <w:tcW w:w="1134" w:type="dxa"/>
            <w:tcBorders>
              <w:bottom w:val="single" w:sz="12" w:space="0" w:color="auto"/>
            </w:tcBorders>
            <w:vAlign w:val="bottom"/>
          </w:tcPr>
          <w:p w:rsidR="00113DF8" w:rsidRDefault="00113DF8" w:rsidP="00530A65">
            <w:pPr>
              <w:spacing w:beforeLines="20"/>
              <w:jc w:val="right"/>
              <w:rPr>
                <w:szCs w:val="22"/>
              </w:rPr>
            </w:pPr>
            <w:r>
              <w:rPr>
                <w:szCs w:val="22"/>
              </w:rPr>
              <w:t>38,3</w:t>
            </w:r>
          </w:p>
        </w:tc>
        <w:tc>
          <w:tcPr>
            <w:tcW w:w="1134" w:type="dxa"/>
            <w:tcBorders>
              <w:bottom w:val="single" w:sz="12" w:space="0" w:color="auto"/>
            </w:tcBorders>
            <w:vAlign w:val="bottom"/>
          </w:tcPr>
          <w:p w:rsidR="00113DF8" w:rsidRDefault="00FB338C" w:rsidP="00530A65">
            <w:pPr>
              <w:spacing w:beforeLines="20"/>
              <w:jc w:val="right"/>
              <w:rPr>
                <w:szCs w:val="22"/>
              </w:rPr>
            </w:pPr>
            <w:r>
              <w:rPr>
                <w:szCs w:val="22"/>
              </w:rPr>
              <w:t>38,5</w:t>
            </w:r>
          </w:p>
        </w:tc>
      </w:tr>
      <w:tr w:rsidR="00113DF8" w:rsidRPr="00236D7E">
        <w:trPr>
          <w:jc w:val="center"/>
        </w:trPr>
        <w:tc>
          <w:tcPr>
            <w:tcW w:w="9923" w:type="dxa"/>
            <w:gridSpan w:val="6"/>
            <w:tcBorders>
              <w:top w:val="single" w:sz="12" w:space="0" w:color="auto"/>
              <w:bottom w:val="nil"/>
            </w:tcBorders>
            <w:vAlign w:val="bottom"/>
          </w:tcPr>
          <w:p w:rsidR="00113DF8" w:rsidRPr="00236D7E" w:rsidRDefault="00113DF8" w:rsidP="00714922">
            <w:pPr>
              <w:spacing w:before="30"/>
              <w:rPr>
                <w:sz w:val="20"/>
              </w:rPr>
            </w:pPr>
            <w:r w:rsidRPr="00236D7E">
              <w:rPr>
                <w:sz w:val="20"/>
                <w:vertAlign w:val="superscript"/>
              </w:rPr>
              <w:t>1)</w:t>
            </w:r>
            <w:r>
              <w:rPr>
                <w:sz w:val="20"/>
                <w:vertAlign w:val="superscript"/>
              </w:rPr>
              <w:t xml:space="preserve"> </w:t>
            </w:r>
            <w:r>
              <w:rPr>
                <w:sz w:val="20"/>
              </w:rPr>
              <w:t>П</w:t>
            </w:r>
            <w:r w:rsidRPr="00236D7E">
              <w:rPr>
                <w:sz w:val="20"/>
              </w:rPr>
              <w:t>о данным выборочных обследований населения по проблемам занятости</w:t>
            </w:r>
            <w:r>
              <w:rPr>
                <w:sz w:val="20"/>
              </w:rPr>
              <w:t>; в среднем за год.</w:t>
            </w:r>
          </w:p>
        </w:tc>
      </w:tr>
    </w:tbl>
    <w:p w:rsidR="00B11958" w:rsidRPr="008372AE" w:rsidRDefault="00B11958" w:rsidP="008372AE"/>
    <w:p w:rsidR="00805C38" w:rsidRPr="00535711" w:rsidRDefault="00805C38" w:rsidP="00B11958">
      <w:pPr>
        <w:pStyle w:val="1"/>
        <w:jc w:val="center"/>
      </w:pPr>
      <w:bookmarkStart w:id="76" w:name="_Toc238547317"/>
      <w:bookmarkStart w:id="77" w:name="_Toc346180587"/>
      <w:r w:rsidRPr="00B76C21">
        <w:t>РАСПРЕДЕЛЕНИЕ ЧИСЛЕННОСТИ</w:t>
      </w:r>
      <w:r w:rsidRPr="00535711">
        <w:t xml:space="preserve"> ЗАНЯТЫХ В ЭКОНОМИКЕ</w:t>
      </w:r>
      <w:r w:rsidR="00B11958" w:rsidRPr="00B11958">
        <w:br/>
      </w:r>
      <w:r w:rsidRPr="00535711">
        <w:t>ПО УРОВНЮ ОБРАЗОВАНИЯ</w:t>
      </w:r>
      <w:r w:rsidR="009F5180">
        <w:t xml:space="preserve"> </w:t>
      </w:r>
      <w:r w:rsidRPr="00535711">
        <w:rPr>
          <w:vertAlign w:val="superscript"/>
        </w:rPr>
        <w:t>1)</w:t>
      </w:r>
      <w:bookmarkEnd w:id="76"/>
      <w:bookmarkEnd w:id="77"/>
    </w:p>
    <w:p w:rsidR="00805C38" w:rsidRDefault="00805C38" w:rsidP="00805C38">
      <w:pPr>
        <w:jc w:val="center"/>
      </w:pPr>
      <w:r>
        <w:t>(в процентах к итогу)</w:t>
      </w:r>
    </w:p>
    <w:p w:rsidR="00805C38" w:rsidRPr="009A6CEF" w:rsidRDefault="00805C38" w:rsidP="00805C38">
      <w:pPr>
        <w:jc w:val="center"/>
        <w:rPr>
          <w:sz w:val="20"/>
          <w:lang w:val="en-US"/>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113DF8" w:rsidRPr="005E243A">
        <w:trPr>
          <w:trHeight w:hRule="exact" w:val="397"/>
          <w:jc w:val="center"/>
        </w:trPr>
        <w:tc>
          <w:tcPr>
            <w:tcW w:w="4253" w:type="dxa"/>
            <w:tcBorders>
              <w:bottom w:val="single" w:sz="12" w:space="0" w:color="auto"/>
            </w:tcBorders>
          </w:tcPr>
          <w:p w:rsidR="00113DF8" w:rsidRPr="005E243A" w:rsidRDefault="00113DF8" w:rsidP="00805C38">
            <w:pPr>
              <w:jc w:val="center"/>
            </w:pPr>
          </w:p>
        </w:tc>
        <w:tc>
          <w:tcPr>
            <w:tcW w:w="1134" w:type="dxa"/>
            <w:tcBorders>
              <w:bottom w:val="single" w:sz="12" w:space="0" w:color="auto"/>
            </w:tcBorders>
            <w:vAlign w:val="center"/>
          </w:tcPr>
          <w:p w:rsidR="00113DF8" w:rsidRPr="005E243A" w:rsidRDefault="00113DF8" w:rsidP="00113DF8">
            <w:pPr>
              <w:jc w:val="center"/>
            </w:pPr>
            <w:r w:rsidRPr="005E243A">
              <w:t>2007</w:t>
            </w:r>
          </w:p>
        </w:tc>
        <w:tc>
          <w:tcPr>
            <w:tcW w:w="1134" w:type="dxa"/>
            <w:tcBorders>
              <w:bottom w:val="single" w:sz="12" w:space="0" w:color="auto"/>
            </w:tcBorders>
            <w:vAlign w:val="center"/>
          </w:tcPr>
          <w:p w:rsidR="00113DF8" w:rsidRPr="005E243A" w:rsidRDefault="00113DF8" w:rsidP="00113DF8">
            <w:pPr>
              <w:jc w:val="center"/>
            </w:pPr>
            <w:r>
              <w:t>2008</w:t>
            </w:r>
          </w:p>
        </w:tc>
        <w:tc>
          <w:tcPr>
            <w:tcW w:w="1134" w:type="dxa"/>
            <w:tcBorders>
              <w:bottom w:val="single" w:sz="12" w:space="0" w:color="auto"/>
            </w:tcBorders>
            <w:vAlign w:val="center"/>
          </w:tcPr>
          <w:p w:rsidR="00113DF8" w:rsidRPr="005E243A" w:rsidRDefault="00113DF8" w:rsidP="00113DF8">
            <w:pPr>
              <w:jc w:val="center"/>
            </w:pPr>
            <w:r>
              <w:t>2009</w:t>
            </w:r>
          </w:p>
        </w:tc>
        <w:tc>
          <w:tcPr>
            <w:tcW w:w="1134" w:type="dxa"/>
            <w:tcBorders>
              <w:bottom w:val="single" w:sz="12" w:space="0" w:color="auto"/>
            </w:tcBorders>
            <w:vAlign w:val="center"/>
          </w:tcPr>
          <w:p w:rsidR="00113DF8" w:rsidRPr="005E243A" w:rsidRDefault="00113DF8" w:rsidP="00113DF8">
            <w:pPr>
              <w:jc w:val="center"/>
            </w:pPr>
            <w:r>
              <w:t>2010</w:t>
            </w:r>
          </w:p>
        </w:tc>
        <w:tc>
          <w:tcPr>
            <w:tcW w:w="1134" w:type="dxa"/>
            <w:tcBorders>
              <w:bottom w:val="single" w:sz="12" w:space="0" w:color="auto"/>
            </w:tcBorders>
            <w:vAlign w:val="center"/>
          </w:tcPr>
          <w:p w:rsidR="00113DF8" w:rsidRPr="005E243A" w:rsidRDefault="00113DF8" w:rsidP="00805C38">
            <w:pPr>
              <w:jc w:val="center"/>
            </w:pPr>
            <w:r>
              <w:t>2011</w:t>
            </w:r>
          </w:p>
        </w:tc>
      </w:tr>
      <w:tr w:rsidR="00113DF8">
        <w:trPr>
          <w:jc w:val="center"/>
        </w:trPr>
        <w:tc>
          <w:tcPr>
            <w:tcW w:w="4253" w:type="dxa"/>
            <w:tcBorders>
              <w:top w:val="single" w:sz="12" w:space="0" w:color="auto"/>
              <w:bottom w:val="nil"/>
            </w:tcBorders>
            <w:vAlign w:val="bottom"/>
          </w:tcPr>
          <w:p w:rsidR="00113DF8" w:rsidRPr="00FD19AE" w:rsidRDefault="00113DF8" w:rsidP="00530A65">
            <w:pPr>
              <w:spacing w:beforeLines="40"/>
              <w:rPr>
                <w:b/>
              </w:rPr>
            </w:pPr>
            <w:r>
              <w:rPr>
                <w:b/>
              </w:rPr>
              <w:t>Занятые</w:t>
            </w:r>
            <w:r w:rsidRPr="00FD19AE">
              <w:rPr>
                <w:b/>
              </w:rPr>
              <w:t xml:space="preserve"> в экономике</w:t>
            </w:r>
            <w:r>
              <w:rPr>
                <w:b/>
              </w:rPr>
              <w:t xml:space="preserve"> – </w:t>
            </w:r>
            <w:r w:rsidRPr="00DE1858">
              <w:t>всего</w:t>
            </w:r>
          </w:p>
        </w:tc>
        <w:tc>
          <w:tcPr>
            <w:tcW w:w="1134" w:type="dxa"/>
            <w:tcBorders>
              <w:top w:val="single" w:sz="12" w:space="0" w:color="auto"/>
              <w:bottom w:val="nil"/>
            </w:tcBorders>
            <w:vAlign w:val="bottom"/>
          </w:tcPr>
          <w:p w:rsidR="00113DF8" w:rsidRPr="00C9416D" w:rsidRDefault="00113DF8" w:rsidP="00530A65">
            <w:pPr>
              <w:spacing w:beforeLines="40"/>
              <w:jc w:val="right"/>
              <w:rPr>
                <w:b/>
                <w:szCs w:val="22"/>
              </w:rPr>
            </w:pPr>
            <w:r w:rsidRPr="00C9416D">
              <w:rPr>
                <w:b/>
                <w:szCs w:val="22"/>
              </w:rPr>
              <w:t>100</w:t>
            </w:r>
          </w:p>
        </w:tc>
        <w:tc>
          <w:tcPr>
            <w:tcW w:w="1134" w:type="dxa"/>
            <w:tcBorders>
              <w:top w:val="single" w:sz="12" w:space="0" w:color="auto"/>
              <w:bottom w:val="nil"/>
            </w:tcBorders>
            <w:vAlign w:val="bottom"/>
          </w:tcPr>
          <w:p w:rsidR="00113DF8" w:rsidRPr="00C9416D" w:rsidRDefault="00113DF8" w:rsidP="00530A65">
            <w:pPr>
              <w:spacing w:beforeLines="40"/>
              <w:jc w:val="right"/>
              <w:rPr>
                <w:b/>
                <w:szCs w:val="22"/>
              </w:rPr>
            </w:pPr>
            <w:r w:rsidRPr="00C9416D">
              <w:rPr>
                <w:b/>
                <w:szCs w:val="22"/>
              </w:rPr>
              <w:t>100</w:t>
            </w:r>
          </w:p>
        </w:tc>
        <w:tc>
          <w:tcPr>
            <w:tcW w:w="1134" w:type="dxa"/>
            <w:tcBorders>
              <w:top w:val="single" w:sz="12" w:space="0" w:color="auto"/>
              <w:bottom w:val="nil"/>
            </w:tcBorders>
            <w:vAlign w:val="bottom"/>
          </w:tcPr>
          <w:p w:rsidR="00113DF8" w:rsidRPr="00C9416D" w:rsidRDefault="00113DF8" w:rsidP="00530A65">
            <w:pPr>
              <w:spacing w:beforeLines="40"/>
              <w:jc w:val="right"/>
              <w:rPr>
                <w:b/>
                <w:szCs w:val="22"/>
              </w:rPr>
            </w:pPr>
            <w:r w:rsidRPr="00C9416D">
              <w:rPr>
                <w:b/>
                <w:szCs w:val="22"/>
              </w:rPr>
              <w:t>100</w:t>
            </w:r>
          </w:p>
        </w:tc>
        <w:tc>
          <w:tcPr>
            <w:tcW w:w="1134" w:type="dxa"/>
            <w:tcBorders>
              <w:top w:val="single" w:sz="12" w:space="0" w:color="auto"/>
              <w:bottom w:val="nil"/>
            </w:tcBorders>
            <w:vAlign w:val="bottom"/>
          </w:tcPr>
          <w:p w:rsidR="00113DF8" w:rsidRPr="00C9416D" w:rsidRDefault="00113DF8" w:rsidP="00530A65">
            <w:pPr>
              <w:spacing w:beforeLines="40"/>
              <w:jc w:val="right"/>
              <w:rPr>
                <w:b/>
                <w:szCs w:val="22"/>
              </w:rPr>
            </w:pPr>
            <w:r>
              <w:rPr>
                <w:b/>
                <w:szCs w:val="22"/>
              </w:rPr>
              <w:t>100</w:t>
            </w:r>
          </w:p>
        </w:tc>
        <w:tc>
          <w:tcPr>
            <w:tcW w:w="1134" w:type="dxa"/>
            <w:tcBorders>
              <w:top w:val="single" w:sz="12" w:space="0" w:color="auto"/>
              <w:bottom w:val="nil"/>
            </w:tcBorders>
            <w:vAlign w:val="bottom"/>
          </w:tcPr>
          <w:p w:rsidR="00113DF8" w:rsidRPr="00C9416D" w:rsidRDefault="00FB338C" w:rsidP="00530A65">
            <w:pPr>
              <w:spacing w:beforeLines="40"/>
              <w:jc w:val="right"/>
              <w:rPr>
                <w:b/>
                <w:szCs w:val="22"/>
              </w:rPr>
            </w:pPr>
            <w:r>
              <w:rPr>
                <w:b/>
                <w:szCs w:val="22"/>
              </w:rPr>
              <w:t>100</w:t>
            </w:r>
          </w:p>
        </w:tc>
      </w:tr>
      <w:tr w:rsidR="00113DF8">
        <w:trPr>
          <w:jc w:val="center"/>
        </w:trPr>
        <w:tc>
          <w:tcPr>
            <w:tcW w:w="4253" w:type="dxa"/>
            <w:tcBorders>
              <w:top w:val="nil"/>
            </w:tcBorders>
            <w:vAlign w:val="bottom"/>
          </w:tcPr>
          <w:p w:rsidR="00113DF8" w:rsidRDefault="00113DF8" w:rsidP="00530A65">
            <w:pPr>
              <w:spacing w:beforeLines="40"/>
              <w:ind w:left="460"/>
              <w:rPr>
                <w:szCs w:val="22"/>
              </w:rPr>
            </w:pPr>
            <w:r>
              <w:rPr>
                <w:szCs w:val="22"/>
              </w:rPr>
              <w:t>в том числе имеют образование:</w:t>
            </w:r>
          </w:p>
        </w:tc>
        <w:tc>
          <w:tcPr>
            <w:tcW w:w="1134" w:type="dxa"/>
            <w:tcBorders>
              <w:top w:val="nil"/>
            </w:tcBorders>
            <w:vAlign w:val="bottom"/>
          </w:tcPr>
          <w:p w:rsidR="00113DF8" w:rsidRDefault="00113DF8" w:rsidP="00530A65">
            <w:pPr>
              <w:spacing w:beforeLines="40"/>
              <w:jc w:val="right"/>
              <w:rPr>
                <w:szCs w:val="22"/>
              </w:rPr>
            </w:pPr>
          </w:p>
        </w:tc>
        <w:tc>
          <w:tcPr>
            <w:tcW w:w="1134" w:type="dxa"/>
            <w:tcBorders>
              <w:top w:val="nil"/>
            </w:tcBorders>
            <w:vAlign w:val="bottom"/>
          </w:tcPr>
          <w:p w:rsidR="00113DF8" w:rsidRDefault="00113DF8" w:rsidP="00530A65">
            <w:pPr>
              <w:spacing w:beforeLines="40"/>
              <w:jc w:val="right"/>
              <w:rPr>
                <w:szCs w:val="22"/>
              </w:rPr>
            </w:pPr>
          </w:p>
        </w:tc>
        <w:tc>
          <w:tcPr>
            <w:tcW w:w="1134" w:type="dxa"/>
            <w:tcBorders>
              <w:top w:val="nil"/>
            </w:tcBorders>
            <w:vAlign w:val="bottom"/>
          </w:tcPr>
          <w:p w:rsidR="00113DF8" w:rsidRDefault="00113DF8" w:rsidP="00530A65">
            <w:pPr>
              <w:spacing w:beforeLines="40"/>
              <w:jc w:val="right"/>
              <w:rPr>
                <w:szCs w:val="22"/>
              </w:rPr>
            </w:pPr>
          </w:p>
        </w:tc>
        <w:tc>
          <w:tcPr>
            <w:tcW w:w="1134" w:type="dxa"/>
            <w:tcBorders>
              <w:top w:val="nil"/>
            </w:tcBorders>
            <w:vAlign w:val="bottom"/>
          </w:tcPr>
          <w:p w:rsidR="00113DF8" w:rsidRDefault="00113DF8" w:rsidP="00530A65">
            <w:pPr>
              <w:spacing w:beforeLines="40"/>
              <w:jc w:val="right"/>
              <w:rPr>
                <w:szCs w:val="22"/>
              </w:rPr>
            </w:pPr>
          </w:p>
        </w:tc>
        <w:tc>
          <w:tcPr>
            <w:tcW w:w="1134" w:type="dxa"/>
            <w:tcBorders>
              <w:top w:val="nil"/>
            </w:tcBorders>
            <w:vAlign w:val="bottom"/>
          </w:tcPr>
          <w:p w:rsidR="00113DF8" w:rsidRDefault="00113DF8" w:rsidP="00530A65">
            <w:pPr>
              <w:spacing w:beforeLines="40"/>
              <w:jc w:val="right"/>
              <w:rPr>
                <w:szCs w:val="22"/>
              </w:rPr>
            </w:pPr>
          </w:p>
        </w:tc>
      </w:tr>
      <w:tr w:rsidR="00113DF8">
        <w:trPr>
          <w:jc w:val="center"/>
        </w:trPr>
        <w:tc>
          <w:tcPr>
            <w:tcW w:w="4253" w:type="dxa"/>
            <w:vAlign w:val="bottom"/>
          </w:tcPr>
          <w:p w:rsidR="00113DF8" w:rsidRDefault="00113DF8" w:rsidP="00530A65">
            <w:pPr>
              <w:spacing w:beforeLines="40"/>
              <w:ind w:left="176"/>
              <w:rPr>
                <w:szCs w:val="22"/>
              </w:rPr>
            </w:pPr>
            <w:r>
              <w:rPr>
                <w:szCs w:val="22"/>
              </w:rPr>
              <w:t>высшее профессиональное</w:t>
            </w:r>
          </w:p>
        </w:tc>
        <w:tc>
          <w:tcPr>
            <w:tcW w:w="1134" w:type="dxa"/>
            <w:vAlign w:val="bottom"/>
          </w:tcPr>
          <w:p w:rsidR="00113DF8" w:rsidRDefault="00113DF8" w:rsidP="00530A65">
            <w:pPr>
              <w:spacing w:beforeLines="40"/>
              <w:jc w:val="right"/>
              <w:rPr>
                <w:szCs w:val="22"/>
              </w:rPr>
            </w:pPr>
            <w:r>
              <w:rPr>
                <w:szCs w:val="22"/>
              </w:rPr>
              <w:t>24,0</w:t>
            </w:r>
          </w:p>
        </w:tc>
        <w:tc>
          <w:tcPr>
            <w:tcW w:w="1134" w:type="dxa"/>
            <w:vAlign w:val="bottom"/>
          </w:tcPr>
          <w:p w:rsidR="00113DF8" w:rsidRDefault="00113DF8" w:rsidP="00530A65">
            <w:pPr>
              <w:spacing w:beforeLines="40"/>
              <w:jc w:val="right"/>
              <w:rPr>
                <w:szCs w:val="22"/>
              </w:rPr>
            </w:pPr>
            <w:r>
              <w:rPr>
                <w:szCs w:val="22"/>
              </w:rPr>
              <w:t>27,8</w:t>
            </w:r>
          </w:p>
        </w:tc>
        <w:tc>
          <w:tcPr>
            <w:tcW w:w="1134" w:type="dxa"/>
            <w:vAlign w:val="bottom"/>
          </w:tcPr>
          <w:p w:rsidR="00113DF8" w:rsidRDefault="00113DF8" w:rsidP="00530A65">
            <w:pPr>
              <w:spacing w:beforeLines="40"/>
              <w:jc w:val="right"/>
              <w:rPr>
                <w:szCs w:val="22"/>
              </w:rPr>
            </w:pPr>
            <w:r>
              <w:rPr>
                <w:szCs w:val="22"/>
              </w:rPr>
              <w:t>25,4</w:t>
            </w:r>
          </w:p>
        </w:tc>
        <w:tc>
          <w:tcPr>
            <w:tcW w:w="1134" w:type="dxa"/>
            <w:vAlign w:val="bottom"/>
          </w:tcPr>
          <w:p w:rsidR="00113DF8" w:rsidRDefault="00113DF8" w:rsidP="00530A65">
            <w:pPr>
              <w:spacing w:beforeLines="40"/>
              <w:jc w:val="right"/>
              <w:rPr>
                <w:szCs w:val="22"/>
              </w:rPr>
            </w:pPr>
            <w:r>
              <w:rPr>
                <w:szCs w:val="22"/>
              </w:rPr>
              <w:t>28,7</w:t>
            </w:r>
          </w:p>
        </w:tc>
        <w:tc>
          <w:tcPr>
            <w:tcW w:w="1134" w:type="dxa"/>
            <w:vAlign w:val="bottom"/>
          </w:tcPr>
          <w:p w:rsidR="00113DF8" w:rsidRDefault="00FB338C" w:rsidP="00530A65">
            <w:pPr>
              <w:spacing w:beforeLines="40"/>
              <w:jc w:val="right"/>
              <w:rPr>
                <w:szCs w:val="22"/>
              </w:rPr>
            </w:pPr>
            <w:r>
              <w:rPr>
                <w:szCs w:val="22"/>
              </w:rPr>
              <w:t>28,7</w:t>
            </w:r>
          </w:p>
        </w:tc>
      </w:tr>
      <w:tr w:rsidR="00113DF8">
        <w:trPr>
          <w:trHeight w:val="485"/>
          <w:jc w:val="center"/>
        </w:trPr>
        <w:tc>
          <w:tcPr>
            <w:tcW w:w="4253" w:type="dxa"/>
            <w:vAlign w:val="bottom"/>
          </w:tcPr>
          <w:p w:rsidR="00113DF8" w:rsidRDefault="00113DF8" w:rsidP="00530A65">
            <w:pPr>
              <w:spacing w:beforeLines="40"/>
              <w:ind w:left="176"/>
              <w:rPr>
                <w:szCs w:val="22"/>
              </w:rPr>
            </w:pPr>
            <w:r>
              <w:rPr>
                <w:szCs w:val="22"/>
              </w:rPr>
              <w:t xml:space="preserve">неполное высшее </w:t>
            </w:r>
            <w:r>
              <w:rPr>
                <w:szCs w:val="22"/>
              </w:rPr>
              <w:br/>
              <w:t>профессиональное</w:t>
            </w:r>
          </w:p>
        </w:tc>
        <w:tc>
          <w:tcPr>
            <w:tcW w:w="1134" w:type="dxa"/>
            <w:vAlign w:val="bottom"/>
          </w:tcPr>
          <w:p w:rsidR="00113DF8" w:rsidRDefault="00113DF8" w:rsidP="00530A65">
            <w:pPr>
              <w:spacing w:beforeLines="40"/>
              <w:jc w:val="right"/>
              <w:rPr>
                <w:szCs w:val="22"/>
              </w:rPr>
            </w:pPr>
            <w:r>
              <w:rPr>
                <w:szCs w:val="22"/>
              </w:rPr>
              <w:t>1,3</w:t>
            </w:r>
          </w:p>
        </w:tc>
        <w:tc>
          <w:tcPr>
            <w:tcW w:w="1134" w:type="dxa"/>
            <w:vAlign w:val="bottom"/>
          </w:tcPr>
          <w:p w:rsidR="00113DF8" w:rsidRDefault="00113DF8" w:rsidP="00530A65">
            <w:pPr>
              <w:spacing w:beforeLines="40"/>
              <w:jc w:val="right"/>
              <w:rPr>
                <w:szCs w:val="22"/>
              </w:rPr>
            </w:pPr>
            <w:r>
              <w:rPr>
                <w:szCs w:val="22"/>
              </w:rPr>
              <w:t>0,8</w:t>
            </w:r>
          </w:p>
        </w:tc>
        <w:tc>
          <w:tcPr>
            <w:tcW w:w="1134" w:type="dxa"/>
            <w:vAlign w:val="bottom"/>
          </w:tcPr>
          <w:p w:rsidR="00113DF8" w:rsidRDefault="00113DF8" w:rsidP="00530A65">
            <w:pPr>
              <w:spacing w:beforeLines="40"/>
              <w:jc w:val="right"/>
              <w:rPr>
                <w:szCs w:val="22"/>
              </w:rPr>
            </w:pPr>
            <w:r>
              <w:rPr>
                <w:szCs w:val="22"/>
              </w:rPr>
              <w:t>-</w:t>
            </w:r>
          </w:p>
        </w:tc>
        <w:tc>
          <w:tcPr>
            <w:tcW w:w="1134" w:type="dxa"/>
            <w:vAlign w:val="bottom"/>
          </w:tcPr>
          <w:p w:rsidR="00113DF8" w:rsidRDefault="00113DF8" w:rsidP="00530A65">
            <w:pPr>
              <w:spacing w:beforeLines="40"/>
              <w:jc w:val="right"/>
              <w:rPr>
                <w:szCs w:val="22"/>
              </w:rPr>
            </w:pPr>
            <w:r>
              <w:rPr>
                <w:szCs w:val="22"/>
              </w:rPr>
              <w:t>-</w:t>
            </w:r>
          </w:p>
        </w:tc>
        <w:tc>
          <w:tcPr>
            <w:tcW w:w="1134" w:type="dxa"/>
            <w:vAlign w:val="bottom"/>
          </w:tcPr>
          <w:p w:rsidR="00113DF8" w:rsidRDefault="00FB338C" w:rsidP="00530A65">
            <w:pPr>
              <w:spacing w:beforeLines="40"/>
              <w:jc w:val="right"/>
              <w:rPr>
                <w:szCs w:val="22"/>
              </w:rPr>
            </w:pPr>
            <w:r>
              <w:rPr>
                <w:szCs w:val="22"/>
              </w:rPr>
              <w:t>-</w:t>
            </w:r>
          </w:p>
        </w:tc>
      </w:tr>
      <w:tr w:rsidR="00113DF8">
        <w:trPr>
          <w:jc w:val="center"/>
        </w:trPr>
        <w:tc>
          <w:tcPr>
            <w:tcW w:w="4253" w:type="dxa"/>
            <w:vAlign w:val="bottom"/>
          </w:tcPr>
          <w:p w:rsidR="00113DF8" w:rsidRDefault="00113DF8" w:rsidP="00530A65">
            <w:pPr>
              <w:spacing w:beforeLines="40"/>
              <w:ind w:left="176"/>
              <w:rPr>
                <w:szCs w:val="22"/>
              </w:rPr>
            </w:pPr>
            <w:r>
              <w:rPr>
                <w:szCs w:val="22"/>
              </w:rPr>
              <w:t xml:space="preserve">среднее профессиональное, </w:t>
            </w:r>
            <w:r>
              <w:rPr>
                <w:szCs w:val="22"/>
              </w:rPr>
              <w:br/>
              <w:t>начальное профессиональное</w:t>
            </w:r>
          </w:p>
        </w:tc>
        <w:tc>
          <w:tcPr>
            <w:tcW w:w="1134" w:type="dxa"/>
            <w:vAlign w:val="bottom"/>
          </w:tcPr>
          <w:p w:rsidR="00113DF8" w:rsidRDefault="00113DF8" w:rsidP="00530A65">
            <w:pPr>
              <w:spacing w:beforeLines="40"/>
              <w:jc w:val="right"/>
              <w:rPr>
                <w:szCs w:val="22"/>
              </w:rPr>
            </w:pPr>
            <w:r>
              <w:rPr>
                <w:szCs w:val="22"/>
              </w:rPr>
              <w:t>44,8</w:t>
            </w:r>
          </w:p>
        </w:tc>
        <w:tc>
          <w:tcPr>
            <w:tcW w:w="1134" w:type="dxa"/>
            <w:vAlign w:val="bottom"/>
          </w:tcPr>
          <w:p w:rsidR="00113DF8" w:rsidRDefault="00113DF8" w:rsidP="00530A65">
            <w:pPr>
              <w:spacing w:beforeLines="40"/>
              <w:jc w:val="right"/>
              <w:rPr>
                <w:szCs w:val="22"/>
              </w:rPr>
            </w:pPr>
            <w:r>
              <w:rPr>
                <w:szCs w:val="22"/>
              </w:rPr>
              <w:t>42,4</w:t>
            </w:r>
          </w:p>
        </w:tc>
        <w:tc>
          <w:tcPr>
            <w:tcW w:w="1134" w:type="dxa"/>
            <w:vAlign w:val="bottom"/>
          </w:tcPr>
          <w:p w:rsidR="00113DF8" w:rsidRDefault="00113DF8" w:rsidP="00530A65">
            <w:pPr>
              <w:spacing w:beforeLines="40"/>
              <w:jc w:val="right"/>
              <w:rPr>
                <w:szCs w:val="22"/>
              </w:rPr>
            </w:pPr>
            <w:r>
              <w:rPr>
                <w:szCs w:val="22"/>
              </w:rPr>
              <w:t>45,8</w:t>
            </w:r>
          </w:p>
        </w:tc>
        <w:tc>
          <w:tcPr>
            <w:tcW w:w="1134" w:type="dxa"/>
            <w:vAlign w:val="bottom"/>
          </w:tcPr>
          <w:p w:rsidR="00113DF8" w:rsidRDefault="00113DF8" w:rsidP="00530A65">
            <w:pPr>
              <w:spacing w:beforeLines="40"/>
              <w:jc w:val="right"/>
              <w:rPr>
                <w:szCs w:val="22"/>
              </w:rPr>
            </w:pPr>
            <w:r>
              <w:rPr>
                <w:szCs w:val="22"/>
              </w:rPr>
              <w:t>47,8</w:t>
            </w:r>
          </w:p>
        </w:tc>
        <w:tc>
          <w:tcPr>
            <w:tcW w:w="1134" w:type="dxa"/>
            <w:vAlign w:val="bottom"/>
          </w:tcPr>
          <w:p w:rsidR="00113DF8" w:rsidRDefault="00FB338C" w:rsidP="00530A65">
            <w:pPr>
              <w:spacing w:beforeLines="40"/>
              <w:jc w:val="right"/>
              <w:rPr>
                <w:szCs w:val="22"/>
              </w:rPr>
            </w:pPr>
            <w:r>
              <w:rPr>
                <w:szCs w:val="22"/>
              </w:rPr>
              <w:t>41,8</w:t>
            </w:r>
          </w:p>
        </w:tc>
      </w:tr>
      <w:tr w:rsidR="00113DF8">
        <w:trPr>
          <w:jc w:val="center"/>
        </w:trPr>
        <w:tc>
          <w:tcPr>
            <w:tcW w:w="4253" w:type="dxa"/>
            <w:vAlign w:val="bottom"/>
          </w:tcPr>
          <w:p w:rsidR="00113DF8" w:rsidRDefault="00113DF8" w:rsidP="00530A65">
            <w:pPr>
              <w:spacing w:beforeLines="40"/>
              <w:ind w:left="176"/>
              <w:rPr>
                <w:szCs w:val="22"/>
              </w:rPr>
            </w:pPr>
            <w:r>
              <w:rPr>
                <w:szCs w:val="22"/>
              </w:rPr>
              <w:t>среднее (полное) общее</w:t>
            </w:r>
          </w:p>
        </w:tc>
        <w:tc>
          <w:tcPr>
            <w:tcW w:w="1134" w:type="dxa"/>
            <w:vAlign w:val="bottom"/>
          </w:tcPr>
          <w:p w:rsidR="00113DF8" w:rsidRDefault="00113DF8" w:rsidP="00530A65">
            <w:pPr>
              <w:spacing w:beforeLines="40"/>
              <w:jc w:val="right"/>
              <w:rPr>
                <w:szCs w:val="22"/>
              </w:rPr>
            </w:pPr>
            <w:r>
              <w:rPr>
                <w:szCs w:val="22"/>
              </w:rPr>
              <w:t>24,6</w:t>
            </w:r>
          </w:p>
        </w:tc>
        <w:tc>
          <w:tcPr>
            <w:tcW w:w="1134" w:type="dxa"/>
            <w:vAlign w:val="bottom"/>
          </w:tcPr>
          <w:p w:rsidR="00113DF8" w:rsidRDefault="00113DF8" w:rsidP="00530A65">
            <w:pPr>
              <w:spacing w:beforeLines="40"/>
              <w:jc w:val="right"/>
              <w:rPr>
                <w:szCs w:val="22"/>
              </w:rPr>
            </w:pPr>
            <w:r>
              <w:rPr>
                <w:szCs w:val="22"/>
              </w:rPr>
              <w:t>22,0</w:t>
            </w:r>
          </w:p>
        </w:tc>
        <w:tc>
          <w:tcPr>
            <w:tcW w:w="1134" w:type="dxa"/>
            <w:vAlign w:val="bottom"/>
          </w:tcPr>
          <w:p w:rsidR="00113DF8" w:rsidRDefault="00113DF8" w:rsidP="00530A65">
            <w:pPr>
              <w:spacing w:beforeLines="40"/>
              <w:jc w:val="right"/>
              <w:rPr>
                <w:szCs w:val="22"/>
              </w:rPr>
            </w:pPr>
            <w:r>
              <w:rPr>
                <w:szCs w:val="22"/>
              </w:rPr>
              <w:t>22,3</w:t>
            </w:r>
          </w:p>
        </w:tc>
        <w:tc>
          <w:tcPr>
            <w:tcW w:w="1134" w:type="dxa"/>
            <w:vAlign w:val="bottom"/>
          </w:tcPr>
          <w:p w:rsidR="00113DF8" w:rsidRDefault="00113DF8" w:rsidP="00530A65">
            <w:pPr>
              <w:spacing w:beforeLines="40"/>
              <w:jc w:val="right"/>
              <w:rPr>
                <w:szCs w:val="22"/>
              </w:rPr>
            </w:pPr>
            <w:r>
              <w:rPr>
                <w:szCs w:val="22"/>
              </w:rPr>
              <w:t>20,3</w:t>
            </w:r>
          </w:p>
        </w:tc>
        <w:tc>
          <w:tcPr>
            <w:tcW w:w="1134" w:type="dxa"/>
            <w:vAlign w:val="bottom"/>
          </w:tcPr>
          <w:p w:rsidR="00113DF8" w:rsidRDefault="00FB338C" w:rsidP="00530A65">
            <w:pPr>
              <w:spacing w:beforeLines="40"/>
              <w:jc w:val="right"/>
              <w:rPr>
                <w:szCs w:val="22"/>
              </w:rPr>
            </w:pPr>
            <w:r>
              <w:rPr>
                <w:szCs w:val="22"/>
              </w:rPr>
              <w:t>24,2</w:t>
            </w:r>
          </w:p>
        </w:tc>
      </w:tr>
      <w:tr w:rsidR="00113DF8">
        <w:trPr>
          <w:jc w:val="center"/>
        </w:trPr>
        <w:tc>
          <w:tcPr>
            <w:tcW w:w="4253" w:type="dxa"/>
            <w:vAlign w:val="bottom"/>
          </w:tcPr>
          <w:p w:rsidR="00113DF8" w:rsidRDefault="00113DF8" w:rsidP="00530A65">
            <w:pPr>
              <w:spacing w:beforeLines="40"/>
              <w:ind w:left="176"/>
              <w:rPr>
                <w:szCs w:val="22"/>
              </w:rPr>
            </w:pPr>
            <w:r>
              <w:rPr>
                <w:szCs w:val="22"/>
              </w:rPr>
              <w:t>основное общее</w:t>
            </w:r>
          </w:p>
        </w:tc>
        <w:tc>
          <w:tcPr>
            <w:tcW w:w="1134" w:type="dxa"/>
            <w:vAlign w:val="bottom"/>
          </w:tcPr>
          <w:p w:rsidR="00113DF8" w:rsidRDefault="00113DF8" w:rsidP="00530A65">
            <w:pPr>
              <w:spacing w:beforeLines="40"/>
              <w:jc w:val="right"/>
              <w:rPr>
                <w:szCs w:val="22"/>
              </w:rPr>
            </w:pPr>
            <w:r>
              <w:rPr>
                <w:szCs w:val="22"/>
              </w:rPr>
              <w:t>4,9</w:t>
            </w:r>
          </w:p>
        </w:tc>
        <w:tc>
          <w:tcPr>
            <w:tcW w:w="1134" w:type="dxa"/>
            <w:vAlign w:val="bottom"/>
          </w:tcPr>
          <w:p w:rsidR="00113DF8" w:rsidRDefault="00113DF8" w:rsidP="00530A65">
            <w:pPr>
              <w:spacing w:beforeLines="40"/>
              <w:jc w:val="right"/>
              <w:rPr>
                <w:szCs w:val="22"/>
              </w:rPr>
            </w:pPr>
            <w:r>
              <w:rPr>
                <w:szCs w:val="22"/>
              </w:rPr>
              <w:t>6,4</w:t>
            </w:r>
          </w:p>
        </w:tc>
        <w:tc>
          <w:tcPr>
            <w:tcW w:w="1134" w:type="dxa"/>
            <w:vAlign w:val="bottom"/>
          </w:tcPr>
          <w:p w:rsidR="00113DF8" w:rsidRDefault="00113DF8" w:rsidP="00530A65">
            <w:pPr>
              <w:spacing w:beforeLines="40"/>
              <w:jc w:val="right"/>
              <w:rPr>
                <w:szCs w:val="22"/>
              </w:rPr>
            </w:pPr>
            <w:r>
              <w:rPr>
                <w:szCs w:val="22"/>
              </w:rPr>
              <w:t>6,0</w:t>
            </w:r>
          </w:p>
        </w:tc>
        <w:tc>
          <w:tcPr>
            <w:tcW w:w="1134" w:type="dxa"/>
            <w:vAlign w:val="bottom"/>
          </w:tcPr>
          <w:p w:rsidR="00113DF8" w:rsidRDefault="00113DF8" w:rsidP="00530A65">
            <w:pPr>
              <w:spacing w:beforeLines="40"/>
              <w:jc w:val="right"/>
              <w:rPr>
                <w:szCs w:val="22"/>
              </w:rPr>
            </w:pPr>
            <w:r>
              <w:rPr>
                <w:szCs w:val="22"/>
              </w:rPr>
              <w:t>3,0</w:t>
            </w:r>
          </w:p>
        </w:tc>
        <w:tc>
          <w:tcPr>
            <w:tcW w:w="1134" w:type="dxa"/>
            <w:vAlign w:val="bottom"/>
          </w:tcPr>
          <w:p w:rsidR="00113DF8" w:rsidRDefault="00FB338C" w:rsidP="00530A65">
            <w:pPr>
              <w:spacing w:beforeLines="40"/>
              <w:jc w:val="right"/>
              <w:rPr>
                <w:szCs w:val="22"/>
              </w:rPr>
            </w:pPr>
            <w:r>
              <w:rPr>
                <w:szCs w:val="22"/>
              </w:rPr>
              <w:t>4,7</w:t>
            </w:r>
          </w:p>
        </w:tc>
      </w:tr>
      <w:tr w:rsidR="00113DF8">
        <w:trPr>
          <w:jc w:val="center"/>
        </w:trPr>
        <w:tc>
          <w:tcPr>
            <w:tcW w:w="4253" w:type="dxa"/>
            <w:vAlign w:val="bottom"/>
          </w:tcPr>
          <w:p w:rsidR="00113DF8" w:rsidRDefault="00113DF8" w:rsidP="00530A65">
            <w:pPr>
              <w:spacing w:beforeLines="40"/>
              <w:ind w:left="176" w:right="-116"/>
              <w:rPr>
                <w:szCs w:val="22"/>
              </w:rPr>
            </w:pPr>
            <w:r>
              <w:rPr>
                <w:szCs w:val="22"/>
              </w:rPr>
              <w:t>не имеют основного общего</w:t>
            </w:r>
          </w:p>
        </w:tc>
        <w:tc>
          <w:tcPr>
            <w:tcW w:w="1134" w:type="dxa"/>
            <w:vAlign w:val="bottom"/>
          </w:tcPr>
          <w:p w:rsidR="00113DF8" w:rsidRDefault="00113DF8" w:rsidP="00530A65">
            <w:pPr>
              <w:spacing w:beforeLines="40"/>
              <w:jc w:val="right"/>
              <w:rPr>
                <w:szCs w:val="22"/>
              </w:rPr>
            </w:pPr>
            <w:r>
              <w:rPr>
                <w:szCs w:val="22"/>
              </w:rPr>
              <w:t>0,4</w:t>
            </w:r>
          </w:p>
        </w:tc>
        <w:tc>
          <w:tcPr>
            <w:tcW w:w="1134" w:type="dxa"/>
            <w:vAlign w:val="bottom"/>
          </w:tcPr>
          <w:p w:rsidR="00113DF8" w:rsidRDefault="00113DF8" w:rsidP="00530A65">
            <w:pPr>
              <w:spacing w:beforeLines="40"/>
              <w:jc w:val="right"/>
              <w:rPr>
                <w:szCs w:val="22"/>
              </w:rPr>
            </w:pPr>
            <w:r>
              <w:rPr>
                <w:szCs w:val="22"/>
              </w:rPr>
              <w:t>0,6</w:t>
            </w:r>
          </w:p>
        </w:tc>
        <w:tc>
          <w:tcPr>
            <w:tcW w:w="1134" w:type="dxa"/>
            <w:vAlign w:val="bottom"/>
          </w:tcPr>
          <w:p w:rsidR="00113DF8" w:rsidRDefault="00113DF8" w:rsidP="00530A65">
            <w:pPr>
              <w:spacing w:beforeLines="40"/>
              <w:jc w:val="right"/>
              <w:rPr>
                <w:szCs w:val="22"/>
              </w:rPr>
            </w:pPr>
            <w:r>
              <w:rPr>
                <w:szCs w:val="22"/>
              </w:rPr>
              <w:t>0,5</w:t>
            </w:r>
          </w:p>
        </w:tc>
        <w:tc>
          <w:tcPr>
            <w:tcW w:w="1134" w:type="dxa"/>
            <w:vAlign w:val="bottom"/>
          </w:tcPr>
          <w:p w:rsidR="00113DF8" w:rsidRDefault="00113DF8" w:rsidP="00530A65">
            <w:pPr>
              <w:spacing w:beforeLines="40"/>
              <w:jc w:val="right"/>
              <w:rPr>
                <w:szCs w:val="22"/>
              </w:rPr>
            </w:pPr>
            <w:r>
              <w:rPr>
                <w:szCs w:val="22"/>
              </w:rPr>
              <w:t>0,2</w:t>
            </w:r>
          </w:p>
        </w:tc>
        <w:tc>
          <w:tcPr>
            <w:tcW w:w="1134" w:type="dxa"/>
            <w:vAlign w:val="bottom"/>
          </w:tcPr>
          <w:p w:rsidR="00113DF8" w:rsidRDefault="00FB338C" w:rsidP="00530A65">
            <w:pPr>
              <w:spacing w:beforeLines="40"/>
              <w:jc w:val="right"/>
              <w:rPr>
                <w:szCs w:val="22"/>
              </w:rPr>
            </w:pPr>
            <w:r>
              <w:rPr>
                <w:szCs w:val="22"/>
              </w:rPr>
              <w:t>0,6</w:t>
            </w:r>
          </w:p>
        </w:tc>
      </w:tr>
      <w:tr w:rsidR="00113DF8" w:rsidRPr="00C9416D">
        <w:trPr>
          <w:jc w:val="center"/>
        </w:trPr>
        <w:tc>
          <w:tcPr>
            <w:tcW w:w="4253" w:type="dxa"/>
            <w:vAlign w:val="bottom"/>
          </w:tcPr>
          <w:p w:rsidR="00113DF8" w:rsidRPr="00C9416D" w:rsidRDefault="00113DF8" w:rsidP="00530A65">
            <w:pPr>
              <w:pStyle w:val="a5"/>
              <w:tabs>
                <w:tab w:val="clear" w:pos="4153"/>
                <w:tab w:val="clear" w:pos="8306"/>
              </w:tabs>
              <w:spacing w:beforeLines="40"/>
              <w:rPr>
                <w:b/>
                <w:szCs w:val="22"/>
              </w:rPr>
            </w:pPr>
            <w:r w:rsidRPr="00C9416D">
              <w:rPr>
                <w:b/>
                <w:szCs w:val="22"/>
              </w:rPr>
              <w:t>Мужчины</w:t>
            </w:r>
          </w:p>
        </w:tc>
        <w:tc>
          <w:tcPr>
            <w:tcW w:w="1134" w:type="dxa"/>
            <w:vAlign w:val="bottom"/>
          </w:tcPr>
          <w:p w:rsidR="00113DF8" w:rsidRPr="00C9416D" w:rsidRDefault="00113DF8" w:rsidP="00530A65">
            <w:pPr>
              <w:spacing w:beforeLines="40"/>
              <w:jc w:val="right"/>
              <w:rPr>
                <w:b/>
                <w:szCs w:val="22"/>
              </w:rPr>
            </w:pPr>
            <w:r w:rsidRPr="00C9416D">
              <w:rPr>
                <w:b/>
                <w:szCs w:val="22"/>
              </w:rPr>
              <w:t>100</w:t>
            </w:r>
          </w:p>
        </w:tc>
        <w:tc>
          <w:tcPr>
            <w:tcW w:w="1134" w:type="dxa"/>
            <w:vAlign w:val="bottom"/>
          </w:tcPr>
          <w:p w:rsidR="00113DF8" w:rsidRPr="00C9416D" w:rsidRDefault="00113DF8" w:rsidP="00530A65">
            <w:pPr>
              <w:spacing w:beforeLines="40"/>
              <w:jc w:val="right"/>
              <w:rPr>
                <w:b/>
                <w:szCs w:val="22"/>
              </w:rPr>
            </w:pPr>
            <w:r w:rsidRPr="00C9416D">
              <w:rPr>
                <w:b/>
                <w:szCs w:val="22"/>
              </w:rPr>
              <w:t>100</w:t>
            </w:r>
          </w:p>
        </w:tc>
        <w:tc>
          <w:tcPr>
            <w:tcW w:w="1134" w:type="dxa"/>
            <w:vAlign w:val="bottom"/>
          </w:tcPr>
          <w:p w:rsidR="00113DF8" w:rsidRPr="00C9416D" w:rsidRDefault="00113DF8" w:rsidP="00530A65">
            <w:pPr>
              <w:spacing w:beforeLines="40"/>
              <w:jc w:val="right"/>
              <w:rPr>
                <w:b/>
                <w:szCs w:val="22"/>
              </w:rPr>
            </w:pPr>
            <w:r>
              <w:rPr>
                <w:b/>
                <w:szCs w:val="22"/>
              </w:rPr>
              <w:t>100</w:t>
            </w:r>
          </w:p>
        </w:tc>
        <w:tc>
          <w:tcPr>
            <w:tcW w:w="1134" w:type="dxa"/>
            <w:vAlign w:val="bottom"/>
          </w:tcPr>
          <w:p w:rsidR="00113DF8" w:rsidRPr="00C9416D" w:rsidRDefault="00113DF8" w:rsidP="00530A65">
            <w:pPr>
              <w:spacing w:beforeLines="40"/>
              <w:jc w:val="right"/>
              <w:rPr>
                <w:b/>
                <w:szCs w:val="22"/>
              </w:rPr>
            </w:pPr>
            <w:r>
              <w:rPr>
                <w:b/>
                <w:szCs w:val="22"/>
              </w:rPr>
              <w:t>100</w:t>
            </w:r>
          </w:p>
        </w:tc>
        <w:tc>
          <w:tcPr>
            <w:tcW w:w="1134" w:type="dxa"/>
            <w:vAlign w:val="bottom"/>
          </w:tcPr>
          <w:p w:rsidR="00113DF8" w:rsidRPr="00C9416D" w:rsidRDefault="00FB338C" w:rsidP="00530A65">
            <w:pPr>
              <w:spacing w:beforeLines="40"/>
              <w:jc w:val="right"/>
              <w:rPr>
                <w:b/>
                <w:szCs w:val="22"/>
              </w:rPr>
            </w:pPr>
            <w:r>
              <w:rPr>
                <w:b/>
                <w:szCs w:val="22"/>
              </w:rPr>
              <w:t>100</w:t>
            </w:r>
          </w:p>
        </w:tc>
      </w:tr>
      <w:tr w:rsidR="00113DF8">
        <w:trPr>
          <w:jc w:val="center"/>
        </w:trPr>
        <w:tc>
          <w:tcPr>
            <w:tcW w:w="4253" w:type="dxa"/>
            <w:vAlign w:val="bottom"/>
          </w:tcPr>
          <w:p w:rsidR="00113DF8" w:rsidRDefault="00113DF8" w:rsidP="00530A65">
            <w:pPr>
              <w:spacing w:beforeLines="40"/>
              <w:ind w:left="460"/>
              <w:rPr>
                <w:szCs w:val="22"/>
              </w:rPr>
            </w:pPr>
            <w:r>
              <w:rPr>
                <w:szCs w:val="22"/>
              </w:rPr>
              <w:t>в том числе имеют образование:</w:t>
            </w:r>
          </w:p>
        </w:tc>
        <w:tc>
          <w:tcPr>
            <w:tcW w:w="1134" w:type="dxa"/>
            <w:vAlign w:val="bottom"/>
          </w:tcPr>
          <w:p w:rsidR="00113DF8" w:rsidRDefault="00113DF8" w:rsidP="00530A65">
            <w:pPr>
              <w:spacing w:beforeLines="40"/>
              <w:jc w:val="right"/>
              <w:rPr>
                <w:szCs w:val="22"/>
              </w:rPr>
            </w:pPr>
          </w:p>
        </w:tc>
        <w:tc>
          <w:tcPr>
            <w:tcW w:w="1134" w:type="dxa"/>
            <w:vAlign w:val="bottom"/>
          </w:tcPr>
          <w:p w:rsidR="00113DF8" w:rsidRDefault="00113DF8" w:rsidP="00530A65">
            <w:pPr>
              <w:spacing w:beforeLines="40"/>
              <w:jc w:val="right"/>
              <w:rPr>
                <w:szCs w:val="22"/>
              </w:rPr>
            </w:pPr>
          </w:p>
        </w:tc>
        <w:tc>
          <w:tcPr>
            <w:tcW w:w="1134" w:type="dxa"/>
            <w:vAlign w:val="bottom"/>
          </w:tcPr>
          <w:p w:rsidR="00113DF8" w:rsidRDefault="00113DF8" w:rsidP="00530A65">
            <w:pPr>
              <w:spacing w:beforeLines="40"/>
              <w:jc w:val="right"/>
              <w:rPr>
                <w:szCs w:val="22"/>
              </w:rPr>
            </w:pPr>
          </w:p>
        </w:tc>
        <w:tc>
          <w:tcPr>
            <w:tcW w:w="1134" w:type="dxa"/>
            <w:vAlign w:val="bottom"/>
          </w:tcPr>
          <w:p w:rsidR="00113DF8" w:rsidRDefault="00113DF8" w:rsidP="00530A65">
            <w:pPr>
              <w:spacing w:beforeLines="40"/>
              <w:jc w:val="right"/>
              <w:rPr>
                <w:szCs w:val="22"/>
              </w:rPr>
            </w:pPr>
          </w:p>
        </w:tc>
        <w:tc>
          <w:tcPr>
            <w:tcW w:w="1134" w:type="dxa"/>
            <w:vAlign w:val="bottom"/>
          </w:tcPr>
          <w:p w:rsidR="00113DF8" w:rsidRDefault="00113DF8" w:rsidP="00530A65">
            <w:pPr>
              <w:spacing w:beforeLines="40"/>
              <w:jc w:val="right"/>
              <w:rPr>
                <w:szCs w:val="22"/>
              </w:rPr>
            </w:pPr>
          </w:p>
        </w:tc>
      </w:tr>
      <w:tr w:rsidR="00113DF8">
        <w:trPr>
          <w:jc w:val="center"/>
        </w:trPr>
        <w:tc>
          <w:tcPr>
            <w:tcW w:w="4253" w:type="dxa"/>
            <w:vAlign w:val="bottom"/>
          </w:tcPr>
          <w:p w:rsidR="00113DF8" w:rsidRDefault="00113DF8" w:rsidP="00530A65">
            <w:pPr>
              <w:spacing w:beforeLines="40"/>
              <w:ind w:left="176"/>
              <w:rPr>
                <w:szCs w:val="22"/>
              </w:rPr>
            </w:pPr>
            <w:r>
              <w:rPr>
                <w:szCs w:val="22"/>
              </w:rPr>
              <w:t>высшее профессиональное</w:t>
            </w:r>
          </w:p>
        </w:tc>
        <w:tc>
          <w:tcPr>
            <w:tcW w:w="1134" w:type="dxa"/>
            <w:vAlign w:val="bottom"/>
          </w:tcPr>
          <w:p w:rsidR="00113DF8" w:rsidRDefault="00113DF8" w:rsidP="00530A65">
            <w:pPr>
              <w:spacing w:beforeLines="40"/>
              <w:jc w:val="right"/>
              <w:rPr>
                <w:szCs w:val="22"/>
              </w:rPr>
            </w:pPr>
            <w:r>
              <w:rPr>
                <w:szCs w:val="22"/>
              </w:rPr>
              <w:t>16,7</w:t>
            </w:r>
          </w:p>
        </w:tc>
        <w:tc>
          <w:tcPr>
            <w:tcW w:w="1134" w:type="dxa"/>
            <w:vAlign w:val="bottom"/>
          </w:tcPr>
          <w:p w:rsidR="00113DF8" w:rsidRDefault="00113DF8" w:rsidP="00530A65">
            <w:pPr>
              <w:spacing w:beforeLines="40"/>
              <w:jc w:val="right"/>
              <w:rPr>
                <w:szCs w:val="22"/>
              </w:rPr>
            </w:pPr>
            <w:r>
              <w:rPr>
                <w:szCs w:val="22"/>
              </w:rPr>
              <w:t>21,5</w:t>
            </w:r>
          </w:p>
        </w:tc>
        <w:tc>
          <w:tcPr>
            <w:tcW w:w="1134" w:type="dxa"/>
            <w:vAlign w:val="bottom"/>
          </w:tcPr>
          <w:p w:rsidR="00113DF8" w:rsidRDefault="00113DF8" w:rsidP="00530A65">
            <w:pPr>
              <w:spacing w:beforeLines="40"/>
              <w:jc w:val="right"/>
              <w:rPr>
                <w:szCs w:val="22"/>
              </w:rPr>
            </w:pPr>
            <w:r>
              <w:rPr>
                <w:szCs w:val="22"/>
              </w:rPr>
              <w:t>20,6</w:t>
            </w:r>
          </w:p>
        </w:tc>
        <w:tc>
          <w:tcPr>
            <w:tcW w:w="1134" w:type="dxa"/>
            <w:vAlign w:val="bottom"/>
          </w:tcPr>
          <w:p w:rsidR="00113DF8" w:rsidRDefault="00113DF8" w:rsidP="00530A65">
            <w:pPr>
              <w:spacing w:beforeLines="40"/>
              <w:jc w:val="right"/>
              <w:rPr>
                <w:szCs w:val="22"/>
              </w:rPr>
            </w:pPr>
            <w:r>
              <w:rPr>
                <w:szCs w:val="22"/>
              </w:rPr>
              <w:t>21,4</w:t>
            </w:r>
          </w:p>
        </w:tc>
        <w:tc>
          <w:tcPr>
            <w:tcW w:w="1134" w:type="dxa"/>
            <w:vAlign w:val="bottom"/>
          </w:tcPr>
          <w:p w:rsidR="00113DF8" w:rsidRDefault="00FB338C" w:rsidP="00530A65">
            <w:pPr>
              <w:spacing w:beforeLines="40"/>
              <w:jc w:val="right"/>
              <w:rPr>
                <w:szCs w:val="22"/>
              </w:rPr>
            </w:pPr>
            <w:r>
              <w:rPr>
                <w:szCs w:val="22"/>
              </w:rPr>
              <w:t>20,8</w:t>
            </w:r>
          </w:p>
        </w:tc>
      </w:tr>
      <w:tr w:rsidR="00113DF8">
        <w:trPr>
          <w:jc w:val="center"/>
        </w:trPr>
        <w:tc>
          <w:tcPr>
            <w:tcW w:w="4253" w:type="dxa"/>
            <w:vAlign w:val="bottom"/>
          </w:tcPr>
          <w:p w:rsidR="00113DF8" w:rsidRDefault="00113DF8" w:rsidP="00530A65">
            <w:pPr>
              <w:spacing w:beforeLines="40"/>
              <w:ind w:left="176"/>
              <w:rPr>
                <w:szCs w:val="22"/>
              </w:rPr>
            </w:pPr>
            <w:r>
              <w:rPr>
                <w:szCs w:val="22"/>
              </w:rPr>
              <w:t xml:space="preserve">неполное высшее </w:t>
            </w:r>
            <w:r>
              <w:rPr>
                <w:szCs w:val="22"/>
              </w:rPr>
              <w:br/>
              <w:t>профессиональное</w:t>
            </w:r>
          </w:p>
        </w:tc>
        <w:tc>
          <w:tcPr>
            <w:tcW w:w="1134" w:type="dxa"/>
            <w:vAlign w:val="bottom"/>
          </w:tcPr>
          <w:p w:rsidR="00113DF8" w:rsidRDefault="00113DF8" w:rsidP="00530A65">
            <w:pPr>
              <w:spacing w:beforeLines="40"/>
              <w:jc w:val="right"/>
              <w:rPr>
                <w:szCs w:val="22"/>
              </w:rPr>
            </w:pPr>
            <w:r>
              <w:rPr>
                <w:szCs w:val="22"/>
              </w:rPr>
              <w:t>1,1</w:t>
            </w:r>
          </w:p>
        </w:tc>
        <w:tc>
          <w:tcPr>
            <w:tcW w:w="1134" w:type="dxa"/>
            <w:vAlign w:val="bottom"/>
          </w:tcPr>
          <w:p w:rsidR="00113DF8" w:rsidRDefault="00113DF8" w:rsidP="00530A65">
            <w:pPr>
              <w:spacing w:beforeLines="40"/>
              <w:jc w:val="right"/>
              <w:rPr>
                <w:szCs w:val="22"/>
              </w:rPr>
            </w:pPr>
            <w:r>
              <w:rPr>
                <w:szCs w:val="22"/>
              </w:rPr>
              <w:t>0,9</w:t>
            </w:r>
          </w:p>
        </w:tc>
        <w:tc>
          <w:tcPr>
            <w:tcW w:w="1134" w:type="dxa"/>
            <w:vAlign w:val="bottom"/>
          </w:tcPr>
          <w:p w:rsidR="00113DF8" w:rsidRDefault="00113DF8" w:rsidP="00530A65">
            <w:pPr>
              <w:spacing w:beforeLines="40"/>
              <w:jc w:val="right"/>
              <w:rPr>
                <w:szCs w:val="22"/>
              </w:rPr>
            </w:pPr>
            <w:r>
              <w:rPr>
                <w:szCs w:val="22"/>
              </w:rPr>
              <w:t>-</w:t>
            </w:r>
          </w:p>
        </w:tc>
        <w:tc>
          <w:tcPr>
            <w:tcW w:w="1134" w:type="dxa"/>
            <w:vAlign w:val="bottom"/>
          </w:tcPr>
          <w:p w:rsidR="00113DF8" w:rsidRDefault="00113DF8" w:rsidP="00530A65">
            <w:pPr>
              <w:spacing w:beforeLines="40"/>
              <w:jc w:val="right"/>
              <w:rPr>
                <w:szCs w:val="22"/>
              </w:rPr>
            </w:pPr>
            <w:r>
              <w:rPr>
                <w:szCs w:val="22"/>
              </w:rPr>
              <w:t>-</w:t>
            </w:r>
          </w:p>
        </w:tc>
        <w:tc>
          <w:tcPr>
            <w:tcW w:w="1134" w:type="dxa"/>
            <w:vAlign w:val="bottom"/>
          </w:tcPr>
          <w:p w:rsidR="00113DF8" w:rsidRDefault="00FB338C" w:rsidP="00530A65">
            <w:pPr>
              <w:spacing w:beforeLines="40"/>
              <w:jc w:val="right"/>
              <w:rPr>
                <w:szCs w:val="22"/>
              </w:rPr>
            </w:pPr>
            <w:r>
              <w:rPr>
                <w:szCs w:val="22"/>
              </w:rPr>
              <w:t>-</w:t>
            </w:r>
          </w:p>
        </w:tc>
      </w:tr>
      <w:tr w:rsidR="00113DF8">
        <w:trPr>
          <w:trHeight w:val="234"/>
          <w:jc w:val="center"/>
        </w:trPr>
        <w:tc>
          <w:tcPr>
            <w:tcW w:w="4253" w:type="dxa"/>
            <w:vAlign w:val="bottom"/>
          </w:tcPr>
          <w:p w:rsidR="00113DF8" w:rsidRDefault="00113DF8" w:rsidP="00530A65">
            <w:pPr>
              <w:spacing w:beforeLines="40"/>
              <w:ind w:left="176"/>
              <w:rPr>
                <w:szCs w:val="22"/>
              </w:rPr>
            </w:pPr>
            <w:r>
              <w:rPr>
                <w:szCs w:val="22"/>
              </w:rPr>
              <w:t xml:space="preserve">среднее профессиональное, </w:t>
            </w:r>
            <w:r>
              <w:rPr>
                <w:szCs w:val="22"/>
              </w:rPr>
              <w:br/>
              <w:t>начальное профессиональное</w:t>
            </w:r>
          </w:p>
        </w:tc>
        <w:tc>
          <w:tcPr>
            <w:tcW w:w="1134" w:type="dxa"/>
            <w:vAlign w:val="bottom"/>
          </w:tcPr>
          <w:p w:rsidR="00113DF8" w:rsidRDefault="00113DF8" w:rsidP="00530A65">
            <w:pPr>
              <w:spacing w:beforeLines="40"/>
              <w:jc w:val="right"/>
              <w:rPr>
                <w:szCs w:val="22"/>
              </w:rPr>
            </w:pPr>
            <w:r>
              <w:rPr>
                <w:szCs w:val="22"/>
              </w:rPr>
              <w:t>46,5</w:t>
            </w:r>
          </w:p>
        </w:tc>
        <w:tc>
          <w:tcPr>
            <w:tcW w:w="1134" w:type="dxa"/>
            <w:vAlign w:val="bottom"/>
          </w:tcPr>
          <w:p w:rsidR="00113DF8" w:rsidRDefault="00113DF8" w:rsidP="00530A65">
            <w:pPr>
              <w:spacing w:beforeLines="40"/>
              <w:jc w:val="right"/>
              <w:rPr>
                <w:szCs w:val="22"/>
              </w:rPr>
            </w:pPr>
            <w:r>
              <w:rPr>
                <w:szCs w:val="22"/>
              </w:rPr>
              <w:t>38,1</w:t>
            </w:r>
          </w:p>
        </w:tc>
        <w:tc>
          <w:tcPr>
            <w:tcW w:w="1134" w:type="dxa"/>
            <w:vAlign w:val="bottom"/>
          </w:tcPr>
          <w:p w:rsidR="00113DF8" w:rsidRDefault="00113DF8" w:rsidP="00530A65">
            <w:pPr>
              <w:spacing w:beforeLines="40"/>
              <w:jc w:val="right"/>
              <w:rPr>
                <w:szCs w:val="22"/>
              </w:rPr>
            </w:pPr>
            <w:r>
              <w:rPr>
                <w:szCs w:val="22"/>
              </w:rPr>
              <w:t>38,4</w:t>
            </w:r>
          </w:p>
        </w:tc>
        <w:tc>
          <w:tcPr>
            <w:tcW w:w="1134" w:type="dxa"/>
            <w:vAlign w:val="bottom"/>
          </w:tcPr>
          <w:p w:rsidR="00113DF8" w:rsidRDefault="00113DF8" w:rsidP="00530A65">
            <w:pPr>
              <w:spacing w:beforeLines="40"/>
              <w:jc w:val="right"/>
              <w:rPr>
                <w:szCs w:val="22"/>
              </w:rPr>
            </w:pPr>
            <w:r>
              <w:rPr>
                <w:szCs w:val="22"/>
              </w:rPr>
              <w:t>46,7</w:t>
            </w:r>
          </w:p>
        </w:tc>
        <w:tc>
          <w:tcPr>
            <w:tcW w:w="1134" w:type="dxa"/>
            <w:vAlign w:val="bottom"/>
          </w:tcPr>
          <w:p w:rsidR="00113DF8" w:rsidRDefault="00FB338C" w:rsidP="00530A65">
            <w:pPr>
              <w:spacing w:beforeLines="40"/>
              <w:jc w:val="right"/>
              <w:rPr>
                <w:szCs w:val="22"/>
              </w:rPr>
            </w:pPr>
            <w:r>
              <w:rPr>
                <w:szCs w:val="22"/>
              </w:rPr>
              <w:t>38,8</w:t>
            </w:r>
          </w:p>
        </w:tc>
      </w:tr>
      <w:tr w:rsidR="00113DF8">
        <w:trPr>
          <w:jc w:val="center"/>
        </w:trPr>
        <w:tc>
          <w:tcPr>
            <w:tcW w:w="4253" w:type="dxa"/>
            <w:vAlign w:val="bottom"/>
          </w:tcPr>
          <w:p w:rsidR="00113DF8" w:rsidRDefault="00113DF8" w:rsidP="00530A65">
            <w:pPr>
              <w:spacing w:beforeLines="40"/>
              <w:ind w:left="176"/>
              <w:rPr>
                <w:szCs w:val="22"/>
              </w:rPr>
            </w:pPr>
            <w:r>
              <w:rPr>
                <w:szCs w:val="22"/>
              </w:rPr>
              <w:t>среднее (полное) общее</w:t>
            </w:r>
          </w:p>
        </w:tc>
        <w:tc>
          <w:tcPr>
            <w:tcW w:w="1134" w:type="dxa"/>
            <w:vAlign w:val="bottom"/>
          </w:tcPr>
          <w:p w:rsidR="00113DF8" w:rsidRDefault="00113DF8" w:rsidP="00530A65">
            <w:pPr>
              <w:spacing w:beforeLines="40"/>
              <w:jc w:val="right"/>
              <w:rPr>
                <w:szCs w:val="22"/>
              </w:rPr>
            </w:pPr>
            <w:r>
              <w:rPr>
                <w:szCs w:val="22"/>
              </w:rPr>
              <w:t>28,8</w:t>
            </w:r>
          </w:p>
        </w:tc>
        <w:tc>
          <w:tcPr>
            <w:tcW w:w="1134" w:type="dxa"/>
            <w:vAlign w:val="bottom"/>
          </w:tcPr>
          <w:p w:rsidR="00113DF8" w:rsidRDefault="00113DF8" w:rsidP="00530A65">
            <w:pPr>
              <w:spacing w:beforeLines="40"/>
              <w:jc w:val="right"/>
              <w:rPr>
                <w:szCs w:val="22"/>
              </w:rPr>
            </w:pPr>
            <w:r>
              <w:rPr>
                <w:szCs w:val="22"/>
              </w:rPr>
              <w:t>29,5</w:t>
            </w:r>
          </w:p>
        </w:tc>
        <w:tc>
          <w:tcPr>
            <w:tcW w:w="1134" w:type="dxa"/>
            <w:vAlign w:val="bottom"/>
          </w:tcPr>
          <w:p w:rsidR="00113DF8" w:rsidRDefault="00113DF8" w:rsidP="00530A65">
            <w:pPr>
              <w:spacing w:beforeLines="40"/>
              <w:jc w:val="right"/>
              <w:rPr>
                <w:szCs w:val="22"/>
              </w:rPr>
            </w:pPr>
            <w:r>
              <w:rPr>
                <w:szCs w:val="22"/>
              </w:rPr>
              <w:t>32,0</w:t>
            </w:r>
          </w:p>
        </w:tc>
        <w:tc>
          <w:tcPr>
            <w:tcW w:w="1134" w:type="dxa"/>
            <w:vAlign w:val="bottom"/>
          </w:tcPr>
          <w:p w:rsidR="00113DF8" w:rsidRDefault="00113DF8" w:rsidP="00530A65">
            <w:pPr>
              <w:spacing w:beforeLines="40"/>
              <w:jc w:val="right"/>
              <w:rPr>
                <w:szCs w:val="22"/>
              </w:rPr>
            </w:pPr>
            <w:r>
              <w:rPr>
                <w:szCs w:val="22"/>
              </w:rPr>
              <w:t>27,2</w:t>
            </w:r>
          </w:p>
        </w:tc>
        <w:tc>
          <w:tcPr>
            <w:tcW w:w="1134" w:type="dxa"/>
            <w:vAlign w:val="bottom"/>
          </w:tcPr>
          <w:p w:rsidR="00113DF8" w:rsidRDefault="00FB338C" w:rsidP="00530A65">
            <w:pPr>
              <w:spacing w:beforeLines="40"/>
              <w:jc w:val="right"/>
              <w:rPr>
                <w:szCs w:val="22"/>
              </w:rPr>
            </w:pPr>
            <w:r>
              <w:rPr>
                <w:szCs w:val="22"/>
              </w:rPr>
              <w:t>32,9</w:t>
            </w:r>
          </w:p>
        </w:tc>
      </w:tr>
      <w:tr w:rsidR="00113DF8">
        <w:trPr>
          <w:jc w:val="center"/>
        </w:trPr>
        <w:tc>
          <w:tcPr>
            <w:tcW w:w="4253" w:type="dxa"/>
            <w:vAlign w:val="bottom"/>
          </w:tcPr>
          <w:p w:rsidR="00113DF8" w:rsidRDefault="00113DF8" w:rsidP="00530A65">
            <w:pPr>
              <w:spacing w:beforeLines="40"/>
              <w:ind w:left="176"/>
              <w:rPr>
                <w:szCs w:val="22"/>
              </w:rPr>
            </w:pPr>
            <w:r>
              <w:rPr>
                <w:szCs w:val="22"/>
              </w:rPr>
              <w:t>основное общее</w:t>
            </w:r>
          </w:p>
        </w:tc>
        <w:tc>
          <w:tcPr>
            <w:tcW w:w="1134" w:type="dxa"/>
            <w:vAlign w:val="bottom"/>
          </w:tcPr>
          <w:p w:rsidR="00113DF8" w:rsidRDefault="00113DF8" w:rsidP="00530A65">
            <w:pPr>
              <w:spacing w:beforeLines="40"/>
              <w:jc w:val="right"/>
              <w:rPr>
                <w:szCs w:val="22"/>
              </w:rPr>
            </w:pPr>
            <w:r>
              <w:rPr>
                <w:szCs w:val="22"/>
              </w:rPr>
              <w:t>6,0</w:t>
            </w:r>
          </w:p>
        </w:tc>
        <w:tc>
          <w:tcPr>
            <w:tcW w:w="1134" w:type="dxa"/>
            <w:vAlign w:val="bottom"/>
          </w:tcPr>
          <w:p w:rsidR="00113DF8" w:rsidRDefault="00113DF8" w:rsidP="00530A65">
            <w:pPr>
              <w:spacing w:beforeLines="40"/>
              <w:jc w:val="right"/>
              <w:rPr>
                <w:szCs w:val="22"/>
              </w:rPr>
            </w:pPr>
            <w:r>
              <w:rPr>
                <w:szCs w:val="22"/>
              </w:rPr>
              <w:t>9,0</w:t>
            </w:r>
          </w:p>
        </w:tc>
        <w:tc>
          <w:tcPr>
            <w:tcW w:w="1134" w:type="dxa"/>
            <w:vAlign w:val="bottom"/>
          </w:tcPr>
          <w:p w:rsidR="00113DF8" w:rsidRDefault="00113DF8" w:rsidP="00530A65">
            <w:pPr>
              <w:spacing w:beforeLines="40"/>
              <w:jc w:val="right"/>
              <w:rPr>
                <w:szCs w:val="22"/>
              </w:rPr>
            </w:pPr>
            <w:r>
              <w:rPr>
                <w:szCs w:val="22"/>
              </w:rPr>
              <w:t>8,5</w:t>
            </w:r>
          </w:p>
        </w:tc>
        <w:tc>
          <w:tcPr>
            <w:tcW w:w="1134" w:type="dxa"/>
            <w:vAlign w:val="bottom"/>
          </w:tcPr>
          <w:p w:rsidR="00113DF8" w:rsidRDefault="00113DF8" w:rsidP="00530A65">
            <w:pPr>
              <w:spacing w:beforeLines="40"/>
              <w:jc w:val="right"/>
              <w:rPr>
                <w:szCs w:val="22"/>
              </w:rPr>
            </w:pPr>
            <w:r>
              <w:rPr>
                <w:szCs w:val="22"/>
              </w:rPr>
              <w:t>4,4</w:t>
            </w:r>
          </w:p>
        </w:tc>
        <w:tc>
          <w:tcPr>
            <w:tcW w:w="1134" w:type="dxa"/>
            <w:vAlign w:val="bottom"/>
          </w:tcPr>
          <w:p w:rsidR="00113DF8" w:rsidRDefault="00FB338C" w:rsidP="00530A65">
            <w:pPr>
              <w:spacing w:beforeLines="40"/>
              <w:jc w:val="right"/>
              <w:rPr>
                <w:szCs w:val="22"/>
              </w:rPr>
            </w:pPr>
            <w:r>
              <w:rPr>
                <w:szCs w:val="22"/>
              </w:rPr>
              <w:t>6,8</w:t>
            </w:r>
          </w:p>
        </w:tc>
      </w:tr>
      <w:tr w:rsidR="00113DF8">
        <w:trPr>
          <w:jc w:val="center"/>
        </w:trPr>
        <w:tc>
          <w:tcPr>
            <w:tcW w:w="4253" w:type="dxa"/>
            <w:vAlign w:val="bottom"/>
          </w:tcPr>
          <w:p w:rsidR="00113DF8" w:rsidRDefault="00113DF8" w:rsidP="00530A65">
            <w:pPr>
              <w:spacing w:beforeLines="40"/>
              <w:ind w:left="176" w:right="-116"/>
              <w:rPr>
                <w:szCs w:val="22"/>
              </w:rPr>
            </w:pPr>
            <w:r>
              <w:rPr>
                <w:szCs w:val="22"/>
              </w:rPr>
              <w:t>не имеют основного общего</w:t>
            </w:r>
          </w:p>
        </w:tc>
        <w:tc>
          <w:tcPr>
            <w:tcW w:w="1134" w:type="dxa"/>
            <w:vAlign w:val="bottom"/>
          </w:tcPr>
          <w:p w:rsidR="00113DF8" w:rsidRDefault="00113DF8" w:rsidP="00530A65">
            <w:pPr>
              <w:spacing w:beforeLines="40"/>
              <w:jc w:val="right"/>
              <w:rPr>
                <w:szCs w:val="22"/>
              </w:rPr>
            </w:pPr>
            <w:r>
              <w:rPr>
                <w:szCs w:val="22"/>
              </w:rPr>
              <w:t>0,9</w:t>
            </w:r>
          </w:p>
        </w:tc>
        <w:tc>
          <w:tcPr>
            <w:tcW w:w="1134" w:type="dxa"/>
            <w:vAlign w:val="bottom"/>
          </w:tcPr>
          <w:p w:rsidR="00113DF8" w:rsidRDefault="00113DF8" w:rsidP="00530A65">
            <w:pPr>
              <w:spacing w:beforeLines="40"/>
              <w:jc w:val="right"/>
              <w:rPr>
                <w:szCs w:val="22"/>
              </w:rPr>
            </w:pPr>
            <w:r>
              <w:rPr>
                <w:szCs w:val="22"/>
              </w:rPr>
              <w:t>1,0</w:t>
            </w:r>
          </w:p>
        </w:tc>
        <w:tc>
          <w:tcPr>
            <w:tcW w:w="1134" w:type="dxa"/>
            <w:vAlign w:val="bottom"/>
          </w:tcPr>
          <w:p w:rsidR="00113DF8" w:rsidRDefault="00113DF8" w:rsidP="00530A65">
            <w:pPr>
              <w:spacing w:beforeLines="40"/>
              <w:jc w:val="right"/>
              <w:rPr>
                <w:szCs w:val="22"/>
              </w:rPr>
            </w:pPr>
            <w:r>
              <w:rPr>
                <w:szCs w:val="22"/>
              </w:rPr>
              <w:t>0,5</w:t>
            </w:r>
          </w:p>
        </w:tc>
        <w:tc>
          <w:tcPr>
            <w:tcW w:w="1134" w:type="dxa"/>
            <w:vAlign w:val="bottom"/>
          </w:tcPr>
          <w:p w:rsidR="00113DF8" w:rsidRDefault="00113DF8" w:rsidP="00530A65">
            <w:pPr>
              <w:spacing w:beforeLines="40"/>
              <w:jc w:val="right"/>
              <w:rPr>
                <w:szCs w:val="22"/>
              </w:rPr>
            </w:pPr>
            <w:r>
              <w:rPr>
                <w:szCs w:val="22"/>
              </w:rPr>
              <w:t>0,3</w:t>
            </w:r>
          </w:p>
        </w:tc>
        <w:tc>
          <w:tcPr>
            <w:tcW w:w="1134" w:type="dxa"/>
            <w:vAlign w:val="bottom"/>
          </w:tcPr>
          <w:p w:rsidR="00113DF8" w:rsidRDefault="00FB338C" w:rsidP="00530A65">
            <w:pPr>
              <w:spacing w:beforeLines="40"/>
              <w:jc w:val="right"/>
              <w:rPr>
                <w:szCs w:val="22"/>
              </w:rPr>
            </w:pPr>
            <w:r>
              <w:rPr>
                <w:szCs w:val="22"/>
              </w:rPr>
              <w:t>0,7</w:t>
            </w:r>
          </w:p>
        </w:tc>
      </w:tr>
      <w:tr w:rsidR="00113DF8" w:rsidRPr="00C9416D">
        <w:trPr>
          <w:jc w:val="center"/>
        </w:trPr>
        <w:tc>
          <w:tcPr>
            <w:tcW w:w="4253" w:type="dxa"/>
            <w:vAlign w:val="bottom"/>
          </w:tcPr>
          <w:p w:rsidR="00113DF8" w:rsidRPr="00C9416D" w:rsidRDefault="00113DF8" w:rsidP="00530A65">
            <w:pPr>
              <w:pStyle w:val="a5"/>
              <w:tabs>
                <w:tab w:val="clear" w:pos="4153"/>
                <w:tab w:val="clear" w:pos="8306"/>
              </w:tabs>
              <w:spacing w:beforeLines="40"/>
              <w:rPr>
                <w:b/>
                <w:szCs w:val="22"/>
              </w:rPr>
            </w:pPr>
            <w:r w:rsidRPr="00C9416D">
              <w:rPr>
                <w:b/>
                <w:szCs w:val="22"/>
              </w:rPr>
              <w:t>Женщины</w:t>
            </w:r>
          </w:p>
        </w:tc>
        <w:tc>
          <w:tcPr>
            <w:tcW w:w="1134" w:type="dxa"/>
            <w:vAlign w:val="bottom"/>
          </w:tcPr>
          <w:p w:rsidR="00113DF8" w:rsidRPr="00C9416D" w:rsidRDefault="00113DF8" w:rsidP="00530A65">
            <w:pPr>
              <w:spacing w:beforeLines="40"/>
              <w:jc w:val="right"/>
              <w:rPr>
                <w:b/>
                <w:szCs w:val="22"/>
              </w:rPr>
            </w:pPr>
            <w:r w:rsidRPr="00C9416D">
              <w:rPr>
                <w:b/>
                <w:szCs w:val="22"/>
              </w:rPr>
              <w:t>100</w:t>
            </w:r>
          </w:p>
        </w:tc>
        <w:tc>
          <w:tcPr>
            <w:tcW w:w="1134" w:type="dxa"/>
            <w:vAlign w:val="bottom"/>
          </w:tcPr>
          <w:p w:rsidR="00113DF8" w:rsidRPr="00C9416D" w:rsidRDefault="00113DF8" w:rsidP="00530A65">
            <w:pPr>
              <w:spacing w:beforeLines="40"/>
              <w:jc w:val="right"/>
              <w:rPr>
                <w:b/>
                <w:szCs w:val="22"/>
              </w:rPr>
            </w:pPr>
            <w:r w:rsidRPr="00C9416D">
              <w:rPr>
                <w:b/>
                <w:szCs w:val="22"/>
              </w:rPr>
              <w:t>100</w:t>
            </w:r>
          </w:p>
        </w:tc>
        <w:tc>
          <w:tcPr>
            <w:tcW w:w="1134" w:type="dxa"/>
            <w:vAlign w:val="bottom"/>
          </w:tcPr>
          <w:p w:rsidR="00113DF8" w:rsidRPr="00C9416D" w:rsidRDefault="00113DF8" w:rsidP="00530A65">
            <w:pPr>
              <w:spacing w:beforeLines="40"/>
              <w:jc w:val="right"/>
              <w:rPr>
                <w:b/>
                <w:szCs w:val="22"/>
              </w:rPr>
            </w:pPr>
            <w:r>
              <w:rPr>
                <w:b/>
                <w:szCs w:val="22"/>
              </w:rPr>
              <w:t>100</w:t>
            </w:r>
          </w:p>
        </w:tc>
        <w:tc>
          <w:tcPr>
            <w:tcW w:w="1134" w:type="dxa"/>
            <w:vAlign w:val="bottom"/>
          </w:tcPr>
          <w:p w:rsidR="00113DF8" w:rsidRPr="00C9416D" w:rsidRDefault="00113DF8" w:rsidP="00530A65">
            <w:pPr>
              <w:spacing w:beforeLines="40"/>
              <w:jc w:val="right"/>
              <w:rPr>
                <w:b/>
                <w:szCs w:val="22"/>
              </w:rPr>
            </w:pPr>
            <w:r>
              <w:rPr>
                <w:b/>
                <w:szCs w:val="22"/>
              </w:rPr>
              <w:t>100</w:t>
            </w:r>
          </w:p>
        </w:tc>
        <w:tc>
          <w:tcPr>
            <w:tcW w:w="1134" w:type="dxa"/>
            <w:vAlign w:val="bottom"/>
          </w:tcPr>
          <w:p w:rsidR="00113DF8" w:rsidRPr="00C9416D" w:rsidRDefault="00FB338C" w:rsidP="00530A65">
            <w:pPr>
              <w:spacing w:beforeLines="40"/>
              <w:jc w:val="right"/>
              <w:rPr>
                <w:b/>
                <w:szCs w:val="22"/>
              </w:rPr>
            </w:pPr>
            <w:r>
              <w:rPr>
                <w:b/>
                <w:szCs w:val="22"/>
              </w:rPr>
              <w:t>100</w:t>
            </w:r>
          </w:p>
        </w:tc>
      </w:tr>
      <w:tr w:rsidR="00113DF8">
        <w:trPr>
          <w:jc w:val="center"/>
        </w:trPr>
        <w:tc>
          <w:tcPr>
            <w:tcW w:w="4253" w:type="dxa"/>
            <w:vAlign w:val="bottom"/>
          </w:tcPr>
          <w:p w:rsidR="00113DF8" w:rsidRDefault="00113DF8" w:rsidP="00530A65">
            <w:pPr>
              <w:spacing w:beforeLines="40"/>
              <w:ind w:left="460"/>
              <w:rPr>
                <w:szCs w:val="22"/>
              </w:rPr>
            </w:pPr>
            <w:r>
              <w:rPr>
                <w:szCs w:val="22"/>
              </w:rPr>
              <w:t>в том числе имеют образование:</w:t>
            </w:r>
          </w:p>
        </w:tc>
        <w:tc>
          <w:tcPr>
            <w:tcW w:w="1134" w:type="dxa"/>
            <w:vAlign w:val="bottom"/>
          </w:tcPr>
          <w:p w:rsidR="00113DF8" w:rsidRDefault="00113DF8" w:rsidP="00530A65">
            <w:pPr>
              <w:spacing w:beforeLines="40"/>
              <w:jc w:val="right"/>
              <w:rPr>
                <w:szCs w:val="22"/>
              </w:rPr>
            </w:pPr>
          </w:p>
        </w:tc>
        <w:tc>
          <w:tcPr>
            <w:tcW w:w="1134" w:type="dxa"/>
            <w:vAlign w:val="bottom"/>
          </w:tcPr>
          <w:p w:rsidR="00113DF8" w:rsidRDefault="00113DF8" w:rsidP="00530A65">
            <w:pPr>
              <w:spacing w:beforeLines="40"/>
              <w:jc w:val="right"/>
              <w:rPr>
                <w:szCs w:val="22"/>
              </w:rPr>
            </w:pPr>
          </w:p>
        </w:tc>
        <w:tc>
          <w:tcPr>
            <w:tcW w:w="1134" w:type="dxa"/>
            <w:vAlign w:val="bottom"/>
          </w:tcPr>
          <w:p w:rsidR="00113DF8" w:rsidRDefault="00113DF8" w:rsidP="00530A65">
            <w:pPr>
              <w:spacing w:beforeLines="40"/>
              <w:jc w:val="right"/>
              <w:rPr>
                <w:szCs w:val="22"/>
              </w:rPr>
            </w:pPr>
          </w:p>
        </w:tc>
        <w:tc>
          <w:tcPr>
            <w:tcW w:w="1134" w:type="dxa"/>
            <w:vAlign w:val="bottom"/>
          </w:tcPr>
          <w:p w:rsidR="00113DF8" w:rsidRDefault="00113DF8" w:rsidP="00530A65">
            <w:pPr>
              <w:spacing w:beforeLines="40"/>
              <w:jc w:val="right"/>
              <w:rPr>
                <w:szCs w:val="22"/>
              </w:rPr>
            </w:pPr>
          </w:p>
        </w:tc>
        <w:tc>
          <w:tcPr>
            <w:tcW w:w="1134" w:type="dxa"/>
            <w:vAlign w:val="bottom"/>
          </w:tcPr>
          <w:p w:rsidR="00113DF8" w:rsidRDefault="00113DF8" w:rsidP="00530A65">
            <w:pPr>
              <w:spacing w:beforeLines="40"/>
              <w:jc w:val="right"/>
              <w:rPr>
                <w:szCs w:val="22"/>
              </w:rPr>
            </w:pPr>
          </w:p>
        </w:tc>
      </w:tr>
      <w:tr w:rsidR="00113DF8">
        <w:trPr>
          <w:jc w:val="center"/>
        </w:trPr>
        <w:tc>
          <w:tcPr>
            <w:tcW w:w="4253" w:type="dxa"/>
            <w:vAlign w:val="bottom"/>
          </w:tcPr>
          <w:p w:rsidR="00113DF8" w:rsidRDefault="00113DF8" w:rsidP="00530A65">
            <w:pPr>
              <w:spacing w:beforeLines="40"/>
              <w:ind w:left="176"/>
              <w:rPr>
                <w:szCs w:val="22"/>
              </w:rPr>
            </w:pPr>
            <w:r>
              <w:rPr>
                <w:szCs w:val="22"/>
              </w:rPr>
              <w:t>высшее профессиональное</w:t>
            </w:r>
          </w:p>
        </w:tc>
        <w:tc>
          <w:tcPr>
            <w:tcW w:w="1134" w:type="dxa"/>
            <w:vAlign w:val="bottom"/>
          </w:tcPr>
          <w:p w:rsidR="00113DF8" w:rsidRDefault="00113DF8" w:rsidP="00530A65">
            <w:pPr>
              <w:spacing w:beforeLines="40"/>
              <w:jc w:val="right"/>
              <w:rPr>
                <w:szCs w:val="22"/>
              </w:rPr>
            </w:pPr>
            <w:r>
              <w:rPr>
                <w:szCs w:val="22"/>
              </w:rPr>
              <w:t>30,7</w:t>
            </w:r>
          </w:p>
        </w:tc>
        <w:tc>
          <w:tcPr>
            <w:tcW w:w="1134" w:type="dxa"/>
            <w:vAlign w:val="bottom"/>
          </w:tcPr>
          <w:p w:rsidR="00113DF8" w:rsidRDefault="00113DF8" w:rsidP="00530A65">
            <w:pPr>
              <w:spacing w:beforeLines="40"/>
              <w:jc w:val="right"/>
              <w:rPr>
                <w:szCs w:val="22"/>
              </w:rPr>
            </w:pPr>
            <w:r>
              <w:rPr>
                <w:szCs w:val="22"/>
              </w:rPr>
              <w:t>32,8</w:t>
            </w:r>
          </w:p>
        </w:tc>
        <w:tc>
          <w:tcPr>
            <w:tcW w:w="1134" w:type="dxa"/>
            <w:vAlign w:val="bottom"/>
          </w:tcPr>
          <w:p w:rsidR="00113DF8" w:rsidRDefault="00113DF8" w:rsidP="00530A65">
            <w:pPr>
              <w:spacing w:beforeLines="40"/>
              <w:jc w:val="right"/>
              <w:rPr>
                <w:szCs w:val="22"/>
              </w:rPr>
            </w:pPr>
            <w:r>
              <w:rPr>
                <w:szCs w:val="22"/>
              </w:rPr>
              <w:t>29,4</w:t>
            </w:r>
          </w:p>
        </w:tc>
        <w:tc>
          <w:tcPr>
            <w:tcW w:w="1134" w:type="dxa"/>
            <w:vAlign w:val="bottom"/>
          </w:tcPr>
          <w:p w:rsidR="00113DF8" w:rsidRDefault="00113DF8" w:rsidP="00530A65">
            <w:pPr>
              <w:spacing w:beforeLines="40"/>
              <w:jc w:val="right"/>
              <w:rPr>
                <w:szCs w:val="22"/>
              </w:rPr>
            </w:pPr>
            <w:r>
              <w:rPr>
                <w:szCs w:val="22"/>
              </w:rPr>
              <w:t>34,6</w:t>
            </w:r>
          </w:p>
        </w:tc>
        <w:tc>
          <w:tcPr>
            <w:tcW w:w="1134" w:type="dxa"/>
            <w:vAlign w:val="bottom"/>
          </w:tcPr>
          <w:p w:rsidR="00113DF8" w:rsidRDefault="00FB338C" w:rsidP="00530A65">
            <w:pPr>
              <w:spacing w:beforeLines="40"/>
              <w:jc w:val="right"/>
              <w:rPr>
                <w:szCs w:val="22"/>
              </w:rPr>
            </w:pPr>
            <w:r>
              <w:rPr>
                <w:szCs w:val="22"/>
              </w:rPr>
              <w:t>35,3</w:t>
            </w:r>
          </w:p>
        </w:tc>
      </w:tr>
      <w:tr w:rsidR="00113DF8">
        <w:trPr>
          <w:jc w:val="center"/>
        </w:trPr>
        <w:tc>
          <w:tcPr>
            <w:tcW w:w="4253" w:type="dxa"/>
            <w:vAlign w:val="bottom"/>
          </w:tcPr>
          <w:p w:rsidR="00113DF8" w:rsidRDefault="00113DF8" w:rsidP="00530A65">
            <w:pPr>
              <w:spacing w:beforeLines="40"/>
              <w:ind w:left="176"/>
              <w:rPr>
                <w:szCs w:val="22"/>
              </w:rPr>
            </w:pPr>
            <w:r>
              <w:rPr>
                <w:szCs w:val="22"/>
              </w:rPr>
              <w:t xml:space="preserve">неполное высшее </w:t>
            </w:r>
            <w:r>
              <w:rPr>
                <w:szCs w:val="22"/>
              </w:rPr>
              <w:br/>
              <w:t>профессиональное</w:t>
            </w:r>
          </w:p>
        </w:tc>
        <w:tc>
          <w:tcPr>
            <w:tcW w:w="1134" w:type="dxa"/>
            <w:vAlign w:val="bottom"/>
          </w:tcPr>
          <w:p w:rsidR="00113DF8" w:rsidRDefault="00113DF8" w:rsidP="00530A65">
            <w:pPr>
              <w:spacing w:beforeLines="40"/>
              <w:jc w:val="right"/>
              <w:rPr>
                <w:szCs w:val="22"/>
              </w:rPr>
            </w:pPr>
            <w:r>
              <w:rPr>
                <w:szCs w:val="22"/>
              </w:rPr>
              <w:t>1,4</w:t>
            </w:r>
          </w:p>
        </w:tc>
        <w:tc>
          <w:tcPr>
            <w:tcW w:w="1134" w:type="dxa"/>
            <w:vAlign w:val="bottom"/>
          </w:tcPr>
          <w:p w:rsidR="00113DF8" w:rsidRDefault="00113DF8" w:rsidP="00530A65">
            <w:pPr>
              <w:spacing w:beforeLines="40"/>
              <w:jc w:val="right"/>
              <w:rPr>
                <w:szCs w:val="22"/>
              </w:rPr>
            </w:pPr>
            <w:r>
              <w:rPr>
                <w:szCs w:val="22"/>
              </w:rPr>
              <w:t>0,6</w:t>
            </w:r>
          </w:p>
        </w:tc>
        <w:tc>
          <w:tcPr>
            <w:tcW w:w="1134" w:type="dxa"/>
            <w:vAlign w:val="bottom"/>
          </w:tcPr>
          <w:p w:rsidR="00113DF8" w:rsidRDefault="00113DF8" w:rsidP="00530A65">
            <w:pPr>
              <w:spacing w:beforeLines="40"/>
              <w:jc w:val="right"/>
              <w:rPr>
                <w:szCs w:val="22"/>
              </w:rPr>
            </w:pPr>
            <w:r>
              <w:rPr>
                <w:szCs w:val="22"/>
              </w:rPr>
              <w:t>-</w:t>
            </w:r>
          </w:p>
        </w:tc>
        <w:tc>
          <w:tcPr>
            <w:tcW w:w="1134" w:type="dxa"/>
            <w:vAlign w:val="bottom"/>
          </w:tcPr>
          <w:p w:rsidR="00113DF8" w:rsidRDefault="00113DF8" w:rsidP="00530A65">
            <w:pPr>
              <w:spacing w:beforeLines="40"/>
              <w:jc w:val="right"/>
              <w:rPr>
                <w:szCs w:val="22"/>
              </w:rPr>
            </w:pPr>
            <w:r>
              <w:rPr>
                <w:szCs w:val="22"/>
              </w:rPr>
              <w:t>-</w:t>
            </w:r>
          </w:p>
        </w:tc>
        <w:tc>
          <w:tcPr>
            <w:tcW w:w="1134" w:type="dxa"/>
            <w:vAlign w:val="bottom"/>
          </w:tcPr>
          <w:p w:rsidR="00113DF8" w:rsidRDefault="00FB338C" w:rsidP="00530A65">
            <w:pPr>
              <w:spacing w:beforeLines="40"/>
              <w:jc w:val="right"/>
              <w:rPr>
                <w:szCs w:val="22"/>
              </w:rPr>
            </w:pPr>
            <w:r>
              <w:rPr>
                <w:szCs w:val="22"/>
              </w:rPr>
              <w:t>-</w:t>
            </w:r>
          </w:p>
        </w:tc>
      </w:tr>
      <w:tr w:rsidR="00113DF8">
        <w:trPr>
          <w:jc w:val="center"/>
        </w:trPr>
        <w:tc>
          <w:tcPr>
            <w:tcW w:w="4253" w:type="dxa"/>
            <w:vAlign w:val="bottom"/>
          </w:tcPr>
          <w:p w:rsidR="00113DF8" w:rsidRDefault="00113DF8" w:rsidP="00530A65">
            <w:pPr>
              <w:spacing w:beforeLines="40"/>
              <w:ind w:left="176"/>
              <w:rPr>
                <w:szCs w:val="22"/>
              </w:rPr>
            </w:pPr>
            <w:r>
              <w:rPr>
                <w:szCs w:val="22"/>
              </w:rPr>
              <w:t xml:space="preserve">среднее профессиональное, </w:t>
            </w:r>
            <w:r>
              <w:rPr>
                <w:szCs w:val="22"/>
              </w:rPr>
              <w:br/>
              <w:t>начальное профессиональное</w:t>
            </w:r>
          </w:p>
        </w:tc>
        <w:tc>
          <w:tcPr>
            <w:tcW w:w="1134" w:type="dxa"/>
            <w:vAlign w:val="bottom"/>
          </w:tcPr>
          <w:p w:rsidR="00113DF8" w:rsidRDefault="00113DF8" w:rsidP="00530A65">
            <w:pPr>
              <w:spacing w:beforeLines="40"/>
              <w:jc w:val="right"/>
              <w:rPr>
                <w:szCs w:val="22"/>
              </w:rPr>
            </w:pPr>
            <w:r>
              <w:rPr>
                <w:szCs w:val="22"/>
              </w:rPr>
              <w:t>43,3</w:t>
            </w:r>
          </w:p>
        </w:tc>
        <w:tc>
          <w:tcPr>
            <w:tcW w:w="1134" w:type="dxa"/>
            <w:vAlign w:val="bottom"/>
          </w:tcPr>
          <w:p w:rsidR="00113DF8" w:rsidRDefault="00113DF8" w:rsidP="00530A65">
            <w:pPr>
              <w:spacing w:beforeLines="40"/>
              <w:jc w:val="right"/>
              <w:rPr>
                <w:szCs w:val="22"/>
              </w:rPr>
            </w:pPr>
            <w:r>
              <w:rPr>
                <w:szCs w:val="22"/>
              </w:rPr>
              <w:t>45,9</w:t>
            </w:r>
          </w:p>
        </w:tc>
        <w:tc>
          <w:tcPr>
            <w:tcW w:w="1134" w:type="dxa"/>
            <w:vAlign w:val="bottom"/>
          </w:tcPr>
          <w:p w:rsidR="00113DF8" w:rsidRDefault="00113DF8" w:rsidP="00530A65">
            <w:pPr>
              <w:spacing w:beforeLines="40"/>
              <w:jc w:val="right"/>
              <w:rPr>
                <w:szCs w:val="22"/>
              </w:rPr>
            </w:pPr>
            <w:r>
              <w:rPr>
                <w:szCs w:val="22"/>
              </w:rPr>
              <w:t>51,8</w:t>
            </w:r>
          </w:p>
        </w:tc>
        <w:tc>
          <w:tcPr>
            <w:tcW w:w="1134" w:type="dxa"/>
            <w:vAlign w:val="bottom"/>
          </w:tcPr>
          <w:p w:rsidR="00113DF8" w:rsidRDefault="00113DF8" w:rsidP="00530A65">
            <w:pPr>
              <w:spacing w:beforeLines="40"/>
              <w:jc w:val="right"/>
              <w:rPr>
                <w:szCs w:val="22"/>
              </w:rPr>
            </w:pPr>
            <w:r>
              <w:rPr>
                <w:szCs w:val="22"/>
              </w:rPr>
              <w:t>48,6</w:t>
            </w:r>
          </w:p>
        </w:tc>
        <w:tc>
          <w:tcPr>
            <w:tcW w:w="1134" w:type="dxa"/>
            <w:vAlign w:val="bottom"/>
          </w:tcPr>
          <w:p w:rsidR="00113DF8" w:rsidRDefault="00FB338C" w:rsidP="00530A65">
            <w:pPr>
              <w:spacing w:beforeLines="40"/>
              <w:jc w:val="right"/>
              <w:rPr>
                <w:szCs w:val="22"/>
              </w:rPr>
            </w:pPr>
            <w:r>
              <w:rPr>
                <w:szCs w:val="22"/>
              </w:rPr>
              <w:t>44,3</w:t>
            </w:r>
          </w:p>
        </w:tc>
      </w:tr>
      <w:tr w:rsidR="00113DF8">
        <w:trPr>
          <w:jc w:val="center"/>
        </w:trPr>
        <w:tc>
          <w:tcPr>
            <w:tcW w:w="4253" w:type="dxa"/>
            <w:vAlign w:val="bottom"/>
          </w:tcPr>
          <w:p w:rsidR="00113DF8" w:rsidRDefault="00113DF8" w:rsidP="00530A65">
            <w:pPr>
              <w:spacing w:beforeLines="40"/>
              <w:ind w:left="176"/>
              <w:rPr>
                <w:szCs w:val="22"/>
              </w:rPr>
            </w:pPr>
            <w:r>
              <w:rPr>
                <w:szCs w:val="22"/>
              </w:rPr>
              <w:t>среднее (полное) общее</w:t>
            </w:r>
          </w:p>
        </w:tc>
        <w:tc>
          <w:tcPr>
            <w:tcW w:w="1134" w:type="dxa"/>
            <w:vAlign w:val="bottom"/>
          </w:tcPr>
          <w:p w:rsidR="00113DF8" w:rsidRDefault="00113DF8" w:rsidP="00530A65">
            <w:pPr>
              <w:spacing w:beforeLines="40"/>
              <w:jc w:val="right"/>
              <w:rPr>
                <w:szCs w:val="22"/>
              </w:rPr>
            </w:pPr>
            <w:r>
              <w:rPr>
                <w:szCs w:val="22"/>
              </w:rPr>
              <w:t>20,7</w:t>
            </w:r>
          </w:p>
        </w:tc>
        <w:tc>
          <w:tcPr>
            <w:tcW w:w="1134" w:type="dxa"/>
            <w:vAlign w:val="bottom"/>
          </w:tcPr>
          <w:p w:rsidR="00113DF8" w:rsidRDefault="00113DF8" w:rsidP="00530A65">
            <w:pPr>
              <w:spacing w:beforeLines="40"/>
              <w:jc w:val="right"/>
              <w:rPr>
                <w:szCs w:val="22"/>
              </w:rPr>
            </w:pPr>
            <w:r>
              <w:rPr>
                <w:szCs w:val="22"/>
              </w:rPr>
              <w:t>16,0</w:t>
            </w:r>
          </w:p>
        </w:tc>
        <w:tc>
          <w:tcPr>
            <w:tcW w:w="1134" w:type="dxa"/>
            <w:vAlign w:val="bottom"/>
          </w:tcPr>
          <w:p w:rsidR="00113DF8" w:rsidRDefault="00113DF8" w:rsidP="00530A65">
            <w:pPr>
              <w:spacing w:beforeLines="40"/>
              <w:jc w:val="right"/>
              <w:rPr>
                <w:szCs w:val="22"/>
              </w:rPr>
            </w:pPr>
            <w:r>
              <w:rPr>
                <w:szCs w:val="22"/>
              </w:rPr>
              <w:t>14,4</w:t>
            </w:r>
          </w:p>
        </w:tc>
        <w:tc>
          <w:tcPr>
            <w:tcW w:w="1134" w:type="dxa"/>
            <w:vAlign w:val="bottom"/>
          </w:tcPr>
          <w:p w:rsidR="00113DF8" w:rsidRDefault="00113DF8" w:rsidP="00530A65">
            <w:pPr>
              <w:spacing w:beforeLines="40"/>
              <w:jc w:val="right"/>
              <w:rPr>
                <w:szCs w:val="22"/>
              </w:rPr>
            </w:pPr>
            <w:r>
              <w:rPr>
                <w:szCs w:val="22"/>
              </w:rPr>
              <w:t>14,7</w:t>
            </w:r>
          </w:p>
        </w:tc>
        <w:tc>
          <w:tcPr>
            <w:tcW w:w="1134" w:type="dxa"/>
            <w:vAlign w:val="bottom"/>
          </w:tcPr>
          <w:p w:rsidR="00113DF8" w:rsidRDefault="00FB338C" w:rsidP="00530A65">
            <w:pPr>
              <w:spacing w:beforeLines="40"/>
              <w:jc w:val="right"/>
              <w:rPr>
                <w:szCs w:val="22"/>
              </w:rPr>
            </w:pPr>
            <w:r>
              <w:rPr>
                <w:szCs w:val="22"/>
              </w:rPr>
              <w:t>17,1</w:t>
            </w:r>
          </w:p>
        </w:tc>
      </w:tr>
      <w:tr w:rsidR="00113DF8">
        <w:trPr>
          <w:jc w:val="center"/>
        </w:trPr>
        <w:tc>
          <w:tcPr>
            <w:tcW w:w="4253" w:type="dxa"/>
            <w:vAlign w:val="bottom"/>
          </w:tcPr>
          <w:p w:rsidR="00113DF8" w:rsidRDefault="00113DF8" w:rsidP="00530A65">
            <w:pPr>
              <w:spacing w:beforeLines="40"/>
              <w:ind w:left="176"/>
              <w:rPr>
                <w:szCs w:val="22"/>
              </w:rPr>
            </w:pPr>
            <w:r>
              <w:rPr>
                <w:szCs w:val="22"/>
              </w:rPr>
              <w:t>основное общее</w:t>
            </w:r>
          </w:p>
        </w:tc>
        <w:tc>
          <w:tcPr>
            <w:tcW w:w="1134" w:type="dxa"/>
            <w:vAlign w:val="bottom"/>
          </w:tcPr>
          <w:p w:rsidR="00113DF8" w:rsidRDefault="00113DF8" w:rsidP="00530A65">
            <w:pPr>
              <w:spacing w:beforeLines="40"/>
              <w:jc w:val="right"/>
              <w:rPr>
                <w:szCs w:val="22"/>
              </w:rPr>
            </w:pPr>
            <w:r>
              <w:rPr>
                <w:szCs w:val="22"/>
              </w:rPr>
              <w:t>3,9</w:t>
            </w:r>
          </w:p>
        </w:tc>
        <w:tc>
          <w:tcPr>
            <w:tcW w:w="1134" w:type="dxa"/>
            <w:vAlign w:val="bottom"/>
          </w:tcPr>
          <w:p w:rsidR="00113DF8" w:rsidRDefault="00113DF8" w:rsidP="00530A65">
            <w:pPr>
              <w:spacing w:beforeLines="40"/>
              <w:jc w:val="right"/>
              <w:rPr>
                <w:szCs w:val="22"/>
              </w:rPr>
            </w:pPr>
            <w:r>
              <w:rPr>
                <w:szCs w:val="22"/>
              </w:rPr>
              <w:t>4,4</w:t>
            </w:r>
          </w:p>
        </w:tc>
        <w:tc>
          <w:tcPr>
            <w:tcW w:w="1134" w:type="dxa"/>
            <w:vAlign w:val="bottom"/>
          </w:tcPr>
          <w:p w:rsidR="00113DF8" w:rsidRDefault="00113DF8" w:rsidP="00530A65">
            <w:pPr>
              <w:spacing w:beforeLines="40"/>
              <w:jc w:val="right"/>
              <w:rPr>
                <w:szCs w:val="22"/>
              </w:rPr>
            </w:pPr>
            <w:r>
              <w:rPr>
                <w:szCs w:val="22"/>
              </w:rPr>
              <w:t>3,9</w:t>
            </w:r>
          </w:p>
        </w:tc>
        <w:tc>
          <w:tcPr>
            <w:tcW w:w="1134" w:type="dxa"/>
            <w:vAlign w:val="bottom"/>
          </w:tcPr>
          <w:p w:rsidR="00113DF8" w:rsidRDefault="00113DF8" w:rsidP="00530A65">
            <w:pPr>
              <w:spacing w:beforeLines="40"/>
              <w:jc w:val="right"/>
              <w:rPr>
                <w:szCs w:val="22"/>
              </w:rPr>
            </w:pPr>
            <w:r>
              <w:rPr>
                <w:szCs w:val="22"/>
              </w:rPr>
              <w:t>1,9</w:t>
            </w:r>
          </w:p>
        </w:tc>
        <w:tc>
          <w:tcPr>
            <w:tcW w:w="1134" w:type="dxa"/>
            <w:vAlign w:val="bottom"/>
          </w:tcPr>
          <w:p w:rsidR="00113DF8" w:rsidRDefault="00FB338C" w:rsidP="00530A65">
            <w:pPr>
              <w:spacing w:beforeLines="40"/>
              <w:jc w:val="right"/>
              <w:rPr>
                <w:szCs w:val="22"/>
              </w:rPr>
            </w:pPr>
            <w:r>
              <w:rPr>
                <w:szCs w:val="22"/>
              </w:rPr>
              <w:t>2,9</w:t>
            </w:r>
          </w:p>
        </w:tc>
      </w:tr>
      <w:tr w:rsidR="00113DF8">
        <w:trPr>
          <w:jc w:val="center"/>
        </w:trPr>
        <w:tc>
          <w:tcPr>
            <w:tcW w:w="4253" w:type="dxa"/>
            <w:tcBorders>
              <w:bottom w:val="single" w:sz="12" w:space="0" w:color="auto"/>
            </w:tcBorders>
            <w:vAlign w:val="bottom"/>
          </w:tcPr>
          <w:p w:rsidR="00113DF8" w:rsidRDefault="00113DF8" w:rsidP="00530A65">
            <w:pPr>
              <w:spacing w:beforeLines="40"/>
              <w:ind w:left="176" w:right="-116"/>
              <w:rPr>
                <w:szCs w:val="22"/>
              </w:rPr>
            </w:pPr>
            <w:r>
              <w:rPr>
                <w:szCs w:val="22"/>
              </w:rPr>
              <w:t>не имеют основного общего</w:t>
            </w:r>
          </w:p>
        </w:tc>
        <w:tc>
          <w:tcPr>
            <w:tcW w:w="1134" w:type="dxa"/>
            <w:tcBorders>
              <w:bottom w:val="single" w:sz="12" w:space="0" w:color="auto"/>
            </w:tcBorders>
            <w:vAlign w:val="bottom"/>
          </w:tcPr>
          <w:p w:rsidR="00113DF8" w:rsidRDefault="00113DF8" w:rsidP="00530A65">
            <w:pPr>
              <w:spacing w:beforeLines="40"/>
              <w:jc w:val="right"/>
              <w:rPr>
                <w:szCs w:val="22"/>
              </w:rPr>
            </w:pPr>
            <w:r>
              <w:rPr>
                <w:szCs w:val="22"/>
              </w:rPr>
              <w:t>-</w:t>
            </w:r>
          </w:p>
        </w:tc>
        <w:tc>
          <w:tcPr>
            <w:tcW w:w="1134" w:type="dxa"/>
            <w:tcBorders>
              <w:bottom w:val="single" w:sz="12" w:space="0" w:color="auto"/>
            </w:tcBorders>
            <w:vAlign w:val="bottom"/>
          </w:tcPr>
          <w:p w:rsidR="00113DF8" w:rsidRDefault="00113DF8" w:rsidP="00530A65">
            <w:pPr>
              <w:spacing w:beforeLines="40"/>
              <w:jc w:val="right"/>
              <w:rPr>
                <w:szCs w:val="22"/>
              </w:rPr>
            </w:pPr>
            <w:r>
              <w:rPr>
                <w:szCs w:val="22"/>
              </w:rPr>
              <w:t>0,3</w:t>
            </w:r>
          </w:p>
        </w:tc>
        <w:tc>
          <w:tcPr>
            <w:tcW w:w="1134" w:type="dxa"/>
            <w:tcBorders>
              <w:bottom w:val="single" w:sz="12" w:space="0" w:color="auto"/>
            </w:tcBorders>
            <w:vAlign w:val="bottom"/>
          </w:tcPr>
          <w:p w:rsidR="00113DF8" w:rsidRDefault="00113DF8" w:rsidP="00530A65">
            <w:pPr>
              <w:spacing w:beforeLines="40"/>
              <w:jc w:val="right"/>
              <w:rPr>
                <w:szCs w:val="22"/>
              </w:rPr>
            </w:pPr>
            <w:r>
              <w:rPr>
                <w:szCs w:val="22"/>
              </w:rPr>
              <w:t>0,5</w:t>
            </w:r>
          </w:p>
        </w:tc>
        <w:tc>
          <w:tcPr>
            <w:tcW w:w="1134" w:type="dxa"/>
            <w:tcBorders>
              <w:bottom w:val="single" w:sz="12" w:space="0" w:color="auto"/>
            </w:tcBorders>
            <w:vAlign w:val="bottom"/>
          </w:tcPr>
          <w:p w:rsidR="00113DF8" w:rsidRDefault="00113DF8" w:rsidP="00530A65">
            <w:pPr>
              <w:spacing w:beforeLines="40"/>
              <w:jc w:val="right"/>
              <w:rPr>
                <w:szCs w:val="22"/>
              </w:rPr>
            </w:pPr>
            <w:r>
              <w:rPr>
                <w:szCs w:val="22"/>
              </w:rPr>
              <w:t>0,2</w:t>
            </w:r>
          </w:p>
        </w:tc>
        <w:tc>
          <w:tcPr>
            <w:tcW w:w="1134" w:type="dxa"/>
            <w:tcBorders>
              <w:bottom w:val="single" w:sz="12" w:space="0" w:color="auto"/>
            </w:tcBorders>
            <w:vAlign w:val="bottom"/>
          </w:tcPr>
          <w:p w:rsidR="00113DF8" w:rsidRDefault="00FB338C" w:rsidP="00530A65">
            <w:pPr>
              <w:spacing w:beforeLines="40"/>
              <w:jc w:val="right"/>
              <w:rPr>
                <w:szCs w:val="22"/>
              </w:rPr>
            </w:pPr>
            <w:r>
              <w:rPr>
                <w:szCs w:val="22"/>
              </w:rPr>
              <w:t>0,4</w:t>
            </w:r>
          </w:p>
        </w:tc>
      </w:tr>
      <w:tr w:rsidR="00113DF8" w:rsidRPr="00236D7E">
        <w:trPr>
          <w:jc w:val="center"/>
        </w:trPr>
        <w:tc>
          <w:tcPr>
            <w:tcW w:w="9923" w:type="dxa"/>
            <w:gridSpan w:val="6"/>
            <w:tcBorders>
              <w:top w:val="single" w:sz="12" w:space="0" w:color="auto"/>
              <w:bottom w:val="nil"/>
            </w:tcBorders>
            <w:vAlign w:val="bottom"/>
          </w:tcPr>
          <w:p w:rsidR="00113DF8" w:rsidRPr="00236D7E" w:rsidRDefault="00113DF8" w:rsidP="00D90BBD">
            <w:pPr>
              <w:spacing w:before="40" w:line="264" w:lineRule="auto"/>
              <w:rPr>
                <w:sz w:val="20"/>
              </w:rPr>
            </w:pPr>
            <w:r w:rsidRPr="00236D7E">
              <w:rPr>
                <w:sz w:val="20"/>
                <w:vertAlign w:val="superscript"/>
              </w:rPr>
              <w:t>1)</w:t>
            </w:r>
            <w:r>
              <w:rPr>
                <w:sz w:val="20"/>
                <w:vertAlign w:val="superscript"/>
              </w:rPr>
              <w:t xml:space="preserve"> </w:t>
            </w:r>
            <w:r>
              <w:rPr>
                <w:sz w:val="20"/>
              </w:rPr>
              <w:t>П</w:t>
            </w:r>
            <w:r w:rsidRPr="00236D7E">
              <w:rPr>
                <w:sz w:val="20"/>
              </w:rPr>
              <w:t>о данным выборочных обследований населения по проблемам занятости</w:t>
            </w:r>
            <w:r>
              <w:rPr>
                <w:sz w:val="20"/>
              </w:rPr>
              <w:t>; в среднем за год.</w:t>
            </w:r>
          </w:p>
        </w:tc>
      </w:tr>
    </w:tbl>
    <w:p w:rsidR="00805C38" w:rsidRPr="008372AE" w:rsidRDefault="00805C38" w:rsidP="008372AE"/>
    <w:p w:rsidR="00805C38" w:rsidRPr="008372AE" w:rsidRDefault="00805C38" w:rsidP="008372AE"/>
    <w:p w:rsidR="00805C38" w:rsidRPr="008372AE" w:rsidRDefault="00805C38" w:rsidP="008372AE">
      <w:r w:rsidRPr="008372AE">
        <w:br/>
      </w:r>
    </w:p>
    <w:p w:rsidR="00805C38" w:rsidRDefault="00805C38" w:rsidP="008372AE"/>
    <w:p w:rsidR="00805C38" w:rsidRDefault="00805C38" w:rsidP="00805C38"/>
    <w:p w:rsidR="00805C38" w:rsidRPr="00D53643" w:rsidRDefault="00805C38" w:rsidP="00B11958">
      <w:pPr>
        <w:pStyle w:val="1"/>
        <w:jc w:val="center"/>
        <w:rPr>
          <w:rStyle w:val="24"/>
          <w:vertAlign w:val="superscript"/>
        </w:rPr>
      </w:pPr>
      <w:bookmarkStart w:id="78" w:name="_Toc238547318"/>
      <w:bookmarkStart w:id="79" w:name="_Toc346180588"/>
      <w:r w:rsidRPr="00D23DC2">
        <w:lastRenderedPageBreak/>
        <w:t>РАСПРЕДЕЛЕНИЕ ЧИСЛЕННОСТИ БЕЗРАБОТНЫХ</w:t>
      </w:r>
      <w:r w:rsidR="00B11958" w:rsidRPr="00B11958">
        <w:br/>
      </w:r>
      <w:r w:rsidRPr="00D23DC2">
        <w:t>ПО ВОЗРАСТНЫМ ГРУППАМ</w:t>
      </w:r>
      <w:r w:rsidR="009A6CEF">
        <w:t xml:space="preserve"> </w:t>
      </w:r>
      <w:r>
        <w:rPr>
          <w:rStyle w:val="24"/>
          <w:vertAlign w:val="superscript"/>
        </w:rPr>
        <w:t>1)</w:t>
      </w:r>
      <w:bookmarkEnd w:id="78"/>
      <w:bookmarkEnd w:id="79"/>
    </w:p>
    <w:p w:rsidR="00805C38" w:rsidRDefault="00805C38" w:rsidP="00805C38">
      <w:pPr>
        <w:jc w:val="center"/>
      </w:pPr>
      <w:r>
        <w:t>(в процентах к итогу)</w:t>
      </w:r>
    </w:p>
    <w:p w:rsidR="00805C38" w:rsidRDefault="00805C38" w:rsidP="00805C38">
      <w:pPr>
        <w:jc w:val="center"/>
        <w:rPr>
          <w:sz w:val="16"/>
        </w:rPr>
      </w:pP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4253"/>
        <w:gridCol w:w="1134"/>
        <w:gridCol w:w="1134"/>
        <w:gridCol w:w="1134"/>
        <w:gridCol w:w="1134"/>
        <w:gridCol w:w="1134"/>
      </w:tblGrid>
      <w:tr w:rsidR="00944248" w:rsidRPr="005E243A">
        <w:trPr>
          <w:trHeight w:hRule="exact" w:val="397"/>
          <w:jc w:val="center"/>
        </w:trPr>
        <w:tc>
          <w:tcPr>
            <w:tcW w:w="4253" w:type="dxa"/>
            <w:tcBorders>
              <w:top w:val="single" w:sz="12" w:space="0" w:color="auto"/>
              <w:left w:val="nil"/>
              <w:bottom w:val="single" w:sz="12" w:space="0" w:color="auto"/>
              <w:right w:val="single" w:sz="12" w:space="0" w:color="auto"/>
            </w:tcBorders>
          </w:tcPr>
          <w:p w:rsidR="00944248" w:rsidRPr="00E25747" w:rsidRDefault="00944248" w:rsidP="00805C38">
            <w:pPr>
              <w:pStyle w:val="a3"/>
              <w:rPr>
                <w:rFonts w:cs="Arial"/>
                <w:lang w:val="ru-RU" w:eastAsia="ru-RU"/>
              </w:rPr>
            </w:pPr>
          </w:p>
        </w:tc>
        <w:tc>
          <w:tcPr>
            <w:tcW w:w="1134" w:type="dxa"/>
            <w:tcBorders>
              <w:top w:val="single" w:sz="12" w:space="0" w:color="auto"/>
              <w:left w:val="single" w:sz="12" w:space="0" w:color="auto"/>
              <w:bottom w:val="single" w:sz="12" w:space="0" w:color="auto"/>
              <w:right w:val="single" w:sz="12" w:space="0" w:color="auto"/>
            </w:tcBorders>
            <w:vAlign w:val="center"/>
          </w:tcPr>
          <w:p w:rsidR="00944248" w:rsidRPr="005E243A" w:rsidRDefault="00944248" w:rsidP="00786919">
            <w:pPr>
              <w:pStyle w:val="7"/>
              <w:rPr>
                <w:i w:val="0"/>
              </w:rPr>
            </w:pPr>
            <w:r w:rsidRPr="005E243A">
              <w:rPr>
                <w:i w:val="0"/>
              </w:rPr>
              <w:t>2007</w:t>
            </w:r>
          </w:p>
        </w:tc>
        <w:tc>
          <w:tcPr>
            <w:tcW w:w="1134" w:type="dxa"/>
            <w:tcBorders>
              <w:top w:val="single" w:sz="12" w:space="0" w:color="auto"/>
              <w:left w:val="single" w:sz="12" w:space="0" w:color="auto"/>
              <w:bottom w:val="single" w:sz="12" w:space="0" w:color="auto"/>
              <w:right w:val="single" w:sz="12" w:space="0" w:color="auto"/>
            </w:tcBorders>
            <w:vAlign w:val="center"/>
          </w:tcPr>
          <w:p w:rsidR="00944248" w:rsidRPr="005E243A" w:rsidRDefault="00944248" w:rsidP="00786919">
            <w:pPr>
              <w:pStyle w:val="7"/>
              <w:rPr>
                <w:i w:val="0"/>
              </w:rPr>
            </w:pPr>
            <w:r>
              <w:rPr>
                <w:i w:val="0"/>
              </w:rPr>
              <w:t>2008</w:t>
            </w:r>
          </w:p>
        </w:tc>
        <w:tc>
          <w:tcPr>
            <w:tcW w:w="1134" w:type="dxa"/>
            <w:tcBorders>
              <w:top w:val="single" w:sz="12" w:space="0" w:color="auto"/>
              <w:left w:val="single" w:sz="12" w:space="0" w:color="auto"/>
              <w:bottom w:val="single" w:sz="12" w:space="0" w:color="auto"/>
              <w:right w:val="single" w:sz="12" w:space="0" w:color="auto"/>
            </w:tcBorders>
            <w:vAlign w:val="center"/>
          </w:tcPr>
          <w:p w:rsidR="00944248" w:rsidRPr="005E243A" w:rsidRDefault="00944248" w:rsidP="00786919">
            <w:pPr>
              <w:pStyle w:val="7"/>
              <w:rPr>
                <w:i w:val="0"/>
              </w:rPr>
            </w:pPr>
            <w:r>
              <w:rPr>
                <w:i w:val="0"/>
              </w:rPr>
              <w:t>2009</w:t>
            </w:r>
          </w:p>
        </w:tc>
        <w:tc>
          <w:tcPr>
            <w:tcW w:w="1134" w:type="dxa"/>
            <w:tcBorders>
              <w:top w:val="single" w:sz="12" w:space="0" w:color="auto"/>
              <w:left w:val="single" w:sz="12" w:space="0" w:color="auto"/>
              <w:bottom w:val="single" w:sz="12" w:space="0" w:color="auto"/>
              <w:right w:val="single" w:sz="12" w:space="0" w:color="auto"/>
            </w:tcBorders>
            <w:vAlign w:val="center"/>
          </w:tcPr>
          <w:p w:rsidR="00944248" w:rsidRPr="005E243A" w:rsidRDefault="00944248" w:rsidP="00786919">
            <w:pPr>
              <w:pStyle w:val="7"/>
              <w:rPr>
                <w:i w:val="0"/>
              </w:rPr>
            </w:pPr>
            <w:r>
              <w:rPr>
                <w:i w:val="0"/>
              </w:rPr>
              <w:t>2010</w:t>
            </w:r>
          </w:p>
        </w:tc>
        <w:tc>
          <w:tcPr>
            <w:tcW w:w="1134" w:type="dxa"/>
            <w:tcBorders>
              <w:top w:val="single" w:sz="12" w:space="0" w:color="auto"/>
              <w:left w:val="single" w:sz="12" w:space="0" w:color="auto"/>
              <w:bottom w:val="single" w:sz="12" w:space="0" w:color="auto"/>
              <w:right w:val="nil"/>
            </w:tcBorders>
            <w:vAlign w:val="center"/>
          </w:tcPr>
          <w:p w:rsidR="00944248" w:rsidRPr="00944248" w:rsidRDefault="00944248" w:rsidP="00805C38">
            <w:pPr>
              <w:pStyle w:val="7"/>
              <w:rPr>
                <w:i w:val="0"/>
                <w:lang w:val="en-US"/>
              </w:rPr>
            </w:pPr>
            <w:r>
              <w:rPr>
                <w:i w:val="0"/>
                <w:lang w:val="en-US"/>
              </w:rPr>
              <w:t>2011</w:t>
            </w:r>
          </w:p>
        </w:tc>
      </w:tr>
      <w:tr w:rsidR="00944248">
        <w:trPr>
          <w:jc w:val="center"/>
        </w:trPr>
        <w:tc>
          <w:tcPr>
            <w:tcW w:w="4253" w:type="dxa"/>
            <w:tcBorders>
              <w:top w:val="single" w:sz="12" w:space="0" w:color="auto"/>
              <w:left w:val="nil"/>
              <w:bottom w:val="nil"/>
              <w:right w:val="single" w:sz="12" w:space="0" w:color="auto"/>
            </w:tcBorders>
            <w:vAlign w:val="bottom"/>
          </w:tcPr>
          <w:p w:rsidR="00944248" w:rsidRPr="00FD19AE" w:rsidRDefault="00944248" w:rsidP="00530A65">
            <w:pPr>
              <w:spacing w:beforeLines="22"/>
              <w:rPr>
                <w:b/>
              </w:rPr>
            </w:pPr>
            <w:r>
              <w:rPr>
                <w:b/>
              </w:rPr>
              <w:t xml:space="preserve">Безработные – </w:t>
            </w:r>
            <w:r w:rsidRPr="00DE1858">
              <w:t>всего</w:t>
            </w:r>
          </w:p>
        </w:tc>
        <w:tc>
          <w:tcPr>
            <w:tcW w:w="1134" w:type="dxa"/>
            <w:tcBorders>
              <w:top w:val="single" w:sz="12" w:space="0" w:color="auto"/>
              <w:left w:val="single" w:sz="12" w:space="0" w:color="auto"/>
              <w:bottom w:val="nil"/>
              <w:right w:val="single" w:sz="12" w:space="0" w:color="auto"/>
            </w:tcBorders>
            <w:vAlign w:val="bottom"/>
          </w:tcPr>
          <w:p w:rsidR="00944248" w:rsidRPr="00C9416D" w:rsidRDefault="00944248" w:rsidP="00530A65">
            <w:pPr>
              <w:spacing w:beforeLines="22"/>
              <w:jc w:val="right"/>
              <w:rPr>
                <w:b/>
                <w:szCs w:val="22"/>
              </w:rPr>
            </w:pPr>
            <w:r w:rsidRPr="00C9416D">
              <w:rPr>
                <w:b/>
                <w:szCs w:val="22"/>
              </w:rPr>
              <w:t>100</w:t>
            </w:r>
          </w:p>
        </w:tc>
        <w:tc>
          <w:tcPr>
            <w:tcW w:w="1134" w:type="dxa"/>
            <w:tcBorders>
              <w:top w:val="single" w:sz="12" w:space="0" w:color="auto"/>
              <w:left w:val="single" w:sz="12" w:space="0" w:color="auto"/>
              <w:bottom w:val="nil"/>
              <w:right w:val="single" w:sz="12" w:space="0" w:color="auto"/>
            </w:tcBorders>
            <w:vAlign w:val="bottom"/>
          </w:tcPr>
          <w:p w:rsidR="00944248" w:rsidRPr="00C9416D" w:rsidRDefault="00944248" w:rsidP="00530A65">
            <w:pPr>
              <w:spacing w:beforeLines="22"/>
              <w:jc w:val="right"/>
              <w:rPr>
                <w:b/>
                <w:szCs w:val="22"/>
              </w:rPr>
            </w:pPr>
            <w:r w:rsidRPr="00C9416D">
              <w:rPr>
                <w:b/>
                <w:szCs w:val="22"/>
              </w:rPr>
              <w:t>100</w:t>
            </w:r>
          </w:p>
        </w:tc>
        <w:tc>
          <w:tcPr>
            <w:tcW w:w="1134" w:type="dxa"/>
            <w:tcBorders>
              <w:top w:val="single" w:sz="12" w:space="0" w:color="auto"/>
              <w:left w:val="single" w:sz="12" w:space="0" w:color="auto"/>
              <w:bottom w:val="nil"/>
              <w:right w:val="single" w:sz="12" w:space="0" w:color="auto"/>
            </w:tcBorders>
            <w:vAlign w:val="bottom"/>
          </w:tcPr>
          <w:p w:rsidR="00944248" w:rsidRPr="00C9416D" w:rsidRDefault="00944248" w:rsidP="00530A65">
            <w:pPr>
              <w:spacing w:beforeLines="22"/>
              <w:jc w:val="right"/>
              <w:rPr>
                <w:b/>
                <w:szCs w:val="22"/>
              </w:rPr>
            </w:pPr>
            <w:r w:rsidRPr="00C9416D">
              <w:rPr>
                <w:b/>
                <w:szCs w:val="22"/>
              </w:rPr>
              <w:t>100</w:t>
            </w:r>
          </w:p>
        </w:tc>
        <w:tc>
          <w:tcPr>
            <w:tcW w:w="1134" w:type="dxa"/>
            <w:tcBorders>
              <w:top w:val="single" w:sz="12" w:space="0" w:color="auto"/>
              <w:left w:val="single" w:sz="12" w:space="0" w:color="auto"/>
              <w:bottom w:val="nil"/>
              <w:right w:val="single" w:sz="12" w:space="0" w:color="auto"/>
            </w:tcBorders>
            <w:vAlign w:val="bottom"/>
          </w:tcPr>
          <w:p w:rsidR="00944248" w:rsidRPr="00C9416D" w:rsidRDefault="00944248" w:rsidP="00530A65">
            <w:pPr>
              <w:spacing w:beforeLines="22"/>
              <w:jc w:val="right"/>
              <w:rPr>
                <w:b/>
                <w:szCs w:val="22"/>
              </w:rPr>
            </w:pPr>
            <w:r>
              <w:rPr>
                <w:b/>
                <w:szCs w:val="22"/>
              </w:rPr>
              <w:t>100</w:t>
            </w:r>
          </w:p>
        </w:tc>
        <w:tc>
          <w:tcPr>
            <w:tcW w:w="1134" w:type="dxa"/>
            <w:tcBorders>
              <w:top w:val="single" w:sz="12" w:space="0" w:color="auto"/>
              <w:left w:val="single" w:sz="12" w:space="0" w:color="auto"/>
              <w:bottom w:val="nil"/>
              <w:right w:val="nil"/>
            </w:tcBorders>
            <w:vAlign w:val="bottom"/>
          </w:tcPr>
          <w:p w:rsidR="00944248" w:rsidRPr="00C9416D" w:rsidRDefault="00944248" w:rsidP="00530A65">
            <w:pPr>
              <w:spacing w:beforeLines="22"/>
              <w:jc w:val="right"/>
              <w:rPr>
                <w:b/>
                <w:szCs w:val="22"/>
              </w:rPr>
            </w:pPr>
            <w:r>
              <w:rPr>
                <w:b/>
                <w:szCs w:val="22"/>
              </w:rPr>
              <w:t>100</w:t>
            </w:r>
          </w:p>
        </w:tc>
      </w:tr>
      <w:tr w:rsidR="00944248">
        <w:trPr>
          <w:trHeight w:val="327"/>
          <w:jc w:val="center"/>
        </w:trPr>
        <w:tc>
          <w:tcPr>
            <w:tcW w:w="4253" w:type="dxa"/>
            <w:tcBorders>
              <w:top w:val="nil"/>
              <w:left w:val="nil"/>
              <w:bottom w:val="nil"/>
              <w:right w:val="single" w:sz="12" w:space="0" w:color="auto"/>
            </w:tcBorders>
            <w:vAlign w:val="bottom"/>
          </w:tcPr>
          <w:p w:rsidR="00944248" w:rsidRDefault="00944248" w:rsidP="00530A65">
            <w:pPr>
              <w:spacing w:beforeLines="22"/>
              <w:ind w:left="460"/>
              <w:rPr>
                <w:szCs w:val="22"/>
              </w:rPr>
            </w:pPr>
            <w:r>
              <w:rPr>
                <w:szCs w:val="22"/>
              </w:rPr>
              <w:t>в том числе в возрасте лет:</w:t>
            </w:r>
          </w:p>
          <w:p w:rsidR="00944248" w:rsidRDefault="00944248" w:rsidP="00530A65">
            <w:pPr>
              <w:spacing w:beforeLines="22"/>
              <w:ind w:left="176"/>
              <w:rPr>
                <w:szCs w:val="22"/>
              </w:rPr>
            </w:pPr>
            <w:r>
              <w:rPr>
                <w:szCs w:val="22"/>
              </w:rPr>
              <w:t>до 20</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10,3</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5,9</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6,4</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5,1</w:t>
            </w:r>
          </w:p>
        </w:tc>
        <w:tc>
          <w:tcPr>
            <w:tcW w:w="1134" w:type="dxa"/>
            <w:tcBorders>
              <w:top w:val="nil"/>
              <w:left w:val="single" w:sz="12" w:space="0" w:color="auto"/>
              <w:bottom w:val="nil"/>
              <w:right w:val="nil"/>
            </w:tcBorders>
            <w:vAlign w:val="bottom"/>
          </w:tcPr>
          <w:p w:rsidR="00944248" w:rsidRDefault="00FB338C" w:rsidP="00530A65">
            <w:pPr>
              <w:spacing w:beforeLines="22"/>
              <w:jc w:val="right"/>
              <w:rPr>
                <w:szCs w:val="22"/>
              </w:rPr>
            </w:pPr>
            <w:r>
              <w:rPr>
                <w:szCs w:val="22"/>
              </w:rPr>
              <w:t>3,4</w:t>
            </w:r>
          </w:p>
        </w:tc>
      </w:tr>
      <w:tr w:rsidR="00944248">
        <w:trPr>
          <w:jc w:val="center"/>
        </w:trPr>
        <w:tc>
          <w:tcPr>
            <w:tcW w:w="4253" w:type="dxa"/>
            <w:tcBorders>
              <w:top w:val="nil"/>
              <w:left w:val="nil"/>
              <w:bottom w:val="nil"/>
              <w:right w:val="single" w:sz="12" w:space="0" w:color="auto"/>
            </w:tcBorders>
            <w:vAlign w:val="bottom"/>
          </w:tcPr>
          <w:p w:rsidR="00944248" w:rsidRDefault="00944248" w:rsidP="00530A65">
            <w:pPr>
              <w:spacing w:beforeLines="22"/>
              <w:ind w:left="176"/>
              <w:rPr>
                <w:szCs w:val="22"/>
              </w:rPr>
            </w:pPr>
            <w:r>
              <w:rPr>
                <w:szCs w:val="22"/>
              </w:rPr>
              <w:t>20-24</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27,7</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25,8</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21,0</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24,6</w:t>
            </w:r>
          </w:p>
        </w:tc>
        <w:tc>
          <w:tcPr>
            <w:tcW w:w="1134" w:type="dxa"/>
            <w:tcBorders>
              <w:top w:val="nil"/>
              <w:left w:val="single" w:sz="12" w:space="0" w:color="auto"/>
              <w:bottom w:val="nil"/>
              <w:right w:val="nil"/>
            </w:tcBorders>
            <w:vAlign w:val="bottom"/>
          </w:tcPr>
          <w:p w:rsidR="00944248" w:rsidRDefault="00FB338C" w:rsidP="00530A65">
            <w:pPr>
              <w:spacing w:beforeLines="22"/>
              <w:jc w:val="right"/>
              <w:rPr>
                <w:szCs w:val="22"/>
              </w:rPr>
            </w:pPr>
            <w:r>
              <w:rPr>
                <w:szCs w:val="22"/>
              </w:rPr>
              <w:t>29,9</w:t>
            </w:r>
          </w:p>
        </w:tc>
      </w:tr>
      <w:tr w:rsidR="00944248">
        <w:trPr>
          <w:jc w:val="center"/>
        </w:trPr>
        <w:tc>
          <w:tcPr>
            <w:tcW w:w="4253" w:type="dxa"/>
            <w:tcBorders>
              <w:top w:val="nil"/>
              <w:left w:val="nil"/>
              <w:bottom w:val="nil"/>
              <w:right w:val="single" w:sz="12" w:space="0" w:color="auto"/>
            </w:tcBorders>
            <w:vAlign w:val="bottom"/>
          </w:tcPr>
          <w:p w:rsidR="00944248" w:rsidRDefault="00944248" w:rsidP="00530A65">
            <w:pPr>
              <w:spacing w:beforeLines="22"/>
              <w:ind w:left="176"/>
              <w:rPr>
                <w:szCs w:val="22"/>
              </w:rPr>
            </w:pPr>
            <w:r>
              <w:rPr>
                <w:szCs w:val="22"/>
              </w:rPr>
              <w:t>25-29</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16,8</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10,7</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17,7</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16,7</w:t>
            </w:r>
          </w:p>
        </w:tc>
        <w:tc>
          <w:tcPr>
            <w:tcW w:w="1134" w:type="dxa"/>
            <w:tcBorders>
              <w:top w:val="nil"/>
              <w:left w:val="single" w:sz="12" w:space="0" w:color="auto"/>
              <w:bottom w:val="nil"/>
              <w:right w:val="nil"/>
            </w:tcBorders>
            <w:vAlign w:val="bottom"/>
          </w:tcPr>
          <w:p w:rsidR="00944248" w:rsidRDefault="00FB338C" w:rsidP="00530A65">
            <w:pPr>
              <w:spacing w:beforeLines="22"/>
              <w:jc w:val="right"/>
              <w:rPr>
                <w:szCs w:val="22"/>
              </w:rPr>
            </w:pPr>
            <w:r>
              <w:rPr>
                <w:szCs w:val="22"/>
              </w:rPr>
              <w:t>20,3</w:t>
            </w:r>
          </w:p>
        </w:tc>
      </w:tr>
      <w:tr w:rsidR="00944248">
        <w:trPr>
          <w:jc w:val="center"/>
        </w:trPr>
        <w:tc>
          <w:tcPr>
            <w:tcW w:w="4253" w:type="dxa"/>
            <w:tcBorders>
              <w:top w:val="nil"/>
              <w:left w:val="nil"/>
              <w:bottom w:val="nil"/>
              <w:right w:val="single" w:sz="12" w:space="0" w:color="auto"/>
            </w:tcBorders>
            <w:vAlign w:val="bottom"/>
          </w:tcPr>
          <w:p w:rsidR="00944248" w:rsidRDefault="00944248" w:rsidP="00530A65">
            <w:pPr>
              <w:spacing w:beforeLines="22"/>
              <w:ind w:left="176"/>
              <w:rPr>
                <w:szCs w:val="22"/>
              </w:rPr>
            </w:pPr>
            <w:r>
              <w:rPr>
                <w:szCs w:val="22"/>
              </w:rPr>
              <w:t>30-34</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10,0</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12,0</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12,2</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14,8</w:t>
            </w:r>
          </w:p>
        </w:tc>
        <w:tc>
          <w:tcPr>
            <w:tcW w:w="1134" w:type="dxa"/>
            <w:tcBorders>
              <w:top w:val="nil"/>
              <w:left w:val="single" w:sz="12" w:space="0" w:color="auto"/>
              <w:bottom w:val="nil"/>
              <w:right w:val="nil"/>
            </w:tcBorders>
            <w:vAlign w:val="bottom"/>
          </w:tcPr>
          <w:p w:rsidR="00944248" w:rsidRDefault="00FB338C" w:rsidP="00530A65">
            <w:pPr>
              <w:spacing w:beforeLines="22"/>
              <w:jc w:val="right"/>
              <w:rPr>
                <w:szCs w:val="22"/>
              </w:rPr>
            </w:pPr>
            <w:r>
              <w:rPr>
                <w:szCs w:val="22"/>
              </w:rPr>
              <w:t>12,9</w:t>
            </w:r>
          </w:p>
        </w:tc>
      </w:tr>
      <w:tr w:rsidR="00944248">
        <w:trPr>
          <w:jc w:val="center"/>
        </w:trPr>
        <w:tc>
          <w:tcPr>
            <w:tcW w:w="4253" w:type="dxa"/>
            <w:tcBorders>
              <w:top w:val="nil"/>
              <w:left w:val="nil"/>
              <w:bottom w:val="nil"/>
              <w:right w:val="single" w:sz="12" w:space="0" w:color="auto"/>
            </w:tcBorders>
            <w:vAlign w:val="bottom"/>
          </w:tcPr>
          <w:p w:rsidR="00944248" w:rsidRDefault="00944248" w:rsidP="00530A65">
            <w:pPr>
              <w:spacing w:beforeLines="22"/>
              <w:ind w:left="176"/>
              <w:rPr>
                <w:szCs w:val="22"/>
              </w:rPr>
            </w:pPr>
            <w:r>
              <w:rPr>
                <w:szCs w:val="22"/>
              </w:rPr>
              <w:t>35-39</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12,7</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13,3</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13,5</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13,8</w:t>
            </w:r>
          </w:p>
        </w:tc>
        <w:tc>
          <w:tcPr>
            <w:tcW w:w="1134" w:type="dxa"/>
            <w:tcBorders>
              <w:top w:val="nil"/>
              <w:left w:val="single" w:sz="12" w:space="0" w:color="auto"/>
              <w:bottom w:val="nil"/>
              <w:right w:val="nil"/>
            </w:tcBorders>
            <w:vAlign w:val="bottom"/>
          </w:tcPr>
          <w:p w:rsidR="00944248" w:rsidRDefault="00FB338C" w:rsidP="00530A65">
            <w:pPr>
              <w:spacing w:beforeLines="22"/>
              <w:jc w:val="right"/>
              <w:rPr>
                <w:szCs w:val="22"/>
              </w:rPr>
            </w:pPr>
            <w:r>
              <w:rPr>
                <w:szCs w:val="22"/>
              </w:rPr>
              <w:t>12,4</w:t>
            </w:r>
          </w:p>
        </w:tc>
      </w:tr>
      <w:tr w:rsidR="00944248">
        <w:trPr>
          <w:jc w:val="center"/>
        </w:trPr>
        <w:tc>
          <w:tcPr>
            <w:tcW w:w="4253" w:type="dxa"/>
            <w:tcBorders>
              <w:top w:val="nil"/>
              <w:left w:val="nil"/>
              <w:bottom w:val="nil"/>
              <w:right w:val="single" w:sz="12" w:space="0" w:color="auto"/>
            </w:tcBorders>
            <w:vAlign w:val="bottom"/>
          </w:tcPr>
          <w:p w:rsidR="00944248" w:rsidRDefault="00944248" w:rsidP="00530A65">
            <w:pPr>
              <w:spacing w:beforeLines="22"/>
              <w:ind w:left="176"/>
              <w:rPr>
                <w:szCs w:val="22"/>
              </w:rPr>
            </w:pPr>
            <w:r>
              <w:rPr>
                <w:szCs w:val="22"/>
              </w:rPr>
              <w:t>40-44</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9,0</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11,5</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11,1</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9,9</w:t>
            </w:r>
          </w:p>
        </w:tc>
        <w:tc>
          <w:tcPr>
            <w:tcW w:w="1134" w:type="dxa"/>
            <w:tcBorders>
              <w:top w:val="nil"/>
              <w:left w:val="single" w:sz="12" w:space="0" w:color="auto"/>
              <w:bottom w:val="nil"/>
              <w:right w:val="nil"/>
            </w:tcBorders>
            <w:vAlign w:val="bottom"/>
          </w:tcPr>
          <w:p w:rsidR="00944248" w:rsidRDefault="00FB338C" w:rsidP="00530A65">
            <w:pPr>
              <w:spacing w:beforeLines="22"/>
              <w:jc w:val="right"/>
              <w:rPr>
                <w:szCs w:val="22"/>
              </w:rPr>
            </w:pPr>
            <w:r>
              <w:rPr>
                <w:szCs w:val="22"/>
              </w:rPr>
              <w:t>10,0</w:t>
            </w:r>
          </w:p>
        </w:tc>
      </w:tr>
      <w:tr w:rsidR="00944248">
        <w:trPr>
          <w:jc w:val="center"/>
        </w:trPr>
        <w:tc>
          <w:tcPr>
            <w:tcW w:w="4253" w:type="dxa"/>
            <w:tcBorders>
              <w:top w:val="nil"/>
              <w:left w:val="nil"/>
              <w:bottom w:val="nil"/>
              <w:right w:val="single" w:sz="12" w:space="0" w:color="auto"/>
            </w:tcBorders>
            <w:vAlign w:val="bottom"/>
          </w:tcPr>
          <w:p w:rsidR="00944248" w:rsidRDefault="00944248" w:rsidP="00530A65">
            <w:pPr>
              <w:spacing w:beforeLines="22"/>
              <w:ind w:left="176"/>
              <w:rPr>
                <w:szCs w:val="22"/>
              </w:rPr>
            </w:pPr>
            <w:r>
              <w:rPr>
                <w:szCs w:val="22"/>
              </w:rPr>
              <w:t>45-49</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7,6</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16,2</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7,3</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8,4</w:t>
            </w:r>
          </w:p>
        </w:tc>
        <w:tc>
          <w:tcPr>
            <w:tcW w:w="1134" w:type="dxa"/>
            <w:tcBorders>
              <w:top w:val="nil"/>
              <w:left w:val="single" w:sz="12" w:space="0" w:color="auto"/>
              <w:bottom w:val="nil"/>
              <w:right w:val="nil"/>
            </w:tcBorders>
            <w:vAlign w:val="bottom"/>
          </w:tcPr>
          <w:p w:rsidR="00944248" w:rsidRDefault="00FB338C" w:rsidP="00530A65">
            <w:pPr>
              <w:spacing w:beforeLines="22"/>
              <w:jc w:val="right"/>
              <w:rPr>
                <w:szCs w:val="22"/>
              </w:rPr>
            </w:pPr>
            <w:r>
              <w:rPr>
                <w:szCs w:val="22"/>
              </w:rPr>
              <w:t>7,5</w:t>
            </w:r>
          </w:p>
        </w:tc>
      </w:tr>
      <w:tr w:rsidR="00944248">
        <w:trPr>
          <w:jc w:val="center"/>
        </w:trPr>
        <w:tc>
          <w:tcPr>
            <w:tcW w:w="4253" w:type="dxa"/>
            <w:tcBorders>
              <w:top w:val="nil"/>
              <w:left w:val="nil"/>
              <w:bottom w:val="nil"/>
              <w:right w:val="single" w:sz="12" w:space="0" w:color="auto"/>
            </w:tcBorders>
            <w:vAlign w:val="bottom"/>
          </w:tcPr>
          <w:p w:rsidR="00944248" w:rsidRDefault="00944248" w:rsidP="00530A65">
            <w:pPr>
              <w:spacing w:beforeLines="22"/>
              <w:ind w:left="176"/>
              <w:rPr>
                <w:szCs w:val="22"/>
              </w:rPr>
            </w:pPr>
            <w:r>
              <w:rPr>
                <w:szCs w:val="22"/>
              </w:rPr>
              <w:t>50-54</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4,1</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3,9</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8,2</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5,3</w:t>
            </w:r>
          </w:p>
        </w:tc>
        <w:tc>
          <w:tcPr>
            <w:tcW w:w="1134" w:type="dxa"/>
            <w:tcBorders>
              <w:top w:val="nil"/>
              <w:left w:val="single" w:sz="12" w:space="0" w:color="auto"/>
              <w:bottom w:val="nil"/>
              <w:right w:val="nil"/>
            </w:tcBorders>
            <w:vAlign w:val="bottom"/>
          </w:tcPr>
          <w:p w:rsidR="00944248" w:rsidRDefault="00FB338C" w:rsidP="00530A65">
            <w:pPr>
              <w:spacing w:beforeLines="22"/>
              <w:jc w:val="right"/>
              <w:rPr>
                <w:szCs w:val="22"/>
              </w:rPr>
            </w:pPr>
            <w:r>
              <w:rPr>
                <w:szCs w:val="22"/>
              </w:rPr>
              <w:t>2,6</w:t>
            </w:r>
          </w:p>
        </w:tc>
      </w:tr>
      <w:tr w:rsidR="00944248">
        <w:trPr>
          <w:jc w:val="center"/>
        </w:trPr>
        <w:tc>
          <w:tcPr>
            <w:tcW w:w="4253" w:type="dxa"/>
            <w:tcBorders>
              <w:top w:val="nil"/>
              <w:left w:val="nil"/>
              <w:bottom w:val="nil"/>
              <w:right w:val="single" w:sz="12" w:space="0" w:color="auto"/>
            </w:tcBorders>
            <w:vAlign w:val="bottom"/>
          </w:tcPr>
          <w:p w:rsidR="00944248" w:rsidRDefault="00944248" w:rsidP="00530A65">
            <w:pPr>
              <w:spacing w:beforeLines="22"/>
              <w:ind w:left="176"/>
              <w:rPr>
                <w:szCs w:val="22"/>
              </w:rPr>
            </w:pPr>
            <w:r>
              <w:rPr>
                <w:szCs w:val="22"/>
              </w:rPr>
              <w:t>55-59</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1,3</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0,7</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1,2</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0,5</w:t>
            </w:r>
          </w:p>
        </w:tc>
        <w:tc>
          <w:tcPr>
            <w:tcW w:w="1134" w:type="dxa"/>
            <w:tcBorders>
              <w:top w:val="nil"/>
              <w:left w:val="single" w:sz="12" w:space="0" w:color="auto"/>
              <w:bottom w:val="nil"/>
              <w:right w:val="nil"/>
            </w:tcBorders>
            <w:vAlign w:val="bottom"/>
          </w:tcPr>
          <w:p w:rsidR="00944248" w:rsidRDefault="00FB338C" w:rsidP="00530A65">
            <w:pPr>
              <w:spacing w:beforeLines="22"/>
              <w:jc w:val="right"/>
              <w:rPr>
                <w:szCs w:val="22"/>
              </w:rPr>
            </w:pPr>
            <w:r>
              <w:rPr>
                <w:szCs w:val="22"/>
              </w:rPr>
              <w:t>1,0</w:t>
            </w:r>
          </w:p>
        </w:tc>
      </w:tr>
      <w:tr w:rsidR="00944248">
        <w:trPr>
          <w:jc w:val="center"/>
        </w:trPr>
        <w:tc>
          <w:tcPr>
            <w:tcW w:w="4253" w:type="dxa"/>
            <w:tcBorders>
              <w:top w:val="nil"/>
              <w:left w:val="nil"/>
              <w:bottom w:val="nil"/>
              <w:right w:val="single" w:sz="12" w:space="0" w:color="auto"/>
            </w:tcBorders>
            <w:vAlign w:val="bottom"/>
          </w:tcPr>
          <w:p w:rsidR="00944248" w:rsidRDefault="00944248" w:rsidP="00530A65">
            <w:pPr>
              <w:spacing w:beforeLines="22"/>
              <w:ind w:left="176"/>
              <w:rPr>
                <w:szCs w:val="22"/>
              </w:rPr>
            </w:pPr>
            <w:r>
              <w:rPr>
                <w:szCs w:val="22"/>
              </w:rPr>
              <w:t>60-72</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0,4</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1,4</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0,9</w:t>
            </w:r>
          </w:p>
        </w:tc>
        <w:tc>
          <w:tcPr>
            <w:tcW w:w="1134" w:type="dxa"/>
            <w:tcBorders>
              <w:top w:val="nil"/>
              <w:left w:val="single" w:sz="12" w:space="0" w:color="auto"/>
              <w:bottom w:val="nil"/>
              <w:right w:val="nil"/>
            </w:tcBorders>
            <w:vAlign w:val="bottom"/>
          </w:tcPr>
          <w:p w:rsidR="00944248" w:rsidRDefault="00FB338C" w:rsidP="00530A65">
            <w:pPr>
              <w:spacing w:beforeLines="22"/>
              <w:jc w:val="right"/>
              <w:rPr>
                <w:szCs w:val="22"/>
              </w:rPr>
            </w:pPr>
            <w:r>
              <w:rPr>
                <w:szCs w:val="22"/>
              </w:rPr>
              <w:t>-</w:t>
            </w:r>
          </w:p>
        </w:tc>
      </w:tr>
      <w:tr w:rsidR="00944248">
        <w:trPr>
          <w:jc w:val="center"/>
        </w:trPr>
        <w:tc>
          <w:tcPr>
            <w:tcW w:w="4253" w:type="dxa"/>
            <w:tcBorders>
              <w:top w:val="nil"/>
              <w:left w:val="nil"/>
              <w:bottom w:val="nil"/>
              <w:right w:val="single" w:sz="12" w:space="0" w:color="auto"/>
            </w:tcBorders>
            <w:vAlign w:val="bottom"/>
          </w:tcPr>
          <w:p w:rsidR="00944248" w:rsidRDefault="00944248" w:rsidP="00530A65">
            <w:pPr>
              <w:pStyle w:val="a5"/>
              <w:tabs>
                <w:tab w:val="clear" w:pos="4153"/>
                <w:tab w:val="clear" w:pos="8306"/>
              </w:tabs>
              <w:spacing w:beforeLines="22"/>
              <w:rPr>
                <w:szCs w:val="22"/>
              </w:rPr>
            </w:pPr>
            <w:r>
              <w:rPr>
                <w:szCs w:val="22"/>
              </w:rPr>
              <w:t>Средний возраст, лет</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30,8</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33,2</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33,3</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32,4</w:t>
            </w:r>
          </w:p>
        </w:tc>
        <w:tc>
          <w:tcPr>
            <w:tcW w:w="1134" w:type="dxa"/>
            <w:tcBorders>
              <w:top w:val="nil"/>
              <w:left w:val="single" w:sz="12" w:space="0" w:color="auto"/>
              <w:bottom w:val="nil"/>
              <w:right w:val="nil"/>
            </w:tcBorders>
            <w:vAlign w:val="bottom"/>
          </w:tcPr>
          <w:p w:rsidR="00944248" w:rsidRDefault="00FB338C" w:rsidP="00530A65">
            <w:pPr>
              <w:spacing w:beforeLines="22"/>
              <w:jc w:val="right"/>
              <w:rPr>
                <w:szCs w:val="22"/>
              </w:rPr>
            </w:pPr>
            <w:r>
              <w:rPr>
                <w:szCs w:val="22"/>
              </w:rPr>
              <w:t>31,0</w:t>
            </w:r>
          </w:p>
        </w:tc>
      </w:tr>
      <w:tr w:rsidR="00944248" w:rsidRPr="00C9416D">
        <w:trPr>
          <w:jc w:val="center"/>
        </w:trPr>
        <w:tc>
          <w:tcPr>
            <w:tcW w:w="4253" w:type="dxa"/>
            <w:tcBorders>
              <w:top w:val="nil"/>
              <w:left w:val="nil"/>
              <w:bottom w:val="nil"/>
              <w:right w:val="single" w:sz="12" w:space="0" w:color="auto"/>
            </w:tcBorders>
            <w:vAlign w:val="bottom"/>
          </w:tcPr>
          <w:p w:rsidR="00944248" w:rsidRPr="00C9416D" w:rsidRDefault="00944248" w:rsidP="00530A65">
            <w:pPr>
              <w:pStyle w:val="a5"/>
              <w:tabs>
                <w:tab w:val="clear" w:pos="4153"/>
                <w:tab w:val="clear" w:pos="8306"/>
              </w:tabs>
              <w:spacing w:beforeLines="22"/>
              <w:rPr>
                <w:b/>
                <w:szCs w:val="22"/>
              </w:rPr>
            </w:pPr>
            <w:r w:rsidRPr="00C9416D">
              <w:rPr>
                <w:b/>
                <w:szCs w:val="22"/>
              </w:rPr>
              <w:t>Мужчины</w:t>
            </w:r>
          </w:p>
        </w:tc>
        <w:tc>
          <w:tcPr>
            <w:tcW w:w="1134" w:type="dxa"/>
            <w:tcBorders>
              <w:top w:val="nil"/>
              <w:left w:val="single" w:sz="12" w:space="0" w:color="auto"/>
              <w:bottom w:val="nil"/>
              <w:right w:val="single" w:sz="12" w:space="0" w:color="auto"/>
            </w:tcBorders>
            <w:vAlign w:val="bottom"/>
          </w:tcPr>
          <w:p w:rsidR="00944248" w:rsidRPr="00C9416D" w:rsidRDefault="00944248" w:rsidP="00530A65">
            <w:pPr>
              <w:spacing w:beforeLines="22"/>
              <w:jc w:val="right"/>
              <w:rPr>
                <w:b/>
                <w:szCs w:val="22"/>
              </w:rPr>
            </w:pPr>
            <w:r w:rsidRPr="00C9416D">
              <w:rPr>
                <w:b/>
                <w:szCs w:val="22"/>
              </w:rPr>
              <w:t>100</w:t>
            </w:r>
          </w:p>
        </w:tc>
        <w:tc>
          <w:tcPr>
            <w:tcW w:w="1134" w:type="dxa"/>
            <w:tcBorders>
              <w:top w:val="nil"/>
              <w:left w:val="single" w:sz="12" w:space="0" w:color="auto"/>
              <w:bottom w:val="nil"/>
              <w:right w:val="single" w:sz="12" w:space="0" w:color="auto"/>
            </w:tcBorders>
            <w:vAlign w:val="bottom"/>
          </w:tcPr>
          <w:p w:rsidR="00944248" w:rsidRPr="00C9416D" w:rsidRDefault="00944248" w:rsidP="00530A65">
            <w:pPr>
              <w:spacing w:beforeLines="22"/>
              <w:jc w:val="right"/>
              <w:rPr>
                <w:b/>
                <w:szCs w:val="22"/>
              </w:rPr>
            </w:pPr>
            <w:r w:rsidRPr="00C9416D">
              <w:rPr>
                <w:b/>
                <w:szCs w:val="22"/>
              </w:rPr>
              <w:t>100</w:t>
            </w:r>
          </w:p>
        </w:tc>
        <w:tc>
          <w:tcPr>
            <w:tcW w:w="1134" w:type="dxa"/>
            <w:tcBorders>
              <w:top w:val="nil"/>
              <w:left w:val="single" w:sz="12" w:space="0" w:color="auto"/>
              <w:bottom w:val="nil"/>
              <w:right w:val="single" w:sz="12" w:space="0" w:color="auto"/>
            </w:tcBorders>
            <w:vAlign w:val="bottom"/>
          </w:tcPr>
          <w:p w:rsidR="00944248" w:rsidRPr="00C9416D" w:rsidRDefault="00944248" w:rsidP="00530A65">
            <w:pPr>
              <w:spacing w:beforeLines="22"/>
              <w:jc w:val="right"/>
              <w:rPr>
                <w:b/>
                <w:szCs w:val="22"/>
              </w:rPr>
            </w:pPr>
            <w:r w:rsidRPr="00C9416D">
              <w:rPr>
                <w:b/>
                <w:szCs w:val="22"/>
              </w:rPr>
              <w:t>100</w:t>
            </w:r>
          </w:p>
        </w:tc>
        <w:tc>
          <w:tcPr>
            <w:tcW w:w="1134" w:type="dxa"/>
            <w:tcBorders>
              <w:top w:val="nil"/>
              <w:left w:val="single" w:sz="12" w:space="0" w:color="auto"/>
              <w:bottom w:val="nil"/>
              <w:right w:val="single" w:sz="12" w:space="0" w:color="auto"/>
            </w:tcBorders>
            <w:vAlign w:val="bottom"/>
          </w:tcPr>
          <w:p w:rsidR="00944248" w:rsidRPr="00C9416D" w:rsidRDefault="00944248" w:rsidP="00530A65">
            <w:pPr>
              <w:spacing w:beforeLines="22"/>
              <w:jc w:val="right"/>
              <w:rPr>
                <w:b/>
                <w:szCs w:val="22"/>
              </w:rPr>
            </w:pPr>
            <w:r>
              <w:rPr>
                <w:b/>
                <w:szCs w:val="22"/>
              </w:rPr>
              <w:t>100</w:t>
            </w:r>
          </w:p>
        </w:tc>
        <w:tc>
          <w:tcPr>
            <w:tcW w:w="1134" w:type="dxa"/>
            <w:tcBorders>
              <w:top w:val="nil"/>
              <w:left w:val="single" w:sz="12" w:space="0" w:color="auto"/>
              <w:bottom w:val="nil"/>
              <w:right w:val="nil"/>
            </w:tcBorders>
            <w:vAlign w:val="bottom"/>
          </w:tcPr>
          <w:p w:rsidR="00944248" w:rsidRPr="00C9416D" w:rsidRDefault="00944248" w:rsidP="00530A65">
            <w:pPr>
              <w:spacing w:beforeLines="22"/>
              <w:jc w:val="right"/>
              <w:rPr>
                <w:b/>
                <w:szCs w:val="22"/>
              </w:rPr>
            </w:pPr>
            <w:r>
              <w:rPr>
                <w:b/>
                <w:szCs w:val="22"/>
              </w:rPr>
              <w:t>100</w:t>
            </w:r>
          </w:p>
        </w:tc>
      </w:tr>
      <w:tr w:rsidR="00944248">
        <w:trPr>
          <w:trHeight w:val="234"/>
          <w:jc w:val="center"/>
        </w:trPr>
        <w:tc>
          <w:tcPr>
            <w:tcW w:w="4253" w:type="dxa"/>
            <w:tcBorders>
              <w:top w:val="nil"/>
              <w:left w:val="nil"/>
              <w:bottom w:val="nil"/>
              <w:right w:val="single" w:sz="12" w:space="0" w:color="auto"/>
            </w:tcBorders>
            <w:vAlign w:val="bottom"/>
          </w:tcPr>
          <w:p w:rsidR="00944248" w:rsidRDefault="00944248" w:rsidP="00530A65">
            <w:pPr>
              <w:spacing w:beforeLines="22"/>
              <w:ind w:left="460"/>
              <w:rPr>
                <w:szCs w:val="22"/>
              </w:rPr>
            </w:pPr>
            <w:r>
              <w:rPr>
                <w:szCs w:val="22"/>
              </w:rPr>
              <w:t>в том числе в возрасте лет:</w:t>
            </w:r>
          </w:p>
          <w:p w:rsidR="00944248" w:rsidRDefault="00944248" w:rsidP="00530A65">
            <w:pPr>
              <w:spacing w:beforeLines="22"/>
              <w:ind w:left="176"/>
              <w:rPr>
                <w:szCs w:val="22"/>
              </w:rPr>
            </w:pPr>
            <w:r>
              <w:rPr>
                <w:szCs w:val="22"/>
              </w:rPr>
              <w:t>до 20</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9,0</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4,2</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5,6</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4,3</w:t>
            </w:r>
          </w:p>
        </w:tc>
        <w:tc>
          <w:tcPr>
            <w:tcW w:w="1134" w:type="dxa"/>
            <w:tcBorders>
              <w:top w:val="nil"/>
              <w:left w:val="single" w:sz="12" w:space="0" w:color="auto"/>
              <w:bottom w:val="nil"/>
              <w:right w:val="nil"/>
            </w:tcBorders>
            <w:vAlign w:val="bottom"/>
          </w:tcPr>
          <w:p w:rsidR="00944248" w:rsidRDefault="00FB338C" w:rsidP="00530A65">
            <w:pPr>
              <w:spacing w:beforeLines="22"/>
              <w:jc w:val="right"/>
              <w:rPr>
                <w:szCs w:val="22"/>
              </w:rPr>
            </w:pPr>
            <w:r>
              <w:rPr>
                <w:szCs w:val="22"/>
              </w:rPr>
              <w:t>3,4</w:t>
            </w:r>
          </w:p>
        </w:tc>
      </w:tr>
      <w:tr w:rsidR="00944248">
        <w:trPr>
          <w:jc w:val="center"/>
        </w:trPr>
        <w:tc>
          <w:tcPr>
            <w:tcW w:w="4253" w:type="dxa"/>
            <w:tcBorders>
              <w:top w:val="nil"/>
              <w:left w:val="nil"/>
              <w:bottom w:val="nil"/>
              <w:right w:val="single" w:sz="12" w:space="0" w:color="auto"/>
            </w:tcBorders>
            <w:vAlign w:val="bottom"/>
          </w:tcPr>
          <w:p w:rsidR="00944248" w:rsidRDefault="00944248" w:rsidP="00530A65">
            <w:pPr>
              <w:spacing w:beforeLines="22"/>
              <w:ind w:left="176"/>
              <w:rPr>
                <w:szCs w:val="22"/>
              </w:rPr>
            </w:pPr>
            <w:r>
              <w:rPr>
                <w:szCs w:val="22"/>
              </w:rPr>
              <w:t>20-24</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28,3</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24,9</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21,1</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26,6</w:t>
            </w:r>
          </w:p>
        </w:tc>
        <w:tc>
          <w:tcPr>
            <w:tcW w:w="1134" w:type="dxa"/>
            <w:tcBorders>
              <w:top w:val="nil"/>
              <w:left w:val="single" w:sz="12" w:space="0" w:color="auto"/>
              <w:bottom w:val="nil"/>
              <w:right w:val="nil"/>
            </w:tcBorders>
            <w:vAlign w:val="bottom"/>
          </w:tcPr>
          <w:p w:rsidR="00944248" w:rsidRDefault="00FB338C" w:rsidP="00530A65">
            <w:pPr>
              <w:spacing w:beforeLines="22"/>
              <w:jc w:val="right"/>
              <w:rPr>
                <w:szCs w:val="22"/>
              </w:rPr>
            </w:pPr>
            <w:r>
              <w:rPr>
                <w:szCs w:val="22"/>
              </w:rPr>
              <w:t>30,5</w:t>
            </w:r>
          </w:p>
        </w:tc>
      </w:tr>
      <w:tr w:rsidR="00944248">
        <w:trPr>
          <w:jc w:val="center"/>
        </w:trPr>
        <w:tc>
          <w:tcPr>
            <w:tcW w:w="4253" w:type="dxa"/>
            <w:tcBorders>
              <w:top w:val="nil"/>
              <w:left w:val="nil"/>
              <w:bottom w:val="nil"/>
              <w:right w:val="single" w:sz="12" w:space="0" w:color="auto"/>
            </w:tcBorders>
            <w:vAlign w:val="bottom"/>
          </w:tcPr>
          <w:p w:rsidR="00944248" w:rsidRDefault="00944248" w:rsidP="00530A65">
            <w:pPr>
              <w:spacing w:beforeLines="22"/>
              <w:ind w:left="176"/>
              <w:rPr>
                <w:szCs w:val="22"/>
              </w:rPr>
            </w:pPr>
            <w:r>
              <w:rPr>
                <w:szCs w:val="22"/>
              </w:rPr>
              <w:t>25-29</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18,2</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11,1</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16,1</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15,8</w:t>
            </w:r>
          </w:p>
        </w:tc>
        <w:tc>
          <w:tcPr>
            <w:tcW w:w="1134" w:type="dxa"/>
            <w:tcBorders>
              <w:top w:val="nil"/>
              <w:left w:val="single" w:sz="12" w:space="0" w:color="auto"/>
              <w:bottom w:val="nil"/>
              <w:right w:val="nil"/>
            </w:tcBorders>
            <w:vAlign w:val="bottom"/>
          </w:tcPr>
          <w:p w:rsidR="00944248" w:rsidRDefault="00FB338C" w:rsidP="00530A65">
            <w:pPr>
              <w:spacing w:beforeLines="22"/>
              <w:jc w:val="right"/>
              <w:rPr>
                <w:szCs w:val="22"/>
              </w:rPr>
            </w:pPr>
            <w:r>
              <w:rPr>
                <w:szCs w:val="22"/>
              </w:rPr>
              <w:t>18,5</w:t>
            </w:r>
          </w:p>
        </w:tc>
      </w:tr>
      <w:tr w:rsidR="00944248">
        <w:trPr>
          <w:jc w:val="center"/>
        </w:trPr>
        <w:tc>
          <w:tcPr>
            <w:tcW w:w="4253" w:type="dxa"/>
            <w:tcBorders>
              <w:top w:val="nil"/>
              <w:left w:val="nil"/>
              <w:bottom w:val="nil"/>
              <w:right w:val="single" w:sz="12" w:space="0" w:color="auto"/>
            </w:tcBorders>
            <w:vAlign w:val="bottom"/>
          </w:tcPr>
          <w:p w:rsidR="00944248" w:rsidRDefault="00944248" w:rsidP="00530A65">
            <w:pPr>
              <w:spacing w:beforeLines="22"/>
              <w:ind w:left="176"/>
              <w:rPr>
                <w:szCs w:val="22"/>
              </w:rPr>
            </w:pPr>
            <w:r>
              <w:rPr>
                <w:szCs w:val="22"/>
              </w:rPr>
              <w:t>30-34</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7,4</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12,1</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15,0</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14,6</w:t>
            </w:r>
          </w:p>
        </w:tc>
        <w:tc>
          <w:tcPr>
            <w:tcW w:w="1134" w:type="dxa"/>
            <w:tcBorders>
              <w:top w:val="nil"/>
              <w:left w:val="single" w:sz="12" w:space="0" w:color="auto"/>
              <w:bottom w:val="nil"/>
              <w:right w:val="nil"/>
            </w:tcBorders>
            <w:vAlign w:val="bottom"/>
          </w:tcPr>
          <w:p w:rsidR="00944248" w:rsidRDefault="00FB338C" w:rsidP="00530A65">
            <w:pPr>
              <w:spacing w:beforeLines="22"/>
              <w:jc w:val="right"/>
              <w:rPr>
                <w:szCs w:val="22"/>
              </w:rPr>
            </w:pPr>
            <w:r>
              <w:rPr>
                <w:szCs w:val="22"/>
              </w:rPr>
              <w:t>12,9</w:t>
            </w:r>
          </w:p>
        </w:tc>
      </w:tr>
      <w:tr w:rsidR="00944248">
        <w:trPr>
          <w:jc w:val="center"/>
        </w:trPr>
        <w:tc>
          <w:tcPr>
            <w:tcW w:w="4253" w:type="dxa"/>
            <w:tcBorders>
              <w:top w:val="nil"/>
              <w:left w:val="nil"/>
              <w:bottom w:val="nil"/>
              <w:right w:val="single" w:sz="12" w:space="0" w:color="auto"/>
            </w:tcBorders>
            <w:vAlign w:val="bottom"/>
          </w:tcPr>
          <w:p w:rsidR="00944248" w:rsidRDefault="00944248" w:rsidP="00530A65">
            <w:pPr>
              <w:spacing w:beforeLines="22"/>
              <w:ind w:left="176"/>
              <w:rPr>
                <w:szCs w:val="22"/>
              </w:rPr>
            </w:pPr>
            <w:r>
              <w:rPr>
                <w:szCs w:val="22"/>
              </w:rPr>
              <w:t>35-39</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13,6</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14,0</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13,3</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13,6</w:t>
            </w:r>
          </w:p>
        </w:tc>
        <w:tc>
          <w:tcPr>
            <w:tcW w:w="1134" w:type="dxa"/>
            <w:tcBorders>
              <w:top w:val="nil"/>
              <w:left w:val="single" w:sz="12" w:space="0" w:color="auto"/>
              <w:bottom w:val="nil"/>
              <w:right w:val="nil"/>
            </w:tcBorders>
            <w:vAlign w:val="bottom"/>
          </w:tcPr>
          <w:p w:rsidR="00944248" w:rsidRDefault="00324CCC" w:rsidP="00530A65">
            <w:pPr>
              <w:spacing w:beforeLines="22"/>
              <w:jc w:val="right"/>
              <w:rPr>
                <w:szCs w:val="22"/>
              </w:rPr>
            </w:pPr>
            <w:r>
              <w:rPr>
                <w:szCs w:val="22"/>
              </w:rPr>
              <w:t>11,5</w:t>
            </w:r>
          </w:p>
        </w:tc>
      </w:tr>
      <w:tr w:rsidR="00944248">
        <w:trPr>
          <w:jc w:val="center"/>
        </w:trPr>
        <w:tc>
          <w:tcPr>
            <w:tcW w:w="4253" w:type="dxa"/>
            <w:tcBorders>
              <w:top w:val="nil"/>
              <w:left w:val="nil"/>
              <w:bottom w:val="nil"/>
              <w:right w:val="single" w:sz="12" w:space="0" w:color="auto"/>
            </w:tcBorders>
            <w:vAlign w:val="bottom"/>
          </w:tcPr>
          <w:p w:rsidR="00944248" w:rsidRDefault="00944248" w:rsidP="00530A65">
            <w:pPr>
              <w:spacing w:beforeLines="22"/>
              <w:ind w:left="176"/>
              <w:rPr>
                <w:szCs w:val="22"/>
              </w:rPr>
            </w:pPr>
            <w:r>
              <w:rPr>
                <w:szCs w:val="22"/>
              </w:rPr>
              <w:t>40-44</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6,7</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14,3</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10,3</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9,9</w:t>
            </w:r>
          </w:p>
        </w:tc>
        <w:tc>
          <w:tcPr>
            <w:tcW w:w="1134" w:type="dxa"/>
            <w:tcBorders>
              <w:top w:val="nil"/>
              <w:left w:val="single" w:sz="12" w:space="0" w:color="auto"/>
              <w:bottom w:val="nil"/>
              <w:right w:val="nil"/>
            </w:tcBorders>
            <w:vAlign w:val="bottom"/>
          </w:tcPr>
          <w:p w:rsidR="00944248" w:rsidRDefault="00324CCC" w:rsidP="00530A65">
            <w:pPr>
              <w:spacing w:beforeLines="22"/>
              <w:jc w:val="right"/>
              <w:rPr>
                <w:szCs w:val="22"/>
              </w:rPr>
            </w:pPr>
            <w:r>
              <w:rPr>
                <w:szCs w:val="22"/>
              </w:rPr>
              <w:t>11,2</w:t>
            </w:r>
          </w:p>
        </w:tc>
      </w:tr>
      <w:tr w:rsidR="00944248">
        <w:trPr>
          <w:jc w:val="center"/>
        </w:trPr>
        <w:tc>
          <w:tcPr>
            <w:tcW w:w="4253" w:type="dxa"/>
            <w:tcBorders>
              <w:top w:val="nil"/>
              <w:left w:val="nil"/>
              <w:bottom w:val="nil"/>
              <w:right w:val="single" w:sz="12" w:space="0" w:color="auto"/>
            </w:tcBorders>
            <w:vAlign w:val="bottom"/>
          </w:tcPr>
          <w:p w:rsidR="00944248" w:rsidRDefault="00944248" w:rsidP="00530A65">
            <w:pPr>
              <w:spacing w:beforeLines="22"/>
              <w:ind w:left="176"/>
              <w:rPr>
                <w:szCs w:val="22"/>
              </w:rPr>
            </w:pPr>
            <w:r>
              <w:rPr>
                <w:szCs w:val="22"/>
              </w:rPr>
              <w:t>45-49</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8,5</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15,7</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6,8</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7,8</w:t>
            </w:r>
          </w:p>
        </w:tc>
        <w:tc>
          <w:tcPr>
            <w:tcW w:w="1134" w:type="dxa"/>
            <w:tcBorders>
              <w:top w:val="nil"/>
              <w:left w:val="single" w:sz="12" w:space="0" w:color="auto"/>
              <w:bottom w:val="nil"/>
              <w:right w:val="nil"/>
            </w:tcBorders>
            <w:vAlign w:val="bottom"/>
          </w:tcPr>
          <w:p w:rsidR="00944248" w:rsidRDefault="00324CCC" w:rsidP="00530A65">
            <w:pPr>
              <w:spacing w:beforeLines="22"/>
              <w:jc w:val="right"/>
              <w:rPr>
                <w:szCs w:val="22"/>
              </w:rPr>
            </w:pPr>
            <w:r>
              <w:rPr>
                <w:szCs w:val="22"/>
              </w:rPr>
              <w:t>8,7</w:t>
            </w:r>
          </w:p>
        </w:tc>
      </w:tr>
      <w:tr w:rsidR="00944248">
        <w:trPr>
          <w:jc w:val="center"/>
        </w:trPr>
        <w:tc>
          <w:tcPr>
            <w:tcW w:w="4253" w:type="dxa"/>
            <w:tcBorders>
              <w:top w:val="nil"/>
              <w:left w:val="nil"/>
              <w:bottom w:val="nil"/>
              <w:right w:val="single" w:sz="12" w:space="0" w:color="auto"/>
            </w:tcBorders>
            <w:vAlign w:val="bottom"/>
          </w:tcPr>
          <w:p w:rsidR="00944248" w:rsidRDefault="00944248" w:rsidP="00530A65">
            <w:pPr>
              <w:spacing w:beforeLines="22"/>
              <w:ind w:left="176"/>
              <w:rPr>
                <w:szCs w:val="22"/>
              </w:rPr>
            </w:pPr>
            <w:r>
              <w:rPr>
                <w:szCs w:val="22"/>
              </w:rPr>
              <w:t>50-54</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5,8</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3,7</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8,8</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6,0</w:t>
            </w:r>
          </w:p>
        </w:tc>
        <w:tc>
          <w:tcPr>
            <w:tcW w:w="1134" w:type="dxa"/>
            <w:tcBorders>
              <w:top w:val="nil"/>
              <w:left w:val="single" w:sz="12" w:space="0" w:color="auto"/>
              <w:bottom w:val="nil"/>
              <w:right w:val="nil"/>
            </w:tcBorders>
            <w:vAlign w:val="bottom"/>
          </w:tcPr>
          <w:p w:rsidR="00944248" w:rsidRDefault="00324CCC" w:rsidP="00530A65">
            <w:pPr>
              <w:spacing w:beforeLines="22"/>
              <w:jc w:val="right"/>
              <w:rPr>
                <w:szCs w:val="22"/>
              </w:rPr>
            </w:pPr>
            <w:r>
              <w:rPr>
                <w:szCs w:val="22"/>
              </w:rPr>
              <w:t>2,2</w:t>
            </w:r>
          </w:p>
        </w:tc>
      </w:tr>
      <w:tr w:rsidR="00944248">
        <w:trPr>
          <w:jc w:val="center"/>
        </w:trPr>
        <w:tc>
          <w:tcPr>
            <w:tcW w:w="4253" w:type="dxa"/>
            <w:tcBorders>
              <w:top w:val="nil"/>
              <w:left w:val="nil"/>
              <w:bottom w:val="nil"/>
              <w:right w:val="single" w:sz="12" w:space="0" w:color="auto"/>
            </w:tcBorders>
            <w:vAlign w:val="bottom"/>
          </w:tcPr>
          <w:p w:rsidR="00944248" w:rsidRDefault="00944248" w:rsidP="00530A65">
            <w:pPr>
              <w:spacing w:beforeLines="22"/>
              <w:ind w:left="176"/>
              <w:rPr>
                <w:szCs w:val="22"/>
              </w:rPr>
            </w:pPr>
            <w:r>
              <w:rPr>
                <w:szCs w:val="22"/>
              </w:rPr>
              <w:t>55-59</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1,7</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1,4</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w:t>
            </w:r>
          </w:p>
        </w:tc>
        <w:tc>
          <w:tcPr>
            <w:tcW w:w="1134" w:type="dxa"/>
            <w:tcBorders>
              <w:top w:val="nil"/>
              <w:left w:val="single" w:sz="12" w:space="0" w:color="auto"/>
              <w:bottom w:val="nil"/>
              <w:right w:val="nil"/>
            </w:tcBorders>
            <w:vAlign w:val="bottom"/>
          </w:tcPr>
          <w:p w:rsidR="00944248" w:rsidRDefault="00324CCC" w:rsidP="00530A65">
            <w:pPr>
              <w:spacing w:beforeLines="22"/>
              <w:jc w:val="right"/>
              <w:rPr>
                <w:szCs w:val="22"/>
              </w:rPr>
            </w:pPr>
            <w:r>
              <w:rPr>
                <w:szCs w:val="22"/>
              </w:rPr>
              <w:t>1,1</w:t>
            </w:r>
          </w:p>
        </w:tc>
      </w:tr>
      <w:tr w:rsidR="00944248">
        <w:trPr>
          <w:jc w:val="center"/>
        </w:trPr>
        <w:tc>
          <w:tcPr>
            <w:tcW w:w="4253" w:type="dxa"/>
            <w:tcBorders>
              <w:top w:val="nil"/>
              <w:left w:val="nil"/>
              <w:bottom w:val="nil"/>
              <w:right w:val="single" w:sz="12" w:space="0" w:color="auto"/>
            </w:tcBorders>
            <w:vAlign w:val="bottom"/>
          </w:tcPr>
          <w:p w:rsidR="00944248" w:rsidRDefault="00944248" w:rsidP="00530A65">
            <w:pPr>
              <w:spacing w:beforeLines="22"/>
              <w:ind w:left="176"/>
              <w:rPr>
                <w:szCs w:val="22"/>
              </w:rPr>
            </w:pPr>
            <w:r>
              <w:rPr>
                <w:szCs w:val="22"/>
              </w:rPr>
              <w:t>60-72</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0,8</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1,6</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1,4</w:t>
            </w:r>
          </w:p>
        </w:tc>
        <w:tc>
          <w:tcPr>
            <w:tcW w:w="1134" w:type="dxa"/>
            <w:tcBorders>
              <w:top w:val="nil"/>
              <w:left w:val="single" w:sz="12" w:space="0" w:color="auto"/>
              <w:bottom w:val="nil"/>
              <w:right w:val="nil"/>
            </w:tcBorders>
            <w:vAlign w:val="bottom"/>
          </w:tcPr>
          <w:p w:rsidR="00944248" w:rsidRDefault="00324CCC" w:rsidP="00530A65">
            <w:pPr>
              <w:spacing w:beforeLines="22"/>
              <w:jc w:val="right"/>
              <w:rPr>
                <w:szCs w:val="22"/>
              </w:rPr>
            </w:pPr>
            <w:r>
              <w:rPr>
                <w:szCs w:val="22"/>
              </w:rPr>
              <w:t>-</w:t>
            </w:r>
          </w:p>
        </w:tc>
      </w:tr>
      <w:tr w:rsidR="00944248">
        <w:trPr>
          <w:jc w:val="center"/>
        </w:trPr>
        <w:tc>
          <w:tcPr>
            <w:tcW w:w="4253" w:type="dxa"/>
            <w:tcBorders>
              <w:top w:val="nil"/>
              <w:left w:val="nil"/>
              <w:bottom w:val="nil"/>
              <w:right w:val="single" w:sz="12" w:space="0" w:color="auto"/>
            </w:tcBorders>
            <w:vAlign w:val="bottom"/>
          </w:tcPr>
          <w:p w:rsidR="00944248" w:rsidRDefault="00944248" w:rsidP="00530A65">
            <w:pPr>
              <w:pStyle w:val="a5"/>
              <w:tabs>
                <w:tab w:val="clear" w:pos="4153"/>
                <w:tab w:val="clear" w:pos="8306"/>
              </w:tabs>
              <w:spacing w:beforeLines="22"/>
              <w:rPr>
                <w:szCs w:val="22"/>
              </w:rPr>
            </w:pPr>
            <w:r>
              <w:rPr>
                <w:szCs w:val="22"/>
              </w:rPr>
              <w:t>Средний возраст, лет</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31,4</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33,5</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33,6</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32,4</w:t>
            </w:r>
          </w:p>
        </w:tc>
        <w:tc>
          <w:tcPr>
            <w:tcW w:w="1134" w:type="dxa"/>
            <w:tcBorders>
              <w:top w:val="nil"/>
              <w:left w:val="single" w:sz="12" w:space="0" w:color="auto"/>
              <w:bottom w:val="nil"/>
              <w:right w:val="nil"/>
            </w:tcBorders>
            <w:vAlign w:val="bottom"/>
          </w:tcPr>
          <w:p w:rsidR="00944248" w:rsidRDefault="00324CCC" w:rsidP="00530A65">
            <w:pPr>
              <w:spacing w:beforeLines="22"/>
              <w:jc w:val="right"/>
              <w:rPr>
                <w:szCs w:val="22"/>
              </w:rPr>
            </w:pPr>
            <w:r>
              <w:rPr>
                <w:szCs w:val="22"/>
              </w:rPr>
              <w:t>31,2</w:t>
            </w:r>
          </w:p>
        </w:tc>
      </w:tr>
      <w:tr w:rsidR="00944248" w:rsidRPr="00C9416D">
        <w:trPr>
          <w:jc w:val="center"/>
        </w:trPr>
        <w:tc>
          <w:tcPr>
            <w:tcW w:w="4253" w:type="dxa"/>
            <w:tcBorders>
              <w:top w:val="nil"/>
              <w:left w:val="nil"/>
              <w:bottom w:val="nil"/>
              <w:right w:val="single" w:sz="12" w:space="0" w:color="auto"/>
            </w:tcBorders>
            <w:vAlign w:val="bottom"/>
          </w:tcPr>
          <w:p w:rsidR="00944248" w:rsidRPr="00C9416D" w:rsidRDefault="00944248" w:rsidP="00530A65">
            <w:pPr>
              <w:pStyle w:val="a5"/>
              <w:tabs>
                <w:tab w:val="clear" w:pos="4153"/>
                <w:tab w:val="clear" w:pos="8306"/>
              </w:tabs>
              <w:spacing w:beforeLines="22"/>
              <w:rPr>
                <w:b/>
                <w:szCs w:val="22"/>
              </w:rPr>
            </w:pPr>
            <w:r w:rsidRPr="00C9416D">
              <w:rPr>
                <w:b/>
                <w:szCs w:val="22"/>
              </w:rPr>
              <w:t>Женщины</w:t>
            </w:r>
          </w:p>
        </w:tc>
        <w:tc>
          <w:tcPr>
            <w:tcW w:w="1134" w:type="dxa"/>
            <w:tcBorders>
              <w:top w:val="nil"/>
              <w:left w:val="single" w:sz="12" w:space="0" w:color="auto"/>
              <w:bottom w:val="nil"/>
              <w:right w:val="single" w:sz="12" w:space="0" w:color="auto"/>
            </w:tcBorders>
            <w:vAlign w:val="bottom"/>
          </w:tcPr>
          <w:p w:rsidR="00944248" w:rsidRPr="00C9416D" w:rsidRDefault="00944248" w:rsidP="00530A65">
            <w:pPr>
              <w:spacing w:beforeLines="22"/>
              <w:jc w:val="right"/>
              <w:rPr>
                <w:b/>
                <w:szCs w:val="22"/>
              </w:rPr>
            </w:pPr>
            <w:r w:rsidRPr="00C9416D">
              <w:rPr>
                <w:b/>
                <w:szCs w:val="22"/>
              </w:rPr>
              <w:t>100</w:t>
            </w:r>
          </w:p>
        </w:tc>
        <w:tc>
          <w:tcPr>
            <w:tcW w:w="1134" w:type="dxa"/>
            <w:tcBorders>
              <w:top w:val="nil"/>
              <w:left w:val="single" w:sz="12" w:space="0" w:color="auto"/>
              <w:bottom w:val="nil"/>
              <w:right w:val="single" w:sz="12" w:space="0" w:color="auto"/>
            </w:tcBorders>
            <w:vAlign w:val="bottom"/>
          </w:tcPr>
          <w:p w:rsidR="00944248" w:rsidRPr="00C9416D" w:rsidRDefault="00944248" w:rsidP="00530A65">
            <w:pPr>
              <w:spacing w:beforeLines="22"/>
              <w:jc w:val="right"/>
              <w:rPr>
                <w:b/>
                <w:szCs w:val="22"/>
              </w:rPr>
            </w:pPr>
            <w:r w:rsidRPr="00C9416D">
              <w:rPr>
                <w:b/>
                <w:szCs w:val="22"/>
              </w:rPr>
              <w:t>100</w:t>
            </w:r>
          </w:p>
        </w:tc>
        <w:tc>
          <w:tcPr>
            <w:tcW w:w="1134" w:type="dxa"/>
            <w:tcBorders>
              <w:top w:val="nil"/>
              <w:left w:val="single" w:sz="12" w:space="0" w:color="auto"/>
              <w:bottom w:val="nil"/>
              <w:right w:val="single" w:sz="12" w:space="0" w:color="auto"/>
            </w:tcBorders>
            <w:vAlign w:val="bottom"/>
          </w:tcPr>
          <w:p w:rsidR="00944248" w:rsidRPr="00C9416D" w:rsidRDefault="00944248" w:rsidP="00530A65">
            <w:pPr>
              <w:spacing w:beforeLines="22"/>
              <w:jc w:val="right"/>
              <w:rPr>
                <w:b/>
                <w:szCs w:val="22"/>
              </w:rPr>
            </w:pPr>
            <w:r w:rsidRPr="00C9416D">
              <w:rPr>
                <w:b/>
                <w:szCs w:val="22"/>
              </w:rPr>
              <w:t>100</w:t>
            </w:r>
          </w:p>
        </w:tc>
        <w:tc>
          <w:tcPr>
            <w:tcW w:w="1134" w:type="dxa"/>
            <w:tcBorders>
              <w:top w:val="nil"/>
              <w:left w:val="single" w:sz="12" w:space="0" w:color="auto"/>
              <w:bottom w:val="nil"/>
              <w:right w:val="single" w:sz="12" w:space="0" w:color="auto"/>
            </w:tcBorders>
            <w:vAlign w:val="bottom"/>
          </w:tcPr>
          <w:p w:rsidR="00944248" w:rsidRPr="00C9416D" w:rsidRDefault="00944248" w:rsidP="00530A65">
            <w:pPr>
              <w:spacing w:beforeLines="22"/>
              <w:jc w:val="right"/>
              <w:rPr>
                <w:b/>
                <w:szCs w:val="22"/>
              </w:rPr>
            </w:pPr>
            <w:r>
              <w:rPr>
                <w:b/>
                <w:szCs w:val="22"/>
              </w:rPr>
              <w:t>100</w:t>
            </w:r>
          </w:p>
        </w:tc>
        <w:tc>
          <w:tcPr>
            <w:tcW w:w="1134" w:type="dxa"/>
            <w:tcBorders>
              <w:top w:val="nil"/>
              <w:left w:val="single" w:sz="12" w:space="0" w:color="auto"/>
              <w:bottom w:val="nil"/>
              <w:right w:val="nil"/>
            </w:tcBorders>
            <w:vAlign w:val="bottom"/>
          </w:tcPr>
          <w:p w:rsidR="00944248" w:rsidRPr="00C9416D" w:rsidRDefault="00944248" w:rsidP="00530A65">
            <w:pPr>
              <w:spacing w:beforeLines="22"/>
              <w:jc w:val="right"/>
              <w:rPr>
                <w:b/>
                <w:szCs w:val="22"/>
              </w:rPr>
            </w:pPr>
            <w:r>
              <w:rPr>
                <w:b/>
                <w:szCs w:val="22"/>
              </w:rPr>
              <w:t>100</w:t>
            </w:r>
          </w:p>
        </w:tc>
      </w:tr>
      <w:tr w:rsidR="00944248">
        <w:trPr>
          <w:trHeight w:val="154"/>
          <w:jc w:val="center"/>
        </w:trPr>
        <w:tc>
          <w:tcPr>
            <w:tcW w:w="4253" w:type="dxa"/>
            <w:tcBorders>
              <w:top w:val="nil"/>
              <w:left w:val="nil"/>
              <w:bottom w:val="nil"/>
              <w:right w:val="single" w:sz="12" w:space="0" w:color="auto"/>
            </w:tcBorders>
            <w:vAlign w:val="bottom"/>
          </w:tcPr>
          <w:p w:rsidR="00944248" w:rsidRDefault="00944248" w:rsidP="00530A65">
            <w:pPr>
              <w:spacing w:beforeLines="22"/>
              <w:ind w:left="460"/>
              <w:rPr>
                <w:szCs w:val="22"/>
              </w:rPr>
            </w:pPr>
            <w:r>
              <w:rPr>
                <w:szCs w:val="22"/>
              </w:rPr>
              <w:t>в том числе в возрасте лет:</w:t>
            </w:r>
          </w:p>
          <w:p w:rsidR="00944248" w:rsidRDefault="00944248" w:rsidP="00530A65">
            <w:pPr>
              <w:spacing w:beforeLines="22"/>
              <w:ind w:left="176"/>
              <w:rPr>
                <w:szCs w:val="22"/>
              </w:rPr>
            </w:pPr>
            <w:r>
              <w:rPr>
                <w:szCs w:val="22"/>
              </w:rPr>
              <w:t>до 20</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11,9</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8,3</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7,6</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6,2</w:t>
            </w:r>
          </w:p>
        </w:tc>
        <w:tc>
          <w:tcPr>
            <w:tcW w:w="1134" w:type="dxa"/>
            <w:tcBorders>
              <w:top w:val="nil"/>
              <w:left w:val="single" w:sz="12" w:space="0" w:color="auto"/>
              <w:bottom w:val="nil"/>
              <w:right w:val="nil"/>
            </w:tcBorders>
            <w:vAlign w:val="bottom"/>
          </w:tcPr>
          <w:p w:rsidR="00944248" w:rsidRDefault="00324CCC" w:rsidP="00530A65">
            <w:pPr>
              <w:spacing w:beforeLines="22"/>
              <w:jc w:val="right"/>
              <w:rPr>
                <w:szCs w:val="22"/>
              </w:rPr>
            </w:pPr>
            <w:r>
              <w:rPr>
                <w:szCs w:val="22"/>
              </w:rPr>
              <w:t>3,5</w:t>
            </w:r>
          </w:p>
        </w:tc>
      </w:tr>
      <w:tr w:rsidR="00944248">
        <w:trPr>
          <w:jc w:val="center"/>
        </w:trPr>
        <w:tc>
          <w:tcPr>
            <w:tcW w:w="4253" w:type="dxa"/>
            <w:tcBorders>
              <w:top w:val="nil"/>
              <w:left w:val="nil"/>
              <w:bottom w:val="nil"/>
              <w:right w:val="single" w:sz="12" w:space="0" w:color="auto"/>
            </w:tcBorders>
            <w:vAlign w:val="bottom"/>
          </w:tcPr>
          <w:p w:rsidR="00944248" w:rsidRDefault="00944248" w:rsidP="00530A65">
            <w:pPr>
              <w:spacing w:beforeLines="22"/>
              <w:ind w:left="176"/>
              <w:rPr>
                <w:szCs w:val="22"/>
              </w:rPr>
            </w:pPr>
            <w:r>
              <w:rPr>
                <w:szCs w:val="22"/>
              </w:rPr>
              <w:t>20-24</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26,9</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27,1</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20,8</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21,8</w:t>
            </w:r>
          </w:p>
        </w:tc>
        <w:tc>
          <w:tcPr>
            <w:tcW w:w="1134" w:type="dxa"/>
            <w:tcBorders>
              <w:top w:val="nil"/>
              <w:left w:val="single" w:sz="12" w:space="0" w:color="auto"/>
              <w:bottom w:val="nil"/>
              <w:right w:val="nil"/>
            </w:tcBorders>
            <w:vAlign w:val="bottom"/>
          </w:tcPr>
          <w:p w:rsidR="00944248" w:rsidRDefault="00324CCC" w:rsidP="00530A65">
            <w:pPr>
              <w:spacing w:beforeLines="22"/>
              <w:jc w:val="right"/>
              <w:rPr>
                <w:szCs w:val="22"/>
              </w:rPr>
            </w:pPr>
            <w:r>
              <w:rPr>
                <w:szCs w:val="22"/>
              </w:rPr>
              <w:t>29,0</w:t>
            </w:r>
          </w:p>
        </w:tc>
      </w:tr>
      <w:tr w:rsidR="00944248">
        <w:trPr>
          <w:jc w:val="center"/>
        </w:trPr>
        <w:tc>
          <w:tcPr>
            <w:tcW w:w="4253" w:type="dxa"/>
            <w:tcBorders>
              <w:top w:val="nil"/>
              <w:left w:val="nil"/>
              <w:bottom w:val="nil"/>
              <w:right w:val="single" w:sz="12" w:space="0" w:color="auto"/>
            </w:tcBorders>
            <w:vAlign w:val="bottom"/>
          </w:tcPr>
          <w:p w:rsidR="00944248" w:rsidRDefault="00944248" w:rsidP="00530A65">
            <w:pPr>
              <w:spacing w:beforeLines="22"/>
              <w:ind w:left="176"/>
              <w:rPr>
                <w:szCs w:val="22"/>
              </w:rPr>
            </w:pPr>
            <w:r>
              <w:rPr>
                <w:szCs w:val="22"/>
              </w:rPr>
              <w:t>25-29</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15,0</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10,1</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19,9</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18,0</w:t>
            </w:r>
          </w:p>
        </w:tc>
        <w:tc>
          <w:tcPr>
            <w:tcW w:w="1134" w:type="dxa"/>
            <w:tcBorders>
              <w:top w:val="nil"/>
              <w:left w:val="single" w:sz="12" w:space="0" w:color="auto"/>
              <w:bottom w:val="nil"/>
              <w:right w:val="nil"/>
            </w:tcBorders>
            <w:vAlign w:val="bottom"/>
          </w:tcPr>
          <w:p w:rsidR="00944248" w:rsidRDefault="00324CCC" w:rsidP="00530A65">
            <w:pPr>
              <w:spacing w:beforeLines="22"/>
              <w:jc w:val="right"/>
              <w:rPr>
                <w:szCs w:val="22"/>
              </w:rPr>
            </w:pPr>
            <w:r>
              <w:rPr>
                <w:szCs w:val="22"/>
              </w:rPr>
              <w:t>22,6</w:t>
            </w:r>
          </w:p>
        </w:tc>
      </w:tr>
      <w:tr w:rsidR="00944248">
        <w:trPr>
          <w:jc w:val="center"/>
        </w:trPr>
        <w:tc>
          <w:tcPr>
            <w:tcW w:w="4253" w:type="dxa"/>
            <w:tcBorders>
              <w:top w:val="nil"/>
              <w:left w:val="nil"/>
              <w:bottom w:val="nil"/>
              <w:right w:val="single" w:sz="12" w:space="0" w:color="auto"/>
            </w:tcBorders>
            <w:vAlign w:val="bottom"/>
          </w:tcPr>
          <w:p w:rsidR="00944248" w:rsidRDefault="00944248" w:rsidP="00530A65">
            <w:pPr>
              <w:spacing w:beforeLines="22"/>
              <w:ind w:left="176"/>
              <w:rPr>
                <w:szCs w:val="22"/>
              </w:rPr>
            </w:pPr>
            <w:r>
              <w:rPr>
                <w:szCs w:val="22"/>
              </w:rPr>
              <w:t>30-34</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13,</w:t>
            </w:r>
            <w:r w:rsidR="004C7E69">
              <w:rPr>
                <w:szCs w:val="22"/>
              </w:rPr>
              <w:t>4</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12,0</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8,4</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15,1</w:t>
            </w:r>
          </w:p>
        </w:tc>
        <w:tc>
          <w:tcPr>
            <w:tcW w:w="1134" w:type="dxa"/>
            <w:tcBorders>
              <w:top w:val="nil"/>
              <w:left w:val="single" w:sz="12" w:space="0" w:color="auto"/>
              <w:bottom w:val="nil"/>
              <w:right w:val="nil"/>
            </w:tcBorders>
            <w:vAlign w:val="bottom"/>
          </w:tcPr>
          <w:p w:rsidR="00944248" w:rsidRDefault="00324CCC" w:rsidP="00530A65">
            <w:pPr>
              <w:spacing w:beforeLines="22"/>
              <w:jc w:val="right"/>
              <w:rPr>
                <w:szCs w:val="22"/>
              </w:rPr>
            </w:pPr>
            <w:r>
              <w:rPr>
                <w:szCs w:val="22"/>
              </w:rPr>
              <w:t>12,9</w:t>
            </w:r>
          </w:p>
        </w:tc>
      </w:tr>
      <w:tr w:rsidR="00944248">
        <w:trPr>
          <w:jc w:val="center"/>
        </w:trPr>
        <w:tc>
          <w:tcPr>
            <w:tcW w:w="4253" w:type="dxa"/>
            <w:tcBorders>
              <w:top w:val="nil"/>
              <w:left w:val="nil"/>
              <w:bottom w:val="nil"/>
              <w:right w:val="single" w:sz="12" w:space="0" w:color="auto"/>
            </w:tcBorders>
            <w:vAlign w:val="bottom"/>
          </w:tcPr>
          <w:p w:rsidR="00944248" w:rsidRDefault="00944248" w:rsidP="00530A65">
            <w:pPr>
              <w:spacing w:beforeLines="22"/>
              <w:ind w:left="176"/>
              <w:rPr>
                <w:szCs w:val="22"/>
              </w:rPr>
            </w:pPr>
            <w:r>
              <w:rPr>
                <w:szCs w:val="22"/>
              </w:rPr>
              <w:t>35-39</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11,6</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12,3</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13,9</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13,9</w:t>
            </w:r>
          </w:p>
        </w:tc>
        <w:tc>
          <w:tcPr>
            <w:tcW w:w="1134" w:type="dxa"/>
            <w:tcBorders>
              <w:top w:val="nil"/>
              <w:left w:val="single" w:sz="12" w:space="0" w:color="auto"/>
              <w:bottom w:val="nil"/>
              <w:right w:val="nil"/>
            </w:tcBorders>
            <w:vAlign w:val="bottom"/>
          </w:tcPr>
          <w:p w:rsidR="00944248" w:rsidRDefault="00324CCC" w:rsidP="00530A65">
            <w:pPr>
              <w:spacing w:beforeLines="22"/>
              <w:jc w:val="right"/>
              <w:rPr>
                <w:szCs w:val="22"/>
              </w:rPr>
            </w:pPr>
            <w:r>
              <w:rPr>
                <w:szCs w:val="22"/>
              </w:rPr>
              <w:t>13,5</w:t>
            </w:r>
          </w:p>
        </w:tc>
      </w:tr>
      <w:tr w:rsidR="00944248">
        <w:trPr>
          <w:jc w:val="center"/>
        </w:trPr>
        <w:tc>
          <w:tcPr>
            <w:tcW w:w="4253" w:type="dxa"/>
            <w:tcBorders>
              <w:top w:val="nil"/>
              <w:left w:val="nil"/>
              <w:bottom w:val="nil"/>
              <w:right w:val="single" w:sz="12" w:space="0" w:color="auto"/>
            </w:tcBorders>
            <w:vAlign w:val="bottom"/>
          </w:tcPr>
          <w:p w:rsidR="00944248" w:rsidRDefault="00944248" w:rsidP="00530A65">
            <w:pPr>
              <w:spacing w:beforeLines="22"/>
              <w:ind w:left="176"/>
              <w:rPr>
                <w:szCs w:val="22"/>
              </w:rPr>
            </w:pPr>
            <w:r>
              <w:rPr>
                <w:szCs w:val="22"/>
              </w:rPr>
              <w:t>40-44</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11,8</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7,6</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12,0</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10,0</w:t>
            </w:r>
          </w:p>
        </w:tc>
        <w:tc>
          <w:tcPr>
            <w:tcW w:w="1134" w:type="dxa"/>
            <w:tcBorders>
              <w:top w:val="nil"/>
              <w:left w:val="single" w:sz="12" w:space="0" w:color="auto"/>
              <w:bottom w:val="nil"/>
              <w:right w:val="nil"/>
            </w:tcBorders>
            <w:vAlign w:val="bottom"/>
          </w:tcPr>
          <w:p w:rsidR="00944248" w:rsidRDefault="00324CCC" w:rsidP="00530A65">
            <w:pPr>
              <w:spacing w:beforeLines="22"/>
              <w:jc w:val="right"/>
              <w:rPr>
                <w:szCs w:val="22"/>
              </w:rPr>
            </w:pPr>
            <w:r>
              <w:rPr>
                <w:szCs w:val="22"/>
              </w:rPr>
              <w:t>8,5</w:t>
            </w:r>
          </w:p>
        </w:tc>
      </w:tr>
      <w:tr w:rsidR="00944248">
        <w:trPr>
          <w:jc w:val="center"/>
        </w:trPr>
        <w:tc>
          <w:tcPr>
            <w:tcW w:w="4253" w:type="dxa"/>
            <w:tcBorders>
              <w:top w:val="nil"/>
              <w:left w:val="nil"/>
              <w:bottom w:val="nil"/>
              <w:right w:val="single" w:sz="12" w:space="0" w:color="auto"/>
            </w:tcBorders>
            <w:vAlign w:val="bottom"/>
          </w:tcPr>
          <w:p w:rsidR="00944248" w:rsidRDefault="00944248" w:rsidP="00530A65">
            <w:pPr>
              <w:spacing w:beforeLines="22"/>
              <w:ind w:left="176"/>
              <w:rPr>
                <w:szCs w:val="22"/>
              </w:rPr>
            </w:pPr>
            <w:r>
              <w:rPr>
                <w:szCs w:val="22"/>
              </w:rPr>
              <w:t>45-49</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6,4</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16,9</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8,0</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9,2</w:t>
            </w:r>
          </w:p>
        </w:tc>
        <w:tc>
          <w:tcPr>
            <w:tcW w:w="1134" w:type="dxa"/>
            <w:tcBorders>
              <w:top w:val="nil"/>
              <w:left w:val="single" w:sz="12" w:space="0" w:color="auto"/>
              <w:bottom w:val="nil"/>
              <w:right w:val="nil"/>
            </w:tcBorders>
            <w:vAlign w:val="bottom"/>
          </w:tcPr>
          <w:p w:rsidR="00944248" w:rsidRDefault="00324CCC" w:rsidP="00530A65">
            <w:pPr>
              <w:spacing w:beforeLines="22"/>
              <w:jc w:val="right"/>
              <w:rPr>
                <w:szCs w:val="22"/>
              </w:rPr>
            </w:pPr>
            <w:r>
              <w:rPr>
                <w:szCs w:val="22"/>
              </w:rPr>
              <w:t>5,9</w:t>
            </w:r>
          </w:p>
        </w:tc>
      </w:tr>
      <w:tr w:rsidR="00944248">
        <w:trPr>
          <w:jc w:val="center"/>
        </w:trPr>
        <w:tc>
          <w:tcPr>
            <w:tcW w:w="4253" w:type="dxa"/>
            <w:tcBorders>
              <w:top w:val="nil"/>
              <w:left w:val="nil"/>
              <w:bottom w:val="nil"/>
              <w:right w:val="single" w:sz="12" w:space="0" w:color="auto"/>
            </w:tcBorders>
            <w:vAlign w:val="bottom"/>
          </w:tcPr>
          <w:p w:rsidR="00944248" w:rsidRDefault="00944248" w:rsidP="00530A65">
            <w:pPr>
              <w:spacing w:beforeLines="22"/>
              <w:ind w:left="176"/>
              <w:rPr>
                <w:szCs w:val="22"/>
              </w:rPr>
            </w:pPr>
            <w:r>
              <w:rPr>
                <w:szCs w:val="22"/>
              </w:rPr>
              <w:t>50-54</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2,1</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4,0</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7,5</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4,3</w:t>
            </w:r>
          </w:p>
        </w:tc>
        <w:tc>
          <w:tcPr>
            <w:tcW w:w="1134" w:type="dxa"/>
            <w:tcBorders>
              <w:top w:val="nil"/>
              <w:left w:val="single" w:sz="12" w:space="0" w:color="auto"/>
              <w:bottom w:val="nil"/>
              <w:right w:val="nil"/>
            </w:tcBorders>
            <w:vAlign w:val="bottom"/>
          </w:tcPr>
          <w:p w:rsidR="00944248" w:rsidRDefault="00324CCC" w:rsidP="00530A65">
            <w:pPr>
              <w:spacing w:beforeLines="22"/>
              <w:jc w:val="right"/>
              <w:rPr>
                <w:szCs w:val="22"/>
              </w:rPr>
            </w:pPr>
            <w:r>
              <w:rPr>
                <w:szCs w:val="22"/>
              </w:rPr>
              <w:t>3,1</w:t>
            </w:r>
          </w:p>
        </w:tc>
      </w:tr>
      <w:tr w:rsidR="00944248">
        <w:trPr>
          <w:jc w:val="center"/>
        </w:trPr>
        <w:tc>
          <w:tcPr>
            <w:tcW w:w="4253" w:type="dxa"/>
            <w:tcBorders>
              <w:top w:val="nil"/>
              <w:left w:val="nil"/>
              <w:bottom w:val="nil"/>
              <w:right w:val="single" w:sz="12" w:space="0" w:color="auto"/>
            </w:tcBorders>
            <w:vAlign w:val="bottom"/>
          </w:tcPr>
          <w:p w:rsidR="00944248" w:rsidRDefault="00944248" w:rsidP="00530A65">
            <w:pPr>
              <w:spacing w:beforeLines="22"/>
              <w:ind w:left="176"/>
              <w:rPr>
                <w:szCs w:val="22"/>
              </w:rPr>
            </w:pPr>
            <w:r>
              <w:rPr>
                <w:szCs w:val="22"/>
              </w:rPr>
              <w:t>55-59</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0,9</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1,7</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0,9</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1,3</w:t>
            </w:r>
          </w:p>
        </w:tc>
        <w:tc>
          <w:tcPr>
            <w:tcW w:w="1134" w:type="dxa"/>
            <w:tcBorders>
              <w:top w:val="nil"/>
              <w:left w:val="single" w:sz="12" w:space="0" w:color="auto"/>
              <w:bottom w:val="nil"/>
              <w:right w:val="nil"/>
            </w:tcBorders>
            <w:vAlign w:val="bottom"/>
          </w:tcPr>
          <w:p w:rsidR="00944248" w:rsidRDefault="00324CCC" w:rsidP="00530A65">
            <w:pPr>
              <w:spacing w:beforeLines="22"/>
              <w:jc w:val="right"/>
              <w:rPr>
                <w:szCs w:val="22"/>
              </w:rPr>
            </w:pPr>
            <w:r>
              <w:rPr>
                <w:szCs w:val="22"/>
              </w:rPr>
              <w:t>1,0</w:t>
            </w:r>
          </w:p>
        </w:tc>
      </w:tr>
      <w:tr w:rsidR="00944248">
        <w:trPr>
          <w:jc w:val="center"/>
        </w:trPr>
        <w:tc>
          <w:tcPr>
            <w:tcW w:w="4253" w:type="dxa"/>
            <w:tcBorders>
              <w:top w:val="nil"/>
              <w:left w:val="nil"/>
              <w:bottom w:val="nil"/>
              <w:right w:val="single" w:sz="12" w:space="0" w:color="auto"/>
            </w:tcBorders>
            <w:vAlign w:val="bottom"/>
          </w:tcPr>
          <w:p w:rsidR="00944248" w:rsidRDefault="00944248" w:rsidP="00530A65">
            <w:pPr>
              <w:spacing w:beforeLines="22"/>
              <w:ind w:left="176"/>
              <w:rPr>
                <w:szCs w:val="22"/>
              </w:rPr>
            </w:pPr>
            <w:r>
              <w:rPr>
                <w:szCs w:val="22"/>
              </w:rPr>
              <w:t>60-72</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1,0</w:t>
            </w:r>
          </w:p>
        </w:tc>
        <w:tc>
          <w:tcPr>
            <w:tcW w:w="1134" w:type="dxa"/>
            <w:tcBorders>
              <w:top w:val="nil"/>
              <w:left w:val="single" w:sz="12" w:space="0" w:color="auto"/>
              <w:bottom w:val="nil"/>
              <w:right w:val="single" w:sz="12" w:space="0" w:color="auto"/>
            </w:tcBorders>
            <w:vAlign w:val="bottom"/>
          </w:tcPr>
          <w:p w:rsidR="00944248" w:rsidRDefault="00944248" w:rsidP="00530A65">
            <w:pPr>
              <w:spacing w:beforeLines="22"/>
              <w:jc w:val="right"/>
              <w:rPr>
                <w:szCs w:val="22"/>
              </w:rPr>
            </w:pPr>
            <w:r>
              <w:rPr>
                <w:szCs w:val="22"/>
              </w:rPr>
              <w:t>0,2</w:t>
            </w:r>
          </w:p>
        </w:tc>
        <w:tc>
          <w:tcPr>
            <w:tcW w:w="1134" w:type="dxa"/>
            <w:tcBorders>
              <w:top w:val="nil"/>
              <w:left w:val="single" w:sz="12" w:space="0" w:color="auto"/>
              <w:bottom w:val="nil"/>
              <w:right w:val="nil"/>
            </w:tcBorders>
            <w:vAlign w:val="bottom"/>
          </w:tcPr>
          <w:p w:rsidR="00944248" w:rsidRDefault="00324CCC" w:rsidP="00530A65">
            <w:pPr>
              <w:spacing w:beforeLines="22"/>
              <w:jc w:val="right"/>
              <w:rPr>
                <w:szCs w:val="22"/>
              </w:rPr>
            </w:pPr>
            <w:r>
              <w:rPr>
                <w:szCs w:val="22"/>
              </w:rPr>
              <w:t>-</w:t>
            </w:r>
          </w:p>
        </w:tc>
      </w:tr>
      <w:tr w:rsidR="00944248">
        <w:trPr>
          <w:jc w:val="center"/>
        </w:trPr>
        <w:tc>
          <w:tcPr>
            <w:tcW w:w="4253" w:type="dxa"/>
            <w:tcBorders>
              <w:top w:val="nil"/>
              <w:left w:val="nil"/>
              <w:bottom w:val="single" w:sz="12" w:space="0" w:color="auto"/>
              <w:right w:val="single" w:sz="12" w:space="0" w:color="auto"/>
            </w:tcBorders>
            <w:vAlign w:val="bottom"/>
          </w:tcPr>
          <w:p w:rsidR="00944248" w:rsidRDefault="00944248" w:rsidP="00530A65">
            <w:pPr>
              <w:pStyle w:val="a5"/>
              <w:tabs>
                <w:tab w:val="clear" w:pos="4153"/>
                <w:tab w:val="clear" w:pos="8306"/>
              </w:tabs>
              <w:spacing w:beforeLines="22"/>
              <w:rPr>
                <w:szCs w:val="22"/>
              </w:rPr>
            </w:pPr>
            <w:r>
              <w:rPr>
                <w:szCs w:val="22"/>
              </w:rPr>
              <w:t>Средний возраст, лет</w:t>
            </w:r>
          </w:p>
        </w:tc>
        <w:tc>
          <w:tcPr>
            <w:tcW w:w="1134" w:type="dxa"/>
            <w:tcBorders>
              <w:top w:val="nil"/>
              <w:left w:val="single" w:sz="12" w:space="0" w:color="auto"/>
              <w:bottom w:val="single" w:sz="12" w:space="0" w:color="auto"/>
              <w:right w:val="single" w:sz="12" w:space="0" w:color="auto"/>
            </w:tcBorders>
            <w:vAlign w:val="bottom"/>
          </w:tcPr>
          <w:p w:rsidR="00944248" w:rsidRDefault="00944248" w:rsidP="00530A65">
            <w:pPr>
              <w:spacing w:beforeLines="22"/>
              <w:jc w:val="right"/>
              <w:rPr>
                <w:szCs w:val="22"/>
              </w:rPr>
            </w:pPr>
            <w:r>
              <w:rPr>
                <w:szCs w:val="22"/>
              </w:rPr>
              <w:t>30,1</w:t>
            </w:r>
          </w:p>
        </w:tc>
        <w:tc>
          <w:tcPr>
            <w:tcW w:w="1134" w:type="dxa"/>
            <w:tcBorders>
              <w:top w:val="nil"/>
              <w:left w:val="single" w:sz="12" w:space="0" w:color="auto"/>
              <w:bottom w:val="single" w:sz="12" w:space="0" w:color="auto"/>
              <w:right w:val="single" w:sz="12" w:space="0" w:color="auto"/>
            </w:tcBorders>
            <w:vAlign w:val="bottom"/>
          </w:tcPr>
          <w:p w:rsidR="00944248" w:rsidRDefault="00944248" w:rsidP="00530A65">
            <w:pPr>
              <w:spacing w:beforeLines="22"/>
              <w:jc w:val="right"/>
              <w:rPr>
                <w:szCs w:val="22"/>
              </w:rPr>
            </w:pPr>
            <w:r>
              <w:rPr>
                <w:szCs w:val="22"/>
              </w:rPr>
              <w:t>32,7</w:t>
            </w:r>
          </w:p>
        </w:tc>
        <w:tc>
          <w:tcPr>
            <w:tcW w:w="1134" w:type="dxa"/>
            <w:tcBorders>
              <w:top w:val="nil"/>
              <w:left w:val="single" w:sz="12" w:space="0" w:color="auto"/>
              <w:bottom w:val="single" w:sz="12" w:space="0" w:color="auto"/>
              <w:right w:val="single" w:sz="12" w:space="0" w:color="auto"/>
            </w:tcBorders>
            <w:vAlign w:val="bottom"/>
          </w:tcPr>
          <w:p w:rsidR="00944248" w:rsidRDefault="00944248" w:rsidP="00530A65">
            <w:pPr>
              <w:spacing w:beforeLines="22"/>
              <w:jc w:val="right"/>
              <w:rPr>
                <w:szCs w:val="22"/>
              </w:rPr>
            </w:pPr>
            <w:r>
              <w:rPr>
                <w:szCs w:val="22"/>
              </w:rPr>
              <w:t>33,0</w:t>
            </w:r>
          </w:p>
        </w:tc>
        <w:tc>
          <w:tcPr>
            <w:tcW w:w="1134" w:type="dxa"/>
            <w:tcBorders>
              <w:top w:val="nil"/>
              <w:left w:val="single" w:sz="12" w:space="0" w:color="auto"/>
              <w:bottom w:val="single" w:sz="12" w:space="0" w:color="auto"/>
              <w:right w:val="single" w:sz="12" w:space="0" w:color="auto"/>
            </w:tcBorders>
            <w:vAlign w:val="bottom"/>
          </w:tcPr>
          <w:p w:rsidR="00944248" w:rsidRDefault="00944248" w:rsidP="00530A65">
            <w:pPr>
              <w:spacing w:beforeLines="22"/>
              <w:jc w:val="right"/>
              <w:rPr>
                <w:szCs w:val="22"/>
              </w:rPr>
            </w:pPr>
            <w:r>
              <w:rPr>
                <w:szCs w:val="22"/>
              </w:rPr>
              <w:t>32,3</w:t>
            </w:r>
          </w:p>
        </w:tc>
        <w:tc>
          <w:tcPr>
            <w:tcW w:w="1134" w:type="dxa"/>
            <w:tcBorders>
              <w:top w:val="nil"/>
              <w:left w:val="single" w:sz="12" w:space="0" w:color="auto"/>
              <w:bottom w:val="single" w:sz="12" w:space="0" w:color="auto"/>
              <w:right w:val="nil"/>
            </w:tcBorders>
            <w:vAlign w:val="bottom"/>
          </w:tcPr>
          <w:p w:rsidR="00944248" w:rsidRDefault="00324CCC" w:rsidP="00530A65">
            <w:pPr>
              <w:spacing w:beforeLines="22"/>
              <w:jc w:val="right"/>
              <w:rPr>
                <w:szCs w:val="22"/>
              </w:rPr>
            </w:pPr>
            <w:r>
              <w:rPr>
                <w:szCs w:val="22"/>
              </w:rPr>
              <w:t>30,7</w:t>
            </w:r>
          </w:p>
        </w:tc>
      </w:tr>
      <w:tr w:rsidR="00944248" w:rsidRPr="00236D7E">
        <w:trPr>
          <w:jc w:val="center"/>
        </w:trPr>
        <w:tc>
          <w:tcPr>
            <w:tcW w:w="9923" w:type="dxa"/>
            <w:gridSpan w:val="6"/>
            <w:tcBorders>
              <w:top w:val="single" w:sz="12" w:space="0" w:color="auto"/>
              <w:left w:val="nil"/>
              <w:bottom w:val="nil"/>
              <w:right w:val="nil"/>
            </w:tcBorders>
            <w:vAlign w:val="bottom"/>
          </w:tcPr>
          <w:p w:rsidR="00944248" w:rsidRPr="00236D7E" w:rsidRDefault="00944248" w:rsidP="00D90BBD">
            <w:pPr>
              <w:spacing w:before="30"/>
              <w:rPr>
                <w:sz w:val="20"/>
              </w:rPr>
            </w:pPr>
            <w:r w:rsidRPr="00236D7E">
              <w:rPr>
                <w:sz w:val="20"/>
                <w:vertAlign w:val="superscript"/>
              </w:rPr>
              <w:t>1)</w:t>
            </w:r>
            <w:r>
              <w:rPr>
                <w:sz w:val="20"/>
              </w:rPr>
              <w:t>П</w:t>
            </w:r>
            <w:r w:rsidRPr="00236D7E">
              <w:rPr>
                <w:sz w:val="20"/>
              </w:rPr>
              <w:t>о данным выборочных обследований населения по проблемам занятости</w:t>
            </w:r>
            <w:r>
              <w:rPr>
                <w:sz w:val="20"/>
              </w:rPr>
              <w:t>; в среднем за год.</w:t>
            </w:r>
          </w:p>
        </w:tc>
      </w:tr>
    </w:tbl>
    <w:p w:rsidR="00F02CC2" w:rsidRPr="008372AE" w:rsidRDefault="00F02CC2" w:rsidP="008372AE">
      <w:bookmarkStart w:id="80" w:name="_Toc238547319"/>
    </w:p>
    <w:p w:rsidR="00805C38" w:rsidRPr="00E52F10" w:rsidRDefault="00805C38" w:rsidP="00805C38">
      <w:pPr>
        <w:pStyle w:val="1"/>
        <w:jc w:val="center"/>
        <w:rPr>
          <w:rStyle w:val="24"/>
        </w:rPr>
      </w:pPr>
      <w:bookmarkStart w:id="81" w:name="_Toc346180589"/>
      <w:r w:rsidRPr="00DF1A9A">
        <w:t>РАСПРЕДЕЛЕНИЕ ЧИСЛЕННОСТИ БЕЗРАБОТНЫХ</w:t>
      </w:r>
      <w:r w:rsidR="00B11958" w:rsidRPr="00B11958">
        <w:br/>
      </w:r>
      <w:r w:rsidRPr="00DF1A9A">
        <w:t>ПО УРОВНЮ ОБРАЗОВАНИЯ</w:t>
      </w:r>
      <w:r w:rsidR="009A6CEF">
        <w:t xml:space="preserve"> </w:t>
      </w:r>
      <w:r w:rsidRPr="00DF1A9A">
        <w:rPr>
          <w:rStyle w:val="24"/>
          <w:vertAlign w:val="superscript"/>
        </w:rPr>
        <w:t>1)</w:t>
      </w:r>
      <w:bookmarkEnd w:id="80"/>
      <w:bookmarkEnd w:id="81"/>
    </w:p>
    <w:p w:rsidR="00805C38" w:rsidRDefault="00805C38" w:rsidP="00805C38">
      <w:pPr>
        <w:jc w:val="center"/>
      </w:pPr>
      <w:r>
        <w:t>(в процентах к итогу)</w:t>
      </w:r>
    </w:p>
    <w:p w:rsidR="00805C38" w:rsidRDefault="00805C38" w:rsidP="00805C38">
      <w:pPr>
        <w:jc w:val="cente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944248" w:rsidRPr="00B5333D">
        <w:trPr>
          <w:trHeight w:hRule="exact" w:val="397"/>
          <w:jc w:val="center"/>
        </w:trPr>
        <w:tc>
          <w:tcPr>
            <w:tcW w:w="4253" w:type="dxa"/>
            <w:tcBorders>
              <w:bottom w:val="single" w:sz="12" w:space="0" w:color="auto"/>
            </w:tcBorders>
          </w:tcPr>
          <w:p w:rsidR="00944248" w:rsidRPr="00E25747" w:rsidRDefault="00944248" w:rsidP="00C33572">
            <w:pPr>
              <w:pStyle w:val="a3"/>
              <w:rPr>
                <w:rFonts w:cs="Arial"/>
                <w:lang w:val="ru-RU" w:eastAsia="ru-RU"/>
              </w:rPr>
            </w:pPr>
          </w:p>
        </w:tc>
        <w:tc>
          <w:tcPr>
            <w:tcW w:w="1134" w:type="dxa"/>
            <w:tcBorders>
              <w:bottom w:val="single" w:sz="12" w:space="0" w:color="auto"/>
            </w:tcBorders>
            <w:vAlign w:val="center"/>
          </w:tcPr>
          <w:p w:rsidR="00944248" w:rsidRPr="00B5333D" w:rsidRDefault="00944248" w:rsidP="00786919">
            <w:pPr>
              <w:pStyle w:val="7"/>
              <w:rPr>
                <w:i w:val="0"/>
              </w:rPr>
            </w:pPr>
            <w:r w:rsidRPr="00B5333D">
              <w:rPr>
                <w:i w:val="0"/>
              </w:rPr>
              <w:t>2007</w:t>
            </w:r>
          </w:p>
        </w:tc>
        <w:tc>
          <w:tcPr>
            <w:tcW w:w="1134" w:type="dxa"/>
            <w:tcBorders>
              <w:bottom w:val="single" w:sz="12" w:space="0" w:color="auto"/>
            </w:tcBorders>
            <w:vAlign w:val="center"/>
          </w:tcPr>
          <w:p w:rsidR="00944248" w:rsidRPr="00B5333D" w:rsidRDefault="00944248" w:rsidP="00786919">
            <w:pPr>
              <w:pStyle w:val="7"/>
              <w:rPr>
                <w:i w:val="0"/>
              </w:rPr>
            </w:pPr>
            <w:r>
              <w:rPr>
                <w:i w:val="0"/>
              </w:rPr>
              <w:t>2008</w:t>
            </w:r>
          </w:p>
        </w:tc>
        <w:tc>
          <w:tcPr>
            <w:tcW w:w="1134" w:type="dxa"/>
            <w:tcBorders>
              <w:bottom w:val="single" w:sz="12" w:space="0" w:color="auto"/>
            </w:tcBorders>
            <w:vAlign w:val="center"/>
          </w:tcPr>
          <w:p w:rsidR="00944248" w:rsidRPr="00B5333D" w:rsidRDefault="00944248" w:rsidP="00786919">
            <w:pPr>
              <w:pStyle w:val="7"/>
              <w:rPr>
                <w:i w:val="0"/>
              </w:rPr>
            </w:pPr>
            <w:r>
              <w:rPr>
                <w:i w:val="0"/>
              </w:rPr>
              <w:t>2009</w:t>
            </w:r>
          </w:p>
        </w:tc>
        <w:tc>
          <w:tcPr>
            <w:tcW w:w="1134" w:type="dxa"/>
            <w:tcBorders>
              <w:bottom w:val="single" w:sz="12" w:space="0" w:color="auto"/>
            </w:tcBorders>
            <w:vAlign w:val="center"/>
          </w:tcPr>
          <w:p w:rsidR="00944248" w:rsidRPr="00B5333D" w:rsidRDefault="00944248" w:rsidP="00786919">
            <w:pPr>
              <w:pStyle w:val="7"/>
              <w:rPr>
                <w:i w:val="0"/>
              </w:rPr>
            </w:pPr>
            <w:r>
              <w:rPr>
                <w:i w:val="0"/>
              </w:rPr>
              <w:t>2010</w:t>
            </w:r>
          </w:p>
        </w:tc>
        <w:tc>
          <w:tcPr>
            <w:tcW w:w="1134" w:type="dxa"/>
            <w:tcBorders>
              <w:bottom w:val="single" w:sz="12" w:space="0" w:color="auto"/>
            </w:tcBorders>
            <w:vAlign w:val="center"/>
          </w:tcPr>
          <w:p w:rsidR="00944248" w:rsidRPr="00B5333D" w:rsidRDefault="00944248" w:rsidP="00C33572">
            <w:pPr>
              <w:pStyle w:val="7"/>
              <w:rPr>
                <w:i w:val="0"/>
              </w:rPr>
            </w:pPr>
            <w:r>
              <w:rPr>
                <w:i w:val="0"/>
              </w:rPr>
              <w:t>2011</w:t>
            </w:r>
          </w:p>
        </w:tc>
      </w:tr>
      <w:tr w:rsidR="00944248">
        <w:trPr>
          <w:jc w:val="center"/>
        </w:trPr>
        <w:tc>
          <w:tcPr>
            <w:tcW w:w="4253" w:type="dxa"/>
            <w:tcBorders>
              <w:top w:val="single" w:sz="12" w:space="0" w:color="auto"/>
              <w:bottom w:val="nil"/>
            </w:tcBorders>
            <w:vAlign w:val="bottom"/>
          </w:tcPr>
          <w:p w:rsidR="00944248" w:rsidRPr="00FD19AE" w:rsidRDefault="00944248" w:rsidP="00530A65">
            <w:pPr>
              <w:spacing w:beforeLines="60"/>
              <w:rPr>
                <w:b/>
              </w:rPr>
            </w:pPr>
            <w:r>
              <w:rPr>
                <w:b/>
              </w:rPr>
              <w:t xml:space="preserve">Безработные – </w:t>
            </w:r>
            <w:r w:rsidRPr="00DE1858">
              <w:t>всего</w:t>
            </w:r>
          </w:p>
        </w:tc>
        <w:tc>
          <w:tcPr>
            <w:tcW w:w="1134" w:type="dxa"/>
            <w:tcBorders>
              <w:top w:val="single" w:sz="12" w:space="0" w:color="auto"/>
              <w:bottom w:val="nil"/>
            </w:tcBorders>
            <w:vAlign w:val="bottom"/>
          </w:tcPr>
          <w:p w:rsidR="00944248" w:rsidRPr="00C9416D" w:rsidRDefault="00944248" w:rsidP="00530A65">
            <w:pPr>
              <w:spacing w:beforeLines="60"/>
              <w:jc w:val="right"/>
              <w:rPr>
                <w:b/>
                <w:szCs w:val="22"/>
              </w:rPr>
            </w:pPr>
            <w:r w:rsidRPr="00C9416D">
              <w:rPr>
                <w:b/>
                <w:szCs w:val="22"/>
              </w:rPr>
              <w:t>100</w:t>
            </w:r>
          </w:p>
        </w:tc>
        <w:tc>
          <w:tcPr>
            <w:tcW w:w="1134" w:type="dxa"/>
            <w:tcBorders>
              <w:top w:val="single" w:sz="12" w:space="0" w:color="auto"/>
              <w:bottom w:val="nil"/>
            </w:tcBorders>
            <w:vAlign w:val="bottom"/>
          </w:tcPr>
          <w:p w:rsidR="00944248" w:rsidRPr="00C9416D" w:rsidRDefault="00944248" w:rsidP="00530A65">
            <w:pPr>
              <w:spacing w:beforeLines="60"/>
              <w:jc w:val="right"/>
              <w:rPr>
                <w:b/>
                <w:szCs w:val="22"/>
              </w:rPr>
            </w:pPr>
            <w:r w:rsidRPr="00C9416D">
              <w:rPr>
                <w:b/>
                <w:szCs w:val="22"/>
              </w:rPr>
              <w:t>100</w:t>
            </w:r>
          </w:p>
        </w:tc>
        <w:tc>
          <w:tcPr>
            <w:tcW w:w="1134" w:type="dxa"/>
            <w:tcBorders>
              <w:top w:val="single" w:sz="12" w:space="0" w:color="auto"/>
              <w:bottom w:val="nil"/>
            </w:tcBorders>
            <w:vAlign w:val="bottom"/>
          </w:tcPr>
          <w:p w:rsidR="00944248" w:rsidRPr="00C9416D" w:rsidRDefault="00944248" w:rsidP="00530A65">
            <w:pPr>
              <w:spacing w:beforeLines="60"/>
              <w:jc w:val="right"/>
              <w:rPr>
                <w:b/>
                <w:szCs w:val="22"/>
              </w:rPr>
            </w:pPr>
            <w:r>
              <w:rPr>
                <w:b/>
                <w:szCs w:val="22"/>
              </w:rPr>
              <w:t>100</w:t>
            </w:r>
          </w:p>
        </w:tc>
        <w:tc>
          <w:tcPr>
            <w:tcW w:w="1134" w:type="dxa"/>
            <w:tcBorders>
              <w:top w:val="single" w:sz="12" w:space="0" w:color="auto"/>
              <w:bottom w:val="nil"/>
            </w:tcBorders>
            <w:vAlign w:val="bottom"/>
          </w:tcPr>
          <w:p w:rsidR="00944248" w:rsidRPr="00C9416D" w:rsidRDefault="00944248" w:rsidP="00530A65">
            <w:pPr>
              <w:spacing w:beforeLines="60"/>
              <w:jc w:val="right"/>
              <w:rPr>
                <w:b/>
                <w:szCs w:val="22"/>
              </w:rPr>
            </w:pPr>
            <w:r>
              <w:rPr>
                <w:b/>
                <w:szCs w:val="22"/>
              </w:rPr>
              <w:t>100</w:t>
            </w:r>
          </w:p>
        </w:tc>
        <w:tc>
          <w:tcPr>
            <w:tcW w:w="1134" w:type="dxa"/>
            <w:tcBorders>
              <w:top w:val="single" w:sz="12" w:space="0" w:color="auto"/>
              <w:bottom w:val="nil"/>
            </w:tcBorders>
            <w:vAlign w:val="bottom"/>
          </w:tcPr>
          <w:p w:rsidR="00944248" w:rsidRPr="00C9416D" w:rsidRDefault="00324CCC" w:rsidP="00530A65">
            <w:pPr>
              <w:spacing w:beforeLines="60"/>
              <w:jc w:val="right"/>
              <w:rPr>
                <w:b/>
                <w:szCs w:val="22"/>
              </w:rPr>
            </w:pPr>
            <w:r>
              <w:rPr>
                <w:b/>
                <w:szCs w:val="22"/>
              </w:rPr>
              <w:t>100</w:t>
            </w:r>
          </w:p>
        </w:tc>
      </w:tr>
      <w:tr w:rsidR="00944248">
        <w:trPr>
          <w:jc w:val="center"/>
        </w:trPr>
        <w:tc>
          <w:tcPr>
            <w:tcW w:w="4253" w:type="dxa"/>
            <w:tcBorders>
              <w:top w:val="nil"/>
            </w:tcBorders>
            <w:vAlign w:val="bottom"/>
          </w:tcPr>
          <w:p w:rsidR="00944248" w:rsidRDefault="00944248" w:rsidP="00530A65">
            <w:pPr>
              <w:spacing w:beforeLines="60"/>
              <w:ind w:left="460"/>
              <w:rPr>
                <w:szCs w:val="22"/>
              </w:rPr>
            </w:pPr>
            <w:r>
              <w:rPr>
                <w:szCs w:val="22"/>
              </w:rPr>
              <w:t>в том числе имеют образование:</w:t>
            </w:r>
          </w:p>
          <w:p w:rsidR="00944248" w:rsidRDefault="00944248" w:rsidP="00530A65">
            <w:pPr>
              <w:spacing w:beforeLines="60"/>
              <w:ind w:left="176"/>
              <w:rPr>
                <w:szCs w:val="22"/>
              </w:rPr>
            </w:pPr>
            <w:r>
              <w:rPr>
                <w:szCs w:val="22"/>
              </w:rPr>
              <w:t>высшее профессиональное</w:t>
            </w:r>
          </w:p>
        </w:tc>
        <w:tc>
          <w:tcPr>
            <w:tcW w:w="1134" w:type="dxa"/>
            <w:tcBorders>
              <w:top w:val="nil"/>
            </w:tcBorders>
            <w:vAlign w:val="bottom"/>
          </w:tcPr>
          <w:p w:rsidR="00944248" w:rsidRDefault="00944248" w:rsidP="00530A65">
            <w:pPr>
              <w:spacing w:beforeLines="60"/>
              <w:jc w:val="right"/>
              <w:rPr>
                <w:szCs w:val="22"/>
              </w:rPr>
            </w:pPr>
            <w:r>
              <w:rPr>
                <w:szCs w:val="22"/>
              </w:rPr>
              <w:t>9,1</w:t>
            </w:r>
          </w:p>
        </w:tc>
        <w:tc>
          <w:tcPr>
            <w:tcW w:w="1134" w:type="dxa"/>
            <w:tcBorders>
              <w:top w:val="nil"/>
            </w:tcBorders>
            <w:vAlign w:val="bottom"/>
          </w:tcPr>
          <w:p w:rsidR="00944248" w:rsidRDefault="00944248" w:rsidP="00530A65">
            <w:pPr>
              <w:spacing w:beforeLines="60"/>
              <w:jc w:val="right"/>
              <w:rPr>
                <w:szCs w:val="22"/>
              </w:rPr>
            </w:pPr>
            <w:r>
              <w:rPr>
                <w:szCs w:val="22"/>
              </w:rPr>
              <w:t>8,8</w:t>
            </w:r>
          </w:p>
        </w:tc>
        <w:tc>
          <w:tcPr>
            <w:tcW w:w="1134" w:type="dxa"/>
            <w:tcBorders>
              <w:top w:val="nil"/>
            </w:tcBorders>
            <w:vAlign w:val="bottom"/>
          </w:tcPr>
          <w:p w:rsidR="00944248" w:rsidRDefault="00944248" w:rsidP="00530A65">
            <w:pPr>
              <w:spacing w:beforeLines="60"/>
              <w:jc w:val="right"/>
              <w:rPr>
                <w:szCs w:val="22"/>
              </w:rPr>
            </w:pPr>
            <w:r>
              <w:rPr>
                <w:szCs w:val="22"/>
              </w:rPr>
              <w:t>8,</w:t>
            </w:r>
            <w:r w:rsidR="004C7E69">
              <w:rPr>
                <w:szCs w:val="22"/>
              </w:rPr>
              <w:t>6</w:t>
            </w:r>
          </w:p>
        </w:tc>
        <w:tc>
          <w:tcPr>
            <w:tcW w:w="1134" w:type="dxa"/>
            <w:tcBorders>
              <w:top w:val="nil"/>
            </w:tcBorders>
            <w:vAlign w:val="bottom"/>
          </w:tcPr>
          <w:p w:rsidR="00944248" w:rsidRDefault="00944248" w:rsidP="00530A65">
            <w:pPr>
              <w:spacing w:beforeLines="60"/>
              <w:jc w:val="right"/>
              <w:rPr>
                <w:szCs w:val="22"/>
              </w:rPr>
            </w:pPr>
            <w:r>
              <w:rPr>
                <w:szCs w:val="22"/>
              </w:rPr>
              <w:t>6,4</w:t>
            </w:r>
          </w:p>
        </w:tc>
        <w:tc>
          <w:tcPr>
            <w:tcW w:w="1134" w:type="dxa"/>
            <w:tcBorders>
              <w:top w:val="nil"/>
            </w:tcBorders>
            <w:vAlign w:val="bottom"/>
          </w:tcPr>
          <w:p w:rsidR="00944248" w:rsidRDefault="00324CCC" w:rsidP="00530A65">
            <w:pPr>
              <w:spacing w:beforeLines="60"/>
              <w:jc w:val="right"/>
              <w:rPr>
                <w:szCs w:val="22"/>
              </w:rPr>
            </w:pPr>
            <w:r>
              <w:rPr>
                <w:szCs w:val="22"/>
              </w:rPr>
              <w:t>8,4</w:t>
            </w:r>
          </w:p>
        </w:tc>
      </w:tr>
      <w:tr w:rsidR="00944248">
        <w:trPr>
          <w:trHeight w:val="485"/>
          <w:jc w:val="center"/>
        </w:trPr>
        <w:tc>
          <w:tcPr>
            <w:tcW w:w="4253" w:type="dxa"/>
            <w:vAlign w:val="bottom"/>
          </w:tcPr>
          <w:p w:rsidR="00944248" w:rsidRDefault="00944248" w:rsidP="00530A65">
            <w:pPr>
              <w:spacing w:beforeLines="60"/>
              <w:ind w:left="176"/>
              <w:rPr>
                <w:szCs w:val="22"/>
              </w:rPr>
            </w:pPr>
            <w:r>
              <w:rPr>
                <w:szCs w:val="22"/>
              </w:rPr>
              <w:t xml:space="preserve">неполное высшее </w:t>
            </w:r>
            <w:r>
              <w:rPr>
                <w:szCs w:val="22"/>
              </w:rPr>
              <w:br/>
              <w:t>профессиональное</w:t>
            </w:r>
          </w:p>
        </w:tc>
        <w:tc>
          <w:tcPr>
            <w:tcW w:w="1134" w:type="dxa"/>
            <w:vAlign w:val="bottom"/>
          </w:tcPr>
          <w:p w:rsidR="00944248" w:rsidRDefault="00944248" w:rsidP="00530A65">
            <w:pPr>
              <w:spacing w:beforeLines="60"/>
              <w:jc w:val="right"/>
              <w:rPr>
                <w:szCs w:val="22"/>
              </w:rPr>
            </w:pPr>
            <w:r>
              <w:rPr>
                <w:szCs w:val="22"/>
              </w:rPr>
              <w:t>-</w:t>
            </w:r>
          </w:p>
        </w:tc>
        <w:tc>
          <w:tcPr>
            <w:tcW w:w="1134" w:type="dxa"/>
            <w:vAlign w:val="bottom"/>
          </w:tcPr>
          <w:p w:rsidR="00944248" w:rsidRDefault="00944248" w:rsidP="00530A65">
            <w:pPr>
              <w:spacing w:beforeLines="60"/>
              <w:jc w:val="right"/>
              <w:rPr>
                <w:szCs w:val="22"/>
              </w:rPr>
            </w:pPr>
            <w:r>
              <w:rPr>
                <w:szCs w:val="22"/>
              </w:rPr>
              <w:t>1,4</w:t>
            </w:r>
          </w:p>
        </w:tc>
        <w:tc>
          <w:tcPr>
            <w:tcW w:w="1134" w:type="dxa"/>
            <w:vAlign w:val="bottom"/>
          </w:tcPr>
          <w:p w:rsidR="00944248" w:rsidRDefault="00944248" w:rsidP="00530A65">
            <w:pPr>
              <w:spacing w:beforeLines="60"/>
              <w:jc w:val="right"/>
              <w:rPr>
                <w:szCs w:val="22"/>
              </w:rPr>
            </w:pPr>
            <w:r>
              <w:rPr>
                <w:szCs w:val="22"/>
              </w:rPr>
              <w:t>-</w:t>
            </w:r>
          </w:p>
        </w:tc>
        <w:tc>
          <w:tcPr>
            <w:tcW w:w="1134" w:type="dxa"/>
            <w:vAlign w:val="bottom"/>
          </w:tcPr>
          <w:p w:rsidR="00944248" w:rsidRDefault="00944248" w:rsidP="00530A65">
            <w:pPr>
              <w:spacing w:beforeLines="60"/>
              <w:jc w:val="right"/>
              <w:rPr>
                <w:szCs w:val="22"/>
              </w:rPr>
            </w:pPr>
            <w:r>
              <w:rPr>
                <w:szCs w:val="22"/>
              </w:rPr>
              <w:t>-</w:t>
            </w:r>
          </w:p>
        </w:tc>
        <w:tc>
          <w:tcPr>
            <w:tcW w:w="1134" w:type="dxa"/>
            <w:vAlign w:val="bottom"/>
          </w:tcPr>
          <w:p w:rsidR="00944248" w:rsidRDefault="00324CCC" w:rsidP="00530A65">
            <w:pPr>
              <w:spacing w:beforeLines="60"/>
              <w:jc w:val="right"/>
              <w:rPr>
                <w:szCs w:val="22"/>
              </w:rPr>
            </w:pPr>
            <w:r>
              <w:rPr>
                <w:szCs w:val="22"/>
              </w:rPr>
              <w:t>-</w:t>
            </w:r>
          </w:p>
        </w:tc>
      </w:tr>
      <w:tr w:rsidR="00944248">
        <w:trPr>
          <w:jc w:val="center"/>
        </w:trPr>
        <w:tc>
          <w:tcPr>
            <w:tcW w:w="4253" w:type="dxa"/>
            <w:vAlign w:val="bottom"/>
          </w:tcPr>
          <w:p w:rsidR="00944248" w:rsidRDefault="00944248" w:rsidP="00530A65">
            <w:pPr>
              <w:spacing w:beforeLines="60"/>
              <w:ind w:left="176"/>
              <w:rPr>
                <w:szCs w:val="22"/>
              </w:rPr>
            </w:pPr>
            <w:r>
              <w:rPr>
                <w:szCs w:val="22"/>
              </w:rPr>
              <w:t xml:space="preserve">среднее профессиональное, </w:t>
            </w:r>
            <w:r>
              <w:rPr>
                <w:szCs w:val="22"/>
              </w:rPr>
              <w:br/>
              <w:t>начальное профессиональное</w:t>
            </w:r>
          </w:p>
        </w:tc>
        <w:tc>
          <w:tcPr>
            <w:tcW w:w="1134" w:type="dxa"/>
            <w:vAlign w:val="bottom"/>
          </w:tcPr>
          <w:p w:rsidR="00944248" w:rsidRDefault="00944248" w:rsidP="00530A65">
            <w:pPr>
              <w:spacing w:beforeLines="60"/>
              <w:jc w:val="right"/>
              <w:rPr>
                <w:szCs w:val="22"/>
              </w:rPr>
            </w:pPr>
            <w:r>
              <w:rPr>
                <w:szCs w:val="22"/>
              </w:rPr>
              <w:t>33,4</w:t>
            </w:r>
          </w:p>
        </w:tc>
        <w:tc>
          <w:tcPr>
            <w:tcW w:w="1134" w:type="dxa"/>
            <w:vAlign w:val="bottom"/>
          </w:tcPr>
          <w:p w:rsidR="00944248" w:rsidRDefault="00944248" w:rsidP="00530A65">
            <w:pPr>
              <w:spacing w:beforeLines="60"/>
              <w:jc w:val="right"/>
              <w:rPr>
                <w:szCs w:val="22"/>
              </w:rPr>
            </w:pPr>
            <w:r>
              <w:rPr>
                <w:szCs w:val="22"/>
              </w:rPr>
              <w:t>35,2</w:t>
            </w:r>
          </w:p>
        </w:tc>
        <w:tc>
          <w:tcPr>
            <w:tcW w:w="1134" w:type="dxa"/>
            <w:vAlign w:val="bottom"/>
          </w:tcPr>
          <w:p w:rsidR="00944248" w:rsidRDefault="00944248" w:rsidP="00530A65">
            <w:pPr>
              <w:spacing w:beforeLines="60"/>
              <w:jc w:val="right"/>
              <w:rPr>
                <w:szCs w:val="22"/>
              </w:rPr>
            </w:pPr>
            <w:r>
              <w:rPr>
                <w:szCs w:val="22"/>
              </w:rPr>
              <w:t>41,3</w:t>
            </w:r>
          </w:p>
        </w:tc>
        <w:tc>
          <w:tcPr>
            <w:tcW w:w="1134" w:type="dxa"/>
            <w:vAlign w:val="bottom"/>
          </w:tcPr>
          <w:p w:rsidR="00944248" w:rsidRDefault="00944248" w:rsidP="00530A65">
            <w:pPr>
              <w:spacing w:beforeLines="60"/>
              <w:jc w:val="right"/>
              <w:rPr>
                <w:szCs w:val="22"/>
              </w:rPr>
            </w:pPr>
            <w:r>
              <w:rPr>
                <w:szCs w:val="22"/>
              </w:rPr>
              <w:t>41,0</w:t>
            </w:r>
          </w:p>
        </w:tc>
        <w:tc>
          <w:tcPr>
            <w:tcW w:w="1134" w:type="dxa"/>
            <w:vAlign w:val="bottom"/>
          </w:tcPr>
          <w:p w:rsidR="00944248" w:rsidRDefault="00324CCC" w:rsidP="00530A65">
            <w:pPr>
              <w:spacing w:beforeLines="60"/>
              <w:jc w:val="right"/>
              <w:rPr>
                <w:szCs w:val="22"/>
              </w:rPr>
            </w:pPr>
            <w:r>
              <w:rPr>
                <w:szCs w:val="22"/>
              </w:rPr>
              <w:t>33,1</w:t>
            </w:r>
          </w:p>
        </w:tc>
      </w:tr>
      <w:tr w:rsidR="00944248">
        <w:trPr>
          <w:jc w:val="center"/>
        </w:trPr>
        <w:tc>
          <w:tcPr>
            <w:tcW w:w="4253" w:type="dxa"/>
            <w:vAlign w:val="bottom"/>
          </w:tcPr>
          <w:p w:rsidR="00944248" w:rsidRDefault="00944248" w:rsidP="00530A65">
            <w:pPr>
              <w:spacing w:beforeLines="60"/>
              <w:ind w:left="176"/>
              <w:rPr>
                <w:szCs w:val="22"/>
              </w:rPr>
            </w:pPr>
            <w:r>
              <w:rPr>
                <w:szCs w:val="22"/>
              </w:rPr>
              <w:t>среднее (полное) общее</w:t>
            </w:r>
          </w:p>
        </w:tc>
        <w:tc>
          <w:tcPr>
            <w:tcW w:w="1134" w:type="dxa"/>
            <w:vAlign w:val="bottom"/>
          </w:tcPr>
          <w:p w:rsidR="00944248" w:rsidRDefault="00944248" w:rsidP="00530A65">
            <w:pPr>
              <w:spacing w:beforeLines="60"/>
              <w:jc w:val="right"/>
              <w:rPr>
                <w:szCs w:val="22"/>
              </w:rPr>
            </w:pPr>
            <w:r>
              <w:rPr>
                <w:szCs w:val="22"/>
              </w:rPr>
              <w:t>47,4</w:t>
            </w:r>
          </w:p>
        </w:tc>
        <w:tc>
          <w:tcPr>
            <w:tcW w:w="1134" w:type="dxa"/>
            <w:vAlign w:val="bottom"/>
          </w:tcPr>
          <w:p w:rsidR="00944248" w:rsidRDefault="00944248" w:rsidP="00530A65">
            <w:pPr>
              <w:spacing w:beforeLines="60"/>
              <w:jc w:val="right"/>
              <w:rPr>
                <w:szCs w:val="22"/>
              </w:rPr>
            </w:pPr>
            <w:r>
              <w:rPr>
                <w:szCs w:val="22"/>
              </w:rPr>
              <w:t>43,3</w:t>
            </w:r>
          </w:p>
        </w:tc>
        <w:tc>
          <w:tcPr>
            <w:tcW w:w="1134" w:type="dxa"/>
            <w:vAlign w:val="bottom"/>
          </w:tcPr>
          <w:p w:rsidR="00944248" w:rsidRDefault="00944248" w:rsidP="00530A65">
            <w:pPr>
              <w:spacing w:beforeLines="60"/>
              <w:jc w:val="right"/>
              <w:rPr>
                <w:szCs w:val="22"/>
              </w:rPr>
            </w:pPr>
            <w:r>
              <w:rPr>
                <w:szCs w:val="22"/>
              </w:rPr>
              <w:t>35,4</w:t>
            </w:r>
          </w:p>
        </w:tc>
        <w:tc>
          <w:tcPr>
            <w:tcW w:w="1134" w:type="dxa"/>
            <w:vAlign w:val="bottom"/>
          </w:tcPr>
          <w:p w:rsidR="00944248" w:rsidRDefault="00944248" w:rsidP="00530A65">
            <w:pPr>
              <w:spacing w:beforeLines="60"/>
              <w:jc w:val="right"/>
              <w:rPr>
                <w:szCs w:val="22"/>
              </w:rPr>
            </w:pPr>
            <w:r>
              <w:rPr>
                <w:szCs w:val="22"/>
              </w:rPr>
              <w:t>43,8</w:t>
            </w:r>
          </w:p>
        </w:tc>
        <w:tc>
          <w:tcPr>
            <w:tcW w:w="1134" w:type="dxa"/>
            <w:vAlign w:val="bottom"/>
          </w:tcPr>
          <w:p w:rsidR="00944248" w:rsidRDefault="00324CCC" w:rsidP="00530A65">
            <w:pPr>
              <w:spacing w:beforeLines="60"/>
              <w:jc w:val="right"/>
              <w:rPr>
                <w:szCs w:val="22"/>
              </w:rPr>
            </w:pPr>
            <w:r>
              <w:rPr>
                <w:szCs w:val="22"/>
              </w:rPr>
              <w:t>46,6</w:t>
            </w:r>
          </w:p>
        </w:tc>
      </w:tr>
      <w:tr w:rsidR="00944248">
        <w:trPr>
          <w:jc w:val="center"/>
        </w:trPr>
        <w:tc>
          <w:tcPr>
            <w:tcW w:w="4253" w:type="dxa"/>
            <w:vAlign w:val="bottom"/>
          </w:tcPr>
          <w:p w:rsidR="00944248" w:rsidRDefault="00944248" w:rsidP="00530A65">
            <w:pPr>
              <w:spacing w:beforeLines="60"/>
              <w:ind w:left="176"/>
              <w:rPr>
                <w:szCs w:val="22"/>
              </w:rPr>
            </w:pPr>
            <w:r>
              <w:rPr>
                <w:szCs w:val="22"/>
              </w:rPr>
              <w:t>основное общее</w:t>
            </w:r>
          </w:p>
        </w:tc>
        <w:tc>
          <w:tcPr>
            <w:tcW w:w="1134" w:type="dxa"/>
            <w:vAlign w:val="bottom"/>
          </w:tcPr>
          <w:p w:rsidR="00944248" w:rsidRDefault="00944248" w:rsidP="00530A65">
            <w:pPr>
              <w:spacing w:beforeLines="60"/>
              <w:jc w:val="right"/>
              <w:rPr>
                <w:szCs w:val="22"/>
              </w:rPr>
            </w:pPr>
            <w:r>
              <w:rPr>
                <w:szCs w:val="22"/>
              </w:rPr>
              <w:t>9,4</w:t>
            </w:r>
          </w:p>
        </w:tc>
        <w:tc>
          <w:tcPr>
            <w:tcW w:w="1134" w:type="dxa"/>
            <w:vAlign w:val="bottom"/>
          </w:tcPr>
          <w:p w:rsidR="00944248" w:rsidRDefault="00944248" w:rsidP="00530A65">
            <w:pPr>
              <w:spacing w:beforeLines="60"/>
              <w:jc w:val="right"/>
              <w:rPr>
                <w:szCs w:val="22"/>
              </w:rPr>
            </w:pPr>
            <w:r>
              <w:rPr>
                <w:szCs w:val="22"/>
              </w:rPr>
              <w:t>11,3</w:t>
            </w:r>
          </w:p>
        </w:tc>
        <w:tc>
          <w:tcPr>
            <w:tcW w:w="1134" w:type="dxa"/>
            <w:vAlign w:val="bottom"/>
          </w:tcPr>
          <w:p w:rsidR="00944248" w:rsidRDefault="00944248" w:rsidP="00530A65">
            <w:pPr>
              <w:spacing w:beforeLines="60"/>
              <w:jc w:val="right"/>
              <w:rPr>
                <w:szCs w:val="22"/>
              </w:rPr>
            </w:pPr>
            <w:r>
              <w:rPr>
                <w:szCs w:val="22"/>
              </w:rPr>
              <w:t>12,2</w:t>
            </w:r>
          </w:p>
        </w:tc>
        <w:tc>
          <w:tcPr>
            <w:tcW w:w="1134" w:type="dxa"/>
            <w:vAlign w:val="bottom"/>
          </w:tcPr>
          <w:p w:rsidR="00944248" w:rsidRDefault="00944248" w:rsidP="00530A65">
            <w:pPr>
              <w:spacing w:beforeLines="60"/>
              <w:jc w:val="right"/>
              <w:rPr>
                <w:szCs w:val="22"/>
              </w:rPr>
            </w:pPr>
            <w:r>
              <w:rPr>
                <w:szCs w:val="22"/>
              </w:rPr>
              <w:t>8,2</w:t>
            </w:r>
          </w:p>
        </w:tc>
        <w:tc>
          <w:tcPr>
            <w:tcW w:w="1134" w:type="dxa"/>
            <w:vAlign w:val="bottom"/>
          </w:tcPr>
          <w:p w:rsidR="00944248" w:rsidRDefault="00324CCC" w:rsidP="00530A65">
            <w:pPr>
              <w:spacing w:beforeLines="60"/>
              <w:jc w:val="right"/>
              <w:rPr>
                <w:szCs w:val="22"/>
              </w:rPr>
            </w:pPr>
            <w:r>
              <w:rPr>
                <w:szCs w:val="22"/>
              </w:rPr>
              <w:t>10,5</w:t>
            </w:r>
          </w:p>
        </w:tc>
      </w:tr>
      <w:tr w:rsidR="00944248">
        <w:trPr>
          <w:jc w:val="center"/>
        </w:trPr>
        <w:tc>
          <w:tcPr>
            <w:tcW w:w="4253" w:type="dxa"/>
            <w:vAlign w:val="bottom"/>
          </w:tcPr>
          <w:p w:rsidR="00944248" w:rsidRDefault="00944248" w:rsidP="00530A65">
            <w:pPr>
              <w:spacing w:beforeLines="60"/>
              <w:ind w:left="176" w:right="-116"/>
              <w:rPr>
                <w:szCs w:val="22"/>
              </w:rPr>
            </w:pPr>
            <w:r>
              <w:rPr>
                <w:szCs w:val="22"/>
              </w:rPr>
              <w:t>не имеют основного общего</w:t>
            </w:r>
          </w:p>
        </w:tc>
        <w:tc>
          <w:tcPr>
            <w:tcW w:w="1134" w:type="dxa"/>
            <w:vAlign w:val="bottom"/>
          </w:tcPr>
          <w:p w:rsidR="00944248" w:rsidRDefault="00944248" w:rsidP="00530A65">
            <w:pPr>
              <w:spacing w:beforeLines="60"/>
              <w:jc w:val="right"/>
              <w:rPr>
                <w:szCs w:val="22"/>
              </w:rPr>
            </w:pPr>
            <w:r>
              <w:rPr>
                <w:szCs w:val="22"/>
              </w:rPr>
              <w:t>0,7</w:t>
            </w:r>
          </w:p>
        </w:tc>
        <w:tc>
          <w:tcPr>
            <w:tcW w:w="1134" w:type="dxa"/>
            <w:vAlign w:val="bottom"/>
          </w:tcPr>
          <w:p w:rsidR="00944248" w:rsidRDefault="00944248" w:rsidP="00530A65">
            <w:pPr>
              <w:spacing w:beforeLines="60"/>
              <w:jc w:val="right"/>
              <w:rPr>
                <w:szCs w:val="22"/>
              </w:rPr>
            </w:pPr>
            <w:r>
              <w:rPr>
                <w:szCs w:val="22"/>
              </w:rPr>
              <w:t>-</w:t>
            </w:r>
          </w:p>
        </w:tc>
        <w:tc>
          <w:tcPr>
            <w:tcW w:w="1134" w:type="dxa"/>
            <w:vAlign w:val="bottom"/>
          </w:tcPr>
          <w:p w:rsidR="00944248" w:rsidRDefault="00944248" w:rsidP="00530A65">
            <w:pPr>
              <w:spacing w:beforeLines="60"/>
              <w:jc w:val="right"/>
              <w:rPr>
                <w:szCs w:val="22"/>
              </w:rPr>
            </w:pPr>
            <w:r>
              <w:rPr>
                <w:szCs w:val="22"/>
              </w:rPr>
              <w:t>2,5</w:t>
            </w:r>
          </w:p>
        </w:tc>
        <w:tc>
          <w:tcPr>
            <w:tcW w:w="1134" w:type="dxa"/>
            <w:vAlign w:val="bottom"/>
          </w:tcPr>
          <w:p w:rsidR="00944248" w:rsidRDefault="00944248" w:rsidP="00530A65">
            <w:pPr>
              <w:spacing w:beforeLines="60"/>
              <w:jc w:val="right"/>
              <w:rPr>
                <w:szCs w:val="22"/>
              </w:rPr>
            </w:pPr>
            <w:r>
              <w:rPr>
                <w:szCs w:val="22"/>
              </w:rPr>
              <w:t>0,6</w:t>
            </w:r>
          </w:p>
        </w:tc>
        <w:tc>
          <w:tcPr>
            <w:tcW w:w="1134" w:type="dxa"/>
            <w:vAlign w:val="bottom"/>
          </w:tcPr>
          <w:p w:rsidR="00944248" w:rsidRDefault="00324CCC" w:rsidP="00530A65">
            <w:pPr>
              <w:spacing w:beforeLines="60"/>
              <w:jc w:val="right"/>
              <w:rPr>
                <w:szCs w:val="22"/>
              </w:rPr>
            </w:pPr>
            <w:r>
              <w:rPr>
                <w:szCs w:val="22"/>
              </w:rPr>
              <w:t>1,4</w:t>
            </w:r>
          </w:p>
        </w:tc>
      </w:tr>
      <w:tr w:rsidR="00944248" w:rsidRPr="00C9416D">
        <w:trPr>
          <w:jc w:val="center"/>
        </w:trPr>
        <w:tc>
          <w:tcPr>
            <w:tcW w:w="4253" w:type="dxa"/>
            <w:vAlign w:val="bottom"/>
          </w:tcPr>
          <w:p w:rsidR="00944248" w:rsidRPr="00C9416D" w:rsidRDefault="00944248" w:rsidP="00530A65">
            <w:pPr>
              <w:pStyle w:val="a5"/>
              <w:tabs>
                <w:tab w:val="clear" w:pos="4153"/>
                <w:tab w:val="clear" w:pos="8306"/>
              </w:tabs>
              <w:spacing w:beforeLines="60"/>
              <w:rPr>
                <w:b/>
                <w:szCs w:val="22"/>
              </w:rPr>
            </w:pPr>
            <w:r w:rsidRPr="00C9416D">
              <w:rPr>
                <w:b/>
                <w:szCs w:val="22"/>
              </w:rPr>
              <w:t>Мужчины</w:t>
            </w:r>
          </w:p>
        </w:tc>
        <w:tc>
          <w:tcPr>
            <w:tcW w:w="1134" w:type="dxa"/>
            <w:vAlign w:val="bottom"/>
          </w:tcPr>
          <w:p w:rsidR="00944248" w:rsidRPr="00C9416D" w:rsidRDefault="00944248" w:rsidP="00530A65">
            <w:pPr>
              <w:spacing w:beforeLines="60"/>
              <w:jc w:val="right"/>
              <w:rPr>
                <w:b/>
                <w:szCs w:val="22"/>
              </w:rPr>
            </w:pPr>
            <w:r w:rsidRPr="00C9416D">
              <w:rPr>
                <w:b/>
                <w:szCs w:val="22"/>
              </w:rPr>
              <w:t>100</w:t>
            </w:r>
          </w:p>
        </w:tc>
        <w:tc>
          <w:tcPr>
            <w:tcW w:w="1134" w:type="dxa"/>
            <w:vAlign w:val="bottom"/>
          </w:tcPr>
          <w:p w:rsidR="00944248" w:rsidRPr="00C9416D" w:rsidRDefault="00944248" w:rsidP="00530A65">
            <w:pPr>
              <w:spacing w:beforeLines="60"/>
              <w:jc w:val="right"/>
              <w:rPr>
                <w:b/>
                <w:szCs w:val="22"/>
              </w:rPr>
            </w:pPr>
            <w:r w:rsidRPr="00C9416D">
              <w:rPr>
                <w:b/>
                <w:szCs w:val="22"/>
              </w:rPr>
              <w:t>100</w:t>
            </w:r>
          </w:p>
        </w:tc>
        <w:tc>
          <w:tcPr>
            <w:tcW w:w="1134" w:type="dxa"/>
            <w:vAlign w:val="bottom"/>
          </w:tcPr>
          <w:p w:rsidR="00944248" w:rsidRPr="00C9416D" w:rsidRDefault="00944248" w:rsidP="00530A65">
            <w:pPr>
              <w:spacing w:beforeLines="60"/>
              <w:jc w:val="right"/>
              <w:rPr>
                <w:b/>
                <w:szCs w:val="22"/>
              </w:rPr>
            </w:pPr>
            <w:r>
              <w:rPr>
                <w:b/>
                <w:szCs w:val="22"/>
              </w:rPr>
              <w:t>100</w:t>
            </w:r>
          </w:p>
        </w:tc>
        <w:tc>
          <w:tcPr>
            <w:tcW w:w="1134" w:type="dxa"/>
            <w:vAlign w:val="bottom"/>
          </w:tcPr>
          <w:p w:rsidR="00944248" w:rsidRPr="00C9416D" w:rsidRDefault="00944248" w:rsidP="00530A65">
            <w:pPr>
              <w:spacing w:beforeLines="60"/>
              <w:jc w:val="right"/>
              <w:rPr>
                <w:b/>
                <w:szCs w:val="22"/>
              </w:rPr>
            </w:pPr>
            <w:r>
              <w:rPr>
                <w:b/>
                <w:szCs w:val="22"/>
              </w:rPr>
              <w:t>100</w:t>
            </w:r>
          </w:p>
        </w:tc>
        <w:tc>
          <w:tcPr>
            <w:tcW w:w="1134" w:type="dxa"/>
            <w:vAlign w:val="bottom"/>
          </w:tcPr>
          <w:p w:rsidR="00944248" w:rsidRPr="00C9416D" w:rsidRDefault="00324CCC" w:rsidP="00530A65">
            <w:pPr>
              <w:spacing w:beforeLines="60"/>
              <w:jc w:val="right"/>
              <w:rPr>
                <w:b/>
                <w:szCs w:val="22"/>
              </w:rPr>
            </w:pPr>
            <w:r>
              <w:rPr>
                <w:b/>
                <w:szCs w:val="22"/>
              </w:rPr>
              <w:t>100</w:t>
            </w:r>
          </w:p>
        </w:tc>
      </w:tr>
      <w:tr w:rsidR="00944248">
        <w:trPr>
          <w:jc w:val="center"/>
        </w:trPr>
        <w:tc>
          <w:tcPr>
            <w:tcW w:w="4253" w:type="dxa"/>
            <w:vAlign w:val="bottom"/>
          </w:tcPr>
          <w:p w:rsidR="00944248" w:rsidRDefault="00944248" w:rsidP="00530A65">
            <w:pPr>
              <w:spacing w:beforeLines="60"/>
              <w:ind w:left="460"/>
              <w:rPr>
                <w:szCs w:val="22"/>
              </w:rPr>
            </w:pPr>
            <w:r>
              <w:rPr>
                <w:szCs w:val="22"/>
              </w:rPr>
              <w:t>в том числе имеют образование:</w:t>
            </w:r>
          </w:p>
          <w:p w:rsidR="00944248" w:rsidRDefault="00944248" w:rsidP="00530A65">
            <w:pPr>
              <w:spacing w:beforeLines="60"/>
              <w:ind w:left="176"/>
              <w:rPr>
                <w:szCs w:val="22"/>
              </w:rPr>
            </w:pPr>
            <w:r>
              <w:rPr>
                <w:szCs w:val="22"/>
              </w:rPr>
              <w:t xml:space="preserve">высшее профессиональное </w:t>
            </w:r>
          </w:p>
        </w:tc>
        <w:tc>
          <w:tcPr>
            <w:tcW w:w="1134" w:type="dxa"/>
            <w:vAlign w:val="bottom"/>
          </w:tcPr>
          <w:p w:rsidR="00944248" w:rsidRDefault="00944248" w:rsidP="00530A65">
            <w:pPr>
              <w:spacing w:beforeLines="60"/>
              <w:jc w:val="right"/>
              <w:rPr>
                <w:szCs w:val="22"/>
              </w:rPr>
            </w:pPr>
            <w:r>
              <w:rPr>
                <w:szCs w:val="22"/>
              </w:rPr>
              <w:t>5,5</w:t>
            </w:r>
          </w:p>
        </w:tc>
        <w:tc>
          <w:tcPr>
            <w:tcW w:w="1134" w:type="dxa"/>
            <w:vAlign w:val="bottom"/>
          </w:tcPr>
          <w:p w:rsidR="00944248" w:rsidRDefault="00944248" w:rsidP="00530A65">
            <w:pPr>
              <w:spacing w:beforeLines="60"/>
              <w:jc w:val="right"/>
              <w:rPr>
                <w:szCs w:val="22"/>
              </w:rPr>
            </w:pPr>
            <w:r>
              <w:rPr>
                <w:szCs w:val="22"/>
              </w:rPr>
              <w:t>6,6</w:t>
            </w:r>
          </w:p>
        </w:tc>
        <w:tc>
          <w:tcPr>
            <w:tcW w:w="1134" w:type="dxa"/>
            <w:vAlign w:val="bottom"/>
          </w:tcPr>
          <w:p w:rsidR="00944248" w:rsidRDefault="00944248" w:rsidP="00530A65">
            <w:pPr>
              <w:spacing w:beforeLines="60"/>
              <w:jc w:val="right"/>
              <w:rPr>
                <w:szCs w:val="22"/>
              </w:rPr>
            </w:pPr>
            <w:r>
              <w:rPr>
                <w:szCs w:val="22"/>
              </w:rPr>
              <w:t>8,7</w:t>
            </w:r>
          </w:p>
        </w:tc>
        <w:tc>
          <w:tcPr>
            <w:tcW w:w="1134" w:type="dxa"/>
            <w:vAlign w:val="bottom"/>
          </w:tcPr>
          <w:p w:rsidR="00944248" w:rsidRDefault="00944248" w:rsidP="00530A65">
            <w:pPr>
              <w:spacing w:beforeLines="60"/>
              <w:jc w:val="right"/>
              <w:rPr>
                <w:szCs w:val="22"/>
              </w:rPr>
            </w:pPr>
            <w:r>
              <w:rPr>
                <w:szCs w:val="22"/>
              </w:rPr>
              <w:t>3,1</w:t>
            </w:r>
          </w:p>
        </w:tc>
        <w:tc>
          <w:tcPr>
            <w:tcW w:w="1134" w:type="dxa"/>
            <w:vAlign w:val="bottom"/>
          </w:tcPr>
          <w:p w:rsidR="00944248" w:rsidRDefault="00324CCC" w:rsidP="00530A65">
            <w:pPr>
              <w:spacing w:beforeLines="60"/>
              <w:jc w:val="right"/>
              <w:rPr>
                <w:szCs w:val="22"/>
              </w:rPr>
            </w:pPr>
            <w:r>
              <w:rPr>
                <w:szCs w:val="22"/>
              </w:rPr>
              <w:t>5,1</w:t>
            </w:r>
          </w:p>
        </w:tc>
      </w:tr>
      <w:tr w:rsidR="00944248">
        <w:trPr>
          <w:jc w:val="center"/>
        </w:trPr>
        <w:tc>
          <w:tcPr>
            <w:tcW w:w="4253" w:type="dxa"/>
            <w:vAlign w:val="bottom"/>
          </w:tcPr>
          <w:p w:rsidR="00944248" w:rsidRDefault="00944248" w:rsidP="00530A65">
            <w:pPr>
              <w:spacing w:beforeLines="60"/>
              <w:ind w:left="176"/>
              <w:rPr>
                <w:szCs w:val="22"/>
              </w:rPr>
            </w:pPr>
            <w:r>
              <w:rPr>
                <w:szCs w:val="22"/>
              </w:rPr>
              <w:t xml:space="preserve">неполное высшее </w:t>
            </w:r>
            <w:r>
              <w:rPr>
                <w:szCs w:val="22"/>
              </w:rPr>
              <w:br/>
              <w:t>профессиональное</w:t>
            </w:r>
          </w:p>
        </w:tc>
        <w:tc>
          <w:tcPr>
            <w:tcW w:w="1134" w:type="dxa"/>
            <w:vAlign w:val="bottom"/>
          </w:tcPr>
          <w:p w:rsidR="00944248" w:rsidRDefault="00944248" w:rsidP="00530A65">
            <w:pPr>
              <w:spacing w:beforeLines="60"/>
              <w:jc w:val="right"/>
              <w:rPr>
                <w:szCs w:val="22"/>
              </w:rPr>
            </w:pPr>
            <w:r>
              <w:rPr>
                <w:szCs w:val="22"/>
              </w:rPr>
              <w:t>-</w:t>
            </w:r>
          </w:p>
        </w:tc>
        <w:tc>
          <w:tcPr>
            <w:tcW w:w="1134" w:type="dxa"/>
            <w:vAlign w:val="bottom"/>
          </w:tcPr>
          <w:p w:rsidR="00944248" w:rsidRDefault="00944248" w:rsidP="00530A65">
            <w:pPr>
              <w:spacing w:beforeLines="60"/>
              <w:jc w:val="right"/>
              <w:rPr>
                <w:szCs w:val="22"/>
              </w:rPr>
            </w:pPr>
            <w:r>
              <w:rPr>
                <w:szCs w:val="22"/>
              </w:rPr>
              <w:t>2,</w:t>
            </w:r>
            <w:r w:rsidR="004C7E69">
              <w:rPr>
                <w:szCs w:val="22"/>
              </w:rPr>
              <w:t>3</w:t>
            </w:r>
          </w:p>
        </w:tc>
        <w:tc>
          <w:tcPr>
            <w:tcW w:w="1134" w:type="dxa"/>
            <w:vAlign w:val="bottom"/>
          </w:tcPr>
          <w:p w:rsidR="00944248" w:rsidRDefault="00944248" w:rsidP="00530A65">
            <w:pPr>
              <w:spacing w:beforeLines="60"/>
              <w:jc w:val="right"/>
              <w:rPr>
                <w:szCs w:val="22"/>
              </w:rPr>
            </w:pPr>
            <w:r>
              <w:rPr>
                <w:szCs w:val="22"/>
              </w:rPr>
              <w:t>-</w:t>
            </w:r>
          </w:p>
        </w:tc>
        <w:tc>
          <w:tcPr>
            <w:tcW w:w="1134" w:type="dxa"/>
            <w:vAlign w:val="bottom"/>
          </w:tcPr>
          <w:p w:rsidR="00944248" w:rsidRDefault="00944248" w:rsidP="00530A65">
            <w:pPr>
              <w:spacing w:beforeLines="60"/>
              <w:jc w:val="right"/>
              <w:rPr>
                <w:szCs w:val="22"/>
              </w:rPr>
            </w:pPr>
            <w:r>
              <w:rPr>
                <w:szCs w:val="22"/>
              </w:rPr>
              <w:t>-</w:t>
            </w:r>
          </w:p>
        </w:tc>
        <w:tc>
          <w:tcPr>
            <w:tcW w:w="1134" w:type="dxa"/>
            <w:vAlign w:val="bottom"/>
          </w:tcPr>
          <w:p w:rsidR="00944248" w:rsidRDefault="00324CCC" w:rsidP="00530A65">
            <w:pPr>
              <w:spacing w:beforeLines="60"/>
              <w:jc w:val="right"/>
              <w:rPr>
                <w:szCs w:val="22"/>
              </w:rPr>
            </w:pPr>
            <w:r>
              <w:rPr>
                <w:szCs w:val="22"/>
              </w:rPr>
              <w:t>-</w:t>
            </w:r>
          </w:p>
        </w:tc>
      </w:tr>
      <w:tr w:rsidR="00944248">
        <w:trPr>
          <w:trHeight w:val="234"/>
          <w:jc w:val="center"/>
        </w:trPr>
        <w:tc>
          <w:tcPr>
            <w:tcW w:w="4253" w:type="dxa"/>
            <w:vAlign w:val="bottom"/>
          </w:tcPr>
          <w:p w:rsidR="00944248" w:rsidRDefault="00944248" w:rsidP="00530A65">
            <w:pPr>
              <w:spacing w:beforeLines="60"/>
              <w:ind w:left="176"/>
              <w:rPr>
                <w:szCs w:val="22"/>
              </w:rPr>
            </w:pPr>
            <w:r>
              <w:rPr>
                <w:szCs w:val="22"/>
              </w:rPr>
              <w:t xml:space="preserve">среднее профессиональное, </w:t>
            </w:r>
            <w:r>
              <w:rPr>
                <w:szCs w:val="22"/>
              </w:rPr>
              <w:br/>
              <w:t>начальное профессиональное</w:t>
            </w:r>
          </w:p>
        </w:tc>
        <w:tc>
          <w:tcPr>
            <w:tcW w:w="1134" w:type="dxa"/>
            <w:vAlign w:val="bottom"/>
          </w:tcPr>
          <w:p w:rsidR="00944248" w:rsidRDefault="00944248" w:rsidP="00530A65">
            <w:pPr>
              <w:spacing w:beforeLines="60"/>
              <w:jc w:val="right"/>
              <w:rPr>
                <w:szCs w:val="22"/>
              </w:rPr>
            </w:pPr>
            <w:r>
              <w:rPr>
                <w:szCs w:val="22"/>
              </w:rPr>
              <w:t>29,2</w:t>
            </w:r>
          </w:p>
        </w:tc>
        <w:tc>
          <w:tcPr>
            <w:tcW w:w="1134" w:type="dxa"/>
            <w:vAlign w:val="bottom"/>
          </w:tcPr>
          <w:p w:rsidR="00944248" w:rsidRDefault="00944248" w:rsidP="00530A65">
            <w:pPr>
              <w:spacing w:beforeLines="60"/>
              <w:jc w:val="right"/>
              <w:rPr>
                <w:szCs w:val="22"/>
              </w:rPr>
            </w:pPr>
            <w:r>
              <w:rPr>
                <w:szCs w:val="22"/>
              </w:rPr>
              <w:t>31,9</w:t>
            </w:r>
          </w:p>
        </w:tc>
        <w:tc>
          <w:tcPr>
            <w:tcW w:w="1134" w:type="dxa"/>
            <w:vAlign w:val="bottom"/>
          </w:tcPr>
          <w:p w:rsidR="00944248" w:rsidRDefault="00944248" w:rsidP="00530A65">
            <w:pPr>
              <w:spacing w:beforeLines="60"/>
              <w:jc w:val="right"/>
              <w:rPr>
                <w:szCs w:val="22"/>
              </w:rPr>
            </w:pPr>
            <w:r>
              <w:rPr>
                <w:szCs w:val="22"/>
              </w:rPr>
              <w:t>35,9</w:t>
            </w:r>
          </w:p>
        </w:tc>
        <w:tc>
          <w:tcPr>
            <w:tcW w:w="1134" w:type="dxa"/>
            <w:vAlign w:val="bottom"/>
          </w:tcPr>
          <w:p w:rsidR="00944248" w:rsidRDefault="00944248" w:rsidP="00530A65">
            <w:pPr>
              <w:spacing w:beforeLines="60"/>
              <w:jc w:val="right"/>
              <w:rPr>
                <w:szCs w:val="22"/>
              </w:rPr>
            </w:pPr>
            <w:r>
              <w:rPr>
                <w:szCs w:val="22"/>
              </w:rPr>
              <w:t>37,0</w:t>
            </w:r>
          </w:p>
        </w:tc>
        <w:tc>
          <w:tcPr>
            <w:tcW w:w="1134" w:type="dxa"/>
            <w:vAlign w:val="bottom"/>
          </w:tcPr>
          <w:p w:rsidR="00944248" w:rsidRDefault="00324CCC" w:rsidP="00530A65">
            <w:pPr>
              <w:spacing w:beforeLines="60"/>
              <w:jc w:val="right"/>
              <w:rPr>
                <w:szCs w:val="22"/>
              </w:rPr>
            </w:pPr>
            <w:r>
              <w:rPr>
                <w:szCs w:val="22"/>
              </w:rPr>
              <w:t>29,8</w:t>
            </w:r>
          </w:p>
        </w:tc>
      </w:tr>
      <w:tr w:rsidR="00944248">
        <w:trPr>
          <w:jc w:val="center"/>
        </w:trPr>
        <w:tc>
          <w:tcPr>
            <w:tcW w:w="4253" w:type="dxa"/>
            <w:vAlign w:val="bottom"/>
          </w:tcPr>
          <w:p w:rsidR="00944248" w:rsidRDefault="00944248" w:rsidP="00530A65">
            <w:pPr>
              <w:spacing w:beforeLines="60"/>
              <w:ind w:left="176"/>
              <w:rPr>
                <w:szCs w:val="22"/>
              </w:rPr>
            </w:pPr>
            <w:r>
              <w:rPr>
                <w:szCs w:val="22"/>
              </w:rPr>
              <w:t>среднее (полное) общее</w:t>
            </w:r>
          </w:p>
        </w:tc>
        <w:tc>
          <w:tcPr>
            <w:tcW w:w="1134" w:type="dxa"/>
            <w:vAlign w:val="bottom"/>
          </w:tcPr>
          <w:p w:rsidR="00944248" w:rsidRDefault="00944248" w:rsidP="00530A65">
            <w:pPr>
              <w:spacing w:beforeLines="60"/>
              <w:jc w:val="right"/>
              <w:rPr>
                <w:szCs w:val="22"/>
              </w:rPr>
            </w:pPr>
            <w:r>
              <w:rPr>
                <w:szCs w:val="22"/>
              </w:rPr>
              <w:t>54,5</w:t>
            </w:r>
          </w:p>
        </w:tc>
        <w:tc>
          <w:tcPr>
            <w:tcW w:w="1134" w:type="dxa"/>
            <w:vAlign w:val="bottom"/>
          </w:tcPr>
          <w:p w:rsidR="00944248" w:rsidRDefault="00944248" w:rsidP="00530A65">
            <w:pPr>
              <w:spacing w:beforeLines="60"/>
              <w:jc w:val="right"/>
              <w:rPr>
                <w:szCs w:val="22"/>
              </w:rPr>
            </w:pPr>
            <w:r>
              <w:rPr>
                <w:szCs w:val="22"/>
              </w:rPr>
              <w:t>46,5</w:t>
            </w:r>
          </w:p>
        </w:tc>
        <w:tc>
          <w:tcPr>
            <w:tcW w:w="1134" w:type="dxa"/>
            <w:vAlign w:val="bottom"/>
          </w:tcPr>
          <w:p w:rsidR="00944248" w:rsidRDefault="00944248" w:rsidP="00530A65">
            <w:pPr>
              <w:spacing w:beforeLines="60"/>
              <w:jc w:val="right"/>
              <w:rPr>
                <w:szCs w:val="22"/>
              </w:rPr>
            </w:pPr>
            <w:r>
              <w:rPr>
                <w:szCs w:val="22"/>
              </w:rPr>
              <w:t>36,2</w:t>
            </w:r>
          </w:p>
        </w:tc>
        <w:tc>
          <w:tcPr>
            <w:tcW w:w="1134" w:type="dxa"/>
            <w:vAlign w:val="bottom"/>
          </w:tcPr>
          <w:p w:rsidR="00944248" w:rsidRDefault="00944248" w:rsidP="00530A65">
            <w:pPr>
              <w:spacing w:beforeLines="60"/>
              <w:jc w:val="right"/>
              <w:rPr>
                <w:szCs w:val="22"/>
              </w:rPr>
            </w:pPr>
            <w:r>
              <w:rPr>
                <w:szCs w:val="22"/>
              </w:rPr>
              <w:t>48,2</w:t>
            </w:r>
          </w:p>
        </w:tc>
        <w:tc>
          <w:tcPr>
            <w:tcW w:w="1134" w:type="dxa"/>
            <w:vAlign w:val="bottom"/>
          </w:tcPr>
          <w:p w:rsidR="00944248" w:rsidRDefault="00324CCC" w:rsidP="00530A65">
            <w:pPr>
              <w:spacing w:beforeLines="60"/>
              <w:jc w:val="right"/>
              <w:rPr>
                <w:szCs w:val="22"/>
              </w:rPr>
            </w:pPr>
            <w:r>
              <w:rPr>
                <w:szCs w:val="22"/>
              </w:rPr>
              <w:t>50,7</w:t>
            </w:r>
          </w:p>
        </w:tc>
      </w:tr>
      <w:tr w:rsidR="00944248">
        <w:trPr>
          <w:jc w:val="center"/>
        </w:trPr>
        <w:tc>
          <w:tcPr>
            <w:tcW w:w="4253" w:type="dxa"/>
            <w:vAlign w:val="bottom"/>
          </w:tcPr>
          <w:p w:rsidR="00944248" w:rsidRDefault="00944248" w:rsidP="00530A65">
            <w:pPr>
              <w:spacing w:beforeLines="60"/>
              <w:ind w:left="176"/>
              <w:rPr>
                <w:szCs w:val="22"/>
              </w:rPr>
            </w:pPr>
            <w:r>
              <w:rPr>
                <w:szCs w:val="22"/>
              </w:rPr>
              <w:t>основное общее</w:t>
            </w:r>
          </w:p>
        </w:tc>
        <w:tc>
          <w:tcPr>
            <w:tcW w:w="1134" w:type="dxa"/>
            <w:vAlign w:val="bottom"/>
          </w:tcPr>
          <w:p w:rsidR="00944248" w:rsidRDefault="00944248" w:rsidP="00530A65">
            <w:pPr>
              <w:spacing w:beforeLines="60"/>
              <w:jc w:val="right"/>
              <w:rPr>
                <w:szCs w:val="22"/>
              </w:rPr>
            </w:pPr>
            <w:r>
              <w:rPr>
                <w:szCs w:val="22"/>
              </w:rPr>
              <w:t>9,6</w:t>
            </w:r>
          </w:p>
        </w:tc>
        <w:tc>
          <w:tcPr>
            <w:tcW w:w="1134" w:type="dxa"/>
            <w:vAlign w:val="bottom"/>
          </w:tcPr>
          <w:p w:rsidR="00944248" w:rsidRDefault="00944248" w:rsidP="00530A65">
            <w:pPr>
              <w:spacing w:beforeLines="60"/>
              <w:jc w:val="right"/>
              <w:rPr>
                <w:szCs w:val="22"/>
              </w:rPr>
            </w:pPr>
            <w:r>
              <w:rPr>
                <w:szCs w:val="22"/>
              </w:rPr>
              <w:t>12,7</w:t>
            </w:r>
          </w:p>
        </w:tc>
        <w:tc>
          <w:tcPr>
            <w:tcW w:w="1134" w:type="dxa"/>
            <w:vAlign w:val="bottom"/>
          </w:tcPr>
          <w:p w:rsidR="00944248" w:rsidRDefault="00944248" w:rsidP="00530A65">
            <w:pPr>
              <w:spacing w:beforeLines="60"/>
              <w:jc w:val="right"/>
              <w:rPr>
                <w:szCs w:val="22"/>
              </w:rPr>
            </w:pPr>
            <w:r>
              <w:rPr>
                <w:szCs w:val="22"/>
              </w:rPr>
              <w:t>16,1</w:t>
            </w:r>
          </w:p>
        </w:tc>
        <w:tc>
          <w:tcPr>
            <w:tcW w:w="1134" w:type="dxa"/>
            <w:vAlign w:val="bottom"/>
          </w:tcPr>
          <w:p w:rsidR="00944248" w:rsidRDefault="00944248" w:rsidP="00530A65">
            <w:pPr>
              <w:spacing w:beforeLines="60"/>
              <w:jc w:val="right"/>
              <w:rPr>
                <w:szCs w:val="22"/>
              </w:rPr>
            </w:pPr>
            <w:r>
              <w:rPr>
                <w:szCs w:val="22"/>
              </w:rPr>
              <w:t>10,6</w:t>
            </w:r>
          </w:p>
        </w:tc>
        <w:tc>
          <w:tcPr>
            <w:tcW w:w="1134" w:type="dxa"/>
            <w:vAlign w:val="bottom"/>
          </w:tcPr>
          <w:p w:rsidR="00944248" w:rsidRDefault="00324CCC" w:rsidP="00530A65">
            <w:pPr>
              <w:spacing w:beforeLines="60"/>
              <w:jc w:val="right"/>
              <w:rPr>
                <w:szCs w:val="22"/>
              </w:rPr>
            </w:pPr>
            <w:r>
              <w:rPr>
                <w:szCs w:val="22"/>
              </w:rPr>
              <w:t>12,7</w:t>
            </w:r>
          </w:p>
        </w:tc>
      </w:tr>
      <w:tr w:rsidR="00944248">
        <w:trPr>
          <w:jc w:val="center"/>
        </w:trPr>
        <w:tc>
          <w:tcPr>
            <w:tcW w:w="4253" w:type="dxa"/>
            <w:vAlign w:val="bottom"/>
          </w:tcPr>
          <w:p w:rsidR="00944248" w:rsidRDefault="00944248" w:rsidP="00530A65">
            <w:pPr>
              <w:spacing w:beforeLines="60"/>
              <w:ind w:left="176" w:right="-116"/>
              <w:rPr>
                <w:szCs w:val="22"/>
              </w:rPr>
            </w:pPr>
            <w:r>
              <w:rPr>
                <w:szCs w:val="22"/>
              </w:rPr>
              <w:t>не имеют основного общего</w:t>
            </w:r>
          </w:p>
        </w:tc>
        <w:tc>
          <w:tcPr>
            <w:tcW w:w="1134" w:type="dxa"/>
            <w:vAlign w:val="bottom"/>
          </w:tcPr>
          <w:p w:rsidR="00944248" w:rsidRDefault="00944248" w:rsidP="00530A65">
            <w:pPr>
              <w:spacing w:beforeLines="60"/>
              <w:jc w:val="right"/>
              <w:rPr>
                <w:szCs w:val="22"/>
              </w:rPr>
            </w:pPr>
            <w:r>
              <w:rPr>
                <w:szCs w:val="22"/>
              </w:rPr>
              <w:t>1,2</w:t>
            </w:r>
          </w:p>
        </w:tc>
        <w:tc>
          <w:tcPr>
            <w:tcW w:w="1134" w:type="dxa"/>
            <w:vAlign w:val="bottom"/>
          </w:tcPr>
          <w:p w:rsidR="00944248" w:rsidRDefault="00944248" w:rsidP="00530A65">
            <w:pPr>
              <w:spacing w:beforeLines="60"/>
              <w:jc w:val="right"/>
              <w:rPr>
                <w:szCs w:val="22"/>
              </w:rPr>
            </w:pPr>
            <w:r>
              <w:rPr>
                <w:szCs w:val="22"/>
              </w:rPr>
              <w:t>-</w:t>
            </w:r>
          </w:p>
        </w:tc>
        <w:tc>
          <w:tcPr>
            <w:tcW w:w="1134" w:type="dxa"/>
            <w:vAlign w:val="bottom"/>
          </w:tcPr>
          <w:p w:rsidR="00944248" w:rsidRDefault="00944248" w:rsidP="00530A65">
            <w:pPr>
              <w:spacing w:beforeLines="60"/>
              <w:jc w:val="right"/>
              <w:rPr>
                <w:szCs w:val="22"/>
              </w:rPr>
            </w:pPr>
            <w:r>
              <w:rPr>
                <w:szCs w:val="22"/>
              </w:rPr>
              <w:t>3,1</w:t>
            </w:r>
          </w:p>
        </w:tc>
        <w:tc>
          <w:tcPr>
            <w:tcW w:w="1134" w:type="dxa"/>
            <w:vAlign w:val="bottom"/>
          </w:tcPr>
          <w:p w:rsidR="00944248" w:rsidRDefault="00944248" w:rsidP="00530A65">
            <w:pPr>
              <w:spacing w:beforeLines="60"/>
              <w:jc w:val="right"/>
              <w:rPr>
                <w:szCs w:val="22"/>
              </w:rPr>
            </w:pPr>
            <w:r>
              <w:rPr>
                <w:szCs w:val="22"/>
              </w:rPr>
              <w:t>1,0</w:t>
            </w:r>
          </w:p>
        </w:tc>
        <w:tc>
          <w:tcPr>
            <w:tcW w:w="1134" w:type="dxa"/>
            <w:vAlign w:val="bottom"/>
          </w:tcPr>
          <w:p w:rsidR="00944248" w:rsidRDefault="00324CCC" w:rsidP="00530A65">
            <w:pPr>
              <w:spacing w:beforeLines="60"/>
              <w:jc w:val="right"/>
              <w:rPr>
                <w:szCs w:val="22"/>
              </w:rPr>
            </w:pPr>
            <w:r>
              <w:rPr>
                <w:szCs w:val="22"/>
              </w:rPr>
              <w:t>1,7</w:t>
            </w:r>
          </w:p>
        </w:tc>
      </w:tr>
      <w:tr w:rsidR="00944248" w:rsidRPr="00C9416D">
        <w:trPr>
          <w:jc w:val="center"/>
        </w:trPr>
        <w:tc>
          <w:tcPr>
            <w:tcW w:w="4253" w:type="dxa"/>
            <w:vAlign w:val="bottom"/>
          </w:tcPr>
          <w:p w:rsidR="00944248" w:rsidRPr="00C9416D" w:rsidRDefault="00944248" w:rsidP="00530A65">
            <w:pPr>
              <w:pStyle w:val="a5"/>
              <w:tabs>
                <w:tab w:val="clear" w:pos="4153"/>
                <w:tab w:val="clear" w:pos="8306"/>
              </w:tabs>
              <w:spacing w:beforeLines="60"/>
              <w:rPr>
                <w:b/>
                <w:szCs w:val="22"/>
              </w:rPr>
            </w:pPr>
            <w:r w:rsidRPr="00C9416D">
              <w:rPr>
                <w:b/>
                <w:szCs w:val="22"/>
              </w:rPr>
              <w:t>Женщины</w:t>
            </w:r>
          </w:p>
        </w:tc>
        <w:tc>
          <w:tcPr>
            <w:tcW w:w="1134" w:type="dxa"/>
            <w:vAlign w:val="bottom"/>
          </w:tcPr>
          <w:p w:rsidR="00944248" w:rsidRPr="00C9416D" w:rsidRDefault="00944248" w:rsidP="00530A65">
            <w:pPr>
              <w:spacing w:beforeLines="60"/>
              <w:jc w:val="right"/>
              <w:rPr>
                <w:b/>
                <w:szCs w:val="22"/>
              </w:rPr>
            </w:pPr>
            <w:r w:rsidRPr="00C9416D">
              <w:rPr>
                <w:b/>
                <w:szCs w:val="22"/>
              </w:rPr>
              <w:t>100</w:t>
            </w:r>
          </w:p>
        </w:tc>
        <w:tc>
          <w:tcPr>
            <w:tcW w:w="1134" w:type="dxa"/>
            <w:vAlign w:val="bottom"/>
          </w:tcPr>
          <w:p w:rsidR="00944248" w:rsidRPr="00C9416D" w:rsidRDefault="00944248" w:rsidP="00530A65">
            <w:pPr>
              <w:spacing w:beforeLines="60"/>
              <w:jc w:val="right"/>
              <w:rPr>
                <w:b/>
                <w:szCs w:val="22"/>
              </w:rPr>
            </w:pPr>
            <w:r w:rsidRPr="00C9416D">
              <w:rPr>
                <w:b/>
                <w:szCs w:val="22"/>
              </w:rPr>
              <w:t>100</w:t>
            </w:r>
          </w:p>
        </w:tc>
        <w:tc>
          <w:tcPr>
            <w:tcW w:w="1134" w:type="dxa"/>
            <w:vAlign w:val="bottom"/>
          </w:tcPr>
          <w:p w:rsidR="00944248" w:rsidRPr="00C9416D" w:rsidRDefault="00944248" w:rsidP="00530A65">
            <w:pPr>
              <w:spacing w:beforeLines="60"/>
              <w:jc w:val="right"/>
              <w:rPr>
                <w:b/>
                <w:szCs w:val="22"/>
              </w:rPr>
            </w:pPr>
            <w:r>
              <w:rPr>
                <w:b/>
                <w:szCs w:val="22"/>
              </w:rPr>
              <w:t>100</w:t>
            </w:r>
          </w:p>
        </w:tc>
        <w:tc>
          <w:tcPr>
            <w:tcW w:w="1134" w:type="dxa"/>
            <w:vAlign w:val="bottom"/>
          </w:tcPr>
          <w:p w:rsidR="00944248" w:rsidRPr="00C9416D" w:rsidRDefault="00944248" w:rsidP="00530A65">
            <w:pPr>
              <w:spacing w:beforeLines="60"/>
              <w:jc w:val="right"/>
              <w:rPr>
                <w:b/>
                <w:szCs w:val="22"/>
              </w:rPr>
            </w:pPr>
            <w:r>
              <w:rPr>
                <w:b/>
                <w:szCs w:val="22"/>
              </w:rPr>
              <w:t>100</w:t>
            </w:r>
          </w:p>
        </w:tc>
        <w:tc>
          <w:tcPr>
            <w:tcW w:w="1134" w:type="dxa"/>
            <w:vAlign w:val="bottom"/>
          </w:tcPr>
          <w:p w:rsidR="00944248" w:rsidRPr="00C9416D" w:rsidRDefault="00324CCC" w:rsidP="00530A65">
            <w:pPr>
              <w:spacing w:beforeLines="60"/>
              <w:jc w:val="right"/>
              <w:rPr>
                <w:b/>
                <w:szCs w:val="22"/>
              </w:rPr>
            </w:pPr>
            <w:r>
              <w:rPr>
                <w:b/>
                <w:szCs w:val="22"/>
              </w:rPr>
              <w:t>100</w:t>
            </w:r>
          </w:p>
        </w:tc>
      </w:tr>
      <w:tr w:rsidR="00944248">
        <w:trPr>
          <w:jc w:val="center"/>
        </w:trPr>
        <w:tc>
          <w:tcPr>
            <w:tcW w:w="4253" w:type="dxa"/>
            <w:vAlign w:val="bottom"/>
          </w:tcPr>
          <w:p w:rsidR="00944248" w:rsidRDefault="00944248" w:rsidP="00530A65">
            <w:pPr>
              <w:spacing w:beforeLines="60"/>
              <w:ind w:left="460"/>
              <w:rPr>
                <w:szCs w:val="22"/>
              </w:rPr>
            </w:pPr>
            <w:r>
              <w:rPr>
                <w:szCs w:val="22"/>
              </w:rPr>
              <w:t>в том числе имеют образование:</w:t>
            </w:r>
          </w:p>
          <w:p w:rsidR="00944248" w:rsidRDefault="00944248" w:rsidP="00530A65">
            <w:pPr>
              <w:spacing w:beforeLines="60"/>
              <w:ind w:left="176"/>
              <w:rPr>
                <w:szCs w:val="22"/>
              </w:rPr>
            </w:pPr>
            <w:r>
              <w:rPr>
                <w:szCs w:val="22"/>
              </w:rPr>
              <w:t xml:space="preserve">высшее профессиональное </w:t>
            </w:r>
          </w:p>
        </w:tc>
        <w:tc>
          <w:tcPr>
            <w:tcW w:w="1134" w:type="dxa"/>
            <w:vAlign w:val="bottom"/>
          </w:tcPr>
          <w:p w:rsidR="00944248" w:rsidRDefault="00944248" w:rsidP="00530A65">
            <w:pPr>
              <w:spacing w:beforeLines="60"/>
              <w:jc w:val="right"/>
              <w:rPr>
                <w:szCs w:val="22"/>
              </w:rPr>
            </w:pPr>
            <w:r>
              <w:rPr>
                <w:szCs w:val="22"/>
              </w:rPr>
              <w:t>13,6</w:t>
            </w:r>
          </w:p>
        </w:tc>
        <w:tc>
          <w:tcPr>
            <w:tcW w:w="1134" w:type="dxa"/>
            <w:vAlign w:val="bottom"/>
          </w:tcPr>
          <w:p w:rsidR="00944248" w:rsidRDefault="00944248" w:rsidP="00530A65">
            <w:pPr>
              <w:spacing w:beforeLines="60"/>
              <w:jc w:val="right"/>
              <w:rPr>
                <w:szCs w:val="22"/>
              </w:rPr>
            </w:pPr>
            <w:r>
              <w:rPr>
                <w:szCs w:val="22"/>
              </w:rPr>
              <w:t>12,0</w:t>
            </w:r>
          </w:p>
        </w:tc>
        <w:tc>
          <w:tcPr>
            <w:tcW w:w="1134" w:type="dxa"/>
            <w:vAlign w:val="bottom"/>
          </w:tcPr>
          <w:p w:rsidR="00944248" w:rsidRDefault="00944248" w:rsidP="00530A65">
            <w:pPr>
              <w:spacing w:beforeLines="60"/>
              <w:jc w:val="right"/>
              <w:rPr>
                <w:szCs w:val="22"/>
              </w:rPr>
            </w:pPr>
            <w:r>
              <w:rPr>
                <w:szCs w:val="22"/>
              </w:rPr>
              <w:t>8,7</w:t>
            </w:r>
          </w:p>
        </w:tc>
        <w:tc>
          <w:tcPr>
            <w:tcW w:w="1134" w:type="dxa"/>
            <w:vAlign w:val="bottom"/>
          </w:tcPr>
          <w:p w:rsidR="00944248" w:rsidRDefault="00944248" w:rsidP="00530A65">
            <w:pPr>
              <w:spacing w:beforeLines="60"/>
              <w:jc w:val="right"/>
              <w:rPr>
                <w:szCs w:val="22"/>
              </w:rPr>
            </w:pPr>
            <w:r>
              <w:rPr>
                <w:szCs w:val="22"/>
              </w:rPr>
              <w:t>11,0</w:t>
            </w:r>
          </w:p>
        </w:tc>
        <w:tc>
          <w:tcPr>
            <w:tcW w:w="1134" w:type="dxa"/>
            <w:vAlign w:val="bottom"/>
          </w:tcPr>
          <w:p w:rsidR="00944248" w:rsidRDefault="00324CCC" w:rsidP="00530A65">
            <w:pPr>
              <w:spacing w:beforeLines="60"/>
              <w:jc w:val="right"/>
              <w:rPr>
                <w:szCs w:val="22"/>
              </w:rPr>
            </w:pPr>
            <w:r>
              <w:rPr>
                <w:szCs w:val="22"/>
              </w:rPr>
              <w:t>12,7</w:t>
            </w:r>
          </w:p>
        </w:tc>
      </w:tr>
      <w:tr w:rsidR="00944248">
        <w:trPr>
          <w:jc w:val="center"/>
        </w:trPr>
        <w:tc>
          <w:tcPr>
            <w:tcW w:w="4253" w:type="dxa"/>
            <w:vAlign w:val="bottom"/>
          </w:tcPr>
          <w:p w:rsidR="00944248" w:rsidRDefault="00944248" w:rsidP="00530A65">
            <w:pPr>
              <w:spacing w:beforeLines="60"/>
              <w:ind w:left="176"/>
              <w:rPr>
                <w:szCs w:val="22"/>
              </w:rPr>
            </w:pPr>
            <w:r>
              <w:rPr>
                <w:szCs w:val="22"/>
              </w:rPr>
              <w:t xml:space="preserve">неполное высшее </w:t>
            </w:r>
            <w:r>
              <w:rPr>
                <w:szCs w:val="22"/>
              </w:rPr>
              <w:br/>
              <w:t>профессиональное</w:t>
            </w:r>
          </w:p>
        </w:tc>
        <w:tc>
          <w:tcPr>
            <w:tcW w:w="1134" w:type="dxa"/>
            <w:vAlign w:val="bottom"/>
          </w:tcPr>
          <w:p w:rsidR="00944248" w:rsidRDefault="00944248" w:rsidP="00530A65">
            <w:pPr>
              <w:spacing w:beforeLines="60"/>
              <w:jc w:val="right"/>
              <w:rPr>
                <w:szCs w:val="22"/>
              </w:rPr>
            </w:pPr>
            <w:r>
              <w:rPr>
                <w:szCs w:val="22"/>
              </w:rPr>
              <w:t>-</w:t>
            </w:r>
          </w:p>
        </w:tc>
        <w:tc>
          <w:tcPr>
            <w:tcW w:w="1134" w:type="dxa"/>
            <w:vAlign w:val="bottom"/>
          </w:tcPr>
          <w:p w:rsidR="00944248" w:rsidRDefault="00944248" w:rsidP="00530A65">
            <w:pPr>
              <w:spacing w:beforeLines="60"/>
              <w:jc w:val="right"/>
              <w:rPr>
                <w:szCs w:val="22"/>
              </w:rPr>
            </w:pPr>
            <w:r>
              <w:rPr>
                <w:szCs w:val="22"/>
              </w:rPr>
              <w:t>-</w:t>
            </w:r>
          </w:p>
        </w:tc>
        <w:tc>
          <w:tcPr>
            <w:tcW w:w="1134" w:type="dxa"/>
            <w:vAlign w:val="bottom"/>
          </w:tcPr>
          <w:p w:rsidR="00944248" w:rsidRDefault="00944248" w:rsidP="00530A65">
            <w:pPr>
              <w:spacing w:beforeLines="60"/>
              <w:jc w:val="right"/>
              <w:rPr>
                <w:szCs w:val="22"/>
              </w:rPr>
            </w:pPr>
            <w:r>
              <w:rPr>
                <w:szCs w:val="22"/>
              </w:rPr>
              <w:t>-</w:t>
            </w:r>
          </w:p>
        </w:tc>
        <w:tc>
          <w:tcPr>
            <w:tcW w:w="1134" w:type="dxa"/>
            <w:vAlign w:val="bottom"/>
          </w:tcPr>
          <w:p w:rsidR="00944248" w:rsidRDefault="00944248" w:rsidP="00530A65">
            <w:pPr>
              <w:spacing w:beforeLines="60"/>
              <w:jc w:val="right"/>
              <w:rPr>
                <w:szCs w:val="22"/>
              </w:rPr>
            </w:pPr>
            <w:r>
              <w:rPr>
                <w:szCs w:val="22"/>
              </w:rPr>
              <w:t>-</w:t>
            </w:r>
          </w:p>
        </w:tc>
        <w:tc>
          <w:tcPr>
            <w:tcW w:w="1134" w:type="dxa"/>
            <w:vAlign w:val="bottom"/>
          </w:tcPr>
          <w:p w:rsidR="00944248" w:rsidRDefault="00324CCC" w:rsidP="00530A65">
            <w:pPr>
              <w:spacing w:beforeLines="60"/>
              <w:jc w:val="right"/>
              <w:rPr>
                <w:szCs w:val="22"/>
              </w:rPr>
            </w:pPr>
            <w:r>
              <w:rPr>
                <w:szCs w:val="22"/>
              </w:rPr>
              <w:t>-</w:t>
            </w:r>
          </w:p>
        </w:tc>
      </w:tr>
      <w:tr w:rsidR="00944248">
        <w:trPr>
          <w:jc w:val="center"/>
        </w:trPr>
        <w:tc>
          <w:tcPr>
            <w:tcW w:w="4253" w:type="dxa"/>
            <w:vAlign w:val="bottom"/>
          </w:tcPr>
          <w:p w:rsidR="00944248" w:rsidRDefault="00944248" w:rsidP="00530A65">
            <w:pPr>
              <w:spacing w:beforeLines="60"/>
              <w:ind w:left="176"/>
              <w:rPr>
                <w:szCs w:val="22"/>
              </w:rPr>
            </w:pPr>
            <w:r>
              <w:rPr>
                <w:szCs w:val="22"/>
              </w:rPr>
              <w:t xml:space="preserve">среднее профессиональное, </w:t>
            </w:r>
            <w:r>
              <w:rPr>
                <w:szCs w:val="22"/>
              </w:rPr>
              <w:br/>
              <w:t>начальное профессиональное</w:t>
            </w:r>
          </w:p>
        </w:tc>
        <w:tc>
          <w:tcPr>
            <w:tcW w:w="1134" w:type="dxa"/>
            <w:vAlign w:val="bottom"/>
          </w:tcPr>
          <w:p w:rsidR="00944248" w:rsidRDefault="00944248" w:rsidP="00530A65">
            <w:pPr>
              <w:spacing w:beforeLines="60"/>
              <w:jc w:val="right"/>
              <w:rPr>
                <w:szCs w:val="22"/>
              </w:rPr>
            </w:pPr>
            <w:r>
              <w:rPr>
                <w:szCs w:val="22"/>
              </w:rPr>
              <w:t>38,6</w:t>
            </w:r>
          </w:p>
        </w:tc>
        <w:tc>
          <w:tcPr>
            <w:tcW w:w="1134" w:type="dxa"/>
            <w:vAlign w:val="bottom"/>
          </w:tcPr>
          <w:p w:rsidR="00944248" w:rsidRDefault="00944248" w:rsidP="00530A65">
            <w:pPr>
              <w:spacing w:beforeLines="60"/>
              <w:jc w:val="right"/>
              <w:rPr>
                <w:szCs w:val="22"/>
              </w:rPr>
            </w:pPr>
            <w:r>
              <w:rPr>
                <w:szCs w:val="22"/>
              </w:rPr>
              <w:t>39,7</w:t>
            </w:r>
          </w:p>
        </w:tc>
        <w:tc>
          <w:tcPr>
            <w:tcW w:w="1134" w:type="dxa"/>
            <w:vAlign w:val="bottom"/>
          </w:tcPr>
          <w:p w:rsidR="00944248" w:rsidRDefault="00944248" w:rsidP="00530A65">
            <w:pPr>
              <w:spacing w:beforeLines="60"/>
              <w:jc w:val="right"/>
              <w:rPr>
                <w:szCs w:val="22"/>
              </w:rPr>
            </w:pPr>
            <w:r>
              <w:rPr>
                <w:szCs w:val="22"/>
              </w:rPr>
              <w:t>48,</w:t>
            </w:r>
            <w:r w:rsidR="004C7E69">
              <w:rPr>
                <w:szCs w:val="22"/>
              </w:rPr>
              <w:t>4</w:t>
            </w:r>
          </w:p>
        </w:tc>
        <w:tc>
          <w:tcPr>
            <w:tcW w:w="1134" w:type="dxa"/>
            <w:vAlign w:val="bottom"/>
          </w:tcPr>
          <w:p w:rsidR="00944248" w:rsidRDefault="00944248" w:rsidP="00530A65">
            <w:pPr>
              <w:spacing w:beforeLines="60"/>
              <w:jc w:val="right"/>
              <w:rPr>
                <w:szCs w:val="22"/>
              </w:rPr>
            </w:pPr>
            <w:r>
              <w:rPr>
                <w:szCs w:val="22"/>
              </w:rPr>
              <w:t>46,6</w:t>
            </w:r>
          </w:p>
        </w:tc>
        <w:tc>
          <w:tcPr>
            <w:tcW w:w="1134" w:type="dxa"/>
            <w:vAlign w:val="bottom"/>
          </w:tcPr>
          <w:p w:rsidR="00944248" w:rsidRDefault="00324CCC" w:rsidP="00530A65">
            <w:pPr>
              <w:spacing w:beforeLines="60"/>
              <w:jc w:val="right"/>
              <w:rPr>
                <w:szCs w:val="22"/>
              </w:rPr>
            </w:pPr>
            <w:r>
              <w:rPr>
                <w:szCs w:val="22"/>
              </w:rPr>
              <w:t>37,3</w:t>
            </w:r>
          </w:p>
        </w:tc>
      </w:tr>
      <w:tr w:rsidR="00944248">
        <w:trPr>
          <w:jc w:val="center"/>
        </w:trPr>
        <w:tc>
          <w:tcPr>
            <w:tcW w:w="4253" w:type="dxa"/>
            <w:vAlign w:val="bottom"/>
          </w:tcPr>
          <w:p w:rsidR="00944248" w:rsidRDefault="00944248" w:rsidP="00530A65">
            <w:pPr>
              <w:spacing w:beforeLines="60"/>
              <w:ind w:left="176"/>
              <w:rPr>
                <w:szCs w:val="22"/>
              </w:rPr>
            </w:pPr>
            <w:r>
              <w:rPr>
                <w:szCs w:val="22"/>
              </w:rPr>
              <w:t>среднее (полное) общее</w:t>
            </w:r>
          </w:p>
        </w:tc>
        <w:tc>
          <w:tcPr>
            <w:tcW w:w="1134" w:type="dxa"/>
            <w:vAlign w:val="bottom"/>
          </w:tcPr>
          <w:p w:rsidR="00944248" w:rsidRDefault="00944248" w:rsidP="00530A65">
            <w:pPr>
              <w:spacing w:beforeLines="60"/>
              <w:jc w:val="right"/>
              <w:rPr>
                <w:szCs w:val="22"/>
              </w:rPr>
            </w:pPr>
            <w:r>
              <w:rPr>
                <w:szCs w:val="22"/>
              </w:rPr>
              <w:t>38,6</w:t>
            </w:r>
          </w:p>
        </w:tc>
        <w:tc>
          <w:tcPr>
            <w:tcW w:w="1134" w:type="dxa"/>
            <w:vAlign w:val="bottom"/>
          </w:tcPr>
          <w:p w:rsidR="00944248" w:rsidRDefault="00944248" w:rsidP="00530A65">
            <w:pPr>
              <w:spacing w:beforeLines="60"/>
              <w:jc w:val="right"/>
              <w:rPr>
                <w:szCs w:val="22"/>
              </w:rPr>
            </w:pPr>
            <w:r>
              <w:rPr>
                <w:szCs w:val="22"/>
              </w:rPr>
              <w:t>38,8</w:t>
            </w:r>
          </w:p>
        </w:tc>
        <w:tc>
          <w:tcPr>
            <w:tcW w:w="1134" w:type="dxa"/>
            <w:vAlign w:val="bottom"/>
          </w:tcPr>
          <w:p w:rsidR="00944248" w:rsidRDefault="00944248" w:rsidP="00530A65">
            <w:pPr>
              <w:spacing w:beforeLines="60"/>
              <w:jc w:val="right"/>
              <w:rPr>
                <w:szCs w:val="22"/>
              </w:rPr>
            </w:pPr>
            <w:r>
              <w:rPr>
                <w:szCs w:val="22"/>
              </w:rPr>
              <w:t>34,2</w:t>
            </w:r>
          </w:p>
        </w:tc>
        <w:tc>
          <w:tcPr>
            <w:tcW w:w="1134" w:type="dxa"/>
            <w:vAlign w:val="bottom"/>
          </w:tcPr>
          <w:p w:rsidR="00944248" w:rsidRDefault="00944248" w:rsidP="00530A65">
            <w:pPr>
              <w:spacing w:beforeLines="60"/>
              <w:jc w:val="right"/>
              <w:rPr>
                <w:szCs w:val="22"/>
              </w:rPr>
            </w:pPr>
            <w:r>
              <w:rPr>
                <w:szCs w:val="22"/>
              </w:rPr>
              <w:t>37,6</w:t>
            </w:r>
          </w:p>
        </w:tc>
        <w:tc>
          <w:tcPr>
            <w:tcW w:w="1134" w:type="dxa"/>
            <w:vAlign w:val="bottom"/>
          </w:tcPr>
          <w:p w:rsidR="00944248" w:rsidRDefault="00324CCC" w:rsidP="00530A65">
            <w:pPr>
              <w:spacing w:beforeLines="60"/>
              <w:jc w:val="right"/>
              <w:rPr>
                <w:szCs w:val="22"/>
              </w:rPr>
            </w:pPr>
            <w:r>
              <w:rPr>
                <w:szCs w:val="22"/>
              </w:rPr>
              <w:t>41,5</w:t>
            </w:r>
          </w:p>
        </w:tc>
      </w:tr>
      <w:tr w:rsidR="00944248">
        <w:trPr>
          <w:jc w:val="center"/>
        </w:trPr>
        <w:tc>
          <w:tcPr>
            <w:tcW w:w="4253" w:type="dxa"/>
            <w:vAlign w:val="bottom"/>
          </w:tcPr>
          <w:p w:rsidR="00944248" w:rsidRDefault="00944248" w:rsidP="00530A65">
            <w:pPr>
              <w:spacing w:beforeLines="60"/>
              <w:ind w:left="176"/>
              <w:rPr>
                <w:szCs w:val="22"/>
              </w:rPr>
            </w:pPr>
            <w:r>
              <w:rPr>
                <w:szCs w:val="22"/>
              </w:rPr>
              <w:t>основное общее</w:t>
            </w:r>
          </w:p>
        </w:tc>
        <w:tc>
          <w:tcPr>
            <w:tcW w:w="1134" w:type="dxa"/>
            <w:vAlign w:val="bottom"/>
          </w:tcPr>
          <w:p w:rsidR="00944248" w:rsidRDefault="00944248" w:rsidP="00530A65">
            <w:pPr>
              <w:spacing w:beforeLines="60"/>
              <w:jc w:val="right"/>
              <w:rPr>
                <w:szCs w:val="22"/>
              </w:rPr>
            </w:pPr>
            <w:r>
              <w:rPr>
                <w:szCs w:val="22"/>
              </w:rPr>
              <w:t>9,2</w:t>
            </w:r>
          </w:p>
        </w:tc>
        <w:tc>
          <w:tcPr>
            <w:tcW w:w="1134" w:type="dxa"/>
            <w:vAlign w:val="bottom"/>
          </w:tcPr>
          <w:p w:rsidR="00944248" w:rsidRDefault="00944248" w:rsidP="00530A65">
            <w:pPr>
              <w:spacing w:beforeLines="60"/>
              <w:jc w:val="right"/>
              <w:rPr>
                <w:szCs w:val="22"/>
              </w:rPr>
            </w:pPr>
            <w:r>
              <w:rPr>
                <w:szCs w:val="22"/>
              </w:rPr>
              <w:t>9,5</w:t>
            </w:r>
          </w:p>
        </w:tc>
        <w:tc>
          <w:tcPr>
            <w:tcW w:w="1134" w:type="dxa"/>
            <w:vAlign w:val="bottom"/>
          </w:tcPr>
          <w:p w:rsidR="00944248" w:rsidRDefault="00944248" w:rsidP="00530A65">
            <w:pPr>
              <w:spacing w:beforeLines="60"/>
              <w:jc w:val="right"/>
              <w:rPr>
                <w:szCs w:val="22"/>
              </w:rPr>
            </w:pPr>
            <w:r>
              <w:rPr>
                <w:szCs w:val="22"/>
              </w:rPr>
              <w:t>7,1</w:t>
            </w:r>
          </w:p>
        </w:tc>
        <w:tc>
          <w:tcPr>
            <w:tcW w:w="1134" w:type="dxa"/>
            <w:vAlign w:val="bottom"/>
          </w:tcPr>
          <w:p w:rsidR="00944248" w:rsidRDefault="00944248" w:rsidP="00530A65">
            <w:pPr>
              <w:spacing w:beforeLines="60"/>
              <w:jc w:val="right"/>
              <w:rPr>
                <w:szCs w:val="22"/>
              </w:rPr>
            </w:pPr>
            <w:r>
              <w:rPr>
                <w:szCs w:val="22"/>
              </w:rPr>
              <w:t>4,9</w:t>
            </w:r>
          </w:p>
        </w:tc>
        <w:tc>
          <w:tcPr>
            <w:tcW w:w="1134" w:type="dxa"/>
            <w:vAlign w:val="bottom"/>
          </w:tcPr>
          <w:p w:rsidR="00944248" w:rsidRDefault="00324CCC" w:rsidP="00530A65">
            <w:pPr>
              <w:spacing w:beforeLines="60"/>
              <w:jc w:val="right"/>
              <w:rPr>
                <w:szCs w:val="22"/>
              </w:rPr>
            </w:pPr>
            <w:r>
              <w:rPr>
                <w:szCs w:val="22"/>
              </w:rPr>
              <w:t>7,5</w:t>
            </w:r>
          </w:p>
        </w:tc>
      </w:tr>
      <w:tr w:rsidR="00944248">
        <w:trPr>
          <w:jc w:val="center"/>
        </w:trPr>
        <w:tc>
          <w:tcPr>
            <w:tcW w:w="4253" w:type="dxa"/>
            <w:tcBorders>
              <w:bottom w:val="single" w:sz="12" w:space="0" w:color="auto"/>
            </w:tcBorders>
            <w:vAlign w:val="bottom"/>
          </w:tcPr>
          <w:p w:rsidR="00944248" w:rsidRDefault="00944248" w:rsidP="00530A65">
            <w:pPr>
              <w:spacing w:beforeLines="60"/>
              <w:ind w:left="176" w:right="-116"/>
              <w:rPr>
                <w:szCs w:val="22"/>
              </w:rPr>
            </w:pPr>
            <w:r>
              <w:rPr>
                <w:szCs w:val="22"/>
              </w:rPr>
              <w:t>не имеют основного общего</w:t>
            </w:r>
          </w:p>
        </w:tc>
        <w:tc>
          <w:tcPr>
            <w:tcW w:w="1134" w:type="dxa"/>
            <w:tcBorders>
              <w:bottom w:val="single" w:sz="12" w:space="0" w:color="auto"/>
            </w:tcBorders>
            <w:vAlign w:val="bottom"/>
          </w:tcPr>
          <w:p w:rsidR="00944248" w:rsidRDefault="00944248" w:rsidP="00530A65">
            <w:pPr>
              <w:spacing w:beforeLines="60"/>
              <w:jc w:val="right"/>
              <w:rPr>
                <w:szCs w:val="22"/>
              </w:rPr>
            </w:pPr>
            <w:r>
              <w:rPr>
                <w:szCs w:val="22"/>
              </w:rPr>
              <w:t>-</w:t>
            </w:r>
          </w:p>
        </w:tc>
        <w:tc>
          <w:tcPr>
            <w:tcW w:w="1134" w:type="dxa"/>
            <w:tcBorders>
              <w:bottom w:val="single" w:sz="12" w:space="0" w:color="auto"/>
            </w:tcBorders>
            <w:vAlign w:val="bottom"/>
          </w:tcPr>
          <w:p w:rsidR="00944248" w:rsidRDefault="00944248" w:rsidP="00530A65">
            <w:pPr>
              <w:spacing w:beforeLines="60"/>
              <w:jc w:val="right"/>
              <w:rPr>
                <w:szCs w:val="22"/>
              </w:rPr>
            </w:pPr>
            <w:r>
              <w:rPr>
                <w:szCs w:val="22"/>
              </w:rPr>
              <w:t>-</w:t>
            </w:r>
          </w:p>
        </w:tc>
        <w:tc>
          <w:tcPr>
            <w:tcW w:w="1134" w:type="dxa"/>
            <w:tcBorders>
              <w:bottom w:val="single" w:sz="12" w:space="0" w:color="auto"/>
            </w:tcBorders>
            <w:vAlign w:val="bottom"/>
          </w:tcPr>
          <w:p w:rsidR="00944248" w:rsidRDefault="00944248" w:rsidP="00530A65">
            <w:pPr>
              <w:spacing w:beforeLines="60"/>
              <w:jc w:val="right"/>
              <w:rPr>
                <w:szCs w:val="22"/>
              </w:rPr>
            </w:pPr>
            <w:r>
              <w:rPr>
                <w:szCs w:val="22"/>
              </w:rPr>
              <w:t>1,6</w:t>
            </w:r>
          </w:p>
        </w:tc>
        <w:tc>
          <w:tcPr>
            <w:tcW w:w="1134" w:type="dxa"/>
            <w:tcBorders>
              <w:bottom w:val="single" w:sz="12" w:space="0" w:color="auto"/>
            </w:tcBorders>
            <w:vAlign w:val="bottom"/>
          </w:tcPr>
          <w:p w:rsidR="00944248" w:rsidRDefault="00944248" w:rsidP="00530A65">
            <w:pPr>
              <w:spacing w:beforeLines="60"/>
              <w:jc w:val="right"/>
              <w:rPr>
                <w:szCs w:val="22"/>
              </w:rPr>
            </w:pPr>
            <w:r>
              <w:rPr>
                <w:szCs w:val="22"/>
              </w:rPr>
              <w:t>-</w:t>
            </w:r>
          </w:p>
        </w:tc>
        <w:tc>
          <w:tcPr>
            <w:tcW w:w="1134" w:type="dxa"/>
            <w:tcBorders>
              <w:bottom w:val="single" w:sz="12" w:space="0" w:color="auto"/>
            </w:tcBorders>
            <w:vAlign w:val="bottom"/>
          </w:tcPr>
          <w:p w:rsidR="00944248" w:rsidRDefault="00324CCC" w:rsidP="00530A65">
            <w:pPr>
              <w:spacing w:beforeLines="60"/>
              <w:jc w:val="right"/>
              <w:rPr>
                <w:szCs w:val="22"/>
              </w:rPr>
            </w:pPr>
            <w:r>
              <w:rPr>
                <w:szCs w:val="22"/>
              </w:rPr>
              <w:t>1,0</w:t>
            </w:r>
          </w:p>
        </w:tc>
      </w:tr>
      <w:tr w:rsidR="00944248" w:rsidRPr="00236D7E">
        <w:trPr>
          <w:jc w:val="center"/>
        </w:trPr>
        <w:tc>
          <w:tcPr>
            <w:tcW w:w="9923" w:type="dxa"/>
            <w:gridSpan w:val="6"/>
            <w:tcBorders>
              <w:top w:val="single" w:sz="12" w:space="0" w:color="auto"/>
              <w:bottom w:val="nil"/>
            </w:tcBorders>
            <w:vAlign w:val="bottom"/>
          </w:tcPr>
          <w:p w:rsidR="00944248" w:rsidRPr="00236D7E" w:rsidRDefault="00944248" w:rsidP="00530A65">
            <w:pPr>
              <w:spacing w:beforeLines="20"/>
              <w:rPr>
                <w:sz w:val="20"/>
              </w:rPr>
            </w:pPr>
            <w:r w:rsidRPr="00236D7E">
              <w:rPr>
                <w:sz w:val="20"/>
                <w:vertAlign w:val="superscript"/>
              </w:rPr>
              <w:t>1)</w:t>
            </w:r>
            <w:r>
              <w:rPr>
                <w:sz w:val="20"/>
                <w:vertAlign w:val="superscript"/>
              </w:rPr>
              <w:t xml:space="preserve"> </w:t>
            </w:r>
            <w:r>
              <w:rPr>
                <w:sz w:val="20"/>
              </w:rPr>
              <w:t>П</w:t>
            </w:r>
            <w:r w:rsidRPr="00236D7E">
              <w:rPr>
                <w:sz w:val="20"/>
              </w:rPr>
              <w:t>о данным выборочных обследований населения по проблемам занятости</w:t>
            </w:r>
            <w:r>
              <w:rPr>
                <w:sz w:val="20"/>
              </w:rPr>
              <w:t>; в среднем за год.</w:t>
            </w:r>
          </w:p>
        </w:tc>
      </w:tr>
    </w:tbl>
    <w:p w:rsidR="00805C38" w:rsidRDefault="00805C38" w:rsidP="0092116B">
      <w:pPr>
        <w:pStyle w:val="12"/>
        <w:spacing w:before="96"/>
      </w:pPr>
    </w:p>
    <w:p w:rsidR="00805C38" w:rsidRDefault="00805C38" w:rsidP="00805C38">
      <w:pPr>
        <w:jc w:val="center"/>
        <w:rPr>
          <w:rStyle w:val="24"/>
        </w:rPr>
      </w:pPr>
    </w:p>
    <w:p w:rsidR="00805C38" w:rsidRDefault="00805C38" w:rsidP="00805C38"/>
    <w:p w:rsidR="00805C38" w:rsidRPr="00F11E7F" w:rsidRDefault="00805C38" w:rsidP="00B11958">
      <w:pPr>
        <w:pStyle w:val="1"/>
        <w:jc w:val="center"/>
        <w:rPr>
          <w:rStyle w:val="24"/>
        </w:rPr>
      </w:pPr>
      <w:bookmarkStart w:id="82" w:name="_Toc238547321"/>
      <w:bookmarkStart w:id="83" w:name="_Toc346180590"/>
      <w:r w:rsidRPr="00B328FB">
        <w:t>РАСПРЕДЕЛЕНИЕ ЧИСЛЕННОСТИ БЕЗРАБОТНЫХ</w:t>
      </w:r>
      <w:r w:rsidR="00B11958" w:rsidRPr="00B11958">
        <w:br/>
      </w:r>
      <w:r w:rsidRPr="00B328FB">
        <w:t>ПО ПРОДОЛЖИТЕЛЬНОСТИ ПОИСКА РАБОТЫ</w:t>
      </w:r>
      <w:r w:rsidR="005F253F">
        <w:t xml:space="preserve"> </w:t>
      </w:r>
      <w:r w:rsidR="0086300A" w:rsidRPr="00B328FB">
        <w:rPr>
          <w:vertAlign w:val="superscript"/>
        </w:rPr>
        <w:t>1)</w:t>
      </w:r>
      <w:bookmarkEnd w:id="82"/>
      <w:bookmarkEnd w:id="83"/>
    </w:p>
    <w:p w:rsidR="00805C38" w:rsidRPr="00822B2D" w:rsidRDefault="00805C38" w:rsidP="00805C38">
      <w:pPr>
        <w:jc w:val="center"/>
      </w:pPr>
      <w:r w:rsidRPr="00822B2D">
        <w:t>(в процентах к итогу)</w:t>
      </w:r>
    </w:p>
    <w:p w:rsidR="00805C38" w:rsidRPr="00652C45" w:rsidRDefault="00805C38" w:rsidP="00805C38">
      <w:pPr>
        <w:jc w:val="center"/>
        <w:rPr>
          <w:sz w:val="20"/>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944248" w:rsidRPr="00F11E7F" w:rsidTr="00186892">
        <w:trPr>
          <w:trHeight w:hRule="exact" w:val="422"/>
          <w:jc w:val="center"/>
        </w:trPr>
        <w:tc>
          <w:tcPr>
            <w:tcW w:w="4253" w:type="dxa"/>
            <w:tcBorders>
              <w:bottom w:val="single" w:sz="12" w:space="0" w:color="auto"/>
            </w:tcBorders>
          </w:tcPr>
          <w:p w:rsidR="00944248" w:rsidRPr="00F11E7F" w:rsidRDefault="00944248" w:rsidP="0086300A">
            <w:pPr>
              <w:jc w:val="center"/>
            </w:pPr>
          </w:p>
        </w:tc>
        <w:tc>
          <w:tcPr>
            <w:tcW w:w="1134" w:type="dxa"/>
            <w:tcBorders>
              <w:bottom w:val="single" w:sz="12" w:space="0" w:color="auto"/>
            </w:tcBorders>
            <w:vAlign w:val="center"/>
          </w:tcPr>
          <w:p w:rsidR="00944248" w:rsidRPr="00F11E7F" w:rsidRDefault="00944248" w:rsidP="00786919">
            <w:pPr>
              <w:jc w:val="center"/>
            </w:pPr>
            <w:r w:rsidRPr="00F11E7F">
              <w:t>2007</w:t>
            </w:r>
          </w:p>
        </w:tc>
        <w:tc>
          <w:tcPr>
            <w:tcW w:w="1134" w:type="dxa"/>
            <w:tcBorders>
              <w:bottom w:val="single" w:sz="12" w:space="0" w:color="auto"/>
            </w:tcBorders>
            <w:vAlign w:val="center"/>
          </w:tcPr>
          <w:p w:rsidR="00944248" w:rsidRPr="00F11E7F" w:rsidRDefault="00944248" w:rsidP="00786919">
            <w:pPr>
              <w:jc w:val="center"/>
            </w:pPr>
            <w:r>
              <w:t>2008</w:t>
            </w:r>
          </w:p>
        </w:tc>
        <w:tc>
          <w:tcPr>
            <w:tcW w:w="1134" w:type="dxa"/>
            <w:tcBorders>
              <w:bottom w:val="single" w:sz="12" w:space="0" w:color="auto"/>
            </w:tcBorders>
            <w:vAlign w:val="center"/>
          </w:tcPr>
          <w:p w:rsidR="00944248" w:rsidRPr="00F11E7F" w:rsidRDefault="00944248" w:rsidP="00786919">
            <w:pPr>
              <w:jc w:val="center"/>
            </w:pPr>
            <w:r>
              <w:t>2009</w:t>
            </w:r>
          </w:p>
        </w:tc>
        <w:tc>
          <w:tcPr>
            <w:tcW w:w="1134" w:type="dxa"/>
            <w:tcBorders>
              <w:bottom w:val="single" w:sz="12" w:space="0" w:color="auto"/>
            </w:tcBorders>
            <w:vAlign w:val="center"/>
          </w:tcPr>
          <w:p w:rsidR="00944248" w:rsidRPr="00F11E7F" w:rsidRDefault="00944248" w:rsidP="00786919">
            <w:pPr>
              <w:jc w:val="center"/>
            </w:pPr>
            <w:r>
              <w:t>2010</w:t>
            </w:r>
          </w:p>
        </w:tc>
        <w:tc>
          <w:tcPr>
            <w:tcW w:w="1134" w:type="dxa"/>
            <w:tcBorders>
              <w:bottom w:val="single" w:sz="12" w:space="0" w:color="auto"/>
            </w:tcBorders>
            <w:vAlign w:val="center"/>
          </w:tcPr>
          <w:p w:rsidR="00944248" w:rsidRPr="00F11E7F" w:rsidRDefault="00944248" w:rsidP="0086300A">
            <w:pPr>
              <w:jc w:val="center"/>
            </w:pPr>
            <w:r>
              <w:t>2011</w:t>
            </w:r>
          </w:p>
        </w:tc>
      </w:tr>
      <w:tr w:rsidR="00944248" w:rsidRPr="00822B2D">
        <w:trPr>
          <w:jc w:val="center"/>
        </w:trPr>
        <w:tc>
          <w:tcPr>
            <w:tcW w:w="4253" w:type="dxa"/>
            <w:tcBorders>
              <w:top w:val="single" w:sz="12" w:space="0" w:color="auto"/>
              <w:bottom w:val="nil"/>
            </w:tcBorders>
            <w:vAlign w:val="bottom"/>
          </w:tcPr>
          <w:p w:rsidR="00944248" w:rsidRPr="00822B2D" w:rsidRDefault="00944248" w:rsidP="0086300A">
            <w:r w:rsidRPr="00822B2D">
              <w:rPr>
                <w:b/>
              </w:rPr>
              <w:t xml:space="preserve">Безработные – </w:t>
            </w:r>
            <w:r w:rsidRPr="00822B2D">
              <w:t>всего</w:t>
            </w:r>
          </w:p>
        </w:tc>
        <w:tc>
          <w:tcPr>
            <w:tcW w:w="1134" w:type="dxa"/>
            <w:tcBorders>
              <w:top w:val="single" w:sz="12" w:space="0" w:color="auto"/>
              <w:bottom w:val="nil"/>
            </w:tcBorders>
            <w:vAlign w:val="bottom"/>
          </w:tcPr>
          <w:p w:rsidR="00944248" w:rsidRPr="00C9416D" w:rsidRDefault="00944248" w:rsidP="00786919">
            <w:pPr>
              <w:jc w:val="right"/>
              <w:rPr>
                <w:b/>
              </w:rPr>
            </w:pPr>
            <w:r w:rsidRPr="00C9416D">
              <w:rPr>
                <w:b/>
              </w:rPr>
              <w:t>100</w:t>
            </w:r>
          </w:p>
        </w:tc>
        <w:tc>
          <w:tcPr>
            <w:tcW w:w="1134" w:type="dxa"/>
            <w:tcBorders>
              <w:top w:val="single" w:sz="12" w:space="0" w:color="auto"/>
              <w:bottom w:val="nil"/>
            </w:tcBorders>
            <w:vAlign w:val="bottom"/>
          </w:tcPr>
          <w:p w:rsidR="00944248" w:rsidRPr="00C9416D" w:rsidRDefault="00944248" w:rsidP="00786919">
            <w:pPr>
              <w:jc w:val="right"/>
              <w:rPr>
                <w:b/>
              </w:rPr>
            </w:pPr>
            <w:r w:rsidRPr="00C9416D">
              <w:rPr>
                <w:b/>
              </w:rPr>
              <w:t>100</w:t>
            </w:r>
          </w:p>
        </w:tc>
        <w:tc>
          <w:tcPr>
            <w:tcW w:w="1134" w:type="dxa"/>
            <w:tcBorders>
              <w:top w:val="single" w:sz="12" w:space="0" w:color="auto"/>
              <w:bottom w:val="nil"/>
            </w:tcBorders>
            <w:vAlign w:val="bottom"/>
          </w:tcPr>
          <w:p w:rsidR="00944248" w:rsidRPr="00C9416D" w:rsidRDefault="00944248" w:rsidP="00786919">
            <w:pPr>
              <w:jc w:val="right"/>
              <w:rPr>
                <w:b/>
              </w:rPr>
            </w:pPr>
            <w:r>
              <w:rPr>
                <w:b/>
              </w:rPr>
              <w:t>100</w:t>
            </w:r>
          </w:p>
        </w:tc>
        <w:tc>
          <w:tcPr>
            <w:tcW w:w="1134" w:type="dxa"/>
            <w:tcBorders>
              <w:top w:val="single" w:sz="12" w:space="0" w:color="auto"/>
              <w:bottom w:val="nil"/>
            </w:tcBorders>
            <w:vAlign w:val="bottom"/>
          </w:tcPr>
          <w:p w:rsidR="00944248" w:rsidRPr="00C9416D" w:rsidRDefault="00944248" w:rsidP="00786919">
            <w:pPr>
              <w:jc w:val="right"/>
              <w:rPr>
                <w:b/>
              </w:rPr>
            </w:pPr>
            <w:r>
              <w:rPr>
                <w:b/>
              </w:rPr>
              <w:t>100</w:t>
            </w:r>
          </w:p>
        </w:tc>
        <w:tc>
          <w:tcPr>
            <w:tcW w:w="1134" w:type="dxa"/>
            <w:tcBorders>
              <w:top w:val="single" w:sz="12" w:space="0" w:color="auto"/>
              <w:bottom w:val="nil"/>
            </w:tcBorders>
            <w:vAlign w:val="bottom"/>
          </w:tcPr>
          <w:p w:rsidR="00944248" w:rsidRPr="00C9416D" w:rsidRDefault="00B20BC6" w:rsidP="0086300A">
            <w:pPr>
              <w:jc w:val="right"/>
              <w:rPr>
                <w:b/>
              </w:rPr>
            </w:pPr>
            <w:r>
              <w:rPr>
                <w:b/>
              </w:rPr>
              <w:t>100</w:t>
            </w:r>
          </w:p>
        </w:tc>
      </w:tr>
      <w:tr w:rsidR="00944248" w:rsidRPr="00822B2D">
        <w:trPr>
          <w:jc w:val="center"/>
        </w:trPr>
        <w:tc>
          <w:tcPr>
            <w:tcW w:w="4253" w:type="dxa"/>
            <w:tcBorders>
              <w:top w:val="nil"/>
            </w:tcBorders>
            <w:vAlign w:val="bottom"/>
          </w:tcPr>
          <w:p w:rsidR="00944248" w:rsidRPr="00822B2D" w:rsidRDefault="00944248" w:rsidP="0086300A">
            <w:pPr>
              <w:ind w:left="460"/>
            </w:pPr>
            <w:r w:rsidRPr="00822B2D">
              <w:t>в том числе ищут работу:</w:t>
            </w:r>
          </w:p>
          <w:p w:rsidR="00944248" w:rsidRPr="00822B2D" w:rsidRDefault="00944248" w:rsidP="0086300A">
            <w:pPr>
              <w:ind w:left="176"/>
            </w:pPr>
            <w:r w:rsidRPr="00822B2D">
              <w:t xml:space="preserve">до </w:t>
            </w:r>
            <w:r w:rsidRPr="00822B2D">
              <w:rPr>
                <w:lang w:val="en-US"/>
              </w:rPr>
              <w:t>3</w:t>
            </w:r>
            <w:r w:rsidRPr="00822B2D">
              <w:t xml:space="preserve"> месяц</w:t>
            </w:r>
            <w:r w:rsidRPr="00822B2D">
              <w:rPr>
                <w:lang w:val="en-US"/>
              </w:rPr>
              <w:t>е</w:t>
            </w:r>
            <w:r w:rsidRPr="00822B2D">
              <w:t>в</w:t>
            </w:r>
          </w:p>
        </w:tc>
        <w:tc>
          <w:tcPr>
            <w:tcW w:w="1134" w:type="dxa"/>
            <w:tcBorders>
              <w:top w:val="nil"/>
            </w:tcBorders>
            <w:vAlign w:val="bottom"/>
          </w:tcPr>
          <w:p w:rsidR="00944248" w:rsidRPr="00822B2D" w:rsidRDefault="00944248" w:rsidP="00786919">
            <w:pPr>
              <w:jc w:val="right"/>
            </w:pPr>
            <w:r>
              <w:t>10,3</w:t>
            </w:r>
          </w:p>
        </w:tc>
        <w:tc>
          <w:tcPr>
            <w:tcW w:w="1134" w:type="dxa"/>
            <w:tcBorders>
              <w:top w:val="nil"/>
            </w:tcBorders>
            <w:vAlign w:val="bottom"/>
          </w:tcPr>
          <w:p w:rsidR="00944248" w:rsidRPr="00822B2D" w:rsidRDefault="00944248" w:rsidP="00786919">
            <w:pPr>
              <w:jc w:val="right"/>
            </w:pPr>
            <w:r>
              <w:t>13,7</w:t>
            </w:r>
          </w:p>
        </w:tc>
        <w:tc>
          <w:tcPr>
            <w:tcW w:w="1134" w:type="dxa"/>
            <w:tcBorders>
              <w:top w:val="nil"/>
            </w:tcBorders>
            <w:vAlign w:val="bottom"/>
          </w:tcPr>
          <w:p w:rsidR="00944248" w:rsidRPr="00822B2D" w:rsidRDefault="00944248" w:rsidP="00786919">
            <w:pPr>
              <w:jc w:val="right"/>
            </w:pPr>
            <w:r>
              <w:t>27,7</w:t>
            </w:r>
          </w:p>
        </w:tc>
        <w:tc>
          <w:tcPr>
            <w:tcW w:w="1134" w:type="dxa"/>
            <w:tcBorders>
              <w:top w:val="nil"/>
            </w:tcBorders>
            <w:vAlign w:val="bottom"/>
          </w:tcPr>
          <w:p w:rsidR="00944248" w:rsidRPr="00822B2D" w:rsidRDefault="00944248" w:rsidP="00786919">
            <w:pPr>
              <w:jc w:val="right"/>
            </w:pPr>
            <w:r>
              <w:t>21,5</w:t>
            </w:r>
          </w:p>
        </w:tc>
        <w:tc>
          <w:tcPr>
            <w:tcW w:w="1134" w:type="dxa"/>
            <w:tcBorders>
              <w:top w:val="nil"/>
            </w:tcBorders>
            <w:vAlign w:val="bottom"/>
          </w:tcPr>
          <w:p w:rsidR="00944248" w:rsidRPr="00822B2D" w:rsidRDefault="00574E61" w:rsidP="00574E61">
            <w:pPr>
              <w:jc w:val="right"/>
            </w:pPr>
            <w:r>
              <w:t>11,3</w:t>
            </w:r>
          </w:p>
        </w:tc>
      </w:tr>
      <w:tr w:rsidR="00944248" w:rsidRPr="00822B2D">
        <w:trPr>
          <w:jc w:val="center"/>
        </w:trPr>
        <w:tc>
          <w:tcPr>
            <w:tcW w:w="4253" w:type="dxa"/>
            <w:vAlign w:val="bottom"/>
          </w:tcPr>
          <w:p w:rsidR="00944248" w:rsidRPr="00822B2D" w:rsidRDefault="00944248" w:rsidP="0086300A">
            <w:pPr>
              <w:ind w:left="176"/>
            </w:pPr>
            <w:r w:rsidRPr="00822B2D">
              <w:t>от 3 до 6 месяцев</w:t>
            </w:r>
          </w:p>
        </w:tc>
        <w:tc>
          <w:tcPr>
            <w:tcW w:w="1134" w:type="dxa"/>
            <w:vAlign w:val="bottom"/>
          </w:tcPr>
          <w:p w:rsidR="00944248" w:rsidRPr="00822B2D" w:rsidRDefault="00944248" w:rsidP="00786919">
            <w:pPr>
              <w:jc w:val="right"/>
            </w:pPr>
            <w:r>
              <w:t>8,2</w:t>
            </w:r>
          </w:p>
        </w:tc>
        <w:tc>
          <w:tcPr>
            <w:tcW w:w="1134" w:type="dxa"/>
            <w:vAlign w:val="bottom"/>
          </w:tcPr>
          <w:p w:rsidR="00944248" w:rsidRPr="00822B2D" w:rsidRDefault="00944248" w:rsidP="00786919">
            <w:pPr>
              <w:jc w:val="right"/>
            </w:pPr>
            <w:r>
              <w:t>8,8</w:t>
            </w:r>
          </w:p>
        </w:tc>
        <w:tc>
          <w:tcPr>
            <w:tcW w:w="1134" w:type="dxa"/>
            <w:vAlign w:val="bottom"/>
          </w:tcPr>
          <w:p w:rsidR="00944248" w:rsidRPr="00822B2D" w:rsidRDefault="00944248" w:rsidP="00786919">
            <w:pPr>
              <w:jc w:val="right"/>
            </w:pPr>
            <w:r>
              <w:t>10,3</w:t>
            </w:r>
          </w:p>
        </w:tc>
        <w:tc>
          <w:tcPr>
            <w:tcW w:w="1134" w:type="dxa"/>
            <w:vAlign w:val="bottom"/>
          </w:tcPr>
          <w:p w:rsidR="00944248" w:rsidRPr="00822B2D" w:rsidRDefault="00944248" w:rsidP="00786919">
            <w:pPr>
              <w:jc w:val="right"/>
            </w:pPr>
            <w:r>
              <w:t>10,2</w:t>
            </w:r>
          </w:p>
        </w:tc>
        <w:tc>
          <w:tcPr>
            <w:tcW w:w="1134" w:type="dxa"/>
            <w:vAlign w:val="bottom"/>
          </w:tcPr>
          <w:p w:rsidR="00944248" w:rsidRPr="00822B2D" w:rsidRDefault="00574E61" w:rsidP="0086300A">
            <w:pPr>
              <w:jc w:val="right"/>
            </w:pPr>
            <w:r>
              <w:t>5,2</w:t>
            </w:r>
          </w:p>
        </w:tc>
      </w:tr>
      <w:tr w:rsidR="00944248" w:rsidRPr="00822B2D">
        <w:trPr>
          <w:jc w:val="center"/>
        </w:trPr>
        <w:tc>
          <w:tcPr>
            <w:tcW w:w="4253" w:type="dxa"/>
            <w:vAlign w:val="bottom"/>
          </w:tcPr>
          <w:p w:rsidR="00944248" w:rsidRPr="00822B2D" w:rsidRDefault="00944248" w:rsidP="0086300A">
            <w:pPr>
              <w:ind w:left="176"/>
            </w:pPr>
            <w:r w:rsidRPr="00822B2D">
              <w:t>от 6 до 12 месяцев</w:t>
            </w:r>
          </w:p>
        </w:tc>
        <w:tc>
          <w:tcPr>
            <w:tcW w:w="1134" w:type="dxa"/>
            <w:vAlign w:val="bottom"/>
          </w:tcPr>
          <w:p w:rsidR="00944248" w:rsidRPr="00822B2D" w:rsidRDefault="00944248" w:rsidP="00786919">
            <w:pPr>
              <w:jc w:val="right"/>
            </w:pPr>
            <w:r>
              <w:t>23,6</w:t>
            </w:r>
          </w:p>
        </w:tc>
        <w:tc>
          <w:tcPr>
            <w:tcW w:w="1134" w:type="dxa"/>
            <w:vAlign w:val="bottom"/>
          </w:tcPr>
          <w:p w:rsidR="00944248" w:rsidRPr="00822B2D" w:rsidRDefault="00944248" w:rsidP="00786919">
            <w:pPr>
              <w:jc w:val="right"/>
            </w:pPr>
            <w:r>
              <w:t>20,3</w:t>
            </w:r>
          </w:p>
        </w:tc>
        <w:tc>
          <w:tcPr>
            <w:tcW w:w="1134" w:type="dxa"/>
            <w:vAlign w:val="bottom"/>
          </w:tcPr>
          <w:p w:rsidR="00944248" w:rsidRPr="00822B2D" w:rsidRDefault="00944248" w:rsidP="00786919">
            <w:pPr>
              <w:jc w:val="right"/>
            </w:pPr>
            <w:r>
              <w:t>14,3</w:t>
            </w:r>
          </w:p>
        </w:tc>
        <w:tc>
          <w:tcPr>
            <w:tcW w:w="1134" w:type="dxa"/>
            <w:vAlign w:val="bottom"/>
          </w:tcPr>
          <w:p w:rsidR="00944248" w:rsidRPr="00822B2D" w:rsidRDefault="00944248" w:rsidP="00786919">
            <w:pPr>
              <w:jc w:val="right"/>
            </w:pPr>
            <w:r>
              <w:t>8,8</w:t>
            </w:r>
          </w:p>
        </w:tc>
        <w:tc>
          <w:tcPr>
            <w:tcW w:w="1134" w:type="dxa"/>
            <w:vAlign w:val="bottom"/>
          </w:tcPr>
          <w:p w:rsidR="00944248" w:rsidRPr="00822B2D" w:rsidRDefault="00574E61" w:rsidP="0086300A">
            <w:pPr>
              <w:jc w:val="right"/>
            </w:pPr>
            <w:r>
              <w:t>13,6</w:t>
            </w:r>
          </w:p>
        </w:tc>
      </w:tr>
      <w:tr w:rsidR="00944248" w:rsidRPr="00822B2D">
        <w:trPr>
          <w:jc w:val="center"/>
        </w:trPr>
        <w:tc>
          <w:tcPr>
            <w:tcW w:w="4253" w:type="dxa"/>
            <w:vAlign w:val="bottom"/>
          </w:tcPr>
          <w:p w:rsidR="00944248" w:rsidRPr="00822B2D" w:rsidRDefault="00944248" w:rsidP="0086300A">
            <w:pPr>
              <w:ind w:left="176"/>
            </w:pPr>
            <w:r w:rsidRPr="00822B2D">
              <w:t>более года</w:t>
            </w:r>
          </w:p>
        </w:tc>
        <w:tc>
          <w:tcPr>
            <w:tcW w:w="1134" w:type="dxa"/>
            <w:vAlign w:val="bottom"/>
          </w:tcPr>
          <w:p w:rsidR="00944248" w:rsidRPr="00822B2D" w:rsidRDefault="00944248" w:rsidP="00786919">
            <w:pPr>
              <w:jc w:val="right"/>
            </w:pPr>
            <w:r>
              <w:t>57,9</w:t>
            </w:r>
          </w:p>
        </w:tc>
        <w:tc>
          <w:tcPr>
            <w:tcW w:w="1134" w:type="dxa"/>
            <w:vAlign w:val="bottom"/>
          </w:tcPr>
          <w:p w:rsidR="00944248" w:rsidRPr="00822B2D" w:rsidRDefault="00944248" w:rsidP="00786919">
            <w:pPr>
              <w:jc w:val="right"/>
            </w:pPr>
            <w:r>
              <w:t>57,2</w:t>
            </w:r>
          </w:p>
        </w:tc>
        <w:tc>
          <w:tcPr>
            <w:tcW w:w="1134" w:type="dxa"/>
            <w:vAlign w:val="bottom"/>
          </w:tcPr>
          <w:p w:rsidR="00944248" w:rsidRPr="00822B2D" w:rsidRDefault="00944248" w:rsidP="00786919">
            <w:pPr>
              <w:jc w:val="right"/>
            </w:pPr>
            <w:r>
              <w:t>47,6</w:t>
            </w:r>
          </w:p>
        </w:tc>
        <w:tc>
          <w:tcPr>
            <w:tcW w:w="1134" w:type="dxa"/>
            <w:vAlign w:val="bottom"/>
          </w:tcPr>
          <w:p w:rsidR="00944248" w:rsidRPr="00822B2D" w:rsidRDefault="00944248" w:rsidP="00786919">
            <w:pPr>
              <w:jc w:val="right"/>
            </w:pPr>
            <w:r>
              <w:t>59,5</w:t>
            </w:r>
          </w:p>
        </w:tc>
        <w:tc>
          <w:tcPr>
            <w:tcW w:w="1134" w:type="dxa"/>
            <w:vAlign w:val="bottom"/>
          </w:tcPr>
          <w:p w:rsidR="00944248" w:rsidRPr="00822B2D" w:rsidRDefault="00574E61" w:rsidP="0086300A">
            <w:pPr>
              <w:jc w:val="right"/>
            </w:pPr>
            <w:r>
              <w:t>69,8</w:t>
            </w:r>
          </w:p>
        </w:tc>
      </w:tr>
      <w:tr w:rsidR="00944248" w:rsidRPr="00822B2D">
        <w:trPr>
          <w:jc w:val="center"/>
        </w:trPr>
        <w:tc>
          <w:tcPr>
            <w:tcW w:w="4253" w:type="dxa"/>
            <w:vAlign w:val="bottom"/>
          </w:tcPr>
          <w:p w:rsidR="00944248" w:rsidRPr="00822B2D" w:rsidRDefault="00944248" w:rsidP="0086300A">
            <w:r w:rsidRPr="00822B2D">
              <w:t>Среднее время поиска работы, месяцев</w:t>
            </w:r>
          </w:p>
        </w:tc>
        <w:tc>
          <w:tcPr>
            <w:tcW w:w="1134" w:type="dxa"/>
            <w:vAlign w:val="bottom"/>
          </w:tcPr>
          <w:p w:rsidR="00944248" w:rsidRPr="00822B2D" w:rsidRDefault="00944248" w:rsidP="00786919">
            <w:pPr>
              <w:jc w:val="right"/>
            </w:pPr>
            <w:r>
              <w:t>11,3</w:t>
            </w:r>
          </w:p>
        </w:tc>
        <w:tc>
          <w:tcPr>
            <w:tcW w:w="1134" w:type="dxa"/>
            <w:vAlign w:val="bottom"/>
          </w:tcPr>
          <w:p w:rsidR="00944248" w:rsidRPr="00822B2D" w:rsidRDefault="00944248" w:rsidP="00786919">
            <w:pPr>
              <w:jc w:val="right"/>
            </w:pPr>
            <w:r>
              <w:t>11,1</w:t>
            </w:r>
          </w:p>
        </w:tc>
        <w:tc>
          <w:tcPr>
            <w:tcW w:w="1134" w:type="dxa"/>
            <w:vAlign w:val="bottom"/>
          </w:tcPr>
          <w:p w:rsidR="00944248" w:rsidRPr="00822B2D" w:rsidRDefault="00944248" w:rsidP="00786919">
            <w:pPr>
              <w:jc w:val="right"/>
            </w:pPr>
            <w:r>
              <w:t>9,3</w:t>
            </w:r>
          </w:p>
        </w:tc>
        <w:tc>
          <w:tcPr>
            <w:tcW w:w="1134" w:type="dxa"/>
            <w:vAlign w:val="bottom"/>
          </w:tcPr>
          <w:p w:rsidR="00944248" w:rsidRPr="00822B2D" w:rsidRDefault="00944248" w:rsidP="00786919">
            <w:pPr>
              <w:jc w:val="right"/>
            </w:pPr>
            <w:r>
              <w:t>10,5</w:t>
            </w:r>
          </w:p>
        </w:tc>
        <w:tc>
          <w:tcPr>
            <w:tcW w:w="1134" w:type="dxa"/>
            <w:vAlign w:val="bottom"/>
          </w:tcPr>
          <w:p w:rsidR="00944248" w:rsidRPr="00822B2D" w:rsidRDefault="00574E61" w:rsidP="0086300A">
            <w:pPr>
              <w:jc w:val="right"/>
            </w:pPr>
            <w:r>
              <w:t>12,1</w:t>
            </w:r>
          </w:p>
        </w:tc>
      </w:tr>
      <w:tr w:rsidR="00944248" w:rsidRPr="00C9416D">
        <w:trPr>
          <w:jc w:val="center"/>
        </w:trPr>
        <w:tc>
          <w:tcPr>
            <w:tcW w:w="4253" w:type="dxa"/>
            <w:vAlign w:val="bottom"/>
          </w:tcPr>
          <w:p w:rsidR="00944248" w:rsidRPr="00C9416D" w:rsidRDefault="00944248" w:rsidP="0086300A">
            <w:pPr>
              <w:rPr>
                <w:b/>
              </w:rPr>
            </w:pPr>
            <w:r w:rsidRPr="00C9416D">
              <w:rPr>
                <w:b/>
              </w:rPr>
              <w:t>Мужчины</w:t>
            </w:r>
          </w:p>
        </w:tc>
        <w:tc>
          <w:tcPr>
            <w:tcW w:w="1134" w:type="dxa"/>
            <w:vAlign w:val="bottom"/>
          </w:tcPr>
          <w:p w:rsidR="00944248" w:rsidRPr="00C9416D" w:rsidRDefault="00944248" w:rsidP="00786919">
            <w:pPr>
              <w:jc w:val="right"/>
              <w:rPr>
                <w:b/>
              </w:rPr>
            </w:pPr>
            <w:r w:rsidRPr="00C9416D">
              <w:rPr>
                <w:b/>
              </w:rPr>
              <w:t>100</w:t>
            </w:r>
          </w:p>
        </w:tc>
        <w:tc>
          <w:tcPr>
            <w:tcW w:w="1134" w:type="dxa"/>
            <w:vAlign w:val="bottom"/>
          </w:tcPr>
          <w:p w:rsidR="00944248" w:rsidRPr="00C9416D" w:rsidRDefault="00944248" w:rsidP="00786919">
            <w:pPr>
              <w:jc w:val="right"/>
              <w:rPr>
                <w:b/>
              </w:rPr>
            </w:pPr>
            <w:r w:rsidRPr="00C9416D">
              <w:rPr>
                <w:b/>
              </w:rPr>
              <w:t>100</w:t>
            </w:r>
          </w:p>
        </w:tc>
        <w:tc>
          <w:tcPr>
            <w:tcW w:w="1134" w:type="dxa"/>
            <w:vAlign w:val="bottom"/>
          </w:tcPr>
          <w:p w:rsidR="00944248" w:rsidRPr="00C9416D" w:rsidRDefault="00944248" w:rsidP="00786919">
            <w:pPr>
              <w:jc w:val="right"/>
              <w:rPr>
                <w:b/>
              </w:rPr>
            </w:pPr>
            <w:r>
              <w:rPr>
                <w:b/>
              </w:rPr>
              <w:t>100</w:t>
            </w:r>
          </w:p>
        </w:tc>
        <w:tc>
          <w:tcPr>
            <w:tcW w:w="1134" w:type="dxa"/>
            <w:vAlign w:val="bottom"/>
          </w:tcPr>
          <w:p w:rsidR="00944248" w:rsidRPr="00C9416D" w:rsidRDefault="00944248" w:rsidP="00786919">
            <w:pPr>
              <w:jc w:val="right"/>
              <w:rPr>
                <w:b/>
              </w:rPr>
            </w:pPr>
            <w:r>
              <w:rPr>
                <w:b/>
              </w:rPr>
              <w:t>100</w:t>
            </w:r>
          </w:p>
        </w:tc>
        <w:tc>
          <w:tcPr>
            <w:tcW w:w="1134" w:type="dxa"/>
            <w:vAlign w:val="bottom"/>
          </w:tcPr>
          <w:p w:rsidR="00944248" w:rsidRPr="00C9416D" w:rsidRDefault="00B20BC6" w:rsidP="0086300A">
            <w:pPr>
              <w:jc w:val="right"/>
              <w:rPr>
                <w:b/>
              </w:rPr>
            </w:pPr>
            <w:r>
              <w:rPr>
                <w:b/>
              </w:rPr>
              <w:t>100</w:t>
            </w:r>
          </w:p>
        </w:tc>
      </w:tr>
      <w:tr w:rsidR="00944248" w:rsidRPr="00822B2D">
        <w:trPr>
          <w:jc w:val="center"/>
        </w:trPr>
        <w:tc>
          <w:tcPr>
            <w:tcW w:w="4253" w:type="dxa"/>
            <w:vAlign w:val="bottom"/>
          </w:tcPr>
          <w:p w:rsidR="00944248" w:rsidRPr="00822B2D" w:rsidRDefault="00944248" w:rsidP="0086300A">
            <w:pPr>
              <w:ind w:left="460"/>
            </w:pPr>
            <w:r w:rsidRPr="00822B2D">
              <w:t>в том числе ищут работу:</w:t>
            </w:r>
          </w:p>
          <w:p w:rsidR="00944248" w:rsidRPr="00822B2D" w:rsidRDefault="00944248" w:rsidP="0086300A">
            <w:pPr>
              <w:ind w:left="176"/>
            </w:pPr>
            <w:r w:rsidRPr="00822B2D">
              <w:t xml:space="preserve">до </w:t>
            </w:r>
            <w:r w:rsidRPr="00822B2D">
              <w:rPr>
                <w:lang w:val="en-US"/>
              </w:rPr>
              <w:t>3</w:t>
            </w:r>
            <w:r w:rsidRPr="00822B2D">
              <w:t xml:space="preserve"> месяц</w:t>
            </w:r>
            <w:r w:rsidRPr="00822B2D">
              <w:rPr>
                <w:lang w:val="en-US"/>
              </w:rPr>
              <w:t>е</w:t>
            </w:r>
            <w:r w:rsidRPr="00822B2D">
              <w:t>в</w:t>
            </w:r>
          </w:p>
        </w:tc>
        <w:tc>
          <w:tcPr>
            <w:tcW w:w="1134" w:type="dxa"/>
            <w:vAlign w:val="bottom"/>
          </w:tcPr>
          <w:p w:rsidR="00944248" w:rsidRPr="00822B2D" w:rsidRDefault="00944248" w:rsidP="00786919">
            <w:pPr>
              <w:jc w:val="right"/>
            </w:pPr>
            <w:r>
              <w:t>8,3</w:t>
            </w:r>
          </w:p>
        </w:tc>
        <w:tc>
          <w:tcPr>
            <w:tcW w:w="1134" w:type="dxa"/>
            <w:vAlign w:val="bottom"/>
          </w:tcPr>
          <w:p w:rsidR="00944248" w:rsidRPr="00822B2D" w:rsidRDefault="00944248" w:rsidP="00786919">
            <w:pPr>
              <w:jc w:val="right"/>
            </w:pPr>
            <w:r>
              <w:t>11,2</w:t>
            </w:r>
          </w:p>
        </w:tc>
        <w:tc>
          <w:tcPr>
            <w:tcW w:w="1134" w:type="dxa"/>
            <w:vAlign w:val="bottom"/>
          </w:tcPr>
          <w:p w:rsidR="00944248" w:rsidRPr="00822B2D" w:rsidRDefault="00944248" w:rsidP="00786919">
            <w:pPr>
              <w:jc w:val="right"/>
            </w:pPr>
            <w:r>
              <w:t>28,2</w:t>
            </w:r>
          </w:p>
        </w:tc>
        <w:tc>
          <w:tcPr>
            <w:tcW w:w="1134" w:type="dxa"/>
            <w:vAlign w:val="bottom"/>
          </w:tcPr>
          <w:p w:rsidR="00944248" w:rsidRPr="00822B2D" w:rsidRDefault="00944248" w:rsidP="00786919">
            <w:pPr>
              <w:jc w:val="right"/>
            </w:pPr>
            <w:r>
              <w:t>19,8</w:t>
            </w:r>
          </w:p>
        </w:tc>
        <w:tc>
          <w:tcPr>
            <w:tcW w:w="1134" w:type="dxa"/>
            <w:vAlign w:val="bottom"/>
          </w:tcPr>
          <w:p w:rsidR="00944248" w:rsidRPr="00822B2D" w:rsidRDefault="00574E61" w:rsidP="0086300A">
            <w:pPr>
              <w:jc w:val="right"/>
            </w:pPr>
            <w:r>
              <w:t>12,6</w:t>
            </w:r>
          </w:p>
        </w:tc>
      </w:tr>
      <w:tr w:rsidR="00944248" w:rsidRPr="00822B2D">
        <w:trPr>
          <w:jc w:val="center"/>
        </w:trPr>
        <w:tc>
          <w:tcPr>
            <w:tcW w:w="4253" w:type="dxa"/>
            <w:vAlign w:val="bottom"/>
          </w:tcPr>
          <w:p w:rsidR="00944248" w:rsidRPr="00822B2D" w:rsidRDefault="00944248" w:rsidP="0086300A">
            <w:pPr>
              <w:ind w:left="176"/>
            </w:pPr>
            <w:r w:rsidRPr="00822B2D">
              <w:t>от 3 до 6 месяцев</w:t>
            </w:r>
          </w:p>
        </w:tc>
        <w:tc>
          <w:tcPr>
            <w:tcW w:w="1134" w:type="dxa"/>
            <w:vAlign w:val="bottom"/>
          </w:tcPr>
          <w:p w:rsidR="00944248" w:rsidRPr="00822B2D" w:rsidRDefault="00944248" w:rsidP="00786919">
            <w:pPr>
              <w:jc w:val="right"/>
            </w:pPr>
            <w:r>
              <w:t>10,2</w:t>
            </w:r>
          </w:p>
        </w:tc>
        <w:tc>
          <w:tcPr>
            <w:tcW w:w="1134" w:type="dxa"/>
            <w:vAlign w:val="bottom"/>
          </w:tcPr>
          <w:p w:rsidR="00944248" w:rsidRPr="00822B2D" w:rsidRDefault="00944248" w:rsidP="00786919">
            <w:pPr>
              <w:jc w:val="right"/>
            </w:pPr>
            <w:r>
              <w:t>8,4</w:t>
            </w:r>
          </w:p>
        </w:tc>
        <w:tc>
          <w:tcPr>
            <w:tcW w:w="1134" w:type="dxa"/>
            <w:vAlign w:val="bottom"/>
          </w:tcPr>
          <w:p w:rsidR="00944248" w:rsidRPr="00822B2D" w:rsidRDefault="00944248" w:rsidP="00786919">
            <w:pPr>
              <w:jc w:val="right"/>
            </w:pPr>
            <w:r>
              <w:t>10,8</w:t>
            </w:r>
          </w:p>
        </w:tc>
        <w:tc>
          <w:tcPr>
            <w:tcW w:w="1134" w:type="dxa"/>
            <w:vAlign w:val="bottom"/>
          </w:tcPr>
          <w:p w:rsidR="00944248" w:rsidRPr="00822B2D" w:rsidRDefault="00944248" w:rsidP="00786919">
            <w:pPr>
              <w:jc w:val="right"/>
            </w:pPr>
            <w:r>
              <w:t>11,8</w:t>
            </w:r>
          </w:p>
        </w:tc>
        <w:tc>
          <w:tcPr>
            <w:tcW w:w="1134" w:type="dxa"/>
            <w:vAlign w:val="bottom"/>
          </w:tcPr>
          <w:p w:rsidR="00944248" w:rsidRPr="00822B2D" w:rsidRDefault="00574E61" w:rsidP="0086300A">
            <w:pPr>
              <w:jc w:val="right"/>
            </w:pPr>
            <w:r>
              <w:t>3,6</w:t>
            </w:r>
          </w:p>
        </w:tc>
      </w:tr>
      <w:tr w:rsidR="00944248" w:rsidRPr="00822B2D">
        <w:trPr>
          <w:jc w:val="center"/>
        </w:trPr>
        <w:tc>
          <w:tcPr>
            <w:tcW w:w="4253" w:type="dxa"/>
            <w:vAlign w:val="bottom"/>
          </w:tcPr>
          <w:p w:rsidR="00944248" w:rsidRPr="00822B2D" w:rsidRDefault="00944248" w:rsidP="0086300A">
            <w:pPr>
              <w:ind w:left="176"/>
            </w:pPr>
            <w:r w:rsidRPr="00822B2D">
              <w:t>от 6 до 12 месяцев</w:t>
            </w:r>
          </w:p>
        </w:tc>
        <w:tc>
          <w:tcPr>
            <w:tcW w:w="1134" w:type="dxa"/>
            <w:vAlign w:val="bottom"/>
          </w:tcPr>
          <w:p w:rsidR="00944248" w:rsidRPr="00822B2D" w:rsidRDefault="00944248" w:rsidP="00786919">
            <w:pPr>
              <w:jc w:val="right"/>
            </w:pPr>
            <w:r>
              <w:t>21,6</w:t>
            </w:r>
          </w:p>
        </w:tc>
        <w:tc>
          <w:tcPr>
            <w:tcW w:w="1134" w:type="dxa"/>
            <w:vAlign w:val="bottom"/>
          </w:tcPr>
          <w:p w:rsidR="00944248" w:rsidRPr="00822B2D" w:rsidRDefault="00944248" w:rsidP="00786919">
            <w:pPr>
              <w:jc w:val="right"/>
            </w:pPr>
            <w:r>
              <w:t>22,5</w:t>
            </w:r>
          </w:p>
        </w:tc>
        <w:tc>
          <w:tcPr>
            <w:tcW w:w="1134" w:type="dxa"/>
            <w:vAlign w:val="bottom"/>
          </w:tcPr>
          <w:p w:rsidR="00944248" w:rsidRPr="00822B2D" w:rsidRDefault="00944248" w:rsidP="00786919">
            <w:pPr>
              <w:jc w:val="right"/>
            </w:pPr>
            <w:r>
              <w:t>11,4</w:t>
            </w:r>
          </w:p>
        </w:tc>
        <w:tc>
          <w:tcPr>
            <w:tcW w:w="1134" w:type="dxa"/>
            <w:vAlign w:val="bottom"/>
          </w:tcPr>
          <w:p w:rsidR="00944248" w:rsidRPr="00822B2D" w:rsidRDefault="00944248" w:rsidP="00786919">
            <w:pPr>
              <w:jc w:val="right"/>
            </w:pPr>
            <w:r>
              <w:t>9,1</w:t>
            </w:r>
          </w:p>
        </w:tc>
        <w:tc>
          <w:tcPr>
            <w:tcW w:w="1134" w:type="dxa"/>
            <w:vAlign w:val="bottom"/>
          </w:tcPr>
          <w:p w:rsidR="00944248" w:rsidRPr="00822B2D" w:rsidRDefault="00574E61" w:rsidP="0086300A">
            <w:pPr>
              <w:jc w:val="right"/>
            </w:pPr>
            <w:r>
              <w:t>16,7</w:t>
            </w:r>
          </w:p>
        </w:tc>
      </w:tr>
      <w:tr w:rsidR="00944248" w:rsidRPr="00822B2D">
        <w:trPr>
          <w:jc w:val="center"/>
        </w:trPr>
        <w:tc>
          <w:tcPr>
            <w:tcW w:w="4253" w:type="dxa"/>
            <w:vAlign w:val="bottom"/>
          </w:tcPr>
          <w:p w:rsidR="00944248" w:rsidRPr="00822B2D" w:rsidRDefault="00944248" w:rsidP="0086300A">
            <w:pPr>
              <w:ind w:left="176"/>
            </w:pPr>
            <w:r w:rsidRPr="00822B2D">
              <w:t>более года</w:t>
            </w:r>
          </w:p>
        </w:tc>
        <w:tc>
          <w:tcPr>
            <w:tcW w:w="1134" w:type="dxa"/>
            <w:vAlign w:val="bottom"/>
          </w:tcPr>
          <w:p w:rsidR="00944248" w:rsidRPr="00822B2D" w:rsidRDefault="00944248" w:rsidP="00786919">
            <w:pPr>
              <w:jc w:val="right"/>
            </w:pPr>
            <w:r>
              <w:t>60,0</w:t>
            </w:r>
          </w:p>
        </w:tc>
        <w:tc>
          <w:tcPr>
            <w:tcW w:w="1134" w:type="dxa"/>
            <w:vAlign w:val="bottom"/>
          </w:tcPr>
          <w:p w:rsidR="00944248" w:rsidRPr="00822B2D" w:rsidRDefault="00944248" w:rsidP="00786919">
            <w:pPr>
              <w:jc w:val="right"/>
            </w:pPr>
            <w:r>
              <w:t>57,9</w:t>
            </w:r>
          </w:p>
        </w:tc>
        <w:tc>
          <w:tcPr>
            <w:tcW w:w="1134" w:type="dxa"/>
            <w:vAlign w:val="bottom"/>
          </w:tcPr>
          <w:p w:rsidR="00944248" w:rsidRPr="00822B2D" w:rsidRDefault="00944248" w:rsidP="00786919">
            <w:pPr>
              <w:jc w:val="right"/>
            </w:pPr>
            <w:r>
              <w:t>49,7</w:t>
            </w:r>
          </w:p>
        </w:tc>
        <w:tc>
          <w:tcPr>
            <w:tcW w:w="1134" w:type="dxa"/>
            <w:vAlign w:val="bottom"/>
          </w:tcPr>
          <w:p w:rsidR="00944248" w:rsidRPr="00822B2D" w:rsidRDefault="00944248" w:rsidP="00786919">
            <w:pPr>
              <w:jc w:val="right"/>
            </w:pPr>
            <w:r>
              <w:t>59,3</w:t>
            </w:r>
          </w:p>
        </w:tc>
        <w:tc>
          <w:tcPr>
            <w:tcW w:w="1134" w:type="dxa"/>
            <w:vAlign w:val="bottom"/>
          </w:tcPr>
          <w:p w:rsidR="00944248" w:rsidRPr="00822B2D" w:rsidRDefault="00574E61" w:rsidP="0086300A">
            <w:pPr>
              <w:jc w:val="right"/>
            </w:pPr>
            <w:r>
              <w:t>67,1</w:t>
            </w:r>
          </w:p>
        </w:tc>
      </w:tr>
      <w:tr w:rsidR="00944248" w:rsidRPr="00822B2D">
        <w:trPr>
          <w:jc w:val="center"/>
        </w:trPr>
        <w:tc>
          <w:tcPr>
            <w:tcW w:w="4253" w:type="dxa"/>
            <w:vAlign w:val="bottom"/>
          </w:tcPr>
          <w:p w:rsidR="00944248" w:rsidRPr="00822B2D" w:rsidRDefault="00944248" w:rsidP="0086300A">
            <w:r w:rsidRPr="00822B2D">
              <w:t>Среднее время поиска работы, месяцев</w:t>
            </w:r>
          </w:p>
        </w:tc>
        <w:tc>
          <w:tcPr>
            <w:tcW w:w="1134" w:type="dxa"/>
            <w:vAlign w:val="bottom"/>
          </w:tcPr>
          <w:p w:rsidR="00944248" w:rsidRPr="00822B2D" w:rsidRDefault="00944248" w:rsidP="00786919">
            <w:pPr>
              <w:jc w:val="right"/>
            </w:pPr>
            <w:r>
              <w:t>11,4</w:t>
            </w:r>
          </w:p>
        </w:tc>
        <w:tc>
          <w:tcPr>
            <w:tcW w:w="1134" w:type="dxa"/>
            <w:vAlign w:val="bottom"/>
          </w:tcPr>
          <w:p w:rsidR="00944248" w:rsidRPr="00822B2D" w:rsidRDefault="00944248" w:rsidP="00786919">
            <w:pPr>
              <w:jc w:val="right"/>
            </w:pPr>
            <w:r>
              <w:t>11,4</w:t>
            </w:r>
          </w:p>
        </w:tc>
        <w:tc>
          <w:tcPr>
            <w:tcW w:w="1134" w:type="dxa"/>
            <w:vAlign w:val="bottom"/>
          </w:tcPr>
          <w:p w:rsidR="00944248" w:rsidRPr="00822B2D" w:rsidRDefault="00944248" w:rsidP="00786919">
            <w:pPr>
              <w:jc w:val="right"/>
            </w:pPr>
            <w:r>
              <w:t>9,3</w:t>
            </w:r>
          </w:p>
        </w:tc>
        <w:tc>
          <w:tcPr>
            <w:tcW w:w="1134" w:type="dxa"/>
            <w:vAlign w:val="bottom"/>
          </w:tcPr>
          <w:p w:rsidR="00944248" w:rsidRPr="00822B2D" w:rsidRDefault="00944248" w:rsidP="00786919">
            <w:pPr>
              <w:jc w:val="right"/>
            </w:pPr>
            <w:r>
              <w:t>10,5</w:t>
            </w:r>
          </w:p>
        </w:tc>
        <w:tc>
          <w:tcPr>
            <w:tcW w:w="1134" w:type="dxa"/>
            <w:vAlign w:val="bottom"/>
          </w:tcPr>
          <w:p w:rsidR="00944248" w:rsidRPr="00822B2D" w:rsidRDefault="00574E61" w:rsidP="0086300A">
            <w:pPr>
              <w:jc w:val="right"/>
            </w:pPr>
            <w:r>
              <w:t>12,0</w:t>
            </w:r>
          </w:p>
        </w:tc>
      </w:tr>
      <w:tr w:rsidR="00944248" w:rsidRPr="00C9416D">
        <w:trPr>
          <w:jc w:val="center"/>
        </w:trPr>
        <w:tc>
          <w:tcPr>
            <w:tcW w:w="4253" w:type="dxa"/>
            <w:vAlign w:val="bottom"/>
          </w:tcPr>
          <w:p w:rsidR="00944248" w:rsidRPr="00C9416D" w:rsidRDefault="00944248" w:rsidP="0086300A">
            <w:pPr>
              <w:rPr>
                <w:b/>
              </w:rPr>
            </w:pPr>
            <w:r w:rsidRPr="00C9416D">
              <w:rPr>
                <w:b/>
              </w:rPr>
              <w:t>Женщины</w:t>
            </w:r>
          </w:p>
        </w:tc>
        <w:tc>
          <w:tcPr>
            <w:tcW w:w="1134" w:type="dxa"/>
            <w:vAlign w:val="bottom"/>
          </w:tcPr>
          <w:p w:rsidR="00944248" w:rsidRPr="00C9416D" w:rsidRDefault="00944248" w:rsidP="00786919">
            <w:pPr>
              <w:jc w:val="right"/>
              <w:rPr>
                <w:b/>
              </w:rPr>
            </w:pPr>
            <w:r w:rsidRPr="00C9416D">
              <w:rPr>
                <w:b/>
              </w:rPr>
              <w:t>100</w:t>
            </w:r>
          </w:p>
        </w:tc>
        <w:tc>
          <w:tcPr>
            <w:tcW w:w="1134" w:type="dxa"/>
            <w:vAlign w:val="bottom"/>
          </w:tcPr>
          <w:p w:rsidR="00944248" w:rsidRPr="00C9416D" w:rsidRDefault="00944248" w:rsidP="00786919">
            <w:pPr>
              <w:jc w:val="right"/>
              <w:rPr>
                <w:b/>
              </w:rPr>
            </w:pPr>
            <w:r w:rsidRPr="00C9416D">
              <w:rPr>
                <w:b/>
              </w:rPr>
              <w:t>100</w:t>
            </w:r>
          </w:p>
        </w:tc>
        <w:tc>
          <w:tcPr>
            <w:tcW w:w="1134" w:type="dxa"/>
            <w:vAlign w:val="bottom"/>
          </w:tcPr>
          <w:p w:rsidR="00944248" w:rsidRPr="00C9416D" w:rsidRDefault="00944248" w:rsidP="00786919">
            <w:pPr>
              <w:jc w:val="right"/>
              <w:rPr>
                <w:b/>
              </w:rPr>
            </w:pPr>
            <w:r>
              <w:rPr>
                <w:b/>
              </w:rPr>
              <w:t>100</w:t>
            </w:r>
          </w:p>
        </w:tc>
        <w:tc>
          <w:tcPr>
            <w:tcW w:w="1134" w:type="dxa"/>
            <w:vAlign w:val="bottom"/>
          </w:tcPr>
          <w:p w:rsidR="00944248" w:rsidRPr="00C9416D" w:rsidRDefault="00944248" w:rsidP="00786919">
            <w:pPr>
              <w:jc w:val="right"/>
              <w:rPr>
                <w:b/>
              </w:rPr>
            </w:pPr>
            <w:r>
              <w:rPr>
                <w:b/>
              </w:rPr>
              <w:t>100</w:t>
            </w:r>
          </w:p>
        </w:tc>
        <w:tc>
          <w:tcPr>
            <w:tcW w:w="1134" w:type="dxa"/>
            <w:vAlign w:val="bottom"/>
          </w:tcPr>
          <w:p w:rsidR="00944248" w:rsidRPr="00C9416D" w:rsidRDefault="00B20BC6" w:rsidP="0086300A">
            <w:pPr>
              <w:jc w:val="right"/>
              <w:rPr>
                <w:b/>
              </w:rPr>
            </w:pPr>
            <w:r>
              <w:rPr>
                <w:b/>
              </w:rPr>
              <w:t>100</w:t>
            </w:r>
          </w:p>
        </w:tc>
      </w:tr>
      <w:tr w:rsidR="00944248" w:rsidRPr="00822B2D">
        <w:trPr>
          <w:jc w:val="center"/>
        </w:trPr>
        <w:tc>
          <w:tcPr>
            <w:tcW w:w="4253" w:type="dxa"/>
            <w:vAlign w:val="bottom"/>
          </w:tcPr>
          <w:p w:rsidR="00944248" w:rsidRPr="00822B2D" w:rsidRDefault="00944248" w:rsidP="0086300A">
            <w:pPr>
              <w:ind w:left="460"/>
            </w:pPr>
            <w:r w:rsidRPr="00822B2D">
              <w:t>в том числе ищут работу:</w:t>
            </w:r>
          </w:p>
          <w:p w:rsidR="00944248" w:rsidRPr="00822B2D" w:rsidRDefault="00944248" w:rsidP="0086300A">
            <w:pPr>
              <w:ind w:left="176"/>
            </w:pPr>
            <w:r w:rsidRPr="00822B2D">
              <w:t xml:space="preserve">до </w:t>
            </w:r>
            <w:r w:rsidRPr="00822B2D">
              <w:rPr>
                <w:lang w:val="en-US"/>
              </w:rPr>
              <w:t>3</w:t>
            </w:r>
            <w:r w:rsidRPr="00822B2D">
              <w:t xml:space="preserve"> месяц</w:t>
            </w:r>
            <w:r w:rsidRPr="00822B2D">
              <w:rPr>
                <w:lang w:val="en-US"/>
              </w:rPr>
              <w:t>е</w:t>
            </w:r>
            <w:r w:rsidRPr="00822B2D">
              <w:t>в</w:t>
            </w:r>
          </w:p>
        </w:tc>
        <w:tc>
          <w:tcPr>
            <w:tcW w:w="1134" w:type="dxa"/>
            <w:vAlign w:val="bottom"/>
          </w:tcPr>
          <w:p w:rsidR="00944248" w:rsidRPr="00822B2D" w:rsidRDefault="00944248" w:rsidP="00786919">
            <w:pPr>
              <w:jc w:val="right"/>
            </w:pPr>
            <w:r>
              <w:t>12,8</w:t>
            </w:r>
          </w:p>
        </w:tc>
        <w:tc>
          <w:tcPr>
            <w:tcW w:w="1134" w:type="dxa"/>
            <w:vAlign w:val="bottom"/>
          </w:tcPr>
          <w:p w:rsidR="00944248" w:rsidRPr="00822B2D" w:rsidRDefault="00944248" w:rsidP="00786919">
            <w:pPr>
              <w:jc w:val="right"/>
            </w:pPr>
            <w:r>
              <w:t>17,3</w:t>
            </w:r>
          </w:p>
        </w:tc>
        <w:tc>
          <w:tcPr>
            <w:tcW w:w="1134" w:type="dxa"/>
            <w:vAlign w:val="bottom"/>
          </w:tcPr>
          <w:p w:rsidR="00944248" w:rsidRPr="00822B2D" w:rsidRDefault="00944248" w:rsidP="00786919">
            <w:pPr>
              <w:jc w:val="right"/>
            </w:pPr>
            <w:r>
              <w:t>27,2</w:t>
            </w:r>
          </w:p>
        </w:tc>
        <w:tc>
          <w:tcPr>
            <w:tcW w:w="1134" w:type="dxa"/>
            <w:vAlign w:val="bottom"/>
          </w:tcPr>
          <w:p w:rsidR="00944248" w:rsidRPr="00822B2D" w:rsidRDefault="00944248" w:rsidP="00786919">
            <w:pPr>
              <w:jc w:val="right"/>
            </w:pPr>
            <w:r>
              <w:t>23,8</w:t>
            </w:r>
          </w:p>
        </w:tc>
        <w:tc>
          <w:tcPr>
            <w:tcW w:w="1134" w:type="dxa"/>
            <w:vAlign w:val="bottom"/>
          </w:tcPr>
          <w:p w:rsidR="00944248" w:rsidRPr="00822B2D" w:rsidRDefault="00574E61" w:rsidP="0086300A">
            <w:pPr>
              <w:jc w:val="right"/>
            </w:pPr>
            <w:r>
              <w:t>9,6</w:t>
            </w:r>
          </w:p>
        </w:tc>
      </w:tr>
      <w:tr w:rsidR="00944248" w:rsidRPr="00822B2D">
        <w:trPr>
          <w:jc w:val="center"/>
        </w:trPr>
        <w:tc>
          <w:tcPr>
            <w:tcW w:w="4253" w:type="dxa"/>
            <w:vAlign w:val="bottom"/>
          </w:tcPr>
          <w:p w:rsidR="00944248" w:rsidRPr="00822B2D" w:rsidRDefault="00944248" w:rsidP="0086300A">
            <w:pPr>
              <w:ind w:left="176"/>
            </w:pPr>
            <w:r w:rsidRPr="00822B2D">
              <w:t>от 3 до 6 месяцев</w:t>
            </w:r>
          </w:p>
        </w:tc>
        <w:tc>
          <w:tcPr>
            <w:tcW w:w="1134" w:type="dxa"/>
            <w:vAlign w:val="bottom"/>
          </w:tcPr>
          <w:p w:rsidR="00944248" w:rsidRPr="00822B2D" w:rsidRDefault="00944248" w:rsidP="00786919">
            <w:pPr>
              <w:jc w:val="right"/>
            </w:pPr>
            <w:r>
              <w:t>5,8</w:t>
            </w:r>
          </w:p>
        </w:tc>
        <w:tc>
          <w:tcPr>
            <w:tcW w:w="1134" w:type="dxa"/>
            <w:vAlign w:val="bottom"/>
          </w:tcPr>
          <w:p w:rsidR="00944248" w:rsidRPr="00822B2D" w:rsidRDefault="00944248" w:rsidP="00786919">
            <w:pPr>
              <w:jc w:val="right"/>
            </w:pPr>
            <w:r>
              <w:t>9,3</w:t>
            </w:r>
          </w:p>
        </w:tc>
        <w:tc>
          <w:tcPr>
            <w:tcW w:w="1134" w:type="dxa"/>
            <w:vAlign w:val="bottom"/>
          </w:tcPr>
          <w:p w:rsidR="00944248" w:rsidRPr="00822B2D" w:rsidRDefault="00944248" w:rsidP="00786919">
            <w:pPr>
              <w:jc w:val="right"/>
            </w:pPr>
            <w:r>
              <w:t>9,7</w:t>
            </w:r>
          </w:p>
        </w:tc>
        <w:tc>
          <w:tcPr>
            <w:tcW w:w="1134" w:type="dxa"/>
            <w:vAlign w:val="bottom"/>
          </w:tcPr>
          <w:p w:rsidR="00944248" w:rsidRPr="00822B2D" w:rsidRDefault="00944248" w:rsidP="00786919">
            <w:pPr>
              <w:jc w:val="right"/>
            </w:pPr>
            <w:r>
              <w:t>8,0</w:t>
            </w:r>
          </w:p>
        </w:tc>
        <w:tc>
          <w:tcPr>
            <w:tcW w:w="1134" w:type="dxa"/>
            <w:vAlign w:val="bottom"/>
          </w:tcPr>
          <w:p w:rsidR="00944248" w:rsidRPr="00822B2D" w:rsidRDefault="00574E61" w:rsidP="0086300A">
            <w:pPr>
              <w:jc w:val="right"/>
            </w:pPr>
            <w:r>
              <w:t>7,3</w:t>
            </w:r>
          </w:p>
        </w:tc>
      </w:tr>
      <w:tr w:rsidR="00944248" w:rsidRPr="00822B2D">
        <w:trPr>
          <w:jc w:val="center"/>
        </w:trPr>
        <w:tc>
          <w:tcPr>
            <w:tcW w:w="4253" w:type="dxa"/>
            <w:vAlign w:val="bottom"/>
          </w:tcPr>
          <w:p w:rsidR="00944248" w:rsidRPr="00822B2D" w:rsidRDefault="00944248" w:rsidP="0086300A">
            <w:pPr>
              <w:ind w:left="176"/>
            </w:pPr>
            <w:r w:rsidRPr="00822B2D">
              <w:t>от 6 до 12 месяцев</w:t>
            </w:r>
          </w:p>
        </w:tc>
        <w:tc>
          <w:tcPr>
            <w:tcW w:w="1134" w:type="dxa"/>
            <w:vAlign w:val="bottom"/>
          </w:tcPr>
          <w:p w:rsidR="00944248" w:rsidRPr="00822B2D" w:rsidRDefault="00944248" w:rsidP="00786919">
            <w:pPr>
              <w:jc w:val="right"/>
            </w:pPr>
            <w:r>
              <w:t>26,2</w:t>
            </w:r>
          </w:p>
        </w:tc>
        <w:tc>
          <w:tcPr>
            <w:tcW w:w="1134" w:type="dxa"/>
            <w:vAlign w:val="bottom"/>
          </w:tcPr>
          <w:p w:rsidR="00944248" w:rsidRPr="00822B2D" w:rsidRDefault="00944248" w:rsidP="00786919">
            <w:pPr>
              <w:jc w:val="right"/>
            </w:pPr>
            <w:r>
              <w:t>17,1</w:t>
            </w:r>
          </w:p>
        </w:tc>
        <w:tc>
          <w:tcPr>
            <w:tcW w:w="1134" w:type="dxa"/>
            <w:vAlign w:val="bottom"/>
          </w:tcPr>
          <w:p w:rsidR="00944248" w:rsidRPr="00822B2D" w:rsidRDefault="00944248" w:rsidP="00786919">
            <w:pPr>
              <w:jc w:val="right"/>
            </w:pPr>
            <w:r>
              <w:t>18,2</w:t>
            </w:r>
          </w:p>
        </w:tc>
        <w:tc>
          <w:tcPr>
            <w:tcW w:w="1134" w:type="dxa"/>
            <w:vAlign w:val="bottom"/>
          </w:tcPr>
          <w:p w:rsidR="00944248" w:rsidRPr="00822B2D" w:rsidRDefault="00944248" w:rsidP="00786919">
            <w:pPr>
              <w:jc w:val="right"/>
            </w:pPr>
            <w:r>
              <w:t>8,3</w:t>
            </w:r>
          </w:p>
        </w:tc>
        <w:tc>
          <w:tcPr>
            <w:tcW w:w="1134" w:type="dxa"/>
            <w:vAlign w:val="bottom"/>
          </w:tcPr>
          <w:p w:rsidR="00944248" w:rsidRPr="00822B2D" w:rsidRDefault="00574E61" w:rsidP="0086300A">
            <w:pPr>
              <w:jc w:val="right"/>
            </w:pPr>
            <w:r>
              <w:t>9,7</w:t>
            </w:r>
          </w:p>
        </w:tc>
      </w:tr>
      <w:tr w:rsidR="00944248" w:rsidRPr="00822B2D">
        <w:trPr>
          <w:jc w:val="center"/>
        </w:trPr>
        <w:tc>
          <w:tcPr>
            <w:tcW w:w="4253" w:type="dxa"/>
            <w:vAlign w:val="bottom"/>
          </w:tcPr>
          <w:p w:rsidR="00944248" w:rsidRPr="00822B2D" w:rsidRDefault="00944248" w:rsidP="0086300A">
            <w:pPr>
              <w:ind w:left="176"/>
            </w:pPr>
            <w:r w:rsidRPr="00822B2D">
              <w:t>более года</w:t>
            </w:r>
          </w:p>
        </w:tc>
        <w:tc>
          <w:tcPr>
            <w:tcW w:w="1134" w:type="dxa"/>
            <w:vAlign w:val="bottom"/>
          </w:tcPr>
          <w:p w:rsidR="00944248" w:rsidRPr="00822B2D" w:rsidRDefault="00944248" w:rsidP="00786919">
            <w:pPr>
              <w:jc w:val="right"/>
            </w:pPr>
            <w:r>
              <w:t>55,2</w:t>
            </w:r>
          </w:p>
        </w:tc>
        <w:tc>
          <w:tcPr>
            <w:tcW w:w="1134" w:type="dxa"/>
            <w:vAlign w:val="bottom"/>
          </w:tcPr>
          <w:p w:rsidR="00944248" w:rsidRPr="00822B2D" w:rsidRDefault="00944248" w:rsidP="00786919">
            <w:pPr>
              <w:jc w:val="right"/>
            </w:pPr>
            <w:r>
              <w:t>56,3</w:t>
            </w:r>
          </w:p>
        </w:tc>
        <w:tc>
          <w:tcPr>
            <w:tcW w:w="1134" w:type="dxa"/>
            <w:vAlign w:val="bottom"/>
          </w:tcPr>
          <w:p w:rsidR="00944248" w:rsidRPr="00822B2D" w:rsidRDefault="00944248" w:rsidP="00786919">
            <w:pPr>
              <w:jc w:val="right"/>
            </w:pPr>
            <w:r>
              <w:t>44,8</w:t>
            </w:r>
          </w:p>
        </w:tc>
        <w:tc>
          <w:tcPr>
            <w:tcW w:w="1134" w:type="dxa"/>
            <w:vAlign w:val="bottom"/>
          </w:tcPr>
          <w:p w:rsidR="00944248" w:rsidRPr="00822B2D" w:rsidRDefault="00944248" w:rsidP="00786919">
            <w:pPr>
              <w:jc w:val="right"/>
            </w:pPr>
            <w:r>
              <w:t>59,9</w:t>
            </w:r>
          </w:p>
        </w:tc>
        <w:tc>
          <w:tcPr>
            <w:tcW w:w="1134" w:type="dxa"/>
            <w:vAlign w:val="bottom"/>
          </w:tcPr>
          <w:p w:rsidR="00944248" w:rsidRPr="00822B2D" w:rsidRDefault="007009A6" w:rsidP="0086300A">
            <w:pPr>
              <w:jc w:val="right"/>
            </w:pPr>
            <w:r>
              <w:t>73,4</w:t>
            </w:r>
          </w:p>
        </w:tc>
      </w:tr>
      <w:tr w:rsidR="00944248" w:rsidRPr="00822B2D">
        <w:trPr>
          <w:jc w:val="center"/>
        </w:trPr>
        <w:tc>
          <w:tcPr>
            <w:tcW w:w="4253" w:type="dxa"/>
            <w:tcBorders>
              <w:bottom w:val="single" w:sz="12" w:space="0" w:color="auto"/>
            </w:tcBorders>
            <w:vAlign w:val="bottom"/>
          </w:tcPr>
          <w:p w:rsidR="00944248" w:rsidRPr="00822B2D" w:rsidRDefault="00944248" w:rsidP="0086300A">
            <w:r w:rsidRPr="00822B2D">
              <w:t>Среднее время поиска работы, месяцев</w:t>
            </w:r>
          </w:p>
        </w:tc>
        <w:tc>
          <w:tcPr>
            <w:tcW w:w="1134" w:type="dxa"/>
            <w:tcBorders>
              <w:bottom w:val="single" w:sz="12" w:space="0" w:color="auto"/>
            </w:tcBorders>
            <w:vAlign w:val="bottom"/>
          </w:tcPr>
          <w:p w:rsidR="00944248" w:rsidRPr="00822B2D" w:rsidRDefault="00944248" w:rsidP="00786919">
            <w:pPr>
              <w:jc w:val="right"/>
            </w:pPr>
            <w:r>
              <w:t>11,3</w:t>
            </w:r>
          </w:p>
        </w:tc>
        <w:tc>
          <w:tcPr>
            <w:tcW w:w="1134" w:type="dxa"/>
            <w:tcBorders>
              <w:bottom w:val="single" w:sz="12" w:space="0" w:color="auto"/>
            </w:tcBorders>
            <w:vAlign w:val="bottom"/>
          </w:tcPr>
          <w:p w:rsidR="00944248" w:rsidRPr="00822B2D" w:rsidRDefault="00944248" w:rsidP="00786919">
            <w:pPr>
              <w:jc w:val="right"/>
            </w:pPr>
            <w:r>
              <w:t>10,7</w:t>
            </w:r>
          </w:p>
        </w:tc>
        <w:tc>
          <w:tcPr>
            <w:tcW w:w="1134" w:type="dxa"/>
            <w:tcBorders>
              <w:bottom w:val="single" w:sz="12" w:space="0" w:color="auto"/>
            </w:tcBorders>
            <w:vAlign w:val="bottom"/>
          </w:tcPr>
          <w:p w:rsidR="00944248" w:rsidRPr="00822B2D" w:rsidRDefault="00944248" w:rsidP="00786919">
            <w:pPr>
              <w:jc w:val="right"/>
            </w:pPr>
            <w:r>
              <w:t>9,2</w:t>
            </w:r>
          </w:p>
        </w:tc>
        <w:tc>
          <w:tcPr>
            <w:tcW w:w="1134" w:type="dxa"/>
            <w:tcBorders>
              <w:bottom w:val="single" w:sz="12" w:space="0" w:color="auto"/>
            </w:tcBorders>
            <w:vAlign w:val="bottom"/>
          </w:tcPr>
          <w:p w:rsidR="00944248" w:rsidRPr="00822B2D" w:rsidRDefault="00944248" w:rsidP="00786919">
            <w:pPr>
              <w:jc w:val="right"/>
            </w:pPr>
            <w:r>
              <w:t>10,4</w:t>
            </w:r>
          </w:p>
        </w:tc>
        <w:tc>
          <w:tcPr>
            <w:tcW w:w="1134" w:type="dxa"/>
            <w:tcBorders>
              <w:bottom w:val="single" w:sz="12" w:space="0" w:color="auto"/>
            </w:tcBorders>
            <w:vAlign w:val="bottom"/>
          </w:tcPr>
          <w:p w:rsidR="00944248" w:rsidRPr="00822B2D" w:rsidRDefault="007009A6" w:rsidP="0086300A">
            <w:pPr>
              <w:jc w:val="right"/>
            </w:pPr>
            <w:r>
              <w:t>12,3</w:t>
            </w:r>
          </w:p>
        </w:tc>
      </w:tr>
      <w:tr w:rsidR="00944248" w:rsidRPr="00236D7E" w:rsidTr="00C84922">
        <w:trPr>
          <w:jc w:val="center"/>
        </w:trPr>
        <w:tc>
          <w:tcPr>
            <w:tcW w:w="9923" w:type="dxa"/>
            <w:gridSpan w:val="6"/>
            <w:tcBorders>
              <w:top w:val="single" w:sz="12" w:space="0" w:color="auto"/>
              <w:bottom w:val="nil"/>
            </w:tcBorders>
            <w:vAlign w:val="bottom"/>
          </w:tcPr>
          <w:p w:rsidR="00944248" w:rsidRPr="00236D7E" w:rsidRDefault="00944248" w:rsidP="00C25484">
            <w:pPr>
              <w:spacing w:before="40"/>
              <w:rPr>
                <w:sz w:val="20"/>
              </w:rPr>
            </w:pPr>
            <w:r w:rsidRPr="00236D7E">
              <w:rPr>
                <w:sz w:val="20"/>
                <w:vertAlign w:val="superscript"/>
              </w:rPr>
              <w:t>1)</w:t>
            </w:r>
            <w:r>
              <w:rPr>
                <w:sz w:val="20"/>
                <w:vertAlign w:val="superscript"/>
              </w:rPr>
              <w:t xml:space="preserve"> </w:t>
            </w:r>
            <w:r>
              <w:rPr>
                <w:sz w:val="20"/>
              </w:rPr>
              <w:t>П</w:t>
            </w:r>
            <w:r w:rsidRPr="00236D7E">
              <w:rPr>
                <w:sz w:val="20"/>
              </w:rPr>
              <w:t>о данным выборочных обследований населения по проблемам занятости</w:t>
            </w:r>
            <w:r>
              <w:rPr>
                <w:sz w:val="20"/>
              </w:rPr>
              <w:t>; в среднем за год.</w:t>
            </w:r>
          </w:p>
        </w:tc>
      </w:tr>
    </w:tbl>
    <w:p w:rsidR="00805C38" w:rsidRPr="008372AE" w:rsidRDefault="00805C38" w:rsidP="008372AE"/>
    <w:p w:rsidR="00805C38" w:rsidRPr="00352869" w:rsidRDefault="00805C38" w:rsidP="00805C38">
      <w:pPr>
        <w:pStyle w:val="1"/>
        <w:jc w:val="center"/>
      </w:pPr>
      <w:bookmarkStart w:id="84" w:name="_Toc238547322"/>
      <w:bookmarkStart w:id="85" w:name="_Toc346180591"/>
      <w:r w:rsidRPr="00B328FB">
        <w:t>РАСПРЕДЕЛЕНИЕ ЧИСЛЕННОСТИ БЕЗРАБОТНЫХ</w:t>
      </w:r>
      <w:r w:rsidR="00B11958" w:rsidRPr="00B11958">
        <w:br/>
      </w:r>
      <w:r w:rsidRPr="00B328FB">
        <w:t>ПО СПОСОБАМ ПОИСКА РАБОТЫ</w:t>
      </w:r>
      <w:r w:rsidR="00C33572">
        <w:t xml:space="preserve"> </w:t>
      </w:r>
      <w:r w:rsidRPr="00B328FB">
        <w:rPr>
          <w:vertAlign w:val="superscript"/>
        </w:rPr>
        <w:t>1)</w:t>
      </w:r>
      <w:bookmarkEnd w:id="84"/>
      <w:bookmarkEnd w:id="85"/>
    </w:p>
    <w:p w:rsidR="00805C38" w:rsidRDefault="00805C38" w:rsidP="00805C38">
      <w:pPr>
        <w:jc w:val="center"/>
      </w:pPr>
      <w:r w:rsidRPr="00822B2D">
        <w:t>(в процентах)</w:t>
      </w:r>
    </w:p>
    <w:p w:rsidR="00805C38" w:rsidRPr="00652C45" w:rsidRDefault="00805C38" w:rsidP="00805C38">
      <w:pPr>
        <w:pStyle w:val="af0"/>
        <w:rPr>
          <w:sz w:val="20"/>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4"/>
        <w:gridCol w:w="1134"/>
        <w:gridCol w:w="1134"/>
        <w:gridCol w:w="1134"/>
        <w:gridCol w:w="1123"/>
        <w:gridCol w:w="1144"/>
      </w:tblGrid>
      <w:tr w:rsidR="00944248" w:rsidRPr="003645C7" w:rsidTr="0076294E">
        <w:trPr>
          <w:trHeight w:hRule="exact" w:val="422"/>
          <w:jc w:val="center"/>
        </w:trPr>
        <w:tc>
          <w:tcPr>
            <w:tcW w:w="4254" w:type="dxa"/>
            <w:tcBorders>
              <w:bottom w:val="single" w:sz="12" w:space="0" w:color="auto"/>
            </w:tcBorders>
            <w:vAlign w:val="center"/>
          </w:tcPr>
          <w:p w:rsidR="00944248" w:rsidRPr="003645C7" w:rsidRDefault="00944248" w:rsidP="0086300A">
            <w:pPr>
              <w:spacing w:before="20"/>
              <w:jc w:val="center"/>
            </w:pPr>
          </w:p>
        </w:tc>
        <w:tc>
          <w:tcPr>
            <w:tcW w:w="1134" w:type="dxa"/>
            <w:tcBorders>
              <w:bottom w:val="single" w:sz="12" w:space="0" w:color="auto"/>
            </w:tcBorders>
            <w:vAlign w:val="center"/>
          </w:tcPr>
          <w:p w:rsidR="00944248" w:rsidRPr="00BA5341" w:rsidRDefault="00944248" w:rsidP="00944248">
            <w:pPr>
              <w:spacing w:before="20"/>
              <w:jc w:val="center"/>
              <w:rPr>
                <w:lang w:val="en-US"/>
              </w:rPr>
            </w:pPr>
            <w:r>
              <w:t>200</w:t>
            </w:r>
            <w:r>
              <w:rPr>
                <w:lang w:val="en-US"/>
              </w:rPr>
              <w:t>7</w:t>
            </w:r>
          </w:p>
        </w:tc>
        <w:tc>
          <w:tcPr>
            <w:tcW w:w="1134" w:type="dxa"/>
            <w:tcBorders>
              <w:bottom w:val="single" w:sz="12" w:space="0" w:color="auto"/>
            </w:tcBorders>
            <w:vAlign w:val="center"/>
          </w:tcPr>
          <w:p w:rsidR="00944248" w:rsidRPr="00BA5341" w:rsidRDefault="00944248" w:rsidP="00944248">
            <w:pPr>
              <w:spacing w:before="20"/>
              <w:jc w:val="center"/>
              <w:rPr>
                <w:lang w:val="en-US"/>
              </w:rPr>
            </w:pPr>
            <w:r>
              <w:t>200</w:t>
            </w:r>
            <w:r>
              <w:rPr>
                <w:lang w:val="en-US"/>
              </w:rPr>
              <w:t>8</w:t>
            </w:r>
          </w:p>
        </w:tc>
        <w:tc>
          <w:tcPr>
            <w:tcW w:w="1134" w:type="dxa"/>
            <w:tcBorders>
              <w:bottom w:val="single" w:sz="12" w:space="0" w:color="auto"/>
            </w:tcBorders>
            <w:vAlign w:val="center"/>
          </w:tcPr>
          <w:p w:rsidR="00944248" w:rsidRPr="007F1DCC" w:rsidRDefault="00944248" w:rsidP="00944248">
            <w:pPr>
              <w:spacing w:before="20"/>
              <w:jc w:val="center"/>
            </w:pPr>
            <w:r>
              <w:t>2009</w:t>
            </w:r>
          </w:p>
        </w:tc>
        <w:tc>
          <w:tcPr>
            <w:tcW w:w="1123" w:type="dxa"/>
            <w:tcBorders>
              <w:bottom w:val="single" w:sz="12" w:space="0" w:color="auto"/>
            </w:tcBorders>
            <w:vAlign w:val="center"/>
          </w:tcPr>
          <w:p w:rsidR="00944248" w:rsidRPr="007F1DCC" w:rsidRDefault="00944248" w:rsidP="00944248">
            <w:pPr>
              <w:spacing w:before="20"/>
              <w:jc w:val="center"/>
            </w:pPr>
            <w:r>
              <w:t>2010</w:t>
            </w:r>
          </w:p>
        </w:tc>
        <w:tc>
          <w:tcPr>
            <w:tcW w:w="1144" w:type="dxa"/>
            <w:tcBorders>
              <w:bottom w:val="single" w:sz="12" w:space="0" w:color="auto"/>
            </w:tcBorders>
            <w:vAlign w:val="center"/>
          </w:tcPr>
          <w:p w:rsidR="00944248" w:rsidRDefault="00944248" w:rsidP="00944248">
            <w:pPr>
              <w:spacing w:before="20"/>
              <w:jc w:val="center"/>
            </w:pPr>
            <w:r>
              <w:t>2011</w:t>
            </w:r>
          </w:p>
        </w:tc>
      </w:tr>
      <w:tr w:rsidR="00944248" w:rsidRPr="00822B2D" w:rsidTr="0076294E">
        <w:trPr>
          <w:jc w:val="center"/>
        </w:trPr>
        <w:tc>
          <w:tcPr>
            <w:tcW w:w="4254" w:type="dxa"/>
            <w:tcBorders>
              <w:top w:val="single" w:sz="12" w:space="0" w:color="auto"/>
              <w:bottom w:val="nil"/>
            </w:tcBorders>
            <w:vAlign w:val="bottom"/>
          </w:tcPr>
          <w:p w:rsidR="00944248" w:rsidRPr="00822B2D" w:rsidRDefault="00944248" w:rsidP="00805C38">
            <w:pPr>
              <w:spacing w:before="20"/>
            </w:pPr>
            <w:r w:rsidRPr="00822B2D">
              <w:rPr>
                <w:b/>
              </w:rPr>
              <w:t xml:space="preserve">Безработные – </w:t>
            </w:r>
            <w:r w:rsidRPr="00822B2D">
              <w:t>всего</w:t>
            </w:r>
          </w:p>
        </w:tc>
        <w:tc>
          <w:tcPr>
            <w:tcW w:w="1134" w:type="dxa"/>
            <w:tcBorders>
              <w:top w:val="single" w:sz="12" w:space="0" w:color="auto"/>
              <w:bottom w:val="nil"/>
            </w:tcBorders>
          </w:tcPr>
          <w:p w:rsidR="00944248" w:rsidRPr="00C9416D" w:rsidRDefault="00944248" w:rsidP="007F1DCC">
            <w:pPr>
              <w:spacing w:before="20"/>
              <w:jc w:val="right"/>
              <w:rPr>
                <w:b/>
              </w:rPr>
            </w:pPr>
            <w:r>
              <w:rPr>
                <w:b/>
              </w:rPr>
              <w:t>100</w:t>
            </w:r>
          </w:p>
        </w:tc>
        <w:tc>
          <w:tcPr>
            <w:tcW w:w="1134" w:type="dxa"/>
            <w:tcBorders>
              <w:top w:val="single" w:sz="12" w:space="0" w:color="auto"/>
              <w:bottom w:val="nil"/>
            </w:tcBorders>
            <w:vAlign w:val="bottom"/>
          </w:tcPr>
          <w:p w:rsidR="00944248" w:rsidRPr="00C9416D" w:rsidRDefault="00944248" w:rsidP="007F1DCC">
            <w:pPr>
              <w:spacing w:before="20"/>
              <w:jc w:val="right"/>
              <w:rPr>
                <w:b/>
              </w:rPr>
            </w:pPr>
            <w:r w:rsidRPr="00C9416D">
              <w:rPr>
                <w:b/>
              </w:rPr>
              <w:t>100</w:t>
            </w:r>
          </w:p>
        </w:tc>
        <w:tc>
          <w:tcPr>
            <w:tcW w:w="1134" w:type="dxa"/>
            <w:tcBorders>
              <w:top w:val="single" w:sz="12" w:space="0" w:color="auto"/>
              <w:bottom w:val="nil"/>
            </w:tcBorders>
            <w:vAlign w:val="bottom"/>
          </w:tcPr>
          <w:p w:rsidR="00944248" w:rsidRPr="00C9416D" w:rsidRDefault="00944248" w:rsidP="007F1DCC">
            <w:pPr>
              <w:spacing w:before="20"/>
              <w:jc w:val="right"/>
              <w:rPr>
                <w:b/>
              </w:rPr>
            </w:pPr>
            <w:r w:rsidRPr="00C9416D">
              <w:rPr>
                <w:b/>
              </w:rPr>
              <w:t>100</w:t>
            </w:r>
          </w:p>
        </w:tc>
        <w:tc>
          <w:tcPr>
            <w:tcW w:w="1123" w:type="dxa"/>
            <w:tcBorders>
              <w:top w:val="single" w:sz="12" w:space="0" w:color="auto"/>
              <w:bottom w:val="nil"/>
            </w:tcBorders>
            <w:vAlign w:val="bottom"/>
          </w:tcPr>
          <w:p w:rsidR="00944248" w:rsidRPr="00C9416D" w:rsidRDefault="00944248" w:rsidP="001A5670">
            <w:pPr>
              <w:spacing w:before="20"/>
              <w:jc w:val="right"/>
              <w:rPr>
                <w:b/>
              </w:rPr>
            </w:pPr>
            <w:r>
              <w:rPr>
                <w:b/>
              </w:rPr>
              <w:t>100</w:t>
            </w:r>
          </w:p>
        </w:tc>
        <w:tc>
          <w:tcPr>
            <w:tcW w:w="1144" w:type="dxa"/>
            <w:tcBorders>
              <w:top w:val="single" w:sz="12" w:space="0" w:color="auto"/>
              <w:bottom w:val="nil"/>
            </w:tcBorders>
          </w:tcPr>
          <w:p w:rsidR="00944248" w:rsidRDefault="00944248" w:rsidP="001A5670">
            <w:pPr>
              <w:spacing w:before="20"/>
              <w:jc w:val="right"/>
              <w:rPr>
                <w:b/>
              </w:rPr>
            </w:pPr>
            <w:r>
              <w:rPr>
                <w:b/>
              </w:rPr>
              <w:t>100</w:t>
            </w:r>
          </w:p>
        </w:tc>
      </w:tr>
      <w:tr w:rsidR="00944248" w:rsidRPr="00822B2D" w:rsidTr="00C31820">
        <w:trPr>
          <w:jc w:val="center"/>
        </w:trPr>
        <w:tc>
          <w:tcPr>
            <w:tcW w:w="4254" w:type="dxa"/>
            <w:tcBorders>
              <w:top w:val="nil"/>
            </w:tcBorders>
            <w:vAlign w:val="bottom"/>
          </w:tcPr>
          <w:p w:rsidR="00944248" w:rsidRPr="00822B2D" w:rsidRDefault="00944248" w:rsidP="00805C38">
            <w:pPr>
              <w:spacing w:before="20"/>
              <w:ind w:left="460"/>
            </w:pPr>
            <w:r w:rsidRPr="00822B2D">
              <w:t xml:space="preserve">из них использовали способы </w:t>
            </w:r>
            <w:r>
              <w:br/>
            </w:r>
            <w:r w:rsidRPr="00822B2D">
              <w:t>поиска работы:</w:t>
            </w:r>
          </w:p>
          <w:p w:rsidR="00944248" w:rsidRPr="00822B2D" w:rsidRDefault="00944248" w:rsidP="00805C38">
            <w:pPr>
              <w:spacing w:before="20"/>
              <w:ind w:left="176"/>
            </w:pPr>
            <w:r w:rsidRPr="00822B2D">
              <w:t xml:space="preserve">обращение в государственную </w:t>
            </w:r>
            <w:r>
              <w:br/>
            </w:r>
            <w:r w:rsidRPr="00822B2D">
              <w:t>службу занятости</w:t>
            </w:r>
          </w:p>
        </w:tc>
        <w:tc>
          <w:tcPr>
            <w:tcW w:w="1134" w:type="dxa"/>
            <w:tcBorders>
              <w:top w:val="nil"/>
            </w:tcBorders>
            <w:vAlign w:val="bottom"/>
          </w:tcPr>
          <w:p w:rsidR="00944248" w:rsidRPr="00822B2D" w:rsidRDefault="00944248" w:rsidP="00797238">
            <w:pPr>
              <w:spacing w:before="20"/>
              <w:jc w:val="right"/>
            </w:pPr>
            <w:r>
              <w:t>37,0</w:t>
            </w:r>
          </w:p>
        </w:tc>
        <w:tc>
          <w:tcPr>
            <w:tcW w:w="1134" w:type="dxa"/>
            <w:tcBorders>
              <w:top w:val="nil"/>
            </w:tcBorders>
            <w:vAlign w:val="bottom"/>
          </w:tcPr>
          <w:p w:rsidR="00944248" w:rsidRPr="00822B2D" w:rsidRDefault="00944248" w:rsidP="00797238">
            <w:pPr>
              <w:spacing w:before="20"/>
              <w:jc w:val="right"/>
            </w:pPr>
            <w:r>
              <w:t>38,1</w:t>
            </w:r>
          </w:p>
        </w:tc>
        <w:tc>
          <w:tcPr>
            <w:tcW w:w="1134" w:type="dxa"/>
            <w:tcBorders>
              <w:top w:val="nil"/>
            </w:tcBorders>
            <w:vAlign w:val="bottom"/>
          </w:tcPr>
          <w:p w:rsidR="00944248" w:rsidRPr="00822B2D" w:rsidRDefault="00944248" w:rsidP="00797238">
            <w:pPr>
              <w:spacing w:before="20"/>
              <w:jc w:val="right"/>
            </w:pPr>
            <w:r>
              <w:t>47,8</w:t>
            </w:r>
          </w:p>
        </w:tc>
        <w:tc>
          <w:tcPr>
            <w:tcW w:w="1123" w:type="dxa"/>
            <w:tcBorders>
              <w:top w:val="nil"/>
            </w:tcBorders>
            <w:vAlign w:val="bottom"/>
          </w:tcPr>
          <w:p w:rsidR="00944248" w:rsidRPr="00822B2D" w:rsidRDefault="00944248" w:rsidP="001A5670">
            <w:pPr>
              <w:spacing w:before="20"/>
              <w:jc w:val="right"/>
            </w:pPr>
            <w:r>
              <w:t>42,9</w:t>
            </w:r>
          </w:p>
        </w:tc>
        <w:tc>
          <w:tcPr>
            <w:tcW w:w="1144" w:type="dxa"/>
            <w:tcBorders>
              <w:top w:val="nil"/>
            </w:tcBorders>
            <w:vAlign w:val="bottom"/>
          </w:tcPr>
          <w:p w:rsidR="00944248" w:rsidRDefault="00C31820" w:rsidP="00C31820">
            <w:pPr>
              <w:spacing w:before="20"/>
              <w:jc w:val="right"/>
            </w:pPr>
            <w:r>
              <w:t>43,4</w:t>
            </w:r>
          </w:p>
        </w:tc>
      </w:tr>
      <w:tr w:rsidR="00944248" w:rsidRPr="00822B2D" w:rsidTr="00C31820">
        <w:trPr>
          <w:jc w:val="center"/>
        </w:trPr>
        <w:tc>
          <w:tcPr>
            <w:tcW w:w="4254" w:type="dxa"/>
            <w:vAlign w:val="bottom"/>
          </w:tcPr>
          <w:p w:rsidR="00944248" w:rsidRPr="00822B2D" w:rsidRDefault="00944248" w:rsidP="00805C38">
            <w:pPr>
              <w:spacing w:before="20"/>
              <w:ind w:left="176"/>
            </w:pPr>
            <w:r w:rsidRPr="00822B2D">
              <w:t>обращение в коммерческую службу занятости</w:t>
            </w:r>
          </w:p>
        </w:tc>
        <w:tc>
          <w:tcPr>
            <w:tcW w:w="1134" w:type="dxa"/>
            <w:vAlign w:val="bottom"/>
          </w:tcPr>
          <w:p w:rsidR="00944248" w:rsidRPr="00822B2D" w:rsidRDefault="00944248" w:rsidP="00797238">
            <w:pPr>
              <w:spacing w:before="20"/>
              <w:jc w:val="right"/>
            </w:pPr>
            <w:r>
              <w:t>2,1</w:t>
            </w:r>
          </w:p>
        </w:tc>
        <w:tc>
          <w:tcPr>
            <w:tcW w:w="1134" w:type="dxa"/>
            <w:vAlign w:val="bottom"/>
          </w:tcPr>
          <w:p w:rsidR="00944248" w:rsidRPr="00822B2D" w:rsidRDefault="00944248" w:rsidP="00797238">
            <w:pPr>
              <w:spacing w:before="20"/>
              <w:jc w:val="right"/>
            </w:pPr>
            <w:r>
              <w:t>0,6</w:t>
            </w:r>
          </w:p>
        </w:tc>
        <w:tc>
          <w:tcPr>
            <w:tcW w:w="1134" w:type="dxa"/>
            <w:vAlign w:val="bottom"/>
          </w:tcPr>
          <w:p w:rsidR="00944248" w:rsidRPr="00822B2D" w:rsidRDefault="00944248" w:rsidP="00797238">
            <w:pPr>
              <w:spacing w:before="20"/>
              <w:jc w:val="right"/>
            </w:pPr>
            <w:r>
              <w:t>0,6</w:t>
            </w:r>
          </w:p>
        </w:tc>
        <w:tc>
          <w:tcPr>
            <w:tcW w:w="1123" w:type="dxa"/>
            <w:vAlign w:val="bottom"/>
          </w:tcPr>
          <w:p w:rsidR="00944248" w:rsidRPr="00822B2D" w:rsidRDefault="00944248" w:rsidP="001A5670">
            <w:pPr>
              <w:spacing w:before="20"/>
              <w:jc w:val="right"/>
            </w:pPr>
            <w:r>
              <w:t>2,1</w:t>
            </w:r>
          </w:p>
        </w:tc>
        <w:tc>
          <w:tcPr>
            <w:tcW w:w="1144" w:type="dxa"/>
            <w:vAlign w:val="bottom"/>
          </w:tcPr>
          <w:p w:rsidR="00944248" w:rsidRDefault="00C31820" w:rsidP="00C31820">
            <w:pPr>
              <w:spacing w:before="20"/>
              <w:jc w:val="right"/>
            </w:pPr>
            <w:r>
              <w:t>3,6</w:t>
            </w:r>
          </w:p>
        </w:tc>
      </w:tr>
      <w:tr w:rsidR="00944248" w:rsidRPr="00822B2D" w:rsidTr="00C31820">
        <w:trPr>
          <w:jc w:val="center"/>
        </w:trPr>
        <w:tc>
          <w:tcPr>
            <w:tcW w:w="4254" w:type="dxa"/>
            <w:vAlign w:val="bottom"/>
          </w:tcPr>
          <w:p w:rsidR="00944248" w:rsidRPr="00822B2D" w:rsidRDefault="00944248" w:rsidP="00805C38">
            <w:pPr>
              <w:spacing w:before="20"/>
              <w:ind w:left="176"/>
            </w:pPr>
            <w:r w:rsidRPr="00822B2D">
              <w:t>подача объявлений в печать, отклик на объявления</w:t>
            </w:r>
          </w:p>
        </w:tc>
        <w:tc>
          <w:tcPr>
            <w:tcW w:w="1134" w:type="dxa"/>
            <w:vAlign w:val="bottom"/>
          </w:tcPr>
          <w:p w:rsidR="00944248" w:rsidRPr="00822B2D" w:rsidRDefault="00944248" w:rsidP="00797238">
            <w:pPr>
              <w:spacing w:before="20"/>
              <w:jc w:val="right"/>
            </w:pPr>
            <w:r>
              <w:t>3,0</w:t>
            </w:r>
          </w:p>
        </w:tc>
        <w:tc>
          <w:tcPr>
            <w:tcW w:w="1134" w:type="dxa"/>
            <w:vAlign w:val="bottom"/>
          </w:tcPr>
          <w:p w:rsidR="00944248" w:rsidRPr="00822B2D" w:rsidRDefault="00944248" w:rsidP="00797238">
            <w:pPr>
              <w:spacing w:before="20"/>
              <w:jc w:val="right"/>
            </w:pPr>
            <w:r>
              <w:t>0,4</w:t>
            </w:r>
          </w:p>
        </w:tc>
        <w:tc>
          <w:tcPr>
            <w:tcW w:w="1134" w:type="dxa"/>
            <w:vAlign w:val="bottom"/>
          </w:tcPr>
          <w:p w:rsidR="00944248" w:rsidRPr="00822B2D" w:rsidRDefault="00944248" w:rsidP="00797238">
            <w:pPr>
              <w:spacing w:before="20"/>
              <w:jc w:val="right"/>
            </w:pPr>
            <w:r>
              <w:t>2,2</w:t>
            </w:r>
          </w:p>
        </w:tc>
        <w:tc>
          <w:tcPr>
            <w:tcW w:w="1123" w:type="dxa"/>
            <w:vAlign w:val="bottom"/>
          </w:tcPr>
          <w:p w:rsidR="00944248" w:rsidRPr="00822B2D" w:rsidRDefault="00944248" w:rsidP="001A5670">
            <w:pPr>
              <w:spacing w:before="20"/>
              <w:jc w:val="right"/>
            </w:pPr>
            <w:r>
              <w:t>5,0</w:t>
            </w:r>
          </w:p>
        </w:tc>
        <w:tc>
          <w:tcPr>
            <w:tcW w:w="1144" w:type="dxa"/>
            <w:vAlign w:val="bottom"/>
          </w:tcPr>
          <w:p w:rsidR="00944248" w:rsidRDefault="00C31820" w:rsidP="00C31820">
            <w:pPr>
              <w:spacing w:before="20"/>
              <w:jc w:val="right"/>
            </w:pPr>
            <w:r>
              <w:t>5,5</w:t>
            </w:r>
          </w:p>
        </w:tc>
      </w:tr>
      <w:tr w:rsidR="00944248" w:rsidRPr="00822B2D" w:rsidTr="00C31820">
        <w:trPr>
          <w:jc w:val="center"/>
        </w:trPr>
        <w:tc>
          <w:tcPr>
            <w:tcW w:w="4254" w:type="dxa"/>
            <w:vAlign w:val="bottom"/>
          </w:tcPr>
          <w:p w:rsidR="00944248" w:rsidRPr="00822B2D" w:rsidRDefault="00944248" w:rsidP="00805C38">
            <w:pPr>
              <w:spacing w:before="20"/>
              <w:ind w:left="176"/>
            </w:pPr>
            <w:r w:rsidRPr="00822B2D">
              <w:t>обращение к друзьям, родственн</w:t>
            </w:r>
            <w:r w:rsidRPr="00822B2D">
              <w:t>и</w:t>
            </w:r>
            <w:r w:rsidRPr="00822B2D">
              <w:t>кам, знакомым</w:t>
            </w:r>
          </w:p>
        </w:tc>
        <w:tc>
          <w:tcPr>
            <w:tcW w:w="1134" w:type="dxa"/>
            <w:vAlign w:val="bottom"/>
          </w:tcPr>
          <w:p w:rsidR="00944248" w:rsidRPr="00822B2D" w:rsidRDefault="00944248" w:rsidP="00797238">
            <w:pPr>
              <w:spacing w:before="20"/>
              <w:jc w:val="right"/>
            </w:pPr>
            <w:r>
              <w:t>42,4</w:t>
            </w:r>
          </w:p>
        </w:tc>
        <w:tc>
          <w:tcPr>
            <w:tcW w:w="1134" w:type="dxa"/>
            <w:vAlign w:val="bottom"/>
          </w:tcPr>
          <w:p w:rsidR="00944248" w:rsidRPr="00822B2D" w:rsidRDefault="00944248" w:rsidP="00797238">
            <w:pPr>
              <w:spacing w:before="20"/>
              <w:jc w:val="right"/>
            </w:pPr>
            <w:r>
              <w:t>61,4</w:t>
            </w:r>
          </w:p>
        </w:tc>
        <w:tc>
          <w:tcPr>
            <w:tcW w:w="1134" w:type="dxa"/>
            <w:vAlign w:val="bottom"/>
          </w:tcPr>
          <w:p w:rsidR="00944248" w:rsidRPr="00822B2D" w:rsidRDefault="00944248" w:rsidP="00797238">
            <w:pPr>
              <w:spacing w:before="20"/>
              <w:jc w:val="right"/>
            </w:pPr>
            <w:r>
              <w:t>51,8</w:t>
            </w:r>
          </w:p>
        </w:tc>
        <w:tc>
          <w:tcPr>
            <w:tcW w:w="1123" w:type="dxa"/>
            <w:vAlign w:val="bottom"/>
          </w:tcPr>
          <w:p w:rsidR="00944248" w:rsidRPr="00822B2D" w:rsidRDefault="00944248" w:rsidP="001A5670">
            <w:pPr>
              <w:spacing w:before="20"/>
              <w:jc w:val="right"/>
            </w:pPr>
            <w:r>
              <w:t>44,9</w:t>
            </w:r>
          </w:p>
        </w:tc>
        <w:tc>
          <w:tcPr>
            <w:tcW w:w="1144" w:type="dxa"/>
            <w:vAlign w:val="bottom"/>
          </w:tcPr>
          <w:p w:rsidR="00944248" w:rsidRDefault="00C31820" w:rsidP="00C31820">
            <w:pPr>
              <w:spacing w:before="20"/>
              <w:jc w:val="right"/>
            </w:pPr>
            <w:r>
              <w:t>53,0</w:t>
            </w:r>
          </w:p>
        </w:tc>
      </w:tr>
      <w:tr w:rsidR="00944248" w:rsidRPr="00822B2D" w:rsidTr="00C31820">
        <w:trPr>
          <w:jc w:val="center"/>
        </w:trPr>
        <w:tc>
          <w:tcPr>
            <w:tcW w:w="4254" w:type="dxa"/>
            <w:tcBorders>
              <w:bottom w:val="nil"/>
            </w:tcBorders>
            <w:vAlign w:val="bottom"/>
          </w:tcPr>
          <w:p w:rsidR="00944248" w:rsidRPr="00822B2D" w:rsidRDefault="00944248" w:rsidP="00805C38">
            <w:pPr>
              <w:spacing w:before="20"/>
              <w:ind w:left="176"/>
            </w:pPr>
            <w:r w:rsidRPr="00822B2D">
              <w:t xml:space="preserve">непосредственное обращение к </w:t>
            </w:r>
            <w:r>
              <w:br/>
            </w:r>
            <w:r w:rsidRPr="00822B2D">
              <w:t>администра</w:t>
            </w:r>
            <w:r>
              <w:t>ции/</w:t>
            </w:r>
            <w:r w:rsidRPr="00822B2D">
              <w:t>работодателю</w:t>
            </w:r>
          </w:p>
        </w:tc>
        <w:tc>
          <w:tcPr>
            <w:tcW w:w="1134" w:type="dxa"/>
            <w:tcBorders>
              <w:bottom w:val="nil"/>
            </w:tcBorders>
            <w:vAlign w:val="bottom"/>
          </w:tcPr>
          <w:p w:rsidR="00944248" w:rsidRPr="00822B2D" w:rsidRDefault="00944248" w:rsidP="00797238">
            <w:pPr>
              <w:spacing w:before="20"/>
              <w:jc w:val="right"/>
            </w:pPr>
            <w:r>
              <w:t>27,8</w:t>
            </w:r>
          </w:p>
        </w:tc>
        <w:tc>
          <w:tcPr>
            <w:tcW w:w="1134" w:type="dxa"/>
            <w:tcBorders>
              <w:bottom w:val="nil"/>
            </w:tcBorders>
            <w:vAlign w:val="bottom"/>
          </w:tcPr>
          <w:p w:rsidR="00944248" w:rsidRPr="00822B2D" w:rsidRDefault="00944248" w:rsidP="00797238">
            <w:pPr>
              <w:spacing w:before="20"/>
              <w:jc w:val="right"/>
            </w:pPr>
            <w:r>
              <w:t>29,4</w:t>
            </w:r>
          </w:p>
        </w:tc>
        <w:tc>
          <w:tcPr>
            <w:tcW w:w="1134" w:type="dxa"/>
            <w:tcBorders>
              <w:bottom w:val="nil"/>
            </w:tcBorders>
            <w:vAlign w:val="bottom"/>
          </w:tcPr>
          <w:p w:rsidR="00944248" w:rsidRPr="00822B2D" w:rsidRDefault="00944248" w:rsidP="00797238">
            <w:pPr>
              <w:spacing w:before="20"/>
              <w:jc w:val="right"/>
            </w:pPr>
            <w:r>
              <w:t>25,8</w:t>
            </w:r>
          </w:p>
        </w:tc>
        <w:tc>
          <w:tcPr>
            <w:tcW w:w="1123" w:type="dxa"/>
            <w:tcBorders>
              <w:bottom w:val="nil"/>
            </w:tcBorders>
            <w:vAlign w:val="bottom"/>
          </w:tcPr>
          <w:p w:rsidR="00944248" w:rsidRPr="00822B2D" w:rsidRDefault="00944248" w:rsidP="001A5670">
            <w:pPr>
              <w:spacing w:before="20"/>
              <w:jc w:val="right"/>
            </w:pPr>
            <w:r>
              <w:t>21,3</w:t>
            </w:r>
          </w:p>
        </w:tc>
        <w:tc>
          <w:tcPr>
            <w:tcW w:w="1144" w:type="dxa"/>
            <w:tcBorders>
              <w:bottom w:val="nil"/>
            </w:tcBorders>
            <w:vAlign w:val="bottom"/>
          </w:tcPr>
          <w:p w:rsidR="00944248" w:rsidRDefault="00C31820" w:rsidP="00C31820">
            <w:pPr>
              <w:spacing w:before="20"/>
              <w:jc w:val="right"/>
            </w:pPr>
            <w:r>
              <w:t>26,4</w:t>
            </w:r>
          </w:p>
        </w:tc>
      </w:tr>
      <w:tr w:rsidR="00944248" w:rsidRPr="00D55C72" w:rsidTr="00C31820">
        <w:trPr>
          <w:jc w:val="center"/>
        </w:trPr>
        <w:tc>
          <w:tcPr>
            <w:tcW w:w="4254" w:type="dxa"/>
            <w:tcBorders>
              <w:top w:val="nil"/>
              <w:bottom w:val="single" w:sz="12" w:space="0" w:color="auto"/>
            </w:tcBorders>
            <w:vAlign w:val="bottom"/>
          </w:tcPr>
          <w:p w:rsidR="00944248" w:rsidRPr="00D55C72" w:rsidRDefault="00944248" w:rsidP="00805C38">
            <w:pPr>
              <w:spacing w:before="20"/>
              <w:ind w:left="176"/>
            </w:pPr>
            <w:r w:rsidRPr="00D55C72">
              <w:t>другие способы</w:t>
            </w:r>
          </w:p>
        </w:tc>
        <w:tc>
          <w:tcPr>
            <w:tcW w:w="1134" w:type="dxa"/>
            <w:tcBorders>
              <w:top w:val="nil"/>
              <w:bottom w:val="single" w:sz="12" w:space="0" w:color="auto"/>
            </w:tcBorders>
            <w:vAlign w:val="bottom"/>
          </w:tcPr>
          <w:p w:rsidR="00944248" w:rsidRPr="00D55C72" w:rsidRDefault="00944248" w:rsidP="00797238">
            <w:pPr>
              <w:spacing w:before="20"/>
              <w:jc w:val="right"/>
            </w:pPr>
            <w:r w:rsidRPr="00D55C72">
              <w:t>7,2</w:t>
            </w:r>
          </w:p>
        </w:tc>
        <w:tc>
          <w:tcPr>
            <w:tcW w:w="1134" w:type="dxa"/>
            <w:tcBorders>
              <w:top w:val="nil"/>
              <w:bottom w:val="single" w:sz="12" w:space="0" w:color="auto"/>
            </w:tcBorders>
            <w:vAlign w:val="bottom"/>
          </w:tcPr>
          <w:p w:rsidR="00944248" w:rsidRPr="00D55C72" w:rsidRDefault="004C7E69" w:rsidP="00797238">
            <w:pPr>
              <w:spacing w:before="20"/>
              <w:jc w:val="right"/>
            </w:pPr>
            <w:r>
              <w:t>14,4</w:t>
            </w:r>
          </w:p>
        </w:tc>
        <w:tc>
          <w:tcPr>
            <w:tcW w:w="1134" w:type="dxa"/>
            <w:tcBorders>
              <w:top w:val="nil"/>
              <w:bottom w:val="single" w:sz="12" w:space="0" w:color="auto"/>
            </w:tcBorders>
            <w:vAlign w:val="bottom"/>
          </w:tcPr>
          <w:p w:rsidR="00944248" w:rsidRPr="00D55C72" w:rsidRDefault="00944248" w:rsidP="00797238">
            <w:pPr>
              <w:spacing w:before="20"/>
              <w:jc w:val="right"/>
            </w:pPr>
            <w:r>
              <w:t>10,</w:t>
            </w:r>
            <w:r w:rsidR="004C7E69">
              <w:t>5</w:t>
            </w:r>
          </w:p>
        </w:tc>
        <w:tc>
          <w:tcPr>
            <w:tcW w:w="1123" w:type="dxa"/>
            <w:tcBorders>
              <w:top w:val="nil"/>
              <w:bottom w:val="single" w:sz="12" w:space="0" w:color="auto"/>
            </w:tcBorders>
            <w:vAlign w:val="bottom"/>
          </w:tcPr>
          <w:p w:rsidR="00944248" w:rsidRPr="00D55C72" w:rsidRDefault="00944248" w:rsidP="001A5670">
            <w:pPr>
              <w:spacing w:before="20"/>
              <w:jc w:val="right"/>
            </w:pPr>
            <w:r>
              <w:t>6,6</w:t>
            </w:r>
          </w:p>
        </w:tc>
        <w:tc>
          <w:tcPr>
            <w:tcW w:w="1144" w:type="dxa"/>
            <w:tcBorders>
              <w:top w:val="nil"/>
              <w:bottom w:val="single" w:sz="12" w:space="0" w:color="auto"/>
            </w:tcBorders>
            <w:vAlign w:val="bottom"/>
          </w:tcPr>
          <w:p w:rsidR="00944248" w:rsidRDefault="00C31820" w:rsidP="00C31820">
            <w:pPr>
              <w:spacing w:before="20"/>
              <w:jc w:val="right"/>
            </w:pPr>
            <w:r>
              <w:t>8,3</w:t>
            </w:r>
          </w:p>
        </w:tc>
      </w:tr>
    </w:tbl>
    <w:p w:rsidR="0086300A" w:rsidRPr="00B11958" w:rsidRDefault="00805C38" w:rsidP="00C25484">
      <w:pPr>
        <w:spacing w:before="40"/>
        <w:ind w:left="-142"/>
        <w:rPr>
          <w:sz w:val="20"/>
        </w:rPr>
      </w:pPr>
      <w:r w:rsidRPr="00B11958">
        <w:rPr>
          <w:sz w:val="20"/>
          <w:vertAlign w:val="superscript"/>
        </w:rPr>
        <w:t>1)</w:t>
      </w:r>
      <w:r w:rsidR="00CD0062">
        <w:rPr>
          <w:sz w:val="20"/>
          <w:vertAlign w:val="superscript"/>
        </w:rPr>
        <w:t xml:space="preserve"> </w:t>
      </w:r>
      <w:r w:rsidR="0086300A" w:rsidRPr="00B11958">
        <w:rPr>
          <w:sz w:val="20"/>
        </w:rPr>
        <w:t>По данным выборочных обследований населения по проблемам занятости; в среднем за год</w:t>
      </w:r>
      <w:r w:rsidR="0086300A">
        <w:rPr>
          <w:sz w:val="20"/>
        </w:rPr>
        <w:t>.</w:t>
      </w:r>
    </w:p>
    <w:p w:rsidR="00CE4EBA" w:rsidRPr="00B9637C" w:rsidRDefault="00805C38" w:rsidP="00CE4EBA">
      <w:pPr>
        <w:pStyle w:val="1"/>
        <w:jc w:val="center"/>
      </w:pPr>
      <w:r w:rsidRPr="00923B03">
        <w:br w:type="page"/>
      </w:r>
      <w:bookmarkStart w:id="86" w:name="_Toc264013413"/>
      <w:bookmarkStart w:id="87" w:name="_Toc346180592"/>
      <w:r w:rsidR="00CE4EBA" w:rsidRPr="00B9637C">
        <w:lastRenderedPageBreak/>
        <w:t xml:space="preserve">ТРУДОУСТРОЙСТВО </w:t>
      </w:r>
      <w:r w:rsidR="00CE4EBA">
        <w:t>ГРАЖДАН</w:t>
      </w:r>
      <w:r w:rsidR="00CE4EBA" w:rsidRPr="00B9637C">
        <w:t xml:space="preserve"> ОРГАНАМИ</w:t>
      </w:r>
      <w:r w:rsidR="007A4241" w:rsidRPr="007A4241">
        <w:br/>
      </w:r>
      <w:r w:rsidR="00CE4EBA" w:rsidRPr="00B9637C">
        <w:t>ГОСУДАРСТВЕННОЙ</w:t>
      </w:r>
      <w:r w:rsidR="00CE4EBA">
        <w:t xml:space="preserve"> </w:t>
      </w:r>
      <w:r w:rsidR="00CE4EBA" w:rsidRPr="00B9637C">
        <w:t>СЛУЖБЫ ЗАНЯТОСТИ</w:t>
      </w:r>
      <w:bookmarkEnd w:id="86"/>
      <w:bookmarkEnd w:id="87"/>
    </w:p>
    <w:p w:rsidR="00CE4EBA" w:rsidRDefault="00CE4EBA" w:rsidP="00CE4EBA">
      <w:pPr>
        <w:jc w:val="center"/>
      </w:pPr>
      <w:r>
        <w:t>(</w:t>
      </w:r>
      <w:r>
        <w:rPr>
          <w:sz w:val="20"/>
        </w:rPr>
        <w:t xml:space="preserve">По данным Агентства государственной службы занятости Республики Тыва, </w:t>
      </w:r>
      <w:r w:rsidRPr="00A3766C">
        <w:rPr>
          <w:sz w:val="20"/>
        </w:rPr>
        <w:t>человек</w:t>
      </w:r>
      <w:r>
        <w:t>)</w:t>
      </w:r>
    </w:p>
    <w:p w:rsidR="00CE4EBA" w:rsidRPr="00C8679D" w:rsidRDefault="00CE4EBA" w:rsidP="00CE4EBA">
      <w:pPr>
        <w:jc w:val="center"/>
        <w:rPr>
          <w:sz w:val="20"/>
        </w:rPr>
      </w:pPr>
    </w:p>
    <w:tbl>
      <w:tblPr>
        <w:tblW w:w="99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79"/>
        <w:gridCol w:w="1120"/>
        <w:gridCol w:w="1120"/>
        <w:gridCol w:w="1120"/>
        <w:gridCol w:w="1120"/>
        <w:gridCol w:w="1120"/>
      </w:tblGrid>
      <w:tr w:rsidR="00CE4EBA" w:rsidRPr="00D9025D" w:rsidTr="004307B4">
        <w:trPr>
          <w:trHeight w:val="397"/>
          <w:jc w:val="center"/>
        </w:trPr>
        <w:tc>
          <w:tcPr>
            <w:tcW w:w="4379" w:type="dxa"/>
            <w:tcBorders>
              <w:top w:val="single" w:sz="12" w:space="0" w:color="auto"/>
              <w:left w:val="nil"/>
              <w:bottom w:val="single" w:sz="12" w:space="0" w:color="auto"/>
              <w:right w:val="single" w:sz="12" w:space="0" w:color="auto"/>
            </w:tcBorders>
            <w:vAlign w:val="center"/>
          </w:tcPr>
          <w:p w:rsidR="00CE4EBA" w:rsidRPr="00D9025D" w:rsidRDefault="00CE4EBA" w:rsidP="00D9025D"/>
        </w:tc>
        <w:tc>
          <w:tcPr>
            <w:tcW w:w="1120" w:type="dxa"/>
            <w:tcBorders>
              <w:top w:val="single" w:sz="12" w:space="0" w:color="auto"/>
              <w:left w:val="single" w:sz="12" w:space="0" w:color="auto"/>
              <w:bottom w:val="single" w:sz="12" w:space="0" w:color="auto"/>
              <w:right w:val="single" w:sz="12" w:space="0" w:color="auto"/>
            </w:tcBorders>
            <w:vAlign w:val="center"/>
          </w:tcPr>
          <w:p w:rsidR="00CE4EBA" w:rsidRPr="00D9025D" w:rsidRDefault="00CE4EBA" w:rsidP="00D9025D">
            <w:pPr>
              <w:jc w:val="center"/>
            </w:pPr>
            <w:r w:rsidRPr="00D9025D">
              <w:t>2007</w:t>
            </w:r>
          </w:p>
        </w:tc>
        <w:tc>
          <w:tcPr>
            <w:tcW w:w="1120" w:type="dxa"/>
            <w:tcBorders>
              <w:top w:val="single" w:sz="12" w:space="0" w:color="auto"/>
              <w:left w:val="single" w:sz="12" w:space="0" w:color="auto"/>
              <w:bottom w:val="single" w:sz="12" w:space="0" w:color="auto"/>
              <w:right w:val="single" w:sz="12" w:space="0" w:color="auto"/>
            </w:tcBorders>
            <w:vAlign w:val="center"/>
          </w:tcPr>
          <w:p w:rsidR="00CE4EBA" w:rsidRPr="00D9025D" w:rsidRDefault="00CE4EBA" w:rsidP="00D9025D">
            <w:pPr>
              <w:jc w:val="center"/>
            </w:pPr>
            <w:r w:rsidRPr="00D9025D">
              <w:t>2008</w:t>
            </w:r>
          </w:p>
        </w:tc>
        <w:tc>
          <w:tcPr>
            <w:tcW w:w="1120" w:type="dxa"/>
            <w:tcBorders>
              <w:top w:val="single" w:sz="12" w:space="0" w:color="auto"/>
              <w:left w:val="single" w:sz="12" w:space="0" w:color="auto"/>
              <w:bottom w:val="single" w:sz="12" w:space="0" w:color="auto"/>
              <w:right w:val="single" w:sz="12" w:space="0" w:color="auto"/>
            </w:tcBorders>
            <w:vAlign w:val="center"/>
          </w:tcPr>
          <w:p w:rsidR="00CE4EBA" w:rsidRPr="00D9025D" w:rsidRDefault="00CE4EBA" w:rsidP="00D9025D">
            <w:pPr>
              <w:jc w:val="center"/>
            </w:pPr>
            <w:r w:rsidRPr="00D9025D">
              <w:t>2009</w:t>
            </w:r>
          </w:p>
        </w:tc>
        <w:tc>
          <w:tcPr>
            <w:tcW w:w="1120" w:type="dxa"/>
            <w:tcBorders>
              <w:top w:val="single" w:sz="12" w:space="0" w:color="auto"/>
              <w:left w:val="single" w:sz="12" w:space="0" w:color="auto"/>
              <w:bottom w:val="single" w:sz="12" w:space="0" w:color="auto"/>
              <w:right w:val="single" w:sz="12" w:space="0" w:color="auto"/>
            </w:tcBorders>
            <w:vAlign w:val="center"/>
          </w:tcPr>
          <w:p w:rsidR="00CE4EBA" w:rsidRPr="00D9025D" w:rsidRDefault="00CE4EBA" w:rsidP="00D9025D">
            <w:pPr>
              <w:jc w:val="center"/>
            </w:pPr>
            <w:r w:rsidRPr="00D9025D">
              <w:t>2010</w:t>
            </w:r>
          </w:p>
        </w:tc>
        <w:tc>
          <w:tcPr>
            <w:tcW w:w="1120" w:type="dxa"/>
            <w:tcBorders>
              <w:top w:val="single" w:sz="12" w:space="0" w:color="auto"/>
              <w:left w:val="single" w:sz="12" w:space="0" w:color="auto"/>
              <w:bottom w:val="single" w:sz="12" w:space="0" w:color="auto"/>
              <w:right w:val="nil"/>
            </w:tcBorders>
            <w:vAlign w:val="center"/>
          </w:tcPr>
          <w:p w:rsidR="00CE4EBA" w:rsidRPr="00D9025D" w:rsidRDefault="00CE4EBA" w:rsidP="00D9025D">
            <w:pPr>
              <w:jc w:val="center"/>
            </w:pPr>
            <w:r w:rsidRPr="00D9025D">
              <w:t>2011</w:t>
            </w:r>
          </w:p>
        </w:tc>
      </w:tr>
      <w:tr w:rsidR="00CE4EBA" w:rsidRPr="00D9025D" w:rsidTr="004307B4">
        <w:trPr>
          <w:jc w:val="center"/>
        </w:trPr>
        <w:tc>
          <w:tcPr>
            <w:tcW w:w="4379" w:type="dxa"/>
            <w:tcBorders>
              <w:top w:val="single" w:sz="12" w:space="0" w:color="auto"/>
              <w:left w:val="nil"/>
              <w:bottom w:val="nil"/>
              <w:right w:val="single" w:sz="12" w:space="0" w:color="auto"/>
            </w:tcBorders>
            <w:vAlign w:val="bottom"/>
          </w:tcPr>
          <w:p w:rsidR="00CE4EBA" w:rsidRPr="00D9025D" w:rsidRDefault="00CE4EBA" w:rsidP="004307B4">
            <w:pPr>
              <w:spacing w:before="20"/>
              <w:rPr>
                <w:b/>
              </w:rPr>
            </w:pPr>
            <w:r w:rsidRPr="00D9025D">
              <w:rPr>
                <w:b/>
              </w:rPr>
              <w:t xml:space="preserve">Обратилось за содействием в поиске подходящей работы – всего </w:t>
            </w:r>
          </w:p>
        </w:tc>
        <w:tc>
          <w:tcPr>
            <w:tcW w:w="1120" w:type="dxa"/>
            <w:tcBorders>
              <w:top w:val="single" w:sz="12" w:space="0" w:color="auto"/>
              <w:left w:val="single" w:sz="12" w:space="0" w:color="auto"/>
              <w:bottom w:val="nil"/>
              <w:right w:val="single" w:sz="12" w:space="0" w:color="auto"/>
            </w:tcBorders>
            <w:vAlign w:val="bottom"/>
          </w:tcPr>
          <w:p w:rsidR="00CE4EBA" w:rsidRPr="00D9025D" w:rsidRDefault="00CE4EBA" w:rsidP="004307B4">
            <w:pPr>
              <w:spacing w:before="20"/>
              <w:ind w:right="113"/>
              <w:jc w:val="right"/>
              <w:rPr>
                <w:b/>
              </w:rPr>
            </w:pPr>
            <w:r w:rsidRPr="00D9025D">
              <w:rPr>
                <w:b/>
              </w:rPr>
              <w:t>26915</w:t>
            </w:r>
          </w:p>
        </w:tc>
        <w:tc>
          <w:tcPr>
            <w:tcW w:w="1120" w:type="dxa"/>
            <w:tcBorders>
              <w:top w:val="single" w:sz="12" w:space="0" w:color="auto"/>
              <w:left w:val="single" w:sz="12" w:space="0" w:color="auto"/>
              <w:bottom w:val="nil"/>
              <w:right w:val="single" w:sz="12" w:space="0" w:color="auto"/>
            </w:tcBorders>
            <w:vAlign w:val="bottom"/>
          </w:tcPr>
          <w:p w:rsidR="00CE4EBA" w:rsidRPr="00D9025D" w:rsidRDefault="00CE4EBA" w:rsidP="004307B4">
            <w:pPr>
              <w:spacing w:before="20"/>
              <w:ind w:right="113"/>
              <w:jc w:val="right"/>
              <w:rPr>
                <w:b/>
              </w:rPr>
            </w:pPr>
            <w:r w:rsidRPr="00D9025D">
              <w:rPr>
                <w:b/>
              </w:rPr>
              <w:t>28205</w:t>
            </w:r>
          </w:p>
        </w:tc>
        <w:tc>
          <w:tcPr>
            <w:tcW w:w="1120" w:type="dxa"/>
            <w:tcBorders>
              <w:top w:val="single" w:sz="12" w:space="0" w:color="auto"/>
              <w:left w:val="single" w:sz="12" w:space="0" w:color="auto"/>
              <w:bottom w:val="nil"/>
              <w:right w:val="single" w:sz="12" w:space="0" w:color="auto"/>
            </w:tcBorders>
            <w:vAlign w:val="bottom"/>
          </w:tcPr>
          <w:p w:rsidR="00CE4EBA" w:rsidRPr="00D9025D" w:rsidRDefault="00CE4EBA" w:rsidP="004307B4">
            <w:pPr>
              <w:spacing w:before="20"/>
              <w:ind w:right="113"/>
              <w:jc w:val="right"/>
              <w:rPr>
                <w:b/>
              </w:rPr>
            </w:pPr>
            <w:r w:rsidRPr="00D9025D">
              <w:rPr>
                <w:b/>
              </w:rPr>
              <w:t>36225</w:t>
            </w:r>
          </w:p>
        </w:tc>
        <w:tc>
          <w:tcPr>
            <w:tcW w:w="1120" w:type="dxa"/>
            <w:tcBorders>
              <w:top w:val="single" w:sz="12" w:space="0" w:color="auto"/>
              <w:left w:val="single" w:sz="12" w:space="0" w:color="auto"/>
              <w:bottom w:val="nil"/>
              <w:right w:val="single" w:sz="12" w:space="0" w:color="auto"/>
            </w:tcBorders>
            <w:vAlign w:val="bottom"/>
          </w:tcPr>
          <w:p w:rsidR="00CE4EBA" w:rsidRPr="00D9025D" w:rsidRDefault="00CE4EBA" w:rsidP="004307B4">
            <w:pPr>
              <w:spacing w:before="20"/>
              <w:ind w:right="113"/>
              <w:jc w:val="right"/>
              <w:rPr>
                <w:b/>
              </w:rPr>
            </w:pPr>
            <w:r w:rsidRPr="00D9025D">
              <w:rPr>
                <w:b/>
              </w:rPr>
              <w:t>36017</w:t>
            </w:r>
          </w:p>
        </w:tc>
        <w:tc>
          <w:tcPr>
            <w:tcW w:w="1120" w:type="dxa"/>
            <w:tcBorders>
              <w:top w:val="single" w:sz="12" w:space="0" w:color="auto"/>
              <w:left w:val="single" w:sz="12" w:space="0" w:color="auto"/>
              <w:bottom w:val="nil"/>
              <w:right w:val="nil"/>
            </w:tcBorders>
            <w:vAlign w:val="bottom"/>
          </w:tcPr>
          <w:p w:rsidR="00CE4EBA" w:rsidRPr="00D9025D" w:rsidRDefault="00CE4EBA" w:rsidP="004307B4">
            <w:pPr>
              <w:spacing w:before="20"/>
              <w:ind w:right="113"/>
              <w:jc w:val="right"/>
              <w:rPr>
                <w:b/>
              </w:rPr>
            </w:pPr>
            <w:r w:rsidRPr="00D9025D">
              <w:rPr>
                <w:b/>
              </w:rPr>
              <w:t>21998</w:t>
            </w:r>
          </w:p>
        </w:tc>
      </w:tr>
      <w:tr w:rsidR="00CE4EBA" w:rsidRPr="00D9025D" w:rsidTr="004307B4">
        <w:trPr>
          <w:jc w:val="center"/>
        </w:trPr>
        <w:tc>
          <w:tcPr>
            <w:tcW w:w="4379" w:type="dxa"/>
            <w:tcBorders>
              <w:top w:val="nil"/>
              <w:left w:val="nil"/>
              <w:bottom w:val="nil"/>
              <w:right w:val="single" w:sz="12" w:space="0" w:color="auto"/>
            </w:tcBorders>
            <w:vAlign w:val="bottom"/>
          </w:tcPr>
          <w:p w:rsidR="00CE4EBA" w:rsidRPr="00D9025D" w:rsidRDefault="00CE4EBA" w:rsidP="004307B4">
            <w:pPr>
              <w:spacing w:before="20"/>
              <w:ind w:left="772"/>
            </w:pPr>
            <w:r w:rsidRPr="00D9025D">
              <w:t>из них</w:t>
            </w:r>
          </w:p>
          <w:p w:rsidR="00CE4EBA" w:rsidRPr="00D9025D" w:rsidRDefault="00CE4EBA" w:rsidP="004307B4">
            <w:pPr>
              <w:spacing w:before="20"/>
              <w:ind w:left="113"/>
            </w:pPr>
            <w:r w:rsidRPr="00D9025D">
              <w:t>по категориям занятости:</w:t>
            </w:r>
          </w:p>
          <w:p w:rsidR="00CE4EBA" w:rsidRPr="00D9025D" w:rsidRDefault="00CE4EBA" w:rsidP="004307B4">
            <w:pPr>
              <w:spacing w:before="20"/>
              <w:ind w:left="340"/>
            </w:pPr>
            <w:r w:rsidRPr="00D9025D">
              <w:t>незанятые граждане</w:t>
            </w:r>
          </w:p>
        </w:tc>
        <w:tc>
          <w:tcPr>
            <w:tcW w:w="1120" w:type="dxa"/>
            <w:tcBorders>
              <w:top w:val="nil"/>
              <w:left w:val="single" w:sz="12" w:space="0" w:color="auto"/>
              <w:bottom w:val="nil"/>
              <w:right w:val="single" w:sz="12" w:space="0" w:color="auto"/>
            </w:tcBorders>
            <w:vAlign w:val="bottom"/>
          </w:tcPr>
          <w:p w:rsidR="00CE4EBA" w:rsidRPr="00D9025D" w:rsidRDefault="00CE4EBA" w:rsidP="004307B4">
            <w:pPr>
              <w:spacing w:before="20"/>
              <w:ind w:right="113"/>
              <w:jc w:val="right"/>
            </w:pPr>
            <w:r w:rsidRPr="00D9025D">
              <w:t>22344</w:t>
            </w:r>
          </w:p>
        </w:tc>
        <w:tc>
          <w:tcPr>
            <w:tcW w:w="1120" w:type="dxa"/>
            <w:tcBorders>
              <w:top w:val="nil"/>
              <w:left w:val="single" w:sz="12" w:space="0" w:color="auto"/>
              <w:bottom w:val="nil"/>
              <w:right w:val="single" w:sz="12" w:space="0" w:color="auto"/>
            </w:tcBorders>
            <w:vAlign w:val="bottom"/>
          </w:tcPr>
          <w:p w:rsidR="00CE4EBA" w:rsidRPr="00D9025D" w:rsidRDefault="00CE4EBA" w:rsidP="004307B4">
            <w:pPr>
              <w:spacing w:before="20"/>
              <w:ind w:right="113"/>
              <w:jc w:val="right"/>
            </w:pPr>
            <w:r w:rsidRPr="00D9025D">
              <w:t>21844</w:t>
            </w:r>
          </w:p>
        </w:tc>
        <w:tc>
          <w:tcPr>
            <w:tcW w:w="1120" w:type="dxa"/>
            <w:tcBorders>
              <w:top w:val="nil"/>
              <w:left w:val="single" w:sz="12" w:space="0" w:color="auto"/>
              <w:bottom w:val="nil"/>
              <w:right w:val="single" w:sz="12" w:space="0" w:color="auto"/>
            </w:tcBorders>
            <w:vAlign w:val="bottom"/>
          </w:tcPr>
          <w:p w:rsidR="00CE4EBA" w:rsidRPr="00D9025D" w:rsidRDefault="00CE4EBA" w:rsidP="004307B4">
            <w:pPr>
              <w:spacing w:before="20"/>
              <w:ind w:right="113"/>
              <w:jc w:val="right"/>
            </w:pPr>
            <w:r w:rsidRPr="00D9025D">
              <w:t>28163</w:t>
            </w:r>
          </w:p>
        </w:tc>
        <w:tc>
          <w:tcPr>
            <w:tcW w:w="1120" w:type="dxa"/>
            <w:tcBorders>
              <w:top w:val="nil"/>
              <w:left w:val="single" w:sz="12" w:space="0" w:color="auto"/>
              <w:bottom w:val="nil"/>
              <w:right w:val="single" w:sz="12" w:space="0" w:color="auto"/>
            </w:tcBorders>
            <w:vAlign w:val="bottom"/>
          </w:tcPr>
          <w:p w:rsidR="00CE4EBA" w:rsidRPr="00D9025D" w:rsidRDefault="00CE4EBA" w:rsidP="004307B4">
            <w:pPr>
              <w:spacing w:before="20"/>
              <w:ind w:right="113"/>
              <w:jc w:val="right"/>
            </w:pPr>
            <w:r w:rsidRPr="00D9025D">
              <w:t>27251</w:t>
            </w:r>
          </w:p>
        </w:tc>
        <w:tc>
          <w:tcPr>
            <w:tcW w:w="1120" w:type="dxa"/>
            <w:tcBorders>
              <w:top w:val="nil"/>
              <w:left w:val="single" w:sz="12" w:space="0" w:color="auto"/>
              <w:bottom w:val="nil"/>
              <w:right w:val="nil"/>
            </w:tcBorders>
            <w:vAlign w:val="bottom"/>
          </w:tcPr>
          <w:p w:rsidR="00CE4EBA" w:rsidRPr="00D9025D" w:rsidRDefault="00CE4EBA" w:rsidP="004307B4">
            <w:pPr>
              <w:spacing w:before="20"/>
              <w:ind w:right="113"/>
              <w:jc w:val="right"/>
            </w:pPr>
            <w:r w:rsidRPr="00D9025D">
              <w:t>19446</w:t>
            </w:r>
          </w:p>
        </w:tc>
      </w:tr>
      <w:tr w:rsidR="00CE4EBA" w:rsidRPr="00D9025D" w:rsidTr="004307B4">
        <w:trPr>
          <w:jc w:val="center"/>
        </w:trPr>
        <w:tc>
          <w:tcPr>
            <w:tcW w:w="4379" w:type="dxa"/>
            <w:tcBorders>
              <w:top w:val="nil"/>
              <w:left w:val="nil"/>
              <w:bottom w:val="nil"/>
              <w:right w:val="single" w:sz="12" w:space="0" w:color="auto"/>
            </w:tcBorders>
            <w:vAlign w:val="bottom"/>
          </w:tcPr>
          <w:p w:rsidR="00CE4EBA" w:rsidRPr="00D9025D" w:rsidRDefault="00CE4EBA" w:rsidP="004307B4">
            <w:pPr>
              <w:spacing w:before="20"/>
              <w:ind w:left="340"/>
            </w:pPr>
            <w:r w:rsidRPr="00D9025D">
              <w:t>занятые граждане</w:t>
            </w:r>
          </w:p>
        </w:tc>
        <w:tc>
          <w:tcPr>
            <w:tcW w:w="1120" w:type="dxa"/>
            <w:tcBorders>
              <w:top w:val="nil"/>
              <w:left w:val="single" w:sz="12" w:space="0" w:color="auto"/>
              <w:bottom w:val="nil"/>
              <w:right w:val="single" w:sz="12" w:space="0" w:color="auto"/>
            </w:tcBorders>
            <w:vAlign w:val="bottom"/>
          </w:tcPr>
          <w:p w:rsidR="00CE4EBA" w:rsidRPr="00D9025D" w:rsidRDefault="00CE4EBA" w:rsidP="004307B4">
            <w:pPr>
              <w:spacing w:before="20"/>
              <w:ind w:right="113"/>
              <w:jc w:val="right"/>
            </w:pPr>
            <w:r w:rsidRPr="00D9025D">
              <w:t>4571</w:t>
            </w:r>
          </w:p>
        </w:tc>
        <w:tc>
          <w:tcPr>
            <w:tcW w:w="1120" w:type="dxa"/>
            <w:tcBorders>
              <w:top w:val="nil"/>
              <w:left w:val="single" w:sz="12" w:space="0" w:color="auto"/>
              <w:bottom w:val="nil"/>
              <w:right w:val="single" w:sz="12" w:space="0" w:color="auto"/>
            </w:tcBorders>
            <w:vAlign w:val="bottom"/>
          </w:tcPr>
          <w:p w:rsidR="00CE4EBA" w:rsidRPr="00D9025D" w:rsidRDefault="00CE4EBA" w:rsidP="004307B4">
            <w:pPr>
              <w:spacing w:before="20"/>
              <w:ind w:right="113"/>
              <w:jc w:val="right"/>
            </w:pPr>
            <w:r w:rsidRPr="00D9025D">
              <w:t>6361</w:t>
            </w:r>
          </w:p>
        </w:tc>
        <w:tc>
          <w:tcPr>
            <w:tcW w:w="1120" w:type="dxa"/>
            <w:tcBorders>
              <w:top w:val="nil"/>
              <w:left w:val="single" w:sz="12" w:space="0" w:color="auto"/>
              <w:bottom w:val="nil"/>
              <w:right w:val="single" w:sz="12" w:space="0" w:color="auto"/>
            </w:tcBorders>
            <w:vAlign w:val="bottom"/>
          </w:tcPr>
          <w:p w:rsidR="00CE4EBA" w:rsidRPr="00D9025D" w:rsidRDefault="00CE4EBA" w:rsidP="004307B4">
            <w:pPr>
              <w:spacing w:before="20"/>
              <w:ind w:right="113"/>
              <w:jc w:val="right"/>
            </w:pPr>
            <w:r w:rsidRPr="00D9025D">
              <w:t>8062</w:t>
            </w:r>
          </w:p>
        </w:tc>
        <w:tc>
          <w:tcPr>
            <w:tcW w:w="1120" w:type="dxa"/>
            <w:tcBorders>
              <w:top w:val="nil"/>
              <w:left w:val="single" w:sz="12" w:space="0" w:color="auto"/>
              <w:bottom w:val="nil"/>
              <w:right w:val="single" w:sz="12" w:space="0" w:color="auto"/>
            </w:tcBorders>
            <w:vAlign w:val="bottom"/>
          </w:tcPr>
          <w:p w:rsidR="00CE4EBA" w:rsidRPr="00D9025D" w:rsidRDefault="00CE4EBA" w:rsidP="004307B4">
            <w:pPr>
              <w:spacing w:before="20"/>
              <w:ind w:right="113"/>
              <w:jc w:val="right"/>
            </w:pPr>
            <w:r w:rsidRPr="00D9025D">
              <w:t>8766</w:t>
            </w:r>
          </w:p>
        </w:tc>
        <w:tc>
          <w:tcPr>
            <w:tcW w:w="1120" w:type="dxa"/>
            <w:tcBorders>
              <w:top w:val="nil"/>
              <w:left w:val="single" w:sz="12" w:space="0" w:color="auto"/>
              <w:bottom w:val="nil"/>
              <w:right w:val="nil"/>
            </w:tcBorders>
            <w:vAlign w:val="bottom"/>
          </w:tcPr>
          <w:p w:rsidR="00CE4EBA" w:rsidRPr="00D9025D" w:rsidRDefault="00CE4EBA" w:rsidP="004307B4">
            <w:pPr>
              <w:spacing w:before="20"/>
              <w:ind w:right="113"/>
              <w:jc w:val="right"/>
            </w:pPr>
            <w:r w:rsidRPr="00D9025D">
              <w:t>2552</w:t>
            </w:r>
          </w:p>
        </w:tc>
      </w:tr>
      <w:tr w:rsidR="00CE4EBA" w:rsidRPr="00D9025D" w:rsidTr="004307B4">
        <w:trPr>
          <w:jc w:val="center"/>
        </w:trPr>
        <w:tc>
          <w:tcPr>
            <w:tcW w:w="4379" w:type="dxa"/>
            <w:tcBorders>
              <w:top w:val="nil"/>
              <w:left w:val="nil"/>
              <w:bottom w:val="nil"/>
              <w:right w:val="single" w:sz="12" w:space="0" w:color="auto"/>
            </w:tcBorders>
            <w:vAlign w:val="bottom"/>
          </w:tcPr>
          <w:p w:rsidR="00CE4EBA" w:rsidRPr="00D9025D" w:rsidRDefault="00CE4EBA" w:rsidP="004307B4">
            <w:pPr>
              <w:spacing w:before="20"/>
              <w:ind w:left="113"/>
            </w:pPr>
            <w:r w:rsidRPr="00D9025D">
              <w:t>по профессионально-квалификационному составу:</w:t>
            </w:r>
          </w:p>
          <w:p w:rsidR="00CE4EBA" w:rsidRPr="00D9025D" w:rsidRDefault="00CE4EBA" w:rsidP="004307B4">
            <w:pPr>
              <w:spacing w:before="20"/>
              <w:ind w:left="340"/>
            </w:pPr>
            <w:r w:rsidRPr="00D9025D">
              <w:t>ранее не работавшие, ищущие</w:t>
            </w:r>
            <w:r w:rsidRPr="00D9025D">
              <w:br/>
              <w:t>работу впервые</w:t>
            </w:r>
          </w:p>
        </w:tc>
        <w:tc>
          <w:tcPr>
            <w:tcW w:w="1120" w:type="dxa"/>
            <w:tcBorders>
              <w:top w:val="nil"/>
              <w:left w:val="single" w:sz="12" w:space="0" w:color="auto"/>
              <w:bottom w:val="nil"/>
              <w:right w:val="single" w:sz="12" w:space="0" w:color="auto"/>
            </w:tcBorders>
            <w:vAlign w:val="bottom"/>
          </w:tcPr>
          <w:p w:rsidR="00CE4EBA" w:rsidRPr="00D9025D" w:rsidRDefault="00CE4EBA" w:rsidP="004307B4">
            <w:pPr>
              <w:spacing w:before="20"/>
              <w:ind w:right="113"/>
              <w:jc w:val="right"/>
            </w:pPr>
            <w:r w:rsidRPr="00D9025D">
              <w:t>10833</w:t>
            </w:r>
          </w:p>
        </w:tc>
        <w:tc>
          <w:tcPr>
            <w:tcW w:w="1120" w:type="dxa"/>
            <w:tcBorders>
              <w:top w:val="nil"/>
              <w:left w:val="single" w:sz="12" w:space="0" w:color="auto"/>
              <w:bottom w:val="nil"/>
              <w:right w:val="single" w:sz="12" w:space="0" w:color="auto"/>
            </w:tcBorders>
            <w:vAlign w:val="bottom"/>
          </w:tcPr>
          <w:p w:rsidR="00CE4EBA" w:rsidRPr="00D9025D" w:rsidRDefault="00CE4EBA" w:rsidP="004307B4">
            <w:pPr>
              <w:spacing w:before="20"/>
              <w:ind w:right="113"/>
              <w:jc w:val="right"/>
            </w:pPr>
            <w:r w:rsidRPr="00D9025D">
              <w:t>11394</w:t>
            </w:r>
          </w:p>
        </w:tc>
        <w:tc>
          <w:tcPr>
            <w:tcW w:w="1120" w:type="dxa"/>
            <w:tcBorders>
              <w:top w:val="nil"/>
              <w:left w:val="single" w:sz="12" w:space="0" w:color="auto"/>
              <w:bottom w:val="nil"/>
              <w:right w:val="single" w:sz="12" w:space="0" w:color="auto"/>
            </w:tcBorders>
            <w:vAlign w:val="bottom"/>
          </w:tcPr>
          <w:p w:rsidR="00CE4EBA" w:rsidRPr="00D9025D" w:rsidRDefault="00CE4EBA" w:rsidP="004307B4">
            <w:pPr>
              <w:spacing w:before="20"/>
              <w:ind w:right="113"/>
              <w:jc w:val="right"/>
            </w:pPr>
            <w:r w:rsidRPr="00D9025D">
              <w:t>18183</w:t>
            </w:r>
          </w:p>
        </w:tc>
        <w:tc>
          <w:tcPr>
            <w:tcW w:w="1120" w:type="dxa"/>
            <w:tcBorders>
              <w:top w:val="nil"/>
              <w:left w:val="single" w:sz="12" w:space="0" w:color="auto"/>
              <w:bottom w:val="nil"/>
              <w:right w:val="single" w:sz="12" w:space="0" w:color="auto"/>
            </w:tcBorders>
            <w:vAlign w:val="bottom"/>
          </w:tcPr>
          <w:p w:rsidR="00CE4EBA" w:rsidRPr="00D9025D" w:rsidRDefault="00CE4EBA" w:rsidP="004307B4">
            <w:pPr>
              <w:spacing w:before="20"/>
              <w:ind w:right="113"/>
              <w:jc w:val="right"/>
            </w:pPr>
            <w:r w:rsidRPr="00D9025D">
              <w:t>24153</w:t>
            </w:r>
          </w:p>
        </w:tc>
        <w:tc>
          <w:tcPr>
            <w:tcW w:w="1120" w:type="dxa"/>
            <w:tcBorders>
              <w:top w:val="nil"/>
              <w:left w:val="single" w:sz="12" w:space="0" w:color="auto"/>
              <w:bottom w:val="nil"/>
              <w:right w:val="nil"/>
            </w:tcBorders>
            <w:vAlign w:val="bottom"/>
          </w:tcPr>
          <w:p w:rsidR="00CE4EBA" w:rsidRPr="00D9025D" w:rsidRDefault="00CE4EBA" w:rsidP="004307B4">
            <w:pPr>
              <w:spacing w:before="20"/>
              <w:ind w:right="113"/>
              <w:jc w:val="right"/>
            </w:pPr>
            <w:r w:rsidRPr="00D9025D">
              <w:t>12604</w:t>
            </w:r>
          </w:p>
        </w:tc>
      </w:tr>
      <w:tr w:rsidR="00CE4EBA" w:rsidRPr="00D9025D" w:rsidTr="004307B4">
        <w:trPr>
          <w:jc w:val="center"/>
        </w:trPr>
        <w:tc>
          <w:tcPr>
            <w:tcW w:w="4379" w:type="dxa"/>
            <w:tcBorders>
              <w:top w:val="nil"/>
              <w:left w:val="nil"/>
              <w:bottom w:val="nil"/>
              <w:right w:val="single" w:sz="12" w:space="0" w:color="auto"/>
            </w:tcBorders>
            <w:vAlign w:val="bottom"/>
          </w:tcPr>
          <w:p w:rsidR="00CE4EBA" w:rsidRPr="00D9025D" w:rsidRDefault="00CE4EBA" w:rsidP="004307B4">
            <w:pPr>
              <w:spacing w:before="20"/>
              <w:ind w:left="113"/>
            </w:pPr>
            <w:r w:rsidRPr="00D9025D">
              <w:t>по отдельным категориям граждан:</w:t>
            </w:r>
          </w:p>
          <w:p w:rsidR="00CE4EBA" w:rsidRPr="00D9025D" w:rsidRDefault="00CE4EBA" w:rsidP="004307B4">
            <w:pPr>
              <w:spacing w:before="20"/>
              <w:ind w:left="340"/>
            </w:pPr>
            <w:r w:rsidRPr="00D9025D">
              <w:t>учащиеся, желающие работать в свободное от учебы время</w:t>
            </w:r>
          </w:p>
        </w:tc>
        <w:tc>
          <w:tcPr>
            <w:tcW w:w="1120" w:type="dxa"/>
            <w:tcBorders>
              <w:top w:val="nil"/>
              <w:left w:val="single" w:sz="12" w:space="0" w:color="auto"/>
              <w:bottom w:val="nil"/>
              <w:right w:val="single" w:sz="12" w:space="0" w:color="auto"/>
            </w:tcBorders>
            <w:vAlign w:val="bottom"/>
          </w:tcPr>
          <w:p w:rsidR="00CE4EBA" w:rsidRPr="00D9025D" w:rsidRDefault="00CE4EBA" w:rsidP="004307B4">
            <w:pPr>
              <w:spacing w:before="20"/>
              <w:ind w:right="113"/>
              <w:jc w:val="right"/>
            </w:pPr>
            <w:r w:rsidRPr="00D9025D">
              <w:t>4019</w:t>
            </w:r>
          </w:p>
        </w:tc>
        <w:tc>
          <w:tcPr>
            <w:tcW w:w="1120" w:type="dxa"/>
            <w:tcBorders>
              <w:top w:val="nil"/>
              <w:left w:val="single" w:sz="12" w:space="0" w:color="auto"/>
              <w:bottom w:val="nil"/>
              <w:right w:val="single" w:sz="12" w:space="0" w:color="auto"/>
            </w:tcBorders>
            <w:vAlign w:val="bottom"/>
          </w:tcPr>
          <w:p w:rsidR="00CE4EBA" w:rsidRPr="00D9025D" w:rsidRDefault="00CE4EBA" w:rsidP="004307B4">
            <w:pPr>
              <w:spacing w:before="20"/>
              <w:ind w:right="113"/>
              <w:jc w:val="right"/>
            </w:pPr>
            <w:r w:rsidRPr="00D9025D">
              <w:t>6031</w:t>
            </w:r>
          </w:p>
        </w:tc>
        <w:tc>
          <w:tcPr>
            <w:tcW w:w="1120" w:type="dxa"/>
            <w:tcBorders>
              <w:top w:val="nil"/>
              <w:left w:val="single" w:sz="12" w:space="0" w:color="auto"/>
              <w:bottom w:val="nil"/>
              <w:right w:val="single" w:sz="12" w:space="0" w:color="auto"/>
            </w:tcBorders>
            <w:vAlign w:val="bottom"/>
          </w:tcPr>
          <w:p w:rsidR="00CE4EBA" w:rsidRPr="00D9025D" w:rsidRDefault="00CE4EBA" w:rsidP="004307B4">
            <w:pPr>
              <w:spacing w:before="20"/>
              <w:ind w:right="113"/>
              <w:jc w:val="right"/>
            </w:pPr>
            <w:r w:rsidRPr="00D9025D">
              <w:t>7628</w:t>
            </w:r>
          </w:p>
        </w:tc>
        <w:tc>
          <w:tcPr>
            <w:tcW w:w="1120" w:type="dxa"/>
            <w:tcBorders>
              <w:top w:val="nil"/>
              <w:left w:val="single" w:sz="12" w:space="0" w:color="auto"/>
              <w:bottom w:val="nil"/>
              <w:right w:val="single" w:sz="12" w:space="0" w:color="auto"/>
            </w:tcBorders>
            <w:vAlign w:val="bottom"/>
          </w:tcPr>
          <w:p w:rsidR="00CE4EBA" w:rsidRPr="00D9025D" w:rsidRDefault="00CE4EBA" w:rsidP="004307B4">
            <w:pPr>
              <w:spacing w:before="20"/>
              <w:ind w:right="113"/>
              <w:jc w:val="right"/>
            </w:pPr>
            <w:r w:rsidRPr="00D9025D">
              <w:t>8642</w:t>
            </w:r>
          </w:p>
        </w:tc>
        <w:tc>
          <w:tcPr>
            <w:tcW w:w="1120" w:type="dxa"/>
            <w:tcBorders>
              <w:top w:val="nil"/>
              <w:left w:val="single" w:sz="12" w:space="0" w:color="auto"/>
              <w:bottom w:val="nil"/>
              <w:right w:val="nil"/>
            </w:tcBorders>
            <w:vAlign w:val="bottom"/>
          </w:tcPr>
          <w:p w:rsidR="00CE4EBA" w:rsidRPr="00D9025D" w:rsidRDefault="00CE4EBA" w:rsidP="004307B4">
            <w:pPr>
              <w:spacing w:before="20"/>
              <w:ind w:right="113"/>
              <w:jc w:val="right"/>
            </w:pPr>
            <w:r w:rsidRPr="00D9025D">
              <w:t>2531</w:t>
            </w:r>
          </w:p>
        </w:tc>
      </w:tr>
      <w:tr w:rsidR="00CE4EBA" w:rsidRPr="00D9025D" w:rsidTr="004307B4">
        <w:trPr>
          <w:jc w:val="center"/>
        </w:trPr>
        <w:tc>
          <w:tcPr>
            <w:tcW w:w="4379" w:type="dxa"/>
            <w:tcBorders>
              <w:top w:val="nil"/>
              <w:left w:val="nil"/>
              <w:bottom w:val="nil"/>
              <w:right w:val="single" w:sz="12" w:space="0" w:color="auto"/>
            </w:tcBorders>
            <w:vAlign w:val="bottom"/>
          </w:tcPr>
          <w:p w:rsidR="00CE4EBA" w:rsidRPr="00D9025D" w:rsidRDefault="00CE4EBA" w:rsidP="004307B4">
            <w:pPr>
              <w:spacing w:before="20"/>
              <w:ind w:left="340" w:right="-57"/>
            </w:pPr>
            <w:r w:rsidRPr="00D9025D">
              <w:t>граждане предпенсионного возраста</w:t>
            </w:r>
            <w:r w:rsidRPr="00D9025D">
              <w:br/>
              <w:t>(за 2 года до наступления пенсионн</w:t>
            </w:r>
            <w:r w:rsidRPr="00D9025D">
              <w:t>о</w:t>
            </w:r>
            <w:r w:rsidRPr="00D9025D">
              <w:t>го возраста)</w:t>
            </w:r>
          </w:p>
        </w:tc>
        <w:tc>
          <w:tcPr>
            <w:tcW w:w="1120" w:type="dxa"/>
            <w:tcBorders>
              <w:top w:val="nil"/>
              <w:left w:val="single" w:sz="12" w:space="0" w:color="auto"/>
              <w:bottom w:val="nil"/>
              <w:right w:val="single" w:sz="12" w:space="0" w:color="auto"/>
            </w:tcBorders>
            <w:vAlign w:val="bottom"/>
          </w:tcPr>
          <w:p w:rsidR="00CE4EBA" w:rsidRPr="00D9025D" w:rsidRDefault="00CE4EBA" w:rsidP="004307B4">
            <w:pPr>
              <w:spacing w:before="20"/>
              <w:ind w:right="113"/>
              <w:jc w:val="right"/>
            </w:pPr>
            <w:r w:rsidRPr="00D9025D">
              <w:t>720</w:t>
            </w:r>
          </w:p>
        </w:tc>
        <w:tc>
          <w:tcPr>
            <w:tcW w:w="1120" w:type="dxa"/>
            <w:tcBorders>
              <w:top w:val="nil"/>
              <w:left w:val="single" w:sz="12" w:space="0" w:color="auto"/>
              <w:bottom w:val="nil"/>
              <w:right w:val="single" w:sz="12" w:space="0" w:color="auto"/>
            </w:tcBorders>
            <w:vAlign w:val="bottom"/>
          </w:tcPr>
          <w:p w:rsidR="00CE4EBA" w:rsidRPr="00D9025D" w:rsidRDefault="00CE4EBA" w:rsidP="004307B4">
            <w:pPr>
              <w:spacing w:before="20"/>
              <w:ind w:right="113"/>
              <w:jc w:val="right"/>
            </w:pPr>
            <w:r w:rsidRPr="00D9025D">
              <w:t>641</w:t>
            </w:r>
          </w:p>
        </w:tc>
        <w:tc>
          <w:tcPr>
            <w:tcW w:w="1120" w:type="dxa"/>
            <w:tcBorders>
              <w:top w:val="nil"/>
              <w:left w:val="single" w:sz="12" w:space="0" w:color="auto"/>
              <w:bottom w:val="nil"/>
              <w:right w:val="single" w:sz="12" w:space="0" w:color="auto"/>
            </w:tcBorders>
            <w:vAlign w:val="bottom"/>
          </w:tcPr>
          <w:p w:rsidR="00CE4EBA" w:rsidRPr="00D9025D" w:rsidRDefault="00CE4EBA" w:rsidP="004307B4">
            <w:pPr>
              <w:spacing w:before="20"/>
              <w:ind w:right="113"/>
              <w:jc w:val="right"/>
            </w:pPr>
            <w:r w:rsidRPr="00D9025D">
              <w:t>997</w:t>
            </w:r>
          </w:p>
        </w:tc>
        <w:tc>
          <w:tcPr>
            <w:tcW w:w="1120" w:type="dxa"/>
            <w:tcBorders>
              <w:top w:val="nil"/>
              <w:left w:val="single" w:sz="12" w:space="0" w:color="auto"/>
              <w:bottom w:val="nil"/>
              <w:right w:val="single" w:sz="12" w:space="0" w:color="auto"/>
            </w:tcBorders>
            <w:vAlign w:val="bottom"/>
          </w:tcPr>
          <w:p w:rsidR="00CE4EBA" w:rsidRPr="00D9025D" w:rsidRDefault="00CE4EBA" w:rsidP="004307B4">
            <w:pPr>
              <w:spacing w:before="20"/>
              <w:ind w:right="113"/>
              <w:jc w:val="right"/>
            </w:pPr>
            <w:r w:rsidRPr="00D9025D">
              <w:t>1113</w:t>
            </w:r>
          </w:p>
        </w:tc>
        <w:tc>
          <w:tcPr>
            <w:tcW w:w="1120" w:type="dxa"/>
            <w:tcBorders>
              <w:top w:val="nil"/>
              <w:left w:val="single" w:sz="12" w:space="0" w:color="auto"/>
              <w:bottom w:val="nil"/>
              <w:right w:val="nil"/>
            </w:tcBorders>
            <w:vAlign w:val="bottom"/>
          </w:tcPr>
          <w:p w:rsidR="00CE4EBA" w:rsidRPr="00D9025D" w:rsidRDefault="00CE4EBA" w:rsidP="004307B4">
            <w:pPr>
              <w:spacing w:before="20"/>
              <w:ind w:right="113"/>
              <w:jc w:val="right"/>
            </w:pPr>
            <w:r w:rsidRPr="00D9025D">
              <w:t>832</w:t>
            </w:r>
          </w:p>
        </w:tc>
      </w:tr>
      <w:tr w:rsidR="00CE4EBA" w:rsidRPr="00D9025D" w:rsidTr="004307B4">
        <w:trPr>
          <w:jc w:val="center"/>
        </w:trPr>
        <w:tc>
          <w:tcPr>
            <w:tcW w:w="4379" w:type="dxa"/>
            <w:tcBorders>
              <w:top w:val="nil"/>
              <w:left w:val="nil"/>
              <w:bottom w:val="nil"/>
              <w:right w:val="single" w:sz="12" w:space="0" w:color="auto"/>
            </w:tcBorders>
            <w:vAlign w:val="bottom"/>
          </w:tcPr>
          <w:p w:rsidR="00CE4EBA" w:rsidRPr="004307B4" w:rsidRDefault="00CE4EBA" w:rsidP="004307B4">
            <w:pPr>
              <w:spacing w:before="20"/>
              <w:ind w:left="340" w:right="-57"/>
              <w:rPr>
                <w:spacing w:val="-4"/>
              </w:rPr>
            </w:pPr>
            <w:r w:rsidRPr="004307B4">
              <w:rPr>
                <w:spacing w:val="-4"/>
              </w:rPr>
              <w:t>относящиеся к категории пенсионеров</w:t>
            </w:r>
          </w:p>
        </w:tc>
        <w:tc>
          <w:tcPr>
            <w:tcW w:w="1120" w:type="dxa"/>
            <w:tcBorders>
              <w:top w:val="nil"/>
              <w:left w:val="single" w:sz="12" w:space="0" w:color="auto"/>
              <w:bottom w:val="nil"/>
              <w:right w:val="single" w:sz="12" w:space="0" w:color="auto"/>
            </w:tcBorders>
            <w:vAlign w:val="bottom"/>
          </w:tcPr>
          <w:p w:rsidR="00CE4EBA" w:rsidRPr="00D9025D" w:rsidRDefault="00CE4EBA" w:rsidP="004307B4">
            <w:pPr>
              <w:spacing w:before="20"/>
              <w:ind w:right="113"/>
              <w:jc w:val="right"/>
            </w:pPr>
            <w:r w:rsidRPr="00D9025D">
              <w:t>120</w:t>
            </w:r>
          </w:p>
        </w:tc>
        <w:tc>
          <w:tcPr>
            <w:tcW w:w="1120" w:type="dxa"/>
            <w:tcBorders>
              <w:top w:val="nil"/>
              <w:left w:val="single" w:sz="12" w:space="0" w:color="auto"/>
              <w:bottom w:val="nil"/>
              <w:right w:val="single" w:sz="12" w:space="0" w:color="auto"/>
            </w:tcBorders>
            <w:vAlign w:val="bottom"/>
          </w:tcPr>
          <w:p w:rsidR="00CE4EBA" w:rsidRPr="00D9025D" w:rsidRDefault="00CE4EBA" w:rsidP="004307B4">
            <w:pPr>
              <w:spacing w:before="20"/>
              <w:ind w:right="113"/>
              <w:jc w:val="right"/>
            </w:pPr>
            <w:r w:rsidRPr="00D9025D">
              <w:t>142</w:t>
            </w:r>
          </w:p>
        </w:tc>
        <w:tc>
          <w:tcPr>
            <w:tcW w:w="1120" w:type="dxa"/>
            <w:tcBorders>
              <w:top w:val="nil"/>
              <w:left w:val="single" w:sz="12" w:space="0" w:color="auto"/>
              <w:bottom w:val="nil"/>
              <w:right w:val="single" w:sz="12" w:space="0" w:color="auto"/>
            </w:tcBorders>
            <w:vAlign w:val="bottom"/>
          </w:tcPr>
          <w:p w:rsidR="00CE4EBA" w:rsidRPr="00D9025D" w:rsidRDefault="00CE4EBA" w:rsidP="004307B4">
            <w:pPr>
              <w:spacing w:before="20"/>
              <w:ind w:right="113"/>
              <w:jc w:val="right"/>
            </w:pPr>
            <w:r w:rsidRPr="00D9025D">
              <w:t>205</w:t>
            </w:r>
          </w:p>
        </w:tc>
        <w:tc>
          <w:tcPr>
            <w:tcW w:w="1120" w:type="dxa"/>
            <w:tcBorders>
              <w:top w:val="nil"/>
              <w:left w:val="single" w:sz="12" w:space="0" w:color="auto"/>
              <w:bottom w:val="nil"/>
              <w:right w:val="single" w:sz="12" w:space="0" w:color="auto"/>
            </w:tcBorders>
            <w:vAlign w:val="bottom"/>
          </w:tcPr>
          <w:p w:rsidR="00CE4EBA" w:rsidRPr="00D9025D" w:rsidRDefault="00CE4EBA" w:rsidP="004307B4">
            <w:pPr>
              <w:spacing w:before="20"/>
              <w:ind w:right="113"/>
              <w:jc w:val="right"/>
            </w:pPr>
            <w:r w:rsidRPr="00D9025D">
              <w:t>98</w:t>
            </w:r>
          </w:p>
        </w:tc>
        <w:tc>
          <w:tcPr>
            <w:tcW w:w="1120" w:type="dxa"/>
            <w:tcBorders>
              <w:top w:val="nil"/>
              <w:left w:val="single" w:sz="12" w:space="0" w:color="auto"/>
              <w:bottom w:val="nil"/>
              <w:right w:val="nil"/>
            </w:tcBorders>
            <w:vAlign w:val="bottom"/>
          </w:tcPr>
          <w:p w:rsidR="00CE4EBA" w:rsidRPr="00D9025D" w:rsidRDefault="00CE4EBA" w:rsidP="004307B4">
            <w:pPr>
              <w:spacing w:before="20"/>
              <w:ind w:right="113"/>
              <w:jc w:val="right"/>
            </w:pPr>
            <w:r w:rsidRPr="00D9025D">
              <w:t>54</w:t>
            </w:r>
          </w:p>
        </w:tc>
      </w:tr>
      <w:tr w:rsidR="00CE4EBA" w:rsidRPr="00D9025D" w:rsidTr="004307B4">
        <w:trPr>
          <w:jc w:val="center"/>
        </w:trPr>
        <w:tc>
          <w:tcPr>
            <w:tcW w:w="4379" w:type="dxa"/>
            <w:tcBorders>
              <w:top w:val="nil"/>
              <w:left w:val="nil"/>
              <w:bottom w:val="nil"/>
              <w:right w:val="single" w:sz="12" w:space="0" w:color="auto"/>
            </w:tcBorders>
            <w:vAlign w:val="bottom"/>
          </w:tcPr>
          <w:p w:rsidR="00CE4EBA" w:rsidRPr="00D9025D" w:rsidRDefault="00CE4EBA" w:rsidP="004307B4">
            <w:pPr>
              <w:spacing w:before="20"/>
              <w:ind w:left="340"/>
            </w:pPr>
            <w:r w:rsidRPr="00D9025D">
              <w:t>относящиеся к категории инвалидов</w:t>
            </w:r>
          </w:p>
        </w:tc>
        <w:tc>
          <w:tcPr>
            <w:tcW w:w="1120" w:type="dxa"/>
            <w:tcBorders>
              <w:top w:val="nil"/>
              <w:left w:val="single" w:sz="12" w:space="0" w:color="auto"/>
              <w:bottom w:val="nil"/>
              <w:right w:val="single" w:sz="12" w:space="0" w:color="auto"/>
            </w:tcBorders>
            <w:vAlign w:val="bottom"/>
          </w:tcPr>
          <w:p w:rsidR="00CE4EBA" w:rsidRPr="00D9025D" w:rsidRDefault="00CE4EBA" w:rsidP="004307B4">
            <w:pPr>
              <w:spacing w:before="20"/>
              <w:ind w:right="113"/>
              <w:jc w:val="right"/>
            </w:pPr>
            <w:r w:rsidRPr="00D9025D">
              <w:t>613</w:t>
            </w:r>
          </w:p>
        </w:tc>
        <w:tc>
          <w:tcPr>
            <w:tcW w:w="1120" w:type="dxa"/>
            <w:tcBorders>
              <w:top w:val="nil"/>
              <w:left w:val="single" w:sz="12" w:space="0" w:color="auto"/>
              <w:bottom w:val="nil"/>
              <w:right w:val="single" w:sz="12" w:space="0" w:color="auto"/>
            </w:tcBorders>
            <w:vAlign w:val="bottom"/>
          </w:tcPr>
          <w:p w:rsidR="00CE4EBA" w:rsidRPr="00D9025D" w:rsidRDefault="00CE4EBA" w:rsidP="004307B4">
            <w:pPr>
              <w:spacing w:before="20"/>
              <w:ind w:right="113"/>
              <w:jc w:val="right"/>
            </w:pPr>
            <w:r w:rsidRPr="00D9025D">
              <w:t>721</w:t>
            </w:r>
          </w:p>
        </w:tc>
        <w:tc>
          <w:tcPr>
            <w:tcW w:w="1120" w:type="dxa"/>
            <w:tcBorders>
              <w:top w:val="nil"/>
              <w:left w:val="single" w:sz="12" w:space="0" w:color="auto"/>
              <w:bottom w:val="nil"/>
              <w:right w:val="single" w:sz="12" w:space="0" w:color="auto"/>
            </w:tcBorders>
            <w:vAlign w:val="bottom"/>
          </w:tcPr>
          <w:p w:rsidR="00CE4EBA" w:rsidRPr="00D9025D" w:rsidRDefault="00CE4EBA" w:rsidP="004307B4">
            <w:pPr>
              <w:spacing w:before="20"/>
              <w:ind w:right="113"/>
              <w:jc w:val="right"/>
            </w:pPr>
            <w:r w:rsidRPr="00D9025D">
              <w:t>875</w:t>
            </w:r>
          </w:p>
        </w:tc>
        <w:tc>
          <w:tcPr>
            <w:tcW w:w="1120" w:type="dxa"/>
            <w:tcBorders>
              <w:top w:val="nil"/>
              <w:left w:val="single" w:sz="12" w:space="0" w:color="auto"/>
              <w:bottom w:val="nil"/>
              <w:right w:val="single" w:sz="12" w:space="0" w:color="auto"/>
            </w:tcBorders>
            <w:vAlign w:val="bottom"/>
          </w:tcPr>
          <w:p w:rsidR="00CE4EBA" w:rsidRPr="00D9025D" w:rsidRDefault="00CE4EBA" w:rsidP="004307B4">
            <w:pPr>
              <w:spacing w:before="20"/>
              <w:ind w:right="113"/>
              <w:jc w:val="right"/>
            </w:pPr>
            <w:r w:rsidRPr="00D9025D">
              <w:t>932</w:t>
            </w:r>
          </w:p>
        </w:tc>
        <w:tc>
          <w:tcPr>
            <w:tcW w:w="1120" w:type="dxa"/>
            <w:tcBorders>
              <w:top w:val="nil"/>
              <w:left w:val="single" w:sz="12" w:space="0" w:color="auto"/>
              <w:bottom w:val="nil"/>
              <w:right w:val="nil"/>
            </w:tcBorders>
            <w:vAlign w:val="bottom"/>
          </w:tcPr>
          <w:p w:rsidR="00CE4EBA" w:rsidRPr="00D9025D" w:rsidRDefault="00CE4EBA" w:rsidP="004307B4">
            <w:pPr>
              <w:spacing w:before="20"/>
              <w:ind w:right="113"/>
              <w:jc w:val="right"/>
            </w:pPr>
            <w:r w:rsidRPr="00D9025D">
              <w:t>639</w:t>
            </w:r>
          </w:p>
        </w:tc>
      </w:tr>
      <w:tr w:rsidR="00CE4EBA" w:rsidRPr="00D9025D" w:rsidTr="004307B4">
        <w:trPr>
          <w:jc w:val="center"/>
        </w:trPr>
        <w:tc>
          <w:tcPr>
            <w:tcW w:w="4379" w:type="dxa"/>
            <w:tcBorders>
              <w:top w:val="nil"/>
              <w:left w:val="nil"/>
              <w:bottom w:val="nil"/>
              <w:right w:val="single" w:sz="12" w:space="0" w:color="auto"/>
            </w:tcBorders>
            <w:vAlign w:val="bottom"/>
          </w:tcPr>
          <w:p w:rsidR="00CE4EBA" w:rsidRPr="00D9025D" w:rsidRDefault="00CE4EBA" w:rsidP="004307B4">
            <w:pPr>
              <w:spacing w:before="20"/>
              <w:ind w:left="340"/>
            </w:pPr>
            <w:r w:rsidRPr="00D9025D">
              <w:t>стремящиеся возобновить трудовую деятельность после длительного</w:t>
            </w:r>
            <w:r w:rsidRPr="00D9025D">
              <w:br/>
              <w:t>(более года) перерыва</w:t>
            </w:r>
          </w:p>
        </w:tc>
        <w:tc>
          <w:tcPr>
            <w:tcW w:w="1120" w:type="dxa"/>
            <w:tcBorders>
              <w:top w:val="nil"/>
              <w:left w:val="single" w:sz="12" w:space="0" w:color="auto"/>
              <w:bottom w:val="nil"/>
              <w:right w:val="single" w:sz="12" w:space="0" w:color="auto"/>
            </w:tcBorders>
            <w:vAlign w:val="bottom"/>
          </w:tcPr>
          <w:p w:rsidR="00CE4EBA" w:rsidRPr="00D9025D" w:rsidRDefault="00CE4EBA" w:rsidP="004307B4">
            <w:pPr>
              <w:spacing w:before="20"/>
              <w:ind w:right="113"/>
              <w:jc w:val="right"/>
            </w:pPr>
            <w:r w:rsidRPr="00D9025D">
              <w:t>7925</w:t>
            </w:r>
          </w:p>
        </w:tc>
        <w:tc>
          <w:tcPr>
            <w:tcW w:w="1120" w:type="dxa"/>
            <w:tcBorders>
              <w:top w:val="nil"/>
              <w:left w:val="single" w:sz="12" w:space="0" w:color="auto"/>
              <w:bottom w:val="nil"/>
              <w:right w:val="single" w:sz="12" w:space="0" w:color="auto"/>
            </w:tcBorders>
            <w:vAlign w:val="bottom"/>
          </w:tcPr>
          <w:p w:rsidR="00CE4EBA" w:rsidRPr="00D9025D" w:rsidRDefault="00CE4EBA" w:rsidP="004307B4">
            <w:pPr>
              <w:spacing w:before="20"/>
              <w:ind w:right="113"/>
              <w:jc w:val="right"/>
            </w:pPr>
            <w:r w:rsidRPr="00D9025D">
              <w:t>10902</w:t>
            </w:r>
          </w:p>
        </w:tc>
        <w:tc>
          <w:tcPr>
            <w:tcW w:w="1120" w:type="dxa"/>
            <w:tcBorders>
              <w:top w:val="nil"/>
              <w:left w:val="single" w:sz="12" w:space="0" w:color="auto"/>
              <w:bottom w:val="nil"/>
              <w:right w:val="single" w:sz="12" w:space="0" w:color="auto"/>
            </w:tcBorders>
            <w:vAlign w:val="bottom"/>
          </w:tcPr>
          <w:p w:rsidR="00CE4EBA" w:rsidRPr="00D9025D" w:rsidRDefault="00CE4EBA" w:rsidP="004307B4">
            <w:pPr>
              <w:spacing w:before="20"/>
              <w:ind w:right="113"/>
              <w:jc w:val="right"/>
            </w:pPr>
            <w:r w:rsidRPr="00D9025D">
              <w:t>10385</w:t>
            </w:r>
          </w:p>
        </w:tc>
        <w:tc>
          <w:tcPr>
            <w:tcW w:w="1120" w:type="dxa"/>
            <w:tcBorders>
              <w:top w:val="nil"/>
              <w:left w:val="single" w:sz="12" w:space="0" w:color="auto"/>
              <w:bottom w:val="nil"/>
              <w:right w:val="single" w:sz="12" w:space="0" w:color="auto"/>
            </w:tcBorders>
            <w:vAlign w:val="bottom"/>
          </w:tcPr>
          <w:p w:rsidR="00CE4EBA" w:rsidRPr="00D9025D" w:rsidRDefault="00CE4EBA" w:rsidP="004307B4">
            <w:pPr>
              <w:spacing w:before="20"/>
              <w:ind w:right="113"/>
              <w:jc w:val="right"/>
            </w:pPr>
            <w:r w:rsidRPr="00D9025D">
              <w:t>9567</w:t>
            </w:r>
          </w:p>
        </w:tc>
        <w:tc>
          <w:tcPr>
            <w:tcW w:w="1120" w:type="dxa"/>
            <w:tcBorders>
              <w:top w:val="nil"/>
              <w:left w:val="single" w:sz="12" w:space="0" w:color="auto"/>
              <w:bottom w:val="nil"/>
              <w:right w:val="nil"/>
            </w:tcBorders>
            <w:vAlign w:val="bottom"/>
          </w:tcPr>
          <w:p w:rsidR="00CE4EBA" w:rsidRPr="00D9025D" w:rsidRDefault="00CE4EBA" w:rsidP="004307B4">
            <w:pPr>
              <w:spacing w:before="20"/>
              <w:ind w:right="113"/>
              <w:jc w:val="right"/>
            </w:pPr>
            <w:r w:rsidRPr="00D9025D">
              <w:t>6674</w:t>
            </w:r>
          </w:p>
        </w:tc>
      </w:tr>
      <w:tr w:rsidR="00CE4EBA" w:rsidRPr="00D9025D" w:rsidTr="004307B4">
        <w:trPr>
          <w:jc w:val="center"/>
        </w:trPr>
        <w:tc>
          <w:tcPr>
            <w:tcW w:w="4379" w:type="dxa"/>
            <w:tcBorders>
              <w:top w:val="nil"/>
              <w:left w:val="nil"/>
              <w:bottom w:val="nil"/>
              <w:right w:val="single" w:sz="12" w:space="0" w:color="auto"/>
            </w:tcBorders>
            <w:vAlign w:val="bottom"/>
          </w:tcPr>
          <w:p w:rsidR="00CE4EBA" w:rsidRPr="004307B4" w:rsidRDefault="00CE4EBA" w:rsidP="004307B4">
            <w:pPr>
              <w:spacing w:before="20"/>
              <w:rPr>
                <w:b/>
              </w:rPr>
            </w:pPr>
            <w:r w:rsidRPr="004307B4">
              <w:rPr>
                <w:b/>
              </w:rPr>
              <w:t xml:space="preserve">Нашли работу (доходное занятие) – всего </w:t>
            </w:r>
          </w:p>
        </w:tc>
        <w:tc>
          <w:tcPr>
            <w:tcW w:w="1120" w:type="dxa"/>
            <w:tcBorders>
              <w:top w:val="nil"/>
              <w:left w:val="single" w:sz="12" w:space="0" w:color="auto"/>
              <w:bottom w:val="nil"/>
              <w:right w:val="single" w:sz="12" w:space="0" w:color="auto"/>
            </w:tcBorders>
            <w:vAlign w:val="bottom"/>
          </w:tcPr>
          <w:p w:rsidR="00CE4EBA" w:rsidRPr="004307B4" w:rsidRDefault="00CE4EBA" w:rsidP="004307B4">
            <w:pPr>
              <w:spacing w:before="20"/>
              <w:ind w:right="113"/>
              <w:jc w:val="right"/>
              <w:rPr>
                <w:b/>
              </w:rPr>
            </w:pPr>
            <w:r w:rsidRPr="004307B4">
              <w:rPr>
                <w:b/>
              </w:rPr>
              <w:t>16643</w:t>
            </w:r>
          </w:p>
        </w:tc>
        <w:tc>
          <w:tcPr>
            <w:tcW w:w="1120" w:type="dxa"/>
            <w:tcBorders>
              <w:top w:val="nil"/>
              <w:left w:val="single" w:sz="12" w:space="0" w:color="auto"/>
              <w:bottom w:val="nil"/>
              <w:right w:val="single" w:sz="12" w:space="0" w:color="auto"/>
            </w:tcBorders>
            <w:vAlign w:val="bottom"/>
          </w:tcPr>
          <w:p w:rsidR="00CE4EBA" w:rsidRPr="004307B4" w:rsidRDefault="00CE4EBA" w:rsidP="004307B4">
            <w:pPr>
              <w:spacing w:before="20"/>
              <w:ind w:right="113"/>
              <w:jc w:val="right"/>
              <w:rPr>
                <w:b/>
              </w:rPr>
            </w:pPr>
            <w:r w:rsidRPr="004307B4">
              <w:rPr>
                <w:b/>
              </w:rPr>
              <w:t>20508</w:t>
            </w:r>
          </w:p>
        </w:tc>
        <w:tc>
          <w:tcPr>
            <w:tcW w:w="1120" w:type="dxa"/>
            <w:tcBorders>
              <w:top w:val="nil"/>
              <w:left w:val="single" w:sz="12" w:space="0" w:color="auto"/>
              <w:bottom w:val="nil"/>
              <w:right w:val="single" w:sz="12" w:space="0" w:color="auto"/>
            </w:tcBorders>
            <w:vAlign w:val="bottom"/>
          </w:tcPr>
          <w:p w:rsidR="00CE4EBA" w:rsidRPr="004307B4" w:rsidRDefault="00CE4EBA" w:rsidP="004307B4">
            <w:pPr>
              <w:spacing w:before="20"/>
              <w:ind w:right="113"/>
              <w:jc w:val="right"/>
              <w:rPr>
                <w:b/>
              </w:rPr>
            </w:pPr>
            <w:r w:rsidRPr="004307B4">
              <w:rPr>
                <w:b/>
              </w:rPr>
              <w:t>25925</w:t>
            </w:r>
          </w:p>
        </w:tc>
        <w:tc>
          <w:tcPr>
            <w:tcW w:w="1120" w:type="dxa"/>
            <w:tcBorders>
              <w:top w:val="nil"/>
              <w:left w:val="single" w:sz="12" w:space="0" w:color="auto"/>
              <w:bottom w:val="nil"/>
              <w:right w:val="single" w:sz="12" w:space="0" w:color="auto"/>
            </w:tcBorders>
            <w:vAlign w:val="bottom"/>
          </w:tcPr>
          <w:p w:rsidR="00CE4EBA" w:rsidRPr="004307B4" w:rsidRDefault="00CE4EBA" w:rsidP="004307B4">
            <w:pPr>
              <w:spacing w:before="20"/>
              <w:ind w:right="113"/>
              <w:jc w:val="right"/>
              <w:rPr>
                <w:b/>
              </w:rPr>
            </w:pPr>
            <w:r w:rsidRPr="004307B4">
              <w:rPr>
                <w:b/>
              </w:rPr>
              <w:t>27877</w:t>
            </w:r>
          </w:p>
        </w:tc>
        <w:tc>
          <w:tcPr>
            <w:tcW w:w="1120" w:type="dxa"/>
            <w:tcBorders>
              <w:top w:val="nil"/>
              <w:left w:val="single" w:sz="12" w:space="0" w:color="auto"/>
              <w:bottom w:val="nil"/>
              <w:right w:val="nil"/>
            </w:tcBorders>
            <w:vAlign w:val="bottom"/>
          </w:tcPr>
          <w:p w:rsidR="00CE4EBA" w:rsidRPr="004307B4" w:rsidRDefault="00CE4EBA" w:rsidP="004307B4">
            <w:pPr>
              <w:spacing w:before="20"/>
              <w:ind w:right="113"/>
              <w:jc w:val="right"/>
              <w:rPr>
                <w:b/>
              </w:rPr>
            </w:pPr>
            <w:r w:rsidRPr="004307B4">
              <w:rPr>
                <w:b/>
              </w:rPr>
              <w:t>14792</w:t>
            </w:r>
          </w:p>
        </w:tc>
      </w:tr>
      <w:tr w:rsidR="004307B4" w:rsidRPr="00D9025D" w:rsidTr="004307B4">
        <w:trPr>
          <w:jc w:val="center"/>
        </w:trPr>
        <w:tc>
          <w:tcPr>
            <w:tcW w:w="4379" w:type="dxa"/>
            <w:tcBorders>
              <w:top w:val="nil"/>
              <w:left w:val="nil"/>
              <w:bottom w:val="nil"/>
              <w:right w:val="single" w:sz="12" w:space="0" w:color="auto"/>
            </w:tcBorders>
            <w:vAlign w:val="bottom"/>
          </w:tcPr>
          <w:p w:rsidR="004307B4" w:rsidRPr="00D9025D" w:rsidRDefault="004307B4" w:rsidP="004307B4">
            <w:pPr>
              <w:spacing w:before="20"/>
              <w:ind w:left="772"/>
            </w:pPr>
            <w:r w:rsidRPr="00D9025D">
              <w:t>из них</w:t>
            </w:r>
          </w:p>
          <w:p w:rsidR="004307B4" w:rsidRPr="00D9025D" w:rsidRDefault="004307B4" w:rsidP="004307B4">
            <w:pPr>
              <w:spacing w:before="20"/>
              <w:ind w:left="113"/>
            </w:pPr>
            <w:r w:rsidRPr="00D9025D">
              <w:t>по категориям занятости:</w:t>
            </w:r>
          </w:p>
          <w:p w:rsidR="004307B4" w:rsidRPr="00D9025D" w:rsidRDefault="004307B4" w:rsidP="004307B4">
            <w:pPr>
              <w:spacing w:before="20"/>
              <w:ind w:left="340"/>
            </w:pPr>
            <w:r w:rsidRPr="00D9025D">
              <w:t>незанятые граждане</w:t>
            </w:r>
          </w:p>
        </w:tc>
        <w:tc>
          <w:tcPr>
            <w:tcW w:w="1120" w:type="dxa"/>
            <w:tcBorders>
              <w:top w:val="nil"/>
              <w:left w:val="single" w:sz="12" w:space="0" w:color="auto"/>
              <w:bottom w:val="nil"/>
              <w:right w:val="single" w:sz="12" w:space="0" w:color="auto"/>
            </w:tcBorders>
            <w:vAlign w:val="bottom"/>
          </w:tcPr>
          <w:p w:rsidR="004307B4" w:rsidRPr="00D9025D" w:rsidRDefault="004307B4" w:rsidP="004307B4">
            <w:pPr>
              <w:spacing w:before="20"/>
              <w:ind w:right="113"/>
              <w:jc w:val="right"/>
            </w:pPr>
            <w:r w:rsidRPr="00D9025D">
              <w:t>12131</w:t>
            </w:r>
          </w:p>
        </w:tc>
        <w:tc>
          <w:tcPr>
            <w:tcW w:w="1120" w:type="dxa"/>
            <w:tcBorders>
              <w:top w:val="nil"/>
              <w:left w:val="single" w:sz="12" w:space="0" w:color="auto"/>
              <w:bottom w:val="nil"/>
              <w:right w:val="single" w:sz="12" w:space="0" w:color="auto"/>
            </w:tcBorders>
            <w:vAlign w:val="bottom"/>
          </w:tcPr>
          <w:p w:rsidR="004307B4" w:rsidRPr="00D9025D" w:rsidRDefault="004307B4" w:rsidP="004307B4">
            <w:pPr>
              <w:spacing w:before="20"/>
              <w:ind w:right="113"/>
              <w:jc w:val="right"/>
            </w:pPr>
            <w:r w:rsidRPr="00D9025D">
              <w:t>14312</w:t>
            </w:r>
          </w:p>
        </w:tc>
        <w:tc>
          <w:tcPr>
            <w:tcW w:w="1120" w:type="dxa"/>
            <w:tcBorders>
              <w:top w:val="nil"/>
              <w:left w:val="single" w:sz="12" w:space="0" w:color="auto"/>
              <w:bottom w:val="nil"/>
              <w:right w:val="single" w:sz="12" w:space="0" w:color="auto"/>
            </w:tcBorders>
            <w:vAlign w:val="bottom"/>
          </w:tcPr>
          <w:p w:rsidR="004307B4" w:rsidRPr="00D9025D" w:rsidRDefault="004307B4" w:rsidP="004307B4">
            <w:pPr>
              <w:spacing w:before="20"/>
              <w:ind w:right="113"/>
              <w:jc w:val="right"/>
            </w:pPr>
            <w:r w:rsidRPr="00D9025D">
              <w:t>18246</w:t>
            </w:r>
          </w:p>
        </w:tc>
        <w:tc>
          <w:tcPr>
            <w:tcW w:w="1120" w:type="dxa"/>
            <w:tcBorders>
              <w:top w:val="nil"/>
              <w:left w:val="single" w:sz="12" w:space="0" w:color="auto"/>
              <w:bottom w:val="nil"/>
              <w:right w:val="single" w:sz="12" w:space="0" w:color="auto"/>
            </w:tcBorders>
            <w:vAlign w:val="bottom"/>
          </w:tcPr>
          <w:p w:rsidR="004307B4" w:rsidRPr="00D9025D" w:rsidRDefault="004307B4" w:rsidP="004307B4">
            <w:pPr>
              <w:spacing w:before="20"/>
              <w:ind w:right="113"/>
              <w:jc w:val="right"/>
            </w:pPr>
            <w:r w:rsidRPr="00D9025D">
              <w:t>19072</w:t>
            </w:r>
          </w:p>
        </w:tc>
        <w:tc>
          <w:tcPr>
            <w:tcW w:w="1120" w:type="dxa"/>
            <w:tcBorders>
              <w:top w:val="nil"/>
              <w:left w:val="single" w:sz="12" w:space="0" w:color="auto"/>
              <w:bottom w:val="nil"/>
              <w:right w:val="nil"/>
            </w:tcBorders>
            <w:vAlign w:val="bottom"/>
          </w:tcPr>
          <w:p w:rsidR="004307B4" w:rsidRPr="00D9025D" w:rsidRDefault="004307B4" w:rsidP="004307B4">
            <w:pPr>
              <w:spacing w:before="20"/>
              <w:ind w:right="113"/>
              <w:jc w:val="right"/>
            </w:pPr>
            <w:r w:rsidRPr="00D9025D">
              <w:t>12276</w:t>
            </w:r>
          </w:p>
        </w:tc>
      </w:tr>
      <w:tr w:rsidR="004307B4" w:rsidRPr="00D9025D" w:rsidTr="004307B4">
        <w:trPr>
          <w:jc w:val="center"/>
        </w:trPr>
        <w:tc>
          <w:tcPr>
            <w:tcW w:w="4379" w:type="dxa"/>
            <w:tcBorders>
              <w:top w:val="nil"/>
              <w:left w:val="nil"/>
              <w:bottom w:val="nil"/>
              <w:right w:val="single" w:sz="12" w:space="0" w:color="auto"/>
            </w:tcBorders>
            <w:vAlign w:val="bottom"/>
          </w:tcPr>
          <w:p w:rsidR="004307B4" w:rsidRPr="00D9025D" w:rsidRDefault="004307B4" w:rsidP="004307B4">
            <w:pPr>
              <w:spacing w:before="20"/>
              <w:ind w:left="340"/>
            </w:pPr>
            <w:r w:rsidRPr="00D9025D">
              <w:t>занятые граждане</w:t>
            </w:r>
          </w:p>
        </w:tc>
        <w:tc>
          <w:tcPr>
            <w:tcW w:w="1120" w:type="dxa"/>
            <w:tcBorders>
              <w:top w:val="nil"/>
              <w:left w:val="single" w:sz="12" w:space="0" w:color="auto"/>
              <w:bottom w:val="nil"/>
              <w:right w:val="single" w:sz="12" w:space="0" w:color="auto"/>
            </w:tcBorders>
            <w:vAlign w:val="bottom"/>
          </w:tcPr>
          <w:p w:rsidR="004307B4" w:rsidRPr="00D9025D" w:rsidRDefault="004307B4" w:rsidP="004307B4">
            <w:pPr>
              <w:spacing w:before="20"/>
              <w:ind w:right="113"/>
              <w:jc w:val="right"/>
            </w:pPr>
            <w:r w:rsidRPr="00D9025D">
              <w:t>4512</w:t>
            </w:r>
          </w:p>
        </w:tc>
        <w:tc>
          <w:tcPr>
            <w:tcW w:w="1120" w:type="dxa"/>
            <w:tcBorders>
              <w:top w:val="nil"/>
              <w:left w:val="single" w:sz="12" w:space="0" w:color="auto"/>
              <w:bottom w:val="nil"/>
              <w:right w:val="single" w:sz="12" w:space="0" w:color="auto"/>
            </w:tcBorders>
            <w:vAlign w:val="bottom"/>
          </w:tcPr>
          <w:p w:rsidR="004307B4" w:rsidRPr="00D9025D" w:rsidRDefault="004307B4" w:rsidP="004307B4">
            <w:pPr>
              <w:spacing w:before="20"/>
              <w:ind w:right="113"/>
              <w:jc w:val="right"/>
            </w:pPr>
            <w:r w:rsidRPr="00D9025D">
              <w:t>6196</w:t>
            </w:r>
          </w:p>
        </w:tc>
        <w:tc>
          <w:tcPr>
            <w:tcW w:w="1120" w:type="dxa"/>
            <w:tcBorders>
              <w:top w:val="nil"/>
              <w:left w:val="single" w:sz="12" w:space="0" w:color="auto"/>
              <w:bottom w:val="nil"/>
              <w:right w:val="single" w:sz="12" w:space="0" w:color="auto"/>
            </w:tcBorders>
            <w:vAlign w:val="bottom"/>
          </w:tcPr>
          <w:p w:rsidR="004307B4" w:rsidRPr="00D9025D" w:rsidRDefault="004307B4" w:rsidP="004307B4">
            <w:pPr>
              <w:spacing w:before="20"/>
              <w:ind w:right="113"/>
              <w:jc w:val="right"/>
            </w:pPr>
            <w:r w:rsidRPr="00D9025D">
              <w:t>7679</w:t>
            </w:r>
          </w:p>
        </w:tc>
        <w:tc>
          <w:tcPr>
            <w:tcW w:w="1120" w:type="dxa"/>
            <w:tcBorders>
              <w:top w:val="nil"/>
              <w:left w:val="single" w:sz="12" w:space="0" w:color="auto"/>
              <w:bottom w:val="nil"/>
              <w:right w:val="single" w:sz="12" w:space="0" w:color="auto"/>
            </w:tcBorders>
            <w:vAlign w:val="bottom"/>
          </w:tcPr>
          <w:p w:rsidR="004307B4" w:rsidRPr="00D9025D" w:rsidRDefault="004307B4" w:rsidP="004307B4">
            <w:pPr>
              <w:spacing w:before="20"/>
              <w:ind w:right="113"/>
              <w:jc w:val="right"/>
            </w:pPr>
            <w:r w:rsidRPr="00D9025D">
              <w:t>8805</w:t>
            </w:r>
          </w:p>
        </w:tc>
        <w:tc>
          <w:tcPr>
            <w:tcW w:w="1120" w:type="dxa"/>
            <w:tcBorders>
              <w:top w:val="nil"/>
              <w:left w:val="single" w:sz="12" w:space="0" w:color="auto"/>
              <w:bottom w:val="nil"/>
              <w:right w:val="nil"/>
            </w:tcBorders>
            <w:vAlign w:val="bottom"/>
          </w:tcPr>
          <w:p w:rsidR="004307B4" w:rsidRPr="00D9025D" w:rsidRDefault="004307B4" w:rsidP="004307B4">
            <w:pPr>
              <w:spacing w:before="20"/>
              <w:ind w:right="113"/>
              <w:jc w:val="right"/>
            </w:pPr>
            <w:r w:rsidRPr="00D9025D">
              <w:t>2516</w:t>
            </w:r>
          </w:p>
        </w:tc>
      </w:tr>
      <w:tr w:rsidR="004307B4" w:rsidRPr="00D9025D" w:rsidTr="004307B4">
        <w:trPr>
          <w:jc w:val="center"/>
        </w:trPr>
        <w:tc>
          <w:tcPr>
            <w:tcW w:w="4379" w:type="dxa"/>
            <w:tcBorders>
              <w:top w:val="nil"/>
              <w:left w:val="nil"/>
              <w:bottom w:val="nil"/>
              <w:right w:val="single" w:sz="12" w:space="0" w:color="auto"/>
            </w:tcBorders>
            <w:vAlign w:val="bottom"/>
          </w:tcPr>
          <w:p w:rsidR="004307B4" w:rsidRPr="00D9025D" w:rsidRDefault="004307B4" w:rsidP="004307B4">
            <w:pPr>
              <w:spacing w:before="20"/>
              <w:ind w:left="113"/>
            </w:pPr>
            <w:r w:rsidRPr="00D9025D">
              <w:t>по профессионально-квалификационному составу:</w:t>
            </w:r>
          </w:p>
          <w:p w:rsidR="004307B4" w:rsidRPr="00D9025D" w:rsidRDefault="004307B4" w:rsidP="004307B4">
            <w:pPr>
              <w:spacing w:before="20"/>
              <w:ind w:left="340"/>
            </w:pPr>
            <w:r w:rsidRPr="00D9025D">
              <w:t>ранее не работавшие, ищущие</w:t>
            </w:r>
            <w:r w:rsidRPr="00D9025D">
              <w:br/>
              <w:t>работу впервые</w:t>
            </w:r>
          </w:p>
        </w:tc>
        <w:tc>
          <w:tcPr>
            <w:tcW w:w="1120" w:type="dxa"/>
            <w:tcBorders>
              <w:top w:val="nil"/>
              <w:left w:val="single" w:sz="12" w:space="0" w:color="auto"/>
              <w:bottom w:val="nil"/>
              <w:right w:val="single" w:sz="12" w:space="0" w:color="auto"/>
            </w:tcBorders>
            <w:vAlign w:val="bottom"/>
          </w:tcPr>
          <w:p w:rsidR="004307B4" w:rsidRPr="00D9025D" w:rsidRDefault="004307B4" w:rsidP="004307B4">
            <w:pPr>
              <w:spacing w:before="20"/>
              <w:ind w:right="113"/>
              <w:jc w:val="right"/>
            </w:pPr>
            <w:r w:rsidRPr="00D9025D">
              <w:t>6342</w:t>
            </w:r>
          </w:p>
        </w:tc>
        <w:tc>
          <w:tcPr>
            <w:tcW w:w="1120" w:type="dxa"/>
            <w:tcBorders>
              <w:top w:val="nil"/>
              <w:left w:val="single" w:sz="12" w:space="0" w:color="auto"/>
              <w:bottom w:val="nil"/>
              <w:right w:val="single" w:sz="12" w:space="0" w:color="auto"/>
            </w:tcBorders>
            <w:vAlign w:val="bottom"/>
          </w:tcPr>
          <w:p w:rsidR="004307B4" w:rsidRPr="00D9025D" w:rsidRDefault="004307B4" w:rsidP="004307B4">
            <w:pPr>
              <w:spacing w:before="20"/>
              <w:ind w:right="113"/>
              <w:jc w:val="right"/>
            </w:pPr>
            <w:r w:rsidRPr="00D9025D">
              <w:t>8011</w:t>
            </w:r>
          </w:p>
        </w:tc>
        <w:tc>
          <w:tcPr>
            <w:tcW w:w="1120" w:type="dxa"/>
            <w:tcBorders>
              <w:top w:val="nil"/>
              <w:left w:val="single" w:sz="12" w:space="0" w:color="auto"/>
              <w:bottom w:val="nil"/>
              <w:right w:val="single" w:sz="12" w:space="0" w:color="auto"/>
            </w:tcBorders>
            <w:vAlign w:val="bottom"/>
          </w:tcPr>
          <w:p w:rsidR="004307B4" w:rsidRPr="00D9025D" w:rsidRDefault="004307B4" w:rsidP="004307B4">
            <w:pPr>
              <w:spacing w:before="20"/>
              <w:ind w:right="113"/>
              <w:jc w:val="right"/>
            </w:pPr>
            <w:r w:rsidRPr="00D9025D">
              <w:t>13494</w:t>
            </w:r>
          </w:p>
        </w:tc>
        <w:tc>
          <w:tcPr>
            <w:tcW w:w="1120" w:type="dxa"/>
            <w:tcBorders>
              <w:top w:val="nil"/>
              <w:left w:val="single" w:sz="12" w:space="0" w:color="auto"/>
              <w:bottom w:val="nil"/>
              <w:right w:val="single" w:sz="12" w:space="0" w:color="auto"/>
            </w:tcBorders>
            <w:vAlign w:val="bottom"/>
          </w:tcPr>
          <w:p w:rsidR="004307B4" w:rsidRPr="00D9025D" w:rsidRDefault="004307B4" w:rsidP="004307B4">
            <w:pPr>
              <w:spacing w:before="20"/>
              <w:ind w:right="113"/>
              <w:jc w:val="right"/>
            </w:pPr>
            <w:r w:rsidRPr="00D9025D">
              <w:t>19957</w:t>
            </w:r>
          </w:p>
        </w:tc>
        <w:tc>
          <w:tcPr>
            <w:tcW w:w="1120" w:type="dxa"/>
            <w:tcBorders>
              <w:top w:val="nil"/>
              <w:left w:val="single" w:sz="12" w:space="0" w:color="auto"/>
              <w:bottom w:val="nil"/>
              <w:right w:val="nil"/>
            </w:tcBorders>
            <w:vAlign w:val="bottom"/>
          </w:tcPr>
          <w:p w:rsidR="004307B4" w:rsidRPr="00D9025D" w:rsidRDefault="004307B4" w:rsidP="004307B4">
            <w:pPr>
              <w:spacing w:before="20"/>
              <w:ind w:right="113"/>
              <w:jc w:val="right"/>
            </w:pPr>
            <w:r w:rsidRPr="00D9025D">
              <w:t>8751</w:t>
            </w:r>
          </w:p>
        </w:tc>
      </w:tr>
      <w:tr w:rsidR="004307B4" w:rsidRPr="00D9025D" w:rsidTr="004307B4">
        <w:trPr>
          <w:jc w:val="center"/>
        </w:trPr>
        <w:tc>
          <w:tcPr>
            <w:tcW w:w="4379" w:type="dxa"/>
            <w:tcBorders>
              <w:top w:val="nil"/>
              <w:left w:val="nil"/>
              <w:bottom w:val="nil"/>
              <w:right w:val="single" w:sz="12" w:space="0" w:color="auto"/>
            </w:tcBorders>
            <w:vAlign w:val="bottom"/>
          </w:tcPr>
          <w:p w:rsidR="004307B4" w:rsidRPr="00D9025D" w:rsidRDefault="004307B4" w:rsidP="004307B4">
            <w:pPr>
              <w:spacing w:before="20"/>
              <w:ind w:left="113"/>
            </w:pPr>
            <w:r w:rsidRPr="00D9025D">
              <w:t>по отдельным категориям граждан:</w:t>
            </w:r>
          </w:p>
          <w:p w:rsidR="004307B4" w:rsidRPr="00D9025D" w:rsidRDefault="004307B4" w:rsidP="004307B4">
            <w:pPr>
              <w:spacing w:before="20"/>
              <w:ind w:left="340"/>
            </w:pPr>
            <w:r w:rsidRPr="00D9025D">
              <w:t>учащиеся, желающие работать в свободное от учебы время</w:t>
            </w:r>
          </w:p>
        </w:tc>
        <w:tc>
          <w:tcPr>
            <w:tcW w:w="1120" w:type="dxa"/>
            <w:tcBorders>
              <w:top w:val="nil"/>
              <w:left w:val="single" w:sz="12" w:space="0" w:color="auto"/>
              <w:bottom w:val="nil"/>
              <w:right w:val="single" w:sz="12" w:space="0" w:color="auto"/>
            </w:tcBorders>
            <w:vAlign w:val="bottom"/>
          </w:tcPr>
          <w:p w:rsidR="004307B4" w:rsidRPr="00D9025D" w:rsidRDefault="004307B4" w:rsidP="004307B4">
            <w:pPr>
              <w:spacing w:before="20"/>
              <w:ind w:right="113"/>
              <w:jc w:val="right"/>
            </w:pPr>
            <w:r w:rsidRPr="00D9025D">
              <w:t>3987</w:t>
            </w:r>
          </w:p>
        </w:tc>
        <w:tc>
          <w:tcPr>
            <w:tcW w:w="1120" w:type="dxa"/>
            <w:tcBorders>
              <w:top w:val="nil"/>
              <w:left w:val="single" w:sz="12" w:space="0" w:color="auto"/>
              <w:bottom w:val="nil"/>
              <w:right w:val="single" w:sz="12" w:space="0" w:color="auto"/>
            </w:tcBorders>
            <w:vAlign w:val="bottom"/>
          </w:tcPr>
          <w:p w:rsidR="004307B4" w:rsidRPr="00D9025D" w:rsidRDefault="004307B4" w:rsidP="004307B4">
            <w:pPr>
              <w:spacing w:before="20"/>
              <w:ind w:right="113"/>
              <w:jc w:val="right"/>
            </w:pPr>
            <w:r w:rsidRPr="00D9025D">
              <w:t>6007</w:t>
            </w:r>
          </w:p>
        </w:tc>
        <w:tc>
          <w:tcPr>
            <w:tcW w:w="1120" w:type="dxa"/>
            <w:tcBorders>
              <w:top w:val="nil"/>
              <w:left w:val="single" w:sz="12" w:space="0" w:color="auto"/>
              <w:bottom w:val="nil"/>
              <w:right w:val="single" w:sz="12" w:space="0" w:color="auto"/>
            </w:tcBorders>
            <w:vAlign w:val="bottom"/>
          </w:tcPr>
          <w:p w:rsidR="004307B4" w:rsidRPr="00D9025D" w:rsidRDefault="004307B4" w:rsidP="004307B4">
            <w:pPr>
              <w:spacing w:before="20"/>
              <w:ind w:right="113"/>
              <w:jc w:val="right"/>
            </w:pPr>
            <w:r w:rsidRPr="00D9025D">
              <w:t>7628</w:t>
            </w:r>
          </w:p>
        </w:tc>
        <w:tc>
          <w:tcPr>
            <w:tcW w:w="1120" w:type="dxa"/>
            <w:tcBorders>
              <w:top w:val="nil"/>
              <w:left w:val="single" w:sz="12" w:space="0" w:color="auto"/>
              <w:bottom w:val="nil"/>
              <w:right w:val="single" w:sz="12" w:space="0" w:color="auto"/>
            </w:tcBorders>
            <w:vAlign w:val="bottom"/>
          </w:tcPr>
          <w:p w:rsidR="004307B4" w:rsidRPr="00D9025D" w:rsidRDefault="004307B4" w:rsidP="004307B4">
            <w:pPr>
              <w:spacing w:before="20"/>
              <w:ind w:right="113"/>
              <w:jc w:val="right"/>
            </w:pPr>
            <w:r w:rsidRPr="00D9025D">
              <w:t>8665</w:t>
            </w:r>
          </w:p>
        </w:tc>
        <w:tc>
          <w:tcPr>
            <w:tcW w:w="1120" w:type="dxa"/>
            <w:tcBorders>
              <w:top w:val="nil"/>
              <w:left w:val="single" w:sz="12" w:space="0" w:color="auto"/>
              <w:bottom w:val="nil"/>
              <w:right w:val="nil"/>
            </w:tcBorders>
            <w:vAlign w:val="bottom"/>
          </w:tcPr>
          <w:p w:rsidR="004307B4" w:rsidRPr="00D9025D" w:rsidRDefault="004307B4" w:rsidP="004307B4">
            <w:pPr>
              <w:spacing w:before="20"/>
              <w:ind w:right="113"/>
              <w:jc w:val="right"/>
            </w:pPr>
            <w:r w:rsidRPr="00D9025D">
              <w:t>2503</w:t>
            </w:r>
          </w:p>
        </w:tc>
      </w:tr>
      <w:tr w:rsidR="004307B4" w:rsidRPr="00D9025D" w:rsidTr="004307B4">
        <w:trPr>
          <w:jc w:val="center"/>
        </w:trPr>
        <w:tc>
          <w:tcPr>
            <w:tcW w:w="4379" w:type="dxa"/>
            <w:tcBorders>
              <w:top w:val="nil"/>
              <w:left w:val="nil"/>
              <w:bottom w:val="nil"/>
              <w:right w:val="single" w:sz="12" w:space="0" w:color="auto"/>
            </w:tcBorders>
            <w:vAlign w:val="bottom"/>
          </w:tcPr>
          <w:p w:rsidR="004307B4" w:rsidRPr="00D9025D" w:rsidRDefault="004307B4" w:rsidP="004307B4">
            <w:pPr>
              <w:spacing w:before="20"/>
              <w:ind w:left="340" w:right="-57"/>
            </w:pPr>
            <w:r w:rsidRPr="00D9025D">
              <w:t>граждане предпенсионного возраста</w:t>
            </w:r>
            <w:r w:rsidRPr="00D9025D">
              <w:br/>
              <w:t>(за 2 года до наступления пенсионн</w:t>
            </w:r>
            <w:r w:rsidRPr="00D9025D">
              <w:t>о</w:t>
            </w:r>
            <w:r w:rsidRPr="00D9025D">
              <w:t>го возраста)</w:t>
            </w:r>
          </w:p>
        </w:tc>
        <w:tc>
          <w:tcPr>
            <w:tcW w:w="1120" w:type="dxa"/>
            <w:tcBorders>
              <w:top w:val="nil"/>
              <w:left w:val="single" w:sz="12" w:space="0" w:color="auto"/>
              <w:bottom w:val="nil"/>
              <w:right w:val="single" w:sz="12" w:space="0" w:color="auto"/>
            </w:tcBorders>
            <w:vAlign w:val="bottom"/>
          </w:tcPr>
          <w:p w:rsidR="004307B4" w:rsidRPr="00D9025D" w:rsidRDefault="004307B4" w:rsidP="004307B4">
            <w:pPr>
              <w:spacing w:before="20"/>
              <w:ind w:right="113"/>
              <w:jc w:val="right"/>
            </w:pPr>
            <w:r w:rsidRPr="00D9025D">
              <w:t>192</w:t>
            </w:r>
          </w:p>
        </w:tc>
        <w:tc>
          <w:tcPr>
            <w:tcW w:w="1120" w:type="dxa"/>
            <w:tcBorders>
              <w:top w:val="nil"/>
              <w:left w:val="single" w:sz="12" w:space="0" w:color="auto"/>
              <w:bottom w:val="nil"/>
              <w:right w:val="single" w:sz="12" w:space="0" w:color="auto"/>
            </w:tcBorders>
            <w:vAlign w:val="bottom"/>
          </w:tcPr>
          <w:p w:rsidR="004307B4" w:rsidRPr="00D9025D" w:rsidRDefault="004307B4" w:rsidP="004307B4">
            <w:pPr>
              <w:spacing w:before="20"/>
              <w:ind w:right="113"/>
              <w:jc w:val="right"/>
            </w:pPr>
            <w:r w:rsidRPr="00D9025D">
              <w:t>218</w:t>
            </w:r>
          </w:p>
        </w:tc>
        <w:tc>
          <w:tcPr>
            <w:tcW w:w="1120" w:type="dxa"/>
            <w:tcBorders>
              <w:top w:val="nil"/>
              <w:left w:val="single" w:sz="12" w:space="0" w:color="auto"/>
              <w:bottom w:val="nil"/>
              <w:right w:val="single" w:sz="12" w:space="0" w:color="auto"/>
            </w:tcBorders>
            <w:vAlign w:val="bottom"/>
          </w:tcPr>
          <w:p w:rsidR="004307B4" w:rsidRPr="00D9025D" w:rsidRDefault="004307B4" w:rsidP="004307B4">
            <w:pPr>
              <w:spacing w:before="20"/>
              <w:ind w:right="113"/>
              <w:jc w:val="right"/>
            </w:pPr>
            <w:r w:rsidRPr="00D9025D">
              <w:t>559</w:t>
            </w:r>
          </w:p>
        </w:tc>
        <w:tc>
          <w:tcPr>
            <w:tcW w:w="1120" w:type="dxa"/>
            <w:tcBorders>
              <w:top w:val="nil"/>
              <w:left w:val="single" w:sz="12" w:space="0" w:color="auto"/>
              <w:bottom w:val="nil"/>
              <w:right w:val="single" w:sz="12" w:space="0" w:color="auto"/>
            </w:tcBorders>
            <w:vAlign w:val="bottom"/>
          </w:tcPr>
          <w:p w:rsidR="004307B4" w:rsidRPr="00D9025D" w:rsidRDefault="004307B4" w:rsidP="004307B4">
            <w:pPr>
              <w:spacing w:before="20"/>
              <w:ind w:right="113"/>
              <w:jc w:val="right"/>
            </w:pPr>
            <w:r w:rsidRPr="00D9025D">
              <w:t>837</w:t>
            </w:r>
          </w:p>
        </w:tc>
        <w:tc>
          <w:tcPr>
            <w:tcW w:w="1120" w:type="dxa"/>
            <w:tcBorders>
              <w:top w:val="nil"/>
              <w:left w:val="single" w:sz="12" w:space="0" w:color="auto"/>
              <w:bottom w:val="nil"/>
              <w:right w:val="nil"/>
            </w:tcBorders>
            <w:vAlign w:val="bottom"/>
          </w:tcPr>
          <w:p w:rsidR="004307B4" w:rsidRPr="00D9025D" w:rsidRDefault="004307B4" w:rsidP="004307B4">
            <w:pPr>
              <w:spacing w:before="20"/>
              <w:ind w:right="113"/>
              <w:jc w:val="right"/>
            </w:pPr>
            <w:r w:rsidRPr="00D9025D">
              <w:t>649</w:t>
            </w:r>
          </w:p>
        </w:tc>
      </w:tr>
      <w:tr w:rsidR="004307B4" w:rsidRPr="00D9025D" w:rsidTr="004307B4">
        <w:trPr>
          <w:jc w:val="center"/>
        </w:trPr>
        <w:tc>
          <w:tcPr>
            <w:tcW w:w="4379" w:type="dxa"/>
            <w:tcBorders>
              <w:top w:val="nil"/>
              <w:left w:val="nil"/>
              <w:bottom w:val="nil"/>
              <w:right w:val="single" w:sz="12" w:space="0" w:color="auto"/>
            </w:tcBorders>
            <w:vAlign w:val="bottom"/>
          </w:tcPr>
          <w:p w:rsidR="004307B4" w:rsidRPr="004307B4" w:rsidRDefault="004307B4" w:rsidP="004307B4">
            <w:pPr>
              <w:spacing w:before="20"/>
              <w:ind w:left="340" w:right="-57"/>
              <w:rPr>
                <w:spacing w:val="-4"/>
              </w:rPr>
            </w:pPr>
            <w:r w:rsidRPr="004307B4">
              <w:rPr>
                <w:spacing w:val="-4"/>
              </w:rPr>
              <w:t>относящиеся к категории пенсионеров</w:t>
            </w:r>
          </w:p>
        </w:tc>
        <w:tc>
          <w:tcPr>
            <w:tcW w:w="1120" w:type="dxa"/>
            <w:tcBorders>
              <w:top w:val="nil"/>
              <w:left w:val="single" w:sz="12" w:space="0" w:color="auto"/>
              <w:bottom w:val="nil"/>
              <w:right w:val="single" w:sz="12" w:space="0" w:color="auto"/>
            </w:tcBorders>
            <w:vAlign w:val="bottom"/>
          </w:tcPr>
          <w:p w:rsidR="004307B4" w:rsidRPr="00D9025D" w:rsidRDefault="004307B4" w:rsidP="004307B4">
            <w:pPr>
              <w:spacing w:before="20"/>
              <w:ind w:right="113"/>
              <w:jc w:val="right"/>
            </w:pPr>
            <w:r w:rsidRPr="00D9025D">
              <w:t>22</w:t>
            </w:r>
          </w:p>
        </w:tc>
        <w:tc>
          <w:tcPr>
            <w:tcW w:w="1120" w:type="dxa"/>
            <w:tcBorders>
              <w:top w:val="nil"/>
              <w:left w:val="single" w:sz="12" w:space="0" w:color="auto"/>
              <w:bottom w:val="nil"/>
              <w:right w:val="single" w:sz="12" w:space="0" w:color="auto"/>
            </w:tcBorders>
            <w:vAlign w:val="bottom"/>
          </w:tcPr>
          <w:p w:rsidR="004307B4" w:rsidRPr="00D9025D" w:rsidRDefault="004307B4" w:rsidP="004307B4">
            <w:pPr>
              <w:spacing w:before="20"/>
              <w:ind w:right="113"/>
              <w:jc w:val="right"/>
            </w:pPr>
            <w:r w:rsidRPr="00D9025D">
              <w:t>5</w:t>
            </w:r>
          </w:p>
        </w:tc>
        <w:tc>
          <w:tcPr>
            <w:tcW w:w="1120" w:type="dxa"/>
            <w:tcBorders>
              <w:top w:val="nil"/>
              <w:left w:val="single" w:sz="12" w:space="0" w:color="auto"/>
              <w:bottom w:val="nil"/>
              <w:right w:val="single" w:sz="12" w:space="0" w:color="auto"/>
            </w:tcBorders>
            <w:vAlign w:val="bottom"/>
          </w:tcPr>
          <w:p w:rsidR="004307B4" w:rsidRPr="00D9025D" w:rsidRDefault="004307B4" w:rsidP="004307B4">
            <w:pPr>
              <w:spacing w:before="20"/>
              <w:ind w:right="113"/>
              <w:jc w:val="right"/>
            </w:pPr>
            <w:r w:rsidRPr="00D9025D">
              <w:t>54</w:t>
            </w:r>
          </w:p>
        </w:tc>
        <w:tc>
          <w:tcPr>
            <w:tcW w:w="1120" w:type="dxa"/>
            <w:tcBorders>
              <w:top w:val="nil"/>
              <w:left w:val="single" w:sz="12" w:space="0" w:color="auto"/>
              <w:bottom w:val="nil"/>
              <w:right w:val="single" w:sz="12" w:space="0" w:color="auto"/>
            </w:tcBorders>
            <w:vAlign w:val="bottom"/>
          </w:tcPr>
          <w:p w:rsidR="004307B4" w:rsidRPr="00D9025D" w:rsidRDefault="004307B4" w:rsidP="004307B4">
            <w:pPr>
              <w:spacing w:before="20"/>
              <w:ind w:right="113"/>
              <w:jc w:val="right"/>
            </w:pPr>
            <w:r w:rsidRPr="00D9025D">
              <w:t>169</w:t>
            </w:r>
          </w:p>
        </w:tc>
        <w:tc>
          <w:tcPr>
            <w:tcW w:w="1120" w:type="dxa"/>
            <w:tcBorders>
              <w:top w:val="nil"/>
              <w:left w:val="single" w:sz="12" w:space="0" w:color="auto"/>
              <w:bottom w:val="nil"/>
              <w:right w:val="nil"/>
            </w:tcBorders>
            <w:vAlign w:val="bottom"/>
          </w:tcPr>
          <w:p w:rsidR="004307B4" w:rsidRPr="00D9025D" w:rsidRDefault="004307B4" w:rsidP="004307B4">
            <w:pPr>
              <w:spacing w:before="20"/>
              <w:ind w:right="113"/>
              <w:jc w:val="right"/>
            </w:pPr>
            <w:r w:rsidRPr="00D9025D">
              <w:t>19</w:t>
            </w:r>
          </w:p>
        </w:tc>
      </w:tr>
      <w:tr w:rsidR="004307B4" w:rsidRPr="00D9025D" w:rsidTr="004307B4">
        <w:trPr>
          <w:jc w:val="center"/>
        </w:trPr>
        <w:tc>
          <w:tcPr>
            <w:tcW w:w="4379" w:type="dxa"/>
            <w:tcBorders>
              <w:top w:val="nil"/>
              <w:left w:val="nil"/>
              <w:bottom w:val="nil"/>
              <w:right w:val="single" w:sz="12" w:space="0" w:color="auto"/>
            </w:tcBorders>
            <w:vAlign w:val="bottom"/>
          </w:tcPr>
          <w:p w:rsidR="004307B4" w:rsidRPr="00D9025D" w:rsidRDefault="004307B4" w:rsidP="004307B4">
            <w:pPr>
              <w:spacing w:before="20"/>
              <w:ind w:left="340"/>
            </w:pPr>
            <w:r w:rsidRPr="00D9025D">
              <w:t>относящиеся к категории инвалидов</w:t>
            </w:r>
          </w:p>
        </w:tc>
        <w:tc>
          <w:tcPr>
            <w:tcW w:w="1120" w:type="dxa"/>
            <w:tcBorders>
              <w:top w:val="nil"/>
              <w:left w:val="single" w:sz="12" w:space="0" w:color="auto"/>
              <w:bottom w:val="nil"/>
              <w:right w:val="single" w:sz="12" w:space="0" w:color="auto"/>
            </w:tcBorders>
            <w:vAlign w:val="bottom"/>
          </w:tcPr>
          <w:p w:rsidR="004307B4" w:rsidRPr="00D9025D" w:rsidRDefault="004307B4" w:rsidP="004307B4">
            <w:pPr>
              <w:spacing w:before="20"/>
              <w:ind w:right="113"/>
              <w:jc w:val="right"/>
            </w:pPr>
            <w:r w:rsidRPr="00D9025D">
              <w:t>223</w:t>
            </w:r>
          </w:p>
        </w:tc>
        <w:tc>
          <w:tcPr>
            <w:tcW w:w="1120" w:type="dxa"/>
            <w:tcBorders>
              <w:top w:val="nil"/>
              <w:left w:val="single" w:sz="12" w:space="0" w:color="auto"/>
              <w:bottom w:val="nil"/>
              <w:right w:val="single" w:sz="12" w:space="0" w:color="auto"/>
            </w:tcBorders>
            <w:vAlign w:val="bottom"/>
          </w:tcPr>
          <w:p w:rsidR="004307B4" w:rsidRPr="00D9025D" w:rsidRDefault="004307B4" w:rsidP="004307B4">
            <w:pPr>
              <w:spacing w:before="20"/>
              <w:ind w:right="113"/>
              <w:jc w:val="right"/>
            </w:pPr>
            <w:r w:rsidRPr="00D9025D">
              <w:t>335</w:t>
            </w:r>
          </w:p>
        </w:tc>
        <w:tc>
          <w:tcPr>
            <w:tcW w:w="1120" w:type="dxa"/>
            <w:tcBorders>
              <w:top w:val="nil"/>
              <w:left w:val="single" w:sz="12" w:space="0" w:color="auto"/>
              <w:bottom w:val="nil"/>
              <w:right w:val="single" w:sz="12" w:space="0" w:color="auto"/>
            </w:tcBorders>
            <w:vAlign w:val="bottom"/>
          </w:tcPr>
          <w:p w:rsidR="004307B4" w:rsidRPr="00D9025D" w:rsidRDefault="004307B4" w:rsidP="004307B4">
            <w:pPr>
              <w:spacing w:before="20"/>
              <w:ind w:right="113"/>
              <w:jc w:val="right"/>
            </w:pPr>
            <w:r w:rsidRPr="00D9025D">
              <w:t>471</w:t>
            </w:r>
          </w:p>
        </w:tc>
        <w:tc>
          <w:tcPr>
            <w:tcW w:w="1120" w:type="dxa"/>
            <w:tcBorders>
              <w:top w:val="nil"/>
              <w:left w:val="single" w:sz="12" w:space="0" w:color="auto"/>
              <w:bottom w:val="nil"/>
              <w:right w:val="single" w:sz="12" w:space="0" w:color="auto"/>
            </w:tcBorders>
            <w:vAlign w:val="bottom"/>
          </w:tcPr>
          <w:p w:rsidR="004307B4" w:rsidRPr="00D9025D" w:rsidRDefault="004307B4" w:rsidP="004307B4">
            <w:pPr>
              <w:spacing w:before="20"/>
              <w:ind w:right="113"/>
              <w:jc w:val="right"/>
            </w:pPr>
            <w:r w:rsidRPr="00D9025D">
              <w:t>674</w:t>
            </w:r>
          </w:p>
        </w:tc>
        <w:tc>
          <w:tcPr>
            <w:tcW w:w="1120" w:type="dxa"/>
            <w:tcBorders>
              <w:top w:val="nil"/>
              <w:left w:val="single" w:sz="12" w:space="0" w:color="auto"/>
              <w:bottom w:val="nil"/>
              <w:right w:val="nil"/>
            </w:tcBorders>
            <w:vAlign w:val="bottom"/>
          </w:tcPr>
          <w:p w:rsidR="004307B4" w:rsidRPr="00D9025D" w:rsidRDefault="004307B4" w:rsidP="004307B4">
            <w:pPr>
              <w:spacing w:before="20"/>
              <w:ind w:right="113"/>
              <w:jc w:val="right"/>
            </w:pPr>
            <w:r w:rsidRPr="00D9025D">
              <w:t>506</w:t>
            </w:r>
          </w:p>
        </w:tc>
      </w:tr>
      <w:tr w:rsidR="004307B4" w:rsidRPr="00D9025D" w:rsidTr="004307B4">
        <w:trPr>
          <w:jc w:val="center"/>
        </w:trPr>
        <w:tc>
          <w:tcPr>
            <w:tcW w:w="4379" w:type="dxa"/>
            <w:tcBorders>
              <w:top w:val="nil"/>
              <w:left w:val="nil"/>
              <w:bottom w:val="single" w:sz="12" w:space="0" w:color="auto"/>
              <w:right w:val="single" w:sz="12" w:space="0" w:color="auto"/>
            </w:tcBorders>
            <w:vAlign w:val="bottom"/>
          </w:tcPr>
          <w:p w:rsidR="004307B4" w:rsidRPr="00D9025D" w:rsidRDefault="004307B4" w:rsidP="004307B4">
            <w:pPr>
              <w:spacing w:before="20"/>
              <w:ind w:left="340"/>
            </w:pPr>
            <w:r w:rsidRPr="00D9025D">
              <w:t>стремящиеся возобновить трудовую деятельность после длительного</w:t>
            </w:r>
            <w:r w:rsidRPr="00D9025D">
              <w:br/>
              <w:t>(более года) перерыва</w:t>
            </w:r>
          </w:p>
        </w:tc>
        <w:tc>
          <w:tcPr>
            <w:tcW w:w="1120" w:type="dxa"/>
            <w:tcBorders>
              <w:top w:val="nil"/>
              <w:left w:val="single" w:sz="12" w:space="0" w:color="auto"/>
              <w:bottom w:val="single" w:sz="12" w:space="0" w:color="auto"/>
              <w:right w:val="single" w:sz="12" w:space="0" w:color="auto"/>
            </w:tcBorders>
            <w:vAlign w:val="bottom"/>
          </w:tcPr>
          <w:p w:rsidR="004307B4" w:rsidRPr="00D9025D" w:rsidRDefault="004307B4" w:rsidP="004307B4">
            <w:pPr>
              <w:spacing w:before="20"/>
              <w:ind w:right="113"/>
              <w:jc w:val="right"/>
            </w:pPr>
            <w:r w:rsidRPr="00D9025D">
              <w:t>3609</w:t>
            </w:r>
          </w:p>
        </w:tc>
        <w:tc>
          <w:tcPr>
            <w:tcW w:w="1120" w:type="dxa"/>
            <w:tcBorders>
              <w:top w:val="nil"/>
              <w:left w:val="single" w:sz="12" w:space="0" w:color="auto"/>
              <w:bottom w:val="single" w:sz="12" w:space="0" w:color="auto"/>
              <w:right w:val="single" w:sz="12" w:space="0" w:color="auto"/>
            </w:tcBorders>
            <w:vAlign w:val="bottom"/>
          </w:tcPr>
          <w:p w:rsidR="004307B4" w:rsidRPr="00D9025D" w:rsidRDefault="004307B4" w:rsidP="004307B4">
            <w:pPr>
              <w:spacing w:before="20"/>
              <w:ind w:right="113"/>
              <w:jc w:val="right"/>
            </w:pPr>
            <w:r w:rsidRPr="00D9025D">
              <w:t>5619</w:t>
            </w:r>
          </w:p>
        </w:tc>
        <w:tc>
          <w:tcPr>
            <w:tcW w:w="1120" w:type="dxa"/>
            <w:tcBorders>
              <w:top w:val="nil"/>
              <w:left w:val="single" w:sz="12" w:space="0" w:color="auto"/>
              <w:bottom w:val="single" w:sz="12" w:space="0" w:color="auto"/>
              <w:right w:val="single" w:sz="12" w:space="0" w:color="auto"/>
            </w:tcBorders>
            <w:vAlign w:val="bottom"/>
          </w:tcPr>
          <w:p w:rsidR="004307B4" w:rsidRPr="00D9025D" w:rsidRDefault="004307B4" w:rsidP="004307B4">
            <w:pPr>
              <w:spacing w:before="20"/>
              <w:ind w:right="113"/>
              <w:jc w:val="right"/>
            </w:pPr>
            <w:r w:rsidRPr="00D9025D">
              <w:t>5296</w:t>
            </w:r>
          </w:p>
        </w:tc>
        <w:tc>
          <w:tcPr>
            <w:tcW w:w="1120" w:type="dxa"/>
            <w:tcBorders>
              <w:top w:val="nil"/>
              <w:left w:val="single" w:sz="12" w:space="0" w:color="auto"/>
              <w:bottom w:val="single" w:sz="12" w:space="0" w:color="auto"/>
              <w:right w:val="single" w:sz="12" w:space="0" w:color="auto"/>
            </w:tcBorders>
            <w:vAlign w:val="bottom"/>
          </w:tcPr>
          <w:p w:rsidR="004307B4" w:rsidRPr="00D9025D" w:rsidRDefault="004307B4" w:rsidP="004307B4">
            <w:pPr>
              <w:spacing w:before="20"/>
              <w:ind w:right="113"/>
              <w:jc w:val="right"/>
            </w:pPr>
            <w:r w:rsidRPr="00D9025D">
              <w:t>6950</w:t>
            </w:r>
          </w:p>
        </w:tc>
        <w:tc>
          <w:tcPr>
            <w:tcW w:w="1120" w:type="dxa"/>
            <w:tcBorders>
              <w:top w:val="nil"/>
              <w:left w:val="single" w:sz="12" w:space="0" w:color="auto"/>
              <w:bottom w:val="single" w:sz="12" w:space="0" w:color="auto"/>
              <w:right w:val="nil"/>
            </w:tcBorders>
            <w:vAlign w:val="bottom"/>
          </w:tcPr>
          <w:p w:rsidR="004307B4" w:rsidRPr="00D9025D" w:rsidRDefault="004307B4" w:rsidP="004307B4">
            <w:pPr>
              <w:spacing w:before="20"/>
              <w:ind w:right="113"/>
              <w:jc w:val="right"/>
            </w:pPr>
            <w:r w:rsidRPr="00D9025D">
              <w:t>4491</w:t>
            </w:r>
          </w:p>
        </w:tc>
      </w:tr>
    </w:tbl>
    <w:p w:rsidR="00805C38" w:rsidRPr="005E5EA6" w:rsidRDefault="00805C38" w:rsidP="00805C38">
      <w:pPr>
        <w:jc w:val="center"/>
      </w:pPr>
    </w:p>
    <w:p w:rsidR="00D9025D" w:rsidRDefault="00D9025D" w:rsidP="008B6135">
      <w:pPr>
        <w:pStyle w:val="1"/>
        <w:jc w:val="center"/>
        <w:sectPr w:rsidR="00D9025D" w:rsidSect="00C365D3">
          <w:pgSz w:w="11906" w:h="16838"/>
          <w:pgMar w:top="1134" w:right="1134" w:bottom="1134" w:left="1134" w:header="720" w:footer="482" w:gutter="0"/>
          <w:cols w:space="708"/>
          <w:docGrid w:linePitch="360"/>
        </w:sectPr>
      </w:pPr>
      <w:bookmarkStart w:id="88" w:name="_Toc238547324"/>
    </w:p>
    <w:p w:rsidR="00805C38" w:rsidRPr="0066241F" w:rsidRDefault="00805C38" w:rsidP="008B6135">
      <w:pPr>
        <w:pStyle w:val="1"/>
        <w:jc w:val="center"/>
      </w:pPr>
      <w:bookmarkStart w:id="89" w:name="_Toc346180593"/>
      <w:r w:rsidRPr="0066241F">
        <w:lastRenderedPageBreak/>
        <w:t>УДЕЛЬНЫЙ ВЕС ЧИСЛЕННОСТИ МУЖЧИН И ЖЕНЩИН,</w:t>
      </w:r>
      <w:r w:rsidR="008B6135" w:rsidRPr="0066241F">
        <w:br/>
      </w:r>
      <w:r w:rsidRPr="0066241F">
        <w:t xml:space="preserve">ЗАНЯТЫХ ВО ВРЕДНЫХ И ОПАСНЫХ УСЛОВИЯХ ТРУДА </w:t>
      </w:r>
      <w:r w:rsidR="00BA5341" w:rsidRPr="0066241F">
        <w:t>в 20</w:t>
      </w:r>
      <w:r w:rsidR="00797238">
        <w:t>1</w:t>
      </w:r>
      <w:r w:rsidR="00C450AF" w:rsidRPr="00C450AF">
        <w:t>1</w:t>
      </w:r>
      <w:r w:rsidR="00BE44D6" w:rsidRPr="0066241F">
        <w:t xml:space="preserve"> год</w:t>
      </w:r>
      <w:bookmarkEnd w:id="88"/>
      <w:r w:rsidR="00BE44D6" w:rsidRPr="0066241F">
        <w:t>у</w:t>
      </w:r>
      <w:bookmarkEnd w:id="89"/>
    </w:p>
    <w:p w:rsidR="00805C38" w:rsidRPr="0066241F" w:rsidRDefault="00805C38" w:rsidP="00805C38">
      <w:pPr>
        <w:jc w:val="center"/>
      </w:pPr>
      <w:r w:rsidRPr="0066241F">
        <w:t>(на конец года; в процентах от общей численности работников соответствующего</w:t>
      </w:r>
    </w:p>
    <w:p w:rsidR="00805C38" w:rsidRPr="0066241F" w:rsidRDefault="00805C38" w:rsidP="00805C38">
      <w:pPr>
        <w:jc w:val="center"/>
      </w:pPr>
      <w:r w:rsidRPr="0066241F">
        <w:t>пола и вида экономической деятельности)</w:t>
      </w:r>
    </w:p>
    <w:p w:rsidR="00805C38" w:rsidRPr="00C33572" w:rsidRDefault="00805C38" w:rsidP="00805C38">
      <w:pPr>
        <w:jc w:val="center"/>
        <w:rPr>
          <w:sz w:val="16"/>
          <w:szCs w:val="16"/>
        </w:rPr>
      </w:pPr>
    </w:p>
    <w:tbl>
      <w:tblPr>
        <w:tblW w:w="10231" w:type="dxa"/>
        <w:jc w:val="center"/>
        <w:tblInd w:w="924" w:type="dxa"/>
        <w:tblBorders>
          <w:top w:val="single" w:sz="12" w:space="0" w:color="auto"/>
          <w:bottom w:val="single" w:sz="12" w:space="0" w:color="auto"/>
          <w:insideV w:val="single" w:sz="12" w:space="0" w:color="auto"/>
        </w:tblBorders>
        <w:tblLayout w:type="fixed"/>
        <w:tblLook w:val="0000"/>
      </w:tblPr>
      <w:tblGrid>
        <w:gridCol w:w="2838"/>
        <w:gridCol w:w="1233"/>
        <w:gridCol w:w="1232"/>
        <w:gridCol w:w="1232"/>
        <w:gridCol w:w="1232"/>
        <w:gridCol w:w="1232"/>
        <w:gridCol w:w="1232"/>
      </w:tblGrid>
      <w:tr w:rsidR="009B6A53" w:rsidRPr="001C1104" w:rsidTr="009B6A53">
        <w:trPr>
          <w:trHeight w:hRule="exact" w:val="2145"/>
          <w:jc w:val="center"/>
        </w:trPr>
        <w:tc>
          <w:tcPr>
            <w:tcW w:w="2838" w:type="dxa"/>
            <w:tcBorders>
              <w:bottom w:val="single" w:sz="12" w:space="0" w:color="auto"/>
            </w:tcBorders>
          </w:tcPr>
          <w:p w:rsidR="009B6A53" w:rsidRPr="001C1104" w:rsidRDefault="009B6A53" w:rsidP="009B6A53">
            <w:pPr>
              <w:spacing w:line="240" w:lineRule="exact"/>
              <w:jc w:val="center"/>
            </w:pPr>
          </w:p>
        </w:tc>
        <w:tc>
          <w:tcPr>
            <w:tcW w:w="1233" w:type="dxa"/>
            <w:tcBorders>
              <w:bottom w:val="single" w:sz="12" w:space="0" w:color="auto"/>
            </w:tcBorders>
            <w:tcMar>
              <w:left w:w="28" w:type="dxa"/>
              <w:right w:w="28" w:type="dxa"/>
            </w:tcMar>
            <w:vAlign w:val="center"/>
          </w:tcPr>
          <w:p w:rsidR="009B6A53" w:rsidRPr="001C1104" w:rsidRDefault="009B6A53" w:rsidP="009B6A53">
            <w:pPr>
              <w:spacing w:line="240" w:lineRule="exact"/>
              <w:jc w:val="center"/>
            </w:pPr>
            <w:r w:rsidRPr="001C1104">
              <w:t>Добыча полезных ископа</w:t>
            </w:r>
            <w:r w:rsidRPr="001C1104">
              <w:t>е</w:t>
            </w:r>
            <w:r w:rsidRPr="001C1104">
              <w:t>мых</w:t>
            </w:r>
          </w:p>
        </w:tc>
        <w:tc>
          <w:tcPr>
            <w:tcW w:w="1232" w:type="dxa"/>
            <w:tcBorders>
              <w:bottom w:val="single" w:sz="12" w:space="0" w:color="auto"/>
            </w:tcBorders>
            <w:tcMar>
              <w:left w:w="28" w:type="dxa"/>
              <w:right w:w="28" w:type="dxa"/>
            </w:tcMar>
            <w:vAlign w:val="center"/>
          </w:tcPr>
          <w:p w:rsidR="009B6A53" w:rsidRPr="001C1104" w:rsidRDefault="009B6A53" w:rsidP="009B6A53">
            <w:pPr>
              <w:spacing w:line="240" w:lineRule="exact"/>
              <w:jc w:val="center"/>
            </w:pPr>
            <w:r w:rsidRPr="001C1104">
              <w:t>Обрабат</w:t>
            </w:r>
            <w:r w:rsidRPr="001C1104">
              <w:t>ы</w:t>
            </w:r>
            <w:r w:rsidRPr="001C1104">
              <w:t>вающие произво</w:t>
            </w:r>
            <w:r w:rsidRPr="001C1104">
              <w:t>д</w:t>
            </w:r>
            <w:r w:rsidRPr="001C1104">
              <w:t>ства</w:t>
            </w:r>
          </w:p>
        </w:tc>
        <w:tc>
          <w:tcPr>
            <w:tcW w:w="1232" w:type="dxa"/>
            <w:tcBorders>
              <w:bottom w:val="single" w:sz="12" w:space="0" w:color="auto"/>
            </w:tcBorders>
            <w:tcMar>
              <w:left w:w="28" w:type="dxa"/>
              <w:right w:w="28" w:type="dxa"/>
            </w:tcMar>
            <w:vAlign w:val="center"/>
          </w:tcPr>
          <w:p w:rsidR="009B6A53" w:rsidRPr="001C1104" w:rsidRDefault="009B6A53" w:rsidP="009B6A53">
            <w:pPr>
              <w:spacing w:line="240" w:lineRule="exact"/>
              <w:jc w:val="center"/>
            </w:pPr>
            <w:r w:rsidRPr="001C1104">
              <w:t>Произво</w:t>
            </w:r>
            <w:r w:rsidRPr="001C1104">
              <w:t>д</w:t>
            </w:r>
            <w:r w:rsidRPr="001C1104">
              <w:t>ство и ра</w:t>
            </w:r>
            <w:r w:rsidRPr="001C1104">
              <w:t>с</w:t>
            </w:r>
            <w:r w:rsidRPr="001C1104">
              <w:t>пределение электр</w:t>
            </w:r>
            <w:r w:rsidRPr="001C1104">
              <w:t>о</w:t>
            </w:r>
            <w:r w:rsidRPr="001C1104">
              <w:t>энергии, газа и</w:t>
            </w:r>
          </w:p>
          <w:p w:rsidR="009B6A53" w:rsidRPr="001C1104" w:rsidRDefault="009B6A53" w:rsidP="009B6A53">
            <w:pPr>
              <w:spacing w:line="240" w:lineRule="exact"/>
              <w:jc w:val="center"/>
            </w:pPr>
            <w:r w:rsidRPr="001C1104">
              <w:t>воды</w:t>
            </w:r>
            <w:r>
              <w:t xml:space="preserve"> </w:t>
            </w:r>
            <w:r w:rsidRPr="001C1104">
              <w:rPr>
                <w:vertAlign w:val="superscript"/>
              </w:rPr>
              <w:t>1)</w:t>
            </w:r>
          </w:p>
        </w:tc>
        <w:tc>
          <w:tcPr>
            <w:tcW w:w="1232" w:type="dxa"/>
            <w:tcBorders>
              <w:bottom w:val="single" w:sz="12" w:space="0" w:color="auto"/>
            </w:tcBorders>
            <w:tcMar>
              <w:left w:w="28" w:type="dxa"/>
              <w:right w:w="28" w:type="dxa"/>
            </w:tcMar>
            <w:vAlign w:val="center"/>
          </w:tcPr>
          <w:p w:rsidR="009B6A53" w:rsidRPr="001C1104" w:rsidRDefault="009B6A53" w:rsidP="009B6A53">
            <w:pPr>
              <w:spacing w:line="240" w:lineRule="exact"/>
              <w:jc w:val="center"/>
            </w:pPr>
            <w:r w:rsidRPr="001C1104">
              <w:t>Стро</w:t>
            </w:r>
            <w:r w:rsidRPr="001C1104">
              <w:t>и</w:t>
            </w:r>
            <w:r w:rsidRPr="001C1104">
              <w:t>тельство</w:t>
            </w:r>
          </w:p>
        </w:tc>
        <w:tc>
          <w:tcPr>
            <w:tcW w:w="1232" w:type="dxa"/>
            <w:tcBorders>
              <w:bottom w:val="single" w:sz="12" w:space="0" w:color="auto"/>
            </w:tcBorders>
            <w:tcMar>
              <w:left w:w="28" w:type="dxa"/>
              <w:right w:w="28" w:type="dxa"/>
            </w:tcMar>
            <w:vAlign w:val="center"/>
          </w:tcPr>
          <w:p w:rsidR="009B6A53" w:rsidRPr="001C1104" w:rsidRDefault="009B6A53" w:rsidP="009B6A53">
            <w:pPr>
              <w:spacing w:line="240" w:lineRule="exact"/>
              <w:jc w:val="center"/>
            </w:pPr>
            <w:r w:rsidRPr="001C1104">
              <w:t>Транспорт</w:t>
            </w:r>
          </w:p>
        </w:tc>
        <w:tc>
          <w:tcPr>
            <w:tcW w:w="1232" w:type="dxa"/>
            <w:tcBorders>
              <w:bottom w:val="single" w:sz="12" w:space="0" w:color="auto"/>
            </w:tcBorders>
            <w:vAlign w:val="center"/>
          </w:tcPr>
          <w:p w:rsidR="009B6A53" w:rsidRPr="001C1104" w:rsidRDefault="009B6A53" w:rsidP="009B6A53">
            <w:pPr>
              <w:spacing w:line="240" w:lineRule="exact"/>
              <w:jc w:val="center"/>
            </w:pPr>
            <w:r>
              <w:t>Связь</w:t>
            </w:r>
          </w:p>
        </w:tc>
      </w:tr>
      <w:tr w:rsidR="009B6A53" w:rsidRPr="00B802E6" w:rsidTr="00D47EF7">
        <w:trPr>
          <w:trHeight w:val="797"/>
          <w:jc w:val="center"/>
        </w:trPr>
        <w:tc>
          <w:tcPr>
            <w:tcW w:w="2838" w:type="dxa"/>
            <w:tcBorders>
              <w:top w:val="single" w:sz="12" w:space="0" w:color="auto"/>
              <w:bottom w:val="nil"/>
            </w:tcBorders>
            <w:vAlign w:val="bottom"/>
          </w:tcPr>
          <w:p w:rsidR="009B6A53" w:rsidRPr="00B802E6" w:rsidRDefault="009B6A53" w:rsidP="00CA48EF">
            <w:r w:rsidRPr="00B802E6">
              <w:t>Работа</w:t>
            </w:r>
            <w:r>
              <w:t>ли</w:t>
            </w:r>
            <w:r w:rsidRPr="00B802E6">
              <w:t xml:space="preserve"> </w:t>
            </w:r>
            <w:r>
              <w:t>в условиях, не отвечающих гигиенич</w:t>
            </w:r>
            <w:r>
              <w:t>е</w:t>
            </w:r>
            <w:r>
              <w:t>ским нормативам усл</w:t>
            </w:r>
            <w:r>
              <w:t>о</w:t>
            </w:r>
            <w:r>
              <w:t>вий труда - всего</w:t>
            </w:r>
          </w:p>
        </w:tc>
        <w:tc>
          <w:tcPr>
            <w:tcW w:w="1233" w:type="dxa"/>
            <w:tcBorders>
              <w:top w:val="single" w:sz="12" w:space="0" w:color="auto"/>
              <w:bottom w:val="nil"/>
            </w:tcBorders>
            <w:shd w:val="clear" w:color="auto" w:fill="auto"/>
            <w:vAlign w:val="bottom"/>
          </w:tcPr>
          <w:p w:rsidR="009B6A53" w:rsidRPr="00B802E6" w:rsidRDefault="00CA48EF" w:rsidP="00CA48EF">
            <w:pPr>
              <w:ind w:right="122"/>
              <w:jc w:val="right"/>
              <w:rPr>
                <w:szCs w:val="22"/>
              </w:rPr>
            </w:pPr>
            <w:r>
              <w:rPr>
                <w:szCs w:val="22"/>
              </w:rPr>
              <w:t>33,4</w:t>
            </w:r>
          </w:p>
        </w:tc>
        <w:tc>
          <w:tcPr>
            <w:tcW w:w="1232" w:type="dxa"/>
            <w:tcBorders>
              <w:top w:val="single" w:sz="12" w:space="0" w:color="auto"/>
              <w:bottom w:val="nil"/>
            </w:tcBorders>
            <w:shd w:val="clear" w:color="auto" w:fill="auto"/>
            <w:vAlign w:val="bottom"/>
          </w:tcPr>
          <w:p w:rsidR="009B6A53" w:rsidRPr="00B802E6" w:rsidRDefault="00CA48EF" w:rsidP="00CA48EF">
            <w:pPr>
              <w:ind w:right="122"/>
              <w:jc w:val="right"/>
              <w:rPr>
                <w:szCs w:val="22"/>
              </w:rPr>
            </w:pPr>
            <w:r>
              <w:rPr>
                <w:szCs w:val="22"/>
              </w:rPr>
              <w:t>18,9</w:t>
            </w:r>
          </w:p>
        </w:tc>
        <w:tc>
          <w:tcPr>
            <w:tcW w:w="1232" w:type="dxa"/>
            <w:tcBorders>
              <w:top w:val="single" w:sz="12" w:space="0" w:color="auto"/>
              <w:bottom w:val="nil"/>
            </w:tcBorders>
            <w:shd w:val="clear" w:color="auto" w:fill="auto"/>
            <w:vAlign w:val="bottom"/>
          </w:tcPr>
          <w:p w:rsidR="009B6A53" w:rsidRPr="00B802E6" w:rsidRDefault="00CA48EF" w:rsidP="00CA48EF">
            <w:pPr>
              <w:ind w:right="122"/>
              <w:jc w:val="right"/>
              <w:rPr>
                <w:szCs w:val="22"/>
              </w:rPr>
            </w:pPr>
            <w:r>
              <w:rPr>
                <w:szCs w:val="22"/>
              </w:rPr>
              <w:t>38,2</w:t>
            </w:r>
          </w:p>
        </w:tc>
        <w:tc>
          <w:tcPr>
            <w:tcW w:w="1232" w:type="dxa"/>
            <w:tcBorders>
              <w:top w:val="single" w:sz="12" w:space="0" w:color="auto"/>
              <w:bottom w:val="nil"/>
            </w:tcBorders>
            <w:shd w:val="clear" w:color="auto" w:fill="auto"/>
            <w:vAlign w:val="bottom"/>
          </w:tcPr>
          <w:p w:rsidR="009B6A53" w:rsidRPr="00B802E6" w:rsidRDefault="00CA48EF" w:rsidP="00CA48EF">
            <w:pPr>
              <w:ind w:right="122"/>
              <w:jc w:val="right"/>
              <w:rPr>
                <w:szCs w:val="22"/>
              </w:rPr>
            </w:pPr>
            <w:r>
              <w:rPr>
                <w:szCs w:val="22"/>
              </w:rPr>
              <w:t>18,8</w:t>
            </w:r>
          </w:p>
        </w:tc>
        <w:tc>
          <w:tcPr>
            <w:tcW w:w="1232" w:type="dxa"/>
            <w:tcBorders>
              <w:top w:val="single" w:sz="12" w:space="0" w:color="auto"/>
              <w:bottom w:val="nil"/>
            </w:tcBorders>
            <w:shd w:val="clear" w:color="auto" w:fill="auto"/>
            <w:vAlign w:val="bottom"/>
          </w:tcPr>
          <w:p w:rsidR="009B6A53" w:rsidRPr="00B802E6" w:rsidRDefault="00CA48EF" w:rsidP="00CA48EF">
            <w:pPr>
              <w:ind w:right="122"/>
              <w:jc w:val="right"/>
              <w:rPr>
                <w:szCs w:val="22"/>
              </w:rPr>
            </w:pPr>
            <w:r>
              <w:rPr>
                <w:szCs w:val="22"/>
              </w:rPr>
              <w:t>27,3</w:t>
            </w:r>
          </w:p>
        </w:tc>
        <w:tc>
          <w:tcPr>
            <w:tcW w:w="1232" w:type="dxa"/>
            <w:tcBorders>
              <w:top w:val="single" w:sz="12" w:space="0" w:color="auto"/>
              <w:bottom w:val="nil"/>
            </w:tcBorders>
            <w:shd w:val="clear" w:color="auto" w:fill="auto"/>
            <w:vAlign w:val="bottom"/>
          </w:tcPr>
          <w:p w:rsidR="009B6A53" w:rsidRPr="00B802E6" w:rsidRDefault="00CA48EF" w:rsidP="00CA48EF">
            <w:pPr>
              <w:ind w:right="122"/>
              <w:jc w:val="right"/>
              <w:rPr>
                <w:szCs w:val="22"/>
              </w:rPr>
            </w:pPr>
            <w:r>
              <w:rPr>
                <w:szCs w:val="22"/>
              </w:rPr>
              <w:t>0,6</w:t>
            </w:r>
          </w:p>
        </w:tc>
      </w:tr>
      <w:tr w:rsidR="009B6A53" w:rsidTr="00D47EF7">
        <w:trPr>
          <w:trHeight w:val="226"/>
          <w:jc w:val="center"/>
        </w:trPr>
        <w:tc>
          <w:tcPr>
            <w:tcW w:w="2838" w:type="dxa"/>
            <w:tcBorders>
              <w:top w:val="nil"/>
            </w:tcBorders>
            <w:vAlign w:val="bottom"/>
          </w:tcPr>
          <w:p w:rsidR="009B6A53" w:rsidRDefault="009B6A53" w:rsidP="00CA48EF">
            <w:pPr>
              <w:ind w:left="460"/>
              <w:rPr>
                <w:szCs w:val="22"/>
              </w:rPr>
            </w:pPr>
            <w:r>
              <w:rPr>
                <w:szCs w:val="22"/>
              </w:rPr>
              <w:t>мужчины</w:t>
            </w:r>
          </w:p>
        </w:tc>
        <w:tc>
          <w:tcPr>
            <w:tcW w:w="1233" w:type="dxa"/>
            <w:tcBorders>
              <w:top w:val="nil"/>
            </w:tcBorders>
            <w:shd w:val="clear" w:color="auto" w:fill="auto"/>
            <w:vAlign w:val="bottom"/>
          </w:tcPr>
          <w:p w:rsidR="009B6A53" w:rsidRDefault="00CA48EF" w:rsidP="00CA48EF">
            <w:pPr>
              <w:ind w:right="122"/>
              <w:jc w:val="right"/>
              <w:rPr>
                <w:szCs w:val="22"/>
              </w:rPr>
            </w:pPr>
            <w:r>
              <w:rPr>
                <w:szCs w:val="22"/>
              </w:rPr>
              <w:t>33,9</w:t>
            </w:r>
          </w:p>
        </w:tc>
        <w:tc>
          <w:tcPr>
            <w:tcW w:w="1232" w:type="dxa"/>
            <w:tcBorders>
              <w:top w:val="nil"/>
            </w:tcBorders>
            <w:shd w:val="clear" w:color="auto" w:fill="auto"/>
            <w:vAlign w:val="bottom"/>
          </w:tcPr>
          <w:p w:rsidR="009B6A53" w:rsidRDefault="00CA48EF" w:rsidP="00CA48EF">
            <w:pPr>
              <w:ind w:right="122"/>
              <w:jc w:val="right"/>
              <w:rPr>
                <w:szCs w:val="22"/>
              </w:rPr>
            </w:pPr>
            <w:r>
              <w:rPr>
                <w:szCs w:val="22"/>
              </w:rPr>
              <w:t>23,8</w:t>
            </w:r>
          </w:p>
        </w:tc>
        <w:tc>
          <w:tcPr>
            <w:tcW w:w="1232" w:type="dxa"/>
            <w:tcBorders>
              <w:top w:val="nil"/>
            </w:tcBorders>
            <w:shd w:val="clear" w:color="auto" w:fill="auto"/>
            <w:vAlign w:val="bottom"/>
          </w:tcPr>
          <w:p w:rsidR="009B6A53" w:rsidRDefault="00CA48EF" w:rsidP="00CA48EF">
            <w:pPr>
              <w:ind w:right="122"/>
              <w:jc w:val="right"/>
              <w:rPr>
                <w:szCs w:val="22"/>
              </w:rPr>
            </w:pPr>
            <w:r>
              <w:rPr>
                <w:szCs w:val="22"/>
              </w:rPr>
              <w:t>48,8</w:t>
            </w:r>
          </w:p>
        </w:tc>
        <w:tc>
          <w:tcPr>
            <w:tcW w:w="1232" w:type="dxa"/>
            <w:tcBorders>
              <w:top w:val="nil"/>
            </w:tcBorders>
            <w:shd w:val="clear" w:color="auto" w:fill="auto"/>
            <w:vAlign w:val="bottom"/>
          </w:tcPr>
          <w:p w:rsidR="009B6A53" w:rsidRDefault="00CA48EF" w:rsidP="00CA48EF">
            <w:pPr>
              <w:ind w:right="122"/>
              <w:jc w:val="right"/>
              <w:rPr>
                <w:szCs w:val="22"/>
              </w:rPr>
            </w:pPr>
            <w:r>
              <w:rPr>
                <w:szCs w:val="22"/>
              </w:rPr>
              <w:t>20,6</w:t>
            </w:r>
          </w:p>
        </w:tc>
        <w:tc>
          <w:tcPr>
            <w:tcW w:w="1232" w:type="dxa"/>
            <w:tcBorders>
              <w:top w:val="nil"/>
            </w:tcBorders>
            <w:shd w:val="clear" w:color="auto" w:fill="auto"/>
            <w:vAlign w:val="bottom"/>
          </w:tcPr>
          <w:p w:rsidR="009B6A53" w:rsidRDefault="00CA48EF" w:rsidP="00CA48EF">
            <w:pPr>
              <w:ind w:right="122"/>
              <w:jc w:val="right"/>
              <w:rPr>
                <w:szCs w:val="22"/>
              </w:rPr>
            </w:pPr>
            <w:r>
              <w:rPr>
                <w:szCs w:val="22"/>
              </w:rPr>
              <w:t>33,9</w:t>
            </w:r>
          </w:p>
        </w:tc>
        <w:tc>
          <w:tcPr>
            <w:tcW w:w="1232" w:type="dxa"/>
            <w:tcBorders>
              <w:top w:val="nil"/>
            </w:tcBorders>
            <w:shd w:val="clear" w:color="auto" w:fill="auto"/>
            <w:vAlign w:val="bottom"/>
          </w:tcPr>
          <w:p w:rsidR="009B6A53" w:rsidRDefault="00CA48EF" w:rsidP="00CA48EF">
            <w:pPr>
              <w:ind w:right="122"/>
              <w:jc w:val="right"/>
              <w:rPr>
                <w:szCs w:val="22"/>
              </w:rPr>
            </w:pPr>
            <w:r>
              <w:rPr>
                <w:szCs w:val="22"/>
              </w:rPr>
              <w:t>1,3</w:t>
            </w:r>
          </w:p>
        </w:tc>
      </w:tr>
      <w:tr w:rsidR="009B6A53" w:rsidTr="00D47EF7">
        <w:trPr>
          <w:jc w:val="center"/>
        </w:trPr>
        <w:tc>
          <w:tcPr>
            <w:tcW w:w="2838" w:type="dxa"/>
            <w:vAlign w:val="bottom"/>
          </w:tcPr>
          <w:p w:rsidR="009B6A53" w:rsidRDefault="009B6A53" w:rsidP="00CA48EF">
            <w:pPr>
              <w:ind w:left="460"/>
              <w:rPr>
                <w:szCs w:val="22"/>
              </w:rPr>
            </w:pPr>
            <w:r>
              <w:rPr>
                <w:szCs w:val="22"/>
              </w:rPr>
              <w:t>женщины</w:t>
            </w:r>
          </w:p>
        </w:tc>
        <w:tc>
          <w:tcPr>
            <w:tcW w:w="1233" w:type="dxa"/>
            <w:shd w:val="clear" w:color="auto" w:fill="auto"/>
            <w:vAlign w:val="bottom"/>
          </w:tcPr>
          <w:p w:rsidR="009B6A53" w:rsidRDefault="00CA48EF" w:rsidP="00CA48EF">
            <w:pPr>
              <w:ind w:right="122"/>
              <w:jc w:val="right"/>
              <w:rPr>
                <w:szCs w:val="22"/>
              </w:rPr>
            </w:pPr>
            <w:r>
              <w:rPr>
                <w:szCs w:val="22"/>
              </w:rPr>
              <w:t>29,9</w:t>
            </w:r>
          </w:p>
        </w:tc>
        <w:tc>
          <w:tcPr>
            <w:tcW w:w="1232" w:type="dxa"/>
            <w:shd w:val="clear" w:color="auto" w:fill="auto"/>
            <w:vAlign w:val="bottom"/>
          </w:tcPr>
          <w:p w:rsidR="009B6A53" w:rsidRDefault="00CA48EF" w:rsidP="00CA48EF">
            <w:pPr>
              <w:ind w:right="122"/>
              <w:jc w:val="right"/>
              <w:rPr>
                <w:szCs w:val="22"/>
              </w:rPr>
            </w:pPr>
            <w:r>
              <w:rPr>
                <w:szCs w:val="22"/>
              </w:rPr>
              <w:t>-</w:t>
            </w:r>
          </w:p>
        </w:tc>
        <w:tc>
          <w:tcPr>
            <w:tcW w:w="1232" w:type="dxa"/>
            <w:shd w:val="clear" w:color="auto" w:fill="auto"/>
            <w:vAlign w:val="bottom"/>
          </w:tcPr>
          <w:p w:rsidR="009B6A53" w:rsidRDefault="00CA48EF" w:rsidP="00CA48EF">
            <w:pPr>
              <w:ind w:right="122"/>
              <w:jc w:val="right"/>
              <w:rPr>
                <w:szCs w:val="22"/>
              </w:rPr>
            </w:pPr>
            <w:r>
              <w:rPr>
                <w:szCs w:val="22"/>
              </w:rPr>
              <w:t>13,6</w:t>
            </w:r>
          </w:p>
        </w:tc>
        <w:tc>
          <w:tcPr>
            <w:tcW w:w="1232" w:type="dxa"/>
            <w:shd w:val="clear" w:color="auto" w:fill="auto"/>
            <w:vAlign w:val="bottom"/>
          </w:tcPr>
          <w:p w:rsidR="009B6A53" w:rsidRDefault="00CA48EF" w:rsidP="00CA48EF">
            <w:pPr>
              <w:ind w:right="122"/>
              <w:jc w:val="right"/>
              <w:rPr>
                <w:szCs w:val="22"/>
              </w:rPr>
            </w:pPr>
            <w:r>
              <w:rPr>
                <w:szCs w:val="22"/>
              </w:rPr>
              <w:t>9,8</w:t>
            </w:r>
          </w:p>
        </w:tc>
        <w:tc>
          <w:tcPr>
            <w:tcW w:w="1232" w:type="dxa"/>
            <w:shd w:val="clear" w:color="auto" w:fill="auto"/>
            <w:vAlign w:val="bottom"/>
          </w:tcPr>
          <w:p w:rsidR="009B6A53" w:rsidRDefault="00CA48EF" w:rsidP="00CA48EF">
            <w:pPr>
              <w:ind w:right="122"/>
              <w:jc w:val="right"/>
              <w:rPr>
                <w:szCs w:val="22"/>
              </w:rPr>
            </w:pPr>
            <w:r>
              <w:rPr>
                <w:szCs w:val="22"/>
              </w:rPr>
              <w:t>7,3</w:t>
            </w:r>
          </w:p>
        </w:tc>
        <w:tc>
          <w:tcPr>
            <w:tcW w:w="1232" w:type="dxa"/>
            <w:shd w:val="clear" w:color="auto" w:fill="auto"/>
            <w:vAlign w:val="bottom"/>
          </w:tcPr>
          <w:p w:rsidR="009B6A53" w:rsidRDefault="00CA48EF" w:rsidP="00CA48EF">
            <w:pPr>
              <w:ind w:right="122"/>
              <w:jc w:val="right"/>
              <w:rPr>
                <w:szCs w:val="22"/>
              </w:rPr>
            </w:pPr>
            <w:r>
              <w:rPr>
                <w:szCs w:val="22"/>
              </w:rPr>
              <w:t>-</w:t>
            </w:r>
          </w:p>
        </w:tc>
      </w:tr>
      <w:tr w:rsidR="009B6A53" w:rsidTr="00D47EF7">
        <w:trPr>
          <w:jc w:val="center"/>
        </w:trPr>
        <w:tc>
          <w:tcPr>
            <w:tcW w:w="2838" w:type="dxa"/>
            <w:vAlign w:val="bottom"/>
          </w:tcPr>
          <w:p w:rsidR="009B6A53" w:rsidRDefault="009B6A53" w:rsidP="00CA48EF">
            <w:pPr>
              <w:ind w:left="318" w:right="-108"/>
              <w:rPr>
                <w:szCs w:val="22"/>
              </w:rPr>
            </w:pPr>
            <w:r>
              <w:rPr>
                <w:szCs w:val="22"/>
              </w:rPr>
              <w:t>из них работали в у</w:t>
            </w:r>
            <w:r>
              <w:rPr>
                <w:szCs w:val="22"/>
              </w:rPr>
              <w:t>с</w:t>
            </w:r>
            <w:r>
              <w:rPr>
                <w:szCs w:val="22"/>
              </w:rPr>
              <w:t>ловиях повышенного (ой):</w:t>
            </w:r>
          </w:p>
        </w:tc>
        <w:tc>
          <w:tcPr>
            <w:tcW w:w="1233" w:type="dxa"/>
            <w:shd w:val="clear" w:color="auto" w:fill="auto"/>
            <w:vAlign w:val="bottom"/>
          </w:tcPr>
          <w:p w:rsidR="009B6A53" w:rsidRDefault="009B6A53" w:rsidP="00CA48EF">
            <w:pPr>
              <w:ind w:right="122"/>
              <w:jc w:val="right"/>
              <w:rPr>
                <w:szCs w:val="22"/>
              </w:rPr>
            </w:pPr>
          </w:p>
        </w:tc>
        <w:tc>
          <w:tcPr>
            <w:tcW w:w="1232" w:type="dxa"/>
            <w:shd w:val="clear" w:color="auto" w:fill="auto"/>
            <w:vAlign w:val="bottom"/>
          </w:tcPr>
          <w:p w:rsidR="009B6A53" w:rsidRDefault="009B6A53" w:rsidP="00CA48EF">
            <w:pPr>
              <w:ind w:right="122"/>
              <w:jc w:val="right"/>
              <w:rPr>
                <w:szCs w:val="22"/>
              </w:rPr>
            </w:pPr>
          </w:p>
        </w:tc>
        <w:tc>
          <w:tcPr>
            <w:tcW w:w="1232" w:type="dxa"/>
            <w:shd w:val="clear" w:color="auto" w:fill="auto"/>
            <w:vAlign w:val="bottom"/>
          </w:tcPr>
          <w:p w:rsidR="009B6A53" w:rsidRDefault="009B6A53" w:rsidP="00CA48EF">
            <w:pPr>
              <w:ind w:right="122"/>
              <w:jc w:val="right"/>
              <w:rPr>
                <w:szCs w:val="22"/>
              </w:rPr>
            </w:pPr>
          </w:p>
        </w:tc>
        <w:tc>
          <w:tcPr>
            <w:tcW w:w="1232" w:type="dxa"/>
            <w:shd w:val="clear" w:color="auto" w:fill="auto"/>
            <w:vAlign w:val="bottom"/>
          </w:tcPr>
          <w:p w:rsidR="009B6A53" w:rsidRDefault="009B6A53" w:rsidP="00CA48EF">
            <w:pPr>
              <w:ind w:right="122"/>
              <w:jc w:val="right"/>
              <w:rPr>
                <w:szCs w:val="22"/>
              </w:rPr>
            </w:pPr>
          </w:p>
        </w:tc>
        <w:tc>
          <w:tcPr>
            <w:tcW w:w="1232" w:type="dxa"/>
            <w:shd w:val="clear" w:color="auto" w:fill="auto"/>
            <w:vAlign w:val="bottom"/>
          </w:tcPr>
          <w:p w:rsidR="009B6A53" w:rsidRDefault="009B6A53" w:rsidP="00CA48EF">
            <w:pPr>
              <w:ind w:right="122"/>
              <w:jc w:val="right"/>
              <w:rPr>
                <w:szCs w:val="22"/>
              </w:rPr>
            </w:pPr>
          </w:p>
        </w:tc>
        <w:tc>
          <w:tcPr>
            <w:tcW w:w="1232" w:type="dxa"/>
            <w:shd w:val="clear" w:color="auto" w:fill="auto"/>
            <w:vAlign w:val="bottom"/>
          </w:tcPr>
          <w:p w:rsidR="009B6A53" w:rsidRDefault="009B6A53" w:rsidP="00CA48EF">
            <w:pPr>
              <w:ind w:right="122"/>
              <w:jc w:val="right"/>
              <w:rPr>
                <w:szCs w:val="22"/>
              </w:rPr>
            </w:pPr>
          </w:p>
        </w:tc>
      </w:tr>
      <w:tr w:rsidR="009B6A53" w:rsidTr="00D47EF7">
        <w:trPr>
          <w:jc w:val="center"/>
        </w:trPr>
        <w:tc>
          <w:tcPr>
            <w:tcW w:w="2838" w:type="dxa"/>
            <w:vAlign w:val="bottom"/>
          </w:tcPr>
          <w:p w:rsidR="009B6A53" w:rsidRDefault="009B6A53" w:rsidP="00CA48EF">
            <w:pPr>
              <w:ind w:left="176"/>
              <w:rPr>
                <w:szCs w:val="22"/>
              </w:rPr>
            </w:pPr>
            <w:r>
              <w:rPr>
                <w:szCs w:val="22"/>
              </w:rPr>
              <w:t>уровня шума, ультра- и инф</w:t>
            </w:r>
            <w:r w:rsidRPr="00DF3AC8">
              <w:rPr>
                <w:szCs w:val="22"/>
              </w:rPr>
              <w:t>р</w:t>
            </w:r>
            <w:r>
              <w:rPr>
                <w:szCs w:val="22"/>
              </w:rPr>
              <w:t xml:space="preserve">азвуков  - всего </w:t>
            </w:r>
          </w:p>
        </w:tc>
        <w:tc>
          <w:tcPr>
            <w:tcW w:w="1233" w:type="dxa"/>
            <w:shd w:val="clear" w:color="auto" w:fill="auto"/>
            <w:vAlign w:val="bottom"/>
          </w:tcPr>
          <w:p w:rsidR="009B6A53" w:rsidRDefault="00CA48EF" w:rsidP="00CA48EF">
            <w:pPr>
              <w:ind w:right="122"/>
              <w:jc w:val="right"/>
              <w:rPr>
                <w:szCs w:val="22"/>
              </w:rPr>
            </w:pPr>
            <w:r>
              <w:rPr>
                <w:szCs w:val="22"/>
              </w:rPr>
              <w:t>16,4</w:t>
            </w:r>
          </w:p>
        </w:tc>
        <w:tc>
          <w:tcPr>
            <w:tcW w:w="1232" w:type="dxa"/>
            <w:shd w:val="clear" w:color="auto" w:fill="auto"/>
            <w:vAlign w:val="bottom"/>
          </w:tcPr>
          <w:p w:rsidR="009B6A53" w:rsidRDefault="00CA48EF" w:rsidP="00CA48EF">
            <w:pPr>
              <w:ind w:right="122"/>
              <w:jc w:val="right"/>
              <w:rPr>
                <w:szCs w:val="22"/>
              </w:rPr>
            </w:pPr>
            <w:r>
              <w:rPr>
                <w:szCs w:val="22"/>
              </w:rPr>
              <w:t>5,3</w:t>
            </w:r>
          </w:p>
        </w:tc>
        <w:tc>
          <w:tcPr>
            <w:tcW w:w="1232" w:type="dxa"/>
            <w:shd w:val="clear" w:color="auto" w:fill="auto"/>
            <w:vAlign w:val="bottom"/>
          </w:tcPr>
          <w:p w:rsidR="009B6A53" w:rsidRDefault="00CA48EF" w:rsidP="00CA48EF">
            <w:pPr>
              <w:ind w:right="122"/>
              <w:jc w:val="right"/>
              <w:rPr>
                <w:szCs w:val="22"/>
              </w:rPr>
            </w:pPr>
            <w:r>
              <w:rPr>
                <w:szCs w:val="22"/>
              </w:rPr>
              <w:t>24,1</w:t>
            </w:r>
          </w:p>
        </w:tc>
        <w:tc>
          <w:tcPr>
            <w:tcW w:w="1232" w:type="dxa"/>
            <w:shd w:val="clear" w:color="auto" w:fill="auto"/>
            <w:vAlign w:val="bottom"/>
          </w:tcPr>
          <w:p w:rsidR="009B6A53" w:rsidRDefault="00CA48EF" w:rsidP="00CA48EF">
            <w:pPr>
              <w:ind w:right="122"/>
              <w:jc w:val="right"/>
              <w:rPr>
                <w:szCs w:val="22"/>
              </w:rPr>
            </w:pPr>
            <w:r>
              <w:rPr>
                <w:szCs w:val="22"/>
              </w:rPr>
              <w:t>5,1</w:t>
            </w:r>
          </w:p>
        </w:tc>
        <w:tc>
          <w:tcPr>
            <w:tcW w:w="1232" w:type="dxa"/>
            <w:shd w:val="clear" w:color="auto" w:fill="auto"/>
            <w:vAlign w:val="bottom"/>
          </w:tcPr>
          <w:p w:rsidR="009B6A53" w:rsidRDefault="00CA48EF" w:rsidP="00CA48EF">
            <w:pPr>
              <w:ind w:right="122"/>
              <w:jc w:val="right"/>
              <w:rPr>
                <w:szCs w:val="22"/>
              </w:rPr>
            </w:pPr>
            <w:r>
              <w:rPr>
                <w:szCs w:val="22"/>
              </w:rPr>
              <w:t>-</w:t>
            </w:r>
          </w:p>
        </w:tc>
        <w:tc>
          <w:tcPr>
            <w:tcW w:w="1232" w:type="dxa"/>
            <w:shd w:val="clear" w:color="auto" w:fill="auto"/>
            <w:vAlign w:val="bottom"/>
          </w:tcPr>
          <w:p w:rsidR="009B6A53" w:rsidRDefault="00CA48EF" w:rsidP="00CA48EF">
            <w:pPr>
              <w:ind w:right="122"/>
              <w:jc w:val="right"/>
              <w:rPr>
                <w:szCs w:val="22"/>
              </w:rPr>
            </w:pPr>
            <w:r>
              <w:rPr>
                <w:szCs w:val="22"/>
              </w:rPr>
              <w:t>-</w:t>
            </w:r>
          </w:p>
        </w:tc>
      </w:tr>
      <w:tr w:rsidR="009B6A53" w:rsidTr="00D47EF7">
        <w:trPr>
          <w:jc w:val="center"/>
        </w:trPr>
        <w:tc>
          <w:tcPr>
            <w:tcW w:w="2838" w:type="dxa"/>
            <w:vAlign w:val="bottom"/>
          </w:tcPr>
          <w:p w:rsidR="009B6A53" w:rsidRDefault="009B6A53" w:rsidP="00CA48EF">
            <w:pPr>
              <w:ind w:left="460"/>
              <w:rPr>
                <w:szCs w:val="22"/>
              </w:rPr>
            </w:pPr>
            <w:r>
              <w:rPr>
                <w:szCs w:val="22"/>
              </w:rPr>
              <w:t>мужчины</w:t>
            </w:r>
          </w:p>
        </w:tc>
        <w:tc>
          <w:tcPr>
            <w:tcW w:w="1233" w:type="dxa"/>
            <w:shd w:val="clear" w:color="auto" w:fill="auto"/>
            <w:vAlign w:val="bottom"/>
          </w:tcPr>
          <w:p w:rsidR="009B6A53" w:rsidRDefault="00CA48EF" w:rsidP="00CA48EF">
            <w:pPr>
              <w:ind w:right="122"/>
              <w:jc w:val="right"/>
              <w:rPr>
                <w:szCs w:val="22"/>
              </w:rPr>
            </w:pPr>
            <w:r>
              <w:rPr>
                <w:szCs w:val="22"/>
              </w:rPr>
              <w:t>17,9</w:t>
            </w:r>
          </w:p>
        </w:tc>
        <w:tc>
          <w:tcPr>
            <w:tcW w:w="1232" w:type="dxa"/>
            <w:shd w:val="clear" w:color="auto" w:fill="auto"/>
            <w:vAlign w:val="bottom"/>
          </w:tcPr>
          <w:p w:rsidR="009B6A53" w:rsidRDefault="00CA48EF" w:rsidP="00CA48EF">
            <w:pPr>
              <w:ind w:right="122"/>
              <w:jc w:val="right"/>
              <w:rPr>
                <w:szCs w:val="22"/>
              </w:rPr>
            </w:pPr>
            <w:r>
              <w:rPr>
                <w:szCs w:val="22"/>
              </w:rPr>
              <w:t>6,7</w:t>
            </w:r>
          </w:p>
        </w:tc>
        <w:tc>
          <w:tcPr>
            <w:tcW w:w="1232" w:type="dxa"/>
            <w:shd w:val="clear" w:color="auto" w:fill="auto"/>
            <w:vAlign w:val="bottom"/>
          </w:tcPr>
          <w:p w:rsidR="009B6A53" w:rsidRDefault="00CA48EF" w:rsidP="00CA48EF">
            <w:pPr>
              <w:ind w:right="122"/>
              <w:jc w:val="right"/>
              <w:rPr>
                <w:szCs w:val="22"/>
              </w:rPr>
            </w:pPr>
            <w:r>
              <w:rPr>
                <w:szCs w:val="22"/>
              </w:rPr>
              <w:t>29,9</w:t>
            </w:r>
          </w:p>
        </w:tc>
        <w:tc>
          <w:tcPr>
            <w:tcW w:w="1232" w:type="dxa"/>
            <w:shd w:val="clear" w:color="auto" w:fill="auto"/>
            <w:vAlign w:val="bottom"/>
          </w:tcPr>
          <w:p w:rsidR="009B6A53" w:rsidRDefault="00CA48EF" w:rsidP="00CA48EF">
            <w:pPr>
              <w:ind w:right="122"/>
              <w:jc w:val="right"/>
              <w:rPr>
                <w:szCs w:val="22"/>
              </w:rPr>
            </w:pPr>
            <w:r>
              <w:rPr>
                <w:szCs w:val="22"/>
              </w:rPr>
              <w:t>6,1</w:t>
            </w:r>
          </w:p>
        </w:tc>
        <w:tc>
          <w:tcPr>
            <w:tcW w:w="1232" w:type="dxa"/>
            <w:shd w:val="clear" w:color="auto" w:fill="auto"/>
            <w:vAlign w:val="bottom"/>
          </w:tcPr>
          <w:p w:rsidR="009B6A53" w:rsidRDefault="00CA48EF" w:rsidP="00CA48EF">
            <w:pPr>
              <w:ind w:right="122"/>
              <w:jc w:val="right"/>
              <w:rPr>
                <w:szCs w:val="22"/>
              </w:rPr>
            </w:pPr>
            <w:r>
              <w:rPr>
                <w:szCs w:val="22"/>
              </w:rPr>
              <w:t>-</w:t>
            </w:r>
          </w:p>
        </w:tc>
        <w:tc>
          <w:tcPr>
            <w:tcW w:w="1232" w:type="dxa"/>
            <w:shd w:val="clear" w:color="auto" w:fill="auto"/>
            <w:vAlign w:val="bottom"/>
          </w:tcPr>
          <w:p w:rsidR="009B6A53" w:rsidRDefault="00CA48EF" w:rsidP="00CA48EF">
            <w:pPr>
              <w:ind w:right="122"/>
              <w:jc w:val="right"/>
              <w:rPr>
                <w:szCs w:val="22"/>
              </w:rPr>
            </w:pPr>
            <w:r>
              <w:rPr>
                <w:szCs w:val="22"/>
              </w:rPr>
              <w:t>-</w:t>
            </w:r>
          </w:p>
        </w:tc>
      </w:tr>
      <w:tr w:rsidR="009B6A53" w:rsidTr="00D47EF7">
        <w:trPr>
          <w:jc w:val="center"/>
        </w:trPr>
        <w:tc>
          <w:tcPr>
            <w:tcW w:w="2838" w:type="dxa"/>
            <w:vAlign w:val="bottom"/>
          </w:tcPr>
          <w:p w:rsidR="009B6A53" w:rsidRDefault="009B6A53" w:rsidP="00CA48EF">
            <w:pPr>
              <w:ind w:left="460"/>
              <w:rPr>
                <w:szCs w:val="22"/>
              </w:rPr>
            </w:pPr>
            <w:r>
              <w:rPr>
                <w:szCs w:val="22"/>
              </w:rPr>
              <w:t>женщины</w:t>
            </w:r>
          </w:p>
        </w:tc>
        <w:tc>
          <w:tcPr>
            <w:tcW w:w="1233" w:type="dxa"/>
            <w:shd w:val="clear" w:color="auto" w:fill="auto"/>
            <w:vAlign w:val="bottom"/>
          </w:tcPr>
          <w:p w:rsidR="009B6A53" w:rsidRDefault="00CA48EF" w:rsidP="00CA48EF">
            <w:pPr>
              <w:ind w:right="122"/>
              <w:jc w:val="right"/>
              <w:rPr>
                <w:szCs w:val="22"/>
              </w:rPr>
            </w:pPr>
            <w:r>
              <w:rPr>
                <w:szCs w:val="22"/>
              </w:rPr>
              <w:t>6,4</w:t>
            </w:r>
          </w:p>
        </w:tc>
        <w:tc>
          <w:tcPr>
            <w:tcW w:w="1232" w:type="dxa"/>
            <w:shd w:val="clear" w:color="auto" w:fill="auto"/>
            <w:vAlign w:val="bottom"/>
          </w:tcPr>
          <w:p w:rsidR="009B6A53" w:rsidRDefault="00CA48EF" w:rsidP="00CA48EF">
            <w:pPr>
              <w:ind w:right="122"/>
              <w:jc w:val="right"/>
              <w:rPr>
                <w:szCs w:val="22"/>
              </w:rPr>
            </w:pPr>
            <w:r>
              <w:rPr>
                <w:szCs w:val="22"/>
              </w:rPr>
              <w:t>-</w:t>
            </w:r>
          </w:p>
        </w:tc>
        <w:tc>
          <w:tcPr>
            <w:tcW w:w="1232" w:type="dxa"/>
            <w:shd w:val="clear" w:color="auto" w:fill="auto"/>
            <w:vAlign w:val="bottom"/>
          </w:tcPr>
          <w:p w:rsidR="009B6A53" w:rsidRDefault="00CA48EF" w:rsidP="00CA48EF">
            <w:pPr>
              <w:ind w:right="122"/>
              <w:jc w:val="right"/>
              <w:rPr>
                <w:szCs w:val="22"/>
              </w:rPr>
            </w:pPr>
            <w:r>
              <w:rPr>
                <w:szCs w:val="22"/>
              </w:rPr>
              <w:t>10,6</w:t>
            </w:r>
          </w:p>
        </w:tc>
        <w:tc>
          <w:tcPr>
            <w:tcW w:w="1232" w:type="dxa"/>
            <w:shd w:val="clear" w:color="auto" w:fill="auto"/>
            <w:vAlign w:val="bottom"/>
          </w:tcPr>
          <w:p w:rsidR="009B6A53" w:rsidRDefault="00CA48EF" w:rsidP="00CA48EF">
            <w:pPr>
              <w:ind w:right="122"/>
              <w:jc w:val="right"/>
              <w:rPr>
                <w:szCs w:val="22"/>
              </w:rPr>
            </w:pPr>
            <w:r>
              <w:rPr>
                <w:szCs w:val="22"/>
              </w:rPr>
              <w:t>-</w:t>
            </w:r>
          </w:p>
        </w:tc>
        <w:tc>
          <w:tcPr>
            <w:tcW w:w="1232" w:type="dxa"/>
            <w:shd w:val="clear" w:color="auto" w:fill="auto"/>
            <w:vAlign w:val="bottom"/>
          </w:tcPr>
          <w:p w:rsidR="009B6A53" w:rsidRDefault="00CA48EF" w:rsidP="00CA48EF">
            <w:pPr>
              <w:ind w:right="122"/>
              <w:jc w:val="right"/>
              <w:rPr>
                <w:szCs w:val="22"/>
              </w:rPr>
            </w:pPr>
            <w:r>
              <w:rPr>
                <w:szCs w:val="22"/>
              </w:rPr>
              <w:t>-</w:t>
            </w:r>
          </w:p>
        </w:tc>
        <w:tc>
          <w:tcPr>
            <w:tcW w:w="1232" w:type="dxa"/>
            <w:shd w:val="clear" w:color="auto" w:fill="auto"/>
            <w:vAlign w:val="bottom"/>
          </w:tcPr>
          <w:p w:rsidR="009B6A53" w:rsidRDefault="00CA48EF" w:rsidP="00CA48EF">
            <w:pPr>
              <w:ind w:right="122"/>
              <w:jc w:val="right"/>
              <w:rPr>
                <w:szCs w:val="22"/>
              </w:rPr>
            </w:pPr>
            <w:r>
              <w:rPr>
                <w:szCs w:val="22"/>
              </w:rPr>
              <w:t>-</w:t>
            </w:r>
          </w:p>
        </w:tc>
      </w:tr>
      <w:tr w:rsidR="009B6A53" w:rsidTr="00D47EF7">
        <w:trPr>
          <w:jc w:val="center"/>
        </w:trPr>
        <w:tc>
          <w:tcPr>
            <w:tcW w:w="2838" w:type="dxa"/>
            <w:vAlign w:val="bottom"/>
          </w:tcPr>
          <w:p w:rsidR="00C00BAA" w:rsidRDefault="009B6A53" w:rsidP="00CA48EF">
            <w:pPr>
              <w:ind w:left="176"/>
              <w:rPr>
                <w:szCs w:val="22"/>
              </w:rPr>
            </w:pPr>
            <w:r>
              <w:rPr>
                <w:szCs w:val="22"/>
              </w:rPr>
              <w:t xml:space="preserve">уровня вибрации </w:t>
            </w:r>
            <w:r w:rsidR="00C00BAA">
              <w:rPr>
                <w:szCs w:val="22"/>
              </w:rPr>
              <w:t>–</w:t>
            </w:r>
            <w:r>
              <w:rPr>
                <w:szCs w:val="22"/>
              </w:rPr>
              <w:t xml:space="preserve"> </w:t>
            </w:r>
          </w:p>
          <w:p w:rsidR="009B6A53" w:rsidRDefault="009B6A53" w:rsidP="00CA48EF">
            <w:pPr>
              <w:ind w:left="176"/>
              <w:rPr>
                <w:szCs w:val="22"/>
              </w:rPr>
            </w:pPr>
            <w:r>
              <w:rPr>
                <w:szCs w:val="22"/>
              </w:rPr>
              <w:t>всего</w:t>
            </w:r>
          </w:p>
        </w:tc>
        <w:tc>
          <w:tcPr>
            <w:tcW w:w="1233" w:type="dxa"/>
            <w:shd w:val="clear" w:color="auto" w:fill="auto"/>
            <w:vAlign w:val="bottom"/>
          </w:tcPr>
          <w:p w:rsidR="009B6A53" w:rsidRDefault="00CA48EF" w:rsidP="00CA48EF">
            <w:pPr>
              <w:ind w:right="122"/>
              <w:jc w:val="right"/>
              <w:rPr>
                <w:szCs w:val="22"/>
              </w:rPr>
            </w:pPr>
            <w:r>
              <w:rPr>
                <w:szCs w:val="22"/>
              </w:rPr>
              <w:t>10,7</w:t>
            </w:r>
          </w:p>
        </w:tc>
        <w:tc>
          <w:tcPr>
            <w:tcW w:w="1232" w:type="dxa"/>
            <w:shd w:val="clear" w:color="auto" w:fill="auto"/>
            <w:vAlign w:val="bottom"/>
          </w:tcPr>
          <w:p w:rsidR="009B6A53" w:rsidRDefault="00CA48EF" w:rsidP="00CA48EF">
            <w:pPr>
              <w:ind w:right="122"/>
              <w:jc w:val="right"/>
              <w:rPr>
                <w:szCs w:val="22"/>
              </w:rPr>
            </w:pPr>
            <w:r>
              <w:rPr>
                <w:szCs w:val="22"/>
              </w:rPr>
              <w:t>-</w:t>
            </w:r>
          </w:p>
        </w:tc>
        <w:tc>
          <w:tcPr>
            <w:tcW w:w="1232" w:type="dxa"/>
            <w:shd w:val="clear" w:color="auto" w:fill="auto"/>
            <w:vAlign w:val="bottom"/>
          </w:tcPr>
          <w:p w:rsidR="009B6A53" w:rsidRDefault="00CA48EF" w:rsidP="00CA48EF">
            <w:pPr>
              <w:ind w:right="122"/>
              <w:jc w:val="right"/>
              <w:rPr>
                <w:szCs w:val="22"/>
              </w:rPr>
            </w:pPr>
            <w:r>
              <w:rPr>
                <w:szCs w:val="22"/>
              </w:rPr>
              <w:t>3,9</w:t>
            </w:r>
          </w:p>
        </w:tc>
        <w:tc>
          <w:tcPr>
            <w:tcW w:w="1232" w:type="dxa"/>
            <w:shd w:val="clear" w:color="auto" w:fill="auto"/>
            <w:vAlign w:val="bottom"/>
          </w:tcPr>
          <w:p w:rsidR="009B6A53" w:rsidRDefault="00CA48EF" w:rsidP="00CA48EF">
            <w:pPr>
              <w:ind w:right="122"/>
              <w:jc w:val="right"/>
              <w:rPr>
                <w:szCs w:val="22"/>
              </w:rPr>
            </w:pPr>
            <w:r>
              <w:rPr>
                <w:szCs w:val="22"/>
              </w:rPr>
              <w:t>9,5</w:t>
            </w:r>
          </w:p>
        </w:tc>
        <w:tc>
          <w:tcPr>
            <w:tcW w:w="1232" w:type="dxa"/>
            <w:shd w:val="clear" w:color="auto" w:fill="auto"/>
            <w:vAlign w:val="bottom"/>
          </w:tcPr>
          <w:p w:rsidR="009B6A53" w:rsidRDefault="00CA48EF" w:rsidP="00CA48EF">
            <w:pPr>
              <w:ind w:right="122"/>
              <w:jc w:val="right"/>
              <w:rPr>
                <w:szCs w:val="22"/>
              </w:rPr>
            </w:pPr>
            <w:r>
              <w:rPr>
                <w:szCs w:val="22"/>
              </w:rPr>
              <w:t>0,7</w:t>
            </w:r>
          </w:p>
        </w:tc>
        <w:tc>
          <w:tcPr>
            <w:tcW w:w="1232" w:type="dxa"/>
            <w:shd w:val="clear" w:color="auto" w:fill="auto"/>
            <w:vAlign w:val="bottom"/>
          </w:tcPr>
          <w:p w:rsidR="009B6A53" w:rsidRDefault="00CA48EF" w:rsidP="00CA48EF">
            <w:pPr>
              <w:ind w:right="122"/>
              <w:jc w:val="right"/>
              <w:rPr>
                <w:szCs w:val="22"/>
              </w:rPr>
            </w:pPr>
            <w:r>
              <w:rPr>
                <w:szCs w:val="22"/>
              </w:rPr>
              <w:t>-</w:t>
            </w:r>
          </w:p>
        </w:tc>
      </w:tr>
      <w:tr w:rsidR="009B6A53" w:rsidTr="00D47EF7">
        <w:trPr>
          <w:jc w:val="center"/>
        </w:trPr>
        <w:tc>
          <w:tcPr>
            <w:tcW w:w="2838" w:type="dxa"/>
            <w:vAlign w:val="bottom"/>
          </w:tcPr>
          <w:p w:rsidR="009B6A53" w:rsidRDefault="009B6A53" w:rsidP="00CA48EF">
            <w:pPr>
              <w:ind w:left="460"/>
              <w:rPr>
                <w:szCs w:val="22"/>
              </w:rPr>
            </w:pPr>
            <w:r>
              <w:rPr>
                <w:szCs w:val="22"/>
              </w:rPr>
              <w:t>мужчины</w:t>
            </w:r>
          </w:p>
        </w:tc>
        <w:tc>
          <w:tcPr>
            <w:tcW w:w="1233" w:type="dxa"/>
            <w:shd w:val="clear" w:color="auto" w:fill="auto"/>
            <w:vAlign w:val="bottom"/>
          </w:tcPr>
          <w:p w:rsidR="009B6A53" w:rsidRDefault="00CA48EF" w:rsidP="00CA48EF">
            <w:pPr>
              <w:ind w:right="122"/>
              <w:jc w:val="right"/>
              <w:rPr>
                <w:szCs w:val="22"/>
              </w:rPr>
            </w:pPr>
            <w:r>
              <w:rPr>
                <w:szCs w:val="22"/>
              </w:rPr>
              <w:t>12,3</w:t>
            </w:r>
          </w:p>
        </w:tc>
        <w:tc>
          <w:tcPr>
            <w:tcW w:w="1232" w:type="dxa"/>
            <w:shd w:val="clear" w:color="auto" w:fill="auto"/>
            <w:vAlign w:val="bottom"/>
          </w:tcPr>
          <w:p w:rsidR="009B6A53" w:rsidRDefault="00CA48EF" w:rsidP="00CA48EF">
            <w:pPr>
              <w:ind w:right="122"/>
              <w:jc w:val="right"/>
              <w:rPr>
                <w:szCs w:val="22"/>
              </w:rPr>
            </w:pPr>
            <w:r>
              <w:rPr>
                <w:szCs w:val="22"/>
              </w:rPr>
              <w:t>-</w:t>
            </w:r>
          </w:p>
        </w:tc>
        <w:tc>
          <w:tcPr>
            <w:tcW w:w="1232" w:type="dxa"/>
            <w:shd w:val="clear" w:color="auto" w:fill="auto"/>
            <w:vAlign w:val="bottom"/>
          </w:tcPr>
          <w:p w:rsidR="009B6A53" w:rsidRDefault="00CA48EF" w:rsidP="00CA48EF">
            <w:pPr>
              <w:ind w:right="122"/>
              <w:jc w:val="right"/>
              <w:rPr>
                <w:szCs w:val="22"/>
              </w:rPr>
            </w:pPr>
            <w:r>
              <w:rPr>
                <w:szCs w:val="22"/>
              </w:rPr>
              <w:t>4,2</w:t>
            </w:r>
          </w:p>
        </w:tc>
        <w:tc>
          <w:tcPr>
            <w:tcW w:w="1232" w:type="dxa"/>
            <w:shd w:val="clear" w:color="auto" w:fill="auto"/>
            <w:vAlign w:val="bottom"/>
          </w:tcPr>
          <w:p w:rsidR="009B6A53" w:rsidRDefault="00CA48EF" w:rsidP="00CA48EF">
            <w:pPr>
              <w:ind w:right="122"/>
              <w:jc w:val="right"/>
              <w:rPr>
                <w:szCs w:val="22"/>
              </w:rPr>
            </w:pPr>
            <w:r>
              <w:rPr>
                <w:szCs w:val="22"/>
              </w:rPr>
              <w:t>11,4</w:t>
            </w:r>
          </w:p>
        </w:tc>
        <w:tc>
          <w:tcPr>
            <w:tcW w:w="1232" w:type="dxa"/>
            <w:shd w:val="clear" w:color="auto" w:fill="auto"/>
            <w:vAlign w:val="bottom"/>
          </w:tcPr>
          <w:p w:rsidR="009B6A53" w:rsidRDefault="00CA48EF" w:rsidP="00CA48EF">
            <w:pPr>
              <w:ind w:right="122"/>
              <w:jc w:val="right"/>
              <w:rPr>
                <w:szCs w:val="22"/>
              </w:rPr>
            </w:pPr>
            <w:r>
              <w:rPr>
                <w:szCs w:val="22"/>
              </w:rPr>
              <w:t>0,9</w:t>
            </w:r>
          </w:p>
        </w:tc>
        <w:tc>
          <w:tcPr>
            <w:tcW w:w="1232" w:type="dxa"/>
            <w:shd w:val="clear" w:color="auto" w:fill="auto"/>
            <w:vAlign w:val="bottom"/>
          </w:tcPr>
          <w:p w:rsidR="009B6A53" w:rsidRDefault="00CA48EF" w:rsidP="00CA48EF">
            <w:pPr>
              <w:ind w:right="122"/>
              <w:jc w:val="right"/>
              <w:rPr>
                <w:szCs w:val="22"/>
              </w:rPr>
            </w:pPr>
            <w:r>
              <w:rPr>
                <w:szCs w:val="22"/>
              </w:rPr>
              <w:t>-</w:t>
            </w:r>
          </w:p>
        </w:tc>
      </w:tr>
      <w:tr w:rsidR="009B6A53" w:rsidTr="00D47EF7">
        <w:trPr>
          <w:jc w:val="center"/>
        </w:trPr>
        <w:tc>
          <w:tcPr>
            <w:tcW w:w="2838" w:type="dxa"/>
            <w:vAlign w:val="bottom"/>
          </w:tcPr>
          <w:p w:rsidR="009B6A53" w:rsidRDefault="009B6A53" w:rsidP="00CA48EF">
            <w:pPr>
              <w:ind w:left="460"/>
              <w:rPr>
                <w:szCs w:val="22"/>
              </w:rPr>
            </w:pPr>
            <w:r>
              <w:rPr>
                <w:szCs w:val="22"/>
              </w:rPr>
              <w:t>женщины</w:t>
            </w:r>
          </w:p>
        </w:tc>
        <w:tc>
          <w:tcPr>
            <w:tcW w:w="1233" w:type="dxa"/>
            <w:shd w:val="clear" w:color="auto" w:fill="auto"/>
            <w:vAlign w:val="bottom"/>
          </w:tcPr>
          <w:p w:rsidR="009B6A53" w:rsidRDefault="00CA48EF" w:rsidP="00CA48EF">
            <w:pPr>
              <w:ind w:right="122"/>
              <w:jc w:val="right"/>
              <w:rPr>
                <w:szCs w:val="22"/>
              </w:rPr>
            </w:pPr>
            <w:r>
              <w:rPr>
                <w:szCs w:val="22"/>
              </w:rPr>
              <w:t>-</w:t>
            </w:r>
          </w:p>
        </w:tc>
        <w:tc>
          <w:tcPr>
            <w:tcW w:w="1232" w:type="dxa"/>
            <w:shd w:val="clear" w:color="auto" w:fill="auto"/>
            <w:vAlign w:val="bottom"/>
          </w:tcPr>
          <w:p w:rsidR="009B6A53" w:rsidRDefault="00CA48EF" w:rsidP="00CA48EF">
            <w:pPr>
              <w:ind w:right="122"/>
              <w:jc w:val="right"/>
              <w:rPr>
                <w:szCs w:val="22"/>
              </w:rPr>
            </w:pPr>
            <w:r>
              <w:rPr>
                <w:szCs w:val="22"/>
              </w:rPr>
              <w:t>-</w:t>
            </w:r>
          </w:p>
        </w:tc>
        <w:tc>
          <w:tcPr>
            <w:tcW w:w="1232" w:type="dxa"/>
            <w:shd w:val="clear" w:color="auto" w:fill="auto"/>
            <w:vAlign w:val="bottom"/>
          </w:tcPr>
          <w:p w:rsidR="009B6A53" w:rsidRDefault="00CA48EF" w:rsidP="00CA48EF">
            <w:pPr>
              <w:ind w:right="122"/>
              <w:jc w:val="right"/>
              <w:rPr>
                <w:szCs w:val="22"/>
              </w:rPr>
            </w:pPr>
            <w:r>
              <w:rPr>
                <w:szCs w:val="22"/>
              </w:rPr>
              <w:t>3,3</w:t>
            </w:r>
          </w:p>
        </w:tc>
        <w:tc>
          <w:tcPr>
            <w:tcW w:w="1232" w:type="dxa"/>
            <w:shd w:val="clear" w:color="auto" w:fill="auto"/>
            <w:vAlign w:val="bottom"/>
          </w:tcPr>
          <w:p w:rsidR="009B6A53" w:rsidRDefault="00CA48EF" w:rsidP="00CA48EF">
            <w:pPr>
              <w:ind w:right="122"/>
              <w:jc w:val="right"/>
              <w:rPr>
                <w:szCs w:val="22"/>
              </w:rPr>
            </w:pPr>
            <w:r>
              <w:rPr>
                <w:szCs w:val="22"/>
              </w:rPr>
              <w:t>-</w:t>
            </w:r>
          </w:p>
        </w:tc>
        <w:tc>
          <w:tcPr>
            <w:tcW w:w="1232" w:type="dxa"/>
            <w:shd w:val="clear" w:color="auto" w:fill="auto"/>
            <w:vAlign w:val="bottom"/>
          </w:tcPr>
          <w:p w:rsidR="009B6A53" w:rsidRDefault="00CA48EF" w:rsidP="00CA48EF">
            <w:pPr>
              <w:ind w:right="122"/>
              <w:jc w:val="right"/>
              <w:rPr>
                <w:szCs w:val="22"/>
              </w:rPr>
            </w:pPr>
            <w:r>
              <w:rPr>
                <w:szCs w:val="22"/>
              </w:rPr>
              <w:t>-</w:t>
            </w:r>
          </w:p>
        </w:tc>
        <w:tc>
          <w:tcPr>
            <w:tcW w:w="1232" w:type="dxa"/>
            <w:shd w:val="clear" w:color="auto" w:fill="auto"/>
            <w:vAlign w:val="bottom"/>
          </w:tcPr>
          <w:p w:rsidR="009B6A53" w:rsidRDefault="00CA48EF" w:rsidP="00CA48EF">
            <w:pPr>
              <w:ind w:right="122"/>
              <w:jc w:val="right"/>
              <w:rPr>
                <w:szCs w:val="22"/>
              </w:rPr>
            </w:pPr>
            <w:r>
              <w:rPr>
                <w:szCs w:val="22"/>
              </w:rPr>
              <w:t>-</w:t>
            </w:r>
          </w:p>
        </w:tc>
      </w:tr>
      <w:tr w:rsidR="009B6A53" w:rsidTr="00D47EF7">
        <w:trPr>
          <w:jc w:val="center"/>
        </w:trPr>
        <w:tc>
          <w:tcPr>
            <w:tcW w:w="2838" w:type="dxa"/>
            <w:vAlign w:val="bottom"/>
          </w:tcPr>
          <w:p w:rsidR="009B6A53" w:rsidRDefault="009B6A53" w:rsidP="00CA48EF">
            <w:pPr>
              <w:ind w:left="176"/>
              <w:rPr>
                <w:szCs w:val="22"/>
              </w:rPr>
            </w:pPr>
            <w:r>
              <w:rPr>
                <w:szCs w:val="22"/>
              </w:rPr>
              <w:t>запыленности воздуха рабочей зоны - всего</w:t>
            </w:r>
          </w:p>
        </w:tc>
        <w:tc>
          <w:tcPr>
            <w:tcW w:w="1233" w:type="dxa"/>
            <w:shd w:val="clear" w:color="auto" w:fill="auto"/>
            <w:vAlign w:val="bottom"/>
          </w:tcPr>
          <w:p w:rsidR="009B6A53" w:rsidRDefault="00CA48EF" w:rsidP="00CA48EF">
            <w:pPr>
              <w:ind w:right="122"/>
              <w:jc w:val="right"/>
              <w:rPr>
                <w:szCs w:val="22"/>
              </w:rPr>
            </w:pPr>
            <w:r>
              <w:rPr>
                <w:szCs w:val="22"/>
              </w:rPr>
              <w:t>10,2</w:t>
            </w:r>
          </w:p>
        </w:tc>
        <w:tc>
          <w:tcPr>
            <w:tcW w:w="1232" w:type="dxa"/>
            <w:shd w:val="clear" w:color="auto" w:fill="auto"/>
            <w:vAlign w:val="bottom"/>
          </w:tcPr>
          <w:p w:rsidR="009B6A53" w:rsidRDefault="00CA48EF" w:rsidP="00CA48EF">
            <w:pPr>
              <w:ind w:right="122"/>
              <w:jc w:val="right"/>
              <w:rPr>
                <w:szCs w:val="22"/>
              </w:rPr>
            </w:pPr>
            <w:r>
              <w:rPr>
                <w:szCs w:val="22"/>
              </w:rPr>
              <w:t>1,6</w:t>
            </w:r>
          </w:p>
        </w:tc>
        <w:tc>
          <w:tcPr>
            <w:tcW w:w="1232" w:type="dxa"/>
            <w:shd w:val="clear" w:color="auto" w:fill="auto"/>
            <w:vAlign w:val="bottom"/>
          </w:tcPr>
          <w:p w:rsidR="009B6A53" w:rsidRDefault="00CA48EF" w:rsidP="00CA48EF">
            <w:pPr>
              <w:ind w:right="122"/>
              <w:jc w:val="right"/>
              <w:rPr>
                <w:szCs w:val="22"/>
              </w:rPr>
            </w:pPr>
            <w:r>
              <w:rPr>
                <w:szCs w:val="22"/>
              </w:rPr>
              <w:t>7,5</w:t>
            </w:r>
          </w:p>
        </w:tc>
        <w:tc>
          <w:tcPr>
            <w:tcW w:w="1232" w:type="dxa"/>
            <w:shd w:val="clear" w:color="auto" w:fill="auto"/>
            <w:vAlign w:val="bottom"/>
          </w:tcPr>
          <w:p w:rsidR="009B6A53" w:rsidRDefault="00CA48EF" w:rsidP="00CA48EF">
            <w:pPr>
              <w:ind w:right="122"/>
              <w:jc w:val="right"/>
              <w:rPr>
                <w:szCs w:val="22"/>
              </w:rPr>
            </w:pPr>
            <w:r>
              <w:rPr>
                <w:szCs w:val="22"/>
              </w:rPr>
              <w:t>6,5</w:t>
            </w:r>
          </w:p>
        </w:tc>
        <w:tc>
          <w:tcPr>
            <w:tcW w:w="1232" w:type="dxa"/>
            <w:shd w:val="clear" w:color="auto" w:fill="auto"/>
            <w:vAlign w:val="bottom"/>
          </w:tcPr>
          <w:p w:rsidR="009B6A53" w:rsidRDefault="00CA48EF" w:rsidP="00CA48EF">
            <w:pPr>
              <w:ind w:right="122"/>
              <w:jc w:val="right"/>
              <w:rPr>
                <w:szCs w:val="22"/>
              </w:rPr>
            </w:pPr>
            <w:r>
              <w:rPr>
                <w:szCs w:val="22"/>
              </w:rPr>
              <w:t>4,0</w:t>
            </w:r>
          </w:p>
        </w:tc>
        <w:tc>
          <w:tcPr>
            <w:tcW w:w="1232" w:type="dxa"/>
            <w:shd w:val="clear" w:color="auto" w:fill="auto"/>
            <w:vAlign w:val="bottom"/>
          </w:tcPr>
          <w:p w:rsidR="009B6A53" w:rsidRDefault="00CA48EF" w:rsidP="00CA48EF">
            <w:pPr>
              <w:ind w:right="122"/>
              <w:jc w:val="right"/>
              <w:rPr>
                <w:szCs w:val="22"/>
              </w:rPr>
            </w:pPr>
            <w:r>
              <w:rPr>
                <w:szCs w:val="22"/>
              </w:rPr>
              <w:t>0,2</w:t>
            </w:r>
          </w:p>
        </w:tc>
      </w:tr>
      <w:tr w:rsidR="009B6A53" w:rsidTr="00D47EF7">
        <w:trPr>
          <w:jc w:val="center"/>
        </w:trPr>
        <w:tc>
          <w:tcPr>
            <w:tcW w:w="2838" w:type="dxa"/>
            <w:vAlign w:val="bottom"/>
          </w:tcPr>
          <w:p w:rsidR="009B6A53" w:rsidRDefault="009B6A53" w:rsidP="00CA48EF">
            <w:pPr>
              <w:ind w:left="460"/>
              <w:rPr>
                <w:szCs w:val="22"/>
              </w:rPr>
            </w:pPr>
            <w:r>
              <w:rPr>
                <w:szCs w:val="22"/>
              </w:rPr>
              <w:t>мужчины</w:t>
            </w:r>
          </w:p>
        </w:tc>
        <w:tc>
          <w:tcPr>
            <w:tcW w:w="1233" w:type="dxa"/>
            <w:shd w:val="clear" w:color="auto" w:fill="auto"/>
            <w:vAlign w:val="bottom"/>
          </w:tcPr>
          <w:p w:rsidR="009B6A53" w:rsidRDefault="00CA48EF" w:rsidP="00CA48EF">
            <w:pPr>
              <w:ind w:right="122"/>
              <w:jc w:val="right"/>
              <w:rPr>
                <w:szCs w:val="22"/>
              </w:rPr>
            </w:pPr>
            <w:r>
              <w:rPr>
                <w:szCs w:val="22"/>
              </w:rPr>
              <w:t>10,5</w:t>
            </w:r>
          </w:p>
        </w:tc>
        <w:tc>
          <w:tcPr>
            <w:tcW w:w="1232" w:type="dxa"/>
            <w:shd w:val="clear" w:color="auto" w:fill="auto"/>
            <w:vAlign w:val="bottom"/>
          </w:tcPr>
          <w:p w:rsidR="009B6A53" w:rsidRDefault="00CA48EF" w:rsidP="00CA48EF">
            <w:pPr>
              <w:ind w:right="122"/>
              <w:jc w:val="right"/>
              <w:rPr>
                <w:szCs w:val="22"/>
              </w:rPr>
            </w:pPr>
            <w:r>
              <w:rPr>
                <w:szCs w:val="22"/>
              </w:rPr>
              <w:t>2,0</w:t>
            </w:r>
          </w:p>
        </w:tc>
        <w:tc>
          <w:tcPr>
            <w:tcW w:w="1232" w:type="dxa"/>
            <w:shd w:val="clear" w:color="auto" w:fill="auto"/>
            <w:vAlign w:val="bottom"/>
          </w:tcPr>
          <w:p w:rsidR="009B6A53" w:rsidRDefault="00CA48EF" w:rsidP="00CA48EF">
            <w:pPr>
              <w:ind w:right="122"/>
              <w:jc w:val="right"/>
              <w:rPr>
                <w:szCs w:val="22"/>
              </w:rPr>
            </w:pPr>
            <w:r>
              <w:rPr>
                <w:szCs w:val="22"/>
              </w:rPr>
              <w:t>8,6</w:t>
            </w:r>
          </w:p>
        </w:tc>
        <w:tc>
          <w:tcPr>
            <w:tcW w:w="1232" w:type="dxa"/>
            <w:shd w:val="clear" w:color="auto" w:fill="auto"/>
            <w:vAlign w:val="bottom"/>
          </w:tcPr>
          <w:p w:rsidR="009B6A53" w:rsidRDefault="00CA48EF" w:rsidP="00CA48EF">
            <w:pPr>
              <w:ind w:right="122"/>
              <w:jc w:val="right"/>
              <w:rPr>
                <w:szCs w:val="22"/>
              </w:rPr>
            </w:pPr>
            <w:r>
              <w:rPr>
                <w:szCs w:val="22"/>
              </w:rPr>
              <w:t>6,7</w:t>
            </w:r>
          </w:p>
        </w:tc>
        <w:tc>
          <w:tcPr>
            <w:tcW w:w="1232" w:type="dxa"/>
            <w:shd w:val="clear" w:color="auto" w:fill="auto"/>
            <w:vAlign w:val="bottom"/>
          </w:tcPr>
          <w:p w:rsidR="009B6A53" w:rsidRDefault="00CA48EF" w:rsidP="00CA48EF">
            <w:pPr>
              <w:ind w:right="122"/>
              <w:jc w:val="right"/>
              <w:rPr>
                <w:szCs w:val="22"/>
              </w:rPr>
            </w:pPr>
            <w:r>
              <w:rPr>
                <w:szCs w:val="22"/>
              </w:rPr>
              <w:t>5,4</w:t>
            </w:r>
          </w:p>
        </w:tc>
        <w:tc>
          <w:tcPr>
            <w:tcW w:w="1232" w:type="dxa"/>
            <w:shd w:val="clear" w:color="auto" w:fill="auto"/>
            <w:vAlign w:val="bottom"/>
          </w:tcPr>
          <w:p w:rsidR="009B6A53" w:rsidRDefault="00CA48EF" w:rsidP="00CA48EF">
            <w:pPr>
              <w:ind w:right="122"/>
              <w:jc w:val="right"/>
              <w:rPr>
                <w:szCs w:val="22"/>
              </w:rPr>
            </w:pPr>
            <w:r>
              <w:rPr>
                <w:szCs w:val="22"/>
              </w:rPr>
              <w:t>0,5</w:t>
            </w:r>
          </w:p>
        </w:tc>
      </w:tr>
      <w:tr w:rsidR="009B6A53" w:rsidTr="00D47EF7">
        <w:trPr>
          <w:trHeight w:val="234"/>
          <w:jc w:val="center"/>
        </w:trPr>
        <w:tc>
          <w:tcPr>
            <w:tcW w:w="2838" w:type="dxa"/>
            <w:vAlign w:val="bottom"/>
          </w:tcPr>
          <w:p w:rsidR="009B6A53" w:rsidRDefault="009B6A53" w:rsidP="00CA48EF">
            <w:pPr>
              <w:ind w:left="460"/>
              <w:rPr>
                <w:szCs w:val="22"/>
              </w:rPr>
            </w:pPr>
            <w:r>
              <w:rPr>
                <w:szCs w:val="22"/>
              </w:rPr>
              <w:t>женщины</w:t>
            </w:r>
          </w:p>
        </w:tc>
        <w:tc>
          <w:tcPr>
            <w:tcW w:w="1233" w:type="dxa"/>
            <w:shd w:val="clear" w:color="auto" w:fill="auto"/>
            <w:vAlign w:val="bottom"/>
          </w:tcPr>
          <w:p w:rsidR="009B6A53" w:rsidRDefault="00CA48EF" w:rsidP="00CA48EF">
            <w:pPr>
              <w:ind w:right="122"/>
              <w:jc w:val="right"/>
              <w:rPr>
                <w:szCs w:val="22"/>
              </w:rPr>
            </w:pPr>
            <w:r>
              <w:rPr>
                <w:szCs w:val="22"/>
              </w:rPr>
              <w:t>8,6</w:t>
            </w:r>
          </w:p>
        </w:tc>
        <w:tc>
          <w:tcPr>
            <w:tcW w:w="1232" w:type="dxa"/>
            <w:shd w:val="clear" w:color="auto" w:fill="auto"/>
            <w:vAlign w:val="bottom"/>
          </w:tcPr>
          <w:p w:rsidR="009B6A53" w:rsidRDefault="00CA48EF" w:rsidP="00CA48EF">
            <w:pPr>
              <w:ind w:right="122"/>
              <w:jc w:val="right"/>
              <w:rPr>
                <w:szCs w:val="22"/>
              </w:rPr>
            </w:pPr>
            <w:r>
              <w:rPr>
                <w:szCs w:val="22"/>
              </w:rPr>
              <w:t>-</w:t>
            </w:r>
          </w:p>
        </w:tc>
        <w:tc>
          <w:tcPr>
            <w:tcW w:w="1232" w:type="dxa"/>
            <w:shd w:val="clear" w:color="auto" w:fill="auto"/>
            <w:vAlign w:val="bottom"/>
          </w:tcPr>
          <w:p w:rsidR="009B6A53" w:rsidRDefault="00CA48EF" w:rsidP="00CA48EF">
            <w:pPr>
              <w:ind w:right="122"/>
              <w:jc w:val="right"/>
              <w:rPr>
                <w:szCs w:val="22"/>
              </w:rPr>
            </w:pPr>
            <w:r>
              <w:rPr>
                <w:szCs w:val="22"/>
              </w:rPr>
              <w:t>4,8</w:t>
            </w:r>
          </w:p>
        </w:tc>
        <w:tc>
          <w:tcPr>
            <w:tcW w:w="1232" w:type="dxa"/>
            <w:shd w:val="clear" w:color="auto" w:fill="auto"/>
            <w:vAlign w:val="bottom"/>
          </w:tcPr>
          <w:p w:rsidR="009B6A53" w:rsidRDefault="00CA48EF" w:rsidP="00CA48EF">
            <w:pPr>
              <w:ind w:right="122"/>
              <w:jc w:val="right"/>
              <w:rPr>
                <w:szCs w:val="22"/>
              </w:rPr>
            </w:pPr>
            <w:r>
              <w:rPr>
                <w:szCs w:val="22"/>
              </w:rPr>
              <w:t>5,9</w:t>
            </w:r>
          </w:p>
        </w:tc>
        <w:tc>
          <w:tcPr>
            <w:tcW w:w="1232" w:type="dxa"/>
            <w:shd w:val="clear" w:color="auto" w:fill="auto"/>
            <w:vAlign w:val="bottom"/>
          </w:tcPr>
          <w:p w:rsidR="009B6A53" w:rsidRDefault="00CA48EF" w:rsidP="00CA48EF">
            <w:pPr>
              <w:ind w:right="122"/>
              <w:jc w:val="right"/>
              <w:rPr>
                <w:szCs w:val="22"/>
              </w:rPr>
            </w:pPr>
            <w:r>
              <w:rPr>
                <w:szCs w:val="22"/>
              </w:rPr>
              <w:t>-</w:t>
            </w:r>
          </w:p>
        </w:tc>
        <w:tc>
          <w:tcPr>
            <w:tcW w:w="1232" w:type="dxa"/>
            <w:shd w:val="clear" w:color="auto" w:fill="auto"/>
            <w:vAlign w:val="bottom"/>
          </w:tcPr>
          <w:p w:rsidR="009B6A53" w:rsidRDefault="00CA48EF" w:rsidP="00CA48EF">
            <w:pPr>
              <w:ind w:right="122"/>
              <w:jc w:val="right"/>
              <w:rPr>
                <w:szCs w:val="22"/>
              </w:rPr>
            </w:pPr>
            <w:r>
              <w:rPr>
                <w:szCs w:val="22"/>
              </w:rPr>
              <w:t>-</w:t>
            </w:r>
          </w:p>
        </w:tc>
      </w:tr>
      <w:tr w:rsidR="009B6A53" w:rsidTr="00D47EF7">
        <w:trPr>
          <w:jc w:val="center"/>
        </w:trPr>
        <w:tc>
          <w:tcPr>
            <w:tcW w:w="2838" w:type="dxa"/>
            <w:vAlign w:val="bottom"/>
          </w:tcPr>
          <w:p w:rsidR="009B6A53" w:rsidRDefault="009B6A53" w:rsidP="00CA48EF">
            <w:pPr>
              <w:ind w:left="176"/>
              <w:rPr>
                <w:szCs w:val="22"/>
              </w:rPr>
            </w:pPr>
            <w:r>
              <w:rPr>
                <w:szCs w:val="22"/>
              </w:rPr>
              <w:t>загазованности воздуха рабочей зоны - всего</w:t>
            </w:r>
          </w:p>
        </w:tc>
        <w:tc>
          <w:tcPr>
            <w:tcW w:w="1233" w:type="dxa"/>
            <w:shd w:val="clear" w:color="auto" w:fill="auto"/>
            <w:vAlign w:val="bottom"/>
          </w:tcPr>
          <w:p w:rsidR="009B6A53" w:rsidRDefault="00CA48EF" w:rsidP="00CA48EF">
            <w:pPr>
              <w:ind w:right="122"/>
              <w:jc w:val="right"/>
              <w:rPr>
                <w:szCs w:val="22"/>
              </w:rPr>
            </w:pPr>
            <w:r>
              <w:rPr>
                <w:szCs w:val="22"/>
              </w:rPr>
              <w:t>3,4</w:t>
            </w:r>
          </w:p>
        </w:tc>
        <w:tc>
          <w:tcPr>
            <w:tcW w:w="1232" w:type="dxa"/>
            <w:shd w:val="clear" w:color="auto" w:fill="auto"/>
            <w:vAlign w:val="bottom"/>
          </w:tcPr>
          <w:p w:rsidR="009B6A53" w:rsidRDefault="00CA48EF" w:rsidP="00CA48EF">
            <w:pPr>
              <w:ind w:right="122"/>
              <w:jc w:val="right"/>
              <w:rPr>
                <w:szCs w:val="22"/>
              </w:rPr>
            </w:pPr>
            <w:r>
              <w:rPr>
                <w:szCs w:val="22"/>
              </w:rPr>
              <w:t>11,2</w:t>
            </w:r>
          </w:p>
        </w:tc>
        <w:tc>
          <w:tcPr>
            <w:tcW w:w="1232" w:type="dxa"/>
            <w:shd w:val="clear" w:color="auto" w:fill="auto"/>
            <w:vAlign w:val="bottom"/>
          </w:tcPr>
          <w:p w:rsidR="009B6A53" w:rsidRDefault="00CA48EF" w:rsidP="00CA48EF">
            <w:pPr>
              <w:ind w:right="122"/>
              <w:jc w:val="right"/>
              <w:rPr>
                <w:szCs w:val="22"/>
              </w:rPr>
            </w:pPr>
            <w:r>
              <w:rPr>
                <w:szCs w:val="22"/>
              </w:rPr>
              <w:t>6,0</w:t>
            </w:r>
          </w:p>
        </w:tc>
        <w:tc>
          <w:tcPr>
            <w:tcW w:w="1232" w:type="dxa"/>
            <w:shd w:val="clear" w:color="auto" w:fill="auto"/>
            <w:vAlign w:val="bottom"/>
          </w:tcPr>
          <w:p w:rsidR="009B6A53" w:rsidRDefault="00CA48EF" w:rsidP="00CA48EF">
            <w:pPr>
              <w:ind w:right="122"/>
              <w:jc w:val="right"/>
              <w:rPr>
                <w:szCs w:val="22"/>
              </w:rPr>
            </w:pPr>
            <w:r>
              <w:rPr>
                <w:szCs w:val="22"/>
              </w:rPr>
              <w:t>4,1</w:t>
            </w:r>
          </w:p>
        </w:tc>
        <w:tc>
          <w:tcPr>
            <w:tcW w:w="1232" w:type="dxa"/>
            <w:shd w:val="clear" w:color="auto" w:fill="auto"/>
            <w:vAlign w:val="bottom"/>
          </w:tcPr>
          <w:p w:rsidR="009B6A53" w:rsidRDefault="00CA48EF" w:rsidP="00CA48EF">
            <w:pPr>
              <w:ind w:right="122"/>
              <w:jc w:val="right"/>
              <w:rPr>
                <w:szCs w:val="22"/>
              </w:rPr>
            </w:pPr>
            <w:r>
              <w:rPr>
                <w:szCs w:val="22"/>
              </w:rPr>
              <w:t>21,7</w:t>
            </w:r>
          </w:p>
        </w:tc>
        <w:tc>
          <w:tcPr>
            <w:tcW w:w="1232" w:type="dxa"/>
            <w:shd w:val="clear" w:color="auto" w:fill="auto"/>
            <w:vAlign w:val="bottom"/>
          </w:tcPr>
          <w:p w:rsidR="009B6A53" w:rsidRDefault="00CA48EF" w:rsidP="00CA48EF">
            <w:pPr>
              <w:ind w:right="122"/>
              <w:jc w:val="right"/>
              <w:rPr>
                <w:szCs w:val="22"/>
              </w:rPr>
            </w:pPr>
            <w:r>
              <w:rPr>
                <w:szCs w:val="22"/>
              </w:rPr>
              <w:t>0,4</w:t>
            </w:r>
          </w:p>
        </w:tc>
      </w:tr>
      <w:tr w:rsidR="009B6A53" w:rsidTr="00D47EF7">
        <w:trPr>
          <w:jc w:val="center"/>
        </w:trPr>
        <w:tc>
          <w:tcPr>
            <w:tcW w:w="2838" w:type="dxa"/>
            <w:vAlign w:val="bottom"/>
          </w:tcPr>
          <w:p w:rsidR="009B6A53" w:rsidRDefault="009B6A53" w:rsidP="00CA48EF">
            <w:pPr>
              <w:ind w:left="460"/>
              <w:rPr>
                <w:szCs w:val="22"/>
              </w:rPr>
            </w:pPr>
            <w:r>
              <w:rPr>
                <w:szCs w:val="22"/>
              </w:rPr>
              <w:t>мужчины</w:t>
            </w:r>
          </w:p>
        </w:tc>
        <w:tc>
          <w:tcPr>
            <w:tcW w:w="1233" w:type="dxa"/>
            <w:shd w:val="clear" w:color="auto" w:fill="auto"/>
            <w:vAlign w:val="bottom"/>
          </w:tcPr>
          <w:p w:rsidR="009B6A53" w:rsidRDefault="00CA48EF" w:rsidP="00CA48EF">
            <w:pPr>
              <w:ind w:right="122"/>
              <w:jc w:val="right"/>
              <w:rPr>
                <w:szCs w:val="22"/>
              </w:rPr>
            </w:pPr>
            <w:r>
              <w:rPr>
                <w:szCs w:val="22"/>
              </w:rPr>
              <w:t>3,9</w:t>
            </w:r>
          </w:p>
        </w:tc>
        <w:tc>
          <w:tcPr>
            <w:tcW w:w="1232" w:type="dxa"/>
            <w:shd w:val="clear" w:color="auto" w:fill="auto"/>
            <w:vAlign w:val="bottom"/>
          </w:tcPr>
          <w:p w:rsidR="009B6A53" w:rsidRDefault="00CA48EF" w:rsidP="00CA48EF">
            <w:pPr>
              <w:ind w:right="122"/>
              <w:jc w:val="right"/>
              <w:rPr>
                <w:szCs w:val="22"/>
              </w:rPr>
            </w:pPr>
            <w:r>
              <w:rPr>
                <w:szCs w:val="22"/>
              </w:rPr>
              <w:t>14,1</w:t>
            </w:r>
          </w:p>
        </w:tc>
        <w:tc>
          <w:tcPr>
            <w:tcW w:w="1232" w:type="dxa"/>
            <w:shd w:val="clear" w:color="auto" w:fill="auto"/>
            <w:vAlign w:val="bottom"/>
          </w:tcPr>
          <w:p w:rsidR="009B6A53" w:rsidRDefault="00CA48EF" w:rsidP="00CA48EF">
            <w:pPr>
              <w:ind w:right="122"/>
              <w:jc w:val="right"/>
              <w:rPr>
                <w:szCs w:val="22"/>
              </w:rPr>
            </w:pPr>
            <w:r>
              <w:rPr>
                <w:szCs w:val="22"/>
              </w:rPr>
              <w:t>8,6</w:t>
            </w:r>
          </w:p>
        </w:tc>
        <w:tc>
          <w:tcPr>
            <w:tcW w:w="1232" w:type="dxa"/>
            <w:shd w:val="clear" w:color="auto" w:fill="auto"/>
            <w:vAlign w:val="bottom"/>
          </w:tcPr>
          <w:p w:rsidR="009B6A53" w:rsidRDefault="00CA48EF" w:rsidP="00CA48EF">
            <w:pPr>
              <w:ind w:right="122"/>
              <w:jc w:val="right"/>
              <w:rPr>
                <w:szCs w:val="22"/>
              </w:rPr>
            </w:pPr>
            <w:r>
              <w:rPr>
                <w:szCs w:val="22"/>
              </w:rPr>
              <w:t>4,1</w:t>
            </w:r>
          </w:p>
        </w:tc>
        <w:tc>
          <w:tcPr>
            <w:tcW w:w="1232" w:type="dxa"/>
            <w:shd w:val="clear" w:color="auto" w:fill="auto"/>
            <w:vAlign w:val="bottom"/>
          </w:tcPr>
          <w:p w:rsidR="009B6A53" w:rsidRDefault="00CA48EF" w:rsidP="00CA48EF">
            <w:pPr>
              <w:ind w:right="122"/>
              <w:jc w:val="right"/>
              <w:rPr>
                <w:szCs w:val="22"/>
              </w:rPr>
            </w:pPr>
            <w:r>
              <w:rPr>
                <w:szCs w:val="22"/>
              </w:rPr>
              <w:t>26,5</w:t>
            </w:r>
          </w:p>
        </w:tc>
        <w:tc>
          <w:tcPr>
            <w:tcW w:w="1232" w:type="dxa"/>
            <w:shd w:val="clear" w:color="auto" w:fill="auto"/>
            <w:vAlign w:val="bottom"/>
          </w:tcPr>
          <w:p w:rsidR="009B6A53" w:rsidRDefault="00CA48EF" w:rsidP="00CA48EF">
            <w:pPr>
              <w:ind w:right="122"/>
              <w:jc w:val="right"/>
              <w:rPr>
                <w:szCs w:val="22"/>
              </w:rPr>
            </w:pPr>
            <w:r>
              <w:rPr>
                <w:szCs w:val="22"/>
              </w:rPr>
              <w:t>0,8</w:t>
            </w:r>
          </w:p>
        </w:tc>
      </w:tr>
      <w:tr w:rsidR="009B6A53" w:rsidTr="00D47EF7">
        <w:trPr>
          <w:jc w:val="center"/>
        </w:trPr>
        <w:tc>
          <w:tcPr>
            <w:tcW w:w="2838" w:type="dxa"/>
            <w:vAlign w:val="bottom"/>
          </w:tcPr>
          <w:p w:rsidR="009B6A53" w:rsidRDefault="009B6A53" w:rsidP="00CA48EF">
            <w:pPr>
              <w:ind w:left="460"/>
              <w:rPr>
                <w:szCs w:val="22"/>
              </w:rPr>
            </w:pPr>
            <w:r>
              <w:rPr>
                <w:szCs w:val="22"/>
              </w:rPr>
              <w:t>женщины</w:t>
            </w:r>
          </w:p>
        </w:tc>
        <w:tc>
          <w:tcPr>
            <w:tcW w:w="1233" w:type="dxa"/>
            <w:shd w:val="clear" w:color="auto" w:fill="auto"/>
            <w:vAlign w:val="bottom"/>
          </w:tcPr>
          <w:p w:rsidR="009B6A53" w:rsidRDefault="00CA48EF" w:rsidP="00CA48EF">
            <w:pPr>
              <w:ind w:right="122"/>
              <w:jc w:val="right"/>
              <w:rPr>
                <w:szCs w:val="22"/>
              </w:rPr>
            </w:pPr>
            <w:r>
              <w:rPr>
                <w:szCs w:val="22"/>
              </w:rPr>
              <w:t>0,7</w:t>
            </w:r>
          </w:p>
        </w:tc>
        <w:tc>
          <w:tcPr>
            <w:tcW w:w="1232" w:type="dxa"/>
            <w:shd w:val="clear" w:color="auto" w:fill="auto"/>
            <w:vAlign w:val="bottom"/>
          </w:tcPr>
          <w:p w:rsidR="009B6A53" w:rsidRDefault="00CA48EF" w:rsidP="00CA48EF">
            <w:pPr>
              <w:ind w:right="122"/>
              <w:jc w:val="right"/>
              <w:rPr>
                <w:szCs w:val="22"/>
              </w:rPr>
            </w:pPr>
            <w:r>
              <w:rPr>
                <w:szCs w:val="22"/>
              </w:rPr>
              <w:t>-</w:t>
            </w:r>
          </w:p>
        </w:tc>
        <w:tc>
          <w:tcPr>
            <w:tcW w:w="1232" w:type="dxa"/>
            <w:shd w:val="clear" w:color="auto" w:fill="auto"/>
            <w:vAlign w:val="bottom"/>
          </w:tcPr>
          <w:p w:rsidR="009B6A53" w:rsidRDefault="00CA48EF" w:rsidP="00CA48EF">
            <w:pPr>
              <w:ind w:right="122"/>
              <w:jc w:val="right"/>
              <w:rPr>
                <w:szCs w:val="22"/>
              </w:rPr>
            </w:pPr>
            <w:r>
              <w:rPr>
                <w:szCs w:val="22"/>
              </w:rPr>
              <w:t>-</w:t>
            </w:r>
          </w:p>
        </w:tc>
        <w:tc>
          <w:tcPr>
            <w:tcW w:w="1232" w:type="dxa"/>
            <w:shd w:val="clear" w:color="auto" w:fill="auto"/>
            <w:vAlign w:val="bottom"/>
          </w:tcPr>
          <w:p w:rsidR="009B6A53" w:rsidRDefault="00CA48EF" w:rsidP="00CA48EF">
            <w:pPr>
              <w:ind w:right="122"/>
              <w:jc w:val="right"/>
              <w:rPr>
                <w:szCs w:val="22"/>
              </w:rPr>
            </w:pPr>
            <w:r>
              <w:rPr>
                <w:szCs w:val="22"/>
              </w:rPr>
              <w:t>3,9</w:t>
            </w:r>
          </w:p>
        </w:tc>
        <w:tc>
          <w:tcPr>
            <w:tcW w:w="1232" w:type="dxa"/>
            <w:shd w:val="clear" w:color="auto" w:fill="auto"/>
            <w:vAlign w:val="bottom"/>
          </w:tcPr>
          <w:p w:rsidR="009B6A53" w:rsidRDefault="00CA48EF" w:rsidP="00CA48EF">
            <w:pPr>
              <w:ind w:right="122"/>
              <w:jc w:val="right"/>
              <w:rPr>
                <w:szCs w:val="22"/>
              </w:rPr>
            </w:pPr>
            <w:r>
              <w:rPr>
                <w:szCs w:val="22"/>
              </w:rPr>
              <w:t>7,3</w:t>
            </w:r>
          </w:p>
        </w:tc>
        <w:tc>
          <w:tcPr>
            <w:tcW w:w="1232" w:type="dxa"/>
            <w:shd w:val="clear" w:color="auto" w:fill="auto"/>
            <w:vAlign w:val="bottom"/>
          </w:tcPr>
          <w:p w:rsidR="009B6A53" w:rsidRDefault="00CA48EF" w:rsidP="00CA48EF">
            <w:pPr>
              <w:ind w:right="122"/>
              <w:jc w:val="right"/>
              <w:rPr>
                <w:szCs w:val="22"/>
              </w:rPr>
            </w:pPr>
            <w:r>
              <w:rPr>
                <w:szCs w:val="22"/>
              </w:rPr>
              <w:t>-</w:t>
            </w:r>
          </w:p>
        </w:tc>
      </w:tr>
      <w:tr w:rsidR="00CB48BB" w:rsidTr="00D47EF7">
        <w:trPr>
          <w:jc w:val="center"/>
        </w:trPr>
        <w:tc>
          <w:tcPr>
            <w:tcW w:w="2838" w:type="dxa"/>
            <w:vAlign w:val="bottom"/>
          </w:tcPr>
          <w:p w:rsidR="00CB48BB" w:rsidRDefault="00CB48BB" w:rsidP="00CA48EF">
            <w:pPr>
              <w:ind w:left="176"/>
              <w:rPr>
                <w:szCs w:val="22"/>
              </w:rPr>
            </w:pPr>
            <w:r>
              <w:rPr>
                <w:szCs w:val="22"/>
              </w:rPr>
              <w:t>уровня неионизиру</w:t>
            </w:r>
            <w:r>
              <w:rPr>
                <w:szCs w:val="22"/>
              </w:rPr>
              <w:t>ю</w:t>
            </w:r>
            <w:r>
              <w:rPr>
                <w:szCs w:val="22"/>
              </w:rPr>
              <w:t>щего излучения – всего</w:t>
            </w:r>
          </w:p>
        </w:tc>
        <w:tc>
          <w:tcPr>
            <w:tcW w:w="1233" w:type="dxa"/>
            <w:shd w:val="clear" w:color="auto" w:fill="auto"/>
            <w:vAlign w:val="bottom"/>
          </w:tcPr>
          <w:p w:rsidR="00CB48BB" w:rsidRDefault="00CA48EF" w:rsidP="00CA48EF">
            <w:pPr>
              <w:ind w:right="122"/>
              <w:jc w:val="right"/>
              <w:rPr>
                <w:szCs w:val="22"/>
              </w:rPr>
            </w:pPr>
            <w:r>
              <w:rPr>
                <w:szCs w:val="22"/>
              </w:rPr>
              <w:t>1,3</w:t>
            </w:r>
          </w:p>
        </w:tc>
        <w:tc>
          <w:tcPr>
            <w:tcW w:w="1232" w:type="dxa"/>
            <w:shd w:val="clear" w:color="auto" w:fill="auto"/>
            <w:vAlign w:val="bottom"/>
          </w:tcPr>
          <w:p w:rsidR="00CB48BB" w:rsidRDefault="00CA48EF" w:rsidP="00CA48EF">
            <w:pPr>
              <w:ind w:right="122"/>
              <w:jc w:val="right"/>
              <w:rPr>
                <w:szCs w:val="22"/>
              </w:rPr>
            </w:pPr>
            <w:r>
              <w:rPr>
                <w:szCs w:val="22"/>
              </w:rPr>
              <w:t>-</w:t>
            </w:r>
          </w:p>
        </w:tc>
        <w:tc>
          <w:tcPr>
            <w:tcW w:w="1232" w:type="dxa"/>
            <w:shd w:val="clear" w:color="auto" w:fill="auto"/>
            <w:vAlign w:val="bottom"/>
          </w:tcPr>
          <w:p w:rsidR="00CB48BB" w:rsidRDefault="00CA48EF" w:rsidP="00CA48EF">
            <w:pPr>
              <w:ind w:right="122"/>
              <w:jc w:val="right"/>
              <w:rPr>
                <w:szCs w:val="22"/>
              </w:rPr>
            </w:pPr>
            <w:r>
              <w:rPr>
                <w:szCs w:val="22"/>
              </w:rPr>
              <w:t>0,9</w:t>
            </w:r>
          </w:p>
        </w:tc>
        <w:tc>
          <w:tcPr>
            <w:tcW w:w="1232" w:type="dxa"/>
            <w:shd w:val="clear" w:color="auto" w:fill="auto"/>
            <w:vAlign w:val="bottom"/>
          </w:tcPr>
          <w:p w:rsidR="00CB48BB" w:rsidRDefault="00CA48EF" w:rsidP="00CA48EF">
            <w:pPr>
              <w:ind w:right="122"/>
              <w:jc w:val="right"/>
              <w:rPr>
                <w:szCs w:val="22"/>
              </w:rPr>
            </w:pPr>
            <w:r>
              <w:rPr>
                <w:szCs w:val="22"/>
              </w:rPr>
              <w:t>-</w:t>
            </w:r>
          </w:p>
        </w:tc>
        <w:tc>
          <w:tcPr>
            <w:tcW w:w="1232" w:type="dxa"/>
            <w:shd w:val="clear" w:color="auto" w:fill="auto"/>
            <w:vAlign w:val="bottom"/>
          </w:tcPr>
          <w:p w:rsidR="00CB48BB" w:rsidRDefault="00CA48EF" w:rsidP="00CA48EF">
            <w:pPr>
              <w:ind w:right="122"/>
              <w:jc w:val="right"/>
              <w:rPr>
                <w:szCs w:val="22"/>
              </w:rPr>
            </w:pPr>
            <w:r>
              <w:rPr>
                <w:szCs w:val="22"/>
              </w:rPr>
              <w:t>0,7</w:t>
            </w:r>
          </w:p>
        </w:tc>
        <w:tc>
          <w:tcPr>
            <w:tcW w:w="1232" w:type="dxa"/>
            <w:shd w:val="clear" w:color="auto" w:fill="auto"/>
            <w:vAlign w:val="bottom"/>
          </w:tcPr>
          <w:p w:rsidR="00CB48BB" w:rsidRDefault="00CA48EF" w:rsidP="00CA48EF">
            <w:pPr>
              <w:ind w:right="122"/>
              <w:jc w:val="right"/>
              <w:rPr>
                <w:szCs w:val="22"/>
              </w:rPr>
            </w:pPr>
            <w:r>
              <w:rPr>
                <w:szCs w:val="22"/>
              </w:rPr>
              <w:t>-</w:t>
            </w:r>
          </w:p>
        </w:tc>
      </w:tr>
      <w:tr w:rsidR="00CB48BB" w:rsidTr="00D47EF7">
        <w:trPr>
          <w:trHeight w:val="106"/>
          <w:jc w:val="center"/>
        </w:trPr>
        <w:tc>
          <w:tcPr>
            <w:tcW w:w="2838" w:type="dxa"/>
            <w:vAlign w:val="bottom"/>
          </w:tcPr>
          <w:p w:rsidR="00CB48BB" w:rsidRDefault="00CB48BB" w:rsidP="00CA48EF">
            <w:pPr>
              <w:ind w:left="460"/>
              <w:rPr>
                <w:szCs w:val="22"/>
              </w:rPr>
            </w:pPr>
            <w:r>
              <w:rPr>
                <w:szCs w:val="22"/>
              </w:rPr>
              <w:t>мужчины</w:t>
            </w:r>
          </w:p>
        </w:tc>
        <w:tc>
          <w:tcPr>
            <w:tcW w:w="1233" w:type="dxa"/>
            <w:shd w:val="clear" w:color="auto" w:fill="auto"/>
            <w:vAlign w:val="bottom"/>
          </w:tcPr>
          <w:p w:rsidR="00CB48BB" w:rsidRDefault="00CA48EF" w:rsidP="00CA48EF">
            <w:pPr>
              <w:ind w:right="122"/>
              <w:jc w:val="right"/>
              <w:rPr>
                <w:szCs w:val="22"/>
              </w:rPr>
            </w:pPr>
            <w:r>
              <w:rPr>
                <w:szCs w:val="22"/>
              </w:rPr>
              <w:t>0,4</w:t>
            </w:r>
          </w:p>
        </w:tc>
        <w:tc>
          <w:tcPr>
            <w:tcW w:w="1232" w:type="dxa"/>
            <w:shd w:val="clear" w:color="auto" w:fill="auto"/>
            <w:vAlign w:val="bottom"/>
          </w:tcPr>
          <w:p w:rsidR="00CB48BB" w:rsidRDefault="00CA48EF" w:rsidP="00CA48EF">
            <w:pPr>
              <w:ind w:right="122"/>
              <w:jc w:val="right"/>
              <w:rPr>
                <w:szCs w:val="22"/>
              </w:rPr>
            </w:pPr>
            <w:r>
              <w:rPr>
                <w:szCs w:val="22"/>
              </w:rPr>
              <w:t>-</w:t>
            </w:r>
          </w:p>
        </w:tc>
        <w:tc>
          <w:tcPr>
            <w:tcW w:w="1232" w:type="dxa"/>
            <w:shd w:val="clear" w:color="auto" w:fill="auto"/>
            <w:vAlign w:val="bottom"/>
          </w:tcPr>
          <w:p w:rsidR="00CB48BB" w:rsidRDefault="00CA48EF" w:rsidP="00CA48EF">
            <w:pPr>
              <w:ind w:right="122"/>
              <w:jc w:val="right"/>
              <w:rPr>
                <w:szCs w:val="22"/>
              </w:rPr>
            </w:pPr>
            <w:r>
              <w:rPr>
                <w:szCs w:val="22"/>
              </w:rPr>
              <w:t>0,9</w:t>
            </w:r>
          </w:p>
        </w:tc>
        <w:tc>
          <w:tcPr>
            <w:tcW w:w="1232" w:type="dxa"/>
            <w:shd w:val="clear" w:color="auto" w:fill="auto"/>
            <w:vAlign w:val="bottom"/>
          </w:tcPr>
          <w:p w:rsidR="00CB48BB" w:rsidRDefault="00CA48EF" w:rsidP="00CA48EF">
            <w:pPr>
              <w:ind w:right="122"/>
              <w:jc w:val="right"/>
              <w:rPr>
                <w:szCs w:val="22"/>
              </w:rPr>
            </w:pPr>
            <w:r>
              <w:rPr>
                <w:szCs w:val="22"/>
              </w:rPr>
              <w:t>-</w:t>
            </w:r>
          </w:p>
        </w:tc>
        <w:tc>
          <w:tcPr>
            <w:tcW w:w="1232" w:type="dxa"/>
            <w:shd w:val="clear" w:color="auto" w:fill="auto"/>
            <w:vAlign w:val="bottom"/>
          </w:tcPr>
          <w:p w:rsidR="00CB48BB" w:rsidRDefault="00CA48EF" w:rsidP="00CA48EF">
            <w:pPr>
              <w:ind w:right="122"/>
              <w:jc w:val="right"/>
              <w:rPr>
                <w:szCs w:val="22"/>
              </w:rPr>
            </w:pPr>
            <w:r>
              <w:rPr>
                <w:szCs w:val="22"/>
              </w:rPr>
              <w:t>0,9</w:t>
            </w:r>
          </w:p>
        </w:tc>
        <w:tc>
          <w:tcPr>
            <w:tcW w:w="1232" w:type="dxa"/>
            <w:shd w:val="clear" w:color="auto" w:fill="auto"/>
            <w:vAlign w:val="bottom"/>
          </w:tcPr>
          <w:p w:rsidR="00CB48BB" w:rsidRDefault="00CA48EF" w:rsidP="00CA48EF">
            <w:pPr>
              <w:ind w:right="122"/>
              <w:jc w:val="right"/>
              <w:rPr>
                <w:szCs w:val="22"/>
              </w:rPr>
            </w:pPr>
            <w:r>
              <w:rPr>
                <w:szCs w:val="22"/>
              </w:rPr>
              <w:t>-</w:t>
            </w:r>
          </w:p>
        </w:tc>
      </w:tr>
      <w:tr w:rsidR="00CB48BB" w:rsidTr="00D47EF7">
        <w:trPr>
          <w:jc w:val="center"/>
        </w:trPr>
        <w:tc>
          <w:tcPr>
            <w:tcW w:w="2838" w:type="dxa"/>
            <w:vAlign w:val="bottom"/>
          </w:tcPr>
          <w:p w:rsidR="00CB48BB" w:rsidRDefault="00CB48BB" w:rsidP="00CA48EF">
            <w:pPr>
              <w:ind w:left="460"/>
              <w:rPr>
                <w:szCs w:val="22"/>
              </w:rPr>
            </w:pPr>
            <w:r>
              <w:rPr>
                <w:szCs w:val="22"/>
              </w:rPr>
              <w:t>женщины</w:t>
            </w:r>
          </w:p>
        </w:tc>
        <w:tc>
          <w:tcPr>
            <w:tcW w:w="1233" w:type="dxa"/>
            <w:shd w:val="clear" w:color="auto" w:fill="auto"/>
            <w:vAlign w:val="bottom"/>
          </w:tcPr>
          <w:p w:rsidR="00CB48BB" w:rsidRDefault="00CA48EF" w:rsidP="00CA48EF">
            <w:pPr>
              <w:ind w:right="122"/>
              <w:jc w:val="right"/>
              <w:rPr>
                <w:szCs w:val="22"/>
              </w:rPr>
            </w:pPr>
            <w:r>
              <w:rPr>
                <w:szCs w:val="22"/>
              </w:rPr>
              <w:t>7,2</w:t>
            </w:r>
          </w:p>
        </w:tc>
        <w:tc>
          <w:tcPr>
            <w:tcW w:w="1232" w:type="dxa"/>
            <w:shd w:val="clear" w:color="auto" w:fill="auto"/>
            <w:vAlign w:val="bottom"/>
          </w:tcPr>
          <w:p w:rsidR="00CB48BB" w:rsidRDefault="00CA48EF" w:rsidP="00CA48EF">
            <w:pPr>
              <w:ind w:right="122"/>
              <w:jc w:val="right"/>
              <w:rPr>
                <w:szCs w:val="22"/>
              </w:rPr>
            </w:pPr>
            <w:r>
              <w:rPr>
                <w:szCs w:val="22"/>
              </w:rPr>
              <w:t>-</w:t>
            </w:r>
          </w:p>
        </w:tc>
        <w:tc>
          <w:tcPr>
            <w:tcW w:w="1232" w:type="dxa"/>
            <w:shd w:val="clear" w:color="auto" w:fill="auto"/>
            <w:vAlign w:val="bottom"/>
          </w:tcPr>
          <w:p w:rsidR="00CB48BB" w:rsidRDefault="00CA48EF" w:rsidP="00CA48EF">
            <w:pPr>
              <w:ind w:right="122"/>
              <w:jc w:val="right"/>
              <w:rPr>
                <w:szCs w:val="22"/>
              </w:rPr>
            </w:pPr>
            <w:r>
              <w:rPr>
                <w:szCs w:val="22"/>
              </w:rPr>
              <w:t>0,8</w:t>
            </w:r>
          </w:p>
        </w:tc>
        <w:tc>
          <w:tcPr>
            <w:tcW w:w="1232" w:type="dxa"/>
            <w:shd w:val="clear" w:color="auto" w:fill="auto"/>
            <w:vAlign w:val="bottom"/>
          </w:tcPr>
          <w:p w:rsidR="00CB48BB" w:rsidRDefault="00CA48EF" w:rsidP="00CA48EF">
            <w:pPr>
              <w:ind w:right="122"/>
              <w:jc w:val="right"/>
              <w:rPr>
                <w:szCs w:val="22"/>
              </w:rPr>
            </w:pPr>
            <w:r>
              <w:rPr>
                <w:szCs w:val="22"/>
              </w:rPr>
              <w:t>-</w:t>
            </w:r>
          </w:p>
        </w:tc>
        <w:tc>
          <w:tcPr>
            <w:tcW w:w="1232" w:type="dxa"/>
            <w:shd w:val="clear" w:color="auto" w:fill="auto"/>
            <w:vAlign w:val="bottom"/>
          </w:tcPr>
          <w:p w:rsidR="00CB48BB" w:rsidRDefault="00CA48EF" w:rsidP="00CA48EF">
            <w:pPr>
              <w:ind w:right="122"/>
              <w:jc w:val="right"/>
              <w:rPr>
                <w:szCs w:val="22"/>
              </w:rPr>
            </w:pPr>
            <w:r>
              <w:rPr>
                <w:szCs w:val="22"/>
              </w:rPr>
              <w:t>-</w:t>
            </w:r>
          </w:p>
        </w:tc>
        <w:tc>
          <w:tcPr>
            <w:tcW w:w="1232" w:type="dxa"/>
            <w:shd w:val="clear" w:color="auto" w:fill="auto"/>
            <w:vAlign w:val="bottom"/>
          </w:tcPr>
          <w:p w:rsidR="00CB48BB" w:rsidRDefault="00CA48EF" w:rsidP="00CA48EF">
            <w:pPr>
              <w:ind w:right="122"/>
              <w:jc w:val="right"/>
              <w:rPr>
                <w:szCs w:val="22"/>
              </w:rPr>
            </w:pPr>
            <w:r>
              <w:rPr>
                <w:szCs w:val="22"/>
              </w:rPr>
              <w:t>-</w:t>
            </w:r>
          </w:p>
        </w:tc>
      </w:tr>
      <w:tr w:rsidR="00CB48BB" w:rsidTr="00D47EF7">
        <w:trPr>
          <w:jc w:val="center"/>
        </w:trPr>
        <w:tc>
          <w:tcPr>
            <w:tcW w:w="2838" w:type="dxa"/>
            <w:vAlign w:val="bottom"/>
          </w:tcPr>
          <w:p w:rsidR="00CB48BB" w:rsidRDefault="00CB48BB" w:rsidP="00CA48EF">
            <w:pPr>
              <w:ind w:left="176"/>
              <w:rPr>
                <w:szCs w:val="22"/>
              </w:rPr>
            </w:pPr>
            <w:r>
              <w:rPr>
                <w:szCs w:val="22"/>
              </w:rPr>
              <w:t xml:space="preserve">уровня ионизирующего излучения – всего </w:t>
            </w:r>
          </w:p>
        </w:tc>
        <w:tc>
          <w:tcPr>
            <w:tcW w:w="1233" w:type="dxa"/>
            <w:shd w:val="clear" w:color="auto" w:fill="auto"/>
            <w:vAlign w:val="bottom"/>
          </w:tcPr>
          <w:p w:rsidR="00CB48BB" w:rsidRDefault="00CA48EF" w:rsidP="00CA48EF">
            <w:pPr>
              <w:ind w:right="122"/>
              <w:jc w:val="right"/>
              <w:rPr>
                <w:szCs w:val="22"/>
              </w:rPr>
            </w:pPr>
            <w:r>
              <w:rPr>
                <w:szCs w:val="22"/>
              </w:rPr>
              <w:t>1,3</w:t>
            </w:r>
          </w:p>
        </w:tc>
        <w:tc>
          <w:tcPr>
            <w:tcW w:w="1232" w:type="dxa"/>
            <w:shd w:val="clear" w:color="auto" w:fill="auto"/>
            <w:vAlign w:val="bottom"/>
          </w:tcPr>
          <w:p w:rsidR="00CB48BB" w:rsidRDefault="00CA48EF" w:rsidP="00CA48EF">
            <w:pPr>
              <w:ind w:right="122"/>
              <w:jc w:val="right"/>
              <w:rPr>
                <w:szCs w:val="22"/>
              </w:rPr>
            </w:pPr>
            <w:r>
              <w:rPr>
                <w:szCs w:val="22"/>
              </w:rPr>
              <w:t>-</w:t>
            </w:r>
          </w:p>
        </w:tc>
        <w:tc>
          <w:tcPr>
            <w:tcW w:w="1232" w:type="dxa"/>
            <w:shd w:val="clear" w:color="auto" w:fill="auto"/>
            <w:vAlign w:val="bottom"/>
          </w:tcPr>
          <w:p w:rsidR="00CB48BB" w:rsidRDefault="00CA48EF" w:rsidP="00CA48EF">
            <w:pPr>
              <w:ind w:right="122"/>
              <w:jc w:val="right"/>
              <w:rPr>
                <w:szCs w:val="22"/>
              </w:rPr>
            </w:pPr>
            <w:r>
              <w:rPr>
                <w:szCs w:val="22"/>
              </w:rPr>
              <w:t>-</w:t>
            </w:r>
          </w:p>
        </w:tc>
        <w:tc>
          <w:tcPr>
            <w:tcW w:w="1232" w:type="dxa"/>
            <w:shd w:val="clear" w:color="auto" w:fill="auto"/>
            <w:vAlign w:val="bottom"/>
          </w:tcPr>
          <w:p w:rsidR="00CB48BB" w:rsidRDefault="00CA48EF" w:rsidP="00CA48EF">
            <w:pPr>
              <w:ind w:right="122"/>
              <w:jc w:val="right"/>
              <w:rPr>
                <w:szCs w:val="22"/>
              </w:rPr>
            </w:pPr>
            <w:r>
              <w:rPr>
                <w:szCs w:val="22"/>
              </w:rPr>
              <w:t>-</w:t>
            </w:r>
          </w:p>
        </w:tc>
        <w:tc>
          <w:tcPr>
            <w:tcW w:w="1232" w:type="dxa"/>
            <w:shd w:val="clear" w:color="auto" w:fill="auto"/>
            <w:vAlign w:val="bottom"/>
          </w:tcPr>
          <w:p w:rsidR="00CB48BB" w:rsidRDefault="00CA48EF" w:rsidP="00CA48EF">
            <w:pPr>
              <w:ind w:right="122"/>
              <w:jc w:val="right"/>
              <w:rPr>
                <w:szCs w:val="22"/>
              </w:rPr>
            </w:pPr>
            <w:r>
              <w:rPr>
                <w:szCs w:val="22"/>
              </w:rPr>
              <w:t>-</w:t>
            </w:r>
          </w:p>
        </w:tc>
        <w:tc>
          <w:tcPr>
            <w:tcW w:w="1232" w:type="dxa"/>
            <w:shd w:val="clear" w:color="auto" w:fill="auto"/>
            <w:vAlign w:val="bottom"/>
          </w:tcPr>
          <w:p w:rsidR="00CB48BB" w:rsidRDefault="00CA48EF" w:rsidP="00CA48EF">
            <w:pPr>
              <w:ind w:right="122"/>
              <w:jc w:val="right"/>
              <w:rPr>
                <w:szCs w:val="22"/>
              </w:rPr>
            </w:pPr>
            <w:r>
              <w:rPr>
                <w:szCs w:val="22"/>
              </w:rPr>
              <w:t>-</w:t>
            </w:r>
          </w:p>
        </w:tc>
      </w:tr>
      <w:tr w:rsidR="00CB48BB" w:rsidTr="00D47EF7">
        <w:trPr>
          <w:trHeight w:val="192"/>
          <w:jc w:val="center"/>
        </w:trPr>
        <w:tc>
          <w:tcPr>
            <w:tcW w:w="2838" w:type="dxa"/>
            <w:vAlign w:val="bottom"/>
          </w:tcPr>
          <w:p w:rsidR="00CB48BB" w:rsidRDefault="00CB48BB" w:rsidP="00CA48EF">
            <w:pPr>
              <w:ind w:left="460"/>
              <w:rPr>
                <w:szCs w:val="22"/>
              </w:rPr>
            </w:pPr>
            <w:r>
              <w:rPr>
                <w:szCs w:val="22"/>
              </w:rPr>
              <w:t>мужчины</w:t>
            </w:r>
          </w:p>
        </w:tc>
        <w:tc>
          <w:tcPr>
            <w:tcW w:w="1233" w:type="dxa"/>
            <w:shd w:val="clear" w:color="auto" w:fill="auto"/>
            <w:vAlign w:val="bottom"/>
          </w:tcPr>
          <w:p w:rsidR="00CB48BB" w:rsidRDefault="00CA48EF" w:rsidP="00CA48EF">
            <w:pPr>
              <w:ind w:right="122"/>
              <w:jc w:val="right"/>
              <w:rPr>
                <w:szCs w:val="22"/>
              </w:rPr>
            </w:pPr>
            <w:r>
              <w:rPr>
                <w:szCs w:val="22"/>
              </w:rPr>
              <w:t>1,0</w:t>
            </w:r>
          </w:p>
        </w:tc>
        <w:tc>
          <w:tcPr>
            <w:tcW w:w="1232" w:type="dxa"/>
            <w:shd w:val="clear" w:color="auto" w:fill="auto"/>
            <w:vAlign w:val="bottom"/>
          </w:tcPr>
          <w:p w:rsidR="00CB48BB" w:rsidRDefault="00CA48EF" w:rsidP="00CA48EF">
            <w:pPr>
              <w:ind w:right="122"/>
              <w:jc w:val="right"/>
              <w:rPr>
                <w:szCs w:val="22"/>
              </w:rPr>
            </w:pPr>
            <w:r>
              <w:rPr>
                <w:szCs w:val="22"/>
              </w:rPr>
              <w:t>-</w:t>
            </w:r>
          </w:p>
        </w:tc>
        <w:tc>
          <w:tcPr>
            <w:tcW w:w="1232" w:type="dxa"/>
            <w:shd w:val="clear" w:color="auto" w:fill="auto"/>
            <w:vAlign w:val="bottom"/>
          </w:tcPr>
          <w:p w:rsidR="00CB48BB" w:rsidRDefault="00CA48EF" w:rsidP="00CA48EF">
            <w:pPr>
              <w:ind w:right="122"/>
              <w:jc w:val="right"/>
              <w:rPr>
                <w:szCs w:val="22"/>
              </w:rPr>
            </w:pPr>
            <w:r>
              <w:rPr>
                <w:szCs w:val="22"/>
              </w:rPr>
              <w:t>-</w:t>
            </w:r>
          </w:p>
        </w:tc>
        <w:tc>
          <w:tcPr>
            <w:tcW w:w="1232" w:type="dxa"/>
            <w:shd w:val="clear" w:color="auto" w:fill="auto"/>
            <w:vAlign w:val="bottom"/>
          </w:tcPr>
          <w:p w:rsidR="00CB48BB" w:rsidRDefault="00CA48EF" w:rsidP="00CA48EF">
            <w:pPr>
              <w:ind w:right="122"/>
              <w:jc w:val="right"/>
              <w:rPr>
                <w:szCs w:val="22"/>
              </w:rPr>
            </w:pPr>
            <w:r>
              <w:rPr>
                <w:szCs w:val="22"/>
              </w:rPr>
              <w:t>-</w:t>
            </w:r>
          </w:p>
        </w:tc>
        <w:tc>
          <w:tcPr>
            <w:tcW w:w="1232" w:type="dxa"/>
            <w:shd w:val="clear" w:color="auto" w:fill="auto"/>
            <w:vAlign w:val="bottom"/>
          </w:tcPr>
          <w:p w:rsidR="00CB48BB" w:rsidRDefault="00CA48EF" w:rsidP="00CA48EF">
            <w:pPr>
              <w:ind w:right="122"/>
              <w:jc w:val="right"/>
              <w:rPr>
                <w:szCs w:val="22"/>
              </w:rPr>
            </w:pPr>
            <w:r>
              <w:rPr>
                <w:szCs w:val="22"/>
              </w:rPr>
              <w:t>-</w:t>
            </w:r>
          </w:p>
        </w:tc>
        <w:tc>
          <w:tcPr>
            <w:tcW w:w="1232" w:type="dxa"/>
            <w:shd w:val="clear" w:color="auto" w:fill="auto"/>
            <w:vAlign w:val="bottom"/>
          </w:tcPr>
          <w:p w:rsidR="00CB48BB" w:rsidRDefault="00CA48EF" w:rsidP="00CA48EF">
            <w:pPr>
              <w:ind w:right="122"/>
              <w:jc w:val="right"/>
              <w:rPr>
                <w:szCs w:val="22"/>
              </w:rPr>
            </w:pPr>
            <w:r>
              <w:rPr>
                <w:szCs w:val="22"/>
              </w:rPr>
              <w:t>-</w:t>
            </w:r>
          </w:p>
        </w:tc>
      </w:tr>
      <w:tr w:rsidR="00CB48BB" w:rsidTr="00D47EF7">
        <w:trPr>
          <w:jc w:val="center"/>
        </w:trPr>
        <w:tc>
          <w:tcPr>
            <w:tcW w:w="2838" w:type="dxa"/>
            <w:vAlign w:val="bottom"/>
          </w:tcPr>
          <w:p w:rsidR="00CB48BB" w:rsidRDefault="00CB48BB" w:rsidP="00CA48EF">
            <w:pPr>
              <w:ind w:left="460"/>
              <w:rPr>
                <w:szCs w:val="22"/>
              </w:rPr>
            </w:pPr>
            <w:r>
              <w:rPr>
                <w:szCs w:val="22"/>
              </w:rPr>
              <w:t>женщины</w:t>
            </w:r>
          </w:p>
        </w:tc>
        <w:tc>
          <w:tcPr>
            <w:tcW w:w="1233" w:type="dxa"/>
            <w:shd w:val="clear" w:color="auto" w:fill="auto"/>
            <w:vAlign w:val="bottom"/>
          </w:tcPr>
          <w:p w:rsidR="00CB48BB" w:rsidRDefault="00CA48EF" w:rsidP="00CA48EF">
            <w:pPr>
              <w:ind w:right="122"/>
              <w:jc w:val="right"/>
              <w:rPr>
                <w:szCs w:val="22"/>
              </w:rPr>
            </w:pPr>
            <w:r>
              <w:rPr>
                <w:szCs w:val="22"/>
              </w:rPr>
              <w:t>3,0</w:t>
            </w:r>
          </w:p>
        </w:tc>
        <w:tc>
          <w:tcPr>
            <w:tcW w:w="1232" w:type="dxa"/>
            <w:shd w:val="clear" w:color="auto" w:fill="auto"/>
            <w:vAlign w:val="bottom"/>
          </w:tcPr>
          <w:p w:rsidR="00CB48BB" w:rsidRDefault="00CA48EF" w:rsidP="00CA48EF">
            <w:pPr>
              <w:ind w:right="122"/>
              <w:jc w:val="right"/>
              <w:rPr>
                <w:szCs w:val="22"/>
              </w:rPr>
            </w:pPr>
            <w:r>
              <w:rPr>
                <w:szCs w:val="22"/>
              </w:rPr>
              <w:t>-</w:t>
            </w:r>
          </w:p>
        </w:tc>
        <w:tc>
          <w:tcPr>
            <w:tcW w:w="1232" w:type="dxa"/>
            <w:shd w:val="clear" w:color="auto" w:fill="auto"/>
            <w:vAlign w:val="bottom"/>
          </w:tcPr>
          <w:p w:rsidR="00CB48BB" w:rsidRDefault="00CA48EF" w:rsidP="00CA48EF">
            <w:pPr>
              <w:ind w:right="122"/>
              <w:jc w:val="right"/>
              <w:rPr>
                <w:szCs w:val="22"/>
              </w:rPr>
            </w:pPr>
            <w:r>
              <w:rPr>
                <w:szCs w:val="22"/>
              </w:rPr>
              <w:t>-</w:t>
            </w:r>
          </w:p>
        </w:tc>
        <w:tc>
          <w:tcPr>
            <w:tcW w:w="1232" w:type="dxa"/>
            <w:shd w:val="clear" w:color="auto" w:fill="auto"/>
            <w:vAlign w:val="bottom"/>
          </w:tcPr>
          <w:p w:rsidR="00CB48BB" w:rsidRDefault="00CA48EF" w:rsidP="00CA48EF">
            <w:pPr>
              <w:ind w:right="122"/>
              <w:jc w:val="right"/>
              <w:rPr>
                <w:szCs w:val="22"/>
              </w:rPr>
            </w:pPr>
            <w:r>
              <w:rPr>
                <w:szCs w:val="22"/>
              </w:rPr>
              <w:t>-</w:t>
            </w:r>
          </w:p>
        </w:tc>
        <w:tc>
          <w:tcPr>
            <w:tcW w:w="1232" w:type="dxa"/>
            <w:shd w:val="clear" w:color="auto" w:fill="auto"/>
            <w:vAlign w:val="bottom"/>
          </w:tcPr>
          <w:p w:rsidR="00CB48BB" w:rsidRDefault="00CA48EF" w:rsidP="00CA48EF">
            <w:pPr>
              <w:ind w:right="122"/>
              <w:jc w:val="right"/>
              <w:rPr>
                <w:szCs w:val="22"/>
              </w:rPr>
            </w:pPr>
            <w:r>
              <w:rPr>
                <w:szCs w:val="22"/>
              </w:rPr>
              <w:t>-</w:t>
            </w:r>
          </w:p>
        </w:tc>
        <w:tc>
          <w:tcPr>
            <w:tcW w:w="1232" w:type="dxa"/>
            <w:shd w:val="clear" w:color="auto" w:fill="auto"/>
            <w:vAlign w:val="bottom"/>
          </w:tcPr>
          <w:p w:rsidR="00CB48BB" w:rsidRDefault="00CA48EF" w:rsidP="00CA48EF">
            <w:pPr>
              <w:ind w:right="122"/>
              <w:jc w:val="right"/>
              <w:rPr>
                <w:szCs w:val="22"/>
              </w:rPr>
            </w:pPr>
            <w:r>
              <w:rPr>
                <w:szCs w:val="22"/>
              </w:rPr>
              <w:t>-</w:t>
            </w:r>
          </w:p>
        </w:tc>
      </w:tr>
      <w:tr w:rsidR="00CB48BB" w:rsidTr="00D47EF7">
        <w:trPr>
          <w:jc w:val="center"/>
        </w:trPr>
        <w:tc>
          <w:tcPr>
            <w:tcW w:w="2838" w:type="dxa"/>
            <w:vAlign w:val="bottom"/>
          </w:tcPr>
          <w:p w:rsidR="00CB48BB" w:rsidRDefault="00CB48BB" w:rsidP="00CA48EF">
            <w:pPr>
              <w:pStyle w:val="a5"/>
              <w:tabs>
                <w:tab w:val="clear" w:pos="4153"/>
                <w:tab w:val="clear" w:pos="8306"/>
              </w:tabs>
              <w:rPr>
                <w:szCs w:val="22"/>
              </w:rPr>
            </w:pPr>
            <w:r>
              <w:rPr>
                <w:szCs w:val="22"/>
              </w:rPr>
              <w:t>Заняты на тяжелых раб</w:t>
            </w:r>
            <w:r>
              <w:rPr>
                <w:szCs w:val="22"/>
              </w:rPr>
              <w:t>о</w:t>
            </w:r>
            <w:r>
              <w:rPr>
                <w:szCs w:val="22"/>
              </w:rPr>
              <w:t xml:space="preserve">тах – всего </w:t>
            </w:r>
          </w:p>
        </w:tc>
        <w:tc>
          <w:tcPr>
            <w:tcW w:w="1233" w:type="dxa"/>
            <w:shd w:val="clear" w:color="auto" w:fill="auto"/>
            <w:vAlign w:val="bottom"/>
          </w:tcPr>
          <w:p w:rsidR="00CB48BB" w:rsidRDefault="00CA48EF" w:rsidP="00CA48EF">
            <w:pPr>
              <w:ind w:right="122"/>
              <w:jc w:val="right"/>
              <w:rPr>
                <w:szCs w:val="22"/>
              </w:rPr>
            </w:pPr>
            <w:r>
              <w:rPr>
                <w:szCs w:val="22"/>
              </w:rPr>
              <w:t>18,9</w:t>
            </w:r>
          </w:p>
        </w:tc>
        <w:tc>
          <w:tcPr>
            <w:tcW w:w="1232" w:type="dxa"/>
            <w:shd w:val="clear" w:color="auto" w:fill="auto"/>
            <w:vAlign w:val="bottom"/>
          </w:tcPr>
          <w:p w:rsidR="00CB48BB" w:rsidRDefault="00CA48EF" w:rsidP="00CA48EF">
            <w:pPr>
              <w:ind w:right="122"/>
              <w:jc w:val="right"/>
              <w:rPr>
                <w:szCs w:val="22"/>
              </w:rPr>
            </w:pPr>
            <w:r>
              <w:rPr>
                <w:szCs w:val="22"/>
              </w:rPr>
              <w:t>1,6</w:t>
            </w:r>
          </w:p>
        </w:tc>
        <w:tc>
          <w:tcPr>
            <w:tcW w:w="1232" w:type="dxa"/>
            <w:shd w:val="clear" w:color="auto" w:fill="auto"/>
            <w:vAlign w:val="bottom"/>
          </w:tcPr>
          <w:p w:rsidR="00CB48BB" w:rsidRDefault="00CA48EF" w:rsidP="00CA48EF">
            <w:pPr>
              <w:ind w:right="122"/>
              <w:jc w:val="right"/>
              <w:rPr>
                <w:szCs w:val="22"/>
              </w:rPr>
            </w:pPr>
            <w:r>
              <w:rPr>
                <w:szCs w:val="22"/>
              </w:rPr>
              <w:t>1,3</w:t>
            </w:r>
          </w:p>
        </w:tc>
        <w:tc>
          <w:tcPr>
            <w:tcW w:w="1232" w:type="dxa"/>
            <w:shd w:val="clear" w:color="auto" w:fill="auto"/>
            <w:vAlign w:val="bottom"/>
          </w:tcPr>
          <w:p w:rsidR="00CB48BB" w:rsidRDefault="00CA48EF" w:rsidP="00CA48EF">
            <w:pPr>
              <w:ind w:right="122"/>
              <w:jc w:val="right"/>
              <w:rPr>
                <w:szCs w:val="22"/>
              </w:rPr>
            </w:pPr>
            <w:r>
              <w:rPr>
                <w:szCs w:val="22"/>
              </w:rPr>
              <w:t>5,4</w:t>
            </w:r>
          </w:p>
        </w:tc>
        <w:tc>
          <w:tcPr>
            <w:tcW w:w="1232" w:type="dxa"/>
            <w:shd w:val="clear" w:color="auto" w:fill="auto"/>
            <w:vAlign w:val="bottom"/>
          </w:tcPr>
          <w:p w:rsidR="00CB48BB" w:rsidRDefault="00CA48EF" w:rsidP="00CA48EF">
            <w:pPr>
              <w:ind w:right="122"/>
              <w:jc w:val="right"/>
              <w:rPr>
                <w:szCs w:val="22"/>
              </w:rPr>
            </w:pPr>
            <w:r>
              <w:rPr>
                <w:szCs w:val="22"/>
              </w:rPr>
              <w:t>0,1</w:t>
            </w:r>
          </w:p>
        </w:tc>
        <w:tc>
          <w:tcPr>
            <w:tcW w:w="1232" w:type="dxa"/>
            <w:shd w:val="clear" w:color="auto" w:fill="auto"/>
            <w:vAlign w:val="bottom"/>
          </w:tcPr>
          <w:p w:rsidR="00CB48BB" w:rsidRDefault="00CA48EF" w:rsidP="00CA48EF">
            <w:pPr>
              <w:ind w:right="122"/>
              <w:jc w:val="right"/>
              <w:rPr>
                <w:szCs w:val="22"/>
              </w:rPr>
            </w:pPr>
            <w:r>
              <w:rPr>
                <w:szCs w:val="22"/>
              </w:rPr>
              <w:t>-</w:t>
            </w:r>
          </w:p>
        </w:tc>
      </w:tr>
      <w:tr w:rsidR="00CB48BB" w:rsidTr="00D47EF7">
        <w:trPr>
          <w:trHeight w:val="154"/>
          <w:jc w:val="center"/>
        </w:trPr>
        <w:tc>
          <w:tcPr>
            <w:tcW w:w="2838" w:type="dxa"/>
            <w:vAlign w:val="bottom"/>
          </w:tcPr>
          <w:p w:rsidR="00CB48BB" w:rsidRDefault="00CB48BB" w:rsidP="00CA48EF">
            <w:pPr>
              <w:ind w:left="460"/>
              <w:rPr>
                <w:szCs w:val="22"/>
              </w:rPr>
            </w:pPr>
            <w:r>
              <w:rPr>
                <w:szCs w:val="22"/>
              </w:rPr>
              <w:t>мужчины</w:t>
            </w:r>
          </w:p>
        </w:tc>
        <w:tc>
          <w:tcPr>
            <w:tcW w:w="1233" w:type="dxa"/>
            <w:shd w:val="clear" w:color="auto" w:fill="auto"/>
            <w:vAlign w:val="bottom"/>
          </w:tcPr>
          <w:p w:rsidR="00CB48BB" w:rsidRDefault="00CA48EF" w:rsidP="00CA48EF">
            <w:pPr>
              <w:ind w:right="122"/>
              <w:jc w:val="right"/>
              <w:rPr>
                <w:szCs w:val="22"/>
              </w:rPr>
            </w:pPr>
            <w:r>
              <w:rPr>
                <w:szCs w:val="22"/>
              </w:rPr>
              <w:t>21,6</w:t>
            </w:r>
          </w:p>
        </w:tc>
        <w:tc>
          <w:tcPr>
            <w:tcW w:w="1232" w:type="dxa"/>
            <w:shd w:val="clear" w:color="auto" w:fill="auto"/>
            <w:vAlign w:val="bottom"/>
          </w:tcPr>
          <w:p w:rsidR="00CB48BB" w:rsidRDefault="00CA48EF" w:rsidP="00CA48EF">
            <w:pPr>
              <w:ind w:right="122"/>
              <w:jc w:val="right"/>
              <w:rPr>
                <w:szCs w:val="22"/>
              </w:rPr>
            </w:pPr>
            <w:r>
              <w:rPr>
                <w:szCs w:val="22"/>
              </w:rPr>
              <w:t>2,0</w:t>
            </w:r>
          </w:p>
        </w:tc>
        <w:tc>
          <w:tcPr>
            <w:tcW w:w="1232" w:type="dxa"/>
            <w:shd w:val="clear" w:color="auto" w:fill="auto"/>
            <w:vAlign w:val="bottom"/>
          </w:tcPr>
          <w:p w:rsidR="00CB48BB" w:rsidRDefault="00CA48EF" w:rsidP="00CA48EF">
            <w:pPr>
              <w:ind w:right="122"/>
              <w:jc w:val="right"/>
              <w:rPr>
                <w:szCs w:val="22"/>
              </w:rPr>
            </w:pPr>
            <w:r>
              <w:rPr>
                <w:szCs w:val="22"/>
              </w:rPr>
              <w:t>1,8</w:t>
            </w:r>
          </w:p>
        </w:tc>
        <w:tc>
          <w:tcPr>
            <w:tcW w:w="1232" w:type="dxa"/>
            <w:shd w:val="clear" w:color="auto" w:fill="auto"/>
            <w:vAlign w:val="bottom"/>
          </w:tcPr>
          <w:p w:rsidR="00CB48BB" w:rsidRDefault="00CA48EF" w:rsidP="00CA48EF">
            <w:pPr>
              <w:ind w:right="122"/>
              <w:jc w:val="right"/>
              <w:rPr>
                <w:szCs w:val="22"/>
              </w:rPr>
            </w:pPr>
            <w:r>
              <w:rPr>
                <w:szCs w:val="22"/>
              </w:rPr>
              <w:t>5,3</w:t>
            </w:r>
          </w:p>
        </w:tc>
        <w:tc>
          <w:tcPr>
            <w:tcW w:w="1232" w:type="dxa"/>
            <w:shd w:val="clear" w:color="auto" w:fill="auto"/>
            <w:vAlign w:val="bottom"/>
          </w:tcPr>
          <w:p w:rsidR="00CB48BB" w:rsidRDefault="00CA48EF" w:rsidP="00CA48EF">
            <w:pPr>
              <w:ind w:right="122"/>
              <w:jc w:val="right"/>
              <w:rPr>
                <w:szCs w:val="22"/>
              </w:rPr>
            </w:pPr>
            <w:r>
              <w:rPr>
                <w:szCs w:val="22"/>
              </w:rPr>
              <w:t>0,2</w:t>
            </w:r>
          </w:p>
        </w:tc>
        <w:tc>
          <w:tcPr>
            <w:tcW w:w="1232" w:type="dxa"/>
            <w:shd w:val="clear" w:color="auto" w:fill="auto"/>
            <w:vAlign w:val="bottom"/>
          </w:tcPr>
          <w:p w:rsidR="00CB48BB" w:rsidRDefault="00CA48EF" w:rsidP="00CA48EF">
            <w:pPr>
              <w:ind w:right="122"/>
              <w:jc w:val="right"/>
              <w:rPr>
                <w:szCs w:val="22"/>
              </w:rPr>
            </w:pPr>
            <w:r>
              <w:rPr>
                <w:szCs w:val="22"/>
              </w:rPr>
              <w:t>-</w:t>
            </w:r>
          </w:p>
        </w:tc>
      </w:tr>
      <w:tr w:rsidR="00CB48BB" w:rsidTr="00D47EF7">
        <w:trPr>
          <w:jc w:val="center"/>
        </w:trPr>
        <w:tc>
          <w:tcPr>
            <w:tcW w:w="2838" w:type="dxa"/>
            <w:vAlign w:val="bottom"/>
          </w:tcPr>
          <w:p w:rsidR="00CB48BB" w:rsidRDefault="00CB48BB" w:rsidP="00CA48EF">
            <w:pPr>
              <w:ind w:left="460"/>
              <w:rPr>
                <w:szCs w:val="22"/>
              </w:rPr>
            </w:pPr>
            <w:r>
              <w:rPr>
                <w:szCs w:val="22"/>
              </w:rPr>
              <w:t>женщины</w:t>
            </w:r>
          </w:p>
        </w:tc>
        <w:tc>
          <w:tcPr>
            <w:tcW w:w="1233" w:type="dxa"/>
            <w:shd w:val="clear" w:color="auto" w:fill="auto"/>
            <w:vAlign w:val="bottom"/>
          </w:tcPr>
          <w:p w:rsidR="00CB48BB" w:rsidRDefault="00CA48EF" w:rsidP="00CA48EF">
            <w:pPr>
              <w:ind w:right="122"/>
              <w:jc w:val="right"/>
              <w:rPr>
                <w:szCs w:val="22"/>
              </w:rPr>
            </w:pPr>
            <w:r>
              <w:rPr>
                <w:szCs w:val="22"/>
              </w:rPr>
              <w:t>1,0</w:t>
            </w:r>
          </w:p>
        </w:tc>
        <w:tc>
          <w:tcPr>
            <w:tcW w:w="1232" w:type="dxa"/>
            <w:shd w:val="clear" w:color="auto" w:fill="auto"/>
            <w:vAlign w:val="bottom"/>
          </w:tcPr>
          <w:p w:rsidR="00CB48BB" w:rsidRDefault="00CA48EF" w:rsidP="00CA48EF">
            <w:pPr>
              <w:ind w:right="122"/>
              <w:jc w:val="right"/>
              <w:rPr>
                <w:szCs w:val="22"/>
              </w:rPr>
            </w:pPr>
            <w:r>
              <w:rPr>
                <w:szCs w:val="22"/>
              </w:rPr>
              <w:t>-</w:t>
            </w:r>
          </w:p>
        </w:tc>
        <w:tc>
          <w:tcPr>
            <w:tcW w:w="1232" w:type="dxa"/>
            <w:shd w:val="clear" w:color="auto" w:fill="auto"/>
            <w:vAlign w:val="bottom"/>
          </w:tcPr>
          <w:p w:rsidR="00CB48BB" w:rsidRDefault="00CA48EF" w:rsidP="00CA48EF">
            <w:pPr>
              <w:ind w:right="122"/>
              <w:jc w:val="right"/>
              <w:rPr>
                <w:szCs w:val="22"/>
              </w:rPr>
            </w:pPr>
            <w:r>
              <w:rPr>
                <w:szCs w:val="22"/>
              </w:rPr>
              <w:t>-</w:t>
            </w:r>
          </w:p>
        </w:tc>
        <w:tc>
          <w:tcPr>
            <w:tcW w:w="1232" w:type="dxa"/>
            <w:shd w:val="clear" w:color="auto" w:fill="auto"/>
            <w:vAlign w:val="bottom"/>
          </w:tcPr>
          <w:p w:rsidR="00CB48BB" w:rsidRDefault="00CA48EF" w:rsidP="00CA48EF">
            <w:pPr>
              <w:ind w:right="122"/>
              <w:jc w:val="right"/>
              <w:rPr>
                <w:szCs w:val="22"/>
              </w:rPr>
            </w:pPr>
            <w:r>
              <w:rPr>
                <w:szCs w:val="22"/>
              </w:rPr>
              <w:t>5,9</w:t>
            </w:r>
          </w:p>
        </w:tc>
        <w:tc>
          <w:tcPr>
            <w:tcW w:w="1232" w:type="dxa"/>
            <w:shd w:val="clear" w:color="auto" w:fill="auto"/>
            <w:vAlign w:val="bottom"/>
          </w:tcPr>
          <w:p w:rsidR="00CB48BB" w:rsidRDefault="00CA48EF" w:rsidP="00CA48EF">
            <w:pPr>
              <w:ind w:right="122"/>
              <w:jc w:val="right"/>
              <w:rPr>
                <w:szCs w:val="22"/>
              </w:rPr>
            </w:pPr>
            <w:r>
              <w:rPr>
                <w:szCs w:val="22"/>
              </w:rPr>
              <w:t>-</w:t>
            </w:r>
          </w:p>
        </w:tc>
        <w:tc>
          <w:tcPr>
            <w:tcW w:w="1232" w:type="dxa"/>
            <w:shd w:val="clear" w:color="auto" w:fill="auto"/>
            <w:vAlign w:val="bottom"/>
          </w:tcPr>
          <w:p w:rsidR="00CB48BB" w:rsidRDefault="00CA48EF" w:rsidP="00CA48EF">
            <w:pPr>
              <w:ind w:right="122"/>
              <w:jc w:val="right"/>
              <w:rPr>
                <w:szCs w:val="22"/>
              </w:rPr>
            </w:pPr>
            <w:r>
              <w:rPr>
                <w:szCs w:val="22"/>
              </w:rPr>
              <w:t>-</w:t>
            </w:r>
          </w:p>
        </w:tc>
      </w:tr>
    </w:tbl>
    <w:p w:rsidR="00B303A0" w:rsidRPr="007A6925" w:rsidRDefault="00B303A0" w:rsidP="00F26F9F">
      <w:pPr>
        <w:spacing w:before="60"/>
        <w:ind w:right="-113"/>
        <w:rPr>
          <w:sz w:val="20"/>
        </w:rPr>
      </w:pPr>
      <w:bookmarkStart w:id="90" w:name="_Toc238547325"/>
      <w:r w:rsidRPr="007A6925">
        <w:rPr>
          <w:sz w:val="20"/>
          <w:vertAlign w:val="superscript"/>
        </w:rPr>
        <w:t>1)</w:t>
      </w:r>
      <w:r w:rsidRPr="007A6925">
        <w:rPr>
          <w:sz w:val="20"/>
        </w:rPr>
        <w:t xml:space="preserve"> Кроме деятельности по обеспечению работоспособности электрических и тепловых сетей, распределения газ</w:t>
      </w:r>
      <w:r w:rsidRPr="007A6925">
        <w:rPr>
          <w:sz w:val="20"/>
        </w:rPr>
        <w:t>о</w:t>
      </w:r>
      <w:r w:rsidRPr="007A6925">
        <w:rPr>
          <w:sz w:val="20"/>
        </w:rPr>
        <w:t>образного топлива и вод</w:t>
      </w:r>
      <w:r>
        <w:rPr>
          <w:sz w:val="20"/>
        </w:rPr>
        <w:t>ы.</w:t>
      </w:r>
    </w:p>
    <w:p w:rsidR="00F02CC2" w:rsidRDefault="00F02CC2" w:rsidP="008372AE"/>
    <w:p w:rsidR="00CA48EF" w:rsidRDefault="00CA48EF" w:rsidP="008B6135">
      <w:pPr>
        <w:pStyle w:val="1"/>
        <w:jc w:val="center"/>
        <w:sectPr w:rsidR="00CA48EF" w:rsidSect="00C365D3">
          <w:pgSz w:w="11906" w:h="16838"/>
          <w:pgMar w:top="1134" w:right="1134" w:bottom="1134" w:left="1134" w:header="720" w:footer="482" w:gutter="0"/>
          <w:cols w:space="708"/>
          <w:docGrid w:linePitch="360"/>
        </w:sectPr>
      </w:pPr>
    </w:p>
    <w:p w:rsidR="00805C38" w:rsidRPr="00C72ABC" w:rsidRDefault="00805C38" w:rsidP="008B6135">
      <w:pPr>
        <w:pStyle w:val="1"/>
        <w:jc w:val="center"/>
      </w:pPr>
      <w:bookmarkStart w:id="91" w:name="_Toc346180594"/>
      <w:r w:rsidRPr="00C72ABC">
        <w:lastRenderedPageBreak/>
        <w:t>УДЕЛЬНЫЙ ВЕС ЧИСЛЕННОСТИ РАБОТНИКОВ,</w:t>
      </w:r>
      <w:r w:rsidR="008B6135" w:rsidRPr="00C72ABC">
        <w:br/>
      </w:r>
      <w:r w:rsidRPr="00C72ABC">
        <w:t>КОТОРЫМ УСТАНОВЛЕНЫ КОМПЕНСАЦИИ ЗА РАБОТУ</w:t>
      </w:r>
      <w:r w:rsidR="008B6135" w:rsidRPr="00C72ABC">
        <w:br/>
      </w:r>
      <w:r w:rsidRPr="00C72ABC">
        <w:t xml:space="preserve">ВО ВРЕДНЫХ И ОПАСНЫХ УСЛОВИЯХ ТРУДА </w:t>
      </w:r>
      <w:r w:rsidR="00BA5341" w:rsidRPr="00C72ABC">
        <w:t>в 20</w:t>
      </w:r>
      <w:r w:rsidR="00797238">
        <w:t>1</w:t>
      </w:r>
      <w:r w:rsidR="00C450AF" w:rsidRPr="00C450AF">
        <w:t>1</w:t>
      </w:r>
      <w:r w:rsidR="00BE44D6" w:rsidRPr="00C72ABC">
        <w:t xml:space="preserve"> год</w:t>
      </w:r>
      <w:bookmarkEnd w:id="90"/>
      <w:r w:rsidR="00BE44D6" w:rsidRPr="00C72ABC">
        <w:t>у</w:t>
      </w:r>
      <w:bookmarkEnd w:id="91"/>
    </w:p>
    <w:p w:rsidR="00805C38" w:rsidRPr="00C72ABC" w:rsidRDefault="00805C38" w:rsidP="00805C38">
      <w:pPr>
        <w:jc w:val="center"/>
      </w:pPr>
      <w:r w:rsidRPr="00C72ABC">
        <w:t>(на конец года; в процентах от общей численности работников</w:t>
      </w:r>
    </w:p>
    <w:p w:rsidR="00805C38" w:rsidRPr="00C72ABC" w:rsidRDefault="00805C38" w:rsidP="00805C38">
      <w:pPr>
        <w:jc w:val="center"/>
      </w:pPr>
      <w:r w:rsidRPr="00C72ABC">
        <w:t>соответствующего вида экономической деятельности)</w:t>
      </w:r>
    </w:p>
    <w:p w:rsidR="00805C38" w:rsidRPr="00BE44D6" w:rsidRDefault="00805C38" w:rsidP="00805C38">
      <w:pPr>
        <w:jc w:val="center"/>
        <w:rPr>
          <w:color w:val="FF6600"/>
          <w:sz w:val="16"/>
          <w:szCs w:val="16"/>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3005"/>
        <w:gridCol w:w="1153"/>
        <w:gridCol w:w="1153"/>
        <w:gridCol w:w="1153"/>
        <w:gridCol w:w="1153"/>
        <w:gridCol w:w="1153"/>
        <w:gridCol w:w="1153"/>
      </w:tblGrid>
      <w:tr w:rsidR="00805C38" w:rsidRPr="004B1689" w:rsidTr="0003115B">
        <w:trPr>
          <w:trHeight w:val="50"/>
          <w:jc w:val="center"/>
        </w:trPr>
        <w:tc>
          <w:tcPr>
            <w:tcW w:w="3005" w:type="dxa"/>
            <w:tcBorders>
              <w:bottom w:val="single" w:sz="12" w:space="0" w:color="auto"/>
            </w:tcBorders>
          </w:tcPr>
          <w:p w:rsidR="00805C38" w:rsidRPr="004B1689" w:rsidRDefault="00805C38" w:rsidP="00D57086">
            <w:pPr>
              <w:jc w:val="center"/>
            </w:pPr>
          </w:p>
        </w:tc>
        <w:tc>
          <w:tcPr>
            <w:tcW w:w="1153" w:type="dxa"/>
            <w:tcBorders>
              <w:bottom w:val="single" w:sz="12" w:space="0" w:color="auto"/>
            </w:tcBorders>
            <w:tcMar>
              <w:left w:w="28" w:type="dxa"/>
              <w:right w:w="28" w:type="dxa"/>
            </w:tcMar>
            <w:vAlign w:val="center"/>
          </w:tcPr>
          <w:p w:rsidR="00805C38" w:rsidRPr="004B1689" w:rsidRDefault="00805C38" w:rsidP="00D57086">
            <w:pPr>
              <w:jc w:val="center"/>
            </w:pPr>
            <w:r w:rsidRPr="004B1689">
              <w:t>Добыча полезных ископа</w:t>
            </w:r>
            <w:r w:rsidRPr="004B1689">
              <w:t>е</w:t>
            </w:r>
            <w:r w:rsidRPr="004B1689">
              <w:t>мых</w:t>
            </w:r>
          </w:p>
        </w:tc>
        <w:tc>
          <w:tcPr>
            <w:tcW w:w="1153" w:type="dxa"/>
            <w:tcBorders>
              <w:bottom w:val="single" w:sz="12" w:space="0" w:color="auto"/>
            </w:tcBorders>
            <w:tcMar>
              <w:left w:w="28" w:type="dxa"/>
              <w:right w:w="28" w:type="dxa"/>
            </w:tcMar>
            <w:vAlign w:val="center"/>
          </w:tcPr>
          <w:p w:rsidR="00805C38" w:rsidRPr="004B1689" w:rsidRDefault="00805C38" w:rsidP="00D57086">
            <w:pPr>
              <w:jc w:val="center"/>
            </w:pPr>
            <w:r w:rsidRPr="004B1689">
              <w:t>Обраб</w:t>
            </w:r>
            <w:r w:rsidRPr="004B1689">
              <w:t>а</w:t>
            </w:r>
            <w:r w:rsidRPr="004B1689">
              <w:t>тывающие произво</w:t>
            </w:r>
            <w:r w:rsidRPr="004B1689">
              <w:t>д</w:t>
            </w:r>
            <w:r w:rsidRPr="004B1689">
              <w:t>ства</w:t>
            </w:r>
          </w:p>
        </w:tc>
        <w:tc>
          <w:tcPr>
            <w:tcW w:w="1153" w:type="dxa"/>
            <w:tcBorders>
              <w:bottom w:val="single" w:sz="12" w:space="0" w:color="auto"/>
            </w:tcBorders>
            <w:tcMar>
              <w:left w:w="28" w:type="dxa"/>
              <w:right w:w="28" w:type="dxa"/>
            </w:tcMar>
            <w:vAlign w:val="center"/>
          </w:tcPr>
          <w:p w:rsidR="00805C38" w:rsidRPr="004B1689" w:rsidRDefault="00805C38" w:rsidP="00D57086">
            <w:pPr>
              <w:jc w:val="center"/>
            </w:pPr>
            <w:r w:rsidRPr="004B1689">
              <w:t>Прои</w:t>
            </w:r>
            <w:r w:rsidRPr="004B1689">
              <w:t>з</w:t>
            </w:r>
            <w:r w:rsidRPr="004B1689">
              <w:t>водство и распред</w:t>
            </w:r>
            <w:r w:rsidRPr="004B1689">
              <w:t>е</w:t>
            </w:r>
            <w:r w:rsidRPr="004B1689">
              <w:t>ление электр</w:t>
            </w:r>
            <w:r w:rsidRPr="004B1689">
              <w:t>о</w:t>
            </w:r>
            <w:r w:rsidRPr="004B1689">
              <w:t>энергии, газа и</w:t>
            </w:r>
          </w:p>
          <w:p w:rsidR="00805C38" w:rsidRPr="004B1689" w:rsidRDefault="00805C38" w:rsidP="00D57086">
            <w:pPr>
              <w:jc w:val="center"/>
            </w:pPr>
            <w:r w:rsidRPr="004B1689">
              <w:t>воды</w:t>
            </w:r>
            <w:r w:rsidR="00C33572">
              <w:t xml:space="preserve"> </w:t>
            </w:r>
            <w:r w:rsidRPr="004B1689">
              <w:rPr>
                <w:vertAlign w:val="superscript"/>
              </w:rPr>
              <w:t>1)</w:t>
            </w:r>
          </w:p>
        </w:tc>
        <w:tc>
          <w:tcPr>
            <w:tcW w:w="1153" w:type="dxa"/>
            <w:tcBorders>
              <w:bottom w:val="single" w:sz="12" w:space="0" w:color="auto"/>
            </w:tcBorders>
            <w:tcMar>
              <w:left w:w="28" w:type="dxa"/>
              <w:right w:w="28" w:type="dxa"/>
            </w:tcMar>
            <w:vAlign w:val="center"/>
          </w:tcPr>
          <w:p w:rsidR="00805C38" w:rsidRPr="004B1689" w:rsidRDefault="00805C38" w:rsidP="00D57086">
            <w:pPr>
              <w:jc w:val="center"/>
            </w:pPr>
            <w:r w:rsidRPr="004B1689">
              <w:t>Стро</w:t>
            </w:r>
            <w:r w:rsidRPr="004B1689">
              <w:t>и</w:t>
            </w:r>
            <w:r w:rsidRPr="004B1689">
              <w:t>тельство</w:t>
            </w:r>
          </w:p>
        </w:tc>
        <w:tc>
          <w:tcPr>
            <w:tcW w:w="1153" w:type="dxa"/>
            <w:tcBorders>
              <w:bottom w:val="single" w:sz="12" w:space="0" w:color="auto"/>
            </w:tcBorders>
            <w:tcMar>
              <w:left w:w="28" w:type="dxa"/>
              <w:right w:w="28" w:type="dxa"/>
            </w:tcMar>
            <w:vAlign w:val="center"/>
          </w:tcPr>
          <w:p w:rsidR="00805C38" w:rsidRPr="004B1689" w:rsidRDefault="00805C38" w:rsidP="00D57086">
            <w:pPr>
              <w:jc w:val="center"/>
            </w:pPr>
            <w:r w:rsidRPr="004B1689">
              <w:t>Транспорт</w:t>
            </w:r>
          </w:p>
        </w:tc>
        <w:tc>
          <w:tcPr>
            <w:tcW w:w="1153" w:type="dxa"/>
            <w:tcBorders>
              <w:bottom w:val="single" w:sz="12" w:space="0" w:color="auto"/>
            </w:tcBorders>
            <w:tcMar>
              <w:left w:w="28" w:type="dxa"/>
              <w:right w:w="28" w:type="dxa"/>
            </w:tcMar>
            <w:vAlign w:val="center"/>
          </w:tcPr>
          <w:p w:rsidR="00805C38" w:rsidRPr="004B1689" w:rsidRDefault="00805C38" w:rsidP="00D57086">
            <w:pPr>
              <w:jc w:val="center"/>
            </w:pPr>
            <w:r w:rsidRPr="004B1689">
              <w:t>Связь</w:t>
            </w:r>
          </w:p>
        </w:tc>
      </w:tr>
      <w:tr w:rsidR="00805C38" w:rsidRPr="00B802E6" w:rsidTr="0003115B">
        <w:trPr>
          <w:jc w:val="center"/>
        </w:trPr>
        <w:tc>
          <w:tcPr>
            <w:tcW w:w="3005" w:type="dxa"/>
            <w:tcBorders>
              <w:top w:val="single" w:sz="12" w:space="0" w:color="auto"/>
              <w:bottom w:val="nil"/>
            </w:tcBorders>
            <w:tcMar>
              <w:left w:w="57" w:type="dxa"/>
              <w:right w:w="57" w:type="dxa"/>
            </w:tcMar>
          </w:tcPr>
          <w:p w:rsidR="00805C38" w:rsidRPr="00B802E6" w:rsidRDefault="009B6A53" w:rsidP="008E5CE8">
            <w:pPr>
              <w:ind w:right="111"/>
            </w:pPr>
            <w:r>
              <w:t>Численность работников которым установлен хот</w:t>
            </w:r>
            <w:r w:rsidR="005F7C23">
              <w:t xml:space="preserve">я </w:t>
            </w:r>
            <w:r>
              <w:t>бы один вид компенсаций</w:t>
            </w:r>
          </w:p>
        </w:tc>
        <w:tc>
          <w:tcPr>
            <w:tcW w:w="1153" w:type="dxa"/>
            <w:tcBorders>
              <w:top w:val="single" w:sz="12" w:space="0" w:color="auto"/>
              <w:bottom w:val="nil"/>
            </w:tcBorders>
            <w:vAlign w:val="bottom"/>
          </w:tcPr>
          <w:p w:rsidR="00805C38" w:rsidRPr="00C72ABC" w:rsidRDefault="00CA48EF" w:rsidP="008E5CE8">
            <w:pPr>
              <w:jc w:val="right"/>
              <w:rPr>
                <w:szCs w:val="22"/>
              </w:rPr>
            </w:pPr>
            <w:r>
              <w:rPr>
                <w:szCs w:val="22"/>
              </w:rPr>
              <w:t>44,4</w:t>
            </w:r>
          </w:p>
        </w:tc>
        <w:tc>
          <w:tcPr>
            <w:tcW w:w="1153" w:type="dxa"/>
            <w:tcBorders>
              <w:top w:val="single" w:sz="12" w:space="0" w:color="auto"/>
              <w:bottom w:val="nil"/>
            </w:tcBorders>
            <w:vAlign w:val="bottom"/>
          </w:tcPr>
          <w:p w:rsidR="00805C38" w:rsidRDefault="008E5CE8" w:rsidP="008E5CE8">
            <w:pPr>
              <w:jc w:val="right"/>
              <w:rPr>
                <w:szCs w:val="22"/>
              </w:rPr>
            </w:pPr>
            <w:r>
              <w:rPr>
                <w:szCs w:val="22"/>
              </w:rPr>
              <w:t>2,9</w:t>
            </w:r>
          </w:p>
        </w:tc>
        <w:tc>
          <w:tcPr>
            <w:tcW w:w="1153" w:type="dxa"/>
            <w:tcBorders>
              <w:top w:val="single" w:sz="12" w:space="0" w:color="auto"/>
              <w:bottom w:val="nil"/>
            </w:tcBorders>
            <w:vAlign w:val="bottom"/>
          </w:tcPr>
          <w:p w:rsidR="00805C38" w:rsidRDefault="008E5CE8" w:rsidP="008E5CE8">
            <w:pPr>
              <w:jc w:val="right"/>
              <w:rPr>
                <w:szCs w:val="22"/>
              </w:rPr>
            </w:pPr>
            <w:r>
              <w:rPr>
                <w:szCs w:val="22"/>
              </w:rPr>
              <w:t>35,7</w:t>
            </w:r>
          </w:p>
        </w:tc>
        <w:tc>
          <w:tcPr>
            <w:tcW w:w="1153" w:type="dxa"/>
            <w:tcBorders>
              <w:top w:val="single" w:sz="12" w:space="0" w:color="auto"/>
              <w:bottom w:val="nil"/>
            </w:tcBorders>
            <w:vAlign w:val="bottom"/>
          </w:tcPr>
          <w:p w:rsidR="00805C38" w:rsidRDefault="008E5CE8" w:rsidP="008E5CE8">
            <w:pPr>
              <w:jc w:val="right"/>
              <w:rPr>
                <w:szCs w:val="22"/>
              </w:rPr>
            </w:pPr>
            <w:r>
              <w:rPr>
                <w:szCs w:val="22"/>
              </w:rPr>
              <w:t>32,4</w:t>
            </w:r>
          </w:p>
        </w:tc>
        <w:tc>
          <w:tcPr>
            <w:tcW w:w="1153" w:type="dxa"/>
            <w:tcBorders>
              <w:top w:val="single" w:sz="12" w:space="0" w:color="auto"/>
              <w:bottom w:val="nil"/>
            </w:tcBorders>
            <w:vAlign w:val="bottom"/>
          </w:tcPr>
          <w:p w:rsidR="00805C38" w:rsidRDefault="008E5CE8" w:rsidP="008E5CE8">
            <w:pPr>
              <w:jc w:val="right"/>
              <w:rPr>
                <w:szCs w:val="22"/>
              </w:rPr>
            </w:pPr>
            <w:r>
              <w:rPr>
                <w:szCs w:val="22"/>
              </w:rPr>
              <w:t>26,4</w:t>
            </w:r>
          </w:p>
        </w:tc>
        <w:tc>
          <w:tcPr>
            <w:tcW w:w="1153" w:type="dxa"/>
            <w:tcBorders>
              <w:top w:val="single" w:sz="12" w:space="0" w:color="auto"/>
              <w:bottom w:val="nil"/>
            </w:tcBorders>
            <w:vAlign w:val="bottom"/>
          </w:tcPr>
          <w:p w:rsidR="00805C38" w:rsidRDefault="008E5CE8" w:rsidP="008E5CE8">
            <w:pPr>
              <w:jc w:val="right"/>
              <w:rPr>
                <w:szCs w:val="22"/>
              </w:rPr>
            </w:pPr>
            <w:r>
              <w:rPr>
                <w:szCs w:val="22"/>
              </w:rPr>
              <w:t>4,0</w:t>
            </w:r>
          </w:p>
        </w:tc>
      </w:tr>
      <w:tr w:rsidR="00805C38" w:rsidTr="0003115B">
        <w:trPr>
          <w:trHeight w:val="327"/>
          <w:jc w:val="center"/>
        </w:trPr>
        <w:tc>
          <w:tcPr>
            <w:tcW w:w="3005" w:type="dxa"/>
            <w:tcBorders>
              <w:top w:val="nil"/>
            </w:tcBorders>
            <w:tcMar>
              <w:left w:w="57" w:type="dxa"/>
              <w:right w:w="57" w:type="dxa"/>
            </w:tcMar>
          </w:tcPr>
          <w:p w:rsidR="00805C38" w:rsidRDefault="00805C38" w:rsidP="008E5CE8">
            <w:pPr>
              <w:ind w:right="111"/>
              <w:rPr>
                <w:szCs w:val="22"/>
              </w:rPr>
            </w:pPr>
            <w:r>
              <w:rPr>
                <w:szCs w:val="22"/>
              </w:rPr>
              <w:t>Работники, которые за р</w:t>
            </w:r>
            <w:r>
              <w:rPr>
                <w:szCs w:val="22"/>
              </w:rPr>
              <w:t>а</w:t>
            </w:r>
            <w:r>
              <w:rPr>
                <w:szCs w:val="22"/>
              </w:rPr>
              <w:t>боту во вредных и опа</w:t>
            </w:r>
            <w:r>
              <w:rPr>
                <w:szCs w:val="22"/>
              </w:rPr>
              <w:t>с</w:t>
            </w:r>
            <w:r>
              <w:rPr>
                <w:szCs w:val="22"/>
              </w:rPr>
              <w:t xml:space="preserve">ных условиях труда имели </w:t>
            </w:r>
            <w:r w:rsidR="00132F13" w:rsidRPr="00132F13">
              <w:rPr>
                <w:szCs w:val="22"/>
              </w:rPr>
              <w:br/>
            </w:r>
            <w:r>
              <w:rPr>
                <w:szCs w:val="22"/>
              </w:rPr>
              <w:t>право:</w:t>
            </w:r>
          </w:p>
        </w:tc>
        <w:tc>
          <w:tcPr>
            <w:tcW w:w="1153" w:type="dxa"/>
            <w:tcBorders>
              <w:top w:val="nil"/>
            </w:tcBorders>
            <w:vAlign w:val="bottom"/>
          </w:tcPr>
          <w:p w:rsidR="00805C38" w:rsidRDefault="00805C38" w:rsidP="008E5CE8">
            <w:pPr>
              <w:jc w:val="right"/>
              <w:rPr>
                <w:szCs w:val="22"/>
              </w:rPr>
            </w:pPr>
          </w:p>
        </w:tc>
        <w:tc>
          <w:tcPr>
            <w:tcW w:w="1153" w:type="dxa"/>
            <w:tcBorders>
              <w:top w:val="nil"/>
            </w:tcBorders>
            <w:vAlign w:val="bottom"/>
          </w:tcPr>
          <w:p w:rsidR="00805C38" w:rsidRDefault="00805C38" w:rsidP="008E5CE8">
            <w:pPr>
              <w:jc w:val="right"/>
              <w:rPr>
                <w:szCs w:val="22"/>
              </w:rPr>
            </w:pPr>
          </w:p>
        </w:tc>
        <w:tc>
          <w:tcPr>
            <w:tcW w:w="1153" w:type="dxa"/>
            <w:tcBorders>
              <w:top w:val="nil"/>
            </w:tcBorders>
            <w:vAlign w:val="bottom"/>
          </w:tcPr>
          <w:p w:rsidR="00805C38" w:rsidRDefault="00805C38" w:rsidP="008E5CE8">
            <w:pPr>
              <w:jc w:val="right"/>
              <w:rPr>
                <w:szCs w:val="22"/>
              </w:rPr>
            </w:pPr>
          </w:p>
        </w:tc>
        <w:tc>
          <w:tcPr>
            <w:tcW w:w="1153" w:type="dxa"/>
            <w:tcBorders>
              <w:top w:val="nil"/>
            </w:tcBorders>
            <w:vAlign w:val="bottom"/>
          </w:tcPr>
          <w:p w:rsidR="00805C38" w:rsidRDefault="00805C38" w:rsidP="008E5CE8">
            <w:pPr>
              <w:jc w:val="right"/>
              <w:rPr>
                <w:szCs w:val="22"/>
              </w:rPr>
            </w:pPr>
          </w:p>
        </w:tc>
        <w:tc>
          <w:tcPr>
            <w:tcW w:w="1153" w:type="dxa"/>
            <w:tcBorders>
              <w:top w:val="nil"/>
            </w:tcBorders>
            <w:vAlign w:val="bottom"/>
          </w:tcPr>
          <w:p w:rsidR="00805C38" w:rsidRDefault="00805C38" w:rsidP="008E5CE8">
            <w:pPr>
              <w:jc w:val="right"/>
              <w:rPr>
                <w:szCs w:val="22"/>
              </w:rPr>
            </w:pPr>
          </w:p>
        </w:tc>
        <w:tc>
          <w:tcPr>
            <w:tcW w:w="1153" w:type="dxa"/>
            <w:tcBorders>
              <w:top w:val="nil"/>
            </w:tcBorders>
            <w:vAlign w:val="bottom"/>
          </w:tcPr>
          <w:p w:rsidR="00805C38" w:rsidRDefault="00805C38" w:rsidP="008E5CE8">
            <w:pPr>
              <w:jc w:val="right"/>
              <w:rPr>
                <w:szCs w:val="22"/>
              </w:rPr>
            </w:pPr>
          </w:p>
        </w:tc>
      </w:tr>
      <w:tr w:rsidR="00805C38" w:rsidTr="0003115B">
        <w:trPr>
          <w:jc w:val="center"/>
        </w:trPr>
        <w:tc>
          <w:tcPr>
            <w:tcW w:w="3005" w:type="dxa"/>
            <w:tcMar>
              <w:left w:w="57" w:type="dxa"/>
              <w:right w:w="57" w:type="dxa"/>
            </w:tcMar>
          </w:tcPr>
          <w:p w:rsidR="00805C38" w:rsidRDefault="00805C38" w:rsidP="008E5CE8">
            <w:pPr>
              <w:ind w:left="227" w:right="85"/>
              <w:rPr>
                <w:szCs w:val="22"/>
              </w:rPr>
            </w:pPr>
            <w:r>
              <w:rPr>
                <w:szCs w:val="22"/>
              </w:rPr>
              <w:t xml:space="preserve">на дополнительные </w:t>
            </w:r>
            <w:r w:rsidR="00F67625" w:rsidRPr="00F67625">
              <w:rPr>
                <w:szCs w:val="22"/>
              </w:rPr>
              <w:br/>
            </w:r>
            <w:r>
              <w:rPr>
                <w:szCs w:val="22"/>
              </w:rPr>
              <w:t>отпуска</w:t>
            </w:r>
          </w:p>
        </w:tc>
        <w:tc>
          <w:tcPr>
            <w:tcW w:w="1153" w:type="dxa"/>
            <w:vAlign w:val="bottom"/>
          </w:tcPr>
          <w:p w:rsidR="00805C38" w:rsidRPr="00C72ABC" w:rsidRDefault="008E5CE8" w:rsidP="008E5CE8">
            <w:pPr>
              <w:jc w:val="right"/>
              <w:rPr>
                <w:szCs w:val="22"/>
              </w:rPr>
            </w:pPr>
            <w:r>
              <w:rPr>
                <w:szCs w:val="22"/>
              </w:rPr>
              <w:t>39,0</w:t>
            </w:r>
          </w:p>
        </w:tc>
        <w:tc>
          <w:tcPr>
            <w:tcW w:w="1153" w:type="dxa"/>
            <w:vAlign w:val="bottom"/>
          </w:tcPr>
          <w:p w:rsidR="00805C38" w:rsidRDefault="008E5CE8" w:rsidP="008E5CE8">
            <w:pPr>
              <w:jc w:val="right"/>
              <w:rPr>
                <w:szCs w:val="22"/>
              </w:rPr>
            </w:pPr>
            <w:r>
              <w:rPr>
                <w:szCs w:val="22"/>
              </w:rPr>
              <w:t>1,2</w:t>
            </w:r>
          </w:p>
        </w:tc>
        <w:tc>
          <w:tcPr>
            <w:tcW w:w="1153" w:type="dxa"/>
            <w:vAlign w:val="bottom"/>
          </w:tcPr>
          <w:p w:rsidR="00805C38" w:rsidRDefault="008E5CE8" w:rsidP="008E5CE8">
            <w:pPr>
              <w:jc w:val="right"/>
              <w:rPr>
                <w:szCs w:val="22"/>
              </w:rPr>
            </w:pPr>
            <w:r>
              <w:rPr>
                <w:szCs w:val="22"/>
              </w:rPr>
              <w:t>27,2</w:t>
            </w:r>
          </w:p>
        </w:tc>
        <w:tc>
          <w:tcPr>
            <w:tcW w:w="1153" w:type="dxa"/>
            <w:vAlign w:val="bottom"/>
          </w:tcPr>
          <w:p w:rsidR="00805C38" w:rsidRDefault="008E5CE8" w:rsidP="008E5CE8">
            <w:pPr>
              <w:jc w:val="right"/>
              <w:rPr>
                <w:szCs w:val="22"/>
              </w:rPr>
            </w:pPr>
            <w:r>
              <w:rPr>
                <w:szCs w:val="22"/>
              </w:rPr>
              <w:t>14,6</w:t>
            </w:r>
          </w:p>
        </w:tc>
        <w:tc>
          <w:tcPr>
            <w:tcW w:w="1153" w:type="dxa"/>
            <w:vAlign w:val="bottom"/>
          </w:tcPr>
          <w:p w:rsidR="00805C38" w:rsidRDefault="008E5CE8" w:rsidP="008E5CE8">
            <w:pPr>
              <w:jc w:val="right"/>
              <w:rPr>
                <w:szCs w:val="22"/>
              </w:rPr>
            </w:pPr>
            <w:r>
              <w:rPr>
                <w:szCs w:val="22"/>
              </w:rPr>
              <w:t>2,6</w:t>
            </w:r>
          </w:p>
        </w:tc>
        <w:tc>
          <w:tcPr>
            <w:tcW w:w="1153" w:type="dxa"/>
            <w:vAlign w:val="bottom"/>
          </w:tcPr>
          <w:p w:rsidR="00805C38" w:rsidRDefault="008E5CE8" w:rsidP="008E5CE8">
            <w:pPr>
              <w:jc w:val="right"/>
              <w:rPr>
                <w:szCs w:val="22"/>
              </w:rPr>
            </w:pPr>
            <w:r>
              <w:rPr>
                <w:szCs w:val="22"/>
              </w:rPr>
              <w:t>3,6</w:t>
            </w:r>
          </w:p>
        </w:tc>
      </w:tr>
      <w:tr w:rsidR="0003115B" w:rsidTr="0003115B">
        <w:trPr>
          <w:jc w:val="center"/>
        </w:trPr>
        <w:tc>
          <w:tcPr>
            <w:tcW w:w="3005" w:type="dxa"/>
            <w:tcMar>
              <w:left w:w="57" w:type="dxa"/>
              <w:right w:w="57" w:type="dxa"/>
            </w:tcMar>
          </w:tcPr>
          <w:p w:rsidR="0003115B" w:rsidRDefault="0003115B" w:rsidP="008E5CE8">
            <w:pPr>
              <w:ind w:left="227" w:right="85"/>
              <w:rPr>
                <w:szCs w:val="22"/>
              </w:rPr>
            </w:pPr>
            <w:r>
              <w:rPr>
                <w:szCs w:val="22"/>
              </w:rPr>
              <w:t>на сокращенный раб</w:t>
            </w:r>
            <w:r>
              <w:rPr>
                <w:szCs w:val="22"/>
              </w:rPr>
              <w:t>о</w:t>
            </w:r>
            <w:r>
              <w:rPr>
                <w:szCs w:val="22"/>
              </w:rPr>
              <w:t>чий день</w:t>
            </w:r>
          </w:p>
        </w:tc>
        <w:tc>
          <w:tcPr>
            <w:tcW w:w="1153" w:type="dxa"/>
            <w:vAlign w:val="bottom"/>
          </w:tcPr>
          <w:p w:rsidR="0003115B" w:rsidRDefault="008E5CE8" w:rsidP="008E5CE8">
            <w:pPr>
              <w:jc w:val="right"/>
              <w:rPr>
                <w:szCs w:val="22"/>
              </w:rPr>
            </w:pPr>
            <w:r>
              <w:rPr>
                <w:szCs w:val="22"/>
              </w:rPr>
              <w:t>-</w:t>
            </w:r>
          </w:p>
        </w:tc>
        <w:tc>
          <w:tcPr>
            <w:tcW w:w="1153" w:type="dxa"/>
            <w:vAlign w:val="bottom"/>
          </w:tcPr>
          <w:p w:rsidR="0003115B" w:rsidRDefault="008E5CE8" w:rsidP="008E5CE8">
            <w:pPr>
              <w:jc w:val="right"/>
              <w:rPr>
                <w:szCs w:val="22"/>
              </w:rPr>
            </w:pPr>
            <w:r>
              <w:rPr>
                <w:szCs w:val="22"/>
              </w:rPr>
              <w:t>-</w:t>
            </w:r>
          </w:p>
        </w:tc>
        <w:tc>
          <w:tcPr>
            <w:tcW w:w="1153" w:type="dxa"/>
            <w:vAlign w:val="bottom"/>
          </w:tcPr>
          <w:p w:rsidR="0003115B" w:rsidRDefault="008E5CE8" w:rsidP="008E5CE8">
            <w:pPr>
              <w:jc w:val="right"/>
              <w:rPr>
                <w:szCs w:val="22"/>
              </w:rPr>
            </w:pPr>
            <w:r>
              <w:rPr>
                <w:szCs w:val="22"/>
              </w:rPr>
              <w:t>0,3</w:t>
            </w:r>
          </w:p>
        </w:tc>
        <w:tc>
          <w:tcPr>
            <w:tcW w:w="1153" w:type="dxa"/>
            <w:vAlign w:val="bottom"/>
          </w:tcPr>
          <w:p w:rsidR="0003115B" w:rsidRDefault="008E5CE8" w:rsidP="008E5CE8">
            <w:pPr>
              <w:jc w:val="right"/>
              <w:rPr>
                <w:szCs w:val="22"/>
              </w:rPr>
            </w:pPr>
            <w:r>
              <w:rPr>
                <w:szCs w:val="22"/>
              </w:rPr>
              <w:t>-</w:t>
            </w:r>
          </w:p>
        </w:tc>
        <w:tc>
          <w:tcPr>
            <w:tcW w:w="1153" w:type="dxa"/>
            <w:vAlign w:val="bottom"/>
          </w:tcPr>
          <w:p w:rsidR="0003115B" w:rsidRDefault="008E5CE8" w:rsidP="008E5CE8">
            <w:pPr>
              <w:jc w:val="right"/>
              <w:rPr>
                <w:szCs w:val="22"/>
              </w:rPr>
            </w:pPr>
            <w:r>
              <w:rPr>
                <w:szCs w:val="22"/>
              </w:rPr>
              <w:t>-</w:t>
            </w:r>
          </w:p>
        </w:tc>
        <w:tc>
          <w:tcPr>
            <w:tcW w:w="1153" w:type="dxa"/>
            <w:vAlign w:val="bottom"/>
          </w:tcPr>
          <w:p w:rsidR="0003115B" w:rsidRDefault="008E5CE8" w:rsidP="008E5CE8">
            <w:pPr>
              <w:jc w:val="right"/>
              <w:rPr>
                <w:szCs w:val="22"/>
              </w:rPr>
            </w:pPr>
            <w:r>
              <w:rPr>
                <w:szCs w:val="22"/>
              </w:rPr>
              <w:t>-</w:t>
            </w:r>
          </w:p>
        </w:tc>
      </w:tr>
      <w:tr w:rsidR="0003115B" w:rsidTr="0003115B">
        <w:trPr>
          <w:jc w:val="center"/>
        </w:trPr>
        <w:tc>
          <w:tcPr>
            <w:tcW w:w="3005" w:type="dxa"/>
            <w:tcMar>
              <w:left w:w="57" w:type="dxa"/>
              <w:right w:w="57" w:type="dxa"/>
            </w:tcMar>
          </w:tcPr>
          <w:p w:rsidR="0003115B" w:rsidRDefault="0003115B" w:rsidP="008E5CE8">
            <w:pPr>
              <w:ind w:left="227" w:right="85"/>
              <w:rPr>
                <w:szCs w:val="22"/>
              </w:rPr>
            </w:pPr>
            <w:r>
              <w:rPr>
                <w:szCs w:val="22"/>
              </w:rPr>
              <w:t>на бесплатное получ</w:t>
            </w:r>
            <w:r>
              <w:rPr>
                <w:szCs w:val="22"/>
              </w:rPr>
              <w:t>е</w:t>
            </w:r>
            <w:r>
              <w:rPr>
                <w:szCs w:val="22"/>
              </w:rPr>
              <w:t>ние молока или других равноценных пищевых продуктов</w:t>
            </w:r>
          </w:p>
        </w:tc>
        <w:tc>
          <w:tcPr>
            <w:tcW w:w="1153" w:type="dxa"/>
            <w:vAlign w:val="bottom"/>
          </w:tcPr>
          <w:p w:rsidR="0003115B" w:rsidRDefault="008E5CE8" w:rsidP="008E5CE8">
            <w:pPr>
              <w:jc w:val="right"/>
              <w:rPr>
                <w:szCs w:val="22"/>
              </w:rPr>
            </w:pPr>
            <w:r>
              <w:rPr>
                <w:szCs w:val="22"/>
              </w:rPr>
              <w:t>20,5</w:t>
            </w:r>
          </w:p>
        </w:tc>
        <w:tc>
          <w:tcPr>
            <w:tcW w:w="1153" w:type="dxa"/>
            <w:vAlign w:val="bottom"/>
          </w:tcPr>
          <w:p w:rsidR="0003115B" w:rsidRDefault="008E5CE8" w:rsidP="008E5CE8">
            <w:pPr>
              <w:jc w:val="right"/>
              <w:rPr>
                <w:szCs w:val="22"/>
              </w:rPr>
            </w:pPr>
            <w:r>
              <w:rPr>
                <w:szCs w:val="22"/>
              </w:rPr>
              <w:t>1,8</w:t>
            </w:r>
          </w:p>
        </w:tc>
        <w:tc>
          <w:tcPr>
            <w:tcW w:w="1153" w:type="dxa"/>
            <w:vAlign w:val="bottom"/>
          </w:tcPr>
          <w:p w:rsidR="0003115B" w:rsidRDefault="008E5CE8" w:rsidP="008E5CE8">
            <w:pPr>
              <w:jc w:val="right"/>
              <w:rPr>
                <w:szCs w:val="22"/>
              </w:rPr>
            </w:pPr>
            <w:r>
              <w:rPr>
                <w:szCs w:val="22"/>
              </w:rPr>
              <w:t>22,7</w:t>
            </w:r>
          </w:p>
        </w:tc>
        <w:tc>
          <w:tcPr>
            <w:tcW w:w="1153" w:type="dxa"/>
            <w:vAlign w:val="bottom"/>
          </w:tcPr>
          <w:p w:rsidR="0003115B" w:rsidRDefault="008E5CE8" w:rsidP="008E5CE8">
            <w:pPr>
              <w:jc w:val="right"/>
              <w:rPr>
                <w:szCs w:val="22"/>
              </w:rPr>
            </w:pPr>
            <w:r>
              <w:rPr>
                <w:szCs w:val="22"/>
              </w:rPr>
              <w:t>1,6</w:t>
            </w:r>
          </w:p>
        </w:tc>
        <w:tc>
          <w:tcPr>
            <w:tcW w:w="1153" w:type="dxa"/>
            <w:vAlign w:val="bottom"/>
          </w:tcPr>
          <w:p w:rsidR="0003115B" w:rsidRDefault="008E5CE8" w:rsidP="008E5CE8">
            <w:pPr>
              <w:jc w:val="right"/>
              <w:rPr>
                <w:szCs w:val="22"/>
              </w:rPr>
            </w:pPr>
            <w:r>
              <w:rPr>
                <w:szCs w:val="22"/>
              </w:rPr>
              <w:t>1,5</w:t>
            </w:r>
          </w:p>
        </w:tc>
        <w:tc>
          <w:tcPr>
            <w:tcW w:w="1153" w:type="dxa"/>
            <w:vAlign w:val="bottom"/>
          </w:tcPr>
          <w:p w:rsidR="0003115B" w:rsidRDefault="008E5CE8" w:rsidP="008E5CE8">
            <w:pPr>
              <w:jc w:val="right"/>
              <w:rPr>
                <w:szCs w:val="22"/>
              </w:rPr>
            </w:pPr>
            <w:r>
              <w:rPr>
                <w:szCs w:val="22"/>
              </w:rPr>
              <w:t>1,2</w:t>
            </w:r>
          </w:p>
        </w:tc>
      </w:tr>
      <w:tr w:rsidR="0003115B" w:rsidTr="0003115B">
        <w:trPr>
          <w:jc w:val="center"/>
        </w:trPr>
        <w:tc>
          <w:tcPr>
            <w:tcW w:w="3005" w:type="dxa"/>
            <w:tcMar>
              <w:left w:w="57" w:type="dxa"/>
              <w:right w:w="57" w:type="dxa"/>
            </w:tcMar>
          </w:tcPr>
          <w:p w:rsidR="0003115B" w:rsidRDefault="0003115B" w:rsidP="008E5CE8">
            <w:pPr>
              <w:ind w:left="227" w:right="85"/>
              <w:rPr>
                <w:szCs w:val="22"/>
              </w:rPr>
            </w:pPr>
            <w:r>
              <w:rPr>
                <w:szCs w:val="22"/>
              </w:rPr>
              <w:t>на оплату труда в пов</w:t>
            </w:r>
            <w:r>
              <w:rPr>
                <w:szCs w:val="22"/>
              </w:rPr>
              <w:t>ы</w:t>
            </w:r>
            <w:r>
              <w:rPr>
                <w:szCs w:val="22"/>
              </w:rPr>
              <w:t>шенном размере</w:t>
            </w:r>
          </w:p>
        </w:tc>
        <w:tc>
          <w:tcPr>
            <w:tcW w:w="1153" w:type="dxa"/>
            <w:vAlign w:val="bottom"/>
          </w:tcPr>
          <w:p w:rsidR="0003115B" w:rsidRDefault="008E5CE8" w:rsidP="008E5CE8">
            <w:pPr>
              <w:jc w:val="right"/>
              <w:rPr>
                <w:szCs w:val="22"/>
              </w:rPr>
            </w:pPr>
            <w:r>
              <w:rPr>
                <w:szCs w:val="22"/>
              </w:rPr>
              <w:t>-</w:t>
            </w:r>
          </w:p>
        </w:tc>
        <w:tc>
          <w:tcPr>
            <w:tcW w:w="1153" w:type="dxa"/>
            <w:vAlign w:val="bottom"/>
          </w:tcPr>
          <w:p w:rsidR="0003115B" w:rsidRDefault="008E5CE8" w:rsidP="008E5CE8">
            <w:pPr>
              <w:jc w:val="right"/>
              <w:rPr>
                <w:szCs w:val="22"/>
              </w:rPr>
            </w:pPr>
            <w:r>
              <w:rPr>
                <w:szCs w:val="22"/>
              </w:rPr>
              <w:t>0,5</w:t>
            </w:r>
          </w:p>
        </w:tc>
        <w:tc>
          <w:tcPr>
            <w:tcW w:w="1153" w:type="dxa"/>
            <w:vAlign w:val="bottom"/>
          </w:tcPr>
          <w:p w:rsidR="0003115B" w:rsidRDefault="008E5CE8" w:rsidP="008E5CE8">
            <w:pPr>
              <w:jc w:val="right"/>
              <w:rPr>
                <w:szCs w:val="22"/>
              </w:rPr>
            </w:pPr>
            <w:r>
              <w:rPr>
                <w:szCs w:val="22"/>
              </w:rPr>
              <w:t>17,1</w:t>
            </w:r>
          </w:p>
        </w:tc>
        <w:tc>
          <w:tcPr>
            <w:tcW w:w="1153" w:type="dxa"/>
            <w:vAlign w:val="bottom"/>
          </w:tcPr>
          <w:p w:rsidR="0003115B" w:rsidRDefault="008E5CE8" w:rsidP="008E5CE8">
            <w:pPr>
              <w:jc w:val="right"/>
              <w:rPr>
                <w:szCs w:val="22"/>
              </w:rPr>
            </w:pPr>
            <w:r>
              <w:rPr>
                <w:szCs w:val="22"/>
              </w:rPr>
              <w:t>4,6</w:t>
            </w:r>
          </w:p>
        </w:tc>
        <w:tc>
          <w:tcPr>
            <w:tcW w:w="1153" w:type="dxa"/>
            <w:vAlign w:val="bottom"/>
          </w:tcPr>
          <w:p w:rsidR="0003115B" w:rsidRDefault="008E5CE8" w:rsidP="008E5CE8">
            <w:pPr>
              <w:jc w:val="right"/>
              <w:rPr>
                <w:szCs w:val="22"/>
              </w:rPr>
            </w:pPr>
            <w:r>
              <w:rPr>
                <w:szCs w:val="22"/>
              </w:rPr>
              <w:t>22,9</w:t>
            </w:r>
          </w:p>
        </w:tc>
        <w:tc>
          <w:tcPr>
            <w:tcW w:w="1153" w:type="dxa"/>
            <w:vAlign w:val="bottom"/>
          </w:tcPr>
          <w:p w:rsidR="0003115B" w:rsidRDefault="008E5CE8" w:rsidP="008E5CE8">
            <w:pPr>
              <w:jc w:val="right"/>
              <w:rPr>
                <w:szCs w:val="22"/>
              </w:rPr>
            </w:pPr>
            <w:r>
              <w:rPr>
                <w:szCs w:val="22"/>
              </w:rPr>
              <w:t>1,2</w:t>
            </w:r>
          </w:p>
        </w:tc>
      </w:tr>
      <w:tr w:rsidR="00D57086" w:rsidTr="0003115B">
        <w:trPr>
          <w:jc w:val="center"/>
        </w:trPr>
        <w:tc>
          <w:tcPr>
            <w:tcW w:w="3005" w:type="dxa"/>
            <w:tcMar>
              <w:left w:w="57" w:type="dxa"/>
              <w:right w:w="57" w:type="dxa"/>
            </w:tcMar>
          </w:tcPr>
          <w:p w:rsidR="00D57086" w:rsidRDefault="00D57086" w:rsidP="008E5CE8">
            <w:pPr>
              <w:ind w:left="227" w:right="85"/>
              <w:rPr>
                <w:szCs w:val="22"/>
              </w:rPr>
            </w:pPr>
            <w:r>
              <w:rPr>
                <w:szCs w:val="22"/>
              </w:rPr>
              <w:t>Право на досрочное н</w:t>
            </w:r>
            <w:r>
              <w:rPr>
                <w:szCs w:val="22"/>
              </w:rPr>
              <w:t>а</w:t>
            </w:r>
            <w:r>
              <w:rPr>
                <w:szCs w:val="22"/>
              </w:rPr>
              <w:t>значение трудовой пе</w:t>
            </w:r>
            <w:r>
              <w:rPr>
                <w:szCs w:val="22"/>
              </w:rPr>
              <w:t>н</w:t>
            </w:r>
            <w:r>
              <w:rPr>
                <w:szCs w:val="22"/>
              </w:rPr>
              <w:t>сии по старости - всего</w:t>
            </w:r>
          </w:p>
        </w:tc>
        <w:tc>
          <w:tcPr>
            <w:tcW w:w="1153" w:type="dxa"/>
            <w:vAlign w:val="bottom"/>
          </w:tcPr>
          <w:p w:rsidR="00D57086" w:rsidRDefault="008E5CE8" w:rsidP="008E5CE8">
            <w:pPr>
              <w:jc w:val="right"/>
              <w:rPr>
                <w:szCs w:val="22"/>
              </w:rPr>
            </w:pPr>
            <w:r>
              <w:rPr>
                <w:szCs w:val="22"/>
              </w:rPr>
              <w:t>39,3</w:t>
            </w:r>
          </w:p>
        </w:tc>
        <w:tc>
          <w:tcPr>
            <w:tcW w:w="1153" w:type="dxa"/>
            <w:vAlign w:val="bottom"/>
          </w:tcPr>
          <w:p w:rsidR="00D57086" w:rsidRDefault="008E5CE8" w:rsidP="008E5CE8">
            <w:pPr>
              <w:jc w:val="right"/>
              <w:rPr>
                <w:szCs w:val="22"/>
              </w:rPr>
            </w:pPr>
            <w:r>
              <w:rPr>
                <w:szCs w:val="22"/>
              </w:rPr>
              <w:t>0,9</w:t>
            </w:r>
          </w:p>
        </w:tc>
        <w:tc>
          <w:tcPr>
            <w:tcW w:w="1153" w:type="dxa"/>
            <w:vAlign w:val="bottom"/>
          </w:tcPr>
          <w:p w:rsidR="00D57086" w:rsidRDefault="008E5CE8" w:rsidP="008E5CE8">
            <w:pPr>
              <w:jc w:val="right"/>
              <w:rPr>
                <w:szCs w:val="22"/>
              </w:rPr>
            </w:pPr>
            <w:r>
              <w:rPr>
                <w:szCs w:val="22"/>
              </w:rPr>
              <w:t>19,4</w:t>
            </w:r>
          </w:p>
        </w:tc>
        <w:tc>
          <w:tcPr>
            <w:tcW w:w="1153" w:type="dxa"/>
            <w:vAlign w:val="bottom"/>
          </w:tcPr>
          <w:p w:rsidR="00D57086" w:rsidRDefault="008E5CE8" w:rsidP="008E5CE8">
            <w:pPr>
              <w:jc w:val="right"/>
              <w:rPr>
                <w:szCs w:val="22"/>
              </w:rPr>
            </w:pPr>
            <w:r>
              <w:rPr>
                <w:szCs w:val="22"/>
              </w:rPr>
              <w:t>18,0</w:t>
            </w:r>
          </w:p>
        </w:tc>
        <w:tc>
          <w:tcPr>
            <w:tcW w:w="1153" w:type="dxa"/>
            <w:vAlign w:val="bottom"/>
          </w:tcPr>
          <w:p w:rsidR="00D57086" w:rsidRDefault="008E5CE8" w:rsidP="008E5CE8">
            <w:pPr>
              <w:jc w:val="right"/>
              <w:rPr>
                <w:szCs w:val="22"/>
              </w:rPr>
            </w:pPr>
            <w:r>
              <w:rPr>
                <w:szCs w:val="22"/>
              </w:rPr>
              <w:t>0,7</w:t>
            </w:r>
          </w:p>
        </w:tc>
        <w:tc>
          <w:tcPr>
            <w:tcW w:w="1153" w:type="dxa"/>
            <w:vAlign w:val="bottom"/>
          </w:tcPr>
          <w:p w:rsidR="00D57086" w:rsidRDefault="008E5CE8" w:rsidP="008E5CE8">
            <w:pPr>
              <w:jc w:val="right"/>
              <w:rPr>
                <w:szCs w:val="22"/>
              </w:rPr>
            </w:pPr>
            <w:r>
              <w:rPr>
                <w:szCs w:val="22"/>
              </w:rPr>
              <w:t>0,9</w:t>
            </w:r>
          </w:p>
        </w:tc>
      </w:tr>
      <w:tr w:rsidR="0003115B" w:rsidTr="0003115B">
        <w:trPr>
          <w:jc w:val="center"/>
        </w:trPr>
        <w:tc>
          <w:tcPr>
            <w:tcW w:w="3005" w:type="dxa"/>
            <w:tcMar>
              <w:left w:w="57" w:type="dxa"/>
              <w:right w:w="57" w:type="dxa"/>
            </w:tcMar>
          </w:tcPr>
          <w:p w:rsidR="00D57086" w:rsidRDefault="00D57086" w:rsidP="008E5CE8">
            <w:pPr>
              <w:ind w:left="937" w:right="85"/>
              <w:rPr>
                <w:szCs w:val="22"/>
              </w:rPr>
            </w:pPr>
            <w:r>
              <w:rPr>
                <w:szCs w:val="22"/>
              </w:rPr>
              <w:t>из них:</w:t>
            </w:r>
          </w:p>
          <w:p w:rsidR="0003115B" w:rsidRDefault="0003115B" w:rsidP="008E5CE8">
            <w:pPr>
              <w:ind w:left="370" w:right="85"/>
              <w:rPr>
                <w:szCs w:val="22"/>
              </w:rPr>
            </w:pPr>
            <w:r>
              <w:rPr>
                <w:szCs w:val="22"/>
              </w:rPr>
              <w:t>на досрочное назнач</w:t>
            </w:r>
            <w:r>
              <w:rPr>
                <w:szCs w:val="22"/>
              </w:rPr>
              <w:t>е</w:t>
            </w:r>
            <w:r>
              <w:rPr>
                <w:szCs w:val="22"/>
              </w:rPr>
              <w:t>ние трудовой пенсии по старости по Списку №1</w:t>
            </w:r>
            <w:r w:rsidR="009B6A53">
              <w:rPr>
                <w:szCs w:val="22"/>
                <w:vertAlign w:val="superscript"/>
              </w:rPr>
              <w:t>2</w:t>
            </w:r>
            <w:r w:rsidRPr="007A6925">
              <w:rPr>
                <w:szCs w:val="22"/>
                <w:vertAlign w:val="superscript"/>
              </w:rPr>
              <w:t>)</w:t>
            </w:r>
          </w:p>
        </w:tc>
        <w:tc>
          <w:tcPr>
            <w:tcW w:w="1153" w:type="dxa"/>
            <w:vAlign w:val="bottom"/>
          </w:tcPr>
          <w:p w:rsidR="0003115B" w:rsidRDefault="008E5CE8" w:rsidP="008E5CE8">
            <w:pPr>
              <w:jc w:val="right"/>
              <w:rPr>
                <w:szCs w:val="22"/>
              </w:rPr>
            </w:pPr>
            <w:r>
              <w:rPr>
                <w:szCs w:val="22"/>
              </w:rPr>
              <w:t>3,0</w:t>
            </w:r>
          </w:p>
        </w:tc>
        <w:tc>
          <w:tcPr>
            <w:tcW w:w="1153" w:type="dxa"/>
            <w:vAlign w:val="bottom"/>
          </w:tcPr>
          <w:p w:rsidR="0003115B" w:rsidRDefault="008E5CE8" w:rsidP="008E5CE8">
            <w:pPr>
              <w:jc w:val="right"/>
              <w:rPr>
                <w:szCs w:val="22"/>
              </w:rPr>
            </w:pPr>
            <w:r>
              <w:rPr>
                <w:szCs w:val="22"/>
              </w:rPr>
              <w:t>0,9</w:t>
            </w:r>
          </w:p>
        </w:tc>
        <w:tc>
          <w:tcPr>
            <w:tcW w:w="1153" w:type="dxa"/>
            <w:vAlign w:val="bottom"/>
          </w:tcPr>
          <w:p w:rsidR="0003115B" w:rsidRDefault="008E5CE8" w:rsidP="008E5CE8">
            <w:pPr>
              <w:jc w:val="right"/>
              <w:rPr>
                <w:szCs w:val="22"/>
              </w:rPr>
            </w:pPr>
            <w:r>
              <w:rPr>
                <w:szCs w:val="22"/>
              </w:rPr>
              <w:t>-</w:t>
            </w:r>
          </w:p>
        </w:tc>
        <w:tc>
          <w:tcPr>
            <w:tcW w:w="1153" w:type="dxa"/>
            <w:vAlign w:val="bottom"/>
          </w:tcPr>
          <w:p w:rsidR="0003115B" w:rsidRDefault="008E5CE8" w:rsidP="008E5CE8">
            <w:pPr>
              <w:jc w:val="right"/>
              <w:rPr>
                <w:szCs w:val="22"/>
              </w:rPr>
            </w:pPr>
            <w:r>
              <w:rPr>
                <w:szCs w:val="22"/>
              </w:rPr>
              <w:t>2,5</w:t>
            </w:r>
          </w:p>
        </w:tc>
        <w:tc>
          <w:tcPr>
            <w:tcW w:w="1153" w:type="dxa"/>
            <w:vAlign w:val="bottom"/>
          </w:tcPr>
          <w:p w:rsidR="0003115B" w:rsidRDefault="008E5CE8" w:rsidP="008E5CE8">
            <w:pPr>
              <w:jc w:val="right"/>
              <w:rPr>
                <w:szCs w:val="22"/>
              </w:rPr>
            </w:pPr>
            <w:r>
              <w:rPr>
                <w:szCs w:val="22"/>
              </w:rPr>
              <w:t>0,3</w:t>
            </w:r>
          </w:p>
        </w:tc>
        <w:tc>
          <w:tcPr>
            <w:tcW w:w="1153" w:type="dxa"/>
            <w:vAlign w:val="bottom"/>
          </w:tcPr>
          <w:p w:rsidR="0003115B" w:rsidRDefault="008E5CE8" w:rsidP="008E5CE8">
            <w:pPr>
              <w:jc w:val="right"/>
              <w:rPr>
                <w:szCs w:val="22"/>
              </w:rPr>
            </w:pPr>
            <w:r>
              <w:rPr>
                <w:szCs w:val="22"/>
              </w:rPr>
              <w:t>-</w:t>
            </w:r>
          </w:p>
        </w:tc>
      </w:tr>
      <w:tr w:rsidR="0003115B" w:rsidTr="0003115B">
        <w:trPr>
          <w:jc w:val="center"/>
        </w:trPr>
        <w:tc>
          <w:tcPr>
            <w:tcW w:w="3005" w:type="dxa"/>
            <w:tcBorders>
              <w:bottom w:val="single" w:sz="12" w:space="0" w:color="auto"/>
            </w:tcBorders>
            <w:tcMar>
              <w:left w:w="57" w:type="dxa"/>
              <w:right w:w="57" w:type="dxa"/>
            </w:tcMar>
          </w:tcPr>
          <w:p w:rsidR="0003115B" w:rsidRDefault="0003115B" w:rsidP="008E5CE8">
            <w:pPr>
              <w:ind w:left="370" w:right="85"/>
              <w:rPr>
                <w:szCs w:val="22"/>
              </w:rPr>
            </w:pPr>
            <w:r>
              <w:rPr>
                <w:szCs w:val="22"/>
              </w:rPr>
              <w:t>на досрочное назнач</w:t>
            </w:r>
            <w:r>
              <w:rPr>
                <w:szCs w:val="22"/>
              </w:rPr>
              <w:t>е</w:t>
            </w:r>
            <w:r>
              <w:rPr>
                <w:szCs w:val="22"/>
              </w:rPr>
              <w:t>ние трудовой пенсии по старости по Списку №2</w:t>
            </w:r>
            <w:r w:rsidR="009B6A53">
              <w:rPr>
                <w:szCs w:val="22"/>
                <w:vertAlign w:val="superscript"/>
              </w:rPr>
              <w:t>3</w:t>
            </w:r>
            <w:r>
              <w:rPr>
                <w:szCs w:val="22"/>
                <w:vertAlign w:val="superscript"/>
              </w:rPr>
              <w:t>)</w:t>
            </w:r>
          </w:p>
        </w:tc>
        <w:tc>
          <w:tcPr>
            <w:tcW w:w="1153" w:type="dxa"/>
            <w:tcBorders>
              <w:bottom w:val="single" w:sz="12" w:space="0" w:color="auto"/>
            </w:tcBorders>
            <w:vAlign w:val="bottom"/>
          </w:tcPr>
          <w:p w:rsidR="0003115B" w:rsidRDefault="008E5CE8" w:rsidP="008E5CE8">
            <w:pPr>
              <w:jc w:val="right"/>
              <w:rPr>
                <w:szCs w:val="22"/>
              </w:rPr>
            </w:pPr>
            <w:r>
              <w:rPr>
                <w:szCs w:val="22"/>
              </w:rPr>
              <w:t>36,3</w:t>
            </w:r>
          </w:p>
        </w:tc>
        <w:tc>
          <w:tcPr>
            <w:tcW w:w="1153" w:type="dxa"/>
            <w:tcBorders>
              <w:bottom w:val="single" w:sz="12" w:space="0" w:color="auto"/>
            </w:tcBorders>
            <w:vAlign w:val="bottom"/>
          </w:tcPr>
          <w:p w:rsidR="0003115B" w:rsidRDefault="008E5CE8" w:rsidP="008E5CE8">
            <w:pPr>
              <w:jc w:val="right"/>
              <w:rPr>
                <w:szCs w:val="22"/>
              </w:rPr>
            </w:pPr>
            <w:r>
              <w:rPr>
                <w:szCs w:val="22"/>
              </w:rPr>
              <w:t>-</w:t>
            </w:r>
          </w:p>
        </w:tc>
        <w:tc>
          <w:tcPr>
            <w:tcW w:w="1153" w:type="dxa"/>
            <w:tcBorders>
              <w:bottom w:val="single" w:sz="12" w:space="0" w:color="auto"/>
            </w:tcBorders>
            <w:vAlign w:val="bottom"/>
          </w:tcPr>
          <w:p w:rsidR="0003115B" w:rsidRDefault="008E5CE8" w:rsidP="008E5CE8">
            <w:pPr>
              <w:jc w:val="right"/>
              <w:rPr>
                <w:szCs w:val="22"/>
              </w:rPr>
            </w:pPr>
            <w:r>
              <w:rPr>
                <w:szCs w:val="22"/>
              </w:rPr>
              <w:t>19,4</w:t>
            </w:r>
          </w:p>
        </w:tc>
        <w:tc>
          <w:tcPr>
            <w:tcW w:w="1153" w:type="dxa"/>
            <w:tcBorders>
              <w:bottom w:val="single" w:sz="12" w:space="0" w:color="auto"/>
            </w:tcBorders>
            <w:vAlign w:val="bottom"/>
          </w:tcPr>
          <w:p w:rsidR="0003115B" w:rsidRDefault="008E5CE8" w:rsidP="008E5CE8">
            <w:pPr>
              <w:jc w:val="right"/>
              <w:rPr>
                <w:szCs w:val="22"/>
              </w:rPr>
            </w:pPr>
            <w:r>
              <w:rPr>
                <w:szCs w:val="22"/>
              </w:rPr>
              <w:t>14,1</w:t>
            </w:r>
          </w:p>
        </w:tc>
        <w:tc>
          <w:tcPr>
            <w:tcW w:w="1153" w:type="dxa"/>
            <w:tcBorders>
              <w:bottom w:val="single" w:sz="12" w:space="0" w:color="auto"/>
            </w:tcBorders>
            <w:vAlign w:val="bottom"/>
          </w:tcPr>
          <w:p w:rsidR="0003115B" w:rsidRDefault="008E5CE8" w:rsidP="008E5CE8">
            <w:pPr>
              <w:jc w:val="right"/>
              <w:rPr>
                <w:szCs w:val="22"/>
              </w:rPr>
            </w:pPr>
            <w:r>
              <w:rPr>
                <w:szCs w:val="22"/>
              </w:rPr>
              <w:t>0,4</w:t>
            </w:r>
          </w:p>
        </w:tc>
        <w:tc>
          <w:tcPr>
            <w:tcW w:w="1153" w:type="dxa"/>
            <w:tcBorders>
              <w:bottom w:val="single" w:sz="12" w:space="0" w:color="auto"/>
            </w:tcBorders>
            <w:vAlign w:val="bottom"/>
          </w:tcPr>
          <w:p w:rsidR="0003115B" w:rsidRDefault="008E5CE8" w:rsidP="008E5CE8">
            <w:pPr>
              <w:jc w:val="right"/>
              <w:rPr>
                <w:szCs w:val="22"/>
              </w:rPr>
            </w:pPr>
            <w:r>
              <w:rPr>
                <w:szCs w:val="22"/>
              </w:rPr>
              <w:t>0,4</w:t>
            </w:r>
          </w:p>
        </w:tc>
      </w:tr>
      <w:tr w:rsidR="0003115B" w:rsidRPr="007A6925" w:rsidTr="0003115B">
        <w:trPr>
          <w:jc w:val="center"/>
        </w:trPr>
        <w:tc>
          <w:tcPr>
            <w:tcW w:w="9923" w:type="dxa"/>
            <w:gridSpan w:val="7"/>
            <w:tcBorders>
              <w:top w:val="single" w:sz="12" w:space="0" w:color="auto"/>
              <w:bottom w:val="nil"/>
            </w:tcBorders>
            <w:vAlign w:val="bottom"/>
          </w:tcPr>
          <w:p w:rsidR="0003115B" w:rsidRPr="007A6925" w:rsidRDefault="0003115B" w:rsidP="008E5CE8">
            <w:pPr>
              <w:spacing w:before="60"/>
              <w:rPr>
                <w:sz w:val="20"/>
              </w:rPr>
            </w:pPr>
            <w:r w:rsidRPr="007A6925">
              <w:rPr>
                <w:sz w:val="20"/>
                <w:vertAlign w:val="superscript"/>
              </w:rPr>
              <w:t>1)</w:t>
            </w:r>
            <w:r w:rsidRPr="007A6925">
              <w:rPr>
                <w:sz w:val="20"/>
              </w:rPr>
              <w:t xml:space="preserve"> Кроме деятельности по обеспечению работоспособности электрических и тепловых сетей, распределения г</w:t>
            </w:r>
            <w:r w:rsidRPr="007A6925">
              <w:rPr>
                <w:sz w:val="20"/>
              </w:rPr>
              <w:t>а</w:t>
            </w:r>
            <w:r w:rsidRPr="007A6925">
              <w:rPr>
                <w:sz w:val="20"/>
              </w:rPr>
              <w:t>зообразного топлива и вод</w:t>
            </w:r>
            <w:r>
              <w:rPr>
                <w:sz w:val="20"/>
              </w:rPr>
              <w:t>ы.</w:t>
            </w:r>
          </w:p>
          <w:p w:rsidR="0003115B" w:rsidRDefault="009B6A53" w:rsidP="00D57086">
            <w:pPr>
              <w:rPr>
                <w:sz w:val="20"/>
              </w:rPr>
            </w:pPr>
            <w:r>
              <w:rPr>
                <w:sz w:val="20"/>
                <w:vertAlign w:val="superscript"/>
              </w:rPr>
              <w:t>2</w:t>
            </w:r>
            <w:r w:rsidR="0003115B" w:rsidRPr="007A6925">
              <w:rPr>
                <w:sz w:val="20"/>
                <w:vertAlign w:val="superscript"/>
              </w:rPr>
              <w:t>)</w:t>
            </w:r>
            <w:r w:rsidR="0003115B">
              <w:rPr>
                <w:sz w:val="20"/>
                <w:vertAlign w:val="superscript"/>
              </w:rPr>
              <w:t xml:space="preserve"> </w:t>
            </w:r>
            <w:r w:rsidR="0003115B">
              <w:rPr>
                <w:sz w:val="20"/>
              </w:rPr>
              <w:t>Список производств, работ, профессий, должностей и показателей на подземных работах, на работах с особо вредными и особо тяжелыми условиями труда, занятость в которых дает право на досрочное назначение труд</w:t>
            </w:r>
            <w:r w:rsidR="0003115B">
              <w:rPr>
                <w:sz w:val="20"/>
              </w:rPr>
              <w:t>о</w:t>
            </w:r>
            <w:r w:rsidR="0003115B">
              <w:rPr>
                <w:sz w:val="20"/>
              </w:rPr>
              <w:t>вой пенсии по старости.</w:t>
            </w:r>
          </w:p>
          <w:p w:rsidR="0003115B" w:rsidRPr="007A6925" w:rsidRDefault="009B6A53" w:rsidP="00D57086">
            <w:pPr>
              <w:rPr>
                <w:sz w:val="20"/>
              </w:rPr>
            </w:pPr>
            <w:r>
              <w:rPr>
                <w:sz w:val="20"/>
                <w:vertAlign w:val="superscript"/>
              </w:rPr>
              <w:t>3</w:t>
            </w:r>
            <w:r w:rsidR="0003115B" w:rsidRPr="007A6925">
              <w:rPr>
                <w:sz w:val="20"/>
                <w:vertAlign w:val="superscript"/>
              </w:rPr>
              <w:t>)</w:t>
            </w:r>
            <w:r w:rsidR="0003115B">
              <w:rPr>
                <w:sz w:val="20"/>
                <w:vertAlign w:val="superscript"/>
              </w:rPr>
              <w:t xml:space="preserve"> </w:t>
            </w:r>
            <w:r w:rsidR="0003115B">
              <w:rPr>
                <w:sz w:val="20"/>
              </w:rPr>
              <w:t>Список производств, работ, профессий, должностей и показателей с вредными и тяжелыми условиями труда, занятость в которых дает право на досрочное назначение трудовой пенсии по старости.</w:t>
            </w:r>
          </w:p>
        </w:tc>
      </w:tr>
    </w:tbl>
    <w:p w:rsidR="008372AE" w:rsidRPr="008372AE" w:rsidRDefault="008372AE" w:rsidP="008372AE"/>
    <w:p w:rsidR="008E5CE8" w:rsidRDefault="008E5CE8" w:rsidP="004E21A0">
      <w:pPr>
        <w:pStyle w:val="1"/>
        <w:spacing w:before="0"/>
        <w:jc w:val="center"/>
        <w:sectPr w:rsidR="008E5CE8" w:rsidSect="00C365D3">
          <w:pgSz w:w="11906" w:h="16838"/>
          <w:pgMar w:top="1134" w:right="1134" w:bottom="1134" w:left="1134" w:header="720" w:footer="482" w:gutter="0"/>
          <w:cols w:space="708"/>
          <w:docGrid w:linePitch="360"/>
        </w:sectPr>
      </w:pPr>
      <w:bookmarkStart w:id="92" w:name="_Toc238547326"/>
    </w:p>
    <w:p w:rsidR="008E5CE8" w:rsidRDefault="008E5CE8" w:rsidP="004E21A0">
      <w:pPr>
        <w:pStyle w:val="1"/>
        <w:spacing w:before="0"/>
        <w:jc w:val="center"/>
      </w:pPr>
    </w:p>
    <w:p w:rsidR="00805C38" w:rsidRPr="004B1689" w:rsidRDefault="00805C38" w:rsidP="004E21A0">
      <w:pPr>
        <w:pStyle w:val="1"/>
        <w:spacing w:before="0"/>
        <w:jc w:val="center"/>
      </w:pPr>
      <w:bookmarkStart w:id="93" w:name="_Toc346180595"/>
      <w:r w:rsidRPr="004B1689">
        <w:t>ТРАВМАТИЗМ НА ПРОИЗВОДСТВЕ</w:t>
      </w:r>
      <w:bookmarkEnd w:id="92"/>
      <w:bookmarkEnd w:id="93"/>
    </w:p>
    <w:p w:rsidR="00805C38" w:rsidRPr="001B5346" w:rsidRDefault="00805C38" w:rsidP="00805C38">
      <w:pPr>
        <w:rPr>
          <w:sz w:val="16"/>
          <w:szCs w:val="16"/>
        </w:rPr>
      </w:pPr>
    </w:p>
    <w:tbl>
      <w:tblPr>
        <w:tblW w:w="9923" w:type="dxa"/>
        <w:jc w:val="center"/>
        <w:tblInd w:w="-34" w:type="dxa"/>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C450AF" w:rsidRPr="000109C2" w:rsidTr="00762C05">
        <w:trPr>
          <w:trHeight w:hRule="exact" w:val="397"/>
          <w:jc w:val="center"/>
        </w:trPr>
        <w:tc>
          <w:tcPr>
            <w:tcW w:w="4253" w:type="dxa"/>
            <w:tcBorders>
              <w:bottom w:val="single" w:sz="12" w:space="0" w:color="auto"/>
            </w:tcBorders>
          </w:tcPr>
          <w:p w:rsidR="00C450AF" w:rsidRPr="000109C2" w:rsidRDefault="00C450AF" w:rsidP="00805C38">
            <w:pPr>
              <w:spacing w:before="40"/>
              <w:jc w:val="center"/>
            </w:pPr>
          </w:p>
        </w:tc>
        <w:tc>
          <w:tcPr>
            <w:tcW w:w="1134" w:type="dxa"/>
            <w:tcBorders>
              <w:bottom w:val="single" w:sz="12" w:space="0" w:color="auto"/>
            </w:tcBorders>
            <w:vAlign w:val="center"/>
          </w:tcPr>
          <w:p w:rsidR="00C450AF" w:rsidRPr="000109C2" w:rsidRDefault="00C450AF" w:rsidP="00762C05">
            <w:pPr>
              <w:spacing w:before="40"/>
              <w:jc w:val="center"/>
            </w:pPr>
            <w:r w:rsidRPr="000109C2">
              <w:t>2007</w:t>
            </w:r>
          </w:p>
        </w:tc>
        <w:tc>
          <w:tcPr>
            <w:tcW w:w="1134" w:type="dxa"/>
            <w:tcBorders>
              <w:bottom w:val="single" w:sz="12" w:space="0" w:color="auto"/>
            </w:tcBorders>
            <w:vAlign w:val="center"/>
          </w:tcPr>
          <w:p w:rsidR="00C450AF" w:rsidRPr="000109C2" w:rsidRDefault="00C450AF" w:rsidP="00762C05">
            <w:pPr>
              <w:spacing w:before="40"/>
              <w:jc w:val="center"/>
            </w:pPr>
            <w:r>
              <w:rPr>
                <w:szCs w:val="24"/>
              </w:rPr>
              <w:t>2008</w:t>
            </w:r>
          </w:p>
        </w:tc>
        <w:tc>
          <w:tcPr>
            <w:tcW w:w="1134" w:type="dxa"/>
            <w:tcBorders>
              <w:bottom w:val="single" w:sz="12" w:space="0" w:color="auto"/>
            </w:tcBorders>
            <w:vAlign w:val="center"/>
          </w:tcPr>
          <w:p w:rsidR="00C450AF" w:rsidRPr="000109C2" w:rsidRDefault="00C450AF" w:rsidP="00762C05">
            <w:pPr>
              <w:spacing w:before="40"/>
              <w:jc w:val="center"/>
            </w:pPr>
            <w:r>
              <w:t>2009</w:t>
            </w:r>
          </w:p>
        </w:tc>
        <w:tc>
          <w:tcPr>
            <w:tcW w:w="1134" w:type="dxa"/>
            <w:tcBorders>
              <w:bottom w:val="single" w:sz="12" w:space="0" w:color="auto"/>
            </w:tcBorders>
            <w:vAlign w:val="center"/>
          </w:tcPr>
          <w:p w:rsidR="00C450AF" w:rsidRPr="000109C2" w:rsidRDefault="00C450AF" w:rsidP="00762C05">
            <w:pPr>
              <w:spacing w:before="40"/>
              <w:jc w:val="center"/>
            </w:pPr>
            <w:r>
              <w:t>2010</w:t>
            </w:r>
          </w:p>
        </w:tc>
        <w:tc>
          <w:tcPr>
            <w:tcW w:w="1134" w:type="dxa"/>
            <w:tcBorders>
              <w:bottom w:val="single" w:sz="12" w:space="0" w:color="auto"/>
            </w:tcBorders>
            <w:vAlign w:val="center"/>
          </w:tcPr>
          <w:p w:rsidR="00C450AF" w:rsidRPr="00C450AF" w:rsidRDefault="00C450AF" w:rsidP="00797238">
            <w:pPr>
              <w:spacing w:before="40"/>
              <w:jc w:val="center"/>
              <w:rPr>
                <w:lang w:val="en-US"/>
              </w:rPr>
            </w:pPr>
            <w:r>
              <w:rPr>
                <w:lang w:val="en-US"/>
              </w:rPr>
              <w:t>2011</w:t>
            </w:r>
          </w:p>
        </w:tc>
      </w:tr>
      <w:tr w:rsidR="00C450AF" w:rsidRPr="000109C2" w:rsidTr="00762C05">
        <w:trPr>
          <w:jc w:val="center"/>
        </w:trPr>
        <w:tc>
          <w:tcPr>
            <w:tcW w:w="4253" w:type="dxa"/>
            <w:tcBorders>
              <w:top w:val="single" w:sz="12" w:space="0" w:color="auto"/>
              <w:bottom w:val="nil"/>
            </w:tcBorders>
          </w:tcPr>
          <w:p w:rsidR="00C450AF" w:rsidRDefault="00C450AF" w:rsidP="0030764C">
            <w:pPr>
              <w:spacing w:before="40"/>
              <w:jc w:val="both"/>
              <w:rPr>
                <w:szCs w:val="24"/>
              </w:rPr>
            </w:pPr>
            <w:r w:rsidRPr="00C105D7">
              <w:rPr>
                <w:szCs w:val="24"/>
              </w:rPr>
              <w:t>Численность пострадавших при несч</w:t>
            </w:r>
            <w:r w:rsidRPr="00C105D7">
              <w:rPr>
                <w:szCs w:val="24"/>
              </w:rPr>
              <w:t>а</w:t>
            </w:r>
            <w:r w:rsidRPr="00C105D7">
              <w:rPr>
                <w:szCs w:val="24"/>
              </w:rPr>
              <w:t>стных случаях на производстве с утр</w:t>
            </w:r>
            <w:r w:rsidRPr="00C105D7">
              <w:rPr>
                <w:szCs w:val="24"/>
              </w:rPr>
              <w:t>а</w:t>
            </w:r>
            <w:r w:rsidRPr="00C105D7">
              <w:rPr>
                <w:szCs w:val="24"/>
              </w:rPr>
              <w:t>той трудоспособности на один раб</w:t>
            </w:r>
            <w:r w:rsidRPr="00C105D7">
              <w:rPr>
                <w:szCs w:val="24"/>
              </w:rPr>
              <w:t>о</w:t>
            </w:r>
            <w:r w:rsidRPr="00C105D7">
              <w:rPr>
                <w:szCs w:val="24"/>
              </w:rPr>
              <w:t xml:space="preserve">чий день и более и со смертельным исходом: </w:t>
            </w:r>
          </w:p>
          <w:p w:rsidR="00C450AF" w:rsidRPr="00C105D7" w:rsidRDefault="00C450AF" w:rsidP="00805C38">
            <w:pPr>
              <w:spacing w:before="40"/>
              <w:ind w:left="176"/>
              <w:rPr>
                <w:szCs w:val="24"/>
              </w:rPr>
            </w:pPr>
            <w:r w:rsidRPr="00C105D7">
              <w:rPr>
                <w:szCs w:val="24"/>
              </w:rPr>
              <w:t>всего, человек</w:t>
            </w:r>
          </w:p>
        </w:tc>
        <w:tc>
          <w:tcPr>
            <w:tcW w:w="1134" w:type="dxa"/>
            <w:tcBorders>
              <w:top w:val="single" w:sz="12" w:space="0" w:color="auto"/>
              <w:bottom w:val="nil"/>
            </w:tcBorders>
            <w:vAlign w:val="bottom"/>
          </w:tcPr>
          <w:p w:rsidR="00C450AF" w:rsidRPr="00C105D7" w:rsidRDefault="00C450AF" w:rsidP="00762C05">
            <w:pPr>
              <w:spacing w:before="40"/>
              <w:jc w:val="right"/>
              <w:rPr>
                <w:szCs w:val="24"/>
              </w:rPr>
            </w:pPr>
            <w:r>
              <w:rPr>
                <w:szCs w:val="24"/>
              </w:rPr>
              <w:t>46</w:t>
            </w:r>
          </w:p>
        </w:tc>
        <w:tc>
          <w:tcPr>
            <w:tcW w:w="1134" w:type="dxa"/>
            <w:tcBorders>
              <w:top w:val="single" w:sz="12" w:space="0" w:color="auto"/>
              <w:bottom w:val="nil"/>
            </w:tcBorders>
            <w:vAlign w:val="bottom"/>
          </w:tcPr>
          <w:p w:rsidR="00C450AF" w:rsidRPr="00C105D7" w:rsidRDefault="00C450AF" w:rsidP="00762C05">
            <w:pPr>
              <w:spacing w:before="40"/>
              <w:jc w:val="right"/>
              <w:rPr>
                <w:szCs w:val="24"/>
              </w:rPr>
            </w:pPr>
            <w:r>
              <w:rPr>
                <w:szCs w:val="24"/>
              </w:rPr>
              <w:t>60</w:t>
            </w:r>
          </w:p>
        </w:tc>
        <w:tc>
          <w:tcPr>
            <w:tcW w:w="1134" w:type="dxa"/>
            <w:tcBorders>
              <w:top w:val="single" w:sz="12" w:space="0" w:color="auto"/>
              <w:bottom w:val="nil"/>
            </w:tcBorders>
            <w:vAlign w:val="bottom"/>
          </w:tcPr>
          <w:p w:rsidR="00C450AF" w:rsidRPr="007253A2" w:rsidRDefault="00C450AF" w:rsidP="00762C05">
            <w:pPr>
              <w:spacing w:before="40"/>
              <w:jc w:val="right"/>
              <w:rPr>
                <w:szCs w:val="24"/>
                <w:lang w:val="en-US"/>
              </w:rPr>
            </w:pPr>
            <w:r>
              <w:rPr>
                <w:szCs w:val="24"/>
                <w:lang w:val="en-US"/>
              </w:rPr>
              <w:t>47</w:t>
            </w:r>
          </w:p>
        </w:tc>
        <w:tc>
          <w:tcPr>
            <w:tcW w:w="1134" w:type="dxa"/>
            <w:tcBorders>
              <w:top w:val="single" w:sz="12" w:space="0" w:color="auto"/>
              <w:bottom w:val="nil"/>
            </w:tcBorders>
            <w:vAlign w:val="bottom"/>
          </w:tcPr>
          <w:p w:rsidR="00C450AF" w:rsidRPr="00C105D7" w:rsidRDefault="00C450AF" w:rsidP="00762C05">
            <w:pPr>
              <w:spacing w:before="40"/>
              <w:jc w:val="right"/>
              <w:rPr>
                <w:szCs w:val="24"/>
              </w:rPr>
            </w:pPr>
            <w:r>
              <w:rPr>
                <w:szCs w:val="24"/>
              </w:rPr>
              <w:t>37</w:t>
            </w:r>
          </w:p>
        </w:tc>
        <w:tc>
          <w:tcPr>
            <w:tcW w:w="1134" w:type="dxa"/>
            <w:tcBorders>
              <w:top w:val="single" w:sz="12" w:space="0" w:color="auto"/>
              <w:bottom w:val="nil"/>
            </w:tcBorders>
            <w:vAlign w:val="bottom"/>
          </w:tcPr>
          <w:p w:rsidR="00C450AF" w:rsidRPr="00C105D7" w:rsidRDefault="00AD6EAB" w:rsidP="00797238">
            <w:pPr>
              <w:spacing w:before="40"/>
              <w:jc w:val="right"/>
              <w:rPr>
                <w:szCs w:val="24"/>
              </w:rPr>
            </w:pPr>
            <w:r>
              <w:rPr>
                <w:szCs w:val="24"/>
              </w:rPr>
              <w:t>52</w:t>
            </w:r>
          </w:p>
        </w:tc>
      </w:tr>
      <w:tr w:rsidR="00C450AF" w:rsidRPr="000109C2" w:rsidTr="00762C05">
        <w:trPr>
          <w:jc w:val="center"/>
        </w:trPr>
        <w:tc>
          <w:tcPr>
            <w:tcW w:w="4253" w:type="dxa"/>
            <w:tcBorders>
              <w:top w:val="nil"/>
            </w:tcBorders>
          </w:tcPr>
          <w:p w:rsidR="00C450AF" w:rsidRPr="00C105D7" w:rsidRDefault="00C450AF" w:rsidP="00805C38">
            <w:pPr>
              <w:spacing w:before="40"/>
              <w:ind w:left="176"/>
              <w:rPr>
                <w:szCs w:val="24"/>
              </w:rPr>
            </w:pPr>
            <w:r w:rsidRPr="00C105D7">
              <w:rPr>
                <w:szCs w:val="24"/>
              </w:rPr>
              <w:t>на 1000 работающих</w:t>
            </w:r>
          </w:p>
        </w:tc>
        <w:tc>
          <w:tcPr>
            <w:tcW w:w="1134" w:type="dxa"/>
            <w:tcBorders>
              <w:top w:val="nil"/>
            </w:tcBorders>
            <w:vAlign w:val="bottom"/>
          </w:tcPr>
          <w:p w:rsidR="00C450AF" w:rsidRPr="00C105D7" w:rsidRDefault="00C450AF" w:rsidP="00762C05">
            <w:pPr>
              <w:spacing w:before="40"/>
              <w:jc w:val="right"/>
              <w:rPr>
                <w:szCs w:val="24"/>
              </w:rPr>
            </w:pPr>
            <w:r>
              <w:rPr>
                <w:szCs w:val="24"/>
              </w:rPr>
              <w:t>1,8</w:t>
            </w:r>
          </w:p>
        </w:tc>
        <w:tc>
          <w:tcPr>
            <w:tcW w:w="1134" w:type="dxa"/>
            <w:tcBorders>
              <w:top w:val="nil"/>
            </w:tcBorders>
            <w:vAlign w:val="bottom"/>
          </w:tcPr>
          <w:p w:rsidR="00C450AF" w:rsidRPr="00C105D7" w:rsidRDefault="00C450AF" w:rsidP="00762C05">
            <w:pPr>
              <w:spacing w:before="40"/>
              <w:jc w:val="right"/>
              <w:rPr>
                <w:szCs w:val="24"/>
              </w:rPr>
            </w:pPr>
            <w:r>
              <w:rPr>
                <w:szCs w:val="24"/>
              </w:rPr>
              <w:t>2,4</w:t>
            </w:r>
          </w:p>
        </w:tc>
        <w:tc>
          <w:tcPr>
            <w:tcW w:w="1134" w:type="dxa"/>
            <w:tcBorders>
              <w:top w:val="nil"/>
            </w:tcBorders>
            <w:vAlign w:val="bottom"/>
          </w:tcPr>
          <w:p w:rsidR="00C450AF" w:rsidRPr="007253A2" w:rsidRDefault="00C450AF" w:rsidP="00762C05">
            <w:pPr>
              <w:spacing w:before="40"/>
              <w:jc w:val="right"/>
              <w:rPr>
                <w:szCs w:val="24"/>
              </w:rPr>
            </w:pPr>
            <w:r>
              <w:rPr>
                <w:szCs w:val="24"/>
                <w:lang w:val="en-US"/>
              </w:rPr>
              <w:t>2</w:t>
            </w:r>
            <w:r>
              <w:rPr>
                <w:szCs w:val="24"/>
              </w:rPr>
              <w:t>,2</w:t>
            </w:r>
          </w:p>
        </w:tc>
        <w:tc>
          <w:tcPr>
            <w:tcW w:w="1134" w:type="dxa"/>
            <w:tcBorders>
              <w:top w:val="nil"/>
            </w:tcBorders>
            <w:vAlign w:val="bottom"/>
          </w:tcPr>
          <w:p w:rsidR="00C450AF" w:rsidRPr="00C105D7" w:rsidRDefault="00C450AF" w:rsidP="00762C05">
            <w:pPr>
              <w:spacing w:before="40"/>
              <w:jc w:val="right"/>
              <w:rPr>
                <w:szCs w:val="24"/>
              </w:rPr>
            </w:pPr>
            <w:r>
              <w:rPr>
                <w:szCs w:val="24"/>
              </w:rPr>
              <w:t>1,7</w:t>
            </w:r>
          </w:p>
        </w:tc>
        <w:tc>
          <w:tcPr>
            <w:tcW w:w="1134" w:type="dxa"/>
            <w:tcBorders>
              <w:top w:val="nil"/>
            </w:tcBorders>
            <w:vAlign w:val="bottom"/>
          </w:tcPr>
          <w:p w:rsidR="00C450AF" w:rsidRPr="00C105D7" w:rsidRDefault="00AD6EAB" w:rsidP="00797238">
            <w:pPr>
              <w:spacing w:before="40"/>
              <w:jc w:val="right"/>
              <w:rPr>
                <w:szCs w:val="24"/>
              </w:rPr>
            </w:pPr>
            <w:r>
              <w:rPr>
                <w:szCs w:val="24"/>
              </w:rPr>
              <w:t>2,1</w:t>
            </w:r>
          </w:p>
        </w:tc>
      </w:tr>
      <w:tr w:rsidR="00C450AF" w:rsidRPr="000109C2" w:rsidTr="00762C05">
        <w:trPr>
          <w:jc w:val="center"/>
        </w:trPr>
        <w:tc>
          <w:tcPr>
            <w:tcW w:w="4253" w:type="dxa"/>
          </w:tcPr>
          <w:p w:rsidR="00C450AF" w:rsidRDefault="00C450AF" w:rsidP="0030764C">
            <w:pPr>
              <w:spacing w:before="40"/>
              <w:jc w:val="both"/>
              <w:rPr>
                <w:szCs w:val="24"/>
              </w:rPr>
            </w:pPr>
            <w:r w:rsidRPr="00C105D7">
              <w:rPr>
                <w:szCs w:val="24"/>
              </w:rPr>
              <w:t>Численность пострадавших при несч</w:t>
            </w:r>
            <w:r w:rsidRPr="00C105D7">
              <w:rPr>
                <w:szCs w:val="24"/>
              </w:rPr>
              <w:t>а</w:t>
            </w:r>
            <w:r w:rsidRPr="00C105D7">
              <w:rPr>
                <w:szCs w:val="24"/>
              </w:rPr>
              <w:t>стных случаях на производстве со смертельным исходом:</w:t>
            </w:r>
          </w:p>
          <w:p w:rsidR="00C450AF" w:rsidRPr="00C105D7" w:rsidRDefault="00C450AF" w:rsidP="00805C38">
            <w:pPr>
              <w:spacing w:before="40"/>
              <w:ind w:left="176"/>
              <w:rPr>
                <w:szCs w:val="24"/>
              </w:rPr>
            </w:pPr>
            <w:r w:rsidRPr="00C105D7">
              <w:rPr>
                <w:szCs w:val="24"/>
              </w:rPr>
              <w:t>всего</w:t>
            </w:r>
            <w:r>
              <w:rPr>
                <w:szCs w:val="24"/>
              </w:rPr>
              <w:t>, человек</w:t>
            </w:r>
          </w:p>
        </w:tc>
        <w:tc>
          <w:tcPr>
            <w:tcW w:w="1134" w:type="dxa"/>
            <w:vAlign w:val="bottom"/>
          </w:tcPr>
          <w:p w:rsidR="00C450AF" w:rsidRPr="00C105D7" w:rsidRDefault="00C450AF" w:rsidP="00762C05">
            <w:pPr>
              <w:spacing w:before="40"/>
              <w:jc w:val="right"/>
              <w:rPr>
                <w:szCs w:val="24"/>
              </w:rPr>
            </w:pPr>
            <w:r>
              <w:rPr>
                <w:szCs w:val="24"/>
              </w:rPr>
              <w:t>7</w:t>
            </w:r>
          </w:p>
        </w:tc>
        <w:tc>
          <w:tcPr>
            <w:tcW w:w="1134" w:type="dxa"/>
            <w:vAlign w:val="bottom"/>
          </w:tcPr>
          <w:p w:rsidR="00C450AF" w:rsidRPr="00C105D7" w:rsidRDefault="00C450AF" w:rsidP="00762C05">
            <w:pPr>
              <w:spacing w:before="40"/>
              <w:jc w:val="right"/>
              <w:rPr>
                <w:szCs w:val="24"/>
              </w:rPr>
            </w:pPr>
            <w:r>
              <w:rPr>
                <w:szCs w:val="24"/>
              </w:rPr>
              <w:t>8</w:t>
            </w:r>
          </w:p>
        </w:tc>
        <w:tc>
          <w:tcPr>
            <w:tcW w:w="1134" w:type="dxa"/>
            <w:vAlign w:val="bottom"/>
          </w:tcPr>
          <w:p w:rsidR="00C450AF" w:rsidRPr="00C105D7" w:rsidRDefault="00C450AF" w:rsidP="00762C05">
            <w:pPr>
              <w:spacing w:before="40"/>
              <w:jc w:val="right"/>
              <w:rPr>
                <w:szCs w:val="24"/>
              </w:rPr>
            </w:pPr>
            <w:r>
              <w:rPr>
                <w:szCs w:val="24"/>
              </w:rPr>
              <w:t>8</w:t>
            </w:r>
          </w:p>
        </w:tc>
        <w:tc>
          <w:tcPr>
            <w:tcW w:w="1134" w:type="dxa"/>
            <w:vAlign w:val="bottom"/>
          </w:tcPr>
          <w:p w:rsidR="00C450AF" w:rsidRPr="00C105D7" w:rsidRDefault="00C450AF" w:rsidP="00762C05">
            <w:pPr>
              <w:spacing w:before="40"/>
              <w:jc w:val="right"/>
              <w:rPr>
                <w:szCs w:val="24"/>
              </w:rPr>
            </w:pPr>
            <w:r>
              <w:rPr>
                <w:szCs w:val="24"/>
              </w:rPr>
              <w:t>5</w:t>
            </w:r>
          </w:p>
        </w:tc>
        <w:tc>
          <w:tcPr>
            <w:tcW w:w="1134" w:type="dxa"/>
            <w:vAlign w:val="bottom"/>
          </w:tcPr>
          <w:p w:rsidR="00C450AF" w:rsidRPr="00C105D7" w:rsidRDefault="00AD6EAB" w:rsidP="00797238">
            <w:pPr>
              <w:spacing w:before="40"/>
              <w:jc w:val="right"/>
              <w:rPr>
                <w:szCs w:val="24"/>
              </w:rPr>
            </w:pPr>
            <w:r>
              <w:rPr>
                <w:szCs w:val="24"/>
              </w:rPr>
              <w:t>3</w:t>
            </w:r>
          </w:p>
        </w:tc>
      </w:tr>
      <w:tr w:rsidR="00C450AF" w:rsidRPr="000109C2" w:rsidTr="00762C05">
        <w:trPr>
          <w:jc w:val="center"/>
        </w:trPr>
        <w:tc>
          <w:tcPr>
            <w:tcW w:w="4253" w:type="dxa"/>
          </w:tcPr>
          <w:p w:rsidR="00C450AF" w:rsidRPr="00C105D7" w:rsidRDefault="00C450AF" w:rsidP="00805C38">
            <w:pPr>
              <w:spacing w:before="40"/>
              <w:ind w:left="176"/>
              <w:rPr>
                <w:szCs w:val="24"/>
              </w:rPr>
            </w:pPr>
            <w:r w:rsidRPr="00C105D7">
              <w:rPr>
                <w:szCs w:val="24"/>
              </w:rPr>
              <w:t>на 1000 работающих</w:t>
            </w:r>
          </w:p>
        </w:tc>
        <w:tc>
          <w:tcPr>
            <w:tcW w:w="1134" w:type="dxa"/>
            <w:vAlign w:val="bottom"/>
          </w:tcPr>
          <w:p w:rsidR="00C450AF" w:rsidRPr="00C105D7" w:rsidRDefault="00C450AF" w:rsidP="00762C05">
            <w:pPr>
              <w:spacing w:before="40"/>
              <w:jc w:val="right"/>
              <w:rPr>
                <w:szCs w:val="24"/>
              </w:rPr>
            </w:pPr>
            <w:r>
              <w:rPr>
                <w:szCs w:val="24"/>
              </w:rPr>
              <w:t>0,268</w:t>
            </w:r>
          </w:p>
        </w:tc>
        <w:tc>
          <w:tcPr>
            <w:tcW w:w="1134" w:type="dxa"/>
            <w:vAlign w:val="bottom"/>
          </w:tcPr>
          <w:p w:rsidR="00C450AF" w:rsidRPr="00C105D7" w:rsidRDefault="00C450AF" w:rsidP="00762C05">
            <w:pPr>
              <w:spacing w:before="40"/>
              <w:jc w:val="right"/>
              <w:rPr>
                <w:szCs w:val="24"/>
              </w:rPr>
            </w:pPr>
            <w:r>
              <w:rPr>
                <w:szCs w:val="24"/>
              </w:rPr>
              <w:t>0,321</w:t>
            </w:r>
          </w:p>
        </w:tc>
        <w:tc>
          <w:tcPr>
            <w:tcW w:w="1134" w:type="dxa"/>
            <w:vAlign w:val="bottom"/>
          </w:tcPr>
          <w:p w:rsidR="00C450AF" w:rsidRPr="00C105D7" w:rsidRDefault="00C450AF" w:rsidP="00762C05">
            <w:pPr>
              <w:spacing w:before="40"/>
              <w:jc w:val="right"/>
              <w:rPr>
                <w:szCs w:val="24"/>
              </w:rPr>
            </w:pPr>
            <w:r>
              <w:rPr>
                <w:szCs w:val="24"/>
              </w:rPr>
              <w:t>0,367</w:t>
            </w:r>
          </w:p>
        </w:tc>
        <w:tc>
          <w:tcPr>
            <w:tcW w:w="1134" w:type="dxa"/>
            <w:vAlign w:val="bottom"/>
          </w:tcPr>
          <w:p w:rsidR="00C450AF" w:rsidRPr="00C105D7" w:rsidRDefault="00C450AF" w:rsidP="00762C05">
            <w:pPr>
              <w:spacing w:before="40"/>
              <w:jc w:val="right"/>
              <w:rPr>
                <w:szCs w:val="24"/>
              </w:rPr>
            </w:pPr>
            <w:r>
              <w:rPr>
                <w:szCs w:val="24"/>
              </w:rPr>
              <w:t>0,233</w:t>
            </w:r>
          </w:p>
        </w:tc>
        <w:tc>
          <w:tcPr>
            <w:tcW w:w="1134" w:type="dxa"/>
            <w:vAlign w:val="bottom"/>
          </w:tcPr>
          <w:p w:rsidR="00C450AF" w:rsidRPr="00C105D7" w:rsidRDefault="00AD6EAB" w:rsidP="00797238">
            <w:pPr>
              <w:spacing w:before="40"/>
              <w:jc w:val="right"/>
              <w:rPr>
                <w:szCs w:val="24"/>
              </w:rPr>
            </w:pPr>
            <w:r>
              <w:rPr>
                <w:szCs w:val="24"/>
              </w:rPr>
              <w:t>0,123</w:t>
            </w:r>
          </w:p>
        </w:tc>
      </w:tr>
    </w:tbl>
    <w:p w:rsidR="00805C38" w:rsidRPr="008372AE" w:rsidRDefault="00805C38" w:rsidP="008372AE"/>
    <w:p w:rsidR="00805C38" w:rsidRPr="00CD7439" w:rsidRDefault="00805C38" w:rsidP="008B6135">
      <w:pPr>
        <w:pStyle w:val="1"/>
        <w:jc w:val="center"/>
      </w:pPr>
      <w:bookmarkStart w:id="94" w:name="_Toc238547327"/>
      <w:bookmarkStart w:id="95" w:name="_Toc346180596"/>
      <w:r w:rsidRPr="00CD7439">
        <w:t>ЧИСЛЕННОСТЬ ПОСТРАДАВШИХ НА ПРОИЗВОДСТВЕ</w:t>
      </w:r>
      <w:r w:rsidR="008B6135" w:rsidRPr="00CD7439">
        <w:br/>
      </w:r>
      <w:r w:rsidRPr="00CD7439">
        <w:t xml:space="preserve">ПО ВИДАМ ЭКОНОМИЧЕСКОЙ ДЕЯТЕЛЬНОСТИ </w:t>
      </w:r>
      <w:r w:rsidR="008B6135" w:rsidRPr="00CD7439">
        <w:t>в</w:t>
      </w:r>
      <w:r w:rsidR="00BA5341" w:rsidRPr="00CD7439">
        <w:t xml:space="preserve"> 20</w:t>
      </w:r>
      <w:r w:rsidR="00797238">
        <w:t>1</w:t>
      </w:r>
      <w:r w:rsidR="00C450AF" w:rsidRPr="00C450AF">
        <w:t>1</w:t>
      </w:r>
      <w:r w:rsidR="008B6135" w:rsidRPr="00CD7439">
        <w:t xml:space="preserve"> году</w:t>
      </w:r>
      <w:bookmarkEnd w:id="94"/>
      <w:bookmarkEnd w:id="95"/>
    </w:p>
    <w:p w:rsidR="00805C38" w:rsidRPr="004534FD" w:rsidRDefault="00805C38" w:rsidP="00846B01">
      <w:pPr>
        <w:jc w:val="center"/>
        <w:rPr>
          <w:szCs w:val="24"/>
        </w:rPr>
      </w:pPr>
    </w:p>
    <w:tbl>
      <w:tblPr>
        <w:tblW w:w="9925" w:type="dxa"/>
        <w:jc w:val="center"/>
        <w:tblInd w:w="-34" w:type="dxa"/>
        <w:tblBorders>
          <w:top w:val="single" w:sz="12" w:space="0" w:color="auto"/>
          <w:bottom w:val="single" w:sz="12" w:space="0" w:color="auto"/>
          <w:insideV w:val="single" w:sz="12" w:space="0" w:color="auto"/>
        </w:tblBorders>
        <w:tblLayout w:type="fixed"/>
        <w:tblLook w:val="0000"/>
      </w:tblPr>
      <w:tblGrid>
        <w:gridCol w:w="4253"/>
        <w:gridCol w:w="1418"/>
        <w:gridCol w:w="1418"/>
        <w:gridCol w:w="1418"/>
        <w:gridCol w:w="1418"/>
      </w:tblGrid>
      <w:tr w:rsidR="00805C38" w:rsidTr="007C3F37">
        <w:trPr>
          <w:trHeight w:val="1669"/>
          <w:jc w:val="center"/>
        </w:trPr>
        <w:tc>
          <w:tcPr>
            <w:tcW w:w="4253" w:type="dxa"/>
            <w:tcBorders>
              <w:bottom w:val="single" w:sz="12" w:space="0" w:color="auto"/>
            </w:tcBorders>
          </w:tcPr>
          <w:p w:rsidR="00805C38" w:rsidRDefault="00805C38" w:rsidP="00805C38">
            <w:pPr>
              <w:spacing w:before="40"/>
              <w:jc w:val="center"/>
            </w:pPr>
          </w:p>
        </w:tc>
        <w:tc>
          <w:tcPr>
            <w:tcW w:w="1418" w:type="dxa"/>
            <w:tcBorders>
              <w:bottom w:val="single" w:sz="12" w:space="0" w:color="auto"/>
            </w:tcBorders>
            <w:vAlign w:val="center"/>
          </w:tcPr>
          <w:p w:rsidR="00805C38" w:rsidRDefault="00805C38" w:rsidP="004712FF">
            <w:pPr>
              <w:spacing w:before="40"/>
              <w:jc w:val="center"/>
            </w:pPr>
            <w:r>
              <w:t>Всего</w:t>
            </w:r>
          </w:p>
          <w:p w:rsidR="00805C38" w:rsidRDefault="00805C38" w:rsidP="004712FF">
            <w:pPr>
              <w:spacing w:before="40"/>
              <w:jc w:val="center"/>
            </w:pPr>
            <w:r>
              <w:t>постр</w:t>
            </w:r>
            <w:r>
              <w:t>а</w:t>
            </w:r>
            <w:r>
              <w:t>давших, человек</w:t>
            </w:r>
          </w:p>
        </w:tc>
        <w:tc>
          <w:tcPr>
            <w:tcW w:w="1418" w:type="dxa"/>
            <w:tcBorders>
              <w:bottom w:val="single" w:sz="12" w:space="0" w:color="auto"/>
            </w:tcBorders>
            <w:vAlign w:val="center"/>
          </w:tcPr>
          <w:p w:rsidR="00805C38" w:rsidRDefault="00805C38" w:rsidP="004712FF">
            <w:pPr>
              <w:spacing w:before="40"/>
              <w:jc w:val="center"/>
            </w:pPr>
            <w:r>
              <w:t>из них со смертел</w:t>
            </w:r>
            <w:r>
              <w:t>ь</w:t>
            </w:r>
            <w:r>
              <w:t>ным исх</w:t>
            </w:r>
            <w:r>
              <w:t>о</w:t>
            </w:r>
            <w:r>
              <w:t>дом</w:t>
            </w:r>
          </w:p>
        </w:tc>
        <w:tc>
          <w:tcPr>
            <w:tcW w:w="1418" w:type="dxa"/>
            <w:tcBorders>
              <w:bottom w:val="single" w:sz="12" w:space="0" w:color="auto"/>
            </w:tcBorders>
            <w:vAlign w:val="center"/>
          </w:tcPr>
          <w:p w:rsidR="00805C38" w:rsidRDefault="00805C38" w:rsidP="004712FF">
            <w:pPr>
              <w:spacing w:before="40"/>
              <w:jc w:val="center"/>
            </w:pPr>
            <w:r>
              <w:t>Всего</w:t>
            </w:r>
          </w:p>
          <w:p w:rsidR="00805C38" w:rsidRDefault="00805C38" w:rsidP="004712FF">
            <w:pPr>
              <w:spacing w:before="40"/>
              <w:jc w:val="center"/>
            </w:pPr>
            <w:r>
              <w:t>постр</w:t>
            </w:r>
            <w:r>
              <w:t>а</w:t>
            </w:r>
            <w:r>
              <w:t>давших на 1000 раб</w:t>
            </w:r>
            <w:r>
              <w:t>о</w:t>
            </w:r>
            <w:r>
              <w:t>тающих</w:t>
            </w:r>
          </w:p>
        </w:tc>
        <w:tc>
          <w:tcPr>
            <w:tcW w:w="1418" w:type="dxa"/>
            <w:tcBorders>
              <w:bottom w:val="single" w:sz="12" w:space="0" w:color="auto"/>
            </w:tcBorders>
            <w:vAlign w:val="center"/>
          </w:tcPr>
          <w:p w:rsidR="00805C38" w:rsidRDefault="00805C38" w:rsidP="004712FF">
            <w:pPr>
              <w:spacing w:before="40"/>
              <w:jc w:val="center"/>
            </w:pPr>
            <w:r>
              <w:t>из них со смертел</w:t>
            </w:r>
            <w:r>
              <w:t>ь</w:t>
            </w:r>
            <w:r>
              <w:t>ным исх</w:t>
            </w:r>
            <w:r>
              <w:t>о</w:t>
            </w:r>
            <w:r>
              <w:t>дом</w:t>
            </w:r>
          </w:p>
        </w:tc>
      </w:tr>
      <w:tr w:rsidR="00805C38">
        <w:trPr>
          <w:jc w:val="center"/>
        </w:trPr>
        <w:tc>
          <w:tcPr>
            <w:tcW w:w="4253" w:type="dxa"/>
            <w:tcBorders>
              <w:top w:val="single" w:sz="12" w:space="0" w:color="auto"/>
              <w:bottom w:val="nil"/>
            </w:tcBorders>
          </w:tcPr>
          <w:p w:rsidR="00805C38" w:rsidRDefault="00805C38" w:rsidP="00530A65">
            <w:pPr>
              <w:spacing w:beforeLines="40"/>
              <w:jc w:val="both"/>
            </w:pPr>
            <w:r>
              <w:t>Всего</w:t>
            </w:r>
          </w:p>
        </w:tc>
        <w:tc>
          <w:tcPr>
            <w:tcW w:w="1418" w:type="dxa"/>
            <w:tcBorders>
              <w:top w:val="single" w:sz="12" w:space="0" w:color="auto"/>
              <w:bottom w:val="nil"/>
            </w:tcBorders>
            <w:vAlign w:val="bottom"/>
          </w:tcPr>
          <w:p w:rsidR="00805C38" w:rsidRDefault="00AD6EAB" w:rsidP="00530A65">
            <w:pPr>
              <w:spacing w:beforeLines="40"/>
              <w:jc w:val="right"/>
            </w:pPr>
            <w:r>
              <w:t>52</w:t>
            </w:r>
          </w:p>
        </w:tc>
        <w:tc>
          <w:tcPr>
            <w:tcW w:w="1418" w:type="dxa"/>
            <w:tcBorders>
              <w:top w:val="single" w:sz="12" w:space="0" w:color="auto"/>
              <w:bottom w:val="nil"/>
            </w:tcBorders>
            <w:vAlign w:val="bottom"/>
          </w:tcPr>
          <w:p w:rsidR="00805C38" w:rsidRDefault="00AD6EAB" w:rsidP="00530A65">
            <w:pPr>
              <w:spacing w:beforeLines="40"/>
              <w:jc w:val="right"/>
            </w:pPr>
            <w:r>
              <w:t>3</w:t>
            </w:r>
          </w:p>
        </w:tc>
        <w:tc>
          <w:tcPr>
            <w:tcW w:w="1418" w:type="dxa"/>
            <w:tcBorders>
              <w:top w:val="single" w:sz="12" w:space="0" w:color="auto"/>
              <w:bottom w:val="nil"/>
            </w:tcBorders>
            <w:vAlign w:val="bottom"/>
          </w:tcPr>
          <w:p w:rsidR="00805C38" w:rsidRPr="005E5EA6" w:rsidRDefault="00AD6EAB" w:rsidP="00530A65">
            <w:pPr>
              <w:tabs>
                <w:tab w:val="center" w:pos="4153"/>
              </w:tabs>
              <w:spacing w:beforeLines="40"/>
              <w:jc w:val="right"/>
              <w:rPr>
                <w:szCs w:val="22"/>
              </w:rPr>
            </w:pPr>
            <w:r>
              <w:rPr>
                <w:szCs w:val="22"/>
              </w:rPr>
              <w:t>2,1</w:t>
            </w:r>
          </w:p>
        </w:tc>
        <w:tc>
          <w:tcPr>
            <w:tcW w:w="1418" w:type="dxa"/>
            <w:tcBorders>
              <w:top w:val="single" w:sz="12" w:space="0" w:color="auto"/>
              <w:bottom w:val="nil"/>
            </w:tcBorders>
            <w:vAlign w:val="bottom"/>
          </w:tcPr>
          <w:p w:rsidR="00805C38" w:rsidRPr="005E5EA6" w:rsidRDefault="00AD6EAB" w:rsidP="00530A65">
            <w:pPr>
              <w:tabs>
                <w:tab w:val="center" w:pos="4153"/>
              </w:tabs>
              <w:spacing w:beforeLines="40"/>
              <w:jc w:val="right"/>
              <w:rPr>
                <w:szCs w:val="22"/>
              </w:rPr>
            </w:pPr>
            <w:r>
              <w:rPr>
                <w:szCs w:val="22"/>
              </w:rPr>
              <w:t>0,123</w:t>
            </w:r>
          </w:p>
        </w:tc>
      </w:tr>
      <w:tr w:rsidR="00805C38">
        <w:trPr>
          <w:jc w:val="center"/>
        </w:trPr>
        <w:tc>
          <w:tcPr>
            <w:tcW w:w="4253" w:type="dxa"/>
            <w:tcBorders>
              <w:top w:val="nil"/>
            </w:tcBorders>
          </w:tcPr>
          <w:p w:rsidR="00805C38" w:rsidRDefault="00805C38" w:rsidP="00530A65">
            <w:pPr>
              <w:spacing w:beforeLines="40"/>
              <w:ind w:left="180"/>
              <w:jc w:val="both"/>
            </w:pPr>
            <w:r>
              <w:t>сельское хозяйство, охота и лесное хозяйство</w:t>
            </w:r>
          </w:p>
        </w:tc>
        <w:tc>
          <w:tcPr>
            <w:tcW w:w="1418" w:type="dxa"/>
            <w:tcBorders>
              <w:top w:val="nil"/>
            </w:tcBorders>
            <w:vAlign w:val="bottom"/>
          </w:tcPr>
          <w:p w:rsidR="00805C38" w:rsidRDefault="00AD6EAB" w:rsidP="00530A65">
            <w:pPr>
              <w:spacing w:beforeLines="40"/>
              <w:jc w:val="right"/>
            </w:pPr>
            <w:r>
              <w:t>1</w:t>
            </w:r>
          </w:p>
        </w:tc>
        <w:tc>
          <w:tcPr>
            <w:tcW w:w="1418" w:type="dxa"/>
            <w:tcBorders>
              <w:top w:val="nil"/>
            </w:tcBorders>
            <w:vAlign w:val="bottom"/>
          </w:tcPr>
          <w:p w:rsidR="00805C38" w:rsidRDefault="00AD6EAB" w:rsidP="00530A65">
            <w:pPr>
              <w:spacing w:beforeLines="40"/>
              <w:jc w:val="right"/>
            </w:pPr>
            <w:r>
              <w:t>1</w:t>
            </w:r>
          </w:p>
        </w:tc>
        <w:tc>
          <w:tcPr>
            <w:tcW w:w="1418" w:type="dxa"/>
            <w:tcBorders>
              <w:top w:val="nil"/>
            </w:tcBorders>
            <w:vAlign w:val="bottom"/>
          </w:tcPr>
          <w:p w:rsidR="00805C38" w:rsidRPr="005E5EA6" w:rsidRDefault="00AD6EAB" w:rsidP="00530A65">
            <w:pPr>
              <w:tabs>
                <w:tab w:val="center" w:pos="4153"/>
              </w:tabs>
              <w:spacing w:beforeLines="40"/>
              <w:jc w:val="right"/>
              <w:rPr>
                <w:szCs w:val="22"/>
              </w:rPr>
            </w:pPr>
            <w:r>
              <w:rPr>
                <w:szCs w:val="22"/>
              </w:rPr>
              <w:t>0,6</w:t>
            </w:r>
          </w:p>
        </w:tc>
        <w:tc>
          <w:tcPr>
            <w:tcW w:w="1418" w:type="dxa"/>
            <w:tcBorders>
              <w:top w:val="nil"/>
            </w:tcBorders>
            <w:vAlign w:val="bottom"/>
          </w:tcPr>
          <w:p w:rsidR="00805C38" w:rsidRPr="005E5EA6" w:rsidRDefault="00AD6EAB" w:rsidP="00530A65">
            <w:pPr>
              <w:tabs>
                <w:tab w:val="center" w:pos="4153"/>
              </w:tabs>
              <w:spacing w:beforeLines="40"/>
              <w:jc w:val="right"/>
              <w:rPr>
                <w:szCs w:val="22"/>
              </w:rPr>
            </w:pPr>
            <w:r>
              <w:rPr>
                <w:szCs w:val="22"/>
              </w:rPr>
              <w:t>0,629</w:t>
            </w:r>
          </w:p>
        </w:tc>
      </w:tr>
      <w:tr w:rsidR="00805C38">
        <w:trPr>
          <w:jc w:val="center"/>
        </w:trPr>
        <w:tc>
          <w:tcPr>
            <w:tcW w:w="4253" w:type="dxa"/>
          </w:tcPr>
          <w:p w:rsidR="00805C38" w:rsidRDefault="00805C38" w:rsidP="00530A65">
            <w:pPr>
              <w:spacing w:beforeLines="40"/>
              <w:ind w:left="180"/>
              <w:jc w:val="both"/>
            </w:pPr>
            <w:r>
              <w:t>добыча полезных ископаемых</w:t>
            </w:r>
          </w:p>
        </w:tc>
        <w:tc>
          <w:tcPr>
            <w:tcW w:w="1418" w:type="dxa"/>
            <w:vAlign w:val="bottom"/>
          </w:tcPr>
          <w:p w:rsidR="00805C38" w:rsidRDefault="00AD6EAB" w:rsidP="00530A65">
            <w:pPr>
              <w:spacing w:beforeLines="40"/>
              <w:jc w:val="right"/>
            </w:pPr>
            <w:r>
              <w:t>15</w:t>
            </w:r>
          </w:p>
        </w:tc>
        <w:tc>
          <w:tcPr>
            <w:tcW w:w="1418" w:type="dxa"/>
            <w:vAlign w:val="bottom"/>
          </w:tcPr>
          <w:p w:rsidR="00805C38" w:rsidRDefault="00AD6EAB" w:rsidP="00530A65">
            <w:pPr>
              <w:spacing w:beforeLines="40"/>
              <w:jc w:val="right"/>
            </w:pPr>
            <w:r>
              <w:t>-</w:t>
            </w:r>
          </w:p>
        </w:tc>
        <w:tc>
          <w:tcPr>
            <w:tcW w:w="1418" w:type="dxa"/>
            <w:vAlign w:val="bottom"/>
          </w:tcPr>
          <w:p w:rsidR="00805C38" w:rsidRPr="005E5EA6" w:rsidRDefault="00AD6EAB" w:rsidP="00530A65">
            <w:pPr>
              <w:tabs>
                <w:tab w:val="center" w:pos="4153"/>
              </w:tabs>
              <w:spacing w:beforeLines="40"/>
              <w:jc w:val="right"/>
              <w:rPr>
                <w:szCs w:val="22"/>
              </w:rPr>
            </w:pPr>
            <w:r>
              <w:rPr>
                <w:szCs w:val="22"/>
              </w:rPr>
              <w:t>4,6</w:t>
            </w:r>
          </w:p>
        </w:tc>
        <w:tc>
          <w:tcPr>
            <w:tcW w:w="1418" w:type="dxa"/>
            <w:vAlign w:val="bottom"/>
          </w:tcPr>
          <w:p w:rsidR="00805C38" w:rsidRPr="005E5EA6" w:rsidRDefault="00AD6EAB" w:rsidP="00530A65">
            <w:pPr>
              <w:tabs>
                <w:tab w:val="center" w:pos="4153"/>
              </w:tabs>
              <w:spacing w:beforeLines="40"/>
              <w:jc w:val="right"/>
              <w:rPr>
                <w:szCs w:val="22"/>
              </w:rPr>
            </w:pPr>
            <w:r>
              <w:rPr>
                <w:szCs w:val="22"/>
              </w:rPr>
              <w:t>-</w:t>
            </w:r>
          </w:p>
        </w:tc>
      </w:tr>
      <w:tr w:rsidR="00805C38">
        <w:trPr>
          <w:jc w:val="center"/>
        </w:trPr>
        <w:tc>
          <w:tcPr>
            <w:tcW w:w="4253" w:type="dxa"/>
          </w:tcPr>
          <w:p w:rsidR="00805C38" w:rsidRDefault="00805C38" w:rsidP="00530A65">
            <w:pPr>
              <w:spacing w:beforeLines="40"/>
              <w:ind w:left="180"/>
              <w:jc w:val="both"/>
            </w:pPr>
            <w:r>
              <w:t>обрабатывающие производства</w:t>
            </w:r>
          </w:p>
        </w:tc>
        <w:tc>
          <w:tcPr>
            <w:tcW w:w="1418" w:type="dxa"/>
            <w:vAlign w:val="bottom"/>
          </w:tcPr>
          <w:p w:rsidR="00805C38" w:rsidRDefault="00AD6EAB" w:rsidP="00530A65">
            <w:pPr>
              <w:spacing w:beforeLines="40"/>
              <w:jc w:val="right"/>
            </w:pPr>
            <w:r>
              <w:t>1</w:t>
            </w:r>
          </w:p>
        </w:tc>
        <w:tc>
          <w:tcPr>
            <w:tcW w:w="1418" w:type="dxa"/>
            <w:vAlign w:val="bottom"/>
          </w:tcPr>
          <w:p w:rsidR="00805C38" w:rsidRDefault="00AD6EAB" w:rsidP="00530A65">
            <w:pPr>
              <w:spacing w:beforeLines="40"/>
              <w:jc w:val="right"/>
            </w:pPr>
            <w:r>
              <w:t>-</w:t>
            </w:r>
          </w:p>
        </w:tc>
        <w:tc>
          <w:tcPr>
            <w:tcW w:w="1418" w:type="dxa"/>
            <w:vAlign w:val="bottom"/>
          </w:tcPr>
          <w:p w:rsidR="00805C38" w:rsidRPr="005E5EA6" w:rsidRDefault="00AD6EAB" w:rsidP="00530A65">
            <w:pPr>
              <w:tabs>
                <w:tab w:val="center" w:pos="4153"/>
              </w:tabs>
              <w:spacing w:beforeLines="40"/>
              <w:jc w:val="right"/>
              <w:rPr>
                <w:szCs w:val="22"/>
              </w:rPr>
            </w:pPr>
            <w:r>
              <w:rPr>
                <w:szCs w:val="22"/>
              </w:rPr>
              <w:t>0,9</w:t>
            </w:r>
          </w:p>
        </w:tc>
        <w:tc>
          <w:tcPr>
            <w:tcW w:w="1418" w:type="dxa"/>
            <w:vAlign w:val="bottom"/>
          </w:tcPr>
          <w:p w:rsidR="00805C38" w:rsidRPr="005E5EA6" w:rsidRDefault="00AD6EAB" w:rsidP="00530A65">
            <w:pPr>
              <w:tabs>
                <w:tab w:val="center" w:pos="4153"/>
              </w:tabs>
              <w:spacing w:beforeLines="40"/>
              <w:jc w:val="right"/>
              <w:rPr>
                <w:szCs w:val="22"/>
              </w:rPr>
            </w:pPr>
            <w:r>
              <w:rPr>
                <w:szCs w:val="22"/>
              </w:rPr>
              <w:t>-</w:t>
            </w:r>
          </w:p>
        </w:tc>
      </w:tr>
      <w:tr w:rsidR="00805C38">
        <w:trPr>
          <w:jc w:val="center"/>
        </w:trPr>
        <w:tc>
          <w:tcPr>
            <w:tcW w:w="4253" w:type="dxa"/>
          </w:tcPr>
          <w:p w:rsidR="00805C38" w:rsidRDefault="00805C38" w:rsidP="00530A65">
            <w:pPr>
              <w:spacing w:beforeLines="40"/>
              <w:ind w:left="180"/>
              <w:jc w:val="both"/>
            </w:pPr>
            <w:r>
              <w:t xml:space="preserve">производство и распределение </w:t>
            </w:r>
            <w:r w:rsidR="000325CE">
              <w:br/>
            </w:r>
            <w:r>
              <w:t>электроэнергии, газа и воды</w:t>
            </w:r>
          </w:p>
        </w:tc>
        <w:tc>
          <w:tcPr>
            <w:tcW w:w="1418" w:type="dxa"/>
            <w:vAlign w:val="bottom"/>
          </w:tcPr>
          <w:p w:rsidR="00805C38" w:rsidRDefault="00AD6EAB" w:rsidP="00530A65">
            <w:pPr>
              <w:spacing w:beforeLines="40"/>
              <w:jc w:val="right"/>
            </w:pPr>
            <w:r>
              <w:t>3</w:t>
            </w:r>
          </w:p>
        </w:tc>
        <w:tc>
          <w:tcPr>
            <w:tcW w:w="1418" w:type="dxa"/>
            <w:vAlign w:val="bottom"/>
          </w:tcPr>
          <w:p w:rsidR="00805C38" w:rsidRDefault="00AD6EAB" w:rsidP="00530A65">
            <w:pPr>
              <w:spacing w:beforeLines="40"/>
              <w:jc w:val="right"/>
            </w:pPr>
            <w:r>
              <w:t>1</w:t>
            </w:r>
          </w:p>
        </w:tc>
        <w:tc>
          <w:tcPr>
            <w:tcW w:w="1418" w:type="dxa"/>
            <w:vAlign w:val="bottom"/>
          </w:tcPr>
          <w:p w:rsidR="00805C38" w:rsidRPr="005E5EA6" w:rsidRDefault="00AD6EAB" w:rsidP="00530A65">
            <w:pPr>
              <w:tabs>
                <w:tab w:val="center" w:pos="4153"/>
              </w:tabs>
              <w:spacing w:beforeLines="40"/>
              <w:jc w:val="right"/>
              <w:rPr>
                <w:szCs w:val="22"/>
              </w:rPr>
            </w:pPr>
            <w:r>
              <w:rPr>
                <w:szCs w:val="22"/>
              </w:rPr>
              <w:t>1,0</w:t>
            </w:r>
          </w:p>
        </w:tc>
        <w:tc>
          <w:tcPr>
            <w:tcW w:w="1418" w:type="dxa"/>
            <w:vAlign w:val="bottom"/>
          </w:tcPr>
          <w:p w:rsidR="00805C38" w:rsidRPr="005E5EA6" w:rsidRDefault="00AD6EAB" w:rsidP="00530A65">
            <w:pPr>
              <w:tabs>
                <w:tab w:val="center" w:pos="4153"/>
              </w:tabs>
              <w:spacing w:beforeLines="40"/>
              <w:jc w:val="right"/>
              <w:rPr>
                <w:szCs w:val="22"/>
              </w:rPr>
            </w:pPr>
            <w:r>
              <w:rPr>
                <w:szCs w:val="22"/>
              </w:rPr>
              <w:t>0,339</w:t>
            </w:r>
          </w:p>
        </w:tc>
      </w:tr>
      <w:tr w:rsidR="00805C38">
        <w:trPr>
          <w:jc w:val="center"/>
        </w:trPr>
        <w:tc>
          <w:tcPr>
            <w:tcW w:w="4253" w:type="dxa"/>
          </w:tcPr>
          <w:p w:rsidR="00805C38" w:rsidRDefault="00805C38" w:rsidP="00530A65">
            <w:pPr>
              <w:spacing w:beforeLines="40"/>
              <w:ind w:left="180"/>
              <w:jc w:val="both"/>
            </w:pPr>
            <w:r>
              <w:t>строительство</w:t>
            </w:r>
          </w:p>
        </w:tc>
        <w:tc>
          <w:tcPr>
            <w:tcW w:w="1418" w:type="dxa"/>
            <w:vAlign w:val="bottom"/>
          </w:tcPr>
          <w:p w:rsidR="00805C38" w:rsidRDefault="00AD6EAB" w:rsidP="00530A65">
            <w:pPr>
              <w:spacing w:beforeLines="40"/>
              <w:jc w:val="right"/>
            </w:pPr>
            <w:r>
              <w:t>2</w:t>
            </w:r>
          </w:p>
        </w:tc>
        <w:tc>
          <w:tcPr>
            <w:tcW w:w="1418" w:type="dxa"/>
            <w:vAlign w:val="bottom"/>
          </w:tcPr>
          <w:p w:rsidR="00805C38" w:rsidRDefault="00AD6EAB" w:rsidP="00530A65">
            <w:pPr>
              <w:spacing w:beforeLines="40"/>
              <w:jc w:val="right"/>
            </w:pPr>
            <w:r>
              <w:t>1</w:t>
            </w:r>
          </w:p>
        </w:tc>
        <w:tc>
          <w:tcPr>
            <w:tcW w:w="1418" w:type="dxa"/>
            <w:vAlign w:val="bottom"/>
          </w:tcPr>
          <w:p w:rsidR="00805C38" w:rsidRPr="005E5EA6" w:rsidRDefault="00AD6EAB" w:rsidP="00530A65">
            <w:pPr>
              <w:tabs>
                <w:tab w:val="center" w:pos="4153"/>
              </w:tabs>
              <w:spacing w:beforeLines="40"/>
              <w:jc w:val="right"/>
              <w:rPr>
                <w:szCs w:val="22"/>
              </w:rPr>
            </w:pPr>
            <w:r>
              <w:rPr>
                <w:szCs w:val="22"/>
              </w:rPr>
              <w:t>2,1</w:t>
            </w:r>
          </w:p>
        </w:tc>
        <w:tc>
          <w:tcPr>
            <w:tcW w:w="1418" w:type="dxa"/>
            <w:vAlign w:val="bottom"/>
          </w:tcPr>
          <w:p w:rsidR="00805C38" w:rsidRPr="005E5EA6" w:rsidRDefault="00AD6EAB" w:rsidP="00530A65">
            <w:pPr>
              <w:tabs>
                <w:tab w:val="center" w:pos="4153"/>
              </w:tabs>
              <w:spacing w:beforeLines="40"/>
              <w:jc w:val="right"/>
              <w:rPr>
                <w:szCs w:val="22"/>
              </w:rPr>
            </w:pPr>
            <w:r>
              <w:rPr>
                <w:szCs w:val="22"/>
              </w:rPr>
              <w:t>1,057</w:t>
            </w:r>
          </w:p>
        </w:tc>
      </w:tr>
      <w:tr w:rsidR="00805C38">
        <w:trPr>
          <w:jc w:val="center"/>
        </w:trPr>
        <w:tc>
          <w:tcPr>
            <w:tcW w:w="4253" w:type="dxa"/>
          </w:tcPr>
          <w:p w:rsidR="00805C38" w:rsidRDefault="00805C38" w:rsidP="00530A65">
            <w:pPr>
              <w:spacing w:beforeLines="40"/>
              <w:ind w:left="180"/>
              <w:jc w:val="both"/>
            </w:pPr>
            <w:r>
              <w:t>транспорт и связь</w:t>
            </w:r>
          </w:p>
        </w:tc>
        <w:tc>
          <w:tcPr>
            <w:tcW w:w="1418" w:type="dxa"/>
            <w:vAlign w:val="bottom"/>
          </w:tcPr>
          <w:p w:rsidR="00805C38" w:rsidRDefault="00AD6EAB" w:rsidP="00530A65">
            <w:pPr>
              <w:spacing w:beforeLines="40"/>
              <w:jc w:val="right"/>
            </w:pPr>
            <w:r>
              <w:t>6</w:t>
            </w:r>
          </w:p>
        </w:tc>
        <w:tc>
          <w:tcPr>
            <w:tcW w:w="1418" w:type="dxa"/>
            <w:vAlign w:val="bottom"/>
          </w:tcPr>
          <w:p w:rsidR="00805C38" w:rsidRDefault="00E15E8B" w:rsidP="00530A65">
            <w:pPr>
              <w:spacing w:beforeLines="40"/>
              <w:jc w:val="right"/>
            </w:pPr>
            <w:r>
              <w:t>-</w:t>
            </w:r>
          </w:p>
        </w:tc>
        <w:tc>
          <w:tcPr>
            <w:tcW w:w="1418" w:type="dxa"/>
            <w:vAlign w:val="bottom"/>
          </w:tcPr>
          <w:p w:rsidR="00805C38" w:rsidRPr="005E5EA6" w:rsidRDefault="00E15E8B" w:rsidP="00530A65">
            <w:pPr>
              <w:tabs>
                <w:tab w:val="center" w:pos="4153"/>
              </w:tabs>
              <w:spacing w:beforeLines="40"/>
              <w:jc w:val="right"/>
              <w:rPr>
                <w:szCs w:val="22"/>
              </w:rPr>
            </w:pPr>
            <w:r>
              <w:rPr>
                <w:szCs w:val="22"/>
              </w:rPr>
              <w:t>2,6</w:t>
            </w:r>
          </w:p>
        </w:tc>
        <w:tc>
          <w:tcPr>
            <w:tcW w:w="1418" w:type="dxa"/>
            <w:vAlign w:val="bottom"/>
          </w:tcPr>
          <w:p w:rsidR="00805C38" w:rsidRPr="005E5EA6" w:rsidRDefault="00E15E8B" w:rsidP="00530A65">
            <w:pPr>
              <w:tabs>
                <w:tab w:val="center" w:pos="4153"/>
              </w:tabs>
              <w:spacing w:beforeLines="40"/>
              <w:jc w:val="right"/>
              <w:rPr>
                <w:szCs w:val="22"/>
              </w:rPr>
            </w:pPr>
            <w:r>
              <w:rPr>
                <w:szCs w:val="22"/>
              </w:rPr>
              <w:t>-</w:t>
            </w:r>
          </w:p>
        </w:tc>
      </w:tr>
      <w:tr w:rsidR="00805C38">
        <w:trPr>
          <w:jc w:val="center"/>
        </w:trPr>
        <w:tc>
          <w:tcPr>
            <w:tcW w:w="4253" w:type="dxa"/>
          </w:tcPr>
          <w:p w:rsidR="00805C38" w:rsidRDefault="00805C38" w:rsidP="00530A65">
            <w:pPr>
              <w:spacing w:beforeLines="40"/>
              <w:ind w:left="180"/>
              <w:jc w:val="both"/>
            </w:pPr>
            <w:r>
              <w:t>здравоохранение и предоставление социальных услуг</w:t>
            </w:r>
          </w:p>
        </w:tc>
        <w:tc>
          <w:tcPr>
            <w:tcW w:w="1418" w:type="dxa"/>
            <w:vAlign w:val="bottom"/>
          </w:tcPr>
          <w:p w:rsidR="00805C38" w:rsidRDefault="00AD6EAB" w:rsidP="00530A65">
            <w:pPr>
              <w:spacing w:beforeLines="40"/>
              <w:jc w:val="right"/>
            </w:pPr>
            <w:r>
              <w:t>18</w:t>
            </w:r>
          </w:p>
        </w:tc>
        <w:tc>
          <w:tcPr>
            <w:tcW w:w="1418" w:type="dxa"/>
            <w:vAlign w:val="bottom"/>
          </w:tcPr>
          <w:p w:rsidR="00805C38" w:rsidRDefault="00E15E8B" w:rsidP="00530A65">
            <w:pPr>
              <w:spacing w:beforeLines="40"/>
              <w:jc w:val="right"/>
            </w:pPr>
            <w:r>
              <w:t>-</w:t>
            </w:r>
          </w:p>
        </w:tc>
        <w:tc>
          <w:tcPr>
            <w:tcW w:w="1418" w:type="dxa"/>
            <w:vAlign w:val="bottom"/>
          </w:tcPr>
          <w:p w:rsidR="00805C38" w:rsidRPr="005E5EA6" w:rsidRDefault="00E15E8B" w:rsidP="00530A65">
            <w:pPr>
              <w:tabs>
                <w:tab w:val="center" w:pos="4153"/>
              </w:tabs>
              <w:spacing w:beforeLines="40"/>
              <w:jc w:val="right"/>
              <w:rPr>
                <w:szCs w:val="22"/>
              </w:rPr>
            </w:pPr>
            <w:r>
              <w:rPr>
                <w:szCs w:val="22"/>
              </w:rPr>
              <w:t>1,6</w:t>
            </w:r>
          </w:p>
        </w:tc>
        <w:tc>
          <w:tcPr>
            <w:tcW w:w="1418" w:type="dxa"/>
            <w:vAlign w:val="bottom"/>
          </w:tcPr>
          <w:p w:rsidR="00805C38" w:rsidRPr="005E5EA6" w:rsidRDefault="00E15E8B" w:rsidP="00530A65">
            <w:pPr>
              <w:tabs>
                <w:tab w:val="center" w:pos="4153"/>
              </w:tabs>
              <w:spacing w:beforeLines="40"/>
              <w:jc w:val="right"/>
              <w:rPr>
                <w:szCs w:val="22"/>
              </w:rPr>
            </w:pPr>
            <w:r>
              <w:rPr>
                <w:szCs w:val="22"/>
              </w:rPr>
              <w:t>-</w:t>
            </w:r>
          </w:p>
        </w:tc>
      </w:tr>
      <w:tr w:rsidR="005E4AB3">
        <w:trPr>
          <w:jc w:val="center"/>
        </w:trPr>
        <w:tc>
          <w:tcPr>
            <w:tcW w:w="4253" w:type="dxa"/>
          </w:tcPr>
          <w:p w:rsidR="005E4AB3" w:rsidRDefault="005E4AB3" w:rsidP="00530A65">
            <w:pPr>
              <w:spacing w:beforeLines="40"/>
              <w:ind w:left="180"/>
              <w:jc w:val="both"/>
            </w:pPr>
            <w:r>
              <w:t>предоставление прочих коммунал</w:t>
            </w:r>
            <w:r>
              <w:t>ь</w:t>
            </w:r>
            <w:r>
              <w:t>ных, социальных и персональных услуг</w:t>
            </w:r>
          </w:p>
        </w:tc>
        <w:tc>
          <w:tcPr>
            <w:tcW w:w="1418" w:type="dxa"/>
            <w:vAlign w:val="bottom"/>
          </w:tcPr>
          <w:p w:rsidR="005E4AB3" w:rsidRDefault="00AD6EAB" w:rsidP="00530A65">
            <w:pPr>
              <w:spacing w:beforeLines="40"/>
              <w:jc w:val="right"/>
            </w:pPr>
            <w:r>
              <w:t>4</w:t>
            </w:r>
          </w:p>
        </w:tc>
        <w:tc>
          <w:tcPr>
            <w:tcW w:w="1418" w:type="dxa"/>
            <w:vAlign w:val="bottom"/>
          </w:tcPr>
          <w:p w:rsidR="005E4AB3" w:rsidRDefault="00E15E8B" w:rsidP="00530A65">
            <w:pPr>
              <w:spacing w:beforeLines="40"/>
              <w:jc w:val="right"/>
            </w:pPr>
            <w:r>
              <w:t>-</w:t>
            </w:r>
          </w:p>
        </w:tc>
        <w:tc>
          <w:tcPr>
            <w:tcW w:w="1418" w:type="dxa"/>
            <w:vAlign w:val="bottom"/>
          </w:tcPr>
          <w:p w:rsidR="005E4AB3" w:rsidRPr="005E5EA6" w:rsidRDefault="00E15E8B" w:rsidP="00530A65">
            <w:pPr>
              <w:tabs>
                <w:tab w:val="center" w:pos="4153"/>
              </w:tabs>
              <w:spacing w:beforeLines="40"/>
              <w:jc w:val="right"/>
              <w:rPr>
                <w:szCs w:val="22"/>
              </w:rPr>
            </w:pPr>
            <w:r>
              <w:rPr>
                <w:szCs w:val="22"/>
              </w:rPr>
              <w:t>9,1</w:t>
            </w:r>
          </w:p>
        </w:tc>
        <w:tc>
          <w:tcPr>
            <w:tcW w:w="1418" w:type="dxa"/>
            <w:vAlign w:val="bottom"/>
          </w:tcPr>
          <w:p w:rsidR="005E4AB3" w:rsidRPr="005E5EA6" w:rsidRDefault="00E15E8B" w:rsidP="00530A65">
            <w:pPr>
              <w:tabs>
                <w:tab w:val="center" w:pos="4153"/>
              </w:tabs>
              <w:spacing w:beforeLines="40"/>
              <w:jc w:val="right"/>
              <w:rPr>
                <w:szCs w:val="22"/>
              </w:rPr>
            </w:pPr>
            <w:r>
              <w:rPr>
                <w:szCs w:val="22"/>
              </w:rPr>
              <w:t>-</w:t>
            </w:r>
          </w:p>
        </w:tc>
      </w:tr>
    </w:tbl>
    <w:p w:rsidR="00511655" w:rsidRDefault="00511655" w:rsidP="00805C38">
      <w:pPr>
        <w:sectPr w:rsidR="00511655" w:rsidSect="00C365D3">
          <w:pgSz w:w="11906" w:h="16838"/>
          <w:pgMar w:top="1134" w:right="1134" w:bottom="1134" w:left="1134" w:header="720" w:footer="482" w:gutter="0"/>
          <w:cols w:space="708"/>
          <w:docGrid w:linePitch="360"/>
        </w:sectPr>
      </w:pPr>
    </w:p>
    <w:tbl>
      <w:tblPr>
        <w:tblW w:w="0" w:type="auto"/>
        <w:jc w:val="center"/>
        <w:tblBorders>
          <w:right w:val="threeDEngrave" w:sz="24" w:space="0" w:color="3366FF"/>
          <w:insideH w:val="single" w:sz="4" w:space="0" w:color="auto"/>
          <w:insideV w:val="single" w:sz="4" w:space="0" w:color="auto"/>
        </w:tblBorders>
        <w:tblLook w:val="01E0"/>
      </w:tblPr>
      <w:tblGrid>
        <w:gridCol w:w="1720"/>
        <w:gridCol w:w="8134"/>
      </w:tblGrid>
      <w:tr w:rsidR="00CC0EB3" w:rsidTr="00B332F8">
        <w:trPr>
          <w:trHeight w:val="1700"/>
          <w:jc w:val="center"/>
        </w:trPr>
        <w:tc>
          <w:tcPr>
            <w:tcW w:w="1720" w:type="dxa"/>
            <w:tcBorders>
              <w:right w:val="threeDEmboss" w:sz="24" w:space="0" w:color="0000FF"/>
            </w:tcBorders>
          </w:tcPr>
          <w:p w:rsidR="00CC0EB3" w:rsidRPr="00E25747" w:rsidRDefault="004E399C" w:rsidP="00B332F8">
            <w:pPr>
              <w:pStyle w:val="a3"/>
              <w:tabs>
                <w:tab w:val="clear" w:pos="4153"/>
                <w:tab w:val="clear" w:pos="8306"/>
              </w:tabs>
              <w:spacing w:before="100" w:beforeAutospacing="1" w:after="100" w:afterAutospacing="1"/>
              <w:ind w:firstLine="91"/>
              <w:rPr>
                <w:rFonts w:cs="Arial"/>
                <w:szCs w:val="24"/>
                <w:lang w:val="ru-RU" w:eastAsia="ru-RU"/>
              </w:rPr>
            </w:pPr>
            <w:r w:rsidRPr="00E25747">
              <w:rPr>
                <w:rFonts w:cs="Arial"/>
                <w:noProof/>
                <w:szCs w:val="24"/>
                <w:lang w:val="ru-RU" w:eastAsia="ru-RU"/>
              </w:rPr>
              <w:lastRenderedPageBreak/>
              <w:pict>
                <v:oval id="_x0000_s1211" style="position:absolute;left:0;text-align:left;margin-left:20.4pt;margin-top:33.35pt;width:36pt;height:31.5pt;z-index:18" fillcolor="red" strokecolor="blue"/>
              </w:pict>
            </w:r>
            <w:r w:rsidRPr="00E25747">
              <w:rPr>
                <w:rFonts w:cs="Arial"/>
                <w:noProof/>
                <w:szCs w:val="24"/>
                <w:lang w:val="ru-RU" w:eastAsia="ru-RU"/>
              </w:rPr>
              <w:pict>
                <v:oval id="_x0000_s1210" style="position:absolute;left:0;text-align:left;margin-left:9.45pt;margin-top:17.55pt;width:36pt;height:31.5pt;z-index:17" strokecolor="blue"/>
              </w:pict>
            </w:r>
            <w:r w:rsidRPr="00E25747">
              <w:rPr>
                <w:rFonts w:cs="Arial"/>
                <w:noProof/>
                <w:szCs w:val="24"/>
                <w:lang w:val="ru-RU" w:eastAsia="ru-RU"/>
              </w:rPr>
              <w:pict>
                <v:oval id="_x0000_s1209" style="position:absolute;left:0;text-align:left;margin-left:30.6pt;margin-top:16.4pt;width:36pt;height:31.5pt;z-index:16" fillcolor="blue" strokecolor="blue"/>
              </w:pict>
            </w:r>
          </w:p>
        </w:tc>
        <w:tc>
          <w:tcPr>
            <w:tcW w:w="8134" w:type="dxa"/>
            <w:tcBorders>
              <w:top w:val="nil"/>
              <w:left w:val="threeDEmboss" w:sz="24" w:space="0" w:color="0000FF"/>
              <w:bottom w:val="nil"/>
              <w:right w:val="nil"/>
            </w:tcBorders>
            <w:vAlign w:val="center"/>
          </w:tcPr>
          <w:p w:rsidR="00CC0EB3" w:rsidRPr="00E25747" w:rsidRDefault="004E399C" w:rsidP="00B332F8">
            <w:pPr>
              <w:pStyle w:val="a3"/>
              <w:tabs>
                <w:tab w:val="clear" w:pos="4153"/>
                <w:tab w:val="clear" w:pos="8306"/>
              </w:tabs>
              <w:spacing w:before="100" w:beforeAutospacing="1" w:after="100" w:afterAutospacing="1"/>
              <w:ind w:firstLine="91"/>
              <w:rPr>
                <w:rFonts w:cs="Arial"/>
                <w:noProof/>
                <w:color w:val="0000FF"/>
                <w:szCs w:val="24"/>
                <w:lang w:val="ru-RU" w:eastAsia="ru-RU"/>
              </w:rPr>
            </w:pPr>
            <w:r w:rsidRPr="00E25747">
              <w:rPr>
                <w:rFonts w:cs="Arial"/>
                <w:noProof/>
                <w:color w:val="0000FF"/>
                <w:szCs w:val="24"/>
                <w:lang w:val="ru-RU" w:eastAsia="ru-RU"/>
              </w:rPr>
              <w:pict>
                <v:shape id="_x0000_i1039" type="#_x0000_t136" style="width:343.5pt;height:27pt" fillcolor="#06c" strokecolor="#9cf" strokeweight="1.5pt">
                  <v:shadow on="t" color="#900"/>
                  <v:textpath style="font-family:&quot;Impact&quot;;font-size:32pt;v-text-kern:t" trim="t" fitpath="t" string="Уровень жизни населения"/>
                </v:shape>
              </w:pict>
            </w:r>
          </w:p>
        </w:tc>
      </w:tr>
    </w:tbl>
    <w:p w:rsidR="00CC0EB3" w:rsidRPr="00ED50D7" w:rsidRDefault="00CC0EB3" w:rsidP="00CC0EB3">
      <w:pPr>
        <w:pStyle w:val="a3"/>
        <w:tabs>
          <w:tab w:val="clear" w:pos="4153"/>
          <w:tab w:val="clear" w:pos="8306"/>
        </w:tabs>
        <w:rPr>
          <w:rFonts w:ascii="Times New Roman" w:hAnsi="Times New Roman"/>
          <w:sz w:val="24"/>
          <w:szCs w:val="24"/>
        </w:rPr>
      </w:pPr>
    </w:p>
    <w:p w:rsidR="00CC0EB3" w:rsidRPr="009E5782" w:rsidRDefault="00CC0EB3" w:rsidP="00D17B06">
      <w:pPr>
        <w:pStyle w:val="aa"/>
        <w:spacing w:after="0" w:line="264" w:lineRule="auto"/>
        <w:ind w:firstLine="709"/>
        <w:rPr>
          <w:sz w:val="24"/>
          <w:szCs w:val="24"/>
        </w:rPr>
      </w:pPr>
      <w:r w:rsidRPr="009E5782">
        <w:rPr>
          <w:sz w:val="24"/>
          <w:szCs w:val="24"/>
        </w:rPr>
        <w:t>Раздел содержит информацию об объеме, составе, направлениях использования и дифференциации распределения денежных доходов населе</w:t>
      </w:r>
      <w:r w:rsidRPr="009E5782">
        <w:rPr>
          <w:sz w:val="24"/>
          <w:szCs w:val="24"/>
        </w:rPr>
        <w:softHyphen/>
        <w:t>ния; о структуре потребительских расходов домашних хозяйств. Публикуется информация о жилищном фонде и жилищных условиях населения.</w:t>
      </w:r>
    </w:p>
    <w:p w:rsidR="00CC0EB3" w:rsidRDefault="00CC0EB3" w:rsidP="00D17B06">
      <w:pPr>
        <w:pStyle w:val="aa"/>
        <w:spacing w:after="0" w:line="264" w:lineRule="auto"/>
        <w:ind w:firstLine="709"/>
        <w:rPr>
          <w:sz w:val="24"/>
          <w:szCs w:val="24"/>
        </w:rPr>
      </w:pPr>
      <w:r w:rsidRPr="009E5782">
        <w:rPr>
          <w:b/>
          <w:sz w:val="24"/>
          <w:szCs w:val="24"/>
        </w:rPr>
        <w:t>Денежные доходы</w:t>
      </w:r>
      <w:r w:rsidRPr="009E5782">
        <w:rPr>
          <w:sz w:val="24"/>
          <w:szCs w:val="24"/>
        </w:rPr>
        <w:t xml:space="preserve"> населения включают выплаченную заработную плату наемных р</w:t>
      </w:r>
      <w:r w:rsidRPr="009E5782">
        <w:rPr>
          <w:sz w:val="24"/>
          <w:szCs w:val="24"/>
        </w:rPr>
        <w:t>а</w:t>
      </w:r>
      <w:r w:rsidRPr="009E5782">
        <w:rPr>
          <w:sz w:val="24"/>
          <w:szCs w:val="24"/>
        </w:rPr>
        <w:t>ботников, доходы лиц, занятых предпринимательской деятельностью, пенсии, пособия, сти</w:t>
      </w:r>
      <w:r w:rsidRPr="009E5782">
        <w:rPr>
          <w:sz w:val="24"/>
          <w:szCs w:val="24"/>
        </w:rPr>
        <w:softHyphen/>
        <w:t>пендии</w:t>
      </w:r>
      <w:r>
        <w:rPr>
          <w:sz w:val="24"/>
          <w:szCs w:val="24"/>
        </w:rPr>
        <w:t>, страховые возмещения</w:t>
      </w:r>
      <w:r w:rsidRPr="009E5782">
        <w:rPr>
          <w:sz w:val="24"/>
          <w:szCs w:val="24"/>
        </w:rPr>
        <w:t xml:space="preserve"> и </w:t>
      </w:r>
      <w:r>
        <w:rPr>
          <w:sz w:val="24"/>
          <w:szCs w:val="24"/>
        </w:rPr>
        <w:t>прочие</w:t>
      </w:r>
      <w:r w:rsidRPr="009E5782">
        <w:rPr>
          <w:sz w:val="24"/>
          <w:szCs w:val="24"/>
        </w:rPr>
        <w:t xml:space="preserve"> социальные </w:t>
      </w:r>
      <w:r>
        <w:rPr>
          <w:sz w:val="24"/>
          <w:szCs w:val="24"/>
        </w:rPr>
        <w:t>выплаты</w:t>
      </w:r>
      <w:r w:rsidRPr="009E5782">
        <w:rPr>
          <w:sz w:val="24"/>
          <w:szCs w:val="24"/>
        </w:rPr>
        <w:t>, доходы от собственности в виде процентов по вкладам, ценным бумаг</w:t>
      </w:r>
      <w:r>
        <w:rPr>
          <w:sz w:val="24"/>
          <w:szCs w:val="24"/>
        </w:rPr>
        <w:t xml:space="preserve">ам, дивидендов и другие доходы. </w:t>
      </w:r>
      <w:r w:rsidRPr="009E5782">
        <w:rPr>
          <w:sz w:val="24"/>
          <w:szCs w:val="24"/>
        </w:rPr>
        <w:t>Денежные дох</w:t>
      </w:r>
      <w:r w:rsidRPr="009E5782">
        <w:rPr>
          <w:sz w:val="24"/>
          <w:szCs w:val="24"/>
        </w:rPr>
        <w:t>о</w:t>
      </w:r>
      <w:r w:rsidRPr="009E5782">
        <w:rPr>
          <w:sz w:val="24"/>
          <w:szCs w:val="24"/>
        </w:rPr>
        <w:t xml:space="preserve">ды за вычетом обязательных платежей и взносов представляют собой </w:t>
      </w:r>
      <w:r w:rsidRPr="009F5E20">
        <w:rPr>
          <w:b/>
          <w:sz w:val="24"/>
          <w:szCs w:val="24"/>
        </w:rPr>
        <w:t>располагаемые д</w:t>
      </w:r>
      <w:r w:rsidRPr="009F5E20">
        <w:rPr>
          <w:b/>
          <w:sz w:val="24"/>
          <w:szCs w:val="24"/>
        </w:rPr>
        <w:t>е</w:t>
      </w:r>
      <w:r w:rsidRPr="009F5E20">
        <w:rPr>
          <w:b/>
          <w:sz w:val="24"/>
          <w:szCs w:val="24"/>
        </w:rPr>
        <w:t>нежные доходы населения</w:t>
      </w:r>
      <w:r w:rsidRPr="009F5E20">
        <w:rPr>
          <w:sz w:val="24"/>
          <w:szCs w:val="24"/>
        </w:rPr>
        <w:t>.</w:t>
      </w:r>
    </w:p>
    <w:p w:rsidR="00CC0EB3" w:rsidRPr="009E5782" w:rsidRDefault="00CC0EB3" w:rsidP="00D17B06">
      <w:pPr>
        <w:pStyle w:val="aa"/>
        <w:spacing w:after="0" w:line="264" w:lineRule="auto"/>
        <w:ind w:firstLine="709"/>
        <w:rPr>
          <w:sz w:val="24"/>
          <w:szCs w:val="24"/>
        </w:rPr>
      </w:pPr>
      <w:r w:rsidRPr="009E5782">
        <w:rPr>
          <w:b/>
          <w:sz w:val="24"/>
          <w:szCs w:val="24"/>
        </w:rPr>
        <w:t xml:space="preserve">Реальные располагаемые денежные доходы </w:t>
      </w:r>
      <w:r w:rsidRPr="009E5782">
        <w:rPr>
          <w:sz w:val="24"/>
          <w:szCs w:val="24"/>
        </w:rPr>
        <w:t>рассчитываются как доходы за выч</w:t>
      </w:r>
      <w:r w:rsidRPr="009E5782">
        <w:rPr>
          <w:sz w:val="24"/>
          <w:szCs w:val="24"/>
        </w:rPr>
        <w:t>е</w:t>
      </w:r>
      <w:r w:rsidRPr="009E5782">
        <w:rPr>
          <w:sz w:val="24"/>
          <w:szCs w:val="24"/>
        </w:rPr>
        <w:t>том обязательных платежей, скорректированные на индекс потребительских цен.</w:t>
      </w:r>
    </w:p>
    <w:p w:rsidR="00CC0EB3" w:rsidRPr="009E5782" w:rsidRDefault="00CC0EB3" w:rsidP="00D17B06">
      <w:pPr>
        <w:pStyle w:val="aa"/>
        <w:spacing w:after="0" w:line="264" w:lineRule="auto"/>
        <w:ind w:firstLine="709"/>
        <w:rPr>
          <w:sz w:val="24"/>
          <w:szCs w:val="24"/>
        </w:rPr>
      </w:pPr>
      <w:r w:rsidRPr="009E5782">
        <w:rPr>
          <w:b/>
          <w:sz w:val="24"/>
          <w:szCs w:val="24"/>
        </w:rPr>
        <w:t>Среднедушевые денежные доходы</w:t>
      </w:r>
      <w:r>
        <w:rPr>
          <w:b/>
          <w:sz w:val="24"/>
          <w:szCs w:val="24"/>
        </w:rPr>
        <w:t xml:space="preserve"> </w:t>
      </w:r>
      <w:r w:rsidRPr="00FB57A3">
        <w:rPr>
          <w:sz w:val="24"/>
          <w:szCs w:val="24"/>
        </w:rPr>
        <w:t>(в месяц)</w:t>
      </w:r>
      <w:r w:rsidRPr="009E5782">
        <w:rPr>
          <w:sz w:val="24"/>
          <w:szCs w:val="24"/>
        </w:rPr>
        <w:t xml:space="preserve"> исчисляются делением </w:t>
      </w:r>
      <w:r>
        <w:rPr>
          <w:sz w:val="24"/>
          <w:szCs w:val="24"/>
        </w:rPr>
        <w:t>годового объема</w:t>
      </w:r>
      <w:r w:rsidRPr="009E5782">
        <w:rPr>
          <w:sz w:val="24"/>
          <w:szCs w:val="24"/>
        </w:rPr>
        <w:t xml:space="preserve"> денеж</w:t>
      </w:r>
      <w:r w:rsidRPr="009E5782">
        <w:rPr>
          <w:sz w:val="24"/>
          <w:szCs w:val="24"/>
        </w:rPr>
        <w:softHyphen/>
        <w:t xml:space="preserve">ных доходов на </w:t>
      </w:r>
      <w:r>
        <w:rPr>
          <w:sz w:val="24"/>
          <w:szCs w:val="24"/>
        </w:rPr>
        <w:t xml:space="preserve">12 и на </w:t>
      </w:r>
      <w:r w:rsidRPr="009E5782">
        <w:rPr>
          <w:sz w:val="24"/>
          <w:szCs w:val="24"/>
        </w:rPr>
        <w:t>численность населения.</w:t>
      </w:r>
    </w:p>
    <w:p w:rsidR="00CC0EB3" w:rsidRPr="009E5782" w:rsidRDefault="00CC0EB3" w:rsidP="00D17B06">
      <w:pPr>
        <w:pStyle w:val="aa"/>
        <w:spacing w:after="0" w:line="264" w:lineRule="auto"/>
        <w:ind w:firstLine="709"/>
        <w:rPr>
          <w:sz w:val="24"/>
          <w:szCs w:val="24"/>
        </w:rPr>
      </w:pPr>
      <w:r w:rsidRPr="009E5782">
        <w:rPr>
          <w:b/>
          <w:sz w:val="24"/>
          <w:szCs w:val="24"/>
        </w:rPr>
        <w:t>Среднемесячная номинальная начисленная заработная плата</w:t>
      </w:r>
      <w:r w:rsidRPr="009E5782">
        <w:rPr>
          <w:sz w:val="24"/>
          <w:szCs w:val="24"/>
        </w:rPr>
        <w:t xml:space="preserve"> исчисляется на о</w:t>
      </w:r>
      <w:r w:rsidRPr="009E5782">
        <w:rPr>
          <w:sz w:val="24"/>
          <w:szCs w:val="24"/>
        </w:rPr>
        <w:t>с</w:t>
      </w:r>
      <w:r w:rsidRPr="009E5782">
        <w:rPr>
          <w:sz w:val="24"/>
          <w:szCs w:val="24"/>
        </w:rPr>
        <w:t>новании сведений, полученных от предприятий и организаций, исходя из фонда на</w:t>
      </w:r>
      <w:r w:rsidRPr="009E5782">
        <w:rPr>
          <w:sz w:val="24"/>
          <w:szCs w:val="24"/>
        </w:rPr>
        <w:softHyphen/>
        <w:t>численной заработной платы работников, деленного на среднесписочную численность работников, и количество месяцев в периоде.</w:t>
      </w:r>
      <w:r>
        <w:rPr>
          <w:sz w:val="24"/>
          <w:szCs w:val="24"/>
        </w:rPr>
        <w:t xml:space="preserve"> Пособия, получаемые работниками из государственных соц</w:t>
      </w:r>
      <w:r>
        <w:rPr>
          <w:sz w:val="24"/>
          <w:szCs w:val="24"/>
        </w:rPr>
        <w:t>и</w:t>
      </w:r>
      <w:r>
        <w:rPr>
          <w:sz w:val="24"/>
          <w:szCs w:val="24"/>
        </w:rPr>
        <w:t xml:space="preserve">альных внебюджетных фондов, не включаются в фонд заработной платы и среднемесячную заработную плату. </w:t>
      </w:r>
    </w:p>
    <w:p w:rsidR="00CC0EB3" w:rsidRPr="009E5782" w:rsidRDefault="00CC0EB3" w:rsidP="00D17B06">
      <w:pPr>
        <w:pStyle w:val="aa"/>
        <w:spacing w:after="0" w:line="264" w:lineRule="auto"/>
        <w:ind w:firstLine="709"/>
        <w:rPr>
          <w:sz w:val="24"/>
          <w:szCs w:val="24"/>
        </w:rPr>
      </w:pPr>
      <w:r w:rsidRPr="009E5782">
        <w:rPr>
          <w:b/>
          <w:sz w:val="24"/>
          <w:szCs w:val="24"/>
        </w:rPr>
        <w:t>Средний размер назначенных месячных пенсий</w:t>
      </w:r>
      <w:r w:rsidRPr="009E5782">
        <w:rPr>
          <w:sz w:val="24"/>
          <w:szCs w:val="24"/>
        </w:rPr>
        <w:t xml:space="preserve"> определяется делением общей суммы назначенных месячных пенсий на числен</w:t>
      </w:r>
      <w:r w:rsidRPr="009E5782">
        <w:rPr>
          <w:sz w:val="24"/>
          <w:szCs w:val="24"/>
        </w:rPr>
        <w:softHyphen/>
        <w:t>ность пенсионеров, состоящих на учете в органах социальной защиты населения.</w:t>
      </w:r>
    </w:p>
    <w:p w:rsidR="00CC0EB3" w:rsidRDefault="00CC0EB3" w:rsidP="00D17B06">
      <w:pPr>
        <w:pStyle w:val="aa"/>
        <w:spacing w:after="0" w:line="264" w:lineRule="auto"/>
        <w:ind w:firstLine="709"/>
        <w:rPr>
          <w:sz w:val="24"/>
          <w:szCs w:val="24"/>
        </w:rPr>
      </w:pPr>
      <w:r w:rsidRPr="009E5782">
        <w:rPr>
          <w:b/>
          <w:sz w:val="24"/>
          <w:szCs w:val="24"/>
        </w:rPr>
        <w:t>Реальные размеры денежных доходов населения, начисленной заработной пл</w:t>
      </w:r>
      <w:r w:rsidRPr="009E5782">
        <w:rPr>
          <w:b/>
          <w:sz w:val="24"/>
          <w:szCs w:val="24"/>
        </w:rPr>
        <w:t>а</w:t>
      </w:r>
      <w:r w:rsidRPr="009E5782">
        <w:rPr>
          <w:b/>
          <w:sz w:val="24"/>
          <w:szCs w:val="24"/>
        </w:rPr>
        <w:t>ты, назначенных месячных пенсий -</w:t>
      </w:r>
      <w:r w:rsidRPr="009E5782">
        <w:rPr>
          <w:sz w:val="24"/>
          <w:szCs w:val="24"/>
        </w:rPr>
        <w:t xml:space="preserve"> относительные показатели, исчисленные путем дел</w:t>
      </w:r>
      <w:r w:rsidRPr="009E5782">
        <w:rPr>
          <w:sz w:val="24"/>
          <w:szCs w:val="24"/>
        </w:rPr>
        <w:t>е</w:t>
      </w:r>
      <w:r w:rsidRPr="009E5782">
        <w:rPr>
          <w:sz w:val="24"/>
          <w:szCs w:val="24"/>
        </w:rPr>
        <w:t>ния индексов номиналь</w:t>
      </w:r>
      <w:r w:rsidRPr="009E5782">
        <w:rPr>
          <w:sz w:val="24"/>
          <w:szCs w:val="24"/>
        </w:rPr>
        <w:softHyphen/>
        <w:t>ных размеров (т.е. фактически сложившихся в отчетном периоде) д</w:t>
      </w:r>
      <w:r w:rsidRPr="009E5782">
        <w:rPr>
          <w:sz w:val="24"/>
          <w:szCs w:val="24"/>
        </w:rPr>
        <w:t>е</w:t>
      </w:r>
      <w:r w:rsidRPr="009E5782">
        <w:rPr>
          <w:sz w:val="24"/>
          <w:szCs w:val="24"/>
        </w:rPr>
        <w:t>нежных доходов населения, начисленной заработной платы, назначенных месячных пенсий  на индекс потребительских цен за соот</w:t>
      </w:r>
      <w:r w:rsidRPr="009E5782">
        <w:rPr>
          <w:sz w:val="24"/>
          <w:szCs w:val="24"/>
        </w:rPr>
        <w:softHyphen/>
        <w:t>ветствующий временной период.</w:t>
      </w:r>
    </w:p>
    <w:p w:rsidR="00CC0EB3" w:rsidRDefault="00CC0EB3" w:rsidP="00D17B06">
      <w:pPr>
        <w:pStyle w:val="aa"/>
        <w:spacing w:after="0" w:line="264" w:lineRule="auto"/>
        <w:ind w:firstLine="709"/>
        <w:rPr>
          <w:sz w:val="24"/>
          <w:szCs w:val="24"/>
        </w:rPr>
      </w:pPr>
      <w:r w:rsidRPr="009E5782">
        <w:rPr>
          <w:b/>
          <w:sz w:val="24"/>
          <w:szCs w:val="24"/>
        </w:rPr>
        <w:t>Денежные расходы населения</w:t>
      </w:r>
      <w:r w:rsidRPr="009E5782">
        <w:rPr>
          <w:sz w:val="24"/>
          <w:szCs w:val="24"/>
        </w:rPr>
        <w:t xml:space="preserve"> включают расходы на покупку то</w:t>
      </w:r>
      <w:r w:rsidRPr="009E5782">
        <w:rPr>
          <w:sz w:val="24"/>
          <w:szCs w:val="24"/>
        </w:rPr>
        <w:softHyphen/>
        <w:t>варов и оплату у</w:t>
      </w:r>
      <w:r w:rsidRPr="009E5782">
        <w:rPr>
          <w:sz w:val="24"/>
          <w:szCs w:val="24"/>
        </w:rPr>
        <w:t>с</w:t>
      </w:r>
      <w:r w:rsidRPr="009E5782">
        <w:rPr>
          <w:sz w:val="24"/>
          <w:szCs w:val="24"/>
        </w:rPr>
        <w:t>луг, обязательные платежи и разнообразные взносы (налоги и сборы, платежи по страхов</w:t>
      </w:r>
      <w:r w:rsidRPr="009E5782">
        <w:rPr>
          <w:sz w:val="24"/>
          <w:szCs w:val="24"/>
        </w:rPr>
        <w:t>а</w:t>
      </w:r>
      <w:r w:rsidRPr="009E5782">
        <w:rPr>
          <w:sz w:val="24"/>
          <w:szCs w:val="24"/>
        </w:rPr>
        <w:t>нию, взносы в общественные и кооперативные организации, про</w:t>
      </w:r>
      <w:r w:rsidRPr="009E5782">
        <w:rPr>
          <w:sz w:val="24"/>
          <w:szCs w:val="24"/>
        </w:rPr>
        <w:softHyphen/>
        <w:t xml:space="preserve">центы за кредиты и др.), </w:t>
      </w:r>
      <w:r>
        <w:rPr>
          <w:sz w:val="24"/>
          <w:szCs w:val="24"/>
        </w:rPr>
        <w:t xml:space="preserve">сбережения. Сбережения состоят из </w:t>
      </w:r>
      <w:r w:rsidRPr="009E5782">
        <w:rPr>
          <w:sz w:val="24"/>
          <w:szCs w:val="24"/>
        </w:rPr>
        <w:t>прирост</w:t>
      </w:r>
      <w:r>
        <w:rPr>
          <w:sz w:val="24"/>
          <w:szCs w:val="24"/>
        </w:rPr>
        <w:t>а</w:t>
      </w:r>
      <w:r w:rsidRPr="009E5782">
        <w:rPr>
          <w:sz w:val="24"/>
          <w:szCs w:val="24"/>
        </w:rPr>
        <w:t xml:space="preserve"> (уменьшени</w:t>
      </w:r>
      <w:r>
        <w:rPr>
          <w:sz w:val="24"/>
          <w:szCs w:val="24"/>
        </w:rPr>
        <w:t>я</w:t>
      </w:r>
      <w:r w:rsidRPr="009E5782">
        <w:rPr>
          <w:sz w:val="24"/>
          <w:szCs w:val="24"/>
        </w:rPr>
        <w:t xml:space="preserve">) </w:t>
      </w:r>
      <w:r>
        <w:rPr>
          <w:sz w:val="24"/>
          <w:szCs w:val="24"/>
        </w:rPr>
        <w:t>вкладов на</w:t>
      </w:r>
      <w:r w:rsidRPr="009E5782">
        <w:rPr>
          <w:sz w:val="24"/>
          <w:szCs w:val="24"/>
        </w:rPr>
        <w:t xml:space="preserve"> </w:t>
      </w:r>
      <w:r>
        <w:rPr>
          <w:sz w:val="24"/>
          <w:szCs w:val="24"/>
        </w:rPr>
        <w:t>счетах граждан</w:t>
      </w:r>
      <w:r w:rsidRPr="009E5782">
        <w:rPr>
          <w:sz w:val="24"/>
          <w:szCs w:val="24"/>
        </w:rPr>
        <w:t>, п</w:t>
      </w:r>
      <w:r w:rsidRPr="009E5782">
        <w:rPr>
          <w:sz w:val="24"/>
          <w:szCs w:val="24"/>
        </w:rPr>
        <w:t>о</w:t>
      </w:r>
      <w:r w:rsidRPr="009E5782">
        <w:rPr>
          <w:sz w:val="24"/>
          <w:szCs w:val="24"/>
        </w:rPr>
        <w:t>купк</w:t>
      </w:r>
      <w:r>
        <w:rPr>
          <w:sz w:val="24"/>
          <w:szCs w:val="24"/>
        </w:rPr>
        <w:t>и</w:t>
      </w:r>
      <w:r w:rsidRPr="009E5782">
        <w:rPr>
          <w:sz w:val="24"/>
          <w:szCs w:val="24"/>
        </w:rPr>
        <w:t xml:space="preserve"> ино</w:t>
      </w:r>
      <w:r w:rsidRPr="009E5782">
        <w:rPr>
          <w:sz w:val="24"/>
          <w:szCs w:val="24"/>
        </w:rPr>
        <w:softHyphen/>
        <w:t>странной валюты</w:t>
      </w:r>
      <w:r>
        <w:rPr>
          <w:sz w:val="24"/>
          <w:szCs w:val="24"/>
        </w:rPr>
        <w:t xml:space="preserve">, расходов на приобретение </w:t>
      </w:r>
      <w:r w:rsidRPr="009E5782">
        <w:rPr>
          <w:sz w:val="24"/>
          <w:szCs w:val="24"/>
        </w:rPr>
        <w:t>ценных бума</w:t>
      </w:r>
      <w:r w:rsidRPr="009E5782">
        <w:rPr>
          <w:sz w:val="24"/>
          <w:szCs w:val="24"/>
        </w:rPr>
        <w:softHyphen/>
        <w:t>г, недвижимости,</w:t>
      </w:r>
      <w:r>
        <w:rPr>
          <w:sz w:val="24"/>
          <w:szCs w:val="24"/>
        </w:rPr>
        <w:t xml:space="preserve"> изм</w:t>
      </w:r>
      <w:r>
        <w:rPr>
          <w:sz w:val="24"/>
          <w:szCs w:val="24"/>
        </w:rPr>
        <w:t>е</w:t>
      </w:r>
      <w:r>
        <w:rPr>
          <w:sz w:val="24"/>
          <w:szCs w:val="24"/>
        </w:rPr>
        <w:t xml:space="preserve">нения средств на счетах индивидуальных предпринимателей, </w:t>
      </w:r>
      <w:r w:rsidRPr="009E5782">
        <w:rPr>
          <w:sz w:val="24"/>
          <w:szCs w:val="24"/>
        </w:rPr>
        <w:t xml:space="preserve"> задолженности по кредитам.</w:t>
      </w:r>
    </w:p>
    <w:p w:rsidR="00D17B06" w:rsidRDefault="00CC0EB3" w:rsidP="00D17B06">
      <w:pPr>
        <w:pStyle w:val="aa"/>
        <w:spacing w:after="0" w:line="264" w:lineRule="auto"/>
        <w:ind w:firstLine="709"/>
        <w:rPr>
          <w:sz w:val="24"/>
          <w:szCs w:val="24"/>
        </w:rPr>
      </w:pPr>
      <w:r w:rsidRPr="00036FBE">
        <w:rPr>
          <w:b/>
          <w:sz w:val="24"/>
          <w:szCs w:val="24"/>
        </w:rPr>
        <w:t xml:space="preserve">Величина </w:t>
      </w:r>
      <w:r w:rsidRPr="009E5782">
        <w:rPr>
          <w:b/>
          <w:sz w:val="24"/>
          <w:szCs w:val="24"/>
        </w:rPr>
        <w:t>прожиточного минимума</w:t>
      </w:r>
      <w:r w:rsidRPr="009E5782">
        <w:rPr>
          <w:sz w:val="24"/>
          <w:szCs w:val="24"/>
        </w:rPr>
        <w:t xml:space="preserve"> в соответствии с Федеральным законом от 24 октября 1997 г. № 134-ФЗ «О прожиточном минимуме в Российской Федерации» пред</w:t>
      </w:r>
      <w:r w:rsidRPr="009E5782">
        <w:rPr>
          <w:sz w:val="24"/>
          <w:szCs w:val="24"/>
        </w:rPr>
        <w:softHyphen/>
        <w:t>ставляет собой стоимостную оценку потребител</w:t>
      </w:r>
      <w:r>
        <w:rPr>
          <w:sz w:val="24"/>
          <w:szCs w:val="24"/>
        </w:rPr>
        <w:t>ьской корзины (устанавливается ф</w:t>
      </w:r>
      <w:r w:rsidRPr="009E5782">
        <w:rPr>
          <w:sz w:val="24"/>
          <w:szCs w:val="24"/>
        </w:rPr>
        <w:t>еде</w:t>
      </w:r>
      <w:r w:rsidRPr="009E5782">
        <w:rPr>
          <w:sz w:val="24"/>
          <w:szCs w:val="24"/>
        </w:rPr>
        <w:softHyphen/>
        <w:t>ральным законом), а также обязательные платежи и сбо</w:t>
      </w:r>
      <w:r>
        <w:rPr>
          <w:sz w:val="24"/>
          <w:szCs w:val="24"/>
        </w:rPr>
        <w:t xml:space="preserve">ры. Потребительская корзина </w:t>
      </w:r>
      <w:r w:rsidRPr="009E5782">
        <w:rPr>
          <w:sz w:val="24"/>
          <w:szCs w:val="24"/>
        </w:rPr>
        <w:t>вкл</w:t>
      </w:r>
      <w:r w:rsidRPr="009E5782">
        <w:rPr>
          <w:sz w:val="24"/>
          <w:szCs w:val="24"/>
        </w:rPr>
        <w:t>ю</w:t>
      </w:r>
      <w:r w:rsidRPr="009E5782">
        <w:rPr>
          <w:sz w:val="24"/>
          <w:szCs w:val="24"/>
        </w:rPr>
        <w:t>ча</w:t>
      </w:r>
      <w:r>
        <w:rPr>
          <w:sz w:val="24"/>
          <w:szCs w:val="24"/>
        </w:rPr>
        <w:t xml:space="preserve">ет </w:t>
      </w:r>
      <w:r w:rsidRPr="009E5782">
        <w:rPr>
          <w:sz w:val="24"/>
          <w:szCs w:val="24"/>
        </w:rPr>
        <w:t>минимальные наборы продуктов питания, непродо</w:t>
      </w:r>
      <w:r w:rsidRPr="009E5782">
        <w:rPr>
          <w:sz w:val="24"/>
          <w:szCs w:val="24"/>
        </w:rPr>
        <w:softHyphen/>
        <w:t>вольственных товаров и услуг, нео</w:t>
      </w:r>
      <w:r w:rsidRPr="009E5782">
        <w:rPr>
          <w:sz w:val="24"/>
          <w:szCs w:val="24"/>
        </w:rPr>
        <w:t>б</w:t>
      </w:r>
      <w:r w:rsidRPr="009E5782">
        <w:rPr>
          <w:sz w:val="24"/>
          <w:szCs w:val="24"/>
        </w:rPr>
        <w:t>ходимых для сохранения здоровья человека и об</w:t>
      </w:r>
      <w:r>
        <w:rPr>
          <w:sz w:val="24"/>
          <w:szCs w:val="24"/>
        </w:rPr>
        <w:t>еспечения его жизнедеятельности.</w:t>
      </w:r>
    </w:p>
    <w:p w:rsidR="00D17B06" w:rsidRDefault="00CC0EB3" w:rsidP="00D17B06">
      <w:pPr>
        <w:pStyle w:val="aa"/>
        <w:spacing w:after="0" w:line="264" w:lineRule="auto"/>
        <w:ind w:firstLine="709"/>
        <w:rPr>
          <w:sz w:val="24"/>
          <w:szCs w:val="24"/>
        </w:rPr>
        <w:sectPr w:rsidR="00D17B06" w:rsidSect="00C365D3">
          <w:headerReference w:type="even" r:id="rId53"/>
          <w:headerReference w:type="default" r:id="rId54"/>
          <w:footerReference w:type="default" r:id="rId55"/>
          <w:pgSz w:w="11906" w:h="16838"/>
          <w:pgMar w:top="1134" w:right="1134" w:bottom="1134" w:left="1134" w:header="720" w:footer="482" w:gutter="0"/>
          <w:cols w:space="708"/>
          <w:docGrid w:linePitch="360"/>
        </w:sectPr>
      </w:pPr>
      <w:r>
        <w:rPr>
          <w:sz w:val="24"/>
          <w:szCs w:val="24"/>
        </w:rPr>
        <w:t xml:space="preserve"> </w:t>
      </w:r>
    </w:p>
    <w:p w:rsidR="00F02CC2" w:rsidRDefault="00F02CC2" w:rsidP="00CC0EB3">
      <w:pPr>
        <w:pStyle w:val="aa"/>
        <w:spacing w:after="0" w:line="288" w:lineRule="auto"/>
        <w:ind w:firstLine="709"/>
        <w:rPr>
          <w:sz w:val="24"/>
          <w:szCs w:val="24"/>
        </w:rPr>
      </w:pPr>
    </w:p>
    <w:p w:rsidR="00CC0EB3" w:rsidRDefault="00CC0EB3" w:rsidP="00CC0EB3">
      <w:pPr>
        <w:pStyle w:val="aa"/>
        <w:spacing w:after="0" w:line="288" w:lineRule="auto"/>
        <w:ind w:firstLine="709"/>
        <w:rPr>
          <w:sz w:val="24"/>
          <w:szCs w:val="24"/>
        </w:rPr>
      </w:pPr>
      <w:r w:rsidRPr="009E5782">
        <w:rPr>
          <w:sz w:val="24"/>
          <w:szCs w:val="24"/>
        </w:rPr>
        <w:t>Величина прожиточного минимума определяется ежеквартально и устанавливается Правительством Республики Тыва.</w:t>
      </w:r>
    </w:p>
    <w:p w:rsidR="00CC0EB3" w:rsidRDefault="00CC0EB3" w:rsidP="00CC0EB3">
      <w:pPr>
        <w:pStyle w:val="aa"/>
        <w:spacing w:after="0" w:line="288" w:lineRule="auto"/>
        <w:ind w:firstLine="709"/>
        <w:rPr>
          <w:sz w:val="24"/>
          <w:szCs w:val="24"/>
        </w:rPr>
      </w:pPr>
      <w:r w:rsidRPr="009E5782">
        <w:rPr>
          <w:b/>
          <w:sz w:val="24"/>
          <w:szCs w:val="24"/>
        </w:rPr>
        <w:t>Численность населения с денежными доходами ниже величины прожиточно</w:t>
      </w:r>
      <w:r w:rsidRPr="009E5782">
        <w:rPr>
          <w:b/>
          <w:sz w:val="24"/>
          <w:szCs w:val="24"/>
        </w:rPr>
        <w:softHyphen/>
        <w:t>го минимума</w:t>
      </w:r>
      <w:r w:rsidRPr="009E5782">
        <w:rPr>
          <w:sz w:val="24"/>
          <w:szCs w:val="24"/>
        </w:rPr>
        <w:t xml:space="preserve"> определяется на основе данных о распределении населения по величи</w:t>
      </w:r>
      <w:r w:rsidRPr="009E5782">
        <w:rPr>
          <w:sz w:val="24"/>
          <w:szCs w:val="24"/>
        </w:rPr>
        <w:softHyphen/>
        <w:t>не средн</w:t>
      </w:r>
      <w:r w:rsidRPr="009E5782">
        <w:rPr>
          <w:sz w:val="24"/>
          <w:szCs w:val="24"/>
        </w:rPr>
        <w:t>е</w:t>
      </w:r>
      <w:r w:rsidRPr="009E5782">
        <w:rPr>
          <w:sz w:val="24"/>
          <w:szCs w:val="24"/>
        </w:rPr>
        <w:t>душевых денежных доходов и является результатом их соизмерения с вели</w:t>
      </w:r>
      <w:r w:rsidRPr="009E5782">
        <w:rPr>
          <w:sz w:val="24"/>
          <w:szCs w:val="24"/>
        </w:rPr>
        <w:softHyphen/>
        <w:t>чиной прожито</w:t>
      </w:r>
      <w:r w:rsidRPr="009E5782">
        <w:rPr>
          <w:sz w:val="24"/>
          <w:szCs w:val="24"/>
        </w:rPr>
        <w:t>ч</w:t>
      </w:r>
      <w:r w:rsidRPr="009E5782">
        <w:rPr>
          <w:sz w:val="24"/>
          <w:szCs w:val="24"/>
        </w:rPr>
        <w:t>ного минимума.</w:t>
      </w:r>
    </w:p>
    <w:p w:rsidR="00CC0EB3" w:rsidRDefault="00CC0EB3" w:rsidP="00CC0EB3">
      <w:pPr>
        <w:pStyle w:val="aa"/>
        <w:spacing w:after="0" w:line="288" w:lineRule="auto"/>
        <w:ind w:firstLine="709"/>
        <w:rPr>
          <w:sz w:val="24"/>
          <w:szCs w:val="24"/>
        </w:rPr>
      </w:pPr>
      <w:r>
        <w:rPr>
          <w:b/>
          <w:sz w:val="24"/>
          <w:szCs w:val="24"/>
        </w:rPr>
        <w:t xml:space="preserve">Дефицит денежного дохода </w:t>
      </w:r>
      <w:r>
        <w:rPr>
          <w:sz w:val="24"/>
          <w:szCs w:val="24"/>
        </w:rPr>
        <w:t xml:space="preserve">определяется как сумма денежных средств, необходимая для доведения доходов населения с денежными доходами ниже прожиточного минимума до величины прожиточного минимума. </w:t>
      </w:r>
    </w:p>
    <w:p w:rsidR="00CC0EB3" w:rsidRPr="009E5782" w:rsidRDefault="00CC0EB3" w:rsidP="00CC0EB3">
      <w:pPr>
        <w:pStyle w:val="aa"/>
        <w:spacing w:after="0" w:line="288" w:lineRule="auto"/>
        <w:ind w:firstLine="709"/>
        <w:rPr>
          <w:sz w:val="24"/>
          <w:szCs w:val="24"/>
        </w:rPr>
      </w:pPr>
      <w:r w:rsidRPr="009E5782">
        <w:rPr>
          <w:b/>
          <w:sz w:val="24"/>
          <w:szCs w:val="24"/>
        </w:rPr>
        <w:t>Распределение населения по величине среднедушевых денежных доходов</w:t>
      </w:r>
      <w:r w:rsidRPr="009E5782">
        <w:rPr>
          <w:sz w:val="24"/>
          <w:szCs w:val="24"/>
        </w:rPr>
        <w:t xml:space="preserve"> ха</w:t>
      </w:r>
      <w:r w:rsidRPr="009E5782">
        <w:rPr>
          <w:sz w:val="24"/>
          <w:szCs w:val="24"/>
        </w:rPr>
        <w:softHyphen/>
        <w:t>рактеризует дифференциацию населения по уровню материального достатка и представ</w:t>
      </w:r>
      <w:r w:rsidRPr="009E5782">
        <w:rPr>
          <w:sz w:val="24"/>
          <w:szCs w:val="24"/>
        </w:rPr>
        <w:softHyphen/>
        <w:t>ляет собой показатели численности (или долей) постоянного населения, сгруппированные в з</w:t>
      </w:r>
      <w:r w:rsidRPr="009E5782">
        <w:rPr>
          <w:sz w:val="24"/>
          <w:szCs w:val="24"/>
        </w:rPr>
        <w:t>а</w:t>
      </w:r>
      <w:r w:rsidRPr="009E5782">
        <w:rPr>
          <w:sz w:val="24"/>
          <w:szCs w:val="24"/>
        </w:rPr>
        <w:t>данных интервалах по уровню среднедушевых денежных доходов.</w:t>
      </w:r>
    </w:p>
    <w:p w:rsidR="00CC0EB3" w:rsidRPr="009E5782" w:rsidRDefault="00CC0EB3" w:rsidP="00CC0EB3">
      <w:pPr>
        <w:pStyle w:val="aa"/>
        <w:spacing w:after="0" w:line="288" w:lineRule="auto"/>
        <w:ind w:firstLine="709"/>
        <w:rPr>
          <w:sz w:val="24"/>
          <w:szCs w:val="24"/>
        </w:rPr>
      </w:pPr>
      <w:r w:rsidRPr="009E5782">
        <w:rPr>
          <w:sz w:val="24"/>
          <w:szCs w:val="24"/>
        </w:rPr>
        <w:t>Расчеты рядов распределения населения по величине среднедушевых денежных дох</w:t>
      </w:r>
      <w:r w:rsidRPr="009E5782">
        <w:rPr>
          <w:sz w:val="24"/>
          <w:szCs w:val="24"/>
        </w:rPr>
        <w:t>о</w:t>
      </w:r>
      <w:r w:rsidRPr="009E5782">
        <w:rPr>
          <w:sz w:val="24"/>
          <w:szCs w:val="24"/>
        </w:rPr>
        <w:t>дов и основанных на них показателей производятся с использованием результатов выборо</w:t>
      </w:r>
      <w:r w:rsidRPr="009E5782">
        <w:rPr>
          <w:sz w:val="24"/>
          <w:szCs w:val="24"/>
        </w:rPr>
        <w:t>ч</w:t>
      </w:r>
      <w:r w:rsidRPr="009E5782">
        <w:rPr>
          <w:sz w:val="24"/>
          <w:szCs w:val="24"/>
        </w:rPr>
        <w:t>ного обследования бюджетов хозяйств, проводимого ежеквартально органами государстве</w:t>
      </w:r>
      <w:r w:rsidRPr="009E5782">
        <w:rPr>
          <w:sz w:val="24"/>
          <w:szCs w:val="24"/>
        </w:rPr>
        <w:t>н</w:t>
      </w:r>
      <w:r w:rsidRPr="009E5782">
        <w:rPr>
          <w:sz w:val="24"/>
          <w:szCs w:val="24"/>
        </w:rPr>
        <w:t xml:space="preserve">ной статистики Республики Тыва с охватом 460 домашних хозяйств. </w:t>
      </w:r>
    </w:p>
    <w:p w:rsidR="00CC0EB3" w:rsidRPr="009E5782" w:rsidRDefault="00CC0EB3" w:rsidP="00CC0EB3">
      <w:pPr>
        <w:pStyle w:val="aa"/>
        <w:spacing w:after="0" w:line="288" w:lineRule="auto"/>
        <w:ind w:firstLine="709"/>
        <w:rPr>
          <w:sz w:val="24"/>
          <w:szCs w:val="24"/>
        </w:rPr>
      </w:pPr>
      <w:r w:rsidRPr="009E5782">
        <w:rPr>
          <w:b/>
          <w:sz w:val="24"/>
          <w:szCs w:val="24"/>
        </w:rPr>
        <w:t>Распределение общего объема денежных доходов по различным группам</w:t>
      </w:r>
      <w:r w:rsidRPr="009E5782">
        <w:rPr>
          <w:sz w:val="24"/>
          <w:szCs w:val="24"/>
        </w:rPr>
        <w:t xml:space="preserve"> </w:t>
      </w:r>
      <w:r w:rsidRPr="00127B74">
        <w:rPr>
          <w:b/>
          <w:sz w:val="24"/>
          <w:szCs w:val="24"/>
        </w:rPr>
        <w:t>насел</w:t>
      </w:r>
      <w:r w:rsidRPr="00127B74">
        <w:rPr>
          <w:b/>
          <w:sz w:val="24"/>
          <w:szCs w:val="24"/>
        </w:rPr>
        <w:t>е</w:t>
      </w:r>
      <w:r w:rsidRPr="00127B74">
        <w:rPr>
          <w:b/>
          <w:sz w:val="24"/>
          <w:szCs w:val="24"/>
        </w:rPr>
        <w:t>ния</w:t>
      </w:r>
      <w:r w:rsidRPr="009E5782">
        <w:rPr>
          <w:sz w:val="24"/>
          <w:szCs w:val="24"/>
        </w:rPr>
        <w:t xml:space="preserve"> выражается через долю общего объема денежных доходов, которая приходится на ка</w:t>
      </w:r>
      <w:r w:rsidRPr="009E5782">
        <w:rPr>
          <w:sz w:val="24"/>
          <w:szCs w:val="24"/>
        </w:rPr>
        <w:t>ж</w:t>
      </w:r>
      <w:r w:rsidRPr="009E5782">
        <w:rPr>
          <w:sz w:val="24"/>
          <w:szCs w:val="24"/>
        </w:rPr>
        <w:t>дую из 20 (10)-</w:t>
      </w:r>
      <w:r>
        <w:rPr>
          <w:sz w:val="24"/>
          <w:szCs w:val="24"/>
        </w:rPr>
        <w:t>процентных</w:t>
      </w:r>
      <w:r w:rsidRPr="009E5782">
        <w:rPr>
          <w:sz w:val="24"/>
          <w:szCs w:val="24"/>
        </w:rPr>
        <w:t xml:space="preserve"> групп населения, ранжированного по мере возрастания средн</w:t>
      </w:r>
      <w:r w:rsidRPr="009E5782">
        <w:rPr>
          <w:sz w:val="24"/>
          <w:szCs w:val="24"/>
        </w:rPr>
        <w:t>е</w:t>
      </w:r>
      <w:r w:rsidRPr="009E5782">
        <w:rPr>
          <w:sz w:val="24"/>
          <w:szCs w:val="24"/>
        </w:rPr>
        <w:t>душевых денежных доходов.</w:t>
      </w:r>
    </w:p>
    <w:p w:rsidR="00CC0EB3" w:rsidRPr="009E5782" w:rsidRDefault="00CC0EB3" w:rsidP="00CC0EB3">
      <w:pPr>
        <w:pStyle w:val="aa"/>
        <w:spacing w:after="0" w:line="288" w:lineRule="auto"/>
        <w:ind w:firstLine="709"/>
        <w:rPr>
          <w:sz w:val="24"/>
          <w:szCs w:val="24"/>
        </w:rPr>
      </w:pPr>
      <w:r w:rsidRPr="009E5782">
        <w:rPr>
          <w:b/>
          <w:sz w:val="24"/>
          <w:szCs w:val="24"/>
        </w:rPr>
        <w:t xml:space="preserve">Коэффициент фондов (коэффициент дифференциации </w:t>
      </w:r>
      <w:r>
        <w:rPr>
          <w:b/>
          <w:sz w:val="24"/>
          <w:szCs w:val="24"/>
        </w:rPr>
        <w:t>доходов</w:t>
      </w:r>
      <w:r w:rsidRPr="009E5782">
        <w:rPr>
          <w:b/>
          <w:sz w:val="24"/>
          <w:szCs w:val="24"/>
        </w:rPr>
        <w:t xml:space="preserve">) </w:t>
      </w:r>
      <w:r w:rsidRPr="009E5782">
        <w:rPr>
          <w:sz w:val="24"/>
          <w:szCs w:val="24"/>
        </w:rPr>
        <w:t>характеризует степень социального расслоения и определяется как соотношение между средними уровнями денежных доходов 10% населения с самыми высокими доходами и 10% населения с самыми низкими доходами.</w:t>
      </w:r>
    </w:p>
    <w:p w:rsidR="00CC0EB3" w:rsidRPr="009E5782" w:rsidRDefault="00CC0EB3" w:rsidP="00CC0EB3">
      <w:pPr>
        <w:pStyle w:val="aa"/>
        <w:spacing w:after="0" w:line="288" w:lineRule="auto"/>
        <w:ind w:firstLine="709"/>
        <w:rPr>
          <w:b/>
          <w:sz w:val="24"/>
          <w:szCs w:val="24"/>
        </w:rPr>
      </w:pPr>
      <w:r w:rsidRPr="009E5782">
        <w:rPr>
          <w:b/>
          <w:sz w:val="24"/>
          <w:szCs w:val="24"/>
        </w:rPr>
        <w:t>Коэффициент Джини (индекс концентрации доходов)</w:t>
      </w:r>
      <w:r w:rsidRPr="009E5782">
        <w:rPr>
          <w:sz w:val="24"/>
          <w:szCs w:val="24"/>
        </w:rPr>
        <w:t xml:space="preserve"> характеризует степень о</w:t>
      </w:r>
      <w:r w:rsidRPr="009E5782">
        <w:rPr>
          <w:sz w:val="24"/>
          <w:szCs w:val="24"/>
        </w:rPr>
        <w:t>т</w:t>
      </w:r>
      <w:r w:rsidRPr="009E5782">
        <w:rPr>
          <w:sz w:val="24"/>
          <w:szCs w:val="24"/>
        </w:rPr>
        <w:t>клонения линии фактического распределения общего объема доходов населения от линии их равномерного распределения. Величина коэффициента может варьировать от 0 до 1, при этом</w:t>
      </w:r>
      <w:r>
        <w:rPr>
          <w:sz w:val="24"/>
          <w:szCs w:val="24"/>
        </w:rPr>
        <w:t>,</w:t>
      </w:r>
      <w:r w:rsidRPr="009E5782">
        <w:rPr>
          <w:sz w:val="24"/>
          <w:szCs w:val="24"/>
        </w:rPr>
        <w:t xml:space="preserve"> чем выше значение показателя, тем более неравномерно распределены доходы в общ</w:t>
      </w:r>
      <w:r w:rsidRPr="009E5782">
        <w:rPr>
          <w:sz w:val="24"/>
          <w:szCs w:val="24"/>
        </w:rPr>
        <w:t>е</w:t>
      </w:r>
      <w:r w:rsidRPr="009E5782">
        <w:rPr>
          <w:sz w:val="24"/>
          <w:szCs w:val="24"/>
        </w:rPr>
        <w:t>стве.</w:t>
      </w:r>
    </w:p>
    <w:p w:rsidR="00CC0EB3" w:rsidRPr="00BD5EB1" w:rsidRDefault="00CC0EB3" w:rsidP="00CC0EB3">
      <w:pPr>
        <w:pStyle w:val="aa"/>
        <w:spacing w:after="0" w:line="288" w:lineRule="auto"/>
        <w:ind w:firstLine="709"/>
        <w:rPr>
          <w:sz w:val="24"/>
          <w:szCs w:val="24"/>
        </w:rPr>
      </w:pPr>
      <w:r w:rsidRPr="009E5782">
        <w:rPr>
          <w:b/>
          <w:sz w:val="24"/>
          <w:szCs w:val="24"/>
        </w:rPr>
        <w:t xml:space="preserve">Покупательная способность среднедушевых денежных доходов населения </w:t>
      </w:r>
      <w:r w:rsidRPr="009E5782">
        <w:rPr>
          <w:sz w:val="24"/>
          <w:szCs w:val="24"/>
        </w:rPr>
        <w:t>отр</w:t>
      </w:r>
      <w:r w:rsidRPr="009E5782">
        <w:rPr>
          <w:sz w:val="24"/>
          <w:szCs w:val="24"/>
        </w:rPr>
        <w:t>а</w:t>
      </w:r>
      <w:r w:rsidRPr="009E5782">
        <w:rPr>
          <w:sz w:val="24"/>
          <w:szCs w:val="24"/>
        </w:rPr>
        <w:t>жает потенциальные возможности населения по приобретению товаров и услуг и выражается через товарный эквивалент среднедушевых денежных доходов. Под товарным эквивалентом понимается количество какого-либо одного товара (услуги) с конкретными потребительск</w:t>
      </w:r>
      <w:r w:rsidRPr="009E5782">
        <w:rPr>
          <w:sz w:val="24"/>
          <w:szCs w:val="24"/>
        </w:rPr>
        <w:t>и</w:t>
      </w:r>
      <w:r w:rsidRPr="009E5782">
        <w:rPr>
          <w:sz w:val="24"/>
          <w:szCs w:val="24"/>
        </w:rPr>
        <w:t>ми свойствами, которое может быть приобретено при условии, что вся сумма денежных д</w:t>
      </w:r>
      <w:r w:rsidRPr="009E5782">
        <w:rPr>
          <w:sz w:val="24"/>
          <w:szCs w:val="24"/>
        </w:rPr>
        <w:t>о</w:t>
      </w:r>
      <w:r w:rsidRPr="009E5782">
        <w:rPr>
          <w:sz w:val="24"/>
          <w:szCs w:val="24"/>
        </w:rPr>
        <w:t>ходов будет направлена только на эти цели. Показатель рассчитывается нарастающим ит</w:t>
      </w:r>
      <w:r w:rsidRPr="009E5782">
        <w:rPr>
          <w:sz w:val="24"/>
          <w:szCs w:val="24"/>
        </w:rPr>
        <w:t>о</w:t>
      </w:r>
      <w:r>
        <w:rPr>
          <w:sz w:val="24"/>
          <w:szCs w:val="24"/>
        </w:rPr>
        <w:t>гом с начала года.</w:t>
      </w:r>
    </w:p>
    <w:p w:rsidR="00CC0EB3" w:rsidRPr="009E5782" w:rsidRDefault="00CC0EB3" w:rsidP="00CC0EB3">
      <w:pPr>
        <w:pStyle w:val="aa"/>
        <w:spacing w:after="0" w:line="288" w:lineRule="auto"/>
        <w:ind w:firstLine="709"/>
        <w:rPr>
          <w:sz w:val="24"/>
          <w:szCs w:val="24"/>
        </w:rPr>
      </w:pPr>
      <w:r w:rsidRPr="009E5782">
        <w:rPr>
          <w:b/>
          <w:bCs/>
          <w:sz w:val="24"/>
          <w:szCs w:val="24"/>
        </w:rPr>
        <w:t>Денежные расходы домашних</w:t>
      </w:r>
      <w:r w:rsidRPr="009E5782">
        <w:rPr>
          <w:b/>
          <w:sz w:val="24"/>
          <w:szCs w:val="24"/>
        </w:rPr>
        <w:t xml:space="preserve"> хозяйств</w:t>
      </w:r>
      <w:r w:rsidRPr="009E5782">
        <w:rPr>
          <w:sz w:val="24"/>
          <w:szCs w:val="24"/>
        </w:rPr>
        <w:t xml:space="preserve"> представляют собой сумму фактических з</w:t>
      </w:r>
      <w:r w:rsidRPr="009E5782">
        <w:rPr>
          <w:sz w:val="24"/>
          <w:szCs w:val="24"/>
        </w:rPr>
        <w:t>а</w:t>
      </w:r>
      <w:r w:rsidRPr="009E5782">
        <w:rPr>
          <w:sz w:val="24"/>
          <w:szCs w:val="24"/>
        </w:rPr>
        <w:t>трат, произведенных членами домохозяйства в течение учетного периода обследо</w:t>
      </w:r>
      <w:r w:rsidRPr="009E5782">
        <w:rPr>
          <w:sz w:val="24"/>
          <w:szCs w:val="24"/>
        </w:rPr>
        <w:softHyphen/>
        <w:t>вания, и включают в себя потребительские расходы, а также расходы, не связанные с потреблением.</w:t>
      </w:r>
    </w:p>
    <w:p w:rsidR="00F02CC2" w:rsidRDefault="00F02CC2" w:rsidP="00CC0EB3">
      <w:pPr>
        <w:pStyle w:val="aa"/>
        <w:spacing w:after="0" w:line="288" w:lineRule="auto"/>
        <w:ind w:firstLine="709"/>
        <w:rPr>
          <w:b/>
          <w:bCs/>
          <w:sz w:val="24"/>
          <w:szCs w:val="24"/>
        </w:rPr>
      </w:pPr>
      <w:r>
        <w:rPr>
          <w:b/>
          <w:bCs/>
          <w:sz w:val="24"/>
          <w:szCs w:val="24"/>
        </w:rPr>
        <w:br w:type="page"/>
      </w:r>
    </w:p>
    <w:p w:rsidR="00CC0EB3" w:rsidRDefault="00CC0EB3" w:rsidP="00CC0EB3">
      <w:pPr>
        <w:pStyle w:val="aa"/>
        <w:spacing w:after="0" w:line="288" w:lineRule="auto"/>
        <w:ind w:firstLine="709"/>
        <w:rPr>
          <w:sz w:val="24"/>
          <w:szCs w:val="24"/>
        </w:rPr>
      </w:pPr>
      <w:r w:rsidRPr="009E5782">
        <w:rPr>
          <w:b/>
          <w:bCs/>
          <w:sz w:val="24"/>
          <w:szCs w:val="24"/>
        </w:rPr>
        <w:t>Потребительские расходы домашних</w:t>
      </w:r>
      <w:r w:rsidRPr="009E5782">
        <w:rPr>
          <w:b/>
          <w:sz w:val="24"/>
          <w:szCs w:val="24"/>
        </w:rPr>
        <w:t xml:space="preserve"> хозяйств</w:t>
      </w:r>
      <w:r w:rsidRPr="009E5782">
        <w:rPr>
          <w:sz w:val="24"/>
          <w:szCs w:val="24"/>
        </w:rPr>
        <w:t xml:space="preserve"> являются частью денежных рас</w:t>
      </w:r>
      <w:r w:rsidRPr="009E5782">
        <w:rPr>
          <w:sz w:val="24"/>
          <w:szCs w:val="24"/>
        </w:rPr>
        <w:softHyphen/>
        <w:t>ходов, которые направляются на приобретение потребительских товаров и услуг, неза</w:t>
      </w:r>
      <w:r w:rsidRPr="009E5782">
        <w:rPr>
          <w:sz w:val="24"/>
          <w:szCs w:val="24"/>
        </w:rPr>
        <w:softHyphen/>
        <w:t>висимо от того полностью или частично они были оплачены в течение учетного перио</w:t>
      </w:r>
      <w:r w:rsidRPr="009E5782">
        <w:rPr>
          <w:sz w:val="24"/>
          <w:szCs w:val="24"/>
        </w:rPr>
        <w:softHyphen/>
        <w:t>да обследов</w:t>
      </w:r>
      <w:r w:rsidRPr="009E5782">
        <w:rPr>
          <w:sz w:val="24"/>
          <w:szCs w:val="24"/>
        </w:rPr>
        <w:t>а</w:t>
      </w:r>
      <w:r w:rsidRPr="009E5782">
        <w:rPr>
          <w:sz w:val="24"/>
          <w:szCs w:val="24"/>
        </w:rPr>
        <w:t>ния и предназначались ли они для потребления внутри обследуемого домохозяйства. Потр</w:t>
      </w:r>
      <w:r w:rsidRPr="009E5782">
        <w:rPr>
          <w:sz w:val="24"/>
          <w:szCs w:val="24"/>
        </w:rPr>
        <w:t>е</w:t>
      </w:r>
      <w:r w:rsidRPr="009E5782">
        <w:rPr>
          <w:sz w:val="24"/>
          <w:szCs w:val="24"/>
        </w:rPr>
        <w:t>бительские расходы состоят из расходов на покупку продуктов питания (включая расходы на питание вне дома), алкогольных напитков, непродоволь</w:t>
      </w:r>
      <w:r w:rsidRPr="009E5782">
        <w:rPr>
          <w:sz w:val="24"/>
          <w:szCs w:val="24"/>
        </w:rPr>
        <w:softHyphen/>
        <w:t>ственных товаров и расходов на о</w:t>
      </w:r>
      <w:r w:rsidRPr="009E5782">
        <w:rPr>
          <w:sz w:val="24"/>
          <w:szCs w:val="24"/>
        </w:rPr>
        <w:t>п</w:t>
      </w:r>
      <w:r w:rsidRPr="009E5782">
        <w:rPr>
          <w:sz w:val="24"/>
          <w:szCs w:val="24"/>
        </w:rPr>
        <w:t xml:space="preserve">лату услуг. В их составе не учитываются расходы на покупку </w:t>
      </w:r>
      <w:r>
        <w:rPr>
          <w:sz w:val="24"/>
          <w:szCs w:val="24"/>
        </w:rPr>
        <w:t>произведений искусства, а</w:t>
      </w:r>
      <w:r>
        <w:rPr>
          <w:sz w:val="24"/>
          <w:szCs w:val="24"/>
        </w:rPr>
        <w:t>н</w:t>
      </w:r>
      <w:r>
        <w:rPr>
          <w:sz w:val="24"/>
          <w:szCs w:val="24"/>
        </w:rPr>
        <w:t xml:space="preserve">тиквариата и </w:t>
      </w:r>
      <w:r w:rsidRPr="009E5782">
        <w:rPr>
          <w:sz w:val="24"/>
          <w:szCs w:val="24"/>
        </w:rPr>
        <w:t>ювелирных изделий,</w:t>
      </w:r>
      <w:r>
        <w:rPr>
          <w:sz w:val="24"/>
          <w:szCs w:val="24"/>
        </w:rPr>
        <w:t xml:space="preserve"> приобретенных в качестве капиталовложений, </w:t>
      </w:r>
      <w:r w:rsidRPr="009E5782">
        <w:rPr>
          <w:sz w:val="24"/>
          <w:szCs w:val="24"/>
        </w:rPr>
        <w:t>оплату м</w:t>
      </w:r>
      <w:r w:rsidRPr="009E5782">
        <w:rPr>
          <w:sz w:val="24"/>
          <w:szCs w:val="24"/>
        </w:rPr>
        <w:t>а</w:t>
      </w:r>
      <w:r w:rsidRPr="009E5782">
        <w:rPr>
          <w:sz w:val="24"/>
          <w:szCs w:val="24"/>
        </w:rPr>
        <w:t>териалов и работ по строительству и капи</w:t>
      </w:r>
      <w:r w:rsidRPr="009E5782">
        <w:rPr>
          <w:sz w:val="24"/>
          <w:szCs w:val="24"/>
        </w:rPr>
        <w:softHyphen/>
        <w:t>тальному ремонту жилых или подсобных помещ</w:t>
      </w:r>
      <w:r w:rsidRPr="009E5782">
        <w:rPr>
          <w:sz w:val="24"/>
          <w:szCs w:val="24"/>
        </w:rPr>
        <w:t>е</w:t>
      </w:r>
      <w:r w:rsidRPr="009E5782">
        <w:rPr>
          <w:sz w:val="24"/>
          <w:szCs w:val="24"/>
        </w:rPr>
        <w:t>ний, являющихся инвестициями.</w:t>
      </w:r>
    </w:p>
    <w:p w:rsidR="00CC0EB3" w:rsidRPr="00CE34F3" w:rsidRDefault="00CC0EB3" w:rsidP="00CC0EB3">
      <w:pPr>
        <w:pStyle w:val="aa"/>
        <w:spacing w:after="0" w:line="288" w:lineRule="auto"/>
        <w:ind w:firstLine="709"/>
        <w:rPr>
          <w:sz w:val="24"/>
          <w:szCs w:val="24"/>
        </w:rPr>
      </w:pPr>
      <w:r>
        <w:rPr>
          <w:b/>
          <w:sz w:val="24"/>
          <w:szCs w:val="24"/>
        </w:rPr>
        <w:t xml:space="preserve">Фактическое конечное потребление домашних хозяйств </w:t>
      </w:r>
      <w:r>
        <w:rPr>
          <w:sz w:val="24"/>
          <w:szCs w:val="24"/>
        </w:rPr>
        <w:t>включает их расходы на покупку потребительских товаров и услуг, а также стоимость потребления товаров и услуг в натуральной форме - произведенных для себя, полученных в качестве оплаты труда и в виде социальных трансфертов в натуральной форме, т.е. бесплатных или льготных индивидуал</w:t>
      </w:r>
      <w:r>
        <w:rPr>
          <w:sz w:val="24"/>
          <w:szCs w:val="24"/>
        </w:rPr>
        <w:t>ь</w:t>
      </w:r>
      <w:r>
        <w:rPr>
          <w:sz w:val="24"/>
          <w:szCs w:val="24"/>
        </w:rPr>
        <w:t>ных товаров и услуг, полученных от сектора государственного управления и некоммерч</w:t>
      </w:r>
      <w:r>
        <w:rPr>
          <w:sz w:val="24"/>
          <w:szCs w:val="24"/>
        </w:rPr>
        <w:t>е</w:t>
      </w:r>
      <w:r>
        <w:rPr>
          <w:sz w:val="24"/>
          <w:szCs w:val="24"/>
        </w:rPr>
        <w:t>ских организаций, обслуживающих домашние хозяйства.</w:t>
      </w:r>
    </w:p>
    <w:p w:rsidR="00CC0EB3" w:rsidRDefault="00CC0EB3" w:rsidP="00CC0EB3">
      <w:pPr>
        <w:pStyle w:val="aa"/>
        <w:spacing w:after="0" w:line="288" w:lineRule="auto"/>
        <w:ind w:firstLine="709"/>
        <w:rPr>
          <w:sz w:val="24"/>
          <w:szCs w:val="24"/>
        </w:rPr>
      </w:pPr>
      <w:r w:rsidRPr="009E5782">
        <w:rPr>
          <w:b/>
          <w:sz w:val="24"/>
          <w:szCs w:val="24"/>
        </w:rPr>
        <w:t>Жилищный фонд -</w:t>
      </w:r>
      <w:r w:rsidRPr="009E5782">
        <w:rPr>
          <w:sz w:val="24"/>
          <w:szCs w:val="24"/>
        </w:rPr>
        <w:t xml:space="preserve"> совокупность всех жилых помещений</w:t>
      </w:r>
      <w:r>
        <w:rPr>
          <w:sz w:val="24"/>
          <w:szCs w:val="24"/>
        </w:rPr>
        <w:t>, находящихся на террит</w:t>
      </w:r>
      <w:r>
        <w:rPr>
          <w:sz w:val="24"/>
          <w:szCs w:val="24"/>
        </w:rPr>
        <w:t>о</w:t>
      </w:r>
      <w:r>
        <w:rPr>
          <w:sz w:val="24"/>
          <w:szCs w:val="24"/>
        </w:rPr>
        <w:t>рии Республики Тыва.</w:t>
      </w:r>
    </w:p>
    <w:p w:rsidR="00CC0EB3" w:rsidRPr="000B0083" w:rsidRDefault="00CC0EB3" w:rsidP="00CC0EB3">
      <w:pPr>
        <w:pStyle w:val="aa"/>
        <w:spacing w:after="0" w:line="288" w:lineRule="auto"/>
        <w:ind w:firstLine="709"/>
        <w:rPr>
          <w:sz w:val="24"/>
          <w:szCs w:val="24"/>
        </w:rPr>
      </w:pPr>
      <w:r>
        <w:rPr>
          <w:b/>
          <w:sz w:val="24"/>
          <w:szCs w:val="24"/>
        </w:rPr>
        <w:t xml:space="preserve">Жилым помещением </w:t>
      </w:r>
      <w:r>
        <w:rPr>
          <w:sz w:val="24"/>
          <w:szCs w:val="24"/>
        </w:rPr>
        <w:t>признается изолированное помещение, которое является н</w:t>
      </w:r>
      <w:r>
        <w:rPr>
          <w:sz w:val="24"/>
          <w:szCs w:val="24"/>
        </w:rPr>
        <w:t>е</w:t>
      </w:r>
      <w:r>
        <w:rPr>
          <w:sz w:val="24"/>
          <w:szCs w:val="24"/>
        </w:rPr>
        <w:t>движимым имуществом и пригодно для постоянного проживания граждан (отвечает уст</w:t>
      </w:r>
      <w:r>
        <w:rPr>
          <w:sz w:val="24"/>
          <w:szCs w:val="24"/>
        </w:rPr>
        <w:t>а</w:t>
      </w:r>
      <w:r>
        <w:rPr>
          <w:sz w:val="24"/>
          <w:szCs w:val="24"/>
        </w:rPr>
        <w:t>новленным санитарным и техническим правилам и нормам, иным требованиям законод</w:t>
      </w:r>
      <w:r>
        <w:rPr>
          <w:sz w:val="24"/>
          <w:szCs w:val="24"/>
        </w:rPr>
        <w:t>а</w:t>
      </w:r>
      <w:r>
        <w:rPr>
          <w:sz w:val="24"/>
          <w:szCs w:val="24"/>
        </w:rPr>
        <w:t>тельства).</w:t>
      </w:r>
    </w:p>
    <w:p w:rsidR="00CC0EB3" w:rsidRPr="009E5782" w:rsidRDefault="00CC0EB3" w:rsidP="00CC0EB3">
      <w:pPr>
        <w:pStyle w:val="aa"/>
        <w:spacing w:after="0" w:line="288" w:lineRule="auto"/>
        <w:ind w:firstLine="709"/>
        <w:rPr>
          <w:sz w:val="24"/>
          <w:szCs w:val="24"/>
        </w:rPr>
      </w:pPr>
      <w:r w:rsidRPr="009E5782">
        <w:rPr>
          <w:sz w:val="24"/>
          <w:szCs w:val="24"/>
        </w:rPr>
        <w:t>В составе жилищного фонда не учитываются дачи, летние садовые домики, спор</w:t>
      </w:r>
      <w:r w:rsidRPr="009E5782">
        <w:rPr>
          <w:sz w:val="24"/>
          <w:szCs w:val="24"/>
        </w:rPr>
        <w:softHyphen/>
        <w:t>тивные и туристические базы, мотели, кемпинги, санатории, дома отдыха, пансионаты, дома для приезжих, гостиницы, казармы, кельи, железнодорожные вагончики и другие строения и помещения, предназначенные для отдыха, сезонного и временного прожи</w:t>
      </w:r>
      <w:r w:rsidRPr="009E5782">
        <w:rPr>
          <w:sz w:val="24"/>
          <w:szCs w:val="24"/>
        </w:rPr>
        <w:softHyphen/>
        <w:t>вания, независимо от длительности проживания в них граждан.</w:t>
      </w:r>
    </w:p>
    <w:p w:rsidR="00CC0EB3" w:rsidRPr="009E5782" w:rsidRDefault="00CC0EB3" w:rsidP="00CC0EB3">
      <w:pPr>
        <w:pStyle w:val="aa"/>
        <w:spacing w:after="0" w:line="288" w:lineRule="auto"/>
        <w:ind w:firstLine="709"/>
        <w:rPr>
          <w:sz w:val="24"/>
          <w:szCs w:val="24"/>
        </w:rPr>
      </w:pPr>
      <w:r>
        <w:rPr>
          <w:b/>
          <w:sz w:val="24"/>
          <w:szCs w:val="24"/>
        </w:rPr>
        <w:t>Общая п</w:t>
      </w:r>
      <w:r w:rsidRPr="009E5782">
        <w:rPr>
          <w:b/>
          <w:sz w:val="24"/>
          <w:szCs w:val="24"/>
        </w:rPr>
        <w:t>лощадь жил</w:t>
      </w:r>
      <w:r>
        <w:rPr>
          <w:b/>
          <w:sz w:val="24"/>
          <w:szCs w:val="24"/>
        </w:rPr>
        <w:t>ого</w:t>
      </w:r>
      <w:r w:rsidRPr="009E5782">
        <w:rPr>
          <w:b/>
          <w:sz w:val="24"/>
          <w:szCs w:val="24"/>
        </w:rPr>
        <w:t xml:space="preserve"> </w:t>
      </w:r>
      <w:r w:rsidRPr="000B0083">
        <w:rPr>
          <w:b/>
          <w:sz w:val="24"/>
          <w:szCs w:val="24"/>
        </w:rPr>
        <w:t>помещения</w:t>
      </w:r>
      <w:r>
        <w:rPr>
          <w:sz w:val="24"/>
          <w:szCs w:val="24"/>
        </w:rPr>
        <w:t xml:space="preserve"> состоит</w:t>
      </w:r>
      <w:r w:rsidRPr="009E5782">
        <w:rPr>
          <w:sz w:val="24"/>
          <w:szCs w:val="24"/>
        </w:rPr>
        <w:t xml:space="preserve"> </w:t>
      </w:r>
      <w:r>
        <w:rPr>
          <w:sz w:val="24"/>
          <w:szCs w:val="24"/>
        </w:rPr>
        <w:t>из</w:t>
      </w:r>
      <w:r w:rsidRPr="009E5782">
        <w:rPr>
          <w:sz w:val="24"/>
          <w:szCs w:val="24"/>
        </w:rPr>
        <w:t xml:space="preserve"> сумм</w:t>
      </w:r>
      <w:r>
        <w:rPr>
          <w:sz w:val="24"/>
          <w:szCs w:val="24"/>
        </w:rPr>
        <w:t>ы</w:t>
      </w:r>
      <w:r w:rsidRPr="009E5782">
        <w:rPr>
          <w:sz w:val="24"/>
          <w:szCs w:val="24"/>
        </w:rPr>
        <w:t xml:space="preserve"> площад</w:t>
      </w:r>
      <w:r>
        <w:rPr>
          <w:sz w:val="24"/>
          <w:szCs w:val="24"/>
        </w:rPr>
        <w:t xml:space="preserve">и всех частей такого </w:t>
      </w:r>
      <w:r w:rsidRPr="009E5782">
        <w:rPr>
          <w:sz w:val="24"/>
          <w:szCs w:val="24"/>
        </w:rPr>
        <w:t>помещени</w:t>
      </w:r>
      <w:r>
        <w:rPr>
          <w:sz w:val="24"/>
          <w:szCs w:val="24"/>
        </w:rPr>
        <w:t>я, включая площадь помещений вспомогательного использования, предназначе</w:t>
      </w:r>
      <w:r>
        <w:rPr>
          <w:sz w:val="24"/>
          <w:szCs w:val="24"/>
        </w:rPr>
        <w:t>н</w:t>
      </w:r>
      <w:r>
        <w:rPr>
          <w:sz w:val="24"/>
          <w:szCs w:val="24"/>
        </w:rPr>
        <w:t>ных для удовлетворения гражданами бытовых и иных нужд, связанных с их проживанием в жилом помещении, за исключением балконов, лоджий, веранд и террас.</w:t>
      </w:r>
      <w:r w:rsidRPr="009E5782">
        <w:rPr>
          <w:sz w:val="24"/>
          <w:szCs w:val="24"/>
        </w:rPr>
        <w:t xml:space="preserve"> </w:t>
      </w:r>
    </w:p>
    <w:p w:rsidR="00CC0EB3" w:rsidRPr="009E5782" w:rsidRDefault="00CC0EB3" w:rsidP="00CC0EB3">
      <w:pPr>
        <w:pStyle w:val="aa"/>
        <w:spacing w:after="0" w:line="288" w:lineRule="auto"/>
        <w:ind w:firstLine="709"/>
        <w:rPr>
          <w:sz w:val="24"/>
          <w:szCs w:val="24"/>
        </w:rPr>
      </w:pPr>
      <w:r w:rsidRPr="009E5782">
        <w:rPr>
          <w:b/>
          <w:sz w:val="24"/>
          <w:szCs w:val="24"/>
        </w:rPr>
        <w:t>Субсидия</w:t>
      </w:r>
      <w:r w:rsidRPr="009E5782">
        <w:rPr>
          <w:sz w:val="24"/>
          <w:szCs w:val="24"/>
        </w:rPr>
        <w:t xml:space="preserve"> - это имеющая целевое назначение оплата предоставляемых гражда</w:t>
      </w:r>
      <w:r w:rsidRPr="009E5782">
        <w:rPr>
          <w:sz w:val="24"/>
          <w:szCs w:val="24"/>
        </w:rPr>
        <w:softHyphen/>
        <w:t>нам м</w:t>
      </w:r>
      <w:r w:rsidRPr="009E5782">
        <w:rPr>
          <w:sz w:val="24"/>
          <w:szCs w:val="24"/>
        </w:rPr>
        <w:t>а</w:t>
      </w:r>
      <w:r w:rsidRPr="009E5782">
        <w:rPr>
          <w:sz w:val="24"/>
          <w:szCs w:val="24"/>
        </w:rPr>
        <w:t>териальных благ или оказываемых услуг.</w:t>
      </w:r>
    </w:p>
    <w:p w:rsidR="00CC0EB3" w:rsidRPr="009E5782" w:rsidRDefault="00CC0EB3" w:rsidP="00CC0EB3">
      <w:pPr>
        <w:pStyle w:val="aa"/>
        <w:spacing w:after="0" w:line="288" w:lineRule="auto"/>
        <w:ind w:firstLine="709"/>
        <w:rPr>
          <w:sz w:val="24"/>
          <w:szCs w:val="24"/>
        </w:rPr>
      </w:pPr>
      <w:r w:rsidRPr="009E5782">
        <w:rPr>
          <w:b/>
          <w:sz w:val="24"/>
          <w:szCs w:val="24"/>
        </w:rPr>
        <w:t>Субсидии на оплату жилья и коммунальных услуг</w:t>
      </w:r>
      <w:r w:rsidRPr="009E5782">
        <w:rPr>
          <w:sz w:val="24"/>
          <w:szCs w:val="24"/>
        </w:rPr>
        <w:t xml:space="preserve"> являются адресным видом с</w:t>
      </w:r>
      <w:r w:rsidRPr="009E5782">
        <w:rPr>
          <w:sz w:val="24"/>
          <w:szCs w:val="24"/>
        </w:rPr>
        <w:t>о</w:t>
      </w:r>
      <w:r w:rsidRPr="009E5782">
        <w:rPr>
          <w:sz w:val="24"/>
          <w:szCs w:val="24"/>
        </w:rPr>
        <w:t>циальной помощи и предоставляются гражданам органами государственной власти субъе</w:t>
      </w:r>
      <w:r w:rsidRPr="009E5782">
        <w:rPr>
          <w:sz w:val="24"/>
          <w:szCs w:val="24"/>
        </w:rPr>
        <w:t>к</w:t>
      </w:r>
      <w:r w:rsidRPr="009E5782">
        <w:rPr>
          <w:sz w:val="24"/>
          <w:szCs w:val="24"/>
        </w:rPr>
        <w:t>тов Российской Федерации и органами местного самоуправления в пределах социальной нормы площади жилья и нормативов потребления коммунальных услуг с учетом прожито</w:t>
      </w:r>
      <w:r w:rsidRPr="009E5782">
        <w:rPr>
          <w:sz w:val="24"/>
          <w:szCs w:val="24"/>
        </w:rPr>
        <w:t>ч</w:t>
      </w:r>
      <w:r w:rsidRPr="009E5782">
        <w:rPr>
          <w:sz w:val="24"/>
          <w:szCs w:val="24"/>
        </w:rPr>
        <w:t>ного минимума, совокупного дохода семьи и действующих льгот.</w:t>
      </w:r>
    </w:p>
    <w:p w:rsidR="00CC0EB3" w:rsidRPr="009E5782" w:rsidRDefault="00CC0EB3" w:rsidP="00CC0EB3">
      <w:pPr>
        <w:pStyle w:val="aa"/>
        <w:spacing w:after="0" w:line="288" w:lineRule="auto"/>
        <w:ind w:firstLine="709"/>
        <w:rPr>
          <w:sz w:val="24"/>
          <w:szCs w:val="24"/>
        </w:rPr>
      </w:pPr>
      <w:r>
        <w:rPr>
          <w:b/>
          <w:sz w:val="24"/>
          <w:szCs w:val="24"/>
        </w:rPr>
        <w:t>Социальная поддержка</w:t>
      </w:r>
      <w:r w:rsidRPr="009E5782">
        <w:rPr>
          <w:b/>
          <w:sz w:val="24"/>
          <w:szCs w:val="24"/>
        </w:rPr>
        <w:t xml:space="preserve"> по оплате жилья и коммунальных услуг</w:t>
      </w:r>
      <w:r w:rsidRPr="009E5782">
        <w:rPr>
          <w:sz w:val="24"/>
          <w:szCs w:val="24"/>
        </w:rPr>
        <w:t xml:space="preserve"> - это скидка, пр</w:t>
      </w:r>
      <w:r w:rsidRPr="009E5782">
        <w:rPr>
          <w:sz w:val="24"/>
          <w:szCs w:val="24"/>
        </w:rPr>
        <w:t>е</w:t>
      </w:r>
      <w:r w:rsidRPr="009E5782">
        <w:rPr>
          <w:sz w:val="24"/>
          <w:szCs w:val="24"/>
        </w:rPr>
        <w:t>доставляемая в соответствии с действующим законодательством определенным категориям граждан, в том числе совместно с ними проживающим членам их семей (если это пред</w:t>
      </w:r>
      <w:r w:rsidRPr="009E5782">
        <w:rPr>
          <w:sz w:val="24"/>
          <w:szCs w:val="24"/>
        </w:rPr>
        <w:t>у</w:t>
      </w:r>
      <w:r w:rsidRPr="009E5782">
        <w:rPr>
          <w:sz w:val="24"/>
          <w:szCs w:val="24"/>
        </w:rPr>
        <w:t>смотрено соответствующим данной категории граждан законодательством).</w:t>
      </w:r>
    </w:p>
    <w:p w:rsidR="004C2868" w:rsidRDefault="004C2868" w:rsidP="00CC0EB3">
      <w:pPr>
        <w:jc w:val="center"/>
        <w:rPr>
          <w:b/>
          <w:sz w:val="28"/>
          <w:szCs w:val="28"/>
        </w:rPr>
      </w:pPr>
    </w:p>
    <w:p w:rsidR="004C2868" w:rsidRPr="0060690F" w:rsidRDefault="004C2868" w:rsidP="00CC0EB3">
      <w:pPr>
        <w:jc w:val="center"/>
        <w:rPr>
          <w:b/>
          <w:sz w:val="16"/>
          <w:szCs w:val="16"/>
        </w:rPr>
      </w:pPr>
    </w:p>
    <w:p w:rsidR="00CC0EB3" w:rsidRPr="00086A83" w:rsidRDefault="00CC0EB3" w:rsidP="00CC0EB3">
      <w:pPr>
        <w:jc w:val="center"/>
        <w:rPr>
          <w:b/>
          <w:sz w:val="28"/>
          <w:szCs w:val="28"/>
        </w:rPr>
      </w:pPr>
      <w:r>
        <w:rPr>
          <w:b/>
          <w:sz w:val="28"/>
          <w:szCs w:val="28"/>
        </w:rPr>
        <w:t>ИНДИКАТОРЫ УРОВНЯ ЖИЗНИ</w:t>
      </w:r>
    </w:p>
    <w:p w:rsidR="00CC0EB3" w:rsidRPr="00086A83" w:rsidRDefault="00CC0EB3" w:rsidP="00CC0EB3"/>
    <w:p w:rsidR="00CC0EB3" w:rsidRPr="003B2299" w:rsidRDefault="00CC0EB3" w:rsidP="008B6135">
      <w:pPr>
        <w:pStyle w:val="1"/>
        <w:jc w:val="center"/>
      </w:pPr>
      <w:bookmarkStart w:id="96" w:name="_Toc238547328"/>
      <w:bookmarkStart w:id="97" w:name="_Toc346180597"/>
      <w:r w:rsidRPr="00E12962">
        <w:t>ОСНОВНЫЕ СОЦИАЛЬНО-ЭКОНОМИЧЕСКИЕ ИНДИКАТОРЫ</w:t>
      </w:r>
      <w:r w:rsidR="008B6135" w:rsidRPr="00E12962">
        <w:br/>
      </w:r>
      <w:r w:rsidRPr="00E12962">
        <w:t>УРОВНЯ ЖИЗНИ НАСЕЛЕНИЯ</w:t>
      </w:r>
      <w:bookmarkEnd w:id="96"/>
      <w:bookmarkEnd w:id="97"/>
    </w:p>
    <w:p w:rsidR="00CC0EB3" w:rsidRDefault="00CC0EB3" w:rsidP="00CC0EB3">
      <w:pPr>
        <w:jc w:val="center"/>
      </w:pPr>
    </w:p>
    <w:tbl>
      <w:tblPr>
        <w:tblW w:w="9907" w:type="dxa"/>
        <w:jc w:val="center"/>
        <w:tblBorders>
          <w:top w:val="single" w:sz="12" w:space="0" w:color="auto"/>
          <w:bottom w:val="single" w:sz="12" w:space="0" w:color="auto"/>
          <w:insideV w:val="single" w:sz="12" w:space="0" w:color="auto"/>
        </w:tblBorders>
        <w:tblLayout w:type="fixed"/>
        <w:tblLook w:val="0000"/>
      </w:tblPr>
      <w:tblGrid>
        <w:gridCol w:w="4238"/>
        <w:gridCol w:w="1115"/>
        <w:gridCol w:w="1146"/>
        <w:gridCol w:w="1130"/>
        <w:gridCol w:w="1130"/>
        <w:gridCol w:w="1148"/>
      </w:tblGrid>
      <w:tr w:rsidR="00C86448" w:rsidTr="004B7E04">
        <w:trPr>
          <w:cantSplit/>
          <w:trHeight w:hRule="exact" w:val="397"/>
          <w:jc w:val="center"/>
        </w:trPr>
        <w:tc>
          <w:tcPr>
            <w:tcW w:w="4238" w:type="dxa"/>
            <w:tcBorders>
              <w:top w:val="single" w:sz="12" w:space="0" w:color="auto"/>
              <w:bottom w:val="single" w:sz="12" w:space="0" w:color="auto"/>
            </w:tcBorders>
            <w:vAlign w:val="center"/>
          </w:tcPr>
          <w:p w:rsidR="00C86448" w:rsidRDefault="00C86448" w:rsidP="00CC0EB3">
            <w:pPr>
              <w:jc w:val="center"/>
            </w:pPr>
          </w:p>
        </w:tc>
        <w:tc>
          <w:tcPr>
            <w:tcW w:w="1115" w:type="dxa"/>
            <w:tcBorders>
              <w:top w:val="single" w:sz="12" w:space="0" w:color="auto"/>
              <w:bottom w:val="single" w:sz="12" w:space="0" w:color="auto"/>
            </w:tcBorders>
            <w:vAlign w:val="center"/>
          </w:tcPr>
          <w:p w:rsidR="00C86448" w:rsidRDefault="00C86448" w:rsidP="003421FE">
            <w:pPr>
              <w:jc w:val="center"/>
            </w:pPr>
            <w:r>
              <w:t>2007</w:t>
            </w:r>
          </w:p>
        </w:tc>
        <w:tc>
          <w:tcPr>
            <w:tcW w:w="1146" w:type="dxa"/>
            <w:tcBorders>
              <w:top w:val="single" w:sz="12" w:space="0" w:color="auto"/>
              <w:bottom w:val="single" w:sz="12" w:space="0" w:color="auto"/>
            </w:tcBorders>
            <w:vAlign w:val="center"/>
          </w:tcPr>
          <w:p w:rsidR="00C86448" w:rsidRPr="007A1835" w:rsidRDefault="00C86448" w:rsidP="003421FE">
            <w:pPr>
              <w:jc w:val="center"/>
              <w:rPr>
                <w:vertAlign w:val="superscript"/>
              </w:rPr>
            </w:pPr>
            <w:r>
              <w:t xml:space="preserve">2008 </w:t>
            </w:r>
          </w:p>
        </w:tc>
        <w:tc>
          <w:tcPr>
            <w:tcW w:w="1130" w:type="dxa"/>
            <w:tcBorders>
              <w:top w:val="single" w:sz="12" w:space="0" w:color="auto"/>
              <w:bottom w:val="single" w:sz="12" w:space="0" w:color="auto"/>
            </w:tcBorders>
            <w:vAlign w:val="center"/>
          </w:tcPr>
          <w:p w:rsidR="00C86448" w:rsidRPr="007F1DCC" w:rsidRDefault="00C86448" w:rsidP="003421FE">
            <w:pPr>
              <w:jc w:val="center"/>
            </w:pPr>
            <w:r>
              <w:t>2009</w:t>
            </w:r>
          </w:p>
        </w:tc>
        <w:tc>
          <w:tcPr>
            <w:tcW w:w="1130" w:type="dxa"/>
            <w:tcBorders>
              <w:top w:val="single" w:sz="12" w:space="0" w:color="auto"/>
              <w:bottom w:val="single" w:sz="12" w:space="0" w:color="auto"/>
            </w:tcBorders>
            <w:vAlign w:val="center"/>
          </w:tcPr>
          <w:p w:rsidR="00C86448" w:rsidRPr="007F1DCC" w:rsidRDefault="00C86448" w:rsidP="003421FE">
            <w:pPr>
              <w:jc w:val="center"/>
            </w:pPr>
            <w:r>
              <w:t>2010</w:t>
            </w:r>
          </w:p>
        </w:tc>
        <w:tc>
          <w:tcPr>
            <w:tcW w:w="1148" w:type="dxa"/>
            <w:tcBorders>
              <w:top w:val="single" w:sz="12" w:space="0" w:color="auto"/>
              <w:bottom w:val="single" w:sz="12" w:space="0" w:color="auto"/>
            </w:tcBorders>
            <w:vAlign w:val="center"/>
          </w:tcPr>
          <w:p w:rsidR="00C86448" w:rsidRPr="007F1DCC" w:rsidRDefault="00C86448" w:rsidP="00CC0EB3">
            <w:pPr>
              <w:jc w:val="center"/>
            </w:pPr>
            <w:r>
              <w:t>2011</w:t>
            </w:r>
          </w:p>
        </w:tc>
      </w:tr>
      <w:tr w:rsidR="00C86448" w:rsidTr="004B7E04">
        <w:trPr>
          <w:cantSplit/>
          <w:trHeight w:val="549"/>
          <w:jc w:val="center"/>
        </w:trPr>
        <w:tc>
          <w:tcPr>
            <w:tcW w:w="4238" w:type="dxa"/>
            <w:tcBorders>
              <w:top w:val="single" w:sz="12" w:space="0" w:color="auto"/>
            </w:tcBorders>
            <w:vAlign w:val="bottom"/>
          </w:tcPr>
          <w:p w:rsidR="00C86448" w:rsidRDefault="00C86448" w:rsidP="0060690F">
            <w:pPr>
              <w:spacing w:before="40"/>
            </w:pPr>
            <w:r>
              <w:t xml:space="preserve">Среднедушевые денежные доходы </w:t>
            </w:r>
            <w:r>
              <w:br/>
              <w:t xml:space="preserve">населения, руб. в месяц </w:t>
            </w:r>
          </w:p>
        </w:tc>
        <w:tc>
          <w:tcPr>
            <w:tcW w:w="1115" w:type="dxa"/>
            <w:tcBorders>
              <w:top w:val="single" w:sz="12" w:space="0" w:color="auto"/>
            </w:tcBorders>
            <w:vAlign w:val="bottom"/>
          </w:tcPr>
          <w:p w:rsidR="00C86448" w:rsidRPr="007F7CC1" w:rsidRDefault="002C4D40" w:rsidP="0060690F">
            <w:pPr>
              <w:spacing w:before="40"/>
              <w:jc w:val="right"/>
            </w:pPr>
            <w:r>
              <w:t>5959</w:t>
            </w:r>
          </w:p>
        </w:tc>
        <w:tc>
          <w:tcPr>
            <w:tcW w:w="1146" w:type="dxa"/>
            <w:tcBorders>
              <w:top w:val="single" w:sz="12" w:space="0" w:color="auto"/>
            </w:tcBorders>
            <w:vAlign w:val="bottom"/>
          </w:tcPr>
          <w:p w:rsidR="00C86448" w:rsidRPr="002C4D40" w:rsidRDefault="002C4D40" w:rsidP="0060690F">
            <w:pPr>
              <w:spacing w:before="40"/>
              <w:jc w:val="right"/>
            </w:pPr>
            <w:r>
              <w:t>8084</w:t>
            </w:r>
          </w:p>
        </w:tc>
        <w:tc>
          <w:tcPr>
            <w:tcW w:w="1130" w:type="dxa"/>
            <w:tcBorders>
              <w:top w:val="single" w:sz="12" w:space="0" w:color="auto"/>
            </w:tcBorders>
            <w:vAlign w:val="bottom"/>
          </w:tcPr>
          <w:p w:rsidR="00C86448" w:rsidRPr="00436675" w:rsidRDefault="002C4D40" w:rsidP="0060690F">
            <w:pPr>
              <w:spacing w:before="40"/>
              <w:jc w:val="right"/>
            </w:pPr>
            <w:r>
              <w:t>10042</w:t>
            </w:r>
          </w:p>
        </w:tc>
        <w:tc>
          <w:tcPr>
            <w:tcW w:w="1130" w:type="dxa"/>
            <w:tcBorders>
              <w:top w:val="single" w:sz="12" w:space="0" w:color="auto"/>
            </w:tcBorders>
            <w:vAlign w:val="bottom"/>
          </w:tcPr>
          <w:p w:rsidR="00C86448" w:rsidRPr="00436675" w:rsidRDefault="002C4D40" w:rsidP="0060690F">
            <w:pPr>
              <w:spacing w:before="40"/>
              <w:jc w:val="right"/>
            </w:pPr>
            <w:r>
              <w:t>10160</w:t>
            </w:r>
          </w:p>
        </w:tc>
        <w:tc>
          <w:tcPr>
            <w:tcW w:w="1148" w:type="dxa"/>
            <w:tcBorders>
              <w:top w:val="single" w:sz="12" w:space="0" w:color="auto"/>
            </w:tcBorders>
            <w:vAlign w:val="bottom"/>
          </w:tcPr>
          <w:p w:rsidR="00C86448" w:rsidRPr="00436675" w:rsidRDefault="00436675" w:rsidP="0060690F">
            <w:pPr>
              <w:spacing w:before="40"/>
              <w:jc w:val="right"/>
            </w:pPr>
            <w:r>
              <w:t>1</w:t>
            </w:r>
            <w:r w:rsidR="00E12962">
              <w:t>0963</w:t>
            </w:r>
          </w:p>
        </w:tc>
      </w:tr>
      <w:tr w:rsidR="00C86448" w:rsidTr="004B7E04">
        <w:trPr>
          <w:cantSplit/>
          <w:trHeight w:val="565"/>
          <w:jc w:val="center"/>
        </w:trPr>
        <w:tc>
          <w:tcPr>
            <w:tcW w:w="4238" w:type="dxa"/>
            <w:vAlign w:val="bottom"/>
          </w:tcPr>
          <w:p w:rsidR="00C86448" w:rsidRDefault="00C86448" w:rsidP="0060690F">
            <w:pPr>
              <w:spacing w:before="40"/>
            </w:pPr>
            <w:r>
              <w:t xml:space="preserve">Реальные располагаемые денежные доходы населения, в процентах к </w:t>
            </w:r>
            <w:r w:rsidRPr="00D01318">
              <w:br/>
            </w:r>
            <w:r>
              <w:t>предыдущему году</w:t>
            </w:r>
          </w:p>
        </w:tc>
        <w:tc>
          <w:tcPr>
            <w:tcW w:w="1115" w:type="dxa"/>
            <w:vAlign w:val="bottom"/>
          </w:tcPr>
          <w:p w:rsidR="00C86448" w:rsidRPr="002E6E7D" w:rsidRDefault="00C86448" w:rsidP="0060690F">
            <w:pPr>
              <w:spacing w:before="40"/>
              <w:jc w:val="right"/>
            </w:pPr>
            <w:r w:rsidRPr="002E6E7D">
              <w:t>113,1</w:t>
            </w:r>
          </w:p>
        </w:tc>
        <w:tc>
          <w:tcPr>
            <w:tcW w:w="1146" w:type="dxa"/>
            <w:vAlign w:val="bottom"/>
          </w:tcPr>
          <w:p w:rsidR="00C86448" w:rsidRPr="002E6E7D" w:rsidRDefault="00C86448" w:rsidP="0060690F">
            <w:pPr>
              <w:spacing w:before="40"/>
              <w:jc w:val="right"/>
              <w:rPr>
                <w:vertAlign w:val="superscript"/>
              </w:rPr>
            </w:pPr>
            <w:r w:rsidRPr="002E6E7D">
              <w:t>117,0</w:t>
            </w:r>
          </w:p>
        </w:tc>
        <w:tc>
          <w:tcPr>
            <w:tcW w:w="1130" w:type="dxa"/>
            <w:vAlign w:val="bottom"/>
          </w:tcPr>
          <w:p w:rsidR="00C86448" w:rsidRPr="002E6E7D" w:rsidRDefault="00C86448" w:rsidP="0060690F">
            <w:pPr>
              <w:spacing w:before="40"/>
              <w:jc w:val="right"/>
              <w:rPr>
                <w:lang w:val="en-US"/>
              </w:rPr>
            </w:pPr>
            <w:r w:rsidRPr="002E6E7D">
              <w:t>113,</w:t>
            </w:r>
            <w:r w:rsidRPr="002E6E7D">
              <w:rPr>
                <w:lang w:val="en-US"/>
              </w:rPr>
              <w:t>6</w:t>
            </w:r>
          </w:p>
        </w:tc>
        <w:tc>
          <w:tcPr>
            <w:tcW w:w="1130" w:type="dxa"/>
            <w:vAlign w:val="bottom"/>
          </w:tcPr>
          <w:p w:rsidR="00C86448" w:rsidRPr="002E6E7D" w:rsidRDefault="00C86448" w:rsidP="0060690F">
            <w:pPr>
              <w:spacing w:before="40"/>
              <w:jc w:val="right"/>
            </w:pPr>
            <w:r w:rsidRPr="002E6E7D">
              <w:t>9</w:t>
            </w:r>
            <w:r w:rsidR="002E6E7D">
              <w:t>5,0</w:t>
            </w:r>
          </w:p>
        </w:tc>
        <w:tc>
          <w:tcPr>
            <w:tcW w:w="1148" w:type="dxa"/>
            <w:vAlign w:val="bottom"/>
          </w:tcPr>
          <w:p w:rsidR="00C86448" w:rsidRPr="002E6E7D" w:rsidRDefault="00E12962" w:rsidP="0060690F">
            <w:pPr>
              <w:spacing w:before="40"/>
              <w:jc w:val="right"/>
            </w:pPr>
            <w:r>
              <w:t>95,2</w:t>
            </w:r>
          </w:p>
        </w:tc>
      </w:tr>
      <w:tr w:rsidR="00C86448" w:rsidTr="004B7E04">
        <w:trPr>
          <w:cantSplit/>
          <w:trHeight w:val="295"/>
          <w:jc w:val="center"/>
        </w:trPr>
        <w:tc>
          <w:tcPr>
            <w:tcW w:w="4238" w:type="dxa"/>
            <w:vAlign w:val="bottom"/>
          </w:tcPr>
          <w:p w:rsidR="00C86448" w:rsidRPr="00B05675" w:rsidRDefault="00C86448" w:rsidP="0060690F">
            <w:pPr>
              <w:spacing w:before="40"/>
              <w:ind w:right="-57"/>
              <w:rPr>
                <w:spacing w:val="-4"/>
                <w:szCs w:val="24"/>
              </w:rPr>
            </w:pPr>
            <w:r w:rsidRPr="00B05675">
              <w:rPr>
                <w:spacing w:val="-4"/>
                <w:szCs w:val="24"/>
              </w:rPr>
              <w:t>Среднемесячная начисленная заработная плата одного работника, руб.</w:t>
            </w:r>
          </w:p>
        </w:tc>
        <w:tc>
          <w:tcPr>
            <w:tcW w:w="1115" w:type="dxa"/>
            <w:vAlign w:val="bottom"/>
          </w:tcPr>
          <w:p w:rsidR="00C86448" w:rsidRPr="00D01318" w:rsidRDefault="00C86448" w:rsidP="0060690F">
            <w:pPr>
              <w:spacing w:before="40"/>
              <w:jc w:val="right"/>
            </w:pPr>
            <w:r w:rsidRPr="00D01318">
              <w:t>10702</w:t>
            </w:r>
          </w:p>
        </w:tc>
        <w:tc>
          <w:tcPr>
            <w:tcW w:w="1146" w:type="dxa"/>
            <w:vAlign w:val="bottom"/>
          </w:tcPr>
          <w:p w:rsidR="00C86448" w:rsidRPr="00175EF3" w:rsidRDefault="00C86448" w:rsidP="0060690F">
            <w:pPr>
              <w:spacing w:before="40"/>
              <w:jc w:val="right"/>
              <w:rPr>
                <w:vertAlign w:val="superscript"/>
              </w:rPr>
            </w:pPr>
            <w:r>
              <w:t>13615</w:t>
            </w:r>
          </w:p>
        </w:tc>
        <w:tc>
          <w:tcPr>
            <w:tcW w:w="1130" w:type="dxa"/>
            <w:vAlign w:val="bottom"/>
          </w:tcPr>
          <w:p w:rsidR="00C86448" w:rsidRPr="003771C8" w:rsidRDefault="00C86448" w:rsidP="0060690F">
            <w:pPr>
              <w:spacing w:before="40"/>
              <w:jc w:val="right"/>
            </w:pPr>
            <w:r>
              <w:t>16155</w:t>
            </w:r>
          </w:p>
        </w:tc>
        <w:tc>
          <w:tcPr>
            <w:tcW w:w="1130" w:type="dxa"/>
            <w:vAlign w:val="bottom"/>
          </w:tcPr>
          <w:p w:rsidR="00C86448" w:rsidRPr="003771C8" w:rsidRDefault="00C86448" w:rsidP="0060690F">
            <w:pPr>
              <w:spacing w:before="40"/>
              <w:jc w:val="right"/>
            </w:pPr>
            <w:r>
              <w:t>17530</w:t>
            </w:r>
          </w:p>
        </w:tc>
        <w:tc>
          <w:tcPr>
            <w:tcW w:w="1148" w:type="dxa"/>
            <w:vAlign w:val="bottom"/>
          </w:tcPr>
          <w:p w:rsidR="00C86448" w:rsidRPr="003771C8" w:rsidRDefault="00436675" w:rsidP="0060690F">
            <w:pPr>
              <w:spacing w:before="40"/>
              <w:jc w:val="right"/>
            </w:pPr>
            <w:r>
              <w:t>19163</w:t>
            </w:r>
          </w:p>
        </w:tc>
      </w:tr>
      <w:tr w:rsidR="00C86448" w:rsidTr="004B7E04">
        <w:trPr>
          <w:cantSplit/>
          <w:trHeight w:val="295"/>
          <w:jc w:val="center"/>
        </w:trPr>
        <w:tc>
          <w:tcPr>
            <w:tcW w:w="4238" w:type="dxa"/>
            <w:vAlign w:val="bottom"/>
          </w:tcPr>
          <w:p w:rsidR="00C86448" w:rsidRDefault="00C86448" w:rsidP="0060690F">
            <w:pPr>
              <w:spacing w:before="40"/>
            </w:pPr>
            <w:r>
              <w:t xml:space="preserve">Реальная начисленная заработная </w:t>
            </w:r>
            <w:r>
              <w:br/>
              <w:t>плата одного работника, в процентах к предыдущему году</w:t>
            </w:r>
          </w:p>
        </w:tc>
        <w:tc>
          <w:tcPr>
            <w:tcW w:w="1115" w:type="dxa"/>
            <w:vAlign w:val="bottom"/>
          </w:tcPr>
          <w:p w:rsidR="00C86448" w:rsidRPr="00E9507E" w:rsidRDefault="00C86448" w:rsidP="0060690F">
            <w:pPr>
              <w:spacing w:before="40"/>
              <w:jc w:val="right"/>
            </w:pPr>
            <w:r w:rsidRPr="00E9507E">
              <w:t>114,6</w:t>
            </w:r>
          </w:p>
        </w:tc>
        <w:tc>
          <w:tcPr>
            <w:tcW w:w="1146" w:type="dxa"/>
            <w:vAlign w:val="bottom"/>
          </w:tcPr>
          <w:p w:rsidR="00C86448" w:rsidRPr="00E9507E" w:rsidRDefault="00C86448" w:rsidP="0060690F">
            <w:pPr>
              <w:spacing w:before="40"/>
              <w:jc w:val="right"/>
            </w:pPr>
            <w:r>
              <w:t>110,1</w:t>
            </w:r>
          </w:p>
        </w:tc>
        <w:tc>
          <w:tcPr>
            <w:tcW w:w="1130" w:type="dxa"/>
            <w:vAlign w:val="bottom"/>
          </w:tcPr>
          <w:p w:rsidR="00C86448" w:rsidRPr="00E9507E" w:rsidRDefault="00C86448" w:rsidP="0060690F">
            <w:pPr>
              <w:spacing w:before="40"/>
              <w:jc w:val="right"/>
            </w:pPr>
            <w:r>
              <w:t>106,8</w:t>
            </w:r>
          </w:p>
        </w:tc>
        <w:tc>
          <w:tcPr>
            <w:tcW w:w="1130" w:type="dxa"/>
            <w:vAlign w:val="bottom"/>
          </w:tcPr>
          <w:p w:rsidR="00C86448" w:rsidRPr="00E9507E" w:rsidRDefault="00C86448" w:rsidP="0060690F">
            <w:pPr>
              <w:spacing w:before="40"/>
              <w:jc w:val="right"/>
            </w:pPr>
            <w:r>
              <w:t>101,9</w:t>
            </w:r>
          </w:p>
        </w:tc>
        <w:tc>
          <w:tcPr>
            <w:tcW w:w="1148" w:type="dxa"/>
            <w:vAlign w:val="bottom"/>
          </w:tcPr>
          <w:p w:rsidR="00C86448" w:rsidRPr="00E9507E" w:rsidRDefault="00436675" w:rsidP="0060690F">
            <w:pPr>
              <w:spacing w:before="40"/>
              <w:jc w:val="right"/>
            </w:pPr>
            <w:r>
              <w:t>100,0</w:t>
            </w:r>
          </w:p>
        </w:tc>
      </w:tr>
      <w:tr w:rsidR="00C86448" w:rsidTr="004B7E04">
        <w:trPr>
          <w:cantSplit/>
          <w:trHeight w:val="295"/>
          <w:jc w:val="center"/>
        </w:trPr>
        <w:tc>
          <w:tcPr>
            <w:tcW w:w="4238" w:type="dxa"/>
            <w:vAlign w:val="bottom"/>
          </w:tcPr>
          <w:p w:rsidR="00C86448" w:rsidRPr="00563235" w:rsidRDefault="00C86448" w:rsidP="0060690F">
            <w:pPr>
              <w:spacing w:before="40"/>
              <w:ind w:right="-57"/>
              <w:rPr>
                <w:spacing w:val="-2"/>
                <w:szCs w:val="24"/>
              </w:rPr>
            </w:pPr>
            <w:r w:rsidRPr="00563235">
              <w:rPr>
                <w:spacing w:val="-2"/>
                <w:szCs w:val="24"/>
              </w:rPr>
              <w:t xml:space="preserve">Средний размер назначенных месячных пенсий, </w:t>
            </w:r>
            <w:r>
              <w:rPr>
                <w:spacing w:val="-2"/>
                <w:szCs w:val="24"/>
              </w:rPr>
              <w:t xml:space="preserve">(на конец года </w:t>
            </w:r>
            <w:r w:rsidRPr="00563235">
              <w:rPr>
                <w:spacing w:val="-2"/>
                <w:szCs w:val="24"/>
              </w:rPr>
              <w:t>руб.</w:t>
            </w:r>
            <w:r>
              <w:rPr>
                <w:spacing w:val="-2"/>
                <w:szCs w:val="24"/>
              </w:rPr>
              <w:t>)</w:t>
            </w:r>
          </w:p>
        </w:tc>
        <w:tc>
          <w:tcPr>
            <w:tcW w:w="1115" w:type="dxa"/>
            <w:vAlign w:val="bottom"/>
          </w:tcPr>
          <w:p w:rsidR="00C86448" w:rsidRDefault="00C86448" w:rsidP="0060690F">
            <w:pPr>
              <w:spacing w:before="40"/>
              <w:jc w:val="right"/>
            </w:pPr>
            <w:r>
              <w:t>3618</w:t>
            </w:r>
          </w:p>
        </w:tc>
        <w:tc>
          <w:tcPr>
            <w:tcW w:w="1146" w:type="dxa"/>
            <w:vAlign w:val="bottom"/>
          </w:tcPr>
          <w:p w:rsidR="00C86448" w:rsidRPr="00B63474" w:rsidRDefault="00C86448" w:rsidP="0060690F">
            <w:pPr>
              <w:spacing w:before="40"/>
              <w:jc w:val="right"/>
            </w:pPr>
            <w:r w:rsidRPr="00B63474">
              <w:t>4426</w:t>
            </w:r>
          </w:p>
        </w:tc>
        <w:tc>
          <w:tcPr>
            <w:tcW w:w="1130" w:type="dxa"/>
            <w:vAlign w:val="bottom"/>
          </w:tcPr>
          <w:p w:rsidR="00C86448" w:rsidRPr="003771C8" w:rsidRDefault="00C86448" w:rsidP="0060690F">
            <w:pPr>
              <w:spacing w:before="40"/>
              <w:jc w:val="right"/>
            </w:pPr>
            <w:r>
              <w:t>6153</w:t>
            </w:r>
          </w:p>
        </w:tc>
        <w:tc>
          <w:tcPr>
            <w:tcW w:w="1130" w:type="dxa"/>
            <w:vAlign w:val="bottom"/>
          </w:tcPr>
          <w:p w:rsidR="00C86448" w:rsidRPr="003771C8" w:rsidRDefault="00C86448" w:rsidP="0060690F">
            <w:pPr>
              <w:spacing w:before="40"/>
              <w:jc w:val="right"/>
            </w:pPr>
            <w:r>
              <w:t>7155</w:t>
            </w:r>
          </w:p>
        </w:tc>
        <w:tc>
          <w:tcPr>
            <w:tcW w:w="1148" w:type="dxa"/>
            <w:vAlign w:val="bottom"/>
          </w:tcPr>
          <w:p w:rsidR="00C86448" w:rsidRPr="003771C8" w:rsidRDefault="002C4D40" w:rsidP="0060690F">
            <w:pPr>
              <w:spacing w:before="40"/>
              <w:jc w:val="right"/>
            </w:pPr>
            <w:r>
              <w:t>7834</w:t>
            </w:r>
          </w:p>
        </w:tc>
      </w:tr>
      <w:tr w:rsidR="00C86448" w:rsidTr="004B7E04">
        <w:trPr>
          <w:cantSplit/>
          <w:trHeight w:val="295"/>
          <w:jc w:val="center"/>
        </w:trPr>
        <w:tc>
          <w:tcPr>
            <w:tcW w:w="4238" w:type="dxa"/>
            <w:vAlign w:val="bottom"/>
          </w:tcPr>
          <w:p w:rsidR="00C86448" w:rsidRDefault="00C86448" w:rsidP="0060690F">
            <w:pPr>
              <w:spacing w:before="40"/>
            </w:pPr>
            <w:r>
              <w:t>Реальный размер назначенных меся</w:t>
            </w:r>
            <w:r>
              <w:t>ч</w:t>
            </w:r>
            <w:r>
              <w:t>ных пенсий, в процентах к предыд</w:t>
            </w:r>
            <w:r>
              <w:t>у</w:t>
            </w:r>
            <w:r>
              <w:t>щему году</w:t>
            </w:r>
          </w:p>
        </w:tc>
        <w:tc>
          <w:tcPr>
            <w:tcW w:w="1115" w:type="dxa"/>
            <w:vAlign w:val="bottom"/>
          </w:tcPr>
          <w:p w:rsidR="00C86448" w:rsidRDefault="00C86448" w:rsidP="0060690F">
            <w:pPr>
              <w:spacing w:before="40"/>
              <w:jc w:val="right"/>
            </w:pPr>
            <w:r>
              <w:t>122,5</w:t>
            </w:r>
          </w:p>
        </w:tc>
        <w:tc>
          <w:tcPr>
            <w:tcW w:w="1146" w:type="dxa"/>
            <w:vAlign w:val="bottom"/>
          </w:tcPr>
          <w:p w:rsidR="00C86448" w:rsidRPr="00B63474" w:rsidRDefault="00C86448" w:rsidP="0060690F">
            <w:pPr>
              <w:spacing w:before="40"/>
              <w:jc w:val="right"/>
            </w:pPr>
            <w:r w:rsidRPr="00B63474">
              <w:t>106,6</w:t>
            </w:r>
          </w:p>
        </w:tc>
        <w:tc>
          <w:tcPr>
            <w:tcW w:w="1130" w:type="dxa"/>
            <w:vAlign w:val="bottom"/>
          </w:tcPr>
          <w:p w:rsidR="00C86448" w:rsidRPr="003771C8" w:rsidRDefault="00C86448" w:rsidP="0060690F">
            <w:pPr>
              <w:spacing w:before="40"/>
              <w:jc w:val="right"/>
            </w:pPr>
            <w:r>
              <w:t>128,7</w:t>
            </w:r>
          </w:p>
        </w:tc>
        <w:tc>
          <w:tcPr>
            <w:tcW w:w="1130" w:type="dxa"/>
            <w:vAlign w:val="bottom"/>
          </w:tcPr>
          <w:p w:rsidR="00C86448" w:rsidRPr="003771C8" w:rsidRDefault="00C86448" w:rsidP="0060690F">
            <w:pPr>
              <w:spacing w:before="40"/>
              <w:jc w:val="right"/>
            </w:pPr>
            <w:r>
              <w:t>106,</w:t>
            </w:r>
            <w:r w:rsidR="002E6E7D">
              <w:t>3</w:t>
            </w:r>
          </w:p>
        </w:tc>
        <w:tc>
          <w:tcPr>
            <w:tcW w:w="1148" w:type="dxa"/>
            <w:vAlign w:val="bottom"/>
          </w:tcPr>
          <w:p w:rsidR="00C86448" w:rsidRPr="0043671D" w:rsidRDefault="0043671D" w:rsidP="0060690F">
            <w:pPr>
              <w:spacing w:before="40"/>
              <w:jc w:val="right"/>
            </w:pPr>
            <w:r>
              <w:t>104,2</w:t>
            </w:r>
          </w:p>
        </w:tc>
      </w:tr>
      <w:tr w:rsidR="00C86448" w:rsidRPr="003771C8" w:rsidTr="004B7E04">
        <w:trPr>
          <w:cantSplit/>
          <w:trHeight w:val="295"/>
          <w:jc w:val="center"/>
        </w:trPr>
        <w:tc>
          <w:tcPr>
            <w:tcW w:w="4238" w:type="dxa"/>
            <w:vAlign w:val="bottom"/>
          </w:tcPr>
          <w:p w:rsidR="00C86448" w:rsidRPr="0060690F" w:rsidRDefault="00C86448" w:rsidP="0060690F">
            <w:pPr>
              <w:spacing w:before="40"/>
              <w:rPr>
                <w:vertAlign w:val="superscript"/>
              </w:rPr>
            </w:pPr>
            <w:r>
              <w:t xml:space="preserve">Величина прожиточного минимума </w:t>
            </w:r>
            <w:r>
              <w:br/>
              <w:t xml:space="preserve">(в среднем на душу населения), руб. </w:t>
            </w:r>
            <w:r>
              <w:br/>
              <w:t>в месяц</w:t>
            </w:r>
            <w:r w:rsidR="0060690F">
              <w:rPr>
                <w:vertAlign w:val="superscript"/>
              </w:rPr>
              <w:t>1)</w:t>
            </w:r>
          </w:p>
        </w:tc>
        <w:tc>
          <w:tcPr>
            <w:tcW w:w="1115" w:type="dxa"/>
            <w:vAlign w:val="bottom"/>
          </w:tcPr>
          <w:p w:rsidR="00C86448" w:rsidRDefault="00C86448" w:rsidP="0060690F">
            <w:pPr>
              <w:spacing w:before="40"/>
              <w:jc w:val="right"/>
            </w:pPr>
            <w:r>
              <w:t>3772</w:t>
            </w:r>
          </w:p>
        </w:tc>
        <w:tc>
          <w:tcPr>
            <w:tcW w:w="1146" w:type="dxa"/>
            <w:vAlign w:val="bottom"/>
          </w:tcPr>
          <w:p w:rsidR="00C86448" w:rsidRPr="00175EF3" w:rsidRDefault="00C86448" w:rsidP="0060690F">
            <w:pPr>
              <w:spacing w:before="40"/>
              <w:jc w:val="right"/>
              <w:rPr>
                <w:vertAlign w:val="superscript"/>
              </w:rPr>
            </w:pPr>
            <w:r>
              <w:t>4550</w:t>
            </w:r>
          </w:p>
        </w:tc>
        <w:tc>
          <w:tcPr>
            <w:tcW w:w="1130" w:type="dxa"/>
            <w:vAlign w:val="bottom"/>
          </w:tcPr>
          <w:p w:rsidR="00C86448" w:rsidRPr="003771C8" w:rsidRDefault="00C86448" w:rsidP="0060690F">
            <w:pPr>
              <w:spacing w:before="40"/>
              <w:jc w:val="right"/>
            </w:pPr>
            <w:r>
              <w:t>5167</w:t>
            </w:r>
          </w:p>
        </w:tc>
        <w:tc>
          <w:tcPr>
            <w:tcW w:w="1130" w:type="dxa"/>
            <w:vAlign w:val="bottom"/>
          </w:tcPr>
          <w:p w:rsidR="00C86448" w:rsidRPr="003771C8" w:rsidRDefault="00C86448" w:rsidP="0060690F">
            <w:pPr>
              <w:spacing w:before="40"/>
              <w:jc w:val="right"/>
            </w:pPr>
            <w:r>
              <w:t>5616</w:t>
            </w:r>
          </w:p>
        </w:tc>
        <w:tc>
          <w:tcPr>
            <w:tcW w:w="1148" w:type="dxa"/>
            <w:vAlign w:val="bottom"/>
          </w:tcPr>
          <w:p w:rsidR="00C86448" w:rsidRPr="003771C8" w:rsidRDefault="00703E0F" w:rsidP="0060690F">
            <w:pPr>
              <w:spacing w:before="40"/>
              <w:jc w:val="right"/>
            </w:pPr>
            <w:r>
              <w:t>6218</w:t>
            </w:r>
          </w:p>
        </w:tc>
      </w:tr>
      <w:tr w:rsidR="00C86448" w:rsidRPr="003771C8" w:rsidTr="004B7E04">
        <w:trPr>
          <w:cantSplit/>
          <w:trHeight w:val="295"/>
          <w:jc w:val="center"/>
        </w:trPr>
        <w:tc>
          <w:tcPr>
            <w:tcW w:w="4238" w:type="dxa"/>
            <w:vAlign w:val="bottom"/>
          </w:tcPr>
          <w:p w:rsidR="00C86448" w:rsidRDefault="00C86448" w:rsidP="0060690F">
            <w:pPr>
              <w:spacing w:before="40"/>
              <w:ind w:left="227"/>
            </w:pPr>
            <w:r>
              <w:t>в процентах к предыдущему году</w:t>
            </w:r>
          </w:p>
        </w:tc>
        <w:tc>
          <w:tcPr>
            <w:tcW w:w="1115" w:type="dxa"/>
            <w:vAlign w:val="bottom"/>
          </w:tcPr>
          <w:p w:rsidR="00C86448" w:rsidRDefault="00C86448" w:rsidP="0060690F">
            <w:pPr>
              <w:spacing w:before="40"/>
              <w:jc w:val="right"/>
            </w:pPr>
            <w:r>
              <w:t>114,6</w:t>
            </w:r>
          </w:p>
        </w:tc>
        <w:tc>
          <w:tcPr>
            <w:tcW w:w="1146" w:type="dxa"/>
            <w:vAlign w:val="bottom"/>
          </w:tcPr>
          <w:p w:rsidR="00C86448" w:rsidRDefault="00C86448" w:rsidP="0060690F">
            <w:pPr>
              <w:spacing w:before="40"/>
              <w:jc w:val="right"/>
            </w:pPr>
            <w:r>
              <w:t>120,6</w:t>
            </w:r>
          </w:p>
        </w:tc>
        <w:tc>
          <w:tcPr>
            <w:tcW w:w="1130" w:type="dxa"/>
            <w:vAlign w:val="bottom"/>
          </w:tcPr>
          <w:p w:rsidR="00C86448" w:rsidRPr="003771C8" w:rsidRDefault="00C86448" w:rsidP="0060690F">
            <w:pPr>
              <w:spacing w:before="40"/>
              <w:jc w:val="right"/>
            </w:pPr>
            <w:r>
              <w:t>113,6</w:t>
            </w:r>
          </w:p>
        </w:tc>
        <w:tc>
          <w:tcPr>
            <w:tcW w:w="1130" w:type="dxa"/>
            <w:vAlign w:val="bottom"/>
          </w:tcPr>
          <w:p w:rsidR="00C86448" w:rsidRPr="003771C8" w:rsidRDefault="00C86448" w:rsidP="0060690F">
            <w:pPr>
              <w:spacing w:before="40"/>
              <w:jc w:val="right"/>
            </w:pPr>
            <w:r>
              <w:t>108,7</w:t>
            </w:r>
          </w:p>
        </w:tc>
        <w:tc>
          <w:tcPr>
            <w:tcW w:w="1148" w:type="dxa"/>
            <w:vAlign w:val="bottom"/>
          </w:tcPr>
          <w:p w:rsidR="00C86448" w:rsidRPr="003771C8" w:rsidRDefault="00703E0F" w:rsidP="0060690F">
            <w:pPr>
              <w:spacing w:before="40"/>
              <w:jc w:val="right"/>
            </w:pPr>
            <w:r>
              <w:t>110,7</w:t>
            </w:r>
          </w:p>
        </w:tc>
      </w:tr>
      <w:tr w:rsidR="00C86448" w:rsidRPr="003771C8" w:rsidTr="004B7E04">
        <w:trPr>
          <w:cantSplit/>
          <w:trHeight w:val="295"/>
          <w:jc w:val="center"/>
        </w:trPr>
        <w:tc>
          <w:tcPr>
            <w:tcW w:w="4238" w:type="dxa"/>
            <w:vAlign w:val="bottom"/>
          </w:tcPr>
          <w:p w:rsidR="00C86448" w:rsidRDefault="00C86448" w:rsidP="0060690F">
            <w:pPr>
              <w:spacing w:before="40"/>
            </w:pPr>
            <w:r>
              <w:t>Соотношение с величиной прожито</w:t>
            </w:r>
            <w:r>
              <w:t>ч</w:t>
            </w:r>
            <w:r>
              <w:t>ного минимума</w:t>
            </w:r>
            <w:r w:rsidR="0060690F">
              <w:rPr>
                <w:vertAlign w:val="superscript"/>
              </w:rPr>
              <w:t>2</w:t>
            </w:r>
            <w:r>
              <w:rPr>
                <w:vertAlign w:val="superscript"/>
              </w:rPr>
              <w:t>)</w:t>
            </w:r>
            <w:r>
              <w:rPr>
                <w:szCs w:val="24"/>
              </w:rPr>
              <w:t>,</w:t>
            </w:r>
            <w:r>
              <w:t xml:space="preserve"> процентов:</w:t>
            </w:r>
          </w:p>
          <w:p w:rsidR="00C86448" w:rsidRDefault="00C86448" w:rsidP="0060690F">
            <w:pPr>
              <w:spacing w:before="40"/>
              <w:ind w:left="227"/>
            </w:pPr>
            <w:r>
              <w:t>среднедушевых денежных доходов</w:t>
            </w:r>
          </w:p>
        </w:tc>
        <w:tc>
          <w:tcPr>
            <w:tcW w:w="1115" w:type="dxa"/>
            <w:vAlign w:val="bottom"/>
          </w:tcPr>
          <w:p w:rsidR="00C86448" w:rsidRPr="002E6E7D" w:rsidRDefault="00C86448" w:rsidP="0060690F">
            <w:pPr>
              <w:spacing w:before="40"/>
              <w:jc w:val="right"/>
            </w:pPr>
            <w:r w:rsidRPr="002E6E7D">
              <w:t>15</w:t>
            </w:r>
            <w:r w:rsidR="004C1AEE">
              <w:t>8,0</w:t>
            </w:r>
          </w:p>
        </w:tc>
        <w:tc>
          <w:tcPr>
            <w:tcW w:w="1146" w:type="dxa"/>
            <w:vAlign w:val="bottom"/>
          </w:tcPr>
          <w:p w:rsidR="00C86448" w:rsidRPr="002E6E7D" w:rsidRDefault="00C86448" w:rsidP="0060690F">
            <w:pPr>
              <w:spacing w:before="40"/>
              <w:jc w:val="right"/>
            </w:pPr>
            <w:r w:rsidRPr="002E6E7D">
              <w:t>17</w:t>
            </w:r>
            <w:r w:rsidR="004C1AEE">
              <w:t>7,7</w:t>
            </w:r>
          </w:p>
        </w:tc>
        <w:tc>
          <w:tcPr>
            <w:tcW w:w="1130" w:type="dxa"/>
            <w:vAlign w:val="bottom"/>
          </w:tcPr>
          <w:p w:rsidR="00C86448" w:rsidRPr="004C1AEE" w:rsidRDefault="00C86448" w:rsidP="0060690F">
            <w:pPr>
              <w:spacing w:before="40"/>
              <w:jc w:val="right"/>
            </w:pPr>
            <w:r w:rsidRPr="002E6E7D">
              <w:t>1</w:t>
            </w:r>
            <w:r w:rsidR="004C1AEE">
              <w:t>94,3</w:t>
            </w:r>
          </w:p>
        </w:tc>
        <w:tc>
          <w:tcPr>
            <w:tcW w:w="1130" w:type="dxa"/>
            <w:vAlign w:val="bottom"/>
          </w:tcPr>
          <w:p w:rsidR="00C86448" w:rsidRPr="004C1AEE" w:rsidRDefault="00C86448" w:rsidP="0060690F">
            <w:pPr>
              <w:spacing w:before="40"/>
              <w:jc w:val="right"/>
            </w:pPr>
            <w:r w:rsidRPr="002E6E7D">
              <w:rPr>
                <w:lang w:val="en-US"/>
              </w:rPr>
              <w:t>1</w:t>
            </w:r>
            <w:r w:rsidR="004C1AEE">
              <w:t>80,9</w:t>
            </w:r>
          </w:p>
        </w:tc>
        <w:tc>
          <w:tcPr>
            <w:tcW w:w="1148" w:type="dxa"/>
            <w:vAlign w:val="bottom"/>
          </w:tcPr>
          <w:p w:rsidR="00C86448" w:rsidRPr="002E6E7D" w:rsidRDefault="00703E0F" w:rsidP="0060690F">
            <w:pPr>
              <w:spacing w:before="40"/>
              <w:jc w:val="right"/>
            </w:pPr>
            <w:r w:rsidRPr="002E6E7D">
              <w:t>17</w:t>
            </w:r>
            <w:r w:rsidR="00E12962">
              <w:t>6,3</w:t>
            </w:r>
          </w:p>
        </w:tc>
      </w:tr>
      <w:tr w:rsidR="00C86448" w:rsidRPr="003771C8" w:rsidTr="004B7E04">
        <w:trPr>
          <w:cantSplit/>
          <w:trHeight w:val="295"/>
          <w:jc w:val="center"/>
        </w:trPr>
        <w:tc>
          <w:tcPr>
            <w:tcW w:w="4238" w:type="dxa"/>
            <w:vAlign w:val="bottom"/>
          </w:tcPr>
          <w:p w:rsidR="00C86448" w:rsidRDefault="00C86448" w:rsidP="0060690F">
            <w:pPr>
              <w:spacing w:before="40"/>
              <w:ind w:left="227"/>
            </w:pPr>
            <w:r>
              <w:t xml:space="preserve">среднемесячной номинальной </w:t>
            </w:r>
            <w:r>
              <w:br/>
              <w:t>начисленной заработной платы</w:t>
            </w:r>
          </w:p>
        </w:tc>
        <w:tc>
          <w:tcPr>
            <w:tcW w:w="1115" w:type="dxa"/>
            <w:vAlign w:val="bottom"/>
          </w:tcPr>
          <w:p w:rsidR="00C86448" w:rsidRDefault="00C86448" w:rsidP="0060690F">
            <w:pPr>
              <w:spacing w:before="40"/>
              <w:jc w:val="right"/>
            </w:pPr>
            <w:r>
              <w:t>266,2</w:t>
            </w:r>
          </w:p>
        </w:tc>
        <w:tc>
          <w:tcPr>
            <w:tcW w:w="1146" w:type="dxa"/>
            <w:vAlign w:val="bottom"/>
          </w:tcPr>
          <w:p w:rsidR="00C86448" w:rsidRDefault="00C86448" w:rsidP="0060690F">
            <w:pPr>
              <w:spacing w:before="40"/>
              <w:jc w:val="right"/>
            </w:pPr>
            <w:r>
              <w:t>277,1</w:t>
            </w:r>
          </w:p>
        </w:tc>
        <w:tc>
          <w:tcPr>
            <w:tcW w:w="1130" w:type="dxa"/>
            <w:vAlign w:val="bottom"/>
          </w:tcPr>
          <w:p w:rsidR="00C86448" w:rsidRPr="003771C8" w:rsidRDefault="00C86448" w:rsidP="0060690F">
            <w:pPr>
              <w:spacing w:before="40"/>
              <w:jc w:val="right"/>
            </w:pPr>
            <w:r>
              <w:t>290,4</w:t>
            </w:r>
          </w:p>
        </w:tc>
        <w:tc>
          <w:tcPr>
            <w:tcW w:w="1130" w:type="dxa"/>
            <w:vAlign w:val="bottom"/>
          </w:tcPr>
          <w:p w:rsidR="00C86448" w:rsidRPr="0003357A" w:rsidRDefault="00C86448" w:rsidP="0060690F">
            <w:pPr>
              <w:spacing w:before="40"/>
              <w:jc w:val="right"/>
            </w:pPr>
            <w:r>
              <w:rPr>
                <w:lang w:val="en-US"/>
              </w:rPr>
              <w:t>292</w:t>
            </w:r>
            <w:r>
              <w:t>,</w:t>
            </w:r>
            <w:r>
              <w:rPr>
                <w:lang w:val="en-US"/>
              </w:rPr>
              <w:t>1</w:t>
            </w:r>
          </w:p>
        </w:tc>
        <w:tc>
          <w:tcPr>
            <w:tcW w:w="1148" w:type="dxa"/>
            <w:vAlign w:val="bottom"/>
          </w:tcPr>
          <w:p w:rsidR="00C86448" w:rsidRPr="0003357A" w:rsidRDefault="00703E0F" w:rsidP="0060690F">
            <w:pPr>
              <w:spacing w:before="40"/>
              <w:jc w:val="right"/>
            </w:pPr>
            <w:r>
              <w:t>28</w:t>
            </w:r>
            <w:r w:rsidR="009A63E8">
              <w:t>8,3</w:t>
            </w:r>
          </w:p>
        </w:tc>
      </w:tr>
      <w:tr w:rsidR="00C86448" w:rsidRPr="003771C8" w:rsidTr="004B7E04">
        <w:trPr>
          <w:cantSplit/>
          <w:trHeight w:val="295"/>
          <w:jc w:val="center"/>
        </w:trPr>
        <w:tc>
          <w:tcPr>
            <w:tcW w:w="4238" w:type="dxa"/>
            <w:vAlign w:val="bottom"/>
          </w:tcPr>
          <w:p w:rsidR="00C86448" w:rsidRDefault="00C86448" w:rsidP="0060690F">
            <w:pPr>
              <w:spacing w:before="40"/>
              <w:ind w:left="227"/>
            </w:pPr>
            <w:r>
              <w:t xml:space="preserve">среднего размера назначенных </w:t>
            </w:r>
            <w:r>
              <w:br/>
              <w:t>месячных пенсий</w:t>
            </w:r>
          </w:p>
        </w:tc>
        <w:tc>
          <w:tcPr>
            <w:tcW w:w="1115" w:type="dxa"/>
            <w:vAlign w:val="bottom"/>
          </w:tcPr>
          <w:p w:rsidR="00C86448" w:rsidRDefault="00C86448" w:rsidP="0060690F">
            <w:pPr>
              <w:spacing w:before="40"/>
              <w:jc w:val="right"/>
            </w:pPr>
            <w:r>
              <w:t>110,5</w:t>
            </w:r>
          </w:p>
        </w:tc>
        <w:tc>
          <w:tcPr>
            <w:tcW w:w="1146" w:type="dxa"/>
            <w:vAlign w:val="bottom"/>
          </w:tcPr>
          <w:p w:rsidR="00C86448" w:rsidRDefault="00C86448" w:rsidP="0060690F">
            <w:pPr>
              <w:spacing w:before="40"/>
              <w:jc w:val="right"/>
            </w:pPr>
            <w:r>
              <w:t>121,0</w:t>
            </w:r>
          </w:p>
        </w:tc>
        <w:tc>
          <w:tcPr>
            <w:tcW w:w="1130" w:type="dxa"/>
            <w:vAlign w:val="bottom"/>
          </w:tcPr>
          <w:p w:rsidR="00C86448" w:rsidRPr="003771C8" w:rsidRDefault="00C86448" w:rsidP="0060690F">
            <w:pPr>
              <w:spacing w:before="40"/>
              <w:jc w:val="right"/>
            </w:pPr>
            <w:r>
              <w:t>131,2</w:t>
            </w:r>
          </w:p>
        </w:tc>
        <w:tc>
          <w:tcPr>
            <w:tcW w:w="1130" w:type="dxa"/>
            <w:vAlign w:val="bottom"/>
          </w:tcPr>
          <w:p w:rsidR="00C86448" w:rsidRPr="003771C8" w:rsidRDefault="00C86448" w:rsidP="0060690F">
            <w:pPr>
              <w:spacing w:before="40"/>
              <w:jc w:val="right"/>
            </w:pPr>
            <w:r>
              <w:t>160,0</w:t>
            </w:r>
          </w:p>
        </w:tc>
        <w:tc>
          <w:tcPr>
            <w:tcW w:w="1148" w:type="dxa"/>
            <w:vAlign w:val="bottom"/>
          </w:tcPr>
          <w:p w:rsidR="00C86448" w:rsidRPr="003771C8" w:rsidRDefault="00703E0F" w:rsidP="0060690F">
            <w:pPr>
              <w:spacing w:before="40"/>
              <w:jc w:val="right"/>
            </w:pPr>
            <w:r>
              <w:t>158,</w:t>
            </w:r>
            <w:r w:rsidR="007A074A">
              <w:t>8</w:t>
            </w:r>
          </w:p>
        </w:tc>
      </w:tr>
      <w:tr w:rsidR="00C86448" w:rsidRPr="003771C8" w:rsidTr="004B7E04">
        <w:trPr>
          <w:cantSplit/>
          <w:trHeight w:val="295"/>
          <w:jc w:val="center"/>
        </w:trPr>
        <w:tc>
          <w:tcPr>
            <w:tcW w:w="4238" w:type="dxa"/>
            <w:vAlign w:val="bottom"/>
          </w:tcPr>
          <w:p w:rsidR="00C86448" w:rsidRDefault="00C86448" w:rsidP="0060690F">
            <w:pPr>
              <w:spacing w:before="40"/>
            </w:pPr>
            <w:r>
              <w:t xml:space="preserve">Численность населения с денежными </w:t>
            </w:r>
            <w:r>
              <w:br/>
              <w:t xml:space="preserve">доходами ниже величины </w:t>
            </w:r>
            <w:r w:rsidRPr="003D0155">
              <w:rPr>
                <w:spacing w:val="-14"/>
                <w:szCs w:val="24"/>
              </w:rPr>
              <w:t>прожиточного</w:t>
            </w:r>
            <w:r>
              <w:t xml:space="preserve"> минимума, тыс. человек</w:t>
            </w:r>
          </w:p>
        </w:tc>
        <w:tc>
          <w:tcPr>
            <w:tcW w:w="1115" w:type="dxa"/>
            <w:vAlign w:val="bottom"/>
          </w:tcPr>
          <w:p w:rsidR="00C86448" w:rsidRPr="004C1AEE" w:rsidRDefault="00A51B13" w:rsidP="0060690F">
            <w:pPr>
              <w:spacing w:before="40"/>
              <w:jc w:val="right"/>
            </w:pPr>
            <w:r>
              <w:t>10</w:t>
            </w:r>
            <w:r w:rsidR="009B3432">
              <w:t>9,2</w:t>
            </w:r>
          </w:p>
        </w:tc>
        <w:tc>
          <w:tcPr>
            <w:tcW w:w="1146" w:type="dxa"/>
            <w:vAlign w:val="bottom"/>
          </w:tcPr>
          <w:p w:rsidR="00C86448" w:rsidRPr="004C1AEE" w:rsidRDefault="00A51B13" w:rsidP="0060690F">
            <w:pPr>
              <w:spacing w:before="40"/>
              <w:jc w:val="right"/>
            </w:pPr>
            <w:r>
              <w:t>92,</w:t>
            </w:r>
            <w:r w:rsidR="009B3432">
              <w:t>9</w:t>
            </w:r>
          </w:p>
        </w:tc>
        <w:tc>
          <w:tcPr>
            <w:tcW w:w="1130" w:type="dxa"/>
            <w:vAlign w:val="bottom"/>
          </w:tcPr>
          <w:p w:rsidR="00C86448" w:rsidRPr="004C1AEE" w:rsidRDefault="00A51B13" w:rsidP="0060690F">
            <w:pPr>
              <w:spacing w:before="40"/>
              <w:jc w:val="right"/>
            </w:pPr>
            <w:r>
              <w:t>82,</w:t>
            </w:r>
            <w:r w:rsidR="009B3432">
              <w:t>5</w:t>
            </w:r>
          </w:p>
        </w:tc>
        <w:tc>
          <w:tcPr>
            <w:tcW w:w="1130" w:type="dxa"/>
            <w:vAlign w:val="bottom"/>
          </w:tcPr>
          <w:p w:rsidR="00C86448" w:rsidRPr="004C1AEE" w:rsidRDefault="004C1AEE" w:rsidP="0060690F">
            <w:pPr>
              <w:spacing w:before="40"/>
              <w:jc w:val="right"/>
            </w:pPr>
            <w:r>
              <w:t>9</w:t>
            </w:r>
            <w:r w:rsidR="00E12962">
              <w:t>1,1</w:t>
            </w:r>
          </w:p>
        </w:tc>
        <w:tc>
          <w:tcPr>
            <w:tcW w:w="1148" w:type="dxa"/>
            <w:vAlign w:val="bottom"/>
          </w:tcPr>
          <w:p w:rsidR="00C86448" w:rsidRPr="004C1AEE" w:rsidRDefault="00292E1E" w:rsidP="0060690F">
            <w:pPr>
              <w:spacing w:before="40"/>
              <w:jc w:val="right"/>
            </w:pPr>
            <w:r w:rsidRPr="004C1AEE">
              <w:t>9</w:t>
            </w:r>
            <w:r w:rsidR="00E12962">
              <w:t>4,8</w:t>
            </w:r>
          </w:p>
        </w:tc>
      </w:tr>
      <w:tr w:rsidR="00C86448" w:rsidRPr="003771C8" w:rsidTr="004B7E04">
        <w:trPr>
          <w:cantSplit/>
          <w:trHeight w:val="295"/>
          <w:jc w:val="center"/>
        </w:trPr>
        <w:tc>
          <w:tcPr>
            <w:tcW w:w="4238" w:type="dxa"/>
            <w:vAlign w:val="bottom"/>
          </w:tcPr>
          <w:p w:rsidR="00C86448" w:rsidRDefault="00C86448" w:rsidP="0060690F">
            <w:pPr>
              <w:spacing w:before="40"/>
              <w:ind w:left="227"/>
            </w:pPr>
            <w:r>
              <w:t xml:space="preserve">в процентах от общей численности </w:t>
            </w:r>
            <w:r>
              <w:br/>
              <w:t>населения</w:t>
            </w:r>
          </w:p>
        </w:tc>
        <w:tc>
          <w:tcPr>
            <w:tcW w:w="1115" w:type="dxa"/>
            <w:vAlign w:val="bottom"/>
          </w:tcPr>
          <w:p w:rsidR="00C86448" w:rsidRPr="004C1AEE" w:rsidRDefault="004C1AEE" w:rsidP="0060690F">
            <w:pPr>
              <w:spacing w:before="40"/>
              <w:jc w:val="right"/>
            </w:pPr>
            <w:r>
              <w:t>36,0</w:t>
            </w:r>
          </w:p>
        </w:tc>
        <w:tc>
          <w:tcPr>
            <w:tcW w:w="1146" w:type="dxa"/>
            <w:vAlign w:val="bottom"/>
          </w:tcPr>
          <w:p w:rsidR="00C86448" w:rsidRPr="004C1AEE" w:rsidRDefault="004C1AEE" w:rsidP="0060690F">
            <w:pPr>
              <w:spacing w:before="40"/>
              <w:jc w:val="right"/>
            </w:pPr>
            <w:r>
              <w:t>30,4</w:t>
            </w:r>
          </w:p>
        </w:tc>
        <w:tc>
          <w:tcPr>
            <w:tcW w:w="1130" w:type="dxa"/>
            <w:vAlign w:val="bottom"/>
          </w:tcPr>
          <w:p w:rsidR="00C86448" w:rsidRPr="004C1AEE" w:rsidRDefault="004C1AEE" w:rsidP="0060690F">
            <w:pPr>
              <w:spacing w:before="40"/>
              <w:jc w:val="right"/>
            </w:pPr>
            <w:r>
              <w:t>26,9</w:t>
            </w:r>
          </w:p>
        </w:tc>
        <w:tc>
          <w:tcPr>
            <w:tcW w:w="1130" w:type="dxa"/>
            <w:vAlign w:val="bottom"/>
          </w:tcPr>
          <w:p w:rsidR="00C86448" w:rsidRPr="004C1AEE" w:rsidRDefault="00E12962" w:rsidP="0060690F">
            <w:pPr>
              <w:spacing w:before="40"/>
              <w:jc w:val="right"/>
            </w:pPr>
            <w:r>
              <w:t>29,6</w:t>
            </w:r>
          </w:p>
        </w:tc>
        <w:tc>
          <w:tcPr>
            <w:tcW w:w="1148" w:type="dxa"/>
            <w:vAlign w:val="bottom"/>
          </w:tcPr>
          <w:p w:rsidR="00C86448" w:rsidRPr="004C1AEE" w:rsidRDefault="00292E1E" w:rsidP="0060690F">
            <w:pPr>
              <w:spacing w:before="40"/>
              <w:jc w:val="right"/>
            </w:pPr>
            <w:r w:rsidRPr="004C1AEE">
              <w:t>30,</w:t>
            </w:r>
            <w:r w:rsidR="00E12962">
              <w:t>6</w:t>
            </w:r>
          </w:p>
        </w:tc>
      </w:tr>
      <w:tr w:rsidR="00C86448" w:rsidRPr="003771C8" w:rsidTr="004B7E04">
        <w:trPr>
          <w:cantSplit/>
          <w:trHeight w:val="295"/>
          <w:jc w:val="center"/>
        </w:trPr>
        <w:tc>
          <w:tcPr>
            <w:tcW w:w="4238" w:type="dxa"/>
            <w:vAlign w:val="bottom"/>
          </w:tcPr>
          <w:p w:rsidR="00C86448" w:rsidRDefault="00C86448" w:rsidP="0060690F">
            <w:pPr>
              <w:spacing w:before="40"/>
              <w:ind w:left="227"/>
            </w:pPr>
            <w:r>
              <w:t>в процентах к предыдущему году</w:t>
            </w:r>
          </w:p>
        </w:tc>
        <w:tc>
          <w:tcPr>
            <w:tcW w:w="1115" w:type="dxa"/>
            <w:vAlign w:val="bottom"/>
          </w:tcPr>
          <w:p w:rsidR="00C86448" w:rsidRPr="009B3432" w:rsidRDefault="004C1AEE" w:rsidP="0060690F">
            <w:pPr>
              <w:spacing w:before="40"/>
              <w:jc w:val="right"/>
            </w:pPr>
            <w:r w:rsidRPr="009B3432">
              <w:t>89,3</w:t>
            </w:r>
          </w:p>
        </w:tc>
        <w:tc>
          <w:tcPr>
            <w:tcW w:w="1146" w:type="dxa"/>
            <w:vAlign w:val="bottom"/>
          </w:tcPr>
          <w:p w:rsidR="00C86448" w:rsidRPr="009B3432" w:rsidRDefault="004C1AEE" w:rsidP="0060690F">
            <w:pPr>
              <w:spacing w:before="40"/>
              <w:jc w:val="right"/>
            </w:pPr>
            <w:r w:rsidRPr="009B3432">
              <w:t>85,1</w:t>
            </w:r>
          </w:p>
        </w:tc>
        <w:tc>
          <w:tcPr>
            <w:tcW w:w="1130" w:type="dxa"/>
            <w:vAlign w:val="bottom"/>
          </w:tcPr>
          <w:p w:rsidR="00C86448" w:rsidRPr="009B3432" w:rsidRDefault="004C1AEE" w:rsidP="0060690F">
            <w:pPr>
              <w:spacing w:before="40"/>
              <w:jc w:val="right"/>
            </w:pPr>
            <w:r w:rsidRPr="009B3432">
              <w:t>88,8</w:t>
            </w:r>
          </w:p>
        </w:tc>
        <w:tc>
          <w:tcPr>
            <w:tcW w:w="1130" w:type="dxa"/>
            <w:vAlign w:val="bottom"/>
          </w:tcPr>
          <w:p w:rsidR="00C86448" w:rsidRPr="004C1AEE" w:rsidRDefault="004C1AEE" w:rsidP="0060690F">
            <w:pPr>
              <w:spacing w:before="40"/>
              <w:jc w:val="right"/>
            </w:pPr>
            <w:r>
              <w:t>1</w:t>
            </w:r>
            <w:r w:rsidR="00E12962">
              <w:t>10,4</w:t>
            </w:r>
          </w:p>
        </w:tc>
        <w:tc>
          <w:tcPr>
            <w:tcW w:w="1148" w:type="dxa"/>
            <w:vAlign w:val="bottom"/>
          </w:tcPr>
          <w:p w:rsidR="00C86448" w:rsidRPr="004C1AEE" w:rsidRDefault="00292E1E" w:rsidP="0060690F">
            <w:pPr>
              <w:spacing w:before="40"/>
              <w:jc w:val="right"/>
            </w:pPr>
            <w:r w:rsidRPr="004C1AEE">
              <w:t>10</w:t>
            </w:r>
            <w:r w:rsidR="00E12962">
              <w:t>4,1</w:t>
            </w:r>
          </w:p>
        </w:tc>
      </w:tr>
      <w:tr w:rsidR="00C86448" w:rsidRPr="003771C8" w:rsidTr="004B7E04">
        <w:trPr>
          <w:cantSplit/>
          <w:trHeight w:hRule="exact" w:val="590"/>
          <w:jc w:val="center"/>
        </w:trPr>
        <w:tc>
          <w:tcPr>
            <w:tcW w:w="4238" w:type="dxa"/>
            <w:vAlign w:val="bottom"/>
          </w:tcPr>
          <w:p w:rsidR="00C86448" w:rsidRDefault="00C86448" w:rsidP="0060690F">
            <w:pPr>
              <w:spacing w:before="40"/>
            </w:pPr>
            <w:r>
              <w:t>Коэффициент фондов (коэффициент дифференциации доходов),  в разах</w:t>
            </w:r>
          </w:p>
        </w:tc>
        <w:tc>
          <w:tcPr>
            <w:tcW w:w="1115" w:type="dxa"/>
            <w:vAlign w:val="bottom"/>
          </w:tcPr>
          <w:p w:rsidR="00C86448" w:rsidRPr="00B671DD" w:rsidRDefault="00B671DD" w:rsidP="0060690F">
            <w:pPr>
              <w:spacing w:before="40"/>
              <w:jc w:val="right"/>
            </w:pPr>
            <w:r>
              <w:t>10,9</w:t>
            </w:r>
          </w:p>
        </w:tc>
        <w:tc>
          <w:tcPr>
            <w:tcW w:w="1146" w:type="dxa"/>
            <w:vAlign w:val="bottom"/>
          </w:tcPr>
          <w:p w:rsidR="00C86448" w:rsidRPr="00B671DD" w:rsidRDefault="00B671DD" w:rsidP="0060690F">
            <w:pPr>
              <w:spacing w:before="40"/>
              <w:jc w:val="right"/>
            </w:pPr>
            <w:r>
              <w:t>11,4</w:t>
            </w:r>
          </w:p>
        </w:tc>
        <w:tc>
          <w:tcPr>
            <w:tcW w:w="1130" w:type="dxa"/>
            <w:vAlign w:val="bottom"/>
          </w:tcPr>
          <w:p w:rsidR="00C86448" w:rsidRPr="00B671DD" w:rsidRDefault="00B671DD" w:rsidP="0060690F">
            <w:pPr>
              <w:spacing w:before="40"/>
              <w:jc w:val="right"/>
            </w:pPr>
            <w:r>
              <w:t>12,0</w:t>
            </w:r>
          </w:p>
        </w:tc>
        <w:tc>
          <w:tcPr>
            <w:tcW w:w="1130" w:type="dxa"/>
            <w:vAlign w:val="bottom"/>
          </w:tcPr>
          <w:p w:rsidR="00C86448" w:rsidRPr="00B671DD" w:rsidRDefault="00B671DD" w:rsidP="0060690F">
            <w:pPr>
              <w:spacing w:before="40"/>
              <w:jc w:val="right"/>
            </w:pPr>
            <w:r>
              <w:t>11,</w:t>
            </w:r>
            <w:r w:rsidR="00E12962">
              <w:t>5</w:t>
            </w:r>
          </w:p>
        </w:tc>
        <w:tc>
          <w:tcPr>
            <w:tcW w:w="1148" w:type="dxa"/>
            <w:vAlign w:val="bottom"/>
          </w:tcPr>
          <w:p w:rsidR="00C86448" w:rsidRPr="00B671DD" w:rsidRDefault="00B671DD" w:rsidP="0060690F">
            <w:pPr>
              <w:spacing w:before="40"/>
              <w:jc w:val="right"/>
            </w:pPr>
            <w:r>
              <w:t>11,</w:t>
            </w:r>
            <w:r w:rsidR="00E12962">
              <w:t>3</w:t>
            </w:r>
          </w:p>
        </w:tc>
      </w:tr>
      <w:tr w:rsidR="00C86448" w:rsidRPr="003771C8" w:rsidTr="004B7E04">
        <w:trPr>
          <w:cantSplit/>
          <w:trHeight w:hRule="exact" w:val="590"/>
          <w:jc w:val="center"/>
        </w:trPr>
        <w:tc>
          <w:tcPr>
            <w:tcW w:w="4238" w:type="dxa"/>
            <w:vAlign w:val="bottom"/>
          </w:tcPr>
          <w:p w:rsidR="00C86448" w:rsidRDefault="00C86448" w:rsidP="0060690F">
            <w:pPr>
              <w:spacing w:before="40"/>
            </w:pPr>
            <w:r>
              <w:t>Коэффициент Джини (индекс конце</w:t>
            </w:r>
            <w:r>
              <w:t>н</w:t>
            </w:r>
            <w:r>
              <w:t>трации доходов)</w:t>
            </w:r>
          </w:p>
        </w:tc>
        <w:tc>
          <w:tcPr>
            <w:tcW w:w="1115" w:type="dxa"/>
            <w:vAlign w:val="bottom"/>
          </w:tcPr>
          <w:p w:rsidR="00C86448" w:rsidRPr="00B671DD" w:rsidRDefault="00B671DD" w:rsidP="0060690F">
            <w:pPr>
              <w:spacing w:before="40"/>
              <w:jc w:val="right"/>
            </w:pPr>
            <w:r>
              <w:t>0,362</w:t>
            </w:r>
          </w:p>
        </w:tc>
        <w:tc>
          <w:tcPr>
            <w:tcW w:w="1146" w:type="dxa"/>
            <w:vAlign w:val="bottom"/>
          </w:tcPr>
          <w:p w:rsidR="00C86448" w:rsidRPr="00B671DD" w:rsidRDefault="00B671DD" w:rsidP="0060690F">
            <w:pPr>
              <w:spacing w:before="40"/>
              <w:jc w:val="right"/>
            </w:pPr>
            <w:r>
              <w:t>0,369</w:t>
            </w:r>
          </w:p>
        </w:tc>
        <w:tc>
          <w:tcPr>
            <w:tcW w:w="1130" w:type="dxa"/>
            <w:vAlign w:val="bottom"/>
          </w:tcPr>
          <w:p w:rsidR="00C86448" w:rsidRPr="00B671DD" w:rsidRDefault="00B671DD" w:rsidP="0060690F">
            <w:pPr>
              <w:spacing w:before="40"/>
              <w:jc w:val="right"/>
            </w:pPr>
            <w:r>
              <w:t>0,376</w:t>
            </w:r>
          </w:p>
        </w:tc>
        <w:tc>
          <w:tcPr>
            <w:tcW w:w="1130" w:type="dxa"/>
            <w:vAlign w:val="bottom"/>
          </w:tcPr>
          <w:p w:rsidR="00C86448" w:rsidRPr="00B671DD" w:rsidRDefault="00B671DD" w:rsidP="0060690F">
            <w:pPr>
              <w:spacing w:before="40"/>
              <w:jc w:val="right"/>
            </w:pPr>
            <w:r>
              <w:t>0,3</w:t>
            </w:r>
            <w:r w:rsidR="00E12962">
              <w:t>70</w:t>
            </w:r>
          </w:p>
        </w:tc>
        <w:tc>
          <w:tcPr>
            <w:tcW w:w="1148" w:type="dxa"/>
            <w:vAlign w:val="bottom"/>
          </w:tcPr>
          <w:p w:rsidR="00C86448" w:rsidRPr="00B671DD" w:rsidRDefault="00B671DD" w:rsidP="0060690F">
            <w:pPr>
              <w:spacing w:before="40"/>
              <w:jc w:val="right"/>
            </w:pPr>
            <w:r>
              <w:t>0,368</w:t>
            </w:r>
          </w:p>
        </w:tc>
      </w:tr>
      <w:tr w:rsidR="00C86448" w:rsidRPr="003771C8" w:rsidTr="004B7E04">
        <w:trPr>
          <w:cantSplit/>
          <w:trHeight w:val="525"/>
          <w:jc w:val="center"/>
        </w:trPr>
        <w:tc>
          <w:tcPr>
            <w:tcW w:w="4238" w:type="dxa"/>
            <w:tcBorders>
              <w:bottom w:val="single" w:sz="12" w:space="0" w:color="auto"/>
            </w:tcBorders>
            <w:vAlign w:val="bottom"/>
          </w:tcPr>
          <w:p w:rsidR="00C86448" w:rsidRDefault="00C86448" w:rsidP="0060690F">
            <w:pPr>
              <w:spacing w:before="40"/>
            </w:pPr>
            <w:r>
              <w:t>Минимальный размер оплаты труда, руб.</w:t>
            </w:r>
          </w:p>
        </w:tc>
        <w:tc>
          <w:tcPr>
            <w:tcW w:w="1115" w:type="dxa"/>
            <w:tcBorders>
              <w:bottom w:val="single" w:sz="12" w:space="0" w:color="auto"/>
            </w:tcBorders>
            <w:vAlign w:val="bottom"/>
          </w:tcPr>
          <w:p w:rsidR="00C86448" w:rsidRPr="00D01318" w:rsidRDefault="00C86448" w:rsidP="0060690F">
            <w:pPr>
              <w:spacing w:before="40"/>
              <w:jc w:val="right"/>
            </w:pPr>
            <w:r w:rsidRPr="00D01318">
              <w:t>2300</w:t>
            </w:r>
          </w:p>
        </w:tc>
        <w:tc>
          <w:tcPr>
            <w:tcW w:w="1146" w:type="dxa"/>
            <w:tcBorders>
              <w:bottom w:val="single" w:sz="12" w:space="0" w:color="auto"/>
            </w:tcBorders>
            <w:vAlign w:val="bottom"/>
          </w:tcPr>
          <w:p w:rsidR="00C86448" w:rsidRPr="00D01318" w:rsidRDefault="00C86448" w:rsidP="0060690F">
            <w:pPr>
              <w:spacing w:before="40"/>
              <w:jc w:val="right"/>
            </w:pPr>
            <w:r>
              <w:t>2300</w:t>
            </w:r>
          </w:p>
        </w:tc>
        <w:tc>
          <w:tcPr>
            <w:tcW w:w="1130" w:type="dxa"/>
            <w:tcBorders>
              <w:bottom w:val="single" w:sz="12" w:space="0" w:color="auto"/>
            </w:tcBorders>
            <w:vAlign w:val="bottom"/>
          </w:tcPr>
          <w:p w:rsidR="00C86448" w:rsidRPr="003771C8" w:rsidRDefault="00C86448" w:rsidP="0060690F">
            <w:pPr>
              <w:spacing w:before="40"/>
              <w:jc w:val="right"/>
            </w:pPr>
            <w:r>
              <w:t>4330</w:t>
            </w:r>
          </w:p>
        </w:tc>
        <w:tc>
          <w:tcPr>
            <w:tcW w:w="1130" w:type="dxa"/>
            <w:tcBorders>
              <w:bottom w:val="single" w:sz="12" w:space="0" w:color="auto"/>
            </w:tcBorders>
            <w:vAlign w:val="bottom"/>
          </w:tcPr>
          <w:p w:rsidR="00C86448" w:rsidRPr="003771C8" w:rsidRDefault="00C86448" w:rsidP="0060690F">
            <w:pPr>
              <w:spacing w:before="40"/>
              <w:jc w:val="right"/>
            </w:pPr>
            <w:r>
              <w:t>4330</w:t>
            </w:r>
          </w:p>
        </w:tc>
        <w:tc>
          <w:tcPr>
            <w:tcW w:w="1148" w:type="dxa"/>
            <w:tcBorders>
              <w:bottom w:val="single" w:sz="12" w:space="0" w:color="auto"/>
            </w:tcBorders>
            <w:vAlign w:val="bottom"/>
          </w:tcPr>
          <w:p w:rsidR="00C86448" w:rsidRPr="003771C8" w:rsidRDefault="00292E1E" w:rsidP="0060690F">
            <w:pPr>
              <w:spacing w:before="40"/>
              <w:jc w:val="right"/>
            </w:pPr>
            <w:r>
              <w:t>4611</w:t>
            </w:r>
          </w:p>
        </w:tc>
      </w:tr>
      <w:tr w:rsidR="00C86448" w:rsidTr="004B7E04">
        <w:trPr>
          <w:cantSplit/>
          <w:trHeight w:val="284"/>
          <w:jc w:val="center"/>
        </w:trPr>
        <w:tc>
          <w:tcPr>
            <w:tcW w:w="9907" w:type="dxa"/>
            <w:gridSpan w:val="6"/>
            <w:tcBorders>
              <w:top w:val="single" w:sz="12" w:space="0" w:color="auto"/>
              <w:bottom w:val="nil"/>
            </w:tcBorders>
            <w:vAlign w:val="bottom"/>
          </w:tcPr>
          <w:p w:rsidR="0060690F" w:rsidRPr="0060690F" w:rsidRDefault="0060690F" w:rsidP="0060690F">
            <w:pPr>
              <w:spacing w:before="60"/>
              <w:ind w:left="-57" w:right="-57"/>
              <w:rPr>
                <w:spacing w:val="-4"/>
                <w:sz w:val="20"/>
              </w:rPr>
            </w:pPr>
            <w:r w:rsidRPr="0060690F">
              <w:rPr>
                <w:spacing w:val="-4"/>
                <w:sz w:val="20"/>
                <w:vertAlign w:val="superscript"/>
              </w:rPr>
              <w:t>1)</w:t>
            </w:r>
            <w:r w:rsidRPr="0060690F">
              <w:rPr>
                <w:spacing w:val="-4"/>
                <w:sz w:val="20"/>
              </w:rPr>
              <w:t xml:space="preserve">Оценка на основе данных, установленных Правительством Республики Тыва за </w:t>
            </w:r>
            <w:r w:rsidRPr="0060690F">
              <w:rPr>
                <w:spacing w:val="-4"/>
                <w:sz w:val="20"/>
                <w:lang w:val="en-US"/>
              </w:rPr>
              <w:t>I</w:t>
            </w:r>
            <w:r w:rsidRPr="0060690F">
              <w:rPr>
                <w:spacing w:val="-4"/>
                <w:sz w:val="20"/>
              </w:rPr>
              <w:t>-</w:t>
            </w:r>
            <w:r w:rsidRPr="0060690F">
              <w:rPr>
                <w:spacing w:val="-4"/>
                <w:sz w:val="20"/>
                <w:lang w:val="en-US"/>
              </w:rPr>
              <w:t>IV</w:t>
            </w:r>
            <w:r w:rsidRPr="0060690F">
              <w:rPr>
                <w:spacing w:val="-4"/>
                <w:sz w:val="20"/>
              </w:rPr>
              <w:t xml:space="preserve"> кварталы соответствующего года</w:t>
            </w:r>
          </w:p>
          <w:p w:rsidR="00C86448" w:rsidRPr="00A61E1C" w:rsidRDefault="0060690F" w:rsidP="0060690F">
            <w:pPr>
              <w:ind w:left="-57"/>
              <w:rPr>
                <w:sz w:val="20"/>
              </w:rPr>
            </w:pPr>
            <w:r>
              <w:rPr>
                <w:sz w:val="20"/>
                <w:vertAlign w:val="superscript"/>
              </w:rPr>
              <w:t>2</w:t>
            </w:r>
            <w:r w:rsidR="00C86448">
              <w:rPr>
                <w:sz w:val="20"/>
                <w:vertAlign w:val="superscript"/>
              </w:rPr>
              <w:t xml:space="preserve">) </w:t>
            </w:r>
            <w:r w:rsidR="00C86448">
              <w:rPr>
                <w:sz w:val="20"/>
              </w:rPr>
              <w:t>Соответствующей социально-демографической группы населения.</w:t>
            </w:r>
          </w:p>
        </w:tc>
      </w:tr>
    </w:tbl>
    <w:p w:rsidR="004C2868" w:rsidRDefault="004C2868" w:rsidP="004C2868"/>
    <w:p w:rsidR="00090912" w:rsidRPr="00A91393" w:rsidRDefault="00090912" w:rsidP="00A91393">
      <w:pPr>
        <w:pStyle w:val="1"/>
        <w:spacing w:before="0" w:line="226" w:lineRule="auto"/>
        <w:jc w:val="center"/>
        <w:rPr>
          <w:sz w:val="10"/>
          <w:szCs w:val="10"/>
        </w:rPr>
      </w:pPr>
      <w:bookmarkStart w:id="98" w:name="_Toc238547329"/>
    </w:p>
    <w:p w:rsidR="00CC0EB3" w:rsidRDefault="00CC0EB3" w:rsidP="008372AE">
      <w:pPr>
        <w:pStyle w:val="1"/>
        <w:spacing w:line="226" w:lineRule="auto"/>
        <w:jc w:val="center"/>
      </w:pPr>
      <w:bookmarkStart w:id="99" w:name="_Toc346180598"/>
      <w:r w:rsidRPr="00EF46B3">
        <w:t>ФАКТИЧЕСКОЕ КОНЕЧНОЕ ПОТРЕБЛЕНИЕ ДОМАШНИХ ХОЗЯЙСТВ</w:t>
      </w:r>
      <w:bookmarkEnd w:id="98"/>
      <w:bookmarkEnd w:id="99"/>
    </w:p>
    <w:p w:rsidR="00CC0EB3" w:rsidRDefault="00CC0EB3" w:rsidP="00CC0EB3">
      <w:pPr>
        <w:spacing w:line="226" w:lineRule="auto"/>
        <w:jc w:val="center"/>
      </w:pPr>
      <w:r>
        <w:t>(в текущих ценах; млн. рублей)</w:t>
      </w:r>
    </w:p>
    <w:p w:rsidR="00CC0EB3" w:rsidRPr="00090912" w:rsidRDefault="00CC0EB3" w:rsidP="00CC0EB3">
      <w:pPr>
        <w:spacing w:line="226" w:lineRule="auto"/>
        <w:jc w:val="center"/>
        <w:rPr>
          <w:sz w:val="16"/>
          <w:szCs w:val="16"/>
        </w:rPr>
      </w:pPr>
    </w:p>
    <w:tbl>
      <w:tblPr>
        <w:tblW w:w="9851" w:type="dxa"/>
        <w:jc w:val="center"/>
        <w:tblBorders>
          <w:top w:val="single" w:sz="12" w:space="0" w:color="auto"/>
          <w:bottom w:val="single" w:sz="12" w:space="0" w:color="auto"/>
          <w:insideV w:val="single" w:sz="12" w:space="0" w:color="auto"/>
        </w:tblBorders>
        <w:tblLayout w:type="fixed"/>
        <w:tblLook w:val="0000"/>
      </w:tblPr>
      <w:tblGrid>
        <w:gridCol w:w="5067"/>
        <w:gridCol w:w="1196"/>
        <w:gridCol w:w="1196"/>
        <w:gridCol w:w="1196"/>
        <w:gridCol w:w="1196"/>
      </w:tblGrid>
      <w:tr w:rsidR="00B20BC6" w:rsidRPr="007F4774" w:rsidTr="00090912">
        <w:trPr>
          <w:trHeight w:hRule="exact" w:val="340"/>
          <w:jc w:val="center"/>
        </w:trPr>
        <w:tc>
          <w:tcPr>
            <w:tcW w:w="5067" w:type="dxa"/>
            <w:tcBorders>
              <w:top w:val="single" w:sz="12" w:space="0" w:color="auto"/>
              <w:bottom w:val="single" w:sz="12" w:space="0" w:color="auto"/>
            </w:tcBorders>
            <w:vAlign w:val="center"/>
          </w:tcPr>
          <w:p w:rsidR="00B20BC6" w:rsidRPr="007F4774" w:rsidRDefault="00B20BC6" w:rsidP="00090912">
            <w:pPr>
              <w:jc w:val="center"/>
            </w:pPr>
          </w:p>
        </w:tc>
        <w:tc>
          <w:tcPr>
            <w:tcW w:w="1196" w:type="dxa"/>
            <w:tcBorders>
              <w:top w:val="single" w:sz="12" w:space="0" w:color="auto"/>
              <w:bottom w:val="single" w:sz="12" w:space="0" w:color="auto"/>
            </w:tcBorders>
            <w:vAlign w:val="center"/>
          </w:tcPr>
          <w:p w:rsidR="00B20BC6" w:rsidRPr="007F1DCC" w:rsidRDefault="00B20BC6" w:rsidP="00090912">
            <w:pPr>
              <w:jc w:val="center"/>
            </w:pPr>
            <w:r>
              <w:t>2007</w:t>
            </w:r>
          </w:p>
        </w:tc>
        <w:tc>
          <w:tcPr>
            <w:tcW w:w="1196" w:type="dxa"/>
            <w:tcBorders>
              <w:top w:val="single" w:sz="12" w:space="0" w:color="auto"/>
              <w:bottom w:val="single" w:sz="12" w:space="0" w:color="auto"/>
            </w:tcBorders>
            <w:vAlign w:val="center"/>
          </w:tcPr>
          <w:p w:rsidR="00B20BC6" w:rsidRPr="007F1DCC" w:rsidRDefault="00B20BC6" w:rsidP="00090912">
            <w:pPr>
              <w:jc w:val="center"/>
            </w:pPr>
            <w:r>
              <w:t>2008</w:t>
            </w:r>
          </w:p>
        </w:tc>
        <w:tc>
          <w:tcPr>
            <w:tcW w:w="1196" w:type="dxa"/>
            <w:tcBorders>
              <w:top w:val="single" w:sz="12" w:space="0" w:color="auto"/>
              <w:bottom w:val="single" w:sz="12" w:space="0" w:color="auto"/>
            </w:tcBorders>
            <w:vAlign w:val="center"/>
          </w:tcPr>
          <w:p w:rsidR="00B20BC6" w:rsidRPr="007F4774" w:rsidRDefault="00B20BC6" w:rsidP="00090912">
            <w:pPr>
              <w:jc w:val="center"/>
            </w:pPr>
            <w:r>
              <w:t>2009</w:t>
            </w:r>
          </w:p>
        </w:tc>
        <w:tc>
          <w:tcPr>
            <w:tcW w:w="1196" w:type="dxa"/>
            <w:tcBorders>
              <w:top w:val="single" w:sz="12" w:space="0" w:color="auto"/>
              <w:bottom w:val="single" w:sz="12" w:space="0" w:color="auto"/>
            </w:tcBorders>
            <w:vAlign w:val="center"/>
          </w:tcPr>
          <w:p w:rsidR="00B20BC6" w:rsidRPr="00C86448" w:rsidRDefault="00B20BC6" w:rsidP="00090912">
            <w:pPr>
              <w:jc w:val="center"/>
            </w:pPr>
            <w:r>
              <w:t>2010</w:t>
            </w:r>
          </w:p>
        </w:tc>
      </w:tr>
      <w:tr w:rsidR="00B20BC6" w:rsidTr="00090912">
        <w:trPr>
          <w:jc w:val="center"/>
        </w:trPr>
        <w:tc>
          <w:tcPr>
            <w:tcW w:w="5067" w:type="dxa"/>
            <w:vAlign w:val="bottom"/>
          </w:tcPr>
          <w:p w:rsidR="00B20BC6" w:rsidRPr="00175EF3" w:rsidRDefault="00B20BC6" w:rsidP="0030764C">
            <w:pPr>
              <w:spacing w:line="226" w:lineRule="auto"/>
              <w:jc w:val="both"/>
            </w:pPr>
            <w:r w:rsidRPr="00175EF3">
              <w:t>Фактическое конечное потребление домашних хозяйств</w:t>
            </w:r>
          </w:p>
        </w:tc>
        <w:tc>
          <w:tcPr>
            <w:tcW w:w="1196" w:type="dxa"/>
            <w:vAlign w:val="bottom"/>
          </w:tcPr>
          <w:p w:rsidR="00B20BC6" w:rsidRPr="004A12F5" w:rsidRDefault="00B20BC6" w:rsidP="003421FE">
            <w:pPr>
              <w:spacing w:line="226" w:lineRule="auto"/>
              <w:jc w:val="right"/>
            </w:pPr>
            <w:r>
              <w:t>19186,</w:t>
            </w:r>
            <w:r w:rsidR="00D10D72">
              <w:t>5</w:t>
            </w:r>
          </w:p>
        </w:tc>
        <w:tc>
          <w:tcPr>
            <w:tcW w:w="1196" w:type="dxa"/>
            <w:vAlign w:val="bottom"/>
          </w:tcPr>
          <w:p w:rsidR="00B20BC6" w:rsidRPr="004A12F5" w:rsidRDefault="00B20BC6" w:rsidP="003421FE">
            <w:pPr>
              <w:spacing w:line="226" w:lineRule="auto"/>
              <w:jc w:val="right"/>
            </w:pPr>
            <w:r>
              <w:t>23531,</w:t>
            </w:r>
            <w:r w:rsidR="00D10D72">
              <w:t>0</w:t>
            </w:r>
          </w:p>
        </w:tc>
        <w:tc>
          <w:tcPr>
            <w:tcW w:w="1196" w:type="dxa"/>
            <w:vAlign w:val="bottom"/>
          </w:tcPr>
          <w:p w:rsidR="00B20BC6" w:rsidRPr="00175EF3" w:rsidRDefault="00D10D72" w:rsidP="003421FE">
            <w:pPr>
              <w:spacing w:line="226" w:lineRule="auto"/>
              <w:jc w:val="right"/>
            </w:pPr>
            <w:r>
              <w:t>24877,1</w:t>
            </w:r>
          </w:p>
        </w:tc>
        <w:tc>
          <w:tcPr>
            <w:tcW w:w="1196" w:type="dxa"/>
            <w:vAlign w:val="bottom"/>
          </w:tcPr>
          <w:p w:rsidR="00B20BC6" w:rsidRPr="00175EF3" w:rsidRDefault="00D10D72" w:rsidP="00797238">
            <w:pPr>
              <w:spacing w:line="226" w:lineRule="auto"/>
              <w:jc w:val="right"/>
            </w:pPr>
            <w:r>
              <w:t>26884,8</w:t>
            </w:r>
          </w:p>
        </w:tc>
      </w:tr>
      <w:tr w:rsidR="00B20BC6" w:rsidTr="00090912">
        <w:trPr>
          <w:jc w:val="center"/>
        </w:trPr>
        <w:tc>
          <w:tcPr>
            <w:tcW w:w="5067" w:type="dxa"/>
            <w:vAlign w:val="bottom"/>
          </w:tcPr>
          <w:p w:rsidR="00B20BC6" w:rsidRPr="00175EF3" w:rsidRDefault="00B20BC6" w:rsidP="00CC0EB3">
            <w:pPr>
              <w:spacing w:line="226" w:lineRule="auto"/>
              <w:ind w:left="454"/>
              <w:rPr>
                <w:spacing w:val="-6"/>
                <w:szCs w:val="24"/>
              </w:rPr>
            </w:pPr>
            <w:r w:rsidRPr="00175EF3">
              <w:rPr>
                <w:spacing w:val="-6"/>
                <w:szCs w:val="24"/>
              </w:rPr>
              <w:t>в том числе за счет:</w:t>
            </w:r>
          </w:p>
        </w:tc>
        <w:tc>
          <w:tcPr>
            <w:tcW w:w="1196" w:type="dxa"/>
            <w:vAlign w:val="bottom"/>
          </w:tcPr>
          <w:p w:rsidR="00B20BC6" w:rsidRDefault="00B20BC6" w:rsidP="003421FE">
            <w:pPr>
              <w:spacing w:line="226" w:lineRule="auto"/>
              <w:jc w:val="right"/>
            </w:pPr>
          </w:p>
        </w:tc>
        <w:tc>
          <w:tcPr>
            <w:tcW w:w="1196" w:type="dxa"/>
            <w:vAlign w:val="bottom"/>
          </w:tcPr>
          <w:p w:rsidR="00B20BC6" w:rsidRDefault="00B20BC6" w:rsidP="003421FE">
            <w:pPr>
              <w:spacing w:line="226" w:lineRule="auto"/>
              <w:jc w:val="right"/>
            </w:pPr>
          </w:p>
        </w:tc>
        <w:tc>
          <w:tcPr>
            <w:tcW w:w="1196" w:type="dxa"/>
            <w:vAlign w:val="bottom"/>
          </w:tcPr>
          <w:p w:rsidR="00B20BC6" w:rsidRPr="00175EF3" w:rsidRDefault="00B20BC6" w:rsidP="003421FE">
            <w:pPr>
              <w:spacing w:line="226" w:lineRule="auto"/>
              <w:jc w:val="right"/>
            </w:pPr>
          </w:p>
        </w:tc>
        <w:tc>
          <w:tcPr>
            <w:tcW w:w="1196" w:type="dxa"/>
            <w:vAlign w:val="bottom"/>
          </w:tcPr>
          <w:p w:rsidR="00B20BC6" w:rsidRPr="00175EF3" w:rsidRDefault="00B20BC6" w:rsidP="00797238">
            <w:pPr>
              <w:spacing w:line="226" w:lineRule="auto"/>
              <w:jc w:val="right"/>
            </w:pPr>
          </w:p>
        </w:tc>
      </w:tr>
      <w:tr w:rsidR="00B20BC6" w:rsidTr="00090912">
        <w:trPr>
          <w:jc w:val="center"/>
        </w:trPr>
        <w:tc>
          <w:tcPr>
            <w:tcW w:w="5067" w:type="dxa"/>
            <w:vAlign w:val="bottom"/>
          </w:tcPr>
          <w:p w:rsidR="00B20BC6" w:rsidRPr="00175EF3" w:rsidRDefault="00B20BC6" w:rsidP="00CC0EB3">
            <w:pPr>
              <w:spacing w:line="226" w:lineRule="auto"/>
              <w:ind w:left="227"/>
            </w:pPr>
            <w:r w:rsidRPr="00175EF3">
              <w:t>расходов домашних хозяйств</w:t>
            </w:r>
          </w:p>
        </w:tc>
        <w:tc>
          <w:tcPr>
            <w:tcW w:w="1196" w:type="dxa"/>
            <w:vAlign w:val="bottom"/>
          </w:tcPr>
          <w:p w:rsidR="00B20BC6" w:rsidRDefault="00B20BC6" w:rsidP="003421FE">
            <w:pPr>
              <w:spacing w:line="226" w:lineRule="auto"/>
              <w:jc w:val="right"/>
            </w:pPr>
            <w:r>
              <w:t>12161,4</w:t>
            </w:r>
          </w:p>
        </w:tc>
        <w:tc>
          <w:tcPr>
            <w:tcW w:w="1196" w:type="dxa"/>
            <w:vAlign w:val="bottom"/>
          </w:tcPr>
          <w:p w:rsidR="00B20BC6" w:rsidRDefault="00B20BC6" w:rsidP="003421FE">
            <w:pPr>
              <w:spacing w:line="226" w:lineRule="auto"/>
              <w:jc w:val="right"/>
            </w:pPr>
            <w:r>
              <w:t>14803,7</w:t>
            </w:r>
          </w:p>
        </w:tc>
        <w:tc>
          <w:tcPr>
            <w:tcW w:w="1196" w:type="dxa"/>
            <w:vAlign w:val="bottom"/>
          </w:tcPr>
          <w:p w:rsidR="00B20BC6" w:rsidRPr="00175EF3" w:rsidRDefault="00D10D72" w:rsidP="003421FE">
            <w:pPr>
              <w:spacing w:line="226" w:lineRule="auto"/>
              <w:jc w:val="right"/>
            </w:pPr>
            <w:r>
              <w:t>14521,6</w:t>
            </w:r>
          </w:p>
        </w:tc>
        <w:tc>
          <w:tcPr>
            <w:tcW w:w="1196" w:type="dxa"/>
            <w:vAlign w:val="bottom"/>
          </w:tcPr>
          <w:p w:rsidR="00B20BC6" w:rsidRPr="00175EF3" w:rsidRDefault="00D10D72" w:rsidP="00797238">
            <w:pPr>
              <w:spacing w:line="226" w:lineRule="auto"/>
              <w:jc w:val="right"/>
            </w:pPr>
            <w:r>
              <w:t>16541,6</w:t>
            </w:r>
          </w:p>
        </w:tc>
      </w:tr>
      <w:tr w:rsidR="00B20BC6" w:rsidTr="00090912">
        <w:trPr>
          <w:jc w:val="center"/>
        </w:trPr>
        <w:tc>
          <w:tcPr>
            <w:tcW w:w="5067" w:type="dxa"/>
            <w:vAlign w:val="bottom"/>
          </w:tcPr>
          <w:p w:rsidR="00B20BC6" w:rsidRPr="00175EF3" w:rsidRDefault="00B20BC6" w:rsidP="00CC0EB3">
            <w:pPr>
              <w:spacing w:line="226" w:lineRule="auto"/>
              <w:ind w:left="680"/>
            </w:pPr>
            <w:r w:rsidRPr="00175EF3">
              <w:t>из них:</w:t>
            </w:r>
          </w:p>
        </w:tc>
        <w:tc>
          <w:tcPr>
            <w:tcW w:w="1196" w:type="dxa"/>
            <w:vAlign w:val="bottom"/>
          </w:tcPr>
          <w:p w:rsidR="00B20BC6" w:rsidRDefault="00B20BC6" w:rsidP="003421FE">
            <w:pPr>
              <w:spacing w:line="226" w:lineRule="auto"/>
              <w:jc w:val="right"/>
            </w:pPr>
          </w:p>
        </w:tc>
        <w:tc>
          <w:tcPr>
            <w:tcW w:w="1196" w:type="dxa"/>
            <w:vAlign w:val="bottom"/>
          </w:tcPr>
          <w:p w:rsidR="00B20BC6" w:rsidRDefault="00B20BC6" w:rsidP="003421FE">
            <w:pPr>
              <w:spacing w:line="226" w:lineRule="auto"/>
              <w:jc w:val="right"/>
            </w:pPr>
          </w:p>
        </w:tc>
        <w:tc>
          <w:tcPr>
            <w:tcW w:w="1196" w:type="dxa"/>
            <w:vAlign w:val="bottom"/>
          </w:tcPr>
          <w:p w:rsidR="00B20BC6" w:rsidRPr="00175EF3" w:rsidRDefault="00B20BC6" w:rsidP="003421FE">
            <w:pPr>
              <w:spacing w:line="226" w:lineRule="auto"/>
              <w:jc w:val="right"/>
            </w:pPr>
          </w:p>
        </w:tc>
        <w:tc>
          <w:tcPr>
            <w:tcW w:w="1196" w:type="dxa"/>
            <w:vAlign w:val="bottom"/>
          </w:tcPr>
          <w:p w:rsidR="00B20BC6" w:rsidRPr="00175EF3" w:rsidRDefault="00B20BC6" w:rsidP="00797238">
            <w:pPr>
              <w:spacing w:line="226" w:lineRule="auto"/>
              <w:jc w:val="right"/>
            </w:pPr>
          </w:p>
        </w:tc>
      </w:tr>
      <w:tr w:rsidR="00B20BC6" w:rsidRPr="00E942E4" w:rsidTr="00090912">
        <w:trPr>
          <w:jc w:val="center"/>
        </w:trPr>
        <w:tc>
          <w:tcPr>
            <w:tcW w:w="5067" w:type="dxa"/>
            <w:vAlign w:val="bottom"/>
          </w:tcPr>
          <w:p w:rsidR="00B20BC6" w:rsidRPr="00175EF3" w:rsidRDefault="00B20BC6" w:rsidP="00CC0EB3">
            <w:pPr>
              <w:spacing w:line="226" w:lineRule="auto"/>
              <w:ind w:left="454"/>
            </w:pPr>
            <w:r w:rsidRPr="00175EF3">
              <w:t>расходы на покупку товаров</w:t>
            </w:r>
          </w:p>
        </w:tc>
        <w:tc>
          <w:tcPr>
            <w:tcW w:w="1196" w:type="dxa"/>
            <w:vAlign w:val="bottom"/>
          </w:tcPr>
          <w:p w:rsidR="00B20BC6" w:rsidRPr="0035382A" w:rsidRDefault="00B20BC6" w:rsidP="003421FE">
            <w:pPr>
              <w:spacing w:line="226" w:lineRule="auto"/>
              <w:jc w:val="right"/>
              <w:rPr>
                <w:highlight w:val="lightGray"/>
              </w:rPr>
            </w:pPr>
            <w:r>
              <w:t>7327,5</w:t>
            </w:r>
          </w:p>
        </w:tc>
        <w:tc>
          <w:tcPr>
            <w:tcW w:w="1196" w:type="dxa"/>
            <w:vAlign w:val="bottom"/>
          </w:tcPr>
          <w:p w:rsidR="00B20BC6" w:rsidRPr="00E942E4" w:rsidRDefault="00B20BC6" w:rsidP="003421FE">
            <w:pPr>
              <w:spacing w:line="226" w:lineRule="auto"/>
              <w:jc w:val="right"/>
            </w:pPr>
            <w:r>
              <w:t>8274,8</w:t>
            </w:r>
          </w:p>
        </w:tc>
        <w:tc>
          <w:tcPr>
            <w:tcW w:w="1196" w:type="dxa"/>
            <w:vAlign w:val="bottom"/>
          </w:tcPr>
          <w:p w:rsidR="00B20BC6" w:rsidRPr="00EF46B3" w:rsidRDefault="00EF46B3" w:rsidP="00EF46B3">
            <w:pPr>
              <w:spacing w:line="226" w:lineRule="auto"/>
              <w:jc w:val="right"/>
              <w:rPr>
                <w:lang w:val="en-US"/>
              </w:rPr>
            </w:pPr>
            <w:r>
              <w:t>91</w:t>
            </w:r>
            <w:r>
              <w:rPr>
                <w:lang w:val="en-US"/>
              </w:rPr>
              <w:t>15</w:t>
            </w:r>
            <w:r w:rsidR="00B20BC6" w:rsidRPr="00EF46B3">
              <w:t>,</w:t>
            </w:r>
            <w:r>
              <w:rPr>
                <w:lang w:val="en-US"/>
              </w:rPr>
              <w:t>6</w:t>
            </w:r>
          </w:p>
        </w:tc>
        <w:tc>
          <w:tcPr>
            <w:tcW w:w="1196" w:type="dxa"/>
            <w:vAlign w:val="bottom"/>
          </w:tcPr>
          <w:p w:rsidR="00B20BC6" w:rsidRPr="00EF46B3" w:rsidRDefault="00EF46B3" w:rsidP="00797238">
            <w:pPr>
              <w:spacing w:line="226" w:lineRule="auto"/>
              <w:jc w:val="right"/>
            </w:pPr>
            <w:r>
              <w:t>10616,6</w:t>
            </w:r>
          </w:p>
        </w:tc>
      </w:tr>
      <w:tr w:rsidR="00B20BC6" w:rsidRPr="005F70F2" w:rsidTr="00090912">
        <w:trPr>
          <w:jc w:val="center"/>
        </w:trPr>
        <w:tc>
          <w:tcPr>
            <w:tcW w:w="5067" w:type="dxa"/>
            <w:vAlign w:val="bottom"/>
          </w:tcPr>
          <w:p w:rsidR="00B20BC6" w:rsidRPr="00175EF3" w:rsidRDefault="00B20BC6" w:rsidP="00CC0EB3">
            <w:pPr>
              <w:spacing w:line="226" w:lineRule="auto"/>
              <w:ind w:left="454"/>
            </w:pPr>
            <w:r w:rsidRPr="00175EF3">
              <w:t>расходы на покупку услуг</w:t>
            </w:r>
          </w:p>
        </w:tc>
        <w:tc>
          <w:tcPr>
            <w:tcW w:w="1196" w:type="dxa"/>
            <w:vAlign w:val="bottom"/>
          </w:tcPr>
          <w:p w:rsidR="00B20BC6" w:rsidRPr="005F70F2" w:rsidRDefault="00B20BC6" w:rsidP="003421FE">
            <w:pPr>
              <w:spacing w:line="226" w:lineRule="auto"/>
              <w:jc w:val="right"/>
            </w:pPr>
            <w:r>
              <w:t>2317,9</w:t>
            </w:r>
          </w:p>
        </w:tc>
        <w:tc>
          <w:tcPr>
            <w:tcW w:w="1196" w:type="dxa"/>
            <w:vAlign w:val="bottom"/>
          </w:tcPr>
          <w:p w:rsidR="00B20BC6" w:rsidRPr="005F70F2" w:rsidRDefault="00B20BC6" w:rsidP="003421FE">
            <w:pPr>
              <w:spacing w:line="226" w:lineRule="auto"/>
              <w:jc w:val="right"/>
            </w:pPr>
            <w:r>
              <w:t>2780,8</w:t>
            </w:r>
          </w:p>
        </w:tc>
        <w:tc>
          <w:tcPr>
            <w:tcW w:w="1196" w:type="dxa"/>
            <w:vAlign w:val="bottom"/>
          </w:tcPr>
          <w:p w:rsidR="00B20BC6" w:rsidRPr="00EF46B3" w:rsidRDefault="00B20BC6" w:rsidP="003421FE">
            <w:pPr>
              <w:spacing w:line="226" w:lineRule="auto"/>
              <w:jc w:val="right"/>
            </w:pPr>
            <w:r w:rsidRPr="00EF46B3">
              <w:t>2946,7</w:t>
            </w:r>
          </w:p>
        </w:tc>
        <w:tc>
          <w:tcPr>
            <w:tcW w:w="1196" w:type="dxa"/>
            <w:vAlign w:val="bottom"/>
          </w:tcPr>
          <w:p w:rsidR="00B20BC6" w:rsidRPr="00175EF3" w:rsidRDefault="00EF46B3" w:rsidP="00797238">
            <w:pPr>
              <w:spacing w:line="226" w:lineRule="auto"/>
              <w:jc w:val="right"/>
            </w:pPr>
            <w:r>
              <w:t>3293,9</w:t>
            </w:r>
          </w:p>
        </w:tc>
      </w:tr>
      <w:tr w:rsidR="00B20BC6" w:rsidTr="00090912">
        <w:trPr>
          <w:jc w:val="center"/>
        </w:trPr>
        <w:tc>
          <w:tcPr>
            <w:tcW w:w="5067" w:type="dxa"/>
            <w:vAlign w:val="bottom"/>
          </w:tcPr>
          <w:p w:rsidR="00B20BC6" w:rsidRPr="00175EF3" w:rsidRDefault="00B20BC6" w:rsidP="00CC0EB3">
            <w:pPr>
              <w:spacing w:line="226" w:lineRule="auto"/>
              <w:ind w:left="454"/>
            </w:pPr>
            <w:r w:rsidRPr="00175EF3">
              <w:t xml:space="preserve">потребление товаров и услуг </w:t>
            </w:r>
            <w:r>
              <w:br/>
            </w:r>
            <w:r w:rsidRPr="00175EF3">
              <w:t xml:space="preserve">в натуральной форме </w:t>
            </w:r>
          </w:p>
        </w:tc>
        <w:tc>
          <w:tcPr>
            <w:tcW w:w="1196" w:type="dxa"/>
            <w:vAlign w:val="bottom"/>
          </w:tcPr>
          <w:p w:rsidR="00B20BC6" w:rsidRDefault="00B20BC6" w:rsidP="003421FE">
            <w:pPr>
              <w:spacing w:line="226" w:lineRule="auto"/>
              <w:jc w:val="right"/>
            </w:pPr>
            <w:r>
              <w:t>2516,0</w:t>
            </w:r>
          </w:p>
        </w:tc>
        <w:tc>
          <w:tcPr>
            <w:tcW w:w="1196" w:type="dxa"/>
            <w:vAlign w:val="bottom"/>
          </w:tcPr>
          <w:p w:rsidR="00B20BC6" w:rsidRDefault="00B20BC6" w:rsidP="003421FE">
            <w:pPr>
              <w:spacing w:line="226" w:lineRule="auto"/>
              <w:jc w:val="right"/>
            </w:pPr>
            <w:r>
              <w:t>3748,1</w:t>
            </w:r>
          </w:p>
        </w:tc>
        <w:tc>
          <w:tcPr>
            <w:tcW w:w="1196" w:type="dxa"/>
            <w:vAlign w:val="bottom"/>
          </w:tcPr>
          <w:p w:rsidR="00B20BC6" w:rsidRPr="00EF46B3" w:rsidRDefault="00B20BC6" w:rsidP="003421FE">
            <w:pPr>
              <w:spacing w:line="226" w:lineRule="auto"/>
              <w:jc w:val="right"/>
            </w:pPr>
            <w:r w:rsidRPr="00EF46B3">
              <w:t>2459,3</w:t>
            </w:r>
          </w:p>
        </w:tc>
        <w:tc>
          <w:tcPr>
            <w:tcW w:w="1196" w:type="dxa"/>
            <w:vAlign w:val="bottom"/>
          </w:tcPr>
          <w:p w:rsidR="00B20BC6" w:rsidRPr="00175EF3" w:rsidRDefault="00EF46B3" w:rsidP="00797238">
            <w:pPr>
              <w:spacing w:line="226" w:lineRule="auto"/>
              <w:jc w:val="right"/>
            </w:pPr>
            <w:r>
              <w:t>2631,0</w:t>
            </w:r>
          </w:p>
        </w:tc>
      </w:tr>
      <w:tr w:rsidR="00B20BC6" w:rsidTr="00090912">
        <w:trPr>
          <w:jc w:val="center"/>
        </w:trPr>
        <w:tc>
          <w:tcPr>
            <w:tcW w:w="5067" w:type="dxa"/>
            <w:tcBorders>
              <w:bottom w:val="single" w:sz="12" w:space="0" w:color="auto"/>
            </w:tcBorders>
            <w:tcMar>
              <w:right w:w="57" w:type="dxa"/>
            </w:tcMar>
            <w:vAlign w:val="bottom"/>
          </w:tcPr>
          <w:p w:rsidR="00B20BC6" w:rsidRPr="00175EF3" w:rsidRDefault="00B20BC6" w:rsidP="0030764C">
            <w:pPr>
              <w:spacing w:line="226" w:lineRule="auto"/>
              <w:ind w:left="215"/>
              <w:jc w:val="both"/>
            </w:pPr>
            <w:r w:rsidRPr="00175EF3">
              <w:t>расходов государственных учреждений, ок</w:t>
            </w:r>
            <w:r w:rsidRPr="00175EF3">
              <w:t>а</w:t>
            </w:r>
            <w:r w:rsidRPr="00175EF3">
              <w:t>зывающих индивидуальные услуги</w:t>
            </w:r>
          </w:p>
        </w:tc>
        <w:tc>
          <w:tcPr>
            <w:tcW w:w="1196" w:type="dxa"/>
            <w:tcBorders>
              <w:bottom w:val="single" w:sz="12" w:space="0" w:color="auto"/>
            </w:tcBorders>
            <w:vAlign w:val="bottom"/>
          </w:tcPr>
          <w:p w:rsidR="00B20BC6" w:rsidRDefault="00D10D72" w:rsidP="003421FE">
            <w:pPr>
              <w:spacing w:line="226" w:lineRule="auto"/>
              <w:jc w:val="right"/>
            </w:pPr>
            <w:r>
              <w:t>7025,1</w:t>
            </w:r>
          </w:p>
        </w:tc>
        <w:tc>
          <w:tcPr>
            <w:tcW w:w="1196" w:type="dxa"/>
            <w:tcBorders>
              <w:bottom w:val="single" w:sz="12" w:space="0" w:color="auto"/>
            </w:tcBorders>
            <w:vAlign w:val="bottom"/>
          </w:tcPr>
          <w:p w:rsidR="00B20BC6" w:rsidRDefault="00D10D72" w:rsidP="003421FE">
            <w:pPr>
              <w:spacing w:line="226" w:lineRule="auto"/>
              <w:jc w:val="right"/>
            </w:pPr>
            <w:r>
              <w:t>8727,3</w:t>
            </w:r>
          </w:p>
        </w:tc>
        <w:tc>
          <w:tcPr>
            <w:tcW w:w="1196" w:type="dxa"/>
            <w:tcBorders>
              <w:bottom w:val="single" w:sz="12" w:space="0" w:color="auto"/>
            </w:tcBorders>
            <w:vAlign w:val="bottom"/>
          </w:tcPr>
          <w:p w:rsidR="00B20BC6" w:rsidRPr="00175EF3" w:rsidRDefault="00B20BC6" w:rsidP="003421FE">
            <w:pPr>
              <w:spacing w:line="226" w:lineRule="auto"/>
              <w:jc w:val="right"/>
            </w:pPr>
            <w:r>
              <w:t>10355,</w:t>
            </w:r>
            <w:r w:rsidR="00D10D72">
              <w:t>5</w:t>
            </w:r>
          </w:p>
        </w:tc>
        <w:tc>
          <w:tcPr>
            <w:tcW w:w="1196" w:type="dxa"/>
            <w:tcBorders>
              <w:bottom w:val="single" w:sz="12" w:space="0" w:color="auto"/>
            </w:tcBorders>
            <w:vAlign w:val="bottom"/>
          </w:tcPr>
          <w:p w:rsidR="00B20BC6" w:rsidRPr="00175EF3" w:rsidRDefault="00D10D72" w:rsidP="00797238">
            <w:pPr>
              <w:spacing w:line="226" w:lineRule="auto"/>
              <w:jc w:val="right"/>
            </w:pPr>
            <w:r>
              <w:t>10343,2</w:t>
            </w:r>
          </w:p>
        </w:tc>
      </w:tr>
    </w:tbl>
    <w:p w:rsidR="00CC0EB3" w:rsidRPr="008372AE" w:rsidRDefault="00CC0EB3" w:rsidP="00A91393"/>
    <w:p w:rsidR="00CC0EB3" w:rsidRPr="00086A83" w:rsidRDefault="00CC0EB3" w:rsidP="00C633DB">
      <w:pPr>
        <w:jc w:val="center"/>
        <w:rPr>
          <w:b/>
          <w:sz w:val="28"/>
          <w:szCs w:val="28"/>
        </w:rPr>
      </w:pPr>
      <w:r>
        <w:rPr>
          <w:b/>
          <w:sz w:val="28"/>
          <w:szCs w:val="28"/>
        </w:rPr>
        <w:t>ДОХОДЫ НАСЕЛЕНИЯ</w:t>
      </w:r>
    </w:p>
    <w:p w:rsidR="00CC0EB3" w:rsidRPr="00D2408B" w:rsidRDefault="00CC0EB3" w:rsidP="00C633DB">
      <w:pPr>
        <w:jc w:val="center"/>
        <w:rPr>
          <w:sz w:val="18"/>
          <w:szCs w:val="18"/>
        </w:rPr>
      </w:pPr>
    </w:p>
    <w:p w:rsidR="00CC0EB3" w:rsidRDefault="00CC0EB3" w:rsidP="00C633DB">
      <w:pPr>
        <w:pStyle w:val="1"/>
        <w:spacing w:before="0"/>
        <w:jc w:val="center"/>
      </w:pPr>
      <w:bookmarkStart w:id="100" w:name="_Toc238547330"/>
      <w:bookmarkStart w:id="101" w:name="_Toc346180599"/>
      <w:r w:rsidRPr="00D213F5">
        <w:t>СОСТАВ ДЕНЕЖНЫХ ДОХОДОВ НАСЕЛЕНИЯ</w:t>
      </w:r>
      <w:bookmarkEnd w:id="100"/>
      <w:bookmarkEnd w:id="101"/>
    </w:p>
    <w:p w:rsidR="00CC0EB3" w:rsidRPr="00090912" w:rsidRDefault="00CC0EB3" w:rsidP="00C633DB">
      <w:pPr>
        <w:pStyle w:val="af0"/>
        <w:spacing w:line="226" w:lineRule="auto"/>
        <w:rPr>
          <w:sz w:val="16"/>
          <w:szCs w:val="16"/>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46"/>
        <w:gridCol w:w="1133"/>
        <w:gridCol w:w="1133"/>
        <w:gridCol w:w="1133"/>
        <w:gridCol w:w="1135"/>
        <w:gridCol w:w="1143"/>
      </w:tblGrid>
      <w:tr w:rsidR="00C86448" w:rsidRPr="007F1DCC" w:rsidTr="00090912">
        <w:trPr>
          <w:trHeight w:hRule="exact" w:val="340"/>
          <w:jc w:val="center"/>
        </w:trPr>
        <w:tc>
          <w:tcPr>
            <w:tcW w:w="4246" w:type="dxa"/>
            <w:tcBorders>
              <w:top w:val="single" w:sz="12" w:space="0" w:color="auto"/>
              <w:bottom w:val="single" w:sz="12" w:space="0" w:color="auto"/>
            </w:tcBorders>
            <w:vAlign w:val="center"/>
          </w:tcPr>
          <w:p w:rsidR="00C86448" w:rsidRPr="007F4774" w:rsidRDefault="00C86448" w:rsidP="00C633DB">
            <w:pPr>
              <w:jc w:val="center"/>
            </w:pPr>
          </w:p>
        </w:tc>
        <w:tc>
          <w:tcPr>
            <w:tcW w:w="1133" w:type="dxa"/>
            <w:tcBorders>
              <w:top w:val="single" w:sz="12" w:space="0" w:color="auto"/>
              <w:bottom w:val="single" w:sz="12" w:space="0" w:color="auto"/>
            </w:tcBorders>
            <w:vAlign w:val="center"/>
          </w:tcPr>
          <w:p w:rsidR="00C86448" w:rsidRPr="004A12F5" w:rsidRDefault="00C86448" w:rsidP="00C633DB">
            <w:pPr>
              <w:jc w:val="center"/>
              <w:rPr>
                <w:vertAlign w:val="superscript"/>
              </w:rPr>
            </w:pPr>
            <w:r w:rsidRPr="007F4774">
              <w:t>2007</w:t>
            </w:r>
          </w:p>
        </w:tc>
        <w:tc>
          <w:tcPr>
            <w:tcW w:w="1133" w:type="dxa"/>
            <w:tcBorders>
              <w:top w:val="single" w:sz="12" w:space="0" w:color="auto"/>
              <w:bottom w:val="single" w:sz="12" w:space="0" w:color="auto"/>
            </w:tcBorders>
            <w:vAlign w:val="center"/>
          </w:tcPr>
          <w:p w:rsidR="00C86448" w:rsidRPr="00175EF3" w:rsidRDefault="00C86448" w:rsidP="00C633DB">
            <w:pPr>
              <w:jc w:val="center"/>
              <w:rPr>
                <w:sz w:val="32"/>
                <w:szCs w:val="32"/>
                <w:vertAlign w:val="superscript"/>
              </w:rPr>
            </w:pPr>
            <w:r>
              <w:rPr>
                <w:szCs w:val="24"/>
              </w:rPr>
              <w:t>2008</w:t>
            </w:r>
          </w:p>
        </w:tc>
        <w:tc>
          <w:tcPr>
            <w:tcW w:w="1133" w:type="dxa"/>
            <w:tcBorders>
              <w:top w:val="single" w:sz="12" w:space="0" w:color="auto"/>
              <w:bottom w:val="single" w:sz="12" w:space="0" w:color="auto"/>
            </w:tcBorders>
            <w:vAlign w:val="center"/>
          </w:tcPr>
          <w:p w:rsidR="00C86448" w:rsidRPr="007F1DCC" w:rsidRDefault="00C86448" w:rsidP="00C633DB">
            <w:pPr>
              <w:jc w:val="center"/>
              <w:rPr>
                <w:szCs w:val="24"/>
              </w:rPr>
            </w:pPr>
            <w:r w:rsidRPr="007F1DCC">
              <w:rPr>
                <w:szCs w:val="24"/>
              </w:rPr>
              <w:t>200</w:t>
            </w:r>
            <w:r>
              <w:rPr>
                <w:szCs w:val="24"/>
              </w:rPr>
              <w:t>9</w:t>
            </w:r>
          </w:p>
        </w:tc>
        <w:tc>
          <w:tcPr>
            <w:tcW w:w="1135" w:type="dxa"/>
            <w:tcBorders>
              <w:top w:val="single" w:sz="12" w:space="0" w:color="auto"/>
              <w:bottom w:val="single" w:sz="12" w:space="0" w:color="auto"/>
            </w:tcBorders>
            <w:vAlign w:val="center"/>
          </w:tcPr>
          <w:p w:rsidR="00C86448" w:rsidRPr="007F1DCC" w:rsidRDefault="00C86448" w:rsidP="00C633DB">
            <w:pPr>
              <w:jc w:val="center"/>
              <w:rPr>
                <w:szCs w:val="24"/>
              </w:rPr>
            </w:pPr>
            <w:r>
              <w:rPr>
                <w:szCs w:val="24"/>
              </w:rPr>
              <w:t>2010</w:t>
            </w:r>
          </w:p>
        </w:tc>
        <w:tc>
          <w:tcPr>
            <w:tcW w:w="1143" w:type="dxa"/>
            <w:tcBorders>
              <w:top w:val="single" w:sz="12" w:space="0" w:color="auto"/>
              <w:bottom w:val="single" w:sz="12" w:space="0" w:color="auto"/>
            </w:tcBorders>
            <w:vAlign w:val="center"/>
          </w:tcPr>
          <w:p w:rsidR="00C86448" w:rsidRPr="007F1DCC" w:rsidRDefault="00C86448" w:rsidP="00C633DB">
            <w:pPr>
              <w:jc w:val="center"/>
              <w:rPr>
                <w:szCs w:val="24"/>
              </w:rPr>
            </w:pPr>
            <w:r>
              <w:rPr>
                <w:szCs w:val="24"/>
              </w:rPr>
              <w:t>2011</w:t>
            </w:r>
          </w:p>
        </w:tc>
      </w:tr>
      <w:tr w:rsidR="00C86448">
        <w:trPr>
          <w:jc w:val="center"/>
        </w:trPr>
        <w:tc>
          <w:tcPr>
            <w:tcW w:w="4246" w:type="dxa"/>
            <w:tcBorders>
              <w:top w:val="single" w:sz="12" w:space="0" w:color="auto"/>
              <w:bottom w:val="nil"/>
            </w:tcBorders>
            <w:vAlign w:val="bottom"/>
          </w:tcPr>
          <w:p w:rsidR="00C86448" w:rsidRPr="00114ECF" w:rsidRDefault="00C86448" w:rsidP="00C633DB">
            <w:pPr>
              <w:spacing w:line="226" w:lineRule="auto"/>
              <w:rPr>
                <w:b/>
              </w:rPr>
            </w:pPr>
          </w:p>
        </w:tc>
        <w:tc>
          <w:tcPr>
            <w:tcW w:w="5677" w:type="dxa"/>
            <w:gridSpan w:val="5"/>
            <w:tcBorders>
              <w:top w:val="single" w:sz="12" w:space="0" w:color="auto"/>
              <w:bottom w:val="nil"/>
            </w:tcBorders>
            <w:vAlign w:val="bottom"/>
          </w:tcPr>
          <w:p w:rsidR="00C86448" w:rsidRPr="00114ECF" w:rsidRDefault="00C86448" w:rsidP="00C633DB">
            <w:pPr>
              <w:spacing w:line="226" w:lineRule="auto"/>
              <w:jc w:val="center"/>
              <w:rPr>
                <w:b/>
              </w:rPr>
            </w:pPr>
            <w:r>
              <w:rPr>
                <w:b/>
              </w:rPr>
              <w:t>Миллионов рублей</w:t>
            </w:r>
          </w:p>
        </w:tc>
      </w:tr>
      <w:tr w:rsidR="00C86448">
        <w:trPr>
          <w:jc w:val="center"/>
        </w:trPr>
        <w:tc>
          <w:tcPr>
            <w:tcW w:w="4246" w:type="dxa"/>
            <w:tcBorders>
              <w:top w:val="nil"/>
              <w:bottom w:val="nil"/>
            </w:tcBorders>
            <w:vAlign w:val="bottom"/>
          </w:tcPr>
          <w:p w:rsidR="00C86448" w:rsidRPr="00114ECF" w:rsidRDefault="00C86448" w:rsidP="00C633DB">
            <w:pPr>
              <w:spacing w:line="226" w:lineRule="auto"/>
              <w:rPr>
                <w:b/>
              </w:rPr>
            </w:pPr>
            <w:r w:rsidRPr="00114ECF">
              <w:rPr>
                <w:b/>
              </w:rPr>
              <w:t xml:space="preserve">Денежные доходы  </w:t>
            </w:r>
            <w:r w:rsidRPr="00114ECF">
              <w:t>- всего</w:t>
            </w:r>
          </w:p>
        </w:tc>
        <w:tc>
          <w:tcPr>
            <w:tcW w:w="1133" w:type="dxa"/>
            <w:tcBorders>
              <w:top w:val="nil"/>
              <w:bottom w:val="nil"/>
            </w:tcBorders>
            <w:vAlign w:val="bottom"/>
          </w:tcPr>
          <w:p w:rsidR="00C86448" w:rsidRPr="0052520A" w:rsidRDefault="00C86448" w:rsidP="00C633DB">
            <w:pPr>
              <w:spacing w:line="226" w:lineRule="auto"/>
              <w:jc w:val="right"/>
              <w:rPr>
                <w:b/>
              </w:rPr>
            </w:pPr>
            <w:r w:rsidRPr="0052520A">
              <w:rPr>
                <w:b/>
              </w:rPr>
              <w:t>21673</w:t>
            </w:r>
          </w:p>
        </w:tc>
        <w:tc>
          <w:tcPr>
            <w:tcW w:w="1133" w:type="dxa"/>
            <w:tcBorders>
              <w:top w:val="nil"/>
              <w:bottom w:val="nil"/>
            </w:tcBorders>
            <w:vAlign w:val="bottom"/>
          </w:tcPr>
          <w:p w:rsidR="00C86448" w:rsidRPr="0052520A" w:rsidRDefault="00C86448" w:rsidP="00C633DB">
            <w:pPr>
              <w:spacing w:line="226" w:lineRule="auto"/>
              <w:jc w:val="right"/>
              <w:rPr>
                <w:b/>
              </w:rPr>
            </w:pPr>
            <w:r>
              <w:rPr>
                <w:b/>
              </w:rPr>
              <w:t>29544</w:t>
            </w:r>
          </w:p>
        </w:tc>
        <w:tc>
          <w:tcPr>
            <w:tcW w:w="1133" w:type="dxa"/>
            <w:tcBorders>
              <w:top w:val="nil"/>
              <w:bottom w:val="nil"/>
            </w:tcBorders>
            <w:vAlign w:val="bottom"/>
          </w:tcPr>
          <w:p w:rsidR="00C86448" w:rsidRPr="0052520A" w:rsidRDefault="00C86448" w:rsidP="00C633DB">
            <w:pPr>
              <w:spacing w:line="226" w:lineRule="auto"/>
              <w:jc w:val="right"/>
              <w:rPr>
                <w:b/>
              </w:rPr>
            </w:pPr>
            <w:r>
              <w:rPr>
                <w:b/>
              </w:rPr>
              <w:t>36911</w:t>
            </w:r>
          </w:p>
        </w:tc>
        <w:tc>
          <w:tcPr>
            <w:tcW w:w="1135" w:type="dxa"/>
            <w:tcBorders>
              <w:top w:val="nil"/>
              <w:bottom w:val="nil"/>
            </w:tcBorders>
            <w:vAlign w:val="bottom"/>
          </w:tcPr>
          <w:p w:rsidR="00C86448" w:rsidRPr="0052520A" w:rsidRDefault="00C86448" w:rsidP="00C633DB">
            <w:pPr>
              <w:spacing w:line="226" w:lineRule="auto"/>
              <w:jc w:val="right"/>
              <w:rPr>
                <w:b/>
              </w:rPr>
            </w:pPr>
            <w:r>
              <w:rPr>
                <w:b/>
              </w:rPr>
              <w:t>3</w:t>
            </w:r>
            <w:r w:rsidR="006A5C3F">
              <w:rPr>
                <w:b/>
              </w:rPr>
              <w:t>7517</w:t>
            </w:r>
          </w:p>
        </w:tc>
        <w:tc>
          <w:tcPr>
            <w:tcW w:w="1143" w:type="dxa"/>
            <w:tcBorders>
              <w:top w:val="nil"/>
              <w:bottom w:val="nil"/>
            </w:tcBorders>
            <w:vAlign w:val="bottom"/>
          </w:tcPr>
          <w:p w:rsidR="00C86448" w:rsidRPr="0052520A" w:rsidRDefault="00CA42FD" w:rsidP="00C633DB">
            <w:pPr>
              <w:spacing w:line="226" w:lineRule="auto"/>
              <w:jc w:val="right"/>
              <w:rPr>
                <w:b/>
              </w:rPr>
            </w:pPr>
            <w:r>
              <w:rPr>
                <w:b/>
              </w:rPr>
              <w:t>40616</w:t>
            </w:r>
          </w:p>
        </w:tc>
      </w:tr>
      <w:tr w:rsidR="00C86448">
        <w:trPr>
          <w:jc w:val="center"/>
        </w:trPr>
        <w:tc>
          <w:tcPr>
            <w:tcW w:w="4246" w:type="dxa"/>
            <w:tcBorders>
              <w:top w:val="nil"/>
              <w:bottom w:val="nil"/>
            </w:tcBorders>
            <w:vAlign w:val="bottom"/>
          </w:tcPr>
          <w:p w:rsidR="00C86448" w:rsidRDefault="00C86448" w:rsidP="00C633DB">
            <w:pPr>
              <w:spacing w:line="226" w:lineRule="auto"/>
              <w:ind w:left="567"/>
            </w:pPr>
            <w:r>
              <w:t>в том числе:</w:t>
            </w:r>
          </w:p>
          <w:p w:rsidR="00C86448" w:rsidRPr="004442BA" w:rsidRDefault="00C86448" w:rsidP="00C633DB">
            <w:pPr>
              <w:spacing w:line="226" w:lineRule="auto"/>
              <w:ind w:left="227"/>
              <w:rPr>
                <w:spacing w:val="-6"/>
                <w:szCs w:val="24"/>
              </w:rPr>
            </w:pPr>
            <w:r w:rsidRPr="004442BA">
              <w:rPr>
                <w:spacing w:val="-6"/>
                <w:szCs w:val="24"/>
              </w:rPr>
              <w:t>от предпринимательской деятельности</w:t>
            </w:r>
          </w:p>
        </w:tc>
        <w:tc>
          <w:tcPr>
            <w:tcW w:w="1133" w:type="dxa"/>
            <w:tcBorders>
              <w:top w:val="nil"/>
              <w:bottom w:val="nil"/>
            </w:tcBorders>
            <w:vAlign w:val="bottom"/>
          </w:tcPr>
          <w:p w:rsidR="00C86448" w:rsidRPr="0052520A" w:rsidRDefault="00C86448" w:rsidP="00C633DB">
            <w:pPr>
              <w:spacing w:line="226" w:lineRule="auto"/>
              <w:jc w:val="right"/>
            </w:pPr>
            <w:r w:rsidRPr="0052520A">
              <w:t>3121</w:t>
            </w:r>
          </w:p>
        </w:tc>
        <w:tc>
          <w:tcPr>
            <w:tcW w:w="1133" w:type="dxa"/>
            <w:tcBorders>
              <w:top w:val="nil"/>
              <w:bottom w:val="nil"/>
            </w:tcBorders>
            <w:vAlign w:val="bottom"/>
          </w:tcPr>
          <w:p w:rsidR="00C86448" w:rsidRPr="0052520A" w:rsidRDefault="00C86448" w:rsidP="00C633DB">
            <w:pPr>
              <w:spacing w:line="226" w:lineRule="auto"/>
              <w:jc w:val="right"/>
            </w:pPr>
            <w:r>
              <w:t>3670</w:t>
            </w:r>
          </w:p>
        </w:tc>
        <w:tc>
          <w:tcPr>
            <w:tcW w:w="1133" w:type="dxa"/>
            <w:tcBorders>
              <w:top w:val="nil"/>
              <w:bottom w:val="nil"/>
            </w:tcBorders>
            <w:vAlign w:val="bottom"/>
          </w:tcPr>
          <w:p w:rsidR="00C86448" w:rsidRPr="0052520A" w:rsidRDefault="00C86448" w:rsidP="00C633DB">
            <w:pPr>
              <w:spacing w:line="226" w:lineRule="auto"/>
              <w:jc w:val="right"/>
            </w:pPr>
            <w:r>
              <w:t>4075</w:t>
            </w:r>
          </w:p>
        </w:tc>
        <w:tc>
          <w:tcPr>
            <w:tcW w:w="1135" w:type="dxa"/>
            <w:tcBorders>
              <w:top w:val="nil"/>
              <w:bottom w:val="nil"/>
            </w:tcBorders>
            <w:vAlign w:val="bottom"/>
          </w:tcPr>
          <w:p w:rsidR="00C86448" w:rsidRPr="0052520A" w:rsidRDefault="00C86448" w:rsidP="00C633DB">
            <w:pPr>
              <w:spacing w:line="226" w:lineRule="auto"/>
              <w:jc w:val="right"/>
            </w:pPr>
            <w:r>
              <w:t>4</w:t>
            </w:r>
            <w:r w:rsidR="00CA42FD">
              <w:t>322</w:t>
            </w:r>
          </w:p>
        </w:tc>
        <w:tc>
          <w:tcPr>
            <w:tcW w:w="1143" w:type="dxa"/>
            <w:tcBorders>
              <w:top w:val="nil"/>
              <w:bottom w:val="nil"/>
            </w:tcBorders>
            <w:vAlign w:val="bottom"/>
          </w:tcPr>
          <w:p w:rsidR="00C86448" w:rsidRPr="0052520A" w:rsidRDefault="00CA42FD" w:rsidP="00C633DB">
            <w:pPr>
              <w:spacing w:line="226" w:lineRule="auto"/>
              <w:jc w:val="right"/>
            </w:pPr>
            <w:r>
              <w:t>4759</w:t>
            </w:r>
          </w:p>
        </w:tc>
      </w:tr>
      <w:tr w:rsidR="00C86448">
        <w:trPr>
          <w:jc w:val="center"/>
        </w:trPr>
        <w:tc>
          <w:tcPr>
            <w:tcW w:w="4246" w:type="dxa"/>
            <w:tcBorders>
              <w:top w:val="nil"/>
              <w:bottom w:val="nil"/>
            </w:tcBorders>
            <w:vAlign w:val="bottom"/>
          </w:tcPr>
          <w:p w:rsidR="00C86448" w:rsidRDefault="00C86448" w:rsidP="00C633DB">
            <w:pPr>
              <w:spacing w:line="226" w:lineRule="auto"/>
              <w:ind w:left="227"/>
            </w:pPr>
            <w:r>
              <w:t>оплата труда</w:t>
            </w:r>
          </w:p>
        </w:tc>
        <w:tc>
          <w:tcPr>
            <w:tcW w:w="1133" w:type="dxa"/>
            <w:tcBorders>
              <w:top w:val="nil"/>
              <w:bottom w:val="nil"/>
            </w:tcBorders>
            <w:vAlign w:val="bottom"/>
          </w:tcPr>
          <w:p w:rsidR="00C86448" w:rsidRPr="0052520A" w:rsidRDefault="00C86448" w:rsidP="00C633DB">
            <w:pPr>
              <w:spacing w:line="226" w:lineRule="auto"/>
              <w:jc w:val="right"/>
            </w:pPr>
            <w:r w:rsidRPr="0052520A">
              <w:t>10409</w:t>
            </w:r>
          </w:p>
        </w:tc>
        <w:tc>
          <w:tcPr>
            <w:tcW w:w="1133" w:type="dxa"/>
            <w:tcBorders>
              <w:top w:val="nil"/>
              <w:bottom w:val="nil"/>
            </w:tcBorders>
            <w:vAlign w:val="bottom"/>
          </w:tcPr>
          <w:p w:rsidR="00C86448" w:rsidRPr="0052520A" w:rsidRDefault="00C86448" w:rsidP="00C633DB">
            <w:pPr>
              <w:spacing w:line="226" w:lineRule="auto"/>
              <w:jc w:val="right"/>
            </w:pPr>
            <w:r>
              <w:t>13174</w:t>
            </w:r>
          </w:p>
        </w:tc>
        <w:tc>
          <w:tcPr>
            <w:tcW w:w="1133" w:type="dxa"/>
            <w:tcBorders>
              <w:top w:val="nil"/>
              <w:bottom w:val="nil"/>
            </w:tcBorders>
            <w:vAlign w:val="bottom"/>
          </w:tcPr>
          <w:p w:rsidR="00C86448" w:rsidRPr="0052520A" w:rsidRDefault="00C86448" w:rsidP="00C633DB">
            <w:pPr>
              <w:spacing w:line="226" w:lineRule="auto"/>
              <w:jc w:val="right"/>
            </w:pPr>
            <w:r>
              <w:t>15470</w:t>
            </w:r>
          </w:p>
        </w:tc>
        <w:tc>
          <w:tcPr>
            <w:tcW w:w="1135" w:type="dxa"/>
            <w:tcBorders>
              <w:top w:val="nil"/>
              <w:bottom w:val="nil"/>
            </w:tcBorders>
            <w:vAlign w:val="bottom"/>
          </w:tcPr>
          <w:p w:rsidR="00C86448" w:rsidRPr="0052520A" w:rsidRDefault="00C86448" w:rsidP="00C633DB">
            <w:pPr>
              <w:spacing w:line="226" w:lineRule="auto"/>
              <w:jc w:val="right"/>
            </w:pPr>
            <w:r>
              <w:t>16786</w:t>
            </w:r>
          </w:p>
        </w:tc>
        <w:tc>
          <w:tcPr>
            <w:tcW w:w="1143" w:type="dxa"/>
            <w:tcBorders>
              <w:top w:val="nil"/>
              <w:bottom w:val="nil"/>
            </w:tcBorders>
            <w:vAlign w:val="bottom"/>
          </w:tcPr>
          <w:p w:rsidR="00C86448" w:rsidRPr="0052520A" w:rsidRDefault="00CA42FD" w:rsidP="00C633DB">
            <w:pPr>
              <w:spacing w:line="226" w:lineRule="auto"/>
              <w:jc w:val="right"/>
            </w:pPr>
            <w:r>
              <w:t>18032</w:t>
            </w:r>
          </w:p>
        </w:tc>
      </w:tr>
      <w:tr w:rsidR="00C86448">
        <w:trPr>
          <w:jc w:val="center"/>
        </w:trPr>
        <w:tc>
          <w:tcPr>
            <w:tcW w:w="4246" w:type="dxa"/>
            <w:tcBorders>
              <w:top w:val="nil"/>
              <w:bottom w:val="nil"/>
            </w:tcBorders>
            <w:vAlign w:val="bottom"/>
          </w:tcPr>
          <w:p w:rsidR="00C86448" w:rsidRDefault="00C86448" w:rsidP="00C633DB">
            <w:pPr>
              <w:spacing w:line="226" w:lineRule="auto"/>
              <w:ind w:left="227"/>
            </w:pPr>
            <w:r>
              <w:t>социальные выплаты</w:t>
            </w:r>
          </w:p>
        </w:tc>
        <w:tc>
          <w:tcPr>
            <w:tcW w:w="1133" w:type="dxa"/>
            <w:tcBorders>
              <w:top w:val="nil"/>
              <w:bottom w:val="nil"/>
            </w:tcBorders>
            <w:vAlign w:val="bottom"/>
          </w:tcPr>
          <w:p w:rsidR="00C86448" w:rsidRPr="0052520A" w:rsidRDefault="00C86448" w:rsidP="00C633DB">
            <w:pPr>
              <w:spacing w:line="226" w:lineRule="auto"/>
              <w:jc w:val="right"/>
            </w:pPr>
            <w:r w:rsidRPr="0052520A">
              <w:t>4649</w:t>
            </w:r>
          </w:p>
        </w:tc>
        <w:tc>
          <w:tcPr>
            <w:tcW w:w="1133" w:type="dxa"/>
            <w:tcBorders>
              <w:top w:val="nil"/>
              <w:bottom w:val="nil"/>
            </w:tcBorders>
            <w:vAlign w:val="bottom"/>
          </w:tcPr>
          <w:p w:rsidR="00C86448" w:rsidRPr="0052520A" w:rsidRDefault="00C86448" w:rsidP="00C633DB">
            <w:pPr>
              <w:spacing w:line="226" w:lineRule="auto"/>
              <w:jc w:val="right"/>
            </w:pPr>
            <w:r>
              <w:t>6181</w:t>
            </w:r>
          </w:p>
        </w:tc>
        <w:tc>
          <w:tcPr>
            <w:tcW w:w="1133" w:type="dxa"/>
            <w:tcBorders>
              <w:top w:val="nil"/>
              <w:bottom w:val="nil"/>
            </w:tcBorders>
            <w:vAlign w:val="bottom"/>
          </w:tcPr>
          <w:p w:rsidR="00C86448" w:rsidRPr="0052520A" w:rsidRDefault="00C86448" w:rsidP="00C633DB">
            <w:pPr>
              <w:spacing w:line="226" w:lineRule="auto"/>
              <w:jc w:val="right"/>
            </w:pPr>
            <w:r>
              <w:t>8077</w:t>
            </w:r>
          </w:p>
        </w:tc>
        <w:tc>
          <w:tcPr>
            <w:tcW w:w="1135" w:type="dxa"/>
            <w:tcBorders>
              <w:top w:val="nil"/>
              <w:bottom w:val="nil"/>
            </w:tcBorders>
            <w:vAlign w:val="bottom"/>
          </w:tcPr>
          <w:p w:rsidR="00C86448" w:rsidRPr="0052520A" w:rsidRDefault="00C86448" w:rsidP="00C633DB">
            <w:pPr>
              <w:spacing w:line="226" w:lineRule="auto"/>
              <w:jc w:val="right"/>
            </w:pPr>
            <w:r>
              <w:t>10311</w:t>
            </w:r>
          </w:p>
        </w:tc>
        <w:tc>
          <w:tcPr>
            <w:tcW w:w="1143" w:type="dxa"/>
            <w:tcBorders>
              <w:top w:val="nil"/>
              <w:bottom w:val="nil"/>
            </w:tcBorders>
            <w:vAlign w:val="bottom"/>
          </w:tcPr>
          <w:p w:rsidR="00C86448" w:rsidRPr="0052520A" w:rsidRDefault="00CA42FD" w:rsidP="00C633DB">
            <w:pPr>
              <w:spacing w:line="226" w:lineRule="auto"/>
              <w:jc w:val="right"/>
            </w:pPr>
            <w:r>
              <w:t>11812</w:t>
            </w:r>
          </w:p>
        </w:tc>
      </w:tr>
      <w:tr w:rsidR="00C86448">
        <w:trPr>
          <w:jc w:val="center"/>
        </w:trPr>
        <w:tc>
          <w:tcPr>
            <w:tcW w:w="4246" w:type="dxa"/>
            <w:tcBorders>
              <w:top w:val="nil"/>
              <w:bottom w:val="nil"/>
            </w:tcBorders>
            <w:vAlign w:val="bottom"/>
          </w:tcPr>
          <w:p w:rsidR="00C86448" w:rsidRDefault="00C86448" w:rsidP="00C633DB">
            <w:pPr>
              <w:spacing w:line="226" w:lineRule="auto"/>
              <w:ind w:left="227"/>
            </w:pPr>
            <w:r>
              <w:t>доходы от собственности</w:t>
            </w:r>
          </w:p>
        </w:tc>
        <w:tc>
          <w:tcPr>
            <w:tcW w:w="1133" w:type="dxa"/>
            <w:tcBorders>
              <w:top w:val="nil"/>
              <w:bottom w:val="nil"/>
            </w:tcBorders>
            <w:vAlign w:val="bottom"/>
          </w:tcPr>
          <w:p w:rsidR="00C86448" w:rsidRPr="0052520A" w:rsidRDefault="00C86448" w:rsidP="00C633DB">
            <w:pPr>
              <w:spacing w:line="226" w:lineRule="auto"/>
              <w:jc w:val="right"/>
            </w:pPr>
            <w:r w:rsidRPr="0052520A">
              <w:t>137</w:t>
            </w:r>
          </w:p>
        </w:tc>
        <w:tc>
          <w:tcPr>
            <w:tcW w:w="1133" w:type="dxa"/>
            <w:tcBorders>
              <w:top w:val="nil"/>
              <w:bottom w:val="nil"/>
            </w:tcBorders>
            <w:vAlign w:val="bottom"/>
          </w:tcPr>
          <w:p w:rsidR="00C86448" w:rsidRPr="0052520A" w:rsidRDefault="00C86448" w:rsidP="00C633DB">
            <w:pPr>
              <w:spacing w:line="226" w:lineRule="auto"/>
              <w:jc w:val="right"/>
            </w:pPr>
            <w:r>
              <w:t>200</w:t>
            </w:r>
          </w:p>
        </w:tc>
        <w:tc>
          <w:tcPr>
            <w:tcW w:w="1133" w:type="dxa"/>
            <w:tcBorders>
              <w:top w:val="nil"/>
              <w:bottom w:val="nil"/>
            </w:tcBorders>
            <w:vAlign w:val="bottom"/>
          </w:tcPr>
          <w:p w:rsidR="00C86448" w:rsidRPr="0052520A" w:rsidRDefault="00C86448" w:rsidP="00C633DB">
            <w:pPr>
              <w:spacing w:line="226" w:lineRule="auto"/>
              <w:jc w:val="right"/>
            </w:pPr>
            <w:r>
              <w:t>270</w:t>
            </w:r>
          </w:p>
        </w:tc>
        <w:tc>
          <w:tcPr>
            <w:tcW w:w="1135" w:type="dxa"/>
            <w:tcBorders>
              <w:top w:val="nil"/>
              <w:bottom w:val="nil"/>
            </w:tcBorders>
            <w:vAlign w:val="bottom"/>
          </w:tcPr>
          <w:p w:rsidR="00C86448" w:rsidRPr="0052520A" w:rsidRDefault="00C86448" w:rsidP="00C633DB">
            <w:pPr>
              <w:spacing w:line="226" w:lineRule="auto"/>
              <w:jc w:val="right"/>
            </w:pPr>
            <w:r>
              <w:t>307</w:t>
            </w:r>
          </w:p>
        </w:tc>
        <w:tc>
          <w:tcPr>
            <w:tcW w:w="1143" w:type="dxa"/>
            <w:tcBorders>
              <w:top w:val="nil"/>
              <w:bottom w:val="nil"/>
            </w:tcBorders>
            <w:vAlign w:val="bottom"/>
          </w:tcPr>
          <w:p w:rsidR="00C86448" w:rsidRPr="0052520A" w:rsidRDefault="00CA42FD" w:rsidP="00C633DB">
            <w:pPr>
              <w:spacing w:line="226" w:lineRule="auto"/>
              <w:jc w:val="right"/>
            </w:pPr>
            <w:r>
              <w:t>269</w:t>
            </w:r>
          </w:p>
        </w:tc>
      </w:tr>
      <w:tr w:rsidR="00C86448">
        <w:trPr>
          <w:jc w:val="center"/>
        </w:trPr>
        <w:tc>
          <w:tcPr>
            <w:tcW w:w="4246" w:type="dxa"/>
            <w:tcBorders>
              <w:top w:val="nil"/>
              <w:bottom w:val="nil"/>
            </w:tcBorders>
            <w:vAlign w:val="bottom"/>
          </w:tcPr>
          <w:p w:rsidR="00C86448" w:rsidRDefault="00C86448" w:rsidP="00C633DB">
            <w:pPr>
              <w:spacing w:line="226" w:lineRule="auto"/>
              <w:ind w:left="227"/>
            </w:pPr>
            <w:r>
              <w:t>другие доходы</w:t>
            </w:r>
          </w:p>
        </w:tc>
        <w:tc>
          <w:tcPr>
            <w:tcW w:w="1133" w:type="dxa"/>
            <w:tcBorders>
              <w:top w:val="nil"/>
              <w:bottom w:val="nil"/>
            </w:tcBorders>
            <w:vAlign w:val="bottom"/>
          </w:tcPr>
          <w:p w:rsidR="00C86448" w:rsidRPr="0052520A" w:rsidRDefault="00C86448" w:rsidP="00C633DB">
            <w:pPr>
              <w:spacing w:line="226" w:lineRule="auto"/>
              <w:jc w:val="right"/>
            </w:pPr>
            <w:r w:rsidRPr="0052520A">
              <w:t>3357</w:t>
            </w:r>
          </w:p>
        </w:tc>
        <w:tc>
          <w:tcPr>
            <w:tcW w:w="1133" w:type="dxa"/>
            <w:tcBorders>
              <w:top w:val="nil"/>
              <w:bottom w:val="nil"/>
            </w:tcBorders>
            <w:vAlign w:val="bottom"/>
          </w:tcPr>
          <w:p w:rsidR="00C86448" w:rsidRPr="0052520A" w:rsidRDefault="00C86448" w:rsidP="00C633DB">
            <w:pPr>
              <w:spacing w:line="226" w:lineRule="auto"/>
              <w:jc w:val="right"/>
            </w:pPr>
            <w:r>
              <w:t>6319</w:t>
            </w:r>
          </w:p>
        </w:tc>
        <w:tc>
          <w:tcPr>
            <w:tcW w:w="1133" w:type="dxa"/>
            <w:tcBorders>
              <w:top w:val="nil"/>
              <w:bottom w:val="nil"/>
            </w:tcBorders>
            <w:vAlign w:val="bottom"/>
          </w:tcPr>
          <w:p w:rsidR="00C86448" w:rsidRPr="0052520A" w:rsidRDefault="00C86448" w:rsidP="00C633DB">
            <w:pPr>
              <w:spacing w:line="226" w:lineRule="auto"/>
              <w:jc w:val="right"/>
            </w:pPr>
            <w:r>
              <w:t>9019</w:t>
            </w:r>
          </w:p>
        </w:tc>
        <w:tc>
          <w:tcPr>
            <w:tcW w:w="1135" w:type="dxa"/>
            <w:tcBorders>
              <w:top w:val="nil"/>
              <w:bottom w:val="nil"/>
            </w:tcBorders>
            <w:vAlign w:val="bottom"/>
          </w:tcPr>
          <w:p w:rsidR="00C86448" w:rsidRPr="0052520A" w:rsidRDefault="00C86448" w:rsidP="00C633DB">
            <w:pPr>
              <w:spacing w:line="226" w:lineRule="auto"/>
              <w:jc w:val="right"/>
            </w:pPr>
            <w:r>
              <w:t>5</w:t>
            </w:r>
            <w:r w:rsidR="00CA42FD">
              <w:t>791</w:t>
            </w:r>
          </w:p>
        </w:tc>
        <w:tc>
          <w:tcPr>
            <w:tcW w:w="1143" w:type="dxa"/>
            <w:tcBorders>
              <w:top w:val="nil"/>
              <w:bottom w:val="nil"/>
            </w:tcBorders>
            <w:vAlign w:val="bottom"/>
          </w:tcPr>
          <w:p w:rsidR="00C86448" w:rsidRPr="0052520A" w:rsidRDefault="00CA42FD" w:rsidP="00C633DB">
            <w:pPr>
              <w:spacing w:line="226" w:lineRule="auto"/>
              <w:jc w:val="right"/>
            </w:pPr>
            <w:r>
              <w:t>5744</w:t>
            </w:r>
          </w:p>
        </w:tc>
      </w:tr>
      <w:tr w:rsidR="00C86448">
        <w:trPr>
          <w:jc w:val="center"/>
        </w:trPr>
        <w:tc>
          <w:tcPr>
            <w:tcW w:w="4246" w:type="dxa"/>
            <w:tcBorders>
              <w:top w:val="nil"/>
              <w:bottom w:val="nil"/>
            </w:tcBorders>
            <w:vAlign w:val="bottom"/>
          </w:tcPr>
          <w:p w:rsidR="00C86448" w:rsidRPr="003E3378" w:rsidRDefault="00C86448" w:rsidP="00C633DB">
            <w:pPr>
              <w:spacing w:line="226" w:lineRule="auto"/>
              <w:ind w:left="227"/>
            </w:pPr>
          </w:p>
        </w:tc>
        <w:tc>
          <w:tcPr>
            <w:tcW w:w="5677" w:type="dxa"/>
            <w:gridSpan w:val="5"/>
            <w:tcBorders>
              <w:top w:val="nil"/>
              <w:left w:val="single" w:sz="12" w:space="0" w:color="auto"/>
              <w:bottom w:val="nil"/>
            </w:tcBorders>
            <w:vAlign w:val="bottom"/>
          </w:tcPr>
          <w:p w:rsidR="00C86448" w:rsidRPr="0052520A" w:rsidRDefault="00C86448" w:rsidP="00C633DB">
            <w:pPr>
              <w:spacing w:line="226" w:lineRule="auto"/>
              <w:jc w:val="center"/>
              <w:rPr>
                <w:b/>
              </w:rPr>
            </w:pPr>
            <w:r w:rsidRPr="0052520A">
              <w:rPr>
                <w:b/>
              </w:rPr>
              <w:t>В процентах к итогу</w:t>
            </w:r>
          </w:p>
        </w:tc>
      </w:tr>
      <w:tr w:rsidR="00C86448">
        <w:trPr>
          <w:jc w:val="center"/>
        </w:trPr>
        <w:tc>
          <w:tcPr>
            <w:tcW w:w="4246" w:type="dxa"/>
            <w:tcBorders>
              <w:top w:val="nil"/>
              <w:bottom w:val="nil"/>
            </w:tcBorders>
            <w:vAlign w:val="bottom"/>
          </w:tcPr>
          <w:p w:rsidR="00C86448" w:rsidRPr="00D16E33" w:rsidRDefault="00C86448" w:rsidP="00C633DB">
            <w:pPr>
              <w:spacing w:line="226" w:lineRule="auto"/>
            </w:pPr>
            <w:r w:rsidRPr="00D16E33">
              <w:rPr>
                <w:b/>
              </w:rPr>
              <w:t>Денежные доходы</w:t>
            </w:r>
            <w:r w:rsidRPr="00D16E33">
              <w:t xml:space="preserve">  </w:t>
            </w:r>
            <w:r w:rsidRPr="00114ECF">
              <w:t>- всего</w:t>
            </w:r>
          </w:p>
        </w:tc>
        <w:tc>
          <w:tcPr>
            <w:tcW w:w="1133" w:type="dxa"/>
            <w:tcBorders>
              <w:top w:val="nil"/>
              <w:left w:val="single" w:sz="12" w:space="0" w:color="auto"/>
              <w:bottom w:val="nil"/>
            </w:tcBorders>
            <w:vAlign w:val="bottom"/>
          </w:tcPr>
          <w:p w:rsidR="00C86448" w:rsidRPr="00861BB6" w:rsidRDefault="00C86448" w:rsidP="00C633DB">
            <w:pPr>
              <w:spacing w:line="226" w:lineRule="auto"/>
              <w:jc w:val="right"/>
              <w:rPr>
                <w:b/>
              </w:rPr>
            </w:pPr>
            <w:r w:rsidRPr="00861BB6">
              <w:rPr>
                <w:b/>
              </w:rPr>
              <w:t>100</w:t>
            </w:r>
          </w:p>
        </w:tc>
        <w:tc>
          <w:tcPr>
            <w:tcW w:w="1133" w:type="dxa"/>
            <w:tcBorders>
              <w:top w:val="nil"/>
              <w:left w:val="single" w:sz="12" w:space="0" w:color="auto"/>
              <w:bottom w:val="nil"/>
            </w:tcBorders>
            <w:vAlign w:val="bottom"/>
          </w:tcPr>
          <w:p w:rsidR="00C86448" w:rsidRPr="00861BB6" w:rsidRDefault="00C86448" w:rsidP="00C633DB">
            <w:pPr>
              <w:spacing w:line="226" w:lineRule="auto"/>
              <w:jc w:val="right"/>
              <w:rPr>
                <w:b/>
              </w:rPr>
            </w:pPr>
            <w:r w:rsidRPr="00861BB6">
              <w:rPr>
                <w:b/>
              </w:rPr>
              <w:t>100</w:t>
            </w:r>
          </w:p>
        </w:tc>
        <w:tc>
          <w:tcPr>
            <w:tcW w:w="1133" w:type="dxa"/>
            <w:tcBorders>
              <w:top w:val="nil"/>
              <w:left w:val="single" w:sz="12" w:space="0" w:color="auto"/>
              <w:bottom w:val="nil"/>
            </w:tcBorders>
            <w:vAlign w:val="bottom"/>
          </w:tcPr>
          <w:p w:rsidR="00C86448" w:rsidRPr="00861BB6" w:rsidRDefault="00C86448" w:rsidP="00C633DB">
            <w:pPr>
              <w:spacing w:line="226" w:lineRule="auto"/>
              <w:jc w:val="right"/>
              <w:rPr>
                <w:b/>
              </w:rPr>
            </w:pPr>
            <w:r w:rsidRPr="00861BB6">
              <w:rPr>
                <w:b/>
              </w:rPr>
              <w:t>100</w:t>
            </w:r>
          </w:p>
        </w:tc>
        <w:tc>
          <w:tcPr>
            <w:tcW w:w="1135" w:type="dxa"/>
            <w:tcBorders>
              <w:top w:val="nil"/>
              <w:left w:val="single" w:sz="12" w:space="0" w:color="auto"/>
              <w:bottom w:val="nil"/>
            </w:tcBorders>
            <w:vAlign w:val="bottom"/>
          </w:tcPr>
          <w:p w:rsidR="00C86448" w:rsidRPr="00861BB6" w:rsidRDefault="00C86448" w:rsidP="00C633DB">
            <w:pPr>
              <w:spacing w:line="226" w:lineRule="auto"/>
              <w:jc w:val="right"/>
              <w:rPr>
                <w:b/>
              </w:rPr>
            </w:pPr>
            <w:r>
              <w:rPr>
                <w:b/>
              </w:rPr>
              <w:t>100</w:t>
            </w:r>
          </w:p>
        </w:tc>
        <w:tc>
          <w:tcPr>
            <w:tcW w:w="1143" w:type="dxa"/>
            <w:tcBorders>
              <w:top w:val="nil"/>
              <w:left w:val="single" w:sz="12" w:space="0" w:color="auto"/>
              <w:bottom w:val="nil"/>
            </w:tcBorders>
            <w:vAlign w:val="bottom"/>
          </w:tcPr>
          <w:p w:rsidR="00C86448" w:rsidRPr="00861BB6" w:rsidRDefault="00CA42FD" w:rsidP="00C633DB">
            <w:pPr>
              <w:spacing w:line="226" w:lineRule="auto"/>
              <w:jc w:val="right"/>
              <w:rPr>
                <w:b/>
              </w:rPr>
            </w:pPr>
            <w:r>
              <w:rPr>
                <w:b/>
              </w:rPr>
              <w:t>100</w:t>
            </w:r>
          </w:p>
        </w:tc>
      </w:tr>
      <w:tr w:rsidR="00C86448">
        <w:trPr>
          <w:jc w:val="center"/>
        </w:trPr>
        <w:tc>
          <w:tcPr>
            <w:tcW w:w="4246" w:type="dxa"/>
            <w:tcBorders>
              <w:top w:val="nil"/>
              <w:bottom w:val="nil"/>
            </w:tcBorders>
            <w:vAlign w:val="bottom"/>
          </w:tcPr>
          <w:p w:rsidR="00C86448" w:rsidRDefault="00C86448" w:rsidP="00C633DB">
            <w:pPr>
              <w:spacing w:line="226" w:lineRule="auto"/>
              <w:ind w:left="567"/>
            </w:pPr>
            <w:r>
              <w:t>в том числе:</w:t>
            </w:r>
          </w:p>
          <w:p w:rsidR="00C86448" w:rsidRPr="00D16E33" w:rsidRDefault="00C86448" w:rsidP="00C633DB">
            <w:pPr>
              <w:spacing w:line="226" w:lineRule="auto"/>
              <w:ind w:left="227"/>
            </w:pPr>
            <w:r w:rsidRPr="004442BA">
              <w:rPr>
                <w:spacing w:val="-6"/>
                <w:szCs w:val="24"/>
              </w:rPr>
              <w:t>от предпринимательской деятельности</w:t>
            </w:r>
          </w:p>
        </w:tc>
        <w:tc>
          <w:tcPr>
            <w:tcW w:w="1133" w:type="dxa"/>
            <w:tcBorders>
              <w:top w:val="nil"/>
              <w:left w:val="single" w:sz="12" w:space="0" w:color="auto"/>
              <w:bottom w:val="nil"/>
            </w:tcBorders>
            <w:vAlign w:val="bottom"/>
          </w:tcPr>
          <w:p w:rsidR="00C86448" w:rsidRPr="0052520A" w:rsidRDefault="00C86448" w:rsidP="00C633DB">
            <w:pPr>
              <w:spacing w:line="226" w:lineRule="auto"/>
              <w:jc w:val="right"/>
            </w:pPr>
            <w:r w:rsidRPr="0052520A">
              <w:t>14,4</w:t>
            </w:r>
          </w:p>
        </w:tc>
        <w:tc>
          <w:tcPr>
            <w:tcW w:w="1133" w:type="dxa"/>
            <w:tcBorders>
              <w:top w:val="nil"/>
              <w:left w:val="single" w:sz="12" w:space="0" w:color="auto"/>
              <w:bottom w:val="nil"/>
            </w:tcBorders>
            <w:vAlign w:val="bottom"/>
          </w:tcPr>
          <w:p w:rsidR="00C86448" w:rsidRPr="0052520A" w:rsidRDefault="00C86448" w:rsidP="00C633DB">
            <w:pPr>
              <w:spacing w:line="226" w:lineRule="auto"/>
              <w:jc w:val="right"/>
            </w:pPr>
            <w:r>
              <w:t>12,4</w:t>
            </w:r>
          </w:p>
        </w:tc>
        <w:tc>
          <w:tcPr>
            <w:tcW w:w="1133" w:type="dxa"/>
            <w:tcBorders>
              <w:top w:val="nil"/>
              <w:left w:val="single" w:sz="12" w:space="0" w:color="auto"/>
              <w:bottom w:val="nil"/>
            </w:tcBorders>
            <w:vAlign w:val="bottom"/>
          </w:tcPr>
          <w:p w:rsidR="00C86448" w:rsidRPr="0052520A" w:rsidRDefault="00C86448" w:rsidP="00C633DB">
            <w:pPr>
              <w:spacing w:line="226" w:lineRule="auto"/>
              <w:jc w:val="right"/>
            </w:pPr>
            <w:r>
              <w:t>11,0</w:t>
            </w:r>
          </w:p>
        </w:tc>
        <w:tc>
          <w:tcPr>
            <w:tcW w:w="1135" w:type="dxa"/>
            <w:tcBorders>
              <w:top w:val="nil"/>
              <w:left w:val="single" w:sz="12" w:space="0" w:color="auto"/>
              <w:bottom w:val="nil"/>
            </w:tcBorders>
            <w:vAlign w:val="bottom"/>
          </w:tcPr>
          <w:p w:rsidR="00C86448" w:rsidRPr="0052520A" w:rsidRDefault="00C86448" w:rsidP="00C633DB">
            <w:pPr>
              <w:spacing w:line="226" w:lineRule="auto"/>
              <w:jc w:val="right"/>
            </w:pPr>
            <w:r>
              <w:t>11,</w:t>
            </w:r>
            <w:r w:rsidR="00CA42FD">
              <w:t>5</w:t>
            </w:r>
          </w:p>
        </w:tc>
        <w:tc>
          <w:tcPr>
            <w:tcW w:w="1143" w:type="dxa"/>
            <w:tcBorders>
              <w:top w:val="nil"/>
              <w:left w:val="single" w:sz="12" w:space="0" w:color="auto"/>
              <w:bottom w:val="nil"/>
            </w:tcBorders>
            <w:vAlign w:val="bottom"/>
          </w:tcPr>
          <w:p w:rsidR="00C86448" w:rsidRPr="0052520A" w:rsidRDefault="00CA42FD" w:rsidP="00C633DB">
            <w:pPr>
              <w:spacing w:line="226" w:lineRule="auto"/>
              <w:jc w:val="right"/>
            </w:pPr>
            <w:r>
              <w:t>11,8</w:t>
            </w:r>
          </w:p>
        </w:tc>
      </w:tr>
      <w:tr w:rsidR="00C86448">
        <w:trPr>
          <w:jc w:val="center"/>
        </w:trPr>
        <w:tc>
          <w:tcPr>
            <w:tcW w:w="4246" w:type="dxa"/>
            <w:tcBorders>
              <w:top w:val="nil"/>
              <w:bottom w:val="nil"/>
            </w:tcBorders>
            <w:vAlign w:val="bottom"/>
          </w:tcPr>
          <w:p w:rsidR="00C86448" w:rsidRDefault="00C86448" w:rsidP="00C633DB">
            <w:pPr>
              <w:spacing w:line="226" w:lineRule="auto"/>
              <w:ind w:left="227"/>
            </w:pPr>
            <w:r>
              <w:t>оплата труда</w:t>
            </w:r>
          </w:p>
        </w:tc>
        <w:tc>
          <w:tcPr>
            <w:tcW w:w="1133" w:type="dxa"/>
            <w:tcBorders>
              <w:top w:val="nil"/>
              <w:left w:val="single" w:sz="12" w:space="0" w:color="auto"/>
              <w:bottom w:val="nil"/>
            </w:tcBorders>
            <w:vAlign w:val="bottom"/>
          </w:tcPr>
          <w:p w:rsidR="00C86448" w:rsidRPr="0052520A" w:rsidRDefault="00C86448" w:rsidP="00C633DB">
            <w:pPr>
              <w:spacing w:line="226" w:lineRule="auto"/>
              <w:jc w:val="right"/>
            </w:pPr>
            <w:r w:rsidRPr="0052520A">
              <w:t>48,0</w:t>
            </w:r>
          </w:p>
        </w:tc>
        <w:tc>
          <w:tcPr>
            <w:tcW w:w="1133" w:type="dxa"/>
            <w:tcBorders>
              <w:top w:val="nil"/>
              <w:left w:val="single" w:sz="12" w:space="0" w:color="auto"/>
              <w:bottom w:val="nil"/>
            </w:tcBorders>
            <w:vAlign w:val="bottom"/>
          </w:tcPr>
          <w:p w:rsidR="00C86448" w:rsidRPr="0052520A" w:rsidRDefault="00C86448" w:rsidP="00C633DB">
            <w:pPr>
              <w:spacing w:line="226" w:lineRule="auto"/>
              <w:jc w:val="right"/>
            </w:pPr>
            <w:r>
              <w:t>44,6</w:t>
            </w:r>
          </w:p>
        </w:tc>
        <w:tc>
          <w:tcPr>
            <w:tcW w:w="1133" w:type="dxa"/>
            <w:tcBorders>
              <w:top w:val="nil"/>
              <w:left w:val="single" w:sz="12" w:space="0" w:color="auto"/>
              <w:bottom w:val="nil"/>
            </w:tcBorders>
            <w:vAlign w:val="bottom"/>
          </w:tcPr>
          <w:p w:rsidR="00C86448" w:rsidRPr="0052520A" w:rsidRDefault="00C86448" w:rsidP="00C633DB">
            <w:pPr>
              <w:spacing w:line="226" w:lineRule="auto"/>
              <w:jc w:val="right"/>
            </w:pPr>
            <w:r>
              <w:t>41,9</w:t>
            </w:r>
          </w:p>
        </w:tc>
        <w:tc>
          <w:tcPr>
            <w:tcW w:w="1135" w:type="dxa"/>
            <w:tcBorders>
              <w:top w:val="nil"/>
              <w:left w:val="single" w:sz="12" w:space="0" w:color="auto"/>
              <w:bottom w:val="nil"/>
            </w:tcBorders>
            <w:vAlign w:val="bottom"/>
          </w:tcPr>
          <w:p w:rsidR="00C86448" w:rsidRPr="0052520A" w:rsidRDefault="00C86448" w:rsidP="00C633DB">
            <w:pPr>
              <w:spacing w:line="226" w:lineRule="auto"/>
              <w:jc w:val="right"/>
            </w:pPr>
            <w:r>
              <w:t>4</w:t>
            </w:r>
            <w:r w:rsidR="00CA42FD">
              <w:t>4,7</w:t>
            </w:r>
          </w:p>
        </w:tc>
        <w:tc>
          <w:tcPr>
            <w:tcW w:w="1143" w:type="dxa"/>
            <w:tcBorders>
              <w:top w:val="nil"/>
              <w:left w:val="single" w:sz="12" w:space="0" w:color="auto"/>
              <w:bottom w:val="nil"/>
            </w:tcBorders>
            <w:vAlign w:val="bottom"/>
          </w:tcPr>
          <w:p w:rsidR="00C86448" w:rsidRPr="0052520A" w:rsidRDefault="00CA42FD" w:rsidP="00C633DB">
            <w:pPr>
              <w:spacing w:line="226" w:lineRule="auto"/>
              <w:jc w:val="right"/>
            </w:pPr>
            <w:r>
              <w:t>44,4</w:t>
            </w:r>
          </w:p>
        </w:tc>
      </w:tr>
      <w:tr w:rsidR="00C86448">
        <w:trPr>
          <w:jc w:val="center"/>
        </w:trPr>
        <w:tc>
          <w:tcPr>
            <w:tcW w:w="4246" w:type="dxa"/>
            <w:tcBorders>
              <w:top w:val="nil"/>
              <w:bottom w:val="nil"/>
            </w:tcBorders>
            <w:vAlign w:val="bottom"/>
          </w:tcPr>
          <w:p w:rsidR="00C86448" w:rsidRDefault="00C86448" w:rsidP="00C633DB">
            <w:pPr>
              <w:spacing w:line="226" w:lineRule="auto"/>
              <w:ind w:left="227"/>
            </w:pPr>
            <w:r>
              <w:t>социальные выплаты</w:t>
            </w:r>
          </w:p>
        </w:tc>
        <w:tc>
          <w:tcPr>
            <w:tcW w:w="1133" w:type="dxa"/>
            <w:tcBorders>
              <w:top w:val="nil"/>
              <w:left w:val="single" w:sz="12" w:space="0" w:color="auto"/>
              <w:bottom w:val="nil"/>
            </w:tcBorders>
            <w:vAlign w:val="bottom"/>
          </w:tcPr>
          <w:p w:rsidR="00C86448" w:rsidRPr="0052520A" w:rsidRDefault="00C86448" w:rsidP="00C633DB">
            <w:pPr>
              <w:spacing w:line="226" w:lineRule="auto"/>
              <w:jc w:val="right"/>
            </w:pPr>
            <w:r w:rsidRPr="0052520A">
              <w:t>21,5</w:t>
            </w:r>
          </w:p>
        </w:tc>
        <w:tc>
          <w:tcPr>
            <w:tcW w:w="1133" w:type="dxa"/>
            <w:tcBorders>
              <w:top w:val="nil"/>
              <w:left w:val="single" w:sz="12" w:space="0" w:color="auto"/>
              <w:bottom w:val="nil"/>
            </w:tcBorders>
            <w:vAlign w:val="bottom"/>
          </w:tcPr>
          <w:p w:rsidR="00C86448" w:rsidRPr="0052520A" w:rsidRDefault="00C86448" w:rsidP="00C633DB">
            <w:pPr>
              <w:spacing w:line="226" w:lineRule="auto"/>
              <w:jc w:val="right"/>
            </w:pPr>
            <w:r>
              <w:t>20,9</w:t>
            </w:r>
          </w:p>
        </w:tc>
        <w:tc>
          <w:tcPr>
            <w:tcW w:w="1133" w:type="dxa"/>
            <w:tcBorders>
              <w:top w:val="nil"/>
              <w:left w:val="single" w:sz="12" w:space="0" w:color="auto"/>
              <w:bottom w:val="nil"/>
            </w:tcBorders>
            <w:vAlign w:val="bottom"/>
          </w:tcPr>
          <w:p w:rsidR="00C86448" w:rsidRPr="0052520A" w:rsidRDefault="00C86448" w:rsidP="00C633DB">
            <w:pPr>
              <w:spacing w:line="226" w:lineRule="auto"/>
              <w:jc w:val="right"/>
            </w:pPr>
            <w:r>
              <w:t>21,9</w:t>
            </w:r>
          </w:p>
        </w:tc>
        <w:tc>
          <w:tcPr>
            <w:tcW w:w="1135" w:type="dxa"/>
            <w:tcBorders>
              <w:top w:val="nil"/>
              <w:left w:val="single" w:sz="12" w:space="0" w:color="auto"/>
              <w:bottom w:val="nil"/>
            </w:tcBorders>
            <w:vAlign w:val="bottom"/>
          </w:tcPr>
          <w:p w:rsidR="00C86448" w:rsidRPr="0052520A" w:rsidRDefault="00C86448" w:rsidP="00C633DB">
            <w:pPr>
              <w:spacing w:line="226" w:lineRule="auto"/>
              <w:jc w:val="right"/>
            </w:pPr>
            <w:r>
              <w:t>27,</w:t>
            </w:r>
            <w:r w:rsidR="00CA42FD">
              <w:t>5</w:t>
            </w:r>
          </w:p>
        </w:tc>
        <w:tc>
          <w:tcPr>
            <w:tcW w:w="1143" w:type="dxa"/>
            <w:tcBorders>
              <w:top w:val="nil"/>
              <w:left w:val="single" w:sz="12" w:space="0" w:color="auto"/>
              <w:bottom w:val="nil"/>
            </w:tcBorders>
            <w:vAlign w:val="bottom"/>
          </w:tcPr>
          <w:p w:rsidR="00C86448" w:rsidRPr="0052520A" w:rsidRDefault="00CA42FD" w:rsidP="00C633DB">
            <w:pPr>
              <w:spacing w:line="226" w:lineRule="auto"/>
              <w:jc w:val="right"/>
            </w:pPr>
            <w:r>
              <w:t>29,1</w:t>
            </w:r>
          </w:p>
        </w:tc>
      </w:tr>
      <w:tr w:rsidR="00C86448">
        <w:trPr>
          <w:jc w:val="center"/>
        </w:trPr>
        <w:tc>
          <w:tcPr>
            <w:tcW w:w="4246" w:type="dxa"/>
            <w:tcBorders>
              <w:top w:val="nil"/>
              <w:bottom w:val="nil"/>
            </w:tcBorders>
            <w:vAlign w:val="bottom"/>
          </w:tcPr>
          <w:p w:rsidR="00C86448" w:rsidRDefault="00C86448" w:rsidP="00C633DB">
            <w:pPr>
              <w:spacing w:line="226" w:lineRule="auto"/>
              <w:ind w:left="227"/>
            </w:pPr>
            <w:r>
              <w:t>доходы от собственности</w:t>
            </w:r>
          </w:p>
        </w:tc>
        <w:tc>
          <w:tcPr>
            <w:tcW w:w="1133" w:type="dxa"/>
            <w:tcBorders>
              <w:top w:val="nil"/>
              <w:left w:val="single" w:sz="12" w:space="0" w:color="auto"/>
              <w:bottom w:val="nil"/>
            </w:tcBorders>
            <w:vAlign w:val="bottom"/>
          </w:tcPr>
          <w:p w:rsidR="00C86448" w:rsidRPr="0052520A" w:rsidRDefault="00C86448" w:rsidP="00C633DB">
            <w:pPr>
              <w:spacing w:line="226" w:lineRule="auto"/>
              <w:jc w:val="right"/>
            </w:pPr>
            <w:r w:rsidRPr="0052520A">
              <w:t>0,6</w:t>
            </w:r>
          </w:p>
        </w:tc>
        <w:tc>
          <w:tcPr>
            <w:tcW w:w="1133" w:type="dxa"/>
            <w:tcBorders>
              <w:top w:val="nil"/>
              <w:left w:val="single" w:sz="12" w:space="0" w:color="auto"/>
              <w:bottom w:val="nil"/>
            </w:tcBorders>
            <w:vAlign w:val="bottom"/>
          </w:tcPr>
          <w:p w:rsidR="00C86448" w:rsidRPr="0052520A" w:rsidRDefault="00C86448" w:rsidP="00C633DB">
            <w:pPr>
              <w:spacing w:line="226" w:lineRule="auto"/>
              <w:jc w:val="right"/>
            </w:pPr>
            <w:r>
              <w:t>0,7</w:t>
            </w:r>
          </w:p>
        </w:tc>
        <w:tc>
          <w:tcPr>
            <w:tcW w:w="1133" w:type="dxa"/>
            <w:tcBorders>
              <w:top w:val="nil"/>
              <w:left w:val="single" w:sz="12" w:space="0" w:color="auto"/>
              <w:bottom w:val="nil"/>
            </w:tcBorders>
            <w:vAlign w:val="bottom"/>
          </w:tcPr>
          <w:p w:rsidR="00C86448" w:rsidRPr="0052520A" w:rsidRDefault="00C86448" w:rsidP="00C633DB">
            <w:pPr>
              <w:spacing w:line="226" w:lineRule="auto"/>
              <w:jc w:val="right"/>
            </w:pPr>
            <w:r>
              <w:t>0,7</w:t>
            </w:r>
          </w:p>
        </w:tc>
        <w:tc>
          <w:tcPr>
            <w:tcW w:w="1135" w:type="dxa"/>
            <w:tcBorders>
              <w:top w:val="nil"/>
              <w:left w:val="single" w:sz="12" w:space="0" w:color="auto"/>
              <w:bottom w:val="nil"/>
            </w:tcBorders>
            <w:vAlign w:val="bottom"/>
          </w:tcPr>
          <w:p w:rsidR="00C86448" w:rsidRPr="0052520A" w:rsidRDefault="00C86448" w:rsidP="00C633DB">
            <w:pPr>
              <w:spacing w:line="226" w:lineRule="auto"/>
              <w:jc w:val="right"/>
            </w:pPr>
            <w:r>
              <w:t>0,8</w:t>
            </w:r>
          </w:p>
        </w:tc>
        <w:tc>
          <w:tcPr>
            <w:tcW w:w="1143" w:type="dxa"/>
            <w:tcBorders>
              <w:top w:val="nil"/>
              <w:left w:val="single" w:sz="12" w:space="0" w:color="auto"/>
              <w:bottom w:val="nil"/>
            </w:tcBorders>
            <w:vAlign w:val="bottom"/>
          </w:tcPr>
          <w:p w:rsidR="00C86448" w:rsidRPr="0052520A" w:rsidRDefault="00CA42FD" w:rsidP="00C633DB">
            <w:pPr>
              <w:spacing w:line="226" w:lineRule="auto"/>
              <w:jc w:val="right"/>
            </w:pPr>
            <w:r>
              <w:t>0,7</w:t>
            </w:r>
          </w:p>
        </w:tc>
      </w:tr>
      <w:tr w:rsidR="00C86448">
        <w:trPr>
          <w:jc w:val="center"/>
        </w:trPr>
        <w:tc>
          <w:tcPr>
            <w:tcW w:w="4246" w:type="dxa"/>
            <w:tcBorders>
              <w:top w:val="nil"/>
              <w:bottom w:val="single" w:sz="12" w:space="0" w:color="auto"/>
            </w:tcBorders>
            <w:vAlign w:val="bottom"/>
          </w:tcPr>
          <w:p w:rsidR="00C86448" w:rsidRDefault="00C86448" w:rsidP="00C633DB">
            <w:pPr>
              <w:spacing w:line="226" w:lineRule="auto"/>
              <w:ind w:left="227"/>
            </w:pPr>
            <w:r>
              <w:t>другие доходы</w:t>
            </w:r>
          </w:p>
        </w:tc>
        <w:tc>
          <w:tcPr>
            <w:tcW w:w="1133" w:type="dxa"/>
            <w:tcBorders>
              <w:top w:val="nil"/>
              <w:left w:val="single" w:sz="12" w:space="0" w:color="auto"/>
              <w:bottom w:val="single" w:sz="12" w:space="0" w:color="auto"/>
            </w:tcBorders>
            <w:vAlign w:val="bottom"/>
          </w:tcPr>
          <w:p w:rsidR="00C86448" w:rsidRPr="0052520A" w:rsidRDefault="00C86448" w:rsidP="00C633DB">
            <w:pPr>
              <w:spacing w:line="226" w:lineRule="auto"/>
              <w:jc w:val="right"/>
            </w:pPr>
            <w:r w:rsidRPr="0052520A">
              <w:t>15,5</w:t>
            </w:r>
          </w:p>
        </w:tc>
        <w:tc>
          <w:tcPr>
            <w:tcW w:w="1133" w:type="dxa"/>
            <w:tcBorders>
              <w:top w:val="nil"/>
              <w:left w:val="single" w:sz="12" w:space="0" w:color="auto"/>
              <w:bottom w:val="single" w:sz="12" w:space="0" w:color="auto"/>
            </w:tcBorders>
            <w:vAlign w:val="bottom"/>
          </w:tcPr>
          <w:p w:rsidR="00C86448" w:rsidRPr="0052520A" w:rsidRDefault="00C86448" w:rsidP="00C633DB">
            <w:pPr>
              <w:spacing w:line="226" w:lineRule="auto"/>
              <w:jc w:val="right"/>
            </w:pPr>
            <w:r>
              <w:t>21,4</w:t>
            </w:r>
          </w:p>
        </w:tc>
        <w:tc>
          <w:tcPr>
            <w:tcW w:w="1133" w:type="dxa"/>
            <w:tcBorders>
              <w:top w:val="nil"/>
              <w:left w:val="single" w:sz="12" w:space="0" w:color="auto"/>
              <w:bottom w:val="single" w:sz="12" w:space="0" w:color="auto"/>
            </w:tcBorders>
            <w:vAlign w:val="bottom"/>
          </w:tcPr>
          <w:p w:rsidR="00C86448" w:rsidRPr="0052520A" w:rsidRDefault="00C86448" w:rsidP="00C633DB">
            <w:pPr>
              <w:spacing w:line="226" w:lineRule="auto"/>
              <w:jc w:val="right"/>
            </w:pPr>
            <w:r>
              <w:t>24,5</w:t>
            </w:r>
          </w:p>
        </w:tc>
        <w:tc>
          <w:tcPr>
            <w:tcW w:w="1135" w:type="dxa"/>
            <w:tcBorders>
              <w:top w:val="nil"/>
              <w:left w:val="single" w:sz="12" w:space="0" w:color="auto"/>
              <w:bottom w:val="single" w:sz="12" w:space="0" w:color="auto"/>
            </w:tcBorders>
            <w:vAlign w:val="bottom"/>
          </w:tcPr>
          <w:p w:rsidR="00C86448" w:rsidRPr="0052520A" w:rsidRDefault="00C86448" w:rsidP="00C633DB">
            <w:pPr>
              <w:spacing w:line="226" w:lineRule="auto"/>
              <w:jc w:val="right"/>
            </w:pPr>
            <w:r>
              <w:t>1</w:t>
            </w:r>
            <w:r w:rsidR="00CA42FD">
              <w:t>5,5</w:t>
            </w:r>
          </w:p>
        </w:tc>
        <w:tc>
          <w:tcPr>
            <w:tcW w:w="1143" w:type="dxa"/>
            <w:tcBorders>
              <w:top w:val="nil"/>
              <w:left w:val="single" w:sz="12" w:space="0" w:color="auto"/>
              <w:bottom w:val="single" w:sz="12" w:space="0" w:color="auto"/>
            </w:tcBorders>
            <w:vAlign w:val="bottom"/>
          </w:tcPr>
          <w:p w:rsidR="00C86448" w:rsidRPr="0052520A" w:rsidRDefault="00CA42FD" w:rsidP="00C633DB">
            <w:pPr>
              <w:spacing w:line="226" w:lineRule="auto"/>
              <w:jc w:val="right"/>
            </w:pPr>
            <w:r>
              <w:t>14,1</w:t>
            </w:r>
          </w:p>
        </w:tc>
      </w:tr>
    </w:tbl>
    <w:p w:rsidR="00150D6F" w:rsidRDefault="00150D6F" w:rsidP="00C633DB">
      <w:pPr>
        <w:spacing w:line="226" w:lineRule="auto"/>
        <w:ind w:right="-427"/>
        <w:rPr>
          <w:sz w:val="10"/>
          <w:szCs w:val="10"/>
        </w:rPr>
      </w:pPr>
    </w:p>
    <w:p w:rsidR="00551F38" w:rsidRPr="00150D6F" w:rsidRDefault="00551F38" w:rsidP="00C633DB">
      <w:pPr>
        <w:spacing w:line="226" w:lineRule="auto"/>
        <w:ind w:right="-427"/>
        <w:rPr>
          <w:sz w:val="10"/>
          <w:szCs w:val="10"/>
        </w:rPr>
      </w:pPr>
    </w:p>
    <w:p w:rsidR="00CC0EB3" w:rsidRPr="00F31583" w:rsidRDefault="00CC0EB3" w:rsidP="00C633DB">
      <w:pPr>
        <w:pStyle w:val="1"/>
        <w:jc w:val="center"/>
      </w:pPr>
      <w:bookmarkStart w:id="102" w:name="_Toc238547331"/>
      <w:bookmarkStart w:id="103" w:name="_Toc346180600"/>
      <w:r w:rsidRPr="00D213F5">
        <w:t>НОМИНАЛЬНЫЕ И РЕАЛЬНЫЕ ДЕНЕЖНЫЕ ДОХОДЫ НАСЕЛЕНИЯ И</w:t>
      </w:r>
      <w:r w:rsidRPr="00D213F5">
        <w:br/>
        <w:t>СРЕДНЕМЕСЯЧНАЯ</w:t>
      </w:r>
      <w:r w:rsidRPr="00F31583">
        <w:t xml:space="preserve"> ЗАРАБОТНАЯ ПЛАТА ОДНОГО РАБОТНИКА</w:t>
      </w:r>
      <w:bookmarkEnd w:id="102"/>
      <w:bookmarkEnd w:id="103"/>
    </w:p>
    <w:p w:rsidR="00CC0EB3" w:rsidRPr="00090912" w:rsidRDefault="00CC0EB3" w:rsidP="00C633DB">
      <w:pPr>
        <w:rPr>
          <w:sz w:val="16"/>
          <w:szCs w:val="16"/>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C86448" w:rsidRPr="00F31583" w:rsidTr="00090912">
        <w:trPr>
          <w:trHeight w:hRule="exact" w:val="340"/>
          <w:jc w:val="center"/>
        </w:trPr>
        <w:tc>
          <w:tcPr>
            <w:tcW w:w="4253" w:type="dxa"/>
            <w:tcBorders>
              <w:top w:val="single" w:sz="12" w:space="0" w:color="auto"/>
              <w:bottom w:val="single" w:sz="12" w:space="0" w:color="auto"/>
            </w:tcBorders>
            <w:vAlign w:val="center"/>
          </w:tcPr>
          <w:p w:rsidR="00C86448" w:rsidRPr="00F31583" w:rsidRDefault="00C86448" w:rsidP="00C633DB">
            <w:pPr>
              <w:jc w:val="center"/>
            </w:pPr>
          </w:p>
        </w:tc>
        <w:tc>
          <w:tcPr>
            <w:tcW w:w="1134" w:type="dxa"/>
            <w:tcBorders>
              <w:top w:val="single" w:sz="12" w:space="0" w:color="auto"/>
              <w:bottom w:val="single" w:sz="12" w:space="0" w:color="auto"/>
            </w:tcBorders>
            <w:vAlign w:val="center"/>
          </w:tcPr>
          <w:p w:rsidR="00C86448" w:rsidRPr="00F31583" w:rsidRDefault="00C86448" w:rsidP="00C633DB">
            <w:pPr>
              <w:jc w:val="center"/>
            </w:pPr>
            <w:r w:rsidRPr="00F31583">
              <w:t>2007</w:t>
            </w:r>
          </w:p>
        </w:tc>
        <w:tc>
          <w:tcPr>
            <w:tcW w:w="1134" w:type="dxa"/>
            <w:tcBorders>
              <w:top w:val="single" w:sz="12" w:space="0" w:color="auto"/>
              <w:bottom w:val="single" w:sz="12" w:space="0" w:color="auto"/>
            </w:tcBorders>
            <w:vAlign w:val="center"/>
          </w:tcPr>
          <w:p w:rsidR="00C86448" w:rsidRPr="00F31583" w:rsidRDefault="00C86448" w:rsidP="00C633DB">
            <w:pPr>
              <w:jc w:val="center"/>
            </w:pPr>
            <w:r>
              <w:t>2008</w:t>
            </w:r>
          </w:p>
        </w:tc>
        <w:tc>
          <w:tcPr>
            <w:tcW w:w="1134" w:type="dxa"/>
            <w:tcBorders>
              <w:top w:val="single" w:sz="12" w:space="0" w:color="auto"/>
              <w:bottom w:val="single" w:sz="12" w:space="0" w:color="auto"/>
            </w:tcBorders>
            <w:vAlign w:val="center"/>
          </w:tcPr>
          <w:p w:rsidR="00C86448" w:rsidRPr="00F31583" w:rsidRDefault="00C86448" w:rsidP="00C633DB">
            <w:pPr>
              <w:jc w:val="center"/>
            </w:pPr>
            <w:r>
              <w:t>2009</w:t>
            </w:r>
          </w:p>
        </w:tc>
        <w:tc>
          <w:tcPr>
            <w:tcW w:w="1134" w:type="dxa"/>
            <w:tcBorders>
              <w:top w:val="single" w:sz="12" w:space="0" w:color="auto"/>
              <w:bottom w:val="single" w:sz="12" w:space="0" w:color="auto"/>
            </w:tcBorders>
            <w:vAlign w:val="center"/>
          </w:tcPr>
          <w:p w:rsidR="00C86448" w:rsidRPr="00F31583" w:rsidRDefault="00C86448" w:rsidP="00C633DB">
            <w:pPr>
              <w:jc w:val="center"/>
            </w:pPr>
            <w:r>
              <w:t>2010</w:t>
            </w:r>
          </w:p>
        </w:tc>
        <w:tc>
          <w:tcPr>
            <w:tcW w:w="1134" w:type="dxa"/>
            <w:tcBorders>
              <w:top w:val="single" w:sz="12" w:space="0" w:color="auto"/>
              <w:bottom w:val="single" w:sz="12" w:space="0" w:color="auto"/>
            </w:tcBorders>
            <w:vAlign w:val="center"/>
          </w:tcPr>
          <w:p w:rsidR="00C86448" w:rsidRPr="00C86448" w:rsidRDefault="00C86448" w:rsidP="00C633DB">
            <w:pPr>
              <w:jc w:val="center"/>
            </w:pPr>
            <w:r>
              <w:t>2011</w:t>
            </w:r>
          </w:p>
        </w:tc>
      </w:tr>
      <w:tr w:rsidR="00C86448" w:rsidTr="003421FE">
        <w:trPr>
          <w:jc w:val="center"/>
        </w:trPr>
        <w:tc>
          <w:tcPr>
            <w:tcW w:w="4253" w:type="dxa"/>
            <w:tcBorders>
              <w:top w:val="single" w:sz="12" w:space="0" w:color="auto"/>
            </w:tcBorders>
            <w:vAlign w:val="bottom"/>
          </w:tcPr>
          <w:p w:rsidR="00C86448" w:rsidRDefault="00C86448" w:rsidP="00C633DB">
            <w:pPr>
              <w:spacing w:line="216" w:lineRule="auto"/>
              <w:jc w:val="both"/>
            </w:pPr>
            <w:r>
              <w:t xml:space="preserve">Среднедушевые денежные доходы </w:t>
            </w:r>
            <w:r>
              <w:br/>
              <w:t>населения, в месяц:</w:t>
            </w:r>
          </w:p>
          <w:p w:rsidR="00C86448" w:rsidRDefault="00C86448" w:rsidP="00C633DB">
            <w:pPr>
              <w:spacing w:line="216" w:lineRule="auto"/>
              <w:ind w:left="227"/>
            </w:pPr>
            <w:r>
              <w:t>номинальные, рублей</w:t>
            </w:r>
          </w:p>
        </w:tc>
        <w:tc>
          <w:tcPr>
            <w:tcW w:w="1134" w:type="dxa"/>
            <w:tcBorders>
              <w:top w:val="single" w:sz="12" w:space="0" w:color="auto"/>
            </w:tcBorders>
            <w:vAlign w:val="bottom"/>
          </w:tcPr>
          <w:p w:rsidR="00C86448" w:rsidRPr="003B0AD1" w:rsidRDefault="003B0AD1" w:rsidP="00C633DB">
            <w:pPr>
              <w:spacing w:line="216" w:lineRule="auto"/>
              <w:jc w:val="right"/>
            </w:pPr>
            <w:r>
              <w:t>5959</w:t>
            </w:r>
          </w:p>
        </w:tc>
        <w:tc>
          <w:tcPr>
            <w:tcW w:w="1134" w:type="dxa"/>
            <w:tcBorders>
              <w:top w:val="single" w:sz="12" w:space="0" w:color="auto"/>
            </w:tcBorders>
            <w:vAlign w:val="bottom"/>
          </w:tcPr>
          <w:p w:rsidR="00C86448" w:rsidRPr="003B0AD1" w:rsidRDefault="003B0AD1" w:rsidP="00C633DB">
            <w:pPr>
              <w:spacing w:line="216" w:lineRule="auto"/>
              <w:jc w:val="right"/>
            </w:pPr>
            <w:r>
              <w:t>8084</w:t>
            </w:r>
          </w:p>
        </w:tc>
        <w:tc>
          <w:tcPr>
            <w:tcW w:w="1134" w:type="dxa"/>
            <w:tcBorders>
              <w:top w:val="single" w:sz="12" w:space="0" w:color="auto"/>
            </w:tcBorders>
            <w:vAlign w:val="bottom"/>
          </w:tcPr>
          <w:p w:rsidR="00C86448" w:rsidRPr="003B0AD1" w:rsidRDefault="003B0AD1" w:rsidP="00C633DB">
            <w:pPr>
              <w:spacing w:line="216" w:lineRule="auto"/>
              <w:jc w:val="right"/>
            </w:pPr>
            <w:r>
              <w:t>10042</w:t>
            </w:r>
          </w:p>
        </w:tc>
        <w:tc>
          <w:tcPr>
            <w:tcW w:w="1134" w:type="dxa"/>
            <w:tcBorders>
              <w:top w:val="single" w:sz="12" w:space="0" w:color="auto"/>
            </w:tcBorders>
            <w:vAlign w:val="bottom"/>
          </w:tcPr>
          <w:p w:rsidR="00C86448" w:rsidRPr="003B0AD1" w:rsidRDefault="003B0AD1" w:rsidP="00C633DB">
            <w:pPr>
              <w:spacing w:line="216" w:lineRule="auto"/>
              <w:jc w:val="right"/>
            </w:pPr>
            <w:r>
              <w:t>10160</w:t>
            </w:r>
          </w:p>
        </w:tc>
        <w:tc>
          <w:tcPr>
            <w:tcW w:w="1134" w:type="dxa"/>
            <w:tcBorders>
              <w:top w:val="single" w:sz="12" w:space="0" w:color="auto"/>
            </w:tcBorders>
            <w:vAlign w:val="bottom"/>
          </w:tcPr>
          <w:p w:rsidR="00C86448" w:rsidRPr="003B0AD1" w:rsidRDefault="00696FB1" w:rsidP="00A04D2D">
            <w:pPr>
              <w:spacing w:line="216" w:lineRule="auto"/>
              <w:jc w:val="right"/>
            </w:pPr>
            <w:r w:rsidRPr="003B0AD1">
              <w:t>1</w:t>
            </w:r>
            <w:r w:rsidR="00D213F5">
              <w:t>0</w:t>
            </w:r>
            <w:r w:rsidR="00A04D2D">
              <w:t>9</w:t>
            </w:r>
            <w:r w:rsidR="00D213F5">
              <w:t>63</w:t>
            </w:r>
          </w:p>
        </w:tc>
      </w:tr>
      <w:tr w:rsidR="00C86448" w:rsidTr="003421FE">
        <w:trPr>
          <w:jc w:val="center"/>
        </w:trPr>
        <w:tc>
          <w:tcPr>
            <w:tcW w:w="4253" w:type="dxa"/>
            <w:vAlign w:val="bottom"/>
          </w:tcPr>
          <w:p w:rsidR="00C86448" w:rsidRPr="009846CE" w:rsidRDefault="00C86448" w:rsidP="00C633DB">
            <w:pPr>
              <w:spacing w:line="216" w:lineRule="auto"/>
              <w:ind w:left="227"/>
              <w:jc w:val="both"/>
            </w:pPr>
            <w:r w:rsidRPr="009846CE">
              <w:t>реальные, в процентах к предыд</w:t>
            </w:r>
            <w:r w:rsidRPr="009846CE">
              <w:t>у</w:t>
            </w:r>
            <w:r w:rsidRPr="009846CE">
              <w:t xml:space="preserve">щему году </w:t>
            </w:r>
          </w:p>
        </w:tc>
        <w:tc>
          <w:tcPr>
            <w:tcW w:w="1134" w:type="dxa"/>
            <w:vAlign w:val="bottom"/>
          </w:tcPr>
          <w:p w:rsidR="00C86448" w:rsidRPr="003B0AD1" w:rsidRDefault="00C86448" w:rsidP="00C633DB">
            <w:pPr>
              <w:spacing w:line="216" w:lineRule="auto"/>
              <w:jc w:val="right"/>
            </w:pPr>
            <w:r w:rsidRPr="003B0AD1">
              <w:t>114,7</w:t>
            </w:r>
          </w:p>
        </w:tc>
        <w:tc>
          <w:tcPr>
            <w:tcW w:w="1134" w:type="dxa"/>
            <w:vAlign w:val="bottom"/>
          </w:tcPr>
          <w:p w:rsidR="00C86448" w:rsidRPr="003B0AD1" w:rsidRDefault="00C86448" w:rsidP="00C633DB">
            <w:pPr>
              <w:spacing w:line="216" w:lineRule="auto"/>
              <w:jc w:val="right"/>
            </w:pPr>
            <w:r w:rsidRPr="003B0AD1">
              <w:t>117,9</w:t>
            </w:r>
          </w:p>
        </w:tc>
        <w:tc>
          <w:tcPr>
            <w:tcW w:w="1134" w:type="dxa"/>
            <w:vAlign w:val="bottom"/>
          </w:tcPr>
          <w:p w:rsidR="00C86448" w:rsidRPr="003B0AD1" w:rsidRDefault="00C86448" w:rsidP="00C633DB">
            <w:pPr>
              <w:spacing w:line="216" w:lineRule="auto"/>
              <w:jc w:val="right"/>
            </w:pPr>
            <w:r w:rsidRPr="003B0AD1">
              <w:t>112,5</w:t>
            </w:r>
          </w:p>
        </w:tc>
        <w:tc>
          <w:tcPr>
            <w:tcW w:w="1134" w:type="dxa"/>
            <w:vAlign w:val="bottom"/>
          </w:tcPr>
          <w:p w:rsidR="00C86448" w:rsidRPr="003B0AD1" w:rsidRDefault="003B0AD1" w:rsidP="00C633DB">
            <w:pPr>
              <w:spacing w:line="216" w:lineRule="auto"/>
              <w:jc w:val="right"/>
            </w:pPr>
            <w:r>
              <w:t>95,4</w:t>
            </w:r>
          </w:p>
        </w:tc>
        <w:tc>
          <w:tcPr>
            <w:tcW w:w="1134" w:type="dxa"/>
            <w:vAlign w:val="bottom"/>
          </w:tcPr>
          <w:p w:rsidR="00C86448" w:rsidRPr="003B0AD1" w:rsidRDefault="00D213F5" w:rsidP="00C633DB">
            <w:pPr>
              <w:spacing w:line="216" w:lineRule="auto"/>
              <w:jc w:val="right"/>
            </w:pPr>
            <w:r>
              <w:t>99,0</w:t>
            </w:r>
          </w:p>
        </w:tc>
      </w:tr>
      <w:tr w:rsidR="00C86448" w:rsidTr="003421FE">
        <w:trPr>
          <w:jc w:val="center"/>
        </w:trPr>
        <w:tc>
          <w:tcPr>
            <w:tcW w:w="4253" w:type="dxa"/>
            <w:vAlign w:val="bottom"/>
          </w:tcPr>
          <w:p w:rsidR="00C86448" w:rsidRPr="008D0436" w:rsidRDefault="00C86448" w:rsidP="00C633DB">
            <w:pPr>
              <w:spacing w:line="216" w:lineRule="auto"/>
              <w:ind w:left="227"/>
              <w:jc w:val="both"/>
              <w:rPr>
                <w:spacing w:val="-6"/>
              </w:rPr>
            </w:pPr>
            <w:r w:rsidRPr="008D0436">
              <w:rPr>
                <w:spacing w:val="-6"/>
              </w:rPr>
              <w:t>реальные располагаемые, в процентах</w:t>
            </w:r>
          </w:p>
          <w:p w:rsidR="00C86448" w:rsidRDefault="00C86448" w:rsidP="00C633DB">
            <w:pPr>
              <w:spacing w:line="216" w:lineRule="auto"/>
              <w:ind w:left="227"/>
              <w:jc w:val="both"/>
            </w:pPr>
            <w:r w:rsidRPr="008D0436">
              <w:rPr>
                <w:spacing w:val="-6"/>
              </w:rPr>
              <w:t>к предыдущему году</w:t>
            </w:r>
            <w:r>
              <w:t xml:space="preserve"> </w:t>
            </w:r>
          </w:p>
        </w:tc>
        <w:tc>
          <w:tcPr>
            <w:tcW w:w="1134" w:type="dxa"/>
            <w:vAlign w:val="bottom"/>
          </w:tcPr>
          <w:p w:rsidR="00C86448" w:rsidRPr="003B0AD1" w:rsidRDefault="00C86448" w:rsidP="00C633DB">
            <w:pPr>
              <w:spacing w:line="216" w:lineRule="auto"/>
              <w:jc w:val="right"/>
            </w:pPr>
            <w:r w:rsidRPr="003B0AD1">
              <w:t>113,1</w:t>
            </w:r>
          </w:p>
        </w:tc>
        <w:tc>
          <w:tcPr>
            <w:tcW w:w="1134" w:type="dxa"/>
            <w:vAlign w:val="bottom"/>
          </w:tcPr>
          <w:p w:rsidR="00C86448" w:rsidRPr="003B0AD1" w:rsidRDefault="00C86448" w:rsidP="00C633DB">
            <w:pPr>
              <w:spacing w:line="216" w:lineRule="auto"/>
              <w:jc w:val="right"/>
            </w:pPr>
            <w:r w:rsidRPr="003B0AD1">
              <w:t>117,0</w:t>
            </w:r>
          </w:p>
        </w:tc>
        <w:tc>
          <w:tcPr>
            <w:tcW w:w="1134" w:type="dxa"/>
            <w:vAlign w:val="bottom"/>
          </w:tcPr>
          <w:p w:rsidR="00C86448" w:rsidRPr="003B0AD1" w:rsidRDefault="00C86448" w:rsidP="00C633DB">
            <w:pPr>
              <w:spacing w:line="216" w:lineRule="auto"/>
              <w:jc w:val="right"/>
            </w:pPr>
            <w:r w:rsidRPr="003B0AD1">
              <w:t>113,6</w:t>
            </w:r>
          </w:p>
        </w:tc>
        <w:tc>
          <w:tcPr>
            <w:tcW w:w="1134" w:type="dxa"/>
            <w:vAlign w:val="bottom"/>
          </w:tcPr>
          <w:p w:rsidR="00C86448" w:rsidRPr="003B0AD1" w:rsidRDefault="00C86448" w:rsidP="00C633DB">
            <w:pPr>
              <w:spacing w:line="216" w:lineRule="auto"/>
              <w:jc w:val="right"/>
            </w:pPr>
            <w:r w:rsidRPr="003B0AD1">
              <w:t>9</w:t>
            </w:r>
            <w:r w:rsidR="003B0AD1">
              <w:t>5,0</w:t>
            </w:r>
          </w:p>
        </w:tc>
        <w:tc>
          <w:tcPr>
            <w:tcW w:w="1134" w:type="dxa"/>
            <w:vAlign w:val="bottom"/>
          </w:tcPr>
          <w:p w:rsidR="00C86448" w:rsidRPr="003B0AD1" w:rsidRDefault="00696FB1" w:rsidP="00C633DB">
            <w:pPr>
              <w:spacing w:line="216" w:lineRule="auto"/>
              <w:jc w:val="right"/>
            </w:pPr>
            <w:r w:rsidRPr="003B0AD1">
              <w:t>9</w:t>
            </w:r>
            <w:r w:rsidR="00D213F5">
              <w:t>5,2</w:t>
            </w:r>
          </w:p>
        </w:tc>
      </w:tr>
      <w:tr w:rsidR="00C86448" w:rsidTr="00D2408B">
        <w:trPr>
          <w:jc w:val="center"/>
        </w:trPr>
        <w:tc>
          <w:tcPr>
            <w:tcW w:w="4253" w:type="dxa"/>
            <w:tcBorders>
              <w:bottom w:val="nil"/>
            </w:tcBorders>
            <w:vAlign w:val="bottom"/>
          </w:tcPr>
          <w:p w:rsidR="00C86448" w:rsidRDefault="00C86448" w:rsidP="00C633DB">
            <w:pPr>
              <w:spacing w:line="216" w:lineRule="auto"/>
              <w:jc w:val="both"/>
            </w:pPr>
            <w:r>
              <w:t xml:space="preserve">Среднемесячная заработная плата </w:t>
            </w:r>
            <w:r>
              <w:br/>
              <w:t>одного работника:</w:t>
            </w:r>
          </w:p>
          <w:p w:rsidR="00C86448" w:rsidRDefault="00C86448" w:rsidP="00C633DB">
            <w:pPr>
              <w:spacing w:line="216" w:lineRule="auto"/>
              <w:ind w:left="227"/>
            </w:pPr>
            <w:r>
              <w:t>номинальная, рублей</w:t>
            </w:r>
          </w:p>
        </w:tc>
        <w:tc>
          <w:tcPr>
            <w:tcW w:w="1134" w:type="dxa"/>
            <w:tcBorders>
              <w:bottom w:val="nil"/>
            </w:tcBorders>
            <w:vAlign w:val="bottom"/>
          </w:tcPr>
          <w:p w:rsidR="00C86448" w:rsidRPr="001F5FF7" w:rsidRDefault="00C86448" w:rsidP="00C633DB">
            <w:pPr>
              <w:spacing w:line="216" w:lineRule="auto"/>
              <w:jc w:val="right"/>
            </w:pPr>
            <w:r w:rsidRPr="001F5FF7">
              <w:t>10702</w:t>
            </w:r>
          </w:p>
        </w:tc>
        <w:tc>
          <w:tcPr>
            <w:tcW w:w="1134" w:type="dxa"/>
            <w:tcBorders>
              <w:bottom w:val="nil"/>
            </w:tcBorders>
            <w:vAlign w:val="bottom"/>
          </w:tcPr>
          <w:p w:rsidR="00C86448" w:rsidRPr="001F5FF7" w:rsidRDefault="00C86448" w:rsidP="00C633DB">
            <w:pPr>
              <w:spacing w:line="216" w:lineRule="auto"/>
              <w:jc w:val="right"/>
            </w:pPr>
            <w:r>
              <w:t>13615</w:t>
            </w:r>
          </w:p>
        </w:tc>
        <w:tc>
          <w:tcPr>
            <w:tcW w:w="1134" w:type="dxa"/>
            <w:tcBorders>
              <w:bottom w:val="nil"/>
            </w:tcBorders>
            <w:vAlign w:val="bottom"/>
          </w:tcPr>
          <w:p w:rsidR="00C86448" w:rsidRPr="001F5FF7" w:rsidRDefault="00C86448" w:rsidP="00C633DB">
            <w:pPr>
              <w:spacing w:line="216" w:lineRule="auto"/>
              <w:jc w:val="right"/>
            </w:pPr>
            <w:r>
              <w:t>16155</w:t>
            </w:r>
          </w:p>
        </w:tc>
        <w:tc>
          <w:tcPr>
            <w:tcW w:w="1134" w:type="dxa"/>
            <w:tcBorders>
              <w:bottom w:val="nil"/>
            </w:tcBorders>
            <w:vAlign w:val="bottom"/>
          </w:tcPr>
          <w:p w:rsidR="00C86448" w:rsidRDefault="00C86448" w:rsidP="00C633DB">
            <w:pPr>
              <w:spacing w:line="216" w:lineRule="auto"/>
              <w:jc w:val="right"/>
            </w:pPr>
            <w:r>
              <w:t>17530</w:t>
            </w:r>
          </w:p>
        </w:tc>
        <w:tc>
          <w:tcPr>
            <w:tcW w:w="1134" w:type="dxa"/>
            <w:tcBorders>
              <w:bottom w:val="nil"/>
            </w:tcBorders>
            <w:vAlign w:val="bottom"/>
          </w:tcPr>
          <w:p w:rsidR="00C86448" w:rsidRDefault="003B29E9" w:rsidP="00C633DB">
            <w:pPr>
              <w:spacing w:line="216" w:lineRule="auto"/>
              <w:jc w:val="right"/>
            </w:pPr>
            <w:r>
              <w:t>19163</w:t>
            </w:r>
          </w:p>
        </w:tc>
      </w:tr>
      <w:tr w:rsidR="00C86448" w:rsidTr="00D2408B">
        <w:trPr>
          <w:jc w:val="center"/>
        </w:trPr>
        <w:tc>
          <w:tcPr>
            <w:tcW w:w="4253" w:type="dxa"/>
            <w:tcBorders>
              <w:top w:val="nil"/>
              <w:bottom w:val="single" w:sz="12" w:space="0" w:color="auto"/>
            </w:tcBorders>
            <w:vAlign w:val="bottom"/>
          </w:tcPr>
          <w:p w:rsidR="00C86448" w:rsidRDefault="00C86448" w:rsidP="00C633DB">
            <w:pPr>
              <w:spacing w:line="216" w:lineRule="auto"/>
              <w:ind w:left="227"/>
              <w:jc w:val="both"/>
            </w:pPr>
            <w:r w:rsidRPr="009846CE">
              <w:rPr>
                <w:szCs w:val="24"/>
              </w:rPr>
              <w:t>реальн</w:t>
            </w:r>
            <w:r>
              <w:rPr>
                <w:szCs w:val="24"/>
              </w:rPr>
              <w:t>ая</w:t>
            </w:r>
            <w:r w:rsidRPr="009846CE">
              <w:rPr>
                <w:szCs w:val="24"/>
              </w:rPr>
              <w:t>, в процентах к предыд</w:t>
            </w:r>
            <w:r w:rsidRPr="009846CE">
              <w:rPr>
                <w:szCs w:val="24"/>
              </w:rPr>
              <w:t>у</w:t>
            </w:r>
            <w:r w:rsidRPr="009846CE">
              <w:rPr>
                <w:szCs w:val="24"/>
              </w:rPr>
              <w:t>щему году</w:t>
            </w:r>
          </w:p>
        </w:tc>
        <w:tc>
          <w:tcPr>
            <w:tcW w:w="1134" w:type="dxa"/>
            <w:tcBorders>
              <w:top w:val="nil"/>
              <w:bottom w:val="single" w:sz="12" w:space="0" w:color="auto"/>
            </w:tcBorders>
            <w:vAlign w:val="bottom"/>
          </w:tcPr>
          <w:p w:rsidR="00C86448" w:rsidRPr="0052520A" w:rsidRDefault="00C86448" w:rsidP="00C633DB">
            <w:pPr>
              <w:spacing w:line="216" w:lineRule="auto"/>
              <w:jc w:val="right"/>
            </w:pPr>
            <w:r w:rsidRPr="0052520A">
              <w:t>114,6</w:t>
            </w:r>
          </w:p>
        </w:tc>
        <w:tc>
          <w:tcPr>
            <w:tcW w:w="1134" w:type="dxa"/>
            <w:tcBorders>
              <w:top w:val="nil"/>
              <w:bottom w:val="single" w:sz="12" w:space="0" w:color="auto"/>
            </w:tcBorders>
            <w:vAlign w:val="bottom"/>
          </w:tcPr>
          <w:p w:rsidR="00C86448" w:rsidRPr="003B0AD1" w:rsidRDefault="00C86448" w:rsidP="00C633DB">
            <w:pPr>
              <w:spacing w:line="216" w:lineRule="auto"/>
              <w:jc w:val="right"/>
            </w:pPr>
            <w:r w:rsidRPr="003B0AD1">
              <w:t>110,1</w:t>
            </w:r>
          </w:p>
        </w:tc>
        <w:tc>
          <w:tcPr>
            <w:tcW w:w="1134" w:type="dxa"/>
            <w:tcBorders>
              <w:top w:val="nil"/>
              <w:bottom w:val="single" w:sz="12" w:space="0" w:color="auto"/>
            </w:tcBorders>
            <w:vAlign w:val="bottom"/>
          </w:tcPr>
          <w:p w:rsidR="00C86448" w:rsidRPr="003B0AD1" w:rsidRDefault="00C86448" w:rsidP="00C633DB">
            <w:pPr>
              <w:spacing w:line="216" w:lineRule="auto"/>
              <w:jc w:val="right"/>
            </w:pPr>
            <w:r w:rsidRPr="003B0AD1">
              <w:t>106,8</w:t>
            </w:r>
          </w:p>
        </w:tc>
        <w:tc>
          <w:tcPr>
            <w:tcW w:w="1134" w:type="dxa"/>
            <w:tcBorders>
              <w:top w:val="nil"/>
              <w:bottom w:val="single" w:sz="12" w:space="0" w:color="auto"/>
            </w:tcBorders>
            <w:vAlign w:val="bottom"/>
          </w:tcPr>
          <w:p w:rsidR="00C86448" w:rsidRDefault="00C86448" w:rsidP="00C633DB">
            <w:pPr>
              <w:spacing w:line="216" w:lineRule="auto"/>
              <w:jc w:val="right"/>
            </w:pPr>
            <w:r>
              <w:t>101,9</w:t>
            </w:r>
          </w:p>
        </w:tc>
        <w:tc>
          <w:tcPr>
            <w:tcW w:w="1134" w:type="dxa"/>
            <w:tcBorders>
              <w:top w:val="nil"/>
              <w:bottom w:val="single" w:sz="12" w:space="0" w:color="auto"/>
            </w:tcBorders>
            <w:vAlign w:val="bottom"/>
          </w:tcPr>
          <w:p w:rsidR="00C86448" w:rsidRDefault="003B29E9" w:rsidP="00C633DB">
            <w:pPr>
              <w:spacing w:line="216" w:lineRule="auto"/>
              <w:jc w:val="right"/>
            </w:pPr>
            <w:r>
              <w:t>100,0</w:t>
            </w:r>
          </w:p>
        </w:tc>
      </w:tr>
    </w:tbl>
    <w:p w:rsidR="00150D6F" w:rsidRPr="007A1835" w:rsidRDefault="00150D6F" w:rsidP="00150D6F">
      <w:pPr>
        <w:spacing w:line="226" w:lineRule="auto"/>
        <w:ind w:right="-427"/>
        <w:rPr>
          <w:sz w:val="20"/>
        </w:rPr>
      </w:pPr>
    </w:p>
    <w:p w:rsidR="004B6E18" w:rsidRDefault="004B6E18" w:rsidP="008B6135">
      <w:pPr>
        <w:pStyle w:val="1"/>
        <w:jc w:val="center"/>
        <w:rPr>
          <w:bCs w:val="0"/>
          <w:spacing w:val="-6"/>
          <w:szCs w:val="24"/>
          <w:lang w:val="en-US"/>
        </w:rPr>
      </w:pPr>
      <w:bookmarkStart w:id="104" w:name="_Toc238547332"/>
    </w:p>
    <w:p w:rsidR="00D60B69" w:rsidRPr="008B6135" w:rsidRDefault="00D60B69" w:rsidP="008B6135">
      <w:pPr>
        <w:pStyle w:val="1"/>
        <w:jc w:val="center"/>
        <w:rPr>
          <w:bCs w:val="0"/>
          <w:spacing w:val="-6"/>
          <w:szCs w:val="24"/>
        </w:rPr>
      </w:pPr>
      <w:bookmarkStart w:id="105" w:name="_Toc346180601"/>
      <w:r w:rsidRPr="008B6135">
        <w:rPr>
          <w:bCs w:val="0"/>
          <w:spacing w:val="-6"/>
          <w:szCs w:val="24"/>
        </w:rPr>
        <w:t>СРЕДНЕМЕСЯЧНАЯ ЗАРАБОТНАЯ ПЛАТА РАБОТНИКОВ ПРЕДПРИЯТИЙ,</w:t>
      </w:r>
      <w:r w:rsidRPr="008B6135">
        <w:rPr>
          <w:bCs w:val="0"/>
          <w:spacing w:val="-6"/>
          <w:szCs w:val="24"/>
        </w:rPr>
        <w:br/>
        <w:t>ОРГАНИЗАЦИЙ РЕСПУБЛИКИ ПО ВИДАМ ЭКОНОМИЧЕСКОЙ ДЕЯТЕЛЬНОСТИ</w:t>
      </w:r>
      <w:bookmarkEnd w:id="104"/>
      <w:bookmarkEnd w:id="105"/>
    </w:p>
    <w:p w:rsidR="00D60B69" w:rsidRDefault="00D60B69" w:rsidP="00D60B69">
      <w:pPr>
        <w:jc w:val="center"/>
      </w:pPr>
      <w:r>
        <w:t>(без выплат социального характера; в расчете на одного человека; рублей)</w:t>
      </w:r>
    </w:p>
    <w:p w:rsidR="00D60B69" w:rsidRDefault="00D60B69" w:rsidP="00D60B69">
      <w:pPr>
        <w:jc w:val="center"/>
        <w:rPr>
          <w:szCs w:val="24"/>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C86448" w:rsidRPr="00F9100E" w:rsidTr="003421FE">
        <w:trPr>
          <w:trHeight w:hRule="exact" w:val="567"/>
          <w:tblHeader/>
          <w:jc w:val="center"/>
        </w:trPr>
        <w:tc>
          <w:tcPr>
            <w:tcW w:w="4253" w:type="dxa"/>
            <w:tcBorders>
              <w:top w:val="single" w:sz="12" w:space="0" w:color="auto"/>
              <w:bottom w:val="single" w:sz="12" w:space="0" w:color="auto"/>
            </w:tcBorders>
            <w:vAlign w:val="center"/>
          </w:tcPr>
          <w:p w:rsidR="00C86448" w:rsidRPr="00F9100E" w:rsidRDefault="00C86448" w:rsidP="00F96F35">
            <w:pPr>
              <w:spacing w:before="10" w:line="204" w:lineRule="auto"/>
            </w:pPr>
          </w:p>
        </w:tc>
        <w:tc>
          <w:tcPr>
            <w:tcW w:w="1134" w:type="dxa"/>
            <w:tcBorders>
              <w:top w:val="single" w:sz="12" w:space="0" w:color="auto"/>
              <w:bottom w:val="single" w:sz="12" w:space="0" w:color="auto"/>
            </w:tcBorders>
            <w:vAlign w:val="center"/>
          </w:tcPr>
          <w:p w:rsidR="00C86448" w:rsidRPr="00F9100E" w:rsidRDefault="00C86448" w:rsidP="003421FE">
            <w:pPr>
              <w:spacing w:before="10" w:line="204" w:lineRule="auto"/>
              <w:jc w:val="center"/>
            </w:pPr>
            <w:r w:rsidRPr="00F9100E">
              <w:t>2007</w:t>
            </w:r>
          </w:p>
        </w:tc>
        <w:tc>
          <w:tcPr>
            <w:tcW w:w="1134" w:type="dxa"/>
            <w:tcBorders>
              <w:top w:val="single" w:sz="12" w:space="0" w:color="auto"/>
              <w:bottom w:val="single" w:sz="12" w:space="0" w:color="auto"/>
            </w:tcBorders>
            <w:vAlign w:val="center"/>
          </w:tcPr>
          <w:p w:rsidR="00C86448" w:rsidRPr="00F9100E" w:rsidRDefault="00C86448" w:rsidP="003421FE">
            <w:pPr>
              <w:spacing w:before="10" w:line="204" w:lineRule="auto"/>
              <w:jc w:val="center"/>
            </w:pPr>
            <w:r w:rsidRPr="00F9100E">
              <w:t>2008</w:t>
            </w:r>
          </w:p>
        </w:tc>
        <w:tc>
          <w:tcPr>
            <w:tcW w:w="1134" w:type="dxa"/>
            <w:tcBorders>
              <w:top w:val="single" w:sz="12" w:space="0" w:color="auto"/>
              <w:bottom w:val="single" w:sz="12" w:space="0" w:color="auto"/>
            </w:tcBorders>
            <w:vAlign w:val="center"/>
          </w:tcPr>
          <w:p w:rsidR="00C86448" w:rsidRPr="00F9100E" w:rsidRDefault="00C86448" w:rsidP="003421FE">
            <w:pPr>
              <w:spacing w:before="10" w:line="204" w:lineRule="auto"/>
              <w:jc w:val="center"/>
            </w:pPr>
            <w:r>
              <w:t>2009</w:t>
            </w:r>
          </w:p>
        </w:tc>
        <w:tc>
          <w:tcPr>
            <w:tcW w:w="1134" w:type="dxa"/>
            <w:tcBorders>
              <w:top w:val="single" w:sz="12" w:space="0" w:color="auto"/>
              <w:bottom w:val="single" w:sz="12" w:space="0" w:color="auto"/>
            </w:tcBorders>
            <w:vAlign w:val="center"/>
          </w:tcPr>
          <w:p w:rsidR="00C86448" w:rsidRPr="00F9100E" w:rsidRDefault="00C86448" w:rsidP="003421FE">
            <w:pPr>
              <w:spacing w:before="10" w:line="204" w:lineRule="auto"/>
              <w:jc w:val="center"/>
            </w:pPr>
            <w:r>
              <w:t>2010</w:t>
            </w:r>
          </w:p>
        </w:tc>
        <w:tc>
          <w:tcPr>
            <w:tcW w:w="1134" w:type="dxa"/>
            <w:tcBorders>
              <w:top w:val="single" w:sz="12" w:space="0" w:color="auto"/>
              <w:bottom w:val="single" w:sz="12" w:space="0" w:color="auto"/>
            </w:tcBorders>
            <w:vAlign w:val="center"/>
          </w:tcPr>
          <w:p w:rsidR="00C86448" w:rsidRPr="00F9100E" w:rsidRDefault="00C86448" w:rsidP="00797238">
            <w:pPr>
              <w:spacing w:before="10" w:line="204" w:lineRule="auto"/>
              <w:jc w:val="center"/>
            </w:pPr>
            <w:r>
              <w:t>2011</w:t>
            </w:r>
          </w:p>
        </w:tc>
      </w:tr>
      <w:tr w:rsidR="00C86448" w:rsidRPr="00F9100E" w:rsidTr="003421FE">
        <w:trPr>
          <w:jc w:val="center"/>
        </w:trPr>
        <w:tc>
          <w:tcPr>
            <w:tcW w:w="4253" w:type="dxa"/>
            <w:tcBorders>
              <w:top w:val="single" w:sz="12" w:space="0" w:color="auto"/>
              <w:bottom w:val="nil"/>
            </w:tcBorders>
            <w:vAlign w:val="bottom"/>
          </w:tcPr>
          <w:p w:rsidR="00C86448" w:rsidRPr="00F9100E" w:rsidRDefault="00C86448" w:rsidP="00530A65">
            <w:pPr>
              <w:spacing w:beforeLines="60"/>
              <w:rPr>
                <w:b/>
              </w:rPr>
            </w:pPr>
            <w:r w:rsidRPr="00F9100E">
              <w:rPr>
                <w:b/>
              </w:rPr>
              <w:t>Всего в экономике</w:t>
            </w:r>
          </w:p>
        </w:tc>
        <w:tc>
          <w:tcPr>
            <w:tcW w:w="1134" w:type="dxa"/>
            <w:tcBorders>
              <w:top w:val="single" w:sz="12" w:space="0" w:color="auto"/>
              <w:bottom w:val="nil"/>
            </w:tcBorders>
            <w:vAlign w:val="bottom"/>
          </w:tcPr>
          <w:p w:rsidR="00C86448" w:rsidRPr="00F9100E" w:rsidRDefault="00C86448" w:rsidP="00530A65">
            <w:pPr>
              <w:spacing w:beforeLines="60"/>
              <w:jc w:val="right"/>
              <w:rPr>
                <w:b/>
              </w:rPr>
            </w:pPr>
            <w:r w:rsidRPr="00F9100E">
              <w:rPr>
                <w:b/>
              </w:rPr>
              <w:t>10702</w:t>
            </w:r>
          </w:p>
        </w:tc>
        <w:tc>
          <w:tcPr>
            <w:tcW w:w="1134" w:type="dxa"/>
            <w:tcBorders>
              <w:top w:val="single" w:sz="12" w:space="0" w:color="auto"/>
              <w:bottom w:val="nil"/>
            </w:tcBorders>
            <w:vAlign w:val="bottom"/>
          </w:tcPr>
          <w:p w:rsidR="00C86448" w:rsidRPr="00150D6F" w:rsidRDefault="00C86448" w:rsidP="00530A65">
            <w:pPr>
              <w:spacing w:beforeLines="60"/>
              <w:jc w:val="right"/>
              <w:rPr>
                <w:b/>
              </w:rPr>
            </w:pPr>
            <w:r w:rsidRPr="00150D6F">
              <w:rPr>
                <w:b/>
              </w:rPr>
              <w:t>13615</w:t>
            </w:r>
          </w:p>
        </w:tc>
        <w:tc>
          <w:tcPr>
            <w:tcW w:w="1134" w:type="dxa"/>
            <w:tcBorders>
              <w:top w:val="single" w:sz="12" w:space="0" w:color="auto"/>
              <w:bottom w:val="nil"/>
            </w:tcBorders>
            <w:vAlign w:val="bottom"/>
          </w:tcPr>
          <w:p w:rsidR="00C86448" w:rsidRPr="00150D6F" w:rsidRDefault="00C86448" w:rsidP="00530A65">
            <w:pPr>
              <w:spacing w:beforeLines="60"/>
              <w:jc w:val="right"/>
              <w:rPr>
                <w:b/>
              </w:rPr>
            </w:pPr>
            <w:r>
              <w:rPr>
                <w:b/>
              </w:rPr>
              <w:t>16155</w:t>
            </w:r>
          </w:p>
        </w:tc>
        <w:tc>
          <w:tcPr>
            <w:tcW w:w="1134" w:type="dxa"/>
            <w:tcBorders>
              <w:top w:val="single" w:sz="12" w:space="0" w:color="auto"/>
              <w:bottom w:val="nil"/>
            </w:tcBorders>
            <w:vAlign w:val="bottom"/>
          </w:tcPr>
          <w:p w:rsidR="00C86448" w:rsidRPr="00F9100E" w:rsidRDefault="00C86448" w:rsidP="00530A65">
            <w:pPr>
              <w:spacing w:beforeLines="60"/>
              <w:jc w:val="right"/>
              <w:rPr>
                <w:b/>
                <w:szCs w:val="24"/>
              </w:rPr>
            </w:pPr>
            <w:r>
              <w:rPr>
                <w:b/>
                <w:szCs w:val="24"/>
              </w:rPr>
              <w:t>17530</w:t>
            </w:r>
          </w:p>
        </w:tc>
        <w:tc>
          <w:tcPr>
            <w:tcW w:w="1134" w:type="dxa"/>
            <w:tcBorders>
              <w:top w:val="single" w:sz="12" w:space="0" w:color="auto"/>
              <w:bottom w:val="nil"/>
            </w:tcBorders>
            <w:vAlign w:val="bottom"/>
          </w:tcPr>
          <w:p w:rsidR="00C86448" w:rsidRPr="00F9100E" w:rsidRDefault="00F11295" w:rsidP="00530A65">
            <w:pPr>
              <w:spacing w:beforeLines="60"/>
              <w:jc w:val="right"/>
              <w:rPr>
                <w:b/>
                <w:szCs w:val="24"/>
              </w:rPr>
            </w:pPr>
            <w:r>
              <w:rPr>
                <w:b/>
                <w:szCs w:val="24"/>
              </w:rPr>
              <w:t>19163</w:t>
            </w:r>
          </w:p>
        </w:tc>
      </w:tr>
      <w:tr w:rsidR="00C86448" w:rsidRPr="00F9100E" w:rsidTr="003421FE">
        <w:trPr>
          <w:jc w:val="center"/>
        </w:trPr>
        <w:tc>
          <w:tcPr>
            <w:tcW w:w="4253" w:type="dxa"/>
            <w:tcBorders>
              <w:top w:val="nil"/>
              <w:bottom w:val="nil"/>
            </w:tcBorders>
          </w:tcPr>
          <w:p w:rsidR="00C86448" w:rsidRPr="00F9100E" w:rsidRDefault="00C86448" w:rsidP="00530A65">
            <w:pPr>
              <w:spacing w:beforeLines="60"/>
              <w:ind w:left="35" w:right="33"/>
              <w:jc w:val="both"/>
              <w:rPr>
                <w:szCs w:val="24"/>
              </w:rPr>
            </w:pPr>
            <w:r w:rsidRPr="00F9100E">
              <w:rPr>
                <w:szCs w:val="24"/>
              </w:rPr>
              <w:t xml:space="preserve">Сельское хозяйство, охота и лесное </w:t>
            </w:r>
            <w:r w:rsidRPr="00F9100E">
              <w:rPr>
                <w:szCs w:val="24"/>
              </w:rPr>
              <w:br/>
              <w:t>хозяйство</w:t>
            </w:r>
          </w:p>
        </w:tc>
        <w:tc>
          <w:tcPr>
            <w:tcW w:w="1134" w:type="dxa"/>
            <w:tcBorders>
              <w:top w:val="nil"/>
              <w:bottom w:val="nil"/>
            </w:tcBorders>
            <w:vAlign w:val="bottom"/>
          </w:tcPr>
          <w:p w:rsidR="00C86448" w:rsidRPr="00F9100E" w:rsidRDefault="00C86448" w:rsidP="00530A65">
            <w:pPr>
              <w:spacing w:beforeLines="60"/>
              <w:jc w:val="right"/>
            </w:pPr>
            <w:r w:rsidRPr="00F9100E">
              <w:t>2489</w:t>
            </w:r>
          </w:p>
        </w:tc>
        <w:tc>
          <w:tcPr>
            <w:tcW w:w="1134" w:type="dxa"/>
            <w:tcBorders>
              <w:top w:val="nil"/>
              <w:bottom w:val="nil"/>
            </w:tcBorders>
            <w:vAlign w:val="bottom"/>
          </w:tcPr>
          <w:p w:rsidR="00C86448" w:rsidRPr="00150D6F" w:rsidRDefault="00C86448" w:rsidP="00530A65">
            <w:pPr>
              <w:spacing w:beforeLines="60"/>
              <w:jc w:val="right"/>
            </w:pPr>
            <w:r w:rsidRPr="00150D6F">
              <w:t>4237</w:t>
            </w:r>
          </w:p>
        </w:tc>
        <w:tc>
          <w:tcPr>
            <w:tcW w:w="1134" w:type="dxa"/>
            <w:tcBorders>
              <w:top w:val="nil"/>
              <w:bottom w:val="nil"/>
            </w:tcBorders>
            <w:vAlign w:val="bottom"/>
          </w:tcPr>
          <w:p w:rsidR="00C86448" w:rsidRPr="00150D6F" w:rsidRDefault="00C86448" w:rsidP="00530A65">
            <w:pPr>
              <w:spacing w:beforeLines="60"/>
              <w:jc w:val="right"/>
            </w:pPr>
            <w:r>
              <w:t>4289</w:t>
            </w:r>
          </w:p>
        </w:tc>
        <w:tc>
          <w:tcPr>
            <w:tcW w:w="1134" w:type="dxa"/>
            <w:tcBorders>
              <w:top w:val="nil"/>
              <w:bottom w:val="nil"/>
            </w:tcBorders>
            <w:vAlign w:val="bottom"/>
          </w:tcPr>
          <w:p w:rsidR="00C86448" w:rsidRPr="00F9100E" w:rsidRDefault="00C86448" w:rsidP="00530A65">
            <w:pPr>
              <w:spacing w:beforeLines="60"/>
              <w:jc w:val="right"/>
              <w:rPr>
                <w:szCs w:val="24"/>
              </w:rPr>
            </w:pPr>
            <w:r>
              <w:rPr>
                <w:szCs w:val="24"/>
              </w:rPr>
              <w:t>4266</w:t>
            </w:r>
          </w:p>
        </w:tc>
        <w:tc>
          <w:tcPr>
            <w:tcW w:w="1134" w:type="dxa"/>
            <w:tcBorders>
              <w:top w:val="nil"/>
              <w:bottom w:val="nil"/>
            </w:tcBorders>
            <w:vAlign w:val="bottom"/>
          </w:tcPr>
          <w:p w:rsidR="00C86448" w:rsidRPr="00F9100E" w:rsidRDefault="001A33D3" w:rsidP="00530A65">
            <w:pPr>
              <w:spacing w:beforeLines="60"/>
              <w:jc w:val="right"/>
              <w:rPr>
                <w:szCs w:val="24"/>
              </w:rPr>
            </w:pPr>
            <w:r>
              <w:rPr>
                <w:szCs w:val="24"/>
              </w:rPr>
              <w:t>5841</w:t>
            </w:r>
          </w:p>
        </w:tc>
      </w:tr>
      <w:tr w:rsidR="00C86448" w:rsidRPr="00F9100E" w:rsidTr="003421FE">
        <w:trPr>
          <w:jc w:val="center"/>
        </w:trPr>
        <w:tc>
          <w:tcPr>
            <w:tcW w:w="4253" w:type="dxa"/>
            <w:tcBorders>
              <w:top w:val="nil"/>
              <w:bottom w:val="nil"/>
            </w:tcBorders>
          </w:tcPr>
          <w:p w:rsidR="00C86448" w:rsidRPr="00F9100E" w:rsidRDefault="00C86448" w:rsidP="00530A65">
            <w:pPr>
              <w:spacing w:beforeLines="60"/>
              <w:ind w:left="35" w:right="-57"/>
              <w:rPr>
                <w:szCs w:val="24"/>
              </w:rPr>
            </w:pPr>
            <w:r w:rsidRPr="00F9100E">
              <w:rPr>
                <w:szCs w:val="24"/>
              </w:rPr>
              <w:t>Рыболовство, рыбоводство</w:t>
            </w:r>
          </w:p>
        </w:tc>
        <w:tc>
          <w:tcPr>
            <w:tcW w:w="1134" w:type="dxa"/>
            <w:tcBorders>
              <w:top w:val="nil"/>
              <w:bottom w:val="nil"/>
            </w:tcBorders>
            <w:vAlign w:val="bottom"/>
          </w:tcPr>
          <w:p w:rsidR="00C86448" w:rsidRPr="00F9100E" w:rsidRDefault="00C86448" w:rsidP="00530A65">
            <w:pPr>
              <w:spacing w:beforeLines="60"/>
              <w:jc w:val="right"/>
            </w:pPr>
            <w:r w:rsidRPr="00F9100E">
              <w:t>3399</w:t>
            </w:r>
          </w:p>
        </w:tc>
        <w:tc>
          <w:tcPr>
            <w:tcW w:w="1134" w:type="dxa"/>
            <w:tcBorders>
              <w:top w:val="nil"/>
              <w:bottom w:val="nil"/>
            </w:tcBorders>
            <w:vAlign w:val="bottom"/>
          </w:tcPr>
          <w:p w:rsidR="00C86448" w:rsidRPr="00150D6F" w:rsidRDefault="00C86448" w:rsidP="00530A65">
            <w:pPr>
              <w:spacing w:beforeLines="60"/>
              <w:jc w:val="right"/>
            </w:pPr>
            <w:r w:rsidRPr="00150D6F">
              <w:t>6258</w:t>
            </w:r>
          </w:p>
        </w:tc>
        <w:tc>
          <w:tcPr>
            <w:tcW w:w="1134" w:type="dxa"/>
            <w:tcBorders>
              <w:top w:val="nil"/>
              <w:bottom w:val="nil"/>
            </w:tcBorders>
            <w:vAlign w:val="bottom"/>
          </w:tcPr>
          <w:p w:rsidR="00C86448" w:rsidRPr="00150D6F" w:rsidRDefault="00C86448" w:rsidP="00530A65">
            <w:pPr>
              <w:spacing w:beforeLines="60"/>
              <w:jc w:val="right"/>
            </w:pPr>
            <w:r>
              <w:t>4352</w:t>
            </w:r>
          </w:p>
        </w:tc>
        <w:tc>
          <w:tcPr>
            <w:tcW w:w="1134" w:type="dxa"/>
            <w:tcBorders>
              <w:top w:val="nil"/>
              <w:bottom w:val="nil"/>
            </w:tcBorders>
            <w:vAlign w:val="bottom"/>
          </w:tcPr>
          <w:p w:rsidR="00C86448" w:rsidRPr="00F9100E" w:rsidRDefault="00C86448" w:rsidP="00530A65">
            <w:pPr>
              <w:spacing w:beforeLines="60"/>
              <w:jc w:val="right"/>
              <w:rPr>
                <w:szCs w:val="24"/>
              </w:rPr>
            </w:pPr>
            <w:r>
              <w:rPr>
                <w:szCs w:val="24"/>
              </w:rPr>
              <w:t>5998</w:t>
            </w:r>
          </w:p>
        </w:tc>
        <w:tc>
          <w:tcPr>
            <w:tcW w:w="1134" w:type="dxa"/>
            <w:tcBorders>
              <w:top w:val="nil"/>
              <w:bottom w:val="nil"/>
            </w:tcBorders>
            <w:vAlign w:val="bottom"/>
          </w:tcPr>
          <w:p w:rsidR="00C86448" w:rsidRPr="00F9100E" w:rsidRDefault="001A33D3" w:rsidP="00530A65">
            <w:pPr>
              <w:spacing w:beforeLines="60"/>
              <w:jc w:val="right"/>
              <w:rPr>
                <w:szCs w:val="24"/>
              </w:rPr>
            </w:pPr>
            <w:r>
              <w:rPr>
                <w:szCs w:val="24"/>
              </w:rPr>
              <w:t>2823</w:t>
            </w:r>
          </w:p>
        </w:tc>
      </w:tr>
      <w:tr w:rsidR="00C86448" w:rsidRPr="00F9100E" w:rsidTr="003421FE">
        <w:trPr>
          <w:jc w:val="center"/>
        </w:trPr>
        <w:tc>
          <w:tcPr>
            <w:tcW w:w="4253" w:type="dxa"/>
            <w:tcBorders>
              <w:top w:val="nil"/>
              <w:bottom w:val="nil"/>
            </w:tcBorders>
          </w:tcPr>
          <w:p w:rsidR="00C86448" w:rsidRPr="00F9100E" w:rsidRDefault="00C86448" w:rsidP="00530A65">
            <w:pPr>
              <w:spacing w:beforeLines="60"/>
              <w:ind w:left="35" w:right="-57"/>
              <w:rPr>
                <w:szCs w:val="24"/>
              </w:rPr>
            </w:pPr>
            <w:r w:rsidRPr="00F9100E">
              <w:rPr>
                <w:szCs w:val="24"/>
              </w:rPr>
              <w:t>Добыча полезных ископаемых</w:t>
            </w:r>
          </w:p>
        </w:tc>
        <w:tc>
          <w:tcPr>
            <w:tcW w:w="1134" w:type="dxa"/>
            <w:tcBorders>
              <w:top w:val="nil"/>
              <w:bottom w:val="nil"/>
            </w:tcBorders>
            <w:vAlign w:val="bottom"/>
          </w:tcPr>
          <w:p w:rsidR="00C86448" w:rsidRPr="00F9100E" w:rsidRDefault="00C86448" w:rsidP="00530A65">
            <w:pPr>
              <w:spacing w:beforeLines="60"/>
              <w:jc w:val="right"/>
            </w:pPr>
            <w:r w:rsidRPr="00F9100E">
              <w:t>20197</w:t>
            </w:r>
          </w:p>
        </w:tc>
        <w:tc>
          <w:tcPr>
            <w:tcW w:w="1134" w:type="dxa"/>
            <w:tcBorders>
              <w:top w:val="nil"/>
              <w:bottom w:val="nil"/>
            </w:tcBorders>
            <w:vAlign w:val="bottom"/>
          </w:tcPr>
          <w:p w:rsidR="00C86448" w:rsidRPr="00150D6F" w:rsidRDefault="00C86448" w:rsidP="00530A65">
            <w:pPr>
              <w:spacing w:beforeLines="60"/>
              <w:jc w:val="right"/>
            </w:pPr>
            <w:r w:rsidRPr="00150D6F">
              <w:t>21520</w:t>
            </w:r>
          </w:p>
        </w:tc>
        <w:tc>
          <w:tcPr>
            <w:tcW w:w="1134" w:type="dxa"/>
            <w:tcBorders>
              <w:top w:val="nil"/>
              <w:bottom w:val="nil"/>
            </w:tcBorders>
            <w:vAlign w:val="bottom"/>
          </w:tcPr>
          <w:p w:rsidR="00C86448" w:rsidRPr="00150D6F" w:rsidRDefault="00C86448" w:rsidP="00530A65">
            <w:pPr>
              <w:spacing w:beforeLines="60"/>
              <w:jc w:val="right"/>
            </w:pPr>
            <w:r>
              <w:t>31357</w:t>
            </w:r>
          </w:p>
        </w:tc>
        <w:tc>
          <w:tcPr>
            <w:tcW w:w="1134" w:type="dxa"/>
            <w:tcBorders>
              <w:top w:val="nil"/>
              <w:bottom w:val="nil"/>
            </w:tcBorders>
            <w:vAlign w:val="bottom"/>
          </w:tcPr>
          <w:p w:rsidR="00C86448" w:rsidRPr="00F9100E" w:rsidRDefault="00C86448" w:rsidP="00530A65">
            <w:pPr>
              <w:spacing w:beforeLines="60"/>
              <w:jc w:val="right"/>
              <w:rPr>
                <w:szCs w:val="24"/>
              </w:rPr>
            </w:pPr>
            <w:r>
              <w:rPr>
                <w:szCs w:val="24"/>
              </w:rPr>
              <w:t>39031</w:t>
            </w:r>
          </w:p>
        </w:tc>
        <w:tc>
          <w:tcPr>
            <w:tcW w:w="1134" w:type="dxa"/>
            <w:tcBorders>
              <w:top w:val="nil"/>
              <w:bottom w:val="nil"/>
            </w:tcBorders>
            <w:vAlign w:val="bottom"/>
          </w:tcPr>
          <w:p w:rsidR="00C86448" w:rsidRPr="00F9100E" w:rsidRDefault="001A33D3" w:rsidP="00530A65">
            <w:pPr>
              <w:spacing w:beforeLines="60"/>
              <w:jc w:val="right"/>
              <w:rPr>
                <w:szCs w:val="24"/>
              </w:rPr>
            </w:pPr>
            <w:r>
              <w:rPr>
                <w:szCs w:val="24"/>
              </w:rPr>
              <w:t>49936</w:t>
            </w:r>
          </w:p>
        </w:tc>
      </w:tr>
      <w:tr w:rsidR="00C86448" w:rsidRPr="00F9100E" w:rsidTr="003421FE">
        <w:trPr>
          <w:jc w:val="center"/>
        </w:trPr>
        <w:tc>
          <w:tcPr>
            <w:tcW w:w="4253" w:type="dxa"/>
            <w:tcBorders>
              <w:top w:val="nil"/>
              <w:bottom w:val="nil"/>
            </w:tcBorders>
            <w:vAlign w:val="bottom"/>
          </w:tcPr>
          <w:p w:rsidR="00C86448" w:rsidRPr="00F9100E" w:rsidRDefault="00C86448" w:rsidP="00530A65">
            <w:pPr>
              <w:spacing w:beforeLines="60"/>
              <w:ind w:left="35" w:right="-57"/>
              <w:rPr>
                <w:szCs w:val="24"/>
              </w:rPr>
            </w:pPr>
            <w:r w:rsidRPr="00F9100E">
              <w:rPr>
                <w:szCs w:val="24"/>
              </w:rPr>
              <w:t>Обрабатывающие производства</w:t>
            </w:r>
          </w:p>
        </w:tc>
        <w:tc>
          <w:tcPr>
            <w:tcW w:w="1134" w:type="dxa"/>
            <w:tcBorders>
              <w:top w:val="nil"/>
              <w:bottom w:val="nil"/>
            </w:tcBorders>
            <w:vAlign w:val="bottom"/>
          </w:tcPr>
          <w:p w:rsidR="00C86448" w:rsidRPr="00F9100E" w:rsidRDefault="00C86448" w:rsidP="00530A65">
            <w:pPr>
              <w:spacing w:beforeLines="60"/>
              <w:jc w:val="right"/>
            </w:pPr>
            <w:r w:rsidRPr="00F9100E">
              <w:t>5403</w:t>
            </w:r>
          </w:p>
        </w:tc>
        <w:tc>
          <w:tcPr>
            <w:tcW w:w="1134" w:type="dxa"/>
            <w:tcBorders>
              <w:top w:val="nil"/>
              <w:bottom w:val="nil"/>
            </w:tcBorders>
            <w:vAlign w:val="bottom"/>
          </w:tcPr>
          <w:p w:rsidR="00C86448" w:rsidRPr="00150D6F" w:rsidRDefault="00C86448" w:rsidP="00530A65">
            <w:pPr>
              <w:spacing w:beforeLines="60"/>
              <w:jc w:val="right"/>
            </w:pPr>
            <w:r w:rsidRPr="00150D6F">
              <w:t>5660</w:t>
            </w:r>
          </w:p>
        </w:tc>
        <w:tc>
          <w:tcPr>
            <w:tcW w:w="1134" w:type="dxa"/>
            <w:tcBorders>
              <w:top w:val="nil"/>
              <w:bottom w:val="nil"/>
            </w:tcBorders>
            <w:vAlign w:val="bottom"/>
          </w:tcPr>
          <w:p w:rsidR="00C86448" w:rsidRPr="00150D6F" w:rsidRDefault="00C86448" w:rsidP="00530A65">
            <w:pPr>
              <w:spacing w:beforeLines="60"/>
              <w:jc w:val="right"/>
            </w:pPr>
            <w:r>
              <w:t>8229</w:t>
            </w:r>
          </w:p>
        </w:tc>
        <w:tc>
          <w:tcPr>
            <w:tcW w:w="1134" w:type="dxa"/>
            <w:tcBorders>
              <w:top w:val="nil"/>
              <w:bottom w:val="nil"/>
            </w:tcBorders>
            <w:vAlign w:val="bottom"/>
          </w:tcPr>
          <w:p w:rsidR="00C86448" w:rsidRPr="00F9100E" w:rsidRDefault="00C86448" w:rsidP="00530A65">
            <w:pPr>
              <w:spacing w:beforeLines="60"/>
              <w:jc w:val="right"/>
              <w:rPr>
                <w:szCs w:val="24"/>
              </w:rPr>
            </w:pPr>
            <w:r>
              <w:rPr>
                <w:szCs w:val="24"/>
              </w:rPr>
              <w:t>9629</w:t>
            </w:r>
          </w:p>
        </w:tc>
        <w:tc>
          <w:tcPr>
            <w:tcW w:w="1134" w:type="dxa"/>
            <w:tcBorders>
              <w:top w:val="nil"/>
              <w:bottom w:val="nil"/>
            </w:tcBorders>
            <w:vAlign w:val="bottom"/>
          </w:tcPr>
          <w:p w:rsidR="00C86448" w:rsidRPr="00F9100E" w:rsidRDefault="001A33D3" w:rsidP="00530A65">
            <w:pPr>
              <w:spacing w:beforeLines="60"/>
              <w:jc w:val="right"/>
              <w:rPr>
                <w:szCs w:val="24"/>
              </w:rPr>
            </w:pPr>
            <w:r>
              <w:rPr>
                <w:szCs w:val="24"/>
              </w:rPr>
              <w:t>8732</w:t>
            </w:r>
          </w:p>
        </w:tc>
      </w:tr>
      <w:tr w:rsidR="00C86448" w:rsidRPr="00F9100E" w:rsidTr="003421FE">
        <w:trPr>
          <w:jc w:val="center"/>
        </w:trPr>
        <w:tc>
          <w:tcPr>
            <w:tcW w:w="4253" w:type="dxa"/>
            <w:tcBorders>
              <w:top w:val="nil"/>
              <w:bottom w:val="nil"/>
            </w:tcBorders>
          </w:tcPr>
          <w:p w:rsidR="00C86448" w:rsidRPr="00F9100E" w:rsidRDefault="00C86448" w:rsidP="00530A65">
            <w:pPr>
              <w:spacing w:beforeLines="60"/>
              <w:ind w:left="35" w:right="-57"/>
              <w:rPr>
                <w:szCs w:val="24"/>
              </w:rPr>
            </w:pPr>
            <w:r w:rsidRPr="00F9100E">
              <w:rPr>
                <w:szCs w:val="24"/>
              </w:rPr>
              <w:t xml:space="preserve">Производство и распределение </w:t>
            </w:r>
            <w:r w:rsidRPr="00F9100E">
              <w:rPr>
                <w:szCs w:val="24"/>
              </w:rPr>
              <w:br/>
              <w:t>электроэнергии, газа и воды</w:t>
            </w:r>
          </w:p>
        </w:tc>
        <w:tc>
          <w:tcPr>
            <w:tcW w:w="1134" w:type="dxa"/>
            <w:tcBorders>
              <w:top w:val="nil"/>
              <w:bottom w:val="nil"/>
            </w:tcBorders>
            <w:vAlign w:val="bottom"/>
          </w:tcPr>
          <w:p w:rsidR="00C86448" w:rsidRPr="00F9100E" w:rsidRDefault="00C86448" w:rsidP="00530A65">
            <w:pPr>
              <w:spacing w:beforeLines="60"/>
              <w:jc w:val="right"/>
            </w:pPr>
            <w:r w:rsidRPr="00F9100E">
              <w:t>11847</w:t>
            </w:r>
          </w:p>
        </w:tc>
        <w:tc>
          <w:tcPr>
            <w:tcW w:w="1134" w:type="dxa"/>
            <w:tcBorders>
              <w:top w:val="nil"/>
              <w:bottom w:val="nil"/>
            </w:tcBorders>
            <w:vAlign w:val="bottom"/>
          </w:tcPr>
          <w:p w:rsidR="00C86448" w:rsidRPr="00150D6F" w:rsidRDefault="00C86448" w:rsidP="00530A65">
            <w:pPr>
              <w:spacing w:beforeLines="60"/>
              <w:jc w:val="right"/>
            </w:pPr>
            <w:r w:rsidRPr="00150D6F">
              <w:t>14228</w:t>
            </w:r>
          </w:p>
        </w:tc>
        <w:tc>
          <w:tcPr>
            <w:tcW w:w="1134" w:type="dxa"/>
            <w:tcBorders>
              <w:top w:val="nil"/>
              <w:bottom w:val="nil"/>
            </w:tcBorders>
            <w:vAlign w:val="bottom"/>
          </w:tcPr>
          <w:p w:rsidR="00C86448" w:rsidRPr="00150D6F" w:rsidRDefault="00C86448" w:rsidP="00530A65">
            <w:pPr>
              <w:spacing w:beforeLines="60"/>
              <w:jc w:val="right"/>
            </w:pPr>
            <w:r>
              <w:t>17198</w:t>
            </w:r>
          </w:p>
        </w:tc>
        <w:tc>
          <w:tcPr>
            <w:tcW w:w="1134" w:type="dxa"/>
            <w:tcBorders>
              <w:top w:val="nil"/>
              <w:bottom w:val="nil"/>
            </w:tcBorders>
            <w:vAlign w:val="bottom"/>
          </w:tcPr>
          <w:p w:rsidR="00C86448" w:rsidRPr="00F9100E" w:rsidRDefault="00C86448" w:rsidP="00530A65">
            <w:pPr>
              <w:spacing w:beforeLines="60"/>
              <w:jc w:val="right"/>
              <w:rPr>
                <w:szCs w:val="24"/>
              </w:rPr>
            </w:pPr>
            <w:r>
              <w:rPr>
                <w:szCs w:val="24"/>
              </w:rPr>
              <w:t>20114</w:t>
            </w:r>
          </w:p>
        </w:tc>
        <w:tc>
          <w:tcPr>
            <w:tcW w:w="1134" w:type="dxa"/>
            <w:tcBorders>
              <w:top w:val="nil"/>
              <w:bottom w:val="nil"/>
            </w:tcBorders>
            <w:vAlign w:val="bottom"/>
          </w:tcPr>
          <w:p w:rsidR="00C86448" w:rsidRPr="00F9100E" w:rsidRDefault="001A33D3" w:rsidP="00530A65">
            <w:pPr>
              <w:spacing w:beforeLines="60"/>
              <w:jc w:val="right"/>
              <w:rPr>
                <w:szCs w:val="24"/>
              </w:rPr>
            </w:pPr>
            <w:r>
              <w:rPr>
                <w:szCs w:val="24"/>
              </w:rPr>
              <w:t>22336</w:t>
            </w:r>
          </w:p>
        </w:tc>
      </w:tr>
      <w:tr w:rsidR="00C86448" w:rsidRPr="00F9100E" w:rsidTr="003421FE">
        <w:trPr>
          <w:jc w:val="center"/>
        </w:trPr>
        <w:tc>
          <w:tcPr>
            <w:tcW w:w="4253" w:type="dxa"/>
            <w:tcBorders>
              <w:top w:val="nil"/>
              <w:bottom w:val="nil"/>
            </w:tcBorders>
          </w:tcPr>
          <w:p w:rsidR="00C86448" w:rsidRPr="00F9100E" w:rsidRDefault="00C86448" w:rsidP="00530A65">
            <w:pPr>
              <w:spacing w:beforeLines="60"/>
              <w:ind w:left="35" w:right="-57"/>
              <w:rPr>
                <w:szCs w:val="24"/>
              </w:rPr>
            </w:pPr>
            <w:r w:rsidRPr="00F9100E">
              <w:rPr>
                <w:szCs w:val="24"/>
              </w:rPr>
              <w:t>Строительство</w:t>
            </w:r>
          </w:p>
        </w:tc>
        <w:tc>
          <w:tcPr>
            <w:tcW w:w="1134" w:type="dxa"/>
            <w:tcBorders>
              <w:top w:val="nil"/>
              <w:bottom w:val="nil"/>
            </w:tcBorders>
            <w:vAlign w:val="bottom"/>
          </w:tcPr>
          <w:p w:rsidR="00C86448" w:rsidRPr="00F9100E" w:rsidRDefault="00C86448" w:rsidP="00530A65">
            <w:pPr>
              <w:spacing w:beforeLines="60"/>
              <w:jc w:val="right"/>
            </w:pPr>
            <w:r w:rsidRPr="00F9100E">
              <w:t>7714</w:t>
            </w:r>
          </w:p>
        </w:tc>
        <w:tc>
          <w:tcPr>
            <w:tcW w:w="1134" w:type="dxa"/>
            <w:tcBorders>
              <w:top w:val="nil"/>
              <w:bottom w:val="nil"/>
            </w:tcBorders>
            <w:vAlign w:val="bottom"/>
          </w:tcPr>
          <w:p w:rsidR="00C86448" w:rsidRPr="00150D6F" w:rsidRDefault="00C86448" w:rsidP="00530A65">
            <w:pPr>
              <w:spacing w:beforeLines="60"/>
              <w:jc w:val="right"/>
            </w:pPr>
            <w:r w:rsidRPr="00150D6F">
              <w:t>9968</w:t>
            </w:r>
          </w:p>
        </w:tc>
        <w:tc>
          <w:tcPr>
            <w:tcW w:w="1134" w:type="dxa"/>
            <w:tcBorders>
              <w:top w:val="nil"/>
              <w:bottom w:val="nil"/>
            </w:tcBorders>
            <w:vAlign w:val="bottom"/>
          </w:tcPr>
          <w:p w:rsidR="00C86448" w:rsidRPr="00150D6F" w:rsidRDefault="00C86448" w:rsidP="00530A65">
            <w:pPr>
              <w:spacing w:beforeLines="60"/>
              <w:jc w:val="right"/>
            </w:pPr>
            <w:r>
              <w:t>12223</w:t>
            </w:r>
          </w:p>
        </w:tc>
        <w:tc>
          <w:tcPr>
            <w:tcW w:w="1134" w:type="dxa"/>
            <w:tcBorders>
              <w:top w:val="nil"/>
              <w:bottom w:val="nil"/>
            </w:tcBorders>
            <w:vAlign w:val="bottom"/>
          </w:tcPr>
          <w:p w:rsidR="00C86448" w:rsidRPr="00F9100E" w:rsidRDefault="00C86448" w:rsidP="00530A65">
            <w:pPr>
              <w:spacing w:beforeLines="60"/>
              <w:jc w:val="right"/>
              <w:rPr>
                <w:szCs w:val="24"/>
              </w:rPr>
            </w:pPr>
            <w:r>
              <w:rPr>
                <w:szCs w:val="24"/>
              </w:rPr>
              <w:t>14263</w:t>
            </w:r>
          </w:p>
        </w:tc>
        <w:tc>
          <w:tcPr>
            <w:tcW w:w="1134" w:type="dxa"/>
            <w:tcBorders>
              <w:top w:val="nil"/>
              <w:bottom w:val="nil"/>
            </w:tcBorders>
            <w:vAlign w:val="bottom"/>
          </w:tcPr>
          <w:p w:rsidR="00C86448" w:rsidRPr="00F9100E" w:rsidRDefault="001A33D3" w:rsidP="00530A65">
            <w:pPr>
              <w:spacing w:beforeLines="60"/>
              <w:jc w:val="right"/>
              <w:rPr>
                <w:szCs w:val="24"/>
              </w:rPr>
            </w:pPr>
            <w:r>
              <w:rPr>
                <w:szCs w:val="24"/>
              </w:rPr>
              <w:t>13259</w:t>
            </w:r>
          </w:p>
        </w:tc>
      </w:tr>
      <w:tr w:rsidR="00C86448" w:rsidRPr="00F9100E" w:rsidTr="003421FE">
        <w:trPr>
          <w:jc w:val="center"/>
        </w:trPr>
        <w:tc>
          <w:tcPr>
            <w:tcW w:w="4253" w:type="dxa"/>
            <w:tcBorders>
              <w:top w:val="nil"/>
              <w:bottom w:val="nil"/>
            </w:tcBorders>
          </w:tcPr>
          <w:p w:rsidR="00C86448" w:rsidRPr="00F9100E" w:rsidRDefault="00C86448" w:rsidP="00530A65">
            <w:pPr>
              <w:tabs>
                <w:tab w:val="left" w:pos="3721"/>
              </w:tabs>
              <w:spacing w:beforeLines="60"/>
              <w:ind w:left="35" w:right="316"/>
              <w:jc w:val="both"/>
              <w:rPr>
                <w:szCs w:val="24"/>
              </w:rPr>
            </w:pPr>
            <w:r w:rsidRPr="00F9100E">
              <w:rPr>
                <w:szCs w:val="24"/>
              </w:rPr>
              <w:t>Оптовая и розничная торговля; р</w:t>
            </w:r>
            <w:r w:rsidRPr="00F9100E">
              <w:rPr>
                <w:szCs w:val="24"/>
              </w:rPr>
              <w:t>е</w:t>
            </w:r>
            <w:r w:rsidRPr="00F9100E">
              <w:rPr>
                <w:szCs w:val="24"/>
              </w:rPr>
              <w:t>монт автотранспортных средств, мотоциклов, бытовых изделий и предметов личного пользования</w:t>
            </w:r>
          </w:p>
        </w:tc>
        <w:tc>
          <w:tcPr>
            <w:tcW w:w="1134" w:type="dxa"/>
            <w:tcBorders>
              <w:top w:val="nil"/>
              <w:bottom w:val="nil"/>
            </w:tcBorders>
            <w:vAlign w:val="bottom"/>
          </w:tcPr>
          <w:p w:rsidR="00C86448" w:rsidRPr="00F9100E" w:rsidRDefault="00C86448" w:rsidP="00530A65">
            <w:pPr>
              <w:spacing w:beforeLines="60"/>
              <w:jc w:val="right"/>
            </w:pPr>
            <w:r w:rsidRPr="00F9100E">
              <w:t>5318</w:t>
            </w:r>
          </w:p>
        </w:tc>
        <w:tc>
          <w:tcPr>
            <w:tcW w:w="1134" w:type="dxa"/>
            <w:tcBorders>
              <w:top w:val="nil"/>
              <w:bottom w:val="nil"/>
            </w:tcBorders>
            <w:vAlign w:val="bottom"/>
          </w:tcPr>
          <w:p w:rsidR="00C86448" w:rsidRPr="00150D6F" w:rsidRDefault="00C86448" w:rsidP="00530A65">
            <w:pPr>
              <w:spacing w:beforeLines="60"/>
              <w:jc w:val="right"/>
            </w:pPr>
            <w:r w:rsidRPr="00150D6F">
              <w:t>7031</w:t>
            </w:r>
          </w:p>
        </w:tc>
        <w:tc>
          <w:tcPr>
            <w:tcW w:w="1134" w:type="dxa"/>
            <w:tcBorders>
              <w:top w:val="nil"/>
              <w:bottom w:val="nil"/>
            </w:tcBorders>
            <w:vAlign w:val="bottom"/>
          </w:tcPr>
          <w:p w:rsidR="00C86448" w:rsidRPr="00150D6F" w:rsidRDefault="00C86448" w:rsidP="00530A65">
            <w:pPr>
              <w:spacing w:beforeLines="60"/>
              <w:jc w:val="right"/>
            </w:pPr>
            <w:r>
              <w:t>7713</w:t>
            </w:r>
          </w:p>
        </w:tc>
        <w:tc>
          <w:tcPr>
            <w:tcW w:w="1134" w:type="dxa"/>
            <w:tcBorders>
              <w:top w:val="nil"/>
              <w:bottom w:val="nil"/>
            </w:tcBorders>
            <w:vAlign w:val="bottom"/>
          </w:tcPr>
          <w:p w:rsidR="00C86448" w:rsidRPr="00F9100E" w:rsidRDefault="00C86448" w:rsidP="00530A65">
            <w:pPr>
              <w:spacing w:beforeLines="60"/>
              <w:jc w:val="right"/>
              <w:rPr>
                <w:szCs w:val="24"/>
              </w:rPr>
            </w:pPr>
            <w:r>
              <w:rPr>
                <w:szCs w:val="24"/>
              </w:rPr>
              <w:t>8394</w:t>
            </w:r>
          </w:p>
        </w:tc>
        <w:tc>
          <w:tcPr>
            <w:tcW w:w="1134" w:type="dxa"/>
            <w:tcBorders>
              <w:top w:val="nil"/>
              <w:bottom w:val="nil"/>
            </w:tcBorders>
            <w:vAlign w:val="bottom"/>
          </w:tcPr>
          <w:p w:rsidR="00C86448" w:rsidRPr="00F9100E" w:rsidRDefault="001A33D3" w:rsidP="00530A65">
            <w:pPr>
              <w:spacing w:beforeLines="60"/>
              <w:jc w:val="right"/>
              <w:rPr>
                <w:szCs w:val="24"/>
              </w:rPr>
            </w:pPr>
            <w:r>
              <w:rPr>
                <w:szCs w:val="24"/>
              </w:rPr>
              <w:t>8799</w:t>
            </w:r>
          </w:p>
        </w:tc>
      </w:tr>
      <w:tr w:rsidR="00C86448" w:rsidRPr="00F9100E" w:rsidTr="003421FE">
        <w:trPr>
          <w:jc w:val="center"/>
        </w:trPr>
        <w:tc>
          <w:tcPr>
            <w:tcW w:w="4253" w:type="dxa"/>
            <w:tcBorders>
              <w:top w:val="nil"/>
              <w:bottom w:val="nil"/>
            </w:tcBorders>
          </w:tcPr>
          <w:p w:rsidR="00C86448" w:rsidRPr="00F9100E" w:rsidRDefault="00C86448" w:rsidP="00530A65">
            <w:pPr>
              <w:spacing w:beforeLines="60"/>
              <w:ind w:left="35" w:right="-57"/>
              <w:rPr>
                <w:szCs w:val="24"/>
              </w:rPr>
            </w:pPr>
            <w:r w:rsidRPr="00F9100E">
              <w:rPr>
                <w:szCs w:val="24"/>
              </w:rPr>
              <w:t>Гостиницы и рестораны</w:t>
            </w:r>
          </w:p>
        </w:tc>
        <w:tc>
          <w:tcPr>
            <w:tcW w:w="1134" w:type="dxa"/>
            <w:tcBorders>
              <w:top w:val="nil"/>
              <w:bottom w:val="nil"/>
            </w:tcBorders>
            <w:vAlign w:val="bottom"/>
          </w:tcPr>
          <w:p w:rsidR="00C86448" w:rsidRPr="00F9100E" w:rsidRDefault="00C86448" w:rsidP="00530A65">
            <w:pPr>
              <w:spacing w:beforeLines="60"/>
              <w:jc w:val="right"/>
            </w:pPr>
            <w:r w:rsidRPr="00F9100E">
              <w:t>5437</w:t>
            </w:r>
          </w:p>
        </w:tc>
        <w:tc>
          <w:tcPr>
            <w:tcW w:w="1134" w:type="dxa"/>
            <w:tcBorders>
              <w:top w:val="nil"/>
              <w:bottom w:val="nil"/>
            </w:tcBorders>
            <w:vAlign w:val="bottom"/>
          </w:tcPr>
          <w:p w:rsidR="00C86448" w:rsidRPr="00150D6F" w:rsidRDefault="00C86448" w:rsidP="00530A65">
            <w:pPr>
              <w:spacing w:beforeLines="60"/>
              <w:jc w:val="right"/>
            </w:pPr>
            <w:r w:rsidRPr="00150D6F">
              <w:t>7727</w:t>
            </w:r>
          </w:p>
        </w:tc>
        <w:tc>
          <w:tcPr>
            <w:tcW w:w="1134" w:type="dxa"/>
            <w:tcBorders>
              <w:top w:val="nil"/>
              <w:bottom w:val="nil"/>
            </w:tcBorders>
            <w:vAlign w:val="bottom"/>
          </w:tcPr>
          <w:p w:rsidR="00C86448" w:rsidRPr="00150D6F" w:rsidRDefault="00C86448" w:rsidP="00530A65">
            <w:pPr>
              <w:spacing w:beforeLines="60"/>
              <w:jc w:val="right"/>
            </w:pPr>
            <w:r>
              <w:t>8739</w:t>
            </w:r>
          </w:p>
        </w:tc>
        <w:tc>
          <w:tcPr>
            <w:tcW w:w="1134" w:type="dxa"/>
            <w:tcBorders>
              <w:top w:val="nil"/>
              <w:bottom w:val="nil"/>
            </w:tcBorders>
            <w:vAlign w:val="bottom"/>
          </w:tcPr>
          <w:p w:rsidR="00C86448" w:rsidRPr="00F9100E" w:rsidRDefault="00C86448" w:rsidP="00530A65">
            <w:pPr>
              <w:spacing w:beforeLines="60"/>
              <w:jc w:val="right"/>
              <w:rPr>
                <w:szCs w:val="24"/>
              </w:rPr>
            </w:pPr>
            <w:r>
              <w:rPr>
                <w:szCs w:val="24"/>
              </w:rPr>
              <w:t>9006</w:t>
            </w:r>
          </w:p>
        </w:tc>
        <w:tc>
          <w:tcPr>
            <w:tcW w:w="1134" w:type="dxa"/>
            <w:tcBorders>
              <w:top w:val="nil"/>
              <w:bottom w:val="nil"/>
            </w:tcBorders>
            <w:vAlign w:val="bottom"/>
          </w:tcPr>
          <w:p w:rsidR="00C86448" w:rsidRPr="00F9100E" w:rsidRDefault="001A33D3" w:rsidP="00530A65">
            <w:pPr>
              <w:spacing w:beforeLines="60"/>
              <w:jc w:val="right"/>
              <w:rPr>
                <w:szCs w:val="24"/>
              </w:rPr>
            </w:pPr>
            <w:r>
              <w:rPr>
                <w:szCs w:val="24"/>
              </w:rPr>
              <w:t>9421</w:t>
            </w:r>
          </w:p>
        </w:tc>
      </w:tr>
      <w:tr w:rsidR="00C86448" w:rsidRPr="00F9100E" w:rsidTr="003421FE">
        <w:trPr>
          <w:jc w:val="center"/>
        </w:trPr>
        <w:tc>
          <w:tcPr>
            <w:tcW w:w="4253" w:type="dxa"/>
            <w:tcBorders>
              <w:top w:val="nil"/>
              <w:bottom w:val="nil"/>
            </w:tcBorders>
          </w:tcPr>
          <w:p w:rsidR="00C86448" w:rsidRPr="00F9100E" w:rsidRDefault="00C86448" w:rsidP="00530A65">
            <w:pPr>
              <w:spacing w:beforeLines="60"/>
              <w:ind w:left="35" w:right="-57"/>
              <w:rPr>
                <w:szCs w:val="24"/>
              </w:rPr>
            </w:pPr>
            <w:r w:rsidRPr="00F9100E">
              <w:rPr>
                <w:szCs w:val="24"/>
              </w:rPr>
              <w:t>Транспорт и связь</w:t>
            </w:r>
          </w:p>
        </w:tc>
        <w:tc>
          <w:tcPr>
            <w:tcW w:w="1134" w:type="dxa"/>
            <w:tcBorders>
              <w:top w:val="nil"/>
              <w:bottom w:val="nil"/>
            </w:tcBorders>
            <w:vAlign w:val="bottom"/>
          </w:tcPr>
          <w:p w:rsidR="00C86448" w:rsidRPr="00F9100E" w:rsidRDefault="00C86448" w:rsidP="00530A65">
            <w:pPr>
              <w:spacing w:beforeLines="60"/>
              <w:jc w:val="right"/>
            </w:pPr>
            <w:r w:rsidRPr="00F9100E">
              <w:t>9379</w:t>
            </w:r>
          </w:p>
        </w:tc>
        <w:tc>
          <w:tcPr>
            <w:tcW w:w="1134" w:type="dxa"/>
            <w:tcBorders>
              <w:top w:val="nil"/>
              <w:bottom w:val="nil"/>
            </w:tcBorders>
            <w:vAlign w:val="bottom"/>
          </w:tcPr>
          <w:p w:rsidR="00C86448" w:rsidRPr="00150D6F" w:rsidRDefault="00C86448" w:rsidP="00530A65">
            <w:pPr>
              <w:spacing w:beforeLines="60"/>
              <w:jc w:val="right"/>
            </w:pPr>
            <w:r w:rsidRPr="00150D6F">
              <w:t>11837</w:t>
            </w:r>
          </w:p>
        </w:tc>
        <w:tc>
          <w:tcPr>
            <w:tcW w:w="1134" w:type="dxa"/>
            <w:tcBorders>
              <w:top w:val="nil"/>
              <w:bottom w:val="nil"/>
            </w:tcBorders>
            <w:vAlign w:val="bottom"/>
          </w:tcPr>
          <w:p w:rsidR="00C86448" w:rsidRPr="00150D6F" w:rsidRDefault="00C86448" w:rsidP="00530A65">
            <w:pPr>
              <w:spacing w:beforeLines="60"/>
              <w:jc w:val="right"/>
            </w:pPr>
            <w:r>
              <w:t>12862</w:t>
            </w:r>
          </w:p>
        </w:tc>
        <w:tc>
          <w:tcPr>
            <w:tcW w:w="1134" w:type="dxa"/>
            <w:tcBorders>
              <w:top w:val="nil"/>
              <w:bottom w:val="nil"/>
            </w:tcBorders>
            <w:vAlign w:val="bottom"/>
          </w:tcPr>
          <w:p w:rsidR="00C86448" w:rsidRPr="00F9100E" w:rsidRDefault="00C86448" w:rsidP="00530A65">
            <w:pPr>
              <w:spacing w:beforeLines="60"/>
              <w:jc w:val="right"/>
              <w:rPr>
                <w:szCs w:val="24"/>
              </w:rPr>
            </w:pPr>
            <w:r>
              <w:rPr>
                <w:szCs w:val="24"/>
              </w:rPr>
              <w:t>15072</w:t>
            </w:r>
          </w:p>
        </w:tc>
        <w:tc>
          <w:tcPr>
            <w:tcW w:w="1134" w:type="dxa"/>
            <w:tcBorders>
              <w:top w:val="nil"/>
              <w:bottom w:val="nil"/>
            </w:tcBorders>
            <w:vAlign w:val="bottom"/>
          </w:tcPr>
          <w:p w:rsidR="00C86448" w:rsidRPr="00F9100E" w:rsidRDefault="001A33D3" w:rsidP="00530A65">
            <w:pPr>
              <w:spacing w:beforeLines="60"/>
              <w:jc w:val="right"/>
              <w:rPr>
                <w:szCs w:val="24"/>
              </w:rPr>
            </w:pPr>
            <w:r>
              <w:rPr>
                <w:szCs w:val="24"/>
              </w:rPr>
              <w:t>16858</w:t>
            </w:r>
          </w:p>
        </w:tc>
      </w:tr>
      <w:tr w:rsidR="00C86448" w:rsidRPr="00F9100E" w:rsidTr="003421FE">
        <w:trPr>
          <w:jc w:val="center"/>
        </w:trPr>
        <w:tc>
          <w:tcPr>
            <w:tcW w:w="4253" w:type="dxa"/>
            <w:tcBorders>
              <w:top w:val="nil"/>
              <w:bottom w:val="nil"/>
            </w:tcBorders>
          </w:tcPr>
          <w:p w:rsidR="00C86448" w:rsidRPr="00F9100E" w:rsidRDefault="00C86448" w:rsidP="00530A65">
            <w:pPr>
              <w:spacing w:beforeLines="60"/>
              <w:ind w:left="35" w:right="-57"/>
              <w:rPr>
                <w:szCs w:val="24"/>
              </w:rPr>
            </w:pPr>
            <w:r w:rsidRPr="00F9100E">
              <w:rPr>
                <w:szCs w:val="24"/>
              </w:rPr>
              <w:t>Финансовая деятельность</w:t>
            </w:r>
          </w:p>
        </w:tc>
        <w:tc>
          <w:tcPr>
            <w:tcW w:w="1134" w:type="dxa"/>
            <w:tcBorders>
              <w:top w:val="nil"/>
              <w:bottom w:val="nil"/>
            </w:tcBorders>
            <w:vAlign w:val="bottom"/>
          </w:tcPr>
          <w:p w:rsidR="00C86448" w:rsidRPr="00F9100E" w:rsidRDefault="00C86448" w:rsidP="00530A65">
            <w:pPr>
              <w:spacing w:beforeLines="60"/>
              <w:jc w:val="right"/>
            </w:pPr>
            <w:r w:rsidRPr="00F9100E">
              <w:t>33867</w:t>
            </w:r>
          </w:p>
        </w:tc>
        <w:tc>
          <w:tcPr>
            <w:tcW w:w="1134" w:type="dxa"/>
            <w:tcBorders>
              <w:top w:val="nil"/>
              <w:bottom w:val="nil"/>
            </w:tcBorders>
            <w:vAlign w:val="bottom"/>
          </w:tcPr>
          <w:p w:rsidR="00C86448" w:rsidRPr="00150D6F" w:rsidRDefault="00C86448" w:rsidP="00530A65">
            <w:pPr>
              <w:spacing w:beforeLines="60"/>
              <w:jc w:val="right"/>
            </w:pPr>
            <w:r w:rsidRPr="00150D6F">
              <w:t>40267</w:t>
            </w:r>
          </w:p>
        </w:tc>
        <w:tc>
          <w:tcPr>
            <w:tcW w:w="1134" w:type="dxa"/>
            <w:tcBorders>
              <w:top w:val="nil"/>
              <w:bottom w:val="nil"/>
            </w:tcBorders>
            <w:vAlign w:val="bottom"/>
          </w:tcPr>
          <w:p w:rsidR="00C86448" w:rsidRPr="00150D6F" w:rsidRDefault="00C86448" w:rsidP="00530A65">
            <w:pPr>
              <w:spacing w:beforeLines="60"/>
              <w:jc w:val="right"/>
            </w:pPr>
            <w:r>
              <w:t>42066</w:t>
            </w:r>
          </w:p>
        </w:tc>
        <w:tc>
          <w:tcPr>
            <w:tcW w:w="1134" w:type="dxa"/>
            <w:tcBorders>
              <w:top w:val="nil"/>
              <w:bottom w:val="nil"/>
            </w:tcBorders>
            <w:vAlign w:val="bottom"/>
          </w:tcPr>
          <w:p w:rsidR="00C86448" w:rsidRPr="00F9100E" w:rsidRDefault="00C86448" w:rsidP="00530A65">
            <w:pPr>
              <w:spacing w:beforeLines="60"/>
              <w:jc w:val="right"/>
              <w:rPr>
                <w:szCs w:val="24"/>
              </w:rPr>
            </w:pPr>
            <w:r>
              <w:rPr>
                <w:szCs w:val="24"/>
              </w:rPr>
              <w:t>48003</w:t>
            </w:r>
          </w:p>
        </w:tc>
        <w:tc>
          <w:tcPr>
            <w:tcW w:w="1134" w:type="dxa"/>
            <w:tcBorders>
              <w:top w:val="nil"/>
              <w:bottom w:val="nil"/>
            </w:tcBorders>
            <w:vAlign w:val="bottom"/>
          </w:tcPr>
          <w:p w:rsidR="00C86448" w:rsidRPr="00F9100E" w:rsidRDefault="001A33D3" w:rsidP="00530A65">
            <w:pPr>
              <w:spacing w:beforeLines="60"/>
              <w:jc w:val="right"/>
              <w:rPr>
                <w:szCs w:val="24"/>
              </w:rPr>
            </w:pPr>
            <w:r>
              <w:rPr>
                <w:szCs w:val="24"/>
              </w:rPr>
              <w:t>53245</w:t>
            </w:r>
          </w:p>
        </w:tc>
      </w:tr>
      <w:tr w:rsidR="00C86448" w:rsidRPr="00F9100E" w:rsidTr="003421FE">
        <w:trPr>
          <w:jc w:val="center"/>
        </w:trPr>
        <w:tc>
          <w:tcPr>
            <w:tcW w:w="4253" w:type="dxa"/>
            <w:tcBorders>
              <w:top w:val="nil"/>
              <w:bottom w:val="nil"/>
            </w:tcBorders>
          </w:tcPr>
          <w:p w:rsidR="00C86448" w:rsidRPr="00F9100E" w:rsidRDefault="00C86448" w:rsidP="00530A65">
            <w:pPr>
              <w:spacing w:beforeLines="60"/>
              <w:ind w:left="35" w:right="-57"/>
              <w:jc w:val="both"/>
              <w:rPr>
                <w:szCs w:val="24"/>
              </w:rPr>
            </w:pPr>
            <w:r w:rsidRPr="00F9100E">
              <w:rPr>
                <w:szCs w:val="24"/>
              </w:rPr>
              <w:t>Операции с недвижимым имуществом, аренда и предоставление услуг</w:t>
            </w:r>
          </w:p>
        </w:tc>
        <w:tc>
          <w:tcPr>
            <w:tcW w:w="1134" w:type="dxa"/>
            <w:tcBorders>
              <w:top w:val="nil"/>
              <w:bottom w:val="nil"/>
            </w:tcBorders>
            <w:vAlign w:val="bottom"/>
          </w:tcPr>
          <w:p w:rsidR="00C86448" w:rsidRPr="00F9100E" w:rsidRDefault="00C86448" w:rsidP="00530A65">
            <w:pPr>
              <w:spacing w:beforeLines="60"/>
              <w:jc w:val="right"/>
            </w:pPr>
            <w:r w:rsidRPr="00F9100E">
              <w:t>11276</w:t>
            </w:r>
          </w:p>
        </w:tc>
        <w:tc>
          <w:tcPr>
            <w:tcW w:w="1134" w:type="dxa"/>
            <w:tcBorders>
              <w:top w:val="nil"/>
              <w:bottom w:val="nil"/>
            </w:tcBorders>
            <w:vAlign w:val="bottom"/>
          </w:tcPr>
          <w:p w:rsidR="00C86448" w:rsidRPr="00150D6F" w:rsidRDefault="00C86448" w:rsidP="00530A65">
            <w:pPr>
              <w:spacing w:beforeLines="60"/>
              <w:jc w:val="right"/>
            </w:pPr>
            <w:r w:rsidRPr="00150D6F">
              <w:t>14322</w:t>
            </w:r>
          </w:p>
        </w:tc>
        <w:tc>
          <w:tcPr>
            <w:tcW w:w="1134" w:type="dxa"/>
            <w:tcBorders>
              <w:top w:val="nil"/>
              <w:bottom w:val="nil"/>
            </w:tcBorders>
            <w:vAlign w:val="bottom"/>
          </w:tcPr>
          <w:p w:rsidR="00C86448" w:rsidRPr="00150D6F" w:rsidRDefault="00C86448" w:rsidP="00530A65">
            <w:pPr>
              <w:spacing w:beforeLines="60"/>
              <w:jc w:val="right"/>
            </w:pPr>
            <w:r>
              <w:t>16334</w:t>
            </w:r>
          </w:p>
        </w:tc>
        <w:tc>
          <w:tcPr>
            <w:tcW w:w="1134" w:type="dxa"/>
            <w:tcBorders>
              <w:top w:val="nil"/>
              <w:bottom w:val="nil"/>
            </w:tcBorders>
            <w:vAlign w:val="bottom"/>
          </w:tcPr>
          <w:p w:rsidR="00C86448" w:rsidRPr="00F9100E" w:rsidRDefault="00C86448" w:rsidP="00530A65">
            <w:pPr>
              <w:spacing w:beforeLines="60"/>
              <w:jc w:val="right"/>
              <w:rPr>
                <w:szCs w:val="24"/>
              </w:rPr>
            </w:pPr>
            <w:r>
              <w:rPr>
                <w:szCs w:val="24"/>
              </w:rPr>
              <w:t>17296</w:t>
            </w:r>
          </w:p>
        </w:tc>
        <w:tc>
          <w:tcPr>
            <w:tcW w:w="1134" w:type="dxa"/>
            <w:tcBorders>
              <w:top w:val="nil"/>
              <w:bottom w:val="nil"/>
            </w:tcBorders>
            <w:vAlign w:val="bottom"/>
          </w:tcPr>
          <w:p w:rsidR="00C86448" w:rsidRPr="00F9100E" w:rsidRDefault="001A33D3" w:rsidP="00530A65">
            <w:pPr>
              <w:spacing w:beforeLines="60"/>
              <w:jc w:val="right"/>
              <w:rPr>
                <w:szCs w:val="24"/>
              </w:rPr>
            </w:pPr>
            <w:r>
              <w:rPr>
                <w:szCs w:val="24"/>
              </w:rPr>
              <w:t>17738</w:t>
            </w:r>
          </w:p>
        </w:tc>
      </w:tr>
      <w:tr w:rsidR="00C86448" w:rsidRPr="00F9100E" w:rsidTr="003421FE">
        <w:trPr>
          <w:jc w:val="center"/>
        </w:trPr>
        <w:tc>
          <w:tcPr>
            <w:tcW w:w="4253" w:type="dxa"/>
            <w:tcBorders>
              <w:top w:val="nil"/>
              <w:bottom w:val="nil"/>
            </w:tcBorders>
          </w:tcPr>
          <w:p w:rsidR="00C86448" w:rsidRPr="00F9100E" w:rsidRDefault="00C86448" w:rsidP="00530A65">
            <w:pPr>
              <w:spacing w:beforeLines="60"/>
              <w:ind w:left="35" w:right="33"/>
              <w:jc w:val="both"/>
              <w:rPr>
                <w:szCs w:val="24"/>
              </w:rPr>
            </w:pPr>
            <w:r w:rsidRPr="00F9100E">
              <w:rPr>
                <w:szCs w:val="24"/>
              </w:rPr>
              <w:t>Государственное управление и обе</w:t>
            </w:r>
            <w:r w:rsidRPr="00F9100E">
              <w:rPr>
                <w:szCs w:val="24"/>
              </w:rPr>
              <w:t>с</w:t>
            </w:r>
            <w:r w:rsidRPr="00F9100E">
              <w:rPr>
                <w:szCs w:val="24"/>
              </w:rPr>
              <w:t>печение военной безопасности; обяз</w:t>
            </w:r>
            <w:r w:rsidRPr="00F9100E">
              <w:rPr>
                <w:szCs w:val="24"/>
              </w:rPr>
              <w:t>а</w:t>
            </w:r>
            <w:r w:rsidRPr="00F9100E">
              <w:rPr>
                <w:szCs w:val="24"/>
              </w:rPr>
              <w:t>тельное социальное обеспечение</w:t>
            </w:r>
          </w:p>
        </w:tc>
        <w:tc>
          <w:tcPr>
            <w:tcW w:w="1134" w:type="dxa"/>
            <w:tcBorders>
              <w:top w:val="nil"/>
              <w:bottom w:val="nil"/>
            </w:tcBorders>
            <w:vAlign w:val="bottom"/>
          </w:tcPr>
          <w:p w:rsidR="00C86448" w:rsidRPr="00F9100E" w:rsidRDefault="00C86448" w:rsidP="00530A65">
            <w:pPr>
              <w:spacing w:beforeLines="60"/>
              <w:jc w:val="right"/>
            </w:pPr>
            <w:r w:rsidRPr="00F9100E">
              <w:t>21281</w:t>
            </w:r>
          </w:p>
        </w:tc>
        <w:tc>
          <w:tcPr>
            <w:tcW w:w="1134" w:type="dxa"/>
            <w:tcBorders>
              <w:top w:val="nil"/>
              <w:bottom w:val="nil"/>
            </w:tcBorders>
            <w:vAlign w:val="bottom"/>
          </w:tcPr>
          <w:p w:rsidR="00C86448" w:rsidRPr="00150D6F" w:rsidRDefault="00C86448" w:rsidP="00530A65">
            <w:pPr>
              <w:spacing w:beforeLines="60"/>
              <w:jc w:val="right"/>
            </w:pPr>
            <w:r w:rsidRPr="00150D6F">
              <w:t>26615</w:t>
            </w:r>
          </w:p>
        </w:tc>
        <w:tc>
          <w:tcPr>
            <w:tcW w:w="1134" w:type="dxa"/>
            <w:tcBorders>
              <w:top w:val="nil"/>
              <w:bottom w:val="nil"/>
            </w:tcBorders>
            <w:vAlign w:val="bottom"/>
          </w:tcPr>
          <w:p w:rsidR="00C86448" w:rsidRPr="00150D6F" w:rsidRDefault="00C86448" w:rsidP="00530A65">
            <w:pPr>
              <w:spacing w:beforeLines="60"/>
              <w:jc w:val="right"/>
            </w:pPr>
            <w:r>
              <w:t>30887</w:t>
            </w:r>
          </w:p>
        </w:tc>
        <w:tc>
          <w:tcPr>
            <w:tcW w:w="1134" w:type="dxa"/>
            <w:tcBorders>
              <w:top w:val="nil"/>
              <w:bottom w:val="nil"/>
            </w:tcBorders>
            <w:vAlign w:val="bottom"/>
          </w:tcPr>
          <w:p w:rsidR="00C86448" w:rsidRPr="00F9100E" w:rsidRDefault="00C86448" w:rsidP="00530A65">
            <w:pPr>
              <w:spacing w:beforeLines="60"/>
              <w:jc w:val="right"/>
              <w:rPr>
                <w:szCs w:val="24"/>
              </w:rPr>
            </w:pPr>
            <w:r>
              <w:rPr>
                <w:szCs w:val="24"/>
              </w:rPr>
              <w:t>32730</w:t>
            </w:r>
          </w:p>
        </w:tc>
        <w:tc>
          <w:tcPr>
            <w:tcW w:w="1134" w:type="dxa"/>
            <w:tcBorders>
              <w:top w:val="nil"/>
              <w:bottom w:val="nil"/>
            </w:tcBorders>
            <w:vAlign w:val="bottom"/>
          </w:tcPr>
          <w:p w:rsidR="00C86448" w:rsidRPr="00F9100E" w:rsidRDefault="001A33D3" w:rsidP="00530A65">
            <w:pPr>
              <w:spacing w:beforeLines="60"/>
              <w:jc w:val="right"/>
              <w:rPr>
                <w:szCs w:val="24"/>
              </w:rPr>
            </w:pPr>
            <w:r>
              <w:rPr>
                <w:szCs w:val="24"/>
              </w:rPr>
              <w:t>34740</w:t>
            </w:r>
          </w:p>
        </w:tc>
      </w:tr>
      <w:tr w:rsidR="00C86448" w:rsidRPr="00F9100E" w:rsidTr="003421FE">
        <w:trPr>
          <w:jc w:val="center"/>
        </w:trPr>
        <w:tc>
          <w:tcPr>
            <w:tcW w:w="4253" w:type="dxa"/>
            <w:tcBorders>
              <w:top w:val="nil"/>
              <w:bottom w:val="nil"/>
            </w:tcBorders>
            <w:vAlign w:val="bottom"/>
          </w:tcPr>
          <w:p w:rsidR="00C86448" w:rsidRPr="00F9100E" w:rsidRDefault="00C86448" w:rsidP="00530A65">
            <w:pPr>
              <w:spacing w:beforeLines="60"/>
              <w:ind w:left="35" w:right="-57"/>
              <w:rPr>
                <w:szCs w:val="24"/>
              </w:rPr>
            </w:pPr>
            <w:r w:rsidRPr="00F9100E">
              <w:rPr>
                <w:szCs w:val="24"/>
              </w:rPr>
              <w:t>Образование</w:t>
            </w:r>
          </w:p>
        </w:tc>
        <w:tc>
          <w:tcPr>
            <w:tcW w:w="1134" w:type="dxa"/>
            <w:tcBorders>
              <w:top w:val="nil"/>
              <w:bottom w:val="nil"/>
            </w:tcBorders>
            <w:vAlign w:val="bottom"/>
          </w:tcPr>
          <w:p w:rsidR="00C86448" w:rsidRPr="00F9100E" w:rsidRDefault="00C86448" w:rsidP="00530A65">
            <w:pPr>
              <w:spacing w:beforeLines="60"/>
              <w:jc w:val="right"/>
            </w:pPr>
            <w:r w:rsidRPr="00F9100E">
              <w:t>8347</w:t>
            </w:r>
          </w:p>
        </w:tc>
        <w:tc>
          <w:tcPr>
            <w:tcW w:w="1134" w:type="dxa"/>
            <w:tcBorders>
              <w:top w:val="nil"/>
              <w:bottom w:val="nil"/>
            </w:tcBorders>
            <w:vAlign w:val="bottom"/>
          </w:tcPr>
          <w:p w:rsidR="00C86448" w:rsidRPr="00150D6F" w:rsidRDefault="00C86448" w:rsidP="00530A65">
            <w:pPr>
              <w:spacing w:beforeLines="60"/>
              <w:jc w:val="right"/>
            </w:pPr>
            <w:r w:rsidRPr="00150D6F">
              <w:t>10495</w:t>
            </w:r>
          </w:p>
        </w:tc>
        <w:tc>
          <w:tcPr>
            <w:tcW w:w="1134" w:type="dxa"/>
            <w:tcBorders>
              <w:top w:val="nil"/>
              <w:bottom w:val="nil"/>
            </w:tcBorders>
            <w:vAlign w:val="bottom"/>
          </w:tcPr>
          <w:p w:rsidR="00C86448" w:rsidRPr="00150D6F" w:rsidRDefault="00C86448" w:rsidP="00530A65">
            <w:pPr>
              <w:spacing w:beforeLines="60"/>
              <w:jc w:val="right"/>
            </w:pPr>
            <w:r>
              <w:t>12448</w:t>
            </w:r>
          </w:p>
        </w:tc>
        <w:tc>
          <w:tcPr>
            <w:tcW w:w="1134" w:type="dxa"/>
            <w:tcBorders>
              <w:top w:val="nil"/>
              <w:bottom w:val="nil"/>
            </w:tcBorders>
            <w:vAlign w:val="bottom"/>
          </w:tcPr>
          <w:p w:rsidR="00C86448" w:rsidRPr="00F9100E" w:rsidRDefault="00C86448" w:rsidP="00530A65">
            <w:pPr>
              <w:spacing w:beforeLines="60"/>
              <w:jc w:val="right"/>
              <w:rPr>
                <w:szCs w:val="24"/>
              </w:rPr>
            </w:pPr>
            <w:r>
              <w:rPr>
                <w:szCs w:val="24"/>
              </w:rPr>
              <w:t>11831</w:t>
            </w:r>
          </w:p>
        </w:tc>
        <w:tc>
          <w:tcPr>
            <w:tcW w:w="1134" w:type="dxa"/>
            <w:tcBorders>
              <w:top w:val="nil"/>
              <w:bottom w:val="nil"/>
            </w:tcBorders>
            <w:vAlign w:val="bottom"/>
          </w:tcPr>
          <w:p w:rsidR="00C86448" w:rsidRPr="00F9100E" w:rsidRDefault="001A33D3" w:rsidP="00530A65">
            <w:pPr>
              <w:spacing w:beforeLines="60"/>
              <w:jc w:val="right"/>
              <w:rPr>
                <w:szCs w:val="24"/>
              </w:rPr>
            </w:pPr>
            <w:r>
              <w:rPr>
                <w:szCs w:val="24"/>
              </w:rPr>
              <w:t>12816</w:t>
            </w:r>
          </w:p>
        </w:tc>
      </w:tr>
      <w:tr w:rsidR="00C86448" w:rsidRPr="00F9100E" w:rsidTr="003421FE">
        <w:trPr>
          <w:jc w:val="center"/>
        </w:trPr>
        <w:tc>
          <w:tcPr>
            <w:tcW w:w="4253" w:type="dxa"/>
            <w:tcBorders>
              <w:top w:val="nil"/>
              <w:bottom w:val="nil"/>
            </w:tcBorders>
            <w:vAlign w:val="bottom"/>
          </w:tcPr>
          <w:p w:rsidR="00C86448" w:rsidRPr="00F9100E" w:rsidRDefault="00C86448" w:rsidP="00530A65">
            <w:pPr>
              <w:spacing w:beforeLines="60"/>
              <w:ind w:left="35" w:right="33"/>
              <w:jc w:val="both"/>
              <w:rPr>
                <w:szCs w:val="24"/>
              </w:rPr>
            </w:pPr>
            <w:r w:rsidRPr="00F9100E">
              <w:rPr>
                <w:szCs w:val="24"/>
              </w:rPr>
              <w:t xml:space="preserve">Здравоохранение и предоставление </w:t>
            </w:r>
            <w:r w:rsidRPr="00F9100E">
              <w:rPr>
                <w:szCs w:val="24"/>
              </w:rPr>
              <w:br/>
              <w:t>социальных услуг</w:t>
            </w:r>
          </w:p>
        </w:tc>
        <w:tc>
          <w:tcPr>
            <w:tcW w:w="1134" w:type="dxa"/>
            <w:tcBorders>
              <w:top w:val="nil"/>
              <w:bottom w:val="nil"/>
            </w:tcBorders>
            <w:vAlign w:val="bottom"/>
          </w:tcPr>
          <w:p w:rsidR="00C86448" w:rsidRPr="00F9100E" w:rsidRDefault="00C86448" w:rsidP="00530A65">
            <w:pPr>
              <w:spacing w:beforeLines="60"/>
              <w:jc w:val="right"/>
            </w:pPr>
            <w:r w:rsidRPr="00F9100E">
              <w:t>8063</w:t>
            </w:r>
          </w:p>
        </w:tc>
        <w:tc>
          <w:tcPr>
            <w:tcW w:w="1134" w:type="dxa"/>
            <w:tcBorders>
              <w:top w:val="nil"/>
              <w:bottom w:val="nil"/>
            </w:tcBorders>
            <w:vAlign w:val="bottom"/>
          </w:tcPr>
          <w:p w:rsidR="00C86448" w:rsidRPr="00150D6F" w:rsidRDefault="00C86448" w:rsidP="00530A65">
            <w:pPr>
              <w:spacing w:beforeLines="60"/>
              <w:jc w:val="right"/>
            </w:pPr>
            <w:r w:rsidRPr="00150D6F">
              <w:t>10127</w:t>
            </w:r>
          </w:p>
        </w:tc>
        <w:tc>
          <w:tcPr>
            <w:tcW w:w="1134" w:type="dxa"/>
            <w:tcBorders>
              <w:top w:val="nil"/>
              <w:bottom w:val="nil"/>
            </w:tcBorders>
            <w:vAlign w:val="bottom"/>
          </w:tcPr>
          <w:p w:rsidR="00C86448" w:rsidRPr="00150D6F" w:rsidRDefault="00C86448" w:rsidP="00530A65">
            <w:pPr>
              <w:spacing w:beforeLines="60"/>
              <w:jc w:val="right"/>
            </w:pPr>
            <w:r>
              <w:t>12130</w:t>
            </w:r>
          </w:p>
        </w:tc>
        <w:tc>
          <w:tcPr>
            <w:tcW w:w="1134" w:type="dxa"/>
            <w:tcBorders>
              <w:top w:val="nil"/>
              <w:bottom w:val="nil"/>
            </w:tcBorders>
            <w:vAlign w:val="bottom"/>
          </w:tcPr>
          <w:p w:rsidR="00C86448" w:rsidRPr="00F9100E" w:rsidRDefault="00C86448" w:rsidP="00530A65">
            <w:pPr>
              <w:spacing w:beforeLines="60"/>
              <w:jc w:val="right"/>
              <w:rPr>
                <w:szCs w:val="24"/>
              </w:rPr>
            </w:pPr>
            <w:r>
              <w:rPr>
                <w:szCs w:val="24"/>
              </w:rPr>
              <w:t>14356</w:t>
            </w:r>
          </w:p>
        </w:tc>
        <w:tc>
          <w:tcPr>
            <w:tcW w:w="1134" w:type="dxa"/>
            <w:tcBorders>
              <w:top w:val="nil"/>
              <w:bottom w:val="nil"/>
            </w:tcBorders>
            <w:vAlign w:val="bottom"/>
          </w:tcPr>
          <w:p w:rsidR="00C86448" w:rsidRPr="00F9100E" w:rsidRDefault="001A33D3" w:rsidP="00530A65">
            <w:pPr>
              <w:spacing w:beforeLines="60"/>
              <w:jc w:val="right"/>
              <w:rPr>
                <w:szCs w:val="24"/>
              </w:rPr>
            </w:pPr>
            <w:r>
              <w:rPr>
                <w:szCs w:val="24"/>
              </w:rPr>
              <w:t>15108</w:t>
            </w:r>
          </w:p>
        </w:tc>
      </w:tr>
      <w:tr w:rsidR="00C86448" w:rsidRPr="00F9100E" w:rsidTr="003421FE">
        <w:trPr>
          <w:jc w:val="center"/>
        </w:trPr>
        <w:tc>
          <w:tcPr>
            <w:tcW w:w="4253" w:type="dxa"/>
            <w:tcBorders>
              <w:top w:val="nil"/>
              <w:bottom w:val="single" w:sz="12" w:space="0" w:color="auto"/>
            </w:tcBorders>
            <w:vAlign w:val="bottom"/>
          </w:tcPr>
          <w:p w:rsidR="00C86448" w:rsidRPr="00F9100E" w:rsidRDefault="00C86448" w:rsidP="00530A65">
            <w:pPr>
              <w:spacing w:beforeLines="60"/>
              <w:ind w:left="35" w:right="33"/>
              <w:jc w:val="both"/>
              <w:rPr>
                <w:szCs w:val="24"/>
              </w:rPr>
            </w:pPr>
            <w:r w:rsidRPr="00F9100E">
              <w:rPr>
                <w:szCs w:val="24"/>
              </w:rPr>
              <w:t>Предоставление  прочих коммунал</w:t>
            </w:r>
            <w:r w:rsidRPr="00F9100E">
              <w:rPr>
                <w:szCs w:val="24"/>
              </w:rPr>
              <w:t>ь</w:t>
            </w:r>
            <w:r w:rsidRPr="00F9100E">
              <w:rPr>
                <w:szCs w:val="24"/>
              </w:rPr>
              <w:t xml:space="preserve">ных, социальных и персональных </w:t>
            </w:r>
            <w:r w:rsidRPr="00F9100E">
              <w:rPr>
                <w:szCs w:val="24"/>
              </w:rPr>
              <w:br/>
              <w:t>услуг</w:t>
            </w:r>
          </w:p>
        </w:tc>
        <w:tc>
          <w:tcPr>
            <w:tcW w:w="1134" w:type="dxa"/>
            <w:tcBorders>
              <w:top w:val="nil"/>
              <w:bottom w:val="single" w:sz="12" w:space="0" w:color="auto"/>
            </w:tcBorders>
            <w:vAlign w:val="bottom"/>
          </w:tcPr>
          <w:p w:rsidR="00C86448" w:rsidRPr="00F9100E" w:rsidRDefault="00C86448" w:rsidP="00530A65">
            <w:pPr>
              <w:spacing w:beforeLines="60"/>
              <w:jc w:val="right"/>
            </w:pPr>
            <w:r w:rsidRPr="00F9100E">
              <w:t>6243</w:t>
            </w:r>
          </w:p>
        </w:tc>
        <w:tc>
          <w:tcPr>
            <w:tcW w:w="1134" w:type="dxa"/>
            <w:tcBorders>
              <w:top w:val="nil"/>
              <w:bottom w:val="single" w:sz="12" w:space="0" w:color="auto"/>
            </w:tcBorders>
            <w:vAlign w:val="bottom"/>
          </w:tcPr>
          <w:p w:rsidR="00C86448" w:rsidRPr="00150D6F" w:rsidRDefault="00C86448" w:rsidP="00530A65">
            <w:pPr>
              <w:spacing w:beforeLines="60"/>
              <w:jc w:val="right"/>
            </w:pPr>
            <w:r w:rsidRPr="00150D6F">
              <w:t>7839</w:t>
            </w:r>
          </w:p>
        </w:tc>
        <w:tc>
          <w:tcPr>
            <w:tcW w:w="1134" w:type="dxa"/>
            <w:tcBorders>
              <w:top w:val="nil"/>
              <w:bottom w:val="single" w:sz="12" w:space="0" w:color="auto"/>
            </w:tcBorders>
            <w:vAlign w:val="bottom"/>
          </w:tcPr>
          <w:p w:rsidR="00C86448" w:rsidRPr="00150D6F" w:rsidRDefault="00C86448" w:rsidP="00530A65">
            <w:pPr>
              <w:spacing w:beforeLines="60"/>
              <w:jc w:val="right"/>
            </w:pPr>
            <w:r>
              <w:t>9590</w:t>
            </w:r>
          </w:p>
        </w:tc>
        <w:tc>
          <w:tcPr>
            <w:tcW w:w="1134" w:type="dxa"/>
            <w:tcBorders>
              <w:top w:val="nil"/>
              <w:bottom w:val="single" w:sz="12" w:space="0" w:color="auto"/>
            </w:tcBorders>
            <w:vAlign w:val="bottom"/>
          </w:tcPr>
          <w:p w:rsidR="00C86448" w:rsidRPr="00F9100E" w:rsidRDefault="00C86448" w:rsidP="00530A65">
            <w:pPr>
              <w:spacing w:beforeLines="60"/>
              <w:jc w:val="right"/>
              <w:rPr>
                <w:szCs w:val="24"/>
              </w:rPr>
            </w:pPr>
            <w:r>
              <w:rPr>
                <w:szCs w:val="24"/>
              </w:rPr>
              <w:t>10135</w:t>
            </w:r>
          </w:p>
        </w:tc>
        <w:tc>
          <w:tcPr>
            <w:tcW w:w="1134" w:type="dxa"/>
            <w:tcBorders>
              <w:top w:val="nil"/>
              <w:bottom w:val="single" w:sz="12" w:space="0" w:color="auto"/>
            </w:tcBorders>
            <w:vAlign w:val="bottom"/>
          </w:tcPr>
          <w:p w:rsidR="00C86448" w:rsidRPr="00F9100E" w:rsidRDefault="001A33D3" w:rsidP="00530A65">
            <w:pPr>
              <w:spacing w:beforeLines="60"/>
              <w:jc w:val="right"/>
              <w:rPr>
                <w:szCs w:val="24"/>
              </w:rPr>
            </w:pPr>
            <w:r>
              <w:rPr>
                <w:szCs w:val="24"/>
              </w:rPr>
              <w:t>10918</w:t>
            </w:r>
          </w:p>
        </w:tc>
      </w:tr>
    </w:tbl>
    <w:p w:rsidR="00D60B69" w:rsidRDefault="00D60B69" w:rsidP="00D60B69">
      <w:pPr>
        <w:ind w:right="-427"/>
        <w:jc w:val="right"/>
      </w:pPr>
    </w:p>
    <w:p w:rsidR="00D60B69" w:rsidRDefault="00D60B69" w:rsidP="00D60B69">
      <w:pPr>
        <w:ind w:right="-427"/>
        <w:jc w:val="right"/>
      </w:pPr>
    </w:p>
    <w:p w:rsidR="00D60B69" w:rsidRDefault="00D60B69" w:rsidP="00D60B69">
      <w:pPr>
        <w:ind w:right="-427"/>
        <w:jc w:val="right"/>
      </w:pPr>
    </w:p>
    <w:p w:rsidR="00D60B69" w:rsidRDefault="00D60B69" w:rsidP="00D60B69">
      <w:pPr>
        <w:ind w:right="-427"/>
        <w:jc w:val="right"/>
      </w:pPr>
    </w:p>
    <w:p w:rsidR="00760395" w:rsidRDefault="00D60B69" w:rsidP="00760395">
      <w:pPr>
        <w:tabs>
          <w:tab w:val="left" w:pos="0"/>
        </w:tabs>
        <w:ind w:right="-427"/>
      </w:pPr>
      <w:r>
        <w:tab/>
      </w:r>
    </w:p>
    <w:p w:rsidR="0058631F" w:rsidRDefault="0058631F" w:rsidP="00D60B69">
      <w:pPr>
        <w:ind w:right="-427"/>
        <w:jc w:val="right"/>
        <w:sectPr w:rsidR="0058631F" w:rsidSect="00C365D3">
          <w:headerReference w:type="even" r:id="rId56"/>
          <w:headerReference w:type="default" r:id="rId57"/>
          <w:footerReference w:type="even" r:id="rId58"/>
          <w:footerReference w:type="default" r:id="rId59"/>
          <w:pgSz w:w="11906" w:h="16838"/>
          <w:pgMar w:top="1134" w:right="1134" w:bottom="1134" w:left="1134" w:header="720" w:footer="482" w:gutter="0"/>
          <w:cols w:space="708"/>
          <w:docGrid w:linePitch="360"/>
        </w:sectPr>
      </w:pPr>
    </w:p>
    <w:p w:rsidR="00150D6F" w:rsidRDefault="00150D6F" w:rsidP="00AF40E7">
      <w:pPr>
        <w:ind w:left="7080" w:right="-1" w:firstLine="8"/>
        <w:jc w:val="center"/>
      </w:pPr>
    </w:p>
    <w:p w:rsidR="00D60B69" w:rsidRDefault="00D60B69" w:rsidP="00D90BBD">
      <w:pPr>
        <w:ind w:left="8222" w:right="-1"/>
        <w:jc w:val="center"/>
      </w:pPr>
      <w:r>
        <w:t>Продолжение</w:t>
      </w: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C86448" w:rsidRPr="00F9100E">
        <w:trPr>
          <w:trHeight w:hRule="exact" w:val="567"/>
          <w:tblHeader/>
          <w:jc w:val="center"/>
        </w:trPr>
        <w:tc>
          <w:tcPr>
            <w:tcW w:w="4253" w:type="dxa"/>
            <w:tcBorders>
              <w:top w:val="single" w:sz="12" w:space="0" w:color="auto"/>
              <w:bottom w:val="single" w:sz="12" w:space="0" w:color="auto"/>
            </w:tcBorders>
            <w:vAlign w:val="center"/>
          </w:tcPr>
          <w:p w:rsidR="00C86448" w:rsidRPr="00F9100E" w:rsidRDefault="00C86448" w:rsidP="00F96F35">
            <w:pPr>
              <w:spacing w:before="10" w:line="204" w:lineRule="auto"/>
            </w:pPr>
          </w:p>
        </w:tc>
        <w:tc>
          <w:tcPr>
            <w:tcW w:w="1134" w:type="dxa"/>
            <w:tcBorders>
              <w:top w:val="single" w:sz="12" w:space="0" w:color="auto"/>
              <w:bottom w:val="single" w:sz="12" w:space="0" w:color="auto"/>
            </w:tcBorders>
            <w:vAlign w:val="center"/>
          </w:tcPr>
          <w:p w:rsidR="00C86448" w:rsidRPr="00F9100E" w:rsidRDefault="00C86448" w:rsidP="003421FE">
            <w:pPr>
              <w:spacing w:before="10" w:line="204" w:lineRule="auto"/>
              <w:jc w:val="center"/>
            </w:pPr>
            <w:r w:rsidRPr="00F9100E">
              <w:t>2007</w:t>
            </w:r>
          </w:p>
        </w:tc>
        <w:tc>
          <w:tcPr>
            <w:tcW w:w="1134" w:type="dxa"/>
            <w:tcBorders>
              <w:top w:val="single" w:sz="12" w:space="0" w:color="auto"/>
              <w:bottom w:val="single" w:sz="12" w:space="0" w:color="auto"/>
            </w:tcBorders>
            <w:vAlign w:val="center"/>
          </w:tcPr>
          <w:p w:rsidR="00C86448" w:rsidRPr="00F9100E" w:rsidRDefault="00C86448" w:rsidP="003421FE">
            <w:pPr>
              <w:spacing w:before="10" w:line="204" w:lineRule="auto"/>
              <w:jc w:val="center"/>
            </w:pPr>
            <w:r w:rsidRPr="00F9100E">
              <w:t>2008</w:t>
            </w:r>
          </w:p>
        </w:tc>
        <w:tc>
          <w:tcPr>
            <w:tcW w:w="1134" w:type="dxa"/>
            <w:tcBorders>
              <w:top w:val="single" w:sz="12" w:space="0" w:color="auto"/>
              <w:bottom w:val="single" w:sz="12" w:space="0" w:color="auto"/>
            </w:tcBorders>
            <w:vAlign w:val="center"/>
          </w:tcPr>
          <w:p w:rsidR="00C86448" w:rsidRPr="00F9100E" w:rsidRDefault="00C86448" w:rsidP="003421FE">
            <w:pPr>
              <w:spacing w:before="10" w:line="204" w:lineRule="auto"/>
              <w:jc w:val="center"/>
            </w:pPr>
            <w:r>
              <w:t>2009</w:t>
            </w:r>
          </w:p>
        </w:tc>
        <w:tc>
          <w:tcPr>
            <w:tcW w:w="1134" w:type="dxa"/>
            <w:tcBorders>
              <w:top w:val="single" w:sz="12" w:space="0" w:color="auto"/>
              <w:bottom w:val="single" w:sz="12" w:space="0" w:color="auto"/>
            </w:tcBorders>
            <w:vAlign w:val="center"/>
          </w:tcPr>
          <w:p w:rsidR="00C86448" w:rsidRPr="00F9100E" w:rsidRDefault="00C86448" w:rsidP="003421FE">
            <w:pPr>
              <w:spacing w:before="10" w:line="204" w:lineRule="auto"/>
              <w:jc w:val="center"/>
            </w:pPr>
            <w:r>
              <w:t>2010</w:t>
            </w:r>
          </w:p>
        </w:tc>
        <w:tc>
          <w:tcPr>
            <w:tcW w:w="1134" w:type="dxa"/>
            <w:tcBorders>
              <w:top w:val="single" w:sz="12" w:space="0" w:color="auto"/>
              <w:bottom w:val="single" w:sz="12" w:space="0" w:color="auto"/>
            </w:tcBorders>
            <w:vAlign w:val="center"/>
          </w:tcPr>
          <w:p w:rsidR="00C86448" w:rsidRPr="00F9100E" w:rsidRDefault="00C86448" w:rsidP="00F96F35">
            <w:pPr>
              <w:spacing w:before="10" w:line="204" w:lineRule="auto"/>
              <w:jc w:val="center"/>
            </w:pPr>
            <w:r>
              <w:t>2011</w:t>
            </w:r>
          </w:p>
        </w:tc>
      </w:tr>
      <w:tr w:rsidR="00C86448" w:rsidRPr="00F9100E">
        <w:trPr>
          <w:trHeight w:val="487"/>
          <w:jc w:val="center"/>
        </w:trPr>
        <w:tc>
          <w:tcPr>
            <w:tcW w:w="4253" w:type="dxa"/>
            <w:tcBorders>
              <w:top w:val="single" w:sz="12" w:space="0" w:color="auto"/>
              <w:bottom w:val="nil"/>
            </w:tcBorders>
            <w:vAlign w:val="center"/>
          </w:tcPr>
          <w:p w:rsidR="00C86448" w:rsidRPr="00F9100E" w:rsidRDefault="00C86448" w:rsidP="00F96F35">
            <w:pPr>
              <w:jc w:val="center"/>
              <w:rPr>
                <w:b/>
              </w:rPr>
            </w:pPr>
          </w:p>
        </w:tc>
        <w:tc>
          <w:tcPr>
            <w:tcW w:w="5670" w:type="dxa"/>
            <w:gridSpan w:val="5"/>
            <w:tcBorders>
              <w:top w:val="single" w:sz="12" w:space="0" w:color="auto"/>
              <w:bottom w:val="nil"/>
            </w:tcBorders>
            <w:vAlign w:val="center"/>
          </w:tcPr>
          <w:p w:rsidR="00C86448" w:rsidRPr="00F9100E" w:rsidRDefault="00C86448" w:rsidP="00F96F35">
            <w:pPr>
              <w:jc w:val="center"/>
              <w:rPr>
                <w:b/>
              </w:rPr>
            </w:pPr>
            <w:r w:rsidRPr="00F9100E">
              <w:rPr>
                <w:b/>
              </w:rPr>
              <w:t>В процентах (всего в экономике=100)</w:t>
            </w:r>
          </w:p>
        </w:tc>
      </w:tr>
      <w:tr w:rsidR="00C86448" w:rsidRPr="00F9100E">
        <w:trPr>
          <w:jc w:val="center"/>
        </w:trPr>
        <w:tc>
          <w:tcPr>
            <w:tcW w:w="4253" w:type="dxa"/>
            <w:tcBorders>
              <w:top w:val="nil"/>
              <w:bottom w:val="nil"/>
            </w:tcBorders>
            <w:vAlign w:val="bottom"/>
          </w:tcPr>
          <w:p w:rsidR="00C86448" w:rsidRPr="00F9100E" w:rsidRDefault="00C86448" w:rsidP="00530A65">
            <w:pPr>
              <w:spacing w:beforeLines="60"/>
              <w:rPr>
                <w:b/>
              </w:rPr>
            </w:pPr>
            <w:r w:rsidRPr="00F9100E">
              <w:rPr>
                <w:b/>
              </w:rPr>
              <w:t>Всего в экономике</w:t>
            </w:r>
          </w:p>
        </w:tc>
        <w:tc>
          <w:tcPr>
            <w:tcW w:w="1134" w:type="dxa"/>
            <w:tcBorders>
              <w:top w:val="nil"/>
              <w:bottom w:val="nil"/>
            </w:tcBorders>
            <w:vAlign w:val="bottom"/>
          </w:tcPr>
          <w:p w:rsidR="00C86448" w:rsidRPr="00F9100E" w:rsidRDefault="00C86448" w:rsidP="00530A65">
            <w:pPr>
              <w:spacing w:beforeLines="60"/>
              <w:jc w:val="right"/>
              <w:rPr>
                <w:szCs w:val="24"/>
              </w:rPr>
            </w:pPr>
            <w:r w:rsidRPr="00F9100E">
              <w:rPr>
                <w:b/>
                <w:szCs w:val="24"/>
              </w:rPr>
              <w:t>100</w:t>
            </w:r>
          </w:p>
        </w:tc>
        <w:tc>
          <w:tcPr>
            <w:tcW w:w="1134" w:type="dxa"/>
            <w:tcBorders>
              <w:top w:val="nil"/>
              <w:bottom w:val="nil"/>
            </w:tcBorders>
            <w:vAlign w:val="bottom"/>
          </w:tcPr>
          <w:p w:rsidR="00C86448" w:rsidRPr="00F9100E" w:rsidRDefault="00C86448" w:rsidP="00530A65">
            <w:pPr>
              <w:spacing w:beforeLines="60"/>
              <w:jc w:val="right"/>
              <w:rPr>
                <w:b/>
              </w:rPr>
            </w:pPr>
            <w:r w:rsidRPr="00F9100E">
              <w:rPr>
                <w:b/>
              </w:rPr>
              <w:t>100</w:t>
            </w:r>
          </w:p>
        </w:tc>
        <w:tc>
          <w:tcPr>
            <w:tcW w:w="1134" w:type="dxa"/>
            <w:tcBorders>
              <w:top w:val="nil"/>
              <w:bottom w:val="nil"/>
            </w:tcBorders>
            <w:vAlign w:val="bottom"/>
          </w:tcPr>
          <w:p w:rsidR="00C86448" w:rsidRPr="00F9100E" w:rsidRDefault="00C86448" w:rsidP="00530A65">
            <w:pPr>
              <w:spacing w:beforeLines="60"/>
              <w:jc w:val="right"/>
              <w:rPr>
                <w:b/>
              </w:rPr>
            </w:pPr>
            <w:r w:rsidRPr="00F9100E">
              <w:rPr>
                <w:b/>
              </w:rPr>
              <w:t>100</w:t>
            </w:r>
          </w:p>
        </w:tc>
        <w:tc>
          <w:tcPr>
            <w:tcW w:w="1134" w:type="dxa"/>
            <w:tcBorders>
              <w:top w:val="nil"/>
              <w:bottom w:val="nil"/>
            </w:tcBorders>
            <w:vAlign w:val="bottom"/>
          </w:tcPr>
          <w:p w:rsidR="00C86448" w:rsidRPr="00F9100E" w:rsidRDefault="00C86448" w:rsidP="00530A65">
            <w:pPr>
              <w:spacing w:beforeLines="60"/>
              <w:jc w:val="right"/>
              <w:rPr>
                <w:b/>
              </w:rPr>
            </w:pPr>
            <w:r>
              <w:rPr>
                <w:b/>
              </w:rPr>
              <w:t>100</w:t>
            </w:r>
          </w:p>
        </w:tc>
        <w:tc>
          <w:tcPr>
            <w:tcW w:w="1134" w:type="dxa"/>
            <w:tcBorders>
              <w:top w:val="nil"/>
              <w:bottom w:val="nil"/>
            </w:tcBorders>
            <w:vAlign w:val="bottom"/>
          </w:tcPr>
          <w:p w:rsidR="00C86448" w:rsidRPr="00F9100E" w:rsidRDefault="00F11295" w:rsidP="00530A65">
            <w:pPr>
              <w:spacing w:beforeLines="60"/>
              <w:jc w:val="right"/>
              <w:rPr>
                <w:b/>
              </w:rPr>
            </w:pPr>
            <w:r>
              <w:rPr>
                <w:b/>
              </w:rPr>
              <w:t>100</w:t>
            </w:r>
          </w:p>
        </w:tc>
      </w:tr>
      <w:tr w:rsidR="00C86448" w:rsidRPr="00F9100E">
        <w:trPr>
          <w:jc w:val="center"/>
        </w:trPr>
        <w:tc>
          <w:tcPr>
            <w:tcW w:w="4253" w:type="dxa"/>
            <w:tcBorders>
              <w:top w:val="nil"/>
              <w:bottom w:val="nil"/>
            </w:tcBorders>
          </w:tcPr>
          <w:p w:rsidR="00C86448" w:rsidRPr="00F9100E" w:rsidRDefault="00C86448" w:rsidP="00530A65">
            <w:pPr>
              <w:spacing w:beforeLines="60"/>
              <w:ind w:left="35" w:right="33"/>
              <w:jc w:val="both"/>
              <w:rPr>
                <w:szCs w:val="24"/>
              </w:rPr>
            </w:pPr>
            <w:r w:rsidRPr="00F9100E">
              <w:rPr>
                <w:szCs w:val="24"/>
              </w:rPr>
              <w:t xml:space="preserve">Сельское хозяйство, охота и лесное </w:t>
            </w:r>
            <w:r w:rsidRPr="00F9100E">
              <w:rPr>
                <w:szCs w:val="24"/>
              </w:rPr>
              <w:br/>
              <w:t>хозяйство</w:t>
            </w:r>
          </w:p>
        </w:tc>
        <w:tc>
          <w:tcPr>
            <w:tcW w:w="1134" w:type="dxa"/>
            <w:tcBorders>
              <w:top w:val="nil"/>
              <w:bottom w:val="nil"/>
            </w:tcBorders>
            <w:vAlign w:val="bottom"/>
          </w:tcPr>
          <w:p w:rsidR="00C86448" w:rsidRPr="00F9100E" w:rsidRDefault="00C86448" w:rsidP="00530A65">
            <w:pPr>
              <w:spacing w:beforeLines="60"/>
              <w:jc w:val="right"/>
            </w:pPr>
            <w:r w:rsidRPr="00F9100E">
              <w:t>23,3</w:t>
            </w:r>
          </w:p>
        </w:tc>
        <w:tc>
          <w:tcPr>
            <w:tcW w:w="1134" w:type="dxa"/>
            <w:tcBorders>
              <w:top w:val="nil"/>
              <w:bottom w:val="nil"/>
            </w:tcBorders>
            <w:vAlign w:val="bottom"/>
          </w:tcPr>
          <w:p w:rsidR="00C86448" w:rsidRPr="00150D6F" w:rsidRDefault="00C86448" w:rsidP="00530A65">
            <w:pPr>
              <w:spacing w:beforeLines="60"/>
              <w:jc w:val="right"/>
            </w:pPr>
            <w:r w:rsidRPr="00150D6F">
              <w:t>31,1</w:t>
            </w:r>
          </w:p>
        </w:tc>
        <w:tc>
          <w:tcPr>
            <w:tcW w:w="1134" w:type="dxa"/>
            <w:tcBorders>
              <w:top w:val="nil"/>
              <w:bottom w:val="nil"/>
            </w:tcBorders>
            <w:vAlign w:val="bottom"/>
          </w:tcPr>
          <w:p w:rsidR="00C86448" w:rsidRPr="009247AC" w:rsidRDefault="00C86448" w:rsidP="00530A65">
            <w:pPr>
              <w:spacing w:beforeLines="60"/>
              <w:jc w:val="right"/>
              <w:rPr>
                <w:lang w:val="en-US"/>
              </w:rPr>
            </w:pPr>
            <w:r>
              <w:t>26,</w:t>
            </w:r>
            <w:r>
              <w:rPr>
                <w:lang w:val="en-US"/>
              </w:rPr>
              <w:t>5</w:t>
            </w:r>
          </w:p>
        </w:tc>
        <w:tc>
          <w:tcPr>
            <w:tcW w:w="1134" w:type="dxa"/>
            <w:tcBorders>
              <w:top w:val="nil"/>
              <w:bottom w:val="nil"/>
            </w:tcBorders>
            <w:vAlign w:val="bottom"/>
          </w:tcPr>
          <w:p w:rsidR="00C86448" w:rsidRPr="00150D6F" w:rsidRDefault="00C86448" w:rsidP="00530A65">
            <w:pPr>
              <w:spacing w:beforeLines="60"/>
              <w:jc w:val="right"/>
            </w:pPr>
            <w:r>
              <w:t>24,3</w:t>
            </w:r>
          </w:p>
        </w:tc>
        <w:tc>
          <w:tcPr>
            <w:tcW w:w="1134" w:type="dxa"/>
            <w:tcBorders>
              <w:top w:val="nil"/>
              <w:bottom w:val="nil"/>
            </w:tcBorders>
            <w:vAlign w:val="bottom"/>
          </w:tcPr>
          <w:p w:rsidR="00C86448" w:rsidRPr="00150D6F" w:rsidRDefault="001A33D3" w:rsidP="00530A65">
            <w:pPr>
              <w:spacing w:beforeLines="60"/>
              <w:jc w:val="right"/>
            </w:pPr>
            <w:r>
              <w:t>30,5</w:t>
            </w:r>
          </w:p>
        </w:tc>
      </w:tr>
      <w:tr w:rsidR="00C86448" w:rsidRPr="00F9100E">
        <w:trPr>
          <w:jc w:val="center"/>
        </w:trPr>
        <w:tc>
          <w:tcPr>
            <w:tcW w:w="4253" w:type="dxa"/>
            <w:tcBorders>
              <w:top w:val="nil"/>
              <w:bottom w:val="nil"/>
            </w:tcBorders>
          </w:tcPr>
          <w:p w:rsidR="00C86448" w:rsidRPr="00F9100E" w:rsidRDefault="00C86448" w:rsidP="00530A65">
            <w:pPr>
              <w:spacing w:beforeLines="60"/>
              <w:ind w:left="35" w:right="-57"/>
              <w:rPr>
                <w:szCs w:val="24"/>
              </w:rPr>
            </w:pPr>
            <w:r w:rsidRPr="00F9100E">
              <w:rPr>
                <w:szCs w:val="24"/>
              </w:rPr>
              <w:t>Рыболовство, рыбоводство</w:t>
            </w:r>
          </w:p>
        </w:tc>
        <w:tc>
          <w:tcPr>
            <w:tcW w:w="1134" w:type="dxa"/>
            <w:tcBorders>
              <w:top w:val="nil"/>
              <w:bottom w:val="nil"/>
            </w:tcBorders>
            <w:vAlign w:val="bottom"/>
          </w:tcPr>
          <w:p w:rsidR="00C86448" w:rsidRPr="00F9100E" w:rsidRDefault="00C86448" w:rsidP="00530A65">
            <w:pPr>
              <w:spacing w:beforeLines="60"/>
              <w:jc w:val="right"/>
            </w:pPr>
            <w:r w:rsidRPr="00F9100E">
              <w:t>31,8</w:t>
            </w:r>
          </w:p>
        </w:tc>
        <w:tc>
          <w:tcPr>
            <w:tcW w:w="1134" w:type="dxa"/>
            <w:tcBorders>
              <w:top w:val="nil"/>
              <w:bottom w:val="nil"/>
            </w:tcBorders>
            <w:vAlign w:val="bottom"/>
          </w:tcPr>
          <w:p w:rsidR="00C86448" w:rsidRPr="00150D6F" w:rsidRDefault="00C86448" w:rsidP="00530A65">
            <w:pPr>
              <w:spacing w:beforeLines="60"/>
              <w:jc w:val="right"/>
            </w:pPr>
            <w:r w:rsidRPr="00150D6F">
              <w:t>46,0</w:t>
            </w:r>
          </w:p>
        </w:tc>
        <w:tc>
          <w:tcPr>
            <w:tcW w:w="1134" w:type="dxa"/>
            <w:tcBorders>
              <w:top w:val="nil"/>
              <w:bottom w:val="nil"/>
            </w:tcBorders>
            <w:vAlign w:val="bottom"/>
          </w:tcPr>
          <w:p w:rsidR="00C86448" w:rsidRPr="00150D6F" w:rsidRDefault="00C86448" w:rsidP="00530A65">
            <w:pPr>
              <w:spacing w:beforeLines="60"/>
              <w:jc w:val="right"/>
            </w:pPr>
            <w:r>
              <w:t>2</w:t>
            </w:r>
            <w:r w:rsidR="001A33D3">
              <w:t>6,9</w:t>
            </w:r>
          </w:p>
        </w:tc>
        <w:tc>
          <w:tcPr>
            <w:tcW w:w="1134" w:type="dxa"/>
            <w:tcBorders>
              <w:top w:val="nil"/>
              <w:bottom w:val="nil"/>
            </w:tcBorders>
            <w:vAlign w:val="bottom"/>
          </w:tcPr>
          <w:p w:rsidR="00C86448" w:rsidRPr="00150D6F" w:rsidRDefault="00C86448" w:rsidP="00530A65">
            <w:pPr>
              <w:spacing w:beforeLines="60"/>
              <w:jc w:val="right"/>
            </w:pPr>
            <w:r>
              <w:t>34,2</w:t>
            </w:r>
          </w:p>
        </w:tc>
        <w:tc>
          <w:tcPr>
            <w:tcW w:w="1134" w:type="dxa"/>
            <w:tcBorders>
              <w:top w:val="nil"/>
              <w:bottom w:val="nil"/>
            </w:tcBorders>
            <w:vAlign w:val="bottom"/>
          </w:tcPr>
          <w:p w:rsidR="00C86448" w:rsidRPr="00150D6F" w:rsidRDefault="001A33D3" w:rsidP="00530A65">
            <w:pPr>
              <w:spacing w:beforeLines="60"/>
              <w:jc w:val="right"/>
            </w:pPr>
            <w:r>
              <w:t>14,7</w:t>
            </w:r>
          </w:p>
        </w:tc>
      </w:tr>
      <w:tr w:rsidR="00C86448" w:rsidRPr="00F9100E">
        <w:trPr>
          <w:jc w:val="center"/>
        </w:trPr>
        <w:tc>
          <w:tcPr>
            <w:tcW w:w="4253" w:type="dxa"/>
            <w:tcBorders>
              <w:top w:val="nil"/>
              <w:bottom w:val="nil"/>
            </w:tcBorders>
          </w:tcPr>
          <w:p w:rsidR="00C86448" w:rsidRPr="00F9100E" w:rsidRDefault="00C86448" w:rsidP="00530A65">
            <w:pPr>
              <w:spacing w:beforeLines="60"/>
              <w:ind w:left="35" w:right="-57"/>
              <w:rPr>
                <w:szCs w:val="24"/>
              </w:rPr>
            </w:pPr>
            <w:r w:rsidRPr="00F9100E">
              <w:rPr>
                <w:szCs w:val="24"/>
              </w:rPr>
              <w:t>Добыча полезных ископаемых</w:t>
            </w:r>
          </w:p>
        </w:tc>
        <w:tc>
          <w:tcPr>
            <w:tcW w:w="1134" w:type="dxa"/>
            <w:tcBorders>
              <w:top w:val="nil"/>
              <w:bottom w:val="nil"/>
            </w:tcBorders>
            <w:vAlign w:val="bottom"/>
          </w:tcPr>
          <w:p w:rsidR="00C86448" w:rsidRPr="00F9100E" w:rsidRDefault="00C86448" w:rsidP="00530A65">
            <w:pPr>
              <w:spacing w:beforeLines="60"/>
              <w:jc w:val="right"/>
            </w:pPr>
            <w:r w:rsidRPr="00F9100E">
              <w:t>188,7</w:t>
            </w:r>
          </w:p>
        </w:tc>
        <w:tc>
          <w:tcPr>
            <w:tcW w:w="1134" w:type="dxa"/>
            <w:tcBorders>
              <w:top w:val="nil"/>
              <w:bottom w:val="nil"/>
            </w:tcBorders>
            <w:vAlign w:val="bottom"/>
          </w:tcPr>
          <w:p w:rsidR="00C86448" w:rsidRPr="00150D6F" w:rsidRDefault="00C86448" w:rsidP="00530A65">
            <w:pPr>
              <w:spacing w:beforeLines="60"/>
              <w:jc w:val="right"/>
            </w:pPr>
            <w:r w:rsidRPr="00150D6F">
              <w:t>158,1</w:t>
            </w:r>
          </w:p>
        </w:tc>
        <w:tc>
          <w:tcPr>
            <w:tcW w:w="1134" w:type="dxa"/>
            <w:tcBorders>
              <w:top w:val="nil"/>
              <w:bottom w:val="nil"/>
            </w:tcBorders>
            <w:vAlign w:val="bottom"/>
          </w:tcPr>
          <w:p w:rsidR="00C86448" w:rsidRPr="00150D6F" w:rsidRDefault="00C86448" w:rsidP="00530A65">
            <w:pPr>
              <w:spacing w:beforeLines="60"/>
              <w:jc w:val="right"/>
            </w:pPr>
            <w:r>
              <w:t>194,1</w:t>
            </w:r>
          </w:p>
        </w:tc>
        <w:tc>
          <w:tcPr>
            <w:tcW w:w="1134" w:type="dxa"/>
            <w:tcBorders>
              <w:top w:val="nil"/>
              <w:bottom w:val="nil"/>
            </w:tcBorders>
            <w:vAlign w:val="bottom"/>
          </w:tcPr>
          <w:p w:rsidR="00C86448" w:rsidRPr="00150D6F" w:rsidRDefault="00C86448" w:rsidP="00530A65">
            <w:pPr>
              <w:spacing w:beforeLines="60"/>
              <w:jc w:val="right"/>
            </w:pPr>
            <w:r>
              <w:t>222,7</w:t>
            </w:r>
          </w:p>
        </w:tc>
        <w:tc>
          <w:tcPr>
            <w:tcW w:w="1134" w:type="dxa"/>
            <w:tcBorders>
              <w:top w:val="nil"/>
              <w:bottom w:val="nil"/>
            </w:tcBorders>
            <w:vAlign w:val="bottom"/>
          </w:tcPr>
          <w:p w:rsidR="00C86448" w:rsidRPr="00150D6F" w:rsidRDefault="001A33D3" w:rsidP="00530A65">
            <w:pPr>
              <w:spacing w:beforeLines="60"/>
              <w:jc w:val="right"/>
            </w:pPr>
            <w:r>
              <w:t>260,6</w:t>
            </w:r>
          </w:p>
        </w:tc>
      </w:tr>
      <w:tr w:rsidR="00C86448" w:rsidRPr="00F9100E">
        <w:trPr>
          <w:jc w:val="center"/>
        </w:trPr>
        <w:tc>
          <w:tcPr>
            <w:tcW w:w="4253" w:type="dxa"/>
            <w:tcBorders>
              <w:top w:val="nil"/>
              <w:bottom w:val="nil"/>
            </w:tcBorders>
            <w:vAlign w:val="bottom"/>
          </w:tcPr>
          <w:p w:rsidR="00C86448" w:rsidRPr="00F9100E" w:rsidRDefault="00C86448" w:rsidP="00530A65">
            <w:pPr>
              <w:spacing w:beforeLines="60"/>
              <w:ind w:left="35" w:right="-57"/>
              <w:rPr>
                <w:szCs w:val="24"/>
              </w:rPr>
            </w:pPr>
            <w:r w:rsidRPr="00F9100E">
              <w:rPr>
                <w:szCs w:val="24"/>
              </w:rPr>
              <w:t>Обрабатывающие производства</w:t>
            </w:r>
          </w:p>
        </w:tc>
        <w:tc>
          <w:tcPr>
            <w:tcW w:w="1134" w:type="dxa"/>
            <w:tcBorders>
              <w:top w:val="nil"/>
              <w:bottom w:val="nil"/>
            </w:tcBorders>
            <w:vAlign w:val="bottom"/>
          </w:tcPr>
          <w:p w:rsidR="00C86448" w:rsidRPr="00F9100E" w:rsidRDefault="00C86448" w:rsidP="00530A65">
            <w:pPr>
              <w:spacing w:beforeLines="60"/>
              <w:jc w:val="right"/>
            </w:pPr>
            <w:r w:rsidRPr="00F9100E">
              <w:t>50,5</w:t>
            </w:r>
          </w:p>
        </w:tc>
        <w:tc>
          <w:tcPr>
            <w:tcW w:w="1134" w:type="dxa"/>
            <w:tcBorders>
              <w:top w:val="nil"/>
              <w:bottom w:val="nil"/>
            </w:tcBorders>
            <w:vAlign w:val="bottom"/>
          </w:tcPr>
          <w:p w:rsidR="00C86448" w:rsidRPr="00150D6F" w:rsidRDefault="00C86448" w:rsidP="00530A65">
            <w:pPr>
              <w:spacing w:beforeLines="60"/>
              <w:jc w:val="right"/>
            </w:pPr>
            <w:r w:rsidRPr="00150D6F">
              <w:t>41,6</w:t>
            </w:r>
          </w:p>
        </w:tc>
        <w:tc>
          <w:tcPr>
            <w:tcW w:w="1134" w:type="dxa"/>
            <w:tcBorders>
              <w:top w:val="nil"/>
              <w:bottom w:val="nil"/>
            </w:tcBorders>
            <w:vAlign w:val="bottom"/>
          </w:tcPr>
          <w:p w:rsidR="00C86448" w:rsidRPr="00150D6F" w:rsidRDefault="00C86448" w:rsidP="00530A65">
            <w:pPr>
              <w:spacing w:beforeLines="60"/>
              <w:jc w:val="right"/>
            </w:pPr>
            <w:r>
              <w:t>5</w:t>
            </w:r>
            <w:r w:rsidR="001A33D3">
              <w:t>0,9</w:t>
            </w:r>
          </w:p>
        </w:tc>
        <w:tc>
          <w:tcPr>
            <w:tcW w:w="1134" w:type="dxa"/>
            <w:tcBorders>
              <w:top w:val="nil"/>
              <w:bottom w:val="nil"/>
            </w:tcBorders>
            <w:vAlign w:val="bottom"/>
          </w:tcPr>
          <w:p w:rsidR="00C86448" w:rsidRPr="00150D6F" w:rsidRDefault="00C86448" w:rsidP="00530A65">
            <w:pPr>
              <w:spacing w:beforeLines="60"/>
              <w:jc w:val="right"/>
            </w:pPr>
            <w:r>
              <w:t>54,9</w:t>
            </w:r>
          </w:p>
        </w:tc>
        <w:tc>
          <w:tcPr>
            <w:tcW w:w="1134" w:type="dxa"/>
            <w:tcBorders>
              <w:top w:val="nil"/>
              <w:bottom w:val="nil"/>
            </w:tcBorders>
            <w:vAlign w:val="bottom"/>
          </w:tcPr>
          <w:p w:rsidR="00C86448" w:rsidRPr="00150D6F" w:rsidRDefault="001A33D3" w:rsidP="00530A65">
            <w:pPr>
              <w:spacing w:beforeLines="60"/>
              <w:jc w:val="right"/>
            </w:pPr>
            <w:r>
              <w:t>45,6</w:t>
            </w:r>
          </w:p>
        </w:tc>
      </w:tr>
      <w:tr w:rsidR="00C86448" w:rsidRPr="00F9100E">
        <w:trPr>
          <w:jc w:val="center"/>
        </w:trPr>
        <w:tc>
          <w:tcPr>
            <w:tcW w:w="4253" w:type="dxa"/>
            <w:tcBorders>
              <w:top w:val="nil"/>
              <w:bottom w:val="nil"/>
            </w:tcBorders>
          </w:tcPr>
          <w:p w:rsidR="00C86448" w:rsidRPr="00F9100E" w:rsidRDefault="00C86448" w:rsidP="00530A65">
            <w:pPr>
              <w:spacing w:beforeLines="60"/>
              <w:ind w:left="35" w:right="-57"/>
              <w:rPr>
                <w:szCs w:val="24"/>
              </w:rPr>
            </w:pPr>
            <w:r w:rsidRPr="00F9100E">
              <w:rPr>
                <w:szCs w:val="24"/>
              </w:rPr>
              <w:t>Производство и распределение</w:t>
            </w:r>
            <w:r w:rsidRPr="00F9100E">
              <w:rPr>
                <w:szCs w:val="24"/>
              </w:rPr>
              <w:br/>
              <w:t>электроэнергии, газа и воды</w:t>
            </w:r>
          </w:p>
        </w:tc>
        <w:tc>
          <w:tcPr>
            <w:tcW w:w="1134" w:type="dxa"/>
            <w:tcBorders>
              <w:top w:val="nil"/>
              <w:bottom w:val="nil"/>
            </w:tcBorders>
            <w:vAlign w:val="bottom"/>
          </w:tcPr>
          <w:p w:rsidR="00C86448" w:rsidRPr="00F9100E" w:rsidRDefault="00C86448" w:rsidP="00530A65">
            <w:pPr>
              <w:spacing w:beforeLines="60"/>
              <w:jc w:val="right"/>
            </w:pPr>
            <w:r w:rsidRPr="00F9100E">
              <w:t>110,7</w:t>
            </w:r>
          </w:p>
        </w:tc>
        <w:tc>
          <w:tcPr>
            <w:tcW w:w="1134" w:type="dxa"/>
            <w:tcBorders>
              <w:top w:val="nil"/>
              <w:bottom w:val="nil"/>
            </w:tcBorders>
            <w:vAlign w:val="bottom"/>
          </w:tcPr>
          <w:p w:rsidR="00C86448" w:rsidRPr="00150D6F" w:rsidRDefault="00C86448" w:rsidP="00530A65">
            <w:pPr>
              <w:spacing w:beforeLines="60"/>
              <w:jc w:val="right"/>
            </w:pPr>
            <w:r w:rsidRPr="00150D6F">
              <w:t>104,5</w:t>
            </w:r>
          </w:p>
        </w:tc>
        <w:tc>
          <w:tcPr>
            <w:tcW w:w="1134" w:type="dxa"/>
            <w:tcBorders>
              <w:top w:val="nil"/>
              <w:bottom w:val="nil"/>
            </w:tcBorders>
            <w:vAlign w:val="bottom"/>
          </w:tcPr>
          <w:p w:rsidR="00C86448" w:rsidRPr="00150D6F" w:rsidRDefault="00C86448" w:rsidP="00530A65">
            <w:pPr>
              <w:spacing w:beforeLines="60"/>
              <w:jc w:val="right"/>
            </w:pPr>
            <w:r>
              <w:t>106,5</w:t>
            </w:r>
          </w:p>
        </w:tc>
        <w:tc>
          <w:tcPr>
            <w:tcW w:w="1134" w:type="dxa"/>
            <w:tcBorders>
              <w:top w:val="nil"/>
              <w:bottom w:val="nil"/>
            </w:tcBorders>
            <w:vAlign w:val="bottom"/>
          </w:tcPr>
          <w:p w:rsidR="00C86448" w:rsidRPr="00150D6F" w:rsidRDefault="00C86448" w:rsidP="00530A65">
            <w:pPr>
              <w:spacing w:beforeLines="60"/>
              <w:jc w:val="right"/>
            </w:pPr>
            <w:r>
              <w:t>114,7</w:t>
            </w:r>
          </w:p>
        </w:tc>
        <w:tc>
          <w:tcPr>
            <w:tcW w:w="1134" w:type="dxa"/>
            <w:tcBorders>
              <w:top w:val="nil"/>
              <w:bottom w:val="nil"/>
            </w:tcBorders>
            <w:vAlign w:val="bottom"/>
          </w:tcPr>
          <w:p w:rsidR="00C86448" w:rsidRPr="00150D6F" w:rsidRDefault="001A33D3" w:rsidP="00530A65">
            <w:pPr>
              <w:spacing w:beforeLines="60"/>
              <w:jc w:val="right"/>
            </w:pPr>
            <w:r>
              <w:t>116,6</w:t>
            </w:r>
          </w:p>
        </w:tc>
      </w:tr>
      <w:tr w:rsidR="00C86448" w:rsidRPr="00F9100E">
        <w:trPr>
          <w:jc w:val="center"/>
        </w:trPr>
        <w:tc>
          <w:tcPr>
            <w:tcW w:w="4253" w:type="dxa"/>
            <w:tcBorders>
              <w:top w:val="nil"/>
              <w:bottom w:val="nil"/>
            </w:tcBorders>
          </w:tcPr>
          <w:p w:rsidR="00C86448" w:rsidRPr="00F9100E" w:rsidRDefault="00C86448" w:rsidP="00530A65">
            <w:pPr>
              <w:spacing w:beforeLines="60"/>
              <w:ind w:left="35" w:right="-57"/>
              <w:rPr>
                <w:szCs w:val="24"/>
              </w:rPr>
            </w:pPr>
            <w:r w:rsidRPr="00F9100E">
              <w:rPr>
                <w:szCs w:val="24"/>
              </w:rPr>
              <w:t>Строительство</w:t>
            </w:r>
          </w:p>
        </w:tc>
        <w:tc>
          <w:tcPr>
            <w:tcW w:w="1134" w:type="dxa"/>
            <w:tcBorders>
              <w:top w:val="nil"/>
              <w:bottom w:val="nil"/>
            </w:tcBorders>
            <w:vAlign w:val="bottom"/>
          </w:tcPr>
          <w:p w:rsidR="00C86448" w:rsidRPr="00F9100E" w:rsidRDefault="00C86448" w:rsidP="00530A65">
            <w:pPr>
              <w:spacing w:beforeLines="60"/>
              <w:jc w:val="right"/>
            </w:pPr>
            <w:r w:rsidRPr="00F9100E">
              <w:t>72,1</w:t>
            </w:r>
          </w:p>
        </w:tc>
        <w:tc>
          <w:tcPr>
            <w:tcW w:w="1134" w:type="dxa"/>
            <w:tcBorders>
              <w:top w:val="nil"/>
              <w:bottom w:val="nil"/>
            </w:tcBorders>
            <w:vAlign w:val="bottom"/>
          </w:tcPr>
          <w:p w:rsidR="00C86448" w:rsidRPr="00150D6F" w:rsidRDefault="00C86448" w:rsidP="00530A65">
            <w:pPr>
              <w:spacing w:beforeLines="60"/>
              <w:jc w:val="right"/>
            </w:pPr>
            <w:r w:rsidRPr="00150D6F">
              <w:t>73,2</w:t>
            </w:r>
          </w:p>
        </w:tc>
        <w:tc>
          <w:tcPr>
            <w:tcW w:w="1134" w:type="dxa"/>
            <w:tcBorders>
              <w:top w:val="nil"/>
              <w:bottom w:val="nil"/>
            </w:tcBorders>
            <w:vAlign w:val="bottom"/>
          </w:tcPr>
          <w:p w:rsidR="00C86448" w:rsidRPr="00150D6F" w:rsidRDefault="00C86448" w:rsidP="00530A65">
            <w:pPr>
              <w:spacing w:beforeLines="60"/>
              <w:jc w:val="right"/>
            </w:pPr>
            <w:r>
              <w:t>75,7</w:t>
            </w:r>
          </w:p>
        </w:tc>
        <w:tc>
          <w:tcPr>
            <w:tcW w:w="1134" w:type="dxa"/>
            <w:tcBorders>
              <w:top w:val="nil"/>
              <w:bottom w:val="nil"/>
            </w:tcBorders>
            <w:vAlign w:val="bottom"/>
          </w:tcPr>
          <w:p w:rsidR="00C86448" w:rsidRPr="00150D6F" w:rsidRDefault="00C86448" w:rsidP="00530A65">
            <w:pPr>
              <w:spacing w:beforeLines="60"/>
              <w:jc w:val="right"/>
            </w:pPr>
            <w:r>
              <w:t>81,4</w:t>
            </w:r>
          </w:p>
        </w:tc>
        <w:tc>
          <w:tcPr>
            <w:tcW w:w="1134" w:type="dxa"/>
            <w:tcBorders>
              <w:top w:val="nil"/>
              <w:bottom w:val="nil"/>
            </w:tcBorders>
            <w:vAlign w:val="bottom"/>
          </w:tcPr>
          <w:p w:rsidR="00C86448" w:rsidRPr="00150D6F" w:rsidRDefault="001A33D3" w:rsidP="00530A65">
            <w:pPr>
              <w:spacing w:beforeLines="60"/>
              <w:jc w:val="right"/>
            </w:pPr>
            <w:r>
              <w:t>69,2</w:t>
            </w:r>
          </w:p>
        </w:tc>
      </w:tr>
      <w:tr w:rsidR="00C86448" w:rsidRPr="00F9100E">
        <w:trPr>
          <w:jc w:val="center"/>
        </w:trPr>
        <w:tc>
          <w:tcPr>
            <w:tcW w:w="4253" w:type="dxa"/>
            <w:tcBorders>
              <w:top w:val="nil"/>
              <w:bottom w:val="nil"/>
            </w:tcBorders>
          </w:tcPr>
          <w:p w:rsidR="00C86448" w:rsidRPr="00F9100E" w:rsidRDefault="00C86448" w:rsidP="00530A65">
            <w:pPr>
              <w:spacing w:beforeLines="60"/>
              <w:ind w:left="35" w:right="33"/>
              <w:jc w:val="both"/>
              <w:rPr>
                <w:szCs w:val="24"/>
              </w:rPr>
            </w:pPr>
            <w:r w:rsidRPr="00F9100E">
              <w:rPr>
                <w:szCs w:val="24"/>
              </w:rPr>
              <w:t>Оптовая и розничная торговля; р</w:t>
            </w:r>
            <w:r w:rsidRPr="00F9100E">
              <w:rPr>
                <w:szCs w:val="24"/>
              </w:rPr>
              <w:t>е</w:t>
            </w:r>
            <w:r w:rsidRPr="00F9100E">
              <w:rPr>
                <w:szCs w:val="24"/>
              </w:rPr>
              <w:t>монт автотранспортных средств, м</w:t>
            </w:r>
            <w:r w:rsidRPr="00F9100E">
              <w:rPr>
                <w:szCs w:val="24"/>
              </w:rPr>
              <w:t>о</w:t>
            </w:r>
            <w:r w:rsidRPr="00F9100E">
              <w:rPr>
                <w:szCs w:val="24"/>
              </w:rPr>
              <w:t>тоциклов, бытовых изделий и предм</w:t>
            </w:r>
            <w:r w:rsidRPr="00F9100E">
              <w:rPr>
                <w:szCs w:val="24"/>
              </w:rPr>
              <w:t>е</w:t>
            </w:r>
            <w:r w:rsidRPr="00F9100E">
              <w:rPr>
                <w:szCs w:val="24"/>
              </w:rPr>
              <w:t>тов личного пользования</w:t>
            </w:r>
          </w:p>
        </w:tc>
        <w:tc>
          <w:tcPr>
            <w:tcW w:w="1134" w:type="dxa"/>
            <w:tcBorders>
              <w:top w:val="nil"/>
              <w:bottom w:val="nil"/>
            </w:tcBorders>
            <w:vAlign w:val="bottom"/>
          </w:tcPr>
          <w:p w:rsidR="00C86448" w:rsidRPr="00F9100E" w:rsidRDefault="00C86448" w:rsidP="00530A65">
            <w:pPr>
              <w:spacing w:beforeLines="60"/>
              <w:jc w:val="right"/>
            </w:pPr>
            <w:r w:rsidRPr="00F9100E">
              <w:t>49,7</w:t>
            </w:r>
          </w:p>
        </w:tc>
        <w:tc>
          <w:tcPr>
            <w:tcW w:w="1134" w:type="dxa"/>
            <w:tcBorders>
              <w:top w:val="nil"/>
              <w:bottom w:val="nil"/>
            </w:tcBorders>
            <w:vAlign w:val="bottom"/>
          </w:tcPr>
          <w:p w:rsidR="00C86448" w:rsidRPr="00150D6F" w:rsidRDefault="00C86448" w:rsidP="00530A65">
            <w:pPr>
              <w:spacing w:beforeLines="60"/>
              <w:jc w:val="right"/>
            </w:pPr>
            <w:r w:rsidRPr="00150D6F">
              <w:t>51,6</w:t>
            </w:r>
          </w:p>
        </w:tc>
        <w:tc>
          <w:tcPr>
            <w:tcW w:w="1134" w:type="dxa"/>
            <w:tcBorders>
              <w:top w:val="nil"/>
              <w:bottom w:val="nil"/>
            </w:tcBorders>
            <w:vAlign w:val="bottom"/>
          </w:tcPr>
          <w:p w:rsidR="00C86448" w:rsidRPr="00150D6F" w:rsidRDefault="00C86448" w:rsidP="00530A65">
            <w:pPr>
              <w:spacing w:beforeLines="60"/>
              <w:jc w:val="right"/>
            </w:pPr>
            <w:r>
              <w:t>47,7</w:t>
            </w:r>
          </w:p>
        </w:tc>
        <w:tc>
          <w:tcPr>
            <w:tcW w:w="1134" w:type="dxa"/>
            <w:tcBorders>
              <w:top w:val="nil"/>
              <w:bottom w:val="nil"/>
            </w:tcBorders>
            <w:vAlign w:val="bottom"/>
          </w:tcPr>
          <w:p w:rsidR="00C86448" w:rsidRPr="00150D6F" w:rsidRDefault="00C86448" w:rsidP="00530A65">
            <w:pPr>
              <w:spacing w:beforeLines="60"/>
              <w:jc w:val="right"/>
            </w:pPr>
            <w:r>
              <w:t>47,9</w:t>
            </w:r>
          </w:p>
        </w:tc>
        <w:tc>
          <w:tcPr>
            <w:tcW w:w="1134" w:type="dxa"/>
            <w:tcBorders>
              <w:top w:val="nil"/>
              <w:bottom w:val="nil"/>
            </w:tcBorders>
            <w:vAlign w:val="bottom"/>
          </w:tcPr>
          <w:p w:rsidR="00C86448" w:rsidRPr="00150D6F" w:rsidRDefault="001A33D3" w:rsidP="00530A65">
            <w:pPr>
              <w:spacing w:beforeLines="60"/>
              <w:jc w:val="right"/>
            </w:pPr>
            <w:r>
              <w:t>45,9</w:t>
            </w:r>
          </w:p>
        </w:tc>
      </w:tr>
      <w:tr w:rsidR="00C86448" w:rsidRPr="00F9100E">
        <w:trPr>
          <w:jc w:val="center"/>
        </w:trPr>
        <w:tc>
          <w:tcPr>
            <w:tcW w:w="4253" w:type="dxa"/>
            <w:tcBorders>
              <w:top w:val="nil"/>
              <w:bottom w:val="nil"/>
            </w:tcBorders>
          </w:tcPr>
          <w:p w:rsidR="00C86448" w:rsidRPr="00F9100E" w:rsidRDefault="00C86448" w:rsidP="00530A65">
            <w:pPr>
              <w:spacing w:beforeLines="60"/>
              <w:ind w:left="35" w:right="-57"/>
              <w:rPr>
                <w:szCs w:val="24"/>
              </w:rPr>
            </w:pPr>
            <w:r w:rsidRPr="00F9100E">
              <w:rPr>
                <w:szCs w:val="24"/>
              </w:rPr>
              <w:t>Гостиницы и рестораны</w:t>
            </w:r>
          </w:p>
        </w:tc>
        <w:tc>
          <w:tcPr>
            <w:tcW w:w="1134" w:type="dxa"/>
            <w:tcBorders>
              <w:top w:val="nil"/>
              <w:bottom w:val="nil"/>
            </w:tcBorders>
            <w:vAlign w:val="bottom"/>
          </w:tcPr>
          <w:p w:rsidR="00C86448" w:rsidRPr="00F9100E" w:rsidRDefault="00C86448" w:rsidP="00530A65">
            <w:pPr>
              <w:spacing w:beforeLines="60"/>
              <w:jc w:val="right"/>
            </w:pPr>
            <w:r w:rsidRPr="00F9100E">
              <w:t>50,8</w:t>
            </w:r>
          </w:p>
        </w:tc>
        <w:tc>
          <w:tcPr>
            <w:tcW w:w="1134" w:type="dxa"/>
            <w:tcBorders>
              <w:top w:val="nil"/>
              <w:bottom w:val="nil"/>
            </w:tcBorders>
            <w:vAlign w:val="bottom"/>
          </w:tcPr>
          <w:p w:rsidR="00C86448" w:rsidRPr="00150D6F" w:rsidRDefault="00C86448" w:rsidP="00530A65">
            <w:pPr>
              <w:spacing w:beforeLines="60"/>
              <w:jc w:val="right"/>
            </w:pPr>
            <w:r w:rsidRPr="00150D6F">
              <w:t>56,8</w:t>
            </w:r>
          </w:p>
        </w:tc>
        <w:tc>
          <w:tcPr>
            <w:tcW w:w="1134" w:type="dxa"/>
            <w:tcBorders>
              <w:top w:val="nil"/>
              <w:bottom w:val="nil"/>
            </w:tcBorders>
            <w:vAlign w:val="bottom"/>
          </w:tcPr>
          <w:p w:rsidR="00C86448" w:rsidRPr="00150D6F" w:rsidRDefault="00C86448" w:rsidP="00530A65">
            <w:pPr>
              <w:spacing w:beforeLines="60"/>
              <w:jc w:val="right"/>
            </w:pPr>
            <w:r>
              <w:t>54,1</w:t>
            </w:r>
          </w:p>
        </w:tc>
        <w:tc>
          <w:tcPr>
            <w:tcW w:w="1134" w:type="dxa"/>
            <w:tcBorders>
              <w:top w:val="nil"/>
              <w:bottom w:val="nil"/>
            </w:tcBorders>
            <w:vAlign w:val="bottom"/>
          </w:tcPr>
          <w:p w:rsidR="00C86448" w:rsidRPr="00150D6F" w:rsidRDefault="00C86448" w:rsidP="00530A65">
            <w:pPr>
              <w:spacing w:beforeLines="60"/>
              <w:jc w:val="right"/>
            </w:pPr>
            <w:r>
              <w:t>51,4</w:t>
            </w:r>
          </w:p>
        </w:tc>
        <w:tc>
          <w:tcPr>
            <w:tcW w:w="1134" w:type="dxa"/>
            <w:tcBorders>
              <w:top w:val="nil"/>
              <w:bottom w:val="nil"/>
            </w:tcBorders>
            <w:vAlign w:val="bottom"/>
          </w:tcPr>
          <w:p w:rsidR="00C86448" w:rsidRPr="00150D6F" w:rsidRDefault="001A33D3" w:rsidP="00530A65">
            <w:pPr>
              <w:spacing w:beforeLines="60"/>
              <w:jc w:val="right"/>
            </w:pPr>
            <w:r>
              <w:t>49,2</w:t>
            </w:r>
          </w:p>
        </w:tc>
      </w:tr>
      <w:tr w:rsidR="00C86448" w:rsidRPr="00F9100E">
        <w:trPr>
          <w:jc w:val="center"/>
        </w:trPr>
        <w:tc>
          <w:tcPr>
            <w:tcW w:w="4253" w:type="dxa"/>
            <w:tcBorders>
              <w:top w:val="nil"/>
              <w:bottom w:val="nil"/>
            </w:tcBorders>
          </w:tcPr>
          <w:p w:rsidR="00C86448" w:rsidRPr="00F9100E" w:rsidRDefault="00C86448" w:rsidP="00530A65">
            <w:pPr>
              <w:spacing w:beforeLines="60"/>
              <w:ind w:left="35" w:right="-57"/>
              <w:rPr>
                <w:szCs w:val="24"/>
              </w:rPr>
            </w:pPr>
            <w:r w:rsidRPr="00F9100E">
              <w:rPr>
                <w:szCs w:val="24"/>
              </w:rPr>
              <w:t>Транспорт и связь</w:t>
            </w:r>
          </w:p>
        </w:tc>
        <w:tc>
          <w:tcPr>
            <w:tcW w:w="1134" w:type="dxa"/>
            <w:tcBorders>
              <w:top w:val="nil"/>
              <w:bottom w:val="nil"/>
            </w:tcBorders>
            <w:vAlign w:val="bottom"/>
          </w:tcPr>
          <w:p w:rsidR="00C86448" w:rsidRPr="00F9100E" w:rsidRDefault="00C86448" w:rsidP="00530A65">
            <w:pPr>
              <w:spacing w:beforeLines="60"/>
              <w:jc w:val="right"/>
            </w:pPr>
            <w:r w:rsidRPr="00F9100E">
              <w:t>87,6</w:t>
            </w:r>
          </w:p>
        </w:tc>
        <w:tc>
          <w:tcPr>
            <w:tcW w:w="1134" w:type="dxa"/>
            <w:tcBorders>
              <w:top w:val="nil"/>
              <w:bottom w:val="nil"/>
            </w:tcBorders>
            <w:vAlign w:val="bottom"/>
          </w:tcPr>
          <w:p w:rsidR="00C86448" w:rsidRPr="00150D6F" w:rsidRDefault="00C86448" w:rsidP="00530A65">
            <w:pPr>
              <w:spacing w:beforeLines="60"/>
              <w:jc w:val="right"/>
            </w:pPr>
            <w:r w:rsidRPr="00150D6F">
              <w:t>86,9</w:t>
            </w:r>
          </w:p>
        </w:tc>
        <w:tc>
          <w:tcPr>
            <w:tcW w:w="1134" w:type="dxa"/>
            <w:tcBorders>
              <w:top w:val="nil"/>
              <w:bottom w:val="nil"/>
            </w:tcBorders>
            <w:vAlign w:val="bottom"/>
          </w:tcPr>
          <w:p w:rsidR="00C86448" w:rsidRPr="00150D6F" w:rsidRDefault="00C86448" w:rsidP="00530A65">
            <w:pPr>
              <w:spacing w:beforeLines="60"/>
              <w:jc w:val="right"/>
            </w:pPr>
            <w:r>
              <w:t>79,6</w:t>
            </w:r>
          </w:p>
        </w:tc>
        <w:tc>
          <w:tcPr>
            <w:tcW w:w="1134" w:type="dxa"/>
            <w:tcBorders>
              <w:top w:val="nil"/>
              <w:bottom w:val="nil"/>
            </w:tcBorders>
            <w:vAlign w:val="bottom"/>
          </w:tcPr>
          <w:p w:rsidR="00C86448" w:rsidRPr="00150D6F" w:rsidRDefault="00C86448" w:rsidP="00530A65">
            <w:pPr>
              <w:spacing w:beforeLines="60"/>
              <w:jc w:val="right"/>
            </w:pPr>
            <w:r>
              <w:t>86,0</w:t>
            </w:r>
          </w:p>
        </w:tc>
        <w:tc>
          <w:tcPr>
            <w:tcW w:w="1134" w:type="dxa"/>
            <w:tcBorders>
              <w:top w:val="nil"/>
              <w:bottom w:val="nil"/>
            </w:tcBorders>
            <w:vAlign w:val="bottom"/>
          </w:tcPr>
          <w:p w:rsidR="00C86448" w:rsidRPr="00150D6F" w:rsidRDefault="001A33D3" w:rsidP="00530A65">
            <w:pPr>
              <w:spacing w:beforeLines="60"/>
              <w:jc w:val="right"/>
            </w:pPr>
            <w:r>
              <w:t>88,0</w:t>
            </w:r>
          </w:p>
        </w:tc>
      </w:tr>
      <w:tr w:rsidR="00C86448" w:rsidRPr="00F9100E">
        <w:trPr>
          <w:jc w:val="center"/>
        </w:trPr>
        <w:tc>
          <w:tcPr>
            <w:tcW w:w="4253" w:type="dxa"/>
            <w:tcBorders>
              <w:top w:val="nil"/>
              <w:bottom w:val="nil"/>
            </w:tcBorders>
          </w:tcPr>
          <w:p w:rsidR="00C86448" w:rsidRPr="00F9100E" w:rsidRDefault="00C86448" w:rsidP="00530A65">
            <w:pPr>
              <w:spacing w:beforeLines="60"/>
              <w:ind w:left="35" w:right="-57"/>
              <w:rPr>
                <w:szCs w:val="24"/>
              </w:rPr>
            </w:pPr>
            <w:r w:rsidRPr="00F9100E">
              <w:rPr>
                <w:szCs w:val="24"/>
              </w:rPr>
              <w:t>Финансовая деятельность</w:t>
            </w:r>
          </w:p>
        </w:tc>
        <w:tc>
          <w:tcPr>
            <w:tcW w:w="1134" w:type="dxa"/>
            <w:tcBorders>
              <w:top w:val="nil"/>
              <w:bottom w:val="nil"/>
            </w:tcBorders>
            <w:vAlign w:val="bottom"/>
          </w:tcPr>
          <w:p w:rsidR="00C86448" w:rsidRPr="00F9100E" w:rsidRDefault="00C86448" w:rsidP="00530A65">
            <w:pPr>
              <w:spacing w:beforeLines="60"/>
              <w:jc w:val="right"/>
            </w:pPr>
            <w:r w:rsidRPr="00F9100E">
              <w:t>316,5</w:t>
            </w:r>
          </w:p>
        </w:tc>
        <w:tc>
          <w:tcPr>
            <w:tcW w:w="1134" w:type="dxa"/>
            <w:tcBorders>
              <w:top w:val="nil"/>
              <w:bottom w:val="nil"/>
            </w:tcBorders>
            <w:vAlign w:val="bottom"/>
          </w:tcPr>
          <w:p w:rsidR="00C86448" w:rsidRPr="00150D6F" w:rsidRDefault="00C86448" w:rsidP="00530A65">
            <w:pPr>
              <w:spacing w:beforeLines="60"/>
              <w:jc w:val="right"/>
            </w:pPr>
            <w:r w:rsidRPr="00150D6F">
              <w:t>295,8</w:t>
            </w:r>
          </w:p>
        </w:tc>
        <w:tc>
          <w:tcPr>
            <w:tcW w:w="1134" w:type="dxa"/>
            <w:tcBorders>
              <w:top w:val="nil"/>
              <w:bottom w:val="nil"/>
            </w:tcBorders>
            <w:vAlign w:val="bottom"/>
          </w:tcPr>
          <w:p w:rsidR="00C86448" w:rsidRPr="00150D6F" w:rsidRDefault="00C86448" w:rsidP="00530A65">
            <w:pPr>
              <w:spacing w:beforeLines="60"/>
              <w:jc w:val="right"/>
            </w:pPr>
            <w:r>
              <w:t>260,4</w:t>
            </w:r>
          </w:p>
        </w:tc>
        <w:tc>
          <w:tcPr>
            <w:tcW w:w="1134" w:type="dxa"/>
            <w:tcBorders>
              <w:top w:val="nil"/>
              <w:bottom w:val="nil"/>
            </w:tcBorders>
            <w:vAlign w:val="bottom"/>
          </w:tcPr>
          <w:p w:rsidR="00C86448" w:rsidRPr="00150D6F" w:rsidRDefault="00C86448" w:rsidP="00530A65">
            <w:pPr>
              <w:spacing w:beforeLines="60"/>
              <w:jc w:val="right"/>
            </w:pPr>
            <w:r>
              <w:t>273,8</w:t>
            </w:r>
          </w:p>
        </w:tc>
        <w:tc>
          <w:tcPr>
            <w:tcW w:w="1134" w:type="dxa"/>
            <w:tcBorders>
              <w:top w:val="nil"/>
              <w:bottom w:val="nil"/>
            </w:tcBorders>
            <w:vAlign w:val="bottom"/>
          </w:tcPr>
          <w:p w:rsidR="00C86448" w:rsidRPr="00150D6F" w:rsidRDefault="001A33D3" w:rsidP="00530A65">
            <w:pPr>
              <w:spacing w:beforeLines="60"/>
              <w:jc w:val="right"/>
            </w:pPr>
            <w:r>
              <w:t>277,9</w:t>
            </w:r>
          </w:p>
        </w:tc>
      </w:tr>
      <w:tr w:rsidR="00C86448" w:rsidRPr="00F9100E">
        <w:trPr>
          <w:jc w:val="center"/>
        </w:trPr>
        <w:tc>
          <w:tcPr>
            <w:tcW w:w="4253" w:type="dxa"/>
            <w:tcBorders>
              <w:top w:val="nil"/>
              <w:bottom w:val="nil"/>
            </w:tcBorders>
          </w:tcPr>
          <w:p w:rsidR="00C86448" w:rsidRPr="00F9100E" w:rsidRDefault="00C86448" w:rsidP="00530A65">
            <w:pPr>
              <w:spacing w:beforeLines="60"/>
              <w:ind w:left="35" w:right="33"/>
              <w:jc w:val="both"/>
              <w:rPr>
                <w:szCs w:val="24"/>
              </w:rPr>
            </w:pPr>
            <w:r w:rsidRPr="00F9100E">
              <w:rPr>
                <w:szCs w:val="24"/>
              </w:rPr>
              <w:t>Операции с недвижимым имущес</w:t>
            </w:r>
            <w:r w:rsidRPr="00F9100E">
              <w:rPr>
                <w:szCs w:val="24"/>
              </w:rPr>
              <w:t>т</w:t>
            </w:r>
            <w:r w:rsidRPr="00F9100E">
              <w:rPr>
                <w:szCs w:val="24"/>
              </w:rPr>
              <w:t>вом, аренда и предоставление услуг</w:t>
            </w:r>
          </w:p>
        </w:tc>
        <w:tc>
          <w:tcPr>
            <w:tcW w:w="1134" w:type="dxa"/>
            <w:tcBorders>
              <w:top w:val="nil"/>
              <w:bottom w:val="nil"/>
            </w:tcBorders>
            <w:vAlign w:val="bottom"/>
          </w:tcPr>
          <w:p w:rsidR="00C86448" w:rsidRPr="00F9100E" w:rsidRDefault="00C86448" w:rsidP="00530A65">
            <w:pPr>
              <w:spacing w:beforeLines="60"/>
              <w:jc w:val="right"/>
            </w:pPr>
            <w:r w:rsidRPr="00F9100E">
              <w:t>105,4</w:t>
            </w:r>
          </w:p>
        </w:tc>
        <w:tc>
          <w:tcPr>
            <w:tcW w:w="1134" w:type="dxa"/>
            <w:tcBorders>
              <w:top w:val="nil"/>
              <w:bottom w:val="nil"/>
            </w:tcBorders>
            <w:vAlign w:val="bottom"/>
          </w:tcPr>
          <w:p w:rsidR="00C86448" w:rsidRPr="00150D6F" w:rsidRDefault="00C86448" w:rsidP="00530A65">
            <w:pPr>
              <w:spacing w:beforeLines="60"/>
              <w:jc w:val="right"/>
            </w:pPr>
            <w:r w:rsidRPr="00150D6F">
              <w:t>105,2</w:t>
            </w:r>
          </w:p>
        </w:tc>
        <w:tc>
          <w:tcPr>
            <w:tcW w:w="1134" w:type="dxa"/>
            <w:tcBorders>
              <w:top w:val="nil"/>
              <w:bottom w:val="nil"/>
            </w:tcBorders>
            <w:vAlign w:val="bottom"/>
          </w:tcPr>
          <w:p w:rsidR="00C86448" w:rsidRPr="00150D6F" w:rsidRDefault="00C86448" w:rsidP="00530A65">
            <w:pPr>
              <w:spacing w:beforeLines="60"/>
              <w:jc w:val="right"/>
            </w:pPr>
            <w:r>
              <w:t>101,1</w:t>
            </w:r>
          </w:p>
        </w:tc>
        <w:tc>
          <w:tcPr>
            <w:tcW w:w="1134" w:type="dxa"/>
            <w:tcBorders>
              <w:top w:val="nil"/>
              <w:bottom w:val="nil"/>
            </w:tcBorders>
            <w:vAlign w:val="bottom"/>
          </w:tcPr>
          <w:p w:rsidR="00C86448" w:rsidRPr="00150D6F" w:rsidRDefault="00C86448" w:rsidP="00530A65">
            <w:pPr>
              <w:spacing w:beforeLines="60"/>
              <w:jc w:val="right"/>
            </w:pPr>
            <w:r>
              <w:t>98,7</w:t>
            </w:r>
          </w:p>
        </w:tc>
        <w:tc>
          <w:tcPr>
            <w:tcW w:w="1134" w:type="dxa"/>
            <w:tcBorders>
              <w:top w:val="nil"/>
              <w:bottom w:val="nil"/>
            </w:tcBorders>
            <w:vAlign w:val="bottom"/>
          </w:tcPr>
          <w:p w:rsidR="00C86448" w:rsidRPr="00150D6F" w:rsidRDefault="001A33D3" w:rsidP="00530A65">
            <w:pPr>
              <w:spacing w:beforeLines="60"/>
              <w:jc w:val="right"/>
            </w:pPr>
            <w:r>
              <w:t>92,6</w:t>
            </w:r>
          </w:p>
        </w:tc>
      </w:tr>
      <w:tr w:rsidR="00C86448" w:rsidRPr="00F9100E">
        <w:trPr>
          <w:jc w:val="center"/>
        </w:trPr>
        <w:tc>
          <w:tcPr>
            <w:tcW w:w="4253" w:type="dxa"/>
            <w:tcBorders>
              <w:top w:val="nil"/>
              <w:bottom w:val="nil"/>
            </w:tcBorders>
          </w:tcPr>
          <w:p w:rsidR="00C86448" w:rsidRPr="00F9100E" w:rsidRDefault="00C86448" w:rsidP="00530A65">
            <w:pPr>
              <w:spacing w:beforeLines="60"/>
              <w:ind w:left="35" w:right="33"/>
              <w:jc w:val="both"/>
              <w:rPr>
                <w:szCs w:val="24"/>
              </w:rPr>
            </w:pPr>
            <w:r w:rsidRPr="00F9100E">
              <w:rPr>
                <w:szCs w:val="24"/>
              </w:rPr>
              <w:t>Государственное управление и обе</w:t>
            </w:r>
            <w:r w:rsidRPr="00F9100E">
              <w:rPr>
                <w:szCs w:val="24"/>
              </w:rPr>
              <w:t>с</w:t>
            </w:r>
            <w:r w:rsidRPr="00F9100E">
              <w:rPr>
                <w:szCs w:val="24"/>
              </w:rPr>
              <w:t>печение военной безопасности; обяз</w:t>
            </w:r>
            <w:r w:rsidRPr="00F9100E">
              <w:rPr>
                <w:szCs w:val="24"/>
              </w:rPr>
              <w:t>а</w:t>
            </w:r>
            <w:r w:rsidRPr="00F9100E">
              <w:rPr>
                <w:szCs w:val="24"/>
              </w:rPr>
              <w:t>тельное социальное обеспечение</w:t>
            </w:r>
          </w:p>
        </w:tc>
        <w:tc>
          <w:tcPr>
            <w:tcW w:w="1134" w:type="dxa"/>
            <w:tcBorders>
              <w:top w:val="nil"/>
              <w:bottom w:val="nil"/>
            </w:tcBorders>
            <w:vAlign w:val="bottom"/>
          </w:tcPr>
          <w:p w:rsidR="00C86448" w:rsidRPr="00F9100E" w:rsidRDefault="00C86448" w:rsidP="00530A65">
            <w:pPr>
              <w:spacing w:beforeLines="60"/>
              <w:jc w:val="right"/>
            </w:pPr>
            <w:r w:rsidRPr="00F9100E">
              <w:t>198,9</w:t>
            </w:r>
          </w:p>
        </w:tc>
        <w:tc>
          <w:tcPr>
            <w:tcW w:w="1134" w:type="dxa"/>
            <w:tcBorders>
              <w:top w:val="nil"/>
              <w:bottom w:val="nil"/>
            </w:tcBorders>
            <w:vAlign w:val="bottom"/>
          </w:tcPr>
          <w:p w:rsidR="00C86448" w:rsidRPr="00150D6F" w:rsidRDefault="00C86448" w:rsidP="00530A65">
            <w:pPr>
              <w:spacing w:beforeLines="60"/>
              <w:jc w:val="right"/>
            </w:pPr>
            <w:r w:rsidRPr="00150D6F">
              <w:t>195,5</w:t>
            </w:r>
          </w:p>
        </w:tc>
        <w:tc>
          <w:tcPr>
            <w:tcW w:w="1134" w:type="dxa"/>
            <w:tcBorders>
              <w:top w:val="nil"/>
              <w:bottom w:val="nil"/>
            </w:tcBorders>
            <w:vAlign w:val="bottom"/>
          </w:tcPr>
          <w:p w:rsidR="00C86448" w:rsidRPr="00150D6F" w:rsidRDefault="00C86448" w:rsidP="00530A65">
            <w:pPr>
              <w:spacing w:beforeLines="60"/>
              <w:jc w:val="right"/>
            </w:pPr>
            <w:r>
              <w:t>191,2</w:t>
            </w:r>
          </w:p>
        </w:tc>
        <w:tc>
          <w:tcPr>
            <w:tcW w:w="1134" w:type="dxa"/>
            <w:tcBorders>
              <w:top w:val="nil"/>
              <w:bottom w:val="nil"/>
            </w:tcBorders>
            <w:vAlign w:val="bottom"/>
          </w:tcPr>
          <w:p w:rsidR="00C86448" w:rsidRPr="00150D6F" w:rsidRDefault="00C86448" w:rsidP="00530A65">
            <w:pPr>
              <w:spacing w:beforeLines="60"/>
              <w:jc w:val="right"/>
            </w:pPr>
            <w:r>
              <w:t>186,7</w:t>
            </w:r>
          </w:p>
        </w:tc>
        <w:tc>
          <w:tcPr>
            <w:tcW w:w="1134" w:type="dxa"/>
            <w:tcBorders>
              <w:top w:val="nil"/>
              <w:bottom w:val="nil"/>
            </w:tcBorders>
            <w:vAlign w:val="bottom"/>
          </w:tcPr>
          <w:p w:rsidR="00C86448" w:rsidRPr="00150D6F" w:rsidRDefault="001A33D3" w:rsidP="00530A65">
            <w:pPr>
              <w:spacing w:beforeLines="60"/>
              <w:jc w:val="right"/>
            </w:pPr>
            <w:r>
              <w:t>181,3</w:t>
            </w:r>
          </w:p>
        </w:tc>
      </w:tr>
      <w:tr w:rsidR="00C86448" w:rsidRPr="00F9100E">
        <w:trPr>
          <w:jc w:val="center"/>
        </w:trPr>
        <w:tc>
          <w:tcPr>
            <w:tcW w:w="4253" w:type="dxa"/>
            <w:tcBorders>
              <w:top w:val="nil"/>
              <w:bottom w:val="nil"/>
            </w:tcBorders>
            <w:vAlign w:val="bottom"/>
          </w:tcPr>
          <w:p w:rsidR="00C86448" w:rsidRPr="00F9100E" w:rsidRDefault="00C86448" w:rsidP="00530A65">
            <w:pPr>
              <w:spacing w:beforeLines="60"/>
              <w:ind w:left="35" w:right="33"/>
              <w:rPr>
                <w:szCs w:val="24"/>
              </w:rPr>
            </w:pPr>
            <w:r w:rsidRPr="00F9100E">
              <w:rPr>
                <w:szCs w:val="24"/>
              </w:rPr>
              <w:t>Образование</w:t>
            </w:r>
          </w:p>
        </w:tc>
        <w:tc>
          <w:tcPr>
            <w:tcW w:w="1134" w:type="dxa"/>
            <w:tcBorders>
              <w:top w:val="nil"/>
              <w:bottom w:val="nil"/>
            </w:tcBorders>
            <w:vAlign w:val="bottom"/>
          </w:tcPr>
          <w:p w:rsidR="00C86448" w:rsidRPr="00F9100E" w:rsidRDefault="00C86448" w:rsidP="00530A65">
            <w:pPr>
              <w:spacing w:beforeLines="60"/>
              <w:jc w:val="right"/>
            </w:pPr>
            <w:r w:rsidRPr="00F9100E">
              <w:t>78,0</w:t>
            </w:r>
          </w:p>
        </w:tc>
        <w:tc>
          <w:tcPr>
            <w:tcW w:w="1134" w:type="dxa"/>
            <w:tcBorders>
              <w:top w:val="nil"/>
              <w:bottom w:val="nil"/>
            </w:tcBorders>
            <w:vAlign w:val="bottom"/>
          </w:tcPr>
          <w:p w:rsidR="00C86448" w:rsidRPr="00150D6F" w:rsidRDefault="00C86448" w:rsidP="00530A65">
            <w:pPr>
              <w:spacing w:beforeLines="60"/>
              <w:jc w:val="right"/>
            </w:pPr>
            <w:r w:rsidRPr="00150D6F">
              <w:t>77,1</w:t>
            </w:r>
          </w:p>
        </w:tc>
        <w:tc>
          <w:tcPr>
            <w:tcW w:w="1134" w:type="dxa"/>
            <w:tcBorders>
              <w:top w:val="nil"/>
              <w:bottom w:val="nil"/>
            </w:tcBorders>
            <w:vAlign w:val="bottom"/>
          </w:tcPr>
          <w:p w:rsidR="00C86448" w:rsidRPr="00150D6F" w:rsidRDefault="00C86448" w:rsidP="00530A65">
            <w:pPr>
              <w:spacing w:beforeLines="60"/>
              <w:jc w:val="right"/>
            </w:pPr>
            <w:r>
              <w:t>77,1</w:t>
            </w:r>
          </w:p>
        </w:tc>
        <w:tc>
          <w:tcPr>
            <w:tcW w:w="1134" w:type="dxa"/>
            <w:tcBorders>
              <w:top w:val="nil"/>
              <w:bottom w:val="nil"/>
            </w:tcBorders>
            <w:vAlign w:val="bottom"/>
          </w:tcPr>
          <w:p w:rsidR="00C86448" w:rsidRPr="00150D6F" w:rsidRDefault="00C86448" w:rsidP="00530A65">
            <w:pPr>
              <w:spacing w:beforeLines="60"/>
              <w:jc w:val="right"/>
            </w:pPr>
            <w:r>
              <w:t>67,5</w:t>
            </w:r>
          </w:p>
        </w:tc>
        <w:tc>
          <w:tcPr>
            <w:tcW w:w="1134" w:type="dxa"/>
            <w:tcBorders>
              <w:top w:val="nil"/>
              <w:bottom w:val="nil"/>
            </w:tcBorders>
            <w:vAlign w:val="bottom"/>
          </w:tcPr>
          <w:p w:rsidR="00C86448" w:rsidRPr="00150D6F" w:rsidRDefault="001A33D3" w:rsidP="00530A65">
            <w:pPr>
              <w:spacing w:beforeLines="60"/>
              <w:jc w:val="right"/>
            </w:pPr>
            <w:r>
              <w:t>66,9</w:t>
            </w:r>
          </w:p>
        </w:tc>
      </w:tr>
      <w:tr w:rsidR="00C86448" w:rsidRPr="00F9100E">
        <w:trPr>
          <w:jc w:val="center"/>
        </w:trPr>
        <w:tc>
          <w:tcPr>
            <w:tcW w:w="4253" w:type="dxa"/>
            <w:tcBorders>
              <w:top w:val="nil"/>
              <w:bottom w:val="nil"/>
            </w:tcBorders>
            <w:vAlign w:val="bottom"/>
          </w:tcPr>
          <w:p w:rsidR="00C86448" w:rsidRPr="00F9100E" w:rsidRDefault="00C86448" w:rsidP="00530A65">
            <w:pPr>
              <w:spacing w:beforeLines="60"/>
              <w:ind w:left="35" w:right="33"/>
              <w:jc w:val="both"/>
              <w:rPr>
                <w:szCs w:val="24"/>
              </w:rPr>
            </w:pPr>
            <w:r w:rsidRPr="00F9100E">
              <w:rPr>
                <w:szCs w:val="24"/>
              </w:rPr>
              <w:t xml:space="preserve">Здравоохранение и предоставление </w:t>
            </w:r>
            <w:r w:rsidRPr="00F9100E">
              <w:rPr>
                <w:szCs w:val="24"/>
              </w:rPr>
              <w:br/>
              <w:t>социальных услуг</w:t>
            </w:r>
          </w:p>
        </w:tc>
        <w:tc>
          <w:tcPr>
            <w:tcW w:w="1134" w:type="dxa"/>
            <w:tcBorders>
              <w:top w:val="nil"/>
              <w:bottom w:val="nil"/>
            </w:tcBorders>
            <w:vAlign w:val="bottom"/>
          </w:tcPr>
          <w:p w:rsidR="00C86448" w:rsidRPr="00F9100E" w:rsidRDefault="00C86448" w:rsidP="00530A65">
            <w:pPr>
              <w:spacing w:beforeLines="60"/>
              <w:jc w:val="right"/>
            </w:pPr>
            <w:r w:rsidRPr="00F9100E">
              <w:t>96,3</w:t>
            </w:r>
          </w:p>
        </w:tc>
        <w:tc>
          <w:tcPr>
            <w:tcW w:w="1134" w:type="dxa"/>
            <w:tcBorders>
              <w:top w:val="nil"/>
              <w:bottom w:val="nil"/>
            </w:tcBorders>
            <w:vAlign w:val="bottom"/>
          </w:tcPr>
          <w:p w:rsidR="00C86448" w:rsidRPr="00150D6F" w:rsidRDefault="00C86448" w:rsidP="00530A65">
            <w:pPr>
              <w:spacing w:beforeLines="60"/>
              <w:jc w:val="right"/>
            </w:pPr>
            <w:r w:rsidRPr="00150D6F">
              <w:t>74,4</w:t>
            </w:r>
          </w:p>
        </w:tc>
        <w:tc>
          <w:tcPr>
            <w:tcW w:w="1134" w:type="dxa"/>
            <w:tcBorders>
              <w:top w:val="nil"/>
              <w:bottom w:val="nil"/>
            </w:tcBorders>
            <w:vAlign w:val="bottom"/>
          </w:tcPr>
          <w:p w:rsidR="00C86448" w:rsidRPr="00150D6F" w:rsidRDefault="00C86448" w:rsidP="00530A65">
            <w:pPr>
              <w:spacing w:beforeLines="60"/>
              <w:jc w:val="right"/>
            </w:pPr>
            <w:r>
              <w:t>75,1</w:t>
            </w:r>
          </w:p>
        </w:tc>
        <w:tc>
          <w:tcPr>
            <w:tcW w:w="1134" w:type="dxa"/>
            <w:tcBorders>
              <w:top w:val="nil"/>
              <w:bottom w:val="nil"/>
            </w:tcBorders>
            <w:vAlign w:val="bottom"/>
          </w:tcPr>
          <w:p w:rsidR="00C86448" w:rsidRPr="00150D6F" w:rsidRDefault="00C86448" w:rsidP="00530A65">
            <w:pPr>
              <w:spacing w:beforeLines="60"/>
              <w:jc w:val="right"/>
            </w:pPr>
            <w:r>
              <w:t>81,9</w:t>
            </w:r>
          </w:p>
        </w:tc>
        <w:tc>
          <w:tcPr>
            <w:tcW w:w="1134" w:type="dxa"/>
            <w:tcBorders>
              <w:top w:val="nil"/>
              <w:bottom w:val="nil"/>
            </w:tcBorders>
            <w:vAlign w:val="bottom"/>
          </w:tcPr>
          <w:p w:rsidR="00C86448" w:rsidRPr="00150D6F" w:rsidRDefault="00C30A03" w:rsidP="00530A65">
            <w:pPr>
              <w:spacing w:beforeLines="60"/>
              <w:jc w:val="right"/>
            </w:pPr>
            <w:r>
              <w:t>78,8</w:t>
            </w:r>
          </w:p>
        </w:tc>
      </w:tr>
      <w:tr w:rsidR="00C86448" w:rsidRPr="00F9100E">
        <w:trPr>
          <w:jc w:val="center"/>
        </w:trPr>
        <w:tc>
          <w:tcPr>
            <w:tcW w:w="4253" w:type="dxa"/>
            <w:tcBorders>
              <w:top w:val="nil"/>
              <w:bottom w:val="single" w:sz="12" w:space="0" w:color="auto"/>
            </w:tcBorders>
            <w:vAlign w:val="bottom"/>
          </w:tcPr>
          <w:p w:rsidR="00C86448" w:rsidRPr="00F9100E" w:rsidRDefault="00C86448" w:rsidP="00530A65">
            <w:pPr>
              <w:spacing w:beforeLines="60"/>
              <w:ind w:left="35" w:right="33"/>
              <w:jc w:val="both"/>
              <w:rPr>
                <w:szCs w:val="24"/>
              </w:rPr>
            </w:pPr>
            <w:r w:rsidRPr="00F9100E">
              <w:rPr>
                <w:szCs w:val="24"/>
              </w:rPr>
              <w:t>Предоставление  прочих коммунал</w:t>
            </w:r>
            <w:r w:rsidRPr="00F9100E">
              <w:rPr>
                <w:szCs w:val="24"/>
              </w:rPr>
              <w:t>ь</w:t>
            </w:r>
            <w:r w:rsidRPr="00F9100E">
              <w:rPr>
                <w:szCs w:val="24"/>
              </w:rPr>
              <w:t xml:space="preserve">ных, социальных и персональных </w:t>
            </w:r>
            <w:r w:rsidRPr="00F9100E">
              <w:rPr>
                <w:szCs w:val="24"/>
              </w:rPr>
              <w:br/>
              <w:t>услуг</w:t>
            </w:r>
          </w:p>
        </w:tc>
        <w:tc>
          <w:tcPr>
            <w:tcW w:w="1134" w:type="dxa"/>
            <w:tcBorders>
              <w:top w:val="nil"/>
              <w:bottom w:val="single" w:sz="12" w:space="0" w:color="auto"/>
            </w:tcBorders>
            <w:vAlign w:val="bottom"/>
          </w:tcPr>
          <w:p w:rsidR="00C86448" w:rsidRPr="00F9100E" w:rsidRDefault="00C86448" w:rsidP="00530A65">
            <w:pPr>
              <w:spacing w:beforeLines="60"/>
              <w:jc w:val="right"/>
            </w:pPr>
            <w:r w:rsidRPr="00F9100E">
              <w:t>58,3</w:t>
            </w:r>
          </w:p>
        </w:tc>
        <w:tc>
          <w:tcPr>
            <w:tcW w:w="1134" w:type="dxa"/>
            <w:tcBorders>
              <w:top w:val="nil"/>
              <w:bottom w:val="single" w:sz="12" w:space="0" w:color="auto"/>
            </w:tcBorders>
            <w:vAlign w:val="bottom"/>
          </w:tcPr>
          <w:p w:rsidR="00C86448" w:rsidRPr="00150D6F" w:rsidRDefault="00C86448" w:rsidP="00530A65">
            <w:pPr>
              <w:spacing w:beforeLines="60"/>
              <w:jc w:val="right"/>
            </w:pPr>
            <w:r w:rsidRPr="00150D6F">
              <w:t>57,6</w:t>
            </w:r>
          </w:p>
        </w:tc>
        <w:tc>
          <w:tcPr>
            <w:tcW w:w="1134" w:type="dxa"/>
            <w:tcBorders>
              <w:top w:val="nil"/>
              <w:bottom w:val="single" w:sz="12" w:space="0" w:color="auto"/>
            </w:tcBorders>
            <w:vAlign w:val="bottom"/>
          </w:tcPr>
          <w:p w:rsidR="00C86448" w:rsidRPr="00150D6F" w:rsidRDefault="00C86448" w:rsidP="00530A65">
            <w:pPr>
              <w:spacing w:beforeLines="60"/>
              <w:jc w:val="right"/>
            </w:pPr>
            <w:r>
              <w:t>59,4</w:t>
            </w:r>
          </w:p>
        </w:tc>
        <w:tc>
          <w:tcPr>
            <w:tcW w:w="1134" w:type="dxa"/>
            <w:tcBorders>
              <w:top w:val="nil"/>
              <w:bottom w:val="single" w:sz="12" w:space="0" w:color="auto"/>
            </w:tcBorders>
            <w:vAlign w:val="bottom"/>
          </w:tcPr>
          <w:p w:rsidR="00C86448" w:rsidRPr="00150D6F" w:rsidRDefault="00C86448" w:rsidP="00530A65">
            <w:pPr>
              <w:spacing w:beforeLines="60"/>
              <w:jc w:val="right"/>
            </w:pPr>
            <w:r>
              <w:t>57,8</w:t>
            </w:r>
          </w:p>
        </w:tc>
        <w:tc>
          <w:tcPr>
            <w:tcW w:w="1134" w:type="dxa"/>
            <w:tcBorders>
              <w:top w:val="nil"/>
              <w:bottom w:val="single" w:sz="12" w:space="0" w:color="auto"/>
            </w:tcBorders>
            <w:vAlign w:val="bottom"/>
          </w:tcPr>
          <w:p w:rsidR="00C86448" w:rsidRPr="00150D6F" w:rsidRDefault="00C30A03" w:rsidP="00530A65">
            <w:pPr>
              <w:spacing w:beforeLines="60"/>
              <w:jc w:val="right"/>
            </w:pPr>
            <w:r>
              <w:t>57,0</w:t>
            </w:r>
          </w:p>
        </w:tc>
      </w:tr>
    </w:tbl>
    <w:p w:rsidR="00D60B69" w:rsidRPr="00DC63EA" w:rsidRDefault="00D60B69" w:rsidP="00D60B69">
      <w:pPr>
        <w:jc w:val="center"/>
        <w:rPr>
          <w:sz w:val="28"/>
          <w:szCs w:val="28"/>
        </w:rPr>
      </w:pPr>
    </w:p>
    <w:p w:rsidR="00D60B69" w:rsidRPr="00DC63EA" w:rsidRDefault="00D60B69" w:rsidP="00CC0EB3">
      <w:pPr>
        <w:jc w:val="center"/>
        <w:rPr>
          <w:sz w:val="28"/>
          <w:szCs w:val="28"/>
        </w:rPr>
      </w:pPr>
    </w:p>
    <w:p w:rsidR="00D60B69" w:rsidRPr="00DC63EA" w:rsidRDefault="00D60B69" w:rsidP="00CC0EB3">
      <w:pPr>
        <w:jc w:val="center"/>
        <w:rPr>
          <w:sz w:val="28"/>
          <w:szCs w:val="28"/>
          <w:lang w:val="en-US"/>
        </w:rPr>
      </w:pPr>
    </w:p>
    <w:p w:rsidR="008B6135" w:rsidRPr="00DC63EA" w:rsidRDefault="008B6135" w:rsidP="00CC0EB3">
      <w:pPr>
        <w:jc w:val="center"/>
        <w:rPr>
          <w:sz w:val="28"/>
          <w:szCs w:val="28"/>
          <w:lang w:val="en-US"/>
        </w:rPr>
      </w:pPr>
    </w:p>
    <w:p w:rsidR="008B6135" w:rsidRPr="00DC63EA" w:rsidRDefault="008B6135" w:rsidP="00CC0EB3">
      <w:pPr>
        <w:jc w:val="center"/>
        <w:rPr>
          <w:sz w:val="28"/>
          <w:szCs w:val="28"/>
          <w:lang w:val="en-US"/>
        </w:rPr>
      </w:pPr>
    </w:p>
    <w:p w:rsidR="0058631F" w:rsidRDefault="0058631F" w:rsidP="00CC0EB3">
      <w:pPr>
        <w:jc w:val="center"/>
        <w:rPr>
          <w:b/>
          <w:sz w:val="28"/>
          <w:szCs w:val="28"/>
        </w:rPr>
        <w:sectPr w:rsidR="0058631F" w:rsidSect="00C365D3">
          <w:footerReference w:type="default" r:id="rId60"/>
          <w:pgSz w:w="11906" w:h="16838"/>
          <w:pgMar w:top="1134" w:right="1134" w:bottom="1134" w:left="1134" w:header="720" w:footer="482" w:gutter="0"/>
          <w:cols w:space="708"/>
          <w:docGrid w:linePitch="360"/>
        </w:sectPr>
      </w:pPr>
    </w:p>
    <w:p w:rsidR="0058631F" w:rsidRDefault="0058631F" w:rsidP="00CC0EB3">
      <w:pPr>
        <w:jc w:val="center"/>
        <w:rPr>
          <w:b/>
          <w:sz w:val="28"/>
          <w:szCs w:val="28"/>
        </w:rPr>
      </w:pPr>
    </w:p>
    <w:p w:rsidR="00CC0EB3" w:rsidRPr="00086A83" w:rsidRDefault="00CC0EB3" w:rsidP="00CC0EB3">
      <w:pPr>
        <w:jc w:val="center"/>
        <w:rPr>
          <w:b/>
          <w:sz w:val="28"/>
          <w:szCs w:val="28"/>
        </w:rPr>
      </w:pPr>
      <w:r w:rsidRPr="00247B4D">
        <w:rPr>
          <w:b/>
          <w:sz w:val="28"/>
          <w:szCs w:val="28"/>
        </w:rPr>
        <w:t>ПЕНСИОННОЕ ОБЕСПЕЧЕНИЕ</w:t>
      </w:r>
    </w:p>
    <w:p w:rsidR="00CC0EB3" w:rsidRPr="008372AE" w:rsidRDefault="00CC0EB3" w:rsidP="008372AE"/>
    <w:p w:rsidR="00CC0EB3" w:rsidRPr="00524041" w:rsidRDefault="00CC0EB3" w:rsidP="00524041">
      <w:pPr>
        <w:pStyle w:val="1"/>
        <w:jc w:val="center"/>
        <w:rPr>
          <w:spacing w:val="-6"/>
        </w:rPr>
      </w:pPr>
      <w:bookmarkStart w:id="106" w:name="_Toc238547333"/>
      <w:bookmarkStart w:id="107" w:name="_Toc346180602"/>
      <w:r w:rsidRPr="00524041">
        <w:rPr>
          <w:spacing w:val="-6"/>
        </w:rPr>
        <w:t>ОСНОВНЫЕ ПОКАЗАТЕЛИ ПЕНСИОННОГО ОБЕСПЕЧЕНИЯ</w:t>
      </w:r>
      <w:bookmarkEnd w:id="106"/>
      <w:bookmarkEnd w:id="107"/>
    </w:p>
    <w:p w:rsidR="00CC0EB3" w:rsidRDefault="00CC0EB3" w:rsidP="00CC0EB3"/>
    <w:tbl>
      <w:tblPr>
        <w:tblW w:w="9927" w:type="dxa"/>
        <w:jc w:val="center"/>
        <w:tblBorders>
          <w:top w:val="single" w:sz="12" w:space="0" w:color="auto"/>
          <w:bottom w:val="single" w:sz="12" w:space="0" w:color="auto"/>
          <w:insideV w:val="single" w:sz="12" w:space="0" w:color="auto"/>
        </w:tblBorders>
        <w:tblLayout w:type="fixed"/>
        <w:tblLook w:val="0000"/>
      </w:tblPr>
      <w:tblGrid>
        <w:gridCol w:w="4252"/>
        <w:gridCol w:w="1135"/>
        <w:gridCol w:w="1135"/>
        <w:gridCol w:w="1135"/>
        <w:gridCol w:w="1135"/>
        <w:gridCol w:w="1135"/>
      </w:tblGrid>
      <w:tr w:rsidR="00EF138D" w:rsidTr="003421FE">
        <w:trPr>
          <w:trHeight w:hRule="exact" w:val="617"/>
          <w:jc w:val="center"/>
        </w:trPr>
        <w:tc>
          <w:tcPr>
            <w:tcW w:w="4252" w:type="dxa"/>
            <w:tcBorders>
              <w:top w:val="single" w:sz="12" w:space="0" w:color="auto"/>
              <w:bottom w:val="single" w:sz="12" w:space="0" w:color="auto"/>
            </w:tcBorders>
            <w:vAlign w:val="center"/>
          </w:tcPr>
          <w:p w:rsidR="00EF138D" w:rsidRPr="00B94D6E" w:rsidRDefault="00EF138D" w:rsidP="00E331D0">
            <w:pPr>
              <w:jc w:val="center"/>
            </w:pPr>
          </w:p>
        </w:tc>
        <w:tc>
          <w:tcPr>
            <w:tcW w:w="1135" w:type="dxa"/>
            <w:tcBorders>
              <w:top w:val="single" w:sz="12" w:space="0" w:color="auto"/>
              <w:bottom w:val="single" w:sz="12" w:space="0" w:color="auto"/>
            </w:tcBorders>
            <w:vAlign w:val="center"/>
          </w:tcPr>
          <w:p w:rsidR="00EF138D" w:rsidRPr="00B94D6E" w:rsidRDefault="00EF138D" w:rsidP="003421FE">
            <w:pPr>
              <w:jc w:val="center"/>
            </w:pPr>
            <w:r w:rsidRPr="00B94D6E">
              <w:t>2007</w:t>
            </w:r>
          </w:p>
        </w:tc>
        <w:tc>
          <w:tcPr>
            <w:tcW w:w="1135" w:type="dxa"/>
            <w:tcBorders>
              <w:top w:val="single" w:sz="12" w:space="0" w:color="auto"/>
              <w:bottom w:val="single" w:sz="12" w:space="0" w:color="auto"/>
            </w:tcBorders>
            <w:vAlign w:val="center"/>
          </w:tcPr>
          <w:p w:rsidR="00EF138D" w:rsidRPr="00B94D6E" w:rsidRDefault="00EF138D" w:rsidP="003421FE">
            <w:pPr>
              <w:jc w:val="center"/>
            </w:pPr>
            <w:r>
              <w:t>2008</w:t>
            </w:r>
          </w:p>
        </w:tc>
        <w:tc>
          <w:tcPr>
            <w:tcW w:w="1135" w:type="dxa"/>
            <w:tcBorders>
              <w:top w:val="single" w:sz="12" w:space="0" w:color="auto"/>
              <w:bottom w:val="single" w:sz="12" w:space="0" w:color="auto"/>
            </w:tcBorders>
            <w:vAlign w:val="center"/>
          </w:tcPr>
          <w:p w:rsidR="00EF138D" w:rsidRPr="00B94D6E" w:rsidRDefault="00EF138D" w:rsidP="003421FE">
            <w:pPr>
              <w:jc w:val="center"/>
            </w:pPr>
            <w:r>
              <w:t>2009</w:t>
            </w:r>
          </w:p>
        </w:tc>
        <w:tc>
          <w:tcPr>
            <w:tcW w:w="1135" w:type="dxa"/>
            <w:tcBorders>
              <w:top w:val="single" w:sz="12" w:space="0" w:color="auto"/>
              <w:bottom w:val="single" w:sz="12" w:space="0" w:color="auto"/>
            </w:tcBorders>
            <w:vAlign w:val="center"/>
          </w:tcPr>
          <w:p w:rsidR="00EF138D" w:rsidRPr="00B94D6E" w:rsidRDefault="00EF138D" w:rsidP="003421FE">
            <w:pPr>
              <w:jc w:val="center"/>
            </w:pPr>
            <w:r>
              <w:t>2010</w:t>
            </w:r>
          </w:p>
        </w:tc>
        <w:tc>
          <w:tcPr>
            <w:tcW w:w="1135" w:type="dxa"/>
            <w:tcBorders>
              <w:top w:val="single" w:sz="12" w:space="0" w:color="auto"/>
              <w:bottom w:val="single" w:sz="12" w:space="0" w:color="auto"/>
            </w:tcBorders>
            <w:vAlign w:val="center"/>
          </w:tcPr>
          <w:p w:rsidR="00EF138D" w:rsidRPr="00EF138D" w:rsidRDefault="00EF138D" w:rsidP="00797238">
            <w:pPr>
              <w:jc w:val="center"/>
            </w:pPr>
            <w:r>
              <w:t>2011</w:t>
            </w:r>
          </w:p>
        </w:tc>
      </w:tr>
      <w:tr w:rsidR="00EF138D" w:rsidTr="003421FE">
        <w:trPr>
          <w:trHeight w:val="20"/>
          <w:jc w:val="center"/>
        </w:trPr>
        <w:tc>
          <w:tcPr>
            <w:tcW w:w="4252" w:type="dxa"/>
            <w:tcBorders>
              <w:top w:val="single" w:sz="12" w:space="0" w:color="auto"/>
            </w:tcBorders>
            <w:tcMar>
              <w:right w:w="28" w:type="dxa"/>
            </w:tcMar>
            <w:vAlign w:val="bottom"/>
          </w:tcPr>
          <w:p w:rsidR="00EF138D" w:rsidRPr="00BF49E0" w:rsidRDefault="00EF138D" w:rsidP="000C3763">
            <w:pPr>
              <w:spacing w:before="240"/>
              <w:ind w:right="112"/>
              <w:jc w:val="both"/>
              <w:rPr>
                <w:szCs w:val="24"/>
              </w:rPr>
            </w:pPr>
            <w:r w:rsidRPr="00BF49E0">
              <w:rPr>
                <w:szCs w:val="24"/>
              </w:rPr>
              <w:t xml:space="preserve">Численность пенсионеров состоящих </w:t>
            </w:r>
            <w:r>
              <w:rPr>
                <w:szCs w:val="24"/>
              </w:rPr>
              <w:br/>
            </w:r>
            <w:r w:rsidRPr="00BF49E0">
              <w:rPr>
                <w:szCs w:val="24"/>
              </w:rPr>
              <w:t>на учете в системе Пенсионного фо</w:t>
            </w:r>
            <w:r w:rsidRPr="00BF49E0">
              <w:rPr>
                <w:szCs w:val="24"/>
              </w:rPr>
              <w:t>н</w:t>
            </w:r>
            <w:r w:rsidRPr="00BF49E0">
              <w:rPr>
                <w:szCs w:val="24"/>
              </w:rPr>
              <w:t xml:space="preserve">да Российской Федерации </w:t>
            </w:r>
            <w:r w:rsidRPr="00557FC7">
              <w:rPr>
                <w:szCs w:val="24"/>
              </w:rPr>
              <w:t>(</w:t>
            </w:r>
            <w:r w:rsidRPr="00BF49E0">
              <w:rPr>
                <w:szCs w:val="24"/>
              </w:rPr>
              <w:t xml:space="preserve">на конец </w:t>
            </w:r>
            <w:r>
              <w:rPr>
                <w:szCs w:val="24"/>
              </w:rPr>
              <w:br/>
            </w:r>
            <w:r w:rsidRPr="00BF49E0">
              <w:rPr>
                <w:szCs w:val="24"/>
              </w:rPr>
              <w:t>года)</w:t>
            </w:r>
            <w:r>
              <w:rPr>
                <w:szCs w:val="24"/>
              </w:rPr>
              <w:t xml:space="preserve"> - </w:t>
            </w:r>
            <w:r w:rsidRPr="00BF49E0">
              <w:rPr>
                <w:szCs w:val="24"/>
              </w:rPr>
              <w:t>всего, человек</w:t>
            </w:r>
          </w:p>
        </w:tc>
        <w:tc>
          <w:tcPr>
            <w:tcW w:w="1135" w:type="dxa"/>
            <w:tcBorders>
              <w:top w:val="single" w:sz="12" w:space="0" w:color="auto"/>
            </w:tcBorders>
            <w:vAlign w:val="bottom"/>
          </w:tcPr>
          <w:p w:rsidR="00EF138D" w:rsidRPr="00BF49E0" w:rsidRDefault="00EF138D" w:rsidP="000C3763">
            <w:pPr>
              <w:tabs>
                <w:tab w:val="left" w:pos="8222"/>
              </w:tabs>
              <w:spacing w:before="240"/>
              <w:jc w:val="right"/>
              <w:rPr>
                <w:szCs w:val="24"/>
              </w:rPr>
            </w:pPr>
            <w:r>
              <w:rPr>
                <w:szCs w:val="24"/>
              </w:rPr>
              <w:t>76819</w:t>
            </w:r>
          </w:p>
        </w:tc>
        <w:tc>
          <w:tcPr>
            <w:tcW w:w="1135" w:type="dxa"/>
            <w:tcBorders>
              <w:top w:val="single" w:sz="12" w:space="0" w:color="auto"/>
            </w:tcBorders>
            <w:vAlign w:val="bottom"/>
          </w:tcPr>
          <w:p w:rsidR="00EF138D" w:rsidRPr="00BF49E0" w:rsidRDefault="00EF138D" w:rsidP="000C3763">
            <w:pPr>
              <w:tabs>
                <w:tab w:val="left" w:pos="8222"/>
              </w:tabs>
              <w:spacing w:before="240"/>
              <w:jc w:val="right"/>
              <w:rPr>
                <w:szCs w:val="24"/>
              </w:rPr>
            </w:pPr>
            <w:r>
              <w:rPr>
                <w:szCs w:val="24"/>
              </w:rPr>
              <w:t>77026</w:t>
            </w:r>
          </w:p>
        </w:tc>
        <w:tc>
          <w:tcPr>
            <w:tcW w:w="1135" w:type="dxa"/>
            <w:tcBorders>
              <w:top w:val="single" w:sz="12" w:space="0" w:color="auto"/>
            </w:tcBorders>
            <w:vAlign w:val="bottom"/>
          </w:tcPr>
          <w:p w:rsidR="00EF138D" w:rsidRPr="00BF49E0" w:rsidRDefault="00EF138D" w:rsidP="000C3763">
            <w:pPr>
              <w:tabs>
                <w:tab w:val="left" w:pos="8222"/>
              </w:tabs>
              <w:spacing w:before="240"/>
              <w:jc w:val="right"/>
              <w:rPr>
                <w:szCs w:val="24"/>
              </w:rPr>
            </w:pPr>
            <w:r>
              <w:rPr>
                <w:szCs w:val="24"/>
              </w:rPr>
              <w:t>76350</w:t>
            </w:r>
          </w:p>
        </w:tc>
        <w:tc>
          <w:tcPr>
            <w:tcW w:w="1135" w:type="dxa"/>
            <w:tcBorders>
              <w:top w:val="single" w:sz="12" w:space="0" w:color="auto"/>
            </w:tcBorders>
            <w:vAlign w:val="bottom"/>
          </w:tcPr>
          <w:p w:rsidR="00EF138D" w:rsidRPr="00BF49E0" w:rsidRDefault="00EF138D" w:rsidP="000C3763">
            <w:pPr>
              <w:spacing w:before="240"/>
              <w:ind w:left="-108" w:right="-18"/>
              <w:jc w:val="right"/>
              <w:rPr>
                <w:szCs w:val="24"/>
              </w:rPr>
            </w:pPr>
            <w:r>
              <w:rPr>
                <w:szCs w:val="24"/>
              </w:rPr>
              <w:t>77923</w:t>
            </w:r>
          </w:p>
        </w:tc>
        <w:tc>
          <w:tcPr>
            <w:tcW w:w="1135" w:type="dxa"/>
            <w:tcBorders>
              <w:top w:val="single" w:sz="12" w:space="0" w:color="auto"/>
            </w:tcBorders>
            <w:vAlign w:val="bottom"/>
          </w:tcPr>
          <w:p w:rsidR="00EF138D" w:rsidRPr="00BF49E0" w:rsidRDefault="00364521" w:rsidP="000C3763">
            <w:pPr>
              <w:spacing w:before="240"/>
              <w:ind w:left="-108" w:right="-18"/>
              <w:jc w:val="right"/>
              <w:rPr>
                <w:szCs w:val="24"/>
              </w:rPr>
            </w:pPr>
            <w:r>
              <w:rPr>
                <w:szCs w:val="24"/>
              </w:rPr>
              <w:t>78202</w:t>
            </w:r>
          </w:p>
        </w:tc>
      </w:tr>
      <w:tr w:rsidR="00EF138D" w:rsidTr="003421FE">
        <w:trPr>
          <w:trHeight w:val="121"/>
          <w:jc w:val="center"/>
        </w:trPr>
        <w:tc>
          <w:tcPr>
            <w:tcW w:w="4252" w:type="dxa"/>
            <w:vAlign w:val="bottom"/>
          </w:tcPr>
          <w:p w:rsidR="00EF138D" w:rsidRPr="00BF49E0" w:rsidRDefault="00EF138D" w:rsidP="000C3763">
            <w:pPr>
              <w:spacing w:before="240"/>
              <w:ind w:left="252" w:right="-57"/>
              <w:rPr>
                <w:szCs w:val="24"/>
              </w:rPr>
            </w:pPr>
            <w:r w:rsidRPr="00BF49E0">
              <w:rPr>
                <w:szCs w:val="24"/>
              </w:rPr>
              <w:t>в процентах к предыдущему году</w:t>
            </w:r>
          </w:p>
        </w:tc>
        <w:tc>
          <w:tcPr>
            <w:tcW w:w="1135" w:type="dxa"/>
            <w:vAlign w:val="bottom"/>
          </w:tcPr>
          <w:p w:rsidR="00EF138D" w:rsidRPr="00BF49E0" w:rsidRDefault="00EF138D" w:rsidP="000C3763">
            <w:pPr>
              <w:tabs>
                <w:tab w:val="left" w:pos="8222"/>
              </w:tabs>
              <w:spacing w:before="240"/>
              <w:jc w:val="right"/>
              <w:rPr>
                <w:szCs w:val="24"/>
              </w:rPr>
            </w:pPr>
            <w:r>
              <w:rPr>
                <w:szCs w:val="24"/>
              </w:rPr>
              <w:t>97,8</w:t>
            </w:r>
          </w:p>
        </w:tc>
        <w:tc>
          <w:tcPr>
            <w:tcW w:w="1135" w:type="dxa"/>
            <w:vAlign w:val="bottom"/>
          </w:tcPr>
          <w:p w:rsidR="00EF138D" w:rsidRPr="00BF49E0" w:rsidRDefault="00EF138D" w:rsidP="000C3763">
            <w:pPr>
              <w:tabs>
                <w:tab w:val="left" w:pos="8222"/>
              </w:tabs>
              <w:spacing w:before="240"/>
              <w:jc w:val="right"/>
              <w:rPr>
                <w:szCs w:val="24"/>
              </w:rPr>
            </w:pPr>
            <w:r>
              <w:rPr>
                <w:szCs w:val="24"/>
              </w:rPr>
              <w:t>100,3</w:t>
            </w:r>
          </w:p>
        </w:tc>
        <w:tc>
          <w:tcPr>
            <w:tcW w:w="1135" w:type="dxa"/>
            <w:vAlign w:val="bottom"/>
          </w:tcPr>
          <w:p w:rsidR="00EF138D" w:rsidRPr="00BF49E0" w:rsidRDefault="00EF138D" w:rsidP="000C3763">
            <w:pPr>
              <w:tabs>
                <w:tab w:val="left" w:pos="8222"/>
              </w:tabs>
              <w:spacing w:before="240"/>
              <w:jc w:val="right"/>
              <w:rPr>
                <w:szCs w:val="24"/>
              </w:rPr>
            </w:pPr>
            <w:r>
              <w:rPr>
                <w:szCs w:val="24"/>
              </w:rPr>
              <w:t>99,1</w:t>
            </w:r>
          </w:p>
        </w:tc>
        <w:tc>
          <w:tcPr>
            <w:tcW w:w="1135" w:type="dxa"/>
            <w:vAlign w:val="bottom"/>
          </w:tcPr>
          <w:p w:rsidR="00EF138D" w:rsidRPr="00BF49E0" w:rsidRDefault="00EF138D" w:rsidP="000C3763">
            <w:pPr>
              <w:spacing w:before="240"/>
              <w:ind w:left="-108" w:right="-18"/>
              <w:jc w:val="right"/>
              <w:rPr>
                <w:szCs w:val="24"/>
              </w:rPr>
            </w:pPr>
            <w:r>
              <w:rPr>
                <w:szCs w:val="24"/>
              </w:rPr>
              <w:t>102,1</w:t>
            </w:r>
          </w:p>
        </w:tc>
        <w:tc>
          <w:tcPr>
            <w:tcW w:w="1135" w:type="dxa"/>
            <w:vAlign w:val="bottom"/>
          </w:tcPr>
          <w:p w:rsidR="00EF138D" w:rsidRPr="00BF49E0" w:rsidRDefault="00364521" w:rsidP="000C3763">
            <w:pPr>
              <w:spacing w:before="240"/>
              <w:ind w:left="-108" w:right="-18"/>
              <w:jc w:val="right"/>
              <w:rPr>
                <w:szCs w:val="24"/>
              </w:rPr>
            </w:pPr>
            <w:r>
              <w:rPr>
                <w:szCs w:val="24"/>
              </w:rPr>
              <w:t>100,4</w:t>
            </w:r>
          </w:p>
        </w:tc>
      </w:tr>
      <w:tr w:rsidR="00EF138D" w:rsidTr="003421FE">
        <w:trPr>
          <w:trHeight w:val="121"/>
          <w:jc w:val="center"/>
        </w:trPr>
        <w:tc>
          <w:tcPr>
            <w:tcW w:w="4252" w:type="dxa"/>
            <w:vAlign w:val="bottom"/>
          </w:tcPr>
          <w:p w:rsidR="00EF138D" w:rsidRPr="00BF49E0" w:rsidRDefault="00EF138D" w:rsidP="000C3763">
            <w:pPr>
              <w:spacing w:before="240"/>
              <w:ind w:left="252" w:right="-57"/>
              <w:rPr>
                <w:szCs w:val="24"/>
              </w:rPr>
            </w:pPr>
            <w:r w:rsidRPr="00BF49E0">
              <w:rPr>
                <w:szCs w:val="24"/>
              </w:rPr>
              <w:t>на 1000 человек населения</w:t>
            </w:r>
          </w:p>
        </w:tc>
        <w:tc>
          <w:tcPr>
            <w:tcW w:w="1135" w:type="dxa"/>
            <w:vAlign w:val="bottom"/>
          </w:tcPr>
          <w:p w:rsidR="00EF138D" w:rsidRPr="00BF49E0" w:rsidRDefault="00C30A03" w:rsidP="000C3763">
            <w:pPr>
              <w:tabs>
                <w:tab w:val="left" w:pos="8222"/>
              </w:tabs>
              <w:spacing w:before="240"/>
              <w:jc w:val="right"/>
              <w:rPr>
                <w:szCs w:val="24"/>
              </w:rPr>
            </w:pPr>
            <w:r>
              <w:rPr>
                <w:szCs w:val="24"/>
              </w:rPr>
              <w:t>253</w:t>
            </w:r>
          </w:p>
        </w:tc>
        <w:tc>
          <w:tcPr>
            <w:tcW w:w="1135" w:type="dxa"/>
            <w:vAlign w:val="bottom"/>
          </w:tcPr>
          <w:p w:rsidR="00EF138D" w:rsidRPr="00BF49E0" w:rsidRDefault="00C30A03" w:rsidP="000C3763">
            <w:pPr>
              <w:tabs>
                <w:tab w:val="left" w:pos="8222"/>
              </w:tabs>
              <w:spacing w:before="240"/>
              <w:jc w:val="right"/>
              <w:rPr>
                <w:szCs w:val="24"/>
              </w:rPr>
            </w:pPr>
            <w:r>
              <w:rPr>
                <w:szCs w:val="24"/>
              </w:rPr>
              <w:t>252</w:t>
            </w:r>
          </w:p>
        </w:tc>
        <w:tc>
          <w:tcPr>
            <w:tcW w:w="1135" w:type="dxa"/>
            <w:vAlign w:val="bottom"/>
          </w:tcPr>
          <w:p w:rsidR="00EF138D" w:rsidRPr="00BF49E0" w:rsidRDefault="00C30A03" w:rsidP="000C3763">
            <w:pPr>
              <w:tabs>
                <w:tab w:val="left" w:pos="8222"/>
              </w:tabs>
              <w:spacing w:before="240"/>
              <w:jc w:val="right"/>
              <w:rPr>
                <w:szCs w:val="24"/>
              </w:rPr>
            </w:pPr>
            <w:r>
              <w:rPr>
                <w:szCs w:val="24"/>
              </w:rPr>
              <w:t>248</w:t>
            </w:r>
          </w:p>
        </w:tc>
        <w:tc>
          <w:tcPr>
            <w:tcW w:w="1135" w:type="dxa"/>
            <w:vAlign w:val="bottom"/>
          </w:tcPr>
          <w:p w:rsidR="00EF138D" w:rsidRPr="00F11295" w:rsidRDefault="00EF138D" w:rsidP="000C3763">
            <w:pPr>
              <w:spacing w:before="240"/>
              <w:ind w:left="-108" w:right="-18"/>
              <w:jc w:val="right"/>
              <w:rPr>
                <w:szCs w:val="24"/>
              </w:rPr>
            </w:pPr>
            <w:r>
              <w:rPr>
                <w:szCs w:val="24"/>
                <w:lang w:val="en-US"/>
              </w:rPr>
              <w:t>25</w:t>
            </w:r>
            <w:r w:rsidR="00F11295">
              <w:rPr>
                <w:szCs w:val="24"/>
              </w:rPr>
              <w:t>3</w:t>
            </w:r>
          </w:p>
        </w:tc>
        <w:tc>
          <w:tcPr>
            <w:tcW w:w="1135" w:type="dxa"/>
            <w:vAlign w:val="bottom"/>
          </w:tcPr>
          <w:p w:rsidR="00EF138D" w:rsidRPr="00BF49E0" w:rsidRDefault="00F11295" w:rsidP="000C3763">
            <w:pPr>
              <w:spacing w:before="240"/>
              <w:ind w:left="-108" w:right="-18"/>
              <w:jc w:val="right"/>
              <w:rPr>
                <w:szCs w:val="24"/>
              </w:rPr>
            </w:pPr>
            <w:r>
              <w:rPr>
                <w:szCs w:val="24"/>
              </w:rPr>
              <w:t>253</w:t>
            </w:r>
          </w:p>
        </w:tc>
      </w:tr>
      <w:tr w:rsidR="00EF138D" w:rsidTr="003421FE">
        <w:trPr>
          <w:trHeight w:val="121"/>
          <w:jc w:val="center"/>
        </w:trPr>
        <w:tc>
          <w:tcPr>
            <w:tcW w:w="4252" w:type="dxa"/>
            <w:vAlign w:val="bottom"/>
          </w:tcPr>
          <w:p w:rsidR="00EF138D" w:rsidRPr="00BF49E0" w:rsidRDefault="00EF138D" w:rsidP="000C3763">
            <w:pPr>
              <w:spacing w:before="240"/>
              <w:ind w:right="32"/>
              <w:jc w:val="both"/>
              <w:rPr>
                <w:szCs w:val="24"/>
              </w:rPr>
            </w:pPr>
            <w:r w:rsidRPr="00BF49E0">
              <w:rPr>
                <w:szCs w:val="24"/>
              </w:rPr>
              <w:t>Численность занятых в экономике, приходящихся на одного пенсио</w:t>
            </w:r>
            <w:r>
              <w:rPr>
                <w:szCs w:val="24"/>
              </w:rPr>
              <w:t>нера, человек</w:t>
            </w:r>
          </w:p>
        </w:tc>
        <w:tc>
          <w:tcPr>
            <w:tcW w:w="1135" w:type="dxa"/>
            <w:vAlign w:val="bottom"/>
          </w:tcPr>
          <w:p w:rsidR="00EF138D" w:rsidRPr="00BF49E0" w:rsidRDefault="00EF138D" w:rsidP="000C3763">
            <w:pPr>
              <w:tabs>
                <w:tab w:val="left" w:pos="8222"/>
              </w:tabs>
              <w:spacing w:before="240"/>
              <w:jc w:val="right"/>
              <w:rPr>
                <w:szCs w:val="24"/>
              </w:rPr>
            </w:pPr>
            <w:r>
              <w:rPr>
                <w:szCs w:val="24"/>
              </w:rPr>
              <w:t>1,4</w:t>
            </w:r>
          </w:p>
        </w:tc>
        <w:tc>
          <w:tcPr>
            <w:tcW w:w="1135" w:type="dxa"/>
            <w:vAlign w:val="bottom"/>
          </w:tcPr>
          <w:p w:rsidR="00EF138D" w:rsidRPr="00BF49E0" w:rsidRDefault="00EF138D" w:rsidP="000C3763">
            <w:pPr>
              <w:tabs>
                <w:tab w:val="left" w:pos="8222"/>
              </w:tabs>
              <w:spacing w:before="240"/>
              <w:jc w:val="right"/>
              <w:rPr>
                <w:szCs w:val="24"/>
              </w:rPr>
            </w:pPr>
            <w:r>
              <w:rPr>
                <w:szCs w:val="24"/>
              </w:rPr>
              <w:t>1,3</w:t>
            </w:r>
          </w:p>
        </w:tc>
        <w:tc>
          <w:tcPr>
            <w:tcW w:w="1135" w:type="dxa"/>
            <w:vAlign w:val="bottom"/>
          </w:tcPr>
          <w:p w:rsidR="00EF138D" w:rsidRPr="00BF49E0" w:rsidRDefault="00EF138D" w:rsidP="000C3763">
            <w:pPr>
              <w:tabs>
                <w:tab w:val="left" w:pos="8222"/>
              </w:tabs>
              <w:spacing w:before="240"/>
              <w:jc w:val="right"/>
              <w:rPr>
                <w:szCs w:val="24"/>
              </w:rPr>
            </w:pPr>
            <w:r>
              <w:rPr>
                <w:szCs w:val="24"/>
              </w:rPr>
              <w:t>1,3</w:t>
            </w:r>
          </w:p>
        </w:tc>
        <w:tc>
          <w:tcPr>
            <w:tcW w:w="1135" w:type="dxa"/>
            <w:vAlign w:val="bottom"/>
          </w:tcPr>
          <w:p w:rsidR="00EF138D" w:rsidRPr="00BF49E0" w:rsidRDefault="00EF138D" w:rsidP="000C3763">
            <w:pPr>
              <w:spacing w:before="240"/>
              <w:ind w:left="-108" w:right="-18"/>
              <w:jc w:val="right"/>
              <w:rPr>
                <w:szCs w:val="24"/>
              </w:rPr>
            </w:pPr>
            <w:r>
              <w:rPr>
                <w:szCs w:val="24"/>
              </w:rPr>
              <w:t>1,</w:t>
            </w:r>
            <w:r w:rsidR="00C30A03">
              <w:rPr>
                <w:szCs w:val="24"/>
              </w:rPr>
              <w:t>3</w:t>
            </w:r>
          </w:p>
        </w:tc>
        <w:tc>
          <w:tcPr>
            <w:tcW w:w="1135" w:type="dxa"/>
            <w:vAlign w:val="bottom"/>
          </w:tcPr>
          <w:p w:rsidR="00EF138D" w:rsidRPr="00BF49E0" w:rsidRDefault="005C07ED" w:rsidP="000C3763">
            <w:pPr>
              <w:spacing w:before="240"/>
              <w:ind w:left="-108" w:right="-18"/>
              <w:jc w:val="right"/>
              <w:rPr>
                <w:szCs w:val="24"/>
              </w:rPr>
            </w:pPr>
            <w:r>
              <w:rPr>
                <w:szCs w:val="24"/>
              </w:rPr>
              <w:t>1,5</w:t>
            </w:r>
          </w:p>
        </w:tc>
      </w:tr>
      <w:tr w:rsidR="00EF138D" w:rsidTr="003421FE">
        <w:trPr>
          <w:trHeight w:val="121"/>
          <w:jc w:val="center"/>
        </w:trPr>
        <w:tc>
          <w:tcPr>
            <w:tcW w:w="4252" w:type="dxa"/>
            <w:vAlign w:val="bottom"/>
          </w:tcPr>
          <w:p w:rsidR="00EF138D" w:rsidRPr="00BF49E0" w:rsidRDefault="00EF138D" w:rsidP="000C3763">
            <w:pPr>
              <w:spacing w:before="240"/>
              <w:ind w:right="32"/>
              <w:jc w:val="both"/>
              <w:rPr>
                <w:szCs w:val="24"/>
              </w:rPr>
            </w:pPr>
            <w:r w:rsidRPr="00BF49E0">
              <w:rPr>
                <w:szCs w:val="24"/>
              </w:rPr>
              <w:t xml:space="preserve">Средний размер назначенных </w:t>
            </w:r>
            <w:r>
              <w:rPr>
                <w:szCs w:val="24"/>
              </w:rPr>
              <w:br/>
              <w:t>м</w:t>
            </w:r>
            <w:r w:rsidRPr="00BF49E0">
              <w:rPr>
                <w:szCs w:val="24"/>
              </w:rPr>
              <w:t>есячных пенсий</w:t>
            </w:r>
            <w:r w:rsidRPr="00557FC7">
              <w:rPr>
                <w:szCs w:val="24"/>
                <w:vertAlign w:val="superscript"/>
              </w:rPr>
              <w:t>1)</w:t>
            </w:r>
            <w:r w:rsidRPr="00557FC7">
              <w:rPr>
                <w:szCs w:val="24"/>
              </w:rPr>
              <w:t>,</w:t>
            </w:r>
            <w:r w:rsidRPr="00BF49E0">
              <w:rPr>
                <w:szCs w:val="24"/>
              </w:rPr>
              <w:t xml:space="preserve"> </w:t>
            </w:r>
            <w:r w:rsidR="005C07ED">
              <w:rPr>
                <w:szCs w:val="24"/>
              </w:rPr>
              <w:t>(</w:t>
            </w:r>
            <w:r>
              <w:rPr>
                <w:szCs w:val="24"/>
              </w:rPr>
              <w:t xml:space="preserve">на конец года </w:t>
            </w:r>
            <w:r w:rsidRPr="00BF49E0">
              <w:rPr>
                <w:szCs w:val="24"/>
              </w:rPr>
              <w:t>руб.</w:t>
            </w:r>
            <w:r>
              <w:rPr>
                <w:szCs w:val="24"/>
              </w:rPr>
              <w:t>)</w:t>
            </w:r>
          </w:p>
        </w:tc>
        <w:tc>
          <w:tcPr>
            <w:tcW w:w="1135" w:type="dxa"/>
            <w:vAlign w:val="bottom"/>
          </w:tcPr>
          <w:p w:rsidR="00EF138D" w:rsidRPr="00BF49E0" w:rsidRDefault="00EF138D" w:rsidP="000C3763">
            <w:pPr>
              <w:tabs>
                <w:tab w:val="left" w:pos="8222"/>
              </w:tabs>
              <w:spacing w:before="240"/>
              <w:jc w:val="right"/>
              <w:rPr>
                <w:szCs w:val="24"/>
              </w:rPr>
            </w:pPr>
            <w:r>
              <w:rPr>
                <w:szCs w:val="24"/>
              </w:rPr>
              <w:t>3618</w:t>
            </w:r>
          </w:p>
        </w:tc>
        <w:tc>
          <w:tcPr>
            <w:tcW w:w="1135" w:type="dxa"/>
            <w:vAlign w:val="bottom"/>
          </w:tcPr>
          <w:p w:rsidR="00EF138D" w:rsidRPr="00660A2D" w:rsidRDefault="00EF138D" w:rsidP="000C3763">
            <w:pPr>
              <w:tabs>
                <w:tab w:val="left" w:pos="8222"/>
              </w:tabs>
              <w:spacing w:before="240"/>
              <w:jc w:val="right"/>
              <w:rPr>
                <w:szCs w:val="24"/>
                <w:lang w:val="en-US"/>
              </w:rPr>
            </w:pPr>
            <w:r>
              <w:rPr>
                <w:szCs w:val="24"/>
              </w:rPr>
              <w:t>442</w:t>
            </w:r>
            <w:r>
              <w:rPr>
                <w:szCs w:val="24"/>
                <w:lang w:val="en-US"/>
              </w:rPr>
              <w:t>6</w:t>
            </w:r>
          </w:p>
        </w:tc>
        <w:tc>
          <w:tcPr>
            <w:tcW w:w="1135" w:type="dxa"/>
            <w:vAlign w:val="bottom"/>
          </w:tcPr>
          <w:p w:rsidR="00EF138D" w:rsidRPr="00BF49E0" w:rsidRDefault="00EF138D" w:rsidP="000C3763">
            <w:pPr>
              <w:tabs>
                <w:tab w:val="left" w:pos="8222"/>
              </w:tabs>
              <w:spacing w:before="240"/>
              <w:jc w:val="right"/>
              <w:rPr>
                <w:szCs w:val="24"/>
              </w:rPr>
            </w:pPr>
            <w:r>
              <w:rPr>
                <w:szCs w:val="24"/>
              </w:rPr>
              <w:t>6153</w:t>
            </w:r>
          </w:p>
        </w:tc>
        <w:tc>
          <w:tcPr>
            <w:tcW w:w="1135" w:type="dxa"/>
            <w:vAlign w:val="bottom"/>
          </w:tcPr>
          <w:p w:rsidR="00EF138D" w:rsidRPr="00246D59" w:rsidRDefault="00EF138D" w:rsidP="000C3763">
            <w:pPr>
              <w:spacing w:before="240"/>
              <w:ind w:left="-108" w:right="-18"/>
              <w:jc w:val="right"/>
              <w:rPr>
                <w:szCs w:val="24"/>
              </w:rPr>
            </w:pPr>
            <w:r>
              <w:rPr>
                <w:szCs w:val="24"/>
              </w:rPr>
              <w:t>7155</w:t>
            </w:r>
          </w:p>
        </w:tc>
        <w:tc>
          <w:tcPr>
            <w:tcW w:w="1135" w:type="dxa"/>
            <w:vAlign w:val="bottom"/>
          </w:tcPr>
          <w:p w:rsidR="00EF138D" w:rsidRPr="00246D59" w:rsidRDefault="00364521" w:rsidP="000C3763">
            <w:pPr>
              <w:spacing w:before="240"/>
              <w:ind w:left="-108" w:right="-18"/>
              <w:jc w:val="right"/>
              <w:rPr>
                <w:szCs w:val="24"/>
              </w:rPr>
            </w:pPr>
            <w:r>
              <w:rPr>
                <w:szCs w:val="24"/>
              </w:rPr>
              <w:t>7834</w:t>
            </w:r>
          </w:p>
        </w:tc>
      </w:tr>
      <w:tr w:rsidR="00EF138D" w:rsidTr="003421FE">
        <w:trPr>
          <w:trHeight w:val="121"/>
          <w:jc w:val="center"/>
        </w:trPr>
        <w:tc>
          <w:tcPr>
            <w:tcW w:w="4252" w:type="dxa"/>
            <w:vAlign w:val="bottom"/>
          </w:tcPr>
          <w:p w:rsidR="00EF138D" w:rsidRPr="00BF49E0" w:rsidRDefault="00EF138D" w:rsidP="000C3763">
            <w:pPr>
              <w:spacing w:before="240"/>
              <w:ind w:right="32"/>
              <w:jc w:val="both"/>
              <w:rPr>
                <w:szCs w:val="24"/>
              </w:rPr>
            </w:pPr>
            <w:r w:rsidRPr="00BF49E0">
              <w:rPr>
                <w:szCs w:val="24"/>
              </w:rPr>
              <w:t>Реальный размер назначенных меся</w:t>
            </w:r>
            <w:r w:rsidRPr="00BF49E0">
              <w:rPr>
                <w:szCs w:val="24"/>
              </w:rPr>
              <w:t>ч</w:t>
            </w:r>
            <w:r w:rsidRPr="00BF49E0">
              <w:rPr>
                <w:szCs w:val="24"/>
              </w:rPr>
              <w:t>ных пенсий, в процентах к предыд</w:t>
            </w:r>
            <w:r w:rsidRPr="00BF49E0">
              <w:rPr>
                <w:szCs w:val="24"/>
              </w:rPr>
              <w:t>у</w:t>
            </w:r>
            <w:r w:rsidRPr="00BF49E0">
              <w:rPr>
                <w:szCs w:val="24"/>
              </w:rPr>
              <w:t>щему году</w:t>
            </w:r>
          </w:p>
        </w:tc>
        <w:tc>
          <w:tcPr>
            <w:tcW w:w="1135" w:type="dxa"/>
            <w:vAlign w:val="bottom"/>
          </w:tcPr>
          <w:p w:rsidR="00EF138D" w:rsidRPr="00BF49E0" w:rsidRDefault="00EF138D" w:rsidP="000C3763">
            <w:pPr>
              <w:tabs>
                <w:tab w:val="left" w:pos="8222"/>
              </w:tabs>
              <w:spacing w:before="240"/>
              <w:jc w:val="right"/>
              <w:rPr>
                <w:szCs w:val="24"/>
              </w:rPr>
            </w:pPr>
            <w:r>
              <w:rPr>
                <w:szCs w:val="24"/>
              </w:rPr>
              <w:t>122,5</w:t>
            </w:r>
          </w:p>
        </w:tc>
        <w:tc>
          <w:tcPr>
            <w:tcW w:w="1135" w:type="dxa"/>
            <w:vAlign w:val="bottom"/>
          </w:tcPr>
          <w:p w:rsidR="00EF138D" w:rsidRPr="00BF49E0" w:rsidRDefault="00EF138D" w:rsidP="000C3763">
            <w:pPr>
              <w:tabs>
                <w:tab w:val="left" w:pos="8222"/>
              </w:tabs>
              <w:spacing w:before="240"/>
              <w:jc w:val="right"/>
              <w:rPr>
                <w:szCs w:val="24"/>
              </w:rPr>
            </w:pPr>
            <w:r>
              <w:rPr>
                <w:szCs w:val="24"/>
              </w:rPr>
              <w:t>106,6</w:t>
            </w:r>
          </w:p>
        </w:tc>
        <w:tc>
          <w:tcPr>
            <w:tcW w:w="1135" w:type="dxa"/>
            <w:vAlign w:val="bottom"/>
          </w:tcPr>
          <w:p w:rsidR="00EF138D" w:rsidRPr="00BF49E0" w:rsidRDefault="00EF138D" w:rsidP="000C3763">
            <w:pPr>
              <w:tabs>
                <w:tab w:val="left" w:pos="8222"/>
              </w:tabs>
              <w:spacing w:before="240"/>
              <w:jc w:val="right"/>
              <w:rPr>
                <w:szCs w:val="24"/>
              </w:rPr>
            </w:pPr>
            <w:r>
              <w:rPr>
                <w:szCs w:val="24"/>
              </w:rPr>
              <w:t>128,7</w:t>
            </w:r>
          </w:p>
        </w:tc>
        <w:tc>
          <w:tcPr>
            <w:tcW w:w="1135" w:type="dxa"/>
            <w:vAlign w:val="bottom"/>
          </w:tcPr>
          <w:p w:rsidR="00EF138D" w:rsidRPr="00BF49E0" w:rsidRDefault="00EF138D" w:rsidP="000C3763">
            <w:pPr>
              <w:spacing w:before="240"/>
              <w:ind w:left="-108" w:right="-18"/>
              <w:jc w:val="right"/>
              <w:rPr>
                <w:szCs w:val="24"/>
              </w:rPr>
            </w:pPr>
            <w:r>
              <w:rPr>
                <w:szCs w:val="24"/>
              </w:rPr>
              <w:t>106,</w:t>
            </w:r>
            <w:r w:rsidR="002E6E7D">
              <w:rPr>
                <w:szCs w:val="24"/>
              </w:rPr>
              <w:t>3</w:t>
            </w:r>
          </w:p>
        </w:tc>
        <w:tc>
          <w:tcPr>
            <w:tcW w:w="1135" w:type="dxa"/>
            <w:vAlign w:val="bottom"/>
          </w:tcPr>
          <w:p w:rsidR="00EF138D" w:rsidRPr="00BF49E0" w:rsidRDefault="00364521" w:rsidP="000C3763">
            <w:pPr>
              <w:spacing w:before="240"/>
              <w:ind w:left="-108" w:right="-18"/>
              <w:jc w:val="right"/>
              <w:rPr>
                <w:szCs w:val="24"/>
              </w:rPr>
            </w:pPr>
            <w:r>
              <w:rPr>
                <w:szCs w:val="24"/>
              </w:rPr>
              <w:t>104,2</w:t>
            </w:r>
          </w:p>
        </w:tc>
      </w:tr>
      <w:tr w:rsidR="00EF138D" w:rsidTr="003421FE">
        <w:trPr>
          <w:trHeight w:val="166"/>
          <w:jc w:val="center"/>
        </w:trPr>
        <w:tc>
          <w:tcPr>
            <w:tcW w:w="4252" w:type="dxa"/>
            <w:vAlign w:val="bottom"/>
          </w:tcPr>
          <w:p w:rsidR="00EF138D" w:rsidRPr="00BF49E0" w:rsidRDefault="00EF138D" w:rsidP="000C3763">
            <w:pPr>
              <w:spacing w:before="240"/>
              <w:ind w:right="32"/>
              <w:jc w:val="both"/>
              <w:rPr>
                <w:szCs w:val="24"/>
              </w:rPr>
            </w:pPr>
            <w:r w:rsidRPr="00BF49E0">
              <w:rPr>
                <w:szCs w:val="24"/>
              </w:rPr>
              <w:t xml:space="preserve">Величина прожиточного минимума </w:t>
            </w:r>
            <w:r w:rsidRPr="00BF49E0">
              <w:rPr>
                <w:szCs w:val="24"/>
              </w:rPr>
              <w:br/>
              <w:t xml:space="preserve">пенсионера, руб. </w:t>
            </w:r>
          </w:p>
        </w:tc>
        <w:tc>
          <w:tcPr>
            <w:tcW w:w="1135" w:type="dxa"/>
            <w:vAlign w:val="bottom"/>
          </w:tcPr>
          <w:p w:rsidR="00EF138D" w:rsidRPr="00BF49E0" w:rsidRDefault="00EF138D" w:rsidP="000C3763">
            <w:pPr>
              <w:tabs>
                <w:tab w:val="left" w:pos="8222"/>
              </w:tabs>
              <w:spacing w:before="240"/>
              <w:jc w:val="right"/>
              <w:rPr>
                <w:szCs w:val="24"/>
              </w:rPr>
            </w:pPr>
            <w:r>
              <w:rPr>
                <w:szCs w:val="24"/>
              </w:rPr>
              <w:t>2851</w:t>
            </w:r>
          </w:p>
        </w:tc>
        <w:tc>
          <w:tcPr>
            <w:tcW w:w="1135" w:type="dxa"/>
            <w:vAlign w:val="bottom"/>
          </w:tcPr>
          <w:p w:rsidR="00EF138D" w:rsidRPr="00BF49E0" w:rsidRDefault="00EF138D" w:rsidP="000C3763">
            <w:pPr>
              <w:tabs>
                <w:tab w:val="left" w:pos="8222"/>
              </w:tabs>
              <w:spacing w:before="240"/>
              <w:jc w:val="right"/>
              <w:rPr>
                <w:szCs w:val="24"/>
              </w:rPr>
            </w:pPr>
            <w:r>
              <w:rPr>
                <w:szCs w:val="24"/>
              </w:rPr>
              <w:t>3439</w:t>
            </w:r>
          </w:p>
        </w:tc>
        <w:tc>
          <w:tcPr>
            <w:tcW w:w="1135" w:type="dxa"/>
            <w:vAlign w:val="bottom"/>
          </w:tcPr>
          <w:p w:rsidR="00EF138D" w:rsidRPr="00BF49E0" w:rsidRDefault="00EF138D" w:rsidP="000C3763">
            <w:pPr>
              <w:tabs>
                <w:tab w:val="left" w:pos="8222"/>
              </w:tabs>
              <w:spacing w:before="240"/>
              <w:jc w:val="right"/>
              <w:rPr>
                <w:szCs w:val="24"/>
              </w:rPr>
            </w:pPr>
            <w:r>
              <w:rPr>
                <w:szCs w:val="24"/>
              </w:rPr>
              <w:t>4050</w:t>
            </w:r>
          </w:p>
        </w:tc>
        <w:tc>
          <w:tcPr>
            <w:tcW w:w="1135" w:type="dxa"/>
            <w:vAlign w:val="bottom"/>
          </w:tcPr>
          <w:p w:rsidR="00EF138D" w:rsidRPr="00BF49E0" w:rsidRDefault="00EF138D" w:rsidP="000C3763">
            <w:pPr>
              <w:spacing w:before="240"/>
              <w:ind w:left="-108" w:right="-18"/>
              <w:jc w:val="right"/>
              <w:rPr>
                <w:szCs w:val="24"/>
              </w:rPr>
            </w:pPr>
            <w:r>
              <w:rPr>
                <w:szCs w:val="24"/>
              </w:rPr>
              <w:t>4464</w:t>
            </w:r>
          </w:p>
        </w:tc>
        <w:tc>
          <w:tcPr>
            <w:tcW w:w="1135" w:type="dxa"/>
            <w:vAlign w:val="bottom"/>
          </w:tcPr>
          <w:p w:rsidR="00EF138D" w:rsidRPr="00BF49E0" w:rsidRDefault="00E662A9" w:rsidP="000C3763">
            <w:pPr>
              <w:spacing w:before="240"/>
              <w:ind w:left="-108" w:right="-18"/>
              <w:jc w:val="right"/>
              <w:rPr>
                <w:szCs w:val="24"/>
              </w:rPr>
            </w:pPr>
            <w:r>
              <w:rPr>
                <w:szCs w:val="24"/>
              </w:rPr>
              <w:t>4934</w:t>
            </w:r>
          </w:p>
        </w:tc>
      </w:tr>
      <w:tr w:rsidR="00EF138D" w:rsidTr="003421FE">
        <w:trPr>
          <w:trHeight w:val="258"/>
          <w:jc w:val="center"/>
        </w:trPr>
        <w:tc>
          <w:tcPr>
            <w:tcW w:w="4252" w:type="dxa"/>
            <w:vAlign w:val="bottom"/>
          </w:tcPr>
          <w:p w:rsidR="00EF138D" w:rsidRPr="00BF49E0" w:rsidRDefault="00EF138D" w:rsidP="000C3763">
            <w:pPr>
              <w:spacing w:before="240"/>
              <w:ind w:left="252" w:right="-57"/>
              <w:rPr>
                <w:szCs w:val="24"/>
              </w:rPr>
            </w:pPr>
            <w:r w:rsidRPr="00BF49E0">
              <w:rPr>
                <w:szCs w:val="24"/>
              </w:rPr>
              <w:t>в процентах к предыдущему году</w:t>
            </w:r>
          </w:p>
        </w:tc>
        <w:tc>
          <w:tcPr>
            <w:tcW w:w="1135" w:type="dxa"/>
            <w:vAlign w:val="bottom"/>
          </w:tcPr>
          <w:p w:rsidR="00EF138D" w:rsidRPr="00BF49E0" w:rsidRDefault="00EF138D" w:rsidP="000C3763">
            <w:pPr>
              <w:tabs>
                <w:tab w:val="left" w:pos="8222"/>
              </w:tabs>
              <w:spacing w:before="240"/>
              <w:jc w:val="right"/>
              <w:rPr>
                <w:szCs w:val="24"/>
              </w:rPr>
            </w:pPr>
            <w:r>
              <w:rPr>
                <w:szCs w:val="24"/>
              </w:rPr>
              <w:t>113,6</w:t>
            </w:r>
          </w:p>
        </w:tc>
        <w:tc>
          <w:tcPr>
            <w:tcW w:w="1135" w:type="dxa"/>
            <w:vAlign w:val="bottom"/>
          </w:tcPr>
          <w:p w:rsidR="00EF138D" w:rsidRPr="00BF49E0" w:rsidRDefault="00EF138D" w:rsidP="000C3763">
            <w:pPr>
              <w:tabs>
                <w:tab w:val="left" w:pos="8222"/>
              </w:tabs>
              <w:spacing w:before="240"/>
              <w:jc w:val="right"/>
              <w:rPr>
                <w:szCs w:val="24"/>
              </w:rPr>
            </w:pPr>
            <w:r>
              <w:rPr>
                <w:szCs w:val="24"/>
              </w:rPr>
              <w:t>120,6</w:t>
            </w:r>
          </w:p>
        </w:tc>
        <w:tc>
          <w:tcPr>
            <w:tcW w:w="1135" w:type="dxa"/>
            <w:vAlign w:val="bottom"/>
          </w:tcPr>
          <w:p w:rsidR="00EF138D" w:rsidRPr="00BF49E0" w:rsidRDefault="00EF138D" w:rsidP="000C3763">
            <w:pPr>
              <w:tabs>
                <w:tab w:val="left" w:pos="8222"/>
              </w:tabs>
              <w:spacing w:before="240"/>
              <w:jc w:val="right"/>
              <w:rPr>
                <w:szCs w:val="24"/>
              </w:rPr>
            </w:pPr>
            <w:r>
              <w:rPr>
                <w:szCs w:val="24"/>
              </w:rPr>
              <w:t>117,8</w:t>
            </w:r>
          </w:p>
        </w:tc>
        <w:tc>
          <w:tcPr>
            <w:tcW w:w="1135" w:type="dxa"/>
            <w:vAlign w:val="bottom"/>
          </w:tcPr>
          <w:p w:rsidR="00EF138D" w:rsidRPr="00BF49E0" w:rsidRDefault="00EF138D" w:rsidP="000C3763">
            <w:pPr>
              <w:spacing w:before="240"/>
              <w:ind w:left="-108" w:right="-18"/>
              <w:jc w:val="right"/>
              <w:rPr>
                <w:szCs w:val="24"/>
              </w:rPr>
            </w:pPr>
            <w:r>
              <w:rPr>
                <w:szCs w:val="24"/>
              </w:rPr>
              <w:t>110,2</w:t>
            </w:r>
          </w:p>
        </w:tc>
        <w:tc>
          <w:tcPr>
            <w:tcW w:w="1135" w:type="dxa"/>
            <w:vAlign w:val="bottom"/>
          </w:tcPr>
          <w:p w:rsidR="00EF138D" w:rsidRPr="00BF49E0" w:rsidRDefault="00DB1880" w:rsidP="000C3763">
            <w:pPr>
              <w:spacing w:before="240"/>
              <w:ind w:left="-108" w:right="-18"/>
              <w:jc w:val="right"/>
              <w:rPr>
                <w:szCs w:val="24"/>
              </w:rPr>
            </w:pPr>
            <w:r>
              <w:rPr>
                <w:szCs w:val="24"/>
              </w:rPr>
              <w:t>110,5</w:t>
            </w:r>
          </w:p>
        </w:tc>
      </w:tr>
      <w:tr w:rsidR="00EF138D" w:rsidTr="003421FE">
        <w:trPr>
          <w:trHeight w:val="218"/>
          <w:jc w:val="center"/>
        </w:trPr>
        <w:tc>
          <w:tcPr>
            <w:tcW w:w="4252" w:type="dxa"/>
            <w:vAlign w:val="bottom"/>
          </w:tcPr>
          <w:p w:rsidR="00EF138D" w:rsidRPr="00BF49E0" w:rsidRDefault="00EF138D" w:rsidP="000C3763">
            <w:pPr>
              <w:spacing w:before="240"/>
              <w:ind w:right="-57"/>
              <w:jc w:val="both"/>
              <w:rPr>
                <w:szCs w:val="24"/>
              </w:rPr>
            </w:pPr>
            <w:r w:rsidRPr="00BF49E0">
              <w:rPr>
                <w:szCs w:val="24"/>
              </w:rPr>
              <w:t>Соотношение среднего размера назн</w:t>
            </w:r>
            <w:r w:rsidRPr="00BF49E0">
              <w:rPr>
                <w:szCs w:val="24"/>
              </w:rPr>
              <w:t>а</w:t>
            </w:r>
            <w:r w:rsidRPr="00BF49E0">
              <w:rPr>
                <w:szCs w:val="24"/>
              </w:rPr>
              <w:t xml:space="preserve">ченных месячных </w:t>
            </w:r>
            <w:r w:rsidRPr="00557FC7">
              <w:rPr>
                <w:szCs w:val="24"/>
              </w:rPr>
              <w:t>пенсий</w:t>
            </w:r>
            <w:r w:rsidRPr="00557FC7">
              <w:rPr>
                <w:szCs w:val="24"/>
                <w:vertAlign w:val="superscript"/>
              </w:rPr>
              <w:t>2)</w:t>
            </w:r>
            <w:r w:rsidRPr="00557FC7">
              <w:rPr>
                <w:szCs w:val="24"/>
              </w:rPr>
              <w:t>,</w:t>
            </w:r>
            <w:r w:rsidRPr="00BF49E0">
              <w:rPr>
                <w:szCs w:val="24"/>
              </w:rPr>
              <w:t xml:space="preserve"> процентов:</w:t>
            </w:r>
          </w:p>
        </w:tc>
        <w:tc>
          <w:tcPr>
            <w:tcW w:w="1135" w:type="dxa"/>
            <w:vAlign w:val="bottom"/>
          </w:tcPr>
          <w:p w:rsidR="00EF138D" w:rsidRPr="00BF49E0" w:rsidRDefault="00EF138D" w:rsidP="000C3763">
            <w:pPr>
              <w:tabs>
                <w:tab w:val="left" w:pos="8222"/>
              </w:tabs>
              <w:spacing w:before="240"/>
              <w:jc w:val="right"/>
              <w:rPr>
                <w:szCs w:val="24"/>
              </w:rPr>
            </w:pPr>
          </w:p>
        </w:tc>
        <w:tc>
          <w:tcPr>
            <w:tcW w:w="1135" w:type="dxa"/>
            <w:vAlign w:val="bottom"/>
          </w:tcPr>
          <w:p w:rsidR="00EF138D" w:rsidRPr="00BF49E0" w:rsidRDefault="00EF138D" w:rsidP="000C3763">
            <w:pPr>
              <w:tabs>
                <w:tab w:val="left" w:pos="8222"/>
              </w:tabs>
              <w:spacing w:before="240"/>
              <w:jc w:val="right"/>
              <w:rPr>
                <w:szCs w:val="24"/>
              </w:rPr>
            </w:pPr>
          </w:p>
        </w:tc>
        <w:tc>
          <w:tcPr>
            <w:tcW w:w="1135" w:type="dxa"/>
            <w:vAlign w:val="bottom"/>
          </w:tcPr>
          <w:p w:rsidR="00EF138D" w:rsidRPr="00BF49E0" w:rsidRDefault="00EF138D" w:rsidP="000C3763">
            <w:pPr>
              <w:tabs>
                <w:tab w:val="left" w:pos="8222"/>
              </w:tabs>
              <w:spacing w:before="240"/>
              <w:jc w:val="right"/>
              <w:rPr>
                <w:szCs w:val="24"/>
              </w:rPr>
            </w:pPr>
          </w:p>
        </w:tc>
        <w:tc>
          <w:tcPr>
            <w:tcW w:w="1135" w:type="dxa"/>
            <w:vAlign w:val="bottom"/>
          </w:tcPr>
          <w:p w:rsidR="00EF138D" w:rsidRPr="00BF49E0" w:rsidRDefault="00EF138D" w:rsidP="000C3763">
            <w:pPr>
              <w:spacing w:before="240"/>
              <w:ind w:left="-108" w:right="-18"/>
              <w:jc w:val="right"/>
              <w:rPr>
                <w:szCs w:val="24"/>
              </w:rPr>
            </w:pPr>
          </w:p>
        </w:tc>
        <w:tc>
          <w:tcPr>
            <w:tcW w:w="1135" w:type="dxa"/>
            <w:vAlign w:val="bottom"/>
          </w:tcPr>
          <w:p w:rsidR="00EF138D" w:rsidRPr="00BF49E0" w:rsidRDefault="00EF138D" w:rsidP="000C3763">
            <w:pPr>
              <w:spacing w:before="240"/>
              <w:ind w:left="-108" w:right="-18"/>
              <w:jc w:val="right"/>
              <w:rPr>
                <w:szCs w:val="24"/>
              </w:rPr>
            </w:pPr>
          </w:p>
        </w:tc>
      </w:tr>
      <w:tr w:rsidR="00EF138D" w:rsidTr="003421FE">
        <w:trPr>
          <w:trHeight w:val="121"/>
          <w:jc w:val="center"/>
        </w:trPr>
        <w:tc>
          <w:tcPr>
            <w:tcW w:w="4252" w:type="dxa"/>
            <w:vAlign w:val="bottom"/>
          </w:tcPr>
          <w:p w:rsidR="00EF138D" w:rsidRPr="00BF49E0" w:rsidRDefault="00EF138D" w:rsidP="000C3763">
            <w:pPr>
              <w:spacing w:before="240"/>
              <w:ind w:left="252" w:right="-57"/>
              <w:rPr>
                <w:szCs w:val="24"/>
              </w:rPr>
            </w:pPr>
            <w:r w:rsidRPr="00BF49E0">
              <w:rPr>
                <w:szCs w:val="24"/>
              </w:rPr>
              <w:t xml:space="preserve">с величиной прожиточного </w:t>
            </w:r>
            <w:r>
              <w:rPr>
                <w:szCs w:val="24"/>
              </w:rPr>
              <w:br/>
            </w:r>
            <w:r w:rsidRPr="00BF49E0">
              <w:rPr>
                <w:szCs w:val="24"/>
              </w:rPr>
              <w:t>минимума</w:t>
            </w:r>
            <w:r>
              <w:rPr>
                <w:szCs w:val="24"/>
              </w:rPr>
              <w:t xml:space="preserve"> </w:t>
            </w:r>
            <w:r w:rsidRPr="00BF49E0">
              <w:rPr>
                <w:szCs w:val="24"/>
              </w:rPr>
              <w:t>пенсионера</w:t>
            </w:r>
          </w:p>
        </w:tc>
        <w:tc>
          <w:tcPr>
            <w:tcW w:w="1135" w:type="dxa"/>
            <w:vAlign w:val="bottom"/>
          </w:tcPr>
          <w:p w:rsidR="00EF138D" w:rsidRPr="00BF49E0" w:rsidRDefault="00EF138D" w:rsidP="000C3763">
            <w:pPr>
              <w:tabs>
                <w:tab w:val="left" w:pos="8222"/>
              </w:tabs>
              <w:spacing w:before="240"/>
              <w:jc w:val="right"/>
              <w:rPr>
                <w:szCs w:val="24"/>
              </w:rPr>
            </w:pPr>
            <w:r>
              <w:rPr>
                <w:szCs w:val="24"/>
              </w:rPr>
              <w:t>110,5</w:t>
            </w:r>
          </w:p>
        </w:tc>
        <w:tc>
          <w:tcPr>
            <w:tcW w:w="1135" w:type="dxa"/>
            <w:vAlign w:val="bottom"/>
          </w:tcPr>
          <w:p w:rsidR="00EF138D" w:rsidRPr="00BF49E0" w:rsidRDefault="00EF138D" w:rsidP="000C3763">
            <w:pPr>
              <w:tabs>
                <w:tab w:val="left" w:pos="8222"/>
              </w:tabs>
              <w:spacing w:before="240"/>
              <w:jc w:val="right"/>
              <w:rPr>
                <w:szCs w:val="24"/>
              </w:rPr>
            </w:pPr>
            <w:r>
              <w:rPr>
                <w:szCs w:val="24"/>
              </w:rPr>
              <w:t>121,0</w:t>
            </w:r>
          </w:p>
        </w:tc>
        <w:tc>
          <w:tcPr>
            <w:tcW w:w="1135" w:type="dxa"/>
            <w:vAlign w:val="bottom"/>
          </w:tcPr>
          <w:p w:rsidR="00EF138D" w:rsidRPr="00BF49E0" w:rsidRDefault="00EF138D" w:rsidP="000C3763">
            <w:pPr>
              <w:tabs>
                <w:tab w:val="left" w:pos="8222"/>
              </w:tabs>
              <w:spacing w:before="240"/>
              <w:jc w:val="right"/>
              <w:rPr>
                <w:szCs w:val="24"/>
              </w:rPr>
            </w:pPr>
            <w:r>
              <w:rPr>
                <w:szCs w:val="24"/>
              </w:rPr>
              <w:t>131,2</w:t>
            </w:r>
          </w:p>
        </w:tc>
        <w:tc>
          <w:tcPr>
            <w:tcW w:w="1135" w:type="dxa"/>
            <w:vAlign w:val="bottom"/>
          </w:tcPr>
          <w:p w:rsidR="00EF138D" w:rsidRPr="00BF49E0" w:rsidRDefault="00EF138D" w:rsidP="000C3763">
            <w:pPr>
              <w:spacing w:before="240"/>
              <w:ind w:left="-108" w:right="-18"/>
              <w:jc w:val="right"/>
              <w:rPr>
                <w:szCs w:val="24"/>
              </w:rPr>
            </w:pPr>
            <w:r>
              <w:rPr>
                <w:szCs w:val="24"/>
              </w:rPr>
              <w:t>160,0</w:t>
            </w:r>
          </w:p>
        </w:tc>
        <w:tc>
          <w:tcPr>
            <w:tcW w:w="1135" w:type="dxa"/>
            <w:vAlign w:val="bottom"/>
          </w:tcPr>
          <w:p w:rsidR="00EF138D" w:rsidRPr="00BF49E0" w:rsidRDefault="0077509C" w:rsidP="000C3763">
            <w:pPr>
              <w:spacing w:before="240"/>
              <w:ind w:left="-108" w:right="-18"/>
              <w:jc w:val="right"/>
              <w:rPr>
                <w:szCs w:val="24"/>
              </w:rPr>
            </w:pPr>
            <w:r>
              <w:rPr>
                <w:szCs w:val="24"/>
              </w:rPr>
              <w:t>158,</w:t>
            </w:r>
            <w:r w:rsidR="00C30A03">
              <w:rPr>
                <w:szCs w:val="24"/>
              </w:rPr>
              <w:t>8</w:t>
            </w:r>
          </w:p>
        </w:tc>
      </w:tr>
      <w:tr w:rsidR="00EF138D" w:rsidTr="003421FE">
        <w:trPr>
          <w:trHeight w:val="121"/>
          <w:jc w:val="center"/>
        </w:trPr>
        <w:tc>
          <w:tcPr>
            <w:tcW w:w="4252" w:type="dxa"/>
            <w:vAlign w:val="bottom"/>
          </w:tcPr>
          <w:p w:rsidR="00EF138D" w:rsidRPr="00BF49E0" w:rsidRDefault="00EF138D" w:rsidP="000C3763">
            <w:pPr>
              <w:spacing w:before="240"/>
              <w:ind w:left="252" w:right="32"/>
              <w:jc w:val="both"/>
              <w:rPr>
                <w:szCs w:val="24"/>
              </w:rPr>
            </w:pPr>
            <w:r w:rsidRPr="00BF49E0">
              <w:rPr>
                <w:szCs w:val="24"/>
              </w:rPr>
              <w:t xml:space="preserve">со средним размером начисленной </w:t>
            </w:r>
            <w:r w:rsidRPr="00BF49E0">
              <w:rPr>
                <w:szCs w:val="24"/>
              </w:rPr>
              <w:br/>
              <w:t>заработной платы</w:t>
            </w:r>
          </w:p>
        </w:tc>
        <w:tc>
          <w:tcPr>
            <w:tcW w:w="1135" w:type="dxa"/>
            <w:vAlign w:val="bottom"/>
          </w:tcPr>
          <w:p w:rsidR="00EF138D" w:rsidRPr="00BF49E0" w:rsidRDefault="00EF138D" w:rsidP="000C3763">
            <w:pPr>
              <w:tabs>
                <w:tab w:val="left" w:pos="8222"/>
              </w:tabs>
              <w:spacing w:before="240"/>
              <w:jc w:val="right"/>
              <w:rPr>
                <w:szCs w:val="24"/>
              </w:rPr>
            </w:pPr>
            <w:r>
              <w:rPr>
                <w:szCs w:val="24"/>
              </w:rPr>
              <w:t>29,4</w:t>
            </w:r>
          </w:p>
        </w:tc>
        <w:tc>
          <w:tcPr>
            <w:tcW w:w="1135" w:type="dxa"/>
            <w:vAlign w:val="bottom"/>
          </w:tcPr>
          <w:p w:rsidR="00EF138D" w:rsidRPr="00BF49E0" w:rsidRDefault="00EF138D" w:rsidP="000C3763">
            <w:pPr>
              <w:tabs>
                <w:tab w:val="left" w:pos="8222"/>
              </w:tabs>
              <w:spacing w:before="240"/>
              <w:jc w:val="right"/>
              <w:rPr>
                <w:szCs w:val="24"/>
              </w:rPr>
            </w:pPr>
            <w:r>
              <w:rPr>
                <w:szCs w:val="24"/>
              </w:rPr>
              <w:t>30,6</w:t>
            </w:r>
          </w:p>
        </w:tc>
        <w:tc>
          <w:tcPr>
            <w:tcW w:w="1135" w:type="dxa"/>
            <w:vAlign w:val="bottom"/>
          </w:tcPr>
          <w:p w:rsidR="00EF138D" w:rsidRPr="00BF49E0" w:rsidRDefault="00EF138D" w:rsidP="000C3763">
            <w:pPr>
              <w:tabs>
                <w:tab w:val="left" w:pos="8222"/>
              </w:tabs>
              <w:spacing w:before="240"/>
              <w:jc w:val="right"/>
              <w:rPr>
                <w:szCs w:val="24"/>
              </w:rPr>
            </w:pPr>
            <w:r>
              <w:rPr>
                <w:szCs w:val="24"/>
              </w:rPr>
              <w:t>32,9</w:t>
            </w:r>
          </w:p>
        </w:tc>
        <w:tc>
          <w:tcPr>
            <w:tcW w:w="1135" w:type="dxa"/>
            <w:vAlign w:val="bottom"/>
          </w:tcPr>
          <w:p w:rsidR="00EF138D" w:rsidRPr="00BF49E0" w:rsidRDefault="00EF138D" w:rsidP="000C3763">
            <w:pPr>
              <w:spacing w:before="240"/>
              <w:ind w:left="-108" w:right="-18"/>
              <w:jc w:val="right"/>
              <w:rPr>
                <w:szCs w:val="24"/>
              </w:rPr>
            </w:pPr>
            <w:r>
              <w:rPr>
                <w:szCs w:val="24"/>
              </w:rPr>
              <w:t>40,7</w:t>
            </w:r>
          </w:p>
        </w:tc>
        <w:tc>
          <w:tcPr>
            <w:tcW w:w="1135" w:type="dxa"/>
            <w:vAlign w:val="bottom"/>
          </w:tcPr>
          <w:p w:rsidR="00EF138D" w:rsidRPr="00BF49E0" w:rsidRDefault="0077509C" w:rsidP="000C3763">
            <w:pPr>
              <w:spacing w:before="240"/>
              <w:ind w:left="-108" w:right="-18"/>
              <w:jc w:val="right"/>
              <w:rPr>
                <w:szCs w:val="24"/>
              </w:rPr>
            </w:pPr>
            <w:r>
              <w:rPr>
                <w:szCs w:val="24"/>
              </w:rPr>
              <w:t>40,</w:t>
            </w:r>
            <w:r w:rsidR="00C30A03">
              <w:rPr>
                <w:szCs w:val="24"/>
              </w:rPr>
              <w:t>9</w:t>
            </w:r>
          </w:p>
        </w:tc>
      </w:tr>
    </w:tbl>
    <w:p w:rsidR="00CC0EB3" w:rsidRPr="00557FC7" w:rsidRDefault="00CC0EB3" w:rsidP="00DC63EA">
      <w:pPr>
        <w:spacing w:before="40"/>
        <w:ind w:right="-113"/>
        <w:rPr>
          <w:sz w:val="20"/>
        </w:rPr>
      </w:pPr>
      <w:r w:rsidRPr="00557FC7">
        <w:rPr>
          <w:sz w:val="20"/>
          <w:vertAlign w:val="superscript"/>
        </w:rPr>
        <w:t>1)</w:t>
      </w:r>
      <w:r w:rsidRPr="00557FC7">
        <w:rPr>
          <w:sz w:val="20"/>
        </w:rPr>
        <w:t xml:space="preserve"> Данные о размере назначенных пенсий приведены по пенсионерам, состоящим на учете в системе Пенсионн</w:t>
      </w:r>
      <w:r w:rsidRPr="00557FC7">
        <w:rPr>
          <w:sz w:val="20"/>
        </w:rPr>
        <w:t>о</w:t>
      </w:r>
      <w:r w:rsidRPr="00557FC7">
        <w:rPr>
          <w:sz w:val="20"/>
        </w:rPr>
        <w:t>го фонда Российской Федерации.</w:t>
      </w:r>
    </w:p>
    <w:p w:rsidR="00CC0EB3" w:rsidRPr="00557FC7" w:rsidRDefault="00CC0EB3" w:rsidP="00CC0EB3">
      <w:pPr>
        <w:rPr>
          <w:sz w:val="20"/>
        </w:rPr>
      </w:pPr>
      <w:r w:rsidRPr="00557FC7">
        <w:rPr>
          <w:sz w:val="20"/>
          <w:vertAlign w:val="superscript"/>
        </w:rPr>
        <w:t>2)</w:t>
      </w:r>
      <w:r w:rsidRPr="00557FC7">
        <w:rPr>
          <w:sz w:val="20"/>
        </w:rPr>
        <w:t xml:space="preserve"> В сопоставимой методологии исчисления.</w:t>
      </w:r>
    </w:p>
    <w:p w:rsidR="00CC0EB3" w:rsidRDefault="00CC0EB3" w:rsidP="00CC0EB3"/>
    <w:p w:rsidR="00CC0EB3" w:rsidRDefault="00CC0EB3" w:rsidP="00CC0EB3"/>
    <w:p w:rsidR="00CC0EB3" w:rsidRDefault="00CC0EB3" w:rsidP="00CC0EB3"/>
    <w:p w:rsidR="000C3763" w:rsidRDefault="000C3763" w:rsidP="00524041">
      <w:pPr>
        <w:pStyle w:val="1"/>
        <w:jc w:val="center"/>
        <w:rPr>
          <w:spacing w:val="-6"/>
        </w:rPr>
        <w:sectPr w:rsidR="000C3763" w:rsidSect="00C365D3">
          <w:footerReference w:type="even" r:id="rId61"/>
          <w:footerReference w:type="default" r:id="rId62"/>
          <w:pgSz w:w="11906" w:h="16838"/>
          <w:pgMar w:top="1134" w:right="1134" w:bottom="1134" w:left="1134" w:header="720" w:footer="482" w:gutter="0"/>
          <w:cols w:space="708"/>
          <w:docGrid w:linePitch="360"/>
        </w:sectPr>
      </w:pPr>
      <w:bookmarkStart w:id="108" w:name="_Toc238547334"/>
    </w:p>
    <w:p w:rsidR="00CC0EB3" w:rsidRPr="00524041" w:rsidRDefault="00CC0EB3" w:rsidP="00524041">
      <w:pPr>
        <w:pStyle w:val="1"/>
        <w:jc w:val="center"/>
        <w:rPr>
          <w:spacing w:val="-6"/>
        </w:rPr>
      </w:pPr>
      <w:bookmarkStart w:id="109" w:name="_Toc346180603"/>
      <w:r w:rsidRPr="00524041">
        <w:rPr>
          <w:spacing w:val="-6"/>
        </w:rPr>
        <w:lastRenderedPageBreak/>
        <w:t>ЧИСЛЕННОСТЬ ПЕНСИОНЕРОВ</w:t>
      </w:r>
      <w:r w:rsidRPr="00524041">
        <w:rPr>
          <w:spacing w:val="-6"/>
        </w:rPr>
        <w:br/>
        <w:t>ПО ВИДАМ ПЕНСИОННОГО ОБЕСПЕЧЕНИЯ</w:t>
      </w:r>
      <w:bookmarkEnd w:id="108"/>
      <w:bookmarkEnd w:id="109"/>
    </w:p>
    <w:p w:rsidR="00CC0EB3" w:rsidRDefault="00CC0EB3" w:rsidP="00CC0EB3">
      <w:pPr>
        <w:pStyle w:val="af0"/>
      </w:pPr>
      <w:r>
        <w:t>(на конец года; человек)</w:t>
      </w:r>
    </w:p>
    <w:p w:rsidR="00CC0EB3" w:rsidRDefault="00CC0EB3" w:rsidP="00CC0EB3">
      <w:pPr>
        <w:pStyle w:val="af0"/>
      </w:pPr>
    </w:p>
    <w:tbl>
      <w:tblPr>
        <w:tblW w:w="9927" w:type="dxa"/>
        <w:jc w:val="center"/>
        <w:tblBorders>
          <w:top w:val="single" w:sz="12" w:space="0" w:color="auto"/>
          <w:bottom w:val="single" w:sz="12" w:space="0" w:color="auto"/>
          <w:insideV w:val="single" w:sz="12" w:space="0" w:color="auto"/>
        </w:tblBorders>
        <w:tblLayout w:type="fixed"/>
        <w:tblLook w:val="0000"/>
      </w:tblPr>
      <w:tblGrid>
        <w:gridCol w:w="4252"/>
        <w:gridCol w:w="1135"/>
        <w:gridCol w:w="1135"/>
        <w:gridCol w:w="1135"/>
        <w:gridCol w:w="1135"/>
        <w:gridCol w:w="1135"/>
      </w:tblGrid>
      <w:tr w:rsidR="00EF138D" w:rsidTr="00EF138D">
        <w:trPr>
          <w:trHeight w:hRule="exact" w:val="397"/>
          <w:jc w:val="center"/>
        </w:trPr>
        <w:tc>
          <w:tcPr>
            <w:tcW w:w="4252" w:type="dxa"/>
            <w:tcBorders>
              <w:top w:val="single" w:sz="12" w:space="0" w:color="auto"/>
            </w:tcBorders>
            <w:vAlign w:val="bottom"/>
          </w:tcPr>
          <w:p w:rsidR="00EF138D" w:rsidRPr="00B94D6E" w:rsidRDefault="00EF138D" w:rsidP="00CC0EB3">
            <w:pPr>
              <w:tabs>
                <w:tab w:val="left" w:pos="8222"/>
              </w:tabs>
            </w:pPr>
          </w:p>
        </w:tc>
        <w:tc>
          <w:tcPr>
            <w:tcW w:w="1135" w:type="dxa"/>
            <w:tcBorders>
              <w:top w:val="single" w:sz="12" w:space="0" w:color="auto"/>
            </w:tcBorders>
            <w:vAlign w:val="center"/>
          </w:tcPr>
          <w:p w:rsidR="00EF138D" w:rsidRPr="00B94D6E" w:rsidRDefault="00EF138D" w:rsidP="003421FE">
            <w:pPr>
              <w:tabs>
                <w:tab w:val="left" w:pos="8222"/>
              </w:tabs>
              <w:jc w:val="center"/>
            </w:pPr>
            <w:r w:rsidRPr="00B94D6E">
              <w:t>2007</w:t>
            </w:r>
          </w:p>
        </w:tc>
        <w:tc>
          <w:tcPr>
            <w:tcW w:w="1135" w:type="dxa"/>
            <w:tcBorders>
              <w:top w:val="single" w:sz="12" w:space="0" w:color="auto"/>
            </w:tcBorders>
            <w:vAlign w:val="center"/>
          </w:tcPr>
          <w:p w:rsidR="00EF138D" w:rsidRPr="00B94D6E" w:rsidRDefault="00EF138D" w:rsidP="003421FE">
            <w:pPr>
              <w:tabs>
                <w:tab w:val="left" w:pos="8222"/>
              </w:tabs>
              <w:jc w:val="center"/>
            </w:pPr>
            <w:r>
              <w:t>2008</w:t>
            </w:r>
          </w:p>
        </w:tc>
        <w:tc>
          <w:tcPr>
            <w:tcW w:w="1135" w:type="dxa"/>
            <w:tcBorders>
              <w:top w:val="single" w:sz="12" w:space="0" w:color="auto"/>
            </w:tcBorders>
            <w:vAlign w:val="center"/>
          </w:tcPr>
          <w:p w:rsidR="00EF138D" w:rsidRPr="00B94D6E" w:rsidRDefault="00EF138D" w:rsidP="003421FE">
            <w:pPr>
              <w:tabs>
                <w:tab w:val="left" w:pos="8222"/>
              </w:tabs>
              <w:jc w:val="center"/>
            </w:pPr>
            <w:r>
              <w:t>2009</w:t>
            </w:r>
          </w:p>
        </w:tc>
        <w:tc>
          <w:tcPr>
            <w:tcW w:w="1135" w:type="dxa"/>
            <w:tcBorders>
              <w:top w:val="single" w:sz="12" w:space="0" w:color="auto"/>
            </w:tcBorders>
            <w:vAlign w:val="center"/>
          </w:tcPr>
          <w:p w:rsidR="00EF138D" w:rsidRPr="00B94D6E" w:rsidRDefault="00EF138D" w:rsidP="003421FE">
            <w:pPr>
              <w:tabs>
                <w:tab w:val="left" w:pos="8222"/>
              </w:tabs>
              <w:jc w:val="center"/>
            </w:pPr>
            <w:r>
              <w:t>2010</w:t>
            </w:r>
          </w:p>
        </w:tc>
        <w:tc>
          <w:tcPr>
            <w:tcW w:w="1135" w:type="dxa"/>
            <w:tcBorders>
              <w:top w:val="single" w:sz="12" w:space="0" w:color="auto"/>
              <w:bottom w:val="single" w:sz="12" w:space="0" w:color="auto"/>
              <w:right w:val="nil"/>
            </w:tcBorders>
            <w:vAlign w:val="center"/>
          </w:tcPr>
          <w:p w:rsidR="00EF138D" w:rsidRPr="00177A24" w:rsidRDefault="00EF138D" w:rsidP="00797238">
            <w:pPr>
              <w:tabs>
                <w:tab w:val="left" w:pos="8222"/>
              </w:tabs>
              <w:jc w:val="center"/>
            </w:pPr>
            <w:r>
              <w:t>2011</w:t>
            </w:r>
          </w:p>
        </w:tc>
      </w:tr>
      <w:tr w:rsidR="00EF138D" w:rsidRPr="00177A24" w:rsidTr="00EF138D">
        <w:trPr>
          <w:trHeight w:val="20"/>
          <w:jc w:val="center"/>
        </w:trPr>
        <w:tc>
          <w:tcPr>
            <w:tcW w:w="4252" w:type="dxa"/>
            <w:tcBorders>
              <w:top w:val="single" w:sz="12" w:space="0" w:color="auto"/>
            </w:tcBorders>
            <w:vAlign w:val="bottom"/>
          </w:tcPr>
          <w:p w:rsidR="00EF138D" w:rsidRPr="00177A24" w:rsidRDefault="00EF138D" w:rsidP="00530A65">
            <w:pPr>
              <w:tabs>
                <w:tab w:val="left" w:pos="8222"/>
              </w:tabs>
              <w:spacing w:beforeLines="40"/>
              <w:rPr>
                <w:b/>
              </w:rPr>
            </w:pPr>
            <w:r w:rsidRPr="00177A24">
              <w:rPr>
                <w:b/>
              </w:rPr>
              <w:t>Все пенсионеры</w:t>
            </w:r>
            <w:r w:rsidRPr="00177A24">
              <w:rPr>
                <w:b/>
                <w:lang w:val="en-US"/>
              </w:rPr>
              <w:t xml:space="preserve"> </w:t>
            </w:r>
          </w:p>
        </w:tc>
        <w:tc>
          <w:tcPr>
            <w:tcW w:w="1135" w:type="dxa"/>
            <w:tcBorders>
              <w:top w:val="single" w:sz="12" w:space="0" w:color="auto"/>
            </w:tcBorders>
            <w:vAlign w:val="bottom"/>
          </w:tcPr>
          <w:p w:rsidR="00EF138D" w:rsidRPr="00177A24" w:rsidRDefault="00EF138D" w:rsidP="00530A65">
            <w:pPr>
              <w:tabs>
                <w:tab w:val="left" w:pos="8222"/>
              </w:tabs>
              <w:spacing w:beforeLines="40"/>
              <w:jc w:val="right"/>
              <w:rPr>
                <w:b/>
              </w:rPr>
            </w:pPr>
            <w:r w:rsidRPr="00177A24">
              <w:rPr>
                <w:b/>
              </w:rPr>
              <w:t>76819</w:t>
            </w:r>
          </w:p>
        </w:tc>
        <w:tc>
          <w:tcPr>
            <w:tcW w:w="1135" w:type="dxa"/>
            <w:tcBorders>
              <w:top w:val="single" w:sz="12" w:space="0" w:color="auto"/>
            </w:tcBorders>
            <w:vAlign w:val="bottom"/>
          </w:tcPr>
          <w:p w:rsidR="00EF138D" w:rsidRPr="00177A24" w:rsidRDefault="00EF138D" w:rsidP="00530A65">
            <w:pPr>
              <w:tabs>
                <w:tab w:val="left" w:pos="8222"/>
              </w:tabs>
              <w:spacing w:beforeLines="40"/>
              <w:jc w:val="right"/>
              <w:rPr>
                <w:b/>
              </w:rPr>
            </w:pPr>
            <w:r>
              <w:rPr>
                <w:b/>
              </w:rPr>
              <w:t>77026</w:t>
            </w:r>
          </w:p>
        </w:tc>
        <w:tc>
          <w:tcPr>
            <w:tcW w:w="1135" w:type="dxa"/>
            <w:tcBorders>
              <w:top w:val="single" w:sz="12" w:space="0" w:color="auto"/>
            </w:tcBorders>
            <w:vAlign w:val="bottom"/>
          </w:tcPr>
          <w:p w:rsidR="00EF138D" w:rsidRPr="00177A24" w:rsidRDefault="00EF138D" w:rsidP="00530A65">
            <w:pPr>
              <w:tabs>
                <w:tab w:val="left" w:pos="8222"/>
              </w:tabs>
              <w:spacing w:beforeLines="40"/>
              <w:jc w:val="right"/>
              <w:rPr>
                <w:b/>
              </w:rPr>
            </w:pPr>
            <w:r>
              <w:rPr>
                <w:b/>
              </w:rPr>
              <w:t>76350</w:t>
            </w:r>
          </w:p>
        </w:tc>
        <w:tc>
          <w:tcPr>
            <w:tcW w:w="1135" w:type="dxa"/>
            <w:tcBorders>
              <w:top w:val="single" w:sz="12" w:space="0" w:color="auto"/>
            </w:tcBorders>
            <w:vAlign w:val="bottom"/>
          </w:tcPr>
          <w:p w:rsidR="00EF138D" w:rsidRPr="00177A24" w:rsidRDefault="00EF138D" w:rsidP="00530A65">
            <w:pPr>
              <w:tabs>
                <w:tab w:val="left" w:pos="8222"/>
              </w:tabs>
              <w:spacing w:beforeLines="40"/>
              <w:jc w:val="right"/>
              <w:rPr>
                <w:b/>
              </w:rPr>
            </w:pPr>
            <w:r>
              <w:rPr>
                <w:b/>
              </w:rPr>
              <w:t>77923</w:t>
            </w:r>
          </w:p>
        </w:tc>
        <w:tc>
          <w:tcPr>
            <w:tcW w:w="1135" w:type="dxa"/>
            <w:tcBorders>
              <w:top w:val="single" w:sz="12" w:space="0" w:color="auto"/>
            </w:tcBorders>
            <w:vAlign w:val="bottom"/>
          </w:tcPr>
          <w:p w:rsidR="00EF138D" w:rsidRPr="00177A24" w:rsidRDefault="006F0064" w:rsidP="00530A65">
            <w:pPr>
              <w:tabs>
                <w:tab w:val="left" w:pos="8222"/>
              </w:tabs>
              <w:spacing w:beforeLines="40"/>
              <w:jc w:val="right"/>
              <w:rPr>
                <w:b/>
              </w:rPr>
            </w:pPr>
            <w:r>
              <w:rPr>
                <w:b/>
              </w:rPr>
              <w:t>78202</w:t>
            </w:r>
          </w:p>
        </w:tc>
      </w:tr>
      <w:tr w:rsidR="00EF138D" w:rsidTr="003421FE">
        <w:trPr>
          <w:trHeight w:val="121"/>
          <w:jc w:val="center"/>
        </w:trPr>
        <w:tc>
          <w:tcPr>
            <w:tcW w:w="4252" w:type="dxa"/>
            <w:vAlign w:val="bottom"/>
          </w:tcPr>
          <w:p w:rsidR="00EF138D" w:rsidRDefault="00EF138D" w:rsidP="00530A65">
            <w:pPr>
              <w:tabs>
                <w:tab w:val="left" w:pos="8222"/>
              </w:tabs>
              <w:spacing w:beforeLines="40"/>
              <w:ind w:left="567"/>
            </w:pPr>
            <w:r>
              <w:t>в том числе получающие пенсии:</w:t>
            </w:r>
          </w:p>
          <w:p w:rsidR="00EF138D" w:rsidRDefault="00EF138D" w:rsidP="001B1700">
            <w:pPr>
              <w:tabs>
                <w:tab w:val="left" w:pos="8222"/>
              </w:tabs>
              <w:ind w:left="227"/>
            </w:pPr>
            <w:r>
              <w:t>по старости</w:t>
            </w:r>
          </w:p>
        </w:tc>
        <w:tc>
          <w:tcPr>
            <w:tcW w:w="1135" w:type="dxa"/>
            <w:vAlign w:val="bottom"/>
          </w:tcPr>
          <w:p w:rsidR="00EF138D" w:rsidRDefault="00EF138D" w:rsidP="00530A65">
            <w:pPr>
              <w:tabs>
                <w:tab w:val="left" w:pos="8222"/>
              </w:tabs>
              <w:spacing w:beforeLines="40"/>
              <w:jc w:val="right"/>
            </w:pPr>
            <w:r>
              <w:t>38165</w:t>
            </w:r>
          </w:p>
        </w:tc>
        <w:tc>
          <w:tcPr>
            <w:tcW w:w="1135" w:type="dxa"/>
            <w:vAlign w:val="bottom"/>
          </w:tcPr>
          <w:p w:rsidR="00EF138D" w:rsidRDefault="00EF138D" w:rsidP="00530A65">
            <w:pPr>
              <w:tabs>
                <w:tab w:val="left" w:pos="8222"/>
              </w:tabs>
              <w:spacing w:beforeLines="40"/>
              <w:jc w:val="right"/>
            </w:pPr>
            <w:r>
              <w:t>38779</w:t>
            </w:r>
          </w:p>
        </w:tc>
        <w:tc>
          <w:tcPr>
            <w:tcW w:w="1135" w:type="dxa"/>
            <w:vAlign w:val="bottom"/>
          </w:tcPr>
          <w:p w:rsidR="00EF138D" w:rsidRDefault="00EF138D" w:rsidP="00530A65">
            <w:pPr>
              <w:tabs>
                <w:tab w:val="left" w:pos="8222"/>
              </w:tabs>
              <w:spacing w:beforeLines="40"/>
              <w:jc w:val="right"/>
            </w:pPr>
            <w:r>
              <w:t>39959</w:t>
            </w:r>
          </w:p>
        </w:tc>
        <w:tc>
          <w:tcPr>
            <w:tcW w:w="1135" w:type="dxa"/>
            <w:vAlign w:val="bottom"/>
          </w:tcPr>
          <w:p w:rsidR="00EF138D" w:rsidRDefault="00EF138D" w:rsidP="00530A65">
            <w:pPr>
              <w:tabs>
                <w:tab w:val="left" w:pos="8222"/>
              </w:tabs>
              <w:spacing w:beforeLines="40"/>
              <w:jc w:val="right"/>
            </w:pPr>
            <w:r>
              <w:t>42544</w:t>
            </w:r>
          </w:p>
        </w:tc>
        <w:tc>
          <w:tcPr>
            <w:tcW w:w="1135" w:type="dxa"/>
            <w:vAlign w:val="bottom"/>
          </w:tcPr>
          <w:p w:rsidR="00EF138D" w:rsidRDefault="006F0064" w:rsidP="00530A65">
            <w:pPr>
              <w:tabs>
                <w:tab w:val="left" w:pos="8222"/>
              </w:tabs>
              <w:spacing w:beforeLines="40"/>
              <w:jc w:val="right"/>
            </w:pPr>
            <w:r>
              <w:t>4360</w:t>
            </w:r>
            <w:r w:rsidR="00C30A03">
              <w:t>4</w:t>
            </w:r>
          </w:p>
        </w:tc>
      </w:tr>
      <w:tr w:rsidR="00EF138D" w:rsidTr="003421FE">
        <w:trPr>
          <w:trHeight w:val="121"/>
          <w:jc w:val="center"/>
        </w:trPr>
        <w:tc>
          <w:tcPr>
            <w:tcW w:w="4252" w:type="dxa"/>
            <w:vAlign w:val="bottom"/>
          </w:tcPr>
          <w:p w:rsidR="00EF138D" w:rsidRDefault="00EF138D" w:rsidP="00530A65">
            <w:pPr>
              <w:tabs>
                <w:tab w:val="left" w:pos="8222"/>
              </w:tabs>
              <w:spacing w:beforeLines="40"/>
              <w:ind w:left="227"/>
            </w:pPr>
            <w:r>
              <w:t>по инвалидности</w:t>
            </w:r>
          </w:p>
        </w:tc>
        <w:tc>
          <w:tcPr>
            <w:tcW w:w="1135" w:type="dxa"/>
            <w:vAlign w:val="bottom"/>
          </w:tcPr>
          <w:p w:rsidR="00EF138D" w:rsidRDefault="00EF138D" w:rsidP="00530A65">
            <w:pPr>
              <w:tabs>
                <w:tab w:val="left" w:pos="8222"/>
              </w:tabs>
              <w:spacing w:beforeLines="40"/>
              <w:jc w:val="right"/>
            </w:pPr>
            <w:r>
              <w:t>11871</w:t>
            </w:r>
          </w:p>
        </w:tc>
        <w:tc>
          <w:tcPr>
            <w:tcW w:w="1135" w:type="dxa"/>
            <w:vAlign w:val="bottom"/>
          </w:tcPr>
          <w:p w:rsidR="00EF138D" w:rsidRDefault="00EF138D" w:rsidP="00530A65">
            <w:pPr>
              <w:tabs>
                <w:tab w:val="left" w:pos="8222"/>
              </w:tabs>
              <w:spacing w:beforeLines="40"/>
              <w:jc w:val="right"/>
            </w:pPr>
            <w:r>
              <w:t>11155</w:t>
            </w:r>
          </w:p>
        </w:tc>
        <w:tc>
          <w:tcPr>
            <w:tcW w:w="1135" w:type="dxa"/>
            <w:vAlign w:val="bottom"/>
          </w:tcPr>
          <w:p w:rsidR="00EF138D" w:rsidRDefault="00EF138D" w:rsidP="00530A65">
            <w:pPr>
              <w:tabs>
                <w:tab w:val="left" w:pos="8222"/>
              </w:tabs>
              <w:spacing w:beforeLines="40"/>
              <w:jc w:val="right"/>
            </w:pPr>
            <w:r>
              <w:t>9973</w:t>
            </w:r>
          </w:p>
        </w:tc>
        <w:tc>
          <w:tcPr>
            <w:tcW w:w="1135" w:type="dxa"/>
            <w:vAlign w:val="bottom"/>
          </w:tcPr>
          <w:p w:rsidR="00EF138D" w:rsidRDefault="00EF138D" w:rsidP="00530A65">
            <w:pPr>
              <w:tabs>
                <w:tab w:val="left" w:pos="8222"/>
              </w:tabs>
              <w:spacing w:beforeLines="40"/>
              <w:jc w:val="right"/>
            </w:pPr>
            <w:r>
              <w:t>8403</w:t>
            </w:r>
          </w:p>
        </w:tc>
        <w:tc>
          <w:tcPr>
            <w:tcW w:w="1135" w:type="dxa"/>
            <w:vAlign w:val="bottom"/>
          </w:tcPr>
          <w:p w:rsidR="00EF138D" w:rsidRDefault="006F0064" w:rsidP="00530A65">
            <w:pPr>
              <w:tabs>
                <w:tab w:val="left" w:pos="8222"/>
              </w:tabs>
              <w:spacing w:beforeLines="40"/>
              <w:jc w:val="right"/>
            </w:pPr>
            <w:r>
              <w:t>8024</w:t>
            </w:r>
          </w:p>
        </w:tc>
      </w:tr>
      <w:tr w:rsidR="00EF138D" w:rsidTr="003421FE">
        <w:trPr>
          <w:trHeight w:val="121"/>
          <w:jc w:val="center"/>
        </w:trPr>
        <w:tc>
          <w:tcPr>
            <w:tcW w:w="4252" w:type="dxa"/>
            <w:vAlign w:val="bottom"/>
          </w:tcPr>
          <w:p w:rsidR="00EF138D" w:rsidRDefault="00EF138D" w:rsidP="00530A65">
            <w:pPr>
              <w:tabs>
                <w:tab w:val="left" w:pos="8222"/>
              </w:tabs>
              <w:spacing w:beforeLines="40"/>
              <w:ind w:left="227"/>
              <w:jc w:val="both"/>
            </w:pPr>
            <w:r w:rsidRPr="00FB470C">
              <w:rPr>
                <w:szCs w:val="24"/>
              </w:rPr>
              <w:t>по случаю потери кормильца                     (на каждого нетрудоспособного члена семьи</w:t>
            </w:r>
            <w:r>
              <w:t xml:space="preserve">) </w:t>
            </w:r>
          </w:p>
        </w:tc>
        <w:tc>
          <w:tcPr>
            <w:tcW w:w="1135" w:type="dxa"/>
            <w:vAlign w:val="bottom"/>
          </w:tcPr>
          <w:p w:rsidR="00EF138D" w:rsidRDefault="00EF138D" w:rsidP="00530A65">
            <w:pPr>
              <w:tabs>
                <w:tab w:val="left" w:pos="8222"/>
              </w:tabs>
              <w:spacing w:beforeLines="40"/>
              <w:jc w:val="right"/>
            </w:pPr>
            <w:r>
              <w:t>13049</w:t>
            </w:r>
          </w:p>
        </w:tc>
        <w:tc>
          <w:tcPr>
            <w:tcW w:w="1135" w:type="dxa"/>
            <w:vAlign w:val="bottom"/>
          </w:tcPr>
          <w:p w:rsidR="00EF138D" w:rsidRDefault="00EF138D" w:rsidP="00530A65">
            <w:pPr>
              <w:tabs>
                <w:tab w:val="left" w:pos="8222"/>
              </w:tabs>
              <w:spacing w:beforeLines="40"/>
              <w:jc w:val="right"/>
            </w:pPr>
            <w:r>
              <w:t>7850</w:t>
            </w:r>
          </w:p>
        </w:tc>
        <w:tc>
          <w:tcPr>
            <w:tcW w:w="1135" w:type="dxa"/>
            <w:vAlign w:val="bottom"/>
          </w:tcPr>
          <w:p w:rsidR="00EF138D" w:rsidRDefault="00EF138D" w:rsidP="00530A65">
            <w:pPr>
              <w:tabs>
                <w:tab w:val="left" w:pos="8222"/>
              </w:tabs>
              <w:spacing w:beforeLines="40"/>
              <w:jc w:val="right"/>
            </w:pPr>
            <w:r>
              <w:t>6138</w:t>
            </w:r>
          </w:p>
        </w:tc>
        <w:tc>
          <w:tcPr>
            <w:tcW w:w="1135" w:type="dxa"/>
            <w:vAlign w:val="bottom"/>
          </w:tcPr>
          <w:p w:rsidR="00EF138D" w:rsidRDefault="00EF138D" w:rsidP="00530A65">
            <w:pPr>
              <w:tabs>
                <w:tab w:val="left" w:pos="8222"/>
              </w:tabs>
              <w:spacing w:beforeLines="40"/>
              <w:jc w:val="right"/>
            </w:pPr>
            <w:r>
              <w:t>5902</w:t>
            </w:r>
          </w:p>
        </w:tc>
        <w:tc>
          <w:tcPr>
            <w:tcW w:w="1135" w:type="dxa"/>
            <w:vAlign w:val="bottom"/>
          </w:tcPr>
          <w:p w:rsidR="00EF138D" w:rsidRDefault="006F0064" w:rsidP="00530A65">
            <w:pPr>
              <w:tabs>
                <w:tab w:val="left" w:pos="8222"/>
              </w:tabs>
              <w:spacing w:beforeLines="40"/>
              <w:jc w:val="right"/>
            </w:pPr>
            <w:r>
              <w:t>5881</w:t>
            </w:r>
          </w:p>
        </w:tc>
      </w:tr>
      <w:tr w:rsidR="00EF138D" w:rsidTr="003421FE">
        <w:trPr>
          <w:trHeight w:val="121"/>
          <w:jc w:val="center"/>
        </w:trPr>
        <w:tc>
          <w:tcPr>
            <w:tcW w:w="4252" w:type="dxa"/>
            <w:vAlign w:val="bottom"/>
          </w:tcPr>
          <w:p w:rsidR="00EF138D" w:rsidRDefault="00EF138D" w:rsidP="00530A65">
            <w:pPr>
              <w:tabs>
                <w:tab w:val="left" w:pos="8222"/>
              </w:tabs>
              <w:spacing w:beforeLines="40"/>
              <w:ind w:left="227"/>
            </w:pPr>
            <w:r>
              <w:t>социальные</w:t>
            </w:r>
          </w:p>
        </w:tc>
        <w:tc>
          <w:tcPr>
            <w:tcW w:w="1135" w:type="dxa"/>
            <w:vAlign w:val="bottom"/>
          </w:tcPr>
          <w:p w:rsidR="00EF138D" w:rsidRDefault="00EF138D" w:rsidP="00530A65">
            <w:pPr>
              <w:tabs>
                <w:tab w:val="left" w:pos="8222"/>
              </w:tabs>
              <w:spacing w:beforeLines="40"/>
              <w:jc w:val="right"/>
            </w:pPr>
            <w:r>
              <w:t>13622</w:t>
            </w:r>
          </w:p>
        </w:tc>
        <w:tc>
          <w:tcPr>
            <w:tcW w:w="1135" w:type="dxa"/>
            <w:vAlign w:val="bottom"/>
          </w:tcPr>
          <w:p w:rsidR="00EF138D" w:rsidRDefault="00EF138D" w:rsidP="00530A65">
            <w:pPr>
              <w:tabs>
                <w:tab w:val="left" w:pos="8222"/>
              </w:tabs>
              <w:spacing w:beforeLines="40"/>
              <w:jc w:val="right"/>
            </w:pPr>
            <w:r>
              <w:t>19115</w:t>
            </w:r>
          </w:p>
        </w:tc>
        <w:tc>
          <w:tcPr>
            <w:tcW w:w="1135" w:type="dxa"/>
            <w:vAlign w:val="bottom"/>
          </w:tcPr>
          <w:p w:rsidR="00EF138D" w:rsidRDefault="00EF138D" w:rsidP="00530A65">
            <w:pPr>
              <w:tabs>
                <w:tab w:val="left" w:pos="8222"/>
              </w:tabs>
              <w:spacing w:beforeLines="40"/>
              <w:jc w:val="right"/>
            </w:pPr>
            <w:r>
              <w:t>20143</w:t>
            </w:r>
          </w:p>
        </w:tc>
        <w:tc>
          <w:tcPr>
            <w:tcW w:w="1135" w:type="dxa"/>
            <w:vAlign w:val="bottom"/>
          </w:tcPr>
          <w:p w:rsidR="00EF138D" w:rsidRDefault="00EF138D" w:rsidP="00530A65">
            <w:pPr>
              <w:tabs>
                <w:tab w:val="left" w:pos="8222"/>
              </w:tabs>
              <w:spacing w:beforeLines="40"/>
              <w:jc w:val="right"/>
            </w:pPr>
            <w:r>
              <w:t>20934</w:t>
            </w:r>
          </w:p>
        </w:tc>
        <w:tc>
          <w:tcPr>
            <w:tcW w:w="1135" w:type="dxa"/>
            <w:vAlign w:val="bottom"/>
          </w:tcPr>
          <w:p w:rsidR="00EF138D" w:rsidRDefault="006F0064" w:rsidP="00530A65">
            <w:pPr>
              <w:tabs>
                <w:tab w:val="left" w:pos="8222"/>
              </w:tabs>
              <w:spacing w:beforeLines="40"/>
              <w:jc w:val="right"/>
            </w:pPr>
            <w:r>
              <w:t>20543</w:t>
            </w:r>
          </w:p>
        </w:tc>
      </w:tr>
      <w:tr w:rsidR="00EF138D" w:rsidTr="003421FE">
        <w:trPr>
          <w:trHeight w:val="121"/>
          <w:jc w:val="center"/>
        </w:trPr>
        <w:tc>
          <w:tcPr>
            <w:tcW w:w="4252" w:type="dxa"/>
            <w:vAlign w:val="bottom"/>
          </w:tcPr>
          <w:p w:rsidR="00EF138D" w:rsidRDefault="00EF138D" w:rsidP="00530A65">
            <w:pPr>
              <w:tabs>
                <w:tab w:val="left" w:pos="8222"/>
              </w:tabs>
              <w:spacing w:beforeLines="40"/>
              <w:ind w:left="227"/>
              <w:jc w:val="both"/>
            </w:pPr>
            <w:r>
              <w:t xml:space="preserve">госслужащие, получающие пенсию по старости (или по инвалидности) и за выслугу лет </w:t>
            </w:r>
          </w:p>
        </w:tc>
        <w:tc>
          <w:tcPr>
            <w:tcW w:w="1135" w:type="dxa"/>
            <w:vAlign w:val="bottom"/>
          </w:tcPr>
          <w:p w:rsidR="00EF138D" w:rsidRDefault="00EF138D" w:rsidP="00530A65">
            <w:pPr>
              <w:tabs>
                <w:tab w:val="left" w:pos="8222"/>
              </w:tabs>
              <w:spacing w:beforeLines="40"/>
              <w:jc w:val="right"/>
            </w:pPr>
            <w:r>
              <w:t>112</w:t>
            </w:r>
          </w:p>
        </w:tc>
        <w:tc>
          <w:tcPr>
            <w:tcW w:w="1135" w:type="dxa"/>
            <w:vAlign w:val="bottom"/>
          </w:tcPr>
          <w:p w:rsidR="00EF138D" w:rsidRDefault="00EF138D" w:rsidP="00530A65">
            <w:pPr>
              <w:tabs>
                <w:tab w:val="left" w:pos="8222"/>
              </w:tabs>
              <w:spacing w:beforeLines="40"/>
              <w:jc w:val="right"/>
            </w:pPr>
            <w:r>
              <w:t>127</w:t>
            </w:r>
          </w:p>
        </w:tc>
        <w:tc>
          <w:tcPr>
            <w:tcW w:w="1135" w:type="dxa"/>
            <w:vAlign w:val="bottom"/>
          </w:tcPr>
          <w:p w:rsidR="00EF138D" w:rsidRDefault="00EF138D" w:rsidP="00530A65">
            <w:pPr>
              <w:tabs>
                <w:tab w:val="left" w:pos="8222"/>
              </w:tabs>
              <w:spacing w:beforeLines="40"/>
              <w:jc w:val="right"/>
            </w:pPr>
            <w:r>
              <w:t>137</w:t>
            </w:r>
          </w:p>
        </w:tc>
        <w:tc>
          <w:tcPr>
            <w:tcW w:w="1135" w:type="dxa"/>
            <w:vAlign w:val="bottom"/>
          </w:tcPr>
          <w:p w:rsidR="00EF138D" w:rsidRDefault="00EF138D" w:rsidP="00530A65">
            <w:pPr>
              <w:tabs>
                <w:tab w:val="left" w:pos="8222"/>
              </w:tabs>
              <w:spacing w:beforeLines="40"/>
              <w:jc w:val="right"/>
            </w:pPr>
            <w:r>
              <w:t>140</w:t>
            </w:r>
          </w:p>
        </w:tc>
        <w:tc>
          <w:tcPr>
            <w:tcW w:w="1135" w:type="dxa"/>
            <w:vAlign w:val="bottom"/>
          </w:tcPr>
          <w:p w:rsidR="00EF138D" w:rsidRDefault="006F0064" w:rsidP="00530A65">
            <w:pPr>
              <w:tabs>
                <w:tab w:val="left" w:pos="8222"/>
              </w:tabs>
              <w:spacing w:beforeLines="40"/>
              <w:jc w:val="right"/>
            </w:pPr>
            <w:r>
              <w:t>150</w:t>
            </w:r>
          </w:p>
        </w:tc>
      </w:tr>
      <w:tr w:rsidR="00EF138D" w:rsidTr="0058447F">
        <w:trPr>
          <w:trHeight w:val="966"/>
          <w:jc w:val="center"/>
        </w:trPr>
        <w:tc>
          <w:tcPr>
            <w:tcW w:w="4252" w:type="dxa"/>
            <w:shd w:val="clear" w:color="auto" w:fill="auto"/>
            <w:vAlign w:val="bottom"/>
          </w:tcPr>
          <w:p w:rsidR="00EF138D" w:rsidRPr="0058447F" w:rsidRDefault="00EF138D" w:rsidP="00530A65">
            <w:pPr>
              <w:tabs>
                <w:tab w:val="left" w:pos="8222"/>
              </w:tabs>
              <w:spacing w:beforeLines="40"/>
            </w:pPr>
            <w:r w:rsidRPr="0058447F">
              <w:t>В процентах от общей численности пенсионеров по старости:</w:t>
            </w:r>
          </w:p>
          <w:p w:rsidR="00EF138D" w:rsidRPr="0058447F" w:rsidRDefault="00EF138D" w:rsidP="00530A65">
            <w:pPr>
              <w:tabs>
                <w:tab w:val="left" w:pos="8222"/>
              </w:tabs>
              <w:spacing w:beforeLines="40"/>
              <w:ind w:left="227"/>
            </w:pPr>
            <w:r w:rsidRPr="0058447F">
              <w:t>женщины в возрасте, лет:</w:t>
            </w:r>
          </w:p>
          <w:p w:rsidR="00EF138D" w:rsidRPr="0058447F" w:rsidRDefault="00EF138D" w:rsidP="001B1700">
            <w:pPr>
              <w:tabs>
                <w:tab w:val="left" w:pos="8222"/>
              </w:tabs>
              <w:ind w:left="567"/>
            </w:pPr>
            <w:r w:rsidRPr="0058447F">
              <w:t xml:space="preserve">до 55 </w:t>
            </w:r>
          </w:p>
        </w:tc>
        <w:tc>
          <w:tcPr>
            <w:tcW w:w="1135" w:type="dxa"/>
            <w:vAlign w:val="bottom"/>
          </w:tcPr>
          <w:p w:rsidR="00EF138D" w:rsidRDefault="00EF138D" w:rsidP="00530A65">
            <w:pPr>
              <w:tabs>
                <w:tab w:val="left" w:pos="8222"/>
              </w:tabs>
              <w:spacing w:beforeLines="40"/>
              <w:jc w:val="right"/>
            </w:pPr>
            <w:r>
              <w:t>19,1</w:t>
            </w:r>
          </w:p>
        </w:tc>
        <w:tc>
          <w:tcPr>
            <w:tcW w:w="1135" w:type="dxa"/>
            <w:vAlign w:val="bottom"/>
          </w:tcPr>
          <w:p w:rsidR="00EF138D" w:rsidRDefault="00EF138D" w:rsidP="00530A65">
            <w:pPr>
              <w:tabs>
                <w:tab w:val="left" w:pos="8222"/>
              </w:tabs>
              <w:spacing w:beforeLines="40"/>
              <w:jc w:val="right"/>
            </w:pPr>
            <w:r>
              <w:t>19,8</w:t>
            </w:r>
          </w:p>
        </w:tc>
        <w:tc>
          <w:tcPr>
            <w:tcW w:w="1135" w:type="dxa"/>
            <w:vAlign w:val="bottom"/>
          </w:tcPr>
          <w:p w:rsidR="00EF138D" w:rsidRDefault="00EF138D" w:rsidP="00530A65">
            <w:pPr>
              <w:tabs>
                <w:tab w:val="left" w:pos="8222"/>
              </w:tabs>
              <w:spacing w:beforeLines="40"/>
              <w:jc w:val="right"/>
            </w:pPr>
            <w:r>
              <w:t>20,1</w:t>
            </w:r>
          </w:p>
        </w:tc>
        <w:tc>
          <w:tcPr>
            <w:tcW w:w="1135" w:type="dxa"/>
            <w:vAlign w:val="bottom"/>
          </w:tcPr>
          <w:p w:rsidR="00EF138D" w:rsidRDefault="00EF138D" w:rsidP="00530A65">
            <w:pPr>
              <w:tabs>
                <w:tab w:val="left" w:pos="8222"/>
              </w:tabs>
              <w:spacing w:beforeLines="40"/>
              <w:jc w:val="right"/>
            </w:pPr>
            <w:r>
              <w:t>20,3</w:t>
            </w:r>
          </w:p>
        </w:tc>
        <w:tc>
          <w:tcPr>
            <w:tcW w:w="1135" w:type="dxa"/>
            <w:vAlign w:val="bottom"/>
          </w:tcPr>
          <w:p w:rsidR="00EF138D" w:rsidRDefault="0058447F" w:rsidP="00530A65">
            <w:pPr>
              <w:tabs>
                <w:tab w:val="left" w:pos="8222"/>
              </w:tabs>
              <w:spacing w:beforeLines="40"/>
              <w:jc w:val="right"/>
            </w:pPr>
            <w:r>
              <w:t>20,3</w:t>
            </w:r>
          </w:p>
        </w:tc>
      </w:tr>
      <w:tr w:rsidR="00EF138D" w:rsidTr="0058447F">
        <w:trPr>
          <w:trHeight w:val="121"/>
          <w:jc w:val="center"/>
        </w:trPr>
        <w:tc>
          <w:tcPr>
            <w:tcW w:w="4252" w:type="dxa"/>
            <w:shd w:val="clear" w:color="auto" w:fill="auto"/>
            <w:vAlign w:val="bottom"/>
          </w:tcPr>
          <w:p w:rsidR="00EF138D" w:rsidRPr="0058447F" w:rsidRDefault="00EF138D" w:rsidP="00530A65">
            <w:pPr>
              <w:tabs>
                <w:tab w:val="left" w:pos="8222"/>
              </w:tabs>
              <w:spacing w:beforeLines="40"/>
              <w:ind w:left="567"/>
            </w:pPr>
            <w:r w:rsidRPr="0058447F">
              <w:t xml:space="preserve">55-59 </w:t>
            </w:r>
          </w:p>
        </w:tc>
        <w:tc>
          <w:tcPr>
            <w:tcW w:w="1135" w:type="dxa"/>
            <w:vAlign w:val="bottom"/>
          </w:tcPr>
          <w:p w:rsidR="00EF138D" w:rsidRDefault="00EF138D" w:rsidP="00530A65">
            <w:pPr>
              <w:tabs>
                <w:tab w:val="left" w:pos="8222"/>
              </w:tabs>
              <w:spacing w:beforeLines="40"/>
              <w:jc w:val="right"/>
            </w:pPr>
            <w:r>
              <w:t>15,1</w:t>
            </w:r>
          </w:p>
        </w:tc>
        <w:tc>
          <w:tcPr>
            <w:tcW w:w="1135" w:type="dxa"/>
            <w:vAlign w:val="bottom"/>
          </w:tcPr>
          <w:p w:rsidR="00EF138D" w:rsidRDefault="00EF138D" w:rsidP="00530A65">
            <w:pPr>
              <w:tabs>
                <w:tab w:val="left" w:pos="8222"/>
              </w:tabs>
              <w:spacing w:beforeLines="40"/>
              <w:jc w:val="right"/>
            </w:pPr>
            <w:r>
              <w:t>14,6</w:t>
            </w:r>
          </w:p>
        </w:tc>
        <w:tc>
          <w:tcPr>
            <w:tcW w:w="1135" w:type="dxa"/>
            <w:vAlign w:val="bottom"/>
          </w:tcPr>
          <w:p w:rsidR="00EF138D" w:rsidRDefault="00EF138D" w:rsidP="00530A65">
            <w:pPr>
              <w:tabs>
                <w:tab w:val="left" w:pos="8222"/>
              </w:tabs>
              <w:spacing w:beforeLines="40"/>
              <w:jc w:val="right"/>
            </w:pPr>
            <w:r>
              <w:t>14,6</w:t>
            </w:r>
          </w:p>
        </w:tc>
        <w:tc>
          <w:tcPr>
            <w:tcW w:w="1135" w:type="dxa"/>
            <w:vAlign w:val="bottom"/>
          </w:tcPr>
          <w:p w:rsidR="00EF138D" w:rsidRDefault="00EF138D" w:rsidP="00530A65">
            <w:pPr>
              <w:tabs>
                <w:tab w:val="left" w:pos="8222"/>
              </w:tabs>
              <w:spacing w:beforeLines="40"/>
              <w:jc w:val="right"/>
            </w:pPr>
            <w:r>
              <w:t>8,6</w:t>
            </w:r>
          </w:p>
        </w:tc>
        <w:tc>
          <w:tcPr>
            <w:tcW w:w="1135" w:type="dxa"/>
            <w:vAlign w:val="bottom"/>
          </w:tcPr>
          <w:p w:rsidR="00EF138D" w:rsidRDefault="0058447F" w:rsidP="00530A65">
            <w:pPr>
              <w:tabs>
                <w:tab w:val="left" w:pos="8222"/>
              </w:tabs>
              <w:spacing w:beforeLines="40"/>
              <w:jc w:val="right"/>
            </w:pPr>
            <w:r>
              <w:t>15,1</w:t>
            </w:r>
          </w:p>
        </w:tc>
      </w:tr>
      <w:tr w:rsidR="00EF138D" w:rsidTr="0058447F">
        <w:trPr>
          <w:trHeight w:val="121"/>
          <w:jc w:val="center"/>
        </w:trPr>
        <w:tc>
          <w:tcPr>
            <w:tcW w:w="4252" w:type="dxa"/>
            <w:shd w:val="clear" w:color="auto" w:fill="auto"/>
            <w:vAlign w:val="bottom"/>
          </w:tcPr>
          <w:p w:rsidR="00EF138D" w:rsidRPr="0058447F" w:rsidRDefault="00EF138D" w:rsidP="00530A65">
            <w:pPr>
              <w:tabs>
                <w:tab w:val="left" w:pos="8222"/>
              </w:tabs>
              <w:spacing w:beforeLines="40"/>
              <w:ind w:left="227"/>
            </w:pPr>
            <w:r w:rsidRPr="0058447F">
              <w:t>мужчины в возрасте, лет:</w:t>
            </w:r>
          </w:p>
          <w:p w:rsidR="00EF138D" w:rsidRPr="0058447F" w:rsidRDefault="00EF138D" w:rsidP="001B1700">
            <w:pPr>
              <w:tabs>
                <w:tab w:val="left" w:pos="8222"/>
              </w:tabs>
              <w:ind w:left="567"/>
            </w:pPr>
            <w:r w:rsidRPr="0058447F">
              <w:t xml:space="preserve">до 60 </w:t>
            </w:r>
          </w:p>
        </w:tc>
        <w:tc>
          <w:tcPr>
            <w:tcW w:w="1135" w:type="dxa"/>
            <w:vAlign w:val="bottom"/>
          </w:tcPr>
          <w:p w:rsidR="00EF138D" w:rsidRDefault="00EF138D" w:rsidP="00530A65">
            <w:pPr>
              <w:tabs>
                <w:tab w:val="left" w:pos="8222"/>
              </w:tabs>
              <w:spacing w:beforeLines="40"/>
              <w:jc w:val="right"/>
            </w:pPr>
            <w:r>
              <w:t>10,9</w:t>
            </w:r>
          </w:p>
        </w:tc>
        <w:tc>
          <w:tcPr>
            <w:tcW w:w="1135" w:type="dxa"/>
            <w:vAlign w:val="bottom"/>
          </w:tcPr>
          <w:p w:rsidR="00EF138D" w:rsidRDefault="00EF138D" w:rsidP="00530A65">
            <w:pPr>
              <w:tabs>
                <w:tab w:val="left" w:pos="8222"/>
              </w:tabs>
              <w:spacing w:beforeLines="40"/>
              <w:jc w:val="right"/>
            </w:pPr>
            <w:r>
              <w:t>10,6</w:t>
            </w:r>
          </w:p>
        </w:tc>
        <w:tc>
          <w:tcPr>
            <w:tcW w:w="1135" w:type="dxa"/>
            <w:vAlign w:val="bottom"/>
          </w:tcPr>
          <w:p w:rsidR="00EF138D" w:rsidRDefault="00EF138D" w:rsidP="00530A65">
            <w:pPr>
              <w:tabs>
                <w:tab w:val="left" w:pos="8222"/>
              </w:tabs>
              <w:spacing w:beforeLines="40"/>
              <w:jc w:val="right"/>
            </w:pPr>
            <w:r>
              <w:t>10,2</w:t>
            </w:r>
          </w:p>
        </w:tc>
        <w:tc>
          <w:tcPr>
            <w:tcW w:w="1135" w:type="dxa"/>
            <w:vAlign w:val="bottom"/>
          </w:tcPr>
          <w:p w:rsidR="00EF138D" w:rsidRDefault="00EF138D" w:rsidP="00530A65">
            <w:pPr>
              <w:tabs>
                <w:tab w:val="left" w:pos="8222"/>
              </w:tabs>
              <w:spacing w:beforeLines="40"/>
              <w:jc w:val="right"/>
            </w:pPr>
            <w:r>
              <w:t>9,9</w:t>
            </w:r>
          </w:p>
        </w:tc>
        <w:tc>
          <w:tcPr>
            <w:tcW w:w="1135" w:type="dxa"/>
            <w:vAlign w:val="bottom"/>
          </w:tcPr>
          <w:p w:rsidR="00EF138D" w:rsidRDefault="0058447F" w:rsidP="00530A65">
            <w:pPr>
              <w:tabs>
                <w:tab w:val="left" w:pos="8222"/>
              </w:tabs>
              <w:spacing w:beforeLines="40"/>
              <w:jc w:val="right"/>
            </w:pPr>
            <w:r>
              <w:t>10,4</w:t>
            </w:r>
          </w:p>
        </w:tc>
      </w:tr>
      <w:tr w:rsidR="00EF138D" w:rsidTr="0058447F">
        <w:trPr>
          <w:trHeight w:val="121"/>
          <w:jc w:val="center"/>
        </w:trPr>
        <w:tc>
          <w:tcPr>
            <w:tcW w:w="4252" w:type="dxa"/>
            <w:shd w:val="clear" w:color="auto" w:fill="auto"/>
            <w:vAlign w:val="bottom"/>
          </w:tcPr>
          <w:p w:rsidR="00EF138D" w:rsidRPr="0058447F" w:rsidRDefault="00EF138D" w:rsidP="00530A65">
            <w:pPr>
              <w:tabs>
                <w:tab w:val="left" w:pos="8222"/>
              </w:tabs>
              <w:spacing w:beforeLines="40"/>
              <w:ind w:left="567"/>
            </w:pPr>
            <w:r w:rsidRPr="0058447F">
              <w:t xml:space="preserve">60-64 </w:t>
            </w:r>
          </w:p>
        </w:tc>
        <w:tc>
          <w:tcPr>
            <w:tcW w:w="1135" w:type="dxa"/>
            <w:vAlign w:val="bottom"/>
          </w:tcPr>
          <w:p w:rsidR="00EF138D" w:rsidRDefault="00EF138D" w:rsidP="00530A65">
            <w:pPr>
              <w:tabs>
                <w:tab w:val="left" w:pos="8222"/>
              </w:tabs>
              <w:spacing w:beforeLines="40"/>
              <w:jc w:val="right"/>
            </w:pPr>
            <w:r>
              <w:t>7,1</w:t>
            </w:r>
          </w:p>
        </w:tc>
        <w:tc>
          <w:tcPr>
            <w:tcW w:w="1135" w:type="dxa"/>
            <w:vAlign w:val="bottom"/>
          </w:tcPr>
          <w:p w:rsidR="00EF138D" w:rsidRDefault="00EF138D" w:rsidP="00530A65">
            <w:pPr>
              <w:tabs>
                <w:tab w:val="left" w:pos="8222"/>
              </w:tabs>
              <w:spacing w:beforeLines="40"/>
              <w:jc w:val="right"/>
            </w:pPr>
            <w:r>
              <w:t>7,2</w:t>
            </w:r>
          </w:p>
        </w:tc>
        <w:tc>
          <w:tcPr>
            <w:tcW w:w="1135" w:type="dxa"/>
            <w:vAlign w:val="bottom"/>
          </w:tcPr>
          <w:p w:rsidR="00EF138D" w:rsidRDefault="00EF138D" w:rsidP="00530A65">
            <w:pPr>
              <w:tabs>
                <w:tab w:val="left" w:pos="8222"/>
              </w:tabs>
              <w:spacing w:beforeLines="40"/>
              <w:jc w:val="right"/>
            </w:pPr>
            <w:r>
              <w:t>7,8</w:t>
            </w:r>
          </w:p>
        </w:tc>
        <w:tc>
          <w:tcPr>
            <w:tcW w:w="1135" w:type="dxa"/>
            <w:vAlign w:val="bottom"/>
          </w:tcPr>
          <w:p w:rsidR="00EF138D" w:rsidRDefault="00EF138D" w:rsidP="00530A65">
            <w:pPr>
              <w:tabs>
                <w:tab w:val="left" w:pos="8222"/>
              </w:tabs>
              <w:spacing w:beforeLines="40"/>
              <w:jc w:val="right"/>
            </w:pPr>
            <w:r>
              <w:t>8,3</w:t>
            </w:r>
          </w:p>
        </w:tc>
        <w:tc>
          <w:tcPr>
            <w:tcW w:w="1135" w:type="dxa"/>
            <w:vAlign w:val="bottom"/>
          </w:tcPr>
          <w:p w:rsidR="00EF138D" w:rsidRDefault="0058447F" w:rsidP="00530A65">
            <w:pPr>
              <w:tabs>
                <w:tab w:val="left" w:pos="8222"/>
              </w:tabs>
              <w:spacing w:beforeLines="40"/>
              <w:jc w:val="right"/>
            </w:pPr>
            <w:r>
              <w:t>8,1</w:t>
            </w:r>
          </w:p>
        </w:tc>
      </w:tr>
    </w:tbl>
    <w:p w:rsidR="00CC0EB3" w:rsidRDefault="00CC0EB3" w:rsidP="00CC0EB3">
      <w:pPr>
        <w:ind w:right="-427"/>
        <w:jc w:val="center"/>
      </w:pPr>
    </w:p>
    <w:p w:rsidR="00CC0EB3" w:rsidRPr="00524041" w:rsidRDefault="00CC0EB3" w:rsidP="00524041">
      <w:pPr>
        <w:pStyle w:val="1"/>
        <w:jc w:val="center"/>
        <w:rPr>
          <w:spacing w:val="-6"/>
        </w:rPr>
      </w:pPr>
      <w:bookmarkStart w:id="110" w:name="_Toc238547335"/>
      <w:bookmarkStart w:id="111" w:name="_Toc346180604"/>
      <w:r w:rsidRPr="00524041">
        <w:rPr>
          <w:spacing w:val="-6"/>
        </w:rPr>
        <w:t xml:space="preserve">СРЕДНИЙ РАЗМЕР НАЗНАЧЕННЫХ МЕСЯЧНЫХ ПЕНСИЙ </w:t>
      </w:r>
      <w:r w:rsidRPr="00524041">
        <w:rPr>
          <w:spacing w:val="-6"/>
        </w:rPr>
        <w:br/>
        <w:t>ПО ВИДАМ ПЕНСИОННОГО ОБЕСПЕЧЕНИЯ</w:t>
      </w:r>
      <w:bookmarkEnd w:id="110"/>
      <w:bookmarkEnd w:id="111"/>
    </w:p>
    <w:p w:rsidR="00CC0EB3" w:rsidRDefault="00CC0EB3" w:rsidP="00CC0EB3">
      <w:pPr>
        <w:pStyle w:val="af0"/>
      </w:pPr>
      <w:r>
        <w:t>(на конец года; рублей)</w:t>
      </w:r>
    </w:p>
    <w:p w:rsidR="00CC0EB3" w:rsidRDefault="00CC0EB3" w:rsidP="00CC0EB3">
      <w:pPr>
        <w:ind w:right="-427"/>
        <w:jc w:val="center"/>
      </w:pPr>
    </w:p>
    <w:tbl>
      <w:tblPr>
        <w:tblW w:w="9927" w:type="dxa"/>
        <w:jc w:val="center"/>
        <w:tblBorders>
          <w:top w:val="single" w:sz="12" w:space="0" w:color="auto"/>
          <w:bottom w:val="single" w:sz="12" w:space="0" w:color="auto"/>
          <w:insideV w:val="single" w:sz="12" w:space="0" w:color="auto"/>
        </w:tblBorders>
        <w:tblLayout w:type="fixed"/>
        <w:tblLook w:val="0000"/>
      </w:tblPr>
      <w:tblGrid>
        <w:gridCol w:w="4252"/>
        <w:gridCol w:w="1135"/>
        <w:gridCol w:w="1135"/>
        <w:gridCol w:w="1135"/>
        <w:gridCol w:w="1135"/>
        <w:gridCol w:w="1135"/>
      </w:tblGrid>
      <w:tr w:rsidR="003421FE" w:rsidTr="003421FE">
        <w:trPr>
          <w:trHeight w:hRule="exact" w:val="397"/>
          <w:jc w:val="center"/>
        </w:trPr>
        <w:tc>
          <w:tcPr>
            <w:tcW w:w="4252" w:type="dxa"/>
            <w:tcBorders>
              <w:top w:val="single" w:sz="12" w:space="0" w:color="auto"/>
              <w:bottom w:val="single" w:sz="12" w:space="0" w:color="auto"/>
            </w:tcBorders>
            <w:vAlign w:val="bottom"/>
          </w:tcPr>
          <w:p w:rsidR="003421FE" w:rsidRPr="00177A24" w:rsidRDefault="003421FE" w:rsidP="00CC0EB3">
            <w:pPr>
              <w:tabs>
                <w:tab w:val="left" w:pos="8222"/>
              </w:tabs>
              <w:rPr>
                <w:spacing w:val="-6"/>
                <w:szCs w:val="24"/>
              </w:rPr>
            </w:pPr>
          </w:p>
        </w:tc>
        <w:tc>
          <w:tcPr>
            <w:tcW w:w="1135" w:type="dxa"/>
            <w:tcBorders>
              <w:top w:val="single" w:sz="12" w:space="0" w:color="auto"/>
              <w:bottom w:val="single" w:sz="12" w:space="0" w:color="auto"/>
            </w:tcBorders>
            <w:vAlign w:val="center"/>
          </w:tcPr>
          <w:p w:rsidR="003421FE" w:rsidRPr="00B94D6E" w:rsidRDefault="003421FE" w:rsidP="003421FE">
            <w:pPr>
              <w:tabs>
                <w:tab w:val="left" w:pos="8222"/>
              </w:tabs>
              <w:jc w:val="center"/>
            </w:pPr>
            <w:r w:rsidRPr="00B94D6E">
              <w:t>2007</w:t>
            </w:r>
          </w:p>
        </w:tc>
        <w:tc>
          <w:tcPr>
            <w:tcW w:w="1135" w:type="dxa"/>
            <w:tcBorders>
              <w:top w:val="single" w:sz="12" w:space="0" w:color="auto"/>
              <w:bottom w:val="single" w:sz="12" w:space="0" w:color="auto"/>
            </w:tcBorders>
            <w:vAlign w:val="center"/>
          </w:tcPr>
          <w:p w:rsidR="003421FE" w:rsidRPr="00B94D6E" w:rsidRDefault="003421FE" w:rsidP="003421FE">
            <w:pPr>
              <w:tabs>
                <w:tab w:val="left" w:pos="8222"/>
              </w:tabs>
              <w:jc w:val="center"/>
            </w:pPr>
            <w:r>
              <w:t>2008</w:t>
            </w:r>
          </w:p>
        </w:tc>
        <w:tc>
          <w:tcPr>
            <w:tcW w:w="1135" w:type="dxa"/>
            <w:tcBorders>
              <w:top w:val="single" w:sz="12" w:space="0" w:color="auto"/>
              <w:bottom w:val="single" w:sz="12" w:space="0" w:color="auto"/>
            </w:tcBorders>
            <w:vAlign w:val="center"/>
          </w:tcPr>
          <w:p w:rsidR="003421FE" w:rsidRPr="00B94D6E" w:rsidRDefault="003421FE" w:rsidP="003421FE">
            <w:pPr>
              <w:tabs>
                <w:tab w:val="left" w:pos="8222"/>
              </w:tabs>
              <w:jc w:val="center"/>
            </w:pPr>
            <w:r>
              <w:t>2009</w:t>
            </w:r>
          </w:p>
        </w:tc>
        <w:tc>
          <w:tcPr>
            <w:tcW w:w="1135" w:type="dxa"/>
            <w:tcBorders>
              <w:top w:val="single" w:sz="12" w:space="0" w:color="auto"/>
              <w:bottom w:val="single" w:sz="12" w:space="0" w:color="auto"/>
            </w:tcBorders>
            <w:vAlign w:val="center"/>
          </w:tcPr>
          <w:p w:rsidR="003421FE" w:rsidRPr="00B94D6E" w:rsidRDefault="003421FE" w:rsidP="003421FE">
            <w:pPr>
              <w:tabs>
                <w:tab w:val="left" w:pos="8222"/>
              </w:tabs>
              <w:jc w:val="center"/>
            </w:pPr>
            <w:r>
              <w:t>2010</w:t>
            </w:r>
          </w:p>
        </w:tc>
        <w:tc>
          <w:tcPr>
            <w:tcW w:w="1135" w:type="dxa"/>
            <w:tcBorders>
              <w:top w:val="single" w:sz="12" w:space="0" w:color="auto"/>
              <w:bottom w:val="single" w:sz="12" w:space="0" w:color="auto"/>
              <w:right w:val="nil"/>
            </w:tcBorders>
            <w:vAlign w:val="center"/>
          </w:tcPr>
          <w:p w:rsidR="003421FE" w:rsidRPr="00177A24" w:rsidRDefault="003421FE" w:rsidP="00797238">
            <w:pPr>
              <w:tabs>
                <w:tab w:val="left" w:pos="8222"/>
              </w:tabs>
              <w:jc w:val="center"/>
            </w:pPr>
            <w:r>
              <w:t>2011</w:t>
            </w:r>
          </w:p>
        </w:tc>
      </w:tr>
      <w:tr w:rsidR="003421FE" w:rsidTr="003421FE">
        <w:trPr>
          <w:trHeight w:val="341"/>
          <w:jc w:val="center"/>
        </w:trPr>
        <w:tc>
          <w:tcPr>
            <w:tcW w:w="4252" w:type="dxa"/>
            <w:tcBorders>
              <w:top w:val="single" w:sz="12" w:space="0" w:color="auto"/>
            </w:tcBorders>
            <w:vAlign w:val="bottom"/>
          </w:tcPr>
          <w:p w:rsidR="003421FE" w:rsidRPr="00996B56" w:rsidRDefault="003421FE" w:rsidP="00530A65">
            <w:pPr>
              <w:tabs>
                <w:tab w:val="left" w:pos="8222"/>
              </w:tabs>
              <w:spacing w:beforeLines="40"/>
              <w:rPr>
                <w:spacing w:val="-6"/>
                <w:szCs w:val="24"/>
              </w:rPr>
            </w:pPr>
            <w:r>
              <w:rPr>
                <w:spacing w:val="-6"/>
                <w:szCs w:val="24"/>
              </w:rPr>
              <w:t>Все пенсионеры</w:t>
            </w:r>
          </w:p>
        </w:tc>
        <w:tc>
          <w:tcPr>
            <w:tcW w:w="1135" w:type="dxa"/>
            <w:tcBorders>
              <w:top w:val="single" w:sz="12" w:space="0" w:color="auto"/>
            </w:tcBorders>
            <w:vAlign w:val="bottom"/>
          </w:tcPr>
          <w:p w:rsidR="003421FE" w:rsidRDefault="003421FE" w:rsidP="00530A65">
            <w:pPr>
              <w:tabs>
                <w:tab w:val="left" w:pos="8222"/>
              </w:tabs>
              <w:spacing w:beforeLines="40"/>
              <w:jc w:val="right"/>
            </w:pPr>
            <w:r>
              <w:t>3618</w:t>
            </w:r>
          </w:p>
        </w:tc>
        <w:tc>
          <w:tcPr>
            <w:tcW w:w="1135" w:type="dxa"/>
            <w:tcBorders>
              <w:top w:val="single" w:sz="12" w:space="0" w:color="auto"/>
            </w:tcBorders>
            <w:vAlign w:val="bottom"/>
          </w:tcPr>
          <w:p w:rsidR="003421FE" w:rsidRDefault="003421FE" w:rsidP="00530A65">
            <w:pPr>
              <w:tabs>
                <w:tab w:val="left" w:pos="8222"/>
              </w:tabs>
              <w:spacing w:beforeLines="40"/>
              <w:jc w:val="right"/>
            </w:pPr>
            <w:r>
              <w:t>4426</w:t>
            </w:r>
          </w:p>
        </w:tc>
        <w:tc>
          <w:tcPr>
            <w:tcW w:w="1135" w:type="dxa"/>
            <w:tcBorders>
              <w:top w:val="single" w:sz="12" w:space="0" w:color="auto"/>
            </w:tcBorders>
            <w:vAlign w:val="bottom"/>
          </w:tcPr>
          <w:p w:rsidR="003421FE" w:rsidRDefault="003421FE" w:rsidP="00530A65">
            <w:pPr>
              <w:tabs>
                <w:tab w:val="left" w:pos="8222"/>
              </w:tabs>
              <w:spacing w:beforeLines="40"/>
              <w:jc w:val="right"/>
            </w:pPr>
            <w:r>
              <w:t>6153</w:t>
            </w:r>
          </w:p>
        </w:tc>
        <w:tc>
          <w:tcPr>
            <w:tcW w:w="1135" w:type="dxa"/>
            <w:tcBorders>
              <w:top w:val="single" w:sz="12" w:space="0" w:color="auto"/>
            </w:tcBorders>
            <w:vAlign w:val="bottom"/>
          </w:tcPr>
          <w:p w:rsidR="003421FE" w:rsidRDefault="003421FE" w:rsidP="00530A65">
            <w:pPr>
              <w:tabs>
                <w:tab w:val="left" w:pos="8222"/>
              </w:tabs>
              <w:spacing w:beforeLines="40"/>
              <w:jc w:val="right"/>
            </w:pPr>
            <w:r>
              <w:t>7155</w:t>
            </w:r>
          </w:p>
        </w:tc>
        <w:tc>
          <w:tcPr>
            <w:tcW w:w="1135" w:type="dxa"/>
            <w:tcBorders>
              <w:top w:val="single" w:sz="12" w:space="0" w:color="auto"/>
            </w:tcBorders>
            <w:vAlign w:val="bottom"/>
          </w:tcPr>
          <w:p w:rsidR="003421FE" w:rsidRDefault="00C30A03" w:rsidP="00530A65">
            <w:pPr>
              <w:tabs>
                <w:tab w:val="left" w:pos="8222"/>
              </w:tabs>
              <w:spacing w:beforeLines="40"/>
              <w:jc w:val="right"/>
            </w:pPr>
            <w:r>
              <w:t>7834</w:t>
            </w:r>
          </w:p>
        </w:tc>
      </w:tr>
      <w:tr w:rsidR="003421FE" w:rsidTr="003421FE">
        <w:trPr>
          <w:trHeight w:val="121"/>
          <w:jc w:val="center"/>
        </w:trPr>
        <w:tc>
          <w:tcPr>
            <w:tcW w:w="4252" w:type="dxa"/>
            <w:vAlign w:val="bottom"/>
          </w:tcPr>
          <w:p w:rsidR="003421FE" w:rsidRDefault="003421FE" w:rsidP="00530A65">
            <w:pPr>
              <w:tabs>
                <w:tab w:val="left" w:pos="8222"/>
              </w:tabs>
              <w:spacing w:beforeLines="40"/>
              <w:ind w:left="567"/>
            </w:pPr>
            <w:r>
              <w:t>в том числе получающие пенсии:</w:t>
            </w:r>
          </w:p>
          <w:p w:rsidR="003421FE" w:rsidRDefault="003421FE" w:rsidP="00530A65">
            <w:pPr>
              <w:tabs>
                <w:tab w:val="left" w:pos="8222"/>
              </w:tabs>
              <w:spacing w:beforeLines="40"/>
              <w:ind w:left="227"/>
            </w:pPr>
            <w:r>
              <w:t>по старости</w:t>
            </w:r>
          </w:p>
        </w:tc>
        <w:tc>
          <w:tcPr>
            <w:tcW w:w="1135" w:type="dxa"/>
            <w:vAlign w:val="bottom"/>
          </w:tcPr>
          <w:p w:rsidR="003421FE" w:rsidRDefault="003421FE" w:rsidP="00530A65">
            <w:pPr>
              <w:tabs>
                <w:tab w:val="left" w:pos="8222"/>
              </w:tabs>
              <w:spacing w:beforeLines="40"/>
              <w:jc w:val="right"/>
            </w:pPr>
            <w:r>
              <w:t>4268</w:t>
            </w:r>
          </w:p>
        </w:tc>
        <w:tc>
          <w:tcPr>
            <w:tcW w:w="1135" w:type="dxa"/>
            <w:vAlign w:val="bottom"/>
          </w:tcPr>
          <w:p w:rsidR="003421FE" w:rsidRDefault="003421FE" w:rsidP="00530A65">
            <w:pPr>
              <w:tabs>
                <w:tab w:val="left" w:pos="8222"/>
              </w:tabs>
              <w:spacing w:beforeLines="40"/>
              <w:jc w:val="right"/>
            </w:pPr>
            <w:r>
              <w:t>5258</w:t>
            </w:r>
          </w:p>
        </w:tc>
        <w:tc>
          <w:tcPr>
            <w:tcW w:w="1135" w:type="dxa"/>
            <w:vAlign w:val="bottom"/>
          </w:tcPr>
          <w:p w:rsidR="003421FE" w:rsidRDefault="003421FE" w:rsidP="00530A65">
            <w:pPr>
              <w:tabs>
                <w:tab w:val="left" w:pos="8222"/>
              </w:tabs>
              <w:spacing w:beforeLines="40"/>
              <w:jc w:val="right"/>
            </w:pPr>
            <w:r>
              <w:t>7165</w:t>
            </w:r>
          </w:p>
        </w:tc>
        <w:tc>
          <w:tcPr>
            <w:tcW w:w="1135" w:type="dxa"/>
            <w:vAlign w:val="bottom"/>
          </w:tcPr>
          <w:p w:rsidR="003421FE" w:rsidRDefault="003421FE" w:rsidP="00530A65">
            <w:pPr>
              <w:tabs>
                <w:tab w:val="left" w:pos="8222"/>
              </w:tabs>
              <w:spacing w:beforeLines="40"/>
              <w:jc w:val="right"/>
            </w:pPr>
            <w:r>
              <w:t>8519</w:t>
            </w:r>
          </w:p>
        </w:tc>
        <w:tc>
          <w:tcPr>
            <w:tcW w:w="1135" w:type="dxa"/>
            <w:vAlign w:val="bottom"/>
          </w:tcPr>
          <w:p w:rsidR="003421FE" w:rsidRDefault="00C30A03" w:rsidP="00530A65">
            <w:pPr>
              <w:tabs>
                <w:tab w:val="left" w:pos="8222"/>
              </w:tabs>
              <w:spacing w:beforeLines="40"/>
              <w:jc w:val="right"/>
            </w:pPr>
            <w:r>
              <w:t>9276</w:t>
            </w:r>
          </w:p>
        </w:tc>
      </w:tr>
      <w:tr w:rsidR="003421FE" w:rsidTr="003421FE">
        <w:trPr>
          <w:trHeight w:val="121"/>
          <w:jc w:val="center"/>
        </w:trPr>
        <w:tc>
          <w:tcPr>
            <w:tcW w:w="4252" w:type="dxa"/>
            <w:vAlign w:val="bottom"/>
          </w:tcPr>
          <w:p w:rsidR="003421FE" w:rsidRDefault="003421FE" w:rsidP="00530A65">
            <w:pPr>
              <w:tabs>
                <w:tab w:val="left" w:pos="8222"/>
              </w:tabs>
              <w:spacing w:beforeLines="40"/>
              <w:ind w:left="227"/>
            </w:pPr>
            <w:r>
              <w:t>по инвалидности</w:t>
            </w:r>
          </w:p>
        </w:tc>
        <w:tc>
          <w:tcPr>
            <w:tcW w:w="1135" w:type="dxa"/>
            <w:vAlign w:val="bottom"/>
          </w:tcPr>
          <w:p w:rsidR="003421FE" w:rsidRDefault="003421FE" w:rsidP="00530A65">
            <w:pPr>
              <w:tabs>
                <w:tab w:val="left" w:pos="8222"/>
              </w:tabs>
              <w:spacing w:beforeLines="40"/>
              <w:jc w:val="right"/>
            </w:pPr>
            <w:r>
              <w:t>3559</w:t>
            </w:r>
          </w:p>
        </w:tc>
        <w:tc>
          <w:tcPr>
            <w:tcW w:w="1135" w:type="dxa"/>
            <w:vAlign w:val="bottom"/>
          </w:tcPr>
          <w:p w:rsidR="003421FE" w:rsidRDefault="003421FE" w:rsidP="00530A65">
            <w:pPr>
              <w:tabs>
                <w:tab w:val="left" w:pos="8222"/>
              </w:tabs>
              <w:spacing w:beforeLines="40"/>
              <w:jc w:val="right"/>
            </w:pPr>
            <w:r>
              <w:t>4241</w:t>
            </w:r>
          </w:p>
        </w:tc>
        <w:tc>
          <w:tcPr>
            <w:tcW w:w="1135" w:type="dxa"/>
            <w:vAlign w:val="bottom"/>
          </w:tcPr>
          <w:p w:rsidR="003421FE" w:rsidRDefault="003421FE" w:rsidP="00530A65">
            <w:pPr>
              <w:tabs>
                <w:tab w:val="left" w:pos="8222"/>
              </w:tabs>
              <w:spacing w:beforeLines="40"/>
              <w:jc w:val="right"/>
            </w:pPr>
            <w:r>
              <w:t>5915</w:t>
            </w:r>
          </w:p>
        </w:tc>
        <w:tc>
          <w:tcPr>
            <w:tcW w:w="1135" w:type="dxa"/>
            <w:vAlign w:val="bottom"/>
          </w:tcPr>
          <w:p w:rsidR="003421FE" w:rsidRDefault="003421FE" w:rsidP="00530A65">
            <w:pPr>
              <w:tabs>
                <w:tab w:val="left" w:pos="8222"/>
              </w:tabs>
              <w:spacing w:beforeLines="40"/>
              <w:jc w:val="right"/>
            </w:pPr>
            <w:r>
              <w:t>6341</w:t>
            </w:r>
          </w:p>
        </w:tc>
        <w:tc>
          <w:tcPr>
            <w:tcW w:w="1135" w:type="dxa"/>
            <w:vAlign w:val="bottom"/>
          </w:tcPr>
          <w:p w:rsidR="003421FE" w:rsidRDefault="00C30A03" w:rsidP="00530A65">
            <w:pPr>
              <w:tabs>
                <w:tab w:val="left" w:pos="8222"/>
              </w:tabs>
              <w:spacing w:beforeLines="40"/>
              <w:jc w:val="right"/>
            </w:pPr>
            <w:r>
              <w:t>6941</w:t>
            </w:r>
          </w:p>
        </w:tc>
      </w:tr>
      <w:tr w:rsidR="003421FE" w:rsidTr="003421FE">
        <w:trPr>
          <w:trHeight w:val="121"/>
          <w:jc w:val="center"/>
        </w:trPr>
        <w:tc>
          <w:tcPr>
            <w:tcW w:w="4252" w:type="dxa"/>
            <w:vAlign w:val="bottom"/>
          </w:tcPr>
          <w:p w:rsidR="003421FE" w:rsidRDefault="003421FE" w:rsidP="00530A65">
            <w:pPr>
              <w:tabs>
                <w:tab w:val="left" w:pos="8222"/>
              </w:tabs>
              <w:spacing w:beforeLines="40"/>
              <w:ind w:left="227"/>
              <w:jc w:val="both"/>
            </w:pPr>
            <w:r w:rsidRPr="00FB470C">
              <w:rPr>
                <w:szCs w:val="24"/>
              </w:rPr>
              <w:t>по случаю потери кормильца                     (на каждого нетрудоспособного члена семьи</w:t>
            </w:r>
            <w:r>
              <w:t xml:space="preserve">) </w:t>
            </w:r>
          </w:p>
        </w:tc>
        <w:tc>
          <w:tcPr>
            <w:tcW w:w="1135" w:type="dxa"/>
            <w:vAlign w:val="bottom"/>
          </w:tcPr>
          <w:p w:rsidR="003421FE" w:rsidRDefault="003421FE" w:rsidP="00530A65">
            <w:pPr>
              <w:tabs>
                <w:tab w:val="left" w:pos="8222"/>
              </w:tabs>
              <w:spacing w:beforeLines="40"/>
              <w:jc w:val="right"/>
            </w:pPr>
            <w:r>
              <w:t>1954</w:t>
            </w:r>
          </w:p>
        </w:tc>
        <w:tc>
          <w:tcPr>
            <w:tcW w:w="1135" w:type="dxa"/>
            <w:vAlign w:val="bottom"/>
          </w:tcPr>
          <w:p w:rsidR="003421FE" w:rsidRDefault="003421FE" w:rsidP="00530A65">
            <w:pPr>
              <w:tabs>
                <w:tab w:val="left" w:pos="8222"/>
              </w:tabs>
              <w:spacing w:beforeLines="40"/>
              <w:jc w:val="right"/>
            </w:pPr>
            <w:r>
              <w:t>2518</w:t>
            </w:r>
          </w:p>
        </w:tc>
        <w:tc>
          <w:tcPr>
            <w:tcW w:w="1135" w:type="dxa"/>
            <w:vAlign w:val="bottom"/>
          </w:tcPr>
          <w:p w:rsidR="003421FE" w:rsidRDefault="003421FE" w:rsidP="00530A65">
            <w:pPr>
              <w:tabs>
                <w:tab w:val="left" w:pos="8222"/>
              </w:tabs>
              <w:spacing w:beforeLines="40"/>
              <w:jc w:val="right"/>
            </w:pPr>
            <w:r>
              <w:t>3432</w:t>
            </w:r>
          </w:p>
        </w:tc>
        <w:tc>
          <w:tcPr>
            <w:tcW w:w="1135" w:type="dxa"/>
            <w:vAlign w:val="bottom"/>
          </w:tcPr>
          <w:p w:rsidR="003421FE" w:rsidRDefault="003421FE" w:rsidP="00530A65">
            <w:pPr>
              <w:tabs>
                <w:tab w:val="left" w:pos="8222"/>
              </w:tabs>
              <w:spacing w:beforeLines="40"/>
              <w:jc w:val="right"/>
            </w:pPr>
            <w:r>
              <w:t>3669</w:t>
            </w:r>
          </w:p>
        </w:tc>
        <w:tc>
          <w:tcPr>
            <w:tcW w:w="1135" w:type="dxa"/>
            <w:vAlign w:val="bottom"/>
          </w:tcPr>
          <w:p w:rsidR="003421FE" w:rsidRDefault="00C30A03" w:rsidP="00530A65">
            <w:pPr>
              <w:tabs>
                <w:tab w:val="left" w:pos="8222"/>
              </w:tabs>
              <w:spacing w:beforeLines="40"/>
              <w:jc w:val="right"/>
            </w:pPr>
            <w:r>
              <w:t>3794</w:t>
            </w:r>
          </w:p>
        </w:tc>
      </w:tr>
      <w:tr w:rsidR="003421FE" w:rsidTr="003421FE">
        <w:trPr>
          <w:trHeight w:val="121"/>
          <w:jc w:val="center"/>
        </w:trPr>
        <w:tc>
          <w:tcPr>
            <w:tcW w:w="4252" w:type="dxa"/>
            <w:vAlign w:val="bottom"/>
          </w:tcPr>
          <w:p w:rsidR="003421FE" w:rsidRDefault="003421FE" w:rsidP="00530A65">
            <w:pPr>
              <w:tabs>
                <w:tab w:val="left" w:pos="8222"/>
              </w:tabs>
              <w:spacing w:beforeLines="40"/>
              <w:ind w:left="227"/>
            </w:pPr>
            <w:r>
              <w:t>социальные</w:t>
            </w:r>
          </w:p>
        </w:tc>
        <w:tc>
          <w:tcPr>
            <w:tcW w:w="1135" w:type="dxa"/>
            <w:vAlign w:val="bottom"/>
          </w:tcPr>
          <w:p w:rsidR="003421FE" w:rsidRDefault="003421FE" w:rsidP="00530A65">
            <w:pPr>
              <w:tabs>
                <w:tab w:val="left" w:pos="8222"/>
              </w:tabs>
              <w:spacing w:beforeLines="40"/>
              <w:jc w:val="right"/>
            </w:pPr>
            <w:r>
              <w:t>3348</w:t>
            </w:r>
          </w:p>
        </w:tc>
        <w:tc>
          <w:tcPr>
            <w:tcW w:w="1135" w:type="dxa"/>
            <w:vAlign w:val="bottom"/>
          </w:tcPr>
          <w:p w:rsidR="003421FE" w:rsidRDefault="003421FE" w:rsidP="00530A65">
            <w:pPr>
              <w:tabs>
                <w:tab w:val="left" w:pos="8222"/>
              </w:tabs>
              <w:spacing w:beforeLines="40"/>
              <w:jc w:val="right"/>
            </w:pPr>
            <w:r>
              <w:t>3594</w:t>
            </w:r>
          </w:p>
        </w:tc>
        <w:tc>
          <w:tcPr>
            <w:tcW w:w="1135" w:type="dxa"/>
            <w:vAlign w:val="bottom"/>
          </w:tcPr>
          <w:p w:rsidR="003421FE" w:rsidRDefault="003421FE" w:rsidP="00530A65">
            <w:pPr>
              <w:tabs>
                <w:tab w:val="left" w:pos="8222"/>
              </w:tabs>
              <w:spacing w:beforeLines="40"/>
              <w:jc w:val="right"/>
            </w:pPr>
            <w:r>
              <w:t>5044</w:t>
            </w:r>
          </w:p>
        </w:tc>
        <w:tc>
          <w:tcPr>
            <w:tcW w:w="1135" w:type="dxa"/>
            <w:vAlign w:val="bottom"/>
          </w:tcPr>
          <w:p w:rsidR="003421FE" w:rsidRDefault="003421FE" w:rsidP="00530A65">
            <w:pPr>
              <w:tabs>
                <w:tab w:val="left" w:pos="8222"/>
              </w:tabs>
              <w:spacing w:beforeLines="40"/>
              <w:jc w:val="right"/>
            </w:pPr>
            <w:r>
              <w:t>5629</w:t>
            </w:r>
          </w:p>
        </w:tc>
        <w:tc>
          <w:tcPr>
            <w:tcW w:w="1135" w:type="dxa"/>
            <w:vAlign w:val="bottom"/>
          </w:tcPr>
          <w:p w:rsidR="003421FE" w:rsidRDefault="00F82546" w:rsidP="00530A65">
            <w:pPr>
              <w:tabs>
                <w:tab w:val="left" w:pos="8222"/>
              </w:tabs>
              <w:spacing w:beforeLines="40"/>
              <w:jc w:val="right"/>
            </w:pPr>
            <w:r>
              <w:t>6202</w:t>
            </w:r>
          </w:p>
        </w:tc>
      </w:tr>
      <w:tr w:rsidR="003421FE" w:rsidTr="003421FE">
        <w:trPr>
          <w:trHeight w:val="121"/>
          <w:jc w:val="center"/>
        </w:trPr>
        <w:tc>
          <w:tcPr>
            <w:tcW w:w="4252" w:type="dxa"/>
            <w:vAlign w:val="bottom"/>
          </w:tcPr>
          <w:p w:rsidR="003421FE" w:rsidRDefault="003421FE" w:rsidP="00530A65">
            <w:pPr>
              <w:tabs>
                <w:tab w:val="left" w:pos="8222"/>
              </w:tabs>
              <w:spacing w:beforeLines="40"/>
              <w:ind w:left="227"/>
              <w:jc w:val="both"/>
            </w:pPr>
            <w:r>
              <w:t xml:space="preserve">госслужащие, получающие пенсию по старости (или по инвалидности) и за выслугу лет </w:t>
            </w:r>
          </w:p>
        </w:tc>
        <w:tc>
          <w:tcPr>
            <w:tcW w:w="1135" w:type="dxa"/>
            <w:vAlign w:val="bottom"/>
          </w:tcPr>
          <w:p w:rsidR="003421FE" w:rsidRDefault="003421FE" w:rsidP="00530A65">
            <w:pPr>
              <w:tabs>
                <w:tab w:val="left" w:pos="8222"/>
              </w:tabs>
              <w:spacing w:beforeLines="40"/>
              <w:jc w:val="right"/>
            </w:pPr>
            <w:r>
              <w:t>6477</w:t>
            </w:r>
          </w:p>
        </w:tc>
        <w:tc>
          <w:tcPr>
            <w:tcW w:w="1135" w:type="dxa"/>
            <w:vAlign w:val="bottom"/>
          </w:tcPr>
          <w:p w:rsidR="003421FE" w:rsidRDefault="003421FE" w:rsidP="00530A65">
            <w:pPr>
              <w:tabs>
                <w:tab w:val="left" w:pos="8222"/>
              </w:tabs>
              <w:spacing w:beforeLines="40"/>
              <w:jc w:val="right"/>
            </w:pPr>
            <w:r>
              <w:t>7983</w:t>
            </w:r>
          </w:p>
        </w:tc>
        <w:tc>
          <w:tcPr>
            <w:tcW w:w="1135" w:type="dxa"/>
            <w:vAlign w:val="bottom"/>
          </w:tcPr>
          <w:p w:rsidR="003421FE" w:rsidRDefault="003421FE" w:rsidP="00530A65">
            <w:pPr>
              <w:tabs>
                <w:tab w:val="left" w:pos="8222"/>
              </w:tabs>
              <w:spacing w:beforeLines="40"/>
              <w:jc w:val="right"/>
            </w:pPr>
            <w:r>
              <w:t>10374</w:t>
            </w:r>
          </w:p>
        </w:tc>
        <w:tc>
          <w:tcPr>
            <w:tcW w:w="1135" w:type="dxa"/>
            <w:vAlign w:val="bottom"/>
          </w:tcPr>
          <w:p w:rsidR="003421FE" w:rsidRDefault="003421FE" w:rsidP="00530A65">
            <w:pPr>
              <w:tabs>
                <w:tab w:val="left" w:pos="8222"/>
              </w:tabs>
              <w:spacing w:beforeLines="40"/>
              <w:jc w:val="right"/>
            </w:pPr>
            <w:r>
              <w:t>12297</w:t>
            </w:r>
          </w:p>
        </w:tc>
        <w:tc>
          <w:tcPr>
            <w:tcW w:w="1135" w:type="dxa"/>
            <w:vAlign w:val="bottom"/>
          </w:tcPr>
          <w:p w:rsidR="003421FE" w:rsidRDefault="00F82546" w:rsidP="00530A65">
            <w:pPr>
              <w:tabs>
                <w:tab w:val="left" w:pos="8222"/>
              </w:tabs>
              <w:spacing w:beforeLines="40"/>
              <w:jc w:val="right"/>
            </w:pPr>
            <w:r>
              <w:t>13087</w:t>
            </w:r>
          </w:p>
        </w:tc>
      </w:tr>
    </w:tbl>
    <w:p w:rsidR="00CC0EB3" w:rsidRDefault="00CC0EB3" w:rsidP="00CC0EB3"/>
    <w:p w:rsidR="000C3763" w:rsidRDefault="000C3763" w:rsidP="00D90BBD">
      <w:pPr>
        <w:jc w:val="center"/>
        <w:rPr>
          <w:b/>
          <w:sz w:val="28"/>
          <w:szCs w:val="28"/>
        </w:rPr>
        <w:sectPr w:rsidR="000C3763" w:rsidSect="00C365D3">
          <w:pgSz w:w="11906" w:h="16838"/>
          <w:pgMar w:top="1134" w:right="1134" w:bottom="1134" w:left="1134" w:header="720" w:footer="482" w:gutter="0"/>
          <w:cols w:space="708"/>
          <w:docGrid w:linePitch="360"/>
        </w:sectPr>
      </w:pPr>
    </w:p>
    <w:p w:rsidR="00CC0EB3" w:rsidRPr="00D90BBD" w:rsidRDefault="00CC0EB3" w:rsidP="00D90BBD">
      <w:pPr>
        <w:jc w:val="center"/>
        <w:rPr>
          <w:b/>
          <w:sz w:val="28"/>
          <w:szCs w:val="28"/>
        </w:rPr>
      </w:pPr>
      <w:r w:rsidRPr="00D90BBD">
        <w:rPr>
          <w:b/>
          <w:sz w:val="28"/>
          <w:szCs w:val="28"/>
        </w:rPr>
        <w:lastRenderedPageBreak/>
        <w:t>СОЦИАЛЬНО-ЭКОНОМИЧЕСКАЯ ДИФФЕРЕНЦИАЦИЯ</w:t>
      </w:r>
      <w:r w:rsidRPr="00D90BBD">
        <w:rPr>
          <w:b/>
          <w:sz w:val="28"/>
          <w:szCs w:val="28"/>
        </w:rPr>
        <w:br/>
        <w:t>НАСЕЛЕНИЯ ПО ДОХОДАМ</w:t>
      </w:r>
    </w:p>
    <w:p w:rsidR="00CC0EB3" w:rsidRPr="00D90BBD" w:rsidRDefault="00CC0EB3" w:rsidP="00D90BBD">
      <w:pPr>
        <w:jc w:val="center"/>
        <w:rPr>
          <w:b/>
          <w:sz w:val="28"/>
          <w:szCs w:val="28"/>
        </w:rPr>
      </w:pPr>
    </w:p>
    <w:p w:rsidR="00CC0EB3" w:rsidRPr="007474D6" w:rsidRDefault="00CC0EB3" w:rsidP="007474D6">
      <w:pPr>
        <w:pStyle w:val="1"/>
        <w:jc w:val="center"/>
        <w:rPr>
          <w:spacing w:val="-6"/>
        </w:rPr>
      </w:pPr>
      <w:bookmarkStart w:id="112" w:name="_Toc238547336"/>
      <w:bookmarkStart w:id="113" w:name="_Toc346180605"/>
      <w:r w:rsidRPr="00D213F5">
        <w:rPr>
          <w:spacing w:val="-6"/>
        </w:rPr>
        <w:t>РАСПРЕДЕЛЕНИЕ НАСЕЛЕНИЯ РЕСПУБЛИКИ ТЫВА</w:t>
      </w:r>
      <w:r w:rsidRPr="00D213F5">
        <w:rPr>
          <w:spacing w:val="-6"/>
        </w:rPr>
        <w:br/>
        <w:t>ПО ВЕЛИЧИНЕ</w:t>
      </w:r>
      <w:r w:rsidRPr="007474D6">
        <w:rPr>
          <w:spacing w:val="-6"/>
        </w:rPr>
        <w:t xml:space="preserve"> СРЕДНЕДУШЕВЫХ ДЕНЕЖНЫХ ДОХОДОВ</w:t>
      </w:r>
      <w:bookmarkEnd w:id="112"/>
      <w:bookmarkEnd w:id="113"/>
    </w:p>
    <w:p w:rsidR="00CC0EB3" w:rsidRDefault="00CC0EB3" w:rsidP="00CC0EB3">
      <w:pPr>
        <w:jc w:val="center"/>
      </w:pPr>
      <w:r>
        <w:t>(в процентах к итогу)</w:t>
      </w:r>
    </w:p>
    <w:p w:rsidR="00CC0EB3" w:rsidRPr="00150D6F" w:rsidRDefault="00CC0EB3" w:rsidP="00CC0EB3">
      <w:pPr>
        <w:pStyle w:val="af0"/>
        <w:rPr>
          <w:sz w:val="10"/>
          <w:szCs w:val="10"/>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3421FE" w:rsidTr="003421FE">
        <w:trPr>
          <w:cantSplit/>
          <w:trHeight w:hRule="exact" w:val="397"/>
          <w:jc w:val="center"/>
        </w:trPr>
        <w:tc>
          <w:tcPr>
            <w:tcW w:w="4253" w:type="dxa"/>
            <w:tcBorders>
              <w:top w:val="single" w:sz="12" w:space="0" w:color="auto"/>
              <w:bottom w:val="single" w:sz="12" w:space="0" w:color="auto"/>
            </w:tcBorders>
            <w:vAlign w:val="center"/>
          </w:tcPr>
          <w:p w:rsidR="003421FE" w:rsidRPr="009E5782" w:rsidRDefault="003421FE" w:rsidP="001B1700">
            <w:pPr>
              <w:jc w:val="center"/>
            </w:pPr>
          </w:p>
        </w:tc>
        <w:tc>
          <w:tcPr>
            <w:tcW w:w="1134" w:type="dxa"/>
            <w:tcBorders>
              <w:top w:val="single" w:sz="12" w:space="0" w:color="auto"/>
              <w:bottom w:val="single" w:sz="12" w:space="0" w:color="auto"/>
            </w:tcBorders>
            <w:vAlign w:val="center"/>
          </w:tcPr>
          <w:p w:rsidR="003421FE" w:rsidRPr="009E5782" w:rsidRDefault="003421FE" w:rsidP="003421FE">
            <w:pPr>
              <w:jc w:val="center"/>
            </w:pPr>
            <w:r w:rsidRPr="009E5782">
              <w:t>2007</w:t>
            </w:r>
          </w:p>
        </w:tc>
        <w:tc>
          <w:tcPr>
            <w:tcW w:w="1134" w:type="dxa"/>
            <w:tcBorders>
              <w:top w:val="single" w:sz="12" w:space="0" w:color="auto"/>
              <w:bottom w:val="single" w:sz="12" w:space="0" w:color="auto"/>
            </w:tcBorders>
            <w:vAlign w:val="center"/>
          </w:tcPr>
          <w:p w:rsidR="003421FE" w:rsidRPr="0062596E" w:rsidRDefault="003421FE" w:rsidP="003421FE">
            <w:pPr>
              <w:jc w:val="center"/>
              <w:rPr>
                <w:vertAlign w:val="superscript"/>
              </w:rPr>
            </w:pPr>
            <w:r>
              <w:t>2008</w:t>
            </w:r>
          </w:p>
        </w:tc>
        <w:tc>
          <w:tcPr>
            <w:tcW w:w="1134" w:type="dxa"/>
            <w:tcBorders>
              <w:top w:val="single" w:sz="12" w:space="0" w:color="auto"/>
              <w:bottom w:val="single" w:sz="12" w:space="0" w:color="auto"/>
            </w:tcBorders>
            <w:vAlign w:val="center"/>
          </w:tcPr>
          <w:p w:rsidR="003421FE" w:rsidRPr="007F1DCC" w:rsidRDefault="003421FE" w:rsidP="003421FE">
            <w:pPr>
              <w:jc w:val="center"/>
            </w:pPr>
            <w:r w:rsidRPr="007F1DCC">
              <w:t>2009</w:t>
            </w:r>
          </w:p>
        </w:tc>
        <w:tc>
          <w:tcPr>
            <w:tcW w:w="1134" w:type="dxa"/>
            <w:tcBorders>
              <w:top w:val="single" w:sz="12" w:space="0" w:color="auto"/>
              <w:bottom w:val="single" w:sz="12" w:space="0" w:color="auto"/>
            </w:tcBorders>
            <w:vAlign w:val="center"/>
          </w:tcPr>
          <w:p w:rsidR="003421FE" w:rsidRPr="007F1DCC" w:rsidRDefault="003421FE" w:rsidP="003421FE">
            <w:pPr>
              <w:jc w:val="center"/>
            </w:pPr>
            <w:r>
              <w:t>2010</w:t>
            </w:r>
          </w:p>
        </w:tc>
        <w:tc>
          <w:tcPr>
            <w:tcW w:w="1134" w:type="dxa"/>
            <w:tcBorders>
              <w:top w:val="single" w:sz="12" w:space="0" w:color="auto"/>
              <w:bottom w:val="single" w:sz="12" w:space="0" w:color="auto"/>
            </w:tcBorders>
            <w:vAlign w:val="center"/>
          </w:tcPr>
          <w:p w:rsidR="003421FE" w:rsidRPr="009E5782" w:rsidRDefault="003421FE" w:rsidP="00797238">
            <w:pPr>
              <w:jc w:val="center"/>
            </w:pPr>
            <w:r>
              <w:t>2011</w:t>
            </w:r>
          </w:p>
        </w:tc>
      </w:tr>
      <w:tr w:rsidR="003421FE" w:rsidTr="003421FE">
        <w:trPr>
          <w:cantSplit/>
          <w:trHeight w:val="126"/>
          <w:jc w:val="center"/>
        </w:trPr>
        <w:tc>
          <w:tcPr>
            <w:tcW w:w="4253" w:type="dxa"/>
            <w:tcBorders>
              <w:top w:val="single" w:sz="12" w:space="0" w:color="auto"/>
            </w:tcBorders>
            <w:vAlign w:val="bottom"/>
          </w:tcPr>
          <w:p w:rsidR="003421FE" w:rsidRPr="00114ECF" w:rsidRDefault="003421FE" w:rsidP="00CC0EB3">
            <w:pPr>
              <w:spacing w:line="228" w:lineRule="auto"/>
              <w:rPr>
                <w:b/>
              </w:rPr>
            </w:pPr>
            <w:r w:rsidRPr="00114ECF">
              <w:rPr>
                <w:b/>
              </w:rPr>
              <w:t>Все население</w:t>
            </w:r>
          </w:p>
        </w:tc>
        <w:tc>
          <w:tcPr>
            <w:tcW w:w="1134" w:type="dxa"/>
            <w:tcBorders>
              <w:top w:val="single" w:sz="12" w:space="0" w:color="auto"/>
            </w:tcBorders>
            <w:vAlign w:val="bottom"/>
          </w:tcPr>
          <w:p w:rsidR="003421FE" w:rsidRPr="00114ECF" w:rsidRDefault="003421FE" w:rsidP="003421FE">
            <w:pPr>
              <w:spacing w:line="228" w:lineRule="auto"/>
              <w:jc w:val="right"/>
              <w:rPr>
                <w:b/>
              </w:rPr>
            </w:pPr>
            <w:r w:rsidRPr="00114ECF">
              <w:rPr>
                <w:b/>
              </w:rPr>
              <w:t>100</w:t>
            </w:r>
          </w:p>
        </w:tc>
        <w:tc>
          <w:tcPr>
            <w:tcW w:w="1134" w:type="dxa"/>
            <w:tcBorders>
              <w:top w:val="single" w:sz="12" w:space="0" w:color="auto"/>
            </w:tcBorders>
            <w:vAlign w:val="bottom"/>
          </w:tcPr>
          <w:p w:rsidR="003421FE" w:rsidRPr="00114ECF" w:rsidRDefault="003421FE" w:rsidP="003421FE">
            <w:pPr>
              <w:spacing w:line="228" w:lineRule="auto"/>
              <w:jc w:val="right"/>
              <w:rPr>
                <w:b/>
              </w:rPr>
            </w:pPr>
            <w:r w:rsidRPr="00114ECF">
              <w:rPr>
                <w:b/>
              </w:rPr>
              <w:t>100</w:t>
            </w:r>
          </w:p>
        </w:tc>
        <w:tc>
          <w:tcPr>
            <w:tcW w:w="1134" w:type="dxa"/>
            <w:tcBorders>
              <w:top w:val="single" w:sz="12" w:space="0" w:color="auto"/>
            </w:tcBorders>
            <w:vAlign w:val="bottom"/>
          </w:tcPr>
          <w:p w:rsidR="003421FE" w:rsidRPr="00114ECF" w:rsidRDefault="003421FE" w:rsidP="003421FE">
            <w:pPr>
              <w:spacing w:line="228" w:lineRule="auto"/>
              <w:jc w:val="right"/>
              <w:rPr>
                <w:b/>
              </w:rPr>
            </w:pPr>
            <w:r w:rsidRPr="00114ECF">
              <w:rPr>
                <w:b/>
              </w:rPr>
              <w:t>100</w:t>
            </w:r>
          </w:p>
        </w:tc>
        <w:tc>
          <w:tcPr>
            <w:tcW w:w="1134" w:type="dxa"/>
            <w:tcBorders>
              <w:top w:val="single" w:sz="12" w:space="0" w:color="auto"/>
            </w:tcBorders>
            <w:vAlign w:val="bottom"/>
          </w:tcPr>
          <w:p w:rsidR="003421FE" w:rsidRPr="00114ECF" w:rsidRDefault="003421FE" w:rsidP="003421FE">
            <w:pPr>
              <w:spacing w:line="228" w:lineRule="auto"/>
              <w:jc w:val="right"/>
              <w:rPr>
                <w:b/>
              </w:rPr>
            </w:pPr>
            <w:r>
              <w:rPr>
                <w:b/>
              </w:rPr>
              <w:t>100</w:t>
            </w:r>
          </w:p>
        </w:tc>
        <w:tc>
          <w:tcPr>
            <w:tcW w:w="1134" w:type="dxa"/>
            <w:tcBorders>
              <w:top w:val="single" w:sz="12" w:space="0" w:color="auto"/>
            </w:tcBorders>
            <w:vAlign w:val="bottom"/>
          </w:tcPr>
          <w:p w:rsidR="003421FE" w:rsidRPr="00114ECF" w:rsidRDefault="00F82546" w:rsidP="007F1DCC">
            <w:pPr>
              <w:spacing w:line="228" w:lineRule="auto"/>
              <w:jc w:val="right"/>
              <w:rPr>
                <w:b/>
              </w:rPr>
            </w:pPr>
            <w:r>
              <w:rPr>
                <w:b/>
              </w:rPr>
              <w:t>100</w:t>
            </w:r>
          </w:p>
        </w:tc>
      </w:tr>
      <w:tr w:rsidR="003421FE" w:rsidTr="003421FE">
        <w:trPr>
          <w:cantSplit/>
          <w:trHeight w:val="126"/>
          <w:jc w:val="center"/>
        </w:trPr>
        <w:tc>
          <w:tcPr>
            <w:tcW w:w="4253" w:type="dxa"/>
            <w:vAlign w:val="bottom"/>
          </w:tcPr>
          <w:p w:rsidR="003421FE" w:rsidRDefault="003421FE" w:rsidP="0030764C">
            <w:pPr>
              <w:spacing w:line="228" w:lineRule="auto"/>
              <w:ind w:left="227"/>
              <w:jc w:val="both"/>
            </w:pPr>
            <w:r>
              <w:t xml:space="preserve">в том числе со среднедушевыми </w:t>
            </w:r>
            <w:r>
              <w:br/>
              <w:t>денежными доходами, руб. в месяц:</w:t>
            </w:r>
          </w:p>
        </w:tc>
        <w:tc>
          <w:tcPr>
            <w:tcW w:w="1134" w:type="dxa"/>
            <w:vAlign w:val="bottom"/>
          </w:tcPr>
          <w:p w:rsidR="003421FE" w:rsidRDefault="003421FE" w:rsidP="003421FE">
            <w:pPr>
              <w:spacing w:line="228" w:lineRule="auto"/>
              <w:jc w:val="right"/>
            </w:pPr>
          </w:p>
        </w:tc>
        <w:tc>
          <w:tcPr>
            <w:tcW w:w="1134" w:type="dxa"/>
            <w:vAlign w:val="bottom"/>
          </w:tcPr>
          <w:p w:rsidR="003421FE" w:rsidRDefault="003421FE" w:rsidP="003421FE">
            <w:pPr>
              <w:spacing w:line="228" w:lineRule="auto"/>
              <w:jc w:val="right"/>
            </w:pPr>
          </w:p>
        </w:tc>
        <w:tc>
          <w:tcPr>
            <w:tcW w:w="1134" w:type="dxa"/>
            <w:vAlign w:val="bottom"/>
          </w:tcPr>
          <w:p w:rsidR="003421FE" w:rsidRDefault="003421FE" w:rsidP="003421FE">
            <w:pPr>
              <w:spacing w:line="228" w:lineRule="auto"/>
              <w:jc w:val="right"/>
            </w:pPr>
          </w:p>
        </w:tc>
        <w:tc>
          <w:tcPr>
            <w:tcW w:w="1134" w:type="dxa"/>
            <w:vAlign w:val="bottom"/>
          </w:tcPr>
          <w:p w:rsidR="003421FE" w:rsidRDefault="003421FE" w:rsidP="003421FE">
            <w:pPr>
              <w:spacing w:line="228" w:lineRule="auto"/>
              <w:jc w:val="right"/>
            </w:pPr>
          </w:p>
        </w:tc>
        <w:tc>
          <w:tcPr>
            <w:tcW w:w="1134" w:type="dxa"/>
            <w:vAlign w:val="bottom"/>
          </w:tcPr>
          <w:p w:rsidR="003421FE" w:rsidRDefault="003421FE" w:rsidP="007F1DCC">
            <w:pPr>
              <w:spacing w:line="228" w:lineRule="auto"/>
              <w:jc w:val="right"/>
            </w:pPr>
          </w:p>
        </w:tc>
      </w:tr>
      <w:tr w:rsidR="003421FE" w:rsidTr="00744800">
        <w:trPr>
          <w:cantSplit/>
          <w:trHeight w:val="126"/>
          <w:jc w:val="center"/>
        </w:trPr>
        <w:tc>
          <w:tcPr>
            <w:tcW w:w="4253" w:type="dxa"/>
            <w:vAlign w:val="bottom"/>
          </w:tcPr>
          <w:p w:rsidR="003421FE" w:rsidRDefault="003421FE" w:rsidP="006725F9">
            <w:pPr>
              <w:spacing w:line="228" w:lineRule="auto"/>
              <w:ind w:left="454"/>
            </w:pPr>
            <w:r>
              <w:t>до 3500,0</w:t>
            </w:r>
          </w:p>
        </w:tc>
        <w:tc>
          <w:tcPr>
            <w:tcW w:w="1134" w:type="dxa"/>
            <w:vAlign w:val="bottom"/>
          </w:tcPr>
          <w:p w:rsidR="003421FE" w:rsidRPr="00297495" w:rsidRDefault="00297495" w:rsidP="003421FE">
            <w:pPr>
              <w:spacing w:line="228" w:lineRule="auto"/>
              <w:jc w:val="right"/>
            </w:pPr>
            <w:r>
              <w:t>31,8</w:t>
            </w:r>
          </w:p>
        </w:tc>
        <w:tc>
          <w:tcPr>
            <w:tcW w:w="1134" w:type="dxa"/>
            <w:vAlign w:val="bottom"/>
          </w:tcPr>
          <w:p w:rsidR="003421FE" w:rsidRPr="00297495" w:rsidRDefault="00297495" w:rsidP="003421FE">
            <w:pPr>
              <w:spacing w:line="228" w:lineRule="auto"/>
              <w:jc w:val="right"/>
            </w:pPr>
            <w:r>
              <w:t>18,4</w:t>
            </w:r>
          </w:p>
        </w:tc>
        <w:tc>
          <w:tcPr>
            <w:tcW w:w="1134" w:type="dxa"/>
            <w:vAlign w:val="bottom"/>
          </w:tcPr>
          <w:p w:rsidR="003421FE" w:rsidRPr="00744800" w:rsidRDefault="00F82546" w:rsidP="003421FE">
            <w:pPr>
              <w:spacing w:line="228" w:lineRule="auto"/>
              <w:jc w:val="right"/>
            </w:pPr>
            <w:r w:rsidRPr="00744800">
              <w:t>11,9</w:t>
            </w:r>
          </w:p>
        </w:tc>
        <w:tc>
          <w:tcPr>
            <w:tcW w:w="1134" w:type="dxa"/>
            <w:shd w:val="clear" w:color="auto" w:fill="auto"/>
            <w:vAlign w:val="bottom"/>
          </w:tcPr>
          <w:p w:rsidR="003421FE" w:rsidRPr="00744800" w:rsidRDefault="00744800" w:rsidP="003421FE">
            <w:pPr>
              <w:spacing w:line="228" w:lineRule="auto"/>
              <w:jc w:val="right"/>
            </w:pPr>
            <w:r>
              <w:t>10,9</w:t>
            </w:r>
          </w:p>
        </w:tc>
        <w:tc>
          <w:tcPr>
            <w:tcW w:w="1134" w:type="dxa"/>
            <w:vAlign w:val="bottom"/>
          </w:tcPr>
          <w:p w:rsidR="003421FE" w:rsidRPr="00744800" w:rsidRDefault="00744800" w:rsidP="00797238">
            <w:pPr>
              <w:spacing w:line="228" w:lineRule="auto"/>
              <w:jc w:val="right"/>
            </w:pPr>
            <w:r>
              <w:t>8,7</w:t>
            </w:r>
          </w:p>
        </w:tc>
      </w:tr>
      <w:tr w:rsidR="003421FE" w:rsidTr="00744800">
        <w:trPr>
          <w:cantSplit/>
          <w:trHeight w:val="126"/>
          <w:jc w:val="center"/>
        </w:trPr>
        <w:tc>
          <w:tcPr>
            <w:tcW w:w="4253" w:type="dxa"/>
            <w:vAlign w:val="bottom"/>
          </w:tcPr>
          <w:p w:rsidR="003421FE" w:rsidRDefault="003421FE" w:rsidP="00CC0EB3">
            <w:pPr>
              <w:spacing w:line="228" w:lineRule="auto"/>
              <w:ind w:left="454"/>
            </w:pPr>
            <w:r>
              <w:t>3500,1-5000,0</w:t>
            </w:r>
          </w:p>
        </w:tc>
        <w:tc>
          <w:tcPr>
            <w:tcW w:w="1134" w:type="dxa"/>
            <w:vAlign w:val="bottom"/>
          </w:tcPr>
          <w:p w:rsidR="003421FE" w:rsidRPr="00297495" w:rsidRDefault="00297495" w:rsidP="003421FE">
            <w:pPr>
              <w:spacing w:line="228" w:lineRule="auto"/>
              <w:jc w:val="right"/>
            </w:pPr>
            <w:r>
              <w:t>20,8</w:t>
            </w:r>
          </w:p>
        </w:tc>
        <w:tc>
          <w:tcPr>
            <w:tcW w:w="1134" w:type="dxa"/>
            <w:vAlign w:val="bottom"/>
          </w:tcPr>
          <w:p w:rsidR="003421FE" w:rsidRPr="00297495" w:rsidRDefault="00297495" w:rsidP="003421FE">
            <w:pPr>
              <w:spacing w:line="228" w:lineRule="auto"/>
              <w:jc w:val="right"/>
            </w:pPr>
            <w:r>
              <w:t>17,1</w:t>
            </w:r>
          </w:p>
        </w:tc>
        <w:tc>
          <w:tcPr>
            <w:tcW w:w="1134" w:type="dxa"/>
            <w:vAlign w:val="bottom"/>
          </w:tcPr>
          <w:p w:rsidR="003421FE" w:rsidRPr="00744800" w:rsidRDefault="00F82546" w:rsidP="003421FE">
            <w:pPr>
              <w:spacing w:line="228" w:lineRule="auto"/>
              <w:jc w:val="right"/>
            </w:pPr>
            <w:r w:rsidRPr="00744800">
              <w:t>13,4</w:t>
            </w:r>
          </w:p>
        </w:tc>
        <w:tc>
          <w:tcPr>
            <w:tcW w:w="1134" w:type="dxa"/>
            <w:shd w:val="clear" w:color="auto" w:fill="auto"/>
            <w:vAlign w:val="bottom"/>
          </w:tcPr>
          <w:p w:rsidR="003421FE" w:rsidRPr="00744800" w:rsidRDefault="00744800" w:rsidP="003421FE">
            <w:pPr>
              <w:spacing w:line="228" w:lineRule="auto"/>
              <w:jc w:val="right"/>
            </w:pPr>
            <w:r>
              <w:t>13,1</w:t>
            </w:r>
          </w:p>
        </w:tc>
        <w:tc>
          <w:tcPr>
            <w:tcW w:w="1134" w:type="dxa"/>
            <w:vAlign w:val="bottom"/>
          </w:tcPr>
          <w:p w:rsidR="003421FE" w:rsidRPr="00744800" w:rsidRDefault="00744800" w:rsidP="00797238">
            <w:pPr>
              <w:spacing w:line="228" w:lineRule="auto"/>
              <w:jc w:val="right"/>
            </w:pPr>
            <w:r>
              <w:t>11,6</w:t>
            </w:r>
          </w:p>
        </w:tc>
      </w:tr>
      <w:tr w:rsidR="003421FE" w:rsidTr="00744800">
        <w:trPr>
          <w:cantSplit/>
          <w:trHeight w:val="126"/>
          <w:jc w:val="center"/>
        </w:trPr>
        <w:tc>
          <w:tcPr>
            <w:tcW w:w="4253" w:type="dxa"/>
            <w:vAlign w:val="bottom"/>
          </w:tcPr>
          <w:p w:rsidR="003421FE" w:rsidRDefault="003421FE" w:rsidP="00CC0EB3">
            <w:pPr>
              <w:spacing w:line="228" w:lineRule="auto"/>
              <w:ind w:left="454"/>
            </w:pPr>
            <w:r>
              <w:t>5000,1-7000,0</w:t>
            </w:r>
          </w:p>
        </w:tc>
        <w:tc>
          <w:tcPr>
            <w:tcW w:w="1134" w:type="dxa"/>
            <w:vAlign w:val="bottom"/>
          </w:tcPr>
          <w:p w:rsidR="003421FE" w:rsidRPr="00297495" w:rsidRDefault="00297495" w:rsidP="003421FE">
            <w:pPr>
              <w:spacing w:line="228" w:lineRule="auto"/>
              <w:jc w:val="right"/>
            </w:pPr>
            <w:r>
              <w:t>19,1</w:t>
            </w:r>
          </w:p>
        </w:tc>
        <w:tc>
          <w:tcPr>
            <w:tcW w:w="1134" w:type="dxa"/>
            <w:vAlign w:val="bottom"/>
          </w:tcPr>
          <w:p w:rsidR="003421FE" w:rsidRPr="00297495" w:rsidRDefault="00297495" w:rsidP="003421FE">
            <w:pPr>
              <w:spacing w:line="228" w:lineRule="auto"/>
              <w:jc w:val="right"/>
            </w:pPr>
            <w:r>
              <w:t>19,5</w:t>
            </w:r>
          </w:p>
        </w:tc>
        <w:tc>
          <w:tcPr>
            <w:tcW w:w="1134" w:type="dxa"/>
            <w:vAlign w:val="bottom"/>
          </w:tcPr>
          <w:p w:rsidR="003421FE" w:rsidRPr="00744800" w:rsidRDefault="00F82546" w:rsidP="003421FE">
            <w:pPr>
              <w:spacing w:line="228" w:lineRule="auto"/>
              <w:jc w:val="right"/>
            </w:pPr>
            <w:r w:rsidRPr="00744800">
              <w:t>17,7</w:t>
            </w:r>
          </w:p>
        </w:tc>
        <w:tc>
          <w:tcPr>
            <w:tcW w:w="1134" w:type="dxa"/>
            <w:shd w:val="clear" w:color="auto" w:fill="auto"/>
            <w:vAlign w:val="bottom"/>
          </w:tcPr>
          <w:p w:rsidR="003421FE" w:rsidRPr="00744800" w:rsidRDefault="00744800" w:rsidP="003421FE">
            <w:pPr>
              <w:spacing w:line="228" w:lineRule="auto"/>
              <w:jc w:val="right"/>
            </w:pPr>
            <w:r>
              <w:t>17,7</w:t>
            </w:r>
          </w:p>
        </w:tc>
        <w:tc>
          <w:tcPr>
            <w:tcW w:w="1134" w:type="dxa"/>
            <w:vAlign w:val="bottom"/>
          </w:tcPr>
          <w:p w:rsidR="003421FE" w:rsidRPr="00744800" w:rsidRDefault="00744800" w:rsidP="00797238">
            <w:pPr>
              <w:spacing w:line="228" w:lineRule="auto"/>
              <w:jc w:val="right"/>
            </w:pPr>
            <w:r>
              <w:t>16,7</w:t>
            </w:r>
          </w:p>
        </w:tc>
      </w:tr>
      <w:tr w:rsidR="003421FE" w:rsidTr="00744800">
        <w:trPr>
          <w:cantSplit/>
          <w:trHeight w:val="126"/>
          <w:jc w:val="center"/>
        </w:trPr>
        <w:tc>
          <w:tcPr>
            <w:tcW w:w="4253" w:type="dxa"/>
            <w:vAlign w:val="bottom"/>
          </w:tcPr>
          <w:p w:rsidR="003421FE" w:rsidRDefault="003421FE" w:rsidP="00CC0EB3">
            <w:pPr>
              <w:spacing w:line="228" w:lineRule="auto"/>
              <w:ind w:left="454"/>
            </w:pPr>
            <w:r>
              <w:t>7000,1-10000,0</w:t>
            </w:r>
          </w:p>
        </w:tc>
        <w:tc>
          <w:tcPr>
            <w:tcW w:w="1134" w:type="dxa"/>
            <w:vAlign w:val="bottom"/>
          </w:tcPr>
          <w:p w:rsidR="003421FE" w:rsidRPr="00297495" w:rsidRDefault="00297495" w:rsidP="003421FE">
            <w:pPr>
              <w:spacing w:line="228" w:lineRule="auto"/>
              <w:jc w:val="right"/>
            </w:pPr>
            <w:r>
              <w:t>15,0</w:t>
            </w:r>
          </w:p>
        </w:tc>
        <w:tc>
          <w:tcPr>
            <w:tcW w:w="1134" w:type="dxa"/>
            <w:vAlign w:val="bottom"/>
          </w:tcPr>
          <w:p w:rsidR="003421FE" w:rsidRPr="00297495" w:rsidRDefault="00297495" w:rsidP="003421FE">
            <w:pPr>
              <w:spacing w:line="228" w:lineRule="auto"/>
              <w:jc w:val="right"/>
            </w:pPr>
            <w:r>
              <w:t>19,3</w:t>
            </w:r>
          </w:p>
        </w:tc>
        <w:tc>
          <w:tcPr>
            <w:tcW w:w="1134" w:type="dxa"/>
            <w:vAlign w:val="bottom"/>
          </w:tcPr>
          <w:p w:rsidR="003421FE" w:rsidRPr="00744800" w:rsidRDefault="00F82546" w:rsidP="003421FE">
            <w:pPr>
              <w:spacing w:line="228" w:lineRule="auto"/>
              <w:jc w:val="right"/>
            </w:pPr>
            <w:r w:rsidRPr="00744800">
              <w:t>20,3</w:t>
            </w:r>
          </w:p>
        </w:tc>
        <w:tc>
          <w:tcPr>
            <w:tcW w:w="1134" w:type="dxa"/>
            <w:shd w:val="clear" w:color="auto" w:fill="auto"/>
            <w:vAlign w:val="bottom"/>
          </w:tcPr>
          <w:p w:rsidR="003421FE" w:rsidRPr="00744800" w:rsidRDefault="00744800" w:rsidP="003421FE">
            <w:pPr>
              <w:spacing w:line="228" w:lineRule="auto"/>
              <w:jc w:val="right"/>
            </w:pPr>
            <w:r>
              <w:t>20,7</w:t>
            </w:r>
          </w:p>
        </w:tc>
        <w:tc>
          <w:tcPr>
            <w:tcW w:w="1134" w:type="dxa"/>
            <w:vAlign w:val="bottom"/>
          </w:tcPr>
          <w:p w:rsidR="003421FE" w:rsidRPr="00744800" w:rsidRDefault="00744800" w:rsidP="00797238">
            <w:pPr>
              <w:spacing w:line="228" w:lineRule="auto"/>
              <w:jc w:val="right"/>
            </w:pPr>
            <w:r>
              <w:t>20,8</w:t>
            </w:r>
          </w:p>
        </w:tc>
      </w:tr>
      <w:tr w:rsidR="003421FE" w:rsidTr="00744800">
        <w:trPr>
          <w:cantSplit/>
          <w:trHeight w:val="126"/>
          <w:jc w:val="center"/>
        </w:trPr>
        <w:tc>
          <w:tcPr>
            <w:tcW w:w="4253" w:type="dxa"/>
            <w:vAlign w:val="bottom"/>
          </w:tcPr>
          <w:p w:rsidR="003421FE" w:rsidRDefault="003421FE" w:rsidP="00CC0EB3">
            <w:pPr>
              <w:spacing w:line="228" w:lineRule="auto"/>
              <w:ind w:left="454"/>
            </w:pPr>
            <w:r>
              <w:t>10000,1-15000,0</w:t>
            </w:r>
          </w:p>
        </w:tc>
        <w:tc>
          <w:tcPr>
            <w:tcW w:w="1134" w:type="dxa"/>
            <w:vAlign w:val="bottom"/>
          </w:tcPr>
          <w:p w:rsidR="003421FE" w:rsidRPr="00297495" w:rsidRDefault="00297495" w:rsidP="003421FE">
            <w:pPr>
              <w:spacing w:line="228" w:lineRule="auto"/>
              <w:jc w:val="right"/>
            </w:pPr>
            <w:r>
              <w:t>9,1</w:t>
            </w:r>
          </w:p>
        </w:tc>
        <w:tc>
          <w:tcPr>
            <w:tcW w:w="1134" w:type="dxa"/>
            <w:vAlign w:val="bottom"/>
          </w:tcPr>
          <w:p w:rsidR="003421FE" w:rsidRPr="00297495" w:rsidRDefault="00297495" w:rsidP="003421FE">
            <w:pPr>
              <w:spacing w:line="228" w:lineRule="auto"/>
              <w:jc w:val="right"/>
            </w:pPr>
            <w:r>
              <w:t>15,3</w:t>
            </w:r>
          </w:p>
        </w:tc>
        <w:tc>
          <w:tcPr>
            <w:tcW w:w="1134" w:type="dxa"/>
            <w:vAlign w:val="bottom"/>
          </w:tcPr>
          <w:p w:rsidR="003421FE" w:rsidRPr="00744800" w:rsidRDefault="00F82546" w:rsidP="003421FE">
            <w:pPr>
              <w:spacing w:line="228" w:lineRule="auto"/>
              <w:jc w:val="right"/>
            </w:pPr>
            <w:r w:rsidRPr="00744800">
              <w:t>19,0</w:t>
            </w:r>
          </w:p>
        </w:tc>
        <w:tc>
          <w:tcPr>
            <w:tcW w:w="1134" w:type="dxa"/>
            <w:shd w:val="clear" w:color="auto" w:fill="auto"/>
            <w:vAlign w:val="bottom"/>
          </w:tcPr>
          <w:p w:rsidR="003421FE" w:rsidRPr="00744800" w:rsidRDefault="00744800" w:rsidP="003421FE">
            <w:pPr>
              <w:spacing w:line="228" w:lineRule="auto"/>
              <w:jc w:val="right"/>
            </w:pPr>
            <w:r>
              <w:t>19,6</w:t>
            </w:r>
          </w:p>
        </w:tc>
        <w:tc>
          <w:tcPr>
            <w:tcW w:w="1134" w:type="dxa"/>
            <w:vAlign w:val="bottom"/>
          </w:tcPr>
          <w:p w:rsidR="003421FE" w:rsidRPr="00744800" w:rsidRDefault="00744800" w:rsidP="00797238">
            <w:pPr>
              <w:spacing w:line="228" w:lineRule="auto"/>
              <w:jc w:val="right"/>
            </w:pPr>
            <w:r>
              <w:t>21,0</w:t>
            </w:r>
          </w:p>
        </w:tc>
      </w:tr>
      <w:tr w:rsidR="003421FE" w:rsidTr="00744800">
        <w:trPr>
          <w:cantSplit/>
          <w:trHeight w:val="126"/>
          <w:jc w:val="center"/>
        </w:trPr>
        <w:tc>
          <w:tcPr>
            <w:tcW w:w="4253" w:type="dxa"/>
            <w:vAlign w:val="bottom"/>
          </w:tcPr>
          <w:p w:rsidR="003421FE" w:rsidRDefault="003421FE" w:rsidP="00CC0EB3">
            <w:pPr>
              <w:spacing w:line="228" w:lineRule="auto"/>
              <w:ind w:left="454"/>
            </w:pPr>
            <w:r>
              <w:t>15000,1-25000,0</w:t>
            </w:r>
          </w:p>
        </w:tc>
        <w:tc>
          <w:tcPr>
            <w:tcW w:w="1134" w:type="dxa"/>
            <w:vAlign w:val="bottom"/>
          </w:tcPr>
          <w:p w:rsidR="003421FE" w:rsidRPr="00297495" w:rsidRDefault="00297495" w:rsidP="003421FE">
            <w:pPr>
              <w:spacing w:line="228" w:lineRule="auto"/>
              <w:jc w:val="right"/>
            </w:pPr>
            <w:r>
              <w:t>3,6</w:t>
            </w:r>
          </w:p>
        </w:tc>
        <w:tc>
          <w:tcPr>
            <w:tcW w:w="1134" w:type="dxa"/>
            <w:vAlign w:val="bottom"/>
          </w:tcPr>
          <w:p w:rsidR="003421FE" w:rsidRPr="00297495" w:rsidRDefault="00297495" w:rsidP="003421FE">
            <w:pPr>
              <w:spacing w:line="228" w:lineRule="auto"/>
              <w:jc w:val="right"/>
            </w:pPr>
            <w:r>
              <w:t>8,3</w:t>
            </w:r>
          </w:p>
        </w:tc>
        <w:tc>
          <w:tcPr>
            <w:tcW w:w="1134" w:type="dxa"/>
            <w:vAlign w:val="bottom"/>
          </w:tcPr>
          <w:p w:rsidR="003421FE" w:rsidRPr="00744800" w:rsidRDefault="00F82546" w:rsidP="003421FE">
            <w:pPr>
              <w:spacing w:line="228" w:lineRule="auto"/>
              <w:jc w:val="right"/>
            </w:pPr>
            <w:r w:rsidRPr="00744800">
              <w:t>12,9</w:t>
            </w:r>
          </w:p>
        </w:tc>
        <w:tc>
          <w:tcPr>
            <w:tcW w:w="1134" w:type="dxa"/>
            <w:shd w:val="clear" w:color="auto" w:fill="auto"/>
            <w:vAlign w:val="bottom"/>
          </w:tcPr>
          <w:p w:rsidR="003421FE" w:rsidRPr="00744800" w:rsidRDefault="00744800" w:rsidP="003421FE">
            <w:pPr>
              <w:spacing w:line="228" w:lineRule="auto"/>
              <w:jc w:val="right"/>
            </w:pPr>
            <w:r>
              <w:t>13,3</w:t>
            </w:r>
          </w:p>
        </w:tc>
        <w:tc>
          <w:tcPr>
            <w:tcW w:w="1134" w:type="dxa"/>
            <w:vAlign w:val="bottom"/>
          </w:tcPr>
          <w:p w:rsidR="003421FE" w:rsidRPr="00744800" w:rsidRDefault="00744800" w:rsidP="00797238">
            <w:pPr>
              <w:spacing w:line="228" w:lineRule="auto"/>
              <w:jc w:val="right"/>
            </w:pPr>
            <w:r>
              <w:t>15,2</w:t>
            </w:r>
          </w:p>
        </w:tc>
      </w:tr>
      <w:tr w:rsidR="003421FE" w:rsidTr="00744800">
        <w:trPr>
          <w:cantSplit/>
          <w:trHeight w:val="126"/>
          <w:jc w:val="center"/>
        </w:trPr>
        <w:tc>
          <w:tcPr>
            <w:tcW w:w="4253" w:type="dxa"/>
            <w:vAlign w:val="bottom"/>
          </w:tcPr>
          <w:p w:rsidR="003421FE" w:rsidRDefault="003421FE" w:rsidP="00CC0EB3">
            <w:pPr>
              <w:spacing w:line="228" w:lineRule="auto"/>
              <w:ind w:left="454"/>
            </w:pPr>
            <w:r>
              <w:t>25000,1-35000,0</w:t>
            </w:r>
          </w:p>
        </w:tc>
        <w:tc>
          <w:tcPr>
            <w:tcW w:w="1134" w:type="dxa"/>
            <w:vAlign w:val="bottom"/>
          </w:tcPr>
          <w:p w:rsidR="003421FE" w:rsidRPr="00297495" w:rsidRDefault="00297495" w:rsidP="003421FE">
            <w:pPr>
              <w:spacing w:line="228" w:lineRule="auto"/>
              <w:jc w:val="right"/>
            </w:pPr>
            <w:r>
              <w:t>0,5</w:t>
            </w:r>
          </w:p>
        </w:tc>
        <w:tc>
          <w:tcPr>
            <w:tcW w:w="1134" w:type="dxa"/>
            <w:vAlign w:val="bottom"/>
          </w:tcPr>
          <w:p w:rsidR="003421FE" w:rsidRPr="00297495" w:rsidRDefault="00297495" w:rsidP="003421FE">
            <w:pPr>
              <w:spacing w:line="228" w:lineRule="auto"/>
              <w:jc w:val="right"/>
            </w:pPr>
            <w:r>
              <w:t>1,6</w:t>
            </w:r>
          </w:p>
        </w:tc>
        <w:tc>
          <w:tcPr>
            <w:tcW w:w="1134" w:type="dxa"/>
            <w:vAlign w:val="bottom"/>
          </w:tcPr>
          <w:p w:rsidR="003421FE" w:rsidRPr="00744800" w:rsidRDefault="00F82546" w:rsidP="003421FE">
            <w:pPr>
              <w:spacing w:line="228" w:lineRule="auto"/>
              <w:jc w:val="right"/>
            </w:pPr>
            <w:r w:rsidRPr="00744800">
              <w:t>3,2</w:t>
            </w:r>
          </w:p>
        </w:tc>
        <w:tc>
          <w:tcPr>
            <w:tcW w:w="1134" w:type="dxa"/>
            <w:shd w:val="clear" w:color="auto" w:fill="auto"/>
            <w:vAlign w:val="bottom"/>
          </w:tcPr>
          <w:p w:rsidR="003421FE" w:rsidRPr="00744800" w:rsidRDefault="00744800" w:rsidP="003421FE">
            <w:pPr>
              <w:spacing w:line="228" w:lineRule="auto"/>
              <w:jc w:val="right"/>
            </w:pPr>
            <w:r>
              <w:t>3,2</w:t>
            </w:r>
          </w:p>
        </w:tc>
        <w:tc>
          <w:tcPr>
            <w:tcW w:w="1134" w:type="dxa"/>
            <w:vAlign w:val="bottom"/>
          </w:tcPr>
          <w:p w:rsidR="003421FE" w:rsidRPr="00744800" w:rsidRDefault="00744800" w:rsidP="00797238">
            <w:pPr>
              <w:spacing w:line="228" w:lineRule="auto"/>
              <w:jc w:val="right"/>
            </w:pPr>
            <w:r>
              <w:t>4,0</w:t>
            </w:r>
          </w:p>
        </w:tc>
      </w:tr>
      <w:tr w:rsidR="003421FE" w:rsidTr="00744800">
        <w:trPr>
          <w:cantSplit/>
          <w:trHeight w:val="126"/>
          <w:jc w:val="center"/>
        </w:trPr>
        <w:tc>
          <w:tcPr>
            <w:tcW w:w="4253" w:type="dxa"/>
            <w:vAlign w:val="bottom"/>
          </w:tcPr>
          <w:p w:rsidR="003421FE" w:rsidRDefault="003421FE" w:rsidP="00CC0EB3">
            <w:pPr>
              <w:spacing w:line="228" w:lineRule="auto"/>
              <w:ind w:left="454"/>
            </w:pPr>
            <w:r>
              <w:t>свыше 35000,0</w:t>
            </w:r>
          </w:p>
        </w:tc>
        <w:tc>
          <w:tcPr>
            <w:tcW w:w="1134" w:type="dxa"/>
            <w:vAlign w:val="bottom"/>
          </w:tcPr>
          <w:p w:rsidR="003421FE" w:rsidRPr="00297495" w:rsidRDefault="00297495" w:rsidP="003421FE">
            <w:pPr>
              <w:spacing w:line="228" w:lineRule="auto"/>
              <w:jc w:val="right"/>
            </w:pPr>
            <w:r>
              <w:t>0,1</w:t>
            </w:r>
          </w:p>
        </w:tc>
        <w:tc>
          <w:tcPr>
            <w:tcW w:w="1134" w:type="dxa"/>
            <w:vAlign w:val="bottom"/>
          </w:tcPr>
          <w:p w:rsidR="003421FE" w:rsidRPr="00297495" w:rsidRDefault="00297495" w:rsidP="003421FE">
            <w:pPr>
              <w:spacing w:line="228" w:lineRule="auto"/>
              <w:jc w:val="right"/>
            </w:pPr>
            <w:r>
              <w:t>0,6</w:t>
            </w:r>
          </w:p>
        </w:tc>
        <w:tc>
          <w:tcPr>
            <w:tcW w:w="1134" w:type="dxa"/>
            <w:vAlign w:val="bottom"/>
          </w:tcPr>
          <w:p w:rsidR="003421FE" w:rsidRPr="00744800" w:rsidRDefault="00F82546" w:rsidP="003421FE">
            <w:pPr>
              <w:spacing w:line="228" w:lineRule="auto"/>
              <w:jc w:val="right"/>
            </w:pPr>
            <w:r w:rsidRPr="00744800">
              <w:t>1,6</w:t>
            </w:r>
          </w:p>
        </w:tc>
        <w:tc>
          <w:tcPr>
            <w:tcW w:w="1134" w:type="dxa"/>
            <w:shd w:val="clear" w:color="auto" w:fill="auto"/>
            <w:vAlign w:val="bottom"/>
          </w:tcPr>
          <w:p w:rsidR="003421FE" w:rsidRPr="00744800" w:rsidRDefault="00744800" w:rsidP="003421FE">
            <w:pPr>
              <w:spacing w:line="228" w:lineRule="auto"/>
              <w:jc w:val="right"/>
            </w:pPr>
            <w:r>
              <w:t>1,5</w:t>
            </w:r>
          </w:p>
        </w:tc>
        <w:tc>
          <w:tcPr>
            <w:tcW w:w="1134" w:type="dxa"/>
            <w:vAlign w:val="bottom"/>
          </w:tcPr>
          <w:p w:rsidR="003421FE" w:rsidRPr="00744800" w:rsidRDefault="00744800" w:rsidP="00797238">
            <w:pPr>
              <w:spacing w:line="228" w:lineRule="auto"/>
              <w:jc w:val="right"/>
            </w:pPr>
            <w:r>
              <w:t>2,0</w:t>
            </w:r>
          </w:p>
        </w:tc>
      </w:tr>
    </w:tbl>
    <w:p w:rsidR="00150D6F" w:rsidRPr="00150D6F" w:rsidRDefault="00150D6F" w:rsidP="00150D6F">
      <w:pPr>
        <w:rPr>
          <w:sz w:val="10"/>
          <w:szCs w:val="10"/>
        </w:rPr>
      </w:pPr>
    </w:p>
    <w:p w:rsidR="00CC0EB3" w:rsidRPr="007474D6" w:rsidRDefault="00CC0EB3" w:rsidP="007474D6">
      <w:pPr>
        <w:pStyle w:val="1"/>
        <w:jc w:val="center"/>
        <w:rPr>
          <w:spacing w:val="-6"/>
        </w:rPr>
      </w:pPr>
      <w:bookmarkStart w:id="114" w:name="_Toc238547337"/>
      <w:bookmarkStart w:id="115" w:name="_Toc246903803"/>
      <w:bookmarkStart w:id="116" w:name="_Toc346180606"/>
      <w:r w:rsidRPr="00744800">
        <w:rPr>
          <w:spacing w:val="-6"/>
        </w:rPr>
        <w:t xml:space="preserve">РАСПРЕДЕЛЕНИЕ ОБЩЕГО ОБЪЕМА ДЕНЕЖНЫХ ДОХОДОВ НАСЕЛЕНИЯ </w:t>
      </w:r>
      <w:r w:rsidR="007474D6" w:rsidRPr="00744800">
        <w:rPr>
          <w:spacing w:val="-6"/>
        </w:rPr>
        <w:br/>
      </w:r>
      <w:r w:rsidRPr="00744800">
        <w:rPr>
          <w:spacing w:val="-6"/>
        </w:rPr>
        <w:t>ПО 20-ти ПРОЦЕНТНЫМ ГР</w:t>
      </w:r>
      <w:r w:rsidRPr="007474D6">
        <w:rPr>
          <w:spacing w:val="-6"/>
        </w:rPr>
        <w:t>УППАМ</w:t>
      </w:r>
      <w:bookmarkEnd w:id="114"/>
      <w:bookmarkEnd w:id="115"/>
      <w:bookmarkEnd w:id="116"/>
    </w:p>
    <w:p w:rsidR="00CC0EB3" w:rsidRPr="00150D6F" w:rsidRDefault="00CC0EB3" w:rsidP="00CC0EB3">
      <w:pPr>
        <w:pStyle w:val="af0"/>
        <w:rPr>
          <w:sz w:val="10"/>
          <w:szCs w:val="10"/>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3421FE" w:rsidTr="003421FE">
        <w:trPr>
          <w:cantSplit/>
          <w:trHeight w:hRule="exact" w:val="397"/>
          <w:jc w:val="center"/>
        </w:trPr>
        <w:tc>
          <w:tcPr>
            <w:tcW w:w="4253" w:type="dxa"/>
            <w:tcBorders>
              <w:top w:val="single" w:sz="12" w:space="0" w:color="auto"/>
              <w:bottom w:val="single" w:sz="12" w:space="0" w:color="auto"/>
            </w:tcBorders>
          </w:tcPr>
          <w:p w:rsidR="003421FE" w:rsidRPr="009E5782" w:rsidRDefault="003421FE" w:rsidP="00CC0EB3">
            <w:pPr>
              <w:jc w:val="center"/>
            </w:pPr>
          </w:p>
        </w:tc>
        <w:tc>
          <w:tcPr>
            <w:tcW w:w="1134" w:type="dxa"/>
            <w:tcBorders>
              <w:top w:val="single" w:sz="12" w:space="0" w:color="auto"/>
              <w:bottom w:val="single" w:sz="12" w:space="0" w:color="auto"/>
            </w:tcBorders>
            <w:vAlign w:val="center"/>
          </w:tcPr>
          <w:p w:rsidR="003421FE" w:rsidRPr="009E5782" w:rsidRDefault="003421FE" w:rsidP="003421FE">
            <w:pPr>
              <w:jc w:val="center"/>
            </w:pPr>
            <w:r w:rsidRPr="009E5782">
              <w:t>2007</w:t>
            </w:r>
          </w:p>
        </w:tc>
        <w:tc>
          <w:tcPr>
            <w:tcW w:w="1134" w:type="dxa"/>
            <w:tcBorders>
              <w:top w:val="single" w:sz="12" w:space="0" w:color="auto"/>
              <w:bottom w:val="single" w:sz="12" w:space="0" w:color="auto"/>
            </w:tcBorders>
            <w:vAlign w:val="center"/>
          </w:tcPr>
          <w:p w:rsidR="003421FE" w:rsidRPr="0062596E" w:rsidRDefault="003421FE" w:rsidP="003421FE">
            <w:pPr>
              <w:jc w:val="center"/>
              <w:rPr>
                <w:vertAlign w:val="superscript"/>
              </w:rPr>
            </w:pPr>
            <w:r>
              <w:t>2008</w:t>
            </w:r>
          </w:p>
        </w:tc>
        <w:tc>
          <w:tcPr>
            <w:tcW w:w="1134" w:type="dxa"/>
            <w:tcBorders>
              <w:top w:val="single" w:sz="12" w:space="0" w:color="auto"/>
              <w:bottom w:val="single" w:sz="12" w:space="0" w:color="auto"/>
            </w:tcBorders>
            <w:vAlign w:val="center"/>
          </w:tcPr>
          <w:p w:rsidR="003421FE" w:rsidRPr="007F1DCC" w:rsidRDefault="003421FE" w:rsidP="003421FE">
            <w:pPr>
              <w:jc w:val="center"/>
            </w:pPr>
            <w:r>
              <w:t>2009</w:t>
            </w:r>
          </w:p>
        </w:tc>
        <w:tc>
          <w:tcPr>
            <w:tcW w:w="1134" w:type="dxa"/>
            <w:tcBorders>
              <w:top w:val="single" w:sz="12" w:space="0" w:color="auto"/>
              <w:bottom w:val="single" w:sz="12" w:space="0" w:color="auto"/>
            </w:tcBorders>
            <w:vAlign w:val="center"/>
          </w:tcPr>
          <w:p w:rsidR="003421FE" w:rsidRPr="007F1DCC" w:rsidRDefault="003421FE" w:rsidP="003421FE">
            <w:pPr>
              <w:jc w:val="center"/>
            </w:pPr>
            <w:r>
              <w:t>2010</w:t>
            </w:r>
          </w:p>
        </w:tc>
        <w:tc>
          <w:tcPr>
            <w:tcW w:w="1134" w:type="dxa"/>
            <w:tcBorders>
              <w:top w:val="single" w:sz="12" w:space="0" w:color="auto"/>
              <w:bottom w:val="single" w:sz="12" w:space="0" w:color="auto"/>
            </w:tcBorders>
            <w:vAlign w:val="center"/>
          </w:tcPr>
          <w:p w:rsidR="003421FE" w:rsidRPr="003421FE" w:rsidRDefault="003421FE" w:rsidP="00797238">
            <w:pPr>
              <w:jc w:val="center"/>
            </w:pPr>
            <w:r>
              <w:t>2011</w:t>
            </w:r>
          </w:p>
        </w:tc>
      </w:tr>
      <w:tr w:rsidR="003421FE" w:rsidTr="003421FE">
        <w:trPr>
          <w:cantSplit/>
          <w:trHeight w:val="141"/>
          <w:jc w:val="center"/>
        </w:trPr>
        <w:tc>
          <w:tcPr>
            <w:tcW w:w="4253" w:type="dxa"/>
            <w:tcBorders>
              <w:top w:val="single" w:sz="12" w:space="0" w:color="auto"/>
            </w:tcBorders>
            <w:vAlign w:val="bottom"/>
          </w:tcPr>
          <w:p w:rsidR="003421FE" w:rsidRPr="00AD0F5F" w:rsidRDefault="003421FE" w:rsidP="00CC0EB3">
            <w:pPr>
              <w:spacing w:line="228" w:lineRule="auto"/>
              <w:rPr>
                <w:b/>
              </w:rPr>
            </w:pPr>
            <w:r w:rsidRPr="00AD0F5F">
              <w:rPr>
                <w:b/>
              </w:rPr>
              <w:t>Денежные доходы - всего</w:t>
            </w:r>
          </w:p>
        </w:tc>
        <w:tc>
          <w:tcPr>
            <w:tcW w:w="1134" w:type="dxa"/>
            <w:tcBorders>
              <w:top w:val="single" w:sz="12" w:space="0" w:color="auto"/>
            </w:tcBorders>
            <w:vAlign w:val="bottom"/>
          </w:tcPr>
          <w:p w:rsidR="003421FE" w:rsidRPr="00AD0F5F" w:rsidRDefault="003421FE" w:rsidP="003421FE">
            <w:pPr>
              <w:spacing w:before="120" w:line="228" w:lineRule="auto"/>
              <w:jc w:val="right"/>
              <w:rPr>
                <w:b/>
              </w:rPr>
            </w:pPr>
            <w:r w:rsidRPr="00AD0F5F">
              <w:rPr>
                <w:b/>
              </w:rPr>
              <w:t>100</w:t>
            </w:r>
          </w:p>
        </w:tc>
        <w:tc>
          <w:tcPr>
            <w:tcW w:w="1134" w:type="dxa"/>
            <w:tcBorders>
              <w:top w:val="single" w:sz="12" w:space="0" w:color="auto"/>
            </w:tcBorders>
            <w:vAlign w:val="bottom"/>
          </w:tcPr>
          <w:p w:rsidR="003421FE" w:rsidRPr="00AD0F5F" w:rsidRDefault="003421FE" w:rsidP="003421FE">
            <w:pPr>
              <w:spacing w:before="120" w:line="228" w:lineRule="auto"/>
              <w:jc w:val="right"/>
              <w:rPr>
                <w:b/>
              </w:rPr>
            </w:pPr>
            <w:r w:rsidRPr="00AD0F5F">
              <w:rPr>
                <w:b/>
              </w:rPr>
              <w:t>100</w:t>
            </w:r>
          </w:p>
        </w:tc>
        <w:tc>
          <w:tcPr>
            <w:tcW w:w="1134" w:type="dxa"/>
            <w:tcBorders>
              <w:top w:val="single" w:sz="12" w:space="0" w:color="auto"/>
            </w:tcBorders>
            <w:vAlign w:val="bottom"/>
          </w:tcPr>
          <w:p w:rsidR="003421FE" w:rsidRPr="00AD0F5F" w:rsidRDefault="003421FE" w:rsidP="003421FE">
            <w:pPr>
              <w:spacing w:before="120" w:line="228" w:lineRule="auto"/>
              <w:jc w:val="right"/>
              <w:rPr>
                <w:b/>
              </w:rPr>
            </w:pPr>
            <w:r>
              <w:rPr>
                <w:b/>
              </w:rPr>
              <w:t>100</w:t>
            </w:r>
          </w:p>
        </w:tc>
        <w:tc>
          <w:tcPr>
            <w:tcW w:w="1134" w:type="dxa"/>
            <w:tcBorders>
              <w:top w:val="single" w:sz="12" w:space="0" w:color="auto"/>
            </w:tcBorders>
            <w:vAlign w:val="bottom"/>
          </w:tcPr>
          <w:p w:rsidR="003421FE" w:rsidRPr="00AD0F5F" w:rsidRDefault="003421FE" w:rsidP="003421FE">
            <w:pPr>
              <w:spacing w:before="120" w:line="228" w:lineRule="auto"/>
              <w:jc w:val="right"/>
              <w:rPr>
                <w:b/>
              </w:rPr>
            </w:pPr>
            <w:r>
              <w:rPr>
                <w:b/>
              </w:rPr>
              <w:t>100</w:t>
            </w:r>
          </w:p>
        </w:tc>
        <w:tc>
          <w:tcPr>
            <w:tcW w:w="1134" w:type="dxa"/>
            <w:tcBorders>
              <w:top w:val="single" w:sz="12" w:space="0" w:color="auto"/>
            </w:tcBorders>
            <w:vAlign w:val="bottom"/>
          </w:tcPr>
          <w:p w:rsidR="003421FE" w:rsidRPr="00AD0F5F" w:rsidRDefault="00F82546" w:rsidP="007F1DCC">
            <w:pPr>
              <w:spacing w:before="120" w:line="228" w:lineRule="auto"/>
              <w:jc w:val="right"/>
              <w:rPr>
                <w:b/>
              </w:rPr>
            </w:pPr>
            <w:r>
              <w:rPr>
                <w:b/>
              </w:rPr>
              <w:t>100</w:t>
            </w:r>
          </w:p>
        </w:tc>
      </w:tr>
      <w:tr w:rsidR="003421FE" w:rsidTr="003421FE">
        <w:trPr>
          <w:cantSplit/>
          <w:trHeight w:val="122"/>
          <w:jc w:val="center"/>
        </w:trPr>
        <w:tc>
          <w:tcPr>
            <w:tcW w:w="4253" w:type="dxa"/>
            <w:vAlign w:val="bottom"/>
          </w:tcPr>
          <w:p w:rsidR="003421FE" w:rsidRDefault="003421FE" w:rsidP="00CC0EB3">
            <w:pPr>
              <w:spacing w:line="228" w:lineRule="auto"/>
              <w:ind w:left="567"/>
            </w:pPr>
            <w:r>
              <w:t xml:space="preserve">в том числе по 20-ти процентным </w:t>
            </w:r>
            <w:r>
              <w:br/>
              <w:t>группам населения:</w:t>
            </w:r>
          </w:p>
          <w:p w:rsidR="003421FE" w:rsidRDefault="003421FE" w:rsidP="00CC0EB3">
            <w:pPr>
              <w:spacing w:line="228" w:lineRule="auto"/>
              <w:ind w:left="227"/>
            </w:pPr>
            <w:r>
              <w:t>первая (с наименьшими доходами)</w:t>
            </w:r>
          </w:p>
        </w:tc>
        <w:tc>
          <w:tcPr>
            <w:tcW w:w="1134" w:type="dxa"/>
            <w:vAlign w:val="bottom"/>
          </w:tcPr>
          <w:p w:rsidR="003421FE" w:rsidRDefault="003421FE" w:rsidP="003421FE">
            <w:pPr>
              <w:spacing w:before="120" w:line="228" w:lineRule="auto"/>
              <w:jc w:val="right"/>
            </w:pPr>
            <w:r>
              <w:t>6,5</w:t>
            </w:r>
          </w:p>
        </w:tc>
        <w:tc>
          <w:tcPr>
            <w:tcW w:w="1134" w:type="dxa"/>
            <w:vAlign w:val="bottom"/>
          </w:tcPr>
          <w:p w:rsidR="003421FE" w:rsidRDefault="00F82546" w:rsidP="003421FE">
            <w:pPr>
              <w:spacing w:before="120" w:line="228" w:lineRule="auto"/>
              <w:jc w:val="right"/>
            </w:pPr>
            <w:r>
              <w:t>6,3</w:t>
            </w:r>
          </w:p>
        </w:tc>
        <w:tc>
          <w:tcPr>
            <w:tcW w:w="1134" w:type="dxa"/>
            <w:vAlign w:val="bottom"/>
          </w:tcPr>
          <w:p w:rsidR="003421FE" w:rsidRDefault="003421FE" w:rsidP="003421FE">
            <w:pPr>
              <w:spacing w:before="120" w:line="228" w:lineRule="auto"/>
              <w:jc w:val="right"/>
            </w:pPr>
            <w:r>
              <w:t>6,2</w:t>
            </w:r>
          </w:p>
        </w:tc>
        <w:tc>
          <w:tcPr>
            <w:tcW w:w="1134" w:type="dxa"/>
            <w:vAlign w:val="bottom"/>
          </w:tcPr>
          <w:p w:rsidR="003421FE" w:rsidRDefault="003421FE" w:rsidP="00F82546">
            <w:pPr>
              <w:spacing w:before="120" w:line="228" w:lineRule="auto"/>
              <w:jc w:val="right"/>
            </w:pPr>
            <w:r>
              <w:t>6,</w:t>
            </w:r>
            <w:r w:rsidR="00744800">
              <w:t>3</w:t>
            </w:r>
          </w:p>
        </w:tc>
        <w:tc>
          <w:tcPr>
            <w:tcW w:w="1134" w:type="dxa"/>
            <w:vAlign w:val="bottom"/>
          </w:tcPr>
          <w:p w:rsidR="003421FE" w:rsidRDefault="00F82546" w:rsidP="00797238">
            <w:pPr>
              <w:spacing w:before="120" w:line="228" w:lineRule="auto"/>
              <w:jc w:val="right"/>
            </w:pPr>
            <w:r>
              <w:t>6,</w:t>
            </w:r>
            <w:r w:rsidR="00744800">
              <w:t>4</w:t>
            </w:r>
          </w:p>
        </w:tc>
      </w:tr>
      <w:tr w:rsidR="003421FE" w:rsidTr="003421FE">
        <w:trPr>
          <w:cantSplit/>
          <w:trHeight w:val="284"/>
          <w:jc w:val="center"/>
        </w:trPr>
        <w:tc>
          <w:tcPr>
            <w:tcW w:w="4253" w:type="dxa"/>
            <w:vAlign w:val="bottom"/>
          </w:tcPr>
          <w:p w:rsidR="003421FE" w:rsidRDefault="003421FE" w:rsidP="00CC0EB3">
            <w:pPr>
              <w:spacing w:line="228" w:lineRule="auto"/>
              <w:ind w:left="227"/>
            </w:pPr>
            <w:r>
              <w:t>вторая</w:t>
            </w:r>
          </w:p>
        </w:tc>
        <w:tc>
          <w:tcPr>
            <w:tcW w:w="1134" w:type="dxa"/>
            <w:vAlign w:val="bottom"/>
          </w:tcPr>
          <w:p w:rsidR="003421FE" w:rsidRDefault="003421FE" w:rsidP="003421FE">
            <w:pPr>
              <w:spacing w:line="228" w:lineRule="auto"/>
              <w:jc w:val="right"/>
            </w:pPr>
            <w:r>
              <w:t>11,4</w:t>
            </w:r>
          </w:p>
        </w:tc>
        <w:tc>
          <w:tcPr>
            <w:tcW w:w="1134" w:type="dxa"/>
            <w:vAlign w:val="bottom"/>
          </w:tcPr>
          <w:p w:rsidR="003421FE" w:rsidRDefault="003421FE" w:rsidP="003421FE">
            <w:pPr>
              <w:spacing w:line="228" w:lineRule="auto"/>
              <w:jc w:val="right"/>
            </w:pPr>
            <w:r>
              <w:t>11,2</w:t>
            </w:r>
          </w:p>
        </w:tc>
        <w:tc>
          <w:tcPr>
            <w:tcW w:w="1134" w:type="dxa"/>
            <w:vAlign w:val="bottom"/>
          </w:tcPr>
          <w:p w:rsidR="003421FE" w:rsidRDefault="00F82546" w:rsidP="003421FE">
            <w:pPr>
              <w:spacing w:line="228" w:lineRule="auto"/>
              <w:jc w:val="right"/>
            </w:pPr>
            <w:r>
              <w:t>11,0</w:t>
            </w:r>
          </w:p>
        </w:tc>
        <w:tc>
          <w:tcPr>
            <w:tcW w:w="1134" w:type="dxa"/>
            <w:vAlign w:val="bottom"/>
          </w:tcPr>
          <w:p w:rsidR="003421FE" w:rsidRDefault="003421FE" w:rsidP="003421FE">
            <w:pPr>
              <w:spacing w:line="228" w:lineRule="auto"/>
              <w:jc w:val="right"/>
            </w:pPr>
            <w:r>
              <w:t>11,2</w:t>
            </w:r>
          </w:p>
        </w:tc>
        <w:tc>
          <w:tcPr>
            <w:tcW w:w="1134" w:type="dxa"/>
            <w:vAlign w:val="bottom"/>
          </w:tcPr>
          <w:p w:rsidR="003421FE" w:rsidRDefault="00F82546" w:rsidP="00797238">
            <w:pPr>
              <w:spacing w:line="228" w:lineRule="auto"/>
              <w:jc w:val="right"/>
            </w:pPr>
            <w:r>
              <w:t>11,2</w:t>
            </w:r>
          </w:p>
        </w:tc>
      </w:tr>
      <w:tr w:rsidR="003421FE" w:rsidTr="003421FE">
        <w:trPr>
          <w:cantSplit/>
          <w:trHeight w:val="284"/>
          <w:jc w:val="center"/>
        </w:trPr>
        <w:tc>
          <w:tcPr>
            <w:tcW w:w="4253" w:type="dxa"/>
            <w:vAlign w:val="bottom"/>
          </w:tcPr>
          <w:p w:rsidR="003421FE" w:rsidRDefault="003421FE" w:rsidP="00CC0EB3">
            <w:pPr>
              <w:spacing w:line="228" w:lineRule="auto"/>
              <w:ind w:left="227"/>
            </w:pPr>
            <w:r>
              <w:t>третья</w:t>
            </w:r>
          </w:p>
        </w:tc>
        <w:tc>
          <w:tcPr>
            <w:tcW w:w="1134" w:type="dxa"/>
            <w:vAlign w:val="bottom"/>
          </w:tcPr>
          <w:p w:rsidR="003421FE" w:rsidRDefault="003421FE" w:rsidP="003421FE">
            <w:pPr>
              <w:spacing w:line="228" w:lineRule="auto"/>
              <w:jc w:val="right"/>
            </w:pPr>
            <w:r>
              <w:t>16,1</w:t>
            </w:r>
          </w:p>
        </w:tc>
        <w:tc>
          <w:tcPr>
            <w:tcW w:w="1134" w:type="dxa"/>
            <w:vAlign w:val="bottom"/>
          </w:tcPr>
          <w:p w:rsidR="003421FE" w:rsidRDefault="003421FE" w:rsidP="003421FE">
            <w:pPr>
              <w:spacing w:line="228" w:lineRule="auto"/>
              <w:jc w:val="right"/>
            </w:pPr>
            <w:r>
              <w:t>16,0</w:t>
            </w:r>
          </w:p>
        </w:tc>
        <w:tc>
          <w:tcPr>
            <w:tcW w:w="1134" w:type="dxa"/>
            <w:vAlign w:val="bottom"/>
          </w:tcPr>
          <w:p w:rsidR="003421FE" w:rsidRDefault="00F82546" w:rsidP="003421FE">
            <w:pPr>
              <w:spacing w:line="228" w:lineRule="auto"/>
              <w:jc w:val="right"/>
            </w:pPr>
            <w:r>
              <w:t>15,8</w:t>
            </w:r>
          </w:p>
        </w:tc>
        <w:tc>
          <w:tcPr>
            <w:tcW w:w="1134" w:type="dxa"/>
            <w:vAlign w:val="bottom"/>
          </w:tcPr>
          <w:p w:rsidR="003421FE" w:rsidRDefault="003421FE" w:rsidP="003421FE">
            <w:pPr>
              <w:spacing w:line="228" w:lineRule="auto"/>
              <w:jc w:val="right"/>
            </w:pPr>
            <w:r>
              <w:t>16,0</w:t>
            </w:r>
          </w:p>
        </w:tc>
        <w:tc>
          <w:tcPr>
            <w:tcW w:w="1134" w:type="dxa"/>
            <w:vAlign w:val="bottom"/>
          </w:tcPr>
          <w:p w:rsidR="003421FE" w:rsidRDefault="00F82546" w:rsidP="00797238">
            <w:pPr>
              <w:spacing w:line="228" w:lineRule="auto"/>
              <w:jc w:val="right"/>
            </w:pPr>
            <w:r>
              <w:t>16,0</w:t>
            </w:r>
          </w:p>
        </w:tc>
      </w:tr>
      <w:tr w:rsidR="003421FE" w:rsidTr="003421FE">
        <w:trPr>
          <w:cantSplit/>
          <w:trHeight w:val="284"/>
          <w:jc w:val="center"/>
        </w:trPr>
        <w:tc>
          <w:tcPr>
            <w:tcW w:w="4253" w:type="dxa"/>
            <w:vAlign w:val="bottom"/>
          </w:tcPr>
          <w:p w:rsidR="003421FE" w:rsidRDefault="003421FE" w:rsidP="00CC0EB3">
            <w:pPr>
              <w:spacing w:line="228" w:lineRule="auto"/>
              <w:ind w:left="227"/>
            </w:pPr>
            <w:r>
              <w:t>четвертая</w:t>
            </w:r>
          </w:p>
        </w:tc>
        <w:tc>
          <w:tcPr>
            <w:tcW w:w="1134" w:type="dxa"/>
            <w:vAlign w:val="bottom"/>
          </w:tcPr>
          <w:p w:rsidR="003421FE" w:rsidRDefault="003421FE" w:rsidP="003421FE">
            <w:pPr>
              <w:spacing w:line="228" w:lineRule="auto"/>
              <w:jc w:val="right"/>
            </w:pPr>
            <w:r>
              <w:t>23,0</w:t>
            </w:r>
          </w:p>
        </w:tc>
        <w:tc>
          <w:tcPr>
            <w:tcW w:w="1134" w:type="dxa"/>
            <w:vAlign w:val="bottom"/>
          </w:tcPr>
          <w:p w:rsidR="003421FE" w:rsidRDefault="003421FE" w:rsidP="003421FE">
            <w:pPr>
              <w:spacing w:line="228" w:lineRule="auto"/>
              <w:jc w:val="right"/>
            </w:pPr>
            <w:r>
              <w:t>23,0</w:t>
            </w:r>
          </w:p>
        </w:tc>
        <w:tc>
          <w:tcPr>
            <w:tcW w:w="1134" w:type="dxa"/>
            <w:vAlign w:val="bottom"/>
          </w:tcPr>
          <w:p w:rsidR="003421FE" w:rsidRDefault="003421FE" w:rsidP="003421FE">
            <w:pPr>
              <w:spacing w:line="228" w:lineRule="auto"/>
              <w:jc w:val="right"/>
            </w:pPr>
            <w:r>
              <w:t>22,9</w:t>
            </w:r>
          </w:p>
        </w:tc>
        <w:tc>
          <w:tcPr>
            <w:tcW w:w="1134" w:type="dxa"/>
            <w:vAlign w:val="bottom"/>
          </w:tcPr>
          <w:p w:rsidR="003421FE" w:rsidRDefault="00744800" w:rsidP="003421FE">
            <w:pPr>
              <w:spacing w:line="228" w:lineRule="auto"/>
              <w:jc w:val="right"/>
            </w:pPr>
            <w:r>
              <w:t>22,9</w:t>
            </w:r>
          </w:p>
        </w:tc>
        <w:tc>
          <w:tcPr>
            <w:tcW w:w="1134" w:type="dxa"/>
            <w:vAlign w:val="bottom"/>
          </w:tcPr>
          <w:p w:rsidR="003421FE" w:rsidRDefault="00F82546" w:rsidP="00797238">
            <w:pPr>
              <w:spacing w:line="228" w:lineRule="auto"/>
              <w:jc w:val="right"/>
            </w:pPr>
            <w:r>
              <w:t>23,0</w:t>
            </w:r>
          </w:p>
        </w:tc>
      </w:tr>
      <w:tr w:rsidR="003421FE" w:rsidTr="003421FE">
        <w:trPr>
          <w:cantSplit/>
          <w:trHeight w:val="284"/>
          <w:jc w:val="center"/>
        </w:trPr>
        <w:tc>
          <w:tcPr>
            <w:tcW w:w="4253" w:type="dxa"/>
            <w:vAlign w:val="bottom"/>
          </w:tcPr>
          <w:p w:rsidR="003421FE" w:rsidRDefault="003421FE" w:rsidP="00CC0EB3">
            <w:pPr>
              <w:spacing w:line="228" w:lineRule="auto"/>
              <w:ind w:left="227"/>
            </w:pPr>
            <w:r>
              <w:t>пятая (с наибольшими доходами)</w:t>
            </w:r>
          </w:p>
        </w:tc>
        <w:tc>
          <w:tcPr>
            <w:tcW w:w="1134" w:type="dxa"/>
            <w:vAlign w:val="bottom"/>
          </w:tcPr>
          <w:p w:rsidR="003421FE" w:rsidRDefault="003421FE" w:rsidP="003421FE">
            <w:pPr>
              <w:spacing w:line="228" w:lineRule="auto"/>
              <w:jc w:val="right"/>
            </w:pPr>
            <w:r>
              <w:t>43,0</w:t>
            </w:r>
          </w:p>
        </w:tc>
        <w:tc>
          <w:tcPr>
            <w:tcW w:w="1134" w:type="dxa"/>
            <w:vAlign w:val="bottom"/>
          </w:tcPr>
          <w:p w:rsidR="003421FE" w:rsidRDefault="00F82546" w:rsidP="003421FE">
            <w:pPr>
              <w:spacing w:line="228" w:lineRule="auto"/>
              <w:jc w:val="right"/>
            </w:pPr>
            <w:r>
              <w:t>43,5</w:t>
            </w:r>
          </w:p>
        </w:tc>
        <w:tc>
          <w:tcPr>
            <w:tcW w:w="1134" w:type="dxa"/>
            <w:vAlign w:val="bottom"/>
          </w:tcPr>
          <w:p w:rsidR="003421FE" w:rsidRDefault="00F82546" w:rsidP="003421FE">
            <w:pPr>
              <w:spacing w:line="228" w:lineRule="auto"/>
              <w:jc w:val="right"/>
            </w:pPr>
            <w:r>
              <w:t>44,1</w:t>
            </w:r>
          </w:p>
        </w:tc>
        <w:tc>
          <w:tcPr>
            <w:tcW w:w="1134" w:type="dxa"/>
            <w:vAlign w:val="bottom"/>
          </w:tcPr>
          <w:p w:rsidR="003421FE" w:rsidRDefault="003421FE" w:rsidP="003421FE">
            <w:pPr>
              <w:spacing w:line="228" w:lineRule="auto"/>
              <w:jc w:val="right"/>
            </w:pPr>
            <w:r>
              <w:t>43,</w:t>
            </w:r>
            <w:r w:rsidR="00744800">
              <w:t>6</w:t>
            </w:r>
          </w:p>
        </w:tc>
        <w:tc>
          <w:tcPr>
            <w:tcW w:w="1134" w:type="dxa"/>
            <w:vAlign w:val="bottom"/>
          </w:tcPr>
          <w:p w:rsidR="003421FE" w:rsidRDefault="00F82546" w:rsidP="00797238">
            <w:pPr>
              <w:spacing w:line="228" w:lineRule="auto"/>
              <w:jc w:val="right"/>
            </w:pPr>
            <w:r>
              <w:t>43,</w:t>
            </w:r>
            <w:r w:rsidR="00744800">
              <w:t>4</w:t>
            </w:r>
          </w:p>
        </w:tc>
      </w:tr>
      <w:tr w:rsidR="003421FE" w:rsidTr="003421FE">
        <w:trPr>
          <w:cantSplit/>
          <w:trHeight w:val="521"/>
          <w:jc w:val="center"/>
        </w:trPr>
        <w:tc>
          <w:tcPr>
            <w:tcW w:w="4253" w:type="dxa"/>
            <w:vAlign w:val="bottom"/>
          </w:tcPr>
          <w:p w:rsidR="003421FE" w:rsidRDefault="003421FE" w:rsidP="0030764C">
            <w:pPr>
              <w:spacing w:line="228" w:lineRule="auto"/>
              <w:jc w:val="both"/>
            </w:pPr>
            <w:r>
              <w:t>Коэффициент Джини (индекс конце</w:t>
            </w:r>
            <w:r>
              <w:t>н</w:t>
            </w:r>
            <w:r>
              <w:t>трации доходов)</w:t>
            </w:r>
          </w:p>
        </w:tc>
        <w:tc>
          <w:tcPr>
            <w:tcW w:w="1134" w:type="dxa"/>
            <w:vAlign w:val="bottom"/>
          </w:tcPr>
          <w:p w:rsidR="003421FE" w:rsidRDefault="00F82546" w:rsidP="003421FE">
            <w:pPr>
              <w:spacing w:line="228" w:lineRule="auto"/>
              <w:jc w:val="right"/>
            </w:pPr>
            <w:r>
              <w:t>0,362</w:t>
            </w:r>
          </w:p>
        </w:tc>
        <w:tc>
          <w:tcPr>
            <w:tcW w:w="1134" w:type="dxa"/>
            <w:vAlign w:val="bottom"/>
          </w:tcPr>
          <w:p w:rsidR="003421FE" w:rsidRDefault="00F82546" w:rsidP="003421FE">
            <w:pPr>
              <w:spacing w:line="228" w:lineRule="auto"/>
              <w:jc w:val="right"/>
            </w:pPr>
            <w:r>
              <w:t>0,369</w:t>
            </w:r>
          </w:p>
        </w:tc>
        <w:tc>
          <w:tcPr>
            <w:tcW w:w="1134" w:type="dxa"/>
            <w:vAlign w:val="bottom"/>
          </w:tcPr>
          <w:p w:rsidR="003421FE" w:rsidRDefault="00F82546" w:rsidP="003421FE">
            <w:pPr>
              <w:spacing w:line="228" w:lineRule="auto"/>
              <w:jc w:val="right"/>
            </w:pPr>
            <w:r>
              <w:t>0,376</w:t>
            </w:r>
          </w:p>
        </w:tc>
        <w:tc>
          <w:tcPr>
            <w:tcW w:w="1134" w:type="dxa"/>
            <w:vAlign w:val="bottom"/>
          </w:tcPr>
          <w:p w:rsidR="003421FE" w:rsidRDefault="00F82546" w:rsidP="003421FE">
            <w:pPr>
              <w:spacing w:line="228" w:lineRule="auto"/>
              <w:jc w:val="right"/>
            </w:pPr>
            <w:r>
              <w:t>0,</w:t>
            </w:r>
            <w:r w:rsidR="00744800">
              <w:t>370</w:t>
            </w:r>
          </w:p>
        </w:tc>
        <w:tc>
          <w:tcPr>
            <w:tcW w:w="1134" w:type="dxa"/>
            <w:vAlign w:val="bottom"/>
          </w:tcPr>
          <w:p w:rsidR="003421FE" w:rsidRDefault="00F82546" w:rsidP="00797238">
            <w:pPr>
              <w:spacing w:line="228" w:lineRule="auto"/>
              <w:jc w:val="right"/>
            </w:pPr>
            <w:r>
              <w:t>0,368</w:t>
            </w:r>
          </w:p>
        </w:tc>
      </w:tr>
      <w:tr w:rsidR="003421FE" w:rsidTr="003421FE">
        <w:trPr>
          <w:cantSplit/>
          <w:trHeight w:val="501"/>
          <w:jc w:val="center"/>
        </w:trPr>
        <w:tc>
          <w:tcPr>
            <w:tcW w:w="4253" w:type="dxa"/>
            <w:vAlign w:val="bottom"/>
          </w:tcPr>
          <w:p w:rsidR="003421FE" w:rsidRPr="006F712A" w:rsidRDefault="003421FE" w:rsidP="0030764C">
            <w:pPr>
              <w:spacing w:line="228" w:lineRule="auto"/>
              <w:jc w:val="both"/>
              <w:rPr>
                <w:spacing w:val="-6"/>
                <w:szCs w:val="24"/>
              </w:rPr>
            </w:pPr>
            <w:r w:rsidRPr="006F712A">
              <w:rPr>
                <w:spacing w:val="-6"/>
                <w:szCs w:val="24"/>
              </w:rPr>
              <w:t>Коэффициент фондов</w:t>
            </w:r>
            <w:r>
              <w:rPr>
                <w:spacing w:val="-6"/>
                <w:szCs w:val="24"/>
              </w:rPr>
              <w:t xml:space="preserve"> (коэффициент дифференциации доходов), в разах</w:t>
            </w:r>
          </w:p>
        </w:tc>
        <w:tc>
          <w:tcPr>
            <w:tcW w:w="1134" w:type="dxa"/>
            <w:vAlign w:val="bottom"/>
          </w:tcPr>
          <w:p w:rsidR="003421FE" w:rsidRDefault="00F82546" w:rsidP="003421FE">
            <w:pPr>
              <w:spacing w:before="120" w:line="228" w:lineRule="auto"/>
              <w:jc w:val="right"/>
            </w:pPr>
            <w:r>
              <w:t>10,9</w:t>
            </w:r>
          </w:p>
        </w:tc>
        <w:tc>
          <w:tcPr>
            <w:tcW w:w="1134" w:type="dxa"/>
            <w:vAlign w:val="bottom"/>
          </w:tcPr>
          <w:p w:rsidR="003421FE" w:rsidRDefault="00F82546" w:rsidP="003421FE">
            <w:pPr>
              <w:spacing w:before="120" w:line="228" w:lineRule="auto"/>
              <w:jc w:val="right"/>
            </w:pPr>
            <w:r>
              <w:t>11,4</w:t>
            </w:r>
          </w:p>
        </w:tc>
        <w:tc>
          <w:tcPr>
            <w:tcW w:w="1134" w:type="dxa"/>
            <w:vAlign w:val="bottom"/>
          </w:tcPr>
          <w:p w:rsidR="003421FE" w:rsidRDefault="00F82546" w:rsidP="003421FE">
            <w:pPr>
              <w:spacing w:before="120" w:line="228" w:lineRule="auto"/>
              <w:jc w:val="right"/>
            </w:pPr>
            <w:r>
              <w:t>12,0</w:t>
            </w:r>
          </w:p>
        </w:tc>
        <w:tc>
          <w:tcPr>
            <w:tcW w:w="1134" w:type="dxa"/>
            <w:vAlign w:val="bottom"/>
          </w:tcPr>
          <w:p w:rsidR="003421FE" w:rsidRDefault="00F82546" w:rsidP="003421FE">
            <w:pPr>
              <w:spacing w:before="120" w:line="228" w:lineRule="auto"/>
              <w:jc w:val="right"/>
            </w:pPr>
            <w:r>
              <w:t>11,</w:t>
            </w:r>
            <w:r w:rsidR="00744800">
              <w:t>5</w:t>
            </w:r>
          </w:p>
        </w:tc>
        <w:tc>
          <w:tcPr>
            <w:tcW w:w="1134" w:type="dxa"/>
            <w:vAlign w:val="bottom"/>
          </w:tcPr>
          <w:p w:rsidR="003421FE" w:rsidRDefault="00F82546" w:rsidP="00797238">
            <w:pPr>
              <w:spacing w:before="120" w:line="228" w:lineRule="auto"/>
              <w:jc w:val="right"/>
            </w:pPr>
            <w:r>
              <w:t>11,</w:t>
            </w:r>
            <w:r w:rsidR="00744800">
              <w:t>3</w:t>
            </w:r>
          </w:p>
        </w:tc>
      </w:tr>
    </w:tbl>
    <w:p w:rsidR="00937CEF" w:rsidRPr="00884777" w:rsidRDefault="00937CEF" w:rsidP="00884777">
      <w:pPr>
        <w:pStyle w:val="1"/>
        <w:jc w:val="center"/>
        <w:rPr>
          <w:rStyle w:val="ab"/>
          <w:szCs w:val="24"/>
        </w:rPr>
      </w:pPr>
    </w:p>
    <w:p w:rsidR="00CC0EB3" w:rsidRPr="005115BF" w:rsidRDefault="002B3D7A" w:rsidP="00884777">
      <w:pPr>
        <w:pStyle w:val="1"/>
        <w:jc w:val="center"/>
        <w:rPr>
          <w:rStyle w:val="ab"/>
          <w:szCs w:val="24"/>
        </w:rPr>
      </w:pPr>
      <w:bookmarkStart w:id="117" w:name="_Toc346180607"/>
      <w:r w:rsidRPr="00BE28F2">
        <w:rPr>
          <w:rStyle w:val="ab"/>
          <w:szCs w:val="24"/>
        </w:rPr>
        <w:t>НЕРАВЕНСТВО В РАСПРЕДЕЛЕНИИ ОБЩЕГО ОБЪЕМА ДЕНЕЖНЫХ ДОХОДОВ</w:t>
      </w:r>
      <w:r w:rsidRPr="00BE28F2">
        <w:rPr>
          <w:rStyle w:val="ab"/>
          <w:szCs w:val="24"/>
        </w:rPr>
        <w:br/>
        <w:t>МЕЖДУ ГРУППАМИ</w:t>
      </w:r>
      <w:r w:rsidRPr="005115BF">
        <w:rPr>
          <w:rStyle w:val="ab"/>
          <w:szCs w:val="24"/>
        </w:rPr>
        <w:t xml:space="preserve"> НАСЕЛЕНИЯ С РАЗЛИЧНЫМ УРОВНЕМ</w:t>
      </w:r>
      <w:r w:rsidRPr="005115BF">
        <w:rPr>
          <w:rStyle w:val="ab"/>
          <w:szCs w:val="24"/>
        </w:rPr>
        <w:br/>
      </w:r>
      <w:r w:rsidRPr="00AE3D6E">
        <w:rPr>
          <w:rStyle w:val="ab"/>
          <w:szCs w:val="24"/>
        </w:rPr>
        <w:t xml:space="preserve">МАТЕРИАЛЬНОГО </w:t>
      </w:r>
      <w:r w:rsidR="007F1DCC" w:rsidRPr="00AE3D6E">
        <w:rPr>
          <w:rStyle w:val="ab"/>
          <w:szCs w:val="24"/>
        </w:rPr>
        <w:t>ДОСТАТКА (кривая Лоренца) в 20</w:t>
      </w:r>
      <w:r w:rsidR="00797238" w:rsidRPr="00AE3D6E">
        <w:rPr>
          <w:rStyle w:val="ab"/>
          <w:szCs w:val="24"/>
        </w:rPr>
        <w:t>1</w:t>
      </w:r>
      <w:r w:rsidR="003421FE">
        <w:rPr>
          <w:rStyle w:val="ab"/>
          <w:szCs w:val="24"/>
        </w:rPr>
        <w:t>1</w:t>
      </w:r>
      <w:r w:rsidRPr="00AE3D6E">
        <w:rPr>
          <w:rStyle w:val="ab"/>
          <w:szCs w:val="24"/>
        </w:rPr>
        <w:t xml:space="preserve"> году</w:t>
      </w:r>
      <w:bookmarkEnd w:id="117"/>
    </w:p>
    <w:p w:rsidR="009B4746" w:rsidRPr="005115BF" w:rsidRDefault="009B4746" w:rsidP="005115BF">
      <w:pPr>
        <w:pStyle w:val="15"/>
        <w:rPr>
          <w:rFonts w:ascii="Times New Roman" w:hAnsi="Times New Roman"/>
          <w:sz w:val="16"/>
          <w:szCs w:val="16"/>
        </w:rPr>
      </w:pPr>
    </w:p>
    <w:p w:rsidR="00CC0EB3" w:rsidRDefault="00A63271" w:rsidP="00CC0EB3">
      <w:pPr>
        <w:spacing w:line="216" w:lineRule="auto"/>
        <w:jc w:val="center"/>
        <w:rPr>
          <w:rStyle w:val="16"/>
        </w:rPr>
      </w:pPr>
      <w:r w:rsidRPr="00247B44">
        <w:rPr>
          <w:color w:val="FF0000"/>
        </w:rPr>
        <w:object w:dxaOrig="9600" w:dyaOrig="2940">
          <v:shape id="_x0000_i1040" type="#_x0000_t75" style="width:480.75pt;height:147.75pt" o:ole="">
            <v:imagedata r:id="rId63" o:title=""/>
          </v:shape>
          <o:OLEObject Type="Embed" ProgID="MSGraph.Chart.8" ShapeID="_x0000_i1040" DrawAspect="Content" ObjectID="_1633863912" r:id="rId64">
            <o:FieldCodes>\s</o:FieldCodes>
          </o:OLEObject>
        </w:object>
      </w:r>
    </w:p>
    <w:p w:rsidR="00F02CC2" w:rsidRPr="00102D5C" w:rsidRDefault="00F02CC2" w:rsidP="00102D5C">
      <w:bookmarkStart w:id="118" w:name="_Toc238547339"/>
    </w:p>
    <w:p w:rsidR="00102D5C" w:rsidRPr="00102D5C" w:rsidRDefault="00102D5C" w:rsidP="00102D5C"/>
    <w:p w:rsidR="00CC0EB3" w:rsidRPr="004B6E18" w:rsidRDefault="00CC0EB3" w:rsidP="004B6E18">
      <w:pPr>
        <w:pStyle w:val="1"/>
        <w:jc w:val="center"/>
      </w:pPr>
      <w:bookmarkStart w:id="119" w:name="_Toc346180608"/>
      <w:r w:rsidRPr="004B6E18">
        <w:t>ВЕЛИЧИНА ПРОЖИТОЧНОГО МИНИМУМА</w:t>
      </w:r>
      <w:bookmarkEnd w:id="118"/>
      <w:bookmarkEnd w:id="119"/>
    </w:p>
    <w:p w:rsidR="00CC0EB3" w:rsidRPr="00DD1850" w:rsidRDefault="00CC0EB3" w:rsidP="00CC0EB3">
      <w:pPr>
        <w:jc w:val="center"/>
      </w:pPr>
      <w:r>
        <w:t>(в среднем на душу населения; рублей в месяц)</w:t>
      </w:r>
    </w:p>
    <w:p w:rsidR="00CC0EB3" w:rsidRPr="005115BF" w:rsidRDefault="00CC0EB3" w:rsidP="00CC0EB3">
      <w:pPr>
        <w:pStyle w:val="af0"/>
        <w:rPr>
          <w:sz w:val="20"/>
        </w:rPr>
      </w:pPr>
    </w:p>
    <w:tbl>
      <w:tblPr>
        <w:tblW w:w="9941" w:type="dxa"/>
        <w:jc w:val="center"/>
        <w:tblBorders>
          <w:top w:val="single" w:sz="12" w:space="0" w:color="auto"/>
          <w:bottom w:val="single" w:sz="12" w:space="0" w:color="auto"/>
          <w:insideV w:val="single" w:sz="12" w:space="0" w:color="auto"/>
        </w:tblBorders>
        <w:tblLayout w:type="fixed"/>
        <w:tblLook w:val="0000"/>
      </w:tblPr>
      <w:tblGrid>
        <w:gridCol w:w="2325"/>
        <w:gridCol w:w="1544"/>
        <w:gridCol w:w="2058"/>
        <w:gridCol w:w="2011"/>
        <w:gridCol w:w="2003"/>
      </w:tblGrid>
      <w:tr w:rsidR="00CC0EB3">
        <w:trPr>
          <w:cantSplit/>
          <w:trHeight w:val="221"/>
          <w:jc w:val="center"/>
        </w:trPr>
        <w:tc>
          <w:tcPr>
            <w:tcW w:w="2325" w:type="dxa"/>
            <w:vMerge w:val="restart"/>
            <w:tcBorders>
              <w:top w:val="single" w:sz="12" w:space="0" w:color="auto"/>
              <w:left w:val="nil"/>
              <w:bottom w:val="single" w:sz="12" w:space="0" w:color="auto"/>
            </w:tcBorders>
          </w:tcPr>
          <w:p w:rsidR="00CC0EB3" w:rsidRPr="00B075EF" w:rsidRDefault="00CC0EB3" w:rsidP="00CC0EB3">
            <w:pPr>
              <w:jc w:val="center"/>
              <w:rPr>
                <w:iCs/>
                <w:szCs w:val="24"/>
              </w:rPr>
            </w:pPr>
          </w:p>
        </w:tc>
        <w:tc>
          <w:tcPr>
            <w:tcW w:w="1544" w:type="dxa"/>
            <w:vMerge w:val="restart"/>
            <w:tcBorders>
              <w:top w:val="single" w:sz="12" w:space="0" w:color="auto"/>
              <w:bottom w:val="single" w:sz="12" w:space="0" w:color="auto"/>
            </w:tcBorders>
            <w:vAlign w:val="center"/>
          </w:tcPr>
          <w:p w:rsidR="00CC0EB3" w:rsidRDefault="00854243" w:rsidP="00CC0EB3">
            <w:pPr>
              <w:jc w:val="center"/>
            </w:pPr>
            <w:r>
              <w:t>Все</w:t>
            </w:r>
            <w:r>
              <w:br/>
            </w:r>
            <w:r w:rsidR="00CC0EB3">
              <w:t>население</w:t>
            </w:r>
          </w:p>
        </w:tc>
        <w:tc>
          <w:tcPr>
            <w:tcW w:w="6072" w:type="dxa"/>
            <w:gridSpan w:val="3"/>
            <w:tcBorders>
              <w:top w:val="single" w:sz="12" w:space="0" w:color="auto"/>
              <w:bottom w:val="single" w:sz="12" w:space="0" w:color="auto"/>
              <w:right w:val="nil"/>
            </w:tcBorders>
            <w:vAlign w:val="center"/>
          </w:tcPr>
          <w:p w:rsidR="00CC0EB3" w:rsidRPr="001B26A1" w:rsidRDefault="00CC0EB3" w:rsidP="00CC0EB3">
            <w:pPr>
              <w:jc w:val="center"/>
              <w:rPr>
                <w:spacing w:val="-8"/>
              </w:rPr>
            </w:pPr>
            <w:r w:rsidRPr="001B26A1">
              <w:rPr>
                <w:spacing w:val="-8"/>
              </w:rPr>
              <w:t>из него по социально-демографическим группам населения</w:t>
            </w:r>
          </w:p>
        </w:tc>
      </w:tr>
      <w:tr w:rsidR="00CC0EB3">
        <w:trPr>
          <w:cantSplit/>
          <w:trHeight w:val="382"/>
          <w:jc w:val="center"/>
        </w:trPr>
        <w:tc>
          <w:tcPr>
            <w:tcW w:w="2325" w:type="dxa"/>
            <w:vMerge/>
            <w:tcBorders>
              <w:top w:val="single" w:sz="12" w:space="0" w:color="auto"/>
              <w:left w:val="nil"/>
              <w:bottom w:val="single" w:sz="12" w:space="0" w:color="auto"/>
            </w:tcBorders>
            <w:vAlign w:val="bottom"/>
          </w:tcPr>
          <w:p w:rsidR="00CC0EB3" w:rsidRPr="009E0886" w:rsidRDefault="00CC0EB3" w:rsidP="00CC0EB3">
            <w:pPr>
              <w:pStyle w:val="a5"/>
              <w:tabs>
                <w:tab w:val="clear" w:pos="4153"/>
                <w:tab w:val="clear" w:pos="8306"/>
              </w:tabs>
              <w:spacing w:before="120"/>
              <w:rPr>
                <w:i/>
                <w:iCs/>
                <w:szCs w:val="24"/>
              </w:rPr>
            </w:pPr>
          </w:p>
        </w:tc>
        <w:tc>
          <w:tcPr>
            <w:tcW w:w="1544" w:type="dxa"/>
            <w:vMerge/>
            <w:tcBorders>
              <w:top w:val="single" w:sz="12" w:space="0" w:color="auto"/>
              <w:bottom w:val="single" w:sz="12" w:space="0" w:color="auto"/>
            </w:tcBorders>
            <w:vAlign w:val="bottom"/>
          </w:tcPr>
          <w:p w:rsidR="00CC0EB3" w:rsidRDefault="00CC0EB3" w:rsidP="00CC0EB3">
            <w:pPr>
              <w:jc w:val="center"/>
            </w:pPr>
          </w:p>
        </w:tc>
        <w:tc>
          <w:tcPr>
            <w:tcW w:w="2058" w:type="dxa"/>
            <w:tcBorders>
              <w:top w:val="single" w:sz="12" w:space="0" w:color="auto"/>
              <w:bottom w:val="single" w:sz="12" w:space="0" w:color="auto"/>
            </w:tcBorders>
            <w:vAlign w:val="center"/>
          </w:tcPr>
          <w:p w:rsidR="00CC0EB3" w:rsidRDefault="00CC0EB3" w:rsidP="001B1700">
            <w:pPr>
              <w:spacing w:line="205" w:lineRule="auto"/>
              <w:jc w:val="center"/>
            </w:pPr>
            <w:r>
              <w:t>трудоспособное население</w:t>
            </w:r>
          </w:p>
        </w:tc>
        <w:tc>
          <w:tcPr>
            <w:tcW w:w="2011" w:type="dxa"/>
            <w:tcBorders>
              <w:top w:val="single" w:sz="12" w:space="0" w:color="auto"/>
              <w:bottom w:val="single" w:sz="12" w:space="0" w:color="auto"/>
            </w:tcBorders>
            <w:vAlign w:val="center"/>
          </w:tcPr>
          <w:p w:rsidR="00CC0EB3" w:rsidRDefault="00CC0EB3" w:rsidP="00CC0EB3">
            <w:pPr>
              <w:jc w:val="center"/>
            </w:pPr>
            <w:r>
              <w:t>пенсионеры</w:t>
            </w:r>
          </w:p>
        </w:tc>
        <w:tc>
          <w:tcPr>
            <w:tcW w:w="2003" w:type="dxa"/>
            <w:tcBorders>
              <w:top w:val="single" w:sz="12" w:space="0" w:color="auto"/>
              <w:bottom w:val="single" w:sz="12" w:space="0" w:color="auto"/>
              <w:right w:val="nil"/>
            </w:tcBorders>
            <w:vAlign w:val="center"/>
          </w:tcPr>
          <w:p w:rsidR="00CC0EB3" w:rsidRDefault="00CC0EB3" w:rsidP="00CC0EB3">
            <w:pPr>
              <w:jc w:val="center"/>
            </w:pPr>
            <w:r>
              <w:t>дети</w:t>
            </w:r>
          </w:p>
        </w:tc>
      </w:tr>
      <w:tr w:rsidR="00854243" w:rsidRPr="009E0886">
        <w:trPr>
          <w:trHeight w:val="261"/>
          <w:jc w:val="center"/>
        </w:trPr>
        <w:tc>
          <w:tcPr>
            <w:tcW w:w="2325" w:type="dxa"/>
            <w:tcBorders>
              <w:top w:val="single" w:sz="12" w:space="0" w:color="auto"/>
            </w:tcBorders>
            <w:vAlign w:val="bottom"/>
          </w:tcPr>
          <w:p w:rsidR="00854243" w:rsidRPr="00E12E28" w:rsidRDefault="00854243" w:rsidP="00D26290">
            <w:pPr>
              <w:spacing w:before="14"/>
              <w:rPr>
                <w:b/>
                <w:szCs w:val="24"/>
              </w:rPr>
            </w:pPr>
            <w:r w:rsidRPr="00E12E28">
              <w:rPr>
                <w:b/>
                <w:szCs w:val="24"/>
              </w:rPr>
              <w:t>200</w:t>
            </w:r>
            <w:r>
              <w:rPr>
                <w:b/>
                <w:szCs w:val="24"/>
              </w:rPr>
              <w:t>7</w:t>
            </w:r>
            <w:r w:rsidRPr="00E12E28">
              <w:rPr>
                <w:b/>
                <w:szCs w:val="24"/>
              </w:rPr>
              <w:t>г.</w:t>
            </w:r>
          </w:p>
        </w:tc>
        <w:tc>
          <w:tcPr>
            <w:tcW w:w="1544" w:type="dxa"/>
            <w:tcBorders>
              <w:top w:val="single" w:sz="12" w:space="0" w:color="auto"/>
            </w:tcBorders>
            <w:vAlign w:val="bottom"/>
          </w:tcPr>
          <w:p w:rsidR="00854243" w:rsidRPr="000F1413" w:rsidRDefault="00854243" w:rsidP="00D26290">
            <w:pPr>
              <w:spacing w:before="14"/>
              <w:ind w:right="196"/>
              <w:jc w:val="right"/>
              <w:rPr>
                <w:b/>
                <w:szCs w:val="24"/>
                <w:lang w:val="en-US"/>
              </w:rPr>
            </w:pPr>
            <w:r>
              <w:rPr>
                <w:b/>
                <w:szCs w:val="24"/>
                <w:lang w:val="en-US"/>
              </w:rPr>
              <w:t>3772</w:t>
            </w:r>
          </w:p>
        </w:tc>
        <w:tc>
          <w:tcPr>
            <w:tcW w:w="2058" w:type="dxa"/>
            <w:tcBorders>
              <w:top w:val="single" w:sz="12" w:space="0" w:color="auto"/>
            </w:tcBorders>
            <w:vAlign w:val="bottom"/>
          </w:tcPr>
          <w:p w:rsidR="00854243" w:rsidRPr="000F1413" w:rsidRDefault="00854243" w:rsidP="00D26290">
            <w:pPr>
              <w:spacing w:before="14"/>
              <w:ind w:right="196"/>
              <w:jc w:val="right"/>
              <w:rPr>
                <w:b/>
                <w:szCs w:val="24"/>
                <w:lang w:val="en-US"/>
              </w:rPr>
            </w:pPr>
            <w:r>
              <w:rPr>
                <w:b/>
                <w:szCs w:val="24"/>
                <w:lang w:val="en-US"/>
              </w:rPr>
              <w:t>4021</w:t>
            </w:r>
          </w:p>
        </w:tc>
        <w:tc>
          <w:tcPr>
            <w:tcW w:w="2011" w:type="dxa"/>
            <w:tcBorders>
              <w:top w:val="single" w:sz="12" w:space="0" w:color="auto"/>
            </w:tcBorders>
            <w:vAlign w:val="bottom"/>
          </w:tcPr>
          <w:p w:rsidR="00854243" w:rsidRPr="000F1413" w:rsidRDefault="00854243" w:rsidP="00D26290">
            <w:pPr>
              <w:spacing w:before="14"/>
              <w:ind w:right="196"/>
              <w:jc w:val="right"/>
              <w:rPr>
                <w:b/>
                <w:szCs w:val="24"/>
                <w:lang w:val="en-US"/>
              </w:rPr>
            </w:pPr>
            <w:r>
              <w:rPr>
                <w:b/>
                <w:szCs w:val="24"/>
                <w:lang w:val="en-US"/>
              </w:rPr>
              <w:t>2851</w:t>
            </w:r>
          </w:p>
        </w:tc>
        <w:tc>
          <w:tcPr>
            <w:tcW w:w="2003" w:type="dxa"/>
            <w:tcBorders>
              <w:top w:val="single" w:sz="12" w:space="0" w:color="auto"/>
            </w:tcBorders>
            <w:vAlign w:val="bottom"/>
          </w:tcPr>
          <w:p w:rsidR="00854243" w:rsidRPr="001254AA" w:rsidRDefault="00854243" w:rsidP="00D26290">
            <w:pPr>
              <w:spacing w:before="14"/>
              <w:ind w:right="196"/>
              <w:jc w:val="right"/>
              <w:rPr>
                <w:b/>
                <w:szCs w:val="24"/>
                <w:lang w:val="en-US"/>
              </w:rPr>
            </w:pPr>
            <w:r>
              <w:rPr>
                <w:b/>
                <w:szCs w:val="24"/>
                <w:lang w:val="en-US"/>
              </w:rPr>
              <w:t>3581</w:t>
            </w:r>
          </w:p>
        </w:tc>
      </w:tr>
      <w:tr w:rsidR="00854243" w:rsidRPr="009E0886">
        <w:trPr>
          <w:trHeight w:val="154"/>
          <w:jc w:val="center"/>
        </w:trPr>
        <w:tc>
          <w:tcPr>
            <w:tcW w:w="2325" w:type="dxa"/>
            <w:vAlign w:val="bottom"/>
          </w:tcPr>
          <w:p w:rsidR="00854243" w:rsidRPr="009E0886" w:rsidRDefault="00854243" w:rsidP="00D26290">
            <w:pPr>
              <w:spacing w:before="14"/>
              <w:ind w:firstLine="284"/>
              <w:rPr>
                <w:szCs w:val="24"/>
              </w:rPr>
            </w:pPr>
            <w:r w:rsidRPr="009E0886">
              <w:rPr>
                <w:szCs w:val="24"/>
                <w:lang w:val="en-US"/>
              </w:rPr>
              <w:t>I</w:t>
            </w:r>
            <w:r w:rsidRPr="009E0886">
              <w:rPr>
                <w:szCs w:val="24"/>
              </w:rPr>
              <w:t xml:space="preserve"> квартал</w:t>
            </w:r>
          </w:p>
        </w:tc>
        <w:tc>
          <w:tcPr>
            <w:tcW w:w="1544" w:type="dxa"/>
            <w:vAlign w:val="bottom"/>
          </w:tcPr>
          <w:p w:rsidR="00854243" w:rsidRPr="000F1413" w:rsidRDefault="00854243" w:rsidP="00D26290">
            <w:pPr>
              <w:spacing w:before="14"/>
              <w:ind w:right="196"/>
              <w:jc w:val="right"/>
              <w:rPr>
                <w:szCs w:val="24"/>
                <w:lang w:val="en-US"/>
              </w:rPr>
            </w:pPr>
            <w:r>
              <w:rPr>
                <w:szCs w:val="24"/>
                <w:lang w:val="en-US"/>
              </w:rPr>
              <w:t>3615</w:t>
            </w:r>
          </w:p>
        </w:tc>
        <w:tc>
          <w:tcPr>
            <w:tcW w:w="2058" w:type="dxa"/>
            <w:vAlign w:val="bottom"/>
          </w:tcPr>
          <w:p w:rsidR="00854243" w:rsidRPr="000F1413" w:rsidRDefault="00854243" w:rsidP="00D26290">
            <w:pPr>
              <w:spacing w:before="14"/>
              <w:ind w:right="196"/>
              <w:jc w:val="right"/>
              <w:rPr>
                <w:szCs w:val="24"/>
                <w:lang w:val="en-US"/>
              </w:rPr>
            </w:pPr>
            <w:r>
              <w:rPr>
                <w:szCs w:val="24"/>
                <w:lang w:val="en-US"/>
              </w:rPr>
              <w:t>3872</w:t>
            </w:r>
          </w:p>
        </w:tc>
        <w:tc>
          <w:tcPr>
            <w:tcW w:w="2011" w:type="dxa"/>
            <w:vAlign w:val="bottom"/>
          </w:tcPr>
          <w:p w:rsidR="00854243" w:rsidRPr="001254AA" w:rsidRDefault="00854243" w:rsidP="00D26290">
            <w:pPr>
              <w:spacing w:before="14"/>
              <w:ind w:right="196"/>
              <w:jc w:val="right"/>
              <w:rPr>
                <w:szCs w:val="24"/>
                <w:lang w:val="en-US"/>
              </w:rPr>
            </w:pPr>
            <w:r>
              <w:rPr>
                <w:szCs w:val="24"/>
                <w:lang w:val="en-US"/>
              </w:rPr>
              <w:t>2740</w:t>
            </w:r>
          </w:p>
        </w:tc>
        <w:tc>
          <w:tcPr>
            <w:tcW w:w="2003" w:type="dxa"/>
            <w:vAlign w:val="bottom"/>
          </w:tcPr>
          <w:p w:rsidR="00854243" w:rsidRPr="001254AA" w:rsidRDefault="00854243" w:rsidP="00D26290">
            <w:pPr>
              <w:spacing w:before="14"/>
              <w:ind w:right="196"/>
              <w:jc w:val="right"/>
              <w:rPr>
                <w:szCs w:val="24"/>
                <w:lang w:val="en-US"/>
              </w:rPr>
            </w:pPr>
            <w:r>
              <w:rPr>
                <w:szCs w:val="24"/>
                <w:lang w:val="en-US"/>
              </w:rPr>
              <w:t>3509</w:t>
            </w:r>
          </w:p>
        </w:tc>
      </w:tr>
      <w:tr w:rsidR="00854243" w:rsidRPr="009E0886">
        <w:trPr>
          <w:jc w:val="center"/>
        </w:trPr>
        <w:tc>
          <w:tcPr>
            <w:tcW w:w="2325" w:type="dxa"/>
            <w:vAlign w:val="bottom"/>
          </w:tcPr>
          <w:p w:rsidR="00854243" w:rsidRPr="009E0886" w:rsidRDefault="00854243" w:rsidP="00D26290">
            <w:pPr>
              <w:spacing w:before="14"/>
              <w:ind w:firstLine="284"/>
              <w:rPr>
                <w:szCs w:val="24"/>
              </w:rPr>
            </w:pPr>
            <w:r w:rsidRPr="009E0886">
              <w:rPr>
                <w:szCs w:val="24"/>
                <w:lang w:val="en-US"/>
              </w:rPr>
              <w:t>II</w:t>
            </w:r>
            <w:r w:rsidRPr="009E0886">
              <w:rPr>
                <w:szCs w:val="24"/>
              </w:rPr>
              <w:t xml:space="preserve"> квартал</w:t>
            </w:r>
          </w:p>
        </w:tc>
        <w:tc>
          <w:tcPr>
            <w:tcW w:w="1544" w:type="dxa"/>
            <w:vAlign w:val="bottom"/>
          </w:tcPr>
          <w:p w:rsidR="00854243" w:rsidRPr="000F1413" w:rsidRDefault="00854243" w:rsidP="00D26290">
            <w:pPr>
              <w:spacing w:before="14"/>
              <w:ind w:right="196"/>
              <w:jc w:val="right"/>
              <w:rPr>
                <w:szCs w:val="24"/>
                <w:lang w:val="en-US"/>
              </w:rPr>
            </w:pPr>
            <w:r>
              <w:rPr>
                <w:szCs w:val="24"/>
                <w:lang w:val="en-US"/>
              </w:rPr>
              <w:t>3708</w:t>
            </w:r>
          </w:p>
        </w:tc>
        <w:tc>
          <w:tcPr>
            <w:tcW w:w="2058" w:type="dxa"/>
            <w:vAlign w:val="bottom"/>
          </w:tcPr>
          <w:p w:rsidR="00854243" w:rsidRPr="000F1413" w:rsidRDefault="00854243" w:rsidP="00D26290">
            <w:pPr>
              <w:spacing w:before="14"/>
              <w:ind w:right="196"/>
              <w:jc w:val="right"/>
              <w:rPr>
                <w:szCs w:val="24"/>
                <w:lang w:val="en-US"/>
              </w:rPr>
            </w:pPr>
            <w:r>
              <w:rPr>
                <w:szCs w:val="24"/>
                <w:lang w:val="en-US"/>
              </w:rPr>
              <w:t>3941</w:t>
            </w:r>
          </w:p>
        </w:tc>
        <w:tc>
          <w:tcPr>
            <w:tcW w:w="2011" w:type="dxa"/>
            <w:vAlign w:val="bottom"/>
          </w:tcPr>
          <w:p w:rsidR="00854243" w:rsidRPr="001254AA" w:rsidRDefault="00854243" w:rsidP="00D26290">
            <w:pPr>
              <w:spacing w:before="14"/>
              <w:ind w:right="196"/>
              <w:jc w:val="right"/>
              <w:rPr>
                <w:szCs w:val="24"/>
                <w:lang w:val="en-US"/>
              </w:rPr>
            </w:pPr>
            <w:r>
              <w:rPr>
                <w:szCs w:val="24"/>
                <w:lang w:val="en-US"/>
              </w:rPr>
              <w:t>2796</w:t>
            </w:r>
          </w:p>
        </w:tc>
        <w:tc>
          <w:tcPr>
            <w:tcW w:w="2003" w:type="dxa"/>
            <w:vAlign w:val="bottom"/>
          </w:tcPr>
          <w:p w:rsidR="00854243" w:rsidRPr="001254AA" w:rsidRDefault="00854243" w:rsidP="00D26290">
            <w:pPr>
              <w:spacing w:before="14"/>
              <w:ind w:right="196"/>
              <w:jc w:val="right"/>
              <w:rPr>
                <w:szCs w:val="24"/>
                <w:lang w:val="en-US"/>
              </w:rPr>
            </w:pPr>
            <w:r>
              <w:rPr>
                <w:szCs w:val="24"/>
                <w:lang w:val="en-US"/>
              </w:rPr>
              <w:t>3509</w:t>
            </w:r>
          </w:p>
        </w:tc>
      </w:tr>
      <w:tr w:rsidR="00854243" w:rsidRPr="009E0886">
        <w:trPr>
          <w:jc w:val="center"/>
        </w:trPr>
        <w:tc>
          <w:tcPr>
            <w:tcW w:w="2325" w:type="dxa"/>
            <w:vAlign w:val="bottom"/>
          </w:tcPr>
          <w:p w:rsidR="00854243" w:rsidRPr="009E0886" w:rsidRDefault="00854243" w:rsidP="00D26290">
            <w:pPr>
              <w:spacing w:before="14"/>
              <w:ind w:firstLine="284"/>
              <w:rPr>
                <w:szCs w:val="24"/>
              </w:rPr>
            </w:pPr>
            <w:r w:rsidRPr="009E0886">
              <w:rPr>
                <w:szCs w:val="24"/>
                <w:lang w:val="en-US"/>
              </w:rPr>
              <w:t>III</w:t>
            </w:r>
            <w:r w:rsidRPr="009E0886">
              <w:rPr>
                <w:szCs w:val="24"/>
              </w:rPr>
              <w:t xml:space="preserve"> квартал</w:t>
            </w:r>
          </w:p>
        </w:tc>
        <w:tc>
          <w:tcPr>
            <w:tcW w:w="1544" w:type="dxa"/>
            <w:vAlign w:val="bottom"/>
          </w:tcPr>
          <w:p w:rsidR="00854243" w:rsidRPr="000F1413" w:rsidRDefault="00854243" w:rsidP="00D26290">
            <w:pPr>
              <w:spacing w:before="14"/>
              <w:ind w:right="196"/>
              <w:jc w:val="right"/>
              <w:rPr>
                <w:szCs w:val="24"/>
                <w:lang w:val="en-US"/>
              </w:rPr>
            </w:pPr>
            <w:r>
              <w:rPr>
                <w:szCs w:val="24"/>
                <w:lang w:val="en-US"/>
              </w:rPr>
              <w:t>3745</w:t>
            </w:r>
          </w:p>
        </w:tc>
        <w:tc>
          <w:tcPr>
            <w:tcW w:w="2058" w:type="dxa"/>
            <w:vAlign w:val="bottom"/>
          </w:tcPr>
          <w:p w:rsidR="00854243" w:rsidRPr="000F1413" w:rsidRDefault="00854243" w:rsidP="00D26290">
            <w:pPr>
              <w:spacing w:before="14"/>
              <w:ind w:right="196"/>
              <w:jc w:val="right"/>
              <w:rPr>
                <w:szCs w:val="24"/>
                <w:lang w:val="en-US"/>
              </w:rPr>
            </w:pPr>
            <w:r>
              <w:rPr>
                <w:szCs w:val="24"/>
                <w:lang w:val="en-US"/>
              </w:rPr>
              <w:t>3993</w:t>
            </w:r>
          </w:p>
        </w:tc>
        <w:tc>
          <w:tcPr>
            <w:tcW w:w="2011" w:type="dxa"/>
            <w:vAlign w:val="bottom"/>
          </w:tcPr>
          <w:p w:rsidR="00854243" w:rsidRPr="001254AA" w:rsidRDefault="00854243" w:rsidP="00D26290">
            <w:pPr>
              <w:spacing w:before="14"/>
              <w:ind w:right="196"/>
              <w:jc w:val="right"/>
              <w:rPr>
                <w:szCs w:val="24"/>
                <w:lang w:val="en-US"/>
              </w:rPr>
            </w:pPr>
            <w:r>
              <w:rPr>
                <w:szCs w:val="24"/>
                <w:lang w:val="en-US"/>
              </w:rPr>
              <w:t>2829</w:t>
            </w:r>
          </w:p>
        </w:tc>
        <w:tc>
          <w:tcPr>
            <w:tcW w:w="2003" w:type="dxa"/>
            <w:vAlign w:val="bottom"/>
          </w:tcPr>
          <w:p w:rsidR="00854243" w:rsidRPr="001254AA" w:rsidRDefault="00854243" w:rsidP="00D26290">
            <w:pPr>
              <w:spacing w:before="14"/>
              <w:ind w:right="196"/>
              <w:jc w:val="right"/>
              <w:rPr>
                <w:szCs w:val="24"/>
                <w:lang w:val="en-US"/>
              </w:rPr>
            </w:pPr>
            <w:r>
              <w:rPr>
                <w:szCs w:val="24"/>
                <w:lang w:val="en-US"/>
              </w:rPr>
              <w:t>3515</w:t>
            </w:r>
          </w:p>
        </w:tc>
      </w:tr>
      <w:tr w:rsidR="00854243" w:rsidRPr="009E0886">
        <w:trPr>
          <w:jc w:val="center"/>
        </w:trPr>
        <w:tc>
          <w:tcPr>
            <w:tcW w:w="2325" w:type="dxa"/>
            <w:vAlign w:val="bottom"/>
          </w:tcPr>
          <w:p w:rsidR="00854243" w:rsidRPr="009E0886" w:rsidRDefault="00854243" w:rsidP="00D26290">
            <w:pPr>
              <w:spacing w:before="14"/>
              <w:ind w:firstLine="284"/>
              <w:rPr>
                <w:szCs w:val="24"/>
              </w:rPr>
            </w:pPr>
            <w:r w:rsidRPr="009E0886">
              <w:rPr>
                <w:szCs w:val="24"/>
                <w:lang w:val="en-US"/>
              </w:rPr>
              <w:t>IV</w:t>
            </w:r>
            <w:r w:rsidRPr="009E0886">
              <w:rPr>
                <w:szCs w:val="24"/>
              </w:rPr>
              <w:t xml:space="preserve"> квартал</w:t>
            </w:r>
          </w:p>
        </w:tc>
        <w:tc>
          <w:tcPr>
            <w:tcW w:w="1544" w:type="dxa"/>
            <w:vAlign w:val="bottom"/>
          </w:tcPr>
          <w:p w:rsidR="00854243" w:rsidRPr="000F1413" w:rsidRDefault="00854243" w:rsidP="00D26290">
            <w:pPr>
              <w:spacing w:before="14"/>
              <w:ind w:right="196"/>
              <w:jc w:val="right"/>
              <w:rPr>
                <w:szCs w:val="24"/>
                <w:lang w:val="en-US"/>
              </w:rPr>
            </w:pPr>
            <w:r>
              <w:rPr>
                <w:szCs w:val="24"/>
                <w:lang w:val="en-US"/>
              </w:rPr>
              <w:t>4019</w:t>
            </w:r>
          </w:p>
        </w:tc>
        <w:tc>
          <w:tcPr>
            <w:tcW w:w="2058" w:type="dxa"/>
            <w:vAlign w:val="bottom"/>
          </w:tcPr>
          <w:p w:rsidR="00854243" w:rsidRPr="000F1413" w:rsidRDefault="00854243" w:rsidP="00D26290">
            <w:pPr>
              <w:spacing w:before="14"/>
              <w:ind w:right="196"/>
              <w:jc w:val="right"/>
              <w:rPr>
                <w:szCs w:val="24"/>
                <w:lang w:val="en-US"/>
              </w:rPr>
            </w:pPr>
            <w:r>
              <w:rPr>
                <w:szCs w:val="24"/>
                <w:lang w:val="en-US"/>
              </w:rPr>
              <w:t>4276</w:t>
            </w:r>
          </w:p>
        </w:tc>
        <w:tc>
          <w:tcPr>
            <w:tcW w:w="2011" w:type="dxa"/>
            <w:vAlign w:val="bottom"/>
          </w:tcPr>
          <w:p w:rsidR="00854243" w:rsidRPr="001254AA" w:rsidRDefault="00854243" w:rsidP="00D26290">
            <w:pPr>
              <w:spacing w:before="14"/>
              <w:ind w:right="196"/>
              <w:jc w:val="right"/>
              <w:rPr>
                <w:szCs w:val="24"/>
                <w:lang w:val="en-US"/>
              </w:rPr>
            </w:pPr>
            <w:r>
              <w:rPr>
                <w:szCs w:val="24"/>
                <w:lang w:val="en-US"/>
              </w:rPr>
              <w:t>3039</w:t>
            </w:r>
          </w:p>
        </w:tc>
        <w:tc>
          <w:tcPr>
            <w:tcW w:w="2003" w:type="dxa"/>
            <w:vAlign w:val="bottom"/>
          </w:tcPr>
          <w:p w:rsidR="00854243" w:rsidRPr="001254AA" w:rsidRDefault="00854243" w:rsidP="00D26290">
            <w:pPr>
              <w:spacing w:before="14"/>
              <w:ind w:right="196"/>
              <w:jc w:val="right"/>
              <w:rPr>
                <w:szCs w:val="24"/>
                <w:lang w:val="en-US"/>
              </w:rPr>
            </w:pPr>
            <w:r>
              <w:rPr>
                <w:szCs w:val="24"/>
                <w:lang w:val="en-US"/>
              </w:rPr>
              <w:t>3789</w:t>
            </w:r>
          </w:p>
        </w:tc>
      </w:tr>
      <w:tr w:rsidR="00854243" w:rsidRPr="009E0886">
        <w:trPr>
          <w:jc w:val="center"/>
        </w:trPr>
        <w:tc>
          <w:tcPr>
            <w:tcW w:w="2325" w:type="dxa"/>
            <w:vAlign w:val="bottom"/>
          </w:tcPr>
          <w:p w:rsidR="00854243" w:rsidRPr="00E12E28" w:rsidRDefault="00854243" w:rsidP="00D26290">
            <w:pPr>
              <w:spacing w:before="14"/>
              <w:rPr>
                <w:b/>
                <w:szCs w:val="24"/>
              </w:rPr>
            </w:pPr>
            <w:r w:rsidRPr="00E12E28">
              <w:rPr>
                <w:b/>
                <w:szCs w:val="24"/>
              </w:rPr>
              <w:t>200</w:t>
            </w:r>
            <w:r>
              <w:rPr>
                <w:b/>
                <w:szCs w:val="24"/>
              </w:rPr>
              <w:t>8</w:t>
            </w:r>
            <w:r w:rsidRPr="00E12E28">
              <w:rPr>
                <w:b/>
                <w:szCs w:val="24"/>
              </w:rPr>
              <w:t>г.</w:t>
            </w:r>
          </w:p>
        </w:tc>
        <w:tc>
          <w:tcPr>
            <w:tcW w:w="1544" w:type="dxa"/>
            <w:vAlign w:val="bottom"/>
          </w:tcPr>
          <w:p w:rsidR="00854243" w:rsidRPr="000F1413" w:rsidRDefault="00854243" w:rsidP="00D26290">
            <w:pPr>
              <w:spacing w:before="14"/>
              <w:ind w:right="196"/>
              <w:jc w:val="right"/>
              <w:rPr>
                <w:b/>
                <w:szCs w:val="24"/>
                <w:lang w:val="en-US"/>
              </w:rPr>
            </w:pPr>
            <w:r>
              <w:rPr>
                <w:b/>
                <w:szCs w:val="24"/>
                <w:lang w:val="en-US"/>
              </w:rPr>
              <w:t>4550</w:t>
            </w:r>
          </w:p>
        </w:tc>
        <w:tc>
          <w:tcPr>
            <w:tcW w:w="2058" w:type="dxa"/>
            <w:vAlign w:val="bottom"/>
          </w:tcPr>
          <w:p w:rsidR="00854243" w:rsidRPr="000F1413" w:rsidRDefault="00854243" w:rsidP="00D26290">
            <w:pPr>
              <w:spacing w:before="14"/>
              <w:ind w:right="196"/>
              <w:jc w:val="right"/>
              <w:rPr>
                <w:b/>
                <w:szCs w:val="24"/>
                <w:lang w:val="en-US"/>
              </w:rPr>
            </w:pPr>
            <w:r>
              <w:rPr>
                <w:b/>
                <w:szCs w:val="24"/>
                <w:lang w:val="en-US"/>
              </w:rPr>
              <w:t>4913</w:t>
            </w:r>
          </w:p>
        </w:tc>
        <w:tc>
          <w:tcPr>
            <w:tcW w:w="2011" w:type="dxa"/>
            <w:vAlign w:val="bottom"/>
          </w:tcPr>
          <w:p w:rsidR="00854243" w:rsidRPr="000F1413" w:rsidRDefault="00854243" w:rsidP="00D26290">
            <w:pPr>
              <w:spacing w:before="14"/>
              <w:ind w:right="196"/>
              <w:jc w:val="right"/>
              <w:rPr>
                <w:b/>
                <w:szCs w:val="24"/>
                <w:lang w:val="en-US"/>
              </w:rPr>
            </w:pPr>
            <w:r>
              <w:rPr>
                <w:b/>
                <w:szCs w:val="24"/>
                <w:lang w:val="en-US"/>
              </w:rPr>
              <w:t>3439</w:t>
            </w:r>
          </w:p>
        </w:tc>
        <w:tc>
          <w:tcPr>
            <w:tcW w:w="2003" w:type="dxa"/>
            <w:vAlign w:val="bottom"/>
          </w:tcPr>
          <w:p w:rsidR="00854243" w:rsidRPr="0062596E" w:rsidRDefault="00854243" w:rsidP="00D26290">
            <w:pPr>
              <w:spacing w:before="14"/>
              <w:ind w:right="196"/>
              <w:jc w:val="right"/>
              <w:rPr>
                <w:b/>
                <w:szCs w:val="24"/>
              </w:rPr>
            </w:pPr>
            <w:r>
              <w:rPr>
                <w:b/>
                <w:szCs w:val="24"/>
                <w:lang w:val="en-US"/>
              </w:rPr>
              <w:t>423</w:t>
            </w:r>
            <w:r>
              <w:rPr>
                <w:b/>
                <w:szCs w:val="24"/>
              </w:rPr>
              <w:t>7</w:t>
            </w:r>
          </w:p>
        </w:tc>
      </w:tr>
      <w:tr w:rsidR="00854243" w:rsidRPr="009E0886">
        <w:trPr>
          <w:jc w:val="center"/>
        </w:trPr>
        <w:tc>
          <w:tcPr>
            <w:tcW w:w="2325" w:type="dxa"/>
            <w:vAlign w:val="bottom"/>
          </w:tcPr>
          <w:p w:rsidR="00854243" w:rsidRPr="009E0886" w:rsidRDefault="00854243" w:rsidP="00D26290">
            <w:pPr>
              <w:spacing w:before="14"/>
              <w:ind w:firstLine="284"/>
              <w:rPr>
                <w:szCs w:val="24"/>
              </w:rPr>
            </w:pPr>
            <w:r w:rsidRPr="009E0886">
              <w:rPr>
                <w:szCs w:val="24"/>
                <w:lang w:val="en-US"/>
              </w:rPr>
              <w:t>I</w:t>
            </w:r>
            <w:r w:rsidRPr="009E0886">
              <w:rPr>
                <w:szCs w:val="24"/>
              </w:rPr>
              <w:t xml:space="preserve"> квартал</w:t>
            </w:r>
          </w:p>
        </w:tc>
        <w:tc>
          <w:tcPr>
            <w:tcW w:w="1544" w:type="dxa"/>
            <w:vAlign w:val="bottom"/>
          </w:tcPr>
          <w:p w:rsidR="00854243" w:rsidRPr="000F1413" w:rsidRDefault="00854243" w:rsidP="00D26290">
            <w:pPr>
              <w:spacing w:before="14"/>
              <w:ind w:right="196"/>
              <w:jc w:val="right"/>
              <w:rPr>
                <w:szCs w:val="24"/>
                <w:lang w:val="en-US"/>
              </w:rPr>
            </w:pPr>
            <w:r>
              <w:rPr>
                <w:szCs w:val="24"/>
                <w:lang w:val="en-US"/>
              </w:rPr>
              <w:t>4400</w:t>
            </w:r>
          </w:p>
        </w:tc>
        <w:tc>
          <w:tcPr>
            <w:tcW w:w="2058" w:type="dxa"/>
            <w:vAlign w:val="bottom"/>
          </w:tcPr>
          <w:p w:rsidR="00854243" w:rsidRPr="000F1413" w:rsidRDefault="00854243" w:rsidP="00D26290">
            <w:pPr>
              <w:spacing w:before="14"/>
              <w:ind w:right="196"/>
              <w:jc w:val="right"/>
              <w:rPr>
                <w:szCs w:val="24"/>
                <w:lang w:val="en-US"/>
              </w:rPr>
            </w:pPr>
            <w:r>
              <w:rPr>
                <w:szCs w:val="24"/>
                <w:lang w:val="en-US"/>
              </w:rPr>
              <w:t>4675</w:t>
            </w:r>
          </w:p>
        </w:tc>
        <w:tc>
          <w:tcPr>
            <w:tcW w:w="2011" w:type="dxa"/>
            <w:vAlign w:val="bottom"/>
          </w:tcPr>
          <w:p w:rsidR="00854243" w:rsidRPr="001254AA" w:rsidRDefault="00854243" w:rsidP="00D26290">
            <w:pPr>
              <w:spacing w:before="14"/>
              <w:ind w:right="196"/>
              <w:jc w:val="right"/>
              <w:rPr>
                <w:szCs w:val="24"/>
                <w:lang w:val="en-US"/>
              </w:rPr>
            </w:pPr>
            <w:r>
              <w:rPr>
                <w:szCs w:val="24"/>
                <w:lang w:val="en-US"/>
              </w:rPr>
              <w:t>3356</w:t>
            </w:r>
          </w:p>
        </w:tc>
        <w:tc>
          <w:tcPr>
            <w:tcW w:w="2003" w:type="dxa"/>
            <w:vAlign w:val="bottom"/>
          </w:tcPr>
          <w:p w:rsidR="00854243" w:rsidRPr="001254AA" w:rsidRDefault="00854243" w:rsidP="00D26290">
            <w:pPr>
              <w:spacing w:before="14"/>
              <w:ind w:right="196"/>
              <w:jc w:val="right"/>
              <w:rPr>
                <w:szCs w:val="24"/>
                <w:lang w:val="en-US"/>
              </w:rPr>
            </w:pPr>
            <w:r>
              <w:rPr>
                <w:szCs w:val="24"/>
                <w:lang w:val="en-US"/>
              </w:rPr>
              <w:t>4146</w:t>
            </w:r>
          </w:p>
        </w:tc>
      </w:tr>
      <w:tr w:rsidR="00854243" w:rsidRPr="009E0886">
        <w:trPr>
          <w:jc w:val="center"/>
        </w:trPr>
        <w:tc>
          <w:tcPr>
            <w:tcW w:w="2325" w:type="dxa"/>
            <w:vAlign w:val="bottom"/>
          </w:tcPr>
          <w:p w:rsidR="00854243" w:rsidRPr="009E0886" w:rsidRDefault="00854243" w:rsidP="00D26290">
            <w:pPr>
              <w:spacing w:before="14"/>
              <w:ind w:firstLine="284"/>
              <w:rPr>
                <w:szCs w:val="24"/>
              </w:rPr>
            </w:pPr>
            <w:r w:rsidRPr="009E0886">
              <w:rPr>
                <w:szCs w:val="24"/>
                <w:lang w:val="en-US"/>
              </w:rPr>
              <w:t>II</w:t>
            </w:r>
            <w:r w:rsidRPr="009E0886">
              <w:rPr>
                <w:szCs w:val="24"/>
              </w:rPr>
              <w:t xml:space="preserve"> квартал</w:t>
            </w:r>
          </w:p>
        </w:tc>
        <w:tc>
          <w:tcPr>
            <w:tcW w:w="1544" w:type="dxa"/>
            <w:vAlign w:val="bottom"/>
          </w:tcPr>
          <w:p w:rsidR="00854243" w:rsidRPr="000F1413" w:rsidRDefault="00854243" w:rsidP="00D26290">
            <w:pPr>
              <w:spacing w:before="14"/>
              <w:ind w:right="196"/>
              <w:jc w:val="right"/>
              <w:rPr>
                <w:szCs w:val="24"/>
                <w:lang w:val="en-US"/>
              </w:rPr>
            </w:pPr>
            <w:r>
              <w:rPr>
                <w:szCs w:val="24"/>
                <w:lang w:val="en-US"/>
              </w:rPr>
              <w:t>4626</w:t>
            </w:r>
          </w:p>
        </w:tc>
        <w:tc>
          <w:tcPr>
            <w:tcW w:w="2058" w:type="dxa"/>
            <w:vAlign w:val="bottom"/>
          </w:tcPr>
          <w:p w:rsidR="00854243" w:rsidRPr="000F1413" w:rsidRDefault="00854243" w:rsidP="00D26290">
            <w:pPr>
              <w:spacing w:before="14"/>
              <w:ind w:right="196"/>
              <w:jc w:val="right"/>
              <w:rPr>
                <w:szCs w:val="24"/>
                <w:lang w:val="en-US"/>
              </w:rPr>
            </w:pPr>
            <w:r>
              <w:rPr>
                <w:szCs w:val="24"/>
                <w:lang w:val="en-US"/>
              </w:rPr>
              <w:t>4942</w:t>
            </w:r>
          </w:p>
        </w:tc>
        <w:tc>
          <w:tcPr>
            <w:tcW w:w="2011" w:type="dxa"/>
            <w:vAlign w:val="bottom"/>
          </w:tcPr>
          <w:p w:rsidR="00854243" w:rsidRPr="001254AA" w:rsidRDefault="00854243" w:rsidP="00D26290">
            <w:pPr>
              <w:spacing w:before="14"/>
              <w:ind w:right="196"/>
              <w:jc w:val="right"/>
              <w:rPr>
                <w:szCs w:val="24"/>
                <w:lang w:val="en-US"/>
              </w:rPr>
            </w:pPr>
            <w:r>
              <w:rPr>
                <w:szCs w:val="24"/>
                <w:lang w:val="en-US"/>
              </w:rPr>
              <w:t>3503</w:t>
            </w:r>
          </w:p>
        </w:tc>
        <w:tc>
          <w:tcPr>
            <w:tcW w:w="2003" w:type="dxa"/>
            <w:vAlign w:val="bottom"/>
          </w:tcPr>
          <w:p w:rsidR="00854243" w:rsidRPr="001254AA" w:rsidRDefault="00854243" w:rsidP="00D26290">
            <w:pPr>
              <w:spacing w:before="14"/>
              <w:ind w:right="196"/>
              <w:jc w:val="right"/>
              <w:rPr>
                <w:szCs w:val="24"/>
                <w:lang w:val="en-US"/>
              </w:rPr>
            </w:pPr>
            <w:r>
              <w:rPr>
                <w:szCs w:val="24"/>
                <w:lang w:val="en-US"/>
              </w:rPr>
              <w:t>4306</w:t>
            </w:r>
          </w:p>
        </w:tc>
      </w:tr>
      <w:tr w:rsidR="00854243" w:rsidRPr="009E0886">
        <w:trPr>
          <w:jc w:val="center"/>
        </w:trPr>
        <w:tc>
          <w:tcPr>
            <w:tcW w:w="2325" w:type="dxa"/>
            <w:vAlign w:val="bottom"/>
          </w:tcPr>
          <w:p w:rsidR="00854243" w:rsidRPr="009E0886" w:rsidRDefault="00854243" w:rsidP="00D26290">
            <w:pPr>
              <w:spacing w:before="14"/>
              <w:ind w:firstLine="284"/>
              <w:rPr>
                <w:szCs w:val="24"/>
              </w:rPr>
            </w:pPr>
            <w:r w:rsidRPr="009E0886">
              <w:rPr>
                <w:szCs w:val="24"/>
                <w:lang w:val="en-US"/>
              </w:rPr>
              <w:t>III</w:t>
            </w:r>
            <w:r w:rsidRPr="009E0886">
              <w:rPr>
                <w:szCs w:val="24"/>
              </w:rPr>
              <w:t xml:space="preserve"> квартал</w:t>
            </w:r>
          </w:p>
        </w:tc>
        <w:tc>
          <w:tcPr>
            <w:tcW w:w="1544" w:type="dxa"/>
            <w:vAlign w:val="bottom"/>
          </w:tcPr>
          <w:p w:rsidR="00854243" w:rsidRPr="000F1413" w:rsidRDefault="00854243" w:rsidP="00D26290">
            <w:pPr>
              <w:spacing w:before="14"/>
              <w:ind w:right="196"/>
              <w:jc w:val="right"/>
              <w:rPr>
                <w:szCs w:val="24"/>
                <w:lang w:val="en-US"/>
              </w:rPr>
            </w:pPr>
            <w:r>
              <w:rPr>
                <w:szCs w:val="24"/>
                <w:lang w:val="en-US"/>
              </w:rPr>
              <w:t>4593</w:t>
            </w:r>
          </w:p>
        </w:tc>
        <w:tc>
          <w:tcPr>
            <w:tcW w:w="2058" w:type="dxa"/>
            <w:vAlign w:val="bottom"/>
          </w:tcPr>
          <w:p w:rsidR="00854243" w:rsidRPr="000F1413" w:rsidRDefault="00854243" w:rsidP="00D26290">
            <w:pPr>
              <w:spacing w:before="14"/>
              <w:ind w:right="196"/>
              <w:jc w:val="right"/>
              <w:rPr>
                <w:szCs w:val="24"/>
                <w:lang w:val="en-US"/>
              </w:rPr>
            </w:pPr>
            <w:r>
              <w:rPr>
                <w:szCs w:val="24"/>
                <w:lang w:val="en-US"/>
              </w:rPr>
              <w:t>5029</w:t>
            </w:r>
          </w:p>
        </w:tc>
        <w:tc>
          <w:tcPr>
            <w:tcW w:w="2011" w:type="dxa"/>
            <w:vAlign w:val="bottom"/>
          </w:tcPr>
          <w:p w:rsidR="00854243" w:rsidRPr="001254AA" w:rsidRDefault="00854243" w:rsidP="00D26290">
            <w:pPr>
              <w:spacing w:before="14"/>
              <w:ind w:right="196"/>
              <w:jc w:val="right"/>
              <w:rPr>
                <w:szCs w:val="24"/>
                <w:lang w:val="en-US"/>
              </w:rPr>
            </w:pPr>
            <w:r>
              <w:rPr>
                <w:szCs w:val="24"/>
                <w:lang w:val="en-US"/>
              </w:rPr>
              <w:t>3457</w:t>
            </w:r>
          </w:p>
        </w:tc>
        <w:tc>
          <w:tcPr>
            <w:tcW w:w="2003" w:type="dxa"/>
            <w:vAlign w:val="bottom"/>
          </w:tcPr>
          <w:p w:rsidR="00854243" w:rsidRPr="001254AA" w:rsidRDefault="00854243" w:rsidP="00D26290">
            <w:pPr>
              <w:spacing w:before="14"/>
              <w:ind w:right="196"/>
              <w:jc w:val="right"/>
              <w:rPr>
                <w:szCs w:val="24"/>
                <w:lang w:val="en-US"/>
              </w:rPr>
            </w:pPr>
            <w:r>
              <w:rPr>
                <w:szCs w:val="24"/>
                <w:lang w:val="en-US"/>
              </w:rPr>
              <w:t>4241</w:t>
            </w:r>
          </w:p>
        </w:tc>
      </w:tr>
      <w:tr w:rsidR="00854243" w:rsidRPr="009E0886">
        <w:trPr>
          <w:jc w:val="center"/>
        </w:trPr>
        <w:tc>
          <w:tcPr>
            <w:tcW w:w="2325" w:type="dxa"/>
            <w:vAlign w:val="bottom"/>
          </w:tcPr>
          <w:p w:rsidR="00854243" w:rsidRPr="009E0886" w:rsidRDefault="00854243" w:rsidP="00D26290">
            <w:pPr>
              <w:spacing w:before="14"/>
              <w:ind w:firstLine="284"/>
              <w:rPr>
                <w:szCs w:val="24"/>
              </w:rPr>
            </w:pPr>
            <w:r w:rsidRPr="009E0886">
              <w:rPr>
                <w:szCs w:val="24"/>
                <w:lang w:val="en-US"/>
              </w:rPr>
              <w:t>IV</w:t>
            </w:r>
            <w:r w:rsidRPr="009E0886">
              <w:rPr>
                <w:szCs w:val="24"/>
              </w:rPr>
              <w:t xml:space="preserve"> квартал</w:t>
            </w:r>
          </w:p>
        </w:tc>
        <w:tc>
          <w:tcPr>
            <w:tcW w:w="1544" w:type="dxa"/>
            <w:vAlign w:val="bottom"/>
          </w:tcPr>
          <w:p w:rsidR="00854243" w:rsidRPr="000F1413" w:rsidRDefault="00854243" w:rsidP="00D26290">
            <w:pPr>
              <w:spacing w:before="14"/>
              <w:ind w:right="196"/>
              <w:jc w:val="right"/>
              <w:rPr>
                <w:szCs w:val="24"/>
                <w:lang w:val="en-US"/>
              </w:rPr>
            </w:pPr>
            <w:r>
              <w:rPr>
                <w:szCs w:val="24"/>
                <w:lang w:val="en-US"/>
              </w:rPr>
              <w:t>4581</w:t>
            </w:r>
          </w:p>
        </w:tc>
        <w:tc>
          <w:tcPr>
            <w:tcW w:w="2058" w:type="dxa"/>
            <w:vAlign w:val="bottom"/>
          </w:tcPr>
          <w:p w:rsidR="00854243" w:rsidRPr="000F1413" w:rsidRDefault="00854243" w:rsidP="00D26290">
            <w:pPr>
              <w:spacing w:before="14"/>
              <w:ind w:right="196"/>
              <w:jc w:val="right"/>
              <w:rPr>
                <w:szCs w:val="24"/>
                <w:lang w:val="en-US"/>
              </w:rPr>
            </w:pPr>
            <w:r>
              <w:rPr>
                <w:szCs w:val="24"/>
                <w:lang w:val="en-US"/>
              </w:rPr>
              <w:t>5005</w:t>
            </w:r>
          </w:p>
        </w:tc>
        <w:tc>
          <w:tcPr>
            <w:tcW w:w="2011" w:type="dxa"/>
            <w:vAlign w:val="bottom"/>
          </w:tcPr>
          <w:p w:rsidR="00854243" w:rsidRPr="001254AA" w:rsidRDefault="00854243" w:rsidP="00D26290">
            <w:pPr>
              <w:spacing w:before="14"/>
              <w:ind w:right="196"/>
              <w:jc w:val="right"/>
              <w:rPr>
                <w:szCs w:val="24"/>
                <w:lang w:val="en-US"/>
              </w:rPr>
            </w:pPr>
            <w:r>
              <w:rPr>
                <w:szCs w:val="24"/>
                <w:lang w:val="en-US"/>
              </w:rPr>
              <w:t>3438</w:t>
            </w:r>
          </w:p>
        </w:tc>
        <w:tc>
          <w:tcPr>
            <w:tcW w:w="2003" w:type="dxa"/>
            <w:vAlign w:val="bottom"/>
          </w:tcPr>
          <w:p w:rsidR="00854243" w:rsidRPr="001254AA" w:rsidRDefault="00854243" w:rsidP="00D26290">
            <w:pPr>
              <w:spacing w:before="14"/>
              <w:ind w:right="196"/>
              <w:jc w:val="right"/>
              <w:rPr>
                <w:szCs w:val="24"/>
                <w:lang w:val="en-US"/>
              </w:rPr>
            </w:pPr>
            <w:r>
              <w:rPr>
                <w:szCs w:val="24"/>
                <w:lang w:val="en-US"/>
              </w:rPr>
              <w:t>4257</w:t>
            </w:r>
          </w:p>
        </w:tc>
      </w:tr>
      <w:tr w:rsidR="00854243" w:rsidRPr="009E0886">
        <w:trPr>
          <w:jc w:val="center"/>
        </w:trPr>
        <w:tc>
          <w:tcPr>
            <w:tcW w:w="2325" w:type="dxa"/>
            <w:vAlign w:val="bottom"/>
          </w:tcPr>
          <w:p w:rsidR="00854243" w:rsidRPr="00E12E28" w:rsidRDefault="00854243" w:rsidP="00D26290">
            <w:pPr>
              <w:spacing w:before="14"/>
              <w:rPr>
                <w:b/>
                <w:szCs w:val="24"/>
              </w:rPr>
            </w:pPr>
            <w:r w:rsidRPr="00E12E28">
              <w:rPr>
                <w:b/>
                <w:szCs w:val="24"/>
              </w:rPr>
              <w:t>200</w:t>
            </w:r>
            <w:r>
              <w:rPr>
                <w:b/>
                <w:szCs w:val="24"/>
              </w:rPr>
              <w:t>9</w:t>
            </w:r>
            <w:r w:rsidRPr="00E12E28">
              <w:rPr>
                <w:b/>
                <w:szCs w:val="24"/>
              </w:rPr>
              <w:t>г.</w:t>
            </w:r>
          </w:p>
        </w:tc>
        <w:tc>
          <w:tcPr>
            <w:tcW w:w="1544" w:type="dxa"/>
            <w:vAlign w:val="bottom"/>
          </w:tcPr>
          <w:p w:rsidR="00854243" w:rsidRPr="000B5858" w:rsidRDefault="00854243" w:rsidP="00D26290">
            <w:pPr>
              <w:spacing w:before="14"/>
              <w:ind w:right="196"/>
              <w:jc w:val="right"/>
              <w:rPr>
                <w:b/>
                <w:szCs w:val="24"/>
              </w:rPr>
            </w:pPr>
            <w:r>
              <w:rPr>
                <w:b/>
                <w:szCs w:val="24"/>
              </w:rPr>
              <w:t>5167</w:t>
            </w:r>
          </w:p>
        </w:tc>
        <w:tc>
          <w:tcPr>
            <w:tcW w:w="2058" w:type="dxa"/>
            <w:vAlign w:val="bottom"/>
          </w:tcPr>
          <w:p w:rsidR="00854243" w:rsidRPr="000B5858" w:rsidRDefault="00854243" w:rsidP="00D26290">
            <w:pPr>
              <w:spacing w:before="14"/>
              <w:ind w:right="196"/>
              <w:jc w:val="right"/>
              <w:rPr>
                <w:b/>
                <w:szCs w:val="24"/>
              </w:rPr>
            </w:pPr>
            <w:r>
              <w:rPr>
                <w:b/>
                <w:szCs w:val="24"/>
              </w:rPr>
              <w:t>5563</w:t>
            </w:r>
          </w:p>
        </w:tc>
        <w:tc>
          <w:tcPr>
            <w:tcW w:w="2011" w:type="dxa"/>
            <w:vAlign w:val="bottom"/>
          </w:tcPr>
          <w:p w:rsidR="00854243" w:rsidRPr="000B5858" w:rsidRDefault="00854243" w:rsidP="00D26290">
            <w:pPr>
              <w:spacing w:before="14"/>
              <w:ind w:right="196"/>
              <w:jc w:val="right"/>
              <w:rPr>
                <w:b/>
                <w:szCs w:val="24"/>
              </w:rPr>
            </w:pPr>
            <w:r>
              <w:rPr>
                <w:b/>
                <w:szCs w:val="24"/>
              </w:rPr>
              <w:t>4050</w:t>
            </w:r>
          </w:p>
        </w:tc>
        <w:tc>
          <w:tcPr>
            <w:tcW w:w="2003" w:type="dxa"/>
            <w:vAlign w:val="bottom"/>
          </w:tcPr>
          <w:p w:rsidR="00854243" w:rsidRPr="0062596E" w:rsidRDefault="00854243" w:rsidP="00D26290">
            <w:pPr>
              <w:spacing w:before="14"/>
              <w:ind w:right="196"/>
              <w:jc w:val="right"/>
              <w:rPr>
                <w:b/>
                <w:szCs w:val="24"/>
              </w:rPr>
            </w:pPr>
            <w:r>
              <w:rPr>
                <w:b/>
                <w:szCs w:val="24"/>
              </w:rPr>
              <w:t>4901</w:t>
            </w:r>
          </w:p>
        </w:tc>
      </w:tr>
      <w:tr w:rsidR="00854243" w:rsidRPr="009E0886">
        <w:trPr>
          <w:jc w:val="center"/>
        </w:trPr>
        <w:tc>
          <w:tcPr>
            <w:tcW w:w="2325" w:type="dxa"/>
            <w:vAlign w:val="bottom"/>
          </w:tcPr>
          <w:p w:rsidR="00854243" w:rsidRPr="009E0886" w:rsidRDefault="00854243" w:rsidP="00D26290">
            <w:pPr>
              <w:spacing w:before="14"/>
              <w:ind w:firstLine="284"/>
              <w:rPr>
                <w:szCs w:val="24"/>
              </w:rPr>
            </w:pPr>
            <w:r w:rsidRPr="009E0886">
              <w:rPr>
                <w:szCs w:val="24"/>
                <w:lang w:val="en-US"/>
              </w:rPr>
              <w:t>I</w:t>
            </w:r>
            <w:r w:rsidRPr="009E0886">
              <w:rPr>
                <w:szCs w:val="24"/>
              </w:rPr>
              <w:t xml:space="preserve"> квартал</w:t>
            </w:r>
          </w:p>
        </w:tc>
        <w:tc>
          <w:tcPr>
            <w:tcW w:w="1544" w:type="dxa"/>
            <w:vAlign w:val="bottom"/>
          </w:tcPr>
          <w:p w:rsidR="00854243" w:rsidRPr="000B5858" w:rsidRDefault="00854243" w:rsidP="00D26290">
            <w:pPr>
              <w:spacing w:before="14"/>
              <w:ind w:right="196"/>
              <w:jc w:val="right"/>
              <w:rPr>
                <w:szCs w:val="24"/>
              </w:rPr>
            </w:pPr>
            <w:r>
              <w:rPr>
                <w:szCs w:val="24"/>
              </w:rPr>
              <w:t>5084</w:t>
            </w:r>
          </w:p>
        </w:tc>
        <w:tc>
          <w:tcPr>
            <w:tcW w:w="2058" w:type="dxa"/>
            <w:vAlign w:val="bottom"/>
          </w:tcPr>
          <w:p w:rsidR="00854243" w:rsidRPr="000B5858" w:rsidRDefault="00854243" w:rsidP="00D26290">
            <w:pPr>
              <w:spacing w:before="14"/>
              <w:ind w:right="196"/>
              <w:jc w:val="right"/>
              <w:rPr>
                <w:szCs w:val="24"/>
              </w:rPr>
            </w:pPr>
            <w:r>
              <w:rPr>
                <w:szCs w:val="24"/>
              </w:rPr>
              <w:t>5459</w:t>
            </w:r>
          </w:p>
        </w:tc>
        <w:tc>
          <w:tcPr>
            <w:tcW w:w="2011" w:type="dxa"/>
            <w:vAlign w:val="bottom"/>
          </w:tcPr>
          <w:p w:rsidR="00854243" w:rsidRPr="000B5858" w:rsidRDefault="00854243" w:rsidP="00D26290">
            <w:pPr>
              <w:spacing w:before="14"/>
              <w:ind w:right="196"/>
              <w:jc w:val="right"/>
              <w:rPr>
                <w:szCs w:val="24"/>
              </w:rPr>
            </w:pPr>
            <w:r>
              <w:rPr>
                <w:szCs w:val="24"/>
              </w:rPr>
              <w:t>3968</w:t>
            </w:r>
          </w:p>
        </w:tc>
        <w:tc>
          <w:tcPr>
            <w:tcW w:w="2003" w:type="dxa"/>
            <w:vAlign w:val="bottom"/>
          </w:tcPr>
          <w:p w:rsidR="00854243" w:rsidRPr="000B5858" w:rsidRDefault="00854243" w:rsidP="00D26290">
            <w:pPr>
              <w:spacing w:before="14"/>
              <w:ind w:right="196"/>
              <w:jc w:val="right"/>
              <w:rPr>
                <w:szCs w:val="24"/>
              </w:rPr>
            </w:pPr>
            <w:r>
              <w:rPr>
                <w:szCs w:val="24"/>
              </w:rPr>
              <w:t>4831</w:t>
            </w:r>
          </w:p>
        </w:tc>
      </w:tr>
      <w:tr w:rsidR="00854243" w:rsidRPr="009E0886">
        <w:trPr>
          <w:jc w:val="center"/>
        </w:trPr>
        <w:tc>
          <w:tcPr>
            <w:tcW w:w="2325" w:type="dxa"/>
            <w:vAlign w:val="bottom"/>
          </w:tcPr>
          <w:p w:rsidR="00854243" w:rsidRPr="009E0886" w:rsidRDefault="00854243" w:rsidP="00D26290">
            <w:pPr>
              <w:spacing w:before="14"/>
              <w:ind w:firstLine="284"/>
              <w:rPr>
                <w:szCs w:val="24"/>
              </w:rPr>
            </w:pPr>
            <w:r w:rsidRPr="009E0886">
              <w:rPr>
                <w:szCs w:val="24"/>
                <w:lang w:val="en-US"/>
              </w:rPr>
              <w:t>II</w:t>
            </w:r>
            <w:r w:rsidRPr="009E0886">
              <w:rPr>
                <w:szCs w:val="24"/>
              </w:rPr>
              <w:t xml:space="preserve"> квартал</w:t>
            </w:r>
          </w:p>
        </w:tc>
        <w:tc>
          <w:tcPr>
            <w:tcW w:w="1544" w:type="dxa"/>
            <w:vAlign w:val="bottom"/>
          </w:tcPr>
          <w:p w:rsidR="00854243" w:rsidRPr="000B5858" w:rsidRDefault="00854243" w:rsidP="00D26290">
            <w:pPr>
              <w:spacing w:before="14"/>
              <w:ind w:right="196"/>
              <w:jc w:val="right"/>
              <w:rPr>
                <w:szCs w:val="24"/>
              </w:rPr>
            </w:pPr>
            <w:r>
              <w:rPr>
                <w:szCs w:val="24"/>
              </w:rPr>
              <w:t>5216</w:t>
            </w:r>
          </w:p>
        </w:tc>
        <w:tc>
          <w:tcPr>
            <w:tcW w:w="2058" w:type="dxa"/>
            <w:vAlign w:val="bottom"/>
          </w:tcPr>
          <w:p w:rsidR="00854243" w:rsidRPr="000B5858" w:rsidRDefault="00854243" w:rsidP="00D26290">
            <w:pPr>
              <w:spacing w:before="14"/>
              <w:ind w:right="196"/>
              <w:jc w:val="right"/>
              <w:rPr>
                <w:szCs w:val="24"/>
              </w:rPr>
            </w:pPr>
            <w:r>
              <w:rPr>
                <w:szCs w:val="24"/>
              </w:rPr>
              <w:t>5606</w:t>
            </w:r>
          </w:p>
        </w:tc>
        <w:tc>
          <w:tcPr>
            <w:tcW w:w="2011" w:type="dxa"/>
            <w:vAlign w:val="bottom"/>
          </w:tcPr>
          <w:p w:rsidR="00854243" w:rsidRPr="000B5858" w:rsidRDefault="00854243" w:rsidP="00D26290">
            <w:pPr>
              <w:spacing w:before="14"/>
              <w:ind w:right="196"/>
              <w:jc w:val="right"/>
              <w:rPr>
                <w:szCs w:val="24"/>
              </w:rPr>
            </w:pPr>
            <w:r>
              <w:rPr>
                <w:szCs w:val="24"/>
              </w:rPr>
              <w:t>4084</w:t>
            </w:r>
          </w:p>
        </w:tc>
        <w:tc>
          <w:tcPr>
            <w:tcW w:w="2003" w:type="dxa"/>
            <w:vAlign w:val="bottom"/>
          </w:tcPr>
          <w:p w:rsidR="00854243" w:rsidRPr="000B5858" w:rsidRDefault="00854243" w:rsidP="00D26290">
            <w:pPr>
              <w:spacing w:before="14"/>
              <w:ind w:right="196"/>
              <w:jc w:val="right"/>
              <w:rPr>
                <w:szCs w:val="24"/>
              </w:rPr>
            </w:pPr>
            <w:r>
              <w:rPr>
                <w:szCs w:val="24"/>
              </w:rPr>
              <w:t>4940</w:t>
            </w:r>
          </w:p>
        </w:tc>
      </w:tr>
      <w:tr w:rsidR="00854243" w:rsidRPr="009E0886">
        <w:trPr>
          <w:jc w:val="center"/>
        </w:trPr>
        <w:tc>
          <w:tcPr>
            <w:tcW w:w="2325" w:type="dxa"/>
            <w:vAlign w:val="bottom"/>
          </w:tcPr>
          <w:p w:rsidR="00854243" w:rsidRPr="009E0886" w:rsidRDefault="00854243" w:rsidP="00D26290">
            <w:pPr>
              <w:spacing w:before="14"/>
              <w:ind w:firstLine="284"/>
              <w:rPr>
                <w:szCs w:val="24"/>
              </w:rPr>
            </w:pPr>
            <w:r w:rsidRPr="009E0886">
              <w:rPr>
                <w:szCs w:val="24"/>
                <w:lang w:val="en-US"/>
              </w:rPr>
              <w:t>III</w:t>
            </w:r>
            <w:r w:rsidRPr="009E0886">
              <w:rPr>
                <w:szCs w:val="24"/>
              </w:rPr>
              <w:t xml:space="preserve"> квартал</w:t>
            </w:r>
          </w:p>
        </w:tc>
        <w:tc>
          <w:tcPr>
            <w:tcW w:w="1544" w:type="dxa"/>
            <w:vAlign w:val="bottom"/>
          </w:tcPr>
          <w:p w:rsidR="00854243" w:rsidRPr="000B5858" w:rsidRDefault="00854243" w:rsidP="00D26290">
            <w:pPr>
              <w:spacing w:before="14"/>
              <w:ind w:right="196"/>
              <w:jc w:val="right"/>
              <w:rPr>
                <w:szCs w:val="24"/>
              </w:rPr>
            </w:pPr>
            <w:r>
              <w:rPr>
                <w:szCs w:val="24"/>
              </w:rPr>
              <w:t>5285</w:t>
            </w:r>
          </w:p>
        </w:tc>
        <w:tc>
          <w:tcPr>
            <w:tcW w:w="2058" w:type="dxa"/>
            <w:vAlign w:val="bottom"/>
          </w:tcPr>
          <w:p w:rsidR="00854243" w:rsidRPr="000B5858" w:rsidRDefault="00854243" w:rsidP="00D26290">
            <w:pPr>
              <w:spacing w:before="14"/>
              <w:ind w:right="196"/>
              <w:jc w:val="right"/>
              <w:rPr>
                <w:szCs w:val="24"/>
              </w:rPr>
            </w:pPr>
            <w:r>
              <w:rPr>
                <w:szCs w:val="24"/>
              </w:rPr>
              <w:t>5707</w:t>
            </w:r>
          </w:p>
        </w:tc>
        <w:tc>
          <w:tcPr>
            <w:tcW w:w="2011" w:type="dxa"/>
            <w:vAlign w:val="bottom"/>
          </w:tcPr>
          <w:p w:rsidR="00854243" w:rsidRPr="000B5858" w:rsidRDefault="00854243" w:rsidP="00D26290">
            <w:pPr>
              <w:spacing w:before="14"/>
              <w:ind w:right="196"/>
              <w:jc w:val="right"/>
              <w:rPr>
                <w:szCs w:val="24"/>
              </w:rPr>
            </w:pPr>
            <w:r>
              <w:rPr>
                <w:szCs w:val="24"/>
              </w:rPr>
              <w:t>4159</w:t>
            </w:r>
          </w:p>
        </w:tc>
        <w:tc>
          <w:tcPr>
            <w:tcW w:w="2003" w:type="dxa"/>
            <w:vAlign w:val="bottom"/>
          </w:tcPr>
          <w:p w:rsidR="00854243" w:rsidRPr="000B5858" w:rsidRDefault="00854243" w:rsidP="00D26290">
            <w:pPr>
              <w:spacing w:before="14"/>
              <w:ind w:right="196"/>
              <w:jc w:val="right"/>
              <w:rPr>
                <w:szCs w:val="24"/>
              </w:rPr>
            </w:pPr>
            <w:r>
              <w:rPr>
                <w:szCs w:val="24"/>
              </w:rPr>
              <w:t>4997</w:t>
            </w:r>
          </w:p>
        </w:tc>
      </w:tr>
      <w:tr w:rsidR="00854243" w:rsidRPr="009E0886">
        <w:trPr>
          <w:jc w:val="center"/>
        </w:trPr>
        <w:tc>
          <w:tcPr>
            <w:tcW w:w="2325" w:type="dxa"/>
            <w:vAlign w:val="bottom"/>
          </w:tcPr>
          <w:p w:rsidR="00854243" w:rsidRPr="009E0886" w:rsidRDefault="00854243" w:rsidP="00D26290">
            <w:pPr>
              <w:spacing w:before="14"/>
              <w:ind w:firstLine="284"/>
              <w:rPr>
                <w:szCs w:val="24"/>
              </w:rPr>
            </w:pPr>
            <w:r w:rsidRPr="009E0886">
              <w:rPr>
                <w:szCs w:val="24"/>
                <w:lang w:val="en-US"/>
              </w:rPr>
              <w:t>IV</w:t>
            </w:r>
            <w:r w:rsidRPr="009E0886">
              <w:rPr>
                <w:szCs w:val="24"/>
              </w:rPr>
              <w:t xml:space="preserve"> квартал</w:t>
            </w:r>
          </w:p>
        </w:tc>
        <w:tc>
          <w:tcPr>
            <w:tcW w:w="1544" w:type="dxa"/>
            <w:vAlign w:val="bottom"/>
          </w:tcPr>
          <w:p w:rsidR="00854243" w:rsidRPr="000B5858" w:rsidRDefault="00854243" w:rsidP="00D26290">
            <w:pPr>
              <w:spacing w:before="14"/>
              <w:ind w:right="196"/>
              <w:jc w:val="right"/>
              <w:rPr>
                <w:szCs w:val="24"/>
              </w:rPr>
            </w:pPr>
            <w:r>
              <w:rPr>
                <w:szCs w:val="24"/>
              </w:rPr>
              <w:t>5084</w:t>
            </w:r>
          </w:p>
        </w:tc>
        <w:tc>
          <w:tcPr>
            <w:tcW w:w="2058" w:type="dxa"/>
            <w:vAlign w:val="bottom"/>
          </w:tcPr>
          <w:p w:rsidR="00854243" w:rsidRPr="000B5858" w:rsidRDefault="00854243" w:rsidP="00D26290">
            <w:pPr>
              <w:spacing w:before="14"/>
              <w:ind w:right="196"/>
              <w:jc w:val="right"/>
              <w:rPr>
                <w:szCs w:val="24"/>
              </w:rPr>
            </w:pPr>
            <w:r>
              <w:rPr>
                <w:szCs w:val="24"/>
              </w:rPr>
              <w:t>5481</w:t>
            </w:r>
          </w:p>
        </w:tc>
        <w:tc>
          <w:tcPr>
            <w:tcW w:w="2011" w:type="dxa"/>
            <w:vAlign w:val="bottom"/>
          </w:tcPr>
          <w:p w:rsidR="00854243" w:rsidRPr="000B5858" w:rsidRDefault="00854243" w:rsidP="00D26290">
            <w:pPr>
              <w:spacing w:before="14"/>
              <w:ind w:right="196"/>
              <w:jc w:val="right"/>
              <w:rPr>
                <w:szCs w:val="24"/>
              </w:rPr>
            </w:pPr>
            <w:r>
              <w:rPr>
                <w:szCs w:val="24"/>
              </w:rPr>
              <w:t>3990</w:t>
            </w:r>
          </w:p>
        </w:tc>
        <w:tc>
          <w:tcPr>
            <w:tcW w:w="2003" w:type="dxa"/>
            <w:vAlign w:val="bottom"/>
          </w:tcPr>
          <w:p w:rsidR="00854243" w:rsidRPr="000B5858" w:rsidRDefault="00854243" w:rsidP="00D26290">
            <w:pPr>
              <w:spacing w:before="14"/>
              <w:ind w:right="196"/>
              <w:jc w:val="right"/>
              <w:rPr>
                <w:szCs w:val="24"/>
              </w:rPr>
            </w:pPr>
            <w:r>
              <w:rPr>
                <w:szCs w:val="24"/>
              </w:rPr>
              <w:t>4836</w:t>
            </w:r>
          </w:p>
        </w:tc>
      </w:tr>
      <w:tr w:rsidR="00854243" w:rsidRPr="009E0886">
        <w:trPr>
          <w:jc w:val="center"/>
        </w:trPr>
        <w:tc>
          <w:tcPr>
            <w:tcW w:w="2325" w:type="dxa"/>
            <w:vAlign w:val="bottom"/>
          </w:tcPr>
          <w:p w:rsidR="00854243" w:rsidRPr="00E12E28" w:rsidRDefault="00854243" w:rsidP="00D26290">
            <w:pPr>
              <w:spacing w:before="14"/>
              <w:rPr>
                <w:b/>
                <w:szCs w:val="24"/>
              </w:rPr>
            </w:pPr>
            <w:r w:rsidRPr="00E12E28">
              <w:rPr>
                <w:b/>
                <w:szCs w:val="24"/>
              </w:rPr>
              <w:t>20</w:t>
            </w:r>
            <w:r>
              <w:rPr>
                <w:b/>
                <w:szCs w:val="24"/>
              </w:rPr>
              <w:t>10</w:t>
            </w:r>
            <w:r w:rsidRPr="00E12E28">
              <w:rPr>
                <w:b/>
                <w:szCs w:val="24"/>
              </w:rPr>
              <w:t>г.</w:t>
            </w:r>
          </w:p>
        </w:tc>
        <w:tc>
          <w:tcPr>
            <w:tcW w:w="1544" w:type="dxa"/>
            <w:vAlign w:val="bottom"/>
          </w:tcPr>
          <w:p w:rsidR="00854243" w:rsidRPr="000B5858" w:rsidRDefault="00854243" w:rsidP="00D26290">
            <w:pPr>
              <w:spacing w:before="14"/>
              <w:ind w:right="196"/>
              <w:jc w:val="right"/>
              <w:rPr>
                <w:b/>
                <w:szCs w:val="24"/>
              </w:rPr>
            </w:pPr>
            <w:r>
              <w:rPr>
                <w:b/>
                <w:szCs w:val="24"/>
              </w:rPr>
              <w:t>5616</w:t>
            </w:r>
          </w:p>
        </w:tc>
        <w:tc>
          <w:tcPr>
            <w:tcW w:w="2058" w:type="dxa"/>
            <w:vAlign w:val="bottom"/>
          </w:tcPr>
          <w:p w:rsidR="00854243" w:rsidRPr="000B5858" w:rsidRDefault="00854243" w:rsidP="00D26290">
            <w:pPr>
              <w:spacing w:before="14"/>
              <w:ind w:right="196"/>
              <w:jc w:val="right"/>
              <w:rPr>
                <w:b/>
                <w:szCs w:val="24"/>
              </w:rPr>
            </w:pPr>
            <w:r>
              <w:rPr>
                <w:b/>
                <w:szCs w:val="24"/>
              </w:rPr>
              <w:t>6002</w:t>
            </w:r>
          </w:p>
        </w:tc>
        <w:tc>
          <w:tcPr>
            <w:tcW w:w="2011" w:type="dxa"/>
            <w:vAlign w:val="bottom"/>
          </w:tcPr>
          <w:p w:rsidR="00854243" w:rsidRPr="000B5858" w:rsidRDefault="00854243" w:rsidP="00D26290">
            <w:pPr>
              <w:spacing w:before="14"/>
              <w:ind w:right="196"/>
              <w:jc w:val="right"/>
              <w:rPr>
                <w:b/>
                <w:szCs w:val="24"/>
              </w:rPr>
            </w:pPr>
            <w:r>
              <w:rPr>
                <w:b/>
                <w:szCs w:val="24"/>
              </w:rPr>
              <w:t>4464</w:t>
            </w:r>
          </w:p>
        </w:tc>
        <w:tc>
          <w:tcPr>
            <w:tcW w:w="2003" w:type="dxa"/>
            <w:vAlign w:val="bottom"/>
          </w:tcPr>
          <w:p w:rsidR="00854243" w:rsidRPr="0062596E" w:rsidRDefault="00854243" w:rsidP="00D26290">
            <w:pPr>
              <w:spacing w:before="14"/>
              <w:ind w:right="196"/>
              <w:jc w:val="right"/>
              <w:rPr>
                <w:b/>
                <w:szCs w:val="24"/>
              </w:rPr>
            </w:pPr>
            <w:r>
              <w:rPr>
                <w:b/>
                <w:szCs w:val="24"/>
              </w:rPr>
              <w:t>5404</w:t>
            </w:r>
          </w:p>
        </w:tc>
      </w:tr>
      <w:tr w:rsidR="00854243" w:rsidRPr="009E0886">
        <w:trPr>
          <w:jc w:val="center"/>
        </w:trPr>
        <w:tc>
          <w:tcPr>
            <w:tcW w:w="2325" w:type="dxa"/>
            <w:vAlign w:val="bottom"/>
          </w:tcPr>
          <w:p w:rsidR="00854243" w:rsidRPr="009E0886" w:rsidRDefault="00854243" w:rsidP="00D26290">
            <w:pPr>
              <w:spacing w:before="14"/>
              <w:ind w:firstLine="284"/>
              <w:rPr>
                <w:szCs w:val="24"/>
              </w:rPr>
            </w:pPr>
            <w:r w:rsidRPr="009E0886">
              <w:rPr>
                <w:szCs w:val="24"/>
                <w:lang w:val="en-US"/>
              </w:rPr>
              <w:t>I</w:t>
            </w:r>
            <w:r w:rsidRPr="009E0886">
              <w:rPr>
                <w:szCs w:val="24"/>
              </w:rPr>
              <w:t xml:space="preserve"> квартал</w:t>
            </w:r>
          </w:p>
        </w:tc>
        <w:tc>
          <w:tcPr>
            <w:tcW w:w="1544" w:type="dxa"/>
            <w:vAlign w:val="bottom"/>
          </w:tcPr>
          <w:p w:rsidR="00854243" w:rsidRPr="000B5858" w:rsidRDefault="00854243" w:rsidP="00D26290">
            <w:pPr>
              <w:spacing w:before="14"/>
              <w:ind w:right="196"/>
              <w:jc w:val="right"/>
              <w:rPr>
                <w:szCs w:val="24"/>
              </w:rPr>
            </w:pPr>
            <w:r>
              <w:rPr>
                <w:szCs w:val="24"/>
              </w:rPr>
              <w:t>5528</w:t>
            </w:r>
          </w:p>
        </w:tc>
        <w:tc>
          <w:tcPr>
            <w:tcW w:w="2058" w:type="dxa"/>
            <w:vAlign w:val="bottom"/>
          </w:tcPr>
          <w:p w:rsidR="00854243" w:rsidRPr="000B5858" w:rsidRDefault="00854243" w:rsidP="00D26290">
            <w:pPr>
              <w:spacing w:before="14"/>
              <w:ind w:right="196"/>
              <w:jc w:val="right"/>
              <w:rPr>
                <w:szCs w:val="24"/>
              </w:rPr>
            </w:pPr>
            <w:r>
              <w:rPr>
                <w:szCs w:val="24"/>
              </w:rPr>
              <w:t>5904</w:t>
            </w:r>
          </w:p>
        </w:tc>
        <w:tc>
          <w:tcPr>
            <w:tcW w:w="2011" w:type="dxa"/>
            <w:vAlign w:val="bottom"/>
          </w:tcPr>
          <w:p w:rsidR="00854243" w:rsidRPr="000B5858" w:rsidRDefault="00854243" w:rsidP="00D26290">
            <w:pPr>
              <w:spacing w:before="14"/>
              <w:ind w:right="196"/>
              <w:jc w:val="right"/>
              <w:rPr>
                <w:szCs w:val="24"/>
              </w:rPr>
            </w:pPr>
            <w:r>
              <w:rPr>
                <w:szCs w:val="24"/>
              </w:rPr>
              <w:t>4393</w:t>
            </w:r>
          </w:p>
        </w:tc>
        <w:tc>
          <w:tcPr>
            <w:tcW w:w="2003" w:type="dxa"/>
            <w:vAlign w:val="bottom"/>
          </w:tcPr>
          <w:p w:rsidR="00854243" w:rsidRPr="000B5858" w:rsidRDefault="00854243" w:rsidP="00D26290">
            <w:pPr>
              <w:spacing w:before="14"/>
              <w:ind w:right="196"/>
              <w:jc w:val="right"/>
              <w:rPr>
                <w:szCs w:val="24"/>
              </w:rPr>
            </w:pPr>
            <w:r>
              <w:rPr>
                <w:szCs w:val="24"/>
              </w:rPr>
              <w:t>5345</w:t>
            </w:r>
          </w:p>
        </w:tc>
      </w:tr>
      <w:tr w:rsidR="00854243" w:rsidRPr="009E0886">
        <w:trPr>
          <w:jc w:val="center"/>
        </w:trPr>
        <w:tc>
          <w:tcPr>
            <w:tcW w:w="2325" w:type="dxa"/>
            <w:vAlign w:val="bottom"/>
          </w:tcPr>
          <w:p w:rsidR="00854243" w:rsidRPr="009E0886" w:rsidRDefault="00854243" w:rsidP="00D26290">
            <w:pPr>
              <w:spacing w:before="14"/>
              <w:ind w:firstLine="284"/>
              <w:rPr>
                <w:szCs w:val="24"/>
              </w:rPr>
            </w:pPr>
            <w:r w:rsidRPr="009E0886">
              <w:rPr>
                <w:szCs w:val="24"/>
                <w:lang w:val="en-US"/>
              </w:rPr>
              <w:t>II</w:t>
            </w:r>
            <w:r w:rsidRPr="009E0886">
              <w:rPr>
                <w:szCs w:val="24"/>
              </w:rPr>
              <w:t xml:space="preserve"> квартал</w:t>
            </w:r>
          </w:p>
        </w:tc>
        <w:tc>
          <w:tcPr>
            <w:tcW w:w="1544" w:type="dxa"/>
            <w:vAlign w:val="bottom"/>
          </w:tcPr>
          <w:p w:rsidR="00854243" w:rsidRPr="000B5858" w:rsidRDefault="00854243" w:rsidP="00D26290">
            <w:pPr>
              <w:spacing w:before="14"/>
              <w:ind w:right="196"/>
              <w:jc w:val="right"/>
              <w:rPr>
                <w:szCs w:val="24"/>
              </w:rPr>
            </w:pPr>
            <w:r>
              <w:rPr>
                <w:szCs w:val="24"/>
              </w:rPr>
              <w:t>5665</w:t>
            </w:r>
          </w:p>
        </w:tc>
        <w:tc>
          <w:tcPr>
            <w:tcW w:w="2058" w:type="dxa"/>
            <w:vAlign w:val="bottom"/>
          </w:tcPr>
          <w:p w:rsidR="00854243" w:rsidRPr="000B5858" w:rsidRDefault="00854243" w:rsidP="00D26290">
            <w:pPr>
              <w:spacing w:before="14"/>
              <w:ind w:right="196"/>
              <w:jc w:val="right"/>
              <w:rPr>
                <w:szCs w:val="24"/>
              </w:rPr>
            </w:pPr>
            <w:r>
              <w:rPr>
                <w:szCs w:val="24"/>
              </w:rPr>
              <w:t>6049</w:t>
            </w:r>
          </w:p>
        </w:tc>
        <w:tc>
          <w:tcPr>
            <w:tcW w:w="2011" w:type="dxa"/>
            <w:vAlign w:val="bottom"/>
          </w:tcPr>
          <w:p w:rsidR="00854243" w:rsidRPr="000B5858" w:rsidRDefault="00854243" w:rsidP="00D26290">
            <w:pPr>
              <w:spacing w:before="14"/>
              <w:ind w:right="196"/>
              <w:jc w:val="right"/>
              <w:rPr>
                <w:szCs w:val="24"/>
              </w:rPr>
            </w:pPr>
            <w:r>
              <w:rPr>
                <w:szCs w:val="24"/>
              </w:rPr>
              <w:t>4499</w:t>
            </w:r>
          </w:p>
        </w:tc>
        <w:tc>
          <w:tcPr>
            <w:tcW w:w="2003" w:type="dxa"/>
            <w:vAlign w:val="bottom"/>
          </w:tcPr>
          <w:p w:rsidR="00854243" w:rsidRPr="000B5858" w:rsidRDefault="00854243" w:rsidP="00D26290">
            <w:pPr>
              <w:spacing w:before="14"/>
              <w:ind w:right="196"/>
              <w:jc w:val="right"/>
              <w:rPr>
                <w:szCs w:val="24"/>
              </w:rPr>
            </w:pPr>
            <w:r>
              <w:rPr>
                <w:szCs w:val="24"/>
              </w:rPr>
              <w:t>5443</w:t>
            </w:r>
          </w:p>
        </w:tc>
      </w:tr>
      <w:tr w:rsidR="00854243" w:rsidRPr="009E0886">
        <w:trPr>
          <w:jc w:val="center"/>
        </w:trPr>
        <w:tc>
          <w:tcPr>
            <w:tcW w:w="2325" w:type="dxa"/>
            <w:vAlign w:val="bottom"/>
          </w:tcPr>
          <w:p w:rsidR="00854243" w:rsidRPr="009E0886" w:rsidRDefault="00854243" w:rsidP="00D26290">
            <w:pPr>
              <w:spacing w:before="14"/>
              <w:ind w:firstLine="284"/>
              <w:rPr>
                <w:szCs w:val="24"/>
              </w:rPr>
            </w:pPr>
            <w:r w:rsidRPr="009E0886">
              <w:rPr>
                <w:szCs w:val="24"/>
                <w:lang w:val="en-US"/>
              </w:rPr>
              <w:t>III</w:t>
            </w:r>
            <w:r w:rsidRPr="009E0886">
              <w:rPr>
                <w:szCs w:val="24"/>
              </w:rPr>
              <w:t xml:space="preserve"> квартал</w:t>
            </w:r>
          </w:p>
        </w:tc>
        <w:tc>
          <w:tcPr>
            <w:tcW w:w="1544" w:type="dxa"/>
            <w:vAlign w:val="bottom"/>
          </w:tcPr>
          <w:p w:rsidR="00854243" w:rsidRPr="000B5858" w:rsidRDefault="00854243" w:rsidP="00D26290">
            <w:pPr>
              <w:spacing w:before="14"/>
              <w:ind w:right="196"/>
              <w:jc w:val="right"/>
              <w:rPr>
                <w:szCs w:val="24"/>
              </w:rPr>
            </w:pPr>
            <w:r>
              <w:rPr>
                <w:szCs w:val="24"/>
              </w:rPr>
              <w:t>5649</w:t>
            </w:r>
          </w:p>
        </w:tc>
        <w:tc>
          <w:tcPr>
            <w:tcW w:w="2058" w:type="dxa"/>
            <w:vAlign w:val="bottom"/>
          </w:tcPr>
          <w:p w:rsidR="00854243" w:rsidRPr="000B5858" w:rsidRDefault="00854243" w:rsidP="00D26290">
            <w:pPr>
              <w:spacing w:before="14"/>
              <w:ind w:right="196"/>
              <w:jc w:val="right"/>
              <w:rPr>
                <w:szCs w:val="24"/>
              </w:rPr>
            </w:pPr>
            <w:r>
              <w:rPr>
                <w:szCs w:val="24"/>
              </w:rPr>
              <w:t>6049</w:t>
            </w:r>
          </w:p>
        </w:tc>
        <w:tc>
          <w:tcPr>
            <w:tcW w:w="2011" w:type="dxa"/>
            <w:vAlign w:val="bottom"/>
          </w:tcPr>
          <w:p w:rsidR="00854243" w:rsidRPr="000B5858" w:rsidRDefault="00854243" w:rsidP="00D26290">
            <w:pPr>
              <w:spacing w:before="14"/>
              <w:ind w:right="196"/>
              <w:jc w:val="right"/>
              <w:rPr>
                <w:szCs w:val="24"/>
              </w:rPr>
            </w:pPr>
            <w:r>
              <w:rPr>
                <w:szCs w:val="24"/>
              </w:rPr>
              <w:t>4497</w:t>
            </w:r>
          </w:p>
        </w:tc>
        <w:tc>
          <w:tcPr>
            <w:tcW w:w="2003" w:type="dxa"/>
            <w:vAlign w:val="bottom"/>
          </w:tcPr>
          <w:p w:rsidR="00854243" w:rsidRPr="000B5858" w:rsidRDefault="00854243" w:rsidP="00D26290">
            <w:pPr>
              <w:spacing w:before="14"/>
              <w:ind w:right="196"/>
              <w:jc w:val="right"/>
              <w:rPr>
                <w:szCs w:val="24"/>
              </w:rPr>
            </w:pPr>
            <w:r>
              <w:rPr>
                <w:szCs w:val="24"/>
              </w:rPr>
              <w:t>5407</w:t>
            </w:r>
          </w:p>
        </w:tc>
      </w:tr>
      <w:tr w:rsidR="00854243" w:rsidRPr="009E0886">
        <w:trPr>
          <w:jc w:val="center"/>
        </w:trPr>
        <w:tc>
          <w:tcPr>
            <w:tcW w:w="2325" w:type="dxa"/>
            <w:vAlign w:val="bottom"/>
          </w:tcPr>
          <w:p w:rsidR="00854243" w:rsidRPr="009E0886" w:rsidRDefault="00854243" w:rsidP="00D26290">
            <w:pPr>
              <w:spacing w:before="14"/>
              <w:ind w:firstLine="284"/>
              <w:rPr>
                <w:szCs w:val="24"/>
              </w:rPr>
            </w:pPr>
            <w:r w:rsidRPr="009E0886">
              <w:rPr>
                <w:szCs w:val="24"/>
                <w:lang w:val="en-US"/>
              </w:rPr>
              <w:t>IV</w:t>
            </w:r>
            <w:r w:rsidRPr="009E0886">
              <w:rPr>
                <w:szCs w:val="24"/>
              </w:rPr>
              <w:t xml:space="preserve"> квартал</w:t>
            </w:r>
          </w:p>
        </w:tc>
        <w:tc>
          <w:tcPr>
            <w:tcW w:w="1544" w:type="dxa"/>
            <w:vAlign w:val="bottom"/>
          </w:tcPr>
          <w:p w:rsidR="00854243" w:rsidRPr="000B5858" w:rsidRDefault="00854243" w:rsidP="00D26290">
            <w:pPr>
              <w:spacing w:before="14"/>
              <w:ind w:right="196"/>
              <w:jc w:val="right"/>
              <w:rPr>
                <w:szCs w:val="24"/>
              </w:rPr>
            </w:pPr>
            <w:r>
              <w:rPr>
                <w:szCs w:val="24"/>
              </w:rPr>
              <w:t>5622</w:t>
            </w:r>
          </w:p>
        </w:tc>
        <w:tc>
          <w:tcPr>
            <w:tcW w:w="2058" w:type="dxa"/>
            <w:vAlign w:val="bottom"/>
          </w:tcPr>
          <w:p w:rsidR="00854243" w:rsidRPr="000B5858" w:rsidRDefault="00854243" w:rsidP="00D26290">
            <w:pPr>
              <w:spacing w:before="14"/>
              <w:ind w:right="196"/>
              <w:jc w:val="right"/>
              <w:rPr>
                <w:szCs w:val="24"/>
              </w:rPr>
            </w:pPr>
            <w:r>
              <w:rPr>
                <w:szCs w:val="24"/>
              </w:rPr>
              <w:t>6006</w:t>
            </w:r>
          </w:p>
        </w:tc>
        <w:tc>
          <w:tcPr>
            <w:tcW w:w="2011" w:type="dxa"/>
            <w:vAlign w:val="bottom"/>
          </w:tcPr>
          <w:p w:rsidR="00854243" w:rsidRPr="000B5858" w:rsidRDefault="00854243" w:rsidP="00D26290">
            <w:pPr>
              <w:spacing w:before="14"/>
              <w:ind w:right="196"/>
              <w:jc w:val="right"/>
              <w:rPr>
                <w:szCs w:val="24"/>
              </w:rPr>
            </w:pPr>
            <w:r>
              <w:rPr>
                <w:szCs w:val="24"/>
              </w:rPr>
              <w:t>4467</w:t>
            </w:r>
          </w:p>
        </w:tc>
        <w:tc>
          <w:tcPr>
            <w:tcW w:w="2003" w:type="dxa"/>
            <w:vAlign w:val="bottom"/>
          </w:tcPr>
          <w:p w:rsidR="00854243" w:rsidRPr="000B5858" w:rsidRDefault="00854243" w:rsidP="00D26290">
            <w:pPr>
              <w:spacing w:before="14"/>
              <w:ind w:right="196"/>
              <w:jc w:val="right"/>
              <w:rPr>
                <w:szCs w:val="24"/>
              </w:rPr>
            </w:pPr>
            <w:r>
              <w:rPr>
                <w:szCs w:val="24"/>
              </w:rPr>
              <w:t>5420</w:t>
            </w:r>
          </w:p>
        </w:tc>
      </w:tr>
      <w:tr w:rsidR="00854243" w:rsidRPr="009E0886">
        <w:trPr>
          <w:jc w:val="center"/>
        </w:trPr>
        <w:tc>
          <w:tcPr>
            <w:tcW w:w="2325" w:type="dxa"/>
            <w:vAlign w:val="bottom"/>
          </w:tcPr>
          <w:p w:rsidR="00854243" w:rsidRPr="00E12E28" w:rsidRDefault="00854243" w:rsidP="00797238">
            <w:pPr>
              <w:spacing w:before="14"/>
              <w:rPr>
                <w:b/>
                <w:szCs w:val="24"/>
              </w:rPr>
            </w:pPr>
            <w:r>
              <w:rPr>
                <w:b/>
                <w:szCs w:val="24"/>
              </w:rPr>
              <w:t>2011г.</w:t>
            </w:r>
          </w:p>
        </w:tc>
        <w:tc>
          <w:tcPr>
            <w:tcW w:w="1544" w:type="dxa"/>
            <w:vAlign w:val="bottom"/>
          </w:tcPr>
          <w:p w:rsidR="00854243" w:rsidRPr="000B5858" w:rsidRDefault="00854243" w:rsidP="00CC0EB3">
            <w:pPr>
              <w:spacing w:before="14"/>
              <w:ind w:right="196"/>
              <w:jc w:val="right"/>
              <w:rPr>
                <w:b/>
                <w:szCs w:val="24"/>
              </w:rPr>
            </w:pPr>
            <w:r>
              <w:rPr>
                <w:b/>
                <w:szCs w:val="24"/>
              </w:rPr>
              <w:t>6218</w:t>
            </w:r>
          </w:p>
        </w:tc>
        <w:tc>
          <w:tcPr>
            <w:tcW w:w="2058" w:type="dxa"/>
            <w:vAlign w:val="bottom"/>
          </w:tcPr>
          <w:p w:rsidR="00854243" w:rsidRPr="000B5858" w:rsidRDefault="00854243" w:rsidP="00CC0EB3">
            <w:pPr>
              <w:spacing w:before="14"/>
              <w:ind w:right="196"/>
              <w:jc w:val="right"/>
              <w:rPr>
                <w:b/>
                <w:szCs w:val="24"/>
              </w:rPr>
            </w:pPr>
            <w:r>
              <w:rPr>
                <w:b/>
                <w:szCs w:val="24"/>
              </w:rPr>
              <w:t>6647</w:t>
            </w:r>
          </w:p>
        </w:tc>
        <w:tc>
          <w:tcPr>
            <w:tcW w:w="2011" w:type="dxa"/>
            <w:vAlign w:val="bottom"/>
          </w:tcPr>
          <w:p w:rsidR="00854243" w:rsidRPr="000B5858" w:rsidRDefault="00854243" w:rsidP="00CC0EB3">
            <w:pPr>
              <w:spacing w:before="14"/>
              <w:ind w:right="196"/>
              <w:jc w:val="right"/>
              <w:rPr>
                <w:b/>
                <w:szCs w:val="24"/>
              </w:rPr>
            </w:pPr>
            <w:r>
              <w:rPr>
                <w:b/>
                <w:szCs w:val="24"/>
              </w:rPr>
              <w:t>4934</w:t>
            </w:r>
          </w:p>
        </w:tc>
        <w:tc>
          <w:tcPr>
            <w:tcW w:w="2003" w:type="dxa"/>
            <w:vAlign w:val="bottom"/>
          </w:tcPr>
          <w:p w:rsidR="00854243" w:rsidRPr="0062596E" w:rsidRDefault="00F62F87" w:rsidP="00CC0EB3">
            <w:pPr>
              <w:spacing w:before="14"/>
              <w:ind w:right="196"/>
              <w:jc w:val="right"/>
              <w:rPr>
                <w:b/>
                <w:szCs w:val="24"/>
              </w:rPr>
            </w:pPr>
            <w:r>
              <w:rPr>
                <w:b/>
                <w:szCs w:val="24"/>
              </w:rPr>
              <w:t>5982</w:t>
            </w:r>
          </w:p>
        </w:tc>
      </w:tr>
      <w:tr w:rsidR="00854243" w:rsidRPr="009E0886">
        <w:trPr>
          <w:jc w:val="center"/>
        </w:trPr>
        <w:tc>
          <w:tcPr>
            <w:tcW w:w="2325" w:type="dxa"/>
            <w:vAlign w:val="bottom"/>
          </w:tcPr>
          <w:p w:rsidR="00854243" w:rsidRPr="009E0886" w:rsidRDefault="00854243" w:rsidP="00D26290">
            <w:pPr>
              <w:spacing w:before="14"/>
              <w:ind w:firstLine="284"/>
              <w:rPr>
                <w:szCs w:val="24"/>
              </w:rPr>
            </w:pPr>
            <w:r w:rsidRPr="009E0886">
              <w:rPr>
                <w:szCs w:val="24"/>
                <w:lang w:val="en-US"/>
              </w:rPr>
              <w:t>I</w:t>
            </w:r>
            <w:r w:rsidRPr="009E0886">
              <w:rPr>
                <w:szCs w:val="24"/>
              </w:rPr>
              <w:t xml:space="preserve"> квартал</w:t>
            </w:r>
          </w:p>
        </w:tc>
        <w:tc>
          <w:tcPr>
            <w:tcW w:w="1544" w:type="dxa"/>
            <w:vAlign w:val="bottom"/>
          </w:tcPr>
          <w:p w:rsidR="00854243" w:rsidRPr="000B5858" w:rsidRDefault="00854243" w:rsidP="00CC0EB3">
            <w:pPr>
              <w:spacing w:before="14"/>
              <w:ind w:right="196"/>
              <w:jc w:val="right"/>
              <w:rPr>
                <w:szCs w:val="24"/>
              </w:rPr>
            </w:pPr>
            <w:r>
              <w:rPr>
                <w:szCs w:val="24"/>
              </w:rPr>
              <w:t>6338</w:t>
            </w:r>
          </w:p>
        </w:tc>
        <w:tc>
          <w:tcPr>
            <w:tcW w:w="2058" w:type="dxa"/>
            <w:vAlign w:val="bottom"/>
          </w:tcPr>
          <w:p w:rsidR="00854243" w:rsidRPr="000B5858" w:rsidRDefault="00854243" w:rsidP="00CC0EB3">
            <w:pPr>
              <w:spacing w:before="14"/>
              <w:ind w:right="196"/>
              <w:jc w:val="right"/>
              <w:rPr>
                <w:szCs w:val="24"/>
              </w:rPr>
            </w:pPr>
            <w:r>
              <w:rPr>
                <w:szCs w:val="24"/>
              </w:rPr>
              <w:t>6788</w:t>
            </w:r>
          </w:p>
        </w:tc>
        <w:tc>
          <w:tcPr>
            <w:tcW w:w="2011" w:type="dxa"/>
            <w:vAlign w:val="bottom"/>
          </w:tcPr>
          <w:p w:rsidR="00854243" w:rsidRPr="000B5858" w:rsidRDefault="00F62F87" w:rsidP="00CC0EB3">
            <w:pPr>
              <w:spacing w:before="14"/>
              <w:ind w:right="196"/>
              <w:jc w:val="right"/>
              <w:rPr>
                <w:szCs w:val="24"/>
              </w:rPr>
            </w:pPr>
            <w:r>
              <w:rPr>
                <w:szCs w:val="24"/>
              </w:rPr>
              <w:t>5020</w:t>
            </w:r>
          </w:p>
        </w:tc>
        <w:tc>
          <w:tcPr>
            <w:tcW w:w="2003" w:type="dxa"/>
            <w:vAlign w:val="bottom"/>
          </w:tcPr>
          <w:p w:rsidR="00854243" w:rsidRPr="000B5858" w:rsidRDefault="00F62F87" w:rsidP="00CC0EB3">
            <w:pPr>
              <w:spacing w:before="14"/>
              <w:ind w:right="196"/>
              <w:jc w:val="right"/>
              <w:rPr>
                <w:szCs w:val="24"/>
              </w:rPr>
            </w:pPr>
            <w:r>
              <w:rPr>
                <w:szCs w:val="24"/>
              </w:rPr>
              <w:t>6085</w:t>
            </w:r>
          </w:p>
        </w:tc>
      </w:tr>
      <w:tr w:rsidR="00854243" w:rsidRPr="009E0886">
        <w:trPr>
          <w:jc w:val="center"/>
        </w:trPr>
        <w:tc>
          <w:tcPr>
            <w:tcW w:w="2325" w:type="dxa"/>
            <w:vAlign w:val="bottom"/>
          </w:tcPr>
          <w:p w:rsidR="00854243" w:rsidRPr="009E0886" w:rsidRDefault="00854243" w:rsidP="00D26290">
            <w:pPr>
              <w:spacing w:before="14"/>
              <w:ind w:firstLine="284"/>
              <w:rPr>
                <w:szCs w:val="24"/>
              </w:rPr>
            </w:pPr>
            <w:r w:rsidRPr="009E0886">
              <w:rPr>
                <w:szCs w:val="24"/>
                <w:lang w:val="en-US"/>
              </w:rPr>
              <w:t>II</w:t>
            </w:r>
            <w:r w:rsidRPr="009E0886">
              <w:rPr>
                <w:szCs w:val="24"/>
              </w:rPr>
              <w:t xml:space="preserve"> квартал</w:t>
            </w:r>
          </w:p>
        </w:tc>
        <w:tc>
          <w:tcPr>
            <w:tcW w:w="1544" w:type="dxa"/>
            <w:vAlign w:val="bottom"/>
          </w:tcPr>
          <w:p w:rsidR="00854243" w:rsidRPr="000B5858" w:rsidRDefault="00854243" w:rsidP="00CC0EB3">
            <w:pPr>
              <w:spacing w:before="14"/>
              <w:ind w:right="196"/>
              <w:jc w:val="right"/>
              <w:rPr>
                <w:szCs w:val="24"/>
              </w:rPr>
            </w:pPr>
            <w:r>
              <w:rPr>
                <w:szCs w:val="24"/>
              </w:rPr>
              <w:t>6435</w:t>
            </w:r>
          </w:p>
        </w:tc>
        <w:tc>
          <w:tcPr>
            <w:tcW w:w="2058" w:type="dxa"/>
            <w:vAlign w:val="bottom"/>
          </w:tcPr>
          <w:p w:rsidR="00854243" w:rsidRPr="000B5858" w:rsidRDefault="00854243" w:rsidP="00CC0EB3">
            <w:pPr>
              <w:spacing w:before="14"/>
              <w:ind w:right="196"/>
              <w:jc w:val="right"/>
              <w:rPr>
                <w:szCs w:val="24"/>
              </w:rPr>
            </w:pPr>
            <w:r>
              <w:rPr>
                <w:szCs w:val="24"/>
              </w:rPr>
              <w:t>6889</w:t>
            </w:r>
          </w:p>
        </w:tc>
        <w:tc>
          <w:tcPr>
            <w:tcW w:w="2011" w:type="dxa"/>
            <w:vAlign w:val="bottom"/>
          </w:tcPr>
          <w:p w:rsidR="00854243" w:rsidRPr="000B5858" w:rsidRDefault="00F62F87" w:rsidP="00CC0EB3">
            <w:pPr>
              <w:spacing w:before="14"/>
              <w:ind w:right="196"/>
              <w:jc w:val="right"/>
              <w:rPr>
                <w:szCs w:val="24"/>
              </w:rPr>
            </w:pPr>
            <w:r>
              <w:rPr>
                <w:szCs w:val="24"/>
              </w:rPr>
              <w:t>5061</w:t>
            </w:r>
          </w:p>
        </w:tc>
        <w:tc>
          <w:tcPr>
            <w:tcW w:w="2003" w:type="dxa"/>
            <w:vAlign w:val="bottom"/>
          </w:tcPr>
          <w:p w:rsidR="00854243" w:rsidRPr="000B5858" w:rsidRDefault="00F62F87" w:rsidP="00CC0EB3">
            <w:pPr>
              <w:spacing w:before="14"/>
              <w:ind w:right="196"/>
              <w:jc w:val="right"/>
              <w:rPr>
                <w:szCs w:val="24"/>
              </w:rPr>
            </w:pPr>
            <w:r>
              <w:rPr>
                <w:szCs w:val="24"/>
              </w:rPr>
              <w:t>6170</w:t>
            </w:r>
          </w:p>
        </w:tc>
      </w:tr>
      <w:tr w:rsidR="00854243" w:rsidRPr="009E0886">
        <w:trPr>
          <w:jc w:val="center"/>
        </w:trPr>
        <w:tc>
          <w:tcPr>
            <w:tcW w:w="2325" w:type="dxa"/>
            <w:vAlign w:val="bottom"/>
          </w:tcPr>
          <w:p w:rsidR="00854243" w:rsidRPr="009E0886" w:rsidRDefault="00854243" w:rsidP="00D26290">
            <w:pPr>
              <w:spacing w:before="14"/>
              <w:ind w:firstLine="284"/>
              <w:rPr>
                <w:szCs w:val="24"/>
              </w:rPr>
            </w:pPr>
            <w:r w:rsidRPr="009E0886">
              <w:rPr>
                <w:szCs w:val="24"/>
                <w:lang w:val="en-US"/>
              </w:rPr>
              <w:t>III</w:t>
            </w:r>
            <w:r w:rsidRPr="009E0886">
              <w:rPr>
                <w:szCs w:val="24"/>
              </w:rPr>
              <w:t xml:space="preserve"> квартал</w:t>
            </w:r>
          </w:p>
        </w:tc>
        <w:tc>
          <w:tcPr>
            <w:tcW w:w="1544" w:type="dxa"/>
            <w:vAlign w:val="bottom"/>
          </w:tcPr>
          <w:p w:rsidR="00854243" w:rsidRPr="000B5858" w:rsidRDefault="00854243" w:rsidP="00CC0EB3">
            <w:pPr>
              <w:spacing w:before="14"/>
              <w:ind w:right="196"/>
              <w:jc w:val="right"/>
              <w:rPr>
                <w:szCs w:val="24"/>
              </w:rPr>
            </w:pPr>
            <w:r>
              <w:rPr>
                <w:szCs w:val="24"/>
              </w:rPr>
              <w:t>6104</w:t>
            </w:r>
          </w:p>
        </w:tc>
        <w:tc>
          <w:tcPr>
            <w:tcW w:w="2058" w:type="dxa"/>
            <w:vAlign w:val="bottom"/>
          </w:tcPr>
          <w:p w:rsidR="00854243" w:rsidRPr="000B5858" w:rsidRDefault="00854243" w:rsidP="00CC0EB3">
            <w:pPr>
              <w:spacing w:before="14"/>
              <w:ind w:right="196"/>
              <w:jc w:val="right"/>
              <w:rPr>
                <w:szCs w:val="24"/>
              </w:rPr>
            </w:pPr>
            <w:r>
              <w:rPr>
                <w:szCs w:val="24"/>
              </w:rPr>
              <w:t>6522</w:t>
            </w:r>
          </w:p>
        </w:tc>
        <w:tc>
          <w:tcPr>
            <w:tcW w:w="2011" w:type="dxa"/>
            <w:vAlign w:val="bottom"/>
          </w:tcPr>
          <w:p w:rsidR="00854243" w:rsidRPr="000B5858" w:rsidRDefault="00F62F87" w:rsidP="00CC0EB3">
            <w:pPr>
              <w:spacing w:before="14"/>
              <w:ind w:right="196"/>
              <w:jc w:val="right"/>
              <w:rPr>
                <w:szCs w:val="24"/>
              </w:rPr>
            </w:pPr>
            <w:r>
              <w:rPr>
                <w:szCs w:val="24"/>
              </w:rPr>
              <w:t>4877</w:t>
            </w:r>
          </w:p>
        </w:tc>
        <w:tc>
          <w:tcPr>
            <w:tcW w:w="2003" w:type="dxa"/>
            <w:vAlign w:val="bottom"/>
          </w:tcPr>
          <w:p w:rsidR="00854243" w:rsidRPr="000B5858" w:rsidRDefault="00F62F87" w:rsidP="00CC0EB3">
            <w:pPr>
              <w:spacing w:before="14"/>
              <w:ind w:right="196"/>
              <w:jc w:val="right"/>
              <w:rPr>
                <w:szCs w:val="24"/>
              </w:rPr>
            </w:pPr>
            <w:r>
              <w:rPr>
                <w:szCs w:val="24"/>
              </w:rPr>
              <w:t>5871</w:t>
            </w:r>
          </w:p>
        </w:tc>
      </w:tr>
      <w:tr w:rsidR="00854243" w:rsidRPr="009E0886">
        <w:trPr>
          <w:jc w:val="center"/>
        </w:trPr>
        <w:tc>
          <w:tcPr>
            <w:tcW w:w="2325" w:type="dxa"/>
            <w:tcBorders>
              <w:bottom w:val="single" w:sz="12" w:space="0" w:color="auto"/>
            </w:tcBorders>
            <w:vAlign w:val="bottom"/>
          </w:tcPr>
          <w:p w:rsidR="00854243" w:rsidRPr="009E0886" w:rsidRDefault="00854243" w:rsidP="00D26290">
            <w:pPr>
              <w:spacing w:before="14"/>
              <w:ind w:firstLine="284"/>
              <w:rPr>
                <w:szCs w:val="24"/>
              </w:rPr>
            </w:pPr>
            <w:r w:rsidRPr="009E0886">
              <w:rPr>
                <w:szCs w:val="24"/>
                <w:lang w:val="en-US"/>
              </w:rPr>
              <w:t>IV</w:t>
            </w:r>
            <w:r w:rsidRPr="009E0886">
              <w:rPr>
                <w:szCs w:val="24"/>
              </w:rPr>
              <w:t xml:space="preserve"> квартал</w:t>
            </w:r>
          </w:p>
        </w:tc>
        <w:tc>
          <w:tcPr>
            <w:tcW w:w="1544" w:type="dxa"/>
            <w:tcBorders>
              <w:bottom w:val="single" w:sz="12" w:space="0" w:color="auto"/>
            </w:tcBorders>
            <w:vAlign w:val="bottom"/>
          </w:tcPr>
          <w:p w:rsidR="00854243" w:rsidRPr="000B5858" w:rsidRDefault="00854243" w:rsidP="00CC0EB3">
            <w:pPr>
              <w:spacing w:before="14"/>
              <w:ind w:right="196"/>
              <w:jc w:val="right"/>
              <w:rPr>
                <w:szCs w:val="24"/>
              </w:rPr>
            </w:pPr>
            <w:r>
              <w:rPr>
                <w:szCs w:val="24"/>
              </w:rPr>
              <w:t>5994</w:t>
            </w:r>
          </w:p>
        </w:tc>
        <w:tc>
          <w:tcPr>
            <w:tcW w:w="2058" w:type="dxa"/>
            <w:tcBorders>
              <w:bottom w:val="single" w:sz="12" w:space="0" w:color="auto"/>
            </w:tcBorders>
            <w:vAlign w:val="bottom"/>
          </w:tcPr>
          <w:p w:rsidR="00854243" w:rsidRPr="000B5858" w:rsidRDefault="00854243" w:rsidP="00CC0EB3">
            <w:pPr>
              <w:spacing w:before="14"/>
              <w:ind w:right="196"/>
              <w:jc w:val="right"/>
              <w:rPr>
                <w:szCs w:val="24"/>
              </w:rPr>
            </w:pPr>
            <w:r>
              <w:rPr>
                <w:szCs w:val="24"/>
              </w:rPr>
              <w:t>6387</w:t>
            </w:r>
          </w:p>
        </w:tc>
        <w:tc>
          <w:tcPr>
            <w:tcW w:w="2011" w:type="dxa"/>
            <w:tcBorders>
              <w:bottom w:val="single" w:sz="12" w:space="0" w:color="auto"/>
            </w:tcBorders>
            <w:vAlign w:val="bottom"/>
          </w:tcPr>
          <w:p w:rsidR="00854243" w:rsidRPr="000B5858" w:rsidRDefault="00F62F87" w:rsidP="00CC0EB3">
            <w:pPr>
              <w:spacing w:before="14"/>
              <w:ind w:right="196"/>
              <w:jc w:val="right"/>
              <w:rPr>
                <w:szCs w:val="24"/>
              </w:rPr>
            </w:pPr>
            <w:r>
              <w:rPr>
                <w:szCs w:val="24"/>
              </w:rPr>
              <w:t>4777</w:t>
            </w:r>
          </w:p>
        </w:tc>
        <w:tc>
          <w:tcPr>
            <w:tcW w:w="2003" w:type="dxa"/>
            <w:tcBorders>
              <w:bottom w:val="single" w:sz="12" w:space="0" w:color="auto"/>
            </w:tcBorders>
            <w:vAlign w:val="bottom"/>
          </w:tcPr>
          <w:p w:rsidR="00854243" w:rsidRPr="000B5858" w:rsidRDefault="00F62F87" w:rsidP="00CC0EB3">
            <w:pPr>
              <w:spacing w:before="14"/>
              <w:ind w:right="196"/>
              <w:jc w:val="right"/>
              <w:rPr>
                <w:szCs w:val="24"/>
              </w:rPr>
            </w:pPr>
            <w:r>
              <w:rPr>
                <w:szCs w:val="24"/>
              </w:rPr>
              <w:t>5802</w:t>
            </w:r>
          </w:p>
        </w:tc>
      </w:tr>
    </w:tbl>
    <w:p w:rsidR="00F02CC2" w:rsidRDefault="00F02CC2" w:rsidP="00102D5C">
      <w:bookmarkStart w:id="120" w:name="_Toc238547340"/>
    </w:p>
    <w:p w:rsidR="00CC0EB3" w:rsidRPr="007474D6" w:rsidRDefault="00CC0EB3" w:rsidP="007474D6">
      <w:pPr>
        <w:pStyle w:val="1"/>
        <w:jc w:val="center"/>
        <w:rPr>
          <w:spacing w:val="-6"/>
          <w:szCs w:val="24"/>
        </w:rPr>
      </w:pPr>
      <w:bookmarkStart w:id="121" w:name="_Toc346180609"/>
      <w:r w:rsidRPr="002946B1">
        <w:rPr>
          <w:spacing w:val="-6"/>
          <w:szCs w:val="24"/>
        </w:rPr>
        <w:t>ЧИСЛЕННОСТЬ НАСЕЛЕНИЯ С ДЕНЕЖНЫМИ ДОХОДАМИ НИЖЕ ВЕЛИЧИНЫ</w:t>
      </w:r>
      <w:r w:rsidRPr="002946B1">
        <w:rPr>
          <w:spacing w:val="-6"/>
          <w:szCs w:val="24"/>
        </w:rPr>
        <w:br/>
        <w:t>ПРОЖИТОЧНОГО МИНИМУМА И ДЕФИЦИТ ДЕНЕЖНОГО ДОХОДА</w:t>
      </w:r>
      <w:bookmarkEnd w:id="120"/>
      <w:bookmarkEnd w:id="121"/>
    </w:p>
    <w:p w:rsidR="00CC0EB3" w:rsidRPr="00150D6F" w:rsidRDefault="00CC0EB3" w:rsidP="00CC0EB3">
      <w:pPr>
        <w:rPr>
          <w:sz w:val="10"/>
          <w:szCs w:val="10"/>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37798E" w:rsidTr="00D26290">
        <w:trPr>
          <w:cantSplit/>
          <w:trHeight w:hRule="exact" w:val="545"/>
          <w:jc w:val="center"/>
        </w:trPr>
        <w:tc>
          <w:tcPr>
            <w:tcW w:w="4253" w:type="dxa"/>
            <w:tcBorders>
              <w:top w:val="single" w:sz="12" w:space="0" w:color="auto"/>
              <w:bottom w:val="single" w:sz="12" w:space="0" w:color="auto"/>
            </w:tcBorders>
          </w:tcPr>
          <w:p w:rsidR="0037798E" w:rsidRPr="009E5782" w:rsidRDefault="0037798E" w:rsidP="00C633DB"/>
        </w:tc>
        <w:tc>
          <w:tcPr>
            <w:tcW w:w="1134" w:type="dxa"/>
            <w:tcBorders>
              <w:top w:val="single" w:sz="12" w:space="0" w:color="auto"/>
              <w:bottom w:val="single" w:sz="12" w:space="0" w:color="auto"/>
            </w:tcBorders>
            <w:vAlign w:val="center"/>
          </w:tcPr>
          <w:p w:rsidR="0037798E" w:rsidRPr="009E5782" w:rsidRDefault="0037798E" w:rsidP="00D26290">
            <w:pPr>
              <w:jc w:val="center"/>
            </w:pPr>
            <w:r w:rsidRPr="009E5782">
              <w:t>2007</w:t>
            </w:r>
          </w:p>
        </w:tc>
        <w:tc>
          <w:tcPr>
            <w:tcW w:w="1134" w:type="dxa"/>
            <w:tcBorders>
              <w:top w:val="single" w:sz="12" w:space="0" w:color="auto"/>
              <w:bottom w:val="single" w:sz="12" w:space="0" w:color="auto"/>
            </w:tcBorders>
            <w:vAlign w:val="center"/>
          </w:tcPr>
          <w:p w:rsidR="0037798E" w:rsidRPr="0062596E" w:rsidRDefault="0037798E" w:rsidP="00D26290">
            <w:pPr>
              <w:jc w:val="center"/>
              <w:rPr>
                <w:vertAlign w:val="superscript"/>
              </w:rPr>
            </w:pPr>
            <w:r>
              <w:t>2008</w:t>
            </w:r>
          </w:p>
        </w:tc>
        <w:tc>
          <w:tcPr>
            <w:tcW w:w="1134" w:type="dxa"/>
            <w:tcBorders>
              <w:top w:val="single" w:sz="12" w:space="0" w:color="auto"/>
              <w:bottom w:val="single" w:sz="12" w:space="0" w:color="auto"/>
            </w:tcBorders>
            <w:vAlign w:val="center"/>
          </w:tcPr>
          <w:p w:rsidR="0037798E" w:rsidRPr="00B102FD" w:rsidRDefault="0037798E" w:rsidP="00D26290">
            <w:pPr>
              <w:jc w:val="center"/>
            </w:pPr>
            <w:r w:rsidRPr="00B102FD">
              <w:t>2009</w:t>
            </w:r>
          </w:p>
        </w:tc>
        <w:tc>
          <w:tcPr>
            <w:tcW w:w="1134" w:type="dxa"/>
            <w:tcBorders>
              <w:top w:val="single" w:sz="12" w:space="0" w:color="auto"/>
              <w:bottom w:val="single" w:sz="12" w:space="0" w:color="auto"/>
            </w:tcBorders>
            <w:vAlign w:val="center"/>
          </w:tcPr>
          <w:p w:rsidR="0037798E" w:rsidRPr="009E5782" w:rsidRDefault="0037798E" w:rsidP="00D26290">
            <w:pPr>
              <w:jc w:val="center"/>
            </w:pPr>
            <w:r>
              <w:t>2010</w:t>
            </w:r>
          </w:p>
        </w:tc>
        <w:tc>
          <w:tcPr>
            <w:tcW w:w="1134" w:type="dxa"/>
            <w:tcBorders>
              <w:top w:val="single" w:sz="12" w:space="0" w:color="auto"/>
              <w:bottom w:val="single" w:sz="12" w:space="0" w:color="auto"/>
            </w:tcBorders>
            <w:vAlign w:val="center"/>
          </w:tcPr>
          <w:p w:rsidR="0037798E" w:rsidRPr="009E5782" w:rsidRDefault="0037798E" w:rsidP="00797238">
            <w:pPr>
              <w:jc w:val="center"/>
            </w:pPr>
            <w:r>
              <w:t>2011</w:t>
            </w:r>
          </w:p>
        </w:tc>
      </w:tr>
      <w:tr w:rsidR="0037798E" w:rsidTr="00D26290">
        <w:trPr>
          <w:cantSplit/>
          <w:trHeight w:val="126"/>
          <w:jc w:val="center"/>
        </w:trPr>
        <w:tc>
          <w:tcPr>
            <w:tcW w:w="4253" w:type="dxa"/>
            <w:tcBorders>
              <w:top w:val="single" w:sz="12" w:space="0" w:color="auto"/>
            </w:tcBorders>
            <w:vAlign w:val="bottom"/>
          </w:tcPr>
          <w:p w:rsidR="0037798E" w:rsidRPr="00887FFB" w:rsidRDefault="0037798E" w:rsidP="0030764C">
            <w:pPr>
              <w:spacing w:before="14" w:line="228" w:lineRule="auto"/>
              <w:jc w:val="both"/>
            </w:pPr>
            <w:r>
              <w:t>Численность населения с денежными доходами ниже величины прожиточного минимума:</w:t>
            </w:r>
          </w:p>
        </w:tc>
        <w:tc>
          <w:tcPr>
            <w:tcW w:w="1134" w:type="dxa"/>
            <w:tcBorders>
              <w:top w:val="single" w:sz="12" w:space="0" w:color="auto"/>
            </w:tcBorders>
            <w:vAlign w:val="bottom"/>
          </w:tcPr>
          <w:p w:rsidR="0037798E" w:rsidRPr="00887FFB" w:rsidRDefault="0037798E" w:rsidP="00D26290">
            <w:pPr>
              <w:spacing w:before="14" w:line="228" w:lineRule="auto"/>
              <w:jc w:val="right"/>
            </w:pPr>
          </w:p>
        </w:tc>
        <w:tc>
          <w:tcPr>
            <w:tcW w:w="1134" w:type="dxa"/>
            <w:tcBorders>
              <w:top w:val="single" w:sz="12" w:space="0" w:color="auto"/>
            </w:tcBorders>
            <w:vAlign w:val="bottom"/>
          </w:tcPr>
          <w:p w:rsidR="0037798E" w:rsidRPr="00887FFB" w:rsidRDefault="0037798E" w:rsidP="00D26290">
            <w:pPr>
              <w:spacing w:before="14" w:line="228" w:lineRule="auto"/>
              <w:jc w:val="right"/>
            </w:pPr>
          </w:p>
        </w:tc>
        <w:tc>
          <w:tcPr>
            <w:tcW w:w="1134" w:type="dxa"/>
            <w:tcBorders>
              <w:top w:val="single" w:sz="12" w:space="0" w:color="auto"/>
            </w:tcBorders>
            <w:vAlign w:val="bottom"/>
          </w:tcPr>
          <w:p w:rsidR="0037798E" w:rsidRPr="00887FFB" w:rsidRDefault="0037798E" w:rsidP="00D26290">
            <w:pPr>
              <w:spacing w:before="14" w:line="228" w:lineRule="auto"/>
              <w:jc w:val="right"/>
            </w:pPr>
          </w:p>
        </w:tc>
        <w:tc>
          <w:tcPr>
            <w:tcW w:w="1134" w:type="dxa"/>
            <w:tcBorders>
              <w:top w:val="single" w:sz="12" w:space="0" w:color="auto"/>
            </w:tcBorders>
            <w:vAlign w:val="bottom"/>
          </w:tcPr>
          <w:p w:rsidR="0037798E" w:rsidRPr="00887FFB" w:rsidRDefault="0037798E" w:rsidP="00D26290">
            <w:pPr>
              <w:spacing w:before="14" w:line="228" w:lineRule="auto"/>
              <w:jc w:val="right"/>
            </w:pPr>
          </w:p>
        </w:tc>
        <w:tc>
          <w:tcPr>
            <w:tcW w:w="1134" w:type="dxa"/>
            <w:tcBorders>
              <w:top w:val="single" w:sz="12" w:space="0" w:color="auto"/>
            </w:tcBorders>
            <w:vAlign w:val="bottom"/>
          </w:tcPr>
          <w:p w:rsidR="0037798E" w:rsidRPr="00887FFB" w:rsidRDefault="0037798E" w:rsidP="00797238">
            <w:pPr>
              <w:spacing w:before="14" w:line="228" w:lineRule="auto"/>
              <w:jc w:val="right"/>
            </w:pPr>
          </w:p>
        </w:tc>
      </w:tr>
      <w:tr w:rsidR="0037798E" w:rsidTr="00D26290">
        <w:trPr>
          <w:cantSplit/>
          <w:trHeight w:val="126"/>
          <w:jc w:val="center"/>
        </w:trPr>
        <w:tc>
          <w:tcPr>
            <w:tcW w:w="4253" w:type="dxa"/>
            <w:vAlign w:val="bottom"/>
          </w:tcPr>
          <w:p w:rsidR="0037798E" w:rsidRDefault="0037798E" w:rsidP="00CC0EB3">
            <w:pPr>
              <w:spacing w:before="14" w:line="228" w:lineRule="auto"/>
              <w:ind w:left="227"/>
            </w:pPr>
            <w:r>
              <w:t>тыс. человек</w:t>
            </w:r>
          </w:p>
        </w:tc>
        <w:tc>
          <w:tcPr>
            <w:tcW w:w="1134" w:type="dxa"/>
            <w:vAlign w:val="bottom"/>
          </w:tcPr>
          <w:p w:rsidR="0037798E" w:rsidRPr="00A63271" w:rsidRDefault="00A51B13" w:rsidP="009D0F17">
            <w:pPr>
              <w:spacing w:before="14" w:line="228" w:lineRule="auto"/>
              <w:jc w:val="right"/>
            </w:pPr>
            <w:r>
              <w:t>10</w:t>
            </w:r>
            <w:r w:rsidR="009D0F17">
              <w:t>9,2</w:t>
            </w:r>
          </w:p>
        </w:tc>
        <w:tc>
          <w:tcPr>
            <w:tcW w:w="1134" w:type="dxa"/>
            <w:vAlign w:val="bottom"/>
          </w:tcPr>
          <w:p w:rsidR="0037798E" w:rsidRPr="00A63271" w:rsidRDefault="00A51B13" w:rsidP="009D0F17">
            <w:pPr>
              <w:spacing w:before="14" w:line="228" w:lineRule="auto"/>
              <w:jc w:val="right"/>
            </w:pPr>
            <w:r>
              <w:t>92,</w:t>
            </w:r>
            <w:r w:rsidR="009D0F17">
              <w:t>9</w:t>
            </w:r>
          </w:p>
        </w:tc>
        <w:tc>
          <w:tcPr>
            <w:tcW w:w="1134" w:type="dxa"/>
            <w:vAlign w:val="bottom"/>
          </w:tcPr>
          <w:p w:rsidR="0037798E" w:rsidRPr="00A63271" w:rsidRDefault="00A51B13" w:rsidP="009D0F17">
            <w:pPr>
              <w:spacing w:before="14" w:line="228" w:lineRule="auto"/>
              <w:jc w:val="right"/>
            </w:pPr>
            <w:r>
              <w:t>82,</w:t>
            </w:r>
            <w:r w:rsidR="009D0F17">
              <w:t>5</w:t>
            </w:r>
          </w:p>
        </w:tc>
        <w:tc>
          <w:tcPr>
            <w:tcW w:w="1134" w:type="dxa"/>
            <w:vAlign w:val="bottom"/>
          </w:tcPr>
          <w:p w:rsidR="0037798E" w:rsidRPr="00A63271" w:rsidRDefault="002946B1" w:rsidP="00D26290">
            <w:pPr>
              <w:spacing w:before="14" w:line="228" w:lineRule="auto"/>
              <w:jc w:val="right"/>
            </w:pPr>
            <w:r>
              <w:t>91,1</w:t>
            </w:r>
          </w:p>
        </w:tc>
        <w:tc>
          <w:tcPr>
            <w:tcW w:w="1134" w:type="dxa"/>
            <w:vAlign w:val="bottom"/>
          </w:tcPr>
          <w:p w:rsidR="0037798E" w:rsidRPr="00A63271" w:rsidRDefault="002946B1" w:rsidP="00797238">
            <w:pPr>
              <w:spacing w:before="14" w:line="228" w:lineRule="auto"/>
              <w:jc w:val="right"/>
            </w:pPr>
            <w:r>
              <w:t>94,8</w:t>
            </w:r>
          </w:p>
        </w:tc>
      </w:tr>
      <w:tr w:rsidR="0037798E" w:rsidTr="00D26290">
        <w:trPr>
          <w:cantSplit/>
          <w:trHeight w:val="126"/>
          <w:jc w:val="center"/>
        </w:trPr>
        <w:tc>
          <w:tcPr>
            <w:tcW w:w="4253" w:type="dxa"/>
            <w:vAlign w:val="bottom"/>
          </w:tcPr>
          <w:p w:rsidR="0037798E" w:rsidRDefault="0037798E" w:rsidP="0030764C">
            <w:pPr>
              <w:spacing w:before="14" w:line="228" w:lineRule="auto"/>
              <w:ind w:left="227"/>
              <w:jc w:val="both"/>
            </w:pPr>
            <w:r>
              <w:t>в процентах от общей численности населения</w:t>
            </w:r>
          </w:p>
        </w:tc>
        <w:tc>
          <w:tcPr>
            <w:tcW w:w="1134" w:type="dxa"/>
            <w:vAlign w:val="bottom"/>
          </w:tcPr>
          <w:p w:rsidR="0037798E" w:rsidRPr="00A63271" w:rsidRDefault="00FC7F0E" w:rsidP="00D26290">
            <w:pPr>
              <w:spacing w:before="14" w:line="228" w:lineRule="auto"/>
              <w:jc w:val="right"/>
            </w:pPr>
            <w:r>
              <w:t>36,0</w:t>
            </w:r>
          </w:p>
        </w:tc>
        <w:tc>
          <w:tcPr>
            <w:tcW w:w="1134" w:type="dxa"/>
            <w:vAlign w:val="bottom"/>
          </w:tcPr>
          <w:p w:rsidR="0037798E" w:rsidRPr="00A63271" w:rsidRDefault="00FC7F0E" w:rsidP="00D26290">
            <w:pPr>
              <w:spacing w:before="14" w:line="228" w:lineRule="auto"/>
              <w:jc w:val="right"/>
            </w:pPr>
            <w:r>
              <w:t>30,4</w:t>
            </w:r>
          </w:p>
        </w:tc>
        <w:tc>
          <w:tcPr>
            <w:tcW w:w="1134" w:type="dxa"/>
            <w:vAlign w:val="bottom"/>
          </w:tcPr>
          <w:p w:rsidR="0037798E" w:rsidRPr="00A63271" w:rsidRDefault="00FC7F0E" w:rsidP="00D26290">
            <w:pPr>
              <w:spacing w:before="14" w:line="228" w:lineRule="auto"/>
              <w:jc w:val="right"/>
            </w:pPr>
            <w:r>
              <w:t>26,9</w:t>
            </w:r>
          </w:p>
        </w:tc>
        <w:tc>
          <w:tcPr>
            <w:tcW w:w="1134" w:type="dxa"/>
            <w:vAlign w:val="bottom"/>
          </w:tcPr>
          <w:p w:rsidR="0037798E" w:rsidRPr="00A63271" w:rsidRDefault="002946B1" w:rsidP="00D26290">
            <w:pPr>
              <w:spacing w:before="14" w:line="228" w:lineRule="auto"/>
              <w:jc w:val="right"/>
            </w:pPr>
            <w:r>
              <w:t>29,6</w:t>
            </w:r>
          </w:p>
        </w:tc>
        <w:tc>
          <w:tcPr>
            <w:tcW w:w="1134" w:type="dxa"/>
            <w:vAlign w:val="bottom"/>
          </w:tcPr>
          <w:p w:rsidR="0037798E" w:rsidRPr="00A63271" w:rsidRDefault="00FC7F0E" w:rsidP="002946B1">
            <w:pPr>
              <w:spacing w:before="14" w:line="228" w:lineRule="auto"/>
              <w:jc w:val="right"/>
            </w:pPr>
            <w:r>
              <w:t>30,</w:t>
            </w:r>
            <w:r w:rsidR="002946B1">
              <w:t>6</w:t>
            </w:r>
          </w:p>
        </w:tc>
      </w:tr>
      <w:tr w:rsidR="0037798E" w:rsidTr="00D26290">
        <w:trPr>
          <w:cantSplit/>
          <w:trHeight w:val="126"/>
          <w:jc w:val="center"/>
        </w:trPr>
        <w:tc>
          <w:tcPr>
            <w:tcW w:w="4253" w:type="dxa"/>
            <w:vAlign w:val="bottom"/>
          </w:tcPr>
          <w:p w:rsidR="0037798E" w:rsidRDefault="0037798E" w:rsidP="00CC0EB3">
            <w:pPr>
              <w:spacing w:before="14" w:line="228" w:lineRule="auto"/>
            </w:pPr>
            <w:r>
              <w:t>Дефицит денежного дохода:</w:t>
            </w:r>
          </w:p>
        </w:tc>
        <w:tc>
          <w:tcPr>
            <w:tcW w:w="1134" w:type="dxa"/>
            <w:vAlign w:val="bottom"/>
          </w:tcPr>
          <w:p w:rsidR="0037798E" w:rsidRPr="00E45F91" w:rsidRDefault="0037798E" w:rsidP="00D26290">
            <w:pPr>
              <w:spacing w:before="14" w:line="228" w:lineRule="auto"/>
              <w:jc w:val="right"/>
            </w:pPr>
          </w:p>
        </w:tc>
        <w:tc>
          <w:tcPr>
            <w:tcW w:w="1134" w:type="dxa"/>
            <w:vAlign w:val="bottom"/>
          </w:tcPr>
          <w:p w:rsidR="0037798E" w:rsidRPr="00E45F91" w:rsidRDefault="0037798E" w:rsidP="00D26290">
            <w:pPr>
              <w:spacing w:before="14" w:line="228" w:lineRule="auto"/>
              <w:jc w:val="right"/>
            </w:pPr>
          </w:p>
        </w:tc>
        <w:tc>
          <w:tcPr>
            <w:tcW w:w="1134" w:type="dxa"/>
            <w:vAlign w:val="bottom"/>
          </w:tcPr>
          <w:p w:rsidR="0037798E" w:rsidRPr="00E45F91" w:rsidRDefault="0037798E" w:rsidP="00D26290">
            <w:pPr>
              <w:spacing w:before="14" w:line="228" w:lineRule="auto"/>
              <w:jc w:val="right"/>
            </w:pPr>
          </w:p>
        </w:tc>
        <w:tc>
          <w:tcPr>
            <w:tcW w:w="1134" w:type="dxa"/>
            <w:vAlign w:val="bottom"/>
          </w:tcPr>
          <w:p w:rsidR="0037798E" w:rsidRDefault="0037798E" w:rsidP="00D26290">
            <w:pPr>
              <w:spacing w:before="14" w:line="228" w:lineRule="auto"/>
              <w:jc w:val="right"/>
            </w:pPr>
          </w:p>
        </w:tc>
        <w:tc>
          <w:tcPr>
            <w:tcW w:w="1134" w:type="dxa"/>
            <w:vAlign w:val="bottom"/>
          </w:tcPr>
          <w:p w:rsidR="0037798E" w:rsidRDefault="0037798E" w:rsidP="00797238">
            <w:pPr>
              <w:spacing w:before="14" w:line="228" w:lineRule="auto"/>
              <w:jc w:val="right"/>
            </w:pPr>
          </w:p>
        </w:tc>
      </w:tr>
      <w:tr w:rsidR="0037798E" w:rsidTr="00D26290">
        <w:trPr>
          <w:cantSplit/>
          <w:trHeight w:val="126"/>
          <w:jc w:val="center"/>
        </w:trPr>
        <w:tc>
          <w:tcPr>
            <w:tcW w:w="4253" w:type="dxa"/>
            <w:vAlign w:val="bottom"/>
          </w:tcPr>
          <w:p w:rsidR="0037798E" w:rsidRDefault="0037798E" w:rsidP="00CC0EB3">
            <w:pPr>
              <w:spacing w:before="14" w:line="228" w:lineRule="auto"/>
              <w:ind w:left="227"/>
            </w:pPr>
            <w:r>
              <w:t>млн. руб.</w:t>
            </w:r>
          </w:p>
        </w:tc>
        <w:tc>
          <w:tcPr>
            <w:tcW w:w="1134" w:type="dxa"/>
            <w:vAlign w:val="bottom"/>
          </w:tcPr>
          <w:p w:rsidR="0037798E" w:rsidRPr="00E45F91" w:rsidRDefault="002946B1" w:rsidP="00D26290">
            <w:pPr>
              <w:spacing w:before="14" w:line="228" w:lineRule="auto"/>
              <w:jc w:val="right"/>
            </w:pPr>
            <w:r>
              <w:t>13</w:t>
            </w:r>
            <w:r w:rsidR="007A074A">
              <w:t>6,6</w:t>
            </w:r>
          </w:p>
        </w:tc>
        <w:tc>
          <w:tcPr>
            <w:tcW w:w="1134" w:type="dxa"/>
            <w:vAlign w:val="bottom"/>
          </w:tcPr>
          <w:p w:rsidR="0037798E" w:rsidRPr="00E45F91" w:rsidRDefault="002946B1" w:rsidP="007A074A">
            <w:pPr>
              <w:spacing w:before="14" w:line="228" w:lineRule="auto"/>
              <w:jc w:val="right"/>
            </w:pPr>
            <w:r>
              <w:t>13</w:t>
            </w:r>
            <w:r w:rsidR="007A074A">
              <w:t>6,1</w:t>
            </w:r>
          </w:p>
        </w:tc>
        <w:tc>
          <w:tcPr>
            <w:tcW w:w="1134" w:type="dxa"/>
            <w:vAlign w:val="bottom"/>
          </w:tcPr>
          <w:p w:rsidR="0037798E" w:rsidRPr="00E45F91" w:rsidRDefault="002946B1" w:rsidP="007A074A">
            <w:pPr>
              <w:spacing w:before="14" w:line="228" w:lineRule="auto"/>
              <w:jc w:val="right"/>
            </w:pPr>
            <w:r>
              <w:t>13</w:t>
            </w:r>
            <w:r w:rsidR="007A074A">
              <w:t>5,4</w:t>
            </w:r>
          </w:p>
        </w:tc>
        <w:tc>
          <w:tcPr>
            <w:tcW w:w="1134" w:type="dxa"/>
            <w:vAlign w:val="bottom"/>
          </w:tcPr>
          <w:p w:rsidR="0037798E" w:rsidRDefault="002946B1" w:rsidP="00D26290">
            <w:pPr>
              <w:spacing w:before="14" w:line="228" w:lineRule="auto"/>
              <w:jc w:val="right"/>
            </w:pPr>
            <w:r>
              <w:t>163,8</w:t>
            </w:r>
          </w:p>
        </w:tc>
        <w:tc>
          <w:tcPr>
            <w:tcW w:w="1134" w:type="dxa"/>
            <w:vAlign w:val="bottom"/>
          </w:tcPr>
          <w:p w:rsidR="0037798E" w:rsidRDefault="002946B1" w:rsidP="00797238">
            <w:pPr>
              <w:spacing w:before="14" w:line="228" w:lineRule="auto"/>
              <w:jc w:val="right"/>
            </w:pPr>
            <w:r>
              <w:t>189,5</w:t>
            </w:r>
          </w:p>
        </w:tc>
      </w:tr>
      <w:tr w:rsidR="0037798E" w:rsidTr="00D26290">
        <w:trPr>
          <w:cantSplit/>
          <w:trHeight w:val="126"/>
          <w:jc w:val="center"/>
        </w:trPr>
        <w:tc>
          <w:tcPr>
            <w:tcW w:w="4253" w:type="dxa"/>
            <w:vAlign w:val="bottom"/>
          </w:tcPr>
          <w:p w:rsidR="0037798E" w:rsidRDefault="0037798E" w:rsidP="00CC0EB3">
            <w:pPr>
              <w:spacing w:before="14" w:line="228" w:lineRule="auto"/>
              <w:ind w:left="227"/>
            </w:pPr>
            <w:r>
              <w:t xml:space="preserve">в процентах от общего объема </w:t>
            </w:r>
            <w:r>
              <w:br/>
              <w:t>денежных доходов населения</w:t>
            </w:r>
          </w:p>
        </w:tc>
        <w:tc>
          <w:tcPr>
            <w:tcW w:w="1134" w:type="dxa"/>
            <w:vAlign w:val="bottom"/>
          </w:tcPr>
          <w:p w:rsidR="0037798E" w:rsidRPr="00E45F91" w:rsidRDefault="002946B1" w:rsidP="00D26290">
            <w:pPr>
              <w:spacing w:before="14" w:line="228" w:lineRule="auto"/>
              <w:jc w:val="right"/>
            </w:pPr>
            <w:r>
              <w:t>7,5</w:t>
            </w:r>
          </w:p>
        </w:tc>
        <w:tc>
          <w:tcPr>
            <w:tcW w:w="1134" w:type="dxa"/>
            <w:vAlign w:val="bottom"/>
          </w:tcPr>
          <w:p w:rsidR="0037798E" w:rsidRPr="00E45F91" w:rsidRDefault="002946B1" w:rsidP="00D26290">
            <w:pPr>
              <w:spacing w:before="14" w:line="228" w:lineRule="auto"/>
              <w:jc w:val="right"/>
            </w:pPr>
            <w:r>
              <w:t>5,5</w:t>
            </w:r>
          </w:p>
        </w:tc>
        <w:tc>
          <w:tcPr>
            <w:tcW w:w="1134" w:type="dxa"/>
            <w:vAlign w:val="bottom"/>
          </w:tcPr>
          <w:p w:rsidR="0037798E" w:rsidRPr="00E45F91" w:rsidRDefault="002946B1" w:rsidP="00D26290">
            <w:pPr>
              <w:spacing w:before="14" w:line="228" w:lineRule="auto"/>
              <w:jc w:val="right"/>
            </w:pPr>
            <w:r>
              <w:t>4,4</w:t>
            </w:r>
          </w:p>
        </w:tc>
        <w:tc>
          <w:tcPr>
            <w:tcW w:w="1134" w:type="dxa"/>
            <w:vAlign w:val="bottom"/>
          </w:tcPr>
          <w:p w:rsidR="0037798E" w:rsidRDefault="002946B1" w:rsidP="00D26290">
            <w:pPr>
              <w:spacing w:before="14" w:line="228" w:lineRule="auto"/>
              <w:jc w:val="right"/>
            </w:pPr>
            <w:r>
              <w:t>5,2</w:t>
            </w:r>
          </w:p>
        </w:tc>
        <w:tc>
          <w:tcPr>
            <w:tcW w:w="1134" w:type="dxa"/>
            <w:vAlign w:val="bottom"/>
          </w:tcPr>
          <w:p w:rsidR="0037798E" w:rsidRDefault="002946B1" w:rsidP="00797238">
            <w:pPr>
              <w:spacing w:before="14" w:line="228" w:lineRule="auto"/>
              <w:jc w:val="right"/>
            </w:pPr>
            <w:r>
              <w:t>5,6</w:t>
            </w:r>
          </w:p>
        </w:tc>
      </w:tr>
    </w:tbl>
    <w:p w:rsidR="00F02CC2" w:rsidRDefault="00150D6F" w:rsidP="00276AFC">
      <w:bookmarkStart w:id="122" w:name="_Toc238547341"/>
      <w:r>
        <w:br w:type="page"/>
      </w:r>
    </w:p>
    <w:p w:rsidR="00CC0EB3" w:rsidRPr="0073086E" w:rsidRDefault="00CC0EB3" w:rsidP="0073086E">
      <w:pPr>
        <w:pStyle w:val="1"/>
        <w:jc w:val="center"/>
        <w:rPr>
          <w:spacing w:val="-6"/>
        </w:rPr>
      </w:pPr>
      <w:bookmarkStart w:id="123" w:name="_Toc346180610"/>
      <w:r w:rsidRPr="00B9598D">
        <w:rPr>
          <w:spacing w:val="-6"/>
        </w:rPr>
        <w:t>ПОКАЗАТЕЛИ БЕДНОСТИ НАСЕЛЕНИЯ</w:t>
      </w:r>
      <w:bookmarkEnd w:id="122"/>
      <w:bookmarkEnd w:id="123"/>
    </w:p>
    <w:p w:rsidR="00CC0EB3" w:rsidRPr="001B1700" w:rsidRDefault="00CC0EB3" w:rsidP="00CC0EB3">
      <w:pPr>
        <w:jc w:val="center"/>
        <w:rPr>
          <w:sz w:val="20"/>
        </w:rPr>
      </w:pPr>
    </w:p>
    <w:tbl>
      <w:tblPr>
        <w:tblW w:w="9889" w:type="dxa"/>
        <w:jc w:val="center"/>
        <w:tblBorders>
          <w:top w:val="single" w:sz="12" w:space="0" w:color="auto"/>
          <w:bottom w:val="single" w:sz="12" w:space="0" w:color="auto"/>
          <w:insideV w:val="single" w:sz="12" w:space="0" w:color="auto"/>
        </w:tblBorders>
        <w:tblLayout w:type="fixed"/>
        <w:tblLook w:val="0000"/>
      </w:tblPr>
      <w:tblGrid>
        <w:gridCol w:w="4238"/>
        <w:gridCol w:w="1131"/>
        <w:gridCol w:w="1130"/>
        <w:gridCol w:w="1130"/>
        <w:gridCol w:w="1130"/>
        <w:gridCol w:w="1130"/>
      </w:tblGrid>
      <w:tr w:rsidR="00D2408B" w:rsidRPr="0003357A">
        <w:trPr>
          <w:cantSplit/>
          <w:trHeight w:hRule="exact" w:val="397"/>
          <w:jc w:val="center"/>
        </w:trPr>
        <w:tc>
          <w:tcPr>
            <w:tcW w:w="4238" w:type="dxa"/>
            <w:tcBorders>
              <w:top w:val="single" w:sz="12" w:space="0" w:color="auto"/>
              <w:bottom w:val="single" w:sz="12" w:space="0" w:color="auto"/>
            </w:tcBorders>
          </w:tcPr>
          <w:p w:rsidR="00D2408B" w:rsidRPr="0003357A" w:rsidRDefault="00D2408B" w:rsidP="0003357A">
            <w:pPr>
              <w:jc w:val="center"/>
              <w:rPr>
                <w:szCs w:val="24"/>
              </w:rPr>
            </w:pPr>
          </w:p>
        </w:tc>
        <w:tc>
          <w:tcPr>
            <w:tcW w:w="1131" w:type="dxa"/>
            <w:tcBorders>
              <w:top w:val="single" w:sz="12" w:space="0" w:color="auto"/>
              <w:bottom w:val="single" w:sz="12" w:space="0" w:color="auto"/>
            </w:tcBorders>
            <w:vAlign w:val="center"/>
          </w:tcPr>
          <w:p w:rsidR="00D2408B" w:rsidRPr="0003357A" w:rsidRDefault="00D2408B" w:rsidP="00B935D9">
            <w:pPr>
              <w:jc w:val="center"/>
              <w:rPr>
                <w:szCs w:val="24"/>
              </w:rPr>
            </w:pPr>
            <w:r w:rsidRPr="0003357A">
              <w:rPr>
                <w:szCs w:val="24"/>
              </w:rPr>
              <w:t>2007</w:t>
            </w:r>
          </w:p>
        </w:tc>
        <w:tc>
          <w:tcPr>
            <w:tcW w:w="1130" w:type="dxa"/>
            <w:tcBorders>
              <w:top w:val="single" w:sz="12" w:space="0" w:color="auto"/>
              <w:bottom w:val="single" w:sz="12" w:space="0" w:color="auto"/>
            </w:tcBorders>
            <w:vAlign w:val="center"/>
          </w:tcPr>
          <w:p w:rsidR="00D2408B" w:rsidRPr="0003357A" w:rsidRDefault="00D2408B" w:rsidP="00B935D9">
            <w:pPr>
              <w:jc w:val="center"/>
              <w:rPr>
                <w:szCs w:val="24"/>
              </w:rPr>
            </w:pPr>
            <w:r w:rsidRPr="0003357A">
              <w:rPr>
                <w:szCs w:val="24"/>
              </w:rPr>
              <w:t>2008</w:t>
            </w:r>
          </w:p>
        </w:tc>
        <w:tc>
          <w:tcPr>
            <w:tcW w:w="1130" w:type="dxa"/>
            <w:tcBorders>
              <w:top w:val="single" w:sz="12" w:space="0" w:color="auto"/>
              <w:bottom w:val="single" w:sz="12" w:space="0" w:color="auto"/>
            </w:tcBorders>
            <w:vAlign w:val="center"/>
          </w:tcPr>
          <w:p w:rsidR="00D2408B" w:rsidRPr="0003357A" w:rsidRDefault="00D2408B" w:rsidP="00B935D9">
            <w:pPr>
              <w:jc w:val="center"/>
              <w:rPr>
                <w:szCs w:val="24"/>
              </w:rPr>
            </w:pPr>
            <w:r w:rsidRPr="0003357A">
              <w:rPr>
                <w:szCs w:val="24"/>
              </w:rPr>
              <w:t>2009</w:t>
            </w:r>
          </w:p>
        </w:tc>
        <w:tc>
          <w:tcPr>
            <w:tcW w:w="1130" w:type="dxa"/>
            <w:tcBorders>
              <w:top w:val="single" w:sz="12" w:space="0" w:color="auto"/>
              <w:bottom w:val="single" w:sz="12" w:space="0" w:color="auto"/>
            </w:tcBorders>
            <w:vAlign w:val="center"/>
          </w:tcPr>
          <w:p w:rsidR="00D2408B" w:rsidRPr="0003357A" w:rsidRDefault="00D2408B" w:rsidP="00B935D9">
            <w:pPr>
              <w:jc w:val="center"/>
              <w:rPr>
                <w:szCs w:val="24"/>
              </w:rPr>
            </w:pPr>
            <w:r w:rsidRPr="0003357A">
              <w:rPr>
                <w:szCs w:val="24"/>
              </w:rPr>
              <w:t>2010</w:t>
            </w:r>
          </w:p>
        </w:tc>
        <w:tc>
          <w:tcPr>
            <w:tcW w:w="1130" w:type="dxa"/>
            <w:tcBorders>
              <w:top w:val="single" w:sz="12" w:space="0" w:color="auto"/>
              <w:bottom w:val="single" w:sz="12" w:space="0" w:color="auto"/>
            </w:tcBorders>
            <w:vAlign w:val="center"/>
          </w:tcPr>
          <w:p w:rsidR="00D2408B" w:rsidRPr="0003357A" w:rsidRDefault="00D2408B" w:rsidP="0003357A">
            <w:pPr>
              <w:jc w:val="center"/>
              <w:rPr>
                <w:szCs w:val="24"/>
              </w:rPr>
            </w:pPr>
            <w:r>
              <w:rPr>
                <w:szCs w:val="24"/>
              </w:rPr>
              <w:t>2011</w:t>
            </w:r>
          </w:p>
        </w:tc>
      </w:tr>
      <w:tr w:rsidR="00D2408B" w:rsidRPr="0003357A">
        <w:trPr>
          <w:cantSplit/>
          <w:trHeight w:val="309"/>
          <w:jc w:val="center"/>
        </w:trPr>
        <w:tc>
          <w:tcPr>
            <w:tcW w:w="4238" w:type="dxa"/>
            <w:tcBorders>
              <w:top w:val="single" w:sz="12" w:space="0" w:color="auto"/>
            </w:tcBorders>
            <w:vAlign w:val="bottom"/>
          </w:tcPr>
          <w:p w:rsidR="00D2408B" w:rsidRPr="0003357A" w:rsidRDefault="00D2408B" w:rsidP="00BA1A60">
            <w:pPr>
              <w:rPr>
                <w:szCs w:val="24"/>
              </w:rPr>
            </w:pPr>
            <w:r>
              <w:rPr>
                <w:szCs w:val="24"/>
              </w:rPr>
              <w:t>Среднедушевой доход бедного населения, рублей</w:t>
            </w:r>
          </w:p>
        </w:tc>
        <w:tc>
          <w:tcPr>
            <w:tcW w:w="1131" w:type="dxa"/>
            <w:tcBorders>
              <w:top w:val="single" w:sz="12" w:space="0" w:color="auto"/>
            </w:tcBorders>
            <w:vAlign w:val="bottom"/>
          </w:tcPr>
          <w:p w:rsidR="00D2408B" w:rsidRPr="002946B1" w:rsidRDefault="002946B1" w:rsidP="00B935D9">
            <w:pPr>
              <w:jc w:val="right"/>
              <w:rPr>
                <w:szCs w:val="24"/>
              </w:rPr>
            </w:pPr>
            <w:r>
              <w:rPr>
                <w:szCs w:val="24"/>
              </w:rPr>
              <w:t>2542</w:t>
            </w:r>
          </w:p>
        </w:tc>
        <w:tc>
          <w:tcPr>
            <w:tcW w:w="1130" w:type="dxa"/>
            <w:tcBorders>
              <w:top w:val="single" w:sz="12" w:space="0" w:color="auto"/>
            </w:tcBorders>
            <w:vAlign w:val="bottom"/>
          </w:tcPr>
          <w:p w:rsidR="00D2408B" w:rsidRPr="0003357A" w:rsidRDefault="002946B1" w:rsidP="00B935D9">
            <w:pPr>
              <w:jc w:val="right"/>
              <w:rPr>
                <w:szCs w:val="24"/>
              </w:rPr>
            </w:pPr>
            <w:r>
              <w:rPr>
                <w:szCs w:val="24"/>
              </w:rPr>
              <w:t>3117</w:t>
            </w:r>
          </w:p>
        </w:tc>
        <w:tc>
          <w:tcPr>
            <w:tcW w:w="1130" w:type="dxa"/>
            <w:tcBorders>
              <w:top w:val="single" w:sz="12" w:space="0" w:color="auto"/>
            </w:tcBorders>
            <w:vAlign w:val="bottom"/>
          </w:tcPr>
          <w:p w:rsidR="00D2408B" w:rsidRPr="0003357A" w:rsidRDefault="002946B1" w:rsidP="00B935D9">
            <w:pPr>
              <w:jc w:val="right"/>
              <w:rPr>
                <w:szCs w:val="24"/>
              </w:rPr>
            </w:pPr>
            <w:r>
              <w:rPr>
                <w:szCs w:val="24"/>
              </w:rPr>
              <w:t>3570</w:t>
            </w:r>
          </w:p>
        </w:tc>
        <w:tc>
          <w:tcPr>
            <w:tcW w:w="1130" w:type="dxa"/>
            <w:tcBorders>
              <w:top w:val="single" w:sz="12" w:space="0" w:color="auto"/>
            </w:tcBorders>
            <w:vAlign w:val="bottom"/>
          </w:tcPr>
          <w:p w:rsidR="00D2408B" w:rsidRPr="0003357A" w:rsidRDefault="002946B1" w:rsidP="00B935D9">
            <w:pPr>
              <w:jc w:val="right"/>
              <w:rPr>
                <w:szCs w:val="24"/>
              </w:rPr>
            </w:pPr>
            <w:r>
              <w:rPr>
                <w:szCs w:val="24"/>
              </w:rPr>
              <w:t>3859</w:t>
            </w:r>
          </w:p>
        </w:tc>
        <w:tc>
          <w:tcPr>
            <w:tcW w:w="1130" w:type="dxa"/>
            <w:tcBorders>
              <w:top w:val="single" w:sz="12" w:space="0" w:color="auto"/>
            </w:tcBorders>
            <w:vAlign w:val="bottom"/>
          </w:tcPr>
          <w:p w:rsidR="00D2408B" w:rsidRPr="0003357A" w:rsidRDefault="002946B1" w:rsidP="00121C14">
            <w:pPr>
              <w:jc w:val="right"/>
              <w:rPr>
                <w:szCs w:val="24"/>
              </w:rPr>
            </w:pPr>
            <w:r>
              <w:rPr>
                <w:szCs w:val="24"/>
              </w:rPr>
              <w:t>4263</w:t>
            </w:r>
          </w:p>
        </w:tc>
      </w:tr>
      <w:tr w:rsidR="00D2408B" w:rsidRPr="0003357A">
        <w:trPr>
          <w:cantSplit/>
          <w:trHeight w:val="317"/>
          <w:jc w:val="center"/>
        </w:trPr>
        <w:tc>
          <w:tcPr>
            <w:tcW w:w="4238" w:type="dxa"/>
            <w:vAlign w:val="bottom"/>
          </w:tcPr>
          <w:p w:rsidR="00D2408B" w:rsidRPr="0003357A" w:rsidRDefault="00D2408B" w:rsidP="00BA1A60">
            <w:pPr>
              <w:rPr>
                <w:szCs w:val="24"/>
              </w:rPr>
            </w:pPr>
            <w:r>
              <w:rPr>
                <w:szCs w:val="24"/>
              </w:rPr>
              <w:t>Соотношение среднедушевого дохода бедного населения и прожиточного минимума, %</w:t>
            </w:r>
          </w:p>
        </w:tc>
        <w:tc>
          <w:tcPr>
            <w:tcW w:w="1131" w:type="dxa"/>
            <w:vAlign w:val="bottom"/>
          </w:tcPr>
          <w:p w:rsidR="00D2408B" w:rsidRPr="002761A1" w:rsidRDefault="00D2408B" w:rsidP="002761A1">
            <w:pPr>
              <w:jc w:val="right"/>
              <w:rPr>
                <w:szCs w:val="24"/>
              </w:rPr>
            </w:pPr>
            <w:r w:rsidRPr="002761A1">
              <w:rPr>
                <w:szCs w:val="24"/>
              </w:rPr>
              <w:t>6</w:t>
            </w:r>
            <w:r w:rsidR="002761A1">
              <w:rPr>
                <w:szCs w:val="24"/>
              </w:rPr>
              <w:t>7,4</w:t>
            </w:r>
          </w:p>
        </w:tc>
        <w:tc>
          <w:tcPr>
            <w:tcW w:w="1130" w:type="dxa"/>
            <w:vAlign w:val="bottom"/>
          </w:tcPr>
          <w:p w:rsidR="00D2408B" w:rsidRPr="002761A1" w:rsidRDefault="002761A1" w:rsidP="00B935D9">
            <w:pPr>
              <w:jc w:val="right"/>
              <w:rPr>
                <w:szCs w:val="24"/>
              </w:rPr>
            </w:pPr>
            <w:r>
              <w:rPr>
                <w:szCs w:val="24"/>
              </w:rPr>
              <w:t>68,5</w:t>
            </w:r>
          </w:p>
        </w:tc>
        <w:tc>
          <w:tcPr>
            <w:tcW w:w="1130" w:type="dxa"/>
            <w:vAlign w:val="bottom"/>
          </w:tcPr>
          <w:p w:rsidR="00D2408B" w:rsidRPr="002761A1" w:rsidRDefault="002761A1" w:rsidP="00B935D9">
            <w:pPr>
              <w:jc w:val="right"/>
              <w:rPr>
                <w:szCs w:val="24"/>
              </w:rPr>
            </w:pPr>
            <w:r>
              <w:rPr>
                <w:szCs w:val="24"/>
              </w:rPr>
              <w:t>69,1</w:t>
            </w:r>
          </w:p>
        </w:tc>
        <w:tc>
          <w:tcPr>
            <w:tcW w:w="1130" w:type="dxa"/>
            <w:vAlign w:val="bottom"/>
          </w:tcPr>
          <w:p w:rsidR="00D2408B" w:rsidRPr="002761A1" w:rsidRDefault="00D2408B" w:rsidP="00B935D9">
            <w:pPr>
              <w:jc w:val="right"/>
              <w:rPr>
                <w:szCs w:val="24"/>
              </w:rPr>
            </w:pPr>
            <w:r w:rsidRPr="002761A1">
              <w:rPr>
                <w:szCs w:val="24"/>
              </w:rPr>
              <w:t>6</w:t>
            </w:r>
            <w:r w:rsidR="002761A1">
              <w:rPr>
                <w:szCs w:val="24"/>
              </w:rPr>
              <w:t>8,7</w:t>
            </w:r>
          </w:p>
        </w:tc>
        <w:tc>
          <w:tcPr>
            <w:tcW w:w="1130" w:type="dxa"/>
            <w:vAlign w:val="bottom"/>
          </w:tcPr>
          <w:p w:rsidR="00D2408B" w:rsidRPr="0003357A" w:rsidRDefault="002761A1" w:rsidP="0003357A">
            <w:pPr>
              <w:jc w:val="right"/>
              <w:rPr>
                <w:szCs w:val="24"/>
              </w:rPr>
            </w:pPr>
            <w:r>
              <w:rPr>
                <w:szCs w:val="24"/>
              </w:rPr>
              <w:t>68,6</w:t>
            </w:r>
          </w:p>
        </w:tc>
      </w:tr>
      <w:tr w:rsidR="00D2408B" w:rsidRPr="0003357A">
        <w:trPr>
          <w:cantSplit/>
          <w:trHeight w:val="90"/>
          <w:jc w:val="center"/>
        </w:trPr>
        <w:tc>
          <w:tcPr>
            <w:tcW w:w="4238" w:type="dxa"/>
            <w:tcBorders>
              <w:bottom w:val="single" w:sz="12" w:space="0" w:color="auto"/>
            </w:tcBorders>
            <w:vAlign w:val="bottom"/>
          </w:tcPr>
          <w:p w:rsidR="00D2408B" w:rsidRPr="0003357A" w:rsidRDefault="00D2408B" w:rsidP="0003357A">
            <w:pPr>
              <w:rPr>
                <w:szCs w:val="24"/>
              </w:rPr>
            </w:pPr>
            <w:r w:rsidRPr="0003357A">
              <w:rPr>
                <w:szCs w:val="24"/>
              </w:rPr>
              <w:t xml:space="preserve">Глубина бедности </w:t>
            </w:r>
            <w:r w:rsidRPr="0003357A">
              <w:rPr>
                <w:szCs w:val="24"/>
                <w:vertAlign w:val="superscript"/>
              </w:rPr>
              <w:t>1)</w:t>
            </w:r>
            <w:r w:rsidRPr="0003357A">
              <w:rPr>
                <w:szCs w:val="24"/>
              </w:rPr>
              <w:t>,%</w:t>
            </w:r>
          </w:p>
        </w:tc>
        <w:tc>
          <w:tcPr>
            <w:tcW w:w="1131" w:type="dxa"/>
            <w:tcBorders>
              <w:bottom w:val="single" w:sz="12" w:space="0" w:color="auto"/>
            </w:tcBorders>
            <w:vAlign w:val="bottom"/>
          </w:tcPr>
          <w:p w:rsidR="00D2408B" w:rsidRPr="002946B1" w:rsidRDefault="002946B1" w:rsidP="00B935D9">
            <w:pPr>
              <w:jc w:val="right"/>
              <w:rPr>
                <w:szCs w:val="24"/>
              </w:rPr>
            </w:pPr>
            <w:r>
              <w:rPr>
                <w:szCs w:val="24"/>
              </w:rPr>
              <w:t>11,7</w:t>
            </w:r>
          </w:p>
        </w:tc>
        <w:tc>
          <w:tcPr>
            <w:tcW w:w="1130" w:type="dxa"/>
            <w:tcBorders>
              <w:bottom w:val="single" w:sz="12" w:space="0" w:color="auto"/>
            </w:tcBorders>
            <w:vAlign w:val="bottom"/>
          </w:tcPr>
          <w:p w:rsidR="00D2408B" w:rsidRPr="0003357A" w:rsidRDefault="002946B1" w:rsidP="00B935D9">
            <w:pPr>
              <w:jc w:val="right"/>
              <w:rPr>
                <w:szCs w:val="24"/>
              </w:rPr>
            </w:pPr>
            <w:r>
              <w:rPr>
                <w:szCs w:val="24"/>
              </w:rPr>
              <w:t>9,6</w:t>
            </w:r>
          </w:p>
        </w:tc>
        <w:tc>
          <w:tcPr>
            <w:tcW w:w="1130" w:type="dxa"/>
            <w:tcBorders>
              <w:bottom w:val="single" w:sz="12" w:space="0" w:color="auto"/>
            </w:tcBorders>
            <w:vAlign w:val="bottom"/>
          </w:tcPr>
          <w:p w:rsidR="00D2408B" w:rsidRPr="0003357A" w:rsidRDefault="002946B1" w:rsidP="00B935D9">
            <w:pPr>
              <w:jc w:val="right"/>
              <w:rPr>
                <w:szCs w:val="24"/>
              </w:rPr>
            </w:pPr>
            <w:r>
              <w:rPr>
                <w:szCs w:val="24"/>
              </w:rPr>
              <w:t>8,3</w:t>
            </w:r>
          </w:p>
        </w:tc>
        <w:tc>
          <w:tcPr>
            <w:tcW w:w="1130" w:type="dxa"/>
            <w:tcBorders>
              <w:bottom w:val="single" w:sz="12" w:space="0" w:color="auto"/>
            </w:tcBorders>
            <w:vAlign w:val="bottom"/>
          </w:tcPr>
          <w:p w:rsidR="00D2408B" w:rsidRPr="0003357A" w:rsidRDefault="002946B1" w:rsidP="00B935D9">
            <w:pPr>
              <w:jc w:val="right"/>
              <w:rPr>
                <w:szCs w:val="24"/>
              </w:rPr>
            </w:pPr>
            <w:r>
              <w:rPr>
                <w:szCs w:val="24"/>
              </w:rPr>
              <w:t>9,3</w:t>
            </w:r>
          </w:p>
        </w:tc>
        <w:tc>
          <w:tcPr>
            <w:tcW w:w="1130" w:type="dxa"/>
            <w:tcBorders>
              <w:bottom w:val="single" w:sz="12" w:space="0" w:color="auto"/>
            </w:tcBorders>
            <w:vAlign w:val="bottom"/>
          </w:tcPr>
          <w:p w:rsidR="00D2408B" w:rsidRPr="0003357A" w:rsidRDefault="002946B1" w:rsidP="0003357A">
            <w:pPr>
              <w:jc w:val="right"/>
              <w:rPr>
                <w:szCs w:val="24"/>
              </w:rPr>
            </w:pPr>
            <w:r>
              <w:rPr>
                <w:szCs w:val="24"/>
              </w:rPr>
              <w:t>9,6</w:t>
            </w:r>
          </w:p>
        </w:tc>
      </w:tr>
      <w:tr w:rsidR="00D2408B" w:rsidRPr="0003357A" w:rsidTr="00E30A7C">
        <w:trPr>
          <w:cantSplit/>
          <w:trHeight w:hRule="exact" w:val="323"/>
          <w:jc w:val="center"/>
        </w:trPr>
        <w:tc>
          <w:tcPr>
            <w:tcW w:w="9889" w:type="dxa"/>
            <w:gridSpan w:val="6"/>
            <w:tcBorders>
              <w:top w:val="single" w:sz="12" w:space="0" w:color="auto"/>
              <w:bottom w:val="nil"/>
            </w:tcBorders>
          </w:tcPr>
          <w:p w:rsidR="00D2408B" w:rsidRPr="0003357A" w:rsidRDefault="00D2408B" w:rsidP="0003357A">
            <w:pPr>
              <w:rPr>
                <w:sz w:val="20"/>
              </w:rPr>
            </w:pPr>
            <w:r w:rsidRPr="0003357A">
              <w:rPr>
                <w:sz w:val="20"/>
                <w:vertAlign w:val="superscript"/>
              </w:rPr>
              <w:t>1)</w:t>
            </w:r>
            <w:r w:rsidRPr="0003357A">
              <w:rPr>
                <w:sz w:val="20"/>
              </w:rPr>
              <w:t xml:space="preserve"> Отношение дефицита денежных доходов</w:t>
            </w:r>
            <w:r w:rsidRPr="0003357A">
              <w:rPr>
                <w:sz w:val="20"/>
                <w:vertAlign w:val="superscript"/>
              </w:rPr>
              <w:t xml:space="preserve"> </w:t>
            </w:r>
            <w:r w:rsidRPr="0003357A">
              <w:rPr>
                <w:sz w:val="20"/>
              </w:rPr>
              <w:t>к величине прожиточного минимума в расчете на одного человека.</w:t>
            </w:r>
          </w:p>
        </w:tc>
      </w:tr>
    </w:tbl>
    <w:p w:rsidR="00CC0EB3" w:rsidRDefault="00CC0EB3" w:rsidP="00CC0EB3">
      <w:pPr>
        <w:jc w:val="center"/>
        <w:rPr>
          <w:b/>
          <w:sz w:val="28"/>
          <w:szCs w:val="28"/>
        </w:rPr>
      </w:pPr>
    </w:p>
    <w:p w:rsidR="00CC0EB3" w:rsidRDefault="00CC0EB3" w:rsidP="00CC0EB3">
      <w:pPr>
        <w:jc w:val="center"/>
        <w:rPr>
          <w:b/>
          <w:sz w:val="28"/>
          <w:szCs w:val="28"/>
        </w:rPr>
      </w:pPr>
    </w:p>
    <w:p w:rsidR="00CC0EB3" w:rsidRPr="00BD5EB1" w:rsidRDefault="00CC0EB3" w:rsidP="00CC0EB3">
      <w:pPr>
        <w:jc w:val="center"/>
        <w:rPr>
          <w:b/>
          <w:sz w:val="28"/>
          <w:szCs w:val="28"/>
        </w:rPr>
      </w:pPr>
      <w:r w:rsidRPr="001C428E">
        <w:rPr>
          <w:b/>
          <w:sz w:val="28"/>
          <w:szCs w:val="28"/>
        </w:rPr>
        <w:t>РАСХОДЫ И ИМУЩЕСТВО</w:t>
      </w:r>
      <w:r w:rsidRPr="00BD5EB1">
        <w:rPr>
          <w:b/>
          <w:sz w:val="28"/>
          <w:szCs w:val="28"/>
        </w:rPr>
        <w:t xml:space="preserve"> </w:t>
      </w:r>
      <w:r w:rsidRPr="001C428E">
        <w:rPr>
          <w:b/>
          <w:sz w:val="28"/>
          <w:szCs w:val="28"/>
        </w:rPr>
        <w:t>НАСЕЛЕНИЯ</w:t>
      </w:r>
    </w:p>
    <w:p w:rsidR="00CC0EB3" w:rsidRDefault="00CC0EB3" w:rsidP="00CC0EB3"/>
    <w:p w:rsidR="00CC0EB3" w:rsidRPr="0073086E" w:rsidRDefault="00CC0EB3" w:rsidP="0073086E">
      <w:pPr>
        <w:pStyle w:val="1"/>
        <w:jc w:val="center"/>
        <w:rPr>
          <w:spacing w:val="-6"/>
        </w:rPr>
      </w:pPr>
      <w:bookmarkStart w:id="124" w:name="_Toc238547342"/>
      <w:bookmarkStart w:id="125" w:name="_Toc346180611"/>
      <w:r w:rsidRPr="00644BFF">
        <w:rPr>
          <w:spacing w:val="-6"/>
        </w:rPr>
        <w:t>СОСТАВ ДЕНЕЖНЫХ РАСХОДОВ</w:t>
      </w:r>
      <w:r w:rsidRPr="0073086E">
        <w:rPr>
          <w:spacing w:val="-6"/>
        </w:rPr>
        <w:t xml:space="preserve"> НАСЕЛЕНИЯ</w:t>
      </w:r>
      <w:bookmarkEnd w:id="124"/>
      <w:bookmarkEnd w:id="125"/>
    </w:p>
    <w:p w:rsidR="00CC0EB3" w:rsidRPr="00BD5EB1" w:rsidRDefault="00CC0EB3" w:rsidP="00CC0EB3">
      <w:pPr>
        <w:ind w:right="-427"/>
        <w:jc w:val="cente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45"/>
        <w:gridCol w:w="1133"/>
        <w:gridCol w:w="1133"/>
        <w:gridCol w:w="1134"/>
        <w:gridCol w:w="1135"/>
        <w:gridCol w:w="1143"/>
      </w:tblGrid>
      <w:tr w:rsidR="00D2408B" w:rsidRPr="007F4774">
        <w:trPr>
          <w:trHeight w:hRule="exact" w:val="397"/>
          <w:jc w:val="center"/>
        </w:trPr>
        <w:tc>
          <w:tcPr>
            <w:tcW w:w="4245" w:type="dxa"/>
            <w:tcBorders>
              <w:top w:val="single" w:sz="12" w:space="0" w:color="auto"/>
              <w:bottom w:val="single" w:sz="12" w:space="0" w:color="auto"/>
            </w:tcBorders>
            <w:vAlign w:val="center"/>
          </w:tcPr>
          <w:p w:rsidR="00D2408B" w:rsidRPr="007F4774" w:rsidRDefault="00D2408B" w:rsidP="00CC0EB3">
            <w:pPr>
              <w:jc w:val="center"/>
            </w:pPr>
          </w:p>
        </w:tc>
        <w:tc>
          <w:tcPr>
            <w:tcW w:w="1133" w:type="dxa"/>
            <w:tcBorders>
              <w:top w:val="single" w:sz="12" w:space="0" w:color="auto"/>
              <w:bottom w:val="single" w:sz="12" w:space="0" w:color="auto"/>
            </w:tcBorders>
            <w:vAlign w:val="center"/>
          </w:tcPr>
          <w:p w:rsidR="00D2408B" w:rsidRPr="004A12F5" w:rsidRDefault="00D2408B" w:rsidP="00B935D9">
            <w:pPr>
              <w:jc w:val="center"/>
              <w:rPr>
                <w:vertAlign w:val="superscript"/>
              </w:rPr>
            </w:pPr>
            <w:r w:rsidRPr="007F4774">
              <w:t>2007</w:t>
            </w:r>
          </w:p>
        </w:tc>
        <w:tc>
          <w:tcPr>
            <w:tcW w:w="1133" w:type="dxa"/>
            <w:tcBorders>
              <w:top w:val="single" w:sz="12" w:space="0" w:color="auto"/>
              <w:bottom w:val="single" w:sz="12" w:space="0" w:color="auto"/>
            </w:tcBorders>
            <w:vAlign w:val="center"/>
          </w:tcPr>
          <w:p w:rsidR="00D2408B" w:rsidRPr="00A65C46" w:rsidRDefault="00D2408B" w:rsidP="00B935D9">
            <w:pPr>
              <w:jc w:val="center"/>
              <w:rPr>
                <w:sz w:val="36"/>
                <w:szCs w:val="36"/>
                <w:vertAlign w:val="superscript"/>
              </w:rPr>
            </w:pPr>
            <w:r>
              <w:rPr>
                <w:szCs w:val="24"/>
              </w:rPr>
              <w:t>2008</w:t>
            </w:r>
          </w:p>
        </w:tc>
        <w:tc>
          <w:tcPr>
            <w:tcW w:w="1134" w:type="dxa"/>
            <w:tcBorders>
              <w:top w:val="single" w:sz="12" w:space="0" w:color="auto"/>
              <w:bottom w:val="single" w:sz="12" w:space="0" w:color="auto"/>
            </w:tcBorders>
            <w:vAlign w:val="center"/>
          </w:tcPr>
          <w:p w:rsidR="00D2408B" w:rsidRPr="00B102FD" w:rsidRDefault="00D2408B" w:rsidP="00B935D9">
            <w:pPr>
              <w:jc w:val="center"/>
              <w:rPr>
                <w:szCs w:val="24"/>
              </w:rPr>
            </w:pPr>
            <w:r w:rsidRPr="00B102FD">
              <w:rPr>
                <w:szCs w:val="24"/>
              </w:rPr>
              <w:t>2009</w:t>
            </w:r>
          </w:p>
        </w:tc>
        <w:tc>
          <w:tcPr>
            <w:tcW w:w="1135" w:type="dxa"/>
            <w:tcBorders>
              <w:top w:val="single" w:sz="12" w:space="0" w:color="auto"/>
              <w:bottom w:val="single" w:sz="12" w:space="0" w:color="auto"/>
            </w:tcBorders>
            <w:vAlign w:val="center"/>
          </w:tcPr>
          <w:p w:rsidR="00D2408B" w:rsidRPr="00B102FD" w:rsidRDefault="00D2408B" w:rsidP="00B935D9">
            <w:pPr>
              <w:jc w:val="center"/>
              <w:rPr>
                <w:szCs w:val="24"/>
              </w:rPr>
            </w:pPr>
            <w:r>
              <w:rPr>
                <w:szCs w:val="24"/>
              </w:rPr>
              <w:t>2010</w:t>
            </w:r>
          </w:p>
        </w:tc>
        <w:tc>
          <w:tcPr>
            <w:tcW w:w="1143" w:type="dxa"/>
            <w:tcBorders>
              <w:top w:val="single" w:sz="12" w:space="0" w:color="auto"/>
              <w:bottom w:val="single" w:sz="12" w:space="0" w:color="auto"/>
            </w:tcBorders>
            <w:vAlign w:val="center"/>
          </w:tcPr>
          <w:p w:rsidR="00D2408B" w:rsidRPr="00B102FD" w:rsidRDefault="00D2408B" w:rsidP="00CC0EB3">
            <w:pPr>
              <w:jc w:val="center"/>
              <w:rPr>
                <w:szCs w:val="24"/>
              </w:rPr>
            </w:pPr>
            <w:r>
              <w:rPr>
                <w:szCs w:val="24"/>
              </w:rPr>
              <w:t>2011</w:t>
            </w:r>
          </w:p>
        </w:tc>
      </w:tr>
      <w:tr w:rsidR="00D2408B">
        <w:trPr>
          <w:jc w:val="center"/>
        </w:trPr>
        <w:tc>
          <w:tcPr>
            <w:tcW w:w="4245" w:type="dxa"/>
            <w:tcBorders>
              <w:top w:val="single" w:sz="12" w:space="0" w:color="auto"/>
              <w:bottom w:val="nil"/>
            </w:tcBorders>
            <w:vAlign w:val="bottom"/>
          </w:tcPr>
          <w:p w:rsidR="00D2408B" w:rsidRPr="00114ECF" w:rsidRDefault="00D2408B" w:rsidP="00E726D9">
            <w:pPr>
              <w:rPr>
                <w:b/>
              </w:rPr>
            </w:pPr>
          </w:p>
        </w:tc>
        <w:tc>
          <w:tcPr>
            <w:tcW w:w="5678" w:type="dxa"/>
            <w:gridSpan w:val="5"/>
            <w:tcBorders>
              <w:top w:val="single" w:sz="12" w:space="0" w:color="auto"/>
              <w:bottom w:val="nil"/>
            </w:tcBorders>
            <w:vAlign w:val="bottom"/>
          </w:tcPr>
          <w:p w:rsidR="00D2408B" w:rsidRPr="00114ECF" w:rsidRDefault="00D2408B" w:rsidP="00E726D9">
            <w:pPr>
              <w:jc w:val="center"/>
              <w:rPr>
                <w:b/>
              </w:rPr>
            </w:pPr>
            <w:r>
              <w:rPr>
                <w:b/>
              </w:rPr>
              <w:t>Миллионов рублей</w:t>
            </w:r>
          </w:p>
        </w:tc>
      </w:tr>
      <w:tr w:rsidR="00D2408B">
        <w:trPr>
          <w:jc w:val="center"/>
        </w:trPr>
        <w:tc>
          <w:tcPr>
            <w:tcW w:w="4245" w:type="dxa"/>
            <w:tcBorders>
              <w:top w:val="nil"/>
              <w:bottom w:val="nil"/>
            </w:tcBorders>
            <w:vAlign w:val="bottom"/>
          </w:tcPr>
          <w:p w:rsidR="00D2408B" w:rsidRDefault="00D2408B" w:rsidP="00530A65">
            <w:pPr>
              <w:spacing w:beforeLines="40"/>
              <w:jc w:val="both"/>
            </w:pPr>
            <w:r w:rsidRPr="00114ECF">
              <w:rPr>
                <w:b/>
              </w:rPr>
              <w:t>Денежные расходы и сбережения</w:t>
            </w:r>
            <w:r>
              <w:t xml:space="preserve"> – всего</w:t>
            </w:r>
          </w:p>
        </w:tc>
        <w:tc>
          <w:tcPr>
            <w:tcW w:w="1133" w:type="dxa"/>
            <w:tcBorders>
              <w:top w:val="nil"/>
              <w:bottom w:val="nil"/>
            </w:tcBorders>
            <w:vAlign w:val="bottom"/>
          </w:tcPr>
          <w:p w:rsidR="00D2408B" w:rsidRPr="00114ECF" w:rsidRDefault="00D2408B" w:rsidP="00530A65">
            <w:pPr>
              <w:spacing w:beforeLines="40"/>
              <w:jc w:val="right"/>
              <w:rPr>
                <w:b/>
              </w:rPr>
            </w:pPr>
            <w:r>
              <w:rPr>
                <w:b/>
              </w:rPr>
              <w:t>21673</w:t>
            </w:r>
          </w:p>
        </w:tc>
        <w:tc>
          <w:tcPr>
            <w:tcW w:w="1133" w:type="dxa"/>
            <w:tcBorders>
              <w:top w:val="nil"/>
              <w:bottom w:val="nil"/>
            </w:tcBorders>
            <w:vAlign w:val="bottom"/>
          </w:tcPr>
          <w:p w:rsidR="00D2408B" w:rsidRPr="00114ECF" w:rsidRDefault="00D2408B" w:rsidP="00530A65">
            <w:pPr>
              <w:spacing w:beforeLines="40"/>
              <w:jc w:val="right"/>
              <w:rPr>
                <w:b/>
              </w:rPr>
            </w:pPr>
            <w:r>
              <w:rPr>
                <w:b/>
              </w:rPr>
              <w:t>29544</w:t>
            </w:r>
          </w:p>
        </w:tc>
        <w:tc>
          <w:tcPr>
            <w:tcW w:w="1134" w:type="dxa"/>
            <w:tcBorders>
              <w:top w:val="nil"/>
              <w:bottom w:val="nil"/>
            </w:tcBorders>
            <w:vAlign w:val="bottom"/>
          </w:tcPr>
          <w:p w:rsidR="00D2408B" w:rsidRPr="00114ECF" w:rsidRDefault="00D2408B" w:rsidP="00530A65">
            <w:pPr>
              <w:spacing w:beforeLines="40"/>
              <w:jc w:val="right"/>
              <w:rPr>
                <w:b/>
              </w:rPr>
            </w:pPr>
            <w:r>
              <w:rPr>
                <w:b/>
              </w:rPr>
              <w:t>36911</w:t>
            </w:r>
          </w:p>
        </w:tc>
        <w:tc>
          <w:tcPr>
            <w:tcW w:w="1135" w:type="dxa"/>
            <w:tcBorders>
              <w:top w:val="nil"/>
              <w:bottom w:val="nil"/>
            </w:tcBorders>
            <w:vAlign w:val="bottom"/>
          </w:tcPr>
          <w:p w:rsidR="00D2408B" w:rsidRPr="00114ECF" w:rsidRDefault="00F35ADF" w:rsidP="00530A65">
            <w:pPr>
              <w:spacing w:beforeLines="40"/>
              <w:jc w:val="right"/>
              <w:rPr>
                <w:b/>
              </w:rPr>
            </w:pPr>
            <w:r>
              <w:rPr>
                <w:b/>
              </w:rPr>
              <w:t>37517</w:t>
            </w:r>
          </w:p>
        </w:tc>
        <w:tc>
          <w:tcPr>
            <w:tcW w:w="1143" w:type="dxa"/>
            <w:tcBorders>
              <w:top w:val="nil"/>
              <w:bottom w:val="nil"/>
            </w:tcBorders>
            <w:vAlign w:val="bottom"/>
          </w:tcPr>
          <w:p w:rsidR="00D2408B" w:rsidRPr="00114ECF" w:rsidRDefault="00F35ADF" w:rsidP="00530A65">
            <w:pPr>
              <w:spacing w:beforeLines="40"/>
              <w:jc w:val="right"/>
              <w:rPr>
                <w:b/>
              </w:rPr>
            </w:pPr>
            <w:r>
              <w:rPr>
                <w:b/>
              </w:rPr>
              <w:t>40616</w:t>
            </w:r>
          </w:p>
        </w:tc>
      </w:tr>
      <w:tr w:rsidR="00D2408B">
        <w:trPr>
          <w:jc w:val="center"/>
        </w:trPr>
        <w:tc>
          <w:tcPr>
            <w:tcW w:w="4245" w:type="dxa"/>
            <w:tcBorders>
              <w:top w:val="nil"/>
              <w:bottom w:val="nil"/>
            </w:tcBorders>
            <w:vAlign w:val="bottom"/>
          </w:tcPr>
          <w:p w:rsidR="00D2408B" w:rsidRDefault="00D2408B" w:rsidP="00530A65">
            <w:pPr>
              <w:spacing w:beforeLines="40"/>
              <w:ind w:left="567"/>
            </w:pPr>
            <w:r>
              <w:t>в том числе:</w:t>
            </w:r>
          </w:p>
          <w:p w:rsidR="00D2408B" w:rsidRDefault="00D2408B" w:rsidP="00530A65">
            <w:pPr>
              <w:spacing w:beforeLines="40"/>
              <w:ind w:left="227"/>
            </w:pPr>
            <w:r>
              <w:t>покупка товаров и оплата услуг</w:t>
            </w:r>
          </w:p>
        </w:tc>
        <w:tc>
          <w:tcPr>
            <w:tcW w:w="1133" w:type="dxa"/>
            <w:tcBorders>
              <w:top w:val="nil"/>
              <w:bottom w:val="nil"/>
            </w:tcBorders>
            <w:vAlign w:val="bottom"/>
          </w:tcPr>
          <w:p w:rsidR="00D2408B" w:rsidRPr="00E45F91" w:rsidRDefault="00D2408B" w:rsidP="00530A65">
            <w:pPr>
              <w:spacing w:beforeLines="40"/>
              <w:jc w:val="right"/>
            </w:pPr>
            <w:r w:rsidRPr="00E45F91">
              <w:t>10354</w:t>
            </w:r>
          </w:p>
        </w:tc>
        <w:tc>
          <w:tcPr>
            <w:tcW w:w="1133" w:type="dxa"/>
            <w:tcBorders>
              <w:top w:val="nil"/>
              <w:bottom w:val="nil"/>
            </w:tcBorders>
            <w:vAlign w:val="bottom"/>
          </w:tcPr>
          <w:p w:rsidR="00D2408B" w:rsidRPr="00E45F91" w:rsidRDefault="00D2408B" w:rsidP="00530A65">
            <w:pPr>
              <w:spacing w:beforeLines="40"/>
              <w:jc w:val="right"/>
            </w:pPr>
            <w:r>
              <w:t>12302</w:t>
            </w:r>
          </w:p>
        </w:tc>
        <w:tc>
          <w:tcPr>
            <w:tcW w:w="1134" w:type="dxa"/>
            <w:tcBorders>
              <w:top w:val="nil"/>
              <w:bottom w:val="nil"/>
            </w:tcBorders>
            <w:shd w:val="clear" w:color="auto" w:fill="auto"/>
            <w:vAlign w:val="bottom"/>
          </w:tcPr>
          <w:p w:rsidR="00D2408B" w:rsidRPr="00E45F91" w:rsidRDefault="00D2408B" w:rsidP="00530A65">
            <w:pPr>
              <w:spacing w:beforeLines="40"/>
              <w:jc w:val="right"/>
            </w:pPr>
            <w:r>
              <w:t>13681</w:t>
            </w:r>
          </w:p>
        </w:tc>
        <w:tc>
          <w:tcPr>
            <w:tcW w:w="1135" w:type="dxa"/>
            <w:tcBorders>
              <w:top w:val="nil"/>
              <w:bottom w:val="nil"/>
            </w:tcBorders>
            <w:vAlign w:val="bottom"/>
          </w:tcPr>
          <w:p w:rsidR="00D2408B" w:rsidRPr="00E45F91" w:rsidRDefault="00D2408B" w:rsidP="00530A65">
            <w:pPr>
              <w:spacing w:beforeLines="40"/>
              <w:jc w:val="right"/>
            </w:pPr>
            <w:r>
              <w:t>15</w:t>
            </w:r>
            <w:r w:rsidR="00F35ADF">
              <w:t>875</w:t>
            </w:r>
          </w:p>
        </w:tc>
        <w:tc>
          <w:tcPr>
            <w:tcW w:w="1143" w:type="dxa"/>
            <w:tcBorders>
              <w:top w:val="nil"/>
              <w:bottom w:val="nil"/>
            </w:tcBorders>
            <w:vAlign w:val="bottom"/>
          </w:tcPr>
          <w:p w:rsidR="00D2408B" w:rsidRPr="00E45F91" w:rsidRDefault="00F35ADF" w:rsidP="00530A65">
            <w:pPr>
              <w:spacing w:beforeLines="40"/>
              <w:jc w:val="right"/>
            </w:pPr>
            <w:r>
              <w:t>18319</w:t>
            </w:r>
          </w:p>
        </w:tc>
      </w:tr>
      <w:tr w:rsidR="00D2408B">
        <w:trPr>
          <w:jc w:val="center"/>
        </w:trPr>
        <w:tc>
          <w:tcPr>
            <w:tcW w:w="4245" w:type="dxa"/>
            <w:tcBorders>
              <w:top w:val="nil"/>
              <w:bottom w:val="nil"/>
            </w:tcBorders>
            <w:vAlign w:val="bottom"/>
          </w:tcPr>
          <w:p w:rsidR="00D2408B" w:rsidRDefault="00D2408B" w:rsidP="00530A65">
            <w:pPr>
              <w:spacing w:beforeLines="40"/>
              <w:ind w:left="227"/>
            </w:pPr>
            <w:r>
              <w:t>обязательные платежи и разнообразные взносы</w:t>
            </w:r>
          </w:p>
        </w:tc>
        <w:tc>
          <w:tcPr>
            <w:tcW w:w="1133" w:type="dxa"/>
            <w:tcBorders>
              <w:top w:val="nil"/>
              <w:bottom w:val="nil"/>
            </w:tcBorders>
            <w:vAlign w:val="bottom"/>
          </w:tcPr>
          <w:p w:rsidR="00D2408B" w:rsidRPr="00E45F91" w:rsidRDefault="00D2408B" w:rsidP="00530A65">
            <w:pPr>
              <w:spacing w:beforeLines="40"/>
              <w:jc w:val="right"/>
            </w:pPr>
            <w:r w:rsidRPr="00E45F91">
              <w:t>2840</w:t>
            </w:r>
          </w:p>
        </w:tc>
        <w:tc>
          <w:tcPr>
            <w:tcW w:w="1133" w:type="dxa"/>
            <w:tcBorders>
              <w:top w:val="nil"/>
              <w:bottom w:val="nil"/>
            </w:tcBorders>
            <w:vAlign w:val="bottom"/>
          </w:tcPr>
          <w:p w:rsidR="00D2408B" w:rsidRPr="00E45F91" w:rsidRDefault="00D2408B" w:rsidP="00530A65">
            <w:pPr>
              <w:spacing w:beforeLines="40"/>
              <w:jc w:val="right"/>
            </w:pPr>
            <w:r>
              <w:t>4174</w:t>
            </w:r>
          </w:p>
        </w:tc>
        <w:tc>
          <w:tcPr>
            <w:tcW w:w="1134" w:type="dxa"/>
            <w:tcBorders>
              <w:top w:val="nil"/>
              <w:bottom w:val="nil"/>
            </w:tcBorders>
            <w:shd w:val="clear" w:color="auto" w:fill="auto"/>
            <w:vAlign w:val="bottom"/>
          </w:tcPr>
          <w:p w:rsidR="00D2408B" w:rsidRPr="00E45F91" w:rsidRDefault="00D2408B" w:rsidP="00530A65">
            <w:pPr>
              <w:spacing w:beforeLines="40"/>
              <w:jc w:val="right"/>
            </w:pPr>
            <w:r>
              <w:t>4524</w:t>
            </w:r>
          </w:p>
        </w:tc>
        <w:tc>
          <w:tcPr>
            <w:tcW w:w="1135" w:type="dxa"/>
            <w:tcBorders>
              <w:top w:val="nil"/>
              <w:bottom w:val="nil"/>
            </w:tcBorders>
            <w:vAlign w:val="bottom"/>
          </w:tcPr>
          <w:p w:rsidR="00D2408B" w:rsidRPr="00E45F91" w:rsidRDefault="00D2408B" w:rsidP="00530A65">
            <w:pPr>
              <w:spacing w:beforeLines="40"/>
              <w:jc w:val="right"/>
            </w:pPr>
            <w:r>
              <w:t>4380</w:t>
            </w:r>
          </w:p>
        </w:tc>
        <w:tc>
          <w:tcPr>
            <w:tcW w:w="1143" w:type="dxa"/>
            <w:tcBorders>
              <w:top w:val="nil"/>
              <w:bottom w:val="nil"/>
            </w:tcBorders>
            <w:vAlign w:val="bottom"/>
          </w:tcPr>
          <w:p w:rsidR="00D2408B" w:rsidRPr="00E45F91" w:rsidRDefault="00F35ADF" w:rsidP="00530A65">
            <w:pPr>
              <w:spacing w:beforeLines="40"/>
              <w:jc w:val="right"/>
            </w:pPr>
            <w:r>
              <w:t>488</w:t>
            </w:r>
            <w:r w:rsidR="00B9598D">
              <w:t>2</w:t>
            </w:r>
          </w:p>
        </w:tc>
      </w:tr>
      <w:tr w:rsidR="00D2408B">
        <w:trPr>
          <w:jc w:val="center"/>
        </w:trPr>
        <w:tc>
          <w:tcPr>
            <w:tcW w:w="4245" w:type="dxa"/>
            <w:tcBorders>
              <w:top w:val="nil"/>
              <w:bottom w:val="nil"/>
            </w:tcBorders>
            <w:vAlign w:val="bottom"/>
          </w:tcPr>
          <w:p w:rsidR="00D2408B" w:rsidRPr="004442BA" w:rsidRDefault="00D2408B" w:rsidP="00530A65">
            <w:pPr>
              <w:spacing w:beforeLines="40"/>
              <w:ind w:left="227"/>
              <w:rPr>
                <w:spacing w:val="-6"/>
                <w:szCs w:val="24"/>
              </w:rPr>
            </w:pPr>
            <w:r w:rsidRPr="004442BA">
              <w:rPr>
                <w:spacing w:val="-6"/>
                <w:szCs w:val="24"/>
              </w:rPr>
              <w:t>приобретение недвижимости</w:t>
            </w:r>
          </w:p>
        </w:tc>
        <w:tc>
          <w:tcPr>
            <w:tcW w:w="1133" w:type="dxa"/>
            <w:tcBorders>
              <w:top w:val="nil"/>
              <w:bottom w:val="nil"/>
            </w:tcBorders>
            <w:vAlign w:val="bottom"/>
          </w:tcPr>
          <w:p w:rsidR="00D2408B" w:rsidRPr="00E45F91" w:rsidRDefault="00D2408B" w:rsidP="00530A65">
            <w:pPr>
              <w:spacing w:beforeLines="40"/>
              <w:jc w:val="right"/>
            </w:pPr>
            <w:r w:rsidRPr="00E45F91">
              <w:t>16</w:t>
            </w:r>
          </w:p>
        </w:tc>
        <w:tc>
          <w:tcPr>
            <w:tcW w:w="1133" w:type="dxa"/>
            <w:tcBorders>
              <w:top w:val="nil"/>
              <w:bottom w:val="nil"/>
            </w:tcBorders>
            <w:vAlign w:val="bottom"/>
          </w:tcPr>
          <w:p w:rsidR="00D2408B" w:rsidRPr="00E45F91" w:rsidRDefault="00D2408B" w:rsidP="00530A65">
            <w:pPr>
              <w:spacing w:beforeLines="40"/>
              <w:jc w:val="right"/>
            </w:pPr>
            <w:r>
              <w:t>34</w:t>
            </w:r>
          </w:p>
        </w:tc>
        <w:tc>
          <w:tcPr>
            <w:tcW w:w="1134" w:type="dxa"/>
            <w:tcBorders>
              <w:top w:val="nil"/>
              <w:bottom w:val="nil"/>
            </w:tcBorders>
            <w:shd w:val="clear" w:color="auto" w:fill="auto"/>
            <w:vAlign w:val="bottom"/>
          </w:tcPr>
          <w:p w:rsidR="00D2408B" w:rsidRPr="00E45F91" w:rsidRDefault="00D2408B" w:rsidP="00530A65">
            <w:pPr>
              <w:spacing w:beforeLines="40"/>
              <w:jc w:val="right"/>
            </w:pPr>
            <w:r>
              <w:t>24</w:t>
            </w:r>
          </w:p>
        </w:tc>
        <w:tc>
          <w:tcPr>
            <w:tcW w:w="1135" w:type="dxa"/>
            <w:tcBorders>
              <w:top w:val="nil"/>
              <w:bottom w:val="nil"/>
            </w:tcBorders>
            <w:vAlign w:val="bottom"/>
          </w:tcPr>
          <w:p w:rsidR="00D2408B" w:rsidRPr="00E45F91" w:rsidRDefault="00D2408B" w:rsidP="00530A65">
            <w:pPr>
              <w:spacing w:beforeLines="40"/>
              <w:jc w:val="right"/>
            </w:pPr>
            <w:r>
              <w:t>25</w:t>
            </w:r>
          </w:p>
        </w:tc>
        <w:tc>
          <w:tcPr>
            <w:tcW w:w="1143" w:type="dxa"/>
            <w:tcBorders>
              <w:top w:val="nil"/>
              <w:bottom w:val="nil"/>
            </w:tcBorders>
            <w:vAlign w:val="bottom"/>
          </w:tcPr>
          <w:p w:rsidR="00D2408B" w:rsidRPr="00E45F91" w:rsidRDefault="00F35ADF" w:rsidP="00530A65">
            <w:pPr>
              <w:spacing w:beforeLines="40"/>
              <w:jc w:val="right"/>
            </w:pPr>
            <w:r>
              <w:t>41</w:t>
            </w:r>
          </w:p>
        </w:tc>
      </w:tr>
      <w:tr w:rsidR="00F35ADF">
        <w:trPr>
          <w:jc w:val="center"/>
        </w:trPr>
        <w:tc>
          <w:tcPr>
            <w:tcW w:w="4245" w:type="dxa"/>
            <w:tcBorders>
              <w:top w:val="nil"/>
              <w:bottom w:val="nil"/>
            </w:tcBorders>
            <w:vAlign w:val="bottom"/>
          </w:tcPr>
          <w:p w:rsidR="00F35ADF" w:rsidRPr="004442BA" w:rsidRDefault="00F35ADF" w:rsidP="00530A65">
            <w:pPr>
              <w:spacing w:beforeLines="40"/>
              <w:ind w:left="227"/>
              <w:rPr>
                <w:spacing w:val="-6"/>
                <w:szCs w:val="24"/>
              </w:rPr>
            </w:pPr>
            <w:r>
              <w:rPr>
                <w:spacing w:val="-6"/>
                <w:szCs w:val="24"/>
              </w:rPr>
              <w:t>покупка населением скота и птицы</w:t>
            </w:r>
          </w:p>
        </w:tc>
        <w:tc>
          <w:tcPr>
            <w:tcW w:w="1133" w:type="dxa"/>
            <w:tcBorders>
              <w:top w:val="nil"/>
              <w:bottom w:val="nil"/>
            </w:tcBorders>
            <w:vAlign w:val="bottom"/>
          </w:tcPr>
          <w:p w:rsidR="00F35ADF" w:rsidRPr="00E45F91" w:rsidRDefault="00F35ADF" w:rsidP="00530A65">
            <w:pPr>
              <w:spacing w:beforeLines="40"/>
              <w:jc w:val="right"/>
            </w:pPr>
            <w:r>
              <w:t>-</w:t>
            </w:r>
          </w:p>
        </w:tc>
        <w:tc>
          <w:tcPr>
            <w:tcW w:w="1133" w:type="dxa"/>
            <w:tcBorders>
              <w:top w:val="nil"/>
              <w:bottom w:val="nil"/>
            </w:tcBorders>
            <w:vAlign w:val="bottom"/>
          </w:tcPr>
          <w:p w:rsidR="00F35ADF" w:rsidRDefault="00F35ADF" w:rsidP="00530A65">
            <w:pPr>
              <w:spacing w:beforeLines="40"/>
              <w:jc w:val="right"/>
            </w:pPr>
            <w:r>
              <w:t>-</w:t>
            </w:r>
          </w:p>
        </w:tc>
        <w:tc>
          <w:tcPr>
            <w:tcW w:w="1134" w:type="dxa"/>
            <w:tcBorders>
              <w:top w:val="nil"/>
              <w:bottom w:val="nil"/>
            </w:tcBorders>
            <w:shd w:val="clear" w:color="auto" w:fill="auto"/>
            <w:vAlign w:val="bottom"/>
          </w:tcPr>
          <w:p w:rsidR="00F35ADF" w:rsidRDefault="00F35ADF" w:rsidP="00530A65">
            <w:pPr>
              <w:spacing w:beforeLines="40"/>
              <w:jc w:val="right"/>
            </w:pPr>
            <w:r>
              <w:t>-</w:t>
            </w:r>
          </w:p>
        </w:tc>
        <w:tc>
          <w:tcPr>
            <w:tcW w:w="1135" w:type="dxa"/>
            <w:tcBorders>
              <w:top w:val="nil"/>
              <w:bottom w:val="nil"/>
            </w:tcBorders>
            <w:vAlign w:val="bottom"/>
          </w:tcPr>
          <w:p w:rsidR="00F35ADF" w:rsidRDefault="00F35ADF" w:rsidP="00530A65">
            <w:pPr>
              <w:spacing w:beforeLines="40"/>
              <w:jc w:val="right"/>
            </w:pPr>
            <w:r>
              <w:t>265</w:t>
            </w:r>
          </w:p>
        </w:tc>
        <w:tc>
          <w:tcPr>
            <w:tcW w:w="1143" w:type="dxa"/>
            <w:tcBorders>
              <w:top w:val="nil"/>
              <w:bottom w:val="nil"/>
            </w:tcBorders>
            <w:vAlign w:val="bottom"/>
          </w:tcPr>
          <w:p w:rsidR="00F35ADF" w:rsidRPr="00E45F91" w:rsidRDefault="00F35ADF" w:rsidP="00530A65">
            <w:pPr>
              <w:spacing w:beforeLines="40"/>
              <w:jc w:val="right"/>
            </w:pPr>
            <w:r>
              <w:t>366</w:t>
            </w:r>
          </w:p>
        </w:tc>
      </w:tr>
      <w:tr w:rsidR="00D2408B">
        <w:trPr>
          <w:jc w:val="center"/>
        </w:trPr>
        <w:tc>
          <w:tcPr>
            <w:tcW w:w="4245" w:type="dxa"/>
            <w:tcBorders>
              <w:top w:val="nil"/>
              <w:bottom w:val="nil"/>
            </w:tcBorders>
            <w:vAlign w:val="bottom"/>
          </w:tcPr>
          <w:p w:rsidR="00D2408B" w:rsidRDefault="00D2408B" w:rsidP="00530A65">
            <w:pPr>
              <w:spacing w:beforeLines="40"/>
              <w:ind w:left="227"/>
            </w:pPr>
            <w:r>
              <w:t>прирост финансовых активов</w:t>
            </w:r>
          </w:p>
        </w:tc>
        <w:tc>
          <w:tcPr>
            <w:tcW w:w="1133" w:type="dxa"/>
            <w:tcBorders>
              <w:top w:val="nil"/>
              <w:bottom w:val="nil"/>
            </w:tcBorders>
            <w:vAlign w:val="bottom"/>
          </w:tcPr>
          <w:p w:rsidR="00D2408B" w:rsidRPr="00E45F91" w:rsidRDefault="00D2408B" w:rsidP="00530A65">
            <w:pPr>
              <w:spacing w:beforeLines="40"/>
              <w:jc w:val="right"/>
            </w:pPr>
            <w:r w:rsidRPr="00E45F91">
              <w:t>8463</w:t>
            </w:r>
          </w:p>
        </w:tc>
        <w:tc>
          <w:tcPr>
            <w:tcW w:w="1133" w:type="dxa"/>
            <w:tcBorders>
              <w:top w:val="nil"/>
              <w:bottom w:val="nil"/>
            </w:tcBorders>
            <w:vAlign w:val="bottom"/>
          </w:tcPr>
          <w:p w:rsidR="00D2408B" w:rsidRPr="00E45F91" w:rsidRDefault="00D2408B" w:rsidP="00530A65">
            <w:pPr>
              <w:spacing w:beforeLines="40"/>
              <w:jc w:val="right"/>
            </w:pPr>
            <w:r>
              <w:t>13034</w:t>
            </w:r>
          </w:p>
        </w:tc>
        <w:tc>
          <w:tcPr>
            <w:tcW w:w="1134" w:type="dxa"/>
            <w:tcBorders>
              <w:top w:val="nil"/>
              <w:bottom w:val="nil"/>
            </w:tcBorders>
            <w:shd w:val="clear" w:color="auto" w:fill="auto"/>
            <w:vAlign w:val="bottom"/>
          </w:tcPr>
          <w:p w:rsidR="00D2408B" w:rsidRPr="00E45F91" w:rsidRDefault="00D2408B" w:rsidP="00530A65">
            <w:pPr>
              <w:spacing w:beforeLines="40"/>
              <w:jc w:val="right"/>
            </w:pPr>
            <w:r>
              <w:t>18682</w:t>
            </w:r>
          </w:p>
        </w:tc>
        <w:tc>
          <w:tcPr>
            <w:tcW w:w="1135" w:type="dxa"/>
            <w:tcBorders>
              <w:top w:val="nil"/>
              <w:bottom w:val="nil"/>
            </w:tcBorders>
            <w:vAlign w:val="bottom"/>
          </w:tcPr>
          <w:p w:rsidR="00D2408B" w:rsidRPr="00E45F91" w:rsidRDefault="00D2408B" w:rsidP="00530A65">
            <w:pPr>
              <w:spacing w:beforeLines="40"/>
              <w:jc w:val="right"/>
            </w:pPr>
            <w:r>
              <w:t>1697</w:t>
            </w:r>
            <w:r w:rsidR="00F35ADF">
              <w:t>2</w:t>
            </w:r>
          </w:p>
        </w:tc>
        <w:tc>
          <w:tcPr>
            <w:tcW w:w="1143" w:type="dxa"/>
            <w:tcBorders>
              <w:top w:val="nil"/>
              <w:bottom w:val="nil"/>
            </w:tcBorders>
            <w:vAlign w:val="bottom"/>
          </w:tcPr>
          <w:p w:rsidR="00D2408B" w:rsidRPr="00E45F91" w:rsidRDefault="00F35ADF" w:rsidP="00530A65">
            <w:pPr>
              <w:spacing w:beforeLines="40"/>
              <w:jc w:val="right"/>
            </w:pPr>
            <w:r>
              <w:t>1700</w:t>
            </w:r>
            <w:r w:rsidR="00B9598D">
              <w:t>8</w:t>
            </w:r>
          </w:p>
        </w:tc>
      </w:tr>
      <w:tr w:rsidR="00D2408B">
        <w:trPr>
          <w:jc w:val="center"/>
        </w:trPr>
        <w:tc>
          <w:tcPr>
            <w:tcW w:w="4245" w:type="dxa"/>
            <w:tcBorders>
              <w:top w:val="nil"/>
              <w:bottom w:val="nil"/>
            </w:tcBorders>
            <w:vAlign w:val="bottom"/>
          </w:tcPr>
          <w:p w:rsidR="00D2408B" w:rsidRPr="00A04138" w:rsidRDefault="00D2408B" w:rsidP="00530A65">
            <w:pPr>
              <w:spacing w:beforeLines="40"/>
              <w:ind w:left="454"/>
              <w:rPr>
                <w:spacing w:val="-4"/>
                <w:szCs w:val="24"/>
              </w:rPr>
            </w:pPr>
            <w:r>
              <w:rPr>
                <w:spacing w:val="-4"/>
                <w:szCs w:val="24"/>
              </w:rPr>
              <w:t>из него прирост/</w:t>
            </w:r>
            <w:r w:rsidRPr="00A04138">
              <w:rPr>
                <w:spacing w:val="-4"/>
                <w:szCs w:val="24"/>
              </w:rPr>
              <w:t xml:space="preserve">уменьшение (-) </w:t>
            </w:r>
            <w:r>
              <w:rPr>
                <w:spacing w:val="-4"/>
                <w:szCs w:val="24"/>
              </w:rPr>
              <w:t xml:space="preserve">    </w:t>
            </w:r>
            <w:r w:rsidRPr="00A04138">
              <w:rPr>
                <w:spacing w:val="-4"/>
                <w:szCs w:val="24"/>
              </w:rPr>
              <w:t>денег на руках у населения</w:t>
            </w:r>
          </w:p>
        </w:tc>
        <w:tc>
          <w:tcPr>
            <w:tcW w:w="1133" w:type="dxa"/>
            <w:tcBorders>
              <w:top w:val="nil"/>
              <w:bottom w:val="nil"/>
            </w:tcBorders>
            <w:vAlign w:val="bottom"/>
          </w:tcPr>
          <w:p w:rsidR="00D2408B" w:rsidRPr="00E45F91" w:rsidRDefault="00D2408B" w:rsidP="00530A65">
            <w:pPr>
              <w:spacing w:beforeLines="40"/>
              <w:jc w:val="right"/>
            </w:pPr>
            <w:r w:rsidRPr="00E45F91">
              <w:t>8191</w:t>
            </w:r>
          </w:p>
        </w:tc>
        <w:tc>
          <w:tcPr>
            <w:tcW w:w="1133" w:type="dxa"/>
            <w:tcBorders>
              <w:top w:val="nil"/>
              <w:bottom w:val="nil"/>
            </w:tcBorders>
            <w:vAlign w:val="bottom"/>
          </w:tcPr>
          <w:p w:rsidR="00D2408B" w:rsidRPr="00E45F91" w:rsidRDefault="00D2408B" w:rsidP="00530A65">
            <w:pPr>
              <w:spacing w:beforeLines="40"/>
              <w:jc w:val="right"/>
            </w:pPr>
            <w:r>
              <w:t>10316</w:t>
            </w:r>
          </w:p>
        </w:tc>
        <w:tc>
          <w:tcPr>
            <w:tcW w:w="1134" w:type="dxa"/>
            <w:tcBorders>
              <w:top w:val="nil"/>
              <w:bottom w:val="nil"/>
            </w:tcBorders>
            <w:shd w:val="clear" w:color="auto" w:fill="auto"/>
            <w:vAlign w:val="bottom"/>
          </w:tcPr>
          <w:p w:rsidR="00D2408B" w:rsidRPr="00E45F91" w:rsidRDefault="00D2408B" w:rsidP="00530A65">
            <w:pPr>
              <w:spacing w:beforeLines="40"/>
              <w:jc w:val="right"/>
            </w:pPr>
            <w:r>
              <w:t>13427</w:t>
            </w:r>
          </w:p>
        </w:tc>
        <w:tc>
          <w:tcPr>
            <w:tcW w:w="1135" w:type="dxa"/>
            <w:tcBorders>
              <w:top w:val="nil"/>
              <w:bottom w:val="nil"/>
            </w:tcBorders>
            <w:vAlign w:val="bottom"/>
          </w:tcPr>
          <w:p w:rsidR="00D2408B" w:rsidRPr="00E45F91" w:rsidRDefault="00D2408B" w:rsidP="00530A65">
            <w:pPr>
              <w:spacing w:beforeLines="40"/>
              <w:jc w:val="right"/>
            </w:pPr>
            <w:r>
              <w:t>13115</w:t>
            </w:r>
          </w:p>
        </w:tc>
        <w:tc>
          <w:tcPr>
            <w:tcW w:w="1143" w:type="dxa"/>
            <w:tcBorders>
              <w:top w:val="nil"/>
              <w:bottom w:val="nil"/>
            </w:tcBorders>
            <w:vAlign w:val="bottom"/>
          </w:tcPr>
          <w:p w:rsidR="00D2408B" w:rsidRPr="00E45F91" w:rsidRDefault="00F35ADF" w:rsidP="00530A65">
            <w:pPr>
              <w:spacing w:beforeLines="40"/>
              <w:jc w:val="right"/>
            </w:pPr>
            <w:r>
              <w:t>1433</w:t>
            </w:r>
            <w:r w:rsidR="00B9598D">
              <w:t>3</w:t>
            </w:r>
          </w:p>
        </w:tc>
      </w:tr>
      <w:tr w:rsidR="00D2408B">
        <w:trPr>
          <w:jc w:val="center"/>
        </w:trPr>
        <w:tc>
          <w:tcPr>
            <w:tcW w:w="4245" w:type="dxa"/>
            <w:tcBorders>
              <w:top w:val="nil"/>
              <w:bottom w:val="nil"/>
            </w:tcBorders>
            <w:vAlign w:val="bottom"/>
          </w:tcPr>
          <w:p w:rsidR="00D2408B" w:rsidRPr="00114ECF" w:rsidRDefault="00D2408B" w:rsidP="00E726D9">
            <w:pPr>
              <w:pStyle w:val="a5"/>
              <w:tabs>
                <w:tab w:val="clear" w:pos="4153"/>
                <w:tab w:val="clear" w:pos="8306"/>
              </w:tabs>
              <w:rPr>
                <w:b/>
              </w:rPr>
            </w:pPr>
          </w:p>
        </w:tc>
        <w:tc>
          <w:tcPr>
            <w:tcW w:w="5678" w:type="dxa"/>
            <w:gridSpan w:val="5"/>
            <w:tcBorders>
              <w:top w:val="nil"/>
              <w:bottom w:val="nil"/>
            </w:tcBorders>
            <w:vAlign w:val="center"/>
          </w:tcPr>
          <w:p w:rsidR="00D2408B" w:rsidRPr="00E45F91" w:rsidRDefault="00D2408B" w:rsidP="00E726D9">
            <w:pPr>
              <w:jc w:val="center"/>
              <w:rPr>
                <w:b/>
              </w:rPr>
            </w:pPr>
            <w:r>
              <w:rPr>
                <w:b/>
              </w:rPr>
              <w:t>В</w:t>
            </w:r>
            <w:r w:rsidRPr="00E45F91">
              <w:rPr>
                <w:b/>
              </w:rPr>
              <w:t xml:space="preserve"> процентах к итогу</w:t>
            </w:r>
          </w:p>
        </w:tc>
      </w:tr>
      <w:tr w:rsidR="00D2408B">
        <w:trPr>
          <w:jc w:val="center"/>
        </w:trPr>
        <w:tc>
          <w:tcPr>
            <w:tcW w:w="4245" w:type="dxa"/>
            <w:tcBorders>
              <w:top w:val="nil"/>
              <w:bottom w:val="nil"/>
            </w:tcBorders>
            <w:vAlign w:val="bottom"/>
          </w:tcPr>
          <w:p w:rsidR="00D2408B" w:rsidRDefault="00D2408B" w:rsidP="00530A65">
            <w:pPr>
              <w:pStyle w:val="a5"/>
              <w:tabs>
                <w:tab w:val="clear" w:pos="4153"/>
                <w:tab w:val="clear" w:pos="8306"/>
              </w:tabs>
              <w:spacing w:beforeLines="40"/>
            </w:pPr>
            <w:r w:rsidRPr="00114ECF">
              <w:rPr>
                <w:b/>
              </w:rPr>
              <w:t>Денежные расходы и сбережения</w:t>
            </w:r>
            <w:r>
              <w:t xml:space="preserve"> – всего</w:t>
            </w:r>
          </w:p>
        </w:tc>
        <w:tc>
          <w:tcPr>
            <w:tcW w:w="1133" w:type="dxa"/>
            <w:tcBorders>
              <w:top w:val="nil"/>
              <w:bottom w:val="nil"/>
            </w:tcBorders>
            <w:vAlign w:val="bottom"/>
          </w:tcPr>
          <w:p w:rsidR="00D2408B" w:rsidRPr="00114ECF" w:rsidRDefault="00D2408B" w:rsidP="00530A65">
            <w:pPr>
              <w:spacing w:beforeLines="40"/>
              <w:jc w:val="right"/>
              <w:rPr>
                <w:b/>
              </w:rPr>
            </w:pPr>
            <w:r w:rsidRPr="00114ECF">
              <w:rPr>
                <w:b/>
              </w:rPr>
              <w:t>100</w:t>
            </w:r>
          </w:p>
        </w:tc>
        <w:tc>
          <w:tcPr>
            <w:tcW w:w="1133" w:type="dxa"/>
            <w:tcBorders>
              <w:top w:val="nil"/>
              <w:bottom w:val="nil"/>
            </w:tcBorders>
            <w:vAlign w:val="bottom"/>
          </w:tcPr>
          <w:p w:rsidR="00D2408B" w:rsidRPr="00114ECF" w:rsidRDefault="00D2408B" w:rsidP="00530A65">
            <w:pPr>
              <w:spacing w:beforeLines="40"/>
              <w:jc w:val="right"/>
              <w:rPr>
                <w:b/>
              </w:rPr>
            </w:pPr>
            <w:r w:rsidRPr="00114ECF">
              <w:rPr>
                <w:b/>
              </w:rPr>
              <w:t>100</w:t>
            </w:r>
          </w:p>
        </w:tc>
        <w:tc>
          <w:tcPr>
            <w:tcW w:w="1134" w:type="dxa"/>
            <w:tcBorders>
              <w:top w:val="nil"/>
              <w:bottom w:val="nil"/>
            </w:tcBorders>
            <w:vAlign w:val="bottom"/>
          </w:tcPr>
          <w:p w:rsidR="00D2408B" w:rsidRPr="00E45F91" w:rsidRDefault="00D2408B" w:rsidP="00530A65">
            <w:pPr>
              <w:spacing w:beforeLines="40"/>
              <w:jc w:val="right"/>
              <w:rPr>
                <w:b/>
              </w:rPr>
            </w:pPr>
            <w:r w:rsidRPr="00E45F91">
              <w:rPr>
                <w:b/>
              </w:rPr>
              <w:t>100</w:t>
            </w:r>
          </w:p>
        </w:tc>
        <w:tc>
          <w:tcPr>
            <w:tcW w:w="1135" w:type="dxa"/>
            <w:tcBorders>
              <w:top w:val="nil"/>
              <w:bottom w:val="nil"/>
            </w:tcBorders>
            <w:vAlign w:val="bottom"/>
          </w:tcPr>
          <w:p w:rsidR="00D2408B" w:rsidRPr="00E45F91" w:rsidRDefault="00D2408B" w:rsidP="00530A65">
            <w:pPr>
              <w:spacing w:beforeLines="40"/>
              <w:jc w:val="right"/>
              <w:rPr>
                <w:b/>
              </w:rPr>
            </w:pPr>
            <w:r>
              <w:rPr>
                <w:b/>
              </w:rPr>
              <w:t>100</w:t>
            </w:r>
          </w:p>
        </w:tc>
        <w:tc>
          <w:tcPr>
            <w:tcW w:w="1143" w:type="dxa"/>
            <w:tcBorders>
              <w:top w:val="nil"/>
              <w:bottom w:val="nil"/>
            </w:tcBorders>
            <w:vAlign w:val="bottom"/>
          </w:tcPr>
          <w:p w:rsidR="00D2408B" w:rsidRPr="00E45F91" w:rsidRDefault="00F35ADF" w:rsidP="00530A65">
            <w:pPr>
              <w:spacing w:beforeLines="40"/>
              <w:jc w:val="right"/>
              <w:rPr>
                <w:b/>
              </w:rPr>
            </w:pPr>
            <w:r>
              <w:rPr>
                <w:b/>
              </w:rPr>
              <w:t>100</w:t>
            </w:r>
          </w:p>
        </w:tc>
      </w:tr>
      <w:tr w:rsidR="00D2408B">
        <w:trPr>
          <w:jc w:val="center"/>
        </w:trPr>
        <w:tc>
          <w:tcPr>
            <w:tcW w:w="4245" w:type="dxa"/>
            <w:tcBorders>
              <w:top w:val="nil"/>
              <w:bottom w:val="nil"/>
            </w:tcBorders>
            <w:vAlign w:val="bottom"/>
          </w:tcPr>
          <w:p w:rsidR="00D2408B" w:rsidRDefault="00D2408B" w:rsidP="00530A65">
            <w:pPr>
              <w:spacing w:beforeLines="40"/>
              <w:ind w:left="567"/>
            </w:pPr>
            <w:r>
              <w:t>в том числе:</w:t>
            </w:r>
          </w:p>
          <w:p w:rsidR="00D2408B" w:rsidRDefault="00D2408B" w:rsidP="00530A65">
            <w:pPr>
              <w:spacing w:beforeLines="40"/>
              <w:ind w:left="227"/>
            </w:pPr>
            <w:r>
              <w:t>покупка товаров и оплата услуг</w:t>
            </w:r>
          </w:p>
        </w:tc>
        <w:tc>
          <w:tcPr>
            <w:tcW w:w="1133" w:type="dxa"/>
            <w:tcBorders>
              <w:top w:val="nil"/>
              <w:bottom w:val="nil"/>
            </w:tcBorders>
            <w:vAlign w:val="bottom"/>
          </w:tcPr>
          <w:p w:rsidR="00D2408B" w:rsidRPr="00E45F91" w:rsidRDefault="00D2408B" w:rsidP="00530A65">
            <w:pPr>
              <w:spacing w:beforeLines="40"/>
              <w:jc w:val="right"/>
            </w:pPr>
            <w:r w:rsidRPr="00E45F91">
              <w:t>47,8</w:t>
            </w:r>
          </w:p>
        </w:tc>
        <w:tc>
          <w:tcPr>
            <w:tcW w:w="1133" w:type="dxa"/>
            <w:tcBorders>
              <w:top w:val="nil"/>
              <w:bottom w:val="nil"/>
            </w:tcBorders>
            <w:vAlign w:val="bottom"/>
          </w:tcPr>
          <w:p w:rsidR="00D2408B" w:rsidRPr="00E45F91" w:rsidRDefault="00D2408B" w:rsidP="00530A65">
            <w:pPr>
              <w:spacing w:beforeLines="40"/>
              <w:jc w:val="right"/>
            </w:pPr>
            <w:r>
              <w:t>41,6</w:t>
            </w:r>
          </w:p>
        </w:tc>
        <w:tc>
          <w:tcPr>
            <w:tcW w:w="1134" w:type="dxa"/>
            <w:tcBorders>
              <w:top w:val="nil"/>
              <w:bottom w:val="nil"/>
            </w:tcBorders>
            <w:vAlign w:val="bottom"/>
          </w:tcPr>
          <w:p w:rsidR="00D2408B" w:rsidRPr="00E45F91" w:rsidRDefault="00D2408B" w:rsidP="00530A65">
            <w:pPr>
              <w:spacing w:beforeLines="40"/>
              <w:jc w:val="right"/>
            </w:pPr>
            <w:r>
              <w:t>37,1</w:t>
            </w:r>
          </w:p>
        </w:tc>
        <w:tc>
          <w:tcPr>
            <w:tcW w:w="1135" w:type="dxa"/>
            <w:tcBorders>
              <w:top w:val="nil"/>
              <w:bottom w:val="nil"/>
            </w:tcBorders>
            <w:vAlign w:val="bottom"/>
          </w:tcPr>
          <w:p w:rsidR="00D2408B" w:rsidRPr="00E45F91" w:rsidRDefault="00D2408B" w:rsidP="00530A65">
            <w:pPr>
              <w:spacing w:beforeLines="40"/>
              <w:jc w:val="right"/>
            </w:pPr>
            <w:r>
              <w:t>42,</w:t>
            </w:r>
            <w:r w:rsidR="00F35ADF">
              <w:t>3</w:t>
            </w:r>
          </w:p>
        </w:tc>
        <w:tc>
          <w:tcPr>
            <w:tcW w:w="1143" w:type="dxa"/>
            <w:tcBorders>
              <w:top w:val="nil"/>
              <w:bottom w:val="nil"/>
            </w:tcBorders>
            <w:vAlign w:val="bottom"/>
          </w:tcPr>
          <w:p w:rsidR="00D2408B" w:rsidRPr="00E45F91" w:rsidRDefault="00F35ADF" w:rsidP="00530A65">
            <w:pPr>
              <w:spacing w:beforeLines="40"/>
              <w:jc w:val="right"/>
            </w:pPr>
            <w:r>
              <w:t>45,1</w:t>
            </w:r>
          </w:p>
        </w:tc>
      </w:tr>
      <w:tr w:rsidR="00D2408B">
        <w:trPr>
          <w:jc w:val="center"/>
        </w:trPr>
        <w:tc>
          <w:tcPr>
            <w:tcW w:w="4245" w:type="dxa"/>
            <w:tcBorders>
              <w:top w:val="nil"/>
              <w:bottom w:val="nil"/>
            </w:tcBorders>
            <w:vAlign w:val="bottom"/>
          </w:tcPr>
          <w:p w:rsidR="00D2408B" w:rsidRDefault="00D2408B" w:rsidP="00530A65">
            <w:pPr>
              <w:tabs>
                <w:tab w:val="left" w:pos="176"/>
              </w:tabs>
              <w:spacing w:beforeLines="40"/>
              <w:ind w:left="227"/>
            </w:pPr>
            <w:r>
              <w:t>обязательные платежи и разнообразные взносы</w:t>
            </w:r>
          </w:p>
        </w:tc>
        <w:tc>
          <w:tcPr>
            <w:tcW w:w="1133" w:type="dxa"/>
            <w:tcBorders>
              <w:top w:val="nil"/>
              <w:bottom w:val="nil"/>
            </w:tcBorders>
            <w:vAlign w:val="bottom"/>
          </w:tcPr>
          <w:p w:rsidR="00D2408B" w:rsidRPr="00E45F91" w:rsidRDefault="00D2408B" w:rsidP="00530A65">
            <w:pPr>
              <w:spacing w:beforeLines="40"/>
              <w:jc w:val="right"/>
            </w:pPr>
            <w:r w:rsidRPr="00E45F91">
              <w:t>13,1</w:t>
            </w:r>
          </w:p>
        </w:tc>
        <w:tc>
          <w:tcPr>
            <w:tcW w:w="1133" w:type="dxa"/>
            <w:tcBorders>
              <w:top w:val="nil"/>
              <w:bottom w:val="nil"/>
            </w:tcBorders>
            <w:vAlign w:val="bottom"/>
          </w:tcPr>
          <w:p w:rsidR="00D2408B" w:rsidRPr="00E45F91" w:rsidRDefault="00F35ADF" w:rsidP="00530A65">
            <w:pPr>
              <w:spacing w:beforeLines="40"/>
              <w:jc w:val="right"/>
            </w:pPr>
            <w:r>
              <w:t>14,1</w:t>
            </w:r>
          </w:p>
        </w:tc>
        <w:tc>
          <w:tcPr>
            <w:tcW w:w="1134" w:type="dxa"/>
            <w:tcBorders>
              <w:top w:val="nil"/>
              <w:bottom w:val="nil"/>
            </w:tcBorders>
            <w:vAlign w:val="bottom"/>
          </w:tcPr>
          <w:p w:rsidR="00D2408B" w:rsidRPr="00E45F91" w:rsidRDefault="00D2408B" w:rsidP="00530A65">
            <w:pPr>
              <w:spacing w:beforeLines="40"/>
              <w:jc w:val="right"/>
            </w:pPr>
            <w:r>
              <w:t>12,2</w:t>
            </w:r>
          </w:p>
        </w:tc>
        <w:tc>
          <w:tcPr>
            <w:tcW w:w="1135" w:type="dxa"/>
            <w:tcBorders>
              <w:top w:val="nil"/>
              <w:bottom w:val="nil"/>
            </w:tcBorders>
            <w:vAlign w:val="bottom"/>
          </w:tcPr>
          <w:p w:rsidR="00D2408B" w:rsidRPr="00E45F91" w:rsidRDefault="00D2408B" w:rsidP="00530A65">
            <w:pPr>
              <w:spacing w:beforeLines="40"/>
              <w:jc w:val="right"/>
            </w:pPr>
            <w:r>
              <w:t>11,</w:t>
            </w:r>
            <w:r w:rsidR="00F35ADF">
              <w:t>7</w:t>
            </w:r>
          </w:p>
        </w:tc>
        <w:tc>
          <w:tcPr>
            <w:tcW w:w="1143" w:type="dxa"/>
            <w:tcBorders>
              <w:top w:val="nil"/>
              <w:bottom w:val="nil"/>
            </w:tcBorders>
            <w:vAlign w:val="bottom"/>
          </w:tcPr>
          <w:p w:rsidR="00D2408B" w:rsidRPr="00E45F91" w:rsidRDefault="00F35ADF" w:rsidP="00530A65">
            <w:pPr>
              <w:spacing w:beforeLines="40"/>
              <w:jc w:val="right"/>
            </w:pPr>
            <w:r>
              <w:t>12,0</w:t>
            </w:r>
          </w:p>
        </w:tc>
      </w:tr>
      <w:tr w:rsidR="00D2408B">
        <w:trPr>
          <w:jc w:val="center"/>
        </w:trPr>
        <w:tc>
          <w:tcPr>
            <w:tcW w:w="4245" w:type="dxa"/>
            <w:tcBorders>
              <w:top w:val="nil"/>
              <w:bottom w:val="nil"/>
            </w:tcBorders>
            <w:vAlign w:val="bottom"/>
          </w:tcPr>
          <w:p w:rsidR="00D2408B" w:rsidRPr="004442BA" w:rsidRDefault="00D2408B" w:rsidP="00530A65">
            <w:pPr>
              <w:spacing w:beforeLines="40"/>
              <w:ind w:left="227"/>
              <w:rPr>
                <w:spacing w:val="-6"/>
                <w:szCs w:val="24"/>
              </w:rPr>
            </w:pPr>
            <w:r w:rsidRPr="004442BA">
              <w:rPr>
                <w:spacing w:val="-6"/>
                <w:szCs w:val="24"/>
              </w:rPr>
              <w:t>приобретение недвижимости</w:t>
            </w:r>
          </w:p>
        </w:tc>
        <w:tc>
          <w:tcPr>
            <w:tcW w:w="1133" w:type="dxa"/>
            <w:tcBorders>
              <w:top w:val="nil"/>
              <w:bottom w:val="nil"/>
            </w:tcBorders>
            <w:vAlign w:val="bottom"/>
          </w:tcPr>
          <w:p w:rsidR="00D2408B" w:rsidRPr="00E45F91" w:rsidRDefault="00D2408B" w:rsidP="00530A65">
            <w:pPr>
              <w:spacing w:beforeLines="40"/>
              <w:jc w:val="right"/>
            </w:pPr>
            <w:r w:rsidRPr="00E45F91">
              <w:t>0,1</w:t>
            </w:r>
          </w:p>
        </w:tc>
        <w:tc>
          <w:tcPr>
            <w:tcW w:w="1133" w:type="dxa"/>
            <w:tcBorders>
              <w:top w:val="nil"/>
              <w:bottom w:val="nil"/>
            </w:tcBorders>
            <w:vAlign w:val="bottom"/>
          </w:tcPr>
          <w:p w:rsidR="00D2408B" w:rsidRPr="00E45F91" w:rsidRDefault="00D2408B" w:rsidP="00530A65">
            <w:pPr>
              <w:spacing w:beforeLines="40"/>
              <w:jc w:val="right"/>
            </w:pPr>
            <w:r>
              <w:t>0,1</w:t>
            </w:r>
          </w:p>
        </w:tc>
        <w:tc>
          <w:tcPr>
            <w:tcW w:w="1134" w:type="dxa"/>
            <w:tcBorders>
              <w:top w:val="nil"/>
              <w:bottom w:val="nil"/>
            </w:tcBorders>
            <w:vAlign w:val="bottom"/>
          </w:tcPr>
          <w:p w:rsidR="00D2408B" w:rsidRPr="00E45F91" w:rsidRDefault="00D2408B" w:rsidP="00530A65">
            <w:pPr>
              <w:spacing w:beforeLines="40"/>
              <w:jc w:val="right"/>
            </w:pPr>
            <w:r>
              <w:t>0,1</w:t>
            </w:r>
          </w:p>
        </w:tc>
        <w:tc>
          <w:tcPr>
            <w:tcW w:w="1135" w:type="dxa"/>
            <w:tcBorders>
              <w:top w:val="nil"/>
              <w:bottom w:val="nil"/>
            </w:tcBorders>
            <w:vAlign w:val="bottom"/>
          </w:tcPr>
          <w:p w:rsidR="00D2408B" w:rsidRPr="00E45F91" w:rsidRDefault="00D2408B" w:rsidP="00530A65">
            <w:pPr>
              <w:spacing w:beforeLines="40"/>
              <w:jc w:val="right"/>
            </w:pPr>
            <w:r>
              <w:t>0,1</w:t>
            </w:r>
          </w:p>
        </w:tc>
        <w:tc>
          <w:tcPr>
            <w:tcW w:w="1143" w:type="dxa"/>
            <w:tcBorders>
              <w:top w:val="nil"/>
              <w:bottom w:val="nil"/>
            </w:tcBorders>
            <w:vAlign w:val="bottom"/>
          </w:tcPr>
          <w:p w:rsidR="00D2408B" w:rsidRPr="00E45F91" w:rsidRDefault="00F35ADF" w:rsidP="00530A65">
            <w:pPr>
              <w:spacing w:beforeLines="40"/>
              <w:jc w:val="right"/>
            </w:pPr>
            <w:r>
              <w:t>0,1</w:t>
            </w:r>
          </w:p>
        </w:tc>
      </w:tr>
      <w:tr w:rsidR="00F35ADF">
        <w:trPr>
          <w:jc w:val="center"/>
        </w:trPr>
        <w:tc>
          <w:tcPr>
            <w:tcW w:w="4245" w:type="dxa"/>
            <w:tcBorders>
              <w:top w:val="nil"/>
              <w:bottom w:val="nil"/>
            </w:tcBorders>
            <w:vAlign w:val="bottom"/>
          </w:tcPr>
          <w:p w:rsidR="00F35ADF" w:rsidRPr="004442BA" w:rsidRDefault="00F35ADF" w:rsidP="00530A65">
            <w:pPr>
              <w:spacing w:beforeLines="40"/>
              <w:ind w:left="227"/>
              <w:rPr>
                <w:spacing w:val="-6"/>
                <w:szCs w:val="24"/>
              </w:rPr>
            </w:pPr>
            <w:r>
              <w:rPr>
                <w:spacing w:val="-6"/>
                <w:szCs w:val="24"/>
              </w:rPr>
              <w:t>покупка населением скота и птицы</w:t>
            </w:r>
          </w:p>
        </w:tc>
        <w:tc>
          <w:tcPr>
            <w:tcW w:w="1133" w:type="dxa"/>
            <w:tcBorders>
              <w:top w:val="nil"/>
              <w:bottom w:val="nil"/>
            </w:tcBorders>
            <w:vAlign w:val="bottom"/>
          </w:tcPr>
          <w:p w:rsidR="00F35ADF" w:rsidRPr="00E45F91" w:rsidRDefault="00F35ADF" w:rsidP="00530A65">
            <w:pPr>
              <w:spacing w:beforeLines="40"/>
              <w:jc w:val="right"/>
            </w:pPr>
            <w:r>
              <w:t>-</w:t>
            </w:r>
          </w:p>
        </w:tc>
        <w:tc>
          <w:tcPr>
            <w:tcW w:w="1133" w:type="dxa"/>
            <w:tcBorders>
              <w:top w:val="nil"/>
              <w:bottom w:val="nil"/>
            </w:tcBorders>
            <w:vAlign w:val="bottom"/>
          </w:tcPr>
          <w:p w:rsidR="00F35ADF" w:rsidRDefault="00F35ADF" w:rsidP="00530A65">
            <w:pPr>
              <w:spacing w:beforeLines="40"/>
              <w:jc w:val="right"/>
            </w:pPr>
            <w:r>
              <w:t>-</w:t>
            </w:r>
          </w:p>
        </w:tc>
        <w:tc>
          <w:tcPr>
            <w:tcW w:w="1134" w:type="dxa"/>
            <w:tcBorders>
              <w:top w:val="nil"/>
              <w:bottom w:val="nil"/>
            </w:tcBorders>
            <w:vAlign w:val="bottom"/>
          </w:tcPr>
          <w:p w:rsidR="00F35ADF" w:rsidRDefault="00F35ADF" w:rsidP="00530A65">
            <w:pPr>
              <w:spacing w:beforeLines="40"/>
              <w:jc w:val="right"/>
            </w:pPr>
            <w:r>
              <w:t>-</w:t>
            </w:r>
          </w:p>
        </w:tc>
        <w:tc>
          <w:tcPr>
            <w:tcW w:w="1135" w:type="dxa"/>
            <w:tcBorders>
              <w:top w:val="nil"/>
              <w:bottom w:val="nil"/>
            </w:tcBorders>
            <w:vAlign w:val="bottom"/>
          </w:tcPr>
          <w:p w:rsidR="00F35ADF" w:rsidRDefault="00F35ADF" w:rsidP="00530A65">
            <w:pPr>
              <w:spacing w:beforeLines="40"/>
              <w:jc w:val="right"/>
            </w:pPr>
            <w:r>
              <w:t>0,7</w:t>
            </w:r>
          </w:p>
        </w:tc>
        <w:tc>
          <w:tcPr>
            <w:tcW w:w="1143" w:type="dxa"/>
            <w:tcBorders>
              <w:top w:val="nil"/>
              <w:bottom w:val="nil"/>
            </w:tcBorders>
            <w:vAlign w:val="bottom"/>
          </w:tcPr>
          <w:p w:rsidR="00F35ADF" w:rsidRPr="00E45F91" w:rsidRDefault="00F35ADF" w:rsidP="00530A65">
            <w:pPr>
              <w:spacing w:beforeLines="40"/>
              <w:jc w:val="right"/>
            </w:pPr>
            <w:r>
              <w:t>0,9</w:t>
            </w:r>
          </w:p>
        </w:tc>
      </w:tr>
      <w:tr w:rsidR="00D2408B">
        <w:trPr>
          <w:jc w:val="center"/>
        </w:trPr>
        <w:tc>
          <w:tcPr>
            <w:tcW w:w="4245" w:type="dxa"/>
            <w:tcBorders>
              <w:top w:val="nil"/>
              <w:bottom w:val="nil"/>
            </w:tcBorders>
            <w:vAlign w:val="bottom"/>
          </w:tcPr>
          <w:p w:rsidR="00D2408B" w:rsidRDefault="00D2408B" w:rsidP="00530A65">
            <w:pPr>
              <w:spacing w:beforeLines="40"/>
              <w:ind w:left="227"/>
            </w:pPr>
            <w:r>
              <w:t>прирост финансовых активов</w:t>
            </w:r>
          </w:p>
        </w:tc>
        <w:tc>
          <w:tcPr>
            <w:tcW w:w="1133" w:type="dxa"/>
            <w:tcBorders>
              <w:top w:val="nil"/>
              <w:bottom w:val="nil"/>
            </w:tcBorders>
            <w:vAlign w:val="bottom"/>
          </w:tcPr>
          <w:p w:rsidR="00D2408B" w:rsidRPr="00E45F91" w:rsidRDefault="00D2408B" w:rsidP="00530A65">
            <w:pPr>
              <w:spacing w:beforeLines="40"/>
              <w:jc w:val="right"/>
            </w:pPr>
            <w:r w:rsidRPr="00E45F91">
              <w:t>39,0</w:t>
            </w:r>
          </w:p>
        </w:tc>
        <w:tc>
          <w:tcPr>
            <w:tcW w:w="1133" w:type="dxa"/>
            <w:tcBorders>
              <w:top w:val="nil"/>
              <w:bottom w:val="nil"/>
            </w:tcBorders>
            <w:vAlign w:val="bottom"/>
          </w:tcPr>
          <w:p w:rsidR="00D2408B" w:rsidRPr="00E45F91" w:rsidRDefault="00D2408B" w:rsidP="00530A65">
            <w:pPr>
              <w:spacing w:beforeLines="40"/>
              <w:jc w:val="right"/>
            </w:pPr>
            <w:r>
              <w:t>4</w:t>
            </w:r>
            <w:r w:rsidR="00F35ADF">
              <w:t>4,2</w:t>
            </w:r>
          </w:p>
        </w:tc>
        <w:tc>
          <w:tcPr>
            <w:tcW w:w="1134" w:type="dxa"/>
            <w:tcBorders>
              <w:top w:val="nil"/>
              <w:bottom w:val="nil"/>
            </w:tcBorders>
            <w:vAlign w:val="bottom"/>
          </w:tcPr>
          <w:p w:rsidR="00D2408B" w:rsidRPr="00E45F91" w:rsidRDefault="00D2408B" w:rsidP="00530A65">
            <w:pPr>
              <w:spacing w:beforeLines="40"/>
              <w:jc w:val="right"/>
            </w:pPr>
            <w:r>
              <w:t>50,6</w:t>
            </w:r>
          </w:p>
        </w:tc>
        <w:tc>
          <w:tcPr>
            <w:tcW w:w="1135" w:type="dxa"/>
            <w:tcBorders>
              <w:top w:val="nil"/>
              <w:bottom w:val="nil"/>
            </w:tcBorders>
            <w:vAlign w:val="bottom"/>
          </w:tcPr>
          <w:p w:rsidR="00D2408B" w:rsidRPr="00E45F91" w:rsidRDefault="00D2408B" w:rsidP="00530A65">
            <w:pPr>
              <w:spacing w:beforeLines="40"/>
              <w:jc w:val="right"/>
            </w:pPr>
            <w:r>
              <w:t>45,</w:t>
            </w:r>
            <w:r w:rsidR="00F35ADF">
              <w:t>2</w:t>
            </w:r>
          </w:p>
        </w:tc>
        <w:tc>
          <w:tcPr>
            <w:tcW w:w="1143" w:type="dxa"/>
            <w:tcBorders>
              <w:top w:val="nil"/>
              <w:bottom w:val="nil"/>
            </w:tcBorders>
            <w:vAlign w:val="bottom"/>
          </w:tcPr>
          <w:p w:rsidR="00D2408B" w:rsidRPr="00E45F91" w:rsidRDefault="00F35ADF" w:rsidP="00530A65">
            <w:pPr>
              <w:spacing w:beforeLines="40"/>
              <w:jc w:val="right"/>
            </w:pPr>
            <w:r>
              <w:t>41,9</w:t>
            </w:r>
          </w:p>
        </w:tc>
      </w:tr>
      <w:tr w:rsidR="00D2408B">
        <w:trPr>
          <w:jc w:val="center"/>
        </w:trPr>
        <w:tc>
          <w:tcPr>
            <w:tcW w:w="4245" w:type="dxa"/>
            <w:tcBorders>
              <w:top w:val="nil"/>
              <w:bottom w:val="single" w:sz="12" w:space="0" w:color="auto"/>
            </w:tcBorders>
            <w:vAlign w:val="bottom"/>
          </w:tcPr>
          <w:p w:rsidR="00D2408B" w:rsidRPr="00A04138" w:rsidRDefault="00D2408B" w:rsidP="00530A65">
            <w:pPr>
              <w:spacing w:beforeLines="40"/>
              <w:ind w:left="454"/>
              <w:rPr>
                <w:spacing w:val="-4"/>
                <w:szCs w:val="24"/>
              </w:rPr>
            </w:pPr>
            <w:r>
              <w:rPr>
                <w:spacing w:val="-4"/>
                <w:szCs w:val="24"/>
              </w:rPr>
              <w:t>из него прирост/</w:t>
            </w:r>
            <w:r w:rsidRPr="00A04138">
              <w:rPr>
                <w:spacing w:val="-4"/>
                <w:szCs w:val="24"/>
              </w:rPr>
              <w:t>уменьшение (-)</w:t>
            </w:r>
            <w:r>
              <w:rPr>
                <w:spacing w:val="-4"/>
                <w:szCs w:val="24"/>
              </w:rPr>
              <w:br/>
            </w:r>
            <w:r w:rsidRPr="00A04138">
              <w:rPr>
                <w:spacing w:val="-4"/>
                <w:szCs w:val="24"/>
              </w:rPr>
              <w:t>денег на руках у населения</w:t>
            </w:r>
          </w:p>
        </w:tc>
        <w:tc>
          <w:tcPr>
            <w:tcW w:w="1133" w:type="dxa"/>
            <w:tcBorders>
              <w:top w:val="nil"/>
              <w:bottom w:val="single" w:sz="12" w:space="0" w:color="auto"/>
            </w:tcBorders>
            <w:vAlign w:val="bottom"/>
          </w:tcPr>
          <w:p w:rsidR="00D2408B" w:rsidRPr="00E45F91" w:rsidRDefault="00D2408B" w:rsidP="00530A65">
            <w:pPr>
              <w:spacing w:beforeLines="40"/>
              <w:jc w:val="right"/>
            </w:pPr>
            <w:r w:rsidRPr="00E45F91">
              <w:t>37,8</w:t>
            </w:r>
          </w:p>
        </w:tc>
        <w:tc>
          <w:tcPr>
            <w:tcW w:w="1133" w:type="dxa"/>
            <w:tcBorders>
              <w:top w:val="nil"/>
              <w:bottom w:val="single" w:sz="12" w:space="0" w:color="auto"/>
            </w:tcBorders>
            <w:vAlign w:val="bottom"/>
          </w:tcPr>
          <w:p w:rsidR="00D2408B" w:rsidRPr="00E45F91" w:rsidRDefault="00D2408B" w:rsidP="00530A65">
            <w:pPr>
              <w:spacing w:beforeLines="40"/>
              <w:jc w:val="right"/>
            </w:pPr>
            <w:r>
              <w:t>34,9</w:t>
            </w:r>
          </w:p>
        </w:tc>
        <w:tc>
          <w:tcPr>
            <w:tcW w:w="1134" w:type="dxa"/>
            <w:tcBorders>
              <w:top w:val="nil"/>
              <w:bottom w:val="single" w:sz="12" w:space="0" w:color="auto"/>
            </w:tcBorders>
            <w:vAlign w:val="bottom"/>
          </w:tcPr>
          <w:p w:rsidR="00D2408B" w:rsidRPr="00E45F91" w:rsidRDefault="00D2408B" w:rsidP="00530A65">
            <w:pPr>
              <w:spacing w:beforeLines="40"/>
              <w:jc w:val="right"/>
            </w:pPr>
            <w:r>
              <w:t>36,4</w:t>
            </w:r>
          </w:p>
        </w:tc>
        <w:tc>
          <w:tcPr>
            <w:tcW w:w="1135" w:type="dxa"/>
            <w:tcBorders>
              <w:top w:val="nil"/>
              <w:bottom w:val="single" w:sz="12" w:space="0" w:color="auto"/>
            </w:tcBorders>
            <w:vAlign w:val="bottom"/>
          </w:tcPr>
          <w:p w:rsidR="00D2408B" w:rsidRPr="00E45F91" w:rsidRDefault="00D2408B" w:rsidP="00530A65">
            <w:pPr>
              <w:spacing w:beforeLines="40"/>
              <w:jc w:val="right"/>
            </w:pPr>
            <w:r>
              <w:t>35,</w:t>
            </w:r>
            <w:r w:rsidR="00F35ADF">
              <w:t>0</w:t>
            </w:r>
          </w:p>
        </w:tc>
        <w:tc>
          <w:tcPr>
            <w:tcW w:w="1143" w:type="dxa"/>
            <w:tcBorders>
              <w:top w:val="nil"/>
              <w:bottom w:val="single" w:sz="12" w:space="0" w:color="auto"/>
            </w:tcBorders>
            <w:vAlign w:val="bottom"/>
          </w:tcPr>
          <w:p w:rsidR="00D2408B" w:rsidRPr="00E45F91" w:rsidRDefault="00F35ADF" w:rsidP="00530A65">
            <w:pPr>
              <w:spacing w:beforeLines="40"/>
              <w:jc w:val="right"/>
            </w:pPr>
            <w:r>
              <w:t>35,3</w:t>
            </w:r>
          </w:p>
        </w:tc>
      </w:tr>
    </w:tbl>
    <w:p w:rsidR="005E70B0" w:rsidRPr="005E70B0" w:rsidRDefault="005E70B0" w:rsidP="005E70B0"/>
    <w:p w:rsidR="005E70B0" w:rsidRPr="005E70B0" w:rsidRDefault="005E70B0" w:rsidP="005E70B0"/>
    <w:p w:rsidR="00CC0EB3" w:rsidRPr="000C30A4" w:rsidRDefault="00CC0EB3" w:rsidP="005E70B0">
      <w:pPr>
        <w:pStyle w:val="1"/>
        <w:jc w:val="center"/>
      </w:pPr>
      <w:r w:rsidRPr="005E70B0">
        <w:br w:type="page"/>
      </w:r>
      <w:bookmarkStart w:id="126" w:name="_Toc238547343"/>
      <w:bookmarkStart w:id="127" w:name="_Toc346180612"/>
      <w:r w:rsidRPr="00B337DB">
        <w:t>ПОКУПАТЕЛЬНАЯ СПОСОБНОСТЬ СРЕДНЕДУШЕВЫХ</w:t>
      </w:r>
      <w:r w:rsidRPr="00B337DB">
        <w:br/>
        <w:t>ДЕНЕЖНЫХ</w:t>
      </w:r>
      <w:r w:rsidRPr="0073086E">
        <w:t xml:space="preserve"> ДОХОДОВ НАСЕЛЕНИЯ</w:t>
      </w:r>
      <w:r>
        <w:t xml:space="preserve"> </w:t>
      </w:r>
      <w:r w:rsidRPr="000C30A4">
        <w:rPr>
          <w:vertAlign w:val="superscript"/>
        </w:rPr>
        <w:t>1)</w:t>
      </w:r>
      <w:bookmarkEnd w:id="126"/>
      <w:bookmarkEnd w:id="127"/>
    </w:p>
    <w:p w:rsidR="00CC0EB3" w:rsidRDefault="00CC0EB3" w:rsidP="00CC0EB3">
      <w:pPr>
        <w:jc w:val="center"/>
      </w:pPr>
      <w:r>
        <w:t>(в месяц; килограммов)</w:t>
      </w:r>
    </w:p>
    <w:p w:rsidR="00CC0EB3" w:rsidRPr="001B1700" w:rsidRDefault="00CC0EB3" w:rsidP="00CC0EB3">
      <w:pPr>
        <w:pStyle w:val="af0"/>
        <w:rPr>
          <w:sz w:val="16"/>
          <w:szCs w:val="16"/>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D2408B">
        <w:trPr>
          <w:cantSplit/>
          <w:trHeight w:hRule="exact" w:val="397"/>
          <w:jc w:val="center"/>
        </w:trPr>
        <w:tc>
          <w:tcPr>
            <w:tcW w:w="4253" w:type="dxa"/>
            <w:tcBorders>
              <w:top w:val="single" w:sz="12" w:space="0" w:color="auto"/>
              <w:bottom w:val="single" w:sz="12" w:space="0" w:color="auto"/>
            </w:tcBorders>
          </w:tcPr>
          <w:p w:rsidR="00D2408B" w:rsidRDefault="00D2408B" w:rsidP="00CC0EB3">
            <w:pPr>
              <w:jc w:val="center"/>
            </w:pPr>
          </w:p>
        </w:tc>
        <w:tc>
          <w:tcPr>
            <w:tcW w:w="1134" w:type="dxa"/>
            <w:tcBorders>
              <w:top w:val="single" w:sz="12" w:space="0" w:color="auto"/>
              <w:bottom w:val="single" w:sz="12" w:space="0" w:color="auto"/>
            </w:tcBorders>
            <w:vAlign w:val="center"/>
          </w:tcPr>
          <w:p w:rsidR="00D2408B" w:rsidRDefault="00D2408B" w:rsidP="00B935D9">
            <w:pPr>
              <w:jc w:val="center"/>
            </w:pPr>
            <w:r>
              <w:t>2007</w:t>
            </w:r>
          </w:p>
        </w:tc>
        <w:tc>
          <w:tcPr>
            <w:tcW w:w="1134" w:type="dxa"/>
            <w:tcBorders>
              <w:top w:val="single" w:sz="12" w:space="0" w:color="auto"/>
              <w:bottom w:val="single" w:sz="12" w:space="0" w:color="auto"/>
            </w:tcBorders>
            <w:vAlign w:val="center"/>
          </w:tcPr>
          <w:p w:rsidR="00D2408B" w:rsidRDefault="00D2408B" w:rsidP="00B935D9">
            <w:pPr>
              <w:jc w:val="center"/>
            </w:pPr>
            <w:r>
              <w:t>2008</w:t>
            </w:r>
          </w:p>
        </w:tc>
        <w:tc>
          <w:tcPr>
            <w:tcW w:w="1134" w:type="dxa"/>
            <w:tcBorders>
              <w:top w:val="single" w:sz="12" w:space="0" w:color="auto"/>
              <w:bottom w:val="single" w:sz="12" w:space="0" w:color="auto"/>
            </w:tcBorders>
            <w:vAlign w:val="center"/>
          </w:tcPr>
          <w:p w:rsidR="00D2408B" w:rsidRDefault="00D2408B" w:rsidP="00B935D9">
            <w:pPr>
              <w:jc w:val="center"/>
            </w:pPr>
            <w:r>
              <w:t>2009</w:t>
            </w:r>
          </w:p>
        </w:tc>
        <w:tc>
          <w:tcPr>
            <w:tcW w:w="1134" w:type="dxa"/>
            <w:tcBorders>
              <w:top w:val="single" w:sz="12" w:space="0" w:color="auto"/>
              <w:bottom w:val="single" w:sz="12" w:space="0" w:color="auto"/>
            </w:tcBorders>
            <w:vAlign w:val="center"/>
          </w:tcPr>
          <w:p w:rsidR="00D2408B" w:rsidRDefault="00D2408B" w:rsidP="00B935D9">
            <w:pPr>
              <w:jc w:val="center"/>
            </w:pPr>
            <w:r>
              <w:t>2010</w:t>
            </w:r>
          </w:p>
        </w:tc>
        <w:tc>
          <w:tcPr>
            <w:tcW w:w="1134" w:type="dxa"/>
            <w:tcBorders>
              <w:top w:val="single" w:sz="12" w:space="0" w:color="auto"/>
              <w:bottom w:val="single" w:sz="12" w:space="0" w:color="auto"/>
            </w:tcBorders>
            <w:vAlign w:val="center"/>
          </w:tcPr>
          <w:p w:rsidR="00D2408B" w:rsidRDefault="00D2408B" w:rsidP="00CC0EB3">
            <w:pPr>
              <w:jc w:val="center"/>
            </w:pPr>
            <w:r>
              <w:t>2011</w:t>
            </w:r>
          </w:p>
        </w:tc>
      </w:tr>
      <w:tr w:rsidR="00D2408B">
        <w:trPr>
          <w:cantSplit/>
          <w:trHeight w:val="284"/>
          <w:jc w:val="center"/>
        </w:trPr>
        <w:tc>
          <w:tcPr>
            <w:tcW w:w="4253" w:type="dxa"/>
            <w:tcBorders>
              <w:top w:val="single" w:sz="12" w:space="0" w:color="auto"/>
              <w:bottom w:val="nil"/>
            </w:tcBorders>
            <w:vAlign w:val="bottom"/>
          </w:tcPr>
          <w:p w:rsidR="00D2408B" w:rsidRPr="008553DE" w:rsidRDefault="00D2408B" w:rsidP="00CC0EB3">
            <w:pPr>
              <w:tabs>
                <w:tab w:val="left" w:pos="8222"/>
              </w:tabs>
              <w:rPr>
                <w:b/>
              </w:rPr>
            </w:pPr>
            <w:r>
              <w:rPr>
                <w:b/>
              </w:rPr>
              <w:t>Продовольственные товары</w:t>
            </w:r>
          </w:p>
        </w:tc>
        <w:tc>
          <w:tcPr>
            <w:tcW w:w="1134" w:type="dxa"/>
            <w:tcBorders>
              <w:top w:val="single" w:sz="12" w:space="0" w:color="auto"/>
              <w:bottom w:val="nil"/>
            </w:tcBorders>
            <w:vAlign w:val="bottom"/>
          </w:tcPr>
          <w:p w:rsidR="00D2408B" w:rsidRDefault="00D2408B" w:rsidP="00B935D9">
            <w:pPr>
              <w:tabs>
                <w:tab w:val="left" w:pos="8222"/>
              </w:tabs>
              <w:jc w:val="right"/>
            </w:pPr>
          </w:p>
        </w:tc>
        <w:tc>
          <w:tcPr>
            <w:tcW w:w="1134" w:type="dxa"/>
            <w:tcBorders>
              <w:top w:val="single" w:sz="12" w:space="0" w:color="auto"/>
              <w:bottom w:val="nil"/>
            </w:tcBorders>
            <w:vAlign w:val="bottom"/>
          </w:tcPr>
          <w:p w:rsidR="00D2408B" w:rsidRDefault="00D2408B" w:rsidP="00B935D9">
            <w:pPr>
              <w:tabs>
                <w:tab w:val="left" w:pos="8222"/>
              </w:tabs>
              <w:jc w:val="right"/>
            </w:pPr>
          </w:p>
        </w:tc>
        <w:tc>
          <w:tcPr>
            <w:tcW w:w="1134" w:type="dxa"/>
            <w:tcBorders>
              <w:top w:val="single" w:sz="12" w:space="0" w:color="auto"/>
              <w:bottom w:val="nil"/>
            </w:tcBorders>
            <w:vAlign w:val="bottom"/>
          </w:tcPr>
          <w:p w:rsidR="00D2408B" w:rsidRDefault="00D2408B" w:rsidP="00B935D9">
            <w:pPr>
              <w:tabs>
                <w:tab w:val="left" w:pos="8222"/>
              </w:tabs>
              <w:jc w:val="right"/>
            </w:pPr>
          </w:p>
        </w:tc>
        <w:tc>
          <w:tcPr>
            <w:tcW w:w="1134" w:type="dxa"/>
            <w:tcBorders>
              <w:top w:val="single" w:sz="12" w:space="0" w:color="auto"/>
              <w:bottom w:val="nil"/>
            </w:tcBorders>
            <w:vAlign w:val="bottom"/>
          </w:tcPr>
          <w:p w:rsidR="00D2408B" w:rsidRDefault="00D2408B" w:rsidP="00B935D9">
            <w:pPr>
              <w:tabs>
                <w:tab w:val="left" w:pos="8222"/>
              </w:tabs>
              <w:jc w:val="right"/>
            </w:pPr>
          </w:p>
        </w:tc>
        <w:tc>
          <w:tcPr>
            <w:tcW w:w="1134" w:type="dxa"/>
            <w:tcBorders>
              <w:top w:val="single" w:sz="12" w:space="0" w:color="auto"/>
              <w:bottom w:val="nil"/>
            </w:tcBorders>
            <w:vAlign w:val="bottom"/>
          </w:tcPr>
          <w:p w:rsidR="00D2408B" w:rsidRDefault="00D2408B" w:rsidP="00CC0EB3">
            <w:pPr>
              <w:tabs>
                <w:tab w:val="left" w:pos="8222"/>
              </w:tabs>
              <w:jc w:val="right"/>
            </w:pPr>
          </w:p>
        </w:tc>
      </w:tr>
      <w:tr w:rsidR="00D2408B">
        <w:trPr>
          <w:cantSplit/>
          <w:trHeight w:val="284"/>
          <w:jc w:val="center"/>
        </w:trPr>
        <w:tc>
          <w:tcPr>
            <w:tcW w:w="4253" w:type="dxa"/>
            <w:tcBorders>
              <w:top w:val="nil"/>
              <w:bottom w:val="nil"/>
            </w:tcBorders>
            <w:vAlign w:val="bottom"/>
          </w:tcPr>
          <w:p w:rsidR="00D2408B" w:rsidRDefault="00D2408B" w:rsidP="00CC0EB3">
            <w:pPr>
              <w:tabs>
                <w:tab w:val="left" w:pos="8222"/>
              </w:tabs>
              <w:ind w:left="227"/>
            </w:pPr>
            <w:r>
              <w:t xml:space="preserve">Говядина (кроме бескостного мяса) </w:t>
            </w:r>
          </w:p>
        </w:tc>
        <w:tc>
          <w:tcPr>
            <w:tcW w:w="1134" w:type="dxa"/>
            <w:tcBorders>
              <w:top w:val="nil"/>
              <w:bottom w:val="nil"/>
            </w:tcBorders>
            <w:vAlign w:val="bottom"/>
          </w:tcPr>
          <w:p w:rsidR="00D2408B" w:rsidRDefault="00B337DB" w:rsidP="00B935D9">
            <w:pPr>
              <w:jc w:val="right"/>
              <w:rPr>
                <w:szCs w:val="24"/>
              </w:rPr>
            </w:pPr>
            <w:r>
              <w:rPr>
                <w:szCs w:val="24"/>
              </w:rPr>
              <w:t>55</w:t>
            </w:r>
          </w:p>
        </w:tc>
        <w:tc>
          <w:tcPr>
            <w:tcW w:w="1134" w:type="dxa"/>
            <w:tcBorders>
              <w:top w:val="nil"/>
              <w:bottom w:val="nil"/>
            </w:tcBorders>
            <w:vAlign w:val="bottom"/>
          </w:tcPr>
          <w:p w:rsidR="00D2408B" w:rsidRDefault="00B337DB" w:rsidP="00B935D9">
            <w:pPr>
              <w:jc w:val="right"/>
              <w:rPr>
                <w:szCs w:val="24"/>
              </w:rPr>
            </w:pPr>
            <w:r>
              <w:rPr>
                <w:szCs w:val="24"/>
              </w:rPr>
              <w:t>64</w:t>
            </w:r>
          </w:p>
        </w:tc>
        <w:tc>
          <w:tcPr>
            <w:tcW w:w="1134" w:type="dxa"/>
            <w:tcBorders>
              <w:top w:val="nil"/>
              <w:bottom w:val="nil"/>
            </w:tcBorders>
            <w:vAlign w:val="bottom"/>
          </w:tcPr>
          <w:p w:rsidR="00D2408B" w:rsidRDefault="00B337DB" w:rsidP="00B935D9">
            <w:pPr>
              <w:jc w:val="right"/>
              <w:rPr>
                <w:szCs w:val="24"/>
              </w:rPr>
            </w:pPr>
            <w:r>
              <w:rPr>
                <w:szCs w:val="24"/>
              </w:rPr>
              <w:t>69</w:t>
            </w:r>
          </w:p>
        </w:tc>
        <w:tc>
          <w:tcPr>
            <w:tcW w:w="1134" w:type="dxa"/>
            <w:tcBorders>
              <w:top w:val="nil"/>
              <w:bottom w:val="nil"/>
            </w:tcBorders>
            <w:vAlign w:val="bottom"/>
          </w:tcPr>
          <w:p w:rsidR="00D2408B" w:rsidRDefault="00B337DB" w:rsidP="00B935D9">
            <w:pPr>
              <w:jc w:val="right"/>
              <w:rPr>
                <w:szCs w:val="24"/>
              </w:rPr>
            </w:pPr>
            <w:r>
              <w:rPr>
                <w:szCs w:val="24"/>
              </w:rPr>
              <w:t>65</w:t>
            </w:r>
          </w:p>
        </w:tc>
        <w:tc>
          <w:tcPr>
            <w:tcW w:w="1134" w:type="dxa"/>
            <w:tcBorders>
              <w:top w:val="nil"/>
              <w:bottom w:val="nil"/>
            </w:tcBorders>
            <w:vAlign w:val="bottom"/>
          </w:tcPr>
          <w:p w:rsidR="00D2408B" w:rsidRDefault="00B337DB" w:rsidP="00CC0EB3">
            <w:pPr>
              <w:jc w:val="right"/>
              <w:rPr>
                <w:szCs w:val="24"/>
              </w:rPr>
            </w:pPr>
            <w:r>
              <w:rPr>
                <w:szCs w:val="24"/>
              </w:rPr>
              <w:t>61</w:t>
            </w:r>
          </w:p>
        </w:tc>
      </w:tr>
      <w:tr w:rsidR="00D2408B">
        <w:trPr>
          <w:cantSplit/>
          <w:trHeight w:val="284"/>
          <w:jc w:val="center"/>
        </w:trPr>
        <w:tc>
          <w:tcPr>
            <w:tcW w:w="4253" w:type="dxa"/>
            <w:tcBorders>
              <w:top w:val="nil"/>
              <w:bottom w:val="nil"/>
            </w:tcBorders>
            <w:vAlign w:val="bottom"/>
          </w:tcPr>
          <w:p w:rsidR="00D2408B" w:rsidRDefault="00D2408B" w:rsidP="00CC0EB3">
            <w:pPr>
              <w:tabs>
                <w:tab w:val="left" w:pos="8222"/>
              </w:tabs>
              <w:ind w:left="227"/>
            </w:pPr>
            <w:r>
              <w:t>Свинина</w:t>
            </w:r>
            <w:r w:rsidR="00B337DB">
              <w:t xml:space="preserve"> (кроме бескостного мяса)</w:t>
            </w:r>
          </w:p>
        </w:tc>
        <w:tc>
          <w:tcPr>
            <w:tcW w:w="1134" w:type="dxa"/>
            <w:tcBorders>
              <w:top w:val="nil"/>
              <w:bottom w:val="nil"/>
            </w:tcBorders>
            <w:vAlign w:val="bottom"/>
          </w:tcPr>
          <w:p w:rsidR="00D2408B" w:rsidRDefault="00B337DB" w:rsidP="00B935D9">
            <w:pPr>
              <w:jc w:val="right"/>
              <w:rPr>
                <w:szCs w:val="24"/>
              </w:rPr>
            </w:pPr>
            <w:r>
              <w:rPr>
                <w:szCs w:val="24"/>
              </w:rPr>
              <w:t>41</w:t>
            </w:r>
          </w:p>
        </w:tc>
        <w:tc>
          <w:tcPr>
            <w:tcW w:w="1134" w:type="dxa"/>
            <w:tcBorders>
              <w:top w:val="nil"/>
              <w:bottom w:val="nil"/>
            </w:tcBorders>
            <w:vAlign w:val="bottom"/>
          </w:tcPr>
          <w:p w:rsidR="00D2408B" w:rsidRDefault="00B337DB" w:rsidP="00B935D9">
            <w:pPr>
              <w:jc w:val="right"/>
              <w:rPr>
                <w:szCs w:val="24"/>
              </w:rPr>
            </w:pPr>
            <w:r>
              <w:rPr>
                <w:szCs w:val="24"/>
              </w:rPr>
              <w:t>52</w:t>
            </w:r>
          </w:p>
        </w:tc>
        <w:tc>
          <w:tcPr>
            <w:tcW w:w="1134" w:type="dxa"/>
            <w:tcBorders>
              <w:top w:val="nil"/>
              <w:bottom w:val="nil"/>
            </w:tcBorders>
            <w:vAlign w:val="bottom"/>
          </w:tcPr>
          <w:p w:rsidR="00D2408B" w:rsidRDefault="00B337DB" w:rsidP="00B935D9">
            <w:pPr>
              <w:jc w:val="right"/>
              <w:rPr>
                <w:szCs w:val="24"/>
              </w:rPr>
            </w:pPr>
            <w:r>
              <w:rPr>
                <w:szCs w:val="24"/>
              </w:rPr>
              <w:t>54</w:t>
            </w:r>
          </w:p>
        </w:tc>
        <w:tc>
          <w:tcPr>
            <w:tcW w:w="1134" w:type="dxa"/>
            <w:tcBorders>
              <w:top w:val="nil"/>
              <w:bottom w:val="nil"/>
            </w:tcBorders>
            <w:vAlign w:val="bottom"/>
          </w:tcPr>
          <w:p w:rsidR="00D2408B" w:rsidRDefault="00B337DB" w:rsidP="00B935D9">
            <w:pPr>
              <w:jc w:val="right"/>
              <w:rPr>
                <w:szCs w:val="24"/>
              </w:rPr>
            </w:pPr>
            <w:r>
              <w:rPr>
                <w:szCs w:val="24"/>
              </w:rPr>
              <w:t>52</w:t>
            </w:r>
          </w:p>
        </w:tc>
        <w:tc>
          <w:tcPr>
            <w:tcW w:w="1134" w:type="dxa"/>
            <w:tcBorders>
              <w:top w:val="nil"/>
              <w:bottom w:val="nil"/>
            </w:tcBorders>
            <w:vAlign w:val="bottom"/>
          </w:tcPr>
          <w:p w:rsidR="00D2408B" w:rsidRDefault="00B337DB" w:rsidP="00CC0EB3">
            <w:pPr>
              <w:jc w:val="right"/>
              <w:rPr>
                <w:szCs w:val="24"/>
              </w:rPr>
            </w:pPr>
            <w:r>
              <w:rPr>
                <w:szCs w:val="24"/>
              </w:rPr>
              <w:t>51</w:t>
            </w:r>
          </w:p>
        </w:tc>
      </w:tr>
      <w:tr w:rsidR="00D2408B">
        <w:trPr>
          <w:cantSplit/>
          <w:trHeight w:val="284"/>
          <w:jc w:val="center"/>
        </w:trPr>
        <w:tc>
          <w:tcPr>
            <w:tcW w:w="4253" w:type="dxa"/>
            <w:tcBorders>
              <w:top w:val="nil"/>
              <w:bottom w:val="nil"/>
            </w:tcBorders>
            <w:vAlign w:val="bottom"/>
          </w:tcPr>
          <w:p w:rsidR="00D2408B" w:rsidRDefault="00D2408B" w:rsidP="00CC0EB3">
            <w:pPr>
              <w:tabs>
                <w:tab w:val="left" w:pos="8222"/>
              </w:tabs>
              <w:ind w:left="227"/>
            </w:pPr>
            <w:r>
              <w:t>Молоко цельное, л.</w:t>
            </w:r>
          </w:p>
        </w:tc>
        <w:tc>
          <w:tcPr>
            <w:tcW w:w="1134" w:type="dxa"/>
            <w:tcBorders>
              <w:top w:val="nil"/>
              <w:bottom w:val="nil"/>
            </w:tcBorders>
            <w:vAlign w:val="bottom"/>
          </w:tcPr>
          <w:p w:rsidR="00D2408B" w:rsidRDefault="00B337DB" w:rsidP="00B935D9">
            <w:pPr>
              <w:jc w:val="right"/>
              <w:rPr>
                <w:szCs w:val="24"/>
              </w:rPr>
            </w:pPr>
            <w:r>
              <w:rPr>
                <w:szCs w:val="24"/>
              </w:rPr>
              <w:t>244</w:t>
            </w:r>
          </w:p>
        </w:tc>
        <w:tc>
          <w:tcPr>
            <w:tcW w:w="1134" w:type="dxa"/>
            <w:tcBorders>
              <w:top w:val="nil"/>
              <w:bottom w:val="nil"/>
            </w:tcBorders>
            <w:vAlign w:val="bottom"/>
          </w:tcPr>
          <w:p w:rsidR="00D2408B" w:rsidRDefault="00B337DB" w:rsidP="00B935D9">
            <w:pPr>
              <w:jc w:val="right"/>
              <w:rPr>
                <w:szCs w:val="24"/>
              </w:rPr>
            </w:pPr>
            <w:r>
              <w:rPr>
                <w:szCs w:val="24"/>
              </w:rPr>
              <w:t>266</w:t>
            </w:r>
          </w:p>
        </w:tc>
        <w:tc>
          <w:tcPr>
            <w:tcW w:w="1134" w:type="dxa"/>
            <w:tcBorders>
              <w:top w:val="nil"/>
              <w:bottom w:val="nil"/>
            </w:tcBorders>
            <w:vAlign w:val="bottom"/>
          </w:tcPr>
          <w:p w:rsidR="00D2408B" w:rsidRDefault="00B337DB" w:rsidP="00B935D9">
            <w:pPr>
              <w:jc w:val="right"/>
              <w:rPr>
                <w:szCs w:val="24"/>
              </w:rPr>
            </w:pPr>
            <w:r>
              <w:rPr>
                <w:szCs w:val="24"/>
              </w:rPr>
              <w:t>282</w:t>
            </w:r>
          </w:p>
        </w:tc>
        <w:tc>
          <w:tcPr>
            <w:tcW w:w="1134" w:type="dxa"/>
            <w:tcBorders>
              <w:top w:val="nil"/>
              <w:bottom w:val="nil"/>
            </w:tcBorders>
            <w:vAlign w:val="bottom"/>
          </w:tcPr>
          <w:p w:rsidR="00D2408B" w:rsidRDefault="00B337DB" w:rsidP="00B935D9">
            <w:pPr>
              <w:jc w:val="right"/>
              <w:rPr>
                <w:szCs w:val="24"/>
              </w:rPr>
            </w:pPr>
            <w:r>
              <w:rPr>
                <w:szCs w:val="24"/>
              </w:rPr>
              <w:t>245</w:t>
            </w:r>
          </w:p>
        </w:tc>
        <w:tc>
          <w:tcPr>
            <w:tcW w:w="1134" w:type="dxa"/>
            <w:tcBorders>
              <w:top w:val="nil"/>
              <w:bottom w:val="nil"/>
            </w:tcBorders>
            <w:vAlign w:val="bottom"/>
          </w:tcPr>
          <w:p w:rsidR="00D2408B" w:rsidRDefault="00B337DB" w:rsidP="00CC0EB3">
            <w:pPr>
              <w:jc w:val="right"/>
              <w:rPr>
                <w:szCs w:val="24"/>
              </w:rPr>
            </w:pPr>
            <w:r>
              <w:rPr>
                <w:szCs w:val="24"/>
              </w:rPr>
              <w:t>250</w:t>
            </w:r>
          </w:p>
        </w:tc>
      </w:tr>
      <w:tr w:rsidR="00D2408B">
        <w:trPr>
          <w:cantSplit/>
          <w:trHeight w:val="284"/>
          <w:jc w:val="center"/>
        </w:trPr>
        <w:tc>
          <w:tcPr>
            <w:tcW w:w="4253" w:type="dxa"/>
            <w:tcBorders>
              <w:top w:val="nil"/>
              <w:bottom w:val="nil"/>
            </w:tcBorders>
            <w:vAlign w:val="bottom"/>
          </w:tcPr>
          <w:p w:rsidR="00D2408B" w:rsidRDefault="00D2408B" w:rsidP="00CC0EB3">
            <w:pPr>
              <w:tabs>
                <w:tab w:val="left" w:pos="8222"/>
              </w:tabs>
              <w:ind w:left="227"/>
            </w:pPr>
            <w:r>
              <w:t>Творог</w:t>
            </w:r>
          </w:p>
        </w:tc>
        <w:tc>
          <w:tcPr>
            <w:tcW w:w="1134" w:type="dxa"/>
            <w:tcBorders>
              <w:top w:val="nil"/>
              <w:bottom w:val="nil"/>
            </w:tcBorders>
            <w:vAlign w:val="bottom"/>
          </w:tcPr>
          <w:p w:rsidR="00D2408B" w:rsidRDefault="00B337DB" w:rsidP="00B337DB">
            <w:pPr>
              <w:jc w:val="right"/>
              <w:rPr>
                <w:szCs w:val="24"/>
              </w:rPr>
            </w:pPr>
            <w:r>
              <w:rPr>
                <w:szCs w:val="24"/>
              </w:rPr>
              <w:t>63</w:t>
            </w:r>
          </w:p>
        </w:tc>
        <w:tc>
          <w:tcPr>
            <w:tcW w:w="1134" w:type="dxa"/>
            <w:tcBorders>
              <w:top w:val="nil"/>
              <w:bottom w:val="nil"/>
            </w:tcBorders>
            <w:vAlign w:val="bottom"/>
          </w:tcPr>
          <w:p w:rsidR="00D2408B" w:rsidRDefault="00B337DB" w:rsidP="00B935D9">
            <w:pPr>
              <w:jc w:val="right"/>
              <w:rPr>
                <w:szCs w:val="24"/>
              </w:rPr>
            </w:pPr>
            <w:r>
              <w:rPr>
                <w:szCs w:val="24"/>
              </w:rPr>
              <w:t>72</w:t>
            </w:r>
          </w:p>
        </w:tc>
        <w:tc>
          <w:tcPr>
            <w:tcW w:w="1134" w:type="dxa"/>
            <w:tcBorders>
              <w:top w:val="nil"/>
              <w:bottom w:val="nil"/>
            </w:tcBorders>
            <w:vAlign w:val="bottom"/>
          </w:tcPr>
          <w:p w:rsidR="00D2408B" w:rsidRDefault="00B337DB" w:rsidP="00B935D9">
            <w:pPr>
              <w:jc w:val="right"/>
              <w:rPr>
                <w:szCs w:val="24"/>
              </w:rPr>
            </w:pPr>
            <w:r>
              <w:rPr>
                <w:szCs w:val="24"/>
              </w:rPr>
              <w:t>79</w:t>
            </w:r>
          </w:p>
        </w:tc>
        <w:tc>
          <w:tcPr>
            <w:tcW w:w="1134" w:type="dxa"/>
            <w:tcBorders>
              <w:top w:val="nil"/>
              <w:bottom w:val="nil"/>
            </w:tcBorders>
            <w:vAlign w:val="bottom"/>
          </w:tcPr>
          <w:p w:rsidR="00D2408B" w:rsidRDefault="00B337DB" w:rsidP="00B935D9">
            <w:pPr>
              <w:jc w:val="right"/>
              <w:rPr>
                <w:szCs w:val="24"/>
              </w:rPr>
            </w:pPr>
            <w:r>
              <w:rPr>
                <w:szCs w:val="24"/>
              </w:rPr>
              <w:t>63</w:t>
            </w:r>
          </w:p>
        </w:tc>
        <w:tc>
          <w:tcPr>
            <w:tcW w:w="1134" w:type="dxa"/>
            <w:tcBorders>
              <w:top w:val="nil"/>
              <w:bottom w:val="nil"/>
            </w:tcBorders>
            <w:vAlign w:val="bottom"/>
          </w:tcPr>
          <w:p w:rsidR="00D2408B" w:rsidRDefault="00B337DB" w:rsidP="00CC0EB3">
            <w:pPr>
              <w:jc w:val="right"/>
              <w:rPr>
                <w:szCs w:val="24"/>
              </w:rPr>
            </w:pPr>
            <w:r>
              <w:rPr>
                <w:szCs w:val="24"/>
              </w:rPr>
              <w:t>55</w:t>
            </w:r>
          </w:p>
        </w:tc>
      </w:tr>
      <w:tr w:rsidR="00D2408B">
        <w:trPr>
          <w:cantSplit/>
          <w:trHeight w:val="284"/>
          <w:jc w:val="center"/>
        </w:trPr>
        <w:tc>
          <w:tcPr>
            <w:tcW w:w="4253" w:type="dxa"/>
            <w:tcBorders>
              <w:top w:val="nil"/>
              <w:bottom w:val="nil"/>
            </w:tcBorders>
            <w:vAlign w:val="bottom"/>
          </w:tcPr>
          <w:p w:rsidR="00D2408B" w:rsidRDefault="00D2408B" w:rsidP="00CC0EB3">
            <w:pPr>
              <w:tabs>
                <w:tab w:val="left" w:pos="8222"/>
              </w:tabs>
              <w:ind w:left="227"/>
            </w:pPr>
            <w:r>
              <w:t>Сыры сычужные твердые</w:t>
            </w:r>
            <w:r w:rsidR="00B337DB">
              <w:t xml:space="preserve"> и мягкие</w:t>
            </w:r>
          </w:p>
        </w:tc>
        <w:tc>
          <w:tcPr>
            <w:tcW w:w="1134" w:type="dxa"/>
            <w:tcBorders>
              <w:top w:val="nil"/>
              <w:bottom w:val="nil"/>
            </w:tcBorders>
            <w:vAlign w:val="bottom"/>
          </w:tcPr>
          <w:p w:rsidR="00D2408B" w:rsidRDefault="00B337DB" w:rsidP="00B935D9">
            <w:pPr>
              <w:jc w:val="right"/>
              <w:rPr>
                <w:szCs w:val="24"/>
              </w:rPr>
            </w:pPr>
            <w:r>
              <w:rPr>
                <w:szCs w:val="24"/>
              </w:rPr>
              <w:t>33</w:t>
            </w:r>
          </w:p>
        </w:tc>
        <w:tc>
          <w:tcPr>
            <w:tcW w:w="1134" w:type="dxa"/>
            <w:tcBorders>
              <w:top w:val="nil"/>
              <w:bottom w:val="nil"/>
            </w:tcBorders>
            <w:vAlign w:val="bottom"/>
          </w:tcPr>
          <w:p w:rsidR="00D2408B" w:rsidRDefault="00B337DB" w:rsidP="00B935D9">
            <w:pPr>
              <w:jc w:val="right"/>
              <w:rPr>
                <w:szCs w:val="24"/>
              </w:rPr>
            </w:pPr>
            <w:r>
              <w:rPr>
                <w:szCs w:val="24"/>
              </w:rPr>
              <w:t>32</w:t>
            </w:r>
          </w:p>
        </w:tc>
        <w:tc>
          <w:tcPr>
            <w:tcW w:w="1134" w:type="dxa"/>
            <w:tcBorders>
              <w:top w:val="nil"/>
              <w:bottom w:val="nil"/>
            </w:tcBorders>
            <w:vAlign w:val="bottom"/>
          </w:tcPr>
          <w:p w:rsidR="00D2408B" w:rsidRDefault="00B337DB" w:rsidP="00B935D9">
            <w:pPr>
              <w:jc w:val="right"/>
              <w:rPr>
                <w:szCs w:val="24"/>
              </w:rPr>
            </w:pPr>
            <w:r>
              <w:rPr>
                <w:szCs w:val="24"/>
              </w:rPr>
              <w:t>42</w:t>
            </w:r>
          </w:p>
        </w:tc>
        <w:tc>
          <w:tcPr>
            <w:tcW w:w="1134" w:type="dxa"/>
            <w:tcBorders>
              <w:top w:val="nil"/>
              <w:bottom w:val="nil"/>
            </w:tcBorders>
            <w:vAlign w:val="bottom"/>
          </w:tcPr>
          <w:p w:rsidR="00D2408B" w:rsidRDefault="00B337DB" w:rsidP="00B935D9">
            <w:pPr>
              <w:jc w:val="right"/>
              <w:rPr>
                <w:szCs w:val="24"/>
              </w:rPr>
            </w:pPr>
            <w:r>
              <w:rPr>
                <w:szCs w:val="24"/>
              </w:rPr>
              <w:t>37</w:t>
            </w:r>
          </w:p>
        </w:tc>
        <w:tc>
          <w:tcPr>
            <w:tcW w:w="1134" w:type="dxa"/>
            <w:tcBorders>
              <w:top w:val="nil"/>
              <w:bottom w:val="nil"/>
            </w:tcBorders>
            <w:vAlign w:val="bottom"/>
          </w:tcPr>
          <w:p w:rsidR="00D2408B" w:rsidRDefault="00B337DB" w:rsidP="00CC0EB3">
            <w:pPr>
              <w:jc w:val="right"/>
              <w:rPr>
                <w:szCs w:val="24"/>
              </w:rPr>
            </w:pPr>
            <w:r>
              <w:rPr>
                <w:szCs w:val="24"/>
              </w:rPr>
              <w:t>38</w:t>
            </w:r>
          </w:p>
        </w:tc>
      </w:tr>
      <w:tr w:rsidR="00D2408B">
        <w:trPr>
          <w:cantSplit/>
          <w:trHeight w:val="284"/>
          <w:jc w:val="center"/>
        </w:trPr>
        <w:tc>
          <w:tcPr>
            <w:tcW w:w="4253" w:type="dxa"/>
            <w:tcBorders>
              <w:top w:val="nil"/>
              <w:bottom w:val="nil"/>
            </w:tcBorders>
            <w:vAlign w:val="bottom"/>
          </w:tcPr>
          <w:p w:rsidR="00D2408B" w:rsidRDefault="00D2408B" w:rsidP="00CC0EB3">
            <w:pPr>
              <w:tabs>
                <w:tab w:val="left" w:pos="8222"/>
              </w:tabs>
              <w:ind w:left="227"/>
            </w:pPr>
            <w:r>
              <w:t>Яйца куриные, шт.</w:t>
            </w:r>
          </w:p>
        </w:tc>
        <w:tc>
          <w:tcPr>
            <w:tcW w:w="1134" w:type="dxa"/>
            <w:tcBorders>
              <w:top w:val="nil"/>
              <w:bottom w:val="nil"/>
            </w:tcBorders>
            <w:vAlign w:val="bottom"/>
          </w:tcPr>
          <w:p w:rsidR="00D2408B" w:rsidRDefault="00B337DB" w:rsidP="00B935D9">
            <w:pPr>
              <w:jc w:val="right"/>
              <w:rPr>
                <w:szCs w:val="24"/>
              </w:rPr>
            </w:pPr>
            <w:r>
              <w:rPr>
                <w:szCs w:val="24"/>
              </w:rPr>
              <w:t>2175</w:t>
            </w:r>
          </w:p>
        </w:tc>
        <w:tc>
          <w:tcPr>
            <w:tcW w:w="1134" w:type="dxa"/>
            <w:tcBorders>
              <w:top w:val="nil"/>
              <w:bottom w:val="nil"/>
            </w:tcBorders>
            <w:vAlign w:val="bottom"/>
          </w:tcPr>
          <w:p w:rsidR="00D2408B" w:rsidRDefault="00B337DB" w:rsidP="00B935D9">
            <w:pPr>
              <w:jc w:val="right"/>
              <w:rPr>
                <w:szCs w:val="24"/>
              </w:rPr>
            </w:pPr>
            <w:r>
              <w:rPr>
                <w:szCs w:val="24"/>
              </w:rPr>
              <w:t>2450</w:t>
            </w:r>
          </w:p>
        </w:tc>
        <w:tc>
          <w:tcPr>
            <w:tcW w:w="1134" w:type="dxa"/>
            <w:tcBorders>
              <w:top w:val="nil"/>
              <w:bottom w:val="nil"/>
            </w:tcBorders>
            <w:vAlign w:val="bottom"/>
          </w:tcPr>
          <w:p w:rsidR="00D2408B" w:rsidRDefault="00B337DB" w:rsidP="00B935D9">
            <w:pPr>
              <w:jc w:val="right"/>
              <w:rPr>
                <w:szCs w:val="24"/>
              </w:rPr>
            </w:pPr>
            <w:r>
              <w:rPr>
                <w:szCs w:val="24"/>
              </w:rPr>
              <w:t>2954</w:t>
            </w:r>
          </w:p>
        </w:tc>
        <w:tc>
          <w:tcPr>
            <w:tcW w:w="1134" w:type="dxa"/>
            <w:tcBorders>
              <w:top w:val="nil"/>
              <w:bottom w:val="nil"/>
            </w:tcBorders>
            <w:vAlign w:val="bottom"/>
          </w:tcPr>
          <w:p w:rsidR="00D2408B" w:rsidRDefault="00B337DB" w:rsidP="00B935D9">
            <w:pPr>
              <w:jc w:val="right"/>
              <w:rPr>
                <w:szCs w:val="24"/>
              </w:rPr>
            </w:pPr>
            <w:r>
              <w:rPr>
                <w:szCs w:val="24"/>
              </w:rPr>
              <w:t>2893</w:t>
            </w:r>
          </w:p>
        </w:tc>
        <w:tc>
          <w:tcPr>
            <w:tcW w:w="1134" w:type="dxa"/>
            <w:tcBorders>
              <w:top w:val="nil"/>
              <w:bottom w:val="nil"/>
            </w:tcBorders>
            <w:vAlign w:val="bottom"/>
          </w:tcPr>
          <w:p w:rsidR="00D2408B" w:rsidRDefault="00B337DB" w:rsidP="00CC0EB3">
            <w:pPr>
              <w:jc w:val="right"/>
              <w:rPr>
                <w:szCs w:val="24"/>
              </w:rPr>
            </w:pPr>
            <w:r>
              <w:rPr>
                <w:szCs w:val="24"/>
              </w:rPr>
              <w:t>2859</w:t>
            </w:r>
          </w:p>
        </w:tc>
      </w:tr>
      <w:tr w:rsidR="00D2408B">
        <w:trPr>
          <w:cantSplit/>
          <w:trHeight w:val="284"/>
          <w:jc w:val="center"/>
        </w:trPr>
        <w:tc>
          <w:tcPr>
            <w:tcW w:w="4253" w:type="dxa"/>
            <w:tcBorders>
              <w:top w:val="nil"/>
              <w:bottom w:val="nil"/>
            </w:tcBorders>
            <w:vAlign w:val="bottom"/>
          </w:tcPr>
          <w:p w:rsidR="00D2408B" w:rsidRDefault="00B337DB" w:rsidP="00CC0EB3">
            <w:pPr>
              <w:pStyle w:val="a5"/>
              <w:tabs>
                <w:tab w:val="clear" w:pos="4153"/>
                <w:tab w:val="clear" w:pos="8306"/>
                <w:tab w:val="left" w:pos="8222"/>
              </w:tabs>
              <w:ind w:left="227"/>
            </w:pPr>
            <w:r>
              <w:t>Рыба морожен</w:t>
            </w:r>
            <w:r w:rsidR="00D2408B">
              <w:t>ая</w:t>
            </w:r>
          </w:p>
        </w:tc>
        <w:tc>
          <w:tcPr>
            <w:tcW w:w="1134" w:type="dxa"/>
            <w:tcBorders>
              <w:top w:val="nil"/>
              <w:bottom w:val="nil"/>
            </w:tcBorders>
            <w:vAlign w:val="bottom"/>
          </w:tcPr>
          <w:p w:rsidR="00D2408B" w:rsidRDefault="00B337DB" w:rsidP="00B935D9">
            <w:pPr>
              <w:jc w:val="right"/>
              <w:rPr>
                <w:szCs w:val="24"/>
              </w:rPr>
            </w:pPr>
            <w:r>
              <w:rPr>
                <w:szCs w:val="24"/>
              </w:rPr>
              <w:t>93</w:t>
            </w:r>
          </w:p>
        </w:tc>
        <w:tc>
          <w:tcPr>
            <w:tcW w:w="1134" w:type="dxa"/>
            <w:tcBorders>
              <w:top w:val="nil"/>
              <w:bottom w:val="nil"/>
            </w:tcBorders>
            <w:vAlign w:val="bottom"/>
          </w:tcPr>
          <w:p w:rsidR="00D2408B" w:rsidRDefault="00B337DB" w:rsidP="00B935D9">
            <w:pPr>
              <w:jc w:val="right"/>
              <w:rPr>
                <w:szCs w:val="24"/>
              </w:rPr>
            </w:pPr>
            <w:r>
              <w:rPr>
                <w:szCs w:val="24"/>
              </w:rPr>
              <w:t>118</w:t>
            </w:r>
          </w:p>
        </w:tc>
        <w:tc>
          <w:tcPr>
            <w:tcW w:w="1134" w:type="dxa"/>
            <w:tcBorders>
              <w:top w:val="nil"/>
              <w:bottom w:val="nil"/>
            </w:tcBorders>
            <w:vAlign w:val="bottom"/>
          </w:tcPr>
          <w:p w:rsidR="00D2408B" w:rsidRDefault="00B337DB" w:rsidP="00B935D9">
            <w:pPr>
              <w:jc w:val="right"/>
              <w:rPr>
                <w:szCs w:val="24"/>
              </w:rPr>
            </w:pPr>
            <w:r>
              <w:rPr>
                <w:szCs w:val="24"/>
              </w:rPr>
              <w:t>116</w:t>
            </w:r>
          </w:p>
        </w:tc>
        <w:tc>
          <w:tcPr>
            <w:tcW w:w="1134" w:type="dxa"/>
            <w:tcBorders>
              <w:top w:val="nil"/>
              <w:bottom w:val="nil"/>
            </w:tcBorders>
            <w:vAlign w:val="bottom"/>
          </w:tcPr>
          <w:p w:rsidR="00D2408B" w:rsidRDefault="00B337DB" w:rsidP="00B935D9">
            <w:pPr>
              <w:jc w:val="right"/>
              <w:rPr>
                <w:szCs w:val="24"/>
              </w:rPr>
            </w:pPr>
            <w:r>
              <w:rPr>
                <w:szCs w:val="24"/>
              </w:rPr>
              <w:t>85</w:t>
            </w:r>
          </w:p>
        </w:tc>
        <w:tc>
          <w:tcPr>
            <w:tcW w:w="1134" w:type="dxa"/>
            <w:tcBorders>
              <w:top w:val="nil"/>
              <w:bottom w:val="nil"/>
            </w:tcBorders>
            <w:vAlign w:val="bottom"/>
          </w:tcPr>
          <w:p w:rsidR="00D2408B" w:rsidRDefault="00B337DB" w:rsidP="00CC0EB3">
            <w:pPr>
              <w:jc w:val="right"/>
              <w:rPr>
                <w:szCs w:val="24"/>
              </w:rPr>
            </w:pPr>
            <w:r>
              <w:rPr>
                <w:szCs w:val="24"/>
              </w:rPr>
              <w:t>87</w:t>
            </w:r>
          </w:p>
        </w:tc>
      </w:tr>
      <w:tr w:rsidR="00D2408B">
        <w:trPr>
          <w:cantSplit/>
          <w:trHeight w:val="284"/>
          <w:jc w:val="center"/>
        </w:trPr>
        <w:tc>
          <w:tcPr>
            <w:tcW w:w="4253" w:type="dxa"/>
            <w:tcBorders>
              <w:top w:val="nil"/>
              <w:bottom w:val="nil"/>
            </w:tcBorders>
            <w:vAlign w:val="bottom"/>
          </w:tcPr>
          <w:p w:rsidR="00D2408B" w:rsidRDefault="00D2408B" w:rsidP="00CC0EB3">
            <w:pPr>
              <w:tabs>
                <w:tab w:val="left" w:pos="8222"/>
              </w:tabs>
              <w:ind w:left="227"/>
            </w:pPr>
            <w:r>
              <w:t>Сахар-песок</w:t>
            </w:r>
          </w:p>
        </w:tc>
        <w:tc>
          <w:tcPr>
            <w:tcW w:w="1134" w:type="dxa"/>
            <w:tcBorders>
              <w:top w:val="nil"/>
              <w:bottom w:val="nil"/>
            </w:tcBorders>
            <w:vAlign w:val="bottom"/>
          </w:tcPr>
          <w:p w:rsidR="00D2408B" w:rsidRDefault="00B337DB" w:rsidP="00B935D9">
            <w:pPr>
              <w:jc w:val="right"/>
              <w:rPr>
                <w:szCs w:val="24"/>
              </w:rPr>
            </w:pPr>
            <w:r>
              <w:rPr>
                <w:szCs w:val="24"/>
              </w:rPr>
              <w:t>238</w:t>
            </w:r>
          </w:p>
        </w:tc>
        <w:tc>
          <w:tcPr>
            <w:tcW w:w="1134" w:type="dxa"/>
            <w:tcBorders>
              <w:top w:val="nil"/>
              <w:bottom w:val="nil"/>
            </w:tcBorders>
            <w:vAlign w:val="bottom"/>
          </w:tcPr>
          <w:p w:rsidR="00D2408B" w:rsidRDefault="00B337DB" w:rsidP="00B935D9">
            <w:pPr>
              <w:jc w:val="right"/>
              <w:rPr>
                <w:szCs w:val="24"/>
              </w:rPr>
            </w:pPr>
            <w:r>
              <w:rPr>
                <w:szCs w:val="24"/>
              </w:rPr>
              <w:t>292</w:t>
            </w:r>
          </w:p>
        </w:tc>
        <w:tc>
          <w:tcPr>
            <w:tcW w:w="1134" w:type="dxa"/>
            <w:tcBorders>
              <w:top w:val="nil"/>
              <w:bottom w:val="nil"/>
            </w:tcBorders>
            <w:vAlign w:val="bottom"/>
          </w:tcPr>
          <w:p w:rsidR="00D2408B" w:rsidRDefault="00B337DB" w:rsidP="00B935D9">
            <w:pPr>
              <w:jc w:val="right"/>
              <w:rPr>
                <w:szCs w:val="24"/>
              </w:rPr>
            </w:pPr>
            <w:r>
              <w:rPr>
                <w:szCs w:val="24"/>
              </w:rPr>
              <w:t>277</w:t>
            </w:r>
          </w:p>
        </w:tc>
        <w:tc>
          <w:tcPr>
            <w:tcW w:w="1134" w:type="dxa"/>
            <w:tcBorders>
              <w:top w:val="nil"/>
              <w:bottom w:val="nil"/>
            </w:tcBorders>
            <w:vAlign w:val="bottom"/>
          </w:tcPr>
          <w:p w:rsidR="00D2408B" w:rsidRDefault="00B337DB" w:rsidP="00B935D9">
            <w:pPr>
              <w:jc w:val="right"/>
              <w:rPr>
                <w:szCs w:val="24"/>
              </w:rPr>
            </w:pPr>
            <w:r>
              <w:rPr>
                <w:szCs w:val="24"/>
              </w:rPr>
              <w:t>233</w:t>
            </w:r>
          </w:p>
        </w:tc>
        <w:tc>
          <w:tcPr>
            <w:tcW w:w="1134" w:type="dxa"/>
            <w:tcBorders>
              <w:top w:val="nil"/>
              <w:bottom w:val="nil"/>
            </w:tcBorders>
            <w:vAlign w:val="bottom"/>
          </w:tcPr>
          <w:p w:rsidR="00D2408B" w:rsidRDefault="00B337DB" w:rsidP="00CC0EB3">
            <w:pPr>
              <w:jc w:val="right"/>
              <w:rPr>
                <w:szCs w:val="24"/>
              </w:rPr>
            </w:pPr>
            <w:r>
              <w:rPr>
                <w:szCs w:val="24"/>
              </w:rPr>
              <w:t>239</w:t>
            </w:r>
          </w:p>
        </w:tc>
      </w:tr>
      <w:tr w:rsidR="00D2408B">
        <w:trPr>
          <w:cantSplit/>
          <w:trHeight w:val="284"/>
          <w:jc w:val="center"/>
        </w:trPr>
        <w:tc>
          <w:tcPr>
            <w:tcW w:w="4253" w:type="dxa"/>
            <w:tcBorders>
              <w:top w:val="nil"/>
              <w:bottom w:val="nil"/>
            </w:tcBorders>
            <w:vAlign w:val="bottom"/>
          </w:tcPr>
          <w:p w:rsidR="00D2408B" w:rsidRDefault="00D2408B" w:rsidP="00CC0EB3">
            <w:pPr>
              <w:pStyle w:val="a5"/>
              <w:tabs>
                <w:tab w:val="clear" w:pos="4153"/>
                <w:tab w:val="clear" w:pos="8306"/>
                <w:tab w:val="left" w:pos="8222"/>
              </w:tabs>
              <w:ind w:left="227"/>
            </w:pPr>
            <w:r>
              <w:t xml:space="preserve">Масло подсолнечное </w:t>
            </w:r>
          </w:p>
        </w:tc>
        <w:tc>
          <w:tcPr>
            <w:tcW w:w="1134" w:type="dxa"/>
            <w:tcBorders>
              <w:top w:val="nil"/>
              <w:bottom w:val="nil"/>
            </w:tcBorders>
            <w:vAlign w:val="bottom"/>
          </w:tcPr>
          <w:p w:rsidR="00D2408B" w:rsidRDefault="00B337DB" w:rsidP="00B935D9">
            <w:pPr>
              <w:jc w:val="right"/>
              <w:rPr>
                <w:szCs w:val="24"/>
              </w:rPr>
            </w:pPr>
            <w:r>
              <w:rPr>
                <w:szCs w:val="24"/>
              </w:rPr>
              <w:t>121</w:t>
            </w:r>
          </w:p>
        </w:tc>
        <w:tc>
          <w:tcPr>
            <w:tcW w:w="1134" w:type="dxa"/>
            <w:tcBorders>
              <w:top w:val="nil"/>
              <w:bottom w:val="nil"/>
            </w:tcBorders>
            <w:vAlign w:val="bottom"/>
          </w:tcPr>
          <w:p w:rsidR="00D2408B" w:rsidRDefault="00B337DB" w:rsidP="00B935D9">
            <w:pPr>
              <w:jc w:val="right"/>
              <w:rPr>
                <w:szCs w:val="24"/>
              </w:rPr>
            </w:pPr>
            <w:r>
              <w:rPr>
                <w:szCs w:val="24"/>
              </w:rPr>
              <w:t>105</w:t>
            </w:r>
          </w:p>
        </w:tc>
        <w:tc>
          <w:tcPr>
            <w:tcW w:w="1134" w:type="dxa"/>
            <w:tcBorders>
              <w:top w:val="nil"/>
              <w:bottom w:val="nil"/>
            </w:tcBorders>
            <w:vAlign w:val="bottom"/>
          </w:tcPr>
          <w:p w:rsidR="00D2408B" w:rsidRDefault="00B337DB" w:rsidP="00B935D9">
            <w:pPr>
              <w:jc w:val="right"/>
              <w:rPr>
                <w:szCs w:val="24"/>
              </w:rPr>
            </w:pPr>
            <w:r>
              <w:rPr>
                <w:szCs w:val="24"/>
              </w:rPr>
              <w:t>147</w:t>
            </w:r>
          </w:p>
        </w:tc>
        <w:tc>
          <w:tcPr>
            <w:tcW w:w="1134" w:type="dxa"/>
            <w:tcBorders>
              <w:top w:val="nil"/>
              <w:bottom w:val="nil"/>
            </w:tcBorders>
            <w:vAlign w:val="bottom"/>
          </w:tcPr>
          <w:p w:rsidR="00D2408B" w:rsidRDefault="00B337DB" w:rsidP="00B935D9">
            <w:pPr>
              <w:jc w:val="right"/>
              <w:rPr>
                <w:szCs w:val="24"/>
              </w:rPr>
            </w:pPr>
            <w:r>
              <w:rPr>
                <w:szCs w:val="24"/>
              </w:rPr>
              <w:t>157</w:t>
            </w:r>
          </w:p>
        </w:tc>
        <w:tc>
          <w:tcPr>
            <w:tcW w:w="1134" w:type="dxa"/>
            <w:tcBorders>
              <w:top w:val="nil"/>
              <w:bottom w:val="nil"/>
            </w:tcBorders>
            <w:vAlign w:val="bottom"/>
          </w:tcPr>
          <w:p w:rsidR="00D2408B" w:rsidRDefault="00B337DB" w:rsidP="00CC0EB3">
            <w:pPr>
              <w:jc w:val="right"/>
              <w:rPr>
                <w:szCs w:val="24"/>
              </w:rPr>
            </w:pPr>
            <w:r>
              <w:rPr>
                <w:szCs w:val="24"/>
              </w:rPr>
              <w:t>128</w:t>
            </w:r>
          </w:p>
        </w:tc>
      </w:tr>
      <w:tr w:rsidR="00D2408B">
        <w:trPr>
          <w:cantSplit/>
          <w:trHeight w:val="284"/>
          <w:jc w:val="center"/>
        </w:trPr>
        <w:tc>
          <w:tcPr>
            <w:tcW w:w="4253" w:type="dxa"/>
            <w:tcBorders>
              <w:top w:val="nil"/>
              <w:bottom w:val="nil"/>
            </w:tcBorders>
            <w:vAlign w:val="bottom"/>
          </w:tcPr>
          <w:p w:rsidR="00D2408B" w:rsidRDefault="00D2408B" w:rsidP="00CC0EB3">
            <w:pPr>
              <w:tabs>
                <w:tab w:val="left" w:pos="8222"/>
              </w:tabs>
              <w:ind w:left="227"/>
            </w:pPr>
            <w:r>
              <w:t>Масло сливочное</w:t>
            </w:r>
          </w:p>
        </w:tc>
        <w:tc>
          <w:tcPr>
            <w:tcW w:w="1134" w:type="dxa"/>
            <w:tcBorders>
              <w:top w:val="nil"/>
              <w:bottom w:val="nil"/>
            </w:tcBorders>
            <w:vAlign w:val="bottom"/>
          </w:tcPr>
          <w:p w:rsidR="00D2408B" w:rsidRDefault="00B337DB" w:rsidP="00B935D9">
            <w:pPr>
              <w:jc w:val="right"/>
              <w:rPr>
                <w:szCs w:val="24"/>
              </w:rPr>
            </w:pPr>
            <w:r>
              <w:rPr>
                <w:szCs w:val="24"/>
              </w:rPr>
              <w:t>52</w:t>
            </w:r>
          </w:p>
        </w:tc>
        <w:tc>
          <w:tcPr>
            <w:tcW w:w="1134" w:type="dxa"/>
            <w:tcBorders>
              <w:top w:val="nil"/>
              <w:bottom w:val="nil"/>
            </w:tcBorders>
            <w:vAlign w:val="bottom"/>
          </w:tcPr>
          <w:p w:rsidR="00D2408B" w:rsidRDefault="00B337DB" w:rsidP="00B935D9">
            <w:pPr>
              <w:jc w:val="right"/>
              <w:rPr>
                <w:szCs w:val="24"/>
              </w:rPr>
            </w:pPr>
            <w:r>
              <w:rPr>
                <w:szCs w:val="24"/>
              </w:rPr>
              <w:t>55</w:t>
            </w:r>
          </w:p>
        </w:tc>
        <w:tc>
          <w:tcPr>
            <w:tcW w:w="1134" w:type="dxa"/>
            <w:tcBorders>
              <w:top w:val="nil"/>
              <w:bottom w:val="nil"/>
            </w:tcBorders>
            <w:vAlign w:val="bottom"/>
          </w:tcPr>
          <w:p w:rsidR="00D2408B" w:rsidRDefault="00B337DB" w:rsidP="00B935D9">
            <w:pPr>
              <w:jc w:val="right"/>
              <w:rPr>
                <w:szCs w:val="24"/>
              </w:rPr>
            </w:pPr>
            <w:r>
              <w:rPr>
                <w:szCs w:val="24"/>
              </w:rPr>
              <w:t>64</w:t>
            </w:r>
          </w:p>
        </w:tc>
        <w:tc>
          <w:tcPr>
            <w:tcW w:w="1134" w:type="dxa"/>
            <w:tcBorders>
              <w:top w:val="nil"/>
              <w:bottom w:val="nil"/>
            </w:tcBorders>
            <w:vAlign w:val="bottom"/>
          </w:tcPr>
          <w:p w:rsidR="00D2408B" w:rsidRDefault="00B337DB" w:rsidP="00B935D9">
            <w:pPr>
              <w:jc w:val="right"/>
              <w:rPr>
                <w:szCs w:val="24"/>
              </w:rPr>
            </w:pPr>
            <w:r>
              <w:rPr>
                <w:szCs w:val="24"/>
              </w:rPr>
              <w:t>53</w:t>
            </w:r>
          </w:p>
        </w:tc>
        <w:tc>
          <w:tcPr>
            <w:tcW w:w="1134" w:type="dxa"/>
            <w:tcBorders>
              <w:top w:val="nil"/>
              <w:bottom w:val="nil"/>
            </w:tcBorders>
            <w:vAlign w:val="bottom"/>
          </w:tcPr>
          <w:p w:rsidR="00D2408B" w:rsidRDefault="00B337DB" w:rsidP="00CC0EB3">
            <w:pPr>
              <w:jc w:val="right"/>
              <w:rPr>
                <w:szCs w:val="24"/>
              </w:rPr>
            </w:pPr>
            <w:r>
              <w:rPr>
                <w:szCs w:val="24"/>
              </w:rPr>
              <w:t>48</w:t>
            </w:r>
          </w:p>
        </w:tc>
      </w:tr>
      <w:tr w:rsidR="00D2408B">
        <w:trPr>
          <w:cantSplit/>
          <w:trHeight w:val="284"/>
          <w:jc w:val="center"/>
        </w:trPr>
        <w:tc>
          <w:tcPr>
            <w:tcW w:w="4253" w:type="dxa"/>
            <w:tcBorders>
              <w:top w:val="nil"/>
              <w:bottom w:val="nil"/>
            </w:tcBorders>
            <w:vAlign w:val="bottom"/>
          </w:tcPr>
          <w:p w:rsidR="00D2408B" w:rsidRDefault="00D2408B" w:rsidP="00CC0EB3">
            <w:pPr>
              <w:tabs>
                <w:tab w:val="left" w:pos="8222"/>
              </w:tabs>
              <w:ind w:left="227"/>
            </w:pPr>
            <w:r>
              <w:t>Картофель</w:t>
            </w:r>
          </w:p>
        </w:tc>
        <w:tc>
          <w:tcPr>
            <w:tcW w:w="1134" w:type="dxa"/>
            <w:tcBorders>
              <w:top w:val="nil"/>
              <w:bottom w:val="nil"/>
            </w:tcBorders>
            <w:vAlign w:val="bottom"/>
          </w:tcPr>
          <w:p w:rsidR="00D2408B" w:rsidRDefault="00B337DB" w:rsidP="00B935D9">
            <w:pPr>
              <w:jc w:val="right"/>
              <w:rPr>
                <w:szCs w:val="24"/>
              </w:rPr>
            </w:pPr>
            <w:r>
              <w:rPr>
                <w:szCs w:val="24"/>
              </w:rPr>
              <w:t>371</w:t>
            </w:r>
          </w:p>
        </w:tc>
        <w:tc>
          <w:tcPr>
            <w:tcW w:w="1134" w:type="dxa"/>
            <w:tcBorders>
              <w:top w:val="nil"/>
              <w:bottom w:val="nil"/>
            </w:tcBorders>
            <w:vAlign w:val="bottom"/>
          </w:tcPr>
          <w:p w:rsidR="00D2408B" w:rsidRDefault="00B337DB" w:rsidP="00B935D9">
            <w:pPr>
              <w:jc w:val="right"/>
              <w:rPr>
                <w:szCs w:val="24"/>
              </w:rPr>
            </w:pPr>
            <w:r>
              <w:rPr>
                <w:szCs w:val="24"/>
              </w:rPr>
              <w:t>355</w:t>
            </w:r>
          </w:p>
        </w:tc>
        <w:tc>
          <w:tcPr>
            <w:tcW w:w="1134" w:type="dxa"/>
            <w:tcBorders>
              <w:top w:val="nil"/>
              <w:bottom w:val="nil"/>
            </w:tcBorders>
            <w:vAlign w:val="bottom"/>
          </w:tcPr>
          <w:p w:rsidR="00D2408B" w:rsidRDefault="00B337DB" w:rsidP="00B935D9">
            <w:pPr>
              <w:jc w:val="right"/>
              <w:rPr>
                <w:szCs w:val="24"/>
              </w:rPr>
            </w:pPr>
            <w:r>
              <w:rPr>
                <w:szCs w:val="24"/>
              </w:rPr>
              <w:t>478</w:t>
            </w:r>
          </w:p>
        </w:tc>
        <w:tc>
          <w:tcPr>
            <w:tcW w:w="1134" w:type="dxa"/>
            <w:tcBorders>
              <w:top w:val="nil"/>
              <w:bottom w:val="nil"/>
            </w:tcBorders>
            <w:vAlign w:val="bottom"/>
          </w:tcPr>
          <w:p w:rsidR="00D2408B" w:rsidRDefault="00B337DB" w:rsidP="00B935D9">
            <w:pPr>
              <w:jc w:val="right"/>
              <w:rPr>
                <w:szCs w:val="24"/>
              </w:rPr>
            </w:pPr>
            <w:r>
              <w:rPr>
                <w:szCs w:val="24"/>
              </w:rPr>
              <w:t>443</w:t>
            </w:r>
          </w:p>
        </w:tc>
        <w:tc>
          <w:tcPr>
            <w:tcW w:w="1134" w:type="dxa"/>
            <w:tcBorders>
              <w:top w:val="nil"/>
              <w:bottom w:val="nil"/>
            </w:tcBorders>
            <w:vAlign w:val="bottom"/>
          </w:tcPr>
          <w:p w:rsidR="00D2408B" w:rsidRDefault="00B337DB" w:rsidP="00CC0EB3">
            <w:pPr>
              <w:jc w:val="right"/>
              <w:rPr>
                <w:szCs w:val="24"/>
              </w:rPr>
            </w:pPr>
            <w:r>
              <w:rPr>
                <w:szCs w:val="24"/>
              </w:rPr>
              <w:t>440</w:t>
            </w:r>
          </w:p>
        </w:tc>
      </w:tr>
      <w:tr w:rsidR="00D2408B">
        <w:trPr>
          <w:cantSplit/>
          <w:trHeight w:val="284"/>
          <w:jc w:val="center"/>
        </w:trPr>
        <w:tc>
          <w:tcPr>
            <w:tcW w:w="4253" w:type="dxa"/>
            <w:tcBorders>
              <w:top w:val="nil"/>
              <w:bottom w:val="nil"/>
            </w:tcBorders>
            <w:vAlign w:val="bottom"/>
          </w:tcPr>
          <w:p w:rsidR="00D2408B" w:rsidRDefault="00D2408B" w:rsidP="00CC0EB3">
            <w:pPr>
              <w:pStyle w:val="a5"/>
              <w:tabs>
                <w:tab w:val="clear" w:pos="4153"/>
                <w:tab w:val="clear" w:pos="8306"/>
                <w:tab w:val="left" w:pos="8222"/>
              </w:tabs>
              <w:ind w:left="227"/>
            </w:pPr>
            <w:r>
              <w:t xml:space="preserve">Капуста белокочанная </w:t>
            </w:r>
          </w:p>
        </w:tc>
        <w:tc>
          <w:tcPr>
            <w:tcW w:w="1134" w:type="dxa"/>
            <w:tcBorders>
              <w:top w:val="nil"/>
              <w:bottom w:val="nil"/>
            </w:tcBorders>
            <w:vAlign w:val="bottom"/>
          </w:tcPr>
          <w:p w:rsidR="00D2408B" w:rsidRDefault="00B337DB" w:rsidP="00B935D9">
            <w:pPr>
              <w:jc w:val="right"/>
              <w:rPr>
                <w:szCs w:val="24"/>
              </w:rPr>
            </w:pPr>
            <w:r>
              <w:rPr>
                <w:szCs w:val="24"/>
              </w:rPr>
              <w:t>380</w:t>
            </w:r>
          </w:p>
        </w:tc>
        <w:tc>
          <w:tcPr>
            <w:tcW w:w="1134" w:type="dxa"/>
            <w:tcBorders>
              <w:top w:val="nil"/>
              <w:bottom w:val="nil"/>
            </w:tcBorders>
            <w:vAlign w:val="bottom"/>
          </w:tcPr>
          <w:p w:rsidR="00D2408B" w:rsidRDefault="00B337DB" w:rsidP="00B935D9">
            <w:pPr>
              <w:jc w:val="right"/>
              <w:rPr>
                <w:szCs w:val="24"/>
              </w:rPr>
            </w:pPr>
            <w:r>
              <w:rPr>
                <w:szCs w:val="24"/>
              </w:rPr>
              <w:t>401</w:t>
            </w:r>
          </w:p>
        </w:tc>
        <w:tc>
          <w:tcPr>
            <w:tcW w:w="1134" w:type="dxa"/>
            <w:tcBorders>
              <w:top w:val="nil"/>
              <w:bottom w:val="nil"/>
            </w:tcBorders>
            <w:vAlign w:val="bottom"/>
          </w:tcPr>
          <w:p w:rsidR="00D2408B" w:rsidRDefault="00B337DB" w:rsidP="00B935D9">
            <w:pPr>
              <w:jc w:val="right"/>
              <w:rPr>
                <w:szCs w:val="24"/>
              </w:rPr>
            </w:pPr>
            <w:r>
              <w:rPr>
                <w:szCs w:val="24"/>
              </w:rPr>
              <w:t>527</w:t>
            </w:r>
          </w:p>
        </w:tc>
        <w:tc>
          <w:tcPr>
            <w:tcW w:w="1134" w:type="dxa"/>
            <w:tcBorders>
              <w:top w:val="nil"/>
              <w:bottom w:val="nil"/>
            </w:tcBorders>
            <w:vAlign w:val="bottom"/>
          </w:tcPr>
          <w:p w:rsidR="00D2408B" w:rsidRDefault="00B337DB" w:rsidP="00B935D9">
            <w:pPr>
              <w:jc w:val="right"/>
              <w:rPr>
                <w:szCs w:val="24"/>
              </w:rPr>
            </w:pPr>
            <w:r>
              <w:rPr>
                <w:szCs w:val="24"/>
              </w:rPr>
              <w:t>432</w:t>
            </w:r>
          </w:p>
        </w:tc>
        <w:tc>
          <w:tcPr>
            <w:tcW w:w="1134" w:type="dxa"/>
            <w:tcBorders>
              <w:top w:val="nil"/>
              <w:bottom w:val="nil"/>
            </w:tcBorders>
            <w:vAlign w:val="bottom"/>
          </w:tcPr>
          <w:p w:rsidR="00D2408B" w:rsidRDefault="00B337DB" w:rsidP="00CC0EB3">
            <w:pPr>
              <w:jc w:val="right"/>
              <w:rPr>
                <w:szCs w:val="24"/>
              </w:rPr>
            </w:pPr>
            <w:r>
              <w:rPr>
                <w:szCs w:val="24"/>
              </w:rPr>
              <w:t>518</w:t>
            </w:r>
          </w:p>
        </w:tc>
      </w:tr>
      <w:tr w:rsidR="00D2408B">
        <w:trPr>
          <w:cantSplit/>
          <w:trHeight w:val="284"/>
          <w:jc w:val="center"/>
        </w:trPr>
        <w:tc>
          <w:tcPr>
            <w:tcW w:w="4253" w:type="dxa"/>
            <w:tcBorders>
              <w:top w:val="nil"/>
              <w:bottom w:val="nil"/>
            </w:tcBorders>
            <w:vAlign w:val="bottom"/>
          </w:tcPr>
          <w:p w:rsidR="00D2408B" w:rsidRDefault="00D2408B" w:rsidP="00CC0EB3">
            <w:pPr>
              <w:tabs>
                <w:tab w:val="left" w:pos="8222"/>
              </w:tabs>
              <w:ind w:left="227"/>
            </w:pPr>
            <w:r>
              <w:t>Лук репчатый</w:t>
            </w:r>
          </w:p>
        </w:tc>
        <w:tc>
          <w:tcPr>
            <w:tcW w:w="1134" w:type="dxa"/>
            <w:tcBorders>
              <w:top w:val="nil"/>
              <w:bottom w:val="nil"/>
            </w:tcBorders>
            <w:vAlign w:val="bottom"/>
          </w:tcPr>
          <w:p w:rsidR="00D2408B" w:rsidRDefault="00B337DB" w:rsidP="00B935D9">
            <w:pPr>
              <w:jc w:val="right"/>
              <w:rPr>
                <w:szCs w:val="24"/>
              </w:rPr>
            </w:pPr>
            <w:r>
              <w:rPr>
                <w:szCs w:val="24"/>
              </w:rPr>
              <w:t>254</w:t>
            </w:r>
          </w:p>
        </w:tc>
        <w:tc>
          <w:tcPr>
            <w:tcW w:w="1134" w:type="dxa"/>
            <w:tcBorders>
              <w:top w:val="nil"/>
              <w:bottom w:val="nil"/>
            </w:tcBorders>
            <w:vAlign w:val="bottom"/>
          </w:tcPr>
          <w:p w:rsidR="00D2408B" w:rsidRDefault="00B337DB" w:rsidP="00B935D9">
            <w:pPr>
              <w:jc w:val="right"/>
              <w:rPr>
                <w:szCs w:val="24"/>
              </w:rPr>
            </w:pPr>
            <w:r>
              <w:rPr>
                <w:szCs w:val="24"/>
              </w:rPr>
              <w:t>310</w:t>
            </w:r>
          </w:p>
        </w:tc>
        <w:tc>
          <w:tcPr>
            <w:tcW w:w="1134" w:type="dxa"/>
            <w:tcBorders>
              <w:top w:val="nil"/>
              <w:bottom w:val="nil"/>
            </w:tcBorders>
            <w:vAlign w:val="bottom"/>
          </w:tcPr>
          <w:p w:rsidR="00D2408B" w:rsidRDefault="00B337DB" w:rsidP="00B935D9">
            <w:pPr>
              <w:jc w:val="right"/>
              <w:rPr>
                <w:szCs w:val="24"/>
              </w:rPr>
            </w:pPr>
            <w:r>
              <w:rPr>
                <w:szCs w:val="24"/>
              </w:rPr>
              <w:t>365</w:t>
            </w:r>
          </w:p>
        </w:tc>
        <w:tc>
          <w:tcPr>
            <w:tcW w:w="1134" w:type="dxa"/>
            <w:tcBorders>
              <w:top w:val="nil"/>
              <w:bottom w:val="nil"/>
            </w:tcBorders>
            <w:vAlign w:val="bottom"/>
          </w:tcPr>
          <w:p w:rsidR="00D2408B" w:rsidRDefault="00B337DB" w:rsidP="00B935D9">
            <w:pPr>
              <w:jc w:val="right"/>
              <w:rPr>
                <w:szCs w:val="24"/>
              </w:rPr>
            </w:pPr>
            <w:r>
              <w:rPr>
                <w:szCs w:val="24"/>
              </w:rPr>
              <w:t>333</w:t>
            </w:r>
          </w:p>
        </w:tc>
        <w:tc>
          <w:tcPr>
            <w:tcW w:w="1134" w:type="dxa"/>
            <w:tcBorders>
              <w:top w:val="nil"/>
              <w:bottom w:val="nil"/>
            </w:tcBorders>
            <w:vAlign w:val="bottom"/>
          </w:tcPr>
          <w:p w:rsidR="00D2408B" w:rsidRDefault="00B337DB" w:rsidP="00CC0EB3">
            <w:pPr>
              <w:jc w:val="right"/>
              <w:rPr>
                <w:szCs w:val="24"/>
              </w:rPr>
            </w:pPr>
            <w:r>
              <w:rPr>
                <w:szCs w:val="24"/>
              </w:rPr>
              <w:t>333</w:t>
            </w:r>
          </w:p>
        </w:tc>
      </w:tr>
      <w:tr w:rsidR="00D2408B">
        <w:trPr>
          <w:cantSplit/>
          <w:trHeight w:val="284"/>
          <w:jc w:val="center"/>
        </w:trPr>
        <w:tc>
          <w:tcPr>
            <w:tcW w:w="4253" w:type="dxa"/>
            <w:tcBorders>
              <w:top w:val="nil"/>
              <w:bottom w:val="nil"/>
            </w:tcBorders>
            <w:vAlign w:val="bottom"/>
          </w:tcPr>
          <w:p w:rsidR="00D2408B" w:rsidRDefault="00D2408B" w:rsidP="00CC0EB3">
            <w:pPr>
              <w:tabs>
                <w:tab w:val="left" w:pos="8222"/>
              </w:tabs>
              <w:ind w:left="227"/>
            </w:pPr>
            <w:r>
              <w:t>Свекла столовая</w:t>
            </w:r>
          </w:p>
        </w:tc>
        <w:tc>
          <w:tcPr>
            <w:tcW w:w="1134" w:type="dxa"/>
            <w:tcBorders>
              <w:top w:val="nil"/>
              <w:bottom w:val="nil"/>
            </w:tcBorders>
            <w:vAlign w:val="bottom"/>
          </w:tcPr>
          <w:p w:rsidR="00D2408B" w:rsidRDefault="00B337DB" w:rsidP="00B935D9">
            <w:pPr>
              <w:jc w:val="right"/>
              <w:rPr>
                <w:szCs w:val="24"/>
              </w:rPr>
            </w:pPr>
            <w:r>
              <w:rPr>
                <w:szCs w:val="24"/>
              </w:rPr>
              <w:t>242</w:t>
            </w:r>
          </w:p>
        </w:tc>
        <w:tc>
          <w:tcPr>
            <w:tcW w:w="1134" w:type="dxa"/>
            <w:tcBorders>
              <w:top w:val="nil"/>
              <w:bottom w:val="nil"/>
            </w:tcBorders>
            <w:vAlign w:val="bottom"/>
          </w:tcPr>
          <w:p w:rsidR="00D2408B" w:rsidRDefault="00B337DB" w:rsidP="00B935D9">
            <w:pPr>
              <w:jc w:val="right"/>
              <w:rPr>
                <w:szCs w:val="24"/>
              </w:rPr>
            </w:pPr>
            <w:r>
              <w:rPr>
                <w:szCs w:val="24"/>
              </w:rPr>
              <w:t>296</w:t>
            </w:r>
          </w:p>
        </w:tc>
        <w:tc>
          <w:tcPr>
            <w:tcW w:w="1134" w:type="dxa"/>
            <w:tcBorders>
              <w:top w:val="nil"/>
              <w:bottom w:val="nil"/>
            </w:tcBorders>
            <w:vAlign w:val="bottom"/>
          </w:tcPr>
          <w:p w:rsidR="00D2408B" w:rsidRDefault="00B337DB" w:rsidP="00B935D9">
            <w:pPr>
              <w:jc w:val="right"/>
              <w:rPr>
                <w:szCs w:val="24"/>
              </w:rPr>
            </w:pPr>
            <w:r>
              <w:rPr>
                <w:szCs w:val="24"/>
              </w:rPr>
              <w:t>362</w:t>
            </w:r>
          </w:p>
        </w:tc>
        <w:tc>
          <w:tcPr>
            <w:tcW w:w="1134" w:type="dxa"/>
            <w:tcBorders>
              <w:top w:val="nil"/>
              <w:bottom w:val="nil"/>
            </w:tcBorders>
            <w:vAlign w:val="bottom"/>
          </w:tcPr>
          <w:p w:rsidR="00D2408B" w:rsidRDefault="00B337DB" w:rsidP="00B935D9">
            <w:pPr>
              <w:jc w:val="right"/>
              <w:rPr>
                <w:szCs w:val="24"/>
              </w:rPr>
            </w:pPr>
            <w:r>
              <w:rPr>
                <w:szCs w:val="24"/>
              </w:rPr>
              <w:t>326</w:t>
            </w:r>
          </w:p>
        </w:tc>
        <w:tc>
          <w:tcPr>
            <w:tcW w:w="1134" w:type="dxa"/>
            <w:tcBorders>
              <w:top w:val="nil"/>
              <w:bottom w:val="nil"/>
            </w:tcBorders>
            <w:vAlign w:val="bottom"/>
          </w:tcPr>
          <w:p w:rsidR="00D2408B" w:rsidRDefault="00B337DB" w:rsidP="00CC0EB3">
            <w:pPr>
              <w:jc w:val="right"/>
              <w:rPr>
                <w:szCs w:val="24"/>
              </w:rPr>
            </w:pPr>
            <w:r>
              <w:rPr>
                <w:szCs w:val="24"/>
              </w:rPr>
              <w:t>301</w:t>
            </w:r>
          </w:p>
        </w:tc>
      </w:tr>
      <w:tr w:rsidR="00D2408B">
        <w:trPr>
          <w:cantSplit/>
          <w:trHeight w:val="284"/>
          <w:jc w:val="center"/>
        </w:trPr>
        <w:tc>
          <w:tcPr>
            <w:tcW w:w="4253" w:type="dxa"/>
            <w:tcBorders>
              <w:top w:val="nil"/>
              <w:bottom w:val="nil"/>
            </w:tcBorders>
            <w:vAlign w:val="bottom"/>
          </w:tcPr>
          <w:p w:rsidR="00D2408B" w:rsidRDefault="00D2408B" w:rsidP="00CC0EB3">
            <w:pPr>
              <w:tabs>
                <w:tab w:val="left" w:pos="8222"/>
              </w:tabs>
              <w:ind w:left="227"/>
            </w:pPr>
            <w:r>
              <w:t>Морковь</w:t>
            </w:r>
          </w:p>
        </w:tc>
        <w:tc>
          <w:tcPr>
            <w:tcW w:w="1134" w:type="dxa"/>
            <w:tcBorders>
              <w:top w:val="nil"/>
              <w:bottom w:val="nil"/>
            </w:tcBorders>
            <w:vAlign w:val="bottom"/>
          </w:tcPr>
          <w:p w:rsidR="00D2408B" w:rsidRDefault="00B337DB" w:rsidP="00B935D9">
            <w:pPr>
              <w:jc w:val="right"/>
              <w:rPr>
                <w:szCs w:val="24"/>
              </w:rPr>
            </w:pPr>
            <w:r>
              <w:rPr>
                <w:szCs w:val="24"/>
              </w:rPr>
              <w:t>234</w:t>
            </w:r>
          </w:p>
        </w:tc>
        <w:tc>
          <w:tcPr>
            <w:tcW w:w="1134" w:type="dxa"/>
            <w:tcBorders>
              <w:top w:val="nil"/>
              <w:bottom w:val="nil"/>
            </w:tcBorders>
            <w:vAlign w:val="bottom"/>
          </w:tcPr>
          <w:p w:rsidR="00D2408B" w:rsidRDefault="00B337DB" w:rsidP="00B935D9">
            <w:pPr>
              <w:jc w:val="right"/>
              <w:rPr>
                <w:szCs w:val="24"/>
              </w:rPr>
            </w:pPr>
            <w:r>
              <w:rPr>
                <w:szCs w:val="24"/>
              </w:rPr>
              <w:t>280</w:t>
            </w:r>
          </w:p>
        </w:tc>
        <w:tc>
          <w:tcPr>
            <w:tcW w:w="1134" w:type="dxa"/>
            <w:tcBorders>
              <w:top w:val="nil"/>
              <w:bottom w:val="nil"/>
            </w:tcBorders>
            <w:vAlign w:val="bottom"/>
          </w:tcPr>
          <w:p w:rsidR="00D2408B" w:rsidRDefault="00B337DB" w:rsidP="00B935D9">
            <w:pPr>
              <w:jc w:val="right"/>
              <w:rPr>
                <w:szCs w:val="24"/>
              </w:rPr>
            </w:pPr>
            <w:r>
              <w:rPr>
                <w:szCs w:val="24"/>
              </w:rPr>
              <w:t>362</w:t>
            </w:r>
          </w:p>
        </w:tc>
        <w:tc>
          <w:tcPr>
            <w:tcW w:w="1134" w:type="dxa"/>
            <w:tcBorders>
              <w:top w:val="nil"/>
              <w:bottom w:val="nil"/>
            </w:tcBorders>
            <w:vAlign w:val="bottom"/>
          </w:tcPr>
          <w:p w:rsidR="00D2408B" w:rsidRDefault="00B337DB" w:rsidP="00B935D9">
            <w:pPr>
              <w:jc w:val="right"/>
              <w:rPr>
                <w:szCs w:val="24"/>
              </w:rPr>
            </w:pPr>
            <w:r>
              <w:rPr>
                <w:szCs w:val="24"/>
              </w:rPr>
              <w:t>325</w:t>
            </w:r>
          </w:p>
        </w:tc>
        <w:tc>
          <w:tcPr>
            <w:tcW w:w="1134" w:type="dxa"/>
            <w:tcBorders>
              <w:top w:val="nil"/>
              <w:bottom w:val="nil"/>
            </w:tcBorders>
            <w:vAlign w:val="bottom"/>
          </w:tcPr>
          <w:p w:rsidR="00D2408B" w:rsidRDefault="00B337DB" w:rsidP="00CC0EB3">
            <w:pPr>
              <w:jc w:val="right"/>
              <w:rPr>
                <w:szCs w:val="24"/>
              </w:rPr>
            </w:pPr>
            <w:r>
              <w:rPr>
                <w:szCs w:val="24"/>
              </w:rPr>
              <w:t>324</w:t>
            </w:r>
          </w:p>
        </w:tc>
      </w:tr>
      <w:tr w:rsidR="00D2408B">
        <w:trPr>
          <w:cantSplit/>
          <w:trHeight w:val="284"/>
          <w:jc w:val="center"/>
        </w:trPr>
        <w:tc>
          <w:tcPr>
            <w:tcW w:w="4253" w:type="dxa"/>
            <w:tcBorders>
              <w:top w:val="nil"/>
              <w:bottom w:val="nil"/>
            </w:tcBorders>
            <w:vAlign w:val="bottom"/>
          </w:tcPr>
          <w:p w:rsidR="00D2408B" w:rsidRDefault="00D2408B" w:rsidP="00CC0EB3">
            <w:pPr>
              <w:tabs>
                <w:tab w:val="left" w:pos="8222"/>
              </w:tabs>
              <w:ind w:left="227"/>
            </w:pPr>
            <w:r>
              <w:t>Яблоки</w:t>
            </w:r>
          </w:p>
        </w:tc>
        <w:tc>
          <w:tcPr>
            <w:tcW w:w="1134" w:type="dxa"/>
            <w:tcBorders>
              <w:top w:val="nil"/>
              <w:bottom w:val="nil"/>
            </w:tcBorders>
            <w:vAlign w:val="bottom"/>
          </w:tcPr>
          <w:p w:rsidR="00D2408B" w:rsidRDefault="00B337DB" w:rsidP="00B935D9">
            <w:pPr>
              <w:jc w:val="right"/>
              <w:rPr>
                <w:szCs w:val="24"/>
              </w:rPr>
            </w:pPr>
            <w:r>
              <w:rPr>
                <w:szCs w:val="24"/>
              </w:rPr>
              <w:t>104</w:t>
            </w:r>
          </w:p>
        </w:tc>
        <w:tc>
          <w:tcPr>
            <w:tcW w:w="1134" w:type="dxa"/>
            <w:tcBorders>
              <w:top w:val="nil"/>
              <w:bottom w:val="nil"/>
            </w:tcBorders>
            <w:vAlign w:val="bottom"/>
          </w:tcPr>
          <w:p w:rsidR="00D2408B" w:rsidRDefault="00B337DB" w:rsidP="00B935D9">
            <w:pPr>
              <w:jc w:val="right"/>
              <w:rPr>
                <w:szCs w:val="24"/>
              </w:rPr>
            </w:pPr>
            <w:r>
              <w:rPr>
                <w:szCs w:val="24"/>
              </w:rPr>
              <w:t>125</w:t>
            </w:r>
          </w:p>
        </w:tc>
        <w:tc>
          <w:tcPr>
            <w:tcW w:w="1134" w:type="dxa"/>
            <w:tcBorders>
              <w:top w:val="nil"/>
              <w:bottom w:val="nil"/>
            </w:tcBorders>
            <w:vAlign w:val="bottom"/>
          </w:tcPr>
          <w:p w:rsidR="00D2408B" w:rsidRDefault="00B337DB" w:rsidP="00B935D9">
            <w:pPr>
              <w:jc w:val="right"/>
              <w:rPr>
                <w:szCs w:val="24"/>
              </w:rPr>
            </w:pPr>
            <w:r>
              <w:rPr>
                <w:szCs w:val="24"/>
              </w:rPr>
              <w:t>130</w:t>
            </w:r>
          </w:p>
        </w:tc>
        <w:tc>
          <w:tcPr>
            <w:tcW w:w="1134" w:type="dxa"/>
            <w:tcBorders>
              <w:top w:val="nil"/>
              <w:bottom w:val="nil"/>
            </w:tcBorders>
            <w:vAlign w:val="bottom"/>
          </w:tcPr>
          <w:p w:rsidR="00D2408B" w:rsidRDefault="00B337DB" w:rsidP="00B935D9">
            <w:pPr>
              <w:jc w:val="right"/>
              <w:rPr>
                <w:szCs w:val="24"/>
              </w:rPr>
            </w:pPr>
            <w:r>
              <w:rPr>
                <w:szCs w:val="24"/>
              </w:rPr>
              <w:t>129</w:t>
            </w:r>
          </w:p>
        </w:tc>
        <w:tc>
          <w:tcPr>
            <w:tcW w:w="1134" w:type="dxa"/>
            <w:tcBorders>
              <w:top w:val="nil"/>
              <w:bottom w:val="nil"/>
            </w:tcBorders>
            <w:vAlign w:val="bottom"/>
          </w:tcPr>
          <w:p w:rsidR="00D2408B" w:rsidRDefault="00B337DB" w:rsidP="00CC0EB3">
            <w:pPr>
              <w:jc w:val="right"/>
              <w:rPr>
                <w:szCs w:val="24"/>
              </w:rPr>
            </w:pPr>
            <w:r>
              <w:rPr>
                <w:szCs w:val="24"/>
              </w:rPr>
              <w:t>129</w:t>
            </w:r>
          </w:p>
        </w:tc>
      </w:tr>
      <w:tr w:rsidR="00D2408B">
        <w:trPr>
          <w:cantSplit/>
          <w:trHeight w:val="284"/>
          <w:jc w:val="center"/>
        </w:trPr>
        <w:tc>
          <w:tcPr>
            <w:tcW w:w="4253" w:type="dxa"/>
            <w:tcBorders>
              <w:top w:val="nil"/>
              <w:bottom w:val="nil"/>
            </w:tcBorders>
            <w:vAlign w:val="bottom"/>
          </w:tcPr>
          <w:p w:rsidR="00D2408B" w:rsidRDefault="00B337DB" w:rsidP="00CC0EB3">
            <w:pPr>
              <w:tabs>
                <w:tab w:val="left" w:pos="8222"/>
              </w:tabs>
              <w:ind w:left="227"/>
            </w:pPr>
            <w:r>
              <w:t>Апельсины</w:t>
            </w:r>
          </w:p>
        </w:tc>
        <w:tc>
          <w:tcPr>
            <w:tcW w:w="1134" w:type="dxa"/>
            <w:tcBorders>
              <w:top w:val="nil"/>
              <w:bottom w:val="nil"/>
            </w:tcBorders>
            <w:vAlign w:val="bottom"/>
          </w:tcPr>
          <w:p w:rsidR="00D2408B" w:rsidRDefault="00B337DB" w:rsidP="00B935D9">
            <w:pPr>
              <w:jc w:val="right"/>
              <w:rPr>
                <w:szCs w:val="24"/>
              </w:rPr>
            </w:pPr>
            <w:r>
              <w:rPr>
                <w:szCs w:val="24"/>
              </w:rPr>
              <w:t>108</w:t>
            </w:r>
          </w:p>
        </w:tc>
        <w:tc>
          <w:tcPr>
            <w:tcW w:w="1134" w:type="dxa"/>
            <w:tcBorders>
              <w:top w:val="nil"/>
              <w:bottom w:val="nil"/>
            </w:tcBorders>
            <w:vAlign w:val="bottom"/>
          </w:tcPr>
          <w:p w:rsidR="00D2408B" w:rsidRDefault="00B337DB" w:rsidP="00B935D9">
            <w:pPr>
              <w:jc w:val="right"/>
              <w:rPr>
                <w:szCs w:val="24"/>
              </w:rPr>
            </w:pPr>
            <w:r>
              <w:rPr>
                <w:szCs w:val="24"/>
              </w:rPr>
              <w:t>129</w:t>
            </w:r>
          </w:p>
        </w:tc>
        <w:tc>
          <w:tcPr>
            <w:tcW w:w="1134" w:type="dxa"/>
            <w:tcBorders>
              <w:top w:val="nil"/>
              <w:bottom w:val="nil"/>
            </w:tcBorders>
            <w:vAlign w:val="bottom"/>
          </w:tcPr>
          <w:p w:rsidR="00D2408B" w:rsidRDefault="00B337DB" w:rsidP="00B935D9">
            <w:pPr>
              <w:jc w:val="right"/>
              <w:rPr>
                <w:szCs w:val="24"/>
              </w:rPr>
            </w:pPr>
            <w:r>
              <w:rPr>
                <w:szCs w:val="24"/>
              </w:rPr>
              <w:t>134</w:t>
            </w:r>
          </w:p>
        </w:tc>
        <w:tc>
          <w:tcPr>
            <w:tcW w:w="1134" w:type="dxa"/>
            <w:tcBorders>
              <w:top w:val="nil"/>
              <w:bottom w:val="nil"/>
            </w:tcBorders>
            <w:vAlign w:val="bottom"/>
          </w:tcPr>
          <w:p w:rsidR="00D2408B" w:rsidRDefault="00B337DB" w:rsidP="00B935D9">
            <w:pPr>
              <w:jc w:val="right"/>
              <w:rPr>
                <w:szCs w:val="24"/>
              </w:rPr>
            </w:pPr>
            <w:r>
              <w:rPr>
                <w:szCs w:val="24"/>
              </w:rPr>
              <w:t>130</w:t>
            </w:r>
          </w:p>
        </w:tc>
        <w:tc>
          <w:tcPr>
            <w:tcW w:w="1134" w:type="dxa"/>
            <w:tcBorders>
              <w:top w:val="nil"/>
              <w:bottom w:val="nil"/>
            </w:tcBorders>
            <w:vAlign w:val="bottom"/>
          </w:tcPr>
          <w:p w:rsidR="00D2408B" w:rsidRDefault="00B337DB" w:rsidP="00CC0EB3">
            <w:pPr>
              <w:jc w:val="right"/>
              <w:rPr>
                <w:szCs w:val="24"/>
              </w:rPr>
            </w:pPr>
            <w:r>
              <w:rPr>
                <w:szCs w:val="24"/>
              </w:rPr>
              <w:t>138</w:t>
            </w:r>
          </w:p>
        </w:tc>
      </w:tr>
      <w:tr w:rsidR="00D2408B">
        <w:trPr>
          <w:cantSplit/>
          <w:trHeight w:val="284"/>
          <w:jc w:val="center"/>
        </w:trPr>
        <w:tc>
          <w:tcPr>
            <w:tcW w:w="4253" w:type="dxa"/>
            <w:tcBorders>
              <w:top w:val="nil"/>
              <w:bottom w:val="nil"/>
            </w:tcBorders>
            <w:vAlign w:val="bottom"/>
          </w:tcPr>
          <w:p w:rsidR="00D2408B" w:rsidRDefault="00D2408B" w:rsidP="00CC0EB3">
            <w:pPr>
              <w:tabs>
                <w:tab w:val="left" w:pos="8222"/>
              </w:tabs>
              <w:ind w:left="227"/>
            </w:pPr>
            <w:r>
              <w:t>Хлеб и хлебобулочные изделия из пшеничной муки</w:t>
            </w:r>
          </w:p>
        </w:tc>
        <w:tc>
          <w:tcPr>
            <w:tcW w:w="1134" w:type="dxa"/>
            <w:tcBorders>
              <w:top w:val="nil"/>
              <w:bottom w:val="nil"/>
            </w:tcBorders>
            <w:vAlign w:val="bottom"/>
          </w:tcPr>
          <w:p w:rsidR="00D2408B" w:rsidRDefault="00B337DB" w:rsidP="00B935D9">
            <w:pPr>
              <w:jc w:val="right"/>
              <w:rPr>
                <w:szCs w:val="24"/>
              </w:rPr>
            </w:pPr>
            <w:r>
              <w:rPr>
                <w:szCs w:val="24"/>
              </w:rPr>
              <w:t>290</w:t>
            </w:r>
          </w:p>
        </w:tc>
        <w:tc>
          <w:tcPr>
            <w:tcW w:w="1134" w:type="dxa"/>
            <w:tcBorders>
              <w:top w:val="nil"/>
              <w:bottom w:val="nil"/>
            </w:tcBorders>
            <w:vAlign w:val="bottom"/>
          </w:tcPr>
          <w:p w:rsidR="00D2408B" w:rsidRDefault="00B337DB" w:rsidP="00B935D9">
            <w:pPr>
              <w:jc w:val="right"/>
              <w:rPr>
                <w:szCs w:val="24"/>
              </w:rPr>
            </w:pPr>
            <w:r>
              <w:rPr>
                <w:szCs w:val="24"/>
              </w:rPr>
              <w:t>267</w:t>
            </w:r>
          </w:p>
        </w:tc>
        <w:tc>
          <w:tcPr>
            <w:tcW w:w="1134" w:type="dxa"/>
            <w:tcBorders>
              <w:top w:val="nil"/>
              <w:bottom w:val="nil"/>
            </w:tcBorders>
            <w:vAlign w:val="bottom"/>
          </w:tcPr>
          <w:p w:rsidR="00D2408B" w:rsidRDefault="00B337DB" w:rsidP="00B935D9">
            <w:pPr>
              <w:jc w:val="right"/>
              <w:rPr>
                <w:szCs w:val="24"/>
              </w:rPr>
            </w:pPr>
            <w:r>
              <w:rPr>
                <w:szCs w:val="24"/>
              </w:rPr>
              <w:t>302</w:t>
            </w:r>
          </w:p>
        </w:tc>
        <w:tc>
          <w:tcPr>
            <w:tcW w:w="1134" w:type="dxa"/>
            <w:tcBorders>
              <w:top w:val="nil"/>
              <w:bottom w:val="nil"/>
            </w:tcBorders>
            <w:vAlign w:val="bottom"/>
          </w:tcPr>
          <w:p w:rsidR="00D2408B" w:rsidRDefault="00B337DB" w:rsidP="00B935D9">
            <w:pPr>
              <w:jc w:val="right"/>
              <w:rPr>
                <w:szCs w:val="24"/>
              </w:rPr>
            </w:pPr>
            <w:r>
              <w:rPr>
                <w:szCs w:val="24"/>
              </w:rPr>
              <w:t>298</w:t>
            </w:r>
          </w:p>
        </w:tc>
        <w:tc>
          <w:tcPr>
            <w:tcW w:w="1134" w:type="dxa"/>
            <w:tcBorders>
              <w:top w:val="nil"/>
              <w:bottom w:val="nil"/>
            </w:tcBorders>
            <w:vAlign w:val="bottom"/>
          </w:tcPr>
          <w:p w:rsidR="00D2408B" w:rsidRDefault="00B337DB" w:rsidP="00CC0EB3">
            <w:pPr>
              <w:jc w:val="right"/>
              <w:rPr>
                <w:szCs w:val="24"/>
              </w:rPr>
            </w:pPr>
            <w:r>
              <w:rPr>
                <w:szCs w:val="24"/>
              </w:rPr>
              <w:t>297</w:t>
            </w:r>
          </w:p>
        </w:tc>
      </w:tr>
      <w:tr w:rsidR="00D2408B">
        <w:trPr>
          <w:cantSplit/>
          <w:trHeight w:val="284"/>
          <w:jc w:val="center"/>
        </w:trPr>
        <w:tc>
          <w:tcPr>
            <w:tcW w:w="4253" w:type="dxa"/>
            <w:tcBorders>
              <w:top w:val="nil"/>
              <w:bottom w:val="nil"/>
            </w:tcBorders>
            <w:vAlign w:val="bottom"/>
          </w:tcPr>
          <w:p w:rsidR="00D2408B" w:rsidRDefault="00D2408B" w:rsidP="00CC0EB3">
            <w:pPr>
              <w:tabs>
                <w:tab w:val="left" w:pos="8222"/>
              </w:tabs>
              <w:ind w:left="227"/>
            </w:pPr>
            <w:r>
              <w:t>Мука пшеничная</w:t>
            </w:r>
          </w:p>
        </w:tc>
        <w:tc>
          <w:tcPr>
            <w:tcW w:w="1134" w:type="dxa"/>
            <w:tcBorders>
              <w:top w:val="nil"/>
              <w:bottom w:val="nil"/>
            </w:tcBorders>
            <w:vAlign w:val="bottom"/>
          </w:tcPr>
          <w:p w:rsidR="00D2408B" w:rsidRDefault="00B337DB" w:rsidP="00B935D9">
            <w:pPr>
              <w:jc w:val="right"/>
              <w:rPr>
                <w:szCs w:val="24"/>
              </w:rPr>
            </w:pPr>
            <w:r>
              <w:rPr>
                <w:szCs w:val="24"/>
              </w:rPr>
              <w:t>394</w:t>
            </w:r>
          </w:p>
        </w:tc>
        <w:tc>
          <w:tcPr>
            <w:tcW w:w="1134" w:type="dxa"/>
            <w:tcBorders>
              <w:top w:val="nil"/>
              <w:bottom w:val="nil"/>
            </w:tcBorders>
            <w:vAlign w:val="bottom"/>
          </w:tcPr>
          <w:p w:rsidR="00D2408B" w:rsidRDefault="00B337DB" w:rsidP="00B935D9">
            <w:pPr>
              <w:jc w:val="right"/>
              <w:rPr>
                <w:szCs w:val="24"/>
              </w:rPr>
            </w:pPr>
            <w:r>
              <w:rPr>
                <w:szCs w:val="24"/>
              </w:rPr>
              <w:t>389</w:t>
            </w:r>
          </w:p>
        </w:tc>
        <w:tc>
          <w:tcPr>
            <w:tcW w:w="1134" w:type="dxa"/>
            <w:tcBorders>
              <w:top w:val="nil"/>
              <w:bottom w:val="nil"/>
            </w:tcBorders>
            <w:vAlign w:val="bottom"/>
          </w:tcPr>
          <w:p w:rsidR="00D2408B" w:rsidRDefault="00B337DB" w:rsidP="00B935D9">
            <w:pPr>
              <w:jc w:val="right"/>
              <w:rPr>
                <w:szCs w:val="24"/>
              </w:rPr>
            </w:pPr>
            <w:r>
              <w:rPr>
                <w:szCs w:val="24"/>
              </w:rPr>
              <w:t>469</w:t>
            </w:r>
          </w:p>
        </w:tc>
        <w:tc>
          <w:tcPr>
            <w:tcW w:w="1134" w:type="dxa"/>
            <w:tcBorders>
              <w:top w:val="nil"/>
              <w:bottom w:val="nil"/>
            </w:tcBorders>
            <w:vAlign w:val="bottom"/>
          </w:tcPr>
          <w:p w:rsidR="00D2408B" w:rsidRDefault="00B337DB" w:rsidP="00B935D9">
            <w:pPr>
              <w:jc w:val="right"/>
              <w:rPr>
                <w:szCs w:val="24"/>
              </w:rPr>
            </w:pPr>
            <w:r>
              <w:rPr>
                <w:szCs w:val="24"/>
              </w:rPr>
              <w:t>527</w:t>
            </w:r>
          </w:p>
        </w:tc>
        <w:tc>
          <w:tcPr>
            <w:tcW w:w="1134" w:type="dxa"/>
            <w:tcBorders>
              <w:top w:val="nil"/>
              <w:bottom w:val="nil"/>
            </w:tcBorders>
            <w:vAlign w:val="bottom"/>
          </w:tcPr>
          <w:p w:rsidR="00D2408B" w:rsidRDefault="00B337DB" w:rsidP="00CC0EB3">
            <w:pPr>
              <w:jc w:val="right"/>
              <w:rPr>
                <w:szCs w:val="24"/>
              </w:rPr>
            </w:pPr>
            <w:r>
              <w:rPr>
                <w:szCs w:val="24"/>
              </w:rPr>
              <w:t>500</w:t>
            </w:r>
          </w:p>
        </w:tc>
      </w:tr>
      <w:tr w:rsidR="00D2408B">
        <w:trPr>
          <w:cantSplit/>
          <w:trHeight w:val="284"/>
          <w:jc w:val="center"/>
        </w:trPr>
        <w:tc>
          <w:tcPr>
            <w:tcW w:w="4253" w:type="dxa"/>
            <w:tcBorders>
              <w:top w:val="nil"/>
              <w:bottom w:val="nil"/>
            </w:tcBorders>
            <w:vAlign w:val="bottom"/>
          </w:tcPr>
          <w:p w:rsidR="00D2408B" w:rsidRDefault="00D2408B" w:rsidP="00CC0EB3">
            <w:pPr>
              <w:tabs>
                <w:tab w:val="left" w:pos="8222"/>
              </w:tabs>
              <w:ind w:left="227"/>
            </w:pPr>
            <w:r>
              <w:t>Горох и фасоль</w:t>
            </w:r>
          </w:p>
        </w:tc>
        <w:tc>
          <w:tcPr>
            <w:tcW w:w="1134" w:type="dxa"/>
            <w:tcBorders>
              <w:top w:val="nil"/>
              <w:bottom w:val="nil"/>
            </w:tcBorders>
            <w:vAlign w:val="bottom"/>
          </w:tcPr>
          <w:p w:rsidR="00D2408B" w:rsidRDefault="00B337DB" w:rsidP="00B935D9">
            <w:pPr>
              <w:jc w:val="right"/>
              <w:rPr>
                <w:szCs w:val="24"/>
              </w:rPr>
            </w:pPr>
            <w:r>
              <w:rPr>
                <w:szCs w:val="24"/>
              </w:rPr>
              <w:t>296</w:t>
            </w:r>
          </w:p>
        </w:tc>
        <w:tc>
          <w:tcPr>
            <w:tcW w:w="1134" w:type="dxa"/>
            <w:tcBorders>
              <w:top w:val="nil"/>
              <w:bottom w:val="nil"/>
            </w:tcBorders>
            <w:vAlign w:val="bottom"/>
          </w:tcPr>
          <w:p w:rsidR="00D2408B" w:rsidRDefault="00B337DB" w:rsidP="00B935D9">
            <w:pPr>
              <w:jc w:val="right"/>
              <w:rPr>
                <w:szCs w:val="24"/>
              </w:rPr>
            </w:pPr>
            <w:r>
              <w:rPr>
                <w:szCs w:val="24"/>
              </w:rPr>
              <w:t>291</w:t>
            </w:r>
          </w:p>
        </w:tc>
        <w:tc>
          <w:tcPr>
            <w:tcW w:w="1134" w:type="dxa"/>
            <w:tcBorders>
              <w:top w:val="nil"/>
              <w:bottom w:val="nil"/>
            </w:tcBorders>
            <w:vAlign w:val="bottom"/>
          </w:tcPr>
          <w:p w:rsidR="00D2408B" w:rsidRDefault="00B337DB" w:rsidP="00B935D9">
            <w:pPr>
              <w:jc w:val="right"/>
              <w:rPr>
                <w:szCs w:val="24"/>
              </w:rPr>
            </w:pPr>
            <w:r>
              <w:rPr>
                <w:szCs w:val="24"/>
              </w:rPr>
              <w:t>355</w:t>
            </w:r>
          </w:p>
        </w:tc>
        <w:tc>
          <w:tcPr>
            <w:tcW w:w="1134" w:type="dxa"/>
            <w:tcBorders>
              <w:top w:val="nil"/>
              <w:bottom w:val="nil"/>
            </w:tcBorders>
            <w:vAlign w:val="bottom"/>
          </w:tcPr>
          <w:p w:rsidR="00D2408B" w:rsidRDefault="00B337DB" w:rsidP="00B935D9">
            <w:pPr>
              <w:jc w:val="right"/>
              <w:rPr>
                <w:szCs w:val="24"/>
              </w:rPr>
            </w:pPr>
            <w:r>
              <w:rPr>
                <w:szCs w:val="24"/>
              </w:rPr>
              <w:t>4014</w:t>
            </w:r>
          </w:p>
        </w:tc>
        <w:tc>
          <w:tcPr>
            <w:tcW w:w="1134" w:type="dxa"/>
            <w:tcBorders>
              <w:top w:val="nil"/>
              <w:bottom w:val="nil"/>
            </w:tcBorders>
            <w:vAlign w:val="bottom"/>
          </w:tcPr>
          <w:p w:rsidR="00D2408B" w:rsidRDefault="00B337DB" w:rsidP="00CC0EB3">
            <w:pPr>
              <w:jc w:val="right"/>
              <w:rPr>
                <w:szCs w:val="24"/>
              </w:rPr>
            </w:pPr>
            <w:r>
              <w:rPr>
                <w:szCs w:val="24"/>
              </w:rPr>
              <w:t>383</w:t>
            </w:r>
          </w:p>
        </w:tc>
      </w:tr>
      <w:tr w:rsidR="00D2408B">
        <w:trPr>
          <w:cantSplit/>
          <w:trHeight w:val="284"/>
          <w:jc w:val="center"/>
        </w:trPr>
        <w:tc>
          <w:tcPr>
            <w:tcW w:w="4253" w:type="dxa"/>
            <w:tcBorders>
              <w:top w:val="nil"/>
              <w:bottom w:val="nil"/>
            </w:tcBorders>
            <w:vAlign w:val="bottom"/>
          </w:tcPr>
          <w:p w:rsidR="00D2408B" w:rsidRDefault="00D2408B" w:rsidP="00CC0EB3">
            <w:pPr>
              <w:tabs>
                <w:tab w:val="left" w:pos="8222"/>
              </w:tabs>
              <w:ind w:left="227"/>
            </w:pPr>
            <w:r>
              <w:t>Рис шлифованный</w:t>
            </w:r>
          </w:p>
        </w:tc>
        <w:tc>
          <w:tcPr>
            <w:tcW w:w="1134" w:type="dxa"/>
            <w:tcBorders>
              <w:top w:val="nil"/>
              <w:bottom w:val="nil"/>
            </w:tcBorders>
            <w:vAlign w:val="bottom"/>
          </w:tcPr>
          <w:p w:rsidR="00D2408B" w:rsidRDefault="00B337DB" w:rsidP="00B935D9">
            <w:pPr>
              <w:jc w:val="right"/>
              <w:rPr>
                <w:szCs w:val="24"/>
              </w:rPr>
            </w:pPr>
            <w:r>
              <w:rPr>
                <w:szCs w:val="24"/>
              </w:rPr>
              <w:t>218</w:t>
            </w:r>
          </w:p>
        </w:tc>
        <w:tc>
          <w:tcPr>
            <w:tcW w:w="1134" w:type="dxa"/>
            <w:tcBorders>
              <w:top w:val="nil"/>
              <w:bottom w:val="nil"/>
            </w:tcBorders>
            <w:vAlign w:val="bottom"/>
          </w:tcPr>
          <w:p w:rsidR="00D2408B" w:rsidRDefault="00B337DB" w:rsidP="00B935D9">
            <w:pPr>
              <w:jc w:val="right"/>
              <w:rPr>
                <w:szCs w:val="24"/>
              </w:rPr>
            </w:pPr>
            <w:r>
              <w:rPr>
                <w:szCs w:val="24"/>
              </w:rPr>
              <w:t>208</w:t>
            </w:r>
          </w:p>
        </w:tc>
        <w:tc>
          <w:tcPr>
            <w:tcW w:w="1134" w:type="dxa"/>
            <w:tcBorders>
              <w:top w:val="nil"/>
              <w:bottom w:val="nil"/>
            </w:tcBorders>
            <w:vAlign w:val="bottom"/>
          </w:tcPr>
          <w:p w:rsidR="00D2408B" w:rsidRDefault="00B337DB" w:rsidP="00B935D9">
            <w:pPr>
              <w:jc w:val="right"/>
              <w:rPr>
                <w:szCs w:val="24"/>
              </w:rPr>
            </w:pPr>
            <w:r>
              <w:rPr>
                <w:szCs w:val="24"/>
              </w:rPr>
              <w:t>216</w:t>
            </w:r>
          </w:p>
        </w:tc>
        <w:tc>
          <w:tcPr>
            <w:tcW w:w="1134" w:type="dxa"/>
            <w:tcBorders>
              <w:top w:val="nil"/>
              <w:bottom w:val="nil"/>
            </w:tcBorders>
            <w:vAlign w:val="bottom"/>
          </w:tcPr>
          <w:p w:rsidR="00D2408B" w:rsidRDefault="00B337DB" w:rsidP="00B935D9">
            <w:pPr>
              <w:jc w:val="right"/>
              <w:rPr>
                <w:szCs w:val="24"/>
              </w:rPr>
            </w:pPr>
            <w:r>
              <w:rPr>
                <w:szCs w:val="24"/>
              </w:rPr>
              <w:t>223</w:t>
            </w:r>
          </w:p>
        </w:tc>
        <w:tc>
          <w:tcPr>
            <w:tcW w:w="1134" w:type="dxa"/>
            <w:tcBorders>
              <w:top w:val="nil"/>
              <w:bottom w:val="nil"/>
            </w:tcBorders>
            <w:vAlign w:val="bottom"/>
          </w:tcPr>
          <w:p w:rsidR="00D2408B" w:rsidRDefault="00B337DB" w:rsidP="00CC0EB3">
            <w:pPr>
              <w:jc w:val="right"/>
              <w:rPr>
                <w:szCs w:val="24"/>
              </w:rPr>
            </w:pPr>
            <w:r>
              <w:rPr>
                <w:szCs w:val="24"/>
              </w:rPr>
              <w:t>235</w:t>
            </w:r>
          </w:p>
        </w:tc>
      </w:tr>
      <w:tr w:rsidR="00D2408B">
        <w:trPr>
          <w:cantSplit/>
          <w:trHeight w:val="284"/>
          <w:jc w:val="center"/>
        </w:trPr>
        <w:tc>
          <w:tcPr>
            <w:tcW w:w="4253" w:type="dxa"/>
            <w:tcBorders>
              <w:top w:val="nil"/>
              <w:bottom w:val="nil"/>
            </w:tcBorders>
            <w:vAlign w:val="bottom"/>
          </w:tcPr>
          <w:p w:rsidR="00D2408B" w:rsidRDefault="00D2408B" w:rsidP="00CC0EB3">
            <w:pPr>
              <w:tabs>
                <w:tab w:val="left" w:pos="8222"/>
              </w:tabs>
              <w:ind w:left="227"/>
            </w:pPr>
            <w:r>
              <w:t>Крупы</w:t>
            </w:r>
          </w:p>
        </w:tc>
        <w:tc>
          <w:tcPr>
            <w:tcW w:w="1134" w:type="dxa"/>
            <w:tcBorders>
              <w:top w:val="nil"/>
              <w:bottom w:val="nil"/>
            </w:tcBorders>
            <w:vAlign w:val="bottom"/>
          </w:tcPr>
          <w:p w:rsidR="00D2408B" w:rsidRDefault="00B337DB" w:rsidP="00B935D9">
            <w:pPr>
              <w:jc w:val="right"/>
              <w:rPr>
                <w:szCs w:val="24"/>
              </w:rPr>
            </w:pPr>
            <w:r>
              <w:rPr>
                <w:szCs w:val="24"/>
              </w:rPr>
              <w:t>337</w:t>
            </w:r>
          </w:p>
        </w:tc>
        <w:tc>
          <w:tcPr>
            <w:tcW w:w="1134" w:type="dxa"/>
            <w:tcBorders>
              <w:top w:val="nil"/>
              <w:bottom w:val="nil"/>
            </w:tcBorders>
            <w:vAlign w:val="bottom"/>
          </w:tcPr>
          <w:p w:rsidR="00D2408B" w:rsidRDefault="00B337DB" w:rsidP="00B935D9">
            <w:pPr>
              <w:jc w:val="right"/>
              <w:rPr>
                <w:szCs w:val="24"/>
              </w:rPr>
            </w:pPr>
            <w:r>
              <w:rPr>
                <w:szCs w:val="24"/>
              </w:rPr>
              <w:t>361</w:t>
            </w:r>
          </w:p>
        </w:tc>
        <w:tc>
          <w:tcPr>
            <w:tcW w:w="1134" w:type="dxa"/>
            <w:tcBorders>
              <w:top w:val="nil"/>
              <w:bottom w:val="nil"/>
            </w:tcBorders>
            <w:vAlign w:val="bottom"/>
          </w:tcPr>
          <w:p w:rsidR="00D2408B" w:rsidRDefault="00B337DB" w:rsidP="00B935D9">
            <w:pPr>
              <w:jc w:val="right"/>
              <w:rPr>
                <w:szCs w:val="24"/>
              </w:rPr>
            </w:pPr>
            <w:r>
              <w:rPr>
                <w:szCs w:val="24"/>
              </w:rPr>
              <w:t>460</w:t>
            </w:r>
          </w:p>
        </w:tc>
        <w:tc>
          <w:tcPr>
            <w:tcW w:w="1134" w:type="dxa"/>
            <w:tcBorders>
              <w:top w:val="nil"/>
              <w:bottom w:val="nil"/>
            </w:tcBorders>
            <w:vAlign w:val="bottom"/>
          </w:tcPr>
          <w:p w:rsidR="00D2408B" w:rsidRDefault="00B337DB" w:rsidP="00B935D9">
            <w:pPr>
              <w:jc w:val="right"/>
              <w:rPr>
                <w:szCs w:val="24"/>
              </w:rPr>
            </w:pPr>
            <w:r>
              <w:rPr>
                <w:szCs w:val="24"/>
              </w:rPr>
              <w:t>440</w:t>
            </w:r>
          </w:p>
        </w:tc>
        <w:tc>
          <w:tcPr>
            <w:tcW w:w="1134" w:type="dxa"/>
            <w:tcBorders>
              <w:top w:val="nil"/>
              <w:bottom w:val="nil"/>
            </w:tcBorders>
            <w:vAlign w:val="bottom"/>
          </w:tcPr>
          <w:p w:rsidR="00D2408B" w:rsidRDefault="00B337DB" w:rsidP="00CC0EB3">
            <w:pPr>
              <w:jc w:val="right"/>
              <w:rPr>
                <w:szCs w:val="24"/>
              </w:rPr>
            </w:pPr>
            <w:r>
              <w:rPr>
                <w:szCs w:val="24"/>
              </w:rPr>
              <w:t>274</w:t>
            </w:r>
          </w:p>
        </w:tc>
      </w:tr>
      <w:tr w:rsidR="00D2408B">
        <w:trPr>
          <w:cantSplit/>
          <w:trHeight w:val="284"/>
          <w:jc w:val="center"/>
        </w:trPr>
        <w:tc>
          <w:tcPr>
            <w:tcW w:w="4253" w:type="dxa"/>
            <w:tcBorders>
              <w:top w:val="nil"/>
              <w:bottom w:val="single" w:sz="12" w:space="0" w:color="auto"/>
            </w:tcBorders>
            <w:vAlign w:val="bottom"/>
          </w:tcPr>
          <w:p w:rsidR="00D2408B" w:rsidRDefault="00D2408B" w:rsidP="00CC0EB3">
            <w:pPr>
              <w:tabs>
                <w:tab w:val="left" w:pos="8222"/>
              </w:tabs>
              <w:ind w:left="227"/>
            </w:pPr>
            <w:r>
              <w:t>Макаронные изделия</w:t>
            </w:r>
          </w:p>
        </w:tc>
        <w:tc>
          <w:tcPr>
            <w:tcW w:w="1134" w:type="dxa"/>
            <w:tcBorders>
              <w:top w:val="nil"/>
              <w:bottom w:val="single" w:sz="12" w:space="0" w:color="auto"/>
            </w:tcBorders>
            <w:vAlign w:val="bottom"/>
          </w:tcPr>
          <w:p w:rsidR="00D2408B" w:rsidRDefault="00B337DB" w:rsidP="00B935D9">
            <w:pPr>
              <w:jc w:val="right"/>
              <w:rPr>
                <w:szCs w:val="24"/>
              </w:rPr>
            </w:pPr>
            <w:r>
              <w:rPr>
                <w:szCs w:val="24"/>
              </w:rPr>
              <w:t>288</w:t>
            </w:r>
          </w:p>
        </w:tc>
        <w:tc>
          <w:tcPr>
            <w:tcW w:w="1134" w:type="dxa"/>
            <w:tcBorders>
              <w:top w:val="nil"/>
              <w:bottom w:val="single" w:sz="12" w:space="0" w:color="auto"/>
            </w:tcBorders>
            <w:vAlign w:val="bottom"/>
          </w:tcPr>
          <w:p w:rsidR="00D2408B" w:rsidRDefault="00B337DB" w:rsidP="00B935D9">
            <w:pPr>
              <w:jc w:val="right"/>
              <w:rPr>
                <w:szCs w:val="24"/>
              </w:rPr>
            </w:pPr>
            <w:r>
              <w:rPr>
                <w:szCs w:val="24"/>
              </w:rPr>
              <w:t>297</w:t>
            </w:r>
          </w:p>
        </w:tc>
        <w:tc>
          <w:tcPr>
            <w:tcW w:w="1134" w:type="dxa"/>
            <w:tcBorders>
              <w:top w:val="nil"/>
              <w:bottom w:val="single" w:sz="12" w:space="0" w:color="auto"/>
            </w:tcBorders>
            <w:vAlign w:val="bottom"/>
          </w:tcPr>
          <w:p w:rsidR="00D2408B" w:rsidRDefault="00B337DB" w:rsidP="00B935D9">
            <w:pPr>
              <w:jc w:val="right"/>
              <w:rPr>
                <w:szCs w:val="24"/>
              </w:rPr>
            </w:pPr>
            <w:r>
              <w:rPr>
                <w:szCs w:val="24"/>
              </w:rPr>
              <w:t>370</w:t>
            </w:r>
          </w:p>
        </w:tc>
        <w:tc>
          <w:tcPr>
            <w:tcW w:w="1134" w:type="dxa"/>
            <w:tcBorders>
              <w:top w:val="nil"/>
              <w:bottom w:val="single" w:sz="12" w:space="0" w:color="auto"/>
            </w:tcBorders>
            <w:vAlign w:val="bottom"/>
          </w:tcPr>
          <w:p w:rsidR="00D2408B" w:rsidRDefault="00B337DB" w:rsidP="00B935D9">
            <w:pPr>
              <w:jc w:val="right"/>
              <w:rPr>
                <w:szCs w:val="24"/>
              </w:rPr>
            </w:pPr>
            <w:r>
              <w:rPr>
                <w:szCs w:val="24"/>
              </w:rPr>
              <w:t>392</w:t>
            </w:r>
          </w:p>
        </w:tc>
        <w:tc>
          <w:tcPr>
            <w:tcW w:w="1134" w:type="dxa"/>
            <w:tcBorders>
              <w:top w:val="nil"/>
              <w:bottom w:val="single" w:sz="12" w:space="0" w:color="auto"/>
            </w:tcBorders>
            <w:vAlign w:val="bottom"/>
          </w:tcPr>
          <w:p w:rsidR="00D2408B" w:rsidRDefault="00B337DB" w:rsidP="00CC0EB3">
            <w:pPr>
              <w:jc w:val="right"/>
              <w:rPr>
                <w:szCs w:val="24"/>
              </w:rPr>
            </w:pPr>
            <w:r>
              <w:rPr>
                <w:szCs w:val="24"/>
              </w:rPr>
              <w:t>378</w:t>
            </w:r>
          </w:p>
        </w:tc>
      </w:tr>
      <w:tr w:rsidR="00D2408B">
        <w:trPr>
          <w:cantSplit/>
          <w:trHeight w:val="454"/>
          <w:jc w:val="center"/>
        </w:trPr>
        <w:tc>
          <w:tcPr>
            <w:tcW w:w="9923" w:type="dxa"/>
            <w:gridSpan w:val="6"/>
            <w:tcBorders>
              <w:top w:val="single" w:sz="12" w:space="0" w:color="auto"/>
              <w:bottom w:val="nil"/>
            </w:tcBorders>
            <w:vAlign w:val="bottom"/>
          </w:tcPr>
          <w:p w:rsidR="00D2408B" w:rsidRPr="000C30A4" w:rsidRDefault="00D2408B" w:rsidP="00E30A7C">
            <w:pPr>
              <w:tabs>
                <w:tab w:val="left" w:pos="8222"/>
              </w:tabs>
              <w:spacing w:before="40"/>
              <w:jc w:val="both"/>
              <w:rPr>
                <w:sz w:val="20"/>
              </w:rPr>
            </w:pPr>
            <w:r w:rsidRPr="00CD18C8">
              <w:rPr>
                <w:sz w:val="20"/>
                <w:vertAlign w:val="superscript"/>
              </w:rPr>
              <w:t xml:space="preserve">1) </w:t>
            </w:r>
            <w:r w:rsidRPr="00CD18C8">
              <w:rPr>
                <w:sz w:val="20"/>
              </w:rPr>
              <w:t>Количество товаров и платных услуг определенного вида, которые можно приобрести при данном уровне цен и тарифов на среднедушевой доход</w:t>
            </w:r>
            <w:r>
              <w:rPr>
                <w:sz w:val="20"/>
              </w:rPr>
              <w:t>.</w:t>
            </w:r>
            <w:r w:rsidRPr="00CD18C8">
              <w:rPr>
                <w:sz w:val="20"/>
                <w:vertAlign w:val="superscript"/>
              </w:rPr>
              <w:t xml:space="preserve"> </w:t>
            </w:r>
          </w:p>
        </w:tc>
      </w:tr>
    </w:tbl>
    <w:p w:rsidR="00CC0EB3" w:rsidRPr="00276AFC" w:rsidRDefault="00CC0EB3" w:rsidP="00276AFC"/>
    <w:p w:rsidR="00CC0EB3" w:rsidRDefault="00CC0EB3" w:rsidP="0073086E">
      <w:pPr>
        <w:pStyle w:val="1"/>
        <w:jc w:val="center"/>
      </w:pPr>
      <w:bookmarkStart w:id="128" w:name="_Toc238547344"/>
      <w:bookmarkStart w:id="129" w:name="_Toc346180613"/>
      <w:r w:rsidRPr="00B337DB">
        <w:rPr>
          <w:spacing w:val="-6"/>
        </w:rPr>
        <w:t>ПОКУПАТЕЛЬНАЯ СПОСОБНОСТЬ СРЕДНЕМЕСЯЧНОЙ НОМИНАЛЬНОЙ</w:t>
      </w:r>
      <w:r w:rsidRPr="00B337DB">
        <w:rPr>
          <w:spacing w:val="-6"/>
        </w:rPr>
        <w:br/>
        <w:t>НАЧИСЛЕННОЙ</w:t>
      </w:r>
      <w:r w:rsidRPr="0073086E">
        <w:rPr>
          <w:spacing w:val="-6"/>
        </w:rPr>
        <w:t xml:space="preserve"> ЗАРАБОТНОЙ ПЛАТЫ</w:t>
      </w:r>
      <w:r>
        <w:t xml:space="preserve"> </w:t>
      </w:r>
      <w:r>
        <w:rPr>
          <w:vertAlign w:val="superscript"/>
        </w:rPr>
        <w:t>1)</w:t>
      </w:r>
      <w:bookmarkEnd w:id="128"/>
      <w:bookmarkEnd w:id="129"/>
    </w:p>
    <w:p w:rsidR="00CC0EB3" w:rsidRDefault="00CC0EB3" w:rsidP="00CC0EB3">
      <w:pPr>
        <w:jc w:val="center"/>
      </w:pPr>
      <w:r>
        <w:t>(в месяц; килограммов)</w:t>
      </w:r>
    </w:p>
    <w:p w:rsidR="00CC0EB3" w:rsidRPr="001B1700" w:rsidRDefault="00CC0EB3" w:rsidP="00CC0EB3">
      <w:pPr>
        <w:jc w:val="center"/>
        <w:rPr>
          <w:sz w:val="16"/>
          <w:szCs w:val="16"/>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D2408B" w:rsidTr="00B935D9">
        <w:trPr>
          <w:cantSplit/>
          <w:trHeight w:val="397"/>
          <w:jc w:val="center"/>
        </w:trPr>
        <w:tc>
          <w:tcPr>
            <w:tcW w:w="4253" w:type="dxa"/>
            <w:tcBorders>
              <w:top w:val="single" w:sz="12" w:space="0" w:color="auto"/>
              <w:bottom w:val="single" w:sz="12" w:space="0" w:color="auto"/>
            </w:tcBorders>
          </w:tcPr>
          <w:p w:rsidR="00D2408B" w:rsidRDefault="00D2408B" w:rsidP="00CC0EB3">
            <w:pPr>
              <w:jc w:val="center"/>
            </w:pPr>
          </w:p>
        </w:tc>
        <w:tc>
          <w:tcPr>
            <w:tcW w:w="1134" w:type="dxa"/>
            <w:tcBorders>
              <w:top w:val="single" w:sz="12" w:space="0" w:color="auto"/>
              <w:bottom w:val="single" w:sz="12" w:space="0" w:color="auto"/>
            </w:tcBorders>
            <w:vAlign w:val="center"/>
          </w:tcPr>
          <w:p w:rsidR="00D2408B" w:rsidRDefault="00D2408B" w:rsidP="00B935D9">
            <w:pPr>
              <w:jc w:val="center"/>
            </w:pPr>
            <w:r>
              <w:t>2007</w:t>
            </w:r>
          </w:p>
        </w:tc>
        <w:tc>
          <w:tcPr>
            <w:tcW w:w="1134" w:type="dxa"/>
            <w:tcBorders>
              <w:top w:val="single" w:sz="12" w:space="0" w:color="auto"/>
              <w:bottom w:val="single" w:sz="12" w:space="0" w:color="auto"/>
            </w:tcBorders>
            <w:vAlign w:val="center"/>
          </w:tcPr>
          <w:p w:rsidR="00D2408B" w:rsidRDefault="00D2408B" w:rsidP="00B935D9">
            <w:pPr>
              <w:jc w:val="center"/>
            </w:pPr>
            <w:r>
              <w:t>2008</w:t>
            </w:r>
          </w:p>
        </w:tc>
        <w:tc>
          <w:tcPr>
            <w:tcW w:w="1134" w:type="dxa"/>
            <w:tcBorders>
              <w:top w:val="single" w:sz="12" w:space="0" w:color="auto"/>
              <w:bottom w:val="single" w:sz="12" w:space="0" w:color="auto"/>
            </w:tcBorders>
            <w:vAlign w:val="center"/>
          </w:tcPr>
          <w:p w:rsidR="00D2408B" w:rsidRDefault="00D2408B" w:rsidP="00B935D9">
            <w:pPr>
              <w:jc w:val="center"/>
            </w:pPr>
            <w:r>
              <w:t>2009</w:t>
            </w:r>
          </w:p>
        </w:tc>
        <w:tc>
          <w:tcPr>
            <w:tcW w:w="1134" w:type="dxa"/>
            <w:tcBorders>
              <w:top w:val="single" w:sz="12" w:space="0" w:color="auto"/>
              <w:bottom w:val="single" w:sz="12" w:space="0" w:color="auto"/>
            </w:tcBorders>
            <w:vAlign w:val="center"/>
          </w:tcPr>
          <w:p w:rsidR="00D2408B" w:rsidRDefault="00D2408B" w:rsidP="00B935D9">
            <w:pPr>
              <w:jc w:val="center"/>
            </w:pPr>
            <w:r>
              <w:t>2010</w:t>
            </w:r>
          </w:p>
        </w:tc>
        <w:tc>
          <w:tcPr>
            <w:tcW w:w="1134" w:type="dxa"/>
            <w:tcBorders>
              <w:top w:val="single" w:sz="12" w:space="0" w:color="auto"/>
              <w:bottom w:val="single" w:sz="12" w:space="0" w:color="auto"/>
            </w:tcBorders>
            <w:vAlign w:val="center"/>
          </w:tcPr>
          <w:p w:rsidR="00D2408B" w:rsidRDefault="00D2408B" w:rsidP="00797238">
            <w:pPr>
              <w:jc w:val="center"/>
            </w:pPr>
            <w:r>
              <w:t>2011</w:t>
            </w:r>
          </w:p>
        </w:tc>
      </w:tr>
      <w:tr w:rsidR="00D2408B" w:rsidTr="00B935D9">
        <w:trPr>
          <w:cantSplit/>
          <w:trHeight w:val="284"/>
          <w:jc w:val="center"/>
        </w:trPr>
        <w:tc>
          <w:tcPr>
            <w:tcW w:w="4253" w:type="dxa"/>
            <w:tcBorders>
              <w:top w:val="single" w:sz="12" w:space="0" w:color="auto"/>
              <w:bottom w:val="nil"/>
            </w:tcBorders>
            <w:vAlign w:val="bottom"/>
          </w:tcPr>
          <w:p w:rsidR="00D2408B" w:rsidRPr="008553DE" w:rsidRDefault="00D2408B" w:rsidP="00CC0EB3">
            <w:pPr>
              <w:tabs>
                <w:tab w:val="left" w:pos="8222"/>
              </w:tabs>
              <w:rPr>
                <w:b/>
              </w:rPr>
            </w:pPr>
            <w:r>
              <w:rPr>
                <w:b/>
              </w:rPr>
              <w:t>Продовольственные товары</w:t>
            </w:r>
          </w:p>
        </w:tc>
        <w:tc>
          <w:tcPr>
            <w:tcW w:w="1134" w:type="dxa"/>
            <w:tcBorders>
              <w:top w:val="single" w:sz="12" w:space="0" w:color="auto"/>
              <w:bottom w:val="nil"/>
            </w:tcBorders>
            <w:vAlign w:val="bottom"/>
          </w:tcPr>
          <w:p w:rsidR="00D2408B" w:rsidRDefault="00D2408B" w:rsidP="00B935D9">
            <w:pPr>
              <w:tabs>
                <w:tab w:val="left" w:pos="8222"/>
              </w:tabs>
              <w:jc w:val="right"/>
            </w:pPr>
          </w:p>
        </w:tc>
        <w:tc>
          <w:tcPr>
            <w:tcW w:w="1134" w:type="dxa"/>
            <w:tcBorders>
              <w:top w:val="single" w:sz="12" w:space="0" w:color="auto"/>
              <w:bottom w:val="nil"/>
            </w:tcBorders>
            <w:vAlign w:val="bottom"/>
          </w:tcPr>
          <w:p w:rsidR="00D2408B" w:rsidRDefault="00D2408B" w:rsidP="00B935D9">
            <w:pPr>
              <w:tabs>
                <w:tab w:val="left" w:pos="8222"/>
              </w:tabs>
              <w:jc w:val="right"/>
            </w:pPr>
          </w:p>
        </w:tc>
        <w:tc>
          <w:tcPr>
            <w:tcW w:w="1134" w:type="dxa"/>
            <w:tcBorders>
              <w:top w:val="single" w:sz="12" w:space="0" w:color="auto"/>
              <w:bottom w:val="nil"/>
            </w:tcBorders>
            <w:vAlign w:val="bottom"/>
          </w:tcPr>
          <w:p w:rsidR="00D2408B" w:rsidRDefault="00D2408B" w:rsidP="00B935D9">
            <w:pPr>
              <w:tabs>
                <w:tab w:val="left" w:pos="8222"/>
              </w:tabs>
              <w:jc w:val="right"/>
            </w:pPr>
          </w:p>
        </w:tc>
        <w:tc>
          <w:tcPr>
            <w:tcW w:w="1134" w:type="dxa"/>
            <w:tcBorders>
              <w:top w:val="single" w:sz="12" w:space="0" w:color="auto"/>
              <w:bottom w:val="nil"/>
            </w:tcBorders>
            <w:vAlign w:val="bottom"/>
          </w:tcPr>
          <w:p w:rsidR="00D2408B" w:rsidRDefault="00D2408B" w:rsidP="00B935D9">
            <w:pPr>
              <w:tabs>
                <w:tab w:val="left" w:pos="8222"/>
              </w:tabs>
              <w:jc w:val="right"/>
            </w:pPr>
          </w:p>
        </w:tc>
        <w:tc>
          <w:tcPr>
            <w:tcW w:w="1134" w:type="dxa"/>
            <w:tcBorders>
              <w:top w:val="single" w:sz="12" w:space="0" w:color="auto"/>
              <w:bottom w:val="nil"/>
            </w:tcBorders>
            <w:vAlign w:val="bottom"/>
          </w:tcPr>
          <w:p w:rsidR="00D2408B" w:rsidRDefault="00D2408B" w:rsidP="00797238">
            <w:pPr>
              <w:tabs>
                <w:tab w:val="left" w:pos="8222"/>
              </w:tabs>
              <w:jc w:val="right"/>
            </w:pPr>
          </w:p>
        </w:tc>
      </w:tr>
      <w:tr w:rsidR="00D2408B" w:rsidTr="00B935D9">
        <w:trPr>
          <w:cantSplit/>
          <w:trHeight w:val="284"/>
          <w:jc w:val="center"/>
        </w:trPr>
        <w:tc>
          <w:tcPr>
            <w:tcW w:w="4253" w:type="dxa"/>
            <w:tcBorders>
              <w:top w:val="nil"/>
            </w:tcBorders>
            <w:vAlign w:val="bottom"/>
          </w:tcPr>
          <w:p w:rsidR="00D2408B" w:rsidRDefault="00D2408B" w:rsidP="00CC0EB3">
            <w:pPr>
              <w:tabs>
                <w:tab w:val="left" w:pos="8222"/>
              </w:tabs>
              <w:ind w:left="227"/>
            </w:pPr>
            <w:r>
              <w:t xml:space="preserve">Говядина </w:t>
            </w:r>
            <w:r>
              <w:rPr>
                <w:lang w:val="en-US"/>
              </w:rPr>
              <w:t>I</w:t>
            </w:r>
            <w:r>
              <w:t xml:space="preserve"> категории </w:t>
            </w:r>
          </w:p>
        </w:tc>
        <w:tc>
          <w:tcPr>
            <w:tcW w:w="1134" w:type="dxa"/>
            <w:tcBorders>
              <w:top w:val="nil"/>
            </w:tcBorders>
            <w:vAlign w:val="bottom"/>
          </w:tcPr>
          <w:p w:rsidR="00D2408B" w:rsidRDefault="00D2408B" w:rsidP="00B935D9">
            <w:pPr>
              <w:jc w:val="right"/>
              <w:rPr>
                <w:szCs w:val="24"/>
              </w:rPr>
            </w:pPr>
            <w:r>
              <w:t>97</w:t>
            </w:r>
          </w:p>
        </w:tc>
        <w:tc>
          <w:tcPr>
            <w:tcW w:w="1134" w:type="dxa"/>
            <w:tcBorders>
              <w:top w:val="nil"/>
            </w:tcBorders>
            <w:vAlign w:val="bottom"/>
          </w:tcPr>
          <w:p w:rsidR="00D2408B" w:rsidRDefault="00D2408B" w:rsidP="00B935D9">
            <w:pPr>
              <w:jc w:val="right"/>
              <w:rPr>
                <w:szCs w:val="24"/>
              </w:rPr>
            </w:pPr>
            <w:r>
              <w:rPr>
                <w:szCs w:val="24"/>
              </w:rPr>
              <w:t>108</w:t>
            </w:r>
          </w:p>
        </w:tc>
        <w:tc>
          <w:tcPr>
            <w:tcW w:w="1134" w:type="dxa"/>
            <w:tcBorders>
              <w:top w:val="nil"/>
            </w:tcBorders>
            <w:vAlign w:val="bottom"/>
          </w:tcPr>
          <w:p w:rsidR="00D2408B" w:rsidRDefault="00D2408B" w:rsidP="00B935D9">
            <w:pPr>
              <w:jc w:val="right"/>
              <w:rPr>
                <w:szCs w:val="24"/>
              </w:rPr>
            </w:pPr>
            <w:r>
              <w:rPr>
                <w:szCs w:val="24"/>
              </w:rPr>
              <w:t>111</w:t>
            </w:r>
          </w:p>
        </w:tc>
        <w:tc>
          <w:tcPr>
            <w:tcW w:w="1134" w:type="dxa"/>
            <w:tcBorders>
              <w:top w:val="nil"/>
            </w:tcBorders>
            <w:vAlign w:val="bottom"/>
          </w:tcPr>
          <w:p w:rsidR="00D2408B" w:rsidRDefault="00D2408B" w:rsidP="00B935D9">
            <w:pPr>
              <w:jc w:val="right"/>
              <w:rPr>
                <w:szCs w:val="24"/>
              </w:rPr>
            </w:pPr>
            <w:r>
              <w:rPr>
                <w:szCs w:val="24"/>
              </w:rPr>
              <w:t>113</w:t>
            </w:r>
          </w:p>
        </w:tc>
        <w:tc>
          <w:tcPr>
            <w:tcW w:w="1134" w:type="dxa"/>
            <w:tcBorders>
              <w:top w:val="nil"/>
            </w:tcBorders>
            <w:vAlign w:val="bottom"/>
          </w:tcPr>
          <w:p w:rsidR="00D2408B" w:rsidRDefault="0068216F" w:rsidP="00797238">
            <w:pPr>
              <w:jc w:val="right"/>
              <w:rPr>
                <w:szCs w:val="24"/>
              </w:rPr>
            </w:pPr>
            <w:r>
              <w:rPr>
                <w:szCs w:val="24"/>
              </w:rPr>
              <w:t>106</w:t>
            </w:r>
          </w:p>
        </w:tc>
      </w:tr>
      <w:tr w:rsidR="00D2408B" w:rsidTr="00B935D9">
        <w:trPr>
          <w:cantSplit/>
          <w:trHeight w:val="284"/>
          <w:jc w:val="center"/>
        </w:trPr>
        <w:tc>
          <w:tcPr>
            <w:tcW w:w="4253" w:type="dxa"/>
            <w:vAlign w:val="bottom"/>
          </w:tcPr>
          <w:p w:rsidR="00D2408B" w:rsidRDefault="00B337DB" w:rsidP="00CC0EB3">
            <w:pPr>
              <w:tabs>
                <w:tab w:val="left" w:pos="8222"/>
              </w:tabs>
              <w:ind w:left="227"/>
            </w:pPr>
            <w:r>
              <w:t>Свинина (кроме бескостного мяса)</w:t>
            </w:r>
          </w:p>
        </w:tc>
        <w:tc>
          <w:tcPr>
            <w:tcW w:w="1134" w:type="dxa"/>
            <w:vAlign w:val="bottom"/>
          </w:tcPr>
          <w:p w:rsidR="00D2408B" w:rsidRDefault="00D2408B" w:rsidP="00B935D9">
            <w:pPr>
              <w:jc w:val="right"/>
              <w:rPr>
                <w:szCs w:val="24"/>
              </w:rPr>
            </w:pPr>
            <w:r>
              <w:t>73</w:t>
            </w:r>
          </w:p>
        </w:tc>
        <w:tc>
          <w:tcPr>
            <w:tcW w:w="1134" w:type="dxa"/>
            <w:vAlign w:val="bottom"/>
          </w:tcPr>
          <w:p w:rsidR="00D2408B" w:rsidRDefault="00D2408B" w:rsidP="00B935D9">
            <w:pPr>
              <w:jc w:val="right"/>
              <w:rPr>
                <w:szCs w:val="24"/>
              </w:rPr>
            </w:pPr>
            <w:r>
              <w:rPr>
                <w:szCs w:val="24"/>
              </w:rPr>
              <w:t>81</w:t>
            </w:r>
          </w:p>
        </w:tc>
        <w:tc>
          <w:tcPr>
            <w:tcW w:w="1134" w:type="dxa"/>
            <w:vAlign w:val="bottom"/>
          </w:tcPr>
          <w:p w:rsidR="00D2408B" w:rsidRDefault="00D2408B" w:rsidP="00B935D9">
            <w:pPr>
              <w:jc w:val="right"/>
              <w:rPr>
                <w:szCs w:val="24"/>
              </w:rPr>
            </w:pPr>
            <w:r>
              <w:rPr>
                <w:szCs w:val="24"/>
              </w:rPr>
              <w:t>80</w:t>
            </w:r>
          </w:p>
        </w:tc>
        <w:tc>
          <w:tcPr>
            <w:tcW w:w="1134" w:type="dxa"/>
            <w:vAlign w:val="bottom"/>
          </w:tcPr>
          <w:p w:rsidR="00D2408B" w:rsidRDefault="0068216F" w:rsidP="00B935D9">
            <w:pPr>
              <w:jc w:val="right"/>
              <w:rPr>
                <w:szCs w:val="24"/>
              </w:rPr>
            </w:pPr>
            <w:r>
              <w:rPr>
                <w:szCs w:val="24"/>
              </w:rPr>
              <w:t>90</w:t>
            </w:r>
          </w:p>
        </w:tc>
        <w:tc>
          <w:tcPr>
            <w:tcW w:w="1134" w:type="dxa"/>
            <w:vAlign w:val="bottom"/>
          </w:tcPr>
          <w:p w:rsidR="00D2408B" w:rsidRDefault="0068216F" w:rsidP="00797238">
            <w:pPr>
              <w:jc w:val="right"/>
              <w:rPr>
                <w:szCs w:val="24"/>
              </w:rPr>
            </w:pPr>
            <w:r>
              <w:rPr>
                <w:szCs w:val="24"/>
              </w:rPr>
              <w:t>89</w:t>
            </w:r>
          </w:p>
        </w:tc>
      </w:tr>
      <w:tr w:rsidR="00D2408B" w:rsidTr="00B935D9">
        <w:trPr>
          <w:cantSplit/>
          <w:trHeight w:val="284"/>
          <w:jc w:val="center"/>
        </w:trPr>
        <w:tc>
          <w:tcPr>
            <w:tcW w:w="4253" w:type="dxa"/>
            <w:vAlign w:val="bottom"/>
          </w:tcPr>
          <w:p w:rsidR="00D2408B" w:rsidRDefault="00D2408B" w:rsidP="00CC0EB3">
            <w:pPr>
              <w:tabs>
                <w:tab w:val="left" w:pos="8222"/>
              </w:tabs>
              <w:ind w:left="227"/>
            </w:pPr>
            <w:r>
              <w:t>Молоко цельное, л.</w:t>
            </w:r>
          </w:p>
        </w:tc>
        <w:tc>
          <w:tcPr>
            <w:tcW w:w="1134" w:type="dxa"/>
            <w:vAlign w:val="bottom"/>
          </w:tcPr>
          <w:p w:rsidR="00D2408B" w:rsidRDefault="00D2408B" w:rsidP="00B935D9">
            <w:pPr>
              <w:jc w:val="right"/>
              <w:rPr>
                <w:szCs w:val="24"/>
              </w:rPr>
            </w:pPr>
            <w:r>
              <w:t>43</w:t>
            </w:r>
            <w:r w:rsidR="0068216F">
              <w:t>9</w:t>
            </w:r>
          </w:p>
        </w:tc>
        <w:tc>
          <w:tcPr>
            <w:tcW w:w="1134" w:type="dxa"/>
            <w:vAlign w:val="bottom"/>
          </w:tcPr>
          <w:p w:rsidR="00D2408B" w:rsidRDefault="00D2408B" w:rsidP="00B935D9">
            <w:pPr>
              <w:jc w:val="right"/>
              <w:rPr>
                <w:szCs w:val="24"/>
              </w:rPr>
            </w:pPr>
            <w:r>
              <w:rPr>
                <w:szCs w:val="24"/>
              </w:rPr>
              <w:t>447</w:t>
            </w:r>
          </w:p>
        </w:tc>
        <w:tc>
          <w:tcPr>
            <w:tcW w:w="1134" w:type="dxa"/>
            <w:vAlign w:val="bottom"/>
          </w:tcPr>
          <w:p w:rsidR="00D2408B" w:rsidRDefault="00D2408B" w:rsidP="00B935D9">
            <w:pPr>
              <w:jc w:val="right"/>
              <w:rPr>
                <w:szCs w:val="24"/>
              </w:rPr>
            </w:pPr>
            <w:r>
              <w:rPr>
                <w:szCs w:val="24"/>
              </w:rPr>
              <w:t>454</w:t>
            </w:r>
          </w:p>
        </w:tc>
        <w:tc>
          <w:tcPr>
            <w:tcW w:w="1134" w:type="dxa"/>
            <w:vAlign w:val="bottom"/>
          </w:tcPr>
          <w:p w:rsidR="00D2408B" w:rsidRDefault="00D2408B" w:rsidP="00B935D9">
            <w:pPr>
              <w:jc w:val="right"/>
              <w:rPr>
                <w:szCs w:val="24"/>
              </w:rPr>
            </w:pPr>
            <w:r>
              <w:rPr>
                <w:szCs w:val="24"/>
              </w:rPr>
              <w:t>422</w:t>
            </w:r>
          </w:p>
        </w:tc>
        <w:tc>
          <w:tcPr>
            <w:tcW w:w="1134" w:type="dxa"/>
            <w:vAlign w:val="bottom"/>
          </w:tcPr>
          <w:p w:rsidR="00D2408B" w:rsidRDefault="0068216F" w:rsidP="00797238">
            <w:pPr>
              <w:jc w:val="right"/>
              <w:rPr>
                <w:szCs w:val="24"/>
              </w:rPr>
            </w:pPr>
            <w:r>
              <w:rPr>
                <w:szCs w:val="24"/>
              </w:rPr>
              <w:t>436</w:t>
            </w:r>
          </w:p>
        </w:tc>
      </w:tr>
      <w:tr w:rsidR="00D2408B" w:rsidTr="00B935D9">
        <w:trPr>
          <w:cantSplit/>
          <w:trHeight w:val="284"/>
          <w:jc w:val="center"/>
        </w:trPr>
        <w:tc>
          <w:tcPr>
            <w:tcW w:w="4253" w:type="dxa"/>
            <w:vAlign w:val="bottom"/>
          </w:tcPr>
          <w:p w:rsidR="00D2408B" w:rsidRDefault="00D2408B" w:rsidP="00CC0EB3">
            <w:pPr>
              <w:tabs>
                <w:tab w:val="left" w:pos="8222"/>
              </w:tabs>
              <w:ind w:left="227"/>
            </w:pPr>
            <w:r>
              <w:t>Творог</w:t>
            </w:r>
          </w:p>
        </w:tc>
        <w:tc>
          <w:tcPr>
            <w:tcW w:w="1134" w:type="dxa"/>
            <w:vAlign w:val="bottom"/>
          </w:tcPr>
          <w:p w:rsidR="00D2408B" w:rsidRDefault="00D2408B" w:rsidP="00B935D9">
            <w:pPr>
              <w:jc w:val="right"/>
              <w:rPr>
                <w:szCs w:val="24"/>
              </w:rPr>
            </w:pPr>
            <w:r>
              <w:t>111</w:t>
            </w:r>
          </w:p>
        </w:tc>
        <w:tc>
          <w:tcPr>
            <w:tcW w:w="1134" w:type="dxa"/>
            <w:vAlign w:val="bottom"/>
          </w:tcPr>
          <w:p w:rsidR="00D2408B" w:rsidRDefault="00D2408B" w:rsidP="00B935D9">
            <w:pPr>
              <w:jc w:val="right"/>
              <w:rPr>
                <w:szCs w:val="24"/>
              </w:rPr>
            </w:pPr>
            <w:r>
              <w:rPr>
                <w:szCs w:val="24"/>
              </w:rPr>
              <w:t>120</w:t>
            </w:r>
          </w:p>
        </w:tc>
        <w:tc>
          <w:tcPr>
            <w:tcW w:w="1134" w:type="dxa"/>
            <w:vAlign w:val="bottom"/>
          </w:tcPr>
          <w:p w:rsidR="00D2408B" w:rsidRDefault="00D2408B" w:rsidP="00B935D9">
            <w:pPr>
              <w:jc w:val="right"/>
              <w:rPr>
                <w:szCs w:val="24"/>
              </w:rPr>
            </w:pPr>
            <w:r>
              <w:rPr>
                <w:szCs w:val="24"/>
              </w:rPr>
              <w:t>127</w:t>
            </w:r>
          </w:p>
        </w:tc>
        <w:tc>
          <w:tcPr>
            <w:tcW w:w="1134" w:type="dxa"/>
            <w:vAlign w:val="bottom"/>
          </w:tcPr>
          <w:p w:rsidR="00D2408B" w:rsidRDefault="00D2408B" w:rsidP="00B935D9">
            <w:pPr>
              <w:jc w:val="right"/>
              <w:rPr>
                <w:szCs w:val="24"/>
              </w:rPr>
            </w:pPr>
            <w:r>
              <w:rPr>
                <w:szCs w:val="24"/>
              </w:rPr>
              <w:t>109</w:t>
            </w:r>
          </w:p>
        </w:tc>
        <w:tc>
          <w:tcPr>
            <w:tcW w:w="1134" w:type="dxa"/>
            <w:vAlign w:val="bottom"/>
          </w:tcPr>
          <w:p w:rsidR="00D2408B" w:rsidRDefault="0068216F" w:rsidP="00797238">
            <w:pPr>
              <w:jc w:val="right"/>
              <w:rPr>
                <w:szCs w:val="24"/>
              </w:rPr>
            </w:pPr>
            <w:r>
              <w:rPr>
                <w:szCs w:val="24"/>
              </w:rPr>
              <w:t>97</w:t>
            </w:r>
          </w:p>
        </w:tc>
      </w:tr>
      <w:tr w:rsidR="00D2408B" w:rsidTr="00B935D9">
        <w:trPr>
          <w:cantSplit/>
          <w:trHeight w:val="284"/>
          <w:jc w:val="center"/>
        </w:trPr>
        <w:tc>
          <w:tcPr>
            <w:tcW w:w="4253" w:type="dxa"/>
            <w:vAlign w:val="bottom"/>
          </w:tcPr>
          <w:p w:rsidR="00D2408B" w:rsidRDefault="00B337DB" w:rsidP="00CC0EB3">
            <w:pPr>
              <w:tabs>
                <w:tab w:val="left" w:pos="8222"/>
              </w:tabs>
              <w:ind w:left="227"/>
            </w:pPr>
            <w:r>
              <w:t>Сыры сычужные твердые и мягкие</w:t>
            </w:r>
          </w:p>
        </w:tc>
        <w:tc>
          <w:tcPr>
            <w:tcW w:w="1134" w:type="dxa"/>
            <w:vAlign w:val="bottom"/>
          </w:tcPr>
          <w:p w:rsidR="00D2408B" w:rsidRDefault="0068216F" w:rsidP="00B935D9">
            <w:pPr>
              <w:jc w:val="right"/>
              <w:rPr>
                <w:szCs w:val="24"/>
              </w:rPr>
            </w:pPr>
            <w:r>
              <w:t>60</w:t>
            </w:r>
          </w:p>
        </w:tc>
        <w:tc>
          <w:tcPr>
            <w:tcW w:w="1134" w:type="dxa"/>
            <w:vAlign w:val="bottom"/>
          </w:tcPr>
          <w:p w:rsidR="00D2408B" w:rsidRDefault="00D2408B" w:rsidP="00B935D9">
            <w:pPr>
              <w:jc w:val="right"/>
              <w:rPr>
                <w:szCs w:val="24"/>
              </w:rPr>
            </w:pPr>
            <w:r>
              <w:rPr>
                <w:szCs w:val="24"/>
              </w:rPr>
              <w:t>55</w:t>
            </w:r>
          </w:p>
        </w:tc>
        <w:tc>
          <w:tcPr>
            <w:tcW w:w="1134" w:type="dxa"/>
            <w:vAlign w:val="bottom"/>
          </w:tcPr>
          <w:p w:rsidR="00D2408B" w:rsidRDefault="0068216F" w:rsidP="00B935D9">
            <w:pPr>
              <w:jc w:val="right"/>
              <w:rPr>
                <w:szCs w:val="24"/>
              </w:rPr>
            </w:pPr>
            <w:r>
              <w:rPr>
                <w:szCs w:val="24"/>
              </w:rPr>
              <w:t>68</w:t>
            </w:r>
          </w:p>
        </w:tc>
        <w:tc>
          <w:tcPr>
            <w:tcW w:w="1134" w:type="dxa"/>
            <w:vAlign w:val="bottom"/>
          </w:tcPr>
          <w:p w:rsidR="00D2408B" w:rsidRDefault="00D2408B" w:rsidP="00B935D9">
            <w:pPr>
              <w:jc w:val="right"/>
              <w:rPr>
                <w:szCs w:val="24"/>
              </w:rPr>
            </w:pPr>
            <w:r>
              <w:rPr>
                <w:szCs w:val="24"/>
              </w:rPr>
              <w:t>64</w:t>
            </w:r>
          </w:p>
        </w:tc>
        <w:tc>
          <w:tcPr>
            <w:tcW w:w="1134" w:type="dxa"/>
            <w:vAlign w:val="bottom"/>
          </w:tcPr>
          <w:p w:rsidR="00D2408B" w:rsidRDefault="0068216F" w:rsidP="00797238">
            <w:pPr>
              <w:jc w:val="right"/>
              <w:rPr>
                <w:szCs w:val="24"/>
              </w:rPr>
            </w:pPr>
            <w:r>
              <w:rPr>
                <w:szCs w:val="24"/>
              </w:rPr>
              <w:t>67</w:t>
            </w:r>
          </w:p>
        </w:tc>
      </w:tr>
      <w:tr w:rsidR="00D2408B" w:rsidTr="00B935D9">
        <w:trPr>
          <w:cantSplit/>
          <w:trHeight w:val="284"/>
          <w:jc w:val="center"/>
        </w:trPr>
        <w:tc>
          <w:tcPr>
            <w:tcW w:w="4253" w:type="dxa"/>
            <w:vAlign w:val="bottom"/>
          </w:tcPr>
          <w:p w:rsidR="00D2408B" w:rsidRDefault="00D2408B" w:rsidP="00CC0EB3">
            <w:pPr>
              <w:tabs>
                <w:tab w:val="left" w:pos="8222"/>
              </w:tabs>
              <w:ind w:left="227"/>
            </w:pPr>
            <w:r>
              <w:t>Яйца куриные, шт.</w:t>
            </w:r>
          </w:p>
        </w:tc>
        <w:tc>
          <w:tcPr>
            <w:tcW w:w="1134" w:type="dxa"/>
            <w:vAlign w:val="bottom"/>
          </w:tcPr>
          <w:p w:rsidR="00D2408B" w:rsidRDefault="00D2408B" w:rsidP="00B935D9">
            <w:pPr>
              <w:jc w:val="right"/>
              <w:rPr>
                <w:szCs w:val="24"/>
              </w:rPr>
            </w:pPr>
            <w:r>
              <w:t>3837</w:t>
            </w:r>
          </w:p>
        </w:tc>
        <w:tc>
          <w:tcPr>
            <w:tcW w:w="1134" w:type="dxa"/>
            <w:vAlign w:val="bottom"/>
          </w:tcPr>
          <w:p w:rsidR="00D2408B" w:rsidRDefault="00D2408B" w:rsidP="00B935D9">
            <w:pPr>
              <w:jc w:val="right"/>
              <w:rPr>
                <w:szCs w:val="24"/>
              </w:rPr>
            </w:pPr>
            <w:r>
              <w:rPr>
                <w:szCs w:val="24"/>
              </w:rPr>
              <w:t>4156</w:t>
            </w:r>
          </w:p>
        </w:tc>
        <w:tc>
          <w:tcPr>
            <w:tcW w:w="1134" w:type="dxa"/>
            <w:vAlign w:val="bottom"/>
          </w:tcPr>
          <w:p w:rsidR="00D2408B" w:rsidRDefault="00D2408B" w:rsidP="00B935D9">
            <w:pPr>
              <w:jc w:val="right"/>
              <w:rPr>
                <w:szCs w:val="24"/>
              </w:rPr>
            </w:pPr>
            <w:r>
              <w:rPr>
                <w:szCs w:val="24"/>
              </w:rPr>
              <w:t>4703</w:t>
            </w:r>
          </w:p>
        </w:tc>
        <w:tc>
          <w:tcPr>
            <w:tcW w:w="1134" w:type="dxa"/>
            <w:vAlign w:val="bottom"/>
          </w:tcPr>
          <w:p w:rsidR="00D2408B" w:rsidRDefault="00D2408B" w:rsidP="00B935D9">
            <w:pPr>
              <w:jc w:val="right"/>
              <w:rPr>
                <w:szCs w:val="24"/>
              </w:rPr>
            </w:pPr>
            <w:r>
              <w:rPr>
                <w:szCs w:val="24"/>
              </w:rPr>
              <w:t>4991</w:t>
            </w:r>
          </w:p>
        </w:tc>
        <w:tc>
          <w:tcPr>
            <w:tcW w:w="1134" w:type="dxa"/>
            <w:vAlign w:val="bottom"/>
          </w:tcPr>
          <w:p w:rsidR="00D2408B" w:rsidRDefault="0068216F" w:rsidP="00797238">
            <w:pPr>
              <w:jc w:val="right"/>
              <w:rPr>
                <w:szCs w:val="24"/>
              </w:rPr>
            </w:pPr>
            <w:r>
              <w:rPr>
                <w:szCs w:val="24"/>
              </w:rPr>
              <w:t>4998</w:t>
            </w:r>
          </w:p>
        </w:tc>
      </w:tr>
      <w:tr w:rsidR="00D2408B" w:rsidTr="00B935D9">
        <w:trPr>
          <w:cantSplit/>
          <w:trHeight w:val="284"/>
          <w:jc w:val="center"/>
        </w:trPr>
        <w:tc>
          <w:tcPr>
            <w:tcW w:w="4253" w:type="dxa"/>
            <w:vAlign w:val="bottom"/>
          </w:tcPr>
          <w:p w:rsidR="00D2408B" w:rsidRDefault="00D2408B" w:rsidP="00CC0EB3">
            <w:pPr>
              <w:pStyle w:val="a5"/>
              <w:tabs>
                <w:tab w:val="clear" w:pos="4153"/>
                <w:tab w:val="clear" w:pos="8306"/>
                <w:tab w:val="left" w:pos="8222"/>
              </w:tabs>
              <w:ind w:left="227"/>
            </w:pPr>
            <w:r>
              <w:t>Рыба мороженная</w:t>
            </w:r>
          </w:p>
        </w:tc>
        <w:tc>
          <w:tcPr>
            <w:tcW w:w="1134" w:type="dxa"/>
            <w:vAlign w:val="bottom"/>
          </w:tcPr>
          <w:p w:rsidR="00D2408B" w:rsidRDefault="00D2408B" w:rsidP="00B935D9">
            <w:pPr>
              <w:jc w:val="right"/>
              <w:rPr>
                <w:szCs w:val="24"/>
              </w:rPr>
            </w:pPr>
            <w:r>
              <w:t>164</w:t>
            </w:r>
          </w:p>
        </w:tc>
        <w:tc>
          <w:tcPr>
            <w:tcW w:w="1134" w:type="dxa"/>
            <w:vAlign w:val="bottom"/>
          </w:tcPr>
          <w:p w:rsidR="00D2408B" w:rsidRDefault="00D2408B" w:rsidP="00B935D9">
            <w:pPr>
              <w:jc w:val="right"/>
              <w:rPr>
                <w:szCs w:val="24"/>
              </w:rPr>
            </w:pPr>
            <w:r>
              <w:rPr>
                <w:szCs w:val="24"/>
              </w:rPr>
              <w:t>199</w:t>
            </w:r>
          </w:p>
        </w:tc>
        <w:tc>
          <w:tcPr>
            <w:tcW w:w="1134" w:type="dxa"/>
            <w:vAlign w:val="bottom"/>
          </w:tcPr>
          <w:p w:rsidR="00D2408B" w:rsidRDefault="00D2408B" w:rsidP="00B935D9">
            <w:pPr>
              <w:jc w:val="right"/>
              <w:rPr>
                <w:szCs w:val="24"/>
              </w:rPr>
            </w:pPr>
            <w:r>
              <w:rPr>
                <w:szCs w:val="24"/>
              </w:rPr>
              <w:t>127</w:t>
            </w:r>
          </w:p>
        </w:tc>
        <w:tc>
          <w:tcPr>
            <w:tcW w:w="1134" w:type="dxa"/>
            <w:vAlign w:val="bottom"/>
          </w:tcPr>
          <w:p w:rsidR="00D2408B" w:rsidRDefault="00D2408B" w:rsidP="00B935D9">
            <w:pPr>
              <w:jc w:val="right"/>
              <w:rPr>
                <w:szCs w:val="24"/>
              </w:rPr>
            </w:pPr>
            <w:r>
              <w:rPr>
                <w:szCs w:val="24"/>
              </w:rPr>
              <w:t>134</w:t>
            </w:r>
          </w:p>
        </w:tc>
        <w:tc>
          <w:tcPr>
            <w:tcW w:w="1134" w:type="dxa"/>
            <w:vAlign w:val="bottom"/>
          </w:tcPr>
          <w:p w:rsidR="00D2408B" w:rsidRDefault="0068216F" w:rsidP="00797238">
            <w:pPr>
              <w:jc w:val="right"/>
              <w:rPr>
                <w:szCs w:val="24"/>
              </w:rPr>
            </w:pPr>
            <w:r>
              <w:rPr>
                <w:szCs w:val="24"/>
              </w:rPr>
              <w:t>152</w:t>
            </w:r>
          </w:p>
        </w:tc>
      </w:tr>
      <w:tr w:rsidR="00D2408B" w:rsidTr="00B935D9">
        <w:trPr>
          <w:cantSplit/>
          <w:trHeight w:val="284"/>
          <w:jc w:val="center"/>
        </w:trPr>
        <w:tc>
          <w:tcPr>
            <w:tcW w:w="4253" w:type="dxa"/>
            <w:vAlign w:val="bottom"/>
          </w:tcPr>
          <w:p w:rsidR="00D2408B" w:rsidRDefault="00D2408B" w:rsidP="00CC0EB3">
            <w:pPr>
              <w:tabs>
                <w:tab w:val="left" w:pos="8222"/>
              </w:tabs>
              <w:ind w:left="227"/>
            </w:pPr>
            <w:r>
              <w:t>Сахар-песок</w:t>
            </w:r>
          </w:p>
        </w:tc>
        <w:tc>
          <w:tcPr>
            <w:tcW w:w="1134" w:type="dxa"/>
            <w:vAlign w:val="bottom"/>
          </w:tcPr>
          <w:p w:rsidR="00D2408B" w:rsidRDefault="00D2408B" w:rsidP="00B935D9">
            <w:pPr>
              <w:jc w:val="right"/>
              <w:rPr>
                <w:szCs w:val="24"/>
              </w:rPr>
            </w:pPr>
            <w:r>
              <w:t>421</w:t>
            </w:r>
          </w:p>
        </w:tc>
        <w:tc>
          <w:tcPr>
            <w:tcW w:w="1134" w:type="dxa"/>
            <w:vAlign w:val="bottom"/>
          </w:tcPr>
          <w:p w:rsidR="00D2408B" w:rsidRDefault="00D2408B" w:rsidP="00B935D9">
            <w:pPr>
              <w:jc w:val="right"/>
              <w:rPr>
                <w:szCs w:val="24"/>
              </w:rPr>
            </w:pPr>
            <w:r>
              <w:rPr>
                <w:szCs w:val="24"/>
              </w:rPr>
              <w:t>492</w:t>
            </w:r>
          </w:p>
        </w:tc>
        <w:tc>
          <w:tcPr>
            <w:tcW w:w="1134" w:type="dxa"/>
            <w:vAlign w:val="bottom"/>
          </w:tcPr>
          <w:p w:rsidR="00D2408B" w:rsidRDefault="00D2408B" w:rsidP="00B935D9">
            <w:pPr>
              <w:jc w:val="right"/>
              <w:rPr>
                <w:szCs w:val="24"/>
              </w:rPr>
            </w:pPr>
            <w:r>
              <w:rPr>
                <w:szCs w:val="24"/>
              </w:rPr>
              <w:t>445</w:t>
            </w:r>
          </w:p>
        </w:tc>
        <w:tc>
          <w:tcPr>
            <w:tcW w:w="1134" w:type="dxa"/>
            <w:vAlign w:val="bottom"/>
          </w:tcPr>
          <w:p w:rsidR="00D2408B" w:rsidRDefault="00D2408B" w:rsidP="00B935D9">
            <w:pPr>
              <w:jc w:val="right"/>
              <w:rPr>
                <w:szCs w:val="24"/>
              </w:rPr>
            </w:pPr>
            <w:r>
              <w:rPr>
                <w:szCs w:val="24"/>
              </w:rPr>
              <w:t>403</w:t>
            </w:r>
          </w:p>
        </w:tc>
        <w:tc>
          <w:tcPr>
            <w:tcW w:w="1134" w:type="dxa"/>
            <w:vAlign w:val="bottom"/>
          </w:tcPr>
          <w:p w:rsidR="00D2408B" w:rsidRDefault="0068216F" w:rsidP="00797238">
            <w:pPr>
              <w:jc w:val="right"/>
              <w:rPr>
                <w:szCs w:val="24"/>
              </w:rPr>
            </w:pPr>
            <w:r>
              <w:rPr>
                <w:szCs w:val="24"/>
              </w:rPr>
              <w:t>417</w:t>
            </w:r>
          </w:p>
        </w:tc>
      </w:tr>
      <w:tr w:rsidR="00D2408B" w:rsidTr="00B935D9">
        <w:trPr>
          <w:cantSplit/>
          <w:trHeight w:val="284"/>
          <w:jc w:val="center"/>
        </w:trPr>
        <w:tc>
          <w:tcPr>
            <w:tcW w:w="4253" w:type="dxa"/>
            <w:vAlign w:val="bottom"/>
          </w:tcPr>
          <w:p w:rsidR="00D2408B" w:rsidRDefault="00D2408B" w:rsidP="00CC0EB3">
            <w:pPr>
              <w:pStyle w:val="a5"/>
              <w:tabs>
                <w:tab w:val="clear" w:pos="4153"/>
                <w:tab w:val="clear" w:pos="8306"/>
                <w:tab w:val="left" w:pos="8222"/>
              </w:tabs>
              <w:ind w:left="227"/>
            </w:pPr>
            <w:r>
              <w:t xml:space="preserve">Масло подсолнечное </w:t>
            </w:r>
          </w:p>
        </w:tc>
        <w:tc>
          <w:tcPr>
            <w:tcW w:w="1134" w:type="dxa"/>
            <w:vAlign w:val="bottom"/>
          </w:tcPr>
          <w:p w:rsidR="00D2408B" w:rsidRDefault="00D2408B" w:rsidP="00B935D9">
            <w:pPr>
              <w:jc w:val="right"/>
              <w:rPr>
                <w:szCs w:val="24"/>
              </w:rPr>
            </w:pPr>
            <w:r>
              <w:t>213</w:t>
            </w:r>
          </w:p>
        </w:tc>
        <w:tc>
          <w:tcPr>
            <w:tcW w:w="1134" w:type="dxa"/>
            <w:vAlign w:val="bottom"/>
          </w:tcPr>
          <w:p w:rsidR="00D2408B" w:rsidRDefault="00D2408B" w:rsidP="00B935D9">
            <w:pPr>
              <w:jc w:val="right"/>
              <w:rPr>
                <w:szCs w:val="24"/>
              </w:rPr>
            </w:pPr>
            <w:r>
              <w:rPr>
                <w:szCs w:val="24"/>
              </w:rPr>
              <w:t>177</w:t>
            </w:r>
          </w:p>
        </w:tc>
        <w:tc>
          <w:tcPr>
            <w:tcW w:w="1134" w:type="dxa"/>
            <w:vAlign w:val="bottom"/>
          </w:tcPr>
          <w:p w:rsidR="00D2408B" w:rsidRDefault="00D2408B" w:rsidP="00B935D9">
            <w:pPr>
              <w:jc w:val="right"/>
              <w:rPr>
                <w:szCs w:val="24"/>
              </w:rPr>
            </w:pPr>
            <w:r>
              <w:rPr>
                <w:szCs w:val="24"/>
              </w:rPr>
              <w:t>237</w:t>
            </w:r>
          </w:p>
        </w:tc>
        <w:tc>
          <w:tcPr>
            <w:tcW w:w="1134" w:type="dxa"/>
            <w:vAlign w:val="bottom"/>
          </w:tcPr>
          <w:p w:rsidR="00D2408B" w:rsidRDefault="00D2408B" w:rsidP="00B935D9">
            <w:pPr>
              <w:jc w:val="right"/>
              <w:rPr>
                <w:szCs w:val="24"/>
              </w:rPr>
            </w:pPr>
            <w:r>
              <w:rPr>
                <w:szCs w:val="24"/>
              </w:rPr>
              <w:t>271</w:t>
            </w:r>
          </w:p>
        </w:tc>
        <w:tc>
          <w:tcPr>
            <w:tcW w:w="1134" w:type="dxa"/>
            <w:vAlign w:val="bottom"/>
          </w:tcPr>
          <w:p w:rsidR="00D2408B" w:rsidRDefault="0068216F" w:rsidP="00797238">
            <w:pPr>
              <w:jc w:val="right"/>
              <w:rPr>
                <w:szCs w:val="24"/>
              </w:rPr>
            </w:pPr>
            <w:r>
              <w:rPr>
                <w:szCs w:val="24"/>
              </w:rPr>
              <w:t>224</w:t>
            </w:r>
          </w:p>
        </w:tc>
      </w:tr>
      <w:tr w:rsidR="00D2408B" w:rsidTr="00B935D9">
        <w:trPr>
          <w:cantSplit/>
          <w:trHeight w:val="284"/>
          <w:jc w:val="center"/>
        </w:trPr>
        <w:tc>
          <w:tcPr>
            <w:tcW w:w="4253" w:type="dxa"/>
            <w:vAlign w:val="bottom"/>
          </w:tcPr>
          <w:p w:rsidR="00D2408B" w:rsidRDefault="00D2408B" w:rsidP="00CC0EB3">
            <w:pPr>
              <w:tabs>
                <w:tab w:val="left" w:pos="8222"/>
              </w:tabs>
              <w:ind w:left="227"/>
            </w:pPr>
            <w:r>
              <w:t>Масло сливочное</w:t>
            </w:r>
          </w:p>
        </w:tc>
        <w:tc>
          <w:tcPr>
            <w:tcW w:w="1134" w:type="dxa"/>
            <w:vAlign w:val="bottom"/>
          </w:tcPr>
          <w:p w:rsidR="00D2408B" w:rsidRDefault="00D2408B" w:rsidP="00B935D9">
            <w:pPr>
              <w:jc w:val="right"/>
              <w:rPr>
                <w:szCs w:val="24"/>
              </w:rPr>
            </w:pPr>
            <w:r>
              <w:t>92</w:t>
            </w:r>
          </w:p>
        </w:tc>
        <w:tc>
          <w:tcPr>
            <w:tcW w:w="1134" w:type="dxa"/>
            <w:vAlign w:val="bottom"/>
          </w:tcPr>
          <w:p w:rsidR="00D2408B" w:rsidRDefault="00D2408B" w:rsidP="00B935D9">
            <w:pPr>
              <w:jc w:val="right"/>
              <w:rPr>
                <w:szCs w:val="24"/>
              </w:rPr>
            </w:pPr>
            <w:r>
              <w:rPr>
                <w:szCs w:val="24"/>
              </w:rPr>
              <w:t>92</w:t>
            </w:r>
          </w:p>
        </w:tc>
        <w:tc>
          <w:tcPr>
            <w:tcW w:w="1134" w:type="dxa"/>
            <w:vAlign w:val="bottom"/>
          </w:tcPr>
          <w:p w:rsidR="00D2408B" w:rsidRDefault="00D2408B" w:rsidP="00B935D9">
            <w:pPr>
              <w:jc w:val="right"/>
              <w:rPr>
                <w:szCs w:val="24"/>
              </w:rPr>
            </w:pPr>
            <w:r>
              <w:rPr>
                <w:szCs w:val="24"/>
              </w:rPr>
              <w:t>103</w:t>
            </w:r>
          </w:p>
        </w:tc>
        <w:tc>
          <w:tcPr>
            <w:tcW w:w="1134" w:type="dxa"/>
            <w:vAlign w:val="bottom"/>
          </w:tcPr>
          <w:p w:rsidR="00D2408B" w:rsidRDefault="00D2408B" w:rsidP="00B935D9">
            <w:pPr>
              <w:jc w:val="right"/>
              <w:rPr>
                <w:szCs w:val="24"/>
              </w:rPr>
            </w:pPr>
            <w:r>
              <w:rPr>
                <w:szCs w:val="24"/>
              </w:rPr>
              <w:t>91</w:t>
            </w:r>
          </w:p>
        </w:tc>
        <w:tc>
          <w:tcPr>
            <w:tcW w:w="1134" w:type="dxa"/>
            <w:vAlign w:val="bottom"/>
          </w:tcPr>
          <w:p w:rsidR="00D2408B" w:rsidRDefault="0068216F" w:rsidP="00797238">
            <w:pPr>
              <w:jc w:val="right"/>
              <w:rPr>
                <w:szCs w:val="24"/>
              </w:rPr>
            </w:pPr>
            <w:r>
              <w:rPr>
                <w:szCs w:val="24"/>
              </w:rPr>
              <w:t>84</w:t>
            </w:r>
          </w:p>
        </w:tc>
      </w:tr>
      <w:tr w:rsidR="00D2408B" w:rsidTr="00B935D9">
        <w:trPr>
          <w:cantSplit/>
          <w:trHeight w:val="284"/>
          <w:jc w:val="center"/>
        </w:trPr>
        <w:tc>
          <w:tcPr>
            <w:tcW w:w="4253" w:type="dxa"/>
            <w:vAlign w:val="bottom"/>
          </w:tcPr>
          <w:p w:rsidR="00D2408B" w:rsidRDefault="00D2408B" w:rsidP="00CC0EB3">
            <w:pPr>
              <w:tabs>
                <w:tab w:val="left" w:pos="8222"/>
              </w:tabs>
              <w:ind w:left="227"/>
            </w:pPr>
            <w:r>
              <w:t>Картофель</w:t>
            </w:r>
          </w:p>
        </w:tc>
        <w:tc>
          <w:tcPr>
            <w:tcW w:w="1134" w:type="dxa"/>
            <w:vAlign w:val="bottom"/>
          </w:tcPr>
          <w:p w:rsidR="00D2408B" w:rsidRDefault="00D2408B" w:rsidP="00B935D9">
            <w:pPr>
              <w:jc w:val="right"/>
              <w:rPr>
                <w:szCs w:val="24"/>
              </w:rPr>
            </w:pPr>
            <w:r>
              <w:t>655</w:t>
            </w:r>
          </w:p>
        </w:tc>
        <w:tc>
          <w:tcPr>
            <w:tcW w:w="1134" w:type="dxa"/>
            <w:vAlign w:val="bottom"/>
          </w:tcPr>
          <w:p w:rsidR="00D2408B" w:rsidRDefault="00D2408B" w:rsidP="00B935D9">
            <w:pPr>
              <w:jc w:val="right"/>
              <w:rPr>
                <w:szCs w:val="24"/>
              </w:rPr>
            </w:pPr>
            <w:r>
              <w:rPr>
                <w:szCs w:val="24"/>
              </w:rPr>
              <w:t>598</w:t>
            </w:r>
          </w:p>
        </w:tc>
        <w:tc>
          <w:tcPr>
            <w:tcW w:w="1134" w:type="dxa"/>
            <w:vAlign w:val="bottom"/>
          </w:tcPr>
          <w:p w:rsidR="00D2408B" w:rsidRDefault="00D2408B" w:rsidP="00B935D9">
            <w:pPr>
              <w:jc w:val="right"/>
              <w:rPr>
                <w:szCs w:val="24"/>
              </w:rPr>
            </w:pPr>
            <w:r>
              <w:rPr>
                <w:szCs w:val="24"/>
              </w:rPr>
              <w:t>769</w:t>
            </w:r>
          </w:p>
        </w:tc>
        <w:tc>
          <w:tcPr>
            <w:tcW w:w="1134" w:type="dxa"/>
            <w:vAlign w:val="bottom"/>
          </w:tcPr>
          <w:p w:rsidR="00D2408B" w:rsidRDefault="00D2408B" w:rsidP="00B935D9">
            <w:pPr>
              <w:jc w:val="right"/>
              <w:rPr>
                <w:szCs w:val="24"/>
              </w:rPr>
            </w:pPr>
            <w:r>
              <w:rPr>
                <w:szCs w:val="24"/>
              </w:rPr>
              <w:t>765</w:t>
            </w:r>
          </w:p>
        </w:tc>
        <w:tc>
          <w:tcPr>
            <w:tcW w:w="1134" w:type="dxa"/>
            <w:vAlign w:val="bottom"/>
          </w:tcPr>
          <w:p w:rsidR="00D2408B" w:rsidRDefault="0068216F" w:rsidP="00797238">
            <w:pPr>
              <w:jc w:val="right"/>
              <w:rPr>
                <w:szCs w:val="24"/>
              </w:rPr>
            </w:pPr>
            <w:r>
              <w:rPr>
                <w:szCs w:val="24"/>
              </w:rPr>
              <w:t>770</w:t>
            </w:r>
          </w:p>
        </w:tc>
      </w:tr>
    </w:tbl>
    <w:p w:rsidR="00CC0EB3" w:rsidRDefault="00CC0EB3" w:rsidP="00CC0EB3">
      <w:pPr>
        <w:pStyle w:val="15"/>
        <w:jc w:val="right"/>
        <w:rPr>
          <w:rFonts w:ascii="Times New Roman" w:hAnsi="Times New Roman"/>
          <w:b w:val="0"/>
          <w:bCs/>
          <w:spacing w:val="-6"/>
        </w:rPr>
      </w:pPr>
      <w:r w:rsidRPr="0046024F">
        <w:rPr>
          <w:rFonts w:ascii="Times New Roman" w:hAnsi="Times New Roman"/>
          <w:b w:val="0"/>
          <w:bCs/>
          <w:spacing w:val="-6"/>
        </w:rPr>
        <w:t>Продолжение</w:t>
      </w: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D2408B">
        <w:trPr>
          <w:cantSplit/>
          <w:trHeight w:hRule="exact" w:val="397"/>
          <w:jc w:val="center"/>
        </w:trPr>
        <w:tc>
          <w:tcPr>
            <w:tcW w:w="4253" w:type="dxa"/>
            <w:tcBorders>
              <w:top w:val="single" w:sz="12" w:space="0" w:color="auto"/>
              <w:bottom w:val="single" w:sz="12" w:space="0" w:color="auto"/>
            </w:tcBorders>
            <w:vAlign w:val="center"/>
          </w:tcPr>
          <w:p w:rsidR="00D2408B" w:rsidRDefault="00D2408B" w:rsidP="00CC0EB3">
            <w:pPr>
              <w:pStyle w:val="a5"/>
              <w:tabs>
                <w:tab w:val="left" w:pos="8222"/>
              </w:tabs>
              <w:ind w:left="227"/>
              <w:jc w:val="center"/>
            </w:pPr>
          </w:p>
        </w:tc>
        <w:tc>
          <w:tcPr>
            <w:tcW w:w="1134" w:type="dxa"/>
            <w:tcBorders>
              <w:top w:val="single" w:sz="12" w:space="0" w:color="auto"/>
              <w:left w:val="single" w:sz="12" w:space="0" w:color="auto"/>
              <w:bottom w:val="single" w:sz="12" w:space="0" w:color="auto"/>
            </w:tcBorders>
            <w:vAlign w:val="center"/>
          </w:tcPr>
          <w:p w:rsidR="00D2408B" w:rsidRDefault="00D2408B" w:rsidP="00B935D9">
            <w:pPr>
              <w:tabs>
                <w:tab w:val="left" w:pos="8222"/>
              </w:tabs>
              <w:jc w:val="center"/>
            </w:pPr>
            <w:r>
              <w:t>2007</w:t>
            </w:r>
          </w:p>
        </w:tc>
        <w:tc>
          <w:tcPr>
            <w:tcW w:w="1134" w:type="dxa"/>
            <w:tcBorders>
              <w:top w:val="single" w:sz="12" w:space="0" w:color="auto"/>
              <w:left w:val="single" w:sz="12" w:space="0" w:color="auto"/>
              <w:bottom w:val="single" w:sz="12" w:space="0" w:color="auto"/>
            </w:tcBorders>
            <w:vAlign w:val="center"/>
          </w:tcPr>
          <w:p w:rsidR="00D2408B" w:rsidRDefault="00D2408B" w:rsidP="00B935D9">
            <w:pPr>
              <w:tabs>
                <w:tab w:val="left" w:pos="8222"/>
              </w:tabs>
              <w:jc w:val="center"/>
            </w:pPr>
            <w:r>
              <w:t>2008</w:t>
            </w:r>
          </w:p>
        </w:tc>
        <w:tc>
          <w:tcPr>
            <w:tcW w:w="1134" w:type="dxa"/>
            <w:tcBorders>
              <w:top w:val="single" w:sz="12" w:space="0" w:color="auto"/>
              <w:left w:val="single" w:sz="12" w:space="0" w:color="auto"/>
              <w:bottom w:val="single" w:sz="12" w:space="0" w:color="auto"/>
            </w:tcBorders>
            <w:vAlign w:val="center"/>
          </w:tcPr>
          <w:p w:rsidR="00D2408B" w:rsidRDefault="00D2408B" w:rsidP="00B935D9">
            <w:pPr>
              <w:tabs>
                <w:tab w:val="left" w:pos="8222"/>
              </w:tabs>
              <w:jc w:val="center"/>
            </w:pPr>
            <w:r>
              <w:t>2009</w:t>
            </w:r>
          </w:p>
        </w:tc>
        <w:tc>
          <w:tcPr>
            <w:tcW w:w="1134" w:type="dxa"/>
            <w:tcBorders>
              <w:top w:val="single" w:sz="12" w:space="0" w:color="auto"/>
              <w:left w:val="single" w:sz="12" w:space="0" w:color="auto"/>
              <w:bottom w:val="single" w:sz="12" w:space="0" w:color="auto"/>
            </w:tcBorders>
            <w:vAlign w:val="center"/>
          </w:tcPr>
          <w:p w:rsidR="00D2408B" w:rsidRDefault="00D2408B" w:rsidP="00B935D9">
            <w:pPr>
              <w:tabs>
                <w:tab w:val="left" w:pos="8222"/>
              </w:tabs>
              <w:jc w:val="center"/>
            </w:pPr>
            <w:r>
              <w:t>2010</w:t>
            </w:r>
          </w:p>
        </w:tc>
        <w:tc>
          <w:tcPr>
            <w:tcW w:w="1134" w:type="dxa"/>
            <w:tcBorders>
              <w:top w:val="single" w:sz="12" w:space="0" w:color="auto"/>
              <w:left w:val="single" w:sz="12" w:space="0" w:color="auto"/>
              <w:bottom w:val="single" w:sz="12" w:space="0" w:color="auto"/>
            </w:tcBorders>
            <w:vAlign w:val="center"/>
          </w:tcPr>
          <w:p w:rsidR="00D2408B" w:rsidRDefault="00D2408B" w:rsidP="00CC0EB3">
            <w:pPr>
              <w:tabs>
                <w:tab w:val="left" w:pos="8222"/>
              </w:tabs>
              <w:jc w:val="center"/>
            </w:pPr>
            <w:r>
              <w:t>2011</w:t>
            </w:r>
          </w:p>
        </w:tc>
      </w:tr>
      <w:tr w:rsidR="00D2408B">
        <w:trPr>
          <w:cantSplit/>
          <w:trHeight w:val="284"/>
          <w:jc w:val="center"/>
        </w:trPr>
        <w:tc>
          <w:tcPr>
            <w:tcW w:w="4253" w:type="dxa"/>
            <w:tcBorders>
              <w:top w:val="single" w:sz="12" w:space="0" w:color="auto"/>
            </w:tcBorders>
            <w:vAlign w:val="bottom"/>
          </w:tcPr>
          <w:p w:rsidR="00D2408B" w:rsidRDefault="00D2408B" w:rsidP="00CC0EB3">
            <w:pPr>
              <w:pStyle w:val="a5"/>
              <w:tabs>
                <w:tab w:val="clear" w:pos="4153"/>
                <w:tab w:val="clear" w:pos="8306"/>
                <w:tab w:val="left" w:pos="8222"/>
              </w:tabs>
              <w:ind w:left="227"/>
            </w:pPr>
            <w:r>
              <w:t xml:space="preserve">Капуста белокочанная </w:t>
            </w:r>
          </w:p>
        </w:tc>
        <w:tc>
          <w:tcPr>
            <w:tcW w:w="1134" w:type="dxa"/>
            <w:tcBorders>
              <w:top w:val="single" w:sz="12" w:space="0" w:color="auto"/>
            </w:tcBorders>
            <w:vAlign w:val="bottom"/>
          </w:tcPr>
          <w:p w:rsidR="00D2408B" w:rsidRDefault="00D2408B" w:rsidP="00B935D9">
            <w:pPr>
              <w:jc w:val="right"/>
              <w:rPr>
                <w:szCs w:val="24"/>
              </w:rPr>
            </w:pPr>
            <w:r>
              <w:t>670</w:t>
            </w:r>
          </w:p>
        </w:tc>
        <w:tc>
          <w:tcPr>
            <w:tcW w:w="1134" w:type="dxa"/>
            <w:tcBorders>
              <w:top w:val="single" w:sz="12" w:space="0" w:color="auto"/>
            </w:tcBorders>
            <w:vAlign w:val="bottom"/>
          </w:tcPr>
          <w:p w:rsidR="00D2408B" w:rsidRDefault="00D2408B" w:rsidP="00B935D9">
            <w:pPr>
              <w:jc w:val="right"/>
              <w:rPr>
                <w:szCs w:val="24"/>
              </w:rPr>
            </w:pPr>
            <w:r>
              <w:rPr>
                <w:szCs w:val="24"/>
              </w:rPr>
              <w:t>675</w:t>
            </w:r>
          </w:p>
        </w:tc>
        <w:tc>
          <w:tcPr>
            <w:tcW w:w="1134" w:type="dxa"/>
            <w:tcBorders>
              <w:top w:val="single" w:sz="12" w:space="0" w:color="auto"/>
            </w:tcBorders>
            <w:vAlign w:val="bottom"/>
          </w:tcPr>
          <w:p w:rsidR="00D2408B" w:rsidRDefault="00D2408B" w:rsidP="00B935D9">
            <w:pPr>
              <w:jc w:val="right"/>
              <w:rPr>
                <w:szCs w:val="24"/>
              </w:rPr>
            </w:pPr>
            <w:r>
              <w:rPr>
                <w:szCs w:val="24"/>
              </w:rPr>
              <w:t>847</w:t>
            </w:r>
          </w:p>
        </w:tc>
        <w:tc>
          <w:tcPr>
            <w:tcW w:w="1134" w:type="dxa"/>
            <w:tcBorders>
              <w:top w:val="single" w:sz="12" w:space="0" w:color="auto"/>
            </w:tcBorders>
            <w:vAlign w:val="bottom"/>
          </w:tcPr>
          <w:p w:rsidR="00D2408B" w:rsidRDefault="00D2408B" w:rsidP="00B935D9">
            <w:pPr>
              <w:jc w:val="right"/>
              <w:rPr>
                <w:szCs w:val="24"/>
              </w:rPr>
            </w:pPr>
            <w:r>
              <w:rPr>
                <w:szCs w:val="24"/>
              </w:rPr>
              <w:t>745</w:t>
            </w:r>
          </w:p>
        </w:tc>
        <w:tc>
          <w:tcPr>
            <w:tcW w:w="1134" w:type="dxa"/>
            <w:tcBorders>
              <w:top w:val="single" w:sz="12" w:space="0" w:color="auto"/>
            </w:tcBorders>
            <w:vAlign w:val="bottom"/>
          </w:tcPr>
          <w:p w:rsidR="00D2408B" w:rsidRDefault="0068216F" w:rsidP="00CC0EB3">
            <w:pPr>
              <w:jc w:val="right"/>
              <w:rPr>
                <w:szCs w:val="24"/>
              </w:rPr>
            </w:pPr>
            <w:r>
              <w:rPr>
                <w:szCs w:val="24"/>
              </w:rPr>
              <w:t>906</w:t>
            </w:r>
          </w:p>
        </w:tc>
      </w:tr>
      <w:tr w:rsidR="00D2408B">
        <w:trPr>
          <w:cantSplit/>
          <w:trHeight w:val="284"/>
          <w:jc w:val="center"/>
        </w:trPr>
        <w:tc>
          <w:tcPr>
            <w:tcW w:w="4253" w:type="dxa"/>
            <w:vAlign w:val="bottom"/>
          </w:tcPr>
          <w:p w:rsidR="00D2408B" w:rsidRDefault="00D2408B" w:rsidP="00CC0EB3">
            <w:pPr>
              <w:tabs>
                <w:tab w:val="left" w:pos="8222"/>
              </w:tabs>
              <w:ind w:left="227"/>
            </w:pPr>
            <w:r>
              <w:t>Лук репчатый</w:t>
            </w:r>
          </w:p>
        </w:tc>
        <w:tc>
          <w:tcPr>
            <w:tcW w:w="1134" w:type="dxa"/>
            <w:vAlign w:val="bottom"/>
          </w:tcPr>
          <w:p w:rsidR="00D2408B" w:rsidRDefault="00D2408B" w:rsidP="00B935D9">
            <w:pPr>
              <w:jc w:val="right"/>
              <w:rPr>
                <w:szCs w:val="24"/>
              </w:rPr>
            </w:pPr>
            <w:r>
              <w:t>449</w:t>
            </w:r>
          </w:p>
        </w:tc>
        <w:tc>
          <w:tcPr>
            <w:tcW w:w="1134" w:type="dxa"/>
            <w:vAlign w:val="bottom"/>
          </w:tcPr>
          <w:p w:rsidR="00D2408B" w:rsidRDefault="00D2408B" w:rsidP="00B935D9">
            <w:pPr>
              <w:jc w:val="right"/>
              <w:rPr>
                <w:szCs w:val="24"/>
              </w:rPr>
            </w:pPr>
            <w:r>
              <w:rPr>
                <w:szCs w:val="24"/>
              </w:rPr>
              <w:t>522</w:t>
            </w:r>
          </w:p>
        </w:tc>
        <w:tc>
          <w:tcPr>
            <w:tcW w:w="1134" w:type="dxa"/>
            <w:vAlign w:val="bottom"/>
          </w:tcPr>
          <w:p w:rsidR="00D2408B" w:rsidRDefault="00D2408B" w:rsidP="00B935D9">
            <w:pPr>
              <w:jc w:val="right"/>
              <w:rPr>
                <w:szCs w:val="24"/>
              </w:rPr>
            </w:pPr>
            <w:r>
              <w:rPr>
                <w:szCs w:val="24"/>
              </w:rPr>
              <w:t>587</w:t>
            </w:r>
          </w:p>
        </w:tc>
        <w:tc>
          <w:tcPr>
            <w:tcW w:w="1134" w:type="dxa"/>
            <w:vAlign w:val="bottom"/>
          </w:tcPr>
          <w:p w:rsidR="00D2408B" w:rsidRDefault="00D2408B" w:rsidP="00B935D9">
            <w:pPr>
              <w:jc w:val="right"/>
              <w:rPr>
                <w:szCs w:val="24"/>
              </w:rPr>
            </w:pPr>
            <w:r>
              <w:rPr>
                <w:szCs w:val="24"/>
              </w:rPr>
              <w:t>574</w:t>
            </w:r>
          </w:p>
        </w:tc>
        <w:tc>
          <w:tcPr>
            <w:tcW w:w="1134" w:type="dxa"/>
            <w:vAlign w:val="bottom"/>
          </w:tcPr>
          <w:p w:rsidR="00D2408B" w:rsidRDefault="0068216F" w:rsidP="00CC0EB3">
            <w:pPr>
              <w:jc w:val="right"/>
              <w:rPr>
                <w:szCs w:val="24"/>
              </w:rPr>
            </w:pPr>
            <w:r>
              <w:rPr>
                <w:szCs w:val="24"/>
              </w:rPr>
              <w:t>582</w:t>
            </w:r>
          </w:p>
        </w:tc>
      </w:tr>
      <w:tr w:rsidR="00D2408B">
        <w:trPr>
          <w:cantSplit/>
          <w:trHeight w:val="284"/>
          <w:jc w:val="center"/>
        </w:trPr>
        <w:tc>
          <w:tcPr>
            <w:tcW w:w="4253" w:type="dxa"/>
            <w:vAlign w:val="bottom"/>
          </w:tcPr>
          <w:p w:rsidR="00D2408B" w:rsidRDefault="00D2408B" w:rsidP="00CC0EB3">
            <w:pPr>
              <w:tabs>
                <w:tab w:val="left" w:pos="8222"/>
              </w:tabs>
              <w:ind w:left="227"/>
            </w:pPr>
            <w:r>
              <w:t>Свекла столовая</w:t>
            </w:r>
          </w:p>
        </w:tc>
        <w:tc>
          <w:tcPr>
            <w:tcW w:w="1134" w:type="dxa"/>
            <w:vAlign w:val="bottom"/>
          </w:tcPr>
          <w:p w:rsidR="00D2408B" w:rsidRDefault="00D2408B" w:rsidP="00B935D9">
            <w:pPr>
              <w:jc w:val="right"/>
              <w:rPr>
                <w:szCs w:val="24"/>
              </w:rPr>
            </w:pPr>
            <w:r>
              <w:t>427</w:t>
            </w:r>
          </w:p>
        </w:tc>
        <w:tc>
          <w:tcPr>
            <w:tcW w:w="1134" w:type="dxa"/>
            <w:vAlign w:val="bottom"/>
          </w:tcPr>
          <w:p w:rsidR="00D2408B" w:rsidRDefault="00D2408B" w:rsidP="00B935D9">
            <w:pPr>
              <w:jc w:val="right"/>
              <w:rPr>
                <w:szCs w:val="24"/>
              </w:rPr>
            </w:pPr>
            <w:r>
              <w:rPr>
                <w:szCs w:val="24"/>
              </w:rPr>
              <w:t>498</w:t>
            </w:r>
          </w:p>
        </w:tc>
        <w:tc>
          <w:tcPr>
            <w:tcW w:w="1134" w:type="dxa"/>
            <w:vAlign w:val="bottom"/>
          </w:tcPr>
          <w:p w:rsidR="00D2408B" w:rsidRDefault="00D2408B" w:rsidP="00B935D9">
            <w:pPr>
              <w:jc w:val="right"/>
              <w:rPr>
                <w:szCs w:val="24"/>
              </w:rPr>
            </w:pPr>
            <w:r>
              <w:rPr>
                <w:szCs w:val="24"/>
              </w:rPr>
              <w:t>582</w:t>
            </w:r>
          </w:p>
        </w:tc>
        <w:tc>
          <w:tcPr>
            <w:tcW w:w="1134" w:type="dxa"/>
            <w:vAlign w:val="bottom"/>
          </w:tcPr>
          <w:p w:rsidR="00D2408B" w:rsidRDefault="00D2408B" w:rsidP="00B935D9">
            <w:pPr>
              <w:jc w:val="right"/>
              <w:rPr>
                <w:szCs w:val="24"/>
              </w:rPr>
            </w:pPr>
            <w:r>
              <w:rPr>
                <w:szCs w:val="24"/>
              </w:rPr>
              <w:t>562</w:t>
            </w:r>
          </w:p>
        </w:tc>
        <w:tc>
          <w:tcPr>
            <w:tcW w:w="1134" w:type="dxa"/>
            <w:vAlign w:val="bottom"/>
          </w:tcPr>
          <w:p w:rsidR="00D2408B" w:rsidRDefault="0068216F" w:rsidP="00CC0EB3">
            <w:pPr>
              <w:jc w:val="right"/>
              <w:rPr>
                <w:szCs w:val="24"/>
              </w:rPr>
            </w:pPr>
            <w:r>
              <w:rPr>
                <w:szCs w:val="24"/>
              </w:rPr>
              <w:t>526</w:t>
            </w:r>
          </w:p>
        </w:tc>
      </w:tr>
      <w:tr w:rsidR="00D2408B">
        <w:trPr>
          <w:cantSplit/>
          <w:trHeight w:val="284"/>
          <w:jc w:val="center"/>
        </w:trPr>
        <w:tc>
          <w:tcPr>
            <w:tcW w:w="4253" w:type="dxa"/>
            <w:vAlign w:val="bottom"/>
          </w:tcPr>
          <w:p w:rsidR="00D2408B" w:rsidRDefault="00D2408B" w:rsidP="00CC0EB3">
            <w:pPr>
              <w:tabs>
                <w:tab w:val="left" w:pos="8222"/>
              </w:tabs>
              <w:ind w:left="227"/>
            </w:pPr>
            <w:r>
              <w:t>Морковь</w:t>
            </w:r>
          </w:p>
        </w:tc>
        <w:tc>
          <w:tcPr>
            <w:tcW w:w="1134" w:type="dxa"/>
            <w:vAlign w:val="bottom"/>
          </w:tcPr>
          <w:p w:rsidR="00D2408B" w:rsidRDefault="00D2408B" w:rsidP="00B935D9">
            <w:pPr>
              <w:jc w:val="right"/>
              <w:rPr>
                <w:szCs w:val="24"/>
              </w:rPr>
            </w:pPr>
            <w:r>
              <w:t>414</w:t>
            </w:r>
          </w:p>
        </w:tc>
        <w:tc>
          <w:tcPr>
            <w:tcW w:w="1134" w:type="dxa"/>
            <w:vAlign w:val="bottom"/>
          </w:tcPr>
          <w:p w:rsidR="00D2408B" w:rsidRDefault="00D2408B" w:rsidP="00B935D9">
            <w:pPr>
              <w:jc w:val="right"/>
              <w:rPr>
                <w:szCs w:val="24"/>
              </w:rPr>
            </w:pPr>
            <w:r>
              <w:rPr>
                <w:szCs w:val="24"/>
              </w:rPr>
              <w:t>472</w:t>
            </w:r>
          </w:p>
        </w:tc>
        <w:tc>
          <w:tcPr>
            <w:tcW w:w="1134" w:type="dxa"/>
            <w:vAlign w:val="bottom"/>
          </w:tcPr>
          <w:p w:rsidR="00D2408B" w:rsidRDefault="00D2408B" w:rsidP="00B935D9">
            <w:pPr>
              <w:jc w:val="right"/>
              <w:rPr>
                <w:szCs w:val="24"/>
              </w:rPr>
            </w:pPr>
            <w:r>
              <w:rPr>
                <w:szCs w:val="24"/>
              </w:rPr>
              <w:t>583</w:t>
            </w:r>
          </w:p>
        </w:tc>
        <w:tc>
          <w:tcPr>
            <w:tcW w:w="1134" w:type="dxa"/>
            <w:vAlign w:val="bottom"/>
          </w:tcPr>
          <w:p w:rsidR="00D2408B" w:rsidRDefault="00D2408B" w:rsidP="00B935D9">
            <w:pPr>
              <w:jc w:val="right"/>
              <w:rPr>
                <w:szCs w:val="24"/>
              </w:rPr>
            </w:pPr>
            <w:r>
              <w:rPr>
                <w:szCs w:val="24"/>
              </w:rPr>
              <w:t>560</w:t>
            </w:r>
          </w:p>
        </w:tc>
        <w:tc>
          <w:tcPr>
            <w:tcW w:w="1134" w:type="dxa"/>
            <w:vAlign w:val="bottom"/>
          </w:tcPr>
          <w:p w:rsidR="00D2408B" w:rsidRDefault="0068216F" w:rsidP="00CC0EB3">
            <w:pPr>
              <w:jc w:val="right"/>
              <w:rPr>
                <w:szCs w:val="24"/>
              </w:rPr>
            </w:pPr>
            <w:r>
              <w:rPr>
                <w:szCs w:val="24"/>
              </w:rPr>
              <w:t>567</w:t>
            </w:r>
          </w:p>
        </w:tc>
      </w:tr>
      <w:tr w:rsidR="00D2408B">
        <w:trPr>
          <w:cantSplit/>
          <w:trHeight w:val="284"/>
          <w:jc w:val="center"/>
        </w:trPr>
        <w:tc>
          <w:tcPr>
            <w:tcW w:w="4253" w:type="dxa"/>
            <w:vAlign w:val="bottom"/>
          </w:tcPr>
          <w:p w:rsidR="00D2408B" w:rsidRDefault="00D2408B" w:rsidP="00CC0EB3">
            <w:pPr>
              <w:tabs>
                <w:tab w:val="left" w:pos="8222"/>
              </w:tabs>
              <w:ind w:left="227"/>
            </w:pPr>
            <w:r>
              <w:t>Яблоки</w:t>
            </w:r>
          </w:p>
        </w:tc>
        <w:tc>
          <w:tcPr>
            <w:tcW w:w="1134" w:type="dxa"/>
            <w:vAlign w:val="bottom"/>
          </w:tcPr>
          <w:p w:rsidR="00D2408B" w:rsidRDefault="00D2408B" w:rsidP="00B935D9">
            <w:pPr>
              <w:jc w:val="right"/>
              <w:rPr>
                <w:szCs w:val="24"/>
              </w:rPr>
            </w:pPr>
            <w:r>
              <w:t>184</w:t>
            </w:r>
          </w:p>
        </w:tc>
        <w:tc>
          <w:tcPr>
            <w:tcW w:w="1134" w:type="dxa"/>
            <w:vAlign w:val="bottom"/>
          </w:tcPr>
          <w:p w:rsidR="00D2408B" w:rsidRDefault="00D2408B" w:rsidP="00B935D9">
            <w:pPr>
              <w:jc w:val="right"/>
              <w:rPr>
                <w:szCs w:val="24"/>
              </w:rPr>
            </w:pPr>
            <w:r>
              <w:rPr>
                <w:szCs w:val="24"/>
              </w:rPr>
              <w:t>211</w:t>
            </w:r>
          </w:p>
        </w:tc>
        <w:tc>
          <w:tcPr>
            <w:tcW w:w="1134" w:type="dxa"/>
            <w:vAlign w:val="bottom"/>
          </w:tcPr>
          <w:p w:rsidR="00D2408B" w:rsidRDefault="00D2408B" w:rsidP="00B935D9">
            <w:pPr>
              <w:jc w:val="right"/>
              <w:rPr>
                <w:szCs w:val="24"/>
              </w:rPr>
            </w:pPr>
            <w:r>
              <w:rPr>
                <w:szCs w:val="24"/>
              </w:rPr>
              <w:t>210</w:t>
            </w:r>
          </w:p>
        </w:tc>
        <w:tc>
          <w:tcPr>
            <w:tcW w:w="1134" w:type="dxa"/>
            <w:vAlign w:val="bottom"/>
          </w:tcPr>
          <w:p w:rsidR="00D2408B" w:rsidRDefault="00D2408B" w:rsidP="00B935D9">
            <w:pPr>
              <w:jc w:val="right"/>
              <w:rPr>
                <w:szCs w:val="24"/>
              </w:rPr>
            </w:pPr>
            <w:r>
              <w:rPr>
                <w:szCs w:val="24"/>
              </w:rPr>
              <w:t>223</w:t>
            </w:r>
          </w:p>
        </w:tc>
        <w:tc>
          <w:tcPr>
            <w:tcW w:w="1134" w:type="dxa"/>
            <w:vAlign w:val="bottom"/>
          </w:tcPr>
          <w:p w:rsidR="00D2408B" w:rsidRDefault="0068216F" w:rsidP="00CC0EB3">
            <w:pPr>
              <w:jc w:val="right"/>
              <w:rPr>
                <w:szCs w:val="24"/>
              </w:rPr>
            </w:pPr>
            <w:r>
              <w:rPr>
                <w:szCs w:val="24"/>
              </w:rPr>
              <w:t>226</w:t>
            </w:r>
          </w:p>
        </w:tc>
      </w:tr>
      <w:tr w:rsidR="00D2408B">
        <w:trPr>
          <w:cantSplit/>
          <w:trHeight w:val="284"/>
          <w:jc w:val="center"/>
        </w:trPr>
        <w:tc>
          <w:tcPr>
            <w:tcW w:w="4253" w:type="dxa"/>
            <w:vAlign w:val="bottom"/>
          </w:tcPr>
          <w:p w:rsidR="00D2408B" w:rsidRDefault="00B337DB" w:rsidP="00CC0EB3">
            <w:pPr>
              <w:tabs>
                <w:tab w:val="left" w:pos="8222"/>
              </w:tabs>
              <w:ind w:left="227"/>
            </w:pPr>
            <w:r>
              <w:t>Апельсины</w:t>
            </w:r>
          </w:p>
        </w:tc>
        <w:tc>
          <w:tcPr>
            <w:tcW w:w="1134" w:type="dxa"/>
            <w:vAlign w:val="bottom"/>
          </w:tcPr>
          <w:p w:rsidR="00D2408B" w:rsidRDefault="00D2408B" w:rsidP="00B935D9">
            <w:pPr>
              <w:jc w:val="right"/>
              <w:rPr>
                <w:szCs w:val="24"/>
              </w:rPr>
            </w:pPr>
            <w:r>
              <w:t>192</w:t>
            </w:r>
          </w:p>
        </w:tc>
        <w:tc>
          <w:tcPr>
            <w:tcW w:w="1134" w:type="dxa"/>
            <w:vAlign w:val="bottom"/>
          </w:tcPr>
          <w:p w:rsidR="00D2408B" w:rsidRDefault="00D2408B" w:rsidP="00B935D9">
            <w:pPr>
              <w:jc w:val="right"/>
              <w:rPr>
                <w:szCs w:val="24"/>
              </w:rPr>
            </w:pPr>
            <w:r>
              <w:rPr>
                <w:szCs w:val="24"/>
              </w:rPr>
              <w:t>217</w:t>
            </w:r>
          </w:p>
        </w:tc>
        <w:tc>
          <w:tcPr>
            <w:tcW w:w="1134" w:type="dxa"/>
            <w:vAlign w:val="bottom"/>
          </w:tcPr>
          <w:p w:rsidR="00D2408B" w:rsidRDefault="00D2408B" w:rsidP="00B935D9">
            <w:pPr>
              <w:jc w:val="right"/>
              <w:rPr>
                <w:szCs w:val="24"/>
              </w:rPr>
            </w:pPr>
            <w:r>
              <w:rPr>
                <w:szCs w:val="24"/>
              </w:rPr>
              <w:t>215</w:t>
            </w:r>
          </w:p>
        </w:tc>
        <w:tc>
          <w:tcPr>
            <w:tcW w:w="1134" w:type="dxa"/>
            <w:vAlign w:val="bottom"/>
          </w:tcPr>
          <w:p w:rsidR="00D2408B" w:rsidRDefault="00D2408B" w:rsidP="00B935D9">
            <w:pPr>
              <w:jc w:val="right"/>
              <w:rPr>
                <w:szCs w:val="24"/>
              </w:rPr>
            </w:pPr>
            <w:r>
              <w:rPr>
                <w:szCs w:val="24"/>
              </w:rPr>
              <w:t>226</w:t>
            </w:r>
          </w:p>
        </w:tc>
        <w:tc>
          <w:tcPr>
            <w:tcW w:w="1134" w:type="dxa"/>
            <w:vAlign w:val="bottom"/>
          </w:tcPr>
          <w:p w:rsidR="00D2408B" w:rsidRDefault="0068216F" w:rsidP="00CC0EB3">
            <w:pPr>
              <w:jc w:val="right"/>
              <w:rPr>
                <w:szCs w:val="24"/>
              </w:rPr>
            </w:pPr>
            <w:r>
              <w:rPr>
                <w:szCs w:val="24"/>
              </w:rPr>
              <w:t>241</w:t>
            </w:r>
          </w:p>
        </w:tc>
      </w:tr>
      <w:tr w:rsidR="00D2408B">
        <w:trPr>
          <w:cantSplit/>
          <w:trHeight w:val="284"/>
          <w:jc w:val="center"/>
        </w:trPr>
        <w:tc>
          <w:tcPr>
            <w:tcW w:w="4253" w:type="dxa"/>
            <w:vAlign w:val="bottom"/>
          </w:tcPr>
          <w:p w:rsidR="00D2408B" w:rsidRDefault="00D2408B" w:rsidP="00CC0EB3">
            <w:pPr>
              <w:tabs>
                <w:tab w:val="left" w:pos="8222"/>
              </w:tabs>
              <w:ind w:left="227"/>
            </w:pPr>
            <w:r>
              <w:t>Хлеб и хлебобулочные изделия из пшеничной муки</w:t>
            </w:r>
          </w:p>
        </w:tc>
        <w:tc>
          <w:tcPr>
            <w:tcW w:w="1134" w:type="dxa"/>
            <w:tcBorders>
              <w:left w:val="single" w:sz="12" w:space="0" w:color="auto"/>
            </w:tcBorders>
            <w:vAlign w:val="bottom"/>
          </w:tcPr>
          <w:p w:rsidR="00D2408B" w:rsidRDefault="00D2408B" w:rsidP="00B935D9">
            <w:pPr>
              <w:jc w:val="right"/>
              <w:rPr>
                <w:szCs w:val="24"/>
              </w:rPr>
            </w:pPr>
            <w:r>
              <w:t>512</w:t>
            </w:r>
          </w:p>
        </w:tc>
        <w:tc>
          <w:tcPr>
            <w:tcW w:w="1134" w:type="dxa"/>
            <w:tcBorders>
              <w:left w:val="single" w:sz="12" w:space="0" w:color="auto"/>
            </w:tcBorders>
            <w:vAlign w:val="bottom"/>
          </w:tcPr>
          <w:p w:rsidR="00D2408B" w:rsidRDefault="00D2408B" w:rsidP="00B935D9">
            <w:pPr>
              <w:jc w:val="right"/>
              <w:rPr>
                <w:szCs w:val="24"/>
              </w:rPr>
            </w:pPr>
            <w:r>
              <w:rPr>
                <w:szCs w:val="24"/>
              </w:rPr>
              <w:t>450</w:t>
            </w:r>
          </w:p>
        </w:tc>
        <w:tc>
          <w:tcPr>
            <w:tcW w:w="1134" w:type="dxa"/>
            <w:tcBorders>
              <w:left w:val="single" w:sz="12" w:space="0" w:color="auto"/>
            </w:tcBorders>
            <w:vAlign w:val="bottom"/>
          </w:tcPr>
          <w:p w:rsidR="00D2408B" w:rsidRDefault="00D2408B" w:rsidP="00B935D9">
            <w:pPr>
              <w:jc w:val="right"/>
              <w:rPr>
                <w:szCs w:val="24"/>
              </w:rPr>
            </w:pPr>
            <w:r>
              <w:rPr>
                <w:szCs w:val="24"/>
              </w:rPr>
              <w:t>485</w:t>
            </w:r>
          </w:p>
        </w:tc>
        <w:tc>
          <w:tcPr>
            <w:tcW w:w="1134" w:type="dxa"/>
            <w:tcBorders>
              <w:left w:val="single" w:sz="12" w:space="0" w:color="auto"/>
            </w:tcBorders>
            <w:vAlign w:val="bottom"/>
          </w:tcPr>
          <w:p w:rsidR="00D2408B" w:rsidRDefault="00D2408B" w:rsidP="00B935D9">
            <w:pPr>
              <w:jc w:val="right"/>
              <w:rPr>
                <w:szCs w:val="24"/>
              </w:rPr>
            </w:pPr>
            <w:r>
              <w:rPr>
                <w:szCs w:val="24"/>
              </w:rPr>
              <w:t>403</w:t>
            </w:r>
          </w:p>
        </w:tc>
        <w:tc>
          <w:tcPr>
            <w:tcW w:w="1134" w:type="dxa"/>
            <w:tcBorders>
              <w:left w:val="single" w:sz="12" w:space="0" w:color="auto"/>
            </w:tcBorders>
            <w:vAlign w:val="bottom"/>
          </w:tcPr>
          <w:p w:rsidR="00D2408B" w:rsidRDefault="0068216F" w:rsidP="00CC0EB3">
            <w:pPr>
              <w:jc w:val="right"/>
              <w:rPr>
                <w:szCs w:val="24"/>
              </w:rPr>
            </w:pPr>
            <w:r>
              <w:rPr>
                <w:szCs w:val="24"/>
              </w:rPr>
              <w:t>520</w:t>
            </w:r>
          </w:p>
        </w:tc>
      </w:tr>
      <w:tr w:rsidR="00D2408B">
        <w:trPr>
          <w:cantSplit/>
          <w:trHeight w:val="284"/>
          <w:jc w:val="center"/>
        </w:trPr>
        <w:tc>
          <w:tcPr>
            <w:tcW w:w="4253" w:type="dxa"/>
            <w:vAlign w:val="bottom"/>
          </w:tcPr>
          <w:p w:rsidR="00D2408B" w:rsidRDefault="00D2408B" w:rsidP="00CC0EB3">
            <w:pPr>
              <w:tabs>
                <w:tab w:val="left" w:pos="8222"/>
              </w:tabs>
              <w:ind w:left="227"/>
            </w:pPr>
            <w:r>
              <w:t>Мука пшеничная</w:t>
            </w:r>
          </w:p>
        </w:tc>
        <w:tc>
          <w:tcPr>
            <w:tcW w:w="1134" w:type="dxa"/>
            <w:tcBorders>
              <w:left w:val="single" w:sz="12" w:space="0" w:color="auto"/>
            </w:tcBorders>
            <w:vAlign w:val="bottom"/>
          </w:tcPr>
          <w:p w:rsidR="00D2408B" w:rsidRDefault="00D2408B" w:rsidP="00B935D9">
            <w:pPr>
              <w:jc w:val="right"/>
              <w:rPr>
                <w:szCs w:val="24"/>
              </w:rPr>
            </w:pPr>
            <w:r>
              <w:t>696</w:t>
            </w:r>
          </w:p>
        </w:tc>
        <w:tc>
          <w:tcPr>
            <w:tcW w:w="1134" w:type="dxa"/>
            <w:tcBorders>
              <w:left w:val="single" w:sz="12" w:space="0" w:color="auto"/>
            </w:tcBorders>
            <w:vAlign w:val="bottom"/>
          </w:tcPr>
          <w:p w:rsidR="00D2408B" w:rsidRDefault="00D2408B" w:rsidP="00B935D9">
            <w:pPr>
              <w:jc w:val="right"/>
              <w:rPr>
                <w:szCs w:val="24"/>
              </w:rPr>
            </w:pPr>
            <w:r>
              <w:rPr>
                <w:szCs w:val="24"/>
              </w:rPr>
              <w:t>656</w:t>
            </w:r>
          </w:p>
        </w:tc>
        <w:tc>
          <w:tcPr>
            <w:tcW w:w="1134" w:type="dxa"/>
            <w:tcBorders>
              <w:left w:val="single" w:sz="12" w:space="0" w:color="auto"/>
            </w:tcBorders>
            <w:vAlign w:val="bottom"/>
          </w:tcPr>
          <w:p w:rsidR="00D2408B" w:rsidRDefault="00D2408B" w:rsidP="00B935D9">
            <w:pPr>
              <w:jc w:val="right"/>
              <w:rPr>
                <w:szCs w:val="24"/>
              </w:rPr>
            </w:pPr>
            <w:r>
              <w:rPr>
                <w:szCs w:val="24"/>
              </w:rPr>
              <w:t>798</w:t>
            </w:r>
          </w:p>
        </w:tc>
        <w:tc>
          <w:tcPr>
            <w:tcW w:w="1134" w:type="dxa"/>
            <w:tcBorders>
              <w:left w:val="single" w:sz="12" w:space="0" w:color="auto"/>
            </w:tcBorders>
            <w:vAlign w:val="bottom"/>
          </w:tcPr>
          <w:p w:rsidR="00D2408B" w:rsidRDefault="00D2408B" w:rsidP="00B935D9">
            <w:pPr>
              <w:jc w:val="right"/>
              <w:rPr>
                <w:szCs w:val="24"/>
              </w:rPr>
            </w:pPr>
            <w:r>
              <w:rPr>
                <w:szCs w:val="24"/>
              </w:rPr>
              <w:t>910</w:t>
            </w:r>
          </w:p>
        </w:tc>
        <w:tc>
          <w:tcPr>
            <w:tcW w:w="1134" w:type="dxa"/>
            <w:tcBorders>
              <w:left w:val="single" w:sz="12" w:space="0" w:color="auto"/>
            </w:tcBorders>
            <w:vAlign w:val="bottom"/>
          </w:tcPr>
          <w:p w:rsidR="00D2408B" w:rsidRDefault="0068216F" w:rsidP="00CC0EB3">
            <w:pPr>
              <w:jc w:val="right"/>
              <w:rPr>
                <w:szCs w:val="24"/>
              </w:rPr>
            </w:pPr>
            <w:r>
              <w:rPr>
                <w:szCs w:val="24"/>
              </w:rPr>
              <w:t>875</w:t>
            </w:r>
          </w:p>
        </w:tc>
      </w:tr>
      <w:tr w:rsidR="00D2408B">
        <w:trPr>
          <w:cantSplit/>
          <w:trHeight w:val="284"/>
          <w:jc w:val="center"/>
        </w:trPr>
        <w:tc>
          <w:tcPr>
            <w:tcW w:w="4253" w:type="dxa"/>
            <w:vAlign w:val="bottom"/>
          </w:tcPr>
          <w:p w:rsidR="00D2408B" w:rsidRDefault="00D2408B" w:rsidP="00CC0EB3">
            <w:pPr>
              <w:tabs>
                <w:tab w:val="left" w:pos="8222"/>
              </w:tabs>
              <w:ind w:left="227"/>
            </w:pPr>
            <w:r>
              <w:t>Горох и фасоль</w:t>
            </w:r>
          </w:p>
        </w:tc>
        <w:tc>
          <w:tcPr>
            <w:tcW w:w="1134" w:type="dxa"/>
            <w:tcBorders>
              <w:left w:val="single" w:sz="12" w:space="0" w:color="auto"/>
            </w:tcBorders>
            <w:vAlign w:val="bottom"/>
          </w:tcPr>
          <w:p w:rsidR="00D2408B" w:rsidRDefault="00D2408B" w:rsidP="00B935D9">
            <w:pPr>
              <w:jc w:val="right"/>
              <w:rPr>
                <w:szCs w:val="24"/>
              </w:rPr>
            </w:pPr>
            <w:r>
              <w:t>523</w:t>
            </w:r>
          </w:p>
        </w:tc>
        <w:tc>
          <w:tcPr>
            <w:tcW w:w="1134" w:type="dxa"/>
            <w:tcBorders>
              <w:left w:val="single" w:sz="12" w:space="0" w:color="auto"/>
            </w:tcBorders>
            <w:vAlign w:val="bottom"/>
          </w:tcPr>
          <w:p w:rsidR="00D2408B" w:rsidRDefault="00D2408B" w:rsidP="00B935D9">
            <w:pPr>
              <w:jc w:val="right"/>
              <w:rPr>
                <w:szCs w:val="24"/>
              </w:rPr>
            </w:pPr>
            <w:r>
              <w:rPr>
                <w:szCs w:val="24"/>
              </w:rPr>
              <w:t>491</w:t>
            </w:r>
          </w:p>
        </w:tc>
        <w:tc>
          <w:tcPr>
            <w:tcW w:w="1134" w:type="dxa"/>
            <w:tcBorders>
              <w:left w:val="single" w:sz="12" w:space="0" w:color="auto"/>
            </w:tcBorders>
            <w:vAlign w:val="bottom"/>
          </w:tcPr>
          <w:p w:rsidR="00D2408B" w:rsidRDefault="00D2408B" w:rsidP="00B935D9">
            <w:pPr>
              <w:jc w:val="right"/>
              <w:rPr>
                <w:szCs w:val="24"/>
              </w:rPr>
            </w:pPr>
            <w:r>
              <w:rPr>
                <w:szCs w:val="24"/>
              </w:rPr>
              <w:t>571</w:t>
            </w:r>
          </w:p>
        </w:tc>
        <w:tc>
          <w:tcPr>
            <w:tcW w:w="1134" w:type="dxa"/>
            <w:tcBorders>
              <w:left w:val="single" w:sz="12" w:space="0" w:color="auto"/>
            </w:tcBorders>
            <w:vAlign w:val="bottom"/>
          </w:tcPr>
          <w:p w:rsidR="00D2408B" w:rsidRDefault="00D2408B" w:rsidP="00B935D9">
            <w:pPr>
              <w:jc w:val="right"/>
              <w:rPr>
                <w:szCs w:val="24"/>
              </w:rPr>
            </w:pPr>
            <w:r>
              <w:rPr>
                <w:szCs w:val="24"/>
              </w:rPr>
              <w:t>697</w:t>
            </w:r>
          </w:p>
        </w:tc>
        <w:tc>
          <w:tcPr>
            <w:tcW w:w="1134" w:type="dxa"/>
            <w:tcBorders>
              <w:left w:val="single" w:sz="12" w:space="0" w:color="auto"/>
            </w:tcBorders>
            <w:vAlign w:val="bottom"/>
          </w:tcPr>
          <w:p w:rsidR="00D2408B" w:rsidRDefault="0068216F" w:rsidP="00CC0EB3">
            <w:pPr>
              <w:jc w:val="right"/>
              <w:rPr>
                <w:szCs w:val="24"/>
              </w:rPr>
            </w:pPr>
            <w:r>
              <w:rPr>
                <w:szCs w:val="24"/>
              </w:rPr>
              <w:t>669</w:t>
            </w:r>
          </w:p>
        </w:tc>
      </w:tr>
      <w:tr w:rsidR="00D2408B">
        <w:trPr>
          <w:cantSplit/>
          <w:trHeight w:val="284"/>
          <w:jc w:val="center"/>
        </w:trPr>
        <w:tc>
          <w:tcPr>
            <w:tcW w:w="4253" w:type="dxa"/>
            <w:vAlign w:val="bottom"/>
          </w:tcPr>
          <w:p w:rsidR="00D2408B" w:rsidRDefault="00D2408B" w:rsidP="00CC0EB3">
            <w:pPr>
              <w:tabs>
                <w:tab w:val="left" w:pos="8222"/>
              </w:tabs>
              <w:ind w:left="227"/>
            </w:pPr>
            <w:r>
              <w:t>Рис шлифованный</w:t>
            </w:r>
          </w:p>
        </w:tc>
        <w:tc>
          <w:tcPr>
            <w:tcW w:w="1134" w:type="dxa"/>
            <w:tcBorders>
              <w:left w:val="single" w:sz="12" w:space="0" w:color="auto"/>
            </w:tcBorders>
            <w:vAlign w:val="bottom"/>
          </w:tcPr>
          <w:p w:rsidR="00D2408B" w:rsidRDefault="00D2408B" w:rsidP="00B935D9">
            <w:pPr>
              <w:jc w:val="right"/>
              <w:rPr>
                <w:szCs w:val="24"/>
              </w:rPr>
            </w:pPr>
            <w:r>
              <w:t>385</w:t>
            </w:r>
          </w:p>
        </w:tc>
        <w:tc>
          <w:tcPr>
            <w:tcW w:w="1134" w:type="dxa"/>
            <w:tcBorders>
              <w:left w:val="single" w:sz="12" w:space="0" w:color="auto"/>
            </w:tcBorders>
            <w:vAlign w:val="bottom"/>
          </w:tcPr>
          <w:p w:rsidR="00D2408B" w:rsidRDefault="00D2408B" w:rsidP="00B935D9">
            <w:pPr>
              <w:jc w:val="right"/>
              <w:rPr>
                <w:szCs w:val="24"/>
              </w:rPr>
            </w:pPr>
            <w:r>
              <w:rPr>
                <w:szCs w:val="24"/>
              </w:rPr>
              <w:t>351</w:t>
            </w:r>
          </w:p>
        </w:tc>
        <w:tc>
          <w:tcPr>
            <w:tcW w:w="1134" w:type="dxa"/>
            <w:tcBorders>
              <w:left w:val="single" w:sz="12" w:space="0" w:color="auto"/>
            </w:tcBorders>
            <w:vAlign w:val="bottom"/>
          </w:tcPr>
          <w:p w:rsidR="00D2408B" w:rsidRDefault="00D2408B" w:rsidP="00B935D9">
            <w:pPr>
              <w:jc w:val="right"/>
              <w:rPr>
                <w:szCs w:val="24"/>
              </w:rPr>
            </w:pPr>
            <w:r>
              <w:rPr>
                <w:szCs w:val="24"/>
              </w:rPr>
              <w:t>348</w:t>
            </w:r>
          </w:p>
        </w:tc>
        <w:tc>
          <w:tcPr>
            <w:tcW w:w="1134" w:type="dxa"/>
            <w:tcBorders>
              <w:left w:val="single" w:sz="12" w:space="0" w:color="auto"/>
            </w:tcBorders>
            <w:vAlign w:val="bottom"/>
          </w:tcPr>
          <w:p w:rsidR="00D2408B" w:rsidRDefault="00D2408B" w:rsidP="00B935D9">
            <w:pPr>
              <w:jc w:val="right"/>
              <w:rPr>
                <w:szCs w:val="24"/>
              </w:rPr>
            </w:pPr>
            <w:r>
              <w:rPr>
                <w:szCs w:val="24"/>
              </w:rPr>
              <w:t>385</w:t>
            </w:r>
          </w:p>
        </w:tc>
        <w:tc>
          <w:tcPr>
            <w:tcW w:w="1134" w:type="dxa"/>
            <w:tcBorders>
              <w:left w:val="single" w:sz="12" w:space="0" w:color="auto"/>
            </w:tcBorders>
            <w:vAlign w:val="bottom"/>
          </w:tcPr>
          <w:p w:rsidR="00D2408B" w:rsidRDefault="0068216F" w:rsidP="00CC0EB3">
            <w:pPr>
              <w:jc w:val="right"/>
              <w:rPr>
                <w:szCs w:val="24"/>
              </w:rPr>
            </w:pPr>
            <w:r>
              <w:rPr>
                <w:szCs w:val="24"/>
              </w:rPr>
              <w:t>411</w:t>
            </w:r>
          </w:p>
        </w:tc>
      </w:tr>
      <w:tr w:rsidR="00D2408B">
        <w:trPr>
          <w:cantSplit/>
          <w:trHeight w:val="284"/>
          <w:jc w:val="center"/>
        </w:trPr>
        <w:tc>
          <w:tcPr>
            <w:tcW w:w="4253" w:type="dxa"/>
            <w:vAlign w:val="bottom"/>
          </w:tcPr>
          <w:p w:rsidR="00D2408B" w:rsidRDefault="00D2408B" w:rsidP="00CC0EB3">
            <w:pPr>
              <w:tabs>
                <w:tab w:val="left" w:pos="8222"/>
              </w:tabs>
              <w:ind w:left="227"/>
            </w:pPr>
            <w:r>
              <w:t>Крупы</w:t>
            </w:r>
          </w:p>
        </w:tc>
        <w:tc>
          <w:tcPr>
            <w:tcW w:w="1134" w:type="dxa"/>
            <w:tcBorders>
              <w:left w:val="single" w:sz="12" w:space="0" w:color="auto"/>
            </w:tcBorders>
            <w:vAlign w:val="bottom"/>
          </w:tcPr>
          <w:p w:rsidR="00D2408B" w:rsidRDefault="00D2408B" w:rsidP="00B935D9">
            <w:pPr>
              <w:jc w:val="right"/>
              <w:rPr>
                <w:szCs w:val="24"/>
              </w:rPr>
            </w:pPr>
            <w:r>
              <w:t>596</w:t>
            </w:r>
          </w:p>
        </w:tc>
        <w:tc>
          <w:tcPr>
            <w:tcW w:w="1134" w:type="dxa"/>
            <w:tcBorders>
              <w:left w:val="single" w:sz="12" w:space="0" w:color="auto"/>
            </w:tcBorders>
            <w:vAlign w:val="bottom"/>
          </w:tcPr>
          <w:p w:rsidR="00D2408B" w:rsidRDefault="00D2408B" w:rsidP="00B935D9">
            <w:pPr>
              <w:jc w:val="right"/>
              <w:rPr>
                <w:szCs w:val="24"/>
              </w:rPr>
            </w:pPr>
            <w:r>
              <w:rPr>
                <w:szCs w:val="24"/>
              </w:rPr>
              <w:t>607</w:t>
            </w:r>
          </w:p>
        </w:tc>
        <w:tc>
          <w:tcPr>
            <w:tcW w:w="1134" w:type="dxa"/>
            <w:tcBorders>
              <w:left w:val="single" w:sz="12" w:space="0" w:color="auto"/>
            </w:tcBorders>
            <w:vAlign w:val="bottom"/>
          </w:tcPr>
          <w:p w:rsidR="00D2408B" w:rsidRDefault="00D2408B" w:rsidP="00B935D9">
            <w:pPr>
              <w:jc w:val="right"/>
              <w:rPr>
                <w:szCs w:val="24"/>
              </w:rPr>
            </w:pPr>
            <w:r>
              <w:rPr>
                <w:szCs w:val="24"/>
              </w:rPr>
              <w:t>739</w:t>
            </w:r>
          </w:p>
        </w:tc>
        <w:tc>
          <w:tcPr>
            <w:tcW w:w="1134" w:type="dxa"/>
            <w:tcBorders>
              <w:left w:val="single" w:sz="12" w:space="0" w:color="auto"/>
            </w:tcBorders>
            <w:vAlign w:val="bottom"/>
          </w:tcPr>
          <w:p w:rsidR="00D2408B" w:rsidRDefault="00D2408B" w:rsidP="00B935D9">
            <w:pPr>
              <w:jc w:val="right"/>
              <w:rPr>
                <w:szCs w:val="24"/>
              </w:rPr>
            </w:pPr>
            <w:r>
              <w:rPr>
                <w:szCs w:val="24"/>
              </w:rPr>
              <w:t>760</w:t>
            </w:r>
          </w:p>
        </w:tc>
        <w:tc>
          <w:tcPr>
            <w:tcW w:w="1134" w:type="dxa"/>
            <w:tcBorders>
              <w:left w:val="single" w:sz="12" w:space="0" w:color="auto"/>
            </w:tcBorders>
            <w:vAlign w:val="bottom"/>
          </w:tcPr>
          <w:p w:rsidR="00D2408B" w:rsidRDefault="0068216F" w:rsidP="00CC0EB3">
            <w:pPr>
              <w:jc w:val="right"/>
              <w:rPr>
                <w:szCs w:val="24"/>
              </w:rPr>
            </w:pPr>
            <w:r>
              <w:rPr>
                <w:szCs w:val="24"/>
              </w:rPr>
              <w:t>478</w:t>
            </w:r>
          </w:p>
        </w:tc>
      </w:tr>
      <w:tr w:rsidR="00D2408B">
        <w:trPr>
          <w:cantSplit/>
          <w:trHeight w:val="284"/>
          <w:jc w:val="center"/>
        </w:trPr>
        <w:tc>
          <w:tcPr>
            <w:tcW w:w="4253" w:type="dxa"/>
            <w:vAlign w:val="bottom"/>
          </w:tcPr>
          <w:p w:rsidR="00D2408B" w:rsidRDefault="00D2408B" w:rsidP="00CC0EB3">
            <w:pPr>
              <w:tabs>
                <w:tab w:val="left" w:pos="8222"/>
              </w:tabs>
              <w:ind w:left="227"/>
            </w:pPr>
            <w:r>
              <w:t>Макаронные изделия</w:t>
            </w:r>
          </w:p>
        </w:tc>
        <w:tc>
          <w:tcPr>
            <w:tcW w:w="1134" w:type="dxa"/>
            <w:tcBorders>
              <w:left w:val="single" w:sz="12" w:space="0" w:color="auto"/>
            </w:tcBorders>
            <w:vAlign w:val="bottom"/>
          </w:tcPr>
          <w:p w:rsidR="00D2408B" w:rsidRDefault="00D2408B" w:rsidP="00B935D9">
            <w:pPr>
              <w:jc w:val="right"/>
              <w:rPr>
                <w:szCs w:val="24"/>
              </w:rPr>
            </w:pPr>
            <w:r>
              <w:t>509</w:t>
            </w:r>
          </w:p>
        </w:tc>
        <w:tc>
          <w:tcPr>
            <w:tcW w:w="1134" w:type="dxa"/>
            <w:tcBorders>
              <w:left w:val="single" w:sz="12" w:space="0" w:color="auto"/>
            </w:tcBorders>
            <w:vAlign w:val="bottom"/>
          </w:tcPr>
          <w:p w:rsidR="00D2408B" w:rsidRDefault="00D2408B" w:rsidP="00B935D9">
            <w:pPr>
              <w:jc w:val="right"/>
              <w:rPr>
                <w:szCs w:val="24"/>
              </w:rPr>
            </w:pPr>
            <w:r>
              <w:rPr>
                <w:szCs w:val="24"/>
              </w:rPr>
              <w:t>500</w:t>
            </w:r>
          </w:p>
        </w:tc>
        <w:tc>
          <w:tcPr>
            <w:tcW w:w="1134" w:type="dxa"/>
            <w:tcBorders>
              <w:left w:val="single" w:sz="12" w:space="0" w:color="auto"/>
            </w:tcBorders>
            <w:vAlign w:val="bottom"/>
          </w:tcPr>
          <w:p w:rsidR="00D2408B" w:rsidRDefault="00D2408B" w:rsidP="00B935D9">
            <w:pPr>
              <w:jc w:val="right"/>
              <w:rPr>
                <w:szCs w:val="24"/>
              </w:rPr>
            </w:pPr>
            <w:r>
              <w:rPr>
                <w:szCs w:val="24"/>
              </w:rPr>
              <w:t>574</w:t>
            </w:r>
          </w:p>
        </w:tc>
        <w:tc>
          <w:tcPr>
            <w:tcW w:w="1134" w:type="dxa"/>
            <w:tcBorders>
              <w:left w:val="single" w:sz="12" w:space="0" w:color="auto"/>
            </w:tcBorders>
            <w:vAlign w:val="bottom"/>
          </w:tcPr>
          <w:p w:rsidR="00D2408B" w:rsidRDefault="00D2408B" w:rsidP="00B935D9">
            <w:pPr>
              <w:jc w:val="right"/>
              <w:rPr>
                <w:szCs w:val="24"/>
              </w:rPr>
            </w:pPr>
            <w:r>
              <w:rPr>
                <w:szCs w:val="24"/>
              </w:rPr>
              <w:t>675</w:t>
            </w:r>
          </w:p>
        </w:tc>
        <w:tc>
          <w:tcPr>
            <w:tcW w:w="1134" w:type="dxa"/>
            <w:tcBorders>
              <w:left w:val="single" w:sz="12" w:space="0" w:color="auto"/>
            </w:tcBorders>
            <w:vAlign w:val="bottom"/>
          </w:tcPr>
          <w:p w:rsidR="00D2408B" w:rsidRDefault="0068216F" w:rsidP="00CC0EB3">
            <w:pPr>
              <w:jc w:val="right"/>
              <w:rPr>
                <w:szCs w:val="24"/>
              </w:rPr>
            </w:pPr>
            <w:r>
              <w:rPr>
                <w:szCs w:val="24"/>
              </w:rPr>
              <w:t>660</w:t>
            </w:r>
          </w:p>
        </w:tc>
      </w:tr>
      <w:tr w:rsidR="00D2408B">
        <w:trPr>
          <w:cantSplit/>
          <w:trHeight w:val="454"/>
          <w:jc w:val="center"/>
        </w:trPr>
        <w:tc>
          <w:tcPr>
            <w:tcW w:w="9923" w:type="dxa"/>
            <w:gridSpan w:val="6"/>
            <w:tcBorders>
              <w:top w:val="single" w:sz="12" w:space="0" w:color="auto"/>
              <w:bottom w:val="nil"/>
            </w:tcBorders>
            <w:vAlign w:val="bottom"/>
          </w:tcPr>
          <w:p w:rsidR="00D2408B" w:rsidRPr="000C30A4" w:rsidRDefault="00D2408B" w:rsidP="00CD6C52">
            <w:pPr>
              <w:tabs>
                <w:tab w:val="left" w:pos="8222"/>
              </w:tabs>
              <w:spacing w:before="40"/>
              <w:jc w:val="both"/>
              <w:rPr>
                <w:sz w:val="20"/>
              </w:rPr>
            </w:pPr>
            <w:r w:rsidRPr="00CD18C8">
              <w:rPr>
                <w:sz w:val="20"/>
                <w:vertAlign w:val="superscript"/>
              </w:rPr>
              <w:t xml:space="preserve">1) </w:t>
            </w:r>
            <w:r w:rsidRPr="00CD18C8">
              <w:rPr>
                <w:sz w:val="20"/>
              </w:rPr>
              <w:t xml:space="preserve">Количество товаров и платных услуг определенного вида, которые можно приобрести при данном уровне цен и тарифов на </w:t>
            </w:r>
            <w:r>
              <w:rPr>
                <w:sz w:val="20"/>
              </w:rPr>
              <w:t>среднемесячную заработную плату.</w:t>
            </w:r>
            <w:r w:rsidRPr="00CD18C8">
              <w:rPr>
                <w:sz w:val="20"/>
                <w:vertAlign w:val="superscript"/>
              </w:rPr>
              <w:t xml:space="preserve"> </w:t>
            </w:r>
          </w:p>
        </w:tc>
      </w:tr>
    </w:tbl>
    <w:p w:rsidR="00CC0EB3" w:rsidRPr="00F02CC2" w:rsidRDefault="00CC0EB3" w:rsidP="00CC0EB3">
      <w:pPr>
        <w:rPr>
          <w:sz w:val="16"/>
          <w:szCs w:val="16"/>
        </w:rPr>
      </w:pPr>
    </w:p>
    <w:p w:rsidR="00CC0EB3" w:rsidRPr="0073086E" w:rsidRDefault="00CC0EB3" w:rsidP="0073086E">
      <w:pPr>
        <w:pStyle w:val="1"/>
        <w:jc w:val="center"/>
        <w:rPr>
          <w:b w:val="0"/>
          <w:bCs w:val="0"/>
          <w:spacing w:val="-6"/>
        </w:rPr>
      </w:pPr>
      <w:bookmarkStart w:id="130" w:name="_Toc238547345"/>
      <w:bookmarkStart w:id="131" w:name="_Toc346180614"/>
      <w:r w:rsidRPr="0068216F">
        <w:rPr>
          <w:bCs w:val="0"/>
          <w:spacing w:val="-6"/>
        </w:rPr>
        <w:t>ПОКУПАТЕЛЬНАЯ СПОСОБНОСТЬ СРЕДНЕГО РАЗМЕРА</w:t>
      </w:r>
      <w:r w:rsidRPr="0068216F">
        <w:rPr>
          <w:bCs w:val="0"/>
          <w:spacing w:val="-6"/>
        </w:rPr>
        <w:br/>
        <w:t>НАЗНАЧЕННЫХ МЕСЯЧНЫХ</w:t>
      </w:r>
      <w:r w:rsidRPr="0073086E">
        <w:rPr>
          <w:bCs w:val="0"/>
          <w:spacing w:val="-6"/>
        </w:rPr>
        <w:t xml:space="preserve"> ПЕНСИЙ</w:t>
      </w:r>
      <w:r w:rsidR="0073086E">
        <w:rPr>
          <w:bCs w:val="0"/>
          <w:spacing w:val="-6"/>
        </w:rPr>
        <w:t xml:space="preserve"> </w:t>
      </w:r>
      <w:r w:rsidR="0073086E" w:rsidRPr="0039219A">
        <w:rPr>
          <w:bCs w:val="0"/>
          <w:spacing w:val="-6"/>
          <w:vertAlign w:val="superscript"/>
        </w:rPr>
        <w:t>1)</w:t>
      </w:r>
      <w:bookmarkEnd w:id="130"/>
      <w:bookmarkEnd w:id="131"/>
    </w:p>
    <w:p w:rsidR="00CC0EB3" w:rsidRDefault="00CC0EB3" w:rsidP="00CC0EB3">
      <w:pPr>
        <w:jc w:val="center"/>
      </w:pPr>
      <w:r>
        <w:t>(в месяц; килограммов)</w:t>
      </w:r>
    </w:p>
    <w:p w:rsidR="00CC0EB3" w:rsidRPr="001B1700" w:rsidRDefault="00CC0EB3" w:rsidP="00CC0EB3">
      <w:pPr>
        <w:jc w:val="center"/>
        <w:rPr>
          <w:sz w:val="16"/>
          <w:szCs w:val="16"/>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D2408B">
        <w:trPr>
          <w:cantSplit/>
          <w:trHeight w:hRule="exact" w:val="397"/>
          <w:jc w:val="center"/>
        </w:trPr>
        <w:tc>
          <w:tcPr>
            <w:tcW w:w="4253" w:type="dxa"/>
            <w:tcBorders>
              <w:top w:val="single" w:sz="12" w:space="0" w:color="auto"/>
              <w:bottom w:val="single" w:sz="12" w:space="0" w:color="auto"/>
            </w:tcBorders>
          </w:tcPr>
          <w:p w:rsidR="00D2408B" w:rsidRDefault="00D2408B" w:rsidP="00CC0EB3">
            <w:pPr>
              <w:spacing w:line="228" w:lineRule="auto"/>
              <w:jc w:val="center"/>
            </w:pPr>
          </w:p>
        </w:tc>
        <w:tc>
          <w:tcPr>
            <w:tcW w:w="1134" w:type="dxa"/>
            <w:tcBorders>
              <w:top w:val="single" w:sz="12" w:space="0" w:color="auto"/>
              <w:bottom w:val="single" w:sz="12" w:space="0" w:color="auto"/>
            </w:tcBorders>
            <w:vAlign w:val="center"/>
          </w:tcPr>
          <w:p w:rsidR="00D2408B" w:rsidRDefault="00D2408B" w:rsidP="00B935D9">
            <w:pPr>
              <w:spacing w:line="228" w:lineRule="auto"/>
              <w:jc w:val="center"/>
            </w:pPr>
            <w:r>
              <w:t>2007</w:t>
            </w:r>
          </w:p>
        </w:tc>
        <w:tc>
          <w:tcPr>
            <w:tcW w:w="1134" w:type="dxa"/>
            <w:tcBorders>
              <w:top w:val="single" w:sz="12" w:space="0" w:color="auto"/>
              <w:bottom w:val="single" w:sz="12" w:space="0" w:color="auto"/>
            </w:tcBorders>
            <w:vAlign w:val="center"/>
          </w:tcPr>
          <w:p w:rsidR="00D2408B" w:rsidRDefault="00D2408B" w:rsidP="00B935D9">
            <w:pPr>
              <w:spacing w:line="228" w:lineRule="auto"/>
              <w:jc w:val="center"/>
            </w:pPr>
            <w:r>
              <w:t>2008</w:t>
            </w:r>
          </w:p>
        </w:tc>
        <w:tc>
          <w:tcPr>
            <w:tcW w:w="1134" w:type="dxa"/>
            <w:tcBorders>
              <w:top w:val="single" w:sz="12" w:space="0" w:color="auto"/>
              <w:bottom w:val="single" w:sz="12" w:space="0" w:color="auto"/>
            </w:tcBorders>
            <w:vAlign w:val="center"/>
          </w:tcPr>
          <w:p w:rsidR="00D2408B" w:rsidRDefault="00D2408B" w:rsidP="00B935D9">
            <w:pPr>
              <w:spacing w:line="228" w:lineRule="auto"/>
              <w:jc w:val="center"/>
            </w:pPr>
            <w:r>
              <w:t>2009</w:t>
            </w:r>
          </w:p>
        </w:tc>
        <w:tc>
          <w:tcPr>
            <w:tcW w:w="1134" w:type="dxa"/>
            <w:tcBorders>
              <w:top w:val="single" w:sz="12" w:space="0" w:color="auto"/>
              <w:bottom w:val="single" w:sz="12" w:space="0" w:color="auto"/>
            </w:tcBorders>
            <w:vAlign w:val="center"/>
          </w:tcPr>
          <w:p w:rsidR="00D2408B" w:rsidRDefault="00D2408B" w:rsidP="00B935D9">
            <w:pPr>
              <w:spacing w:line="228" w:lineRule="auto"/>
              <w:jc w:val="center"/>
            </w:pPr>
            <w:r>
              <w:t>2010</w:t>
            </w:r>
          </w:p>
        </w:tc>
        <w:tc>
          <w:tcPr>
            <w:tcW w:w="1134" w:type="dxa"/>
            <w:tcBorders>
              <w:top w:val="single" w:sz="12" w:space="0" w:color="auto"/>
              <w:bottom w:val="single" w:sz="12" w:space="0" w:color="auto"/>
            </w:tcBorders>
            <w:vAlign w:val="center"/>
          </w:tcPr>
          <w:p w:rsidR="00D2408B" w:rsidRDefault="00D2408B" w:rsidP="00CC0EB3">
            <w:pPr>
              <w:spacing w:line="228" w:lineRule="auto"/>
              <w:jc w:val="center"/>
            </w:pPr>
            <w:r>
              <w:t>2011</w:t>
            </w:r>
          </w:p>
        </w:tc>
      </w:tr>
      <w:tr w:rsidR="00D2408B">
        <w:trPr>
          <w:cantSplit/>
          <w:trHeight w:val="284"/>
          <w:jc w:val="center"/>
        </w:trPr>
        <w:tc>
          <w:tcPr>
            <w:tcW w:w="4253" w:type="dxa"/>
            <w:tcBorders>
              <w:top w:val="single" w:sz="12" w:space="0" w:color="auto"/>
              <w:bottom w:val="nil"/>
            </w:tcBorders>
            <w:vAlign w:val="bottom"/>
          </w:tcPr>
          <w:p w:rsidR="00D2408B" w:rsidRPr="008553DE" w:rsidRDefault="00D2408B" w:rsidP="00CC0EB3">
            <w:pPr>
              <w:tabs>
                <w:tab w:val="left" w:pos="8222"/>
              </w:tabs>
              <w:spacing w:line="228" w:lineRule="auto"/>
              <w:rPr>
                <w:b/>
              </w:rPr>
            </w:pPr>
            <w:r>
              <w:rPr>
                <w:b/>
              </w:rPr>
              <w:t>Продовольственные товары</w:t>
            </w:r>
          </w:p>
        </w:tc>
        <w:tc>
          <w:tcPr>
            <w:tcW w:w="1134" w:type="dxa"/>
            <w:tcBorders>
              <w:top w:val="single" w:sz="12" w:space="0" w:color="auto"/>
              <w:bottom w:val="nil"/>
            </w:tcBorders>
            <w:vAlign w:val="bottom"/>
          </w:tcPr>
          <w:p w:rsidR="00D2408B" w:rsidRDefault="00D2408B" w:rsidP="00B935D9">
            <w:pPr>
              <w:tabs>
                <w:tab w:val="left" w:pos="8222"/>
              </w:tabs>
              <w:spacing w:line="228" w:lineRule="auto"/>
              <w:jc w:val="right"/>
            </w:pPr>
          </w:p>
        </w:tc>
        <w:tc>
          <w:tcPr>
            <w:tcW w:w="1134" w:type="dxa"/>
            <w:tcBorders>
              <w:top w:val="single" w:sz="12" w:space="0" w:color="auto"/>
              <w:bottom w:val="nil"/>
            </w:tcBorders>
            <w:vAlign w:val="bottom"/>
          </w:tcPr>
          <w:p w:rsidR="00D2408B" w:rsidRDefault="00D2408B" w:rsidP="00B935D9">
            <w:pPr>
              <w:tabs>
                <w:tab w:val="left" w:pos="8222"/>
              </w:tabs>
              <w:spacing w:line="228" w:lineRule="auto"/>
              <w:jc w:val="right"/>
            </w:pPr>
          </w:p>
        </w:tc>
        <w:tc>
          <w:tcPr>
            <w:tcW w:w="1134" w:type="dxa"/>
            <w:tcBorders>
              <w:top w:val="single" w:sz="12" w:space="0" w:color="auto"/>
              <w:bottom w:val="nil"/>
            </w:tcBorders>
            <w:vAlign w:val="bottom"/>
          </w:tcPr>
          <w:p w:rsidR="00D2408B" w:rsidRDefault="00D2408B" w:rsidP="00B935D9">
            <w:pPr>
              <w:tabs>
                <w:tab w:val="left" w:pos="8222"/>
              </w:tabs>
              <w:spacing w:line="228" w:lineRule="auto"/>
              <w:jc w:val="right"/>
            </w:pPr>
          </w:p>
        </w:tc>
        <w:tc>
          <w:tcPr>
            <w:tcW w:w="1134" w:type="dxa"/>
            <w:tcBorders>
              <w:top w:val="single" w:sz="12" w:space="0" w:color="auto"/>
              <w:bottom w:val="nil"/>
            </w:tcBorders>
            <w:vAlign w:val="bottom"/>
          </w:tcPr>
          <w:p w:rsidR="00D2408B" w:rsidRDefault="00D2408B" w:rsidP="00B935D9">
            <w:pPr>
              <w:tabs>
                <w:tab w:val="left" w:pos="8222"/>
              </w:tabs>
              <w:spacing w:line="228" w:lineRule="auto"/>
              <w:jc w:val="right"/>
            </w:pPr>
          </w:p>
        </w:tc>
        <w:tc>
          <w:tcPr>
            <w:tcW w:w="1134" w:type="dxa"/>
            <w:tcBorders>
              <w:top w:val="single" w:sz="12" w:space="0" w:color="auto"/>
              <w:bottom w:val="nil"/>
            </w:tcBorders>
            <w:vAlign w:val="bottom"/>
          </w:tcPr>
          <w:p w:rsidR="00D2408B" w:rsidRDefault="00D2408B" w:rsidP="00CC0EB3">
            <w:pPr>
              <w:tabs>
                <w:tab w:val="left" w:pos="8222"/>
              </w:tabs>
              <w:spacing w:line="228" w:lineRule="auto"/>
              <w:jc w:val="right"/>
            </w:pPr>
          </w:p>
        </w:tc>
      </w:tr>
      <w:tr w:rsidR="00D2408B">
        <w:trPr>
          <w:cantSplit/>
          <w:trHeight w:val="284"/>
          <w:jc w:val="center"/>
        </w:trPr>
        <w:tc>
          <w:tcPr>
            <w:tcW w:w="4253" w:type="dxa"/>
            <w:tcBorders>
              <w:top w:val="nil"/>
            </w:tcBorders>
            <w:vAlign w:val="bottom"/>
          </w:tcPr>
          <w:p w:rsidR="00D2408B" w:rsidRDefault="00D2408B" w:rsidP="00CC0EB3">
            <w:pPr>
              <w:tabs>
                <w:tab w:val="left" w:pos="8222"/>
              </w:tabs>
              <w:spacing w:line="228" w:lineRule="auto"/>
              <w:ind w:left="227"/>
            </w:pPr>
            <w:r>
              <w:t xml:space="preserve">Говядина </w:t>
            </w:r>
            <w:r>
              <w:rPr>
                <w:lang w:val="en-US"/>
              </w:rPr>
              <w:t>I</w:t>
            </w:r>
            <w:r>
              <w:t xml:space="preserve"> категории </w:t>
            </w:r>
          </w:p>
        </w:tc>
        <w:tc>
          <w:tcPr>
            <w:tcW w:w="1134" w:type="dxa"/>
            <w:tcBorders>
              <w:top w:val="nil"/>
            </w:tcBorders>
            <w:vAlign w:val="bottom"/>
          </w:tcPr>
          <w:p w:rsidR="00D2408B" w:rsidRPr="008F284E" w:rsidRDefault="00D2408B" w:rsidP="00B935D9">
            <w:pPr>
              <w:jc w:val="right"/>
              <w:rPr>
                <w:szCs w:val="24"/>
              </w:rPr>
            </w:pPr>
            <w:r w:rsidRPr="008F284E">
              <w:rPr>
                <w:szCs w:val="24"/>
              </w:rPr>
              <w:t>33</w:t>
            </w:r>
          </w:p>
        </w:tc>
        <w:tc>
          <w:tcPr>
            <w:tcW w:w="1134" w:type="dxa"/>
            <w:tcBorders>
              <w:top w:val="nil"/>
            </w:tcBorders>
            <w:vAlign w:val="bottom"/>
          </w:tcPr>
          <w:p w:rsidR="00D2408B" w:rsidRPr="008F284E" w:rsidRDefault="00D2408B" w:rsidP="00B935D9">
            <w:pPr>
              <w:jc w:val="right"/>
              <w:rPr>
                <w:szCs w:val="24"/>
              </w:rPr>
            </w:pPr>
            <w:r>
              <w:rPr>
                <w:szCs w:val="24"/>
              </w:rPr>
              <w:t>33</w:t>
            </w:r>
          </w:p>
        </w:tc>
        <w:tc>
          <w:tcPr>
            <w:tcW w:w="1134" w:type="dxa"/>
            <w:tcBorders>
              <w:top w:val="nil"/>
            </w:tcBorders>
            <w:vAlign w:val="bottom"/>
          </w:tcPr>
          <w:p w:rsidR="00D2408B" w:rsidRPr="008F284E" w:rsidRDefault="00D2408B" w:rsidP="00B935D9">
            <w:pPr>
              <w:jc w:val="right"/>
              <w:rPr>
                <w:szCs w:val="24"/>
              </w:rPr>
            </w:pPr>
            <w:r>
              <w:rPr>
                <w:szCs w:val="24"/>
              </w:rPr>
              <w:t>42</w:t>
            </w:r>
          </w:p>
        </w:tc>
        <w:tc>
          <w:tcPr>
            <w:tcW w:w="1134" w:type="dxa"/>
            <w:tcBorders>
              <w:top w:val="nil"/>
            </w:tcBorders>
            <w:vAlign w:val="bottom"/>
          </w:tcPr>
          <w:p w:rsidR="00D2408B" w:rsidRPr="008F284E" w:rsidRDefault="00D2408B" w:rsidP="00B935D9">
            <w:pPr>
              <w:jc w:val="right"/>
              <w:rPr>
                <w:szCs w:val="24"/>
              </w:rPr>
            </w:pPr>
            <w:r>
              <w:rPr>
                <w:szCs w:val="24"/>
              </w:rPr>
              <w:t>46</w:t>
            </w:r>
          </w:p>
        </w:tc>
        <w:tc>
          <w:tcPr>
            <w:tcW w:w="1134" w:type="dxa"/>
            <w:tcBorders>
              <w:top w:val="nil"/>
            </w:tcBorders>
            <w:vAlign w:val="bottom"/>
          </w:tcPr>
          <w:p w:rsidR="00D2408B" w:rsidRPr="008F284E" w:rsidRDefault="0068216F" w:rsidP="00CC0EB3">
            <w:pPr>
              <w:jc w:val="right"/>
              <w:rPr>
                <w:szCs w:val="24"/>
              </w:rPr>
            </w:pPr>
            <w:r>
              <w:rPr>
                <w:szCs w:val="24"/>
              </w:rPr>
              <w:t>43</w:t>
            </w:r>
          </w:p>
        </w:tc>
      </w:tr>
      <w:tr w:rsidR="00D2408B">
        <w:trPr>
          <w:cantSplit/>
          <w:trHeight w:val="284"/>
          <w:jc w:val="center"/>
        </w:trPr>
        <w:tc>
          <w:tcPr>
            <w:tcW w:w="4253" w:type="dxa"/>
            <w:vAlign w:val="bottom"/>
          </w:tcPr>
          <w:p w:rsidR="00D2408B" w:rsidRDefault="00B337DB" w:rsidP="00CC0EB3">
            <w:pPr>
              <w:tabs>
                <w:tab w:val="left" w:pos="8222"/>
              </w:tabs>
              <w:spacing w:line="228" w:lineRule="auto"/>
              <w:ind w:left="227"/>
            </w:pPr>
            <w:r>
              <w:t>Свинина (кроме бескостного мяса)</w:t>
            </w:r>
          </w:p>
        </w:tc>
        <w:tc>
          <w:tcPr>
            <w:tcW w:w="1134" w:type="dxa"/>
            <w:vAlign w:val="bottom"/>
          </w:tcPr>
          <w:p w:rsidR="00D2408B" w:rsidRPr="008F284E" w:rsidRDefault="00D2408B" w:rsidP="00B935D9">
            <w:pPr>
              <w:jc w:val="right"/>
              <w:rPr>
                <w:szCs w:val="24"/>
              </w:rPr>
            </w:pPr>
            <w:r w:rsidRPr="008F284E">
              <w:rPr>
                <w:szCs w:val="24"/>
              </w:rPr>
              <w:t>25</w:t>
            </w:r>
          </w:p>
        </w:tc>
        <w:tc>
          <w:tcPr>
            <w:tcW w:w="1134" w:type="dxa"/>
            <w:vAlign w:val="bottom"/>
          </w:tcPr>
          <w:p w:rsidR="00D2408B" w:rsidRPr="008F284E" w:rsidRDefault="00D2408B" w:rsidP="00B935D9">
            <w:pPr>
              <w:jc w:val="right"/>
              <w:rPr>
                <w:szCs w:val="24"/>
              </w:rPr>
            </w:pPr>
            <w:r>
              <w:rPr>
                <w:szCs w:val="24"/>
              </w:rPr>
              <w:t>25</w:t>
            </w:r>
          </w:p>
        </w:tc>
        <w:tc>
          <w:tcPr>
            <w:tcW w:w="1134" w:type="dxa"/>
            <w:vAlign w:val="bottom"/>
          </w:tcPr>
          <w:p w:rsidR="00D2408B" w:rsidRPr="008F284E" w:rsidRDefault="00D2408B" w:rsidP="00B935D9">
            <w:pPr>
              <w:jc w:val="right"/>
              <w:rPr>
                <w:szCs w:val="24"/>
              </w:rPr>
            </w:pPr>
            <w:r>
              <w:rPr>
                <w:szCs w:val="24"/>
              </w:rPr>
              <w:t>31</w:t>
            </w:r>
          </w:p>
        </w:tc>
        <w:tc>
          <w:tcPr>
            <w:tcW w:w="1134" w:type="dxa"/>
            <w:vAlign w:val="bottom"/>
          </w:tcPr>
          <w:p w:rsidR="00D2408B" w:rsidRPr="008F284E" w:rsidRDefault="00D2408B" w:rsidP="00B935D9">
            <w:pPr>
              <w:jc w:val="right"/>
              <w:rPr>
                <w:szCs w:val="24"/>
              </w:rPr>
            </w:pPr>
            <w:r>
              <w:rPr>
                <w:szCs w:val="24"/>
              </w:rPr>
              <w:t>34</w:t>
            </w:r>
          </w:p>
        </w:tc>
        <w:tc>
          <w:tcPr>
            <w:tcW w:w="1134" w:type="dxa"/>
            <w:vAlign w:val="bottom"/>
          </w:tcPr>
          <w:p w:rsidR="00D2408B" w:rsidRPr="008F284E" w:rsidRDefault="0068216F" w:rsidP="00CC0EB3">
            <w:pPr>
              <w:jc w:val="right"/>
              <w:rPr>
                <w:szCs w:val="24"/>
              </w:rPr>
            </w:pPr>
            <w:r>
              <w:rPr>
                <w:szCs w:val="24"/>
              </w:rPr>
              <w:t>36</w:t>
            </w:r>
          </w:p>
        </w:tc>
      </w:tr>
      <w:tr w:rsidR="00D2408B">
        <w:trPr>
          <w:cantSplit/>
          <w:trHeight w:val="284"/>
          <w:jc w:val="center"/>
        </w:trPr>
        <w:tc>
          <w:tcPr>
            <w:tcW w:w="4253" w:type="dxa"/>
            <w:vAlign w:val="bottom"/>
          </w:tcPr>
          <w:p w:rsidR="00D2408B" w:rsidRDefault="00D2408B" w:rsidP="00CC0EB3">
            <w:pPr>
              <w:tabs>
                <w:tab w:val="left" w:pos="8222"/>
              </w:tabs>
              <w:spacing w:line="228" w:lineRule="auto"/>
              <w:ind w:left="227"/>
            </w:pPr>
            <w:r>
              <w:t>Молоко цельное, л.</w:t>
            </w:r>
          </w:p>
        </w:tc>
        <w:tc>
          <w:tcPr>
            <w:tcW w:w="1134" w:type="dxa"/>
            <w:vAlign w:val="bottom"/>
          </w:tcPr>
          <w:p w:rsidR="00D2408B" w:rsidRPr="008F284E" w:rsidRDefault="0068216F" w:rsidP="00B935D9">
            <w:pPr>
              <w:jc w:val="right"/>
              <w:rPr>
                <w:szCs w:val="24"/>
              </w:rPr>
            </w:pPr>
            <w:r>
              <w:rPr>
                <w:szCs w:val="24"/>
              </w:rPr>
              <w:t>129</w:t>
            </w:r>
          </w:p>
        </w:tc>
        <w:tc>
          <w:tcPr>
            <w:tcW w:w="1134" w:type="dxa"/>
            <w:vAlign w:val="bottom"/>
          </w:tcPr>
          <w:p w:rsidR="00D2408B" w:rsidRPr="008F284E" w:rsidRDefault="00D2408B" w:rsidP="00B935D9">
            <w:pPr>
              <w:jc w:val="right"/>
              <w:rPr>
                <w:szCs w:val="24"/>
              </w:rPr>
            </w:pPr>
            <w:r>
              <w:rPr>
                <w:szCs w:val="24"/>
              </w:rPr>
              <w:t>137</w:t>
            </w:r>
          </w:p>
        </w:tc>
        <w:tc>
          <w:tcPr>
            <w:tcW w:w="1134" w:type="dxa"/>
            <w:vAlign w:val="bottom"/>
          </w:tcPr>
          <w:p w:rsidR="00D2408B" w:rsidRPr="008F284E" w:rsidRDefault="00D2408B" w:rsidP="00B935D9">
            <w:pPr>
              <w:jc w:val="right"/>
              <w:rPr>
                <w:szCs w:val="24"/>
              </w:rPr>
            </w:pPr>
            <w:r>
              <w:rPr>
                <w:szCs w:val="24"/>
              </w:rPr>
              <w:t>173</w:t>
            </w:r>
          </w:p>
        </w:tc>
        <w:tc>
          <w:tcPr>
            <w:tcW w:w="1134" w:type="dxa"/>
            <w:vAlign w:val="bottom"/>
          </w:tcPr>
          <w:p w:rsidR="00D2408B" w:rsidRPr="008F284E" w:rsidRDefault="00D2408B" w:rsidP="00B935D9">
            <w:pPr>
              <w:jc w:val="right"/>
              <w:rPr>
                <w:szCs w:val="24"/>
              </w:rPr>
            </w:pPr>
            <w:r>
              <w:rPr>
                <w:szCs w:val="24"/>
              </w:rPr>
              <w:t>172</w:t>
            </w:r>
          </w:p>
        </w:tc>
        <w:tc>
          <w:tcPr>
            <w:tcW w:w="1134" w:type="dxa"/>
            <w:vAlign w:val="bottom"/>
          </w:tcPr>
          <w:p w:rsidR="00D2408B" w:rsidRPr="008F284E" w:rsidRDefault="0068216F" w:rsidP="00CC0EB3">
            <w:pPr>
              <w:jc w:val="right"/>
              <w:rPr>
                <w:szCs w:val="24"/>
              </w:rPr>
            </w:pPr>
            <w:r>
              <w:rPr>
                <w:szCs w:val="24"/>
              </w:rPr>
              <w:t>178</w:t>
            </w:r>
          </w:p>
        </w:tc>
      </w:tr>
      <w:tr w:rsidR="00D2408B">
        <w:trPr>
          <w:cantSplit/>
          <w:trHeight w:val="284"/>
          <w:jc w:val="center"/>
        </w:trPr>
        <w:tc>
          <w:tcPr>
            <w:tcW w:w="4253" w:type="dxa"/>
            <w:vAlign w:val="bottom"/>
          </w:tcPr>
          <w:p w:rsidR="00D2408B" w:rsidRDefault="00D2408B" w:rsidP="00CC0EB3">
            <w:pPr>
              <w:tabs>
                <w:tab w:val="left" w:pos="8222"/>
              </w:tabs>
              <w:spacing w:line="228" w:lineRule="auto"/>
              <w:ind w:left="227"/>
            </w:pPr>
            <w:r>
              <w:t>Творог</w:t>
            </w:r>
          </w:p>
        </w:tc>
        <w:tc>
          <w:tcPr>
            <w:tcW w:w="1134" w:type="dxa"/>
            <w:vAlign w:val="bottom"/>
          </w:tcPr>
          <w:p w:rsidR="00D2408B" w:rsidRPr="008F284E" w:rsidRDefault="00D2408B" w:rsidP="00B935D9">
            <w:pPr>
              <w:jc w:val="right"/>
              <w:rPr>
                <w:szCs w:val="24"/>
              </w:rPr>
            </w:pPr>
            <w:r w:rsidRPr="008F284E">
              <w:rPr>
                <w:szCs w:val="24"/>
              </w:rPr>
              <w:t>38</w:t>
            </w:r>
          </w:p>
        </w:tc>
        <w:tc>
          <w:tcPr>
            <w:tcW w:w="1134" w:type="dxa"/>
            <w:vAlign w:val="bottom"/>
          </w:tcPr>
          <w:p w:rsidR="00D2408B" w:rsidRPr="008F284E" w:rsidRDefault="00D2408B" w:rsidP="00B935D9">
            <w:pPr>
              <w:jc w:val="right"/>
              <w:rPr>
                <w:szCs w:val="24"/>
              </w:rPr>
            </w:pPr>
            <w:r>
              <w:rPr>
                <w:szCs w:val="24"/>
              </w:rPr>
              <w:t>37</w:t>
            </w:r>
          </w:p>
        </w:tc>
        <w:tc>
          <w:tcPr>
            <w:tcW w:w="1134" w:type="dxa"/>
            <w:vAlign w:val="bottom"/>
          </w:tcPr>
          <w:p w:rsidR="00D2408B" w:rsidRPr="008F284E" w:rsidRDefault="00D2408B" w:rsidP="00B935D9">
            <w:pPr>
              <w:jc w:val="right"/>
              <w:rPr>
                <w:szCs w:val="24"/>
              </w:rPr>
            </w:pPr>
            <w:r>
              <w:rPr>
                <w:szCs w:val="24"/>
              </w:rPr>
              <w:t>48</w:t>
            </w:r>
          </w:p>
        </w:tc>
        <w:tc>
          <w:tcPr>
            <w:tcW w:w="1134" w:type="dxa"/>
            <w:vAlign w:val="bottom"/>
          </w:tcPr>
          <w:p w:rsidR="00D2408B" w:rsidRPr="008F284E" w:rsidRDefault="00D2408B" w:rsidP="00B935D9">
            <w:pPr>
              <w:jc w:val="right"/>
              <w:rPr>
                <w:szCs w:val="24"/>
              </w:rPr>
            </w:pPr>
            <w:r>
              <w:rPr>
                <w:szCs w:val="24"/>
              </w:rPr>
              <w:t>45</w:t>
            </w:r>
          </w:p>
        </w:tc>
        <w:tc>
          <w:tcPr>
            <w:tcW w:w="1134" w:type="dxa"/>
            <w:vAlign w:val="bottom"/>
          </w:tcPr>
          <w:p w:rsidR="00D2408B" w:rsidRPr="008F284E" w:rsidRDefault="0068216F" w:rsidP="00CC0EB3">
            <w:pPr>
              <w:jc w:val="right"/>
              <w:rPr>
                <w:szCs w:val="24"/>
              </w:rPr>
            </w:pPr>
            <w:r>
              <w:rPr>
                <w:szCs w:val="24"/>
              </w:rPr>
              <w:t>40</w:t>
            </w:r>
          </w:p>
        </w:tc>
      </w:tr>
      <w:tr w:rsidR="00D2408B">
        <w:trPr>
          <w:cantSplit/>
          <w:trHeight w:val="284"/>
          <w:jc w:val="center"/>
        </w:trPr>
        <w:tc>
          <w:tcPr>
            <w:tcW w:w="4253" w:type="dxa"/>
            <w:vAlign w:val="bottom"/>
          </w:tcPr>
          <w:p w:rsidR="00D2408B" w:rsidRDefault="00B337DB" w:rsidP="00CC0EB3">
            <w:pPr>
              <w:tabs>
                <w:tab w:val="left" w:pos="8222"/>
              </w:tabs>
              <w:spacing w:line="228" w:lineRule="auto"/>
              <w:ind w:left="227"/>
            </w:pPr>
            <w:r>
              <w:t>Сыры сычужные твердые и мягкие</w:t>
            </w:r>
          </w:p>
        </w:tc>
        <w:tc>
          <w:tcPr>
            <w:tcW w:w="1134" w:type="dxa"/>
            <w:vAlign w:val="bottom"/>
          </w:tcPr>
          <w:p w:rsidR="00D2408B" w:rsidRPr="008F284E" w:rsidRDefault="0068216F" w:rsidP="00B935D9">
            <w:pPr>
              <w:jc w:val="right"/>
              <w:rPr>
                <w:szCs w:val="24"/>
              </w:rPr>
            </w:pPr>
            <w:r>
              <w:rPr>
                <w:szCs w:val="24"/>
              </w:rPr>
              <w:t>18</w:t>
            </w:r>
          </w:p>
        </w:tc>
        <w:tc>
          <w:tcPr>
            <w:tcW w:w="1134" w:type="dxa"/>
            <w:vAlign w:val="bottom"/>
          </w:tcPr>
          <w:p w:rsidR="00D2408B" w:rsidRPr="008F284E" w:rsidRDefault="00D2408B" w:rsidP="00B935D9">
            <w:pPr>
              <w:jc w:val="right"/>
              <w:rPr>
                <w:szCs w:val="24"/>
              </w:rPr>
            </w:pPr>
            <w:r>
              <w:rPr>
                <w:szCs w:val="24"/>
              </w:rPr>
              <w:t>17</w:t>
            </w:r>
          </w:p>
        </w:tc>
        <w:tc>
          <w:tcPr>
            <w:tcW w:w="1134" w:type="dxa"/>
            <w:vAlign w:val="bottom"/>
          </w:tcPr>
          <w:p w:rsidR="00D2408B" w:rsidRPr="008F284E" w:rsidRDefault="00D2408B" w:rsidP="00B935D9">
            <w:pPr>
              <w:jc w:val="right"/>
              <w:rPr>
                <w:szCs w:val="24"/>
              </w:rPr>
            </w:pPr>
            <w:r>
              <w:rPr>
                <w:szCs w:val="24"/>
              </w:rPr>
              <w:t>2</w:t>
            </w:r>
            <w:r w:rsidR="0068216F">
              <w:rPr>
                <w:szCs w:val="24"/>
              </w:rPr>
              <w:t>2</w:t>
            </w:r>
          </w:p>
        </w:tc>
        <w:tc>
          <w:tcPr>
            <w:tcW w:w="1134" w:type="dxa"/>
            <w:vAlign w:val="bottom"/>
          </w:tcPr>
          <w:p w:rsidR="00D2408B" w:rsidRPr="008F284E" w:rsidRDefault="00D2408B" w:rsidP="00B935D9">
            <w:pPr>
              <w:jc w:val="right"/>
              <w:rPr>
                <w:szCs w:val="24"/>
              </w:rPr>
            </w:pPr>
            <w:r>
              <w:rPr>
                <w:szCs w:val="24"/>
              </w:rPr>
              <w:t>26</w:t>
            </w:r>
          </w:p>
        </w:tc>
        <w:tc>
          <w:tcPr>
            <w:tcW w:w="1134" w:type="dxa"/>
            <w:vAlign w:val="bottom"/>
          </w:tcPr>
          <w:p w:rsidR="00D2408B" w:rsidRPr="008F284E" w:rsidRDefault="0068216F" w:rsidP="00CC0EB3">
            <w:pPr>
              <w:jc w:val="right"/>
              <w:rPr>
                <w:szCs w:val="24"/>
              </w:rPr>
            </w:pPr>
            <w:r>
              <w:rPr>
                <w:szCs w:val="24"/>
              </w:rPr>
              <w:t>27</w:t>
            </w:r>
          </w:p>
        </w:tc>
      </w:tr>
      <w:tr w:rsidR="00D2408B">
        <w:trPr>
          <w:cantSplit/>
          <w:trHeight w:val="284"/>
          <w:jc w:val="center"/>
        </w:trPr>
        <w:tc>
          <w:tcPr>
            <w:tcW w:w="4253" w:type="dxa"/>
            <w:vAlign w:val="bottom"/>
          </w:tcPr>
          <w:p w:rsidR="00D2408B" w:rsidRDefault="00D2408B" w:rsidP="00CC0EB3">
            <w:pPr>
              <w:tabs>
                <w:tab w:val="left" w:pos="8222"/>
              </w:tabs>
              <w:spacing w:line="228" w:lineRule="auto"/>
              <w:ind w:left="227"/>
            </w:pPr>
            <w:r>
              <w:t>Яйца куриные, шт.</w:t>
            </w:r>
          </w:p>
        </w:tc>
        <w:tc>
          <w:tcPr>
            <w:tcW w:w="1134" w:type="dxa"/>
            <w:vAlign w:val="bottom"/>
          </w:tcPr>
          <w:p w:rsidR="00D2408B" w:rsidRPr="008F284E" w:rsidRDefault="00D2408B" w:rsidP="00B935D9">
            <w:pPr>
              <w:jc w:val="right"/>
              <w:rPr>
                <w:szCs w:val="24"/>
              </w:rPr>
            </w:pPr>
            <w:r w:rsidRPr="008F284E">
              <w:rPr>
                <w:szCs w:val="24"/>
              </w:rPr>
              <w:t>1319</w:t>
            </w:r>
          </w:p>
        </w:tc>
        <w:tc>
          <w:tcPr>
            <w:tcW w:w="1134" w:type="dxa"/>
            <w:vAlign w:val="bottom"/>
          </w:tcPr>
          <w:p w:rsidR="00D2408B" w:rsidRPr="008F284E" w:rsidRDefault="00D2408B" w:rsidP="00B935D9">
            <w:pPr>
              <w:jc w:val="right"/>
              <w:rPr>
                <w:szCs w:val="24"/>
              </w:rPr>
            </w:pPr>
            <w:r>
              <w:rPr>
                <w:szCs w:val="24"/>
              </w:rPr>
              <w:t>1270</w:t>
            </w:r>
          </w:p>
        </w:tc>
        <w:tc>
          <w:tcPr>
            <w:tcW w:w="1134" w:type="dxa"/>
            <w:vAlign w:val="bottom"/>
          </w:tcPr>
          <w:p w:rsidR="00D2408B" w:rsidRPr="008F284E" w:rsidRDefault="00D2408B" w:rsidP="00B935D9">
            <w:pPr>
              <w:jc w:val="right"/>
              <w:rPr>
                <w:szCs w:val="24"/>
              </w:rPr>
            </w:pPr>
            <w:r>
              <w:rPr>
                <w:szCs w:val="24"/>
              </w:rPr>
              <w:t>1791</w:t>
            </w:r>
          </w:p>
        </w:tc>
        <w:tc>
          <w:tcPr>
            <w:tcW w:w="1134" w:type="dxa"/>
            <w:vAlign w:val="bottom"/>
          </w:tcPr>
          <w:p w:rsidR="00D2408B" w:rsidRPr="008F284E" w:rsidRDefault="00D2408B" w:rsidP="00B935D9">
            <w:pPr>
              <w:jc w:val="right"/>
              <w:rPr>
                <w:szCs w:val="24"/>
              </w:rPr>
            </w:pPr>
            <w:r>
              <w:rPr>
                <w:szCs w:val="24"/>
              </w:rPr>
              <w:t>2037</w:t>
            </w:r>
          </w:p>
        </w:tc>
        <w:tc>
          <w:tcPr>
            <w:tcW w:w="1134" w:type="dxa"/>
            <w:vAlign w:val="bottom"/>
          </w:tcPr>
          <w:p w:rsidR="00D2408B" w:rsidRPr="008F284E" w:rsidRDefault="0068216F" w:rsidP="00CC0EB3">
            <w:pPr>
              <w:jc w:val="right"/>
              <w:rPr>
                <w:szCs w:val="24"/>
              </w:rPr>
            </w:pPr>
            <w:r>
              <w:rPr>
                <w:szCs w:val="24"/>
              </w:rPr>
              <w:t>2041</w:t>
            </w:r>
          </w:p>
        </w:tc>
      </w:tr>
      <w:tr w:rsidR="00D2408B">
        <w:trPr>
          <w:cantSplit/>
          <w:trHeight w:val="284"/>
          <w:jc w:val="center"/>
        </w:trPr>
        <w:tc>
          <w:tcPr>
            <w:tcW w:w="4253" w:type="dxa"/>
            <w:vAlign w:val="bottom"/>
          </w:tcPr>
          <w:p w:rsidR="00D2408B" w:rsidRDefault="00D2408B" w:rsidP="00CC0EB3">
            <w:pPr>
              <w:pStyle w:val="a5"/>
              <w:tabs>
                <w:tab w:val="clear" w:pos="4153"/>
                <w:tab w:val="clear" w:pos="8306"/>
                <w:tab w:val="left" w:pos="8222"/>
              </w:tabs>
              <w:spacing w:line="228" w:lineRule="auto"/>
              <w:ind w:left="227"/>
            </w:pPr>
            <w:r>
              <w:t>Рыба мороженная</w:t>
            </w:r>
          </w:p>
        </w:tc>
        <w:tc>
          <w:tcPr>
            <w:tcW w:w="1134" w:type="dxa"/>
            <w:vAlign w:val="bottom"/>
          </w:tcPr>
          <w:p w:rsidR="00D2408B" w:rsidRPr="008F284E" w:rsidRDefault="00D2408B" w:rsidP="00B935D9">
            <w:pPr>
              <w:jc w:val="right"/>
              <w:rPr>
                <w:szCs w:val="24"/>
              </w:rPr>
            </w:pPr>
            <w:r w:rsidRPr="008F284E">
              <w:rPr>
                <w:szCs w:val="24"/>
              </w:rPr>
              <w:t>56</w:t>
            </w:r>
          </w:p>
        </w:tc>
        <w:tc>
          <w:tcPr>
            <w:tcW w:w="1134" w:type="dxa"/>
            <w:vAlign w:val="bottom"/>
          </w:tcPr>
          <w:p w:rsidR="00D2408B" w:rsidRPr="008F284E" w:rsidRDefault="00D2408B" w:rsidP="00B935D9">
            <w:pPr>
              <w:jc w:val="right"/>
              <w:rPr>
                <w:szCs w:val="24"/>
              </w:rPr>
            </w:pPr>
            <w:r>
              <w:rPr>
                <w:szCs w:val="24"/>
              </w:rPr>
              <w:t>61</w:t>
            </w:r>
          </w:p>
        </w:tc>
        <w:tc>
          <w:tcPr>
            <w:tcW w:w="1134" w:type="dxa"/>
            <w:vAlign w:val="bottom"/>
          </w:tcPr>
          <w:p w:rsidR="00D2408B" w:rsidRPr="008F284E" w:rsidRDefault="00D2408B" w:rsidP="00B935D9">
            <w:pPr>
              <w:jc w:val="right"/>
              <w:rPr>
                <w:szCs w:val="24"/>
              </w:rPr>
            </w:pPr>
            <w:r>
              <w:rPr>
                <w:szCs w:val="24"/>
              </w:rPr>
              <w:t>71</w:t>
            </w:r>
          </w:p>
        </w:tc>
        <w:tc>
          <w:tcPr>
            <w:tcW w:w="1134" w:type="dxa"/>
            <w:vAlign w:val="bottom"/>
          </w:tcPr>
          <w:p w:rsidR="00D2408B" w:rsidRPr="008F284E" w:rsidRDefault="00D2408B" w:rsidP="00B935D9">
            <w:pPr>
              <w:jc w:val="right"/>
              <w:rPr>
                <w:szCs w:val="24"/>
              </w:rPr>
            </w:pPr>
            <w:r>
              <w:rPr>
                <w:szCs w:val="24"/>
              </w:rPr>
              <w:t>78</w:t>
            </w:r>
          </w:p>
        </w:tc>
        <w:tc>
          <w:tcPr>
            <w:tcW w:w="1134" w:type="dxa"/>
            <w:vAlign w:val="bottom"/>
          </w:tcPr>
          <w:p w:rsidR="00D2408B" w:rsidRPr="008F284E" w:rsidRDefault="0068216F" w:rsidP="00CC0EB3">
            <w:pPr>
              <w:jc w:val="right"/>
              <w:rPr>
                <w:szCs w:val="24"/>
              </w:rPr>
            </w:pPr>
            <w:r>
              <w:rPr>
                <w:szCs w:val="24"/>
              </w:rPr>
              <w:t>62</w:t>
            </w:r>
          </w:p>
        </w:tc>
      </w:tr>
      <w:tr w:rsidR="00D2408B">
        <w:trPr>
          <w:cantSplit/>
          <w:trHeight w:val="284"/>
          <w:jc w:val="center"/>
        </w:trPr>
        <w:tc>
          <w:tcPr>
            <w:tcW w:w="4253" w:type="dxa"/>
            <w:vAlign w:val="bottom"/>
          </w:tcPr>
          <w:p w:rsidR="00D2408B" w:rsidRDefault="00D2408B" w:rsidP="00CC0EB3">
            <w:pPr>
              <w:tabs>
                <w:tab w:val="left" w:pos="8222"/>
              </w:tabs>
              <w:spacing w:line="228" w:lineRule="auto"/>
              <w:ind w:left="227"/>
            </w:pPr>
            <w:r>
              <w:t>Сахар-песок</w:t>
            </w:r>
          </w:p>
        </w:tc>
        <w:tc>
          <w:tcPr>
            <w:tcW w:w="1134" w:type="dxa"/>
            <w:vAlign w:val="bottom"/>
          </w:tcPr>
          <w:p w:rsidR="00D2408B" w:rsidRPr="008F284E" w:rsidRDefault="00D2408B" w:rsidP="00B935D9">
            <w:pPr>
              <w:jc w:val="right"/>
              <w:rPr>
                <w:szCs w:val="24"/>
              </w:rPr>
            </w:pPr>
            <w:r w:rsidRPr="008F284E">
              <w:rPr>
                <w:szCs w:val="24"/>
              </w:rPr>
              <w:t>145</w:t>
            </w:r>
          </w:p>
        </w:tc>
        <w:tc>
          <w:tcPr>
            <w:tcW w:w="1134" w:type="dxa"/>
            <w:vAlign w:val="bottom"/>
          </w:tcPr>
          <w:p w:rsidR="00D2408B" w:rsidRPr="008F284E" w:rsidRDefault="00D2408B" w:rsidP="00B935D9">
            <w:pPr>
              <w:jc w:val="right"/>
              <w:rPr>
                <w:szCs w:val="24"/>
              </w:rPr>
            </w:pPr>
            <w:r>
              <w:rPr>
                <w:szCs w:val="24"/>
              </w:rPr>
              <w:t>150</w:t>
            </w:r>
          </w:p>
        </w:tc>
        <w:tc>
          <w:tcPr>
            <w:tcW w:w="1134" w:type="dxa"/>
            <w:vAlign w:val="bottom"/>
          </w:tcPr>
          <w:p w:rsidR="00D2408B" w:rsidRPr="008F284E" w:rsidRDefault="00D2408B" w:rsidP="00B935D9">
            <w:pPr>
              <w:jc w:val="right"/>
              <w:rPr>
                <w:szCs w:val="24"/>
              </w:rPr>
            </w:pPr>
            <w:r>
              <w:rPr>
                <w:szCs w:val="24"/>
              </w:rPr>
              <w:t>170</w:t>
            </w:r>
          </w:p>
        </w:tc>
        <w:tc>
          <w:tcPr>
            <w:tcW w:w="1134" w:type="dxa"/>
            <w:vAlign w:val="bottom"/>
          </w:tcPr>
          <w:p w:rsidR="00D2408B" w:rsidRPr="008F284E" w:rsidRDefault="00D2408B" w:rsidP="00B935D9">
            <w:pPr>
              <w:jc w:val="right"/>
              <w:rPr>
                <w:szCs w:val="24"/>
              </w:rPr>
            </w:pPr>
            <w:r>
              <w:rPr>
                <w:szCs w:val="24"/>
              </w:rPr>
              <w:t>164</w:t>
            </w:r>
          </w:p>
        </w:tc>
        <w:tc>
          <w:tcPr>
            <w:tcW w:w="1134" w:type="dxa"/>
            <w:vAlign w:val="bottom"/>
          </w:tcPr>
          <w:p w:rsidR="00D2408B" w:rsidRPr="008F284E" w:rsidRDefault="0068216F" w:rsidP="00CC0EB3">
            <w:pPr>
              <w:jc w:val="right"/>
              <w:rPr>
                <w:szCs w:val="24"/>
              </w:rPr>
            </w:pPr>
            <w:r>
              <w:rPr>
                <w:szCs w:val="24"/>
              </w:rPr>
              <w:t>171</w:t>
            </w:r>
          </w:p>
        </w:tc>
      </w:tr>
      <w:tr w:rsidR="00D2408B">
        <w:trPr>
          <w:cantSplit/>
          <w:trHeight w:val="284"/>
          <w:jc w:val="center"/>
        </w:trPr>
        <w:tc>
          <w:tcPr>
            <w:tcW w:w="4253" w:type="dxa"/>
            <w:vAlign w:val="bottom"/>
          </w:tcPr>
          <w:p w:rsidR="00D2408B" w:rsidRDefault="00D2408B" w:rsidP="00CC0EB3">
            <w:pPr>
              <w:pStyle w:val="a5"/>
              <w:tabs>
                <w:tab w:val="clear" w:pos="4153"/>
                <w:tab w:val="clear" w:pos="8306"/>
                <w:tab w:val="left" w:pos="8222"/>
              </w:tabs>
              <w:spacing w:line="228" w:lineRule="auto"/>
              <w:ind w:left="227"/>
            </w:pPr>
            <w:r>
              <w:t xml:space="preserve">Масло подсолнечное </w:t>
            </w:r>
          </w:p>
        </w:tc>
        <w:tc>
          <w:tcPr>
            <w:tcW w:w="1134" w:type="dxa"/>
            <w:vAlign w:val="bottom"/>
          </w:tcPr>
          <w:p w:rsidR="00D2408B" w:rsidRPr="008F284E" w:rsidRDefault="00D2408B" w:rsidP="00B935D9">
            <w:pPr>
              <w:jc w:val="right"/>
              <w:rPr>
                <w:szCs w:val="24"/>
              </w:rPr>
            </w:pPr>
            <w:r w:rsidRPr="008F284E">
              <w:rPr>
                <w:szCs w:val="24"/>
              </w:rPr>
              <w:t>73</w:t>
            </w:r>
          </w:p>
        </w:tc>
        <w:tc>
          <w:tcPr>
            <w:tcW w:w="1134" w:type="dxa"/>
            <w:vAlign w:val="bottom"/>
          </w:tcPr>
          <w:p w:rsidR="00D2408B" w:rsidRPr="008F284E" w:rsidRDefault="00D2408B" w:rsidP="00B935D9">
            <w:pPr>
              <w:jc w:val="right"/>
              <w:rPr>
                <w:szCs w:val="24"/>
              </w:rPr>
            </w:pPr>
            <w:r>
              <w:rPr>
                <w:szCs w:val="24"/>
              </w:rPr>
              <w:t>54</w:t>
            </w:r>
          </w:p>
        </w:tc>
        <w:tc>
          <w:tcPr>
            <w:tcW w:w="1134" w:type="dxa"/>
            <w:vAlign w:val="bottom"/>
          </w:tcPr>
          <w:p w:rsidR="00D2408B" w:rsidRPr="008F284E" w:rsidRDefault="00D2408B" w:rsidP="00B935D9">
            <w:pPr>
              <w:jc w:val="right"/>
              <w:rPr>
                <w:szCs w:val="24"/>
              </w:rPr>
            </w:pPr>
            <w:r>
              <w:rPr>
                <w:szCs w:val="24"/>
              </w:rPr>
              <w:t>90</w:t>
            </w:r>
          </w:p>
        </w:tc>
        <w:tc>
          <w:tcPr>
            <w:tcW w:w="1134" w:type="dxa"/>
            <w:vAlign w:val="bottom"/>
          </w:tcPr>
          <w:p w:rsidR="00D2408B" w:rsidRPr="008F284E" w:rsidRDefault="00D2408B" w:rsidP="00B935D9">
            <w:pPr>
              <w:jc w:val="right"/>
              <w:rPr>
                <w:szCs w:val="24"/>
              </w:rPr>
            </w:pPr>
            <w:r>
              <w:rPr>
                <w:szCs w:val="24"/>
              </w:rPr>
              <w:t>111</w:t>
            </w:r>
          </w:p>
        </w:tc>
        <w:tc>
          <w:tcPr>
            <w:tcW w:w="1134" w:type="dxa"/>
            <w:vAlign w:val="bottom"/>
          </w:tcPr>
          <w:p w:rsidR="00D2408B" w:rsidRPr="008F284E" w:rsidRDefault="0068216F" w:rsidP="00CC0EB3">
            <w:pPr>
              <w:jc w:val="right"/>
              <w:rPr>
                <w:szCs w:val="24"/>
              </w:rPr>
            </w:pPr>
            <w:r>
              <w:rPr>
                <w:szCs w:val="24"/>
              </w:rPr>
              <w:t>94</w:t>
            </w:r>
          </w:p>
        </w:tc>
      </w:tr>
      <w:tr w:rsidR="00D2408B">
        <w:trPr>
          <w:cantSplit/>
          <w:trHeight w:val="284"/>
          <w:jc w:val="center"/>
        </w:trPr>
        <w:tc>
          <w:tcPr>
            <w:tcW w:w="4253" w:type="dxa"/>
            <w:vAlign w:val="bottom"/>
          </w:tcPr>
          <w:p w:rsidR="00D2408B" w:rsidRDefault="00D2408B" w:rsidP="00CC0EB3">
            <w:pPr>
              <w:tabs>
                <w:tab w:val="left" w:pos="8222"/>
              </w:tabs>
              <w:spacing w:line="228" w:lineRule="auto"/>
              <w:ind w:left="227"/>
            </w:pPr>
            <w:r>
              <w:t>Масло сливочное</w:t>
            </w:r>
          </w:p>
        </w:tc>
        <w:tc>
          <w:tcPr>
            <w:tcW w:w="1134" w:type="dxa"/>
            <w:vAlign w:val="bottom"/>
          </w:tcPr>
          <w:p w:rsidR="00D2408B" w:rsidRPr="008F284E" w:rsidRDefault="00D2408B" w:rsidP="00B935D9">
            <w:pPr>
              <w:jc w:val="right"/>
              <w:rPr>
                <w:szCs w:val="24"/>
              </w:rPr>
            </w:pPr>
            <w:r w:rsidRPr="008F284E">
              <w:rPr>
                <w:szCs w:val="24"/>
              </w:rPr>
              <w:t>32</w:t>
            </w:r>
          </w:p>
        </w:tc>
        <w:tc>
          <w:tcPr>
            <w:tcW w:w="1134" w:type="dxa"/>
            <w:vAlign w:val="bottom"/>
          </w:tcPr>
          <w:p w:rsidR="00D2408B" w:rsidRPr="008F284E" w:rsidRDefault="00D2408B" w:rsidP="00B935D9">
            <w:pPr>
              <w:jc w:val="right"/>
              <w:rPr>
                <w:szCs w:val="24"/>
              </w:rPr>
            </w:pPr>
            <w:r>
              <w:rPr>
                <w:szCs w:val="24"/>
              </w:rPr>
              <w:t>28</w:t>
            </w:r>
          </w:p>
        </w:tc>
        <w:tc>
          <w:tcPr>
            <w:tcW w:w="1134" w:type="dxa"/>
            <w:vAlign w:val="bottom"/>
          </w:tcPr>
          <w:p w:rsidR="00D2408B" w:rsidRPr="008F284E" w:rsidRDefault="00D2408B" w:rsidP="00B935D9">
            <w:pPr>
              <w:jc w:val="right"/>
              <w:rPr>
                <w:szCs w:val="24"/>
              </w:rPr>
            </w:pPr>
            <w:r>
              <w:rPr>
                <w:szCs w:val="24"/>
              </w:rPr>
              <w:t>39</w:t>
            </w:r>
          </w:p>
        </w:tc>
        <w:tc>
          <w:tcPr>
            <w:tcW w:w="1134" w:type="dxa"/>
            <w:vAlign w:val="bottom"/>
          </w:tcPr>
          <w:p w:rsidR="00D2408B" w:rsidRPr="008F284E" w:rsidRDefault="00D2408B" w:rsidP="00B935D9">
            <w:pPr>
              <w:jc w:val="right"/>
              <w:rPr>
                <w:szCs w:val="24"/>
              </w:rPr>
            </w:pPr>
            <w:r>
              <w:rPr>
                <w:szCs w:val="24"/>
              </w:rPr>
              <w:t>37</w:t>
            </w:r>
          </w:p>
        </w:tc>
        <w:tc>
          <w:tcPr>
            <w:tcW w:w="1134" w:type="dxa"/>
            <w:vAlign w:val="bottom"/>
          </w:tcPr>
          <w:p w:rsidR="00D2408B" w:rsidRPr="008F284E" w:rsidRDefault="0068216F" w:rsidP="00CC0EB3">
            <w:pPr>
              <w:jc w:val="right"/>
              <w:rPr>
                <w:szCs w:val="24"/>
              </w:rPr>
            </w:pPr>
            <w:r>
              <w:rPr>
                <w:szCs w:val="24"/>
              </w:rPr>
              <w:t>34</w:t>
            </w:r>
          </w:p>
        </w:tc>
      </w:tr>
      <w:tr w:rsidR="00D2408B">
        <w:trPr>
          <w:cantSplit/>
          <w:trHeight w:val="284"/>
          <w:jc w:val="center"/>
        </w:trPr>
        <w:tc>
          <w:tcPr>
            <w:tcW w:w="4253" w:type="dxa"/>
            <w:vAlign w:val="bottom"/>
          </w:tcPr>
          <w:p w:rsidR="00D2408B" w:rsidRDefault="00D2408B" w:rsidP="00CC0EB3">
            <w:pPr>
              <w:tabs>
                <w:tab w:val="left" w:pos="8222"/>
              </w:tabs>
              <w:spacing w:line="228" w:lineRule="auto"/>
              <w:ind w:left="227"/>
            </w:pPr>
            <w:r>
              <w:t>Картофель</w:t>
            </w:r>
          </w:p>
        </w:tc>
        <w:tc>
          <w:tcPr>
            <w:tcW w:w="1134" w:type="dxa"/>
            <w:vAlign w:val="bottom"/>
          </w:tcPr>
          <w:p w:rsidR="00D2408B" w:rsidRPr="008F284E" w:rsidRDefault="00D2408B" w:rsidP="00B935D9">
            <w:pPr>
              <w:jc w:val="right"/>
              <w:rPr>
                <w:szCs w:val="24"/>
              </w:rPr>
            </w:pPr>
            <w:r w:rsidRPr="008F284E">
              <w:rPr>
                <w:szCs w:val="24"/>
              </w:rPr>
              <w:t>225</w:t>
            </w:r>
          </w:p>
        </w:tc>
        <w:tc>
          <w:tcPr>
            <w:tcW w:w="1134" w:type="dxa"/>
            <w:vAlign w:val="bottom"/>
          </w:tcPr>
          <w:p w:rsidR="00D2408B" w:rsidRPr="008F284E" w:rsidRDefault="00D2408B" w:rsidP="00B935D9">
            <w:pPr>
              <w:jc w:val="right"/>
              <w:rPr>
                <w:szCs w:val="24"/>
              </w:rPr>
            </w:pPr>
            <w:r>
              <w:rPr>
                <w:szCs w:val="24"/>
              </w:rPr>
              <w:t>183</w:t>
            </w:r>
          </w:p>
        </w:tc>
        <w:tc>
          <w:tcPr>
            <w:tcW w:w="1134" w:type="dxa"/>
            <w:vAlign w:val="bottom"/>
          </w:tcPr>
          <w:p w:rsidR="00D2408B" w:rsidRPr="008F284E" w:rsidRDefault="00D2408B" w:rsidP="00B935D9">
            <w:pPr>
              <w:jc w:val="right"/>
              <w:rPr>
                <w:szCs w:val="24"/>
              </w:rPr>
            </w:pPr>
            <w:r>
              <w:rPr>
                <w:szCs w:val="24"/>
              </w:rPr>
              <w:t>293</w:t>
            </w:r>
          </w:p>
        </w:tc>
        <w:tc>
          <w:tcPr>
            <w:tcW w:w="1134" w:type="dxa"/>
            <w:vAlign w:val="bottom"/>
          </w:tcPr>
          <w:p w:rsidR="00D2408B" w:rsidRPr="008F284E" w:rsidRDefault="00D2408B" w:rsidP="00B935D9">
            <w:pPr>
              <w:jc w:val="right"/>
              <w:rPr>
                <w:szCs w:val="24"/>
              </w:rPr>
            </w:pPr>
            <w:r>
              <w:rPr>
                <w:szCs w:val="24"/>
              </w:rPr>
              <w:t>312</w:t>
            </w:r>
          </w:p>
        </w:tc>
        <w:tc>
          <w:tcPr>
            <w:tcW w:w="1134" w:type="dxa"/>
            <w:vAlign w:val="bottom"/>
          </w:tcPr>
          <w:p w:rsidR="00D2408B" w:rsidRPr="008F284E" w:rsidRDefault="0068216F" w:rsidP="00CC0EB3">
            <w:pPr>
              <w:jc w:val="right"/>
              <w:rPr>
                <w:szCs w:val="24"/>
              </w:rPr>
            </w:pPr>
            <w:r>
              <w:rPr>
                <w:szCs w:val="24"/>
              </w:rPr>
              <w:t>314</w:t>
            </w:r>
          </w:p>
        </w:tc>
      </w:tr>
      <w:tr w:rsidR="00D2408B">
        <w:trPr>
          <w:cantSplit/>
          <w:trHeight w:val="284"/>
          <w:jc w:val="center"/>
        </w:trPr>
        <w:tc>
          <w:tcPr>
            <w:tcW w:w="4253" w:type="dxa"/>
            <w:vAlign w:val="bottom"/>
          </w:tcPr>
          <w:p w:rsidR="00D2408B" w:rsidRDefault="00D2408B" w:rsidP="00CC0EB3">
            <w:pPr>
              <w:pStyle w:val="a5"/>
              <w:tabs>
                <w:tab w:val="clear" w:pos="4153"/>
                <w:tab w:val="clear" w:pos="8306"/>
                <w:tab w:val="left" w:pos="8222"/>
              </w:tabs>
              <w:spacing w:line="228" w:lineRule="auto"/>
              <w:ind w:left="227"/>
            </w:pPr>
            <w:r>
              <w:t xml:space="preserve">Капуста белокочанная </w:t>
            </w:r>
          </w:p>
        </w:tc>
        <w:tc>
          <w:tcPr>
            <w:tcW w:w="1134" w:type="dxa"/>
            <w:vAlign w:val="bottom"/>
          </w:tcPr>
          <w:p w:rsidR="00D2408B" w:rsidRPr="008F284E" w:rsidRDefault="00D2408B" w:rsidP="00B935D9">
            <w:pPr>
              <w:jc w:val="right"/>
              <w:rPr>
                <w:szCs w:val="24"/>
              </w:rPr>
            </w:pPr>
            <w:r w:rsidRPr="008F284E">
              <w:rPr>
                <w:szCs w:val="24"/>
              </w:rPr>
              <w:t>230</w:t>
            </w:r>
          </w:p>
        </w:tc>
        <w:tc>
          <w:tcPr>
            <w:tcW w:w="1134" w:type="dxa"/>
            <w:vAlign w:val="bottom"/>
          </w:tcPr>
          <w:p w:rsidR="00D2408B" w:rsidRPr="008F284E" w:rsidRDefault="00D2408B" w:rsidP="00B935D9">
            <w:pPr>
              <w:jc w:val="right"/>
              <w:rPr>
                <w:szCs w:val="24"/>
              </w:rPr>
            </w:pPr>
            <w:r>
              <w:rPr>
                <w:szCs w:val="24"/>
              </w:rPr>
              <w:t>206</w:t>
            </w:r>
          </w:p>
        </w:tc>
        <w:tc>
          <w:tcPr>
            <w:tcW w:w="1134" w:type="dxa"/>
            <w:vAlign w:val="bottom"/>
          </w:tcPr>
          <w:p w:rsidR="00D2408B" w:rsidRPr="008F284E" w:rsidRDefault="00D2408B" w:rsidP="00B935D9">
            <w:pPr>
              <w:jc w:val="right"/>
              <w:rPr>
                <w:szCs w:val="24"/>
              </w:rPr>
            </w:pPr>
            <w:r>
              <w:rPr>
                <w:szCs w:val="24"/>
              </w:rPr>
              <w:t>323</w:t>
            </w:r>
          </w:p>
        </w:tc>
        <w:tc>
          <w:tcPr>
            <w:tcW w:w="1134" w:type="dxa"/>
            <w:vAlign w:val="bottom"/>
          </w:tcPr>
          <w:p w:rsidR="00D2408B" w:rsidRPr="008F284E" w:rsidRDefault="00D2408B" w:rsidP="00B935D9">
            <w:pPr>
              <w:jc w:val="right"/>
              <w:rPr>
                <w:szCs w:val="24"/>
              </w:rPr>
            </w:pPr>
            <w:r>
              <w:rPr>
                <w:szCs w:val="24"/>
              </w:rPr>
              <w:t>304</w:t>
            </w:r>
          </w:p>
        </w:tc>
        <w:tc>
          <w:tcPr>
            <w:tcW w:w="1134" w:type="dxa"/>
            <w:vAlign w:val="bottom"/>
          </w:tcPr>
          <w:p w:rsidR="00D2408B" w:rsidRPr="008F284E" w:rsidRDefault="0068216F" w:rsidP="00CC0EB3">
            <w:pPr>
              <w:jc w:val="right"/>
              <w:rPr>
                <w:szCs w:val="24"/>
              </w:rPr>
            </w:pPr>
            <w:r>
              <w:rPr>
                <w:szCs w:val="24"/>
              </w:rPr>
              <w:t>370</w:t>
            </w:r>
          </w:p>
        </w:tc>
      </w:tr>
      <w:tr w:rsidR="00D2408B">
        <w:trPr>
          <w:cantSplit/>
          <w:trHeight w:val="284"/>
          <w:jc w:val="center"/>
        </w:trPr>
        <w:tc>
          <w:tcPr>
            <w:tcW w:w="4253" w:type="dxa"/>
            <w:vAlign w:val="bottom"/>
          </w:tcPr>
          <w:p w:rsidR="00D2408B" w:rsidRDefault="00D2408B" w:rsidP="00CC0EB3">
            <w:pPr>
              <w:tabs>
                <w:tab w:val="left" w:pos="8222"/>
              </w:tabs>
              <w:spacing w:line="228" w:lineRule="auto"/>
              <w:ind w:left="227"/>
            </w:pPr>
            <w:r>
              <w:t>Лук репчатый</w:t>
            </w:r>
          </w:p>
        </w:tc>
        <w:tc>
          <w:tcPr>
            <w:tcW w:w="1134" w:type="dxa"/>
            <w:vAlign w:val="bottom"/>
          </w:tcPr>
          <w:p w:rsidR="00D2408B" w:rsidRPr="008F284E" w:rsidRDefault="00D2408B" w:rsidP="00B935D9">
            <w:pPr>
              <w:jc w:val="right"/>
              <w:rPr>
                <w:szCs w:val="24"/>
              </w:rPr>
            </w:pPr>
            <w:r w:rsidRPr="008F284E">
              <w:rPr>
                <w:szCs w:val="24"/>
              </w:rPr>
              <w:t>154</w:t>
            </w:r>
          </w:p>
        </w:tc>
        <w:tc>
          <w:tcPr>
            <w:tcW w:w="1134" w:type="dxa"/>
            <w:vAlign w:val="bottom"/>
          </w:tcPr>
          <w:p w:rsidR="00D2408B" w:rsidRPr="008F284E" w:rsidRDefault="00D2408B" w:rsidP="00B935D9">
            <w:pPr>
              <w:jc w:val="right"/>
              <w:rPr>
                <w:szCs w:val="24"/>
              </w:rPr>
            </w:pPr>
            <w:r>
              <w:rPr>
                <w:szCs w:val="24"/>
              </w:rPr>
              <w:t>160</w:t>
            </w:r>
          </w:p>
        </w:tc>
        <w:tc>
          <w:tcPr>
            <w:tcW w:w="1134" w:type="dxa"/>
            <w:vAlign w:val="bottom"/>
          </w:tcPr>
          <w:p w:rsidR="00D2408B" w:rsidRPr="008F284E" w:rsidRDefault="00D2408B" w:rsidP="00B935D9">
            <w:pPr>
              <w:jc w:val="right"/>
              <w:rPr>
                <w:szCs w:val="24"/>
              </w:rPr>
            </w:pPr>
            <w:r>
              <w:rPr>
                <w:szCs w:val="24"/>
              </w:rPr>
              <w:t>224</w:t>
            </w:r>
          </w:p>
        </w:tc>
        <w:tc>
          <w:tcPr>
            <w:tcW w:w="1134" w:type="dxa"/>
            <w:vAlign w:val="bottom"/>
          </w:tcPr>
          <w:p w:rsidR="00D2408B" w:rsidRPr="008F284E" w:rsidRDefault="00D2408B" w:rsidP="00B935D9">
            <w:pPr>
              <w:jc w:val="right"/>
              <w:rPr>
                <w:szCs w:val="24"/>
              </w:rPr>
            </w:pPr>
            <w:r>
              <w:rPr>
                <w:szCs w:val="24"/>
              </w:rPr>
              <w:t>234</w:t>
            </w:r>
          </w:p>
        </w:tc>
        <w:tc>
          <w:tcPr>
            <w:tcW w:w="1134" w:type="dxa"/>
            <w:vAlign w:val="bottom"/>
          </w:tcPr>
          <w:p w:rsidR="00D2408B" w:rsidRPr="008F284E" w:rsidRDefault="0068216F" w:rsidP="00CC0EB3">
            <w:pPr>
              <w:jc w:val="right"/>
              <w:rPr>
                <w:szCs w:val="24"/>
              </w:rPr>
            </w:pPr>
            <w:r>
              <w:rPr>
                <w:szCs w:val="24"/>
              </w:rPr>
              <w:t>238</w:t>
            </w:r>
          </w:p>
        </w:tc>
      </w:tr>
      <w:tr w:rsidR="00D2408B">
        <w:trPr>
          <w:cantSplit/>
          <w:trHeight w:val="284"/>
          <w:jc w:val="center"/>
        </w:trPr>
        <w:tc>
          <w:tcPr>
            <w:tcW w:w="4253" w:type="dxa"/>
            <w:vAlign w:val="bottom"/>
          </w:tcPr>
          <w:p w:rsidR="00D2408B" w:rsidRDefault="00D2408B" w:rsidP="00CC0EB3">
            <w:pPr>
              <w:tabs>
                <w:tab w:val="left" w:pos="8222"/>
              </w:tabs>
              <w:spacing w:line="228" w:lineRule="auto"/>
              <w:ind w:left="227"/>
            </w:pPr>
            <w:r>
              <w:t>Свекла столовая</w:t>
            </w:r>
          </w:p>
        </w:tc>
        <w:tc>
          <w:tcPr>
            <w:tcW w:w="1134" w:type="dxa"/>
            <w:vAlign w:val="bottom"/>
          </w:tcPr>
          <w:p w:rsidR="00D2408B" w:rsidRPr="008F284E" w:rsidRDefault="00D2408B" w:rsidP="00B935D9">
            <w:pPr>
              <w:jc w:val="right"/>
              <w:rPr>
                <w:szCs w:val="24"/>
              </w:rPr>
            </w:pPr>
            <w:r w:rsidRPr="008F284E">
              <w:rPr>
                <w:szCs w:val="24"/>
              </w:rPr>
              <w:t>147</w:t>
            </w:r>
          </w:p>
        </w:tc>
        <w:tc>
          <w:tcPr>
            <w:tcW w:w="1134" w:type="dxa"/>
            <w:vAlign w:val="bottom"/>
          </w:tcPr>
          <w:p w:rsidR="00D2408B" w:rsidRPr="008F284E" w:rsidRDefault="00D2408B" w:rsidP="00B935D9">
            <w:pPr>
              <w:jc w:val="right"/>
              <w:rPr>
                <w:szCs w:val="24"/>
              </w:rPr>
            </w:pPr>
            <w:r>
              <w:rPr>
                <w:szCs w:val="24"/>
              </w:rPr>
              <w:t>152</w:t>
            </w:r>
          </w:p>
        </w:tc>
        <w:tc>
          <w:tcPr>
            <w:tcW w:w="1134" w:type="dxa"/>
            <w:vAlign w:val="bottom"/>
          </w:tcPr>
          <w:p w:rsidR="00D2408B" w:rsidRPr="008F284E" w:rsidRDefault="00D2408B" w:rsidP="00B935D9">
            <w:pPr>
              <w:jc w:val="right"/>
              <w:rPr>
                <w:szCs w:val="24"/>
              </w:rPr>
            </w:pPr>
            <w:r>
              <w:rPr>
                <w:szCs w:val="24"/>
              </w:rPr>
              <w:t>222</w:t>
            </w:r>
          </w:p>
        </w:tc>
        <w:tc>
          <w:tcPr>
            <w:tcW w:w="1134" w:type="dxa"/>
            <w:vAlign w:val="bottom"/>
          </w:tcPr>
          <w:p w:rsidR="00D2408B" w:rsidRPr="008F284E" w:rsidRDefault="00D2408B" w:rsidP="00B935D9">
            <w:pPr>
              <w:jc w:val="right"/>
              <w:rPr>
                <w:szCs w:val="24"/>
              </w:rPr>
            </w:pPr>
            <w:r>
              <w:rPr>
                <w:szCs w:val="24"/>
              </w:rPr>
              <w:t>229</w:t>
            </w:r>
          </w:p>
        </w:tc>
        <w:tc>
          <w:tcPr>
            <w:tcW w:w="1134" w:type="dxa"/>
            <w:vAlign w:val="bottom"/>
          </w:tcPr>
          <w:p w:rsidR="00D2408B" w:rsidRPr="008F284E" w:rsidRDefault="0068216F" w:rsidP="00CC0EB3">
            <w:pPr>
              <w:jc w:val="right"/>
              <w:rPr>
                <w:szCs w:val="24"/>
              </w:rPr>
            </w:pPr>
            <w:r>
              <w:rPr>
                <w:szCs w:val="24"/>
              </w:rPr>
              <w:t>215</w:t>
            </w:r>
          </w:p>
        </w:tc>
      </w:tr>
      <w:tr w:rsidR="00D2408B">
        <w:trPr>
          <w:cantSplit/>
          <w:trHeight w:val="284"/>
          <w:jc w:val="center"/>
        </w:trPr>
        <w:tc>
          <w:tcPr>
            <w:tcW w:w="4253" w:type="dxa"/>
            <w:vAlign w:val="bottom"/>
          </w:tcPr>
          <w:p w:rsidR="00D2408B" w:rsidRDefault="00D2408B" w:rsidP="00CC0EB3">
            <w:pPr>
              <w:tabs>
                <w:tab w:val="left" w:pos="8222"/>
              </w:tabs>
              <w:spacing w:line="228" w:lineRule="auto"/>
              <w:ind w:left="227"/>
            </w:pPr>
            <w:r>
              <w:t>Морковь</w:t>
            </w:r>
          </w:p>
        </w:tc>
        <w:tc>
          <w:tcPr>
            <w:tcW w:w="1134" w:type="dxa"/>
            <w:vAlign w:val="bottom"/>
          </w:tcPr>
          <w:p w:rsidR="00D2408B" w:rsidRPr="008F284E" w:rsidRDefault="00D2408B" w:rsidP="00B935D9">
            <w:pPr>
              <w:jc w:val="right"/>
              <w:rPr>
                <w:szCs w:val="24"/>
              </w:rPr>
            </w:pPr>
            <w:r w:rsidRPr="008F284E">
              <w:rPr>
                <w:szCs w:val="24"/>
              </w:rPr>
              <w:t>142</w:t>
            </w:r>
          </w:p>
        </w:tc>
        <w:tc>
          <w:tcPr>
            <w:tcW w:w="1134" w:type="dxa"/>
            <w:vAlign w:val="bottom"/>
          </w:tcPr>
          <w:p w:rsidR="00D2408B" w:rsidRPr="008F284E" w:rsidRDefault="00D2408B" w:rsidP="00B935D9">
            <w:pPr>
              <w:jc w:val="right"/>
              <w:rPr>
                <w:szCs w:val="24"/>
              </w:rPr>
            </w:pPr>
            <w:r>
              <w:rPr>
                <w:szCs w:val="24"/>
              </w:rPr>
              <w:t>144</w:t>
            </w:r>
          </w:p>
        </w:tc>
        <w:tc>
          <w:tcPr>
            <w:tcW w:w="1134" w:type="dxa"/>
            <w:vAlign w:val="bottom"/>
          </w:tcPr>
          <w:p w:rsidR="00D2408B" w:rsidRPr="008F284E" w:rsidRDefault="00D2408B" w:rsidP="00B935D9">
            <w:pPr>
              <w:jc w:val="right"/>
              <w:rPr>
                <w:szCs w:val="24"/>
              </w:rPr>
            </w:pPr>
            <w:r>
              <w:rPr>
                <w:szCs w:val="24"/>
              </w:rPr>
              <w:t>222</w:t>
            </w:r>
          </w:p>
        </w:tc>
        <w:tc>
          <w:tcPr>
            <w:tcW w:w="1134" w:type="dxa"/>
            <w:vAlign w:val="bottom"/>
          </w:tcPr>
          <w:p w:rsidR="00D2408B" w:rsidRPr="008F284E" w:rsidRDefault="00D2408B" w:rsidP="00B935D9">
            <w:pPr>
              <w:jc w:val="right"/>
              <w:rPr>
                <w:szCs w:val="24"/>
              </w:rPr>
            </w:pPr>
            <w:r>
              <w:rPr>
                <w:szCs w:val="24"/>
              </w:rPr>
              <w:t>229</w:t>
            </w:r>
          </w:p>
        </w:tc>
        <w:tc>
          <w:tcPr>
            <w:tcW w:w="1134" w:type="dxa"/>
            <w:vAlign w:val="bottom"/>
          </w:tcPr>
          <w:p w:rsidR="00D2408B" w:rsidRPr="008F284E" w:rsidRDefault="0068216F" w:rsidP="00CC0EB3">
            <w:pPr>
              <w:jc w:val="right"/>
              <w:rPr>
                <w:szCs w:val="24"/>
              </w:rPr>
            </w:pPr>
            <w:r>
              <w:rPr>
                <w:szCs w:val="24"/>
              </w:rPr>
              <w:t>231</w:t>
            </w:r>
          </w:p>
        </w:tc>
      </w:tr>
      <w:tr w:rsidR="00D2408B">
        <w:trPr>
          <w:cantSplit/>
          <w:trHeight w:val="284"/>
          <w:jc w:val="center"/>
        </w:trPr>
        <w:tc>
          <w:tcPr>
            <w:tcW w:w="4253" w:type="dxa"/>
            <w:vAlign w:val="bottom"/>
          </w:tcPr>
          <w:p w:rsidR="00D2408B" w:rsidRDefault="00D2408B" w:rsidP="00CC0EB3">
            <w:pPr>
              <w:tabs>
                <w:tab w:val="left" w:pos="8222"/>
              </w:tabs>
              <w:spacing w:line="228" w:lineRule="auto"/>
              <w:ind w:left="227"/>
            </w:pPr>
            <w:r>
              <w:t>Яблоки</w:t>
            </w:r>
          </w:p>
        </w:tc>
        <w:tc>
          <w:tcPr>
            <w:tcW w:w="1134" w:type="dxa"/>
            <w:vAlign w:val="bottom"/>
          </w:tcPr>
          <w:p w:rsidR="00D2408B" w:rsidRPr="008F284E" w:rsidRDefault="00D2408B" w:rsidP="00B935D9">
            <w:pPr>
              <w:jc w:val="right"/>
              <w:rPr>
                <w:szCs w:val="24"/>
              </w:rPr>
            </w:pPr>
            <w:r w:rsidRPr="008F284E">
              <w:rPr>
                <w:szCs w:val="24"/>
              </w:rPr>
              <w:t>63</w:t>
            </w:r>
          </w:p>
        </w:tc>
        <w:tc>
          <w:tcPr>
            <w:tcW w:w="1134" w:type="dxa"/>
            <w:vAlign w:val="bottom"/>
          </w:tcPr>
          <w:p w:rsidR="00D2408B" w:rsidRPr="008F284E" w:rsidRDefault="00D2408B" w:rsidP="00B935D9">
            <w:pPr>
              <w:jc w:val="right"/>
              <w:rPr>
                <w:szCs w:val="24"/>
              </w:rPr>
            </w:pPr>
            <w:r>
              <w:rPr>
                <w:szCs w:val="24"/>
              </w:rPr>
              <w:t>65</w:t>
            </w:r>
          </w:p>
        </w:tc>
        <w:tc>
          <w:tcPr>
            <w:tcW w:w="1134" w:type="dxa"/>
            <w:vAlign w:val="bottom"/>
          </w:tcPr>
          <w:p w:rsidR="00D2408B" w:rsidRPr="008F284E" w:rsidRDefault="00D2408B" w:rsidP="00B935D9">
            <w:pPr>
              <w:jc w:val="right"/>
              <w:rPr>
                <w:szCs w:val="24"/>
              </w:rPr>
            </w:pPr>
            <w:r>
              <w:rPr>
                <w:szCs w:val="24"/>
              </w:rPr>
              <w:t>80</w:t>
            </w:r>
          </w:p>
        </w:tc>
        <w:tc>
          <w:tcPr>
            <w:tcW w:w="1134" w:type="dxa"/>
            <w:vAlign w:val="bottom"/>
          </w:tcPr>
          <w:p w:rsidR="00D2408B" w:rsidRPr="008F284E" w:rsidRDefault="00D2408B" w:rsidP="00B935D9">
            <w:pPr>
              <w:jc w:val="right"/>
              <w:rPr>
                <w:szCs w:val="24"/>
              </w:rPr>
            </w:pPr>
            <w:r>
              <w:rPr>
                <w:szCs w:val="24"/>
              </w:rPr>
              <w:t>91</w:t>
            </w:r>
          </w:p>
        </w:tc>
        <w:tc>
          <w:tcPr>
            <w:tcW w:w="1134" w:type="dxa"/>
            <w:vAlign w:val="bottom"/>
          </w:tcPr>
          <w:p w:rsidR="00D2408B" w:rsidRPr="008F284E" w:rsidRDefault="0068216F" w:rsidP="00CC0EB3">
            <w:pPr>
              <w:jc w:val="right"/>
              <w:rPr>
                <w:szCs w:val="24"/>
              </w:rPr>
            </w:pPr>
            <w:r>
              <w:rPr>
                <w:szCs w:val="24"/>
              </w:rPr>
              <w:t>98</w:t>
            </w:r>
          </w:p>
        </w:tc>
      </w:tr>
      <w:tr w:rsidR="00D2408B">
        <w:trPr>
          <w:cantSplit/>
          <w:trHeight w:val="284"/>
          <w:jc w:val="center"/>
        </w:trPr>
        <w:tc>
          <w:tcPr>
            <w:tcW w:w="4253" w:type="dxa"/>
            <w:vAlign w:val="bottom"/>
          </w:tcPr>
          <w:p w:rsidR="00D2408B" w:rsidRDefault="00B337DB" w:rsidP="00CC0EB3">
            <w:pPr>
              <w:tabs>
                <w:tab w:val="left" w:pos="8222"/>
              </w:tabs>
              <w:spacing w:line="228" w:lineRule="auto"/>
              <w:ind w:left="227"/>
            </w:pPr>
            <w:r>
              <w:t>Апельсины</w:t>
            </w:r>
          </w:p>
        </w:tc>
        <w:tc>
          <w:tcPr>
            <w:tcW w:w="1134" w:type="dxa"/>
            <w:vAlign w:val="bottom"/>
          </w:tcPr>
          <w:p w:rsidR="00D2408B" w:rsidRPr="008F284E" w:rsidRDefault="00D2408B" w:rsidP="00B935D9">
            <w:pPr>
              <w:jc w:val="right"/>
              <w:rPr>
                <w:szCs w:val="24"/>
              </w:rPr>
            </w:pPr>
            <w:r w:rsidRPr="008F284E">
              <w:rPr>
                <w:szCs w:val="24"/>
              </w:rPr>
              <w:t>66</w:t>
            </w:r>
          </w:p>
        </w:tc>
        <w:tc>
          <w:tcPr>
            <w:tcW w:w="1134" w:type="dxa"/>
            <w:vAlign w:val="bottom"/>
          </w:tcPr>
          <w:p w:rsidR="00D2408B" w:rsidRPr="008F284E" w:rsidRDefault="00D2408B" w:rsidP="00B935D9">
            <w:pPr>
              <w:jc w:val="right"/>
              <w:rPr>
                <w:szCs w:val="24"/>
              </w:rPr>
            </w:pPr>
            <w:r>
              <w:rPr>
                <w:szCs w:val="24"/>
              </w:rPr>
              <w:t>66</w:t>
            </w:r>
          </w:p>
        </w:tc>
        <w:tc>
          <w:tcPr>
            <w:tcW w:w="1134" w:type="dxa"/>
            <w:vAlign w:val="bottom"/>
          </w:tcPr>
          <w:p w:rsidR="00D2408B" w:rsidRPr="008F284E" w:rsidRDefault="00D2408B" w:rsidP="00B935D9">
            <w:pPr>
              <w:jc w:val="right"/>
              <w:rPr>
                <w:szCs w:val="24"/>
              </w:rPr>
            </w:pPr>
            <w:r>
              <w:rPr>
                <w:szCs w:val="24"/>
              </w:rPr>
              <w:t>82</w:t>
            </w:r>
          </w:p>
        </w:tc>
        <w:tc>
          <w:tcPr>
            <w:tcW w:w="1134" w:type="dxa"/>
            <w:vAlign w:val="bottom"/>
          </w:tcPr>
          <w:p w:rsidR="00D2408B" w:rsidRPr="008F284E" w:rsidRDefault="00D2408B" w:rsidP="00B935D9">
            <w:pPr>
              <w:jc w:val="right"/>
              <w:rPr>
                <w:szCs w:val="24"/>
              </w:rPr>
            </w:pPr>
            <w:r>
              <w:rPr>
                <w:szCs w:val="24"/>
              </w:rPr>
              <w:t>92</w:t>
            </w:r>
          </w:p>
        </w:tc>
        <w:tc>
          <w:tcPr>
            <w:tcW w:w="1134" w:type="dxa"/>
            <w:vAlign w:val="bottom"/>
          </w:tcPr>
          <w:p w:rsidR="00D2408B" w:rsidRPr="008F284E" w:rsidRDefault="0068216F" w:rsidP="00CC0EB3">
            <w:pPr>
              <w:jc w:val="right"/>
              <w:rPr>
                <w:szCs w:val="24"/>
              </w:rPr>
            </w:pPr>
            <w:r>
              <w:rPr>
                <w:szCs w:val="24"/>
              </w:rPr>
              <w:t>98</w:t>
            </w:r>
          </w:p>
        </w:tc>
      </w:tr>
      <w:tr w:rsidR="00D2408B">
        <w:trPr>
          <w:cantSplit/>
          <w:trHeight w:val="284"/>
          <w:jc w:val="center"/>
        </w:trPr>
        <w:tc>
          <w:tcPr>
            <w:tcW w:w="4253" w:type="dxa"/>
            <w:vAlign w:val="bottom"/>
          </w:tcPr>
          <w:p w:rsidR="00D2408B" w:rsidRDefault="00D2408B" w:rsidP="00CC0EB3">
            <w:pPr>
              <w:tabs>
                <w:tab w:val="left" w:pos="8222"/>
              </w:tabs>
              <w:spacing w:line="228" w:lineRule="auto"/>
              <w:ind w:left="227"/>
            </w:pPr>
            <w:r>
              <w:t>Хлеб и хлебобулочные изделия из пшеничной муки</w:t>
            </w:r>
          </w:p>
        </w:tc>
        <w:tc>
          <w:tcPr>
            <w:tcW w:w="1134" w:type="dxa"/>
            <w:tcBorders>
              <w:left w:val="single" w:sz="12" w:space="0" w:color="auto"/>
            </w:tcBorders>
            <w:vAlign w:val="bottom"/>
          </w:tcPr>
          <w:p w:rsidR="00D2408B" w:rsidRPr="008F284E" w:rsidRDefault="00D2408B" w:rsidP="00B935D9">
            <w:pPr>
              <w:jc w:val="right"/>
              <w:rPr>
                <w:szCs w:val="24"/>
              </w:rPr>
            </w:pPr>
            <w:r w:rsidRPr="008F284E">
              <w:rPr>
                <w:szCs w:val="24"/>
              </w:rPr>
              <w:t>176</w:t>
            </w:r>
          </w:p>
        </w:tc>
        <w:tc>
          <w:tcPr>
            <w:tcW w:w="1134" w:type="dxa"/>
            <w:tcBorders>
              <w:left w:val="single" w:sz="12" w:space="0" w:color="auto"/>
            </w:tcBorders>
            <w:vAlign w:val="bottom"/>
          </w:tcPr>
          <w:p w:rsidR="00D2408B" w:rsidRPr="008F284E" w:rsidRDefault="00D2408B" w:rsidP="00B935D9">
            <w:pPr>
              <w:jc w:val="right"/>
              <w:rPr>
                <w:szCs w:val="24"/>
              </w:rPr>
            </w:pPr>
            <w:r>
              <w:rPr>
                <w:szCs w:val="24"/>
              </w:rPr>
              <w:t>137</w:t>
            </w:r>
          </w:p>
        </w:tc>
        <w:tc>
          <w:tcPr>
            <w:tcW w:w="1134" w:type="dxa"/>
            <w:tcBorders>
              <w:left w:val="single" w:sz="12" w:space="0" w:color="auto"/>
            </w:tcBorders>
            <w:vAlign w:val="bottom"/>
          </w:tcPr>
          <w:p w:rsidR="00D2408B" w:rsidRPr="008F284E" w:rsidRDefault="00D2408B" w:rsidP="00B935D9">
            <w:pPr>
              <w:jc w:val="right"/>
              <w:rPr>
                <w:szCs w:val="24"/>
              </w:rPr>
            </w:pPr>
            <w:r>
              <w:rPr>
                <w:szCs w:val="24"/>
              </w:rPr>
              <w:t>185</w:t>
            </w:r>
          </w:p>
        </w:tc>
        <w:tc>
          <w:tcPr>
            <w:tcW w:w="1134" w:type="dxa"/>
            <w:tcBorders>
              <w:left w:val="single" w:sz="12" w:space="0" w:color="auto"/>
            </w:tcBorders>
            <w:vAlign w:val="bottom"/>
          </w:tcPr>
          <w:p w:rsidR="00D2408B" w:rsidRPr="008F284E" w:rsidRDefault="00D2408B" w:rsidP="00B935D9">
            <w:pPr>
              <w:jc w:val="right"/>
              <w:rPr>
                <w:szCs w:val="24"/>
              </w:rPr>
            </w:pPr>
            <w:r>
              <w:rPr>
                <w:szCs w:val="24"/>
              </w:rPr>
              <w:t>164</w:t>
            </w:r>
          </w:p>
        </w:tc>
        <w:tc>
          <w:tcPr>
            <w:tcW w:w="1134" w:type="dxa"/>
            <w:tcBorders>
              <w:left w:val="single" w:sz="12" w:space="0" w:color="auto"/>
            </w:tcBorders>
            <w:vAlign w:val="bottom"/>
          </w:tcPr>
          <w:p w:rsidR="00D2408B" w:rsidRPr="008F284E" w:rsidRDefault="0068216F" w:rsidP="00CC0EB3">
            <w:pPr>
              <w:jc w:val="right"/>
              <w:rPr>
                <w:szCs w:val="24"/>
              </w:rPr>
            </w:pPr>
            <w:r>
              <w:rPr>
                <w:szCs w:val="24"/>
              </w:rPr>
              <w:t>212</w:t>
            </w:r>
          </w:p>
        </w:tc>
      </w:tr>
      <w:tr w:rsidR="00D2408B">
        <w:trPr>
          <w:cantSplit/>
          <w:trHeight w:val="284"/>
          <w:jc w:val="center"/>
        </w:trPr>
        <w:tc>
          <w:tcPr>
            <w:tcW w:w="4253" w:type="dxa"/>
            <w:vAlign w:val="bottom"/>
          </w:tcPr>
          <w:p w:rsidR="00D2408B" w:rsidRDefault="00D2408B" w:rsidP="00CC0EB3">
            <w:pPr>
              <w:tabs>
                <w:tab w:val="left" w:pos="8222"/>
              </w:tabs>
              <w:spacing w:line="228" w:lineRule="auto"/>
              <w:ind w:left="227"/>
            </w:pPr>
            <w:r>
              <w:t>Мука пшеничная</w:t>
            </w:r>
          </w:p>
        </w:tc>
        <w:tc>
          <w:tcPr>
            <w:tcW w:w="1134" w:type="dxa"/>
            <w:tcBorders>
              <w:left w:val="single" w:sz="12" w:space="0" w:color="auto"/>
            </w:tcBorders>
            <w:vAlign w:val="bottom"/>
          </w:tcPr>
          <w:p w:rsidR="00D2408B" w:rsidRPr="008F284E" w:rsidRDefault="00D2408B" w:rsidP="00B935D9">
            <w:pPr>
              <w:jc w:val="right"/>
              <w:rPr>
                <w:szCs w:val="24"/>
              </w:rPr>
            </w:pPr>
            <w:r w:rsidRPr="008F284E">
              <w:rPr>
                <w:szCs w:val="24"/>
              </w:rPr>
              <w:t>239</w:t>
            </w:r>
          </w:p>
        </w:tc>
        <w:tc>
          <w:tcPr>
            <w:tcW w:w="1134" w:type="dxa"/>
            <w:tcBorders>
              <w:left w:val="single" w:sz="12" w:space="0" w:color="auto"/>
            </w:tcBorders>
            <w:vAlign w:val="bottom"/>
          </w:tcPr>
          <w:p w:rsidR="00D2408B" w:rsidRPr="008F284E" w:rsidRDefault="00D2408B" w:rsidP="00B935D9">
            <w:pPr>
              <w:jc w:val="right"/>
              <w:rPr>
                <w:szCs w:val="24"/>
              </w:rPr>
            </w:pPr>
            <w:r>
              <w:rPr>
                <w:szCs w:val="24"/>
              </w:rPr>
              <w:t>200</w:t>
            </w:r>
          </w:p>
        </w:tc>
        <w:tc>
          <w:tcPr>
            <w:tcW w:w="1134" w:type="dxa"/>
            <w:tcBorders>
              <w:left w:val="single" w:sz="12" w:space="0" w:color="auto"/>
            </w:tcBorders>
            <w:vAlign w:val="bottom"/>
          </w:tcPr>
          <w:p w:rsidR="00D2408B" w:rsidRPr="008F284E" w:rsidRDefault="00D2408B" w:rsidP="00B935D9">
            <w:pPr>
              <w:jc w:val="right"/>
              <w:rPr>
                <w:szCs w:val="24"/>
              </w:rPr>
            </w:pPr>
            <w:r>
              <w:rPr>
                <w:szCs w:val="24"/>
              </w:rPr>
              <w:t>304</w:t>
            </w:r>
          </w:p>
        </w:tc>
        <w:tc>
          <w:tcPr>
            <w:tcW w:w="1134" w:type="dxa"/>
            <w:tcBorders>
              <w:left w:val="single" w:sz="12" w:space="0" w:color="auto"/>
            </w:tcBorders>
            <w:vAlign w:val="bottom"/>
          </w:tcPr>
          <w:p w:rsidR="00D2408B" w:rsidRPr="008F284E" w:rsidRDefault="00D2408B" w:rsidP="00B935D9">
            <w:pPr>
              <w:jc w:val="right"/>
              <w:rPr>
                <w:szCs w:val="24"/>
              </w:rPr>
            </w:pPr>
            <w:r>
              <w:rPr>
                <w:szCs w:val="24"/>
              </w:rPr>
              <w:t>371</w:t>
            </w:r>
          </w:p>
        </w:tc>
        <w:tc>
          <w:tcPr>
            <w:tcW w:w="1134" w:type="dxa"/>
            <w:tcBorders>
              <w:left w:val="single" w:sz="12" w:space="0" w:color="auto"/>
            </w:tcBorders>
            <w:vAlign w:val="bottom"/>
          </w:tcPr>
          <w:p w:rsidR="00D2408B" w:rsidRPr="008F284E" w:rsidRDefault="0068216F" w:rsidP="00CC0EB3">
            <w:pPr>
              <w:jc w:val="right"/>
              <w:rPr>
                <w:szCs w:val="24"/>
              </w:rPr>
            </w:pPr>
            <w:r>
              <w:rPr>
                <w:szCs w:val="24"/>
              </w:rPr>
              <w:t>357</w:t>
            </w:r>
          </w:p>
        </w:tc>
      </w:tr>
      <w:tr w:rsidR="00D2408B">
        <w:trPr>
          <w:cantSplit/>
          <w:trHeight w:val="284"/>
          <w:jc w:val="center"/>
        </w:trPr>
        <w:tc>
          <w:tcPr>
            <w:tcW w:w="4253" w:type="dxa"/>
            <w:vAlign w:val="bottom"/>
          </w:tcPr>
          <w:p w:rsidR="00D2408B" w:rsidRDefault="00D2408B" w:rsidP="00CC0EB3">
            <w:pPr>
              <w:tabs>
                <w:tab w:val="left" w:pos="8222"/>
              </w:tabs>
              <w:spacing w:line="228" w:lineRule="auto"/>
              <w:ind w:left="227"/>
            </w:pPr>
            <w:r>
              <w:t>Горох и фасоль</w:t>
            </w:r>
          </w:p>
        </w:tc>
        <w:tc>
          <w:tcPr>
            <w:tcW w:w="1134" w:type="dxa"/>
            <w:tcBorders>
              <w:left w:val="single" w:sz="12" w:space="0" w:color="auto"/>
            </w:tcBorders>
            <w:vAlign w:val="bottom"/>
          </w:tcPr>
          <w:p w:rsidR="00D2408B" w:rsidRPr="008F284E" w:rsidRDefault="00D2408B" w:rsidP="00B935D9">
            <w:pPr>
              <w:jc w:val="right"/>
              <w:rPr>
                <w:szCs w:val="24"/>
              </w:rPr>
            </w:pPr>
            <w:r w:rsidRPr="008F284E">
              <w:rPr>
                <w:szCs w:val="24"/>
              </w:rPr>
              <w:t>180</w:t>
            </w:r>
          </w:p>
        </w:tc>
        <w:tc>
          <w:tcPr>
            <w:tcW w:w="1134" w:type="dxa"/>
            <w:tcBorders>
              <w:left w:val="single" w:sz="12" w:space="0" w:color="auto"/>
            </w:tcBorders>
            <w:vAlign w:val="bottom"/>
          </w:tcPr>
          <w:p w:rsidR="00D2408B" w:rsidRPr="008F284E" w:rsidRDefault="00D2408B" w:rsidP="00B935D9">
            <w:pPr>
              <w:jc w:val="right"/>
              <w:rPr>
                <w:szCs w:val="24"/>
              </w:rPr>
            </w:pPr>
            <w:r>
              <w:rPr>
                <w:szCs w:val="24"/>
              </w:rPr>
              <w:t>150</w:t>
            </w:r>
          </w:p>
        </w:tc>
        <w:tc>
          <w:tcPr>
            <w:tcW w:w="1134" w:type="dxa"/>
            <w:tcBorders>
              <w:left w:val="single" w:sz="12" w:space="0" w:color="auto"/>
            </w:tcBorders>
            <w:vAlign w:val="bottom"/>
          </w:tcPr>
          <w:p w:rsidR="00D2408B" w:rsidRPr="008F284E" w:rsidRDefault="00D2408B" w:rsidP="00B935D9">
            <w:pPr>
              <w:jc w:val="right"/>
              <w:rPr>
                <w:szCs w:val="24"/>
              </w:rPr>
            </w:pPr>
            <w:r>
              <w:rPr>
                <w:szCs w:val="24"/>
              </w:rPr>
              <w:t>217</w:t>
            </w:r>
          </w:p>
        </w:tc>
        <w:tc>
          <w:tcPr>
            <w:tcW w:w="1134" w:type="dxa"/>
            <w:tcBorders>
              <w:left w:val="single" w:sz="12" w:space="0" w:color="auto"/>
            </w:tcBorders>
            <w:vAlign w:val="bottom"/>
          </w:tcPr>
          <w:p w:rsidR="00D2408B" w:rsidRPr="008F284E" w:rsidRDefault="00D2408B" w:rsidP="00B935D9">
            <w:pPr>
              <w:jc w:val="right"/>
              <w:rPr>
                <w:szCs w:val="24"/>
              </w:rPr>
            </w:pPr>
            <w:r>
              <w:rPr>
                <w:szCs w:val="24"/>
              </w:rPr>
              <w:t>285</w:t>
            </w:r>
          </w:p>
        </w:tc>
        <w:tc>
          <w:tcPr>
            <w:tcW w:w="1134" w:type="dxa"/>
            <w:tcBorders>
              <w:left w:val="single" w:sz="12" w:space="0" w:color="auto"/>
            </w:tcBorders>
            <w:vAlign w:val="bottom"/>
          </w:tcPr>
          <w:p w:rsidR="00D2408B" w:rsidRPr="008F284E" w:rsidRDefault="0068216F" w:rsidP="00CC0EB3">
            <w:pPr>
              <w:jc w:val="right"/>
              <w:rPr>
                <w:szCs w:val="24"/>
              </w:rPr>
            </w:pPr>
            <w:r>
              <w:rPr>
                <w:szCs w:val="24"/>
              </w:rPr>
              <w:t>273</w:t>
            </w:r>
          </w:p>
        </w:tc>
      </w:tr>
      <w:tr w:rsidR="00D2408B">
        <w:trPr>
          <w:cantSplit/>
          <w:trHeight w:val="284"/>
          <w:jc w:val="center"/>
        </w:trPr>
        <w:tc>
          <w:tcPr>
            <w:tcW w:w="4253" w:type="dxa"/>
            <w:vAlign w:val="bottom"/>
          </w:tcPr>
          <w:p w:rsidR="00D2408B" w:rsidRDefault="00D2408B" w:rsidP="00CC0EB3">
            <w:pPr>
              <w:tabs>
                <w:tab w:val="left" w:pos="8222"/>
              </w:tabs>
              <w:spacing w:line="228" w:lineRule="auto"/>
              <w:ind w:left="227"/>
            </w:pPr>
            <w:r>
              <w:t>Рис шлифованный</w:t>
            </w:r>
          </w:p>
        </w:tc>
        <w:tc>
          <w:tcPr>
            <w:tcW w:w="1134" w:type="dxa"/>
            <w:tcBorders>
              <w:left w:val="single" w:sz="12" w:space="0" w:color="auto"/>
            </w:tcBorders>
            <w:vAlign w:val="bottom"/>
          </w:tcPr>
          <w:p w:rsidR="00D2408B" w:rsidRPr="008F284E" w:rsidRDefault="00D2408B" w:rsidP="00B935D9">
            <w:pPr>
              <w:jc w:val="right"/>
              <w:rPr>
                <w:szCs w:val="24"/>
              </w:rPr>
            </w:pPr>
            <w:r w:rsidRPr="008F284E">
              <w:rPr>
                <w:szCs w:val="24"/>
              </w:rPr>
              <w:t>133</w:t>
            </w:r>
          </w:p>
        </w:tc>
        <w:tc>
          <w:tcPr>
            <w:tcW w:w="1134" w:type="dxa"/>
            <w:tcBorders>
              <w:left w:val="single" w:sz="12" w:space="0" w:color="auto"/>
            </w:tcBorders>
            <w:vAlign w:val="bottom"/>
          </w:tcPr>
          <w:p w:rsidR="00D2408B" w:rsidRPr="008F284E" w:rsidRDefault="00D2408B" w:rsidP="00B935D9">
            <w:pPr>
              <w:jc w:val="right"/>
              <w:rPr>
                <w:szCs w:val="24"/>
              </w:rPr>
            </w:pPr>
            <w:r>
              <w:rPr>
                <w:szCs w:val="24"/>
              </w:rPr>
              <w:t>107</w:t>
            </w:r>
          </w:p>
        </w:tc>
        <w:tc>
          <w:tcPr>
            <w:tcW w:w="1134" w:type="dxa"/>
            <w:tcBorders>
              <w:left w:val="single" w:sz="12" w:space="0" w:color="auto"/>
            </w:tcBorders>
            <w:vAlign w:val="bottom"/>
          </w:tcPr>
          <w:p w:rsidR="00D2408B" w:rsidRPr="008F284E" w:rsidRDefault="00D2408B" w:rsidP="00B935D9">
            <w:pPr>
              <w:jc w:val="right"/>
              <w:rPr>
                <w:szCs w:val="24"/>
              </w:rPr>
            </w:pPr>
            <w:r>
              <w:rPr>
                <w:szCs w:val="24"/>
              </w:rPr>
              <w:t>133</w:t>
            </w:r>
          </w:p>
        </w:tc>
        <w:tc>
          <w:tcPr>
            <w:tcW w:w="1134" w:type="dxa"/>
            <w:tcBorders>
              <w:left w:val="single" w:sz="12" w:space="0" w:color="auto"/>
            </w:tcBorders>
            <w:vAlign w:val="bottom"/>
          </w:tcPr>
          <w:p w:rsidR="00D2408B" w:rsidRPr="008F284E" w:rsidRDefault="00D2408B" w:rsidP="00B935D9">
            <w:pPr>
              <w:jc w:val="right"/>
              <w:rPr>
                <w:szCs w:val="24"/>
              </w:rPr>
            </w:pPr>
            <w:r>
              <w:rPr>
                <w:szCs w:val="24"/>
              </w:rPr>
              <w:t>157</w:t>
            </w:r>
          </w:p>
        </w:tc>
        <w:tc>
          <w:tcPr>
            <w:tcW w:w="1134" w:type="dxa"/>
            <w:tcBorders>
              <w:left w:val="single" w:sz="12" w:space="0" w:color="auto"/>
            </w:tcBorders>
            <w:vAlign w:val="bottom"/>
          </w:tcPr>
          <w:p w:rsidR="00D2408B" w:rsidRPr="008F284E" w:rsidRDefault="0068216F" w:rsidP="00CC0EB3">
            <w:pPr>
              <w:jc w:val="right"/>
              <w:rPr>
                <w:szCs w:val="24"/>
              </w:rPr>
            </w:pPr>
            <w:r>
              <w:rPr>
                <w:szCs w:val="24"/>
              </w:rPr>
              <w:t>169</w:t>
            </w:r>
          </w:p>
        </w:tc>
      </w:tr>
      <w:tr w:rsidR="00D2408B">
        <w:trPr>
          <w:cantSplit/>
          <w:trHeight w:val="284"/>
          <w:jc w:val="center"/>
        </w:trPr>
        <w:tc>
          <w:tcPr>
            <w:tcW w:w="4253" w:type="dxa"/>
            <w:vAlign w:val="bottom"/>
          </w:tcPr>
          <w:p w:rsidR="00D2408B" w:rsidRDefault="00D2408B" w:rsidP="00CC0EB3">
            <w:pPr>
              <w:tabs>
                <w:tab w:val="left" w:pos="8222"/>
              </w:tabs>
              <w:spacing w:line="228" w:lineRule="auto"/>
              <w:ind w:left="227"/>
            </w:pPr>
            <w:r>
              <w:t>Крупы</w:t>
            </w:r>
          </w:p>
        </w:tc>
        <w:tc>
          <w:tcPr>
            <w:tcW w:w="1134" w:type="dxa"/>
            <w:tcBorders>
              <w:left w:val="single" w:sz="12" w:space="0" w:color="auto"/>
            </w:tcBorders>
            <w:vAlign w:val="bottom"/>
          </w:tcPr>
          <w:p w:rsidR="00D2408B" w:rsidRPr="008F284E" w:rsidRDefault="00D2408B" w:rsidP="00B935D9">
            <w:pPr>
              <w:jc w:val="right"/>
              <w:rPr>
                <w:szCs w:val="24"/>
              </w:rPr>
            </w:pPr>
            <w:r w:rsidRPr="008F284E">
              <w:rPr>
                <w:szCs w:val="24"/>
              </w:rPr>
              <w:t>205</w:t>
            </w:r>
          </w:p>
        </w:tc>
        <w:tc>
          <w:tcPr>
            <w:tcW w:w="1134" w:type="dxa"/>
            <w:tcBorders>
              <w:left w:val="single" w:sz="12" w:space="0" w:color="auto"/>
            </w:tcBorders>
            <w:vAlign w:val="bottom"/>
          </w:tcPr>
          <w:p w:rsidR="00D2408B" w:rsidRPr="008F284E" w:rsidRDefault="00D2408B" w:rsidP="00B935D9">
            <w:pPr>
              <w:jc w:val="right"/>
              <w:rPr>
                <w:szCs w:val="24"/>
              </w:rPr>
            </w:pPr>
            <w:r>
              <w:rPr>
                <w:szCs w:val="24"/>
              </w:rPr>
              <w:t>186</w:t>
            </w:r>
          </w:p>
        </w:tc>
        <w:tc>
          <w:tcPr>
            <w:tcW w:w="1134" w:type="dxa"/>
            <w:tcBorders>
              <w:left w:val="single" w:sz="12" w:space="0" w:color="auto"/>
            </w:tcBorders>
            <w:vAlign w:val="bottom"/>
          </w:tcPr>
          <w:p w:rsidR="00D2408B" w:rsidRPr="008F284E" w:rsidRDefault="00D2408B" w:rsidP="00B935D9">
            <w:pPr>
              <w:jc w:val="right"/>
              <w:rPr>
                <w:szCs w:val="24"/>
              </w:rPr>
            </w:pPr>
            <w:r>
              <w:rPr>
                <w:szCs w:val="24"/>
              </w:rPr>
              <w:t>282</w:t>
            </w:r>
          </w:p>
        </w:tc>
        <w:tc>
          <w:tcPr>
            <w:tcW w:w="1134" w:type="dxa"/>
            <w:tcBorders>
              <w:left w:val="single" w:sz="12" w:space="0" w:color="auto"/>
            </w:tcBorders>
            <w:vAlign w:val="bottom"/>
          </w:tcPr>
          <w:p w:rsidR="00D2408B" w:rsidRPr="008F284E" w:rsidRDefault="00D2408B" w:rsidP="00B935D9">
            <w:pPr>
              <w:jc w:val="right"/>
              <w:rPr>
                <w:szCs w:val="24"/>
              </w:rPr>
            </w:pPr>
            <w:r>
              <w:rPr>
                <w:szCs w:val="24"/>
              </w:rPr>
              <w:t>310</w:t>
            </w:r>
          </w:p>
        </w:tc>
        <w:tc>
          <w:tcPr>
            <w:tcW w:w="1134" w:type="dxa"/>
            <w:tcBorders>
              <w:left w:val="single" w:sz="12" w:space="0" w:color="auto"/>
            </w:tcBorders>
            <w:vAlign w:val="bottom"/>
          </w:tcPr>
          <w:p w:rsidR="00D2408B" w:rsidRPr="008F284E" w:rsidRDefault="0068216F" w:rsidP="00CC0EB3">
            <w:pPr>
              <w:jc w:val="right"/>
              <w:rPr>
                <w:szCs w:val="24"/>
              </w:rPr>
            </w:pPr>
            <w:r>
              <w:rPr>
                <w:szCs w:val="24"/>
              </w:rPr>
              <w:t>195</w:t>
            </w:r>
          </w:p>
        </w:tc>
      </w:tr>
      <w:tr w:rsidR="00D2408B">
        <w:trPr>
          <w:cantSplit/>
          <w:trHeight w:val="284"/>
          <w:jc w:val="center"/>
        </w:trPr>
        <w:tc>
          <w:tcPr>
            <w:tcW w:w="4253" w:type="dxa"/>
            <w:vAlign w:val="bottom"/>
          </w:tcPr>
          <w:p w:rsidR="00D2408B" w:rsidRDefault="00D2408B" w:rsidP="00CC0EB3">
            <w:pPr>
              <w:tabs>
                <w:tab w:val="left" w:pos="8222"/>
              </w:tabs>
              <w:spacing w:line="228" w:lineRule="auto"/>
              <w:ind w:left="227"/>
            </w:pPr>
            <w:r>
              <w:t>Макаронные изделия</w:t>
            </w:r>
          </w:p>
        </w:tc>
        <w:tc>
          <w:tcPr>
            <w:tcW w:w="1134" w:type="dxa"/>
            <w:tcBorders>
              <w:left w:val="single" w:sz="12" w:space="0" w:color="auto"/>
            </w:tcBorders>
            <w:vAlign w:val="bottom"/>
          </w:tcPr>
          <w:p w:rsidR="00D2408B" w:rsidRPr="008F284E" w:rsidRDefault="00D2408B" w:rsidP="00B935D9">
            <w:pPr>
              <w:jc w:val="right"/>
              <w:rPr>
                <w:szCs w:val="24"/>
              </w:rPr>
            </w:pPr>
            <w:r w:rsidRPr="008F284E">
              <w:rPr>
                <w:szCs w:val="24"/>
              </w:rPr>
              <w:t>175</w:t>
            </w:r>
          </w:p>
        </w:tc>
        <w:tc>
          <w:tcPr>
            <w:tcW w:w="1134" w:type="dxa"/>
            <w:tcBorders>
              <w:left w:val="single" w:sz="12" w:space="0" w:color="auto"/>
            </w:tcBorders>
            <w:vAlign w:val="bottom"/>
          </w:tcPr>
          <w:p w:rsidR="00D2408B" w:rsidRPr="008F284E" w:rsidRDefault="00D2408B" w:rsidP="00B935D9">
            <w:pPr>
              <w:jc w:val="right"/>
              <w:rPr>
                <w:szCs w:val="24"/>
              </w:rPr>
            </w:pPr>
            <w:r>
              <w:rPr>
                <w:szCs w:val="24"/>
              </w:rPr>
              <w:t>153</w:t>
            </w:r>
          </w:p>
        </w:tc>
        <w:tc>
          <w:tcPr>
            <w:tcW w:w="1134" w:type="dxa"/>
            <w:tcBorders>
              <w:left w:val="single" w:sz="12" w:space="0" w:color="auto"/>
            </w:tcBorders>
            <w:vAlign w:val="bottom"/>
          </w:tcPr>
          <w:p w:rsidR="00D2408B" w:rsidRPr="008F284E" w:rsidRDefault="00D2408B" w:rsidP="00B935D9">
            <w:pPr>
              <w:jc w:val="right"/>
              <w:rPr>
                <w:szCs w:val="24"/>
              </w:rPr>
            </w:pPr>
            <w:r>
              <w:rPr>
                <w:szCs w:val="24"/>
              </w:rPr>
              <w:t>219</w:t>
            </w:r>
          </w:p>
        </w:tc>
        <w:tc>
          <w:tcPr>
            <w:tcW w:w="1134" w:type="dxa"/>
            <w:tcBorders>
              <w:left w:val="single" w:sz="12" w:space="0" w:color="auto"/>
            </w:tcBorders>
            <w:vAlign w:val="bottom"/>
          </w:tcPr>
          <w:p w:rsidR="00D2408B" w:rsidRPr="008F284E" w:rsidRDefault="00D2408B" w:rsidP="00B935D9">
            <w:pPr>
              <w:jc w:val="right"/>
              <w:rPr>
                <w:szCs w:val="24"/>
              </w:rPr>
            </w:pPr>
            <w:r>
              <w:rPr>
                <w:szCs w:val="24"/>
              </w:rPr>
              <w:t>276</w:t>
            </w:r>
          </w:p>
        </w:tc>
        <w:tc>
          <w:tcPr>
            <w:tcW w:w="1134" w:type="dxa"/>
            <w:tcBorders>
              <w:left w:val="single" w:sz="12" w:space="0" w:color="auto"/>
            </w:tcBorders>
            <w:vAlign w:val="bottom"/>
          </w:tcPr>
          <w:p w:rsidR="00D2408B" w:rsidRPr="008F284E" w:rsidRDefault="0068216F" w:rsidP="00CC0EB3">
            <w:pPr>
              <w:jc w:val="right"/>
              <w:rPr>
                <w:szCs w:val="24"/>
              </w:rPr>
            </w:pPr>
            <w:r>
              <w:rPr>
                <w:szCs w:val="24"/>
              </w:rPr>
              <w:t>269</w:t>
            </w:r>
          </w:p>
        </w:tc>
      </w:tr>
      <w:tr w:rsidR="00D2408B">
        <w:trPr>
          <w:cantSplit/>
          <w:trHeight w:val="454"/>
          <w:jc w:val="center"/>
        </w:trPr>
        <w:tc>
          <w:tcPr>
            <w:tcW w:w="9923" w:type="dxa"/>
            <w:gridSpan w:val="6"/>
            <w:tcBorders>
              <w:top w:val="single" w:sz="12" w:space="0" w:color="auto"/>
              <w:bottom w:val="nil"/>
            </w:tcBorders>
            <w:vAlign w:val="bottom"/>
          </w:tcPr>
          <w:p w:rsidR="00D2408B" w:rsidRPr="000C30A4" w:rsidRDefault="00D2408B" w:rsidP="00CD6C52">
            <w:pPr>
              <w:tabs>
                <w:tab w:val="left" w:pos="8222"/>
              </w:tabs>
              <w:spacing w:before="40" w:line="228" w:lineRule="auto"/>
              <w:jc w:val="both"/>
              <w:rPr>
                <w:sz w:val="20"/>
              </w:rPr>
            </w:pPr>
            <w:r w:rsidRPr="00CD18C8">
              <w:rPr>
                <w:sz w:val="20"/>
                <w:vertAlign w:val="superscript"/>
              </w:rPr>
              <w:t xml:space="preserve">1) </w:t>
            </w:r>
            <w:r w:rsidRPr="00CD18C8">
              <w:rPr>
                <w:sz w:val="20"/>
              </w:rPr>
              <w:t xml:space="preserve">Количество товаров и платных услуг определенного вида, которые можно приобрести при данном уровне цен и тарифов на </w:t>
            </w:r>
            <w:r>
              <w:rPr>
                <w:sz w:val="20"/>
              </w:rPr>
              <w:t>среднемесячный размер пенсий.</w:t>
            </w:r>
            <w:r w:rsidRPr="00CD18C8">
              <w:rPr>
                <w:sz w:val="20"/>
                <w:vertAlign w:val="superscript"/>
              </w:rPr>
              <w:t xml:space="preserve"> </w:t>
            </w:r>
          </w:p>
        </w:tc>
      </w:tr>
    </w:tbl>
    <w:p w:rsidR="00CC0EB3" w:rsidRPr="00594C8D" w:rsidRDefault="00CC0EB3" w:rsidP="00CC0EB3">
      <w:pPr>
        <w:rPr>
          <w:szCs w:val="24"/>
        </w:rPr>
      </w:pPr>
    </w:p>
    <w:p w:rsidR="00594C8D" w:rsidRPr="00D2408B" w:rsidRDefault="00594C8D" w:rsidP="00CC0EB3">
      <w:pPr>
        <w:rPr>
          <w:sz w:val="16"/>
          <w:szCs w:val="16"/>
        </w:rPr>
      </w:pPr>
    </w:p>
    <w:p w:rsidR="00CC0EB3" w:rsidRPr="00937A65" w:rsidRDefault="00CC0EB3" w:rsidP="0073086E">
      <w:pPr>
        <w:pStyle w:val="1"/>
        <w:jc w:val="center"/>
      </w:pPr>
      <w:bookmarkStart w:id="132" w:name="_Toc238547346"/>
      <w:bookmarkStart w:id="133" w:name="_Toc346180615"/>
      <w:r w:rsidRPr="0073086E">
        <w:rPr>
          <w:spacing w:val="-6"/>
        </w:rPr>
        <w:t>СОСТАВ ПОТРЕБИТЕЛЬСКИХ РАСХОДОВ ДОМАШНИХ ХОЗЯЙСТВ</w:t>
      </w:r>
      <w:r>
        <w:t xml:space="preserve"> </w:t>
      </w:r>
      <w:r>
        <w:rPr>
          <w:vertAlign w:val="superscript"/>
        </w:rPr>
        <w:t>1)</w:t>
      </w:r>
      <w:bookmarkEnd w:id="132"/>
      <w:bookmarkEnd w:id="133"/>
    </w:p>
    <w:p w:rsidR="00CC0EB3" w:rsidRDefault="00CC0EB3" w:rsidP="00CC0EB3">
      <w:pPr>
        <w:jc w:val="center"/>
      </w:pPr>
      <w:r w:rsidRPr="00273CDB">
        <w:t>(по материалам выборочного обследования бюджетов домашних хозяйств;</w:t>
      </w:r>
      <w:r w:rsidRPr="00273CDB">
        <w:br/>
        <w:t>в среднем на члена домашнего хозяйства)</w:t>
      </w:r>
    </w:p>
    <w:p w:rsidR="00CC0EB3" w:rsidRPr="009A7CC0" w:rsidRDefault="00CC0EB3" w:rsidP="00CC0EB3">
      <w:pPr>
        <w:pStyle w:val="aa"/>
        <w:spacing w:after="0"/>
        <w:jc w:val="center"/>
        <w:rPr>
          <w:sz w:val="16"/>
          <w:szCs w:val="16"/>
        </w:rPr>
      </w:pPr>
    </w:p>
    <w:tbl>
      <w:tblPr>
        <w:tblW w:w="9970" w:type="dxa"/>
        <w:jc w:val="center"/>
        <w:tblBorders>
          <w:top w:val="single" w:sz="12" w:space="0" w:color="auto"/>
          <w:bottom w:val="single" w:sz="12" w:space="0" w:color="auto"/>
          <w:insideV w:val="single" w:sz="12" w:space="0" w:color="auto"/>
        </w:tblBorders>
        <w:tblLayout w:type="fixed"/>
        <w:tblLook w:val="0000"/>
      </w:tblPr>
      <w:tblGrid>
        <w:gridCol w:w="4319"/>
        <w:gridCol w:w="1131"/>
        <w:gridCol w:w="1130"/>
        <w:gridCol w:w="1130"/>
        <w:gridCol w:w="1130"/>
        <w:gridCol w:w="1130"/>
      </w:tblGrid>
      <w:tr w:rsidR="00D2408B">
        <w:trPr>
          <w:cantSplit/>
          <w:trHeight w:hRule="exact" w:val="397"/>
          <w:jc w:val="center"/>
        </w:trPr>
        <w:tc>
          <w:tcPr>
            <w:tcW w:w="4319" w:type="dxa"/>
            <w:tcBorders>
              <w:top w:val="single" w:sz="12" w:space="0" w:color="auto"/>
              <w:bottom w:val="single" w:sz="12" w:space="0" w:color="auto"/>
            </w:tcBorders>
          </w:tcPr>
          <w:p w:rsidR="00D2408B" w:rsidRPr="00BE26F8" w:rsidRDefault="00D2408B" w:rsidP="00CC0EB3">
            <w:pPr>
              <w:jc w:val="center"/>
            </w:pPr>
          </w:p>
        </w:tc>
        <w:tc>
          <w:tcPr>
            <w:tcW w:w="1131" w:type="dxa"/>
            <w:tcBorders>
              <w:top w:val="single" w:sz="12" w:space="0" w:color="auto"/>
              <w:bottom w:val="single" w:sz="12" w:space="0" w:color="auto"/>
            </w:tcBorders>
            <w:vAlign w:val="center"/>
          </w:tcPr>
          <w:p w:rsidR="00D2408B" w:rsidRPr="00BE26F8" w:rsidRDefault="00D2408B" w:rsidP="00B935D9">
            <w:pPr>
              <w:jc w:val="center"/>
            </w:pPr>
            <w:r w:rsidRPr="00BE26F8">
              <w:t>2007</w:t>
            </w:r>
          </w:p>
        </w:tc>
        <w:tc>
          <w:tcPr>
            <w:tcW w:w="1130" w:type="dxa"/>
            <w:tcBorders>
              <w:top w:val="single" w:sz="12" w:space="0" w:color="auto"/>
              <w:bottom w:val="single" w:sz="12" w:space="0" w:color="auto"/>
            </w:tcBorders>
            <w:vAlign w:val="center"/>
          </w:tcPr>
          <w:p w:rsidR="00D2408B" w:rsidRPr="00BE26F8" w:rsidRDefault="00D2408B" w:rsidP="00B935D9">
            <w:pPr>
              <w:jc w:val="center"/>
            </w:pPr>
            <w:r>
              <w:t>2008</w:t>
            </w:r>
          </w:p>
        </w:tc>
        <w:tc>
          <w:tcPr>
            <w:tcW w:w="1130" w:type="dxa"/>
            <w:tcBorders>
              <w:top w:val="single" w:sz="12" w:space="0" w:color="auto"/>
              <w:bottom w:val="single" w:sz="12" w:space="0" w:color="auto"/>
            </w:tcBorders>
            <w:vAlign w:val="center"/>
          </w:tcPr>
          <w:p w:rsidR="00D2408B" w:rsidRPr="00BE26F8" w:rsidRDefault="00D2408B" w:rsidP="00B935D9">
            <w:pPr>
              <w:jc w:val="center"/>
            </w:pPr>
            <w:r>
              <w:t>2009</w:t>
            </w:r>
          </w:p>
        </w:tc>
        <w:tc>
          <w:tcPr>
            <w:tcW w:w="1130" w:type="dxa"/>
            <w:tcBorders>
              <w:top w:val="single" w:sz="12" w:space="0" w:color="auto"/>
              <w:bottom w:val="single" w:sz="12" w:space="0" w:color="auto"/>
            </w:tcBorders>
            <w:vAlign w:val="center"/>
          </w:tcPr>
          <w:p w:rsidR="00D2408B" w:rsidRPr="00BE26F8" w:rsidRDefault="00D2408B" w:rsidP="00B935D9">
            <w:pPr>
              <w:jc w:val="center"/>
            </w:pPr>
            <w:r>
              <w:t>2010</w:t>
            </w:r>
          </w:p>
        </w:tc>
        <w:tc>
          <w:tcPr>
            <w:tcW w:w="1130" w:type="dxa"/>
            <w:tcBorders>
              <w:top w:val="single" w:sz="12" w:space="0" w:color="auto"/>
              <w:bottom w:val="single" w:sz="12" w:space="0" w:color="auto"/>
            </w:tcBorders>
            <w:vAlign w:val="center"/>
          </w:tcPr>
          <w:p w:rsidR="00D2408B" w:rsidRPr="00BE26F8" w:rsidRDefault="00D2408B" w:rsidP="00CC0EB3">
            <w:pPr>
              <w:jc w:val="center"/>
            </w:pPr>
            <w:r>
              <w:t>2011</w:t>
            </w:r>
          </w:p>
        </w:tc>
      </w:tr>
      <w:tr w:rsidR="00D2408B">
        <w:trPr>
          <w:trHeight w:val="337"/>
          <w:jc w:val="center"/>
        </w:trPr>
        <w:tc>
          <w:tcPr>
            <w:tcW w:w="4319" w:type="dxa"/>
            <w:tcBorders>
              <w:top w:val="single" w:sz="12" w:space="0" w:color="auto"/>
              <w:bottom w:val="nil"/>
            </w:tcBorders>
            <w:vAlign w:val="bottom"/>
          </w:tcPr>
          <w:p w:rsidR="00D2408B" w:rsidRPr="00114ECF" w:rsidRDefault="00D2408B" w:rsidP="003C0F37">
            <w:pPr>
              <w:tabs>
                <w:tab w:val="left" w:pos="8222"/>
              </w:tabs>
              <w:rPr>
                <w:b/>
              </w:rPr>
            </w:pPr>
          </w:p>
        </w:tc>
        <w:tc>
          <w:tcPr>
            <w:tcW w:w="5651" w:type="dxa"/>
            <w:gridSpan w:val="5"/>
            <w:tcBorders>
              <w:top w:val="single" w:sz="12" w:space="0" w:color="auto"/>
              <w:bottom w:val="nil"/>
            </w:tcBorders>
            <w:vAlign w:val="center"/>
          </w:tcPr>
          <w:p w:rsidR="00D2408B" w:rsidRPr="00114ECF" w:rsidRDefault="00D2408B" w:rsidP="003C0F37">
            <w:pPr>
              <w:tabs>
                <w:tab w:val="left" w:pos="8222"/>
              </w:tabs>
              <w:jc w:val="center"/>
              <w:rPr>
                <w:b/>
              </w:rPr>
            </w:pPr>
            <w:r>
              <w:rPr>
                <w:b/>
              </w:rPr>
              <w:t>Рублей</w:t>
            </w:r>
          </w:p>
        </w:tc>
      </w:tr>
      <w:tr w:rsidR="00D2408B" w:rsidTr="00393F18">
        <w:trPr>
          <w:trHeight w:val="337"/>
          <w:jc w:val="center"/>
        </w:trPr>
        <w:tc>
          <w:tcPr>
            <w:tcW w:w="4319" w:type="dxa"/>
            <w:tcBorders>
              <w:top w:val="nil"/>
              <w:bottom w:val="nil"/>
            </w:tcBorders>
            <w:vAlign w:val="bottom"/>
          </w:tcPr>
          <w:p w:rsidR="00D2408B" w:rsidRDefault="00D2408B" w:rsidP="00530A65">
            <w:pPr>
              <w:tabs>
                <w:tab w:val="left" w:pos="8222"/>
              </w:tabs>
              <w:spacing w:beforeLines="20"/>
            </w:pPr>
            <w:r w:rsidRPr="00114ECF">
              <w:rPr>
                <w:b/>
              </w:rPr>
              <w:t>Потребительские расходы</w:t>
            </w:r>
            <w:r>
              <w:t xml:space="preserve"> - всего</w:t>
            </w:r>
          </w:p>
        </w:tc>
        <w:tc>
          <w:tcPr>
            <w:tcW w:w="1131" w:type="dxa"/>
            <w:tcBorders>
              <w:top w:val="nil"/>
              <w:bottom w:val="nil"/>
            </w:tcBorders>
            <w:vAlign w:val="bottom"/>
          </w:tcPr>
          <w:p w:rsidR="00D2408B" w:rsidRPr="00114ECF" w:rsidRDefault="00D2408B" w:rsidP="00530A65">
            <w:pPr>
              <w:tabs>
                <w:tab w:val="left" w:pos="8222"/>
              </w:tabs>
              <w:spacing w:beforeLines="20"/>
              <w:jc w:val="right"/>
              <w:rPr>
                <w:b/>
              </w:rPr>
            </w:pPr>
            <w:r>
              <w:rPr>
                <w:b/>
              </w:rPr>
              <w:t>3925,8</w:t>
            </w:r>
          </w:p>
        </w:tc>
        <w:tc>
          <w:tcPr>
            <w:tcW w:w="1130" w:type="dxa"/>
            <w:tcBorders>
              <w:top w:val="nil"/>
              <w:bottom w:val="nil"/>
            </w:tcBorders>
            <w:vAlign w:val="bottom"/>
          </w:tcPr>
          <w:p w:rsidR="00D2408B" w:rsidRPr="00114ECF" w:rsidRDefault="00D2408B" w:rsidP="00530A65">
            <w:pPr>
              <w:tabs>
                <w:tab w:val="left" w:pos="8222"/>
              </w:tabs>
              <w:spacing w:beforeLines="20"/>
              <w:jc w:val="right"/>
              <w:rPr>
                <w:b/>
              </w:rPr>
            </w:pPr>
            <w:r>
              <w:rPr>
                <w:b/>
              </w:rPr>
              <w:t>4806,8</w:t>
            </w:r>
          </w:p>
        </w:tc>
        <w:tc>
          <w:tcPr>
            <w:tcW w:w="1130" w:type="dxa"/>
            <w:tcBorders>
              <w:top w:val="nil"/>
              <w:bottom w:val="nil"/>
            </w:tcBorders>
            <w:vAlign w:val="bottom"/>
          </w:tcPr>
          <w:p w:rsidR="00D2408B" w:rsidRPr="00114ECF" w:rsidRDefault="00D2408B" w:rsidP="00530A65">
            <w:pPr>
              <w:tabs>
                <w:tab w:val="left" w:pos="8222"/>
              </w:tabs>
              <w:spacing w:beforeLines="20"/>
              <w:jc w:val="right"/>
              <w:rPr>
                <w:b/>
              </w:rPr>
            </w:pPr>
            <w:r>
              <w:rPr>
                <w:b/>
              </w:rPr>
              <w:t>5332,0</w:t>
            </w:r>
          </w:p>
        </w:tc>
        <w:tc>
          <w:tcPr>
            <w:tcW w:w="1130" w:type="dxa"/>
            <w:tcBorders>
              <w:top w:val="nil"/>
              <w:bottom w:val="nil"/>
            </w:tcBorders>
            <w:vAlign w:val="bottom"/>
          </w:tcPr>
          <w:p w:rsidR="00D2408B" w:rsidRPr="00114ECF" w:rsidRDefault="00D2408B" w:rsidP="00530A65">
            <w:pPr>
              <w:tabs>
                <w:tab w:val="left" w:pos="8222"/>
              </w:tabs>
              <w:spacing w:beforeLines="20"/>
              <w:jc w:val="right"/>
              <w:rPr>
                <w:b/>
              </w:rPr>
            </w:pPr>
            <w:r>
              <w:rPr>
                <w:b/>
              </w:rPr>
              <w:t>5944,8</w:t>
            </w:r>
          </w:p>
        </w:tc>
        <w:tc>
          <w:tcPr>
            <w:tcW w:w="1130" w:type="dxa"/>
            <w:tcBorders>
              <w:top w:val="nil"/>
              <w:bottom w:val="nil"/>
            </w:tcBorders>
            <w:vAlign w:val="bottom"/>
          </w:tcPr>
          <w:p w:rsidR="00D2408B" w:rsidRPr="00114ECF" w:rsidRDefault="00DC6E02" w:rsidP="00530A65">
            <w:pPr>
              <w:tabs>
                <w:tab w:val="left" w:pos="8222"/>
              </w:tabs>
              <w:spacing w:beforeLines="20"/>
              <w:jc w:val="right"/>
              <w:rPr>
                <w:b/>
              </w:rPr>
            </w:pPr>
            <w:r>
              <w:rPr>
                <w:b/>
              </w:rPr>
              <w:t>6521,5</w:t>
            </w:r>
          </w:p>
        </w:tc>
      </w:tr>
      <w:tr w:rsidR="00D2408B" w:rsidTr="00393F18">
        <w:trPr>
          <w:jc w:val="center"/>
        </w:trPr>
        <w:tc>
          <w:tcPr>
            <w:tcW w:w="4319" w:type="dxa"/>
            <w:tcBorders>
              <w:top w:val="nil"/>
              <w:bottom w:val="nil"/>
            </w:tcBorders>
            <w:vAlign w:val="bottom"/>
          </w:tcPr>
          <w:p w:rsidR="00D2408B" w:rsidRDefault="00D2408B" w:rsidP="00530A65">
            <w:pPr>
              <w:tabs>
                <w:tab w:val="left" w:pos="8222"/>
              </w:tabs>
              <w:spacing w:beforeLines="20"/>
              <w:ind w:left="567"/>
            </w:pPr>
            <w:r>
              <w:t>в том числе по группам расходов:</w:t>
            </w:r>
          </w:p>
          <w:p w:rsidR="00D2408B" w:rsidRDefault="00D2408B" w:rsidP="00530A65">
            <w:pPr>
              <w:tabs>
                <w:tab w:val="left" w:pos="8222"/>
              </w:tabs>
              <w:spacing w:beforeLines="20"/>
              <w:ind w:left="227"/>
            </w:pPr>
            <w:r>
              <w:t>продукты питания и безалкогольные напитки</w:t>
            </w:r>
          </w:p>
        </w:tc>
        <w:tc>
          <w:tcPr>
            <w:tcW w:w="1131" w:type="dxa"/>
            <w:tcBorders>
              <w:top w:val="nil"/>
              <w:bottom w:val="nil"/>
            </w:tcBorders>
            <w:vAlign w:val="bottom"/>
          </w:tcPr>
          <w:p w:rsidR="00D2408B" w:rsidRDefault="00D2408B" w:rsidP="00530A65">
            <w:pPr>
              <w:tabs>
                <w:tab w:val="left" w:pos="8222"/>
              </w:tabs>
              <w:spacing w:beforeLines="20"/>
              <w:jc w:val="right"/>
            </w:pPr>
            <w:r>
              <w:t>1144,8</w:t>
            </w:r>
          </w:p>
        </w:tc>
        <w:tc>
          <w:tcPr>
            <w:tcW w:w="1130" w:type="dxa"/>
            <w:tcBorders>
              <w:top w:val="nil"/>
              <w:bottom w:val="nil"/>
            </w:tcBorders>
            <w:vAlign w:val="bottom"/>
          </w:tcPr>
          <w:p w:rsidR="00D2408B" w:rsidRDefault="00D2408B" w:rsidP="00530A65">
            <w:pPr>
              <w:tabs>
                <w:tab w:val="left" w:pos="8222"/>
              </w:tabs>
              <w:spacing w:beforeLines="20"/>
              <w:jc w:val="right"/>
            </w:pPr>
            <w:r>
              <w:t>1487,3</w:t>
            </w:r>
          </w:p>
        </w:tc>
        <w:tc>
          <w:tcPr>
            <w:tcW w:w="1130" w:type="dxa"/>
            <w:tcBorders>
              <w:top w:val="nil"/>
              <w:bottom w:val="nil"/>
            </w:tcBorders>
            <w:vAlign w:val="bottom"/>
          </w:tcPr>
          <w:p w:rsidR="00D2408B" w:rsidRDefault="00D2408B" w:rsidP="00530A65">
            <w:pPr>
              <w:tabs>
                <w:tab w:val="left" w:pos="8222"/>
              </w:tabs>
              <w:spacing w:beforeLines="20"/>
              <w:jc w:val="right"/>
            </w:pPr>
            <w:r>
              <w:t>1657,5</w:t>
            </w:r>
          </w:p>
        </w:tc>
        <w:tc>
          <w:tcPr>
            <w:tcW w:w="1130" w:type="dxa"/>
            <w:tcBorders>
              <w:top w:val="nil"/>
              <w:bottom w:val="nil"/>
            </w:tcBorders>
            <w:vAlign w:val="bottom"/>
          </w:tcPr>
          <w:p w:rsidR="00D2408B" w:rsidRDefault="00D2408B" w:rsidP="00530A65">
            <w:pPr>
              <w:tabs>
                <w:tab w:val="left" w:pos="8222"/>
              </w:tabs>
              <w:spacing w:beforeLines="20"/>
              <w:jc w:val="right"/>
            </w:pPr>
            <w:r>
              <w:t>1969,4</w:t>
            </w:r>
          </w:p>
        </w:tc>
        <w:tc>
          <w:tcPr>
            <w:tcW w:w="1130" w:type="dxa"/>
            <w:tcBorders>
              <w:top w:val="nil"/>
              <w:bottom w:val="nil"/>
            </w:tcBorders>
            <w:vAlign w:val="bottom"/>
          </w:tcPr>
          <w:p w:rsidR="00D2408B" w:rsidRDefault="00DC6E02" w:rsidP="00530A65">
            <w:pPr>
              <w:tabs>
                <w:tab w:val="left" w:pos="8222"/>
              </w:tabs>
              <w:spacing w:beforeLines="20"/>
              <w:jc w:val="right"/>
            </w:pPr>
            <w:r>
              <w:t>2109,9</w:t>
            </w:r>
          </w:p>
        </w:tc>
      </w:tr>
      <w:tr w:rsidR="00D2408B" w:rsidTr="00393F18">
        <w:trPr>
          <w:trHeight w:val="266"/>
          <w:jc w:val="center"/>
        </w:trPr>
        <w:tc>
          <w:tcPr>
            <w:tcW w:w="4319" w:type="dxa"/>
            <w:tcBorders>
              <w:top w:val="nil"/>
              <w:bottom w:val="nil"/>
            </w:tcBorders>
            <w:vAlign w:val="bottom"/>
          </w:tcPr>
          <w:p w:rsidR="00D2408B" w:rsidRDefault="00D2408B" w:rsidP="00530A65">
            <w:pPr>
              <w:tabs>
                <w:tab w:val="left" w:pos="8222"/>
              </w:tabs>
              <w:spacing w:beforeLines="20"/>
              <w:ind w:left="227"/>
            </w:pPr>
            <w:r>
              <w:t xml:space="preserve">алкогольные напитки, табачные </w:t>
            </w:r>
            <w:r>
              <w:br/>
              <w:t>изделия</w:t>
            </w:r>
          </w:p>
        </w:tc>
        <w:tc>
          <w:tcPr>
            <w:tcW w:w="1131" w:type="dxa"/>
            <w:tcBorders>
              <w:top w:val="nil"/>
              <w:bottom w:val="nil"/>
            </w:tcBorders>
            <w:vAlign w:val="bottom"/>
          </w:tcPr>
          <w:p w:rsidR="00D2408B" w:rsidRDefault="00D2408B" w:rsidP="00530A65">
            <w:pPr>
              <w:tabs>
                <w:tab w:val="left" w:pos="8222"/>
              </w:tabs>
              <w:spacing w:beforeLines="20"/>
              <w:jc w:val="right"/>
            </w:pPr>
            <w:r>
              <w:t>125,8</w:t>
            </w:r>
          </w:p>
        </w:tc>
        <w:tc>
          <w:tcPr>
            <w:tcW w:w="1130" w:type="dxa"/>
            <w:tcBorders>
              <w:top w:val="nil"/>
              <w:bottom w:val="nil"/>
            </w:tcBorders>
            <w:vAlign w:val="bottom"/>
          </w:tcPr>
          <w:p w:rsidR="00D2408B" w:rsidRDefault="00D2408B" w:rsidP="00530A65">
            <w:pPr>
              <w:tabs>
                <w:tab w:val="left" w:pos="8222"/>
              </w:tabs>
              <w:spacing w:beforeLines="20"/>
              <w:jc w:val="right"/>
            </w:pPr>
            <w:r>
              <w:t>109,2</w:t>
            </w:r>
          </w:p>
        </w:tc>
        <w:tc>
          <w:tcPr>
            <w:tcW w:w="1130" w:type="dxa"/>
            <w:tcBorders>
              <w:top w:val="nil"/>
              <w:bottom w:val="nil"/>
            </w:tcBorders>
            <w:vAlign w:val="bottom"/>
          </w:tcPr>
          <w:p w:rsidR="00D2408B" w:rsidRDefault="00D2408B" w:rsidP="00530A65">
            <w:pPr>
              <w:tabs>
                <w:tab w:val="left" w:pos="8222"/>
              </w:tabs>
              <w:spacing w:beforeLines="20"/>
              <w:jc w:val="right"/>
            </w:pPr>
            <w:r>
              <w:t>142,7</w:t>
            </w:r>
          </w:p>
        </w:tc>
        <w:tc>
          <w:tcPr>
            <w:tcW w:w="1130" w:type="dxa"/>
            <w:tcBorders>
              <w:top w:val="nil"/>
              <w:bottom w:val="nil"/>
            </w:tcBorders>
            <w:vAlign w:val="bottom"/>
          </w:tcPr>
          <w:p w:rsidR="00D2408B" w:rsidRDefault="00D2408B" w:rsidP="00530A65">
            <w:pPr>
              <w:tabs>
                <w:tab w:val="left" w:pos="8222"/>
              </w:tabs>
              <w:spacing w:beforeLines="20"/>
              <w:jc w:val="right"/>
            </w:pPr>
            <w:r>
              <w:t>173,7</w:t>
            </w:r>
          </w:p>
        </w:tc>
        <w:tc>
          <w:tcPr>
            <w:tcW w:w="1130" w:type="dxa"/>
            <w:tcBorders>
              <w:top w:val="nil"/>
              <w:bottom w:val="nil"/>
            </w:tcBorders>
            <w:vAlign w:val="bottom"/>
          </w:tcPr>
          <w:p w:rsidR="00D2408B" w:rsidRDefault="00DC6E02" w:rsidP="00530A65">
            <w:pPr>
              <w:tabs>
                <w:tab w:val="left" w:pos="8222"/>
              </w:tabs>
              <w:spacing w:beforeLines="20"/>
              <w:jc w:val="right"/>
            </w:pPr>
            <w:r>
              <w:t>165,9</w:t>
            </w:r>
          </w:p>
        </w:tc>
      </w:tr>
      <w:tr w:rsidR="00D2408B" w:rsidTr="00393F18">
        <w:trPr>
          <w:jc w:val="center"/>
        </w:trPr>
        <w:tc>
          <w:tcPr>
            <w:tcW w:w="4319" w:type="dxa"/>
            <w:tcBorders>
              <w:top w:val="nil"/>
              <w:bottom w:val="nil"/>
            </w:tcBorders>
            <w:vAlign w:val="bottom"/>
          </w:tcPr>
          <w:p w:rsidR="00D2408B" w:rsidRDefault="00D2408B" w:rsidP="00530A65">
            <w:pPr>
              <w:tabs>
                <w:tab w:val="left" w:pos="8222"/>
              </w:tabs>
              <w:spacing w:beforeLines="20"/>
              <w:ind w:left="227"/>
            </w:pPr>
            <w:r>
              <w:t>одежда и обувь</w:t>
            </w:r>
          </w:p>
        </w:tc>
        <w:tc>
          <w:tcPr>
            <w:tcW w:w="1131" w:type="dxa"/>
            <w:tcBorders>
              <w:top w:val="nil"/>
              <w:bottom w:val="nil"/>
            </w:tcBorders>
            <w:vAlign w:val="bottom"/>
          </w:tcPr>
          <w:p w:rsidR="00D2408B" w:rsidRDefault="00D2408B" w:rsidP="00530A65">
            <w:pPr>
              <w:tabs>
                <w:tab w:val="left" w:pos="8222"/>
              </w:tabs>
              <w:spacing w:beforeLines="20"/>
              <w:jc w:val="right"/>
            </w:pPr>
            <w:r>
              <w:t>597,7</w:t>
            </w:r>
          </w:p>
        </w:tc>
        <w:tc>
          <w:tcPr>
            <w:tcW w:w="1130" w:type="dxa"/>
            <w:tcBorders>
              <w:top w:val="nil"/>
              <w:bottom w:val="nil"/>
            </w:tcBorders>
            <w:vAlign w:val="bottom"/>
          </w:tcPr>
          <w:p w:rsidR="00D2408B" w:rsidRDefault="00D2408B" w:rsidP="00530A65">
            <w:pPr>
              <w:tabs>
                <w:tab w:val="left" w:pos="8222"/>
              </w:tabs>
              <w:spacing w:beforeLines="20"/>
              <w:jc w:val="right"/>
            </w:pPr>
            <w:r>
              <w:t>671,2</w:t>
            </w:r>
          </w:p>
        </w:tc>
        <w:tc>
          <w:tcPr>
            <w:tcW w:w="1130" w:type="dxa"/>
            <w:tcBorders>
              <w:top w:val="nil"/>
              <w:bottom w:val="nil"/>
            </w:tcBorders>
            <w:vAlign w:val="bottom"/>
          </w:tcPr>
          <w:p w:rsidR="00D2408B" w:rsidRDefault="00D2408B" w:rsidP="00530A65">
            <w:pPr>
              <w:tabs>
                <w:tab w:val="left" w:pos="8222"/>
              </w:tabs>
              <w:spacing w:beforeLines="20"/>
              <w:jc w:val="right"/>
            </w:pPr>
            <w:r>
              <w:t>705,4</w:t>
            </w:r>
          </w:p>
        </w:tc>
        <w:tc>
          <w:tcPr>
            <w:tcW w:w="1130" w:type="dxa"/>
            <w:tcBorders>
              <w:top w:val="nil"/>
              <w:bottom w:val="nil"/>
            </w:tcBorders>
            <w:vAlign w:val="bottom"/>
          </w:tcPr>
          <w:p w:rsidR="00D2408B" w:rsidRDefault="00D2408B" w:rsidP="00530A65">
            <w:pPr>
              <w:tabs>
                <w:tab w:val="left" w:pos="8222"/>
              </w:tabs>
              <w:spacing w:beforeLines="20"/>
              <w:jc w:val="right"/>
            </w:pPr>
            <w:r>
              <w:t>788,3</w:t>
            </w:r>
          </w:p>
        </w:tc>
        <w:tc>
          <w:tcPr>
            <w:tcW w:w="1130" w:type="dxa"/>
            <w:tcBorders>
              <w:top w:val="nil"/>
              <w:bottom w:val="nil"/>
            </w:tcBorders>
            <w:vAlign w:val="bottom"/>
          </w:tcPr>
          <w:p w:rsidR="00D2408B" w:rsidRDefault="00DC6E02" w:rsidP="00530A65">
            <w:pPr>
              <w:tabs>
                <w:tab w:val="left" w:pos="8222"/>
              </w:tabs>
              <w:spacing w:beforeLines="20"/>
              <w:jc w:val="right"/>
            </w:pPr>
            <w:r>
              <w:t>840,9</w:t>
            </w:r>
          </w:p>
        </w:tc>
      </w:tr>
      <w:tr w:rsidR="00D2408B" w:rsidTr="00393F18">
        <w:trPr>
          <w:jc w:val="center"/>
        </w:trPr>
        <w:tc>
          <w:tcPr>
            <w:tcW w:w="4319" w:type="dxa"/>
            <w:tcBorders>
              <w:top w:val="nil"/>
              <w:bottom w:val="nil"/>
            </w:tcBorders>
            <w:vAlign w:val="bottom"/>
          </w:tcPr>
          <w:p w:rsidR="00D2408B" w:rsidRDefault="00D2408B" w:rsidP="00530A65">
            <w:pPr>
              <w:tabs>
                <w:tab w:val="left" w:pos="8222"/>
              </w:tabs>
              <w:spacing w:beforeLines="20"/>
              <w:ind w:left="227"/>
            </w:pPr>
            <w:r>
              <w:t xml:space="preserve">жилищно-коммунальные услуги, </w:t>
            </w:r>
            <w:r>
              <w:br/>
              <w:t>топливо</w:t>
            </w:r>
          </w:p>
        </w:tc>
        <w:tc>
          <w:tcPr>
            <w:tcW w:w="1131" w:type="dxa"/>
            <w:tcBorders>
              <w:top w:val="nil"/>
              <w:bottom w:val="nil"/>
            </w:tcBorders>
            <w:vAlign w:val="bottom"/>
          </w:tcPr>
          <w:p w:rsidR="00D2408B" w:rsidRDefault="00D2408B" w:rsidP="00530A65">
            <w:pPr>
              <w:tabs>
                <w:tab w:val="left" w:pos="8222"/>
              </w:tabs>
              <w:spacing w:beforeLines="20"/>
              <w:jc w:val="right"/>
            </w:pPr>
            <w:r>
              <w:t>342,3</w:t>
            </w:r>
          </w:p>
        </w:tc>
        <w:tc>
          <w:tcPr>
            <w:tcW w:w="1130" w:type="dxa"/>
            <w:tcBorders>
              <w:top w:val="nil"/>
              <w:bottom w:val="nil"/>
            </w:tcBorders>
            <w:vAlign w:val="bottom"/>
          </w:tcPr>
          <w:p w:rsidR="00D2408B" w:rsidRDefault="00D2408B" w:rsidP="00530A65">
            <w:pPr>
              <w:tabs>
                <w:tab w:val="left" w:pos="8222"/>
              </w:tabs>
              <w:spacing w:beforeLines="20"/>
              <w:jc w:val="right"/>
            </w:pPr>
            <w:r>
              <w:t>373,9</w:t>
            </w:r>
          </w:p>
        </w:tc>
        <w:tc>
          <w:tcPr>
            <w:tcW w:w="1130" w:type="dxa"/>
            <w:tcBorders>
              <w:top w:val="nil"/>
              <w:bottom w:val="nil"/>
            </w:tcBorders>
            <w:vAlign w:val="bottom"/>
          </w:tcPr>
          <w:p w:rsidR="00D2408B" w:rsidRDefault="00D2408B" w:rsidP="00530A65">
            <w:pPr>
              <w:tabs>
                <w:tab w:val="left" w:pos="8222"/>
              </w:tabs>
              <w:spacing w:beforeLines="20"/>
              <w:jc w:val="right"/>
            </w:pPr>
            <w:r>
              <w:t>486,6</w:t>
            </w:r>
          </w:p>
        </w:tc>
        <w:tc>
          <w:tcPr>
            <w:tcW w:w="1130" w:type="dxa"/>
            <w:tcBorders>
              <w:top w:val="nil"/>
              <w:bottom w:val="nil"/>
            </w:tcBorders>
            <w:vAlign w:val="bottom"/>
          </w:tcPr>
          <w:p w:rsidR="00D2408B" w:rsidRDefault="00D2408B" w:rsidP="00530A65">
            <w:pPr>
              <w:tabs>
                <w:tab w:val="left" w:pos="8222"/>
              </w:tabs>
              <w:spacing w:beforeLines="20"/>
              <w:jc w:val="right"/>
            </w:pPr>
            <w:r>
              <w:t>534,8</w:t>
            </w:r>
          </w:p>
        </w:tc>
        <w:tc>
          <w:tcPr>
            <w:tcW w:w="1130" w:type="dxa"/>
            <w:tcBorders>
              <w:top w:val="nil"/>
              <w:bottom w:val="nil"/>
            </w:tcBorders>
            <w:vAlign w:val="bottom"/>
          </w:tcPr>
          <w:p w:rsidR="00D2408B" w:rsidRDefault="00DC6E02" w:rsidP="00530A65">
            <w:pPr>
              <w:tabs>
                <w:tab w:val="left" w:pos="8222"/>
              </w:tabs>
              <w:spacing w:beforeLines="20"/>
              <w:jc w:val="right"/>
            </w:pPr>
            <w:r>
              <w:t>598,8</w:t>
            </w:r>
          </w:p>
        </w:tc>
      </w:tr>
      <w:tr w:rsidR="00D2408B" w:rsidTr="00393F18">
        <w:trPr>
          <w:jc w:val="center"/>
        </w:trPr>
        <w:tc>
          <w:tcPr>
            <w:tcW w:w="4319" w:type="dxa"/>
            <w:tcBorders>
              <w:top w:val="nil"/>
              <w:bottom w:val="nil"/>
            </w:tcBorders>
            <w:vAlign w:val="bottom"/>
          </w:tcPr>
          <w:p w:rsidR="00D2408B" w:rsidRDefault="00D2408B" w:rsidP="00530A65">
            <w:pPr>
              <w:tabs>
                <w:tab w:val="left" w:pos="8222"/>
              </w:tabs>
              <w:spacing w:beforeLines="20"/>
              <w:ind w:left="227"/>
            </w:pPr>
            <w:r>
              <w:t xml:space="preserve">предметы домашнего обихода, </w:t>
            </w:r>
            <w:r>
              <w:br/>
              <w:t>бытовая техника, уход за домом</w:t>
            </w:r>
          </w:p>
        </w:tc>
        <w:tc>
          <w:tcPr>
            <w:tcW w:w="1131" w:type="dxa"/>
            <w:tcBorders>
              <w:top w:val="nil"/>
              <w:bottom w:val="nil"/>
            </w:tcBorders>
            <w:vAlign w:val="bottom"/>
          </w:tcPr>
          <w:p w:rsidR="00D2408B" w:rsidRDefault="00D2408B" w:rsidP="00530A65">
            <w:pPr>
              <w:tabs>
                <w:tab w:val="left" w:pos="8222"/>
              </w:tabs>
              <w:spacing w:beforeLines="20"/>
              <w:jc w:val="right"/>
            </w:pPr>
            <w:r>
              <w:t>257,1</w:t>
            </w:r>
          </w:p>
        </w:tc>
        <w:tc>
          <w:tcPr>
            <w:tcW w:w="1130" w:type="dxa"/>
            <w:tcBorders>
              <w:top w:val="nil"/>
              <w:bottom w:val="nil"/>
            </w:tcBorders>
            <w:vAlign w:val="bottom"/>
          </w:tcPr>
          <w:p w:rsidR="00D2408B" w:rsidRDefault="00D2408B" w:rsidP="00530A65">
            <w:pPr>
              <w:tabs>
                <w:tab w:val="left" w:pos="8222"/>
              </w:tabs>
              <w:spacing w:beforeLines="20"/>
              <w:jc w:val="right"/>
            </w:pPr>
            <w:r>
              <w:t>282,5</w:t>
            </w:r>
          </w:p>
        </w:tc>
        <w:tc>
          <w:tcPr>
            <w:tcW w:w="1130" w:type="dxa"/>
            <w:tcBorders>
              <w:top w:val="nil"/>
              <w:bottom w:val="nil"/>
            </w:tcBorders>
            <w:vAlign w:val="bottom"/>
          </w:tcPr>
          <w:p w:rsidR="00D2408B" w:rsidRDefault="00D2408B" w:rsidP="00530A65">
            <w:pPr>
              <w:tabs>
                <w:tab w:val="left" w:pos="8222"/>
              </w:tabs>
              <w:spacing w:beforeLines="20"/>
              <w:jc w:val="right"/>
            </w:pPr>
            <w:r>
              <w:t>317,7</w:t>
            </w:r>
          </w:p>
        </w:tc>
        <w:tc>
          <w:tcPr>
            <w:tcW w:w="1130" w:type="dxa"/>
            <w:tcBorders>
              <w:top w:val="nil"/>
              <w:bottom w:val="nil"/>
            </w:tcBorders>
            <w:vAlign w:val="bottom"/>
          </w:tcPr>
          <w:p w:rsidR="00D2408B" w:rsidRDefault="00D2408B" w:rsidP="00530A65">
            <w:pPr>
              <w:tabs>
                <w:tab w:val="left" w:pos="8222"/>
              </w:tabs>
              <w:spacing w:beforeLines="20"/>
              <w:jc w:val="right"/>
            </w:pPr>
            <w:r>
              <w:t>345,3</w:t>
            </w:r>
          </w:p>
        </w:tc>
        <w:tc>
          <w:tcPr>
            <w:tcW w:w="1130" w:type="dxa"/>
            <w:tcBorders>
              <w:top w:val="nil"/>
              <w:bottom w:val="nil"/>
            </w:tcBorders>
            <w:vAlign w:val="bottom"/>
          </w:tcPr>
          <w:p w:rsidR="00D2408B" w:rsidRDefault="00DC6E02" w:rsidP="00530A65">
            <w:pPr>
              <w:tabs>
                <w:tab w:val="left" w:pos="8222"/>
              </w:tabs>
              <w:spacing w:beforeLines="20"/>
              <w:jc w:val="right"/>
            </w:pPr>
            <w:r>
              <w:t>403,5</w:t>
            </w:r>
          </w:p>
        </w:tc>
      </w:tr>
      <w:tr w:rsidR="00D2408B" w:rsidTr="00393F18">
        <w:trPr>
          <w:jc w:val="center"/>
        </w:trPr>
        <w:tc>
          <w:tcPr>
            <w:tcW w:w="4319" w:type="dxa"/>
            <w:tcBorders>
              <w:top w:val="nil"/>
              <w:bottom w:val="nil"/>
            </w:tcBorders>
            <w:vAlign w:val="bottom"/>
          </w:tcPr>
          <w:p w:rsidR="00D2408B" w:rsidRDefault="00D2408B" w:rsidP="00530A65">
            <w:pPr>
              <w:tabs>
                <w:tab w:val="left" w:pos="8222"/>
              </w:tabs>
              <w:spacing w:beforeLines="20"/>
              <w:ind w:left="227"/>
            </w:pPr>
            <w:r>
              <w:t>здравоохранение</w:t>
            </w:r>
          </w:p>
        </w:tc>
        <w:tc>
          <w:tcPr>
            <w:tcW w:w="1131" w:type="dxa"/>
            <w:tcBorders>
              <w:top w:val="nil"/>
              <w:bottom w:val="nil"/>
            </w:tcBorders>
            <w:vAlign w:val="bottom"/>
          </w:tcPr>
          <w:p w:rsidR="00D2408B" w:rsidRDefault="00D2408B" w:rsidP="00530A65">
            <w:pPr>
              <w:tabs>
                <w:tab w:val="left" w:pos="8222"/>
              </w:tabs>
              <w:spacing w:beforeLines="20"/>
              <w:jc w:val="right"/>
            </w:pPr>
            <w:r>
              <w:t>79,5</w:t>
            </w:r>
          </w:p>
        </w:tc>
        <w:tc>
          <w:tcPr>
            <w:tcW w:w="1130" w:type="dxa"/>
            <w:tcBorders>
              <w:top w:val="nil"/>
              <w:bottom w:val="nil"/>
            </w:tcBorders>
            <w:vAlign w:val="bottom"/>
          </w:tcPr>
          <w:p w:rsidR="00D2408B" w:rsidRDefault="00D2408B" w:rsidP="00530A65">
            <w:pPr>
              <w:tabs>
                <w:tab w:val="left" w:pos="8222"/>
              </w:tabs>
              <w:spacing w:beforeLines="20"/>
              <w:jc w:val="right"/>
            </w:pPr>
            <w:r>
              <w:t>120,1</w:t>
            </w:r>
          </w:p>
        </w:tc>
        <w:tc>
          <w:tcPr>
            <w:tcW w:w="1130" w:type="dxa"/>
            <w:tcBorders>
              <w:top w:val="nil"/>
              <w:bottom w:val="nil"/>
            </w:tcBorders>
            <w:vAlign w:val="bottom"/>
          </w:tcPr>
          <w:p w:rsidR="00D2408B" w:rsidRDefault="00D2408B" w:rsidP="00530A65">
            <w:pPr>
              <w:tabs>
                <w:tab w:val="left" w:pos="8222"/>
              </w:tabs>
              <w:spacing w:beforeLines="20"/>
              <w:jc w:val="right"/>
            </w:pPr>
            <w:r>
              <w:t>109,9</w:t>
            </w:r>
          </w:p>
        </w:tc>
        <w:tc>
          <w:tcPr>
            <w:tcW w:w="1130" w:type="dxa"/>
            <w:tcBorders>
              <w:top w:val="nil"/>
              <w:bottom w:val="nil"/>
            </w:tcBorders>
            <w:vAlign w:val="bottom"/>
          </w:tcPr>
          <w:p w:rsidR="00D2408B" w:rsidRDefault="00D2408B" w:rsidP="00530A65">
            <w:pPr>
              <w:tabs>
                <w:tab w:val="left" w:pos="8222"/>
              </w:tabs>
              <w:spacing w:beforeLines="20"/>
              <w:jc w:val="right"/>
            </w:pPr>
            <w:r>
              <w:t>115,1</w:t>
            </w:r>
          </w:p>
        </w:tc>
        <w:tc>
          <w:tcPr>
            <w:tcW w:w="1130" w:type="dxa"/>
            <w:tcBorders>
              <w:top w:val="nil"/>
              <w:bottom w:val="nil"/>
            </w:tcBorders>
            <w:vAlign w:val="bottom"/>
          </w:tcPr>
          <w:p w:rsidR="00D2408B" w:rsidRDefault="00DC6E02" w:rsidP="00530A65">
            <w:pPr>
              <w:tabs>
                <w:tab w:val="left" w:pos="8222"/>
              </w:tabs>
              <w:spacing w:beforeLines="20"/>
              <w:jc w:val="right"/>
            </w:pPr>
            <w:r>
              <w:t>127,5</w:t>
            </w:r>
          </w:p>
        </w:tc>
      </w:tr>
      <w:tr w:rsidR="00D2408B" w:rsidTr="00393F18">
        <w:trPr>
          <w:jc w:val="center"/>
        </w:trPr>
        <w:tc>
          <w:tcPr>
            <w:tcW w:w="4319" w:type="dxa"/>
            <w:tcBorders>
              <w:top w:val="nil"/>
              <w:bottom w:val="nil"/>
            </w:tcBorders>
            <w:vAlign w:val="bottom"/>
          </w:tcPr>
          <w:p w:rsidR="00D2408B" w:rsidRDefault="00D2408B" w:rsidP="00530A65">
            <w:pPr>
              <w:tabs>
                <w:tab w:val="left" w:pos="8222"/>
              </w:tabs>
              <w:spacing w:beforeLines="20"/>
              <w:ind w:left="227"/>
            </w:pPr>
            <w:r>
              <w:t>транспорт</w:t>
            </w:r>
          </w:p>
        </w:tc>
        <w:tc>
          <w:tcPr>
            <w:tcW w:w="1131" w:type="dxa"/>
            <w:tcBorders>
              <w:top w:val="nil"/>
              <w:bottom w:val="nil"/>
            </w:tcBorders>
            <w:vAlign w:val="bottom"/>
          </w:tcPr>
          <w:p w:rsidR="00D2408B" w:rsidRDefault="00D2408B" w:rsidP="00530A65">
            <w:pPr>
              <w:tabs>
                <w:tab w:val="left" w:pos="8222"/>
              </w:tabs>
              <w:spacing w:beforeLines="20"/>
              <w:jc w:val="right"/>
            </w:pPr>
            <w:r>
              <w:t>631,0</w:t>
            </w:r>
          </w:p>
        </w:tc>
        <w:tc>
          <w:tcPr>
            <w:tcW w:w="1130" w:type="dxa"/>
            <w:tcBorders>
              <w:top w:val="nil"/>
              <w:bottom w:val="nil"/>
            </w:tcBorders>
            <w:vAlign w:val="bottom"/>
          </w:tcPr>
          <w:p w:rsidR="00D2408B" w:rsidRDefault="00D2408B" w:rsidP="00530A65">
            <w:pPr>
              <w:tabs>
                <w:tab w:val="left" w:pos="8222"/>
              </w:tabs>
              <w:spacing w:beforeLines="20"/>
              <w:jc w:val="right"/>
            </w:pPr>
            <w:r>
              <w:t>864,5</w:t>
            </w:r>
          </w:p>
        </w:tc>
        <w:tc>
          <w:tcPr>
            <w:tcW w:w="1130" w:type="dxa"/>
            <w:tcBorders>
              <w:top w:val="nil"/>
              <w:bottom w:val="nil"/>
            </w:tcBorders>
            <w:vAlign w:val="bottom"/>
          </w:tcPr>
          <w:p w:rsidR="00D2408B" w:rsidRDefault="00D2408B" w:rsidP="00530A65">
            <w:pPr>
              <w:tabs>
                <w:tab w:val="left" w:pos="8222"/>
              </w:tabs>
              <w:spacing w:beforeLines="20"/>
              <w:jc w:val="right"/>
            </w:pPr>
            <w:r>
              <w:t>771,5</w:t>
            </w:r>
          </w:p>
        </w:tc>
        <w:tc>
          <w:tcPr>
            <w:tcW w:w="1130" w:type="dxa"/>
            <w:tcBorders>
              <w:top w:val="nil"/>
              <w:bottom w:val="nil"/>
            </w:tcBorders>
            <w:vAlign w:val="bottom"/>
          </w:tcPr>
          <w:p w:rsidR="00D2408B" w:rsidRDefault="00D2408B" w:rsidP="00530A65">
            <w:pPr>
              <w:tabs>
                <w:tab w:val="left" w:pos="8222"/>
              </w:tabs>
              <w:spacing w:beforeLines="20"/>
              <w:jc w:val="right"/>
            </w:pPr>
            <w:r>
              <w:t>764,2</w:t>
            </w:r>
          </w:p>
        </w:tc>
        <w:tc>
          <w:tcPr>
            <w:tcW w:w="1130" w:type="dxa"/>
            <w:tcBorders>
              <w:top w:val="nil"/>
              <w:bottom w:val="nil"/>
            </w:tcBorders>
            <w:vAlign w:val="bottom"/>
          </w:tcPr>
          <w:p w:rsidR="00D2408B" w:rsidRDefault="00DC6E02" w:rsidP="00530A65">
            <w:pPr>
              <w:tabs>
                <w:tab w:val="left" w:pos="8222"/>
              </w:tabs>
              <w:spacing w:beforeLines="20"/>
              <w:jc w:val="right"/>
            </w:pPr>
            <w:r>
              <w:t>1011,4</w:t>
            </w:r>
          </w:p>
        </w:tc>
      </w:tr>
      <w:tr w:rsidR="00D2408B" w:rsidTr="00393F18">
        <w:trPr>
          <w:jc w:val="center"/>
        </w:trPr>
        <w:tc>
          <w:tcPr>
            <w:tcW w:w="4319" w:type="dxa"/>
            <w:tcBorders>
              <w:top w:val="nil"/>
              <w:bottom w:val="nil"/>
            </w:tcBorders>
            <w:vAlign w:val="bottom"/>
          </w:tcPr>
          <w:p w:rsidR="00D2408B" w:rsidRDefault="00D2408B" w:rsidP="00530A65">
            <w:pPr>
              <w:tabs>
                <w:tab w:val="left" w:pos="8222"/>
              </w:tabs>
              <w:spacing w:beforeLines="20"/>
              <w:ind w:left="227"/>
            </w:pPr>
            <w:r>
              <w:t>связь</w:t>
            </w:r>
          </w:p>
        </w:tc>
        <w:tc>
          <w:tcPr>
            <w:tcW w:w="1131" w:type="dxa"/>
            <w:tcBorders>
              <w:top w:val="nil"/>
              <w:bottom w:val="nil"/>
            </w:tcBorders>
            <w:vAlign w:val="bottom"/>
          </w:tcPr>
          <w:p w:rsidR="00D2408B" w:rsidRDefault="00D2408B" w:rsidP="00530A65">
            <w:pPr>
              <w:tabs>
                <w:tab w:val="left" w:pos="8222"/>
              </w:tabs>
              <w:spacing w:beforeLines="20"/>
              <w:jc w:val="right"/>
            </w:pPr>
            <w:r>
              <w:t>168,4</w:t>
            </w:r>
          </w:p>
        </w:tc>
        <w:tc>
          <w:tcPr>
            <w:tcW w:w="1130" w:type="dxa"/>
            <w:tcBorders>
              <w:top w:val="nil"/>
              <w:bottom w:val="nil"/>
            </w:tcBorders>
            <w:vAlign w:val="bottom"/>
          </w:tcPr>
          <w:p w:rsidR="00D2408B" w:rsidRDefault="00D2408B" w:rsidP="00530A65">
            <w:pPr>
              <w:tabs>
                <w:tab w:val="left" w:pos="8222"/>
              </w:tabs>
              <w:spacing w:beforeLines="20"/>
              <w:jc w:val="right"/>
            </w:pPr>
            <w:r>
              <w:t>176,0</w:t>
            </w:r>
          </w:p>
        </w:tc>
        <w:tc>
          <w:tcPr>
            <w:tcW w:w="1130" w:type="dxa"/>
            <w:tcBorders>
              <w:top w:val="nil"/>
              <w:bottom w:val="nil"/>
            </w:tcBorders>
            <w:vAlign w:val="bottom"/>
          </w:tcPr>
          <w:p w:rsidR="00D2408B" w:rsidRDefault="00D2408B" w:rsidP="00530A65">
            <w:pPr>
              <w:tabs>
                <w:tab w:val="left" w:pos="8222"/>
              </w:tabs>
              <w:spacing w:beforeLines="20"/>
              <w:jc w:val="right"/>
            </w:pPr>
            <w:r>
              <w:t>191,3</w:t>
            </w:r>
          </w:p>
        </w:tc>
        <w:tc>
          <w:tcPr>
            <w:tcW w:w="1130" w:type="dxa"/>
            <w:tcBorders>
              <w:top w:val="nil"/>
              <w:bottom w:val="nil"/>
            </w:tcBorders>
            <w:vAlign w:val="bottom"/>
          </w:tcPr>
          <w:p w:rsidR="00D2408B" w:rsidRDefault="00D2408B" w:rsidP="00530A65">
            <w:pPr>
              <w:tabs>
                <w:tab w:val="left" w:pos="8222"/>
              </w:tabs>
              <w:spacing w:beforeLines="20"/>
              <w:jc w:val="right"/>
            </w:pPr>
            <w:r>
              <w:t>187,0</w:t>
            </w:r>
          </w:p>
        </w:tc>
        <w:tc>
          <w:tcPr>
            <w:tcW w:w="1130" w:type="dxa"/>
            <w:tcBorders>
              <w:top w:val="nil"/>
              <w:bottom w:val="nil"/>
            </w:tcBorders>
            <w:vAlign w:val="bottom"/>
          </w:tcPr>
          <w:p w:rsidR="00D2408B" w:rsidRDefault="00DC6E02" w:rsidP="00530A65">
            <w:pPr>
              <w:tabs>
                <w:tab w:val="left" w:pos="8222"/>
              </w:tabs>
              <w:spacing w:beforeLines="20"/>
              <w:jc w:val="right"/>
            </w:pPr>
            <w:r>
              <w:t>178,7</w:t>
            </w:r>
          </w:p>
        </w:tc>
      </w:tr>
      <w:tr w:rsidR="00D2408B" w:rsidTr="00393F18">
        <w:trPr>
          <w:jc w:val="center"/>
        </w:trPr>
        <w:tc>
          <w:tcPr>
            <w:tcW w:w="4319" w:type="dxa"/>
            <w:tcBorders>
              <w:top w:val="nil"/>
              <w:bottom w:val="nil"/>
            </w:tcBorders>
            <w:vAlign w:val="bottom"/>
          </w:tcPr>
          <w:p w:rsidR="00D2408B" w:rsidRDefault="00D2408B" w:rsidP="00530A65">
            <w:pPr>
              <w:tabs>
                <w:tab w:val="left" w:pos="8222"/>
              </w:tabs>
              <w:spacing w:beforeLines="20"/>
              <w:ind w:left="227" w:right="-108"/>
            </w:pPr>
            <w:r>
              <w:t xml:space="preserve">организация отдыха и культурных </w:t>
            </w:r>
            <w:r>
              <w:br/>
              <w:t>мероприятий</w:t>
            </w:r>
          </w:p>
        </w:tc>
        <w:tc>
          <w:tcPr>
            <w:tcW w:w="1131" w:type="dxa"/>
            <w:tcBorders>
              <w:top w:val="nil"/>
              <w:bottom w:val="nil"/>
            </w:tcBorders>
            <w:vAlign w:val="bottom"/>
          </w:tcPr>
          <w:p w:rsidR="00D2408B" w:rsidRDefault="00D2408B" w:rsidP="00530A65">
            <w:pPr>
              <w:tabs>
                <w:tab w:val="left" w:pos="8222"/>
              </w:tabs>
              <w:spacing w:beforeLines="20"/>
              <w:jc w:val="right"/>
            </w:pPr>
            <w:r>
              <w:t>179,3</w:t>
            </w:r>
          </w:p>
        </w:tc>
        <w:tc>
          <w:tcPr>
            <w:tcW w:w="1130" w:type="dxa"/>
            <w:tcBorders>
              <w:top w:val="nil"/>
              <w:bottom w:val="nil"/>
            </w:tcBorders>
            <w:vAlign w:val="bottom"/>
          </w:tcPr>
          <w:p w:rsidR="00D2408B" w:rsidRDefault="00D2408B" w:rsidP="00530A65">
            <w:pPr>
              <w:tabs>
                <w:tab w:val="left" w:pos="8222"/>
              </w:tabs>
              <w:spacing w:beforeLines="20"/>
              <w:jc w:val="right"/>
            </w:pPr>
            <w:r>
              <w:t>224,5</w:t>
            </w:r>
          </w:p>
        </w:tc>
        <w:tc>
          <w:tcPr>
            <w:tcW w:w="1130" w:type="dxa"/>
            <w:tcBorders>
              <w:top w:val="nil"/>
              <w:bottom w:val="nil"/>
            </w:tcBorders>
            <w:vAlign w:val="bottom"/>
          </w:tcPr>
          <w:p w:rsidR="00D2408B" w:rsidRDefault="00D2408B" w:rsidP="00530A65">
            <w:pPr>
              <w:tabs>
                <w:tab w:val="left" w:pos="8222"/>
              </w:tabs>
              <w:spacing w:beforeLines="20"/>
              <w:jc w:val="right"/>
            </w:pPr>
            <w:r>
              <w:t>256,9</w:t>
            </w:r>
          </w:p>
        </w:tc>
        <w:tc>
          <w:tcPr>
            <w:tcW w:w="1130" w:type="dxa"/>
            <w:tcBorders>
              <w:top w:val="nil"/>
              <w:bottom w:val="nil"/>
            </w:tcBorders>
            <w:vAlign w:val="bottom"/>
          </w:tcPr>
          <w:p w:rsidR="00D2408B" w:rsidRDefault="00D2408B" w:rsidP="00530A65">
            <w:pPr>
              <w:tabs>
                <w:tab w:val="left" w:pos="8222"/>
              </w:tabs>
              <w:spacing w:beforeLines="20"/>
              <w:jc w:val="right"/>
            </w:pPr>
            <w:r>
              <w:t>298,0</w:t>
            </w:r>
          </w:p>
        </w:tc>
        <w:tc>
          <w:tcPr>
            <w:tcW w:w="1130" w:type="dxa"/>
            <w:tcBorders>
              <w:top w:val="nil"/>
              <w:bottom w:val="nil"/>
            </w:tcBorders>
            <w:vAlign w:val="bottom"/>
          </w:tcPr>
          <w:p w:rsidR="00D2408B" w:rsidRDefault="00DC6E02" w:rsidP="00530A65">
            <w:pPr>
              <w:tabs>
                <w:tab w:val="left" w:pos="8222"/>
              </w:tabs>
              <w:spacing w:beforeLines="20"/>
              <w:jc w:val="right"/>
            </w:pPr>
            <w:r>
              <w:t>354,6</w:t>
            </w:r>
          </w:p>
        </w:tc>
      </w:tr>
      <w:tr w:rsidR="00D2408B" w:rsidTr="00393F18">
        <w:trPr>
          <w:jc w:val="center"/>
        </w:trPr>
        <w:tc>
          <w:tcPr>
            <w:tcW w:w="4319" w:type="dxa"/>
            <w:tcBorders>
              <w:top w:val="nil"/>
              <w:bottom w:val="nil"/>
            </w:tcBorders>
            <w:vAlign w:val="bottom"/>
          </w:tcPr>
          <w:p w:rsidR="00D2408B" w:rsidRDefault="00D2408B" w:rsidP="00530A65">
            <w:pPr>
              <w:tabs>
                <w:tab w:val="left" w:pos="8222"/>
              </w:tabs>
              <w:spacing w:beforeLines="20"/>
              <w:ind w:left="227"/>
            </w:pPr>
            <w:r>
              <w:t>образование</w:t>
            </w:r>
          </w:p>
        </w:tc>
        <w:tc>
          <w:tcPr>
            <w:tcW w:w="1131" w:type="dxa"/>
            <w:tcBorders>
              <w:top w:val="nil"/>
              <w:bottom w:val="nil"/>
            </w:tcBorders>
            <w:vAlign w:val="bottom"/>
          </w:tcPr>
          <w:p w:rsidR="00D2408B" w:rsidRDefault="00D2408B" w:rsidP="00530A65">
            <w:pPr>
              <w:tabs>
                <w:tab w:val="left" w:pos="8222"/>
              </w:tabs>
              <w:spacing w:beforeLines="20"/>
              <w:jc w:val="right"/>
            </w:pPr>
            <w:r>
              <w:t>107,0</w:t>
            </w:r>
          </w:p>
        </w:tc>
        <w:tc>
          <w:tcPr>
            <w:tcW w:w="1130" w:type="dxa"/>
            <w:tcBorders>
              <w:top w:val="nil"/>
              <w:bottom w:val="nil"/>
            </w:tcBorders>
            <w:vAlign w:val="bottom"/>
          </w:tcPr>
          <w:p w:rsidR="00D2408B" w:rsidRDefault="00D2408B" w:rsidP="00530A65">
            <w:pPr>
              <w:tabs>
                <w:tab w:val="left" w:pos="8222"/>
              </w:tabs>
              <w:spacing w:beforeLines="20"/>
              <w:jc w:val="right"/>
            </w:pPr>
            <w:r>
              <w:t>129,1</w:t>
            </w:r>
          </w:p>
        </w:tc>
        <w:tc>
          <w:tcPr>
            <w:tcW w:w="1130" w:type="dxa"/>
            <w:tcBorders>
              <w:top w:val="nil"/>
              <w:bottom w:val="nil"/>
            </w:tcBorders>
            <w:vAlign w:val="bottom"/>
          </w:tcPr>
          <w:p w:rsidR="00D2408B" w:rsidRDefault="00D2408B" w:rsidP="00530A65">
            <w:pPr>
              <w:tabs>
                <w:tab w:val="left" w:pos="8222"/>
              </w:tabs>
              <w:spacing w:beforeLines="20"/>
              <w:jc w:val="right"/>
            </w:pPr>
            <w:r>
              <w:t>140,7</w:t>
            </w:r>
          </w:p>
        </w:tc>
        <w:tc>
          <w:tcPr>
            <w:tcW w:w="1130" w:type="dxa"/>
            <w:tcBorders>
              <w:top w:val="nil"/>
              <w:bottom w:val="nil"/>
            </w:tcBorders>
            <w:vAlign w:val="bottom"/>
          </w:tcPr>
          <w:p w:rsidR="00D2408B" w:rsidRDefault="00D2408B" w:rsidP="00530A65">
            <w:pPr>
              <w:tabs>
                <w:tab w:val="left" w:pos="8222"/>
              </w:tabs>
              <w:spacing w:beforeLines="20"/>
              <w:jc w:val="right"/>
            </w:pPr>
            <w:r>
              <w:t>179,9</w:t>
            </w:r>
          </w:p>
        </w:tc>
        <w:tc>
          <w:tcPr>
            <w:tcW w:w="1130" w:type="dxa"/>
            <w:tcBorders>
              <w:top w:val="nil"/>
              <w:bottom w:val="nil"/>
            </w:tcBorders>
            <w:vAlign w:val="bottom"/>
          </w:tcPr>
          <w:p w:rsidR="00D2408B" w:rsidRDefault="00DC6E02" w:rsidP="00530A65">
            <w:pPr>
              <w:tabs>
                <w:tab w:val="left" w:pos="8222"/>
              </w:tabs>
              <w:spacing w:beforeLines="20"/>
              <w:jc w:val="right"/>
            </w:pPr>
            <w:r>
              <w:t>110,6</w:t>
            </w:r>
          </w:p>
        </w:tc>
      </w:tr>
      <w:tr w:rsidR="00D2408B" w:rsidTr="00393F18">
        <w:trPr>
          <w:trHeight w:val="275"/>
          <w:jc w:val="center"/>
        </w:trPr>
        <w:tc>
          <w:tcPr>
            <w:tcW w:w="4319" w:type="dxa"/>
            <w:tcBorders>
              <w:top w:val="nil"/>
              <w:bottom w:val="nil"/>
            </w:tcBorders>
            <w:vAlign w:val="bottom"/>
          </w:tcPr>
          <w:p w:rsidR="00D2408B" w:rsidRDefault="00D2408B" w:rsidP="00530A65">
            <w:pPr>
              <w:tabs>
                <w:tab w:val="left" w:pos="8222"/>
              </w:tabs>
              <w:spacing w:beforeLines="20"/>
              <w:ind w:left="227"/>
            </w:pPr>
            <w:r>
              <w:t>гостиницы, кафе и рестораны</w:t>
            </w:r>
          </w:p>
        </w:tc>
        <w:tc>
          <w:tcPr>
            <w:tcW w:w="1131" w:type="dxa"/>
            <w:tcBorders>
              <w:top w:val="nil"/>
              <w:bottom w:val="nil"/>
            </w:tcBorders>
            <w:vAlign w:val="bottom"/>
          </w:tcPr>
          <w:p w:rsidR="00D2408B" w:rsidRDefault="00D2408B" w:rsidP="00530A65">
            <w:pPr>
              <w:tabs>
                <w:tab w:val="left" w:pos="8222"/>
              </w:tabs>
              <w:spacing w:beforeLines="20"/>
              <w:jc w:val="right"/>
            </w:pPr>
            <w:r>
              <w:t>75,8</w:t>
            </w:r>
          </w:p>
        </w:tc>
        <w:tc>
          <w:tcPr>
            <w:tcW w:w="1130" w:type="dxa"/>
            <w:tcBorders>
              <w:top w:val="nil"/>
              <w:bottom w:val="nil"/>
            </w:tcBorders>
            <w:vAlign w:val="bottom"/>
          </w:tcPr>
          <w:p w:rsidR="00D2408B" w:rsidRDefault="00D2408B" w:rsidP="00530A65">
            <w:pPr>
              <w:tabs>
                <w:tab w:val="left" w:pos="8222"/>
              </w:tabs>
              <w:spacing w:beforeLines="20"/>
              <w:jc w:val="right"/>
            </w:pPr>
            <w:r>
              <w:t>74,4</w:t>
            </w:r>
          </w:p>
        </w:tc>
        <w:tc>
          <w:tcPr>
            <w:tcW w:w="1130" w:type="dxa"/>
            <w:tcBorders>
              <w:top w:val="nil"/>
              <w:bottom w:val="nil"/>
            </w:tcBorders>
            <w:vAlign w:val="bottom"/>
          </w:tcPr>
          <w:p w:rsidR="00D2408B" w:rsidRDefault="00D2408B" w:rsidP="00530A65">
            <w:pPr>
              <w:tabs>
                <w:tab w:val="left" w:pos="8222"/>
              </w:tabs>
              <w:spacing w:beforeLines="20"/>
              <w:jc w:val="right"/>
            </w:pPr>
            <w:r>
              <w:t>115,3</w:t>
            </w:r>
          </w:p>
        </w:tc>
        <w:tc>
          <w:tcPr>
            <w:tcW w:w="1130" w:type="dxa"/>
            <w:tcBorders>
              <w:top w:val="nil"/>
              <w:bottom w:val="nil"/>
            </w:tcBorders>
            <w:vAlign w:val="bottom"/>
          </w:tcPr>
          <w:p w:rsidR="00D2408B" w:rsidRDefault="00D2408B" w:rsidP="00530A65">
            <w:pPr>
              <w:tabs>
                <w:tab w:val="left" w:pos="8222"/>
              </w:tabs>
              <w:spacing w:beforeLines="20"/>
              <w:jc w:val="right"/>
            </w:pPr>
            <w:r>
              <w:t>148,7</w:t>
            </w:r>
          </w:p>
        </w:tc>
        <w:tc>
          <w:tcPr>
            <w:tcW w:w="1130" w:type="dxa"/>
            <w:tcBorders>
              <w:top w:val="nil"/>
              <w:bottom w:val="nil"/>
            </w:tcBorders>
            <w:vAlign w:val="bottom"/>
          </w:tcPr>
          <w:p w:rsidR="00D2408B" w:rsidRDefault="00DC6E02" w:rsidP="00530A65">
            <w:pPr>
              <w:tabs>
                <w:tab w:val="left" w:pos="8222"/>
              </w:tabs>
              <w:spacing w:beforeLines="20"/>
              <w:jc w:val="right"/>
            </w:pPr>
            <w:r>
              <w:t>124,2</w:t>
            </w:r>
          </w:p>
        </w:tc>
      </w:tr>
      <w:tr w:rsidR="00D2408B" w:rsidTr="00393F18">
        <w:trPr>
          <w:trHeight w:val="138"/>
          <w:jc w:val="center"/>
        </w:trPr>
        <w:tc>
          <w:tcPr>
            <w:tcW w:w="4319" w:type="dxa"/>
            <w:tcBorders>
              <w:top w:val="nil"/>
              <w:bottom w:val="nil"/>
            </w:tcBorders>
            <w:vAlign w:val="bottom"/>
          </w:tcPr>
          <w:p w:rsidR="00D2408B" w:rsidRDefault="00D2408B" w:rsidP="00530A65">
            <w:pPr>
              <w:tabs>
                <w:tab w:val="left" w:pos="8222"/>
              </w:tabs>
              <w:spacing w:beforeLines="20"/>
              <w:ind w:left="227"/>
            </w:pPr>
            <w:r>
              <w:t>другие товары и услуги</w:t>
            </w:r>
          </w:p>
        </w:tc>
        <w:tc>
          <w:tcPr>
            <w:tcW w:w="1131" w:type="dxa"/>
            <w:tcBorders>
              <w:top w:val="nil"/>
              <w:bottom w:val="nil"/>
            </w:tcBorders>
            <w:vAlign w:val="bottom"/>
          </w:tcPr>
          <w:p w:rsidR="00D2408B" w:rsidRDefault="00D2408B" w:rsidP="00530A65">
            <w:pPr>
              <w:tabs>
                <w:tab w:val="left" w:pos="8222"/>
              </w:tabs>
              <w:spacing w:beforeLines="20"/>
              <w:jc w:val="right"/>
            </w:pPr>
            <w:r>
              <w:t>217,1</w:t>
            </w:r>
          </w:p>
        </w:tc>
        <w:tc>
          <w:tcPr>
            <w:tcW w:w="1130" w:type="dxa"/>
            <w:tcBorders>
              <w:top w:val="nil"/>
              <w:bottom w:val="nil"/>
            </w:tcBorders>
            <w:vAlign w:val="bottom"/>
          </w:tcPr>
          <w:p w:rsidR="00D2408B" w:rsidRDefault="00D2408B" w:rsidP="00530A65">
            <w:pPr>
              <w:tabs>
                <w:tab w:val="left" w:pos="8222"/>
              </w:tabs>
              <w:spacing w:beforeLines="20"/>
              <w:jc w:val="right"/>
            </w:pPr>
            <w:r>
              <w:t>294,1</w:t>
            </w:r>
          </w:p>
        </w:tc>
        <w:tc>
          <w:tcPr>
            <w:tcW w:w="1130" w:type="dxa"/>
            <w:tcBorders>
              <w:top w:val="nil"/>
              <w:bottom w:val="nil"/>
            </w:tcBorders>
            <w:vAlign w:val="bottom"/>
          </w:tcPr>
          <w:p w:rsidR="00D2408B" w:rsidRDefault="00D2408B" w:rsidP="00530A65">
            <w:pPr>
              <w:tabs>
                <w:tab w:val="left" w:pos="8222"/>
              </w:tabs>
              <w:spacing w:beforeLines="20"/>
              <w:jc w:val="right"/>
            </w:pPr>
            <w:r>
              <w:t>436,5</w:t>
            </w:r>
          </w:p>
        </w:tc>
        <w:tc>
          <w:tcPr>
            <w:tcW w:w="1130" w:type="dxa"/>
            <w:tcBorders>
              <w:top w:val="nil"/>
              <w:bottom w:val="nil"/>
            </w:tcBorders>
            <w:vAlign w:val="bottom"/>
          </w:tcPr>
          <w:p w:rsidR="00D2408B" w:rsidRDefault="00D2408B" w:rsidP="00530A65">
            <w:pPr>
              <w:tabs>
                <w:tab w:val="left" w:pos="8222"/>
              </w:tabs>
              <w:spacing w:beforeLines="20"/>
              <w:jc w:val="right"/>
            </w:pPr>
            <w:r>
              <w:t>440,4</w:t>
            </w:r>
          </w:p>
        </w:tc>
        <w:tc>
          <w:tcPr>
            <w:tcW w:w="1130" w:type="dxa"/>
            <w:tcBorders>
              <w:top w:val="nil"/>
              <w:bottom w:val="nil"/>
            </w:tcBorders>
            <w:vAlign w:val="bottom"/>
          </w:tcPr>
          <w:p w:rsidR="00D2408B" w:rsidRDefault="00DC6E02" w:rsidP="00530A65">
            <w:pPr>
              <w:tabs>
                <w:tab w:val="left" w:pos="8222"/>
              </w:tabs>
              <w:spacing w:beforeLines="20"/>
              <w:jc w:val="right"/>
            </w:pPr>
            <w:r>
              <w:t>495,5</w:t>
            </w:r>
          </w:p>
        </w:tc>
      </w:tr>
      <w:tr w:rsidR="00D2408B" w:rsidTr="00393F18">
        <w:trPr>
          <w:trHeight w:val="138"/>
          <w:jc w:val="center"/>
        </w:trPr>
        <w:tc>
          <w:tcPr>
            <w:tcW w:w="4319" w:type="dxa"/>
            <w:tcBorders>
              <w:top w:val="nil"/>
              <w:bottom w:val="nil"/>
            </w:tcBorders>
            <w:vAlign w:val="bottom"/>
          </w:tcPr>
          <w:p w:rsidR="00D2408B" w:rsidRPr="000041E8" w:rsidRDefault="00D2408B" w:rsidP="003C0F37">
            <w:pPr>
              <w:tabs>
                <w:tab w:val="left" w:pos="8222"/>
              </w:tabs>
              <w:ind w:left="227"/>
            </w:pPr>
          </w:p>
        </w:tc>
        <w:tc>
          <w:tcPr>
            <w:tcW w:w="5651" w:type="dxa"/>
            <w:gridSpan w:val="5"/>
            <w:tcBorders>
              <w:top w:val="nil"/>
              <w:left w:val="single" w:sz="12" w:space="0" w:color="auto"/>
              <w:bottom w:val="nil"/>
            </w:tcBorders>
            <w:vAlign w:val="center"/>
          </w:tcPr>
          <w:p w:rsidR="00D2408B" w:rsidRPr="000041E8" w:rsidRDefault="00D2408B" w:rsidP="00393F18">
            <w:pPr>
              <w:tabs>
                <w:tab w:val="left" w:pos="8222"/>
              </w:tabs>
              <w:jc w:val="center"/>
              <w:rPr>
                <w:b/>
              </w:rPr>
            </w:pPr>
            <w:r>
              <w:rPr>
                <w:b/>
              </w:rPr>
              <w:t>В</w:t>
            </w:r>
            <w:r w:rsidRPr="000041E8">
              <w:rPr>
                <w:b/>
              </w:rPr>
              <w:t xml:space="preserve"> процентах к итогу</w:t>
            </w:r>
          </w:p>
        </w:tc>
      </w:tr>
      <w:tr w:rsidR="00D2408B" w:rsidTr="00393F18">
        <w:trPr>
          <w:trHeight w:val="138"/>
          <w:jc w:val="center"/>
        </w:trPr>
        <w:tc>
          <w:tcPr>
            <w:tcW w:w="4319" w:type="dxa"/>
            <w:tcBorders>
              <w:top w:val="nil"/>
              <w:bottom w:val="nil"/>
            </w:tcBorders>
            <w:vAlign w:val="bottom"/>
          </w:tcPr>
          <w:p w:rsidR="00D2408B" w:rsidRDefault="00D2408B" w:rsidP="00530A65">
            <w:pPr>
              <w:tabs>
                <w:tab w:val="left" w:pos="8222"/>
              </w:tabs>
              <w:spacing w:beforeLines="20"/>
              <w:ind w:left="227"/>
            </w:pPr>
            <w:r w:rsidRPr="00780CBF">
              <w:rPr>
                <w:b/>
              </w:rPr>
              <w:t>Потребительские расходы</w:t>
            </w:r>
            <w:r>
              <w:t xml:space="preserve"> - всего</w:t>
            </w:r>
          </w:p>
        </w:tc>
        <w:tc>
          <w:tcPr>
            <w:tcW w:w="1131" w:type="dxa"/>
            <w:tcBorders>
              <w:top w:val="nil"/>
              <w:left w:val="single" w:sz="12" w:space="0" w:color="auto"/>
              <w:bottom w:val="nil"/>
            </w:tcBorders>
            <w:vAlign w:val="bottom"/>
          </w:tcPr>
          <w:p w:rsidR="00D2408B" w:rsidRPr="00FF23BC" w:rsidRDefault="00D2408B" w:rsidP="00530A65">
            <w:pPr>
              <w:spacing w:beforeLines="20"/>
              <w:jc w:val="right"/>
              <w:rPr>
                <w:b/>
                <w:szCs w:val="24"/>
              </w:rPr>
            </w:pPr>
            <w:r w:rsidRPr="00FF23BC">
              <w:rPr>
                <w:b/>
                <w:szCs w:val="24"/>
              </w:rPr>
              <w:t>100</w:t>
            </w:r>
          </w:p>
        </w:tc>
        <w:tc>
          <w:tcPr>
            <w:tcW w:w="1130" w:type="dxa"/>
            <w:tcBorders>
              <w:top w:val="nil"/>
              <w:left w:val="single" w:sz="12" w:space="0" w:color="auto"/>
              <w:bottom w:val="nil"/>
            </w:tcBorders>
            <w:vAlign w:val="bottom"/>
          </w:tcPr>
          <w:p w:rsidR="00D2408B" w:rsidRPr="00FF23BC" w:rsidRDefault="00D2408B" w:rsidP="00530A65">
            <w:pPr>
              <w:spacing w:beforeLines="20"/>
              <w:jc w:val="right"/>
              <w:rPr>
                <w:b/>
                <w:szCs w:val="24"/>
              </w:rPr>
            </w:pPr>
            <w:r w:rsidRPr="00FF23BC">
              <w:rPr>
                <w:b/>
                <w:szCs w:val="24"/>
              </w:rPr>
              <w:t>100</w:t>
            </w:r>
          </w:p>
        </w:tc>
        <w:tc>
          <w:tcPr>
            <w:tcW w:w="1130" w:type="dxa"/>
            <w:tcBorders>
              <w:top w:val="nil"/>
              <w:left w:val="single" w:sz="12" w:space="0" w:color="auto"/>
              <w:bottom w:val="nil"/>
            </w:tcBorders>
            <w:vAlign w:val="bottom"/>
          </w:tcPr>
          <w:p w:rsidR="00D2408B" w:rsidRPr="00FF23BC" w:rsidRDefault="00D2408B" w:rsidP="00530A65">
            <w:pPr>
              <w:spacing w:beforeLines="20"/>
              <w:jc w:val="right"/>
              <w:rPr>
                <w:b/>
                <w:szCs w:val="24"/>
              </w:rPr>
            </w:pPr>
            <w:r>
              <w:rPr>
                <w:b/>
                <w:szCs w:val="24"/>
              </w:rPr>
              <w:t>100</w:t>
            </w:r>
          </w:p>
        </w:tc>
        <w:tc>
          <w:tcPr>
            <w:tcW w:w="1130" w:type="dxa"/>
            <w:tcBorders>
              <w:top w:val="nil"/>
              <w:left w:val="single" w:sz="12" w:space="0" w:color="auto"/>
              <w:bottom w:val="nil"/>
            </w:tcBorders>
            <w:vAlign w:val="bottom"/>
          </w:tcPr>
          <w:p w:rsidR="00D2408B" w:rsidRPr="00FF23BC" w:rsidRDefault="00D2408B" w:rsidP="00530A65">
            <w:pPr>
              <w:spacing w:beforeLines="20"/>
              <w:jc w:val="right"/>
              <w:rPr>
                <w:b/>
                <w:szCs w:val="24"/>
              </w:rPr>
            </w:pPr>
            <w:r>
              <w:rPr>
                <w:b/>
                <w:szCs w:val="24"/>
              </w:rPr>
              <w:t>100</w:t>
            </w:r>
          </w:p>
        </w:tc>
        <w:tc>
          <w:tcPr>
            <w:tcW w:w="1130" w:type="dxa"/>
            <w:tcBorders>
              <w:top w:val="nil"/>
              <w:left w:val="single" w:sz="12" w:space="0" w:color="auto"/>
              <w:bottom w:val="nil"/>
            </w:tcBorders>
            <w:vAlign w:val="bottom"/>
          </w:tcPr>
          <w:p w:rsidR="00D2408B" w:rsidRPr="00FF23BC" w:rsidRDefault="00DC6E02" w:rsidP="00530A65">
            <w:pPr>
              <w:spacing w:beforeLines="20"/>
              <w:jc w:val="right"/>
              <w:rPr>
                <w:b/>
                <w:szCs w:val="24"/>
              </w:rPr>
            </w:pPr>
            <w:r>
              <w:rPr>
                <w:b/>
                <w:szCs w:val="24"/>
              </w:rPr>
              <w:t>100</w:t>
            </w:r>
          </w:p>
        </w:tc>
      </w:tr>
      <w:tr w:rsidR="00D2408B" w:rsidTr="00393F18">
        <w:trPr>
          <w:trHeight w:val="138"/>
          <w:jc w:val="center"/>
        </w:trPr>
        <w:tc>
          <w:tcPr>
            <w:tcW w:w="4319" w:type="dxa"/>
            <w:tcBorders>
              <w:top w:val="nil"/>
              <w:bottom w:val="nil"/>
            </w:tcBorders>
            <w:vAlign w:val="bottom"/>
          </w:tcPr>
          <w:p w:rsidR="00D2408B" w:rsidRDefault="00D2408B" w:rsidP="00530A65">
            <w:pPr>
              <w:tabs>
                <w:tab w:val="left" w:pos="8222"/>
              </w:tabs>
              <w:spacing w:beforeLines="20"/>
              <w:ind w:left="567"/>
            </w:pPr>
            <w:r>
              <w:t>в том числе по группам расходов:</w:t>
            </w:r>
          </w:p>
          <w:p w:rsidR="00D2408B" w:rsidRDefault="00D2408B" w:rsidP="00530A65">
            <w:pPr>
              <w:tabs>
                <w:tab w:val="left" w:pos="8222"/>
              </w:tabs>
              <w:spacing w:beforeLines="20"/>
              <w:ind w:left="227"/>
            </w:pPr>
            <w:r>
              <w:t>продукты питания и безалкогольные напитки</w:t>
            </w:r>
          </w:p>
        </w:tc>
        <w:tc>
          <w:tcPr>
            <w:tcW w:w="1131" w:type="dxa"/>
            <w:tcBorders>
              <w:top w:val="nil"/>
              <w:left w:val="single" w:sz="12" w:space="0" w:color="auto"/>
              <w:bottom w:val="nil"/>
            </w:tcBorders>
            <w:vAlign w:val="bottom"/>
          </w:tcPr>
          <w:p w:rsidR="00D2408B" w:rsidRPr="00360BDF" w:rsidRDefault="00D2408B" w:rsidP="00530A65">
            <w:pPr>
              <w:spacing w:beforeLines="20"/>
              <w:jc w:val="right"/>
              <w:rPr>
                <w:szCs w:val="24"/>
              </w:rPr>
            </w:pPr>
            <w:r w:rsidRPr="00360BDF">
              <w:rPr>
                <w:szCs w:val="24"/>
              </w:rPr>
              <w:t>29,2</w:t>
            </w:r>
          </w:p>
        </w:tc>
        <w:tc>
          <w:tcPr>
            <w:tcW w:w="1130" w:type="dxa"/>
            <w:tcBorders>
              <w:top w:val="nil"/>
              <w:left w:val="single" w:sz="12" w:space="0" w:color="auto"/>
              <w:bottom w:val="nil"/>
            </w:tcBorders>
            <w:vAlign w:val="bottom"/>
          </w:tcPr>
          <w:p w:rsidR="00D2408B" w:rsidRPr="00360BDF" w:rsidRDefault="00D2408B" w:rsidP="00530A65">
            <w:pPr>
              <w:spacing w:beforeLines="20"/>
              <w:jc w:val="right"/>
              <w:rPr>
                <w:szCs w:val="24"/>
              </w:rPr>
            </w:pPr>
            <w:r>
              <w:rPr>
                <w:szCs w:val="24"/>
              </w:rPr>
              <w:t>30,9</w:t>
            </w:r>
          </w:p>
        </w:tc>
        <w:tc>
          <w:tcPr>
            <w:tcW w:w="1130" w:type="dxa"/>
            <w:tcBorders>
              <w:top w:val="nil"/>
              <w:left w:val="single" w:sz="12" w:space="0" w:color="auto"/>
              <w:bottom w:val="nil"/>
            </w:tcBorders>
            <w:vAlign w:val="bottom"/>
          </w:tcPr>
          <w:p w:rsidR="00D2408B" w:rsidRPr="00360BDF" w:rsidRDefault="00D2408B" w:rsidP="00530A65">
            <w:pPr>
              <w:spacing w:beforeLines="20"/>
              <w:jc w:val="right"/>
              <w:rPr>
                <w:szCs w:val="24"/>
              </w:rPr>
            </w:pPr>
            <w:r>
              <w:rPr>
                <w:szCs w:val="24"/>
              </w:rPr>
              <w:t>31,1</w:t>
            </w:r>
          </w:p>
        </w:tc>
        <w:tc>
          <w:tcPr>
            <w:tcW w:w="1130" w:type="dxa"/>
            <w:tcBorders>
              <w:top w:val="nil"/>
              <w:left w:val="single" w:sz="12" w:space="0" w:color="auto"/>
              <w:bottom w:val="nil"/>
            </w:tcBorders>
            <w:vAlign w:val="bottom"/>
          </w:tcPr>
          <w:p w:rsidR="00D2408B" w:rsidRPr="00360BDF" w:rsidRDefault="00D2408B" w:rsidP="00530A65">
            <w:pPr>
              <w:spacing w:beforeLines="20"/>
              <w:jc w:val="right"/>
              <w:rPr>
                <w:szCs w:val="24"/>
              </w:rPr>
            </w:pPr>
            <w:r>
              <w:rPr>
                <w:szCs w:val="24"/>
              </w:rPr>
              <w:t>33,1</w:t>
            </w:r>
          </w:p>
        </w:tc>
        <w:tc>
          <w:tcPr>
            <w:tcW w:w="1130" w:type="dxa"/>
            <w:tcBorders>
              <w:top w:val="nil"/>
              <w:left w:val="single" w:sz="12" w:space="0" w:color="auto"/>
              <w:bottom w:val="nil"/>
            </w:tcBorders>
            <w:vAlign w:val="bottom"/>
          </w:tcPr>
          <w:p w:rsidR="00D2408B" w:rsidRPr="00360BDF" w:rsidRDefault="00DC6E02" w:rsidP="00530A65">
            <w:pPr>
              <w:spacing w:beforeLines="20"/>
              <w:jc w:val="right"/>
              <w:rPr>
                <w:szCs w:val="24"/>
              </w:rPr>
            </w:pPr>
            <w:r>
              <w:rPr>
                <w:szCs w:val="24"/>
              </w:rPr>
              <w:t>32,4</w:t>
            </w:r>
          </w:p>
        </w:tc>
      </w:tr>
      <w:tr w:rsidR="00D2408B" w:rsidTr="00393F18">
        <w:trPr>
          <w:trHeight w:val="138"/>
          <w:jc w:val="center"/>
        </w:trPr>
        <w:tc>
          <w:tcPr>
            <w:tcW w:w="4319" w:type="dxa"/>
            <w:tcBorders>
              <w:top w:val="nil"/>
              <w:bottom w:val="nil"/>
            </w:tcBorders>
            <w:vAlign w:val="bottom"/>
          </w:tcPr>
          <w:p w:rsidR="00D2408B" w:rsidRDefault="00D2408B" w:rsidP="00530A65">
            <w:pPr>
              <w:tabs>
                <w:tab w:val="left" w:pos="8222"/>
              </w:tabs>
              <w:spacing w:beforeLines="20"/>
              <w:ind w:left="227"/>
            </w:pPr>
            <w:r>
              <w:t xml:space="preserve">алкогольные напитки, табачные </w:t>
            </w:r>
            <w:r>
              <w:br/>
              <w:t>изделия</w:t>
            </w:r>
          </w:p>
        </w:tc>
        <w:tc>
          <w:tcPr>
            <w:tcW w:w="1131" w:type="dxa"/>
            <w:tcBorders>
              <w:top w:val="nil"/>
              <w:left w:val="single" w:sz="12" w:space="0" w:color="auto"/>
              <w:bottom w:val="nil"/>
            </w:tcBorders>
            <w:vAlign w:val="bottom"/>
          </w:tcPr>
          <w:p w:rsidR="00D2408B" w:rsidRPr="00360BDF" w:rsidRDefault="00D2408B" w:rsidP="00530A65">
            <w:pPr>
              <w:spacing w:beforeLines="20"/>
              <w:jc w:val="right"/>
              <w:rPr>
                <w:szCs w:val="24"/>
              </w:rPr>
            </w:pPr>
            <w:r w:rsidRPr="00360BDF">
              <w:rPr>
                <w:szCs w:val="24"/>
              </w:rPr>
              <w:t>3,2</w:t>
            </w:r>
          </w:p>
        </w:tc>
        <w:tc>
          <w:tcPr>
            <w:tcW w:w="1130" w:type="dxa"/>
            <w:tcBorders>
              <w:top w:val="nil"/>
              <w:left w:val="single" w:sz="12" w:space="0" w:color="auto"/>
              <w:bottom w:val="nil"/>
            </w:tcBorders>
            <w:vAlign w:val="bottom"/>
          </w:tcPr>
          <w:p w:rsidR="00D2408B" w:rsidRPr="00360BDF" w:rsidRDefault="00D2408B" w:rsidP="00530A65">
            <w:pPr>
              <w:spacing w:beforeLines="20"/>
              <w:jc w:val="right"/>
              <w:rPr>
                <w:szCs w:val="24"/>
              </w:rPr>
            </w:pPr>
            <w:r>
              <w:rPr>
                <w:szCs w:val="24"/>
              </w:rPr>
              <w:t>2,3</w:t>
            </w:r>
          </w:p>
        </w:tc>
        <w:tc>
          <w:tcPr>
            <w:tcW w:w="1130" w:type="dxa"/>
            <w:tcBorders>
              <w:top w:val="nil"/>
              <w:left w:val="single" w:sz="12" w:space="0" w:color="auto"/>
              <w:bottom w:val="nil"/>
            </w:tcBorders>
            <w:vAlign w:val="bottom"/>
          </w:tcPr>
          <w:p w:rsidR="00D2408B" w:rsidRPr="00360BDF" w:rsidRDefault="00D2408B" w:rsidP="00530A65">
            <w:pPr>
              <w:spacing w:beforeLines="20"/>
              <w:jc w:val="right"/>
              <w:rPr>
                <w:szCs w:val="24"/>
              </w:rPr>
            </w:pPr>
            <w:r>
              <w:rPr>
                <w:szCs w:val="24"/>
              </w:rPr>
              <w:t>2,7</w:t>
            </w:r>
          </w:p>
        </w:tc>
        <w:tc>
          <w:tcPr>
            <w:tcW w:w="1130" w:type="dxa"/>
            <w:tcBorders>
              <w:top w:val="nil"/>
              <w:left w:val="single" w:sz="12" w:space="0" w:color="auto"/>
              <w:bottom w:val="nil"/>
            </w:tcBorders>
            <w:vAlign w:val="bottom"/>
          </w:tcPr>
          <w:p w:rsidR="00D2408B" w:rsidRPr="00360BDF" w:rsidRDefault="00D2408B" w:rsidP="00530A65">
            <w:pPr>
              <w:spacing w:beforeLines="20"/>
              <w:jc w:val="right"/>
              <w:rPr>
                <w:szCs w:val="24"/>
              </w:rPr>
            </w:pPr>
            <w:r>
              <w:rPr>
                <w:szCs w:val="24"/>
              </w:rPr>
              <w:t>2,9</w:t>
            </w:r>
          </w:p>
        </w:tc>
        <w:tc>
          <w:tcPr>
            <w:tcW w:w="1130" w:type="dxa"/>
            <w:tcBorders>
              <w:top w:val="nil"/>
              <w:left w:val="single" w:sz="12" w:space="0" w:color="auto"/>
              <w:bottom w:val="nil"/>
            </w:tcBorders>
            <w:vAlign w:val="bottom"/>
          </w:tcPr>
          <w:p w:rsidR="00D2408B" w:rsidRPr="00360BDF" w:rsidRDefault="00DC6E02" w:rsidP="00530A65">
            <w:pPr>
              <w:spacing w:beforeLines="20"/>
              <w:jc w:val="right"/>
              <w:rPr>
                <w:szCs w:val="24"/>
              </w:rPr>
            </w:pPr>
            <w:r>
              <w:rPr>
                <w:szCs w:val="24"/>
              </w:rPr>
              <w:t>2,5</w:t>
            </w:r>
          </w:p>
        </w:tc>
      </w:tr>
      <w:tr w:rsidR="00D2408B" w:rsidTr="00393F18">
        <w:trPr>
          <w:trHeight w:val="138"/>
          <w:jc w:val="center"/>
        </w:trPr>
        <w:tc>
          <w:tcPr>
            <w:tcW w:w="4319" w:type="dxa"/>
            <w:tcBorders>
              <w:top w:val="nil"/>
              <w:bottom w:val="nil"/>
            </w:tcBorders>
            <w:vAlign w:val="bottom"/>
          </w:tcPr>
          <w:p w:rsidR="00D2408B" w:rsidRDefault="00D2408B" w:rsidP="00530A65">
            <w:pPr>
              <w:tabs>
                <w:tab w:val="left" w:pos="8222"/>
              </w:tabs>
              <w:spacing w:beforeLines="20"/>
              <w:ind w:left="227"/>
            </w:pPr>
            <w:r>
              <w:t>одежда и обувь</w:t>
            </w:r>
          </w:p>
        </w:tc>
        <w:tc>
          <w:tcPr>
            <w:tcW w:w="1131" w:type="dxa"/>
            <w:tcBorders>
              <w:top w:val="nil"/>
              <w:left w:val="single" w:sz="12" w:space="0" w:color="auto"/>
              <w:bottom w:val="nil"/>
            </w:tcBorders>
            <w:vAlign w:val="bottom"/>
          </w:tcPr>
          <w:p w:rsidR="00D2408B" w:rsidRPr="00360BDF" w:rsidRDefault="00D2408B" w:rsidP="00530A65">
            <w:pPr>
              <w:spacing w:beforeLines="20"/>
              <w:jc w:val="right"/>
              <w:rPr>
                <w:szCs w:val="24"/>
              </w:rPr>
            </w:pPr>
            <w:r w:rsidRPr="00360BDF">
              <w:rPr>
                <w:szCs w:val="24"/>
              </w:rPr>
              <w:t>15,2</w:t>
            </w:r>
          </w:p>
        </w:tc>
        <w:tc>
          <w:tcPr>
            <w:tcW w:w="1130" w:type="dxa"/>
            <w:tcBorders>
              <w:top w:val="nil"/>
              <w:left w:val="single" w:sz="12" w:space="0" w:color="auto"/>
              <w:bottom w:val="nil"/>
            </w:tcBorders>
            <w:vAlign w:val="bottom"/>
          </w:tcPr>
          <w:p w:rsidR="00D2408B" w:rsidRPr="00360BDF" w:rsidRDefault="00D2408B" w:rsidP="00530A65">
            <w:pPr>
              <w:spacing w:beforeLines="20"/>
              <w:jc w:val="right"/>
              <w:rPr>
                <w:szCs w:val="24"/>
              </w:rPr>
            </w:pPr>
            <w:r>
              <w:rPr>
                <w:szCs w:val="24"/>
              </w:rPr>
              <w:t>14,0</w:t>
            </w:r>
          </w:p>
        </w:tc>
        <w:tc>
          <w:tcPr>
            <w:tcW w:w="1130" w:type="dxa"/>
            <w:tcBorders>
              <w:top w:val="nil"/>
              <w:left w:val="single" w:sz="12" w:space="0" w:color="auto"/>
              <w:bottom w:val="nil"/>
            </w:tcBorders>
            <w:vAlign w:val="bottom"/>
          </w:tcPr>
          <w:p w:rsidR="00D2408B" w:rsidRPr="00360BDF" w:rsidRDefault="00D2408B" w:rsidP="00530A65">
            <w:pPr>
              <w:spacing w:beforeLines="20"/>
              <w:jc w:val="right"/>
              <w:rPr>
                <w:szCs w:val="24"/>
              </w:rPr>
            </w:pPr>
            <w:r>
              <w:rPr>
                <w:szCs w:val="24"/>
              </w:rPr>
              <w:t>13,2</w:t>
            </w:r>
          </w:p>
        </w:tc>
        <w:tc>
          <w:tcPr>
            <w:tcW w:w="1130" w:type="dxa"/>
            <w:tcBorders>
              <w:top w:val="nil"/>
              <w:left w:val="single" w:sz="12" w:space="0" w:color="auto"/>
              <w:bottom w:val="nil"/>
            </w:tcBorders>
            <w:vAlign w:val="bottom"/>
          </w:tcPr>
          <w:p w:rsidR="00D2408B" w:rsidRPr="00360BDF" w:rsidRDefault="00D2408B" w:rsidP="00530A65">
            <w:pPr>
              <w:spacing w:beforeLines="20"/>
              <w:jc w:val="right"/>
              <w:rPr>
                <w:szCs w:val="24"/>
              </w:rPr>
            </w:pPr>
            <w:r>
              <w:rPr>
                <w:szCs w:val="24"/>
              </w:rPr>
              <w:t>13,3</w:t>
            </w:r>
          </w:p>
        </w:tc>
        <w:tc>
          <w:tcPr>
            <w:tcW w:w="1130" w:type="dxa"/>
            <w:tcBorders>
              <w:top w:val="nil"/>
              <w:left w:val="single" w:sz="12" w:space="0" w:color="auto"/>
              <w:bottom w:val="nil"/>
            </w:tcBorders>
            <w:vAlign w:val="bottom"/>
          </w:tcPr>
          <w:p w:rsidR="00D2408B" w:rsidRPr="00360BDF" w:rsidRDefault="00DC6E02" w:rsidP="00530A65">
            <w:pPr>
              <w:spacing w:beforeLines="20"/>
              <w:jc w:val="right"/>
              <w:rPr>
                <w:szCs w:val="24"/>
              </w:rPr>
            </w:pPr>
            <w:r>
              <w:rPr>
                <w:szCs w:val="24"/>
              </w:rPr>
              <w:t>12,9</w:t>
            </w:r>
          </w:p>
        </w:tc>
      </w:tr>
      <w:tr w:rsidR="00D2408B" w:rsidTr="00393F18">
        <w:trPr>
          <w:trHeight w:val="138"/>
          <w:jc w:val="center"/>
        </w:trPr>
        <w:tc>
          <w:tcPr>
            <w:tcW w:w="4319" w:type="dxa"/>
            <w:tcBorders>
              <w:top w:val="nil"/>
              <w:bottom w:val="nil"/>
            </w:tcBorders>
            <w:vAlign w:val="bottom"/>
          </w:tcPr>
          <w:p w:rsidR="00D2408B" w:rsidRDefault="00D2408B" w:rsidP="00530A65">
            <w:pPr>
              <w:tabs>
                <w:tab w:val="left" w:pos="8222"/>
              </w:tabs>
              <w:spacing w:beforeLines="20"/>
              <w:ind w:left="227"/>
            </w:pPr>
            <w:r>
              <w:t xml:space="preserve">жилищно-коммунальные услуги, </w:t>
            </w:r>
            <w:r>
              <w:br/>
              <w:t>топливо</w:t>
            </w:r>
          </w:p>
        </w:tc>
        <w:tc>
          <w:tcPr>
            <w:tcW w:w="1131" w:type="dxa"/>
            <w:tcBorders>
              <w:top w:val="nil"/>
              <w:left w:val="single" w:sz="12" w:space="0" w:color="auto"/>
              <w:bottom w:val="nil"/>
            </w:tcBorders>
            <w:vAlign w:val="bottom"/>
          </w:tcPr>
          <w:p w:rsidR="00D2408B" w:rsidRPr="00360BDF" w:rsidRDefault="00D2408B" w:rsidP="00530A65">
            <w:pPr>
              <w:spacing w:beforeLines="20"/>
              <w:jc w:val="right"/>
              <w:rPr>
                <w:szCs w:val="24"/>
              </w:rPr>
            </w:pPr>
            <w:r w:rsidRPr="00360BDF">
              <w:rPr>
                <w:szCs w:val="24"/>
              </w:rPr>
              <w:t>8,7</w:t>
            </w:r>
          </w:p>
        </w:tc>
        <w:tc>
          <w:tcPr>
            <w:tcW w:w="1130" w:type="dxa"/>
            <w:tcBorders>
              <w:top w:val="nil"/>
              <w:left w:val="single" w:sz="12" w:space="0" w:color="auto"/>
              <w:bottom w:val="nil"/>
            </w:tcBorders>
            <w:vAlign w:val="bottom"/>
          </w:tcPr>
          <w:p w:rsidR="00D2408B" w:rsidRPr="00360BDF" w:rsidRDefault="00D2408B" w:rsidP="00530A65">
            <w:pPr>
              <w:spacing w:beforeLines="20"/>
              <w:jc w:val="right"/>
              <w:rPr>
                <w:szCs w:val="24"/>
              </w:rPr>
            </w:pPr>
            <w:r>
              <w:rPr>
                <w:szCs w:val="24"/>
              </w:rPr>
              <w:t>7,8</w:t>
            </w:r>
          </w:p>
        </w:tc>
        <w:tc>
          <w:tcPr>
            <w:tcW w:w="1130" w:type="dxa"/>
            <w:tcBorders>
              <w:top w:val="nil"/>
              <w:left w:val="single" w:sz="12" w:space="0" w:color="auto"/>
              <w:bottom w:val="nil"/>
            </w:tcBorders>
            <w:vAlign w:val="bottom"/>
          </w:tcPr>
          <w:p w:rsidR="00D2408B" w:rsidRPr="00360BDF" w:rsidRDefault="00D2408B" w:rsidP="00530A65">
            <w:pPr>
              <w:spacing w:beforeLines="20"/>
              <w:jc w:val="right"/>
              <w:rPr>
                <w:szCs w:val="24"/>
              </w:rPr>
            </w:pPr>
            <w:r>
              <w:rPr>
                <w:szCs w:val="24"/>
              </w:rPr>
              <w:t>9,1</w:t>
            </w:r>
          </w:p>
        </w:tc>
        <w:tc>
          <w:tcPr>
            <w:tcW w:w="1130" w:type="dxa"/>
            <w:tcBorders>
              <w:top w:val="nil"/>
              <w:left w:val="single" w:sz="12" w:space="0" w:color="auto"/>
              <w:bottom w:val="nil"/>
            </w:tcBorders>
            <w:vAlign w:val="bottom"/>
          </w:tcPr>
          <w:p w:rsidR="00D2408B" w:rsidRPr="00360BDF" w:rsidRDefault="00D2408B" w:rsidP="00530A65">
            <w:pPr>
              <w:spacing w:beforeLines="20"/>
              <w:jc w:val="right"/>
              <w:rPr>
                <w:szCs w:val="24"/>
              </w:rPr>
            </w:pPr>
            <w:r>
              <w:rPr>
                <w:szCs w:val="24"/>
              </w:rPr>
              <w:t>9,0</w:t>
            </w:r>
          </w:p>
        </w:tc>
        <w:tc>
          <w:tcPr>
            <w:tcW w:w="1130" w:type="dxa"/>
            <w:tcBorders>
              <w:top w:val="nil"/>
              <w:left w:val="single" w:sz="12" w:space="0" w:color="auto"/>
              <w:bottom w:val="nil"/>
            </w:tcBorders>
            <w:vAlign w:val="bottom"/>
          </w:tcPr>
          <w:p w:rsidR="00D2408B" w:rsidRPr="00360BDF" w:rsidRDefault="00DC6E02" w:rsidP="00530A65">
            <w:pPr>
              <w:spacing w:beforeLines="20"/>
              <w:jc w:val="right"/>
              <w:rPr>
                <w:szCs w:val="24"/>
              </w:rPr>
            </w:pPr>
            <w:r>
              <w:rPr>
                <w:szCs w:val="24"/>
              </w:rPr>
              <w:t>9,2</w:t>
            </w:r>
          </w:p>
        </w:tc>
      </w:tr>
      <w:tr w:rsidR="00D2408B" w:rsidTr="00393F18">
        <w:trPr>
          <w:trHeight w:val="138"/>
          <w:jc w:val="center"/>
        </w:trPr>
        <w:tc>
          <w:tcPr>
            <w:tcW w:w="4319" w:type="dxa"/>
            <w:tcBorders>
              <w:top w:val="nil"/>
              <w:bottom w:val="nil"/>
            </w:tcBorders>
            <w:vAlign w:val="bottom"/>
          </w:tcPr>
          <w:p w:rsidR="00D2408B" w:rsidRDefault="00D2408B" w:rsidP="00530A65">
            <w:pPr>
              <w:tabs>
                <w:tab w:val="left" w:pos="8222"/>
              </w:tabs>
              <w:spacing w:beforeLines="20"/>
              <w:ind w:left="227"/>
            </w:pPr>
            <w:r>
              <w:t xml:space="preserve">предметы домашнего обихода, </w:t>
            </w:r>
            <w:r>
              <w:br/>
              <w:t>бытовая техника, уход за домом</w:t>
            </w:r>
          </w:p>
        </w:tc>
        <w:tc>
          <w:tcPr>
            <w:tcW w:w="1131" w:type="dxa"/>
            <w:tcBorders>
              <w:top w:val="nil"/>
              <w:left w:val="single" w:sz="12" w:space="0" w:color="auto"/>
              <w:bottom w:val="nil"/>
            </w:tcBorders>
            <w:vAlign w:val="bottom"/>
          </w:tcPr>
          <w:p w:rsidR="00D2408B" w:rsidRPr="00360BDF" w:rsidRDefault="00D2408B" w:rsidP="00530A65">
            <w:pPr>
              <w:spacing w:beforeLines="20"/>
              <w:jc w:val="right"/>
              <w:rPr>
                <w:szCs w:val="24"/>
              </w:rPr>
            </w:pPr>
            <w:r w:rsidRPr="00360BDF">
              <w:rPr>
                <w:szCs w:val="24"/>
              </w:rPr>
              <w:t>6,</w:t>
            </w:r>
            <w:r>
              <w:rPr>
                <w:szCs w:val="24"/>
              </w:rPr>
              <w:t>6</w:t>
            </w:r>
          </w:p>
        </w:tc>
        <w:tc>
          <w:tcPr>
            <w:tcW w:w="1130" w:type="dxa"/>
            <w:tcBorders>
              <w:top w:val="nil"/>
              <w:left w:val="single" w:sz="12" w:space="0" w:color="auto"/>
              <w:bottom w:val="nil"/>
            </w:tcBorders>
            <w:vAlign w:val="bottom"/>
          </w:tcPr>
          <w:p w:rsidR="00D2408B" w:rsidRPr="00360BDF" w:rsidRDefault="00D2408B" w:rsidP="00530A65">
            <w:pPr>
              <w:spacing w:beforeLines="20"/>
              <w:jc w:val="right"/>
              <w:rPr>
                <w:szCs w:val="24"/>
              </w:rPr>
            </w:pPr>
            <w:r>
              <w:rPr>
                <w:szCs w:val="24"/>
              </w:rPr>
              <w:t>5,9</w:t>
            </w:r>
          </w:p>
        </w:tc>
        <w:tc>
          <w:tcPr>
            <w:tcW w:w="1130" w:type="dxa"/>
            <w:tcBorders>
              <w:top w:val="nil"/>
              <w:left w:val="single" w:sz="12" w:space="0" w:color="auto"/>
              <w:bottom w:val="nil"/>
            </w:tcBorders>
            <w:vAlign w:val="bottom"/>
          </w:tcPr>
          <w:p w:rsidR="00D2408B" w:rsidRPr="00360BDF" w:rsidRDefault="00D2408B" w:rsidP="00530A65">
            <w:pPr>
              <w:spacing w:beforeLines="20"/>
              <w:jc w:val="right"/>
              <w:rPr>
                <w:szCs w:val="24"/>
              </w:rPr>
            </w:pPr>
            <w:r>
              <w:rPr>
                <w:szCs w:val="24"/>
              </w:rPr>
              <w:t>5,9</w:t>
            </w:r>
          </w:p>
        </w:tc>
        <w:tc>
          <w:tcPr>
            <w:tcW w:w="1130" w:type="dxa"/>
            <w:tcBorders>
              <w:top w:val="nil"/>
              <w:left w:val="single" w:sz="12" w:space="0" w:color="auto"/>
              <w:bottom w:val="nil"/>
            </w:tcBorders>
            <w:vAlign w:val="bottom"/>
          </w:tcPr>
          <w:p w:rsidR="00D2408B" w:rsidRPr="00360BDF" w:rsidRDefault="00D2408B" w:rsidP="00530A65">
            <w:pPr>
              <w:spacing w:beforeLines="20"/>
              <w:jc w:val="right"/>
              <w:rPr>
                <w:szCs w:val="24"/>
              </w:rPr>
            </w:pPr>
            <w:r>
              <w:rPr>
                <w:szCs w:val="24"/>
              </w:rPr>
              <w:t>5,8</w:t>
            </w:r>
          </w:p>
        </w:tc>
        <w:tc>
          <w:tcPr>
            <w:tcW w:w="1130" w:type="dxa"/>
            <w:tcBorders>
              <w:top w:val="nil"/>
              <w:left w:val="single" w:sz="12" w:space="0" w:color="auto"/>
              <w:bottom w:val="nil"/>
            </w:tcBorders>
            <w:vAlign w:val="bottom"/>
          </w:tcPr>
          <w:p w:rsidR="00D2408B" w:rsidRPr="00360BDF" w:rsidRDefault="00DC6E02" w:rsidP="00530A65">
            <w:pPr>
              <w:spacing w:beforeLines="20"/>
              <w:jc w:val="right"/>
              <w:rPr>
                <w:szCs w:val="24"/>
              </w:rPr>
            </w:pPr>
            <w:r>
              <w:rPr>
                <w:szCs w:val="24"/>
              </w:rPr>
              <w:t>6,2</w:t>
            </w:r>
          </w:p>
        </w:tc>
      </w:tr>
      <w:tr w:rsidR="00D2408B" w:rsidTr="00393F18">
        <w:trPr>
          <w:trHeight w:val="138"/>
          <w:jc w:val="center"/>
        </w:trPr>
        <w:tc>
          <w:tcPr>
            <w:tcW w:w="4319" w:type="dxa"/>
            <w:tcBorders>
              <w:top w:val="nil"/>
              <w:bottom w:val="nil"/>
            </w:tcBorders>
            <w:vAlign w:val="bottom"/>
          </w:tcPr>
          <w:p w:rsidR="00D2408B" w:rsidRDefault="00D2408B" w:rsidP="00530A65">
            <w:pPr>
              <w:tabs>
                <w:tab w:val="left" w:pos="8222"/>
              </w:tabs>
              <w:spacing w:beforeLines="20"/>
              <w:ind w:left="227"/>
            </w:pPr>
            <w:r>
              <w:t>здравоохранение</w:t>
            </w:r>
          </w:p>
        </w:tc>
        <w:tc>
          <w:tcPr>
            <w:tcW w:w="1131" w:type="dxa"/>
            <w:tcBorders>
              <w:top w:val="nil"/>
              <w:left w:val="single" w:sz="12" w:space="0" w:color="auto"/>
              <w:bottom w:val="nil"/>
            </w:tcBorders>
            <w:vAlign w:val="bottom"/>
          </w:tcPr>
          <w:p w:rsidR="00D2408B" w:rsidRPr="00360BDF" w:rsidRDefault="00D2408B" w:rsidP="00530A65">
            <w:pPr>
              <w:spacing w:beforeLines="20"/>
              <w:jc w:val="right"/>
              <w:rPr>
                <w:szCs w:val="24"/>
              </w:rPr>
            </w:pPr>
            <w:r w:rsidRPr="00360BDF">
              <w:rPr>
                <w:szCs w:val="24"/>
              </w:rPr>
              <w:t>2,0</w:t>
            </w:r>
          </w:p>
        </w:tc>
        <w:tc>
          <w:tcPr>
            <w:tcW w:w="1130" w:type="dxa"/>
            <w:tcBorders>
              <w:top w:val="nil"/>
              <w:left w:val="single" w:sz="12" w:space="0" w:color="auto"/>
              <w:bottom w:val="nil"/>
            </w:tcBorders>
            <w:vAlign w:val="bottom"/>
          </w:tcPr>
          <w:p w:rsidR="00D2408B" w:rsidRPr="00360BDF" w:rsidRDefault="00D2408B" w:rsidP="00530A65">
            <w:pPr>
              <w:spacing w:beforeLines="20"/>
              <w:jc w:val="right"/>
              <w:rPr>
                <w:szCs w:val="24"/>
              </w:rPr>
            </w:pPr>
            <w:r>
              <w:rPr>
                <w:szCs w:val="24"/>
              </w:rPr>
              <w:t>2,5</w:t>
            </w:r>
          </w:p>
        </w:tc>
        <w:tc>
          <w:tcPr>
            <w:tcW w:w="1130" w:type="dxa"/>
            <w:tcBorders>
              <w:top w:val="nil"/>
              <w:left w:val="single" w:sz="12" w:space="0" w:color="auto"/>
              <w:bottom w:val="nil"/>
            </w:tcBorders>
            <w:vAlign w:val="bottom"/>
          </w:tcPr>
          <w:p w:rsidR="00D2408B" w:rsidRPr="00360BDF" w:rsidRDefault="00D2408B" w:rsidP="00530A65">
            <w:pPr>
              <w:spacing w:beforeLines="20"/>
              <w:jc w:val="right"/>
              <w:rPr>
                <w:szCs w:val="24"/>
              </w:rPr>
            </w:pPr>
            <w:r>
              <w:rPr>
                <w:szCs w:val="24"/>
              </w:rPr>
              <w:t>2,1</w:t>
            </w:r>
          </w:p>
        </w:tc>
        <w:tc>
          <w:tcPr>
            <w:tcW w:w="1130" w:type="dxa"/>
            <w:tcBorders>
              <w:top w:val="nil"/>
              <w:left w:val="single" w:sz="12" w:space="0" w:color="auto"/>
              <w:bottom w:val="nil"/>
            </w:tcBorders>
            <w:vAlign w:val="bottom"/>
          </w:tcPr>
          <w:p w:rsidR="00D2408B" w:rsidRPr="00360BDF" w:rsidRDefault="00D2408B" w:rsidP="00530A65">
            <w:pPr>
              <w:spacing w:beforeLines="20"/>
              <w:jc w:val="right"/>
              <w:rPr>
                <w:szCs w:val="24"/>
              </w:rPr>
            </w:pPr>
            <w:r>
              <w:rPr>
                <w:szCs w:val="24"/>
              </w:rPr>
              <w:t>1,9</w:t>
            </w:r>
          </w:p>
        </w:tc>
        <w:tc>
          <w:tcPr>
            <w:tcW w:w="1130" w:type="dxa"/>
            <w:tcBorders>
              <w:top w:val="nil"/>
              <w:left w:val="single" w:sz="12" w:space="0" w:color="auto"/>
              <w:bottom w:val="nil"/>
            </w:tcBorders>
            <w:vAlign w:val="bottom"/>
          </w:tcPr>
          <w:p w:rsidR="00D2408B" w:rsidRPr="00360BDF" w:rsidRDefault="00DC6E02" w:rsidP="00530A65">
            <w:pPr>
              <w:spacing w:beforeLines="20"/>
              <w:jc w:val="right"/>
              <w:rPr>
                <w:szCs w:val="24"/>
              </w:rPr>
            </w:pPr>
            <w:r>
              <w:rPr>
                <w:szCs w:val="24"/>
              </w:rPr>
              <w:t>2,0</w:t>
            </w:r>
          </w:p>
        </w:tc>
      </w:tr>
      <w:tr w:rsidR="00D2408B" w:rsidTr="00393F18">
        <w:trPr>
          <w:trHeight w:val="138"/>
          <w:jc w:val="center"/>
        </w:trPr>
        <w:tc>
          <w:tcPr>
            <w:tcW w:w="4319" w:type="dxa"/>
            <w:tcBorders>
              <w:top w:val="nil"/>
              <w:bottom w:val="nil"/>
            </w:tcBorders>
            <w:vAlign w:val="bottom"/>
          </w:tcPr>
          <w:p w:rsidR="00D2408B" w:rsidRDefault="00D2408B" w:rsidP="00530A65">
            <w:pPr>
              <w:tabs>
                <w:tab w:val="left" w:pos="8222"/>
              </w:tabs>
              <w:spacing w:beforeLines="20"/>
              <w:ind w:left="227"/>
            </w:pPr>
            <w:r>
              <w:t>транспорт</w:t>
            </w:r>
          </w:p>
        </w:tc>
        <w:tc>
          <w:tcPr>
            <w:tcW w:w="1131" w:type="dxa"/>
            <w:tcBorders>
              <w:top w:val="nil"/>
              <w:left w:val="single" w:sz="12" w:space="0" w:color="auto"/>
              <w:bottom w:val="nil"/>
            </w:tcBorders>
            <w:vAlign w:val="bottom"/>
          </w:tcPr>
          <w:p w:rsidR="00D2408B" w:rsidRPr="00360BDF" w:rsidRDefault="00D2408B" w:rsidP="00530A65">
            <w:pPr>
              <w:spacing w:beforeLines="20"/>
              <w:jc w:val="right"/>
              <w:rPr>
                <w:szCs w:val="24"/>
              </w:rPr>
            </w:pPr>
            <w:r w:rsidRPr="00360BDF">
              <w:rPr>
                <w:szCs w:val="24"/>
              </w:rPr>
              <w:t>16,1</w:t>
            </w:r>
          </w:p>
        </w:tc>
        <w:tc>
          <w:tcPr>
            <w:tcW w:w="1130" w:type="dxa"/>
            <w:tcBorders>
              <w:top w:val="nil"/>
              <w:left w:val="single" w:sz="12" w:space="0" w:color="auto"/>
              <w:bottom w:val="nil"/>
            </w:tcBorders>
            <w:vAlign w:val="bottom"/>
          </w:tcPr>
          <w:p w:rsidR="00D2408B" w:rsidRPr="00360BDF" w:rsidRDefault="00D2408B" w:rsidP="00530A65">
            <w:pPr>
              <w:spacing w:beforeLines="20"/>
              <w:jc w:val="right"/>
              <w:rPr>
                <w:szCs w:val="24"/>
              </w:rPr>
            </w:pPr>
            <w:r>
              <w:rPr>
                <w:szCs w:val="24"/>
              </w:rPr>
              <w:t>18,0</w:t>
            </w:r>
          </w:p>
        </w:tc>
        <w:tc>
          <w:tcPr>
            <w:tcW w:w="1130" w:type="dxa"/>
            <w:tcBorders>
              <w:top w:val="nil"/>
              <w:left w:val="single" w:sz="12" w:space="0" w:color="auto"/>
              <w:bottom w:val="nil"/>
            </w:tcBorders>
            <w:vAlign w:val="bottom"/>
          </w:tcPr>
          <w:p w:rsidR="00D2408B" w:rsidRPr="00360BDF" w:rsidRDefault="00D2408B" w:rsidP="00530A65">
            <w:pPr>
              <w:spacing w:beforeLines="20"/>
              <w:jc w:val="right"/>
              <w:rPr>
                <w:szCs w:val="24"/>
              </w:rPr>
            </w:pPr>
            <w:r>
              <w:rPr>
                <w:szCs w:val="24"/>
              </w:rPr>
              <w:t>14,5</w:t>
            </w:r>
          </w:p>
        </w:tc>
        <w:tc>
          <w:tcPr>
            <w:tcW w:w="1130" w:type="dxa"/>
            <w:tcBorders>
              <w:top w:val="nil"/>
              <w:left w:val="single" w:sz="12" w:space="0" w:color="auto"/>
              <w:bottom w:val="nil"/>
            </w:tcBorders>
            <w:vAlign w:val="bottom"/>
          </w:tcPr>
          <w:p w:rsidR="00D2408B" w:rsidRPr="00360BDF" w:rsidRDefault="00D2408B" w:rsidP="00530A65">
            <w:pPr>
              <w:spacing w:beforeLines="20"/>
              <w:jc w:val="right"/>
              <w:rPr>
                <w:szCs w:val="24"/>
              </w:rPr>
            </w:pPr>
            <w:r>
              <w:rPr>
                <w:szCs w:val="24"/>
              </w:rPr>
              <w:t>12,9</w:t>
            </w:r>
          </w:p>
        </w:tc>
        <w:tc>
          <w:tcPr>
            <w:tcW w:w="1130" w:type="dxa"/>
            <w:tcBorders>
              <w:top w:val="nil"/>
              <w:left w:val="single" w:sz="12" w:space="0" w:color="auto"/>
              <w:bottom w:val="nil"/>
            </w:tcBorders>
            <w:vAlign w:val="bottom"/>
          </w:tcPr>
          <w:p w:rsidR="00D2408B" w:rsidRPr="00360BDF" w:rsidRDefault="00DC6E02" w:rsidP="00530A65">
            <w:pPr>
              <w:spacing w:beforeLines="20"/>
              <w:jc w:val="right"/>
              <w:rPr>
                <w:szCs w:val="24"/>
              </w:rPr>
            </w:pPr>
            <w:r>
              <w:rPr>
                <w:szCs w:val="24"/>
              </w:rPr>
              <w:t>15,5</w:t>
            </w:r>
          </w:p>
        </w:tc>
      </w:tr>
      <w:tr w:rsidR="00D2408B" w:rsidTr="00393F18">
        <w:trPr>
          <w:trHeight w:val="138"/>
          <w:jc w:val="center"/>
        </w:trPr>
        <w:tc>
          <w:tcPr>
            <w:tcW w:w="4319" w:type="dxa"/>
            <w:tcBorders>
              <w:top w:val="nil"/>
              <w:bottom w:val="nil"/>
            </w:tcBorders>
            <w:vAlign w:val="bottom"/>
          </w:tcPr>
          <w:p w:rsidR="00D2408B" w:rsidRDefault="00D2408B" w:rsidP="00530A65">
            <w:pPr>
              <w:tabs>
                <w:tab w:val="left" w:pos="8222"/>
              </w:tabs>
              <w:spacing w:beforeLines="20"/>
              <w:ind w:left="227"/>
            </w:pPr>
            <w:r>
              <w:t>связь</w:t>
            </w:r>
          </w:p>
        </w:tc>
        <w:tc>
          <w:tcPr>
            <w:tcW w:w="1131" w:type="dxa"/>
            <w:tcBorders>
              <w:top w:val="nil"/>
              <w:left w:val="single" w:sz="12" w:space="0" w:color="auto"/>
              <w:bottom w:val="nil"/>
            </w:tcBorders>
            <w:vAlign w:val="bottom"/>
          </w:tcPr>
          <w:p w:rsidR="00D2408B" w:rsidRPr="00360BDF" w:rsidRDefault="00D2408B" w:rsidP="00530A65">
            <w:pPr>
              <w:spacing w:beforeLines="20"/>
              <w:jc w:val="right"/>
              <w:rPr>
                <w:szCs w:val="24"/>
              </w:rPr>
            </w:pPr>
            <w:r w:rsidRPr="00360BDF">
              <w:rPr>
                <w:szCs w:val="24"/>
              </w:rPr>
              <w:t>4,3</w:t>
            </w:r>
          </w:p>
        </w:tc>
        <w:tc>
          <w:tcPr>
            <w:tcW w:w="1130" w:type="dxa"/>
            <w:tcBorders>
              <w:top w:val="nil"/>
              <w:left w:val="single" w:sz="12" w:space="0" w:color="auto"/>
              <w:bottom w:val="nil"/>
            </w:tcBorders>
            <w:vAlign w:val="bottom"/>
          </w:tcPr>
          <w:p w:rsidR="00D2408B" w:rsidRPr="00360BDF" w:rsidRDefault="00D2408B" w:rsidP="00530A65">
            <w:pPr>
              <w:spacing w:beforeLines="20"/>
              <w:jc w:val="right"/>
              <w:rPr>
                <w:szCs w:val="24"/>
              </w:rPr>
            </w:pPr>
            <w:r>
              <w:rPr>
                <w:szCs w:val="24"/>
              </w:rPr>
              <w:t>3,6</w:t>
            </w:r>
          </w:p>
        </w:tc>
        <w:tc>
          <w:tcPr>
            <w:tcW w:w="1130" w:type="dxa"/>
            <w:tcBorders>
              <w:top w:val="nil"/>
              <w:left w:val="single" w:sz="12" w:space="0" w:color="auto"/>
              <w:bottom w:val="nil"/>
            </w:tcBorders>
            <w:vAlign w:val="bottom"/>
          </w:tcPr>
          <w:p w:rsidR="00D2408B" w:rsidRPr="00360BDF" w:rsidRDefault="00D2408B" w:rsidP="00530A65">
            <w:pPr>
              <w:spacing w:beforeLines="20"/>
              <w:jc w:val="right"/>
              <w:rPr>
                <w:szCs w:val="24"/>
              </w:rPr>
            </w:pPr>
            <w:r>
              <w:rPr>
                <w:szCs w:val="24"/>
              </w:rPr>
              <w:t>3,6</w:t>
            </w:r>
          </w:p>
        </w:tc>
        <w:tc>
          <w:tcPr>
            <w:tcW w:w="1130" w:type="dxa"/>
            <w:tcBorders>
              <w:top w:val="nil"/>
              <w:left w:val="single" w:sz="12" w:space="0" w:color="auto"/>
              <w:bottom w:val="nil"/>
            </w:tcBorders>
            <w:vAlign w:val="bottom"/>
          </w:tcPr>
          <w:p w:rsidR="00D2408B" w:rsidRPr="00360BDF" w:rsidRDefault="00D2408B" w:rsidP="00530A65">
            <w:pPr>
              <w:spacing w:beforeLines="20"/>
              <w:jc w:val="right"/>
              <w:rPr>
                <w:szCs w:val="24"/>
              </w:rPr>
            </w:pPr>
            <w:r>
              <w:rPr>
                <w:szCs w:val="24"/>
              </w:rPr>
              <w:t>3,1</w:t>
            </w:r>
          </w:p>
        </w:tc>
        <w:tc>
          <w:tcPr>
            <w:tcW w:w="1130" w:type="dxa"/>
            <w:tcBorders>
              <w:top w:val="nil"/>
              <w:left w:val="single" w:sz="12" w:space="0" w:color="auto"/>
              <w:bottom w:val="nil"/>
            </w:tcBorders>
            <w:vAlign w:val="bottom"/>
          </w:tcPr>
          <w:p w:rsidR="00D2408B" w:rsidRPr="00360BDF" w:rsidRDefault="00DC6E02" w:rsidP="00530A65">
            <w:pPr>
              <w:spacing w:beforeLines="20"/>
              <w:jc w:val="right"/>
              <w:rPr>
                <w:szCs w:val="24"/>
              </w:rPr>
            </w:pPr>
            <w:r>
              <w:rPr>
                <w:szCs w:val="24"/>
              </w:rPr>
              <w:t>2,7</w:t>
            </w:r>
          </w:p>
        </w:tc>
      </w:tr>
      <w:tr w:rsidR="00D2408B" w:rsidTr="00393F18">
        <w:trPr>
          <w:trHeight w:val="138"/>
          <w:jc w:val="center"/>
        </w:trPr>
        <w:tc>
          <w:tcPr>
            <w:tcW w:w="4319" w:type="dxa"/>
            <w:tcBorders>
              <w:top w:val="nil"/>
              <w:bottom w:val="nil"/>
            </w:tcBorders>
            <w:vAlign w:val="bottom"/>
          </w:tcPr>
          <w:p w:rsidR="00D2408B" w:rsidRDefault="00D2408B" w:rsidP="00530A65">
            <w:pPr>
              <w:tabs>
                <w:tab w:val="left" w:pos="8222"/>
              </w:tabs>
              <w:spacing w:beforeLines="20"/>
              <w:ind w:left="227"/>
            </w:pPr>
            <w:r>
              <w:t>организация отдыха и культурных мероприятий</w:t>
            </w:r>
          </w:p>
        </w:tc>
        <w:tc>
          <w:tcPr>
            <w:tcW w:w="1131" w:type="dxa"/>
            <w:tcBorders>
              <w:top w:val="nil"/>
              <w:left w:val="single" w:sz="12" w:space="0" w:color="auto"/>
              <w:bottom w:val="nil"/>
            </w:tcBorders>
            <w:vAlign w:val="bottom"/>
          </w:tcPr>
          <w:p w:rsidR="00D2408B" w:rsidRPr="00360BDF" w:rsidRDefault="00D2408B" w:rsidP="00530A65">
            <w:pPr>
              <w:spacing w:beforeLines="20"/>
              <w:jc w:val="right"/>
              <w:rPr>
                <w:szCs w:val="24"/>
              </w:rPr>
            </w:pPr>
            <w:r w:rsidRPr="00360BDF">
              <w:rPr>
                <w:szCs w:val="24"/>
              </w:rPr>
              <w:t>4,6</w:t>
            </w:r>
          </w:p>
        </w:tc>
        <w:tc>
          <w:tcPr>
            <w:tcW w:w="1130" w:type="dxa"/>
            <w:tcBorders>
              <w:top w:val="nil"/>
              <w:left w:val="single" w:sz="12" w:space="0" w:color="auto"/>
              <w:bottom w:val="nil"/>
            </w:tcBorders>
            <w:vAlign w:val="bottom"/>
          </w:tcPr>
          <w:p w:rsidR="00D2408B" w:rsidRPr="00360BDF" w:rsidRDefault="00D2408B" w:rsidP="00530A65">
            <w:pPr>
              <w:spacing w:beforeLines="20"/>
              <w:jc w:val="right"/>
              <w:rPr>
                <w:szCs w:val="24"/>
              </w:rPr>
            </w:pPr>
            <w:r>
              <w:rPr>
                <w:szCs w:val="24"/>
              </w:rPr>
              <w:t>4,7</w:t>
            </w:r>
          </w:p>
        </w:tc>
        <w:tc>
          <w:tcPr>
            <w:tcW w:w="1130" w:type="dxa"/>
            <w:tcBorders>
              <w:top w:val="nil"/>
              <w:left w:val="single" w:sz="12" w:space="0" w:color="auto"/>
              <w:bottom w:val="nil"/>
            </w:tcBorders>
            <w:vAlign w:val="bottom"/>
          </w:tcPr>
          <w:p w:rsidR="00D2408B" w:rsidRPr="00360BDF" w:rsidRDefault="00D2408B" w:rsidP="00530A65">
            <w:pPr>
              <w:spacing w:beforeLines="20"/>
              <w:jc w:val="right"/>
              <w:rPr>
                <w:szCs w:val="24"/>
              </w:rPr>
            </w:pPr>
            <w:r>
              <w:rPr>
                <w:szCs w:val="24"/>
              </w:rPr>
              <w:t>4,8</w:t>
            </w:r>
          </w:p>
        </w:tc>
        <w:tc>
          <w:tcPr>
            <w:tcW w:w="1130" w:type="dxa"/>
            <w:tcBorders>
              <w:top w:val="nil"/>
              <w:left w:val="single" w:sz="12" w:space="0" w:color="auto"/>
              <w:bottom w:val="nil"/>
            </w:tcBorders>
            <w:vAlign w:val="bottom"/>
          </w:tcPr>
          <w:p w:rsidR="00D2408B" w:rsidRPr="00360BDF" w:rsidRDefault="00D2408B" w:rsidP="00530A65">
            <w:pPr>
              <w:spacing w:beforeLines="20"/>
              <w:jc w:val="right"/>
              <w:rPr>
                <w:szCs w:val="24"/>
              </w:rPr>
            </w:pPr>
            <w:r>
              <w:rPr>
                <w:szCs w:val="24"/>
              </w:rPr>
              <w:t>5,0</w:t>
            </w:r>
          </w:p>
        </w:tc>
        <w:tc>
          <w:tcPr>
            <w:tcW w:w="1130" w:type="dxa"/>
            <w:tcBorders>
              <w:top w:val="nil"/>
              <w:left w:val="single" w:sz="12" w:space="0" w:color="auto"/>
              <w:bottom w:val="nil"/>
            </w:tcBorders>
            <w:vAlign w:val="bottom"/>
          </w:tcPr>
          <w:p w:rsidR="00D2408B" w:rsidRPr="00360BDF" w:rsidRDefault="00DC6E02" w:rsidP="00530A65">
            <w:pPr>
              <w:spacing w:beforeLines="20"/>
              <w:jc w:val="right"/>
              <w:rPr>
                <w:szCs w:val="24"/>
              </w:rPr>
            </w:pPr>
            <w:r>
              <w:rPr>
                <w:szCs w:val="24"/>
              </w:rPr>
              <w:t>5,4</w:t>
            </w:r>
          </w:p>
        </w:tc>
      </w:tr>
      <w:tr w:rsidR="00D2408B" w:rsidTr="00393F18">
        <w:trPr>
          <w:trHeight w:val="138"/>
          <w:jc w:val="center"/>
        </w:trPr>
        <w:tc>
          <w:tcPr>
            <w:tcW w:w="4319" w:type="dxa"/>
            <w:tcBorders>
              <w:top w:val="nil"/>
              <w:bottom w:val="nil"/>
            </w:tcBorders>
            <w:vAlign w:val="bottom"/>
          </w:tcPr>
          <w:p w:rsidR="00D2408B" w:rsidRDefault="00D2408B" w:rsidP="00530A65">
            <w:pPr>
              <w:tabs>
                <w:tab w:val="left" w:pos="8222"/>
              </w:tabs>
              <w:spacing w:beforeLines="20"/>
              <w:ind w:left="227"/>
            </w:pPr>
            <w:r>
              <w:t>образование</w:t>
            </w:r>
          </w:p>
        </w:tc>
        <w:tc>
          <w:tcPr>
            <w:tcW w:w="1131" w:type="dxa"/>
            <w:tcBorders>
              <w:top w:val="nil"/>
              <w:left w:val="single" w:sz="12" w:space="0" w:color="auto"/>
              <w:bottom w:val="nil"/>
            </w:tcBorders>
            <w:vAlign w:val="bottom"/>
          </w:tcPr>
          <w:p w:rsidR="00D2408B" w:rsidRPr="00360BDF" w:rsidRDefault="00D2408B" w:rsidP="00530A65">
            <w:pPr>
              <w:spacing w:beforeLines="20"/>
              <w:jc w:val="right"/>
              <w:rPr>
                <w:szCs w:val="24"/>
              </w:rPr>
            </w:pPr>
            <w:r w:rsidRPr="00360BDF">
              <w:rPr>
                <w:szCs w:val="24"/>
              </w:rPr>
              <w:t>2,7</w:t>
            </w:r>
          </w:p>
        </w:tc>
        <w:tc>
          <w:tcPr>
            <w:tcW w:w="1130" w:type="dxa"/>
            <w:tcBorders>
              <w:top w:val="nil"/>
              <w:left w:val="single" w:sz="12" w:space="0" w:color="auto"/>
              <w:bottom w:val="nil"/>
            </w:tcBorders>
            <w:vAlign w:val="bottom"/>
          </w:tcPr>
          <w:p w:rsidR="00D2408B" w:rsidRPr="00360BDF" w:rsidRDefault="00D2408B" w:rsidP="00530A65">
            <w:pPr>
              <w:spacing w:beforeLines="20"/>
              <w:jc w:val="right"/>
              <w:rPr>
                <w:szCs w:val="24"/>
              </w:rPr>
            </w:pPr>
            <w:r>
              <w:rPr>
                <w:szCs w:val="24"/>
              </w:rPr>
              <w:t>2,7</w:t>
            </w:r>
          </w:p>
        </w:tc>
        <w:tc>
          <w:tcPr>
            <w:tcW w:w="1130" w:type="dxa"/>
            <w:tcBorders>
              <w:top w:val="nil"/>
              <w:left w:val="single" w:sz="12" w:space="0" w:color="auto"/>
              <w:bottom w:val="nil"/>
            </w:tcBorders>
            <w:vAlign w:val="bottom"/>
          </w:tcPr>
          <w:p w:rsidR="00D2408B" w:rsidRPr="00360BDF" w:rsidRDefault="00D2408B" w:rsidP="00530A65">
            <w:pPr>
              <w:spacing w:beforeLines="20"/>
              <w:jc w:val="right"/>
              <w:rPr>
                <w:szCs w:val="24"/>
              </w:rPr>
            </w:pPr>
            <w:r>
              <w:rPr>
                <w:szCs w:val="24"/>
              </w:rPr>
              <w:t>2,6</w:t>
            </w:r>
          </w:p>
        </w:tc>
        <w:tc>
          <w:tcPr>
            <w:tcW w:w="1130" w:type="dxa"/>
            <w:tcBorders>
              <w:top w:val="nil"/>
              <w:left w:val="single" w:sz="12" w:space="0" w:color="auto"/>
              <w:bottom w:val="nil"/>
            </w:tcBorders>
            <w:vAlign w:val="bottom"/>
          </w:tcPr>
          <w:p w:rsidR="00D2408B" w:rsidRPr="00360BDF" w:rsidRDefault="00D2408B" w:rsidP="00530A65">
            <w:pPr>
              <w:spacing w:beforeLines="20"/>
              <w:jc w:val="right"/>
              <w:rPr>
                <w:szCs w:val="24"/>
              </w:rPr>
            </w:pPr>
            <w:r>
              <w:rPr>
                <w:szCs w:val="24"/>
              </w:rPr>
              <w:t>3,0</w:t>
            </w:r>
          </w:p>
        </w:tc>
        <w:tc>
          <w:tcPr>
            <w:tcW w:w="1130" w:type="dxa"/>
            <w:tcBorders>
              <w:top w:val="nil"/>
              <w:left w:val="single" w:sz="12" w:space="0" w:color="auto"/>
              <w:bottom w:val="nil"/>
            </w:tcBorders>
            <w:vAlign w:val="bottom"/>
          </w:tcPr>
          <w:p w:rsidR="00D2408B" w:rsidRPr="00360BDF" w:rsidRDefault="00DC6E02" w:rsidP="00530A65">
            <w:pPr>
              <w:spacing w:beforeLines="20"/>
              <w:jc w:val="right"/>
              <w:rPr>
                <w:szCs w:val="24"/>
              </w:rPr>
            </w:pPr>
            <w:r>
              <w:rPr>
                <w:szCs w:val="24"/>
              </w:rPr>
              <w:t>1,7</w:t>
            </w:r>
          </w:p>
        </w:tc>
      </w:tr>
      <w:tr w:rsidR="00D2408B" w:rsidTr="00393F18">
        <w:trPr>
          <w:trHeight w:val="138"/>
          <w:jc w:val="center"/>
        </w:trPr>
        <w:tc>
          <w:tcPr>
            <w:tcW w:w="4319" w:type="dxa"/>
            <w:tcBorders>
              <w:top w:val="nil"/>
              <w:bottom w:val="nil"/>
            </w:tcBorders>
            <w:vAlign w:val="bottom"/>
          </w:tcPr>
          <w:p w:rsidR="00D2408B" w:rsidRDefault="00D2408B" w:rsidP="00530A65">
            <w:pPr>
              <w:tabs>
                <w:tab w:val="left" w:pos="8222"/>
              </w:tabs>
              <w:spacing w:beforeLines="20"/>
              <w:ind w:left="227"/>
            </w:pPr>
            <w:r>
              <w:t>гостиницы, кафе и рестораны</w:t>
            </w:r>
          </w:p>
        </w:tc>
        <w:tc>
          <w:tcPr>
            <w:tcW w:w="1131" w:type="dxa"/>
            <w:tcBorders>
              <w:top w:val="nil"/>
              <w:left w:val="single" w:sz="12" w:space="0" w:color="auto"/>
              <w:bottom w:val="nil"/>
            </w:tcBorders>
            <w:vAlign w:val="bottom"/>
          </w:tcPr>
          <w:p w:rsidR="00D2408B" w:rsidRPr="00360BDF" w:rsidRDefault="00D2408B" w:rsidP="00530A65">
            <w:pPr>
              <w:spacing w:beforeLines="20"/>
              <w:jc w:val="right"/>
              <w:rPr>
                <w:szCs w:val="24"/>
              </w:rPr>
            </w:pPr>
            <w:r w:rsidRPr="00360BDF">
              <w:rPr>
                <w:szCs w:val="24"/>
              </w:rPr>
              <w:t>1,9</w:t>
            </w:r>
          </w:p>
        </w:tc>
        <w:tc>
          <w:tcPr>
            <w:tcW w:w="1130" w:type="dxa"/>
            <w:tcBorders>
              <w:top w:val="nil"/>
              <w:left w:val="single" w:sz="12" w:space="0" w:color="auto"/>
              <w:bottom w:val="nil"/>
            </w:tcBorders>
            <w:vAlign w:val="bottom"/>
          </w:tcPr>
          <w:p w:rsidR="00D2408B" w:rsidRPr="00360BDF" w:rsidRDefault="00D2408B" w:rsidP="00530A65">
            <w:pPr>
              <w:spacing w:beforeLines="20"/>
              <w:jc w:val="right"/>
              <w:rPr>
                <w:szCs w:val="24"/>
              </w:rPr>
            </w:pPr>
            <w:r>
              <w:rPr>
                <w:szCs w:val="24"/>
              </w:rPr>
              <w:t>1,5</w:t>
            </w:r>
          </w:p>
        </w:tc>
        <w:tc>
          <w:tcPr>
            <w:tcW w:w="1130" w:type="dxa"/>
            <w:tcBorders>
              <w:top w:val="nil"/>
              <w:left w:val="single" w:sz="12" w:space="0" w:color="auto"/>
              <w:bottom w:val="nil"/>
            </w:tcBorders>
            <w:vAlign w:val="bottom"/>
          </w:tcPr>
          <w:p w:rsidR="00D2408B" w:rsidRPr="00360BDF" w:rsidRDefault="00D2408B" w:rsidP="00530A65">
            <w:pPr>
              <w:spacing w:beforeLines="20"/>
              <w:jc w:val="right"/>
              <w:rPr>
                <w:szCs w:val="24"/>
              </w:rPr>
            </w:pPr>
            <w:r>
              <w:rPr>
                <w:szCs w:val="24"/>
              </w:rPr>
              <w:t>2,2</w:t>
            </w:r>
          </w:p>
        </w:tc>
        <w:tc>
          <w:tcPr>
            <w:tcW w:w="1130" w:type="dxa"/>
            <w:tcBorders>
              <w:top w:val="nil"/>
              <w:left w:val="single" w:sz="12" w:space="0" w:color="auto"/>
              <w:bottom w:val="nil"/>
            </w:tcBorders>
            <w:vAlign w:val="bottom"/>
          </w:tcPr>
          <w:p w:rsidR="00D2408B" w:rsidRPr="00360BDF" w:rsidRDefault="00D2408B" w:rsidP="00530A65">
            <w:pPr>
              <w:spacing w:beforeLines="20"/>
              <w:jc w:val="right"/>
              <w:rPr>
                <w:szCs w:val="24"/>
              </w:rPr>
            </w:pPr>
            <w:r>
              <w:rPr>
                <w:szCs w:val="24"/>
              </w:rPr>
              <w:t>2,5</w:t>
            </w:r>
          </w:p>
        </w:tc>
        <w:tc>
          <w:tcPr>
            <w:tcW w:w="1130" w:type="dxa"/>
            <w:tcBorders>
              <w:top w:val="nil"/>
              <w:left w:val="single" w:sz="12" w:space="0" w:color="auto"/>
              <w:bottom w:val="nil"/>
            </w:tcBorders>
            <w:vAlign w:val="bottom"/>
          </w:tcPr>
          <w:p w:rsidR="00D2408B" w:rsidRPr="00360BDF" w:rsidRDefault="00EA1C8E" w:rsidP="00530A65">
            <w:pPr>
              <w:spacing w:beforeLines="20"/>
              <w:jc w:val="right"/>
              <w:rPr>
                <w:szCs w:val="24"/>
              </w:rPr>
            </w:pPr>
            <w:r>
              <w:rPr>
                <w:szCs w:val="24"/>
              </w:rPr>
              <w:t>1,9</w:t>
            </w:r>
          </w:p>
        </w:tc>
      </w:tr>
      <w:tr w:rsidR="00D2408B" w:rsidTr="00393F18">
        <w:trPr>
          <w:trHeight w:val="138"/>
          <w:jc w:val="center"/>
        </w:trPr>
        <w:tc>
          <w:tcPr>
            <w:tcW w:w="4319" w:type="dxa"/>
            <w:tcBorders>
              <w:top w:val="nil"/>
              <w:bottom w:val="single" w:sz="12" w:space="0" w:color="auto"/>
            </w:tcBorders>
            <w:vAlign w:val="bottom"/>
          </w:tcPr>
          <w:p w:rsidR="00D2408B" w:rsidRDefault="00D2408B" w:rsidP="00530A65">
            <w:pPr>
              <w:tabs>
                <w:tab w:val="left" w:pos="8222"/>
              </w:tabs>
              <w:spacing w:beforeLines="20"/>
              <w:ind w:left="227"/>
            </w:pPr>
            <w:r>
              <w:t>другие товары и услуги</w:t>
            </w:r>
          </w:p>
        </w:tc>
        <w:tc>
          <w:tcPr>
            <w:tcW w:w="1131" w:type="dxa"/>
            <w:tcBorders>
              <w:top w:val="nil"/>
              <w:left w:val="single" w:sz="12" w:space="0" w:color="auto"/>
              <w:bottom w:val="single" w:sz="12" w:space="0" w:color="auto"/>
            </w:tcBorders>
            <w:vAlign w:val="bottom"/>
          </w:tcPr>
          <w:p w:rsidR="00D2408B" w:rsidRPr="00360BDF" w:rsidRDefault="00D2408B" w:rsidP="00530A65">
            <w:pPr>
              <w:spacing w:beforeLines="20"/>
              <w:jc w:val="right"/>
              <w:rPr>
                <w:szCs w:val="24"/>
              </w:rPr>
            </w:pPr>
            <w:r w:rsidRPr="00360BDF">
              <w:rPr>
                <w:szCs w:val="24"/>
              </w:rPr>
              <w:t>5,5</w:t>
            </w:r>
          </w:p>
        </w:tc>
        <w:tc>
          <w:tcPr>
            <w:tcW w:w="1130" w:type="dxa"/>
            <w:tcBorders>
              <w:top w:val="nil"/>
              <w:left w:val="single" w:sz="12" w:space="0" w:color="auto"/>
              <w:bottom w:val="single" w:sz="12" w:space="0" w:color="auto"/>
            </w:tcBorders>
            <w:vAlign w:val="bottom"/>
          </w:tcPr>
          <w:p w:rsidR="00D2408B" w:rsidRPr="00360BDF" w:rsidRDefault="00D2408B" w:rsidP="00530A65">
            <w:pPr>
              <w:spacing w:beforeLines="20"/>
              <w:jc w:val="right"/>
              <w:rPr>
                <w:szCs w:val="24"/>
              </w:rPr>
            </w:pPr>
            <w:r>
              <w:rPr>
                <w:szCs w:val="24"/>
              </w:rPr>
              <w:t>6,1</w:t>
            </w:r>
          </w:p>
        </w:tc>
        <w:tc>
          <w:tcPr>
            <w:tcW w:w="1130" w:type="dxa"/>
            <w:tcBorders>
              <w:top w:val="nil"/>
              <w:left w:val="single" w:sz="12" w:space="0" w:color="auto"/>
              <w:bottom w:val="single" w:sz="12" w:space="0" w:color="auto"/>
            </w:tcBorders>
            <w:vAlign w:val="bottom"/>
          </w:tcPr>
          <w:p w:rsidR="00D2408B" w:rsidRPr="00360BDF" w:rsidRDefault="00D2408B" w:rsidP="00530A65">
            <w:pPr>
              <w:spacing w:beforeLines="20"/>
              <w:jc w:val="right"/>
              <w:rPr>
                <w:szCs w:val="24"/>
              </w:rPr>
            </w:pPr>
            <w:r>
              <w:rPr>
                <w:szCs w:val="24"/>
              </w:rPr>
              <w:t>8,2</w:t>
            </w:r>
          </w:p>
        </w:tc>
        <w:tc>
          <w:tcPr>
            <w:tcW w:w="1130" w:type="dxa"/>
            <w:tcBorders>
              <w:top w:val="nil"/>
              <w:left w:val="single" w:sz="12" w:space="0" w:color="auto"/>
              <w:bottom w:val="single" w:sz="12" w:space="0" w:color="auto"/>
            </w:tcBorders>
            <w:vAlign w:val="bottom"/>
          </w:tcPr>
          <w:p w:rsidR="00D2408B" w:rsidRPr="00360BDF" w:rsidRDefault="00D2408B" w:rsidP="00530A65">
            <w:pPr>
              <w:spacing w:beforeLines="20"/>
              <w:jc w:val="right"/>
              <w:rPr>
                <w:szCs w:val="24"/>
              </w:rPr>
            </w:pPr>
            <w:r>
              <w:rPr>
                <w:szCs w:val="24"/>
              </w:rPr>
              <w:t>7,4</w:t>
            </w:r>
          </w:p>
        </w:tc>
        <w:tc>
          <w:tcPr>
            <w:tcW w:w="1130" w:type="dxa"/>
            <w:tcBorders>
              <w:top w:val="nil"/>
              <w:left w:val="single" w:sz="12" w:space="0" w:color="auto"/>
              <w:bottom w:val="single" w:sz="12" w:space="0" w:color="auto"/>
            </w:tcBorders>
            <w:vAlign w:val="bottom"/>
          </w:tcPr>
          <w:p w:rsidR="00D2408B" w:rsidRPr="00360BDF" w:rsidRDefault="00EA1C8E" w:rsidP="00530A65">
            <w:pPr>
              <w:spacing w:beforeLines="20"/>
              <w:jc w:val="right"/>
              <w:rPr>
                <w:szCs w:val="24"/>
              </w:rPr>
            </w:pPr>
            <w:r>
              <w:rPr>
                <w:szCs w:val="24"/>
              </w:rPr>
              <w:t>7,6</w:t>
            </w:r>
          </w:p>
        </w:tc>
      </w:tr>
      <w:tr w:rsidR="00D2408B">
        <w:trPr>
          <w:cantSplit/>
          <w:trHeight w:val="138"/>
          <w:jc w:val="center"/>
        </w:trPr>
        <w:tc>
          <w:tcPr>
            <w:tcW w:w="9970" w:type="dxa"/>
            <w:gridSpan w:val="6"/>
            <w:tcBorders>
              <w:top w:val="single" w:sz="12" w:space="0" w:color="auto"/>
              <w:bottom w:val="nil"/>
            </w:tcBorders>
            <w:vAlign w:val="bottom"/>
          </w:tcPr>
          <w:p w:rsidR="00D2408B" w:rsidRPr="00937A65" w:rsidRDefault="00D2408B" w:rsidP="00CD6C52">
            <w:pPr>
              <w:tabs>
                <w:tab w:val="left" w:pos="8222"/>
              </w:tabs>
              <w:spacing w:before="40"/>
              <w:jc w:val="both"/>
              <w:rPr>
                <w:sz w:val="20"/>
              </w:rPr>
            </w:pPr>
            <w:r w:rsidRPr="00937A65">
              <w:rPr>
                <w:sz w:val="20"/>
                <w:vertAlign w:val="superscript"/>
              </w:rPr>
              <w:t>1)</w:t>
            </w:r>
            <w:r w:rsidRPr="00937A65">
              <w:rPr>
                <w:sz w:val="20"/>
              </w:rPr>
              <w:t xml:space="preserve"> В соответствии с Классификатором индивидуального потребления домашних хозяйств по целям (КИПЦ-ДХ).</w:t>
            </w:r>
          </w:p>
        </w:tc>
      </w:tr>
    </w:tbl>
    <w:p w:rsidR="00594C8D" w:rsidRPr="00D2408B" w:rsidRDefault="00594C8D" w:rsidP="00594C8D">
      <w:pPr>
        <w:rPr>
          <w:sz w:val="16"/>
          <w:szCs w:val="16"/>
        </w:rPr>
      </w:pPr>
    </w:p>
    <w:p w:rsidR="00CC0EB3" w:rsidRPr="0073086E" w:rsidRDefault="00CC0EB3" w:rsidP="0073086E">
      <w:pPr>
        <w:pStyle w:val="1"/>
        <w:jc w:val="center"/>
        <w:rPr>
          <w:bCs w:val="0"/>
          <w:spacing w:val="-6"/>
        </w:rPr>
      </w:pPr>
      <w:bookmarkStart w:id="134" w:name="_Toc238547347"/>
      <w:bookmarkStart w:id="135" w:name="_Toc346180616"/>
      <w:r w:rsidRPr="00BE28F2">
        <w:rPr>
          <w:bCs w:val="0"/>
          <w:spacing w:val="-6"/>
        </w:rPr>
        <w:t>СТРУКТУРА ПОТРЕБИТЕЛЬСКИХ РАСХОДОВ ДОМАШНИХ</w:t>
      </w:r>
      <w:r w:rsidRPr="009279C5">
        <w:rPr>
          <w:bCs w:val="0"/>
          <w:spacing w:val="-6"/>
        </w:rPr>
        <w:t xml:space="preserve"> ХОЗЯЙСТВ</w:t>
      </w:r>
      <w:bookmarkEnd w:id="134"/>
      <w:bookmarkEnd w:id="135"/>
    </w:p>
    <w:p w:rsidR="00CC0EB3" w:rsidRPr="00647F94" w:rsidRDefault="00CC0EB3" w:rsidP="00CC0EB3">
      <w:pPr>
        <w:pStyle w:val="af0"/>
        <w:rPr>
          <w:spacing w:val="-2"/>
          <w:szCs w:val="24"/>
        </w:rPr>
      </w:pPr>
      <w:r w:rsidRPr="000F6AAB">
        <w:rPr>
          <w:spacing w:val="-6"/>
          <w:szCs w:val="24"/>
        </w:rPr>
        <w:t>(по данным выборочного обследования бюджетов домашних хозяйств; в процентах</w:t>
      </w:r>
      <w:r w:rsidRPr="00647F94">
        <w:rPr>
          <w:spacing w:val="-2"/>
          <w:szCs w:val="24"/>
        </w:rPr>
        <w:t>)</w:t>
      </w:r>
    </w:p>
    <w:p w:rsidR="00CC0EB3" w:rsidRPr="00D2408B" w:rsidRDefault="00CC0EB3" w:rsidP="00CC0EB3">
      <w:pPr>
        <w:pStyle w:val="af0"/>
        <w:rPr>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45"/>
        <w:gridCol w:w="1134"/>
        <w:gridCol w:w="1134"/>
        <w:gridCol w:w="1134"/>
        <w:gridCol w:w="1134"/>
        <w:gridCol w:w="1134"/>
      </w:tblGrid>
      <w:tr w:rsidR="00B8413F" w:rsidRPr="00B8413F" w:rsidTr="00B8413F">
        <w:trPr>
          <w:cantSplit/>
          <w:trHeight w:val="366"/>
          <w:tblHeader/>
          <w:jc w:val="center"/>
        </w:trPr>
        <w:tc>
          <w:tcPr>
            <w:tcW w:w="4245" w:type="dxa"/>
            <w:tcBorders>
              <w:top w:val="single" w:sz="12" w:space="0" w:color="auto"/>
              <w:left w:val="nil"/>
              <w:bottom w:val="single" w:sz="12" w:space="0" w:color="auto"/>
              <w:right w:val="single" w:sz="12" w:space="0" w:color="auto"/>
            </w:tcBorders>
            <w:vAlign w:val="center"/>
          </w:tcPr>
          <w:p w:rsidR="00B8413F" w:rsidRPr="00B8413F" w:rsidRDefault="00B8413F" w:rsidP="00B8413F">
            <w:pPr>
              <w:jc w:val="center"/>
              <w:rPr>
                <w:szCs w:val="24"/>
              </w:rPr>
            </w:pPr>
          </w:p>
        </w:tc>
        <w:tc>
          <w:tcPr>
            <w:tcW w:w="1134" w:type="dxa"/>
            <w:tcBorders>
              <w:top w:val="single" w:sz="12" w:space="0" w:color="auto"/>
              <w:left w:val="single" w:sz="12" w:space="0" w:color="auto"/>
              <w:bottom w:val="single" w:sz="12" w:space="0" w:color="auto"/>
              <w:right w:val="single" w:sz="12" w:space="0" w:color="auto"/>
            </w:tcBorders>
            <w:vAlign w:val="center"/>
          </w:tcPr>
          <w:p w:rsidR="00B8413F" w:rsidRPr="00B8413F" w:rsidRDefault="00B8413F" w:rsidP="00B8413F">
            <w:pPr>
              <w:jc w:val="center"/>
              <w:rPr>
                <w:szCs w:val="24"/>
              </w:rPr>
            </w:pPr>
            <w:r w:rsidRPr="00B8413F">
              <w:rPr>
                <w:szCs w:val="24"/>
              </w:rPr>
              <w:t>200</w:t>
            </w:r>
            <w:r w:rsidRPr="00B8413F">
              <w:rPr>
                <w:szCs w:val="24"/>
                <w:lang w:val="en-US"/>
              </w:rPr>
              <w:t>7</w:t>
            </w:r>
          </w:p>
        </w:tc>
        <w:tc>
          <w:tcPr>
            <w:tcW w:w="1134" w:type="dxa"/>
            <w:tcBorders>
              <w:top w:val="single" w:sz="12" w:space="0" w:color="auto"/>
              <w:left w:val="single" w:sz="12" w:space="0" w:color="auto"/>
              <w:bottom w:val="single" w:sz="12" w:space="0" w:color="auto"/>
              <w:right w:val="single" w:sz="12" w:space="0" w:color="auto"/>
            </w:tcBorders>
            <w:vAlign w:val="center"/>
          </w:tcPr>
          <w:p w:rsidR="00B8413F" w:rsidRPr="00B8413F" w:rsidRDefault="00B8413F" w:rsidP="00B8413F">
            <w:pPr>
              <w:jc w:val="center"/>
              <w:rPr>
                <w:szCs w:val="24"/>
                <w:lang w:val="en-US"/>
              </w:rPr>
            </w:pPr>
            <w:r w:rsidRPr="00B8413F">
              <w:rPr>
                <w:szCs w:val="24"/>
              </w:rPr>
              <w:t>200</w:t>
            </w:r>
            <w:r w:rsidRPr="00B8413F">
              <w:rPr>
                <w:szCs w:val="24"/>
                <w:lang w:val="en-US"/>
              </w:rPr>
              <w:t>8</w:t>
            </w:r>
          </w:p>
        </w:tc>
        <w:tc>
          <w:tcPr>
            <w:tcW w:w="1134" w:type="dxa"/>
            <w:tcBorders>
              <w:top w:val="single" w:sz="12" w:space="0" w:color="auto"/>
              <w:left w:val="single" w:sz="12" w:space="0" w:color="auto"/>
              <w:bottom w:val="single" w:sz="12" w:space="0" w:color="auto"/>
              <w:right w:val="single" w:sz="12" w:space="0" w:color="auto"/>
            </w:tcBorders>
            <w:vAlign w:val="center"/>
          </w:tcPr>
          <w:p w:rsidR="00B8413F" w:rsidRPr="00B8413F" w:rsidRDefault="00B8413F" w:rsidP="00B8413F">
            <w:pPr>
              <w:jc w:val="center"/>
              <w:rPr>
                <w:szCs w:val="24"/>
              </w:rPr>
            </w:pPr>
            <w:r w:rsidRPr="00B8413F">
              <w:rPr>
                <w:szCs w:val="24"/>
              </w:rPr>
              <w:t>2009</w:t>
            </w:r>
          </w:p>
        </w:tc>
        <w:tc>
          <w:tcPr>
            <w:tcW w:w="1134" w:type="dxa"/>
            <w:tcBorders>
              <w:top w:val="single" w:sz="12" w:space="0" w:color="auto"/>
              <w:left w:val="single" w:sz="12" w:space="0" w:color="auto"/>
              <w:bottom w:val="single" w:sz="12" w:space="0" w:color="auto"/>
              <w:right w:val="single" w:sz="12" w:space="0" w:color="auto"/>
            </w:tcBorders>
            <w:vAlign w:val="center"/>
          </w:tcPr>
          <w:p w:rsidR="00B8413F" w:rsidRPr="00B8413F" w:rsidRDefault="00B8413F" w:rsidP="00B8413F">
            <w:pPr>
              <w:jc w:val="center"/>
              <w:rPr>
                <w:szCs w:val="24"/>
              </w:rPr>
            </w:pPr>
            <w:r w:rsidRPr="00B8413F">
              <w:rPr>
                <w:szCs w:val="24"/>
              </w:rPr>
              <w:t>2010</w:t>
            </w:r>
          </w:p>
        </w:tc>
        <w:tc>
          <w:tcPr>
            <w:tcW w:w="1134" w:type="dxa"/>
            <w:tcBorders>
              <w:top w:val="single" w:sz="12" w:space="0" w:color="auto"/>
              <w:left w:val="single" w:sz="12" w:space="0" w:color="auto"/>
              <w:bottom w:val="single" w:sz="12" w:space="0" w:color="auto"/>
              <w:right w:val="nil"/>
            </w:tcBorders>
            <w:vAlign w:val="center"/>
          </w:tcPr>
          <w:p w:rsidR="00B8413F" w:rsidRPr="00B8413F" w:rsidRDefault="00B8413F" w:rsidP="00B8413F">
            <w:pPr>
              <w:jc w:val="center"/>
              <w:rPr>
                <w:szCs w:val="24"/>
              </w:rPr>
            </w:pPr>
            <w:r w:rsidRPr="00B8413F">
              <w:rPr>
                <w:szCs w:val="24"/>
              </w:rPr>
              <w:t>2011</w:t>
            </w:r>
          </w:p>
        </w:tc>
      </w:tr>
      <w:tr w:rsidR="00B8413F" w:rsidRPr="00B8413F" w:rsidTr="00B8413F">
        <w:trPr>
          <w:cantSplit/>
          <w:trHeight w:val="497"/>
          <w:jc w:val="center"/>
        </w:trPr>
        <w:tc>
          <w:tcPr>
            <w:tcW w:w="4245" w:type="dxa"/>
            <w:tcBorders>
              <w:top w:val="nil"/>
              <w:left w:val="nil"/>
              <w:bottom w:val="nil"/>
              <w:right w:val="single" w:sz="12" w:space="0" w:color="auto"/>
            </w:tcBorders>
            <w:vAlign w:val="bottom"/>
          </w:tcPr>
          <w:p w:rsidR="00B8413F" w:rsidRPr="00B8413F" w:rsidRDefault="00B8413F" w:rsidP="00B8413F">
            <w:pPr>
              <w:spacing w:before="20"/>
              <w:ind w:left="-57"/>
              <w:rPr>
                <w:b/>
                <w:szCs w:val="24"/>
              </w:rPr>
            </w:pPr>
            <w:r w:rsidRPr="00B8413F">
              <w:rPr>
                <w:b/>
                <w:szCs w:val="24"/>
              </w:rPr>
              <w:t xml:space="preserve">Потребительские расходы – </w:t>
            </w:r>
            <w:r w:rsidRPr="00B8413F">
              <w:rPr>
                <w:szCs w:val="24"/>
              </w:rPr>
              <w:t>всего</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b/>
                <w:szCs w:val="24"/>
              </w:rPr>
              <w:t>100,0</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b/>
                <w:szCs w:val="24"/>
              </w:rPr>
              <w:t>100,0</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b/>
                <w:szCs w:val="24"/>
              </w:rPr>
              <w:t>100,0</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b/>
                <w:szCs w:val="24"/>
              </w:rPr>
              <w:t>100,0</w:t>
            </w:r>
          </w:p>
        </w:tc>
        <w:tc>
          <w:tcPr>
            <w:tcW w:w="1134" w:type="dxa"/>
            <w:tcBorders>
              <w:top w:val="nil"/>
              <w:left w:val="single" w:sz="12" w:space="0" w:color="auto"/>
              <w:bottom w:val="nil"/>
              <w:right w:val="nil"/>
            </w:tcBorders>
            <w:vAlign w:val="bottom"/>
          </w:tcPr>
          <w:p w:rsidR="00B8413F" w:rsidRPr="00B8413F" w:rsidRDefault="00B8413F" w:rsidP="00B8413F">
            <w:pPr>
              <w:spacing w:before="20"/>
              <w:ind w:right="57"/>
              <w:jc w:val="right"/>
              <w:rPr>
                <w:b/>
                <w:szCs w:val="24"/>
              </w:rPr>
            </w:pPr>
            <w:r w:rsidRPr="00B8413F">
              <w:rPr>
                <w:b/>
                <w:szCs w:val="24"/>
              </w:rPr>
              <w:t>100,0</w:t>
            </w:r>
          </w:p>
        </w:tc>
      </w:tr>
      <w:tr w:rsidR="00B8413F" w:rsidRPr="00B8413F" w:rsidTr="00B8413F">
        <w:trPr>
          <w:cantSplit/>
          <w:jc w:val="center"/>
        </w:trPr>
        <w:tc>
          <w:tcPr>
            <w:tcW w:w="4245" w:type="dxa"/>
            <w:tcBorders>
              <w:top w:val="nil"/>
              <w:left w:val="nil"/>
              <w:bottom w:val="nil"/>
              <w:right w:val="single" w:sz="12" w:space="0" w:color="auto"/>
            </w:tcBorders>
            <w:vAlign w:val="bottom"/>
          </w:tcPr>
          <w:p w:rsidR="00B8413F" w:rsidRPr="00B8413F" w:rsidRDefault="00B8413F" w:rsidP="00B8413F">
            <w:pPr>
              <w:spacing w:before="20"/>
              <w:ind w:left="360"/>
              <w:rPr>
                <w:szCs w:val="24"/>
              </w:rPr>
            </w:pPr>
            <w:r w:rsidRPr="00B8413F">
              <w:rPr>
                <w:szCs w:val="24"/>
              </w:rPr>
              <w:t>в том числе на:</w:t>
            </w:r>
          </w:p>
          <w:p w:rsidR="00B8413F" w:rsidRPr="00B8413F" w:rsidRDefault="00B8413F" w:rsidP="00B8413F">
            <w:pPr>
              <w:spacing w:before="20"/>
              <w:rPr>
                <w:szCs w:val="24"/>
              </w:rPr>
            </w:pPr>
            <w:r w:rsidRPr="00B8413F">
              <w:rPr>
                <w:szCs w:val="24"/>
              </w:rPr>
              <w:t>продукты питания и безалкогольные напитки</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rPr>
              <w:t>29,2</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rPr>
              <w:t>30,9</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rPr>
              <w:t>31,1</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lang w:val="en-US"/>
              </w:rPr>
              <w:t>33</w:t>
            </w:r>
            <w:r w:rsidRPr="00B8413F">
              <w:rPr>
                <w:szCs w:val="24"/>
              </w:rPr>
              <w:t>,</w:t>
            </w:r>
            <w:r w:rsidRPr="00B8413F">
              <w:rPr>
                <w:szCs w:val="24"/>
                <w:lang w:val="en-US"/>
              </w:rPr>
              <w:t>1</w:t>
            </w:r>
          </w:p>
        </w:tc>
        <w:tc>
          <w:tcPr>
            <w:tcW w:w="1134" w:type="dxa"/>
            <w:tcBorders>
              <w:top w:val="nil"/>
              <w:left w:val="single" w:sz="12" w:space="0" w:color="auto"/>
              <w:bottom w:val="nil"/>
              <w:right w:val="nil"/>
            </w:tcBorders>
            <w:vAlign w:val="bottom"/>
          </w:tcPr>
          <w:p w:rsidR="00B8413F" w:rsidRPr="00B8413F" w:rsidRDefault="00B8413F" w:rsidP="00B8413F">
            <w:pPr>
              <w:spacing w:before="20"/>
              <w:ind w:right="57"/>
              <w:jc w:val="right"/>
              <w:rPr>
                <w:szCs w:val="24"/>
              </w:rPr>
            </w:pPr>
            <w:r w:rsidRPr="00B8413F">
              <w:rPr>
                <w:szCs w:val="24"/>
              </w:rPr>
              <w:t>32,4</w:t>
            </w:r>
          </w:p>
        </w:tc>
      </w:tr>
      <w:tr w:rsidR="00B8413F" w:rsidRPr="00B8413F" w:rsidTr="00B8413F">
        <w:trPr>
          <w:cantSplit/>
          <w:jc w:val="center"/>
        </w:trPr>
        <w:tc>
          <w:tcPr>
            <w:tcW w:w="4245" w:type="dxa"/>
            <w:tcBorders>
              <w:top w:val="nil"/>
              <w:left w:val="nil"/>
              <w:bottom w:val="nil"/>
              <w:right w:val="single" w:sz="12" w:space="0" w:color="auto"/>
            </w:tcBorders>
            <w:vAlign w:val="bottom"/>
          </w:tcPr>
          <w:p w:rsidR="00B8413F" w:rsidRPr="00B8413F" w:rsidRDefault="00B8413F" w:rsidP="00B8413F">
            <w:pPr>
              <w:spacing w:before="20"/>
              <w:ind w:left="540"/>
              <w:rPr>
                <w:szCs w:val="24"/>
              </w:rPr>
            </w:pPr>
            <w:r w:rsidRPr="00B8413F">
              <w:rPr>
                <w:szCs w:val="24"/>
              </w:rPr>
              <w:t>из них:</w:t>
            </w:r>
          </w:p>
          <w:p w:rsidR="00B8413F" w:rsidRPr="00B8413F" w:rsidRDefault="00B8413F" w:rsidP="00B8413F">
            <w:pPr>
              <w:spacing w:before="20"/>
              <w:ind w:left="167"/>
              <w:rPr>
                <w:szCs w:val="24"/>
              </w:rPr>
            </w:pPr>
            <w:r w:rsidRPr="00B8413F">
              <w:rPr>
                <w:szCs w:val="24"/>
              </w:rPr>
              <w:t>продукты питания:</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rPr>
              <w:t>27,8</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rPr>
              <w:t>29,4</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rPr>
              <w:t>28,6</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rPr>
              <w:t>31,4</w:t>
            </w:r>
          </w:p>
        </w:tc>
        <w:tc>
          <w:tcPr>
            <w:tcW w:w="1134" w:type="dxa"/>
            <w:tcBorders>
              <w:top w:val="nil"/>
              <w:left w:val="single" w:sz="12" w:space="0" w:color="auto"/>
              <w:bottom w:val="nil"/>
              <w:right w:val="nil"/>
            </w:tcBorders>
            <w:vAlign w:val="bottom"/>
          </w:tcPr>
          <w:p w:rsidR="00B8413F" w:rsidRPr="00B8413F" w:rsidRDefault="00B8413F" w:rsidP="00B8413F">
            <w:pPr>
              <w:spacing w:before="20"/>
              <w:ind w:right="57"/>
              <w:jc w:val="right"/>
              <w:rPr>
                <w:szCs w:val="24"/>
              </w:rPr>
            </w:pPr>
            <w:r w:rsidRPr="00B8413F">
              <w:rPr>
                <w:szCs w:val="24"/>
              </w:rPr>
              <w:t>30,8</w:t>
            </w:r>
          </w:p>
        </w:tc>
      </w:tr>
      <w:tr w:rsidR="00B8413F" w:rsidRPr="00B8413F" w:rsidTr="00B8413F">
        <w:trPr>
          <w:cantSplit/>
          <w:jc w:val="center"/>
        </w:trPr>
        <w:tc>
          <w:tcPr>
            <w:tcW w:w="4245" w:type="dxa"/>
            <w:tcBorders>
              <w:top w:val="nil"/>
              <w:left w:val="nil"/>
              <w:bottom w:val="nil"/>
              <w:right w:val="single" w:sz="12" w:space="0" w:color="auto"/>
            </w:tcBorders>
            <w:vAlign w:val="bottom"/>
          </w:tcPr>
          <w:p w:rsidR="00B8413F" w:rsidRPr="00B8413F" w:rsidRDefault="00B8413F" w:rsidP="00B8413F">
            <w:pPr>
              <w:spacing w:before="20"/>
              <w:ind w:left="540"/>
              <w:rPr>
                <w:szCs w:val="24"/>
              </w:rPr>
            </w:pPr>
            <w:r w:rsidRPr="00B8413F">
              <w:rPr>
                <w:szCs w:val="24"/>
              </w:rPr>
              <w:t>в том числе:</w:t>
            </w:r>
          </w:p>
          <w:p w:rsidR="00B8413F" w:rsidRPr="00B8413F" w:rsidRDefault="00B8413F" w:rsidP="00B8413F">
            <w:pPr>
              <w:spacing w:before="20"/>
              <w:ind w:left="347"/>
              <w:rPr>
                <w:szCs w:val="24"/>
              </w:rPr>
            </w:pPr>
            <w:r w:rsidRPr="00B8413F">
              <w:rPr>
                <w:szCs w:val="24"/>
              </w:rPr>
              <w:t>хлебобулочные изделия и крупы</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rPr>
              <w:t>7,3</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rPr>
              <w:t>8,3</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rPr>
              <w:t>8,1</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rPr>
              <w:t>8,0</w:t>
            </w:r>
          </w:p>
        </w:tc>
        <w:tc>
          <w:tcPr>
            <w:tcW w:w="1134" w:type="dxa"/>
            <w:tcBorders>
              <w:top w:val="nil"/>
              <w:left w:val="single" w:sz="12" w:space="0" w:color="auto"/>
              <w:bottom w:val="nil"/>
              <w:right w:val="nil"/>
            </w:tcBorders>
            <w:vAlign w:val="bottom"/>
          </w:tcPr>
          <w:p w:rsidR="00B8413F" w:rsidRPr="00B8413F" w:rsidRDefault="00B8413F" w:rsidP="00B8413F">
            <w:pPr>
              <w:spacing w:before="20"/>
              <w:ind w:right="57"/>
              <w:jc w:val="right"/>
              <w:rPr>
                <w:szCs w:val="24"/>
              </w:rPr>
            </w:pPr>
            <w:r w:rsidRPr="00B8413F">
              <w:rPr>
                <w:szCs w:val="24"/>
              </w:rPr>
              <w:t>7,2</w:t>
            </w:r>
          </w:p>
        </w:tc>
      </w:tr>
      <w:tr w:rsidR="00B8413F" w:rsidRPr="00B8413F" w:rsidTr="00B8413F">
        <w:trPr>
          <w:cantSplit/>
          <w:jc w:val="center"/>
        </w:trPr>
        <w:tc>
          <w:tcPr>
            <w:tcW w:w="4245" w:type="dxa"/>
            <w:tcBorders>
              <w:top w:val="nil"/>
              <w:left w:val="nil"/>
              <w:bottom w:val="nil"/>
              <w:right w:val="single" w:sz="12" w:space="0" w:color="auto"/>
            </w:tcBorders>
            <w:vAlign w:val="bottom"/>
          </w:tcPr>
          <w:p w:rsidR="00B8413F" w:rsidRPr="00B8413F" w:rsidRDefault="00B8413F" w:rsidP="00B8413F">
            <w:pPr>
              <w:spacing w:before="20"/>
              <w:ind w:left="347"/>
              <w:rPr>
                <w:szCs w:val="24"/>
              </w:rPr>
            </w:pPr>
            <w:r w:rsidRPr="00B8413F">
              <w:rPr>
                <w:szCs w:val="24"/>
              </w:rPr>
              <w:t>мясо</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rPr>
              <w:t>7,7</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rPr>
              <w:t>7,4</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rPr>
              <w:t>7,5</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rPr>
              <w:t>8,2</w:t>
            </w:r>
          </w:p>
        </w:tc>
        <w:tc>
          <w:tcPr>
            <w:tcW w:w="1134" w:type="dxa"/>
            <w:tcBorders>
              <w:top w:val="nil"/>
              <w:left w:val="single" w:sz="12" w:space="0" w:color="auto"/>
              <w:bottom w:val="nil"/>
              <w:right w:val="nil"/>
            </w:tcBorders>
            <w:vAlign w:val="bottom"/>
          </w:tcPr>
          <w:p w:rsidR="00B8413F" w:rsidRPr="00B8413F" w:rsidRDefault="00B8413F" w:rsidP="00B8413F">
            <w:pPr>
              <w:spacing w:before="20"/>
              <w:ind w:right="57"/>
              <w:jc w:val="right"/>
              <w:rPr>
                <w:szCs w:val="24"/>
              </w:rPr>
            </w:pPr>
            <w:r w:rsidRPr="00B8413F">
              <w:rPr>
                <w:szCs w:val="24"/>
              </w:rPr>
              <w:t>8,8</w:t>
            </w:r>
          </w:p>
        </w:tc>
      </w:tr>
      <w:tr w:rsidR="00B8413F" w:rsidRPr="00B8413F" w:rsidTr="00B8413F">
        <w:trPr>
          <w:cantSplit/>
          <w:jc w:val="center"/>
        </w:trPr>
        <w:tc>
          <w:tcPr>
            <w:tcW w:w="4245" w:type="dxa"/>
            <w:tcBorders>
              <w:top w:val="nil"/>
              <w:left w:val="nil"/>
              <w:bottom w:val="nil"/>
              <w:right w:val="single" w:sz="12" w:space="0" w:color="auto"/>
            </w:tcBorders>
            <w:vAlign w:val="bottom"/>
          </w:tcPr>
          <w:p w:rsidR="00B8413F" w:rsidRPr="00B8413F" w:rsidRDefault="00B8413F" w:rsidP="00B8413F">
            <w:pPr>
              <w:spacing w:before="20"/>
              <w:ind w:left="347"/>
              <w:rPr>
                <w:szCs w:val="24"/>
              </w:rPr>
            </w:pPr>
            <w:r w:rsidRPr="00B8413F">
              <w:rPr>
                <w:szCs w:val="24"/>
              </w:rPr>
              <w:t>рыба, морепродукты</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rPr>
              <w:t>0,9</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rPr>
              <w:t>0,8</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rPr>
              <w:t>0,8</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rPr>
              <w:t>0,9</w:t>
            </w:r>
          </w:p>
        </w:tc>
        <w:tc>
          <w:tcPr>
            <w:tcW w:w="1134" w:type="dxa"/>
            <w:tcBorders>
              <w:top w:val="nil"/>
              <w:left w:val="single" w:sz="12" w:space="0" w:color="auto"/>
              <w:bottom w:val="nil"/>
              <w:right w:val="nil"/>
            </w:tcBorders>
            <w:vAlign w:val="bottom"/>
          </w:tcPr>
          <w:p w:rsidR="00B8413F" w:rsidRPr="00B8413F" w:rsidRDefault="00B8413F" w:rsidP="00B8413F">
            <w:pPr>
              <w:spacing w:before="20"/>
              <w:ind w:right="57"/>
              <w:jc w:val="right"/>
              <w:rPr>
                <w:szCs w:val="24"/>
              </w:rPr>
            </w:pPr>
            <w:r w:rsidRPr="00B8413F">
              <w:rPr>
                <w:szCs w:val="24"/>
              </w:rPr>
              <w:t>0,8</w:t>
            </w:r>
          </w:p>
        </w:tc>
      </w:tr>
      <w:tr w:rsidR="00B8413F" w:rsidRPr="00B8413F" w:rsidTr="00B8413F">
        <w:trPr>
          <w:cantSplit/>
          <w:jc w:val="center"/>
        </w:trPr>
        <w:tc>
          <w:tcPr>
            <w:tcW w:w="4245" w:type="dxa"/>
            <w:tcBorders>
              <w:top w:val="nil"/>
              <w:left w:val="nil"/>
              <w:bottom w:val="nil"/>
              <w:right w:val="single" w:sz="12" w:space="0" w:color="auto"/>
            </w:tcBorders>
            <w:vAlign w:val="bottom"/>
          </w:tcPr>
          <w:p w:rsidR="00B8413F" w:rsidRPr="00B8413F" w:rsidRDefault="00B8413F" w:rsidP="00B8413F">
            <w:pPr>
              <w:spacing w:before="20"/>
              <w:ind w:left="347"/>
              <w:rPr>
                <w:szCs w:val="24"/>
              </w:rPr>
            </w:pPr>
            <w:r w:rsidRPr="00B8413F">
              <w:rPr>
                <w:szCs w:val="24"/>
              </w:rPr>
              <w:t xml:space="preserve">молочные изделия, сыр и яйца </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rPr>
              <w:t>3,9</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rPr>
              <w:t>4,3</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rPr>
              <w:t>3,9</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rPr>
              <w:t>5,0</w:t>
            </w:r>
          </w:p>
        </w:tc>
        <w:tc>
          <w:tcPr>
            <w:tcW w:w="1134" w:type="dxa"/>
            <w:tcBorders>
              <w:top w:val="nil"/>
              <w:left w:val="single" w:sz="12" w:space="0" w:color="auto"/>
              <w:bottom w:val="nil"/>
              <w:right w:val="nil"/>
            </w:tcBorders>
            <w:vAlign w:val="bottom"/>
          </w:tcPr>
          <w:p w:rsidR="00B8413F" w:rsidRPr="00B8413F" w:rsidRDefault="00B8413F" w:rsidP="00B8413F">
            <w:pPr>
              <w:spacing w:before="20"/>
              <w:ind w:right="57"/>
              <w:jc w:val="right"/>
              <w:rPr>
                <w:szCs w:val="24"/>
              </w:rPr>
            </w:pPr>
            <w:r w:rsidRPr="00B8413F">
              <w:rPr>
                <w:szCs w:val="24"/>
              </w:rPr>
              <w:t>4,3</w:t>
            </w:r>
          </w:p>
        </w:tc>
      </w:tr>
      <w:tr w:rsidR="00B8413F" w:rsidRPr="00B8413F" w:rsidTr="00B8413F">
        <w:trPr>
          <w:cantSplit/>
          <w:jc w:val="center"/>
        </w:trPr>
        <w:tc>
          <w:tcPr>
            <w:tcW w:w="4245" w:type="dxa"/>
            <w:tcBorders>
              <w:top w:val="nil"/>
              <w:left w:val="nil"/>
              <w:bottom w:val="nil"/>
              <w:right w:val="single" w:sz="12" w:space="0" w:color="auto"/>
            </w:tcBorders>
            <w:vAlign w:val="bottom"/>
          </w:tcPr>
          <w:p w:rsidR="00B8413F" w:rsidRPr="00B8413F" w:rsidRDefault="00B8413F" w:rsidP="00B8413F">
            <w:pPr>
              <w:spacing w:before="20"/>
              <w:ind w:left="347"/>
              <w:rPr>
                <w:szCs w:val="24"/>
              </w:rPr>
            </w:pPr>
            <w:r w:rsidRPr="00B8413F">
              <w:rPr>
                <w:szCs w:val="24"/>
              </w:rPr>
              <w:t>масла и жиры</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rPr>
              <w:t>0,8</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rPr>
              <w:t>1,0</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rPr>
              <w:t>0,8</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rPr>
              <w:t>0,8</w:t>
            </w:r>
          </w:p>
        </w:tc>
        <w:tc>
          <w:tcPr>
            <w:tcW w:w="1134" w:type="dxa"/>
            <w:tcBorders>
              <w:top w:val="nil"/>
              <w:left w:val="single" w:sz="12" w:space="0" w:color="auto"/>
              <w:bottom w:val="nil"/>
              <w:right w:val="nil"/>
            </w:tcBorders>
            <w:vAlign w:val="bottom"/>
          </w:tcPr>
          <w:p w:rsidR="00B8413F" w:rsidRPr="00B8413F" w:rsidRDefault="00B8413F" w:rsidP="00B8413F">
            <w:pPr>
              <w:spacing w:before="20"/>
              <w:ind w:right="57"/>
              <w:jc w:val="right"/>
              <w:rPr>
                <w:szCs w:val="24"/>
              </w:rPr>
            </w:pPr>
            <w:r w:rsidRPr="00B8413F">
              <w:rPr>
                <w:szCs w:val="24"/>
              </w:rPr>
              <w:t>1,2</w:t>
            </w:r>
          </w:p>
        </w:tc>
      </w:tr>
      <w:tr w:rsidR="00B8413F" w:rsidRPr="00B8413F" w:rsidTr="00B8413F">
        <w:trPr>
          <w:cantSplit/>
          <w:jc w:val="center"/>
        </w:trPr>
        <w:tc>
          <w:tcPr>
            <w:tcW w:w="4245" w:type="dxa"/>
            <w:tcBorders>
              <w:top w:val="nil"/>
              <w:left w:val="nil"/>
              <w:bottom w:val="nil"/>
              <w:right w:val="single" w:sz="12" w:space="0" w:color="auto"/>
            </w:tcBorders>
            <w:vAlign w:val="bottom"/>
          </w:tcPr>
          <w:p w:rsidR="00B8413F" w:rsidRPr="00B8413F" w:rsidRDefault="00B8413F" w:rsidP="00B8413F">
            <w:pPr>
              <w:spacing w:before="20"/>
              <w:ind w:left="347"/>
              <w:rPr>
                <w:szCs w:val="24"/>
              </w:rPr>
            </w:pPr>
            <w:r>
              <w:rPr>
                <w:szCs w:val="24"/>
              </w:rPr>
              <w:t>фрукты</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rPr>
              <w:t>2,2</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rPr>
              <w:t>2,3</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rPr>
              <w:t>2,4</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rPr>
              <w:t>2,5</w:t>
            </w:r>
          </w:p>
        </w:tc>
        <w:tc>
          <w:tcPr>
            <w:tcW w:w="1134" w:type="dxa"/>
            <w:tcBorders>
              <w:top w:val="nil"/>
              <w:left w:val="single" w:sz="12" w:space="0" w:color="auto"/>
              <w:bottom w:val="nil"/>
              <w:right w:val="nil"/>
            </w:tcBorders>
            <w:vAlign w:val="bottom"/>
          </w:tcPr>
          <w:p w:rsidR="00B8413F" w:rsidRPr="00B8413F" w:rsidRDefault="00B8413F" w:rsidP="00B8413F">
            <w:pPr>
              <w:spacing w:before="20"/>
              <w:ind w:right="57"/>
              <w:jc w:val="right"/>
              <w:rPr>
                <w:szCs w:val="24"/>
              </w:rPr>
            </w:pPr>
            <w:r w:rsidRPr="00B8413F">
              <w:rPr>
                <w:szCs w:val="24"/>
              </w:rPr>
              <w:t>2,3</w:t>
            </w:r>
          </w:p>
        </w:tc>
      </w:tr>
      <w:tr w:rsidR="00B8413F" w:rsidRPr="00B8413F" w:rsidTr="00B8413F">
        <w:trPr>
          <w:cantSplit/>
          <w:jc w:val="center"/>
        </w:trPr>
        <w:tc>
          <w:tcPr>
            <w:tcW w:w="4245" w:type="dxa"/>
            <w:tcBorders>
              <w:top w:val="nil"/>
              <w:left w:val="nil"/>
              <w:bottom w:val="nil"/>
              <w:right w:val="single" w:sz="12" w:space="0" w:color="auto"/>
            </w:tcBorders>
            <w:vAlign w:val="bottom"/>
          </w:tcPr>
          <w:p w:rsidR="00B8413F" w:rsidRPr="00B8413F" w:rsidRDefault="00B8413F" w:rsidP="00B8413F">
            <w:pPr>
              <w:spacing w:before="20"/>
              <w:ind w:left="347"/>
              <w:rPr>
                <w:szCs w:val="24"/>
              </w:rPr>
            </w:pPr>
            <w:r w:rsidRPr="00B8413F">
              <w:rPr>
                <w:szCs w:val="24"/>
              </w:rPr>
              <w:t>овощи</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rPr>
              <w:t>1,7</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rPr>
              <w:t>2,0</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rPr>
              <w:t>1,5</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rPr>
              <w:t>2,3</w:t>
            </w:r>
          </w:p>
        </w:tc>
        <w:tc>
          <w:tcPr>
            <w:tcW w:w="1134" w:type="dxa"/>
            <w:tcBorders>
              <w:top w:val="nil"/>
              <w:left w:val="single" w:sz="12" w:space="0" w:color="auto"/>
              <w:bottom w:val="nil"/>
              <w:right w:val="nil"/>
            </w:tcBorders>
            <w:vAlign w:val="bottom"/>
          </w:tcPr>
          <w:p w:rsidR="00B8413F" w:rsidRPr="00B8413F" w:rsidRDefault="00B8413F" w:rsidP="00B8413F">
            <w:pPr>
              <w:spacing w:before="20"/>
              <w:ind w:right="57"/>
              <w:jc w:val="right"/>
              <w:rPr>
                <w:szCs w:val="24"/>
              </w:rPr>
            </w:pPr>
            <w:r w:rsidRPr="00B8413F">
              <w:rPr>
                <w:szCs w:val="24"/>
              </w:rPr>
              <w:t>2,2</w:t>
            </w:r>
          </w:p>
        </w:tc>
      </w:tr>
      <w:tr w:rsidR="00B8413F" w:rsidRPr="00B8413F" w:rsidTr="00B8413F">
        <w:trPr>
          <w:cantSplit/>
          <w:jc w:val="center"/>
        </w:trPr>
        <w:tc>
          <w:tcPr>
            <w:tcW w:w="4245" w:type="dxa"/>
            <w:tcBorders>
              <w:top w:val="nil"/>
              <w:left w:val="nil"/>
              <w:bottom w:val="nil"/>
              <w:right w:val="single" w:sz="12" w:space="0" w:color="auto"/>
            </w:tcBorders>
            <w:vAlign w:val="bottom"/>
          </w:tcPr>
          <w:p w:rsidR="00B8413F" w:rsidRPr="00B8413F" w:rsidRDefault="00B8413F" w:rsidP="00B8413F">
            <w:pPr>
              <w:spacing w:before="20"/>
              <w:ind w:left="347"/>
              <w:rPr>
                <w:szCs w:val="24"/>
              </w:rPr>
            </w:pPr>
            <w:r w:rsidRPr="00B8413F">
              <w:rPr>
                <w:szCs w:val="24"/>
              </w:rPr>
              <w:t>сахар, джем, мед, шоколад и конфеты</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rPr>
              <w:t>2,3</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rPr>
              <w:t>2,4</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rPr>
              <w:t>2,5</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rPr>
              <w:t>2,6</w:t>
            </w:r>
          </w:p>
        </w:tc>
        <w:tc>
          <w:tcPr>
            <w:tcW w:w="1134" w:type="dxa"/>
            <w:tcBorders>
              <w:top w:val="nil"/>
              <w:left w:val="single" w:sz="12" w:space="0" w:color="auto"/>
              <w:bottom w:val="nil"/>
              <w:right w:val="nil"/>
            </w:tcBorders>
            <w:vAlign w:val="bottom"/>
          </w:tcPr>
          <w:p w:rsidR="00B8413F" w:rsidRPr="00B8413F" w:rsidRDefault="00B8413F" w:rsidP="00B8413F">
            <w:pPr>
              <w:spacing w:before="20"/>
              <w:ind w:right="57"/>
              <w:jc w:val="right"/>
              <w:rPr>
                <w:szCs w:val="24"/>
              </w:rPr>
            </w:pPr>
            <w:r w:rsidRPr="00B8413F">
              <w:rPr>
                <w:szCs w:val="24"/>
              </w:rPr>
              <w:t>2,9</w:t>
            </w:r>
          </w:p>
        </w:tc>
      </w:tr>
      <w:tr w:rsidR="00B8413F" w:rsidRPr="00B8413F" w:rsidTr="00B8413F">
        <w:trPr>
          <w:cantSplit/>
          <w:jc w:val="center"/>
        </w:trPr>
        <w:tc>
          <w:tcPr>
            <w:tcW w:w="4245" w:type="dxa"/>
            <w:tcBorders>
              <w:top w:val="nil"/>
              <w:left w:val="nil"/>
              <w:bottom w:val="nil"/>
              <w:right w:val="single" w:sz="12" w:space="0" w:color="auto"/>
            </w:tcBorders>
            <w:vAlign w:val="bottom"/>
          </w:tcPr>
          <w:p w:rsidR="00B8413F" w:rsidRPr="00B8413F" w:rsidRDefault="00B8413F" w:rsidP="00B8413F">
            <w:pPr>
              <w:spacing w:before="20"/>
              <w:ind w:left="346"/>
              <w:rPr>
                <w:szCs w:val="24"/>
              </w:rPr>
            </w:pPr>
            <w:r w:rsidRPr="00B8413F">
              <w:rPr>
                <w:szCs w:val="24"/>
              </w:rPr>
              <w:t>другие продукты питания</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rPr>
              <w:t>1,0</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rPr>
              <w:t>0,9</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rPr>
              <w:t>1,0</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rPr>
              <w:t>1,1</w:t>
            </w:r>
          </w:p>
        </w:tc>
        <w:tc>
          <w:tcPr>
            <w:tcW w:w="1134" w:type="dxa"/>
            <w:tcBorders>
              <w:top w:val="nil"/>
              <w:left w:val="single" w:sz="12" w:space="0" w:color="auto"/>
              <w:bottom w:val="nil"/>
              <w:right w:val="nil"/>
            </w:tcBorders>
            <w:vAlign w:val="bottom"/>
          </w:tcPr>
          <w:p w:rsidR="00B8413F" w:rsidRPr="00B8413F" w:rsidRDefault="00B8413F" w:rsidP="00B8413F">
            <w:pPr>
              <w:spacing w:before="20"/>
              <w:ind w:right="57"/>
              <w:jc w:val="right"/>
              <w:rPr>
                <w:szCs w:val="24"/>
              </w:rPr>
            </w:pPr>
            <w:r w:rsidRPr="00B8413F">
              <w:rPr>
                <w:szCs w:val="24"/>
              </w:rPr>
              <w:t>1,1</w:t>
            </w:r>
          </w:p>
        </w:tc>
      </w:tr>
      <w:tr w:rsidR="00B8413F" w:rsidRPr="00B8413F" w:rsidTr="00B8413F">
        <w:trPr>
          <w:cantSplit/>
          <w:jc w:val="center"/>
        </w:trPr>
        <w:tc>
          <w:tcPr>
            <w:tcW w:w="4245" w:type="dxa"/>
            <w:tcBorders>
              <w:top w:val="nil"/>
              <w:left w:val="nil"/>
              <w:bottom w:val="nil"/>
              <w:right w:val="single" w:sz="12" w:space="0" w:color="auto"/>
            </w:tcBorders>
            <w:vAlign w:val="bottom"/>
          </w:tcPr>
          <w:p w:rsidR="00B8413F" w:rsidRPr="00B8413F" w:rsidRDefault="00B8413F" w:rsidP="00B8413F">
            <w:pPr>
              <w:spacing w:before="20"/>
              <w:ind w:left="167"/>
              <w:rPr>
                <w:szCs w:val="24"/>
              </w:rPr>
            </w:pPr>
            <w:r w:rsidRPr="00B8413F">
              <w:rPr>
                <w:szCs w:val="24"/>
              </w:rPr>
              <w:t>безалкогольные напитки</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rPr>
              <w:t>1,4</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rPr>
              <w:t>1,5</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rPr>
              <w:t>1,6</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rPr>
              <w:t>1,7</w:t>
            </w:r>
          </w:p>
        </w:tc>
        <w:tc>
          <w:tcPr>
            <w:tcW w:w="1134" w:type="dxa"/>
            <w:tcBorders>
              <w:top w:val="nil"/>
              <w:left w:val="single" w:sz="12" w:space="0" w:color="auto"/>
              <w:bottom w:val="nil"/>
              <w:right w:val="nil"/>
            </w:tcBorders>
            <w:vAlign w:val="bottom"/>
          </w:tcPr>
          <w:p w:rsidR="00B8413F" w:rsidRPr="00B8413F" w:rsidRDefault="00B8413F" w:rsidP="00B8413F">
            <w:pPr>
              <w:spacing w:before="20"/>
              <w:ind w:right="57"/>
              <w:jc w:val="right"/>
              <w:rPr>
                <w:szCs w:val="24"/>
              </w:rPr>
            </w:pPr>
            <w:r w:rsidRPr="00B8413F">
              <w:rPr>
                <w:szCs w:val="24"/>
              </w:rPr>
              <w:t>1,6</w:t>
            </w:r>
          </w:p>
        </w:tc>
      </w:tr>
      <w:tr w:rsidR="00B8413F" w:rsidRPr="00B8413F" w:rsidTr="00B8413F">
        <w:trPr>
          <w:cantSplit/>
          <w:jc w:val="center"/>
        </w:trPr>
        <w:tc>
          <w:tcPr>
            <w:tcW w:w="4245" w:type="dxa"/>
            <w:tcBorders>
              <w:top w:val="nil"/>
              <w:left w:val="nil"/>
              <w:bottom w:val="nil"/>
              <w:right w:val="single" w:sz="12" w:space="0" w:color="auto"/>
            </w:tcBorders>
            <w:vAlign w:val="bottom"/>
          </w:tcPr>
          <w:p w:rsidR="00B8413F" w:rsidRPr="00B8413F" w:rsidRDefault="00B8413F" w:rsidP="00B8413F">
            <w:pPr>
              <w:spacing w:before="20"/>
              <w:rPr>
                <w:szCs w:val="24"/>
              </w:rPr>
            </w:pPr>
            <w:r w:rsidRPr="00B8413F">
              <w:rPr>
                <w:szCs w:val="24"/>
              </w:rPr>
              <w:t xml:space="preserve">алкогольные напитки, табачные </w:t>
            </w:r>
            <w:r w:rsidRPr="00B8413F">
              <w:rPr>
                <w:szCs w:val="24"/>
              </w:rPr>
              <w:br/>
              <w:t xml:space="preserve">изделия </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rPr>
              <w:t>3,2</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rPr>
              <w:t>2,3</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rPr>
              <w:t>2,7</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rPr>
              <w:t>2,9</w:t>
            </w:r>
          </w:p>
        </w:tc>
        <w:tc>
          <w:tcPr>
            <w:tcW w:w="1134" w:type="dxa"/>
            <w:tcBorders>
              <w:top w:val="nil"/>
              <w:left w:val="single" w:sz="12" w:space="0" w:color="auto"/>
              <w:bottom w:val="nil"/>
              <w:right w:val="nil"/>
            </w:tcBorders>
            <w:vAlign w:val="bottom"/>
          </w:tcPr>
          <w:p w:rsidR="00B8413F" w:rsidRPr="00B8413F" w:rsidRDefault="00B8413F" w:rsidP="00B8413F">
            <w:pPr>
              <w:spacing w:before="20"/>
              <w:ind w:right="57"/>
              <w:jc w:val="right"/>
              <w:rPr>
                <w:szCs w:val="24"/>
              </w:rPr>
            </w:pPr>
            <w:r w:rsidRPr="00B8413F">
              <w:rPr>
                <w:szCs w:val="24"/>
              </w:rPr>
              <w:t>2,5</w:t>
            </w:r>
          </w:p>
        </w:tc>
      </w:tr>
      <w:tr w:rsidR="00B8413F" w:rsidRPr="00B8413F" w:rsidTr="00B8413F">
        <w:trPr>
          <w:cantSplit/>
          <w:jc w:val="center"/>
        </w:trPr>
        <w:tc>
          <w:tcPr>
            <w:tcW w:w="4245" w:type="dxa"/>
            <w:tcBorders>
              <w:top w:val="nil"/>
              <w:left w:val="nil"/>
              <w:bottom w:val="nil"/>
              <w:right w:val="single" w:sz="12" w:space="0" w:color="auto"/>
            </w:tcBorders>
            <w:vAlign w:val="bottom"/>
          </w:tcPr>
          <w:p w:rsidR="00B8413F" w:rsidRPr="00B8413F" w:rsidRDefault="00B8413F" w:rsidP="00B8413F">
            <w:pPr>
              <w:spacing w:before="20"/>
              <w:ind w:left="167"/>
              <w:rPr>
                <w:szCs w:val="24"/>
              </w:rPr>
            </w:pPr>
            <w:r w:rsidRPr="00B8413F">
              <w:rPr>
                <w:szCs w:val="24"/>
              </w:rPr>
              <w:t>на алкогольные напитки</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rPr>
              <w:t>2,4</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rPr>
              <w:t>1,5</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rPr>
              <w:t>1,9</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rPr>
              <w:t>1,9</w:t>
            </w:r>
          </w:p>
        </w:tc>
        <w:tc>
          <w:tcPr>
            <w:tcW w:w="1134" w:type="dxa"/>
            <w:tcBorders>
              <w:top w:val="nil"/>
              <w:left w:val="single" w:sz="12" w:space="0" w:color="auto"/>
              <w:bottom w:val="nil"/>
              <w:right w:val="nil"/>
            </w:tcBorders>
            <w:vAlign w:val="bottom"/>
          </w:tcPr>
          <w:p w:rsidR="00B8413F" w:rsidRPr="00B8413F" w:rsidRDefault="00B8413F" w:rsidP="00B8413F">
            <w:pPr>
              <w:spacing w:before="20"/>
              <w:ind w:right="57"/>
              <w:jc w:val="right"/>
              <w:rPr>
                <w:szCs w:val="24"/>
              </w:rPr>
            </w:pPr>
            <w:r w:rsidRPr="00B8413F">
              <w:rPr>
                <w:szCs w:val="24"/>
              </w:rPr>
              <w:t>1,7</w:t>
            </w:r>
          </w:p>
        </w:tc>
      </w:tr>
      <w:tr w:rsidR="00B8413F" w:rsidRPr="00B8413F" w:rsidTr="00B8413F">
        <w:trPr>
          <w:cantSplit/>
          <w:jc w:val="center"/>
        </w:trPr>
        <w:tc>
          <w:tcPr>
            <w:tcW w:w="4245" w:type="dxa"/>
            <w:tcBorders>
              <w:top w:val="nil"/>
              <w:left w:val="nil"/>
              <w:bottom w:val="nil"/>
              <w:right w:val="single" w:sz="12" w:space="0" w:color="auto"/>
            </w:tcBorders>
            <w:vAlign w:val="bottom"/>
          </w:tcPr>
          <w:p w:rsidR="00B8413F" w:rsidRPr="00B8413F" w:rsidRDefault="00B8413F" w:rsidP="00B8413F">
            <w:pPr>
              <w:spacing w:before="20"/>
              <w:ind w:left="167"/>
              <w:rPr>
                <w:szCs w:val="24"/>
              </w:rPr>
            </w:pPr>
            <w:r w:rsidRPr="00B8413F">
              <w:rPr>
                <w:szCs w:val="24"/>
              </w:rPr>
              <w:t>табачные изделия</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rPr>
              <w:t>0,8</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lang w:val="en-US"/>
              </w:rPr>
              <w:t>0</w:t>
            </w:r>
            <w:r w:rsidRPr="00B8413F">
              <w:rPr>
                <w:szCs w:val="24"/>
              </w:rPr>
              <w:t>,8</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rPr>
              <w:t>0,8</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rPr>
              <w:t>1,0</w:t>
            </w:r>
          </w:p>
        </w:tc>
        <w:tc>
          <w:tcPr>
            <w:tcW w:w="1134" w:type="dxa"/>
            <w:tcBorders>
              <w:top w:val="nil"/>
              <w:left w:val="single" w:sz="12" w:space="0" w:color="auto"/>
              <w:bottom w:val="nil"/>
              <w:right w:val="nil"/>
            </w:tcBorders>
            <w:vAlign w:val="bottom"/>
          </w:tcPr>
          <w:p w:rsidR="00B8413F" w:rsidRPr="00B8413F" w:rsidRDefault="00B8413F" w:rsidP="00B8413F">
            <w:pPr>
              <w:spacing w:before="20"/>
              <w:ind w:right="57"/>
              <w:jc w:val="right"/>
              <w:rPr>
                <w:szCs w:val="24"/>
              </w:rPr>
            </w:pPr>
            <w:r w:rsidRPr="00B8413F">
              <w:rPr>
                <w:szCs w:val="24"/>
              </w:rPr>
              <w:t>0,8</w:t>
            </w:r>
          </w:p>
        </w:tc>
      </w:tr>
      <w:tr w:rsidR="00B8413F" w:rsidRPr="00B8413F" w:rsidTr="00B8413F">
        <w:trPr>
          <w:cantSplit/>
          <w:jc w:val="center"/>
        </w:trPr>
        <w:tc>
          <w:tcPr>
            <w:tcW w:w="4245" w:type="dxa"/>
            <w:tcBorders>
              <w:top w:val="nil"/>
              <w:left w:val="nil"/>
              <w:bottom w:val="nil"/>
              <w:right w:val="single" w:sz="12" w:space="0" w:color="auto"/>
            </w:tcBorders>
            <w:vAlign w:val="bottom"/>
          </w:tcPr>
          <w:p w:rsidR="00B8413F" w:rsidRPr="00B8413F" w:rsidRDefault="00B8413F" w:rsidP="00B8413F">
            <w:pPr>
              <w:spacing w:before="20"/>
              <w:ind w:left="-13"/>
              <w:rPr>
                <w:szCs w:val="24"/>
              </w:rPr>
            </w:pPr>
            <w:r w:rsidRPr="00B8413F">
              <w:rPr>
                <w:szCs w:val="24"/>
              </w:rPr>
              <w:t>одежду и обувь</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rPr>
              <w:t>15,2</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rPr>
              <w:t>14,0</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rPr>
              <w:t>13,1</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rPr>
              <w:t>13,3</w:t>
            </w:r>
          </w:p>
        </w:tc>
        <w:tc>
          <w:tcPr>
            <w:tcW w:w="1134" w:type="dxa"/>
            <w:tcBorders>
              <w:top w:val="nil"/>
              <w:left w:val="single" w:sz="12" w:space="0" w:color="auto"/>
              <w:bottom w:val="nil"/>
              <w:right w:val="nil"/>
            </w:tcBorders>
            <w:vAlign w:val="bottom"/>
          </w:tcPr>
          <w:p w:rsidR="00B8413F" w:rsidRPr="00B8413F" w:rsidRDefault="00B8413F" w:rsidP="00B8413F">
            <w:pPr>
              <w:spacing w:before="20"/>
              <w:ind w:right="57"/>
              <w:jc w:val="right"/>
              <w:rPr>
                <w:szCs w:val="24"/>
              </w:rPr>
            </w:pPr>
            <w:r w:rsidRPr="00B8413F">
              <w:rPr>
                <w:szCs w:val="24"/>
              </w:rPr>
              <w:t>12,9</w:t>
            </w:r>
          </w:p>
        </w:tc>
      </w:tr>
      <w:tr w:rsidR="00B8413F" w:rsidRPr="00B8413F" w:rsidTr="00B8413F">
        <w:trPr>
          <w:cantSplit/>
          <w:jc w:val="center"/>
        </w:trPr>
        <w:tc>
          <w:tcPr>
            <w:tcW w:w="4245" w:type="dxa"/>
            <w:tcBorders>
              <w:top w:val="nil"/>
              <w:left w:val="nil"/>
              <w:bottom w:val="nil"/>
              <w:right w:val="single" w:sz="12" w:space="0" w:color="auto"/>
            </w:tcBorders>
            <w:vAlign w:val="bottom"/>
          </w:tcPr>
          <w:p w:rsidR="00B8413F" w:rsidRPr="00B8413F" w:rsidRDefault="00B8413F" w:rsidP="00B8413F">
            <w:pPr>
              <w:spacing w:before="20"/>
              <w:ind w:left="347"/>
              <w:rPr>
                <w:szCs w:val="24"/>
              </w:rPr>
            </w:pPr>
            <w:r w:rsidRPr="00B8413F">
              <w:rPr>
                <w:szCs w:val="24"/>
              </w:rPr>
              <w:t>в том числе:</w:t>
            </w:r>
          </w:p>
          <w:p w:rsidR="00B8413F" w:rsidRPr="00B8413F" w:rsidRDefault="00B8413F" w:rsidP="00B8413F">
            <w:pPr>
              <w:spacing w:before="20"/>
              <w:ind w:left="167"/>
              <w:rPr>
                <w:szCs w:val="24"/>
              </w:rPr>
            </w:pPr>
            <w:r w:rsidRPr="00B8413F">
              <w:rPr>
                <w:szCs w:val="24"/>
              </w:rPr>
              <w:t>одежду</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rPr>
              <w:t>11,6</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rPr>
              <w:t>9,9</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rPr>
              <w:t>9,2</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rPr>
              <w:t>9,8</w:t>
            </w:r>
          </w:p>
        </w:tc>
        <w:tc>
          <w:tcPr>
            <w:tcW w:w="1134" w:type="dxa"/>
            <w:tcBorders>
              <w:top w:val="nil"/>
              <w:left w:val="single" w:sz="12" w:space="0" w:color="auto"/>
              <w:bottom w:val="nil"/>
              <w:right w:val="nil"/>
            </w:tcBorders>
            <w:vAlign w:val="bottom"/>
          </w:tcPr>
          <w:p w:rsidR="00B8413F" w:rsidRPr="00B8413F" w:rsidRDefault="00B8413F" w:rsidP="00B8413F">
            <w:pPr>
              <w:spacing w:before="20"/>
              <w:ind w:right="57"/>
              <w:jc w:val="right"/>
              <w:rPr>
                <w:szCs w:val="24"/>
              </w:rPr>
            </w:pPr>
            <w:r w:rsidRPr="00B8413F">
              <w:rPr>
                <w:szCs w:val="24"/>
              </w:rPr>
              <w:t>9,6</w:t>
            </w:r>
          </w:p>
        </w:tc>
      </w:tr>
      <w:tr w:rsidR="00B8413F" w:rsidRPr="00B8413F" w:rsidTr="00B8413F">
        <w:trPr>
          <w:cantSplit/>
          <w:jc w:val="center"/>
        </w:trPr>
        <w:tc>
          <w:tcPr>
            <w:tcW w:w="4245" w:type="dxa"/>
            <w:tcBorders>
              <w:top w:val="nil"/>
              <w:left w:val="nil"/>
              <w:bottom w:val="nil"/>
              <w:right w:val="single" w:sz="12" w:space="0" w:color="auto"/>
            </w:tcBorders>
            <w:vAlign w:val="bottom"/>
          </w:tcPr>
          <w:p w:rsidR="00B8413F" w:rsidRPr="00B8413F" w:rsidRDefault="00B8413F" w:rsidP="00B8413F">
            <w:pPr>
              <w:spacing w:before="20"/>
              <w:ind w:left="167"/>
              <w:rPr>
                <w:szCs w:val="24"/>
              </w:rPr>
            </w:pPr>
            <w:r w:rsidRPr="00B8413F">
              <w:rPr>
                <w:szCs w:val="24"/>
              </w:rPr>
              <w:t>обувь</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rPr>
              <w:t>3,6</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rPr>
              <w:t>4,1</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rPr>
              <w:t>3,6</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rPr>
              <w:t>3,5</w:t>
            </w:r>
          </w:p>
        </w:tc>
        <w:tc>
          <w:tcPr>
            <w:tcW w:w="1134" w:type="dxa"/>
            <w:tcBorders>
              <w:top w:val="nil"/>
              <w:left w:val="single" w:sz="12" w:space="0" w:color="auto"/>
              <w:bottom w:val="nil"/>
              <w:right w:val="nil"/>
            </w:tcBorders>
            <w:vAlign w:val="bottom"/>
          </w:tcPr>
          <w:p w:rsidR="00B8413F" w:rsidRPr="00B8413F" w:rsidRDefault="00B8413F" w:rsidP="00B8413F">
            <w:pPr>
              <w:spacing w:before="20"/>
              <w:ind w:right="57"/>
              <w:jc w:val="right"/>
              <w:rPr>
                <w:szCs w:val="24"/>
              </w:rPr>
            </w:pPr>
            <w:r w:rsidRPr="00B8413F">
              <w:rPr>
                <w:szCs w:val="24"/>
              </w:rPr>
              <w:t>3,3</w:t>
            </w:r>
          </w:p>
        </w:tc>
      </w:tr>
      <w:tr w:rsidR="00B8413F" w:rsidRPr="00B8413F" w:rsidTr="00B8413F">
        <w:trPr>
          <w:cantSplit/>
          <w:jc w:val="center"/>
        </w:trPr>
        <w:tc>
          <w:tcPr>
            <w:tcW w:w="4245" w:type="dxa"/>
            <w:tcBorders>
              <w:top w:val="nil"/>
              <w:left w:val="nil"/>
              <w:bottom w:val="nil"/>
              <w:right w:val="single" w:sz="12" w:space="0" w:color="auto"/>
            </w:tcBorders>
            <w:vAlign w:val="bottom"/>
          </w:tcPr>
          <w:p w:rsidR="00B8413F" w:rsidRPr="00B8413F" w:rsidRDefault="00B8413F" w:rsidP="00B8413F">
            <w:pPr>
              <w:spacing w:before="20"/>
              <w:ind w:left="-11"/>
              <w:rPr>
                <w:szCs w:val="24"/>
              </w:rPr>
            </w:pPr>
            <w:r w:rsidRPr="00B8413F">
              <w:rPr>
                <w:szCs w:val="24"/>
              </w:rPr>
              <w:t xml:space="preserve">жилищные услуги, воду, электроэнергию, газ и другие виды топлива </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rPr>
              <w:t>8,7</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rPr>
              <w:t>7,8</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rPr>
              <w:t>9,1</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rPr>
              <w:t>9,0</w:t>
            </w:r>
          </w:p>
        </w:tc>
        <w:tc>
          <w:tcPr>
            <w:tcW w:w="1134" w:type="dxa"/>
            <w:tcBorders>
              <w:top w:val="nil"/>
              <w:left w:val="single" w:sz="12" w:space="0" w:color="auto"/>
              <w:bottom w:val="nil"/>
              <w:right w:val="nil"/>
            </w:tcBorders>
            <w:vAlign w:val="bottom"/>
          </w:tcPr>
          <w:p w:rsidR="00B8413F" w:rsidRPr="00B8413F" w:rsidRDefault="00B8413F" w:rsidP="00B8413F">
            <w:pPr>
              <w:spacing w:before="20"/>
              <w:ind w:right="57"/>
              <w:jc w:val="right"/>
              <w:rPr>
                <w:szCs w:val="24"/>
              </w:rPr>
            </w:pPr>
            <w:r w:rsidRPr="00B8413F">
              <w:rPr>
                <w:szCs w:val="24"/>
              </w:rPr>
              <w:t>9,2</w:t>
            </w:r>
          </w:p>
        </w:tc>
      </w:tr>
      <w:tr w:rsidR="00B8413F" w:rsidRPr="00B8413F" w:rsidTr="00B8413F">
        <w:trPr>
          <w:cantSplit/>
          <w:jc w:val="center"/>
        </w:trPr>
        <w:tc>
          <w:tcPr>
            <w:tcW w:w="4245" w:type="dxa"/>
            <w:tcBorders>
              <w:top w:val="nil"/>
              <w:left w:val="nil"/>
              <w:bottom w:val="nil"/>
              <w:right w:val="single" w:sz="12" w:space="0" w:color="auto"/>
            </w:tcBorders>
            <w:vAlign w:val="bottom"/>
          </w:tcPr>
          <w:p w:rsidR="00B8413F" w:rsidRPr="00B8413F" w:rsidRDefault="00B8413F" w:rsidP="00B8413F">
            <w:pPr>
              <w:spacing w:before="20"/>
              <w:ind w:left="527" w:hanging="180"/>
              <w:rPr>
                <w:szCs w:val="24"/>
              </w:rPr>
            </w:pPr>
            <w:r w:rsidRPr="00B8413F">
              <w:rPr>
                <w:szCs w:val="24"/>
              </w:rPr>
              <w:t>в том числе:</w:t>
            </w:r>
          </w:p>
          <w:p w:rsidR="00B8413F" w:rsidRPr="00B8413F" w:rsidRDefault="00B8413F" w:rsidP="00B8413F">
            <w:pPr>
              <w:spacing w:before="20"/>
              <w:ind w:left="164"/>
              <w:rPr>
                <w:szCs w:val="24"/>
              </w:rPr>
            </w:pPr>
            <w:r w:rsidRPr="00B8413F">
              <w:rPr>
                <w:szCs w:val="24"/>
              </w:rPr>
              <w:t>текущее содержание и ремонт жилого помещения</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rPr>
              <w:t>2,1</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rPr>
              <w:t>1,5</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rPr>
              <w:t>1,4</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rPr>
              <w:t>0,8</w:t>
            </w:r>
          </w:p>
        </w:tc>
        <w:tc>
          <w:tcPr>
            <w:tcW w:w="1134" w:type="dxa"/>
            <w:tcBorders>
              <w:top w:val="nil"/>
              <w:left w:val="single" w:sz="12" w:space="0" w:color="auto"/>
              <w:bottom w:val="nil"/>
              <w:right w:val="nil"/>
            </w:tcBorders>
            <w:vAlign w:val="bottom"/>
          </w:tcPr>
          <w:p w:rsidR="00B8413F" w:rsidRPr="00B8413F" w:rsidRDefault="00B8413F" w:rsidP="00B8413F">
            <w:pPr>
              <w:spacing w:before="20"/>
              <w:ind w:right="57"/>
              <w:jc w:val="right"/>
              <w:rPr>
                <w:szCs w:val="24"/>
              </w:rPr>
            </w:pPr>
            <w:r w:rsidRPr="00B8413F">
              <w:rPr>
                <w:szCs w:val="24"/>
              </w:rPr>
              <w:t>1,1</w:t>
            </w:r>
          </w:p>
        </w:tc>
      </w:tr>
      <w:tr w:rsidR="00B8413F" w:rsidRPr="00B8413F" w:rsidTr="00B8413F">
        <w:trPr>
          <w:cantSplit/>
          <w:jc w:val="center"/>
        </w:trPr>
        <w:tc>
          <w:tcPr>
            <w:tcW w:w="4245" w:type="dxa"/>
            <w:tcBorders>
              <w:top w:val="nil"/>
              <w:left w:val="nil"/>
              <w:bottom w:val="nil"/>
              <w:right w:val="single" w:sz="12" w:space="0" w:color="auto"/>
            </w:tcBorders>
            <w:vAlign w:val="bottom"/>
          </w:tcPr>
          <w:p w:rsidR="00B8413F" w:rsidRPr="00B8413F" w:rsidRDefault="00B8413F" w:rsidP="00B8413F">
            <w:pPr>
              <w:spacing w:before="20"/>
              <w:ind w:left="164"/>
              <w:rPr>
                <w:szCs w:val="24"/>
              </w:rPr>
            </w:pPr>
            <w:r w:rsidRPr="00B8413F">
              <w:rPr>
                <w:szCs w:val="24"/>
              </w:rPr>
              <w:t>водоснабжение и другие коммунальные услуги</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rPr>
              <w:t>1,2</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rPr>
              <w:t>1,3</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rPr>
              <w:t>1,1</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rPr>
              <w:t>1,1</w:t>
            </w:r>
          </w:p>
        </w:tc>
        <w:tc>
          <w:tcPr>
            <w:tcW w:w="1134" w:type="dxa"/>
            <w:tcBorders>
              <w:top w:val="nil"/>
              <w:left w:val="single" w:sz="12" w:space="0" w:color="auto"/>
              <w:bottom w:val="nil"/>
              <w:right w:val="nil"/>
            </w:tcBorders>
            <w:vAlign w:val="bottom"/>
          </w:tcPr>
          <w:p w:rsidR="00B8413F" w:rsidRPr="00B8413F" w:rsidRDefault="00B8413F" w:rsidP="00B8413F">
            <w:pPr>
              <w:spacing w:before="20"/>
              <w:ind w:right="57"/>
              <w:jc w:val="right"/>
              <w:rPr>
                <w:szCs w:val="24"/>
              </w:rPr>
            </w:pPr>
            <w:r w:rsidRPr="00B8413F">
              <w:rPr>
                <w:szCs w:val="24"/>
              </w:rPr>
              <w:t>1,9</w:t>
            </w:r>
          </w:p>
        </w:tc>
      </w:tr>
      <w:tr w:rsidR="00B8413F" w:rsidRPr="00B8413F" w:rsidTr="00B8413F">
        <w:trPr>
          <w:cantSplit/>
          <w:jc w:val="center"/>
        </w:trPr>
        <w:tc>
          <w:tcPr>
            <w:tcW w:w="4245" w:type="dxa"/>
            <w:tcBorders>
              <w:top w:val="nil"/>
              <w:left w:val="nil"/>
              <w:bottom w:val="nil"/>
              <w:right w:val="single" w:sz="12" w:space="0" w:color="auto"/>
            </w:tcBorders>
            <w:vAlign w:val="bottom"/>
          </w:tcPr>
          <w:p w:rsidR="00B8413F" w:rsidRPr="00B8413F" w:rsidRDefault="00B8413F" w:rsidP="00B8413F">
            <w:pPr>
              <w:spacing w:before="20"/>
              <w:ind w:left="164"/>
              <w:rPr>
                <w:szCs w:val="24"/>
              </w:rPr>
            </w:pPr>
            <w:r w:rsidRPr="00B8413F">
              <w:rPr>
                <w:szCs w:val="24"/>
              </w:rPr>
              <w:t>электроэнергию, газ и другие виды топлива</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rPr>
              <w:t>4,4</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rPr>
              <w:t>4,3</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rPr>
              <w:t>4,8</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rPr>
              <w:t>5,5</w:t>
            </w:r>
          </w:p>
        </w:tc>
        <w:tc>
          <w:tcPr>
            <w:tcW w:w="1134" w:type="dxa"/>
            <w:tcBorders>
              <w:top w:val="nil"/>
              <w:left w:val="single" w:sz="12" w:space="0" w:color="auto"/>
              <w:bottom w:val="nil"/>
              <w:right w:val="nil"/>
            </w:tcBorders>
            <w:vAlign w:val="bottom"/>
          </w:tcPr>
          <w:p w:rsidR="00B8413F" w:rsidRPr="00B8413F" w:rsidRDefault="00B8413F" w:rsidP="00B8413F">
            <w:pPr>
              <w:spacing w:before="20"/>
              <w:ind w:right="57"/>
              <w:jc w:val="right"/>
              <w:rPr>
                <w:szCs w:val="24"/>
              </w:rPr>
            </w:pPr>
            <w:r w:rsidRPr="00B8413F">
              <w:rPr>
                <w:szCs w:val="24"/>
              </w:rPr>
              <w:t>4,9</w:t>
            </w:r>
          </w:p>
        </w:tc>
      </w:tr>
      <w:tr w:rsidR="00B8413F" w:rsidRPr="00B8413F" w:rsidTr="00B8413F">
        <w:trPr>
          <w:cantSplit/>
          <w:jc w:val="center"/>
        </w:trPr>
        <w:tc>
          <w:tcPr>
            <w:tcW w:w="4245" w:type="dxa"/>
            <w:tcBorders>
              <w:top w:val="nil"/>
              <w:left w:val="nil"/>
              <w:bottom w:val="nil"/>
              <w:right w:val="single" w:sz="12" w:space="0" w:color="auto"/>
            </w:tcBorders>
            <w:vAlign w:val="bottom"/>
          </w:tcPr>
          <w:p w:rsidR="00B8413F" w:rsidRPr="00B8413F" w:rsidRDefault="00B8413F" w:rsidP="00B8413F">
            <w:pPr>
              <w:spacing w:before="20"/>
              <w:ind w:left="347" w:firstLine="540"/>
              <w:rPr>
                <w:szCs w:val="24"/>
              </w:rPr>
            </w:pPr>
            <w:r w:rsidRPr="00B8413F">
              <w:rPr>
                <w:szCs w:val="24"/>
              </w:rPr>
              <w:t>в том числе:</w:t>
            </w:r>
          </w:p>
          <w:p w:rsidR="00B8413F" w:rsidRPr="00B8413F" w:rsidRDefault="00B8413F" w:rsidP="00B8413F">
            <w:pPr>
              <w:spacing w:before="20"/>
              <w:ind w:left="347"/>
              <w:rPr>
                <w:szCs w:val="24"/>
              </w:rPr>
            </w:pPr>
            <w:r w:rsidRPr="00B8413F">
              <w:rPr>
                <w:szCs w:val="24"/>
              </w:rPr>
              <w:t>электроэнергию</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rPr>
              <w:t>1,0</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rPr>
              <w:t>1,1</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rPr>
              <w:t>1,2</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rPr>
              <w:t>1,2</w:t>
            </w:r>
          </w:p>
        </w:tc>
        <w:tc>
          <w:tcPr>
            <w:tcW w:w="1134" w:type="dxa"/>
            <w:tcBorders>
              <w:top w:val="nil"/>
              <w:left w:val="single" w:sz="12" w:space="0" w:color="auto"/>
              <w:bottom w:val="nil"/>
              <w:right w:val="nil"/>
            </w:tcBorders>
            <w:vAlign w:val="bottom"/>
          </w:tcPr>
          <w:p w:rsidR="00B8413F" w:rsidRPr="00B8413F" w:rsidRDefault="00B8413F" w:rsidP="00B8413F">
            <w:pPr>
              <w:spacing w:before="20"/>
              <w:ind w:right="57"/>
              <w:jc w:val="right"/>
              <w:rPr>
                <w:szCs w:val="24"/>
              </w:rPr>
            </w:pPr>
            <w:r w:rsidRPr="00B8413F">
              <w:rPr>
                <w:szCs w:val="24"/>
              </w:rPr>
              <w:t>1,3</w:t>
            </w:r>
          </w:p>
        </w:tc>
      </w:tr>
      <w:tr w:rsidR="00B8413F" w:rsidRPr="00B8413F" w:rsidTr="00B8413F">
        <w:trPr>
          <w:cantSplit/>
          <w:jc w:val="center"/>
        </w:trPr>
        <w:tc>
          <w:tcPr>
            <w:tcW w:w="4245" w:type="dxa"/>
            <w:tcBorders>
              <w:top w:val="nil"/>
              <w:left w:val="nil"/>
              <w:bottom w:val="nil"/>
              <w:right w:val="single" w:sz="12" w:space="0" w:color="auto"/>
            </w:tcBorders>
            <w:vAlign w:val="bottom"/>
          </w:tcPr>
          <w:p w:rsidR="00B8413F" w:rsidRPr="00B8413F" w:rsidRDefault="00B8413F" w:rsidP="00B8413F">
            <w:pPr>
              <w:spacing w:before="20"/>
              <w:ind w:left="347"/>
              <w:rPr>
                <w:szCs w:val="24"/>
              </w:rPr>
            </w:pPr>
            <w:r w:rsidRPr="00B8413F">
              <w:rPr>
                <w:szCs w:val="24"/>
              </w:rPr>
              <w:t>газ</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rPr>
              <w:t>0,1</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rPr>
              <w:t>0,1</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rPr>
              <w:t>0,1</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20"/>
              <w:ind w:right="57"/>
              <w:jc w:val="right"/>
              <w:rPr>
                <w:szCs w:val="24"/>
              </w:rPr>
            </w:pPr>
            <w:r w:rsidRPr="00B8413F">
              <w:rPr>
                <w:szCs w:val="24"/>
              </w:rPr>
              <w:t>0,1</w:t>
            </w:r>
          </w:p>
        </w:tc>
        <w:tc>
          <w:tcPr>
            <w:tcW w:w="1134" w:type="dxa"/>
            <w:tcBorders>
              <w:top w:val="nil"/>
              <w:left w:val="single" w:sz="12" w:space="0" w:color="auto"/>
              <w:bottom w:val="nil"/>
              <w:right w:val="nil"/>
            </w:tcBorders>
            <w:vAlign w:val="bottom"/>
          </w:tcPr>
          <w:p w:rsidR="00B8413F" w:rsidRPr="00B8413F" w:rsidRDefault="00B8413F" w:rsidP="00B8413F">
            <w:pPr>
              <w:spacing w:before="20"/>
              <w:ind w:right="57"/>
              <w:jc w:val="right"/>
              <w:rPr>
                <w:szCs w:val="24"/>
              </w:rPr>
            </w:pPr>
            <w:r w:rsidRPr="00B8413F">
              <w:rPr>
                <w:szCs w:val="24"/>
              </w:rPr>
              <w:t>0,1</w:t>
            </w:r>
          </w:p>
        </w:tc>
      </w:tr>
      <w:tr w:rsidR="00B8413F" w:rsidRPr="00B8413F" w:rsidTr="00B8413F">
        <w:trPr>
          <w:cantSplit/>
          <w:jc w:val="center"/>
        </w:trPr>
        <w:tc>
          <w:tcPr>
            <w:tcW w:w="4245" w:type="dxa"/>
            <w:tcBorders>
              <w:top w:val="nil"/>
              <w:left w:val="nil"/>
              <w:bottom w:val="single" w:sz="12" w:space="0" w:color="auto"/>
              <w:right w:val="single" w:sz="12" w:space="0" w:color="auto"/>
            </w:tcBorders>
            <w:vAlign w:val="bottom"/>
          </w:tcPr>
          <w:p w:rsidR="00B8413F" w:rsidRPr="00B8413F" w:rsidRDefault="00B8413F" w:rsidP="00B8413F">
            <w:pPr>
              <w:spacing w:before="20"/>
              <w:ind w:left="347"/>
              <w:rPr>
                <w:szCs w:val="24"/>
              </w:rPr>
            </w:pPr>
            <w:r w:rsidRPr="00B8413F">
              <w:rPr>
                <w:szCs w:val="24"/>
              </w:rPr>
              <w:t>горячее водоснабжение, паровое отопление</w:t>
            </w:r>
          </w:p>
        </w:tc>
        <w:tc>
          <w:tcPr>
            <w:tcW w:w="1134" w:type="dxa"/>
            <w:tcBorders>
              <w:top w:val="nil"/>
              <w:left w:val="single" w:sz="12" w:space="0" w:color="auto"/>
              <w:bottom w:val="single" w:sz="12" w:space="0" w:color="auto"/>
              <w:right w:val="single" w:sz="12" w:space="0" w:color="auto"/>
            </w:tcBorders>
            <w:vAlign w:val="bottom"/>
          </w:tcPr>
          <w:p w:rsidR="00B8413F" w:rsidRPr="00B8413F" w:rsidRDefault="00B8413F" w:rsidP="00B8413F">
            <w:pPr>
              <w:spacing w:before="20"/>
              <w:ind w:right="57"/>
              <w:jc w:val="right"/>
              <w:rPr>
                <w:szCs w:val="24"/>
              </w:rPr>
            </w:pPr>
            <w:r w:rsidRPr="00B8413F">
              <w:rPr>
                <w:szCs w:val="24"/>
              </w:rPr>
              <w:t>1,8</w:t>
            </w:r>
          </w:p>
        </w:tc>
        <w:tc>
          <w:tcPr>
            <w:tcW w:w="1134" w:type="dxa"/>
            <w:tcBorders>
              <w:top w:val="nil"/>
              <w:left w:val="single" w:sz="12" w:space="0" w:color="auto"/>
              <w:bottom w:val="single" w:sz="12" w:space="0" w:color="auto"/>
              <w:right w:val="single" w:sz="12" w:space="0" w:color="auto"/>
            </w:tcBorders>
            <w:vAlign w:val="bottom"/>
          </w:tcPr>
          <w:p w:rsidR="00B8413F" w:rsidRPr="00B8413F" w:rsidRDefault="00B8413F" w:rsidP="00B8413F">
            <w:pPr>
              <w:spacing w:before="20"/>
              <w:ind w:right="57"/>
              <w:jc w:val="right"/>
              <w:rPr>
                <w:szCs w:val="24"/>
              </w:rPr>
            </w:pPr>
            <w:r w:rsidRPr="00B8413F">
              <w:rPr>
                <w:szCs w:val="24"/>
              </w:rPr>
              <w:t>1,7</w:t>
            </w:r>
          </w:p>
        </w:tc>
        <w:tc>
          <w:tcPr>
            <w:tcW w:w="1134" w:type="dxa"/>
            <w:tcBorders>
              <w:top w:val="nil"/>
              <w:left w:val="single" w:sz="12" w:space="0" w:color="auto"/>
              <w:bottom w:val="single" w:sz="12" w:space="0" w:color="auto"/>
              <w:right w:val="single" w:sz="12" w:space="0" w:color="auto"/>
            </w:tcBorders>
            <w:vAlign w:val="bottom"/>
          </w:tcPr>
          <w:p w:rsidR="00B8413F" w:rsidRPr="00B8413F" w:rsidRDefault="00B8413F" w:rsidP="00B8413F">
            <w:pPr>
              <w:spacing w:before="20"/>
              <w:ind w:right="57"/>
              <w:jc w:val="right"/>
              <w:rPr>
                <w:szCs w:val="24"/>
              </w:rPr>
            </w:pPr>
            <w:r w:rsidRPr="00B8413F">
              <w:rPr>
                <w:szCs w:val="24"/>
              </w:rPr>
              <w:t>0,7</w:t>
            </w:r>
          </w:p>
        </w:tc>
        <w:tc>
          <w:tcPr>
            <w:tcW w:w="1134" w:type="dxa"/>
            <w:tcBorders>
              <w:top w:val="nil"/>
              <w:left w:val="single" w:sz="12" w:space="0" w:color="auto"/>
              <w:bottom w:val="single" w:sz="12" w:space="0" w:color="auto"/>
              <w:right w:val="single" w:sz="12" w:space="0" w:color="auto"/>
            </w:tcBorders>
            <w:vAlign w:val="bottom"/>
          </w:tcPr>
          <w:p w:rsidR="00B8413F" w:rsidRPr="00B8413F" w:rsidRDefault="00B8413F" w:rsidP="00B8413F">
            <w:pPr>
              <w:spacing w:before="20"/>
              <w:ind w:right="57"/>
              <w:jc w:val="right"/>
              <w:rPr>
                <w:szCs w:val="24"/>
              </w:rPr>
            </w:pPr>
            <w:r w:rsidRPr="00B8413F">
              <w:rPr>
                <w:szCs w:val="24"/>
              </w:rPr>
              <w:t>0,7</w:t>
            </w:r>
          </w:p>
        </w:tc>
        <w:tc>
          <w:tcPr>
            <w:tcW w:w="1134" w:type="dxa"/>
            <w:tcBorders>
              <w:top w:val="nil"/>
              <w:left w:val="single" w:sz="12" w:space="0" w:color="auto"/>
              <w:bottom w:val="single" w:sz="12" w:space="0" w:color="auto"/>
              <w:right w:val="nil"/>
            </w:tcBorders>
            <w:vAlign w:val="bottom"/>
          </w:tcPr>
          <w:p w:rsidR="00B8413F" w:rsidRPr="00B8413F" w:rsidRDefault="00B8413F" w:rsidP="00B8413F">
            <w:pPr>
              <w:spacing w:before="20"/>
              <w:ind w:right="57"/>
              <w:jc w:val="right"/>
              <w:rPr>
                <w:szCs w:val="24"/>
              </w:rPr>
            </w:pPr>
            <w:r w:rsidRPr="00B8413F">
              <w:rPr>
                <w:szCs w:val="24"/>
              </w:rPr>
              <w:t>0,6</w:t>
            </w:r>
          </w:p>
        </w:tc>
      </w:tr>
    </w:tbl>
    <w:p w:rsidR="00B8413F" w:rsidRDefault="00B8413F" w:rsidP="00CC0EB3">
      <w:pPr>
        <w:sectPr w:rsidR="00B8413F" w:rsidSect="00C365D3">
          <w:pgSz w:w="11906" w:h="16838"/>
          <w:pgMar w:top="1134" w:right="1134" w:bottom="1134" w:left="1134" w:header="720" w:footer="482" w:gutter="0"/>
          <w:cols w:space="708"/>
          <w:docGrid w:linePitch="360"/>
        </w:sectPr>
      </w:pPr>
    </w:p>
    <w:p w:rsidR="00CC0EB3" w:rsidRDefault="00CC0EB3" w:rsidP="00CC0EB3"/>
    <w:p w:rsidR="00CC0EB3" w:rsidRDefault="00CC0EB3" w:rsidP="00CC0EB3">
      <w:pPr>
        <w:jc w:val="right"/>
      </w:pPr>
      <w:r>
        <w:t>Продолжение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45"/>
        <w:gridCol w:w="1134"/>
        <w:gridCol w:w="1134"/>
        <w:gridCol w:w="1134"/>
        <w:gridCol w:w="1134"/>
        <w:gridCol w:w="1134"/>
      </w:tblGrid>
      <w:tr w:rsidR="00B8413F" w:rsidRPr="00B8413F" w:rsidTr="00B8413F">
        <w:trPr>
          <w:cantSplit/>
          <w:trHeight w:val="369"/>
          <w:jc w:val="center"/>
        </w:trPr>
        <w:tc>
          <w:tcPr>
            <w:tcW w:w="4245" w:type="dxa"/>
            <w:tcBorders>
              <w:top w:val="single" w:sz="12" w:space="0" w:color="auto"/>
              <w:left w:val="nil"/>
              <w:bottom w:val="single" w:sz="12" w:space="0" w:color="auto"/>
              <w:right w:val="single" w:sz="12" w:space="0" w:color="auto"/>
            </w:tcBorders>
            <w:vAlign w:val="bottom"/>
          </w:tcPr>
          <w:p w:rsidR="00B8413F" w:rsidRPr="00B8413F" w:rsidRDefault="00B8413F" w:rsidP="00B8413F">
            <w:pPr>
              <w:rPr>
                <w:szCs w:val="24"/>
              </w:rPr>
            </w:pPr>
          </w:p>
        </w:tc>
        <w:tc>
          <w:tcPr>
            <w:tcW w:w="1134" w:type="dxa"/>
            <w:tcBorders>
              <w:top w:val="single" w:sz="12" w:space="0" w:color="auto"/>
              <w:left w:val="single" w:sz="12" w:space="0" w:color="auto"/>
              <w:bottom w:val="single" w:sz="12" w:space="0" w:color="auto"/>
              <w:right w:val="single" w:sz="12" w:space="0" w:color="auto"/>
            </w:tcBorders>
            <w:vAlign w:val="center"/>
          </w:tcPr>
          <w:p w:rsidR="00B8413F" w:rsidRPr="00B8413F" w:rsidRDefault="00B8413F" w:rsidP="00B8413F">
            <w:pPr>
              <w:jc w:val="center"/>
              <w:rPr>
                <w:szCs w:val="24"/>
              </w:rPr>
            </w:pPr>
            <w:r w:rsidRPr="00B8413F">
              <w:rPr>
                <w:szCs w:val="24"/>
              </w:rPr>
              <w:t>200</w:t>
            </w:r>
            <w:r w:rsidRPr="00B8413F">
              <w:rPr>
                <w:szCs w:val="24"/>
                <w:lang w:val="en-US"/>
              </w:rPr>
              <w:t>7</w:t>
            </w:r>
          </w:p>
        </w:tc>
        <w:tc>
          <w:tcPr>
            <w:tcW w:w="1134" w:type="dxa"/>
            <w:tcBorders>
              <w:top w:val="single" w:sz="12" w:space="0" w:color="auto"/>
              <w:left w:val="single" w:sz="12" w:space="0" w:color="auto"/>
              <w:bottom w:val="single" w:sz="12" w:space="0" w:color="auto"/>
              <w:right w:val="single" w:sz="12" w:space="0" w:color="auto"/>
            </w:tcBorders>
            <w:vAlign w:val="center"/>
          </w:tcPr>
          <w:p w:rsidR="00B8413F" w:rsidRPr="00B8413F" w:rsidRDefault="00B8413F" w:rsidP="00B8413F">
            <w:pPr>
              <w:jc w:val="center"/>
              <w:rPr>
                <w:szCs w:val="24"/>
                <w:lang w:val="en-US"/>
              </w:rPr>
            </w:pPr>
            <w:r w:rsidRPr="00B8413F">
              <w:rPr>
                <w:szCs w:val="24"/>
              </w:rPr>
              <w:t>200</w:t>
            </w:r>
            <w:r w:rsidRPr="00B8413F">
              <w:rPr>
                <w:szCs w:val="24"/>
                <w:lang w:val="en-US"/>
              </w:rPr>
              <w:t>8</w:t>
            </w:r>
          </w:p>
        </w:tc>
        <w:tc>
          <w:tcPr>
            <w:tcW w:w="1134" w:type="dxa"/>
            <w:tcBorders>
              <w:top w:val="single" w:sz="12" w:space="0" w:color="auto"/>
              <w:left w:val="single" w:sz="12" w:space="0" w:color="auto"/>
              <w:bottom w:val="single" w:sz="12" w:space="0" w:color="auto"/>
              <w:right w:val="single" w:sz="12" w:space="0" w:color="auto"/>
            </w:tcBorders>
            <w:vAlign w:val="center"/>
          </w:tcPr>
          <w:p w:rsidR="00B8413F" w:rsidRPr="00B8413F" w:rsidRDefault="00B8413F" w:rsidP="00B8413F">
            <w:pPr>
              <w:jc w:val="center"/>
              <w:rPr>
                <w:szCs w:val="24"/>
              </w:rPr>
            </w:pPr>
            <w:r w:rsidRPr="00B8413F">
              <w:rPr>
                <w:szCs w:val="24"/>
              </w:rPr>
              <w:t>2009</w:t>
            </w:r>
          </w:p>
        </w:tc>
        <w:tc>
          <w:tcPr>
            <w:tcW w:w="1134" w:type="dxa"/>
            <w:tcBorders>
              <w:top w:val="single" w:sz="12" w:space="0" w:color="auto"/>
              <w:left w:val="single" w:sz="12" w:space="0" w:color="auto"/>
              <w:bottom w:val="single" w:sz="12" w:space="0" w:color="auto"/>
              <w:right w:val="single" w:sz="12" w:space="0" w:color="auto"/>
            </w:tcBorders>
            <w:vAlign w:val="center"/>
          </w:tcPr>
          <w:p w:rsidR="00B8413F" w:rsidRPr="00B8413F" w:rsidRDefault="00B8413F" w:rsidP="00B8413F">
            <w:pPr>
              <w:jc w:val="center"/>
              <w:rPr>
                <w:szCs w:val="24"/>
              </w:rPr>
            </w:pPr>
            <w:r w:rsidRPr="00B8413F">
              <w:rPr>
                <w:szCs w:val="24"/>
              </w:rPr>
              <w:t>2010</w:t>
            </w:r>
          </w:p>
        </w:tc>
        <w:tc>
          <w:tcPr>
            <w:tcW w:w="1134" w:type="dxa"/>
            <w:tcBorders>
              <w:top w:val="single" w:sz="12" w:space="0" w:color="auto"/>
              <w:left w:val="single" w:sz="12" w:space="0" w:color="auto"/>
              <w:bottom w:val="single" w:sz="12" w:space="0" w:color="auto"/>
              <w:right w:val="nil"/>
            </w:tcBorders>
            <w:vAlign w:val="center"/>
          </w:tcPr>
          <w:p w:rsidR="00B8413F" w:rsidRPr="00B8413F" w:rsidRDefault="00B8413F" w:rsidP="00B8413F">
            <w:pPr>
              <w:jc w:val="center"/>
              <w:rPr>
                <w:szCs w:val="24"/>
              </w:rPr>
            </w:pPr>
            <w:r w:rsidRPr="00B8413F">
              <w:rPr>
                <w:szCs w:val="24"/>
              </w:rPr>
              <w:t>2011</w:t>
            </w:r>
          </w:p>
        </w:tc>
      </w:tr>
      <w:tr w:rsidR="00B8413F" w:rsidRPr="00B8413F" w:rsidTr="00B8413F">
        <w:trPr>
          <w:cantSplit/>
          <w:trHeight w:val="20"/>
          <w:jc w:val="center"/>
        </w:trPr>
        <w:tc>
          <w:tcPr>
            <w:tcW w:w="4245" w:type="dxa"/>
            <w:tcBorders>
              <w:top w:val="single" w:sz="12" w:space="0" w:color="auto"/>
              <w:left w:val="nil"/>
              <w:bottom w:val="nil"/>
              <w:right w:val="single" w:sz="12" w:space="0" w:color="auto"/>
            </w:tcBorders>
            <w:vAlign w:val="bottom"/>
          </w:tcPr>
          <w:p w:rsidR="00B8413F" w:rsidRPr="00B8413F" w:rsidRDefault="00B8413F" w:rsidP="00B8413F">
            <w:pPr>
              <w:spacing w:before="40"/>
              <w:rPr>
                <w:szCs w:val="24"/>
              </w:rPr>
            </w:pPr>
            <w:r w:rsidRPr="00B8413F">
              <w:rPr>
                <w:szCs w:val="24"/>
              </w:rPr>
              <w:t>предметы домашнего обихода,</w:t>
            </w:r>
          </w:p>
          <w:p w:rsidR="00B8413F" w:rsidRPr="00B8413F" w:rsidRDefault="00B8413F" w:rsidP="00B8413F">
            <w:pPr>
              <w:spacing w:before="40"/>
              <w:rPr>
                <w:szCs w:val="24"/>
              </w:rPr>
            </w:pPr>
            <w:r w:rsidRPr="00B8413F">
              <w:rPr>
                <w:szCs w:val="24"/>
              </w:rPr>
              <w:t>бытовую технику и уход за домом</w:t>
            </w:r>
          </w:p>
        </w:tc>
        <w:tc>
          <w:tcPr>
            <w:tcW w:w="1134" w:type="dxa"/>
            <w:tcBorders>
              <w:top w:val="single" w:sz="12" w:space="0" w:color="auto"/>
              <w:left w:val="single" w:sz="12" w:space="0" w:color="auto"/>
              <w:bottom w:val="nil"/>
              <w:right w:val="single" w:sz="12" w:space="0" w:color="auto"/>
            </w:tcBorders>
            <w:vAlign w:val="bottom"/>
          </w:tcPr>
          <w:p w:rsidR="00B8413F" w:rsidRPr="00B8413F" w:rsidRDefault="00B8413F" w:rsidP="00B8413F">
            <w:pPr>
              <w:spacing w:before="40"/>
              <w:ind w:right="57"/>
              <w:jc w:val="right"/>
              <w:rPr>
                <w:szCs w:val="24"/>
              </w:rPr>
            </w:pPr>
            <w:r w:rsidRPr="00B8413F">
              <w:rPr>
                <w:szCs w:val="24"/>
              </w:rPr>
              <w:t>6,6</w:t>
            </w:r>
          </w:p>
        </w:tc>
        <w:tc>
          <w:tcPr>
            <w:tcW w:w="1134" w:type="dxa"/>
            <w:tcBorders>
              <w:top w:val="single" w:sz="12" w:space="0" w:color="auto"/>
              <w:left w:val="single" w:sz="12" w:space="0" w:color="auto"/>
              <w:bottom w:val="nil"/>
              <w:right w:val="single" w:sz="12" w:space="0" w:color="auto"/>
            </w:tcBorders>
            <w:vAlign w:val="bottom"/>
          </w:tcPr>
          <w:p w:rsidR="00B8413F" w:rsidRPr="00B8413F" w:rsidRDefault="00B8413F" w:rsidP="00B8413F">
            <w:pPr>
              <w:spacing w:before="40"/>
              <w:ind w:right="57"/>
              <w:jc w:val="right"/>
              <w:rPr>
                <w:szCs w:val="24"/>
              </w:rPr>
            </w:pPr>
            <w:r w:rsidRPr="00B8413F">
              <w:rPr>
                <w:szCs w:val="24"/>
              </w:rPr>
              <w:t>5,9</w:t>
            </w:r>
          </w:p>
        </w:tc>
        <w:tc>
          <w:tcPr>
            <w:tcW w:w="1134" w:type="dxa"/>
            <w:tcBorders>
              <w:top w:val="single" w:sz="12" w:space="0" w:color="auto"/>
              <w:left w:val="single" w:sz="12" w:space="0" w:color="auto"/>
              <w:bottom w:val="nil"/>
              <w:right w:val="single" w:sz="12" w:space="0" w:color="auto"/>
            </w:tcBorders>
            <w:vAlign w:val="bottom"/>
          </w:tcPr>
          <w:p w:rsidR="00B8413F" w:rsidRPr="00B8413F" w:rsidRDefault="00B8413F" w:rsidP="00B8413F">
            <w:pPr>
              <w:spacing w:before="40"/>
              <w:ind w:right="57"/>
              <w:jc w:val="right"/>
              <w:rPr>
                <w:szCs w:val="24"/>
              </w:rPr>
            </w:pPr>
            <w:r w:rsidRPr="00B8413F">
              <w:rPr>
                <w:szCs w:val="24"/>
              </w:rPr>
              <w:t>5,2</w:t>
            </w:r>
          </w:p>
        </w:tc>
        <w:tc>
          <w:tcPr>
            <w:tcW w:w="1134" w:type="dxa"/>
            <w:tcBorders>
              <w:top w:val="single" w:sz="12" w:space="0" w:color="auto"/>
              <w:left w:val="single" w:sz="12" w:space="0" w:color="auto"/>
              <w:bottom w:val="nil"/>
              <w:right w:val="single" w:sz="12" w:space="0" w:color="auto"/>
            </w:tcBorders>
            <w:vAlign w:val="bottom"/>
          </w:tcPr>
          <w:p w:rsidR="00B8413F" w:rsidRPr="00B8413F" w:rsidRDefault="00B8413F" w:rsidP="00B8413F">
            <w:pPr>
              <w:spacing w:before="40"/>
              <w:ind w:right="57"/>
              <w:jc w:val="right"/>
              <w:rPr>
                <w:szCs w:val="24"/>
              </w:rPr>
            </w:pPr>
            <w:r w:rsidRPr="00B8413F">
              <w:rPr>
                <w:szCs w:val="24"/>
              </w:rPr>
              <w:t>5,8</w:t>
            </w:r>
          </w:p>
        </w:tc>
        <w:tc>
          <w:tcPr>
            <w:tcW w:w="1134" w:type="dxa"/>
            <w:tcBorders>
              <w:top w:val="single" w:sz="12" w:space="0" w:color="auto"/>
              <w:left w:val="single" w:sz="12" w:space="0" w:color="auto"/>
              <w:bottom w:val="nil"/>
              <w:right w:val="nil"/>
            </w:tcBorders>
            <w:vAlign w:val="bottom"/>
          </w:tcPr>
          <w:p w:rsidR="00B8413F" w:rsidRPr="00B8413F" w:rsidRDefault="00B8413F" w:rsidP="00B8413F">
            <w:pPr>
              <w:spacing w:before="40"/>
              <w:ind w:right="57"/>
              <w:jc w:val="right"/>
              <w:rPr>
                <w:szCs w:val="24"/>
              </w:rPr>
            </w:pPr>
            <w:r w:rsidRPr="00B8413F">
              <w:rPr>
                <w:szCs w:val="24"/>
              </w:rPr>
              <w:t>6,2</w:t>
            </w:r>
          </w:p>
        </w:tc>
      </w:tr>
      <w:tr w:rsidR="00B8413F" w:rsidRPr="00B8413F" w:rsidTr="00B8413F">
        <w:trPr>
          <w:cantSplit/>
          <w:trHeight w:val="20"/>
          <w:jc w:val="center"/>
        </w:trPr>
        <w:tc>
          <w:tcPr>
            <w:tcW w:w="4245" w:type="dxa"/>
            <w:tcBorders>
              <w:top w:val="nil"/>
              <w:left w:val="nil"/>
              <w:bottom w:val="nil"/>
              <w:right w:val="single" w:sz="12" w:space="0" w:color="auto"/>
            </w:tcBorders>
            <w:vAlign w:val="bottom"/>
          </w:tcPr>
          <w:p w:rsidR="00B8413F" w:rsidRPr="00B8413F" w:rsidRDefault="00B8413F" w:rsidP="00B8413F">
            <w:pPr>
              <w:spacing w:before="40"/>
              <w:ind w:left="347"/>
              <w:rPr>
                <w:szCs w:val="24"/>
              </w:rPr>
            </w:pPr>
            <w:r w:rsidRPr="00B8413F">
              <w:rPr>
                <w:szCs w:val="24"/>
              </w:rPr>
              <w:t>в том числе:</w:t>
            </w:r>
          </w:p>
          <w:p w:rsidR="00B8413F" w:rsidRPr="00B8413F" w:rsidRDefault="00B8413F" w:rsidP="00B8413F">
            <w:pPr>
              <w:spacing w:before="40"/>
              <w:ind w:left="167"/>
              <w:rPr>
                <w:szCs w:val="24"/>
              </w:rPr>
            </w:pPr>
            <w:r w:rsidRPr="00B8413F">
              <w:rPr>
                <w:szCs w:val="24"/>
              </w:rPr>
              <w:t>предметы домашнего обихода</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40"/>
              <w:ind w:right="57"/>
              <w:jc w:val="right"/>
              <w:rPr>
                <w:szCs w:val="24"/>
              </w:rPr>
            </w:pPr>
            <w:r w:rsidRPr="00B8413F">
              <w:rPr>
                <w:szCs w:val="24"/>
              </w:rPr>
              <w:t>3,2</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40"/>
              <w:ind w:right="57"/>
              <w:jc w:val="right"/>
              <w:rPr>
                <w:szCs w:val="24"/>
              </w:rPr>
            </w:pPr>
            <w:r w:rsidRPr="00B8413F">
              <w:rPr>
                <w:szCs w:val="24"/>
              </w:rPr>
              <w:t>2,5</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40"/>
              <w:ind w:right="57"/>
              <w:jc w:val="right"/>
              <w:rPr>
                <w:szCs w:val="24"/>
              </w:rPr>
            </w:pPr>
            <w:r w:rsidRPr="00B8413F">
              <w:rPr>
                <w:szCs w:val="24"/>
              </w:rPr>
              <w:t>3,0</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40"/>
              <w:ind w:right="57"/>
              <w:jc w:val="right"/>
              <w:rPr>
                <w:szCs w:val="24"/>
              </w:rPr>
            </w:pPr>
            <w:r w:rsidRPr="00B8413F">
              <w:rPr>
                <w:szCs w:val="24"/>
              </w:rPr>
              <w:t>3,2</w:t>
            </w:r>
          </w:p>
        </w:tc>
        <w:tc>
          <w:tcPr>
            <w:tcW w:w="1134" w:type="dxa"/>
            <w:tcBorders>
              <w:top w:val="nil"/>
              <w:left w:val="single" w:sz="12" w:space="0" w:color="auto"/>
              <w:bottom w:val="nil"/>
              <w:right w:val="nil"/>
            </w:tcBorders>
            <w:vAlign w:val="bottom"/>
          </w:tcPr>
          <w:p w:rsidR="00B8413F" w:rsidRPr="00B8413F" w:rsidRDefault="00B8413F" w:rsidP="00B8413F">
            <w:pPr>
              <w:spacing w:before="40"/>
              <w:ind w:right="57"/>
              <w:jc w:val="right"/>
              <w:rPr>
                <w:szCs w:val="24"/>
              </w:rPr>
            </w:pPr>
            <w:r w:rsidRPr="00B8413F">
              <w:rPr>
                <w:szCs w:val="24"/>
              </w:rPr>
              <w:t>3,3</w:t>
            </w:r>
          </w:p>
        </w:tc>
      </w:tr>
      <w:tr w:rsidR="00B8413F" w:rsidRPr="00B8413F" w:rsidTr="00B8413F">
        <w:trPr>
          <w:cantSplit/>
          <w:trHeight w:val="20"/>
          <w:jc w:val="center"/>
        </w:trPr>
        <w:tc>
          <w:tcPr>
            <w:tcW w:w="4245" w:type="dxa"/>
            <w:tcBorders>
              <w:top w:val="nil"/>
              <w:left w:val="nil"/>
              <w:bottom w:val="nil"/>
              <w:right w:val="single" w:sz="12" w:space="0" w:color="auto"/>
            </w:tcBorders>
            <w:vAlign w:val="bottom"/>
          </w:tcPr>
          <w:p w:rsidR="00B8413F" w:rsidRPr="00B8413F" w:rsidRDefault="00B8413F" w:rsidP="00B8413F">
            <w:pPr>
              <w:spacing w:before="40"/>
              <w:ind w:left="164"/>
              <w:rPr>
                <w:szCs w:val="24"/>
              </w:rPr>
            </w:pPr>
            <w:r w:rsidRPr="00B8413F">
              <w:rPr>
                <w:szCs w:val="24"/>
              </w:rPr>
              <w:t>бытовая техника</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40"/>
              <w:ind w:right="57"/>
              <w:jc w:val="right"/>
              <w:rPr>
                <w:szCs w:val="24"/>
              </w:rPr>
            </w:pPr>
            <w:r w:rsidRPr="00B8413F">
              <w:rPr>
                <w:szCs w:val="24"/>
              </w:rPr>
              <w:t>1,2</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40"/>
              <w:ind w:right="57"/>
              <w:jc w:val="right"/>
              <w:rPr>
                <w:szCs w:val="24"/>
              </w:rPr>
            </w:pPr>
            <w:r w:rsidRPr="00B8413F">
              <w:rPr>
                <w:szCs w:val="24"/>
              </w:rPr>
              <w:t>1,2</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40"/>
              <w:ind w:right="57"/>
              <w:jc w:val="right"/>
              <w:rPr>
                <w:szCs w:val="24"/>
              </w:rPr>
            </w:pPr>
            <w:r w:rsidRPr="00B8413F">
              <w:rPr>
                <w:szCs w:val="24"/>
              </w:rPr>
              <w:t>1,0</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40"/>
              <w:ind w:right="57"/>
              <w:jc w:val="right"/>
              <w:rPr>
                <w:szCs w:val="24"/>
              </w:rPr>
            </w:pPr>
            <w:r w:rsidRPr="00B8413F">
              <w:rPr>
                <w:szCs w:val="24"/>
              </w:rPr>
              <w:t>0,8</w:t>
            </w:r>
          </w:p>
        </w:tc>
        <w:tc>
          <w:tcPr>
            <w:tcW w:w="1134" w:type="dxa"/>
            <w:tcBorders>
              <w:top w:val="nil"/>
              <w:left w:val="single" w:sz="12" w:space="0" w:color="auto"/>
              <w:bottom w:val="nil"/>
              <w:right w:val="nil"/>
            </w:tcBorders>
            <w:vAlign w:val="bottom"/>
          </w:tcPr>
          <w:p w:rsidR="00B8413F" w:rsidRPr="00B8413F" w:rsidRDefault="00B8413F" w:rsidP="00B8413F">
            <w:pPr>
              <w:spacing w:before="40"/>
              <w:ind w:right="57"/>
              <w:jc w:val="right"/>
              <w:rPr>
                <w:szCs w:val="24"/>
              </w:rPr>
            </w:pPr>
            <w:r w:rsidRPr="00B8413F">
              <w:rPr>
                <w:szCs w:val="24"/>
              </w:rPr>
              <w:t>1,0</w:t>
            </w:r>
          </w:p>
        </w:tc>
      </w:tr>
      <w:tr w:rsidR="00B8413F" w:rsidRPr="00B8413F" w:rsidTr="00B8413F">
        <w:trPr>
          <w:cantSplit/>
          <w:trHeight w:val="20"/>
          <w:jc w:val="center"/>
        </w:trPr>
        <w:tc>
          <w:tcPr>
            <w:tcW w:w="4245" w:type="dxa"/>
            <w:tcBorders>
              <w:top w:val="nil"/>
              <w:left w:val="nil"/>
              <w:bottom w:val="nil"/>
              <w:right w:val="single" w:sz="12" w:space="0" w:color="auto"/>
            </w:tcBorders>
            <w:vAlign w:val="bottom"/>
          </w:tcPr>
          <w:p w:rsidR="00B8413F" w:rsidRPr="00B8413F" w:rsidRDefault="00B8413F" w:rsidP="00B8413F">
            <w:pPr>
              <w:spacing w:before="40"/>
              <w:ind w:left="164"/>
              <w:rPr>
                <w:szCs w:val="24"/>
              </w:rPr>
            </w:pPr>
            <w:r w:rsidRPr="00B8413F">
              <w:rPr>
                <w:szCs w:val="24"/>
              </w:rPr>
              <w:t>товары и услуги для ухода за домом</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40"/>
              <w:ind w:right="57"/>
              <w:jc w:val="right"/>
              <w:rPr>
                <w:szCs w:val="24"/>
              </w:rPr>
            </w:pPr>
            <w:r w:rsidRPr="00B8413F">
              <w:rPr>
                <w:szCs w:val="24"/>
              </w:rPr>
              <w:t>1,3</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40"/>
              <w:ind w:right="57"/>
              <w:jc w:val="right"/>
              <w:rPr>
                <w:szCs w:val="24"/>
              </w:rPr>
            </w:pPr>
            <w:r w:rsidRPr="00B8413F">
              <w:rPr>
                <w:szCs w:val="24"/>
              </w:rPr>
              <w:t>0,9</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40"/>
              <w:ind w:right="57"/>
              <w:jc w:val="right"/>
              <w:rPr>
                <w:szCs w:val="24"/>
              </w:rPr>
            </w:pPr>
            <w:r w:rsidRPr="00B8413F">
              <w:rPr>
                <w:szCs w:val="24"/>
              </w:rPr>
              <w:t>1,8</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40"/>
              <w:ind w:right="57"/>
              <w:jc w:val="right"/>
              <w:rPr>
                <w:szCs w:val="24"/>
              </w:rPr>
            </w:pPr>
            <w:r w:rsidRPr="00B8413F">
              <w:rPr>
                <w:szCs w:val="24"/>
              </w:rPr>
              <w:t>1,0</w:t>
            </w:r>
          </w:p>
        </w:tc>
        <w:tc>
          <w:tcPr>
            <w:tcW w:w="1134" w:type="dxa"/>
            <w:tcBorders>
              <w:top w:val="nil"/>
              <w:left w:val="single" w:sz="12" w:space="0" w:color="auto"/>
              <w:bottom w:val="nil"/>
              <w:right w:val="nil"/>
            </w:tcBorders>
            <w:vAlign w:val="bottom"/>
          </w:tcPr>
          <w:p w:rsidR="00B8413F" w:rsidRPr="00B8413F" w:rsidRDefault="00B8413F" w:rsidP="00B8413F">
            <w:pPr>
              <w:spacing w:before="40"/>
              <w:ind w:right="57"/>
              <w:jc w:val="right"/>
              <w:rPr>
                <w:szCs w:val="24"/>
              </w:rPr>
            </w:pPr>
            <w:r w:rsidRPr="00B8413F">
              <w:rPr>
                <w:szCs w:val="24"/>
              </w:rPr>
              <w:t>0,9</w:t>
            </w:r>
          </w:p>
        </w:tc>
      </w:tr>
      <w:tr w:rsidR="00B8413F" w:rsidRPr="00B8413F" w:rsidTr="00B8413F">
        <w:trPr>
          <w:cantSplit/>
          <w:trHeight w:val="20"/>
          <w:jc w:val="center"/>
        </w:trPr>
        <w:tc>
          <w:tcPr>
            <w:tcW w:w="4245" w:type="dxa"/>
            <w:tcBorders>
              <w:top w:val="nil"/>
              <w:left w:val="nil"/>
              <w:bottom w:val="nil"/>
              <w:right w:val="single" w:sz="12" w:space="0" w:color="auto"/>
            </w:tcBorders>
            <w:vAlign w:val="bottom"/>
          </w:tcPr>
          <w:p w:rsidR="00B8413F" w:rsidRPr="00B8413F" w:rsidRDefault="00B8413F" w:rsidP="00B8413F">
            <w:pPr>
              <w:spacing w:before="40"/>
              <w:rPr>
                <w:szCs w:val="24"/>
              </w:rPr>
            </w:pPr>
            <w:r w:rsidRPr="00B8413F">
              <w:rPr>
                <w:szCs w:val="24"/>
              </w:rPr>
              <w:t>здравоохранение</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40"/>
              <w:ind w:right="57"/>
              <w:jc w:val="right"/>
              <w:rPr>
                <w:szCs w:val="24"/>
              </w:rPr>
            </w:pPr>
            <w:r w:rsidRPr="00B8413F">
              <w:rPr>
                <w:szCs w:val="24"/>
              </w:rPr>
              <w:t>2,0</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40"/>
              <w:ind w:right="57"/>
              <w:jc w:val="right"/>
              <w:rPr>
                <w:szCs w:val="24"/>
              </w:rPr>
            </w:pPr>
            <w:r w:rsidRPr="00B8413F">
              <w:rPr>
                <w:szCs w:val="24"/>
              </w:rPr>
              <w:t>2,5</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40"/>
              <w:ind w:right="57"/>
              <w:jc w:val="right"/>
              <w:rPr>
                <w:szCs w:val="24"/>
              </w:rPr>
            </w:pPr>
            <w:r w:rsidRPr="00B8413F">
              <w:rPr>
                <w:szCs w:val="24"/>
              </w:rPr>
              <w:t>2,1</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40"/>
              <w:ind w:right="57"/>
              <w:jc w:val="right"/>
              <w:rPr>
                <w:szCs w:val="24"/>
              </w:rPr>
            </w:pPr>
            <w:r w:rsidRPr="00B8413F">
              <w:rPr>
                <w:szCs w:val="24"/>
              </w:rPr>
              <w:t>1,9</w:t>
            </w:r>
          </w:p>
        </w:tc>
        <w:tc>
          <w:tcPr>
            <w:tcW w:w="1134" w:type="dxa"/>
            <w:tcBorders>
              <w:top w:val="nil"/>
              <w:left w:val="single" w:sz="12" w:space="0" w:color="auto"/>
              <w:bottom w:val="nil"/>
              <w:right w:val="nil"/>
            </w:tcBorders>
            <w:vAlign w:val="bottom"/>
          </w:tcPr>
          <w:p w:rsidR="00B8413F" w:rsidRPr="00B8413F" w:rsidRDefault="00B8413F" w:rsidP="00B8413F">
            <w:pPr>
              <w:spacing w:before="40"/>
              <w:ind w:right="57"/>
              <w:jc w:val="right"/>
              <w:rPr>
                <w:szCs w:val="24"/>
              </w:rPr>
            </w:pPr>
            <w:r w:rsidRPr="00B8413F">
              <w:rPr>
                <w:szCs w:val="24"/>
              </w:rPr>
              <w:t>2,0</w:t>
            </w:r>
          </w:p>
        </w:tc>
      </w:tr>
      <w:tr w:rsidR="00B8413F" w:rsidRPr="00B8413F" w:rsidTr="00B8413F">
        <w:trPr>
          <w:cantSplit/>
          <w:trHeight w:val="20"/>
          <w:jc w:val="center"/>
        </w:trPr>
        <w:tc>
          <w:tcPr>
            <w:tcW w:w="4245" w:type="dxa"/>
            <w:tcBorders>
              <w:top w:val="nil"/>
              <w:left w:val="nil"/>
              <w:bottom w:val="nil"/>
              <w:right w:val="single" w:sz="12" w:space="0" w:color="auto"/>
            </w:tcBorders>
            <w:vAlign w:val="bottom"/>
          </w:tcPr>
          <w:p w:rsidR="00B8413F" w:rsidRPr="00B8413F" w:rsidRDefault="00B8413F" w:rsidP="00B8413F">
            <w:pPr>
              <w:spacing w:before="40"/>
              <w:ind w:left="167" w:firstLine="180"/>
              <w:rPr>
                <w:szCs w:val="24"/>
              </w:rPr>
            </w:pPr>
            <w:r w:rsidRPr="00B8413F">
              <w:rPr>
                <w:szCs w:val="24"/>
              </w:rPr>
              <w:t>в том числе:</w:t>
            </w:r>
          </w:p>
          <w:p w:rsidR="00B8413F" w:rsidRPr="00B8413F" w:rsidRDefault="00B8413F" w:rsidP="00B8413F">
            <w:pPr>
              <w:spacing w:before="40"/>
              <w:ind w:left="167"/>
              <w:rPr>
                <w:szCs w:val="24"/>
              </w:rPr>
            </w:pPr>
            <w:r w:rsidRPr="00B8413F">
              <w:rPr>
                <w:szCs w:val="24"/>
              </w:rPr>
              <w:t xml:space="preserve">медикаменты, медицинское </w:t>
            </w:r>
            <w:r w:rsidRPr="00B8413F">
              <w:rPr>
                <w:szCs w:val="24"/>
              </w:rPr>
              <w:br/>
              <w:t>оборудование</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40"/>
              <w:ind w:right="57"/>
              <w:jc w:val="right"/>
              <w:rPr>
                <w:szCs w:val="24"/>
              </w:rPr>
            </w:pPr>
            <w:r w:rsidRPr="00B8413F">
              <w:rPr>
                <w:szCs w:val="24"/>
              </w:rPr>
              <w:t>1,5</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40"/>
              <w:ind w:right="57"/>
              <w:jc w:val="right"/>
              <w:rPr>
                <w:szCs w:val="24"/>
              </w:rPr>
            </w:pPr>
            <w:r w:rsidRPr="00B8413F">
              <w:rPr>
                <w:szCs w:val="24"/>
              </w:rPr>
              <w:t>1,9</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40"/>
              <w:ind w:right="57"/>
              <w:jc w:val="right"/>
              <w:rPr>
                <w:szCs w:val="24"/>
              </w:rPr>
            </w:pPr>
            <w:r w:rsidRPr="00B8413F">
              <w:rPr>
                <w:szCs w:val="24"/>
              </w:rPr>
              <w:t>1,5</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40"/>
              <w:ind w:right="57"/>
              <w:jc w:val="right"/>
              <w:rPr>
                <w:szCs w:val="24"/>
              </w:rPr>
            </w:pPr>
            <w:r w:rsidRPr="00B8413F">
              <w:rPr>
                <w:szCs w:val="24"/>
              </w:rPr>
              <w:t>1,4</w:t>
            </w:r>
          </w:p>
        </w:tc>
        <w:tc>
          <w:tcPr>
            <w:tcW w:w="1134" w:type="dxa"/>
            <w:tcBorders>
              <w:top w:val="nil"/>
              <w:left w:val="single" w:sz="12" w:space="0" w:color="auto"/>
              <w:bottom w:val="nil"/>
              <w:right w:val="nil"/>
            </w:tcBorders>
            <w:vAlign w:val="bottom"/>
          </w:tcPr>
          <w:p w:rsidR="00B8413F" w:rsidRPr="00B8413F" w:rsidRDefault="00B8413F" w:rsidP="00B8413F">
            <w:pPr>
              <w:spacing w:before="40"/>
              <w:ind w:right="57"/>
              <w:jc w:val="right"/>
              <w:rPr>
                <w:szCs w:val="24"/>
              </w:rPr>
            </w:pPr>
            <w:r w:rsidRPr="00B8413F">
              <w:rPr>
                <w:szCs w:val="24"/>
              </w:rPr>
              <w:t>1,4</w:t>
            </w:r>
          </w:p>
        </w:tc>
      </w:tr>
      <w:tr w:rsidR="00B8413F" w:rsidRPr="00B8413F" w:rsidTr="00B8413F">
        <w:trPr>
          <w:cantSplit/>
          <w:trHeight w:val="20"/>
          <w:jc w:val="center"/>
        </w:trPr>
        <w:tc>
          <w:tcPr>
            <w:tcW w:w="4245" w:type="dxa"/>
            <w:tcBorders>
              <w:top w:val="nil"/>
              <w:left w:val="nil"/>
              <w:bottom w:val="nil"/>
              <w:right w:val="single" w:sz="12" w:space="0" w:color="auto"/>
            </w:tcBorders>
            <w:vAlign w:val="bottom"/>
          </w:tcPr>
          <w:p w:rsidR="00B8413F" w:rsidRPr="00B8413F" w:rsidRDefault="00B8413F" w:rsidP="00B8413F">
            <w:pPr>
              <w:spacing w:before="40"/>
              <w:ind w:left="167"/>
              <w:rPr>
                <w:szCs w:val="24"/>
              </w:rPr>
            </w:pPr>
            <w:r w:rsidRPr="00B8413F">
              <w:rPr>
                <w:szCs w:val="24"/>
              </w:rPr>
              <w:t>амбулаторные услуги</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40"/>
              <w:ind w:right="57"/>
              <w:jc w:val="right"/>
              <w:rPr>
                <w:szCs w:val="24"/>
              </w:rPr>
            </w:pPr>
            <w:r w:rsidRPr="00B8413F">
              <w:rPr>
                <w:szCs w:val="24"/>
              </w:rPr>
              <w:t>0,5</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40"/>
              <w:ind w:right="57"/>
              <w:jc w:val="right"/>
              <w:rPr>
                <w:szCs w:val="24"/>
              </w:rPr>
            </w:pPr>
            <w:r w:rsidRPr="00B8413F">
              <w:rPr>
                <w:szCs w:val="24"/>
              </w:rPr>
              <w:t>0,5</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40"/>
              <w:ind w:right="57"/>
              <w:jc w:val="right"/>
              <w:rPr>
                <w:szCs w:val="24"/>
              </w:rPr>
            </w:pPr>
            <w:r w:rsidRPr="00B8413F">
              <w:rPr>
                <w:szCs w:val="24"/>
              </w:rPr>
              <w:t>0,5</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40"/>
              <w:ind w:right="57"/>
              <w:jc w:val="right"/>
              <w:rPr>
                <w:szCs w:val="24"/>
              </w:rPr>
            </w:pPr>
            <w:r w:rsidRPr="00B8413F">
              <w:rPr>
                <w:szCs w:val="24"/>
              </w:rPr>
              <w:t>0,5</w:t>
            </w:r>
          </w:p>
        </w:tc>
        <w:tc>
          <w:tcPr>
            <w:tcW w:w="1134" w:type="dxa"/>
            <w:tcBorders>
              <w:top w:val="nil"/>
              <w:left w:val="single" w:sz="12" w:space="0" w:color="auto"/>
              <w:bottom w:val="nil"/>
              <w:right w:val="nil"/>
            </w:tcBorders>
            <w:vAlign w:val="bottom"/>
          </w:tcPr>
          <w:p w:rsidR="00B8413F" w:rsidRPr="00B8413F" w:rsidRDefault="00B8413F" w:rsidP="00B8413F">
            <w:pPr>
              <w:spacing w:before="40"/>
              <w:ind w:right="57"/>
              <w:jc w:val="right"/>
              <w:rPr>
                <w:szCs w:val="24"/>
              </w:rPr>
            </w:pPr>
            <w:r w:rsidRPr="00B8413F">
              <w:rPr>
                <w:szCs w:val="24"/>
              </w:rPr>
              <w:t>0,4</w:t>
            </w:r>
          </w:p>
        </w:tc>
      </w:tr>
      <w:tr w:rsidR="00B8413F" w:rsidRPr="00B8413F" w:rsidTr="00B8413F">
        <w:trPr>
          <w:cantSplit/>
          <w:trHeight w:val="20"/>
          <w:jc w:val="center"/>
        </w:trPr>
        <w:tc>
          <w:tcPr>
            <w:tcW w:w="4245" w:type="dxa"/>
            <w:tcBorders>
              <w:top w:val="nil"/>
              <w:left w:val="nil"/>
              <w:bottom w:val="nil"/>
              <w:right w:val="single" w:sz="12" w:space="0" w:color="auto"/>
            </w:tcBorders>
            <w:vAlign w:val="bottom"/>
          </w:tcPr>
          <w:p w:rsidR="00B8413F" w:rsidRPr="00B8413F" w:rsidRDefault="00B8413F" w:rsidP="00B8413F">
            <w:pPr>
              <w:spacing w:before="40"/>
              <w:ind w:left="167"/>
              <w:rPr>
                <w:szCs w:val="24"/>
              </w:rPr>
            </w:pPr>
            <w:r w:rsidRPr="00B8413F">
              <w:rPr>
                <w:szCs w:val="24"/>
              </w:rPr>
              <w:t>услуги стационаров</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40"/>
              <w:ind w:right="57"/>
              <w:jc w:val="right"/>
              <w:rPr>
                <w:szCs w:val="24"/>
              </w:rPr>
            </w:pPr>
            <w:r w:rsidRPr="00B8413F">
              <w:rPr>
                <w:szCs w:val="24"/>
              </w:rPr>
              <w:t>0,0</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40"/>
              <w:ind w:right="57"/>
              <w:jc w:val="right"/>
              <w:rPr>
                <w:szCs w:val="24"/>
              </w:rPr>
            </w:pPr>
            <w:r w:rsidRPr="00B8413F">
              <w:rPr>
                <w:szCs w:val="24"/>
              </w:rPr>
              <w:t>0,1</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40"/>
              <w:ind w:right="57"/>
              <w:jc w:val="right"/>
              <w:rPr>
                <w:szCs w:val="24"/>
              </w:rPr>
            </w:pPr>
            <w:r w:rsidRPr="00B8413F">
              <w:rPr>
                <w:szCs w:val="24"/>
              </w:rPr>
              <w:t>0,1</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40"/>
              <w:ind w:right="57"/>
              <w:jc w:val="right"/>
              <w:rPr>
                <w:szCs w:val="24"/>
              </w:rPr>
            </w:pPr>
            <w:r w:rsidRPr="00B8413F">
              <w:rPr>
                <w:szCs w:val="24"/>
              </w:rPr>
              <w:t>0,0</w:t>
            </w:r>
          </w:p>
        </w:tc>
        <w:tc>
          <w:tcPr>
            <w:tcW w:w="1134" w:type="dxa"/>
            <w:tcBorders>
              <w:top w:val="nil"/>
              <w:left w:val="single" w:sz="12" w:space="0" w:color="auto"/>
              <w:bottom w:val="nil"/>
              <w:right w:val="nil"/>
            </w:tcBorders>
            <w:vAlign w:val="bottom"/>
          </w:tcPr>
          <w:p w:rsidR="00B8413F" w:rsidRPr="00B8413F" w:rsidRDefault="00B8413F" w:rsidP="00B8413F">
            <w:pPr>
              <w:spacing w:before="40"/>
              <w:ind w:right="57"/>
              <w:jc w:val="right"/>
              <w:rPr>
                <w:szCs w:val="24"/>
              </w:rPr>
            </w:pPr>
            <w:r w:rsidRPr="00B8413F">
              <w:rPr>
                <w:szCs w:val="24"/>
              </w:rPr>
              <w:t>0,2</w:t>
            </w:r>
          </w:p>
        </w:tc>
      </w:tr>
      <w:tr w:rsidR="00B8413F" w:rsidRPr="00B8413F" w:rsidTr="00B8413F">
        <w:trPr>
          <w:cantSplit/>
          <w:trHeight w:val="20"/>
          <w:jc w:val="center"/>
        </w:trPr>
        <w:tc>
          <w:tcPr>
            <w:tcW w:w="4245" w:type="dxa"/>
            <w:tcBorders>
              <w:top w:val="nil"/>
              <w:left w:val="nil"/>
              <w:bottom w:val="nil"/>
              <w:right w:val="single" w:sz="12" w:space="0" w:color="auto"/>
            </w:tcBorders>
            <w:vAlign w:val="bottom"/>
          </w:tcPr>
          <w:p w:rsidR="00B8413F" w:rsidRPr="00B8413F" w:rsidRDefault="00B8413F" w:rsidP="00B8413F">
            <w:pPr>
              <w:spacing w:before="40"/>
              <w:ind w:left="-13"/>
              <w:rPr>
                <w:szCs w:val="24"/>
              </w:rPr>
            </w:pPr>
            <w:r w:rsidRPr="00B8413F">
              <w:rPr>
                <w:szCs w:val="24"/>
              </w:rPr>
              <w:t>транспорт</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40"/>
              <w:ind w:right="57"/>
              <w:jc w:val="right"/>
              <w:rPr>
                <w:szCs w:val="24"/>
              </w:rPr>
            </w:pPr>
            <w:r w:rsidRPr="00B8413F">
              <w:rPr>
                <w:szCs w:val="24"/>
              </w:rPr>
              <w:t>16,1</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40"/>
              <w:ind w:right="57"/>
              <w:jc w:val="right"/>
              <w:rPr>
                <w:szCs w:val="24"/>
              </w:rPr>
            </w:pPr>
            <w:r w:rsidRPr="00B8413F">
              <w:rPr>
                <w:szCs w:val="24"/>
              </w:rPr>
              <w:t>18,0</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40"/>
              <w:ind w:right="57"/>
              <w:jc w:val="right"/>
              <w:rPr>
                <w:szCs w:val="24"/>
              </w:rPr>
            </w:pPr>
            <w:r w:rsidRPr="00B8413F">
              <w:rPr>
                <w:szCs w:val="24"/>
              </w:rPr>
              <w:t>14,5</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40"/>
              <w:ind w:right="57"/>
              <w:jc w:val="right"/>
              <w:rPr>
                <w:szCs w:val="24"/>
              </w:rPr>
            </w:pPr>
            <w:r w:rsidRPr="00B8413F">
              <w:rPr>
                <w:szCs w:val="24"/>
              </w:rPr>
              <w:t>12,9</w:t>
            </w:r>
          </w:p>
        </w:tc>
        <w:tc>
          <w:tcPr>
            <w:tcW w:w="1134" w:type="dxa"/>
            <w:tcBorders>
              <w:top w:val="nil"/>
              <w:left w:val="single" w:sz="12" w:space="0" w:color="auto"/>
              <w:bottom w:val="nil"/>
              <w:right w:val="nil"/>
            </w:tcBorders>
            <w:vAlign w:val="bottom"/>
          </w:tcPr>
          <w:p w:rsidR="00B8413F" w:rsidRPr="00B8413F" w:rsidRDefault="00B8413F" w:rsidP="00B8413F">
            <w:pPr>
              <w:spacing w:before="40"/>
              <w:ind w:right="57"/>
              <w:jc w:val="right"/>
              <w:rPr>
                <w:szCs w:val="24"/>
              </w:rPr>
            </w:pPr>
            <w:r w:rsidRPr="00B8413F">
              <w:rPr>
                <w:szCs w:val="24"/>
              </w:rPr>
              <w:t>15,5</w:t>
            </w:r>
          </w:p>
        </w:tc>
      </w:tr>
      <w:tr w:rsidR="00B8413F" w:rsidRPr="00B8413F" w:rsidTr="00B8413F">
        <w:trPr>
          <w:cantSplit/>
          <w:trHeight w:val="20"/>
          <w:jc w:val="center"/>
        </w:trPr>
        <w:tc>
          <w:tcPr>
            <w:tcW w:w="4245" w:type="dxa"/>
            <w:tcBorders>
              <w:top w:val="nil"/>
              <w:left w:val="nil"/>
              <w:bottom w:val="nil"/>
              <w:right w:val="single" w:sz="12" w:space="0" w:color="auto"/>
            </w:tcBorders>
            <w:vAlign w:val="bottom"/>
          </w:tcPr>
          <w:p w:rsidR="00B8413F" w:rsidRPr="00B8413F" w:rsidRDefault="00B8413F" w:rsidP="00B8413F">
            <w:pPr>
              <w:spacing w:before="40"/>
              <w:ind w:left="164" w:firstLine="180"/>
              <w:rPr>
                <w:szCs w:val="24"/>
              </w:rPr>
            </w:pPr>
            <w:r w:rsidRPr="00B8413F">
              <w:rPr>
                <w:szCs w:val="24"/>
              </w:rPr>
              <w:t xml:space="preserve">в том числе </w:t>
            </w:r>
          </w:p>
          <w:p w:rsidR="00B8413F" w:rsidRPr="00B8413F" w:rsidRDefault="00B8413F" w:rsidP="00B8413F">
            <w:pPr>
              <w:spacing w:before="40"/>
              <w:ind w:left="164"/>
              <w:rPr>
                <w:szCs w:val="24"/>
              </w:rPr>
            </w:pPr>
            <w:r w:rsidRPr="00B8413F">
              <w:rPr>
                <w:szCs w:val="24"/>
              </w:rPr>
              <w:t>покупка транспортных средств</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40"/>
              <w:ind w:right="57"/>
              <w:jc w:val="right"/>
              <w:rPr>
                <w:szCs w:val="24"/>
              </w:rPr>
            </w:pPr>
            <w:r w:rsidRPr="00B8413F">
              <w:rPr>
                <w:szCs w:val="24"/>
              </w:rPr>
              <w:t>7,6</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40"/>
              <w:ind w:right="57"/>
              <w:jc w:val="right"/>
              <w:rPr>
                <w:szCs w:val="24"/>
              </w:rPr>
            </w:pPr>
            <w:r w:rsidRPr="00B8413F">
              <w:rPr>
                <w:szCs w:val="24"/>
              </w:rPr>
              <w:t>9,7</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40"/>
              <w:ind w:right="57"/>
              <w:jc w:val="right"/>
              <w:rPr>
                <w:szCs w:val="24"/>
              </w:rPr>
            </w:pPr>
            <w:r w:rsidRPr="00B8413F">
              <w:rPr>
                <w:szCs w:val="24"/>
              </w:rPr>
              <w:t>5,0</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40"/>
              <w:ind w:right="57"/>
              <w:jc w:val="right"/>
              <w:rPr>
                <w:szCs w:val="24"/>
              </w:rPr>
            </w:pPr>
            <w:r w:rsidRPr="00B8413F">
              <w:rPr>
                <w:szCs w:val="24"/>
              </w:rPr>
              <w:t>5,7</w:t>
            </w:r>
          </w:p>
        </w:tc>
        <w:tc>
          <w:tcPr>
            <w:tcW w:w="1134" w:type="dxa"/>
            <w:tcBorders>
              <w:top w:val="nil"/>
              <w:left w:val="single" w:sz="12" w:space="0" w:color="auto"/>
              <w:bottom w:val="nil"/>
              <w:right w:val="nil"/>
            </w:tcBorders>
            <w:vAlign w:val="bottom"/>
          </w:tcPr>
          <w:p w:rsidR="00B8413F" w:rsidRPr="00B8413F" w:rsidRDefault="00B8413F" w:rsidP="00B8413F">
            <w:pPr>
              <w:spacing w:before="40"/>
              <w:ind w:right="57"/>
              <w:jc w:val="right"/>
              <w:rPr>
                <w:szCs w:val="24"/>
              </w:rPr>
            </w:pPr>
            <w:r w:rsidRPr="00B8413F">
              <w:rPr>
                <w:szCs w:val="24"/>
              </w:rPr>
              <w:t>4,7</w:t>
            </w:r>
          </w:p>
        </w:tc>
      </w:tr>
      <w:tr w:rsidR="00B8413F" w:rsidRPr="00B8413F" w:rsidTr="00B8413F">
        <w:trPr>
          <w:cantSplit/>
          <w:trHeight w:val="20"/>
          <w:jc w:val="center"/>
        </w:trPr>
        <w:tc>
          <w:tcPr>
            <w:tcW w:w="4245" w:type="dxa"/>
            <w:tcBorders>
              <w:top w:val="nil"/>
              <w:left w:val="nil"/>
              <w:bottom w:val="nil"/>
              <w:right w:val="single" w:sz="12" w:space="0" w:color="auto"/>
            </w:tcBorders>
            <w:vAlign w:val="bottom"/>
          </w:tcPr>
          <w:p w:rsidR="00B8413F" w:rsidRPr="00B8413F" w:rsidRDefault="00B8413F" w:rsidP="00B8413F">
            <w:pPr>
              <w:spacing w:before="40"/>
              <w:ind w:left="164"/>
              <w:rPr>
                <w:szCs w:val="24"/>
              </w:rPr>
            </w:pPr>
            <w:r w:rsidRPr="00B8413F">
              <w:rPr>
                <w:szCs w:val="24"/>
              </w:rPr>
              <w:t>эксплуатация транспортных средств</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40"/>
              <w:ind w:right="57"/>
              <w:jc w:val="right"/>
              <w:rPr>
                <w:szCs w:val="24"/>
              </w:rPr>
            </w:pPr>
            <w:r w:rsidRPr="00B8413F">
              <w:rPr>
                <w:szCs w:val="24"/>
              </w:rPr>
              <w:t>2,8</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40"/>
              <w:ind w:right="57"/>
              <w:jc w:val="right"/>
              <w:rPr>
                <w:szCs w:val="24"/>
              </w:rPr>
            </w:pPr>
            <w:r w:rsidRPr="00B8413F">
              <w:rPr>
                <w:szCs w:val="24"/>
              </w:rPr>
              <w:t>3,0</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40"/>
              <w:ind w:right="57"/>
              <w:jc w:val="right"/>
              <w:rPr>
                <w:szCs w:val="24"/>
              </w:rPr>
            </w:pPr>
            <w:r w:rsidRPr="00B8413F">
              <w:rPr>
                <w:szCs w:val="24"/>
              </w:rPr>
              <w:t>5,6</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40"/>
              <w:ind w:right="57"/>
              <w:jc w:val="right"/>
              <w:rPr>
                <w:szCs w:val="24"/>
              </w:rPr>
            </w:pPr>
            <w:r w:rsidRPr="00B8413F">
              <w:rPr>
                <w:szCs w:val="24"/>
              </w:rPr>
              <w:t>3,1</w:t>
            </w:r>
          </w:p>
        </w:tc>
        <w:tc>
          <w:tcPr>
            <w:tcW w:w="1134" w:type="dxa"/>
            <w:tcBorders>
              <w:top w:val="nil"/>
              <w:left w:val="single" w:sz="12" w:space="0" w:color="auto"/>
              <w:bottom w:val="nil"/>
              <w:right w:val="nil"/>
            </w:tcBorders>
            <w:vAlign w:val="bottom"/>
          </w:tcPr>
          <w:p w:rsidR="00B8413F" w:rsidRPr="00B8413F" w:rsidRDefault="00B8413F" w:rsidP="00B8413F">
            <w:pPr>
              <w:spacing w:before="40"/>
              <w:ind w:right="57"/>
              <w:jc w:val="right"/>
              <w:rPr>
                <w:szCs w:val="24"/>
              </w:rPr>
            </w:pPr>
            <w:r w:rsidRPr="00B8413F">
              <w:rPr>
                <w:szCs w:val="24"/>
              </w:rPr>
              <w:t>7,0</w:t>
            </w:r>
          </w:p>
        </w:tc>
      </w:tr>
      <w:tr w:rsidR="00B8413F" w:rsidRPr="00B8413F" w:rsidTr="00B8413F">
        <w:trPr>
          <w:cantSplit/>
          <w:trHeight w:val="20"/>
          <w:jc w:val="center"/>
        </w:trPr>
        <w:tc>
          <w:tcPr>
            <w:tcW w:w="4245" w:type="dxa"/>
            <w:tcBorders>
              <w:top w:val="nil"/>
              <w:left w:val="nil"/>
              <w:bottom w:val="nil"/>
              <w:right w:val="single" w:sz="12" w:space="0" w:color="auto"/>
            </w:tcBorders>
            <w:vAlign w:val="bottom"/>
          </w:tcPr>
          <w:p w:rsidR="00B8413F" w:rsidRPr="00B8413F" w:rsidRDefault="00B8413F" w:rsidP="00B8413F">
            <w:pPr>
              <w:spacing w:before="40"/>
              <w:ind w:left="164"/>
              <w:rPr>
                <w:szCs w:val="24"/>
              </w:rPr>
            </w:pPr>
            <w:r w:rsidRPr="00B8413F">
              <w:rPr>
                <w:szCs w:val="24"/>
              </w:rPr>
              <w:t>транспортные услуги</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40"/>
              <w:ind w:right="57"/>
              <w:jc w:val="right"/>
              <w:rPr>
                <w:szCs w:val="24"/>
              </w:rPr>
            </w:pPr>
            <w:r w:rsidRPr="00B8413F">
              <w:rPr>
                <w:szCs w:val="24"/>
              </w:rPr>
              <w:t>5,7</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40"/>
              <w:ind w:right="57"/>
              <w:jc w:val="right"/>
              <w:rPr>
                <w:szCs w:val="24"/>
              </w:rPr>
            </w:pPr>
            <w:r w:rsidRPr="00B8413F">
              <w:rPr>
                <w:szCs w:val="24"/>
              </w:rPr>
              <w:t>5,3</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40"/>
              <w:ind w:right="57"/>
              <w:jc w:val="right"/>
              <w:rPr>
                <w:szCs w:val="24"/>
              </w:rPr>
            </w:pPr>
            <w:r w:rsidRPr="00B8413F">
              <w:rPr>
                <w:szCs w:val="24"/>
              </w:rPr>
              <w:t>3,9</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40"/>
              <w:ind w:right="57"/>
              <w:jc w:val="right"/>
              <w:rPr>
                <w:szCs w:val="24"/>
              </w:rPr>
            </w:pPr>
            <w:r w:rsidRPr="00B8413F">
              <w:rPr>
                <w:szCs w:val="24"/>
              </w:rPr>
              <w:t>4,1</w:t>
            </w:r>
          </w:p>
        </w:tc>
        <w:tc>
          <w:tcPr>
            <w:tcW w:w="1134" w:type="dxa"/>
            <w:tcBorders>
              <w:top w:val="nil"/>
              <w:left w:val="single" w:sz="12" w:space="0" w:color="auto"/>
              <w:bottom w:val="nil"/>
              <w:right w:val="nil"/>
            </w:tcBorders>
            <w:vAlign w:val="bottom"/>
          </w:tcPr>
          <w:p w:rsidR="00B8413F" w:rsidRPr="00B8413F" w:rsidRDefault="00B8413F" w:rsidP="00B8413F">
            <w:pPr>
              <w:spacing w:before="40"/>
              <w:ind w:right="57"/>
              <w:jc w:val="right"/>
              <w:rPr>
                <w:szCs w:val="24"/>
              </w:rPr>
            </w:pPr>
            <w:r w:rsidRPr="00B8413F">
              <w:rPr>
                <w:szCs w:val="24"/>
              </w:rPr>
              <w:t>3,8</w:t>
            </w:r>
          </w:p>
        </w:tc>
      </w:tr>
      <w:tr w:rsidR="00B8413F" w:rsidRPr="00B8413F" w:rsidTr="00B8413F">
        <w:trPr>
          <w:cantSplit/>
          <w:trHeight w:val="20"/>
          <w:jc w:val="center"/>
        </w:trPr>
        <w:tc>
          <w:tcPr>
            <w:tcW w:w="4245" w:type="dxa"/>
            <w:tcBorders>
              <w:top w:val="nil"/>
              <w:left w:val="nil"/>
              <w:bottom w:val="nil"/>
              <w:right w:val="single" w:sz="12" w:space="0" w:color="auto"/>
            </w:tcBorders>
            <w:vAlign w:val="bottom"/>
          </w:tcPr>
          <w:p w:rsidR="00B8413F" w:rsidRPr="00B8413F" w:rsidRDefault="00B8413F" w:rsidP="00B8413F">
            <w:pPr>
              <w:spacing w:before="40"/>
              <w:ind w:left="-13"/>
              <w:rPr>
                <w:szCs w:val="24"/>
              </w:rPr>
            </w:pPr>
            <w:r w:rsidRPr="00B8413F">
              <w:rPr>
                <w:szCs w:val="24"/>
              </w:rPr>
              <w:t>связи</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40"/>
              <w:ind w:right="57"/>
              <w:jc w:val="right"/>
              <w:rPr>
                <w:szCs w:val="24"/>
              </w:rPr>
            </w:pPr>
            <w:r w:rsidRPr="00B8413F">
              <w:rPr>
                <w:szCs w:val="24"/>
              </w:rPr>
              <w:t>4,3</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40"/>
              <w:ind w:right="57"/>
              <w:jc w:val="right"/>
              <w:rPr>
                <w:szCs w:val="24"/>
              </w:rPr>
            </w:pPr>
            <w:r w:rsidRPr="00B8413F">
              <w:rPr>
                <w:szCs w:val="24"/>
              </w:rPr>
              <w:t>3,6</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40"/>
              <w:ind w:right="57"/>
              <w:jc w:val="right"/>
              <w:rPr>
                <w:szCs w:val="24"/>
              </w:rPr>
            </w:pPr>
            <w:r w:rsidRPr="00B8413F">
              <w:rPr>
                <w:szCs w:val="24"/>
              </w:rPr>
              <w:t>3,6</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40"/>
              <w:ind w:right="57"/>
              <w:jc w:val="right"/>
              <w:rPr>
                <w:szCs w:val="24"/>
              </w:rPr>
            </w:pPr>
            <w:r w:rsidRPr="00B8413F">
              <w:rPr>
                <w:szCs w:val="24"/>
              </w:rPr>
              <w:t>3,1</w:t>
            </w:r>
          </w:p>
        </w:tc>
        <w:tc>
          <w:tcPr>
            <w:tcW w:w="1134" w:type="dxa"/>
            <w:tcBorders>
              <w:top w:val="nil"/>
              <w:left w:val="single" w:sz="12" w:space="0" w:color="auto"/>
              <w:bottom w:val="nil"/>
              <w:right w:val="nil"/>
            </w:tcBorders>
            <w:vAlign w:val="bottom"/>
          </w:tcPr>
          <w:p w:rsidR="00B8413F" w:rsidRPr="00B8413F" w:rsidRDefault="00B8413F" w:rsidP="00B8413F">
            <w:pPr>
              <w:spacing w:before="40"/>
              <w:ind w:right="57"/>
              <w:jc w:val="right"/>
              <w:rPr>
                <w:szCs w:val="24"/>
              </w:rPr>
            </w:pPr>
            <w:r w:rsidRPr="00B8413F">
              <w:rPr>
                <w:szCs w:val="24"/>
              </w:rPr>
              <w:t>2,7</w:t>
            </w:r>
          </w:p>
        </w:tc>
      </w:tr>
      <w:tr w:rsidR="00B8413F" w:rsidRPr="00B8413F" w:rsidTr="00B8413F">
        <w:trPr>
          <w:cantSplit/>
          <w:trHeight w:val="20"/>
          <w:jc w:val="center"/>
        </w:trPr>
        <w:tc>
          <w:tcPr>
            <w:tcW w:w="4245" w:type="dxa"/>
            <w:tcBorders>
              <w:top w:val="nil"/>
              <w:left w:val="nil"/>
              <w:bottom w:val="nil"/>
              <w:right w:val="single" w:sz="12" w:space="0" w:color="auto"/>
            </w:tcBorders>
            <w:vAlign w:val="bottom"/>
          </w:tcPr>
          <w:p w:rsidR="00B8413F" w:rsidRPr="00B8413F" w:rsidRDefault="00B8413F" w:rsidP="00B8413F">
            <w:pPr>
              <w:spacing w:before="40"/>
              <w:ind w:left="-11"/>
              <w:rPr>
                <w:szCs w:val="24"/>
              </w:rPr>
            </w:pPr>
            <w:r w:rsidRPr="00B8413F">
              <w:rPr>
                <w:szCs w:val="24"/>
              </w:rPr>
              <w:t>организацию отдыха и культурные мероприятия</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40"/>
              <w:ind w:right="57"/>
              <w:jc w:val="right"/>
              <w:rPr>
                <w:szCs w:val="24"/>
              </w:rPr>
            </w:pPr>
            <w:r w:rsidRPr="00B8413F">
              <w:rPr>
                <w:szCs w:val="24"/>
              </w:rPr>
              <w:t>4,6</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40"/>
              <w:ind w:right="57"/>
              <w:jc w:val="right"/>
              <w:rPr>
                <w:szCs w:val="24"/>
              </w:rPr>
            </w:pPr>
            <w:r w:rsidRPr="00B8413F">
              <w:rPr>
                <w:szCs w:val="24"/>
              </w:rPr>
              <w:t>4,7</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40"/>
              <w:ind w:right="57"/>
              <w:jc w:val="right"/>
              <w:rPr>
                <w:szCs w:val="24"/>
              </w:rPr>
            </w:pPr>
            <w:r w:rsidRPr="00B8413F">
              <w:rPr>
                <w:szCs w:val="24"/>
              </w:rPr>
              <w:t>4,8</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40"/>
              <w:ind w:right="57"/>
              <w:jc w:val="right"/>
              <w:rPr>
                <w:szCs w:val="24"/>
              </w:rPr>
            </w:pPr>
            <w:r w:rsidRPr="00B8413F">
              <w:rPr>
                <w:szCs w:val="24"/>
              </w:rPr>
              <w:t>5,0</w:t>
            </w:r>
          </w:p>
        </w:tc>
        <w:tc>
          <w:tcPr>
            <w:tcW w:w="1134" w:type="dxa"/>
            <w:tcBorders>
              <w:top w:val="nil"/>
              <w:left w:val="single" w:sz="12" w:space="0" w:color="auto"/>
              <w:bottom w:val="nil"/>
              <w:right w:val="nil"/>
            </w:tcBorders>
            <w:vAlign w:val="bottom"/>
          </w:tcPr>
          <w:p w:rsidR="00B8413F" w:rsidRPr="00B8413F" w:rsidRDefault="00B8413F" w:rsidP="00B8413F">
            <w:pPr>
              <w:spacing w:before="40"/>
              <w:ind w:right="57"/>
              <w:jc w:val="right"/>
              <w:rPr>
                <w:szCs w:val="24"/>
              </w:rPr>
            </w:pPr>
            <w:r w:rsidRPr="00B8413F">
              <w:rPr>
                <w:szCs w:val="24"/>
              </w:rPr>
              <w:t>5,4</w:t>
            </w:r>
          </w:p>
        </w:tc>
      </w:tr>
      <w:tr w:rsidR="00B8413F" w:rsidRPr="00B8413F" w:rsidTr="00B8413F">
        <w:trPr>
          <w:cantSplit/>
          <w:trHeight w:val="20"/>
          <w:jc w:val="center"/>
        </w:trPr>
        <w:tc>
          <w:tcPr>
            <w:tcW w:w="4245" w:type="dxa"/>
            <w:tcBorders>
              <w:top w:val="nil"/>
              <w:left w:val="nil"/>
              <w:bottom w:val="nil"/>
              <w:right w:val="single" w:sz="12" w:space="0" w:color="auto"/>
            </w:tcBorders>
            <w:vAlign w:val="bottom"/>
          </w:tcPr>
          <w:p w:rsidR="00B8413F" w:rsidRPr="00B8413F" w:rsidRDefault="00B8413F" w:rsidP="00B8413F">
            <w:pPr>
              <w:spacing w:before="40"/>
              <w:ind w:left="167" w:firstLine="180"/>
              <w:rPr>
                <w:szCs w:val="24"/>
              </w:rPr>
            </w:pPr>
            <w:r w:rsidRPr="00B8413F">
              <w:rPr>
                <w:szCs w:val="24"/>
              </w:rPr>
              <w:t>в том числе:</w:t>
            </w:r>
          </w:p>
          <w:p w:rsidR="00B8413F" w:rsidRPr="00B8413F" w:rsidRDefault="00B8413F" w:rsidP="00B8413F">
            <w:pPr>
              <w:spacing w:before="40"/>
              <w:ind w:left="164"/>
              <w:rPr>
                <w:szCs w:val="24"/>
              </w:rPr>
            </w:pPr>
            <w:r w:rsidRPr="00B8413F">
              <w:rPr>
                <w:szCs w:val="24"/>
              </w:rPr>
              <w:t>аудивизуальное и фотооборудование, оборудование для обработки информации</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40"/>
              <w:ind w:right="57"/>
              <w:jc w:val="right"/>
              <w:rPr>
                <w:szCs w:val="24"/>
              </w:rPr>
            </w:pPr>
            <w:r w:rsidRPr="00B8413F">
              <w:rPr>
                <w:szCs w:val="24"/>
              </w:rPr>
              <w:t>1,9</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40"/>
              <w:ind w:right="57"/>
              <w:jc w:val="right"/>
              <w:rPr>
                <w:szCs w:val="24"/>
              </w:rPr>
            </w:pPr>
            <w:r w:rsidRPr="00B8413F">
              <w:rPr>
                <w:szCs w:val="24"/>
              </w:rPr>
              <w:t>2,0</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40"/>
              <w:ind w:right="57"/>
              <w:jc w:val="right"/>
              <w:rPr>
                <w:szCs w:val="24"/>
              </w:rPr>
            </w:pPr>
            <w:r w:rsidRPr="00B8413F">
              <w:rPr>
                <w:szCs w:val="24"/>
              </w:rPr>
              <w:t>1,4</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40"/>
              <w:ind w:right="57"/>
              <w:jc w:val="right"/>
              <w:rPr>
                <w:szCs w:val="24"/>
              </w:rPr>
            </w:pPr>
            <w:r w:rsidRPr="00B8413F">
              <w:rPr>
                <w:szCs w:val="24"/>
              </w:rPr>
              <w:t>2,1</w:t>
            </w:r>
          </w:p>
        </w:tc>
        <w:tc>
          <w:tcPr>
            <w:tcW w:w="1134" w:type="dxa"/>
            <w:tcBorders>
              <w:top w:val="nil"/>
              <w:left w:val="single" w:sz="12" w:space="0" w:color="auto"/>
              <w:bottom w:val="nil"/>
              <w:right w:val="nil"/>
            </w:tcBorders>
            <w:vAlign w:val="bottom"/>
          </w:tcPr>
          <w:p w:rsidR="00B8413F" w:rsidRPr="00B8413F" w:rsidRDefault="00B8413F" w:rsidP="00B8413F">
            <w:pPr>
              <w:spacing w:before="40"/>
              <w:ind w:right="57"/>
              <w:jc w:val="right"/>
              <w:rPr>
                <w:szCs w:val="24"/>
              </w:rPr>
            </w:pPr>
            <w:r w:rsidRPr="00B8413F">
              <w:rPr>
                <w:szCs w:val="24"/>
              </w:rPr>
              <w:t>2,6</w:t>
            </w:r>
          </w:p>
        </w:tc>
      </w:tr>
      <w:tr w:rsidR="00B8413F" w:rsidRPr="00B8413F" w:rsidTr="00B8413F">
        <w:trPr>
          <w:cantSplit/>
          <w:trHeight w:val="20"/>
          <w:jc w:val="center"/>
        </w:trPr>
        <w:tc>
          <w:tcPr>
            <w:tcW w:w="4245" w:type="dxa"/>
            <w:tcBorders>
              <w:top w:val="nil"/>
              <w:left w:val="nil"/>
              <w:bottom w:val="nil"/>
              <w:right w:val="single" w:sz="12" w:space="0" w:color="auto"/>
            </w:tcBorders>
            <w:vAlign w:val="bottom"/>
          </w:tcPr>
          <w:p w:rsidR="00B8413F" w:rsidRPr="00B8413F" w:rsidRDefault="00B8413F" w:rsidP="00B8413F">
            <w:pPr>
              <w:spacing w:before="40"/>
              <w:ind w:left="164"/>
              <w:rPr>
                <w:szCs w:val="24"/>
              </w:rPr>
            </w:pPr>
            <w:r w:rsidRPr="00B8413F">
              <w:rPr>
                <w:szCs w:val="24"/>
                <w:lang w:val="en-US"/>
              </w:rPr>
              <w:t>услуги по организации досуга</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40"/>
              <w:ind w:right="57"/>
              <w:jc w:val="right"/>
              <w:rPr>
                <w:szCs w:val="24"/>
              </w:rPr>
            </w:pPr>
            <w:r w:rsidRPr="00B8413F">
              <w:rPr>
                <w:szCs w:val="24"/>
              </w:rPr>
              <w:t>0,3</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40"/>
              <w:ind w:right="57"/>
              <w:jc w:val="right"/>
              <w:rPr>
                <w:szCs w:val="24"/>
              </w:rPr>
            </w:pPr>
            <w:r w:rsidRPr="00B8413F">
              <w:rPr>
                <w:szCs w:val="24"/>
              </w:rPr>
              <w:t>0,5</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40"/>
              <w:ind w:right="57"/>
              <w:jc w:val="right"/>
              <w:rPr>
                <w:szCs w:val="24"/>
              </w:rPr>
            </w:pPr>
            <w:r w:rsidRPr="00B8413F">
              <w:rPr>
                <w:szCs w:val="24"/>
              </w:rPr>
              <w:t>1,2</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40"/>
              <w:ind w:right="57"/>
              <w:jc w:val="right"/>
              <w:rPr>
                <w:szCs w:val="24"/>
              </w:rPr>
            </w:pPr>
            <w:r w:rsidRPr="00B8413F">
              <w:rPr>
                <w:szCs w:val="24"/>
              </w:rPr>
              <w:t>0,6</w:t>
            </w:r>
          </w:p>
        </w:tc>
        <w:tc>
          <w:tcPr>
            <w:tcW w:w="1134" w:type="dxa"/>
            <w:tcBorders>
              <w:top w:val="nil"/>
              <w:left w:val="single" w:sz="12" w:space="0" w:color="auto"/>
              <w:bottom w:val="nil"/>
              <w:right w:val="nil"/>
            </w:tcBorders>
            <w:vAlign w:val="bottom"/>
          </w:tcPr>
          <w:p w:rsidR="00B8413F" w:rsidRPr="00B8413F" w:rsidRDefault="00B8413F" w:rsidP="00B8413F">
            <w:pPr>
              <w:spacing w:before="40"/>
              <w:ind w:right="57"/>
              <w:jc w:val="right"/>
              <w:rPr>
                <w:szCs w:val="24"/>
              </w:rPr>
            </w:pPr>
            <w:r w:rsidRPr="00B8413F">
              <w:rPr>
                <w:szCs w:val="24"/>
              </w:rPr>
              <w:t>0,8</w:t>
            </w:r>
          </w:p>
        </w:tc>
      </w:tr>
      <w:tr w:rsidR="00B8413F" w:rsidRPr="00B8413F" w:rsidTr="00B8413F">
        <w:trPr>
          <w:cantSplit/>
          <w:trHeight w:val="20"/>
          <w:jc w:val="center"/>
        </w:trPr>
        <w:tc>
          <w:tcPr>
            <w:tcW w:w="4245" w:type="dxa"/>
            <w:tcBorders>
              <w:top w:val="nil"/>
              <w:left w:val="nil"/>
              <w:bottom w:val="nil"/>
              <w:right w:val="single" w:sz="12" w:space="0" w:color="auto"/>
            </w:tcBorders>
            <w:vAlign w:val="bottom"/>
          </w:tcPr>
          <w:p w:rsidR="00B8413F" w:rsidRPr="00B8413F" w:rsidRDefault="00B8413F" w:rsidP="00B8413F">
            <w:pPr>
              <w:spacing w:before="40"/>
              <w:ind w:left="164"/>
              <w:rPr>
                <w:szCs w:val="24"/>
              </w:rPr>
            </w:pPr>
            <w:r w:rsidRPr="00B8413F">
              <w:rPr>
                <w:szCs w:val="24"/>
              </w:rPr>
              <w:t>услуги центров отдыха, туризм</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40"/>
              <w:ind w:right="57"/>
              <w:jc w:val="right"/>
              <w:rPr>
                <w:szCs w:val="24"/>
              </w:rPr>
            </w:pPr>
            <w:r w:rsidRPr="00B8413F">
              <w:rPr>
                <w:szCs w:val="24"/>
              </w:rPr>
              <w:t>0,4</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40"/>
              <w:ind w:right="57"/>
              <w:jc w:val="right"/>
              <w:rPr>
                <w:szCs w:val="24"/>
              </w:rPr>
            </w:pPr>
            <w:r w:rsidRPr="00B8413F">
              <w:rPr>
                <w:szCs w:val="24"/>
              </w:rPr>
              <w:t>0,1</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40"/>
              <w:ind w:right="57"/>
              <w:jc w:val="right"/>
              <w:rPr>
                <w:szCs w:val="24"/>
              </w:rPr>
            </w:pPr>
            <w:r w:rsidRPr="00B8413F">
              <w:rPr>
                <w:szCs w:val="24"/>
              </w:rPr>
              <w:t>0,5</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40"/>
              <w:ind w:right="57"/>
              <w:jc w:val="right"/>
              <w:rPr>
                <w:szCs w:val="24"/>
              </w:rPr>
            </w:pPr>
            <w:r w:rsidRPr="00B8413F">
              <w:rPr>
                <w:szCs w:val="24"/>
              </w:rPr>
              <w:t>0,1</w:t>
            </w:r>
          </w:p>
        </w:tc>
        <w:tc>
          <w:tcPr>
            <w:tcW w:w="1134" w:type="dxa"/>
            <w:tcBorders>
              <w:top w:val="nil"/>
              <w:left w:val="single" w:sz="12" w:space="0" w:color="auto"/>
              <w:bottom w:val="nil"/>
              <w:right w:val="nil"/>
            </w:tcBorders>
            <w:vAlign w:val="bottom"/>
          </w:tcPr>
          <w:p w:rsidR="00B8413F" w:rsidRPr="00B8413F" w:rsidRDefault="00B8413F" w:rsidP="00B8413F">
            <w:pPr>
              <w:spacing w:before="40"/>
              <w:ind w:right="57"/>
              <w:jc w:val="right"/>
              <w:rPr>
                <w:szCs w:val="24"/>
              </w:rPr>
            </w:pPr>
            <w:r w:rsidRPr="00B8413F">
              <w:rPr>
                <w:szCs w:val="24"/>
              </w:rPr>
              <w:t>0,1</w:t>
            </w:r>
          </w:p>
        </w:tc>
      </w:tr>
      <w:tr w:rsidR="00B8413F" w:rsidRPr="00B8413F" w:rsidTr="00B8413F">
        <w:trPr>
          <w:cantSplit/>
          <w:trHeight w:val="20"/>
          <w:jc w:val="center"/>
        </w:trPr>
        <w:tc>
          <w:tcPr>
            <w:tcW w:w="4245" w:type="dxa"/>
            <w:tcBorders>
              <w:top w:val="nil"/>
              <w:left w:val="nil"/>
              <w:bottom w:val="nil"/>
              <w:right w:val="single" w:sz="12" w:space="0" w:color="auto"/>
            </w:tcBorders>
            <w:vAlign w:val="bottom"/>
          </w:tcPr>
          <w:p w:rsidR="00B8413F" w:rsidRPr="00B8413F" w:rsidRDefault="00B8413F" w:rsidP="00B8413F">
            <w:pPr>
              <w:spacing w:before="40"/>
              <w:rPr>
                <w:szCs w:val="24"/>
              </w:rPr>
            </w:pPr>
            <w:r w:rsidRPr="00B8413F">
              <w:rPr>
                <w:szCs w:val="24"/>
              </w:rPr>
              <w:t>образование</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40"/>
              <w:ind w:right="57"/>
              <w:jc w:val="right"/>
              <w:rPr>
                <w:szCs w:val="24"/>
              </w:rPr>
            </w:pPr>
            <w:r w:rsidRPr="00B8413F">
              <w:rPr>
                <w:szCs w:val="24"/>
              </w:rPr>
              <w:t>2,7</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40"/>
              <w:ind w:right="57"/>
              <w:jc w:val="right"/>
              <w:rPr>
                <w:szCs w:val="24"/>
              </w:rPr>
            </w:pPr>
            <w:r w:rsidRPr="00B8413F">
              <w:rPr>
                <w:szCs w:val="24"/>
              </w:rPr>
              <w:t>2,7</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40"/>
              <w:ind w:right="57"/>
              <w:jc w:val="right"/>
              <w:rPr>
                <w:szCs w:val="24"/>
              </w:rPr>
            </w:pPr>
            <w:r w:rsidRPr="00B8413F">
              <w:rPr>
                <w:szCs w:val="24"/>
              </w:rPr>
              <w:t>2,6</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40"/>
              <w:ind w:right="57"/>
              <w:jc w:val="right"/>
              <w:rPr>
                <w:szCs w:val="24"/>
              </w:rPr>
            </w:pPr>
            <w:r w:rsidRPr="00B8413F">
              <w:rPr>
                <w:szCs w:val="24"/>
              </w:rPr>
              <w:t>3,0</w:t>
            </w:r>
          </w:p>
        </w:tc>
        <w:tc>
          <w:tcPr>
            <w:tcW w:w="1134" w:type="dxa"/>
            <w:tcBorders>
              <w:top w:val="nil"/>
              <w:left w:val="single" w:sz="12" w:space="0" w:color="auto"/>
              <w:bottom w:val="nil"/>
              <w:right w:val="nil"/>
            </w:tcBorders>
            <w:vAlign w:val="bottom"/>
          </w:tcPr>
          <w:p w:rsidR="00B8413F" w:rsidRPr="00B8413F" w:rsidRDefault="00B8413F" w:rsidP="00B8413F">
            <w:pPr>
              <w:spacing w:before="40"/>
              <w:ind w:right="57"/>
              <w:jc w:val="right"/>
              <w:rPr>
                <w:szCs w:val="24"/>
              </w:rPr>
            </w:pPr>
            <w:r w:rsidRPr="00B8413F">
              <w:rPr>
                <w:szCs w:val="24"/>
              </w:rPr>
              <w:t>1,7</w:t>
            </w:r>
          </w:p>
        </w:tc>
      </w:tr>
      <w:tr w:rsidR="00B8413F" w:rsidRPr="00B8413F" w:rsidTr="00B8413F">
        <w:trPr>
          <w:cantSplit/>
          <w:trHeight w:val="20"/>
          <w:jc w:val="center"/>
        </w:trPr>
        <w:tc>
          <w:tcPr>
            <w:tcW w:w="4245" w:type="dxa"/>
            <w:tcBorders>
              <w:top w:val="nil"/>
              <w:left w:val="nil"/>
              <w:bottom w:val="nil"/>
              <w:right w:val="single" w:sz="12" w:space="0" w:color="auto"/>
            </w:tcBorders>
            <w:vAlign w:val="bottom"/>
          </w:tcPr>
          <w:p w:rsidR="00B8413F" w:rsidRPr="00B8413F" w:rsidRDefault="00B8413F" w:rsidP="00B8413F">
            <w:pPr>
              <w:spacing w:before="40"/>
              <w:rPr>
                <w:szCs w:val="24"/>
              </w:rPr>
            </w:pPr>
            <w:r w:rsidRPr="00B8413F">
              <w:rPr>
                <w:szCs w:val="24"/>
              </w:rPr>
              <w:t>гостиницы, кафе и рестораны</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40"/>
              <w:ind w:right="57"/>
              <w:jc w:val="right"/>
              <w:rPr>
                <w:szCs w:val="24"/>
              </w:rPr>
            </w:pPr>
            <w:r w:rsidRPr="00B8413F">
              <w:rPr>
                <w:szCs w:val="24"/>
              </w:rPr>
              <w:t>1,9</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40"/>
              <w:ind w:right="57"/>
              <w:jc w:val="right"/>
              <w:rPr>
                <w:szCs w:val="24"/>
              </w:rPr>
            </w:pPr>
            <w:r w:rsidRPr="00B8413F">
              <w:rPr>
                <w:szCs w:val="24"/>
              </w:rPr>
              <w:t>1,5</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40"/>
              <w:ind w:right="57"/>
              <w:jc w:val="right"/>
              <w:rPr>
                <w:szCs w:val="24"/>
              </w:rPr>
            </w:pPr>
            <w:r w:rsidRPr="00B8413F">
              <w:rPr>
                <w:szCs w:val="24"/>
              </w:rPr>
              <w:t>2,1</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40"/>
              <w:ind w:right="57"/>
              <w:jc w:val="right"/>
              <w:rPr>
                <w:szCs w:val="24"/>
              </w:rPr>
            </w:pPr>
            <w:r w:rsidRPr="00B8413F">
              <w:rPr>
                <w:szCs w:val="24"/>
              </w:rPr>
              <w:t>2,5</w:t>
            </w:r>
          </w:p>
        </w:tc>
        <w:tc>
          <w:tcPr>
            <w:tcW w:w="1134" w:type="dxa"/>
            <w:tcBorders>
              <w:top w:val="nil"/>
              <w:left w:val="single" w:sz="12" w:space="0" w:color="auto"/>
              <w:bottom w:val="nil"/>
              <w:right w:val="nil"/>
            </w:tcBorders>
            <w:vAlign w:val="bottom"/>
          </w:tcPr>
          <w:p w:rsidR="00B8413F" w:rsidRPr="00B8413F" w:rsidRDefault="00B8413F" w:rsidP="00B8413F">
            <w:pPr>
              <w:spacing w:before="40"/>
              <w:ind w:right="57"/>
              <w:jc w:val="right"/>
              <w:rPr>
                <w:szCs w:val="24"/>
              </w:rPr>
            </w:pPr>
            <w:r w:rsidRPr="00B8413F">
              <w:rPr>
                <w:szCs w:val="24"/>
              </w:rPr>
              <w:t>1,9</w:t>
            </w:r>
          </w:p>
        </w:tc>
      </w:tr>
      <w:tr w:rsidR="00B8413F" w:rsidRPr="00B8413F" w:rsidTr="00B8413F">
        <w:trPr>
          <w:cantSplit/>
          <w:trHeight w:val="20"/>
          <w:jc w:val="center"/>
        </w:trPr>
        <w:tc>
          <w:tcPr>
            <w:tcW w:w="4245" w:type="dxa"/>
            <w:tcBorders>
              <w:top w:val="nil"/>
              <w:left w:val="nil"/>
              <w:bottom w:val="nil"/>
              <w:right w:val="single" w:sz="12" w:space="0" w:color="auto"/>
            </w:tcBorders>
            <w:vAlign w:val="bottom"/>
          </w:tcPr>
          <w:p w:rsidR="00B8413F" w:rsidRPr="00B8413F" w:rsidRDefault="00B8413F" w:rsidP="00B8413F">
            <w:pPr>
              <w:spacing w:before="40"/>
              <w:ind w:left="167"/>
              <w:rPr>
                <w:szCs w:val="24"/>
              </w:rPr>
            </w:pPr>
            <w:r w:rsidRPr="00B8413F">
              <w:rPr>
                <w:szCs w:val="24"/>
              </w:rPr>
              <w:t>из них общественное питание</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40"/>
              <w:ind w:right="57"/>
              <w:jc w:val="right"/>
              <w:rPr>
                <w:szCs w:val="24"/>
              </w:rPr>
            </w:pPr>
            <w:r w:rsidRPr="00B8413F">
              <w:rPr>
                <w:szCs w:val="24"/>
              </w:rPr>
              <w:t>1,6</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40"/>
              <w:ind w:right="57"/>
              <w:jc w:val="right"/>
              <w:rPr>
                <w:szCs w:val="24"/>
              </w:rPr>
            </w:pPr>
            <w:r w:rsidRPr="00B8413F">
              <w:rPr>
                <w:szCs w:val="24"/>
              </w:rPr>
              <w:t>1,3</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40"/>
              <w:ind w:right="57"/>
              <w:jc w:val="right"/>
              <w:rPr>
                <w:szCs w:val="24"/>
              </w:rPr>
            </w:pPr>
            <w:r w:rsidRPr="00B8413F">
              <w:rPr>
                <w:szCs w:val="24"/>
              </w:rPr>
              <w:t>1,2</w:t>
            </w:r>
          </w:p>
        </w:tc>
        <w:tc>
          <w:tcPr>
            <w:tcW w:w="1134" w:type="dxa"/>
            <w:tcBorders>
              <w:top w:val="nil"/>
              <w:left w:val="single" w:sz="12" w:space="0" w:color="auto"/>
              <w:bottom w:val="nil"/>
              <w:right w:val="single" w:sz="12" w:space="0" w:color="auto"/>
            </w:tcBorders>
            <w:vAlign w:val="bottom"/>
          </w:tcPr>
          <w:p w:rsidR="00B8413F" w:rsidRPr="00B8413F" w:rsidRDefault="00B8413F" w:rsidP="00B8413F">
            <w:pPr>
              <w:spacing w:before="40"/>
              <w:ind w:right="57"/>
              <w:jc w:val="right"/>
              <w:rPr>
                <w:szCs w:val="24"/>
              </w:rPr>
            </w:pPr>
            <w:r w:rsidRPr="00B8413F">
              <w:rPr>
                <w:szCs w:val="24"/>
              </w:rPr>
              <w:t>2,1</w:t>
            </w:r>
          </w:p>
        </w:tc>
        <w:tc>
          <w:tcPr>
            <w:tcW w:w="1134" w:type="dxa"/>
            <w:tcBorders>
              <w:top w:val="nil"/>
              <w:left w:val="single" w:sz="12" w:space="0" w:color="auto"/>
              <w:bottom w:val="nil"/>
              <w:right w:val="nil"/>
            </w:tcBorders>
            <w:vAlign w:val="bottom"/>
          </w:tcPr>
          <w:p w:rsidR="00B8413F" w:rsidRPr="00B8413F" w:rsidRDefault="00B8413F" w:rsidP="00B8413F">
            <w:pPr>
              <w:spacing w:before="40"/>
              <w:ind w:right="57"/>
              <w:jc w:val="right"/>
              <w:rPr>
                <w:szCs w:val="24"/>
              </w:rPr>
            </w:pPr>
            <w:r w:rsidRPr="00B8413F">
              <w:rPr>
                <w:szCs w:val="24"/>
              </w:rPr>
              <w:t>1,6</w:t>
            </w:r>
          </w:p>
        </w:tc>
      </w:tr>
      <w:tr w:rsidR="00B8413F" w:rsidRPr="00B8413F" w:rsidTr="00B8413F">
        <w:trPr>
          <w:cantSplit/>
          <w:trHeight w:val="20"/>
          <w:jc w:val="center"/>
        </w:trPr>
        <w:tc>
          <w:tcPr>
            <w:tcW w:w="4245" w:type="dxa"/>
            <w:tcBorders>
              <w:top w:val="nil"/>
              <w:left w:val="nil"/>
              <w:bottom w:val="single" w:sz="12" w:space="0" w:color="auto"/>
              <w:right w:val="single" w:sz="12" w:space="0" w:color="auto"/>
            </w:tcBorders>
            <w:vAlign w:val="bottom"/>
          </w:tcPr>
          <w:p w:rsidR="00B8413F" w:rsidRPr="00B8413F" w:rsidRDefault="00B8413F" w:rsidP="00B8413F">
            <w:pPr>
              <w:spacing w:before="40"/>
              <w:rPr>
                <w:szCs w:val="24"/>
              </w:rPr>
            </w:pPr>
            <w:r w:rsidRPr="00B8413F">
              <w:rPr>
                <w:szCs w:val="24"/>
              </w:rPr>
              <w:t>другие товары и услуги</w:t>
            </w:r>
          </w:p>
        </w:tc>
        <w:tc>
          <w:tcPr>
            <w:tcW w:w="1134" w:type="dxa"/>
            <w:tcBorders>
              <w:top w:val="nil"/>
              <w:left w:val="single" w:sz="12" w:space="0" w:color="auto"/>
              <w:bottom w:val="single" w:sz="12" w:space="0" w:color="auto"/>
              <w:right w:val="single" w:sz="12" w:space="0" w:color="auto"/>
            </w:tcBorders>
            <w:vAlign w:val="bottom"/>
          </w:tcPr>
          <w:p w:rsidR="00B8413F" w:rsidRPr="00B8413F" w:rsidRDefault="00B8413F" w:rsidP="00B8413F">
            <w:pPr>
              <w:spacing w:before="40"/>
              <w:ind w:right="57"/>
              <w:jc w:val="right"/>
              <w:rPr>
                <w:szCs w:val="24"/>
              </w:rPr>
            </w:pPr>
            <w:r w:rsidRPr="00B8413F">
              <w:rPr>
                <w:szCs w:val="24"/>
              </w:rPr>
              <w:t>5,5</w:t>
            </w:r>
          </w:p>
        </w:tc>
        <w:tc>
          <w:tcPr>
            <w:tcW w:w="1134" w:type="dxa"/>
            <w:tcBorders>
              <w:top w:val="nil"/>
              <w:left w:val="single" w:sz="12" w:space="0" w:color="auto"/>
              <w:bottom w:val="single" w:sz="12" w:space="0" w:color="auto"/>
              <w:right w:val="single" w:sz="12" w:space="0" w:color="auto"/>
            </w:tcBorders>
            <w:vAlign w:val="bottom"/>
          </w:tcPr>
          <w:p w:rsidR="00B8413F" w:rsidRPr="00B8413F" w:rsidRDefault="00B8413F" w:rsidP="00B8413F">
            <w:pPr>
              <w:spacing w:before="40"/>
              <w:ind w:right="57"/>
              <w:jc w:val="right"/>
              <w:rPr>
                <w:szCs w:val="24"/>
              </w:rPr>
            </w:pPr>
            <w:r w:rsidRPr="00B8413F">
              <w:rPr>
                <w:szCs w:val="24"/>
              </w:rPr>
              <w:t>6,1</w:t>
            </w:r>
          </w:p>
        </w:tc>
        <w:tc>
          <w:tcPr>
            <w:tcW w:w="1134" w:type="dxa"/>
            <w:tcBorders>
              <w:top w:val="nil"/>
              <w:left w:val="single" w:sz="12" w:space="0" w:color="auto"/>
              <w:bottom w:val="single" w:sz="12" w:space="0" w:color="auto"/>
              <w:right w:val="single" w:sz="12" w:space="0" w:color="auto"/>
            </w:tcBorders>
            <w:vAlign w:val="bottom"/>
          </w:tcPr>
          <w:p w:rsidR="00B8413F" w:rsidRPr="00B8413F" w:rsidRDefault="00B8413F" w:rsidP="00B8413F">
            <w:pPr>
              <w:spacing w:before="40"/>
              <w:ind w:right="57"/>
              <w:jc w:val="right"/>
              <w:rPr>
                <w:szCs w:val="24"/>
              </w:rPr>
            </w:pPr>
            <w:r w:rsidRPr="00B8413F">
              <w:rPr>
                <w:szCs w:val="24"/>
              </w:rPr>
              <w:t>8,2</w:t>
            </w:r>
          </w:p>
        </w:tc>
        <w:tc>
          <w:tcPr>
            <w:tcW w:w="1134" w:type="dxa"/>
            <w:tcBorders>
              <w:top w:val="nil"/>
              <w:left w:val="single" w:sz="12" w:space="0" w:color="auto"/>
              <w:bottom w:val="single" w:sz="12" w:space="0" w:color="auto"/>
              <w:right w:val="single" w:sz="12" w:space="0" w:color="auto"/>
            </w:tcBorders>
            <w:vAlign w:val="bottom"/>
          </w:tcPr>
          <w:p w:rsidR="00B8413F" w:rsidRPr="00B8413F" w:rsidRDefault="00B8413F" w:rsidP="00B8413F">
            <w:pPr>
              <w:spacing w:before="40"/>
              <w:ind w:right="57"/>
              <w:jc w:val="right"/>
              <w:rPr>
                <w:szCs w:val="24"/>
              </w:rPr>
            </w:pPr>
            <w:r w:rsidRPr="00B8413F">
              <w:rPr>
                <w:szCs w:val="24"/>
              </w:rPr>
              <w:t>7,4</w:t>
            </w:r>
          </w:p>
        </w:tc>
        <w:tc>
          <w:tcPr>
            <w:tcW w:w="1134" w:type="dxa"/>
            <w:tcBorders>
              <w:top w:val="nil"/>
              <w:left w:val="single" w:sz="12" w:space="0" w:color="auto"/>
              <w:bottom w:val="single" w:sz="12" w:space="0" w:color="auto"/>
              <w:right w:val="nil"/>
            </w:tcBorders>
            <w:vAlign w:val="bottom"/>
          </w:tcPr>
          <w:p w:rsidR="00B8413F" w:rsidRPr="00B8413F" w:rsidRDefault="00B8413F" w:rsidP="00B8413F">
            <w:pPr>
              <w:spacing w:before="40"/>
              <w:ind w:right="57"/>
              <w:jc w:val="right"/>
              <w:rPr>
                <w:szCs w:val="24"/>
              </w:rPr>
            </w:pPr>
            <w:r w:rsidRPr="00B8413F">
              <w:rPr>
                <w:szCs w:val="24"/>
              </w:rPr>
              <w:t>7,6</w:t>
            </w:r>
          </w:p>
        </w:tc>
      </w:tr>
    </w:tbl>
    <w:p w:rsidR="00CC0EB3" w:rsidRDefault="00CC0EB3" w:rsidP="00CC0EB3"/>
    <w:p w:rsidR="00AB3B0B" w:rsidRPr="00594C8D" w:rsidRDefault="00AB3B0B" w:rsidP="00594C8D"/>
    <w:p w:rsidR="00D416A1" w:rsidRDefault="00D416A1" w:rsidP="008D576D">
      <w:pPr>
        <w:pStyle w:val="1"/>
        <w:jc w:val="center"/>
        <w:rPr>
          <w:rStyle w:val="16"/>
          <w:rFonts w:ascii="Times New Roman" w:hAnsi="Times New Roman"/>
          <w:spacing w:val="-6"/>
        </w:rPr>
        <w:sectPr w:rsidR="00D416A1" w:rsidSect="00C365D3">
          <w:pgSz w:w="11906" w:h="16838"/>
          <w:pgMar w:top="1134" w:right="1134" w:bottom="1134" w:left="1134" w:header="720" w:footer="482" w:gutter="0"/>
          <w:cols w:space="708"/>
          <w:docGrid w:linePitch="360"/>
        </w:sectPr>
      </w:pPr>
    </w:p>
    <w:p w:rsidR="000D7D82" w:rsidRPr="004B6E18" w:rsidRDefault="000D7D82" w:rsidP="004B6E18">
      <w:pPr>
        <w:pStyle w:val="1"/>
        <w:jc w:val="center"/>
      </w:pPr>
      <w:bookmarkStart w:id="136" w:name="_Toc238547348"/>
      <w:bookmarkStart w:id="137" w:name="_Toc346180617"/>
      <w:r w:rsidRPr="004B6E18">
        <w:t>ДЕНЕЖНЫЕ ДОХОДЫ И РАСХОДЫ</w:t>
      </w:r>
      <w:bookmarkEnd w:id="136"/>
      <w:bookmarkEnd w:id="137"/>
    </w:p>
    <w:p w:rsidR="000D7D82" w:rsidRDefault="000D7D82" w:rsidP="000D7D82">
      <w:pPr>
        <w:jc w:val="center"/>
      </w:pPr>
      <w:r>
        <w:t>(по материалам выборочного обследования бюджетов домохозяйств)</w:t>
      </w:r>
    </w:p>
    <w:p w:rsidR="000D7D82" w:rsidRPr="009076B6" w:rsidRDefault="000D7D82" w:rsidP="000D7D82">
      <w:pPr>
        <w:pStyle w:val="af0"/>
        <w:rPr>
          <w:szCs w:val="24"/>
        </w:rPr>
      </w:pPr>
    </w:p>
    <w:tbl>
      <w:tblPr>
        <w:tblW w:w="9966" w:type="dxa"/>
        <w:jc w:val="center"/>
        <w:tblBorders>
          <w:top w:val="single" w:sz="12" w:space="0" w:color="auto"/>
          <w:bottom w:val="single" w:sz="12" w:space="0" w:color="auto"/>
          <w:insideV w:val="single" w:sz="12" w:space="0" w:color="auto"/>
        </w:tblBorders>
        <w:tblLayout w:type="fixed"/>
        <w:tblLook w:val="0000"/>
      </w:tblPr>
      <w:tblGrid>
        <w:gridCol w:w="2077"/>
        <w:gridCol w:w="861"/>
        <w:gridCol w:w="860"/>
        <w:gridCol w:w="860"/>
        <w:gridCol w:w="860"/>
        <w:gridCol w:w="961"/>
        <w:gridCol w:w="907"/>
        <w:gridCol w:w="860"/>
        <w:gridCol w:w="860"/>
        <w:gridCol w:w="860"/>
      </w:tblGrid>
      <w:tr w:rsidR="000D7D82">
        <w:trPr>
          <w:trHeight w:hRule="exact" w:val="567"/>
          <w:jc w:val="center"/>
        </w:trPr>
        <w:tc>
          <w:tcPr>
            <w:tcW w:w="2077" w:type="dxa"/>
            <w:vMerge w:val="restart"/>
            <w:tcBorders>
              <w:top w:val="single" w:sz="12" w:space="0" w:color="auto"/>
              <w:bottom w:val="single" w:sz="12" w:space="0" w:color="auto"/>
            </w:tcBorders>
          </w:tcPr>
          <w:p w:rsidR="000D7D82" w:rsidRDefault="000D7D82" w:rsidP="00F96F35">
            <w:pPr>
              <w:spacing w:line="192" w:lineRule="auto"/>
              <w:jc w:val="center"/>
            </w:pPr>
          </w:p>
        </w:tc>
        <w:tc>
          <w:tcPr>
            <w:tcW w:w="4402" w:type="dxa"/>
            <w:gridSpan w:val="5"/>
            <w:tcBorders>
              <w:top w:val="single" w:sz="12" w:space="0" w:color="auto"/>
              <w:bottom w:val="single" w:sz="12" w:space="0" w:color="auto"/>
            </w:tcBorders>
            <w:vAlign w:val="center"/>
          </w:tcPr>
          <w:p w:rsidR="000D7D82" w:rsidRPr="00AD7F40" w:rsidRDefault="000D7D82" w:rsidP="00F96F35">
            <w:pPr>
              <w:pStyle w:val="7"/>
              <w:rPr>
                <w:i w:val="0"/>
              </w:rPr>
            </w:pPr>
            <w:r w:rsidRPr="00AD7F40">
              <w:rPr>
                <w:i w:val="0"/>
              </w:rPr>
              <w:t>Домохозяйства, состоящие</w:t>
            </w:r>
          </w:p>
        </w:tc>
        <w:tc>
          <w:tcPr>
            <w:tcW w:w="3487" w:type="dxa"/>
            <w:gridSpan w:val="4"/>
            <w:tcBorders>
              <w:top w:val="single" w:sz="12" w:space="0" w:color="auto"/>
              <w:bottom w:val="single" w:sz="12" w:space="0" w:color="auto"/>
            </w:tcBorders>
            <w:vAlign w:val="center"/>
          </w:tcPr>
          <w:p w:rsidR="000D7D82" w:rsidRPr="00AD7F40" w:rsidRDefault="000D7D82" w:rsidP="00F96F35">
            <w:pPr>
              <w:pStyle w:val="7"/>
              <w:rPr>
                <w:i w:val="0"/>
              </w:rPr>
            </w:pPr>
            <w:r w:rsidRPr="00AD7F40">
              <w:rPr>
                <w:i w:val="0"/>
              </w:rPr>
              <w:t>Домохозяйства, имеющие детей в возрасте до 16 лет</w:t>
            </w:r>
          </w:p>
        </w:tc>
      </w:tr>
      <w:tr w:rsidR="001110AB" w:rsidTr="001110AB">
        <w:trPr>
          <w:trHeight w:val="794"/>
          <w:jc w:val="center"/>
        </w:trPr>
        <w:tc>
          <w:tcPr>
            <w:tcW w:w="2077" w:type="dxa"/>
            <w:vMerge/>
            <w:tcBorders>
              <w:top w:val="single" w:sz="12" w:space="0" w:color="auto"/>
              <w:bottom w:val="single" w:sz="12" w:space="0" w:color="auto"/>
            </w:tcBorders>
          </w:tcPr>
          <w:p w:rsidR="001110AB" w:rsidRDefault="001110AB" w:rsidP="00F96F35">
            <w:pPr>
              <w:spacing w:line="192" w:lineRule="auto"/>
              <w:jc w:val="center"/>
            </w:pPr>
          </w:p>
        </w:tc>
        <w:tc>
          <w:tcPr>
            <w:tcW w:w="861" w:type="dxa"/>
            <w:tcBorders>
              <w:top w:val="single" w:sz="12" w:space="0" w:color="auto"/>
              <w:bottom w:val="single" w:sz="12" w:space="0" w:color="auto"/>
            </w:tcBorders>
            <w:vAlign w:val="center"/>
          </w:tcPr>
          <w:p w:rsidR="001110AB" w:rsidRPr="0003357A" w:rsidRDefault="001110AB" w:rsidP="001110AB">
            <w:pPr>
              <w:jc w:val="center"/>
              <w:rPr>
                <w:szCs w:val="24"/>
              </w:rPr>
            </w:pPr>
            <w:r>
              <w:rPr>
                <w:szCs w:val="24"/>
              </w:rPr>
              <w:t>из 1 человека</w:t>
            </w:r>
          </w:p>
        </w:tc>
        <w:tc>
          <w:tcPr>
            <w:tcW w:w="860" w:type="dxa"/>
            <w:tcBorders>
              <w:top w:val="single" w:sz="12" w:space="0" w:color="auto"/>
              <w:bottom w:val="single" w:sz="12" w:space="0" w:color="auto"/>
            </w:tcBorders>
            <w:vAlign w:val="center"/>
          </w:tcPr>
          <w:p w:rsidR="001110AB" w:rsidRPr="0003357A" w:rsidRDefault="001110AB" w:rsidP="001110AB">
            <w:pPr>
              <w:jc w:val="center"/>
              <w:rPr>
                <w:szCs w:val="24"/>
              </w:rPr>
            </w:pPr>
            <w:r>
              <w:rPr>
                <w:szCs w:val="24"/>
              </w:rPr>
              <w:t>из 2 человек</w:t>
            </w:r>
          </w:p>
        </w:tc>
        <w:tc>
          <w:tcPr>
            <w:tcW w:w="860" w:type="dxa"/>
            <w:tcBorders>
              <w:top w:val="single" w:sz="12" w:space="0" w:color="auto"/>
              <w:bottom w:val="single" w:sz="12" w:space="0" w:color="auto"/>
            </w:tcBorders>
            <w:vAlign w:val="center"/>
          </w:tcPr>
          <w:p w:rsidR="001110AB" w:rsidRPr="0003357A" w:rsidRDefault="001110AB" w:rsidP="001110AB">
            <w:pPr>
              <w:jc w:val="center"/>
              <w:rPr>
                <w:szCs w:val="24"/>
              </w:rPr>
            </w:pPr>
            <w:r>
              <w:rPr>
                <w:szCs w:val="24"/>
              </w:rPr>
              <w:t>из 3 человек</w:t>
            </w:r>
          </w:p>
        </w:tc>
        <w:tc>
          <w:tcPr>
            <w:tcW w:w="860" w:type="dxa"/>
            <w:tcBorders>
              <w:top w:val="single" w:sz="12" w:space="0" w:color="auto"/>
              <w:bottom w:val="single" w:sz="12" w:space="0" w:color="auto"/>
            </w:tcBorders>
            <w:vAlign w:val="center"/>
          </w:tcPr>
          <w:p w:rsidR="001110AB" w:rsidRPr="0003357A" w:rsidRDefault="001110AB" w:rsidP="001110AB">
            <w:pPr>
              <w:jc w:val="center"/>
              <w:rPr>
                <w:szCs w:val="24"/>
              </w:rPr>
            </w:pPr>
            <w:r>
              <w:rPr>
                <w:szCs w:val="24"/>
              </w:rPr>
              <w:t>из 4 человек</w:t>
            </w:r>
          </w:p>
        </w:tc>
        <w:tc>
          <w:tcPr>
            <w:tcW w:w="961" w:type="dxa"/>
            <w:tcBorders>
              <w:top w:val="single" w:sz="12" w:space="0" w:color="auto"/>
              <w:bottom w:val="single" w:sz="12" w:space="0" w:color="auto"/>
            </w:tcBorders>
            <w:vAlign w:val="center"/>
          </w:tcPr>
          <w:p w:rsidR="001110AB" w:rsidRPr="0003357A" w:rsidRDefault="001110AB" w:rsidP="001110AB">
            <w:pPr>
              <w:jc w:val="center"/>
              <w:rPr>
                <w:szCs w:val="24"/>
              </w:rPr>
            </w:pPr>
            <w:r>
              <w:rPr>
                <w:szCs w:val="24"/>
              </w:rPr>
              <w:t>из 5 и более человек</w:t>
            </w:r>
          </w:p>
        </w:tc>
        <w:tc>
          <w:tcPr>
            <w:tcW w:w="907" w:type="dxa"/>
            <w:tcBorders>
              <w:top w:val="single" w:sz="12" w:space="0" w:color="auto"/>
              <w:bottom w:val="single" w:sz="12" w:space="0" w:color="auto"/>
            </w:tcBorders>
            <w:vAlign w:val="center"/>
          </w:tcPr>
          <w:p w:rsidR="001110AB" w:rsidRPr="0003357A" w:rsidRDefault="001110AB" w:rsidP="001110AB">
            <w:pPr>
              <w:jc w:val="center"/>
              <w:rPr>
                <w:szCs w:val="24"/>
              </w:rPr>
            </w:pPr>
            <w:r>
              <w:rPr>
                <w:szCs w:val="24"/>
              </w:rPr>
              <w:t>с 1 ребенком</w:t>
            </w:r>
          </w:p>
        </w:tc>
        <w:tc>
          <w:tcPr>
            <w:tcW w:w="860" w:type="dxa"/>
            <w:tcBorders>
              <w:top w:val="single" w:sz="12" w:space="0" w:color="auto"/>
              <w:bottom w:val="single" w:sz="12" w:space="0" w:color="auto"/>
            </w:tcBorders>
            <w:vAlign w:val="center"/>
          </w:tcPr>
          <w:p w:rsidR="001110AB" w:rsidRPr="0003357A" w:rsidRDefault="001110AB" w:rsidP="001110AB">
            <w:pPr>
              <w:jc w:val="center"/>
              <w:rPr>
                <w:szCs w:val="24"/>
              </w:rPr>
            </w:pPr>
            <w:r>
              <w:rPr>
                <w:szCs w:val="24"/>
              </w:rPr>
              <w:t>с 2 детьми</w:t>
            </w:r>
          </w:p>
        </w:tc>
        <w:tc>
          <w:tcPr>
            <w:tcW w:w="860" w:type="dxa"/>
            <w:tcBorders>
              <w:top w:val="single" w:sz="12" w:space="0" w:color="auto"/>
              <w:bottom w:val="single" w:sz="12" w:space="0" w:color="auto"/>
            </w:tcBorders>
            <w:vAlign w:val="center"/>
          </w:tcPr>
          <w:p w:rsidR="001110AB" w:rsidRPr="0003357A" w:rsidRDefault="001110AB" w:rsidP="001110AB">
            <w:pPr>
              <w:jc w:val="center"/>
              <w:rPr>
                <w:szCs w:val="24"/>
              </w:rPr>
            </w:pPr>
            <w:r>
              <w:rPr>
                <w:szCs w:val="24"/>
              </w:rPr>
              <w:t>с 3 детьми</w:t>
            </w:r>
          </w:p>
        </w:tc>
        <w:tc>
          <w:tcPr>
            <w:tcW w:w="860" w:type="dxa"/>
            <w:tcBorders>
              <w:top w:val="single" w:sz="12" w:space="0" w:color="auto"/>
              <w:bottom w:val="single" w:sz="12" w:space="0" w:color="auto"/>
            </w:tcBorders>
            <w:vAlign w:val="center"/>
          </w:tcPr>
          <w:p w:rsidR="001110AB" w:rsidRPr="0003357A" w:rsidRDefault="001110AB" w:rsidP="001110AB">
            <w:pPr>
              <w:jc w:val="center"/>
              <w:rPr>
                <w:szCs w:val="24"/>
              </w:rPr>
            </w:pPr>
            <w:r>
              <w:rPr>
                <w:szCs w:val="24"/>
              </w:rPr>
              <w:t>с 4 детьми и более</w:t>
            </w:r>
          </w:p>
        </w:tc>
      </w:tr>
      <w:tr w:rsidR="000D7D82">
        <w:trPr>
          <w:trHeight w:hRule="exact" w:val="1503"/>
          <w:jc w:val="center"/>
        </w:trPr>
        <w:tc>
          <w:tcPr>
            <w:tcW w:w="2077" w:type="dxa"/>
            <w:tcBorders>
              <w:top w:val="single" w:sz="12" w:space="0" w:color="auto"/>
              <w:bottom w:val="nil"/>
            </w:tcBorders>
            <w:vAlign w:val="bottom"/>
          </w:tcPr>
          <w:p w:rsidR="000D7D82" w:rsidRPr="00825CC8" w:rsidRDefault="000D7D82" w:rsidP="00D14A96">
            <w:pPr>
              <w:pStyle w:val="a5"/>
              <w:tabs>
                <w:tab w:val="clear" w:pos="4153"/>
                <w:tab w:val="clear" w:pos="8306"/>
              </w:tabs>
              <w:jc w:val="both"/>
              <w:rPr>
                <w:szCs w:val="24"/>
              </w:rPr>
            </w:pPr>
            <w:r w:rsidRPr="00825CC8">
              <w:rPr>
                <w:szCs w:val="24"/>
              </w:rPr>
              <w:t>Денежные до</w:t>
            </w:r>
            <w:r>
              <w:rPr>
                <w:szCs w:val="24"/>
              </w:rPr>
              <w:t xml:space="preserve">ходы - </w:t>
            </w:r>
            <w:r w:rsidRPr="00825CC8">
              <w:rPr>
                <w:szCs w:val="24"/>
              </w:rPr>
              <w:t>всего (на члена домохозяйства  в ме</w:t>
            </w:r>
            <w:r>
              <w:rPr>
                <w:szCs w:val="24"/>
              </w:rPr>
              <w:t xml:space="preserve">сяц) </w:t>
            </w:r>
            <w:r w:rsidRPr="00825CC8">
              <w:rPr>
                <w:szCs w:val="24"/>
              </w:rPr>
              <w:t>руб.</w:t>
            </w:r>
          </w:p>
        </w:tc>
        <w:tc>
          <w:tcPr>
            <w:tcW w:w="861" w:type="dxa"/>
            <w:tcBorders>
              <w:top w:val="single" w:sz="12" w:space="0" w:color="auto"/>
              <w:bottom w:val="nil"/>
            </w:tcBorders>
            <w:vAlign w:val="bottom"/>
          </w:tcPr>
          <w:p w:rsidR="000D7D82" w:rsidRDefault="000D7D82" w:rsidP="00F96F35">
            <w:pPr>
              <w:jc w:val="right"/>
            </w:pPr>
          </w:p>
        </w:tc>
        <w:tc>
          <w:tcPr>
            <w:tcW w:w="860" w:type="dxa"/>
            <w:tcBorders>
              <w:top w:val="single" w:sz="12" w:space="0" w:color="auto"/>
              <w:bottom w:val="nil"/>
            </w:tcBorders>
            <w:vAlign w:val="bottom"/>
          </w:tcPr>
          <w:p w:rsidR="000D7D82" w:rsidRDefault="000D7D82" w:rsidP="00F96F35">
            <w:pPr>
              <w:jc w:val="right"/>
            </w:pPr>
          </w:p>
        </w:tc>
        <w:tc>
          <w:tcPr>
            <w:tcW w:w="860" w:type="dxa"/>
            <w:tcBorders>
              <w:top w:val="single" w:sz="12" w:space="0" w:color="auto"/>
              <w:bottom w:val="nil"/>
            </w:tcBorders>
            <w:vAlign w:val="bottom"/>
          </w:tcPr>
          <w:p w:rsidR="000D7D82" w:rsidRDefault="000D7D82" w:rsidP="00F96F35">
            <w:pPr>
              <w:jc w:val="right"/>
            </w:pPr>
          </w:p>
        </w:tc>
        <w:tc>
          <w:tcPr>
            <w:tcW w:w="860" w:type="dxa"/>
            <w:tcBorders>
              <w:top w:val="single" w:sz="12" w:space="0" w:color="auto"/>
              <w:bottom w:val="nil"/>
            </w:tcBorders>
            <w:vAlign w:val="bottom"/>
          </w:tcPr>
          <w:p w:rsidR="000D7D82" w:rsidRDefault="000D7D82" w:rsidP="00F96F35">
            <w:pPr>
              <w:jc w:val="right"/>
            </w:pPr>
          </w:p>
        </w:tc>
        <w:tc>
          <w:tcPr>
            <w:tcW w:w="961" w:type="dxa"/>
            <w:tcBorders>
              <w:top w:val="single" w:sz="12" w:space="0" w:color="auto"/>
              <w:bottom w:val="nil"/>
            </w:tcBorders>
            <w:vAlign w:val="bottom"/>
          </w:tcPr>
          <w:p w:rsidR="000D7D82" w:rsidRDefault="000D7D82" w:rsidP="00F96F35">
            <w:pPr>
              <w:jc w:val="right"/>
            </w:pPr>
          </w:p>
        </w:tc>
        <w:tc>
          <w:tcPr>
            <w:tcW w:w="907" w:type="dxa"/>
            <w:tcBorders>
              <w:top w:val="single" w:sz="12" w:space="0" w:color="auto"/>
              <w:bottom w:val="nil"/>
            </w:tcBorders>
            <w:vAlign w:val="bottom"/>
          </w:tcPr>
          <w:p w:rsidR="000D7D82" w:rsidRDefault="000D7D82" w:rsidP="00F96F35">
            <w:pPr>
              <w:jc w:val="right"/>
            </w:pPr>
          </w:p>
        </w:tc>
        <w:tc>
          <w:tcPr>
            <w:tcW w:w="860" w:type="dxa"/>
            <w:tcBorders>
              <w:top w:val="single" w:sz="12" w:space="0" w:color="auto"/>
              <w:bottom w:val="nil"/>
            </w:tcBorders>
            <w:vAlign w:val="bottom"/>
          </w:tcPr>
          <w:p w:rsidR="000D7D82" w:rsidRDefault="000D7D82" w:rsidP="00F96F35">
            <w:pPr>
              <w:jc w:val="right"/>
            </w:pPr>
          </w:p>
        </w:tc>
        <w:tc>
          <w:tcPr>
            <w:tcW w:w="860" w:type="dxa"/>
            <w:tcBorders>
              <w:top w:val="single" w:sz="12" w:space="0" w:color="auto"/>
              <w:bottom w:val="nil"/>
            </w:tcBorders>
            <w:vAlign w:val="bottom"/>
          </w:tcPr>
          <w:p w:rsidR="000D7D82" w:rsidRDefault="000D7D82" w:rsidP="00F96F35">
            <w:pPr>
              <w:jc w:val="right"/>
            </w:pPr>
          </w:p>
        </w:tc>
        <w:tc>
          <w:tcPr>
            <w:tcW w:w="860" w:type="dxa"/>
            <w:tcBorders>
              <w:top w:val="single" w:sz="12" w:space="0" w:color="auto"/>
              <w:bottom w:val="nil"/>
            </w:tcBorders>
            <w:vAlign w:val="bottom"/>
          </w:tcPr>
          <w:p w:rsidR="000D7D82" w:rsidRDefault="000D7D82" w:rsidP="00F96F35">
            <w:pPr>
              <w:jc w:val="right"/>
            </w:pPr>
          </w:p>
        </w:tc>
      </w:tr>
      <w:tr w:rsidR="003C1154">
        <w:trPr>
          <w:jc w:val="center"/>
        </w:trPr>
        <w:tc>
          <w:tcPr>
            <w:tcW w:w="2077" w:type="dxa"/>
            <w:tcBorders>
              <w:top w:val="nil"/>
              <w:bottom w:val="nil"/>
            </w:tcBorders>
            <w:vAlign w:val="bottom"/>
          </w:tcPr>
          <w:p w:rsidR="003C1154" w:rsidRDefault="003C1154" w:rsidP="00B935D9">
            <w:pPr>
              <w:ind w:firstLine="318"/>
            </w:pPr>
            <w:r>
              <w:t>2007</w:t>
            </w:r>
          </w:p>
        </w:tc>
        <w:tc>
          <w:tcPr>
            <w:tcW w:w="861" w:type="dxa"/>
            <w:tcBorders>
              <w:top w:val="nil"/>
              <w:bottom w:val="nil"/>
            </w:tcBorders>
            <w:vAlign w:val="bottom"/>
          </w:tcPr>
          <w:p w:rsidR="003C1154" w:rsidRPr="000A4C0B" w:rsidRDefault="003C1154" w:rsidP="00B935D9">
            <w:pPr>
              <w:jc w:val="right"/>
              <w:rPr>
                <w:lang w:val="en-US"/>
              </w:rPr>
            </w:pPr>
            <w:r>
              <w:rPr>
                <w:lang w:val="en-US"/>
              </w:rPr>
              <w:t>10624</w:t>
            </w:r>
          </w:p>
        </w:tc>
        <w:tc>
          <w:tcPr>
            <w:tcW w:w="860" w:type="dxa"/>
            <w:tcBorders>
              <w:top w:val="nil"/>
              <w:bottom w:val="nil"/>
            </w:tcBorders>
            <w:vAlign w:val="bottom"/>
          </w:tcPr>
          <w:p w:rsidR="003C1154" w:rsidRPr="000A4C0B" w:rsidRDefault="003C1154" w:rsidP="00B935D9">
            <w:pPr>
              <w:jc w:val="right"/>
              <w:rPr>
                <w:lang w:val="en-US"/>
              </w:rPr>
            </w:pPr>
            <w:r>
              <w:rPr>
                <w:lang w:val="en-US"/>
              </w:rPr>
              <w:t>9451</w:t>
            </w:r>
          </w:p>
        </w:tc>
        <w:tc>
          <w:tcPr>
            <w:tcW w:w="860" w:type="dxa"/>
            <w:tcBorders>
              <w:top w:val="nil"/>
              <w:bottom w:val="nil"/>
            </w:tcBorders>
            <w:vAlign w:val="bottom"/>
          </w:tcPr>
          <w:p w:rsidR="003C1154" w:rsidRPr="000A4C0B" w:rsidRDefault="003C1154" w:rsidP="00B935D9">
            <w:pPr>
              <w:jc w:val="right"/>
              <w:rPr>
                <w:lang w:val="en-US"/>
              </w:rPr>
            </w:pPr>
            <w:r>
              <w:rPr>
                <w:lang w:val="en-US"/>
              </w:rPr>
              <w:t>7357</w:t>
            </w:r>
          </w:p>
        </w:tc>
        <w:tc>
          <w:tcPr>
            <w:tcW w:w="860" w:type="dxa"/>
            <w:tcBorders>
              <w:top w:val="nil"/>
              <w:bottom w:val="nil"/>
            </w:tcBorders>
            <w:vAlign w:val="bottom"/>
          </w:tcPr>
          <w:p w:rsidR="003C1154" w:rsidRPr="000A4C0B" w:rsidRDefault="003C1154" w:rsidP="00B935D9">
            <w:pPr>
              <w:jc w:val="right"/>
              <w:rPr>
                <w:lang w:val="en-US"/>
              </w:rPr>
            </w:pPr>
            <w:r>
              <w:rPr>
                <w:lang w:val="en-US"/>
              </w:rPr>
              <w:t>5928</w:t>
            </w:r>
          </w:p>
        </w:tc>
        <w:tc>
          <w:tcPr>
            <w:tcW w:w="961" w:type="dxa"/>
            <w:tcBorders>
              <w:top w:val="nil"/>
              <w:bottom w:val="nil"/>
            </w:tcBorders>
            <w:vAlign w:val="bottom"/>
          </w:tcPr>
          <w:p w:rsidR="003C1154" w:rsidRPr="000A4C0B" w:rsidRDefault="003C1154" w:rsidP="00B935D9">
            <w:pPr>
              <w:jc w:val="right"/>
              <w:rPr>
                <w:lang w:val="en-US"/>
              </w:rPr>
            </w:pPr>
            <w:r>
              <w:rPr>
                <w:lang w:val="en-US"/>
              </w:rPr>
              <w:t>3155</w:t>
            </w:r>
          </w:p>
        </w:tc>
        <w:tc>
          <w:tcPr>
            <w:tcW w:w="907" w:type="dxa"/>
            <w:tcBorders>
              <w:top w:val="nil"/>
              <w:bottom w:val="nil"/>
            </w:tcBorders>
            <w:vAlign w:val="bottom"/>
          </w:tcPr>
          <w:p w:rsidR="003C1154" w:rsidRPr="000A4C0B" w:rsidRDefault="003C1154" w:rsidP="00B935D9">
            <w:pPr>
              <w:jc w:val="right"/>
              <w:rPr>
                <w:lang w:val="en-US"/>
              </w:rPr>
            </w:pPr>
            <w:r>
              <w:rPr>
                <w:lang w:val="en-US"/>
              </w:rPr>
              <w:t>6892</w:t>
            </w:r>
          </w:p>
        </w:tc>
        <w:tc>
          <w:tcPr>
            <w:tcW w:w="860" w:type="dxa"/>
            <w:tcBorders>
              <w:top w:val="nil"/>
              <w:bottom w:val="nil"/>
            </w:tcBorders>
            <w:vAlign w:val="bottom"/>
          </w:tcPr>
          <w:p w:rsidR="003C1154" w:rsidRPr="000A4C0B" w:rsidRDefault="003C1154" w:rsidP="00B935D9">
            <w:pPr>
              <w:jc w:val="right"/>
              <w:rPr>
                <w:lang w:val="en-US"/>
              </w:rPr>
            </w:pPr>
            <w:r>
              <w:rPr>
                <w:lang w:val="en-US"/>
              </w:rPr>
              <w:t>3800</w:t>
            </w:r>
          </w:p>
        </w:tc>
        <w:tc>
          <w:tcPr>
            <w:tcW w:w="860" w:type="dxa"/>
            <w:tcBorders>
              <w:top w:val="nil"/>
              <w:bottom w:val="nil"/>
            </w:tcBorders>
            <w:vAlign w:val="bottom"/>
          </w:tcPr>
          <w:p w:rsidR="003C1154" w:rsidRPr="000A4C0B" w:rsidRDefault="003C1154" w:rsidP="00B935D9">
            <w:pPr>
              <w:jc w:val="right"/>
              <w:rPr>
                <w:lang w:val="en-US"/>
              </w:rPr>
            </w:pPr>
            <w:r>
              <w:rPr>
                <w:lang w:val="en-US"/>
              </w:rPr>
              <w:t>2643</w:t>
            </w:r>
          </w:p>
        </w:tc>
        <w:tc>
          <w:tcPr>
            <w:tcW w:w="860" w:type="dxa"/>
            <w:tcBorders>
              <w:top w:val="nil"/>
              <w:bottom w:val="nil"/>
            </w:tcBorders>
            <w:vAlign w:val="bottom"/>
          </w:tcPr>
          <w:p w:rsidR="003C1154" w:rsidRPr="000A4C0B" w:rsidRDefault="003C1154" w:rsidP="00B935D9">
            <w:pPr>
              <w:jc w:val="right"/>
              <w:rPr>
                <w:lang w:val="en-US"/>
              </w:rPr>
            </w:pPr>
            <w:r>
              <w:rPr>
                <w:lang w:val="en-US"/>
              </w:rPr>
              <w:t>2037</w:t>
            </w:r>
          </w:p>
        </w:tc>
      </w:tr>
      <w:tr w:rsidR="003C1154">
        <w:trPr>
          <w:jc w:val="center"/>
        </w:trPr>
        <w:tc>
          <w:tcPr>
            <w:tcW w:w="2077" w:type="dxa"/>
            <w:tcBorders>
              <w:top w:val="nil"/>
              <w:bottom w:val="nil"/>
            </w:tcBorders>
            <w:vAlign w:val="bottom"/>
          </w:tcPr>
          <w:p w:rsidR="003C1154" w:rsidRDefault="003C1154" w:rsidP="00B935D9">
            <w:pPr>
              <w:ind w:firstLine="318"/>
            </w:pPr>
            <w:r>
              <w:t>2008</w:t>
            </w:r>
          </w:p>
        </w:tc>
        <w:tc>
          <w:tcPr>
            <w:tcW w:w="861" w:type="dxa"/>
            <w:tcBorders>
              <w:top w:val="nil"/>
              <w:bottom w:val="nil"/>
            </w:tcBorders>
            <w:vAlign w:val="bottom"/>
          </w:tcPr>
          <w:p w:rsidR="003C1154" w:rsidRPr="00D84161" w:rsidRDefault="003C1154" w:rsidP="00B935D9">
            <w:pPr>
              <w:jc w:val="right"/>
            </w:pPr>
            <w:r>
              <w:t>33038</w:t>
            </w:r>
          </w:p>
        </w:tc>
        <w:tc>
          <w:tcPr>
            <w:tcW w:w="860" w:type="dxa"/>
            <w:tcBorders>
              <w:top w:val="nil"/>
              <w:bottom w:val="nil"/>
            </w:tcBorders>
            <w:vAlign w:val="bottom"/>
          </w:tcPr>
          <w:p w:rsidR="003C1154" w:rsidRPr="00D84161" w:rsidRDefault="003C1154" w:rsidP="00B935D9">
            <w:pPr>
              <w:jc w:val="right"/>
            </w:pPr>
            <w:r>
              <w:t>11080</w:t>
            </w:r>
          </w:p>
        </w:tc>
        <w:tc>
          <w:tcPr>
            <w:tcW w:w="860" w:type="dxa"/>
            <w:tcBorders>
              <w:top w:val="nil"/>
              <w:bottom w:val="nil"/>
            </w:tcBorders>
            <w:vAlign w:val="bottom"/>
          </w:tcPr>
          <w:p w:rsidR="003C1154" w:rsidRPr="00D84161" w:rsidRDefault="003C1154" w:rsidP="00B935D9">
            <w:pPr>
              <w:jc w:val="right"/>
            </w:pPr>
            <w:r>
              <w:t>7971</w:t>
            </w:r>
          </w:p>
        </w:tc>
        <w:tc>
          <w:tcPr>
            <w:tcW w:w="860" w:type="dxa"/>
            <w:tcBorders>
              <w:top w:val="nil"/>
              <w:bottom w:val="nil"/>
            </w:tcBorders>
            <w:vAlign w:val="bottom"/>
          </w:tcPr>
          <w:p w:rsidR="003C1154" w:rsidRPr="00D84161" w:rsidRDefault="003C1154" w:rsidP="00B935D9">
            <w:pPr>
              <w:jc w:val="right"/>
            </w:pPr>
            <w:r>
              <w:t>6466</w:t>
            </w:r>
          </w:p>
        </w:tc>
        <w:tc>
          <w:tcPr>
            <w:tcW w:w="961" w:type="dxa"/>
            <w:tcBorders>
              <w:top w:val="nil"/>
              <w:bottom w:val="nil"/>
            </w:tcBorders>
            <w:vAlign w:val="bottom"/>
          </w:tcPr>
          <w:p w:rsidR="003C1154" w:rsidRPr="00D84161" w:rsidRDefault="003C1154" w:rsidP="00B935D9">
            <w:pPr>
              <w:jc w:val="right"/>
            </w:pPr>
            <w:r>
              <w:t>3881</w:t>
            </w:r>
          </w:p>
        </w:tc>
        <w:tc>
          <w:tcPr>
            <w:tcW w:w="907" w:type="dxa"/>
            <w:tcBorders>
              <w:top w:val="nil"/>
              <w:bottom w:val="nil"/>
            </w:tcBorders>
            <w:vAlign w:val="bottom"/>
          </w:tcPr>
          <w:p w:rsidR="003C1154" w:rsidRPr="00D84161" w:rsidRDefault="003C1154" w:rsidP="00B935D9">
            <w:pPr>
              <w:jc w:val="right"/>
            </w:pPr>
            <w:r>
              <w:t>6919</w:t>
            </w:r>
          </w:p>
        </w:tc>
        <w:tc>
          <w:tcPr>
            <w:tcW w:w="860" w:type="dxa"/>
            <w:tcBorders>
              <w:top w:val="nil"/>
              <w:bottom w:val="nil"/>
            </w:tcBorders>
            <w:vAlign w:val="bottom"/>
          </w:tcPr>
          <w:p w:rsidR="003C1154" w:rsidRPr="00D84161" w:rsidRDefault="003C1154" w:rsidP="00B935D9">
            <w:pPr>
              <w:jc w:val="right"/>
            </w:pPr>
            <w:r>
              <w:t>4909</w:t>
            </w:r>
          </w:p>
        </w:tc>
        <w:tc>
          <w:tcPr>
            <w:tcW w:w="860" w:type="dxa"/>
            <w:tcBorders>
              <w:top w:val="nil"/>
              <w:bottom w:val="nil"/>
            </w:tcBorders>
            <w:vAlign w:val="bottom"/>
          </w:tcPr>
          <w:p w:rsidR="003C1154" w:rsidRPr="00D84161" w:rsidRDefault="003C1154" w:rsidP="00B935D9">
            <w:pPr>
              <w:jc w:val="right"/>
            </w:pPr>
            <w:r>
              <w:t>3096</w:t>
            </w:r>
          </w:p>
        </w:tc>
        <w:tc>
          <w:tcPr>
            <w:tcW w:w="860" w:type="dxa"/>
            <w:tcBorders>
              <w:top w:val="nil"/>
              <w:bottom w:val="nil"/>
            </w:tcBorders>
            <w:vAlign w:val="bottom"/>
          </w:tcPr>
          <w:p w:rsidR="003C1154" w:rsidRPr="00D84161" w:rsidRDefault="003C1154" w:rsidP="00B935D9">
            <w:pPr>
              <w:jc w:val="right"/>
            </w:pPr>
            <w:r>
              <w:t>3059</w:t>
            </w:r>
          </w:p>
        </w:tc>
      </w:tr>
      <w:tr w:rsidR="003C1154">
        <w:trPr>
          <w:jc w:val="center"/>
        </w:trPr>
        <w:tc>
          <w:tcPr>
            <w:tcW w:w="2077" w:type="dxa"/>
            <w:tcBorders>
              <w:top w:val="nil"/>
              <w:bottom w:val="nil"/>
            </w:tcBorders>
            <w:vAlign w:val="bottom"/>
          </w:tcPr>
          <w:p w:rsidR="003C1154" w:rsidRDefault="003C1154" w:rsidP="00B935D9">
            <w:pPr>
              <w:ind w:firstLine="318"/>
            </w:pPr>
            <w:r>
              <w:t>2009</w:t>
            </w:r>
          </w:p>
        </w:tc>
        <w:tc>
          <w:tcPr>
            <w:tcW w:w="861" w:type="dxa"/>
            <w:tcBorders>
              <w:top w:val="nil"/>
              <w:bottom w:val="nil"/>
            </w:tcBorders>
            <w:vAlign w:val="bottom"/>
          </w:tcPr>
          <w:p w:rsidR="003C1154" w:rsidRPr="00D84161" w:rsidRDefault="003C1154" w:rsidP="00B935D9">
            <w:pPr>
              <w:jc w:val="right"/>
            </w:pPr>
            <w:r>
              <w:t>18571</w:t>
            </w:r>
          </w:p>
        </w:tc>
        <w:tc>
          <w:tcPr>
            <w:tcW w:w="860" w:type="dxa"/>
            <w:tcBorders>
              <w:top w:val="nil"/>
              <w:bottom w:val="nil"/>
            </w:tcBorders>
            <w:vAlign w:val="bottom"/>
          </w:tcPr>
          <w:p w:rsidR="003C1154" w:rsidRPr="00D84161" w:rsidRDefault="003C1154" w:rsidP="00B935D9">
            <w:pPr>
              <w:jc w:val="right"/>
            </w:pPr>
            <w:r>
              <w:t>12720</w:t>
            </w:r>
          </w:p>
        </w:tc>
        <w:tc>
          <w:tcPr>
            <w:tcW w:w="860" w:type="dxa"/>
            <w:tcBorders>
              <w:top w:val="nil"/>
              <w:bottom w:val="nil"/>
            </w:tcBorders>
            <w:vAlign w:val="bottom"/>
          </w:tcPr>
          <w:p w:rsidR="003C1154" w:rsidRPr="00D84161" w:rsidRDefault="003C1154" w:rsidP="00B935D9">
            <w:pPr>
              <w:jc w:val="right"/>
            </w:pPr>
            <w:r>
              <w:t>8255</w:t>
            </w:r>
          </w:p>
        </w:tc>
        <w:tc>
          <w:tcPr>
            <w:tcW w:w="860" w:type="dxa"/>
            <w:tcBorders>
              <w:top w:val="nil"/>
              <w:bottom w:val="nil"/>
            </w:tcBorders>
            <w:vAlign w:val="bottom"/>
          </w:tcPr>
          <w:p w:rsidR="003C1154" w:rsidRPr="00D84161" w:rsidRDefault="003C1154" w:rsidP="00B935D9">
            <w:pPr>
              <w:jc w:val="right"/>
            </w:pPr>
            <w:r>
              <w:t>8250</w:t>
            </w:r>
          </w:p>
        </w:tc>
        <w:tc>
          <w:tcPr>
            <w:tcW w:w="961" w:type="dxa"/>
            <w:tcBorders>
              <w:top w:val="nil"/>
              <w:bottom w:val="nil"/>
            </w:tcBorders>
            <w:vAlign w:val="bottom"/>
          </w:tcPr>
          <w:p w:rsidR="003C1154" w:rsidRPr="00D84161" w:rsidRDefault="003C1154" w:rsidP="00B935D9">
            <w:pPr>
              <w:jc w:val="right"/>
            </w:pPr>
            <w:r>
              <w:t>4540</w:t>
            </w:r>
          </w:p>
        </w:tc>
        <w:tc>
          <w:tcPr>
            <w:tcW w:w="907" w:type="dxa"/>
            <w:tcBorders>
              <w:top w:val="nil"/>
              <w:bottom w:val="nil"/>
            </w:tcBorders>
            <w:vAlign w:val="bottom"/>
          </w:tcPr>
          <w:p w:rsidR="003C1154" w:rsidRPr="00D84161" w:rsidRDefault="003C1154" w:rsidP="00B935D9">
            <w:pPr>
              <w:jc w:val="right"/>
            </w:pPr>
            <w:r>
              <w:t>8032</w:t>
            </w:r>
          </w:p>
        </w:tc>
        <w:tc>
          <w:tcPr>
            <w:tcW w:w="860" w:type="dxa"/>
            <w:tcBorders>
              <w:top w:val="nil"/>
              <w:bottom w:val="nil"/>
            </w:tcBorders>
            <w:vAlign w:val="bottom"/>
          </w:tcPr>
          <w:p w:rsidR="003C1154" w:rsidRPr="00D84161" w:rsidRDefault="003C1154" w:rsidP="00B935D9">
            <w:pPr>
              <w:jc w:val="right"/>
            </w:pPr>
            <w:r>
              <w:t>5772</w:t>
            </w:r>
          </w:p>
        </w:tc>
        <w:tc>
          <w:tcPr>
            <w:tcW w:w="860" w:type="dxa"/>
            <w:tcBorders>
              <w:top w:val="nil"/>
              <w:bottom w:val="nil"/>
            </w:tcBorders>
            <w:vAlign w:val="bottom"/>
          </w:tcPr>
          <w:p w:rsidR="003C1154" w:rsidRPr="00D84161" w:rsidRDefault="003C1154" w:rsidP="00B935D9">
            <w:pPr>
              <w:jc w:val="right"/>
            </w:pPr>
            <w:r>
              <w:t>3880</w:t>
            </w:r>
          </w:p>
        </w:tc>
        <w:tc>
          <w:tcPr>
            <w:tcW w:w="860" w:type="dxa"/>
            <w:tcBorders>
              <w:top w:val="nil"/>
              <w:bottom w:val="nil"/>
            </w:tcBorders>
            <w:vAlign w:val="bottom"/>
          </w:tcPr>
          <w:p w:rsidR="003C1154" w:rsidRPr="00D84161" w:rsidRDefault="003C1154" w:rsidP="00B935D9">
            <w:pPr>
              <w:jc w:val="right"/>
            </w:pPr>
            <w:r>
              <w:t>3232</w:t>
            </w:r>
          </w:p>
        </w:tc>
      </w:tr>
      <w:tr w:rsidR="003C1154">
        <w:trPr>
          <w:jc w:val="center"/>
        </w:trPr>
        <w:tc>
          <w:tcPr>
            <w:tcW w:w="2077" w:type="dxa"/>
            <w:tcBorders>
              <w:top w:val="nil"/>
              <w:bottom w:val="nil"/>
            </w:tcBorders>
            <w:vAlign w:val="bottom"/>
          </w:tcPr>
          <w:p w:rsidR="003C1154" w:rsidRDefault="003C1154" w:rsidP="00B935D9">
            <w:pPr>
              <w:ind w:firstLine="318"/>
            </w:pPr>
            <w:r>
              <w:t>2010</w:t>
            </w:r>
          </w:p>
        </w:tc>
        <w:tc>
          <w:tcPr>
            <w:tcW w:w="861" w:type="dxa"/>
            <w:tcBorders>
              <w:top w:val="nil"/>
              <w:bottom w:val="nil"/>
            </w:tcBorders>
            <w:vAlign w:val="bottom"/>
          </w:tcPr>
          <w:p w:rsidR="003C1154" w:rsidRPr="00D84161" w:rsidRDefault="003C1154" w:rsidP="00B935D9">
            <w:pPr>
              <w:jc w:val="right"/>
            </w:pPr>
            <w:r>
              <w:t>29461</w:t>
            </w:r>
          </w:p>
        </w:tc>
        <w:tc>
          <w:tcPr>
            <w:tcW w:w="860" w:type="dxa"/>
            <w:tcBorders>
              <w:top w:val="nil"/>
              <w:bottom w:val="nil"/>
            </w:tcBorders>
            <w:vAlign w:val="bottom"/>
          </w:tcPr>
          <w:p w:rsidR="003C1154" w:rsidRPr="00D84161" w:rsidRDefault="003C1154" w:rsidP="00B935D9">
            <w:pPr>
              <w:jc w:val="right"/>
            </w:pPr>
            <w:r>
              <w:t>13929</w:t>
            </w:r>
          </w:p>
        </w:tc>
        <w:tc>
          <w:tcPr>
            <w:tcW w:w="860" w:type="dxa"/>
            <w:tcBorders>
              <w:top w:val="nil"/>
              <w:bottom w:val="nil"/>
            </w:tcBorders>
            <w:vAlign w:val="bottom"/>
          </w:tcPr>
          <w:p w:rsidR="003C1154" w:rsidRPr="00D84161" w:rsidRDefault="003C1154" w:rsidP="00B935D9">
            <w:pPr>
              <w:jc w:val="right"/>
            </w:pPr>
            <w:r>
              <w:t>9229</w:t>
            </w:r>
          </w:p>
        </w:tc>
        <w:tc>
          <w:tcPr>
            <w:tcW w:w="860" w:type="dxa"/>
            <w:tcBorders>
              <w:top w:val="nil"/>
              <w:bottom w:val="nil"/>
            </w:tcBorders>
            <w:vAlign w:val="bottom"/>
          </w:tcPr>
          <w:p w:rsidR="003C1154" w:rsidRPr="00D84161" w:rsidRDefault="003C1154" w:rsidP="00B935D9">
            <w:pPr>
              <w:jc w:val="right"/>
            </w:pPr>
            <w:r>
              <w:t>8705</w:t>
            </w:r>
          </w:p>
        </w:tc>
        <w:tc>
          <w:tcPr>
            <w:tcW w:w="961" w:type="dxa"/>
            <w:tcBorders>
              <w:top w:val="nil"/>
              <w:bottom w:val="nil"/>
            </w:tcBorders>
            <w:vAlign w:val="bottom"/>
          </w:tcPr>
          <w:p w:rsidR="003C1154" w:rsidRPr="00D84161" w:rsidRDefault="003C1154" w:rsidP="00B935D9">
            <w:pPr>
              <w:jc w:val="right"/>
            </w:pPr>
            <w:r>
              <w:t>4879</w:t>
            </w:r>
          </w:p>
        </w:tc>
        <w:tc>
          <w:tcPr>
            <w:tcW w:w="907" w:type="dxa"/>
            <w:tcBorders>
              <w:top w:val="nil"/>
              <w:bottom w:val="nil"/>
            </w:tcBorders>
            <w:vAlign w:val="bottom"/>
          </w:tcPr>
          <w:p w:rsidR="003C1154" w:rsidRPr="00D84161" w:rsidRDefault="003C1154" w:rsidP="00B935D9">
            <w:pPr>
              <w:jc w:val="right"/>
            </w:pPr>
            <w:r>
              <w:t>8564</w:t>
            </w:r>
          </w:p>
        </w:tc>
        <w:tc>
          <w:tcPr>
            <w:tcW w:w="860" w:type="dxa"/>
            <w:tcBorders>
              <w:top w:val="nil"/>
              <w:bottom w:val="nil"/>
            </w:tcBorders>
            <w:vAlign w:val="bottom"/>
          </w:tcPr>
          <w:p w:rsidR="003C1154" w:rsidRPr="00D84161" w:rsidRDefault="003C1154" w:rsidP="00B935D9">
            <w:pPr>
              <w:jc w:val="right"/>
            </w:pPr>
            <w:r>
              <w:t>7056</w:t>
            </w:r>
          </w:p>
        </w:tc>
        <w:tc>
          <w:tcPr>
            <w:tcW w:w="860" w:type="dxa"/>
            <w:tcBorders>
              <w:top w:val="nil"/>
              <w:bottom w:val="nil"/>
            </w:tcBorders>
            <w:vAlign w:val="bottom"/>
          </w:tcPr>
          <w:p w:rsidR="003C1154" w:rsidRPr="00D84161" w:rsidRDefault="003C1154" w:rsidP="00B935D9">
            <w:pPr>
              <w:jc w:val="right"/>
            </w:pPr>
            <w:r>
              <w:t>4133</w:t>
            </w:r>
          </w:p>
        </w:tc>
        <w:tc>
          <w:tcPr>
            <w:tcW w:w="860" w:type="dxa"/>
            <w:tcBorders>
              <w:top w:val="nil"/>
              <w:bottom w:val="nil"/>
            </w:tcBorders>
            <w:vAlign w:val="bottom"/>
          </w:tcPr>
          <w:p w:rsidR="003C1154" w:rsidRPr="00D84161" w:rsidRDefault="003C1154" w:rsidP="00B935D9">
            <w:pPr>
              <w:jc w:val="right"/>
            </w:pPr>
            <w:r>
              <w:t>2667</w:t>
            </w:r>
          </w:p>
        </w:tc>
      </w:tr>
      <w:tr w:rsidR="003C1154">
        <w:trPr>
          <w:jc w:val="center"/>
        </w:trPr>
        <w:tc>
          <w:tcPr>
            <w:tcW w:w="2077" w:type="dxa"/>
            <w:tcBorders>
              <w:top w:val="nil"/>
              <w:bottom w:val="nil"/>
            </w:tcBorders>
            <w:vAlign w:val="bottom"/>
          </w:tcPr>
          <w:p w:rsidR="003C1154" w:rsidRDefault="003C1154" w:rsidP="00F96F35">
            <w:pPr>
              <w:ind w:firstLine="318"/>
            </w:pPr>
            <w:r>
              <w:t>2011</w:t>
            </w:r>
          </w:p>
        </w:tc>
        <w:tc>
          <w:tcPr>
            <w:tcW w:w="861" w:type="dxa"/>
            <w:tcBorders>
              <w:top w:val="nil"/>
              <w:bottom w:val="nil"/>
            </w:tcBorders>
            <w:vAlign w:val="bottom"/>
          </w:tcPr>
          <w:p w:rsidR="003C1154" w:rsidRPr="00D84161" w:rsidRDefault="00C450C0" w:rsidP="00F96F35">
            <w:pPr>
              <w:jc w:val="right"/>
            </w:pPr>
            <w:r>
              <w:t>22577</w:t>
            </w:r>
          </w:p>
        </w:tc>
        <w:tc>
          <w:tcPr>
            <w:tcW w:w="860" w:type="dxa"/>
            <w:tcBorders>
              <w:top w:val="nil"/>
              <w:bottom w:val="nil"/>
            </w:tcBorders>
            <w:vAlign w:val="bottom"/>
          </w:tcPr>
          <w:p w:rsidR="003C1154" w:rsidRPr="00D84161" w:rsidRDefault="00C450C0" w:rsidP="00F96F35">
            <w:pPr>
              <w:jc w:val="right"/>
            </w:pPr>
            <w:r>
              <w:t>16016</w:t>
            </w:r>
          </w:p>
        </w:tc>
        <w:tc>
          <w:tcPr>
            <w:tcW w:w="860" w:type="dxa"/>
            <w:tcBorders>
              <w:top w:val="nil"/>
              <w:bottom w:val="nil"/>
            </w:tcBorders>
            <w:vAlign w:val="bottom"/>
          </w:tcPr>
          <w:p w:rsidR="003C1154" w:rsidRPr="00D84161" w:rsidRDefault="00C450C0" w:rsidP="00F96F35">
            <w:pPr>
              <w:jc w:val="right"/>
            </w:pPr>
            <w:r>
              <w:t>10226</w:t>
            </w:r>
          </w:p>
        </w:tc>
        <w:tc>
          <w:tcPr>
            <w:tcW w:w="860" w:type="dxa"/>
            <w:tcBorders>
              <w:top w:val="nil"/>
              <w:bottom w:val="nil"/>
            </w:tcBorders>
            <w:vAlign w:val="bottom"/>
          </w:tcPr>
          <w:p w:rsidR="003C1154" w:rsidRPr="00D84161" w:rsidRDefault="00C450C0" w:rsidP="00F96F35">
            <w:pPr>
              <w:jc w:val="right"/>
            </w:pPr>
            <w:r>
              <w:t>9628</w:t>
            </w:r>
          </w:p>
        </w:tc>
        <w:tc>
          <w:tcPr>
            <w:tcW w:w="961" w:type="dxa"/>
            <w:tcBorders>
              <w:top w:val="nil"/>
              <w:bottom w:val="nil"/>
            </w:tcBorders>
            <w:vAlign w:val="bottom"/>
          </w:tcPr>
          <w:p w:rsidR="003C1154" w:rsidRPr="00D84161" w:rsidRDefault="00C450C0" w:rsidP="00F96F35">
            <w:pPr>
              <w:jc w:val="right"/>
            </w:pPr>
            <w:r>
              <w:t>6469</w:t>
            </w:r>
          </w:p>
        </w:tc>
        <w:tc>
          <w:tcPr>
            <w:tcW w:w="907" w:type="dxa"/>
            <w:tcBorders>
              <w:top w:val="nil"/>
              <w:bottom w:val="nil"/>
            </w:tcBorders>
            <w:vAlign w:val="bottom"/>
          </w:tcPr>
          <w:p w:rsidR="003C1154" w:rsidRPr="00D84161" w:rsidRDefault="00C450C0" w:rsidP="00F96F35">
            <w:pPr>
              <w:jc w:val="right"/>
            </w:pPr>
            <w:r>
              <w:t>10148</w:t>
            </w:r>
          </w:p>
        </w:tc>
        <w:tc>
          <w:tcPr>
            <w:tcW w:w="860" w:type="dxa"/>
            <w:tcBorders>
              <w:top w:val="nil"/>
              <w:bottom w:val="nil"/>
            </w:tcBorders>
            <w:vAlign w:val="bottom"/>
          </w:tcPr>
          <w:p w:rsidR="003C1154" w:rsidRPr="00D84161" w:rsidRDefault="00C450C0" w:rsidP="00F96F35">
            <w:pPr>
              <w:jc w:val="right"/>
            </w:pPr>
            <w:r>
              <w:t>8719</w:t>
            </w:r>
          </w:p>
        </w:tc>
        <w:tc>
          <w:tcPr>
            <w:tcW w:w="860" w:type="dxa"/>
            <w:tcBorders>
              <w:top w:val="nil"/>
              <w:bottom w:val="nil"/>
            </w:tcBorders>
            <w:vAlign w:val="bottom"/>
          </w:tcPr>
          <w:p w:rsidR="003C1154" w:rsidRPr="00D84161" w:rsidRDefault="00C450C0" w:rsidP="00F96F35">
            <w:pPr>
              <w:jc w:val="right"/>
            </w:pPr>
            <w:r>
              <w:t>5965</w:t>
            </w:r>
          </w:p>
        </w:tc>
        <w:tc>
          <w:tcPr>
            <w:tcW w:w="860" w:type="dxa"/>
            <w:tcBorders>
              <w:top w:val="nil"/>
              <w:bottom w:val="nil"/>
            </w:tcBorders>
            <w:vAlign w:val="bottom"/>
          </w:tcPr>
          <w:p w:rsidR="003C1154" w:rsidRPr="00D84161" w:rsidRDefault="00C450C0" w:rsidP="00F96F35">
            <w:pPr>
              <w:jc w:val="right"/>
            </w:pPr>
            <w:r>
              <w:t>2396</w:t>
            </w:r>
          </w:p>
        </w:tc>
      </w:tr>
      <w:tr w:rsidR="003C1154">
        <w:trPr>
          <w:trHeight w:val="1130"/>
          <w:jc w:val="center"/>
        </w:trPr>
        <w:tc>
          <w:tcPr>
            <w:tcW w:w="2077" w:type="dxa"/>
            <w:tcBorders>
              <w:top w:val="nil"/>
              <w:bottom w:val="nil"/>
            </w:tcBorders>
            <w:vAlign w:val="bottom"/>
          </w:tcPr>
          <w:p w:rsidR="003C1154" w:rsidRPr="0078008D" w:rsidRDefault="003C1154" w:rsidP="00D14A96">
            <w:pPr>
              <w:jc w:val="both"/>
              <w:rPr>
                <w:szCs w:val="24"/>
              </w:rPr>
            </w:pPr>
            <w:r w:rsidRPr="00825CC8">
              <w:rPr>
                <w:szCs w:val="24"/>
              </w:rPr>
              <w:t xml:space="preserve">Соотношение среднедушевых денежных доходов и прожиточного минимума, в </w:t>
            </w:r>
            <w:r>
              <w:rPr>
                <w:szCs w:val="24"/>
              </w:rPr>
              <w:t>процентах</w:t>
            </w:r>
          </w:p>
        </w:tc>
        <w:tc>
          <w:tcPr>
            <w:tcW w:w="861" w:type="dxa"/>
            <w:tcBorders>
              <w:top w:val="nil"/>
              <w:bottom w:val="nil"/>
            </w:tcBorders>
            <w:vAlign w:val="bottom"/>
          </w:tcPr>
          <w:p w:rsidR="003C1154" w:rsidRDefault="003C1154" w:rsidP="00F96F35">
            <w:pPr>
              <w:jc w:val="right"/>
            </w:pPr>
          </w:p>
        </w:tc>
        <w:tc>
          <w:tcPr>
            <w:tcW w:w="860" w:type="dxa"/>
            <w:tcBorders>
              <w:top w:val="nil"/>
              <w:bottom w:val="nil"/>
            </w:tcBorders>
            <w:vAlign w:val="bottom"/>
          </w:tcPr>
          <w:p w:rsidR="003C1154" w:rsidRDefault="003C1154" w:rsidP="00F96F35">
            <w:pPr>
              <w:jc w:val="right"/>
            </w:pPr>
          </w:p>
        </w:tc>
        <w:tc>
          <w:tcPr>
            <w:tcW w:w="860" w:type="dxa"/>
            <w:tcBorders>
              <w:top w:val="nil"/>
              <w:bottom w:val="nil"/>
            </w:tcBorders>
            <w:vAlign w:val="bottom"/>
          </w:tcPr>
          <w:p w:rsidR="003C1154" w:rsidRDefault="003C1154" w:rsidP="00F96F35">
            <w:pPr>
              <w:jc w:val="right"/>
            </w:pPr>
          </w:p>
        </w:tc>
        <w:tc>
          <w:tcPr>
            <w:tcW w:w="860" w:type="dxa"/>
            <w:tcBorders>
              <w:top w:val="nil"/>
              <w:bottom w:val="nil"/>
            </w:tcBorders>
            <w:vAlign w:val="bottom"/>
          </w:tcPr>
          <w:p w:rsidR="003C1154" w:rsidRDefault="003C1154" w:rsidP="00F96F35">
            <w:pPr>
              <w:jc w:val="right"/>
            </w:pPr>
          </w:p>
        </w:tc>
        <w:tc>
          <w:tcPr>
            <w:tcW w:w="961" w:type="dxa"/>
            <w:tcBorders>
              <w:top w:val="nil"/>
              <w:bottom w:val="nil"/>
            </w:tcBorders>
            <w:vAlign w:val="bottom"/>
          </w:tcPr>
          <w:p w:rsidR="003C1154" w:rsidRDefault="003C1154" w:rsidP="00F96F35">
            <w:pPr>
              <w:jc w:val="right"/>
            </w:pPr>
          </w:p>
        </w:tc>
        <w:tc>
          <w:tcPr>
            <w:tcW w:w="907" w:type="dxa"/>
            <w:tcBorders>
              <w:top w:val="nil"/>
              <w:bottom w:val="nil"/>
            </w:tcBorders>
            <w:vAlign w:val="bottom"/>
          </w:tcPr>
          <w:p w:rsidR="003C1154" w:rsidRDefault="003C1154" w:rsidP="00F96F35">
            <w:pPr>
              <w:jc w:val="right"/>
            </w:pPr>
          </w:p>
        </w:tc>
        <w:tc>
          <w:tcPr>
            <w:tcW w:w="860" w:type="dxa"/>
            <w:tcBorders>
              <w:top w:val="nil"/>
              <w:bottom w:val="nil"/>
            </w:tcBorders>
            <w:vAlign w:val="bottom"/>
          </w:tcPr>
          <w:p w:rsidR="003C1154" w:rsidRDefault="003C1154" w:rsidP="00F96F35">
            <w:pPr>
              <w:jc w:val="right"/>
            </w:pPr>
          </w:p>
        </w:tc>
        <w:tc>
          <w:tcPr>
            <w:tcW w:w="860" w:type="dxa"/>
            <w:tcBorders>
              <w:top w:val="nil"/>
              <w:bottom w:val="nil"/>
            </w:tcBorders>
            <w:vAlign w:val="bottom"/>
          </w:tcPr>
          <w:p w:rsidR="003C1154" w:rsidRDefault="003C1154" w:rsidP="00F96F35">
            <w:pPr>
              <w:jc w:val="right"/>
            </w:pPr>
          </w:p>
        </w:tc>
        <w:tc>
          <w:tcPr>
            <w:tcW w:w="860" w:type="dxa"/>
            <w:tcBorders>
              <w:top w:val="nil"/>
              <w:bottom w:val="nil"/>
            </w:tcBorders>
            <w:vAlign w:val="bottom"/>
          </w:tcPr>
          <w:p w:rsidR="003C1154" w:rsidRDefault="003C1154" w:rsidP="00F96F35">
            <w:pPr>
              <w:jc w:val="right"/>
            </w:pPr>
          </w:p>
        </w:tc>
      </w:tr>
      <w:tr w:rsidR="003C1154">
        <w:trPr>
          <w:jc w:val="center"/>
        </w:trPr>
        <w:tc>
          <w:tcPr>
            <w:tcW w:w="2077" w:type="dxa"/>
            <w:tcBorders>
              <w:top w:val="nil"/>
              <w:bottom w:val="nil"/>
            </w:tcBorders>
            <w:vAlign w:val="bottom"/>
          </w:tcPr>
          <w:p w:rsidR="003C1154" w:rsidRDefault="003C1154" w:rsidP="00B935D9">
            <w:pPr>
              <w:ind w:firstLine="318"/>
            </w:pPr>
            <w:r>
              <w:t>2007</w:t>
            </w:r>
          </w:p>
        </w:tc>
        <w:tc>
          <w:tcPr>
            <w:tcW w:w="861" w:type="dxa"/>
            <w:tcBorders>
              <w:top w:val="nil"/>
              <w:bottom w:val="nil"/>
            </w:tcBorders>
            <w:vAlign w:val="bottom"/>
          </w:tcPr>
          <w:p w:rsidR="003C1154" w:rsidRDefault="003C1154" w:rsidP="00B935D9">
            <w:pPr>
              <w:jc w:val="right"/>
            </w:pPr>
            <w:r>
              <w:t>281,7</w:t>
            </w:r>
          </w:p>
        </w:tc>
        <w:tc>
          <w:tcPr>
            <w:tcW w:w="860" w:type="dxa"/>
            <w:tcBorders>
              <w:top w:val="nil"/>
              <w:bottom w:val="nil"/>
            </w:tcBorders>
            <w:vAlign w:val="bottom"/>
          </w:tcPr>
          <w:p w:rsidR="003C1154" w:rsidRDefault="003C1154" w:rsidP="00B935D9">
            <w:pPr>
              <w:jc w:val="right"/>
            </w:pPr>
            <w:r>
              <w:t>250,6</w:t>
            </w:r>
          </w:p>
        </w:tc>
        <w:tc>
          <w:tcPr>
            <w:tcW w:w="860" w:type="dxa"/>
            <w:tcBorders>
              <w:top w:val="nil"/>
              <w:bottom w:val="nil"/>
            </w:tcBorders>
            <w:vAlign w:val="bottom"/>
          </w:tcPr>
          <w:p w:rsidR="003C1154" w:rsidRDefault="003C1154" w:rsidP="00B935D9">
            <w:pPr>
              <w:jc w:val="right"/>
            </w:pPr>
            <w:r>
              <w:t>195,0</w:t>
            </w:r>
          </w:p>
        </w:tc>
        <w:tc>
          <w:tcPr>
            <w:tcW w:w="860" w:type="dxa"/>
            <w:tcBorders>
              <w:top w:val="nil"/>
              <w:bottom w:val="nil"/>
            </w:tcBorders>
            <w:vAlign w:val="bottom"/>
          </w:tcPr>
          <w:p w:rsidR="003C1154" w:rsidRDefault="003C1154" w:rsidP="00B935D9">
            <w:pPr>
              <w:jc w:val="right"/>
            </w:pPr>
            <w:r>
              <w:t>157,2</w:t>
            </w:r>
          </w:p>
        </w:tc>
        <w:tc>
          <w:tcPr>
            <w:tcW w:w="961" w:type="dxa"/>
            <w:tcBorders>
              <w:top w:val="nil"/>
              <w:bottom w:val="nil"/>
            </w:tcBorders>
            <w:vAlign w:val="bottom"/>
          </w:tcPr>
          <w:p w:rsidR="003C1154" w:rsidRDefault="003C1154" w:rsidP="00B935D9">
            <w:pPr>
              <w:jc w:val="right"/>
            </w:pPr>
            <w:r>
              <w:t>83,6</w:t>
            </w:r>
          </w:p>
        </w:tc>
        <w:tc>
          <w:tcPr>
            <w:tcW w:w="907" w:type="dxa"/>
            <w:tcBorders>
              <w:top w:val="nil"/>
              <w:bottom w:val="nil"/>
            </w:tcBorders>
            <w:vAlign w:val="bottom"/>
          </w:tcPr>
          <w:p w:rsidR="003C1154" w:rsidRDefault="003C1154" w:rsidP="00B935D9">
            <w:pPr>
              <w:jc w:val="right"/>
            </w:pPr>
            <w:r>
              <w:t>182,7</w:t>
            </w:r>
          </w:p>
        </w:tc>
        <w:tc>
          <w:tcPr>
            <w:tcW w:w="860" w:type="dxa"/>
            <w:tcBorders>
              <w:top w:val="nil"/>
              <w:bottom w:val="nil"/>
            </w:tcBorders>
            <w:vAlign w:val="bottom"/>
          </w:tcPr>
          <w:p w:rsidR="003C1154" w:rsidRDefault="003C1154" w:rsidP="00B935D9">
            <w:pPr>
              <w:jc w:val="right"/>
            </w:pPr>
            <w:r>
              <w:t>100,7</w:t>
            </w:r>
          </w:p>
        </w:tc>
        <w:tc>
          <w:tcPr>
            <w:tcW w:w="860" w:type="dxa"/>
            <w:tcBorders>
              <w:top w:val="nil"/>
              <w:bottom w:val="nil"/>
            </w:tcBorders>
            <w:vAlign w:val="bottom"/>
          </w:tcPr>
          <w:p w:rsidR="003C1154" w:rsidRDefault="003C1154" w:rsidP="00B935D9">
            <w:pPr>
              <w:jc w:val="right"/>
            </w:pPr>
            <w:r>
              <w:t>70,1</w:t>
            </w:r>
          </w:p>
        </w:tc>
        <w:tc>
          <w:tcPr>
            <w:tcW w:w="860" w:type="dxa"/>
            <w:tcBorders>
              <w:top w:val="nil"/>
              <w:bottom w:val="nil"/>
            </w:tcBorders>
            <w:vAlign w:val="bottom"/>
          </w:tcPr>
          <w:p w:rsidR="003C1154" w:rsidRDefault="003C1154" w:rsidP="00B935D9">
            <w:pPr>
              <w:jc w:val="right"/>
            </w:pPr>
            <w:r>
              <w:t>54,0</w:t>
            </w:r>
          </w:p>
        </w:tc>
      </w:tr>
      <w:tr w:rsidR="003C1154">
        <w:trPr>
          <w:jc w:val="center"/>
        </w:trPr>
        <w:tc>
          <w:tcPr>
            <w:tcW w:w="2077" w:type="dxa"/>
            <w:tcBorders>
              <w:top w:val="nil"/>
              <w:bottom w:val="nil"/>
            </w:tcBorders>
            <w:vAlign w:val="bottom"/>
          </w:tcPr>
          <w:p w:rsidR="003C1154" w:rsidRDefault="003C1154" w:rsidP="00B935D9">
            <w:pPr>
              <w:ind w:firstLine="318"/>
            </w:pPr>
            <w:r>
              <w:t>2008</w:t>
            </w:r>
          </w:p>
        </w:tc>
        <w:tc>
          <w:tcPr>
            <w:tcW w:w="861" w:type="dxa"/>
            <w:tcBorders>
              <w:top w:val="nil"/>
              <w:bottom w:val="nil"/>
            </w:tcBorders>
            <w:vAlign w:val="bottom"/>
          </w:tcPr>
          <w:p w:rsidR="003C1154" w:rsidRDefault="003C1154" w:rsidP="00B935D9">
            <w:pPr>
              <w:jc w:val="right"/>
            </w:pPr>
            <w:r>
              <w:t>726,1</w:t>
            </w:r>
          </w:p>
        </w:tc>
        <w:tc>
          <w:tcPr>
            <w:tcW w:w="860" w:type="dxa"/>
            <w:tcBorders>
              <w:top w:val="nil"/>
              <w:bottom w:val="nil"/>
            </w:tcBorders>
            <w:vAlign w:val="bottom"/>
          </w:tcPr>
          <w:p w:rsidR="003C1154" w:rsidRDefault="003C1154" w:rsidP="00B935D9">
            <w:pPr>
              <w:jc w:val="right"/>
            </w:pPr>
            <w:r>
              <w:t>243,5</w:t>
            </w:r>
          </w:p>
        </w:tc>
        <w:tc>
          <w:tcPr>
            <w:tcW w:w="860" w:type="dxa"/>
            <w:tcBorders>
              <w:top w:val="nil"/>
              <w:bottom w:val="nil"/>
            </w:tcBorders>
            <w:vAlign w:val="bottom"/>
          </w:tcPr>
          <w:p w:rsidR="003C1154" w:rsidRDefault="003C1154" w:rsidP="00B935D9">
            <w:pPr>
              <w:jc w:val="right"/>
            </w:pPr>
            <w:r>
              <w:t>175,2</w:t>
            </w:r>
          </w:p>
        </w:tc>
        <w:tc>
          <w:tcPr>
            <w:tcW w:w="860" w:type="dxa"/>
            <w:tcBorders>
              <w:top w:val="nil"/>
              <w:bottom w:val="nil"/>
            </w:tcBorders>
            <w:vAlign w:val="bottom"/>
          </w:tcPr>
          <w:p w:rsidR="003C1154" w:rsidRDefault="003C1154" w:rsidP="00B935D9">
            <w:pPr>
              <w:jc w:val="right"/>
            </w:pPr>
            <w:r>
              <w:t>142,1</w:t>
            </w:r>
          </w:p>
        </w:tc>
        <w:tc>
          <w:tcPr>
            <w:tcW w:w="961" w:type="dxa"/>
            <w:tcBorders>
              <w:top w:val="nil"/>
              <w:bottom w:val="nil"/>
            </w:tcBorders>
            <w:vAlign w:val="bottom"/>
          </w:tcPr>
          <w:p w:rsidR="003C1154" w:rsidRDefault="003C1154" w:rsidP="00B935D9">
            <w:pPr>
              <w:jc w:val="right"/>
            </w:pPr>
            <w:r>
              <w:t>85,3</w:t>
            </w:r>
          </w:p>
        </w:tc>
        <w:tc>
          <w:tcPr>
            <w:tcW w:w="907" w:type="dxa"/>
            <w:tcBorders>
              <w:top w:val="nil"/>
              <w:bottom w:val="nil"/>
            </w:tcBorders>
            <w:vAlign w:val="bottom"/>
          </w:tcPr>
          <w:p w:rsidR="003C1154" w:rsidRDefault="003C1154" w:rsidP="00B935D9">
            <w:pPr>
              <w:jc w:val="right"/>
            </w:pPr>
            <w:r>
              <w:t>152,1</w:t>
            </w:r>
          </w:p>
        </w:tc>
        <w:tc>
          <w:tcPr>
            <w:tcW w:w="860" w:type="dxa"/>
            <w:tcBorders>
              <w:top w:val="nil"/>
              <w:bottom w:val="nil"/>
            </w:tcBorders>
            <w:vAlign w:val="bottom"/>
          </w:tcPr>
          <w:p w:rsidR="003C1154" w:rsidRDefault="003C1154" w:rsidP="00B935D9">
            <w:pPr>
              <w:jc w:val="right"/>
            </w:pPr>
            <w:r>
              <w:t>107,9</w:t>
            </w:r>
          </w:p>
        </w:tc>
        <w:tc>
          <w:tcPr>
            <w:tcW w:w="860" w:type="dxa"/>
            <w:tcBorders>
              <w:top w:val="nil"/>
              <w:bottom w:val="nil"/>
            </w:tcBorders>
            <w:vAlign w:val="bottom"/>
          </w:tcPr>
          <w:p w:rsidR="003C1154" w:rsidRDefault="003C1154" w:rsidP="00B935D9">
            <w:pPr>
              <w:jc w:val="right"/>
            </w:pPr>
            <w:r>
              <w:t>68,0</w:t>
            </w:r>
          </w:p>
        </w:tc>
        <w:tc>
          <w:tcPr>
            <w:tcW w:w="860" w:type="dxa"/>
            <w:tcBorders>
              <w:top w:val="nil"/>
              <w:bottom w:val="nil"/>
            </w:tcBorders>
            <w:vAlign w:val="bottom"/>
          </w:tcPr>
          <w:p w:rsidR="003C1154" w:rsidRDefault="003C1154" w:rsidP="00B935D9">
            <w:pPr>
              <w:jc w:val="right"/>
            </w:pPr>
            <w:r>
              <w:t>67,2</w:t>
            </w:r>
          </w:p>
        </w:tc>
      </w:tr>
      <w:tr w:rsidR="003C1154">
        <w:trPr>
          <w:jc w:val="center"/>
        </w:trPr>
        <w:tc>
          <w:tcPr>
            <w:tcW w:w="2077" w:type="dxa"/>
            <w:tcBorders>
              <w:top w:val="nil"/>
              <w:bottom w:val="nil"/>
            </w:tcBorders>
            <w:vAlign w:val="bottom"/>
          </w:tcPr>
          <w:p w:rsidR="003C1154" w:rsidRDefault="003C1154" w:rsidP="00B935D9">
            <w:pPr>
              <w:ind w:firstLine="318"/>
            </w:pPr>
            <w:r>
              <w:t>2009</w:t>
            </w:r>
          </w:p>
        </w:tc>
        <w:tc>
          <w:tcPr>
            <w:tcW w:w="861" w:type="dxa"/>
            <w:tcBorders>
              <w:top w:val="nil"/>
              <w:bottom w:val="nil"/>
            </w:tcBorders>
            <w:vAlign w:val="bottom"/>
          </w:tcPr>
          <w:p w:rsidR="003C1154" w:rsidRDefault="003C1154" w:rsidP="00B935D9">
            <w:pPr>
              <w:jc w:val="right"/>
            </w:pPr>
            <w:r>
              <w:t>359,4</w:t>
            </w:r>
          </w:p>
        </w:tc>
        <w:tc>
          <w:tcPr>
            <w:tcW w:w="860" w:type="dxa"/>
            <w:tcBorders>
              <w:top w:val="nil"/>
              <w:bottom w:val="nil"/>
            </w:tcBorders>
            <w:vAlign w:val="bottom"/>
          </w:tcPr>
          <w:p w:rsidR="003C1154" w:rsidRDefault="003C1154" w:rsidP="00B935D9">
            <w:pPr>
              <w:jc w:val="right"/>
            </w:pPr>
            <w:r>
              <w:t>246,2</w:t>
            </w:r>
          </w:p>
        </w:tc>
        <w:tc>
          <w:tcPr>
            <w:tcW w:w="860" w:type="dxa"/>
            <w:tcBorders>
              <w:top w:val="nil"/>
              <w:bottom w:val="nil"/>
            </w:tcBorders>
            <w:vAlign w:val="bottom"/>
          </w:tcPr>
          <w:p w:rsidR="003C1154" w:rsidRDefault="003C1154" w:rsidP="00B935D9">
            <w:pPr>
              <w:jc w:val="right"/>
            </w:pPr>
            <w:r>
              <w:t>159,8</w:t>
            </w:r>
          </w:p>
        </w:tc>
        <w:tc>
          <w:tcPr>
            <w:tcW w:w="860" w:type="dxa"/>
            <w:tcBorders>
              <w:top w:val="nil"/>
              <w:bottom w:val="nil"/>
            </w:tcBorders>
            <w:vAlign w:val="bottom"/>
          </w:tcPr>
          <w:p w:rsidR="003C1154" w:rsidRDefault="003C1154" w:rsidP="00B935D9">
            <w:pPr>
              <w:jc w:val="right"/>
            </w:pPr>
            <w:r>
              <w:t>159,7</w:t>
            </w:r>
          </w:p>
        </w:tc>
        <w:tc>
          <w:tcPr>
            <w:tcW w:w="961" w:type="dxa"/>
            <w:tcBorders>
              <w:top w:val="nil"/>
              <w:bottom w:val="nil"/>
            </w:tcBorders>
            <w:vAlign w:val="bottom"/>
          </w:tcPr>
          <w:p w:rsidR="003C1154" w:rsidRDefault="003C1154" w:rsidP="00B935D9">
            <w:pPr>
              <w:jc w:val="right"/>
            </w:pPr>
            <w:r>
              <w:t>87,9</w:t>
            </w:r>
          </w:p>
        </w:tc>
        <w:tc>
          <w:tcPr>
            <w:tcW w:w="907" w:type="dxa"/>
            <w:tcBorders>
              <w:top w:val="nil"/>
              <w:bottom w:val="nil"/>
            </w:tcBorders>
            <w:vAlign w:val="bottom"/>
          </w:tcPr>
          <w:p w:rsidR="003C1154" w:rsidRDefault="003C1154" w:rsidP="00B935D9">
            <w:pPr>
              <w:jc w:val="right"/>
            </w:pPr>
            <w:r>
              <w:t>155,4</w:t>
            </w:r>
          </w:p>
        </w:tc>
        <w:tc>
          <w:tcPr>
            <w:tcW w:w="860" w:type="dxa"/>
            <w:tcBorders>
              <w:top w:val="nil"/>
              <w:bottom w:val="nil"/>
            </w:tcBorders>
            <w:vAlign w:val="bottom"/>
          </w:tcPr>
          <w:p w:rsidR="003C1154" w:rsidRDefault="003C1154" w:rsidP="00B935D9">
            <w:pPr>
              <w:jc w:val="right"/>
            </w:pPr>
            <w:r>
              <w:t>111,7</w:t>
            </w:r>
          </w:p>
        </w:tc>
        <w:tc>
          <w:tcPr>
            <w:tcW w:w="860" w:type="dxa"/>
            <w:tcBorders>
              <w:top w:val="nil"/>
              <w:bottom w:val="nil"/>
            </w:tcBorders>
            <w:vAlign w:val="bottom"/>
          </w:tcPr>
          <w:p w:rsidR="003C1154" w:rsidRDefault="003C1154" w:rsidP="00B935D9">
            <w:pPr>
              <w:jc w:val="right"/>
            </w:pPr>
            <w:r>
              <w:t>75,1</w:t>
            </w:r>
          </w:p>
        </w:tc>
        <w:tc>
          <w:tcPr>
            <w:tcW w:w="860" w:type="dxa"/>
            <w:tcBorders>
              <w:top w:val="nil"/>
              <w:bottom w:val="nil"/>
            </w:tcBorders>
            <w:vAlign w:val="bottom"/>
          </w:tcPr>
          <w:p w:rsidR="003C1154" w:rsidRDefault="003C1154" w:rsidP="00B935D9">
            <w:pPr>
              <w:jc w:val="right"/>
            </w:pPr>
            <w:r>
              <w:t>62,6</w:t>
            </w:r>
          </w:p>
        </w:tc>
      </w:tr>
      <w:tr w:rsidR="003C1154">
        <w:trPr>
          <w:jc w:val="center"/>
        </w:trPr>
        <w:tc>
          <w:tcPr>
            <w:tcW w:w="2077" w:type="dxa"/>
            <w:tcBorders>
              <w:top w:val="nil"/>
              <w:bottom w:val="nil"/>
            </w:tcBorders>
            <w:vAlign w:val="bottom"/>
          </w:tcPr>
          <w:p w:rsidR="003C1154" w:rsidRDefault="003C1154" w:rsidP="00B935D9">
            <w:pPr>
              <w:ind w:firstLine="318"/>
            </w:pPr>
            <w:r>
              <w:t>2010</w:t>
            </w:r>
          </w:p>
        </w:tc>
        <w:tc>
          <w:tcPr>
            <w:tcW w:w="861" w:type="dxa"/>
            <w:tcBorders>
              <w:top w:val="nil"/>
              <w:bottom w:val="nil"/>
            </w:tcBorders>
            <w:vAlign w:val="bottom"/>
          </w:tcPr>
          <w:p w:rsidR="003C1154" w:rsidRDefault="003C1154" w:rsidP="00B935D9">
            <w:pPr>
              <w:jc w:val="right"/>
            </w:pPr>
            <w:r>
              <w:t>524,6</w:t>
            </w:r>
          </w:p>
        </w:tc>
        <w:tc>
          <w:tcPr>
            <w:tcW w:w="860" w:type="dxa"/>
            <w:tcBorders>
              <w:top w:val="nil"/>
              <w:bottom w:val="nil"/>
            </w:tcBorders>
            <w:vAlign w:val="bottom"/>
          </w:tcPr>
          <w:p w:rsidR="003C1154" w:rsidRDefault="003C1154" w:rsidP="00B935D9">
            <w:pPr>
              <w:jc w:val="right"/>
            </w:pPr>
            <w:r>
              <w:t>248,0</w:t>
            </w:r>
          </w:p>
        </w:tc>
        <w:tc>
          <w:tcPr>
            <w:tcW w:w="860" w:type="dxa"/>
            <w:tcBorders>
              <w:top w:val="nil"/>
              <w:bottom w:val="nil"/>
            </w:tcBorders>
            <w:vAlign w:val="bottom"/>
          </w:tcPr>
          <w:p w:rsidR="003C1154" w:rsidRDefault="003C1154" w:rsidP="00B935D9">
            <w:pPr>
              <w:jc w:val="right"/>
            </w:pPr>
            <w:r>
              <w:t>164,3</w:t>
            </w:r>
          </w:p>
        </w:tc>
        <w:tc>
          <w:tcPr>
            <w:tcW w:w="860" w:type="dxa"/>
            <w:tcBorders>
              <w:top w:val="nil"/>
              <w:bottom w:val="nil"/>
            </w:tcBorders>
            <w:vAlign w:val="bottom"/>
          </w:tcPr>
          <w:p w:rsidR="003C1154" w:rsidRDefault="003C1154" w:rsidP="00B935D9">
            <w:pPr>
              <w:jc w:val="right"/>
            </w:pPr>
            <w:r>
              <w:t>155,0</w:t>
            </w:r>
          </w:p>
        </w:tc>
        <w:tc>
          <w:tcPr>
            <w:tcW w:w="961" w:type="dxa"/>
            <w:tcBorders>
              <w:top w:val="nil"/>
              <w:bottom w:val="nil"/>
            </w:tcBorders>
            <w:vAlign w:val="bottom"/>
          </w:tcPr>
          <w:p w:rsidR="003C1154" w:rsidRDefault="003C1154" w:rsidP="00B935D9">
            <w:pPr>
              <w:jc w:val="right"/>
            </w:pPr>
            <w:r>
              <w:t>86,9</w:t>
            </w:r>
          </w:p>
        </w:tc>
        <w:tc>
          <w:tcPr>
            <w:tcW w:w="907" w:type="dxa"/>
            <w:tcBorders>
              <w:top w:val="nil"/>
              <w:bottom w:val="nil"/>
            </w:tcBorders>
            <w:vAlign w:val="bottom"/>
          </w:tcPr>
          <w:p w:rsidR="003C1154" w:rsidRDefault="003C1154" w:rsidP="00B935D9">
            <w:pPr>
              <w:jc w:val="right"/>
            </w:pPr>
            <w:r>
              <w:t>152,5</w:t>
            </w:r>
          </w:p>
        </w:tc>
        <w:tc>
          <w:tcPr>
            <w:tcW w:w="860" w:type="dxa"/>
            <w:tcBorders>
              <w:top w:val="nil"/>
              <w:bottom w:val="nil"/>
            </w:tcBorders>
            <w:vAlign w:val="bottom"/>
          </w:tcPr>
          <w:p w:rsidR="003C1154" w:rsidRDefault="003C1154" w:rsidP="00B935D9">
            <w:pPr>
              <w:jc w:val="right"/>
            </w:pPr>
            <w:r>
              <w:t>125,7</w:t>
            </w:r>
          </w:p>
        </w:tc>
        <w:tc>
          <w:tcPr>
            <w:tcW w:w="860" w:type="dxa"/>
            <w:tcBorders>
              <w:top w:val="nil"/>
              <w:bottom w:val="nil"/>
            </w:tcBorders>
            <w:vAlign w:val="bottom"/>
          </w:tcPr>
          <w:p w:rsidR="003C1154" w:rsidRDefault="003C1154" w:rsidP="00B935D9">
            <w:pPr>
              <w:jc w:val="right"/>
            </w:pPr>
            <w:r>
              <w:t>73,6</w:t>
            </w:r>
          </w:p>
        </w:tc>
        <w:tc>
          <w:tcPr>
            <w:tcW w:w="860" w:type="dxa"/>
            <w:tcBorders>
              <w:top w:val="nil"/>
              <w:bottom w:val="nil"/>
            </w:tcBorders>
            <w:vAlign w:val="bottom"/>
          </w:tcPr>
          <w:p w:rsidR="003C1154" w:rsidRDefault="003C1154" w:rsidP="00B935D9">
            <w:pPr>
              <w:jc w:val="right"/>
            </w:pPr>
            <w:r>
              <w:t>47,5</w:t>
            </w:r>
          </w:p>
        </w:tc>
      </w:tr>
      <w:tr w:rsidR="003C1154">
        <w:trPr>
          <w:jc w:val="center"/>
        </w:trPr>
        <w:tc>
          <w:tcPr>
            <w:tcW w:w="2077" w:type="dxa"/>
            <w:tcBorders>
              <w:top w:val="nil"/>
              <w:bottom w:val="nil"/>
            </w:tcBorders>
            <w:vAlign w:val="bottom"/>
          </w:tcPr>
          <w:p w:rsidR="003C1154" w:rsidRDefault="003C1154" w:rsidP="00F96F35">
            <w:pPr>
              <w:ind w:firstLine="318"/>
            </w:pPr>
            <w:r>
              <w:t>2011</w:t>
            </w:r>
          </w:p>
        </w:tc>
        <w:tc>
          <w:tcPr>
            <w:tcW w:w="861" w:type="dxa"/>
            <w:tcBorders>
              <w:top w:val="nil"/>
              <w:bottom w:val="nil"/>
            </w:tcBorders>
            <w:vAlign w:val="bottom"/>
          </w:tcPr>
          <w:p w:rsidR="003C1154" w:rsidRDefault="00C450C0" w:rsidP="00F96F35">
            <w:pPr>
              <w:jc w:val="right"/>
            </w:pPr>
            <w:r>
              <w:t>363,1</w:t>
            </w:r>
          </w:p>
        </w:tc>
        <w:tc>
          <w:tcPr>
            <w:tcW w:w="860" w:type="dxa"/>
            <w:tcBorders>
              <w:top w:val="nil"/>
              <w:bottom w:val="nil"/>
            </w:tcBorders>
            <w:vAlign w:val="bottom"/>
          </w:tcPr>
          <w:p w:rsidR="003C1154" w:rsidRDefault="00C450C0" w:rsidP="00F96F35">
            <w:pPr>
              <w:jc w:val="right"/>
            </w:pPr>
            <w:r>
              <w:t>257,6</w:t>
            </w:r>
          </w:p>
        </w:tc>
        <w:tc>
          <w:tcPr>
            <w:tcW w:w="860" w:type="dxa"/>
            <w:tcBorders>
              <w:top w:val="nil"/>
              <w:bottom w:val="nil"/>
            </w:tcBorders>
            <w:vAlign w:val="bottom"/>
          </w:tcPr>
          <w:p w:rsidR="003C1154" w:rsidRDefault="00C450C0" w:rsidP="00F96F35">
            <w:pPr>
              <w:jc w:val="right"/>
            </w:pPr>
            <w:r>
              <w:t>164,5</w:t>
            </w:r>
          </w:p>
        </w:tc>
        <w:tc>
          <w:tcPr>
            <w:tcW w:w="860" w:type="dxa"/>
            <w:tcBorders>
              <w:top w:val="nil"/>
              <w:bottom w:val="nil"/>
            </w:tcBorders>
            <w:vAlign w:val="bottom"/>
          </w:tcPr>
          <w:p w:rsidR="003C1154" w:rsidRDefault="00C450C0" w:rsidP="00F96F35">
            <w:pPr>
              <w:jc w:val="right"/>
            </w:pPr>
            <w:r>
              <w:t>154,8</w:t>
            </w:r>
          </w:p>
        </w:tc>
        <w:tc>
          <w:tcPr>
            <w:tcW w:w="961" w:type="dxa"/>
            <w:tcBorders>
              <w:top w:val="nil"/>
              <w:bottom w:val="nil"/>
            </w:tcBorders>
            <w:vAlign w:val="bottom"/>
          </w:tcPr>
          <w:p w:rsidR="003C1154" w:rsidRDefault="00C450C0" w:rsidP="00F96F35">
            <w:pPr>
              <w:jc w:val="right"/>
            </w:pPr>
            <w:r>
              <w:t>104,0</w:t>
            </w:r>
          </w:p>
        </w:tc>
        <w:tc>
          <w:tcPr>
            <w:tcW w:w="907" w:type="dxa"/>
            <w:tcBorders>
              <w:top w:val="nil"/>
              <w:bottom w:val="nil"/>
            </w:tcBorders>
            <w:vAlign w:val="bottom"/>
          </w:tcPr>
          <w:p w:rsidR="003C1154" w:rsidRDefault="00C450C0" w:rsidP="00F96F35">
            <w:pPr>
              <w:jc w:val="right"/>
            </w:pPr>
            <w:r>
              <w:t>163,2</w:t>
            </w:r>
          </w:p>
        </w:tc>
        <w:tc>
          <w:tcPr>
            <w:tcW w:w="860" w:type="dxa"/>
            <w:tcBorders>
              <w:top w:val="nil"/>
              <w:bottom w:val="nil"/>
            </w:tcBorders>
            <w:vAlign w:val="bottom"/>
          </w:tcPr>
          <w:p w:rsidR="003C1154" w:rsidRDefault="00C450C0" w:rsidP="00F96F35">
            <w:pPr>
              <w:jc w:val="right"/>
            </w:pPr>
            <w:r>
              <w:t>140,2</w:t>
            </w:r>
          </w:p>
        </w:tc>
        <w:tc>
          <w:tcPr>
            <w:tcW w:w="860" w:type="dxa"/>
            <w:tcBorders>
              <w:top w:val="nil"/>
              <w:bottom w:val="nil"/>
            </w:tcBorders>
            <w:vAlign w:val="bottom"/>
          </w:tcPr>
          <w:p w:rsidR="003C1154" w:rsidRDefault="00C450C0" w:rsidP="00F96F35">
            <w:pPr>
              <w:jc w:val="right"/>
            </w:pPr>
            <w:r>
              <w:t>95,9</w:t>
            </w:r>
          </w:p>
        </w:tc>
        <w:tc>
          <w:tcPr>
            <w:tcW w:w="860" w:type="dxa"/>
            <w:tcBorders>
              <w:top w:val="nil"/>
              <w:bottom w:val="nil"/>
            </w:tcBorders>
            <w:vAlign w:val="bottom"/>
          </w:tcPr>
          <w:p w:rsidR="003C1154" w:rsidRDefault="00C450C0" w:rsidP="00F96F35">
            <w:pPr>
              <w:jc w:val="right"/>
            </w:pPr>
            <w:r>
              <w:t>38,5</w:t>
            </w:r>
          </w:p>
        </w:tc>
      </w:tr>
      <w:tr w:rsidR="003C1154">
        <w:trPr>
          <w:trHeight w:val="785"/>
          <w:jc w:val="center"/>
        </w:trPr>
        <w:tc>
          <w:tcPr>
            <w:tcW w:w="2077" w:type="dxa"/>
            <w:tcBorders>
              <w:top w:val="nil"/>
              <w:bottom w:val="nil"/>
            </w:tcBorders>
            <w:vAlign w:val="bottom"/>
          </w:tcPr>
          <w:p w:rsidR="003C1154" w:rsidRPr="00825CC8" w:rsidRDefault="003C1154" w:rsidP="00D14A96">
            <w:pPr>
              <w:jc w:val="both"/>
              <w:rPr>
                <w:szCs w:val="24"/>
              </w:rPr>
            </w:pPr>
            <w:r w:rsidRPr="00825CC8">
              <w:rPr>
                <w:szCs w:val="24"/>
              </w:rPr>
              <w:t>Денежные расходы  - всего (на члена домохозяйства  в ме</w:t>
            </w:r>
            <w:r>
              <w:rPr>
                <w:szCs w:val="24"/>
              </w:rPr>
              <w:t>сяц)</w:t>
            </w:r>
            <w:r w:rsidRPr="00825CC8">
              <w:rPr>
                <w:szCs w:val="24"/>
              </w:rPr>
              <w:t xml:space="preserve"> руб.</w:t>
            </w:r>
          </w:p>
        </w:tc>
        <w:tc>
          <w:tcPr>
            <w:tcW w:w="861" w:type="dxa"/>
            <w:tcBorders>
              <w:top w:val="nil"/>
              <w:bottom w:val="nil"/>
            </w:tcBorders>
            <w:vAlign w:val="bottom"/>
          </w:tcPr>
          <w:p w:rsidR="003C1154" w:rsidRDefault="003C1154" w:rsidP="00F96F35">
            <w:pPr>
              <w:jc w:val="right"/>
              <w:rPr>
                <w:rFonts w:ascii="Arial CYR" w:hAnsi="Arial CYR" w:cs="Arial CYR"/>
                <w:sz w:val="20"/>
              </w:rPr>
            </w:pPr>
          </w:p>
        </w:tc>
        <w:tc>
          <w:tcPr>
            <w:tcW w:w="860" w:type="dxa"/>
            <w:tcBorders>
              <w:top w:val="nil"/>
              <w:bottom w:val="nil"/>
            </w:tcBorders>
            <w:vAlign w:val="bottom"/>
          </w:tcPr>
          <w:p w:rsidR="003C1154" w:rsidRDefault="003C1154" w:rsidP="00F96F35">
            <w:pPr>
              <w:jc w:val="right"/>
              <w:rPr>
                <w:rFonts w:ascii="Arial CYR" w:hAnsi="Arial CYR" w:cs="Arial CYR"/>
                <w:sz w:val="20"/>
              </w:rPr>
            </w:pPr>
          </w:p>
        </w:tc>
        <w:tc>
          <w:tcPr>
            <w:tcW w:w="860" w:type="dxa"/>
            <w:tcBorders>
              <w:top w:val="nil"/>
              <w:bottom w:val="nil"/>
            </w:tcBorders>
            <w:vAlign w:val="bottom"/>
          </w:tcPr>
          <w:p w:rsidR="003C1154" w:rsidRDefault="003C1154" w:rsidP="00F96F35">
            <w:pPr>
              <w:jc w:val="right"/>
              <w:rPr>
                <w:rFonts w:ascii="Arial CYR" w:hAnsi="Arial CYR" w:cs="Arial CYR"/>
                <w:sz w:val="20"/>
              </w:rPr>
            </w:pPr>
          </w:p>
        </w:tc>
        <w:tc>
          <w:tcPr>
            <w:tcW w:w="860" w:type="dxa"/>
            <w:tcBorders>
              <w:top w:val="nil"/>
              <w:bottom w:val="nil"/>
            </w:tcBorders>
            <w:vAlign w:val="bottom"/>
          </w:tcPr>
          <w:p w:rsidR="003C1154" w:rsidRDefault="003C1154" w:rsidP="00F96F35">
            <w:pPr>
              <w:jc w:val="right"/>
              <w:rPr>
                <w:rFonts w:ascii="Arial CYR" w:hAnsi="Arial CYR" w:cs="Arial CYR"/>
                <w:sz w:val="20"/>
              </w:rPr>
            </w:pPr>
          </w:p>
        </w:tc>
        <w:tc>
          <w:tcPr>
            <w:tcW w:w="961" w:type="dxa"/>
            <w:tcBorders>
              <w:top w:val="nil"/>
              <w:bottom w:val="nil"/>
            </w:tcBorders>
            <w:vAlign w:val="bottom"/>
          </w:tcPr>
          <w:p w:rsidR="003C1154" w:rsidRDefault="003C1154" w:rsidP="00F96F35">
            <w:pPr>
              <w:jc w:val="right"/>
              <w:rPr>
                <w:rFonts w:ascii="Arial CYR" w:hAnsi="Arial CYR" w:cs="Arial CYR"/>
                <w:sz w:val="20"/>
              </w:rPr>
            </w:pPr>
          </w:p>
        </w:tc>
        <w:tc>
          <w:tcPr>
            <w:tcW w:w="907" w:type="dxa"/>
            <w:tcBorders>
              <w:top w:val="nil"/>
              <w:bottom w:val="nil"/>
            </w:tcBorders>
            <w:vAlign w:val="bottom"/>
          </w:tcPr>
          <w:p w:rsidR="003C1154" w:rsidRDefault="003C1154" w:rsidP="00F96F35">
            <w:pPr>
              <w:jc w:val="right"/>
              <w:rPr>
                <w:rFonts w:ascii="Arial CYR" w:hAnsi="Arial CYR" w:cs="Arial CYR"/>
                <w:sz w:val="20"/>
              </w:rPr>
            </w:pPr>
          </w:p>
        </w:tc>
        <w:tc>
          <w:tcPr>
            <w:tcW w:w="860" w:type="dxa"/>
            <w:tcBorders>
              <w:top w:val="nil"/>
              <w:bottom w:val="nil"/>
            </w:tcBorders>
            <w:vAlign w:val="bottom"/>
          </w:tcPr>
          <w:p w:rsidR="003C1154" w:rsidRDefault="003C1154" w:rsidP="00F96F35">
            <w:pPr>
              <w:jc w:val="right"/>
              <w:rPr>
                <w:rFonts w:ascii="Arial CYR" w:hAnsi="Arial CYR" w:cs="Arial CYR"/>
                <w:sz w:val="20"/>
              </w:rPr>
            </w:pPr>
          </w:p>
        </w:tc>
        <w:tc>
          <w:tcPr>
            <w:tcW w:w="860" w:type="dxa"/>
            <w:tcBorders>
              <w:top w:val="nil"/>
              <w:bottom w:val="nil"/>
            </w:tcBorders>
            <w:vAlign w:val="bottom"/>
          </w:tcPr>
          <w:p w:rsidR="003C1154" w:rsidRDefault="003C1154" w:rsidP="00F96F35">
            <w:pPr>
              <w:jc w:val="right"/>
              <w:rPr>
                <w:rFonts w:ascii="Arial CYR" w:hAnsi="Arial CYR" w:cs="Arial CYR"/>
                <w:sz w:val="20"/>
              </w:rPr>
            </w:pPr>
          </w:p>
        </w:tc>
        <w:tc>
          <w:tcPr>
            <w:tcW w:w="860" w:type="dxa"/>
            <w:tcBorders>
              <w:top w:val="nil"/>
              <w:bottom w:val="nil"/>
            </w:tcBorders>
            <w:vAlign w:val="bottom"/>
          </w:tcPr>
          <w:p w:rsidR="003C1154" w:rsidRDefault="003C1154" w:rsidP="00F96F35">
            <w:pPr>
              <w:jc w:val="right"/>
              <w:rPr>
                <w:rFonts w:ascii="Arial CYR" w:hAnsi="Arial CYR" w:cs="Arial CYR"/>
                <w:sz w:val="20"/>
              </w:rPr>
            </w:pPr>
          </w:p>
        </w:tc>
      </w:tr>
      <w:tr w:rsidR="003C1154">
        <w:trPr>
          <w:jc w:val="center"/>
        </w:trPr>
        <w:tc>
          <w:tcPr>
            <w:tcW w:w="2077" w:type="dxa"/>
            <w:tcBorders>
              <w:top w:val="nil"/>
              <w:bottom w:val="nil"/>
            </w:tcBorders>
            <w:vAlign w:val="bottom"/>
          </w:tcPr>
          <w:p w:rsidR="003C1154" w:rsidRDefault="003C1154" w:rsidP="00B935D9">
            <w:pPr>
              <w:spacing w:line="252" w:lineRule="auto"/>
              <w:ind w:firstLine="318"/>
            </w:pPr>
            <w:r>
              <w:t>2007</w:t>
            </w:r>
          </w:p>
        </w:tc>
        <w:tc>
          <w:tcPr>
            <w:tcW w:w="861" w:type="dxa"/>
            <w:tcBorders>
              <w:top w:val="nil"/>
              <w:bottom w:val="nil"/>
            </w:tcBorders>
            <w:vAlign w:val="bottom"/>
          </w:tcPr>
          <w:p w:rsidR="003C1154" w:rsidRPr="000A4C0B" w:rsidRDefault="003C1154" w:rsidP="00B935D9">
            <w:pPr>
              <w:spacing w:line="252" w:lineRule="auto"/>
              <w:jc w:val="right"/>
              <w:rPr>
                <w:lang w:val="en-US"/>
              </w:rPr>
            </w:pPr>
            <w:r>
              <w:rPr>
                <w:lang w:val="en-US"/>
              </w:rPr>
              <w:t>10837</w:t>
            </w:r>
          </w:p>
        </w:tc>
        <w:tc>
          <w:tcPr>
            <w:tcW w:w="860" w:type="dxa"/>
            <w:tcBorders>
              <w:top w:val="nil"/>
              <w:bottom w:val="nil"/>
            </w:tcBorders>
            <w:vAlign w:val="bottom"/>
          </w:tcPr>
          <w:p w:rsidR="003C1154" w:rsidRPr="00341014" w:rsidRDefault="003C1154" w:rsidP="00B935D9">
            <w:pPr>
              <w:spacing w:line="252" w:lineRule="auto"/>
              <w:jc w:val="right"/>
            </w:pPr>
            <w:r>
              <w:rPr>
                <w:lang w:val="en-US"/>
              </w:rPr>
              <w:t>781</w:t>
            </w:r>
            <w:r>
              <w:t>5</w:t>
            </w:r>
          </w:p>
        </w:tc>
        <w:tc>
          <w:tcPr>
            <w:tcW w:w="860" w:type="dxa"/>
            <w:tcBorders>
              <w:top w:val="nil"/>
              <w:bottom w:val="nil"/>
            </w:tcBorders>
            <w:vAlign w:val="bottom"/>
          </w:tcPr>
          <w:p w:rsidR="003C1154" w:rsidRPr="000A4C0B" w:rsidRDefault="003C1154" w:rsidP="00B935D9">
            <w:pPr>
              <w:spacing w:line="252" w:lineRule="auto"/>
              <w:jc w:val="right"/>
              <w:rPr>
                <w:lang w:val="en-US"/>
              </w:rPr>
            </w:pPr>
            <w:r>
              <w:rPr>
                <w:lang w:val="en-US"/>
              </w:rPr>
              <w:t>6758</w:t>
            </w:r>
          </w:p>
        </w:tc>
        <w:tc>
          <w:tcPr>
            <w:tcW w:w="860" w:type="dxa"/>
            <w:tcBorders>
              <w:top w:val="nil"/>
              <w:bottom w:val="nil"/>
            </w:tcBorders>
            <w:vAlign w:val="bottom"/>
          </w:tcPr>
          <w:p w:rsidR="003C1154" w:rsidRPr="000A4C0B" w:rsidRDefault="003C1154" w:rsidP="00B935D9">
            <w:pPr>
              <w:spacing w:line="252" w:lineRule="auto"/>
              <w:jc w:val="right"/>
              <w:rPr>
                <w:lang w:val="en-US"/>
              </w:rPr>
            </w:pPr>
            <w:r>
              <w:rPr>
                <w:lang w:val="en-US"/>
              </w:rPr>
              <w:t>4654</w:t>
            </w:r>
          </w:p>
        </w:tc>
        <w:tc>
          <w:tcPr>
            <w:tcW w:w="961" w:type="dxa"/>
            <w:tcBorders>
              <w:top w:val="nil"/>
              <w:bottom w:val="nil"/>
            </w:tcBorders>
            <w:vAlign w:val="bottom"/>
          </w:tcPr>
          <w:p w:rsidR="003C1154" w:rsidRPr="000A4C0B" w:rsidRDefault="003C1154" w:rsidP="00B935D9">
            <w:pPr>
              <w:spacing w:line="252" w:lineRule="auto"/>
              <w:jc w:val="right"/>
              <w:rPr>
                <w:lang w:val="en-US"/>
              </w:rPr>
            </w:pPr>
            <w:r>
              <w:rPr>
                <w:lang w:val="en-US"/>
              </w:rPr>
              <w:t>3049</w:t>
            </w:r>
          </w:p>
        </w:tc>
        <w:tc>
          <w:tcPr>
            <w:tcW w:w="907" w:type="dxa"/>
            <w:tcBorders>
              <w:top w:val="nil"/>
              <w:bottom w:val="nil"/>
            </w:tcBorders>
            <w:vAlign w:val="bottom"/>
          </w:tcPr>
          <w:p w:rsidR="003C1154" w:rsidRPr="000A4C0B" w:rsidRDefault="003C1154" w:rsidP="00B935D9">
            <w:pPr>
              <w:spacing w:line="252" w:lineRule="auto"/>
              <w:jc w:val="right"/>
              <w:rPr>
                <w:lang w:val="en-US"/>
              </w:rPr>
            </w:pPr>
            <w:r>
              <w:rPr>
                <w:lang w:val="en-US"/>
              </w:rPr>
              <w:t>5624</w:t>
            </w:r>
          </w:p>
        </w:tc>
        <w:tc>
          <w:tcPr>
            <w:tcW w:w="860" w:type="dxa"/>
            <w:tcBorders>
              <w:top w:val="nil"/>
              <w:bottom w:val="nil"/>
            </w:tcBorders>
            <w:vAlign w:val="bottom"/>
          </w:tcPr>
          <w:p w:rsidR="003C1154" w:rsidRPr="000A4C0B" w:rsidRDefault="003C1154" w:rsidP="00B935D9">
            <w:pPr>
              <w:spacing w:line="252" w:lineRule="auto"/>
              <w:jc w:val="right"/>
              <w:rPr>
                <w:lang w:val="en-US"/>
              </w:rPr>
            </w:pPr>
            <w:r>
              <w:rPr>
                <w:lang w:val="en-US"/>
              </w:rPr>
              <w:t>3796</w:t>
            </w:r>
          </w:p>
        </w:tc>
        <w:tc>
          <w:tcPr>
            <w:tcW w:w="860" w:type="dxa"/>
            <w:tcBorders>
              <w:top w:val="nil"/>
              <w:bottom w:val="nil"/>
            </w:tcBorders>
            <w:vAlign w:val="bottom"/>
          </w:tcPr>
          <w:p w:rsidR="003C1154" w:rsidRPr="000A4C0B" w:rsidRDefault="003C1154" w:rsidP="00B935D9">
            <w:pPr>
              <w:spacing w:line="252" w:lineRule="auto"/>
              <w:jc w:val="right"/>
              <w:rPr>
                <w:lang w:val="en-US"/>
              </w:rPr>
            </w:pPr>
            <w:r>
              <w:rPr>
                <w:lang w:val="en-US"/>
              </w:rPr>
              <w:t>2533</w:t>
            </w:r>
          </w:p>
        </w:tc>
        <w:tc>
          <w:tcPr>
            <w:tcW w:w="860" w:type="dxa"/>
            <w:tcBorders>
              <w:top w:val="nil"/>
              <w:bottom w:val="nil"/>
            </w:tcBorders>
            <w:vAlign w:val="bottom"/>
          </w:tcPr>
          <w:p w:rsidR="003C1154" w:rsidRPr="000A4C0B" w:rsidRDefault="003C1154" w:rsidP="00B935D9">
            <w:pPr>
              <w:spacing w:line="252" w:lineRule="auto"/>
              <w:jc w:val="right"/>
              <w:rPr>
                <w:lang w:val="en-US"/>
              </w:rPr>
            </w:pPr>
            <w:r>
              <w:rPr>
                <w:lang w:val="en-US"/>
              </w:rPr>
              <w:t>1892</w:t>
            </w:r>
          </w:p>
        </w:tc>
      </w:tr>
      <w:tr w:rsidR="003C1154">
        <w:trPr>
          <w:jc w:val="center"/>
        </w:trPr>
        <w:tc>
          <w:tcPr>
            <w:tcW w:w="2077" w:type="dxa"/>
            <w:tcBorders>
              <w:top w:val="nil"/>
              <w:bottom w:val="nil"/>
            </w:tcBorders>
            <w:vAlign w:val="bottom"/>
          </w:tcPr>
          <w:p w:rsidR="003C1154" w:rsidRDefault="003C1154" w:rsidP="00B935D9">
            <w:pPr>
              <w:spacing w:line="252" w:lineRule="auto"/>
              <w:ind w:firstLine="318"/>
            </w:pPr>
            <w:r>
              <w:t>2008</w:t>
            </w:r>
          </w:p>
        </w:tc>
        <w:tc>
          <w:tcPr>
            <w:tcW w:w="861" w:type="dxa"/>
            <w:tcBorders>
              <w:top w:val="nil"/>
              <w:bottom w:val="nil"/>
            </w:tcBorders>
            <w:vAlign w:val="bottom"/>
          </w:tcPr>
          <w:p w:rsidR="003C1154" w:rsidRPr="00D84161" w:rsidRDefault="003C1154" w:rsidP="00B935D9">
            <w:pPr>
              <w:spacing w:line="252" w:lineRule="auto"/>
              <w:jc w:val="right"/>
            </w:pPr>
            <w:r>
              <w:t>30608</w:t>
            </w:r>
          </w:p>
        </w:tc>
        <w:tc>
          <w:tcPr>
            <w:tcW w:w="860" w:type="dxa"/>
            <w:tcBorders>
              <w:top w:val="nil"/>
              <w:bottom w:val="nil"/>
            </w:tcBorders>
            <w:vAlign w:val="bottom"/>
          </w:tcPr>
          <w:p w:rsidR="003C1154" w:rsidRPr="00341014" w:rsidRDefault="003C1154" w:rsidP="00B935D9">
            <w:pPr>
              <w:spacing w:line="252" w:lineRule="auto"/>
              <w:jc w:val="right"/>
            </w:pPr>
            <w:r>
              <w:t>10435</w:t>
            </w:r>
          </w:p>
        </w:tc>
        <w:tc>
          <w:tcPr>
            <w:tcW w:w="860" w:type="dxa"/>
            <w:tcBorders>
              <w:top w:val="nil"/>
              <w:bottom w:val="nil"/>
            </w:tcBorders>
            <w:vAlign w:val="bottom"/>
          </w:tcPr>
          <w:p w:rsidR="003C1154" w:rsidRPr="00D84161" w:rsidRDefault="003C1154" w:rsidP="00B935D9">
            <w:pPr>
              <w:spacing w:line="252" w:lineRule="auto"/>
              <w:jc w:val="right"/>
            </w:pPr>
            <w:r>
              <w:t>7545</w:t>
            </w:r>
          </w:p>
        </w:tc>
        <w:tc>
          <w:tcPr>
            <w:tcW w:w="860" w:type="dxa"/>
            <w:tcBorders>
              <w:top w:val="nil"/>
              <w:bottom w:val="nil"/>
            </w:tcBorders>
            <w:vAlign w:val="bottom"/>
          </w:tcPr>
          <w:p w:rsidR="003C1154" w:rsidRPr="00D84161" w:rsidRDefault="003C1154" w:rsidP="00B935D9">
            <w:pPr>
              <w:spacing w:line="252" w:lineRule="auto"/>
              <w:jc w:val="right"/>
            </w:pPr>
            <w:r>
              <w:t>6885</w:t>
            </w:r>
          </w:p>
        </w:tc>
        <w:tc>
          <w:tcPr>
            <w:tcW w:w="961" w:type="dxa"/>
            <w:tcBorders>
              <w:top w:val="nil"/>
              <w:bottom w:val="nil"/>
            </w:tcBorders>
            <w:vAlign w:val="bottom"/>
          </w:tcPr>
          <w:p w:rsidR="003C1154" w:rsidRPr="00D84161" w:rsidRDefault="003C1154" w:rsidP="00B935D9">
            <w:pPr>
              <w:spacing w:line="252" w:lineRule="auto"/>
              <w:jc w:val="right"/>
            </w:pPr>
            <w:r>
              <w:t>3732</w:t>
            </w:r>
          </w:p>
        </w:tc>
        <w:tc>
          <w:tcPr>
            <w:tcW w:w="907" w:type="dxa"/>
            <w:tcBorders>
              <w:top w:val="nil"/>
              <w:bottom w:val="nil"/>
            </w:tcBorders>
            <w:vAlign w:val="bottom"/>
          </w:tcPr>
          <w:p w:rsidR="003C1154" w:rsidRPr="00D84161" w:rsidRDefault="003C1154" w:rsidP="00B935D9">
            <w:pPr>
              <w:spacing w:line="252" w:lineRule="auto"/>
              <w:jc w:val="right"/>
            </w:pPr>
            <w:r>
              <w:t>6778</w:t>
            </w:r>
          </w:p>
        </w:tc>
        <w:tc>
          <w:tcPr>
            <w:tcW w:w="860" w:type="dxa"/>
            <w:tcBorders>
              <w:top w:val="nil"/>
              <w:bottom w:val="nil"/>
            </w:tcBorders>
            <w:vAlign w:val="bottom"/>
          </w:tcPr>
          <w:p w:rsidR="003C1154" w:rsidRPr="00D84161" w:rsidRDefault="003C1154" w:rsidP="00B935D9">
            <w:pPr>
              <w:spacing w:line="252" w:lineRule="auto"/>
              <w:jc w:val="right"/>
            </w:pPr>
            <w:r>
              <w:t>4697</w:t>
            </w:r>
          </w:p>
        </w:tc>
        <w:tc>
          <w:tcPr>
            <w:tcW w:w="860" w:type="dxa"/>
            <w:tcBorders>
              <w:top w:val="nil"/>
              <w:bottom w:val="nil"/>
            </w:tcBorders>
            <w:vAlign w:val="bottom"/>
          </w:tcPr>
          <w:p w:rsidR="003C1154" w:rsidRPr="00D84161" w:rsidRDefault="003C1154" w:rsidP="00B935D9">
            <w:pPr>
              <w:spacing w:line="252" w:lineRule="auto"/>
              <w:jc w:val="right"/>
            </w:pPr>
            <w:r>
              <w:t>3172</w:t>
            </w:r>
          </w:p>
        </w:tc>
        <w:tc>
          <w:tcPr>
            <w:tcW w:w="860" w:type="dxa"/>
            <w:tcBorders>
              <w:top w:val="nil"/>
              <w:bottom w:val="nil"/>
            </w:tcBorders>
            <w:vAlign w:val="bottom"/>
          </w:tcPr>
          <w:p w:rsidR="003C1154" w:rsidRPr="00D84161" w:rsidRDefault="003C1154" w:rsidP="00B935D9">
            <w:pPr>
              <w:spacing w:line="252" w:lineRule="auto"/>
              <w:jc w:val="right"/>
            </w:pPr>
            <w:r>
              <w:t>3528</w:t>
            </w:r>
          </w:p>
        </w:tc>
      </w:tr>
      <w:tr w:rsidR="003C1154">
        <w:trPr>
          <w:jc w:val="center"/>
        </w:trPr>
        <w:tc>
          <w:tcPr>
            <w:tcW w:w="2077" w:type="dxa"/>
            <w:tcBorders>
              <w:top w:val="nil"/>
              <w:bottom w:val="nil"/>
            </w:tcBorders>
            <w:vAlign w:val="bottom"/>
          </w:tcPr>
          <w:p w:rsidR="003C1154" w:rsidRDefault="003C1154" w:rsidP="00B935D9">
            <w:pPr>
              <w:spacing w:line="252" w:lineRule="auto"/>
              <w:ind w:firstLine="318"/>
            </w:pPr>
            <w:r>
              <w:t>2009</w:t>
            </w:r>
          </w:p>
        </w:tc>
        <w:tc>
          <w:tcPr>
            <w:tcW w:w="861" w:type="dxa"/>
            <w:tcBorders>
              <w:top w:val="nil"/>
              <w:bottom w:val="nil"/>
            </w:tcBorders>
            <w:vAlign w:val="bottom"/>
          </w:tcPr>
          <w:p w:rsidR="003C1154" w:rsidRPr="00D84161" w:rsidRDefault="003C1154" w:rsidP="00B935D9">
            <w:pPr>
              <w:spacing w:line="252" w:lineRule="auto"/>
              <w:jc w:val="right"/>
            </w:pPr>
            <w:r>
              <w:t>16030</w:t>
            </w:r>
          </w:p>
        </w:tc>
        <w:tc>
          <w:tcPr>
            <w:tcW w:w="860" w:type="dxa"/>
            <w:tcBorders>
              <w:top w:val="nil"/>
              <w:bottom w:val="nil"/>
            </w:tcBorders>
            <w:vAlign w:val="bottom"/>
          </w:tcPr>
          <w:p w:rsidR="003C1154" w:rsidRPr="00341014" w:rsidRDefault="003C1154" w:rsidP="00B935D9">
            <w:pPr>
              <w:spacing w:line="252" w:lineRule="auto"/>
              <w:jc w:val="right"/>
            </w:pPr>
            <w:r>
              <w:t>11915</w:t>
            </w:r>
          </w:p>
        </w:tc>
        <w:tc>
          <w:tcPr>
            <w:tcW w:w="860" w:type="dxa"/>
            <w:tcBorders>
              <w:top w:val="nil"/>
              <w:bottom w:val="nil"/>
            </w:tcBorders>
            <w:vAlign w:val="bottom"/>
          </w:tcPr>
          <w:p w:rsidR="003C1154" w:rsidRPr="00D84161" w:rsidRDefault="003C1154" w:rsidP="00B935D9">
            <w:pPr>
              <w:spacing w:line="252" w:lineRule="auto"/>
              <w:jc w:val="right"/>
            </w:pPr>
            <w:r>
              <w:t>7482</w:t>
            </w:r>
          </w:p>
        </w:tc>
        <w:tc>
          <w:tcPr>
            <w:tcW w:w="860" w:type="dxa"/>
            <w:tcBorders>
              <w:top w:val="nil"/>
              <w:bottom w:val="nil"/>
            </w:tcBorders>
            <w:vAlign w:val="bottom"/>
          </w:tcPr>
          <w:p w:rsidR="003C1154" w:rsidRPr="00D84161" w:rsidRDefault="003C1154" w:rsidP="00B935D9">
            <w:pPr>
              <w:spacing w:line="252" w:lineRule="auto"/>
              <w:jc w:val="right"/>
            </w:pPr>
            <w:r>
              <w:t>7445</w:t>
            </w:r>
          </w:p>
        </w:tc>
        <w:tc>
          <w:tcPr>
            <w:tcW w:w="961" w:type="dxa"/>
            <w:tcBorders>
              <w:top w:val="nil"/>
              <w:bottom w:val="nil"/>
            </w:tcBorders>
            <w:vAlign w:val="bottom"/>
          </w:tcPr>
          <w:p w:rsidR="003C1154" w:rsidRPr="00D84161" w:rsidRDefault="003C1154" w:rsidP="00B935D9">
            <w:pPr>
              <w:spacing w:line="252" w:lineRule="auto"/>
              <w:jc w:val="right"/>
            </w:pPr>
            <w:r>
              <w:t>4110</w:t>
            </w:r>
          </w:p>
        </w:tc>
        <w:tc>
          <w:tcPr>
            <w:tcW w:w="907" w:type="dxa"/>
            <w:tcBorders>
              <w:top w:val="nil"/>
              <w:bottom w:val="nil"/>
            </w:tcBorders>
            <w:vAlign w:val="bottom"/>
          </w:tcPr>
          <w:p w:rsidR="003C1154" w:rsidRPr="00D84161" w:rsidRDefault="003C1154" w:rsidP="00B935D9">
            <w:pPr>
              <w:spacing w:line="252" w:lineRule="auto"/>
              <w:jc w:val="right"/>
            </w:pPr>
            <w:r>
              <w:t>7129</w:t>
            </w:r>
          </w:p>
        </w:tc>
        <w:tc>
          <w:tcPr>
            <w:tcW w:w="860" w:type="dxa"/>
            <w:tcBorders>
              <w:top w:val="nil"/>
              <w:bottom w:val="nil"/>
            </w:tcBorders>
            <w:vAlign w:val="bottom"/>
          </w:tcPr>
          <w:p w:rsidR="003C1154" w:rsidRPr="00D84161" w:rsidRDefault="003C1154" w:rsidP="00B935D9">
            <w:pPr>
              <w:spacing w:line="252" w:lineRule="auto"/>
              <w:jc w:val="right"/>
            </w:pPr>
            <w:r>
              <w:t>5237</w:t>
            </w:r>
          </w:p>
        </w:tc>
        <w:tc>
          <w:tcPr>
            <w:tcW w:w="860" w:type="dxa"/>
            <w:tcBorders>
              <w:top w:val="nil"/>
              <w:bottom w:val="nil"/>
            </w:tcBorders>
            <w:vAlign w:val="bottom"/>
          </w:tcPr>
          <w:p w:rsidR="003C1154" w:rsidRPr="00D84161" w:rsidRDefault="003C1154" w:rsidP="00B935D9">
            <w:pPr>
              <w:spacing w:line="252" w:lineRule="auto"/>
              <w:jc w:val="right"/>
            </w:pPr>
            <w:r>
              <w:t>3573</w:t>
            </w:r>
          </w:p>
        </w:tc>
        <w:tc>
          <w:tcPr>
            <w:tcW w:w="860" w:type="dxa"/>
            <w:tcBorders>
              <w:top w:val="nil"/>
              <w:bottom w:val="nil"/>
            </w:tcBorders>
            <w:vAlign w:val="bottom"/>
          </w:tcPr>
          <w:p w:rsidR="003C1154" w:rsidRPr="00D84161" w:rsidRDefault="003C1154" w:rsidP="00B935D9">
            <w:pPr>
              <w:spacing w:line="252" w:lineRule="auto"/>
              <w:jc w:val="right"/>
            </w:pPr>
            <w:r>
              <w:t>3290</w:t>
            </w:r>
          </w:p>
        </w:tc>
      </w:tr>
      <w:tr w:rsidR="003C1154">
        <w:trPr>
          <w:jc w:val="center"/>
        </w:trPr>
        <w:tc>
          <w:tcPr>
            <w:tcW w:w="2077" w:type="dxa"/>
            <w:tcBorders>
              <w:top w:val="nil"/>
              <w:bottom w:val="nil"/>
            </w:tcBorders>
            <w:vAlign w:val="bottom"/>
          </w:tcPr>
          <w:p w:rsidR="003C1154" w:rsidRDefault="003C1154" w:rsidP="00B935D9">
            <w:pPr>
              <w:spacing w:line="252" w:lineRule="auto"/>
              <w:ind w:firstLine="318"/>
            </w:pPr>
            <w:r>
              <w:t>2010</w:t>
            </w:r>
          </w:p>
        </w:tc>
        <w:tc>
          <w:tcPr>
            <w:tcW w:w="861" w:type="dxa"/>
            <w:tcBorders>
              <w:top w:val="nil"/>
              <w:bottom w:val="nil"/>
            </w:tcBorders>
            <w:vAlign w:val="bottom"/>
          </w:tcPr>
          <w:p w:rsidR="003C1154" w:rsidRPr="00D84161" w:rsidRDefault="003C1154" w:rsidP="00B935D9">
            <w:pPr>
              <w:spacing w:line="252" w:lineRule="auto"/>
              <w:jc w:val="right"/>
            </w:pPr>
            <w:r>
              <w:t>25508</w:t>
            </w:r>
          </w:p>
        </w:tc>
        <w:tc>
          <w:tcPr>
            <w:tcW w:w="860" w:type="dxa"/>
            <w:tcBorders>
              <w:top w:val="nil"/>
              <w:bottom w:val="nil"/>
            </w:tcBorders>
            <w:vAlign w:val="bottom"/>
          </w:tcPr>
          <w:p w:rsidR="003C1154" w:rsidRPr="00341014" w:rsidRDefault="003C1154" w:rsidP="00B935D9">
            <w:pPr>
              <w:spacing w:line="252" w:lineRule="auto"/>
              <w:jc w:val="right"/>
            </w:pPr>
            <w:r>
              <w:t>12365</w:t>
            </w:r>
          </w:p>
        </w:tc>
        <w:tc>
          <w:tcPr>
            <w:tcW w:w="860" w:type="dxa"/>
            <w:tcBorders>
              <w:top w:val="nil"/>
              <w:bottom w:val="nil"/>
            </w:tcBorders>
            <w:vAlign w:val="bottom"/>
          </w:tcPr>
          <w:p w:rsidR="003C1154" w:rsidRPr="00D84161" w:rsidRDefault="003C1154" w:rsidP="00B935D9">
            <w:pPr>
              <w:spacing w:line="252" w:lineRule="auto"/>
              <w:jc w:val="right"/>
            </w:pPr>
            <w:r>
              <w:t>9016</w:t>
            </w:r>
          </w:p>
        </w:tc>
        <w:tc>
          <w:tcPr>
            <w:tcW w:w="860" w:type="dxa"/>
            <w:tcBorders>
              <w:top w:val="nil"/>
              <w:bottom w:val="nil"/>
            </w:tcBorders>
            <w:vAlign w:val="bottom"/>
          </w:tcPr>
          <w:p w:rsidR="003C1154" w:rsidRPr="00D84161" w:rsidRDefault="003C1154" w:rsidP="00B935D9">
            <w:pPr>
              <w:spacing w:line="252" w:lineRule="auto"/>
              <w:jc w:val="right"/>
            </w:pPr>
            <w:r>
              <w:t>7488</w:t>
            </w:r>
          </w:p>
        </w:tc>
        <w:tc>
          <w:tcPr>
            <w:tcW w:w="961" w:type="dxa"/>
            <w:tcBorders>
              <w:top w:val="nil"/>
              <w:bottom w:val="nil"/>
            </w:tcBorders>
            <w:vAlign w:val="bottom"/>
          </w:tcPr>
          <w:p w:rsidR="003C1154" w:rsidRPr="00D84161" w:rsidRDefault="003C1154" w:rsidP="00B935D9">
            <w:pPr>
              <w:spacing w:line="252" w:lineRule="auto"/>
              <w:jc w:val="right"/>
            </w:pPr>
            <w:r>
              <w:t>4559</w:t>
            </w:r>
          </w:p>
        </w:tc>
        <w:tc>
          <w:tcPr>
            <w:tcW w:w="907" w:type="dxa"/>
            <w:tcBorders>
              <w:top w:val="nil"/>
              <w:bottom w:val="nil"/>
            </w:tcBorders>
            <w:vAlign w:val="bottom"/>
          </w:tcPr>
          <w:p w:rsidR="003C1154" w:rsidRPr="00D84161" w:rsidRDefault="003C1154" w:rsidP="00B935D9">
            <w:pPr>
              <w:spacing w:line="252" w:lineRule="auto"/>
              <w:jc w:val="right"/>
            </w:pPr>
            <w:r>
              <w:t>7895</w:t>
            </w:r>
          </w:p>
        </w:tc>
        <w:tc>
          <w:tcPr>
            <w:tcW w:w="860" w:type="dxa"/>
            <w:tcBorders>
              <w:top w:val="nil"/>
              <w:bottom w:val="nil"/>
            </w:tcBorders>
            <w:vAlign w:val="bottom"/>
          </w:tcPr>
          <w:p w:rsidR="003C1154" w:rsidRPr="00D84161" w:rsidRDefault="003C1154" w:rsidP="00B935D9">
            <w:pPr>
              <w:spacing w:line="252" w:lineRule="auto"/>
              <w:jc w:val="right"/>
            </w:pPr>
            <w:r>
              <w:t>6454</w:t>
            </w:r>
          </w:p>
        </w:tc>
        <w:tc>
          <w:tcPr>
            <w:tcW w:w="860" w:type="dxa"/>
            <w:tcBorders>
              <w:top w:val="nil"/>
              <w:bottom w:val="nil"/>
            </w:tcBorders>
            <w:vAlign w:val="bottom"/>
          </w:tcPr>
          <w:p w:rsidR="003C1154" w:rsidRPr="00D84161" w:rsidRDefault="003C1154" w:rsidP="00B935D9">
            <w:pPr>
              <w:spacing w:line="252" w:lineRule="auto"/>
              <w:jc w:val="right"/>
            </w:pPr>
            <w:r>
              <w:t>3707</w:t>
            </w:r>
          </w:p>
        </w:tc>
        <w:tc>
          <w:tcPr>
            <w:tcW w:w="860" w:type="dxa"/>
            <w:tcBorders>
              <w:top w:val="nil"/>
              <w:bottom w:val="nil"/>
            </w:tcBorders>
            <w:vAlign w:val="bottom"/>
          </w:tcPr>
          <w:p w:rsidR="003C1154" w:rsidRPr="00D84161" w:rsidRDefault="003C1154" w:rsidP="00B935D9">
            <w:pPr>
              <w:spacing w:line="252" w:lineRule="auto"/>
              <w:jc w:val="right"/>
            </w:pPr>
            <w:r>
              <w:t>2753</w:t>
            </w:r>
          </w:p>
        </w:tc>
      </w:tr>
      <w:tr w:rsidR="003C1154">
        <w:trPr>
          <w:jc w:val="center"/>
        </w:trPr>
        <w:tc>
          <w:tcPr>
            <w:tcW w:w="2077" w:type="dxa"/>
            <w:tcBorders>
              <w:top w:val="nil"/>
              <w:bottom w:val="nil"/>
            </w:tcBorders>
            <w:vAlign w:val="bottom"/>
          </w:tcPr>
          <w:p w:rsidR="003C1154" w:rsidRDefault="003C1154" w:rsidP="00F96F35">
            <w:pPr>
              <w:spacing w:line="252" w:lineRule="auto"/>
              <w:ind w:firstLine="318"/>
            </w:pPr>
            <w:r>
              <w:t>2011</w:t>
            </w:r>
          </w:p>
        </w:tc>
        <w:tc>
          <w:tcPr>
            <w:tcW w:w="861" w:type="dxa"/>
            <w:tcBorders>
              <w:top w:val="nil"/>
              <w:bottom w:val="nil"/>
            </w:tcBorders>
            <w:vAlign w:val="bottom"/>
          </w:tcPr>
          <w:p w:rsidR="003C1154" w:rsidRPr="00D84161" w:rsidRDefault="00C450C0" w:rsidP="00F96F35">
            <w:pPr>
              <w:spacing w:line="252" w:lineRule="auto"/>
              <w:jc w:val="right"/>
            </w:pPr>
            <w:r>
              <w:t>19515</w:t>
            </w:r>
          </w:p>
        </w:tc>
        <w:tc>
          <w:tcPr>
            <w:tcW w:w="860" w:type="dxa"/>
            <w:tcBorders>
              <w:top w:val="nil"/>
              <w:bottom w:val="nil"/>
            </w:tcBorders>
            <w:vAlign w:val="bottom"/>
          </w:tcPr>
          <w:p w:rsidR="003C1154" w:rsidRPr="00341014" w:rsidRDefault="00C450C0" w:rsidP="00F96F35">
            <w:pPr>
              <w:spacing w:line="252" w:lineRule="auto"/>
              <w:jc w:val="right"/>
            </w:pPr>
            <w:r>
              <w:t>14303</w:t>
            </w:r>
          </w:p>
        </w:tc>
        <w:tc>
          <w:tcPr>
            <w:tcW w:w="860" w:type="dxa"/>
            <w:tcBorders>
              <w:top w:val="nil"/>
              <w:bottom w:val="nil"/>
            </w:tcBorders>
            <w:vAlign w:val="bottom"/>
          </w:tcPr>
          <w:p w:rsidR="003C1154" w:rsidRPr="00D84161" w:rsidRDefault="00C450C0" w:rsidP="00F96F35">
            <w:pPr>
              <w:spacing w:line="252" w:lineRule="auto"/>
              <w:jc w:val="right"/>
            </w:pPr>
            <w:r>
              <w:t>9102</w:t>
            </w:r>
          </w:p>
        </w:tc>
        <w:tc>
          <w:tcPr>
            <w:tcW w:w="860" w:type="dxa"/>
            <w:tcBorders>
              <w:top w:val="nil"/>
              <w:bottom w:val="nil"/>
            </w:tcBorders>
            <w:vAlign w:val="bottom"/>
          </w:tcPr>
          <w:p w:rsidR="003C1154" w:rsidRPr="00D84161" w:rsidRDefault="00C450C0" w:rsidP="00F96F35">
            <w:pPr>
              <w:spacing w:line="252" w:lineRule="auto"/>
              <w:jc w:val="right"/>
            </w:pPr>
            <w:r>
              <w:t>8647</w:t>
            </w:r>
          </w:p>
        </w:tc>
        <w:tc>
          <w:tcPr>
            <w:tcW w:w="961" w:type="dxa"/>
            <w:tcBorders>
              <w:top w:val="nil"/>
              <w:bottom w:val="nil"/>
            </w:tcBorders>
            <w:vAlign w:val="bottom"/>
          </w:tcPr>
          <w:p w:rsidR="003C1154" w:rsidRPr="00D84161" w:rsidRDefault="00C450C0" w:rsidP="00F96F35">
            <w:pPr>
              <w:spacing w:line="252" w:lineRule="auto"/>
              <w:jc w:val="right"/>
            </w:pPr>
            <w:r>
              <w:t>5835</w:t>
            </w:r>
          </w:p>
        </w:tc>
        <w:tc>
          <w:tcPr>
            <w:tcW w:w="907" w:type="dxa"/>
            <w:tcBorders>
              <w:top w:val="nil"/>
              <w:bottom w:val="nil"/>
            </w:tcBorders>
            <w:vAlign w:val="bottom"/>
          </w:tcPr>
          <w:p w:rsidR="003C1154" w:rsidRPr="00D84161" w:rsidRDefault="00C450C0" w:rsidP="00F96F35">
            <w:pPr>
              <w:spacing w:line="252" w:lineRule="auto"/>
              <w:jc w:val="right"/>
            </w:pPr>
            <w:r>
              <w:t>8930</w:t>
            </w:r>
          </w:p>
        </w:tc>
        <w:tc>
          <w:tcPr>
            <w:tcW w:w="860" w:type="dxa"/>
            <w:tcBorders>
              <w:top w:val="nil"/>
              <w:bottom w:val="nil"/>
            </w:tcBorders>
            <w:vAlign w:val="bottom"/>
          </w:tcPr>
          <w:p w:rsidR="003C1154" w:rsidRPr="00D84161" w:rsidRDefault="00C450C0" w:rsidP="00F96F35">
            <w:pPr>
              <w:spacing w:line="252" w:lineRule="auto"/>
              <w:jc w:val="right"/>
            </w:pPr>
            <w:r>
              <w:t>7992</w:t>
            </w:r>
          </w:p>
        </w:tc>
        <w:tc>
          <w:tcPr>
            <w:tcW w:w="860" w:type="dxa"/>
            <w:tcBorders>
              <w:top w:val="nil"/>
              <w:bottom w:val="nil"/>
            </w:tcBorders>
            <w:vAlign w:val="bottom"/>
          </w:tcPr>
          <w:p w:rsidR="003C1154" w:rsidRPr="00D84161" w:rsidRDefault="00C450C0" w:rsidP="00F96F35">
            <w:pPr>
              <w:spacing w:line="252" w:lineRule="auto"/>
              <w:jc w:val="right"/>
            </w:pPr>
            <w:r>
              <w:t>5366</w:t>
            </w:r>
          </w:p>
        </w:tc>
        <w:tc>
          <w:tcPr>
            <w:tcW w:w="860" w:type="dxa"/>
            <w:tcBorders>
              <w:top w:val="nil"/>
              <w:bottom w:val="nil"/>
            </w:tcBorders>
            <w:vAlign w:val="bottom"/>
          </w:tcPr>
          <w:p w:rsidR="003C1154" w:rsidRPr="00D84161" w:rsidRDefault="00C450C0" w:rsidP="00F96F35">
            <w:pPr>
              <w:spacing w:line="252" w:lineRule="auto"/>
              <w:jc w:val="right"/>
            </w:pPr>
            <w:r>
              <w:t>2292</w:t>
            </w:r>
          </w:p>
        </w:tc>
      </w:tr>
      <w:tr w:rsidR="003C1154">
        <w:trPr>
          <w:trHeight w:val="675"/>
          <w:jc w:val="center"/>
        </w:trPr>
        <w:tc>
          <w:tcPr>
            <w:tcW w:w="2077" w:type="dxa"/>
            <w:tcBorders>
              <w:top w:val="nil"/>
              <w:bottom w:val="nil"/>
            </w:tcBorders>
            <w:vAlign w:val="bottom"/>
          </w:tcPr>
          <w:p w:rsidR="003C1154" w:rsidRPr="00825CC8" w:rsidRDefault="003C1154" w:rsidP="00D14A96">
            <w:pPr>
              <w:spacing w:line="252" w:lineRule="auto"/>
              <w:ind w:left="113"/>
              <w:rPr>
                <w:szCs w:val="24"/>
              </w:rPr>
            </w:pPr>
            <w:r>
              <w:rPr>
                <w:szCs w:val="24"/>
              </w:rPr>
              <w:t xml:space="preserve">     </w:t>
            </w:r>
            <w:r w:rsidRPr="00825CC8">
              <w:rPr>
                <w:szCs w:val="24"/>
              </w:rPr>
              <w:t xml:space="preserve">в том числе </w:t>
            </w:r>
            <w:r w:rsidRPr="00CD10C4">
              <w:rPr>
                <w:spacing w:val="-22"/>
                <w:szCs w:val="24"/>
              </w:rPr>
              <w:t>потребительские</w:t>
            </w:r>
            <w:r w:rsidRPr="00825CC8">
              <w:rPr>
                <w:szCs w:val="24"/>
              </w:rPr>
              <w:t xml:space="preserve"> расходы, в </w:t>
            </w:r>
            <w:r>
              <w:rPr>
                <w:szCs w:val="24"/>
              </w:rPr>
              <w:t>процентах</w:t>
            </w:r>
          </w:p>
        </w:tc>
        <w:tc>
          <w:tcPr>
            <w:tcW w:w="861" w:type="dxa"/>
            <w:tcBorders>
              <w:top w:val="nil"/>
              <w:bottom w:val="nil"/>
            </w:tcBorders>
            <w:vAlign w:val="bottom"/>
          </w:tcPr>
          <w:p w:rsidR="003C1154" w:rsidRDefault="003C1154" w:rsidP="00F96F35">
            <w:pPr>
              <w:spacing w:line="252" w:lineRule="auto"/>
              <w:jc w:val="right"/>
            </w:pPr>
          </w:p>
        </w:tc>
        <w:tc>
          <w:tcPr>
            <w:tcW w:w="860" w:type="dxa"/>
            <w:tcBorders>
              <w:top w:val="nil"/>
              <w:bottom w:val="nil"/>
            </w:tcBorders>
            <w:vAlign w:val="bottom"/>
          </w:tcPr>
          <w:p w:rsidR="003C1154" w:rsidRDefault="003C1154" w:rsidP="00F96F35">
            <w:pPr>
              <w:spacing w:line="252" w:lineRule="auto"/>
              <w:jc w:val="right"/>
            </w:pPr>
          </w:p>
        </w:tc>
        <w:tc>
          <w:tcPr>
            <w:tcW w:w="860" w:type="dxa"/>
            <w:tcBorders>
              <w:top w:val="nil"/>
              <w:bottom w:val="nil"/>
            </w:tcBorders>
            <w:vAlign w:val="bottom"/>
          </w:tcPr>
          <w:p w:rsidR="003C1154" w:rsidRDefault="003C1154" w:rsidP="00F96F35">
            <w:pPr>
              <w:spacing w:line="252" w:lineRule="auto"/>
              <w:jc w:val="right"/>
            </w:pPr>
          </w:p>
        </w:tc>
        <w:tc>
          <w:tcPr>
            <w:tcW w:w="860" w:type="dxa"/>
            <w:tcBorders>
              <w:top w:val="nil"/>
              <w:bottom w:val="nil"/>
            </w:tcBorders>
            <w:vAlign w:val="bottom"/>
          </w:tcPr>
          <w:p w:rsidR="003C1154" w:rsidRDefault="003C1154" w:rsidP="00F96F35">
            <w:pPr>
              <w:spacing w:line="252" w:lineRule="auto"/>
              <w:jc w:val="right"/>
            </w:pPr>
          </w:p>
        </w:tc>
        <w:tc>
          <w:tcPr>
            <w:tcW w:w="961" w:type="dxa"/>
            <w:tcBorders>
              <w:top w:val="nil"/>
              <w:bottom w:val="nil"/>
            </w:tcBorders>
            <w:vAlign w:val="bottom"/>
          </w:tcPr>
          <w:p w:rsidR="003C1154" w:rsidRDefault="003C1154" w:rsidP="00F96F35">
            <w:pPr>
              <w:spacing w:line="252" w:lineRule="auto"/>
              <w:jc w:val="right"/>
            </w:pPr>
          </w:p>
        </w:tc>
        <w:tc>
          <w:tcPr>
            <w:tcW w:w="907" w:type="dxa"/>
            <w:tcBorders>
              <w:top w:val="nil"/>
              <w:bottom w:val="nil"/>
            </w:tcBorders>
            <w:vAlign w:val="bottom"/>
          </w:tcPr>
          <w:p w:rsidR="003C1154" w:rsidRDefault="003C1154" w:rsidP="00F96F35">
            <w:pPr>
              <w:spacing w:line="252" w:lineRule="auto"/>
              <w:jc w:val="right"/>
            </w:pPr>
          </w:p>
        </w:tc>
        <w:tc>
          <w:tcPr>
            <w:tcW w:w="860" w:type="dxa"/>
            <w:tcBorders>
              <w:top w:val="nil"/>
              <w:bottom w:val="nil"/>
            </w:tcBorders>
            <w:vAlign w:val="bottom"/>
          </w:tcPr>
          <w:p w:rsidR="003C1154" w:rsidRDefault="003C1154" w:rsidP="00F96F35">
            <w:pPr>
              <w:spacing w:line="252" w:lineRule="auto"/>
              <w:jc w:val="right"/>
            </w:pPr>
          </w:p>
        </w:tc>
        <w:tc>
          <w:tcPr>
            <w:tcW w:w="860" w:type="dxa"/>
            <w:tcBorders>
              <w:top w:val="nil"/>
              <w:bottom w:val="nil"/>
            </w:tcBorders>
            <w:vAlign w:val="bottom"/>
          </w:tcPr>
          <w:p w:rsidR="003C1154" w:rsidRDefault="003C1154" w:rsidP="00F96F35">
            <w:pPr>
              <w:spacing w:line="252" w:lineRule="auto"/>
              <w:jc w:val="right"/>
            </w:pPr>
          </w:p>
        </w:tc>
        <w:tc>
          <w:tcPr>
            <w:tcW w:w="860" w:type="dxa"/>
            <w:tcBorders>
              <w:top w:val="nil"/>
              <w:bottom w:val="nil"/>
            </w:tcBorders>
            <w:vAlign w:val="bottom"/>
          </w:tcPr>
          <w:p w:rsidR="003C1154" w:rsidRDefault="003C1154" w:rsidP="00F96F35">
            <w:pPr>
              <w:spacing w:line="252" w:lineRule="auto"/>
              <w:jc w:val="right"/>
            </w:pPr>
          </w:p>
        </w:tc>
      </w:tr>
      <w:tr w:rsidR="003C1154">
        <w:trPr>
          <w:jc w:val="center"/>
        </w:trPr>
        <w:tc>
          <w:tcPr>
            <w:tcW w:w="2077" w:type="dxa"/>
            <w:tcBorders>
              <w:top w:val="nil"/>
              <w:bottom w:val="nil"/>
            </w:tcBorders>
            <w:vAlign w:val="bottom"/>
          </w:tcPr>
          <w:p w:rsidR="003C1154" w:rsidRDefault="003C1154" w:rsidP="00B935D9">
            <w:pPr>
              <w:spacing w:line="252" w:lineRule="auto"/>
              <w:ind w:firstLine="318"/>
            </w:pPr>
            <w:r>
              <w:t>2007</w:t>
            </w:r>
          </w:p>
        </w:tc>
        <w:tc>
          <w:tcPr>
            <w:tcW w:w="861" w:type="dxa"/>
            <w:tcBorders>
              <w:top w:val="nil"/>
              <w:bottom w:val="nil"/>
            </w:tcBorders>
            <w:vAlign w:val="bottom"/>
          </w:tcPr>
          <w:p w:rsidR="003C1154" w:rsidRDefault="003C1154" w:rsidP="00B935D9">
            <w:pPr>
              <w:spacing w:line="252" w:lineRule="auto"/>
              <w:jc w:val="right"/>
            </w:pPr>
            <w:r>
              <w:t>75,1</w:t>
            </w:r>
          </w:p>
        </w:tc>
        <w:tc>
          <w:tcPr>
            <w:tcW w:w="860" w:type="dxa"/>
            <w:tcBorders>
              <w:top w:val="nil"/>
              <w:bottom w:val="nil"/>
            </w:tcBorders>
            <w:vAlign w:val="bottom"/>
          </w:tcPr>
          <w:p w:rsidR="003C1154" w:rsidRDefault="003C1154" w:rsidP="00B935D9">
            <w:pPr>
              <w:spacing w:line="252" w:lineRule="auto"/>
              <w:jc w:val="right"/>
            </w:pPr>
            <w:r>
              <w:t>80,5</w:t>
            </w:r>
          </w:p>
        </w:tc>
        <w:tc>
          <w:tcPr>
            <w:tcW w:w="860" w:type="dxa"/>
            <w:tcBorders>
              <w:top w:val="nil"/>
              <w:bottom w:val="nil"/>
            </w:tcBorders>
            <w:vAlign w:val="bottom"/>
          </w:tcPr>
          <w:p w:rsidR="003C1154" w:rsidRDefault="003C1154" w:rsidP="00B935D9">
            <w:pPr>
              <w:spacing w:line="252" w:lineRule="auto"/>
              <w:jc w:val="right"/>
            </w:pPr>
            <w:r>
              <w:t>79,3</w:t>
            </w:r>
          </w:p>
        </w:tc>
        <w:tc>
          <w:tcPr>
            <w:tcW w:w="860" w:type="dxa"/>
            <w:tcBorders>
              <w:top w:val="nil"/>
              <w:bottom w:val="nil"/>
            </w:tcBorders>
            <w:vAlign w:val="bottom"/>
          </w:tcPr>
          <w:p w:rsidR="003C1154" w:rsidRDefault="003C1154" w:rsidP="00B935D9">
            <w:pPr>
              <w:spacing w:line="252" w:lineRule="auto"/>
              <w:jc w:val="right"/>
            </w:pPr>
            <w:r>
              <w:t>80,8</w:t>
            </w:r>
          </w:p>
        </w:tc>
        <w:tc>
          <w:tcPr>
            <w:tcW w:w="961" w:type="dxa"/>
            <w:tcBorders>
              <w:top w:val="nil"/>
              <w:bottom w:val="nil"/>
            </w:tcBorders>
            <w:vAlign w:val="bottom"/>
          </w:tcPr>
          <w:p w:rsidR="003C1154" w:rsidRDefault="003C1154" w:rsidP="00B935D9">
            <w:pPr>
              <w:spacing w:line="252" w:lineRule="auto"/>
              <w:jc w:val="right"/>
            </w:pPr>
            <w:r>
              <w:t>86,5</w:t>
            </w:r>
          </w:p>
        </w:tc>
        <w:tc>
          <w:tcPr>
            <w:tcW w:w="907" w:type="dxa"/>
            <w:tcBorders>
              <w:top w:val="nil"/>
              <w:bottom w:val="nil"/>
            </w:tcBorders>
            <w:vAlign w:val="bottom"/>
          </w:tcPr>
          <w:p w:rsidR="003C1154" w:rsidRDefault="003C1154" w:rsidP="00B935D9">
            <w:pPr>
              <w:spacing w:line="252" w:lineRule="auto"/>
              <w:jc w:val="right"/>
            </w:pPr>
            <w:r>
              <w:t>82,8</w:t>
            </w:r>
          </w:p>
        </w:tc>
        <w:tc>
          <w:tcPr>
            <w:tcW w:w="860" w:type="dxa"/>
            <w:tcBorders>
              <w:top w:val="nil"/>
              <w:bottom w:val="nil"/>
            </w:tcBorders>
            <w:vAlign w:val="bottom"/>
          </w:tcPr>
          <w:p w:rsidR="003C1154" w:rsidRDefault="003C1154" w:rsidP="00B935D9">
            <w:pPr>
              <w:spacing w:line="252" w:lineRule="auto"/>
              <w:jc w:val="right"/>
            </w:pPr>
            <w:r>
              <w:t>82,5</w:t>
            </w:r>
          </w:p>
        </w:tc>
        <w:tc>
          <w:tcPr>
            <w:tcW w:w="860" w:type="dxa"/>
            <w:tcBorders>
              <w:top w:val="nil"/>
              <w:bottom w:val="nil"/>
            </w:tcBorders>
            <w:vAlign w:val="bottom"/>
          </w:tcPr>
          <w:p w:rsidR="003C1154" w:rsidRDefault="003C1154" w:rsidP="00B935D9">
            <w:pPr>
              <w:spacing w:line="252" w:lineRule="auto"/>
              <w:jc w:val="right"/>
            </w:pPr>
            <w:r>
              <w:t>90,0</w:t>
            </w:r>
          </w:p>
        </w:tc>
        <w:tc>
          <w:tcPr>
            <w:tcW w:w="860" w:type="dxa"/>
            <w:tcBorders>
              <w:top w:val="nil"/>
              <w:bottom w:val="nil"/>
            </w:tcBorders>
            <w:vAlign w:val="bottom"/>
          </w:tcPr>
          <w:p w:rsidR="003C1154" w:rsidRDefault="003C1154" w:rsidP="00B935D9">
            <w:pPr>
              <w:spacing w:line="252" w:lineRule="auto"/>
              <w:jc w:val="right"/>
            </w:pPr>
            <w:r>
              <w:t>83,0</w:t>
            </w:r>
          </w:p>
        </w:tc>
      </w:tr>
      <w:tr w:rsidR="003C1154">
        <w:trPr>
          <w:jc w:val="center"/>
        </w:trPr>
        <w:tc>
          <w:tcPr>
            <w:tcW w:w="2077" w:type="dxa"/>
            <w:tcBorders>
              <w:top w:val="nil"/>
              <w:bottom w:val="nil"/>
            </w:tcBorders>
            <w:vAlign w:val="bottom"/>
          </w:tcPr>
          <w:p w:rsidR="003C1154" w:rsidRDefault="003C1154" w:rsidP="00B935D9">
            <w:pPr>
              <w:spacing w:line="252" w:lineRule="auto"/>
              <w:ind w:firstLine="318"/>
            </w:pPr>
            <w:r>
              <w:t>2008</w:t>
            </w:r>
          </w:p>
        </w:tc>
        <w:tc>
          <w:tcPr>
            <w:tcW w:w="861" w:type="dxa"/>
            <w:tcBorders>
              <w:top w:val="nil"/>
              <w:bottom w:val="nil"/>
            </w:tcBorders>
            <w:vAlign w:val="bottom"/>
          </w:tcPr>
          <w:p w:rsidR="003C1154" w:rsidRDefault="003C1154" w:rsidP="00B935D9">
            <w:pPr>
              <w:spacing w:line="252" w:lineRule="auto"/>
              <w:jc w:val="right"/>
            </w:pPr>
            <w:r>
              <w:t>33,1</w:t>
            </w:r>
          </w:p>
        </w:tc>
        <w:tc>
          <w:tcPr>
            <w:tcW w:w="860" w:type="dxa"/>
            <w:tcBorders>
              <w:top w:val="nil"/>
              <w:bottom w:val="nil"/>
            </w:tcBorders>
            <w:vAlign w:val="bottom"/>
          </w:tcPr>
          <w:p w:rsidR="003C1154" w:rsidRDefault="003C1154" w:rsidP="00B935D9">
            <w:pPr>
              <w:spacing w:line="252" w:lineRule="auto"/>
              <w:jc w:val="right"/>
            </w:pPr>
            <w:r>
              <w:t>75,9</w:t>
            </w:r>
          </w:p>
        </w:tc>
        <w:tc>
          <w:tcPr>
            <w:tcW w:w="860" w:type="dxa"/>
            <w:tcBorders>
              <w:top w:val="nil"/>
              <w:bottom w:val="nil"/>
            </w:tcBorders>
            <w:vAlign w:val="bottom"/>
          </w:tcPr>
          <w:p w:rsidR="003C1154" w:rsidRDefault="003C1154" w:rsidP="00B935D9">
            <w:pPr>
              <w:spacing w:line="252" w:lineRule="auto"/>
              <w:jc w:val="right"/>
            </w:pPr>
            <w:r>
              <w:t>78,0</w:t>
            </w:r>
          </w:p>
        </w:tc>
        <w:tc>
          <w:tcPr>
            <w:tcW w:w="860" w:type="dxa"/>
            <w:tcBorders>
              <w:top w:val="nil"/>
              <w:bottom w:val="nil"/>
            </w:tcBorders>
            <w:vAlign w:val="bottom"/>
          </w:tcPr>
          <w:p w:rsidR="003C1154" w:rsidRDefault="003C1154" w:rsidP="00B935D9">
            <w:pPr>
              <w:spacing w:line="252" w:lineRule="auto"/>
              <w:jc w:val="right"/>
            </w:pPr>
            <w:r>
              <w:t>73,6</w:t>
            </w:r>
          </w:p>
        </w:tc>
        <w:tc>
          <w:tcPr>
            <w:tcW w:w="961" w:type="dxa"/>
            <w:tcBorders>
              <w:top w:val="nil"/>
              <w:bottom w:val="nil"/>
            </w:tcBorders>
            <w:vAlign w:val="bottom"/>
          </w:tcPr>
          <w:p w:rsidR="003C1154" w:rsidRDefault="003C1154" w:rsidP="00B935D9">
            <w:pPr>
              <w:spacing w:line="252" w:lineRule="auto"/>
              <w:jc w:val="right"/>
            </w:pPr>
            <w:r>
              <w:t>85,9</w:t>
            </w:r>
          </w:p>
        </w:tc>
        <w:tc>
          <w:tcPr>
            <w:tcW w:w="907" w:type="dxa"/>
            <w:tcBorders>
              <w:top w:val="nil"/>
              <w:bottom w:val="nil"/>
            </w:tcBorders>
            <w:vAlign w:val="bottom"/>
          </w:tcPr>
          <w:p w:rsidR="003C1154" w:rsidRDefault="003C1154" w:rsidP="00B935D9">
            <w:pPr>
              <w:spacing w:line="252" w:lineRule="auto"/>
              <w:jc w:val="right"/>
            </w:pPr>
            <w:r>
              <w:t>78,2</w:t>
            </w:r>
          </w:p>
        </w:tc>
        <w:tc>
          <w:tcPr>
            <w:tcW w:w="860" w:type="dxa"/>
            <w:tcBorders>
              <w:top w:val="nil"/>
              <w:bottom w:val="nil"/>
            </w:tcBorders>
            <w:vAlign w:val="bottom"/>
          </w:tcPr>
          <w:p w:rsidR="003C1154" w:rsidRDefault="003C1154" w:rsidP="00B935D9">
            <w:pPr>
              <w:spacing w:line="252" w:lineRule="auto"/>
              <w:jc w:val="right"/>
            </w:pPr>
            <w:r>
              <w:t>77,8</w:t>
            </w:r>
          </w:p>
        </w:tc>
        <w:tc>
          <w:tcPr>
            <w:tcW w:w="860" w:type="dxa"/>
            <w:tcBorders>
              <w:top w:val="nil"/>
              <w:bottom w:val="nil"/>
            </w:tcBorders>
            <w:vAlign w:val="bottom"/>
          </w:tcPr>
          <w:p w:rsidR="003C1154" w:rsidRDefault="003C1154" w:rsidP="00B935D9">
            <w:pPr>
              <w:spacing w:line="252" w:lineRule="auto"/>
              <w:jc w:val="right"/>
            </w:pPr>
            <w:r>
              <w:t>90,6</w:t>
            </w:r>
          </w:p>
        </w:tc>
        <w:tc>
          <w:tcPr>
            <w:tcW w:w="860" w:type="dxa"/>
            <w:tcBorders>
              <w:top w:val="nil"/>
              <w:bottom w:val="nil"/>
            </w:tcBorders>
            <w:vAlign w:val="bottom"/>
          </w:tcPr>
          <w:p w:rsidR="003C1154" w:rsidRDefault="003C1154" w:rsidP="00B935D9">
            <w:pPr>
              <w:spacing w:line="252" w:lineRule="auto"/>
              <w:jc w:val="right"/>
            </w:pPr>
            <w:r>
              <w:t>95,7</w:t>
            </w:r>
          </w:p>
        </w:tc>
      </w:tr>
      <w:tr w:rsidR="003C1154">
        <w:trPr>
          <w:trHeight w:val="20"/>
          <w:jc w:val="center"/>
        </w:trPr>
        <w:tc>
          <w:tcPr>
            <w:tcW w:w="2077" w:type="dxa"/>
            <w:tcBorders>
              <w:top w:val="nil"/>
              <w:bottom w:val="nil"/>
            </w:tcBorders>
            <w:vAlign w:val="bottom"/>
          </w:tcPr>
          <w:p w:rsidR="003C1154" w:rsidRDefault="003C1154" w:rsidP="00B935D9">
            <w:pPr>
              <w:spacing w:line="252" w:lineRule="auto"/>
              <w:ind w:firstLine="318"/>
            </w:pPr>
            <w:r>
              <w:t>2009</w:t>
            </w:r>
          </w:p>
        </w:tc>
        <w:tc>
          <w:tcPr>
            <w:tcW w:w="861" w:type="dxa"/>
            <w:tcBorders>
              <w:top w:val="nil"/>
              <w:bottom w:val="nil"/>
            </w:tcBorders>
            <w:vAlign w:val="bottom"/>
          </w:tcPr>
          <w:p w:rsidR="003C1154" w:rsidRDefault="003C1154" w:rsidP="00B935D9">
            <w:pPr>
              <w:spacing w:line="252" w:lineRule="auto"/>
              <w:jc w:val="right"/>
            </w:pPr>
            <w:r>
              <w:t>71,1</w:t>
            </w:r>
          </w:p>
        </w:tc>
        <w:tc>
          <w:tcPr>
            <w:tcW w:w="860" w:type="dxa"/>
            <w:tcBorders>
              <w:top w:val="nil"/>
              <w:bottom w:val="nil"/>
            </w:tcBorders>
            <w:vAlign w:val="bottom"/>
          </w:tcPr>
          <w:p w:rsidR="003C1154" w:rsidRDefault="003C1154" w:rsidP="00B935D9">
            <w:pPr>
              <w:spacing w:line="252" w:lineRule="auto"/>
              <w:jc w:val="right"/>
            </w:pPr>
            <w:r>
              <w:t>74,4</w:t>
            </w:r>
          </w:p>
        </w:tc>
        <w:tc>
          <w:tcPr>
            <w:tcW w:w="860" w:type="dxa"/>
            <w:tcBorders>
              <w:top w:val="nil"/>
              <w:bottom w:val="nil"/>
            </w:tcBorders>
            <w:vAlign w:val="bottom"/>
          </w:tcPr>
          <w:p w:rsidR="003C1154" w:rsidRDefault="003C1154" w:rsidP="00B935D9">
            <w:pPr>
              <w:spacing w:line="252" w:lineRule="auto"/>
              <w:jc w:val="right"/>
            </w:pPr>
            <w:r>
              <w:t>83,0</w:t>
            </w:r>
          </w:p>
        </w:tc>
        <w:tc>
          <w:tcPr>
            <w:tcW w:w="860" w:type="dxa"/>
            <w:tcBorders>
              <w:top w:val="nil"/>
              <w:bottom w:val="nil"/>
            </w:tcBorders>
            <w:vAlign w:val="bottom"/>
          </w:tcPr>
          <w:p w:rsidR="003C1154" w:rsidRDefault="003C1154" w:rsidP="00B935D9">
            <w:pPr>
              <w:spacing w:line="252" w:lineRule="auto"/>
              <w:jc w:val="right"/>
            </w:pPr>
            <w:r>
              <w:t>81,3</w:t>
            </w:r>
          </w:p>
        </w:tc>
        <w:tc>
          <w:tcPr>
            <w:tcW w:w="961" w:type="dxa"/>
            <w:tcBorders>
              <w:top w:val="nil"/>
              <w:bottom w:val="nil"/>
            </w:tcBorders>
            <w:vAlign w:val="bottom"/>
          </w:tcPr>
          <w:p w:rsidR="003C1154" w:rsidRDefault="003C1154" w:rsidP="00B935D9">
            <w:pPr>
              <w:spacing w:line="252" w:lineRule="auto"/>
              <w:jc w:val="right"/>
            </w:pPr>
            <w:r>
              <w:t>83,4</w:t>
            </w:r>
          </w:p>
        </w:tc>
        <w:tc>
          <w:tcPr>
            <w:tcW w:w="907" w:type="dxa"/>
            <w:tcBorders>
              <w:top w:val="nil"/>
              <w:bottom w:val="nil"/>
            </w:tcBorders>
            <w:vAlign w:val="bottom"/>
          </w:tcPr>
          <w:p w:rsidR="003C1154" w:rsidRDefault="003C1154" w:rsidP="00B935D9">
            <w:pPr>
              <w:spacing w:line="252" w:lineRule="auto"/>
              <w:jc w:val="right"/>
            </w:pPr>
            <w:r>
              <w:t>80,4</w:t>
            </w:r>
          </w:p>
        </w:tc>
        <w:tc>
          <w:tcPr>
            <w:tcW w:w="860" w:type="dxa"/>
            <w:tcBorders>
              <w:top w:val="nil"/>
              <w:bottom w:val="nil"/>
            </w:tcBorders>
            <w:vAlign w:val="bottom"/>
          </w:tcPr>
          <w:p w:rsidR="003C1154" w:rsidRDefault="003C1154" w:rsidP="00B935D9">
            <w:pPr>
              <w:spacing w:line="252" w:lineRule="auto"/>
              <w:jc w:val="right"/>
            </w:pPr>
            <w:r>
              <w:t>84,4</w:t>
            </w:r>
          </w:p>
        </w:tc>
        <w:tc>
          <w:tcPr>
            <w:tcW w:w="860" w:type="dxa"/>
            <w:tcBorders>
              <w:top w:val="nil"/>
              <w:bottom w:val="nil"/>
            </w:tcBorders>
            <w:vAlign w:val="bottom"/>
          </w:tcPr>
          <w:p w:rsidR="003C1154" w:rsidRDefault="003C1154" w:rsidP="00B935D9">
            <w:pPr>
              <w:spacing w:line="252" w:lineRule="auto"/>
              <w:jc w:val="right"/>
            </w:pPr>
            <w:r>
              <w:t>83,8</w:t>
            </w:r>
          </w:p>
        </w:tc>
        <w:tc>
          <w:tcPr>
            <w:tcW w:w="860" w:type="dxa"/>
            <w:tcBorders>
              <w:top w:val="nil"/>
              <w:bottom w:val="nil"/>
            </w:tcBorders>
            <w:vAlign w:val="bottom"/>
          </w:tcPr>
          <w:p w:rsidR="003C1154" w:rsidRDefault="003C1154" w:rsidP="00B935D9">
            <w:pPr>
              <w:spacing w:line="252" w:lineRule="auto"/>
              <w:jc w:val="right"/>
            </w:pPr>
            <w:r>
              <w:t>94,2</w:t>
            </w:r>
          </w:p>
        </w:tc>
      </w:tr>
      <w:tr w:rsidR="003C1154">
        <w:trPr>
          <w:jc w:val="center"/>
        </w:trPr>
        <w:tc>
          <w:tcPr>
            <w:tcW w:w="2077" w:type="dxa"/>
            <w:tcBorders>
              <w:top w:val="nil"/>
              <w:bottom w:val="nil"/>
            </w:tcBorders>
            <w:vAlign w:val="bottom"/>
          </w:tcPr>
          <w:p w:rsidR="003C1154" w:rsidRDefault="003C1154" w:rsidP="00B935D9">
            <w:pPr>
              <w:spacing w:line="252" w:lineRule="auto"/>
              <w:ind w:firstLine="318"/>
            </w:pPr>
            <w:r>
              <w:t>2010</w:t>
            </w:r>
          </w:p>
        </w:tc>
        <w:tc>
          <w:tcPr>
            <w:tcW w:w="861" w:type="dxa"/>
            <w:tcBorders>
              <w:top w:val="nil"/>
              <w:bottom w:val="nil"/>
            </w:tcBorders>
            <w:vAlign w:val="bottom"/>
          </w:tcPr>
          <w:p w:rsidR="003C1154" w:rsidRDefault="003C1154" w:rsidP="00B935D9">
            <w:pPr>
              <w:spacing w:line="252" w:lineRule="auto"/>
              <w:jc w:val="right"/>
            </w:pPr>
            <w:r>
              <w:t>69,7</w:t>
            </w:r>
          </w:p>
        </w:tc>
        <w:tc>
          <w:tcPr>
            <w:tcW w:w="860" w:type="dxa"/>
            <w:tcBorders>
              <w:top w:val="nil"/>
              <w:bottom w:val="nil"/>
            </w:tcBorders>
            <w:vAlign w:val="bottom"/>
          </w:tcPr>
          <w:p w:rsidR="003C1154" w:rsidRDefault="003C1154" w:rsidP="00B935D9">
            <w:pPr>
              <w:spacing w:line="252" w:lineRule="auto"/>
              <w:jc w:val="right"/>
            </w:pPr>
            <w:r>
              <w:t>73,5</w:t>
            </w:r>
          </w:p>
        </w:tc>
        <w:tc>
          <w:tcPr>
            <w:tcW w:w="860" w:type="dxa"/>
            <w:tcBorders>
              <w:top w:val="nil"/>
              <w:bottom w:val="nil"/>
            </w:tcBorders>
            <w:vAlign w:val="bottom"/>
          </w:tcPr>
          <w:p w:rsidR="003C1154" w:rsidRDefault="003C1154" w:rsidP="00B935D9">
            <w:pPr>
              <w:spacing w:line="252" w:lineRule="auto"/>
              <w:jc w:val="right"/>
            </w:pPr>
            <w:r>
              <w:t>84,4</w:t>
            </w:r>
          </w:p>
        </w:tc>
        <w:tc>
          <w:tcPr>
            <w:tcW w:w="860" w:type="dxa"/>
            <w:tcBorders>
              <w:top w:val="nil"/>
              <w:bottom w:val="nil"/>
            </w:tcBorders>
            <w:vAlign w:val="bottom"/>
          </w:tcPr>
          <w:p w:rsidR="003C1154" w:rsidRDefault="003C1154" w:rsidP="00B935D9">
            <w:pPr>
              <w:spacing w:line="252" w:lineRule="auto"/>
              <w:jc w:val="right"/>
            </w:pPr>
            <w:r>
              <w:t>78,8</w:t>
            </w:r>
          </w:p>
        </w:tc>
        <w:tc>
          <w:tcPr>
            <w:tcW w:w="961" w:type="dxa"/>
            <w:tcBorders>
              <w:top w:val="nil"/>
              <w:bottom w:val="nil"/>
            </w:tcBorders>
            <w:vAlign w:val="bottom"/>
          </w:tcPr>
          <w:p w:rsidR="003C1154" w:rsidRDefault="003C1154" w:rsidP="00B935D9">
            <w:pPr>
              <w:spacing w:line="252" w:lineRule="auto"/>
              <w:jc w:val="right"/>
            </w:pPr>
            <w:r>
              <w:t>86,7</w:t>
            </w:r>
          </w:p>
        </w:tc>
        <w:tc>
          <w:tcPr>
            <w:tcW w:w="907" w:type="dxa"/>
            <w:tcBorders>
              <w:top w:val="nil"/>
              <w:bottom w:val="nil"/>
            </w:tcBorders>
            <w:vAlign w:val="bottom"/>
          </w:tcPr>
          <w:p w:rsidR="003C1154" w:rsidRDefault="003C1154" w:rsidP="00B935D9">
            <w:pPr>
              <w:spacing w:line="252" w:lineRule="auto"/>
              <w:jc w:val="right"/>
            </w:pPr>
            <w:r>
              <w:t>80,6</w:t>
            </w:r>
          </w:p>
        </w:tc>
        <w:tc>
          <w:tcPr>
            <w:tcW w:w="860" w:type="dxa"/>
            <w:tcBorders>
              <w:top w:val="nil"/>
              <w:bottom w:val="nil"/>
            </w:tcBorders>
            <w:vAlign w:val="bottom"/>
          </w:tcPr>
          <w:p w:rsidR="003C1154" w:rsidRDefault="003C1154" w:rsidP="00B935D9">
            <w:pPr>
              <w:spacing w:line="252" w:lineRule="auto"/>
              <w:jc w:val="right"/>
            </w:pPr>
            <w:r>
              <w:t>84,5</w:t>
            </w:r>
          </w:p>
        </w:tc>
        <w:tc>
          <w:tcPr>
            <w:tcW w:w="860" w:type="dxa"/>
            <w:tcBorders>
              <w:top w:val="nil"/>
              <w:bottom w:val="nil"/>
            </w:tcBorders>
            <w:vAlign w:val="bottom"/>
          </w:tcPr>
          <w:p w:rsidR="003C1154" w:rsidRDefault="003C1154" w:rsidP="00B935D9">
            <w:pPr>
              <w:spacing w:line="252" w:lineRule="auto"/>
              <w:jc w:val="right"/>
            </w:pPr>
            <w:r>
              <w:t>91,2</w:t>
            </w:r>
          </w:p>
        </w:tc>
        <w:tc>
          <w:tcPr>
            <w:tcW w:w="860" w:type="dxa"/>
            <w:tcBorders>
              <w:top w:val="nil"/>
              <w:bottom w:val="nil"/>
            </w:tcBorders>
            <w:vAlign w:val="bottom"/>
          </w:tcPr>
          <w:p w:rsidR="003C1154" w:rsidRDefault="003C1154" w:rsidP="00B935D9">
            <w:pPr>
              <w:spacing w:line="252" w:lineRule="auto"/>
              <w:jc w:val="right"/>
            </w:pPr>
            <w:r>
              <w:t>96,4</w:t>
            </w:r>
          </w:p>
        </w:tc>
      </w:tr>
      <w:tr w:rsidR="003C1154">
        <w:trPr>
          <w:jc w:val="center"/>
        </w:trPr>
        <w:tc>
          <w:tcPr>
            <w:tcW w:w="2077" w:type="dxa"/>
            <w:tcBorders>
              <w:top w:val="nil"/>
              <w:bottom w:val="single" w:sz="12" w:space="0" w:color="auto"/>
            </w:tcBorders>
            <w:vAlign w:val="bottom"/>
          </w:tcPr>
          <w:p w:rsidR="003C1154" w:rsidRDefault="003C1154" w:rsidP="00F96F35">
            <w:pPr>
              <w:spacing w:line="252" w:lineRule="auto"/>
              <w:ind w:firstLine="318"/>
            </w:pPr>
            <w:r>
              <w:t>2011</w:t>
            </w:r>
          </w:p>
        </w:tc>
        <w:tc>
          <w:tcPr>
            <w:tcW w:w="861" w:type="dxa"/>
            <w:tcBorders>
              <w:top w:val="nil"/>
              <w:bottom w:val="single" w:sz="12" w:space="0" w:color="auto"/>
            </w:tcBorders>
            <w:vAlign w:val="bottom"/>
          </w:tcPr>
          <w:p w:rsidR="003C1154" w:rsidRDefault="00C450C0" w:rsidP="00F96F35">
            <w:pPr>
              <w:spacing w:line="252" w:lineRule="auto"/>
              <w:jc w:val="right"/>
            </w:pPr>
            <w:r>
              <w:t>79,3</w:t>
            </w:r>
          </w:p>
        </w:tc>
        <w:tc>
          <w:tcPr>
            <w:tcW w:w="860" w:type="dxa"/>
            <w:tcBorders>
              <w:top w:val="nil"/>
              <w:bottom w:val="single" w:sz="12" w:space="0" w:color="auto"/>
            </w:tcBorders>
            <w:vAlign w:val="bottom"/>
          </w:tcPr>
          <w:p w:rsidR="003C1154" w:rsidRDefault="00C450C0" w:rsidP="00F96F35">
            <w:pPr>
              <w:spacing w:line="252" w:lineRule="auto"/>
              <w:jc w:val="right"/>
            </w:pPr>
            <w:r>
              <w:t>70,4</w:t>
            </w:r>
          </w:p>
        </w:tc>
        <w:tc>
          <w:tcPr>
            <w:tcW w:w="860" w:type="dxa"/>
            <w:tcBorders>
              <w:top w:val="nil"/>
              <w:bottom w:val="single" w:sz="12" w:space="0" w:color="auto"/>
            </w:tcBorders>
            <w:vAlign w:val="bottom"/>
          </w:tcPr>
          <w:p w:rsidR="003C1154" w:rsidRDefault="00C450C0" w:rsidP="00F96F35">
            <w:pPr>
              <w:spacing w:line="252" w:lineRule="auto"/>
              <w:jc w:val="right"/>
            </w:pPr>
            <w:r>
              <w:t>81,7</w:t>
            </w:r>
          </w:p>
        </w:tc>
        <w:tc>
          <w:tcPr>
            <w:tcW w:w="860" w:type="dxa"/>
            <w:tcBorders>
              <w:top w:val="nil"/>
              <w:bottom w:val="single" w:sz="12" w:space="0" w:color="auto"/>
            </w:tcBorders>
            <w:vAlign w:val="bottom"/>
          </w:tcPr>
          <w:p w:rsidR="003C1154" w:rsidRDefault="00C450C0" w:rsidP="00F96F35">
            <w:pPr>
              <w:spacing w:line="252" w:lineRule="auto"/>
              <w:jc w:val="right"/>
            </w:pPr>
            <w:r>
              <w:t>70,6</w:t>
            </w:r>
          </w:p>
        </w:tc>
        <w:tc>
          <w:tcPr>
            <w:tcW w:w="961" w:type="dxa"/>
            <w:tcBorders>
              <w:top w:val="nil"/>
              <w:bottom w:val="single" w:sz="12" w:space="0" w:color="auto"/>
            </w:tcBorders>
            <w:vAlign w:val="bottom"/>
          </w:tcPr>
          <w:p w:rsidR="003C1154" w:rsidRDefault="00C450C0" w:rsidP="00F96F35">
            <w:pPr>
              <w:spacing w:line="252" w:lineRule="auto"/>
              <w:jc w:val="right"/>
            </w:pPr>
            <w:r>
              <w:t>87,2</w:t>
            </w:r>
          </w:p>
        </w:tc>
        <w:tc>
          <w:tcPr>
            <w:tcW w:w="907" w:type="dxa"/>
            <w:tcBorders>
              <w:top w:val="nil"/>
              <w:bottom w:val="single" w:sz="12" w:space="0" w:color="auto"/>
            </w:tcBorders>
            <w:vAlign w:val="bottom"/>
          </w:tcPr>
          <w:p w:rsidR="003C1154" w:rsidRDefault="00C450C0" w:rsidP="00F96F35">
            <w:pPr>
              <w:spacing w:line="252" w:lineRule="auto"/>
              <w:jc w:val="right"/>
            </w:pPr>
            <w:r>
              <w:t>80,6</w:t>
            </w:r>
          </w:p>
        </w:tc>
        <w:tc>
          <w:tcPr>
            <w:tcW w:w="860" w:type="dxa"/>
            <w:tcBorders>
              <w:top w:val="nil"/>
              <w:bottom w:val="single" w:sz="12" w:space="0" w:color="auto"/>
            </w:tcBorders>
            <w:vAlign w:val="bottom"/>
          </w:tcPr>
          <w:p w:rsidR="003C1154" w:rsidRDefault="00C450C0" w:rsidP="00F96F35">
            <w:pPr>
              <w:spacing w:line="252" w:lineRule="auto"/>
              <w:jc w:val="right"/>
            </w:pPr>
            <w:r>
              <w:t>74,3</w:t>
            </w:r>
          </w:p>
        </w:tc>
        <w:tc>
          <w:tcPr>
            <w:tcW w:w="860" w:type="dxa"/>
            <w:tcBorders>
              <w:top w:val="nil"/>
              <w:bottom w:val="single" w:sz="12" w:space="0" w:color="auto"/>
            </w:tcBorders>
            <w:vAlign w:val="bottom"/>
          </w:tcPr>
          <w:p w:rsidR="003C1154" w:rsidRDefault="00C450C0" w:rsidP="00F96F35">
            <w:pPr>
              <w:spacing w:line="252" w:lineRule="auto"/>
              <w:jc w:val="right"/>
            </w:pPr>
            <w:r>
              <w:t>88,1</w:t>
            </w:r>
          </w:p>
        </w:tc>
        <w:tc>
          <w:tcPr>
            <w:tcW w:w="860" w:type="dxa"/>
            <w:tcBorders>
              <w:top w:val="nil"/>
              <w:bottom w:val="single" w:sz="12" w:space="0" w:color="auto"/>
            </w:tcBorders>
            <w:vAlign w:val="bottom"/>
          </w:tcPr>
          <w:p w:rsidR="003C1154" w:rsidRDefault="00C450C0" w:rsidP="00F96F35">
            <w:pPr>
              <w:spacing w:line="252" w:lineRule="auto"/>
              <w:jc w:val="right"/>
            </w:pPr>
            <w:r>
              <w:t>94,3</w:t>
            </w:r>
          </w:p>
        </w:tc>
      </w:tr>
    </w:tbl>
    <w:p w:rsidR="000D7D82" w:rsidRPr="00594C8D" w:rsidRDefault="000D7D82" w:rsidP="00594C8D"/>
    <w:p w:rsidR="000D7D82" w:rsidRDefault="000D7D82" w:rsidP="000D7D82"/>
    <w:p w:rsidR="00CC0EB3" w:rsidRPr="00267C6C" w:rsidRDefault="00CC0EB3" w:rsidP="008D576D">
      <w:pPr>
        <w:pStyle w:val="1"/>
        <w:jc w:val="center"/>
        <w:rPr>
          <w:spacing w:val="-6"/>
        </w:rPr>
      </w:pPr>
      <w:bookmarkStart w:id="138" w:name="_Toc238547349"/>
      <w:bookmarkStart w:id="139" w:name="_Toc346180618"/>
      <w:r w:rsidRPr="000F55D1">
        <w:rPr>
          <w:spacing w:val="-6"/>
        </w:rPr>
        <w:t>ПОТРЕБЛЕНИЕ ПРОДУКТОВ ПИТАНИЯ</w:t>
      </w:r>
      <w:r w:rsidR="008D576D" w:rsidRPr="000F55D1">
        <w:rPr>
          <w:spacing w:val="-6"/>
        </w:rPr>
        <w:br/>
      </w:r>
      <w:r w:rsidRPr="000F55D1">
        <w:rPr>
          <w:spacing w:val="-6"/>
        </w:rPr>
        <w:t>В ДОМАШНИХ</w:t>
      </w:r>
      <w:r w:rsidRPr="00267C6C">
        <w:rPr>
          <w:spacing w:val="-6"/>
        </w:rPr>
        <w:t xml:space="preserve"> ХОЗЯЙСТВАХ </w:t>
      </w:r>
      <w:r w:rsidR="00407E9A" w:rsidRPr="00267C6C">
        <w:rPr>
          <w:spacing w:val="-6"/>
        </w:rPr>
        <w:t>в</w:t>
      </w:r>
      <w:r w:rsidRPr="00267C6C">
        <w:rPr>
          <w:spacing w:val="-6"/>
        </w:rPr>
        <w:t xml:space="preserve"> 20</w:t>
      </w:r>
      <w:r w:rsidR="00F96B9A">
        <w:rPr>
          <w:spacing w:val="-6"/>
        </w:rPr>
        <w:t>11</w:t>
      </w:r>
      <w:r w:rsidRPr="00267C6C">
        <w:rPr>
          <w:spacing w:val="-6"/>
        </w:rPr>
        <w:t xml:space="preserve"> </w:t>
      </w:r>
      <w:r w:rsidR="008D576D" w:rsidRPr="00267C6C">
        <w:rPr>
          <w:spacing w:val="-6"/>
        </w:rPr>
        <w:t>году</w:t>
      </w:r>
      <w:bookmarkEnd w:id="138"/>
      <w:bookmarkEnd w:id="139"/>
    </w:p>
    <w:p w:rsidR="00CC0EB3" w:rsidRPr="00267C6C" w:rsidRDefault="00CC0EB3" w:rsidP="00CC0EB3">
      <w:pPr>
        <w:jc w:val="center"/>
      </w:pPr>
      <w:r w:rsidRPr="00267C6C">
        <w:t xml:space="preserve">(на члена домохозяйства в </w:t>
      </w:r>
      <w:r w:rsidR="005A3307" w:rsidRPr="00267C6C">
        <w:t>год</w:t>
      </w:r>
      <w:r w:rsidRPr="00267C6C">
        <w:t>, килограммов)</w:t>
      </w:r>
    </w:p>
    <w:p w:rsidR="00CC0EB3" w:rsidRPr="00267C6C" w:rsidRDefault="00CC0EB3" w:rsidP="00CC0EB3">
      <w:pPr>
        <w:pStyle w:val="af0"/>
        <w:rPr>
          <w:sz w:val="16"/>
          <w:szCs w:val="16"/>
        </w:rPr>
      </w:pPr>
    </w:p>
    <w:tbl>
      <w:tblPr>
        <w:tblW w:w="9975" w:type="dxa"/>
        <w:jc w:val="center"/>
        <w:tblBorders>
          <w:top w:val="single" w:sz="12" w:space="0" w:color="auto"/>
          <w:bottom w:val="single" w:sz="12" w:space="0" w:color="auto"/>
          <w:insideV w:val="single" w:sz="12" w:space="0" w:color="auto"/>
        </w:tblBorders>
        <w:tblLayout w:type="fixed"/>
        <w:tblLook w:val="0000"/>
      </w:tblPr>
      <w:tblGrid>
        <w:gridCol w:w="1625"/>
        <w:gridCol w:w="835"/>
        <w:gridCol w:w="835"/>
        <w:gridCol w:w="835"/>
        <w:gridCol w:w="835"/>
        <w:gridCol w:w="835"/>
        <w:gridCol w:w="835"/>
        <w:gridCol w:w="835"/>
        <w:gridCol w:w="835"/>
        <w:gridCol w:w="835"/>
        <w:gridCol w:w="835"/>
      </w:tblGrid>
      <w:tr w:rsidR="00CC0EB3">
        <w:trPr>
          <w:cantSplit/>
          <w:trHeight w:hRule="exact" w:val="1901"/>
          <w:jc w:val="center"/>
        </w:trPr>
        <w:tc>
          <w:tcPr>
            <w:tcW w:w="1625" w:type="dxa"/>
            <w:tcBorders>
              <w:top w:val="single" w:sz="12" w:space="0" w:color="auto"/>
              <w:bottom w:val="single" w:sz="12" w:space="0" w:color="auto"/>
            </w:tcBorders>
          </w:tcPr>
          <w:p w:rsidR="00CC0EB3" w:rsidRPr="009A7CC0" w:rsidRDefault="00CC0EB3" w:rsidP="00CC0EB3">
            <w:pPr>
              <w:jc w:val="center"/>
            </w:pPr>
          </w:p>
        </w:tc>
        <w:tc>
          <w:tcPr>
            <w:tcW w:w="835" w:type="dxa"/>
            <w:tcBorders>
              <w:top w:val="single" w:sz="12" w:space="0" w:color="auto"/>
              <w:bottom w:val="single" w:sz="12" w:space="0" w:color="auto"/>
            </w:tcBorders>
            <w:textDirection w:val="btLr"/>
            <w:vAlign w:val="center"/>
          </w:tcPr>
          <w:p w:rsidR="00CC0EB3" w:rsidRPr="009076B6" w:rsidRDefault="00CC0EB3" w:rsidP="00CC0EB3">
            <w:pPr>
              <w:jc w:val="center"/>
              <w:rPr>
                <w:sz w:val="22"/>
                <w:szCs w:val="22"/>
              </w:rPr>
            </w:pPr>
            <w:r w:rsidRPr="009076B6">
              <w:rPr>
                <w:sz w:val="22"/>
                <w:szCs w:val="22"/>
              </w:rPr>
              <w:t xml:space="preserve">Хлебные </w:t>
            </w:r>
            <w:r w:rsidR="002A551A">
              <w:rPr>
                <w:sz w:val="22"/>
                <w:szCs w:val="22"/>
              </w:rPr>
              <w:br/>
            </w:r>
            <w:r w:rsidRPr="009076B6">
              <w:rPr>
                <w:sz w:val="22"/>
                <w:szCs w:val="22"/>
              </w:rPr>
              <w:t>продукты</w:t>
            </w:r>
          </w:p>
        </w:tc>
        <w:tc>
          <w:tcPr>
            <w:tcW w:w="835" w:type="dxa"/>
            <w:tcBorders>
              <w:top w:val="single" w:sz="12" w:space="0" w:color="auto"/>
              <w:bottom w:val="single" w:sz="12" w:space="0" w:color="auto"/>
            </w:tcBorders>
            <w:textDirection w:val="btLr"/>
            <w:vAlign w:val="center"/>
          </w:tcPr>
          <w:p w:rsidR="00CC0EB3" w:rsidRPr="009076B6" w:rsidRDefault="00CC0EB3" w:rsidP="00CC0EB3">
            <w:pPr>
              <w:jc w:val="center"/>
              <w:rPr>
                <w:sz w:val="22"/>
                <w:szCs w:val="22"/>
              </w:rPr>
            </w:pPr>
            <w:r w:rsidRPr="009076B6">
              <w:rPr>
                <w:sz w:val="22"/>
                <w:szCs w:val="22"/>
              </w:rPr>
              <w:t>Картофель</w:t>
            </w:r>
          </w:p>
        </w:tc>
        <w:tc>
          <w:tcPr>
            <w:tcW w:w="835" w:type="dxa"/>
            <w:tcBorders>
              <w:top w:val="single" w:sz="12" w:space="0" w:color="auto"/>
              <w:bottom w:val="single" w:sz="12" w:space="0" w:color="auto"/>
            </w:tcBorders>
            <w:textDirection w:val="btLr"/>
            <w:vAlign w:val="center"/>
          </w:tcPr>
          <w:p w:rsidR="00CC0EB3" w:rsidRPr="009076B6" w:rsidRDefault="00CC0EB3" w:rsidP="00CC0EB3">
            <w:pPr>
              <w:jc w:val="center"/>
              <w:rPr>
                <w:sz w:val="22"/>
                <w:szCs w:val="22"/>
              </w:rPr>
            </w:pPr>
            <w:r w:rsidRPr="009076B6">
              <w:rPr>
                <w:sz w:val="22"/>
                <w:szCs w:val="22"/>
              </w:rPr>
              <w:t xml:space="preserve">Овощи и </w:t>
            </w:r>
            <w:r w:rsidR="002A551A">
              <w:rPr>
                <w:sz w:val="22"/>
                <w:szCs w:val="22"/>
              </w:rPr>
              <w:br/>
            </w:r>
            <w:r w:rsidRPr="009076B6">
              <w:rPr>
                <w:sz w:val="22"/>
                <w:szCs w:val="22"/>
              </w:rPr>
              <w:t>бахчевые</w:t>
            </w:r>
          </w:p>
        </w:tc>
        <w:tc>
          <w:tcPr>
            <w:tcW w:w="835" w:type="dxa"/>
            <w:tcBorders>
              <w:top w:val="single" w:sz="12" w:space="0" w:color="auto"/>
              <w:bottom w:val="single" w:sz="12" w:space="0" w:color="auto"/>
            </w:tcBorders>
            <w:textDirection w:val="btLr"/>
            <w:vAlign w:val="center"/>
          </w:tcPr>
          <w:p w:rsidR="00CC0EB3" w:rsidRPr="009076B6" w:rsidRDefault="00CC0EB3" w:rsidP="00CC0EB3">
            <w:pPr>
              <w:jc w:val="center"/>
              <w:rPr>
                <w:sz w:val="22"/>
                <w:szCs w:val="22"/>
              </w:rPr>
            </w:pPr>
            <w:r w:rsidRPr="009076B6">
              <w:rPr>
                <w:sz w:val="22"/>
                <w:szCs w:val="22"/>
              </w:rPr>
              <w:t>Фрукты и ягоды</w:t>
            </w:r>
          </w:p>
        </w:tc>
        <w:tc>
          <w:tcPr>
            <w:tcW w:w="835" w:type="dxa"/>
            <w:tcBorders>
              <w:top w:val="single" w:sz="12" w:space="0" w:color="auto"/>
              <w:bottom w:val="single" w:sz="12" w:space="0" w:color="auto"/>
            </w:tcBorders>
            <w:textDirection w:val="btLr"/>
            <w:vAlign w:val="center"/>
          </w:tcPr>
          <w:p w:rsidR="00CC0EB3" w:rsidRPr="009076B6" w:rsidRDefault="00CC0EB3" w:rsidP="00CC0EB3">
            <w:pPr>
              <w:jc w:val="center"/>
              <w:rPr>
                <w:sz w:val="22"/>
                <w:szCs w:val="22"/>
              </w:rPr>
            </w:pPr>
            <w:r w:rsidRPr="009076B6">
              <w:rPr>
                <w:sz w:val="22"/>
                <w:szCs w:val="22"/>
              </w:rPr>
              <w:t>Мясо и мясопродукты</w:t>
            </w:r>
          </w:p>
        </w:tc>
        <w:tc>
          <w:tcPr>
            <w:tcW w:w="835" w:type="dxa"/>
            <w:tcBorders>
              <w:top w:val="single" w:sz="12" w:space="0" w:color="auto"/>
              <w:bottom w:val="single" w:sz="12" w:space="0" w:color="auto"/>
            </w:tcBorders>
            <w:textDirection w:val="btLr"/>
            <w:vAlign w:val="center"/>
          </w:tcPr>
          <w:p w:rsidR="00CC0EB3" w:rsidRPr="009076B6" w:rsidRDefault="00CC0EB3" w:rsidP="00CC0EB3">
            <w:pPr>
              <w:jc w:val="center"/>
              <w:rPr>
                <w:sz w:val="22"/>
                <w:szCs w:val="22"/>
              </w:rPr>
            </w:pPr>
            <w:r w:rsidRPr="009076B6">
              <w:rPr>
                <w:sz w:val="22"/>
                <w:szCs w:val="22"/>
              </w:rPr>
              <w:t>Молоко и молочные продукты</w:t>
            </w:r>
          </w:p>
        </w:tc>
        <w:tc>
          <w:tcPr>
            <w:tcW w:w="835" w:type="dxa"/>
            <w:tcBorders>
              <w:top w:val="single" w:sz="12" w:space="0" w:color="auto"/>
              <w:bottom w:val="single" w:sz="12" w:space="0" w:color="auto"/>
            </w:tcBorders>
            <w:textDirection w:val="btLr"/>
            <w:vAlign w:val="center"/>
          </w:tcPr>
          <w:p w:rsidR="00CC0EB3" w:rsidRPr="009076B6" w:rsidRDefault="00CC0EB3" w:rsidP="00CC0EB3">
            <w:pPr>
              <w:jc w:val="center"/>
              <w:rPr>
                <w:sz w:val="22"/>
                <w:szCs w:val="22"/>
              </w:rPr>
            </w:pPr>
            <w:r w:rsidRPr="009076B6">
              <w:rPr>
                <w:sz w:val="22"/>
                <w:szCs w:val="22"/>
              </w:rPr>
              <w:t>Яйцо, шт.</w:t>
            </w:r>
          </w:p>
        </w:tc>
        <w:tc>
          <w:tcPr>
            <w:tcW w:w="835" w:type="dxa"/>
            <w:tcBorders>
              <w:top w:val="single" w:sz="12" w:space="0" w:color="auto"/>
              <w:bottom w:val="single" w:sz="12" w:space="0" w:color="auto"/>
            </w:tcBorders>
            <w:textDirection w:val="btLr"/>
            <w:vAlign w:val="center"/>
          </w:tcPr>
          <w:p w:rsidR="00CC0EB3" w:rsidRPr="009076B6" w:rsidRDefault="00CC0EB3" w:rsidP="00CC0EB3">
            <w:pPr>
              <w:jc w:val="center"/>
              <w:rPr>
                <w:sz w:val="22"/>
                <w:szCs w:val="22"/>
              </w:rPr>
            </w:pPr>
            <w:r w:rsidRPr="009076B6">
              <w:rPr>
                <w:sz w:val="22"/>
                <w:szCs w:val="22"/>
              </w:rPr>
              <w:t xml:space="preserve">Рыба и </w:t>
            </w:r>
            <w:r w:rsidR="002A551A">
              <w:rPr>
                <w:sz w:val="22"/>
                <w:szCs w:val="22"/>
              </w:rPr>
              <w:br/>
            </w:r>
            <w:r w:rsidRPr="009076B6">
              <w:rPr>
                <w:sz w:val="22"/>
                <w:szCs w:val="22"/>
              </w:rPr>
              <w:t>рыбопродукты</w:t>
            </w:r>
          </w:p>
        </w:tc>
        <w:tc>
          <w:tcPr>
            <w:tcW w:w="835" w:type="dxa"/>
            <w:tcBorders>
              <w:top w:val="single" w:sz="12" w:space="0" w:color="auto"/>
              <w:bottom w:val="single" w:sz="12" w:space="0" w:color="auto"/>
            </w:tcBorders>
            <w:textDirection w:val="btLr"/>
            <w:vAlign w:val="center"/>
          </w:tcPr>
          <w:p w:rsidR="00CC0EB3" w:rsidRPr="009076B6" w:rsidRDefault="00CC0EB3" w:rsidP="00CC0EB3">
            <w:pPr>
              <w:jc w:val="center"/>
              <w:rPr>
                <w:sz w:val="22"/>
                <w:szCs w:val="22"/>
              </w:rPr>
            </w:pPr>
            <w:r w:rsidRPr="009076B6">
              <w:rPr>
                <w:sz w:val="22"/>
                <w:szCs w:val="22"/>
              </w:rPr>
              <w:t>Сахар и кондитерские изделия</w:t>
            </w:r>
          </w:p>
        </w:tc>
        <w:tc>
          <w:tcPr>
            <w:tcW w:w="835" w:type="dxa"/>
            <w:tcBorders>
              <w:top w:val="single" w:sz="12" w:space="0" w:color="auto"/>
              <w:bottom w:val="single" w:sz="12" w:space="0" w:color="auto"/>
            </w:tcBorders>
            <w:textDirection w:val="btLr"/>
            <w:vAlign w:val="center"/>
          </w:tcPr>
          <w:p w:rsidR="00CC0EB3" w:rsidRPr="009076B6" w:rsidRDefault="00CC0EB3" w:rsidP="00CC0EB3">
            <w:pPr>
              <w:jc w:val="center"/>
              <w:rPr>
                <w:sz w:val="22"/>
                <w:szCs w:val="22"/>
              </w:rPr>
            </w:pPr>
            <w:r w:rsidRPr="009076B6">
              <w:rPr>
                <w:sz w:val="22"/>
                <w:szCs w:val="22"/>
              </w:rPr>
              <w:t xml:space="preserve">Масло </w:t>
            </w:r>
            <w:r w:rsidR="002A551A">
              <w:rPr>
                <w:sz w:val="22"/>
                <w:szCs w:val="22"/>
              </w:rPr>
              <w:br/>
            </w:r>
            <w:r w:rsidRPr="009076B6">
              <w:rPr>
                <w:sz w:val="22"/>
                <w:szCs w:val="22"/>
              </w:rPr>
              <w:t>растительное и другие жиры</w:t>
            </w:r>
          </w:p>
        </w:tc>
      </w:tr>
      <w:tr w:rsidR="00CC0EB3">
        <w:trPr>
          <w:jc w:val="center"/>
        </w:trPr>
        <w:tc>
          <w:tcPr>
            <w:tcW w:w="1625" w:type="dxa"/>
            <w:tcBorders>
              <w:top w:val="single" w:sz="12" w:space="0" w:color="auto"/>
              <w:bottom w:val="nil"/>
            </w:tcBorders>
            <w:vAlign w:val="bottom"/>
          </w:tcPr>
          <w:p w:rsidR="00CC0EB3" w:rsidRPr="000339F9" w:rsidRDefault="00CC0EB3" w:rsidP="00D14A96">
            <w:pPr>
              <w:pStyle w:val="a5"/>
              <w:tabs>
                <w:tab w:val="clear" w:pos="4153"/>
                <w:tab w:val="clear" w:pos="8306"/>
              </w:tabs>
              <w:jc w:val="both"/>
              <w:rPr>
                <w:spacing w:val="-16"/>
                <w:szCs w:val="24"/>
              </w:rPr>
            </w:pPr>
            <w:r w:rsidRPr="000339F9">
              <w:rPr>
                <w:spacing w:val="-16"/>
                <w:szCs w:val="24"/>
              </w:rPr>
              <w:t>Домохозяй</w:t>
            </w:r>
            <w:r>
              <w:rPr>
                <w:spacing w:val="-16"/>
                <w:szCs w:val="24"/>
              </w:rPr>
              <w:t>ст</w:t>
            </w:r>
            <w:r w:rsidRPr="000339F9">
              <w:rPr>
                <w:spacing w:val="-16"/>
                <w:szCs w:val="24"/>
              </w:rPr>
              <w:t xml:space="preserve">ва </w:t>
            </w:r>
            <w:r>
              <w:rPr>
                <w:spacing w:val="-16"/>
                <w:szCs w:val="24"/>
              </w:rPr>
              <w:t xml:space="preserve"> </w:t>
            </w:r>
            <w:r w:rsidRPr="000339F9">
              <w:rPr>
                <w:spacing w:val="-16"/>
                <w:szCs w:val="24"/>
              </w:rPr>
              <w:t>в группировке по 10-ти процентным группам населения:</w:t>
            </w:r>
          </w:p>
        </w:tc>
        <w:tc>
          <w:tcPr>
            <w:tcW w:w="835" w:type="dxa"/>
            <w:tcBorders>
              <w:top w:val="single" w:sz="12" w:space="0" w:color="auto"/>
              <w:bottom w:val="nil"/>
            </w:tcBorders>
            <w:vAlign w:val="bottom"/>
          </w:tcPr>
          <w:p w:rsidR="00CC0EB3" w:rsidRDefault="00CC0EB3" w:rsidP="00CC0EB3">
            <w:pPr>
              <w:jc w:val="right"/>
            </w:pPr>
          </w:p>
        </w:tc>
        <w:tc>
          <w:tcPr>
            <w:tcW w:w="835" w:type="dxa"/>
            <w:tcBorders>
              <w:top w:val="single" w:sz="12" w:space="0" w:color="auto"/>
              <w:bottom w:val="nil"/>
            </w:tcBorders>
            <w:vAlign w:val="bottom"/>
          </w:tcPr>
          <w:p w:rsidR="00CC0EB3" w:rsidRDefault="00CC0EB3" w:rsidP="00CC0EB3">
            <w:pPr>
              <w:jc w:val="right"/>
            </w:pPr>
          </w:p>
        </w:tc>
        <w:tc>
          <w:tcPr>
            <w:tcW w:w="835" w:type="dxa"/>
            <w:tcBorders>
              <w:top w:val="single" w:sz="12" w:space="0" w:color="auto"/>
              <w:bottom w:val="nil"/>
            </w:tcBorders>
            <w:vAlign w:val="bottom"/>
          </w:tcPr>
          <w:p w:rsidR="00CC0EB3" w:rsidRDefault="00CC0EB3" w:rsidP="00CC0EB3">
            <w:pPr>
              <w:jc w:val="right"/>
            </w:pPr>
          </w:p>
        </w:tc>
        <w:tc>
          <w:tcPr>
            <w:tcW w:w="835" w:type="dxa"/>
            <w:tcBorders>
              <w:top w:val="single" w:sz="12" w:space="0" w:color="auto"/>
              <w:bottom w:val="nil"/>
            </w:tcBorders>
            <w:vAlign w:val="bottom"/>
          </w:tcPr>
          <w:p w:rsidR="00CC0EB3" w:rsidRDefault="00CC0EB3" w:rsidP="00CC0EB3">
            <w:pPr>
              <w:jc w:val="right"/>
            </w:pPr>
          </w:p>
        </w:tc>
        <w:tc>
          <w:tcPr>
            <w:tcW w:w="835" w:type="dxa"/>
            <w:tcBorders>
              <w:top w:val="single" w:sz="12" w:space="0" w:color="auto"/>
              <w:bottom w:val="nil"/>
            </w:tcBorders>
            <w:vAlign w:val="bottom"/>
          </w:tcPr>
          <w:p w:rsidR="00CC0EB3" w:rsidRDefault="00CC0EB3" w:rsidP="00CC0EB3">
            <w:pPr>
              <w:jc w:val="right"/>
            </w:pPr>
          </w:p>
        </w:tc>
        <w:tc>
          <w:tcPr>
            <w:tcW w:w="835" w:type="dxa"/>
            <w:tcBorders>
              <w:top w:val="single" w:sz="12" w:space="0" w:color="auto"/>
              <w:bottom w:val="nil"/>
            </w:tcBorders>
            <w:vAlign w:val="bottom"/>
          </w:tcPr>
          <w:p w:rsidR="00CC0EB3" w:rsidRDefault="00CC0EB3" w:rsidP="00CC0EB3">
            <w:pPr>
              <w:jc w:val="right"/>
            </w:pPr>
          </w:p>
        </w:tc>
        <w:tc>
          <w:tcPr>
            <w:tcW w:w="835" w:type="dxa"/>
            <w:tcBorders>
              <w:top w:val="single" w:sz="12" w:space="0" w:color="auto"/>
              <w:bottom w:val="nil"/>
            </w:tcBorders>
            <w:vAlign w:val="bottom"/>
          </w:tcPr>
          <w:p w:rsidR="00CC0EB3" w:rsidRDefault="00CC0EB3" w:rsidP="00CC0EB3">
            <w:pPr>
              <w:jc w:val="right"/>
            </w:pPr>
          </w:p>
        </w:tc>
        <w:tc>
          <w:tcPr>
            <w:tcW w:w="835" w:type="dxa"/>
            <w:tcBorders>
              <w:top w:val="single" w:sz="12" w:space="0" w:color="auto"/>
              <w:bottom w:val="nil"/>
            </w:tcBorders>
            <w:vAlign w:val="bottom"/>
          </w:tcPr>
          <w:p w:rsidR="00CC0EB3" w:rsidRDefault="00CC0EB3" w:rsidP="00CC0EB3">
            <w:pPr>
              <w:jc w:val="right"/>
            </w:pPr>
          </w:p>
        </w:tc>
        <w:tc>
          <w:tcPr>
            <w:tcW w:w="835" w:type="dxa"/>
            <w:tcBorders>
              <w:top w:val="single" w:sz="12" w:space="0" w:color="auto"/>
              <w:bottom w:val="nil"/>
            </w:tcBorders>
            <w:vAlign w:val="bottom"/>
          </w:tcPr>
          <w:p w:rsidR="00CC0EB3" w:rsidRDefault="00CC0EB3" w:rsidP="00CC0EB3">
            <w:pPr>
              <w:jc w:val="right"/>
            </w:pPr>
          </w:p>
        </w:tc>
        <w:tc>
          <w:tcPr>
            <w:tcW w:w="835" w:type="dxa"/>
            <w:tcBorders>
              <w:top w:val="single" w:sz="12" w:space="0" w:color="auto"/>
              <w:bottom w:val="nil"/>
            </w:tcBorders>
            <w:vAlign w:val="bottom"/>
          </w:tcPr>
          <w:p w:rsidR="00CC0EB3" w:rsidRDefault="00CC0EB3" w:rsidP="00CC0EB3">
            <w:pPr>
              <w:jc w:val="right"/>
            </w:pPr>
          </w:p>
        </w:tc>
      </w:tr>
      <w:tr w:rsidR="006645CD">
        <w:trPr>
          <w:jc w:val="center"/>
        </w:trPr>
        <w:tc>
          <w:tcPr>
            <w:tcW w:w="1625" w:type="dxa"/>
            <w:tcBorders>
              <w:top w:val="nil"/>
              <w:bottom w:val="nil"/>
            </w:tcBorders>
            <w:vAlign w:val="bottom"/>
          </w:tcPr>
          <w:p w:rsidR="006645CD" w:rsidRPr="000339F9" w:rsidRDefault="006645CD" w:rsidP="00D416A1">
            <w:pPr>
              <w:spacing w:before="16"/>
              <w:rPr>
                <w:spacing w:val="-16"/>
                <w:szCs w:val="24"/>
              </w:rPr>
            </w:pPr>
            <w:r w:rsidRPr="000339F9">
              <w:rPr>
                <w:spacing w:val="-16"/>
                <w:szCs w:val="24"/>
              </w:rPr>
              <w:t xml:space="preserve">1-я </w:t>
            </w:r>
            <w:r>
              <w:rPr>
                <w:spacing w:val="-16"/>
                <w:szCs w:val="24"/>
              </w:rPr>
              <w:t xml:space="preserve"> </w:t>
            </w:r>
            <w:r w:rsidRPr="000339F9">
              <w:rPr>
                <w:spacing w:val="-16"/>
                <w:szCs w:val="24"/>
              </w:rPr>
              <w:t>группа</w:t>
            </w:r>
            <w:r w:rsidRPr="000339F9">
              <w:rPr>
                <w:spacing w:val="-16"/>
                <w:szCs w:val="24"/>
                <w:vertAlign w:val="superscript"/>
              </w:rPr>
              <w:t>1)</w:t>
            </w:r>
            <w:r w:rsidRPr="000339F9">
              <w:rPr>
                <w:spacing w:val="-16"/>
                <w:szCs w:val="24"/>
              </w:rPr>
              <w:t xml:space="preserve"> </w:t>
            </w:r>
          </w:p>
        </w:tc>
        <w:tc>
          <w:tcPr>
            <w:tcW w:w="835" w:type="dxa"/>
            <w:tcBorders>
              <w:top w:val="nil"/>
              <w:bottom w:val="nil"/>
            </w:tcBorders>
            <w:vAlign w:val="bottom"/>
          </w:tcPr>
          <w:p w:rsidR="006645CD" w:rsidRDefault="000F55D1" w:rsidP="003C74BA">
            <w:pPr>
              <w:jc w:val="right"/>
            </w:pPr>
            <w:r>
              <w:t>82,8</w:t>
            </w:r>
          </w:p>
        </w:tc>
        <w:tc>
          <w:tcPr>
            <w:tcW w:w="835" w:type="dxa"/>
            <w:tcBorders>
              <w:top w:val="nil"/>
              <w:bottom w:val="nil"/>
            </w:tcBorders>
            <w:vAlign w:val="bottom"/>
          </w:tcPr>
          <w:p w:rsidR="006645CD" w:rsidRDefault="000F55D1" w:rsidP="00D416A1">
            <w:pPr>
              <w:spacing w:before="16"/>
              <w:jc w:val="right"/>
            </w:pPr>
            <w:r>
              <w:t>43,8</w:t>
            </w:r>
          </w:p>
        </w:tc>
        <w:tc>
          <w:tcPr>
            <w:tcW w:w="835" w:type="dxa"/>
            <w:tcBorders>
              <w:top w:val="nil"/>
              <w:bottom w:val="nil"/>
            </w:tcBorders>
            <w:vAlign w:val="bottom"/>
          </w:tcPr>
          <w:p w:rsidR="006645CD" w:rsidRDefault="000F55D1" w:rsidP="00D416A1">
            <w:pPr>
              <w:spacing w:before="16"/>
              <w:jc w:val="right"/>
            </w:pPr>
            <w:r>
              <w:t>22,4</w:t>
            </w:r>
          </w:p>
        </w:tc>
        <w:tc>
          <w:tcPr>
            <w:tcW w:w="835" w:type="dxa"/>
            <w:tcBorders>
              <w:top w:val="nil"/>
              <w:bottom w:val="nil"/>
            </w:tcBorders>
            <w:vAlign w:val="bottom"/>
          </w:tcPr>
          <w:p w:rsidR="006645CD" w:rsidRDefault="000F55D1" w:rsidP="00D416A1">
            <w:pPr>
              <w:spacing w:before="16"/>
              <w:jc w:val="right"/>
            </w:pPr>
            <w:r>
              <w:t>11,5</w:t>
            </w:r>
          </w:p>
        </w:tc>
        <w:tc>
          <w:tcPr>
            <w:tcW w:w="835" w:type="dxa"/>
            <w:tcBorders>
              <w:top w:val="nil"/>
              <w:bottom w:val="nil"/>
            </w:tcBorders>
            <w:vAlign w:val="bottom"/>
          </w:tcPr>
          <w:p w:rsidR="006645CD" w:rsidRDefault="000F55D1" w:rsidP="00D416A1">
            <w:pPr>
              <w:spacing w:before="16"/>
              <w:jc w:val="right"/>
            </w:pPr>
            <w:r>
              <w:t>23,5</w:t>
            </w:r>
          </w:p>
        </w:tc>
        <w:tc>
          <w:tcPr>
            <w:tcW w:w="835" w:type="dxa"/>
            <w:tcBorders>
              <w:top w:val="nil"/>
              <w:bottom w:val="nil"/>
            </w:tcBorders>
            <w:vAlign w:val="bottom"/>
          </w:tcPr>
          <w:p w:rsidR="006645CD" w:rsidRDefault="000F55D1" w:rsidP="00D416A1">
            <w:pPr>
              <w:spacing w:before="16"/>
              <w:jc w:val="right"/>
            </w:pPr>
            <w:r>
              <w:t>61,3</w:t>
            </w:r>
          </w:p>
        </w:tc>
        <w:tc>
          <w:tcPr>
            <w:tcW w:w="835" w:type="dxa"/>
            <w:tcBorders>
              <w:top w:val="nil"/>
              <w:bottom w:val="nil"/>
            </w:tcBorders>
            <w:vAlign w:val="bottom"/>
          </w:tcPr>
          <w:p w:rsidR="006645CD" w:rsidRDefault="000F55D1" w:rsidP="00D416A1">
            <w:pPr>
              <w:spacing w:before="16"/>
              <w:jc w:val="right"/>
            </w:pPr>
            <w:r>
              <w:t>61</w:t>
            </w:r>
          </w:p>
        </w:tc>
        <w:tc>
          <w:tcPr>
            <w:tcW w:w="835" w:type="dxa"/>
            <w:tcBorders>
              <w:top w:val="nil"/>
              <w:bottom w:val="nil"/>
            </w:tcBorders>
            <w:vAlign w:val="bottom"/>
          </w:tcPr>
          <w:p w:rsidR="006645CD" w:rsidRDefault="000F55D1" w:rsidP="00D416A1">
            <w:pPr>
              <w:spacing w:before="16"/>
              <w:jc w:val="right"/>
            </w:pPr>
            <w:r>
              <w:t>2,2</w:t>
            </w:r>
          </w:p>
        </w:tc>
        <w:tc>
          <w:tcPr>
            <w:tcW w:w="835" w:type="dxa"/>
            <w:tcBorders>
              <w:top w:val="nil"/>
              <w:bottom w:val="nil"/>
            </w:tcBorders>
            <w:vAlign w:val="bottom"/>
          </w:tcPr>
          <w:p w:rsidR="006645CD" w:rsidRDefault="000F55D1" w:rsidP="00D416A1">
            <w:pPr>
              <w:spacing w:before="16"/>
              <w:jc w:val="right"/>
            </w:pPr>
            <w:r>
              <w:t>12,5</w:t>
            </w:r>
          </w:p>
        </w:tc>
        <w:tc>
          <w:tcPr>
            <w:tcW w:w="835" w:type="dxa"/>
            <w:tcBorders>
              <w:top w:val="nil"/>
              <w:bottom w:val="nil"/>
            </w:tcBorders>
            <w:vAlign w:val="bottom"/>
          </w:tcPr>
          <w:p w:rsidR="006645CD" w:rsidRDefault="000F55D1" w:rsidP="00D416A1">
            <w:pPr>
              <w:spacing w:before="16"/>
              <w:jc w:val="right"/>
            </w:pPr>
            <w:r>
              <w:t>5,3</w:t>
            </w:r>
          </w:p>
        </w:tc>
      </w:tr>
      <w:tr w:rsidR="006645CD">
        <w:trPr>
          <w:jc w:val="center"/>
        </w:trPr>
        <w:tc>
          <w:tcPr>
            <w:tcW w:w="1625" w:type="dxa"/>
            <w:tcBorders>
              <w:top w:val="nil"/>
              <w:bottom w:val="nil"/>
            </w:tcBorders>
            <w:vAlign w:val="bottom"/>
          </w:tcPr>
          <w:p w:rsidR="006645CD" w:rsidRPr="000339F9" w:rsidRDefault="006645CD" w:rsidP="00D416A1">
            <w:pPr>
              <w:spacing w:before="16"/>
              <w:rPr>
                <w:spacing w:val="-16"/>
                <w:szCs w:val="24"/>
              </w:rPr>
            </w:pPr>
            <w:r w:rsidRPr="000339F9">
              <w:rPr>
                <w:spacing w:val="-16"/>
                <w:szCs w:val="24"/>
              </w:rPr>
              <w:t>2-я группа</w:t>
            </w:r>
          </w:p>
        </w:tc>
        <w:tc>
          <w:tcPr>
            <w:tcW w:w="835" w:type="dxa"/>
            <w:tcBorders>
              <w:top w:val="nil"/>
              <w:bottom w:val="nil"/>
            </w:tcBorders>
            <w:vAlign w:val="bottom"/>
          </w:tcPr>
          <w:p w:rsidR="006645CD" w:rsidRDefault="000F55D1" w:rsidP="003C74BA">
            <w:pPr>
              <w:spacing w:before="16"/>
              <w:jc w:val="right"/>
            </w:pPr>
            <w:r>
              <w:t>84,1</w:t>
            </w:r>
          </w:p>
        </w:tc>
        <w:tc>
          <w:tcPr>
            <w:tcW w:w="835" w:type="dxa"/>
            <w:tcBorders>
              <w:top w:val="nil"/>
              <w:bottom w:val="nil"/>
            </w:tcBorders>
            <w:vAlign w:val="bottom"/>
          </w:tcPr>
          <w:p w:rsidR="006645CD" w:rsidRDefault="000F55D1" w:rsidP="00D416A1">
            <w:pPr>
              <w:spacing w:before="16"/>
              <w:jc w:val="right"/>
            </w:pPr>
            <w:r>
              <w:t>50,5</w:t>
            </w:r>
          </w:p>
        </w:tc>
        <w:tc>
          <w:tcPr>
            <w:tcW w:w="835" w:type="dxa"/>
            <w:tcBorders>
              <w:top w:val="nil"/>
              <w:bottom w:val="nil"/>
            </w:tcBorders>
            <w:vAlign w:val="bottom"/>
          </w:tcPr>
          <w:p w:rsidR="006645CD" w:rsidRDefault="000F55D1" w:rsidP="00D416A1">
            <w:pPr>
              <w:spacing w:before="16"/>
              <w:jc w:val="right"/>
            </w:pPr>
            <w:r>
              <w:t>23,4</w:t>
            </w:r>
          </w:p>
        </w:tc>
        <w:tc>
          <w:tcPr>
            <w:tcW w:w="835" w:type="dxa"/>
            <w:tcBorders>
              <w:top w:val="nil"/>
              <w:bottom w:val="nil"/>
            </w:tcBorders>
            <w:vAlign w:val="bottom"/>
          </w:tcPr>
          <w:p w:rsidR="006645CD" w:rsidRDefault="000F55D1" w:rsidP="00D416A1">
            <w:pPr>
              <w:spacing w:before="16"/>
              <w:jc w:val="right"/>
            </w:pPr>
            <w:r>
              <w:t>19,3</w:t>
            </w:r>
          </w:p>
        </w:tc>
        <w:tc>
          <w:tcPr>
            <w:tcW w:w="835" w:type="dxa"/>
            <w:tcBorders>
              <w:top w:val="nil"/>
              <w:bottom w:val="nil"/>
            </w:tcBorders>
            <w:vAlign w:val="bottom"/>
          </w:tcPr>
          <w:p w:rsidR="006645CD" w:rsidRDefault="000F55D1" w:rsidP="00D416A1">
            <w:pPr>
              <w:spacing w:before="16"/>
              <w:jc w:val="right"/>
            </w:pPr>
            <w:r>
              <w:t>31,1</w:t>
            </w:r>
          </w:p>
        </w:tc>
        <w:tc>
          <w:tcPr>
            <w:tcW w:w="835" w:type="dxa"/>
            <w:tcBorders>
              <w:top w:val="nil"/>
              <w:bottom w:val="nil"/>
            </w:tcBorders>
            <w:vAlign w:val="bottom"/>
          </w:tcPr>
          <w:p w:rsidR="006645CD" w:rsidRDefault="000F55D1" w:rsidP="00D416A1">
            <w:pPr>
              <w:spacing w:before="16"/>
              <w:jc w:val="right"/>
            </w:pPr>
            <w:r>
              <w:t>68,7</w:t>
            </w:r>
          </w:p>
        </w:tc>
        <w:tc>
          <w:tcPr>
            <w:tcW w:w="835" w:type="dxa"/>
            <w:tcBorders>
              <w:top w:val="nil"/>
              <w:bottom w:val="nil"/>
            </w:tcBorders>
            <w:vAlign w:val="bottom"/>
          </w:tcPr>
          <w:p w:rsidR="006645CD" w:rsidRDefault="000F55D1" w:rsidP="00D416A1">
            <w:pPr>
              <w:spacing w:before="16"/>
              <w:jc w:val="right"/>
            </w:pPr>
            <w:r>
              <w:t>80</w:t>
            </w:r>
          </w:p>
        </w:tc>
        <w:tc>
          <w:tcPr>
            <w:tcW w:w="835" w:type="dxa"/>
            <w:tcBorders>
              <w:top w:val="nil"/>
              <w:bottom w:val="nil"/>
            </w:tcBorders>
            <w:vAlign w:val="bottom"/>
          </w:tcPr>
          <w:p w:rsidR="006645CD" w:rsidRDefault="000F55D1" w:rsidP="00D416A1">
            <w:pPr>
              <w:spacing w:before="16"/>
              <w:jc w:val="right"/>
            </w:pPr>
            <w:r>
              <w:t>2,5</w:t>
            </w:r>
          </w:p>
        </w:tc>
        <w:tc>
          <w:tcPr>
            <w:tcW w:w="835" w:type="dxa"/>
            <w:tcBorders>
              <w:top w:val="nil"/>
              <w:bottom w:val="nil"/>
            </w:tcBorders>
            <w:vAlign w:val="bottom"/>
          </w:tcPr>
          <w:p w:rsidR="006645CD" w:rsidRDefault="000F55D1" w:rsidP="00D416A1">
            <w:pPr>
              <w:spacing w:before="16"/>
              <w:jc w:val="right"/>
            </w:pPr>
            <w:r>
              <w:t>14,1</w:t>
            </w:r>
          </w:p>
        </w:tc>
        <w:tc>
          <w:tcPr>
            <w:tcW w:w="835" w:type="dxa"/>
            <w:tcBorders>
              <w:top w:val="nil"/>
              <w:bottom w:val="nil"/>
            </w:tcBorders>
            <w:vAlign w:val="bottom"/>
          </w:tcPr>
          <w:p w:rsidR="006645CD" w:rsidRDefault="000F55D1" w:rsidP="00D416A1">
            <w:pPr>
              <w:spacing w:before="16"/>
              <w:jc w:val="right"/>
            </w:pPr>
            <w:r>
              <w:t>5,8</w:t>
            </w:r>
          </w:p>
        </w:tc>
      </w:tr>
      <w:tr w:rsidR="006645CD">
        <w:trPr>
          <w:jc w:val="center"/>
        </w:trPr>
        <w:tc>
          <w:tcPr>
            <w:tcW w:w="1625" w:type="dxa"/>
            <w:tcBorders>
              <w:top w:val="nil"/>
              <w:bottom w:val="nil"/>
            </w:tcBorders>
            <w:vAlign w:val="bottom"/>
          </w:tcPr>
          <w:p w:rsidR="006645CD" w:rsidRPr="000339F9" w:rsidRDefault="006645CD" w:rsidP="00D416A1">
            <w:pPr>
              <w:spacing w:before="16"/>
              <w:rPr>
                <w:spacing w:val="-16"/>
                <w:szCs w:val="24"/>
              </w:rPr>
            </w:pPr>
            <w:r w:rsidRPr="000339F9">
              <w:rPr>
                <w:spacing w:val="-16"/>
                <w:szCs w:val="24"/>
              </w:rPr>
              <w:t>3-я группа</w:t>
            </w:r>
          </w:p>
        </w:tc>
        <w:tc>
          <w:tcPr>
            <w:tcW w:w="835" w:type="dxa"/>
            <w:tcBorders>
              <w:top w:val="nil"/>
              <w:bottom w:val="nil"/>
            </w:tcBorders>
            <w:vAlign w:val="bottom"/>
          </w:tcPr>
          <w:p w:rsidR="006645CD" w:rsidRDefault="000F55D1" w:rsidP="003C74BA">
            <w:pPr>
              <w:spacing w:before="16"/>
              <w:jc w:val="right"/>
            </w:pPr>
            <w:r>
              <w:t>98,0</w:t>
            </w:r>
          </w:p>
        </w:tc>
        <w:tc>
          <w:tcPr>
            <w:tcW w:w="835" w:type="dxa"/>
            <w:tcBorders>
              <w:top w:val="nil"/>
              <w:bottom w:val="nil"/>
            </w:tcBorders>
            <w:vAlign w:val="bottom"/>
          </w:tcPr>
          <w:p w:rsidR="006645CD" w:rsidRDefault="000F55D1" w:rsidP="00D416A1">
            <w:pPr>
              <w:spacing w:before="16"/>
              <w:jc w:val="right"/>
            </w:pPr>
            <w:r>
              <w:t>46,5</w:t>
            </w:r>
          </w:p>
        </w:tc>
        <w:tc>
          <w:tcPr>
            <w:tcW w:w="835" w:type="dxa"/>
            <w:tcBorders>
              <w:top w:val="nil"/>
              <w:bottom w:val="nil"/>
            </w:tcBorders>
            <w:vAlign w:val="bottom"/>
          </w:tcPr>
          <w:p w:rsidR="006645CD" w:rsidRDefault="000F55D1" w:rsidP="00D416A1">
            <w:pPr>
              <w:spacing w:before="16"/>
              <w:jc w:val="right"/>
            </w:pPr>
            <w:r>
              <w:t>29,4</w:t>
            </w:r>
          </w:p>
        </w:tc>
        <w:tc>
          <w:tcPr>
            <w:tcW w:w="835" w:type="dxa"/>
            <w:tcBorders>
              <w:top w:val="nil"/>
              <w:bottom w:val="nil"/>
            </w:tcBorders>
            <w:vAlign w:val="bottom"/>
          </w:tcPr>
          <w:p w:rsidR="006645CD" w:rsidRDefault="000F55D1" w:rsidP="00D416A1">
            <w:pPr>
              <w:spacing w:before="16"/>
              <w:jc w:val="right"/>
            </w:pPr>
            <w:r>
              <w:t>21,6</w:t>
            </w:r>
          </w:p>
        </w:tc>
        <w:tc>
          <w:tcPr>
            <w:tcW w:w="835" w:type="dxa"/>
            <w:tcBorders>
              <w:top w:val="nil"/>
              <w:bottom w:val="nil"/>
            </w:tcBorders>
            <w:vAlign w:val="bottom"/>
          </w:tcPr>
          <w:p w:rsidR="006645CD" w:rsidRDefault="000F55D1" w:rsidP="00D416A1">
            <w:pPr>
              <w:spacing w:before="16"/>
              <w:jc w:val="right"/>
            </w:pPr>
            <w:r>
              <w:t>31,9</w:t>
            </w:r>
          </w:p>
        </w:tc>
        <w:tc>
          <w:tcPr>
            <w:tcW w:w="835" w:type="dxa"/>
            <w:tcBorders>
              <w:top w:val="nil"/>
              <w:bottom w:val="nil"/>
            </w:tcBorders>
            <w:vAlign w:val="bottom"/>
          </w:tcPr>
          <w:p w:rsidR="006645CD" w:rsidRDefault="000F55D1" w:rsidP="00D416A1">
            <w:pPr>
              <w:spacing w:before="16"/>
              <w:jc w:val="right"/>
            </w:pPr>
            <w:r>
              <w:t>83,2</w:t>
            </w:r>
          </w:p>
        </w:tc>
        <w:tc>
          <w:tcPr>
            <w:tcW w:w="835" w:type="dxa"/>
            <w:tcBorders>
              <w:top w:val="nil"/>
              <w:bottom w:val="nil"/>
            </w:tcBorders>
            <w:vAlign w:val="bottom"/>
          </w:tcPr>
          <w:p w:rsidR="006645CD" w:rsidRDefault="000F55D1" w:rsidP="00D416A1">
            <w:pPr>
              <w:spacing w:before="16"/>
              <w:jc w:val="right"/>
            </w:pPr>
            <w:r>
              <w:t>77</w:t>
            </w:r>
          </w:p>
        </w:tc>
        <w:tc>
          <w:tcPr>
            <w:tcW w:w="835" w:type="dxa"/>
            <w:tcBorders>
              <w:top w:val="nil"/>
              <w:bottom w:val="nil"/>
            </w:tcBorders>
            <w:vAlign w:val="bottom"/>
          </w:tcPr>
          <w:p w:rsidR="006645CD" w:rsidRDefault="000F55D1" w:rsidP="00D416A1">
            <w:pPr>
              <w:spacing w:before="16"/>
              <w:jc w:val="right"/>
            </w:pPr>
            <w:r>
              <w:t>3,6</w:t>
            </w:r>
          </w:p>
        </w:tc>
        <w:tc>
          <w:tcPr>
            <w:tcW w:w="835" w:type="dxa"/>
            <w:tcBorders>
              <w:top w:val="nil"/>
              <w:bottom w:val="nil"/>
            </w:tcBorders>
            <w:vAlign w:val="bottom"/>
          </w:tcPr>
          <w:p w:rsidR="006645CD" w:rsidRDefault="000F55D1" w:rsidP="00D416A1">
            <w:pPr>
              <w:spacing w:before="16"/>
              <w:jc w:val="right"/>
            </w:pPr>
            <w:r>
              <w:t>16,7</w:t>
            </w:r>
          </w:p>
        </w:tc>
        <w:tc>
          <w:tcPr>
            <w:tcW w:w="835" w:type="dxa"/>
            <w:tcBorders>
              <w:top w:val="nil"/>
              <w:bottom w:val="nil"/>
            </w:tcBorders>
            <w:vAlign w:val="bottom"/>
          </w:tcPr>
          <w:p w:rsidR="006645CD" w:rsidRDefault="000F55D1" w:rsidP="00D416A1">
            <w:pPr>
              <w:spacing w:before="16"/>
              <w:jc w:val="right"/>
            </w:pPr>
            <w:r>
              <w:t>6,7</w:t>
            </w:r>
          </w:p>
        </w:tc>
      </w:tr>
      <w:tr w:rsidR="006645CD">
        <w:trPr>
          <w:jc w:val="center"/>
        </w:trPr>
        <w:tc>
          <w:tcPr>
            <w:tcW w:w="1625" w:type="dxa"/>
            <w:tcBorders>
              <w:top w:val="nil"/>
              <w:bottom w:val="nil"/>
            </w:tcBorders>
            <w:vAlign w:val="bottom"/>
          </w:tcPr>
          <w:p w:rsidR="006645CD" w:rsidRPr="000339F9" w:rsidRDefault="006645CD" w:rsidP="00D416A1">
            <w:pPr>
              <w:spacing w:before="16"/>
              <w:rPr>
                <w:spacing w:val="-16"/>
                <w:szCs w:val="24"/>
              </w:rPr>
            </w:pPr>
            <w:r w:rsidRPr="000339F9">
              <w:rPr>
                <w:spacing w:val="-16"/>
                <w:szCs w:val="24"/>
              </w:rPr>
              <w:t>4-я группа</w:t>
            </w:r>
          </w:p>
        </w:tc>
        <w:tc>
          <w:tcPr>
            <w:tcW w:w="835" w:type="dxa"/>
            <w:tcBorders>
              <w:top w:val="nil"/>
              <w:bottom w:val="nil"/>
            </w:tcBorders>
            <w:vAlign w:val="bottom"/>
          </w:tcPr>
          <w:p w:rsidR="006645CD" w:rsidRDefault="000F55D1" w:rsidP="003C74BA">
            <w:pPr>
              <w:spacing w:before="16"/>
              <w:jc w:val="right"/>
            </w:pPr>
            <w:r>
              <w:t>109,6</w:t>
            </w:r>
          </w:p>
        </w:tc>
        <w:tc>
          <w:tcPr>
            <w:tcW w:w="835" w:type="dxa"/>
            <w:tcBorders>
              <w:top w:val="nil"/>
              <w:bottom w:val="nil"/>
            </w:tcBorders>
            <w:vAlign w:val="bottom"/>
          </w:tcPr>
          <w:p w:rsidR="006645CD" w:rsidRDefault="000F55D1" w:rsidP="00D416A1">
            <w:pPr>
              <w:spacing w:before="16"/>
              <w:jc w:val="right"/>
            </w:pPr>
            <w:r>
              <w:t>43,6</w:t>
            </w:r>
          </w:p>
        </w:tc>
        <w:tc>
          <w:tcPr>
            <w:tcW w:w="835" w:type="dxa"/>
            <w:tcBorders>
              <w:top w:val="nil"/>
              <w:bottom w:val="nil"/>
            </w:tcBorders>
            <w:vAlign w:val="bottom"/>
          </w:tcPr>
          <w:p w:rsidR="006645CD" w:rsidRDefault="000F55D1" w:rsidP="00D416A1">
            <w:pPr>
              <w:spacing w:before="16"/>
              <w:jc w:val="right"/>
            </w:pPr>
            <w:r>
              <w:t>35,4</w:t>
            </w:r>
          </w:p>
        </w:tc>
        <w:tc>
          <w:tcPr>
            <w:tcW w:w="835" w:type="dxa"/>
            <w:tcBorders>
              <w:top w:val="nil"/>
              <w:bottom w:val="nil"/>
            </w:tcBorders>
            <w:vAlign w:val="bottom"/>
          </w:tcPr>
          <w:p w:rsidR="006645CD" w:rsidRDefault="000F55D1" w:rsidP="00D416A1">
            <w:pPr>
              <w:spacing w:before="16"/>
              <w:jc w:val="right"/>
            </w:pPr>
            <w:r>
              <w:t>33,5</w:t>
            </w:r>
          </w:p>
        </w:tc>
        <w:tc>
          <w:tcPr>
            <w:tcW w:w="835" w:type="dxa"/>
            <w:tcBorders>
              <w:top w:val="nil"/>
              <w:bottom w:val="nil"/>
            </w:tcBorders>
            <w:vAlign w:val="bottom"/>
          </w:tcPr>
          <w:p w:rsidR="006645CD" w:rsidRDefault="000F55D1" w:rsidP="00D416A1">
            <w:pPr>
              <w:spacing w:before="16"/>
              <w:jc w:val="right"/>
            </w:pPr>
            <w:r>
              <w:t>45,2</w:t>
            </w:r>
          </w:p>
        </w:tc>
        <w:tc>
          <w:tcPr>
            <w:tcW w:w="835" w:type="dxa"/>
            <w:tcBorders>
              <w:top w:val="nil"/>
              <w:bottom w:val="nil"/>
            </w:tcBorders>
            <w:vAlign w:val="bottom"/>
          </w:tcPr>
          <w:p w:rsidR="006645CD" w:rsidRDefault="000F55D1" w:rsidP="00D416A1">
            <w:pPr>
              <w:spacing w:before="16"/>
              <w:jc w:val="right"/>
            </w:pPr>
            <w:r>
              <w:t>105,1</w:t>
            </w:r>
          </w:p>
        </w:tc>
        <w:tc>
          <w:tcPr>
            <w:tcW w:w="835" w:type="dxa"/>
            <w:tcBorders>
              <w:top w:val="nil"/>
              <w:bottom w:val="nil"/>
            </w:tcBorders>
            <w:vAlign w:val="bottom"/>
          </w:tcPr>
          <w:p w:rsidR="006645CD" w:rsidRDefault="000F55D1" w:rsidP="00D416A1">
            <w:pPr>
              <w:spacing w:before="16"/>
              <w:jc w:val="right"/>
            </w:pPr>
            <w:r>
              <w:t>112</w:t>
            </w:r>
          </w:p>
        </w:tc>
        <w:tc>
          <w:tcPr>
            <w:tcW w:w="835" w:type="dxa"/>
            <w:tcBorders>
              <w:top w:val="nil"/>
              <w:bottom w:val="nil"/>
            </w:tcBorders>
            <w:vAlign w:val="bottom"/>
          </w:tcPr>
          <w:p w:rsidR="006645CD" w:rsidRDefault="000F55D1" w:rsidP="00D416A1">
            <w:pPr>
              <w:spacing w:before="16"/>
              <w:jc w:val="right"/>
            </w:pPr>
            <w:r>
              <w:t>6,1</w:t>
            </w:r>
          </w:p>
        </w:tc>
        <w:tc>
          <w:tcPr>
            <w:tcW w:w="835" w:type="dxa"/>
            <w:tcBorders>
              <w:top w:val="nil"/>
              <w:bottom w:val="nil"/>
            </w:tcBorders>
            <w:vAlign w:val="bottom"/>
          </w:tcPr>
          <w:p w:rsidR="006645CD" w:rsidRDefault="000F55D1" w:rsidP="00D416A1">
            <w:pPr>
              <w:spacing w:before="16"/>
              <w:jc w:val="right"/>
            </w:pPr>
            <w:r>
              <w:t>19,3</w:t>
            </w:r>
          </w:p>
        </w:tc>
        <w:tc>
          <w:tcPr>
            <w:tcW w:w="835" w:type="dxa"/>
            <w:tcBorders>
              <w:top w:val="nil"/>
              <w:bottom w:val="nil"/>
            </w:tcBorders>
            <w:vAlign w:val="bottom"/>
          </w:tcPr>
          <w:p w:rsidR="006645CD" w:rsidRDefault="000F55D1" w:rsidP="00D416A1">
            <w:pPr>
              <w:spacing w:before="16"/>
              <w:jc w:val="right"/>
            </w:pPr>
            <w:r>
              <w:t>7,4</w:t>
            </w:r>
          </w:p>
        </w:tc>
      </w:tr>
      <w:tr w:rsidR="006645CD">
        <w:trPr>
          <w:jc w:val="center"/>
        </w:trPr>
        <w:tc>
          <w:tcPr>
            <w:tcW w:w="1625" w:type="dxa"/>
            <w:tcBorders>
              <w:top w:val="nil"/>
              <w:bottom w:val="nil"/>
            </w:tcBorders>
            <w:vAlign w:val="bottom"/>
          </w:tcPr>
          <w:p w:rsidR="006645CD" w:rsidRPr="000339F9" w:rsidRDefault="006645CD" w:rsidP="00D416A1">
            <w:pPr>
              <w:spacing w:before="16"/>
              <w:rPr>
                <w:spacing w:val="-16"/>
                <w:szCs w:val="24"/>
              </w:rPr>
            </w:pPr>
            <w:r w:rsidRPr="000339F9">
              <w:rPr>
                <w:spacing w:val="-16"/>
                <w:szCs w:val="24"/>
              </w:rPr>
              <w:t>5-я группа</w:t>
            </w:r>
          </w:p>
        </w:tc>
        <w:tc>
          <w:tcPr>
            <w:tcW w:w="835" w:type="dxa"/>
            <w:tcBorders>
              <w:top w:val="nil"/>
              <w:bottom w:val="nil"/>
            </w:tcBorders>
            <w:vAlign w:val="bottom"/>
          </w:tcPr>
          <w:p w:rsidR="006645CD" w:rsidRDefault="000F55D1" w:rsidP="003C74BA">
            <w:pPr>
              <w:spacing w:before="16"/>
              <w:jc w:val="right"/>
            </w:pPr>
            <w:r>
              <w:t>123,2</w:t>
            </w:r>
          </w:p>
        </w:tc>
        <w:tc>
          <w:tcPr>
            <w:tcW w:w="835" w:type="dxa"/>
            <w:tcBorders>
              <w:top w:val="nil"/>
              <w:bottom w:val="nil"/>
            </w:tcBorders>
            <w:vAlign w:val="bottom"/>
          </w:tcPr>
          <w:p w:rsidR="006645CD" w:rsidRDefault="000F55D1" w:rsidP="00D416A1">
            <w:pPr>
              <w:spacing w:before="16"/>
              <w:jc w:val="right"/>
            </w:pPr>
            <w:r>
              <w:t>45,9</w:t>
            </w:r>
          </w:p>
        </w:tc>
        <w:tc>
          <w:tcPr>
            <w:tcW w:w="835" w:type="dxa"/>
            <w:tcBorders>
              <w:top w:val="nil"/>
              <w:bottom w:val="nil"/>
            </w:tcBorders>
            <w:vAlign w:val="bottom"/>
          </w:tcPr>
          <w:p w:rsidR="006645CD" w:rsidRDefault="000F55D1" w:rsidP="00D416A1">
            <w:pPr>
              <w:spacing w:before="16"/>
              <w:jc w:val="right"/>
            </w:pPr>
            <w:r>
              <w:t>41,9</w:t>
            </w:r>
          </w:p>
        </w:tc>
        <w:tc>
          <w:tcPr>
            <w:tcW w:w="835" w:type="dxa"/>
            <w:tcBorders>
              <w:top w:val="nil"/>
              <w:bottom w:val="nil"/>
            </w:tcBorders>
            <w:vAlign w:val="bottom"/>
          </w:tcPr>
          <w:p w:rsidR="006645CD" w:rsidRDefault="000F55D1" w:rsidP="00D416A1">
            <w:pPr>
              <w:spacing w:before="16"/>
              <w:jc w:val="right"/>
            </w:pPr>
            <w:r>
              <w:t>36,2</w:t>
            </w:r>
          </w:p>
        </w:tc>
        <w:tc>
          <w:tcPr>
            <w:tcW w:w="835" w:type="dxa"/>
            <w:tcBorders>
              <w:top w:val="nil"/>
              <w:bottom w:val="nil"/>
            </w:tcBorders>
            <w:vAlign w:val="bottom"/>
          </w:tcPr>
          <w:p w:rsidR="006645CD" w:rsidRDefault="000F55D1" w:rsidP="00D416A1">
            <w:pPr>
              <w:spacing w:before="16"/>
              <w:jc w:val="right"/>
            </w:pPr>
            <w:r>
              <w:t>45,6</w:t>
            </w:r>
          </w:p>
        </w:tc>
        <w:tc>
          <w:tcPr>
            <w:tcW w:w="835" w:type="dxa"/>
            <w:tcBorders>
              <w:top w:val="nil"/>
              <w:bottom w:val="nil"/>
            </w:tcBorders>
            <w:vAlign w:val="bottom"/>
          </w:tcPr>
          <w:p w:rsidR="006645CD" w:rsidRDefault="000F55D1" w:rsidP="00D416A1">
            <w:pPr>
              <w:spacing w:before="16"/>
              <w:jc w:val="right"/>
            </w:pPr>
            <w:r>
              <w:t>129,9</w:t>
            </w:r>
          </w:p>
        </w:tc>
        <w:tc>
          <w:tcPr>
            <w:tcW w:w="835" w:type="dxa"/>
            <w:tcBorders>
              <w:top w:val="nil"/>
              <w:bottom w:val="nil"/>
            </w:tcBorders>
            <w:vAlign w:val="bottom"/>
          </w:tcPr>
          <w:p w:rsidR="006645CD" w:rsidRDefault="000F55D1" w:rsidP="00D416A1">
            <w:pPr>
              <w:spacing w:before="16"/>
              <w:jc w:val="right"/>
            </w:pPr>
            <w:r>
              <w:t>113</w:t>
            </w:r>
          </w:p>
        </w:tc>
        <w:tc>
          <w:tcPr>
            <w:tcW w:w="835" w:type="dxa"/>
            <w:tcBorders>
              <w:top w:val="nil"/>
              <w:bottom w:val="nil"/>
            </w:tcBorders>
            <w:vAlign w:val="bottom"/>
          </w:tcPr>
          <w:p w:rsidR="006645CD" w:rsidRDefault="000F55D1" w:rsidP="00D416A1">
            <w:pPr>
              <w:spacing w:before="16"/>
              <w:jc w:val="right"/>
            </w:pPr>
            <w:r>
              <w:t>5,4</w:t>
            </w:r>
          </w:p>
        </w:tc>
        <w:tc>
          <w:tcPr>
            <w:tcW w:w="835" w:type="dxa"/>
            <w:tcBorders>
              <w:top w:val="nil"/>
              <w:bottom w:val="nil"/>
            </w:tcBorders>
            <w:vAlign w:val="bottom"/>
          </w:tcPr>
          <w:p w:rsidR="006645CD" w:rsidRDefault="000F55D1" w:rsidP="00D416A1">
            <w:pPr>
              <w:spacing w:before="16"/>
              <w:jc w:val="right"/>
            </w:pPr>
            <w:r>
              <w:t>21,6</w:t>
            </w:r>
          </w:p>
        </w:tc>
        <w:tc>
          <w:tcPr>
            <w:tcW w:w="835" w:type="dxa"/>
            <w:tcBorders>
              <w:top w:val="nil"/>
              <w:bottom w:val="nil"/>
            </w:tcBorders>
            <w:vAlign w:val="bottom"/>
          </w:tcPr>
          <w:p w:rsidR="006645CD" w:rsidRDefault="000F55D1" w:rsidP="00D416A1">
            <w:pPr>
              <w:spacing w:before="16"/>
              <w:jc w:val="right"/>
            </w:pPr>
            <w:r>
              <w:t>7,8</w:t>
            </w:r>
          </w:p>
        </w:tc>
      </w:tr>
      <w:tr w:rsidR="006645CD">
        <w:trPr>
          <w:jc w:val="center"/>
        </w:trPr>
        <w:tc>
          <w:tcPr>
            <w:tcW w:w="1625" w:type="dxa"/>
            <w:tcBorders>
              <w:top w:val="nil"/>
              <w:bottom w:val="nil"/>
            </w:tcBorders>
            <w:vAlign w:val="bottom"/>
          </w:tcPr>
          <w:p w:rsidR="006645CD" w:rsidRPr="000339F9" w:rsidRDefault="006645CD" w:rsidP="00D416A1">
            <w:pPr>
              <w:spacing w:before="16"/>
              <w:rPr>
                <w:spacing w:val="-16"/>
                <w:szCs w:val="24"/>
              </w:rPr>
            </w:pPr>
            <w:r w:rsidRPr="000339F9">
              <w:rPr>
                <w:spacing w:val="-16"/>
                <w:szCs w:val="24"/>
              </w:rPr>
              <w:t>6-я группа</w:t>
            </w:r>
          </w:p>
        </w:tc>
        <w:tc>
          <w:tcPr>
            <w:tcW w:w="835" w:type="dxa"/>
            <w:tcBorders>
              <w:top w:val="nil"/>
              <w:bottom w:val="nil"/>
            </w:tcBorders>
            <w:vAlign w:val="bottom"/>
          </w:tcPr>
          <w:p w:rsidR="006645CD" w:rsidRDefault="000F55D1" w:rsidP="003C74BA">
            <w:pPr>
              <w:spacing w:before="16"/>
              <w:jc w:val="right"/>
            </w:pPr>
            <w:r>
              <w:t>130,1</w:t>
            </w:r>
          </w:p>
        </w:tc>
        <w:tc>
          <w:tcPr>
            <w:tcW w:w="835" w:type="dxa"/>
            <w:tcBorders>
              <w:top w:val="nil"/>
              <w:bottom w:val="nil"/>
            </w:tcBorders>
            <w:vAlign w:val="bottom"/>
          </w:tcPr>
          <w:p w:rsidR="006645CD" w:rsidRDefault="000F55D1" w:rsidP="00D416A1">
            <w:pPr>
              <w:spacing w:before="16"/>
              <w:jc w:val="right"/>
            </w:pPr>
            <w:r>
              <w:t>40,9</w:t>
            </w:r>
          </w:p>
        </w:tc>
        <w:tc>
          <w:tcPr>
            <w:tcW w:w="835" w:type="dxa"/>
            <w:tcBorders>
              <w:top w:val="nil"/>
              <w:bottom w:val="nil"/>
            </w:tcBorders>
            <w:vAlign w:val="bottom"/>
          </w:tcPr>
          <w:p w:rsidR="006645CD" w:rsidRDefault="000F55D1" w:rsidP="00D416A1">
            <w:pPr>
              <w:spacing w:before="16"/>
              <w:jc w:val="right"/>
            </w:pPr>
            <w:r>
              <w:t>45,2</w:t>
            </w:r>
          </w:p>
        </w:tc>
        <w:tc>
          <w:tcPr>
            <w:tcW w:w="835" w:type="dxa"/>
            <w:tcBorders>
              <w:top w:val="nil"/>
              <w:bottom w:val="nil"/>
            </w:tcBorders>
            <w:vAlign w:val="bottom"/>
          </w:tcPr>
          <w:p w:rsidR="006645CD" w:rsidRDefault="000F55D1" w:rsidP="00D416A1">
            <w:pPr>
              <w:spacing w:before="16"/>
              <w:jc w:val="right"/>
            </w:pPr>
            <w:r>
              <w:t>45,2</w:t>
            </w:r>
          </w:p>
        </w:tc>
        <w:tc>
          <w:tcPr>
            <w:tcW w:w="835" w:type="dxa"/>
            <w:tcBorders>
              <w:top w:val="nil"/>
              <w:bottom w:val="nil"/>
            </w:tcBorders>
            <w:vAlign w:val="bottom"/>
          </w:tcPr>
          <w:p w:rsidR="006645CD" w:rsidRDefault="000F55D1" w:rsidP="00D416A1">
            <w:pPr>
              <w:spacing w:before="16"/>
              <w:jc w:val="right"/>
            </w:pPr>
            <w:r>
              <w:t>57,8</w:t>
            </w:r>
          </w:p>
        </w:tc>
        <w:tc>
          <w:tcPr>
            <w:tcW w:w="835" w:type="dxa"/>
            <w:tcBorders>
              <w:top w:val="nil"/>
              <w:bottom w:val="nil"/>
            </w:tcBorders>
            <w:vAlign w:val="bottom"/>
          </w:tcPr>
          <w:p w:rsidR="006645CD" w:rsidRDefault="000F55D1" w:rsidP="00D416A1">
            <w:pPr>
              <w:spacing w:before="16"/>
              <w:jc w:val="right"/>
            </w:pPr>
            <w:r>
              <w:t>140,9</w:t>
            </w:r>
          </w:p>
        </w:tc>
        <w:tc>
          <w:tcPr>
            <w:tcW w:w="835" w:type="dxa"/>
            <w:tcBorders>
              <w:top w:val="nil"/>
              <w:bottom w:val="nil"/>
            </w:tcBorders>
            <w:vAlign w:val="bottom"/>
          </w:tcPr>
          <w:p w:rsidR="006645CD" w:rsidRDefault="000F55D1" w:rsidP="00D416A1">
            <w:pPr>
              <w:spacing w:before="16"/>
              <w:jc w:val="right"/>
            </w:pPr>
            <w:r>
              <w:t>122</w:t>
            </w:r>
          </w:p>
        </w:tc>
        <w:tc>
          <w:tcPr>
            <w:tcW w:w="835" w:type="dxa"/>
            <w:tcBorders>
              <w:top w:val="nil"/>
              <w:bottom w:val="nil"/>
            </w:tcBorders>
            <w:vAlign w:val="bottom"/>
          </w:tcPr>
          <w:p w:rsidR="006645CD" w:rsidRDefault="000F55D1" w:rsidP="00D416A1">
            <w:pPr>
              <w:spacing w:before="16"/>
              <w:jc w:val="right"/>
            </w:pPr>
            <w:r>
              <w:t>6,2</w:t>
            </w:r>
          </w:p>
        </w:tc>
        <w:tc>
          <w:tcPr>
            <w:tcW w:w="835" w:type="dxa"/>
            <w:tcBorders>
              <w:top w:val="nil"/>
              <w:bottom w:val="nil"/>
            </w:tcBorders>
            <w:vAlign w:val="bottom"/>
          </w:tcPr>
          <w:p w:rsidR="006645CD" w:rsidRDefault="000F55D1" w:rsidP="00D416A1">
            <w:pPr>
              <w:spacing w:before="16"/>
              <w:jc w:val="right"/>
            </w:pPr>
            <w:r>
              <w:t>23,2</w:t>
            </w:r>
          </w:p>
        </w:tc>
        <w:tc>
          <w:tcPr>
            <w:tcW w:w="835" w:type="dxa"/>
            <w:tcBorders>
              <w:top w:val="nil"/>
              <w:bottom w:val="nil"/>
            </w:tcBorders>
            <w:vAlign w:val="bottom"/>
          </w:tcPr>
          <w:p w:rsidR="006645CD" w:rsidRDefault="000F55D1" w:rsidP="00D416A1">
            <w:pPr>
              <w:spacing w:before="16"/>
              <w:jc w:val="right"/>
            </w:pPr>
            <w:r>
              <w:t>8,1</w:t>
            </w:r>
          </w:p>
        </w:tc>
      </w:tr>
      <w:tr w:rsidR="006645CD">
        <w:trPr>
          <w:jc w:val="center"/>
        </w:trPr>
        <w:tc>
          <w:tcPr>
            <w:tcW w:w="1625" w:type="dxa"/>
            <w:tcBorders>
              <w:top w:val="nil"/>
              <w:bottom w:val="nil"/>
            </w:tcBorders>
            <w:vAlign w:val="bottom"/>
          </w:tcPr>
          <w:p w:rsidR="006645CD" w:rsidRPr="000339F9" w:rsidRDefault="006645CD" w:rsidP="00D416A1">
            <w:pPr>
              <w:spacing w:before="16"/>
              <w:rPr>
                <w:spacing w:val="-16"/>
                <w:szCs w:val="24"/>
              </w:rPr>
            </w:pPr>
            <w:r w:rsidRPr="000339F9">
              <w:rPr>
                <w:spacing w:val="-16"/>
                <w:szCs w:val="24"/>
              </w:rPr>
              <w:t>7-я группа</w:t>
            </w:r>
          </w:p>
        </w:tc>
        <w:tc>
          <w:tcPr>
            <w:tcW w:w="835" w:type="dxa"/>
            <w:tcBorders>
              <w:top w:val="nil"/>
              <w:bottom w:val="nil"/>
            </w:tcBorders>
            <w:vAlign w:val="bottom"/>
          </w:tcPr>
          <w:p w:rsidR="006645CD" w:rsidRDefault="000F55D1" w:rsidP="003C74BA">
            <w:pPr>
              <w:spacing w:before="16"/>
              <w:jc w:val="right"/>
            </w:pPr>
            <w:r>
              <w:t>122,8</w:t>
            </w:r>
          </w:p>
        </w:tc>
        <w:tc>
          <w:tcPr>
            <w:tcW w:w="835" w:type="dxa"/>
            <w:tcBorders>
              <w:top w:val="nil"/>
              <w:bottom w:val="nil"/>
            </w:tcBorders>
            <w:vAlign w:val="bottom"/>
          </w:tcPr>
          <w:p w:rsidR="006645CD" w:rsidRDefault="000F55D1" w:rsidP="00D416A1">
            <w:pPr>
              <w:spacing w:before="16"/>
              <w:jc w:val="right"/>
            </w:pPr>
            <w:r>
              <w:t>43,9</w:t>
            </w:r>
          </w:p>
        </w:tc>
        <w:tc>
          <w:tcPr>
            <w:tcW w:w="835" w:type="dxa"/>
            <w:tcBorders>
              <w:top w:val="nil"/>
              <w:bottom w:val="nil"/>
            </w:tcBorders>
            <w:vAlign w:val="bottom"/>
          </w:tcPr>
          <w:p w:rsidR="006645CD" w:rsidRDefault="000F55D1" w:rsidP="00D416A1">
            <w:pPr>
              <w:spacing w:before="16"/>
              <w:jc w:val="right"/>
            </w:pPr>
            <w:r>
              <w:t>48,6</w:t>
            </w:r>
          </w:p>
        </w:tc>
        <w:tc>
          <w:tcPr>
            <w:tcW w:w="835" w:type="dxa"/>
            <w:tcBorders>
              <w:top w:val="nil"/>
              <w:bottom w:val="nil"/>
            </w:tcBorders>
            <w:vAlign w:val="bottom"/>
          </w:tcPr>
          <w:p w:rsidR="006645CD" w:rsidRDefault="000F55D1" w:rsidP="00D416A1">
            <w:pPr>
              <w:spacing w:before="16"/>
              <w:jc w:val="right"/>
            </w:pPr>
            <w:r>
              <w:t>49,7</w:t>
            </w:r>
          </w:p>
        </w:tc>
        <w:tc>
          <w:tcPr>
            <w:tcW w:w="835" w:type="dxa"/>
            <w:tcBorders>
              <w:top w:val="nil"/>
              <w:bottom w:val="nil"/>
            </w:tcBorders>
            <w:vAlign w:val="bottom"/>
          </w:tcPr>
          <w:p w:rsidR="006645CD" w:rsidRDefault="000F55D1" w:rsidP="00D416A1">
            <w:pPr>
              <w:spacing w:before="16"/>
              <w:jc w:val="right"/>
            </w:pPr>
            <w:r>
              <w:t>59,1</w:t>
            </w:r>
          </w:p>
        </w:tc>
        <w:tc>
          <w:tcPr>
            <w:tcW w:w="835" w:type="dxa"/>
            <w:tcBorders>
              <w:top w:val="nil"/>
              <w:bottom w:val="nil"/>
            </w:tcBorders>
            <w:vAlign w:val="bottom"/>
          </w:tcPr>
          <w:p w:rsidR="006645CD" w:rsidRDefault="000F55D1" w:rsidP="00D416A1">
            <w:pPr>
              <w:spacing w:before="16"/>
              <w:jc w:val="right"/>
            </w:pPr>
            <w:r>
              <w:t>146,0</w:t>
            </w:r>
          </w:p>
        </w:tc>
        <w:tc>
          <w:tcPr>
            <w:tcW w:w="835" w:type="dxa"/>
            <w:tcBorders>
              <w:top w:val="nil"/>
              <w:bottom w:val="nil"/>
            </w:tcBorders>
            <w:vAlign w:val="bottom"/>
          </w:tcPr>
          <w:p w:rsidR="006645CD" w:rsidRDefault="000F55D1" w:rsidP="00D416A1">
            <w:pPr>
              <w:spacing w:before="16"/>
              <w:jc w:val="right"/>
            </w:pPr>
            <w:r>
              <w:t>149</w:t>
            </w:r>
          </w:p>
        </w:tc>
        <w:tc>
          <w:tcPr>
            <w:tcW w:w="835" w:type="dxa"/>
            <w:tcBorders>
              <w:top w:val="nil"/>
              <w:bottom w:val="nil"/>
            </w:tcBorders>
            <w:vAlign w:val="bottom"/>
          </w:tcPr>
          <w:p w:rsidR="006645CD" w:rsidRDefault="000F55D1" w:rsidP="00D416A1">
            <w:pPr>
              <w:spacing w:before="16"/>
              <w:jc w:val="right"/>
            </w:pPr>
            <w:r>
              <w:t>8,4</w:t>
            </w:r>
          </w:p>
        </w:tc>
        <w:tc>
          <w:tcPr>
            <w:tcW w:w="835" w:type="dxa"/>
            <w:tcBorders>
              <w:top w:val="nil"/>
              <w:bottom w:val="nil"/>
            </w:tcBorders>
            <w:vAlign w:val="bottom"/>
          </w:tcPr>
          <w:p w:rsidR="006645CD" w:rsidRDefault="000F55D1" w:rsidP="00D416A1">
            <w:pPr>
              <w:spacing w:before="16"/>
              <w:jc w:val="right"/>
            </w:pPr>
            <w:r>
              <w:t>27,4</w:t>
            </w:r>
          </w:p>
        </w:tc>
        <w:tc>
          <w:tcPr>
            <w:tcW w:w="835" w:type="dxa"/>
            <w:tcBorders>
              <w:top w:val="nil"/>
              <w:bottom w:val="nil"/>
            </w:tcBorders>
            <w:vAlign w:val="bottom"/>
          </w:tcPr>
          <w:p w:rsidR="006645CD" w:rsidRDefault="000F55D1" w:rsidP="00D416A1">
            <w:pPr>
              <w:spacing w:before="16"/>
              <w:jc w:val="right"/>
            </w:pPr>
            <w:r>
              <w:t>9,0</w:t>
            </w:r>
          </w:p>
        </w:tc>
      </w:tr>
      <w:tr w:rsidR="006645CD">
        <w:trPr>
          <w:jc w:val="center"/>
        </w:trPr>
        <w:tc>
          <w:tcPr>
            <w:tcW w:w="1625" w:type="dxa"/>
            <w:tcBorders>
              <w:top w:val="nil"/>
              <w:bottom w:val="nil"/>
            </w:tcBorders>
            <w:vAlign w:val="bottom"/>
          </w:tcPr>
          <w:p w:rsidR="006645CD" w:rsidRPr="000339F9" w:rsidRDefault="006645CD" w:rsidP="00D416A1">
            <w:pPr>
              <w:spacing w:before="16"/>
              <w:rPr>
                <w:spacing w:val="-16"/>
                <w:szCs w:val="24"/>
              </w:rPr>
            </w:pPr>
            <w:r w:rsidRPr="000339F9">
              <w:rPr>
                <w:spacing w:val="-16"/>
                <w:szCs w:val="24"/>
              </w:rPr>
              <w:t>8-я группа</w:t>
            </w:r>
          </w:p>
        </w:tc>
        <w:tc>
          <w:tcPr>
            <w:tcW w:w="835" w:type="dxa"/>
            <w:tcBorders>
              <w:top w:val="nil"/>
              <w:bottom w:val="nil"/>
            </w:tcBorders>
            <w:vAlign w:val="bottom"/>
          </w:tcPr>
          <w:p w:rsidR="006645CD" w:rsidRDefault="000F55D1" w:rsidP="003C74BA">
            <w:pPr>
              <w:spacing w:before="16"/>
              <w:jc w:val="right"/>
            </w:pPr>
            <w:r>
              <w:t>128,2</w:t>
            </w:r>
          </w:p>
        </w:tc>
        <w:tc>
          <w:tcPr>
            <w:tcW w:w="835" w:type="dxa"/>
            <w:tcBorders>
              <w:top w:val="nil"/>
              <w:bottom w:val="nil"/>
            </w:tcBorders>
            <w:vAlign w:val="bottom"/>
          </w:tcPr>
          <w:p w:rsidR="006645CD" w:rsidRDefault="000F55D1" w:rsidP="00D416A1">
            <w:pPr>
              <w:spacing w:before="16"/>
              <w:jc w:val="right"/>
            </w:pPr>
            <w:r>
              <w:t>46,5</w:t>
            </w:r>
          </w:p>
        </w:tc>
        <w:tc>
          <w:tcPr>
            <w:tcW w:w="835" w:type="dxa"/>
            <w:tcBorders>
              <w:top w:val="nil"/>
              <w:bottom w:val="nil"/>
            </w:tcBorders>
            <w:vAlign w:val="bottom"/>
          </w:tcPr>
          <w:p w:rsidR="006645CD" w:rsidRDefault="000F55D1" w:rsidP="00D416A1">
            <w:pPr>
              <w:spacing w:before="16"/>
              <w:jc w:val="right"/>
            </w:pPr>
            <w:r>
              <w:t>57,3</w:t>
            </w:r>
          </w:p>
        </w:tc>
        <w:tc>
          <w:tcPr>
            <w:tcW w:w="835" w:type="dxa"/>
            <w:tcBorders>
              <w:top w:val="nil"/>
              <w:bottom w:val="nil"/>
            </w:tcBorders>
            <w:vAlign w:val="bottom"/>
          </w:tcPr>
          <w:p w:rsidR="006645CD" w:rsidRDefault="000F55D1" w:rsidP="00D416A1">
            <w:pPr>
              <w:spacing w:before="16"/>
              <w:jc w:val="right"/>
            </w:pPr>
            <w:r>
              <w:t>54,7</w:t>
            </w:r>
          </w:p>
        </w:tc>
        <w:tc>
          <w:tcPr>
            <w:tcW w:w="835" w:type="dxa"/>
            <w:tcBorders>
              <w:top w:val="nil"/>
              <w:bottom w:val="nil"/>
            </w:tcBorders>
            <w:vAlign w:val="bottom"/>
          </w:tcPr>
          <w:p w:rsidR="006645CD" w:rsidRDefault="000F55D1" w:rsidP="00D416A1">
            <w:pPr>
              <w:spacing w:before="16"/>
              <w:jc w:val="right"/>
            </w:pPr>
            <w:r>
              <w:t>72,1</w:t>
            </w:r>
          </w:p>
        </w:tc>
        <w:tc>
          <w:tcPr>
            <w:tcW w:w="835" w:type="dxa"/>
            <w:tcBorders>
              <w:top w:val="nil"/>
              <w:bottom w:val="nil"/>
            </w:tcBorders>
            <w:vAlign w:val="bottom"/>
          </w:tcPr>
          <w:p w:rsidR="006645CD" w:rsidRDefault="000F55D1" w:rsidP="00D416A1">
            <w:pPr>
              <w:spacing w:before="16"/>
              <w:jc w:val="right"/>
            </w:pPr>
            <w:r>
              <w:t>192,0</w:t>
            </w:r>
          </w:p>
        </w:tc>
        <w:tc>
          <w:tcPr>
            <w:tcW w:w="835" w:type="dxa"/>
            <w:tcBorders>
              <w:top w:val="nil"/>
              <w:bottom w:val="nil"/>
            </w:tcBorders>
            <w:vAlign w:val="bottom"/>
          </w:tcPr>
          <w:p w:rsidR="006645CD" w:rsidRDefault="000F55D1" w:rsidP="00D416A1">
            <w:pPr>
              <w:spacing w:before="16"/>
              <w:jc w:val="right"/>
            </w:pPr>
            <w:r>
              <w:t>148</w:t>
            </w:r>
          </w:p>
        </w:tc>
        <w:tc>
          <w:tcPr>
            <w:tcW w:w="835" w:type="dxa"/>
            <w:tcBorders>
              <w:top w:val="nil"/>
              <w:bottom w:val="nil"/>
            </w:tcBorders>
            <w:vAlign w:val="bottom"/>
          </w:tcPr>
          <w:p w:rsidR="006645CD" w:rsidRDefault="000F55D1" w:rsidP="00D416A1">
            <w:pPr>
              <w:spacing w:before="16"/>
              <w:jc w:val="right"/>
            </w:pPr>
            <w:r>
              <w:t>10,3</w:t>
            </w:r>
          </w:p>
        </w:tc>
        <w:tc>
          <w:tcPr>
            <w:tcW w:w="835" w:type="dxa"/>
            <w:tcBorders>
              <w:top w:val="nil"/>
              <w:bottom w:val="nil"/>
            </w:tcBorders>
            <w:vAlign w:val="bottom"/>
          </w:tcPr>
          <w:p w:rsidR="006645CD" w:rsidRDefault="000F55D1" w:rsidP="00D416A1">
            <w:pPr>
              <w:spacing w:before="16"/>
              <w:jc w:val="right"/>
            </w:pPr>
            <w:r>
              <w:t>28,1</w:t>
            </w:r>
          </w:p>
        </w:tc>
        <w:tc>
          <w:tcPr>
            <w:tcW w:w="835" w:type="dxa"/>
            <w:tcBorders>
              <w:top w:val="nil"/>
              <w:bottom w:val="nil"/>
            </w:tcBorders>
            <w:vAlign w:val="bottom"/>
          </w:tcPr>
          <w:p w:rsidR="006645CD" w:rsidRDefault="000F55D1" w:rsidP="00D416A1">
            <w:pPr>
              <w:spacing w:before="16"/>
              <w:jc w:val="right"/>
            </w:pPr>
            <w:r>
              <w:t>8,8</w:t>
            </w:r>
          </w:p>
        </w:tc>
      </w:tr>
      <w:tr w:rsidR="006645CD">
        <w:trPr>
          <w:jc w:val="center"/>
        </w:trPr>
        <w:tc>
          <w:tcPr>
            <w:tcW w:w="1625" w:type="dxa"/>
            <w:tcBorders>
              <w:top w:val="nil"/>
              <w:bottom w:val="nil"/>
            </w:tcBorders>
            <w:vAlign w:val="bottom"/>
          </w:tcPr>
          <w:p w:rsidR="006645CD" w:rsidRPr="000339F9" w:rsidRDefault="006645CD" w:rsidP="00D416A1">
            <w:pPr>
              <w:spacing w:before="16"/>
              <w:rPr>
                <w:spacing w:val="-16"/>
                <w:szCs w:val="24"/>
              </w:rPr>
            </w:pPr>
            <w:r w:rsidRPr="000339F9">
              <w:rPr>
                <w:spacing w:val="-16"/>
                <w:szCs w:val="24"/>
              </w:rPr>
              <w:t>9-я группа</w:t>
            </w:r>
          </w:p>
        </w:tc>
        <w:tc>
          <w:tcPr>
            <w:tcW w:w="835" w:type="dxa"/>
            <w:tcBorders>
              <w:top w:val="nil"/>
              <w:bottom w:val="nil"/>
            </w:tcBorders>
            <w:vAlign w:val="bottom"/>
          </w:tcPr>
          <w:p w:rsidR="006645CD" w:rsidRDefault="000F55D1" w:rsidP="003C74BA">
            <w:pPr>
              <w:spacing w:before="16"/>
              <w:jc w:val="right"/>
            </w:pPr>
            <w:r>
              <w:t>146,1</w:t>
            </w:r>
          </w:p>
        </w:tc>
        <w:tc>
          <w:tcPr>
            <w:tcW w:w="835" w:type="dxa"/>
            <w:tcBorders>
              <w:top w:val="nil"/>
              <w:bottom w:val="nil"/>
            </w:tcBorders>
            <w:vAlign w:val="bottom"/>
          </w:tcPr>
          <w:p w:rsidR="006645CD" w:rsidRDefault="000F55D1" w:rsidP="00D416A1">
            <w:pPr>
              <w:spacing w:before="16"/>
              <w:jc w:val="right"/>
            </w:pPr>
            <w:r>
              <w:t>41,9</w:t>
            </w:r>
          </w:p>
        </w:tc>
        <w:tc>
          <w:tcPr>
            <w:tcW w:w="835" w:type="dxa"/>
            <w:tcBorders>
              <w:top w:val="nil"/>
              <w:bottom w:val="nil"/>
            </w:tcBorders>
            <w:vAlign w:val="bottom"/>
          </w:tcPr>
          <w:p w:rsidR="006645CD" w:rsidRDefault="000F55D1" w:rsidP="00D416A1">
            <w:pPr>
              <w:spacing w:before="16"/>
              <w:jc w:val="right"/>
            </w:pPr>
            <w:r>
              <w:t>62,9</w:t>
            </w:r>
          </w:p>
        </w:tc>
        <w:tc>
          <w:tcPr>
            <w:tcW w:w="835" w:type="dxa"/>
            <w:tcBorders>
              <w:top w:val="nil"/>
              <w:bottom w:val="nil"/>
            </w:tcBorders>
            <w:vAlign w:val="bottom"/>
          </w:tcPr>
          <w:p w:rsidR="006645CD" w:rsidRDefault="000F55D1" w:rsidP="00D416A1">
            <w:pPr>
              <w:spacing w:before="16"/>
              <w:jc w:val="right"/>
            </w:pPr>
            <w:r>
              <w:t>66,6</w:t>
            </w:r>
          </w:p>
        </w:tc>
        <w:tc>
          <w:tcPr>
            <w:tcW w:w="835" w:type="dxa"/>
            <w:tcBorders>
              <w:top w:val="nil"/>
              <w:bottom w:val="nil"/>
            </w:tcBorders>
            <w:vAlign w:val="bottom"/>
          </w:tcPr>
          <w:p w:rsidR="006645CD" w:rsidRDefault="000F55D1" w:rsidP="00D416A1">
            <w:pPr>
              <w:spacing w:before="16"/>
              <w:jc w:val="right"/>
            </w:pPr>
            <w:r>
              <w:t>87,0</w:t>
            </w:r>
          </w:p>
        </w:tc>
        <w:tc>
          <w:tcPr>
            <w:tcW w:w="835" w:type="dxa"/>
            <w:tcBorders>
              <w:top w:val="nil"/>
              <w:bottom w:val="nil"/>
            </w:tcBorders>
            <w:vAlign w:val="bottom"/>
          </w:tcPr>
          <w:p w:rsidR="006645CD" w:rsidRDefault="000F55D1" w:rsidP="00D416A1">
            <w:pPr>
              <w:spacing w:before="16"/>
              <w:jc w:val="right"/>
            </w:pPr>
            <w:r>
              <w:t>206,8</w:t>
            </w:r>
          </w:p>
        </w:tc>
        <w:tc>
          <w:tcPr>
            <w:tcW w:w="835" w:type="dxa"/>
            <w:tcBorders>
              <w:top w:val="nil"/>
              <w:bottom w:val="nil"/>
            </w:tcBorders>
            <w:vAlign w:val="bottom"/>
          </w:tcPr>
          <w:p w:rsidR="006645CD" w:rsidRDefault="000F55D1" w:rsidP="00D416A1">
            <w:pPr>
              <w:spacing w:before="16"/>
              <w:jc w:val="right"/>
            </w:pPr>
            <w:r>
              <w:t>177</w:t>
            </w:r>
          </w:p>
        </w:tc>
        <w:tc>
          <w:tcPr>
            <w:tcW w:w="835" w:type="dxa"/>
            <w:tcBorders>
              <w:top w:val="nil"/>
              <w:bottom w:val="nil"/>
            </w:tcBorders>
            <w:vAlign w:val="bottom"/>
          </w:tcPr>
          <w:p w:rsidR="006645CD" w:rsidRDefault="000F55D1" w:rsidP="00D416A1">
            <w:pPr>
              <w:spacing w:before="16"/>
              <w:jc w:val="right"/>
            </w:pPr>
            <w:r>
              <w:t>12,8</w:t>
            </w:r>
          </w:p>
        </w:tc>
        <w:tc>
          <w:tcPr>
            <w:tcW w:w="835" w:type="dxa"/>
            <w:tcBorders>
              <w:top w:val="nil"/>
              <w:bottom w:val="nil"/>
            </w:tcBorders>
            <w:vAlign w:val="bottom"/>
          </w:tcPr>
          <w:p w:rsidR="006645CD" w:rsidRDefault="000F55D1" w:rsidP="00D416A1">
            <w:pPr>
              <w:spacing w:before="16"/>
              <w:jc w:val="right"/>
            </w:pPr>
            <w:r>
              <w:t>40,4</w:t>
            </w:r>
          </w:p>
        </w:tc>
        <w:tc>
          <w:tcPr>
            <w:tcW w:w="835" w:type="dxa"/>
            <w:tcBorders>
              <w:top w:val="nil"/>
              <w:bottom w:val="nil"/>
            </w:tcBorders>
            <w:vAlign w:val="bottom"/>
          </w:tcPr>
          <w:p w:rsidR="006645CD" w:rsidRDefault="000F55D1" w:rsidP="00D416A1">
            <w:pPr>
              <w:spacing w:before="16"/>
              <w:jc w:val="right"/>
            </w:pPr>
            <w:r>
              <w:t>10,7</w:t>
            </w:r>
          </w:p>
        </w:tc>
      </w:tr>
      <w:tr w:rsidR="006645CD">
        <w:trPr>
          <w:jc w:val="center"/>
        </w:trPr>
        <w:tc>
          <w:tcPr>
            <w:tcW w:w="1625" w:type="dxa"/>
            <w:tcBorders>
              <w:top w:val="nil"/>
              <w:bottom w:val="single" w:sz="12" w:space="0" w:color="auto"/>
            </w:tcBorders>
            <w:vAlign w:val="bottom"/>
          </w:tcPr>
          <w:p w:rsidR="006645CD" w:rsidRPr="000339F9" w:rsidRDefault="006645CD" w:rsidP="00D416A1">
            <w:pPr>
              <w:spacing w:before="16"/>
              <w:rPr>
                <w:spacing w:val="-16"/>
                <w:szCs w:val="24"/>
                <w:vertAlign w:val="superscript"/>
              </w:rPr>
            </w:pPr>
            <w:r w:rsidRPr="000339F9">
              <w:rPr>
                <w:spacing w:val="-16"/>
                <w:szCs w:val="24"/>
              </w:rPr>
              <w:t xml:space="preserve">10-я </w:t>
            </w:r>
            <w:r>
              <w:rPr>
                <w:spacing w:val="-16"/>
                <w:szCs w:val="24"/>
              </w:rPr>
              <w:t xml:space="preserve"> </w:t>
            </w:r>
            <w:r w:rsidRPr="000339F9">
              <w:rPr>
                <w:spacing w:val="-16"/>
                <w:szCs w:val="24"/>
              </w:rPr>
              <w:t>группа</w:t>
            </w:r>
            <w:r w:rsidRPr="000339F9">
              <w:rPr>
                <w:spacing w:val="-16"/>
                <w:szCs w:val="24"/>
                <w:vertAlign w:val="superscript"/>
              </w:rPr>
              <w:t>2)</w:t>
            </w:r>
          </w:p>
        </w:tc>
        <w:tc>
          <w:tcPr>
            <w:tcW w:w="835" w:type="dxa"/>
            <w:tcBorders>
              <w:top w:val="nil"/>
              <w:bottom w:val="single" w:sz="12" w:space="0" w:color="auto"/>
            </w:tcBorders>
            <w:vAlign w:val="bottom"/>
          </w:tcPr>
          <w:p w:rsidR="006645CD" w:rsidRPr="002367B8" w:rsidRDefault="000F55D1" w:rsidP="003C74BA">
            <w:pPr>
              <w:spacing w:before="16"/>
              <w:jc w:val="right"/>
            </w:pPr>
            <w:r>
              <w:t>140,3</w:t>
            </w:r>
          </w:p>
        </w:tc>
        <w:tc>
          <w:tcPr>
            <w:tcW w:w="835" w:type="dxa"/>
            <w:tcBorders>
              <w:top w:val="nil"/>
              <w:bottom w:val="single" w:sz="12" w:space="0" w:color="auto"/>
            </w:tcBorders>
            <w:vAlign w:val="bottom"/>
          </w:tcPr>
          <w:p w:rsidR="006645CD" w:rsidRDefault="000F55D1" w:rsidP="00D416A1">
            <w:pPr>
              <w:spacing w:before="16"/>
              <w:jc w:val="right"/>
            </w:pPr>
            <w:r>
              <w:t>52,6</w:t>
            </w:r>
          </w:p>
        </w:tc>
        <w:tc>
          <w:tcPr>
            <w:tcW w:w="835" w:type="dxa"/>
            <w:tcBorders>
              <w:top w:val="nil"/>
              <w:bottom w:val="single" w:sz="12" w:space="0" w:color="auto"/>
            </w:tcBorders>
            <w:vAlign w:val="bottom"/>
          </w:tcPr>
          <w:p w:rsidR="006645CD" w:rsidRDefault="000F55D1" w:rsidP="00D416A1">
            <w:pPr>
              <w:spacing w:before="16"/>
              <w:jc w:val="right"/>
            </w:pPr>
            <w:r>
              <w:t>69,2</w:t>
            </w:r>
          </w:p>
        </w:tc>
        <w:tc>
          <w:tcPr>
            <w:tcW w:w="835" w:type="dxa"/>
            <w:tcBorders>
              <w:top w:val="nil"/>
              <w:bottom w:val="single" w:sz="12" w:space="0" w:color="auto"/>
            </w:tcBorders>
            <w:vAlign w:val="bottom"/>
          </w:tcPr>
          <w:p w:rsidR="006645CD" w:rsidRDefault="000F55D1" w:rsidP="00D416A1">
            <w:pPr>
              <w:spacing w:before="16"/>
              <w:jc w:val="right"/>
            </w:pPr>
            <w:r>
              <w:t>85,1</w:t>
            </w:r>
          </w:p>
        </w:tc>
        <w:tc>
          <w:tcPr>
            <w:tcW w:w="835" w:type="dxa"/>
            <w:tcBorders>
              <w:top w:val="nil"/>
              <w:bottom w:val="single" w:sz="12" w:space="0" w:color="auto"/>
            </w:tcBorders>
            <w:vAlign w:val="bottom"/>
          </w:tcPr>
          <w:p w:rsidR="006645CD" w:rsidRDefault="000F55D1" w:rsidP="00D416A1">
            <w:pPr>
              <w:spacing w:before="16"/>
              <w:jc w:val="right"/>
            </w:pPr>
            <w:r>
              <w:t>88,0</w:t>
            </w:r>
          </w:p>
        </w:tc>
        <w:tc>
          <w:tcPr>
            <w:tcW w:w="835" w:type="dxa"/>
            <w:tcBorders>
              <w:top w:val="nil"/>
              <w:bottom w:val="single" w:sz="12" w:space="0" w:color="auto"/>
            </w:tcBorders>
            <w:vAlign w:val="bottom"/>
          </w:tcPr>
          <w:p w:rsidR="006645CD" w:rsidRDefault="000F55D1" w:rsidP="00D416A1">
            <w:pPr>
              <w:spacing w:before="16"/>
              <w:jc w:val="right"/>
            </w:pPr>
            <w:r>
              <w:t>214,4</w:t>
            </w:r>
          </w:p>
        </w:tc>
        <w:tc>
          <w:tcPr>
            <w:tcW w:w="835" w:type="dxa"/>
            <w:tcBorders>
              <w:top w:val="nil"/>
              <w:bottom w:val="single" w:sz="12" w:space="0" w:color="auto"/>
            </w:tcBorders>
            <w:vAlign w:val="bottom"/>
          </w:tcPr>
          <w:p w:rsidR="006645CD" w:rsidRDefault="000F55D1" w:rsidP="00D416A1">
            <w:pPr>
              <w:spacing w:before="16"/>
              <w:jc w:val="right"/>
            </w:pPr>
            <w:r>
              <w:t>208</w:t>
            </w:r>
          </w:p>
        </w:tc>
        <w:tc>
          <w:tcPr>
            <w:tcW w:w="835" w:type="dxa"/>
            <w:tcBorders>
              <w:top w:val="nil"/>
              <w:bottom w:val="single" w:sz="12" w:space="0" w:color="auto"/>
            </w:tcBorders>
            <w:vAlign w:val="bottom"/>
          </w:tcPr>
          <w:p w:rsidR="006645CD" w:rsidRDefault="000F55D1" w:rsidP="00D416A1">
            <w:pPr>
              <w:spacing w:before="16"/>
              <w:jc w:val="right"/>
            </w:pPr>
            <w:r>
              <w:t>16,4</w:t>
            </w:r>
          </w:p>
        </w:tc>
        <w:tc>
          <w:tcPr>
            <w:tcW w:w="835" w:type="dxa"/>
            <w:tcBorders>
              <w:top w:val="nil"/>
              <w:bottom w:val="single" w:sz="12" w:space="0" w:color="auto"/>
            </w:tcBorders>
            <w:vAlign w:val="bottom"/>
          </w:tcPr>
          <w:p w:rsidR="006645CD" w:rsidRDefault="000F55D1" w:rsidP="00D416A1">
            <w:pPr>
              <w:spacing w:before="16"/>
              <w:jc w:val="right"/>
            </w:pPr>
            <w:r>
              <w:t>45,3</w:t>
            </w:r>
          </w:p>
        </w:tc>
        <w:tc>
          <w:tcPr>
            <w:tcW w:w="835" w:type="dxa"/>
            <w:tcBorders>
              <w:top w:val="nil"/>
              <w:bottom w:val="single" w:sz="12" w:space="0" w:color="auto"/>
            </w:tcBorders>
            <w:vAlign w:val="bottom"/>
          </w:tcPr>
          <w:p w:rsidR="006645CD" w:rsidRDefault="000F55D1" w:rsidP="00D416A1">
            <w:pPr>
              <w:spacing w:before="16"/>
              <w:jc w:val="right"/>
            </w:pPr>
            <w:r>
              <w:t>12,0</w:t>
            </w:r>
          </w:p>
        </w:tc>
      </w:tr>
      <w:tr w:rsidR="006645CD">
        <w:trPr>
          <w:trHeight w:val="284"/>
          <w:jc w:val="center"/>
        </w:trPr>
        <w:tc>
          <w:tcPr>
            <w:tcW w:w="9975" w:type="dxa"/>
            <w:gridSpan w:val="11"/>
            <w:tcBorders>
              <w:top w:val="single" w:sz="12" w:space="0" w:color="auto"/>
              <w:bottom w:val="nil"/>
            </w:tcBorders>
            <w:vAlign w:val="bottom"/>
          </w:tcPr>
          <w:p w:rsidR="006645CD" w:rsidRPr="000339F9" w:rsidRDefault="006645CD" w:rsidP="00CC0EB3">
            <w:pPr>
              <w:rPr>
                <w:sz w:val="20"/>
              </w:rPr>
            </w:pPr>
            <w:r w:rsidRPr="000339F9">
              <w:rPr>
                <w:sz w:val="20"/>
                <w:vertAlign w:val="superscript"/>
              </w:rPr>
              <w:t xml:space="preserve">1)  </w:t>
            </w:r>
            <w:r w:rsidRPr="000339F9">
              <w:rPr>
                <w:sz w:val="20"/>
              </w:rPr>
              <w:t xml:space="preserve">С наименьшими </w:t>
            </w:r>
            <w:r>
              <w:rPr>
                <w:sz w:val="20"/>
              </w:rPr>
              <w:t>располагаемыми ресурсами.</w:t>
            </w:r>
          </w:p>
          <w:p w:rsidR="006645CD" w:rsidRPr="000F6AAB" w:rsidRDefault="006645CD" w:rsidP="00CC0EB3">
            <w:pPr>
              <w:rPr>
                <w:sz w:val="20"/>
              </w:rPr>
            </w:pPr>
            <w:r w:rsidRPr="000339F9">
              <w:rPr>
                <w:sz w:val="20"/>
                <w:vertAlign w:val="superscript"/>
              </w:rPr>
              <w:t xml:space="preserve">2)  </w:t>
            </w:r>
            <w:r w:rsidRPr="000339F9">
              <w:rPr>
                <w:sz w:val="20"/>
              </w:rPr>
              <w:t xml:space="preserve">С наибольшими </w:t>
            </w:r>
            <w:r>
              <w:rPr>
                <w:sz w:val="20"/>
              </w:rPr>
              <w:t>располагаемыми ресурсами</w:t>
            </w:r>
            <w:r w:rsidRPr="009076B6">
              <w:rPr>
                <w:sz w:val="20"/>
              </w:rPr>
              <w:t>.</w:t>
            </w:r>
          </w:p>
        </w:tc>
      </w:tr>
    </w:tbl>
    <w:p w:rsidR="00CC0EB3" w:rsidRPr="009076B6" w:rsidRDefault="00CC0EB3" w:rsidP="00CC0EB3">
      <w:pPr>
        <w:pStyle w:val="af0"/>
        <w:ind w:left="-284"/>
        <w:rPr>
          <w:rStyle w:val="16"/>
        </w:rPr>
      </w:pPr>
    </w:p>
    <w:p w:rsidR="00CC0EB3" w:rsidRPr="008D576D" w:rsidRDefault="00CC0EB3" w:rsidP="008D576D">
      <w:pPr>
        <w:pStyle w:val="1"/>
        <w:jc w:val="center"/>
        <w:rPr>
          <w:spacing w:val="-6"/>
        </w:rPr>
      </w:pPr>
      <w:bookmarkStart w:id="140" w:name="_Toc238547350"/>
      <w:bookmarkStart w:id="141" w:name="_Toc346180619"/>
      <w:r w:rsidRPr="008D576D">
        <w:rPr>
          <w:spacing w:val="-6"/>
        </w:rPr>
        <w:t>НАЛИЧИЕ ПРЕДМЕТОВ ДЛИТЕЛЬНОГО ПОЛЬЗОВАНИЯ</w:t>
      </w:r>
      <w:r w:rsidR="008D576D" w:rsidRPr="008D576D">
        <w:rPr>
          <w:spacing w:val="-6"/>
        </w:rPr>
        <w:br/>
      </w:r>
      <w:r w:rsidRPr="008D576D">
        <w:rPr>
          <w:spacing w:val="-6"/>
        </w:rPr>
        <w:t>В ДОМАШНИХ ХОЗЯЙСТВАХ</w:t>
      </w:r>
      <w:bookmarkEnd w:id="140"/>
      <w:bookmarkEnd w:id="141"/>
    </w:p>
    <w:p w:rsidR="00CC0EB3" w:rsidRPr="009A7CC0" w:rsidRDefault="00CC0EB3" w:rsidP="00CC0EB3">
      <w:pPr>
        <w:jc w:val="center"/>
      </w:pPr>
      <w:r>
        <w:t>(по материалам выборочного обследования бюджетов домашних хозяйств;</w:t>
      </w:r>
    </w:p>
    <w:p w:rsidR="00CC0EB3" w:rsidRDefault="00CC0EB3" w:rsidP="00CC0EB3">
      <w:pPr>
        <w:jc w:val="center"/>
      </w:pPr>
      <w:r>
        <w:t>на конец года; на 100 домохозяйств; штук)</w:t>
      </w:r>
    </w:p>
    <w:p w:rsidR="00CC0EB3" w:rsidRPr="00D416A1" w:rsidRDefault="00CC0EB3" w:rsidP="00CC0EB3">
      <w:pPr>
        <w:pStyle w:val="af0"/>
        <w:rPr>
          <w:sz w:val="16"/>
          <w:szCs w:val="16"/>
        </w:rPr>
      </w:pPr>
    </w:p>
    <w:tbl>
      <w:tblPr>
        <w:tblW w:w="9976" w:type="dxa"/>
        <w:jc w:val="center"/>
        <w:tblBorders>
          <w:top w:val="single" w:sz="12" w:space="0" w:color="auto"/>
          <w:bottom w:val="single" w:sz="12" w:space="0" w:color="auto"/>
          <w:insideV w:val="single" w:sz="12" w:space="0" w:color="auto"/>
        </w:tblBorders>
        <w:tblLayout w:type="fixed"/>
        <w:tblLook w:val="0000"/>
      </w:tblPr>
      <w:tblGrid>
        <w:gridCol w:w="4311"/>
        <w:gridCol w:w="1133"/>
        <w:gridCol w:w="1133"/>
        <w:gridCol w:w="1133"/>
        <w:gridCol w:w="1133"/>
        <w:gridCol w:w="1133"/>
      </w:tblGrid>
      <w:tr w:rsidR="00F96B9A" w:rsidTr="00B935D9">
        <w:trPr>
          <w:cantSplit/>
          <w:trHeight w:hRule="exact" w:val="397"/>
          <w:jc w:val="center"/>
        </w:trPr>
        <w:tc>
          <w:tcPr>
            <w:tcW w:w="4311" w:type="dxa"/>
            <w:tcBorders>
              <w:top w:val="single" w:sz="12" w:space="0" w:color="auto"/>
              <w:bottom w:val="single" w:sz="12" w:space="0" w:color="auto"/>
            </w:tcBorders>
          </w:tcPr>
          <w:p w:rsidR="00F96B9A" w:rsidRPr="009A7CC0" w:rsidRDefault="00F96B9A" w:rsidP="00CC0EB3"/>
        </w:tc>
        <w:tc>
          <w:tcPr>
            <w:tcW w:w="1133" w:type="dxa"/>
            <w:tcBorders>
              <w:top w:val="single" w:sz="12" w:space="0" w:color="auto"/>
              <w:bottom w:val="single" w:sz="12" w:space="0" w:color="auto"/>
            </w:tcBorders>
            <w:vAlign w:val="center"/>
          </w:tcPr>
          <w:p w:rsidR="00F96B9A" w:rsidRPr="009A7CC0" w:rsidRDefault="00F96B9A" w:rsidP="00B935D9">
            <w:pPr>
              <w:pStyle w:val="7"/>
              <w:rPr>
                <w:i w:val="0"/>
              </w:rPr>
            </w:pPr>
            <w:r w:rsidRPr="009A7CC0">
              <w:rPr>
                <w:i w:val="0"/>
              </w:rPr>
              <w:t>2007</w:t>
            </w:r>
          </w:p>
        </w:tc>
        <w:tc>
          <w:tcPr>
            <w:tcW w:w="1133" w:type="dxa"/>
            <w:tcBorders>
              <w:top w:val="single" w:sz="12" w:space="0" w:color="auto"/>
              <w:bottom w:val="single" w:sz="12" w:space="0" w:color="auto"/>
            </w:tcBorders>
            <w:vAlign w:val="center"/>
          </w:tcPr>
          <w:p w:rsidR="00F96B9A" w:rsidRPr="009A7CC0" w:rsidRDefault="00F96B9A" w:rsidP="00B935D9">
            <w:pPr>
              <w:pStyle w:val="7"/>
              <w:rPr>
                <w:i w:val="0"/>
              </w:rPr>
            </w:pPr>
            <w:r>
              <w:rPr>
                <w:i w:val="0"/>
              </w:rPr>
              <w:t>2008</w:t>
            </w:r>
          </w:p>
        </w:tc>
        <w:tc>
          <w:tcPr>
            <w:tcW w:w="1133" w:type="dxa"/>
            <w:tcBorders>
              <w:top w:val="single" w:sz="12" w:space="0" w:color="auto"/>
              <w:bottom w:val="single" w:sz="12" w:space="0" w:color="auto"/>
            </w:tcBorders>
            <w:vAlign w:val="center"/>
          </w:tcPr>
          <w:p w:rsidR="00F96B9A" w:rsidRPr="009A7CC0" w:rsidRDefault="00F96B9A" w:rsidP="00B935D9">
            <w:pPr>
              <w:pStyle w:val="7"/>
              <w:rPr>
                <w:i w:val="0"/>
              </w:rPr>
            </w:pPr>
            <w:r>
              <w:rPr>
                <w:i w:val="0"/>
              </w:rPr>
              <w:t>2009</w:t>
            </w:r>
          </w:p>
        </w:tc>
        <w:tc>
          <w:tcPr>
            <w:tcW w:w="1133" w:type="dxa"/>
            <w:tcBorders>
              <w:top w:val="single" w:sz="12" w:space="0" w:color="auto"/>
              <w:bottom w:val="single" w:sz="12" w:space="0" w:color="auto"/>
            </w:tcBorders>
            <w:vAlign w:val="center"/>
          </w:tcPr>
          <w:p w:rsidR="00F96B9A" w:rsidRPr="009A7CC0" w:rsidRDefault="00F96B9A" w:rsidP="00B935D9">
            <w:pPr>
              <w:pStyle w:val="7"/>
              <w:rPr>
                <w:i w:val="0"/>
              </w:rPr>
            </w:pPr>
            <w:r>
              <w:rPr>
                <w:i w:val="0"/>
              </w:rPr>
              <w:t>2010</w:t>
            </w:r>
          </w:p>
        </w:tc>
        <w:tc>
          <w:tcPr>
            <w:tcW w:w="1133" w:type="dxa"/>
            <w:tcBorders>
              <w:top w:val="single" w:sz="12" w:space="0" w:color="auto"/>
              <w:bottom w:val="single" w:sz="12" w:space="0" w:color="auto"/>
            </w:tcBorders>
            <w:vAlign w:val="center"/>
          </w:tcPr>
          <w:p w:rsidR="00F96B9A" w:rsidRPr="00F96B9A" w:rsidRDefault="00F96B9A" w:rsidP="00797238">
            <w:pPr>
              <w:pStyle w:val="7"/>
              <w:rPr>
                <w:i w:val="0"/>
              </w:rPr>
            </w:pPr>
            <w:r>
              <w:rPr>
                <w:i w:val="0"/>
              </w:rPr>
              <w:t>2011</w:t>
            </w:r>
          </w:p>
        </w:tc>
      </w:tr>
      <w:tr w:rsidR="00F96B9A" w:rsidRPr="00F4753F" w:rsidTr="00B935D9">
        <w:trPr>
          <w:trHeight w:val="20"/>
          <w:jc w:val="center"/>
        </w:trPr>
        <w:tc>
          <w:tcPr>
            <w:tcW w:w="4311" w:type="dxa"/>
            <w:tcBorders>
              <w:top w:val="single" w:sz="12" w:space="0" w:color="auto"/>
            </w:tcBorders>
            <w:vAlign w:val="bottom"/>
          </w:tcPr>
          <w:p w:rsidR="00F96B9A" w:rsidRDefault="00F96B9A" w:rsidP="00D416A1">
            <w:pPr>
              <w:pStyle w:val="a5"/>
              <w:tabs>
                <w:tab w:val="clear" w:pos="4153"/>
                <w:tab w:val="clear" w:pos="8306"/>
                <w:tab w:val="left" w:pos="8222"/>
              </w:tabs>
              <w:spacing w:line="264" w:lineRule="auto"/>
            </w:pPr>
            <w:r>
              <w:t>Телевизор</w:t>
            </w:r>
          </w:p>
        </w:tc>
        <w:tc>
          <w:tcPr>
            <w:tcW w:w="1133" w:type="dxa"/>
            <w:tcBorders>
              <w:top w:val="single" w:sz="12" w:space="0" w:color="auto"/>
            </w:tcBorders>
            <w:vAlign w:val="bottom"/>
          </w:tcPr>
          <w:p w:rsidR="00F96B9A" w:rsidRPr="0006332E" w:rsidRDefault="00F96B9A" w:rsidP="00B935D9">
            <w:pPr>
              <w:tabs>
                <w:tab w:val="left" w:pos="8222"/>
              </w:tabs>
              <w:spacing w:line="264" w:lineRule="auto"/>
              <w:ind w:right="113"/>
              <w:jc w:val="right"/>
              <w:rPr>
                <w:lang w:val="en-US"/>
              </w:rPr>
            </w:pPr>
            <w:r>
              <w:t>11</w:t>
            </w:r>
            <w:r>
              <w:rPr>
                <w:lang w:val="en-US"/>
              </w:rPr>
              <w:t>7</w:t>
            </w:r>
          </w:p>
        </w:tc>
        <w:tc>
          <w:tcPr>
            <w:tcW w:w="1133" w:type="dxa"/>
            <w:tcBorders>
              <w:top w:val="single" w:sz="12" w:space="0" w:color="auto"/>
            </w:tcBorders>
            <w:vAlign w:val="bottom"/>
          </w:tcPr>
          <w:p w:rsidR="00F96B9A" w:rsidRPr="0006332E" w:rsidRDefault="00F96B9A" w:rsidP="00B935D9">
            <w:pPr>
              <w:tabs>
                <w:tab w:val="left" w:pos="8222"/>
              </w:tabs>
              <w:spacing w:line="264" w:lineRule="auto"/>
              <w:ind w:right="113"/>
              <w:jc w:val="right"/>
              <w:rPr>
                <w:lang w:val="en-US"/>
              </w:rPr>
            </w:pPr>
            <w:r>
              <w:rPr>
                <w:lang w:val="en-US"/>
              </w:rPr>
              <w:t>117</w:t>
            </w:r>
          </w:p>
        </w:tc>
        <w:tc>
          <w:tcPr>
            <w:tcW w:w="1133" w:type="dxa"/>
            <w:tcBorders>
              <w:top w:val="single" w:sz="12" w:space="0" w:color="auto"/>
            </w:tcBorders>
            <w:vAlign w:val="bottom"/>
          </w:tcPr>
          <w:p w:rsidR="00F96B9A" w:rsidRPr="00F4753F" w:rsidRDefault="00F96B9A" w:rsidP="00B935D9">
            <w:pPr>
              <w:tabs>
                <w:tab w:val="left" w:pos="8222"/>
              </w:tabs>
              <w:spacing w:line="264" w:lineRule="auto"/>
              <w:ind w:right="113"/>
              <w:jc w:val="right"/>
              <w:rPr>
                <w:highlight w:val="yellow"/>
              </w:rPr>
            </w:pPr>
            <w:r w:rsidRPr="00D42D44">
              <w:t>120</w:t>
            </w:r>
          </w:p>
        </w:tc>
        <w:tc>
          <w:tcPr>
            <w:tcW w:w="1133" w:type="dxa"/>
            <w:tcBorders>
              <w:top w:val="single" w:sz="12" w:space="0" w:color="auto"/>
            </w:tcBorders>
            <w:vAlign w:val="bottom"/>
          </w:tcPr>
          <w:p w:rsidR="00F96B9A" w:rsidRDefault="00F96B9A" w:rsidP="00B935D9">
            <w:pPr>
              <w:tabs>
                <w:tab w:val="left" w:pos="8222"/>
              </w:tabs>
              <w:spacing w:line="264" w:lineRule="auto"/>
              <w:ind w:right="113"/>
              <w:jc w:val="right"/>
            </w:pPr>
            <w:r>
              <w:t>122</w:t>
            </w:r>
          </w:p>
        </w:tc>
        <w:tc>
          <w:tcPr>
            <w:tcW w:w="1133" w:type="dxa"/>
            <w:tcBorders>
              <w:top w:val="single" w:sz="12" w:space="0" w:color="auto"/>
            </w:tcBorders>
            <w:vAlign w:val="bottom"/>
          </w:tcPr>
          <w:p w:rsidR="00F96B9A" w:rsidRDefault="00D4176B" w:rsidP="00797238">
            <w:pPr>
              <w:tabs>
                <w:tab w:val="left" w:pos="8222"/>
              </w:tabs>
              <w:spacing w:line="264" w:lineRule="auto"/>
              <w:ind w:right="113"/>
              <w:jc w:val="right"/>
            </w:pPr>
            <w:r>
              <w:t>119</w:t>
            </w:r>
          </w:p>
        </w:tc>
      </w:tr>
      <w:tr w:rsidR="00F96B9A" w:rsidTr="00B935D9">
        <w:trPr>
          <w:jc w:val="center"/>
        </w:trPr>
        <w:tc>
          <w:tcPr>
            <w:tcW w:w="4311" w:type="dxa"/>
            <w:vAlign w:val="bottom"/>
          </w:tcPr>
          <w:p w:rsidR="00F96B9A" w:rsidRDefault="00F96B9A" w:rsidP="00D416A1">
            <w:pPr>
              <w:tabs>
                <w:tab w:val="left" w:pos="8222"/>
              </w:tabs>
              <w:spacing w:line="264" w:lineRule="auto"/>
            </w:pPr>
            <w:r>
              <w:t>Видеомагнитофон, видеоплеер, видеокамера</w:t>
            </w:r>
          </w:p>
        </w:tc>
        <w:tc>
          <w:tcPr>
            <w:tcW w:w="1133" w:type="dxa"/>
            <w:vAlign w:val="bottom"/>
          </w:tcPr>
          <w:p w:rsidR="00F96B9A" w:rsidRDefault="00F96B9A" w:rsidP="00B935D9">
            <w:pPr>
              <w:tabs>
                <w:tab w:val="left" w:pos="8222"/>
              </w:tabs>
              <w:spacing w:line="264" w:lineRule="auto"/>
              <w:ind w:right="113"/>
              <w:jc w:val="right"/>
            </w:pPr>
            <w:r>
              <w:t>31</w:t>
            </w:r>
          </w:p>
        </w:tc>
        <w:tc>
          <w:tcPr>
            <w:tcW w:w="1133" w:type="dxa"/>
            <w:vAlign w:val="bottom"/>
          </w:tcPr>
          <w:p w:rsidR="00F96B9A" w:rsidRPr="0006332E" w:rsidRDefault="00F96B9A" w:rsidP="00B935D9">
            <w:pPr>
              <w:tabs>
                <w:tab w:val="left" w:pos="8222"/>
              </w:tabs>
              <w:spacing w:line="264" w:lineRule="auto"/>
              <w:ind w:right="113"/>
              <w:jc w:val="right"/>
              <w:rPr>
                <w:lang w:val="en-US"/>
              </w:rPr>
            </w:pPr>
            <w:r>
              <w:rPr>
                <w:lang w:val="en-US"/>
              </w:rPr>
              <w:t>31</w:t>
            </w:r>
          </w:p>
        </w:tc>
        <w:tc>
          <w:tcPr>
            <w:tcW w:w="1133" w:type="dxa"/>
            <w:vAlign w:val="bottom"/>
          </w:tcPr>
          <w:p w:rsidR="00F96B9A" w:rsidRPr="00F4753F" w:rsidRDefault="00F96B9A" w:rsidP="00B935D9">
            <w:pPr>
              <w:tabs>
                <w:tab w:val="left" w:pos="8222"/>
              </w:tabs>
              <w:spacing w:line="264" w:lineRule="auto"/>
              <w:ind w:right="113"/>
              <w:jc w:val="right"/>
            </w:pPr>
            <w:r>
              <w:t>18</w:t>
            </w:r>
          </w:p>
        </w:tc>
        <w:tc>
          <w:tcPr>
            <w:tcW w:w="1133" w:type="dxa"/>
            <w:vAlign w:val="bottom"/>
          </w:tcPr>
          <w:p w:rsidR="00F96B9A" w:rsidRDefault="00F96B9A" w:rsidP="00B935D9">
            <w:pPr>
              <w:tabs>
                <w:tab w:val="left" w:pos="8222"/>
              </w:tabs>
              <w:spacing w:line="264" w:lineRule="auto"/>
              <w:ind w:right="113"/>
              <w:jc w:val="right"/>
            </w:pPr>
            <w:r>
              <w:t>11</w:t>
            </w:r>
          </w:p>
        </w:tc>
        <w:tc>
          <w:tcPr>
            <w:tcW w:w="1133" w:type="dxa"/>
            <w:vAlign w:val="bottom"/>
          </w:tcPr>
          <w:p w:rsidR="00F96B9A" w:rsidRDefault="00D4176B" w:rsidP="00797238">
            <w:pPr>
              <w:tabs>
                <w:tab w:val="left" w:pos="8222"/>
              </w:tabs>
              <w:spacing w:line="264" w:lineRule="auto"/>
              <w:ind w:right="113"/>
              <w:jc w:val="right"/>
            </w:pPr>
            <w:r>
              <w:t>11</w:t>
            </w:r>
          </w:p>
        </w:tc>
      </w:tr>
      <w:tr w:rsidR="00F96B9A" w:rsidTr="00B935D9">
        <w:trPr>
          <w:jc w:val="center"/>
        </w:trPr>
        <w:tc>
          <w:tcPr>
            <w:tcW w:w="4311" w:type="dxa"/>
            <w:vAlign w:val="bottom"/>
          </w:tcPr>
          <w:p w:rsidR="00F96B9A" w:rsidRDefault="00F96B9A" w:rsidP="00D416A1">
            <w:pPr>
              <w:tabs>
                <w:tab w:val="left" w:pos="8222"/>
              </w:tabs>
              <w:spacing w:line="264" w:lineRule="auto"/>
            </w:pPr>
            <w:r>
              <w:t>Музыкальный центр</w:t>
            </w:r>
          </w:p>
        </w:tc>
        <w:tc>
          <w:tcPr>
            <w:tcW w:w="1133" w:type="dxa"/>
            <w:vAlign w:val="bottom"/>
          </w:tcPr>
          <w:p w:rsidR="00F96B9A" w:rsidRDefault="00F96B9A" w:rsidP="00B935D9">
            <w:pPr>
              <w:tabs>
                <w:tab w:val="left" w:pos="8222"/>
              </w:tabs>
              <w:spacing w:line="264" w:lineRule="auto"/>
              <w:ind w:right="113"/>
              <w:jc w:val="right"/>
            </w:pPr>
            <w:r>
              <w:t>35</w:t>
            </w:r>
          </w:p>
        </w:tc>
        <w:tc>
          <w:tcPr>
            <w:tcW w:w="1133" w:type="dxa"/>
            <w:vAlign w:val="bottom"/>
          </w:tcPr>
          <w:p w:rsidR="00F96B9A" w:rsidRPr="0006332E" w:rsidRDefault="00F96B9A" w:rsidP="00B935D9">
            <w:pPr>
              <w:tabs>
                <w:tab w:val="left" w:pos="8222"/>
              </w:tabs>
              <w:spacing w:line="264" w:lineRule="auto"/>
              <w:ind w:right="113"/>
              <w:jc w:val="right"/>
              <w:rPr>
                <w:lang w:val="en-US"/>
              </w:rPr>
            </w:pPr>
            <w:r>
              <w:rPr>
                <w:lang w:val="en-US"/>
              </w:rPr>
              <w:t>33</w:t>
            </w:r>
          </w:p>
        </w:tc>
        <w:tc>
          <w:tcPr>
            <w:tcW w:w="1133" w:type="dxa"/>
            <w:vAlign w:val="bottom"/>
          </w:tcPr>
          <w:p w:rsidR="00F96B9A" w:rsidRPr="00F4753F" w:rsidRDefault="00F96B9A" w:rsidP="00B935D9">
            <w:pPr>
              <w:tabs>
                <w:tab w:val="left" w:pos="8222"/>
              </w:tabs>
              <w:spacing w:line="264" w:lineRule="auto"/>
              <w:ind w:right="113"/>
              <w:jc w:val="right"/>
            </w:pPr>
            <w:r>
              <w:t>25</w:t>
            </w:r>
          </w:p>
        </w:tc>
        <w:tc>
          <w:tcPr>
            <w:tcW w:w="1133" w:type="dxa"/>
            <w:vAlign w:val="bottom"/>
          </w:tcPr>
          <w:p w:rsidR="00F96B9A" w:rsidRDefault="00F96B9A" w:rsidP="00B935D9">
            <w:pPr>
              <w:tabs>
                <w:tab w:val="left" w:pos="8222"/>
              </w:tabs>
              <w:spacing w:line="264" w:lineRule="auto"/>
              <w:ind w:right="113"/>
              <w:jc w:val="right"/>
            </w:pPr>
            <w:r>
              <w:t>25</w:t>
            </w:r>
          </w:p>
        </w:tc>
        <w:tc>
          <w:tcPr>
            <w:tcW w:w="1133" w:type="dxa"/>
            <w:vAlign w:val="bottom"/>
          </w:tcPr>
          <w:p w:rsidR="00F96B9A" w:rsidRDefault="00D4176B" w:rsidP="00797238">
            <w:pPr>
              <w:tabs>
                <w:tab w:val="left" w:pos="8222"/>
              </w:tabs>
              <w:spacing w:line="264" w:lineRule="auto"/>
              <w:ind w:right="113"/>
              <w:jc w:val="right"/>
            </w:pPr>
            <w:r>
              <w:t>21</w:t>
            </w:r>
          </w:p>
        </w:tc>
      </w:tr>
      <w:tr w:rsidR="00F96B9A" w:rsidTr="00B935D9">
        <w:trPr>
          <w:trHeight w:val="266"/>
          <w:jc w:val="center"/>
        </w:trPr>
        <w:tc>
          <w:tcPr>
            <w:tcW w:w="4311" w:type="dxa"/>
            <w:vAlign w:val="bottom"/>
          </w:tcPr>
          <w:p w:rsidR="00F96B9A" w:rsidRDefault="00F96B9A" w:rsidP="00D416A1">
            <w:pPr>
              <w:tabs>
                <w:tab w:val="left" w:pos="8222"/>
              </w:tabs>
              <w:spacing w:line="264" w:lineRule="auto"/>
            </w:pPr>
            <w:r>
              <w:t>Магнитофон, аудиоплеер</w:t>
            </w:r>
          </w:p>
        </w:tc>
        <w:tc>
          <w:tcPr>
            <w:tcW w:w="1133" w:type="dxa"/>
            <w:vAlign w:val="bottom"/>
          </w:tcPr>
          <w:p w:rsidR="00F96B9A" w:rsidRDefault="00F96B9A" w:rsidP="00B935D9">
            <w:pPr>
              <w:tabs>
                <w:tab w:val="left" w:pos="8222"/>
              </w:tabs>
              <w:spacing w:line="264" w:lineRule="auto"/>
              <w:ind w:right="113"/>
              <w:jc w:val="right"/>
            </w:pPr>
            <w:r>
              <w:t>31</w:t>
            </w:r>
          </w:p>
        </w:tc>
        <w:tc>
          <w:tcPr>
            <w:tcW w:w="1133" w:type="dxa"/>
            <w:vAlign w:val="bottom"/>
          </w:tcPr>
          <w:p w:rsidR="00F96B9A" w:rsidRPr="0006332E" w:rsidRDefault="00F96B9A" w:rsidP="00B935D9">
            <w:pPr>
              <w:tabs>
                <w:tab w:val="left" w:pos="8222"/>
              </w:tabs>
              <w:spacing w:line="264" w:lineRule="auto"/>
              <w:ind w:right="113"/>
              <w:jc w:val="right"/>
              <w:rPr>
                <w:lang w:val="en-US"/>
              </w:rPr>
            </w:pPr>
            <w:r>
              <w:rPr>
                <w:lang w:val="en-US"/>
              </w:rPr>
              <w:t>27</w:t>
            </w:r>
          </w:p>
        </w:tc>
        <w:tc>
          <w:tcPr>
            <w:tcW w:w="1133" w:type="dxa"/>
            <w:vAlign w:val="bottom"/>
          </w:tcPr>
          <w:p w:rsidR="00F96B9A" w:rsidRPr="00F4753F" w:rsidRDefault="00F96B9A" w:rsidP="00B935D9">
            <w:pPr>
              <w:tabs>
                <w:tab w:val="left" w:pos="8222"/>
              </w:tabs>
              <w:spacing w:line="264" w:lineRule="auto"/>
              <w:ind w:right="113"/>
              <w:jc w:val="right"/>
            </w:pPr>
            <w:r>
              <w:t>20</w:t>
            </w:r>
          </w:p>
        </w:tc>
        <w:tc>
          <w:tcPr>
            <w:tcW w:w="1133" w:type="dxa"/>
            <w:vAlign w:val="bottom"/>
          </w:tcPr>
          <w:p w:rsidR="00F96B9A" w:rsidRDefault="00F96B9A" w:rsidP="00B935D9">
            <w:pPr>
              <w:tabs>
                <w:tab w:val="left" w:pos="8222"/>
              </w:tabs>
              <w:spacing w:line="264" w:lineRule="auto"/>
              <w:ind w:right="113"/>
              <w:jc w:val="right"/>
            </w:pPr>
            <w:r>
              <w:t>13</w:t>
            </w:r>
          </w:p>
        </w:tc>
        <w:tc>
          <w:tcPr>
            <w:tcW w:w="1133" w:type="dxa"/>
            <w:vAlign w:val="bottom"/>
          </w:tcPr>
          <w:p w:rsidR="00F96B9A" w:rsidRDefault="00D4176B" w:rsidP="00797238">
            <w:pPr>
              <w:tabs>
                <w:tab w:val="left" w:pos="8222"/>
              </w:tabs>
              <w:spacing w:line="264" w:lineRule="auto"/>
              <w:ind w:right="113"/>
              <w:jc w:val="right"/>
            </w:pPr>
            <w:r>
              <w:t>6</w:t>
            </w:r>
          </w:p>
        </w:tc>
      </w:tr>
      <w:tr w:rsidR="00F96B9A" w:rsidTr="00B935D9">
        <w:trPr>
          <w:jc w:val="center"/>
        </w:trPr>
        <w:tc>
          <w:tcPr>
            <w:tcW w:w="4311" w:type="dxa"/>
            <w:vAlign w:val="bottom"/>
          </w:tcPr>
          <w:p w:rsidR="00F96B9A" w:rsidRDefault="00F96B9A" w:rsidP="00D416A1">
            <w:pPr>
              <w:tabs>
                <w:tab w:val="left" w:pos="8222"/>
              </w:tabs>
              <w:spacing w:line="264" w:lineRule="auto"/>
            </w:pPr>
            <w:r>
              <w:t>Холодильник, морозильник</w:t>
            </w:r>
          </w:p>
        </w:tc>
        <w:tc>
          <w:tcPr>
            <w:tcW w:w="1133" w:type="dxa"/>
            <w:vAlign w:val="bottom"/>
          </w:tcPr>
          <w:p w:rsidR="00F96B9A" w:rsidRDefault="00F96B9A" w:rsidP="00B935D9">
            <w:pPr>
              <w:tabs>
                <w:tab w:val="left" w:pos="8222"/>
              </w:tabs>
              <w:spacing w:line="264" w:lineRule="auto"/>
              <w:ind w:right="113"/>
              <w:jc w:val="right"/>
            </w:pPr>
            <w:r>
              <w:t>109</w:t>
            </w:r>
          </w:p>
        </w:tc>
        <w:tc>
          <w:tcPr>
            <w:tcW w:w="1133" w:type="dxa"/>
            <w:vAlign w:val="bottom"/>
          </w:tcPr>
          <w:p w:rsidR="00F96B9A" w:rsidRPr="0006332E" w:rsidRDefault="00F96B9A" w:rsidP="00B935D9">
            <w:pPr>
              <w:tabs>
                <w:tab w:val="left" w:pos="8222"/>
              </w:tabs>
              <w:spacing w:line="264" w:lineRule="auto"/>
              <w:ind w:right="113"/>
              <w:jc w:val="right"/>
              <w:rPr>
                <w:lang w:val="en-US"/>
              </w:rPr>
            </w:pPr>
            <w:r>
              <w:rPr>
                <w:lang w:val="en-US"/>
              </w:rPr>
              <w:t>110</w:t>
            </w:r>
          </w:p>
        </w:tc>
        <w:tc>
          <w:tcPr>
            <w:tcW w:w="1133" w:type="dxa"/>
            <w:vAlign w:val="bottom"/>
          </w:tcPr>
          <w:p w:rsidR="00F96B9A" w:rsidRPr="00F4753F" w:rsidRDefault="00F96B9A" w:rsidP="00B935D9">
            <w:pPr>
              <w:tabs>
                <w:tab w:val="left" w:pos="8222"/>
              </w:tabs>
              <w:spacing w:line="264" w:lineRule="auto"/>
              <w:ind w:right="113"/>
              <w:jc w:val="right"/>
            </w:pPr>
            <w:r>
              <w:t>110</w:t>
            </w:r>
          </w:p>
        </w:tc>
        <w:tc>
          <w:tcPr>
            <w:tcW w:w="1133" w:type="dxa"/>
            <w:vAlign w:val="bottom"/>
          </w:tcPr>
          <w:p w:rsidR="00F96B9A" w:rsidRDefault="00F96B9A" w:rsidP="00B935D9">
            <w:pPr>
              <w:tabs>
                <w:tab w:val="left" w:pos="8222"/>
              </w:tabs>
              <w:spacing w:line="264" w:lineRule="auto"/>
              <w:ind w:right="113"/>
              <w:jc w:val="right"/>
            </w:pPr>
            <w:r>
              <w:t>102</w:t>
            </w:r>
          </w:p>
        </w:tc>
        <w:tc>
          <w:tcPr>
            <w:tcW w:w="1133" w:type="dxa"/>
            <w:vAlign w:val="bottom"/>
          </w:tcPr>
          <w:p w:rsidR="00F96B9A" w:rsidRDefault="00D4176B" w:rsidP="00797238">
            <w:pPr>
              <w:tabs>
                <w:tab w:val="left" w:pos="8222"/>
              </w:tabs>
              <w:spacing w:line="264" w:lineRule="auto"/>
              <w:ind w:right="113"/>
              <w:jc w:val="right"/>
            </w:pPr>
            <w:r>
              <w:t>107</w:t>
            </w:r>
          </w:p>
        </w:tc>
      </w:tr>
      <w:tr w:rsidR="00F96B9A" w:rsidTr="00B935D9">
        <w:trPr>
          <w:jc w:val="center"/>
        </w:trPr>
        <w:tc>
          <w:tcPr>
            <w:tcW w:w="4311" w:type="dxa"/>
            <w:vAlign w:val="bottom"/>
          </w:tcPr>
          <w:p w:rsidR="00F96B9A" w:rsidRDefault="00F96B9A" w:rsidP="00D416A1">
            <w:pPr>
              <w:tabs>
                <w:tab w:val="left" w:pos="8222"/>
              </w:tabs>
              <w:spacing w:line="264" w:lineRule="auto"/>
            </w:pPr>
            <w:r>
              <w:t>Стиральная машина</w:t>
            </w:r>
          </w:p>
        </w:tc>
        <w:tc>
          <w:tcPr>
            <w:tcW w:w="1133" w:type="dxa"/>
            <w:vAlign w:val="bottom"/>
          </w:tcPr>
          <w:p w:rsidR="00F96B9A" w:rsidRDefault="00F96B9A" w:rsidP="00B935D9">
            <w:pPr>
              <w:tabs>
                <w:tab w:val="left" w:pos="8222"/>
              </w:tabs>
              <w:spacing w:line="264" w:lineRule="auto"/>
              <w:ind w:right="113"/>
              <w:jc w:val="right"/>
            </w:pPr>
            <w:r>
              <w:t>84</w:t>
            </w:r>
          </w:p>
        </w:tc>
        <w:tc>
          <w:tcPr>
            <w:tcW w:w="1133" w:type="dxa"/>
            <w:vAlign w:val="bottom"/>
          </w:tcPr>
          <w:p w:rsidR="00F96B9A" w:rsidRPr="0006332E" w:rsidRDefault="00F96B9A" w:rsidP="00B935D9">
            <w:pPr>
              <w:tabs>
                <w:tab w:val="left" w:pos="8222"/>
              </w:tabs>
              <w:spacing w:line="264" w:lineRule="auto"/>
              <w:ind w:right="113"/>
              <w:jc w:val="right"/>
              <w:rPr>
                <w:lang w:val="en-US"/>
              </w:rPr>
            </w:pPr>
            <w:r>
              <w:rPr>
                <w:lang w:val="en-US"/>
              </w:rPr>
              <w:t>82</w:t>
            </w:r>
          </w:p>
        </w:tc>
        <w:tc>
          <w:tcPr>
            <w:tcW w:w="1133" w:type="dxa"/>
            <w:vAlign w:val="bottom"/>
          </w:tcPr>
          <w:p w:rsidR="00F96B9A" w:rsidRPr="00F4753F" w:rsidRDefault="00F96B9A" w:rsidP="00B935D9">
            <w:pPr>
              <w:tabs>
                <w:tab w:val="left" w:pos="8222"/>
              </w:tabs>
              <w:spacing w:line="264" w:lineRule="auto"/>
              <w:ind w:right="113"/>
              <w:jc w:val="right"/>
            </w:pPr>
            <w:r>
              <w:t>78</w:t>
            </w:r>
          </w:p>
        </w:tc>
        <w:tc>
          <w:tcPr>
            <w:tcW w:w="1133" w:type="dxa"/>
            <w:vAlign w:val="bottom"/>
          </w:tcPr>
          <w:p w:rsidR="00F96B9A" w:rsidRDefault="00F96B9A" w:rsidP="00B935D9">
            <w:pPr>
              <w:tabs>
                <w:tab w:val="left" w:pos="8222"/>
              </w:tabs>
              <w:spacing w:line="264" w:lineRule="auto"/>
              <w:ind w:right="113"/>
              <w:jc w:val="right"/>
            </w:pPr>
            <w:r>
              <w:t>83</w:t>
            </w:r>
          </w:p>
        </w:tc>
        <w:tc>
          <w:tcPr>
            <w:tcW w:w="1133" w:type="dxa"/>
            <w:vAlign w:val="bottom"/>
          </w:tcPr>
          <w:p w:rsidR="00F96B9A" w:rsidRDefault="00D4176B" w:rsidP="00797238">
            <w:pPr>
              <w:tabs>
                <w:tab w:val="left" w:pos="8222"/>
              </w:tabs>
              <w:spacing w:line="264" w:lineRule="auto"/>
              <w:ind w:right="113"/>
              <w:jc w:val="right"/>
            </w:pPr>
            <w:r>
              <w:t>79</w:t>
            </w:r>
          </w:p>
        </w:tc>
      </w:tr>
      <w:tr w:rsidR="00F96B9A" w:rsidTr="00B935D9">
        <w:trPr>
          <w:jc w:val="center"/>
        </w:trPr>
        <w:tc>
          <w:tcPr>
            <w:tcW w:w="4311" w:type="dxa"/>
            <w:vAlign w:val="bottom"/>
          </w:tcPr>
          <w:p w:rsidR="00F96B9A" w:rsidRDefault="00F96B9A" w:rsidP="00D416A1">
            <w:pPr>
              <w:tabs>
                <w:tab w:val="left" w:pos="8222"/>
              </w:tabs>
              <w:spacing w:line="264" w:lineRule="auto"/>
            </w:pPr>
            <w:r>
              <w:t xml:space="preserve">Микроволновая печь </w:t>
            </w:r>
          </w:p>
        </w:tc>
        <w:tc>
          <w:tcPr>
            <w:tcW w:w="1133" w:type="dxa"/>
            <w:vAlign w:val="bottom"/>
          </w:tcPr>
          <w:p w:rsidR="00F96B9A" w:rsidRDefault="00F96B9A" w:rsidP="00B935D9">
            <w:pPr>
              <w:tabs>
                <w:tab w:val="left" w:pos="8222"/>
              </w:tabs>
              <w:spacing w:line="264" w:lineRule="auto"/>
              <w:ind w:right="113"/>
              <w:jc w:val="right"/>
            </w:pPr>
            <w:r>
              <w:t>25</w:t>
            </w:r>
          </w:p>
        </w:tc>
        <w:tc>
          <w:tcPr>
            <w:tcW w:w="1133" w:type="dxa"/>
            <w:vAlign w:val="bottom"/>
          </w:tcPr>
          <w:p w:rsidR="00F96B9A" w:rsidRPr="0006332E" w:rsidRDefault="00F96B9A" w:rsidP="00B935D9">
            <w:pPr>
              <w:tabs>
                <w:tab w:val="left" w:pos="8222"/>
              </w:tabs>
              <w:spacing w:line="264" w:lineRule="auto"/>
              <w:ind w:right="113"/>
              <w:jc w:val="right"/>
              <w:rPr>
                <w:lang w:val="en-US"/>
              </w:rPr>
            </w:pPr>
            <w:r>
              <w:rPr>
                <w:lang w:val="en-US"/>
              </w:rPr>
              <w:t>23</w:t>
            </w:r>
          </w:p>
        </w:tc>
        <w:tc>
          <w:tcPr>
            <w:tcW w:w="1133" w:type="dxa"/>
            <w:vAlign w:val="bottom"/>
          </w:tcPr>
          <w:p w:rsidR="00F96B9A" w:rsidRPr="00F4753F" w:rsidRDefault="00F96B9A" w:rsidP="00B935D9">
            <w:pPr>
              <w:tabs>
                <w:tab w:val="left" w:pos="8222"/>
              </w:tabs>
              <w:spacing w:line="264" w:lineRule="auto"/>
              <w:ind w:right="113"/>
              <w:jc w:val="right"/>
            </w:pPr>
            <w:r>
              <w:t>32</w:t>
            </w:r>
          </w:p>
        </w:tc>
        <w:tc>
          <w:tcPr>
            <w:tcW w:w="1133" w:type="dxa"/>
            <w:vAlign w:val="bottom"/>
          </w:tcPr>
          <w:p w:rsidR="00F96B9A" w:rsidRDefault="00F96B9A" w:rsidP="00B935D9">
            <w:pPr>
              <w:tabs>
                <w:tab w:val="left" w:pos="8222"/>
              </w:tabs>
              <w:spacing w:line="264" w:lineRule="auto"/>
              <w:ind w:right="113"/>
              <w:jc w:val="right"/>
            </w:pPr>
            <w:r>
              <w:t>31</w:t>
            </w:r>
          </w:p>
        </w:tc>
        <w:tc>
          <w:tcPr>
            <w:tcW w:w="1133" w:type="dxa"/>
            <w:vAlign w:val="bottom"/>
          </w:tcPr>
          <w:p w:rsidR="00F96B9A" w:rsidRDefault="00D4176B" w:rsidP="00797238">
            <w:pPr>
              <w:tabs>
                <w:tab w:val="left" w:pos="8222"/>
              </w:tabs>
              <w:spacing w:line="264" w:lineRule="auto"/>
              <w:ind w:right="113"/>
              <w:jc w:val="right"/>
            </w:pPr>
            <w:r>
              <w:t>40</w:t>
            </w:r>
          </w:p>
        </w:tc>
      </w:tr>
      <w:tr w:rsidR="00F96B9A" w:rsidTr="00B935D9">
        <w:trPr>
          <w:jc w:val="center"/>
        </w:trPr>
        <w:tc>
          <w:tcPr>
            <w:tcW w:w="4311" w:type="dxa"/>
            <w:vAlign w:val="bottom"/>
          </w:tcPr>
          <w:p w:rsidR="00F96B9A" w:rsidRDefault="00F96B9A" w:rsidP="00D416A1">
            <w:pPr>
              <w:tabs>
                <w:tab w:val="left" w:pos="8222"/>
              </w:tabs>
              <w:spacing w:line="264" w:lineRule="auto"/>
            </w:pPr>
            <w:r>
              <w:t>Электропылесос</w:t>
            </w:r>
          </w:p>
        </w:tc>
        <w:tc>
          <w:tcPr>
            <w:tcW w:w="1133" w:type="dxa"/>
            <w:vAlign w:val="bottom"/>
          </w:tcPr>
          <w:p w:rsidR="00F96B9A" w:rsidRDefault="00F96B9A" w:rsidP="00B935D9">
            <w:pPr>
              <w:tabs>
                <w:tab w:val="left" w:pos="8222"/>
              </w:tabs>
              <w:spacing w:line="264" w:lineRule="auto"/>
              <w:ind w:right="113"/>
              <w:jc w:val="right"/>
            </w:pPr>
            <w:r>
              <w:t>51</w:t>
            </w:r>
          </w:p>
        </w:tc>
        <w:tc>
          <w:tcPr>
            <w:tcW w:w="1133" w:type="dxa"/>
            <w:vAlign w:val="bottom"/>
          </w:tcPr>
          <w:p w:rsidR="00F96B9A" w:rsidRPr="0006332E" w:rsidRDefault="00F96B9A" w:rsidP="00B935D9">
            <w:pPr>
              <w:tabs>
                <w:tab w:val="left" w:pos="8222"/>
              </w:tabs>
              <w:spacing w:line="264" w:lineRule="auto"/>
              <w:ind w:right="113"/>
              <w:jc w:val="right"/>
              <w:rPr>
                <w:lang w:val="en-US"/>
              </w:rPr>
            </w:pPr>
            <w:r>
              <w:rPr>
                <w:lang w:val="en-US"/>
              </w:rPr>
              <w:t>54</w:t>
            </w:r>
          </w:p>
        </w:tc>
        <w:tc>
          <w:tcPr>
            <w:tcW w:w="1133" w:type="dxa"/>
            <w:vAlign w:val="bottom"/>
          </w:tcPr>
          <w:p w:rsidR="00F96B9A" w:rsidRPr="00F4753F" w:rsidRDefault="00F96B9A" w:rsidP="00B935D9">
            <w:pPr>
              <w:tabs>
                <w:tab w:val="left" w:pos="8222"/>
              </w:tabs>
              <w:spacing w:line="264" w:lineRule="auto"/>
              <w:ind w:right="113"/>
              <w:jc w:val="right"/>
            </w:pPr>
            <w:r>
              <w:t>57</w:t>
            </w:r>
          </w:p>
        </w:tc>
        <w:tc>
          <w:tcPr>
            <w:tcW w:w="1133" w:type="dxa"/>
            <w:vAlign w:val="bottom"/>
          </w:tcPr>
          <w:p w:rsidR="00F96B9A" w:rsidRDefault="00F96B9A" w:rsidP="00B935D9">
            <w:pPr>
              <w:tabs>
                <w:tab w:val="left" w:pos="8222"/>
              </w:tabs>
              <w:spacing w:line="264" w:lineRule="auto"/>
              <w:ind w:right="113"/>
              <w:jc w:val="right"/>
            </w:pPr>
            <w:r>
              <w:t>48</w:t>
            </w:r>
          </w:p>
        </w:tc>
        <w:tc>
          <w:tcPr>
            <w:tcW w:w="1133" w:type="dxa"/>
            <w:vAlign w:val="bottom"/>
          </w:tcPr>
          <w:p w:rsidR="00F96B9A" w:rsidRDefault="00D4176B" w:rsidP="00797238">
            <w:pPr>
              <w:tabs>
                <w:tab w:val="left" w:pos="8222"/>
              </w:tabs>
              <w:spacing w:line="264" w:lineRule="auto"/>
              <w:ind w:right="113"/>
              <w:jc w:val="right"/>
            </w:pPr>
            <w:r>
              <w:t>55</w:t>
            </w:r>
          </w:p>
        </w:tc>
      </w:tr>
      <w:tr w:rsidR="00F96B9A" w:rsidTr="00B935D9">
        <w:trPr>
          <w:jc w:val="center"/>
        </w:trPr>
        <w:tc>
          <w:tcPr>
            <w:tcW w:w="4311" w:type="dxa"/>
            <w:vAlign w:val="bottom"/>
          </w:tcPr>
          <w:p w:rsidR="00F96B9A" w:rsidRDefault="00F96B9A" w:rsidP="00D416A1">
            <w:pPr>
              <w:tabs>
                <w:tab w:val="left" w:pos="8222"/>
              </w:tabs>
              <w:spacing w:line="264" w:lineRule="auto"/>
            </w:pPr>
            <w:r>
              <w:t>Швейная, вязальная машина</w:t>
            </w:r>
          </w:p>
        </w:tc>
        <w:tc>
          <w:tcPr>
            <w:tcW w:w="1133" w:type="dxa"/>
            <w:vAlign w:val="bottom"/>
          </w:tcPr>
          <w:p w:rsidR="00F96B9A" w:rsidRDefault="00F96B9A" w:rsidP="00B935D9">
            <w:pPr>
              <w:tabs>
                <w:tab w:val="left" w:pos="8222"/>
              </w:tabs>
              <w:spacing w:line="264" w:lineRule="auto"/>
              <w:ind w:right="113"/>
              <w:jc w:val="right"/>
            </w:pPr>
            <w:r>
              <w:t>42</w:t>
            </w:r>
          </w:p>
        </w:tc>
        <w:tc>
          <w:tcPr>
            <w:tcW w:w="1133" w:type="dxa"/>
            <w:vAlign w:val="bottom"/>
          </w:tcPr>
          <w:p w:rsidR="00F96B9A" w:rsidRPr="0006332E" w:rsidRDefault="00F96B9A" w:rsidP="00B935D9">
            <w:pPr>
              <w:tabs>
                <w:tab w:val="left" w:pos="8222"/>
              </w:tabs>
              <w:spacing w:line="264" w:lineRule="auto"/>
              <w:ind w:right="113"/>
              <w:jc w:val="right"/>
              <w:rPr>
                <w:lang w:val="en-US"/>
              </w:rPr>
            </w:pPr>
            <w:r>
              <w:rPr>
                <w:lang w:val="en-US"/>
              </w:rPr>
              <w:t>35</w:t>
            </w:r>
          </w:p>
        </w:tc>
        <w:tc>
          <w:tcPr>
            <w:tcW w:w="1133" w:type="dxa"/>
            <w:vAlign w:val="bottom"/>
          </w:tcPr>
          <w:p w:rsidR="00F96B9A" w:rsidRPr="00F4753F" w:rsidRDefault="00F96B9A" w:rsidP="00B935D9">
            <w:pPr>
              <w:tabs>
                <w:tab w:val="left" w:pos="8222"/>
              </w:tabs>
              <w:spacing w:line="264" w:lineRule="auto"/>
              <w:ind w:right="113"/>
              <w:jc w:val="right"/>
            </w:pPr>
            <w:r>
              <w:t>34</w:t>
            </w:r>
          </w:p>
        </w:tc>
        <w:tc>
          <w:tcPr>
            <w:tcW w:w="1133" w:type="dxa"/>
            <w:vAlign w:val="bottom"/>
          </w:tcPr>
          <w:p w:rsidR="00F96B9A" w:rsidRDefault="00F96B9A" w:rsidP="00B935D9">
            <w:pPr>
              <w:tabs>
                <w:tab w:val="left" w:pos="8222"/>
              </w:tabs>
              <w:spacing w:line="264" w:lineRule="auto"/>
              <w:ind w:right="113"/>
              <w:jc w:val="right"/>
            </w:pPr>
            <w:r>
              <w:t>25</w:t>
            </w:r>
          </w:p>
        </w:tc>
        <w:tc>
          <w:tcPr>
            <w:tcW w:w="1133" w:type="dxa"/>
            <w:vAlign w:val="bottom"/>
          </w:tcPr>
          <w:p w:rsidR="00F96B9A" w:rsidRDefault="00D4176B" w:rsidP="00797238">
            <w:pPr>
              <w:tabs>
                <w:tab w:val="left" w:pos="8222"/>
              </w:tabs>
              <w:spacing w:line="264" w:lineRule="auto"/>
              <w:ind w:right="113"/>
              <w:jc w:val="right"/>
            </w:pPr>
            <w:r>
              <w:t>25</w:t>
            </w:r>
          </w:p>
        </w:tc>
      </w:tr>
      <w:tr w:rsidR="00F96B9A" w:rsidTr="00B935D9">
        <w:trPr>
          <w:jc w:val="center"/>
        </w:trPr>
        <w:tc>
          <w:tcPr>
            <w:tcW w:w="4311" w:type="dxa"/>
            <w:vAlign w:val="bottom"/>
          </w:tcPr>
          <w:p w:rsidR="00F96B9A" w:rsidRDefault="00F96B9A" w:rsidP="00D416A1">
            <w:pPr>
              <w:tabs>
                <w:tab w:val="left" w:pos="8222"/>
              </w:tabs>
              <w:spacing w:line="264" w:lineRule="auto"/>
            </w:pPr>
            <w:r>
              <w:t>Персональный компьютер</w:t>
            </w:r>
          </w:p>
        </w:tc>
        <w:tc>
          <w:tcPr>
            <w:tcW w:w="1133" w:type="dxa"/>
            <w:vAlign w:val="bottom"/>
          </w:tcPr>
          <w:p w:rsidR="00F96B9A" w:rsidRDefault="00F96B9A" w:rsidP="00B935D9">
            <w:pPr>
              <w:tabs>
                <w:tab w:val="left" w:pos="8222"/>
              </w:tabs>
              <w:spacing w:line="264" w:lineRule="auto"/>
              <w:ind w:right="113"/>
              <w:jc w:val="right"/>
            </w:pPr>
            <w:r>
              <w:t>35</w:t>
            </w:r>
          </w:p>
        </w:tc>
        <w:tc>
          <w:tcPr>
            <w:tcW w:w="1133" w:type="dxa"/>
            <w:vAlign w:val="bottom"/>
          </w:tcPr>
          <w:p w:rsidR="00F96B9A" w:rsidRPr="0006332E" w:rsidRDefault="00F96B9A" w:rsidP="00B935D9">
            <w:pPr>
              <w:tabs>
                <w:tab w:val="left" w:pos="8222"/>
              </w:tabs>
              <w:spacing w:line="264" w:lineRule="auto"/>
              <w:ind w:right="113"/>
              <w:jc w:val="right"/>
              <w:rPr>
                <w:lang w:val="en-US"/>
              </w:rPr>
            </w:pPr>
            <w:r>
              <w:rPr>
                <w:lang w:val="en-US"/>
              </w:rPr>
              <w:t>34</w:t>
            </w:r>
          </w:p>
        </w:tc>
        <w:tc>
          <w:tcPr>
            <w:tcW w:w="1133" w:type="dxa"/>
            <w:vAlign w:val="bottom"/>
          </w:tcPr>
          <w:p w:rsidR="00F96B9A" w:rsidRPr="00F4753F" w:rsidRDefault="00F96B9A" w:rsidP="00B935D9">
            <w:pPr>
              <w:tabs>
                <w:tab w:val="left" w:pos="8222"/>
              </w:tabs>
              <w:spacing w:line="264" w:lineRule="auto"/>
              <w:ind w:right="113"/>
              <w:jc w:val="right"/>
            </w:pPr>
            <w:r>
              <w:t>45</w:t>
            </w:r>
          </w:p>
        </w:tc>
        <w:tc>
          <w:tcPr>
            <w:tcW w:w="1133" w:type="dxa"/>
            <w:vAlign w:val="bottom"/>
          </w:tcPr>
          <w:p w:rsidR="00F96B9A" w:rsidRDefault="00F96B9A" w:rsidP="00B935D9">
            <w:pPr>
              <w:tabs>
                <w:tab w:val="left" w:pos="8222"/>
              </w:tabs>
              <w:spacing w:line="264" w:lineRule="auto"/>
              <w:ind w:right="113"/>
              <w:jc w:val="right"/>
            </w:pPr>
            <w:r>
              <w:t>41</w:t>
            </w:r>
          </w:p>
        </w:tc>
        <w:tc>
          <w:tcPr>
            <w:tcW w:w="1133" w:type="dxa"/>
            <w:vAlign w:val="bottom"/>
          </w:tcPr>
          <w:p w:rsidR="00F96B9A" w:rsidRDefault="00D4176B" w:rsidP="00797238">
            <w:pPr>
              <w:tabs>
                <w:tab w:val="left" w:pos="8222"/>
              </w:tabs>
              <w:spacing w:line="264" w:lineRule="auto"/>
              <w:ind w:right="113"/>
              <w:jc w:val="right"/>
            </w:pPr>
            <w:r>
              <w:t>55</w:t>
            </w:r>
          </w:p>
        </w:tc>
      </w:tr>
      <w:tr w:rsidR="00F96B9A" w:rsidTr="00B935D9">
        <w:trPr>
          <w:jc w:val="center"/>
        </w:trPr>
        <w:tc>
          <w:tcPr>
            <w:tcW w:w="4311" w:type="dxa"/>
            <w:vAlign w:val="bottom"/>
          </w:tcPr>
          <w:p w:rsidR="00F96B9A" w:rsidRDefault="00F96B9A" w:rsidP="00D416A1">
            <w:pPr>
              <w:tabs>
                <w:tab w:val="left" w:pos="8222"/>
              </w:tabs>
              <w:spacing w:line="264" w:lineRule="auto"/>
            </w:pPr>
            <w:r>
              <w:t xml:space="preserve">Мобильный телефон </w:t>
            </w:r>
          </w:p>
        </w:tc>
        <w:tc>
          <w:tcPr>
            <w:tcW w:w="1133" w:type="dxa"/>
            <w:vAlign w:val="bottom"/>
          </w:tcPr>
          <w:p w:rsidR="00F96B9A" w:rsidRDefault="00F96B9A" w:rsidP="00B935D9">
            <w:pPr>
              <w:tabs>
                <w:tab w:val="left" w:pos="8222"/>
              </w:tabs>
              <w:spacing w:line="264" w:lineRule="auto"/>
              <w:ind w:right="113"/>
              <w:jc w:val="right"/>
            </w:pPr>
            <w:r>
              <w:t>149</w:t>
            </w:r>
          </w:p>
        </w:tc>
        <w:tc>
          <w:tcPr>
            <w:tcW w:w="1133" w:type="dxa"/>
            <w:vAlign w:val="bottom"/>
          </w:tcPr>
          <w:p w:rsidR="00F96B9A" w:rsidRPr="0006332E" w:rsidRDefault="00F96B9A" w:rsidP="00B935D9">
            <w:pPr>
              <w:tabs>
                <w:tab w:val="left" w:pos="8222"/>
              </w:tabs>
              <w:spacing w:line="264" w:lineRule="auto"/>
              <w:ind w:right="113"/>
              <w:jc w:val="right"/>
              <w:rPr>
                <w:lang w:val="en-US"/>
              </w:rPr>
            </w:pPr>
            <w:r>
              <w:rPr>
                <w:lang w:val="en-US"/>
              </w:rPr>
              <w:t>177</w:t>
            </w:r>
          </w:p>
        </w:tc>
        <w:tc>
          <w:tcPr>
            <w:tcW w:w="1133" w:type="dxa"/>
            <w:vAlign w:val="bottom"/>
          </w:tcPr>
          <w:p w:rsidR="00F96B9A" w:rsidRPr="00F4753F" w:rsidRDefault="00F96B9A" w:rsidP="00B935D9">
            <w:pPr>
              <w:tabs>
                <w:tab w:val="left" w:pos="8222"/>
              </w:tabs>
              <w:spacing w:line="264" w:lineRule="auto"/>
              <w:ind w:right="113"/>
              <w:jc w:val="right"/>
            </w:pPr>
            <w:r>
              <w:t>203</w:t>
            </w:r>
          </w:p>
        </w:tc>
        <w:tc>
          <w:tcPr>
            <w:tcW w:w="1133" w:type="dxa"/>
            <w:vAlign w:val="bottom"/>
          </w:tcPr>
          <w:p w:rsidR="00F96B9A" w:rsidRDefault="00F96B9A" w:rsidP="00B935D9">
            <w:pPr>
              <w:tabs>
                <w:tab w:val="left" w:pos="8222"/>
              </w:tabs>
              <w:spacing w:line="264" w:lineRule="auto"/>
              <w:ind w:right="113"/>
              <w:jc w:val="right"/>
            </w:pPr>
            <w:r>
              <w:t>215</w:t>
            </w:r>
          </w:p>
        </w:tc>
        <w:tc>
          <w:tcPr>
            <w:tcW w:w="1133" w:type="dxa"/>
            <w:vAlign w:val="bottom"/>
          </w:tcPr>
          <w:p w:rsidR="00F96B9A" w:rsidRDefault="00D4176B" w:rsidP="00797238">
            <w:pPr>
              <w:tabs>
                <w:tab w:val="left" w:pos="8222"/>
              </w:tabs>
              <w:spacing w:line="264" w:lineRule="auto"/>
              <w:ind w:right="113"/>
              <w:jc w:val="right"/>
            </w:pPr>
            <w:r>
              <w:t>219</w:t>
            </w:r>
          </w:p>
        </w:tc>
      </w:tr>
      <w:tr w:rsidR="00F96B9A" w:rsidTr="00B935D9">
        <w:trPr>
          <w:jc w:val="center"/>
        </w:trPr>
        <w:tc>
          <w:tcPr>
            <w:tcW w:w="4311" w:type="dxa"/>
            <w:vAlign w:val="bottom"/>
          </w:tcPr>
          <w:p w:rsidR="00F96B9A" w:rsidRDefault="00F96B9A" w:rsidP="00D416A1">
            <w:pPr>
              <w:tabs>
                <w:tab w:val="left" w:pos="8222"/>
              </w:tabs>
              <w:spacing w:line="264" w:lineRule="auto"/>
            </w:pPr>
            <w:r>
              <w:t>Велосипед, мотоцикл, мопед</w:t>
            </w:r>
          </w:p>
        </w:tc>
        <w:tc>
          <w:tcPr>
            <w:tcW w:w="1133" w:type="dxa"/>
            <w:vAlign w:val="bottom"/>
          </w:tcPr>
          <w:p w:rsidR="00F96B9A" w:rsidRDefault="00F96B9A" w:rsidP="00B935D9">
            <w:pPr>
              <w:tabs>
                <w:tab w:val="left" w:pos="8222"/>
              </w:tabs>
              <w:spacing w:line="264" w:lineRule="auto"/>
              <w:ind w:right="113"/>
              <w:jc w:val="right"/>
            </w:pPr>
            <w:r>
              <w:t>16</w:t>
            </w:r>
          </w:p>
        </w:tc>
        <w:tc>
          <w:tcPr>
            <w:tcW w:w="1133" w:type="dxa"/>
            <w:vAlign w:val="bottom"/>
          </w:tcPr>
          <w:p w:rsidR="00F96B9A" w:rsidRPr="0006332E" w:rsidRDefault="00F96B9A" w:rsidP="00B935D9">
            <w:pPr>
              <w:tabs>
                <w:tab w:val="left" w:pos="8222"/>
              </w:tabs>
              <w:spacing w:line="264" w:lineRule="auto"/>
              <w:ind w:right="113"/>
              <w:jc w:val="right"/>
              <w:rPr>
                <w:lang w:val="en-US"/>
              </w:rPr>
            </w:pPr>
            <w:r>
              <w:rPr>
                <w:lang w:val="en-US"/>
              </w:rPr>
              <w:t>19</w:t>
            </w:r>
          </w:p>
        </w:tc>
        <w:tc>
          <w:tcPr>
            <w:tcW w:w="1133" w:type="dxa"/>
            <w:vAlign w:val="bottom"/>
          </w:tcPr>
          <w:p w:rsidR="00F96B9A" w:rsidRPr="00F4753F" w:rsidRDefault="00F96B9A" w:rsidP="00B935D9">
            <w:pPr>
              <w:tabs>
                <w:tab w:val="left" w:pos="8222"/>
              </w:tabs>
              <w:spacing w:line="264" w:lineRule="auto"/>
              <w:ind w:right="113"/>
              <w:jc w:val="right"/>
            </w:pPr>
            <w:r>
              <w:t>19</w:t>
            </w:r>
          </w:p>
        </w:tc>
        <w:tc>
          <w:tcPr>
            <w:tcW w:w="1133" w:type="dxa"/>
            <w:vAlign w:val="bottom"/>
          </w:tcPr>
          <w:p w:rsidR="00F96B9A" w:rsidRDefault="00F96B9A" w:rsidP="00B935D9">
            <w:pPr>
              <w:tabs>
                <w:tab w:val="left" w:pos="8222"/>
              </w:tabs>
              <w:spacing w:line="264" w:lineRule="auto"/>
              <w:ind w:right="113"/>
              <w:jc w:val="right"/>
            </w:pPr>
            <w:r>
              <w:t>11</w:t>
            </w:r>
          </w:p>
        </w:tc>
        <w:tc>
          <w:tcPr>
            <w:tcW w:w="1133" w:type="dxa"/>
            <w:vAlign w:val="bottom"/>
          </w:tcPr>
          <w:p w:rsidR="00F96B9A" w:rsidRDefault="00D4176B" w:rsidP="00797238">
            <w:pPr>
              <w:tabs>
                <w:tab w:val="left" w:pos="8222"/>
              </w:tabs>
              <w:spacing w:line="264" w:lineRule="auto"/>
              <w:ind w:right="113"/>
              <w:jc w:val="right"/>
            </w:pPr>
            <w:r>
              <w:t>13</w:t>
            </w:r>
          </w:p>
        </w:tc>
      </w:tr>
      <w:tr w:rsidR="00F96B9A" w:rsidTr="00B935D9">
        <w:trPr>
          <w:jc w:val="center"/>
        </w:trPr>
        <w:tc>
          <w:tcPr>
            <w:tcW w:w="4311" w:type="dxa"/>
            <w:vAlign w:val="bottom"/>
          </w:tcPr>
          <w:p w:rsidR="00F96B9A" w:rsidRDefault="00F96B9A" w:rsidP="00D416A1">
            <w:pPr>
              <w:tabs>
                <w:tab w:val="left" w:pos="8222"/>
              </w:tabs>
              <w:spacing w:line="264" w:lineRule="auto"/>
            </w:pPr>
            <w:r>
              <w:t>Легковой автомобиль</w:t>
            </w:r>
          </w:p>
        </w:tc>
        <w:tc>
          <w:tcPr>
            <w:tcW w:w="1133" w:type="dxa"/>
            <w:vAlign w:val="bottom"/>
          </w:tcPr>
          <w:p w:rsidR="00F96B9A" w:rsidRDefault="00F96B9A" w:rsidP="00B935D9">
            <w:pPr>
              <w:tabs>
                <w:tab w:val="left" w:pos="8222"/>
              </w:tabs>
              <w:spacing w:line="264" w:lineRule="auto"/>
              <w:ind w:right="113"/>
              <w:jc w:val="right"/>
            </w:pPr>
            <w:r>
              <w:t>31</w:t>
            </w:r>
          </w:p>
        </w:tc>
        <w:tc>
          <w:tcPr>
            <w:tcW w:w="1133" w:type="dxa"/>
            <w:vAlign w:val="bottom"/>
          </w:tcPr>
          <w:p w:rsidR="00F96B9A" w:rsidRPr="0006332E" w:rsidRDefault="00F96B9A" w:rsidP="00B935D9">
            <w:pPr>
              <w:tabs>
                <w:tab w:val="left" w:pos="8222"/>
              </w:tabs>
              <w:spacing w:line="264" w:lineRule="auto"/>
              <w:ind w:right="113"/>
              <w:jc w:val="right"/>
              <w:rPr>
                <w:lang w:val="en-US"/>
              </w:rPr>
            </w:pPr>
            <w:r>
              <w:rPr>
                <w:lang w:val="en-US"/>
              </w:rPr>
              <w:t>37</w:t>
            </w:r>
          </w:p>
        </w:tc>
        <w:tc>
          <w:tcPr>
            <w:tcW w:w="1133" w:type="dxa"/>
            <w:vAlign w:val="bottom"/>
          </w:tcPr>
          <w:p w:rsidR="00F96B9A" w:rsidRPr="00F4753F" w:rsidRDefault="00F96B9A" w:rsidP="00B935D9">
            <w:pPr>
              <w:tabs>
                <w:tab w:val="left" w:pos="8222"/>
              </w:tabs>
              <w:spacing w:line="264" w:lineRule="auto"/>
              <w:ind w:right="113"/>
              <w:jc w:val="right"/>
            </w:pPr>
            <w:r>
              <w:t>41</w:t>
            </w:r>
          </w:p>
        </w:tc>
        <w:tc>
          <w:tcPr>
            <w:tcW w:w="1133" w:type="dxa"/>
            <w:vAlign w:val="bottom"/>
          </w:tcPr>
          <w:p w:rsidR="00F96B9A" w:rsidRDefault="00F96B9A" w:rsidP="00B935D9">
            <w:pPr>
              <w:tabs>
                <w:tab w:val="left" w:pos="8222"/>
              </w:tabs>
              <w:spacing w:line="264" w:lineRule="auto"/>
              <w:ind w:right="113"/>
              <w:jc w:val="right"/>
            </w:pPr>
            <w:r>
              <w:t>35</w:t>
            </w:r>
          </w:p>
        </w:tc>
        <w:tc>
          <w:tcPr>
            <w:tcW w:w="1133" w:type="dxa"/>
            <w:vAlign w:val="bottom"/>
          </w:tcPr>
          <w:p w:rsidR="00F96B9A" w:rsidRDefault="00D4176B" w:rsidP="00797238">
            <w:pPr>
              <w:tabs>
                <w:tab w:val="left" w:pos="8222"/>
              </w:tabs>
              <w:spacing w:line="264" w:lineRule="auto"/>
              <w:ind w:right="113"/>
              <w:jc w:val="right"/>
            </w:pPr>
            <w:r>
              <w:t>35</w:t>
            </w:r>
          </w:p>
        </w:tc>
      </w:tr>
      <w:tr w:rsidR="00F96B9A" w:rsidTr="00B935D9">
        <w:trPr>
          <w:jc w:val="center"/>
        </w:trPr>
        <w:tc>
          <w:tcPr>
            <w:tcW w:w="4311" w:type="dxa"/>
            <w:vAlign w:val="bottom"/>
          </w:tcPr>
          <w:p w:rsidR="00F96B9A" w:rsidRDefault="00F96B9A" w:rsidP="00D416A1">
            <w:pPr>
              <w:tabs>
                <w:tab w:val="left" w:pos="8222"/>
              </w:tabs>
              <w:spacing w:line="264" w:lineRule="auto"/>
            </w:pPr>
            <w:r>
              <w:t>Моторная лодка, катер</w:t>
            </w:r>
          </w:p>
        </w:tc>
        <w:tc>
          <w:tcPr>
            <w:tcW w:w="1133" w:type="dxa"/>
            <w:vAlign w:val="bottom"/>
          </w:tcPr>
          <w:p w:rsidR="00F96B9A" w:rsidRDefault="00F96B9A" w:rsidP="00B935D9">
            <w:pPr>
              <w:tabs>
                <w:tab w:val="left" w:pos="8222"/>
              </w:tabs>
              <w:spacing w:line="264" w:lineRule="auto"/>
              <w:ind w:right="113"/>
              <w:jc w:val="right"/>
            </w:pPr>
            <w:r>
              <w:t>1</w:t>
            </w:r>
          </w:p>
        </w:tc>
        <w:tc>
          <w:tcPr>
            <w:tcW w:w="1133" w:type="dxa"/>
            <w:vAlign w:val="bottom"/>
          </w:tcPr>
          <w:p w:rsidR="00F96B9A" w:rsidRPr="0006332E" w:rsidRDefault="00F96B9A" w:rsidP="00B935D9">
            <w:pPr>
              <w:tabs>
                <w:tab w:val="left" w:pos="8222"/>
              </w:tabs>
              <w:spacing w:line="264" w:lineRule="auto"/>
              <w:ind w:right="113"/>
              <w:jc w:val="right"/>
              <w:rPr>
                <w:lang w:val="en-US"/>
              </w:rPr>
            </w:pPr>
            <w:r>
              <w:rPr>
                <w:lang w:val="en-US"/>
              </w:rPr>
              <w:t>1</w:t>
            </w:r>
          </w:p>
        </w:tc>
        <w:tc>
          <w:tcPr>
            <w:tcW w:w="1133" w:type="dxa"/>
            <w:vAlign w:val="bottom"/>
          </w:tcPr>
          <w:p w:rsidR="00F96B9A" w:rsidRPr="00F4753F" w:rsidRDefault="00F96B9A" w:rsidP="00B935D9">
            <w:pPr>
              <w:tabs>
                <w:tab w:val="left" w:pos="8222"/>
              </w:tabs>
              <w:spacing w:line="264" w:lineRule="auto"/>
              <w:ind w:right="113"/>
              <w:jc w:val="right"/>
            </w:pPr>
            <w:r>
              <w:t>2</w:t>
            </w:r>
          </w:p>
        </w:tc>
        <w:tc>
          <w:tcPr>
            <w:tcW w:w="1133" w:type="dxa"/>
            <w:vAlign w:val="bottom"/>
          </w:tcPr>
          <w:p w:rsidR="00F96B9A" w:rsidRDefault="00F96B9A" w:rsidP="00B935D9">
            <w:pPr>
              <w:tabs>
                <w:tab w:val="left" w:pos="8222"/>
              </w:tabs>
              <w:spacing w:line="264" w:lineRule="auto"/>
              <w:ind w:right="113"/>
              <w:jc w:val="right"/>
            </w:pPr>
            <w:r>
              <w:t>1</w:t>
            </w:r>
          </w:p>
        </w:tc>
        <w:tc>
          <w:tcPr>
            <w:tcW w:w="1133" w:type="dxa"/>
            <w:vAlign w:val="bottom"/>
          </w:tcPr>
          <w:p w:rsidR="00F96B9A" w:rsidRDefault="00D4176B" w:rsidP="00797238">
            <w:pPr>
              <w:tabs>
                <w:tab w:val="left" w:pos="8222"/>
              </w:tabs>
              <w:spacing w:line="264" w:lineRule="auto"/>
              <w:ind w:right="113"/>
              <w:jc w:val="right"/>
            </w:pPr>
            <w:r>
              <w:t>2</w:t>
            </w:r>
          </w:p>
        </w:tc>
      </w:tr>
    </w:tbl>
    <w:p w:rsidR="002B3BAD" w:rsidRDefault="00CC0EB3" w:rsidP="00CC0EB3">
      <w:pPr>
        <w:jc w:val="center"/>
      </w:pPr>
      <w:r>
        <w:br w:type="page"/>
      </w:r>
    </w:p>
    <w:p w:rsidR="00CC0EB3" w:rsidRPr="00251B5D" w:rsidRDefault="00CC0EB3" w:rsidP="00CC0EB3">
      <w:pPr>
        <w:jc w:val="center"/>
        <w:rPr>
          <w:b/>
          <w:sz w:val="28"/>
          <w:szCs w:val="28"/>
        </w:rPr>
      </w:pPr>
      <w:r w:rsidRPr="00251B5D">
        <w:rPr>
          <w:b/>
          <w:sz w:val="28"/>
          <w:szCs w:val="28"/>
        </w:rPr>
        <w:t>ЖИЛИЩНЫЕ УСЛОВИЯ НАСЕЛЕНИЯ</w:t>
      </w:r>
    </w:p>
    <w:p w:rsidR="00CC0EB3" w:rsidRPr="00594C8D" w:rsidRDefault="00CC0EB3" w:rsidP="00594C8D"/>
    <w:p w:rsidR="00CC0EB3" w:rsidRPr="00193A7B" w:rsidRDefault="00CC0EB3" w:rsidP="00193A7B">
      <w:pPr>
        <w:pStyle w:val="1"/>
        <w:jc w:val="center"/>
        <w:rPr>
          <w:spacing w:val="-6"/>
        </w:rPr>
      </w:pPr>
      <w:bookmarkStart w:id="142" w:name="_Toc238547351"/>
      <w:bookmarkStart w:id="143" w:name="_Toc346180620"/>
      <w:r w:rsidRPr="00193A7B">
        <w:rPr>
          <w:spacing w:val="-6"/>
        </w:rPr>
        <w:t>ОСНОВНЫЕ ПОКАЗАТЕЛИ ЖИЛИЩНЫХ УСЛОВИЙ НАСЕЛЕНИЯ</w:t>
      </w:r>
      <w:bookmarkEnd w:id="142"/>
      <w:bookmarkEnd w:id="143"/>
    </w:p>
    <w:p w:rsidR="00CC0EB3" w:rsidRPr="00251B5D" w:rsidRDefault="00CC0EB3" w:rsidP="00CC0EB3">
      <w:pPr>
        <w:rPr>
          <w:szCs w:val="24"/>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F96B9A" w:rsidTr="00B935D9">
        <w:trPr>
          <w:trHeight w:hRule="exact" w:val="397"/>
          <w:jc w:val="center"/>
        </w:trPr>
        <w:tc>
          <w:tcPr>
            <w:tcW w:w="4253" w:type="dxa"/>
            <w:tcBorders>
              <w:top w:val="single" w:sz="12" w:space="0" w:color="auto"/>
              <w:bottom w:val="single" w:sz="12" w:space="0" w:color="auto"/>
            </w:tcBorders>
          </w:tcPr>
          <w:p w:rsidR="00F96B9A" w:rsidRDefault="00F96B9A" w:rsidP="00CC0EB3">
            <w:pPr>
              <w:jc w:val="center"/>
            </w:pPr>
          </w:p>
        </w:tc>
        <w:tc>
          <w:tcPr>
            <w:tcW w:w="1134" w:type="dxa"/>
            <w:tcBorders>
              <w:top w:val="single" w:sz="12" w:space="0" w:color="auto"/>
              <w:bottom w:val="single" w:sz="12" w:space="0" w:color="auto"/>
            </w:tcBorders>
            <w:vAlign w:val="center"/>
          </w:tcPr>
          <w:p w:rsidR="00F96B9A" w:rsidRDefault="00F96B9A" w:rsidP="00B935D9">
            <w:pPr>
              <w:jc w:val="center"/>
            </w:pPr>
            <w:r>
              <w:t>2007</w:t>
            </w:r>
          </w:p>
        </w:tc>
        <w:tc>
          <w:tcPr>
            <w:tcW w:w="1134" w:type="dxa"/>
            <w:tcBorders>
              <w:top w:val="single" w:sz="12" w:space="0" w:color="auto"/>
              <w:bottom w:val="single" w:sz="12" w:space="0" w:color="auto"/>
            </w:tcBorders>
            <w:vAlign w:val="center"/>
          </w:tcPr>
          <w:p w:rsidR="00F96B9A" w:rsidRDefault="00F96B9A" w:rsidP="00B935D9">
            <w:pPr>
              <w:jc w:val="center"/>
            </w:pPr>
            <w:r>
              <w:t>2008</w:t>
            </w:r>
          </w:p>
        </w:tc>
        <w:tc>
          <w:tcPr>
            <w:tcW w:w="1134" w:type="dxa"/>
            <w:tcBorders>
              <w:top w:val="single" w:sz="12" w:space="0" w:color="auto"/>
              <w:bottom w:val="single" w:sz="12" w:space="0" w:color="auto"/>
            </w:tcBorders>
            <w:vAlign w:val="center"/>
          </w:tcPr>
          <w:p w:rsidR="00F96B9A" w:rsidRDefault="00F96B9A" w:rsidP="00B935D9">
            <w:pPr>
              <w:jc w:val="center"/>
            </w:pPr>
            <w:r>
              <w:t>2009</w:t>
            </w:r>
          </w:p>
        </w:tc>
        <w:tc>
          <w:tcPr>
            <w:tcW w:w="1134" w:type="dxa"/>
            <w:tcBorders>
              <w:top w:val="single" w:sz="12" w:space="0" w:color="auto"/>
              <w:bottom w:val="single" w:sz="12" w:space="0" w:color="auto"/>
            </w:tcBorders>
            <w:vAlign w:val="center"/>
          </w:tcPr>
          <w:p w:rsidR="00F96B9A" w:rsidRDefault="00F96B9A" w:rsidP="00B935D9">
            <w:pPr>
              <w:jc w:val="center"/>
            </w:pPr>
            <w:r>
              <w:t>2010</w:t>
            </w:r>
          </w:p>
        </w:tc>
        <w:tc>
          <w:tcPr>
            <w:tcW w:w="1134" w:type="dxa"/>
            <w:tcBorders>
              <w:top w:val="single" w:sz="12" w:space="0" w:color="auto"/>
              <w:bottom w:val="single" w:sz="12" w:space="0" w:color="auto"/>
            </w:tcBorders>
            <w:vAlign w:val="center"/>
          </w:tcPr>
          <w:p w:rsidR="00F96B9A" w:rsidRPr="00F96B9A" w:rsidRDefault="00F96B9A" w:rsidP="00797238">
            <w:pPr>
              <w:jc w:val="center"/>
            </w:pPr>
            <w:r>
              <w:t>2011</w:t>
            </w:r>
          </w:p>
        </w:tc>
      </w:tr>
      <w:tr w:rsidR="00F96B9A" w:rsidTr="00B935D9">
        <w:trPr>
          <w:trHeight w:val="302"/>
          <w:jc w:val="center"/>
        </w:trPr>
        <w:tc>
          <w:tcPr>
            <w:tcW w:w="4253" w:type="dxa"/>
            <w:tcBorders>
              <w:top w:val="single" w:sz="12" w:space="0" w:color="auto"/>
            </w:tcBorders>
            <w:vAlign w:val="bottom"/>
          </w:tcPr>
          <w:p w:rsidR="00F96B9A" w:rsidRDefault="00F96B9A" w:rsidP="00D14A96">
            <w:pPr>
              <w:tabs>
                <w:tab w:val="left" w:pos="8222"/>
              </w:tabs>
              <w:spacing w:before="60"/>
              <w:jc w:val="both"/>
            </w:pPr>
            <w:r>
              <w:t xml:space="preserve">Общая площадь жилищ на конец года, </w:t>
            </w:r>
            <w:r>
              <w:br/>
              <w:t xml:space="preserve">тыс. кв. м. </w:t>
            </w:r>
          </w:p>
        </w:tc>
        <w:tc>
          <w:tcPr>
            <w:tcW w:w="1134" w:type="dxa"/>
            <w:tcBorders>
              <w:top w:val="single" w:sz="12" w:space="0" w:color="auto"/>
            </w:tcBorders>
            <w:vAlign w:val="bottom"/>
          </w:tcPr>
          <w:p w:rsidR="00F96B9A" w:rsidRDefault="00F96B9A" w:rsidP="00B935D9">
            <w:pPr>
              <w:tabs>
                <w:tab w:val="left" w:pos="8222"/>
              </w:tabs>
              <w:spacing w:before="60"/>
              <w:jc w:val="right"/>
            </w:pPr>
            <w:r w:rsidRPr="00512020">
              <w:t>3</w:t>
            </w:r>
            <w:r w:rsidRPr="003F2CB8">
              <w:t>8</w:t>
            </w:r>
            <w:r w:rsidRPr="00512020">
              <w:t>44,8</w:t>
            </w:r>
          </w:p>
        </w:tc>
        <w:tc>
          <w:tcPr>
            <w:tcW w:w="1134" w:type="dxa"/>
            <w:tcBorders>
              <w:top w:val="single" w:sz="12" w:space="0" w:color="auto"/>
            </w:tcBorders>
            <w:vAlign w:val="bottom"/>
          </w:tcPr>
          <w:p w:rsidR="00F96B9A" w:rsidRDefault="00F96B9A" w:rsidP="00B935D9">
            <w:pPr>
              <w:tabs>
                <w:tab w:val="left" w:pos="8222"/>
              </w:tabs>
              <w:spacing w:before="60"/>
              <w:jc w:val="right"/>
            </w:pPr>
            <w:r>
              <w:t>3851,1</w:t>
            </w:r>
          </w:p>
        </w:tc>
        <w:tc>
          <w:tcPr>
            <w:tcW w:w="1134" w:type="dxa"/>
            <w:tcBorders>
              <w:top w:val="single" w:sz="12" w:space="0" w:color="auto"/>
            </w:tcBorders>
            <w:vAlign w:val="bottom"/>
          </w:tcPr>
          <w:p w:rsidR="00F96B9A" w:rsidRDefault="00F96B9A" w:rsidP="00B935D9">
            <w:pPr>
              <w:tabs>
                <w:tab w:val="left" w:pos="8222"/>
              </w:tabs>
              <w:spacing w:before="60"/>
              <w:jc w:val="right"/>
            </w:pPr>
            <w:r>
              <w:t>3967,3</w:t>
            </w:r>
          </w:p>
        </w:tc>
        <w:tc>
          <w:tcPr>
            <w:tcW w:w="1134" w:type="dxa"/>
            <w:tcBorders>
              <w:top w:val="single" w:sz="12" w:space="0" w:color="auto"/>
            </w:tcBorders>
            <w:vAlign w:val="bottom"/>
          </w:tcPr>
          <w:p w:rsidR="00F96B9A" w:rsidRDefault="00F96B9A" w:rsidP="00B935D9">
            <w:pPr>
              <w:tabs>
                <w:tab w:val="left" w:pos="8222"/>
              </w:tabs>
              <w:spacing w:before="60"/>
              <w:jc w:val="right"/>
            </w:pPr>
            <w:r>
              <w:t>3992,6</w:t>
            </w:r>
          </w:p>
        </w:tc>
        <w:tc>
          <w:tcPr>
            <w:tcW w:w="1134" w:type="dxa"/>
            <w:tcBorders>
              <w:top w:val="single" w:sz="12" w:space="0" w:color="auto"/>
            </w:tcBorders>
            <w:vAlign w:val="bottom"/>
          </w:tcPr>
          <w:p w:rsidR="00F96B9A" w:rsidRDefault="00683B46" w:rsidP="00797238">
            <w:pPr>
              <w:tabs>
                <w:tab w:val="left" w:pos="8222"/>
              </w:tabs>
              <w:spacing w:before="60"/>
              <w:jc w:val="right"/>
            </w:pPr>
            <w:r>
              <w:t>4045,4</w:t>
            </w:r>
          </w:p>
        </w:tc>
      </w:tr>
      <w:tr w:rsidR="00F96B9A" w:rsidTr="00B935D9">
        <w:trPr>
          <w:trHeight w:val="400"/>
          <w:jc w:val="center"/>
        </w:trPr>
        <w:tc>
          <w:tcPr>
            <w:tcW w:w="4253" w:type="dxa"/>
            <w:vAlign w:val="bottom"/>
          </w:tcPr>
          <w:p w:rsidR="00F96B9A" w:rsidRDefault="00F96B9A" w:rsidP="00D14A96">
            <w:pPr>
              <w:tabs>
                <w:tab w:val="left" w:pos="8222"/>
              </w:tabs>
              <w:spacing w:before="60"/>
              <w:jc w:val="both"/>
            </w:pPr>
            <w:r>
              <w:t>Средняя обеспеченность населения жильем на конец года, кв. м. общей площади на одного жителя</w:t>
            </w:r>
          </w:p>
        </w:tc>
        <w:tc>
          <w:tcPr>
            <w:tcW w:w="1134" w:type="dxa"/>
            <w:vAlign w:val="bottom"/>
          </w:tcPr>
          <w:p w:rsidR="00F96B9A" w:rsidRDefault="00C0343D" w:rsidP="00B935D9">
            <w:pPr>
              <w:tabs>
                <w:tab w:val="left" w:pos="8222"/>
              </w:tabs>
              <w:spacing w:before="60"/>
              <w:jc w:val="right"/>
            </w:pPr>
            <w:r>
              <w:t>12,7</w:t>
            </w:r>
          </w:p>
        </w:tc>
        <w:tc>
          <w:tcPr>
            <w:tcW w:w="1134" w:type="dxa"/>
            <w:vAlign w:val="bottom"/>
          </w:tcPr>
          <w:p w:rsidR="00F96B9A" w:rsidRDefault="00683B46" w:rsidP="00B935D9">
            <w:pPr>
              <w:tabs>
                <w:tab w:val="left" w:pos="8222"/>
              </w:tabs>
              <w:spacing w:before="60"/>
              <w:jc w:val="right"/>
            </w:pPr>
            <w:r>
              <w:t>12,6</w:t>
            </w:r>
          </w:p>
        </w:tc>
        <w:tc>
          <w:tcPr>
            <w:tcW w:w="1134" w:type="dxa"/>
            <w:vAlign w:val="bottom"/>
          </w:tcPr>
          <w:p w:rsidR="00F96B9A" w:rsidRDefault="00F96B9A" w:rsidP="00C0343D">
            <w:pPr>
              <w:tabs>
                <w:tab w:val="left" w:pos="8222"/>
              </w:tabs>
              <w:spacing w:before="60"/>
              <w:jc w:val="right"/>
            </w:pPr>
            <w:r>
              <w:t>12,</w:t>
            </w:r>
            <w:r w:rsidR="00C0343D">
              <w:t>9</w:t>
            </w:r>
          </w:p>
        </w:tc>
        <w:tc>
          <w:tcPr>
            <w:tcW w:w="1134" w:type="dxa"/>
            <w:vAlign w:val="bottom"/>
          </w:tcPr>
          <w:p w:rsidR="00F96B9A" w:rsidRPr="002F0293" w:rsidRDefault="00F96B9A" w:rsidP="00B935D9">
            <w:pPr>
              <w:tabs>
                <w:tab w:val="left" w:pos="8222"/>
              </w:tabs>
              <w:spacing w:before="60"/>
              <w:jc w:val="right"/>
            </w:pPr>
            <w:r>
              <w:t>13,0</w:t>
            </w:r>
          </w:p>
        </w:tc>
        <w:tc>
          <w:tcPr>
            <w:tcW w:w="1134" w:type="dxa"/>
            <w:vAlign w:val="bottom"/>
          </w:tcPr>
          <w:p w:rsidR="00F96B9A" w:rsidRDefault="00683B46" w:rsidP="00797238">
            <w:pPr>
              <w:tabs>
                <w:tab w:val="left" w:pos="8222"/>
              </w:tabs>
              <w:spacing w:before="60"/>
              <w:jc w:val="right"/>
            </w:pPr>
            <w:r>
              <w:t>13,1</w:t>
            </w:r>
          </w:p>
        </w:tc>
      </w:tr>
      <w:tr w:rsidR="00F96B9A" w:rsidTr="00B935D9">
        <w:trPr>
          <w:trHeight w:val="429"/>
          <w:jc w:val="center"/>
        </w:trPr>
        <w:tc>
          <w:tcPr>
            <w:tcW w:w="4253" w:type="dxa"/>
            <w:vAlign w:val="bottom"/>
          </w:tcPr>
          <w:p w:rsidR="00F96B9A" w:rsidRDefault="00F96B9A" w:rsidP="00CC0EB3">
            <w:pPr>
              <w:tabs>
                <w:tab w:val="left" w:pos="8222"/>
              </w:tabs>
              <w:spacing w:before="60"/>
              <w:ind w:left="567"/>
            </w:pPr>
            <w:r>
              <w:t>в том числе:</w:t>
            </w:r>
          </w:p>
          <w:p w:rsidR="00F96B9A" w:rsidRDefault="00F96B9A" w:rsidP="00CC0EB3">
            <w:pPr>
              <w:tabs>
                <w:tab w:val="left" w:pos="8222"/>
              </w:tabs>
              <w:spacing w:before="60"/>
              <w:ind w:left="227"/>
            </w:pPr>
            <w:r>
              <w:t>в городской местности</w:t>
            </w:r>
          </w:p>
        </w:tc>
        <w:tc>
          <w:tcPr>
            <w:tcW w:w="1134" w:type="dxa"/>
            <w:vAlign w:val="bottom"/>
          </w:tcPr>
          <w:p w:rsidR="00F96B9A" w:rsidRDefault="00F96B9A" w:rsidP="00B935D9">
            <w:pPr>
              <w:tabs>
                <w:tab w:val="left" w:pos="8222"/>
              </w:tabs>
              <w:spacing w:before="60"/>
              <w:jc w:val="right"/>
            </w:pPr>
            <w:r>
              <w:t>13,1</w:t>
            </w:r>
          </w:p>
        </w:tc>
        <w:tc>
          <w:tcPr>
            <w:tcW w:w="1134" w:type="dxa"/>
            <w:vAlign w:val="bottom"/>
          </w:tcPr>
          <w:p w:rsidR="00F96B9A" w:rsidRDefault="00F96B9A" w:rsidP="00B935D9">
            <w:pPr>
              <w:tabs>
                <w:tab w:val="left" w:pos="8222"/>
              </w:tabs>
              <w:spacing w:before="60"/>
              <w:jc w:val="right"/>
            </w:pPr>
            <w:r>
              <w:t>13,0</w:t>
            </w:r>
          </w:p>
        </w:tc>
        <w:tc>
          <w:tcPr>
            <w:tcW w:w="1134" w:type="dxa"/>
            <w:vAlign w:val="bottom"/>
          </w:tcPr>
          <w:p w:rsidR="00F96B9A" w:rsidRDefault="00F96B9A" w:rsidP="00B935D9">
            <w:pPr>
              <w:tabs>
                <w:tab w:val="left" w:pos="8222"/>
              </w:tabs>
              <w:spacing w:before="60"/>
              <w:jc w:val="right"/>
            </w:pPr>
            <w:r>
              <w:t>13,3</w:t>
            </w:r>
          </w:p>
        </w:tc>
        <w:tc>
          <w:tcPr>
            <w:tcW w:w="1134" w:type="dxa"/>
            <w:vAlign w:val="bottom"/>
          </w:tcPr>
          <w:p w:rsidR="00F96B9A" w:rsidRPr="000D67AF" w:rsidRDefault="00F96B9A" w:rsidP="00B935D9">
            <w:pPr>
              <w:tabs>
                <w:tab w:val="left" w:pos="8222"/>
              </w:tabs>
              <w:spacing w:before="60"/>
              <w:jc w:val="right"/>
              <w:rPr>
                <w:lang w:val="en-US"/>
              </w:rPr>
            </w:pPr>
            <w:r>
              <w:t>13,</w:t>
            </w:r>
            <w:r>
              <w:rPr>
                <w:lang w:val="en-US"/>
              </w:rPr>
              <w:t>3</w:t>
            </w:r>
          </w:p>
        </w:tc>
        <w:tc>
          <w:tcPr>
            <w:tcW w:w="1134" w:type="dxa"/>
            <w:vAlign w:val="bottom"/>
          </w:tcPr>
          <w:p w:rsidR="00F96B9A" w:rsidRDefault="00683B46" w:rsidP="00797238">
            <w:pPr>
              <w:tabs>
                <w:tab w:val="left" w:pos="8222"/>
              </w:tabs>
              <w:spacing w:before="60"/>
              <w:jc w:val="right"/>
            </w:pPr>
            <w:r>
              <w:t>13,2</w:t>
            </w:r>
          </w:p>
        </w:tc>
      </w:tr>
      <w:tr w:rsidR="00F96B9A" w:rsidTr="00B935D9">
        <w:trPr>
          <w:jc w:val="center"/>
        </w:trPr>
        <w:tc>
          <w:tcPr>
            <w:tcW w:w="4253" w:type="dxa"/>
            <w:vAlign w:val="bottom"/>
          </w:tcPr>
          <w:p w:rsidR="00F96B9A" w:rsidRDefault="00F96B9A" w:rsidP="00CC0EB3">
            <w:pPr>
              <w:tabs>
                <w:tab w:val="left" w:pos="8222"/>
              </w:tabs>
              <w:spacing w:before="60"/>
              <w:ind w:left="227"/>
            </w:pPr>
            <w:r>
              <w:t>в сельской местности</w:t>
            </w:r>
          </w:p>
        </w:tc>
        <w:tc>
          <w:tcPr>
            <w:tcW w:w="1134" w:type="dxa"/>
            <w:vAlign w:val="bottom"/>
          </w:tcPr>
          <w:p w:rsidR="00F96B9A" w:rsidRDefault="00F96B9A" w:rsidP="00B935D9">
            <w:pPr>
              <w:tabs>
                <w:tab w:val="left" w:pos="8222"/>
              </w:tabs>
              <w:spacing w:before="60"/>
              <w:jc w:val="right"/>
            </w:pPr>
            <w:r>
              <w:t>11,7</w:t>
            </w:r>
          </w:p>
        </w:tc>
        <w:tc>
          <w:tcPr>
            <w:tcW w:w="1134" w:type="dxa"/>
            <w:vAlign w:val="bottom"/>
          </w:tcPr>
          <w:p w:rsidR="00F96B9A" w:rsidRDefault="00F96B9A" w:rsidP="00B935D9">
            <w:pPr>
              <w:tabs>
                <w:tab w:val="left" w:pos="8222"/>
              </w:tabs>
              <w:spacing w:before="60"/>
              <w:jc w:val="right"/>
            </w:pPr>
            <w:r>
              <w:t>11,6</w:t>
            </w:r>
          </w:p>
        </w:tc>
        <w:tc>
          <w:tcPr>
            <w:tcW w:w="1134" w:type="dxa"/>
            <w:vAlign w:val="bottom"/>
          </w:tcPr>
          <w:p w:rsidR="00F96B9A" w:rsidRDefault="00F96B9A" w:rsidP="00B935D9">
            <w:pPr>
              <w:tabs>
                <w:tab w:val="left" w:pos="8222"/>
              </w:tabs>
              <w:spacing w:before="60"/>
              <w:jc w:val="right"/>
            </w:pPr>
            <w:r>
              <w:t>11,8</w:t>
            </w:r>
          </w:p>
        </w:tc>
        <w:tc>
          <w:tcPr>
            <w:tcW w:w="1134" w:type="dxa"/>
            <w:vAlign w:val="bottom"/>
          </w:tcPr>
          <w:p w:rsidR="00F96B9A" w:rsidRPr="000D67AF" w:rsidRDefault="00F96B9A" w:rsidP="00B935D9">
            <w:pPr>
              <w:tabs>
                <w:tab w:val="left" w:pos="8222"/>
              </w:tabs>
              <w:spacing w:before="60"/>
              <w:jc w:val="right"/>
              <w:rPr>
                <w:lang w:val="en-US"/>
              </w:rPr>
            </w:pPr>
            <w:r>
              <w:t>12,</w:t>
            </w:r>
            <w:r>
              <w:rPr>
                <w:lang w:val="en-US"/>
              </w:rPr>
              <w:t>6</w:t>
            </w:r>
          </w:p>
        </w:tc>
        <w:tc>
          <w:tcPr>
            <w:tcW w:w="1134" w:type="dxa"/>
            <w:vAlign w:val="bottom"/>
          </w:tcPr>
          <w:p w:rsidR="00F96B9A" w:rsidRDefault="00683B46" w:rsidP="00797238">
            <w:pPr>
              <w:tabs>
                <w:tab w:val="left" w:pos="8222"/>
              </w:tabs>
              <w:spacing w:before="60"/>
              <w:jc w:val="right"/>
            </w:pPr>
            <w:r>
              <w:t>12,9</w:t>
            </w:r>
          </w:p>
        </w:tc>
      </w:tr>
      <w:tr w:rsidR="00F96B9A" w:rsidTr="00B935D9">
        <w:trPr>
          <w:jc w:val="center"/>
        </w:trPr>
        <w:tc>
          <w:tcPr>
            <w:tcW w:w="4253" w:type="dxa"/>
            <w:tcMar>
              <w:right w:w="57" w:type="dxa"/>
            </w:tcMar>
            <w:vAlign w:val="bottom"/>
          </w:tcPr>
          <w:p w:rsidR="00F96B9A" w:rsidRPr="008B483C" w:rsidRDefault="00F96B9A" w:rsidP="00D14A96">
            <w:pPr>
              <w:pStyle w:val="a5"/>
              <w:tabs>
                <w:tab w:val="clear" w:pos="4153"/>
                <w:tab w:val="clear" w:pos="8306"/>
                <w:tab w:val="left" w:pos="8222"/>
              </w:tabs>
              <w:spacing w:before="60"/>
              <w:jc w:val="both"/>
              <w:rPr>
                <w:spacing w:val="-2"/>
                <w:szCs w:val="24"/>
                <w:vertAlign w:val="superscript"/>
              </w:rPr>
            </w:pPr>
            <w:r w:rsidRPr="008B483C">
              <w:rPr>
                <w:spacing w:val="-2"/>
                <w:szCs w:val="24"/>
              </w:rPr>
              <w:t xml:space="preserve">Капитально отремонтировано жилых помещений в квартирах за год, тыс. </w:t>
            </w:r>
            <w:r>
              <w:rPr>
                <w:spacing w:val="-2"/>
                <w:szCs w:val="24"/>
              </w:rPr>
              <w:br/>
              <w:t xml:space="preserve">кв. </w:t>
            </w:r>
            <w:r w:rsidRPr="008B483C">
              <w:rPr>
                <w:spacing w:val="-2"/>
                <w:szCs w:val="24"/>
              </w:rPr>
              <w:t>м</w:t>
            </w:r>
          </w:p>
        </w:tc>
        <w:tc>
          <w:tcPr>
            <w:tcW w:w="1134" w:type="dxa"/>
            <w:vAlign w:val="bottom"/>
          </w:tcPr>
          <w:p w:rsidR="00F96B9A" w:rsidRPr="00F97B28" w:rsidRDefault="00F96B9A" w:rsidP="00B935D9">
            <w:pPr>
              <w:tabs>
                <w:tab w:val="left" w:pos="8222"/>
              </w:tabs>
              <w:spacing w:before="60"/>
              <w:jc w:val="right"/>
            </w:pPr>
            <w:r>
              <w:t>5,8</w:t>
            </w:r>
          </w:p>
        </w:tc>
        <w:tc>
          <w:tcPr>
            <w:tcW w:w="1134" w:type="dxa"/>
            <w:vAlign w:val="bottom"/>
          </w:tcPr>
          <w:p w:rsidR="00F96B9A" w:rsidRPr="00F97B28" w:rsidRDefault="00F96B9A" w:rsidP="00B935D9">
            <w:pPr>
              <w:tabs>
                <w:tab w:val="left" w:pos="8222"/>
              </w:tabs>
              <w:spacing w:before="60"/>
              <w:jc w:val="right"/>
            </w:pPr>
            <w:r>
              <w:t>0,1</w:t>
            </w:r>
          </w:p>
        </w:tc>
        <w:tc>
          <w:tcPr>
            <w:tcW w:w="1134" w:type="dxa"/>
            <w:vAlign w:val="bottom"/>
          </w:tcPr>
          <w:p w:rsidR="00F96B9A" w:rsidRPr="00F97B28" w:rsidRDefault="00F96B9A" w:rsidP="00B935D9">
            <w:pPr>
              <w:tabs>
                <w:tab w:val="left" w:pos="8222"/>
              </w:tabs>
              <w:spacing w:before="60"/>
              <w:jc w:val="right"/>
            </w:pPr>
            <w:r>
              <w:t>234,6</w:t>
            </w:r>
          </w:p>
        </w:tc>
        <w:tc>
          <w:tcPr>
            <w:tcW w:w="1134" w:type="dxa"/>
            <w:vAlign w:val="bottom"/>
          </w:tcPr>
          <w:p w:rsidR="00F96B9A" w:rsidRPr="00557CC2" w:rsidRDefault="00F96B9A" w:rsidP="00B935D9">
            <w:pPr>
              <w:tabs>
                <w:tab w:val="left" w:pos="8222"/>
              </w:tabs>
              <w:spacing w:before="60"/>
              <w:jc w:val="right"/>
            </w:pPr>
            <w:r>
              <w:t>110,5</w:t>
            </w:r>
          </w:p>
        </w:tc>
        <w:tc>
          <w:tcPr>
            <w:tcW w:w="1134" w:type="dxa"/>
            <w:vAlign w:val="bottom"/>
          </w:tcPr>
          <w:p w:rsidR="00F96B9A" w:rsidRPr="00557CC2" w:rsidRDefault="008E306D" w:rsidP="00797238">
            <w:pPr>
              <w:tabs>
                <w:tab w:val="left" w:pos="8222"/>
              </w:tabs>
              <w:spacing w:before="60"/>
              <w:jc w:val="right"/>
            </w:pPr>
            <w:r>
              <w:t>-</w:t>
            </w:r>
          </w:p>
        </w:tc>
      </w:tr>
      <w:tr w:rsidR="00F96B9A" w:rsidTr="00B935D9">
        <w:trPr>
          <w:jc w:val="center"/>
        </w:trPr>
        <w:tc>
          <w:tcPr>
            <w:tcW w:w="4253" w:type="dxa"/>
            <w:vAlign w:val="bottom"/>
          </w:tcPr>
          <w:p w:rsidR="00F96B9A" w:rsidRPr="00B27A5E" w:rsidRDefault="00F96B9A" w:rsidP="00CC0EB3">
            <w:pPr>
              <w:pStyle w:val="a5"/>
              <w:tabs>
                <w:tab w:val="clear" w:pos="4153"/>
                <w:tab w:val="clear" w:pos="8306"/>
                <w:tab w:val="left" w:pos="8222"/>
              </w:tabs>
              <w:spacing w:before="60"/>
              <w:rPr>
                <w:szCs w:val="24"/>
                <w:vertAlign w:val="superscript"/>
              </w:rPr>
            </w:pPr>
            <w:r>
              <w:t>Ветхий и аварийный фонд, тыс. кв. м.</w:t>
            </w:r>
          </w:p>
        </w:tc>
        <w:tc>
          <w:tcPr>
            <w:tcW w:w="1134" w:type="dxa"/>
            <w:vAlign w:val="bottom"/>
          </w:tcPr>
          <w:p w:rsidR="00F96B9A" w:rsidRPr="00512020" w:rsidRDefault="00F96B9A" w:rsidP="00B935D9">
            <w:pPr>
              <w:tabs>
                <w:tab w:val="left" w:pos="8222"/>
              </w:tabs>
              <w:spacing w:before="60"/>
              <w:jc w:val="right"/>
            </w:pPr>
            <w:r>
              <w:t>680,2</w:t>
            </w:r>
          </w:p>
        </w:tc>
        <w:tc>
          <w:tcPr>
            <w:tcW w:w="1134" w:type="dxa"/>
            <w:vAlign w:val="bottom"/>
          </w:tcPr>
          <w:p w:rsidR="00F96B9A" w:rsidRPr="00512020" w:rsidRDefault="00F96B9A" w:rsidP="00B935D9">
            <w:pPr>
              <w:tabs>
                <w:tab w:val="left" w:pos="8222"/>
              </w:tabs>
              <w:spacing w:before="60"/>
              <w:jc w:val="right"/>
            </w:pPr>
            <w:r>
              <w:t>658,9</w:t>
            </w:r>
          </w:p>
        </w:tc>
        <w:tc>
          <w:tcPr>
            <w:tcW w:w="1134" w:type="dxa"/>
            <w:vAlign w:val="bottom"/>
          </w:tcPr>
          <w:p w:rsidR="00F96B9A" w:rsidRPr="00512020" w:rsidRDefault="00F96B9A" w:rsidP="00B935D9">
            <w:pPr>
              <w:tabs>
                <w:tab w:val="left" w:pos="8222"/>
              </w:tabs>
              <w:spacing w:before="60"/>
              <w:jc w:val="right"/>
            </w:pPr>
            <w:r>
              <w:t>745,5</w:t>
            </w:r>
          </w:p>
        </w:tc>
        <w:tc>
          <w:tcPr>
            <w:tcW w:w="1134" w:type="dxa"/>
            <w:vAlign w:val="bottom"/>
          </w:tcPr>
          <w:p w:rsidR="00F96B9A" w:rsidRDefault="00266F5F" w:rsidP="00B935D9">
            <w:pPr>
              <w:tabs>
                <w:tab w:val="left" w:pos="8222"/>
              </w:tabs>
              <w:spacing w:before="60"/>
              <w:jc w:val="right"/>
            </w:pPr>
            <w:r>
              <w:t>763,2</w:t>
            </w:r>
          </w:p>
        </w:tc>
        <w:tc>
          <w:tcPr>
            <w:tcW w:w="1134" w:type="dxa"/>
            <w:vAlign w:val="bottom"/>
          </w:tcPr>
          <w:p w:rsidR="00F96B9A" w:rsidRPr="005B0C53" w:rsidRDefault="00683B46" w:rsidP="00797238">
            <w:pPr>
              <w:tabs>
                <w:tab w:val="left" w:pos="8222"/>
              </w:tabs>
              <w:spacing w:before="60"/>
              <w:jc w:val="right"/>
            </w:pPr>
            <w:r w:rsidRPr="005B0C53">
              <w:t>7</w:t>
            </w:r>
            <w:r w:rsidR="005B0C53">
              <w:t>6</w:t>
            </w:r>
            <w:r w:rsidR="00266F5F">
              <w:t>4,0</w:t>
            </w:r>
          </w:p>
        </w:tc>
      </w:tr>
      <w:tr w:rsidR="00F96B9A" w:rsidTr="00B935D9">
        <w:trPr>
          <w:jc w:val="center"/>
        </w:trPr>
        <w:tc>
          <w:tcPr>
            <w:tcW w:w="4253" w:type="dxa"/>
            <w:vAlign w:val="bottom"/>
          </w:tcPr>
          <w:p w:rsidR="00F96B9A" w:rsidRDefault="00F96B9A" w:rsidP="00D14A96">
            <w:pPr>
              <w:pStyle w:val="a5"/>
              <w:tabs>
                <w:tab w:val="clear" w:pos="4153"/>
                <w:tab w:val="clear" w:pos="8306"/>
                <w:tab w:val="left" w:pos="8222"/>
              </w:tabs>
              <w:spacing w:before="60"/>
              <w:ind w:left="227"/>
              <w:jc w:val="both"/>
            </w:pPr>
            <w:r>
              <w:t>из него снесено по ветхости и аварийности</w:t>
            </w:r>
          </w:p>
        </w:tc>
        <w:tc>
          <w:tcPr>
            <w:tcW w:w="1134" w:type="dxa"/>
            <w:vAlign w:val="bottom"/>
          </w:tcPr>
          <w:p w:rsidR="00F96B9A" w:rsidRPr="00512020" w:rsidRDefault="00F96B9A" w:rsidP="00B935D9">
            <w:pPr>
              <w:tabs>
                <w:tab w:val="left" w:pos="8222"/>
              </w:tabs>
              <w:spacing w:before="60"/>
              <w:jc w:val="right"/>
            </w:pPr>
            <w:r w:rsidRPr="00512020">
              <w:t>4,0</w:t>
            </w:r>
          </w:p>
        </w:tc>
        <w:tc>
          <w:tcPr>
            <w:tcW w:w="1134" w:type="dxa"/>
            <w:vAlign w:val="bottom"/>
          </w:tcPr>
          <w:p w:rsidR="00F96B9A" w:rsidRPr="00512020" w:rsidRDefault="00F96B9A" w:rsidP="00B935D9">
            <w:pPr>
              <w:tabs>
                <w:tab w:val="left" w:pos="8222"/>
              </w:tabs>
              <w:spacing w:before="60"/>
              <w:jc w:val="right"/>
            </w:pPr>
            <w:r>
              <w:t>1,7</w:t>
            </w:r>
          </w:p>
        </w:tc>
        <w:tc>
          <w:tcPr>
            <w:tcW w:w="1134" w:type="dxa"/>
            <w:vAlign w:val="bottom"/>
          </w:tcPr>
          <w:p w:rsidR="00F96B9A" w:rsidRPr="00512020" w:rsidRDefault="00F96B9A" w:rsidP="00B935D9">
            <w:pPr>
              <w:tabs>
                <w:tab w:val="left" w:pos="8222"/>
              </w:tabs>
              <w:spacing w:before="60"/>
              <w:jc w:val="right"/>
            </w:pPr>
            <w:r>
              <w:t>3,0</w:t>
            </w:r>
          </w:p>
        </w:tc>
        <w:tc>
          <w:tcPr>
            <w:tcW w:w="1134" w:type="dxa"/>
            <w:vAlign w:val="bottom"/>
          </w:tcPr>
          <w:p w:rsidR="00F96B9A" w:rsidRDefault="00F96B9A" w:rsidP="00B935D9">
            <w:pPr>
              <w:tabs>
                <w:tab w:val="left" w:pos="8222"/>
              </w:tabs>
              <w:spacing w:before="60"/>
              <w:jc w:val="right"/>
            </w:pPr>
            <w:r>
              <w:t>4,5</w:t>
            </w:r>
          </w:p>
        </w:tc>
        <w:tc>
          <w:tcPr>
            <w:tcW w:w="1134" w:type="dxa"/>
            <w:vAlign w:val="bottom"/>
          </w:tcPr>
          <w:p w:rsidR="00F96B9A" w:rsidRPr="005B0C53" w:rsidRDefault="000A136A" w:rsidP="00797238">
            <w:pPr>
              <w:tabs>
                <w:tab w:val="left" w:pos="8222"/>
              </w:tabs>
              <w:spacing w:before="60"/>
              <w:jc w:val="right"/>
            </w:pPr>
            <w:r w:rsidRPr="005B0C53">
              <w:t>7,4</w:t>
            </w:r>
          </w:p>
        </w:tc>
      </w:tr>
      <w:tr w:rsidR="00F96B9A" w:rsidTr="00B935D9">
        <w:trPr>
          <w:jc w:val="center"/>
        </w:trPr>
        <w:tc>
          <w:tcPr>
            <w:tcW w:w="4253" w:type="dxa"/>
            <w:vAlign w:val="bottom"/>
          </w:tcPr>
          <w:p w:rsidR="00F96B9A" w:rsidRPr="00683B46" w:rsidRDefault="00F96B9A" w:rsidP="00D14A96">
            <w:pPr>
              <w:pStyle w:val="a5"/>
              <w:tabs>
                <w:tab w:val="clear" w:pos="4153"/>
                <w:tab w:val="clear" w:pos="8306"/>
                <w:tab w:val="left" w:pos="8222"/>
              </w:tabs>
              <w:spacing w:before="60"/>
              <w:jc w:val="both"/>
              <w:rPr>
                <w:szCs w:val="24"/>
              </w:rPr>
            </w:pPr>
            <w:r w:rsidRPr="00683B46">
              <w:rPr>
                <w:szCs w:val="24"/>
              </w:rPr>
              <w:t xml:space="preserve">Приватизировано квартир (на конец </w:t>
            </w:r>
            <w:r w:rsidRPr="00683B46">
              <w:rPr>
                <w:szCs w:val="24"/>
              </w:rPr>
              <w:br/>
              <w:t>года), единиц</w:t>
            </w:r>
          </w:p>
        </w:tc>
        <w:tc>
          <w:tcPr>
            <w:tcW w:w="1134" w:type="dxa"/>
            <w:vAlign w:val="bottom"/>
          </w:tcPr>
          <w:p w:rsidR="00F96B9A" w:rsidRPr="00512020" w:rsidRDefault="00F96B9A" w:rsidP="00B935D9">
            <w:pPr>
              <w:tabs>
                <w:tab w:val="left" w:pos="8222"/>
              </w:tabs>
              <w:spacing w:before="60"/>
              <w:jc w:val="right"/>
            </w:pPr>
            <w:r w:rsidRPr="00512020">
              <w:t>764</w:t>
            </w:r>
          </w:p>
        </w:tc>
        <w:tc>
          <w:tcPr>
            <w:tcW w:w="1134" w:type="dxa"/>
            <w:vAlign w:val="bottom"/>
          </w:tcPr>
          <w:p w:rsidR="00F96B9A" w:rsidRPr="00512020" w:rsidRDefault="00F96B9A" w:rsidP="00B935D9">
            <w:pPr>
              <w:tabs>
                <w:tab w:val="left" w:pos="8222"/>
              </w:tabs>
              <w:spacing w:before="60"/>
              <w:jc w:val="right"/>
            </w:pPr>
            <w:r>
              <w:t>533</w:t>
            </w:r>
          </w:p>
        </w:tc>
        <w:tc>
          <w:tcPr>
            <w:tcW w:w="1134" w:type="dxa"/>
            <w:vAlign w:val="bottom"/>
          </w:tcPr>
          <w:p w:rsidR="00F96B9A" w:rsidRPr="00512020" w:rsidRDefault="00F96B9A" w:rsidP="00B935D9">
            <w:pPr>
              <w:tabs>
                <w:tab w:val="left" w:pos="8222"/>
              </w:tabs>
              <w:spacing w:before="60"/>
              <w:jc w:val="right"/>
            </w:pPr>
            <w:r>
              <w:t>1900</w:t>
            </w:r>
          </w:p>
        </w:tc>
        <w:tc>
          <w:tcPr>
            <w:tcW w:w="1134" w:type="dxa"/>
            <w:vAlign w:val="bottom"/>
          </w:tcPr>
          <w:p w:rsidR="00F96B9A" w:rsidRDefault="00F96B9A" w:rsidP="00B935D9">
            <w:pPr>
              <w:tabs>
                <w:tab w:val="left" w:pos="8222"/>
              </w:tabs>
              <w:spacing w:before="60"/>
              <w:jc w:val="right"/>
            </w:pPr>
            <w:r>
              <w:t>1260</w:t>
            </w:r>
          </w:p>
        </w:tc>
        <w:tc>
          <w:tcPr>
            <w:tcW w:w="1134" w:type="dxa"/>
            <w:vAlign w:val="bottom"/>
          </w:tcPr>
          <w:p w:rsidR="00F96B9A" w:rsidRPr="005B0C53" w:rsidRDefault="000A136A" w:rsidP="00797238">
            <w:pPr>
              <w:tabs>
                <w:tab w:val="left" w:pos="8222"/>
              </w:tabs>
              <w:spacing w:before="60"/>
              <w:jc w:val="right"/>
            </w:pPr>
            <w:r w:rsidRPr="005B0C53">
              <w:t>670</w:t>
            </w:r>
          </w:p>
        </w:tc>
      </w:tr>
      <w:tr w:rsidR="00F96B9A" w:rsidTr="00B935D9">
        <w:trPr>
          <w:jc w:val="center"/>
        </w:trPr>
        <w:tc>
          <w:tcPr>
            <w:tcW w:w="4253" w:type="dxa"/>
            <w:vAlign w:val="bottom"/>
          </w:tcPr>
          <w:p w:rsidR="00F96B9A" w:rsidRPr="00B27A5E" w:rsidRDefault="00F96B9A" w:rsidP="00D14A96">
            <w:pPr>
              <w:pStyle w:val="a5"/>
              <w:tabs>
                <w:tab w:val="clear" w:pos="4153"/>
                <w:tab w:val="clear" w:pos="8306"/>
                <w:tab w:val="left" w:pos="8222"/>
              </w:tabs>
              <w:spacing w:before="60"/>
              <w:jc w:val="both"/>
              <w:rPr>
                <w:szCs w:val="24"/>
                <w:vertAlign w:val="superscript"/>
              </w:rPr>
            </w:pPr>
            <w:r>
              <w:t>Общая площадь приватизированных квартир, кв. м.</w:t>
            </w:r>
          </w:p>
        </w:tc>
        <w:tc>
          <w:tcPr>
            <w:tcW w:w="1134" w:type="dxa"/>
            <w:vAlign w:val="bottom"/>
          </w:tcPr>
          <w:p w:rsidR="00F96B9A" w:rsidRPr="00512020" w:rsidRDefault="00F96B9A" w:rsidP="00B935D9">
            <w:pPr>
              <w:tabs>
                <w:tab w:val="left" w:pos="8222"/>
              </w:tabs>
              <w:spacing w:before="60"/>
              <w:jc w:val="right"/>
            </w:pPr>
            <w:r w:rsidRPr="00512020">
              <w:t>36054</w:t>
            </w:r>
          </w:p>
        </w:tc>
        <w:tc>
          <w:tcPr>
            <w:tcW w:w="1134" w:type="dxa"/>
            <w:vAlign w:val="bottom"/>
          </w:tcPr>
          <w:p w:rsidR="00F96B9A" w:rsidRPr="00512020" w:rsidRDefault="00F96B9A" w:rsidP="00B935D9">
            <w:pPr>
              <w:tabs>
                <w:tab w:val="left" w:pos="8222"/>
              </w:tabs>
              <w:spacing w:before="60"/>
              <w:jc w:val="right"/>
            </w:pPr>
            <w:r>
              <w:t>24647</w:t>
            </w:r>
          </w:p>
        </w:tc>
        <w:tc>
          <w:tcPr>
            <w:tcW w:w="1134" w:type="dxa"/>
            <w:vAlign w:val="bottom"/>
          </w:tcPr>
          <w:p w:rsidR="00F96B9A" w:rsidRPr="00512020" w:rsidRDefault="00F96B9A" w:rsidP="00B935D9">
            <w:pPr>
              <w:tabs>
                <w:tab w:val="left" w:pos="8222"/>
              </w:tabs>
              <w:spacing w:before="60"/>
              <w:jc w:val="right"/>
            </w:pPr>
            <w:r>
              <w:t>89389</w:t>
            </w:r>
          </w:p>
        </w:tc>
        <w:tc>
          <w:tcPr>
            <w:tcW w:w="1134" w:type="dxa"/>
            <w:vAlign w:val="bottom"/>
          </w:tcPr>
          <w:p w:rsidR="00F96B9A" w:rsidRPr="00557CC2" w:rsidRDefault="00F96B9A" w:rsidP="00B935D9">
            <w:pPr>
              <w:tabs>
                <w:tab w:val="left" w:pos="8222"/>
              </w:tabs>
              <w:spacing w:before="60"/>
              <w:jc w:val="right"/>
            </w:pPr>
            <w:r>
              <w:t>60603</w:t>
            </w:r>
          </w:p>
        </w:tc>
        <w:tc>
          <w:tcPr>
            <w:tcW w:w="1134" w:type="dxa"/>
            <w:vAlign w:val="bottom"/>
          </w:tcPr>
          <w:p w:rsidR="00F96B9A" w:rsidRPr="005B0C53" w:rsidRDefault="000A136A" w:rsidP="00797238">
            <w:pPr>
              <w:tabs>
                <w:tab w:val="left" w:pos="8222"/>
              </w:tabs>
              <w:spacing w:before="60"/>
              <w:jc w:val="right"/>
            </w:pPr>
            <w:r w:rsidRPr="005B0C53">
              <w:t>30607</w:t>
            </w:r>
          </w:p>
        </w:tc>
      </w:tr>
    </w:tbl>
    <w:p w:rsidR="00CC0EB3" w:rsidRDefault="00CC0EB3" w:rsidP="00CC0EB3"/>
    <w:p w:rsidR="00CC0EB3" w:rsidRPr="00193A7B" w:rsidRDefault="00CC0EB3" w:rsidP="00193A7B">
      <w:pPr>
        <w:pStyle w:val="1"/>
        <w:jc w:val="center"/>
        <w:rPr>
          <w:spacing w:val="-6"/>
        </w:rPr>
      </w:pPr>
      <w:bookmarkStart w:id="144" w:name="_Toc238547352"/>
      <w:bookmarkStart w:id="145" w:name="_Toc346180621"/>
      <w:r w:rsidRPr="00BC24C7">
        <w:rPr>
          <w:spacing w:val="-6"/>
        </w:rPr>
        <w:t>ПРЕДОСТАВЛЕНИЕ ЖИЛЬЯ ГРАЖДАНАМ</w:t>
      </w:r>
      <w:bookmarkEnd w:id="144"/>
      <w:bookmarkEnd w:id="145"/>
    </w:p>
    <w:p w:rsidR="00CC0EB3" w:rsidRDefault="00CC0EB3" w:rsidP="00CC0EB3">
      <w:pPr>
        <w:pStyle w:val="af0"/>
      </w:pPr>
      <w:r w:rsidRPr="006C4D3C">
        <w:t>(на кон</w:t>
      </w:r>
      <w:r>
        <w:t>ец года</w:t>
      </w:r>
      <w:r w:rsidRPr="006C4D3C">
        <w:t>)</w:t>
      </w:r>
    </w:p>
    <w:p w:rsidR="00CC0EB3" w:rsidRPr="00251B5D" w:rsidRDefault="00CC0EB3" w:rsidP="00CC0EB3">
      <w:pPr>
        <w:rPr>
          <w:szCs w:val="24"/>
        </w:rPr>
      </w:pPr>
    </w:p>
    <w:tbl>
      <w:tblPr>
        <w:tblW w:w="9975" w:type="dxa"/>
        <w:jc w:val="center"/>
        <w:tblBorders>
          <w:top w:val="single" w:sz="12" w:space="0" w:color="auto"/>
          <w:bottom w:val="single" w:sz="12" w:space="0" w:color="auto"/>
          <w:insideV w:val="single" w:sz="12" w:space="0" w:color="auto"/>
        </w:tblBorders>
        <w:tblLayout w:type="fixed"/>
        <w:tblLook w:val="0000"/>
      </w:tblPr>
      <w:tblGrid>
        <w:gridCol w:w="4275"/>
        <w:gridCol w:w="1140"/>
        <w:gridCol w:w="1140"/>
        <w:gridCol w:w="1140"/>
        <w:gridCol w:w="1140"/>
        <w:gridCol w:w="1140"/>
      </w:tblGrid>
      <w:tr w:rsidR="00F96B9A" w:rsidTr="00B935D9">
        <w:trPr>
          <w:cantSplit/>
          <w:trHeight w:hRule="exact" w:val="397"/>
          <w:jc w:val="center"/>
        </w:trPr>
        <w:tc>
          <w:tcPr>
            <w:tcW w:w="4275" w:type="dxa"/>
            <w:tcBorders>
              <w:top w:val="single" w:sz="12" w:space="0" w:color="auto"/>
              <w:bottom w:val="single" w:sz="12" w:space="0" w:color="auto"/>
            </w:tcBorders>
          </w:tcPr>
          <w:p w:rsidR="00F96B9A" w:rsidRDefault="00F96B9A" w:rsidP="00CC0EB3">
            <w:pPr>
              <w:jc w:val="center"/>
            </w:pPr>
          </w:p>
        </w:tc>
        <w:tc>
          <w:tcPr>
            <w:tcW w:w="1140" w:type="dxa"/>
            <w:tcBorders>
              <w:top w:val="single" w:sz="12" w:space="0" w:color="auto"/>
              <w:bottom w:val="single" w:sz="12" w:space="0" w:color="auto"/>
            </w:tcBorders>
            <w:vAlign w:val="center"/>
          </w:tcPr>
          <w:p w:rsidR="00F96B9A" w:rsidRDefault="00F96B9A" w:rsidP="00B935D9">
            <w:pPr>
              <w:jc w:val="center"/>
            </w:pPr>
            <w:r>
              <w:t>2007</w:t>
            </w:r>
          </w:p>
        </w:tc>
        <w:tc>
          <w:tcPr>
            <w:tcW w:w="1140" w:type="dxa"/>
            <w:tcBorders>
              <w:top w:val="single" w:sz="12" w:space="0" w:color="auto"/>
              <w:bottom w:val="single" w:sz="12" w:space="0" w:color="auto"/>
            </w:tcBorders>
            <w:vAlign w:val="center"/>
          </w:tcPr>
          <w:p w:rsidR="00F96B9A" w:rsidRDefault="00F96B9A" w:rsidP="00B935D9">
            <w:pPr>
              <w:jc w:val="center"/>
            </w:pPr>
            <w:r>
              <w:t>2008</w:t>
            </w:r>
          </w:p>
        </w:tc>
        <w:tc>
          <w:tcPr>
            <w:tcW w:w="1140" w:type="dxa"/>
            <w:tcBorders>
              <w:top w:val="single" w:sz="12" w:space="0" w:color="auto"/>
              <w:bottom w:val="single" w:sz="12" w:space="0" w:color="auto"/>
            </w:tcBorders>
            <w:vAlign w:val="center"/>
          </w:tcPr>
          <w:p w:rsidR="00F96B9A" w:rsidRDefault="00F96B9A" w:rsidP="00B935D9">
            <w:pPr>
              <w:jc w:val="center"/>
            </w:pPr>
            <w:r>
              <w:t>2009</w:t>
            </w:r>
          </w:p>
        </w:tc>
        <w:tc>
          <w:tcPr>
            <w:tcW w:w="1140" w:type="dxa"/>
            <w:tcBorders>
              <w:top w:val="single" w:sz="12" w:space="0" w:color="auto"/>
              <w:bottom w:val="single" w:sz="12" w:space="0" w:color="auto"/>
            </w:tcBorders>
            <w:vAlign w:val="center"/>
          </w:tcPr>
          <w:p w:rsidR="00F96B9A" w:rsidRDefault="00F96B9A" w:rsidP="00B935D9">
            <w:pPr>
              <w:jc w:val="center"/>
            </w:pPr>
            <w:r>
              <w:t>2010</w:t>
            </w:r>
          </w:p>
        </w:tc>
        <w:tc>
          <w:tcPr>
            <w:tcW w:w="1140" w:type="dxa"/>
            <w:tcBorders>
              <w:top w:val="single" w:sz="12" w:space="0" w:color="auto"/>
              <w:bottom w:val="single" w:sz="12" w:space="0" w:color="auto"/>
            </w:tcBorders>
            <w:vAlign w:val="center"/>
          </w:tcPr>
          <w:p w:rsidR="00F96B9A" w:rsidRPr="00F96B9A" w:rsidRDefault="00F96B9A" w:rsidP="00797238">
            <w:pPr>
              <w:jc w:val="center"/>
            </w:pPr>
            <w:r>
              <w:t>2011</w:t>
            </w:r>
          </w:p>
        </w:tc>
      </w:tr>
      <w:tr w:rsidR="00F96B9A" w:rsidTr="00B935D9">
        <w:trPr>
          <w:trHeight w:val="400"/>
          <w:jc w:val="center"/>
        </w:trPr>
        <w:tc>
          <w:tcPr>
            <w:tcW w:w="4275" w:type="dxa"/>
            <w:tcBorders>
              <w:top w:val="single" w:sz="12" w:space="0" w:color="auto"/>
            </w:tcBorders>
            <w:vAlign w:val="bottom"/>
          </w:tcPr>
          <w:p w:rsidR="00F96B9A" w:rsidRDefault="00F96B9A" w:rsidP="00D14A96">
            <w:pPr>
              <w:tabs>
                <w:tab w:val="left" w:pos="8222"/>
              </w:tabs>
              <w:spacing w:before="60"/>
              <w:jc w:val="both"/>
            </w:pPr>
            <w:r>
              <w:t xml:space="preserve">Число семей, получивших жилье и улучшивших свои жилищные условия, единиц </w:t>
            </w:r>
          </w:p>
        </w:tc>
        <w:tc>
          <w:tcPr>
            <w:tcW w:w="1140" w:type="dxa"/>
            <w:tcBorders>
              <w:top w:val="single" w:sz="12" w:space="0" w:color="auto"/>
            </w:tcBorders>
            <w:vAlign w:val="bottom"/>
          </w:tcPr>
          <w:p w:rsidR="00F96B9A" w:rsidRDefault="00F96B9A" w:rsidP="00B935D9">
            <w:pPr>
              <w:tabs>
                <w:tab w:val="left" w:pos="8222"/>
              </w:tabs>
              <w:spacing w:before="60"/>
              <w:jc w:val="right"/>
            </w:pPr>
            <w:r>
              <w:t>268</w:t>
            </w:r>
          </w:p>
        </w:tc>
        <w:tc>
          <w:tcPr>
            <w:tcW w:w="1140" w:type="dxa"/>
            <w:tcBorders>
              <w:top w:val="single" w:sz="12" w:space="0" w:color="auto"/>
            </w:tcBorders>
            <w:vAlign w:val="bottom"/>
          </w:tcPr>
          <w:p w:rsidR="00F96B9A" w:rsidRDefault="00F96B9A" w:rsidP="00B935D9">
            <w:pPr>
              <w:tabs>
                <w:tab w:val="left" w:pos="8222"/>
              </w:tabs>
              <w:spacing w:before="60"/>
              <w:jc w:val="right"/>
            </w:pPr>
            <w:r>
              <w:t>305</w:t>
            </w:r>
          </w:p>
        </w:tc>
        <w:tc>
          <w:tcPr>
            <w:tcW w:w="1140" w:type="dxa"/>
            <w:tcBorders>
              <w:top w:val="single" w:sz="12" w:space="0" w:color="auto"/>
            </w:tcBorders>
            <w:vAlign w:val="bottom"/>
          </w:tcPr>
          <w:p w:rsidR="00F96B9A" w:rsidRDefault="00F96B9A" w:rsidP="00B935D9">
            <w:pPr>
              <w:tabs>
                <w:tab w:val="left" w:pos="8222"/>
              </w:tabs>
              <w:spacing w:before="60"/>
              <w:jc w:val="right"/>
            </w:pPr>
            <w:r>
              <w:t>561</w:t>
            </w:r>
          </w:p>
        </w:tc>
        <w:tc>
          <w:tcPr>
            <w:tcW w:w="1140" w:type="dxa"/>
            <w:tcBorders>
              <w:top w:val="single" w:sz="12" w:space="0" w:color="auto"/>
            </w:tcBorders>
            <w:vAlign w:val="bottom"/>
          </w:tcPr>
          <w:p w:rsidR="00F96B9A" w:rsidRDefault="00F96B9A" w:rsidP="00B935D9">
            <w:pPr>
              <w:tabs>
                <w:tab w:val="left" w:pos="8222"/>
              </w:tabs>
              <w:spacing w:before="60"/>
              <w:jc w:val="right"/>
            </w:pPr>
            <w:r>
              <w:t>322</w:t>
            </w:r>
          </w:p>
        </w:tc>
        <w:tc>
          <w:tcPr>
            <w:tcW w:w="1140" w:type="dxa"/>
            <w:tcBorders>
              <w:top w:val="single" w:sz="12" w:space="0" w:color="auto"/>
            </w:tcBorders>
            <w:vAlign w:val="bottom"/>
          </w:tcPr>
          <w:p w:rsidR="00F96B9A" w:rsidRDefault="000A136A" w:rsidP="00797238">
            <w:pPr>
              <w:tabs>
                <w:tab w:val="left" w:pos="8222"/>
              </w:tabs>
              <w:spacing w:before="60"/>
              <w:jc w:val="right"/>
            </w:pPr>
            <w:r>
              <w:t>323</w:t>
            </w:r>
          </w:p>
        </w:tc>
      </w:tr>
      <w:tr w:rsidR="00F96B9A" w:rsidTr="00B935D9">
        <w:trPr>
          <w:jc w:val="center"/>
        </w:trPr>
        <w:tc>
          <w:tcPr>
            <w:tcW w:w="4275" w:type="dxa"/>
            <w:vAlign w:val="bottom"/>
          </w:tcPr>
          <w:p w:rsidR="00F96B9A" w:rsidRDefault="00F96B9A" w:rsidP="00D14A96">
            <w:pPr>
              <w:pStyle w:val="a5"/>
              <w:tabs>
                <w:tab w:val="clear" w:pos="4153"/>
                <w:tab w:val="clear" w:pos="8306"/>
                <w:tab w:val="left" w:pos="8222"/>
              </w:tabs>
              <w:spacing w:before="60"/>
              <w:jc w:val="both"/>
            </w:pPr>
            <w:r>
              <w:t>Удельный вес семей, получивших жилье в числе семей, состоящих на учете, процентов</w:t>
            </w:r>
          </w:p>
        </w:tc>
        <w:tc>
          <w:tcPr>
            <w:tcW w:w="1140" w:type="dxa"/>
            <w:vAlign w:val="bottom"/>
          </w:tcPr>
          <w:p w:rsidR="00F96B9A" w:rsidRDefault="00F96B9A" w:rsidP="00B935D9">
            <w:pPr>
              <w:tabs>
                <w:tab w:val="left" w:pos="8222"/>
              </w:tabs>
              <w:spacing w:before="60"/>
              <w:jc w:val="right"/>
            </w:pPr>
            <w:r w:rsidRPr="00B11CC6">
              <w:t>2,4</w:t>
            </w:r>
          </w:p>
        </w:tc>
        <w:tc>
          <w:tcPr>
            <w:tcW w:w="1140" w:type="dxa"/>
            <w:vAlign w:val="bottom"/>
          </w:tcPr>
          <w:p w:rsidR="00F96B9A" w:rsidRDefault="00F96B9A" w:rsidP="00B935D9">
            <w:pPr>
              <w:tabs>
                <w:tab w:val="left" w:pos="8222"/>
              </w:tabs>
              <w:spacing w:before="60"/>
              <w:jc w:val="right"/>
            </w:pPr>
            <w:r>
              <w:t>3,2</w:t>
            </w:r>
          </w:p>
        </w:tc>
        <w:tc>
          <w:tcPr>
            <w:tcW w:w="1140" w:type="dxa"/>
            <w:vAlign w:val="bottom"/>
          </w:tcPr>
          <w:p w:rsidR="00F96B9A" w:rsidRDefault="00F96B9A" w:rsidP="00B935D9">
            <w:pPr>
              <w:tabs>
                <w:tab w:val="left" w:pos="8222"/>
              </w:tabs>
              <w:spacing w:before="60"/>
              <w:jc w:val="right"/>
            </w:pPr>
            <w:r>
              <w:t>5,2</w:t>
            </w:r>
          </w:p>
        </w:tc>
        <w:tc>
          <w:tcPr>
            <w:tcW w:w="1140" w:type="dxa"/>
            <w:vAlign w:val="bottom"/>
          </w:tcPr>
          <w:p w:rsidR="00F96B9A" w:rsidRDefault="00F96B9A" w:rsidP="00B935D9">
            <w:pPr>
              <w:tabs>
                <w:tab w:val="left" w:pos="8222"/>
              </w:tabs>
              <w:spacing w:before="60"/>
              <w:jc w:val="right"/>
            </w:pPr>
            <w:r>
              <w:t>3,1</w:t>
            </w:r>
          </w:p>
        </w:tc>
        <w:tc>
          <w:tcPr>
            <w:tcW w:w="1140" w:type="dxa"/>
            <w:vAlign w:val="bottom"/>
          </w:tcPr>
          <w:p w:rsidR="00F96B9A" w:rsidRDefault="000A136A" w:rsidP="00797238">
            <w:pPr>
              <w:tabs>
                <w:tab w:val="left" w:pos="8222"/>
              </w:tabs>
              <w:spacing w:before="60"/>
              <w:jc w:val="right"/>
            </w:pPr>
            <w:r>
              <w:t>2,9</w:t>
            </w:r>
          </w:p>
        </w:tc>
      </w:tr>
      <w:tr w:rsidR="00F96B9A" w:rsidTr="00B935D9">
        <w:trPr>
          <w:jc w:val="center"/>
        </w:trPr>
        <w:tc>
          <w:tcPr>
            <w:tcW w:w="4275" w:type="dxa"/>
            <w:vAlign w:val="bottom"/>
          </w:tcPr>
          <w:p w:rsidR="00F96B9A" w:rsidRDefault="00F96B9A" w:rsidP="00D14A96">
            <w:pPr>
              <w:tabs>
                <w:tab w:val="left" w:pos="8222"/>
              </w:tabs>
              <w:spacing w:before="60"/>
              <w:jc w:val="both"/>
            </w:pPr>
            <w:r>
              <w:t xml:space="preserve">Число семей, состоящих на учете для получения жилья, единиц </w:t>
            </w:r>
          </w:p>
        </w:tc>
        <w:tc>
          <w:tcPr>
            <w:tcW w:w="1140" w:type="dxa"/>
            <w:vAlign w:val="bottom"/>
          </w:tcPr>
          <w:p w:rsidR="00F96B9A" w:rsidRDefault="00F96B9A" w:rsidP="00B935D9">
            <w:pPr>
              <w:tabs>
                <w:tab w:val="left" w:pos="8222"/>
              </w:tabs>
              <w:spacing w:before="60"/>
              <w:jc w:val="right"/>
            </w:pPr>
            <w:r>
              <w:t>11108</w:t>
            </w:r>
          </w:p>
        </w:tc>
        <w:tc>
          <w:tcPr>
            <w:tcW w:w="1140" w:type="dxa"/>
            <w:vAlign w:val="bottom"/>
          </w:tcPr>
          <w:p w:rsidR="00F96B9A" w:rsidRDefault="00F96B9A" w:rsidP="00B935D9">
            <w:pPr>
              <w:tabs>
                <w:tab w:val="left" w:pos="8222"/>
              </w:tabs>
              <w:spacing w:before="60"/>
              <w:jc w:val="right"/>
            </w:pPr>
            <w:r>
              <w:t>9582</w:t>
            </w:r>
          </w:p>
        </w:tc>
        <w:tc>
          <w:tcPr>
            <w:tcW w:w="1140" w:type="dxa"/>
            <w:vAlign w:val="bottom"/>
          </w:tcPr>
          <w:p w:rsidR="00F96B9A" w:rsidRDefault="00F96B9A" w:rsidP="00B935D9">
            <w:pPr>
              <w:tabs>
                <w:tab w:val="left" w:pos="8222"/>
              </w:tabs>
              <w:spacing w:before="60"/>
              <w:jc w:val="right"/>
            </w:pPr>
            <w:r>
              <w:t>10846</w:t>
            </w:r>
          </w:p>
        </w:tc>
        <w:tc>
          <w:tcPr>
            <w:tcW w:w="1140" w:type="dxa"/>
            <w:vAlign w:val="bottom"/>
          </w:tcPr>
          <w:p w:rsidR="00F96B9A" w:rsidRDefault="00F96B9A" w:rsidP="00B935D9">
            <w:pPr>
              <w:tabs>
                <w:tab w:val="left" w:pos="8222"/>
              </w:tabs>
              <w:spacing w:before="60"/>
              <w:jc w:val="right"/>
            </w:pPr>
            <w:r>
              <w:t>10410</w:t>
            </w:r>
          </w:p>
        </w:tc>
        <w:tc>
          <w:tcPr>
            <w:tcW w:w="1140" w:type="dxa"/>
            <w:vAlign w:val="bottom"/>
          </w:tcPr>
          <w:p w:rsidR="00F96B9A" w:rsidRDefault="000A136A" w:rsidP="00797238">
            <w:pPr>
              <w:tabs>
                <w:tab w:val="left" w:pos="8222"/>
              </w:tabs>
              <w:spacing w:before="60"/>
              <w:jc w:val="right"/>
            </w:pPr>
            <w:r>
              <w:t>11100</w:t>
            </w:r>
          </w:p>
        </w:tc>
      </w:tr>
      <w:tr w:rsidR="00F96B9A" w:rsidTr="00B935D9">
        <w:trPr>
          <w:jc w:val="center"/>
        </w:trPr>
        <w:tc>
          <w:tcPr>
            <w:tcW w:w="4275" w:type="dxa"/>
            <w:vAlign w:val="bottom"/>
          </w:tcPr>
          <w:p w:rsidR="00F96B9A" w:rsidRDefault="00F96B9A" w:rsidP="00D14A96">
            <w:pPr>
              <w:pStyle w:val="a5"/>
              <w:tabs>
                <w:tab w:val="clear" w:pos="4153"/>
                <w:tab w:val="clear" w:pos="8306"/>
                <w:tab w:val="left" w:pos="8222"/>
              </w:tabs>
              <w:spacing w:before="60"/>
              <w:jc w:val="both"/>
            </w:pPr>
            <w:r>
              <w:t>Удельный вес семей, состоящих на учете для получения жилья, в общем числе семей, процентов</w:t>
            </w:r>
          </w:p>
        </w:tc>
        <w:tc>
          <w:tcPr>
            <w:tcW w:w="1140" w:type="dxa"/>
            <w:vAlign w:val="bottom"/>
          </w:tcPr>
          <w:p w:rsidR="00F96B9A" w:rsidRDefault="00F96B9A" w:rsidP="00B935D9">
            <w:pPr>
              <w:tabs>
                <w:tab w:val="left" w:pos="8222"/>
              </w:tabs>
              <w:spacing w:before="60"/>
              <w:jc w:val="right"/>
            </w:pPr>
            <w:r>
              <w:t>13,1</w:t>
            </w:r>
          </w:p>
        </w:tc>
        <w:tc>
          <w:tcPr>
            <w:tcW w:w="1140" w:type="dxa"/>
            <w:vAlign w:val="bottom"/>
          </w:tcPr>
          <w:p w:rsidR="00F96B9A" w:rsidRDefault="00F96B9A" w:rsidP="00B935D9">
            <w:pPr>
              <w:tabs>
                <w:tab w:val="left" w:pos="8222"/>
              </w:tabs>
              <w:spacing w:before="60"/>
              <w:jc w:val="right"/>
            </w:pPr>
            <w:r>
              <w:t>11,2</w:t>
            </w:r>
          </w:p>
        </w:tc>
        <w:tc>
          <w:tcPr>
            <w:tcW w:w="1140" w:type="dxa"/>
            <w:vAlign w:val="bottom"/>
          </w:tcPr>
          <w:p w:rsidR="00F96B9A" w:rsidRDefault="00F96B9A" w:rsidP="00B935D9">
            <w:pPr>
              <w:tabs>
                <w:tab w:val="left" w:pos="8222"/>
              </w:tabs>
              <w:spacing w:before="60"/>
              <w:jc w:val="right"/>
            </w:pPr>
            <w:r>
              <w:t>12,7</w:t>
            </w:r>
          </w:p>
        </w:tc>
        <w:tc>
          <w:tcPr>
            <w:tcW w:w="1140" w:type="dxa"/>
            <w:vAlign w:val="bottom"/>
          </w:tcPr>
          <w:p w:rsidR="00F96B9A" w:rsidRDefault="00F96B9A" w:rsidP="00B935D9">
            <w:pPr>
              <w:tabs>
                <w:tab w:val="left" w:pos="8222"/>
              </w:tabs>
              <w:spacing w:before="60"/>
              <w:jc w:val="right"/>
            </w:pPr>
            <w:r>
              <w:t>12,6</w:t>
            </w:r>
          </w:p>
        </w:tc>
        <w:tc>
          <w:tcPr>
            <w:tcW w:w="1140" w:type="dxa"/>
            <w:vAlign w:val="bottom"/>
          </w:tcPr>
          <w:p w:rsidR="00F96B9A" w:rsidRDefault="000A136A" w:rsidP="00797238">
            <w:pPr>
              <w:tabs>
                <w:tab w:val="left" w:pos="8222"/>
              </w:tabs>
              <w:spacing w:before="60"/>
              <w:jc w:val="right"/>
            </w:pPr>
            <w:r>
              <w:t>12,9</w:t>
            </w:r>
          </w:p>
        </w:tc>
      </w:tr>
    </w:tbl>
    <w:p w:rsidR="009F39CE" w:rsidRDefault="009F39CE" w:rsidP="00594C8D">
      <w:pPr>
        <w:pStyle w:val="15"/>
        <w:rPr>
          <w:rFonts w:ascii="Times New Roman" w:hAnsi="Times New Roman"/>
        </w:rPr>
        <w:sectPr w:rsidR="009F39CE" w:rsidSect="00C365D3">
          <w:footerReference w:type="even" r:id="rId65"/>
          <w:footerReference w:type="default" r:id="rId66"/>
          <w:pgSz w:w="11906" w:h="16838"/>
          <w:pgMar w:top="1134" w:right="1134" w:bottom="1134" w:left="1134" w:header="720" w:footer="482" w:gutter="0"/>
          <w:cols w:space="708"/>
          <w:docGrid w:linePitch="360"/>
        </w:sectPr>
      </w:pPr>
      <w:bookmarkStart w:id="146" w:name="_Toc238547353"/>
    </w:p>
    <w:p w:rsidR="00CC0EB3" w:rsidRPr="00594C8D" w:rsidRDefault="00CC0EB3" w:rsidP="00774572">
      <w:pPr>
        <w:pStyle w:val="1"/>
        <w:jc w:val="center"/>
      </w:pPr>
      <w:bookmarkStart w:id="147" w:name="_Toc346180622"/>
      <w:r w:rsidRPr="00594C8D">
        <w:t>ЖИЛИЩНЫЙ ФОНД РЕСПУБЛИКИ</w:t>
      </w:r>
      <w:bookmarkEnd w:id="146"/>
      <w:bookmarkEnd w:id="147"/>
    </w:p>
    <w:p w:rsidR="00CC0EB3" w:rsidRDefault="00CC0EB3" w:rsidP="00CC0EB3">
      <w:pPr>
        <w:jc w:val="center"/>
      </w:pPr>
      <w:r>
        <w:t>(на конец года; общая площадь жилых помещений</w:t>
      </w:r>
      <w:r w:rsidR="00DA154C">
        <w:t>; тысяч квадратных метров</w:t>
      </w:r>
      <w:r>
        <w:t>)</w:t>
      </w:r>
    </w:p>
    <w:p w:rsidR="00CC0EB3" w:rsidRPr="007329F1" w:rsidRDefault="00CC0EB3" w:rsidP="00CC0EB3">
      <w:pPr>
        <w:jc w:val="center"/>
        <w:rPr>
          <w:sz w:val="10"/>
          <w:szCs w:val="10"/>
        </w:rPr>
      </w:pPr>
    </w:p>
    <w:tbl>
      <w:tblPr>
        <w:tblW w:w="995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4269"/>
        <w:gridCol w:w="1137"/>
        <w:gridCol w:w="1137"/>
        <w:gridCol w:w="1137"/>
        <w:gridCol w:w="1137"/>
        <w:gridCol w:w="1137"/>
      </w:tblGrid>
      <w:tr w:rsidR="00F96B9A" w:rsidRPr="004B563E" w:rsidTr="00F96B9A">
        <w:trPr>
          <w:cantSplit/>
          <w:trHeight w:hRule="exact" w:val="397"/>
          <w:jc w:val="center"/>
        </w:trPr>
        <w:tc>
          <w:tcPr>
            <w:tcW w:w="4269" w:type="dxa"/>
            <w:tcBorders>
              <w:top w:val="single" w:sz="12" w:space="0" w:color="auto"/>
              <w:left w:val="nil"/>
              <w:bottom w:val="single" w:sz="12" w:space="0" w:color="auto"/>
              <w:right w:val="single" w:sz="12" w:space="0" w:color="auto"/>
            </w:tcBorders>
          </w:tcPr>
          <w:p w:rsidR="00F96B9A" w:rsidRPr="004B563E" w:rsidRDefault="00F96B9A" w:rsidP="00CC0EB3"/>
        </w:tc>
        <w:tc>
          <w:tcPr>
            <w:tcW w:w="1137" w:type="dxa"/>
            <w:tcBorders>
              <w:top w:val="single" w:sz="12" w:space="0" w:color="auto"/>
              <w:left w:val="single" w:sz="12" w:space="0" w:color="auto"/>
              <w:bottom w:val="single" w:sz="12" w:space="0" w:color="auto"/>
              <w:right w:val="single" w:sz="12" w:space="0" w:color="auto"/>
            </w:tcBorders>
            <w:vAlign w:val="center"/>
          </w:tcPr>
          <w:p w:rsidR="00F96B9A" w:rsidRPr="004B563E" w:rsidRDefault="00F96B9A" w:rsidP="00B935D9">
            <w:pPr>
              <w:pStyle w:val="7"/>
              <w:rPr>
                <w:i w:val="0"/>
              </w:rPr>
            </w:pPr>
            <w:r w:rsidRPr="004B563E">
              <w:rPr>
                <w:i w:val="0"/>
              </w:rPr>
              <w:t>2007</w:t>
            </w:r>
          </w:p>
        </w:tc>
        <w:tc>
          <w:tcPr>
            <w:tcW w:w="1137" w:type="dxa"/>
            <w:tcBorders>
              <w:top w:val="single" w:sz="12" w:space="0" w:color="auto"/>
              <w:left w:val="single" w:sz="12" w:space="0" w:color="auto"/>
              <w:bottom w:val="single" w:sz="12" w:space="0" w:color="auto"/>
              <w:right w:val="single" w:sz="12" w:space="0" w:color="auto"/>
            </w:tcBorders>
            <w:vAlign w:val="center"/>
          </w:tcPr>
          <w:p w:rsidR="00F96B9A" w:rsidRPr="004B563E" w:rsidRDefault="00F96B9A" w:rsidP="00B935D9">
            <w:pPr>
              <w:pStyle w:val="7"/>
              <w:rPr>
                <w:i w:val="0"/>
              </w:rPr>
            </w:pPr>
            <w:r>
              <w:rPr>
                <w:i w:val="0"/>
              </w:rPr>
              <w:t>2008</w:t>
            </w:r>
          </w:p>
        </w:tc>
        <w:tc>
          <w:tcPr>
            <w:tcW w:w="1137" w:type="dxa"/>
            <w:tcBorders>
              <w:top w:val="single" w:sz="12" w:space="0" w:color="auto"/>
              <w:left w:val="single" w:sz="12" w:space="0" w:color="auto"/>
              <w:bottom w:val="single" w:sz="12" w:space="0" w:color="auto"/>
              <w:right w:val="single" w:sz="12" w:space="0" w:color="auto"/>
            </w:tcBorders>
            <w:vAlign w:val="center"/>
          </w:tcPr>
          <w:p w:rsidR="00F96B9A" w:rsidRPr="004B563E" w:rsidRDefault="00F96B9A" w:rsidP="00B935D9">
            <w:pPr>
              <w:pStyle w:val="7"/>
              <w:rPr>
                <w:i w:val="0"/>
              </w:rPr>
            </w:pPr>
            <w:r>
              <w:rPr>
                <w:i w:val="0"/>
              </w:rPr>
              <w:t>2009</w:t>
            </w:r>
          </w:p>
        </w:tc>
        <w:tc>
          <w:tcPr>
            <w:tcW w:w="1137" w:type="dxa"/>
            <w:tcBorders>
              <w:top w:val="single" w:sz="12" w:space="0" w:color="auto"/>
              <w:left w:val="single" w:sz="12" w:space="0" w:color="auto"/>
              <w:bottom w:val="single" w:sz="12" w:space="0" w:color="auto"/>
              <w:right w:val="single" w:sz="12" w:space="0" w:color="auto"/>
            </w:tcBorders>
            <w:vAlign w:val="center"/>
          </w:tcPr>
          <w:p w:rsidR="00F96B9A" w:rsidRPr="004B563E" w:rsidRDefault="00F96B9A" w:rsidP="00B935D9">
            <w:pPr>
              <w:pStyle w:val="7"/>
              <w:rPr>
                <w:i w:val="0"/>
              </w:rPr>
            </w:pPr>
            <w:r>
              <w:rPr>
                <w:i w:val="0"/>
              </w:rPr>
              <w:t>2010</w:t>
            </w:r>
          </w:p>
        </w:tc>
        <w:tc>
          <w:tcPr>
            <w:tcW w:w="1137" w:type="dxa"/>
            <w:tcBorders>
              <w:top w:val="single" w:sz="12" w:space="0" w:color="auto"/>
              <w:left w:val="single" w:sz="12" w:space="0" w:color="auto"/>
              <w:bottom w:val="single" w:sz="12" w:space="0" w:color="auto"/>
              <w:right w:val="nil"/>
            </w:tcBorders>
            <w:vAlign w:val="center"/>
          </w:tcPr>
          <w:p w:rsidR="00F96B9A" w:rsidRPr="00F96B9A" w:rsidRDefault="00F96B9A" w:rsidP="00797238">
            <w:pPr>
              <w:pStyle w:val="7"/>
              <w:rPr>
                <w:i w:val="0"/>
              </w:rPr>
            </w:pPr>
            <w:r>
              <w:rPr>
                <w:i w:val="0"/>
              </w:rPr>
              <w:t>2011</w:t>
            </w:r>
          </w:p>
        </w:tc>
      </w:tr>
      <w:tr w:rsidR="00F96B9A" w:rsidTr="00F96B9A">
        <w:trPr>
          <w:trHeight w:val="273"/>
          <w:jc w:val="center"/>
        </w:trPr>
        <w:tc>
          <w:tcPr>
            <w:tcW w:w="4269" w:type="dxa"/>
            <w:tcBorders>
              <w:top w:val="single" w:sz="12" w:space="0" w:color="auto"/>
              <w:left w:val="nil"/>
              <w:bottom w:val="nil"/>
              <w:right w:val="single" w:sz="12" w:space="0" w:color="auto"/>
            </w:tcBorders>
            <w:vAlign w:val="bottom"/>
          </w:tcPr>
          <w:p w:rsidR="00F96B9A" w:rsidRDefault="00F96B9A" w:rsidP="00D416A1">
            <w:pPr>
              <w:tabs>
                <w:tab w:val="left" w:pos="8222"/>
              </w:tabs>
              <w:spacing w:before="10"/>
            </w:pPr>
            <w:r>
              <w:t>Жилищный фонд - всего</w:t>
            </w:r>
          </w:p>
        </w:tc>
        <w:tc>
          <w:tcPr>
            <w:tcW w:w="1137" w:type="dxa"/>
            <w:tcBorders>
              <w:top w:val="single" w:sz="12" w:space="0" w:color="auto"/>
              <w:left w:val="single" w:sz="12" w:space="0" w:color="auto"/>
              <w:bottom w:val="nil"/>
              <w:right w:val="single" w:sz="12" w:space="0" w:color="auto"/>
            </w:tcBorders>
            <w:vAlign w:val="bottom"/>
          </w:tcPr>
          <w:p w:rsidR="00F96B9A" w:rsidRDefault="00F96B9A" w:rsidP="00B935D9">
            <w:pPr>
              <w:tabs>
                <w:tab w:val="left" w:pos="8222"/>
              </w:tabs>
              <w:spacing w:before="10"/>
              <w:jc w:val="right"/>
            </w:pPr>
            <w:r>
              <w:t>3844,8</w:t>
            </w:r>
          </w:p>
        </w:tc>
        <w:tc>
          <w:tcPr>
            <w:tcW w:w="1137" w:type="dxa"/>
            <w:tcBorders>
              <w:top w:val="single" w:sz="12" w:space="0" w:color="auto"/>
              <w:left w:val="single" w:sz="12" w:space="0" w:color="auto"/>
              <w:bottom w:val="nil"/>
              <w:right w:val="single" w:sz="12" w:space="0" w:color="auto"/>
            </w:tcBorders>
            <w:vAlign w:val="bottom"/>
          </w:tcPr>
          <w:p w:rsidR="00F96B9A" w:rsidRDefault="00F96B9A" w:rsidP="00B935D9">
            <w:pPr>
              <w:tabs>
                <w:tab w:val="left" w:pos="8222"/>
              </w:tabs>
              <w:spacing w:before="10"/>
              <w:jc w:val="right"/>
            </w:pPr>
            <w:r>
              <w:t>3851,1</w:t>
            </w:r>
          </w:p>
        </w:tc>
        <w:tc>
          <w:tcPr>
            <w:tcW w:w="1137" w:type="dxa"/>
            <w:tcBorders>
              <w:top w:val="single" w:sz="12" w:space="0" w:color="auto"/>
              <w:left w:val="single" w:sz="12" w:space="0" w:color="auto"/>
              <w:bottom w:val="nil"/>
              <w:right w:val="single" w:sz="12" w:space="0" w:color="auto"/>
            </w:tcBorders>
            <w:vAlign w:val="bottom"/>
          </w:tcPr>
          <w:p w:rsidR="00F96B9A" w:rsidRDefault="00F96B9A" w:rsidP="00B935D9">
            <w:pPr>
              <w:tabs>
                <w:tab w:val="left" w:pos="8222"/>
              </w:tabs>
              <w:spacing w:before="10"/>
              <w:jc w:val="right"/>
            </w:pPr>
            <w:r>
              <w:t>3967,3</w:t>
            </w:r>
          </w:p>
        </w:tc>
        <w:tc>
          <w:tcPr>
            <w:tcW w:w="1137" w:type="dxa"/>
            <w:tcBorders>
              <w:top w:val="single" w:sz="12" w:space="0" w:color="auto"/>
              <w:left w:val="single" w:sz="12" w:space="0" w:color="auto"/>
              <w:bottom w:val="nil"/>
              <w:right w:val="single" w:sz="12" w:space="0" w:color="auto"/>
            </w:tcBorders>
            <w:vAlign w:val="bottom"/>
          </w:tcPr>
          <w:p w:rsidR="00F96B9A" w:rsidRDefault="00F96B9A" w:rsidP="00B935D9">
            <w:pPr>
              <w:tabs>
                <w:tab w:val="left" w:pos="8222"/>
              </w:tabs>
              <w:spacing w:before="10"/>
              <w:jc w:val="right"/>
            </w:pPr>
            <w:r>
              <w:t>3992,6</w:t>
            </w:r>
          </w:p>
        </w:tc>
        <w:tc>
          <w:tcPr>
            <w:tcW w:w="1137" w:type="dxa"/>
            <w:tcBorders>
              <w:top w:val="single" w:sz="12" w:space="0" w:color="auto"/>
              <w:left w:val="single" w:sz="12" w:space="0" w:color="auto"/>
              <w:bottom w:val="nil"/>
              <w:right w:val="nil"/>
            </w:tcBorders>
            <w:vAlign w:val="bottom"/>
          </w:tcPr>
          <w:p w:rsidR="00F96B9A" w:rsidRDefault="005B0C53" w:rsidP="00797238">
            <w:pPr>
              <w:tabs>
                <w:tab w:val="left" w:pos="8222"/>
              </w:tabs>
              <w:spacing w:before="10"/>
              <w:jc w:val="right"/>
            </w:pPr>
            <w:r>
              <w:t>4045,4</w:t>
            </w:r>
          </w:p>
        </w:tc>
      </w:tr>
      <w:tr w:rsidR="00F96B9A" w:rsidTr="00F96B9A">
        <w:trPr>
          <w:trHeight w:val="406"/>
          <w:jc w:val="center"/>
        </w:trPr>
        <w:tc>
          <w:tcPr>
            <w:tcW w:w="4269" w:type="dxa"/>
            <w:tcBorders>
              <w:top w:val="nil"/>
              <w:left w:val="nil"/>
              <w:bottom w:val="nil"/>
              <w:right w:val="single" w:sz="12" w:space="0" w:color="auto"/>
            </w:tcBorders>
            <w:vAlign w:val="bottom"/>
          </w:tcPr>
          <w:p w:rsidR="00F96B9A" w:rsidRDefault="00F96B9A" w:rsidP="00D416A1">
            <w:pPr>
              <w:tabs>
                <w:tab w:val="left" w:pos="8222"/>
              </w:tabs>
              <w:spacing w:before="10" w:line="192" w:lineRule="auto"/>
              <w:ind w:left="567"/>
            </w:pPr>
            <w:r>
              <w:t>в том числе:</w:t>
            </w:r>
          </w:p>
          <w:p w:rsidR="00F96B9A" w:rsidRDefault="00F96B9A" w:rsidP="00D416A1">
            <w:pPr>
              <w:tabs>
                <w:tab w:val="left" w:pos="8222"/>
              </w:tabs>
              <w:spacing w:before="10" w:line="192" w:lineRule="auto"/>
              <w:ind w:left="227"/>
            </w:pPr>
            <w:r>
              <w:t>частный</w:t>
            </w:r>
          </w:p>
        </w:tc>
        <w:tc>
          <w:tcPr>
            <w:tcW w:w="1137" w:type="dxa"/>
            <w:tcBorders>
              <w:top w:val="nil"/>
              <w:left w:val="single" w:sz="12" w:space="0" w:color="auto"/>
              <w:bottom w:val="nil"/>
              <w:right w:val="single" w:sz="12" w:space="0" w:color="auto"/>
            </w:tcBorders>
            <w:vAlign w:val="bottom"/>
          </w:tcPr>
          <w:p w:rsidR="00F96B9A" w:rsidRDefault="00F96B9A" w:rsidP="00B935D9">
            <w:pPr>
              <w:tabs>
                <w:tab w:val="left" w:pos="8222"/>
              </w:tabs>
              <w:spacing w:before="10"/>
              <w:jc w:val="right"/>
            </w:pPr>
            <w:r>
              <w:t>3130,9</w:t>
            </w:r>
          </w:p>
        </w:tc>
        <w:tc>
          <w:tcPr>
            <w:tcW w:w="1137" w:type="dxa"/>
            <w:tcBorders>
              <w:top w:val="nil"/>
              <w:left w:val="single" w:sz="12" w:space="0" w:color="auto"/>
              <w:bottom w:val="nil"/>
              <w:right w:val="single" w:sz="12" w:space="0" w:color="auto"/>
            </w:tcBorders>
            <w:vAlign w:val="bottom"/>
          </w:tcPr>
          <w:p w:rsidR="00F96B9A" w:rsidRDefault="00F96B9A" w:rsidP="00B935D9">
            <w:pPr>
              <w:tabs>
                <w:tab w:val="left" w:pos="8222"/>
              </w:tabs>
              <w:spacing w:before="10"/>
              <w:jc w:val="right"/>
            </w:pPr>
            <w:r>
              <w:t>3350,2</w:t>
            </w:r>
          </w:p>
        </w:tc>
        <w:tc>
          <w:tcPr>
            <w:tcW w:w="1137" w:type="dxa"/>
            <w:tcBorders>
              <w:top w:val="nil"/>
              <w:left w:val="single" w:sz="12" w:space="0" w:color="auto"/>
              <w:bottom w:val="nil"/>
              <w:right w:val="single" w:sz="12" w:space="0" w:color="auto"/>
            </w:tcBorders>
            <w:vAlign w:val="bottom"/>
          </w:tcPr>
          <w:p w:rsidR="00F96B9A" w:rsidRDefault="00F96B9A" w:rsidP="00B935D9">
            <w:pPr>
              <w:tabs>
                <w:tab w:val="left" w:pos="8222"/>
              </w:tabs>
              <w:spacing w:before="10"/>
              <w:jc w:val="right"/>
            </w:pPr>
            <w:r>
              <w:t>3493,4</w:t>
            </w:r>
          </w:p>
        </w:tc>
        <w:tc>
          <w:tcPr>
            <w:tcW w:w="1137" w:type="dxa"/>
            <w:tcBorders>
              <w:top w:val="nil"/>
              <w:left w:val="single" w:sz="12" w:space="0" w:color="auto"/>
              <w:bottom w:val="nil"/>
              <w:right w:val="single" w:sz="12" w:space="0" w:color="auto"/>
            </w:tcBorders>
            <w:vAlign w:val="bottom"/>
          </w:tcPr>
          <w:p w:rsidR="00F96B9A" w:rsidRDefault="00F96B9A" w:rsidP="00B935D9">
            <w:pPr>
              <w:tabs>
                <w:tab w:val="left" w:pos="8222"/>
              </w:tabs>
              <w:spacing w:before="10"/>
              <w:jc w:val="right"/>
            </w:pPr>
            <w:r>
              <w:t>3532,6</w:t>
            </w:r>
          </w:p>
        </w:tc>
        <w:tc>
          <w:tcPr>
            <w:tcW w:w="1137" w:type="dxa"/>
            <w:tcBorders>
              <w:top w:val="nil"/>
              <w:left w:val="single" w:sz="12" w:space="0" w:color="auto"/>
              <w:bottom w:val="nil"/>
              <w:right w:val="nil"/>
            </w:tcBorders>
            <w:vAlign w:val="bottom"/>
          </w:tcPr>
          <w:p w:rsidR="00F96B9A" w:rsidRDefault="005B0C53" w:rsidP="00797238">
            <w:pPr>
              <w:tabs>
                <w:tab w:val="left" w:pos="8222"/>
              </w:tabs>
              <w:spacing w:before="10"/>
              <w:jc w:val="right"/>
            </w:pPr>
            <w:r>
              <w:t>3590,9</w:t>
            </w:r>
          </w:p>
        </w:tc>
      </w:tr>
      <w:tr w:rsidR="00F96B9A" w:rsidTr="00F96B9A">
        <w:trPr>
          <w:jc w:val="center"/>
        </w:trPr>
        <w:tc>
          <w:tcPr>
            <w:tcW w:w="4269" w:type="dxa"/>
            <w:tcBorders>
              <w:top w:val="nil"/>
              <w:left w:val="nil"/>
              <w:bottom w:val="nil"/>
              <w:right w:val="single" w:sz="12" w:space="0" w:color="auto"/>
            </w:tcBorders>
            <w:vAlign w:val="bottom"/>
          </w:tcPr>
          <w:p w:rsidR="00F96B9A" w:rsidRDefault="00F96B9A" w:rsidP="00D416A1">
            <w:pPr>
              <w:tabs>
                <w:tab w:val="left" w:pos="8222"/>
              </w:tabs>
              <w:spacing w:before="10"/>
              <w:ind w:left="454"/>
            </w:pPr>
            <w:r>
              <w:t>из него в собственности граждан</w:t>
            </w:r>
          </w:p>
        </w:tc>
        <w:tc>
          <w:tcPr>
            <w:tcW w:w="1137" w:type="dxa"/>
            <w:tcBorders>
              <w:top w:val="nil"/>
              <w:left w:val="single" w:sz="12" w:space="0" w:color="auto"/>
              <w:bottom w:val="nil"/>
              <w:right w:val="single" w:sz="12" w:space="0" w:color="auto"/>
            </w:tcBorders>
            <w:vAlign w:val="bottom"/>
          </w:tcPr>
          <w:p w:rsidR="00F96B9A" w:rsidRDefault="00F96B9A" w:rsidP="00B935D9">
            <w:pPr>
              <w:tabs>
                <w:tab w:val="left" w:pos="8222"/>
              </w:tabs>
              <w:spacing w:before="10"/>
              <w:jc w:val="right"/>
            </w:pPr>
            <w:r>
              <w:t>3090,9</w:t>
            </w:r>
          </w:p>
        </w:tc>
        <w:tc>
          <w:tcPr>
            <w:tcW w:w="1137" w:type="dxa"/>
            <w:tcBorders>
              <w:top w:val="nil"/>
              <w:left w:val="single" w:sz="12" w:space="0" w:color="auto"/>
              <w:bottom w:val="nil"/>
              <w:right w:val="single" w:sz="12" w:space="0" w:color="auto"/>
            </w:tcBorders>
            <w:vAlign w:val="bottom"/>
          </w:tcPr>
          <w:p w:rsidR="00F96B9A" w:rsidRDefault="00F96B9A" w:rsidP="00B935D9">
            <w:pPr>
              <w:tabs>
                <w:tab w:val="left" w:pos="8222"/>
              </w:tabs>
              <w:spacing w:before="10"/>
              <w:jc w:val="right"/>
            </w:pPr>
            <w:r>
              <w:t>3339,7</w:t>
            </w:r>
          </w:p>
        </w:tc>
        <w:tc>
          <w:tcPr>
            <w:tcW w:w="1137" w:type="dxa"/>
            <w:tcBorders>
              <w:top w:val="nil"/>
              <w:left w:val="single" w:sz="12" w:space="0" w:color="auto"/>
              <w:bottom w:val="nil"/>
              <w:right w:val="single" w:sz="12" w:space="0" w:color="auto"/>
            </w:tcBorders>
            <w:vAlign w:val="bottom"/>
          </w:tcPr>
          <w:p w:rsidR="00F96B9A" w:rsidRDefault="00F96B9A" w:rsidP="00B935D9">
            <w:pPr>
              <w:tabs>
                <w:tab w:val="left" w:pos="8222"/>
              </w:tabs>
              <w:spacing w:before="10"/>
              <w:jc w:val="right"/>
            </w:pPr>
            <w:r>
              <w:t>3474,5</w:t>
            </w:r>
          </w:p>
        </w:tc>
        <w:tc>
          <w:tcPr>
            <w:tcW w:w="1137" w:type="dxa"/>
            <w:tcBorders>
              <w:top w:val="nil"/>
              <w:left w:val="single" w:sz="12" w:space="0" w:color="auto"/>
              <w:bottom w:val="nil"/>
              <w:right w:val="single" w:sz="12" w:space="0" w:color="auto"/>
            </w:tcBorders>
            <w:vAlign w:val="bottom"/>
          </w:tcPr>
          <w:p w:rsidR="00F96B9A" w:rsidRDefault="00F96B9A" w:rsidP="00B935D9">
            <w:pPr>
              <w:tabs>
                <w:tab w:val="left" w:pos="8222"/>
              </w:tabs>
              <w:spacing w:before="10"/>
              <w:jc w:val="right"/>
            </w:pPr>
            <w:r>
              <w:t>3475,3</w:t>
            </w:r>
          </w:p>
        </w:tc>
        <w:tc>
          <w:tcPr>
            <w:tcW w:w="1137" w:type="dxa"/>
            <w:tcBorders>
              <w:top w:val="nil"/>
              <w:left w:val="single" w:sz="12" w:space="0" w:color="auto"/>
              <w:bottom w:val="nil"/>
              <w:right w:val="nil"/>
            </w:tcBorders>
            <w:vAlign w:val="bottom"/>
          </w:tcPr>
          <w:p w:rsidR="00F96B9A" w:rsidRDefault="005B0C53" w:rsidP="00797238">
            <w:pPr>
              <w:tabs>
                <w:tab w:val="left" w:pos="8222"/>
              </w:tabs>
              <w:spacing w:before="10"/>
              <w:jc w:val="right"/>
            </w:pPr>
            <w:r>
              <w:t>3524,9</w:t>
            </w:r>
          </w:p>
        </w:tc>
      </w:tr>
      <w:tr w:rsidR="00F96B9A" w:rsidTr="00F96B9A">
        <w:trPr>
          <w:jc w:val="center"/>
        </w:trPr>
        <w:tc>
          <w:tcPr>
            <w:tcW w:w="4269" w:type="dxa"/>
            <w:tcBorders>
              <w:top w:val="nil"/>
              <w:left w:val="nil"/>
              <w:bottom w:val="nil"/>
              <w:right w:val="single" w:sz="12" w:space="0" w:color="auto"/>
            </w:tcBorders>
            <w:vAlign w:val="bottom"/>
          </w:tcPr>
          <w:p w:rsidR="00F96B9A" w:rsidRDefault="00F96B9A" w:rsidP="00D416A1">
            <w:pPr>
              <w:pStyle w:val="a5"/>
              <w:tabs>
                <w:tab w:val="clear" w:pos="4153"/>
                <w:tab w:val="clear" w:pos="8306"/>
                <w:tab w:val="left" w:pos="8222"/>
              </w:tabs>
              <w:spacing w:before="10"/>
              <w:ind w:left="227"/>
            </w:pPr>
            <w:r>
              <w:t>государственный (ведомственный)</w:t>
            </w:r>
          </w:p>
        </w:tc>
        <w:tc>
          <w:tcPr>
            <w:tcW w:w="1137" w:type="dxa"/>
            <w:tcBorders>
              <w:top w:val="nil"/>
              <w:left w:val="single" w:sz="12" w:space="0" w:color="auto"/>
              <w:bottom w:val="nil"/>
              <w:right w:val="single" w:sz="12" w:space="0" w:color="auto"/>
            </w:tcBorders>
            <w:vAlign w:val="bottom"/>
          </w:tcPr>
          <w:p w:rsidR="00F96B9A" w:rsidRDefault="00F96B9A" w:rsidP="00B935D9">
            <w:pPr>
              <w:tabs>
                <w:tab w:val="left" w:pos="8222"/>
              </w:tabs>
              <w:spacing w:before="10"/>
              <w:jc w:val="right"/>
            </w:pPr>
            <w:r>
              <w:t>162,4</w:t>
            </w:r>
          </w:p>
        </w:tc>
        <w:tc>
          <w:tcPr>
            <w:tcW w:w="1137" w:type="dxa"/>
            <w:tcBorders>
              <w:top w:val="nil"/>
              <w:left w:val="single" w:sz="12" w:space="0" w:color="auto"/>
              <w:bottom w:val="nil"/>
              <w:right w:val="single" w:sz="12" w:space="0" w:color="auto"/>
            </w:tcBorders>
            <w:vAlign w:val="bottom"/>
          </w:tcPr>
          <w:p w:rsidR="00F96B9A" w:rsidRDefault="00F96B9A" w:rsidP="00B935D9">
            <w:pPr>
              <w:tabs>
                <w:tab w:val="left" w:pos="8222"/>
              </w:tabs>
              <w:spacing w:before="10"/>
              <w:jc w:val="right"/>
            </w:pPr>
            <w:r>
              <w:t>96,0</w:t>
            </w:r>
          </w:p>
        </w:tc>
        <w:tc>
          <w:tcPr>
            <w:tcW w:w="1137" w:type="dxa"/>
            <w:tcBorders>
              <w:top w:val="nil"/>
              <w:left w:val="single" w:sz="12" w:space="0" w:color="auto"/>
              <w:bottom w:val="nil"/>
              <w:right w:val="single" w:sz="12" w:space="0" w:color="auto"/>
            </w:tcBorders>
            <w:vAlign w:val="bottom"/>
          </w:tcPr>
          <w:p w:rsidR="00F96B9A" w:rsidRDefault="00F96B9A" w:rsidP="00B935D9">
            <w:pPr>
              <w:tabs>
                <w:tab w:val="left" w:pos="8222"/>
              </w:tabs>
              <w:spacing w:before="10"/>
              <w:jc w:val="right"/>
            </w:pPr>
            <w:r>
              <w:t>87,9</w:t>
            </w:r>
          </w:p>
        </w:tc>
        <w:tc>
          <w:tcPr>
            <w:tcW w:w="1137" w:type="dxa"/>
            <w:tcBorders>
              <w:top w:val="nil"/>
              <w:left w:val="single" w:sz="12" w:space="0" w:color="auto"/>
              <w:bottom w:val="nil"/>
              <w:right w:val="single" w:sz="12" w:space="0" w:color="auto"/>
            </w:tcBorders>
            <w:vAlign w:val="bottom"/>
          </w:tcPr>
          <w:p w:rsidR="00F96B9A" w:rsidRDefault="00F96B9A" w:rsidP="00B935D9">
            <w:pPr>
              <w:tabs>
                <w:tab w:val="left" w:pos="8222"/>
              </w:tabs>
              <w:spacing w:before="10"/>
              <w:jc w:val="right"/>
            </w:pPr>
            <w:r>
              <w:t>84,2</w:t>
            </w:r>
          </w:p>
        </w:tc>
        <w:tc>
          <w:tcPr>
            <w:tcW w:w="1137" w:type="dxa"/>
            <w:tcBorders>
              <w:top w:val="nil"/>
              <w:left w:val="single" w:sz="12" w:space="0" w:color="auto"/>
              <w:bottom w:val="nil"/>
              <w:right w:val="nil"/>
            </w:tcBorders>
            <w:vAlign w:val="bottom"/>
          </w:tcPr>
          <w:p w:rsidR="00F96B9A" w:rsidRDefault="005B0C53" w:rsidP="00797238">
            <w:pPr>
              <w:tabs>
                <w:tab w:val="left" w:pos="8222"/>
              </w:tabs>
              <w:spacing w:before="10"/>
              <w:jc w:val="right"/>
            </w:pPr>
            <w:r>
              <w:t>85,1</w:t>
            </w:r>
          </w:p>
        </w:tc>
      </w:tr>
      <w:tr w:rsidR="00F96B9A" w:rsidTr="00F96B9A">
        <w:trPr>
          <w:jc w:val="center"/>
        </w:trPr>
        <w:tc>
          <w:tcPr>
            <w:tcW w:w="4269" w:type="dxa"/>
            <w:tcBorders>
              <w:top w:val="nil"/>
              <w:left w:val="nil"/>
              <w:bottom w:val="nil"/>
              <w:right w:val="single" w:sz="12" w:space="0" w:color="auto"/>
            </w:tcBorders>
            <w:vAlign w:val="bottom"/>
          </w:tcPr>
          <w:p w:rsidR="00F96B9A" w:rsidRDefault="00F96B9A" w:rsidP="00D416A1">
            <w:pPr>
              <w:tabs>
                <w:tab w:val="left" w:pos="8222"/>
              </w:tabs>
              <w:spacing w:before="10"/>
              <w:ind w:left="227"/>
            </w:pPr>
            <w:r>
              <w:t>муниципальный</w:t>
            </w:r>
          </w:p>
        </w:tc>
        <w:tc>
          <w:tcPr>
            <w:tcW w:w="1137" w:type="dxa"/>
            <w:tcBorders>
              <w:top w:val="nil"/>
              <w:left w:val="single" w:sz="12" w:space="0" w:color="auto"/>
              <w:bottom w:val="nil"/>
              <w:right w:val="single" w:sz="12" w:space="0" w:color="auto"/>
            </w:tcBorders>
            <w:vAlign w:val="bottom"/>
          </w:tcPr>
          <w:p w:rsidR="00F96B9A" w:rsidRDefault="00F96B9A" w:rsidP="00B935D9">
            <w:pPr>
              <w:tabs>
                <w:tab w:val="left" w:pos="8222"/>
              </w:tabs>
              <w:spacing w:before="10"/>
              <w:jc w:val="right"/>
            </w:pPr>
            <w:r>
              <w:t>551,5</w:t>
            </w:r>
          </w:p>
        </w:tc>
        <w:tc>
          <w:tcPr>
            <w:tcW w:w="1137" w:type="dxa"/>
            <w:tcBorders>
              <w:top w:val="nil"/>
              <w:left w:val="single" w:sz="12" w:space="0" w:color="auto"/>
              <w:bottom w:val="nil"/>
              <w:right w:val="single" w:sz="12" w:space="0" w:color="auto"/>
            </w:tcBorders>
            <w:vAlign w:val="bottom"/>
          </w:tcPr>
          <w:p w:rsidR="00F96B9A" w:rsidRDefault="00F96B9A" w:rsidP="00B935D9">
            <w:pPr>
              <w:tabs>
                <w:tab w:val="left" w:pos="8222"/>
              </w:tabs>
              <w:spacing w:before="10"/>
              <w:jc w:val="right"/>
            </w:pPr>
            <w:r>
              <w:t>404,9</w:t>
            </w:r>
          </w:p>
        </w:tc>
        <w:tc>
          <w:tcPr>
            <w:tcW w:w="1137" w:type="dxa"/>
            <w:tcBorders>
              <w:top w:val="nil"/>
              <w:left w:val="single" w:sz="12" w:space="0" w:color="auto"/>
              <w:bottom w:val="nil"/>
              <w:right w:val="single" w:sz="12" w:space="0" w:color="auto"/>
            </w:tcBorders>
            <w:vAlign w:val="bottom"/>
          </w:tcPr>
          <w:p w:rsidR="00F96B9A" w:rsidRDefault="00F96B9A" w:rsidP="00B935D9">
            <w:pPr>
              <w:tabs>
                <w:tab w:val="left" w:pos="8222"/>
              </w:tabs>
              <w:spacing w:before="10"/>
              <w:jc w:val="right"/>
            </w:pPr>
            <w:r>
              <w:t>386,0</w:t>
            </w:r>
          </w:p>
        </w:tc>
        <w:tc>
          <w:tcPr>
            <w:tcW w:w="1137" w:type="dxa"/>
            <w:tcBorders>
              <w:top w:val="nil"/>
              <w:left w:val="single" w:sz="12" w:space="0" w:color="auto"/>
              <w:bottom w:val="nil"/>
              <w:right w:val="single" w:sz="12" w:space="0" w:color="auto"/>
            </w:tcBorders>
            <w:vAlign w:val="bottom"/>
          </w:tcPr>
          <w:p w:rsidR="00F96B9A" w:rsidRDefault="00F96B9A" w:rsidP="00B935D9">
            <w:pPr>
              <w:tabs>
                <w:tab w:val="left" w:pos="8222"/>
              </w:tabs>
              <w:spacing w:before="10"/>
              <w:jc w:val="right"/>
            </w:pPr>
            <w:r>
              <w:t>375,3</w:t>
            </w:r>
          </w:p>
        </w:tc>
        <w:tc>
          <w:tcPr>
            <w:tcW w:w="1137" w:type="dxa"/>
            <w:tcBorders>
              <w:top w:val="nil"/>
              <w:left w:val="single" w:sz="12" w:space="0" w:color="auto"/>
              <w:bottom w:val="nil"/>
              <w:right w:val="nil"/>
            </w:tcBorders>
            <w:vAlign w:val="bottom"/>
          </w:tcPr>
          <w:p w:rsidR="00F96B9A" w:rsidRDefault="005B0C53" w:rsidP="00797238">
            <w:pPr>
              <w:tabs>
                <w:tab w:val="left" w:pos="8222"/>
              </w:tabs>
              <w:spacing w:before="10"/>
              <w:jc w:val="right"/>
            </w:pPr>
            <w:r>
              <w:t>368,9</w:t>
            </w:r>
          </w:p>
        </w:tc>
      </w:tr>
      <w:tr w:rsidR="00F96B9A" w:rsidTr="00F96B9A">
        <w:trPr>
          <w:jc w:val="center"/>
        </w:trPr>
        <w:tc>
          <w:tcPr>
            <w:tcW w:w="4269" w:type="dxa"/>
            <w:tcBorders>
              <w:top w:val="nil"/>
              <w:left w:val="nil"/>
              <w:bottom w:val="nil"/>
              <w:right w:val="single" w:sz="12" w:space="0" w:color="auto"/>
            </w:tcBorders>
            <w:vAlign w:val="bottom"/>
          </w:tcPr>
          <w:p w:rsidR="00F96B9A" w:rsidRDefault="00F96B9A" w:rsidP="00D416A1">
            <w:pPr>
              <w:tabs>
                <w:tab w:val="left" w:pos="8222"/>
              </w:tabs>
              <w:spacing w:before="10"/>
              <w:ind w:left="227"/>
            </w:pPr>
            <w:r>
              <w:t>другой</w:t>
            </w:r>
          </w:p>
        </w:tc>
        <w:tc>
          <w:tcPr>
            <w:tcW w:w="1137" w:type="dxa"/>
            <w:tcBorders>
              <w:top w:val="nil"/>
              <w:left w:val="single" w:sz="12" w:space="0" w:color="auto"/>
              <w:bottom w:val="nil"/>
              <w:right w:val="single" w:sz="12" w:space="0" w:color="auto"/>
            </w:tcBorders>
            <w:vAlign w:val="bottom"/>
          </w:tcPr>
          <w:p w:rsidR="00F96B9A" w:rsidRDefault="00F96B9A" w:rsidP="00B935D9">
            <w:pPr>
              <w:tabs>
                <w:tab w:val="left" w:pos="8222"/>
              </w:tabs>
              <w:spacing w:before="10"/>
              <w:jc w:val="right"/>
            </w:pPr>
            <w:r>
              <w:t>-</w:t>
            </w:r>
          </w:p>
        </w:tc>
        <w:tc>
          <w:tcPr>
            <w:tcW w:w="1137" w:type="dxa"/>
            <w:tcBorders>
              <w:top w:val="nil"/>
              <w:left w:val="single" w:sz="12" w:space="0" w:color="auto"/>
              <w:bottom w:val="nil"/>
              <w:right w:val="single" w:sz="12" w:space="0" w:color="auto"/>
            </w:tcBorders>
            <w:vAlign w:val="bottom"/>
          </w:tcPr>
          <w:p w:rsidR="00F96B9A" w:rsidRDefault="00F96B9A" w:rsidP="00B935D9">
            <w:pPr>
              <w:tabs>
                <w:tab w:val="left" w:pos="8222"/>
              </w:tabs>
              <w:spacing w:before="10"/>
              <w:jc w:val="right"/>
            </w:pPr>
            <w:r>
              <w:t>-</w:t>
            </w:r>
          </w:p>
        </w:tc>
        <w:tc>
          <w:tcPr>
            <w:tcW w:w="1137" w:type="dxa"/>
            <w:tcBorders>
              <w:top w:val="nil"/>
              <w:left w:val="single" w:sz="12" w:space="0" w:color="auto"/>
              <w:bottom w:val="nil"/>
              <w:right w:val="single" w:sz="12" w:space="0" w:color="auto"/>
            </w:tcBorders>
            <w:vAlign w:val="bottom"/>
          </w:tcPr>
          <w:p w:rsidR="00F96B9A" w:rsidRDefault="00F96B9A" w:rsidP="00B935D9">
            <w:pPr>
              <w:tabs>
                <w:tab w:val="left" w:pos="8222"/>
              </w:tabs>
              <w:spacing w:before="10"/>
              <w:jc w:val="right"/>
            </w:pPr>
            <w:r>
              <w:t>-</w:t>
            </w:r>
          </w:p>
        </w:tc>
        <w:tc>
          <w:tcPr>
            <w:tcW w:w="1137" w:type="dxa"/>
            <w:tcBorders>
              <w:top w:val="nil"/>
              <w:left w:val="single" w:sz="12" w:space="0" w:color="auto"/>
              <w:bottom w:val="nil"/>
              <w:right w:val="single" w:sz="12" w:space="0" w:color="auto"/>
            </w:tcBorders>
            <w:vAlign w:val="bottom"/>
          </w:tcPr>
          <w:p w:rsidR="00F96B9A" w:rsidRDefault="00F96B9A" w:rsidP="00B935D9">
            <w:pPr>
              <w:tabs>
                <w:tab w:val="left" w:pos="8222"/>
              </w:tabs>
              <w:spacing w:before="10"/>
              <w:jc w:val="right"/>
            </w:pPr>
            <w:r>
              <w:t>0,5</w:t>
            </w:r>
          </w:p>
        </w:tc>
        <w:tc>
          <w:tcPr>
            <w:tcW w:w="1137" w:type="dxa"/>
            <w:tcBorders>
              <w:top w:val="nil"/>
              <w:left w:val="single" w:sz="12" w:space="0" w:color="auto"/>
              <w:bottom w:val="nil"/>
              <w:right w:val="nil"/>
            </w:tcBorders>
            <w:vAlign w:val="bottom"/>
          </w:tcPr>
          <w:p w:rsidR="00F96B9A" w:rsidRDefault="005B0C53" w:rsidP="00797238">
            <w:pPr>
              <w:tabs>
                <w:tab w:val="left" w:pos="8222"/>
              </w:tabs>
              <w:spacing w:before="10"/>
              <w:jc w:val="right"/>
            </w:pPr>
            <w:r>
              <w:t>0,5</w:t>
            </w:r>
          </w:p>
        </w:tc>
      </w:tr>
      <w:tr w:rsidR="00F96B9A" w:rsidTr="00F96B9A">
        <w:trPr>
          <w:jc w:val="center"/>
        </w:trPr>
        <w:tc>
          <w:tcPr>
            <w:tcW w:w="4269" w:type="dxa"/>
            <w:tcBorders>
              <w:top w:val="nil"/>
              <w:left w:val="nil"/>
              <w:bottom w:val="nil"/>
              <w:right w:val="single" w:sz="12" w:space="0" w:color="auto"/>
            </w:tcBorders>
            <w:vAlign w:val="bottom"/>
          </w:tcPr>
          <w:p w:rsidR="00F96B9A" w:rsidRDefault="00F96B9A" w:rsidP="00D416A1">
            <w:pPr>
              <w:tabs>
                <w:tab w:val="left" w:pos="8222"/>
              </w:tabs>
              <w:spacing w:before="10"/>
            </w:pPr>
            <w:r>
              <w:t>Городской жилищный фонд - всего</w:t>
            </w:r>
          </w:p>
        </w:tc>
        <w:tc>
          <w:tcPr>
            <w:tcW w:w="1137" w:type="dxa"/>
            <w:tcBorders>
              <w:top w:val="nil"/>
              <w:left w:val="single" w:sz="12" w:space="0" w:color="auto"/>
              <w:bottom w:val="nil"/>
              <w:right w:val="single" w:sz="12" w:space="0" w:color="auto"/>
            </w:tcBorders>
            <w:vAlign w:val="bottom"/>
          </w:tcPr>
          <w:p w:rsidR="00F96B9A" w:rsidRDefault="00F96B9A" w:rsidP="00B935D9">
            <w:pPr>
              <w:tabs>
                <w:tab w:val="left" w:pos="8222"/>
              </w:tabs>
              <w:spacing w:before="10"/>
              <w:jc w:val="right"/>
            </w:pPr>
            <w:r>
              <w:t>2082,0</w:t>
            </w:r>
          </w:p>
        </w:tc>
        <w:tc>
          <w:tcPr>
            <w:tcW w:w="1137" w:type="dxa"/>
            <w:tcBorders>
              <w:top w:val="nil"/>
              <w:left w:val="single" w:sz="12" w:space="0" w:color="auto"/>
              <w:bottom w:val="nil"/>
              <w:right w:val="single" w:sz="12" w:space="0" w:color="auto"/>
            </w:tcBorders>
            <w:vAlign w:val="bottom"/>
          </w:tcPr>
          <w:p w:rsidR="00F96B9A" w:rsidRDefault="00F96B9A" w:rsidP="00B935D9">
            <w:pPr>
              <w:tabs>
                <w:tab w:val="left" w:pos="8222"/>
              </w:tabs>
              <w:spacing w:before="10"/>
              <w:jc w:val="right"/>
            </w:pPr>
            <w:r>
              <w:t>2080,0</w:t>
            </w:r>
          </w:p>
        </w:tc>
        <w:tc>
          <w:tcPr>
            <w:tcW w:w="1137" w:type="dxa"/>
            <w:tcBorders>
              <w:top w:val="nil"/>
              <w:left w:val="single" w:sz="12" w:space="0" w:color="auto"/>
              <w:bottom w:val="nil"/>
              <w:right w:val="single" w:sz="12" w:space="0" w:color="auto"/>
            </w:tcBorders>
            <w:vAlign w:val="bottom"/>
          </w:tcPr>
          <w:p w:rsidR="00F96B9A" w:rsidRDefault="00F96B9A" w:rsidP="00B935D9">
            <w:pPr>
              <w:tabs>
                <w:tab w:val="left" w:pos="8222"/>
              </w:tabs>
              <w:spacing w:before="10"/>
              <w:jc w:val="right"/>
            </w:pPr>
            <w:r>
              <w:t>2162,6</w:t>
            </w:r>
          </w:p>
        </w:tc>
        <w:tc>
          <w:tcPr>
            <w:tcW w:w="1137" w:type="dxa"/>
            <w:tcBorders>
              <w:top w:val="nil"/>
              <w:left w:val="single" w:sz="12" w:space="0" w:color="auto"/>
              <w:bottom w:val="nil"/>
              <w:right w:val="single" w:sz="12" w:space="0" w:color="auto"/>
            </w:tcBorders>
            <w:vAlign w:val="bottom"/>
          </w:tcPr>
          <w:p w:rsidR="00F96B9A" w:rsidRDefault="00F96B9A" w:rsidP="00B935D9">
            <w:pPr>
              <w:tabs>
                <w:tab w:val="left" w:pos="8222"/>
              </w:tabs>
              <w:spacing w:before="10"/>
              <w:jc w:val="right"/>
            </w:pPr>
            <w:r>
              <w:t>2169,1</w:t>
            </w:r>
          </w:p>
        </w:tc>
        <w:tc>
          <w:tcPr>
            <w:tcW w:w="1137" w:type="dxa"/>
            <w:tcBorders>
              <w:top w:val="nil"/>
              <w:left w:val="single" w:sz="12" w:space="0" w:color="auto"/>
              <w:bottom w:val="nil"/>
              <w:right w:val="nil"/>
            </w:tcBorders>
            <w:vAlign w:val="bottom"/>
          </w:tcPr>
          <w:p w:rsidR="00F96B9A" w:rsidRDefault="005B0C53" w:rsidP="00797238">
            <w:pPr>
              <w:tabs>
                <w:tab w:val="left" w:pos="8222"/>
              </w:tabs>
              <w:spacing w:before="10"/>
              <w:jc w:val="right"/>
            </w:pPr>
            <w:r>
              <w:t>2195,1</w:t>
            </w:r>
          </w:p>
        </w:tc>
      </w:tr>
      <w:tr w:rsidR="00F96B9A" w:rsidTr="00F96B9A">
        <w:trPr>
          <w:jc w:val="center"/>
        </w:trPr>
        <w:tc>
          <w:tcPr>
            <w:tcW w:w="4269" w:type="dxa"/>
            <w:tcBorders>
              <w:top w:val="nil"/>
              <w:left w:val="nil"/>
              <w:bottom w:val="nil"/>
              <w:right w:val="single" w:sz="12" w:space="0" w:color="auto"/>
            </w:tcBorders>
            <w:vAlign w:val="bottom"/>
          </w:tcPr>
          <w:p w:rsidR="00F96B9A" w:rsidRDefault="00F96B9A" w:rsidP="00D416A1">
            <w:pPr>
              <w:tabs>
                <w:tab w:val="left" w:pos="8222"/>
              </w:tabs>
              <w:spacing w:before="10" w:line="192" w:lineRule="auto"/>
              <w:ind w:left="567"/>
            </w:pPr>
            <w:r>
              <w:t>в том числе:</w:t>
            </w:r>
          </w:p>
          <w:p w:rsidR="00F96B9A" w:rsidRDefault="00F96B9A" w:rsidP="00D416A1">
            <w:pPr>
              <w:tabs>
                <w:tab w:val="left" w:pos="8222"/>
              </w:tabs>
              <w:spacing w:before="10" w:line="192" w:lineRule="auto"/>
              <w:ind w:left="227"/>
            </w:pPr>
            <w:r>
              <w:t>частный</w:t>
            </w:r>
          </w:p>
        </w:tc>
        <w:tc>
          <w:tcPr>
            <w:tcW w:w="1137" w:type="dxa"/>
            <w:tcBorders>
              <w:top w:val="nil"/>
              <w:left w:val="single" w:sz="12" w:space="0" w:color="auto"/>
              <w:bottom w:val="nil"/>
              <w:right w:val="single" w:sz="12" w:space="0" w:color="auto"/>
            </w:tcBorders>
            <w:vAlign w:val="bottom"/>
          </w:tcPr>
          <w:p w:rsidR="00F96B9A" w:rsidRDefault="00F96B9A" w:rsidP="00B935D9">
            <w:pPr>
              <w:tabs>
                <w:tab w:val="left" w:pos="8222"/>
              </w:tabs>
              <w:spacing w:before="10"/>
              <w:jc w:val="right"/>
            </w:pPr>
            <w:r>
              <w:t>1516,3</w:t>
            </w:r>
          </w:p>
        </w:tc>
        <w:tc>
          <w:tcPr>
            <w:tcW w:w="1137" w:type="dxa"/>
            <w:tcBorders>
              <w:top w:val="nil"/>
              <w:left w:val="single" w:sz="12" w:space="0" w:color="auto"/>
              <w:bottom w:val="nil"/>
              <w:right w:val="single" w:sz="12" w:space="0" w:color="auto"/>
            </w:tcBorders>
            <w:vAlign w:val="bottom"/>
          </w:tcPr>
          <w:p w:rsidR="00F96B9A" w:rsidRDefault="00F96B9A" w:rsidP="00B935D9">
            <w:pPr>
              <w:tabs>
                <w:tab w:val="left" w:pos="8222"/>
              </w:tabs>
              <w:spacing w:before="10"/>
              <w:jc w:val="right"/>
            </w:pPr>
            <w:r>
              <w:t>1707,4</w:t>
            </w:r>
          </w:p>
        </w:tc>
        <w:tc>
          <w:tcPr>
            <w:tcW w:w="1137" w:type="dxa"/>
            <w:tcBorders>
              <w:top w:val="nil"/>
              <w:left w:val="single" w:sz="12" w:space="0" w:color="auto"/>
              <w:bottom w:val="nil"/>
              <w:right w:val="single" w:sz="12" w:space="0" w:color="auto"/>
            </w:tcBorders>
            <w:vAlign w:val="bottom"/>
          </w:tcPr>
          <w:p w:rsidR="00F96B9A" w:rsidRDefault="00F96B9A" w:rsidP="00B935D9">
            <w:pPr>
              <w:tabs>
                <w:tab w:val="left" w:pos="8222"/>
              </w:tabs>
              <w:spacing w:before="10"/>
              <w:jc w:val="right"/>
            </w:pPr>
            <w:r>
              <w:t>1803,1</w:t>
            </w:r>
          </w:p>
        </w:tc>
        <w:tc>
          <w:tcPr>
            <w:tcW w:w="1137" w:type="dxa"/>
            <w:tcBorders>
              <w:top w:val="nil"/>
              <w:left w:val="single" w:sz="12" w:space="0" w:color="auto"/>
              <w:bottom w:val="nil"/>
              <w:right w:val="single" w:sz="12" w:space="0" w:color="auto"/>
            </w:tcBorders>
            <w:vAlign w:val="bottom"/>
          </w:tcPr>
          <w:p w:rsidR="00F96B9A" w:rsidRDefault="00F96B9A" w:rsidP="00B935D9">
            <w:pPr>
              <w:tabs>
                <w:tab w:val="left" w:pos="8222"/>
              </w:tabs>
              <w:spacing w:before="10"/>
              <w:jc w:val="right"/>
            </w:pPr>
            <w:r>
              <w:t>1834,5</w:t>
            </w:r>
          </w:p>
        </w:tc>
        <w:tc>
          <w:tcPr>
            <w:tcW w:w="1137" w:type="dxa"/>
            <w:tcBorders>
              <w:top w:val="nil"/>
              <w:left w:val="single" w:sz="12" w:space="0" w:color="auto"/>
              <w:bottom w:val="nil"/>
              <w:right w:val="nil"/>
            </w:tcBorders>
            <w:vAlign w:val="bottom"/>
          </w:tcPr>
          <w:p w:rsidR="00F96B9A" w:rsidRDefault="005B0C53" w:rsidP="00797238">
            <w:pPr>
              <w:tabs>
                <w:tab w:val="left" w:pos="8222"/>
              </w:tabs>
              <w:spacing w:before="10"/>
              <w:jc w:val="right"/>
            </w:pPr>
            <w:r>
              <w:t>1864,3</w:t>
            </w:r>
          </w:p>
        </w:tc>
      </w:tr>
      <w:tr w:rsidR="00F96B9A" w:rsidTr="00F96B9A">
        <w:trPr>
          <w:jc w:val="center"/>
        </w:trPr>
        <w:tc>
          <w:tcPr>
            <w:tcW w:w="4269" w:type="dxa"/>
            <w:tcBorders>
              <w:top w:val="nil"/>
              <w:left w:val="nil"/>
              <w:bottom w:val="nil"/>
              <w:right w:val="single" w:sz="12" w:space="0" w:color="auto"/>
            </w:tcBorders>
            <w:vAlign w:val="bottom"/>
          </w:tcPr>
          <w:p w:rsidR="00F96B9A" w:rsidRDefault="00F96B9A" w:rsidP="00D416A1">
            <w:pPr>
              <w:tabs>
                <w:tab w:val="left" w:pos="8222"/>
              </w:tabs>
              <w:spacing w:before="10"/>
              <w:ind w:left="454"/>
            </w:pPr>
            <w:r>
              <w:t>из него в собственности граждан</w:t>
            </w:r>
          </w:p>
        </w:tc>
        <w:tc>
          <w:tcPr>
            <w:tcW w:w="1137" w:type="dxa"/>
            <w:tcBorders>
              <w:top w:val="nil"/>
              <w:left w:val="single" w:sz="12" w:space="0" w:color="auto"/>
              <w:bottom w:val="nil"/>
              <w:right w:val="single" w:sz="12" w:space="0" w:color="auto"/>
            </w:tcBorders>
            <w:vAlign w:val="bottom"/>
          </w:tcPr>
          <w:p w:rsidR="00F96B9A" w:rsidRDefault="00F96B9A" w:rsidP="00B935D9">
            <w:pPr>
              <w:tabs>
                <w:tab w:val="left" w:pos="8222"/>
              </w:tabs>
              <w:spacing w:before="10"/>
              <w:jc w:val="right"/>
            </w:pPr>
            <w:r>
              <w:t>1482,1</w:t>
            </w:r>
          </w:p>
        </w:tc>
        <w:tc>
          <w:tcPr>
            <w:tcW w:w="1137" w:type="dxa"/>
            <w:tcBorders>
              <w:top w:val="nil"/>
              <w:left w:val="single" w:sz="12" w:space="0" w:color="auto"/>
              <w:bottom w:val="nil"/>
              <w:right w:val="single" w:sz="12" w:space="0" w:color="auto"/>
            </w:tcBorders>
            <w:vAlign w:val="bottom"/>
          </w:tcPr>
          <w:p w:rsidR="00F96B9A" w:rsidRDefault="00F96B9A" w:rsidP="00B935D9">
            <w:pPr>
              <w:tabs>
                <w:tab w:val="left" w:pos="8222"/>
              </w:tabs>
              <w:spacing w:before="10"/>
              <w:jc w:val="right"/>
            </w:pPr>
            <w:r>
              <w:t>1699,7</w:t>
            </w:r>
          </w:p>
        </w:tc>
        <w:tc>
          <w:tcPr>
            <w:tcW w:w="1137" w:type="dxa"/>
            <w:tcBorders>
              <w:top w:val="nil"/>
              <w:left w:val="single" w:sz="12" w:space="0" w:color="auto"/>
              <w:bottom w:val="nil"/>
              <w:right w:val="single" w:sz="12" w:space="0" w:color="auto"/>
            </w:tcBorders>
            <w:vAlign w:val="bottom"/>
          </w:tcPr>
          <w:p w:rsidR="00F96B9A" w:rsidRDefault="00F96B9A" w:rsidP="00B935D9">
            <w:pPr>
              <w:tabs>
                <w:tab w:val="left" w:pos="8222"/>
              </w:tabs>
              <w:spacing w:before="10"/>
              <w:jc w:val="right"/>
            </w:pPr>
            <w:r>
              <w:t>1786,7</w:t>
            </w:r>
          </w:p>
        </w:tc>
        <w:tc>
          <w:tcPr>
            <w:tcW w:w="1137" w:type="dxa"/>
            <w:tcBorders>
              <w:top w:val="nil"/>
              <w:left w:val="single" w:sz="12" w:space="0" w:color="auto"/>
              <w:bottom w:val="nil"/>
              <w:right w:val="single" w:sz="12" w:space="0" w:color="auto"/>
            </w:tcBorders>
            <w:vAlign w:val="bottom"/>
          </w:tcPr>
          <w:p w:rsidR="00F96B9A" w:rsidRDefault="00F96B9A" w:rsidP="00B935D9">
            <w:pPr>
              <w:tabs>
                <w:tab w:val="left" w:pos="8222"/>
              </w:tabs>
              <w:spacing w:before="10"/>
              <w:jc w:val="right"/>
            </w:pPr>
            <w:r>
              <w:t>1774,5</w:t>
            </w:r>
          </w:p>
        </w:tc>
        <w:tc>
          <w:tcPr>
            <w:tcW w:w="1137" w:type="dxa"/>
            <w:tcBorders>
              <w:top w:val="nil"/>
              <w:left w:val="single" w:sz="12" w:space="0" w:color="auto"/>
              <w:bottom w:val="nil"/>
              <w:right w:val="nil"/>
            </w:tcBorders>
            <w:vAlign w:val="bottom"/>
          </w:tcPr>
          <w:p w:rsidR="00F96B9A" w:rsidRDefault="005B0C53" w:rsidP="00797238">
            <w:pPr>
              <w:tabs>
                <w:tab w:val="left" w:pos="8222"/>
              </w:tabs>
              <w:spacing w:before="10"/>
              <w:jc w:val="right"/>
            </w:pPr>
            <w:r>
              <w:t>1817,6</w:t>
            </w:r>
          </w:p>
        </w:tc>
      </w:tr>
      <w:tr w:rsidR="00F96B9A" w:rsidTr="00F96B9A">
        <w:trPr>
          <w:jc w:val="center"/>
        </w:trPr>
        <w:tc>
          <w:tcPr>
            <w:tcW w:w="4269" w:type="dxa"/>
            <w:tcBorders>
              <w:top w:val="nil"/>
              <w:left w:val="nil"/>
              <w:bottom w:val="nil"/>
              <w:right w:val="single" w:sz="12" w:space="0" w:color="auto"/>
            </w:tcBorders>
            <w:vAlign w:val="bottom"/>
          </w:tcPr>
          <w:p w:rsidR="00F96B9A" w:rsidRDefault="00F96B9A" w:rsidP="00D416A1">
            <w:pPr>
              <w:pStyle w:val="a5"/>
              <w:tabs>
                <w:tab w:val="clear" w:pos="4153"/>
                <w:tab w:val="clear" w:pos="8306"/>
                <w:tab w:val="left" w:pos="8222"/>
              </w:tabs>
              <w:spacing w:before="10"/>
              <w:ind w:left="227"/>
            </w:pPr>
            <w:r>
              <w:t>государственный (ведомственный)</w:t>
            </w:r>
          </w:p>
        </w:tc>
        <w:tc>
          <w:tcPr>
            <w:tcW w:w="1137" w:type="dxa"/>
            <w:tcBorders>
              <w:top w:val="nil"/>
              <w:left w:val="single" w:sz="12" w:space="0" w:color="auto"/>
              <w:bottom w:val="nil"/>
              <w:right w:val="single" w:sz="12" w:space="0" w:color="auto"/>
            </w:tcBorders>
            <w:vAlign w:val="bottom"/>
          </w:tcPr>
          <w:p w:rsidR="00F96B9A" w:rsidRDefault="00F96B9A" w:rsidP="00B935D9">
            <w:pPr>
              <w:tabs>
                <w:tab w:val="left" w:pos="8222"/>
              </w:tabs>
              <w:spacing w:before="10"/>
              <w:jc w:val="right"/>
            </w:pPr>
            <w:r>
              <w:t>140,6</w:t>
            </w:r>
          </w:p>
        </w:tc>
        <w:tc>
          <w:tcPr>
            <w:tcW w:w="1137" w:type="dxa"/>
            <w:tcBorders>
              <w:top w:val="nil"/>
              <w:left w:val="single" w:sz="12" w:space="0" w:color="auto"/>
              <w:bottom w:val="nil"/>
              <w:right w:val="single" w:sz="12" w:space="0" w:color="auto"/>
            </w:tcBorders>
            <w:vAlign w:val="bottom"/>
          </w:tcPr>
          <w:p w:rsidR="00F96B9A" w:rsidRDefault="00F96B9A" w:rsidP="00B935D9">
            <w:pPr>
              <w:tabs>
                <w:tab w:val="left" w:pos="8222"/>
              </w:tabs>
              <w:spacing w:before="10"/>
              <w:jc w:val="right"/>
            </w:pPr>
            <w:r>
              <w:t>67,3</w:t>
            </w:r>
          </w:p>
        </w:tc>
        <w:tc>
          <w:tcPr>
            <w:tcW w:w="1137" w:type="dxa"/>
            <w:tcBorders>
              <w:top w:val="nil"/>
              <w:left w:val="single" w:sz="12" w:space="0" w:color="auto"/>
              <w:bottom w:val="nil"/>
              <w:right w:val="single" w:sz="12" w:space="0" w:color="auto"/>
            </w:tcBorders>
            <w:vAlign w:val="bottom"/>
          </w:tcPr>
          <w:p w:rsidR="00F96B9A" w:rsidRDefault="00F96B9A" w:rsidP="00B935D9">
            <w:pPr>
              <w:tabs>
                <w:tab w:val="left" w:pos="8222"/>
              </w:tabs>
              <w:spacing w:before="10"/>
              <w:jc w:val="right"/>
            </w:pPr>
            <w:r>
              <w:t>68,8</w:t>
            </w:r>
          </w:p>
        </w:tc>
        <w:tc>
          <w:tcPr>
            <w:tcW w:w="1137" w:type="dxa"/>
            <w:tcBorders>
              <w:top w:val="nil"/>
              <w:left w:val="single" w:sz="12" w:space="0" w:color="auto"/>
              <w:bottom w:val="nil"/>
              <w:right w:val="single" w:sz="12" w:space="0" w:color="auto"/>
            </w:tcBorders>
            <w:vAlign w:val="bottom"/>
          </w:tcPr>
          <w:p w:rsidR="00F96B9A" w:rsidRDefault="00F96B9A" w:rsidP="00B935D9">
            <w:pPr>
              <w:tabs>
                <w:tab w:val="left" w:pos="8222"/>
              </w:tabs>
              <w:spacing w:before="10"/>
              <w:jc w:val="right"/>
            </w:pPr>
            <w:r>
              <w:t>66,0</w:t>
            </w:r>
          </w:p>
        </w:tc>
        <w:tc>
          <w:tcPr>
            <w:tcW w:w="1137" w:type="dxa"/>
            <w:tcBorders>
              <w:top w:val="nil"/>
              <w:left w:val="single" w:sz="12" w:space="0" w:color="auto"/>
              <w:bottom w:val="nil"/>
              <w:right w:val="nil"/>
            </w:tcBorders>
            <w:vAlign w:val="bottom"/>
          </w:tcPr>
          <w:p w:rsidR="00F96B9A" w:rsidRDefault="005B0C53" w:rsidP="00797238">
            <w:pPr>
              <w:tabs>
                <w:tab w:val="left" w:pos="8222"/>
              </w:tabs>
              <w:spacing w:before="10"/>
              <w:jc w:val="right"/>
            </w:pPr>
            <w:r>
              <w:t>66,4</w:t>
            </w:r>
          </w:p>
        </w:tc>
      </w:tr>
      <w:tr w:rsidR="00F96B9A" w:rsidTr="00F96B9A">
        <w:trPr>
          <w:jc w:val="center"/>
        </w:trPr>
        <w:tc>
          <w:tcPr>
            <w:tcW w:w="4269" w:type="dxa"/>
            <w:tcBorders>
              <w:top w:val="nil"/>
              <w:left w:val="nil"/>
              <w:bottom w:val="nil"/>
              <w:right w:val="single" w:sz="12" w:space="0" w:color="auto"/>
            </w:tcBorders>
            <w:vAlign w:val="bottom"/>
          </w:tcPr>
          <w:p w:rsidR="00F96B9A" w:rsidRDefault="00F96B9A" w:rsidP="00D416A1">
            <w:pPr>
              <w:tabs>
                <w:tab w:val="left" w:pos="8222"/>
              </w:tabs>
              <w:spacing w:before="10"/>
              <w:ind w:left="227"/>
            </w:pPr>
            <w:r>
              <w:t>муниципальный</w:t>
            </w:r>
          </w:p>
        </w:tc>
        <w:tc>
          <w:tcPr>
            <w:tcW w:w="1137" w:type="dxa"/>
            <w:tcBorders>
              <w:top w:val="nil"/>
              <w:left w:val="single" w:sz="12" w:space="0" w:color="auto"/>
              <w:bottom w:val="nil"/>
              <w:right w:val="single" w:sz="12" w:space="0" w:color="auto"/>
            </w:tcBorders>
            <w:vAlign w:val="bottom"/>
          </w:tcPr>
          <w:p w:rsidR="00F96B9A" w:rsidRDefault="00F96B9A" w:rsidP="00B935D9">
            <w:pPr>
              <w:tabs>
                <w:tab w:val="left" w:pos="8222"/>
              </w:tabs>
              <w:spacing w:before="10"/>
              <w:jc w:val="right"/>
            </w:pPr>
            <w:r>
              <w:t>425,1</w:t>
            </w:r>
          </w:p>
        </w:tc>
        <w:tc>
          <w:tcPr>
            <w:tcW w:w="1137" w:type="dxa"/>
            <w:tcBorders>
              <w:top w:val="nil"/>
              <w:left w:val="single" w:sz="12" w:space="0" w:color="auto"/>
              <w:bottom w:val="nil"/>
              <w:right w:val="single" w:sz="12" w:space="0" w:color="auto"/>
            </w:tcBorders>
            <w:vAlign w:val="bottom"/>
          </w:tcPr>
          <w:p w:rsidR="00F96B9A" w:rsidRDefault="00F96B9A" w:rsidP="00B935D9">
            <w:pPr>
              <w:tabs>
                <w:tab w:val="left" w:pos="8222"/>
              </w:tabs>
              <w:spacing w:before="10"/>
              <w:jc w:val="right"/>
            </w:pPr>
            <w:r>
              <w:t>305,3</w:t>
            </w:r>
          </w:p>
        </w:tc>
        <w:tc>
          <w:tcPr>
            <w:tcW w:w="1137" w:type="dxa"/>
            <w:tcBorders>
              <w:top w:val="nil"/>
              <w:left w:val="single" w:sz="12" w:space="0" w:color="auto"/>
              <w:bottom w:val="nil"/>
              <w:right w:val="single" w:sz="12" w:space="0" w:color="auto"/>
            </w:tcBorders>
            <w:vAlign w:val="bottom"/>
          </w:tcPr>
          <w:p w:rsidR="00F96B9A" w:rsidRDefault="00F96B9A" w:rsidP="00B935D9">
            <w:pPr>
              <w:tabs>
                <w:tab w:val="left" w:pos="8222"/>
              </w:tabs>
              <w:spacing w:before="10"/>
              <w:jc w:val="right"/>
            </w:pPr>
            <w:r>
              <w:t>290,7</w:t>
            </w:r>
          </w:p>
        </w:tc>
        <w:tc>
          <w:tcPr>
            <w:tcW w:w="1137" w:type="dxa"/>
            <w:tcBorders>
              <w:top w:val="nil"/>
              <w:left w:val="single" w:sz="12" w:space="0" w:color="auto"/>
              <w:bottom w:val="nil"/>
              <w:right w:val="single" w:sz="12" w:space="0" w:color="auto"/>
            </w:tcBorders>
            <w:vAlign w:val="bottom"/>
          </w:tcPr>
          <w:p w:rsidR="00F96B9A" w:rsidRDefault="00F96B9A" w:rsidP="00B935D9">
            <w:pPr>
              <w:tabs>
                <w:tab w:val="left" w:pos="8222"/>
              </w:tabs>
              <w:spacing w:before="10"/>
              <w:jc w:val="right"/>
            </w:pPr>
            <w:r>
              <w:t>268,1</w:t>
            </w:r>
          </w:p>
        </w:tc>
        <w:tc>
          <w:tcPr>
            <w:tcW w:w="1137" w:type="dxa"/>
            <w:tcBorders>
              <w:top w:val="nil"/>
              <w:left w:val="single" w:sz="12" w:space="0" w:color="auto"/>
              <w:bottom w:val="nil"/>
              <w:right w:val="nil"/>
            </w:tcBorders>
            <w:vAlign w:val="bottom"/>
          </w:tcPr>
          <w:p w:rsidR="00F96B9A" w:rsidRDefault="005B0C53" w:rsidP="00797238">
            <w:pPr>
              <w:tabs>
                <w:tab w:val="left" w:pos="8222"/>
              </w:tabs>
              <w:spacing w:before="10"/>
              <w:jc w:val="right"/>
            </w:pPr>
            <w:r>
              <w:t>263,9</w:t>
            </w:r>
          </w:p>
        </w:tc>
      </w:tr>
      <w:tr w:rsidR="00F96B9A" w:rsidTr="00F96B9A">
        <w:trPr>
          <w:jc w:val="center"/>
        </w:trPr>
        <w:tc>
          <w:tcPr>
            <w:tcW w:w="4269" w:type="dxa"/>
            <w:tcBorders>
              <w:top w:val="nil"/>
              <w:left w:val="nil"/>
              <w:bottom w:val="nil"/>
              <w:right w:val="single" w:sz="12" w:space="0" w:color="auto"/>
            </w:tcBorders>
            <w:vAlign w:val="bottom"/>
          </w:tcPr>
          <w:p w:rsidR="00F96B9A" w:rsidRDefault="00F96B9A" w:rsidP="00D416A1">
            <w:pPr>
              <w:tabs>
                <w:tab w:val="left" w:pos="8222"/>
              </w:tabs>
              <w:spacing w:before="10"/>
              <w:ind w:left="227"/>
            </w:pPr>
            <w:r>
              <w:t>другой</w:t>
            </w:r>
          </w:p>
        </w:tc>
        <w:tc>
          <w:tcPr>
            <w:tcW w:w="1137" w:type="dxa"/>
            <w:tcBorders>
              <w:top w:val="nil"/>
              <w:left w:val="single" w:sz="12" w:space="0" w:color="auto"/>
              <w:bottom w:val="nil"/>
              <w:right w:val="single" w:sz="12" w:space="0" w:color="auto"/>
            </w:tcBorders>
            <w:vAlign w:val="bottom"/>
          </w:tcPr>
          <w:p w:rsidR="00F96B9A" w:rsidRDefault="00F96B9A" w:rsidP="00B935D9">
            <w:pPr>
              <w:tabs>
                <w:tab w:val="left" w:pos="8222"/>
              </w:tabs>
              <w:spacing w:before="10"/>
              <w:jc w:val="right"/>
            </w:pPr>
            <w:r>
              <w:t>-</w:t>
            </w:r>
          </w:p>
        </w:tc>
        <w:tc>
          <w:tcPr>
            <w:tcW w:w="1137" w:type="dxa"/>
            <w:tcBorders>
              <w:top w:val="nil"/>
              <w:left w:val="single" w:sz="12" w:space="0" w:color="auto"/>
              <w:bottom w:val="nil"/>
              <w:right w:val="single" w:sz="12" w:space="0" w:color="auto"/>
            </w:tcBorders>
            <w:vAlign w:val="bottom"/>
          </w:tcPr>
          <w:p w:rsidR="00F96B9A" w:rsidRDefault="00F96B9A" w:rsidP="00B935D9">
            <w:pPr>
              <w:tabs>
                <w:tab w:val="left" w:pos="8222"/>
              </w:tabs>
              <w:spacing w:before="10"/>
              <w:jc w:val="right"/>
            </w:pPr>
            <w:r>
              <w:t>-</w:t>
            </w:r>
          </w:p>
        </w:tc>
        <w:tc>
          <w:tcPr>
            <w:tcW w:w="1137" w:type="dxa"/>
            <w:tcBorders>
              <w:top w:val="nil"/>
              <w:left w:val="single" w:sz="12" w:space="0" w:color="auto"/>
              <w:bottom w:val="nil"/>
              <w:right w:val="single" w:sz="12" w:space="0" w:color="auto"/>
            </w:tcBorders>
            <w:vAlign w:val="bottom"/>
          </w:tcPr>
          <w:p w:rsidR="00F96B9A" w:rsidRDefault="00F96B9A" w:rsidP="00B935D9">
            <w:pPr>
              <w:tabs>
                <w:tab w:val="left" w:pos="8222"/>
              </w:tabs>
              <w:spacing w:before="10"/>
              <w:jc w:val="right"/>
            </w:pPr>
            <w:r>
              <w:t>-</w:t>
            </w:r>
          </w:p>
        </w:tc>
        <w:tc>
          <w:tcPr>
            <w:tcW w:w="1137" w:type="dxa"/>
            <w:tcBorders>
              <w:top w:val="nil"/>
              <w:left w:val="single" w:sz="12" w:space="0" w:color="auto"/>
              <w:bottom w:val="nil"/>
              <w:right w:val="single" w:sz="12" w:space="0" w:color="auto"/>
            </w:tcBorders>
            <w:vAlign w:val="bottom"/>
          </w:tcPr>
          <w:p w:rsidR="00F96B9A" w:rsidRDefault="00F96B9A" w:rsidP="00B935D9">
            <w:pPr>
              <w:tabs>
                <w:tab w:val="left" w:pos="8222"/>
              </w:tabs>
              <w:spacing w:before="10"/>
              <w:jc w:val="right"/>
            </w:pPr>
            <w:r>
              <w:t>0,5</w:t>
            </w:r>
          </w:p>
        </w:tc>
        <w:tc>
          <w:tcPr>
            <w:tcW w:w="1137" w:type="dxa"/>
            <w:tcBorders>
              <w:top w:val="nil"/>
              <w:left w:val="single" w:sz="12" w:space="0" w:color="auto"/>
              <w:bottom w:val="nil"/>
              <w:right w:val="nil"/>
            </w:tcBorders>
            <w:vAlign w:val="bottom"/>
          </w:tcPr>
          <w:p w:rsidR="00F96B9A" w:rsidRDefault="007329F1" w:rsidP="00797238">
            <w:pPr>
              <w:tabs>
                <w:tab w:val="left" w:pos="8222"/>
              </w:tabs>
              <w:spacing w:before="10"/>
              <w:jc w:val="right"/>
            </w:pPr>
            <w:r>
              <w:t>0,5</w:t>
            </w:r>
          </w:p>
        </w:tc>
      </w:tr>
      <w:tr w:rsidR="00F96B9A" w:rsidTr="00F96B9A">
        <w:trPr>
          <w:jc w:val="center"/>
        </w:trPr>
        <w:tc>
          <w:tcPr>
            <w:tcW w:w="4269" w:type="dxa"/>
            <w:tcBorders>
              <w:top w:val="nil"/>
              <w:left w:val="nil"/>
              <w:bottom w:val="nil"/>
              <w:right w:val="single" w:sz="12" w:space="0" w:color="auto"/>
            </w:tcBorders>
            <w:vAlign w:val="bottom"/>
          </w:tcPr>
          <w:p w:rsidR="00F96B9A" w:rsidRDefault="00F96B9A" w:rsidP="00D416A1">
            <w:pPr>
              <w:tabs>
                <w:tab w:val="left" w:pos="8222"/>
              </w:tabs>
              <w:spacing w:before="10"/>
            </w:pPr>
            <w:r>
              <w:t>Сельский жилищный фонд - всего</w:t>
            </w:r>
          </w:p>
        </w:tc>
        <w:tc>
          <w:tcPr>
            <w:tcW w:w="1137" w:type="dxa"/>
            <w:tcBorders>
              <w:top w:val="nil"/>
              <w:left w:val="single" w:sz="12" w:space="0" w:color="auto"/>
              <w:bottom w:val="nil"/>
              <w:right w:val="single" w:sz="12" w:space="0" w:color="auto"/>
            </w:tcBorders>
            <w:vAlign w:val="bottom"/>
          </w:tcPr>
          <w:p w:rsidR="00F96B9A" w:rsidRDefault="00F96B9A" w:rsidP="00B935D9">
            <w:pPr>
              <w:tabs>
                <w:tab w:val="left" w:pos="8222"/>
              </w:tabs>
              <w:spacing w:before="10"/>
              <w:jc w:val="right"/>
            </w:pPr>
            <w:r>
              <w:t>1762,8</w:t>
            </w:r>
          </w:p>
        </w:tc>
        <w:tc>
          <w:tcPr>
            <w:tcW w:w="1137" w:type="dxa"/>
            <w:tcBorders>
              <w:top w:val="nil"/>
              <w:left w:val="single" w:sz="12" w:space="0" w:color="auto"/>
              <w:bottom w:val="nil"/>
              <w:right w:val="single" w:sz="12" w:space="0" w:color="auto"/>
            </w:tcBorders>
            <w:vAlign w:val="bottom"/>
          </w:tcPr>
          <w:p w:rsidR="00F96B9A" w:rsidRDefault="00F96B9A" w:rsidP="00B935D9">
            <w:pPr>
              <w:tabs>
                <w:tab w:val="left" w:pos="8222"/>
              </w:tabs>
              <w:spacing w:before="10"/>
              <w:jc w:val="right"/>
            </w:pPr>
            <w:r>
              <w:t>1771,1</w:t>
            </w:r>
          </w:p>
        </w:tc>
        <w:tc>
          <w:tcPr>
            <w:tcW w:w="1137" w:type="dxa"/>
            <w:tcBorders>
              <w:top w:val="nil"/>
              <w:left w:val="single" w:sz="12" w:space="0" w:color="auto"/>
              <w:bottom w:val="nil"/>
              <w:right w:val="single" w:sz="12" w:space="0" w:color="auto"/>
            </w:tcBorders>
            <w:vAlign w:val="bottom"/>
          </w:tcPr>
          <w:p w:rsidR="00F96B9A" w:rsidRDefault="00F96B9A" w:rsidP="00B935D9">
            <w:pPr>
              <w:tabs>
                <w:tab w:val="left" w:pos="8222"/>
              </w:tabs>
              <w:spacing w:before="10"/>
              <w:jc w:val="right"/>
            </w:pPr>
            <w:r>
              <w:t>1804,7</w:t>
            </w:r>
          </w:p>
        </w:tc>
        <w:tc>
          <w:tcPr>
            <w:tcW w:w="1137" w:type="dxa"/>
            <w:tcBorders>
              <w:top w:val="nil"/>
              <w:left w:val="single" w:sz="12" w:space="0" w:color="auto"/>
              <w:bottom w:val="nil"/>
              <w:right w:val="single" w:sz="12" w:space="0" w:color="auto"/>
            </w:tcBorders>
            <w:vAlign w:val="bottom"/>
          </w:tcPr>
          <w:p w:rsidR="00F96B9A" w:rsidRDefault="00F96B9A" w:rsidP="00B935D9">
            <w:pPr>
              <w:tabs>
                <w:tab w:val="left" w:pos="8222"/>
              </w:tabs>
              <w:spacing w:before="10"/>
              <w:jc w:val="right"/>
            </w:pPr>
            <w:r>
              <w:t>1823,5</w:t>
            </w:r>
          </w:p>
        </w:tc>
        <w:tc>
          <w:tcPr>
            <w:tcW w:w="1137" w:type="dxa"/>
            <w:tcBorders>
              <w:top w:val="nil"/>
              <w:left w:val="single" w:sz="12" w:space="0" w:color="auto"/>
              <w:bottom w:val="nil"/>
              <w:right w:val="nil"/>
            </w:tcBorders>
            <w:vAlign w:val="bottom"/>
          </w:tcPr>
          <w:p w:rsidR="00F96B9A" w:rsidRDefault="007329F1" w:rsidP="00797238">
            <w:pPr>
              <w:tabs>
                <w:tab w:val="left" w:pos="8222"/>
              </w:tabs>
              <w:spacing w:before="10"/>
              <w:jc w:val="right"/>
            </w:pPr>
            <w:r>
              <w:t>1850,3</w:t>
            </w:r>
          </w:p>
        </w:tc>
      </w:tr>
      <w:tr w:rsidR="00F96B9A" w:rsidTr="00F96B9A">
        <w:trPr>
          <w:jc w:val="center"/>
        </w:trPr>
        <w:tc>
          <w:tcPr>
            <w:tcW w:w="4269" w:type="dxa"/>
            <w:tcBorders>
              <w:top w:val="nil"/>
              <w:left w:val="nil"/>
              <w:bottom w:val="nil"/>
              <w:right w:val="single" w:sz="12" w:space="0" w:color="auto"/>
            </w:tcBorders>
            <w:vAlign w:val="bottom"/>
          </w:tcPr>
          <w:p w:rsidR="00F96B9A" w:rsidRDefault="00F96B9A" w:rsidP="00D416A1">
            <w:pPr>
              <w:tabs>
                <w:tab w:val="left" w:pos="8222"/>
              </w:tabs>
              <w:spacing w:before="10" w:line="192" w:lineRule="auto"/>
              <w:ind w:left="567"/>
            </w:pPr>
            <w:r>
              <w:t>в том числе:</w:t>
            </w:r>
          </w:p>
          <w:p w:rsidR="00F96B9A" w:rsidRDefault="00F96B9A" w:rsidP="00D416A1">
            <w:pPr>
              <w:tabs>
                <w:tab w:val="left" w:pos="8222"/>
              </w:tabs>
              <w:spacing w:before="10" w:line="192" w:lineRule="auto"/>
              <w:ind w:left="227"/>
            </w:pPr>
            <w:r>
              <w:t>частный</w:t>
            </w:r>
          </w:p>
        </w:tc>
        <w:tc>
          <w:tcPr>
            <w:tcW w:w="1137" w:type="dxa"/>
            <w:tcBorders>
              <w:top w:val="nil"/>
              <w:left w:val="single" w:sz="12" w:space="0" w:color="auto"/>
              <w:bottom w:val="nil"/>
              <w:right w:val="single" w:sz="12" w:space="0" w:color="auto"/>
            </w:tcBorders>
            <w:vAlign w:val="bottom"/>
          </w:tcPr>
          <w:p w:rsidR="00F96B9A" w:rsidRDefault="00F96B9A" w:rsidP="00B935D9">
            <w:pPr>
              <w:tabs>
                <w:tab w:val="left" w:pos="8222"/>
              </w:tabs>
              <w:spacing w:before="10"/>
              <w:jc w:val="right"/>
            </w:pPr>
            <w:r>
              <w:t>1614,5</w:t>
            </w:r>
          </w:p>
        </w:tc>
        <w:tc>
          <w:tcPr>
            <w:tcW w:w="1137" w:type="dxa"/>
            <w:tcBorders>
              <w:top w:val="nil"/>
              <w:left w:val="single" w:sz="12" w:space="0" w:color="auto"/>
              <w:bottom w:val="nil"/>
              <w:right w:val="single" w:sz="12" w:space="0" w:color="auto"/>
            </w:tcBorders>
            <w:vAlign w:val="bottom"/>
          </w:tcPr>
          <w:p w:rsidR="00F96B9A" w:rsidRDefault="00F96B9A" w:rsidP="00B935D9">
            <w:pPr>
              <w:tabs>
                <w:tab w:val="left" w:pos="8222"/>
              </w:tabs>
              <w:spacing w:before="10"/>
              <w:jc w:val="right"/>
            </w:pPr>
            <w:r>
              <w:t>1642,8</w:t>
            </w:r>
          </w:p>
        </w:tc>
        <w:tc>
          <w:tcPr>
            <w:tcW w:w="1137" w:type="dxa"/>
            <w:tcBorders>
              <w:top w:val="nil"/>
              <w:left w:val="single" w:sz="12" w:space="0" w:color="auto"/>
              <w:bottom w:val="nil"/>
              <w:right w:val="single" w:sz="12" w:space="0" w:color="auto"/>
            </w:tcBorders>
            <w:vAlign w:val="bottom"/>
          </w:tcPr>
          <w:p w:rsidR="00F96B9A" w:rsidRDefault="00F96B9A" w:rsidP="00B935D9">
            <w:pPr>
              <w:tabs>
                <w:tab w:val="left" w:pos="8222"/>
              </w:tabs>
              <w:spacing w:before="10"/>
              <w:jc w:val="right"/>
            </w:pPr>
            <w:r>
              <w:t>1690,3</w:t>
            </w:r>
          </w:p>
        </w:tc>
        <w:tc>
          <w:tcPr>
            <w:tcW w:w="1137" w:type="dxa"/>
            <w:tcBorders>
              <w:top w:val="nil"/>
              <w:left w:val="single" w:sz="12" w:space="0" w:color="auto"/>
              <w:bottom w:val="nil"/>
              <w:right w:val="single" w:sz="12" w:space="0" w:color="auto"/>
            </w:tcBorders>
            <w:vAlign w:val="bottom"/>
          </w:tcPr>
          <w:p w:rsidR="00F96B9A" w:rsidRDefault="00F96B9A" w:rsidP="00B935D9">
            <w:pPr>
              <w:tabs>
                <w:tab w:val="left" w:pos="8222"/>
              </w:tabs>
              <w:spacing w:before="10"/>
              <w:jc w:val="right"/>
            </w:pPr>
            <w:r>
              <w:t>1698,1</w:t>
            </w:r>
          </w:p>
        </w:tc>
        <w:tc>
          <w:tcPr>
            <w:tcW w:w="1137" w:type="dxa"/>
            <w:tcBorders>
              <w:top w:val="nil"/>
              <w:left w:val="single" w:sz="12" w:space="0" w:color="auto"/>
              <w:bottom w:val="nil"/>
              <w:right w:val="nil"/>
            </w:tcBorders>
            <w:vAlign w:val="bottom"/>
          </w:tcPr>
          <w:p w:rsidR="00F96B9A" w:rsidRDefault="007329F1" w:rsidP="00797238">
            <w:pPr>
              <w:tabs>
                <w:tab w:val="left" w:pos="8222"/>
              </w:tabs>
              <w:spacing w:before="10"/>
              <w:jc w:val="right"/>
            </w:pPr>
            <w:r>
              <w:t>1726,6</w:t>
            </w:r>
          </w:p>
        </w:tc>
      </w:tr>
      <w:tr w:rsidR="00F96B9A" w:rsidTr="00F96B9A">
        <w:trPr>
          <w:jc w:val="center"/>
        </w:trPr>
        <w:tc>
          <w:tcPr>
            <w:tcW w:w="4269" w:type="dxa"/>
            <w:tcBorders>
              <w:top w:val="nil"/>
              <w:left w:val="nil"/>
              <w:bottom w:val="nil"/>
              <w:right w:val="single" w:sz="12" w:space="0" w:color="auto"/>
            </w:tcBorders>
            <w:vAlign w:val="bottom"/>
          </w:tcPr>
          <w:p w:rsidR="00F96B9A" w:rsidRDefault="00F96B9A" w:rsidP="00D416A1">
            <w:pPr>
              <w:tabs>
                <w:tab w:val="left" w:pos="8222"/>
              </w:tabs>
              <w:spacing w:before="10"/>
              <w:ind w:left="454"/>
            </w:pPr>
            <w:r>
              <w:t>из него в собственности граждан</w:t>
            </w:r>
          </w:p>
        </w:tc>
        <w:tc>
          <w:tcPr>
            <w:tcW w:w="1137" w:type="dxa"/>
            <w:tcBorders>
              <w:top w:val="nil"/>
              <w:left w:val="single" w:sz="12" w:space="0" w:color="auto"/>
              <w:bottom w:val="nil"/>
              <w:right w:val="single" w:sz="12" w:space="0" w:color="auto"/>
            </w:tcBorders>
            <w:vAlign w:val="bottom"/>
          </w:tcPr>
          <w:p w:rsidR="00F96B9A" w:rsidRDefault="00F96B9A" w:rsidP="00B935D9">
            <w:pPr>
              <w:tabs>
                <w:tab w:val="left" w:pos="8222"/>
              </w:tabs>
              <w:spacing w:before="10"/>
              <w:jc w:val="right"/>
            </w:pPr>
            <w:r>
              <w:t>1608,8</w:t>
            </w:r>
          </w:p>
        </w:tc>
        <w:tc>
          <w:tcPr>
            <w:tcW w:w="1137" w:type="dxa"/>
            <w:tcBorders>
              <w:top w:val="nil"/>
              <w:left w:val="single" w:sz="12" w:space="0" w:color="auto"/>
              <w:bottom w:val="nil"/>
              <w:right w:val="single" w:sz="12" w:space="0" w:color="auto"/>
            </w:tcBorders>
            <w:vAlign w:val="bottom"/>
          </w:tcPr>
          <w:p w:rsidR="00F96B9A" w:rsidRDefault="00F96B9A" w:rsidP="00B935D9">
            <w:pPr>
              <w:tabs>
                <w:tab w:val="left" w:pos="8222"/>
              </w:tabs>
              <w:spacing w:before="10"/>
              <w:jc w:val="right"/>
            </w:pPr>
            <w:r>
              <w:t>1640,0</w:t>
            </w:r>
          </w:p>
        </w:tc>
        <w:tc>
          <w:tcPr>
            <w:tcW w:w="1137" w:type="dxa"/>
            <w:tcBorders>
              <w:top w:val="nil"/>
              <w:left w:val="single" w:sz="12" w:space="0" w:color="auto"/>
              <w:bottom w:val="nil"/>
              <w:right w:val="single" w:sz="12" w:space="0" w:color="auto"/>
            </w:tcBorders>
            <w:vAlign w:val="bottom"/>
          </w:tcPr>
          <w:p w:rsidR="00F96B9A" w:rsidRDefault="00F96B9A" w:rsidP="00B935D9">
            <w:pPr>
              <w:tabs>
                <w:tab w:val="left" w:pos="8222"/>
              </w:tabs>
              <w:spacing w:before="10"/>
              <w:jc w:val="right"/>
            </w:pPr>
            <w:r>
              <w:t>1687,8</w:t>
            </w:r>
          </w:p>
        </w:tc>
        <w:tc>
          <w:tcPr>
            <w:tcW w:w="1137" w:type="dxa"/>
            <w:tcBorders>
              <w:top w:val="nil"/>
              <w:left w:val="single" w:sz="12" w:space="0" w:color="auto"/>
              <w:bottom w:val="nil"/>
              <w:right w:val="single" w:sz="12" w:space="0" w:color="auto"/>
            </w:tcBorders>
            <w:vAlign w:val="bottom"/>
          </w:tcPr>
          <w:p w:rsidR="00F96B9A" w:rsidRDefault="00F96B9A" w:rsidP="00B935D9">
            <w:pPr>
              <w:tabs>
                <w:tab w:val="left" w:pos="8222"/>
              </w:tabs>
              <w:spacing w:before="10"/>
              <w:jc w:val="right"/>
            </w:pPr>
            <w:r>
              <w:t>1698,1</w:t>
            </w:r>
          </w:p>
        </w:tc>
        <w:tc>
          <w:tcPr>
            <w:tcW w:w="1137" w:type="dxa"/>
            <w:tcBorders>
              <w:top w:val="nil"/>
              <w:left w:val="single" w:sz="12" w:space="0" w:color="auto"/>
              <w:bottom w:val="nil"/>
              <w:right w:val="nil"/>
            </w:tcBorders>
            <w:vAlign w:val="bottom"/>
          </w:tcPr>
          <w:p w:rsidR="00F96B9A" w:rsidRDefault="007329F1" w:rsidP="00797238">
            <w:pPr>
              <w:tabs>
                <w:tab w:val="left" w:pos="8222"/>
              </w:tabs>
              <w:spacing w:before="10"/>
              <w:jc w:val="right"/>
            </w:pPr>
            <w:r>
              <w:t>1707,3</w:t>
            </w:r>
          </w:p>
        </w:tc>
      </w:tr>
      <w:tr w:rsidR="00F96B9A" w:rsidTr="00F96B9A">
        <w:trPr>
          <w:jc w:val="center"/>
        </w:trPr>
        <w:tc>
          <w:tcPr>
            <w:tcW w:w="4269" w:type="dxa"/>
            <w:tcBorders>
              <w:top w:val="nil"/>
              <w:left w:val="nil"/>
              <w:bottom w:val="nil"/>
              <w:right w:val="single" w:sz="12" w:space="0" w:color="auto"/>
            </w:tcBorders>
            <w:vAlign w:val="bottom"/>
          </w:tcPr>
          <w:p w:rsidR="00F96B9A" w:rsidRDefault="00F96B9A" w:rsidP="00D416A1">
            <w:pPr>
              <w:pStyle w:val="a5"/>
              <w:tabs>
                <w:tab w:val="clear" w:pos="4153"/>
                <w:tab w:val="clear" w:pos="8306"/>
                <w:tab w:val="left" w:pos="8222"/>
              </w:tabs>
              <w:spacing w:before="10"/>
              <w:ind w:left="227"/>
            </w:pPr>
            <w:r>
              <w:t>государственный (ведомственный)</w:t>
            </w:r>
          </w:p>
        </w:tc>
        <w:tc>
          <w:tcPr>
            <w:tcW w:w="1137" w:type="dxa"/>
            <w:tcBorders>
              <w:top w:val="nil"/>
              <w:left w:val="single" w:sz="12" w:space="0" w:color="auto"/>
              <w:bottom w:val="nil"/>
              <w:right w:val="single" w:sz="12" w:space="0" w:color="auto"/>
            </w:tcBorders>
            <w:vAlign w:val="bottom"/>
          </w:tcPr>
          <w:p w:rsidR="00F96B9A" w:rsidRDefault="00F96B9A" w:rsidP="00B935D9">
            <w:pPr>
              <w:tabs>
                <w:tab w:val="left" w:pos="8222"/>
              </w:tabs>
              <w:spacing w:before="10"/>
              <w:jc w:val="right"/>
            </w:pPr>
            <w:r>
              <w:t>21,8</w:t>
            </w:r>
          </w:p>
        </w:tc>
        <w:tc>
          <w:tcPr>
            <w:tcW w:w="1137" w:type="dxa"/>
            <w:tcBorders>
              <w:top w:val="nil"/>
              <w:left w:val="single" w:sz="12" w:space="0" w:color="auto"/>
              <w:bottom w:val="nil"/>
              <w:right w:val="single" w:sz="12" w:space="0" w:color="auto"/>
            </w:tcBorders>
            <w:vAlign w:val="bottom"/>
          </w:tcPr>
          <w:p w:rsidR="00F96B9A" w:rsidRDefault="00F96B9A" w:rsidP="00B935D9">
            <w:pPr>
              <w:tabs>
                <w:tab w:val="left" w:pos="8222"/>
              </w:tabs>
              <w:spacing w:before="10"/>
              <w:jc w:val="right"/>
            </w:pPr>
            <w:r>
              <w:t>28,7</w:t>
            </w:r>
          </w:p>
        </w:tc>
        <w:tc>
          <w:tcPr>
            <w:tcW w:w="1137" w:type="dxa"/>
            <w:tcBorders>
              <w:top w:val="nil"/>
              <w:left w:val="single" w:sz="12" w:space="0" w:color="auto"/>
              <w:bottom w:val="nil"/>
              <w:right w:val="single" w:sz="12" w:space="0" w:color="auto"/>
            </w:tcBorders>
            <w:vAlign w:val="bottom"/>
          </w:tcPr>
          <w:p w:rsidR="00F96B9A" w:rsidRDefault="00F96B9A" w:rsidP="00B935D9">
            <w:pPr>
              <w:tabs>
                <w:tab w:val="left" w:pos="8222"/>
              </w:tabs>
              <w:spacing w:before="10"/>
              <w:jc w:val="right"/>
            </w:pPr>
            <w:r>
              <w:t>19,1</w:t>
            </w:r>
          </w:p>
        </w:tc>
        <w:tc>
          <w:tcPr>
            <w:tcW w:w="1137" w:type="dxa"/>
            <w:tcBorders>
              <w:top w:val="nil"/>
              <w:left w:val="single" w:sz="12" w:space="0" w:color="auto"/>
              <w:bottom w:val="nil"/>
              <w:right w:val="single" w:sz="12" w:space="0" w:color="auto"/>
            </w:tcBorders>
            <w:vAlign w:val="bottom"/>
          </w:tcPr>
          <w:p w:rsidR="00F96B9A" w:rsidRDefault="00F96B9A" w:rsidP="00B935D9">
            <w:pPr>
              <w:tabs>
                <w:tab w:val="left" w:pos="8222"/>
              </w:tabs>
              <w:spacing w:before="10"/>
              <w:jc w:val="right"/>
            </w:pPr>
            <w:r>
              <w:t>18,4</w:t>
            </w:r>
          </w:p>
        </w:tc>
        <w:tc>
          <w:tcPr>
            <w:tcW w:w="1137" w:type="dxa"/>
            <w:tcBorders>
              <w:top w:val="nil"/>
              <w:left w:val="single" w:sz="12" w:space="0" w:color="auto"/>
              <w:bottom w:val="nil"/>
              <w:right w:val="nil"/>
            </w:tcBorders>
            <w:vAlign w:val="bottom"/>
          </w:tcPr>
          <w:p w:rsidR="00F96B9A" w:rsidRDefault="007329F1" w:rsidP="00797238">
            <w:pPr>
              <w:tabs>
                <w:tab w:val="left" w:pos="8222"/>
              </w:tabs>
              <w:spacing w:before="10"/>
              <w:jc w:val="right"/>
            </w:pPr>
            <w:r>
              <w:t>18,7</w:t>
            </w:r>
          </w:p>
        </w:tc>
      </w:tr>
      <w:tr w:rsidR="00F96B9A" w:rsidTr="00F96B9A">
        <w:trPr>
          <w:jc w:val="center"/>
        </w:trPr>
        <w:tc>
          <w:tcPr>
            <w:tcW w:w="4269" w:type="dxa"/>
            <w:tcBorders>
              <w:top w:val="nil"/>
              <w:left w:val="nil"/>
              <w:bottom w:val="nil"/>
              <w:right w:val="single" w:sz="12" w:space="0" w:color="auto"/>
            </w:tcBorders>
            <w:vAlign w:val="bottom"/>
          </w:tcPr>
          <w:p w:rsidR="00F96B9A" w:rsidRDefault="00F96B9A" w:rsidP="00D416A1">
            <w:pPr>
              <w:tabs>
                <w:tab w:val="left" w:pos="8222"/>
              </w:tabs>
              <w:spacing w:before="10"/>
              <w:ind w:left="227"/>
            </w:pPr>
            <w:r>
              <w:t>муниципальный</w:t>
            </w:r>
          </w:p>
        </w:tc>
        <w:tc>
          <w:tcPr>
            <w:tcW w:w="1137" w:type="dxa"/>
            <w:tcBorders>
              <w:top w:val="nil"/>
              <w:left w:val="single" w:sz="12" w:space="0" w:color="auto"/>
              <w:bottom w:val="nil"/>
              <w:right w:val="single" w:sz="12" w:space="0" w:color="auto"/>
            </w:tcBorders>
            <w:vAlign w:val="bottom"/>
          </w:tcPr>
          <w:p w:rsidR="00F96B9A" w:rsidRDefault="00F96B9A" w:rsidP="00B935D9">
            <w:pPr>
              <w:tabs>
                <w:tab w:val="left" w:pos="8222"/>
              </w:tabs>
              <w:spacing w:before="10"/>
              <w:jc w:val="right"/>
            </w:pPr>
            <w:r>
              <w:t>126,4</w:t>
            </w:r>
          </w:p>
        </w:tc>
        <w:tc>
          <w:tcPr>
            <w:tcW w:w="1137" w:type="dxa"/>
            <w:tcBorders>
              <w:top w:val="nil"/>
              <w:left w:val="single" w:sz="12" w:space="0" w:color="auto"/>
              <w:bottom w:val="nil"/>
              <w:right w:val="single" w:sz="12" w:space="0" w:color="auto"/>
            </w:tcBorders>
            <w:vAlign w:val="bottom"/>
          </w:tcPr>
          <w:p w:rsidR="00F96B9A" w:rsidRDefault="00F96B9A" w:rsidP="00B935D9">
            <w:pPr>
              <w:tabs>
                <w:tab w:val="left" w:pos="8222"/>
              </w:tabs>
              <w:spacing w:before="10"/>
              <w:jc w:val="right"/>
            </w:pPr>
            <w:r>
              <w:t>99,6</w:t>
            </w:r>
          </w:p>
        </w:tc>
        <w:tc>
          <w:tcPr>
            <w:tcW w:w="1137" w:type="dxa"/>
            <w:tcBorders>
              <w:top w:val="nil"/>
              <w:left w:val="single" w:sz="12" w:space="0" w:color="auto"/>
              <w:bottom w:val="nil"/>
              <w:right w:val="single" w:sz="12" w:space="0" w:color="auto"/>
            </w:tcBorders>
            <w:vAlign w:val="bottom"/>
          </w:tcPr>
          <w:p w:rsidR="00F96B9A" w:rsidRDefault="00F96B9A" w:rsidP="00B935D9">
            <w:pPr>
              <w:tabs>
                <w:tab w:val="left" w:pos="8222"/>
              </w:tabs>
              <w:spacing w:before="10"/>
              <w:jc w:val="right"/>
            </w:pPr>
            <w:r>
              <w:t>95,3</w:t>
            </w:r>
          </w:p>
        </w:tc>
        <w:tc>
          <w:tcPr>
            <w:tcW w:w="1137" w:type="dxa"/>
            <w:tcBorders>
              <w:top w:val="nil"/>
              <w:left w:val="single" w:sz="12" w:space="0" w:color="auto"/>
              <w:bottom w:val="nil"/>
              <w:right w:val="single" w:sz="12" w:space="0" w:color="auto"/>
            </w:tcBorders>
            <w:vAlign w:val="bottom"/>
          </w:tcPr>
          <w:p w:rsidR="00F96B9A" w:rsidRDefault="00F96B9A" w:rsidP="00B935D9">
            <w:pPr>
              <w:tabs>
                <w:tab w:val="left" w:pos="8222"/>
              </w:tabs>
              <w:spacing w:before="10"/>
              <w:jc w:val="right"/>
            </w:pPr>
            <w:r>
              <w:t>107,2</w:t>
            </w:r>
          </w:p>
        </w:tc>
        <w:tc>
          <w:tcPr>
            <w:tcW w:w="1137" w:type="dxa"/>
            <w:tcBorders>
              <w:top w:val="nil"/>
              <w:left w:val="single" w:sz="12" w:space="0" w:color="auto"/>
              <w:bottom w:val="nil"/>
              <w:right w:val="nil"/>
            </w:tcBorders>
            <w:vAlign w:val="bottom"/>
          </w:tcPr>
          <w:p w:rsidR="00F96B9A" w:rsidRDefault="007329F1" w:rsidP="00797238">
            <w:pPr>
              <w:tabs>
                <w:tab w:val="left" w:pos="8222"/>
              </w:tabs>
              <w:spacing w:before="10"/>
              <w:jc w:val="right"/>
            </w:pPr>
            <w:r>
              <w:t>105,0</w:t>
            </w:r>
          </w:p>
        </w:tc>
      </w:tr>
      <w:tr w:rsidR="00F96B9A" w:rsidTr="00F96B9A">
        <w:trPr>
          <w:jc w:val="center"/>
        </w:trPr>
        <w:tc>
          <w:tcPr>
            <w:tcW w:w="4269" w:type="dxa"/>
            <w:tcBorders>
              <w:top w:val="nil"/>
              <w:left w:val="nil"/>
              <w:bottom w:val="single" w:sz="12" w:space="0" w:color="auto"/>
              <w:right w:val="single" w:sz="12" w:space="0" w:color="auto"/>
            </w:tcBorders>
            <w:vAlign w:val="bottom"/>
          </w:tcPr>
          <w:p w:rsidR="00F96B9A" w:rsidRDefault="00F96B9A" w:rsidP="00D416A1">
            <w:pPr>
              <w:tabs>
                <w:tab w:val="left" w:pos="8222"/>
              </w:tabs>
              <w:spacing w:before="10"/>
              <w:ind w:left="227"/>
            </w:pPr>
            <w:r>
              <w:t>другой</w:t>
            </w:r>
          </w:p>
        </w:tc>
        <w:tc>
          <w:tcPr>
            <w:tcW w:w="1137" w:type="dxa"/>
            <w:tcBorders>
              <w:top w:val="nil"/>
              <w:left w:val="single" w:sz="12" w:space="0" w:color="auto"/>
              <w:bottom w:val="single" w:sz="12" w:space="0" w:color="auto"/>
              <w:right w:val="single" w:sz="12" w:space="0" w:color="auto"/>
            </w:tcBorders>
            <w:vAlign w:val="bottom"/>
          </w:tcPr>
          <w:p w:rsidR="00F96B9A" w:rsidRDefault="00F96B9A" w:rsidP="00B935D9">
            <w:pPr>
              <w:tabs>
                <w:tab w:val="left" w:pos="8222"/>
              </w:tabs>
              <w:spacing w:before="10"/>
              <w:jc w:val="right"/>
            </w:pPr>
            <w:r>
              <w:t>-</w:t>
            </w:r>
          </w:p>
        </w:tc>
        <w:tc>
          <w:tcPr>
            <w:tcW w:w="1137" w:type="dxa"/>
            <w:tcBorders>
              <w:top w:val="nil"/>
              <w:left w:val="single" w:sz="12" w:space="0" w:color="auto"/>
              <w:bottom w:val="single" w:sz="12" w:space="0" w:color="auto"/>
              <w:right w:val="single" w:sz="12" w:space="0" w:color="auto"/>
            </w:tcBorders>
            <w:vAlign w:val="bottom"/>
          </w:tcPr>
          <w:p w:rsidR="00F96B9A" w:rsidRDefault="00F96B9A" w:rsidP="00B935D9">
            <w:pPr>
              <w:tabs>
                <w:tab w:val="left" w:pos="8222"/>
              </w:tabs>
              <w:spacing w:before="10"/>
              <w:jc w:val="right"/>
            </w:pPr>
            <w:r>
              <w:t>-</w:t>
            </w:r>
          </w:p>
        </w:tc>
        <w:tc>
          <w:tcPr>
            <w:tcW w:w="1137" w:type="dxa"/>
            <w:tcBorders>
              <w:top w:val="nil"/>
              <w:left w:val="single" w:sz="12" w:space="0" w:color="auto"/>
              <w:bottom w:val="single" w:sz="12" w:space="0" w:color="auto"/>
              <w:right w:val="single" w:sz="12" w:space="0" w:color="auto"/>
            </w:tcBorders>
            <w:vAlign w:val="bottom"/>
          </w:tcPr>
          <w:p w:rsidR="00F96B9A" w:rsidRDefault="00F96B9A" w:rsidP="00B935D9">
            <w:pPr>
              <w:tabs>
                <w:tab w:val="left" w:pos="8222"/>
              </w:tabs>
              <w:spacing w:before="10"/>
              <w:jc w:val="right"/>
            </w:pPr>
            <w:r>
              <w:t>-</w:t>
            </w:r>
          </w:p>
        </w:tc>
        <w:tc>
          <w:tcPr>
            <w:tcW w:w="1137" w:type="dxa"/>
            <w:tcBorders>
              <w:top w:val="nil"/>
              <w:left w:val="single" w:sz="12" w:space="0" w:color="auto"/>
              <w:bottom w:val="single" w:sz="12" w:space="0" w:color="auto"/>
              <w:right w:val="single" w:sz="12" w:space="0" w:color="auto"/>
            </w:tcBorders>
            <w:vAlign w:val="bottom"/>
          </w:tcPr>
          <w:p w:rsidR="00F96B9A" w:rsidRDefault="00F96B9A" w:rsidP="00B935D9">
            <w:pPr>
              <w:tabs>
                <w:tab w:val="left" w:pos="8222"/>
              </w:tabs>
              <w:spacing w:before="10"/>
              <w:jc w:val="right"/>
            </w:pPr>
            <w:r>
              <w:t>-</w:t>
            </w:r>
          </w:p>
        </w:tc>
        <w:tc>
          <w:tcPr>
            <w:tcW w:w="1137" w:type="dxa"/>
            <w:tcBorders>
              <w:top w:val="nil"/>
              <w:left w:val="single" w:sz="12" w:space="0" w:color="auto"/>
              <w:bottom w:val="single" w:sz="12" w:space="0" w:color="auto"/>
              <w:right w:val="nil"/>
            </w:tcBorders>
            <w:vAlign w:val="bottom"/>
          </w:tcPr>
          <w:p w:rsidR="00F96B9A" w:rsidRDefault="007329F1" w:rsidP="00797238">
            <w:pPr>
              <w:tabs>
                <w:tab w:val="left" w:pos="8222"/>
              </w:tabs>
              <w:spacing w:before="10"/>
              <w:jc w:val="right"/>
            </w:pPr>
            <w:r>
              <w:t>-</w:t>
            </w:r>
          </w:p>
        </w:tc>
      </w:tr>
    </w:tbl>
    <w:p w:rsidR="00CC0EB3" w:rsidRPr="00594C8D" w:rsidRDefault="00CC0EB3" w:rsidP="00594C8D"/>
    <w:p w:rsidR="00CC0EB3" w:rsidRPr="00FD1CF6" w:rsidRDefault="00CC0EB3" w:rsidP="00FD1CF6">
      <w:pPr>
        <w:pStyle w:val="1"/>
        <w:jc w:val="center"/>
        <w:rPr>
          <w:spacing w:val="-6"/>
        </w:rPr>
      </w:pPr>
      <w:bookmarkStart w:id="148" w:name="_Toc238547354"/>
      <w:bookmarkStart w:id="149" w:name="_Toc346180623"/>
      <w:r w:rsidRPr="00FD1CF6">
        <w:rPr>
          <w:spacing w:val="-6"/>
        </w:rPr>
        <w:t>БЛАГОУСТРОЙСТВО ЖИЛИЩНОГО ФОНДА</w:t>
      </w:r>
      <w:bookmarkEnd w:id="148"/>
      <w:bookmarkEnd w:id="149"/>
    </w:p>
    <w:p w:rsidR="00CC0EB3" w:rsidRDefault="00CC0EB3" w:rsidP="00CC0EB3">
      <w:pPr>
        <w:pStyle w:val="af0"/>
      </w:pPr>
      <w:r>
        <w:t>(на конец года; в процентах)</w:t>
      </w:r>
    </w:p>
    <w:p w:rsidR="00CC0EB3" w:rsidRPr="007329F1" w:rsidRDefault="00CC0EB3" w:rsidP="00CC0EB3">
      <w:pPr>
        <w:jc w:val="center"/>
        <w:rPr>
          <w:sz w:val="10"/>
          <w:szCs w:val="10"/>
        </w:rPr>
      </w:pPr>
    </w:p>
    <w:tbl>
      <w:tblPr>
        <w:tblW w:w="10000" w:type="dxa"/>
        <w:jc w:val="center"/>
        <w:tblBorders>
          <w:top w:val="single" w:sz="12" w:space="0" w:color="auto"/>
          <w:bottom w:val="single" w:sz="12" w:space="0" w:color="auto"/>
          <w:insideV w:val="single" w:sz="12" w:space="0" w:color="auto"/>
        </w:tblBorders>
        <w:tblLayout w:type="fixed"/>
        <w:tblLook w:val="0000"/>
      </w:tblPr>
      <w:tblGrid>
        <w:gridCol w:w="1070"/>
        <w:gridCol w:w="1264"/>
        <w:gridCol w:w="1264"/>
        <w:gridCol w:w="1264"/>
        <w:gridCol w:w="1264"/>
        <w:gridCol w:w="1264"/>
        <w:gridCol w:w="1264"/>
        <w:gridCol w:w="1346"/>
      </w:tblGrid>
      <w:tr w:rsidR="00CC0EB3">
        <w:trPr>
          <w:cantSplit/>
          <w:trHeight w:val="266"/>
          <w:jc w:val="center"/>
        </w:trPr>
        <w:tc>
          <w:tcPr>
            <w:tcW w:w="1070" w:type="dxa"/>
            <w:vMerge w:val="restart"/>
            <w:tcBorders>
              <w:top w:val="single" w:sz="12" w:space="0" w:color="auto"/>
              <w:bottom w:val="nil"/>
            </w:tcBorders>
            <w:vAlign w:val="center"/>
          </w:tcPr>
          <w:p w:rsidR="00CC0EB3" w:rsidRPr="006B0B7C" w:rsidRDefault="00CC0EB3" w:rsidP="00594C8D">
            <w:r w:rsidRPr="006B0B7C">
              <w:t>Годы</w:t>
            </w:r>
          </w:p>
        </w:tc>
        <w:tc>
          <w:tcPr>
            <w:tcW w:w="8930" w:type="dxa"/>
            <w:gridSpan w:val="7"/>
            <w:tcBorders>
              <w:top w:val="single" w:sz="12" w:space="0" w:color="auto"/>
              <w:bottom w:val="single" w:sz="12" w:space="0" w:color="auto"/>
              <w:right w:val="nil"/>
            </w:tcBorders>
            <w:vAlign w:val="center"/>
          </w:tcPr>
          <w:p w:rsidR="00CC0EB3" w:rsidRPr="006B0B7C" w:rsidRDefault="00CC0EB3" w:rsidP="00CC0EB3">
            <w:pPr>
              <w:pStyle w:val="7"/>
              <w:rPr>
                <w:i w:val="0"/>
              </w:rPr>
            </w:pPr>
            <w:r w:rsidRPr="006B0B7C">
              <w:rPr>
                <w:i w:val="0"/>
              </w:rPr>
              <w:t>Удельный вес площади, оборудованной</w:t>
            </w:r>
          </w:p>
        </w:tc>
      </w:tr>
      <w:tr w:rsidR="001110AB" w:rsidTr="001110AB">
        <w:trPr>
          <w:cantSplit/>
          <w:trHeight w:val="759"/>
          <w:jc w:val="center"/>
        </w:trPr>
        <w:tc>
          <w:tcPr>
            <w:tcW w:w="1070" w:type="dxa"/>
            <w:vMerge/>
            <w:tcBorders>
              <w:top w:val="nil"/>
              <w:bottom w:val="single" w:sz="12" w:space="0" w:color="auto"/>
            </w:tcBorders>
            <w:vAlign w:val="bottom"/>
          </w:tcPr>
          <w:p w:rsidR="001110AB" w:rsidRPr="006B0B7C" w:rsidRDefault="001110AB" w:rsidP="00CC0EB3">
            <w:pPr>
              <w:tabs>
                <w:tab w:val="left" w:pos="8222"/>
              </w:tabs>
            </w:pPr>
          </w:p>
        </w:tc>
        <w:tc>
          <w:tcPr>
            <w:tcW w:w="1264" w:type="dxa"/>
            <w:tcBorders>
              <w:top w:val="single" w:sz="12" w:space="0" w:color="auto"/>
              <w:bottom w:val="single" w:sz="12" w:space="0" w:color="auto"/>
            </w:tcBorders>
            <w:vAlign w:val="center"/>
          </w:tcPr>
          <w:p w:rsidR="001110AB" w:rsidRDefault="001110AB" w:rsidP="001110AB">
            <w:pPr>
              <w:jc w:val="center"/>
            </w:pPr>
            <w:r>
              <w:rPr>
                <w:szCs w:val="24"/>
              </w:rPr>
              <w:t>водопроводом</w:t>
            </w:r>
          </w:p>
        </w:tc>
        <w:tc>
          <w:tcPr>
            <w:tcW w:w="1264" w:type="dxa"/>
            <w:tcBorders>
              <w:top w:val="single" w:sz="12" w:space="0" w:color="auto"/>
              <w:bottom w:val="single" w:sz="12" w:space="0" w:color="auto"/>
            </w:tcBorders>
            <w:vAlign w:val="center"/>
          </w:tcPr>
          <w:p w:rsidR="001110AB" w:rsidRDefault="001110AB" w:rsidP="001110AB">
            <w:pPr>
              <w:jc w:val="center"/>
            </w:pPr>
            <w:r>
              <w:rPr>
                <w:szCs w:val="24"/>
              </w:rPr>
              <w:t>канализацией</w:t>
            </w:r>
          </w:p>
        </w:tc>
        <w:tc>
          <w:tcPr>
            <w:tcW w:w="1264" w:type="dxa"/>
            <w:tcBorders>
              <w:top w:val="single" w:sz="12" w:space="0" w:color="auto"/>
              <w:bottom w:val="single" w:sz="12" w:space="0" w:color="auto"/>
            </w:tcBorders>
            <w:vAlign w:val="center"/>
          </w:tcPr>
          <w:p w:rsidR="001110AB" w:rsidRDefault="001110AB" w:rsidP="001110AB">
            <w:pPr>
              <w:jc w:val="center"/>
            </w:pPr>
            <w:r>
              <w:rPr>
                <w:szCs w:val="24"/>
              </w:rPr>
              <w:t>отоплением</w:t>
            </w:r>
          </w:p>
        </w:tc>
        <w:tc>
          <w:tcPr>
            <w:tcW w:w="1264" w:type="dxa"/>
            <w:tcBorders>
              <w:top w:val="single" w:sz="12" w:space="0" w:color="auto"/>
              <w:bottom w:val="single" w:sz="12" w:space="0" w:color="auto"/>
            </w:tcBorders>
            <w:vAlign w:val="center"/>
          </w:tcPr>
          <w:p w:rsidR="001110AB" w:rsidRDefault="001110AB" w:rsidP="001110AB">
            <w:pPr>
              <w:jc w:val="center"/>
            </w:pPr>
            <w:r>
              <w:rPr>
                <w:szCs w:val="24"/>
              </w:rPr>
              <w:t>ваннами</w:t>
            </w:r>
          </w:p>
        </w:tc>
        <w:tc>
          <w:tcPr>
            <w:tcW w:w="1264" w:type="dxa"/>
            <w:tcBorders>
              <w:top w:val="single" w:sz="12" w:space="0" w:color="auto"/>
              <w:bottom w:val="single" w:sz="12" w:space="0" w:color="auto"/>
            </w:tcBorders>
            <w:vAlign w:val="center"/>
          </w:tcPr>
          <w:p w:rsidR="001110AB" w:rsidRDefault="001110AB" w:rsidP="001110AB">
            <w:pPr>
              <w:jc w:val="center"/>
            </w:pPr>
            <w:r>
              <w:rPr>
                <w:szCs w:val="24"/>
              </w:rPr>
              <w:t>газом</w:t>
            </w:r>
          </w:p>
        </w:tc>
        <w:tc>
          <w:tcPr>
            <w:tcW w:w="1264" w:type="dxa"/>
            <w:tcBorders>
              <w:top w:val="single" w:sz="12" w:space="0" w:color="auto"/>
              <w:bottom w:val="single" w:sz="12" w:space="0" w:color="auto"/>
            </w:tcBorders>
            <w:vAlign w:val="center"/>
          </w:tcPr>
          <w:p w:rsidR="001110AB" w:rsidRDefault="004E61A5" w:rsidP="007329F1">
            <w:pPr>
              <w:spacing w:line="192" w:lineRule="auto"/>
              <w:jc w:val="center"/>
            </w:pPr>
            <w:r>
              <w:rPr>
                <w:szCs w:val="24"/>
              </w:rPr>
              <w:t>г</w:t>
            </w:r>
            <w:r w:rsidR="001110AB">
              <w:rPr>
                <w:szCs w:val="24"/>
              </w:rPr>
              <w:t>орячим водоснабжением</w:t>
            </w:r>
          </w:p>
        </w:tc>
        <w:tc>
          <w:tcPr>
            <w:tcW w:w="1346" w:type="dxa"/>
            <w:tcBorders>
              <w:top w:val="single" w:sz="12" w:space="0" w:color="auto"/>
              <w:bottom w:val="single" w:sz="12" w:space="0" w:color="auto"/>
            </w:tcBorders>
            <w:vAlign w:val="center"/>
          </w:tcPr>
          <w:p w:rsidR="001110AB" w:rsidRDefault="001110AB" w:rsidP="007329F1">
            <w:pPr>
              <w:spacing w:line="192" w:lineRule="auto"/>
              <w:jc w:val="center"/>
            </w:pPr>
            <w:r>
              <w:rPr>
                <w:szCs w:val="24"/>
              </w:rPr>
              <w:t>напольными электроплитами</w:t>
            </w:r>
          </w:p>
        </w:tc>
      </w:tr>
      <w:tr w:rsidR="00CC0EB3">
        <w:trPr>
          <w:cantSplit/>
          <w:trHeight w:val="294"/>
          <w:jc w:val="center"/>
        </w:trPr>
        <w:tc>
          <w:tcPr>
            <w:tcW w:w="1070" w:type="dxa"/>
            <w:tcBorders>
              <w:top w:val="single" w:sz="12" w:space="0" w:color="auto"/>
            </w:tcBorders>
          </w:tcPr>
          <w:p w:rsidR="00CC0EB3" w:rsidRPr="00015AFA" w:rsidRDefault="00CC0EB3" w:rsidP="00CC0EB3">
            <w:pPr>
              <w:jc w:val="center"/>
              <w:rPr>
                <w:b/>
              </w:rPr>
            </w:pPr>
          </w:p>
        </w:tc>
        <w:tc>
          <w:tcPr>
            <w:tcW w:w="8930" w:type="dxa"/>
            <w:gridSpan w:val="7"/>
            <w:tcBorders>
              <w:top w:val="single" w:sz="12" w:space="0" w:color="auto"/>
            </w:tcBorders>
          </w:tcPr>
          <w:p w:rsidR="00CC0EB3" w:rsidRPr="00015AFA" w:rsidRDefault="00CC0EB3" w:rsidP="00CC0EB3">
            <w:pPr>
              <w:jc w:val="center"/>
              <w:rPr>
                <w:b/>
              </w:rPr>
            </w:pPr>
            <w:r w:rsidRPr="00015AFA">
              <w:rPr>
                <w:b/>
              </w:rPr>
              <w:t>Жилищный фонд- всего</w:t>
            </w:r>
          </w:p>
        </w:tc>
      </w:tr>
      <w:tr w:rsidR="00F96B9A">
        <w:trPr>
          <w:cantSplit/>
          <w:jc w:val="center"/>
        </w:trPr>
        <w:tc>
          <w:tcPr>
            <w:tcW w:w="1070" w:type="dxa"/>
            <w:vAlign w:val="bottom"/>
          </w:tcPr>
          <w:p w:rsidR="00F96B9A" w:rsidRPr="00F12765" w:rsidRDefault="00F96B9A" w:rsidP="00B935D9">
            <w:pPr>
              <w:tabs>
                <w:tab w:val="left" w:pos="8222"/>
              </w:tabs>
              <w:ind w:left="142"/>
              <w:rPr>
                <w:lang w:val="en-US"/>
              </w:rPr>
            </w:pPr>
            <w:r>
              <w:rPr>
                <w:lang w:val="en-US"/>
              </w:rPr>
              <w:t>2007</w:t>
            </w:r>
          </w:p>
        </w:tc>
        <w:tc>
          <w:tcPr>
            <w:tcW w:w="1264" w:type="dxa"/>
            <w:vAlign w:val="bottom"/>
          </w:tcPr>
          <w:p w:rsidR="00F96B9A" w:rsidRDefault="00F96B9A" w:rsidP="00B935D9">
            <w:pPr>
              <w:tabs>
                <w:tab w:val="left" w:pos="8222"/>
              </w:tabs>
              <w:jc w:val="right"/>
            </w:pPr>
            <w:r>
              <w:t>36,9</w:t>
            </w:r>
          </w:p>
        </w:tc>
        <w:tc>
          <w:tcPr>
            <w:tcW w:w="1264" w:type="dxa"/>
            <w:vAlign w:val="bottom"/>
          </w:tcPr>
          <w:p w:rsidR="00F96B9A" w:rsidRDefault="00F96B9A" w:rsidP="00B935D9">
            <w:pPr>
              <w:tabs>
                <w:tab w:val="left" w:pos="8222"/>
              </w:tabs>
              <w:jc w:val="right"/>
            </w:pPr>
            <w:r>
              <w:t>36,9</w:t>
            </w:r>
          </w:p>
        </w:tc>
        <w:tc>
          <w:tcPr>
            <w:tcW w:w="1264" w:type="dxa"/>
            <w:vAlign w:val="bottom"/>
          </w:tcPr>
          <w:p w:rsidR="00F96B9A" w:rsidRDefault="00F96B9A" w:rsidP="00B935D9">
            <w:pPr>
              <w:tabs>
                <w:tab w:val="left" w:pos="8222"/>
              </w:tabs>
              <w:jc w:val="right"/>
            </w:pPr>
            <w:r>
              <w:t>37,1</w:t>
            </w:r>
          </w:p>
        </w:tc>
        <w:tc>
          <w:tcPr>
            <w:tcW w:w="1264" w:type="dxa"/>
            <w:vAlign w:val="bottom"/>
          </w:tcPr>
          <w:p w:rsidR="00F96B9A" w:rsidRDefault="00F96B9A" w:rsidP="00B935D9">
            <w:pPr>
              <w:tabs>
                <w:tab w:val="left" w:pos="8222"/>
              </w:tabs>
              <w:jc w:val="right"/>
            </w:pPr>
            <w:r>
              <w:t>32,8</w:t>
            </w:r>
          </w:p>
        </w:tc>
        <w:tc>
          <w:tcPr>
            <w:tcW w:w="1264" w:type="dxa"/>
            <w:vAlign w:val="bottom"/>
          </w:tcPr>
          <w:p w:rsidR="00F96B9A" w:rsidRDefault="00F96B9A" w:rsidP="00B935D9">
            <w:pPr>
              <w:tabs>
                <w:tab w:val="left" w:pos="8222"/>
              </w:tabs>
              <w:jc w:val="right"/>
            </w:pPr>
            <w:r>
              <w:t>18,8</w:t>
            </w:r>
          </w:p>
        </w:tc>
        <w:tc>
          <w:tcPr>
            <w:tcW w:w="1264" w:type="dxa"/>
            <w:vAlign w:val="bottom"/>
          </w:tcPr>
          <w:p w:rsidR="00F96B9A" w:rsidRDefault="00F96B9A" w:rsidP="00B935D9">
            <w:pPr>
              <w:tabs>
                <w:tab w:val="left" w:pos="8222"/>
              </w:tabs>
              <w:jc w:val="right"/>
            </w:pPr>
            <w:r>
              <w:t>36,3</w:t>
            </w:r>
          </w:p>
        </w:tc>
        <w:tc>
          <w:tcPr>
            <w:tcW w:w="1346" w:type="dxa"/>
            <w:vAlign w:val="bottom"/>
          </w:tcPr>
          <w:p w:rsidR="00F96B9A" w:rsidRDefault="00F96B9A" w:rsidP="00B935D9">
            <w:pPr>
              <w:tabs>
                <w:tab w:val="left" w:pos="8222"/>
              </w:tabs>
              <w:jc w:val="right"/>
            </w:pPr>
            <w:r>
              <w:t>29,6</w:t>
            </w:r>
          </w:p>
        </w:tc>
      </w:tr>
      <w:tr w:rsidR="00F96B9A">
        <w:trPr>
          <w:cantSplit/>
          <w:jc w:val="center"/>
        </w:trPr>
        <w:tc>
          <w:tcPr>
            <w:tcW w:w="1070" w:type="dxa"/>
            <w:vAlign w:val="bottom"/>
          </w:tcPr>
          <w:p w:rsidR="00F96B9A" w:rsidRPr="00A65C46" w:rsidRDefault="00F96B9A" w:rsidP="00B935D9">
            <w:pPr>
              <w:tabs>
                <w:tab w:val="left" w:pos="8222"/>
              </w:tabs>
              <w:ind w:left="142"/>
            </w:pPr>
            <w:r>
              <w:t>2008</w:t>
            </w:r>
          </w:p>
        </w:tc>
        <w:tc>
          <w:tcPr>
            <w:tcW w:w="1264" w:type="dxa"/>
            <w:vAlign w:val="bottom"/>
          </w:tcPr>
          <w:p w:rsidR="00F96B9A" w:rsidRDefault="00F96B9A" w:rsidP="00B935D9">
            <w:pPr>
              <w:tabs>
                <w:tab w:val="left" w:pos="8222"/>
              </w:tabs>
              <w:jc w:val="right"/>
            </w:pPr>
            <w:r>
              <w:t>37,1</w:t>
            </w:r>
          </w:p>
        </w:tc>
        <w:tc>
          <w:tcPr>
            <w:tcW w:w="1264" w:type="dxa"/>
            <w:vAlign w:val="bottom"/>
          </w:tcPr>
          <w:p w:rsidR="00F96B9A" w:rsidRDefault="00F96B9A" w:rsidP="00B935D9">
            <w:pPr>
              <w:tabs>
                <w:tab w:val="left" w:pos="8222"/>
              </w:tabs>
              <w:jc w:val="right"/>
            </w:pPr>
            <w:r>
              <w:t>37,3</w:t>
            </w:r>
          </w:p>
        </w:tc>
        <w:tc>
          <w:tcPr>
            <w:tcW w:w="1264" w:type="dxa"/>
            <w:vAlign w:val="bottom"/>
          </w:tcPr>
          <w:p w:rsidR="00F96B9A" w:rsidRDefault="00F96B9A" w:rsidP="00B935D9">
            <w:pPr>
              <w:tabs>
                <w:tab w:val="left" w:pos="8222"/>
              </w:tabs>
              <w:jc w:val="right"/>
            </w:pPr>
            <w:r>
              <w:t>37,5</w:t>
            </w:r>
          </w:p>
        </w:tc>
        <w:tc>
          <w:tcPr>
            <w:tcW w:w="1264" w:type="dxa"/>
            <w:vAlign w:val="bottom"/>
          </w:tcPr>
          <w:p w:rsidR="00F96B9A" w:rsidRDefault="00F96B9A" w:rsidP="00B935D9">
            <w:pPr>
              <w:tabs>
                <w:tab w:val="left" w:pos="8222"/>
              </w:tabs>
              <w:jc w:val="right"/>
            </w:pPr>
            <w:r>
              <w:t>33,2</w:t>
            </w:r>
          </w:p>
        </w:tc>
        <w:tc>
          <w:tcPr>
            <w:tcW w:w="1264" w:type="dxa"/>
            <w:vAlign w:val="bottom"/>
          </w:tcPr>
          <w:p w:rsidR="00F96B9A" w:rsidRDefault="00F96B9A" w:rsidP="00B935D9">
            <w:pPr>
              <w:tabs>
                <w:tab w:val="left" w:pos="8222"/>
              </w:tabs>
              <w:jc w:val="right"/>
            </w:pPr>
            <w:r>
              <w:t>16,8</w:t>
            </w:r>
          </w:p>
        </w:tc>
        <w:tc>
          <w:tcPr>
            <w:tcW w:w="1264" w:type="dxa"/>
            <w:vAlign w:val="bottom"/>
          </w:tcPr>
          <w:p w:rsidR="00F96B9A" w:rsidRDefault="00F96B9A" w:rsidP="00B935D9">
            <w:pPr>
              <w:tabs>
                <w:tab w:val="left" w:pos="8222"/>
              </w:tabs>
              <w:jc w:val="right"/>
            </w:pPr>
            <w:r>
              <w:t>36,1</w:t>
            </w:r>
          </w:p>
        </w:tc>
        <w:tc>
          <w:tcPr>
            <w:tcW w:w="1346" w:type="dxa"/>
            <w:vAlign w:val="bottom"/>
          </w:tcPr>
          <w:p w:rsidR="00F96B9A" w:rsidRDefault="00F96B9A" w:rsidP="00B935D9">
            <w:pPr>
              <w:tabs>
                <w:tab w:val="left" w:pos="8222"/>
              </w:tabs>
              <w:jc w:val="right"/>
            </w:pPr>
            <w:r>
              <w:t>30,8</w:t>
            </w:r>
          </w:p>
        </w:tc>
      </w:tr>
      <w:tr w:rsidR="00F96B9A">
        <w:trPr>
          <w:cantSplit/>
          <w:jc w:val="center"/>
        </w:trPr>
        <w:tc>
          <w:tcPr>
            <w:tcW w:w="1070" w:type="dxa"/>
            <w:vAlign w:val="bottom"/>
          </w:tcPr>
          <w:p w:rsidR="00F96B9A" w:rsidRPr="00A65C46" w:rsidRDefault="00F96B9A" w:rsidP="00B935D9">
            <w:pPr>
              <w:tabs>
                <w:tab w:val="left" w:pos="8222"/>
              </w:tabs>
              <w:ind w:left="142"/>
            </w:pPr>
            <w:r>
              <w:t>2009</w:t>
            </w:r>
          </w:p>
        </w:tc>
        <w:tc>
          <w:tcPr>
            <w:tcW w:w="1264" w:type="dxa"/>
            <w:vAlign w:val="bottom"/>
          </w:tcPr>
          <w:p w:rsidR="00F96B9A" w:rsidRDefault="00F96B9A" w:rsidP="00B935D9">
            <w:pPr>
              <w:tabs>
                <w:tab w:val="left" w:pos="8222"/>
              </w:tabs>
              <w:jc w:val="right"/>
            </w:pPr>
            <w:r>
              <w:t>39,1</w:t>
            </w:r>
          </w:p>
        </w:tc>
        <w:tc>
          <w:tcPr>
            <w:tcW w:w="1264" w:type="dxa"/>
            <w:vAlign w:val="bottom"/>
          </w:tcPr>
          <w:p w:rsidR="00F96B9A" w:rsidRDefault="00F96B9A" w:rsidP="00B935D9">
            <w:pPr>
              <w:tabs>
                <w:tab w:val="left" w:pos="8222"/>
              </w:tabs>
              <w:jc w:val="right"/>
            </w:pPr>
            <w:r>
              <w:t>39,1</w:t>
            </w:r>
          </w:p>
        </w:tc>
        <w:tc>
          <w:tcPr>
            <w:tcW w:w="1264" w:type="dxa"/>
            <w:vAlign w:val="bottom"/>
          </w:tcPr>
          <w:p w:rsidR="00F96B9A" w:rsidRDefault="00F96B9A" w:rsidP="00B935D9">
            <w:pPr>
              <w:tabs>
                <w:tab w:val="left" w:pos="8222"/>
              </w:tabs>
              <w:jc w:val="right"/>
            </w:pPr>
            <w:r>
              <w:t>39,3</w:t>
            </w:r>
          </w:p>
        </w:tc>
        <w:tc>
          <w:tcPr>
            <w:tcW w:w="1264" w:type="dxa"/>
            <w:vAlign w:val="bottom"/>
          </w:tcPr>
          <w:p w:rsidR="00F96B9A" w:rsidRDefault="00F96B9A" w:rsidP="00B935D9">
            <w:pPr>
              <w:tabs>
                <w:tab w:val="left" w:pos="8222"/>
              </w:tabs>
              <w:jc w:val="right"/>
            </w:pPr>
            <w:r>
              <w:t>34,7</w:t>
            </w:r>
          </w:p>
        </w:tc>
        <w:tc>
          <w:tcPr>
            <w:tcW w:w="1264" w:type="dxa"/>
            <w:vAlign w:val="bottom"/>
          </w:tcPr>
          <w:p w:rsidR="00F96B9A" w:rsidRDefault="00F96B9A" w:rsidP="00B935D9">
            <w:pPr>
              <w:tabs>
                <w:tab w:val="left" w:pos="8222"/>
              </w:tabs>
              <w:jc w:val="right"/>
            </w:pPr>
            <w:r>
              <w:t>16,4</w:t>
            </w:r>
          </w:p>
        </w:tc>
        <w:tc>
          <w:tcPr>
            <w:tcW w:w="1264" w:type="dxa"/>
            <w:vAlign w:val="bottom"/>
          </w:tcPr>
          <w:p w:rsidR="00F96B9A" w:rsidRDefault="00F96B9A" w:rsidP="00B935D9">
            <w:pPr>
              <w:tabs>
                <w:tab w:val="left" w:pos="8222"/>
              </w:tabs>
              <w:jc w:val="right"/>
            </w:pPr>
            <w:r>
              <w:t>38,6</w:t>
            </w:r>
          </w:p>
        </w:tc>
        <w:tc>
          <w:tcPr>
            <w:tcW w:w="1346" w:type="dxa"/>
            <w:vAlign w:val="bottom"/>
          </w:tcPr>
          <w:p w:rsidR="00F96B9A" w:rsidRDefault="00F96B9A" w:rsidP="00B935D9">
            <w:pPr>
              <w:tabs>
                <w:tab w:val="left" w:pos="8222"/>
              </w:tabs>
              <w:jc w:val="right"/>
            </w:pPr>
            <w:r>
              <w:t>33,4</w:t>
            </w:r>
          </w:p>
        </w:tc>
      </w:tr>
      <w:tr w:rsidR="00F96B9A">
        <w:trPr>
          <w:cantSplit/>
          <w:jc w:val="center"/>
        </w:trPr>
        <w:tc>
          <w:tcPr>
            <w:tcW w:w="1070" w:type="dxa"/>
            <w:vAlign w:val="bottom"/>
          </w:tcPr>
          <w:p w:rsidR="00F96B9A" w:rsidRPr="00A65C46" w:rsidRDefault="00F96B9A" w:rsidP="00B935D9">
            <w:pPr>
              <w:tabs>
                <w:tab w:val="left" w:pos="8222"/>
              </w:tabs>
              <w:ind w:left="142"/>
            </w:pPr>
            <w:r>
              <w:t>2010</w:t>
            </w:r>
          </w:p>
        </w:tc>
        <w:tc>
          <w:tcPr>
            <w:tcW w:w="1264" w:type="dxa"/>
            <w:vAlign w:val="bottom"/>
          </w:tcPr>
          <w:p w:rsidR="00F96B9A" w:rsidRDefault="00F96B9A" w:rsidP="00B935D9">
            <w:pPr>
              <w:tabs>
                <w:tab w:val="left" w:pos="8222"/>
              </w:tabs>
              <w:jc w:val="right"/>
            </w:pPr>
            <w:r>
              <w:t>37,1</w:t>
            </w:r>
          </w:p>
        </w:tc>
        <w:tc>
          <w:tcPr>
            <w:tcW w:w="1264" w:type="dxa"/>
            <w:vAlign w:val="bottom"/>
          </w:tcPr>
          <w:p w:rsidR="00F96B9A" w:rsidRDefault="00F96B9A" w:rsidP="00B935D9">
            <w:pPr>
              <w:tabs>
                <w:tab w:val="left" w:pos="8222"/>
              </w:tabs>
              <w:jc w:val="right"/>
            </w:pPr>
            <w:r>
              <w:t>36,9</w:t>
            </w:r>
          </w:p>
        </w:tc>
        <w:tc>
          <w:tcPr>
            <w:tcW w:w="1264" w:type="dxa"/>
            <w:vAlign w:val="bottom"/>
          </w:tcPr>
          <w:p w:rsidR="00F96B9A" w:rsidRDefault="00F96B9A" w:rsidP="00B935D9">
            <w:pPr>
              <w:tabs>
                <w:tab w:val="left" w:pos="8222"/>
              </w:tabs>
              <w:jc w:val="right"/>
            </w:pPr>
            <w:r>
              <w:t>52,4</w:t>
            </w:r>
          </w:p>
        </w:tc>
        <w:tc>
          <w:tcPr>
            <w:tcW w:w="1264" w:type="dxa"/>
            <w:vAlign w:val="bottom"/>
          </w:tcPr>
          <w:p w:rsidR="00F96B9A" w:rsidRDefault="00F96B9A" w:rsidP="00B935D9">
            <w:pPr>
              <w:tabs>
                <w:tab w:val="left" w:pos="8222"/>
              </w:tabs>
              <w:jc w:val="right"/>
            </w:pPr>
            <w:r>
              <w:t>32,6</w:t>
            </w:r>
          </w:p>
        </w:tc>
        <w:tc>
          <w:tcPr>
            <w:tcW w:w="1264" w:type="dxa"/>
            <w:vAlign w:val="bottom"/>
          </w:tcPr>
          <w:p w:rsidR="00F96B9A" w:rsidRDefault="00F96B9A" w:rsidP="00B935D9">
            <w:pPr>
              <w:tabs>
                <w:tab w:val="left" w:pos="8222"/>
              </w:tabs>
              <w:jc w:val="right"/>
            </w:pPr>
            <w:r>
              <w:t>14,6</w:t>
            </w:r>
          </w:p>
        </w:tc>
        <w:tc>
          <w:tcPr>
            <w:tcW w:w="1264" w:type="dxa"/>
            <w:vAlign w:val="bottom"/>
          </w:tcPr>
          <w:p w:rsidR="00F96B9A" w:rsidRDefault="00F96B9A" w:rsidP="00B935D9">
            <w:pPr>
              <w:tabs>
                <w:tab w:val="left" w:pos="8222"/>
              </w:tabs>
              <w:jc w:val="right"/>
            </w:pPr>
            <w:r>
              <w:t>36,5</w:t>
            </w:r>
          </w:p>
        </w:tc>
        <w:tc>
          <w:tcPr>
            <w:tcW w:w="1346" w:type="dxa"/>
            <w:vAlign w:val="bottom"/>
          </w:tcPr>
          <w:p w:rsidR="00F96B9A" w:rsidRDefault="00F96B9A" w:rsidP="00B935D9">
            <w:pPr>
              <w:tabs>
                <w:tab w:val="left" w:pos="8222"/>
              </w:tabs>
              <w:jc w:val="right"/>
            </w:pPr>
            <w:r>
              <w:t>32,2</w:t>
            </w:r>
          </w:p>
        </w:tc>
      </w:tr>
      <w:tr w:rsidR="00F96B9A">
        <w:trPr>
          <w:cantSplit/>
          <w:jc w:val="center"/>
        </w:trPr>
        <w:tc>
          <w:tcPr>
            <w:tcW w:w="1070" w:type="dxa"/>
            <w:vAlign w:val="bottom"/>
          </w:tcPr>
          <w:p w:rsidR="00F96B9A" w:rsidRPr="00A65C46" w:rsidRDefault="00F96B9A" w:rsidP="00CC0EB3">
            <w:pPr>
              <w:tabs>
                <w:tab w:val="left" w:pos="8222"/>
              </w:tabs>
              <w:ind w:left="142"/>
            </w:pPr>
            <w:r>
              <w:t>2011</w:t>
            </w:r>
          </w:p>
        </w:tc>
        <w:tc>
          <w:tcPr>
            <w:tcW w:w="1264" w:type="dxa"/>
            <w:vAlign w:val="bottom"/>
          </w:tcPr>
          <w:p w:rsidR="00F96B9A" w:rsidRDefault="007329F1" w:rsidP="00CC0EB3">
            <w:pPr>
              <w:tabs>
                <w:tab w:val="left" w:pos="8222"/>
              </w:tabs>
              <w:jc w:val="right"/>
            </w:pPr>
            <w:r>
              <w:t>36,8</w:t>
            </w:r>
          </w:p>
        </w:tc>
        <w:tc>
          <w:tcPr>
            <w:tcW w:w="1264" w:type="dxa"/>
            <w:vAlign w:val="bottom"/>
          </w:tcPr>
          <w:p w:rsidR="00F96B9A" w:rsidRDefault="007329F1" w:rsidP="00CC0EB3">
            <w:pPr>
              <w:tabs>
                <w:tab w:val="left" w:pos="8222"/>
              </w:tabs>
              <w:jc w:val="right"/>
            </w:pPr>
            <w:r>
              <w:t>36,7</w:t>
            </w:r>
          </w:p>
        </w:tc>
        <w:tc>
          <w:tcPr>
            <w:tcW w:w="1264" w:type="dxa"/>
            <w:vAlign w:val="bottom"/>
          </w:tcPr>
          <w:p w:rsidR="00F96B9A" w:rsidRDefault="007329F1" w:rsidP="00CC0EB3">
            <w:pPr>
              <w:tabs>
                <w:tab w:val="left" w:pos="8222"/>
              </w:tabs>
              <w:jc w:val="right"/>
            </w:pPr>
            <w:r>
              <w:t>52,4</w:t>
            </w:r>
          </w:p>
        </w:tc>
        <w:tc>
          <w:tcPr>
            <w:tcW w:w="1264" w:type="dxa"/>
            <w:vAlign w:val="bottom"/>
          </w:tcPr>
          <w:p w:rsidR="00F96B9A" w:rsidRDefault="007329F1" w:rsidP="00CC0EB3">
            <w:pPr>
              <w:tabs>
                <w:tab w:val="left" w:pos="8222"/>
              </w:tabs>
              <w:jc w:val="right"/>
            </w:pPr>
            <w:r>
              <w:t>32,5</w:t>
            </w:r>
          </w:p>
        </w:tc>
        <w:tc>
          <w:tcPr>
            <w:tcW w:w="1264" w:type="dxa"/>
            <w:vAlign w:val="bottom"/>
          </w:tcPr>
          <w:p w:rsidR="00F96B9A" w:rsidRDefault="007329F1" w:rsidP="00CC0EB3">
            <w:pPr>
              <w:tabs>
                <w:tab w:val="left" w:pos="8222"/>
              </w:tabs>
              <w:jc w:val="right"/>
            </w:pPr>
            <w:r>
              <w:t>14,4</w:t>
            </w:r>
          </w:p>
        </w:tc>
        <w:tc>
          <w:tcPr>
            <w:tcW w:w="1264" w:type="dxa"/>
            <w:vAlign w:val="bottom"/>
          </w:tcPr>
          <w:p w:rsidR="00F96B9A" w:rsidRDefault="007329F1" w:rsidP="00CC0EB3">
            <w:pPr>
              <w:tabs>
                <w:tab w:val="left" w:pos="8222"/>
              </w:tabs>
              <w:jc w:val="right"/>
            </w:pPr>
            <w:r>
              <w:t>36,1</w:t>
            </w:r>
          </w:p>
        </w:tc>
        <w:tc>
          <w:tcPr>
            <w:tcW w:w="1346" w:type="dxa"/>
            <w:vAlign w:val="bottom"/>
          </w:tcPr>
          <w:p w:rsidR="00F96B9A" w:rsidRDefault="007329F1" w:rsidP="00CC0EB3">
            <w:pPr>
              <w:tabs>
                <w:tab w:val="left" w:pos="8222"/>
              </w:tabs>
              <w:jc w:val="right"/>
            </w:pPr>
            <w:r>
              <w:t>32,2</w:t>
            </w:r>
          </w:p>
        </w:tc>
      </w:tr>
      <w:tr w:rsidR="00F96B9A">
        <w:trPr>
          <w:cantSplit/>
          <w:jc w:val="center"/>
        </w:trPr>
        <w:tc>
          <w:tcPr>
            <w:tcW w:w="1070" w:type="dxa"/>
          </w:tcPr>
          <w:p w:rsidR="00F96B9A" w:rsidRPr="00015AFA" w:rsidRDefault="00F96B9A" w:rsidP="00CC0EB3">
            <w:pPr>
              <w:jc w:val="center"/>
              <w:rPr>
                <w:b/>
              </w:rPr>
            </w:pPr>
          </w:p>
        </w:tc>
        <w:tc>
          <w:tcPr>
            <w:tcW w:w="8930" w:type="dxa"/>
            <w:gridSpan w:val="7"/>
          </w:tcPr>
          <w:p w:rsidR="00F96B9A" w:rsidRPr="00015AFA" w:rsidRDefault="00F96B9A" w:rsidP="00CC0EB3">
            <w:pPr>
              <w:jc w:val="center"/>
              <w:rPr>
                <w:b/>
              </w:rPr>
            </w:pPr>
            <w:r w:rsidRPr="00015AFA">
              <w:rPr>
                <w:b/>
              </w:rPr>
              <w:t>Городской жилищный фонд</w:t>
            </w:r>
          </w:p>
        </w:tc>
      </w:tr>
      <w:tr w:rsidR="00F96B9A">
        <w:trPr>
          <w:cantSplit/>
          <w:jc w:val="center"/>
        </w:trPr>
        <w:tc>
          <w:tcPr>
            <w:tcW w:w="1070" w:type="dxa"/>
            <w:vAlign w:val="bottom"/>
          </w:tcPr>
          <w:p w:rsidR="00F96B9A" w:rsidRDefault="00F96B9A" w:rsidP="00B935D9">
            <w:pPr>
              <w:tabs>
                <w:tab w:val="left" w:pos="8222"/>
              </w:tabs>
              <w:ind w:left="142"/>
            </w:pPr>
            <w:r>
              <w:t>2007</w:t>
            </w:r>
          </w:p>
        </w:tc>
        <w:tc>
          <w:tcPr>
            <w:tcW w:w="1264" w:type="dxa"/>
            <w:vAlign w:val="bottom"/>
          </w:tcPr>
          <w:p w:rsidR="00F96B9A" w:rsidRDefault="00F96B9A" w:rsidP="00B935D9">
            <w:pPr>
              <w:tabs>
                <w:tab w:val="left" w:pos="8222"/>
              </w:tabs>
              <w:jc w:val="right"/>
            </w:pPr>
            <w:r>
              <w:t>63,2</w:t>
            </w:r>
          </w:p>
        </w:tc>
        <w:tc>
          <w:tcPr>
            <w:tcW w:w="1264" w:type="dxa"/>
            <w:vAlign w:val="bottom"/>
          </w:tcPr>
          <w:p w:rsidR="00F96B9A" w:rsidRDefault="00F96B9A" w:rsidP="00B935D9">
            <w:pPr>
              <w:tabs>
                <w:tab w:val="left" w:pos="8222"/>
              </w:tabs>
              <w:jc w:val="right"/>
            </w:pPr>
            <w:r>
              <w:t>63,2</w:t>
            </w:r>
          </w:p>
        </w:tc>
        <w:tc>
          <w:tcPr>
            <w:tcW w:w="1264" w:type="dxa"/>
            <w:vAlign w:val="bottom"/>
          </w:tcPr>
          <w:p w:rsidR="00F96B9A" w:rsidRDefault="00F96B9A" w:rsidP="00B935D9">
            <w:pPr>
              <w:tabs>
                <w:tab w:val="left" w:pos="8222"/>
              </w:tabs>
              <w:jc w:val="right"/>
            </w:pPr>
            <w:r>
              <w:t>63,8</w:t>
            </w:r>
          </w:p>
        </w:tc>
        <w:tc>
          <w:tcPr>
            <w:tcW w:w="1264" w:type="dxa"/>
            <w:vAlign w:val="bottom"/>
          </w:tcPr>
          <w:p w:rsidR="00F96B9A" w:rsidRDefault="00F96B9A" w:rsidP="00B935D9">
            <w:pPr>
              <w:tabs>
                <w:tab w:val="left" w:pos="8222"/>
              </w:tabs>
              <w:jc w:val="right"/>
            </w:pPr>
            <w:r>
              <w:t>56,4</w:t>
            </w:r>
          </w:p>
        </w:tc>
        <w:tc>
          <w:tcPr>
            <w:tcW w:w="1264" w:type="dxa"/>
            <w:vAlign w:val="bottom"/>
          </w:tcPr>
          <w:p w:rsidR="00F96B9A" w:rsidRDefault="00F96B9A" w:rsidP="00B935D9">
            <w:pPr>
              <w:tabs>
                <w:tab w:val="left" w:pos="8222"/>
              </w:tabs>
              <w:jc w:val="right"/>
            </w:pPr>
            <w:r>
              <w:t>18,9</w:t>
            </w:r>
          </w:p>
        </w:tc>
        <w:tc>
          <w:tcPr>
            <w:tcW w:w="1264" w:type="dxa"/>
            <w:vAlign w:val="bottom"/>
          </w:tcPr>
          <w:p w:rsidR="00F96B9A" w:rsidRDefault="00F96B9A" w:rsidP="00B935D9">
            <w:pPr>
              <w:tabs>
                <w:tab w:val="left" w:pos="8222"/>
              </w:tabs>
              <w:jc w:val="right"/>
            </w:pPr>
            <w:r>
              <w:t>62,3</w:t>
            </w:r>
          </w:p>
        </w:tc>
        <w:tc>
          <w:tcPr>
            <w:tcW w:w="1346" w:type="dxa"/>
            <w:vAlign w:val="bottom"/>
          </w:tcPr>
          <w:p w:rsidR="00F96B9A" w:rsidRDefault="00F96B9A" w:rsidP="00B935D9">
            <w:pPr>
              <w:tabs>
                <w:tab w:val="left" w:pos="8222"/>
              </w:tabs>
              <w:jc w:val="right"/>
            </w:pPr>
            <w:r>
              <w:t>50,7</w:t>
            </w:r>
          </w:p>
        </w:tc>
      </w:tr>
      <w:tr w:rsidR="00F96B9A">
        <w:trPr>
          <w:cantSplit/>
          <w:jc w:val="center"/>
        </w:trPr>
        <w:tc>
          <w:tcPr>
            <w:tcW w:w="1070" w:type="dxa"/>
            <w:vAlign w:val="bottom"/>
          </w:tcPr>
          <w:p w:rsidR="00F96B9A" w:rsidRDefault="00F96B9A" w:rsidP="00B935D9">
            <w:pPr>
              <w:tabs>
                <w:tab w:val="left" w:pos="8222"/>
              </w:tabs>
              <w:ind w:left="142"/>
            </w:pPr>
            <w:r>
              <w:t>2008</w:t>
            </w:r>
          </w:p>
        </w:tc>
        <w:tc>
          <w:tcPr>
            <w:tcW w:w="1264" w:type="dxa"/>
            <w:vAlign w:val="bottom"/>
          </w:tcPr>
          <w:p w:rsidR="00F96B9A" w:rsidRDefault="00F96B9A" w:rsidP="00B935D9">
            <w:pPr>
              <w:tabs>
                <w:tab w:val="left" w:pos="8222"/>
              </w:tabs>
              <w:jc w:val="right"/>
            </w:pPr>
            <w:r>
              <w:t>64,1</w:t>
            </w:r>
          </w:p>
        </w:tc>
        <w:tc>
          <w:tcPr>
            <w:tcW w:w="1264" w:type="dxa"/>
            <w:vAlign w:val="bottom"/>
          </w:tcPr>
          <w:p w:rsidR="00F96B9A" w:rsidRDefault="00F96B9A" w:rsidP="00B935D9">
            <w:pPr>
              <w:tabs>
                <w:tab w:val="left" w:pos="8222"/>
              </w:tabs>
              <w:jc w:val="right"/>
            </w:pPr>
            <w:r>
              <w:t>64,1</w:t>
            </w:r>
          </w:p>
        </w:tc>
        <w:tc>
          <w:tcPr>
            <w:tcW w:w="1264" w:type="dxa"/>
            <w:vAlign w:val="bottom"/>
          </w:tcPr>
          <w:p w:rsidR="00F96B9A" w:rsidRDefault="00F96B9A" w:rsidP="00B935D9">
            <w:pPr>
              <w:tabs>
                <w:tab w:val="left" w:pos="8222"/>
              </w:tabs>
              <w:jc w:val="right"/>
            </w:pPr>
            <w:r>
              <w:t>64,4</w:t>
            </w:r>
          </w:p>
        </w:tc>
        <w:tc>
          <w:tcPr>
            <w:tcW w:w="1264" w:type="dxa"/>
            <w:vAlign w:val="bottom"/>
          </w:tcPr>
          <w:p w:rsidR="00F96B9A" w:rsidRDefault="00F96B9A" w:rsidP="00B935D9">
            <w:pPr>
              <w:tabs>
                <w:tab w:val="left" w:pos="8222"/>
              </w:tabs>
              <w:jc w:val="right"/>
            </w:pPr>
            <w:r>
              <w:t>57,2</w:t>
            </w:r>
          </w:p>
        </w:tc>
        <w:tc>
          <w:tcPr>
            <w:tcW w:w="1264" w:type="dxa"/>
            <w:vAlign w:val="bottom"/>
          </w:tcPr>
          <w:p w:rsidR="00F96B9A" w:rsidRDefault="00F96B9A" w:rsidP="00B935D9">
            <w:pPr>
              <w:tabs>
                <w:tab w:val="left" w:pos="8222"/>
              </w:tabs>
              <w:jc w:val="right"/>
            </w:pPr>
            <w:r>
              <w:t>17,1</w:t>
            </w:r>
          </w:p>
        </w:tc>
        <w:tc>
          <w:tcPr>
            <w:tcW w:w="1264" w:type="dxa"/>
            <w:vAlign w:val="bottom"/>
          </w:tcPr>
          <w:p w:rsidR="00F96B9A" w:rsidRDefault="00F96B9A" w:rsidP="00B935D9">
            <w:pPr>
              <w:tabs>
                <w:tab w:val="left" w:pos="8222"/>
              </w:tabs>
              <w:jc w:val="right"/>
            </w:pPr>
            <w:r>
              <w:t>62,2</w:t>
            </w:r>
          </w:p>
        </w:tc>
        <w:tc>
          <w:tcPr>
            <w:tcW w:w="1346" w:type="dxa"/>
            <w:vAlign w:val="bottom"/>
          </w:tcPr>
          <w:p w:rsidR="00F96B9A" w:rsidRDefault="00F96B9A" w:rsidP="00B935D9">
            <w:pPr>
              <w:tabs>
                <w:tab w:val="left" w:pos="8222"/>
              </w:tabs>
              <w:jc w:val="right"/>
            </w:pPr>
            <w:r>
              <w:t>52,7</w:t>
            </w:r>
          </w:p>
        </w:tc>
      </w:tr>
      <w:tr w:rsidR="00F96B9A">
        <w:trPr>
          <w:cantSplit/>
          <w:jc w:val="center"/>
        </w:trPr>
        <w:tc>
          <w:tcPr>
            <w:tcW w:w="1070" w:type="dxa"/>
            <w:vAlign w:val="bottom"/>
          </w:tcPr>
          <w:p w:rsidR="00F96B9A" w:rsidRDefault="00F96B9A" w:rsidP="00B935D9">
            <w:pPr>
              <w:tabs>
                <w:tab w:val="left" w:pos="8222"/>
              </w:tabs>
              <w:ind w:left="142"/>
            </w:pPr>
            <w:r>
              <w:t>2009</w:t>
            </w:r>
          </w:p>
        </w:tc>
        <w:tc>
          <w:tcPr>
            <w:tcW w:w="1264" w:type="dxa"/>
            <w:vAlign w:val="bottom"/>
          </w:tcPr>
          <w:p w:rsidR="00F96B9A" w:rsidRDefault="00F96B9A" w:rsidP="00B935D9">
            <w:pPr>
              <w:tabs>
                <w:tab w:val="left" w:pos="8222"/>
              </w:tabs>
              <w:jc w:val="right"/>
            </w:pPr>
            <w:r>
              <w:t>64,7</w:t>
            </w:r>
          </w:p>
        </w:tc>
        <w:tc>
          <w:tcPr>
            <w:tcW w:w="1264" w:type="dxa"/>
            <w:vAlign w:val="bottom"/>
          </w:tcPr>
          <w:p w:rsidR="00F96B9A" w:rsidRDefault="00F96B9A" w:rsidP="00B935D9">
            <w:pPr>
              <w:tabs>
                <w:tab w:val="left" w:pos="8222"/>
              </w:tabs>
              <w:jc w:val="right"/>
            </w:pPr>
            <w:r>
              <w:t>64,7</w:t>
            </w:r>
          </w:p>
        </w:tc>
        <w:tc>
          <w:tcPr>
            <w:tcW w:w="1264" w:type="dxa"/>
            <w:vAlign w:val="bottom"/>
          </w:tcPr>
          <w:p w:rsidR="00F96B9A" w:rsidRDefault="00F96B9A" w:rsidP="00B935D9">
            <w:pPr>
              <w:tabs>
                <w:tab w:val="left" w:pos="8222"/>
              </w:tabs>
              <w:jc w:val="right"/>
            </w:pPr>
            <w:r>
              <w:t>65,0</w:t>
            </w:r>
          </w:p>
        </w:tc>
        <w:tc>
          <w:tcPr>
            <w:tcW w:w="1264" w:type="dxa"/>
            <w:vAlign w:val="bottom"/>
          </w:tcPr>
          <w:p w:rsidR="00F96B9A" w:rsidRDefault="00F96B9A" w:rsidP="00B935D9">
            <w:pPr>
              <w:tabs>
                <w:tab w:val="left" w:pos="8222"/>
              </w:tabs>
              <w:jc w:val="right"/>
            </w:pPr>
            <w:r>
              <w:t>57,2</w:t>
            </w:r>
          </w:p>
        </w:tc>
        <w:tc>
          <w:tcPr>
            <w:tcW w:w="1264" w:type="dxa"/>
            <w:vAlign w:val="bottom"/>
          </w:tcPr>
          <w:p w:rsidR="00F96B9A" w:rsidRDefault="00F96B9A" w:rsidP="00B935D9">
            <w:pPr>
              <w:tabs>
                <w:tab w:val="left" w:pos="8222"/>
              </w:tabs>
              <w:jc w:val="right"/>
            </w:pPr>
            <w:r>
              <w:t>17,4</w:t>
            </w:r>
          </w:p>
        </w:tc>
        <w:tc>
          <w:tcPr>
            <w:tcW w:w="1264" w:type="dxa"/>
            <w:vAlign w:val="bottom"/>
          </w:tcPr>
          <w:p w:rsidR="00F96B9A" w:rsidRDefault="00F96B9A" w:rsidP="00B935D9">
            <w:pPr>
              <w:tabs>
                <w:tab w:val="left" w:pos="8222"/>
              </w:tabs>
              <w:jc w:val="right"/>
            </w:pPr>
            <w:r>
              <w:t>64,1</w:t>
            </w:r>
          </w:p>
        </w:tc>
        <w:tc>
          <w:tcPr>
            <w:tcW w:w="1346" w:type="dxa"/>
            <w:vAlign w:val="bottom"/>
          </w:tcPr>
          <w:p w:rsidR="00F96B9A" w:rsidRDefault="00F96B9A" w:rsidP="00B935D9">
            <w:pPr>
              <w:tabs>
                <w:tab w:val="left" w:pos="8222"/>
              </w:tabs>
              <w:jc w:val="right"/>
            </w:pPr>
            <w:r>
              <w:t>54,3</w:t>
            </w:r>
          </w:p>
        </w:tc>
      </w:tr>
      <w:tr w:rsidR="00F96B9A">
        <w:trPr>
          <w:cantSplit/>
          <w:jc w:val="center"/>
        </w:trPr>
        <w:tc>
          <w:tcPr>
            <w:tcW w:w="1070" w:type="dxa"/>
            <w:vAlign w:val="bottom"/>
          </w:tcPr>
          <w:p w:rsidR="00F96B9A" w:rsidRDefault="00F96B9A" w:rsidP="00B935D9">
            <w:pPr>
              <w:tabs>
                <w:tab w:val="left" w:pos="8222"/>
              </w:tabs>
              <w:ind w:left="142"/>
            </w:pPr>
            <w:r>
              <w:t>2010</w:t>
            </w:r>
          </w:p>
        </w:tc>
        <w:tc>
          <w:tcPr>
            <w:tcW w:w="1264" w:type="dxa"/>
            <w:vAlign w:val="bottom"/>
          </w:tcPr>
          <w:p w:rsidR="00F96B9A" w:rsidRDefault="00F96B9A" w:rsidP="00B935D9">
            <w:pPr>
              <w:tabs>
                <w:tab w:val="left" w:pos="8222"/>
              </w:tabs>
              <w:jc w:val="right"/>
            </w:pPr>
            <w:r>
              <w:t>61,5</w:t>
            </w:r>
          </w:p>
        </w:tc>
        <w:tc>
          <w:tcPr>
            <w:tcW w:w="1264" w:type="dxa"/>
            <w:vAlign w:val="bottom"/>
          </w:tcPr>
          <w:p w:rsidR="00F96B9A" w:rsidRDefault="00F96B9A" w:rsidP="00B935D9">
            <w:pPr>
              <w:tabs>
                <w:tab w:val="left" w:pos="8222"/>
              </w:tabs>
              <w:jc w:val="right"/>
            </w:pPr>
            <w:r>
              <w:t>61,3</w:t>
            </w:r>
          </w:p>
        </w:tc>
        <w:tc>
          <w:tcPr>
            <w:tcW w:w="1264" w:type="dxa"/>
            <w:vAlign w:val="bottom"/>
          </w:tcPr>
          <w:p w:rsidR="00F96B9A" w:rsidRDefault="00F96B9A" w:rsidP="00B935D9">
            <w:pPr>
              <w:tabs>
                <w:tab w:val="left" w:pos="8222"/>
              </w:tabs>
              <w:jc w:val="right"/>
            </w:pPr>
            <w:r>
              <w:t>87,3</w:t>
            </w:r>
          </w:p>
        </w:tc>
        <w:tc>
          <w:tcPr>
            <w:tcW w:w="1264" w:type="dxa"/>
            <w:vAlign w:val="bottom"/>
          </w:tcPr>
          <w:p w:rsidR="00F96B9A" w:rsidRDefault="00F96B9A" w:rsidP="00B935D9">
            <w:pPr>
              <w:tabs>
                <w:tab w:val="left" w:pos="8222"/>
              </w:tabs>
              <w:jc w:val="right"/>
            </w:pPr>
            <w:r>
              <w:t>54,4</w:t>
            </w:r>
          </w:p>
        </w:tc>
        <w:tc>
          <w:tcPr>
            <w:tcW w:w="1264" w:type="dxa"/>
            <w:vAlign w:val="bottom"/>
          </w:tcPr>
          <w:p w:rsidR="00F96B9A" w:rsidRDefault="00F96B9A" w:rsidP="00B935D9">
            <w:pPr>
              <w:tabs>
                <w:tab w:val="left" w:pos="8222"/>
              </w:tabs>
              <w:jc w:val="right"/>
            </w:pPr>
            <w:r>
              <w:t>12,1</w:t>
            </w:r>
          </w:p>
        </w:tc>
        <w:tc>
          <w:tcPr>
            <w:tcW w:w="1264" w:type="dxa"/>
            <w:vAlign w:val="bottom"/>
          </w:tcPr>
          <w:p w:rsidR="00F96B9A" w:rsidRDefault="00F96B9A" w:rsidP="00B935D9">
            <w:pPr>
              <w:tabs>
                <w:tab w:val="left" w:pos="8222"/>
              </w:tabs>
              <w:jc w:val="right"/>
            </w:pPr>
            <w:r>
              <w:t>61,0</w:t>
            </w:r>
          </w:p>
        </w:tc>
        <w:tc>
          <w:tcPr>
            <w:tcW w:w="1346" w:type="dxa"/>
            <w:vAlign w:val="bottom"/>
          </w:tcPr>
          <w:p w:rsidR="00F96B9A" w:rsidRDefault="00F96B9A" w:rsidP="00B935D9">
            <w:pPr>
              <w:tabs>
                <w:tab w:val="left" w:pos="8222"/>
              </w:tabs>
              <w:jc w:val="right"/>
            </w:pPr>
            <w:r>
              <w:t>52,1</w:t>
            </w:r>
          </w:p>
        </w:tc>
      </w:tr>
      <w:tr w:rsidR="00F96B9A">
        <w:trPr>
          <w:cantSplit/>
          <w:jc w:val="center"/>
        </w:trPr>
        <w:tc>
          <w:tcPr>
            <w:tcW w:w="1070" w:type="dxa"/>
            <w:vAlign w:val="bottom"/>
          </w:tcPr>
          <w:p w:rsidR="00F96B9A" w:rsidRDefault="00F96B9A" w:rsidP="00CC0EB3">
            <w:pPr>
              <w:tabs>
                <w:tab w:val="left" w:pos="8222"/>
              </w:tabs>
              <w:ind w:left="142"/>
            </w:pPr>
            <w:r>
              <w:t>2011</w:t>
            </w:r>
          </w:p>
        </w:tc>
        <w:tc>
          <w:tcPr>
            <w:tcW w:w="1264" w:type="dxa"/>
            <w:vAlign w:val="bottom"/>
          </w:tcPr>
          <w:p w:rsidR="00F96B9A" w:rsidRDefault="007329F1" w:rsidP="00CC0EB3">
            <w:pPr>
              <w:tabs>
                <w:tab w:val="left" w:pos="8222"/>
              </w:tabs>
              <w:jc w:val="right"/>
            </w:pPr>
            <w:r>
              <w:t>60,9</w:t>
            </w:r>
          </w:p>
        </w:tc>
        <w:tc>
          <w:tcPr>
            <w:tcW w:w="1264" w:type="dxa"/>
            <w:vAlign w:val="bottom"/>
          </w:tcPr>
          <w:p w:rsidR="00F96B9A" w:rsidRDefault="007329F1" w:rsidP="00CC0EB3">
            <w:pPr>
              <w:tabs>
                <w:tab w:val="left" w:pos="8222"/>
              </w:tabs>
              <w:jc w:val="right"/>
            </w:pPr>
            <w:r>
              <w:t>60,7</w:t>
            </w:r>
          </w:p>
        </w:tc>
        <w:tc>
          <w:tcPr>
            <w:tcW w:w="1264" w:type="dxa"/>
            <w:vAlign w:val="bottom"/>
          </w:tcPr>
          <w:p w:rsidR="00F96B9A" w:rsidRDefault="007329F1" w:rsidP="00CC0EB3">
            <w:pPr>
              <w:tabs>
                <w:tab w:val="left" w:pos="8222"/>
              </w:tabs>
              <w:jc w:val="right"/>
            </w:pPr>
            <w:r>
              <w:t>86,7</w:t>
            </w:r>
          </w:p>
        </w:tc>
        <w:tc>
          <w:tcPr>
            <w:tcW w:w="1264" w:type="dxa"/>
            <w:vAlign w:val="bottom"/>
          </w:tcPr>
          <w:p w:rsidR="00F96B9A" w:rsidRDefault="007329F1" w:rsidP="00CC0EB3">
            <w:pPr>
              <w:tabs>
                <w:tab w:val="left" w:pos="8222"/>
              </w:tabs>
              <w:jc w:val="right"/>
            </w:pPr>
            <w:r>
              <w:t>53,9</w:t>
            </w:r>
          </w:p>
        </w:tc>
        <w:tc>
          <w:tcPr>
            <w:tcW w:w="1264" w:type="dxa"/>
            <w:vAlign w:val="bottom"/>
          </w:tcPr>
          <w:p w:rsidR="00F96B9A" w:rsidRDefault="007329F1" w:rsidP="00CC0EB3">
            <w:pPr>
              <w:tabs>
                <w:tab w:val="left" w:pos="8222"/>
              </w:tabs>
              <w:jc w:val="right"/>
            </w:pPr>
            <w:r>
              <w:t>11,9</w:t>
            </w:r>
          </w:p>
        </w:tc>
        <w:tc>
          <w:tcPr>
            <w:tcW w:w="1264" w:type="dxa"/>
            <w:vAlign w:val="bottom"/>
          </w:tcPr>
          <w:p w:rsidR="00F96B9A" w:rsidRDefault="007329F1" w:rsidP="00CC0EB3">
            <w:pPr>
              <w:tabs>
                <w:tab w:val="left" w:pos="8222"/>
              </w:tabs>
              <w:jc w:val="right"/>
            </w:pPr>
            <w:r>
              <w:t>60,4</w:t>
            </w:r>
          </w:p>
        </w:tc>
        <w:tc>
          <w:tcPr>
            <w:tcW w:w="1346" w:type="dxa"/>
            <w:vAlign w:val="bottom"/>
          </w:tcPr>
          <w:p w:rsidR="00F96B9A" w:rsidRDefault="007329F1" w:rsidP="00CC0EB3">
            <w:pPr>
              <w:tabs>
                <w:tab w:val="left" w:pos="8222"/>
              </w:tabs>
              <w:jc w:val="right"/>
            </w:pPr>
            <w:r>
              <w:t>51,8</w:t>
            </w:r>
          </w:p>
        </w:tc>
      </w:tr>
      <w:tr w:rsidR="00F96B9A">
        <w:trPr>
          <w:cantSplit/>
          <w:jc w:val="center"/>
        </w:trPr>
        <w:tc>
          <w:tcPr>
            <w:tcW w:w="1070" w:type="dxa"/>
          </w:tcPr>
          <w:p w:rsidR="00F96B9A" w:rsidRPr="00015AFA" w:rsidRDefault="00F96B9A" w:rsidP="00CC0EB3">
            <w:pPr>
              <w:jc w:val="center"/>
              <w:rPr>
                <w:b/>
              </w:rPr>
            </w:pPr>
          </w:p>
        </w:tc>
        <w:tc>
          <w:tcPr>
            <w:tcW w:w="8930" w:type="dxa"/>
            <w:gridSpan w:val="7"/>
          </w:tcPr>
          <w:p w:rsidR="00F96B9A" w:rsidRPr="00015AFA" w:rsidRDefault="00F96B9A" w:rsidP="00CC0EB3">
            <w:pPr>
              <w:jc w:val="center"/>
              <w:rPr>
                <w:b/>
              </w:rPr>
            </w:pPr>
            <w:r w:rsidRPr="00015AFA">
              <w:rPr>
                <w:b/>
              </w:rPr>
              <w:t>Сельский жилищный фонд</w:t>
            </w:r>
          </w:p>
        </w:tc>
      </w:tr>
      <w:tr w:rsidR="00F96B9A">
        <w:trPr>
          <w:cantSplit/>
          <w:jc w:val="center"/>
        </w:trPr>
        <w:tc>
          <w:tcPr>
            <w:tcW w:w="1070" w:type="dxa"/>
            <w:vAlign w:val="bottom"/>
          </w:tcPr>
          <w:p w:rsidR="00F96B9A" w:rsidRDefault="00F96B9A" w:rsidP="00B935D9">
            <w:pPr>
              <w:tabs>
                <w:tab w:val="left" w:pos="8222"/>
              </w:tabs>
              <w:ind w:left="142"/>
            </w:pPr>
            <w:r>
              <w:t>2007</w:t>
            </w:r>
          </w:p>
        </w:tc>
        <w:tc>
          <w:tcPr>
            <w:tcW w:w="1264" w:type="dxa"/>
            <w:vAlign w:val="bottom"/>
          </w:tcPr>
          <w:p w:rsidR="00F96B9A" w:rsidRDefault="00F96B9A" w:rsidP="00B935D9">
            <w:pPr>
              <w:tabs>
                <w:tab w:val="left" w:pos="8222"/>
              </w:tabs>
              <w:jc w:val="right"/>
            </w:pPr>
            <w:r>
              <w:t>5,7</w:t>
            </w:r>
          </w:p>
        </w:tc>
        <w:tc>
          <w:tcPr>
            <w:tcW w:w="1264" w:type="dxa"/>
            <w:vAlign w:val="bottom"/>
          </w:tcPr>
          <w:p w:rsidR="00F96B9A" w:rsidRDefault="00F96B9A" w:rsidP="00B935D9">
            <w:pPr>
              <w:tabs>
                <w:tab w:val="left" w:pos="8222"/>
              </w:tabs>
              <w:jc w:val="right"/>
            </w:pPr>
            <w:r>
              <w:t>5,7</w:t>
            </w:r>
          </w:p>
        </w:tc>
        <w:tc>
          <w:tcPr>
            <w:tcW w:w="1264" w:type="dxa"/>
            <w:vAlign w:val="bottom"/>
          </w:tcPr>
          <w:p w:rsidR="00F96B9A" w:rsidRDefault="00F96B9A" w:rsidP="00B935D9">
            <w:pPr>
              <w:tabs>
                <w:tab w:val="left" w:pos="8222"/>
              </w:tabs>
              <w:jc w:val="right"/>
            </w:pPr>
            <w:r>
              <w:t>5,7</w:t>
            </w:r>
          </w:p>
        </w:tc>
        <w:tc>
          <w:tcPr>
            <w:tcW w:w="1264" w:type="dxa"/>
            <w:vAlign w:val="bottom"/>
          </w:tcPr>
          <w:p w:rsidR="00F96B9A" w:rsidRDefault="00F96B9A" w:rsidP="00B935D9">
            <w:pPr>
              <w:tabs>
                <w:tab w:val="left" w:pos="8222"/>
              </w:tabs>
              <w:jc w:val="right"/>
            </w:pPr>
            <w:r>
              <w:t>4,9</w:t>
            </w:r>
          </w:p>
        </w:tc>
        <w:tc>
          <w:tcPr>
            <w:tcW w:w="1264" w:type="dxa"/>
            <w:vAlign w:val="bottom"/>
          </w:tcPr>
          <w:p w:rsidR="00F96B9A" w:rsidRDefault="00F96B9A" w:rsidP="00B935D9">
            <w:pPr>
              <w:tabs>
                <w:tab w:val="left" w:pos="8222"/>
              </w:tabs>
              <w:jc w:val="right"/>
            </w:pPr>
            <w:r>
              <w:t>18,6</w:t>
            </w:r>
          </w:p>
        </w:tc>
        <w:tc>
          <w:tcPr>
            <w:tcW w:w="1264" w:type="dxa"/>
            <w:vAlign w:val="bottom"/>
          </w:tcPr>
          <w:p w:rsidR="00F96B9A" w:rsidRDefault="00F96B9A" w:rsidP="00B935D9">
            <w:pPr>
              <w:tabs>
                <w:tab w:val="left" w:pos="8222"/>
              </w:tabs>
              <w:jc w:val="right"/>
            </w:pPr>
            <w:r>
              <w:t>5,5</w:t>
            </w:r>
          </w:p>
        </w:tc>
        <w:tc>
          <w:tcPr>
            <w:tcW w:w="1346" w:type="dxa"/>
            <w:vAlign w:val="bottom"/>
          </w:tcPr>
          <w:p w:rsidR="00F96B9A" w:rsidRDefault="00F96B9A" w:rsidP="00B935D9">
            <w:pPr>
              <w:tabs>
                <w:tab w:val="left" w:pos="8222"/>
              </w:tabs>
              <w:jc w:val="right"/>
            </w:pPr>
            <w:r>
              <w:t>4,6</w:t>
            </w:r>
          </w:p>
        </w:tc>
      </w:tr>
      <w:tr w:rsidR="00F96B9A">
        <w:trPr>
          <w:cantSplit/>
          <w:jc w:val="center"/>
        </w:trPr>
        <w:tc>
          <w:tcPr>
            <w:tcW w:w="1070" w:type="dxa"/>
            <w:vAlign w:val="bottom"/>
          </w:tcPr>
          <w:p w:rsidR="00F96B9A" w:rsidRDefault="00F96B9A" w:rsidP="00B935D9">
            <w:pPr>
              <w:tabs>
                <w:tab w:val="left" w:pos="8222"/>
              </w:tabs>
              <w:ind w:left="142"/>
            </w:pPr>
            <w:r>
              <w:t>2008</w:t>
            </w:r>
          </w:p>
        </w:tc>
        <w:tc>
          <w:tcPr>
            <w:tcW w:w="1264" w:type="dxa"/>
            <w:vAlign w:val="bottom"/>
          </w:tcPr>
          <w:p w:rsidR="00F96B9A" w:rsidRDefault="00F96B9A" w:rsidP="00B935D9">
            <w:pPr>
              <w:tabs>
                <w:tab w:val="left" w:pos="8222"/>
              </w:tabs>
              <w:jc w:val="right"/>
            </w:pPr>
            <w:r>
              <w:t>5,4</w:t>
            </w:r>
          </w:p>
        </w:tc>
        <w:tc>
          <w:tcPr>
            <w:tcW w:w="1264" w:type="dxa"/>
            <w:vAlign w:val="bottom"/>
          </w:tcPr>
          <w:p w:rsidR="00F96B9A" w:rsidRDefault="00F96B9A" w:rsidP="00B935D9">
            <w:pPr>
              <w:tabs>
                <w:tab w:val="left" w:pos="8222"/>
              </w:tabs>
              <w:jc w:val="right"/>
            </w:pPr>
            <w:r>
              <w:t>5,7</w:t>
            </w:r>
          </w:p>
        </w:tc>
        <w:tc>
          <w:tcPr>
            <w:tcW w:w="1264" w:type="dxa"/>
            <w:vAlign w:val="bottom"/>
          </w:tcPr>
          <w:p w:rsidR="00F96B9A" w:rsidRDefault="00F96B9A" w:rsidP="00B935D9">
            <w:pPr>
              <w:tabs>
                <w:tab w:val="left" w:pos="8222"/>
              </w:tabs>
              <w:jc w:val="right"/>
            </w:pPr>
            <w:r>
              <w:t>5,8</w:t>
            </w:r>
          </w:p>
        </w:tc>
        <w:tc>
          <w:tcPr>
            <w:tcW w:w="1264" w:type="dxa"/>
            <w:vAlign w:val="bottom"/>
          </w:tcPr>
          <w:p w:rsidR="00F96B9A" w:rsidRDefault="00F96B9A" w:rsidP="00B935D9">
            <w:pPr>
              <w:tabs>
                <w:tab w:val="left" w:pos="8222"/>
              </w:tabs>
              <w:jc w:val="right"/>
            </w:pPr>
            <w:r>
              <w:t>4,9</w:t>
            </w:r>
          </w:p>
        </w:tc>
        <w:tc>
          <w:tcPr>
            <w:tcW w:w="1264" w:type="dxa"/>
            <w:vAlign w:val="bottom"/>
          </w:tcPr>
          <w:p w:rsidR="00F96B9A" w:rsidRDefault="00F96B9A" w:rsidP="00B935D9">
            <w:pPr>
              <w:tabs>
                <w:tab w:val="left" w:pos="8222"/>
              </w:tabs>
              <w:jc w:val="right"/>
            </w:pPr>
            <w:r>
              <w:t>16,5</w:t>
            </w:r>
          </w:p>
        </w:tc>
        <w:tc>
          <w:tcPr>
            <w:tcW w:w="1264" w:type="dxa"/>
            <w:vAlign w:val="bottom"/>
          </w:tcPr>
          <w:p w:rsidR="00F96B9A" w:rsidRDefault="00F96B9A" w:rsidP="00B935D9">
            <w:pPr>
              <w:tabs>
                <w:tab w:val="left" w:pos="8222"/>
              </w:tabs>
              <w:jc w:val="right"/>
            </w:pPr>
            <w:r>
              <w:t>5,4</w:t>
            </w:r>
          </w:p>
        </w:tc>
        <w:tc>
          <w:tcPr>
            <w:tcW w:w="1346" w:type="dxa"/>
            <w:vAlign w:val="bottom"/>
          </w:tcPr>
          <w:p w:rsidR="00F96B9A" w:rsidRDefault="00F96B9A" w:rsidP="00B935D9">
            <w:pPr>
              <w:tabs>
                <w:tab w:val="left" w:pos="8222"/>
              </w:tabs>
              <w:jc w:val="right"/>
            </w:pPr>
            <w:r>
              <w:t>5,0</w:t>
            </w:r>
          </w:p>
        </w:tc>
      </w:tr>
      <w:tr w:rsidR="00F96B9A">
        <w:trPr>
          <w:cantSplit/>
          <w:jc w:val="center"/>
        </w:trPr>
        <w:tc>
          <w:tcPr>
            <w:tcW w:w="1070" w:type="dxa"/>
            <w:vAlign w:val="bottom"/>
          </w:tcPr>
          <w:p w:rsidR="00F96B9A" w:rsidRPr="007329F1" w:rsidRDefault="00F96B9A" w:rsidP="00B935D9">
            <w:pPr>
              <w:tabs>
                <w:tab w:val="left" w:pos="8222"/>
              </w:tabs>
              <w:ind w:left="142"/>
              <w:rPr>
                <w:vertAlign w:val="superscript"/>
              </w:rPr>
            </w:pPr>
            <w:r>
              <w:t>2009</w:t>
            </w:r>
            <w:r w:rsidR="007329F1">
              <w:rPr>
                <w:vertAlign w:val="superscript"/>
              </w:rPr>
              <w:t>1)</w:t>
            </w:r>
          </w:p>
        </w:tc>
        <w:tc>
          <w:tcPr>
            <w:tcW w:w="1264" w:type="dxa"/>
            <w:vAlign w:val="bottom"/>
          </w:tcPr>
          <w:p w:rsidR="00F96B9A" w:rsidRDefault="00F96B9A" w:rsidP="00B935D9">
            <w:pPr>
              <w:tabs>
                <w:tab w:val="left" w:pos="8222"/>
              </w:tabs>
              <w:jc w:val="right"/>
            </w:pPr>
            <w:r>
              <w:t>8,5</w:t>
            </w:r>
          </w:p>
        </w:tc>
        <w:tc>
          <w:tcPr>
            <w:tcW w:w="1264" w:type="dxa"/>
            <w:vAlign w:val="bottom"/>
          </w:tcPr>
          <w:p w:rsidR="00F96B9A" w:rsidRDefault="00F96B9A" w:rsidP="00B935D9">
            <w:pPr>
              <w:tabs>
                <w:tab w:val="left" w:pos="8222"/>
              </w:tabs>
              <w:jc w:val="right"/>
            </w:pPr>
            <w:r>
              <w:t>8,5</w:t>
            </w:r>
          </w:p>
        </w:tc>
        <w:tc>
          <w:tcPr>
            <w:tcW w:w="1264" w:type="dxa"/>
            <w:vAlign w:val="bottom"/>
          </w:tcPr>
          <w:p w:rsidR="00F96B9A" w:rsidRDefault="00F96B9A" w:rsidP="00B935D9">
            <w:pPr>
              <w:tabs>
                <w:tab w:val="left" w:pos="8222"/>
              </w:tabs>
              <w:jc w:val="right"/>
            </w:pPr>
            <w:r>
              <w:t>8,6</w:t>
            </w:r>
          </w:p>
        </w:tc>
        <w:tc>
          <w:tcPr>
            <w:tcW w:w="1264" w:type="dxa"/>
            <w:vAlign w:val="bottom"/>
          </w:tcPr>
          <w:p w:rsidR="00F96B9A" w:rsidRDefault="00F96B9A" w:rsidP="00B935D9">
            <w:pPr>
              <w:tabs>
                <w:tab w:val="left" w:pos="8222"/>
              </w:tabs>
              <w:jc w:val="right"/>
            </w:pPr>
            <w:r>
              <w:t>7,8</w:t>
            </w:r>
          </w:p>
        </w:tc>
        <w:tc>
          <w:tcPr>
            <w:tcW w:w="1264" w:type="dxa"/>
            <w:vAlign w:val="bottom"/>
          </w:tcPr>
          <w:p w:rsidR="00F96B9A" w:rsidRDefault="00F96B9A" w:rsidP="00B935D9">
            <w:pPr>
              <w:tabs>
                <w:tab w:val="left" w:pos="8222"/>
              </w:tabs>
              <w:jc w:val="right"/>
            </w:pPr>
            <w:r>
              <w:t>15,2</w:t>
            </w:r>
          </w:p>
        </w:tc>
        <w:tc>
          <w:tcPr>
            <w:tcW w:w="1264" w:type="dxa"/>
            <w:vAlign w:val="bottom"/>
          </w:tcPr>
          <w:p w:rsidR="00F96B9A" w:rsidRDefault="00F96B9A" w:rsidP="00B935D9">
            <w:pPr>
              <w:tabs>
                <w:tab w:val="left" w:pos="8222"/>
              </w:tabs>
              <w:jc w:val="right"/>
            </w:pPr>
            <w:r>
              <w:t>8,2</w:t>
            </w:r>
          </w:p>
        </w:tc>
        <w:tc>
          <w:tcPr>
            <w:tcW w:w="1346" w:type="dxa"/>
            <w:vAlign w:val="bottom"/>
          </w:tcPr>
          <w:p w:rsidR="00F96B9A" w:rsidRDefault="00F96B9A" w:rsidP="00B935D9">
            <w:pPr>
              <w:tabs>
                <w:tab w:val="left" w:pos="8222"/>
              </w:tabs>
              <w:jc w:val="right"/>
            </w:pPr>
            <w:r>
              <w:t>8,3</w:t>
            </w:r>
          </w:p>
        </w:tc>
      </w:tr>
      <w:tr w:rsidR="00F96B9A">
        <w:trPr>
          <w:cantSplit/>
          <w:jc w:val="center"/>
        </w:trPr>
        <w:tc>
          <w:tcPr>
            <w:tcW w:w="1070" w:type="dxa"/>
            <w:vAlign w:val="bottom"/>
          </w:tcPr>
          <w:p w:rsidR="00F96B9A" w:rsidRDefault="00F96B9A" w:rsidP="00B935D9">
            <w:pPr>
              <w:tabs>
                <w:tab w:val="left" w:pos="8222"/>
              </w:tabs>
              <w:ind w:left="142"/>
            </w:pPr>
            <w:r>
              <w:t>2010</w:t>
            </w:r>
          </w:p>
        </w:tc>
        <w:tc>
          <w:tcPr>
            <w:tcW w:w="1264" w:type="dxa"/>
            <w:vAlign w:val="bottom"/>
          </w:tcPr>
          <w:p w:rsidR="00F96B9A" w:rsidRDefault="00F96B9A" w:rsidP="00B935D9">
            <w:pPr>
              <w:tabs>
                <w:tab w:val="left" w:pos="8222"/>
              </w:tabs>
              <w:jc w:val="right"/>
            </w:pPr>
            <w:r>
              <w:t>7,9</w:t>
            </w:r>
          </w:p>
        </w:tc>
        <w:tc>
          <w:tcPr>
            <w:tcW w:w="1264" w:type="dxa"/>
            <w:vAlign w:val="bottom"/>
          </w:tcPr>
          <w:p w:rsidR="00F96B9A" w:rsidRDefault="00F96B9A" w:rsidP="00B935D9">
            <w:pPr>
              <w:tabs>
                <w:tab w:val="left" w:pos="8222"/>
              </w:tabs>
              <w:jc w:val="right"/>
            </w:pPr>
            <w:r>
              <w:t>7,9</w:t>
            </w:r>
          </w:p>
        </w:tc>
        <w:tc>
          <w:tcPr>
            <w:tcW w:w="1264" w:type="dxa"/>
            <w:vAlign w:val="bottom"/>
          </w:tcPr>
          <w:p w:rsidR="00F96B9A" w:rsidRDefault="00F96B9A" w:rsidP="00B935D9">
            <w:pPr>
              <w:tabs>
                <w:tab w:val="left" w:pos="8222"/>
              </w:tabs>
              <w:jc w:val="right"/>
            </w:pPr>
            <w:r>
              <w:t>11,0</w:t>
            </w:r>
          </w:p>
        </w:tc>
        <w:tc>
          <w:tcPr>
            <w:tcW w:w="1264" w:type="dxa"/>
            <w:vAlign w:val="bottom"/>
          </w:tcPr>
          <w:p w:rsidR="00F96B9A" w:rsidRDefault="00F96B9A" w:rsidP="00B935D9">
            <w:pPr>
              <w:tabs>
                <w:tab w:val="left" w:pos="8222"/>
              </w:tabs>
              <w:jc w:val="right"/>
            </w:pPr>
            <w:r>
              <w:t>6,8</w:t>
            </w:r>
          </w:p>
        </w:tc>
        <w:tc>
          <w:tcPr>
            <w:tcW w:w="1264" w:type="dxa"/>
            <w:vAlign w:val="bottom"/>
          </w:tcPr>
          <w:p w:rsidR="00F96B9A" w:rsidRDefault="00F96B9A" w:rsidP="00B935D9">
            <w:pPr>
              <w:tabs>
                <w:tab w:val="left" w:pos="8222"/>
              </w:tabs>
              <w:jc w:val="right"/>
            </w:pPr>
            <w:r>
              <w:t>17,6</w:t>
            </w:r>
          </w:p>
        </w:tc>
        <w:tc>
          <w:tcPr>
            <w:tcW w:w="1264" w:type="dxa"/>
            <w:vAlign w:val="bottom"/>
          </w:tcPr>
          <w:p w:rsidR="00F96B9A" w:rsidRDefault="00F96B9A" w:rsidP="00B935D9">
            <w:pPr>
              <w:tabs>
                <w:tab w:val="left" w:pos="8222"/>
              </w:tabs>
              <w:jc w:val="right"/>
            </w:pPr>
            <w:r>
              <w:t>7,3</w:t>
            </w:r>
          </w:p>
        </w:tc>
        <w:tc>
          <w:tcPr>
            <w:tcW w:w="1346" w:type="dxa"/>
            <w:vAlign w:val="bottom"/>
          </w:tcPr>
          <w:p w:rsidR="00F96B9A" w:rsidRDefault="00F96B9A" w:rsidP="00B935D9">
            <w:pPr>
              <w:tabs>
                <w:tab w:val="left" w:pos="8222"/>
              </w:tabs>
              <w:jc w:val="right"/>
            </w:pPr>
            <w:r>
              <w:t>8,6</w:t>
            </w:r>
          </w:p>
        </w:tc>
      </w:tr>
      <w:tr w:rsidR="00F96B9A">
        <w:trPr>
          <w:cantSplit/>
          <w:trHeight w:val="268"/>
          <w:jc w:val="center"/>
        </w:trPr>
        <w:tc>
          <w:tcPr>
            <w:tcW w:w="1070" w:type="dxa"/>
            <w:vAlign w:val="bottom"/>
          </w:tcPr>
          <w:p w:rsidR="00F96B9A" w:rsidRDefault="00F96B9A" w:rsidP="00CC0EB3">
            <w:pPr>
              <w:tabs>
                <w:tab w:val="left" w:pos="8222"/>
              </w:tabs>
              <w:ind w:left="142"/>
            </w:pPr>
            <w:r>
              <w:t>2011</w:t>
            </w:r>
          </w:p>
        </w:tc>
        <w:tc>
          <w:tcPr>
            <w:tcW w:w="1264" w:type="dxa"/>
            <w:vAlign w:val="bottom"/>
          </w:tcPr>
          <w:p w:rsidR="00F96B9A" w:rsidRDefault="007329F1" w:rsidP="00CC0EB3">
            <w:pPr>
              <w:tabs>
                <w:tab w:val="left" w:pos="8222"/>
              </w:tabs>
              <w:jc w:val="right"/>
            </w:pPr>
            <w:r>
              <w:t>8,2</w:t>
            </w:r>
          </w:p>
        </w:tc>
        <w:tc>
          <w:tcPr>
            <w:tcW w:w="1264" w:type="dxa"/>
            <w:vAlign w:val="bottom"/>
          </w:tcPr>
          <w:p w:rsidR="00F96B9A" w:rsidRDefault="007329F1" w:rsidP="00CC0EB3">
            <w:pPr>
              <w:tabs>
                <w:tab w:val="left" w:pos="8222"/>
              </w:tabs>
              <w:jc w:val="right"/>
            </w:pPr>
            <w:r>
              <w:t>8,1</w:t>
            </w:r>
          </w:p>
        </w:tc>
        <w:tc>
          <w:tcPr>
            <w:tcW w:w="1264" w:type="dxa"/>
            <w:vAlign w:val="bottom"/>
          </w:tcPr>
          <w:p w:rsidR="00F96B9A" w:rsidRDefault="007329F1" w:rsidP="00CC0EB3">
            <w:pPr>
              <w:tabs>
                <w:tab w:val="left" w:pos="8222"/>
              </w:tabs>
              <w:jc w:val="right"/>
            </w:pPr>
            <w:r>
              <w:t>11,7</w:t>
            </w:r>
          </w:p>
        </w:tc>
        <w:tc>
          <w:tcPr>
            <w:tcW w:w="1264" w:type="dxa"/>
            <w:vAlign w:val="bottom"/>
          </w:tcPr>
          <w:p w:rsidR="00F96B9A" w:rsidRDefault="007329F1" w:rsidP="00CC0EB3">
            <w:pPr>
              <w:tabs>
                <w:tab w:val="left" w:pos="8222"/>
              </w:tabs>
              <w:jc w:val="right"/>
            </w:pPr>
            <w:r>
              <w:t>7,0</w:t>
            </w:r>
          </w:p>
        </w:tc>
        <w:tc>
          <w:tcPr>
            <w:tcW w:w="1264" w:type="dxa"/>
            <w:vAlign w:val="bottom"/>
          </w:tcPr>
          <w:p w:rsidR="00F96B9A" w:rsidRDefault="007329F1" w:rsidP="00CC0EB3">
            <w:pPr>
              <w:tabs>
                <w:tab w:val="left" w:pos="8222"/>
              </w:tabs>
              <w:jc w:val="right"/>
            </w:pPr>
            <w:r>
              <w:t>17,2</w:t>
            </w:r>
          </w:p>
        </w:tc>
        <w:tc>
          <w:tcPr>
            <w:tcW w:w="1264" w:type="dxa"/>
            <w:vAlign w:val="bottom"/>
          </w:tcPr>
          <w:p w:rsidR="00F96B9A" w:rsidRDefault="007329F1" w:rsidP="00CC0EB3">
            <w:pPr>
              <w:tabs>
                <w:tab w:val="left" w:pos="8222"/>
              </w:tabs>
              <w:jc w:val="right"/>
            </w:pPr>
            <w:r>
              <w:t>7,3</w:t>
            </w:r>
          </w:p>
        </w:tc>
        <w:tc>
          <w:tcPr>
            <w:tcW w:w="1346" w:type="dxa"/>
            <w:vAlign w:val="bottom"/>
          </w:tcPr>
          <w:p w:rsidR="00F96B9A" w:rsidRDefault="007329F1" w:rsidP="00CC0EB3">
            <w:pPr>
              <w:tabs>
                <w:tab w:val="left" w:pos="8222"/>
              </w:tabs>
              <w:jc w:val="right"/>
            </w:pPr>
            <w:r>
              <w:t>8,8</w:t>
            </w:r>
          </w:p>
        </w:tc>
      </w:tr>
    </w:tbl>
    <w:p w:rsidR="007329F1" w:rsidRPr="007329F1" w:rsidRDefault="007329F1" w:rsidP="007329F1">
      <w:pPr>
        <w:rPr>
          <w:sz w:val="20"/>
        </w:rPr>
      </w:pPr>
      <w:r w:rsidRPr="007329F1">
        <w:rPr>
          <w:sz w:val="20"/>
          <w:vertAlign w:val="superscript"/>
        </w:rPr>
        <w:t>1)</w:t>
      </w:r>
      <w:r w:rsidRPr="007329F1">
        <w:rPr>
          <w:sz w:val="20"/>
        </w:rPr>
        <w:t xml:space="preserve"> Рост</w:t>
      </w:r>
      <w:r>
        <w:rPr>
          <w:sz w:val="20"/>
        </w:rPr>
        <w:t xml:space="preserve"> в сельской местности вызван оборудованием в ТСЖ и ООО УК, не отчитывавшихся в 2008 году.</w:t>
      </w:r>
    </w:p>
    <w:p w:rsidR="00CC0EB3" w:rsidRPr="00FD1CF6" w:rsidRDefault="00CC0EB3" w:rsidP="007329F1">
      <w:pPr>
        <w:pStyle w:val="1"/>
        <w:jc w:val="center"/>
      </w:pPr>
      <w:r>
        <w:br w:type="page"/>
      </w:r>
      <w:bookmarkStart w:id="150" w:name="_Toc238547355"/>
      <w:bookmarkStart w:id="151" w:name="_Toc346180624"/>
      <w:r w:rsidRPr="00FD1CF6">
        <w:t>ЖИЛИЩНЫЙ ФОНД РЕСПУБЛИКИ В КОЖУУНАХ</w:t>
      </w:r>
      <w:r w:rsidRPr="00FD1CF6">
        <w:br/>
      </w:r>
      <w:r w:rsidR="00E30A7C">
        <w:t>И</w:t>
      </w:r>
      <w:r w:rsidR="00C628A8">
        <w:t xml:space="preserve"> </w:t>
      </w:r>
      <w:r w:rsidR="00111FA2">
        <w:t xml:space="preserve"> </w:t>
      </w:r>
      <w:r w:rsidR="00C628A8">
        <w:t>г</w:t>
      </w:r>
      <w:r w:rsidR="00FD1CF6" w:rsidRPr="00FD1CF6">
        <w:t xml:space="preserve">г. </w:t>
      </w:r>
      <w:r w:rsidRPr="00FD1CF6">
        <w:t xml:space="preserve">КЫЗЫЛ </w:t>
      </w:r>
      <w:r w:rsidR="00856FDA">
        <w:t>И</w:t>
      </w:r>
      <w:r w:rsidRPr="00FD1CF6">
        <w:t xml:space="preserve"> АК-ДОВУРАК</w:t>
      </w:r>
      <w:bookmarkEnd w:id="150"/>
      <w:bookmarkEnd w:id="151"/>
    </w:p>
    <w:p w:rsidR="00CC0EB3" w:rsidRDefault="00867CF1" w:rsidP="00DD3132">
      <w:pPr>
        <w:jc w:val="center"/>
        <w:rPr>
          <w:szCs w:val="24"/>
        </w:rPr>
      </w:pPr>
      <w:r w:rsidRPr="00867CF1">
        <w:rPr>
          <w:szCs w:val="24"/>
        </w:rPr>
        <w:t>(на конец года</w:t>
      </w:r>
      <w:r w:rsidR="00DD3132" w:rsidRPr="00867CF1">
        <w:rPr>
          <w:szCs w:val="24"/>
        </w:rPr>
        <w:t>)</w:t>
      </w:r>
    </w:p>
    <w:p w:rsidR="00E30A7C" w:rsidRPr="00E30A7C" w:rsidRDefault="00E30A7C" w:rsidP="00DD3132">
      <w:pPr>
        <w:jc w:val="center"/>
        <w:rPr>
          <w:sz w:val="10"/>
          <w:szCs w:val="10"/>
        </w:rPr>
      </w:pPr>
    </w:p>
    <w:tbl>
      <w:tblPr>
        <w:tblW w:w="9829" w:type="dxa"/>
        <w:jc w:val="center"/>
        <w:tblBorders>
          <w:top w:val="single" w:sz="12" w:space="0" w:color="auto"/>
          <w:bottom w:val="single" w:sz="12" w:space="0" w:color="auto"/>
          <w:insideV w:val="single" w:sz="12" w:space="0" w:color="auto"/>
        </w:tblBorders>
        <w:tblLayout w:type="fixed"/>
        <w:tblLook w:val="0000"/>
      </w:tblPr>
      <w:tblGrid>
        <w:gridCol w:w="2842"/>
        <w:gridCol w:w="1020"/>
        <w:gridCol w:w="1021"/>
        <w:gridCol w:w="1020"/>
        <w:gridCol w:w="1021"/>
        <w:gridCol w:w="1021"/>
        <w:gridCol w:w="1884"/>
      </w:tblGrid>
      <w:tr w:rsidR="00CC0EB3" w:rsidTr="00920509">
        <w:trPr>
          <w:cantSplit/>
          <w:trHeight w:val="350"/>
          <w:jc w:val="center"/>
        </w:trPr>
        <w:tc>
          <w:tcPr>
            <w:tcW w:w="2842" w:type="dxa"/>
            <w:vMerge w:val="restart"/>
            <w:tcBorders>
              <w:top w:val="single" w:sz="12" w:space="0" w:color="auto"/>
              <w:left w:val="nil"/>
              <w:bottom w:val="single" w:sz="12" w:space="0" w:color="auto"/>
            </w:tcBorders>
          </w:tcPr>
          <w:p w:rsidR="00CC0EB3" w:rsidRDefault="00CC0EB3" w:rsidP="00CC0EB3">
            <w:pPr>
              <w:jc w:val="center"/>
            </w:pPr>
          </w:p>
        </w:tc>
        <w:tc>
          <w:tcPr>
            <w:tcW w:w="5103" w:type="dxa"/>
            <w:gridSpan w:val="5"/>
            <w:tcBorders>
              <w:top w:val="single" w:sz="12" w:space="0" w:color="auto"/>
              <w:bottom w:val="single" w:sz="12" w:space="0" w:color="auto"/>
            </w:tcBorders>
            <w:vAlign w:val="center"/>
          </w:tcPr>
          <w:p w:rsidR="00CC0EB3" w:rsidRPr="002B4468" w:rsidRDefault="00CC0EB3" w:rsidP="00CC0EB3">
            <w:pPr>
              <w:jc w:val="center"/>
            </w:pPr>
            <w:r w:rsidRPr="002B4468">
              <w:t>Площадь жилых помещений, тыс. кв. м.</w:t>
            </w:r>
          </w:p>
        </w:tc>
        <w:tc>
          <w:tcPr>
            <w:tcW w:w="1884" w:type="dxa"/>
            <w:vMerge w:val="restart"/>
            <w:tcBorders>
              <w:top w:val="single" w:sz="12" w:space="0" w:color="auto"/>
              <w:bottom w:val="single" w:sz="12" w:space="0" w:color="auto"/>
              <w:right w:val="nil"/>
            </w:tcBorders>
            <w:vAlign w:val="center"/>
          </w:tcPr>
          <w:p w:rsidR="00CC0EB3" w:rsidRPr="002B4468" w:rsidRDefault="00CC0EB3" w:rsidP="00D416A1">
            <w:pPr>
              <w:spacing w:line="204" w:lineRule="auto"/>
              <w:jc w:val="center"/>
            </w:pPr>
            <w:r w:rsidRPr="002B4468">
              <w:t>Приходится</w:t>
            </w:r>
          </w:p>
          <w:p w:rsidR="00CC0EB3" w:rsidRPr="002B4468" w:rsidRDefault="00CC0EB3" w:rsidP="00D416A1">
            <w:pPr>
              <w:spacing w:line="204" w:lineRule="auto"/>
              <w:jc w:val="center"/>
            </w:pPr>
            <w:r w:rsidRPr="002B4468">
              <w:t>кв. м. площади</w:t>
            </w:r>
          </w:p>
          <w:p w:rsidR="00CC0EB3" w:rsidRPr="002B4468" w:rsidRDefault="00CC0EB3" w:rsidP="00D416A1">
            <w:pPr>
              <w:spacing w:line="204" w:lineRule="auto"/>
              <w:jc w:val="center"/>
            </w:pPr>
            <w:r w:rsidRPr="002B4468">
              <w:t>на 1 жителя</w:t>
            </w:r>
          </w:p>
          <w:p w:rsidR="00CC0EB3" w:rsidRPr="002B4468" w:rsidRDefault="00CC0EB3" w:rsidP="00F96B9A">
            <w:pPr>
              <w:spacing w:line="204" w:lineRule="auto"/>
              <w:jc w:val="center"/>
              <w:rPr>
                <w:sz w:val="22"/>
              </w:rPr>
            </w:pPr>
            <w:r w:rsidRPr="002B4468">
              <w:t>в 20</w:t>
            </w:r>
            <w:r w:rsidR="00797238">
              <w:t>1</w:t>
            </w:r>
            <w:r w:rsidR="00F96B9A">
              <w:t>1</w:t>
            </w:r>
            <w:r w:rsidR="00DD3132">
              <w:t xml:space="preserve"> </w:t>
            </w:r>
            <w:r w:rsidRPr="002B4468">
              <w:t>г</w:t>
            </w:r>
            <w:r w:rsidR="00DD3132">
              <w:t>оду</w:t>
            </w:r>
          </w:p>
        </w:tc>
      </w:tr>
      <w:tr w:rsidR="00F96B9A" w:rsidTr="00920509">
        <w:trPr>
          <w:cantSplit/>
          <w:trHeight w:val="553"/>
          <w:jc w:val="center"/>
        </w:trPr>
        <w:tc>
          <w:tcPr>
            <w:tcW w:w="2842" w:type="dxa"/>
            <w:vMerge/>
            <w:tcBorders>
              <w:top w:val="single" w:sz="12" w:space="0" w:color="auto"/>
              <w:bottom w:val="single" w:sz="12" w:space="0" w:color="auto"/>
            </w:tcBorders>
          </w:tcPr>
          <w:p w:rsidR="00F96B9A" w:rsidRDefault="00F96B9A" w:rsidP="00CC0EB3">
            <w:pPr>
              <w:jc w:val="center"/>
            </w:pPr>
          </w:p>
        </w:tc>
        <w:tc>
          <w:tcPr>
            <w:tcW w:w="1020" w:type="dxa"/>
            <w:tcBorders>
              <w:top w:val="single" w:sz="12" w:space="0" w:color="auto"/>
              <w:bottom w:val="single" w:sz="12" w:space="0" w:color="auto"/>
            </w:tcBorders>
            <w:vAlign w:val="center"/>
          </w:tcPr>
          <w:p w:rsidR="00F96B9A" w:rsidRPr="002B4468" w:rsidRDefault="00F96B9A" w:rsidP="00B935D9">
            <w:pPr>
              <w:jc w:val="center"/>
            </w:pPr>
            <w:r>
              <w:t>2007</w:t>
            </w:r>
          </w:p>
        </w:tc>
        <w:tc>
          <w:tcPr>
            <w:tcW w:w="1021" w:type="dxa"/>
            <w:tcBorders>
              <w:top w:val="single" w:sz="12" w:space="0" w:color="auto"/>
              <w:bottom w:val="single" w:sz="12" w:space="0" w:color="auto"/>
            </w:tcBorders>
            <w:vAlign w:val="center"/>
          </w:tcPr>
          <w:p w:rsidR="00F96B9A" w:rsidRPr="002B4468" w:rsidRDefault="00F96B9A" w:rsidP="00B935D9">
            <w:pPr>
              <w:jc w:val="center"/>
            </w:pPr>
            <w:r>
              <w:t>2008</w:t>
            </w:r>
          </w:p>
        </w:tc>
        <w:tc>
          <w:tcPr>
            <w:tcW w:w="1020" w:type="dxa"/>
            <w:tcBorders>
              <w:top w:val="single" w:sz="12" w:space="0" w:color="auto"/>
              <w:bottom w:val="single" w:sz="12" w:space="0" w:color="auto"/>
            </w:tcBorders>
            <w:vAlign w:val="center"/>
          </w:tcPr>
          <w:p w:rsidR="00F96B9A" w:rsidRPr="002B4468" w:rsidRDefault="00F96B9A" w:rsidP="00B935D9">
            <w:pPr>
              <w:jc w:val="center"/>
            </w:pPr>
            <w:r>
              <w:t>2009</w:t>
            </w:r>
          </w:p>
        </w:tc>
        <w:tc>
          <w:tcPr>
            <w:tcW w:w="1021" w:type="dxa"/>
            <w:tcBorders>
              <w:top w:val="single" w:sz="12" w:space="0" w:color="auto"/>
              <w:bottom w:val="single" w:sz="12" w:space="0" w:color="auto"/>
            </w:tcBorders>
            <w:vAlign w:val="center"/>
          </w:tcPr>
          <w:p w:rsidR="00F96B9A" w:rsidRPr="002B4468" w:rsidRDefault="00F96B9A" w:rsidP="00B935D9">
            <w:pPr>
              <w:jc w:val="center"/>
            </w:pPr>
            <w:r>
              <w:t>2010</w:t>
            </w:r>
          </w:p>
        </w:tc>
        <w:tc>
          <w:tcPr>
            <w:tcW w:w="1021" w:type="dxa"/>
            <w:tcBorders>
              <w:top w:val="single" w:sz="12" w:space="0" w:color="auto"/>
              <w:bottom w:val="single" w:sz="12" w:space="0" w:color="auto"/>
            </w:tcBorders>
            <w:vAlign w:val="center"/>
          </w:tcPr>
          <w:p w:rsidR="00F96B9A" w:rsidRPr="002B4468" w:rsidRDefault="00F96B9A" w:rsidP="00CC0EB3">
            <w:pPr>
              <w:jc w:val="center"/>
            </w:pPr>
            <w:r>
              <w:t>2011</w:t>
            </w:r>
          </w:p>
        </w:tc>
        <w:tc>
          <w:tcPr>
            <w:tcW w:w="1884" w:type="dxa"/>
            <w:vMerge/>
            <w:tcBorders>
              <w:top w:val="single" w:sz="12" w:space="0" w:color="auto"/>
              <w:bottom w:val="single" w:sz="12" w:space="0" w:color="auto"/>
            </w:tcBorders>
          </w:tcPr>
          <w:p w:rsidR="00F96B9A" w:rsidRDefault="00F96B9A" w:rsidP="00CC0EB3">
            <w:pPr>
              <w:jc w:val="center"/>
            </w:pPr>
          </w:p>
        </w:tc>
      </w:tr>
      <w:tr w:rsidR="007329F1" w:rsidTr="00920509">
        <w:trPr>
          <w:cantSplit/>
          <w:trHeight w:val="244"/>
          <w:jc w:val="center"/>
        </w:trPr>
        <w:tc>
          <w:tcPr>
            <w:tcW w:w="2842" w:type="dxa"/>
            <w:tcBorders>
              <w:top w:val="single" w:sz="12" w:space="0" w:color="auto"/>
              <w:bottom w:val="nil"/>
            </w:tcBorders>
            <w:vAlign w:val="bottom"/>
          </w:tcPr>
          <w:p w:rsidR="007329F1" w:rsidRPr="004F0402" w:rsidRDefault="007329F1" w:rsidP="00CC0EB3">
            <w:pPr>
              <w:rPr>
                <w:b/>
              </w:rPr>
            </w:pPr>
            <w:r w:rsidRPr="004F0402">
              <w:rPr>
                <w:b/>
              </w:rPr>
              <w:t>Всего по республике</w:t>
            </w:r>
          </w:p>
        </w:tc>
        <w:tc>
          <w:tcPr>
            <w:tcW w:w="1020" w:type="dxa"/>
            <w:tcBorders>
              <w:top w:val="single" w:sz="12" w:space="0" w:color="auto"/>
              <w:bottom w:val="nil"/>
            </w:tcBorders>
            <w:vAlign w:val="bottom"/>
          </w:tcPr>
          <w:p w:rsidR="007329F1" w:rsidRPr="004F0402" w:rsidRDefault="007329F1" w:rsidP="00B935D9">
            <w:pPr>
              <w:jc w:val="right"/>
              <w:rPr>
                <w:b/>
              </w:rPr>
            </w:pPr>
            <w:r w:rsidRPr="004F0402">
              <w:rPr>
                <w:b/>
              </w:rPr>
              <w:t>3844,8</w:t>
            </w:r>
          </w:p>
        </w:tc>
        <w:tc>
          <w:tcPr>
            <w:tcW w:w="1021" w:type="dxa"/>
            <w:tcBorders>
              <w:top w:val="single" w:sz="12" w:space="0" w:color="auto"/>
              <w:bottom w:val="nil"/>
            </w:tcBorders>
            <w:vAlign w:val="bottom"/>
          </w:tcPr>
          <w:p w:rsidR="007329F1" w:rsidRPr="004F0402" w:rsidRDefault="007329F1" w:rsidP="00B935D9">
            <w:pPr>
              <w:jc w:val="right"/>
              <w:rPr>
                <w:b/>
              </w:rPr>
            </w:pPr>
            <w:r w:rsidRPr="004F0402">
              <w:rPr>
                <w:b/>
              </w:rPr>
              <w:t>3851,1</w:t>
            </w:r>
          </w:p>
        </w:tc>
        <w:tc>
          <w:tcPr>
            <w:tcW w:w="1020" w:type="dxa"/>
            <w:tcBorders>
              <w:top w:val="single" w:sz="12" w:space="0" w:color="auto"/>
              <w:bottom w:val="nil"/>
            </w:tcBorders>
            <w:vAlign w:val="bottom"/>
          </w:tcPr>
          <w:p w:rsidR="007329F1" w:rsidRPr="004F0402" w:rsidRDefault="007329F1" w:rsidP="00B935D9">
            <w:pPr>
              <w:jc w:val="right"/>
              <w:rPr>
                <w:b/>
              </w:rPr>
            </w:pPr>
            <w:r>
              <w:rPr>
                <w:b/>
              </w:rPr>
              <w:t>3967,3</w:t>
            </w:r>
          </w:p>
        </w:tc>
        <w:tc>
          <w:tcPr>
            <w:tcW w:w="1021" w:type="dxa"/>
            <w:tcBorders>
              <w:top w:val="single" w:sz="12" w:space="0" w:color="auto"/>
              <w:bottom w:val="nil"/>
            </w:tcBorders>
            <w:vAlign w:val="bottom"/>
          </w:tcPr>
          <w:p w:rsidR="007329F1" w:rsidRPr="00920509" w:rsidRDefault="007329F1" w:rsidP="00B935D9">
            <w:pPr>
              <w:jc w:val="right"/>
              <w:rPr>
                <w:b/>
                <w:bCs/>
                <w:szCs w:val="24"/>
              </w:rPr>
            </w:pPr>
            <w:r w:rsidRPr="00920509">
              <w:rPr>
                <w:b/>
                <w:bCs/>
                <w:szCs w:val="24"/>
              </w:rPr>
              <w:t>3992</w:t>
            </w:r>
            <w:r>
              <w:rPr>
                <w:b/>
                <w:bCs/>
                <w:szCs w:val="24"/>
              </w:rPr>
              <w:t>,</w:t>
            </w:r>
            <w:r w:rsidRPr="00920509">
              <w:rPr>
                <w:b/>
                <w:bCs/>
                <w:szCs w:val="24"/>
              </w:rPr>
              <w:t>6</w:t>
            </w:r>
          </w:p>
        </w:tc>
        <w:tc>
          <w:tcPr>
            <w:tcW w:w="1021" w:type="dxa"/>
            <w:tcBorders>
              <w:top w:val="single" w:sz="12" w:space="0" w:color="auto"/>
              <w:bottom w:val="nil"/>
            </w:tcBorders>
            <w:vAlign w:val="bottom"/>
          </w:tcPr>
          <w:p w:rsidR="007329F1" w:rsidRPr="007329F1" w:rsidRDefault="007329F1" w:rsidP="00BE42F0">
            <w:pPr>
              <w:jc w:val="right"/>
              <w:rPr>
                <w:b/>
                <w:szCs w:val="24"/>
              </w:rPr>
            </w:pPr>
            <w:r w:rsidRPr="007329F1">
              <w:rPr>
                <w:b/>
                <w:szCs w:val="24"/>
              </w:rPr>
              <w:t>4045</w:t>
            </w:r>
            <w:r>
              <w:rPr>
                <w:b/>
                <w:szCs w:val="24"/>
              </w:rPr>
              <w:t>,</w:t>
            </w:r>
            <w:r w:rsidRPr="007329F1">
              <w:rPr>
                <w:b/>
                <w:szCs w:val="24"/>
              </w:rPr>
              <w:t>4</w:t>
            </w:r>
          </w:p>
        </w:tc>
        <w:tc>
          <w:tcPr>
            <w:tcW w:w="1884" w:type="dxa"/>
            <w:tcBorders>
              <w:top w:val="single" w:sz="12" w:space="0" w:color="auto"/>
              <w:bottom w:val="nil"/>
            </w:tcBorders>
            <w:vAlign w:val="bottom"/>
          </w:tcPr>
          <w:p w:rsidR="007329F1" w:rsidRPr="007329F1" w:rsidRDefault="007329F1" w:rsidP="007329F1">
            <w:pPr>
              <w:ind w:right="411"/>
              <w:jc w:val="right"/>
              <w:rPr>
                <w:b/>
                <w:szCs w:val="24"/>
              </w:rPr>
            </w:pPr>
            <w:r w:rsidRPr="007329F1">
              <w:rPr>
                <w:b/>
                <w:szCs w:val="24"/>
              </w:rPr>
              <w:t>13</w:t>
            </w:r>
            <w:r>
              <w:rPr>
                <w:b/>
                <w:szCs w:val="24"/>
              </w:rPr>
              <w:t>,</w:t>
            </w:r>
            <w:r w:rsidRPr="007329F1">
              <w:rPr>
                <w:b/>
                <w:szCs w:val="24"/>
              </w:rPr>
              <w:t>1</w:t>
            </w:r>
          </w:p>
        </w:tc>
      </w:tr>
      <w:tr w:rsidR="007329F1" w:rsidTr="00920509">
        <w:trPr>
          <w:cantSplit/>
          <w:trHeight w:val="244"/>
          <w:jc w:val="center"/>
        </w:trPr>
        <w:tc>
          <w:tcPr>
            <w:tcW w:w="2842" w:type="dxa"/>
            <w:tcBorders>
              <w:top w:val="nil"/>
            </w:tcBorders>
            <w:vAlign w:val="bottom"/>
          </w:tcPr>
          <w:p w:rsidR="007329F1" w:rsidRDefault="007329F1" w:rsidP="001C4280">
            <w:pPr>
              <w:ind w:left="224"/>
            </w:pPr>
            <w:r>
              <w:t>Бай-Тайгинский</w:t>
            </w:r>
          </w:p>
        </w:tc>
        <w:tc>
          <w:tcPr>
            <w:tcW w:w="1020" w:type="dxa"/>
            <w:tcBorders>
              <w:top w:val="nil"/>
            </w:tcBorders>
            <w:vAlign w:val="bottom"/>
          </w:tcPr>
          <w:p w:rsidR="007329F1" w:rsidRDefault="007329F1" w:rsidP="00B935D9">
            <w:pPr>
              <w:jc w:val="right"/>
            </w:pPr>
            <w:r>
              <w:t>104,0</w:t>
            </w:r>
          </w:p>
        </w:tc>
        <w:tc>
          <w:tcPr>
            <w:tcW w:w="1021" w:type="dxa"/>
            <w:tcBorders>
              <w:top w:val="nil"/>
            </w:tcBorders>
            <w:vAlign w:val="bottom"/>
          </w:tcPr>
          <w:p w:rsidR="007329F1" w:rsidRDefault="007329F1" w:rsidP="00B935D9">
            <w:pPr>
              <w:jc w:val="right"/>
            </w:pPr>
            <w:r>
              <w:t>103,8</w:t>
            </w:r>
          </w:p>
        </w:tc>
        <w:tc>
          <w:tcPr>
            <w:tcW w:w="1020" w:type="dxa"/>
            <w:tcBorders>
              <w:top w:val="nil"/>
            </w:tcBorders>
            <w:vAlign w:val="bottom"/>
          </w:tcPr>
          <w:p w:rsidR="007329F1" w:rsidRDefault="007329F1" w:rsidP="00B935D9">
            <w:pPr>
              <w:jc w:val="right"/>
            </w:pPr>
            <w:r>
              <w:t>101,1</w:t>
            </w:r>
          </w:p>
        </w:tc>
        <w:tc>
          <w:tcPr>
            <w:tcW w:w="1021" w:type="dxa"/>
            <w:tcBorders>
              <w:top w:val="nil"/>
            </w:tcBorders>
            <w:vAlign w:val="bottom"/>
          </w:tcPr>
          <w:p w:rsidR="007329F1" w:rsidRPr="00920509" w:rsidRDefault="007329F1" w:rsidP="00B935D9">
            <w:pPr>
              <w:jc w:val="right"/>
              <w:rPr>
                <w:szCs w:val="24"/>
              </w:rPr>
            </w:pPr>
            <w:r w:rsidRPr="00920509">
              <w:rPr>
                <w:szCs w:val="24"/>
              </w:rPr>
              <w:t>101</w:t>
            </w:r>
            <w:r>
              <w:rPr>
                <w:szCs w:val="24"/>
              </w:rPr>
              <w:t>,</w:t>
            </w:r>
            <w:r w:rsidRPr="00920509">
              <w:rPr>
                <w:szCs w:val="24"/>
              </w:rPr>
              <w:t>6</w:t>
            </w:r>
          </w:p>
        </w:tc>
        <w:tc>
          <w:tcPr>
            <w:tcW w:w="1021" w:type="dxa"/>
            <w:tcBorders>
              <w:top w:val="nil"/>
            </w:tcBorders>
            <w:vAlign w:val="bottom"/>
          </w:tcPr>
          <w:p w:rsidR="007329F1" w:rsidRPr="007329F1" w:rsidRDefault="007329F1" w:rsidP="00BE42F0">
            <w:pPr>
              <w:jc w:val="right"/>
              <w:rPr>
                <w:szCs w:val="24"/>
              </w:rPr>
            </w:pPr>
            <w:r w:rsidRPr="007329F1">
              <w:rPr>
                <w:szCs w:val="24"/>
              </w:rPr>
              <w:t>102</w:t>
            </w:r>
            <w:r>
              <w:rPr>
                <w:szCs w:val="24"/>
              </w:rPr>
              <w:t>,</w:t>
            </w:r>
            <w:r w:rsidRPr="007329F1">
              <w:rPr>
                <w:szCs w:val="24"/>
              </w:rPr>
              <w:t>1</w:t>
            </w:r>
          </w:p>
        </w:tc>
        <w:tc>
          <w:tcPr>
            <w:tcW w:w="1884" w:type="dxa"/>
            <w:tcBorders>
              <w:top w:val="nil"/>
            </w:tcBorders>
            <w:vAlign w:val="bottom"/>
          </w:tcPr>
          <w:p w:rsidR="007329F1" w:rsidRPr="007329F1" w:rsidRDefault="007329F1" w:rsidP="007329F1">
            <w:pPr>
              <w:ind w:right="411"/>
              <w:jc w:val="right"/>
              <w:rPr>
                <w:szCs w:val="24"/>
              </w:rPr>
            </w:pPr>
            <w:r w:rsidRPr="007329F1">
              <w:rPr>
                <w:szCs w:val="24"/>
              </w:rPr>
              <w:t>9</w:t>
            </w:r>
            <w:r>
              <w:rPr>
                <w:szCs w:val="24"/>
              </w:rPr>
              <w:t>,</w:t>
            </w:r>
            <w:r w:rsidRPr="007329F1">
              <w:rPr>
                <w:szCs w:val="24"/>
              </w:rPr>
              <w:t>6</w:t>
            </w:r>
          </w:p>
        </w:tc>
      </w:tr>
      <w:tr w:rsidR="007329F1" w:rsidTr="00920509">
        <w:trPr>
          <w:cantSplit/>
          <w:jc w:val="center"/>
        </w:trPr>
        <w:tc>
          <w:tcPr>
            <w:tcW w:w="2842" w:type="dxa"/>
            <w:vAlign w:val="bottom"/>
          </w:tcPr>
          <w:p w:rsidR="007329F1" w:rsidRDefault="007329F1" w:rsidP="001C4280">
            <w:pPr>
              <w:ind w:left="224"/>
            </w:pPr>
            <w:r>
              <w:t xml:space="preserve">Барун-Хемчикский </w:t>
            </w:r>
          </w:p>
        </w:tc>
        <w:tc>
          <w:tcPr>
            <w:tcW w:w="1020" w:type="dxa"/>
            <w:vAlign w:val="bottom"/>
          </w:tcPr>
          <w:p w:rsidR="007329F1" w:rsidRDefault="007329F1" w:rsidP="00B935D9">
            <w:pPr>
              <w:jc w:val="right"/>
            </w:pPr>
            <w:r>
              <w:t>163,8</w:t>
            </w:r>
          </w:p>
        </w:tc>
        <w:tc>
          <w:tcPr>
            <w:tcW w:w="1021" w:type="dxa"/>
            <w:vAlign w:val="bottom"/>
          </w:tcPr>
          <w:p w:rsidR="007329F1" w:rsidRDefault="007329F1" w:rsidP="00B935D9">
            <w:pPr>
              <w:jc w:val="right"/>
            </w:pPr>
            <w:r>
              <w:t>164,7</w:t>
            </w:r>
          </w:p>
        </w:tc>
        <w:tc>
          <w:tcPr>
            <w:tcW w:w="1020" w:type="dxa"/>
            <w:vAlign w:val="bottom"/>
          </w:tcPr>
          <w:p w:rsidR="007329F1" w:rsidRDefault="007329F1" w:rsidP="00B935D9">
            <w:pPr>
              <w:jc w:val="right"/>
            </w:pPr>
            <w:r>
              <w:t>166,4</w:t>
            </w:r>
          </w:p>
        </w:tc>
        <w:tc>
          <w:tcPr>
            <w:tcW w:w="1021" w:type="dxa"/>
            <w:vAlign w:val="bottom"/>
          </w:tcPr>
          <w:p w:rsidR="007329F1" w:rsidRPr="00920509" w:rsidRDefault="007329F1" w:rsidP="00B935D9">
            <w:pPr>
              <w:jc w:val="right"/>
              <w:rPr>
                <w:szCs w:val="24"/>
              </w:rPr>
            </w:pPr>
            <w:r w:rsidRPr="00920509">
              <w:rPr>
                <w:szCs w:val="24"/>
              </w:rPr>
              <w:t>167</w:t>
            </w:r>
            <w:r>
              <w:rPr>
                <w:szCs w:val="24"/>
              </w:rPr>
              <w:t>,</w:t>
            </w:r>
            <w:r w:rsidRPr="00920509">
              <w:rPr>
                <w:szCs w:val="24"/>
              </w:rPr>
              <w:t>5</w:t>
            </w:r>
          </w:p>
        </w:tc>
        <w:tc>
          <w:tcPr>
            <w:tcW w:w="1021" w:type="dxa"/>
            <w:vAlign w:val="bottom"/>
          </w:tcPr>
          <w:p w:rsidR="007329F1" w:rsidRPr="007329F1" w:rsidRDefault="007329F1" w:rsidP="00BE42F0">
            <w:pPr>
              <w:jc w:val="right"/>
              <w:rPr>
                <w:szCs w:val="24"/>
              </w:rPr>
            </w:pPr>
            <w:r w:rsidRPr="007329F1">
              <w:rPr>
                <w:szCs w:val="24"/>
              </w:rPr>
              <w:t>174</w:t>
            </w:r>
            <w:r>
              <w:rPr>
                <w:szCs w:val="24"/>
              </w:rPr>
              <w:t>,</w:t>
            </w:r>
            <w:r w:rsidRPr="007329F1">
              <w:rPr>
                <w:szCs w:val="24"/>
              </w:rPr>
              <w:t>6</w:t>
            </w:r>
          </w:p>
        </w:tc>
        <w:tc>
          <w:tcPr>
            <w:tcW w:w="1884" w:type="dxa"/>
            <w:vAlign w:val="bottom"/>
          </w:tcPr>
          <w:p w:rsidR="007329F1" w:rsidRPr="007329F1" w:rsidRDefault="007329F1" w:rsidP="007329F1">
            <w:pPr>
              <w:ind w:right="411"/>
              <w:jc w:val="right"/>
              <w:rPr>
                <w:szCs w:val="24"/>
              </w:rPr>
            </w:pPr>
            <w:r w:rsidRPr="007329F1">
              <w:rPr>
                <w:szCs w:val="24"/>
              </w:rPr>
              <w:t>13</w:t>
            </w:r>
            <w:r>
              <w:rPr>
                <w:szCs w:val="24"/>
              </w:rPr>
              <w:t>,</w:t>
            </w:r>
            <w:r w:rsidRPr="007329F1">
              <w:rPr>
                <w:szCs w:val="24"/>
              </w:rPr>
              <w:t>7</w:t>
            </w:r>
          </w:p>
        </w:tc>
      </w:tr>
      <w:tr w:rsidR="007329F1" w:rsidTr="00920509">
        <w:trPr>
          <w:cantSplit/>
          <w:jc w:val="center"/>
        </w:trPr>
        <w:tc>
          <w:tcPr>
            <w:tcW w:w="2842" w:type="dxa"/>
            <w:vAlign w:val="bottom"/>
          </w:tcPr>
          <w:p w:rsidR="007329F1" w:rsidRDefault="007329F1" w:rsidP="001C4280">
            <w:pPr>
              <w:ind w:left="224"/>
            </w:pPr>
            <w:r>
              <w:t>Дзун-Хемчикский</w:t>
            </w:r>
          </w:p>
        </w:tc>
        <w:tc>
          <w:tcPr>
            <w:tcW w:w="1020" w:type="dxa"/>
            <w:vAlign w:val="bottom"/>
          </w:tcPr>
          <w:p w:rsidR="007329F1" w:rsidRDefault="007329F1" w:rsidP="00B935D9">
            <w:pPr>
              <w:jc w:val="right"/>
            </w:pPr>
            <w:r>
              <w:t>181,0</w:t>
            </w:r>
          </w:p>
        </w:tc>
        <w:tc>
          <w:tcPr>
            <w:tcW w:w="1021" w:type="dxa"/>
            <w:vAlign w:val="bottom"/>
          </w:tcPr>
          <w:p w:rsidR="007329F1" w:rsidRDefault="007329F1" w:rsidP="00B935D9">
            <w:pPr>
              <w:jc w:val="right"/>
            </w:pPr>
            <w:r>
              <w:t>181,6</w:t>
            </w:r>
          </w:p>
        </w:tc>
        <w:tc>
          <w:tcPr>
            <w:tcW w:w="1020" w:type="dxa"/>
            <w:vAlign w:val="bottom"/>
          </w:tcPr>
          <w:p w:rsidR="007329F1" w:rsidRDefault="007329F1" w:rsidP="00B935D9">
            <w:pPr>
              <w:jc w:val="right"/>
            </w:pPr>
            <w:r>
              <w:t>185,4</w:t>
            </w:r>
          </w:p>
        </w:tc>
        <w:tc>
          <w:tcPr>
            <w:tcW w:w="1021" w:type="dxa"/>
            <w:vAlign w:val="bottom"/>
          </w:tcPr>
          <w:p w:rsidR="007329F1" w:rsidRPr="00920509" w:rsidRDefault="007329F1" w:rsidP="00B935D9">
            <w:pPr>
              <w:jc w:val="right"/>
              <w:rPr>
                <w:szCs w:val="24"/>
              </w:rPr>
            </w:pPr>
            <w:r w:rsidRPr="00920509">
              <w:rPr>
                <w:szCs w:val="24"/>
              </w:rPr>
              <w:t>184</w:t>
            </w:r>
            <w:r>
              <w:rPr>
                <w:szCs w:val="24"/>
              </w:rPr>
              <w:t>,</w:t>
            </w:r>
            <w:r w:rsidRPr="00920509">
              <w:rPr>
                <w:szCs w:val="24"/>
              </w:rPr>
              <w:t>6</w:t>
            </w:r>
          </w:p>
        </w:tc>
        <w:tc>
          <w:tcPr>
            <w:tcW w:w="1021" w:type="dxa"/>
            <w:vAlign w:val="bottom"/>
          </w:tcPr>
          <w:p w:rsidR="007329F1" w:rsidRPr="007329F1" w:rsidRDefault="007329F1" w:rsidP="00BE42F0">
            <w:pPr>
              <w:jc w:val="right"/>
              <w:rPr>
                <w:szCs w:val="24"/>
              </w:rPr>
            </w:pPr>
            <w:r w:rsidRPr="007329F1">
              <w:rPr>
                <w:szCs w:val="24"/>
              </w:rPr>
              <w:t>185</w:t>
            </w:r>
            <w:r>
              <w:rPr>
                <w:szCs w:val="24"/>
              </w:rPr>
              <w:t>,</w:t>
            </w:r>
            <w:r w:rsidRPr="007329F1">
              <w:rPr>
                <w:szCs w:val="24"/>
              </w:rPr>
              <w:t>6</w:t>
            </w:r>
          </w:p>
        </w:tc>
        <w:tc>
          <w:tcPr>
            <w:tcW w:w="1884" w:type="dxa"/>
            <w:vAlign w:val="bottom"/>
          </w:tcPr>
          <w:p w:rsidR="007329F1" w:rsidRPr="007329F1" w:rsidRDefault="007329F1" w:rsidP="007329F1">
            <w:pPr>
              <w:ind w:right="411"/>
              <w:jc w:val="right"/>
              <w:rPr>
                <w:szCs w:val="24"/>
              </w:rPr>
            </w:pPr>
            <w:r w:rsidRPr="007329F1">
              <w:rPr>
                <w:szCs w:val="24"/>
              </w:rPr>
              <w:t>9</w:t>
            </w:r>
            <w:r>
              <w:rPr>
                <w:szCs w:val="24"/>
              </w:rPr>
              <w:t>,</w:t>
            </w:r>
            <w:r w:rsidRPr="007329F1">
              <w:rPr>
                <w:szCs w:val="24"/>
              </w:rPr>
              <w:t>5</w:t>
            </w:r>
          </w:p>
        </w:tc>
      </w:tr>
      <w:tr w:rsidR="007329F1" w:rsidTr="00920509">
        <w:trPr>
          <w:cantSplit/>
          <w:jc w:val="center"/>
        </w:trPr>
        <w:tc>
          <w:tcPr>
            <w:tcW w:w="2842" w:type="dxa"/>
            <w:vAlign w:val="bottom"/>
          </w:tcPr>
          <w:p w:rsidR="007329F1" w:rsidRDefault="007329F1" w:rsidP="001C4280">
            <w:pPr>
              <w:ind w:left="224"/>
            </w:pPr>
            <w:r>
              <w:t>Каа-Хемский</w:t>
            </w:r>
          </w:p>
        </w:tc>
        <w:tc>
          <w:tcPr>
            <w:tcW w:w="1020" w:type="dxa"/>
            <w:vAlign w:val="bottom"/>
          </w:tcPr>
          <w:p w:rsidR="007329F1" w:rsidRDefault="007329F1" w:rsidP="00B935D9">
            <w:pPr>
              <w:jc w:val="right"/>
            </w:pPr>
            <w:r>
              <w:t>185,8</w:t>
            </w:r>
          </w:p>
        </w:tc>
        <w:tc>
          <w:tcPr>
            <w:tcW w:w="1021" w:type="dxa"/>
            <w:vAlign w:val="bottom"/>
          </w:tcPr>
          <w:p w:rsidR="007329F1" w:rsidRDefault="007329F1" w:rsidP="00B935D9">
            <w:pPr>
              <w:jc w:val="right"/>
            </w:pPr>
            <w:r>
              <w:t>184,8</w:t>
            </w:r>
          </w:p>
        </w:tc>
        <w:tc>
          <w:tcPr>
            <w:tcW w:w="1020" w:type="dxa"/>
            <w:vAlign w:val="bottom"/>
          </w:tcPr>
          <w:p w:rsidR="007329F1" w:rsidRDefault="007329F1" w:rsidP="00B935D9">
            <w:pPr>
              <w:jc w:val="right"/>
            </w:pPr>
            <w:r>
              <w:t>186,3</w:t>
            </w:r>
          </w:p>
        </w:tc>
        <w:tc>
          <w:tcPr>
            <w:tcW w:w="1021" w:type="dxa"/>
            <w:vAlign w:val="bottom"/>
          </w:tcPr>
          <w:p w:rsidR="007329F1" w:rsidRPr="00920509" w:rsidRDefault="007329F1" w:rsidP="00B935D9">
            <w:pPr>
              <w:jc w:val="right"/>
              <w:rPr>
                <w:szCs w:val="24"/>
              </w:rPr>
            </w:pPr>
            <w:r w:rsidRPr="00920509">
              <w:rPr>
                <w:szCs w:val="24"/>
              </w:rPr>
              <w:t>187</w:t>
            </w:r>
            <w:r>
              <w:rPr>
                <w:szCs w:val="24"/>
              </w:rPr>
              <w:t>,</w:t>
            </w:r>
            <w:r w:rsidRPr="00920509">
              <w:rPr>
                <w:szCs w:val="24"/>
              </w:rPr>
              <w:t>2</w:t>
            </w:r>
          </w:p>
        </w:tc>
        <w:tc>
          <w:tcPr>
            <w:tcW w:w="1021" w:type="dxa"/>
            <w:vAlign w:val="bottom"/>
          </w:tcPr>
          <w:p w:rsidR="007329F1" w:rsidRPr="007329F1" w:rsidRDefault="007329F1" w:rsidP="00BE42F0">
            <w:pPr>
              <w:jc w:val="right"/>
              <w:rPr>
                <w:szCs w:val="24"/>
              </w:rPr>
            </w:pPr>
            <w:r w:rsidRPr="007329F1">
              <w:rPr>
                <w:szCs w:val="24"/>
              </w:rPr>
              <w:t>188</w:t>
            </w:r>
            <w:r>
              <w:rPr>
                <w:szCs w:val="24"/>
              </w:rPr>
              <w:t>,</w:t>
            </w:r>
            <w:r w:rsidRPr="007329F1">
              <w:rPr>
                <w:szCs w:val="24"/>
              </w:rPr>
              <w:t>2</w:t>
            </w:r>
          </w:p>
        </w:tc>
        <w:tc>
          <w:tcPr>
            <w:tcW w:w="1884" w:type="dxa"/>
            <w:vAlign w:val="bottom"/>
          </w:tcPr>
          <w:p w:rsidR="007329F1" w:rsidRPr="007329F1" w:rsidRDefault="007329F1" w:rsidP="007329F1">
            <w:pPr>
              <w:ind w:right="411"/>
              <w:jc w:val="right"/>
              <w:rPr>
                <w:szCs w:val="24"/>
              </w:rPr>
            </w:pPr>
            <w:r w:rsidRPr="007329F1">
              <w:rPr>
                <w:szCs w:val="24"/>
              </w:rPr>
              <w:t>15</w:t>
            </w:r>
            <w:r>
              <w:rPr>
                <w:szCs w:val="24"/>
              </w:rPr>
              <w:t>,</w:t>
            </w:r>
            <w:r w:rsidRPr="007329F1">
              <w:rPr>
                <w:szCs w:val="24"/>
              </w:rPr>
              <w:t>4</w:t>
            </w:r>
          </w:p>
        </w:tc>
      </w:tr>
      <w:tr w:rsidR="007329F1" w:rsidTr="00920509">
        <w:trPr>
          <w:cantSplit/>
          <w:jc w:val="center"/>
        </w:trPr>
        <w:tc>
          <w:tcPr>
            <w:tcW w:w="2842" w:type="dxa"/>
            <w:vAlign w:val="bottom"/>
          </w:tcPr>
          <w:p w:rsidR="007329F1" w:rsidRDefault="007329F1" w:rsidP="001C4280">
            <w:pPr>
              <w:ind w:left="224"/>
            </w:pPr>
            <w:r>
              <w:t>Кызылский</w:t>
            </w:r>
          </w:p>
        </w:tc>
        <w:tc>
          <w:tcPr>
            <w:tcW w:w="1020" w:type="dxa"/>
            <w:vAlign w:val="bottom"/>
          </w:tcPr>
          <w:p w:rsidR="007329F1" w:rsidRDefault="007329F1" w:rsidP="00B935D9">
            <w:pPr>
              <w:jc w:val="right"/>
            </w:pPr>
            <w:r>
              <w:t>290,7</w:t>
            </w:r>
          </w:p>
        </w:tc>
        <w:tc>
          <w:tcPr>
            <w:tcW w:w="1021" w:type="dxa"/>
            <w:vAlign w:val="bottom"/>
          </w:tcPr>
          <w:p w:rsidR="007329F1" w:rsidRDefault="007329F1" w:rsidP="00B935D9">
            <w:pPr>
              <w:jc w:val="right"/>
            </w:pPr>
            <w:r>
              <w:t>290,8</w:t>
            </w:r>
          </w:p>
        </w:tc>
        <w:tc>
          <w:tcPr>
            <w:tcW w:w="1020" w:type="dxa"/>
            <w:vAlign w:val="bottom"/>
          </w:tcPr>
          <w:p w:rsidR="007329F1" w:rsidRDefault="007329F1" w:rsidP="00B935D9">
            <w:pPr>
              <w:jc w:val="right"/>
            </w:pPr>
            <w:r>
              <w:t>304,8</w:t>
            </w:r>
          </w:p>
        </w:tc>
        <w:tc>
          <w:tcPr>
            <w:tcW w:w="1021" w:type="dxa"/>
            <w:vAlign w:val="bottom"/>
          </w:tcPr>
          <w:p w:rsidR="007329F1" w:rsidRPr="00920509" w:rsidRDefault="007329F1" w:rsidP="00B935D9">
            <w:pPr>
              <w:jc w:val="right"/>
              <w:rPr>
                <w:szCs w:val="24"/>
              </w:rPr>
            </w:pPr>
            <w:r w:rsidRPr="00920509">
              <w:rPr>
                <w:szCs w:val="24"/>
              </w:rPr>
              <w:t>335</w:t>
            </w:r>
            <w:r>
              <w:rPr>
                <w:szCs w:val="24"/>
              </w:rPr>
              <w:t>,</w:t>
            </w:r>
            <w:r w:rsidRPr="00920509">
              <w:rPr>
                <w:szCs w:val="24"/>
              </w:rPr>
              <w:t>5</w:t>
            </w:r>
          </w:p>
        </w:tc>
        <w:tc>
          <w:tcPr>
            <w:tcW w:w="1021" w:type="dxa"/>
            <w:vAlign w:val="bottom"/>
          </w:tcPr>
          <w:p w:rsidR="007329F1" w:rsidRPr="007329F1" w:rsidRDefault="007329F1" w:rsidP="00BE42F0">
            <w:pPr>
              <w:jc w:val="right"/>
              <w:rPr>
                <w:szCs w:val="24"/>
              </w:rPr>
            </w:pPr>
            <w:r w:rsidRPr="007329F1">
              <w:rPr>
                <w:szCs w:val="24"/>
              </w:rPr>
              <w:t>346</w:t>
            </w:r>
            <w:r>
              <w:rPr>
                <w:szCs w:val="24"/>
              </w:rPr>
              <w:t>,</w:t>
            </w:r>
            <w:r w:rsidRPr="007329F1">
              <w:rPr>
                <w:szCs w:val="24"/>
              </w:rPr>
              <w:t>0</w:t>
            </w:r>
          </w:p>
        </w:tc>
        <w:tc>
          <w:tcPr>
            <w:tcW w:w="1884" w:type="dxa"/>
            <w:vAlign w:val="bottom"/>
          </w:tcPr>
          <w:p w:rsidR="007329F1" w:rsidRPr="007329F1" w:rsidRDefault="007329F1" w:rsidP="007329F1">
            <w:pPr>
              <w:ind w:right="411"/>
              <w:jc w:val="right"/>
              <w:rPr>
                <w:szCs w:val="24"/>
              </w:rPr>
            </w:pPr>
            <w:r w:rsidRPr="007329F1">
              <w:rPr>
                <w:szCs w:val="24"/>
              </w:rPr>
              <w:t>12</w:t>
            </w:r>
            <w:r>
              <w:rPr>
                <w:szCs w:val="24"/>
              </w:rPr>
              <w:t>,</w:t>
            </w:r>
            <w:r w:rsidRPr="007329F1">
              <w:rPr>
                <w:szCs w:val="24"/>
              </w:rPr>
              <w:t>3</w:t>
            </w:r>
          </w:p>
        </w:tc>
      </w:tr>
      <w:tr w:rsidR="007329F1" w:rsidTr="00920509">
        <w:trPr>
          <w:cantSplit/>
          <w:jc w:val="center"/>
        </w:trPr>
        <w:tc>
          <w:tcPr>
            <w:tcW w:w="2842" w:type="dxa"/>
            <w:vAlign w:val="bottom"/>
          </w:tcPr>
          <w:p w:rsidR="007329F1" w:rsidRDefault="007329F1" w:rsidP="001C4280">
            <w:pPr>
              <w:ind w:left="224"/>
            </w:pPr>
            <w:r>
              <w:t>Монгун-Тайгинский</w:t>
            </w:r>
          </w:p>
        </w:tc>
        <w:tc>
          <w:tcPr>
            <w:tcW w:w="1020" w:type="dxa"/>
            <w:vAlign w:val="bottom"/>
          </w:tcPr>
          <w:p w:rsidR="007329F1" w:rsidRDefault="007329F1" w:rsidP="00B935D9">
            <w:pPr>
              <w:jc w:val="right"/>
            </w:pPr>
            <w:r>
              <w:t>41,2</w:t>
            </w:r>
          </w:p>
        </w:tc>
        <w:tc>
          <w:tcPr>
            <w:tcW w:w="1021" w:type="dxa"/>
            <w:vAlign w:val="bottom"/>
          </w:tcPr>
          <w:p w:rsidR="007329F1" w:rsidRDefault="007329F1" w:rsidP="00B935D9">
            <w:pPr>
              <w:jc w:val="right"/>
            </w:pPr>
            <w:r>
              <w:t>42,1</w:t>
            </w:r>
          </w:p>
        </w:tc>
        <w:tc>
          <w:tcPr>
            <w:tcW w:w="1020" w:type="dxa"/>
            <w:vAlign w:val="bottom"/>
          </w:tcPr>
          <w:p w:rsidR="007329F1" w:rsidRDefault="007329F1" w:rsidP="00B935D9">
            <w:pPr>
              <w:jc w:val="right"/>
            </w:pPr>
            <w:r>
              <w:t>43,2</w:t>
            </w:r>
          </w:p>
        </w:tc>
        <w:tc>
          <w:tcPr>
            <w:tcW w:w="1021" w:type="dxa"/>
            <w:vAlign w:val="bottom"/>
          </w:tcPr>
          <w:p w:rsidR="007329F1" w:rsidRPr="00920509" w:rsidRDefault="007329F1" w:rsidP="00B935D9">
            <w:pPr>
              <w:jc w:val="right"/>
              <w:rPr>
                <w:szCs w:val="24"/>
              </w:rPr>
            </w:pPr>
            <w:r w:rsidRPr="00920509">
              <w:rPr>
                <w:szCs w:val="24"/>
              </w:rPr>
              <w:t>44</w:t>
            </w:r>
            <w:r>
              <w:rPr>
                <w:szCs w:val="24"/>
              </w:rPr>
              <w:t>,</w:t>
            </w:r>
            <w:r w:rsidRPr="00920509">
              <w:rPr>
                <w:szCs w:val="24"/>
              </w:rPr>
              <w:t>2</w:t>
            </w:r>
          </w:p>
        </w:tc>
        <w:tc>
          <w:tcPr>
            <w:tcW w:w="1021" w:type="dxa"/>
            <w:vAlign w:val="bottom"/>
          </w:tcPr>
          <w:p w:rsidR="007329F1" w:rsidRPr="007329F1" w:rsidRDefault="007329F1" w:rsidP="00BE42F0">
            <w:pPr>
              <w:jc w:val="right"/>
              <w:rPr>
                <w:szCs w:val="24"/>
              </w:rPr>
            </w:pPr>
            <w:r w:rsidRPr="007329F1">
              <w:rPr>
                <w:szCs w:val="24"/>
              </w:rPr>
              <w:t>45</w:t>
            </w:r>
            <w:r>
              <w:rPr>
                <w:szCs w:val="24"/>
              </w:rPr>
              <w:t>,</w:t>
            </w:r>
            <w:r w:rsidRPr="007329F1">
              <w:rPr>
                <w:szCs w:val="24"/>
              </w:rPr>
              <w:t>0</w:t>
            </w:r>
          </w:p>
        </w:tc>
        <w:tc>
          <w:tcPr>
            <w:tcW w:w="1884" w:type="dxa"/>
            <w:vAlign w:val="bottom"/>
          </w:tcPr>
          <w:p w:rsidR="007329F1" w:rsidRPr="007329F1" w:rsidRDefault="007329F1" w:rsidP="007329F1">
            <w:pPr>
              <w:ind w:right="411"/>
              <w:jc w:val="right"/>
              <w:rPr>
                <w:szCs w:val="24"/>
              </w:rPr>
            </w:pPr>
            <w:r w:rsidRPr="007329F1">
              <w:rPr>
                <w:szCs w:val="24"/>
              </w:rPr>
              <w:t>8</w:t>
            </w:r>
            <w:r>
              <w:rPr>
                <w:szCs w:val="24"/>
              </w:rPr>
              <w:t>,</w:t>
            </w:r>
            <w:r w:rsidRPr="007329F1">
              <w:rPr>
                <w:szCs w:val="24"/>
              </w:rPr>
              <w:t>0</w:t>
            </w:r>
          </w:p>
        </w:tc>
      </w:tr>
      <w:tr w:rsidR="007329F1" w:rsidTr="00920509">
        <w:trPr>
          <w:cantSplit/>
          <w:jc w:val="center"/>
        </w:trPr>
        <w:tc>
          <w:tcPr>
            <w:tcW w:w="2842" w:type="dxa"/>
            <w:vAlign w:val="bottom"/>
          </w:tcPr>
          <w:p w:rsidR="007329F1" w:rsidRDefault="007329F1" w:rsidP="001C4280">
            <w:pPr>
              <w:ind w:left="224"/>
            </w:pPr>
            <w:r>
              <w:t>Овюрский</w:t>
            </w:r>
          </w:p>
        </w:tc>
        <w:tc>
          <w:tcPr>
            <w:tcW w:w="1020" w:type="dxa"/>
            <w:vAlign w:val="bottom"/>
          </w:tcPr>
          <w:p w:rsidR="007329F1" w:rsidRDefault="007329F1" w:rsidP="00B935D9">
            <w:pPr>
              <w:jc w:val="right"/>
            </w:pPr>
            <w:r>
              <w:t>83,9</w:t>
            </w:r>
          </w:p>
        </w:tc>
        <w:tc>
          <w:tcPr>
            <w:tcW w:w="1021" w:type="dxa"/>
            <w:vAlign w:val="bottom"/>
          </w:tcPr>
          <w:p w:rsidR="007329F1" w:rsidRDefault="007329F1" w:rsidP="00B935D9">
            <w:pPr>
              <w:jc w:val="right"/>
            </w:pPr>
            <w:r>
              <w:t>86,1</w:t>
            </w:r>
          </w:p>
        </w:tc>
        <w:tc>
          <w:tcPr>
            <w:tcW w:w="1020" w:type="dxa"/>
            <w:vAlign w:val="bottom"/>
          </w:tcPr>
          <w:p w:rsidR="007329F1" w:rsidRDefault="007329F1" w:rsidP="00B935D9">
            <w:pPr>
              <w:jc w:val="right"/>
            </w:pPr>
            <w:r>
              <w:t>87,6</w:t>
            </w:r>
          </w:p>
        </w:tc>
        <w:tc>
          <w:tcPr>
            <w:tcW w:w="1021" w:type="dxa"/>
            <w:vAlign w:val="bottom"/>
          </w:tcPr>
          <w:p w:rsidR="007329F1" w:rsidRPr="00920509" w:rsidRDefault="007329F1" w:rsidP="00B935D9">
            <w:pPr>
              <w:jc w:val="right"/>
              <w:rPr>
                <w:szCs w:val="24"/>
              </w:rPr>
            </w:pPr>
            <w:r w:rsidRPr="00920509">
              <w:rPr>
                <w:szCs w:val="24"/>
              </w:rPr>
              <w:t>88</w:t>
            </w:r>
            <w:r>
              <w:rPr>
                <w:szCs w:val="24"/>
              </w:rPr>
              <w:t>,</w:t>
            </w:r>
            <w:r w:rsidRPr="00920509">
              <w:rPr>
                <w:szCs w:val="24"/>
              </w:rPr>
              <w:t>9</w:t>
            </w:r>
          </w:p>
        </w:tc>
        <w:tc>
          <w:tcPr>
            <w:tcW w:w="1021" w:type="dxa"/>
            <w:vAlign w:val="bottom"/>
          </w:tcPr>
          <w:p w:rsidR="007329F1" w:rsidRPr="007329F1" w:rsidRDefault="007329F1" w:rsidP="00BE42F0">
            <w:pPr>
              <w:jc w:val="right"/>
              <w:rPr>
                <w:szCs w:val="24"/>
              </w:rPr>
            </w:pPr>
            <w:r w:rsidRPr="007329F1">
              <w:rPr>
                <w:szCs w:val="24"/>
              </w:rPr>
              <w:t>90</w:t>
            </w:r>
            <w:r>
              <w:rPr>
                <w:szCs w:val="24"/>
              </w:rPr>
              <w:t>,</w:t>
            </w:r>
            <w:r w:rsidRPr="007329F1">
              <w:rPr>
                <w:szCs w:val="24"/>
              </w:rPr>
              <w:t>5</w:t>
            </w:r>
          </w:p>
        </w:tc>
        <w:tc>
          <w:tcPr>
            <w:tcW w:w="1884" w:type="dxa"/>
            <w:vAlign w:val="bottom"/>
          </w:tcPr>
          <w:p w:rsidR="007329F1" w:rsidRPr="007329F1" w:rsidRDefault="007329F1" w:rsidP="007329F1">
            <w:pPr>
              <w:ind w:right="411"/>
              <w:jc w:val="right"/>
              <w:rPr>
                <w:szCs w:val="24"/>
              </w:rPr>
            </w:pPr>
            <w:r w:rsidRPr="007329F1">
              <w:rPr>
                <w:szCs w:val="24"/>
              </w:rPr>
              <w:t>13</w:t>
            </w:r>
            <w:r>
              <w:rPr>
                <w:szCs w:val="24"/>
              </w:rPr>
              <w:t>,</w:t>
            </w:r>
            <w:r w:rsidRPr="007329F1">
              <w:rPr>
                <w:szCs w:val="24"/>
              </w:rPr>
              <w:t>1</w:t>
            </w:r>
          </w:p>
        </w:tc>
      </w:tr>
      <w:tr w:rsidR="007329F1" w:rsidTr="00920509">
        <w:trPr>
          <w:cantSplit/>
          <w:jc w:val="center"/>
        </w:trPr>
        <w:tc>
          <w:tcPr>
            <w:tcW w:w="2842" w:type="dxa"/>
            <w:vAlign w:val="bottom"/>
          </w:tcPr>
          <w:p w:rsidR="007329F1" w:rsidRDefault="007329F1" w:rsidP="001C4280">
            <w:pPr>
              <w:ind w:left="224"/>
            </w:pPr>
            <w:r>
              <w:t>Пий-Хемский</w:t>
            </w:r>
          </w:p>
        </w:tc>
        <w:tc>
          <w:tcPr>
            <w:tcW w:w="1020" w:type="dxa"/>
            <w:vAlign w:val="bottom"/>
          </w:tcPr>
          <w:p w:rsidR="007329F1" w:rsidRDefault="007329F1" w:rsidP="00B935D9">
            <w:pPr>
              <w:jc w:val="right"/>
            </w:pPr>
            <w:r>
              <w:t>140,1</w:t>
            </w:r>
          </w:p>
        </w:tc>
        <w:tc>
          <w:tcPr>
            <w:tcW w:w="1021" w:type="dxa"/>
            <w:vAlign w:val="bottom"/>
          </w:tcPr>
          <w:p w:rsidR="007329F1" w:rsidRDefault="007329F1" w:rsidP="00B935D9">
            <w:pPr>
              <w:jc w:val="right"/>
            </w:pPr>
            <w:r>
              <w:t>134,1</w:t>
            </w:r>
          </w:p>
        </w:tc>
        <w:tc>
          <w:tcPr>
            <w:tcW w:w="1020" w:type="dxa"/>
            <w:vAlign w:val="bottom"/>
          </w:tcPr>
          <w:p w:rsidR="007329F1" w:rsidRDefault="007329F1" w:rsidP="00B935D9">
            <w:pPr>
              <w:jc w:val="right"/>
            </w:pPr>
            <w:r>
              <w:t>143,5</w:t>
            </w:r>
          </w:p>
        </w:tc>
        <w:tc>
          <w:tcPr>
            <w:tcW w:w="1021" w:type="dxa"/>
            <w:vAlign w:val="bottom"/>
          </w:tcPr>
          <w:p w:rsidR="007329F1" w:rsidRPr="00920509" w:rsidRDefault="007329F1" w:rsidP="00B935D9">
            <w:pPr>
              <w:jc w:val="right"/>
              <w:rPr>
                <w:szCs w:val="24"/>
              </w:rPr>
            </w:pPr>
            <w:r w:rsidRPr="00920509">
              <w:rPr>
                <w:szCs w:val="24"/>
              </w:rPr>
              <w:t>127</w:t>
            </w:r>
            <w:r>
              <w:rPr>
                <w:szCs w:val="24"/>
              </w:rPr>
              <w:t>,</w:t>
            </w:r>
            <w:r w:rsidRPr="00920509">
              <w:rPr>
                <w:szCs w:val="24"/>
              </w:rPr>
              <w:t>3</w:t>
            </w:r>
          </w:p>
        </w:tc>
        <w:tc>
          <w:tcPr>
            <w:tcW w:w="1021" w:type="dxa"/>
            <w:vAlign w:val="bottom"/>
          </w:tcPr>
          <w:p w:rsidR="007329F1" w:rsidRPr="007329F1" w:rsidRDefault="007329F1" w:rsidP="00BE42F0">
            <w:pPr>
              <w:jc w:val="right"/>
              <w:rPr>
                <w:szCs w:val="24"/>
              </w:rPr>
            </w:pPr>
            <w:r w:rsidRPr="007329F1">
              <w:rPr>
                <w:szCs w:val="24"/>
              </w:rPr>
              <w:t>128</w:t>
            </w:r>
            <w:r>
              <w:rPr>
                <w:szCs w:val="24"/>
              </w:rPr>
              <w:t>,</w:t>
            </w:r>
            <w:r w:rsidRPr="007329F1">
              <w:rPr>
                <w:szCs w:val="24"/>
              </w:rPr>
              <w:t>0</w:t>
            </w:r>
          </w:p>
        </w:tc>
        <w:tc>
          <w:tcPr>
            <w:tcW w:w="1884" w:type="dxa"/>
            <w:vAlign w:val="bottom"/>
          </w:tcPr>
          <w:p w:rsidR="007329F1" w:rsidRPr="007329F1" w:rsidRDefault="007329F1" w:rsidP="007329F1">
            <w:pPr>
              <w:ind w:right="411"/>
              <w:jc w:val="right"/>
              <w:rPr>
                <w:szCs w:val="24"/>
              </w:rPr>
            </w:pPr>
            <w:r w:rsidRPr="007329F1">
              <w:rPr>
                <w:szCs w:val="24"/>
              </w:rPr>
              <w:t>12</w:t>
            </w:r>
            <w:r>
              <w:rPr>
                <w:szCs w:val="24"/>
              </w:rPr>
              <w:t>,</w:t>
            </w:r>
            <w:r w:rsidRPr="007329F1">
              <w:rPr>
                <w:szCs w:val="24"/>
              </w:rPr>
              <w:t>8</w:t>
            </w:r>
          </w:p>
        </w:tc>
      </w:tr>
      <w:tr w:rsidR="007329F1" w:rsidTr="00920509">
        <w:trPr>
          <w:cantSplit/>
          <w:jc w:val="center"/>
        </w:trPr>
        <w:tc>
          <w:tcPr>
            <w:tcW w:w="2842" w:type="dxa"/>
            <w:vAlign w:val="bottom"/>
          </w:tcPr>
          <w:p w:rsidR="007329F1" w:rsidRDefault="007329F1" w:rsidP="001C4280">
            <w:pPr>
              <w:ind w:left="224"/>
            </w:pPr>
            <w:r>
              <w:t>Сут-Хольский</w:t>
            </w:r>
          </w:p>
        </w:tc>
        <w:tc>
          <w:tcPr>
            <w:tcW w:w="1020" w:type="dxa"/>
            <w:vAlign w:val="bottom"/>
          </w:tcPr>
          <w:p w:rsidR="007329F1" w:rsidRDefault="007329F1" w:rsidP="00B935D9">
            <w:pPr>
              <w:jc w:val="right"/>
            </w:pPr>
            <w:r>
              <w:t>87,5</w:t>
            </w:r>
          </w:p>
        </w:tc>
        <w:tc>
          <w:tcPr>
            <w:tcW w:w="1021" w:type="dxa"/>
            <w:vAlign w:val="bottom"/>
          </w:tcPr>
          <w:p w:rsidR="007329F1" w:rsidRDefault="007329F1" w:rsidP="00B935D9">
            <w:pPr>
              <w:jc w:val="right"/>
            </w:pPr>
            <w:r>
              <w:t>88,8</w:t>
            </w:r>
          </w:p>
        </w:tc>
        <w:tc>
          <w:tcPr>
            <w:tcW w:w="1020" w:type="dxa"/>
            <w:vAlign w:val="bottom"/>
          </w:tcPr>
          <w:p w:rsidR="007329F1" w:rsidRDefault="007329F1" w:rsidP="00B935D9">
            <w:pPr>
              <w:jc w:val="right"/>
            </w:pPr>
            <w:r>
              <w:t>90,5</w:t>
            </w:r>
          </w:p>
        </w:tc>
        <w:tc>
          <w:tcPr>
            <w:tcW w:w="1021" w:type="dxa"/>
            <w:vAlign w:val="bottom"/>
          </w:tcPr>
          <w:p w:rsidR="007329F1" w:rsidRPr="00920509" w:rsidRDefault="007329F1" w:rsidP="00B935D9">
            <w:pPr>
              <w:jc w:val="right"/>
              <w:rPr>
                <w:szCs w:val="24"/>
              </w:rPr>
            </w:pPr>
            <w:r w:rsidRPr="00920509">
              <w:rPr>
                <w:szCs w:val="24"/>
              </w:rPr>
              <w:t>91</w:t>
            </w:r>
            <w:r>
              <w:rPr>
                <w:szCs w:val="24"/>
              </w:rPr>
              <w:t>,</w:t>
            </w:r>
            <w:r w:rsidRPr="00920509">
              <w:rPr>
                <w:szCs w:val="24"/>
              </w:rPr>
              <w:t>6</w:t>
            </w:r>
          </w:p>
        </w:tc>
        <w:tc>
          <w:tcPr>
            <w:tcW w:w="1021" w:type="dxa"/>
            <w:vAlign w:val="bottom"/>
          </w:tcPr>
          <w:p w:rsidR="007329F1" w:rsidRPr="007329F1" w:rsidRDefault="007329F1" w:rsidP="00BE42F0">
            <w:pPr>
              <w:jc w:val="right"/>
              <w:rPr>
                <w:szCs w:val="24"/>
              </w:rPr>
            </w:pPr>
            <w:r w:rsidRPr="007329F1">
              <w:rPr>
                <w:szCs w:val="24"/>
              </w:rPr>
              <w:t>93</w:t>
            </w:r>
            <w:r>
              <w:rPr>
                <w:szCs w:val="24"/>
              </w:rPr>
              <w:t>,</w:t>
            </w:r>
            <w:r w:rsidRPr="007329F1">
              <w:rPr>
                <w:szCs w:val="24"/>
              </w:rPr>
              <w:t>4</w:t>
            </w:r>
          </w:p>
        </w:tc>
        <w:tc>
          <w:tcPr>
            <w:tcW w:w="1884" w:type="dxa"/>
            <w:vAlign w:val="bottom"/>
          </w:tcPr>
          <w:p w:rsidR="007329F1" w:rsidRPr="007329F1" w:rsidRDefault="007329F1" w:rsidP="007329F1">
            <w:pPr>
              <w:ind w:right="411"/>
              <w:jc w:val="right"/>
              <w:rPr>
                <w:szCs w:val="24"/>
              </w:rPr>
            </w:pPr>
            <w:r w:rsidRPr="007329F1">
              <w:rPr>
                <w:szCs w:val="24"/>
              </w:rPr>
              <w:t>11</w:t>
            </w:r>
            <w:r>
              <w:rPr>
                <w:szCs w:val="24"/>
              </w:rPr>
              <w:t>,</w:t>
            </w:r>
            <w:r w:rsidRPr="007329F1">
              <w:rPr>
                <w:szCs w:val="24"/>
              </w:rPr>
              <w:t>7</w:t>
            </w:r>
          </w:p>
        </w:tc>
      </w:tr>
      <w:tr w:rsidR="007329F1" w:rsidTr="00920509">
        <w:trPr>
          <w:cantSplit/>
          <w:jc w:val="center"/>
        </w:trPr>
        <w:tc>
          <w:tcPr>
            <w:tcW w:w="2842" w:type="dxa"/>
            <w:vAlign w:val="bottom"/>
          </w:tcPr>
          <w:p w:rsidR="007329F1" w:rsidRDefault="007329F1" w:rsidP="001C4280">
            <w:pPr>
              <w:ind w:left="224"/>
            </w:pPr>
            <w:r>
              <w:t>Тандинский</w:t>
            </w:r>
          </w:p>
        </w:tc>
        <w:tc>
          <w:tcPr>
            <w:tcW w:w="1020" w:type="dxa"/>
            <w:vAlign w:val="bottom"/>
          </w:tcPr>
          <w:p w:rsidR="007329F1" w:rsidRDefault="007329F1" w:rsidP="00B935D9">
            <w:pPr>
              <w:jc w:val="right"/>
            </w:pPr>
            <w:r>
              <w:t>177,0</w:t>
            </w:r>
          </w:p>
        </w:tc>
        <w:tc>
          <w:tcPr>
            <w:tcW w:w="1021" w:type="dxa"/>
            <w:vAlign w:val="bottom"/>
          </w:tcPr>
          <w:p w:rsidR="007329F1" w:rsidRDefault="007329F1" w:rsidP="00B935D9">
            <w:pPr>
              <w:jc w:val="right"/>
            </w:pPr>
            <w:r>
              <w:t>191,4</w:t>
            </w:r>
          </w:p>
        </w:tc>
        <w:tc>
          <w:tcPr>
            <w:tcW w:w="1020" w:type="dxa"/>
            <w:vAlign w:val="bottom"/>
          </w:tcPr>
          <w:p w:rsidR="007329F1" w:rsidRDefault="007329F1" w:rsidP="00B935D9">
            <w:pPr>
              <w:jc w:val="right"/>
            </w:pPr>
            <w:r>
              <w:t>185,2</w:t>
            </w:r>
          </w:p>
        </w:tc>
        <w:tc>
          <w:tcPr>
            <w:tcW w:w="1021" w:type="dxa"/>
            <w:vAlign w:val="bottom"/>
          </w:tcPr>
          <w:p w:rsidR="007329F1" w:rsidRPr="00920509" w:rsidRDefault="007329F1" w:rsidP="00B935D9">
            <w:pPr>
              <w:jc w:val="right"/>
              <w:rPr>
                <w:szCs w:val="24"/>
              </w:rPr>
            </w:pPr>
            <w:r w:rsidRPr="00920509">
              <w:rPr>
                <w:szCs w:val="24"/>
              </w:rPr>
              <w:t>184</w:t>
            </w:r>
            <w:r>
              <w:rPr>
                <w:szCs w:val="24"/>
              </w:rPr>
              <w:t>,</w:t>
            </w:r>
            <w:r w:rsidRPr="00920509">
              <w:rPr>
                <w:szCs w:val="24"/>
              </w:rPr>
              <w:t>5</w:t>
            </w:r>
          </w:p>
        </w:tc>
        <w:tc>
          <w:tcPr>
            <w:tcW w:w="1021" w:type="dxa"/>
            <w:vAlign w:val="bottom"/>
          </w:tcPr>
          <w:p w:rsidR="007329F1" w:rsidRPr="007329F1" w:rsidRDefault="007329F1" w:rsidP="00BE42F0">
            <w:pPr>
              <w:jc w:val="right"/>
              <w:rPr>
                <w:szCs w:val="24"/>
              </w:rPr>
            </w:pPr>
            <w:r w:rsidRPr="007329F1">
              <w:rPr>
                <w:szCs w:val="24"/>
              </w:rPr>
              <w:t>186</w:t>
            </w:r>
            <w:r>
              <w:rPr>
                <w:szCs w:val="24"/>
              </w:rPr>
              <w:t>,</w:t>
            </w:r>
            <w:r w:rsidRPr="007329F1">
              <w:rPr>
                <w:szCs w:val="24"/>
              </w:rPr>
              <w:t>8</w:t>
            </w:r>
          </w:p>
        </w:tc>
        <w:tc>
          <w:tcPr>
            <w:tcW w:w="1884" w:type="dxa"/>
            <w:vAlign w:val="bottom"/>
          </w:tcPr>
          <w:p w:rsidR="007329F1" w:rsidRPr="007329F1" w:rsidRDefault="007329F1" w:rsidP="007329F1">
            <w:pPr>
              <w:ind w:right="411"/>
              <w:jc w:val="right"/>
              <w:rPr>
                <w:szCs w:val="24"/>
              </w:rPr>
            </w:pPr>
            <w:r w:rsidRPr="007329F1">
              <w:rPr>
                <w:szCs w:val="24"/>
              </w:rPr>
              <w:t>14</w:t>
            </w:r>
            <w:r>
              <w:rPr>
                <w:szCs w:val="24"/>
              </w:rPr>
              <w:t>,</w:t>
            </w:r>
            <w:r w:rsidRPr="007329F1">
              <w:rPr>
                <w:szCs w:val="24"/>
              </w:rPr>
              <w:t>5</w:t>
            </w:r>
          </w:p>
        </w:tc>
      </w:tr>
      <w:tr w:rsidR="007329F1" w:rsidTr="00920509">
        <w:trPr>
          <w:cantSplit/>
          <w:jc w:val="center"/>
        </w:trPr>
        <w:tc>
          <w:tcPr>
            <w:tcW w:w="2842" w:type="dxa"/>
            <w:vAlign w:val="bottom"/>
          </w:tcPr>
          <w:p w:rsidR="007329F1" w:rsidRDefault="007329F1" w:rsidP="001C4280">
            <w:pPr>
              <w:ind w:left="224"/>
              <w:rPr>
                <w:vertAlign w:val="superscript"/>
              </w:rPr>
            </w:pPr>
            <w:r>
              <w:t>Тере-Хольский</w:t>
            </w:r>
          </w:p>
        </w:tc>
        <w:tc>
          <w:tcPr>
            <w:tcW w:w="1020" w:type="dxa"/>
            <w:vAlign w:val="bottom"/>
          </w:tcPr>
          <w:p w:rsidR="007329F1" w:rsidRDefault="007329F1" w:rsidP="00B935D9">
            <w:pPr>
              <w:jc w:val="right"/>
            </w:pPr>
            <w:r>
              <w:t>21,6</w:t>
            </w:r>
          </w:p>
        </w:tc>
        <w:tc>
          <w:tcPr>
            <w:tcW w:w="1021" w:type="dxa"/>
            <w:vAlign w:val="bottom"/>
          </w:tcPr>
          <w:p w:rsidR="007329F1" w:rsidRDefault="007329F1" w:rsidP="00B935D9">
            <w:pPr>
              <w:jc w:val="right"/>
            </w:pPr>
            <w:r>
              <w:t>23,6</w:t>
            </w:r>
          </w:p>
        </w:tc>
        <w:tc>
          <w:tcPr>
            <w:tcW w:w="1020" w:type="dxa"/>
            <w:vAlign w:val="bottom"/>
          </w:tcPr>
          <w:p w:rsidR="007329F1" w:rsidRDefault="007329F1" w:rsidP="00B935D9">
            <w:pPr>
              <w:jc w:val="right"/>
            </w:pPr>
            <w:r>
              <w:t>24,7</w:t>
            </w:r>
          </w:p>
        </w:tc>
        <w:tc>
          <w:tcPr>
            <w:tcW w:w="1021" w:type="dxa"/>
            <w:vAlign w:val="bottom"/>
          </w:tcPr>
          <w:p w:rsidR="007329F1" w:rsidRPr="00920509" w:rsidRDefault="007329F1" w:rsidP="00B935D9">
            <w:pPr>
              <w:jc w:val="right"/>
              <w:rPr>
                <w:szCs w:val="24"/>
              </w:rPr>
            </w:pPr>
            <w:r w:rsidRPr="00920509">
              <w:rPr>
                <w:szCs w:val="24"/>
              </w:rPr>
              <w:t>25</w:t>
            </w:r>
            <w:r>
              <w:rPr>
                <w:szCs w:val="24"/>
              </w:rPr>
              <w:t>,</w:t>
            </w:r>
            <w:r w:rsidRPr="00920509">
              <w:rPr>
                <w:szCs w:val="24"/>
              </w:rPr>
              <w:t>8</w:t>
            </w:r>
          </w:p>
        </w:tc>
        <w:tc>
          <w:tcPr>
            <w:tcW w:w="1021" w:type="dxa"/>
            <w:vAlign w:val="bottom"/>
          </w:tcPr>
          <w:p w:rsidR="007329F1" w:rsidRPr="007329F1" w:rsidRDefault="007329F1" w:rsidP="00BE42F0">
            <w:pPr>
              <w:jc w:val="right"/>
              <w:rPr>
                <w:szCs w:val="24"/>
              </w:rPr>
            </w:pPr>
            <w:r w:rsidRPr="007329F1">
              <w:rPr>
                <w:szCs w:val="24"/>
              </w:rPr>
              <w:t>26</w:t>
            </w:r>
            <w:r>
              <w:rPr>
                <w:szCs w:val="24"/>
              </w:rPr>
              <w:t>,</w:t>
            </w:r>
            <w:r w:rsidRPr="007329F1">
              <w:rPr>
                <w:szCs w:val="24"/>
              </w:rPr>
              <w:t>8</w:t>
            </w:r>
          </w:p>
        </w:tc>
        <w:tc>
          <w:tcPr>
            <w:tcW w:w="1884" w:type="dxa"/>
            <w:vAlign w:val="bottom"/>
          </w:tcPr>
          <w:p w:rsidR="007329F1" w:rsidRPr="007329F1" w:rsidRDefault="007329F1" w:rsidP="007329F1">
            <w:pPr>
              <w:ind w:right="411"/>
              <w:jc w:val="right"/>
              <w:rPr>
                <w:szCs w:val="24"/>
              </w:rPr>
            </w:pPr>
            <w:r w:rsidRPr="007329F1">
              <w:rPr>
                <w:szCs w:val="24"/>
              </w:rPr>
              <w:t>14</w:t>
            </w:r>
            <w:r>
              <w:rPr>
                <w:szCs w:val="24"/>
              </w:rPr>
              <w:t>,</w:t>
            </w:r>
            <w:r w:rsidRPr="007329F1">
              <w:rPr>
                <w:szCs w:val="24"/>
              </w:rPr>
              <w:t>1</w:t>
            </w:r>
          </w:p>
        </w:tc>
      </w:tr>
      <w:tr w:rsidR="007329F1" w:rsidTr="00920509">
        <w:trPr>
          <w:cantSplit/>
          <w:jc w:val="center"/>
        </w:trPr>
        <w:tc>
          <w:tcPr>
            <w:tcW w:w="2842" w:type="dxa"/>
            <w:vAlign w:val="bottom"/>
          </w:tcPr>
          <w:p w:rsidR="007329F1" w:rsidRDefault="007329F1" w:rsidP="001C4280">
            <w:pPr>
              <w:ind w:left="224"/>
            </w:pPr>
            <w:r>
              <w:t>Тес-Хемский</w:t>
            </w:r>
          </w:p>
        </w:tc>
        <w:tc>
          <w:tcPr>
            <w:tcW w:w="1020" w:type="dxa"/>
            <w:vAlign w:val="bottom"/>
          </w:tcPr>
          <w:p w:rsidR="007329F1" w:rsidRDefault="007329F1" w:rsidP="00B935D9">
            <w:pPr>
              <w:jc w:val="right"/>
            </w:pPr>
            <w:r>
              <w:t>115,4</w:t>
            </w:r>
          </w:p>
        </w:tc>
        <w:tc>
          <w:tcPr>
            <w:tcW w:w="1021" w:type="dxa"/>
            <w:vAlign w:val="bottom"/>
          </w:tcPr>
          <w:p w:rsidR="007329F1" w:rsidRDefault="007329F1" w:rsidP="00B935D9">
            <w:pPr>
              <w:jc w:val="right"/>
            </w:pPr>
            <w:r>
              <w:t>115,7</w:t>
            </w:r>
          </w:p>
        </w:tc>
        <w:tc>
          <w:tcPr>
            <w:tcW w:w="1020" w:type="dxa"/>
            <w:vAlign w:val="bottom"/>
          </w:tcPr>
          <w:p w:rsidR="007329F1" w:rsidRDefault="007329F1" w:rsidP="00B935D9">
            <w:pPr>
              <w:jc w:val="right"/>
            </w:pPr>
            <w:r>
              <w:t>113,7</w:t>
            </w:r>
          </w:p>
        </w:tc>
        <w:tc>
          <w:tcPr>
            <w:tcW w:w="1021" w:type="dxa"/>
            <w:vAlign w:val="bottom"/>
          </w:tcPr>
          <w:p w:rsidR="007329F1" w:rsidRPr="00920509" w:rsidRDefault="007329F1" w:rsidP="00B935D9">
            <w:pPr>
              <w:jc w:val="right"/>
              <w:rPr>
                <w:szCs w:val="24"/>
              </w:rPr>
            </w:pPr>
            <w:r w:rsidRPr="00920509">
              <w:rPr>
                <w:szCs w:val="24"/>
              </w:rPr>
              <w:t>114</w:t>
            </w:r>
            <w:r>
              <w:rPr>
                <w:szCs w:val="24"/>
              </w:rPr>
              <w:t>,</w:t>
            </w:r>
            <w:r w:rsidRPr="00920509">
              <w:rPr>
                <w:szCs w:val="24"/>
              </w:rPr>
              <w:t>9</w:t>
            </w:r>
          </w:p>
        </w:tc>
        <w:tc>
          <w:tcPr>
            <w:tcW w:w="1021" w:type="dxa"/>
            <w:vAlign w:val="bottom"/>
          </w:tcPr>
          <w:p w:rsidR="007329F1" w:rsidRPr="007329F1" w:rsidRDefault="007329F1" w:rsidP="00BE42F0">
            <w:pPr>
              <w:jc w:val="right"/>
              <w:rPr>
                <w:szCs w:val="24"/>
              </w:rPr>
            </w:pPr>
            <w:r w:rsidRPr="007329F1">
              <w:rPr>
                <w:szCs w:val="24"/>
              </w:rPr>
              <w:t>114</w:t>
            </w:r>
            <w:r>
              <w:rPr>
                <w:szCs w:val="24"/>
              </w:rPr>
              <w:t>,</w:t>
            </w:r>
            <w:r w:rsidRPr="007329F1">
              <w:rPr>
                <w:szCs w:val="24"/>
              </w:rPr>
              <w:t>8</w:t>
            </w:r>
          </w:p>
        </w:tc>
        <w:tc>
          <w:tcPr>
            <w:tcW w:w="1884" w:type="dxa"/>
            <w:vAlign w:val="bottom"/>
          </w:tcPr>
          <w:p w:rsidR="007329F1" w:rsidRPr="007329F1" w:rsidRDefault="007329F1" w:rsidP="007329F1">
            <w:pPr>
              <w:ind w:right="411"/>
              <w:jc w:val="right"/>
              <w:rPr>
                <w:szCs w:val="24"/>
              </w:rPr>
            </w:pPr>
            <w:r w:rsidRPr="007329F1">
              <w:rPr>
                <w:szCs w:val="24"/>
              </w:rPr>
              <w:t>14</w:t>
            </w:r>
            <w:r>
              <w:rPr>
                <w:szCs w:val="24"/>
              </w:rPr>
              <w:t>,</w:t>
            </w:r>
            <w:r w:rsidRPr="007329F1">
              <w:rPr>
                <w:szCs w:val="24"/>
              </w:rPr>
              <w:t>0</w:t>
            </w:r>
          </w:p>
        </w:tc>
      </w:tr>
      <w:tr w:rsidR="007329F1" w:rsidTr="00920509">
        <w:trPr>
          <w:cantSplit/>
          <w:jc w:val="center"/>
        </w:trPr>
        <w:tc>
          <w:tcPr>
            <w:tcW w:w="2842" w:type="dxa"/>
            <w:vAlign w:val="bottom"/>
          </w:tcPr>
          <w:p w:rsidR="007329F1" w:rsidRDefault="007329F1" w:rsidP="001C4280">
            <w:pPr>
              <w:ind w:left="224"/>
            </w:pPr>
            <w:r>
              <w:t>Тоджинский</w:t>
            </w:r>
          </w:p>
        </w:tc>
        <w:tc>
          <w:tcPr>
            <w:tcW w:w="1020" w:type="dxa"/>
            <w:vAlign w:val="bottom"/>
          </w:tcPr>
          <w:p w:rsidR="007329F1" w:rsidRDefault="007329F1" w:rsidP="00B935D9">
            <w:pPr>
              <w:jc w:val="right"/>
            </w:pPr>
            <w:r>
              <w:t>70,0</w:t>
            </w:r>
          </w:p>
        </w:tc>
        <w:tc>
          <w:tcPr>
            <w:tcW w:w="1021" w:type="dxa"/>
            <w:vAlign w:val="bottom"/>
          </w:tcPr>
          <w:p w:rsidR="007329F1" w:rsidRDefault="007329F1" w:rsidP="00B935D9">
            <w:pPr>
              <w:jc w:val="right"/>
            </w:pPr>
            <w:r>
              <w:t>71,4</w:t>
            </w:r>
          </w:p>
        </w:tc>
        <w:tc>
          <w:tcPr>
            <w:tcW w:w="1020" w:type="dxa"/>
            <w:vAlign w:val="bottom"/>
          </w:tcPr>
          <w:p w:rsidR="007329F1" w:rsidRDefault="007329F1" w:rsidP="00B935D9">
            <w:pPr>
              <w:jc w:val="right"/>
            </w:pPr>
            <w:r>
              <w:t>73,9</w:t>
            </w:r>
          </w:p>
        </w:tc>
        <w:tc>
          <w:tcPr>
            <w:tcW w:w="1021" w:type="dxa"/>
            <w:vAlign w:val="bottom"/>
          </w:tcPr>
          <w:p w:rsidR="007329F1" w:rsidRPr="00920509" w:rsidRDefault="007329F1" w:rsidP="00B935D9">
            <w:pPr>
              <w:jc w:val="right"/>
              <w:rPr>
                <w:szCs w:val="24"/>
              </w:rPr>
            </w:pPr>
            <w:r w:rsidRPr="00920509">
              <w:rPr>
                <w:szCs w:val="24"/>
              </w:rPr>
              <w:t>73</w:t>
            </w:r>
            <w:r>
              <w:rPr>
                <w:szCs w:val="24"/>
              </w:rPr>
              <w:t>,</w:t>
            </w:r>
            <w:r w:rsidRPr="00920509">
              <w:rPr>
                <w:szCs w:val="24"/>
              </w:rPr>
              <w:t>4</w:t>
            </w:r>
          </w:p>
        </w:tc>
        <w:tc>
          <w:tcPr>
            <w:tcW w:w="1021" w:type="dxa"/>
            <w:vAlign w:val="bottom"/>
          </w:tcPr>
          <w:p w:rsidR="007329F1" w:rsidRPr="007329F1" w:rsidRDefault="007329F1" w:rsidP="00BE42F0">
            <w:pPr>
              <w:jc w:val="right"/>
              <w:rPr>
                <w:szCs w:val="24"/>
              </w:rPr>
            </w:pPr>
            <w:r w:rsidRPr="007329F1">
              <w:rPr>
                <w:szCs w:val="24"/>
              </w:rPr>
              <w:t>74</w:t>
            </w:r>
            <w:r>
              <w:rPr>
                <w:szCs w:val="24"/>
              </w:rPr>
              <w:t>,</w:t>
            </w:r>
            <w:r w:rsidRPr="007329F1">
              <w:rPr>
                <w:szCs w:val="24"/>
              </w:rPr>
              <w:t>7</w:t>
            </w:r>
          </w:p>
        </w:tc>
        <w:tc>
          <w:tcPr>
            <w:tcW w:w="1884" w:type="dxa"/>
            <w:vAlign w:val="bottom"/>
          </w:tcPr>
          <w:p w:rsidR="007329F1" w:rsidRPr="007329F1" w:rsidRDefault="007329F1" w:rsidP="007329F1">
            <w:pPr>
              <w:ind w:right="411"/>
              <w:jc w:val="right"/>
              <w:rPr>
                <w:szCs w:val="24"/>
              </w:rPr>
            </w:pPr>
            <w:r w:rsidRPr="007329F1">
              <w:rPr>
                <w:szCs w:val="24"/>
              </w:rPr>
              <w:t>12</w:t>
            </w:r>
            <w:r>
              <w:rPr>
                <w:szCs w:val="24"/>
              </w:rPr>
              <w:t>,</w:t>
            </w:r>
            <w:r w:rsidRPr="007329F1">
              <w:rPr>
                <w:szCs w:val="24"/>
              </w:rPr>
              <w:t>2</w:t>
            </w:r>
          </w:p>
        </w:tc>
      </w:tr>
      <w:tr w:rsidR="007329F1" w:rsidTr="00920509">
        <w:trPr>
          <w:cantSplit/>
          <w:jc w:val="center"/>
        </w:trPr>
        <w:tc>
          <w:tcPr>
            <w:tcW w:w="2842" w:type="dxa"/>
            <w:vAlign w:val="bottom"/>
          </w:tcPr>
          <w:p w:rsidR="007329F1" w:rsidRDefault="007329F1" w:rsidP="001C4280">
            <w:pPr>
              <w:ind w:left="224"/>
            </w:pPr>
            <w:r>
              <w:t>Улуг-Хемский</w:t>
            </w:r>
          </w:p>
        </w:tc>
        <w:tc>
          <w:tcPr>
            <w:tcW w:w="1020" w:type="dxa"/>
            <w:vAlign w:val="bottom"/>
          </w:tcPr>
          <w:p w:rsidR="007329F1" w:rsidRDefault="007329F1" w:rsidP="00B935D9">
            <w:pPr>
              <w:jc w:val="right"/>
            </w:pPr>
            <w:r>
              <w:t>308,5</w:t>
            </w:r>
          </w:p>
        </w:tc>
        <w:tc>
          <w:tcPr>
            <w:tcW w:w="1021" w:type="dxa"/>
            <w:vAlign w:val="bottom"/>
          </w:tcPr>
          <w:p w:rsidR="007329F1" w:rsidRDefault="007329F1" w:rsidP="00B935D9">
            <w:pPr>
              <w:jc w:val="right"/>
            </w:pPr>
            <w:r>
              <w:t>310,6</w:t>
            </w:r>
          </w:p>
        </w:tc>
        <w:tc>
          <w:tcPr>
            <w:tcW w:w="1020" w:type="dxa"/>
            <w:vAlign w:val="bottom"/>
          </w:tcPr>
          <w:p w:rsidR="007329F1" w:rsidRDefault="007329F1" w:rsidP="00B935D9">
            <w:pPr>
              <w:jc w:val="right"/>
            </w:pPr>
            <w:r>
              <w:t>294,5</w:t>
            </w:r>
          </w:p>
        </w:tc>
        <w:tc>
          <w:tcPr>
            <w:tcW w:w="1021" w:type="dxa"/>
            <w:vAlign w:val="bottom"/>
          </w:tcPr>
          <w:p w:rsidR="007329F1" w:rsidRPr="00920509" w:rsidRDefault="007329F1" w:rsidP="00B935D9">
            <w:pPr>
              <w:jc w:val="right"/>
              <w:rPr>
                <w:szCs w:val="24"/>
              </w:rPr>
            </w:pPr>
            <w:r w:rsidRPr="00920509">
              <w:rPr>
                <w:szCs w:val="24"/>
              </w:rPr>
              <w:t>294</w:t>
            </w:r>
            <w:r>
              <w:rPr>
                <w:szCs w:val="24"/>
              </w:rPr>
              <w:t>,</w:t>
            </w:r>
            <w:r w:rsidRPr="00920509">
              <w:rPr>
                <w:szCs w:val="24"/>
              </w:rPr>
              <w:t>1</w:t>
            </w:r>
          </w:p>
        </w:tc>
        <w:tc>
          <w:tcPr>
            <w:tcW w:w="1021" w:type="dxa"/>
            <w:vAlign w:val="bottom"/>
          </w:tcPr>
          <w:p w:rsidR="007329F1" w:rsidRPr="007329F1" w:rsidRDefault="007329F1" w:rsidP="00BE42F0">
            <w:pPr>
              <w:jc w:val="right"/>
              <w:rPr>
                <w:szCs w:val="24"/>
              </w:rPr>
            </w:pPr>
            <w:r w:rsidRPr="007329F1">
              <w:rPr>
                <w:szCs w:val="24"/>
              </w:rPr>
              <w:t>296</w:t>
            </w:r>
            <w:r>
              <w:rPr>
                <w:szCs w:val="24"/>
              </w:rPr>
              <w:t>,</w:t>
            </w:r>
            <w:r w:rsidRPr="007329F1">
              <w:rPr>
                <w:szCs w:val="24"/>
              </w:rPr>
              <w:t>9</w:t>
            </w:r>
          </w:p>
        </w:tc>
        <w:tc>
          <w:tcPr>
            <w:tcW w:w="1884" w:type="dxa"/>
            <w:vAlign w:val="bottom"/>
          </w:tcPr>
          <w:p w:rsidR="007329F1" w:rsidRPr="007329F1" w:rsidRDefault="007329F1" w:rsidP="007329F1">
            <w:pPr>
              <w:ind w:right="411"/>
              <w:jc w:val="right"/>
              <w:rPr>
                <w:szCs w:val="24"/>
              </w:rPr>
            </w:pPr>
            <w:r w:rsidRPr="007329F1">
              <w:rPr>
                <w:szCs w:val="24"/>
              </w:rPr>
              <w:t>15</w:t>
            </w:r>
            <w:r>
              <w:rPr>
                <w:szCs w:val="24"/>
              </w:rPr>
              <w:t>,</w:t>
            </w:r>
            <w:r w:rsidRPr="007329F1">
              <w:rPr>
                <w:szCs w:val="24"/>
              </w:rPr>
              <w:t>5</w:t>
            </w:r>
          </w:p>
        </w:tc>
      </w:tr>
      <w:tr w:rsidR="007329F1" w:rsidTr="00920509">
        <w:trPr>
          <w:cantSplit/>
          <w:jc w:val="center"/>
        </w:trPr>
        <w:tc>
          <w:tcPr>
            <w:tcW w:w="2842" w:type="dxa"/>
            <w:vAlign w:val="bottom"/>
          </w:tcPr>
          <w:p w:rsidR="007329F1" w:rsidRDefault="007329F1" w:rsidP="001C4280">
            <w:pPr>
              <w:ind w:left="224"/>
            </w:pPr>
            <w:r>
              <w:t>Чаа-Хольский</w:t>
            </w:r>
          </w:p>
        </w:tc>
        <w:tc>
          <w:tcPr>
            <w:tcW w:w="1020" w:type="dxa"/>
            <w:vAlign w:val="bottom"/>
          </w:tcPr>
          <w:p w:rsidR="007329F1" w:rsidRDefault="007329F1" w:rsidP="00B935D9">
            <w:pPr>
              <w:jc w:val="right"/>
            </w:pPr>
            <w:r>
              <w:t>78,4</w:t>
            </w:r>
          </w:p>
        </w:tc>
        <w:tc>
          <w:tcPr>
            <w:tcW w:w="1021" w:type="dxa"/>
            <w:vAlign w:val="bottom"/>
          </w:tcPr>
          <w:p w:rsidR="007329F1" w:rsidRDefault="007329F1" w:rsidP="00B935D9">
            <w:pPr>
              <w:jc w:val="right"/>
            </w:pPr>
            <w:r>
              <w:t>84,3</w:t>
            </w:r>
          </w:p>
        </w:tc>
        <w:tc>
          <w:tcPr>
            <w:tcW w:w="1020" w:type="dxa"/>
            <w:vAlign w:val="bottom"/>
          </w:tcPr>
          <w:p w:rsidR="007329F1" w:rsidRDefault="007329F1" w:rsidP="00B935D9">
            <w:pPr>
              <w:jc w:val="right"/>
            </w:pPr>
            <w:r>
              <w:t>72,8</w:t>
            </w:r>
          </w:p>
        </w:tc>
        <w:tc>
          <w:tcPr>
            <w:tcW w:w="1021" w:type="dxa"/>
            <w:vAlign w:val="bottom"/>
          </w:tcPr>
          <w:p w:rsidR="007329F1" w:rsidRPr="00920509" w:rsidRDefault="007329F1" w:rsidP="00B935D9">
            <w:pPr>
              <w:jc w:val="right"/>
              <w:rPr>
                <w:szCs w:val="24"/>
              </w:rPr>
            </w:pPr>
            <w:r w:rsidRPr="00920509">
              <w:rPr>
                <w:szCs w:val="24"/>
              </w:rPr>
              <w:t>73</w:t>
            </w:r>
            <w:r>
              <w:rPr>
                <w:szCs w:val="24"/>
              </w:rPr>
              <w:t>,</w:t>
            </w:r>
            <w:r w:rsidRPr="00920509">
              <w:rPr>
                <w:szCs w:val="24"/>
              </w:rPr>
              <w:t>7</w:t>
            </w:r>
          </w:p>
        </w:tc>
        <w:tc>
          <w:tcPr>
            <w:tcW w:w="1021" w:type="dxa"/>
            <w:vAlign w:val="bottom"/>
          </w:tcPr>
          <w:p w:rsidR="007329F1" w:rsidRPr="007329F1" w:rsidRDefault="007329F1" w:rsidP="00BE42F0">
            <w:pPr>
              <w:jc w:val="right"/>
              <w:rPr>
                <w:szCs w:val="24"/>
              </w:rPr>
            </w:pPr>
            <w:r w:rsidRPr="007329F1">
              <w:rPr>
                <w:szCs w:val="24"/>
              </w:rPr>
              <w:t>74</w:t>
            </w:r>
            <w:r>
              <w:rPr>
                <w:szCs w:val="24"/>
              </w:rPr>
              <w:t>,</w:t>
            </w:r>
            <w:r w:rsidRPr="007329F1">
              <w:rPr>
                <w:szCs w:val="24"/>
              </w:rPr>
              <w:t>2</w:t>
            </w:r>
          </w:p>
        </w:tc>
        <w:tc>
          <w:tcPr>
            <w:tcW w:w="1884" w:type="dxa"/>
            <w:vAlign w:val="bottom"/>
          </w:tcPr>
          <w:p w:rsidR="007329F1" w:rsidRPr="007329F1" w:rsidRDefault="007329F1" w:rsidP="007329F1">
            <w:pPr>
              <w:ind w:right="411"/>
              <w:jc w:val="right"/>
              <w:rPr>
                <w:szCs w:val="24"/>
              </w:rPr>
            </w:pPr>
            <w:r w:rsidRPr="007329F1">
              <w:rPr>
                <w:szCs w:val="24"/>
              </w:rPr>
              <w:t>12</w:t>
            </w:r>
            <w:r>
              <w:rPr>
                <w:szCs w:val="24"/>
              </w:rPr>
              <w:t>,</w:t>
            </w:r>
            <w:r w:rsidRPr="007329F1">
              <w:rPr>
                <w:szCs w:val="24"/>
              </w:rPr>
              <w:t>4</w:t>
            </w:r>
          </w:p>
        </w:tc>
      </w:tr>
      <w:tr w:rsidR="007329F1" w:rsidTr="00920509">
        <w:trPr>
          <w:cantSplit/>
          <w:jc w:val="center"/>
        </w:trPr>
        <w:tc>
          <w:tcPr>
            <w:tcW w:w="2842" w:type="dxa"/>
            <w:vAlign w:val="bottom"/>
          </w:tcPr>
          <w:p w:rsidR="007329F1" w:rsidRDefault="007329F1" w:rsidP="001C4280">
            <w:pPr>
              <w:ind w:left="224"/>
            </w:pPr>
            <w:r>
              <w:t>Чеди-Хольский</w:t>
            </w:r>
          </w:p>
        </w:tc>
        <w:tc>
          <w:tcPr>
            <w:tcW w:w="1020" w:type="dxa"/>
            <w:vAlign w:val="bottom"/>
          </w:tcPr>
          <w:p w:rsidR="007329F1" w:rsidRDefault="007329F1" w:rsidP="00B935D9">
            <w:pPr>
              <w:jc w:val="right"/>
            </w:pPr>
            <w:r>
              <w:t>101,2</w:t>
            </w:r>
          </w:p>
        </w:tc>
        <w:tc>
          <w:tcPr>
            <w:tcW w:w="1021" w:type="dxa"/>
            <w:vAlign w:val="bottom"/>
          </w:tcPr>
          <w:p w:rsidR="007329F1" w:rsidRDefault="007329F1" w:rsidP="00B935D9">
            <w:pPr>
              <w:jc w:val="right"/>
            </w:pPr>
            <w:r>
              <w:t>99,4</w:t>
            </w:r>
          </w:p>
        </w:tc>
        <w:tc>
          <w:tcPr>
            <w:tcW w:w="1020" w:type="dxa"/>
            <w:vAlign w:val="bottom"/>
          </w:tcPr>
          <w:p w:rsidR="007329F1" w:rsidRDefault="007329F1" w:rsidP="00B935D9">
            <w:pPr>
              <w:jc w:val="right"/>
            </w:pPr>
            <w:r>
              <w:t>151,3</w:t>
            </w:r>
          </w:p>
        </w:tc>
        <w:tc>
          <w:tcPr>
            <w:tcW w:w="1021" w:type="dxa"/>
            <w:vAlign w:val="bottom"/>
          </w:tcPr>
          <w:p w:rsidR="007329F1" w:rsidRPr="00920509" w:rsidRDefault="007329F1" w:rsidP="00B935D9">
            <w:pPr>
              <w:jc w:val="right"/>
              <w:rPr>
                <w:szCs w:val="24"/>
              </w:rPr>
            </w:pPr>
            <w:r w:rsidRPr="00920509">
              <w:rPr>
                <w:szCs w:val="24"/>
              </w:rPr>
              <w:t>136</w:t>
            </w:r>
            <w:r>
              <w:rPr>
                <w:szCs w:val="24"/>
              </w:rPr>
              <w:t>,</w:t>
            </w:r>
            <w:r w:rsidRPr="00920509">
              <w:rPr>
                <w:szCs w:val="24"/>
              </w:rPr>
              <w:t>9</w:t>
            </w:r>
          </w:p>
        </w:tc>
        <w:tc>
          <w:tcPr>
            <w:tcW w:w="1021" w:type="dxa"/>
            <w:vAlign w:val="bottom"/>
          </w:tcPr>
          <w:p w:rsidR="007329F1" w:rsidRPr="007329F1" w:rsidRDefault="007329F1" w:rsidP="00BE42F0">
            <w:pPr>
              <w:jc w:val="right"/>
              <w:rPr>
                <w:szCs w:val="24"/>
              </w:rPr>
            </w:pPr>
            <w:r w:rsidRPr="007329F1">
              <w:rPr>
                <w:szCs w:val="24"/>
              </w:rPr>
              <w:t>137</w:t>
            </w:r>
            <w:r>
              <w:rPr>
                <w:szCs w:val="24"/>
              </w:rPr>
              <w:t>,</w:t>
            </w:r>
            <w:r w:rsidRPr="007329F1">
              <w:rPr>
                <w:szCs w:val="24"/>
              </w:rPr>
              <w:t>6</w:t>
            </w:r>
          </w:p>
        </w:tc>
        <w:tc>
          <w:tcPr>
            <w:tcW w:w="1884" w:type="dxa"/>
            <w:vAlign w:val="bottom"/>
          </w:tcPr>
          <w:p w:rsidR="007329F1" w:rsidRPr="007329F1" w:rsidRDefault="007329F1" w:rsidP="007329F1">
            <w:pPr>
              <w:ind w:right="411"/>
              <w:jc w:val="right"/>
              <w:rPr>
                <w:szCs w:val="24"/>
              </w:rPr>
            </w:pPr>
            <w:r w:rsidRPr="007329F1">
              <w:rPr>
                <w:szCs w:val="24"/>
              </w:rPr>
              <w:t>18</w:t>
            </w:r>
            <w:r>
              <w:rPr>
                <w:szCs w:val="24"/>
              </w:rPr>
              <w:t>,</w:t>
            </w:r>
            <w:r w:rsidRPr="007329F1">
              <w:rPr>
                <w:szCs w:val="24"/>
              </w:rPr>
              <w:t>1</w:t>
            </w:r>
          </w:p>
        </w:tc>
      </w:tr>
      <w:tr w:rsidR="007329F1" w:rsidTr="00920509">
        <w:trPr>
          <w:cantSplit/>
          <w:jc w:val="center"/>
        </w:trPr>
        <w:tc>
          <w:tcPr>
            <w:tcW w:w="2842" w:type="dxa"/>
            <w:vAlign w:val="bottom"/>
          </w:tcPr>
          <w:p w:rsidR="007329F1" w:rsidRDefault="007329F1" w:rsidP="001C4280">
            <w:pPr>
              <w:ind w:left="224"/>
            </w:pPr>
            <w:r>
              <w:t>Эрзинский</w:t>
            </w:r>
          </w:p>
        </w:tc>
        <w:tc>
          <w:tcPr>
            <w:tcW w:w="1020" w:type="dxa"/>
            <w:vAlign w:val="bottom"/>
          </w:tcPr>
          <w:p w:rsidR="007329F1" w:rsidRDefault="007329F1" w:rsidP="00B935D9">
            <w:pPr>
              <w:jc w:val="right"/>
            </w:pPr>
            <w:r>
              <w:t>104,3</w:t>
            </w:r>
          </w:p>
        </w:tc>
        <w:tc>
          <w:tcPr>
            <w:tcW w:w="1021" w:type="dxa"/>
            <w:vAlign w:val="bottom"/>
          </w:tcPr>
          <w:p w:rsidR="007329F1" w:rsidRDefault="007329F1" w:rsidP="00B935D9">
            <w:pPr>
              <w:jc w:val="right"/>
            </w:pPr>
            <w:r>
              <w:t>105,6</w:t>
            </w:r>
          </w:p>
        </w:tc>
        <w:tc>
          <w:tcPr>
            <w:tcW w:w="1020" w:type="dxa"/>
            <w:vAlign w:val="bottom"/>
          </w:tcPr>
          <w:p w:rsidR="007329F1" w:rsidRDefault="007329F1" w:rsidP="00B935D9">
            <w:pPr>
              <w:jc w:val="right"/>
            </w:pPr>
            <w:r>
              <w:t>106,2</w:t>
            </w:r>
          </w:p>
        </w:tc>
        <w:tc>
          <w:tcPr>
            <w:tcW w:w="1021" w:type="dxa"/>
            <w:vAlign w:val="bottom"/>
          </w:tcPr>
          <w:p w:rsidR="007329F1" w:rsidRPr="00920509" w:rsidRDefault="007329F1" w:rsidP="00B935D9">
            <w:pPr>
              <w:jc w:val="right"/>
              <w:rPr>
                <w:szCs w:val="24"/>
              </w:rPr>
            </w:pPr>
            <w:r w:rsidRPr="00920509">
              <w:rPr>
                <w:szCs w:val="24"/>
              </w:rPr>
              <w:t>106</w:t>
            </w:r>
            <w:r>
              <w:rPr>
                <w:szCs w:val="24"/>
              </w:rPr>
              <w:t>,</w:t>
            </w:r>
            <w:r w:rsidRPr="00920509">
              <w:rPr>
                <w:szCs w:val="24"/>
              </w:rPr>
              <w:t>9</w:t>
            </w:r>
          </w:p>
        </w:tc>
        <w:tc>
          <w:tcPr>
            <w:tcW w:w="1021" w:type="dxa"/>
            <w:vAlign w:val="bottom"/>
          </w:tcPr>
          <w:p w:rsidR="007329F1" w:rsidRPr="007329F1" w:rsidRDefault="007329F1" w:rsidP="00BE42F0">
            <w:pPr>
              <w:jc w:val="right"/>
              <w:rPr>
                <w:szCs w:val="24"/>
              </w:rPr>
            </w:pPr>
            <w:r w:rsidRPr="007329F1">
              <w:rPr>
                <w:szCs w:val="24"/>
              </w:rPr>
              <w:t>107</w:t>
            </w:r>
            <w:r>
              <w:rPr>
                <w:szCs w:val="24"/>
              </w:rPr>
              <w:t>,</w:t>
            </w:r>
            <w:r w:rsidRPr="007329F1">
              <w:rPr>
                <w:szCs w:val="24"/>
              </w:rPr>
              <w:t>4</w:t>
            </w:r>
          </w:p>
        </w:tc>
        <w:tc>
          <w:tcPr>
            <w:tcW w:w="1884" w:type="dxa"/>
            <w:vAlign w:val="bottom"/>
          </w:tcPr>
          <w:p w:rsidR="007329F1" w:rsidRPr="007329F1" w:rsidRDefault="007329F1" w:rsidP="007329F1">
            <w:pPr>
              <w:ind w:right="411"/>
              <w:jc w:val="right"/>
              <w:rPr>
                <w:szCs w:val="24"/>
              </w:rPr>
            </w:pPr>
            <w:r w:rsidRPr="007329F1">
              <w:rPr>
                <w:szCs w:val="24"/>
              </w:rPr>
              <w:t>12</w:t>
            </w:r>
            <w:r>
              <w:rPr>
                <w:szCs w:val="24"/>
              </w:rPr>
              <w:t>,</w:t>
            </w:r>
            <w:r w:rsidRPr="007329F1">
              <w:rPr>
                <w:szCs w:val="24"/>
              </w:rPr>
              <w:t>9</w:t>
            </w:r>
          </w:p>
        </w:tc>
      </w:tr>
      <w:tr w:rsidR="007329F1" w:rsidTr="00920509">
        <w:trPr>
          <w:cantSplit/>
          <w:jc w:val="center"/>
        </w:trPr>
        <w:tc>
          <w:tcPr>
            <w:tcW w:w="2842" w:type="dxa"/>
            <w:vAlign w:val="bottom"/>
          </w:tcPr>
          <w:p w:rsidR="007329F1" w:rsidRDefault="007329F1" w:rsidP="001C4280">
            <w:pPr>
              <w:ind w:left="224"/>
            </w:pPr>
            <w:r>
              <w:t xml:space="preserve">г. Кызыл </w:t>
            </w:r>
          </w:p>
        </w:tc>
        <w:tc>
          <w:tcPr>
            <w:tcW w:w="1020" w:type="dxa"/>
            <w:vAlign w:val="bottom"/>
          </w:tcPr>
          <w:p w:rsidR="007329F1" w:rsidRDefault="007329F1" w:rsidP="00B935D9">
            <w:pPr>
              <w:jc w:val="right"/>
            </w:pPr>
            <w:r>
              <w:t>1386,0</w:t>
            </w:r>
          </w:p>
        </w:tc>
        <w:tc>
          <w:tcPr>
            <w:tcW w:w="1021" w:type="dxa"/>
            <w:vAlign w:val="bottom"/>
          </w:tcPr>
          <w:p w:rsidR="007329F1" w:rsidRDefault="007329F1" w:rsidP="00B935D9">
            <w:pPr>
              <w:jc w:val="right"/>
            </w:pPr>
            <w:r>
              <w:t>1385,5</w:t>
            </w:r>
          </w:p>
        </w:tc>
        <w:tc>
          <w:tcPr>
            <w:tcW w:w="1020" w:type="dxa"/>
            <w:vAlign w:val="bottom"/>
          </w:tcPr>
          <w:p w:rsidR="007329F1" w:rsidRDefault="007329F1" w:rsidP="00B935D9">
            <w:pPr>
              <w:jc w:val="right"/>
            </w:pPr>
            <w:r>
              <w:t>1455,4</w:t>
            </w:r>
          </w:p>
        </w:tc>
        <w:tc>
          <w:tcPr>
            <w:tcW w:w="1021" w:type="dxa"/>
            <w:vAlign w:val="bottom"/>
          </w:tcPr>
          <w:p w:rsidR="007329F1" w:rsidRPr="00920509" w:rsidRDefault="007329F1" w:rsidP="00B935D9">
            <w:pPr>
              <w:jc w:val="right"/>
              <w:rPr>
                <w:szCs w:val="24"/>
              </w:rPr>
            </w:pPr>
            <w:r w:rsidRPr="00920509">
              <w:rPr>
                <w:szCs w:val="24"/>
              </w:rPr>
              <w:t>1478</w:t>
            </w:r>
            <w:r>
              <w:rPr>
                <w:szCs w:val="24"/>
              </w:rPr>
              <w:t>,</w:t>
            </w:r>
            <w:r w:rsidRPr="00920509">
              <w:rPr>
                <w:szCs w:val="24"/>
              </w:rPr>
              <w:t>8</w:t>
            </w:r>
          </w:p>
        </w:tc>
        <w:tc>
          <w:tcPr>
            <w:tcW w:w="1021" w:type="dxa"/>
            <w:vAlign w:val="bottom"/>
          </w:tcPr>
          <w:p w:rsidR="007329F1" w:rsidRPr="007329F1" w:rsidRDefault="007329F1" w:rsidP="00BE42F0">
            <w:pPr>
              <w:jc w:val="right"/>
              <w:rPr>
                <w:szCs w:val="24"/>
              </w:rPr>
            </w:pPr>
            <w:r w:rsidRPr="007329F1">
              <w:rPr>
                <w:szCs w:val="24"/>
              </w:rPr>
              <w:t>1494</w:t>
            </w:r>
            <w:r>
              <w:rPr>
                <w:szCs w:val="24"/>
              </w:rPr>
              <w:t>,</w:t>
            </w:r>
            <w:r w:rsidRPr="007329F1">
              <w:rPr>
                <w:szCs w:val="24"/>
              </w:rPr>
              <w:t>6</w:t>
            </w:r>
          </w:p>
        </w:tc>
        <w:tc>
          <w:tcPr>
            <w:tcW w:w="1884" w:type="dxa"/>
            <w:vAlign w:val="bottom"/>
          </w:tcPr>
          <w:p w:rsidR="007329F1" w:rsidRPr="007329F1" w:rsidRDefault="007329F1" w:rsidP="007329F1">
            <w:pPr>
              <w:ind w:right="411"/>
              <w:jc w:val="right"/>
              <w:rPr>
                <w:szCs w:val="24"/>
              </w:rPr>
            </w:pPr>
            <w:r w:rsidRPr="007329F1">
              <w:rPr>
                <w:szCs w:val="24"/>
              </w:rPr>
              <w:t>13</w:t>
            </w:r>
            <w:r>
              <w:rPr>
                <w:szCs w:val="24"/>
              </w:rPr>
              <w:t>,</w:t>
            </w:r>
            <w:r w:rsidRPr="007329F1">
              <w:rPr>
                <w:szCs w:val="24"/>
              </w:rPr>
              <w:t>3</w:t>
            </w:r>
          </w:p>
        </w:tc>
      </w:tr>
      <w:tr w:rsidR="007329F1" w:rsidTr="00920509">
        <w:trPr>
          <w:cantSplit/>
          <w:jc w:val="center"/>
        </w:trPr>
        <w:tc>
          <w:tcPr>
            <w:tcW w:w="2842" w:type="dxa"/>
            <w:tcBorders>
              <w:bottom w:val="single" w:sz="12" w:space="0" w:color="auto"/>
            </w:tcBorders>
            <w:vAlign w:val="bottom"/>
          </w:tcPr>
          <w:p w:rsidR="007329F1" w:rsidRDefault="007329F1" w:rsidP="001C4280">
            <w:pPr>
              <w:ind w:left="224"/>
            </w:pPr>
            <w:r>
              <w:t>г. Ак-Довурак</w:t>
            </w:r>
          </w:p>
        </w:tc>
        <w:tc>
          <w:tcPr>
            <w:tcW w:w="1020" w:type="dxa"/>
            <w:tcBorders>
              <w:bottom w:val="single" w:sz="12" w:space="0" w:color="auto"/>
            </w:tcBorders>
            <w:vAlign w:val="bottom"/>
          </w:tcPr>
          <w:p w:rsidR="007329F1" w:rsidRDefault="007329F1" w:rsidP="00B935D9">
            <w:pPr>
              <w:jc w:val="right"/>
            </w:pPr>
            <w:r>
              <w:t>204,4</w:t>
            </w:r>
          </w:p>
        </w:tc>
        <w:tc>
          <w:tcPr>
            <w:tcW w:w="1021" w:type="dxa"/>
            <w:tcBorders>
              <w:bottom w:val="single" w:sz="12" w:space="0" w:color="auto"/>
            </w:tcBorders>
            <w:vAlign w:val="bottom"/>
          </w:tcPr>
          <w:p w:rsidR="007329F1" w:rsidRDefault="007329F1" w:rsidP="00B935D9">
            <w:pPr>
              <w:jc w:val="right"/>
            </w:pPr>
            <w:r>
              <w:t>186,8</w:t>
            </w:r>
          </w:p>
        </w:tc>
        <w:tc>
          <w:tcPr>
            <w:tcW w:w="1020" w:type="dxa"/>
            <w:tcBorders>
              <w:bottom w:val="single" w:sz="12" w:space="0" w:color="auto"/>
            </w:tcBorders>
            <w:vAlign w:val="bottom"/>
          </w:tcPr>
          <w:p w:rsidR="007329F1" w:rsidRDefault="007329F1" w:rsidP="00B935D9">
            <w:pPr>
              <w:jc w:val="right"/>
            </w:pPr>
            <w:r>
              <w:t>180,8</w:t>
            </w:r>
          </w:p>
        </w:tc>
        <w:tc>
          <w:tcPr>
            <w:tcW w:w="1021" w:type="dxa"/>
            <w:tcBorders>
              <w:bottom w:val="single" w:sz="12" w:space="0" w:color="auto"/>
            </w:tcBorders>
            <w:vAlign w:val="bottom"/>
          </w:tcPr>
          <w:p w:rsidR="007329F1" w:rsidRPr="00920509" w:rsidRDefault="007329F1" w:rsidP="00B935D9">
            <w:pPr>
              <w:jc w:val="right"/>
              <w:rPr>
                <w:szCs w:val="24"/>
              </w:rPr>
            </w:pPr>
            <w:r w:rsidRPr="00920509">
              <w:rPr>
                <w:szCs w:val="24"/>
              </w:rPr>
              <w:t>175</w:t>
            </w:r>
            <w:r>
              <w:rPr>
                <w:szCs w:val="24"/>
              </w:rPr>
              <w:t>,</w:t>
            </w:r>
            <w:r w:rsidRPr="00920509">
              <w:rPr>
                <w:szCs w:val="24"/>
              </w:rPr>
              <w:t>2</w:t>
            </w:r>
          </w:p>
        </w:tc>
        <w:tc>
          <w:tcPr>
            <w:tcW w:w="1021" w:type="dxa"/>
            <w:tcBorders>
              <w:bottom w:val="single" w:sz="12" w:space="0" w:color="auto"/>
            </w:tcBorders>
            <w:vAlign w:val="bottom"/>
          </w:tcPr>
          <w:p w:rsidR="007329F1" w:rsidRPr="007329F1" w:rsidRDefault="007329F1" w:rsidP="00BE42F0">
            <w:pPr>
              <w:jc w:val="right"/>
              <w:rPr>
                <w:szCs w:val="24"/>
              </w:rPr>
            </w:pPr>
            <w:r w:rsidRPr="007329F1">
              <w:rPr>
                <w:szCs w:val="24"/>
              </w:rPr>
              <w:t>178</w:t>
            </w:r>
            <w:r>
              <w:rPr>
                <w:szCs w:val="24"/>
              </w:rPr>
              <w:t>,</w:t>
            </w:r>
            <w:r w:rsidRPr="007329F1">
              <w:rPr>
                <w:szCs w:val="24"/>
              </w:rPr>
              <w:t>3</w:t>
            </w:r>
          </w:p>
        </w:tc>
        <w:tc>
          <w:tcPr>
            <w:tcW w:w="1884" w:type="dxa"/>
            <w:tcBorders>
              <w:bottom w:val="single" w:sz="12" w:space="0" w:color="auto"/>
            </w:tcBorders>
            <w:vAlign w:val="bottom"/>
          </w:tcPr>
          <w:p w:rsidR="007329F1" w:rsidRPr="007329F1" w:rsidRDefault="007329F1" w:rsidP="007329F1">
            <w:pPr>
              <w:ind w:right="411"/>
              <w:jc w:val="right"/>
              <w:rPr>
                <w:szCs w:val="24"/>
              </w:rPr>
            </w:pPr>
            <w:r w:rsidRPr="007329F1">
              <w:rPr>
                <w:szCs w:val="24"/>
              </w:rPr>
              <w:t>13</w:t>
            </w:r>
            <w:r>
              <w:rPr>
                <w:szCs w:val="24"/>
              </w:rPr>
              <w:t>,</w:t>
            </w:r>
            <w:r w:rsidRPr="007329F1">
              <w:rPr>
                <w:szCs w:val="24"/>
              </w:rPr>
              <w:t>1</w:t>
            </w:r>
          </w:p>
        </w:tc>
      </w:tr>
    </w:tbl>
    <w:p w:rsidR="00CC0EB3" w:rsidRPr="00594C8D" w:rsidRDefault="00CC0EB3" w:rsidP="00594C8D"/>
    <w:p w:rsidR="00CC0EB3" w:rsidRPr="00B15EB0" w:rsidRDefault="00901BFE" w:rsidP="00071C23">
      <w:pPr>
        <w:pStyle w:val="1"/>
        <w:jc w:val="center"/>
        <w:rPr>
          <w:spacing w:val="-6"/>
        </w:rPr>
      </w:pPr>
      <w:bookmarkStart w:id="152" w:name="_Toc238547356"/>
      <w:bookmarkStart w:id="153" w:name="_Toc346180625"/>
      <w:r w:rsidRPr="00B15EB0">
        <w:rPr>
          <w:spacing w:val="-6"/>
        </w:rPr>
        <w:t xml:space="preserve">СРЕДНЯЯ ОБЕСПЕЧЕННОСТЬ НАСЕЛЕНИЯ ЖИЛЬЕМ </w:t>
      </w:r>
      <w:r w:rsidR="00F21DE3" w:rsidRPr="00B15EB0">
        <w:rPr>
          <w:spacing w:val="-6"/>
        </w:rPr>
        <w:t>на конец</w:t>
      </w:r>
      <w:r w:rsidRPr="00B15EB0">
        <w:rPr>
          <w:spacing w:val="-6"/>
        </w:rPr>
        <w:t xml:space="preserve"> </w:t>
      </w:r>
      <w:r w:rsidR="00071C23" w:rsidRPr="00B15EB0">
        <w:rPr>
          <w:spacing w:val="-6"/>
        </w:rPr>
        <w:t>20</w:t>
      </w:r>
      <w:r w:rsidR="00797238">
        <w:rPr>
          <w:spacing w:val="-6"/>
        </w:rPr>
        <w:t>1</w:t>
      </w:r>
      <w:r w:rsidR="00F96B9A">
        <w:rPr>
          <w:spacing w:val="-6"/>
        </w:rPr>
        <w:t>1</w:t>
      </w:r>
      <w:r w:rsidR="00071C23" w:rsidRPr="00B15EB0">
        <w:rPr>
          <w:spacing w:val="-6"/>
        </w:rPr>
        <w:t xml:space="preserve"> года</w:t>
      </w:r>
      <w:bookmarkEnd w:id="152"/>
      <w:bookmarkEnd w:id="153"/>
    </w:p>
    <w:p w:rsidR="00CC0EB3" w:rsidRPr="00B15EB0" w:rsidRDefault="00CC0EB3" w:rsidP="00CC0EB3">
      <w:pPr>
        <w:pStyle w:val="af0"/>
      </w:pPr>
      <w:r w:rsidRPr="00B15EB0">
        <w:t>(</w:t>
      </w:r>
      <w:r w:rsidR="00901BFE" w:rsidRPr="00B15EB0">
        <w:t xml:space="preserve">кв.м. </w:t>
      </w:r>
      <w:r w:rsidRPr="00B15EB0">
        <w:t>общей площади на одного жителя)</w:t>
      </w:r>
    </w:p>
    <w:p w:rsidR="00D416A1" w:rsidRPr="00D90CD9" w:rsidRDefault="00D416A1" w:rsidP="00CC0EB3">
      <w:pPr>
        <w:pStyle w:val="af0"/>
        <w:rPr>
          <w:color w:val="FF6600"/>
          <w:sz w:val="16"/>
          <w:szCs w:val="16"/>
        </w:rPr>
      </w:pPr>
    </w:p>
    <w:p w:rsidR="00C73CDE" w:rsidRDefault="004E399C" w:rsidP="001E1B4A">
      <w:pPr>
        <w:jc w:val="center"/>
      </w:pPr>
      <w:bookmarkStart w:id="154" w:name="_Toc249756283"/>
      <w:bookmarkStart w:id="155" w:name="_Toc250961578"/>
      <w:bookmarkStart w:id="156" w:name="_Toc218313109"/>
      <w:bookmarkStart w:id="157" w:name="_Toc222652618"/>
      <w:bookmarkStart w:id="158" w:name="_Toc238547357"/>
      <w:bookmarkStart w:id="159" w:name="_Toc246903823"/>
      <w:bookmarkStart w:id="160" w:name="_Toc246911081"/>
      <w:bookmarkStart w:id="161" w:name="_Toc247513648"/>
      <w:r w:rsidRPr="004E399C">
        <w:rPr>
          <w:noProof/>
          <w:sz w:val="20"/>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212" type="#_x0000_t61" style="position:absolute;left:0;text-align:left;margin-left:402.1pt;margin-top:12.45pt;width:95.45pt;height:27.75pt;z-index:19" adj="-984,44601" fillcolor="#fc9" strokecolor="red" strokeweight="1.5pt">
            <v:textbox style="mso-next-textbox:#_x0000_s1212" inset="0,0,0,0">
              <w:txbxContent>
                <w:p w:rsidR="003D0C7B" w:rsidRDefault="003D0C7B" w:rsidP="00CC0EB3">
                  <w:pPr>
                    <w:jc w:val="center"/>
                    <w:rPr>
                      <w:sz w:val="20"/>
                    </w:rPr>
                  </w:pPr>
                  <w:r>
                    <w:rPr>
                      <w:sz w:val="20"/>
                    </w:rPr>
                    <w:t xml:space="preserve">В среднем </w:t>
                  </w:r>
                </w:p>
                <w:p w:rsidR="003D0C7B" w:rsidRDefault="003D0C7B" w:rsidP="00CC0EB3">
                  <w:pPr>
                    <w:jc w:val="center"/>
                    <w:rPr>
                      <w:sz w:val="20"/>
                    </w:rPr>
                  </w:pPr>
                  <w:r>
                    <w:rPr>
                      <w:sz w:val="20"/>
                    </w:rPr>
                    <w:t>по республике (13,1)</w:t>
                  </w:r>
                </w:p>
              </w:txbxContent>
            </v:textbox>
          </v:shape>
        </w:pict>
      </w:r>
      <w:bookmarkEnd w:id="154"/>
      <w:bookmarkEnd w:id="155"/>
      <w:r w:rsidR="000322D5" w:rsidRPr="00015AFA">
        <w:object w:dxaOrig="10094" w:dyaOrig="5865">
          <v:shape id="_x0000_i1041" type="#_x0000_t75" style="width:505.5pt;height:292.5pt" o:ole="">
            <v:imagedata r:id="rId67" o:title=""/>
          </v:shape>
          <o:OLEObject Type="Embed" ProgID="MSGraph.Chart.8" ShapeID="_x0000_i1041" DrawAspect="Content" ObjectID="_1633863913" r:id="rId68">
            <o:FieldCodes>\s</o:FieldCodes>
          </o:OLEObject>
        </w:object>
      </w:r>
      <w:r w:rsidR="00CC0EB3">
        <w:br w:type="page"/>
      </w:r>
      <w:bookmarkStart w:id="162" w:name="_Toc238547358"/>
    </w:p>
    <w:p w:rsidR="00CC0EB3" w:rsidRPr="004B6E18" w:rsidRDefault="00CC0EB3" w:rsidP="004B6E18">
      <w:pPr>
        <w:pStyle w:val="1"/>
        <w:jc w:val="center"/>
      </w:pPr>
      <w:bookmarkStart w:id="163" w:name="_Toc346180626"/>
      <w:r w:rsidRPr="004B6E18">
        <w:t>УДЕЛЬНЫЙ ВЕС РАСХОДОВ ДОМАШНИХ ХОЗЯЙСТВ</w:t>
      </w:r>
      <w:r w:rsidRPr="004B6E18">
        <w:br/>
        <w:t>НА ОПЛАТУ ЖИЛЬЯ И КОММУНАЛЬНЫХ УСЛУГ</w:t>
      </w:r>
      <w:bookmarkEnd w:id="156"/>
      <w:bookmarkEnd w:id="157"/>
      <w:bookmarkEnd w:id="158"/>
      <w:bookmarkEnd w:id="159"/>
      <w:bookmarkEnd w:id="160"/>
      <w:bookmarkEnd w:id="161"/>
      <w:bookmarkEnd w:id="162"/>
      <w:bookmarkEnd w:id="163"/>
    </w:p>
    <w:p w:rsidR="00CC0EB3" w:rsidRDefault="00CC0EB3" w:rsidP="00CC0EB3">
      <w:pPr>
        <w:pStyle w:val="af0"/>
      </w:pPr>
      <w:r>
        <w:t>(по материалам выборочного обследования бюджетов домашних хозяйств)</w:t>
      </w:r>
    </w:p>
    <w:p w:rsidR="00CC0EB3" w:rsidRPr="00251B5D" w:rsidRDefault="00CC0EB3" w:rsidP="00CC0EB3">
      <w:pPr>
        <w:rPr>
          <w:szCs w:val="24"/>
        </w:rPr>
      </w:pPr>
    </w:p>
    <w:tbl>
      <w:tblPr>
        <w:tblW w:w="9958" w:type="dxa"/>
        <w:jc w:val="center"/>
        <w:tblBorders>
          <w:top w:val="single" w:sz="12" w:space="0" w:color="auto"/>
          <w:bottom w:val="single" w:sz="12" w:space="0" w:color="auto"/>
          <w:insideV w:val="single" w:sz="12" w:space="0" w:color="auto"/>
        </w:tblBorders>
        <w:tblLayout w:type="fixed"/>
        <w:tblLook w:val="0000"/>
      </w:tblPr>
      <w:tblGrid>
        <w:gridCol w:w="4268"/>
        <w:gridCol w:w="1138"/>
        <w:gridCol w:w="1138"/>
        <w:gridCol w:w="1138"/>
        <w:gridCol w:w="1138"/>
        <w:gridCol w:w="1138"/>
      </w:tblGrid>
      <w:tr w:rsidR="00F96B9A" w:rsidTr="00B935D9">
        <w:trPr>
          <w:cantSplit/>
          <w:trHeight w:hRule="exact" w:val="397"/>
          <w:jc w:val="center"/>
        </w:trPr>
        <w:tc>
          <w:tcPr>
            <w:tcW w:w="4268" w:type="dxa"/>
            <w:tcBorders>
              <w:top w:val="single" w:sz="12" w:space="0" w:color="auto"/>
              <w:bottom w:val="single" w:sz="12" w:space="0" w:color="auto"/>
            </w:tcBorders>
          </w:tcPr>
          <w:p w:rsidR="00F96B9A" w:rsidRDefault="00F96B9A" w:rsidP="00CC0EB3">
            <w:pPr>
              <w:jc w:val="center"/>
            </w:pPr>
          </w:p>
        </w:tc>
        <w:tc>
          <w:tcPr>
            <w:tcW w:w="1138" w:type="dxa"/>
            <w:tcBorders>
              <w:top w:val="single" w:sz="12" w:space="0" w:color="auto"/>
              <w:bottom w:val="single" w:sz="12" w:space="0" w:color="auto"/>
            </w:tcBorders>
            <w:vAlign w:val="center"/>
          </w:tcPr>
          <w:p w:rsidR="00F96B9A" w:rsidRDefault="00F96B9A" w:rsidP="00B935D9">
            <w:pPr>
              <w:jc w:val="center"/>
            </w:pPr>
            <w:r>
              <w:t>2007</w:t>
            </w:r>
          </w:p>
        </w:tc>
        <w:tc>
          <w:tcPr>
            <w:tcW w:w="1138" w:type="dxa"/>
            <w:tcBorders>
              <w:top w:val="single" w:sz="12" w:space="0" w:color="auto"/>
              <w:bottom w:val="single" w:sz="12" w:space="0" w:color="auto"/>
            </w:tcBorders>
            <w:vAlign w:val="center"/>
          </w:tcPr>
          <w:p w:rsidR="00F96B9A" w:rsidRDefault="00F96B9A" w:rsidP="00B935D9">
            <w:pPr>
              <w:jc w:val="center"/>
            </w:pPr>
            <w:r>
              <w:t>2008</w:t>
            </w:r>
          </w:p>
        </w:tc>
        <w:tc>
          <w:tcPr>
            <w:tcW w:w="1138" w:type="dxa"/>
            <w:tcBorders>
              <w:top w:val="single" w:sz="12" w:space="0" w:color="auto"/>
              <w:bottom w:val="single" w:sz="12" w:space="0" w:color="auto"/>
            </w:tcBorders>
            <w:vAlign w:val="center"/>
          </w:tcPr>
          <w:p w:rsidR="00F96B9A" w:rsidRDefault="00F96B9A" w:rsidP="00B935D9">
            <w:pPr>
              <w:jc w:val="center"/>
            </w:pPr>
            <w:r>
              <w:t>2009</w:t>
            </w:r>
          </w:p>
        </w:tc>
        <w:tc>
          <w:tcPr>
            <w:tcW w:w="1138" w:type="dxa"/>
            <w:tcBorders>
              <w:top w:val="single" w:sz="12" w:space="0" w:color="auto"/>
              <w:bottom w:val="single" w:sz="12" w:space="0" w:color="auto"/>
            </w:tcBorders>
            <w:vAlign w:val="center"/>
          </w:tcPr>
          <w:p w:rsidR="00F96B9A" w:rsidRDefault="00F96B9A" w:rsidP="00B935D9">
            <w:pPr>
              <w:jc w:val="center"/>
            </w:pPr>
            <w:r>
              <w:t>2010</w:t>
            </w:r>
          </w:p>
        </w:tc>
        <w:tc>
          <w:tcPr>
            <w:tcW w:w="1138" w:type="dxa"/>
            <w:tcBorders>
              <w:top w:val="single" w:sz="12" w:space="0" w:color="auto"/>
              <w:bottom w:val="single" w:sz="12" w:space="0" w:color="auto"/>
            </w:tcBorders>
            <w:vAlign w:val="center"/>
          </w:tcPr>
          <w:p w:rsidR="00F96B9A" w:rsidRDefault="00F96B9A" w:rsidP="00797238">
            <w:pPr>
              <w:jc w:val="center"/>
            </w:pPr>
            <w:r>
              <w:t>2011</w:t>
            </w:r>
          </w:p>
        </w:tc>
      </w:tr>
      <w:tr w:rsidR="00F96B9A" w:rsidTr="00B935D9">
        <w:trPr>
          <w:cantSplit/>
          <w:jc w:val="center"/>
        </w:trPr>
        <w:tc>
          <w:tcPr>
            <w:tcW w:w="4268" w:type="dxa"/>
            <w:tcBorders>
              <w:top w:val="single" w:sz="12" w:space="0" w:color="auto"/>
            </w:tcBorders>
            <w:vAlign w:val="bottom"/>
          </w:tcPr>
          <w:p w:rsidR="00F96B9A" w:rsidRDefault="00F96B9A" w:rsidP="00292570">
            <w:r>
              <w:t xml:space="preserve">Удельный вес расходов домашних хозяйств на оплату жилищно-коммунальных услуг, в процентах </w:t>
            </w:r>
          </w:p>
          <w:p w:rsidR="00F96B9A" w:rsidRDefault="00F96B9A" w:rsidP="00292570">
            <w:pPr>
              <w:ind w:left="227"/>
            </w:pPr>
            <w:r>
              <w:t>от общей суммы потребительских расходов</w:t>
            </w:r>
          </w:p>
        </w:tc>
        <w:tc>
          <w:tcPr>
            <w:tcW w:w="1138" w:type="dxa"/>
            <w:tcBorders>
              <w:top w:val="single" w:sz="12" w:space="0" w:color="auto"/>
            </w:tcBorders>
            <w:vAlign w:val="bottom"/>
          </w:tcPr>
          <w:p w:rsidR="00F96B9A" w:rsidRPr="003B7B43" w:rsidRDefault="007A7E7B" w:rsidP="00B935D9">
            <w:pPr>
              <w:tabs>
                <w:tab w:val="left" w:pos="8222"/>
              </w:tabs>
              <w:jc w:val="right"/>
            </w:pPr>
            <w:r>
              <w:t>5,4</w:t>
            </w:r>
          </w:p>
        </w:tc>
        <w:tc>
          <w:tcPr>
            <w:tcW w:w="1138" w:type="dxa"/>
            <w:tcBorders>
              <w:top w:val="single" w:sz="12" w:space="0" w:color="auto"/>
            </w:tcBorders>
            <w:vAlign w:val="bottom"/>
          </w:tcPr>
          <w:p w:rsidR="00F96B9A" w:rsidRPr="003B7B43" w:rsidRDefault="007A7E7B" w:rsidP="00B935D9">
            <w:pPr>
              <w:tabs>
                <w:tab w:val="left" w:pos="8222"/>
              </w:tabs>
              <w:jc w:val="right"/>
            </w:pPr>
            <w:r>
              <w:t>5,1</w:t>
            </w:r>
          </w:p>
        </w:tc>
        <w:tc>
          <w:tcPr>
            <w:tcW w:w="1138" w:type="dxa"/>
            <w:tcBorders>
              <w:top w:val="single" w:sz="12" w:space="0" w:color="auto"/>
            </w:tcBorders>
            <w:vAlign w:val="bottom"/>
          </w:tcPr>
          <w:p w:rsidR="00F96B9A" w:rsidRPr="003B7B43" w:rsidRDefault="007A7E7B" w:rsidP="00B935D9">
            <w:pPr>
              <w:tabs>
                <w:tab w:val="left" w:pos="8222"/>
              </w:tabs>
              <w:jc w:val="right"/>
            </w:pPr>
            <w:r>
              <w:t>5,8</w:t>
            </w:r>
          </w:p>
        </w:tc>
        <w:tc>
          <w:tcPr>
            <w:tcW w:w="1138" w:type="dxa"/>
            <w:tcBorders>
              <w:top w:val="single" w:sz="12" w:space="0" w:color="auto"/>
            </w:tcBorders>
            <w:vAlign w:val="bottom"/>
          </w:tcPr>
          <w:p w:rsidR="00F96B9A" w:rsidRPr="003B7B43" w:rsidRDefault="007A7E7B" w:rsidP="00B935D9">
            <w:pPr>
              <w:tabs>
                <w:tab w:val="left" w:pos="8222"/>
              </w:tabs>
              <w:jc w:val="right"/>
            </w:pPr>
            <w:r>
              <w:t>5,4</w:t>
            </w:r>
          </w:p>
        </w:tc>
        <w:tc>
          <w:tcPr>
            <w:tcW w:w="1138" w:type="dxa"/>
            <w:tcBorders>
              <w:top w:val="single" w:sz="12" w:space="0" w:color="auto"/>
            </w:tcBorders>
            <w:vAlign w:val="bottom"/>
          </w:tcPr>
          <w:p w:rsidR="00F96B9A" w:rsidRPr="003B7B43" w:rsidRDefault="00242AD6" w:rsidP="00797238">
            <w:pPr>
              <w:tabs>
                <w:tab w:val="left" w:pos="8222"/>
              </w:tabs>
              <w:jc w:val="right"/>
            </w:pPr>
            <w:r>
              <w:t>6,1</w:t>
            </w:r>
          </w:p>
        </w:tc>
      </w:tr>
      <w:tr w:rsidR="00F96B9A" w:rsidTr="00B935D9">
        <w:trPr>
          <w:cantSplit/>
          <w:jc w:val="center"/>
        </w:trPr>
        <w:tc>
          <w:tcPr>
            <w:tcW w:w="4268" w:type="dxa"/>
            <w:vAlign w:val="bottom"/>
          </w:tcPr>
          <w:p w:rsidR="00F96B9A" w:rsidRDefault="00F96B9A" w:rsidP="00292570">
            <w:pPr>
              <w:tabs>
                <w:tab w:val="left" w:pos="8222"/>
              </w:tabs>
              <w:ind w:left="227"/>
            </w:pPr>
            <w:r>
              <w:t>от общей суммы расходов на оплату услуг</w:t>
            </w:r>
          </w:p>
        </w:tc>
        <w:tc>
          <w:tcPr>
            <w:tcW w:w="1138" w:type="dxa"/>
            <w:vAlign w:val="bottom"/>
          </w:tcPr>
          <w:p w:rsidR="00F96B9A" w:rsidRPr="003B7B43" w:rsidRDefault="007A7E7B" w:rsidP="00B935D9">
            <w:pPr>
              <w:tabs>
                <w:tab w:val="left" w:pos="8222"/>
              </w:tabs>
              <w:jc w:val="right"/>
            </w:pPr>
            <w:r>
              <w:t>26,0</w:t>
            </w:r>
          </w:p>
        </w:tc>
        <w:tc>
          <w:tcPr>
            <w:tcW w:w="1138" w:type="dxa"/>
            <w:vAlign w:val="bottom"/>
          </w:tcPr>
          <w:p w:rsidR="00F96B9A" w:rsidRPr="003B7B43" w:rsidRDefault="007A7E7B" w:rsidP="00B935D9">
            <w:pPr>
              <w:tabs>
                <w:tab w:val="left" w:pos="8222"/>
              </w:tabs>
              <w:jc w:val="right"/>
            </w:pPr>
            <w:r>
              <w:t>24,7</w:t>
            </w:r>
          </w:p>
        </w:tc>
        <w:tc>
          <w:tcPr>
            <w:tcW w:w="1138" w:type="dxa"/>
            <w:vAlign w:val="bottom"/>
          </w:tcPr>
          <w:p w:rsidR="00F96B9A" w:rsidRPr="003B7B43" w:rsidRDefault="007A7E7B" w:rsidP="00B935D9">
            <w:pPr>
              <w:tabs>
                <w:tab w:val="left" w:pos="8222"/>
              </w:tabs>
              <w:jc w:val="right"/>
            </w:pPr>
            <w:r>
              <w:t>25,3</w:t>
            </w:r>
          </w:p>
        </w:tc>
        <w:tc>
          <w:tcPr>
            <w:tcW w:w="1138" w:type="dxa"/>
            <w:vAlign w:val="bottom"/>
          </w:tcPr>
          <w:p w:rsidR="00F96B9A" w:rsidRPr="003B7B43" w:rsidRDefault="007A7E7B" w:rsidP="00B935D9">
            <w:pPr>
              <w:tabs>
                <w:tab w:val="left" w:pos="8222"/>
              </w:tabs>
              <w:jc w:val="right"/>
            </w:pPr>
            <w:r>
              <w:t>26,4</w:t>
            </w:r>
          </w:p>
        </w:tc>
        <w:tc>
          <w:tcPr>
            <w:tcW w:w="1138" w:type="dxa"/>
            <w:vAlign w:val="bottom"/>
          </w:tcPr>
          <w:p w:rsidR="00F96B9A" w:rsidRPr="003B7B43" w:rsidRDefault="00242AD6" w:rsidP="00797238">
            <w:pPr>
              <w:tabs>
                <w:tab w:val="left" w:pos="8222"/>
              </w:tabs>
              <w:jc w:val="right"/>
            </w:pPr>
            <w:r>
              <w:t>29,0</w:t>
            </w:r>
          </w:p>
        </w:tc>
      </w:tr>
    </w:tbl>
    <w:p w:rsidR="00CC0EB3" w:rsidRPr="00594C8D" w:rsidRDefault="00CC0EB3" w:rsidP="00594C8D"/>
    <w:p w:rsidR="00CC0EB3" w:rsidRPr="004A44F4" w:rsidRDefault="00CC0EB3" w:rsidP="004A44F4">
      <w:pPr>
        <w:pStyle w:val="1"/>
        <w:jc w:val="center"/>
        <w:rPr>
          <w:spacing w:val="-6"/>
        </w:rPr>
      </w:pPr>
      <w:bookmarkStart w:id="164" w:name="_Toc238547359"/>
      <w:bookmarkStart w:id="165" w:name="_Toc346180627"/>
      <w:r w:rsidRPr="004A44F4">
        <w:rPr>
          <w:spacing w:val="-6"/>
        </w:rPr>
        <w:t>ПРЕДОСТАВЛЕНИЕ ГРАЖДАНАМ СУБСИДИЙ НА ОПЛАТУ ЖИЛЬЯ</w:t>
      </w:r>
      <w:r w:rsidRPr="004A44F4">
        <w:rPr>
          <w:spacing w:val="-6"/>
        </w:rPr>
        <w:br/>
        <w:t>И КОММУНАЛЬНЫХ УСЛУГ</w:t>
      </w:r>
      <w:bookmarkEnd w:id="164"/>
      <w:bookmarkEnd w:id="165"/>
    </w:p>
    <w:p w:rsidR="00CC0EB3" w:rsidRDefault="00CC0EB3" w:rsidP="00CC0EB3"/>
    <w:tbl>
      <w:tblPr>
        <w:tblW w:w="10019" w:type="dxa"/>
        <w:jc w:val="center"/>
        <w:tblBorders>
          <w:top w:val="single" w:sz="12" w:space="0" w:color="auto"/>
          <w:bottom w:val="single" w:sz="12" w:space="0" w:color="auto"/>
          <w:insideV w:val="single" w:sz="12" w:space="0" w:color="auto"/>
        </w:tblBorders>
        <w:tblLayout w:type="fixed"/>
        <w:tblLook w:val="0000"/>
      </w:tblPr>
      <w:tblGrid>
        <w:gridCol w:w="4294"/>
        <w:gridCol w:w="1145"/>
        <w:gridCol w:w="1145"/>
        <w:gridCol w:w="1145"/>
        <w:gridCol w:w="1145"/>
        <w:gridCol w:w="1145"/>
      </w:tblGrid>
      <w:tr w:rsidR="00F96B9A" w:rsidTr="00B935D9">
        <w:trPr>
          <w:cantSplit/>
          <w:trHeight w:hRule="exact" w:val="397"/>
          <w:jc w:val="center"/>
        </w:trPr>
        <w:tc>
          <w:tcPr>
            <w:tcW w:w="4294" w:type="dxa"/>
            <w:tcBorders>
              <w:top w:val="single" w:sz="12" w:space="0" w:color="auto"/>
              <w:bottom w:val="single" w:sz="12" w:space="0" w:color="auto"/>
            </w:tcBorders>
          </w:tcPr>
          <w:p w:rsidR="00F96B9A" w:rsidRDefault="00F96B9A" w:rsidP="00CC0EB3">
            <w:pPr>
              <w:jc w:val="center"/>
            </w:pPr>
          </w:p>
        </w:tc>
        <w:tc>
          <w:tcPr>
            <w:tcW w:w="1145" w:type="dxa"/>
            <w:tcBorders>
              <w:top w:val="single" w:sz="12" w:space="0" w:color="auto"/>
              <w:bottom w:val="single" w:sz="12" w:space="0" w:color="auto"/>
            </w:tcBorders>
            <w:vAlign w:val="center"/>
          </w:tcPr>
          <w:p w:rsidR="00F96B9A" w:rsidRDefault="00F96B9A" w:rsidP="00B935D9">
            <w:pPr>
              <w:jc w:val="center"/>
            </w:pPr>
            <w:r>
              <w:t>2007</w:t>
            </w:r>
          </w:p>
        </w:tc>
        <w:tc>
          <w:tcPr>
            <w:tcW w:w="1145" w:type="dxa"/>
            <w:tcBorders>
              <w:top w:val="single" w:sz="12" w:space="0" w:color="auto"/>
              <w:bottom w:val="single" w:sz="12" w:space="0" w:color="auto"/>
            </w:tcBorders>
            <w:vAlign w:val="center"/>
          </w:tcPr>
          <w:p w:rsidR="00F96B9A" w:rsidRDefault="00F96B9A" w:rsidP="00B935D9">
            <w:pPr>
              <w:jc w:val="center"/>
            </w:pPr>
            <w:r>
              <w:t>2008</w:t>
            </w:r>
          </w:p>
        </w:tc>
        <w:tc>
          <w:tcPr>
            <w:tcW w:w="1145" w:type="dxa"/>
            <w:tcBorders>
              <w:top w:val="single" w:sz="12" w:space="0" w:color="auto"/>
              <w:bottom w:val="single" w:sz="12" w:space="0" w:color="auto"/>
            </w:tcBorders>
            <w:vAlign w:val="center"/>
          </w:tcPr>
          <w:p w:rsidR="00F96B9A" w:rsidRDefault="00F96B9A" w:rsidP="00B935D9">
            <w:pPr>
              <w:jc w:val="center"/>
            </w:pPr>
            <w:r>
              <w:t>2009</w:t>
            </w:r>
          </w:p>
        </w:tc>
        <w:tc>
          <w:tcPr>
            <w:tcW w:w="1145" w:type="dxa"/>
            <w:tcBorders>
              <w:top w:val="single" w:sz="12" w:space="0" w:color="auto"/>
              <w:bottom w:val="single" w:sz="12" w:space="0" w:color="auto"/>
            </w:tcBorders>
            <w:vAlign w:val="center"/>
          </w:tcPr>
          <w:p w:rsidR="00F96B9A" w:rsidRDefault="00F96B9A" w:rsidP="00B935D9">
            <w:pPr>
              <w:jc w:val="center"/>
            </w:pPr>
            <w:r>
              <w:t>2010</w:t>
            </w:r>
          </w:p>
        </w:tc>
        <w:tc>
          <w:tcPr>
            <w:tcW w:w="1145" w:type="dxa"/>
            <w:tcBorders>
              <w:top w:val="single" w:sz="12" w:space="0" w:color="auto"/>
              <w:bottom w:val="single" w:sz="12" w:space="0" w:color="auto"/>
            </w:tcBorders>
            <w:vAlign w:val="center"/>
          </w:tcPr>
          <w:p w:rsidR="00F96B9A" w:rsidRDefault="00F96B9A" w:rsidP="00797238">
            <w:pPr>
              <w:jc w:val="center"/>
            </w:pPr>
            <w:r>
              <w:t>2011</w:t>
            </w:r>
          </w:p>
        </w:tc>
      </w:tr>
      <w:tr w:rsidR="00F96B9A" w:rsidRPr="003A33CE" w:rsidTr="00B935D9">
        <w:trPr>
          <w:cantSplit/>
          <w:jc w:val="center"/>
        </w:trPr>
        <w:tc>
          <w:tcPr>
            <w:tcW w:w="4294" w:type="dxa"/>
            <w:tcBorders>
              <w:top w:val="single" w:sz="12" w:space="0" w:color="auto"/>
            </w:tcBorders>
            <w:vAlign w:val="bottom"/>
          </w:tcPr>
          <w:p w:rsidR="00F96B9A" w:rsidRDefault="00F96B9A" w:rsidP="00F66E55">
            <w:pPr>
              <w:tabs>
                <w:tab w:val="left" w:pos="8222"/>
              </w:tabs>
              <w:spacing w:before="40"/>
              <w:jc w:val="both"/>
            </w:pPr>
            <w:r>
              <w:t>Число семей, получивших субсидии на оплату жилья и коммунальных услуг</w:t>
            </w:r>
            <w:r w:rsidR="00F66E55">
              <w:t>, по состоянию на конец года</w:t>
            </w:r>
          </w:p>
        </w:tc>
        <w:tc>
          <w:tcPr>
            <w:tcW w:w="1145" w:type="dxa"/>
            <w:tcBorders>
              <w:top w:val="single" w:sz="12" w:space="0" w:color="auto"/>
            </w:tcBorders>
            <w:vAlign w:val="bottom"/>
          </w:tcPr>
          <w:p w:rsidR="00F96B9A" w:rsidRDefault="00F96B9A" w:rsidP="00B935D9">
            <w:pPr>
              <w:tabs>
                <w:tab w:val="left" w:pos="8222"/>
              </w:tabs>
              <w:spacing w:before="40"/>
              <w:jc w:val="right"/>
            </w:pPr>
            <w:r>
              <w:t>17059</w:t>
            </w:r>
          </w:p>
        </w:tc>
        <w:tc>
          <w:tcPr>
            <w:tcW w:w="1145" w:type="dxa"/>
            <w:tcBorders>
              <w:top w:val="single" w:sz="12" w:space="0" w:color="auto"/>
            </w:tcBorders>
            <w:vAlign w:val="bottom"/>
          </w:tcPr>
          <w:p w:rsidR="00F96B9A" w:rsidRDefault="00F96B9A" w:rsidP="00B935D9">
            <w:pPr>
              <w:tabs>
                <w:tab w:val="left" w:pos="8222"/>
              </w:tabs>
              <w:spacing w:before="40"/>
              <w:jc w:val="right"/>
            </w:pPr>
            <w:r>
              <w:t>19301</w:t>
            </w:r>
          </w:p>
        </w:tc>
        <w:tc>
          <w:tcPr>
            <w:tcW w:w="1145" w:type="dxa"/>
            <w:tcBorders>
              <w:top w:val="single" w:sz="12" w:space="0" w:color="auto"/>
            </w:tcBorders>
            <w:vAlign w:val="bottom"/>
          </w:tcPr>
          <w:p w:rsidR="00F96B9A" w:rsidRPr="003A33CE" w:rsidRDefault="00F96B9A" w:rsidP="00B935D9">
            <w:pPr>
              <w:tabs>
                <w:tab w:val="left" w:pos="8222"/>
              </w:tabs>
              <w:spacing w:before="40"/>
              <w:jc w:val="right"/>
            </w:pPr>
            <w:r w:rsidRPr="003A33CE">
              <w:t>22245</w:t>
            </w:r>
          </w:p>
        </w:tc>
        <w:tc>
          <w:tcPr>
            <w:tcW w:w="1145" w:type="dxa"/>
            <w:tcBorders>
              <w:top w:val="single" w:sz="12" w:space="0" w:color="auto"/>
            </w:tcBorders>
            <w:vAlign w:val="bottom"/>
          </w:tcPr>
          <w:p w:rsidR="00F96B9A" w:rsidRDefault="00F96B9A" w:rsidP="00B935D9">
            <w:pPr>
              <w:tabs>
                <w:tab w:val="left" w:pos="8222"/>
              </w:tabs>
              <w:spacing w:before="40"/>
              <w:jc w:val="right"/>
            </w:pPr>
            <w:r>
              <w:t>21447</w:t>
            </w:r>
          </w:p>
        </w:tc>
        <w:tc>
          <w:tcPr>
            <w:tcW w:w="1145" w:type="dxa"/>
            <w:tcBorders>
              <w:top w:val="single" w:sz="12" w:space="0" w:color="auto"/>
            </w:tcBorders>
            <w:vAlign w:val="bottom"/>
          </w:tcPr>
          <w:p w:rsidR="00F96B9A" w:rsidRDefault="00292570" w:rsidP="00797238">
            <w:pPr>
              <w:tabs>
                <w:tab w:val="left" w:pos="8222"/>
              </w:tabs>
              <w:spacing w:before="40"/>
              <w:jc w:val="right"/>
            </w:pPr>
            <w:r>
              <w:t>20032</w:t>
            </w:r>
          </w:p>
        </w:tc>
      </w:tr>
      <w:tr w:rsidR="00F96B9A" w:rsidTr="00B935D9">
        <w:trPr>
          <w:cantSplit/>
          <w:jc w:val="center"/>
        </w:trPr>
        <w:tc>
          <w:tcPr>
            <w:tcW w:w="4294" w:type="dxa"/>
            <w:vAlign w:val="bottom"/>
          </w:tcPr>
          <w:p w:rsidR="00F96B9A" w:rsidRDefault="00F96B9A" w:rsidP="00D14A96">
            <w:pPr>
              <w:tabs>
                <w:tab w:val="left" w:pos="8222"/>
              </w:tabs>
              <w:spacing w:before="40"/>
              <w:jc w:val="both"/>
            </w:pPr>
            <w:r>
              <w:t>В процентах от общего числа семей</w:t>
            </w:r>
          </w:p>
        </w:tc>
        <w:tc>
          <w:tcPr>
            <w:tcW w:w="1145" w:type="dxa"/>
            <w:vAlign w:val="bottom"/>
          </w:tcPr>
          <w:p w:rsidR="00F96B9A" w:rsidRDefault="00F96B9A" w:rsidP="00B935D9">
            <w:pPr>
              <w:tabs>
                <w:tab w:val="left" w:pos="8222"/>
              </w:tabs>
              <w:spacing w:before="40"/>
              <w:ind w:left="-108"/>
              <w:jc w:val="right"/>
            </w:pPr>
            <w:r>
              <w:t>19,8</w:t>
            </w:r>
          </w:p>
        </w:tc>
        <w:tc>
          <w:tcPr>
            <w:tcW w:w="1145" w:type="dxa"/>
            <w:vAlign w:val="bottom"/>
          </w:tcPr>
          <w:p w:rsidR="00F96B9A" w:rsidRDefault="00F96B9A" w:rsidP="00B935D9">
            <w:pPr>
              <w:tabs>
                <w:tab w:val="left" w:pos="8222"/>
              </w:tabs>
              <w:spacing w:before="40"/>
              <w:ind w:left="-108"/>
              <w:jc w:val="right"/>
            </w:pPr>
            <w:r>
              <w:t>22,8</w:t>
            </w:r>
          </w:p>
        </w:tc>
        <w:tc>
          <w:tcPr>
            <w:tcW w:w="1145" w:type="dxa"/>
            <w:vAlign w:val="bottom"/>
          </w:tcPr>
          <w:p w:rsidR="00F96B9A" w:rsidRDefault="00F96B9A" w:rsidP="00B935D9">
            <w:pPr>
              <w:tabs>
                <w:tab w:val="left" w:pos="8222"/>
              </w:tabs>
              <w:spacing w:before="40"/>
              <w:ind w:left="-108"/>
              <w:jc w:val="right"/>
            </w:pPr>
            <w:r>
              <w:t>25,8</w:t>
            </w:r>
          </w:p>
        </w:tc>
        <w:tc>
          <w:tcPr>
            <w:tcW w:w="1145" w:type="dxa"/>
            <w:vAlign w:val="bottom"/>
          </w:tcPr>
          <w:p w:rsidR="00F96B9A" w:rsidRDefault="00F96B9A" w:rsidP="00B935D9">
            <w:pPr>
              <w:tabs>
                <w:tab w:val="left" w:pos="8222"/>
              </w:tabs>
              <w:spacing w:before="40"/>
              <w:jc w:val="right"/>
            </w:pPr>
            <w:r>
              <w:t>25,2</w:t>
            </w:r>
          </w:p>
        </w:tc>
        <w:tc>
          <w:tcPr>
            <w:tcW w:w="1145" w:type="dxa"/>
            <w:vAlign w:val="bottom"/>
          </w:tcPr>
          <w:p w:rsidR="00F96B9A" w:rsidRDefault="00292570" w:rsidP="00797238">
            <w:pPr>
              <w:tabs>
                <w:tab w:val="left" w:pos="8222"/>
              </w:tabs>
              <w:spacing w:before="40"/>
              <w:jc w:val="right"/>
            </w:pPr>
            <w:r>
              <w:t>23,2</w:t>
            </w:r>
          </w:p>
        </w:tc>
      </w:tr>
      <w:tr w:rsidR="00F96B9A" w:rsidTr="00B935D9">
        <w:trPr>
          <w:cantSplit/>
          <w:jc w:val="center"/>
        </w:trPr>
        <w:tc>
          <w:tcPr>
            <w:tcW w:w="4294" w:type="dxa"/>
            <w:vAlign w:val="bottom"/>
          </w:tcPr>
          <w:p w:rsidR="00F96B9A" w:rsidRDefault="00F96B9A" w:rsidP="00D14A96">
            <w:pPr>
              <w:tabs>
                <w:tab w:val="left" w:pos="8222"/>
              </w:tabs>
              <w:spacing w:before="40"/>
              <w:jc w:val="both"/>
            </w:pPr>
            <w:r>
              <w:t>Общая сумма начисленных субсидий на оплату жилья и коммунальных услуг, млн. руб.</w:t>
            </w:r>
          </w:p>
        </w:tc>
        <w:tc>
          <w:tcPr>
            <w:tcW w:w="1145" w:type="dxa"/>
            <w:vAlign w:val="bottom"/>
          </w:tcPr>
          <w:p w:rsidR="00F96B9A" w:rsidRDefault="00F96B9A" w:rsidP="00B935D9">
            <w:pPr>
              <w:tabs>
                <w:tab w:val="left" w:pos="8222"/>
              </w:tabs>
              <w:spacing w:before="40"/>
              <w:ind w:left="-108"/>
              <w:jc w:val="right"/>
            </w:pPr>
            <w:r>
              <w:t>144,0</w:t>
            </w:r>
          </w:p>
        </w:tc>
        <w:tc>
          <w:tcPr>
            <w:tcW w:w="1145" w:type="dxa"/>
            <w:vAlign w:val="bottom"/>
          </w:tcPr>
          <w:p w:rsidR="00F96B9A" w:rsidRDefault="00F96B9A" w:rsidP="00B935D9">
            <w:pPr>
              <w:tabs>
                <w:tab w:val="left" w:pos="8222"/>
              </w:tabs>
              <w:spacing w:before="40"/>
              <w:ind w:left="-108"/>
              <w:jc w:val="right"/>
            </w:pPr>
            <w:r>
              <w:t>170,3</w:t>
            </w:r>
          </w:p>
        </w:tc>
        <w:tc>
          <w:tcPr>
            <w:tcW w:w="1145" w:type="dxa"/>
            <w:vAlign w:val="bottom"/>
          </w:tcPr>
          <w:p w:rsidR="00F96B9A" w:rsidRDefault="00F96B9A" w:rsidP="00B935D9">
            <w:pPr>
              <w:tabs>
                <w:tab w:val="left" w:pos="8222"/>
              </w:tabs>
              <w:spacing w:before="40"/>
              <w:ind w:left="-108"/>
              <w:jc w:val="right"/>
            </w:pPr>
            <w:r>
              <w:t>235,4</w:t>
            </w:r>
          </w:p>
        </w:tc>
        <w:tc>
          <w:tcPr>
            <w:tcW w:w="1145" w:type="dxa"/>
            <w:vAlign w:val="bottom"/>
          </w:tcPr>
          <w:p w:rsidR="00F96B9A" w:rsidRDefault="00F96B9A" w:rsidP="00B935D9">
            <w:pPr>
              <w:tabs>
                <w:tab w:val="left" w:pos="8222"/>
              </w:tabs>
              <w:spacing w:before="40"/>
              <w:jc w:val="right"/>
            </w:pPr>
            <w:r>
              <w:t>241,6</w:t>
            </w:r>
          </w:p>
        </w:tc>
        <w:tc>
          <w:tcPr>
            <w:tcW w:w="1145" w:type="dxa"/>
            <w:vAlign w:val="bottom"/>
          </w:tcPr>
          <w:p w:rsidR="00F96B9A" w:rsidRDefault="00292570" w:rsidP="00797238">
            <w:pPr>
              <w:tabs>
                <w:tab w:val="left" w:pos="8222"/>
              </w:tabs>
              <w:spacing w:before="40"/>
              <w:jc w:val="right"/>
            </w:pPr>
            <w:r>
              <w:t>223,5</w:t>
            </w:r>
          </w:p>
        </w:tc>
      </w:tr>
      <w:tr w:rsidR="00F96B9A" w:rsidTr="00B935D9">
        <w:trPr>
          <w:cantSplit/>
          <w:jc w:val="center"/>
        </w:trPr>
        <w:tc>
          <w:tcPr>
            <w:tcW w:w="4294" w:type="dxa"/>
            <w:vAlign w:val="bottom"/>
          </w:tcPr>
          <w:p w:rsidR="00F96B9A" w:rsidRDefault="00F96B9A" w:rsidP="00D14A96">
            <w:pPr>
              <w:tabs>
                <w:tab w:val="left" w:pos="8222"/>
              </w:tabs>
              <w:spacing w:before="40"/>
              <w:jc w:val="both"/>
            </w:pPr>
            <w:r>
              <w:t>Среднемесячный размер субсидий на семью, рублей</w:t>
            </w:r>
          </w:p>
        </w:tc>
        <w:tc>
          <w:tcPr>
            <w:tcW w:w="1145" w:type="dxa"/>
            <w:vAlign w:val="bottom"/>
          </w:tcPr>
          <w:p w:rsidR="00F96B9A" w:rsidRDefault="00F96B9A" w:rsidP="00B935D9">
            <w:pPr>
              <w:tabs>
                <w:tab w:val="left" w:pos="8222"/>
              </w:tabs>
              <w:spacing w:before="40"/>
              <w:ind w:left="-108"/>
              <w:jc w:val="right"/>
            </w:pPr>
            <w:r>
              <w:t>704,0</w:t>
            </w:r>
          </w:p>
        </w:tc>
        <w:tc>
          <w:tcPr>
            <w:tcW w:w="1145" w:type="dxa"/>
            <w:vAlign w:val="bottom"/>
          </w:tcPr>
          <w:p w:rsidR="00F96B9A" w:rsidRDefault="00F96B9A" w:rsidP="00B935D9">
            <w:pPr>
              <w:tabs>
                <w:tab w:val="left" w:pos="8222"/>
              </w:tabs>
              <w:spacing w:before="40"/>
              <w:ind w:left="-108"/>
              <w:jc w:val="right"/>
            </w:pPr>
            <w:r>
              <w:t>735,4</w:t>
            </w:r>
          </w:p>
        </w:tc>
        <w:tc>
          <w:tcPr>
            <w:tcW w:w="1145" w:type="dxa"/>
            <w:vAlign w:val="bottom"/>
          </w:tcPr>
          <w:p w:rsidR="00F96B9A" w:rsidRDefault="00F96B9A" w:rsidP="00B935D9">
            <w:pPr>
              <w:tabs>
                <w:tab w:val="left" w:pos="8222"/>
              </w:tabs>
              <w:spacing w:before="40"/>
              <w:ind w:left="-108"/>
              <w:jc w:val="right"/>
            </w:pPr>
            <w:r>
              <w:t>844,0</w:t>
            </w:r>
          </w:p>
        </w:tc>
        <w:tc>
          <w:tcPr>
            <w:tcW w:w="1145" w:type="dxa"/>
            <w:vAlign w:val="bottom"/>
          </w:tcPr>
          <w:p w:rsidR="00F96B9A" w:rsidRDefault="00F96B9A" w:rsidP="00B935D9">
            <w:pPr>
              <w:tabs>
                <w:tab w:val="left" w:pos="8222"/>
              </w:tabs>
              <w:spacing w:before="40"/>
              <w:jc w:val="right"/>
            </w:pPr>
            <w:r>
              <w:t>939,0</w:t>
            </w:r>
          </w:p>
        </w:tc>
        <w:tc>
          <w:tcPr>
            <w:tcW w:w="1145" w:type="dxa"/>
            <w:vAlign w:val="bottom"/>
          </w:tcPr>
          <w:p w:rsidR="00F96B9A" w:rsidRDefault="00292570" w:rsidP="00797238">
            <w:pPr>
              <w:tabs>
                <w:tab w:val="left" w:pos="8222"/>
              </w:tabs>
              <w:spacing w:before="40"/>
              <w:jc w:val="right"/>
            </w:pPr>
            <w:r>
              <w:t>930,0</w:t>
            </w:r>
          </w:p>
        </w:tc>
      </w:tr>
    </w:tbl>
    <w:p w:rsidR="00CC0EB3" w:rsidRPr="00594C8D" w:rsidRDefault="00CC0EB3" w:rsidP="00594C8D"/>
    <w:p w:rsidR="00CC0EB3" w:rsidRPr="0024777A" w:rsidRDefault="00CC0EB3" w:rsidP="004A44F4">
      <w:pPr>
        <w:pStyle w:val="1"/>
        <w:jc w:val="center"/>
      </w:pPr>
      <w:bookmarkStart w:id="166" w:name="_Toc238547360"/>
      <w:bookmarkStart w:id="167" w:name="_Toc346180628"/>
      <w:r w:rsidRPr="0024777A">
        <w:t xml:space="preserve">ПРЕДОСТАВЛЕНИЕ ГРАЖДАНАМ </w:t>
      </w:r>
      <w:r>
        <w:t>СОЦИАЛЬНОЙ ПОДДЕРЖКИ</w:t>
      </w:r>
      <w:r>
        <w:br/>
      </w:r>
      <w:r w:rsidRPr="0024777A">
        <w:t xml:space="preserve"> ПО ОПЛАТЕ ЖИЛЬЯ</w:t>
      </w:r>
      <w:r>
        <w:t xml:space="preserve"> </w:t>
      </w:r>
      <w:r w:rsidRPr="0024777A">
        <w:t>И КОММУНАЛЬНЫХ УСЛУГ</w:t>
      </w:r>
      <w:bookmarkEnd w:id="166"/>
      <w:bookmarkEnd w:id="167"/>
    </w:p>
    <w:p w:rsidR="00CC0EB3" w:rsidRDefault="00CC0EB3" w:rsidP="00CC0EB3"/>
    <w:tbl>
      <w:tblPr>
        <w:tblW w:w="10045" w:type="dxa"/>
        <w:jc w:val="center"/>
        <w:tblBorders>
          <w:top w:val="single" w:sz="12" w:space="0" w:color="auto"/>
          <w:bottom w:val="single" w:sz="12" w:space="0" w:color="auto"/>
          <w:insideV w:val="single" w:sz="12" w:space="0" w:color="auto"/>
        </w:tblBorders>
        <w:tblLayout w:type="fixed"/>
        <w:tblLook w:val="0000"/>
      </w:tblPr>
      <w:tblGrid>
        <w:gridCol w:w="4305"/>
        <w:gridCol w:w="1148"/>
        <w:gridCol w:w="1148"/>
        <w:gridCol w:w="1148"/>
        <w:gridCol w:w="1148"/>
        <w:gridCol w:w="1148"/>
      </w:tblGrid>
      <w:tr w:rsidR="00F96B9A" w:rsidTr="00B935D9">
        <w:trPr>
          <w:cantSplit/>
          <w:trHeight w:hRule="exact" w:val="397"/>
          <w:jc w:val="center"/>
        </w:trPr>
        <w:tc>
          <w:tcPr>
            <w:tcW w:w="4305" w:type="dxa"/>
            <w:tcBorders>
              <w:top w:val="single" w:sz="12" w:space="0" w:color="auto"/>
              <w:bottom w:val="single" w:sz="12" w:space="0" w:color="auto"/>
            </w:tcBorders>
          </w:tcPr>
          <w:p w:rsidR="00F96B9A" w:rsidRPr="0024777A" w:rsidRDefault="00F96B9A" w:rsidP="00CC0EB3">
            <w:pPr>
              <w:jc w:val="center"/>
            </w:pPr>
          </w:p>
        </w:tc>
        <w:tc>
          <w:tcPr>
            <w:tcW w:w="1148" w:type="dxa"/>
            <w:tcBorders>
              <w:top w:val="single" w:sz="12" w:space="0" w:color="auto"/>
              <w:bottom w:val="single" w:sz="12" w:space="0" w:color="auto"/>
            </w:tcBorders>
            <w:vAlign w:val="center"/>
          </w:tcPr>
          <w:p w:rsidR="00F96B9A" w:rsidRPr="0024777A" w:rsidRDefault="00F96B9A" w:rsidP="00B935D9">
            <w:pPr>
              <w:jc w:val="center"/>
            </w:pPr>
            <w:r w:rsidRPr="0024777A">
              <w:t>2007</w:t>
            </w:r>
          </w:p>
        </w:tc>
        <w:tc>
          <w:tcPr>
            <w:tcW w:w="1148" w:type="dxa"/>
            <w:tcBorders>
              <w:top w:val="single" w:sz="12" w:space="0" w:color="auto"/>
              <w:bottom w:val="single" w:sz="12" w:space="0" w:color="auto"/>
            </w:tcBorders>
            <w:vAlign w:val="center"/>
          </w:tcPr>
          <w:p w:rsidR="00F96B9A" w:rsidRPr="0024777A" w:rsidRDefault="00F96B9A" w:rsidP="00B935D9">
            <w:pPr>
              <w:jc w:val="center"/>
            </w:pPr>
            <w:r>
              <w:t>2008</w:t>
            </w:r>
          </w:p>
        </w:tc>
        <w:tc>
          <w:tcPr>
            <w:tcW w:w="1148" w:type="dxa"/>
            <w:tcBorders>
              <w:top w:val="single" w:sz="12" w:space="0" w:color="auto"/>
              <w:bottom w:val="single" w:sz="12" w:space="0" w:color="auto"/>
            </w:tcBorders>
            <w:vAlign w:val="center"/>
          </w:tcPr>
          <w:p w:rsidR="00F96B9A" w:rsidRPr="0024777A" w:rsidRDefault="00F96B9A" w:rsidP="00B935D9">
            <w:pPr>
              <w:jc w:val="center"/>
            </w:pPr>
            <w:r>
              <w:t>2009</w:t>
            </w:r>
          </w:p>
        </w:tc>
        <w:tc>
          <w:tcPr>
            <w:tcW w:w="1148" w:type="dxa"/>
            <w:tcBorders>
              <w:top w:val="single" w:sz="12" w:space="0" w:color="auto"/>
              <w:bottom w:val="single" w:sz="12" w:space="0" w:color="auto"/>
            </w:tcBorders>
            <w:vAlign w:val="center"/>
          </w:tcPr>
          <w:p w:rsidR="00F96B9A" w:rsidRPr="0024777A" w:rsidRDefault="00F96B9A" w:rsidP="00B935D9">
            <w:pPr>
              <w:jc w:val="center"/>
            </w:pPr>
            <w:r>
              <w:t>2010</w:t>
            </w:r>
          </w:p>
        </w:tc>
        <w:tc>
          <w:tcPr>
            <w:tcW w:w="1148" w:type="dxa"/>
            <w:tcBorders>
              <w:top w:val="single" w:sz="12" w:space="0" w:color="auto"/>
              <w:bottom w:val="single" w:sz="12" w:space="0" w:color="auto"/>
            </w:tcBorders>
            <w:vAlign w:val="center"/>
          </w:tcPr>
          <w:p w:rsidR="00F96B9A" w:rsidRPr="0024777A" w:rsidRDefault="00F96B9A" w:rsidP="00797238">
            <w:pPr>
              <w:jc w:val="center"/>
            </w:pPr>
            <w:r>
              <w:t>2011</w:t>
            </w:r>
          </w:p>
        </w:tc>
      </w:tr>
      <w:tr w:rsidR="00F96B9A" w:rsidTr="00292570">
        <w:trPr>
          <w:cantSplit/>
          <w:jc w:val="center"/>
        </w:trPr>
        <w:tc>
          <w:tcPr>
            <w:tcW w:w="4305" w:type="dxa"/>
            <w:tcBorders>
              <w:top w:val="single" w:sz="12" w:space="0" w:color="auto"/>
            </w:tcBorders>
            <w:vAlign w:val="bottom"/>
          </w:tcPr>
          <w:p w:rsidR="00F96B9A" w:rsidRDefault="00F96B9A" w:rsidP="00D14A96">
            <w:pPr>
              <w:pStyle w:val="a5"/>
              <w:tabs>
                <w:tab w:val="clear" w:pos="4153"/>
                <w:tab w:val="clear" w:pos="8306"/>
                <w:tab w:val="left" w:pos="8222"/>
              </w:tabs>
              <w:spacing w:before="40"/>
              <w:jc w:val="both"/>
            </w:pPr>
            <w:r>
              <w:t xml:space="preserve">Численность граждан, имеющих право на социальную поддержку по оплате жилья и коммунальных услуг, человек </w:t>
            </w:r>
          </w:p>
        </w:tc>
        <w:tc>
          <w:tcPr>
            <w:tcW w:w="1148" w:type="dxa"/>
            <w:tcBorders>
              <w:top w:val="single" w:sz="12" w:space="0" w:color="auto"/>
            </w:tcBorders>
            <w:vAlign w:val="bottom"/>
          </w:tcPr>
          <w:p w:rsidR="00F96B9A" w:rsidRDefault="00F96B9A" w:rsidP="00B935D9">
            <w:pPr>
              <w:tabs>
                <w:tab w:val="left" w:pos="8222"/>
              </w:tabs>
              <w:spacing w:before="40"/>
              <w:ind w:left="-108"/>
              <w:jc w:val="right"/>
            </w:pPr>
            <w:r>
              <w:t>45227</w:t>
            </w:r>
          </w:p>
        </w:tc>
        <w:tc>
          <w:tcPr>
            <w:tcW w:w="1148" w:type="dxa"/>
            <w:tcBorders>
              <w:top w:val="single" w:sz="12" w:space="0" w:color="auto"/>
            </w:tcBorders>
            <w:vAlign w:val="bottom"/>
          </w:tcPr>
          <w:p w:rsidR="00F96B9A" w:rsidRDefault="00F96B9A" w:rsidP="00B935D9">
            <w:pPr>
              <w:tabs>
                <w:tab w:val="left" w:pos="8222"/>
              </w:tabs>
              <w:spacing w:before="40"/>
              <w:ind w:left="-108"/>
              <w:jc w:val="right"/>
            </w:pPr>
            <w:r>
              <w:t>44118</w:t>
            </w:r>
          </w:p>
        </w:tc>
        <w:tc>
          <w:tcPr>
            <w:tcW w:w="1148" w:type="dxa"/>
            <w:tcBorders>
              <w:top w:val="single" w:sz="12" w:space="0" w:color="auto"/>
            </w:tcBorders>
            <w:vAlign w:val="bottom"/>
          </w:tcPr>
          <w:p w:rsidR="00F96B9A" w:rsidRDefault="00F96B9A" w:rsidP="00B935D9">
            <w:pPr>
              <w:tabs>
                <w:tab w:val="left" w:pos="8222"/>
              </w:tabs>
              <w:spacing w:before="40"/>
              <w:ind w:left="-108"/>
              <w:jc w:val="right"/>
            </w:pPr>
            <w:r>
              <w:t>46141</w:t>
            </w:r>
          </w:p>
        </w:tc>
        <w:tc>
          <w:tcPr>
            <w:tcW w:w="1148" w:type="dxa"/>
            <w:tcBorders>
              <w:top w:val="single" w:sz="12" w:space="0" w:color="auto"/>
            </w:tcBorders>
            <w:vAlign w:val="bottom"/>
          </w:tcPr>
          <w:p w:rsidR="00F96B9A" w:rsidRDefault="00F96B9A" w:rsidP="00B935D9">
            <w:pPr>
              <w:tabs>
                <w:tab w:val="left" w:pos="8222"/>
              </w:tabs>
              <w:spacing w:before="40"/>
              <w:ind w:left="-108"/>
              <w:jc w:val="right"/>
            </w:pPr>
            <w:r>
              <w:t>42367</w:t>
            </w:r>
          </w:p>
        </w:tc>
        <w:tc>
          <w:tcPr>
            <w:tcW w:w="1148" w:type="dxa"/>
            <w:tcBorders>
              <w:top w:val="single" w:sz="12" w:space="0" w:color="auto"/>
            </w:tcBorders>
            <w:vAlign w:val="bottom"/>
          </w:tcPr>
          <w:p w:rsidR="00F96B9A" w:rsidRPr="00292570" w:rsidRDefault="00292570" w:rsidP="00292570">
            <w:pPr>
              <w:jc w:val="right"/>
              <w:rPr>
                <w:szCs w:val="24"/>
              </w:rPr>
            </w:pPr>
            <w:r w:rsidRPr="00292570">
              <w:rPr>
                <w:bCs/>
                <w:szCs w:val="24"/>
              </w:rPr>
              <w:t>39679</w:t>
            </w:r>
          </w:p>
        </w:tc>
      </w:tr>
      <w:tr w:rsidR="00F96B9A" w:rsidTr="00B935D9">
        <w:trPr>
          <w:cantSplit/>
          <w:jc w:val="center"/>
        </w:trPr>
        <w:tc>
          <w:tcPr>
            <w:tcW w:w="4305" w:type="dxa"/>
            <w:vAlign w:val="bottom"/>
          </w:tcPr>
          <w:p w:rsidR="00F96B9A" w:rsidRDefault="00F96B9A" w:rsidP="00D14A96">
            <w:pPr>
              <w:tabs>
                <w:tab w:val="left" w:pos="8222"/>
              </w:tabs>
              <w:spacing w:before="40"/>
              <w:jc w:val="both"/>
            </w:pPr>
            <w:r>
              <w:t>Размер средств, предусмотренных на предоставление социальной поддержки  по оплате жилья и коммунальных услуг, млн. руб.</w:t>
            </w:r>
          </w:p>
        </w:tc>
        <w:tc>
          <w:tcPr>
            <w:tcW w:w="1148" w:type="dxa"/>
            <w:vAlign w:val="bottom"/>
          </w:tcPr>
          <w:p w:rsidR="00F96B9A" w:rsidRDefault="00F96B9A" w:rsidP="00B935D9">
            <w:pPr>
              <w:tabs>
                <w:tab w:val="left" w:pos="8222"/>
              </w:tabs>
              <w:spacing w:before="40"/>
              <w:ind w:left="-108"/>
              <w:jc w:val="right"/>
            </w:pPr>
            <w:r>
              <w:t>199,8</w:t>
            </w:r>
          </w:p>
        </w:tc>
        <w:tc>
          <w:tcPr>
            <w:tcW w:w="1148" w:type="dxa"/>
            <w:vAlign w:val="bottom"/>
          </w:tcPr>
          <w:p w:rsidR="00F96B9A" w:rsidRDefault="00F96B9A" w:rsidP="00B935D9">
            <w:pPr>
              <w:tabs>
                <w:tab w:val="left" w:pos="8222"/>
              </w:tabs>
              <w:spacing w:before="40"/>
              <w:ind w:left="-108"/>
              <w:jc w:val="right"/>
            </w:pPr>
            <w:r>
              <w:t>210,9</w:t>
            </w:r>
          </w:p>
        </w:tc>
        <w:tc>
          <w:tcPr>
            <w:tcW w:w="1148" w:type="dxa"/>
            <w:vAlign w:val="bottom"/>
          </w:tcPr>
          <w:p w:rsidR="00F96B9A" w:rsidRDefault="00F96B9A" w:rsidP="00B935D9">
            <w:pPr>
              <w:tabs>
                <w:tab w:val="left" w:pos="8222"/>
              </w:tabs>
              <w:spacing w:before="40"/>
              <w:ind w:left="-108"/>
              <w:jc w:val="right"/>
            </w:pPr>
            <w:r>
              <w:t>286,7</w:t>
            </w:r>
          </w:p>
        </w:tc>
        <w:tc>
          <w:tcPr>
            <w:tcW w:w="1148" w:type="dxa"/>
            <w:vAlign w:val="bottom"/>
          </w:tcPr>
          <w:p w:rsidR="00F96B9A" w:rsidRDefault="00F96B9A" w:rsidP="00B935D9">
            <w:pPr>
              <w:tabs>
                <w:tab w:val="left" w:pos="8222"/>
              </w:tabs>
              <w:spacing w:before="40"/>
              <w:ind w:left="-108"/>
              <w:jc w:val="right"/>
            </w:pPr>
            <w:r>
              <w:t>272,6</w:t>
            </w:r>
          </w:p>
        </w:tc>
        <w:tc>
          <w:tcPr>
            <w:tcW w:w="1148" w:type="dxa"/>
            <w:vAlign w:val="bottom"/>
          </w:tcPr>
          <w:p w:rsidR="00F96B9A" w:rsidRDefault="00BE42F0" w:rsidP="00797238">
            <w:pPr>
              <w:tabs>
                <w:tab w:val="left" w:pos="8222"/>
              </w:tabs>
              <w:spacing w:before="40"/>
              <w:jc w:val="right"/>
            </w:pPr>
            <w:r>
              <w:t>213,2</w:t>
            </w:r>
          </w:p>
        </w:tc>
      </w:tr>
      <w:tr w:rsidR="00F96B9A" w:rsidTr="00B935D9">
        <w:trPr>
          <w:cantSplit/>
          <w:trHeight w:val="411"/>
          <w:jc w:val="center"/>
        </w:trPr>
        <w:tc>
          <w:tcPr>
            <w:tcW w:w="4305" w:type="dxa"/>
            <w:tcBorders>
              <w:bottom w:val="single" w:sz="12" w:space="0" w:color="auto"/>
            </w:tcBorders>
            <w:vAlign w:val="bottom"/>
          </w:tcPr>
          <w:p w:rsidR="00F96B9A" w:rsidRDefault="00F96B9A" w:rsidP="00D14A96">
            <w:pPr>
              <w:tabs>
                <w:tab w:val="left" w:pos="8222"/>
              </w:tabs>
              <w:spacing w:before="40"/>
              <w:jc w:val="both"/>
            </w:pPr>
            <w:r>
              <w:t>Среднемесячный размер социальной поддержки на одного пользователя, рублей</w:t>
            </w:r>
          </w:p>
        </w:tc>
        <w:tc>
          <w:tcPr>
            <w:tcW w:w="1148" w:type="dxa"/>
            <w:tcBorders>
              <w:bottom w:val="single" w:sz="12" w:space="0" w:color="auto"/>
            </w:tcBorders>
            <w:vAlign w:val="bottom"/>
          </w:tcPr>
          <w:p w:rsidR="00F96B9A" w:rsidRDefault="00F96B9A" w:rsidP="00B935D9">
            <w:pPr>
              <w:tabs>
                <w:tab w:val="left" w:pos="8222"/>
              </w:tabs>
              <w:spacing w:before="40"/>
              <w:ind w:left="-108"/>
              <w:jc w:val="right"/>
            </w:pPr>
            <w:r>
              <w:t>368,1</w:t>
            </w:r>
          </w:p>
        </w:tc>
        <w:tc>
          <w:tcPr>
            <w:tcW w:w="1148" w:type="dxa"/>
            <w:tcBorders>
              <w:bottom w:val="single" w:sz="12" w:space="0" w:color="auto"/>
            </w:tcBorders>
            <w:vAlign w:val="bottom"/>
          </w:tcPr>
          <w:p w:rsidR="00F96B9A" w:rsidRDefault="00F96B9A" w:rsidP="00B935D9">
            <w:pPr>
              <w:tabs>
                <w:tab w:val="left" w:pos="8222"/>
              </w:tabs>
              <w:spacing w:before="40"/>
              <w:ind w:left="-108"/>
              <w:jc w:val="right"/>
            </w:pPr>
            <w:r>
              <w:t>398,5</w:t>
            </w:r>
          </w:p>
        </w:tc>
        <w:tc>
          <w:tcPr>
            <w:tcW w:w="1148" w:type="dxa"/>
            <w:tcBorders>
              <w:bottom w:val="single" w:sz="12" w:space="0" w:color="auto"/>
            </w:tcBorders>
            <w:vAlign w:val="bottom"/>
          </w:tcPr>
          <w:p w:rsidR="00F96B9A" w:rsidRDefault="00F96B9A" w:rsidP="00B935D9">
            <w:pPr>
              <w:tabs>
                <w:tab w:val="left" w:pos="8222"/>
              </w:tabs>
              <w:spacing w:before="40"/>
              <w:ind w:left="-108"/>
              <w:jc w:val="right"/>
            </w:pPr>
            <w:r>
              <w:t>517,7</w:t>
            </w:r>
          </w:p>
        </w:tc>
        <w:tc>
          <w:tcPr>
            <w:tcW w:w="1148" w:type="dxa"/>
            <w:tcBorders>
              <w:bottom w:val="single" w:sz="12" w:space="0" w:color="auto"/>
            </w:tcBorders>
            <w:vAlign w:val="bottom"/>
          </w:tcPr>
          <w:p w:rsidR="00F96B9A" w:rsidRDefault="00F96B9A" w:rsidP="00B935D9">
            <w:pPr>
              <w:tabs>
                <w:tab w:val="left" w:pos="8222"/>
              </w:tabs>
              <w:spacing w:before="40"/>
              <w:ind w:left="-108"/>
              <w:jc w:val="right"/>
            </w:pPr>
            <w:r>
              <w:t>536,2</w:t>
            </w:r>
          </w:p>
        </w:tc>
        <w:tc>
          <w:tcPr>
            <w:tcW w:w="1148" w:type="dxa"/>
            <w:tcBorders>
              <w:bottom w:val="single" w:sz="12" w:space="0" w:color="auto"/>
            </w:tcBorders>
            <w:vAlign w:val="bottom"/>
          </w:tcPr>
          <w:p w:rsidR="00F96B9A" w:rsidRDefault="00BE42F0" w:rsidP="00797238">
            <w:pPr>
              <w:tabs>
                <w:tab w:val="left" w:pos="8222"/>
              </w:tabs>
              <w:spacing w:before="40"/>
              <w:jc w:val="right"/>
            </w:pPr>
            <w:r>
              <w:t>447,8</w:t>
            </w:r>
          </w:p>
        </w:tc>
      </w:tr>
    </w:tbl>
    <w:p w:rsidR="00AD7186" w:rsidRPr="00594C8D" w:rsidRDefault="00AD7186" w:rsidP="00594C8D"/>
    <w:p w:rsidR="00601E5D" w:rsidRPr="00594C8D" w:rsidRDefault="00601E5D" w:rsidP="00594C8D"/>
    <w:p w:rsidR="00601E5D" w:rsidRPr="00594C8D" w:rsidRDefault="00601E5D" w:rsidP="00594C8D"/>
    <w:p w:rsidR="00AD7186" w:rsidRPr="00594C8D" w:rsidRDefault="00AD7186" w:rsidP="00594C8D"/>
    <w:p w:rsidR="00601E5D" w:rsidRPr="00594C8D" w:rsidRDefault="00601E5D" w:rsidP="00594C8D"/>
    <w:p w:rsidR="008610DC" w:rsidRDefault="008610DC" w:rsidP="00601E5D"/>
    <w:p w:rsidR="004C2868" w:rsidRDefault="004C2868" w:rsidP="00601E5D">
      <w:pPr>
        <w:sectPr w:rsidR="004C2868" w:rsidSect="00C365D3">
          <w:pgSz w:w="11906" w:h="16838"/>
          <w:pgMar w:top="1134" w:right="1134" w:bottom="1134" w:left="1134" w:header="720" w:footer="482" w:gutter="0"/>
          <w:cols w:space="708"/>
          <w:docGrid w:linePitch="360"/>
        </w:sectPr>
      </w:pPr>
    </w:p>
    <w:tbl>
      <w:tblPr>
        <w:tblW w:w="0" w:type="auto"/>
        <w:jc w:val="center"/>
        <w:tblBorders>
          <w:right w:val="threeDEngrave" w:sz="24" w:space="0" w:color="3366FF"/>
          <w:insideH w:val="single" w:sz="4" w:space="0" w:color="auto"/>
          <w:insideV w:val="single" w:sz="4" w:space="0" w:color="auto"/>
        </w:tblBorders>
        <w:tblLook w:val="01E0"/>
      </w:tblPr>
      <w:tblGrid>
        <w:gridCol w:w="1819"/>
        <w:gridCol w:w="7841"/>
      </w:tblGrid>
      <w:tr w:rsidR="008610DC" w:rsidTr="00B332F8">
        <w:trPr>
          <w:trHeight w:val="1451"/>
          <w:jc w:val="center"/>
        </w:trPr>
        <w:tc>
          <w:tcPr>
            <w:tcW w:w="1819" w:type="dxa"/>
            <w:tcBorders>
              <w:right w:val="threeDEmboss" w:sz="24" w:space="0" w:color="0000FF"/>
            </w:tcBorders>
          </w:tcPr>
          <w:p w:rsidR="008610DC" w:rsidRPr="00E25747" w:rsidRDefault="004E399C" w:rsidP="00B332F8">
            <w:pPr>
              <w:pStyle w:val="a3"/>
              <w:tabs>
                <w:tab w:val="clear" w:pos="4153"/>
                <w:tab w:val="clear" w:pos="8306"/>
              </w:tabs>
              <w:spacing w:before="100" w:beforeAutospacing="1" w:after="100" w:afterAutospacing="1" w:line="216" w:lineRule="auto"/>
              <w:rPr>
                <w:rFonts w:cs="Arial"/>
                <w:szCs w:val="24"/>
                <w:lang w:val="ru-RU" w:eastAsia="ru-RU"/>
              </w:rPr>
            </w:pPr>
            <w:r w:rsidRPr="00E25747">
              <w:rPr>
                <w:rFonts w:cs="Arial"/>
                <w:noProof/>
                <w:szCs w:val="24"/>
                <w:lang w:val="ru-RU" w:eastAsia="ru-RU"/>
              </w:rPr>
              <w:pict>
                <v:oval id="_x0000_s1249" style="position:absolute;left:0;text-align:left;margin-left:27.8pt;margin-top:16.05pt;width:36pt;height:31.5pt;z-index:45" fillcolor="blue" strokecolor="blue"/>
              </w:pict>
            </w:r>
            <w:r w:rsidRPr="00E25747">
              <w:rPr>
                <w:rFonts w:cs="Arial"/>
                <w:noProof/>
                <w:szCs w:val="24"/>
                <w:lang w:val="ru-RU" w:eastAsia="ru-RU"/>
              </w:rPr>
              <w:pict>
                <v:oval id="_x0000_s1251" style="position:absolute;left:0;text-align:left;margin-left:20.4pt;margin-top:33.35pt;width:36pt;height:31.5pt;z-index:47" fillcolor="red" strokecolor="blue"/>
              </w:pict>
            </w:r>
            <w:r w:rsidRPr="00E25747">
              <w:rPr>
                <w:rFonts w:cs="Arial"/>
                <w:noProof/>
                <w:szCs w:val="24"/>
                <w:lang w:val="ru-RU" w:eastAsia="ru-RU"/>
              </w:rPr>
              <w:pict>
                <v:oval id="_x0000_s1250" style="position:absolute;left:0;text-align:left;margin-left:9.45pt;margin-top:17.55pt;width:36pt;height:31.5pt;z-index:46" strokecolor="blue"/>
              </w:pict>
            </w:r>
          </w:p>
        </w:tc>
        <w:tc>
          <w:tcPr>
            <w:tcW w:w="7841" w:type="dxa"/>
            <w:tcBorders>
              <w:top w:val="nil"/>
              <w:left w:val="threeDEmboss" w:sz="24" w:space="0" w:color="0000FF"/>
              <w:bottom w:val="nil"/>
              <w:right w:val="nil"/>
            </w:tcBorders>
            <w:vAlign w:val="center"/>
          </w:tcPr>
          <w:p w:rsidR="008610DC" w:rsidRPr="00E25747" w:rsidRDefault="004E399C" w:rsidP="00B332F8">
            <w:pPr>
              <w:pStyle w:val="a3"/>
              <w:tabs>
                <w:tab w:val="clear" w:pos="4153"/>
                <w:tab w:val="clear" w:pos="8306"/>
              </w:tabs>
              <w:spacing w:before="100" w:beforeAutospacing="1" w:after="100" w:afterAutospacing="1" w:line="216" w:lineRule="auto"/>
              <w:rPr>
                <w:rFonts w:cs="Arial"/>
                <w:noProof/>
                <w:color w:val="0000FF"/>
                <w:szCs w:val="24"/>
                <w:lang w:val="ru-RU" w:eastAsia="ru-RU"/>
              </w:rPr>
            </w:pPr>
            <w:r w:rsidRPr="00E25747">
              <w:rPr>
                <w:rFonts w:cs="Arial"/>
                <w:noProof/>
                <w:color w:val="0000FF"/>
                <w:szCs w:val="24"/>
                <w:lang w:val="ru-RU" w:eastAsia="ru-RU"/>
              </w:rPr>
              <w:pict>
                <v:shape id="_x0000_i1042" type="#_x0000_t136" style="width:184.5pt;height:27pt" fillcolor="#06c" strokecolor="#9cf" strokeweight="1.5pt">
                  <v:shadow on="t" color="#900"/>
                  <v:textpath style="font-family:&quot;Impact&quot;;font-size:32pt;v-text-kern:t" trim="t" fitpath="t" string="Образование "/>
                </v:shape>
              </w:pict>
            </w:r>
          </w:p>
        </w:tc>
      </w:tr>
    </w:tbl>
    <w:p w:rsidR="008610DC" w:rsidRDefault="008610DC" w:rsidP="008610DC">
      <w:pPr>
        <w:ind w:firstLine="709"/>
        <w:jc w:val="both"/>
        <w:rPr>
          <w:lang w:val="en-US"/>
        </w:rPr>
      </w:pPr>
    </w:p>
    <w:p w:rsidR="008610DC" w:rsidRDefault="008610DC" w:rsidP="008610DC">
      <w:pPr>
        <w:spacing w:line="228" w:lineRule="auto"/>
        <w:ind w:firstLine="709"/>
        <w:jc w:val="both"/>
      </w:pPr>
      <w:r>
        <w:t>Раздел содержит статистические данные об уровне образования населения, о дошкольных образовательных учреждениях, общеобразовательных школах, учебных заведениях начального, среднего и высшего профессионального образования, интернатных учреждениях для детей, учреждениях дополнительного образования детей.</w:t>
      </w:r>
    </w:p>
    <w:p w:rsidR="008610DC" w:rsidRDefault="008610DC" w:rsidP="008610DC">
      <w:pPr>
        <w:spacing w:line="228" w:lineRule="auto"/>
        <w:ind w:firstLine="709"/>
        <w:jc w:val="both"/>
      </w:pPr>
      <w:r>
        <w:rPr>
          <w:b/>
          <w:bCs/>
        </w:rPr>
        <w:t>Дошкольные образовательные учреждения</w:t>
      </w:r>
      <w:r>
        <w:t xml:space="preserve"> реализуют образовательные программы дошкольного образования различной направленности, обеспечивают воспитание, уход, оздоровление, воспитание и обучение детей в возрасте от 2 месяцев до 7 лет.</w:t>
      </w:r>
    </w:p>
    <w:p w:rsidR="008610DC" w:rsidRDefault="008610DC" w:rsidP="008610DC">
      <w:pPr>
        <w:spacing w:line="228" w:lineRule="auto"/>
        <w:ind w:firstLine="709"/>
        <w:jc w:val="both"/>
      </w:pPr>
      <w:r w:rsidRPr="00575730">
        <w:rPr>
          <w:bCs/>
        </w:rPr>
        <w:t>Численность детей в дошкольных образовательных учреждениях в процентах от численности детей соответствующего возраста</w:t>
      </w:r>
      <w:r>
        <w:rPr>
          <w:b/>
          <w:bCs/>
        </w:rPr>
        <w:t xml:space="preserve"> (охват детей дошкольными учреждениями)</w:t>
      </w:r>
      <w:r>
        <w:t xml:space="preserve"> определяется как отношение численности детей, посещающих дошкольные образовательные учреждения, к численности детей в возрасте 1-6 лет, по данным статистики демографии, скорректированной на численность детей 6 лет, обучающихся в школе.</w:t>
      </w:r>
    </w:p>
    <w:p w:rsidR="008610DC" w:rsidRDefault="008610DC" w:rsidP="008610DC">
      <w:pPr>
        <w:spacing w:line="228" w:lineRule="auto"/>
        <w:ind w:firstLine="709"/>
        <w:jc w:val="both"/>
      </w:pPr>
      <w:r>
        <w:rPr>
          <w:b/>
        </w:rPr>
        <w:t xml:space="preserve">Число детей, приходящихся на 100 мест в дошкольных образовательных учреждениях, </w:t>
      </w:r>
      <w:r>
        <w:t>определяется как отношение численности детей, посещающих дошкольные образовательные учреждения, к числу мест в этих учреждениях.</w:t>
      </w:r>
    </w:p>
    <w:p w:rsidR="008610DC" w:rsidRDefault="008610DC" w:rsidP="008610DC">
      <w:pPr>
        <w:spacing w:line="228" w:lineRule="auto"/>
        <w:ind w:firstLine="709"/>
        <w:jc w:val="both"/>
      </w:pPr>
      <w:r>
        <w:rPr>
          <w:b/>
          <w:bCs/>
        </w:rPr>
        <w:t>Гимназии и лицеи</w:t>
      </w:r>
      <w:r>
        <w:t xml:space="preserve"> включены в число средних (полных) общеобразовательных школ.</w:t>
      </w:r>
    </w:p>
    <w:p w:rsidR="008610DC" w:rsidRPr="00FD038D" w:rsidRDefault="008610DC" w:rsidP="008610DC">
      <w:pPr>
        <w:spacing w:line="228" w:lineRule="auto"/>
        <w:ind w:firstLine="709"/>
        <w:jc w:val="both"/>
      </w:pPr>
      <w:r>
        <w:rPr>
          <w:b/>
        </w:rPr>
        <w:t xml:space="preserve">Колледжи </w:t>
      </w:r>
      <w:r>
        <w:t>учтены в общем числе средних специальных учебных заведений.</w:t>
      </w:r>
    </w:p>
    <w:p w:rsidR="008610DC" w:rsidRDefault="008610DC" w:rsidP="008610DC">
      <w:pPr>
        <w:spacing w:line="228" w:lineRule="auto"/>
        <w:ind w:firstLine="709"/>
        <w:jc w:val="both"/>
      </w:pPr>
      <w:r>
        <w:rPr>
          <w:b/>
          <w:bCs/>
        </w:rPr>
        <w:t>В общую численность студентов</w:t>
      </w:r>
      <w:r>
        <w:t xml:space="preserve"> высших и средних специальных учебных заведений не включены иностранные граждане, обучающиеся в Российской Федерации (за исключением граждан стран СНГ и Балтии, принятых на условиях общего приема).</w:t>
      </w:r>
    </w:p>
    <w:p w:rsidR="008610DC" w:rsidRDefault="008610DC" w:rsidP="008610DC">
      <w:pPr>
        <w:pStyle w:val="23"/>
        <w:spacing w:line="228" w:lineRule="auto"/>
        <w:ind w:left="0"/>
      </w:pPr>
      <w:r>
        <w:t xml:space="preserve">В числе </w:t>
      </w:r>
      <w:r>
        <w:rPr>
          <w:b/>
          <w:bCs/>
        </w:rPr>
        <w:t>негосударственных высших учебных заведений</w:t>
      </w:r>
      <w:r>
        <w:t xml:space="preserve"> учтены вузы, имеющие государственную лицензию.</w:t>
      </w:r>
    </w:p>
    <w:p w:rsidR="00D416A1" w:rsidRDefault="00D416A1" w:rsidP="008610DC">
      <w:pPr>
        <w:pStyle w:val="23"/>
        <w:spacing w:line="228" w:lineRule="auto"/>
        <w:ind w:left="0"/>
      </w:pPr>
    </w:p>
    <w:p w:rsidR="008610DC" w:rsidRDefault="008610DC" w:rsidP="008610DC">
      <w:pPr>
        <w:pStyle w:val="23"/>
        <w:spacing w:line="216" w:lineRule="auto"/>
        <w:ind w:left="0"/>
      </w:pPr>
    </w:p>
    <w:p w:rsidR="00193D37" w:rsidRDefault="00193D37" w:rsidP="00316A99">
      <w:pPr>
        <w:pStyle w:val="1"/>
        <w:spacing w:before="0" w:line="228" w:lineRule="auto"/>
        <w:jc w:val="center"/>
        <w:rPr>
          <w:szCs w:val="24"/>
        </w:rPr>
      </w:pPr>
      <w:bookmarkStart w:id="168" w:name="_Toc85345948"/>
      <w:bookmarkStart w:id="169" w:name="_Toc85506155"/>
      <w:bookmarkStart w:id="170" w:name="_Toc238547361"/>
    </w:p>
    <w:p w:rsidR="00316A99" w:rsidRPr="004D187C" w:rsidRDefault="00316A99" w:rsidP="00316A99">
      <w:pPr>
        <w:pStyle w:val="1"/>
        <w:spacing w:before="0" w:line="228" w:lineRule="auto"/>
        <w:jc w:val="center"/>
        <w:rPr>
          <w:szCs w:val="24"/>
        </w:rPr>
      </w:pPr>
      <w:bookmarkStart w:id="171" w:name="_Toc346180629"/>
      <w:r w:rsidRPr="004D187C">
        <w:rPr>
          <w:szCs w:val="24"/>
        </w:rPr>
        <w:t>ОСНОВНЫЕ ПОКАЗАТЕЛИ ОБРАЗОВАНИ</w:t>
      </w:r>
      <w:bookmarkEnd w:id="168"/>
      <w:bookmarkEnd w:id="169"/>
      <w:r w:rsidRPr="004D187C">
        <w:rPr>
          <w:szCs w:val="24"/>
        </w:rPr>
        <w:t>Я</w:t>
      </w:r>
      <w:bookmarkEnd w:id="170"/>
      <w:bookmarkEnd w:id="171"/>
    </w:p>
    <w:p w:rsidR="00316A99" w:rsidRDefault="00316A99" w:rsidP="00316A99">
      <w:pPr>
        <w:pStyle w:val="af0"/>
        <w:spacing w:line="228" w:lineRule="auto"/>
      </w:pPr>
      <w:r>
        <w:t>(на конец года)</w:t>
      </w:r>
    </w:p>
    <w:p w:rsidR="00316A99" w:rsidRPr="0020482D" w:rsidRDefault="00316A99" w:rsidP="00530A65">
      <w:pPr>
        <w:pStyle w:val="af0"/>
        <w:spacing w:beforeLines="30" w:line="228" w:lineRule="auto"/>
        <w:rPr>
          <w:sz w:val="16"/>
          <w:szCs w:val="16"/>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316A99" w:rsidTr="001A482A">
        <w:trPr>
          <w:trHeight w:hRule="exact" w:val="397"/>
          <w:jc w:val="center"/>
        </w:trPr>
        <w:tc>
          <w:tcPr>
            <w:tcW w:w="4253" w:type="dxa"/>
            <w:tcBorders>
              <w:top w:val="single" w:sz="12" w:space="0" w:color="auto"/>
              <w:bottom w:val="single" w:sz="12" w:space="0" w:color="auto"/>
            </w:tcBorders>
            <w:vAlign w:val="center"/>
          </w:tcPr>
          <w:p w:rsidR="00316A99" w:rsidRPr="00294A8F" w:rsidRDefault="00316A99" w:rsidP="00530A65">
            <w:pPr>
              <w:spacing w:beforeLines="30" w:line="228" w:lineRule="auto"/>
              <w:jc w:val="center"/>
            </w:pPr>
          </w:p>
        </w:tc>
        <w:tc>
          <w:tcPr>
            <w:tcW w:w="1134" w:type="dxa"/>
            <w:tcBorders>
              <w:top w:val="single" w:sz="12" w:space="0" w:color="auto"/>
              <w:bottom w:val="single" w:sz="12" w:space="0" w:color="auto"/>
            </w:tcBorders>
            <w:vAlign w:val="center"/>
          </w:tcPr>
          <w:p w:rsidR="00316A99" w:rsidRPr="00294A8F" w:rsidRDefault="00316A99" w:rsidP="00530A65">
            <w:pPr>
              <w:spacing w:beforeLines="30" w:line="228" w:lineRule="auto"/>
              <w:jc w:val="center"/>
            </w:pPr>
            <w:r w:rsidRPr="00294A8F">
              <w:t>2007</w:t>
            </w:r>
          </w:p>
        </w:tc>
        <w:tc>
          <w:tcPr>
            <w:tcW w:w="1134" w:type="dxa"/>
            <w:tcBorders>
              <w:top w:val="single" w:sz="12" w:space="0" w:color="auto"/>
              <w:bottom w:val="single" w:sz="12" w:space="0" w:color="auto"/>
            </w:tcBorders>
            <w:vAlign w:val="center"/>
          </w:tcPr>
          <w:p w:rsidR="00316A99" w:rsidRPr="00294A8F" w:rsidRDefault="00316A99" w:rsidP="00530A65">
            <w:pPr>
              <w:spacing w:beforeLines="30" w:line="228" w:lineRule="auto"/>
              <w:jc w:val="center"/>
            </w:pPr>
            <w:r>
              <w:t>2008</w:t>
            </w:r>
          </w:p>
        </w:tc>
        <w:tc>
          <w:tcPr>
            <w:tcW w:w="1134" w:type="dxa"/>
            <w:tcBorders>
              <w:top w:val="single" w:sz="12" w:space="0" w:color="auto"/>
              <w:bottom w:val="single" w:sz="12" w:space="0" w:color="auto"/>
            </w:tcBorders>
            <w:vAlign w:val="center"/>
          </w:tcPr>
          <w:p w:rsidR="00316A99" w:rsidRPr="00294A8F" w:rsidRDefault="00316A99" w:rsidP="00530A65">
            <w:pPr>
              <w:spacing w:beforeLines="30" w:line="228" w:lineRule="auto"/>
              <w:jc w:val="center"/>
            </w:pPr>
            <w:r>
              <w:t>2009</w:t>
            </w:r>
          </w:p>
        </w:tc>
        <w:tc>
          <w:tcPr>
            <w:tcW w:w="1134" w:type="dxa"/>
            <w:tcBorders>
              <w:top w:val="single" w:sz="12" w:space="0" w:color="auto"/>
              <w:bottom w:val="single" w:sz="12" w:space="0" w:color="auto"/>
            </w:tcBorders>
            <w:vAlign w:val="center"/>
          </w:tcPr>
          <w:p w:rsidR="00316A99" w:rsidRPr="00294A8F" w:rsidRDefault="00316A99" w:rsidP="00530A65">
            <w:pPr>
              <w:spacing w:beforeLines="30" w:line="228" w:lineRule="auto"/>
              <w:jc w:val="center"/>
            </w:pPr>
            <w:r>
              <w:t>2010</w:t>
            </w:r>
          </w:p>
        </w:tc>
        <w:tc>
          <w:tcPr>
            <w:tcW w:w="1134" w:type="dxa"/>
            <w:tcBorders>
              <w:top w:val="single" w:sz="12" w:space="0" w:color="auto"/>
              <w:bottom w:val="single" w:sz="12" w:space="0" w:color="auto"/>
            </w:tcBorders>
            <w:vAlign w:val="center"/>
          </w:tcPr>
          <w:p w:rsidR="00316A99" w:rsidRPr="00B935D9" w:rsidRDefault="00316A99" w:rsidP="00530A65">
            <w:pPr>
              <w:spacing w:beforeLines="30" w:line="228" w:lineRule="auto"/>
              <w:jc w:val="center"/>
            </w:pPr>
            <w:r>
              <w:t>2011</w:t>
            </w:r>
          </w:p>
        </w:tc>
      </w:tr>
      <w:tr w:rsidR="00316A99" w:rsidTr="001A482A">
        <w:trPr>
          <w:trHeight w:val="359"/>
          <w:jc w:val="center"/>
        </w:trPr>
        <w:tc>
          <w:tcPr>
            <w:tcW w:w="4253" w:type="dxa"/>
            <w:tcBorders>
              <w:top w:val="single" w:sz="12" w:space="0" w:color="auto"/>
            </w:tcBorders>
            <w:vAlign w:val="bottom"/>
          </w:tcPr>
          <w:p w:rsidR="00316A99" w:rsidRDefault="00316A99" w:rsidP="00530A65">
            <w:pPr>
              <w:pStyle w:val="a5"/>
              <w:spacing w:beforeLines="30" w:line="228" w:lineRule="auto"/>
              <w:jc w:val="both"/>
            </w:pPr>
            <w:r>
              <w:t>Число дошкольных образовательных учреждений,</w:t>
            </w:r>
            <w:r w:rsidRPr="00A20FCF">
              <w:rPr>
                <w:vertAlign w:val="superscript"/>
              </w:rPr>
              <w:t>1)</w:t>
            </w:r>
            <w:r>
              <w:t xml:space="preserve"> единиц</w:t>
            </w:r>
          </w:p>
        </w:tc>
        <w:tc>
          <w:tcPr>
            <w:tcW w:w="1134" w:type="dxa"/>
            <w:tcBorders>
              <w:top w:val="single" w:sz="12" w:space="0" w:color="auto"/>
            </w:tcBorders>
            <w:vAlign w:val="bottom"/>
          </w:tcPr>
          <w:p w:rsidR="00316A99" w:rsidRDefault="00316A99" w:rsidP="00530A65">
            <w:pPr>
              <w:spacing w:beforeLines="30" w:line="260" w:lineRule="exact"/>
              <w:jc w:val="right"/>
            </w:pPr>
            <w:r>
              <w:t>219</w:t>
            </w:r>
          </w:p>
        </w:tc>
        <w:tc>
          <w:tcPr>
            <w:tcW w:w="1134" w:type="dxa"/>
            <w:tcBorders>
              <w:top w:val="single" w:sz="12" w:space="0" w:color="auto"/>
            </w:tcBorders>
            <w:vAlign w:val="bottom"/>
          </w:tcPr>
          <w:p w:rsidR="00316A99" w:rsidRPr="00BF53EB" w:rsidRDefault="00316A99" w:rsidP="00530A65">
            <w:pPr>
              <w:spacing w:beforeLines="30" w:line="260" w:lineRule="exact"/>
              <w:jc w:val="right"/>
              <w:rPr>
                <w:lang w:val="en-US"/>
              </w:rPr>
            </w:pPr>
            <w:r>
              <w:rPr>
                <w:lang w:val="en-US"/>
              </w:rPr>
              <w:t>218</w:t>
            </w:r>
          </w:p>
        </w:tc>
        <w:tc>
          <w:tcPr>
            <w:tcW w:w="1134" w:type="dxa"/>
            <w:tcBorders>
              <w:top w:val="single" w:sz="12" w:space="0" w:color="auto"/>
            </w:tcBorders>
            <w:vAlign w:val="bottom"/>
          </w:tcPr>
          <w:p w:rsidR="00316A99" w:rsidRPr="007B05FA" w:rsidRDefault="00316A99" w:rsidP="00530A65">
            <w:pPr>
              <w:spacing w:beforeLines="30" w:line="260" w:lineRule="exact"/>
              <w:jc w:val="right"/>
            </w:pPr>
            <w:r>
              <w:t>219</w:t>
            </w:r>
          </w:p>
        </w:tc>
        <w:tc>
          <w:tcPr>
            <w:tcW w:w="1134" w:type="dxa"/>
            <w:tcBorders>
              <w:top w:val="single" w:sz="12" w:space="0" w:color="auto"/>
            </w:tcBorders>
            <w:vAlign w:val="bottom"/>
          </w:tcPr>
          <w:p w:rsidR="00316A99" w:rsidRPr="005E149D" w:rsidRDefault="00316A99" w:rsidP="00530A65">
            <w:pPr>
              <w:spacing w:beforeLines="30" w:line="260" w:lineRule="exact"/>
              <w:jc w:val="right"/>
            </w:pPr>
            <w:r>
              <w:t>218</w:t>
            </w:r>
          </w:p>
        </w:tc>
        <w:tc>
          <w:tcPr>
            <w:tcW w:w="1134" w:type="dxa"/>
            <w:tcBorders>
              <w:top w:val="single" w:sz="12" w:space="0" w:color="auto"/>
            </w:tcBorders>
            <w:vAlign w:val="bottom"/>
          </w:tcPr>
          <w:p w:rsidR="00316A99" w:rsidRPr="00852338" w:rsidRDefault="00316A99" w:rsidP="00530A65">
            <w:pPr>
              <w:spacing w:beforeLines="30" w:line="260" w:lineRule="exact"/>
              <w:jc w:val="right"/>
              <w:rPr>
                <w:lang w:val="en-US"/>
              </w:rPr>
            </w:pPr>
            <w:r>
              <w:rPr>
                <w:lang w:val="en-US"/>
              </w:rPr>
              <w:t>219</w:t>
            </w:r>
          </w:p>
        </w:tc>
      </w:tr>
      <w:tr w:rsidR="00316A99" w:rsidTr="001A482A">
        <w:trPr>
          <w:jc w:val="center"/>
        </w:trPr>
        <w:tc>
          <w:tcPr>
            <w:tcW w:w="4253" w:type="dxa"/>
            <w:vAlign w:val="bottom"/>
          </w:tcPr>
          <w:p w:rsidR="00316A99" w:rsidRDefault="00316A99" w:rsidP="00530A65">
            <w:pPr>
              <w:spacing w:beforeLines="30" w:line="228" w:lineRule="auto"/>
              <w:ind w:left="227"/>
            </w:pPr>
            <w:r>
              <w:t>в них детей, человек</w:t>
            </w:r>
          </w:p>
        </w:tc>
        <w:tc>
          <w:tcPr>
            <w:tcW w:w="1134" w:type="dxa"/>
            <w:vAlign w:val="bottom"/>
          </w:tcPr>
          <w:p w:rsidR="00316A99" w:rsidRDefault="00316A99" w:rsidP="00530A65">
            <w:pPr>
              <w:spacing w:beforeLines="30" w:line="260" w:lineRule="exact"/>
              <w:jc w:val="right"/>
            </w:pPr>
            <w:r>
              <w:t>15419</w:t>
            </w:r>
          </w:p>
        </w:tc>
        <w:tc>
          <w:tcPr>
            <w:tcW w:w="1134" w:type="dxa"/>
            <w:vAlign w:val="bottom"/>
          </w:tcPr>
          <w:p w:rsidR="00316A99" w:rsidRPr="00BF53EB" w:rsidRDefault="00316A99" w:rsidP="00530A65">
            <w:pPr>
              <w:spacing w:beforeLines="30" w:line="260" w:lineRule="exact"/>
              <w:jc w:val="right"/>
              <w:rPr>
                <w:lang w:val="en-US"/>
              </w:rPr>
            </w:pPr>
            <w:r>
              <w:rPr>
                <w:lang w:val="en-US"/>
              </w:rPr>
              <w:t>15763</w:t>
            </w:r>
          </w:p>
        </w:tc>
        <w:tc>
          <w:tcPr>
            <w:tcW w:w="1134" w:type="dxa"/>
            <w:vAlign w:val="bottom"/>
          </w:tcPr>
          <w:p w:rsidR="00316A99" w:rsidRPr="007B05FA" w:rsidRDefault="00316A99" w:rsidP="00530A65">
            <w:pPr>
              <w:spacing w:beforeLines="30" w:line="260" w:lineRule="exact"/>
              <w:jc w:val="right"/>
            </w:pPr>
            <w:r>
              <w:t>15706</w:t>
            </w:r>
          </w:p>
        </w:tc>
        <w:tc>
          <w:tcPr>
            <w:tcW w:w="1134" w:type="dxa"/>
            <w:vAlign w:val="bottom"/>
          </w:tcPr>
          <w:p w:rsidR="00316A99" w:rsidRPr="005E149D" w:rsidRDefault="00316A99" w:rsidP="00530A65">
            <w:pPr>
              <w:spacing w:beforeLines="30" w:line="260" w:lineRule="exact"/>
              <w:jc w:val="right"/>
            </w:pPr>
            <w:r>
              <w:t>15637</w:t>
            </w:r>
          </w:p>
        </w:tc>
        <w:tc>
          <w:tcPr>
            <w:tcW w:w="1134" w:type="dxa"/>
            <w:vAlign w:val="bottom"/>
          </w:tcPr>
          <w:p w:rsidR="00316A99" w:rsidRPr="00852338" w:rsidRDefault="00316A99" w:rsidP="00530A65">
            <w:pPr>
              <w:spacing w:beforeLines="30" w:line="260" w:lineRule="exact"/>
              <w:jc w:val="right"/>
              <w:rPr>
                <w:lang w:val="en-US"/>
              </w:rPr>
            </w:pPr>
            <w:r>
              <w:rPr>
                <w:lang w:val="en-US"/>
              </w:rPr>
              <w:t>15837</w:t>
            </w:r>
          </w:p>
        </w:tc>
      </w:tr>
      <w:tr w:rsidR="001431FA" w:rsidTr="001A482A">
        <w:trPr>
          <w:jc w:val="center"/>
        </w:trPr>
        <w:tc>
          <w:tcPr>
            <w:tcW w:w="4253" w:type="dxa"/>
            <w:vAlign w:val="bottom"/>
          </w:tcPr>
          <w:p w:rsidR="001431FA" w:rsidRDefault="001431FA" w:rsidP="00530A65">
            <w:pPr>
              <w:spacing w:beforeLines="30" w:line="228" w:lineRule="auto"/>
              <w:jc w:val="both"/>
            </w:pPr>
            <w:r>
              <w:t>Число дневных общеобразовательных учреждений, единиц</w:t>
            </w:r>
          </w:p>
        </w:tc>
        <w:tc>
          <w:tcPr>
            <w:tcW w:w="1134" w:type="dxa"/>
            <w:vAlign w:val="bottom"/>
          </w:tcPr>
          <w:p w:rsidR="001431FA" w:rsidRDefault="001431FA" w:rsidP="00530A65">
            <w:pPr>
              <w:spacing w:beforeLines="30" w:line="260" w:lineRule="exact"/>
              <w:jc w:val="right"/>
            </w:pPr>
            <w:r>
              <w:t>173</w:t>
            </w:r>
          </w:p>
        </w:tc>
        <w:tc>
          <w:tcPr>
            <w:tcW w:w="1134" w:type="dxa"/>
            <w:vAlign w:val="bottom"/>
          </w:tcPr>
          <w:p w:rsidR="001431FA" w:rsidRDefault="001431FA" w:rsidP="00530A65">
            <w:pPr>
              <w:spacing w:beforeLines="30" w:line="260" w:lineRule="exact"/>
              <w:jc w:val="right"/>
            </w:pPr>
            <w:r>
              <w:t>173</w:t>
            </w:r>
          </w:p>
        </w:tc>
        <w:tc>
          <w:tcPr>
            <w:tcW w:w="1134" w:type="dxa"/>
            <w:vAlign w:val="bottom"/>
          </w:tcPr>
          <w:p w:rsidR="001431FA" w:rsidRDefault="001431FA" w:rsidP="00530A65">
            <w:pPr>
              <w:spacing w:beforeLines="30" w:line="260" w:lineRule="exact"/>
              <w:jc w:val="right"/>
            </w:pPr>
            <w:r>
              <w:t>173</w:t>
            </w:r>
          </w:p>
        </w:tc>
        <w:tc>
          <w:tcPr>
            <w:tcW w:w="1134" w:type="dxa"/>
            <w:vAlign w:val="bottom"/>
          </w:tcPr>
          <w:p w:rsidR="001431FA" w:rsidRDefault="001431FA" w:rsidP="00530A65">
            <w:pPr>
              <w:spacing w:beforeLines="30" w:line="260" w:lineRule="exact"/>
              <w:jc w:val="right"/>
            </w:pPr>
            <w:r>
              <w:t>173</w:t>
            </w:r>
          </w:p>
        </w:tc>
        <w:tc>
          <w:tcPr>
            <w:tcW w:w="1134" w:type="dxa"/>
            <w:vAlign w:val="bottom"/>
          </w:tcPr>
          <w:p w:rsidR="001431FA" w:rsidRPr="00852338" w:rsidRDefault="001431FA" w:rsidP="00530A65">
            <w:pPr>
              <w:spacing w:beforeLines="30" w:line="260" w:lineRule="exact"/>
              <w:jc w:val="right"/>
              <w:rPr>
                <w:lang w:val="en-US"/>
              </w:rPr>
            </w:pPr>
            <w:r>
              <w:rPr>
                <w:lang w:val="en-US"/>
              </w:rPr>
              <w:t>173</w:t>
            </w:r>
          </w:p>
        </w:tc>
      </w:tr>
      <w:tr w:rsidR="001431FA" w:rsidTr="001A482A">
        <w:trPr>
          <w:jc w:val="center"/>
        </w:trPr>
        <w:tc>
          <w:tcPr>
            <w:tcW w:w="4253" w:type="dxa"/>
            <w:vAlign w:val="bottom"/>
          </w:tcPr>
          <w:p w:rsidR="001431FA" w:rsidRDefault="001431FA" w:rsidP="00530A65">
            <w:pPr>
              <w:spacing w:beforeLines="30" w:line="228" w:lineRule="auto"/>
              <w:ind w:left="215"/>
            </w:pPr>
            <w:r>
              <w:t>в них учащихся, человек</w:t>
            </w:r>
          </w:p>
        </w:tc>
        <w:tc>
          <w:tcPr>
            <w:tcW w:w="1134" w:type="dxa"/>
            <w:vAlign w:val="bottom"/>
          </w:tcPr>
          <w:p w:rsidR="001431FA" w:rsidRDefault="001431FA" w:rsidP="00530A65">
            <w:pPr>
              <w:spacing w:beforeLines="30" w:line="260" w:lineRule="exact"/>
              <w:jc w:val="right"/>
            </w:pPr>
            <w:r>
              <w:t>57293</w:t>
            </w:r>
          </w:p>
        </w:tc>
        <w:tc>
          <w:tcPr>
            <w:tcW w:w="1134" w:type="dxa"/>
            <w:vAlign w:val="bottom"/>
          </w:tcPr>
          <w:p w:rsidR="001431FA" w:rsidRDefault="001431FA" w:rsidP="00530A65">
            <w:pPr>
              <w:spacing w:beforeLines="30" w:line="260" w:lineRule="exact"/>
              <w:jc w:val="right"/>
            </w:pPr>
            <w:r>
              <w:t>55328</w:t>
            </w:r>
          </w:p>
        </w:tc>
        <w:tc>
          <w:tcPr>
            <w:tcW w:w="1134" w:type="dxa"/>
            <w:vAlign w:val="bottom"/>
          </w:tcPr>
          <w:p w:rsidR="001431FA" w:rsidRDefault="001431FA" w:rsidP="00530A65">
            <w:pPr>
              <w:spacing w:beforeLines="30" w:line="260" w:lineRule="exact"/>
              <w:jc w:val="right"/>
            </w:pPr>
            <w:r>
              <w:t>54511</w:t>
            </w:r>
          </w:p>
        </w:tc>
        <w:tc>
          <w:tcPr>
            <w:tcW w:w="1134" w:type="dxa"/>
            <w:vAlign w:val="bottom"/>
          </w:tcPr>
          <w:p w:rsidR="001431FA" w:rsidRDefault="001431FA" w:rsidP="00530A65">
            <w:pPr>
              <w:spacing w:beforeLines="30" w:line="260" w:lineRule="exact"/>
              <w:jc w:val="right"/>
            </w:pPr>
            <w:r>
              <w:t>54601</w:t>
            </w:r>
          </w:p>
        </w:tc>
        <w:tc>
          <w:tcPr>
            <w:tcW w:w="1134" w:type="dxa"/>
            <w:vAlign w:val="bottom"/>
          </w:tcPr>
          <w:p w:rsidR="001431FA" w:rsidRPr="00852338" w:rsidRDefault="001431FA" w:rsidP="00530A65">
            <w:pPr>
              <w:spacing w:beforeLines="30" w:line="260" w:lineRule="exact"/>
              <w:jc w:val="right"/>
              <w:rPr>
                <w:lang w:val="en-US"/>
              </w:rPr>
            </w:pPr>
            <w:r>
              <w:rPr>
                <w:lang w:val="en-US"/>
              </w:rPr>
              <w:t>54423</w:t>
            </w:r>
          </w:p>
        </w:tc>
      </w:tr>
      <w:tr w:rsidR="001431FA" w:rsidTr="001A482A">
        <w:trPr>
          <w:jc w:val="center"/>
        </w:trPr>
        <w:tc>
          <w:tcPr>
            <w:tcW w:w="4253" w:type="dxa"/>
            <w:vAlign w:val="bottom"/>
          </w:tcPr>
          <w:p w:rsidR="001431FA" w:rsidRDefault="001431FA" w:rsidP="00530A65">
            <w:pPr>
              <w:spacing w:beforeLines="30" w:line="228" w:lineRule="auto"/>
              <w:jc w:val="both"/>
            </w:pPr>
            <w:r>
              <w:t>Число вечерних (сменных) общеобразовательных учреждений, единиц</w:t>
            </w:r>
          </w:p>
        </w:tc>
        <w:tc>
          <w:tcPr>
            <w:tcW w:w="1134" w:type="dxa"/>
            <w:vAlign w:val="bottom"/>
          </w:tcPr>
          <w:p w:rsidR="001431FA" w:rsidRDefault="001431FA" w:rsidP="00530A65">
            <w:pPr>
              <w:spacing w:beforeLines="30" w:line="260" w:lineRule="exact"/>
              <w:jc w:val="right"/>
            </w:pPr>
            <w:r>
              <w:t>13</w:t>
            </w:r>
          </w:p>
        </w:tc>
        <w:tc>
          <w:tcPr>
            <w:tcW w:w="1134" w:type="dxa"/>
            <w:vAlign w:val="bottom"/>
          </w:tcPr>
          <w:p w:rsidR="001431FA" w:rsidRDefault="001431FA" w:rsidP="00530A65">
            <w:pPr>
              <w:spacing w:beforeLines="30" w:line="260" w:lineRule="exact"/>
              <w:jc w:val="right"/>
            </w:pPr>
            <w:r>
              <w:t>13</w:t>
            </w:r>
          </w:p>
        </w:tc>
        <w:tc>
          <w:tcPr>
            <w:tcW w:w="1134" w:type="dxa"/>
            <w:vAlign w:val="bottom"/>
          </w:tcPr>
          <w:p w:rsidR="001431FA" w:rsidRDefault="001431FA" w:rsidP="00530A65">
            <w:pPr>
              <w:spacing w:beforeLines="30" w:line="260" w:lineRule="exact"/>
              <w:jc w:val="right"/>
            </w:pPr>
            <w:r>
              <w:t>13</w:t>
            </w:r>
          </w:p>
        </w:tc>
        <w:tc>
          <w:tcPr>
            <w:tcW w:w="1134" w:type="dxa"/>
            <w:vAlign w:val="bottom"/>
          </w:tcPr>
          <w:p w:rsidR="001431FA" w:rsidRDefault="001431FA" w:rsidP="00530A65">
            <w:pPr>
              <w:spacing w:beforeLines="30" w:line="260" w:lineRule="exact"/>
              <w:jc w:val="right"/>
            </w:pPr>
            <w:r>
              <w:t>13</w:t>
            </w:r>
          </w:p>
        </w:tc>
        <w:tc>
          <w:tcPr>
            <w:tcW w:w="1134" w:type="dxa"/>
            <w:vAlign w:val="bottom"/>
          </w:tcPr>
          <w:p w:rsidR="001431FA" w:rsidRPr="00852338" w:rsidRDefault="001431FA" w:rsidP="00530A65">
            <w:pPr>
              <w:spacing w:beforeLines="30" w:line="260" w:lineRule="exact"/>
              <w:jc w:val="right"/>
              <w:rPr>
                <w:lang w:val="en-US"/>
              </w:rPr>
            </w:pPr>
            <w:r>
              <w:rPr>
                <w:lang w:val="en-US"/>
              </w:rPr>
              <w:t>13</w:t>
            </w:r>
          </w:p>
        </w:tc>
      </w:tr>
      <w:tr w:rsidR="001431FA" w:rsidTr="001A482A">
        <w:trPr>
          <w:jc w:val="center"/>
        </w:trPr>
        <w:tc>
          <w:tcPr>
            <w:tcW w:w="4253" w:type="dxa"/>
            <w:vAlign w:val="bottom"/>
          </w:tcPr>
          <w:p w:rsidR="001431FA" w:rsidRDefault="001431FA" w:rsidP="00530A65">
            <w:pPr>
              <w:spacing w:beforeLines="30" w:line="228" w:lineRule="auto"/>
              <w:ind w:left="215"/>
            </w:pPr>
            <w:r>
              <w:t>в них учащихся, человек</w:t>
            </w:r>
          </w:p>
        </w:tc>
        <w:tc>
          <w:tcPr>
            <w:tcW w:w="1134" w:type="dxa"/>
            <w:vAlign w:val="bottom"/>
          </w:tcPr>
          <w:p w:rsidR="001431FA" w:rsidRDefault="001431FA" w:rsidP="00530A65">
            <w:pPr>
              <w:spacing w:beforeLines="30" w:line="260" w:lineRule="exact"/>
              <w:jc w:val="right"/>
            </w:pPr>
            <w:r>
              <w:t>3045</w:t>
            </w:r>
          </w:p>
        </w:tc>
        <w:tc>
          <w:tcPr>
            <w:tcW w:w="1134" w:type="dxa"/>
            <w:vAlign w:val="bottom"/>
          </w:tcPr>
          <w:p w:rsidR="001431FA" w:rsidRDefault="001431FA" w:rsidP="00530A65">
            <w:pPr>
              <w:spacing w:beforeLines="30" w:line="260" w:lineRule="exact"/>
              <w:jc w:val="right"/>
            </w:pPr>
            <w:r>
              <w:t>3096</w:t>
            </w:r>
          </w:p>
        </w:tc>
        <w:tc>
          <w:tcPr>
            <w:tcW w:w="1134" w:type="dxa"/>
            <w:vAlign w:val="bottom"/>
          </w:tcPr>
          <w:p w:rsidR="001431FA" w:rsidRDefault="001431FA" w:rsidP="00530A65">
            <w:pPr>
              <w:spacing w:beforeLines="30" w:line="260" w:lineRule="exact"/>
              <w:jc w:val="right"/>
            </w:pPr>
            <w:r w:rsidRPr="006538BE">
              <w:t>1</w:t>
            </w:r>
            <w:r>
              <w:t>972</w:t>
            </w:r>
          </w:p>
        </w:tc>
        <w:tc>
          <w:tcPr>
            <w:tcW w:w="1134" w:type="dxa"/>
            <w:vAlign w:val="bottom"/>
          </w:tcPr>
          <w:p w:rsidR="001431FA" w:rsidRPr="00C20BE2" w:rsidRDefault="001431FA" w:rsidP="00530A65">
            <w:pPr>
              <w:spacing w:beforeLines="30" w:line="260" w:lineRule="exact"/>
              <w:jc w:val="right"/>
              <w:rPr>
                <w:lang w:val="en-US"/>
              </w:rPr>
            </w:pPr>
            <w:r>
              <w:rPr>
                <w:lang w:val="en-US"/>
              </w:rPr>
              <w:t>1781</w:t>
            </w:r>
          </w:p>
        </w:tc>
        <w:tc>
          <w:tcPr>
            <w:tcW w:w="1134" w:type="dxa"/>
            <w:vAlign w:val="bottom"/>
          </w:tcPr>
          <w:p w:rsidR="001431FA" w:rsidRPr="00852338" w:rsidRDefault="001431FA" w:rsidP="00530A65">
            <w:pPr>
              <w:spacing w:beforeLines="30" w:line="260" w:lineRule="exact"/>
              <w:jc w:val="right"/>
              <w:rPr>
                <w:lang w:val="en-US"/>
              </w:rPr>
            </w:pPr>
            <w:r>
              <w:rPr>
                <w:lang w:val="en-US"/>
              </w:rPr>
              <w:t>1665</w:t>
            </w:r>
          </w:p>
        </w:tc>
      </w:tr>
      <w:tr w:rsidR="001431FA" w:rsidTr="001A482A">
        <w:trPr>
          <w:jc w:val="center"/>
        </w:trPr>
        <w:tc>
          <w:tcPr>
            <w:tcW w:w="4253" w:type="dxa"/>
            <w:vAlign w:val="bottom"/>
          </w:tcPr>
          <w:p w:rsidR="001431FA" w:rsidRDefault="001431FA" w:rsidP="00530A65">
            <w:pPr>
              <w:spacing w:beforeLines="30" w:line="228" w:lineRule="auto"/>
              <w:jc w:val="both"/>
            </w:pPr>
            <w:r>
              <w:t>Число учреждений начального профессионального образования, единиц</w:t>
            </w:r>
          </w:p>
        </w:tc>
        <w:tc>
          <w:tcPr>
            <w:tcW w:w="1134" w:type="dxa"/>
            <w:vAlign w:val="bottom"/>
          </w:tcPr>
          <w:p w:rsidR="001431FA" w:rsidRDefault="001431FA" w:rsidP="00530A65">
            <w:pPr>
              <w:spacing w:beforeLines="30" w:line="260" w:lineRule="exact"/>
              <w:jc w:val="right"/>
            </w:pPr>
            <w:r>
              <w:t>13</w:t>
            </w:r>
          </w:p>
        </w:tc>
        <w:tc>
          <w:tcPr>
            <w:tcW w:w="1134" w:type="dxa"/>
            <w:vAlign w:val="bottom"/>
          </w:tcPr>
          <w:p w:rsidR="001431FA" w:rsidRDefault="001431FA" w:rsidP="00530A65">
            <w:pPr>
              <w:spacing w:beforeLines="30" w:line="260" w:lineRule="exact"/>
              <w:jc w:val="right"/>
            </w:pPr>
            <w:r>
              <w:t>1</w:t>
            </w:r>
            <w:r w:rsidR="004F5B59">
              <w:t>3</w:t>
            </w:r>
          </w:p>
        </w:tc>
        <w:tc>
          <w:tcPr>
            <w:tcW w:w="1134" w:type="dxa"/>
            <w:vAlign w:val="bottom"/>
          </w:tcPr>
          <w:p w:rsidR="001431FA" w:rsidRDefault="001431FA" w:rsidP="00530A65">
            <w:pPr>
              <w:spacing w:beforeLines="30" w:line="260" w:lineRule="exact"/>
              <w:jc w:val="right"/>
            </w:pPr>
            <w:r>
              <w:t>13</w:t>
            </w:r>
          </w:p>
        </w:tc>
        <w:tc>
          <w:tcPr>
            <w:tcW w:w="1134" w:type="dxa"/>
            <w:vAlign w:val="bottom"/>
          </w:tcPr>
          <w:p w:rsidR="001431FA" w:rsidRDefault="001431FA" w:rsidP="00530A65">
            <w:pPr>
              <w:spacing w:beforeLines="30" w:line="260" w:lineRule="exact"/>
              <w:jc w:val="right"/>
            </w:pPr>
            <w:r>
              <w:t>13</w:t>
            </w:r>
          </w:p>
        </w:tc>
        <w:tc>
          <w:tcPr>
            <w:tcW w:w="1134" w:type="dxa"/>
            <w:vAlign w:val="bottom"/>
          </w:tcPr>
          <w:p w:rsidR="001431FA" w:rsidRPr="00852338" w:rsidRDefault="001431FA" w:rsidP="00530A65">
            <w:pPr>
              <w:spacing w:beforeLines="30" w:line="260" w:lineRule="exact"/>
              <w:jc w:val="right"/>
              <w:rPr>
                <w:lang w:val="en-US"/>
              </w:rPr>
            </w:pPr>
            <w:r>
              <w:rPr>
                <w:lang w:val="en-US"/>
              </w:rPr>
              <w:t>13</w:t>
            </w:r>
          </w:p>
        </w:tc>
      </w:tr>
      <w:tr w:rsidR="001431FA" w:rsidTr="001A482A">
        <w:trPr>
          <w:jc w:val="center"/>
        </w:trPr>
        <w:tc>
          <w:tcPr>
            <w:tcW w:w="4253" w:type="dxa"/>
            <w:vAlign w:val="bottom"/>
          </w:tcPr>
          <w:p w:rsidR="001431FA" w:rsidRDefault="001431FA" w:rsidP="00530A65">
            <w:pPr>
              <w:spacing w:beforeLines="30" w:line="228" w:lineRule="auto"/>
              <w:ind w:left="215"/>
            </w:pPr>
            <w:r>
              <w:t>в них учащихся, человек</w:t>
            </w:r>
          </w:p>
        </w:tc>
        <w:tc>
          <w:tcPr>
            <w:tcW w:w="1134" w:type="dxa"/>
            <w:vAlign w:val="bottom"/>
          </w:tcPr>
          <w:p w:rsidR="001431FA" w:rsidRDefault="001431FA" w:rsidP="00530A65">
            <w:pPr>
              <w:spacing w:beforeLines="30" w:line="260" w:lineRule="exact"/>
              <w:jc w:val="right"/>
            </w:pPr>
            <w:r>
              <w:t>4964</w:t>
            </w:r>
          </w:p>
        </w:tc>
        <w:tc>
          <w:tcPr>
            <w:tcW w:w="1134" w:type="dxa"/>
            <w:vAlign w:val="bottom"/>
          </w:tcPr>
          <w:p w:rsidR="001431FA" w:rsidRDefault="001431FA" w:rsidP="00530A65">
            <w:pPr>
              <w:spacing w:beforeLines="30" w:line="260" w:lineRule="exact"/>
              <w:jc w:val="right"/>
            </w:pPr>
            <w:r>
              <w:t>4983</w:t>
            </w:r>
          </w:p>
        </w:tc>
        <w:tc>
          <w:tcPr>
            <w:tcW w:w="1134" w:type="dxa"/>
            <w:vAlign w:val="bottom"/>
          </w:tcPr>
          <w:p w:rsidR="001431FA" w:rsidRDefault="001431FA" w:rsidP="00530A65">
            <w:pPr>
              <w:spacing w:beforeLines="30" w:line="260" w:lineRule="exact"/>
              <w:jc w:val="right"/>
            </w:pPr>
            <w:r>
              <w:t>4697</w:t>
            </w:r>
          </w:p>
        </w:tc>
        <w:tc>
          <w:tcPr>
            <w:tcW w:w="1134" w:type="dxa"/>
            <w:vAlign w:val="bottom"/>
          </w:tcPr>
          <w:p w:rsidR="001431FA" w:rsidRDefault="001431FA" w:rsidP="00530A65">
            <w:pPr>
              <w:spacing w:beforeLines="30" w:line="260" w:lineRule="exact"/>
              <w:jc w:val="right"/>
            </w:pPr>
            <w:r>
              <w:t>4821</w:t>
            </w:r>
          </w:p>
        </w:tc>
        <w:tc>
          <w:tcPr>
            <w:tcW w:w="1134" w:type="dxa"/>
            <w:vAlign w:val="bottom"/>
          </w:tcPr>
          <w:p w:rsidR="001431FA" w:rsidRPr="00B72D98" w:rsidRDefault="001431FA" w:rsidP="00530A65">
            <w:pPr>
              <w:spacing w:beforeLines="30" w:line="260" w:lineRule="exact"/>
              <w:jc w:val="right"/>
              <w:rPr>
                <w:lang w:val="en-US"/>
              </w:rPr>
            </w:pPr>
            <w:r>
              <w:rPr>
                <w:lang w:val="en-US"/>
              </w:rPr>
              <w:t>4636</w:t>
            </w:r>
          </w:p>
        </w:tc>
      </w:tr>
      <w:tr w:rsidR="001431FA" w:rsidTr="001A482A">
        <w:trPr>
          <w:jc w:val="center"/>
        </w:trPr>
        <w:tc>
          <w:tcPr>
            <w:tcW w:w="4253" w:type="dxa"/>
            <w:shd w:val="clear" w:color="auto" w:fill="auto"/>
            <w:vAlign w:val="bottom"/>
          </w:tcPr>
          <w:p w:rsidR="001431FA" w:rsidRPr="008610DC" w:rsidRDefault="001431FA" w:rsidP="00530A65">
            <w:pPr>
              <w:spacing w:beforeLines="30" w:line="228" w:lineRule="auto"/>
              <w:ind w:left="215"/>
            </w:pPr>
            <w:r w:rsidRPr="008610DC">
              <w:t>на 10 000 человек населения</w:t>
            </w:r>
          </w:p>
        </w:tc>
        <w:tc>
          <w:tcPr>
            <w:tcW w:w="1134" w:type="dxa"/>
            <w:vAlign w:val="bottom"/>
          </w:tcPr>
          <w:p w:rsidR="001431FA" w:rsidRPr="008610DC" w:rsidRDefault="001431FA" w:rsidP="00530A65">
            <w:pPr>
              <w:spacing w:beforeLines="30" w:line="260" w:lineRule="exact"/>
              <w:jc w:val="right"/>
            </w:pPr>
            <w:r>
              <w:t>163,4</w:t>
            </w:r>
          </w:p>
        </w:tc>
        <w:tc>
          <w:tcPr>
            <w:tcW w:w="1134" w:type="dxa"/>
            <w:vAlign w:val="bottom"/>
          </w:tcPr>
          <w:p w:rsidR="001431FA" w:rsidRPr="008610DC" w:rsidRDefault="001431FA" w:rsidP="00530A65">
            <w:pPr>
              <w:spacing w:beforeLines="30" w:line="260" w:lineRule="exact"/>
              <w:jc w:val="right"/>
            </w:pPr>
            <w:r>
              <w:t>163,2</w:t>
            </w:r>
          </w:p>
        </w:tc>
        <w:tc>
          <w:tcPr>
            <w:tcW w:w="1134" w:type="dxa"/>
            <w:vAlign w:val="bottom"/>
          </w:tcPr>
          <w:p w:rsidR="001431FA" w:rsidRPr="008610DC" w:rsidRDefault="001431FA" w:rsidP="00530A65">
            <w:pPr>
              <w:spacing w:beforeLines="30" w:line="260" w:lineRule="exact"/>
              <w:jc w:val="right"/>
            </w:pPr>
            <w:r>
              <w:t>152,8</w:t>
            </w:r>
          </w:p>
        </w:tc>
        <w:tc>
          <w:tcPr>
            <w:tcW w:w="1134" w:type="dxa"/>
            <w:vAlign w:val="bottom"/>
          </w:tcPr>
          <w:p w:rsidR="001431FA" w:rsidRPr="008610DC" w:rsidRDefault="001431FA" w:rsidP="00530A65">
            <w:pPr>
              <w:spacing w:beforeLines="30" w:line="260" w:lineRule="exact"/>
              <w:jc w:val="right"/>
            </w:pPr>
            <w:r>
              <w:t>156,4</w:t>
            </w:r>
          </w:p>
        </w:tc>
        <w:tc>
          <w:tcPr>
            <w:tcW w:w="1134" w:type="dxa"/>
            <w:vAlign w:val="bottom"/>
          </w:tcPr>
          <w:p w:rsidR="001431FA" w:rsidRPr="00B72D98" w:rsidRDefault="001431FA" w:rsidP="00530A65">
            <w:pPr>
              <w:spacing w:beforeLines="30" w:line="260" w:lineRule="exact"/>
              <w:jc w:val="right"/>
              <w:rPr>
                <w:lang w:val="en-US"/>
              </w:rPr>
            </w:pPr>
            <w:r>
              <w:rPr>
                <w:lang w:val="en-US"/>
              </w:rPr>
              <w:t>149</w:t>
            </w:r>
            <w:r>
              <w:t>,</w:t>
            </w:r>
            <w:r>
              <w:rPr>
                <w:lang w:val="en-US"/>
              </w:rPr>
              <w:t>9</w:t>
            </w:r>
          </w:p>
        </w:tc>
      </w:tr>
    </w:tbl>
    <w:p w:rsidR="00316A99" w:rsidRDefault="00316A99" w:rsidP="00316A99">
      <w:pPr>
        <w:jc w:val="right"/>
      </w:pPr>
    </w:p>
    <w:p w:rsidR="00316A99" w:rsidRDefault="00316A99" w:rsidP="00316A99"/>
    <w:p w:rsidR="00316A99" w:rsidRDefault="00316A99" w:rsidP="00316A99">
      <w:pPr>
        <w:jc w:val="right"/>
        <w:sectPr w:rsidR="00316A99" w:rsidSect="00B451F9">
          <w:headerReference w:type="even" r:id="rId69"/>
          <w:headerReference w:type="default" r:id="rId70"/>
          <w:footerReference w:type="even" r:id="rId71"/>
          <w:pgSz w:w="11906" w:h="16838"/>
          <w:pgMar w:top="1134" w:right="1134" w:bottom="1134" w:left="1134" w:header="720" w:footer="482" w:gutter="0"/>
          <w:cols w:space="708"/>
          <w:docGrid w:linePitch="360"/>
        </w:sectPr>
      </w:pPr>
    </w:p>
    <w:p w:rsidR="00316A99" w:rsidRDefault="00316A99" w:rsidP="00316A99">
      <w:pPr>
        <w:jc w:val="right"/>
      </w:pPr>
      <w:r>
        <w:t>Продолжение</w:t>
      </w:r>
    </w:p>
    <w:tbl>
      <w:tblPr>
        <w:tblW w:w="9923"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4253"/>
        <w:gridCol w:w="1134"/>
        <w:gridCol w:w="1134"/>
        <w:gridCol w:w="1134"/>
        <w:gridCol w:w="1134"/>
        <w:gridCol w:w="1134"/>
      </w:tblGrid>
      <w:tr w:rsidR="00316A99" w:rsidTr="001A482A">
        <w:trPr>
          <w:trHeight w:hRule="exact" w:val="397"/>
          <w:jc w:val="center"/>
        </w:trPr>
        <w:tc>
          <w:tcPr>
            <w:tcW w:w="4253" w:type="dxa"/>
            <w:tcBorders>
              <w:top w:val="single" w:sz="12" w:space="0" w:color="auto"/>
              <w:left w:val="nil"/>
              <w:bottom w:val="single" w:sz="12" w:space="0" w:color="auto"/>
              <w:right w:val="single" w:sz="12" w:space="0" w:color="auto"/>
            </w:tcBorders>
            <w:vAlign w:val="center"/>
          </w:tcPr>
          <w:p w:rsidR="00316A99" w:rsidRPr="00294A8F" w:rsidRDefault="00316A99" w:rsidP="00530A65">
            <w:pPr>
              <w:spacing w:beforeLines="30" w:line="228" w:lineRule="auto"/>
              <w:jc w:val="center"/>
            </w:pPr>
          </w:p>
        </w:tc>
        <w:tc>
          <w:tcPr>
            <w:tcW w:w="1134" w:type="dxa"/>
            <w:tcBorders>
              <w:top w:val="single" w:sz="12" w:space="0" w:color="auto"/>
              <w:left w:val="single" w:sz="12" w:space="0" w:color="auto"/>
              <w:bottom w:val="single" w:sz="12" w:space="0" w:color="auto"/>
              <w:right w:val="single" w:sz="12" w:space="0" w:color="auto"/>
            </w:tcBorders>
            <w:vAlign w:val="center"/>
          </w:tcPr>
          <w:p w:rsidR="00316A99" w:rsidRPr="00294A8F" w:rsidRDefault="00316A99" w:rsidP="00530A65">
            <w:pPr>
              <w:spacing w:beforeLines="30" w:line="228" w:lineRule="auto"/>
              <w:jc w:val="center"/>
            </w:pPr>
            <w:r w:rsidRPr="00294A8F">
              <w:t>2007</w:t>
            </w:r>
          </w:p>
        </w:tc>
        <w:tc>
          <w:tcPr>
            <w:tcW w:w="1134" w:type="dxa"/>
            <w:tcBorders>
              <w:top w:val="single" w:sz="12" w:space="0" w:color="auto"/>
              <w:left w:val="single" w:sz="12" w:space="0" w:color="auto"/>
              <w:bottom w:val="single" w:sz="12" w:space="0" w:color="auto"/>
              <w:right w:val="single" w:sz="12" w:space="0" w:color="auto"/>
            </w:tcBorders>
            <w:vAlign w:val="center"/>
          </w:tcPr>
          <w:p w:rsidR="00316A99" w:rsidRPr="00294A8F" w:rsidRDefault="00316A99" w:rsidP="00530A65">
            <w:pPr>
              <w:spacing w:beforeLines="30" w:line="228" w:lineRule="auto"/>
              <w:jc w:val="center"/>
            </w:pPr>
            <w:r>
              <w:t>2008</w:t>
            </w:r>
          </w:p>
        </w:tc>
        <w:tc>
          <w:tcPr>
            <w:tcW w:w="1134" w:type="dxa"/>
            <w:tcBorders>
              <w:top w:val="single" w:sz="12" w:space="0" w:color="auto"/>
              <w:left w:val="single" w:sz="12" w:space="0" w:color="auto"/>
              <w:bottom w:val="single" w:sz="12" w:space="0" w:color="auto"/>
              <w:right w:val="single" w:sz="12" w:space="0" w:color="auto"/>
            </w:tcBorders>
            <w:vAlign w:val="center"/>
          </w:tcPr>
          <w:p w:rsidR="00316A99" w:rsidRPr="00294A8F" w:rsidRDefault="00316A99" w:rsidP="00530A65">
            <w:pPr>
              <w:spacing w:beforeLines="30" w:line="228" w:lineRule="auto"/>
              <w:jc w:val="center"/>
            </w:pPr>
            <w:r>
              <w:t>2009</w:t>
            </w:r>
          </w:p>
        </w:tc>
        <w:tc>
          <w:tcPr>
            <w:tcW w:w="1134" w:type="dxa"/>
            <w:tcBorders>
              <w:top w:val="single" w:sz="12" w:space="0" w:color="auto"/>
              <w:left w:val="single" w:sz="12" w:space="0" w:color="auto"/>
              <w:bottom w:val="single" w:sz="12" w:space="0" w:color="auto"/>
              <w:right w:val="single" w:sz="12" w:space="0" w:color="auto"/>
            </w:tcBorders>
            <w:vAlign w:val="center"/>
          </w:tcPr>
          <w:p w:rsidR="00316A99" w:rsidRPr="00294A8F" w:rsidRDefault="00316A99" w:rsidP="00530A65">
            <w:pPr>
              <w:spacing w:beforeLines="30" w:line="228" w:lineRule="auto"/>
              <w:jc w:val="center"/>
            </w:pPr>
            <w:r>
              <w:t>2010</w:t>
            </w:r>
          </w:p>
        </w:tc>
        <w:tc>
          <w:tcPr>
            <w:tcW w:w="1134" w:type="dxa"/>
            <w:tcBorders>
              <w:top w:val="single" w:sz="12" w:space="0" w:color="auto"/>
              <w:left w:val="single" w:sz="12" w:space="0" w:color="auto"/>
              <w:bottom w:val="single" w:sz="12" w:space="0" w:color="auto"/>
              <w:right w:val="nil"/>
            </w:tcBorders>
            <w:vAlign w:val="center"/>
          </w:tcPr>
          <w:p w:rsidR="00316A99" w:rsidRPr="00294A8F" w:rsidRDefault="00316A99" w:rsidP="00530A65">
            <w:pPr>
              <w:spacing w:beforeLines="30" w:line="228" w:lineRule="auto"/>
              <w:jc w:val="center"/>
            </w:pPr>
            <w:r>
              <w:t>2011</w:t>
            </w:r>
          </w:p>
        </w:tc>
      </w:tr>
      <w:tr w:rsidR="00316A99" w:rsidTr="001A482A">
        <w:tblPrEx>
          <w:tblBorders>
            <w:top w:val="single" w:sz="12" w:space="0" w:color="auto"/>
            <w:left w:val="none" w:sz="0" w:space="0" w:color="auto"/>
            <w:bottom w:val="single" w:sz="12" w:space="0" w:color="auto"/>
            <w:right w:val="none" w:sz="0" w:space="0" w:color="auto"/>
            <w:insideH w:val="none" w:sz="0" w:space="0" w:color="auto"/>
            <w:insideV w:val="single" w:sz="12" w:space="0" w:color="auto"/>
          </w:tblBorders>
        </w:tblPrEx>
        <w:trPr>
          <w:jc w:val="center"/>
        </w:trPr>
        <w:tc>
          <w:tcPr>
            <w:tcW w:w="4253" w:type="dxa"/>
            <w:vAlign w:val="bottom"/>
          </w:tcPr>
          <w:p w:rsidR="00316A99" w:rsidRDefault="00316A99" w:rsidP="00A26F92">
            <w:pPr>
              <w:jc w:val="both"/>
            </w:pPr>
            <w:r>
              <w:t>Число средних специальных учебных заведений, единиц</w:t>
            </w:r>
          </w:p>
        </w:tc>
        <w:tc>
          <w:tcPr>
            <w:tcW w:w="1134" w:type="dxa"/>
            <w:vAlign w:val="bottom"/>
          </w:tcPr>
          <w:p w:rsidR="00316A99" w:rsidRDefault="00316A99" w:rsidP="00A26F92">
            <w:pPr>
              <w:jc w:val="right"/>
            </w:pPr>
            <w:r>
              <w:t>8</w:t>
            </w:r>
          </w:p>
        </w:tc>
        <w:tc>
          <w:tcPr>
            <w:tcW w:w="1134" w:type="dxa"/>
            <w:vAlign w:val="bottom"/>
          </w:tcPr>
          <w:p w:rsidR="00316A99" w:rsidRDefault="00316A99" w:rsidP="00A26F92">
            <w:pPr>
              <w:jc w:val="right"/>
            </w:pPr>
            <w:r>
              <w:t>8</w:t>
            </w:r>
          </w:p>
        </w:tc>
        <w:tc>
          <w:tcPr>
            <w:tcW w:w="1134" w:type="dxa"/>
            <w:vAlign w:val="bottom"/>
          </w:tcPr>
          <w:p w:rsidR="00316A99" w:rsidRDefault="00316A99" w:rsidP="00A26F92">
            <w:pPr>
              <w:jc w:val="right"/>
            </w:pPr>
            <w:r>
              <w:t>8</w:t>
            </w:r>
          </w:p>
        </w:tc>
        <w:tc>
          <w:tcPr>
            <w:tcW w:w="1134" w:type="dxa"/>
            <w:vAlign w:val="bottom"/>
          </w:tcPr>
          <w:p w:rsidR="00316A99" w:rsidRDefault="00316A99" w:rsidP="00A26F92">
            <w:pPr>
              <w:jc w:val="right"/>
            </w:pPr>
            <w:r>
              <w:t>8</w:t>
            </w:r>
          </w:p>
        </w:tc>
        <w:tc>
          <w:tcPr>
            <w:tcW w:w="1134" w:type="dxa"/>
            <w:vAlign w:val="bottom"/>
          </w:tcPr>
          <w:p w:rsidR="00316A99" w:rsidRPr="00852338" w:rsidRDefault="00316A99" w:rsidP="00A26F92">
            <w:pPr>
              <w:jc w:val="right"/>
              <w:rPr>
                <w:lang w:val="en-US"/>
              </w:rPr>
            </w:pPr>
            <w:r>
              <w:rPr>
                <w:lang w:val="en-US"/>
              </w:rPr>
              <w:t>8</w:t>
            </w:r>
          </w:p>
        </w:tc>
      </w:tr>
      <w:tr w:rsidR="00316A99" w:rsidTr="001A482A">
        <w:tblPrEx>
          <w:tblBorders>
            <w:top w:val="single" w:sz="12" w:space="0" w:color="auto"/>
            <w:left w:val="none" w:sz="0" w:space="0" w:color="auto"/>
            <w:bottom w:val="single" w:sz="12" w:space="0" w:color="auto"/>
            <w:right w:val="none" w:sz="0" w:space="0" w:color="auto"/>
            <w:insideH w:val="none" w:sz="0" w:space="0" w:color="auto"/>
            <w:insideV w:val="single" w:sz="12" w:space="0" w:color="auto"/>
          </w:tblBorders>
        </w:tblPrEx>
        <w:trPr>
          <w:jc w:val="center"/>
        </w:trPr>
        <w:tc>
          <w:tcPr>
            <w:tcW w:w="4253" w:type="dxa"/>
            <w:vAlign w:val="bottom"/>
          </w:tcPr>
          <w:p w:rsidR="00316A99" w:rsidRDefault="00316A99" w:rsidP="00A26F92">
            <w:pPr>
              <w:ind w:left="215" w:right="-57"/>
            </w:pPr>
            <w:r>
              <w:t>в них студентов, человек</w:t>
            </w:r>
          </w:p>
        </w:tc>
        <w:tc>
          <w:tcPr>
            <w:tcW w:w="1134" w:type="dxa"/>
            <w:vAlign w:val="bottom"/>
          </w:tcPr>
          <w:p w:rsidR="00316A99" w:rsidRDefault="00316A99" w:rsidP="00A26F92">
            <w:pPr>
              <w:jc w:val="right"/>
            </w:pPr>
            <w:r>
              <w:t>6191</w:t>
            </w:r>
          </w:p>
        </w:tc>
        <w:tc>
          <w:tcPr>
            <w:tcW w:w="1134" w:type="dxa"/>
            <w:vAlign w:val="bottom"/>
          </w:tcPr>
          <w:p w:rsidR="00316A99" w:rsidRDefault="00316A99" w:rsidP="00A26F92">
            <w:pPr>
              <w:jc w:val="right"/>
            </w:pPr>
            <w:r>
              <w:t>5987</w:t>
            </w:r>
          </w:p>
        </w:tc>
        <w:tc>
          <w:tcPr>
            <w:tcW w:w="1134" w:type="dxa"/>
            <w:vAlign w:val="bottom"/>
          </w:tcPr>
          <w:p w:rsidR="00316A99" w:rsidRDefault="00316A99" w:rsidP="00A26F92">
            <w:pPr>
              <w:jc w:val="right"/>
            </w:pPr>
            <w:r>
              <w:t>5942</w:t>
            </w:r>
          </w:p>
        </w:tc>
        <w:tc>
          <w:tcPr>
            <w:tcW w:w="1134" w:type="dxa"/>
            <w:vAlign w:val="bottom"/>
          </w:tcPr>
          <w:p w:rsidR="00316A99" w:rsidRDefault="00316A99" w:rsidP="00A26F92">
            <w:pPr>
              <w:jc w:val="right"/>
            </w:pPr>
            <w:r>
              <w:t>5766</w:t>
            </w:r>
          </w:p>
        </w:tc>
        <w:tc>
          <w:tcPr>
            <w:tcW w:w="1134" w:type="dxa"/>
            <w:vAlign w:val="bottom"/>
          </w:tcPr>
          <w:p w:rsidR="00316A99" w:rsidRDefault="00316A99" w:rsidP="00A26F92">
            <w:pPr>
              <w:jc w:val="right"/>
            </w:pPr>
            <w:r>
              <w:t>5408</w:t>
            </w:r>
          </w:p>
        </w:tc>
      </w:tr>
      <w:tr w:rsidR="00316A99" w:rsidTr="001A482A">
        <w:tblPrEx>
          <w:tblBorders>
            <w:top w:val="single" w:sz="12" w:space="0" w:color="auto"/>
            <w:left w:val="none" w:sz="0" w:space="0" w:color="auto"/>
            <w:bottom w:val="single" w:sz="12" w:space="0" w:color="auto"/>
            <w:right w:val="none" w:sz="0" w:space="0" w:color="auto"/>
            <w:insideH w:val="none" w:sz="0" w:space="0" w:color="auto"/>
            <w:insideV w:val="single" w:sz="12" w:space="0" w:color="auto"/>
          </w:tblBorders>
        </w:tblPrEx>
        <w:trPr>
          <w:trHeight w:val="284"/>
          <w:jc w:val="center"/>
        </w:trPr>
        <w:tc>
          <w:tcPr>
            <w:tcW w:w="4253" w:type="dxa"/>
            <w:vAlign w:val="bottom"/>
          </w:tcPr>
          <w:p w:rsidR="00316A99" w:rsidRDefault="00316A99" w:rsidP="00A26F92">
            <w:pPr>
              <w:ind w:left="227"/>
            </w:pPr>
            <w:r>
              <w:t>на 10 000 человек населения</w:t>
            </w:r>
          </w:p>
        </w:tc>
        <w:tc>
          <w:tcPr>
            <w:tcW w:w="1134" w:type="dxa"/>
            <w:vAlign w:val="bottom"/>
          </w:tcPr>
          <w:p w:rsidR="00316A99" w:rsidRDefault="00316A99" w:rsidP="00A26F92">
            <w:pPr>
              <w:jc w:val="right"/>
            </w:pPr>
            <w:r>
              <w:t>203,8</w:t>
            </w:r>
          </w:p>
        </w:tc>
        <w:tc>
          <w:tcPr>
            <w:tcW w:w="1134" w:type="dxa"/>
            <w:vAlign w:val="bottom"/>
          </w:tcPr>
          <w:p w:rsidR="00316A99" w:rsidRDefault="00316A99" w:rsidP="00A26F92">
            <w:pPr>
              <w:jc w:val="right"/>
            </w:pPr>
            <w:r>
              <w:t>196,1</w:t>
            </w:r>
          </w:p>
        </w:tc>
        <w:tc>
          <w:tcPr>
            <w:tcW w:w="1134" w:type="dxa"/>
            <w:vAlign w:val="bottom"/>
          </w:tcPr>
          <w:p w:rsidR="00316A99" w:rsidRDefault="00316A99" w:rsidP="00A26F92">
            <w:pPr>
              <w:jc w:val="right"/>
            </w:pPr>
            <w:r>
              <w:t>193,3</w:t>
            </w:r>
          </w:p>
        </w:tc>
        <w:tc>
          <w:tcPr>
            <w:tcW w:w="1134" w:type="dxa"/>
            <w:vAlign w:val="bottom"/>
          </w:tcPr>
          <w:p w:rsidR="00316A99" w:rsidRDefault="00316A99" w:rsidP="00A26F92">
            <w:pPr>
              <w:jc w:val="right"/>
            </w:pPr>
            <w:r>
              <w:t>187,1</w:t>
            </w:r>
          </w:p>
        </w:tc>
        <w:tc>
          <w:tcPr>
            <w:tcW w:w="1134" w:type="dxa"/>
            <w:vAlign w:val="bottom"/>
          </w:tcPr>
          <w:p w:rsidR="00316A99" w:rsidRDefault="00316A99" w:rsidP="00A26F92">
            <w:pPr>
              <w:jc w:val="right"/>
            </w:pPr>
            <w:r>
              <w:t>174,8</w:t>
            </w:r>
          </w:p>
        </w:tc>
      </w:tr>
      <w:tr w:rsidR="00316A99" w:rsidTr="001A482A">
        <w:tblPrEx>
          <w:tblBorders>
            <w:top w:val="single" w:sz="12" w:space="0" w:color="auto"/>
            <w:left w:val="none" w:sz="0" w:space="0" w:color="auto"/>
            <w:bottom w:val="single" w:sz="12" w:space="0" w:color="auto"/>
            <w:right w:val="none" w:sz="0" w:space="0" w:color="auto"/>
            <w:insideH w:val="none" w:sz="0" w:space="0" w:color="auto"/>
            <w:insideV w:val="single" w:sz="12" w:space="0" w:color="auto"/>
          </w:tblBorders>
        </w:tblPrEx>
        <w:trPr>
          <w:jc w:val="center"/>
        </w:trPr>
        <w:tc>
          <w:tcPr>
            <w:tcW w:w="4253" w:type="dxa"/>
            <w:vAlign w:val="bottom"/>
          </w:tcPr>
          <w:p w:rsidR="00316A99" w:rsidRDefault="00316A99" w:rsidP="00A26F92">
            <w:pPr>
              <w:jc w:val="both"/>
            </w:pPr>
            <w:r>
              <w:t>Принято студентов в средние специальные учебные заведения, человек</w:t>
            </w:r>
          </w:p>
        </w:tc>
        <w:tc>
          <w:tcPr>
            <w:tcW w:w="1134" w:type="dxa"/>
            <w:vAlign w:val="bottom"/>
          </w:tcPr>
          <w:p w:rsidR="00316A99" w:rsidRDefault="00316A99" w:rsidP="00A26F92">
            <w:pPr>
              <w:jc w:val="right"/>
            </w:pPr>
            <w:r>
              <w:t>2466</w:t>
            </w:r>
          </w:p>
        </w:tc>
        <w:tc>
          <w:tcPr>
            <w:tcW w:w="1134" w:type="dxa"/>
            <w:vAlign w:val="bottom"/>
          </w:tcPr>
          <w:p w:rsidR="00316A99" w:rsidRDefault="00316A99" w:rsidP="00A26F92">
            <w:pPr>
              <w:jc w:val="right"/>
            </w:pPr>
            <w:r>
              <w:t>2181</w:t>
            </w:r>
          </w:p>
        </w:tc>
        <w:tc>
          <w:tcPr>
            <w:tcW w:w="1134" w:type="dxa"/>
            <w:vAlign w:val="bottom"/>
          </w:tcPr>
          <w:p w:rsidR="00316A99" w:rsidRDefault="00316A99" w:rsidP="00A26F92">
            <w:pPr>
              <w:jc w:val="right"/>
            </w:pPr>
            <w:r>
              <w:t>2206</w:t>
            </w:r>
          </w:p>
        </w:tc>
        <w:tc>
          <w:tcPr>
            <w:tcW w:w="1134" w:type="dxa"/>
            <w:vAlign w:val="bottom"/>
          </w:tcPr>
          <w:p w:rsidR="00316A99" w:rsidRPr="00D933EF" w:rsidRDefault="00316A99" w:rsidP="00A26F92">
            <w:pPr>
              <w:jc w:val="right"/>
            </w:pPr>
            <w:r>
              <w:t>2088</w:t>
            </w:r>
          </w:p>
        </w:tc>
        <w:tc>
          <w:tcPr>
            <w:tcW w:w="1134" w:type="dxa"/>
            <w:vAlign w:val="bottom"/>
          </w:tcPr>
          <w:p w:rsidR="00316A99" w:rsidRPr="00852338" w:rsidRDefault="00316A99" w:rsidP="00A26F92">
            <w:pPr>
              <w:jc w:val="right"/>
              <w:rPr>
                <w:lang w:val="en-US"/>
              </w:rPr>
            </w:pPr>
            <w:r>
              <w:rPr>
                <w:lang w:val="en-US"/>
              </w:rPr>
              <w:t>1720</w:t>
            </w:r>
          </w:p>
        </w:tc>
      </w:tr>
      <w:tr w:rsidR="00316A99" w:rsidTr="001A482A">
        <w:tblPrEx>
          <w:tblBorders>
            <w:top w:val="single" w:sz="12" w:space="0" w:color="auto"/>
            <w:left w:val="none" w:sz="0" w:space="0" w:color="auto"/>
            <w:bottom w:val="single" w:sz="12" w:space="0" w:color="auto"/>
            <w:right w:val="none" w:sz="0" w:space="0" w:color="auto"/>
            <w:insideH w:val="none" w:sz="0" w:space="0" w:color="auto"/>
            <w:insideV w:val="single" w:sz="12" w:space="0" w:color="auto"/>
          </w:tblBorders>
        </w:tblPrEx>
        <w:trPr>
          <w:jc w:val="center"/>
        </w:trPr>
        <w:tc>
          <w:tcPr>
            <w:tcW w:w="4253" w:type="dxa"/>
            <w:tcBorders>
              <w:bottom w:val="nil"/>
            </w:tcBorders>
            <w:vAlign w:val="bottom"/>
          </w:tcPr>
          <w:p w:rsidR="00316A99" w:rsidRDefault="00316A99" w:rsidP="00A26F92">
            <w:pPr>
              <w:jc w:val="both"/>
            </w:pPr>
            <w:r>
              <w:t xml:space="preserve">Выпущено специалистов из средних специальных учебных заведений, </w:t>
            </w:r>
            <w:r>
              <w:br/>
              <w:t>человек</w:t>
            </w:r>
          </w:p>
        </w:tc>
        <w:tc>
          <w:tcPr>
            <w:tcW w:w="1134" w:type="dxa"/>
            <w:tcBorders>
              <w:bottom w:val="nil"/>
            </w:tcBorders>
            <w:vAlign w:val="bottom"/>
          </w:tcPr>
          <w:p w:rsidR="00316A99" w:rsidRDefault="00316A99" w:rsidP="00A26F92">
            <w:pPr>
              <w:jc w:val="right"/>
            </w:pPr>
            <w:r>
              <w:t>1919</w:t>
            </w:r>
          </w:p>
        </w:tc>
        <w:tc>
          <w:tcPr>
            <w:tcW w:w="1134" w:type="dxa"/>
            <w:tcBorders>
              <w:bottom w:val="nil"/>
            </w:tcBorders>
            <w:vAlign w:val="bottom"/>
          </w:tcPr>
          <w:p w:rsidR="00316A99" w:rsidRDefault="00316A99" w:rsidP="00A26F92">
            <w:pPr>
              <w:jc w:val="right"/>
            </w:pPr>
            <w:r>
              <w:t>1753</w:t>
            </w:r>
          </w:p>
        </w:tc>
        <w:tc>
          <w:tcPr>
            <w:tcW w:w="1134" w:type="dxa"/>
            <w:tcBorders>
              <w:bottom w:val="nil"/>
            </w:tcBorders>
            <w:vAlign w:val="bottom"/>
          </w:tcPr>
          <w:p w:rsidR="00316A99" w:rsidRDefault="00316A99" w:rsidP="00A26F92">
            <w:pPr>
              <w:jc w:val="right"/>
            </w:pPr>
            <w:r>
              <w:t>1735</w:t>
            </w:r>
          </w:p>
        </w:tc>
        <w:tc>
          <w:tcPr>
            <w:tcW w:w="1134" w:type="dxa"/>
            <w:tcBorders>
              <w:bottom w:val="nil"/>
            </w:tcBorders>
            <w:vAlign w:val="bottom"/>
          </w:tcPr>
          <w:p w:rsidR="00316A99" w:rsidRPr="006D71CC" w:rsidRDefault="00316A99" w:rsidP="00A26F92">
            <w:pPr>
              <w:jc w:val="right"/>
            </w:pPr>
            <w:r>
              <w:t>1737</w:t>
            </w:r>
          </w:p>
        </w:tc>
        <w:tc>
          <w:tcPr>
            <w:tcW w:w="1134" w:type="dxa"/>
            <w:tcBorders>
              <w:bottom w:val="nil"/>
            </w:tcBorders>
            <w:vAlign w:val="bottom"/>
          </w:tcPr>
          <w:p w:rsidR="00316A99" w:rsidRPr="00852338" w:rsidRDefault="00316A99" w:rsidP="00A26F92">
            <w:pPr>
              <w:jc w:val="right"/>
              <w:rPr>
                <w:lang w:val="en-US"/>
              </w:rPr>
            </w:pPr>
            <w:r>
              <w:rPr>
                <w:lang w:val="en-US"/>
              </w:rPr>
              <w:t>1422</w:t>
            </w:r>
          </w:p>
        </w:tc>
      </w:tr>
      <w:tr w:rsidR="00316A99" w:rsidTr="001A482A">
        <w:tblPrEx>
          <w:tblBorders>
            <w:top w:val="single" w:sz="12" w:space="0" w:color="auto"/>
            <w:left w:val="none" w:sz="0" w:space="0" w:color="auto"/>
            <w:bottom w:val="single" w:sz="12" w:space="0" w:color="auto"/>
            <w:right w:val="none" w:sz="0" w:space="0" w:color="auto"/>
            <w:insideH w:val="none" w:sz="0" w:space="0" w:color="auto"/>
            <w:insideV w:val="single" w:sz="12" w:space="0" w:color="auto"/>
          </w:tblBorders>
        </w:tblPrEx>
        <w:trPr>
          <w:jc w:val="center"/>
        </w:trPr>
        <w:tc>
          <w:tcPr>
            <w:tcW w:w="4253" w:type="dxa"/>
            <w:tcBorders>
              <w:top w:val="nil"/>
              <w:bottom w:val="nil"/>
              <w:right w:val="single" w:sz="12" w:space="0" w:color="auto"/>
            </w:tcBorders>
            <w:vAlign w:val="bottom"/>
          </w:tcPr>
          <w:p w:rsidR="00316A99" w:rsidRDefault="00316A99" w:rsidP="00A26F92">
            <w:pPr>
              <w:ind w:left="227"/>
            </w:pPr>
            <w:r>
              <w:t>на 10 000 человек населения</w:t>
            </w:r>
          </w:p>
        </w:tc>
        <w:tc>
          <w:tcPr>
            <w:tcW w:w="1134" w:type="dxa"/>
            <w:tcBorders>
              <w:top w:val="nil"/>
              <w:left w:val="single" w:sz="12" w:space="0" w:color="auto"/>
              <w:bottom w:val="nil"/>
              <w:right w:val="single" w:sz="12" w:space="0" w:color="auto"/>
            </w:tcBorders>
            <w:vAlign w:val="bottom"/>
          </w:tcPr>
          <w:p w:rsidR="00316A99" w:rsidRDefault="00316A99" w:rsidP="00A26F92">
            <w:pPr>
              <w:jc w:val="right"/>
            </w:pPr>
            <w:r>
              <w:t>63,3</w:t>
            </w:r>
          </w:p>
        </w:tc>
        <w:tc>
          <w:tcPr>
            <w:tcW w:w="1134" w:type="dxa"/>
            <w:tcBorders>
              <w:top w:val="nil"/>
              <w:left w:val="single" w:sz="12" w:space="0" w:color="auto"/>
              <w:bottom w:val="nil"/>
              <w:right w:val="single" w:sz="12" w:space="0" w:color="auto"/>
            </w:tcBorders>
            <w:vAlign w:val="bottom"/>
          </w:tcPr>
          <w:p w:rsidR="00316A99" w:rsidRDefault="00316A99" w:rsidP="00A26F92">
            <w:pPr>
              <w:jc w:val="right"/>
            </w:pPr>
            <w:r>
              <w:t>57,6</w:t>
            </w:r>
          </w:p>
        </w:tc>
        <w:tc>
          <w:tcPr>
            <w:tcW w:w="1134" w:type="dxa"/>
            <w:tcBorders>
              <w:top w:val="nil"/>
              <w:left w:val="single" w:sz="12" w:space="0" w:color="auto"/>
              <w:bottom w:val="nil"/>
              <w:right w:val="single" w:sz="12" w:space="0" w:color="auto"/>
            </w:tcBorders>
            <w:vAlign w:val="bottom"/>
          </w:tcPr>
          <w:p w:rsidR="00316A99" w:rsidRDefault="00316A99" w:rsidP="00A26F92">
            <w:pPr>
              <w:jc w:val="right"/>
            </w:pPr>
            <w:r>
              <w:t>56,6</w:t>
            </w:r>
          </w:p>
        </w:tc>
        <w:tc>
          <w:tcPr>
            <w:tcW w:w="1134" w:type="dxa"/>
            <w:tcBorders>
              <w:top w:val="nil"/>
              <w:left w:val="single" w:sz="12" w:space="0" w:color="auto"/>
              <w:bottom w:val="nil"/>
              <w:right w:val="single" w:sz="12" w:space="0" w:color="auto"/>
            </w:tcBorders>
            <w:vAlign w:val="bottom"/>
          </w:tcPr>
          <w:p w:rsidR="00316A99" w:rsidRPr="006D71CC" w:rsidRDefault="00316A99" w:rsidP="00A26F92">
            <w:pPr>
              <w:jc w:val="right"/>
            </w:pPr>
            <w:r>
              <w:t>56,4</w:t>
            </w:r>
          </w:p>
        </w:tc>
        <w:tc>
          <w:tcPr>
            <w:tcW w:w="1134" w:type="dxa"/>
            <w:tcBorders>
              <w:top w:val="nil"/>
              <w:left w:val="single" w:sz="12" w:space="0" w:color="auto"/>
              <w:bottom w:val="nil"/>
            </w:tcBorders>
            <w:vAlign w:val="bottom"/>
          </w:tcPr>
          <w:p w:rsidR="00316A99" w:rsidRPr="006D71CC" w:rsidRDefault="00316A99" w:rsidP="00A26F92">
            <w:pPr>
              <w:jc w:val="right"/>
            </w:pPr>
            <w:r>
              <w:t>46,1</w:t>
            </w:r>
          </w:p>
        </w:tc>
      </w:tr>
      <w:tr w:rsidR="00316A99" w:rsidTr="001A482A">
        <w:trPr>
          <w:jc w:val="center"/>
        </w:trPr>
        <w:tc>
          <w:tcPr>
            <w:tcW w:w="4253" w:type="dxa"/>
            <w:tcBorders>
              <w:top w:val="nil"/>
              <w:left w:val="nil"/>
              <w:bottom w:val="nil"/>
              <w:right w:val="single" w:sz="12" w:space="0" w:color="auto"/>
            </w:tcBorders>
            <w:vAlign w:val="bottom"/>
          </w:tcPr>
          <w:p w:rsidR="00316A99" w:rsidRDefault="00316A99" w:rsidP="00A26F92">
            <w:pPr>
              <w:jc w:val="both"/>
            </w:pPr>
            <w:r>
              <w:t>Число высших учебных заведений (включая филиалы), единиц</w:t>
            </w:r>
          </w:p>
        </w:tc>
        <w:tc>
          <w:tcPr>
            <w:tcW w:w="1134" w:type="dxa"/>
            <w:tcBorders>
              <w:top w:val="nil"/>
              <w:left w:val="single" w:sz="12" w:space="0" w:color="auto"/>
              <w:bottom w:val="nil"/>
              <w:right w:val="single" w:sz="12" w:space="0" w:color="auto"/>
            </w:tcBorders>
            <w:vAlign w:val="bottom"/>
          </w:tcPr>
          <w:p w:rsidR="00316A99" w:rsidRDefault="00316A99" w:rsidP="00A26F92">
            <w:pPr>
              <w:jc w:val="right"/>
            </w:pPr>
            <w:r>
              <w:t>6</w:t>
            </w:r>
          </w:p>
        </w:tc>
        <w:tc>
          <w:tcPr>
            <w:tcW w:w="1134" w:type="dxa"/>
            <w:tcBorders>
              <w:top w:val="nil"/>
              <w:left w:val="single" w:sz="12" w:space="0" w:color="auto"/>
              <w:bottom w:val="nil"/>
              <w:right w:val="single" w:sz="12" w:space="0" w:color="auto"/>
            </w:tcBorders>
            <w:vAlign w:val="bottom"/>
          </w:tcPr>
          <w:p w:rsidR="00316A99" w:rsidRDefault="00316A99" w:rsidP="00A26F92">
            <w:pPr>
              <w:jc w:val="right"/>
            </w:pPr>
            <w:r>
              <w:t>5</w:t>
            </w:r>
          </w:p>
        </w:tc>
        <w:tc>
          <w:tcPr>
            <w:tcW w:w="1134" w:type="dxa"/>
            <w:tcBorders>
              <w:top w:val="nil"/>
              <w:left w:val="single" w:sz="12" w:space="0" w:color="auto"/>
              <w:bottom w:val="nil"/>
              <w:right w:val="single" w:sz="12" w:space="0" w:color="auto"/>
            </w:tcBorders>
            <w:vAlign w:val="bottom"/>
          </w:tcPr>
          <w:p w:rsidR="00316A99" w:rsidRDefault="00316A99" w:rsidP="00A26F92">
            <w:pPr>
              <w:jc w:val="right"/>
            </w:pPr>
            <w:r>
              <w:t>4</w:t>
            </w:r>
          </w:p>
        </w:tc>
        <w:tc>
          <w:tcPr>
            <w:tcW w:w="1134" w:type="dxa"/>
            <w:tcBorders>
              <w:top w:val="nil"/>
              <w:left w:val="single" w:sz="12" w:space="0" w:color="auto"/>
              <w:bottom w:val="nil"/>
              <w:right w:val="single" w:sz="12" w:space="0" w:color="auto"/>
            </w:tcBorders>
            <w:vAlign w:val="bottom"/>
          </w:tcPr>
          <w:p w:rsidR="00316A99" w:rsidRDefault="00316A99" w:rsidP="00A26F92">
            <w:pPr>
              <w:jc w:val="right"/>
            </w:pPr>
            <w:r>
              <w:t>4</w:t>
            </w:r>
          </w:p>
        </w:tc>
        <w:tc>
          <w:tcPr>
            <w:tcW w:w="1134" w:type="dxa"/>
            <w:tcBorders>
              <w:top w:val="nil"/>
              <w:left w:val="single" w:sz="12" w:space="0" w:color="auto"/>
              <w:bottom w:val="nil"/>
              <w:right w:val="nil"/>
            </w:tcBorders>
            <w:vAlign w:val="bottom"/>
          </w:tcPr>
          <w:p w:rsidR="00316A99" w:rsidRDefault="00316A99" w:rsidP="00A26F92">
            <w:pPr>
              <w:jc w:val="right"/>
            </w:pPr>
            <w:r>
              <w:t>4</w:t>
            </w:r>
          </w:p>
        </w:tc>
      </w:tr>
      <w:tr w:rsidR="00316A99" w:rsidTr="001A482A">
        <w:trPr>
          <w:jc w:val="center"/>
        </w:trPr>
        <w:tc>
          <w:tcPr>
            <w:tcW w:w="4253" w:type="dxa"/>
            <w:tcBorders>
              <w:top w:val="nil"/>
              <w:left w:val="nil"/>
              <w:bottom w:val="nil"/>
              <w:right w:val="single" w:sz="12" w:space="0" w:color="auto"/>
            </w:tcBorders>
            <w:vAlign w:val="bottom"/>
          </w:tcPr>
          <w:p w:rsidR="00316A99" w:rsidRDefault="00316A99" w:rsidP="00A26F92">
            <w:pPr>
              <w:ind w:left="567"/>
            </w:pPr>
            <w:r>
              <w:t>в том числе:</w:t>
            </w:r>
          </w:p>
          <w:p w:rsidR="00316A99" w:rsidRDefault="00316A99" w:rsidP="00A26F92">
            <w:pPr>
              <w:ind w:left="227"/>
            </w:pPr>
            <w:r>
              <w:t>государственные</w:t>
            </w:r>
          </w:p>
        </w:tc>
        <w:tc>
          <w:tcPr>
            <w:tcW w:w="1134" w:type="dxa"/>
            <w:tcBorders>
              <w:top w:val="nil"/>
              <w:left w:val="single" w:sz="12" w:space="0" w:color="auto"/>
              <w:bottom w:val="nil"/>
              <w:right w:val="single" w:sz="12" w:space="0" w:color="auto"/>
            </w:tcBorders>
            <w:vAlign w:val="bottom"/>
          </w:tcPr>
          <w:p w:rsidR="00316A99" w:rsidRDefault="00316A99" w:rsidP="00A26F92">
            <w:pPr>
              <w:jc w:val="right"/>
            </w:pPr>
            <w:r>
              <w:t>3</w:t>
            </w:r>
          </w:p>
        </w:tc>
        <w:tc>
          <w:tcPr>
            <w:tcW w:w="1134" w:type="dxa"/>
            <w:tcBorders>
              <w:top w:val="nil"/>
              <w:left w:val="single" w:sz="12" w:space="0" w:color="auto"/>
              <w:bottom w:val="nil"/>
              <w:right w:val="single" w:sz="12" w:space="0" w:color="auto"/>
            </w:tcBorders>
            <w:vAlign w:val="bottom"/>
          </w:tcPr>
          <w:p w:rsidR="00316A99" w:rsidRDefault="00316A99" w:rsidP="00A26F92">
            <w:pPr>
              <w:jc w:val="right"/>
            </w:pPr>
            <w:r>
              <w:t>4</w:t>
            </w:r>
          </w:p>
        </w:tc>
        <w:tc>
          <w:tcPr>
            <w:tcW w:w="1134" w:type="dxa"/>
            <w:tcBorders>
              <w:top w:val="nil"/>
              <w:left w:val="single" w:sz="12" w:space="0" w:color="auto"/>
              <w:bottom w:val="nil"/>
              <w:right w:val="single" w:sz="12" w:space="0" w:color="auto"/>
            </w:tcBorders>
            <w:vAlign w:val="bottom"/>
          </w:tcPr>
          <w:p w:rsidR="00316A99" w:rsidRDefault="00316A99" w:rsidP="00A26F92">
            <w:pPr>
              <w:jc w:val="right"/>
            </w:pPr>
            <w:r>
              <w:t>3</w:t>
            </w:r>
          </w:p>
        </w:tc>
        <w:tc>
          <w:tcPr>
            <w:tcW w:w="1134" w:type="dxa"/>
            <w:tcBorders>
              <w:top w:val="nil"/>
              <w:left w:val="single" w:sz="12" w:space="0" w:color="auto"/>
              <w:bottom w:val="nil"/>
              <w:right w:val="single" w:sz="12" w:space="0" w:color="auto"/>
            </w:tcBorders>
            <w:vAlign w:val="bottom"/>
          </w:tcPr>
          <w:p w:rsidR="00316A99" w:rsidRDefault="00316A99" w:rsidP="00A26F92">
            <w:pPr>
              <w:jc w:val="right"/>
            </w:pPr>
            <w:r>
              <w:t>2</w:t>
            </w:r>
          </w:p>
        </w:tc>
        <w:tc>
          <w:tcPr>
            <w:tcW w:w="1134" w:type="dxa"/>
            <w:tcBorders>
              <w:top w:val="nil"/>
              <w:left w:val="single" w:sz="12" w:space="0" w:color="auto"/>
              <w:bottom w:val="nil"/>
              <w:right w:val="nil"/>
            </w:tcBorders>
            <w:vAlign w:val="bottom"/>
          </w:tcPr>
          <w:p w:rsidR="00316A99" w:rsidRDefault="00316A99" w:rsidP="00A26F92">
            <w:pPr>
              <w:jc w:val="right"/>
            </w:pPr>
            <w:r>
              <w:t>3</w:t>
            </w:r>
          </w:p>
        </w:tc>
      </w:tr>
      <w:tr w:rsidR="00316A99" w:rsidTr="001A482A">
        <w:trPr>
          <w:jc w:val="center"/>
        </w:trPr>
        <w:tc>
          <w:tcPr>
            <w:tcW w:w="4253" w:type="dxa"/>
            <w:tcBorders>
              <w:top w:val="nil"/>
              <w:left w:val="nil"/>
              <w:bottom w:val="nil"/>
              <w:right w:val="single" w:sz="12" w:space="0" w:color="auto"/>
            </w:tcBorders>
            <w:vAlign w:val="bottom"/>
          </w:tcPr>
          <w:p w:rsidR="00316A99" w:rsidRDefault="00316A99" w:rsidP="00A26F92">
            <w:pPr>
              <w:ind w:left="227"/>
              <w:rPr>
                <w:vertAlign w:val="superscript"/>
              </w:rPr>
            </w:pPr>
            <w:r>
              <w:t xml:space="preserve">негосударственные </w:t>
            </w:r>
          </w:p>
        </w:tc>
        <w:tc>
          <w:tcPr>
            <w:tcW w:w="1134" w:type="dxa"/>
            <w:tcBorders>
              <w:top w:val="nil"/>
              <w:left w:val="single" w:sz="12" w:space="0" w:color="auto"/>
              <w:bottom w:val="nil"/>
              <w:right w:val="single" w:sz="12" w:space="0" w:color="auto"/>
            </w:tcBorders>
            <w:vAlign w:val="bottom"/>
          </w:tcPr>
          <w:p w:rsidR="00316A99" w:rsidRDefault="00316A99" w:rsidP="00A26F92">
            <w:pPr>
              <w:jc w:val="right"/>
            </w:pPr>
            <w:r>
              <w:t>3</w:t>
            </w:r>
          </w:p>
        </w:tc>
        <w:tc>
          <w:tcPr>
            <w:tcW w:w="1134" w:type="dxa"/>
            <w:tcBorders>
              <w:top w:val="nil"/>
              <w:left w:val="single" w:sz="12" w:space="0" w:color="auto"/>
              <w:bottom w:val="nil"/>
              <w:right w:val="single" w:sz="12" w:space="0" w:color="auto"/>
            </w:tcBorders>
            <w:vAlign w:val="bottom"/>
          </w:tcPr>
          <w:p w:rsidR="00316A99" w:rsidRDefault="00316A99" w:rsidP="00A26F92">
            <w:pPr>
              <w:jc w:val="right"/>
            </w:pPr>
            <w:r>
              <w:t>1</w:t>
            </w:r>
          </w:p>
        </w:tc>
        <w:tc>
          <w:tcPr>
            <w:tcW w:w="1134" w:type="dxa"/>
            <w:tcBorders>
              <w:top w:val="nil"/>
              <w:left w:val="single" w:sz="12" w:space="0" w:color="auto"/>
              <w:bottom w:val="nil"/>
              <w:right w:val="single" w:sz="12" w:space="0" w:color="auto"/>
            </w:tcBorders>
            <w:vAlign w:val="bottom"/>
          </w:tcPr>
          <w:p w:rsidR="00316A99" w:rsidRDefault="00316A99" w:rsidP="00A26F92">
            <w:pPr>
              <w:jc w:val="right"/>
            </w:pPr>
            <w:r>
              <w:t>1</w:t>
            </w:r>
          </w:p>
        </w:tc>
        <w:tc>
          <w:tcPr>
            <w:tcW w:w="1134" w:type="dxa"/>
            <w:tcBorders>
              <w:top w:val="nil"/>
              <w:left w:val="single" w:sz="12" w:space="0" w:color="auto"/>
              <w:bottom w:val="nil"/>
              <w:right w:val="single" w:sz="12" w:space="0" w:color="auto"/>
            </w:tcBorders>
            <w:vAlign w:val="bottom"/>
          </w:tcPr>
          <w:p w:rsidR="00316A99" w:rsidRDefault="00316A99" w:rsidP="00A26F92">
            <w:pPr>
              <w:jc w:val="right"/>
            </w:pPr>
            <w:r>
              <w:t>2</w:t>
            </w:r>
          </w:p>
        </w:tc>
        <w:tc>
          <w:tcPr>
            <w:tcW w:w="1134" w:type="dxa"/>
            <w:tcBorders>
              <w:top w:val="nil"/>
              <w:left w:val="single" w:sz="12" w:space="0" w:color="auto"/>
              <w:bottom w:val="nil"/>
              <w:right w:val="nil"/>
            </w:tcBorders>
            <w:vAlign w:val="bottom"/>
          </w:tcPr>
          <w:p w:rsidR="00316A99" w:rsidRDefault="00316A99" w:rsidP="00A26F92">
            <w:pPr>
              <w:jc w:val="right"/>
            </w:pPr>
            <w:r>
              <w:t>1</w:t>
            </w:r>
          </w:p>
        </w:tc>
      </w:tr>
      <w:tr w:rsidR="00316A99" w:rsidTr="001A482A">
        <w:trPr>
          <w:jc w:val="center"/>
        </w:trPr>
        <w:tc>
          <w:tcPr>
            <w:tcW w:w="4253" w:type="dxa"/>
            <w:tcBorders>
              <w:top w:val="nil"/>
              <w:left w:val="nil"/>
              <w:bottom w:val="nil"/>
              <w:right w:val="single" w:sz="12" w:space="0" w:color="auto"/>
            </w:tcBorders>
            <w:vAlign w:val="bottom"/>
          </w:tcPr>
          <w:p w:rsidR="00316A99" w:rsidRDefault="00316A99" w:rsidP="00A26F92">
            <w:pPr>
              <w:jc w:val="both"/>
            </w:pPr>
            <w:r>
              <w:t>Численность студентов в высших учебных заведениях, человек</w:t>
            </w:r>
          </w:p>
        </w:tc>
        <w:tc>
          <w:tcPr>
            <w:tcW w:w="1134" w:type="dxa"/>
            <w:tcBorders>
              <w:top w:val="nil"/>
              <w:left w:val="single" w:sz="12" w:space="0" w:color="auto"/>
              <w:bottom w:val="nil"/>
              <w:right w:val="single" w:sz="12" w:space="0" w:color="auto"/>
            </w:tcBorders>
            <w:vAlign w:val="bottom"/>
          </w:tcPr>
          <w:p w:rsidR="00316A99" w:rsidRDefault="00316A99" w:rsidP="00A26F92">
            <w:pPr>
              <w:jc w:val="right"/>
            </w:pPr>
            <w:r>
              <w:t>6538</w:t>
            </w:r>
          </w:p>
        </w:tc>
        <w:tc>
          <w:tcPr>
            <w:tcW w:w="1134" w:type="dxa"/>
            <w:tcBorders>
              <w:top w:val="nil"/>
              <w:left w:val="single" w:sz="12" w:space="0" w:color="auto"/>
              <w:bottom w:val="nil"/>
              <w:right w:val="single" w:sz="12" w:space="0" w:color="auto"/>
            </w:tcBorders>
            <w:vAlign w:val="bottom"/>
          </w:tcPr>
          <w:p w:rsidR="00316A99" w:rsidRDefault="00316A99" w:rsidP="00A26F92">
            <w:pPr>
              <w:jc w:val="right"/>
            </w:pPr>
            <w:r>
              <w:t>5957</w:t>
            </w:r>
          </w:p>
        </w:tc>
        <w:tc>
          <w:tcPr>
            <w:tcW w:w="1134" w:type="dxa"/>
            <w:tcBorders>
              <w:top w:val="nil"/>
              <w:left w:val="single" w:sz="12" w:space="0" w:color="auto"/>
              <w:bottom w:val="nil"/>
              <w:right w:val="single" w:sz="12" w:space="0" w:color="auto"/>
            </w:tcBorders>
            <w:vAlign w:val="bottom"/>
          </w:tcPr>
          <w:p w:rsidR="00316A99" w:rsidRDefault="00316A99" w:rsidP="00A26F92">
            <w:pPr>
              <w:jc w:val="right"/>
            </w:pPr>
            <w:r>
              <w:t>6010</w:t>
            </w:r>
          </w:p>
        </w:tc>
        <w:tc>
          <w:tcPr>
            <w:tcW w:w="1134" w:type="dxa"/>
            <w:tcBorders>
              <w:top w:val="nil"/>
              <w:left w:val="single" w:sz="12" w:space="0" w:color="auto"/>
              <w:bottom w:val="nil"/>
              <w:right w:val="single" w:sz="12" w:space="0" w:color="auto"/>
            </w:tcBorders>
            <w:vAlign w:val="bottom"/>
          </w:tcPr>
          <w:p w:rsidR="00316A99" w:rsidRDefault="00316A99" w:rsidP="00A26F92">
            <w:pPr>
              <w:jc w:val="right"/>
            </w:pPr>
            <w:r>
              <w:t>6227</w:t>
            </w:r>
          </w:p>
        </w:tc>
        <w:tc>
          <w:tcPr>
            <w:tcW w:w="1134" w:type="dxa"/>
            <w:tcBorders>
              <w:top w:val="nil"/>
              <w:left w:val="single" w:sz="12" w:space="0" w:color="auto"/>
              <w:bottom w:val="nil"/>
              <w:right w:val="nil"/>
            </w:tcBorders>
            <w:vAlign w:val="bottom"/>
          </w:tcPr>
          <w:p w:rsidR="00316A99" w:rsidRDefault="00316A99" w:rsidP="00A26F92">
            <w:pPr>
              <w:jc w:val="right"/>
            </w:pPr>
            <w:r>
              <w:t>5907</w:t>
            </w:r>
          </w:p>
        </w:tc>
      </w:tr>
      <w:tr w:rsidR="00316A99" w:rsidTr="001A482A">
        <w:trPr>
          <w:jc w:val="center"/>
        </w:trPr>
        <w:tc>
          <w:tcPr>
            <w:tcW w:w="4253" w:type="dxa"/>
            <w:tcBorders>
              <w:top w:val="nil"/>
              <w:left w:val="nil"/>
              <w:bottom w:val="nil"/>
              <w:right w:val="single" w:sz="12" w:space="0" w:color="auto"/>
            </w:tcBorders>
            <w:vAlign w:val="bottom"/>
          </w:tcPr>
          <w:p w:rsidR="00316A99" w:rsidRDefault="00316A99" w:rsidP="00A26F92">
            <w:pPr>
              <w:tabs>
                <w:tab w:val="left" w:pos="176"/>
              </w:tabs>
              <w:ind w:left="567"/>
            </w:pPr>
            <w:r>
              <w:t>в том числе:</w:t>
            </w:r>
          </w:p>
          <w:p w:rsidR="00316A99" w:rsidRDefault="00316A99" w:rsidP="00A26F92">
            <w:pPr>
              <w:tabs>
                <w:tab w:val="left" w:pos="176"/>
              </w:tabs>
              <w:ind w:left="227"/>
            </w:pPr>
            <w:r>
              <w:t>на 10 000 человек населения</w:t>
            </w:r>
          </w:p>
        </w:tc>
        <w:tc>
          <w:tcPr>
            <w:tcW w:w="1134" w:type="dxa"/>
            <w:tcBorders>
              <w:top w:val="nil"/>
              <w:left w:val="single" w:sz="12" w:space="0" w:color="auto"/>
              <w:bottom w:val="nil"/>
              <w:right w:val="single" w:sz="12" w:space="0" w:color="auto"/>
            </w:tcBorders>
            <w:vAlign w:val="bottom"/>
          </w:tcPr>
          <w:p w:rsidR="00316A99" w:rsidRDefault="00316A99" w:rsidP="00A26F92">
            <w:pPr>
              <w:jc w:val="right"/>
            </w:pPr>
            <w:r>
              <w:t>215,2</w:t>
            </w:r>
          </w:p>
        </w:tc>
        <w:tc>
          <w:tcPr>
            <w:tcW w:w="1134" w:type="dxa"/>
            <w:tcBorders>
              <w:top w:val="nil"/>
              <w:left w:val="single" w:sz="12" w:space="0" w:color="auto"/>
              <w:bottom w:val="nil"/>
              <w:right w:val="single" w:sz="12" w:space="0" w:color="auto"/>
            </w:tcBorders>
            <w:vAlign w:val="bottom"/>
          </w:tcPr>
          <w:p w:rsidR="00316A99" w:rsidRDefault="00316A99" w:rsidP="00A26F92">
            <w:pPr>
              <w:jc w:val="right"/>
            </w:pPr>
            <w:r>
              <w:t>195,1</w:t>
            </w:r>
          </w:p>
        </w:tc>
        <w:tc>
          <w:tcPr>
            <w:tcW w:w="1134" w:type="dxa"/>
            <w:tcBorders>
              <w:top w:val="nil"/>
              <w:left w:val="single" w:sz="12" w:space="0" w:color="auto"/>
              <w:bottom w:val="nil"/>
              <w:right w:val="single" w:sz="12" w:space="0" w:color="auto"/>
            </w:tcBorders>
            <w:vAlign w:val="bottom"/>
          </w:tcPr>
          <w:p w:rsidR="00316A99" w:rsidRDefault="00316A99" w:rsidP="00A26F92">
            <w:pPr>
              <w:jc w:val="right"/>
            </w:pPr>
            <w:r>
              <w:t>195,6</w:t>
            </w:r>
          </w:p>
        </w:tc>
        <w:tc>
          <w:tcPr>
            <w:tcW w:w="1134" w:type="dxa"/>
            <w:tcBorders>
              <w:top w:val="nil"/>
              <w:left w:val="single" w:sz="12" w:space="0" w:color="auto"/>
              <w:bottom w:val="nil"/>
              <w:right w:val="single" w:sz="12" w:space="0" w:color="auto"/>
            </w:tcBorders>
            <w:vAlign w:val="bottom"/>
          </w:tcPr>
          <w:p w:rsidR="00316A99" w:rsidRDefault="00316A99" w:rsidP="00A26F92">
            <w:pPr>
              <w:jc w:val="right"/>
            </w:pPr>
            <w:r>
              <w:t>202,1</w:t>
            </w:r>
          </w:p>
        </w:tc>
        <w:tc>
          <w:tcPr>
            <w:tcW w:w="1134" w:type="dxa"/>
            <w:tcBorders>
              <w:top w:val="nil"/>
              <w:left w:val="single" w:sz="12" w:space="0" w:color="auto"/>
              <w:bottom w:val="nil"/>
              <w:right w:val="nil"/>
            </w:tcBorders>
            <w:vAlign w:val="bottom"/>
          </w:tcPr>
          <w:p w:rsidR="00316A99" w:rsidRDefault="00316A99" w:rsidP="00A26F92">
            <w:pPr>
              <w:jc w:val="right"/>
            </w:pPr>
            <w:r>
              <w:t>191,0</w:t>
            </w:r>
          </w:p>
        </w:tc>
      </w:tr>
      <w:tr w:rsidR="00316A99" w:rsidTr="001A482A">
        <w:trPr>
          <w:jc w:val="center"/>
        </w:trPr>
        <w:tc>
          <w:tcPr>
            <w:tcW w:w="4253" w:type="dxa"/>
            <w:tcBorders>
              <w:top w:val="nil"/>
              <w:left w:val="nil"/>
              <w:bottom w:val="nil"/>
              <w:right w:val="single" w:sz="12" w:space="0" w:color="auto"/>
            </w:tcBorders>
            <w:vAlign w:val="bottom"/>
          </w:tcPr>
          <w:p w:rsidR="00316A99" w:rsidRDefault="00316A99" w:rsidP="00A26F92">
            <w:pPr>
              <w:ind w:left="227"/>
            </w:pPr>
            <w:r>
              <w:t>в государственных – всего</w:t>
            </w:r>
          </w:p>
        </w:tc>
        <w:tc>
          <w:tcPr>
            <w:tcW w:w="1134" w:type="dxa"/>
            <w:tcBorders>
              <w:top w:val="nil"/>
              <w:left w:val="single" w:sz="12" w:space="0" w:color="auto"/>
              <w:bottom w:val="nil"/>
              <w:right w:val="single" w:sz="12" w:space="0" w:color="auto"/>
            </w:tcBorders>
            <w:vAlign w:val="bottom"/>
          </w:tcPr>
          <w:p w:rsidR="00316A99" w:rsidRDefault="00316A99" w:rsidP="00A26F92">
            <w:pPr>
              <w:jc w:val="right"/>
            </w:pPr>
            <w:r>
              <w:t>5468</w:t>
            </w:r>
          </w:p>
        </w:tc>
        <w:tc>
          <w:tcPr>
            <w:tcW w:w="1134" w:type="dxa"/>
            <w:tcBorders>
              <w:top w:val="nil"/>
              <w:left w:val="single" w:sz="12" w:space="0" w:color="auto"/>
              <w:bottom w:val="nil"/>
              <w:right w:val="single" w:sz="12" w:space="0" w:color="auto"/>
            </w:tcBorders>
            <w:vAlign w:val="bottom"/>
          </w:tcPr>
          <w:p w:rsidR="00316A99" w:rsidRDefault="00316A99" w:rsidP="00A26F92">
            <w:pPr>
              <w:jc w:val="right"/>
            </w:pPr>
            <w:r>
              <w:t>5750</w:t>
            </w:r>
          </w:p>
        </w:tc>
        <w:tc>
          <w:tcPr>
            <w:tcW w:w="1134" w:type="dxa"/>
            <w:tcBorders>
              <w:top w:val="nil"/>
              <w:left w:val="single" w:sz="12" w:space="0" w:color="auto"/>
              <w:bottom w:val="nil"/>
              <w:right w:val="single" w:sz="12" w:space="0" w:color="auto"/>
            </w:tcBorders>
            <w:vAlign w:val="bottom"/>
          </w:tcPr>
          <w:p w:rsidR="00316A99" w:rsidRDefault="00316A99" w:rsidP="00A26F92">
            <w:pPr>
              <w:jc w:val="right"/>
            </w:pPr>
            <w:r>
              <w:t>5820</w:t>
            </w:r>
          </w:p>
        </w:tc>
        <w:tc>
          <w:tcPr>
            <w:tcW w:w="1134" w:type="dxa"/>
            <w:tcBorders>
              <w:top w:val="nil"/>
              <w:left w:val="single" w:sz="12" w:space="0" w:color="auto"/>
              <w:bottom w:val="nil"/>
              <w:right w:val="single" w:sz="12" w:space="0" w:color="auto"/>
            </w:tcBorders>
            <w:vAlign w:val="bottom"/>
          </w:tcPr>
          <w:p w:rsidR="00316A99" w:rsidRDefault="00316A99" w:rsidP="00A26F92">
            <w:pPr>
              <w:jc w:val="right"/>
            </w:pPr>
            <w:r>
              <w:t>5855</w:t>
            </w:r>
          </w:p>
        </w:tc>
        <w:tc>
          <w:tcPr>
            <w:tcW w:w="1134" w:type="dxa"/>
            <w:tcBorders>
              <w:top w:val="nil"/>
              <w:left w:val="single" w:sz="12" w:space="0" w:color="auto"/>
              <w:bottom w:val="nil"/>
              <w:right w:val="nil"/>
            </w:tcBorders>
            <w:vAlign w:val="bottom"/>
          </w:tcPr>
          <w:p w:rsidR="00316A99" w:rsidRDefault="00316A99" w:rsidP="00A26F92">
            <w:pPr>
              <w:jc w:val="right"/>
            </w:pPr>
            <w:r>
              <w:t>5763</w:t>
            </w:r>
          </w:p>
        </w:tc>
      </w:tr>
      <w:tr w:rsidR="00316A99" w:rsidTr="001A482A">
        <w:trPr>
          <w:jc w:val="center"/>
        </w:trPr>
        <w:tc>
          <w:tcPr>
            <w:tcW w:w="4253" w:type="dxa"/>
            <w:tcBorders>
              <w:top w:val="nil"/>
              <w:left w:val="nil"/>
              <w:bottom w:val="nil"/>
              <w:right w:val="single" w:sz="12" w:space="0" w:color="auto"/>
            </w:tcBorders>
            <w:vAlign w:val="bottom"/>
          </w:tcPr>
          <w:p w:rsidR="00316A99" w:rsidRDefault="00316A99" w:rsidP="00A26F92">
            <w:pPr>
              <w:tabs>
                <w:tab w:val="left" w:pos="935"/>
              </w:tabs>
              <w:ind w:left="575"/>
            </w:pPr>
            <w:r>
              <w:t>на 10 000 человек населения</w:t>
            </w:r>
          </w:p>
        </w:tc>
        <w:tc>
          <w:tcPr>
            <w:tcW w:w="1134" w:type="dxa"/>
            <w:tcBorders>
              <w:top w:val="nil"/>
              <w:left w:val="single" w:sz="12" w:space="0" w:color="auto"/>
              <w:bottom w:val="nil"/>
              <w:right w:val="single" w:sz="12" w:space="0" w:color="auto"/>
            </w:tcBorders>
            <w:vAlign w:val="bottom"/>
          </w:tcPr>
          <w:p w:rsidR="00316A99" w:rsidRDefault="00316A99" w:rsidP="00A26F92">
            <w:pPr>
              <w:jc w:val="right"/>
            </w:pPr>
            <w:r>
              <w:t>180,0</w:t>
            </w:r>
          </w:p>
        </w:tc>
        <w:tc>
          <w:tcPr>
            <w:tcW w:w="1134" w:type="dxa"/>
            <w:tcBorders>
              <w:top w:val="nil"/>
              <w:left w:val="single" w:sz="12" w:space="0" w:color="auto"/>
              <w:bottom w:val="nil"/>
              <w:right w:val="single" w:sz="12" w:space="0" w:color="auto"/>
            </w:tcBorders>
            <w:vAlign w:val="bottom"/>
          </w:tcPr>
          <w:p w:rsidR="00316A99" w:rsidRDefault="00316A99" w:rsidP="00A26F92">
            <w:pPr>
              <w:jc w:val="right"/>
            </w:pPr>
            <w:r>
              <w:t>188,3</w:t>
            </w:r>
          </w:p>
        </w:tc>
        <w:tc>
          <w:tcPr>
            <w:tcW w:w="1134" w:type="dxa"/>
            <w:tcBorders>
              <w:top w:val="nil"/>
              <w:left w:val="single" w:sz="12" w:space="0" w:color="auto"/>
              <w:bottom w:val="nil"/>
              <w:right w:val="single" w:sz="12" w:space="0" w:color="auto"/>
            </w:tcBorders>
            <w:vAlign w:val="bottom"/>
          </w:tcPr>
          <w:p w:rsidR="00316A99" w:rsidRDefault="00316A99" w:rsidP="00A26F92">
            <w:pPr>
              <w:jc w:val="right"/>
            </w:pPr>
            <w:r>
              <w:t>189,4</w:t>
            </w:r>
          </w:p>
        </w:tc>
        <w:tc>
          <w:tcPr>
            <w:tcW w:w="1134" w:type="dxa"/>
            <w:tcBorders>
              <w:top w:val="nil"/>
              <w:left w:val="single" w:sz="12" w:space="0" w:color="auto"/>
              <w:bottom w:val="nil"/>
              <w:right w:val="single" w:sz="12" w:space="0" w:color="auto"/>
            </w:tcBorders>
            <w:vAlign w:val="bottom"/>
          </w:tcPr>
          <w:p w:rsidR="00316A99" w:rsidRDefault="00316A99" w:rsidP="00A26F92">
            <w:pPr>
              <w:jc w:val="right"/>
            </w:pPr>
            <w:r>
              <w:t>190,0</w:t>
            </w:r>
          </w:p>
        </w:tc>
        <w:tc>
          <w:tcPr>
            <w:tcW w:w="1134" w:type="dxa"/>
            <w:tcBorders>
              <w:top w:val="nil"/>
              <w:left w:val="single" w:sz="12" w:space="0" w:color="auto"/>
              <w:bottom w:val="nil"/>
              <w:right w:val="nil"/>
            </w:tcBorders>
            <w:vAlign w:val="bottom"/>
          </w:tcPr>
          <w:p w:rsidR="00316A99" w:rsidRDefault="00316A99" w:rsidP="00A26F92">
            <w:pPr>
              <w:jc w:val="right"/>
            </w:pPr>
            <w:r>
              <w:t>186,3</w:t>
            </w:r>
          </w:p>
        </w:tc>
      </w:tr>
      <w:tr w:rsidR="00316A99" w:rsidTr="001A482A">
        <w:trPr>
          <w:jc w:val="center"/>
        </w:trPr>
        <w:tc>
          <w:tcPr>
            <w:tcW w:w="4253" w:type="dxa"/>
            <w:tcBorders>
              <w:top w:val="nil"/>
              <w:left w:val="nil"/>
              <w:bottom w:val="nil"/>
              <w:right w:val="single" w:sz="12" w:space="0" w:color="auto"/>
            </w:tcBorders>
            <w:vAlign w:val="bottom"/>
          </w:tcPr>
          <w:p w:rsidR="00316A99" w:rsidRPr="004F0225" w:rsidRDefault="00316A99" w:rsidP="00A26F92">
            <w:pPr>
              <w:ind w:left="227"/>
              <w:rPr>
                <w:szCs w:val="24"/>
              </w:rPr>
            </w:pPr>
            <w:r>
              <w:t xml:space="preserve">в негосударственных </w:t>
            </w:r>
            <w:r>
              <w:rPr>
                <w:sz w:val="20"/>
                <w:vertAlign w:val="superscript"/>
              </w:rPr>
              <w:t xml:space="preserve"> </w:t>
            </w:r>
            <w:r>
              <w:rPr>
                <w:sz w:val="20"/>
              </w:rPr>
              <w:t xml:space="preserve">– </w:t>
            </w:r>
            <w:r>
              <w:rPr>
                <w:szCs w:val="24"/>
              </w:rPr>
              <w:t xml:space="preserve">всего </w:t>
            </w:r>
          </w:p>
        </w:tc>
        <w:tc>
          <w:tcPr>
            <w:tcW w:w="1134" w:type="dxa"/>
            <w:tcBorders>
              <w:top w:val="nil"/>
              <w:left w:val="single" w:sz="12" w:space="0" w:color="auto"/>
              <w:bottom w:val="nil"/>
              <w:right w:val="single" w:sz="12" w:space="0" w:color="auto"/>
            </w:tcBorders>
            <w:vAlign w:val="bottom"/>
          </w:tcPr>
          <w:p w:rsidR="00316A99" w:rsidRDefault="00316A99" w:rsidP="00A26F92">
            <w:pPr>
              <w:jc w:val="right"/>
            </w:pPr>
            <w:r>
              <w:t>1070</w:t>
            </w:r>
          </w:p>
        </w:tc>
        <w:tc>
          <w:tcPr>
            <w:tcW w:w="1134" w:type="dxa"/>
            <w:tcBorders>
              <w:top w:val="nil"/>
              <w:left w:val="single" w:sz="12" w:space="0" w:color="auto"/>
              <w:bottom w:val="nil"/>
              <w:right w:val="single" w:sz="12" w:space="0" w:color="auto"/>
            </w:tcBorders>
            <w:vAlign w:val="bottom"/>
          </w:tcPr>
          <w:p w:rsidR="00316A99" w:rsidRDefault="00316A99" w:rsidP="00A26F92">
            <w:pPr>
              <w:jc w:val="right"/>
            </w:pPr>
            <w:r>
              <w:t>207</w:t>
            </w:r>
          </w:p>
        </w:tc>
        <w:tc>
          <w:tcPr>
            <w:tcW w:w="1134" w:type="dxa"/>
            <w:tcBorders>
              <w:top w:val="nil"/>
              <w:left w:val="single" w:sz="12" w:space="0" w:color="auto"/>
              <w:bottom w:val="nil"/>
              <w:right w:val="single" w:sz="12" w:space="0" w:color="auto"/>
            </w:tcBorders>
            <w:vAlign w:val="bottom"/>
          </w:tcPr>
          <w:p w:rsidR="00316A99" w:rsidRDefault="00316A99" w:rsidP="00A26F92">
            <w:pPr>
              <w:jc w:val="right"/>
            </w:pPr>
            <w:r>
              <w:t>190</w:t>
            </w:r>
          </w:p>
        </w:tc>
        <w:tc>
          <w:tcPr>
            <w:tcW w:w="1134" w:type="dxa"/>
            <w:tcBorders>
              <w:top w:val="nil"/>
              <w:left w:val="single" w:sz="12" w:space="0" w:color="auto"/>
              <w:bottom w:val="nil"/>
              <w:right w:val="single" w:sz="12" w:space="0" w:color="auto"/>
            </w:tcBorders>
            <w:vAlign w:val="bottom"/>
          </w:tcPr>
          <w:p w:rsidR="00316A99" w:rsidRDefault="00316A99" w:rsidP="00A26F92">
            <w:pPr>
              <w:jc w:val="right"/>
            </w:pPr>
            <w:r>
              <w:t>372</w:t>
            </w:r>
          </w:p>
        </w:tc>
        <w:tc>
          <w:tcPr>
            <w:tcW w:w="1134" w:type="dxa"/>
            <w:tcBorders>
              <w:top w:val="nil"/>
              <w:left w:val="single" w:sz="12" w:space="0" w:color="auto"/>
              <w:bottom w:val="nil"/>
              <w:right w:val="nil"/>
            </w:tcBorders>
            <w:vAlign w:val="bottom"/>
          </w:tcPr>
          <w:p w:rsidR="00316A99" w:rsidRDefault="00316A99" w:rsidP="00A26F92">
            <w:pPr>
              <w:jc w:val="right"/>
            </w:pPr>
            <w:r>
              <w:t>144</w:t>
            </w:r>
          </w:p>
        </w:tc>
      </w:tr>
      <w:tr w:rsidR="00316A99" w:rsidTr="001A482A">
        <w:trPr>
          <w:jc w:val="center"/>
        </w:trPr>
        <w:tc>
          <w:tcPr>
            <w:tcW w:w="4253" w:type="dxa"/>
            <w:tcBorders>
              <w:top w:val="nil"/>
              <w:left w:val="nil"/>
              <w:bottom w:val="nil"/>
              <w:right w:val="single" w:sz="12" w:space="0" w:color="auto"/>
            </w:tcBorders>
            <w:vAlign w:val="bottom"/>
          </w:tcPr>
          <w:p w:rsidR="00316A99" w:rsidRDefault="00316A99" w:rsidP="00A26F92">
            <w:pPr>
              <w:ind w:left="575"/>
            </w:pPr>
            <w:r>
              <w:t>на 10 000 человек населения</w:t>
            </w:r>
          </w:p>
        </w:tc>
        <w:tc>
          <w:tcPr>
            <w:tcW w:w="1134" w:type="dxa"/>
            <w:tcBorders>
              <w:top w:val="nil"/>
              <w:left w:val="single" w:sz="12" w:space="0" w:color="auto"/>
              <w:bottom w:val="nil"/>
              <w:right w:val="single" w:sz="12" w:space="0" w:color="auto"/>
            </w:tcBorders>
            <w:vAlign w:val="bottom"/>
          </w:tcPr>
          <w:p w:rsidR="00316A99" w:rsidRDefault="00316A99" w:rsidP="00A26F92">
            <w:pPr>
              <w:jc w:val="right"/>
            </w:pPr>
            <w:r>
              <w:t>35,2</w:t>
            </w:r>
          </w:p>
        </w:tc>
        <w:tc>
          <w:tcPr>
            <w:tcW w:w="1134" w:type="dxa"/>
            <w:tcBorders>
              <w:top w:val="nil"/>
              <w:left w:val="single" w:sz="12" w:space="0" w:color="auto"/>
              <w:bottom w:val="nil"/>
              <w:right w:val="single" w:sz="12" w:space="0" w:color="auto"/>
            </w:tcBorders>
            <w:vAlign w:val="bottom"/>
          </w:tcPr>
          <w:p w:rsidR="00316A99" w:rsidRDefault="00316A99" w:rsidP="00A26F92">
            <w:pPr>
              <w:jc w:val="right"/>
            </w:pPr>
            <w:r>
              <w:t>6,8</w:t>
            </w:r>
          </w:p>
        </w:tc>
        <w:tc>
          <w:tcPr>
            <w:tcW w:w="1134" w:type="dxa"/>
            <w:tcBorders>
              <w:top w:val="nil"/>
              <w:left w:val="single" w:sz="12" w:space="0" w:color="auto"/>
              <w:bottom w:val="nil"/>
              <w:right w:val="single" w:sz="12" w:space="0" w:color="auto"/>
            </w:tcBorders>
            <w:vAlign w:val="bottom"/>
          </w:tcPr>
          <w:p w:rsidR="00316A99" w:rsidRDefault="00316A99" w:rsidP="00A26F92">
            <w:pPr>
              <w:jc w:val="right"/>
            </w:pPr>
            <w:r>
              <w:t>6,2</w:t>
            </w:r>
          </w:p>
        </w:tc>
        <w:tc>
          <w:tcPr>
            <w:tcW w:w="1134" w:type="dxa"/>
            <w:tcBorders>
              <w:top w:val="nil"/>
              <w:left w:val="single" w:sz="12" w:space="0" w:color="auto"/>
              <w:bottom w:val="nil"/>
              <w:right w:val="single" w:sz="12" w:space="0" w:color="auto"/>
            </w:tcBorders>
            <w:vAlign w:val="bottom"/>
          </w:tcPr>
          <w:p w:rsidR="00316A99" w:rsidRDefault="00316A99" w:rsidP="00A26F92">
            <w:pPr>
              <w:jc w:val="right"/>
            </w:pPr>
            <w:r>
              <w:t>12,1</w:t>
            </w:r>
          </w:p>
        </w:tc>
        <w:tc>
          <w:tcPr>
            <w:tcW w:w="1134" w:type="dxa"/>
            <w:tcBorders>
              <w:top w:val="nil"/>
              <w:left w:val="single" w:sz="12" w:space="0" w:color="auto"/>
              <w:bottom w:val="nil"/>
              <w:right w:val="nil"/>
            </w:tcBorders>
            <w:vAlign w:val="bottom"/>
          </w:tcPr>
          <w:p w:rsidR="00316A99" w:rsidRDefault="00316A99" w:rsidP="00A26F92">
            <w:pPr>
              <w:jc w:val="right"/>
            </w:pPr>
            <w:r>
              <w:t>4,7</w:t>
            </w:r>
          </w:p>
        </w:tc>
      </w:tr>
      <w:tr w:rsidR="00316A99" w:rsidTr="001A482A">
        <w:trPr>
          <w:jc w:val="center"/>
        </w:trPr>
        <w:tc>
          <w:tcPr>
            <w:tcW w:w="4253" w:type="dxa"/>
            <w:tcBorders>
              <w:top w:val="nil"/>
              <w:left w:val="nil"/>
              <w:bottom w:val="nil"/>
              <w:right w:val="single" w:sz="12" w:space="0" w:color="auto"/>
            </w:tcBorders>
            <w:vAlign w:val="bottom"/>
          </w:tcPr>
          <w:p w:rsidR="00316A99" w:rsidRDefault="00316A99" w:rsidP="00A26F92">
            <w:pPr>
              <w:jc w:val="both"/>
            </w:pPr>
            <w:r>
              <w:t>Принято студентов в высшие учебные заведения, человек</w:t>
            </w:r>
          </w:p>
        </w:tc>
        <w:tc>
          <w:tcPr>
            <w:tcW w:w="1134" w:type="dxa"/>
            <w:tcBorders>
              <w:top w:val="nil"/>
              <w:left w:val="single" w:sz="12" w:space="0" w:color="auto"/>
              <w:bottom w:val="nil"/>
              <w:right w:val="single" w:sz="12" w:space="0" w:color="auto"/>
            </w:tcBorders>
            <w:vAlign w:val="bottom"/>
          </w:tcPr>
          <w:p w:rsidR="00316A99" w:rsidRDefault="00316A99" w:rsidP="00A26F92">
            <w:pPr>
              <w:jc w:val="right"/>
            </w:pPr>
            <w:r>
              <w:t>1665</w:t>
            </w:r>
          </w:p>
        </w:tc>
        <w:tc>
          <w:tcPr>
            <w:tcW w:w="1134" w:type="dxa"/>
            <w:tcBorders>
              <w:top w:val="nil"/>
              <w:left w:val="single" w:sz="12" w:space="0" w:color="auto"/>
              <w:bottom w:val="nil"/>
              <w:right w:val="single" w:sz="12" w:space="0" w:color="auto"/>
            </w:tcBorders>
            <w:vAlign w:val="bottom"/>
          </w:tcPr>
          <w:p w:rsidR="00316A99" w:rsidRDefault="00316A99" w:rsidP="00A26F92">
            <w:pPr>
              <w:jc w:val="right"/>
            </w:pPr>
            <w:r>
              <w:t>1337</w:t>
            </w:r>
          </w:p>
        </w:tc>
        <w:tc>
          <w:tcPr>
            <w:tcW w:w="1134" w:type="dxa"/>
            <w:tcBorders>
              <w:top w:val="nil"/>
              <w:left w:val="single" w:sz="12" w:space="0" w:color="auto"/>
              <w:bottom w:val="nil"/>
              <w:right w:val="single" w:sz="12" w:space="0" w:color="auto"/>
            </w:tcBorders>
            <w:vAlign w:val="bottom"/>
          </w:tcPr>
          <w:p w:rsidR="00316A99" w:rsidRDefault="00316A99" w:rsidP="00A26F92">
            <w:pPr>
              <w:jc w:val="right"/>
            </w:pPr>
            <w:r>
              <w:t>1508</w:t>
            </w:r>
          </w:p>
        </w:tc>
        <w:tc>
          <w:tcPr>
            <w:tcW w:w="1134" w:type="dxa"/>
            <w:tcBorders>
              <w:top w:val="nil"/>
              <w:left w:val="single" w:sz="12" w:space="0" w:color="auto"/>
              <w:bottom w:val="nil"/>
              <w:right w:val="single" w:sz="12" w:space="0" w:color="auto"/>
            </w:tcBorders>
            <w:vAlign w:val="bottom"/>
          </w:tcPr>
          <w:p w:rsidR="00316A99" w:rsidRDefault="00316A99" w:rsidP="00A26F92">
            <w:pPr>
              <w:jc w:val="right"/>
            </w:pPr>
            <w:r>
              <w:t>1468</w:t>
            </w:r>
          </w:p>
        </w:tc>
        <w:tc>
          <w:tcPr>
            <w:tcW w:w="1134" w:type="dxa"/>
            <w:tcBorders>
              <w:top w:val="nil"/>
              <w:left w:val="single" w:sz="12" w:space="0" w:color="auto"/>
              <w:bottom w:val="nil"/>
              <w:right w:val="nil"/>
            </w:tcBorders>
            <w:vAlign w:val="bottom"/>
          </w:tcPr>
          <w:p w:rsidR="00316A99" w:rsidRDefault="00316A99" w:rsidP="00A26F92">
            <w:pPr>
              <w:jc w:val="right"/>
            </w:pPr>
            <w:r>
              <w:t>1352</w:t>
            </w:r>
          </w:p>
        </w:tc>
      </w:tr>
      <w:tr w:rsidR="00316A99" w:rsidTr="001A482A">
        <w:trPr>
          <w:jc w:val="center"/>
        </w:trPr>
        <w:tc>
          <w:tcPr>
            <w:tcW w:w="4253" w:type="dxa"/>
            <w:tcBorders>
              <w:top w:val="nil"/>
              <w:left w:val="nil"/>
              <w:bottom w:val="nil"/>
              <w:right w:val="single" w:sz="12" w:space="0" w:color="auto"/>
            </w:tcBorders>
            <w:vAlign w:val="bottom"/>
          </w:tcPr>
          <w:p w:rsidR="00316A99" w:rsidRDefault="00316A99" w:rsidP="00A26F92">
            <w:pPr>
              <w:tabs>
                <w:tab w:val="left" w:pos="460"/>
              </w:tabs>
              <w:ind w:left="567"/>
            </w:pPr>
            <w:r>
              <w:t>в том числе:</w:t>
            </w:r>
          </w:p>
          <w:p w:rsidR="00316A99" w:rsidRDefault="00316A99" w:rsidP="00A26F92">
            <w:pPr>
              <w:tabs>
                <w:tab w:val="left" w:pos="318"/>
              </w:tabs>
              <w:ind w:left="227"/>
            </w:pPr>
            <w:r>
              <w:t>в государственные</w:t>
            </w:r>
          </w:p>
        </w:tc>
        <w:tc>
          <w:tcPr>
            <w:tcW w:w="1134" w:type="dxa"/>
            <w:tcBorders>
              <w:top w:val="nil"/>
              <w:left w:val="single" w:sz="12" w:space="0" w:color="auto"/>
              <w:bottom w:val="nil"/>
              <w:right w:val="single" w:sz="12" w:space="0" w:color="auto"/>
            </w:tcBorders>
            <w:vAlign w:val="bottom"/>
          </w:tcPr>
          <w:p w:rsidR="00316A99" w:rsidRDefault="00316A99" w:rsidP="00A26F92">
            <w:pPr>
              <w:jc w:val="right"/>
            </w:pPr>
            <w:r>
              <w:t>1238</w:t>
            </w:r>
          </w:p>
        </w:tc>
        <w:tc>
          <w:tcPr>
            <w:tcW w:w="1134" w:type="dxa"/>
            <w:tcBorders>
              <w:top w:val="nil"/>
              <w:left w:val="single" w:sz="12" w:space="0" w:color="auto"/>
              <w:bottom w:val="nil"/>
              <w:right w:val="single" w:sz="12" w:space="0" w:color="auto"/>
            </w:tcBorders>
            <w:vAlign w:val="bottom"/>
          </w:tcPr>
          <w:p w:rsidR="00316A99" w:rsidRDefault="00316A99" w:rsidP="00A26F92">
            <w:pPr>
              <w:jc w:val="right"/>
            </w:pPr>
            <w:r>
              <w:t>1269</w:t>
            </w:r>
          </w:p>
        </w:tc>
        <w:tc>
          <w:tcPr>
            <w:tcW w:w="1134" w:type="dxa"/>
            <w:tcBorders>
              <w:top w:val="nil"/>
              <w:left w:val="single" w:sz="12" w:space="0" w:color="auto"/>
              <w:bottom w:val="nil"/>
              <w:right w:val="single" w:sz="12" w:space="0" w:color="auto"/>
            </w:tcBorders>
            <w:vAlign w:val="bottom"/>
          </w:tcPr>
          <w:p w:rsidR="00316A99" w:rsidRDefault="00316A99" w:rsidP="00A26F92">
            <w:pPr>
              <w:jc w:val="right"/>
            </w:pPr>
            <w:r>
              <w:t>1455</w:t>
            </w:r>
          </w:p>
        </w:tc>
        <w:tc>
          <w:tcPr>
            <w:tcW w:w="1134" w:type="dxa"/>
            <w:tcBorders>
              <w:top w:val="nil"/>
              <w:left w:val="single" w:sz="12" w:space="0" w:color="auto"/>
              <w:bottom w:val="nil"/>
              <w:right w:val="single" w:sz="12" w:space="0" w:color="auto"/>
            </w:tcBorders>
            <w:vAlign w:val="bottom"/>
          </w:tcPr>
          <w:p w:rsidR="00316A99" w:rsidRDefault="00316A99" w:rsidP="00A26F92">
            <w:pPr>
              <w:jc w:val="right"/>
            </w:pPr>
            <w:r>
              <w:t>1410</w:t>
            </w:r>
          </w:p>
        </w:tc>
        <w:tc>
          <w:tcPr>
            <w:tcW w:w="1134" w:type="dxa"/>
            <w:tcBorders>
              <w:top w:val="nil"/>
              <w:left w:val="single" w:sz="12" w:space="0" w:color="auto"/>
              <w:bottom w:val="nil"/>
              <w:right w:val="nil"/>
            </w:tcBorders>
            <w:vAlign w:val="bottom"/>
          </w:tcPr>
          <w:p w:rsidR="00316A99" w:rsidRDefault="00316A99" w:rsidP="00A26F92">
            <w:pPr>
              <w:jc w:val="right"/>
            </w:pPr>
            <w:r>
              <w:t>1332</w:t>
            </w:r>
          </w:p>
        </w:tc>
      </w:tr>
      <w:tr w:rsidR="00316A99" w:rsidTr="001A482A">
        <w:trPr>
          <w:jc w:val="center"/>
        </w:trPr>
        <w:tc>
          <w:tcPr>
            <w:tcW w:w="4253" w:type="dxa"/>
            <w:tcBorders>
              <w:top w:val="nil"/>
              <w:left w:val="nil"/>
              <w:bottom w:val="nil"/>
              <w:right w:val="single" w:sz="12" w:space="0" w:color="auto"/>
            </w:tcBorders>
            <w:vAlign w:val="bottom"/>
          </w:tcPr>
          <w:p w:rsidR="00316A99" w:rsidRDefault="00316A99" w:rsidP="00A26F92">
            <w:pPr>
              <w:tabs>
                <w:tab w:val="left" w:pos="318"/>
              </w:tabs>
              <w:ind w:left="227"/>
              <w:rPr>
                <w:vertAlign w:val="superscript"/>
              </w:rPr>
            </w:pPr>
            <w:r>
              <w:t xml:space="preserve">в негосударственные </w:t>
            </w:r>
          </w:p>
        </w:tc>
        <w:tc>
          <w:tcPr>
            <w:tcW w:w="1134" w:type="dxa"/>
            <w:tcBorders>
              <w:top w:val="nil"/>
              <w:left w:val="single" w:sz="12" w:space="0" w:color="auto"/>
              <w:bottom w:val="nil"/>
              <w:right w:val="single" w:sz="12" w:space="0" w:color="auto"/>
            </w:tcBorders>
            <w:vAlign w:val="bottom"/>
          </w:tcPr>
          <w:p w:rsidR="00316A99" w:rsidRDefault="00316A99" w:rsidP="00A26F92">
            <w:pPr>
              <w:jc w:val="right"/>
            </w:pPr>
            <w:r>
              <w:t>427</w:t>
            </w:r>
          </w:p>
        </w:tc>
        <w:tc>
          <w:tcPr>
            <w:tcW w:w="1134" w:type="dxa"/>
            <w:tcBorders>
              <w:top w:val="nil"/>
              <w:left w:val="single" w:sz="12" w:space="0" w:color="auto"/>
              <w:bottom w:val="nil"/>
              <w:right w:val="single" w:sz="12" w:space="0" w:color="auto"/>
            </w:tcBorders>
            <w:vAlign w:val="bottom"/>
          </w:tcPr>
          <w:p w:rsidR="00316A99" w:rsidRDefault="00316A99" w:rsidP="00A26F92">
            <w:pPr>
              <w:jc w:val="right"/>
            </w:pPr>
            <w:r>
              <w:t>68</w:t>
            </w:r>
          </w:p>
        </w:tc>
        <w:tc>
          <w:tcPr>
            <w:tcW w:w="1134" w:type="dxa"/>
            <w:tcBorders>
              <w:top w:val="nil"/>
              <w:left w:val="single" w:sz="12" w:space="0" w:color="auto"/>
              <w:bottom w:val="nil"/>
              <w:right w:val="single" w:sz="12" w:space="0" w:color="auto"/>
            </w:tcBorders>
            <w:vAlign w:val="bottom"/>
          </w:tcPr>
          <w:p w:rsidR="00316A99" w:rsidRDefault="00316A99" w:rsidP="00A26F92">
            <w:pPr>
              <w:jc w:val="right"/>
            </w:pPr>
            <w:r>
              <w:t>53</w:t>
            </w:r>
          </w:p>
        </w:tc>
        <w:tc>
          <w:tcPr>
            <w:tcW w:w="1134" w:type="dxa"/>
            <w:tcBorders>
              <w:top w:val="nil"/>
              <w:left w:val="single" w:sz="12" w:space="0" w:color="auto"/>
              <w:bottom w:val="nil"/>
              <w:right w:val="single" w:sz="12" w:space="0" w:color="auto"/>
            </w:tcBorders>
            <w:vAlign w:val="bottom"/>
          </w:tcPr>
          <w:p w:rsidR="00316A99" w:rsidRDefault="00316A99" w:rsidP="00A26F92">
            <w:pPr>
              <w:jc w:val="right"/>
            </w:pPr>
            <w:r>
              <w:t>58</w:t>
            </w:r>
          </w:p>
        </w:tc>
        <w:tc>
          <w:tcPr>
            <w:tcW w:w="1134" w:type="dxa"/>
            <w:tcBorders>
              <w:top w:val="nil"/>
              <w:left w:val="single" w:sz="12" w:space="0" w:color="auto"/>
              <w:bottom w:val="nil"/>
              <w:right w:val="nil"/>
            </w:tcBorders>
            <w:vAlign w:val="bottom"/>
          </w:tcPr>
          <w:p w:rsidR="00316A99" w:rsidRDefault="00316A99" w:rsidP="00A26F92">
            <w:pPr>
              <w:jc w:val="right"/>
            </w:pPr>
            <w:r>
              <w:t>20</w:t>
            </w:r>
          </w:p>
        </w:tc>
      </w:tr>
      <w:tr w:rsidR="00316A99" w:rsidTr="001A482A">
        <w:trPr>
          <w:jc w:val="center"/>
        </w:trPr>
        <w:tc>
          <w:tcPr>
            <w:tcW w:w="4253" w:type="dxa"/>
            <w:tcBorders>
              <w:top w:val="nil"/>
              <w:left w:val="nil"/>
              <w:bottom w:val="nil"/>
              <w:right w:val="single" w:sz="12" w:space="0" w:color="auto"/>
            </w:tcBorders>
            <w:vAlign w:val="bottom"/>
          </w:tcPr>
          <w:p w:rsidR="00316A99" w:rsidRDefault="00316A99" w:rsidP="00A26F92">
            <w:pPr>
              <w:jc w:val="both"/>
            </w:pPr>
            <w:r>
              <w:t>Выпущено специалистов из высших учебных заведений, человек</w:t>
            </w:r>
          </w:p>
        </w:tc>
        <w:tc>
          <w:tcPr>
            <w:tcW w:w="1134" w:type="dxa"/>
            <w:tcBorders>
              <w:top w:val="nil"/>
              <w:left w:val="single" w:sz="12" w:space="0" w:color="auto"/>
              <w:bottom w:val="nil"/>
              <w:right w:val="single" w:sz="12" w:space="0" w:color="auto"/>
            </w:tcBorders>
            <w:vAlign w:val="bottom"/>
          </w:tcPr>
          <w:p w:rsidR="00316A99" w:rsidRDefault="00316A99" w:rsidP="00A26F92">
            <w:pPr>
              <w:jc w:val="right"/>
            </w:pPr>
            <w:r>
              <w:t>1002</w:t>
            </w:r>
          </w:p>
        </w:tc>
        <w:tc>
          <w:tcPr>
            <w:tcW w:w="1134" w:type="dxa"/>
            <w:tcBorders>
              <w:top w:val="nil"/>
              <w:left w:val="single" w:sz="12" w:space="0" w:color="auto"/>
              <w:bottom w:val="nil"/>
              <w:right w:val="single" w:sz="12" w:space="0" w:color="auto"/>
            </w:tcBorders>
            <w:vAlign w:val="bottom"/>
          </w:tcPr>
          <w:p w:rsidR="00316A99" w:rsidRDefault="00316A99" w:rsidP="00A26F92">
            <w:pPr>
              <w:jc w:val="right"/>
            </w:pPr>
            <w:r>
              <w:t>782</w:t>
            </w:r>
          </w:p>
        </w:tc>
        <w:tc>
          <w:tcPr>
            <w:tcW w:w="1134" w:type="dxa"/>
            <w:tcBorders>
              <w:top w:val="nil"/>
              <w:left w:val="single" w:sz="12" w:space="0" w:color="auto"/>
              <w:bottom w:val="nil"/>
              <w:right w:val="single" w:sz="12" w:space="0" w:color="auto"/>
            </w:tcBorders>
            <w:vAlign w:val="bottom"/>
          </w:tcPr>
          <w:p w:rsidR="00316A99" w:rsidRDefault="00316A99" w:rsidP="00A26F92">
            <w:pPr>
              <w:jc w:val="right"/>
            </w:pPr>
            <w:r>
              <w:t>935</w:t>
            </w:r>
          </w:p>
        </w:tc>
        <w:tc>
          <w:tcPr>
            <w:tcW w:w="1134" w:type="dxa"/>
            <w:tcBorders>
              <w:top w:val="nil"/>
              <w:left w:val="single" w:sz="12" w:space="0" w:color="auto"/>
              <w:bottom w:val="nil"/>
              <w:right w:val="single" w:sz="12" w:space="0" w:color="auto"/>
            </w:tcBorders>
            <w:vAlign w:val="bottom"/>
          </w:tcPr>
          <w:p w:rsidR="00316A99" w:rsidRDefault="00316A99" w:rsidP="00A26F92">
            <w:pPr>
              <w:jc w:val="right"/>
            </w:pPr>
            <w:r>
              <w:t>1041</w:t>
            </w:r>
          </w:p>
        </w:tc>
        <w:tc>
          <w:tcPr>
            <w:tcW w:w="1134" w:type="dxa"/>
            <w:tcBorders>
              <w:top w:val="nil"/>
              <w:left w:val="single" w:sz="12" w:space="0" w:color="auto"/>
              <w:bottom w:val="nil"/>
              <w:right w:val="nil"/>
            </w:tcBorders>
            <w:vAlign w:val="bottom"/>
          </w:tcPr>
          <w:p w:rsidR="00316A99" w:rsidRDefault="00316A99" w:rsidP="00A26F92">
            <w:pPr>
              <w:jc w:val="right"/>
            </w:pPr>
            <w:r>
              <w:t>1126</w:t>
            </w:r>
          </w:p>
        </w:tc>
      </w:tr>
      <w:tr w:rsidR="00316A99" w:rsidTr="001A482A">
        <w:trPr>
          <w:trHeight w:val="210"/>
          <w:jc w:val="center"/>
        </w:trPr>
        <w:tc>
          <w:tcPr>
            <w:tcW w:w="4253" w:type="dxa"/>
            <w:tcBorders>
              <w:top w:val="nil"/>
              <w:left w:val="nil"/>
              <w:bottom w:val="nil"/>
              <w:right w:val="single" w:sz="12" w:space="0" w:color="auto"/>
            </w:tcBorders>
            <w:vAlign w:val="bottom"/>
          </w:tcPr>
          <w:p w:rsidR="00316A99" w:rsidRDefault="00316A99" w:rsidP="00A26F92">
            <w:pPr>
              <w:ind w:left="567"/>
            </w:pPr>
            <w:r>
              <w:t>в том числе:</w:t>
            </w:r>
          </w:p>
          <w:p w:rsidR="00316A99" w:rsidRDefault="00316A99" w:rsidP="00A26F92">
            <w:pPr>
              <w:ind w:left="227"/>
            </w:pPr>
            <w:r>
              <w:t>из государственных – всего</w:t>
            </w:r>
          </w:p>
        </w:tc>
        <w:tc>
          <w:tcPr>
            <w:tcW w:w="1134" w:type="dxa"/>
            <w:tcBorders>
              <w:top w:val="nil"/>
              <w:left w:val="single" w:sz="12" w:space="0" w:color="auto"/>
              <w:bottom w:val="nil"/>
              <w:right w:val="single" w:sz="12" w:space="0" w:color="auto"/>
            </w:tcBorders>
            <w:vAlign w:val="bottom"/>
          </w:tcPr>
          <w:p w:rsidR="00316A99" w:rsidRDefault="00316A99" w:rsidP="00A26F92">
            <w:pPr>
              <w:jc w:val="right"/>
            </w:pPr>
            <w:r>
              <w:t>887</w:t>
            </w:r>
          </w:p>
        </w:tc>
        <w:tc>
          <w:tcPr>
            <w:tcW w:w="1134" w:type="dxa"/>
            <w:tcBorders>
              <w:top w:val="nil"/>
              <w:left w:val="single" w:sz="12" w:space="0" w:color="auto"/>
              <w:bottom w:val="nil"/>
              <w:right w:val="single" w:sz="12" w:space="0" w:color="auto"/>
            </w:tcBorders>
            <w:vAlign w:val="bottom"/>
          </w:tcPr>
          <w:p w:rsidR="00316A99" w:rsidRDefault="00316A99" w:rsidP="00A26F92">
            <w:pPr>
              <w:jc w:val="right"/>
            </w:pPr>
            <w:r>
              <w:t>736</w:t>
            </w:r>
          </w:p>
        </w:tc>
        <w:tc>
          <w:tcPr>
            <w:tcW w:w="1134" w:type="dxa"/>
            <w:tcBorders>
              <w:top w:val="nil"/>
              <w:left w:val="single" w:sz="12" w:space="0" w:color="auto"/>
              <w:bottom w:val="nil"/>
              <w:right w:val="single" w:sz="12" w:space="0" w:color="auto"/>
            </w:tcBorders>
            <w:vAlign w:val="bottom"/>
          </w:tcPr>
          <w:p w:rsidR="00316A99" w:rsidRDefault="00316A99" w:rsidP="00A26F92">
            <w:pPr>
              <w:jc w:val="right"/>
            </w:pPr>
            <w:r>
              <w:t>900</w:t>
            </w:r>
          </w:p>
        </w:tc>
        <w:tc>
          <w:tcPr>
            <w:tcW w:w="1134" w:type="dxa"/>
            <w:tcBorders>
              <w:top w:val="nil"/>
              <w:left w:val="single" w:sz="12" w:space="0" w:color="auto"/>
              <w:bottom w:val="nil"/>
              <w:right w:val="single" w:sz="12" w:space="0" w:color="auto"/>
            </w:tcBorders>
            <w:vAlign w:val="bottom"/>
          </w:tcPr>
          <w:p w:rsidR="00316A99" w:rsidRDefault="00316A99" w:rsidP="00A26F92">
            <w:pPr>
              <w:jc w:val="right"/>
            </w:pPr>
            <w:r>
              <w:t>981</w:t>
            </w:r>
          </w:p>
        </w:tc>
        <w:tc>
          <w:tcPr>
            <w:tcW w:w="1134" w:type="dxa"/>
            <w:tcBorders>
              <w:top w:val="nil"/>
              <w:left w:val="single" w:sz="12" w:space="0" w:color="auto"/>
              <w:bottom w:val="nil"/>
              <w:right w:val="nil"/>
            </w:tcBorders>
            <w:vAlign w:val="bottom"/>
          </w:tcPr>
          <w:p w:rsidR="00316A99" w:rsidRDefault="00316A99" w:rsidP="00A26F92">
            <w:pPr>
              <w:jc w:val="right"/>
            </w:pPr>
            <w:r>
              <w:t>1108</w:t>
            </w:r>
          </w:p>
        </w:tc>
      </w:tr>
      <w:tr w:rsidR="00316A99" w:rsidTr="001A482A">
        <w:trPr>
          <w:jc w:val="center"/>
        </w:trPr>
        <w:tc>
          <w:tcPr>
            <w:tcW w:w="4253" w:type="dxa"/>
            <w:tcBorders>
              <w:top w:val="nil"/>
              <w:left w:val="nil"/>
              <w:bottom w:val="nil"/>
              <w:right w:val="single" w:sz="12" w:space="0" w:color="auto"/>
            </w:tcBorders>
            <w:vAlign w:val="bottom"/>
          </w:tcPr>
          <w:p w:rsidR="00316A99" w:rsidRDefault="00316A99" w:rsidP="00A26F92">
            <w:pPr>
              <w:ind w:left="575"/>
            </w:pPr>
            <w:r>
              <w:t>на 10 000 человек населения</w:t>
            </w:r>
          </w:p>
        </w:tc>
        <w:tc>
          <w:tcPr>
            <w:tcW w:w="1134" w:type="dxa"/>
            <w:tcBorders>
              <w:top w:val="nil"/>
              <w:left w:val="single" w:sz="12" w:space="0" w:color="auto"/>
              <w:bottom w:val="nil"/>
              <w:right w:val="single" w:sz="12" w:space="0" w:color="auto"/>
            </w:tcBorders>
            <w:vAlign w:val="bottom"/>
          </w:tcPr>
          <w:p w:rsidR="00316A99" w:rsidRDefault="00316A99" w:rsidP="00A26F92">
            <w:pPr>
              <w:jc w:val="right"/>
            </w:pPr>
            <w:r>
              <w:t>29,3</w:t>
            </w:r>
          </w:p>
        </w:tc>
        <w:tc>
          <w:tcPr>
            <w:tcW w:w="1134" w:type="dxa"/>
            <w:tcBorders>
              <w:top w:val="nil"/>
              <w:left w:val="single" w:sz="12" w:space="0" w:color="auto"/>
              <w:bottom w:val="nil"/>
              <w:right w:val="single" w:sz="12" w:space="0" w:color="auto"/>
            </w:tcBorders>
            <w:vAlign w:val="bottom"/>
          </w:tcPr>
          <w:p w:rsidR="00316A99" w:rsidRDefault="00316A99" w:rsidP="00A26F92">
            <w:pPr>
              <w:jc w:val="right"/>
            </w:pPr>
            <w:r>
              <w:t>24,2</w:t>
            </w:r>
          </w:p>
        </w:tc>
        <w:tc>
          <w:tcPr>
            <w:tcW w:w="1134" w:type="dxa"/>
            <w:tcBorders>
              <w:top w:val="nil"/>
              <w:left w:val="single" w:sz="12" w:space="0" w:color="auto"/>
              <w:bottom w:val="nil"/>
              <w:right w:val="single" w:sz="12" w:space="0" w:color="auto"/>
            </w:tcBorders>
            <w:vAlign w:val="bottom"/>
          </w:tcPr>
          <w:p w:rsidR="00316A99" w:rsidRDefault="00316A99" w:rsidP="00A26F92">
            <w:pPr>
              <w:jc w:val="right"/>
            </w:pPr>
            <w:r>
              <w:t>29,4</w:t>
            </w:r>
          </w:p>
        </w:tc>
        <w:tc>
          <w:tcPr>
            <w:tcW w:w="1134" w:type="dxa"/>
            <w:tcBorders>
              <w:top w:val="nil"/>
              <w:left w:val="single" w:sz="12" w:space="0" w:color="auto"/>
              <w:bottom w:val="nil"/>
              <w:right w:val="single" w:sz="12" w:space="0" w:color="auto"/>
            </w:tcBorders>
            <w:vAlign w:val="bottom"/>
          </w:tcPr>
          <w:p w:rsidR="00316A99" w:rsidRDefault="00316A99" w:rsidP="00A26F92">
            <w:pPr>
              <w:jc w:val="right"/>
            </w:pPr>
            <w:r>
              <w:t>31,9</w:t>
            </w:r>
          </w:p>
        </w:tc>
        <w:tc>
          <w:tcPr>
            <w:tcW w:w="1134" w:type="dxa"/>
            <w:tcBorders>
              <w:top w:val="nil"/>
              <w:left w:val="single" w:sz="12" w:space="0" w:color="auto"/>
              <w:bottom w:val="nil"/>
              <w:right w:val="nil"/>
            </w:tcBorders>
            <w:vAlign w:val="bottom"/>
          </w:tcPr>
          <w:p w:rsidR="00316A99" w:rsidRDefault="00316A99" w:rsidP="00A26F92">
            <w:pPr>
              <w:jc w:val="right"/>
            </w:pPr>
            <w:r>
              <w:t>35,9</w:t>
            </w:r>
          </w:p>
        </w:tc>
      </w:tr>
      <w:tr w:rsidR="00316A99" w:rsidTr="001A482A">
        <w:trPr>
          <w:jc w:val="center"/>
        </w:trPr>
        <w:tc>
          <w:tcPr>
            <w:tcW w:w="4253" w:type="dxa"/>
            <w:tcBorders>
              <w:top w:val="nil"/>
              <w:left w:val="nil"/>
              <w:bottom w:val="nil"/>
              <w:right w:val="single" w:sz="12" w:space="0" w:color="auto"/>
            </w:tcBorders>
            <w:vAlign w:val="bottom"/>
          </w:tcPr>
          <w:p w:rsidR="00316A99" w:rsidRPr="004F0225" w:rsidRDefault="00316A99" w:rsidP="00A26F92">
            <w:pPr>
              <w:ind w:left="227"/>
            </w:pPr>
            <w:r>
              <w:t xml:space="preserve">из негосударственных </w:t>
            </w:r>
            <w:r>
              <w:rPr>
                <w:sz w:val="20"/>
                <w:vertAlign w:val="superscript"/>
              </w:rPr>
              <w:t xml:space="preserve"> </w:t>
            </w:r>
            <w:r w:rsidRPr="004F0225">
              <w:rPr>
                <w:szCs w:val="24"/>
              </w:rPr>
              <w:t>– всего</w:t>
            </w:r>
            <w:r>
              <w:rPr>
                <w:sz w:val="20"/>
              </w:rPr>
              <w:t xml:space="preserve"> </w:t>
            </w:r>
          </w:p>
        </w:tc>
        <w:tc>
          <w:tcPr>
            <w:tcW w:w="1134" w:type="dxa"/>
            <w:tcBorders>
              <w:top w:val="nil"/>
              <w:left w:val="single" w:sz="12" w:space="0" w:color="auto"/>
              <w:bottom w:val="nil"/>
              <w:right w:val="single" w:sz="12" w:space="0" w:color="auto"/>
            </w:tcBorders>
            <w:vAlign w:val="bottom"/>
          </w:tcPr>
          <w:p w:rsidR="00316A99" w:rsidRDefault="00316A99" w:rsidP="00A26F92">
            <w:pPr>
              <w:jc w:val="right"/>
            </w:pPr>
            <w:r>
              <w:t>115</w:t>
            </w:r>
          </w:p>
        </w:tc>
        <w:tc>
          <w:tcPr>
            <w:tcW w:w="1134" w:type="dxa"/>
            <w:tcBorders>
              <w:top w:val="nil"/>
              <w:left w:val="single" w:sz="12" w:space="0" w:color="auto"/>
              <w:bottom w:val="nil"/>
              <w:right w:val="single" w:sz="12" w:space="0" w:color="auto"/>
            </w:tcBorders>
            <w:vAlign w:val="bottom"/>
          </w:tcPr>
          <w:p w:rsidR="00316A99" w:rsidRDefault="00316A99" w:rsidP="00A26F92">
            <w:pPr>
              <w:jc w:val="right"/>
            </w:pPr>
            <w:r>
              <w:t>46</w:t>
            </w:r>
          </w:p>
        </w:tc>
        <w:tc>
          <w:tcPr>
            <w:tcW w:w="1134" w:type="dxa"/>
            <w:tcBorders>
              <w:top w:val="nil"/>
              <w:left w:val="single" w:sz="12" w:space="0" w:color="auto"/>
              <w:bottom w:val="nil"/>
              <w:right w:val="single" w:sz="12" w:space="0" w:color="auto"/>
            </w:tcBorders>
            <w:vAlign w:val="bottom"/>
          </w:tcPr>
          <w:p w:rsidR="00316A99" w:rsidRDefault="00316A99" w:rsidP="00A26F92">
            <w:pPr>
              <w:jc w:val="right"/>
            </w:pPr>
            <w:r>
              <w:t>35</w:t>
            </w:r>
          </w:p>
        </w:tc>
        <w:tc>
          <w:tcPr>
            <w:tcW w:w="1134" w:type="dxa"/>
            <w:tcBorders>
              <w:top w:val="nil"/>
              <w:left w:val="single" w:sz="12" w:space="0" w:color="auto"/>
              <w:bottom w:val="nil"/>
              <w:right w:val="single" w:sz="12" w:space="0" w:color="auto"/>
            </w:tcBorders>
            <w:vAlign w:val="bottom"/>
          </w:tcPr>
          <w:p w:rsidR="00316A99" w:rsidRDefault="00316A99" w:rsidP="00A26F92">
            <w:pPr>
              <w:jc w:val="right"/>
            </w:pPr>
            <w:r>
              <w:t>60</w:t>
            </w:r>
          </w:p>
        </w:tc>
        <w:tc>
          <w:tcPr>
            <w:tcW w:w="1134" w:type="dxa"/>
            <w:tcBorders>
              <w:top w:val="nil"/>
              <w:left w:val="single" w:sz="12" w:space="0" w:color="auto"/>
              <w:bottom w:val="nil"/>
              <w:right w:val="nil"/>
            </w:tcBorders>
            <w:vAlign w:val="bottom"/>
          </w:tcPr>
          <w:p w:rsidR="00316A99" w:rsidRDefault="00316A99" w:rsidP="00A26F92">
            <w:pPr>
              <w:jc w:val="right"/>
            </w:pPr>
            <w:r>
              <w:t>18</w:t>
            </w:r>
          </w:p>
        </w:tc>
      </w:tr>
      <w:tr w:rsidR="00316A99" w:rsidTr="001A482A">
        <w:trPr>
          <w:jc w:val="center"/>
        </w:trPr>
        <w:tc>
          <w:tcPr>
            <w:tcW w:w="4253" w:type="dxa"/>
            <w:tcBorders>
              <w:top w:val="nil"/>
              <w:left w:val="nil"/>
              <w:bottom w:val="nil"/>
              <w:right w:val="single" w:sz="12" w:space="0" w:color="auto"/>
            </w:tcBorders>
            <w:vAlign w:val="bottom"/>
          </w:tcPr>
          <w:p w:rsidR="00316A99" w:rsidRPr="008610DC" w:rsidRDefault="00316A99" w:rsidP="00A26F92">
            <w:pPr>
              <w:ind w:left="575"/>
            </w:pPr>
            <w:r w:rsidRPr="008610DC">
              <w:t>на 10 000 человек населения</w:t>
            </w:r>
          </w:p>
        </w:tc>
        <w:tc>
          <w:tcPr>
            <w:tcW w:w="1134" w:type="dxa"/>
            <w:tcBorders>
              <w:top w:val="nil"/>
              <w:left w:val="single" w:sz="12" w:space="0" w:color="auto"/>
              <w:bottom w:val="nil"/>
              <w:right w:val="single" w:sz="12" w:space="0" w:color="auto"/>
            </w:tcBorders>
            <w:vAlign w:val="bottom"/>
          </w:tcPr>
          <w:p w:rsidR="00316A99" w:rsidRDefault="00316A99" w:rsidP="00A26F92">
            <w:pPr>
              <w:jc w:val="right"/>
            </w:pPr>
            <w:r w:rsidRPr="008610DC">
              <w:t>3,</w:t>
            </w:r>
            <w:r>
              <w:t>8</w:t>
            </w:r>
          </w:p>
        </w:tc>
        <w:tc>
          <w:tcPr>
            <w:tcW w:w="1134" w:type="dxa"/>
            <w:tcBorders>
              <w:top w:val="nil"/>
              <w:left w:val="single" w:sz="12" w:space="0" w:color="auto"/>
              <w:bottom w:val="nil"/>
              <w:right w:val="single" w:sz="12" w:space="0" w:color="auto"/>
            </w:tcBorders>
            <w:vAlign w:val="bottom"/>
          </w:tcPr>
          <w:p w:rsidR="00316A99" w:rsidRDefault="00316A99" w:rsidP="00A26F92">
            <w:pPr>
              <w:jc w:val="right"/>
            </w:pPr>
            <w:r>
              <w:t>1,5</w:t>
            </w:r>
          </w:p>
        </w:tc>
        <w:tc>
          <w:tcPr>
            <w:tcW w:w="1134" w:type="dxa"/>
            <w:tcBorders>
              <w:top w:val="nil"/>
              <w:left w:val="single" w:sz="12" w:space="0" w:color="auto"/>
              <w:bottom w:val="nil"/>
              <w:right w:val="single" w:sz="12" w:space="0" w:color="auto"/>
            </w:tcBorders>
            <w:vAlign w:val="bottom"/>
          </w:tcPr>
          <w:p w:rsidR="00316A99" w:rsidRDefault="00316A99" w:rsidP="00A26F92">
            <w:pPr>
              <w:jc w:val="right"/>
            </w:pPr>
            <w:r>
              <w:t>1,1</w:t>
            </w:r>
          </w:p>
        </w:tc>
        <w:tc>
          <w:tcPr>
            <w:tcW w:w="1134" w:type="dxa"/>
            <w:tcBorders>
              <w:top w:val="nil"/>
              <w:left w:val="single" w:sz="12" w:space="0" w:color="auto"/>
              <w:bottom w:val="nil"/>
              <w:right w:val="single" w:sz="12" w:space="0" w:color="auto"/>
            </w:tcBorders>
            <w:vAlign w:val="bottom"/>
          </w:tcPr>
          <w:p w:rsidR="00316A99" w:rsidRDefault="00316A99" w:rsidP="00A26F92">
            <w:pPr>
              <w:jc w:val="right"/>
            </w:pPr>
            <w:r>
              <w:t>1,9</w:t>
            </w:r>
          </w:p>
        </w:tc>
        <w:tc>
          <w:tcPr>
            <w:tcW w:w="1134" w:type="dxa"/>
            <w:tcBorders>
              <w:top w:val="nil"/>
              <w:left w:val="single" w:sz="12" w:space="0" w:color="auto"/>
              <w:bottom w:val="nil"/>
              <w:right w:val="nil"/>
            </w:tcBorders>
            <w:vAlign w:val="bottom"/>
          </w:tcPr>
          <w:p w:rsidR="00316A99" w:rsidRDefault="00316A99" w:rsidP="00A26F92">
            <w:pPr>
              <w:jc w:val="right"/>
            </w:pPr>
            <w:r>
              <w:t>0,6</w:t>
            </w:r>
          </w:p>
        </w:tc>
      </w:tr>
      <w:tr w:rsidR="00A26F92" w:rsidTr="001A482A">
        <w:trPr>
          <w:jc w:val="center"/>
        </w:trPr>
        <w:tc>
          <w:tcPr>
            <w:tcW w:w="4253" w:type="dxa"/>
            <w:tcBorders>
              <w:top w:val="nil"/>
              <w:left w:val="nil"/>
              <w:bottom w:val="nil"/>
              <w:right w:val="single" w:sz="12" w:space="0" w:color="auto"/>
            </w:tcBorders>
            <w:vAlign w:val="bottom"/>
          </w:tcPr>
          <w:p w:rsidR="00A26F92" w:rsidRPr="008610DC" w:rsidRDefault="00A26F92" w:rsidP="00A26F92">
            <w:r>
              <w:t xml:space="preserve">Охват молодежи программами начального, среднего и высшего профессионального образования (удельный вес численности студентов (учащихся) учреждений начального, среднего и </w:t>
            </w:r>
            <w:r w:rsidRPr="000A7C5F">
              <w:t>высшего профессионального образования в численности населения в возрасте 15-34 лет), процентов</w:t>
            </w:r>
          </w:p>
        </w:tc>
        <w:tc>
          <w:tcPr>
            <w:tcW w:w="1134" w:type="dxa"/>
            <w:tcBorders>
              <w:top w:val="nil"/>
              <w:left w:val="single" w:sz="12" w:space="0" w:color="auto"/>
              <w:bottom w:val="nil"/>
              <w:right w:val="single" w:sz="12" w:space="0" w:color="auto"/>
            </w:tcBorders>
            <w:vAlign w:val="bottom"/>
          </w:tcPr>
          <w:p w:rsidR="00A26F92" w:rsidRPr="008610DC" w:rsidRDefault="00B20A52" w:rsidP="00A26F92">
            <w:pPr>
              <w:jc w:val="right"/>
            </w:pPr>
            <w:r>
              <w:t>15,9</w:t>
            </w:r>
          </w:p>
        </w:tc>
        <w:tc>
          <w:tcPr>
            <w:tcW w:w="1134" w:type="dxa"/>
            <w:tcBorders>
              <w:top w:val="nil"/>
              <w:left w:val="single" w:sz="12" w:space="0" w:color="auto"/>
              <w:bottom w:val="nil"/>
              <w:right w:val="single" w:sz="12" w:space="0" w:color="auto"/>
            </w:tcBorders>
            <w:vAlign w:val="bottom"/>
          </w:tcPr>
          <w:p w:rsidR="00A26F92" w:rsidRDefault="00B20A52" w:rsidP="00A26F92">
            <w:pPr>
              <w:jc w:val="right"/>
            </w:pPr>
            <w:r>
              <w:t>15,5</w:t>
            </w:r>
          </w:p>
        </w:tc>
        <w:tc>
          <w:tcPr>
            <w:tcW w:w="1134" w:type="dxa"/>
            <w:tcBorders>
              <w:top w:val="nil"/>
              <w:left w:val="single" w:sz="12" w:space="0" w:color="auto"/>
              <w:bottom w:val="nil"/>
              <w:right w:val="single" w:sz="12" w:space="0" w:color="auto"/>
            </w:tcBorders>
            <w:vAlign w:val="bottom"/>
          </w:tcPr>
          <w:p w:rsidR="00A26F92" w:rsidRDefault="00B20A52" w:rsidP="00A26F92">
            <w:pPr>
              <w:jc w:val="right"/>
            </w:pPr>
            <w:r>
              <w:t>15,5</w:t>
            </w:r>
          </w:p>
        </w:tc>
        <w:tc>
          <w:tcPr>
            <w:tcW w:w="1134" w:type="dxa"/>
            <w:tcBorders>
              <w:top w:val="nil"/>
              <w:left w:val="single" w:sz="12" w:space="0" w:color="auto"/>
              <w:bottom w:val="nil"/>
              <w:right w:val="single" w:sz="12" w:space="0" w:color="auto"/>
            </w:tcBorders>
            <w:vAlign w:val="bottom"/>
          </w:tcPr>
          <w:p w:rsidR="00A26F92" w:rsidRDefault="00B20A52" w:rsidP="00A26F92">
            <w:pPr>
              <w:jc w:val="right"/>
            </w:pPr>
            <w:r>
              <w:t>16,0</w:t>
            </w:r>
          </w:p>
        </w:tc>
        <w:tc>
          <w:tcPr>
            <w:tcW w:w="1134" w:type="dxa"/>
            <w:tcBorders>
              <w:top w:val="nil"/>
              <w:left w:val="single" w:sz="12" w:space="0" w:color="auto"/>
              <w:bottom w:val="nil"/>
              <w:right w:val="nil"/>
            </w:tcBorders>
            <w:vAlign w:val="bottom"/>
          </w:tcPr>
          <w:p w:rsidR="00A26F92" w:rsidRDefault="00B20A52" w:rsidP="00A26F92">
            <w:pPr>
              <w:jc w:val="right"/>
            </w:pPr>
            <w:r>
              <w:t>15,7</w:t>
            </w:r>
          </w:p>
        </w:tc>
      </w:tr>
      <w:tr w:rsidR="00316A99" w:rsidRPr="009305B1" w:rsidTr="001A482A">
        <w:trPr>
          <w:jc w:val="center"/>
        </w:trPr>
        <w:tc>
          <w:tcPr>
            <w:tcW w:w="9923" w:type="dxa"/>
            <w:gridSpan w:val="6"/>
            <w:tcBorders>
              <w:top w:val="single" w:sz="12" w:space="0" w:color="auto"/>
              <w:left w:val="nil"/>
              <w:bottom w:val="nil"/>
              <w:right w:val="nil"/>
            </w:tcBorders>
            <w:vAlign w:val="bottom"/>
          </w:tcPr>
          <w:p w:rsidR="00316A99" w:rsidRDefault="00316A99" w:rsidP="00193D37">
            <w:pPr>
              <w:spacing w:before="60"/>
              <w:jc w:val="both"/>
              <w:rPr>
                <w:sz w:val="20"/>
              </w:rPr>
            </w:pPr>
            <w:r>
              <w:rPr>
                <w:sz w:val="20"/>
                <w:vertAlign w:val="superscript"/>
              </w:rPr>
              <w:t xml:space="preserve">1) </w:t>
            </w:r>
            <w:r>
              <w:rPr>
                <w:sz w:val="20"/>
              </w:rPr>
              <w:t>С учетом учреждений на капитальном ремонте.</w:t>
            </w:r>
          </w:p>
          <w:p w:rsidR="00316A99" w:rsidRPr="009305B1" w:rsidRDefault="00316A99" w:rsidP="001A482A">
            <w:pPr>
              <w:spacing w:before="20"/>
              <w:jc w:val="both"/>
              <w:rPr>
                <w:sz w:val="20"/>
              </w:rPr>
            </w:pPr>
            <w:r w:rsidRPr="00C56C47">
              <w:rPr>
                <w:i/>
                <w:sz w:val="20"/>
              </w:rPr>
              <w:t>Примечание</w:t>
            </w:r>
            <w:r w:rsidRPr="00A26E70">
              <w:rPr>
                <w:sz w:val="20"/>
              </w:rPr>
              <w:t>:</w:t>
            </w:r>
            <w:r>
              <w:rPr>
                <w:sz w:val="20"/>
              </w:rPr>
              <w:t xml:space="preserve"> Данные по средним и высшим профессиональным учебным заведениям на начало учебного года, кроме выпуска.</w:t>
            </w:r>
          </w:p>
        </w:tc>
      </w:tr>
    </w:tbl>
    <w:p w:rsidR="00316A99" w:rsidRDefault="00316A99" w:rsidP="00316A99">
      <w:bookmarkStart w:id="172" w:name="_Toc238547362"/>
    </w:p>
    <w:p w:rsidR="00316A99" w:rsidRPr="00E038D4" w:rsidRDefault="00316A99" w:rsidP="00316A99">
      <w:pPr>
        <w:rPr>
          <w:sz w:val="8"/>
          <w:szCs w:val="8"/>
        </w:rPr>
      </w:pPr>
    </w:p>
    <w:p w:rsidR="00193D37" w:rsidRDefault="00193D37" w:rsidP="00316A99">
      <w:pPr>
        <w:pStyle w:val="1"/>
        <w:spacing w:before="0" w:line="216" w:lineRule="auto"/>
        <w:jc w:val="center"/>
        <w:rPr>
          <w:szCs w:val="24"/>
        </w:rPr>
        <w:sectPr w:rsidR="00193D37" w:rsidSect="00B451F9">
          <w:headerReference w:type="even" r:id="rId72"/>
          <w:headerReference w:type="default" r:id="rId73"/>
          <w:footerReference w:type="even" r:id="rId74"/>
          <w:footerReference w:type="default" r:id="rId75"/>
          <w:pgSz w:w="11906" w:h="16838"/>
          <w:pgMar w:top="1134" w:right="1134" w:bottom="1134" w:left="1134" w:header="720" w:footer="482" w:gutter="0"/>
          <w:cols w:space="708"/>
          <w:docGrid w:linePitch="360"/>
        </w:sectPr>
      </w:pPr>
    </w:p>
    <w:p w:rsidR="004B6E18" w:rsidRPr="007A4241" w:rsidRDefault="004B6E18" w:rsidP="00316A99">
      <w:pPr>
        <w:pStyle w:val="1"/>
        <w:spacing w:before="0" w:line="216" w:lineRule="auto"/>
        <w:jc w:val="center"/>
        <w:rPr>
          <w:sz w:val="16"/>
          <w:szCs w:val="16"/>
        </w:rPr>
      </w:pPr>
    </w:p>
    <w:p w:rsidR="00316A99" w:rsidRPr="00361E4F" w:rsidRDefault="00316A99" w:rsidP="00316A99">
      <w:pPr>
        <w:pStyle w:val="1"/>
        <w:spacing w:before="0" w:line="216" w:lineRule="auto"/>
        <w:jc w:val="center"/>
        <w:rPr>
          <w:szCs w:val="24"/>
        </w:rPr>
      </w:pPr>
      <w:bookmarkStart w:id="173" w:name="_Toc346180630"/>
      <w:r w:rsidRPr="00361E4F">
        <w:rPr>
          <w:szCs w:val="24"/>
        </w:rPr>
        <w:t>УРОВЕНЬ ОБРАЗОВАНИЯ НАСЕЛЕНИЯ В ВОЗРАСТЕ 15 лет и более</w:t>
      </w:r>
      <w:bookmarkEnd w:id="172"/>
      <w:bookmarkEnd w:id="173"/>
    </w:p>
    <w:p w:rsidR="00316A99" w:rsidRDefault="00316A99" w:rsidP="00316A99">
      <w:pPr>
        <w:spacing w:line="216" w:lineRule="auto"/>
        <w:jc w:val="center"/>
      </w:pPr>
      <w:r>
        <w:t>(по данным переписей населения)</w:t>
      </w:r>
    </w:p>
    <w:p w:rsidR="00316A99" w:rsidRPr="00DC777E" w:rsidRDefault="00316A99" w:rsidP="00316A99">
      <w:pPr>
        <w:spacing w:line="216" w:lineRule="auto"/>
        <w:jc w:val="center"/>
        <w:rPr>
          <w:sz w:val="16"/>
          <w:szCs w:val="16"/>
        </w:rPr>
      </w:pPr>
    </w:p>
    <w:tbl>
      <w:tblPr>
        <w:tblW w:w="9923" w:type="dxa"/>
        <w:jc w:val="center"/>
        <w:tblLayout w:type="fixed"/>
        <w:tblLook w:val="01E0"/>
      </w:tblPr>
      <w:tblGrid>
        <w:gridCol w:w="1418"/>
        <w:gridCol w:w="1418"/>
        <w:gridCol w:w="1417"/>
        <w:gridCol w:w="1417"/>
        <w:gridCol w:w="1417"/>
        <w:gridCol w:w="1418"/>
        <w:gridCol w:w="1418"/>
      </w:tblGrid>
      <w:tr w:rsidR="00316A99" w:rsidTr="001A482A">
        <w:trPr>
          <w:jc w:val="center"/>
        </w:trPr>
        <w:tc>
          <w:tcPr>
            <w:tcW w:w="1418" w:type="dxa"/>
            <w:vMerge w:val="restart"/>
            <w:tcBorders>
              <w:top w:val="single" w:sz="12" w:space="0" w:color="auto"/>
              <w:bottom w:val="single" w:sz="12" w:space="0" w:color="auto"/>
              <w:right w:val="single" w:sz="12" w:space="0" w:color="auto"/>
            </w:tcBorders>
            <w:vAlign w:val="center"/>
          </w:tcPr>
          <w:p w:rsidR="00316A99" w:rsidRDefault="00316A99" w:rsidP="001A482A">
            <w:pPr>
              <w:spacing w:line="216" w:lineRule="auto"/>
              <w:jc w:val="center"/>
            </w:pPr>
            <w:r>
              <w:t>Годы</w:t>
            </w:r>
          </w:p>
        </w:tc>
        <w:tc>
          <w:tcPr>
            <w:tcW w:w="8505" w:type="dxa"/>
            <w:gridSpan w:val="6"/>
            <w:tcBorders>
              <w:top w:val="single" w:sz="12" w:space="0" w:color="auto"/>
              <w:left w:val="single" w:sz="12" w:space="0" w:color="auto"/>
              <w:bottom w:val="single" w:sz="12" w:space="0" w:color="auto"/>
            </w:tcBorders>
            <w:vAlign w:val="bottom"/>
          </w:tcPr>
          <w:p w:rsidR="00316A99" w:rsidRDefault="00316A99" w:rsidP="001A482A">
            <w:pPr>
              <w:spacing w:line="216" w:lineRule="auto"/>
              <w:jc w:val="center"/>
            </w:pPr>
            <w:r>
              <w:t>На 1000 человек соответствующего возраста имеют образование</w:t>
            </w:r>
          </w:p>
        </w:tc>
      </w:tr>
      <w:tr w:rsidR="00316A99" w:rsidTr="001A482A">
        <w:trPr>
          <w:jc w:val="center"/>
        </w:trPr>
        <w:tc>
          <w:tcPr>
            <w:tcW w:w="1418" w:type="dxa"/>
            <w:vMerge/>
            <w:tcBorders>
              <w:top w:val="single" w:sz="12" w:space="0" w:color="auto"/>
              <w:bottom w:val="single" w:sz="12" w:space="0" w:color="auto"/>
              <w:right w:val="single" w:sz="12" w:space="0" w:color="auto"/>
            </w:tcBorders>
          </w:tcPr>
          <w:p w:rsidR="00316A99" w:rsidRDefault="00316A99" w:rsidP="001A482A">
            <w:pPr>
              <w:spacing w:line="216" w:lineRule="auto"/>
              <w:jc w:val="center"/>
            </w:pPr>
          </w:p>
        </w:tc>
        <w:tc>
          <w:tcPr>
            <w:tcW w:w="1418" w:type="dxa"/>
            <w:tcBorders>
              <w:top w:val="single" w:sz="12" w:space="0" w:color="auto"/>
              <w:left w:val="single" w:sz="12" w:space="0" w:color="auto"/>
              <w:bottom w:val="single" w:sz="12" w:space="0" w:color="auto"/>
              <w:right w:val="single" w:sz="12" w:space="0" w:color="auto"/>
            </w:tcBorders>
            <w:vAlign w:val="center"/>
          </w:tcPr>
          <w:p w:rsidR="00316A99" w:rsidRDefault="00316A99" w:rsidP="001A482A">
            <w:pPr>
              <w:spacing w:line="204" w:lineRule="auto"/>
              <w:jc w:val="center"/>
            </w:pPr>
            <w:r>
              <w:t xml:space="preserve">высшее </w:t>
            </w:r>
            <w:r w:rsidRPr="00B332F8">
              <w:rPr>
                <w:spacing w:val="-4"/>
                <w:szCs w:val="24"/>
              </w:rPr>
              <w:t>профессиональное</w:t>
            </w:r>
          </w:p>
        </w:tc>
        <w:tc>
          <w:tcPr>
            <w:tcW w:w="1417" w:type="dxa"/>
            <w:tcBorders>
              <w:top w:val="single" w:sz="12" w:space="0" w:color="auto"/>
              <w:left w:val="single" w:sz="12" w:space="0" w:color="auto"/>
              <w:bottom w:val="single" w:sz="12" w:space="0" w:color="auto"/>
              <w:right w:val="single" w:sz="12" w:space="0" w:color="auto"/>
            </w:tcBorders>
            <w:vAlign w:val="center"/>
          </w:tcPr>
          <w:p w:rsidR="00316A99" w:rsidRDefault="00316A99" w:rsidP="001A482A">
            <w:pPr>
              <w:spacing w:line="204" w:lineRule="auto"/>
              <w:jc w:val="center"/>
            </w:pPr>
            <w:r>
              <w:t xml:space="preserve">неполное высшее </w:t>
            </w:r>
            <w:r w:rsidRPr="00B332F8">
              <w:rPr>
                <w:spacing w:val="-4"/>
                <w:szCs w:val="24"/>
              </w:rPr>
              <w:t>профессиональное</w:t>
            </w:r>
          </w:p>
        </w:tc>
        <w:tc>
          <w:tcPr>
            <w:tcW w:w="1417" w:type="dxa"/>
            <w:tcBorders>
              <w:top w:val="single" w:sz="12" w:space="0" w:color="auto"/>
              <w:left w:val="single" w:sz="12" w:space="0" w:color="auto"/>
              <w:bottom w:val="single" w:sz="12" w:space="0" w:color="auto"/>
              <w:right w:val="single" w:sz="12" w:space="0" w:color="auto"/>
            </w:tcBorders>
            <w:vAlign w:val="center"/>
          </w:tcPr>
          <w:p w:rsidR="00316A99" w:rsidRDefault="00316A99" w:rsidP="001A482A">
            <w:pPr>
              <w:spacing w:line="204" w:lineRule="auto"/>
              <w:jc w:val="center"/>
            </w:pPr>
            <w:r>
              <w:t xml:space="preserve">среднее </w:t>
            </w:r>
            <w:r w:rsidRPr="00B332F8">
              <w:rPr>
                <w:spacing w:val="-4"/>
                <w:szCs w:val="24"/>
              </w:rPr>
              <w:t>профессиональное</w:t>
            </w:r>
          </w:p>
        </w:tc>
        <w:tc>
          <w:tcPr>
            <w:tcW w:w="1417" w:type="dxa"/>
            <w:tcBorders>
              <w:top w:val="single" w:sz="12" w:space="0" w:color="auto"/>
              <w:left w:val="single" w:sz="12" w:space="0" w:color="auto"/>
              <w:bottom w:val="single" w:sz="12" w:space="0" w:color="auto"/>
              <w:right w:val="single" w:sz="12" w:space="0" w:color="auto"/>
            </w:tcBorders>
            <w:vAlign w:val="center"/>
          </w:tcPr>
          <w:p w:rsidR="00316A99" w:rsidRDefault="00316A99" w:rsidP="001A482A">
            <w:pPr>
              <w:spacing w:line="204" w:lineRule="auto"/>
              <w:jc w:val="center"/>
            </w:pPr>
            <w:r>
              <w:t>среднее (полное) общее</w:t>
            </w:r>
          </w:p>
        </w:tc>
        <w:tc>
          <w:tcPr>
            <w:tcW w:w="1418" w:type="dxa"/>
            <w:tcBorders>
              <w:top w:val="single" w:sz="12" w:space="0" w:color="auto"/>
              <w:left w:val="single" w:sz="12" w:space="0" w:color="auto"/>
              <w:bottom w:val="single" w:sz="12" w:space="0" w:color="auto"/>
              <w:right w:val="single" w:sz="12" w:space="0" w:color="auto"/>
            </w:tcBorders>
            <w:vAlign w:val="center"/>
          </w:tcPr>
          <w:p w:rsidR="00316A99" w:rsidRDefault="00316A99" w:rsidP="001A482A">
            <w:pPr>
              <w:spacing w:line="204" w:lineRule="auto"/>
              <w:jc w:val="center"/>
            </w:pPr>
            <w:r>
              <w:t>основное общее</w:t>
            </w:r>
          </w:p>
        </w:tc>
        <w:tc>
          <w:tcPr>
            <w:tcW w:w="1418" w:type="dxa"/>
            <w:tcBorders>
              <w:top w:val="single" w:sz="12" w:space="0" w:color="auto"/>
              <w:left w:val="single" w:sz="12" w:space="0" w:color="auto"/>
              <w:bottom w:val="single" w:sz="12" w:space="0" w:color="auto"/>
            </w:tcBorders>
            <w:vAlign w:val="center"/>
          </w:tcPr>
          <w:p w:rsidR="00316A99" w:rsidRDefault="00316A99" w:rsidP="001A482A">
            <w:pPr>
              <w:spacing w:line="204" w:lineRule="auto"/>
              <w:jc w:val="center"/>
            </w:pPr>
            <w:r>
              <w:t>начальное общее</w:t>
            </w:r>
          </w:p>
        </w:tc>
      </w:tr>
      <w:tr w:rsidR="00316A99" w:rsidTr="001A482A">
        <w:trPr>
          <w:jc w:val="center"/>
        </w:trPr>
        <w:tc>
          <w:tcPr>
            <w:tcW w:w="1418" w:type="dxa"/>
            <w:tcBorders>
              <w:top w:val="single" w:sz="12" w:space="0" w:color="auto"/>
              <w:right w:val="single" w:sz="12" w:space="0" w:color="auto"/>
            </w:tcBorders>
          </w:tcPr>
          <w:p w:rsidR="00316A99" w:rsidRDefault="00316A99" w:rsidP="001A482A">
            <w:pPr>
              <w:jc w:val="center"/>
            </w:pPr>
            <w:r>
              <w:t>1989</w:t>
            </w:r>
          </w:p>
        </w:tc>
        <w:tc>
          <w:tcPr>
            <w:tcW w:w="1418" w:type="dxa"/>
            <w:tcBorders>
              <w:top w:val="single" w:sz="12" w:space="0" w:color="auto"/>
              <w:left w:val="single" w:sz="12" w:space="0" w:color="auto"/>
              <w:right w:val="single" w:sz="12" w:space="0" w:color="auto"/>
            </w:tcBorders>
            <w:vAlign w:val="bottom"/>
          </w:tcPr>
          <w:p w:rsidR="00316A99" w:rsidRDefault="00316A99" w:rsidP="001A482A">
            <w:pPr>
              <w:jc w:val="right"/>
            </w:pPr>
            <w:r>
              <w:t>79</w:t>
            </w:r>
          </w:p>
        </w:tc>
        <w:tc>
          <w:tcPr>
            <w:tcW w:w="1417" w:type="dxa"/>
            <w:tcBorders>
              <w:top w:val="single" w:sz="12" w:space="0" w:color="auto"/>
              <w:left w:val="single" w:sz="12" w:space="0" w:color="auto"/>
              <w:right w:val="single" w:sz="12" w:space="0" w:color="auto"/>
            </w:tcBorders>
            <w:vAlign w:val="bottom"/>
          </w:tcPr>
          <w:p w:rsidR="00316A99" w:rsidRDefault="00316A99" w:rsidP="001A482A">
            <w:pPr>
              <w:jc w:val="right"/>
            </w:pPr>
            <w:r>
              <w:t>16</w:t>
            </w:r>
          </w:p>
        </w:tc>
        <w:tc>
          <w:tcPr>
            <w:tcW w:w="1417" w:type="dxa"/>
            <w:tcBorders>
              <w:top w:val="single" w:sz="12" w:space="0" w:color="auto"/>
              <w:left w:val="single" w:sz="12" w:space="0" w:color="auto"/>
              <w:right w:val="single" w:sz="12" w:space="0" w:color="auto"/>
            </w:tcBorders>
            <w:vAlign w:val="bottom"/>
          </w:tcPr>
          <w:p w:rsidR="00316A99" w:rsidRDefault="00316A99" w:rsidP="001A482A">
            <w:pPr>
              <w:jc w:val="right"/>
            </w:pPr>
            <w:r>
              <w:t>183</w:t>
            </w:r>
          </w:p>
        </w:tc>
        <w:tc>
          <w:tcPr>
            <w:tcW w:w="1417" w:type="dxa"/>
            <w:tcBorders>
              <w:top w:val="single" w:sz="12" w:space="0" w:color="auto"/>
              <w:left w:val="single" w:sz="12" w:space="0" w:color="auto"/>
              <w:right w:val="single" w:sz="12" w:space="0" w:color="auto"/>
            </w:tcBorders>
            <w:vAlign w:val="bottom"/>
          </w:tcPr>
          <w:p w:rsidR="00316A99" w:rsidRDefault="00316A99" w:rsidP="001A482A">
            <w:pPr>
              <w:jc w:val="right"/>
            </w:pPr>
            <w:r>
              <w:t>234</w:t>
            </w:r>
          </w:p>
        </w:tc>
        <w:tc>
          <w:tcPr>
            <w:tcW w:w="1418" w:type="dxa"/>
            <w:tcBorders>
              <w:top w:val="single" w:sz="12" w:space="0" w:color="auto"/>
              <w:left w:val="single" w:sz="12" w:space="0" w:color="auto"/>
              <w:right w:val="single" w:sz="12" w:space="0" w:color="auto"/>
            </w:tcBorders>
            <w:vAlign w:val="bottom"/>
          </w:tcPr>
          <w:p w:rsidR="00316A99" w:rsidRDefault="00316A99" w:rsidP="001A482A">
            <w:pPr>
              <w:jc w:val="right"/>
            </w:pPr>
            <w:r>
              <w:t>227</w:t>
            </w:r>
          </w:p>
        </w:tc>
        <w:tc>
          <w:tcPr>
            <w:tcW w:w="1418" w:type="dxa"/>
            <w:tcBorders>
              <w:top w:val="single" w:sz="12" w:space="0" w:color="auto"/>
              <w:left w:val="single" w:sz="12" w:space="0" w:color="auto"/>
            </w:tcBorders>
            <w:vAlign w:val="bottom"/>
          </w:tcPr>
          <w:p w:rsidR="00316A99" w:rsidRDefault="00316A99" w:rsidP="001A482A">
            <w:pPr>
              <w:jc w:val="right"/>
            </w:pPr>
            <w:r>
              <w:t>129</w:t>
            </w:r>
          </w:p>
        </w:tc>
      </w:tr>
      <w:tr w:rsidR="00316A99" w:rsidTr="001A482A">
        <w:trPr>
          <w:jc w:val="center"/>
        </w:trPr>
        <w:tc>
          <w:tcPr>
            <w:tcW w:w="1418" w:type="dxa"/>
            <w:tcBorders>
              <w:right w:val="single" w:sz="12" w:space="0" w:color="auto"/>
            </w:tcBorders>
          </w:tcPr>
          <w:p w:rsidR="00316A99" w:rsidRDefault="00316A99" w:rsidP="001A482A">
            <w:pPr>
              <w:jc w:val="center"/>
            </w:pPr>
            <w:r>
              <w:t>2002</w:t>
            </w:r>
          </w:p>
        </w:tc>
        <w:tc>
          <w:tcPr>
            <w:tcW w:w="1418" w:type="dxa"/>
            <w:tcBorders>
              <w:left w:val="single" w:sz="12" w:space="0" w:color="auto"/>
              <w:right w:val="single" w:sz="12" w:space="0" w:color="auto"/>
            </w:tcBorders>
            <w:vAlign w:val="bottom"/>
          </w:tcPr>
          <w:p w:rsidR="00316A99" w:rsidRDefault="00316A99" w:rsidP="001A482A">
            <w:pPr>
              <w:jc w:val="right"/>
            </w:pPr>
            <w:r>
              <w:t>109</w:t>
            </w:r>
          </w:p>
        </w:tc>
        <w:tc>
          <w:tcPr>
            <w:tcW w:w="1417" w:type="dxa"/>
            <w:tcBorders>
              <w:left w:val="single" w:sz="12" w:space="0" w:color="auto"/>
              <w:right w:val="single" w:sz="12" w:space="0" w:color="auto"/>
            </w:tcBorders>
            <w:vAlign w:val="bottom"/>
          </w:tcPr>
          <w:p w:rsidR="00316A99" w:rsidRDefault="00316A99" w:rsidP="001A482A">
            <w:pPr>
              <w:jc w:val="right"/>
            </w:pPr>
            <w:r>
              <w:t>21</w:t>
            </w:r>
          </w:p>
        </w:tc>
        <w:tc>
          <w:tcPr>
            <w:tcW w:w="1417" w:type="dxa"/>
            <w:tcBorders>
              <w:left w:val="single" w:sz="12" w:space="0" w:color="auto"/>
              <w:right w:val="single" w:sz="12" w:space="0" w:color="auto"/>
            </w:tcBorders>
            <w:vAlign w:val="bottom"/>
          </w:tcPr>
          <w:p w:rsidR="00316A99" w:rsidRDefault="00316A99" w:rsidP="001A482A">
            <w:pPr>
              <w:jc w:val="right"/>
            </w:pPr>
            <w:r>
              <w:t>264</w:t>
            </w:r>
          </w:p>
        </w:tc>
        <w:tc>
          <w:tcPr>
            <w:tcW w:w="1417" w:type="dxa"/>
            <w:tcBorders>
              <w:left w:val="single" w:sz="12" w:space="0" w:color="auto"/>
              <w:right w:val="single" w:sz="12" w:space="0" w:color="auto"/>
            </w:tcBorders>
            <w:vAlign w:val="bottom"/>
          </w:tcPr>
          <w:p w:rsidR="00316A99" w:rsidRPr="00B332F8" w:rsidRDefault="00316A99" w:rsidP="001A482A">
            <w:pPr>
              <w:jc w:val="right"/>
              <w:rPr>
                <w:vertAlign w:val="superscript"/>
              </w:rPr>
            </w:pPr>
            <w:r>
              <w:t xml:space="preserve">236 </w:t>
            </w:r>
          </w:p>
        </w:tc>
        <w:tc>
          <w:tcPr>
            <w:tcW w:w="1418" w:type="dxa"/>
            <w:tcBorders>
              <w:left w:val="single" w:sz="12" w:space="0" w:color="auto"/>
              <w:right w:val="single" w:sz="12" w:space="0" w:color="auto"/>
            </w:tcBorders>
            <w:vAlign w:val="bottom"/>
          </w:tcPr>
          <w:p w:rsidR="00316A99" w:rsidRPr="00B332F8" w:rsidRDefault="00316A99" w:rsidP="001A482A">
            <w:pPr>
              <w:jc w:val="right"/>
              <w:rPr>
                <w:vertAlign w:val="superscript"/>
              </w:rPr>
            </w:pPr>
            <w:r>
              <w:t xml:space="preserve">182 </w:t>
            </w:r>
          </w:p>
        </w:tc>
        <w:tc>
          <w:tcPr>
            <w:tcW w:w="1418" w:type="dxa"/>
            <w:tcBorders>
              <w:left w:val="single" w:sz="12" w:space="0" w:color="auto"/>
            </w:tcBorders>
            <w:vAlign w:val="bottom"/>
          </w:tcPr>
          <w:p w:rsidR="00316A99" w:rsidRDefault="00316A99" w:rsidP="001A482A">
            <w:pPr>
              <w:jc w:val="right"/>
            </w:pPr>
            <w:r>
              <w:t>68</w:t>
            </w:r>
          </w:p>
        </w:tc>
      </w:tr>
      <w:tr w:rsidR="00316A99" w:rsidTr="001A482A">
        <w:trPr>
          <w:jc w:val="center"/>
        </w:trPr>
        <w:tc>
          <w:tcPr>
            <w:tcW w:w="1418" w:type="dxa"/>
            <w:tcBorders>
              <w:bottom w:val="single" w:sz="12" w:space="0" w:color="auto"/>
              <w:right w:val="single" w:sz="12" w:space="0" w:color="auto"/>
            </w:tcBorders>
          </w:tcPr>
          <w:p w:rsidR="00316A99" w:rsidRDefault="00316A99" w:rsidP="001A482A">
            <w:pPr>
              <w:jc w:val="center"/>
            </w:pPr>
            <w:r>
              <w:t>2010</w:t>
            </w:r>
          </w:p>
        </w:tc>
        <w:tc>
          <w:tcPr>
            <w:tcW w:w="1418" w:type="dxa"/>
            <w:tcBorders>
              <w:left w:val="single" w:sz="12" w:space="0" w:color="auto"/>
              <w:bottom w:val="single" w:sz="12" w:space="0" w:color="auto"/>
              <w:right w:val="single" w:sz="12" w:space="0" w:color="auto"/>
            </w:tcBorders>
            <w:shd w:val="clear" w:color="auto" w:fill="auto"/>
            <w:vAlign w:val="bottom"/>
          </w:tcPr>
          <w:p w:rsidR="00316A99" w:rsidRDefault="00316A99" w:rsidP="001A482A">
            <w:pPr>
              <w:jc w:val="right"/>
            </w:pPr>
            <w:r>
              <w:t>152</w:t>
            </w:r>
          </w:p>
        </w:tc>
        <w:tc>
          <w:tcPr>
            <w:tcW w:w="1417" w:type="dxa"/>
            <w:tcBorders>
              <w:left w:val="single" w:sz="12" w:space="0" w:color="auto"/>
              <w:bottom w:val="single" w:sz="12" w:space="0" w:color="auto"/>
              <w:right w:val="single" w:sz="12" w:space="0" w:color="auto"/>
            </w:tcBorders>
            <w:shd w:val="clear" w:color="auto" w:fill="auto"/>
            <w:vAlign w:val="bottom"/>
          </w:tcPr>
          <w:p w:rsidR="00316A99" w:rsidRDefault="00316A99" w:rsidP="001A482A">
            <w:pPr>
              <w:jc w:val="right"/>
            </w:pPr>
            <w:r>
              <w:t>31</w:t>
            </w:r>
          </w:p>
        </w:tc>
        <w:tc>
          <w:tcPr>
            <w:tcW w:w="1417" w:type="dxa"/>
            <w:tcBorders>
              <w:left w:val="single" w:sz="12" w:space="0" w:color="auto"/>
              <w:bottom w:val="single" w:sz="12" w:space="0" w:color="auto"/>
              <w:right w:val="single" w:sz="12" w:space="0" w:color="auto"/>
            </w:tcBorders>
            <w:shd w:val="clear" w:color="auto" w:fill="auto"/>
            <w:vAlign w:val="bottom"/>
          </w:tcPr>
          <w:p w:rsidR="00316A99" w:rsidRDefault="00316A99" w:rsidP="001A482A">
            <w:pPr>
              <w:jc w:val="right"/>
            </w:pPr>
            <w:r>
              <w:t>300</w:t>
            </w:r>
          </w:p>
        </w:tc>
        <w:tc>
          <w:tcPr>
            <w:tcW w:w="1417" w:type="dxa"/>
            <w:tcBorders>
              <w:left w:val="single" w:sz="12" w:space="0" w:color="auto"/>
              <w:bottom w:val="single" w:sz="12" w:space="0" w:color="auto"/>
              <w:right w:val="single" w:sz="12" w:space="0" w:color="auto"/>
            </w:tcBorders>
            <w:shd w:val="clear" w:color="auto" w:fill="auto"/>
            <w:vAlign w:val="bottom"/>
          </w:tcPr>
          <w:p w:rsidR="00316A99" w:rsidRDefault="00316A99" w:rsidP="001A482A">
            <w:pPr>
              <w:jc w:val="right"/>
            </w:pPr>
            <w:r>
              <w:t>222</w:t>
            </w:r>
          </w:p>
        </w:tc>
        <w:tc>
          <w:tcPr>
            <w:tcW w:w="1418" w:type="dxa"/>
            <w:tcBorders>
              <w:left w:val="single" w:sz="12" w:space="0" w:color="auto"/>
              <w:bottom w:val="single" w:sz="12" w:space="0" w:color="auto"/>
              <w:right w:val="single" w:sz="12" w:space="0" w:color="auto"/>
            </w:tcBorders>
            <w:shd w:val="clear" w:color="auto" w:fill="auto"/>
            <w:vAlign w:val="bottom"/>
          </w:tcPr>
          <w:p w:rsidR="00316A99" w:rsidRDefault="00316A99" w:rsidP="001A482A">
            <w:pPr>
              <w:jc w:val="right"/>
            </w:pPr>
            <w:r>
              <w:t>154</w:t>
            </w:r>
          </w:p>
        </w:tc>
        <w:tc>
          <w:tcPr>
            <w:tcW w:w="1418" w:type="dxa"/>
            <w:tcBorders>
              <w:left w:val="single" w:sz="12" w:space="0" w:color="auto"/>
              <w:bottom w:val="single" w:sz="12" w:space="0" w:color="auto"/>
            </w:tcBorders>
            <w:shd w:val="clear" w:color="auto" w:fill="auto"/>
            <w:vAlign w:val="bottom"/>
          </w:tcPr>
          <w:p w:rsidR="00316A99" w:rsidRDefault="00316A99" w:rsidP="001A482A">
            <w:pPr>
              <w:jc w:val="right"/>
            </w:pPr>
            <w:r>
              <w:t>46</w:t>
            </w:r>
          </w:p>
        </w:tc>
      </w:tr>
    </w:tbl>
    <w:p w:rsidR="00316A99" w:rsidRDefault="00316A99" w:rsidP="00316A99">
      <w:pPr>
        <w:jc w:val="center"/>
      </w:pPr>
      <w:bookmarkStart w:id="174" w:name="_Toc85345949"/>
      <w:bookmarkStart w:id="175" w:name="_Toc85506156"/>
    </w:p>
    <w:p w:rsidR="00316A99" w:rsidRPr="00A93FB1" w:rsidRDefault="00316A99" w:rsidP="00316A99">
      <w:pPr>
        <w:jc w:val="center"/>
        <w:rPr>
          <w:b/>
          <w:sz w:val="28"/>
          <w:szCs w:val="28"/>
        </w:rPr>
      </w:pPr>
      <w:r w:rsidRPr="00A93FB1">
        <w:rPr>
          <w:b/>
          <w:sz w:val="28"/>
          <w:szCs w:val="28"/>
        </w:rPr>
        <w:t>ДОШКОЛЬНОЕ ОБРАЗОВАНИЕ</w:t>
      </w:r>
    </w:p>
    <w:p w:rsidR="00316A99" w:rsidRPr="00500C8C" w:rsidRDefault="00316A99" w:rsidP="00316A99">
      <w:pPr>
        <w:jc w:val="center"/>
      </w:pPr>
    </w:p>
    <w:p w:rsidR="00316A99" w:rsidRPr="00D97D32" w:rsidRDefault="00316A99" w:rsidP="00316A99">
      <w:pPr>
        <w:pStyle w:val="1"/>
        <w:spacing w:before="0"/>
        <w:jc w:val="center"/>
      </w:pPr>
      <w:bookmarkStart w:id="176" w:name="_Toc238547364"/>
      <w:bookmarkStart w:id="177" w:name="_Toc346180631"/>
      <w:r w:rsidRPr="00D97D32">
        <w:t>ДОШКОЛЬНЫЕ ОБРАЗОВАТЕЛЬНЫЕ УЧРЕЖДЕНИ</w:t>
      </w:r>
      <w:bookmarkEnd w:id="174"/>
      <w:bookmarkEnd w:id="175"/>
      <w:r w:rsidRPr="00D97D32">
        <w:t>Я</w:t>
      </w:r>
      <w:bookmarkEnd w:id="176"/>
      <w:bookmarkEnd w:id="177"/>
    </w:p>
    <w:p w:rsidR="00316A99" w:rsidRDefault="00316A99" w:rsidP="00316A99">
      <w:pPr>
        <w:jc w:val="center"/>
      </w:pPr>
      <w:r>
        <w:t>(на конец года)</w:t>
      </w:r>
    </w:p>
    <w:p w:rsidR="00316A99" w:rsidRPr="002E7743" w:rsidRDefault="00316A99" w:rsidP="00316A99">
      <w:pPr>
        <w:pStyle w:val="af0"/>
        <w:spacing w:line="216" w:lineRule="auto"/>
        <w:rPr>
          <w:szCs w:val="24"/>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316A99" w:rsidTr="001A482A">
        <w:trPr>
          <w:trHeight w:hRule="exact" w:val="397"/>
          <w:jc w:val="center"/>
        </w:trPr>
        <w:tc>
          <w:tcPr>
            <w:tcW w:w="4253" w:type="dxa"/>
            <w:tcBorders>
              <w:top w:val="single" w:sz="12" w:space="0" w:color="auto"/>
              <w:bottom w:val="single" w:sz="12" w:space="0" w:color="auto"/>
            </w:tcBorders>
            <w:tcMar>
              <w:left w:w="85" w:type="dxa"/>
            </w:tcMar>
          </w:tcPr>
          <w:p w:rsidR="00316A99" w:rsidRDefault="00316A99" w:rsidP="001A482A">
            <w:pPr>
              <w:spacing w:line="240" w:lineRule="exact"/>
              <w:jc w:val="center"/>
            </w:pPr>
          </w:p>
        </w:tc>
        <w:tc>
          <w:tcPr>
            <w:tcW w:w="1134" w:type="dxa"/>
            <w:tcBorders>
              <w:top w:val="single" w:sz="12" w:space="0" w:color="auto"/>
              <w:bottom w:val="single" w:sz="12" w:space="0" w:color="auto"/>
            </w:tcBorders>
            <w:vAlign w:val="center"/>
          </w:tcPr>
          <w:p w:rsidR="00316A99" w:rsidRDefault="00316A99" w:rsidP="001A482A">
            <w:pPr>
              <w:spacing w:line="240" w:lineRule="exact"/>
              <w:jc w:val="center"/>
            </w:pPr>
            <w:r>
              <w:t>2007</w:t>
            </w:r>
          </w:p>
        </w:tc>
        <w:tc>
          <w:tcPr>
            <w:tcW w:w="1134" w:type="dxa"/>
            <w:tcBorders>
              <w:top w:val="single" w:sz="12" w:space="0" w:color="auto"/>
              <w:bottom w:val="single" w:sz="12" w:space="0" w:color="auto"/>
            </w:tcBorders>
            <w:vAlign w:val="center"/>
          </w:tcPr>
          <w:p w:rsidR="00316A99" w:rsidRDefault="00316A99" w:rsidP="001A482A">
            <w:pPr>
              <w:spacing w:line="240" w:lineRule="exact"/>
              <w:jc w:val="center"/>
            </w:pPr>
            <w:r>
              <w:t>2008</w:t>
            </w:r>
          </w:p>
        </w:tc>
        <w:tc>
          <w:tcPr>
            <w:tcW w:w="1134" w:type="dxa"/>
            <w:tcBorders>
              <w:top w:val="single" w:sz="12" w:space="0" w:color="auto"/>
              <w:bottom w:val="single" w:sz="12" w:space="0" w:color="auto"/>
            </w:tcBorders>
            <w:vAlign w:val="center"/>
          </w:tcPr>
          <w:p w:rsidR="00316A99" w:rsidRDefault="00316A99" w:rsidP="001A482A">
            <w:pPr>
              <w:spacing w:line="240" w:lineRule="exact"/>
              <w:jc w:val="center"/>
            </w:pPr>
            <w:r>
              <w:t>2009</w:t>
            </w:r>
          </w:p>
        </w:tc>
        <w:tc>
          <w:tcPr>
            <w:tcW w:w="1134" w:type="dxa"/>
            <w:tcBorders>
              <w:top w:val="single" w:sz="12" w:space="0" w:color="auto"/>
              <w:bottom w:val="single" w:sz="12" w:space="0" w:color="auto"/>
            </w:tcBorders>
            <w:vAlign w:val="center"/>
          </w:tcPr>
          <w:p w:rsidR="00316A99" w:rsidRDefault="00316A99" w:rsidP="001A482A">
            <w:pPr>
              <w:spacing w:line="240" w:lineRule="exact"/>
              <w:jc w:val="center"/>
            </w:pPr>
            <w:r>
              <w:t>2010</w:t>
            </w:r>
          </w:p>
        </w:tc>
        <w:tc>
          <w:tcPr>
            <w:tcW w:w="1134" w:type="dxa"/>
            <w:tcBorders>
              <w:top w:val="single" w:sz="12" w:space="0" w:color="auto"/>
              <w:bottom w:val="single" w:sz="12" w:space="0" w:color="auto"/>
            </w:tcBorders>
            <w:vAlign w:val="center"/>
          </w:tcPr>
          <w:p w:rsidR="00316A99" w:rsidRDefault="00316A99" w:rsidP="001A482A">
            <w:pPr>
              <w:spacing w:line="240" w:lineRule="exact"/>
              <w:jc w:val="center"/>
            </w:pPr>
            <w:r>
              <w:t>2011</w:t>
            </w:r>
          </w:p>
        </w:tc>
      </w:tr>
      <w:tr w:rsidR="00316A99" w:rsidTr="001A482A">
        <w:trPr>
          <w:jc w:val="center"/>
        </w:trPr>
        <w:tc>
          <w:tcPr>
            <w:tcW w:w="4253" w:type="dxa"/>
            <w:tcBorders>
              <w:top w:val="single" w:sz="12" w:space="0" w:color="auto"/>
            </w:tcBorders>
            <w:tcMar>
              <w:left w:w="85" w:type="dxa"/>
              <w:right w:w="0" w:type="dxa"/>
            </w:tcMar>
          </w:tcPr>
          <w:p w:rsidR="00316A99" w:rsidRDefault="00316A99" w:rsidP="001A482A">
            <w:pPr>
              <w:spacing w:line="240" w:lineRule="exact"/>
              <w:ind w:right="141"/>
              <w:jc w:val="both"/>
            </w:pPr>
            <w:r>
              <w:t>Число дошкольных образовательных учреждений – всего</w:t>
            </w:r>
            <w:r w:rsidRPr="008026B3">
              <w:t xml:space="preserve"> </w:t>
            </w:r>
            <w:r w:rsidRPr="008026B3">
              <w:rPr>
                <w:vertAlign w:val="superscript"/>
              </w:rPr>
              <w:t>1)</w:t>
            </w:r>
            <w:r>
              <w:t>, единиц</w:t>
            </w:r>
          </w:p>
        </w:tc>
        <w:tc>
          <w:tcPr>
            <w:tcW w:w="1134" w:type="dxa"/>
            <w:tcBorders>
              <w:top w:val="single" w:sz="12" w:space="0" w:color="auto"/>
            </w:tcBorders>
            <w:vAlign w:val="bottom"/>
          </w:tcPr>
          <w:p w:rsidR="00316A99" w:rsidRDefault="00316A99" w:rsidP="001A482A">
            <w:pPr>
              <w:spacing w:line="240" w:lineRule="exact"/>
              <w:jc w:val="right"/>
            </w:pPr>
            <w:r>
              <w:t>219</w:t>
            </w:r>
          </w:p>
        </w:tc>
        <w:tc>
          <w:tcPr>
            <w:tcW w:w="1134" w:type="dxa"/>
            <w:tcBorders>
              <w:top w:val="single" w:sz="12" w:space="0" w:color="auto"/>
            </w:tcBorders>
            <w:vAlign w:val="bottom"/>
          </w:tcPr>
          <w:p w:rsidR="00316A99" w:rsidRDefault="00316A99" w:rsidP="001A482A">
            <w:pPr>
              <w:spacing w:line="240" w:lineRule="exact"/>
              <w:jc w:val="right"/>
            </w:pPr>
            <w:r>
              <w:t>218</w:t>
            </w:r>
          </w:p>
        </w:tc>
        <w:tc>
          <w:tcPr>
            <w:tcW w:w="1134" w:type="dxa"/>
            <w:tcBorders>
              <w:top w:val="single" w:sz="12" w:space="0" w:color="auto"/>
            </w:tcBorders>
            <w:vAlign w:val="bottom"/>
          </w:tcPr>
          <w:p w:rsidR="00316A99" w:rsidRDefault="00316A99" w:rsidP="001A482A">
            <w:pPr>
              <w:spacing w:line="240" w:lineRule="exact"/>
              <w:jc w:val="right"/>
            </w:pPr>
            <w:r>
              <w:t>219</w:t>
            </w:r>
          </w:p>
        </w:tc>
        <w:tc>
          <w:tcPr>
            <w:tcW w:w="1134" w:type="dxa"/>
            <w:tcBorders>
              <w:top w:val="single" w:sz="12" w:space="0" w:color="auto"/>
            </w:tcBorders>
            <w:vAlign w:val="bottom"/>
          </w:tcPr>
          <w:p w:rsidR="00316A99" w:rsidRDefault="00316A99" w:rsidP="001A482A">
            <w:pPr>
              <w:spacing w:line="240" w:lineRule="exact"/>
              <w:jc w:val="right"/>
            </w:pPr>
            <w:r>
              <w:t>218</w:t>
            </w:r>
          </w:p>
        </w:tc>
        <w:tc>
          <w:tcPr>
            <w:tcW w:w="1134" w:type="dxa"/>
            <w:tcBorders>
              <w:top w:val="single" w:sz="12" w:space="0" w:color="auto"/>
            </w:tcBorders>
            <w:vAlign w:val="bottom"/>
          </w:tcPr>
          <w:p w:rsidR="00316A99" w:rsidRPr="00D94841" w:rsidRDefault="00316A99" w:rsidP="001A482A">
            <w:pPr>
              <w:spacing w:line="240" w:lineRule="exact"/>
              <w:jc w:val="right"/>
              <w:rPr>
                <w:lang w:val="en-US"/>
              </w:rPr>
            </w:pPr>
            <w:r>
              <w:rPr>
                <w:lang w:val="en-US"/>
              </w:rPr>
              <w:t>219</w:t>
            </w:r>
          </w:p>
        </w:tc>
      </w:tr>
      <w:tr w:rsidR="00316A99" w:rsidTr="001A482A">
        <w:trPr>
          <w:jc w:val="center"/>
        </w:trPr>
        <w:tc>
          <w:tcPr>
            <w:tcW w:w="4253" w:type="dxa"/>
            <w:tcMar>
              <w:left w:w="85" w:type="dxa"/>
              <w:right w:w="0" w:type="dxa"/>
            </w:tcMar>
          </w:tcPr>
          <w:p w:rsidR="00316A99" w:rsidRDefault="00316A99" w:rsidP="001A482A">
            <w:pPr>
              <w:spacing w:line="240" w:lineRule="exact"/>
              <w:ind w:left="567" w:right="141"/>
              <w:jc w:val="both"/>
            </w:pPr>
            <w:r>
              <w:t>в том числе:</w:t>
            </w:r>
          </w:p>
          <w:p w:rsidR="00316A99" w:rsidRDefault="00316A99" w:rsidP="001A482A">
            <w:pPr>
              <w:spacing w:line="240" w:lineRule="exact"/>
              <w:ind w:left="227" w:right="141"/>
              <w:jc w:val="both"/>
            </w:pPr>
            <w:r>
              <w:t>в городской местности</w:t>
            </w:r>
          </w:p>
        </w:tc>
        <w:tc>
          <w:tcPr>
            <w:tcW w:w="1134" w:type="dxa"/>
            <w:vAlign w:val="bottom"/>
          </w:tcPr>
          <w:p w:rsidR="00316A99" w:rsidRDefault="00316A99" w:rsidP="001A482A">
            <w:pPr>
              <w:spacing w:line="240" w:lineRule="exact"/>
              <w:jc w:val="right"/>
            </w:pPr>
            <w:r>
              <w:t>51</w:t>
            </w:r>
          </w:p>
        </w:tc>
        <w:tc>
          <w:tcPr>
            <w:tcW w:w="1134" w:type="dxa"/>
            <w:vAlign w:val="bottom"/>
          </w:tcPr>
          <w:p w:rsidR="00316A99" w:rsidRDefault="00316A99" w:rsidP="001A482A">
            <w:pPr>
              <w:spacing w:line="240" w:lineRule="exact"/>
              <w:jc w:val="right"/>
            </w:pPr>
            <w:r>
              <w:t>51</w:t>
            </w:r>
          </w:p>
        </w:tc>
        <w:tc>
          <w:tcPr>
            <w:tcW w:w="1134" w:type="dxa"/>
            <w:vAlign w:val="bottom"/>
          </w:tcPr>
          <w:p w:rsidR="00316A99" w:rsidRDefault="00316A99" w:rsidP="001A482A">
            <w:pPr>
              <w:spacing w:line="240" w:lineRule="exact"/>
              <w:jc w:val="right"/>
            </w:pPr>
            <w:r>
              <w:t>51</w:t>
            </w:r>
          </w:p>
        </w:tc>
        <w:tc>
          <w:tcPr>
            <w:tcW w:w="1134" w:type="dxa"/>
            <w:vAlign w:val="bottom"/>
          </w:tcPr>
          <w:p w:rsidR="00316A99" w:rsidRDefault="00316A99" w:rsidP="001A482A">
            <w:pPr>
              <w:spacing w:line="240" w:lineRule="exact"/>
              <w:jc w:val="right"/>
            </w:pPr>
            <w:r>
              <w:t>52</w:t>
            </w:r>
          </w:p>
        </w:tc>
        <w:tc>
          <w:tcPr>
            <w:tcW w:w="1134" w:type="dxa"/>
            <w:vAlign w:val="bottom"/>
          </w:tcPr>
          <w:p w:rsidR="00316A99" w:rsidRPr="00D94841" w:rsidRDefault="00316A99" w:rsidP="001A482A">
            <w:pPr>
              <w:spacing w:line="240" w:lineRule="exact"/>
              <w:jc w:val="right"/>
              <w:rPr>
                <w:lang w:val="en-US"/>
              </w:rPr>
            </w:pPr>
            <w:r>
              <w:rPr>
                <w:lang w:val="en-US"/>
              </w:rPr>
              <w:t>54</w:t>
            </w:r>
          </w:p>
        </w:tc>
      </w:tr>
      <w:tr w:rsidR="00316A99" w:rsidTr="001A482A">
        <w:trPr>
          <w:jc w:val="center"/>
        </w:trPr>
        <w:tc>
          <w:tcPr>
            <w:tcW w:w="4253" w:type="dxa"/>
            <w:tcMar>
              <w:left w:w="85" w:type="dxa"/>
              <w:right w:w="0" w:type="dxa"/>
            </w:tcMar>
          </w:tcPr>
          <w:p w:rsidR="00316A99" w:rsidRDefault="00316A99" w:rsidP="001A482A">
            <w:pPr>
              <w:spacing w:line="240" w:lineRule="exact"/>
              <w:ind w:left="227" w:right="141"/>
              <w:jc w:val="both"/>
            </w:pPr>
            <w:r>
              <w:t>в сельской местности</w:t>
            </w:r>
          </w:p>
        </w:tc>
        <w:tc>
          <w:tcPr>
            <w:tcW w:w="1134" w:type="dxa"/>
            <w:vAlign w:val="bottom"/>
          </w:tcPr>
          <w:p w:rsidR="00316A99" w:rsidRDefault="00316A99" w:rsidP="001A482A">
            <w:pPr>
              <w:spacing w:line="240" w:lineRule="exact"/>
              <w:jc w:val="right"/>
            </w:pPr>
            <w:r>
              <w:t>168</w:t>
            </w:r>
          </w:p>
        </w:tc>
        <w:tc>
          <w:tcPr>
            <w:tcW w:w="1134" w:type="dxa"/>
            <w:vAlign w:val="bottom"/>
          </w:tcPr>
          <w:p w:rsidR="00316A99" w:rsidRDefault="00316A99" w:rsidP="001A482A">
            <w:pPr>
              <w:spacing w:line="240" w:lineRule="exact"/>
              <w:jc w:val="right"/>
            </w:pPr>
            <w:r>
              <w:t>167</w:t>
            </w:r>
          </w:p>
        </w:tc>
        <w:tc>
          <w:tcPr>
            <w:tcW w:w="1134" w:type="dxa"/>
            <w:vAlign w:val="bottom"/>
          </w:tcPr>
          <w:p w:rsidR="00316A99" w:rsidRDefault="00316A99" w:rsidP="001A482A">
            <w:pPr>
              <w:spacing w:line="240" w:lineRule="exact"/>
              <w:jc w:val="right"/>
            </w:pPr>
            <w:r>
              <w:t>168</w:t>
            </w:r>
          </w:p>
        </w:tc>
        <w:tc>
          <w:tcPr>
            <w:tcW w:w="1134" w:type="dxa"/>
            <w:vAlign w:val="bottom"/>
          </w:tcPr>
          <w:p w:rsidR="00316A99" w:rsidRDefault="00316A99" w:rsidP="001A482A">
            <w:pPr>
              <w:spacing w:line="240" w:lineRule="exact"/>
              <w:jc w:val="right"/>
            </w:pPr>
            <w:r>
              <w:t>166</w:t>
            </w:r>
          </w:p>
        </w:tc>
        <w:tc>
          <w:tcPr>
            <w:tcW w:w="1134" w:type="dxa"/>
            <w:vAlign w:val="bottom"/>
          </w:tcPr>
          <w:p w:rsidR="00316A99" w:rsidRPr="00D94841" w:rsidRDefault="00316A99" w:rsidP="001A482A">
            <w:pPr>
              <w:spacing w:line="240" w:lineRule="exact"/>
              <w:jc w:val="right"/>
              <w:rPr>
                <w:lang w:val="en-US"/>
              </w:rPr>
            </w:pPr>
            <w:r>
              <w:rPr>
                <w:lang w:val="en-US"/>
              </w:rPr>
              <w:t>165</w:t>
            </w:r>
          </w:p>
        </w:tc>
      </w:tr>
      <w:tr w:rsidR="00316A99" w:rsidTr="001A482A">
        <w:trPr>
          <w:jc w:val="center"/>
        </w:trPr>
        <w:tc>
          <w:tcPr>
            <w:tcW w:w="4253" w:type="dxa"/>
            <w:tcMar>
              <w:left w:w="85" w:type="dxa"/>
              <w:right w:w="0" w:type="dxa"/>
            </w:tcMar>
          </w:tcPr>
          <w:p w:rsidR="00316A99" w:rsidRDefault="00316A99" w:rsidP="001A482A">
            <w:pPr>
              <w:spacing w:line="240" w:lineRule="exact"/>
              <w:ind w:right="141"/>
              <w:jc w:val="both"/>
            </w:pPr>
            <w:r>
              <w:t>Численность детей в дошкольных образовательных учреждениях, человек</w:t>
            </w:r>
          </w:p>
        </w:tc>
        <w:tc>
          <w:tcPr>
            <w:tcW w:w="1134" w:type="dxa"/>
            <w:vAlign w:val="bottom"/>
          </w:tcPr>
          <w:p w:rsidR="00316A99" w:rsidRDefault="00316A99" w:rsidP="001A482A">
            <w:pPr>
              <w:spacing w:line="240" w:lineRule="exact"/>
              <w:jc w:val="right"/>
            </w:pPr>
            <w:r>
              <w:t>15419</w:t>
            </w:r>
          </w:p>
        </w:tc>
        <w:tc>
          <w:tcPr>
            <w:tcW w:w="1134" w:type="dxa"/>
            <w:vAlign w:val="bottom"/>
          </w:tcPr>
          <w:p w:rsidR="00316A99" w:rsidRDefault="00316A99" w:rsidP="001A482A">
            <w:pPr>
              <w:spacing w:line="240" w:lineRule="exact"/>
              <w:jc w:val="right"/>
            </w:pPr>
            <w:r>
              <w:t>15763</w:t>
            </w:r>
          </w:p>
        </w:tc>
        <w:tc>
          <w:tcPr>
            <w:tcW w:w="1134" w:type="dxa"/>
            <w:vAlign w:val="bottom"/>
          </w:tcPr>
          <w:p w:rsidR="00316A99" w:rsidRDefault="00316A99" w:rsidP="001A482A">
            <w:pPr>
              <w:spacing w:line="240" w:lineRule="exact"/>
              <w:jc w:val="right"/>
            </w:pPr>
            <w:r>
              <w:t>15706</w:t>
            </w:r>
          </w:p>
        </w:tc>
        <w:tc>
          <w:tcPr>
            <w:tcW w:w="1134" w:type="dxa"/>
            <w:vAlign w:val="bottom"/>
          </w:tcPr>
          <w:p w:rsidR="00316A99" w:rsidRDefault="00316A99" w:rsidP="001A482A">
            <w:pPr>
              <w:spacing w:line="240" w:lineRule="exact"/>
              <w:jc w:val="right"/>
            </w:pPr>
            <w:r>
              <w:t>15637</w:t>
            </w:r>
          </w:p>
        </w:tc>
        <w:tc>
          <w:tcPr>
            <w:tcW w:w="1134" w:type="dxa"/>
            <w:vAlign w:val="bottom"/>
          </w:tcPr>
          <w:p w:rsidR="00316A99" w:rsidRPr="00D94841" w:rsidRDefault="00316A99" w:rsidP="001A482A">
            <w:pPr>
              <w:spacing w:line="240" w:lineRule="exact"/>
              <w:jc w:val="right"/>
              <w:rPr>
                <w:lang w:val="en-US"/>
              </w:rPr>
            </w:pPr>
            <w:r>
              <w:rPr>
                <w:lang w:val="en-US"/>
              </w:rPr>
              <w:t>15837</w:t>
            </w:r>
          </w:p>
        </w:tc>
      </w:tr>
      <w:tr w:rsidR="00316A99" w:rsidTr="001A482A">
        <w:trPr>
          <w:jc w:val="center"/>
        </w:trPr>
        <w:tc>
          <w:tcPr>
            <w:tcW w:w="4253" w:type="dxa"/>
            <w:tcMar>
              <w:left w:w="85" w:type="dxa"/>
              <w:right w:w="0" w:type="dxa"/>
            </w:tcMar>
          </w:tcPr>
          <w:p w:rsidR="00316A99" w:rsidRDefault="00316A99" w:rsidP="001A482A">
            <w:pPr>
              <w:spacing w:line="240" w:lineRule="exact"/>
              <w:ind w:left="567" w:right="141"/>
              <w:jc w:val="both"/>
            </w:pPr>
            <w:r>
              <w:t>в том числе:</w:t>
            </w:r>
          </w:p>
          <w:p w:rsidR="00316A99" w:rsidRDefault="00316A99" w:rsidP="001A482A">
            <w:pPr>
              <w:spacing w:line="240" w:lineRule="exact"/>
              <w:ind w:left="227" w:right="141"/>
              <w:jc w:val="both"/>
            </w:pPr>
            <w:r>
              <w:t>в городской местности</w:t>
            </w:r>
          </w:p>
        </w:tc>
        <w:tc>
          <w:tcPr>
            <w:tcW w:w="1134" w:type="dxa"/>
            <w:vAlign w:val="bottom"/>
          </w:tcPr>
          <w:p w:rsidR="00316A99" w:rsidRDefault="00316A99" w:rsidP="001A482A">
            <w:pPr>
              <w:spacing w:line="240" w:lineRule="exact"/>
              <w:jc w:val="right"/>
            </w:pPr>
            <w:r>
              <w:t>7085</w:t>
            </w:r>
          </w:p>
        </w:tc>
        <w:tc>
          <w:tcPr>
            <w:tcW w:w="1134" w:type="dxa"/>
            <w:vAlign w:val="bottom"/>
          </w:tcPr>
          <w:p w:rsidR="00316A99" w:rsidRDefault="00316A99" w:rsidP="001A482A">
            <w:pPr>
              <w:spacing w:line="240" w:lineRule="exact"/>
              <w:jc w:val="right"/>
            </w:pPr>
            <w:r>
              <w:t>7387</w:t>
            </w:r>
          </w:p>
        </w:tc>
        <w:tc>
          <w:tcPr>
            <w:tcW w:w="1134" w:type="dxa"/>
            <w:vAlign w:val="bottom"/>
          </w:tcPr>
          <w:p w:rsidR="00316A99" w:rsidRDefault="00316A99" w:rsidP="001A482A">
            <w:pPr>
              <w:spacing w:line="240" w:lineRule="exact"/>
              <w:jc w:val="right"/>
            </w:pPr>
            <w:r>
              <w:t>7241</w:t>
            </w:r>
          </w:p>
        </w:tc>
        <w:tc>
          <w:tcPr>
            <w:tcW w:w="1134" w:type="dxa"/>
            <w:vAlign w:val="bottom"/>
          </w:tcPr>
          <w:p w:rsidR="00316A99" w:rsidRDefault="00316A99" w:rsidP="001A482A">
            <w:pPr>
              <w:spacing w:line="240" w:lineRule="exact"/>
              <w:jc w:val="right"/>
            </w:pPr>
            <w:r>
              <w:t>7170</w:t>
            </w:r>
          </w:p>
        </w:tc>
        <w:tc>
          <w:tcPr>
            <w:tcW w:w="1134" w:type="dxa"/>
            <w:vAlign w:val="bottom"/>
          </w:tcPr>
          <w:p w:rsidR="00316A99" w:rsidRPr="00D94841" w:rsidRDefault="00316A99" w:rsidP="001A482A">
            <w:pPr>
              <w:spacing w:line="240" w:lineRule="exact"/>
              <w:jc w:val="right"/>
              <w:rPr>
                <w:lang w:val="en-US"/>
              </w:rPr>
            </w:pPr>
            <w:r>
              <w:rPr>
                <w:lang w:val="en-US"/>
              </w:rPr>
              <w:t>7579</w:t>
            </w:r>
          </w:p>
        </w:tc>
      </w:tr>
      <w:tr w:rsidR="00316A99" w:rsidTr="001A482A">
        <w:trPr>
          <w:jc w:val="center"/>
        </w:trPr>
        <w:tc>
          <w:tcPr>
            <w:tcW w:w="4253" w:type="dxa"/>
            <w:tcMar>
              <w:left w:w="85" w:type="dxa"/>
              <w:right w:w="0" w:type="dxa"/>
            </w:tcMar>
          </w:tcPr>
          <w:p w:rsidR="00316A99" w:rsidRDefault="00316A99" w:rsidP="001A482A">
            <w:pPr>
              <w:spacing w:line="240" w:lineRule="exact"/>
              <w:ind w:left="227" w:right="141"/>
              <w:jc w:val="both"/>
            </w:pPr>
            <w:r>
              <w:t>в сельской местности</w:t>
            </w:r>
          </w:p>
        </w:tc>
        <w:tc>
          <w:tcPr>
            <w:tcW w:w="1134" w:type="dxa"/>
            <w:vAlign w:val="bottom"/>
          </w:tcPr>
          <w:p w:rsidR="00316A99" w:rsidRDefault="00316A99" w:rsidP="001A482A">
            <w:pPr>
              <w:spacing w:line="240" w:lineRule="exact"/>
              <w:jc w:val="right"/>
            </w:pPr>
            <w:r>
              <w:t>8334</w:t>
            </w:r>
          </w:p>
        </w:tc>
        <w:tc>
          <w:tcPr>
            <w:tcW w:w="1134" w:type="dxa"/>
            <w:vAlign w:val="bottom"/>
          </w:tcPr>
          <w:p w:rsidR="00316A99" w:rsidRDefault="00316A99" w:rsidP="001A482A">
            <w:pPr>
              <w:spacing w:line="240" w:lineRule="exact"/>
              <w:jc w:val="right"/>
            </w:pPr>
            <w:r>
              <w:t>8376</w:t>
            </w:r>
          </w:p>
        </w:tc>
        <w:tc>
          <w:tcPr>
            <w:tcW w:w="1134" w:type="dxa"/>
            <w:vAlign w:val="bottom"/>
          </w:tcPr>
          <w:p w:rsidR="00316A99" w:rsidRDefault="00316A99" w:rsidP="001A482A">
            <w:pPr>
              <w:spacing w:line="240" w:lineRule="exact"/>
              <w:jc w:val="right"/>
            </w:pPr>
            <w:r>
              <w:t>8465</w:t>
            </w:r>
          </w:p>
        </w:tc>
        <w:tc>
          <w:tcPr>
            <w:tcW w:w="1134" w:type="dxa"/>
            <w:vAlign w:val="bottom"/>
          </w:tcPr>
          <w:p w:rsidR="00316A99" w:rsidRDefault="00316A99" w:rsidP="001A482A">
            <w:pPr>
              <w:spacing w:line="240" w:lineRule="exact"/>
              <w:jc w:val="right"/>
            </w:pPr>
            <w:r>
              <w:t>8467</w:t>
            </w:r>
          </w:p>
        </w:tc>
        <w:tc>
          <w:tcPr>
            <w:tcW w:w="1134" w:type="dxa"/>
            <w:vAlign w:val="bottom"/>
          </w:tcPr>
          <w:p w:rsidR="00316A99" w:rsidRPr="00D94841" w:rsidRDefault="00316A99" w:rsidP="001A482A">
            <w:pPr>
              <w:spacing w:line="240" w:lineRule="exact"/>
              <w:jc w:val="right"/>
              <w:rPr>
                <w:lang w:val="en-US"/>
              </w:rPr>
            </w:pPr>
            <w:r>
              <w:rPr>
                <w:lang w:val="en-US"/>
              </w:rPr>
              <w:t>8258</w:t>
            </w:r>
          </w:p>
        </w:tc>
      </w:tr>
      <w:tr w:rsidR="00316A99" w:rsidTr="001A482A">
        <w:trPr>
          <w:jc w:val="center"/>
        </w:trPr>
        <w:tc>
          <w:tcPr>
            <w:tcW w:w="4253" w:type="dxa"/>
            <w:tcMar>
              <w:left w:w="85" w:type="dxa"/>
              <w:right w:w="0" w:type="dxa"/>
            </w:tcMar>
          </w:tcPr>
          <w:p w:rsidR="00316A99" w:rsidRDefault="00316A99" w:rsidP="001A482A">
            <w:pPr>
              <w:spacing w:line="240" w:lineRule="exact"/>
              <w:ind w:right="141"/>
              <w:jc w:val="both"/>
            </w:pPr>
            <w:r>
              <w:t>Число мест в дошкольных образовательных учреждениях, единиц</w:t>
            </w:r>
          </w:p>
        </w:tc>
        <w:tc>
          <w:tcPr>
            <w:tcW w:w="1134" w:type="dxa"/>
            <w:vAlign w:val="bottom"/>
          </w:tcPr>
          <w:p w:rsidR="00316A99" w:rsidRDefault="00316A99" w:rsidP="001A482A">
            <w:pPr>
              <w:spacing w:line="240" w:lineRule="exact"/>
              <w:jc w:val="right"/>
            </w:pPr>
            <w:r>
              <w:t>15335</w:t>
            </w:r>
          </w:p>
        </w:tc>
        <w:tc>
          <w:tcPr>
            <w:tcW w:w="1134" w:type="dxa"/>
            <w:vAlign w:val="bottom"/>
          </w:tcPr>
          <w:p w:rsidR="00316A99" w:rsidRDefault="00316A99" w:rsidP="001A482A">
            <w:pPr>
              <w:spacing w:line="240" w:lineRule="exact"/>
              <w:jc w:val="right"/>
            </w:pPr>
            <w:r>
              <w:t>15267</w:t>
            </w:r>
          </w:p>
        </w:tc>
        <w:tc>
          <w:tcPr>
            <w:tcW w:w="1134" w:type="dxa"/>
            <w:vAlign w:val="bottom"/>
          </w:tcPr>
          <w:p w:rsidR="00316A99" w:rsidRDefault="00316A99" w:rsidP="001A482A">
            <w:pPr>
              <w:spacing w:line="240" w:lineRule="exact"/>
              <w:jc w:val="right"/>
            </w:pPr>
            <w:r>
              <w:t>15121</w:t>
            </w:r>
          </w:p>
        </w:tc>
        <w:tc>
          <w:tcPr>
            <w:tcW w:w="1134" w:type="dxa"/>
            <w:vAlign w:val="bottom"/>
          </w:tcPr>
          <w:p w:rsidR="00316A99" w:rsidRDefault="00316A99" w:rsidP="001A482A">
            <w:pPr>
              <w:spacing w:line="240" w:lineRule="exact"/>
              <w:jc w:val="right"/>
            </w:pPr>
            <w:r>
              <w:t>14752</w:t>
            </w:r>
          </w:p>
        </w:tc>
        <w:tc>
          <w:tcPr>
            <w:tcW w:w="1134" w:type="dxa"/>
            <w:vAlign w:val="bottom"/>
          </w:tcPr>
          <w:p w:rsidR="00316A99" w:rsidRPr="00D94841" w:rsidRDefault="00316A99" w:rsidP="001A482A">
            <w:pPr>
              <w:spacing w:line="240" w:lineRule="exact"/>
              <w:jc w:val="right"/>
              <w:rPr>
                <w:lang w:val="en-US"/>
              </w:rPr>
            </w:pPr>
            <w:r>
              <w:rPr>
                <w:lang w:val="en-US"/>
              </w:rPr>
              <w:t>14802</w:t>
            </w:r>
          </w:p>
        </w:tc>
      </w:tr>
      <w:tr w:rsidR="00316A99" w:rsidTr="001A482A">
        <w:trPr>
          <w:jc w:val="center"/>
        </w:trPr>
        <w:tc>
          <w:tcPr>
            <w:tcW w:w="4253" w:type="dxa"/>
            <w:tcMar>
              <w:left w:w="85" w:type="dxa"/>
              <w:right w:w="0" w:type="dxa"/>
            </w:tcMar>
          </w:tcPr>
          <w:p w:rsidR="00316A99" w:rsidRDefault="00316A99" w:rsidP="001A482A">
            <w:pPr>
              <w:spacing w:line="240" w:lineRule="exact"/>
              <w:ind w:left="567" w:right="141"/>
              <w:jc w:val="both"/>
            </w:pPr>
            <w:r>
              <w:t>в том числе:</w:t>
            </w:r>
          </w:p>
          <w:p w:rsidR="00316A99" w:rsidRDefault="00316A99" w:rsidP="001A482A">
            <w:pPr>
              <w:spacing w:line="240" w:lineRule="exact"/>
              <w:ind w:left="227" w:right="141"/>
              <w:jc w:val="both"/>
            </w:pPr>
            <w:r>
              <w:t>в городской местности</w:t>
            </w:r>
          </w:p>
        </w:tc>
        <w:tc>
          <w:tcPr>
            <w:tcW w:w="1134" w:type="dxa"/>
            <w:vAlign w:val="bottom"/>
          </w:tcPr>
          <w:p w:rsidR="00316A99" w:rsidRDefault="00316A99" w:rsidP="001A482A">
            <w:pPr>
              <w:spacing w:line="240" w:lineRule="exact"/>
              <w:jc w:val="right"/>
            </w:pPr>
            <w:r>
              <w:t>6450</w:t>
            </w:r>
          </w:p>
        </w:tc>
        <w:tc>
          <w:tcPr>
            <w:tcW w:w="1134" w:type="dxa"/>
            <w:vAlign w:val="bottom"/>
          </w:tcPr>
          <w:p w:rsidR="00316A99" w:rsidRDefault="00316A99" w:rsidP="001A482A">
            <w:pPr>
              <w:spacing w:line="240" w:lineRule="exact"/>
              <w:jc w:val="right"/>
            </w:pPr>
            <w:r>
              <w:t>6450</w:t>
            </w:r>
          </w:p>
        </w:tc>
        <w:tc>
          <w:tcPr>
            <w:tcW w:w="1134" w:type="dxa"/>
            <w:vAlign w:val="bottom"/>
          </w:tcPr>
          <w:p w:rsidR="00316A99" w:rsidRDefault="00316A99" w:rsidP="001A482A">
            <w:pPr>
              <w:spacing w:line="240" w:lineRule="exact"/>
              <w:jc w:val="right"/>
            </w:pPr>
            <w:r>
              <w:t>6425</w:t>
            </w:r>
          </w:p>
        </w:tc>
        <w:tc>
          <w:tcPr>
            <w:tcW w:w="1134" w:type="dxa"/>
            <w:vAlign w:val="bottom"/>
          </w:tcPr>
          <w:p w:rsidR="00316A99" w:rsidRDefault="00316A99" w:rsidP="001A482A">
            <w:pPr>
              <w:spacing w:line="240" w:lineRule="exact"/>
              <w:jc w:val="right"/>
            </w:pPr>
            <w:r>
              <w:t>6280</w:t>
            </w:r>
          </w:p>
        </w:tc>
        <w:tc>
          <w:tcPr>
            <w:tcW w:w="1134" w:type="dxa"/>
            <w:vAlign w:val="bottom"/>
          </w:tcPr>
          <w:p w:rsidR="00316A99" w:rsidRPr="00D94841" w:rsidRDefault="00316A99" w:rsidP="001A482A">
            <w:pPr>
              <w:spacing w:line="240" w:lineRule="exact"/>
              <w:jc w:val="right"/>
              <w:rPr>
                <w:lang w:val="en-US"/>
              </w:rPr>
            </w:pPr>
            <w:r>
              <w:rPr>
                <w:lang w:val="en-US"/>
              </w:rPr>
              <w:t>6445</w:t>
            </w:r>
          </w:p>
        </w:tc>
      </w:tr>
      <w:tr w:rsidR="00316A99" w:rsidTr="001A482A">
        <w:trPr>
          <w:jc w:val="center"/>
        </w:trPr>
        <w:tc>
          <w:tcPr>
            <w:tcW w:w="4253" w:type="dxa"/>
            <w:tcMar>
              <w:left w:w="85" w:type="dxa"/>
              <w:right w:w="0" w:type="dxa"/>
            </w:tcMar>
          </w:tcPr>
          <w:p w:rsidR="00316A99" w:rsidRDefault="00316A99" w:rsidP="001A482A">
            <w:pPr>
              <w:spacing w:line="240" w:lineRule="exact"/>
              <w:ind w:left="227" w:right="141"/>
              <w:jc w:val="both"/>
            </w:pPr>
            <w:r>
              <w:t>в сельской местности</w:t>
            </w:r>
          </w:p>
        </w:tc>
        <w:tc>
          <w:tcPr>
            <w:tcW w:w="1134" w:type="dxa"/>
            <w:vAlign w:val="bottom"/>
          </w:tcPr>
          <w:p w:rsidR="00316A99" w:rsidRDefault="00316A99" w:rsidP="001A482A">
            <w:pPr>
              <w:spacing w:line="240" w:lineRule="exact"/>
              <w:jc w:val="right"/>
            </w:pPr>
            <w:r>
              <w:t>8885</w:t>
            </w:r>
          </w:p>
        </w:tc>
        <w:tc>
          <w:tcPr>
            <w:tcW w:w="1134" w:type="dxa"/>
            <w:vAlign w:val="bottom"/>
          </w:tcPr>
          <w:p w:rsidR="00316A99" w:rsidRDefault="00316A99" w:rsidP="001A482A">
            <w:pPr>
              <w:spacing w:line="240" w:lineRule="exact"/>
              <w:jc w:val="right"/>
            </w:pPr>
            <w:r>
              <w:t>8817</w:t>
            </w:r>
          </w:p>
        </w:tc>
        <w:tc>
          <w:tcPr>
            <w:tcW w:w="1134" w:type="dxa"/>
            <w:vAlign w:val="bottom"/>
          </w:tcPr>
          <w:p w:rsidR="00316A99" w:rsidRDefault="00316A99" w:rsidP="001A482A">
            <w:pPr>
              <w:spacing w:line="240" w:lineRule="exact"/>
              <w:jc w:val="right"/>
            </w:pPr>
            <w:r>
              <w:t>8696</w:t>
            </w:r>
          </w:p>
        </w:tc>
        <w:tc>
          <w:tcPr>
            <w:tcW w:w="1134" w:type="dxa"/>
            <w:vAlign w:val="bottom"/>
          </w:tcPr>
          <w:p w:rsidR="00316A99" w:rsidRDefault="00316A99" w:rsidP="001A482A">
            <w:pPr>
              <w:spacing w:line="240" w:lineRule="exact"/>
              <w:jc w:val="right"/>
            </w:pPr>
            <w:r>
              <w:t>8472</w:t>
            </w:r>
          </w:p>
        </w:tc>
        <w:tc>
          <w:tcPr>
            <w:tcW w:w="1134" w:type="dxa"/>
            <w:vAlign w:val="bottom"/>
          </w:tcPr>
          <w:p w:rsidR="00316A99" w:rsidRPr="00D94841" w:rsidRDefault="00316A99" w:rsidP="001A482A">
            <w:pPr>
              <w:spacing w:line="240" w:lineRule="exact"/>
              <w:jc w:val="right"/>
              <w:rPr>
                <w:lang w:val="en-US"/>
              </w:rPr>
            </w:pPr>
            <w:r>
              <w:rPr>
                <w:lang w:val="en-US"/>
              </w:rPr>
              <w:t>8357</w:t>
            </w:r>
          </w:p>
        </w:tc>
      </w:tr>
      <w:tr w:rsidR="00193D37" w:rsidTr="00193D37">
        <w:trPr>
          <w:jc w:val="center"/>
        </w:trPr>
        <w:tc>
          <w:tcPr>
            <w:tcW w:w="4253" w:type="dxa"/>
            <w:tcMar>
              <w:left w:w="85" w:type="dxa"/>
              <w:right w:w="0" w:type="dxa"/>
            </w:tcMar>
            <w:vAlign w:val="bottom"/>
          </w:tcPr>
          <w:p w:rsidR="00193D37" w:rsidRDefault="00193D37" w:rsidP="001A482A">
            <w:pPr>
              <w:pStyle w:val="a5"/>
              <w:tabs>
                <w:tab w:val="clear" w:pos="4153"/>
                <w:tab w:val="clear" w:pos="8306"/>
              </w:tabs>
              <w:spacing w:line="240" w:lineRule="exact"/>
              <w:ind w:right="141"/>
              <w:jc w:val="both"/>
            </w:pPr>
            <w:r>
              <w:t>Охват детей в возрасте 1-6 лет дошкольными образовательными учреждениями, процентов</w:t>
            </w:r>
          </w:p>
        </w:tc>
        <w:tc>
          <w:tcPr>
            <w:tcW w:w="1134" w:type="dxa"/>
            <w:vAlign w:val="bottom"/>
          </w:tcPr>
          <w:p w:rsidR="00193D37" w:rsidRPr="00193D37" w:rsidRDefault="00193D37" w:rsidP="00193D37">
            <w:pPr>
              <w:spacing w:line="240" w:lineRule="exact"/>
              <w:jc w:val="right"/>
            </w:pPr>
            <w:r w:rsidRPr="00193D37">
              <w:t>47,8</w:t>
            </w:r>
          </w:p>
        </w:tc>
        <w:tc>
          <w:tcPr>
            <w:tcW w:w="1134" w:type="dxa"/>
            <w:vAlign w:val="bottom"/>
          </w:tcPr>
          <w:p w:rsidR="00193D37" w:rsidRPr="00193D37" w:rsidRDefault="00193D37" w:rsidP="00193D37">
            <w:pPr>
              <w:spacing w:line="240" w:lineRule="exact"/>
              <w:jc w:val="right"/>
            </w:pPr>
            <w:r w:rsidRPr="00193D37">
              <w:t>45,2</w:t>
            </w:r>
          </w:p>
        </w:tc>
        <w:tc>
          <w:tcPr>
            <w:tcW w:w="1134" w:type="dxa"/>
            <w:vAlign w:val="bottom"/>
          </w:tcPr>
          <w:p w:rsidR="00193D37" w:rsidRPr="00193D37" w:rsidRDefault="00193D37" w:rsidP="00193D37">
            <w:pPr>
              <w:spacing w:line="240" w:lineRule="exact"/>
              <w:jc w:val="right"/>
            </w:pPr>
            <w:r w:rsidRPr="00193D37">
              <w:t>42,4</w:t>
            </w:r>
          </w:p>
        </w:tc>
        <w:tc>
          <w:tcPr>
            <w:tcW w:w="1134" w:type="dxa"/>
            <w:vAlign w:val="bottom"/>
          </w:tcPr>
          <w:p w:rsidR="00193D37" w:rsidRPr="00193D37" w:rsidRDefault="00193D37" w:rsidP="00193D37">
            <w:pPr>
              <w:spacing w:line="240" w:lineRule="exact"/>
              <w:jc w:val="right"/>
            </w:pPr>
            <w:r w:rsidRPr="00193D37">
              <w:t>39,8</w:t>
            </w:r>
          </w:p>
        </w:tc>
        <w:tc>
          <w:tcPr>
            <w:tcW w:w="1134" w:type="dxa"/>
            <w:vAlign w:val="bottom"/>
          </w:tcPr>
          <w:p w:rsidR="00193D37" w:rsidRPr="00193D37" w:rsidRDefault="00193D37" w:rsidP="00193D37">
            <w:pPr>
              <w:spacing w:line="240" w:lineRule="exact"/>
              <w:jc w:val="right"/>
            </w:pPr>
            <w:r w:rsidRPr="00193D37">
              <w:t>40,3</w:t>
            </w:r>
          </w:p>
        </w:tc>
      </w:tr>
      <w:tr w:rsidR="00193D37" w:rsidTr="00193D37">
        <w:trPr>
          <w:jc w:val="center"/>
        </w:trPr>
        <w:tc>
          <w:tcPr>
            <w:tcW w:w="4253" w:type="dxa"/>
            <w:tcMar>
              <w:left w:w="85" w:type="dxa"/>
              <w:right w:w="0" w:type="dxa"/>
            </w:tcMar>
            <w:vAlign w:val="bottom"/>
          </w:tcPr>
          <w:p w:rsidR="00193D37" w:rsidRDefault="00193D37" w:rsidP="001A482A">
            <w:pPr>
              <w:spacing w:line="240" w:lineRule="exact"/>
              <w:ind w:left="567" w:right="141"/>
              <w:jc w:val="both"/>
            </w:pPr>
            <w:r>
              <w:t>в том числе:</w:t>
            </w:r>
          </w:p>
          <w:p w:rsidR="00193D37" w:rsidRDefault="00193D37" w:rsidP="001A482A">
            <w:pPr>
              <w:spacing w:line="240" w:lineRule="exact"/>
              <w:ind w:left="227" w:right="141"/>
              <w:jc w:val="both"/>
            </w:pPr>
            <w:r>
              <w:t>в городской местности</w:t>
            </w:r>
          </w:p>
        </w:tc>
        <w:tc>
          <w:tcPr>
            <w:tcW w:w="1134" w:type="dxa"/>
            <w:vAlign w:val="bottom"/>
          </w:tcPr>
          <w:p w:rsidR="00193D37" w:rsidRPr="00193D37" w:rsidRDefault="00193D37" w:rsidP="00193D37">
            <w:pPr>
              <w:spacing w:line="240" w:lineRule="exact"/>
              <w:jc w:val="right"/>
            </w:pPr>
            <w:r w:rsidRPr="00193D37">
              <w:t>45,3</w:t>
            </w:r>
          </w:p>
        </w:tc>
        <w:tc>
          <w:tcPr>
            <w:tcW w:w="1134" w:type="dxa"/>
            <w:vAlign w:val="bottom"/>
          </w:tcPr>
          <w:p w:rsidR="00193D37" w:rsidRPr="00193D37" w:rsidRDefault="00193D37" w:rsidP="00193D37">
            <w:pPr>
              <w:spacing w:line="240" w:lineRule="exact"/>
              <w:jc w:val="right"/>
            </w:pPr>
            <w:r w:rsidRPr="00193D37">
              <w:t>43,8</w:t>
            </w:r>
          </w:p>
        </w:tc>
        <w:tc>
          <w:tcPr>
            <w:tcW w:w="1134" w:type="dxa"/>
            <w:vAlign w:val="bottom"/>
          </w:tcPr>
          <w:p w:rsidR="00193D37" w:rsidRPr="00193D37" w:rsidRDefault="00193D37" w:rsidP="00193D37">
            <w:pPr>
              <w:spacing w:line="240" w:lineRule="exact"/>
              <w:jc w:val="right"/>
            </w:pPr>
            <w:r w:rsidRPr="00193D37">
              <w:t>40,5</w:t>
            </w:r>
          </w:p>
        </w:tc>
        <w:tc>
          <w:tcPr>
            <w:tcW w:w="1134" w:type="dxa"/>
            <w:vAlign w:val="bottom"/>
          </w:tcPr>
          <w:p w:rsidR="00193D37" w:rsidRPr="00193D37" w:rsidRDefault="00193D37" w:rsidP="00193D37">
            <w:pPr>
              <w:spacing w:line="240" w:lineRule="exact"/>
              <w:jc w:val="right"/>
            </w:pPr>
            <w:r w:rsidRPr="00193D37">
              <w:t>38,0</w:t>
            </w:r>
          </w:p>
        </w:tc>
        <w:tc>
          <w:tcPr>
            <w:tcW w:w="1134" w:type="dxa"/>
            <w:vAlign w:val="bottom"/>
          </w:tcPr>
          <w:p w:rsidR="00193D37" w:rsidRPr="00193D37" w:rsidRDefault="00193D37" w:rsidP="00193D37">
            <w:pPr>
              <w:spacing w:line="240" w:lineRule="exact"/>
              <w:jc w:val="right"/>
            </w:pPr>
            <w:r w:rsidRPr="00193D37">
              <w:t>40,1</w:t>
            </w:r>
          </w:p>
        </w:tc>
      </w:tr>
      <w:tr w:rsidR="00193D37" w:rsidTr="00193D37">
        <w:trPr>
          <w:jc w:val="center"/>
        </w:trPr>
        <w:tc>
          <w:tcPr>
            <w:tcW w:w="4253" w:type="dxa"/>
            <w:tcMar>
              <w:left w:w="85" w:type="dxa"/>
              <w:right w:w="0" w:type="dxa"/>
            </w:tcMar>
            <w:vAlign w:val="bottom"/>
          </w:tcPr>
          <w:p w:rsidR="00193D37" w:rsidRDefault="00193D37" w:rsidP="00193D37">
            <w:pPr>
              <w:spacing w:line="240" w:lineRule="exact"/>
              <w:ind w:left="227" w:right="142"/>
              <w:jc w:val="both"/>
            </w:pPr>
            <w:r>
              <w:t>в сельской местности</w:t>
            </w:r>
          </w:p>
        </w:tc>
        <w:tc>
          <w:tcPr>
            <w:tcW w:w="1134" w:type="dxa"/>
            <w:vAlign w:val="bottom"/>
          </w:tcPr>
          <w:p w:rsidR="00193D37" w:rsidRPr="00193D37" w:rsidRDefault="00193D37" w:rsidP="00193D37">
            <w:pPr>
              <w:spacing w:line="240" w:lineRule="exact"/>
              <w:jc w:val="right"/>
            </w:pPr>
            <w:r w:rsidRPr="00193D37">
              <w:t>50,1</w:t>
            </w:r>
          </w:p>
        </w:tc>
        <w:tc>
          <w:tcPr>
            <w:tcW w:w="1134" w:type="dxa"/>
            <w:vAlign w:val="bottom"/>
          </w:tcPr>
          <w:p w:rsidR="00193D37" w:rsidRPr="00193D37" w:rsidRDefault="00193D37" w:rsidP="00193D37">
            <w:pPr>
              <w:spacing w:line="240" w:lineRule="exact"/>
              <w:jc w:val="right"/>
            </w:pPr>
            <w:r w:rsidRPr="00193D37">
              <w:t>46,6</w:t>
            </w:r>
          </w:p>
        </w:tc>
        <w:tc>
          <w:tcPr>
            <w:tcW w:w="1134" w:type="dxa"/>
            <w:vAlign w:val="bottom"/>
          </w:tcPr>
          <w:p w:rsidR="00193D37" w:rsidRPr="00193D37" w:rsidRDefault="00193D37" w:rsidP="00193D37">
            <w:pPr>
              <w:spacing w:line="240" w:lineRule="exact"/>
              <w:jc w:val="right"/>
            </w:pPr>
            <w:r w:rsidRPr="00193D37">
              <w:t>44,2</w:t>
            </w:r>
          </w:p>
        </w:tc>
        <w:tc>
          <w:tcPr>
            <w:tcW w:w="1134" w:type="dxa"/>
            <w:vAlign w:val="bottom"/>
          </w:tcPr>
          <w:p w:rsidR="00193D37" w:rsidRPr="00193D37" w:rsidRDefault="00193D37" w:rsidP="00193D37">
            <w:pPr>
              <w:spacing w:line="240" w:lineRule="exact"/>
              <w:jc w:val="right"/>
            </w:pPr>
            <w:r w:rsidRPr="00193D37">
              <w:t>41,5</w:t>
            </w:r>
          </w:p>
        </w:tc>
        <w:tc>
          <w:tcPr>
            <w:tcW w:w="1134" w:type="dxa"/>
            <w:vAlign w:val="bottom"/>
          </w:tcPr>
          <w:p w:rsidR="00193D37" w:rsidRPr="00193D37" w:rsidRDefault="00193D37" w:rsidP="00193D37">
            <w:pPr>
              <w:spacing w:line="240" w:lineRule="exact"/>
              <w:jc w:val="right"/>
            </w:pPr>
            <w:r w:rsidRPr="00193D37">
              <w:t>40,5</w:t>
            </w:r>
          </w:p>
        </w:tc>
      </w:tr>
      <w:tr w:rsidR="0074037C" w:rsidTr="001A482A">
        <w:trPr>
          <w:jc w:val="center"/>
        </w:trPr>
        <w:tc>
          <w:tcPr>
            <w:tcW w:w="4253" w:type="dxa"/>
            <w:tcMar>
              <w:left w:w="85" w:type="dxa"/>
              <w:right w:w="0" w:type="dxa"/>
            </w:tcMar>
            <w:vAlign w:val="bottom"/>
          </w:tcPr>
          <w:p w:rsidR="000838E1" w:rsidRPr="000838E1" w:rsidRDefault="000838E1" w:rsidP="000838E1">
            <w:pPr>
              <w:jc w:val="both"/>
            </w:pPr>
            <w:r w:rsidRPr="000838E1">
              <w:t xml:space="preserve">Приходится мест в дошкольных </w:t>
            </w:r>
          </w:p>
          <w:p w:rsidR="0074037C" w:rsidRDefault="000838E1" w:rsidP="000838E1">
            <w:pPr>
              <w:spacing w:line="240" w:lineRule="exact"/>
              <w:ind w:right="141"/>
              <w:jc w:val="both"/>
            </w:pPr>
            <w:r w:rsidRPr="000838E1">
              <w:t>учреждениях на 1000 детей 1-6 лет</w:t>
            </w:r>
            <w:r w:rsidRPr="0020776E">
              <w:rPr>
                <w:rFonts w:ascii="Arial Narrow" w:hAnsi="Arial Narrow"/>
                <w:i/>
              </w:rPr>
              <w:t xml:space="preserve"> </w:t>
            </w:r>
            <w:r w:rsidR="0074037C">
              <w:t>– всего</w:t>
            </w:r>
          </w:p>
        </w:tc>
        <w:tc>
          <w:tcPr>
            <w:tcW w:w="1134" w:type="dxa"/>
            <w:vAlign w:val="bottom"/>
          </w:tcPr>
          <w:p w:rsidR="0074037C" w:rsidRPr="0074037C" w:rsidRDefault="0074037C" w:rsidP="0074037C">
            <w:pPr>
              <w:spacing w:line="240" w:lineRule="exact"/>
              <w:jc w:val="right"/>
            </w:pPr>
            <w:r w:rsidRPr="0074037C">
              <w:t>475</w:t>
            </w:r>
          </w:p>
        </w:tc>
        <w:tc>
          <w:tcPr>
            <w:tcW w:w="1134" w:type="dxa"/>
            <w:vAlign w:val="bottom"/>
          </w:tcPr>
          <w:p w:rsidR="0074037C" w:rsidRPr="0074037C" w:rsidRDefault="0074037C" w:rsidP="0074037C">
            <w:pPr>
              <w:spacing w:line="240" w:lineRule="exact"/>
              <w:jc w:val="right"/>
            </w:pPr>
            <w:r w:rsidRPr="0074037C">
              <w:t>438</w:t>
            </w:r>
          </w:p>
        </w:tc>
        <w:tc>
          <w:tcPr>
            <w:tcW w:w="1134" w:type="dxa"/>
            <w:vAlign w:val="bottom"/>
          </w:tcPr>
          <w:p w:rsidR="0074037C" w:rsidRPr="0074037C" w:rsidRDefault="0074037C" w:rsidP="0074037C">
            <w:pPr>
              <w:spacing w:line="240" w:lineRule="exact"/>
              <w:jc w:val="right"/>
            </w:pPr>
            <w:r w:rsidRPr="0074037C">
              <w:t>409</w:t>
            </w:r>
          </w:p>
        </w:tc>
        <w:tc>
          <w:tcPr>
            <w:tcW w:w="1134" w:type="dxa"/>
            <w:vAlign w:val="bottom"/>
          </w:tcPr>
          <w:p w:rsidR="0074037C" w:rsidRPr="0074037C" w:rsidRDefault="0074037C" w:rsidP="0074037C">
            <w:pPr>
              <w:spacing w:line="240" w:lineRule="exact"/>
              <w:jc w:val="right"/>
            </w:pPr>
            <w:r w:rsidRPr="0074037C">
              <w:t>376</w:t>
            </w:r>
          </w:p>
        </w:tc>
        <w:tc>
          <w:tcPr>
            <w:tcW w:w="1134" w:type="dxa"/>
            <w:vAlign w:val="bottom"/>
          </w:tcPr>
          <w:p w:rsidR="0074037C" w:rsidRPr="0074037C" w:rsidRDefault="0074037C" w:rsidP="0074037C">
            <w:pPr>
              <w:spacing w:line="240" w:lineRule="exact"/>
              <w:jc w:val="right"/>
            </w:pPr>
            <w:r w:rsidRPr="0074037C">
              <w:t>377</w:t>
            </w:r>
          </w:p>
        </w:tc>
      </w:tr>
      <w:tr w:rsidR="0074037C" w:rsidTr="001A482A">
        <w:trPr>
          <w:jc w:val="center"/>
        </w:trPr>
        <w:tc>
          <w:tcPr>
            <w:tcW w:w="4253" w:type="dxa"/>
            <w:tcMar>
              <w:left w:w="85" w:type="dxa"/>
              <w:right w:w="0" w:type="dxa"/>
            </w:tcMar>
            <w:vAlign w:val="bottom"/>
          </w:tcPr>
          <w:p w:rsidR="0074037C" w:rsidRDefault="0074037C" w:rsidP="001A482A">
            <w:pPr>
              <w:spacing w:line="240" w:lineRule="exact"/>
              <w:ind w:left="567" w:right="141"/>
              <w:jc w:val="both"/>
            </w:pPr>
            <w:r>
              <w:t>в том числе:</w:t>
            </w:r>
          </w:p>
          <w:p w:rsidR="0074037C" w:rsidRDefault="0074037C" w:rsidP="001A482A">
            <w:pPr>
              <w:spacing w:line="240" w:lineRule="exact"/>
              <w:ind w:left="227" w:right="141"/>
              <w:jc w:val="both"/>
            </w:pPr>
            <w:r>
              <w:t>в городской местности</w:t>
            </w:r>
          </w:p>
        </w:tc>
        <w:tc>
          <w:tcPr>
            <w:tcW w:w="1134" w:type="dxa"/>
            <w:vAlign w:val="bottom"/>
          </w:tcPr>
          <w:p w:rsidR="0074037C" w:rsidRPr="0074037C" w:rsidRDefault="0074037C" w:rsidP="0074037C">
            <w:pPr>
              <w:spacing w:line="240" w:lineRule="exact"/>
              <w:jc w:val="right"/>
            </w:pPr>
            <w:r w:rsidRPr="0074037C">
              <w:t>412</w:t>
            </w:r>
          </w:p>
        </w:tc>
        <w:tc>
          <w:tcPr>
            <w:tcW w:w="1134" w:type="dxa"/>
            <w:vAlign w:val="bottom"/>
          </w:tcPr>
          <w:p w:rsidR="0074037C" w:rsidRPr="0074037C" w:rsidRDefault="0074037C" w:rsidP="0074037C">
            <w:pPr>
              <w:spacing w:line="240" w:lineRule="exact"/>
              <w:jc w:val="right"/>
            </w:pPr>
            <w:r w:rsidRPr="0074037C">
              <w:t>382</w:t>
            </w:r>
          </w:p>
        </w:tc>
        <w:tc>
          <w:tcPr>
            <w:tcW w:w="1134" w:type="dxa"/>
            <w:vAlign w:val="bottom"/>
          </w:tcPr>
          <w:p w:rsidR="0074037C" w:rsidRPr="0074037C" w:rsidRDefault="0074037C" w:rsidP="0074037C">
            <w:pPr>
              <w:spacing w:line="240" w:lineRule="exact"/>
              <w:jc w:val="right"/>
            </w:pPr>
            <w:r w:rsidRPr="0074037C">
              <w:t>360</w:t>
            </w:r>
          </w:p>
        </w:tc>
        <w:tc>
          <w:tcPr>
            <w:tcW w:w="1134" w:type="dxa"/>
            <w:vAlign w:val="bottom"/>
          </w:tcPr>
          <w:p w:rsidR="0074037C" w:rsidRPr="0074037C" w:rsidRDefault="0074037C" w:rsidP="0074037C">
            <w:pPr>
              <w:spacing w:line="240" w:lineRule="exact"/>
              <w:jc w:val="right"/>
            </w:pPr>
            <w:r w:rsidRPr="0074037C">
              <w:t>332</w:t>
            </w:r>
          </w:p>
        </w:tc>
        <w:tc>
          <w:tcPr>
            <w:tcW w:w="1134" w:type="dxa"/>
            <w:vAlign w:val="bottom"/>
          </w:tcPr>
          <w:p w:rsidR="0074037C" w:rsidRPr="0074037C" w:rsidRDefault="0074037C" w:rsidP="0074037C">
            <w:pPr>
              <w:spacing w:line="240" w:lineRule="exact"/>
              <w:jc w:val="right"/>
            </w:pPr>
            <w:r w:rsidRPr="0074037C">
              <w:t>341</w:t>
            </w:r>
          </w:p>
        </w:tc>
      </w:tr>
      <w:tr w:rsidR="0074037C" w:rsidTr="001A482A">
        <w:trPr>
          <w:jc w:val="center"/>
        </w:trPr>
        <w:tc>
          <w:tcPr>
            <w:tcW w:w="4253" w:type="dxa"/>
            <w:tcMar>
              <w:left w:w="85" w:type="dxa"/>
              <w:right w:w="0" w:type="dxa"/>
            </w:tcMar>
            <w:vAlign w:val="bottom"/>
          </w:tcPr>
          <w:p w:rsidR="0074037C" w:rsidRDefault="0074037C" w:rsidP="001A482A">
            <w:pPr>
              <w:spacing w:line="240" w:lineRule="exact"/>
              <w:ind w:left="227" w:right="141"/>
              <w:jc w:val="both"/>
            </w:pPr>
            <w:r>
              <w:t>в сельской местности</w:t>
            </w:r>
          </w:p>
        </w:tc>
        <w:tc>
          <w:tcPr>
            <w:tcW w:w="1134" w:type="dxa"/>
            <w:vAlign w:val="bottom"/>
          </w:tcPr>
          <w:p w:rsidR="0074037C" w:rsidRPr="0074037C" w:rsidRDefault="0074037C" w:rsidP="0074037C">
            <w:pPr>
              <w:spacing w:line="240" w:lineRule="exact"/>
              <w:jc w:val="right"/>
            </w:pPr>
            <w:r w:rsidRPr="0074037C">
              <w:t>534</w:t>
            </w:r>
          </w:p>
        </w:tc>
        <w:tc>
          <w:tcPr>
            <w:tcW w:w="1134" w:type="dxa"/>
            <w:vAlign w:val="bottom"/>
          </w:tcPr>
          <w:p w:rsidR="0074037C" w:rsidRPr="0074037C" w:rsidRDefault="0074037C" w:rsidP="0074037C">
            <w:pPr>
              <w:spacing w:line="240" w:lineRule="exact"/>
              <w:jc w:val="right"/>
            </w:pPr>
            <w:r w:rsidRPr="0074037C">
              <w:t>491</w:t>
            </w:r>
          </w:p>
        </w:tc>
        <w:tc>
          <w:tcPr>
            <w:tcW w:w="1134" w:type="dxa"/>
            <w:vAlign w:val="bottom"/>
          </w:tcPr>
          <w:p w:rsidR="0074037C" w:rsidRPr="0074037C" w:rsidRDefault="0074037C" w:rsidP="0074037C">
            <w:pPr>
              <w:spacing w:line="240" w:lineRule="exact"/>
              <w:jc w:val="right"/>
            </w:pPr>
            <w:r w:rsidRPr="0074037C">
              <w:t>454</w:t>
            </w:r>
          </w:p>
        </w:tc>
        <w:tc>
          <w:tcPr>
            <w:tcW w:w="1134" w:type="dxa"/>
            <w:vAlign w:val="bottom"/>
          </w:tcPr>
          <w:p w:rsidR="0074037C" w:rsidRPr="0074037C" w:rsidRDefault="0074037C" w:rsidP="0074037C">
            <w:pPr>
              <w:spacing w:line="240" w:lineRule="exact"/>
              <w:jc w:val="right"/>
            </w:pPr>
            <w:r w:rsidRPr="0074037C">
              <w:t>416</w:t>
            </w:r>
          </w:p>
        </w:tc>
        <w:tc>
          <w:tcPr>
            <w:tcW w:w="1134" w:type="dxa"/>
            <w:vAlign w:val="bottom"/>
          </w:tcPr>
          <w:p w:rsidR="0074037C" w:rsidRPr="0074037C" w:rsidRDefault="0074037C" w:rsidP="0074037C">
            <w:pPr>
              <w:spacing w:line="240" w:lineRule="exact"/>
              <w:jc w:val="right"/>
            </w:pPr>
            <w:r w:rsidRPr="0074037C">
              <w:t>410</w:t>
            </w:r>
          </w:p>
        </w:tc>
      </w:tr>
      <w:tr w:rsidR="0074037C" w:rsidTr="001A482A">
        <w:trPr>
          <w:jc w:val="center"/>
        </w:trPr>
        <w:tc>
          <w:tcPr>
            <w:tcW w:w="4253" w:type="dxa"/>
            <w:tcMar>
              <w:left w:w="85" w:type="dxa"/>
              <w:right w:w="0" w:type="dxa"/>
            </w:tcMar>
          </w:tcPr>
          <w:p w:rsidR="000838E1" w:rsidRPr="000838E1" w:rsidRDefault="000838E1" w:rsidP="000838E1">
            <w:pPr>
              <w:jc w:val="both"/>
            </w:pPr>
            <w:r w:rsidRPr="000838E1">
              <w:t xml:space="preserve">Обеспеченность местами детей, </w:t>
            </w:r>
          </w:p>
          <w:p w:rsidR="0074037C" w:rsidRDefault="000838E1" w:rsidP="000838E1">
            <w:pPr>
              <w:jc w:val="both"/>
            </w:pPr>
            <w:r w:rsidRPr="000838E1">
              <w:t>находящихся в дошкольных учреждениях,</w:t>
            </w:r>
            <w:r>
              <w:t xml:space="preserve"> </w:t>
            </w:r>
            <w:r w:rsidRPr="000838E1">
              <w:t>(на 100 мест приходится детей)</w:t>
            </w:r>
          </w:p>
        </w:tc>
        <w:tc>
          <w:tcPr>
            <w:tcW w:w="1134" w:type="dxa"/>
            <w:vAlign w:val="bottom"/>
          </w:tcPr>
          <w:p w:rsidR="0074037C" w:rsidRPr="0074037C" w:rsidRDefault="0074037C" w:rsidP="0074037C">
            <w:pPr>
              <w:spacing w:line="240" w:lineRule="exact"/>
              <w:jc w:val="right"/>
            </w:pPr>
            <w:r w:rsidRPr="0074037C">
              <w:t>101</w:t>
            </w:r>
          </w:p>
        </w:tc>
        <w:tc>
          <w:tcPr>
            <w:tcW w:w="1134" w:type="dxa"/>
            <w:vAlign w:val="bottom"/>
          </w:tcPr>
          <w:p w:rsidR="0074037C" w:rsidRPr="0074037C" w:rsidRDefault="0074037C" w:rsidP="0074037C">
            <w:pPr>
              <w:spacing w:line="240" w:lineRule="exact"/>
              <w:jc w:val="right"/>
            </w:pPr>
            <w:r w:rsidRPr="0074037C">
              <w:t>103</w:t>
            </w:r>
          </w:p>
        </w:tc>
        <w:tc>
          <w:tcPr>
            <w:tcW w:w="1134" w:type="dxa"/>
            <w:vAlign w:val="bottom"/>
          </w:tcPr>
          <w:p w:rsidR="0074037C" w:rsidRPr="0074037C" w:rsidRDefault="0074037C" w:rsidP="0074037C">
            <w:pPr>
              <w:spacing w:line="240" w:lineRule="exact"/>
              <w:jc w:val="right"/>
            </w:pPr>
            <w:r w:rsidRPr="0074037C">
              <w:t>104</w:t>
            </w:r>
          </w:p>
        </w:tc>
        <w:tc>
          <w:tcPr>
            <w:tcW w:w="1134" w:type="dxa"/>
            <w:vAlign w:val="bottom"/>
          </w:tcPr>
          <w:p w:rsidR="0074037C" w:rsidRPr="0074037C" w:rsidRDefault="0074037C" w:rsidP="0074037C">
            <w:pPr>
              <w:spacing w:line="240" w:lineRule="exact"/>
              <w:jc w:val="right"/>
            </w:pPr>
            <w:r w:rsidRPr="0074037C">
              <w:t>106</w:t>
            </w:r>
          </w:p>
        </w:tc>
        <w:tc>
          <w:tcPr>
            <w:tcW w:w="1134" w:type="dxa"/>
            <w:vAlign w:val="bottom"/>
          </w:tcPr>
          <w:p w:rsidR="0074037C" w:rsidRPr="0074037C" w:rsidRDefault="0074037C" w:rsidP="0074037C">
            <w:pPr>
              <w:spacing w:line="240" w:lineRule="exact"/>
              <w:jc w:val="right"/>
            </w:pPr>
            <w:r w:rsidRPr="0074037C">
              <w:t>107</w:t>
            </w:r>
          </w:p>
        </w:tc>
      </w:tr>
      <w:tr w:rsidR="0074037C" w:rsidTr="001A482A">
        <w:trPr>
          <w:jc w:val="center"/>
        </w:trPr>
        <w:tc>
          <w:tcPr>
            <w:tcW w:w="4253" w:type="dxa"/>
            <w:tcMar>
              <w:left w:w="85" w:type="dxa"/>
              <w:right w:w="0" w:type="dxa"/>
            </w:tcMar>
          </w:tcPr>
          <w:p w:rsidR="0074037C" w:rsidRDefault="0074037C" w:rsidP="001A482A">
            <w:pPr>
              <w:spacing w:line="240" w:lineRule="exact"/>
              <w:ind w:left="567" w:right="141"/>
              <w:jc w:val="both"/>
            </w:pPr>
            <w:r>
              <w:t>в том числе:</w:t>
            </w:r>
          </w:p>
          <w:p w:rsidR="0074037C" w:rsidRDefault="0074037C" w:rsidP="001A482A">
            <w:pPr>
              <w:spacing w:line="240" w:lineRule="exact"/>
              <w:ind w:left="227" w:right="141"/>
              <w:jc w:val="both"/>
            </w:pPr>
            <w:r>
              <w:t>в городской местности</w:t>
            </w:r>
          </w:p>
        </w:tc>
        <w:tc>
          <w:tcPr>
            <w:tcW w:w="1134" w:type="dxa"/>
            <w:vAlign w:val="bottom"/>
          </w:tcPr>
          <w:p w:rsidR="0074037C" w:rsidRPr="0074037C" w:rsidRDefault="0074037C" w:rsidP="0074037C">
            <w:pPr>
              <w:spacing w:line="240" w:lineRule="exact"/>
              <w:jc w:val="right"/>
            </w:pPr>
            <w:r w:rsidRPr="0074037C">
              <w:t>110</w:t>
            </w:r>
          </w:p>
        </w:tc>
        <w:tc>
          <w:tcPr>
            <w:tcW w:w="1134" w:type="dxa"/>
            <w:vAlign w:val="bottom"/>
          </w:tcPr>
          <w:p w:rsidR="0074037C" w:rsidRPr="0074037C" w:rsidRDefault="0074037C" w:rsidP="0074037C">
            <w:pPr>
              <w:spacing w:line="240" w:lineRule="exact"/>
              <w:jc w:val="right"/>
            </w:pPr>
            <w:r w:rsidRPr="0074037C">
              <w:t>115</w:t>
            </w:r>
          </w:p>
        </w:tc>
        <w:tc>
          <w:tcPr>
            <w:tcW w:w="1134" w:type="dxa"/>
            <w:vAlign w:val="bottom"/>
          </w:tcPr>
          <w:p w:rsidR="0074037C" w:rsidRPr="0074037C" w:rsidRDefault="0074037C" w:rsidP="0074037C">
            <w:pPr>
              <w:spacing w:line="240" w:lineRule="exact"/>
              <w:jc w:val="right"/>
            </w:pPr>
            <w:r w:rsidRPr="0074037C">
              <w:t>113</w:t>
            </w:r>
          </w:p>
        </w:tc>
        <w:tc>
          <w:tcPr>
            <w:tcW w:w="1134" w:type="dxa"/>
            <w:vAlign w:val="bottom"/>
          </w:tcPr>
          <w:p w:rsidR="0074037C" w:rsidRPr="0074037C" w:rsidRDefault="0074037C" w:rsidP="0074037C">
            <w:pPr>
              <w:spacing w:line="240" w:lineRule="exact"/>
              <w:jc w:val="right"/>
            </w:pPr>
            <w:r w:rsidRPr="0074037C">
              <w:t>114</w:t>
            </w:r>
          </w:p>
        </w:tc>
        <w:tc>
          <w:tcPr>
            <w:tcW w:w="1134" w:type="dxa"/>
            <w:vAlign w:val="bottom"/>
          </w:tcPr>
          <w:p w:rsidR="0074037C" w:rsidRPr="0074037C" w:rsidRDefault="0074037C" w:rsidP="0074037C">
            <w:pPr>
              <w:spacing w:line="240" w:lineRule="exact"/>
              <w:jc w:val="right"/>
            </w:pPr>
            <w:r w:rsidRPr="0074037C">
              <w:t>118</w:t>
            </w:r>
          </w:p>
        </w:tc>
      </w:tr>
      <w:tr w:rsidR="0074037C" w:rsidTr="001A482A">
        <w:trPr>
          <w:jc w:val="center"/>
        </w:trPr>
        <w:tc>
          <w:tcPr>
            <w:tcW w:w="4253" w:type="dxa"/>
            <w:tcMar>
              <w:left w:w="85" w:type="dxa"/>
              <w:right w:w="0" w:type="dxa"/>
            </w:tcMar>
          </w:tcPr>
          <w:p w:rsidR="0074037C" w:rsidRDefault="0074037C" w:rsidP="001A482A">
            <w:pPr>
              <w:spacing w:line="240" w:lineRule="exact"/>
              <w:ind w:left="227" w:right="141"/>
              <w:jc w:val="both"/>
            </w:pPr>
            <w:r>
              <w:t>в сельской местности</w:t>
            </w:r>
          </w:p>
        </w:tc>
        <w:tc>
          <w:tcPr>
            <w:tcW w:w="1134" w:type="dxa"/>
            <w:vAlign w:val="bottom"/>
          </w:tcPr>
          <w:p w:rsidR="0074037C" w:rsidRPr="0074037C" w:rsidRDefault="0074037C" w:rsidP="0074037C">
            <w:pPr>
              <w:spacing w:line="240" w:lineRule="exact"/>
              <w:jc w:val="right"/>
            </w:pPr>
            <w:r w:rsidRPr="0074037C">
              <w:t>94</w:t>
            </w:r>
          </w:p>
        </w:tc>
        <w:tc>
          <w:tcPr>
            <w:tcW w:w="1134" w:type="dxa"/>
            <w:vAlign w:val="bottom"/>
          </w:tcPr>
          <w:p w:rsidR="0074037C" w:rsidRPr="0074037C" w:rsidRDefault="0074037C" w:rsidP="0074037C">
            <w:pPr>
              <w:spacing w:line="240" w:lineRule="exact"/>
              <w:jc w:val="right"/>
            </w:pPr>
            <w:r w:rsidRPr="0074037C">
              <w:t>95</w:t>
            </w:r>
          </w:p>
        </w:tc>
        <w:tc>
          <w:tcPr>
            <w:tcW w:w="1134" w:type="dxa"/>
            <w:vAlign w:val="bottom"/>
          </w:tcPr>
          <w:p w:rsidR="0074037C" w:rsidRPr="0074037C" w:rsidRDefault="0074037C" w:rsidP="0074037C">
            <w:pPr>
              <w:spacing w:line="240" w:lineRule="exact"/>
              <w:jc w:val="right"/>
            </w:pPr>
            <w:r w:rsidRPr="0074037C">
              <w:t>97</w:t>
            </w:r>
          </w:p>
        </w:tc>
        <w:tc>
          <w:tcPr>
            <w:tcW w:w="1134" w:type="dxa"/>
            <w:vAlign w:val="bottom"/>
          </w:tcPr>
          <w:p w:rsidR="0074037C" w:rsidRPr="0074037C" w:rsidRDefault="0074037C" w:rsidP="0074037C">
            <w:pPr>
              <w:spacing w:line="240" w:lineRule="exact"/>
              <w:jc w:val="right"/>
            </w:pPr>
            <w:r w:rsidRPr="0074037C">
              <w:t>100</w:t>
            </w:r>
          </w:p>
        </w:tc>
        <w:tc>
          <w:tcPr>
            <w:tcW w:w="1134" w:type="dxa"/>
            <w:vAlign w:val="bottom"/>
          </w:tcPr>
          <w:p w:rsidR="0074037C" w:rsidRPr="0074037C" w:rsidRDefault="0074037C" w:rsidP="0074037C">
            <w:pPr>
              <w:spacing w:line="240" w:lineRule="exact"/>
              <w:jc w:val="right"/>
            </w:pPr>
            <w:r w:rsidRPr="0074037C">
              <w:t>99</w:t>
            </w:r>
          </w:p>
        </w:tc>
      </w:tr>
      <w:tr w:rsidR="0074037C" w:rsidTr="001A482A">
        <w:trPr>
          <w:jc w:val="center"/>
        </w:trPr>
        <w:tc>
          <w:tcPr>
            <w:tcW w:w="4253" w:type="dxa"/>
            <w:tcMar>
              <w:left w:w="85" w:type="dxa"/>
              <w:right w:w="0" w:type="dxa"/>
            </w:tcMar>
          </w:tcPr>
          <w:p w:rsidR="0074037C" w:rsidRDefault="0074037C" w:rsidP="001A482A">
            <w:pPr>
              <w:pStyle w:val="a5"/>
              <w:tabs>
                <w:tab w:val="clear" w:pos="4153"/>
                <w:tab w:val="clear" w:pos="8306"/>
              </w:tabs>
              <w:spacing w:line="240" w:lineRule="exact"/>
              <w:ind w:right="141"/>
              <w:jc w:val="both"/>
            </w:pPr>
            <w:r>
              <w:t xml:space="preserve">Численность детей, состоящих на учете для </w:t>
            </w:r>
            <w:r w:rsidRPr="005E1144">
              <w:t>определения в дошкольные учреждения, человек</w:t>
            </w:r>
          </w:p>
        </w:tc>
        <w:tc>
          <w:tcPr>
            <w:tcW w:w="1134" w:type="dxa"/>
            <w:vAlign w:val="bottom"/>
          </w:tcPr>
          <w:p w:rsidR="0074037C" w:rsidRDefault="0074037C" w:rsidP="001A482A">
            <w:pPr>
              <w:spacing w:line="240" w:lineRule="exact"/>
              <w:jc w:val="right"/>
            </w:pPr>
            <w:r>
              <w:t>10513</w:t>
            </w:r>
          </w:p>
        </w:tc>
        <w:tc>
          <w:tcPr>
            <w:tcW w:w="1134" w:type="dxa"/>
            <w:vAlign w:val="bottom"/>
          </w:tcPr>
          <w:p w:rsidR="0074037C" w:rsidRDefault="0074037C" w:rsidP="001A482A">
            <w:pPr>
              <w:spacing w:line="240" w:lineRule="exact"/>
              <w:jc w:val="right"/>
            </w:pPr>
            <w:r>
              <w:t>12743</w:t>
            </w:r>
          </w:p>
        </w:tc>
        <w:tc>
          <w:tcPr>
            <w:tcW w:w="1134" w:type="dxa"/>
            <w:vAlign w:val="bottom"/>
          </w:tcPr>
          <w:p w:rsidR="0074037C" w:rsidRDefault="0074037C" w:rsidP="001A482A">
            <w:pPr>
              <w:spacing w:line="240" w:lineRule="exact"/>
              <w:jc w:val="right"/>
            </w:pPr>
            <w:r>
              <w:t>14738</w:t>
            </w:r>
          </w:p>
        </w:tc>
        <w:tc>
          <w:tcPr>
            <w:tcW w:w="1134" w:type="dxa"/>
            <w:vAlign w:val="bottom"/>
          </w:tcPr>
          <w:p w:rsidR="0074037C" w:rsidRDefault="0074037C" w:rsidP="001A482A">
            <w:pPr>
              <w:spacing w:line="240" w:lineRule="exact"/>
              <w:jc w:val="right"/>
            </w:pPr>
            <w:r>
              <w:t>15383</w:t>
            </w:r>
          </w:p>
        </w:tc>
        <w:tc>
          <w:tcPr>
            <w:tcW w:w="1134" w:type="dxa"/>
            <w:vAlign w:val="bottom"/>
          </w:tcPr>
          <w:p w:rsidR="0074037C" w:rsidRDefault="005E1144" w:rsidP="001A482A">
            <w:pPr>
              <w:spacing w:line="240" w:lineRule="exact"/>
              <w:jc w:val="right"/>
            </w:pPr>
            <w:r>
              <w:t>16771</w:t>
            </w:r>
          </w:p>
        </w:tc>
      </w:tr>
    </w:tbl>
    <w:p w:rsidR="00316A99" w:rsidRPr="004A44F4" w:rsidRDefault="00316A99" w:rsidP="00316A99">
      <w:pPr>
        <w:spacing w:before="40"/>
        <w:rPr>
          <w:sz w:val="20"/>
        </w:rPr>
      </w:pPr>
      <w:bookmarkStart w:id="178" w:name="_Toc85345950"/>
      <w:bookmarkStart w:id="179" w:name="_Toc85506157"/>
      <w:r w:rsidRPr="004A44F4">
        <w:rPr>
          <w:sz w:val="20"/>
          <w:vertAlign w:val="superscript"/>
        </w:rPr>
        <w:t>1)</w:t>
      </w:r>
      <w:r w:rsidRPr="004A44F4">
        <w:rPr>
          <w:sz w:val="20"/>
        </w:rPr>
        <w:t xml:space="preserve"> С учетом учреждений на капитальном ремонте.</w:t>
      </w:r>
    </w:p>
    <w:p w:rsidR="00316A99" w:rsidRDefault="00316A99" w:rsidP="00316A99">
      <w:bookmarkStart w:id="180" w:name="_Toc218313118"/>
      <w:bookmarkStart w:id="181" w:name="_Toc222652626"/>
      <w:bookmarkStart w:id="182" w:name="_Toc238547365"/>
      <w:bookmarkStart w:id="183" w:name="_Toc238547366"/>
      <w:bookmarkStart w:id="184" w:name="_Toc246903832"/>
    </w:p>
    <w:p w:rsidR="004B6E18" w:rsidRPr="007A4241" w:rsidRDefault="004B6E18" w:rsidP="00316A99">
      <w:pPr>
        <w:pStyle w:val="1"/>
        <w:spacing w:before="0"/>
        <w:jc w:val="center"/>
        <w:rPr>
          <w:sz w:val="16"/>
          <w:szCs w:val="16"/>
        </w:rPr>
      </w:pPr>
    </w:p>
    <w:p w:rsidR="00316A99" w:rsidRPr="00575E6A" w:rsidRDefault="00316A99" w:rsidP="00316A99">
      <w:pPr>
        <w:pStyle w:val="1"/>
        <w:spacing w:before="0"/>
        <w:jc w:val="center"/>
      </w:pPr>
      <w:bookmarkStart w:id="185" w:name="_Toc346180632"/>
      <w:r w:rsidRPr="00575E6A">
        <w:t>РАСПРЕДЕЛЕНИЕ ДОШКОЛЬНЫХ ОБРАЗОВАТЕЛЬНЫХ</w:t>
      </w:r>
      <w:r w:rsidRPr="00575E6A">
        <w:br/>
        <w:t xml:space="preserve">УЧРЕЖДЕНИЙ ПО </w:t>
      </w:r>
      <w:bookmarkEnd w:id="178"/>
      <w:bookmarkEnd w:id="179"/>
      <w:r w:rsidRPr="00575E6A">
        <w:t xml:space="preserve">НАЗНАЧЕНИЮ </w:t>
      </w:r>
      <w:r w:rsidRPr="00575E6A">
        <w:rPr>
          <w:vertAlign w:val="superscript"/>
        </w:rPr>
        <w:t>1)</w:t>
      </w:r>
      <w:bookmarkEnd w:id="180"/>
      <w:bookmarkEnd w:id="181"/>
      <w:bookmarkEnd w:id="182"/>
      <w:bookmarkEnd w:id="183"/>
      <w:bookmarkEnd w:id="184"/>
      <w:bookmarkEnd w:id="185"/>
    </w:p>
    <w:p w:rsidR="00316A99" w:rsidRPr="003F5F73" w:rsidRDefault="00316A99" w:rsidP="00316A99">
      <w:pPr>
        <w:jc w:val="center"/>
      </w:pPr>
      <w:r w:rsidRPr="003F5F73">
        <w:t>(на конец года)</w:t>
      </w:r>
    </w:p>
    <w:p w:rsidR="00316A99" w:rsidRPr="0020482D" w:rsidRDefault="00316A99" w:rsidP="00316A99">
      <w:pPr>
        <w:rPr>
          <w:sz w:val="16"/>
          <w:szCs w:val="16"/>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2842"/>
        <w:gridCol w:w="709"/>
        <w:gridCol w:w="708"/>
        <w:gridCol w:w="708"/>
        <w:gridCol w:w="708"/>
        <w:gridCol w:w="708"/>
        <w:gridCol w:w="708"/>
        <w:gridCol w:w="708"/>
        <w:gridCol w:w="708"/>
        <w:gridCol w:w="708"/>
        <w:gridCol w:w="708"/>
      </w:tblGrid>
      <w:tr w:rsidR="00316A99" w:rsidRPr="00943E46" w:rsidTr="001A482A">
        <w:trPr>
          <w:trHeight w:hRule="exact" w:val="640"/>
          <w:jc w:val="center"/>
        </w:trPr>
        <w:tc>
          <w:tcPr>
            <w:tcW w:w="2842" w:type="dxa"/>
            <w:vMerge w:val="restart"/>
            <w:tcBorders>
              <w:top w:val="single" w:sz="12" w:space="0" w:color="auto"/>
              <w:bottom w:val="single" w:sz="12" w:space="0" w:color="auto"/>
            </w:tcBorders>
            <w:vAlign w:val="center"/>
          </w:tcPr>
          <w:p w:rsidR="00316A99" w:rsidRDefault="00316A99" w:rsidP="001A482A">
            <w:pPr>
              <w:jc w:val="center"/>
            </w:pPr>
          </w:p>
        </w:tc>
        <w:tc>
          <w:tcPr>
            <w:tcW w:w="3541" w:type="dxa"/>
            <w:gridSpan w:val="5"/>
            <w:tcBorders>
              <w:top w:val="single" w:sz="12" w:space="0" w:color="auto"/>
              <w:bottom w:val="single" w:sz="12" w:space="0" w:color="auto"/>
            </w:tcBorders>
            <w:vAlign w:val="center"/>
          </w:tcPr>
          <w:p w:rsidR="00316A99" w:rsidRPr="00943E46" w:rsidRDefault="00316A99" w:rsidP="001A482A">
            <w:pPr>
              <w:jc w:val="center"/>
            </w:pPr>
            <w:r w:rsidRPr="00943E46">
              <w:t>Число учреждений</w:t>
            </w:r>
          </w:p>
        </w:tc>
        <w:tc>
          <w:tcPr>
            <w:tcW w:w="3540" w:type="dxa"/>
            <w:gridSpan w:val="5"/>
            <w:tcBorders>
              <w:top w:val="single" w:sz="12" w:space="0" w:color="auto"/>
              <w:bottom w:val="single" w:sz="12" w:space="0" w:color="auto"/>
            </w:tcBorders>
            <w:vAlign w:val="center"/>
          </w:tcPr>
          <w:p w:rsidR="00316A99" w:rsidRPr="00943E46" w:rsidRDefault="00316A99" w:rsidP="001A482A">
            <w:pPr>
              <w:jc w:val="center"/>
            </w:pPr>
            <w:r w:rsidRPr="00943E46">
              <w:t>Численность воспитанников в них, человек</w:t>
            </w:r>
          </w:p>
        </w:tc>
      </w:tr>
      <w:tr w:rsidR="00316A99" w:rsidRPr="00943E46" w:rsidTr="001A482A">
        <w:trPr>
          <w:trHeight w:val="284"/>
          <w:jc w:val="center"/>
        </w:trPr>
        <w:tc>
          <w:tcPr>
            <w:tcW w:w="2842" w:type="dxa"/>
            <w:vMerge/>
            <w:tcBorders>
              <w:top w:val="nil"/>
              <w:bottom w:val="single" w:sz="12" w:space="0" w:color="auto"/>
            </w:tcBorders>
            <w:vAlign w:val="bottom"/>
          </w:tcPr>
          <w:p w:rsidR="00316A99" w:rsidRPr="00943E46" w:rsidRDefault="00316A99" w:rsidP="001A482A"/>
        </w:tc>
        <w:tc>
          <w:tcPr>
            <w:tcW w:w="709" w:type="dxa"/>
            <w:tcBorders>
              <w:top w:val="single" w:sz="12" w:space="0" w:color="auto"/>
              <w:bottom w:val="single" w:sz="12" w:space="0" w:color="auto"/>
            </w:tcBorders>
            <w:vAlign w:val="center"/>
          </w:tcPr>
          <w:p w:rsidR="00316A99" w:rsidRPr="00943E46" w:rsidRDefault="00316A99" w:rsidP="001A482A">
            <w:pPr>
              <w:jc w:val="center"/>
            </w:pPr>
            <w:r w:rsidRPr="00943E46">
              <w:t>2007</w:t>
            </w:r>
          </w:p>
        </w:tc>
        <w:tc>
          <w:tcPr>
            <w:tcW w:w="708" w:type="dxa"/>
            <w:tcBorders>
              <w:top w:val="single" w:sz="12" w:space="0" w:color="auto"/>
              <w:bottom w:val="single" w:sz="12" w:space="0" w:color="auto"/>
            </w:tcBorders>
            <w:vAlign w:val="center"/>
          </w:tcPr>
          <w:p w:rsidR="00316A99" w:rsidRPr="00943E46" w:rsidRDefault="00316A99" w:rsidP="001A482A">
            <w:pPr>
              <w:jc w:val="center"/>
            </w:pPr>
            <w:r w:rsidRPr="00943E46">
              <w:t>2008</w:t>
            </w:r>
          </w:p>
        </w:tc>
        <w:tc>
          <w:tcPr>
            <w:tcW w:w="708" w:type="dxa"/>
            <w:tcBorders>
              <w:top w:val="single" w:sz="12" w:space="0" w:color="auto"/>
              <w:bottom w:val="single" w:sz="12" w:space="0" w:color="auto"/>
            </w:tcBorders>
            <w:vAlign w:val="center"/>
          </w:tcPr>
          <w:p w:rsidR="00316A99" w:rsidRPr="00943E46" w:rsidRDefault="00316A99" w:rsidP="001A482A">
            <w:pPr>
              <w:jc w:val="center"/>
            </w:pPr>
            <w:r>
              <w:t>2009</w:t>
            </w:r>
          </w:p>
        </w:tc>
        <w:tc>
          <w:tcPr>
            <w:tcW w:w="708" w:type="dxa"/>
            <w:tcBorders>
              <w:top w:val="single" w:sz="12" w:space="0" w:color="auto"/>
              <w:bottom w:val="single" w:sz="12" w:space="0" w:color="auto"/>
            </w:tcBorders>
            <w:vAlign w:val="center"/>
          </w:tcPr>
          <w:p w:rsidR="00316A99" w:rsidRPr="00943E46" w:rsidRDefault="00316A99" w:rsidP="001A482A">
            <w:pPr>
              <w:jc w:val="center"/>
            </w:pPr>
            <w:r>
              <w:t>2010</w:t>
            </w:r>
          </w:p>
        </w:tc>
        <w:tc>
          <w:tcPr>
            <w:tcW w:w="708" w:type="dxa"/>
            <w:tcBorders>
              <w:top w:val="single" w:sz="12" w:space="0" w:color="auto"/>
              <w:bottom w:val="single" w:sz="12" w:space="0" w:color="auto"/>
            </w:tcBorders>
            <w:vAlign w:val="center"/>
          </w:tcPr>
          <w:p w:rsidR="00316A99" w:rsidRPr="00943E46" w:rsidRDefault="00316A99" w:rsidP="001A482A">
            <w:pPr>
              <w:jc w:val="center"/>
            </w:pPr>
            <w:r>
              <w:t>2011</w:t>
            </w:r>
          </w:p>
        </w:tc>
        <w:tc>
          <w:tcPr>
            <w:tcW w:w="708" w:type="dxa"/>
            <w:tcBorders>
              <w:top w:val="single" w:sz="12" w:space="0" w:color="auto"/>
              <w:bottom w:val="single" w:sz="12" w:space="0" w:color="auto"/>
            </w:tcBorders>
            <w:vAlign w:val="center"/>
          </w:tcPr>
          <w:p w:rsidR="00316A99" w:rsidRPr="00943E46" w:rsidRDefault="00316A99" w:rsidP="001A482A">
            <w:pPr>
              <w:jc w:val="center"/>
            </w:pPr>
            <w:r w:rsidRPr="00943E46">
              <w:t>2007</w:t>
            </w:r>
          </w:p>
        </w:tc>
        <w:tc>
          <w:tcPr>
            <w:tcW w:w="708" w:type="dxa"/>
            <w:tcBorders>
              <w:top w:val="single" w:sz="12" w:space="0" w:color="auto"/>
              <w:bottom w:val="single" w:sz="12" w:space="0" w:color="auto"/>
            </w:tcBorders>
            <w:vAlign w:val="center"/>
          </w:tcPr>
          <w:p w:rsidR="00316A99" w:rsidRPr="00943E46" w:rsidRDefault="00316A99" w:rsidP="001A482A">
            <w:pPr>
              <w:jc w:val="center"/>
            </w:pPr>
            <w:r w:rsidRPr="00943E46">
              <w:t>2008</w:t>
            </w:r>
          </w:p>
        </w:tc>
        <w:tc>
          <w:tcPr>
            <w:tcW w:w="708" w:type="dxa"/>
            <w:tcBorders>
              <w:top w:val="single" w:sz="12" w:space="0" w:color="auto"/>
              <w:bottom w:val="single" w:sz="12" w:space="0" w:color="auto"/>
            </w:tcBorders>
            <w:vAlign w:val="center"/>
          </w:tcPr>
          <w:p w:rsidR="00316A99" w:rsidRPr="00943E46" w:rsidRDefault="00316A99" w:rsidP="001A482A">
            <w:pPr>
              <w:jc w:val="center"/>
            </w:pPr>
            <w:r>
              <w:t>2009</w:t>
            </w:r>
          </w:p>
        </w:tc>
        <w:tc>
          <w:tcPr>
            <w:tcW w:w="708" w:type="dxa"/>
            <w:tcBorders>
              <w:top w:val="single" w:sz="12" w:space="0" w:color="auto"/>
              <w:bottom w:val="single" w:sz="12" w:space="0" w:color="auto"/>
            </w:tcBorders>
            <w:vAlign w:val="center"/>
          </w:tcPr>
          <w:p w:rsidR="00316A99" w:rsidRPr="00943E46" w:rsidRDefault="00316A99" w:rsidP="001A482A">
            <w:pPr>
              <w:jc w:val="center"/>
            </w:pPr>
            <w:r>
              <w:t>2010</w:t>
            </w:r>
          </w:p>
        </w:tc>
        <w:tc>
          <w:tcPr>
            <w:tcW w:w="708" w:type="dxa"/>
            <w:tcBorders>
              <w:top w:val="single" w:sz="12" w:space="0" w:color="auto"/>
              <w:bottom w:val="single" w:sz="12" w:space="0" w:color="auto"/>
            </w:tcBorders>
            <w:vAlign w:val="center"/>
          </w:tcPr>
          <w:p w:rsidR="00316A99" w:rsidRPr="00943E46" w:rsidRDefault="00316A99" w:rsidP="001A482A">
            <w:pPr>
              <w:jc w:val="center"/>
            </w:pPr>
            <w:r>
              <w:t>2011</w:t>
            </w:r>
          </w:p>
        </w:tc>
      </w:tr>
      <w:tr w:rsidR="00316A99" w:rsidRPr="00943E46" w:rsidTr="001A482A">
        <w:trPr>
          <w:trHeight w:val="284"/>
          <w:jc w:val="center"/>
        </w:trPr>
        <w:tc>
          <w:tcPr>
            <w:tcW w:w="2842" w:type="dxa"/>
            <w:tcBorders>
              <w:top w:val="single" w:sz="12" w:space="0" w:color="auto"/>
              <w:bottom w:val="nil"/>
            </w:tcBorders>
            <w:vAlign w:val="bottom"/>
          </w:tcPr>
          <w:p w:rsidR="00316A99" w:rsidRPr="00943E46" w:rsidRDefault="00316A99" w:rsidP="00530A65">
            <w:pPr>
              <w:spacing w:beforeLines="40"/>
              <w:ind w:left="-57" w:right="-57"/>
            </w:pPr>
            <w:r w:rsidRPr="00943E46">
              <w:t>Детские сады</w:t>
            </w:r>
          </w:p>
        </w:tc>
        <w:tc>
          <w:tcPr>
            <w:tcW w:w="709" w:type="dxa"/>
            <w:tcBorders>
              <w:top w:val="single" w:sz="12" w:space="0" w:color="auto"/>
              <w:bottom w:val="nil"/>
            </w:tcBorders>
            <w:vAlign w:val="bottom"/>
          </w:tcPr>
          <w:p w:rsidR="00316A99" w:rsidRPr="00943E46" w:rsidRDefault="00316A99" w:rsidP="00530A65">
            <w:pPr>
              <w:spacing w:beforeLines="40"/>
              <w:jc w:val="right"/>
            </w:pPr>
            <w:r w:rsidRPr="00943E46">
              <w:t>135</w:t>
            </w:r>
          </w:p>
        </w:tc>
        <w:tc>
          <w:tcPr>
            <w:tcW w:w="708" w:type="dxa"/>
            <w:tcBorders>
              <w:top w:val="single" w:sz="12" w:space="0" w:color="auto"/>
              <w:bottom w:val="nil"/>
            </w:tcBorders>
            <w:vAlign w:val="bottom"/>
          </w:tcPr>
          <w:p w:rsidR="00316A99" w:rsidRPr="004D34F6" w:rsidRDefault="00316A99" w:rsidP="00530A65">
            <w:pPr>
              <w:spacing w:beforeLines="40"/>
              <w:jc w:val="right"/>
            </w:pPr>
            <w:r w:rsidRPr="004D34F6">
              <w:t>136</w:t>
            </w:r>
          </w:p>
        </w:tc>
        <w:tc>
          <w:tcPr>
            <w:tcW w:w="708" w:type="dxa"/>
            <w:tcBorders>
              <w:top w:val="single" w:sz="12" w:space="0" w:color="auto"/>
              <w:bottom w:val="nil"/>
            </w:tcBorders>
            <w:vAlign w:val="bottom"/>
          </w:tcPr>
          <w:p w:rsidR="00316A99" w:rsidRPr="004D34F6" w:rsidRDefault="00316A99" w:rsidP="00530A65">
            <w:pPr>
              <w:spacing w:beforeLines="40"/>
              <w:jc w:val="right"/>
            </w:pPr>
            <w:r>
              <w:t>134</w:t>
            </w:r>
          </w:p>
        </w:tc>
        <w:tc>
          <w:tcPr>
            <w:tcW w:w="708" w:type="dxa"/>
            <w:tcBorders>
              <w:top w:val="single" w:sz="12" w:space="0" w:color="auto"/>
              <w:bottom w:val="nil"/>
            </w:tcBorders>
            <w:vAlign w:val="bottom"/>
          </w:tcPr>
          <w:p w:rsidR="00316A99" w:rsidRPr="004D34F6" w:rsidRDefault="00316A99" w:rsidP="00530A65">
            <w:pPr>
              <w:spacing w:beforeLines="40"/>
              <w:jc w:val="right"/>
            </w:pPr>
            <w:r>
              <w:t>131</w:t>
            </w:r>
          </w:p>
        </w:tc>
        <w:tc>
          <w:tcPr>
            <w:tcW w:w="708" w:type="dxa"/>
            <w:tcBorders>
              <w:top w:val="single" w:sz="12" w:space="0" w:color="auto"/>
              <w:bottom w:val="nil"/>
            </w:tcBorders>
            <w:vAlign w:val="bottom"/>
          </w:tcPr>
          <w:p w:rsidR="00316A99" w:rsidRPr="004D34F6" w:rsidRDefault="004F5B59" w:rsidP="00530A65">
            <w:pPr>
              <w:spacing w:beforeLines="40"/>
              <w:jc w:val="right"/>
            </w:pPr>
            <w:r>
              <w:t>140</w:t>
            </w:r>
          </w:p>
        </w:tc>
        <w:tc>
          <w:tcPr>
            <w:tcW w:w="708" w:type="dxa"/>
            <w:tcBorders>
              <w:top w:val="single" w:sz="12" w:space="0" w:color="auto"/>
              <w:bottom w:val="nil"/>
            </w:tcBorders>
          </w:tcPr>
          <w:p w:rsidR="00316A99" w:rsidRPr="00943E46" w:rsidRDefault="00316A99" w:rsidP="00530A65">
            <w:pPr>
              <w:spacing w:beforeLines="40"/>
              <w:jc w:val="right"/>
            </w:pPr>
            <w:r w:rsidRPr="00943E46">
              <w:t>6411</w:t>
            </w:r>
          </w:p>
        </w:tc>
        <w:tc>
          <w:tcPr>
            <w:tcW w:w="708" w:type="dxa"/>
            <w:tcBorders>
              <w:top w:val="single" w:sz="12" w:space="0" w:color="auto"/>
              <w:bottom w:val="nil"/>
            </w:tcBorders>
          </w:tcPr>
          <w:p w:rsidR="00316A99" w:rsidRPr="004D34F6" w:rsidRDefault="00316A99" w:rsidP="00530A65">
            <w:pPr>
              <w:spacing w:beforeLines="40"/>
              <w:jc w:val="right"/>
            </w:pPr>
            <w:r w:rsidRPr="004D34F6">
              <w:t>6748</w:t>
            </w:r>
          </w:p>
        </w:tc>
        <w:tc>
          <w:tcPr>
            <w:tcW w:w="708" w:type="dxa"/>
            <w:tcBorders>
              <w:top w:val="single" w:sz="12" w:space="0" w:color="auto"/>
              <w:bottom w:val="nil"/>
            </w:tcBorders>
          </w:tcPr>
          <w:p w:rsidR="00316A99" w:rsidRPr="004D34F6" w:rsidRDefault="00316A99" w:rsidP="00530A65">
            <w:pPr>
              <w:spacing w:beforeLines="40"/>
              <w:jc w:val="right"/>
            </w:pPr>
            <w:r>
              <w:t>6696</w:t>
            </w:r>
          </w:p>
        </w:tc>
        <w:tc>
          <w:tcPr>
            <w:tcW w:w="708" w:type="dxa"/>
            <w:tcBorders>
              <w:top w:val="single" w:sz="12" w:space="0" w:color="auto"/>
              <w:bottom w:val="nil"/>
            </w:tcBorders>
          </w:tcPr>
          <w:p w:rsidR="00316A99" w:rsidRPr="004D34F6" w:rsidRDefault="00316A99" w:rsidP="00530A65">
            <w:pPr>
              <w:spacing w:beforeLines="40"/>
              <w:jc w:val="right"/>
            </w:pPr>
            <w:r>
              <w:t>6524</w:t>
            </w:r>
          </w:p>
        </w:tc>
        <w:tc>
          <w:tcPr>
            <w:tcW w:w="708" w:type="dxa"/>
            <w:tcBorders>
              <w:top w:val="single" w:sz="12" w:space="0" w:color="auto"/>
              <w:bottom w:val="nil"/>
            </w:tcBorders>
          </w:tcPr>
          <w:p w:rsidR="00316A99" w:rsidRPr="004D34F6" w:rsidRDefault="004F5B59" w:rsidP="00530A65">
            <w:pPr>
              <w:spacing w:beforeLines="40"/>
              <w:jc w:val="right"/>
            </w:pPr>
            <w:r>
              <w:t>7054</w:t>
            </w:r>
          </w:p>
        </w:tc>
      </w:tr>
      <w:tr w:rsidR="00316A99" w:rsidRPr="00943E46" w:rsidTr="001A482A">
        <w:trPr>
          <w:trHeight w:val="284"/>
          <w:jc w:val="center"/>
        </w:trPr>
        <w:tc>
          <w:tcPr>
            <w:tcW w:w="2842" w:type="dxa"/>
            <w:tcBorders>
              <w:top w:val="nil"/>
              <w:bottom w:val="nil"/>
            </w:tcBorders>
            <w:vAlign w:val="bottom"/>
          </w:tcPr>
          <w:p w:rsidR="00316A99" w:rsidRPr="00943E46" w:rsidRDefault="00316A99" w:rsidP="00530A65">
            <w:pPr>
              <w:spacing w:beforeLines="40"/>
              <w:ind w:left="-57" w:right="-57"/>
              <w:jc w:val="both"/>
            </w:pPr>
            <w:r w:rsidRPr="00943E46">
              <w:t>Детские сады общеразвивающего вида с приоритетным осуществлением одного или нескольких направлений развития воспитанников</w:t>
            </w:r>
          </w:p>
        </w:tc>
        <w:tc>
          <w:tcPr>
            <w:tcW w:w="709" w:type="dxa"/>
            <w:tcBorders>
              <w:top w:val="nil"/>
              <w:bottom w:val="nil"/>
            </w:tcBorders>
            <w:vAlign w:val="bottom"/>
          </w:tcPr>
          <w:p w:rsidR="00316A99" w:rsidRPr="00943E46" w:rsidRDefault="00316A99" w:rsidP="00530A65">
            <w:pPr>
              <w:spacing w:beforeLines="40"/>
              <w:jc w:val="right"/>
            </w:pPr>
            <w:r w:rsidRPr="00943E46">
              <w:t>27</w:t>
            </w:r>
          </w:p>
        </w:tc>
        <w:tc>
          <w:tcPr>
            <w:tcW w:w="708" w:type="dxa"/>
            <w:tcBorders>
              <w:top w:val="nil"/>
              <w:bottom w:val="nil"/>
            </w:tcBorders>
            <w:vAlign w:val="bottom"/>
          </w:tcPr>
          <w:p w:rsidR="00316A99" w:rsidRPr="004D34F6" w:rsidRDefault="00316A99" w:rsidP="00530A65">
            <w:pPr>
              <w:spacing w:beforeLines="40"/>
              <w:jc w:val="right"/>
            </w:pPr>
            <w:r w:rsidRPr="004D34F6">
              <w:t>26</w:t>
            </w:r>
          </w:p>
        </w:tc>
        <w:tc>
          <w:tcPr>
            <w:tcW w:w="708" w:type="dxa"/>
            <w:tcBorders>
              <w:top w:val="nil"/>
              <w:bottom w:val="nil"/>
            </w:tcBorders>
            <w:vAlign w:val="bottom"/>
          </w:tcPr>
          <w:p w:rsidR="00316A99" w:rsidRPr="004D34F6" w:rsidRDefault="00316A99" w:rsidP="00530A65">
            <w:pPr>
              <w:spacing w:beforeLines="40"/>
              <w:jc w:val="right"/>
            </w:pPr>
            <w:r>
              <w:t>27</w:t>
            </w:r>
          </w:p>
        </w:tc>
        <w:tc>
          <w:tcPr>
            <w:tcW w:w="708" w:type="dxa"/>
            <w:tcBorders>
              <w:top w:val="nil"/>
              <w:bottom w:val="nil"/>
            </w:tcBorders>
            <w:vAlign w:val="bottom"/>
          </w:tcPr>
          <w:p w:rsidR="00316A99" w:rsidRPr="004D34F6" w:rsidRDefault="00316A99" w:rsidP="00530A65">
            <w:pPr>
              <w:spacing w:beforeLines="40"/>
              <w:jc w:val="right"/>
            </w:pPr>
            <w:r>
              <w:t>28</w:t>
            </w:r>
          </w:p>
        </w:tc>
        <w:tc>
          <w:tcPr>
            <w:tcW w:w="708" w:type="dxa"/>
            <w:tcBorders>
              <w:top w:val="nil"/>
              <w:bottom w:val="nil"/>
            </w:tcBorders>
            <w:vAlign w:val="bottom"/>
          </w:tcPr>
          <w:p w:rsidR="00316A99" w:rsidRPr="004D34F6" w:rsidRDefault="004F5B59" w:rsidP="00530A65">
            <w:pPr>
              <w:spacing w:beforeLines="40"/>
              <w:jc w:val="right"/>
            </w:pPr>
            <w:r>
              <w:t>20</w:t>
            </w:r>
          </w:p>
        </w:tc>
        <w:tc>
          <w:tcPr>
            <w:tcW w:w="708" w:type="dxa"/>
            <w:tcBorders>
              <w:top w:val="nil"/>
              <w:bottom w:val="nil"/>
            </w:tcBorders>
            <w:vAlign w:val="bottom"/>
          </w:tcPr>
          <w:p w:rsidR="00316A99" w:rsidRPr="00943E46" w:rsidRDefault="00316A99" w:rsidP="00530A65">
            <w:pPr>
              <w:spacing w:beforeLines="40"/>
              <w:jc w:val="right"/>
            </w:pPr>
            <w:r w:rsidRPr="00943E46">
              <w:t>1740</w:t>
            </w:r>
          </w:p>
        </w:tc>
        <w:tc>
          <w:tcPr>
            <w:tcW w:w="708" w:type="dxa"/>
            <w:tcBorders>
              <w:top w:val="nil"/>
              <w:bottom w:val="nil"/>
            </w:tcBorders>
            <w:vAlign w:val="bottom"/>
          </w:tcPr>
          <w:p w:rsidR="00316A99" w:rsidRPr="004D34F6" w:rsidRDefault="00316A99" w:rsidP="00530A65">
            <w:pPr>
              <w:spacing w:beforeLines="40"/>
              <w:jc w:val="right"/>
            </w:pPr>
            <w:r w:rsidRPr="004D34F6">
              <w:t>1679</w:t>
            </w:r>
          </w:p>
        </w:tc>
        <w:tc>
          <w:tcPr>
            <w:tcW w:w="708" w:type="dxa"/>
            <w:tcBorders>
              <w:top w:val="nil"/>
              <w:bottom w:val="nil"/>
            </w:tcBorders>
            <w:vAlign w:val="bottom"/>
          </w:tcPr>
          <w:p w:rsidR="00316A99" w:rsidRPr="004D34F6" w:rsidRDefault="00316A99" w:rsidP="00530A65">
            <w:pPr>
              <w:spacing w:beforeLines="40"/>
              <w:jc w:val="right"/>
            </w:pPr>
            <w:r>
              <w:t>1708</w:t>
            </w:r>
          </w:p>
        </w:tc>
        <w:tc>
          <w:tcPr>
            <w:tcW w:w="708" w:type="dxa"/>
            <w:tcBorders>
              <w:top w:val="nil"/>
              <w:bottom w:val="nil"/>
            </w:tcBorders>
            <w:vAlign w:val="bottom"/>
          </w:tcPr>
          <w:p w:rsidR="00316A99" w:rsidRPr="004D34F6" w:rsidRDefault="00316A99" w:rsidP="00530A65">
            <w:pPr>
              <w:spacing w:beforeLines="40"/>
              <w:jc w:val="right"/>
            </w:pPr>
            <w:r>
              <w:t>1860</w:t>
            </w:r>
          </w:p>
        </w:tc>
        <w:tc>
          <w:tcPr>
            <w:tcW w:w="708" w:type="dxa"/>
            <w:tcBorders>
              <w:top w:val="nil"/>
              <w:bottom w:val="nil"/>
            </w:tcBorders>
            <w:vAlign w:val="bottom"/>
          </w:tcPr>
          <w:p w:rsidR="00316A99" w:rsidRPr="004D34F6" w:rsidRDefault="004F5B59" w:rsidP="00530A65">
            <w:pPr>
              <w:spacing w:beforeLines="40"/>
              <w:jc w:val="right"/>
            </w:pPr>
            <w:r>
              <w:t>1403</w:t>
            </w:r>
          </w:p>
        </w:tc>
      </w:tr>
      <w:tr w:rsidR="00316A99" w:rsidRPr="00943E46" w:rsidTr="001A482A">
        <w:trPr>
          <w:trHeight w:val="284"/>
          <w:jc w:val="center"/>
        </w:trPr>
        <w:tc>
          <w:tcPr>
            <w:tcW w:w="2842" w:type="dxa"/>
            <w:tcBorders>
              <w:top w:val="nil"/>
              <w:bottom w:val="nil"/>
            </w:tcBorders>
            <w:vAlign w:val="bottom"/>
          </w:tcPr>
          <w:p w:rsidR="00316A99" w:rsidRPr="00943E46" w:rsidRDefault="00316A99" w:rsidP="00530A65">
            <w:pPr>
              <w:spacing w:beforeLines="40"/>
              <w:ind w:left="-57" w:right="-57"/>
              <w:jc w:val="both"/>
            </w:pPr>
            <w:r w:rsidRPr="00943E46">
              <w:t>Детские сады компенсирующего вида</w:t>
            </w:r>
          </w:p>
        </w:tc>
        <w:tc>
          <w:tcPr>
            <w:tcW w:w="709" w:type="dxa"/>
            <w:tcBorders>
              <w:top w:val="nil"/>
              <w:bottom w:val="nil"/>
            </w:tcBorders>
            <w:vAlign w:val="bottom"/>
          </w:tcPr>
          <w:p w:rsidR="00316A99" w:rsidRPr="00943E46" w:rsidRDefault="00316A99" w:rsidP="00530A65">
            <w:pPr>
              <w:spacing w:beforeLines="40"/>
              <w:jc w:val="right"/>
            </w:pPr>
            <w:r w:rsidRPr="00943E46">
              <w:t>11</w:t>
            </w:r>
          </w:p>
        </w:tc>
        <w:tc>
          <w:tcPr>
            <w:tcW w:w="708" w:type="dxa"/>
            <w:tcBorders>
              <w:top w:val="nil"/>
              <w:bottom w:val="nil"/>
            </w:tcBorders>
            <w:vAlign w:val="bottom"/>
          </w:tcPr>
          <w:p w:rsidR="00316A99" w:rsidRPr="004D34F6" w:rsidRDefault="00316A99" w:rsidP="00530A65">
            <w:pPr>
              <w:spacing w:beforeLines="40"/>
              <w:jc w:val="right"/>
            </w:pPr>
            <w:r w:rsidRPr="004D34F6">
              <w:t>11</w:t>
            </w:r>
          </w:p>
        </w:tc>
        <w:tc>
          <w:tcPr>
            <w:tcW w:w="708" w:type="dxa"/>
            <w:tcBorders>
              <w:top w:val="nil"/>
              <w:bottom w:val="nil"/>
            </w:tcBorders>
            <w:vAlign w:val="bottom"/>
          </w:tcPr>
          <w:p w:rsidR="00316A99" w:rsidRPr="004D34F6" w:rsidRDefault="00316A99" w:rsidP="00530A65">
            <w:pPr>
              <w:spacing w:beforeLines="40"/>
              <w:jc w:val="right"/>
            </w:pPr>
            <w:r>
              <w:t>7</w:t>
            </w:r>
          </w:p>
        </w:tc>
        <w:tc>
          <w:tcPr>
            <w:tcW w:w="708" w:type="dxa"/>
            <w:tcBorders>
              <w:top w:val="nil"/>
              <w:bottom w:val="nil"/>
            </w:tcBorders>
            <w:vAlign w:val="bottom"/>
          </w:tcPr>
          <w:p w:rsidR="00316A99" w:rsidRPr="004D34F6" w:rsidRDefault="00316A99" w:rsidP="00530A65">
            <w:pPr>
              <w:spacing w:beforeLines="40"/>
              <w:jc w:val="right"/>
            </w:pPr>
            <w:r>
              <w:t>11</w:t>
            </w:r>
          </w:p>
        </w:tc>
        <w:tc>
          <w:tcPr>
            <w:tcW w:w="708" w:type="dxa"/>
            <w:tcBorders>
              <w:top w:val="nil"/>
              <w:bottom w:val="nil"/>
            </w:tcBorders>
            <w:vAlign w:val="bottom"/>
          </w:tcPr>
          <w:p w:rsidR="00316A99" w:rsidRPr="004D34F6" w:rsidRDefault="004F5B59" w:rsidP="00530A65">
            <w:pPr>
              <w:spacing w:beforeLines="40"/>
              <w:jc w:val="right"/>
            </w:pPr>
            <w:r>
              <w:t>7</w:t>
            </w:r>
          </w:p>
        </w:tc>
        <w:tc>
          <w:tcPr>
            <w:tcW w:w="708" w:type="dxa"/>
            <w:tcBorders>
              <w:top w:val="nil"/>
              <w:bottom w:val="nil"/>
            </w:tcBorders>
            <w:vAlign w:val="bottom"/>
          </w:tcPr>
          <w:p w:rsidR="00316A99" w:rsidRPr="00943E46" w:rsidRDefault="00316A99" w:rsidP="00530A65">
            <w:pPr>
              <w:spacing w:beforeLines="40"/>
              <w:jc w:val="right"/>
            </w:pPr>
            <w:r w:rsidRPr="00943E46">
              <w:t>387</w:t>
            </w:r>
          </w:p>
        </w:tc>
        <w:tc>
          <w:tcPr>
            <w:tcW w:w="708" w:type="dxa"/>
            <w:tcBorders>
              <w:top w:val="nil"/>
              <w:bottom w:val="nil"/>
            </w:tcBorders>
            <w:vAlign w:val="bottom"/>
          </w:tcPr>
          <w:p w:rsidR="00316A99" w:rsidRPr="004D34F6" w:rsidRDefault="00316A99" w:rsidP="00530A65">
            <w:pPr>
              <w:spacing w:beforeLines="40"/>
              <w:jc w:val="right"/>
            </w:pPr>
            <w:r w:rsidRPr="004D34F6">
              <w:t>380</w:t>
            </w:r>
          </w:p>
        </w:tc>
        <w:tc>
          <w:tcPr>
            <w:tcW w:w="708" w:type="dxa"/>
            <w:tcBorders>
              <w:top w:val="nil"/>
              <w:bottom w:val="nil"/>
            </w:tcBorders>
            <w:vAlign w:val="bottom"/>
          </w:tcPr>
          <w:p w:rsidR="00316A99" w:rsidRPr="004D34F6" w:rsidRDefault="00316A99" w:rsidP="00530A65">
            <w:pPr>
              <w:spacing w:beforeLines="40"/>
              <w:jc w:val="right"/>
            </w:pPr>
            <w:r>
              <w:t>200</w:t>
            </w:r>
          </w:p>
        </w:tc>
        <w:tc>
          <w:tcPr>
            <w:tcW w:w="708" w:type="dxa"/>
            <w:tcBorders>
              <w:top w:val="nil"/>
              <w:bottom w:val="nil"/>
            </w:tcBorders>
            <w:vAlign w:val="bottom"/>
          </w:tcPr>
          <w:p w:rsidR="00316A99" w:rsidRPr="004D34F6" w:rsidRDefault="00316A99" w:rsidP="00530A65">
            <w:pPr>
              <w:spacing w:beforeLines="40"/>
              <w:jc w:val="right"/>
            </w:pPr>
            <w:r>
              <w:t>345</w:t>
            </w:r>
          </w:p>
        </w:tc>
        <w:tc>
          <w:tcPr>
            <w:tcW w:w="708" w:type="dxa"/>
            <w:tcBorders>
              <w:top w:val="nil"/>
              <w:bottom w:val="nil"/>
            </w:tcBorders>
            <w:vAlign w:val="bottom"/>
          </w:tcPr>
          <w:p w:rsidR="00316A99" w:rsidRPr="004D34F6" w:rsidRDefault="004F5B59" w:rsidP="00530A65">
            <w:pPr>
              <w:spacing w:beforeLines="40"/>
              <w:jc w:val="right"/>
            </w:pPr>
            <w:r>
              <w:t>232</w:t>
            </w:r>
          </w:p>
        </w:tc>
      </w:tr>
      <w:tr w:rsidR="00316A99" w:rsidRPr="00943E46" w:rsidTr="001A482A">
        <w:trPr>
          <w:trHeight w:val="284"/>
          <w:jc w:val="center"/>
        </w:trPr>
        <w:tc>
          <w:tcPr>
            <w:tcW w:w="2842" w:type="dxa"/>
            <w:tcBorders>
              <w:top w:val="nil"/>
            </w:tcBorders>
            <w:vAlign w:val="bottom"/>
          </w:tcPr>
          <w:p w:rsidR="00316A99" w:rsidRPr="00943E46" w:rsidRDefault="00316A99" w:rsidP="00530A65">
            <w:pPr>
              <w:spacing w:beforeLines="40"/>
              <w:ind w:left="-57" w:right="-57"/>
              <w:jc w:val="both"/>
            </w:pPr>
            <w:r w:rsidRPr="00943E46">
              <w:t>Детские сады присмотра и оздоровления</w:t>
            </w:r>
          </w:p>
        </w:tc>
        <w:tc>
          <w:tcPr>
            <w:tcW w:w="709" w:type="dxa"/>
            <w:tcBorders>
              <w:top w:val="nil"/>
            </w:tcBorders>
            <w:vAlign w:val="bottom"/>
          </w:tcPr>
          <w:p w:rsidR="00316A99" w:rsidRPr="00943E46" w:rsidRDefault="00316A99" w:rsidP="00530A65">
            <w:pPr>
              <w:spacing w:beforeLines="40"/>
              <w:jc w:val="right"/>
            </w:pPr>
            <w:r w:rsidRPr="00943E46">
              <w:t>1</w:t>
            </w:r>
          </w:p>
        </w:tc>
        <w:tc>
          <w:tcPr>
            <w:tcW w:w="708" w:type="dxa"/>
            <w:tcBorders>
              <w:top w:val="nil"/>
            </w:tcBorders>
            <w:vAlign w:val="bottom"/>
          </w:tcPr>
          <w:p w:rsidR="00316A99" w:rsidRPr="004D34F6" w:rsidRDefault="00316A99" w:rsidP="00530A65">
            <w:pPr>
              <w:spacing w:beforeLines="40"/>
              <w:jc w:val="right"/>
            </w:pPr>
            <w:r w:rsidRPr="004D34F6">
              <w:t>1</w:t>
            </w:r>
          </w:p>
        </w:tc>
        <w:tc>
          <w:tcPr>
            <w:tcW w:w="708" w:type="dxa"/>
            <w:tcBorders>
              <w:top w:val="nil"/>
            </w:tcBorders>
            <w:vAlign w:val="bottom"/>
          </w:tcPr>
          <w:p w:rsidR="00316A99" w:rsidRPr="004D34F6" w:rsidRDefault="00316A99" w:rsidP="00530A65">
            <w:pPr>
              <w:spacing w:beforeLines="40"/>
              <w:jc w:val="right"/>
            </w:pPr>
            <w:r>
              <w:t>1</w:t>
            </w:r>
          </w:p>
        </w:tc>
        <w:tc>
          <w:tcPr>
            <w:tcW w:w="708" w:type="dxa"/>
            <w:tcBorders>
              <w:top w:val="nil"/>
            </w:tcBorders>
            <w:vAlign w:val="bottom"/>
          </w:tcPr>
          <w:p w:rsidR="00316A99" w:rsidRPr="004D34F6" w:rsidRDefault="00316A99" w:rsidP="00530A65">
            <w:pPr>
              <w:spacing w:beforeLines="40"/>
              <w:jc w:val="right"/>
            </w:pPr>
            <w:r>
              <w:t>2</w:t>
            </w:r>
          </w:p>
        </w:tc>
        <w:tc>
          <w:tcPr>
            <w:tcW w:w="708" w:type="dxa"/>
            <w:tcBorders>
              <w:top w:val="nil"/>
            </w:tcBorders>
            <w:vAlign w:val="bottom"/>
          </w:tcPr>
          <w:p w:rsidR="00316A99" w:rsidRPr="004D34F6" w:rsidRDefault="004F5B59" w:rsidP="00530A65">
            <w:pPr>
              <w:spacing w:beforeLines="40"/>
              <w:jc w:val="right"/>
            </w:pPr>
            <w:r>
              <w:t>5</w:t>
            </w:r>
          </w:p>
        </w:tc>
        <w:tc>
          <w:tcPr>
            <w:tcW w:w="708" w:type="dxa"/>
            <w:tcBorders>
              <w:top w:val="nil"/>
            </w:tcBorders>
            <w:vAlign w:val="bottom"/>
          </w:tcPr>
          <w:p w:rsidR="00316A99" w:rsidRPr="00943E46" w:rsidRDefault="00316A99" w:rsidP="00530A65">
            <w:pPr>
              <w:spacing w:beforeLines="40"/>
              <w:jc w:val="right"/>
            </w:pPr>
            <w:r w:rsidRPr="00943E46">
              <w:t>62</w:t>
            </w:r>
          </w:p>
        </w:tc>
        <w:tc>
          <w:tcPr>
            <w:tcW w:w="708" w:type="dxa"/>
            <w:tcBorders>
              <w:top w:val="nil"/>
            </w:tcBorders>
            <w:vAlign w:val="bottom"/>
          </w:tcPr>
          <w:p w:rsidR="00316A99" w:rsidRPr="004D34F6" w:rsidRDefault="00316A99" w:rsidP="00530A65">
            <w:pPr>
              <w:spacing w:beforeLines="40"/>
              <w:jc w:val="right"/>
            </w:pPr>
            <w:r w:rsidRPr="004D34F6">
              <w:t>62</w:t>
            </w:r>
          </w:p>
        </w:tc>
        <w:tc>
          <w:tcPr>
            <w:tcW w:w="708" w:type="dxa"/>
            <w:tcBorders>
              <w:top w:val="nil"/>
            </w:tcBorders>
            <w:vAlign w:val="bottom"/>
          </w:tcPr>
          <w:p w:rsidR="00316A99" w:rsidRPr="004D34F6" w:rsidRDefault="00316A99" w:rsidP="00530A65">
            <w:pPr>
              <w:spacing w:beforeLines="40"/>
              <w:jc w:val="right"/>
            </w:pPr>
            <w:r>
              <w:t>56</w:t>
            </w:r>
          </w:p>
        </w:tc>
        <w:tc>
          <w:tcPr>
            <w:tcW w:w="708" w:type="dxa"/>
            <w:tcBorders>
              <w:top w:val="nil"/>
            </w:tcBorders>
            <w:vAlign w:val="bottom"/>
          </w:tcPr>
          <w:p w:rsidR="00316A99" w:rsidRPr="004D34F6" w:rsidRDefault="00316A99" w:rsidP="00530A65">
            <w:pPr>
              <w:spacing w:beforeLines="40"/>
              <w:jc w:val="right"/>
            </w:pPr>
            <w:r>
              <w:t>87</w:t>
            </w:r>
          </w:p>
        </w:tc>
        <w:tc>
          <w:tcPr>
            <w:tcW w:w="708" w:type="dxa"/>
            <w:tcBorders>
              <w:top w:val="nil"/>
            </w:tcBorders>
            <w:vAlign w:val="bottom"/>
          </w:tcPr>
          <w:p w:rsidR="00316A99" w:rsidRPr="004D34F6" w:rsidRDefault="004F5B59" w:rsidP="00530A65">
            <w:pPr>
              <w:spacing w:beforeLines="40"/>
              <w:jc w:val="right"/>
            </w:pPr>
            <w:r>
              <w:t>167</w:t>
            </w:r>
          </w:p>
        </w:tc>
      </w:tr>
      <w:tr w:rsidR="00316A99" w:rsidRPr="00943E46" w:rsidTr="001A482A">
        <w:trPr>
          <w:trHeight w:val="284"/>
          <w:jc w:val="center"/>
        </w:trPr>
        <w:tc>
          <w:tcPr>
            <w:tcW w:w="2842" w:type="dxa"/>
            <w:vAlign w:val="bottom"/>
          </w:tcPr>
          <w:p w:rsidR="00316A99" w:rsidRPr="00943E46" w:rsidRDefault="00316A99" w:rsidP="00530A65">
            <w:pPr>
              <w:spacing w:beforeLines="40"/>
              <w:ind w:left="-57" w:right="-57"/>
              <w:jc w:val="both"/>
            </w:pPr>
            <w:r w:rsidRPr="00943E46">
              <w:t>Детские сады комбинированного вида</w:t>
            </w:r>
          </w:p>
        </w:tc>
        <w:tc>
          <w:tcPr>
            <w:tcW w:w="709" w:type="dxa"/>
            <w:vAlign w:val="bottom"/>
          </w:tcPr>
          <w:p w:rsidR="00316A99" w:rsidRPr="00943E46" w:rsidRDefault="00316A99" w:rsidP="00530A65">
            <w:pPr>
              <w:spacing w:beforeLines="40"/>
              <w:jc w:val="right"/>
            </w:pPr>
            <w:r w:rsidRPr="00943E46">
              <w:t>39</w:t>
            </w:r>
          </w:p>
        </w:tc>
        <w:tc>
          <w:tcPr>
            <w:tcW w:w="708" w:type="dxa"/>
            <w:vAlign w:val="bottom"/>
          </w:tcPr>
          <w:p w:rsidR="00316A99" w:rsidRPr="004D34F6" w:rsidRDefault="00316A99" w:rsidP="00530A65">
            <w:pPr>
              <w:spacing w:beforeLines="40"/>
              <w:jc w:val="right"/>
            </w:pPr>
            <w:r w:rsidRPr="004D34F6">
              <w:t>38</w:t>
            </w:r>
          </w:p>
        </w:tc>
        <w:tc>
          <w:tcPr>
            <w:tcW w:w="708" w:type="dxa"/>
            <w:vAlign w:val="bottom"/>
          </w:tcPr>
          <w:p w:rsidR="00316A99" w:rsidRPr="004D34F6" w:rsidRDefault="00316A99" w:rsidP="00530A65">
            <w:pPr>
              <w:spacing w:beforeLines="40"/>
              <w:jc w:val="right"/>
            </w:pPr>
            <w:r>
              <w:t>39</w:t>
            </w:r>
          </w:p>
        </w:tc>
        <w:tc>
          <w:tcPr>
            <w:tcW w:w="708" w:type="dxa"/>
            <w:vAlign w:val="bottom"/>
          </w:tcPr>
          <w:p w:rsidR="00316A99" w:rsidRPr="004D34F6" w:rsidRDefault="00316A99" w:rsidP="00530A65">
            <w:pPr>
              <w:spacing w:beforeLines="40"/>
              <w:jc w:val="right"/>
            </w:pPr>
            <w:r>
              <w:t>39</w:t>
            </w:r>
          </w:p>
        </w:tc>
        <w:tc>
          <w:tcPr>
            <w:tcW w:w="708" w:type="dxa"/>
            <w:vAlign w:val="bottom"/>
          </w:tcPr>
          <w:p w:rsidR="00316A99" w:rsidRPr="004D34F6" w:rsidRDefault="004F5B59" w:rsidP="00530A65">
            <w:pPr>
              <w:spacing w:beforeLines="40"/>
              <w:jc w:val="right"/>
            </w:pPr>
            <w:r>
              <w:t>40</w:t>
            </w:r>
          </w:p>
        </w:tc>
        <w:tc>
          <w:tcPr>
            <w:tcW w:w="708" w:type="dxa"/>
            <w:vAlign w:val="bottom"/>
          </w:tcPr>
          <w:p w:rsidR="00316A99" w:rsidRPr="00943E46" w:rsidRDefault="00316A99" w:rsidP="00530A65">
            <w:pPr>
              <w:spacing w:beforeLines="40"/>
              <w:jc w:val="right"/>
            </w:pPr>
            <w:r w:rsidRPr="00943E46">
              <w:t>5909</w:t>
            </w:r>
          </w:p>
        </w:tc>
        <w:tc>
          <w:tcPr>
            <w:tcW w:w="708" w:type="dxa"/>
            <w:vAlign w:val="bottom"/>
          </w:tcPr>
          <w:p w:rsidR="00316A99" w:rsidRPr="004D34F6" w:rsidRDefault="00316A99" w:rsidP="00530A65">
            <w:pPr>
              <w:spacing w:beforeLines="40"/>
              <w:jc w:val="right"/>
            </w:pPr>
            <w:r w:rsidRPr="004D34F6">
              <w:t>5990</w:t>
            </w:r>
          </w:p>
        </w:tc>
        <w:tc>
          <w:tcPr>
            <w:tcW w:w="708" w:type="dxa"/>
            <w:vAlign w:val="bottom"/>
          </w:tcPr>
          <w:p w:rsidR="00316A99" w:rsidRPr="004D34F6" w:rsidRDefault="00316A99" w:rsidP="00530A65">
            <w:pPr>
              <w:spacing w:beforeLines="40"/>
              <w:jc w:val="right"/>
            </w:pPr>
            <w:r>
              <w:t>5975</w:t>
            </w:r>
          </w:p>
        </w:tc>
        <w:tc>
          <w:tcPr>
            <w:tcW w:w="708" w:type="dxa"/>
            <w:vAlign w:val="bottom"/>
          </w:tcPr>
          <w:p w:rsidR="00316A99" w:rsidRPr="004D34F6" w:rsidRDefault="00316A99" w:rsidP="00530A65">
            <w:pPr>
              <w:spacing w:beforeLines="40"/>
              <w:jc w:val="right"/>
            </w:pPr>
            <w:r>
              <w:t>5895</w:t>
            </w:r>
          </w:p>
        </w:tc>
        <w:tc>
          <w:tcPr>
            <w:tcW w:w="708" w:type="dxa"/>
            <w:vAlign w:val="bottom"/>
          </w:tcPr>
          <w:p w:rsidR="00316A99" w:rsidRPr="004D34F6" w:rsidRDefault="004F5B59" w:rsidP="00530A65">
            <w:pPr>
              <w:spacing w:beforeLines="40"/>
              <w:jc w:val="right"/>
            </w:pPr>
            <w:r>
              <w:t>6048</w:t>
            </w:r>
          </w:p>
        </w:tc>
      </w:tr>
      <w:tr w:rsidR="00316A99" w:rsidRPr="00943E46" w:rsidTr="001A482A">
        <w:trPr>
          <w:trHeight w:val="284"/>
          <w:jc w:val="center"/>
        </w:trPr>
        <w:tc>
          <w:tcPr>
            <w:tcW w:w="2842" w:type="dxa"/>
            <w:vAlign w:val="bottom"/>
          </w:tcPr>
          <w:p w:rsidR="00316A99" w:rsidRPr="00943E46" w:rsidRDefault="00316A99" w:rsidP="00530A65">
            <w:pPr>
              <w:spacing w:beforeLines="40"/>
              <w:ind w:left="-57" w:right="-57"/>
              <w:jc w:val="both"/>
            </w:pPr>
            <w:r w:rsidRPr="00943E46">
              <w:t>Центры развития ребенка</w:t>
            </w:r>
          </w:p>
        </w:tc>
        <w:tc>
          <w:tcPr>
            <w:tcW w:w="709" w:type="dxa"/>
            <w:vAlign w:val="bottom"/>
          </w:tcPr>
          <w:p w:rsidR="00316A99" w:rsidRPr="00943E46" w:rsidRDefault="00316A99" w:rsidP="00530A65">
            <w:pPr>
              <w:spacing w:beforeLines="40"/>
              <w:jc w:val="right"/>
            </w:pPr>
            <w:r w:rsidRPr="00943E46">
              <w:t>5</w:t>
            </w:r>
          </w:p>
        </w:tc>
        <w:tc>
          <w:tcPr>
            <w:tcW w:w="708" w:type="dxa"/>
            <w:vAlign w:val="bottom"/>
          </w:tcPr>
          <w:p w:rsidR="00316A99" w:rsidRPr="004D34F6" w:rsidRDefault="00316A99" w:rsidP="00530A65">
            <w:pPr>
              <w:spacing w:beforeLines="40"/>
              <w:jc w:val="right"/>
            </w:pPr>
            <w:r w:rsidRPr="004D34F6">
              <w:t>5</w:t>
            </w:r>
          </w:p>
        </w:tc>
        <w:tc>
          <w:tcPr>
            <w:tcW w:w="708" w:type="dxa"/>
            <w:vAlign w:val="bottom"/>
          </w:tcPr>
          <w:p w:rsidR="00316A99" w:rsidRPr="004D34F6" w:rsidRDefault="00316A99" w:rsidP="00530A65">
            <w:pPr>
              <w:spacing w:beforeLines="40"/>
              <w:jc w:val="right"/>
            </w:pPr>
            <w:r>
              <w:t>5</w:t>
            </w:r>
          </w:p>
        </w:tc>
        <w:tc>
          <w:tcPr>
            <w:tcW w:w="708" w:type="dxa"/>
            <w:vAlign w:val="bottom"/>
          </w:tcPr>
          <w:p w:rsidR="00316A99" w:rsidRPr="004D34F6" w:rsidRDefault="00316A99" w:rsidP="00530A65">
            <w:pPr>
              <w:spacing w:beforeLines="40"/>
              <w:jc w:val="right"/>
            </w:pPr>
            <w:r>
              <w:t>5</w:t>
            </w:r>
          </w:p>
        </w:tc>
        <w:tc>
          <w:tcPr>
            <w:tcW w:w="708" w:type="dxa"/>
            <w:vAlign w:val="bottom"/>
          </w:tcPr>
          <w:p w:rsidR="00316A99" w:rsidRPr="004D34F6" w:rsidRDefault="004F5B59" w:rsidP="00530A65">
            <w:pPr>
              <w:spacing w:beforeLines="40"/>
              <w:jc w:val="right"/>
            </w:pPr>
            <w:r>
              <w:t>5</w:t>
            </w:r>
          </w:p>
        </w:tc>
        <w:tc>
          <w:tcPr>
            <w:tcW w:w="708" w:type="dxa"/>
            <w:vAlign w:val="bottom"/>
          </w:tcPr>
          <w:p w:rsidR="00316A99" w:rsidRPr="00943E46" w:rsidRDefault="00316A99" w:rsidP="00530A65">
            <w:pPr>
              <w:spacing w:beforeLines="40"/>
              <w:jc w:val="right"/>
            </w:pPr>
            <w:r w:rsidRPr="00943E46">
              <w:t>910</w:t>
            </w:r>
          </w:p>
        </w:tc>
        <w:tc>
          <w:tcPr>
            <w:tcW w:w="708" w:type="dxa"/>
            <w:vAlign w:val="bottom"/>
          </w:tcPr>
          <w:p w:rsidR="00316A99" w:rsidRPr="004D34F6" w:rsidRDefault="00316A99" w:rsidP="00530A65">
            <w:pPr>
              <w:spacing w:beforeLines="40"/>
              <w:jc w:val="right"/>
            </w:pPr>
            <w:r w:rsidRPr="004D34F6">
              <w:t>904</w:t>
            </w:r>
          </w:p>
        </w:tc>
        <w:tc>
          <w:tcPr>
            <w:tcW w:w="708" w:type="dxa"/>
            <w:vAlign w:val="bottom"/>
          </w:tcPr>
          <w:p w:rsidR="00316A99" w:rsidRPr="004D34F6" w:rsidRDefault="00316A99" w:rsidP="00530A65">
            <w:pPr>
              <w:spacing w:beforeLines="40"/>
              <w:jc w:val="right"/>
            </w:pPr>
            <w:r>
              <w:t>846</w:t>
            </w:r>
          </w:p>
        </w:tc>
        <w:tc>
          <w:tcPr>
            <w:tcW w:w="708" w:type="dxa"/>
            <w:vAlign w:val="bottom"/>
          </w:tcPr>
          <w:p w:rsidR="00316A99" w:rsidRPr="004D34F6" w:rsidRDefault="00316A99" w:rsidP="00530A65">
            <w:pPr>
              <w:spacing w:beforeLines="40"/>
              <w:jc w:val="right"/>
            </w:pPr>
            <w:r>
              <w:t>872</w:t>
            </w:r>
          </w:p>
        </w:tc>
        <w:tc>
          <w:tcPr>
            <w:tcW w:w="708" w:type="dxa"/>
            <w:vAlign w:val="bottom"/>
          </w:tcPr>
          <w:p w:rsidR="00316A99" w:rsidRPr="004D34F6" w:rsidRDefault="004F5B59" w:rsidP="00530A65">
            <w:pPr>
              <w:spacing w:beforeLines="40"/>
              <w:jc w:val="right"/>
            </w:pPr>
            <w:r>
              <w:t>918</w:t>
            </w:r>
          </w:p>
        </w:tc>
      </w:tr>
      <w:tr w:rsidR="00316A99" w:rsidRPr="00943E46" w:rsidTr="001A482A">
        <w:trPr>
          <w:trHeight w:val="284"/>
          <w:jc w:val="center"/>
        </w:trPr>
        <w:tc>
          <w:tcPr>
            <w:tcW w:w="2842" w:type="dxa"/>
            <w:vAlign w:val="bottom"/>
          </w:tcPr>
          <w:p w:rsidR="00316A99" w:rsidRPr="00943E46" w:rsidRDefault="00316A99" w:rsidP="00530A65">
            <w:pPr>
              <w:spacing w:beforeLines="40"/>
              <w:ind w:left="-57" w:right="-57"/>
              <w:jc w:val="both"/>
            </w:pPr>
            <w:r w:rsidRPr="00943E46">
              <w:t>Детские сады компенсирующего вида и учреждения с группами компенсирующего назначения</w:t>
            </w:r>
          </w:p>
        </w:tc>
        <w:tc>
          <w:tcPr>
            <w:tcW w:w="709" w:type="dxa"/>
            <w:vAlign w:val="bottom"/>
          </w:tcPr>
          <w:p w:rsidR="00316A99" w:rsidRPr="00943E46" w:rsidRDefault="00316A99" w:rsidP="00530A65">
            <w:pPr>
              <w:spacing w:beforeLines="40"/>
              <w:jc w:val="right"/>
            </w:pPr>
            <w:r w:rsidRPr="00943E46">
              <w:t>64</w:t>
            </w:r>
          </w:p>
        </w:tc>
        <w:tc>
          <w:tcPr>
            <w:tcW w:w="708" w:type="dxa"/>
            <w:vAlign w:val="bottom"/>
          </w:tcPr>
          <w:p w:rsidR="00316A99" w:rsidRPr="00C24FF6" w:rsidRDefault="004F5B59" w:rsidP="00530A65">
            <w:pPr>
              <w:spacing w:beforeLines="40"/>
              <w:jc w:val="right"/>
            </w:pPr>
            <w:r>
              <w:t>63</w:t>
            </w:r>
          </w:p>
        </w:tc>
        <w:tc>
          <w:tcPr>
            <w:tcW w:w="708" w:type="dxa"/>
            <w:vAlign w:val="bottom"/>
          </w:tcPr>
          <w:p w:rsidR="00316A99" w:rsidRPr="00C24FF6" w:rsidRDefault="00316A99" w:rsidP="00530A65">
            <w:pPr>
              <w:spacing w:beforeLines="40"/>
              <w:jc w:val="right"/>
            </w:pPr>
            <w:r w:rsidRPr="00C24FF6">
              <w:t>45</w:t>
            </w:r>
          </w:p>
        </w:tc>
        <w:tc>
          <w:tcPr>
            <w:tcW w:w="708" w:type="dxa"/>
            <w:vAlign w:val="bottom"/>
          </w:tcPr>
          <w:p w:rsidR="00316A99" w:rsidRPr="00C24FF6" w:rsidRDefault="00316A99" w:rsidP="00530A65">
            <w:pPr>
              <w:spacing w:beforeLines="40"/>
              <w:jc w:val="right"/>
            </w:pPr>
            <w:r>
              <w:t>34</w:t>
            </w:r>
          </w:p>
        </w:tc>
        <w:tc>
          <w:tcPr>
            <w:tcW w:w="708" w:type="dxa"/>
            <w:vAlign w:val="bottom"/>
          </w:tcPr>
          <w:p w:rsidR="00316A99" w:rsidRPr="00C24FF6" w:rsidRDefault="004F5B59" w:rsidP="00530A65">
            <w:pPr>
              <w:spacing w:beforeLines="40"/>
              <w:jc w:val="right"/>
            </w:pPr>
            <w:r>
              <w:t>30</w:t>
            </w:r>
          </w:p>
        </w:tc>
        <w:tc>
          <w:tcPr>
            <w:tcW w:w="708" w:type="dxa"/>
            <w:vAlign w:val="bottom"/>
          </w:tcPr>
          <w:p w:rsidR="00316A99" w:rsidRPr="00943E46" w:rsidRDefault="00316A99" w:rsidP="00530A65">
            <w:pPr>
              <w:spacing w:beforeLines="40"/>
              <w:jc w:val="right"/>
            </w:pPr>
            <w:r w:rsidRPr="00943E46">
              <w:t>1425</w:t>
            </w:r>
          </w:p>
        </w:tc>
        <w:tc>
          <w:tcPr>
            <w:tcW w:w="708" w:type="dxa"/>
            <w:vAlign w:val="bottom"/>
          </w:tcPr>
          <w:p w:rsidR="00316A99" w:rsidRPr="00C24FF6" w:rsidRDefault="00316A99" w:rsidP="00530A65">
            <w:pPr>
              <w:spacing w:beforeLines="40"/>
              <w:jc w:val="right"/>
            </w:pPr>
            <w:r w:rsidRPr="00C24FF6">
              <w:t>1</w:t>
            </w:r>
            <w:r>
              <w:t>38</w:t>
            </w:r>
            <w:r w:rsidRPr="00C24FF6">
              <w:t>7</w:t>
            </w:r>
          </w:p>
        </w:tc>
        <w:tc>
          <w:tcPr>
            <w:tcW w:w="708" w:type="dxa"/>
            <w:vAlign w:val="bottom"/>
          </w:tcPr>
          <w:p w:rsidR="00316A99" w:rsidRPr="00C24FF6" w:rsidRDefault="00316A99" w:rsidP="00530A65">
            <w:pPr>
              <w:spacing w:beforeLines="40"/>
              <w:jc w:val="right"/>
            </w:pPr>
            <w:r w:rsidRPr="00C24FF6">
              <w:t>1137</w:t>
            </w:r>
          </w:p>
        </w:tc>
        <w:tc>
          <w:tcPr>
            <w:tcW w:w="708" w:type="dxa"/>
            <w:vAlign w:val="bottom"/>
          </w:tcPr>
          <w:p w:rsidR="00316A99" w:rsidRPr="00C24FF6" w:rsidRDefault="00316A99" w:rsidP="00530A65">
            <w:pPr>
              <w:spacing w:beforeLines="40"/>
              <w:jc w:val="right"/>
            </w:pPr>
            <w:r>
              <w:t>905</w:t>
            </w:r>
          </w:p>
        </w:tc>
        <w:tc>
          <w:tcPr>
            <w:tcW w:w="708" w:type="dxa"/>
            <w:vAlign w:val="bottom"/>
          </w:tcPr>
          <w:p w:rsidR="00316A99" w:rsidRPr="00C24FF6" w:rsidRDefault="004F5B59" w:rsidP="00530A65">
            <w:pPr>
              <w:spacing w:beforeLines="40"/>
              <w:jc w:val="right"/>
            </w:pPr>
            <w:r>
              <w:t>776</w:t>
            </w:r>
          </w:p>
        </w:tc>
      </w:tr>
      <w:tr w:rsidR="00316A99" w:rsidRPr="00943E46" w:rsidTr="001A482A">
        <w:trPr>
          <w:trHeight w:val="284"/>
          <w:jc w:val="center"/>
        </w:trPr>
        <w:tc>
          <w:tcPr>
            <w:tcW w:w="2842" w:type="dxa"/>
            <w:vAlign w:val="bottom"/>
          </w:tcPr>
          <w:p w:rsidR="00316A99" w:rsidRPr="00943E46" w:rsidRDefault="00316A99" w:rsidP="00530A65">
            <w:pPr>
              <w:spacing w:beforeLines="40"/>
              <w:ind w:left="567" w:right="-57"/>
            </w:pPr>
            <w:r w:rsidRPr="00943E46">
              <w:t>из них:</w:t>
            </w:r>
          </w:p>
        </w:tc>
        <w:tc>
          <w:tcPr>
            <w:tcW w:w="709" w:type="dxa"/>
            <w:vAlign w:val="bottom"/>
          </w:tcPr>
          <w:p w:rsidR="00316A99" w:rsidRPr="00943E46" w:rsidRDefault="00316A99" w:rsidP="00530A65">
            <w:pPr>
              <w:spacing w:beforeLines="40"/>
              <w:jc w:val="right"/>
            </w:pPr>
          </w:p>
        </w:tc>
        <w:tc>
          <w:tcPr>
            <w:tcW w:w="708" w:type="dxa"/>
            <w:vAlign w:val="bottom"/>
          </w:tcPr>
          <w:p w:rsidR="00316A99" w:rsidRPr="004D34F6" w:rsidRDefault="00316A99" w:rsidP="00530A65">
            <w:pPr>
              <w:spacing w:beforeLines="40"/>
              <w:jc w:val="right"/>
            </w:pPr>
          </w:p>
        </w:tc>
        <w:tc>
          <w:tcPr>
            <w:tcW w:w="708" w:type="dxa"/>
            <w:vAlign w:val="bottom"/>
          </w:tcPr>
          <w:p w:rsidR="00316A99" w:rsidRPr="004D34F6" w:rsidRDefault="00316A99" w:rsidP="00530A65">
            <w:pPr>
              <w:spacing w:beforeLines="40"/>
              <w:jc w:val="right"/>
            </w:pPr>
          </w:p>
        </w:tc>
        <w:tc>
          <w:tcPr>
            <w:tcW w:w="708" w:type="dxa"/>
            <w:vAlign w:val="bottom"/>
          </w:tcPr>
          <w:p w:rsidR="00316A99" w:rsidRPr="004D34F6" w:rsidRDefault="00316A99" w:rsidP="00530A65">
            <w:pPr>
              <w:spacing w:beforeLines="40"/>
              <w:jc w:val="right"/>
            </w:pPr>
          </w:p>
        </w:tc>
        <w:tc>
          <w:tcPr>
            <w:tcW w:w="708" w:type="dxa"/>
            <w:vAlign w:val="bottom"/>
          </w:tcPr>
          <w:p w:rsidR="00316A99" w:rsidRPr="004D34F6" w:rsidRDefault="00316A99" w:rsidP="00530A65">
            <w:pPr>
              <w:spacing w:beforeLines="40"/>
              <w:jc w:val="right"/>
            </w:pPr>
          </w:p>
        </w:tc>
        <w:tc>
          <w:tcPr>
            <w:tcW w:w="708" w:type="dxa"/>
            <w:vAlign w:val="bottom"/>
          </w:tcPr>
          <w:p w:rsidR="00316A99" w:rsidRPr="00943E46" w:rsidRDefault="00316A99" w:rsidP="00530A65">
            <w:pPr>
              <w:spacing w:beforeLines="40"/>
              <w:jc w:val="right"/>
            </w:pPr>
          </w:p>
        </w:tc>
        <w:tc>
          <w:tcPr>
            <w:tcW w:w="708" w:type="dxa"/>
            <w:vAlign w:val="bottom"/>
          </w:tcPr>
          <w:p w:rsidR="00316A99" w:rsidRPr="004D34F6" w:rsidRDefault="00316A99" w:rsidP="00530A65">
            <w:pPr>
              <w:spacing w:beforeLines="40"/>
              <w:jc w:val="right"/>
            </w:pPr>
          </w:p>
        </w:tc>
        <w:tc>
          <w:tcPr>
            <w:tcW w:w="708" w:type="dxa"/>
            <w:vAlign w:val="bottom"/>
          </w:tcPr>
          <w:p w:rsidR="00316A99" w:rsidRPr="004D34F6" w:rsidRDefault="00316A99" w:rsidP="00530A65">
            <w:pPr>
              <w:spacing w:beforeLines="40"/>
              <w:jc w:val="right"/>
            </w:pPr>
          </w:p>
        </w:tc>
        <w:tc>
          <w:tcPr>
            <w:tcW w:w="708" w:type="dxa"/>
            <w:vAlign w:val="bottom"/>
          </w:tcPr>
          <w:p w:rsidR="00316A99" w:rsidRPr="004D34F6" w:rsidRDefault="00316A99" w:rsidP="00530A65">
            <w:pPr>
              <w:spacing w:beforeLines="40"/>
              <w:jc w:val="right"/>
            </w:pPr>
          </w:p>
        </w:tc>
        <w:tc>
          <w:tcPr>
            <w:tcW w:w="708" w:type="dxa"/>
            <w:vAlign w:val="bottom"/>
          </w:tcPr>
          <w:p w:rsidR="00316A99" w:rsidRPr="004D34F6" w:rsidRDefault="00316A99" w:rsidP="00530A65">
            <w:pPr>
              <w:spacing w:beforeLines="40"/>
              <w:jc w:val="right"/>
            </w:pPr>
          </w:p>
        </w:tc>
      </w:tr>
      <w:tr w:rsidR="00316A99" w:rsidRPr="00943E46" w:rsidTr="001A482A">
        <w:trPr>
          <w:trHeight w:val="284"/>
          <w:jc w:val="center"/>
        </w:trPr>
        <w:tc>
          <w:tcPr>
            <w:tcW w:w="2842" w:type="dxa"/>
            <w:vAlign w:val="bottom"/>
          </w:tcPr>
          <w:p w:rsidR="00316A99" w:rsidRPr="00943E46" w:rsidRDefault="00316A99" w:rsidP="00530A65">
            <w:pPr>
              <w:spacing w:beforeLines="40"/>
              <w:ind w:left="227" w:right="-57"/>
              <w:jc w:val="both"/>
            </w:pPr>
            <w:r w:rsidRPr="00943E46">
              <w:t xml:space="preserve">для детей с </w:t>
            </w:r>
            <w:r w:rsidRPr="00943E46">
              <w:rPr>
                <w:spacing w:val="-8"/>
                <w:szCs w:val="24"/>
              </w:rPr>
              <w:t>нарушением</w:t>
            </w:r>
            <w:r w:rsidRPr="00943E46">
              <w:t xml:space="preserve"> слуха</w:t>
            </w:r>
          </w:p>
        </w:tc>
        <w:tc>
          <w:tcPr>
            <w:tcW w:w="709" w:type="dxa"/>
            <w:vAlign w:val="bottom"/>
          </w:tcPr>
          <w:p w:rsidR="00316A99" w:rsidRPr="00943E46" w:rsidRDefault="00316A99" w:rsidP="00530A65">
            <w:pPr>
              <w:spacing w:beforeLines="40"/>
              <w:jc w:val="right"/>
            </w:pPr>
            <w:r w:rsidRPr="00943E46">
              <w:t>1</w:t>
            </w:r>
          </w:p>
        </w:tc>
        <w:tc>
          <w:tcPr>
            <w:tcW w:w="708" w:type="dxa"/>
            <w:vAlign w:val="bottom"/>
          </w:tcPr>
          <w:p w:rsidR="00316A99" w:rsidRPr="004D34F6" w:rsidRDefault="00316A99" w:rsidP="00530A65">
            <w:pPr>
              <w:spacing w:beforeLines="40"/>
              <w:jc w:val="right"/>
            </w:pPr>
            <w:r w:rsidRPr="004D34F6">
              <w:t>1</w:t>
            </w:r>
          </w:p>
        </w:tc>
        <w:tc>
          <w:tcPr>
            <w:tcW w:w="708" w:type="dxa"/>
            <w:vAlign w:val="bottom"/>
          </w:tcPr>
          <w:p w:rsidR="00316A99" w:rsidRPr="004D34F6" w:rsidRDefault="00316A99" w:rsidP="00530A65">
            <w:pPr>
              <w:spacing w:beforeLines="40"/>
              <w:jc w:val="right"/>
            </w:pPr>
            <w:r>
              <w:t>1</w:t>
            </w:r>
          </w:p>
        </w:tc>
        <w:tc>
          <w:tcPr>
            <w:tcW w:w="708" w:type="dxa"/>
            <w:vAlign w:val="bottom"/>
          </w:tcPr>
          <w:p w:rsidR="00316A99" w:rsidRPr="004D34F6" w:rsidRDefault="00316A99" w:rsidP="00530A65">
            <w:pPr>
              <w:spacing w:beforeLines="40"/>
              <w:jc w:val="right"/>
            </w:pPr>
            <w:r>
              <w:t>1</w:t>
            </w:r>
          </w:p>
        </w:tc>
        <w:tc>
          <w:tcPr>
            <w:tcW w:w="708" w:type="dxa"/>
            <w:vAlign w:val="bottom"/>
          </w:tcPr>
          <w:p w:rsidR="00316A99" w:rsidRPr="004D34F6" w:rsidRDefault="004F5B59" w:rsidP="00530A65">
            <w:pPr>
              <w:spacing w:beforeLines="40"/>
              <w:jc w:val="right"/>
            </w:pPr>
            <w:r>
              <w:t>1</w:t>
            </w:r>
          </w:p>
        </w:tc>
        <w:tc>
          <w:tcPr>
            <w:tcW w:w="708" w:type="dxa"/>
            <w:vAlign w:val="bottom"/>
          </w:tcPr>
          <w:p w:rsidR="00316A99" w:rsidRPr="00943E46" w:rsidRDefault="00316A99" w:rsidP="00530A65">
            <w:pPr>
              <w:spacing w:beforeLines="40"/>
              <w:jc w:val="right"/>
            </w:pPr>
            <w:r w:rsidRPr="00943E46">
              <w:t>20</w:t>
            </w:r>
          </w:p>
        </w:tc>
        <w:tc>
          <w:tcPr>
            <w:tcW w:w="708" w:type="dxa"/>
            <w:vAlign w:val="bottom"/>
          </w:tcPr>
          <w:p w:rsidR="00316A99" w:rsidRPr="004D34F6" w:rsidRDefault="00316A99" w:rsidP="00530A65">
            <w:pPr>
              <w:spacing w:beforeLines="40"/>
              <w:jc w:val="right"/>
            </w:pPr>
            <w:r w:rsidRPr="004D34F6">
              <w:t>18</w:t>
            </w:r>
          </w:p>
        </w:tc>
        <w:tc>
          <w:tcPr>
            <w:tcW w:w="708" w:type="dxa"/>
            <w:vAlign w:val="bottom"/>
          </w:tcPr>
          <w:p w:rsidR="00316A99" w:rsidRPr="004D34F6" w:rsidRDefault="00316A99" w:rsidP="00530A65">
            <w:pPr>
              <w:spacing w:beforeLines="40"/>
              <w:jc w:val="right"/>
            </w:pPr>
            <w:r>
              <w:t>11</w:t>
            </w:r>
          </w:p>
        </w:tc>
        <w:tc>
          <w:tcPr>
            <w:tcW w:w="708" w:type="dxa"/>
            <w:vAlign w:val="bottom"/>
          </w:tcPr>
          <w:p w:rsidR="00316A99" w:rsidRPr="004D34F6" w:rsidRDefault="00316A99" w:rsidP="00530A65">
            <w:pPr>
              <w:spacing w:beforeLines="40"/>
              <w:jc w:val="right"/>
            </w:pPr>
            <w:r>
              <w:t>9</w:t>
            </w:r>
          </w:p>
        </w:tc>
        <w:tc>
          <w:tcPr>
            <w:tcW w:w="708" w:type="dxa"/>
            <w:vAlign w:val="bottom"/>
          </w:tcPr>
          <w:p w:rsidR="00316A99" w:rsidRPr="004D34F6" w:rsidRDefault="00A31588" w:rsidP="00530A65">
            <w:pPr>
              <w:spacing w:beforeLines="40"/>
              <w:jc w:val="right"/>
            </w:pPr>
            <w:r>
              <w:t>10</w:t>
            </w:r>
          </w:p>
        </w:tc>
      </w:tr>
      <w:tr w:rsidR="00316A99" w:rsidRPr="00943E46" w:rsidTr="001A482A">
        <w:trPr>
          <w:trHeight w:val="284"/>
          <w:jc w:val="center"/>
        </w:trPr>
        <w:tc>
          <w:tcPr>
            <w:tcW w:w="2842" w:type="dxa"/>
            <w:tcBorders>
              <w:bottom w:val="nil"/>
            </w:tcBorders>
            <w:vAlign w:val="bottom"/>
          </w:tcPr>
          <w:p w:rsidR="00316A99" w:rsidRPr="00943E46" w:rsidRDefault="00316A99" w:rsidP="00530A65">
            <w:pPr>
              <w:spacing w:beforeLines="40"/>
              <w:ind w:left="227" w:right="-57"/>
              <w:jc w:val="both"/>
            </w:pPr>
            <w:r w:rsidRPr="00943E46">
              <w:t xml:space="preserve">для детей с </w:t>
            </w:r>
            <w:r w:rsidRPr="00943E46">
              <w:rPr>
                <w:spacing w:val="-8"/>
                <w:szCs w:val="24"/>
              </w:rPr>
              <w:t>нарушением</w:t>
            </w:r>
            <w:r w:rsidRPr="00943E46">
              <w:t xml:space="preserve"> </w:t>
            </w:r>
            <w:r w:rsidRPr="00943E46">
              <w:rPr>
                <w:szCs w:val="24"/>
              </w:rPr>
              <w:t>речи (при сохранном слухе)</w:t>
            </w:r>
          </w:p>
        </w:tc>
        <w:tc>
          <w:tcPr>
            <w:tcW w:w="709" w:type="dxa"/>
            <w:tcBorders>
              <w:bottom w:val="nil"/>
            </w:tcBorders>
            <w:vAlign w:val="bottom"/>
          </w:tcPr>
          <w:p w:rsidR="00316A99" w:rsidRPr="00943E46" w:rsidRDefault="00316A99" w:rsidP="00530A65">
            <w:pPr>
              <w:spacing w:beforeLines="40"/>
              <w:jc w:val="right"/>
            </w:pPr>
            <w:r w:rsidRPr="00943E46">
              <w:t>14</w:t>
            </w:r>
          </w:p>
        </w:tc>
        <w:tc>
          <w:tcPr>
            <w:tcW w:w="708" w:type="dxa"/>
            <w:tcBorders>
              <w:bottom w:val="nil"/>
            </w:tcBorders>
            <w:vAlign w:val="bottom"/>
          </w:tcPr>
          <w:p w:rsidR="00316A99" w:rsidRPr="004D34F6" w:rsidRDefault="00316A99" w:rsidP="00530A65">
            <w:pPr>
              <w:spacing w:beforeLines="40"/>
              <w:jc w:val="right"/>
            </w:pPr>
            <w:r w:rsidRPr="004D34F6">
              <w:t>14</w:t>
            </w:r>
          </w:p>
        </w:tc>
        <w:tc>
          <w:tcPr>
            <w:tcW w:w="708" w:type="dxa"/>
            <w:tcBorders>
              <w:bottom w:val="nil"/>
            </w:tcBorders>
            <w:vAlign w:val="bottom"/>
          </w:tcPr>
          <w:p w:rsidR="00316A99" w:rsidRPr="004D34F6" w:rsidRDefault="00316A99" w:rsidP="00530A65">
            <w:pPr>
              <w:spacing w:beforeLines="40"/>
              <w:jc w:val="right"/>
            </w:pPr>
            <w:r>
              <w:t>18</w:t>
            </w:r>
          </w:p>
        </w:tc>
        <w:tc>
          <w:tcPr>
            <w:tcW w:w="708" w:type="dxa"/>
            <w:tcBorders>
              <w:bottom w:val="nil"/>
            </w:tcBorders>
            <w:vAlign w:val="bottom"/>
          </w:tcPr>
          <w:p w:rsidR="00316A99" w:rsidRPr="004D34F6" w:rsidRDefault="00316A99" w:rsidP="00530A65">
            <w:pPr>
              <w:spacing w:beforeLines="40"/>
              <w:jc w:val="right"/>
            </w:pPr>
            <w:r>
              <w:t>17</w:t>
            </w:r>
          </w:p>
        </w:tc>
        <w:tc>
          <w:tcPr>
            <w:tcW w:w="708" w:type="dxa"/>
            <w:tcBorders>
              <w:bottom w:val="nil"/>
            </w:tcBorders>
            <w:vAlign w:val="bottom"/>
          </w:tcPr>
          <w:p w:rsidR="00316A99" w:rsidRPr="004D34F6" w:rsidRDefault="004F5B59" w:rsidP="00530A65">
            <w:pPr>
              <w:spacing w:beforeLines="40"/>
              <w:jc w:val="right"/>
            </w:pPr>
            <w:r>
              <w:t>17</w:t>
            </w:r>
          </w:p>
        </w:tc>
        <w:tc>
          <w:tcPr>
            <w:tcW w:w="708" w:type="dxa"/>
            <w:tcBorders>
              <w:bottom w:val="nil"/>
            </w:tcBorders>
            <w:vAlign w:val="bottom"/>
          </w:tcPr>
          <w:p w:rsidR="00316A99" w:rsidRPr="00943E46" w:rsidRDefault="00316A99" w:rsidP="00530A65">
            <w:pPr>
              <w:spacing w:beforeLines="40"/>
              <w:jc w:val="right"/>
            </w:pPr>
            <w:r w:rsidRPr="00943E46">
              <w:t>315</w:t>
            </w:r>
          </w:p>
        </w:tc>
        <w:tc>
          <w:tcPr>
            <w:tcW w:w="708" w:type="dxa"/>
            <w:tcBorders>
              <w:bottom w:val="nil"/>
            </w:tcBorders>
            <w:vAlign w:val="bottom"/>
          </w:tcPr>
          <w:p w:rsidR="00316A99" w:rsidRPr="004D34F6" w:rsidRDefault="00316A99" w:rsidP="00530A65">
            <w:pPr>
              <w:spacing w:beforeLines="40"/>
              <w:jc w:val="right"/>
            </w:pPr>
            <w:r w:rsidRPr="004D34F6">
              <w:t>333</w:t>
            </w:r>
          </w:p>
        </w:tc>
        <w:tc>
          <w:tcPr>
            <w:tcW w:w="708" w:type="dxa"/>
            <w:tcBorders>
              <w:bottom w:val="nil"/>
            </w:tcBorders>
            <w:vAlign w:val="bottom"/>
          </w:tcPr>
          <w:p w:rsidR="00316A99" w:rsidRPr="004D34F6" w:rsidRDefault="00316A99" w:rsidP="00530A65">
            <w:pPr>
              <w:spacing w:beforeLines="40"/>
              <w:jc w:val="right"/>
            </w:pPr>
            <w:r>
              <w:t>420</w:t>
            </w:r>
          </w:p>
        </w:tc>
        <w:tc>
          <w:tcPr>
            <w:tcW w:w="708" w:type="dxa"/>
            <w:tcBorders>
              <w:bottom w:val="nil"/>
            </w:tcBorders>
            <w:vAlign w:val="bottom"/>
          </w:tcPr>
          <w:p w:rsidR="00316A99" w:rsidRPr="004D34F6" w:rsidRDefault="00316A99" w:rsidP="00530A65">
            <w:pPr>
              <w:spacing w:beforeLines="40"/>
              <w:jc w:val="right"/>
            </w:pPr>
            <w:r>
              <w:t>397</w:t>
            </w:r>
          </w:p>
        </w:tc>
        <w:tc>
          <w:tcPr>
            <w:tcW w:w="708" w:type="dxa"/>
            <w:tcBorders>
              <w:bottom w:val="nil"/>
            </w:tcBorders>
            <w:vAlign w:val="bottom"/>
          </w:tcPr>
          <w:p w:rsidR="00316A99" w:rsidRPr="004D34F6" w:rsidRDefault="00A31588" w:rsidP="00530A65">
            <w:pPr>
              <w:spacing w:beforeLines="40"/>
              <w:jc w:val="right"/>
            </w:pPr>
            <w:r>
              <w:t>409</w:t>
            </w:r>
          </w:p>
        </w:tc>
      </w:tr>
      <w:tr w:rsidR="00316A99" w:rsidRPr="00943E46" w:rsidTr="001A482A">
        <w:trPr>
          <w:trHeight w:val="284"/>
          <w:jc w:val="center"/>
        </w:trPr>
        <w:tc>
          <w:tcPr>
            <w:tcW w:w="2842" w:type="dxa"/>
            <w:tcBorders>
              <w:top w:val="nil"/>
            </w:tcBorders>
            <w:vAlign w:val="bottom"/>
          </w:tcPr>
          <w:p w:rsidR="00316A99" w:rsidRPr="00943E46" w:rsidRDefault="00316A99" w:rsidP="00530A65">
            <w:pPr>
              <w:spacing w:beforeLines="40"/>
              <w:ind w:left="227" w:right="-57"/>
              <w:jc w:val="both"/>
            </w:pPr>
            <w:r w:rsidRPr="00943E46">
              <w:t xml:space="preserve">для детей с </w:t>
            </w:r>
            <w:r w:rsidRPr="00943E46">
              <w:rPr>
                <w:spacing w:val="-8"/>
                <w:szCs w:val="24"/>
              </w:rPr>
              <w:t xml:space="preserve">нарушением </w:t>
            </w:r>
            <w:r w:rsidRPr="00943E46">
              <w:t>интеллекта (умственно отсталых)</w:t>
            </w:r>
          </w:p>
        </w:tc>
        <w:tc>
          <w:tcPr>
            <w:tcW w:w="709" w:type="dxa"/>
            <w:tcBorders>
              <w:top w:val="nil"/>
            </w:tcBorders>
            <w:vAlign w:val="bottom"/>
          </w:tcPr>
          <w:p w:rsidR="00316A99" w:rsidRPr="00943E46" w:rsidRDefault="00316A99" w:rsidP="00530A65">
            <w:pPr>
              <w:spacing w:beforeLines="40"/>
              <w:jc w:val="right"/>
            </w:pPr>
            <w:r w:rsidRPr="00943E46">
              <w:t>1</w:t>
            </w:r>
          </w:p>
        </w:tc>
        <w:tc>
          <w:tcPr>
            <w:tcW w:w="708" w:type="dxa"/>
            <w:tcBorders>
              <w:top w:val="nil"/>
            </w:tcBorders>
            <w:vAlign w:val="bottom"/>
          </w:tcPr>
          <w:p w:rsidR="00316A99" w:rsidRPr="00C24FF6" w:rsidRDefault="00316A99" w:rsidP="00530A65">
            <w:pPr>
              <w:spacing w:beforeLines="40"/>
              <w:jc w:val="right"/>
            </w:pPr>
            <w:r w:rsidRPr="00C24FF6">
              <w:t>1</w:t>
            </w:r>
          </w:p>
        </w:tc>
        <w:tc>
          <w:tcPr>
            <w:tcW w:w="708" w:type="dxa"/>
            <w:tcBorders>
              <w:top w:val="nil"/>
            </w:tcBorders>
            <w:vAlign w:val="bottom"/>
          </w:tcPr>
          <w:p w:rsidR="00316A99" w:rsidRPr="00C24FF6" w:rsidRDefault="00316A99" w:rsidP="00530A65">
            <w:pPr>
              <w:spacing w:beforeLines="40"/>
              <w:jc w:val="right"/>
            </w:pPr>
            <w:r w:rsidRPr="00C24FF6">
              <w:t>3</w:t>
            </w:r>
          </w:p>
        </w:tc>
        <w:tc>
          <w:tcPr>
            <w:tcW w:w="708" w:type="dxa"/>
            <w:tcBorders>
              <w:top w:val="nil"/>
            </w:tcBorders>
            <w:vAlign w:val="bottom"/>
          </w:tcPr>
          <w:p w:rsidR="00316A99" w:rsidRPr="00C24FF6" w:rsidRDefault="00316A99" w:rsidP="00530A65">
            <w:pPr>
              <w:spacing w:beforeLines="40"/>
              <w:jc w:val="right"/>
            </w:pPr>
            <w:r>
              <w:t>2</w:t>
            </w:r>
          </w:p>
        </w:tc>
        <w:tc>
          <w:tcPr>
            <w:tcW w:w="708" w:type="dxa"/>
            <w:tcBorders>
              <w:top w:val="nil"/>
            </w:tcBorders>
            <w:vAlign w:val="bottom"/>
          </w:tcPr>
          <w:p w:rsidR="00316A99" w:rsidRPr="00C24FF6" w:rsidRDefault="004F5B59" w:rsidP="00530A65">
            <w:pPr>
              <w:spacing w:beforeLines="40"/>
              <w:jc w:val="right"/>
            </w:pPr>
            <w:r>
              <w:t>1</w:t>
            </w:r>
          </w:p>
        </w:tc>
        <w:tc>
          <w:tcPr>
            <w:tcW w:w="708" w:type="dxa"/>
            <w:tcBorders>
              <w:top w:val="nil"/>
            </w:tcBorders>
            <w:vAlign w:val="bottom"/>
          </w:tcPr>
          <w:p w:rsidR="00316A99" w:rsidRPr="00943E46" w:rsidRDefault="00316A99" w:rsidP="00530A65">
            <w:pPr>
              <w:spacing w:beforeLines="40"/>
              <w:jc w:val="right"/>
            </w:pPr>
            <w:r w:rsidRPr="00943E46">
              <w:t>20</w:t>
            </w:r>
          </w:p>
        </w:tc>
        <w:tc>
          <w:tcPr>
            <w:tcW w:w="708" w:type="dxa"/>
            <w:tcBorders>
              <w:top w:val="nil"/>
            </w:tcBorders>
            <w:vAlign w:val="bottom"/>
          </w:tcPr>
          <w:p w:rsidR="00316A99" w:rsidRPr="004D34F6" w:rsidRDefault="00316A99" w:rsidP="00530A65">
            <w:pPr>
              <w:spacing w:beforeLines="40"/>
              <w:jc w:val="right"/>
            </w:pPr>
            <w:r w:rsidRPr="004D34F6">
              <w:t>22</w:t>
            </w:r>
          </w:p>
        </w:tc>
        <w:tc>
          <w:tcPr>
            <w:tcW w:w="708" w:type="dxa"/>
            <w:tcBorders>
              <w:top w:val="nil"/>
            </w:tcBorders>
            <w:vAlign w:val="bottom"/>
          </w:tcPr>
          <w:p w:rsidR="00316A99" w:rsidRPr="004D34F6" w:rsidRDefault="00316A99" w:rsidP="00530A65">
            <w:pPr>
              <w:spacing w:beforeLines="40"/>
              <w:jc w:val="right"/>
            </w:pPr>
            <w:r>
              <w:t>46</w:t>
            </w:r>
          </w:p>
        </w:tc>
        <w:tc>
          <w:tcPr>
            <w:tcW w:w="708" w:type="dxa"/>
            <w:tcBorders>
              <w:top w:val="nil"/>
            </w:tcBorders>
            <w:vAlign w:val="bottom"/>
          </w:tcPr>
          <w:p w:rsidR="00316A99" w:rsidRPr="004D34F6" w:rsidRDefault="00316A99" w:rsidP="00530A65">
            <w:pPr>
              <w:spacing w:beforeLines="40"/>
              <w:jc w:val="right"/>
            </w:pPr>
            <w:r>
              <w:t>33</w:t>
            </w:r>
          </w:p>
        </w:tc>
        <w:tc>
          <w:tcPr>
            <w:tcW w:w="708" w:type="dxa"/>
            <w:tcBorders>
              <w:top w:val="nil"/>
            </w:tcBorders>
            <w:vAlign w:val="bottom"/>
          </w:tcPr>
          <w:p w:rsidR="00316A99" w:rsidRPr="004D34F6" w:rsidRDefault="00A31588" w:rsidP="00530A65">
            <w:pPr>
              <w:spacing w:beforeLines="40"/>
              <w:jc w:val="right"/>
            </w:pPr>
            <w:r>
              <w:t>22</w:t>
            </w:r>
          </w:p>
        </w:tc>
      </w:tr>
      <w:tr w:rsidR="00316A99" w:rsidRPr="00943E46" w:rsidTr="001A482A">
        <w:trPr>
          <w:trHeight w:val="284"/>
          <w:jc w:val="center"/>
        </w:trPr>
        <w:tc>
          <w:tcPr>
            <w:tcW w:w="2842" w:type="dxa"/>
            <w:vAlign w:val="bottom"/>
          </w:tcPr>
          <w:p w:rsidR="00316A99" w:rsidRPr="00943E46" w:rsidRDefault="00316A99" w:rsidP="00530A65">
            <w:pPr>
              <w:spacing w:beforeLines="40"/>
              <w:ind w:left="227" w:right="-57"/>
              <w:jc w:val="both"/>
            </w:pPr>
            <w:r w:rsidRPr="00943E46">
              <w:t xml:space="preserve">для детей с </w:t>
            </w:r>
            <w:r w:rsidRPr="00943E46">
              <w:rPr>
                <w:spacing w:val="-8"/>
                <w:szCs w:val="24"/>
              </w:rPr>
              <w:t>нарушением</w:t>
            </w:r>
            <w:r w:rsidRPr="00943E46">
              <w:t xml:space="preserve"> опорно-двигательного аппарата</w:t>
            </w:r>
          </w:p>
        </w:tc>
        <w:tc>
          <w:tcPr>
            <w:tcW w:w="709" w:type="dxa"/>
            <w:vAlign w:val="bottom"/>
          </w:tcPr>
          <w:p w:rsidR="00316A99" w:rsidRPr="00943E46" w:rsidRDefault="00316A99" w:rsidP="00530A65">
            <w:pPr>
              <w:spacing w:beforeLines="40"/>
              <w:jc w:val="right"/>
            </w:pPr>
            <w:r w:rsidRPr="00943E46">
              <w:t>4</w:t>
            </w:r>
          </w:p>
        </w:tc>
        <w:tc>
          <w:tcPr>
            <w:tcW w:w="708" w:type="dxa"/>
            <w:vAlign w:val="bottom"/>
          </w:tcPr>
          <w:p w:rsidR="00316A99" w:rsidRPr="004D34F6" w:rsidRDefault="00316A99" w:rsidP="00530A65">
            <w:pPr>
              <w:spacing w:beforeLines="40"/>
              <w:jc w:val="right"/>
            </w:pPr>
            <w:r w:rsidRPr="004D34F6">
              <w:t>3</w:t>
            </w:r>
          </w:p>
        </w:tc>
        <w:tc>
          <w:tcPr>
            <w:tcW w:w="708" w:type="dxa"/>
            <w:vAlign w:val="bottom"/>
          </w:tcPr>
          <w:p w:rsidR="00316A99" w:rsidRPr="004D34F6" w:rsidRDefault="00316A99" w:rsidP="00530A65">
            <w:pPr>
              <w:spacing w:beforeLines="40"/>
              <w:jc w:val="right"/>
            </w:pPr>
            <w:r>
              <w:t>2</w:t>
            </w:r>
          </w:p>
        </w:tc>
        <w:tc>
          <w:tcPr>
            <w:tcW w:w="708" w:type="dxa"/>
            <w:vAlign w:val="bottom"/>
          </w:tcPr>
          <w:p w:rsidR="00316A99" w:rsidRPr="004D34F6" w:rsidRDefault="00316A99" w:rsidP="00530A65">
            <w:pPr>
              <w:spacing w:beforeLines="40"/>
              <w:jc w:val="right"/>
            </w:pPr>
            <w:r>
              <w:t>4</w:t>
            </w:r>
          </w:p>
        </w:tc>
        <w:tc>
          <w:tcPr>
            <w:tcW w:w="708" w:type="dxa"/>
            <w:vAlign w:val="bottom"/>
          </w:tcPr>
          <w:p w:rsidR="00316A99" w:rsidRPr="004D34F6" w:rsidRDefault="004F5B59" w:rsidP="00530A65">
            <w:pPr>
              <w:spacing w:beforeLines="40"/>
              <w:jc w:val="right"/>
            </w:pPr>
            <w:r>
              <w:t>4</w:t>
            </w:r>
          </w:p>
        </w:tc>
        <w:tc>
          <w:tcPr>
            <w:tcW w:w="708" w:type="dxa"/>
            <w:vAlign w:val="bottom"/>
          </w:tcPr>
          <w:p w:rsidR="00316A99" w:rsidRPr="00943E46" w:rsidRDefault="00316A99" w:rsidP="00530A65">
            <w:pPr>
              <w:spacing w:beforeLines="40"/>
              <w:jc w:val="right"/>
            </w:pPr>
            <w:r w:rsidRPr="00943E46">
              <w:t>45</w:t>
            </w:r>
          </w:p>
        </w:tc>
        <w:tc>
          <w:tcPr>
            <w:tcW w:w="708" w:type="dxa"/>
            <w:vAlign w:val="bottom"/>
          </w:tcPr>
          <w:p w:rsidR="00316A99" w:rsidRPr="004D34F6" w:rsidRDefault="00316A99" w:rsidP="00530A65">
            <w:pPr>
              <w:spacing w:beforeLines="40"/>
              <w:jc w:val="right"/>
            </w:pPr>
            <w:r w:rsidRPr="004D34F6">
              <w:t>29</w:t>
            </w:r>
          </w:p>
        </w:tc>
        <w:tc>
          <w:tcPr>
            <w:tcW w:w="708" w:type="dxa"/>
            <w:vAlign w:val="bottom"/>
          </w:tcPr>
          <w:p w:rsidR="00316A99" w:rsidRPr="004D34F6" w:rsidRDefault="00316A99" w:rsidP="00530A65">
            <w:pPr>
              <w:spacing w:beforeLines="40"/>
              <w:jc w:val="right"/>
            </w:pPr>
            <w:r>
              <w:t>26</w:t>
            </w:r>
          </w:p>
        </w:tc>
        <w:tc>
          <w:tcPr>
            <w:tcW w:w="708" w:type="dxa"/>
            <w:vAlign w:val="bottom"/>
          </w:tcPr>
          <w:p w:rsidR="00316A99" w:rsidRPr="004D34F6" w:rsidRDefault="00316A99" w:rsidP="00530A65">
            <w:pPr>
              <w:spacing w:beforeLines="40"/>
              <w:jc w:val="right"/>
            </w:pPr>
            <w:r>
              <w:t>48</w:t>
            </w:r>
          </w:p>
        </w:tc>
        <w:tc>
          <w:tcPr>
            <w:tcW w:w="708" w:type="dxa"/>
            <w:vAlign w:val="bottom"/>
          </w:tcPr>
          <w:p w:rsidR="00316A99" w:rsidRPr="004D34F6" w:rsidRDefault="00A31588" w:rsidP="00530A65">
            <w:pPr>
              <w:spacing w:beforeLines="40"/>
              <w:jc w:val="right"/>
            </w:pPr>
            <w:r>
              <w:t>44</w:t>
            </w:r>
          </w:p>
        </w:tc>
      </w:tr>
      <w:tr w:rsidR="00316A99" w:rsidRPr="00943E46" w:rsidTr="001A482A">
        <w:trPr>
          <w:trHeight w:val="284"/>
          <w:jc w:val="center"/>
        </w:trPr>
        <w:tc>
          <w:tcPr>
            <w:tcW w:w="2842" w:type="dxa"/>
            <w:vAlign w:val="bottom"/>
          </w:tcPr>
          <w:p w:rsidR="00316A99" w:rsidRPr="00943E46" w:rsidRDefault="00316A99" w:rsidP="00530A65">
            <w:pPr>
              <w:spacing w:beforeLines="40"/>
              <w:ind w:left="227" w:right="-57"/>
              <w:jc w:val="both"/>
            </w:pPr>
            <w:r w:rsidRPr="00943E46">
              <w:t>санаторного типа для детей с туберкулезной интоксикацией</w:t>
            </w:r>
          </w:p>
        </w:tc>
        <w:tc>
          <w:tcPr>
            <w:tcW w:w="709" w:type="dxa"/>
            <w:vAlign w:val="bottom"/>
          </w:tcPr>
          <w:p w:rsidR="00316A99" w:rsidRPr="00943E46" w:rsidRDefault="00316A99" w:rsidP="00530A65">
            <w:pPr>
              <w:spacing w:beforeLines="40"/>
              <w:jc w:val="right"/>
            </w:pPr>
            <w:r w:rsidRPr="00943E46">
              <w:t>39</w:t>
            </w:r>
          </w:p>
        </w:tc>
        <w:tc>
          <w:tcPr>
            <w:tcW w:w="708" w:type="dxa"/>
            <w:vAlign w:val="bottom"/>
          </w:tcPr>
          <w:p w:rsidR="00316A99" w:rsidRPr="004D34F6" w:rsidRDefault="00316A99" w:rsidP="00530A65">
            <w:pPr>
              <w:spacing w:beforeLines="40"/>
              <w:jc w:val="right"/>
            </w:pPr>
            <w:r w:rsidRPr="004D34F6">
              <w:t>39</w:t>
            </w:r>
          </w:p>
        </w:tc>
        <w:tc>
          <w:tcPr>
            <w:tcW w:w="708" w:type="dxa"/>
            <w:vAlign w:val="bottom"/>
          </w:tcPr>
          <w:p w:rsidR="00316A99" w:rsidRPr="004D34F6" w:rsidRDefault="00316A99" w:rsidP="00530A65">
            <w:pPr>
              <w:spacing w:beforeLines="40"/>
              <w:jc w:val="right"/>
            </w:pPr>
            <w:r>
              <w:t>29</w:t>
            </w:r>
          </w:p>
        </w:tc>
        <w:tc>
          <w:tcPr>
            <w:tcW w:w="708" w:type="dxa"/>
            <w:vAlign w:val="bottom"/>
          </w:tcPr>
          <w:p w:rsidR="00316A99" w:rsidRPr="004D34F6" w:rsidRDefault="00316A99" w:rsidP="00530A65">
            <w:pPr>
              <w:spacing w:beforeLines="40"/>
              <w:jc w:val="right"/>
            </w:pPr>
            <w:r>
              <w:t>-</w:t>
            </w:r>
          </w:p>
        </w:tc>
        <w:tc>
          <w:tcPr>
            <w:tcW w:w="708" w:type="dxa"/>
            <w:vAlign w:val="bottom"/>
          </w:tcPr>
          <w:p w:rsidR="00316A99" w:rsidRPr="004D34F6" w:rsidRDefault="004F5B59" w:rsidP="00530A65">
            <w:pPr>
              <w:spacing w:beforeLines="40"/>
              <w:jc w:val="right"/>
            </w:pPr>
            <w:r>
              <w:t>-</w:t>
            </w:r>
          </w:p>
        </w:tc>
        <w:tc>
          <w:tcPr>
            <w:tcW w:w="708" w:type="dxa"/>
            <w:vAlign w:val="bottom"/>
          </w:tcPr>
          <w:p w:rsidR="00316A99" w:rsidRPr="00943E46" w:rsidRDefault="00316A99" w:rsidP="00530A65">
            <w:pPr>
              <w:spacing w:beforeLines="40"/>
              <w:jc w:val="right"/>
            </w:pPr>
            <w:r w:rsidRPr="00943E46">
              <w:t>962</w:t>
            </w:r>
          </w:p>
        </w:tc>
        <w:tc>
          <w:tcPr>
            <w:tcW w:w="708" w:type="dxa"/>
            <w:vAlign w:val="bottom"/>
          </w:tcPr>
          <w:p w:rsidR="00316A99" w:rsidRPr="004D34F6" w:rsidRDefault="00316A99" w:rsidP="00530A65">
            <w:pPr>
              <w:spacing w:beforeLines="40"/>
              <w:jc w:val="right"/>
            </w:pPr>
            <w:r w:rsidRPr="004D34F6">
              <w:t>922</w:t>
            </w:r>
          </w:p>
        </w:tc>
        <w:tc>
          <w:tcPr>
            <w:tcW w:w="708" w:type="dxa"/>
            <w:vAlign w:val="bottom"/>
          </w:tcPr>
          <w:p w:rsidR="00316A99" w:rsidRPr="004D34F6" w:rsidRDefault="00316A99" w:rsidP="00530A65">
            <w:pPr>
              <w:spacing w:beforeLines="40"/>
              <w:jc w:val="right"/>
            </w:pPr>
            <w:r>
              <w:t>621</w:t>
            </w:r>
          </w:p>
        </w:tc>
        <w:tc>
          <w:tcPr>
            <w:tcW w:w="708" w:type="dxa"/>
            <w:vAlign w:val="bottom"/>
          </w:tcPr>
          <w:p w:rsidR="00316A99" w:rsidRPr="004D34F6" w:rsidRDefault="00316A99" w:rsidP="00530A65">
            <w:pPr>
              <w:spacing w:beforeLines="40"/>
              <w:jc w:val="right"/>
            </w:pPr>
            <w:r>
              <w:t>-</w:t>
            </w:r>
          </w:p>
        </w:tc>
        <w:tc>
          <w:tcPr>
            <w:tcW w:w="708" w:type="dxa"/>
            <w:vAlign w:val="bottom"/>
          </w:tcPr>
          <w:p w:rsidR="00316A99" w:rsidRPr="004D34F6" w:rsidRDefault="00A31588" w:rsidP="00530A65">
            <w:pPr>
              <w:spacing w:beforeLines="40"/>
              <w:jc w:val="right"/>
            </w:pPr>
            <w:r>
              <w:t>-</w:t>
            </w:r>
          </w:p>
        </w:tc>
      </w:tr>
      <w:tr w:rsidR="004F5B59" w:rsidRPr="00943E46" w:rsidTr="001A482A">
        <w:trPr>
          <w:trHeight w:val="284"/>
          <w:jc w:val="center"/>
        </w:trPr>
        <w:tc>
          <w:tcPr>
            <w:tcW w:w="2842" w:type="dxa"/>
            <w:vAlign w:val="bottom"/>
          </w:tcPr>
          <w:p w:rsidR="004F5B59" w:rsidRPr="00943E46" w:rsidRDefault="004F5B59" w:rsidP="00530A65">
            <w:pPr>
              <w:spacing w:beforeLines="40"/>
              <w:ind w:left="227" w:right="-57"/>
              <w:jc w:val="both"/>
            </w:pPr>
            <w:r>
              <w:t>для детей с задержкой психического развития</w:t>
            </w:r>
          </w:p>
        </w:tc>
        <w:tc>
          <w:tcPr>
            <w:tcW w:w="709" w:type="dxa"/>
            <w:vAlign w:val="bottom"/>
          </w:tcPr>
          <w:p w:rsidR="004F5B59" w:rsidRPr="00943E46" w:rsidRDefault="004F5B59" w:rsidP="00530A65">
            <w:pPr>
              <w:spacing w:beforeLines="40"/>
              <w:jc w:val="right"/>
            </w:pPr>
            <w:r>
              <w:t>-</w:t>
            </w:r>
          </w:p>
        </w:tc>
        <w:tc>
          <w:tcPr>
            <w:tcW w:w="708" w:type="dxa"/>
            <w:vAlign w:val="bottom"/>
          </w:tcPr>
          <w:p w:rsidR="004F5B59" w:rsidRPr="004D34F6" w:rsidRDefault="004F5B59" w:rsidP="00530A65">
            <w:pPr>
              <w:spacing w:beforeLines="40"/>
              <w:jc w:val="right"/>
            </w:pPr>
            <w:r>
              <w:t>-</w:t>
            </w:r>
          </w:p>
        </w:tc>
        <w:tc>
          <w:tcPr>
            <w:tcW w:w="708" w:type="dxa"/>
            <w:vAlign w:val="bottom"/>
          </w:tcPr>
          <w:p w:rsidR="004F5B59" w:rsidRDefault="004F5B59" w:rsidP="00530A65">
            <w:pPr>
              <w:spacing w:beforeLines="40"/>
              <w:jc w:val="right"/>
            </w:pPr>
            <w:r>
              <w:t>-</w:t>
            </w:r>
          </w:p>
        </w:tc>
        <w:tc>
          <w:tcPr>
            <w:tcW w:w="708" w:type="dxa"/>
            <w:vAlign w:val="bottom"/>
          </w:tcPr>
          <w:p w:rsidR="004F5B59" w:rsidRDefault="004F5B59" w:rsidP="00530A65">
            <w:pPr>
              <w:spacing w:beforeLines="40"/>
              <w:jc w:val="right"/>
            </w:pPr>
            <w:r>
              <w:t>4</w:t>
            </w:r>
          </w:p>
        </w:tc>
        <w:tc>
          <w:tcPr>
            <w:tcW w:w="708" w:type="dxa"/>
            <w:vAlign w:val="bottom"/>
          </w:tcPr>
          <w:p w:rsidR="004F5B59" w:rsidRDefault="004F5B59" w:rsidP="00530A65">
            <w:pPr>
              <w:spacing w:beforeLines="40"/>
              <w:jc w:val="right"/>
            </w:pPr>
            <w:r>
              <w:t>5</w:t>
            </w:r>
          </w:p>
        </w:tc>
        <w:tc>
          <w:tcPr>
            <w:tcW w:w="708" w:type="dxa"/>
            <w:vAlign w:val="bottom"/>
          </w:tcPr>
          <w:p w:rsidR="004F5B59" w:rsidRPr="00943E46" w:rsidRDefault="00A31588" w:rsidP="00530A65">
            <w:pPr>
              <w:spacing w:beforeLines="40"/>
              <w:jc w:val="right"/>
            </w:pPr>
            <w:r>
              <w:t>-</w:t>
            </w:r>
          </w:p>
        </w:tc>
        <w:tc>
          <w:tcPr>
            <w:tcW w:w="708" w:type="dxa"/>
            <w:vAlign w:val="bottom"/>
          </w:tcPr>
          <w:p w:rsidR="004F5B59" w:rsidRPr="004D34F6" w:rsidRDefault="00A31588" w:rsidP="00530A65">
            <w:pPr>
              <w:spacing w:beforeLines="40"/>
              <w:jc w:val="right"/>
            </w:pPr>
            <w:r>
              <w:t>-</w:t>
            </w:r>
          </w:p>
        </w:tc>
        <w:tc>
          <w:tcPr>
            <w:tcW w:w="708" w:type="dxa"/>
            <w:vAlign w:val="bottom"/>
          </w:tcPr>
          <w:p w:rsidR="004F5B59" w:rsidRDefault="00A31588" w:rsidP="00530A65">
            <w:pPr>
              <w:spacing w:beforeLines="40"/>
              <w:jc w:val="right"/>
            </w:pPr>
            <w:r>
              <w:t>-</w:t>
            </w:r>
          </w:p>
        </w:tc>
        <w:tc>
          <w:tcPr>
            <w:tcW w:w="708" w:type="dxa"/>
            <w:vAlign w:val="bottom"/>
          </w:tcPr>
          <w:p w:rsidR="004F5B59" w:rsidRDefault="00A31588" w:rsidP="00530A65">
            <w:pPr>
              <w:spacing w:beforeLines="40"/>
              <w:jc w:val="right"/>
            </w:pPr>
            <w:r>
              <w:t>54</w:t>
            </w:r>
          </w:p>
        </w:tc>
        <w:tc>
          <w:tcPr>
            <w:tcW w:w="708" w:type="dxa"/>
            <w:vAlign w:val="bottom"/>
          </w:tcPr>
          <w:p w:rsidR="004F5B59" w:rsidRPr="004D34F6" w:rsidRDefault="00A31588" w:rsidP="00530A65">
            <w:pPr>
              <w:spacing w:beforeLines="40"/>
              <w:jc w:val="right"/>
            </w:pPr>
            <w:r>
              <w:t>69</w:t>
            </w:r>
          </w:p>
        </w:tc>
      </w:tr>
      <w:tr w:rsidR="00316A99" w:rsidTr="001A482A">
        <w:trPr>
          <w:trHeight w:val="284"/>
          <w:jc w:val="center"/>
        </w:trPr>
        <w:tc>
          <w:tcPr>
            <w:tcW w:w="2842" w:type="dxa"/>
            <w:vAlign w:val="bottom"/>
          </w:tcPr>
          <w:p w:rsidR="00316A99" w:rsidRPr="00943E46" w:rsidRDefault="00316A99" w:rsidP="00530A65">
            <w:pPr>
              <w:spacing w:beforeLines="40"/>
              <w:ind w:left="227" w:right="-57"/>
              <w:jc w:val="both"/>
            </w:pPr>
            <w:r w:rsidRPr="00943E46">
              <w:t>других профилей</w:t>
            </w:r>
          </w:p>
        </w:tc>
        <w:tc>
          <w:tcPr>
            <w:tcW w:w="709" w:type="dxa"/>
            <w:vAlign w:val="bottom"/>
          </w:tcPr>
          <w:p w:rsidR="00316A99" w:rsidRPr="00943E46" w:rsidRDefault="00316A99" w:rsidP="00530A65">
            <w:pPr>
              <w:spacing w:beforeLines="40"/>
              <w:jc w:val="right"/>
            </w:pPr>
            <w:r w:rsidRPr="00943E46">
              <w:t>5</w:t>
            </w:r>
          </w:p>
        </w:tc>
        <w:tc>
          <w:tcPr>
            <w:tcW w:w="708" w:type="dxa"/>
            <w:vAlign w:val="bottom"/>
          </w:tcPr>
          <w:p w:rsidR="00316A99" w:rsidRPr="004D34F6" w:rsidRDefault="00316A99" w:rsidP="00530A65">
            <w:pPr>
              <w:spacing w:beforeLines="40"/>
              <w:jc w:val="right"/>
            </w:pPr>
            <w:r w:rsidRPr="004D34F6">
              <w:t>5</w:t>
            </w:r>
          </w:p>
        </w:tc>
        <w:tc>
          <w:tcPr>
            <w:tcW w:w="708" w:type="dxa"/>
            <w:vAlign w:val="bottom"/>
          </w:tcPr>
          <w:p w:rsidR="00316A99" w:rsidRPr="004D34F6" w:rsidRDefault="00316A99" w:rsidP="00530A65">
            <w:pPr>
              <w:spacing w:beforeLines="40"/>
              <w:jc w:val="right"/>
            </w:pPr>
            <w:r>
              <w:t>1</w:t>
            </w:r>
          </w:p>
        </w:tc>
        <w:tc>
          <w:tcPr>
            <w:tcW w:w="708" w:type="dxa"/>
            <w:vAlign w:val="bottom"/>
          </w:tcPr>
          <w:p w:rsidR="00316A99" w:rsidRPr="004D34F6" w:rsidRDefault="00316A99" w:rsidP="00530A65">
            <w:pPr>
              <w:spacing w:beforeLines="40"/>
              <w:jc w:val="right"/>
            </w:pPr>
            <w:r>
              <w:t>10</w:t>
            </w:r>
          </w:p>
        </w:tc>
        <w:tc>
          <w:tcPr>
            <w:tcW w:w="708" w:type="dxa"/>
            <w:vAlign w:val="bottom"/>
          </w:tcPr>
          <w:p w:rsidR="00316A99" w:rsidRPr="004D34F6" w:rsidRDefault="004F5B59" w:rsidP="00530A65">
            <w:pPr>
              <w:spacing w:beforeLines="40"/>
              <w:jc w:val="right"/>
            </w:pPr>
            <w:r>
              <w:t>6</w:t>
            </w:r>
          </w:p>
        </w:tc>
        <w:tc>
          <w:tcPr>
            <w:tcW w:w="708" w:type="dxa"/>
            <w:vAlign w:val="bottom"/>
          </w:tcPr>
          <w:p w:rsidR="00316A99" w:rsidRPr="00943E46" w:rsidRDefault="00316A99" w:rsidP="00530A65">
            <w:pPr>
              <w:spacing w:beforeLines="40"/>
              <w:jc w:val="right"/>
            </w:pPr>
            <w:r w:rsidRPr="00943E46">
              <w:t>63</w:t>
            </w:r>
          </w:p>
        </w:tc>
        <w:tc>
          <w:tcPr>
            <w:tcW w:w="708" w:type="dxa"/>
            <w:vAlign w:val="bottom"/>
          </w:tcPr>
          <w:p w:rsidR="00316A99" w:rsidRPr="004D34F6" w:rsidRDefault="00316A99" w:rsidP="00530A65">
            <w:pPr>
              <w:spacing w:beforeLines="40"/>
              <w:jc w:val="right"/>
            </w:pPr>
            <w:r w:rsidRPr="004D34F6">
              <w:t>63</w:t>
            </w:r>
          </w:p>
        </w:tc>
        <w:tc>
          <w:tcPr>
            <w:tcW w:w="708" w:type="dxa"/>
            <w:vAlign w:val="bottom"/>
          </w:tcPr>
          <w:p w:rsidR="00316A99" w:rsidRPr="004D34F6" w:rsidRDefault="00316A99" w:rsidP="00530A65">
            <w:pPr>
              <w:spacing w:beforeLines="40"/>
              <w:jc w:val="right"/>
            </w:pPr>
            <w:r>
              <w:t>13</w:t>
            </w:r>
          </w:p>
        </w:tc>
        <w:tc>
          <w:tcPr>
            <w:tcW w:w="708" w:type="dxa"/>
            <w:vAlign w:val="bottom"/>
          </w:tcPr>
          <w:p w:rsidR="00316A99" w:rsidRPr="004D34F6" w:rsidRDefault="00316A99" w:rsidP="00530A65">
            <w:pPr>
              <w:spacing w:beforeLines="40"/>
              <w:jc w:val="right"/>
            </w:pPr>
            <w:r w:rsidRPr="00DF3918">
              <w:t>364</w:t>
            </w:r>
          </w:p>
        </w:tc>
        <w:tc>
          <w:tcPr>
            <w:tcW w:w="708" w:type="dxa"/>
            <w:shd w:val="clear" w:color="auto" w:fill="auto"/>
            <w:vAlign w:val="bottom"/>
          </w:tcPr>
          <w:p w:rsidR="00316A99" w:rsidRPr="004D34F6" w:rsidRDefault="00A31588" w:rsidP="00530A65">
            <w:pPr>
              <w:spacing w:beforeLines="40"/>
              <w:jc w:val="right"/>
            </w:pPr>
            <w:r>
              <w:t>222</w:t>
            </w:r>
          </w:p>
        </w:tc>
      </w:tr>
    </w:tbl>
    <w:p w:rsidR="00316A99" w:rsidRPr="00C57BB6" w:rsidRDefault="00316A99" w:rsidP="00316A99">
      <w:pPr>
        <w:spacing w:before="40"/>
      </w:pPr>
      <w:bookmarkStart w:id="186" w:name="_Toc85345951"/>
      <w:bookmarkStart w:id="187" w:name="_Toc85506158"/>
      <w:r>
        <w:rPr>
          <w:sz w:val="20"/>
          <w:vertAlign w:val="superscript"/>
        </w:rPr>
        <w:t>1)</w:t>
      </w:r>
      <w:r>
        <w:rPr>
          <w:sz w:val="20"/>
        </w:rPr>
        <w:t xml:space="preserve"> </w:t>
      </w:r>
      <w:r w:rsidRPr="00C57BB6">
        <w:rPr>
          <w:sz w:val="20"/>
        </w:rPr>
        <w:t>Без учета учреждений на капитальном ремонте.</w:t>
      </w:r>
    </w:p>
    <w:p w:rsidR="00316A99" w:rsidRDefault="00316A99" w:rsidP="00316A99">
      <w:r>
        <w:br w:type="page"/>
      </w:r>
      <w:bookmarkStart w:id="188" w:name="_Toc238547367"/>
    </w:p>
    <w:p w:rsidR="00316A99" w:rsidRPr="004B6E18" w:rsidRDefault="00316A99" w:rsidP="004B6E18">
      <w:pPr>
        <w:pStyle w:val="1"/>
        <w:jc w:val="center"/>
      </w:pPr>
      <w:bookmarkStart w:id="189" w:name="_Toc346180633"/>
      <w:bookmarkEnd w:id="188"/>
      <w:r w:rsidRPr="004B6E18">
        <w:t xml:space="preserve">ЧИСЛЕННОСТЬ РАБОТНИКОВ ДОШКОЛЬНЫХ </w:t>
      </w:r>
      <w:r w:rsidRPr="004B6E18">
        <w:br/>
        <w:t>ОБРАЗОВАТЕЛЬНЫХ УЧРЕЖДЕНИЙ</w:t>
      </w:r>
      <w:bookmarkEnd w:id="189"/>
    </w:p>
    <w:p w:rsidR="00316A99" w:rsidRPr="00222B04" w:rsidRDefault="00316A99" w:rsidP="00316A99">
      <w:pPr>
        <w:jc w:val="center"/>
        <w:rPr>
          <w:szCs w:val="24"/>
        </w:rPr>
      </w:pPr>
      <w:r w:rsidRPr="00222B04">
        <w:rPr>
          <w:szCs w:val="24"/>
        </w:rPr>
        <w:t>(на конец года; человек)</w:t>
      </w:r>
    </w:p>
    <w:p w:rsidR="00316A99" w:rsidRPr="00222B04" w:rsidRDefault="00316A99" w:rsidP="00316A99">
      <w:pPr>
        <w:jc w:val="center"/>
      </w:pPr>
    </w:p>
    <w:tbl>
      <w:tblPr>
        <w:tblW w:w="9427" w:type="dxa"/>
        <w:jc w:val="center"/>
        <w:tblInd w:w="57" w:type="dxa"/>
        <w:tblBorders>
          <w:top w:val="single" w:sz="12" w:space="0" w:color="auto"/>
          <w:bottom w:val="single" w:sz="12" w:space="0" w:color="auto"/>
          <w:insideH w:val="single" w:sz="12" w:space="0" w:color="auto"/>
          <w:insideV w:val="single" w:sz="12" w:space="0" w:color="auto"/>
        </w:tblBorders>
        <w:tblLayout w:type="fixed"/>
        <w:tblLook w:val="0000"/>
      </w:tblPr>
      <w:tblGrid>
        <w:gridCol w:w="3402"/>
        <w:gridCol w:w="1065"/>
        <w:gridCol w:w="992"/>
        <w:gridCol w:w="992"/>
        <w:gridCol w:w="992"/>
        <w:gridCol w:w="992"/>
        <w:gridCol w:w="992"/>
      </w:tblGrid>
      <w:tr w:rsidR="00316A99" w:rsidRPr="00222B04" w:rsidTr="001A482A">
        <w:trPr>
          <w:cantSplit/>
          <w:trHeight w:val="50"/>
          <w:jc w:val="center"/>
        </w:trPr>
        <w:tc>
          <w:tcPr>
            <w:tcW w:w="3402" w:type="dxa"/>
            <w:vMerge w:val="restart"/>
            <w:tcMar>
              <w:left w:w="28" w:type="dxa"/>
              <w:right w:w="28" w:type="dxa"/>
            </w:tcMar>
            <w:vAlign w:val="center"/>
          </w:tcPr>
          <w:p w:rsidR="00316A99" w:rsidRPr="00222B04" w:rsidRDefault="00316A99" w:rsidP="001A482A">
            <w:pPr>
              <w:spacing w:line="240" w:lineRule="exact"/>
              <w:jc w:val="center"/>
              <w:rPr>
                <w:szCs w:val="24"/>
              </w:rPr>
            </w:pPr>
          </w:p>
        </w:tc>
        <w:tc>
          <w:tcPr>
            <w:tcW w:w="2057" w:type="dxa"/>
            <w:gridSpan w:val="2"/>
            <w:vAlign w:val="center"/>
          </w:tcPr>
          <w:p w:rsidR="00316A99" w:rsidRPr="00222B04" w:rsidRDefault="00316A99" w:rsidP="001A482A">
            <w:pPr>
              <w:spacing w:line="240" w:lineRule="exact"/>
              <w:ind w:hanging="114"/>
              <w:jc w:val="center"/>
              <w:rPr>
                <w:szCs w:val="24"/>
              </w:rPr>
            </w:pPr>
            <w:r w:rsidRPr="00222B04">
              <w:rPr>
                <w:szCs w:val="24"/>
              </w:rPr>
              <w:t>2009</w:t>
            </w:r>
          </w:p>
        </w:tc>
        <w:tc>
          <w:tcPr>
            <w:tcW w:w="1984" w:type="dxa"/>
            <w:gridSpan w:val="2"/>
          </w:tcPr>
          <w:p w:rsidR="00316A99" w:rsidRPr="00222B04" w:rsidRDefault="00316A99" w:rsidP="001A482A">
            <w:pPr>
              <w:spacing w:line="240" w:lineRule="exact"/>
              <w:ind w:hanging="114"/>
              <w:jc w:val="center"/>
              <w:rPr>
                <w:szCs w:val="24"/>
                <w:lang w:val="en-US"/>
              </w:rPr>
            </w:pPr>
            <w:r w:rsidRPr="00222B04">
              <w:rPr>
                <w:szCs w:val="24"/>
                <w:lang w:val="en-US"/>
              </w:rPr>
              <w:t>2010</w:t>
            </w:r>
          </w:p>
        </w:tc>
        <w:tc>
          <w:tcPr>
            <w:tcW w:w="1984" w:type="dxa"/>
            <w:gridSpan w:val="2"/>
          </w:tcPr>
          <w:p w:rsidR="00316A99" w:rsidRPr="007C3D41" w:rsidRDefault="00316A99" w:rsidP="001A482A">
            <w:pPr>
              <w:spacing w:line="240" w:lineRule="exact"/>
              <w:ind w:hanging="114"/>
              <w:jc w:val="center"/>
              <w:rPr>
                <w:szCs w:val="24"/>
              </w:rPr>
            </w:pPr>
            <w:r>
              <w:rPr>
                <w:szCs w:val="24"/>
              </w:rPr>
              <w:t>2011</w:t>
            </w:r>
          </w:p>
        </w:tc>
      </w:tr>
      <w:tr w:rsidR="00316A99" w:rsidRPr="00222B04" w:rsidTr="001A482A">
        <w:trPr>
          <w:cantSplit/>
          <w:trHeight w:val="70"/>
          <w:jc w:val="center"/>
        </w:trPr>
        <w:tc>
          <w:tcPr>
            <w:tcW w:w="3402" w:type="dxa"/>
            <w:vMerge/>
            <w:tcBorders>
              <w:bottom w:val="single" w:sz="12" w:space="0" w:color="auto"/>
            </w:tcBorders>
            <w:tcMar>
              <w:left w:w="28" w:type="dxa"/>
              <w:right w:w="28" w:type="dxa"/>
            </w:tcMar>
            <w:vAlign w:val="center"/>
          </w:tcPr>
          <w:p w:rsidR="00316A99" w:rsidRPr="00222B04" w:rsidRDefault="00316A99" w:rsidP="001A482A">
            <w:pPr>
              <w:spacing w:line="240" w:lineRule="exact"/>
              <w:jc w:val="center"/>
              <w:rPr>
                <w:szCs w:val="24"/>
              </w:rPr>
            </w:pPr>
          </w:p>
        </w:tc>
        <w:tc>
          <w:tcPr>
            <w:tcW w:w="1065" w:type="dxa"/>
            <w:tcBorders>
              <w:bottom w:val="single" w:sz="12" w:space="0" w:color="auto"/>
            </w:tcBorders>
            <w:vAlign w:val="center"/>
          </w:tcPr>
          <w:p w:rsidR="00316A99" w:rsidRPr="00222B04" w:rsidRDefault="00316A99" w:rsidP="001A482A">
            <w:pPr>
              <w:spacing w:line="240" w:lineRule="exact"/>
              <w:jc w:val="center"/>
              <w:rPr>
                <w:szCs w:val="24"/>
              </w:rPr>
            </w:pPr>
            <w:r w:rsidRPr="00222B04">
              <w:rPr>
                <w:szCs w:val="24"/>
              </w:rPr>
              <w:t>Всего</w:t>
            </w:r>
          </w:p>
        </w:tc>
        <w:tc>
          <w:tcPr>
            <w:tcW w:w="992" w:type="dxa"/>
            <w:tcBorders>
              <w:bottom w:val="single" w:sz="12" w:space="0" w:color="auto"/>
            </w:tcBorders>
            <w:vAlign w:val="center"/>
          </w:tcPr>
          <w:p w:rsidR="00316A99" w:rsidRPr="00222B04" w:rsidRDefault="00316A99" w:rsidP="001A482A">
            <w:pPr>
              <w:spacing w:line="240" w:lineRule="exact"/>
              <w:ind w:hanging="114"/>
              <w:jc w:val="center"/>
              <w:rPr>
                <w:szCs w:val="24"/>
              </w:rPr>
            </w:pPr>
            <w:r w:rsidRPr="00222B04">
              <w:rPr>
                <w:szCs w:val="24"/>
              </w:rPr>
              <w:t>из них женщин</w:t>
            </w:r>
          </w:p>
        </w:tc>
        <w:tc>
          <w:tcPr>
            <w:tcW w:w="992" w:type="dxa"/>
            <w:tcBorders>
              <w:bottom w:val="single" w:sz="12" w:space="0" w:color="auto"/>
            </w:tcBorders>
            <w:vAlign w:val="center"/>
          </w:tcPr>
          <w:p w:rsidR="00316A99" w:rsidRPr="00222B04" w:rsidRDefault="00316A99" w:rsidP="001A482A">
            <w:pPr>
              <w:spacing w:line="240" w:lineRule="exact"/>
              <w:jc w:val="center"/>
              <w:rPr>
                <w:szCs w:val="24"/>
              </w:rPr>
            </w:pPr>
            <w:r w:rsidRPr="00222B04">
              <w:rPr>
                <w:szCs w:val="24"/>
              </w:rPr>
              <w:t>Всего</w:t>
            </w:r>
          </w:p>
        </w:tc>
        <w:tc>
          <w:tcPr>
            <w:tcW w:w="992" w:type="dxa"/>
            <w:tcBorders>
              <w:bottom w:val="single" w:sz="12" w:space="0" w:color="auto"/>
            </w:tcBorders>
            <w:vAlign w:val="center"/>
          </w:tcPr>
          <w:p w:rsidR="00316A99" w:rsidRPr="00222B04" w:rsidRDefault="00316A99" w:rsidP="001A482A">
            <w:pPr>
              <w:spacing w:line="240" w:lineRule="exact"/>
              <w:ind w:hanging="114"/>
              <w:jc w:val="center"/>
              <w:rPr>
                <w:szCs w:val="24"/>
              </w:rPr>
            </w:pPr>
            <w:r w:rsidRPr="00222B04">
              <w:rPr>
                <w:szCs w:val="24"/>
              </w:rPr>
              <w:t>из них женщин</w:t>
            </w:r>
          </w:p>
        </w:tc>
        <w:tc>
          <w:tcPr>
            <w:tcW w:w="992" w:type="dxa"/>
            <w:tcBorders>
              <w:bottom w:val="single" w:sz="12" w:space="0" w:color="auto"/>
            </w:tcBorders>
            <w:vAlign w:val="center"/>
          </w:tcPr>
          <w:p w:rsidR="00316A99" w:rsidRPr="00222B04" w:rsidRDefault="00316A99" w:rsidP="001A482A">
            <w:pPr>
              <w:spacing w:line="240" w:lineRule="exact"/>
              <w:jc w:val="center"/>
              <w:rPr>
                <w:szCs w:val="24"/>
              </w:rPr>
            </w:pPr>
            <w:r w:rsidRPr="00222B04">
              <w:rPr>
                <w:szCs w:val="24"/>
              </w:rPr>
              <w:t>Всего</w:t>
            </w:r>
          </w:p>
        </w:tc>
        <w:tc>
          <w:tcPr>
            <w:tcW w:w="992" w:type="dxa"/>
            <w:tcBorders>
              <w:bottom w:val="single" w:sz="12" w:space="0" w:color="auto"/>
            </w:tcBorders>
            <w:vAlign w:val="center"/>
          </w:tcPr>
          <w:p w:rsidR="00316A99" w:rsidRPr="00222B04" w:rsidRDefault="00316A99" w:rsidP="001A482A">
            <w:pPr>
              <w:spacing w:line="240" w:lineRule="exact"/>
              <w:ind w:hanging="114"/>
              <w:jc w:val="center"/>
              <w:rPr>
                <w:szCs w:val="24"/>
              </w:rPr>
            </w:pPr>
            <w:r w:rsidRPr="00222B04">
              <w:rPr>
                <w:szCs w:val="24"/>
              </w:rPr>
              <w:t>из них женщин</w:t>
            </w:r>
          </w:p>
        </w:tc>
      </w:tr>
      <w:tr w:rsidR="00316A99" w:rsidRPr="00222B04" w:rsidTr="001A482A">
        <w:trPr>
          <w:cantSplit/>
          <w:trHeight w:val="319"/>
          <w:jc w:val="center"/>
        </w:trPr>
        <w:tc>
          <w:tcPr>
            <w:tcW w:w="3402" w:type="dxa"/>
            <w:tcBorders>
              <w:bottom w:val="nil"/>
            </w:tcBorders>
            <w:vAlign w:val="bottom"/>
          </w:tcPr>
          <w:p w:rsidR="00316A99" w:rsidRPr="00222B04" w:rsidRDefault="00316A99" w:rsidP="001A482A">
            <w:pPr>
              <w:rPr>
                <w:b/>
                <w:szCs w:val="24"/>
              </w:rPr>
            </w:pPr>
            <w:r w:rsidRPr="00222B04">
              <w:rPr>
                <w:b/>
                <w:szCs w:val="24"/>
              </w:rPr>
              <w:t xml:space="preserve">Численность работников - </w:t>
            </w:r>
            <w:r w:rsidRPr="00222B04">
              <w:rPr>
                <w:b/>
                <w:szCs w:val="24"/>
              </w:rPr>
              <w:br/>
              <w:t>всего</w:t>
            </w:r>
          </w:p>
        </w:tc>
        <w:tc>
          <w:tcPr>
            <w:tcW w:w="1065" w:type="dxa"/>
            <w:tcBorders>
              <w:bottom w:val="nil"/>
            </w:tcBorders>
            <w:tcMar>
              <w:left w:w="108" w:type="dxa"/>
              <w:right w:w="108" w:type="dxa"/>
            </w:tcMar>
            <w:vAlign w:val="bottom"/>
          </w:tcPr>
          <w:p w:rsidR="00316A99" w:rsidRPr="00222B04" w:rsidRDefault="00316A99" w:rsidP="001A482A">
            <w:pPr>
              <w:jc w:val="right"/>
              <w:rPr>
                <w:b/>
                <w:szCs w:val="24"/>
              </w:rPr>
            </w:pPr>
            <w:r w:rsidRPr="00222B04">
              <w:rPr>
                <w:b/>
                <w:szCs w:val="24"/>
              </w:rPr>
              <w:t>5902</w:t>
            </w:r>
          </w:p>
        </w:tc>
        <w:tc>
          <w:tcPr>
            <w:tcW w:w="992" w:type="dxa"/>
            <w:tcBorders>
              <w:bottom w:val="nil"/>
            </w:tcBorders>
            <w:tcMar>
              <w:left w:w="108" w:type="dxa"/>
              <w:right w:w="108" w:type="dxa"/>
            </w:tcMar>
            <w:vAlign w:val="bottom"/>
          </w:tcPr>
          <w:p w:rsidR="00316A99" w:rsidRPr="00222B04" w:rsidRDefault="00316A99" w:rsidP="001A482A">
            <w:pPr>
              <w:jc w:val="right"/>
              <w:rPr>
                <w:b/>
                <w:szCs w:val="24"/>
              </w:rPr>
            </w:pPr>
            <w:r w:rsidRPr="00222B04">
              <w:rPr>
                <w:b/>
                <w:szCs w:val="24"/>
              </w:rPr>
              <w:t>4830</w:t>
            </w:r>
          </w:p>
        </w:tc>
        <w:tc>
          <w:tcPr>
            <w:tcW w:w="992" w:type="dxa"/>
            <w:tcBorders>
              <w:bottom w:val="nil"/>
            </w:tcBorders>
            <w:vAlign w:val="bottom"/>
          </w:tcPr>
          <w:p w:rsidR="00316A99" w:rsidRPr="00222B04" w:rsidRDefault="00316A99" w:rsidP="001A482A">
            <w:pPr>
              <w:jc w:val="right"/>
              <w:rPr>
                <w:b/>
                <w:szCs w:val="24"/>
              </w:rPr>
            </w:pPr>
            <w:r w:rsidRPr="00222B04">
              <w:rPr>
                <w:b/>
                <w:szCs w:val="24"/>
              </w:rPr>
              <w:t>5850</w:t>
            </w:r>
          </w:p>
        </w:tc>
        <w:tc>
          <w:tcPr>
            <w:tcW w:w="992" w:type="dxa"/>
            <w:tcBorders>
              <w:bottom w:val="nil"/>
            </w:tcBorders>
            <w:vAlign w:val="bottom"/>
          </w:tcPr>
          <w:p w:rsidR="00316A99" w:rsidRPr="00222B04" w:rsidRDefault="00316A99" w:rsidP="001A482A">
            <w:pPr>
              <w:jc w:val="right"/>
              <w:rPr>
                <w:b/>
                <w:szCs w:val="24"/>
              </w:rPr>
            </w:pPr>
            <w:r w:rsidRPr="00222B04">
              <w:rPr>
                <w:b/>
                <w:szCs w:val="24"/>
              </w:rPr>
              <w:t>4770</w:t>
            </w:r>
          </w:p>
        </w:tc>
        <w:tc>
          <w:tcPr>
            <w:tcW w:w="992" w:type="dxa"/>
            <w:tcBorders>
              <w:bottom w:val="nil"/>
            </w:tcBorders>
            <w:vAlign w:val="bottom"/>
          </w:tcPr>
          <w:p w:rsidR="00316A99" w:rsidRPr="00222B04" w:rsidRDefault="008130C3" w:rsidP="001A482A">
            <w:pPr>
              <w:jc w:val="right"/>
              <w:rPr>
                <w:b/>
                <w:szCs w:val="24"/>
              </w:rPr>
            </w:pPr>
            <w:r>
              <w:rPr>
                <w:b/>
                <w:szCs w:val="24"/>
              </w:rPr>
              <w:t>5836</w:t>
            </w:r>
          </w:p>
        </w:tc>
        <w:tc>
          <w:tcPr>
            <w:tcW w:w="992" w:type="dxa"/>
            <w:tcBorders>
              <w:bottom w:val="nil"/>
            </w:tcBorders>
            <w:vAlign w:val="bottom"/>
          </w:tcPr>
          <w:p w:rsidR="00316A99" w:rsidRPr="00222B04" w:rsidRDefault="0042731A" w:rsidP="001A482A">
            <w:pPr>
              <w:jc w:val="right"/>
              <w:rPr>
                <w:b/>
                <w:szCs w:val="24"/>
              </w:rPr>
            </w:pPr>
            <w:r>
              <w:rPr>
                <w:b/>
                <w:szCs w:val="24"/>
              </w:rPr>
              <w:t>4750</w:t>
            </w:r>
          </w:p>
        </w:tc>
      </w:tr>
      <w:tr w:rsidR="00316A99" w:rsidRPr="00222B04" w:rsidTr="001A482A">
        <w:trPr>
          <w:cantSplit/>
          <w:trHeight w:val="319"/>
          <w:jc w:val="center"/>
        </w:trPr>
        <w:tc>
          <w:tcPr>
            <w:tcW w:w="3402" w:type="dxa"/>
            <w:tcBorders>
              <w:top w:val="nil"/>
              <w:bottom w:val="nil"/>
            </w:tcBorders>
            <w:vAlign w:val="bottom"/>
          </w:tcPr>
          <w:p w:rsidR="00316A99" w:rsidRPr="00222B04" w:rsidRDefault="00316A99" w:rsidP="001A482A">
            <w:pPr>
              <w:ind w:left="356"/>
              <w:rPr>
                <w:szCs w:val="24"/>
              </w:rPr>
            </w:pPr>
            <w:r w:rsidRPr="00222B04">
              <w:rPr>
                <w:szCs w:val="24"/>
              </w:rPr>
              <w:t>в том числе персонал:</w:t>
            </w:r>
          </w:p>
          <w:p w:rsidR="00316A99" w:rsidRPr="00222B04" w:rsidRDefault="00316A99" w:rsidP="001A482A">
            <w:pPr>
              <w:ind w:firstLine="85"/>
              <w:rPr>
                <w:szCs w:val="24"/>
              </w:rPr>
            </w:pPr>
            <w:r w:rsidRPr="00222B04">
              <w:rPr>
                <w:szCs w:val="24"/>
              </w:rPr>
              <w:t>административный - всего</w:t>
            </w:r>
          </w:p>
        </w:tc>
        <w:tc>
          <w:tcPr>
            <w:tcW w:w="1065" w:type="dxa"/>
            <w:tcBorders>
              <w:top w:val="nil"/>
              <w:bottom w:val="nil"/>
            </w:tcBorders>
            <w:tcMar>
              <w:left w:w="108" w:type="dxa"/>
              <w:right w:w="108" w:type="dxa"/>
            </w:tcMar>
            <w:vAlign w:val="bottom"/>
          </w:tcPr>
          <w:p w:rsidR="00316A99" w:rsidRPr="00222B04" w:rsidRDefault="00316A99" w:rsidP="001A482A">
            <w:pPr>
              <w:jc w:val="right"/>
              <w:rPr>
                <w:szCs w:val="24"/>
              </w:rPr>
            </w:pPr>
            <w:r w:rsidRPr="00222B04">
              <w:rPr>
                <w:szCs w:val="24"/>
              </w:rPr>
              <w:t>271</w:t>
            </w:r>
          </w:p>
        </w:tc>
        <w:tc>
          <w:tcPr>
            <w:tcW w:w="992" w:type="dxa"/>
            <w:tcBorders>
              <w:top w:val="nil"/>
              <w:bottom w:val="nil"/>
            </w:tcBorders>
            <w:tcMar>
              <w:left w:w="108" w:type="dxa"/>
              <w:right w:w="108" w:type="dxa"/>
            </w:tcMar>
            <w:vAlign w:val="bottom"/>
          </w:tcPr>
          <w:p w:rsidR="00316A99" w:rsidRPr="00222B04" w:rsidRDefault="00316A99" w:rsidP="001A482A">
            <w:pPr>
              <w:jc w:val="right"/>
              <w:rPr>
                <w:szCs w:val="24"/>
              </w:rPr>
            </w:pPr>
            <w:r w:rsidRPr="00222B04">
              <w:rPr>
                <w:szCs w:val="24"/>
              </w:rPr>
              <w:t>266</w:t>
            </w:r>
          </w:p>
        </w:tc>
        <w:tc>
          <w:tcPr>
            <w:tcW w:w="992" w:type="dxa"/>
            <w:tcBorders>
              <w:top w:val="nil"/>
              <w:bottom w:val="nil"/>
            </w:tcBorders>
            <w:vAlign w:val="bottom"/>
          </w:tcPr>
          <w:p w:rsidR="00316A99" w:rsidRPr="00222B04" w:rsidRDefault="00316A99" w:rsidP="001A482A">
            <w:pPr>
              <w:jc w:val="right"/>
              <w:rPr>
                <w:szCs w:val="24"/>
              </w:rPr>
            </w:pPr>
            <w:r w:rsidRPr="00222B04">
              <w:rPr>
                <w:szCs w:val="24"/>
              </w:rPr>
              <w:t>272</w:t>
            </w:r>
          </w:p>
        </w:tc>
        <w:tc>
          <w:tcPr>
            <w:tcW w:w="992" w:type="dxa"/>
            <w:tcBorders>
              <w:top w:val="nil"/>
              <w:bottom w:val="nil"/>
            </w:tcBorders>
            <w:vAlign w:val="bottom"/>
          </w:tcPr>
          <w:p w:rsidR="00316A99" w:rsidRPr="00222B04" w:rsidRDefault="00316A99" w:rsidP="001A482A">
            <w:pPr>
              <w:jc w:val="right"/>
              <w:rPr>
                <w:szCs w:val="24"/>
              </w:rPr>
            </w:pPr>
            <w:r w:rsidRPr="00222B04">
              <w:rPr>
                <w:szCs w:val="24"/>
              </w:rPr>
              <w:t>266</w:t>
            </w:r>
          </w:p>
        </w:tc>
        <w:tc>
          <w:tcPr>
            <w:tcW w:w="992" w:type="dxa"/>
            <w:tcBorders>
              <w:top w:val="nil"/>
              <w:bottom w:val="nil"/>
            </w:tcBorders>
            <w:vAlign w:val="bottom"/>
          </w:tcPr>
          <w:p w:rsidR="00316A99" w:rsidRPr="00222B04" w:rsidRDefault="008130C3" w:rsidP="001A482A">
            <w:pPr>
              <w:jc w:val="right"/>
              <w:rPr>
                <w:szCs w:val="24"/>
              </w:rPr>
            </w:pPr>
            <w:r>
              <w:rPr>
                <w:szCs w:val="24"/>
              </w:rPr>
              <w:t>278</w:t>
            </w:r>
          </w:p>
        </w:tc>
        <w:tc>
          <w:tcPr>
            <w:tcW w:w="992" w:type="dxa"/>
            <w:tcBorders>
              <w:top w:val="nil"/>
              <w:bottom w:val="nil"/>
            </w:tcBorders>
            <w:vAlign w:val="bottom"/>
          </w:tcPr>
          <w:p w:rsidR="00316A99" w:rsidRPr="00222B04" w:rsidRDefault="0042731A" w:rsidP="001A482A">
            <w:pPr>
              <w:jc w:val="right"/>
              <w:rPr>
                <w:szCs w:val="24"/>
              </w:rPr>
            </w:pPr>
            <w:r>
              <w:rPr>
                <w:szCs w:val="24"/>
              </w:rPr>
              <w:t>275</w:t>
            </w:r>
          </w:p>
        </w:tc>
      </w:tr>
      <w:tr w:rsidR="00316A99" w:rsidRPr="00222B04" w:rsidTr="001A482A">
        <w:trPr>
          <w:cantSplit/>
          <w:trHeight w:val="80"/>
          <w:jc w:val="center"/>
        </w:trPr>
        <w:tc>
          <w:tcPr>
            <w:tcW w:w="3402" w:type="dxa"/>
            <w:tcBorders>
              <w:top w:val="nil"/>
              <w:bottom w:val="nil"/>
            </w:tcBorders>
            <w:vAlign w:val="bottom"/>
          </w:tcPr>
          <w:p w:rsidR="00316A99" w:rsidRPr="00222B04" w:rsidRDefault="00316A99" w:rsidP="001A482A">
            <w:pPr>
              <w:ind w:left="369"/>
              <w:rPr>
                <w:szCs w:val="24"/>
              </w:rPr>
            </w:pPr>
            <w:r w:rsidRPr="00222B04">
              <w:rPr>
                <w:szCs w:val="24"/>
              </w:rPr>
              <w:t>из него:</w:t>
            </w:r>
          </w:p>
          <w:p w:rsidR="00316A99" w:rsidRPr="00222B04" w:rsidRDefault="00316A99" w:rsidP="001A482A">
            <w:pPr>
              <w:ind w:left="369"/>
              <w:rPr>
                <w:szCs w:val="24"/>
              </w:rPr>
            </w:pPr>
            <w:r w:rsidRPr="00222B04">
              <w:rPr>
                <w:szCs w:val="24"/>
              </w:rPr>
              <w:t xml:space="preserve">заведующий, заместители </w:t>
            </w:r>
            <w:r w:rsidRPr="00222B04">
              <w:rPr>
                <w:szCs w:val="24"/>
              </w:rPr>
              <w:br/>
              <w:t>заведующего</w:t>
            </w:r>
          </w:p>
        </w:tc>
        <w:tc>
          <w:tcPr>
            <w:tcW w:w="1065" w:type="dxa"/>
            <w:tcBorders>
              <w:top w:val="nil"/>
              <w:bottom w:val="nil"/>
            </w:tcBorders>
            <w:tcMar>
              <w:left w:w="108" w:type="dxa"/>
              <w:right w:w="108" w:type="dxa"/>
            </w:tcMar>
            <w:vAlign w:val="bottom"/>
          </w:tcPr>
          <w:p w:rsidR="00316A99" w:rsidRPr="00222B04" w:rsidRDefault="00316A99" w:rsidP="001A482A">
            <w:pPr>
              <w:jc w:val="right"/>
              <w:rPr>
                <w:szCs w:val="24"/>
              </w:rPr>
            </w:pPr>
            <w:r w:rsidRPr="00222B04">
              <w:rPr>
                <w:szCs w:val="24"/>
              </w:rPr>
              <w:t>244</w:t>
            </w:r>
          </w:p>
        </w:tc>
        <w:tc>
          <w:tcPr>
            <w:tcW w:w="992" w:type="dxa"/>
            <w:tcBorders>
              <w:top w:val="nil"/>
              <w:bottom w:val="nil"/>
            </w:tcBorders>
            <w:tcMar>
              <w:left w:w="108" w:type="dxa"/>
              <w:right w:w="108" w:type="dxa"/>
            </w:tcMar>
            <w:vAlign w:val="bottom"/>
          </w:tcPr>
          <w:p w:rsidR="00316A99" w:rsidRPr="00222B04" w:rsidRDefault="00316A99" w:rsidP="001A482A">
            <w:pPr>
              <w:jc w:val="right"/>
              <w:rPr>
                <w:szCs w:val="24"/>
              </w:rPr>
            </w:pPr>
            <w:r w:rsidRPr="00222B04">
              <w:rPr>
                <w:szCs w:val="24"/>
              </w:rPr>
              <w:t>234</w:t>
            </w:r>
          </w:p>
        </w:tc>
        <w:tc>
          <w:tcPr>
            <w:tcW w:w="992" w:type="dxa"/>
            <w:tcBorders>
              <w:top w:val="nil"/>
              <w:bottom w:val="nil"/>
            </w:tcBorders>
            <w:vAlign w:val="bottom"/>
          </w:tcPr>
          <w:p w:rsidR="00316A99" w:rsidRPr="00222B04" w:rsidRDefault="00316A99" w:rsidP="001A482A">
            <w:pPr>
              <w:jc w:val="right"/>
              <w:rPr>
                <w:szCs w:val="24"/>
              </w:rPr>
            </w:pPr>
            <w:r w:rsidRPr="00222B04">
              <w:rPr>
                <w:szCs w:val="24"/>
              </w:rPr>
              <w:t>239</w:t>
            </w:r>
          </w:p>
        </w:tc>
        <w:tc>
          <w:tcPr>
            <w:tcW w:w="992" w:type="dxa"/>
            <w:tcBorders>
              <w:top w:val="nil"/>
              <w:bottom w:val="nil"/>
            </w:tcBorders>
            <w:vAlign w:val="bottom"/>
          </w:tcPr>
          <w:p w:rsidR="00316A99" w:rsidRPr="00222B04" w:rsidRDefault="00316A99" w:rsidP="001A482A">
            <w:pPr>
              <w:jc w:val="right"/>
              <w:rPr>
                <w:szCs w:val="24"/>
              </w:rPr>
            </w:pPr>
            <w:r w:rsidRPr="00222B04">
              <w:rPr>
                <w:szCs w:val="24"/>
              </w:rPr>
              <w:t>234</w:t>
            </w:r>
          </w:p>
        </w:tc>
        <w:tc>
          <w:tcPr>
            <w:tcW w:w="992" w:type="dxa"/>
            <w:tcBorders>
              <w:top w:val="nil"/>
              <w:bottom w:val="nil"/>
            </w:tcBorders>
            <w:vAlign w:val="bottom"/>
          </w:tcPr>
          <w:p w:rsidR="00316A99" w:rsidRPr="00222B04" w:rsidRDefault="008130C3" w:rsidP="001A482A">
            <w:pPr>
              <w:jc w:val="right"/>
              <w:rPr>
                <w:szCs w:val="24"/>
              </w:rPr>
            </w:pPr>
            <w:r>
              <w:rPr>
                <w:szCs w:val="24"/>
              </w:rPr>
              <w:t>240</w:t>
            </w:r>
          </w:p>
        </w:tc>
        <w:tc>
          <w:tcPr>
            <w:tcW w:w="992" w:type="dxa"/>
            <w:tcBorders>
              <w:top w:val="nil"/>
              <w:bottom w:val="nil"/>
            </w:tcBorders>
            <w:vAlign w:val="bottom"/>
          </w:tcPr>
          <w:p w:rsidR="00316A99" w:rsidRPr="00222B04" w:rsidRDefault="0042731A" w:rsidP="001A482A">
            <w:pPr>
              <w:jc w:val="right"/>
              <w:rPr>
                <w:szCs w:val="24"/>
              </w:rPr>
            </w:pPr>
            <w:r>
              <w:rPr>
                <w:szCs w:val="24"/>
              </w:rPr>
              <w:t>238</w:t>
            </w:r>
          </w:p>
        </w:tc>
      </w:tr>
      <w:tr w:rsidR="00316A99" w:rsidRPr="00222B04" w:rsidTr="001A482A">
        <w:trPr>
          <w:cantSplit/>
          <w:trHeight w:val="80"/>
          <w:jc w:val="center"/>
        </w:trPr>
        <w:tc>
          <w:tcPr>
            <w:tcW w:w="3402" w:type="dxa"/>
            <w:tcBorders>
              <w:top w:val="nil"/>
              <w:bottom w:val="nil"/>
            </w:tcBorders>
            <w:vAlign w:val="bottom"/>
          </w:tcPr>
          <w:p w:rsidR="00316A99" w:rsidRPr="00222B04" w:rsidRDefault="00316A99" w:rsidP="001A482A">
            <w:pPr>
              <w:ind w:firstLine="85"/>
              <w:rPr>
                <w:szCs w:val="24"/>
              </w:rPr>
            </w:pPr>
            <w:r w:rsidRPr="00222B04">
              <w:rPr>
                <w:szCs w:val="24"/>
              </w:rPr>
              <w:t>педагогический - всего</w:t>
            </w:r>
          </w:p>
        </w:tc>
        <w:tc>
          <w:tcPr>
            <w:tcW w:w="1065" w:type="dxa"/>
            <w:tcBorders>
              <w:top w:val="nil"/>
              <w:bottom w:val="nil"/>
            </w:tcBorders>
            <w:tcMar>
              <w:left w:w="108" w:type="dxa"/>
              <w:right w:w="108" w:type="dxa"/>
            </w:tcMar>
            <w:vAlign w:val="bottom"/>
          </w:tcPr>
          <w:p w:rsidR="00316A99" w:rsidRPr="00222B04" w:rsidRDefault="00316A99" w:rsidP="001A482A">
            <w:pPr>
              <w:jc w:val="right"/>
              <w:rPr>
                <w:szCs w:val="24"/>
              </w:rPr>
            </w:pPr>
            <w:r w:rsidRPr="00222B04">
              <w:rPr>
                <w:szCs w:val="24"/>
              </w:rPr>
              <w:t>2018</w:t>
            </w:r>
          </w:p>
        </w:tc>
        <w:tc>
          <w:tcPr>
            <w:tcW w:w="992" w:type="dxa"/>
            <w:tcBorders>
              <w:top w:val="nil"/>
              <w:bottom w:val="nil"/>
            </w:tcBorders>
            <w:tcMar>
              <w:left w:w="108" w:type="dxa"/>
              <w:right w:w="108" w:type="dxa"/>
            </w:tcMar>
            <w:vAlign w:val="bottom"/>
          </w:tcPr>
          <w:p w:rsidR="00316A99" w:rsidRPr="00222B04" w:rsidRDefault="00316A99" w:rsidP="001A482A">
            <w:pPr>
              <w:jc w:val="right"/>
              <w:rPr>
                <w:szCs w:val="24"/>
              </w:rPr>
            </w:pPr>
            <w:r w:rsidRPr="00222B04">
              <w:rPr>
                <w:szCs w:val="24"/>
              </w:rPr>
              <w:t>1966</w:t>
            </w:r>
          </w:p>
        </w:tc>
        <w:tc>
          <w:tcPr>
            <w:tcW w:w="992" w:type="dxa"/>
            <w:tcBorders>
              <w:top w:val="nil"/>
              <w:bottom w:val="nil"/>
            </w:tcBorders>
            <w:vAlign w:val="bottom"/>
          </w:tcPr>
          <w:p w:rsidR="00316A99" w:rsidRPr="00222B04" w:rsidRDefault="00316A99" w:rsidP="001A482A">
            <w:pPr>
              <w:jc w:val="right"/>
              <w:rPr>
                <w:szCs w:val="24"/>
              </w:rPr>
            </w:pPr>
            <w:r w:rsidRPr="00222B04">
              <w:rPr>
                <w:szCs w:val="24"/>
              </w:rPr>
              <w:t>2010</w:t>
            </w:r>
          </w:p>
        </w:tc>
        <w:tc>
          <w:tcPr>
            <w:tcW w:w="992" w:type="dxa"/>
            <w:tcBorders>
              <w:top w:val="nil"/>
              <w:bottom w:val="nil"/>
            </w:tcBorders>
            <w:vAlign w:val="bottom"/>
          </w:tcPr>
          <w:p w:rsidR="00316A99" w:rsidRPr="00222B04" w:rsidRDefault="00316A99" w:rsidP="001A482A">
            <w:pPr>
              <w:jc w:val="right"/>
              <w:rPr>
                <w:szCs w:val="24"/>
              </w:rPr>
            </w:pPr>
            <w:r w:rsidRPr="00222B04">
              <w:rPr>
                <w:szCs w:val="24"/>
              </w:rPr>
              <w:t>1948</w:t>
            </w:r>
          </w:p>
        </w:tc>
        <w:tc>
          <w:tcPr>
            <w:tcW w:w="992" w:type="dxa"/>
            <w:tcBorders>
              <w:top w:val="nil"/>
              <w:bottom w:val="nil"/>
            </w:tcBorders>
            <w:vAlign w:val="bottom"/>
          </w:tcPr>
          <w:p w:rsidR="00316A99" w:rsidRPr="00222B04" w:rsidRDefault="008130C3" w:rsidP="001A482A">
            <w:pPr>
              <w:jc w:val="right"/>
              <w:rPr>
                <w:szCs w:val="24"/>
              </w:rPr>
            </w:pPr>
            <w:r>
              <w:rPr>
                <w:szCs w:val="24"/>
              </w:rPr>
              <w:t>1988</w:t>
            </w:r>
          </w:p>
        </w:tc>
        <w:tc>
          <w:tcPr>
            <w:tcW w:w="992" w:type="dxa"/>
            <w:tcBorders>
              <w:top w:val="nil"/>
              <w:bottom w:val="nil"/>
            </w:tcBorders>
            <w:vAlign w:val="bottom"/>
          </w:tcPr>
          <w:p w:rsidR="00316A99" w:rsidRPr="00222B04" w:rsidRDefault="0042731A" w:rsidP="001A482A">
            <w:pPr>
              <w:jc w:val="right"/>
              <w:rPr>
                <w:szCs w:val="24"/>
              </w:rPr>
            </w:pPr>
            <w:r>
              <w:rPr>
                <w:szCs w:val="24"/>
              </w:rPr>
              <w:t>1937</w:t>
            </w:r>
          </w:p>
        </w:tc>
      </w:tr>
      <w:tr w:rsidR="00316A99" w:rsidRPr="00222B04" w:rsidTr="001A482A">
        <w:trPr>
          <w:cantSplit/>
          <w:trHeight w:val="80"/>
          <w:jc w:val="center"/>
        </w:trPr>
        <w:tc>
          <w:tcPr>
            <w:tcW w:w="3402" w:type="dxa"/>
            <w:tcBorders>
              <w:top w:val="nil"/>
              <w:bottom w:val="nil"/>
            </w:tcBorders>
            <w:vAlign w:val="bottom"/>
          </w:tcPr>
          <w:p w:rsidR="00316A99" w:rsidRPr="00222B04" w:rsidRDefault="00316A99" w:rsidP="001A482A">
            <w:pPr>
              <w:ind w:left="536"/>
              <w:rPr>
                <w:szCs w:val="24"/>
              </w:rPr>
            </w:pPr>
            <w:r w:rsidRPr="00222B04">
              <w:rPr>
                <w:szCs w:val="24"/>
              </w:rPr>
              <w:t>из него:</w:t>
            </w:r>
          </w:p>
          <w:p w:rsidR="00316A99" w:rsidRPr="00222B04" w:rsidRDefault="00316A99" w:rsidP="001A482A">
            <w:pPr>
              <w:ind w:left="369"/>
              <w:rPr>
                <w:szCs w:val="24"/>
              </w:rPr>
            </w:pPr>
            <w:r w:rsidRPr="00222B04">
              <w:rPr>
                <w:szCs w:val="24"/>
              </w:rPr>
              <w:t>воспитатели</w:t>
            </w:r>
          </w:p>
        </w:tc>
        <w:tc>
          <w:tcPr>
            <w:tcW w:w="1065" w:type="dxa"/>
            <w:tcBorders>
              <w:top w:val="nil"/>
              <w:bottom w:val="nil"/>
            </w:tcBorders>
            <w:tcMar>
              <w:left w:w="108" w:type="dxa"/>
              <w:right w:w="108" w:type="dxa"/>
            </w:tcMar>
            <w:vAlign w:val="bottom"/>
          </w:tcPr>
          <w:p w:rsidR="00316A99" w:rsidRPr="00222B04" w:rsidRDefault="00316A99" w:rsidP="001A482A">
            <w:pPr>
              <w:jc w:val="right"/>
              <w:rPr>
                <w:szCs w:val="24"/>
              </w:rPr>
            </w:pPr>
            <w:r w:rsidRPr="00222B04">
              <w:rPr>
                <w:szCs w:val="24"/>
              </w:rPr>
              <w:t>1493</w:t>
            </w:r>
          </w:p>
        </w:tc>
        <w:tc>
          <w:tcPr>
            <w:tcW w:w="992" w:type="dxa"/>
            <w:tcBorders>
              <w:top w:val="nil"/>
              <w:bottom w:val="nil"/>
            </w:tcBorders>
            <w:tcMar>
              <w:left w:w="108" w:type="dxa"/>
              <w:right w:w="108" w:type="dxa"/>
            </w:tcMar>
            <w:vAlign w:val="bottom"/>
          </w:tcPr>
          <w:p w:rsidR="00316A99" w:rsidRPr="00222B04" w:rsidRDefault="00316A99" w:rsidP="001A482A">
            <w:pPr>
              <w:jc w:val="right"/>
              <w:rPr>
                <w:szCs w:val="24"/>
              </w:rPr>
            </w:pPr>
            <w:r w:rsidRPr="00222B04">
              <w:rPr>
                <w:szCs w:val="24"/>
              </w:rPr>
              <w:t>1489</w:t>
            </w:r>
          </w:p>
        </w:tc>
        <w:tc>
          <w:tcPr>
            <w:tcW w:w="992" w:type="dxa"/>
            <w:tcBorders>
              <w:top w:val="nil"/>
              <w:bottom w:val="nil"/>
            </w:tcBorders>
            <w:vAlign w:val="bottom"/>
          </w:tcPr>
          <w:p w:rsidR="00316A99" w:rsidRPr="00222B04" w:rsidRDefault="00316A99" w:rsidP="001A482A">
            <w:pPr>
              <w:jc w:val="right"/>
              <w:rPr>
                <w:szCs w:val="24"/>
              </w:rPr>
            </w:pPr>
            <w:r w:rsidRPr="00222B04">
              <w:rPr>
                <w:szCs w:val="24"/>
              </w:rPr>
              <w:t>1502</w:t>
            </w:r>
          </w:p>
        </w:tc>
        <w:tc>
          <w:tcPr>
            <w:tcW w:w="992" w:type="dxa"/>
            <w:tcBorders>
              <w:top w:val="nil"/>
              <w:bottom w:val="nil"/>
            </w:tcBorders>
            <w:vAlign w:val="bottom"/>
          </w:tcPr>
          <w:p w:rsidR="00316A99" w:rsidRPr="00222B04" w:rsidRDefault="00316A99" w:rsidP="001A482A">
            <w:pPr>
              <w:jc w:val="right"/>
              <w:rPr>
                <w:szCs w:val="24"/>
              </w:rPr>
            </w:pPr>
            <w:r w:rsidRPr="00222B04">
              <w:rPr>
                <w:szCs w:val="24"/>
              </w:rPr>
              <w:t>1484</w:t>
            </w:r>
          </w:p>
        </w:tc>
        <w:tc>
          <w:tcPr>
            <w:tcW w:w="992" w:type="dxa"/>
            <w:tcBorders>
              <w:top w:val="nil"/>
              <w:bottom w:val="nil"/>
            </w:tcBorders>
            <w:vAlign w:val="bottom"/>
          </w:tcPr>
          <w:p w:rsidR="00316A99" w:rsidRPr="00222B04" w:rsidRDefault="008130C3" w:rsidP="001A482A">
            <w:pPr>
              <w:jc w:val="right"/>
              <w:rPr>
                <w:szCs w:val="24"/>
              </w:rPr>
            </w:pPr>
            <w:r>
              <w:rPr>
                <w:szCs w:val="24"/>
              </w:rPr>
              <w:t>1503</w:t>
            </w:r>
          </w:p>
        </w:tc>
        <w:tc>
          <w:tcPr>
            <w:tcW w:w="992" w:type="dxa"/>
            <w:tcBorders>
              <w:top w:val="nil"/>
              <w:bottom w:val="nil"/>
            </w:tcBorders>
            <w:vAlign w:val="bottom"/>
          </w:tcPr>
          <w:p w:rsidR="00316A99" w:rsidRPr="00222B04" w:rsidRDefault="0042731A" w:rsidP="001A482A">
            <w:pPr>
              <w:jc w:val="right"/>
              <w:rPr>
                <w:szCs w:val="24"/>
              </w:rPr>
            </w:pPr>
            <w:r>
              <w:rPr>
                <w:szCs w:val="24"/>
              </w:rPr>
              <w:t>1491</w:t>
            </w:r>
          </w:p>
        </w:tc>
      </w:tr>
      <w:tr w:rsidR="00316A99" w:rsidRPr="00222B04" w:rsidTr="001A482A">
        <w:trPr>
          <w:cantSplit/>
          <w:trHeight w:val="80"/>
          <w:jc w:val="center"/>
        </w:trPr>
        <w:tc>
          <w:tcPr>
            <w:tcW w:w="3402" w:type="dxa"/>
            <w:tcBorders>
              <w:top w:val="nil"/>
              <w:bottom w:val="nil"/>
            </w:tcBorders>
            <w:vAlign w:val="bottom"/>
          </w:tcPr>
          <w:p w:rsidR="00316A99" w:rsidRPr="00222B04" w:rsidRDefault="00316A99" w:rsidP="001A482A">
            <w:pPr>
              <w:ind w:left="369"/>
              <w:rPr>
                <w:szCs w:val="24"/>
              </w:rPr>
            </w:pPr>
            <w:r w:rsidRPr="00222B04">
              <w:rPr>
                <w:szCs w:val="24"/>
              </w:rPr>
              <w:t>старшие воспитатели</w:t>
            </w:r>
          </w:p>
        </w:tc>
        <w:tc>
          <w:tcPr>
            <w:tcW w:w="1065" w:type="dxa"/>
            <w:tcBorders>
              <w:top w:val="nil"/>
              <w:bottom w:val="nil"/>
            </w:tcBorders>
            <w:tcMar>
              <w:left w:w="108" w:type="dxa"/>
              <w:right w:w="108" w:type="dxa"/>
            </w:tcMar>
            <w:vAlign w:val="bottom"/>
          </w:tcPr>
          <w:p w:rsidR="00316A99" w:rsidRPr="00222B04" w:rsidRDefault="00316A99" w:rsidP="001A482A">
            <w:pPr>
              <w:jc w:val="right"/>
              <w:rPr>
                <w:szCs w:val="24"/>
              </w:rPr>
            </w:pPr>
            <w:r w:rsidRPr="00222B04">
              <w:rPr>
                <w:szCs w:val="24"/>
              </w:rPr>
              <w:t>49</w:t>
            </w:r>
          </w:p>
        </w:tc>
        <w:tc>
          <w:tcPr>
            <w:tcW w:w="992" w:type="dxa"/>
            <w:tcBorders>
              <w:top w:val="nil"/>
              <w:bottom w:val="nil"/>
            </w:tcBorders>
            <w:tcMar>
              <w:left w:w="108" w:type="dxa"/>
              <w:right w:w="108" w:type="dxa"/>
            </w:tcMar>
            <w:vAlign w:val="bottom"/>
          </w:tcPr>
          <w:p w:rsidR="00316A99" w:rsidRPr="00222B04" w:rsidRDefault="00316A99" w:rsidP="001A482A">
            <w:pPr>
              <w:jc w:val="right"/>
              <w:rPr>
                <w:szCs w:val="24"/>
              </w:rPr>
            </w:pPr>
            <w:r w:rsidRPr="00222B04">
              <w:rPr>
                <w:szCs w:val="24"/>
              </w:rPr>
              <w:t>49</w:t>
            </w:r>
          </w:p>
        </w:tc>
        <w:tc>
          <w:tcPr>
            <w:tcW w:w="992" w:type="dxa"/>
            <w:tcBorders>
              <w:top w:val="nil"/>
              <w:bottom w:val="nil"/>
            </w:tcBorders>
            <w:vAlign w:val="bottom"/>
          </w:tcPr>
          <w:p w:rsidR="00316A99" w:rsidRPr="00222B04" w:rsidRDefault="00316A99" w:rsidP="001A482A">
            <w:pPr>
              <w:jc w:val="right"/>
              <w:rPr>
                <w:szCs w:val="24"/>
              </w:rPr>
            </w:pPr>
            <w:r w:rsidRPr="00222B04">
              <w:rPr>
                <w:szCs w:val="24"/>
              </w:rPr>
              <w:t>51</w:t>
            </w:r>
          </w:p>
        </w:tc>
        <w:tc>
          <w:tcPr>
            <w:tcW w:w="992" w:type="dxa"/>
            <w:tcBorders>
              <w:top w:val="nil"/>
              <w:bottom w:val="nil"/>
            </w:tcBorders>
            <w:vAlign w:val="bottom"/>
          </w:tcPr>
          <w:p w:rsidR="00316A99" w:rsidRPr="00222B04" w:rsidRDefault="00316A99" w:rsidP="001A482A">
            <w:pPr>
              <w:jc w:val="right"/>
              <w:rPr>
                <w:szCs w:val="24"/>
              </w:rPr>
            </w:pPr>
            <w:r w:rsidRPr="00222B04">
              <w:rPr>
                <w:szCs w:val="24"/>
              </w:rPr>
              <w:t>49</w:t>
            </w:r>
          </w:p>
        </w:tc>
        <w:tc>
          <w:tcPr>
            <w:tcW w:w="992" w:type="dxa"/>
            <w:tcBorders>
              <w:top w:val="nil"/>
              <w:bottom w:val="nil"/>
            </w:tcBorders>
            <w:vAlign w:val="bottom"/>
          </w:tcPr>
          <w:p w:rsidR="00316A99" w:rsidRPr="00222B04" w:rsidRDefault="008130C3" w:rsidP="001A482A">
            <w:pPr>
              <w:jc w:val="right"/>
              <w:rPr>
                <w:szCs w:val="24"/>
              </w:rPr>
            </w:pPr>
            <w:r>
              <w:rPr>
                <w:szCs w:val="24"/>
              </w:rPr>
              <w:t>47</w:t>
            </w:r>
          </w:p>
        </w:tc>
        <w:tc>
          <w:tcPr>
            <w:tcW w:w="992" w:type="dxa"/>
            <w:tcBorders>
              <w:top w:val="nil"/>
              <w:bottom w:val="nil"/>
            </w:tcBorders>
            <w:vAlign w:val="bottom"/>
          </w:tcPr>
          <w:p w:rsidR="00316A99" w:rsidRPr="00222B04" w:rsidRDefault="0042731A" w:rsidP="001A482A">
            <w:pPr>
              <w:jc w:val="right"/>
              <w:rPr>
                <w:szCs w:val="24"/>
              </w:rPr>
            </w:pPr>
            <w:r>
              <w:rPr>
                <w:szCs w:val="24"/>
              </w:rPr>
              <w:t>47</w:t>
            </w:r>
          </w:p>
        </w:tc>
      </w:tr>
      <w:tr w:rsidR="00316A99" w:rsidRPr="00222B04" w:rsidTr="001A482A">
        <w:trPr>
          <w:cantSplit/>
          <w:trHeight w:val="80"/>
          <w:jc w:val="center"/>
        </w:trPr>
        <w:tc>
          <w:tcPr>
            <w:tcW w:w="3402" w:type="dxa"/>
            <w:tcBorders>
              <w:top w:val="nil"/>
              <w:bottom w:val="nil"/>
            </w:tcBorders>
            <w:vAlign w:val="bottom"/>
          </w:tcPr>
          <w:p w:rsidR="00316A99" w:rsidRPr="00222B04" w:rsidRDefault="00316A99" w:rsidP="001A482A">
            <w:pPr>
              <w:ind w:left="369"/>
              <w:rPr>
                <w:szCs w:val="24"/>
              </w:rPr>
            </w:pPr>
            <w:r w:rsidRPr="00222B04">
              <w:rPr>
                <w:szCs w:val="24"/>
              </w:rPr>
              <w:t>музыкальные работники</w:t>
            </w:r>
          </w:p>
        </w:tc>
        <w:tc>
          <w:tcPr>
            <w:tcW w:w="1065" w:type="dxa"/>
            <w:tcBorders>
              <w:top w:val="nil"/>
              <w:bottom w:val="nil"/>
            </w:tcBorders>
            <w:tcMar>
              <w:left w:w="108" w:type="dxa"/>
              <w:right w:w="108" w:type="dxa"/>
            </w:tcMar>
            <w:vAlign w:val="bottom"/>
          </w:tcPr>
          <w:p w:rsidR="00316A99" w:rsidRPr="00222B04" w:rsidRDefault="00316A99" w:rsidP="001A482A">
            <w:pPr>
              <w:jc w:val="right"/>
              <w:rPr>
                <w:szCs w:val="24"/>
              </w:rPr>
            </w:pPr>
            <w:r w:rsidRPr="00222B04">
              <w:rPr>
                <w:szCs w:val="24"/>
              </w:rPr>
              <w:t>192</w:t>
            </w:r>
          </w:p>
        </w:tc>
        <w:tc>
          <w:tcPr>
            <w:tcW w:w="992" w:type="dxa"/>
            <w:tcBorders>
              <w:top w:val="nil"/>
              <w:bottom w:val="nil"/>
            </w:tcBorders>
            <w:tcMar>
              <w:left w:w="108" w:type="dxa"/>
              <w:right w:w="108" w:type="dxa"/>
            </w:tcMar>
            <w:vAlign w:val="bottom"/>
          </w:tcPr>
          <w:p w:rsidR="00316A99" w:rsidRPr="00222B04" w:rsidRDefault="00316A99" w:rsidP="001A482A">
            <w:pPr>
              <w:jc w:val="right"/>
              <w:rPr>
                <w:szCs w:val="24"/>
              </w:rPr>
            </w:pPr>
            <w:r w:rsidRPr="00222B04">
              <w:rPr>
                <w:szCs w:val="24"/>
              </w:rPr>
              <w:t>152</w:t>
            </w:r>
          </w:p>
        </w:tc>
        <w:tc>
          <w:tcPr>
            <w:tcW w:w="992" w:type="dxa"/>
            <w:tcBorders>
              <w:top w:val="nil"/>
              <w:bottom w:val="nil"/>
            </w:tcBorders>
            <w:vAlign w:val="bottom"/>
          </w:tcPr>
          <w:p w:rsidR="00316A99" w:rsidRPr="00222B04" w:rsidRDefault="00316A99" w:rsidP="001A482A">
            <w:pPr>
              <w:jc w:val="right"/>
              <w:rPr>
                <w:szCs w:val="24"/>
              </w:rPr>
            </w:pPr>
            <w:r w:rsidRPr="00222B04">
              <w:rPr>
                <w:szCs w:val="24"/>
              </w:rPr>
              <w:t>192</w:t>
            </w:r>
          </w:p>
        </w:tc>
        <w:tc>
          <w:tcPr>
            <w:tcW w:w="992" w:type="dxa"/>
            <w:tcBorders>
              <w:top w:val="nil"/>
              <w:bottom w:val="nil"/>
            </w:tcBorders>
            <w:vAlign w:val="bottom"/>
          </w:tcPr>
          <w:p w:rsidR="00316A99" w:rsidRPr="00222B04" w:rsidRDefault="00316A99" w:rsidP="001A482A">
            <w:pPr>
              <w:jc w:val="right"/>
              <w:rPr>
                <w:szCs w:val="24"/>
              </w:rPr>
            </w:pPr>
            <w:r w:rsidRPr="00222B04">
              <w:rPr>
                <w:szCs w:val="24"/>
              </w:rPr>
              <w:t>155</w:t>
            </w:r>
          </w:p>
        </w:tc>
        <w:tc>
          <w:tcPr>
            <w:tcW w:w="992" w:type="dxa"/>
            <w:tcBorders>
              <w:top w:val="nil"/>
              <w:bottom w:val="nil"/>
            </w:tcBorders>
            <w:vAlign w:val="bottom"/>
          </w:tcPr>
          <w:p w:rsidR="00316A99" w:rsidRPr="00222B04" w:rsidRDefault="008130C3" w:rsidP="001A482A">
            <w:pPr>
              <w:jc w:val="right"/>
              <w:rPr>
                <w:szCs w:val="24"/>
              </w:rPr>
            </w:pPr>
            <w:r>
              <w:rPr>
                <w:szCs w:val="24"/>
              </w:rPr>
              <w:t>172</w:t>
            </w:r>
          </w:p>
        </w:tc>
        <w:tc>
          <w:tcPr>
            <w:tcW w:w="992" w:type="dxa"/>
            <w:tcBorders>
              <w:top w:val="nil"/>
              <w:bottom w:val="nil"/>
            </w:tcBorders>
            <w:vAlign w:val="bottom"/>
          </w:tcPr>
          <w:p w:rsidR="00316A99" w:rsidRPr="00222B04" w:rsidRDefault="0042731A" w:rsidP="001A482A">
            <w:pPr>
              <w:jc w:val="right"/>
              <w:rPr>
                <w:szCs w:val="24"/>
              </w:rPr>
            </w:pPr>
            <w:r>
              <w:rPr>
                <w:szCs w:val="24"/>
              </w:rPr>
              <w:t>142</w:t>
            </w:r>
          </w:p>
        </w:tc>
      </w:tr>
      <w:tr w:rsidR="00316A99" w:rsidRPr="00222B04" w:rsidTr="001A482A">
        <w:trPr>
          <w:cantSplit/>
          <w:trHeight w:val="80"/>
          <w:jc w:val="center"/>
        </w:trPr>
        <w:tc>
          <w:tcPr>
            <w:tcW w:w="3402" w:type="dxa"/>
            <w:tcBorders>
              <w:top w:val="nil"/>
              <w:bottom w:val="nil"/>
            </w:tcBorders>
            <w:vAlign w:val="bottom"/>
          </w:tcPr>
          <w:p w:rsidR="00316A99" w:rsidRPr="00222B04" w:rsidRDefault="00316A99" w:rsidP="001A482A">
            <w:pPr>
              <w:ind w:left="369"/>
              <w:rPr>
                <w:szCs w:val="24"/>
              </w:rPr>
            </w:pPr>
            <w:r w:rsidRPr="00222B04">
              <w:rPr>
                <w:szCs w:val="24"/>
              </w:rPr>
              <w:t>инструкторы по физической культуре</w:t>
            </w:r>
          </w:p>
        </w:tc>
        <w:tc>
          <w:tcPr>
            <w:tcW w:w="1065" w:type="dxa"/>
            <w:tcBorders>
              <w:top w:val="nil"/>
              <w:bottom w:val="nil"/>
            </w:tcBorders>
            <w:tcMar>
              <w:left w:w="108" w:type="dxa"/>
              <w:right w:w="108" w:type="dxa"/>
            </w:tcMar>
            <w:vAlign w:val="bottom"/>
          </w:tcPr>
          <w:p w:rsidR="00316A99" w:rsidRPr="00222B04" w:rsidRDefault="00316A99" w:rsidP="001A482A">
            <w:pPr>
              <w:jc w:val="right"/>
              <w:rPr>
                <w:szCs w:val="24"/>
              </w:rPr>
            </w:pPr>
            <w:r w:rsidRPr="00222B04">
              <w:rPr>
                <w:szCs w:val="24"/>
              </w:rPr>
              <w:t>123</w:t>
            </w:r>
          </w:p>
        </w:tc>
        <w:tc>
          <w:tcPr>
            <w:tcW w:w="992" w:type="dxa"/>
            <w:tcBorders>
              <w:top w:val="nil"/>
              <w:bottom w:val="nil"/>
            </w:tcBorders>
            <w:tcMar>
              <w:left w:w="108" w:type="dxa"/>
              <w:right w:w="108" w:type="dxa"/>
            </w:tcMar>
            <w:vAlign w:val="bottom"/>
          </w:tcPr>
          <w:p w:rsidR="00316A99" w:rsidRPr="00222B04" w:rsidRDefault="00316A99" w:rsidP="001A482A">
            <w:pPr>
              <w:jc w:val="right"/>
              <w:rPr>
                <w:szCs w:val="24"/>
              </w:rPr>
            </w:pPr>
            <w:r w:rsidRPr="00222B04">
              <w:rPr>
                <w:szCs w:val="24"/>
              </w:rPr>
              <w:t>108</w:t>
            </w:r>
          </w:p>
        </w:tc>
        <w:tc>
          <w:tcPr>
            <w:tcW w:w="992" w:type="dxa"/>
            <w:tcBorders>
              <w:top w:val="nil"/>
              <w:bottom w:val="nil"/>
            </w:tcBorders>
            <w:vAlign w:val="bottom"/>
          </w:tcPr>
          <w:p w:rsidR="00316A99" w:rsidRPr="00222B04" w:rsidRDefault="00316A99" w:rsidP="001A482A">
            <w:pPr>
              <w:jc w:val="right"/>
              <w:rPr>
                <w:szCs w:val="24"/>
              </w:rPr>
            </w:pPr>
            <w:r w:rsidRPr="00222B04">
              <w:rPr>
                <w:szCs w:val="24"/>
              </w:rPr>
              <w:t>107</w:t>
            </w:r>
          </w:p>
        </w:tc>
        <w:tc>
          <w:tcPr>
            <w:tcW w:w="992" w:type="dxa"/>
            <w:tcBorders>
              <w:top w:val="nil"/>
              <w:bottom w:val="nil"/>
            </w:tcBorders>
            <w:vAlign w:val="bottom"/>
          </w:tcPr>
          <w:p w:rsidR="00316A99" w:rsidRPr="00222B04" w:rsidRDefault="00316A99" w:rsidP="001A482A">
            <w:pPr>
              <w:jc w:val="right"/>
              <w:rPr>
                <w:szCs w:val="24"/>
              </w:rPr>
            </w:pPr>
            <w:r w:rsidRPr="00222B04">
              <w:rPr>
                <w:szCs w:val="24"/>
              </w:rPr>
              <w:t>90</w:t>
            </w:r>
          </w:p>
        </w:tc>
        <w:tc>
          <w:tcPr>
            <w:tcW w:w="992" w:type="dxa"/>
            <w:tcBorders>
              <w:top w:val="nil"/>
              <w:bottom w:val="nil"/>
            </w:tcBorders>
            <w:vAlign w:val="bottom"/>
          </w:tcPr>
          <w:p w:rsidR="00316A99" w:rsidRPr="00222B04" w:rsidRDefault="008130C3" w:rsidP="001A482A">
            <w:pPr>
              <w:jc w:val="right"/>
              <w:rPr>
                <w:szCs w:val="24"/>
              </w:rPr>
            </w:pPr>
            <w:r>
              <w:rPr>
                <w:szCs w:val="24"/>
              </w:rPr>
              <w:t>103</w:t>
            </w:r>
          </w:p>
        </w:tc>
        <w:tc>
          <w:tcPr>
            <w:tcW w:w="992" w:type="dxa"/>
            <w:tcBorders>
              <w:top w:val="nil"/>
              <w:bottom w:val="nil"/>
            </w:tcBorders>
            <w:vAlign w:val="bottom"/>
          </w:tcPr>
          <w:p w:rsidR="00316A99" w:rsidRPr="00222B04" w:rsidRDefault="0042731A" w:rsidP="001A482A">
            <w:pPr>
              <w:jc w:val="right"/>
              <w:rPr>
                <w:szCs w:val="24"/>
              </w:rPr>
            </w:pPr>
            <w:r>
              <w:rPr>
                <w:szCs w:val="24"/>
              </w:rPr>
              <w:t>85</w:t>
            </w:r>
          </w:p>
        </w:tc>
      </w:tr>
      <w:tr w:rsidR="00316A99" w:rsidRPr="00222B04" w:rsidTr="001A482A">
        <w:trPr>
          <w:cantSplit/>
          <w:trHeight w:val="80"/>
          <w:jc w:val="center"/>
        </w:trPr>
        <w:tc>
          <w:tcPr>
            <w:tcW w:w="3402" w:type="dxa"/>
            <w:tcBorders>
              <w:top w:val="nil"/>
              <w:bottom w:val="nil"/>
            </w:tcBorders>
            <w:vAlign w:val="bottom"/>
          </w:tcPr>
          <w:p w:rsidR="00316A99" w:rsidRPr="00222B04" w:rsidRDefault="00316A99" w:rsidP="001A482A">
            <w:pPr>
              <w:ind w:left="369"/>
              <w:rPr>
                <w:szCs w:val="24"/>
              </w:rPr>
            </w:pPr>
            <w:r w:rsidRPr="00222B04">
              <w:rPr>
                <w:szCs w:val="24"/>
              </w:rPr>
              <w:t>учителя – логопеды</w:t>
            </w:r>
          </w:p>
        </w:tc>
        <w:tc>
          <w:tcPr>
            <w:tcW w:w="1065" w:type="dxa"/>
            <w:tcBorders>
              <w:top w:val="nil"/>
              <w:bottom w:val="nil"/>
            </w:tcBorders>
            <w:tcMar>
              <w:left w:w="108" w:type="dxa"/>
              <w:right w:w="108" w:type="dxa"/>
            </w:tcMar>
            <w:vAlign w:val="bottom"/>
          </w:tcPr>
          <w:p w:rsidR="00316A99" w:rsidRPr="00222B04" w:rsidRDefault="00316A99" w:rsidP="001A482A">
            <w:pPr>
              <w:jc w:val="right"/>
              <w:rPr>
                <w:szCs w:val="24"/>
              </w:rPr>
            </w:pPr>
            <w:r w:rsidRPr="00222B04">
              <w:rPr>
                <w:szCs w:val="24"/>
              </w:rPr>
              <w:t>43</w:t>
            </w:r>
          </w:p>
        </w:tc>
        <w:tc>
          <w:tcPr>
            <w:tcW w:w="992" w:type="dxa"/>
            <w:tcBorders>
              <w:top w:val="nil"/>
              <w:bottom w:val="nil"/>
            </w:tcBorders>
            <w:tcMar>
              <w:left w:w="108" w:type="dxa"/>
              <w:right w:w="108" w:type="dxa"/>
            </w:tcMar>
            <w:vAlign w:val="bottom"/>
          </w:tcPr>
          <w:p w:rsidR="00316A99" w:rsidRPr="00222B04" w:rsidRDefault="00316A99" w:rsidP="001A482A">
            <w:pPr>
              <w:jc w:val="right"/>
              <w:rPr>
                <w:szCs w:val="24"/>
              </w:rPr>
            </w:pPr>
            <w:r w:rsidRPr="00222B04">
              <w:rPr>
                <w:szCs w:val="24"/>
              </w:rPr>
              <w:t>41</w:t>
            </w:r>
          </w:p>
        </w:tc>
        <w:tc>
          <w:tcPr>
            <w:tcW w:w="992" w:type="dxa"/>
            <w:tcBorders>
              <w:top w:val="nil"/>
              <w:bottom w:val="nil"/>
            </w:tcBorders>
            <w:vAlign w:val="bottom"/>
          </w:tcPr>
          <w:p w:rsidR="00316A99" w:rsidRPr="00222B04" w:rsidRDefault="00316A99" w:rsidP="001A482A">
            <w:pPr>
              <w:jc w:val="right"/>
              <w:rPr>
                <w:szCs w:val="24"/>
              </w:rPr>
            </w:pPr>
            <w:r w:rsidRPr="00222B04">
              <w:rPr>
                <w:szCs w:val="24"/>
              </w:rPr>
              <w:t>46</w:t>
            </w:r>
          </w:p>
        </w:tc>
        <w:tc>
          <w:tcPr>
            <w:tcW w:w="992" w:type="dxa"/>
            <w:tcBorders>
              <w:top w:val="nil"/>
              <w:bottom w:val="nil"/>
            </w:tcBorders>
            <w:vAlign w:val="bottom"/>
          </w:tcPr>
          <w:p w:rsidR="00316A99" w:rsidRPr="00222B04" w:rsidRDefault="00316A99" w:rsidP="001A482A">
            <w:pPr>
              <w:jc w:val="right"/>
              <w:rPr>
                <w:szCs w:val="24"/>
              </w:rPr>
            </w:pPr>
            <w:r w:rsidRPr="00222B04">
              <w:rPr>
                <w:szCs w:val="24"/>
              </w:rPr>
              <w:t>46</w:t>
            </w:r>
          </w:p>
        </w:tc>
        <w:tc>
          <w:tcPr>
            <w:tcW w:w="992" w:type="dxa"/>
            <w:tcBorders>
              <w:top w:val="nil"/>
              <w:bottom w:val="nil"/>
            </w:tcBorders>
            <w:vAlign w:val="bottom"/>
          </w:tcPr>
          <w:p w:rsidR="00316A99" w:rsidRPr="00222B04" w:rsidRDefault="008130C3" w:rsidP="001A482A">
            <w:pPr>
              <w:jc w:val="right"/>
              <w:rPr>
                <w:szCs w:val="24"/>
              </w:rPr>
            </w:pPr>
            <w:r>
              <w:rPr>
                <w:szCs w:val="24"/>
              </w:rPr>
              <w:t>45</w:t>
            </w:r>
          </w:p>
        </w:tc>
        <w:tc>
          <w:tcPr>
            <w:tcW w:w="992" w:type="dxa"/>
            <w:tcBorders>
              <w:top w:val="nil"/>
              <w:bottom w:val="nil"/>
            </w:tcBorders>
            <w:vAlign w:val="bottom"/>
          </w:tcPr>
          <w:p w:rsidR="00316A99" w:rsidRPr="00222B04" w:rsidRDefault="0042731A" w:rsidP="001A482A">
            <w:pPr>
              <w:jc w:val="right"/>
              <w:rPr>
                <w:szCs w:val="24"/>
              </w:rPr>
            </w:pPr>
            <w:r>
              <w:rPr>
                <w:szCs w:val="24"/>
              </w:rPr>
              <w:t>44</w:t>
            </w:r>
          </w:p>
        </w:tc>
      </w:tr>
      <w:tr w:rsidR="00316A99" w:rsidRPr="00222B04" w:rsidTr="001A482A">
        <w:trPr>
          <w:cantSplit/>
          <w:trHeight w:val="80"/>
          <w:jc w:val="center"/>
        </w:trPr>
        <w:tc>
          <w:tcPr>
            <w:tcW w:w="3402" w:type="dxa"/>
            <w:tcBorders>
              <w:top w:val="nil"/>
              <w:bottom w:val="nil"/>
            </w:tcBorders>
            <w:vAlign w:val="bottom"/>
          </w:tcPr>
          <w:p w:rsidR="00316A99" w:rsidRPr="00222B04" w:rsidRDefault="00316A99" w:rsidP="001A482A">
            <w:pPr>
              <w:ind w:left="369"/>
              <w:rPr>
                <w:szCs w:val="24"/>
              </w:rPr>
            </w:pPr>
            <w:r w:rsidRPr="00222B04">
              <w:rPr>
                <w:szCs w:val="24"/>
              </w:rPr>
              <w:t>учителя – дефектологи</w:t>
            </w:r>
          </w:p>
        </w:tc>
        <w:tc>
          <w:tcPr>
            <w:tcW w:w="1065" w:type="dxa"/>
            <w:tcBorders>
              <w:top w:val="nil"/>
              <w:bottom w:val="nil"/>
            </w:tcBorders>
            <w:tcMar>
              <w:left w:w="108" w:type="dxa"/>
              <w:right w:w="108" w:type="dxa"/>
            </w:tcMar>
            <w:vAlign w:val="bottom"/>
          </w:tcPr>
          <w:p w:rsidR="00316A99" w:rsidRPr="00222B04" w:rsidRDefault="00316A99" w:rsidP="001A482A">
            <w:pPr>
              <w:jc w:val="right"/>
              <w:rPr>
                <w:szCs w:val="24"/>
              </w:rPr>
            </w:pPr>
            <w:r w:rsidRPr="00222B04">
              <w:rPr>
                <w:szCs w:val="24"/>
              </w:rPr>
              <w:t>11</w:t>
            </w:r>
          </w:p>
        </w:tc>
        <w:tc>
          <w:tcPr>
            <w:tcW w:w="992" w:type="dxa"/>
            <w:tcBorders>
              <w:top w:val="nil"/>
              <w:bottom w:val="nil"/>
            </w:tcBorders>
            <w:tcMar>
              <w:left w:w="108" w:type="dxa"/>
              <w:right w:w="108" w:type="dxa"/>
            </w:tcMar>
            <w:vAlign w:val="bottom"/>
          </w:tcPr>
          <w:p w:rsidR="00316A99" w:rsidRPr="00222B04" w:rsidRDefault="00316A99" w:rsidP="001A482A">
            <w:pPr>
              <w:jc w:val="right"/>
              <w:rPr>
                <w:szCs w:val="24"/>
              </w:rPr>
            </w:pPr>
            <w:r w:rsidRPr="00222B04">
              <w:rPr>
                <w:szCs w:val="24"/>
              </w:rPr>
              <w:t>11</w:t>
            </w:r>
          </w:p>
        </w:tc>
        <w:tc>
          <w:tcPr>
            <w:tcW w:w="992" w:type="dxa"/>
            <w:tcBorders>
              <w:top w:val="nil"/>
              <w:bottom w:val="nil"/>
            </w:tcBorders>
            <w:vAlign w:val="bottom"/>
          </w:tcPr>
          <w:p w:rsidR="00316A99" w:rsidRPr="00222B04" w:rsidRDefault="00316A99" w:rsidP="001A482A">
            <w:pPr>
              <w:jc w:val="right"/>
              <w:rPr>
                <w:szCs w:val="24"/>
              </w:rPr>
            </w:pPr>
            <w:r w:rsidRPr="00222B04">
              <w:rPr>
                <w:szCs w:val="24"/>
              </w:rPr>
              <w:t>11</w:t>
            </w:r>
          </w:p>
        </w:tc>
        <w:tc>
          <w:tcPr>
            <w:tcW w:w="992" w:type="dxa"/>
            <w:tcBorders>
              <w:top w:val="nil"/>
              <w:bottom w:val="nil"/>
            </w:tcBorders>
            <w:vAlign w:val="bottom"/>
          </w:tcPr>
          <w:p w:rsidR="00316A99" w:rsidRPr="00222B04" w:rsidRDefault="00316A99" w:rsidP="001A482A">
            <w:pPr>
              <w:jc w:val="right"/>
              <w:rPr>
                <w:szCs w:val="24"/>
              </w:rPr>
            </w:pPr>
            <w:r w:rsidRPr="00222B04">
              <w:rPr>
                <w:szCs w:val="24"/>
              </w:rPr>
              <w:t>11</w:t>
            </w:r>
          </w:p>
        </w:tc>
        <w:tc>
          <w:tcPr>
            <w:tcW w:w="992" w:type="dxa"/>
            <w:tcBorders>
              <w:top w:val="nil"/>
              <w:bottom w:val="nil"/>
            </w:tcBorders>
            <w:vAlign w:val="bottom"/>
          </w:tcPr>
          <w:p w:rsidR="00316A99" w:rsidRPr="00222B04" w:rsidRDefault="008130C3" w:rsidP="001A482A">
            <w:pPr>
              <w:jc w:val="right"/>
              <w:rPr>
                <w:szCs w:val="24"/>
              </w:rPr>
            </w:pPr>
            <w:r>
              <w:rPr>
                <w:szCs w:val="24"/>
              </w:rPr>
              <w:t>11</w:t>
            </w:r>
          </w:p>
        </w:tc>
        <w:tc>
          <w:tcPr>
            <w:tcW w:w="992" w:type="dxa"/>
            <w:tcBorders>
              <w:top w:val="nil"/>
              <w:bottom w:val="nil"/>
            </w:tcBorders>
            <w:vAlign w:val="bottom"/>
          </w:tcPr>
          <w:p w:rsidR="00316A99" w:rsidRPr="00222B04" w:rsidRDefault="0042731A" w:rsidP="001A482A">
            <w:pPr>
              <w:jc w:val="right"/>
              <w:rPr>
                <w:szCs w:val="24"/>
              </w:rPr>
            </w:pPr>
            <w:r>
              <w:rPr>
                <w:szCs w:val="24"/>
              </w:rPr>
              <w:t>11</w:t>
            </w:r>
          </w:p>
        </w:tc>
      </w:tr>
      <w:tr w:rsidR="00316A99" w:rsidRPr="00222B04" w:rsidTr="001A482A">
        <w:trPr>
          <w:cantSplit/>
          <w:trHeight w:val="80"/>
          <w:jc w:val="center"/>
        </w:trPr>
        <w:tc>
          <w:tcPr>
            <w:tcW w:w="3402" w:type="dxa"/>
            <w:tcBorders>
              <w:top w:val="nil"/>
              <w:bottom w:val="nil"/>
            </w:tcBorders>
            <w:vAlign w:val="bottom"/>
          </w:tcPr>
          <w:p w:rsidR="00316A99" w:rsidRPr="00222B04" w:rsidRDefault="00316A99" w:rsidP="001A482A">
            <w:pPr>
              <w:ind w:left="369"/>
              <w:rPr>
                <w:szCs w:val="24"/>
              </w:rPr>
            </w:pPr>
            <w:r w:rsidRPr="00222B04">
              <w:rPr>
                <w:szCs w:val="24"/>
              </w:rPr>
              <w:t>педагоги – психологи</w:t>
            </w:r>
          </w:p>
        </w:tc>
        <w:tc>
          <w:tcPr>
            <w:tcW w:w="1065" w:type="dxa"/>
            <w:tcBorders>
              <w:top w:val="nil"/>
              <w:bottom w:val="nil"/>
            </w:tcBorders>
            <w:tcMar>
              <w:left w:w="108" w:type="dxa"/>
              <w:right w:w="108" w:type="dxa"/>
            </w:tcMar>
            <w:vAlign w:val="bottom"/>
          </w:tcPr>
          <w:p w:rsidR="00316A99" w:rsidRPr="00222B04" w:rsidRDefault="00316A99" w:rsidP="001A482A">
            <w:pPr>
              <w:jc w:val="right"/>
              <w:rPr>
                <w:szCs w:val="24"/>
              </w:rPr>
            </w:pPr>
            <w:r w:rsidRPr="00222B04">
              <w:rPr>
                <w:szCs w:val="24"/>
              </w:rPr>
              <w:t>32</w:t>
            </w:r>
          </w:p>
        </w:tc>
        <w:tc>
          <w:tcPr>
            <w:tcW w:w="992" w:type="dxa"/>
            <w:tcBorders>
              <w:top w:val="nil"/>
              <w:bottom w:val="nil"/>
            </w:tcBorders>
            <w:tcMar>
              <w:left w:w="108" w:type="dxa"/>
              <w:right w:w="108" w:type="dxa"/>
            </w:tcMar>
            <w:vAlign w:val="bottom"/>
          </w:tcPr>
          <w:p w:rsidR="00316A99" w:rsidRPr="00222B04" w:rsidRDefault="00316A99" w:rsidP="001A482A">
            <w:pPr>
              <w:jc w:val="right"/>
              <w:rPr>
                <w:szCs w:val="24"/>
              </w:rPr>
            </w:pPr>
            <w:r w:rsidRPr="00222B04">
              <w:rPr>
                <w:szCs w:val="24"/>
              </w:rPr>
              <w:t>32</w:t>
            </w:r>
          </w:p>
        </w:tc>
        <w:tc>
          <w:tcPr>
            <w:tcW w:w="992" w:type="dxa"/>
            <w:tcBorders>
              <w:top w:val="nil"/>
              <w:bottom w:val="nil"/>
            </w:tcBorders>
            <w:vAlign w:val="bottom"/>
          </w:tcPr>
          <w:p w:rsidR="00316A99" w:rsidRPr="00222B04" w:rsidRDefault="00316A99" w:rsidP="001A482A">
            <w:pPr>
              <w:jc w:val="right"/>
              <w:rPr>
                <w:szCs w:val="24"/>
              </w:rPr>
            </w:pPr>
            <w:r w:rsidRPr="00222B04">
              <w:rPr>
                <w:szCs w:val="24"/>
              </w:rPr>
              <w:t>36</w:t>
            </w:r>
          </w:p>
        </w:tc>
        <w:tc>
          <w:tcPr>
            <w:tcW w:w="992" w:type="dxa"/>
            <w:tcBorders>
              <w:top w:val="nil"/>
              <w:bottom w:val="nil"/>
            </w:tcBorders>
            <w:vAlign w:val="bottom"/>
          </w:tcPr>
          <w:p w:rsidR="00316A99" w:rsidRPr="00222B04" w:rsidRDefault="00316A99" w:rsidP="001A482A">
            <w:pPr>
              <w:jc w:val="right"/>
              <w:rPr>
                <w:szCs w:val="24"/>
              </w:rPr>
            </w:pPr>
            <w:r w:rsidRPr="00222B04">
              <w:rPr>
                <w:szCs w:val="24"/>
              </w:rPr>
              <w:t>36</w:t>
            </w:r>
          </w:p>
        </w:tc>
        <w:tc>
          <w:tcPr>
            <w:tcW w:w="992" w:type="dxa"/>
            <w:tcBorders>
              <w:top w:val="nil"/>
              <w:bottom w:val="nil"/>
            </w:tcBorders>
            <w:vAlign w:val="bottom"/>
          </w:tcPr>
          <w:p w:rsidR="00316A99" w:rsidRPr="00222B04" w:rsidRDefault="008130C3" w:rsidP="001A482A">
            <w:pPr>
              <w:jc w:val="right"/>
              <w:rPr>
                <w:szCs w:val="24"/>
              </w:rPr>
            </w:pPr>
            <w:r>
              <w:rPr>
                <w:szCs w:val="24"/>
              </w:rPr>
              <w:t>40</w:t>
            </w:r>
          </w:p>
        </w:tc>
        <w:tc>
          <w:tcPr>
            <w:tcW w:w="992" w:type="dxa"/>
            <w:tcBorders>
              <w:top w:val="nil"/>
              <w:bottom w:val="nil"/>
            </w:tcBorders>
            <w:vAlign w:val="bottom"/>
          </w:tcPr>
          <w:p w:rsidR="00316A99" w:rsidRPr="00222B04" w:rsidRDefault="0042731A" w:rsidP="001A482A">
            <w:pPr>
              <w:jc w:val="right"/>
              <w:rPr>
                <w:szCs w:val="24"/>
              </w:rPr>
            </w:pPr>
            <w:r>
              <w:rPr>
                <w:szCs w:val="24"/>
              </w:rPr>
              <w:t>39</w:t>
            </w:r>
          </w:p>
        </w:tc>
      </w:tr>
      <w:tr w:rsidR="00316A99" w:rsidRPr="00222B04" w:rsidTr="001A482A">
        <w:trPr>
          <w:cantSplit/>
          <w:trHeight w:val="80"/>
          <w:jc w:val="center"/>
        </w:trPr>
        <w:tc>
          <w:tcPr>
            <w:tcW w:w="3402" w:type="dxa"/>
            <w:tcBorders>
              <w:top w:val="nil"/>
              <w:bottom w:val="nil"/>
            </w:tcBorders>
            <w:vAlign w:val="bottom"/>
          </w:tcPr>
          <w:p w:rsidR="00316A99" w:rsidRPr="00222B04" w:rsidRDefault="00316A99" w:rsidP="001A482A">
            <w:pPr>
              <w:ind w:left="369"/>
              <w:rPr>
                <w:szCs w:val="24"/>
              </w:rPr>
            </w:pPr>
            <w:r w:rsidRPr="00222B04">
              <w:rPr>
                <w:szCs w:val="24"/>
              </w:rPr>
              <w:t>социальные педагоги</w:t>
            </w:r>
          </w:p>
        </w:tc>
        <w:tc>
          <w:tcPr>
            <w:tcW w:w="1065" w:type="dxa"/>
            <w:tcBorders>
              <w:top w:val="nil"/>
              <w:bottom w:val="nil"/>
            </w:tcBorders>
            <w:tcMar>
              <w:left w:w="108" w:type="dxa"/>
              <w:right w:w="108" w:type="dxa"/>
            </w:tcMar>
            <w:vAlign w:val="bottom"/>
          </w:tcPr>
          <w:p w:rsidR="00316A99" w:rsidRPr="00222B04" w:rsidRDefault="00316A99" w:rsidP="001A482A">
            <w:pPr>
              <w:jc w:val="right"/>
              <w:rPr>
                <w:szCs w:val="24"/>
              </w:rPr>
            </w:pPr>
            <w:r w:rsidRPr="00222B04">
              <w:rPr>
                <w:szCs w:val="24"/>
              </w:rPr>
              <w:t>1</w:t>
            </w:r>
          </w:p>
        </w:tc>
        <w:tc>
          <w:tcPr>
            <w:tcW w:w="992" w:type="dxa"/>
            <w:tcBorders>
              <w:top w:val="nil"/>
              <w:bottom w:val="nil"/>
            </w:tcBorders>
            <w:tcMar>
              <w:left w:w="108" w:type="dxa"/>
              <w:right w:w="108" w:type="dxa"/>
            </w:tcMar>
            <w:vAlign w:val="bottom"/>
          </w:tcPr>
          <w:p w:rsidR="00316A99" w:rsidRPr="00222B04" w:rsidRDefault="00316A99" w:rsidP="001A482A">
            <w:pPr>
              <w:jc w:val="right"/>
              <w:rPr>
                <w:szCs w:val="24"/>
              </w:rPr>
            </w:pPr>
            <w:r w:rsidRPr="00222B04">
              <w:rPr>
                <w:szCs w:val="24"/>
              </w:rPr>
              <w:t>1</w:t>
            </w:r>
          </w:p>
        </w:tc>
        <w:tc>
          <w:tcPr>
            <w:tcW w:w="992" w:type="dxa"/>
            <w:tcBorders>
              <w:top w:val="nil"/>
              <w:bottom w:val="nil"/>
            </w:tcBorders>
            <w:vAlign w:val="bottom"/>
          </w:tcPr>
          <w:p w:rsidR="00316A99" w:rsidRPr="00222B04" w:rsidRDefault="00316A99" w:rsidP="001A482A">
            <w:pPr>
              <w:jc w:val="right"/>
              <w:rPr>
                <w:szCs w:val="24"/>
              </w:rPr>
            </w:pPr>
            <w:r w:rsidRPr="00222B04">
              <w:rPr>
                <w:szCs w:val="24"/>
              </w:rPr>
              <w:t>1</w:t>
            </w:r>
          </w:p>
        </w:tc>
        <w:tc>
          <w:tcPr>
            <w:tcW w:w="992" w:type="dxa"/>
            <w:tcBorders>
              <w:top w:val="nil"/>
              <w:bottom w:val="nil"/>
            </w:tcBorders>
            <w:vAlign w:val="bottom"/>
          </w:tcPr>
          <w:p w:rsidR="00316A99" w:rsidRPr="00222B04" w:rsidRDefault="00316A99" w:rsidP="001A482A">
            <w:pPr>
              <w:jc w:val="right"/>
              <w:rPr>
                <w:szCs w:val="24"/>
              </w:rPr>
            </w:pPr>
            <w:r w:rsidRPr="00222B04">
              <w:rPr>
                <w:szCs w:val="24"/>
              </w:rPr>
              <w:t>1</w:t>
            </w:r>
          </w:p>
        </w:tc>
        <w:tc>
          <w:tcPr>
            <w:tcW w:w="992" w:type="dxa"/>
            <w:tcBorders>
              <w:top w:val="nil"/>
              <w:bottom w:val="nil"/>
            </w:tcBorders>
            <w:vAlign w:val="bottom"/>
          </w:tcPr>
          <w:p w:rsidR="00316A99" w:rsidRPr="00222B04" w:rsidRDefault="008130C3" w:rsidP="001A482A">
            <w:pPr>
              <w:jc w:val="right"/>
              <w:rPr>
                <w:szCs w:val="24"/>
              </w:rPr>
            </w:pPr>
            <w:r>
              <w:rPr>
                <w:szCs w:val="24"/>
              </w:rPr>
              <w:t>2</w:t>
            </w:r>
          </w:p>
        </w:tc>
        <w:tc>
          <w:tcPr>
            <w:tcW w:w="992" w:type="dxa"/>
            <w:tcBorders>
              <w:top w:val="nil"/>
              <w:bottom w:val="nil"/>
            </w:tcBorders>
            <w:vAlign w:val="bottom"/>
          </w:tcPr>
          <w:p w:rsidR="00316A99" w:rsidRPr="00222B04" w:rsidRDefault="0042731A" w:rsidP="001A482A">
            <w:pPr>
              <w:jc w:val="right"/>
              <w:rPr>
                <w:szCs w:val="24"/>
              </w:rPr>
            </w:pPr>
            <w:r>
              <w:rPr>
                <w:szCs w:val="24"/>
              </w:rPr>
              <w:t>2</w:t>
            </w:r>
          </w:p>
        </w:tc>
      </w:tr>
      <w:tr w:rsidR="00316A99" w:rsidRPr="00222B04" w:rsidTr="001A482A">
        <w:trPr>
          <w:cantSplit/>
          <w:trHeight w:val="80"/>
          <w:jc w:val="center"/>
        </w:trPr>
        <w:tc>
          <w:tcPr>
            <w:tcW w:w="3402" w:type="dxa"/>
            <w:tcBorders>
              <w:top w:val="nil"/>
              <w:bottom w:val="nil"/>
            </w:tcBorders>
            <w:vAlign w:val="bottom"/>
          </w:tcPr>
          <w:p w:rsidR="00316A99" w:rsidRPr="00222B04" w:rsidRDefault="00316A99" w:rsidP="001A482A">
            <w:pPr>
              <w:ind w:left="369"/>
              <w:rPr>
                <w:szCs w:val="24"/>
              </w:rPr>
            </w:pPr>
            <w:r w:rsidRPr="00222B04">
              <w:rPr>
                <w:szCs w:val="24"/>
              </w:rPr>
              <w:t>педагоги - организаторы</w:t>
            </w:r>
          </w:p>
        </w:tc>
        <w:tc>
          <w:tcPr>
            <w:tcW w:w="1065" w:type="dxa"/>
            <w:tcBorders>
              <w:top w:val="nil"/>
              <w:bottom w:val="nil"/>
            </w:tcBorders>
            <w:tcMar>
              <w:left w:w="108" w:type="dxa"/>
              <w:right w:w="108" w:type="dxa"/>
            </w:tcMar>
            <w:vAlign w:val="bottom"/>
          </w:tcPr>
          <w:p w:rsidR="00316A99" w:rsidRPr="00222B04" w:rsidRDefault="00316A99" w:rsidP="001A482A">
            <w:pPr>
              <w:jc w:val="right"/>
              <w:rPr>
                <w:szCs w:val="24"/>
              </w:rPr>
            </w:pPr>
            <w:r w:rsidRPr="00222B04">
              <w:rPr>
                <w:szCs w:val="24"/>
              </w:rPr>
              <w:t>1</w:t>
            </w:r>
          </w:p>
        </w:tc>
        <w:tc>
          <w:tcPr>
            <w:tcW w:w="992" w:type="dxa"/>
            <w:tcBorders>
              <w:top w:val="nil"/>
              <w:bottom w:val="nil"/>
            </w:tcBorders>
            <w:tcMar>
              <w:left w:w="108" w:type="dxa"/>
              <w:right w:w="108" w:type="dxa"/>
            </w:tcMar>
            <w:vAlign w:val="bottom"/>
          </w:tcPr>
          <w:p w:rsidR="00316A99" w:rsidRPr="00222B04" w:rsidRDefault="00316A99" w:rsidP="001A482A">
            <w:pPr>
              <w:jc w:val="right"/>
              <w:rPr>
                <w:szCs w:val="24"/>
              </w:rPr>
            </w:pPr>
            <w:r w:rsidRPr="00222B04">
              <w:rPr>
                <w:szCs w:val="24"/>
              </w:rPr>
              <w:t>1</w:t>
            </w:r>
          </w:p>
        </w:tc>
        <w:tc>
          <w:tcPr>
            <w:tcW w:w="992" w:type="dxa"/>
            <w:tcBorders>
              <w:top w:val="nil"/>
              <w:bottom w:val="nil"/>
            </w:tcBorders>
            <w:vAlign w:val="bottom"/>
          </w:tcPr>
          <w:p w:rsidR="00316A99" w:rsidRPr="00222B04" w:rsidRDefault="00316A99" w:rsidP="001A482A">
            <w:pPr>
              <w:jc w:val="right"/>
              <w:rPr>
                <w:szCs w:val="24"/>
              </w:rPr>
            </w:pPr>
            <w:r w:rsidRPr="00222B04">
              <w:rPr>
                <w:szCs w:val="24"/>
              </w:rPr>
              <w:t>1</w:t>
            </w:r>
          </w:p>
        </w:tc>
        <w:tc>
          <w:tcPr>
            <w:tcW w:w="992" w:type="dxa"/>
            <w:tcBorders>
              <w:top w:val="nil"/>
              <w:bottom w:val="nil"/>
            </w:tcBorders>
            <w:vAlign w:val="bottom"/>
          </w:tcPr>
          <w:p w:rsidR="00316A99" w:rsidRPr="00222B04" w:rsidRDefault="00316A99" w:rsidP="001A482A">
            <w:pPr>
              <w:jc w:val="right"/>
              <w:rPr>
                <w:szCs w:val="24"/>
              </w:rPr>
            </w:pPr>
            <w:r w:rsidRPr="00222B04">
              <w:rPr>
                <w:szCs w:val="24"/>
              </w:rPr>
              <w:t>1</w:t>
            </w:r>
          </w:p>
        </w:tc>
        <w:tc>
          <w:tcPr>
            <w:tcW w:w="992" w:type="dxa"/>
            <w:tcBorders>
              <w:top w:val="nil"/>
              <w:bottom w:val="nil"/>
            </w:tcBorders>
            <w:vAlign w:val="bottom"/>
          </w:tcPr>
          <w:p w:rsidR="00316A99" w:rsidRPr="00222B04" w:rsidRDefault="008130C3" w:rsidP="001A482A">
            <w:pPr>
              <w:jc w:val="right"/>
              <w:rPr>
                <w:szCs w:val="24"/>
              </w:rPr>
            </w:pPr>
            <w:r>
              <w:rPr>
                <w:szCs w:val="24"/>
              </w:rPr>
              <w:t>-</w:t>
            </w:r>
          </w:p>
        </w:tc>
        <w:tc>
          <w:tcPr>
            <w:tcW w:w="992" w:type="dxa"/>
            <w:tcBorders>
              <w:top w:val="nil"/>
              <w:bottom w:val="nil"/>
            </w:tcBorders>
            <w:vAlign w:val="bottom"/>
          </w:tcPr>
          <w:p w:rsidR="00316A99" w:rsidRPr="00222B04" w:rsidRDefault="008130C3" w:rsidP="001A482A">
            <w:pPr>
              <w:jc w:val="right"/>
              <w:rPr>
                <w:szCs w:val="24"/>
              </w:rPr>
            </w:pPr>
            <w:r>
              <w:rPr>
                <w:szCs w:val="24"/>
              </w:rPr>
              <w:t>-</w:t>
            </w:r>
          </w:p>
        </w:tc>
      </w:tr>
      <w:tr w:rsidR="00316A99" w:rsidRPr="00222B04" w:rsidTr="001A482A">
        <w:trPr>
          <w:cantSplit/>
          <w:trHeight w:val="80"/>
          <w:jc w:val="center"/>
        </w:trPr>
        <w:tc>
          <w:tcPr>
            <w:tcW w:w="3402" w:type="dxa"/>
            <w:tcBorders>
              <w:top w:val="nil"/>
              <w:bottom w:val="nil"/>
            </w:tcBorders>
            <w:vAlign w:val="bottom"/>
          </w:tcPr>
          <w:p w:rsidR="00316A99" w:rsidRPr="00222B04" w:rsidRDefault="00316A99" w:rsidP="001A482A">
            <w:pPr>
              <w:ind w:left="369"/>
              <w:rPr>
                <w:szCs w:val="24"/>
              </w:rPr>
            </w:pPr>
            <w:r w:rsidRPr="00222B04">
              <w:rPr>
                <w:szCs w:val="24"/>
              </w:rPr>
              <w:t>педагоги дополнительного образования</w:t>
            </w:r>
          </w:p>
        </w:tc>
        <w:tc>
          <w:tcPr>
            <w:tcW w:w="1065" w:type="dxa"/>
            <w:tcBorders>
              <w:top w:val="nil"/>
              <w:bottom w:val="nil"/>
            </w:tcBorders>
            <w:tcMar>
              <w:left w:w="108" w:type="dxa"/>
              <w:right w:w="108" w:type="dxa"/>
            </w:tcMar>
            <w:vAlign w:val="bottom"/>
          </w:tcPr>
          <w:p w:rsidR="00316A99" w:rsidRPr="00222B04" w:rsidRDefault="00316A99" w:rsidP="001A482A">
            <w:pPr>
              <w:jc w:val="right"/>
              <w:rPr>
                <w:szCs w:val="24"/>
              </w:rPr>
            </w:pPr>
            <w:r w:rsidRPr="00222B04">
              <w:rPr>
                <w:szCs w:val="24"/>
              </w:rPr>
              <w:t>73</w:t>
            </w:r>
          </w:p>
        </w:tc>
        <w:tc>
          <w:tcPr>
            <w:tcW w:w="992" w:type="dxa"/>
            <w:tcBorders>
              <w:top w:val="nil"/>
              <w:bottom w:val="nil"/>
            </w:tcBorders>
            <w:tcMar>
              <w:left w:w="108" w:type="dxa"/>
              <w:right w:w="108" w:type="dxa"/>
            </w:tcMar>
            <w:vAlign w:val="bottom"/>
          </w:tcPr>
          <w:p w:rsidR="00316A99" w:rsidRPr="00222B04" w:rsidRDefault="00316A99" w:rsidP="001A482A">
            <w:pPr>
              <w:jc w:val="right"/>
              <w:rPr>
                <w:szCs w:val="24"/>
              </w:rPr>
            </w:pPr>
            <w:r w:rsidRPr="00222B04">
              <w:rPr>
                <w:szCs w:val="24"/>
              </w:rPr>
              <w:t>73</w:t>
            </w:r>
          </w:p>
        </w:tc>
        <w:tc>
          <w:tcPr>
            <w:tcW w:w="992" w:type="dxa"/>
            <w:tcBorders>
              <w:top w:val="nil"/>
              <w:bottom w:val="nil"/>
            </w:tcBorders>
            <w:vAlign w:val="bottom"/>
          </w:tcPr>
          <w:p w:rsidR="00316A99" w:rsidRPr="00222B04" w:rsidRDefault="00316A99" w:rsidP="001A482A">
            <w:pPr>
              <w:jc w:val="right"/>
              <w:rPr>
                <w:szCs w:val="24"/>
              </w:rPr>
            </w:pPr>
            <w:r w:rsidRPr="00222B04">
              <w:rPr>
                <w:szCs w:val="24"/>
              </w:rPr>
              <w:t>63</w:t>
            </w:r>
          </w:p>
        </w:tc>
        <w:tc>
          <w:tcPr>
            <w:tcW w:w="992" w:type="dxa"/>
            <w:tcBorders>
              <w:top w:val="nil"/>
              <w:bottom w:val="nil"/>
            </w:tcBorders>
            <w:vAlign w:val="bottom"/>
          </w:tcPr>
          <w:p w:rsidR="00316A99" w:rsidRPr="00222B04" w:rsidRDefault="00316A99" w:rsidP="001A482A">
            <w:pPr>
              <w:jc w:val="right"/>
              <w:rPr>
                <w:szCs w:val="24"/>
              </w:rPr>
            </w:pPr>
            <w:r w:rsidRPr="00222B04">
              <w:rPr>
                <w:szCs w:val="24"/>
              </w:rPr>
              <w:t>62</w:t>
            </w:r>
          </w:p>
        </w:tc>
        <w:tc>
          <w:tcPr>
            <w:tcW w:w="992" w:type="dxa"/>
            <w:tcBorders>
              <w:top w:val="nil"/>
              <w:bottom w:val="nil"/>
            </w:tcBorders>
            <w:vAlign w:val="bottom"/>
          </w:tcPr>
          <w:p w:rsidR="00316A99" w:rsidRPr="00222B04" w:rsidRDefault="008130C3" w:rsidP="001A482A">
            <w:pPr>
              <w:jc w:val="right"/>
              <w:rPr>
                <w:szCs w:val="24"/>
              </w:rPr>
            </w:pPr>
            <w:r>
              <w:rPr>
                <w:szCs w:val="24"/>
              </w:rPr>
              <w:t>65</w:t>
            </w:r>
          </w:p>
        </w:tc>
        <w:tc>
          <w:tcPr>
            <w:tcW w:w="992" w:type="dxa"/>
            <w:tcBorders>
              <w:top w:val="nil"/>
              <w:bottom w:val="nil"/>
            </w:tcBorders>
            <w:vAlign w:val="bottom"/>
          </w:tcPr>
          <w:p w:rsidR="00316A99" w:rsidRPr="00222B04" w:rsidRDefault="0042731A" w:rsidP="001A482A">
            <w:pPr>
              <w:jc w:val="right"/>
              <w:rPr>
                <w:szCs w:val="24"/>
              </w:rPr>
            </w:pPr>
            <w:r>
              <w:rPr>
                <w:szCs w:val="24"/>
              </w:rPr>
              <w:t>60</w:t>
            </w:r>
          </w:p>
        </w:tc>
      </w:tr>
      <w:tr w:rsidR="00316A99" w:rsidRPr="00222B04" w:rsidTr="001A482A">
        <w:trPr>
          <w:cantSplit/>
          <w:trHeight w:val="80"/>
          <w:jc w:val="center"/>
        </w:trPr>
        <w:tc>
          <w:tcPr>
            <w:tcW w:w="3402" w:type="dxa"/>
            <w:tcBorders>
              <w:top w:val="nil"/>
              <w:bottom w:val="nil"/>
            </w:tcBorders>
            <w:vAlign w:val="bottom"/>
          </w:tcPr>
          <w:p w:rsidR="00316A99" w:rsidRPr="00222B04" w:rsidRDefault="00316A99" w:rsidP="001A482A">
            <w:pPr>
              <w:ind w:left="227" w:hanging="142"/>
              <w:rPr>
                <w:szCs w:val="24"/>
              </w:rPr>
            </w:pPr>
            <w:r w:rsidRPr="00222B04">
              <w:rPr>
                <w:szCs w:val="24"/>
              </w:rPr>
              <w:t>младшие воспитатели</w:t>
            </w:r>
          </w:p>
        </w:tc>
        <w:tc>
          <w:tcPr>
            <w:tcW w:w="1065" w:type="dxa"/>
            <w:tcBorders>
              <w:top w:val="nil"/>
              <w:bottom w:val="nil"/>
            </w:tcBorders>
            <w:tcMar>
              <w:left w:w="108" w:type="dxa"/>
              <w:right w:w="108" w:type="dxa"/>
            </w:tcMar>
            <w:vAlign w:val="bottom"/>
          </w:tcPr>
          <w:p w:rsidR="00316A99" w:rsidRPr="00222B04" w:rsidRDefault="00316A99" w:rsidP="001A482A">
            <w:pPr>
              <w:jc w:val="right"/>
              <w:rPr>
                <w:szCs w:val="24"/>
              </w:rPr>
            </w:pPr>
            <w:r w:rsidRPr="00222B04">
              <w:rPr>
                <w:szCs w:val="24"/>
              </w:rPr>
              <w:t>307</w:t>
            </w:r>
          </w:p>
        </w:tc>
        <w:tc>
          <w:tcPr>
            <w:tcW w:w="992" w:type="dxa"/>
            <w:tcBorders>
              <w:top w:val="nil"/>
              <w:bottom w:val="nil"/>
            </w:tcBorders>
            <w:tcMar>
              <w:left w:w="108" w:type="dxa"/>
              <w:right w:w="108" w:type="dxa"/>
            </w:tcMar>
            <w:vAlign w:val="bottom"/>
          </w:tcPr>
          <w:p w:rsidR="00316A99" w:rsidRPr="00222B04" w:rsidRDefault="00316A99" w:rsidP="001A482A">
            <w:pPr>
              <w:jc w:val="right"/>
              <w:rPr>
                <w:szCs w:val="24"/>
              </w:rPr>
            </w:pPr>
            <w:r w:rsidRPr="00222B04">
              <w:rPr>
                <w:szCs w:val="24"/>
              </w:rPr>
              <w:t>302</w:t>
            </w:r>
          </w:p>
        </w:tc>
        <w:tc>
          <w:tcPr>
            <w:tcW w:w="992" w:type="dxa"/>
            <w:tcBorders>
              <w:top w:val="nil"/>
              <w:bottom w:val="nil"/>
            </w:tcBorders>
            <w:vAlign w:val="bottom"/>
          </w:tcPr>
          <w:p w:rsidR="00316A99" w:rsidRPr="00222B04" w:rsidRDefault="00316A99" w:rsidP="001A482A">
            <w:pPr>
              <w:jc w:val="right"/>
              <w:rPr>
                <w:szCs w:val="24"/>
              </w:rPr>
            </w:pPr>
            <w:r w:rsidRPr="00222B04">
              <w:rPr>
                <w:szCs w:val="24"/>
              </w:rPr>
              <w:t>310</w:t>
            </w:r>
          </w:p>
        </w:tc>
        <w:tc>
          <w:tcPr>
            <w:tcW w:w="992" w:type="dxa"/>
            <w:tcBorders>
              <w:top w:val="nil"/>
              <w:bottom w:val="nil"/>
            </w:tcBorders>
            <w:vAlign w:val="bottom"/>
          </w:tcPr>
          <w:p w:rsidR="00316A99" w:rsidRPr="00222B04" w:rsidRDefault="00316A99" w:rsidP="001A482A">
            <w:pPr>
              <w:jc w:val="right"/>
              <w:rPr>
                <w:szCs w:val="24"/>
              </w:rPr>
            </w:pPr>
            <w:r w:rsidRPr="00222B04">
              <w:rPr>
                <w:szCs w:val="24"/>
              </w:rPr>
              <w:t>309</w:t>
            </w:r>
          </w:p>
        </w:tc>
        <w:tc>
          <w:tcPr>
            <w:tcW w:w="992" w:type="dxa"/>
            <w:tcBorders>
              <w:top w:val="nil"/>
              <w:bottom w:val="nil"/>
            </w:tcBorders>
            <w:vAlign w:val="bottom"/>
          </w:tcPr>
          <w:p w:rsidR="00316A99" w:rsidRPr="00222B04" w:rsidRDefault="008130C3" w:rsidP="001A482A">
            <w:pPr>
              <w:jc w:val="right"/>
              <w:rPr>
                <w:szCs w:val="24"/>
              </w:rPr>
            </w:pPr>
            <w:r>
              <w:rPr>
                <w:szCs w:val="24"/>
              </w:rPr>
              <w:t>320</w:t>
            </w:r>
          </w:p>
        </w:tc>
        <w:tc>
          <w:tcPr>
            <w:tcW w:w="992" w:type="dxa"/>
            <w:tcBorders>
              <w:top w:val="nil"/>
              <w:bottom w:val="nil"/>
            </w:tcBorders>
            <w:vAlign w:val="bottom"/>
          </w:tcPr>
          <w:p w:rsidR="00316A99" w:rsidRPr="00222B04" w:rsidRDefault="0042731A" w:rsidP="001A482A">
            <w:pPr>
              <w:jc w:val="right"/>
              <w:rPr>
                <w:szCs w:val="24"/>
              </w:rPr>
            </w:pPr>
            <w:r>
              <w:rPr>
                <w:szCs w:val="24"/>
              </w:rPr>
              <w:t>320</w:t>
            </w:r>
          </w:p>
        </w:tc>
      </w:tr>
      <w:tr w:rsidR="00316A99" w:rsidRPr="00222B04" w:rsidTr="001A482A">
        <w:trPr>
          <w:cantSplit/>
          <w:trHeight w:val="80"/>
          <w:jc w:val="center"/>
        </w:trPr>
        <w:tc>
          <w:tcPr>
            <w:tcW w:w="3402" w:type="dxa"/>
            <w:tcBorders>
              <w:top w:val="nil"/>
              <w:bottom w:val="nil"/>
            </w:tcBorders>
            <w:vAlign w:val="bottom"/>
          </w:tcPr>
          <w:p w:rsidR="00316A99" w:rsidRPr="00222B04" w:rsidRDefault="00316A99" w:rsidP="001A482A">
            <w:pPr>
              <w:ind w:left="227" w:hanging="142"/>
              <w:rPr>
                <w:szCs w:val="24"/>
              </w:rPr>
            </w:pPr>
            <w:r w:rsidRPr="00222B04">
              <w:rPr>
                <w:szCs w:val="24"/>
              </w:rPr>
              <w:t>помощники воспитателей</w:t>
            </w:r>
          </w:p>
        </w:tc>
        <w:tc>
          <w:tcPr>
            <w:tcW w:w="1065" w:type="dxa"/>
            <w:tcBorders>
              <w:top w:val="nil"/>
              <w:bottom w:val="nil"/>
            </w:tcBorders>
            <w:tcMar>
              <w:left w:w="108" w:type="dxa"/>
              <w:right w:w="108" w:type="dxa"/>
            </w:tcMar>
            <w:vAlign w:val="bottom"/>
          </w:tcPr>
          <w:p w:rsidR="00316A99" w:rsidRPr="00222B04" w:rsidRDefault="00316A99" w:rsidP="001A482A">
            <w:pPr>
              <w:jc w:val="right"/>
              <w:rPr>
                <w:szCs w:val="24"/>
              </w:rPr>
            </w:pPr>
            <w:r w:rsidRPr="00222B04">
              <w:rPr>
                <w:szCs w:val="24"/>
              </w:rPr>
              <w:t>712</w:t>
            </w:r>
          </w:p>
        </w:tc>
        <w:tc>
          <w:tcPr>
            <w:tcW w:w="992" w:type="dxa"/>
            <w:tcBorders>
              <w:top w:val="nil"/>
              <w:bottom w:val="nil"/>
            </w:tcBorders>
            <w:tcMar>
              <w:left w:w="108" w:type="dxa"/>
              <w:right w:w="108" w:type="dxa"/>
            </w:tcMar>
            <w:vAlign w:val="bottom"/>
          </w:tcPr>
          <w:p w:rsidR="00316A99" w:rsidRPr="00222B04" w:rsidRDefault="00316A99" w:rsidP="001A482A">
            <w:pPr>
              <w:jc w:val="right"/>
              <w:rPr>
                <w:szCs w:val="24"/>
              </w:rPr>
            </w:pPr>
            <w:r w:rsidRPr="00222B04">
              <w:rPr>
                <w:szCs w:val="24"/>
              </w:rPr>
              <w:t>712</w:t>
            </w:r>
          </w:p>
        </w:tc>
        <w:tc>
          <w:tcPr>
            <w:tcW w:w="992" w:type="dxa"/>
            <w:tcBorders>
              <w:top w:val="nil"/>
              <w:bottom w:val="nil"/>
            </w:tcBorders>
            <w:vAlign w:val="bottom"/>
          </w:tcPr>
          <w:p w:rsidR="00316A99" w:rsidRPr="00222B04" w:rsidRDefault="00316A99" w:rsidP="001A482A">
            <w:pPr>
              <w:jc w:val="right"/>
              <w:rPr>
                <w:szCs w:val="24"/>
              </w:rPr>
            </w:pPr>
            <w:r w:rsidRPr="00222B04">
              <w:rPr>
                <w:szCs w:val="24"/>
              </w:rPr>
              <w:t>711</w:t>
            </w:r>
          </w:p>
        </w:tc>
        <w:tc>
          <w:tcPr>
            <w:tcW w:w="992" w:type="dxa"/>
            <w:tcBorders>
              <w:top w:val="nil"/>
              <w:bottom w:val="nil"/>
            </w:tcBorders>
            <w:vAlign w:val="bottom"/>
          </w:tcPr>
          <w:p w:rsidR="00316A99" w:rsidRPr="00222B04" w:rsidRDefault="00316A99" w:rsidP="001A482A">
            <w:pPr>
              <w:jc w:val="right"/>
              <w:rPr>
                <w:szCs w:val="24"/>
              </w:rPr>
            </w:pPr>
            <w:r w:rsidRPr="00222B04">
              <w:rPr>
                <w:szCs w:val="24"/>
              </w:rPr>
              <w:t>710</w:t>
            </w:r>
          </w:p>
        </w:tc>
        <w:tc>
          <w:tcPr>
            <w:tcW w:w="992" w:type="dxa"/>
            <w:tcBorders>
              <w:top w:val="nil"/>
              <w:bottom w:val="nil"/>
            </w:tcBorders>
            <w:vAlign w:val="bottom"/>
          </w:tcPr>
          <w:p w:rsidR="00316A99" w:rsidRPr="00222B04" w:rsidRDefault="008130C3" w:rsidP="001A482A">
            <w:pPr>
              <w:jc w:val="right"/>
              <w:rPr>
                <w:szCs w:val="24"/>
              </w:rPr>
            </w:pPr>
            <w:r>
              <w:rPr>
                <w:szCs w:val="24"/>
              </w:rPr>
              <w:t>720</w:t>
            </w:r>
          </w:p>
        </w:tc>
        <w:tc>
          <w:tcPr>
            <w:tcW w:w="992" w:type="dxa"/>
            <w:tcBorders>
              <w:top w:val="nil"/>
              <w:bottom w:val="nil"/>
            </w:tcBorders>
            <w:vAlign w:val="bottom"/>
          </w:tcPr>
          <w:p w:rsidR="00316A99" w:rsidRPr="00222B04" w:rsidRDefault="0042731A" w:rsidP="001A482A">
            <w:pPr>
              <w:jc w:val="right"/>
              <w:rPr>
                <w:szCs w:val="24"/>
              </w:rPr>
            </w:pPr>
            <w:r>
              <w:rPr>
                <w:szCs w:val="24"/>
              </w:rPr>
              <w:t>719</w:t>
            </w:r>
          </w:p>
        </w:tc>
      </w:tr>
      <w:tr w:rsidR="00316A99" w:rsidRPr="00222B04" w:rsidTr="001A482A">
        <w:trPr>
          <w:cantSplit/>
          <w:trHeight w:val="80"/>
          <w:jc w:val="center"/>
        </w:trPr>
        <w:tc>
          <w:tcPr>
            <w:tcW w:w="3402" w:type="dxa"/>
            <w:tcBorders>
              <w:top w:val="nil"/>
              <w:bottom w:val="nil"/>
            </w:tcBorders>
            <w:vAlign w:val="bottom"/>
          </w:tcPr>
          <w:p w:rsidR="00316A99" w:rsidRPr="00222B04" w:rsidRDefault="00316A99" w:rsidP="001A482A">
            <w:pPr>
              <w:ind w:firstLine="85"/>
              <w:rPr>
                <w:szCs w:val="24"/>
              </w:rPr>
            </w:pPr>
            <w:r w:rsidRPr="00222B04">
              <w:rPr>
                <w:szCs w:val="24"/>
              </w:rPr>
              <w:t>медицинский персонал - всего</w:t>
            </w:r>
          </w:p>
        </w:tc>
        <w:tc>
          <w:tcPr>
            <w:tcW w:w="1065" w:type="dxa"/>
            <w:tcBorders>
              <w:top w:val="nil"/>
              <w:bottom w:val="nil"/>
            </w:tcBorders>
            <w:tcMar>
              <w:left w:w="108" w:type="dxa"/>
              <w:right w:w="108" w:type="dxa"/>
            </w:tcMar>
            <w:vAlign w:val="bottom"/>
          </w:tcPr>
          <w:p w:rsidR="00316A99" w:rsidRPr="00222B04" w:rsidRDefault="00316A99" w:rsidP="001A482A">
            <w:pPr>
              <w:jc w:val="right"/>
              <w:rPr>
                <w:szCs w:val="24"/>
              </w:rPr>
            </w:pPr>
            <w:r w:rsidRPr="00222B04">
              <w:rPr>
                <w:szCs w:val="24"/>
              </w:rPr>
              <w:t>215</w:t>
            </w:r>
          </w:p>
        </w:tc>
        <w:tc>
          <w:tcPr>
            <w:tcW w:w="992" w:type="dxa"/>
            <w:tcBorders>
              <w:top w:val="nil"/>
              <w:bottom w:val="nil"/>
            </w:tcBorders>
            <w:tcMar>
              <w:left w:w="108" w:type="dxa"/>
              <w:right w:w="108" w:type="dxa"/>
            </w:tcMar>
            <w:vAlign w:val="bottom"/>
          </w:tcPr>
          <w:p w:rsidR="00316A99" w:rsidRPr="00222B04" w:rsidRDefault="00316A99" w:rsidP="001A482A">
            <w:pPr>
              <w:jc w:val="right"/>
              <w:rPr>
                <w:szCs w:val="24"/>
              </w:rPr>
            </w:pPr>
            <w:r w:rsidRPr="00222B04">
              <w:rPr>
                <w:szCs w:val="24"/>
              </w:rPr>
              <w:t>210</w:t>
            </w:r>
          </w:p>
        </w:tc>
        <w:tc>
          <w:tcPr>
            <w:tcW w:w="992" w:type="dxa"/>
            <w:tcBorders>
              <w:top w:val="nil"/>
              <w:bottom w:val="nil"/>
            </w:tcBorders>
            <w:vAlign w:val="bottom"/>
          </w:tcPr>
          <w:p w:rsidR="00316A99" w:rsidRPr="00222B04" w:rsidRDefault="00316A99" w:rsidP="001A482A">
            <w:pPr>
              <w:jc w:val="right"/>
              <w:rPr>
                <w:szCs w:val="24"/>
              </w:rPr>
            </w:pPr>
            <w:r w:rsidRPr="00222B04">
              <w:rPr>
                <w:szCs w:val="24"/>
              </w:rPr>
              <w:t>213</w:t>
            </w:r>
          </w:p>
        </w:tc>
        <w:tc>
          <w:tcPr>
            <w:tcW w:w="992" w:type="dxa"/>
            <w:tcBorders>
              <w:top w:val="nil"/>
              <w:bottom w:val="nil"/>
            </w:tcBorders>
            <w:vAlign w:val="bottom"/>
          </w:tcPr>
          <w:p w:rsidR="00316A99" w:rsidRPr="00222B04" w:rsidRDefault="00316A99" w:rsidP="001A482A">
            <w:pPr>
              <w:jc w:val="right"/>
              <w:rPr>
                <w:szCs w:val="24"/>
              </w:rPr>
            </w:pPr>
            <w:r w:rsidRPr="00222B04">
              <w:rPr>
                <w:szCs w:val="24"/>
              </w:rPr>
              <w:t>210</w:t>
            </w:r>
          </w:p>
        </w:tc>
        <w:tc>
          <w:tcPr>
            <w:tcW w:w="992" w:type="dxa"/>
            <w:tcBorders>
              <w:top w:val="nil"/>
              <w:bottom w:val="nil"/>
            </w:tcBorders>
            <w:vAlign w:val="bottom"/>
          </w:tcPr>
          <w:p w:rsidR="00316A99" w:rsidRPr="00222B04" w:rsidRDefault="008130C3" w:rsidP="001A482A">
            <w:pPr>
              <w:jc w:val="right"/>
              <w:rPr>
                <w:szCs w:val="24"/>
              </w:rPr>
            </w:pPr>
            <w:r>
              <w:rPr>
                <w:szCs w:val="24"/>
              </w:rPr>
              <w:t>206</w:t>
            </w:r>
          </w:p>
        </w:tc>
        <w:tc>
          <w:tcPr>
            <w:tcW w:w="992" w:type="dxa"/>
            <w:tcBorders>
              <w:top w:val="nil"/>
              <w:bottom w:val="nil"/>
            </w:tcBorders>
            <w:vAlign w:val="bottom"/>
          </w:tcPr>
          <w:p w:rsidR="00316A99" w:rsidRPr="00222B04" w:rsidRDefault="0042731A" w:rsidP="001A482A">
            <w:pPr>
              <w:jc w:val="right"/>
              <w:rPr>
                <w:szCs w:val="24"/>
              </w:rPr>
            </w:pPr>
            <w:r>
              <w:rPr>
                <w:szCs w:val="24"/>
              </w:rPr>
              <w:t>200</w:t>
            </w:r>
          </w:p>
        </w:tc>
      </w:tr>
      <w:tr w:rsidR="00316A99" w:rsidRPr="00222B04" w:rsidTr="001A482A">
        <w:trPr>
          <w:cantSplit/>
          <w:trHeight w:val="151"/>
          <w:jc w:val="center"/>
        </w:trPr>
        <w:tc>
          <w:tcPr>
            <w:tcW w:w="3402" w:type="dxa"/>
            <w:tcBorders>
              <w:top w:val="nil"/>
              <w:bottom w:val="nil"/>
            </w:tcBorders>
            <w:vAlign w:val="bottom"/>
          </w:tcPr>
          <w:p w:rsidR="00316A99" w:rsidRPr="00222B04" w:rsidRDefault="00316A99" w:rsidP="001A482A">
            <w:pPr>
              <w:ind w:left="536"/>
              <w:rPr>
                <w:szCs w:val="24"/>
              </w:rPr>
            </w:pPr>
            <w:r w:rsidRPr="00222B04">
              <w:rPr>
                <w:szCs w:val="24"/>
              </w:rPr>
              <w:t>из него</w:t>
            </w:r>
            <w:r w:rsidRPr="00222B04">
              <w:rPr>
                <w:szCs w:val="24"/>
                <w:lang w:val="en-US"/>
              </w:rPr>
              <w:t>:</w:t>
            </w:r>
          </w:p>
          <w:p w:rsidR="00316A99" w:rsidRPr="00222B04" w:rsidRDefault="00316A99" w:rsidP="001A482A">
            <w:pPr>
              <w:ind w:firstLine="369"/>
              <w:rPr>
                <w:szCs w:val="24"/>
              </w:rPr>
            </w:pPr>
            <w:r w:rsidRPr="00222B04">
              <w:rPr>
                <w:szCs w:val="24"/>
              </w:rPr>
              <w:t>врачи</w:t>
            </w:r>
          </w:p>
        </w:tc>
        <w:tc>
          <w:tcPr>
            <w:tcW w:w="1065" w:type="dxa"/>
            <w:tcBorders>
              <w:top w:val="nil"/>
              <w:bottom w:val="nil"/>
            </w:tcBorders>
            <w:tcMar>
              <w:left w:w="108" w:type="dxa"/>
              <w:right w:w="108" w:type="dxa"/>
            </w:tcMar>
            <w:vAlign w:val="bottom"/>
          </w:tcPr>
          <w:p w:rsidR="00316A99" w:rsidRPr="00222B04" w:rsidRDefault="00316A99" w:rsidP="001A482A">
            <w:pPr>
              <w:jc w:val="right"/>
              <w:rPr>
                <w:szCs w:val="24"/>
              </w:rPr>
            </w:pPr>
            <w:r w:rsidRPr="00222B04">
              <w:rPr>
                <w:szCs w:val="24"/>
              </w:rPr>
              <w:t>2</w:t>
            </w:r>
          </w:p>
        </w:tc>
        <w:tc>
          <w:tcPr>
            <w:tcW w:w="992" w:type="dxa"/>
            <w:tcBorders>
              <w:top w:val="nil"/>
              <w:bottom w:val="nil"/>
            </w:tcBorders>
            <w:tcMar>
              <w:left w:w="108" w:type="dxa"/>
              <w:right w:w="108" w:type="dxa"/>
            </w:tcMar>
            <w:vAlign w:val="bottom"/>
          </w:tcPr>
          <w:p w:rsidR="00316A99" w:rsidRPr="00222B04" w:rsidRDefault="00316A99" w:rsidP="001A482A">
            <w:pPr>
              <w:jc w:val="right"/>
              <w:rPr>
                <w:szCs w:val="24"/>
              </w:rPr>
            </w:pPr>
            <w:r w:rsidRPr="00222B04">
              <w:rPr>
                <w:szCs w:val="24"/>
              </w:rPr>
              <w:t>2</w:t>
            </w:r>
          </w:p>
        </w:tc>
        <w:tc>
          <w:tcPr>
            <w:tcW w:w="992" w:type="dxa"/>
            <w:tcBorders>
              <w:top w:val="nil"/>
              <w:bottom w:val="nil"/>
            </w:tcBorders>
            <w:vAlign w:val="bottom"/>
          </w:tcPr>
          <w:p w:rsidR="00316A99" w:rsidRPr="00222B04" w:rsidRDefault="00316A99" w:rsidP="001A482A">
            <w:pPr>
              <w:jc w:val="right"/>
              <w:rPr>
                <w:szCs w:val="24"/>
              </w:rPr>
            </w:pPr>
            <w:r w:rsidRPr="00222B04">
              <w:rPr>
                <w:szCs w:val="24"/>
              </w:rPr>
              <w:t>3</w:t>
            </w:r>
          </w:p>
        </w:tc>
        <w:tc>
          <w:tcPr>
            <w:tcW w:w="992" w:type="dxa"/>
            <w:tcBorders>
              <w:top w:val="nil"/>
              <w:bottom w:val="nil"/>
            </w:tcBorders>
            <w:vAlign w:val="bottom"/>
          </w:tcPr>
          <w:p w:rsidR="00316A99" w:rsidRPr="00222B04" w:rsidRDefault="00316A99" w:rsidP="001A482A">
            <w:pPr>
              <w:jc w:val="right"/>
              <w:rPr>
                <w:szCs w:val="24"/>
              </w:rPr>
            </w:pPr>
            <w:r w:rsidRPr="00222B04">
              <w:rPr>
                <w:szCs w:val="24"/>
              </w:rPr>
              <w:t>3</w:t>
            </w:r>
          </w:p>
        </w:tc>
        <w:tc>
          <w:tcPr>
            <w:tcW w:w="992" w:type="dxa"/>
            <w:tcBorders>
              <w:top w:val="nil"/>
              <w:bottom w:val="nil"/>
            </w:tcBorders>
            <w:vAlign w:val="bottom"/>
          </w:tcPr>
          <w:p w:rsidR="00316A99" w:rsidRPr="00222B04" w:rsidRDefault="008130C3" w:rsidP="001A482A">
            <w:pPr>
              <w:jc w:val="right"/>
              <w:rPr>
                <w:szCs w:val="24"/>
              </w:rPr>
            </w:pPr>
            <w:r>
              <w:rPr>
                <w:szCs w:val="24"/>
              </w:rPr>
              <w:t>3</w:t>
            </w:r>
          </w:p>
        </w:tc>
        <w:tc>
          <w:tcPr>
            <w:tcW w:w="992" w:type="dxa"/>
            <w:tcBorders>
              <w:top w:val="nil"/>
              <w:bottom w:val="nil"/>
            </w:tcBorders>
            <w:vAlign w:val="bottom"/>
          </w:tcPr>
          <w:p w:rsidR="00316A99" w:rsidRPr="00222B04" w:rsidRDefault="0042731A" w:rsidP="001A482A">
            <w:pPr>
              <w:jc w:val="right"/>
              <w:rPr>
                <w:szCs w:val="24"/>
              </w:rPr>
            </w:pPr>
            <w:r>
              <w:rPr>
                <w:szCs w:val="24"/>
              </w:rPr>
              <w:t>3</w:t>
            </w:r>
          </w:p>
        </w:tc>
      </w:tr>
      <w:tr w:rsidR="00316A99" w:rsidRPr="00222B04" w:rsidTr="001A482A">
        <w:trPr>
          <w:cantSplit/>
          <w:trHeight w:val="80"/>
          <w:jc w:val="center"/>
        </w:trPr>
        <w:tc>
          <w:tcPr>
            <w:tcW w:w="3402" w:type="dxa"/>
            <w:tcBorders>
              <w:top w:val="nil"/>
              <w:bottom w:val="nil"/>
            </w:tcBorders>
            <w:vAlign w:val="bottom"/>
          </w:tcPr>
          <w:p w:rsidR="00316A99" w:rsidRPr="00222B04" w:rsidRDefault="00316A99" w:rsidP="001A482A">
            <w:pPr>
              <w:ind w:firstLine="369"/>
              <w:rPr>
                <w:szCs w:val="24"/>
              </w:rPr>
            </w:pPr>
            <w:r w:rsidRPr="00222B04">
              <w:rPr>
                <w:szCs w:val="24"/>
              </w:rPr>
              <w:t>медицинские сестры</w:t>
            </w:r>
          </w:p>
        </w:tc>
        <w:tc>
          <w:tcPr>
            <w:tcW w:w="1065" w:type="dxa"/>
            <w:tcBorders>
              <w:top w:val="nil"/>
              <w:bottom w:val="nil"/>
            </w:tcBorders>
            <w:tcMar>
              <w:left w:w="108" w:type="dxa"/>
              <w:right w:w="108" w:type="dxa"/>
            </w:tcMar>
            <w:vAlign w:val="bottom"/>
          </w:tcPr>
          <w:p w:rsidR="00316A99" w:rsidRPr="00222B04" w:rsidRDefault="00316A99" w:rsidP="001A482A">
            <w:pPr>
              <w:jc w:val="right"/>
              <w:rPr>
                <w:szCs w:val="24"/>
              </w:rPr>
            </w:pPr>
            <w:r w:rsidRPr="00222B04">
              <w:rPr>
                <w:szCs w:val="24"/>
              </w:rPr>
              <w:t>212</w:t>
            </w:r>
          </w:p>
        </w:tc>
        <w:tc>
          <w:tcPr>
            <w:tcW w:w="992" w:type="dxa"/>
            <w:tcBorders>
              <w:top w:val="nil"/>
              <w:bottom w:val="nil"/>
            </w:tcBorders>
            <w:tcMar>
              <w:left w:w="108" w:type="dxa"/>
              <w:right w:w="108" w:type="dxa"/>
            </w:tcMar>
            <w:vAlign w:val="bottom"/>
          </w:tcPr>
          <w:p w:rsidR="00316A99" w:rsidRPr="00222B04" w:rsidRDefault="00316A99" w:rsidP="001A482A">
            <w:pPr>
              <w:jc w:val="right"/>
              <w:rPr>
                <w:szCs w:val="24"/>
              </w:rPr>
            </w:pPr>
            <w:r w:rsidRPr="00222B04">
              <w:rPr>
                <w:szCs w:val="24"/>
              </w:rPr>
              <w:t>207</w:t>
            </w:r>
          </w:p>
        </w:tc>
        <w:tc>
          <w:tcPr>
            <w:tcW w:w="992" w:type="dxa"/>
            <w:tcBorders>
              <w:top w:val="nil"/>
              <w:bottom w:val="nil"/>
            </w:tcBorders>
            <w:vAlign w:val="bottom"/>
          </w:tcPr>
          <w:p w:rsidR="00316A99" w:rsidRPr="00222B04" w:rsidRDefault="00316A99" w:rsidP="001A482A">
            <w:pPr>
              <w:jc w:val="right"/>
              <w:rPr>
                <w:szCs w:val="24"/>
              </w:rPr>
            </w:pPr>
            <w:r w:rsidRPr="00222B04">
              <w:rPr>
                <w:szCs w:val="24"/>
              </w:rPr>
              <w:t>210</w:t>
            </w:r>
          </w:p>
        </w:tc>
        <w:tc>
          <w:tcPr>
            <w:tcW w:w="992" w:type="dxa"/>
            <w:tcBorders>
              <w:top w:val="nil"/>
              <w:bottom w:val="nil"/>
            </w:tcBorders>
            <w:vAlign w:val="bottom"/>
          </w:tcPr>
          <w:p w:rsidR="00316A99" w:rsidRPr="00222B04" w:rsidRDefault="00316A99" w:rsidP="001A482A">
            <w:pPr>
              <w:jc w:val="right"/>
              <w:rPr>
                <w:szCs w:val="24"/>
              </w:rPr>
            </w:pPr>
            <w:r w:rsidRPr="00222B04">
              <w:rPr>
                <w:szCs w:val="24"/>
              </w:rPr>
              <w:t>207</w:t>
            </w:r>
          </w:p>
        </w:tc>
        <w:tc>
          <w:tcPr>
            <w:tcW w:w="992" w:type="dxa"/>
            <w:tcBorders>
              <w:top w:val="nil"/>
              <w:bottom w:val="nil"/>
            </w:tcBorders>
            <w:vAlign w:val="bottom"/>
          </w:tcPr>
          <w:p w:rsidR="00316A99" w:rsidRPr="00222B04" w:rsidRDefault="008130C3" w:rsidP="001A482A">
            <w:pPr>
              <w:jc w:val="right"/>
              <w:rPr>
                <w:szCs w:val="24"/>
              </w:rPr>
            </w:pPr>
            <w:r>
              <w:rPr>
                <w:szCs w:val="24"/>
              </w:rPr>
              <w:t>202</w:t>
            </w:r>
          </w:p>
        </w:tc>
        <w:tc>
          <w:tcPr>
            <w:tcW w:w="992" w:type="dxa"/>
            <w:tcBorders>
              <w:top w:val="nil"/>
              <w:bottom w:val="nil"/>
            </w:tcBorders>
            <w:vAlign w:val="bottom"/>
          </w:tcPr>
          <w:p w:rsidR="00316A99" w:rsidRPr="00222B04" w:rsidRDefault="0042731A" w:rsidP="001A482A">
            <w:pPr>
              <w:jc w:val="right"/>
              <w:rPr>
                <w:szCs w:val="24"/>
              </w:rPr>
            </w:pPr>
            <w:r>
              <w:rPr>
                <w:szCs w:val="24"/>
              </w:rPr>
              <w:t>196</w:t>
            </w:r>
          </w:p>
        </w:tc>
      </w:tr>
      <w:tr w:rsidR="00316A99" w:rsidRPr="00222B04" w:rsidTr="001A482A">
        <w:trPr>
          <w:cantSplit/>
          <w:trHeight w:val="143"/>
          <w:jc w:val="center"/>
        </w:trPr>
        <w:tc>
          <w:tcPr>
            <w:tcW w:w="3402" w:type="dxa"/>
            <w:tcBorders>
              <w:top w:val="nil"/>
              <w:bottom w:val="nil"/>
            </w:tcBorders>
            <w:vAlign w:val="bottom"/>
          </w:tcPr>
          <w:p w:rsidR="00316A99" w:rsidRPr="00222B04" w:rsidRDefault="00316A99" w:rsidP="001A482A">
            <w:pPr>
              <w:ind w:left="85"/>
              <w:rPr>
                <w:szCs w:val="24"/>
              </w:rPr>
            </w:pPr>
            <w:r w:rsidRPr="00222B04">
              <w:rPr>
                <w:szCs w:val="24"/>
              </w:rPr>
              <w:t xml:space="preserve">обслуживающий персонал - </w:t>
            </w:r>
            <w:r w:rsidRPr="00222B04">
              <w:rPr>
                <w:szCs w:val="24"/>
              </w:rPr>
              <w:br/>
              <w:t>всего</w:t>
            </w:r>
          </w:p>
        </w:tc>
        <w:tc>
          <w:tcPr>
            <w:tcW w:w="1065" w:type="dxa"/>
            <w:tcBorders>
              <w:top w:val="nil"/>
              <w:bottom w:val="nil"/>
            </w:tcBorders>
            <w:tcMar>
              <w:left w:w="108" w:type="dxa"/>
              <w:right w:w="108" w:type="dxa"/>
            </w:tcMar>
            <w:vAlign w:val="bottom"/>
          </w:tcPr>
          <w:p w:rsidR="00316A99" w:rsidRPr="00222B04" w:rsidRDefault="00316A99" w:rsidP="001A482A">
            <w:pPr>
              <w:jc w:val="right"/>
              <w:rPr>
                <w:szCs w:val="24"/>
              </w:rPr>
            </w:pPr>
            <w:r w:rsidRPr="00222B04">
              <w:rPr>
                <w:szCs w:val="24"/>
              </w:rPr>
              <w:t>2379</w:t>
            </w:r>
          </w:p>
        </w:tc>
        <w:tc>
          <w:tcPr>
            <w:tcW w:w="992" w:type="dxa"/>
            <w:tcBorders>
              <w:top w:val="nil"/>
              <w:bottom w:val="nil"/>
            </w:tcBorders>
            <w:tcMar>
              <w:left w:w="108" w:type="dxa"/>
              <w:right w:w="108" w:type="dxa"/>
            </w:tcMar>
            <w:vAlign w:val="bottom"/>
          </w:tcPr>
          <w:p w:rsidR="00316A99" w:rsidRPr="00222B04" w:rsidRDefault="00316A99" w:rsidP="001A482A">
            <w:pPr>
              <w:jc w:val="right"/>
              <w:rPr>
                <w:szCs w:val="24"/>
              </w:rPr>
            </w:pPr>
            <w:r w:rsidRPr="00222B04">
              <w:rPr>
                <w:szCs w:val="24"/>
              </w:rPr>
              <w:t>1374</w:t>
            </w:r>
          </w:p>
        </w:tc>
        <w:tc>
          <w:tcPr>
            <w:tcW w:w="992" w:type="dxa"/>
            <w:tcBorders>
              <w:top w:val="nil"/>
              <w:bottom w:val="nil"/>
            </w:tcBorders>
            <w:vAlign w:val="bottom"/>
          </w:tcPr>
          <w:p w:rsidR="00316A99" w:rsidRPr="00222B04" w:rsidRDefault="00316A99" w:rsidP="001A482A">
            <w:pPr>
              <w:jc w:val="right"/>
              <w:rPr>
                <w:szCs w:val="24"/>
              </w:rPr>
            </w:pPr>
            <w:r w:rsidRPr="00222B04">
              <w:rPr>
                <w:szCs w:val="24"/>
              </w:rPr>
              <w:t>2334</w:t>
            </w:r>
          </w:p>
        </w:tc>
        <w:tc>
          <w:tcPr>
            <w:tcW w:w="992" w:type="dxa"/>
            <w:tcBorders>
              <w:top w:val="nil"/>
              <w:bottom w:val="nil"/>
            </w:tcBorders>
            <w:vAlign w:val="bottom"/>
          </w:tcPr>
          <w:p w:rsidR="00316A99" w:rsidRPr="00222B04" w:rsidRDefault="00316A99" w:rsidP="001A482A">
            <w:pPr>
              <w:jc w:val="right"/>
              <w:rPr>
                <w:szCs w:val="24"/>
              </w:rPr>
            </w:pPr>
            <w:r w:rsidRPr="00222B04">
              <w:rPr>
                <w:szCs w:val="24"/>
              </w:rPr>
              <w:t>1327</w:t>
            </w:r>
          </w:p>
        </w:tc>
        <w:tc>
          <w:tcPr>
            <w:tcW w:w="992" w:type="dxa"/>
            <w:tcBorders>
              <w:top w:val="nil"/>
              <w:bottom w:val="nil"/>
            </w:tcBorders>
            <w:vAlign w:val="bottom"/>
          </w:tcPr>
          <w:p w:rsidR="00316A99" w:rsidRPr="00222B04" w:rsidRDefault="008130C3" w:rsidP="001A482A">
            <w:pPr>
              <w:jc w:val="right"/>
              <w:rPr>
                <w:szCs w:val="24"/>
              </w:rPr>
            </w:pPr>
            <w:r>
              <w:rPr>
                <w:szCs w:val="24"/>
              </w:rPr>
              <w:t>2324</w:t>
            </w:r>
          </w:p>
        </w:tc>
        <w:tc>
          <w:tcPr>
            <w:tcW w:w="992" w:type="dxa"/>
            <w:tcBorders>
              <w:top w:val="nil"/>
              <w:bottom w:val="nil"/>
            </w:tcBorders>
            <w:vAlign w:val="bottom"/>
          </w:tcPr>
          <w:p w:rsidR="00316A99" w:rsidRPr="00222B04" w:rsidRDefault="0042731A" w:rsidP="001A482A">
            <w:pPr>
              <w:jc w:val="right"/>
              <w:rPr>
                <w:szCs w:val="24"/>
              </w:rPr>
            </w:pPr>
            <w:r>
              <w:rPr>
                <w:szCs w:val="24"/>
              </w:rPr>
              <w:t>1299</w:t>
            </w:r>
          </w:p>
        </w:tc>
      </w:tr>
      <w:tr w:rsidR="00316A99" w:rsidRPr="00222B04" w:rsidTr="001A482A">
        <w:trPr>
          <w:cantSplit/>
          <w:trHeight w:val="80"/>
          <w:jc w:val="center"/>
        </w:trPr>
        <w:tc>
          <w:tcPr>
            <w:tcW w:w="3402" w:type="dxa"/>
            <w:tcBorders>
              <w:top w:val="nil"/>
              <w:bottom w:val="nil"/>
            </w:tcBorders>
            <w:vAlign w:val="bottom"/>
          </w:tcPr>
          <w:p w:rsidR="00316A99" w:rsidRPr="00222B04" w:rsidRDefault="00316A99" w:rsidP="001A482A">
            <w:pPr>
              <w:ind w:left="536"/>
              <w:rPr>
                <w:szCs w:val="24"/>
              </w:rPr>
            </w:pPr>
            <w:r w:rsidRPr="00222B04">
              <w:rPr>
                <w:szCs w:val="24"/>
              </w:rPr>
              <w:t>в том числе:</w:t>
            </w:r>
          </w:p>
          <w:p w:rsidR="00316A99" w:rsidRPr="00222B04" w:rsidRDefault="00316A99" w:rsidP="001A482A">
            <w:pPr>
              <w:ind w:firstLine="369"/>
              <w:rPr>
                <w:szCs w:val="24"/>
              </w:rPr>
            </w:pPr>
            <w:r w:rsidRPr="00222B04">
              <w:rPr>
                <w:szCs w:val="24"/>
              </w:rPr>
              <w:t>шеф – повар</w:t>
            </w:r>
          </w:p>
        </w:tc>
        <w:tc>
          <w:tcPr>
            <w:tcW w:w="1065" w:type="dxa"/>
            <w:tcBorders>
              <w:top w:val="nil"/>
              <w:bottom w:val="nil"/>
            </w:tcBorders>
            <w:tcMar>
              <w:left w:w="108" w:type="dxa"/>
              <w:right w:w="108" w:type="dxa"/>
            </w:tcMar>
            <w:vAlign w:val="bottom"/>
          </w:tcPr>
          <w:p w:rsidR="00316A99" w:rsidRPr="00222B04" w:rsidRDefault="00316A99" w:rsidP="001A482A">
            <w:pPr>
              <w:jc w:val="right"/>
              <w:rPr>
                <w:szCs w:val="24"/>
              </w:rPr>
            </w:pPr>
            <w:r w:rsidRPr="00222B04">
              <w:rPr>
                <w:szCs w:val="24"/>
              </w:rPr>
              <w:t>45</w:t>
            </w:r>
          </w:p>
        </w:tc>
        <w:tc>
          <w:tcPr>
            <w:tcW w:w="992" w:type="dxa"/>
            <w:tcBorders>
              <w:top w:val="nil"/>
              <w:bottom w:val="nil"/>
            </w:tcBorders>
            <w:tcMar>
              <w:left w:w="108" w:type="dxa"/>
              <w:right w:w="108" w:type="dxa"/>
            </w:tcMar>
            <w:vAlign w:val="bottom"/>
          </w:tcPr>
          <w:p w:rsidR="00316A99" w:rsidRPr="00222B04" w:rsidRDefault="00316A99" w:rsidP="001A482A">
            <w:pPr>
              <w:jc w:val="right"/>
              <w:rPr>
                <w:szCs w:val="24"/>
              </w:rPr>
            </w:pPr>
            <w:r w:rsidRPr="00222B04">
              <w:rPr>
                <w:szCs w:val="24"/>
              </w:rPr>
              <w:t>45</w:t>
            </w:r>
          </w:p>
        </w:tc>
        <w:tc>
          <w:tcPr>
            <w:tcW w:w="992" w:type="dxa"/>
            <w:tcBorders>
              <w:top w:val="nil"/>
              <w:bottom w:val="nil"/>
            </w:tcBorders>
            <w:vAlign w:val="bottom"/>
          </w:tcPr>
          <w:p w:rsidR="00316A99" w:rsidRPr="00222B04" w:rsidRDefault="00316A99" w:rsidP="001A482A">
            <w:pPr>
              <w:jc w:val="right"/>
              <w:rPr>
                <w:szCs w:val="24"/>
              </w:rPr>
            </w:pPr>
            <w:r w:rsidRPr="00222B04">
              <w:rPr>
                <w:szCs w:val="24"/>
              </w:rPr>
              <w:t>22</w:t>
            </w:r>
          </w:p>
        </w:tc>
        <w:tc>
          <w:tcPr>
            <w:tcW w:w="992" w:type="dxa"/>
            <w:tcBorders>
              <w:top w:val="nil"/>
              <w:bottom w:val="nil"/>
            </w:tcBorders>
            <w:vAlign w:val="bottom"/>
          </w:tcPr>
          <w:p w:rsidR="00316A99" w:rsidRPr="00222B04" w:rsidRDefault="00316A99" w:rsidP="001A482A">
            <w:pPr>
              <w:jc w:val="right"/>
              <w:rPr>
                <w:szCs w:val="24"/>
              </w:rPr>
            </w:pPr>
            <w:r w:rsidRPr="00222B04">
              <w:rPr>
                <w:szCs w:val="24"/>
              </w:rPr>
              <w:t>22</w:t>
            </w:r>
          </w:p>
        </w:tc>
        <w:tc>
          <w:tcPr>
            <w:tcW w:w="992" w:type="dxa"/>
            <w:tcBorders>
              <w:top w:val="nil"/>
              <w:bottom w:val="nil"/>
            </w:tcBorders>
            <w:vAlign w:val="bottom"/>
          </w:tcPr>
          <w:p w:rsidR="00316A99" w:rsidRPr="00222B04" w:rsidRDefault="008130C3" w:rsidP="001A482A">
            <w:pPr>
              <w:jc w:val="right"/>
              <w:rPr>
                <w:szCs w:val="24"/>
              </w:rPr>
            </w:pPr>
            <w:r>
              <w:rPr>
                <w:szCs w:val="24"/>
              </w:rPr>
              <w:t>22</w:t>
            </w:r>
          </w:p>
        </w:tc>
        <w:tc>
          <w:tcPr>
            <w:tcW w:w="992" w:type="dxa"/>
            <w:tcBorders>
              <w:top w:val="nil"/>
              <w:bottom w:val="nil"/>
            </w:tcBorders>
            <w:vAlign w:val="bottom"/>
          </w:tcPr>
          <w:p w:rsidR="00316A99" w:rsidRPr="00222B04" w:rsidRDefault="0042731A" w:rsidP="001A482A">
            <w:pPr>
              <w:jc w:val="right"/>
              <w:rPr>
                <w:szCs w:val="24"/>
              </w:rPr>
            </w:pPr>
            <w:r>
              <w:rPr>
                <w:szCs w:val="24"/>
              </w:rPr>
              <w:t>22</w:t>
            </w:r>
          </w:p>
        </w:tc>
      </w:tr>
      <w:tr w:rsidR="00316A99" w:rsidRPr="00222B04" w:rsidTr="001A482A">
        <w:trPr>
          <w:cantSplit/>
          <w:trHeight w:val="80"/>
          <w:jc w:val="center"/>
        </w:trPr>
        <w:tc>
          <w:tcPr>
            <w:tcW w:w="3402" w:type="dxa"/>
            <w:tcBorders>
              <w:top w:val="nil"/>
              <w:bottom w:val="nil"/>
            </w:tcBorders>
            <w:vAlign w:val="bottom"/>
          </w:tcPr>
          <w:p w:rsidR="00316A99" w:rsidRPr="00222B04" w:rsidRDefault="00316A99" w:rsidP="001A482A">
            <w:pPr>
              <w:ind w:firstLine="369"/>
              <w:rPr>
                <w:szCs w:val="24"/>
              </w:rPr>
            </w:pPr>
            <w:r w:rsidRPr="00222B04">
              <w:rPr>
                <w:szCs w:val="24"/>
              </w:rPr>
              <w:t>повар</w:t>
            </w:r>
          </w:p>
        </w:tc>
        <w:tc>
          <w:tcPr>
            <w:tcW w:w="1065" w:type="dxa"/>
            <w:tcBorders>
              <w:top w:val="nil"/>
              <w:bottom w:val="nil"/>
            </w:tcBorders>
            <w:tcMar>
              <w:left w:w="108" w:type="dxa"/>
              <w:right w:w="108" w:type="dxa"/>
            </w:tcMar>
            <w:vAlign w:val="bottom"/>
          </w:tcPr>
          <w:p w:rsidR="00316A99" w:rsidRPr="00222B04" w:rsidRDefault="00316A99" w:rsidP="001A482A">
            <w:pPr>
              <w:jc w:val="right"/>
              <w:rPr>
                <w:szCs w:val="24"/>
              </w:rPr>
            </w:pPr>
            <w:r w:rsidRPr="00222B04">
              <w:rPr>
                <w:szCs w:val="24"/>
              </w:rPr>
              <w:t>344</w:t>
            </w:r>
          </w:p>
        </w:tc>
        <w:tc>
          <w:tcPr>
            <w:tcW w:w="992" w:type="dxa"/>
            <w:tcBorders>
              <w:top w:val="nil"/>
              <w:bottom w:val="nil"/>
            </w:tcBorders>
            <w:tcMar>
              <w:left w:w="108" w:type="dxa"/>
              <w:right w:w="108" w:type="dxa"/>
            </w:tcMar>
            <w:vAlign w:val="bottom"/>
          </w:tcPr>
          <w:p w:rsidR="00316A99" w:rsidRPr="00222B04" w:rsidRDefault="00316A99" w:rsidP="001A482A">
            <w:pPr>
              <w:jc w:val="right"/>
              <w:rPr>
                <w:szCs w:val="24"/>
              </w:rPr>
            </w:pPr>
            <w:r w:rsidRPr="00222B04">
              <w:rPr>
                <w:szCs w:val="24"/>
              </w:rPr>
              <w:t>341</w:t>
            </w:r>
          </w:p>
        </w:tc>
        <w:tc>
          <w:tcPr>
            <w:tcW w:w="992" w:type="dxa"/>
            <w:tcBorders>
              <w:top w:val="nil"/>
              <w:bottom w:val="nil"/>
            </w:tcBorders>
            <w:vAlign w:val="bottom"/>
          </w:tcPr>
          <w:p w:rsidR="00316A99" w:rsidRPr="00222B04" w:rsidRDefault="00316A99" w:rsidP="001A482A">
            <w:pPr>
              <w:jc w:val="right"/>
              <w:rPr>
                <w:szCs w:val="24"/>
              </w:rPr>
            </w:pPr>
            <w:r w:rsidRPr="00222B04">
              <w:rPr>
                <w:szCs w:val="24"/>
              </w:rPr>
              <w:t>372</w:t>
            </w:r>
          </w:p>
        </w:tc>
        <w:tc>
          <w:tcPr>
            <w:tcW w:w="992" w:type="dxa"/>
            <w:tcBorders>
              <w:top w:val="nil"/>
              <w:bottom w:val="nil"/>
            </w:tcBorders>
            <w:vAlign w:val="bottom"/>
          </w:tcPr>
          <w:p w:rsidR="00316A99" w:rsidRPr="00222B04" w:rsidRDefault="00316A99" w:rsidP="001A482A">
            <w:pPr>
              <w:jc w:val="right"/>
              <w:rPr>
                <w:szCs w:val="24"/>
              </w:rPr>
            </w:pPr>
            <w:r w:rsidRPr="00222B04">
              <w:rPr>
                <w:szCs w:val="24"/>
              </w:rPr>
              <w:t>367</w:t>
            </w:r>
          </w:p>
        </w:tc>
        <w:tc>
          <w:tcPr>
            <w:tcW w:w="992" w:type="dxa"/>
            <w:tcBorders>
              <w:top w:val="nil"/>
              <w:bottom w:val="nil"/>
            </w:tcBorders>
            <w:vAlign w:val="bottom"/>
          </w:tcPr>
          <w:p w:rsidR="00316A99" w:rsidRPr="00222B04" w:rsidRDefault="008130C3" w:rsidP="001A482A">
            <w:pPr>
              <w:jc w:val="right"/>
              <w:rPr>
                <w:szCs w:val="24"/>
              </w:rPr>
            </w:pPr>
            <w:r>
              <w:rPr>
                <w:szCs w:val="24"/>
              </w:rPr>
              <w:t>374</w:t>
            </w:r>
          </w:p>
        </w:tc>
        <w:tc>
          <w:tcPr>
            <w:tcW w:w="992" w:type="dxa"/>
            <w:tcBorders>
              <w:top w:val="nil"/>
              <w:bottom w:val="nil"/>
            </w:tcBorders>
            <w:vAlign w:val="bottom"/>
          </w:tcPr>
          <w:p w:rsidR="00316A99" w:rsidRPr="00222B04" w:rsidRDefault="0042731A" w:rsidP="001A482A">
            <w:pPr>
              <w:jc w:val="right"/>
              <w:rPr>
                <w:szCs w:val="24"/>
              </w:rPr>
            </w:pPr>
            <w:r>
              <w:rPr>
                <w:szCs w:val="24"/>
              </w:rPr>
              <w:t>366</w:t>
            </w:r>
          </w:p>
        </w:tc>
      </w:tr>
      <w:tr w:rsidR="00316A99" w:rsidRPr="00222B04" w:rsidTr="001A482A">
        <w:trPr>
          <w:cantSplit/>
          <w:trHeight w:val="80"/>
          <w:jc w:val="center"/>
        </w:trPr>
        <w:tc>
          <w:tcPr>
            <w:tcW w:w="3402" w:type="dxa"/>
            <w:tcBorders>
              <w:top w:val="nil"/>
              <w:bottom w:val="nil"/>
            </w:tcBorders>
            <w:vAlign w:val="bottom"/>
          </w:tcPr>
          <w:p w:rsidR="00316A99" w:rsidRPr="00222B04" w:rsidRDefault="00316A99" w:rsidP="001A482A">
            <w:pPr>
              <w:ind w:firstLine="369"/>
              <w:rPr>
                <w:szCs w:val="24"/>
              </w:rPr>
            </w:pPr>
            <w:r w:rsidRPr="00222B04">
              <w:rPr>
                <w:szCs w:val="24"/>
              </w:rPr>
              <w:t>другие</w:t>
            </w:r>
          </w:p>
        </w:tc>
        <w:tc>
          <w:tcPr>
            <w:tcW w:w="1065" w:type="dxa"/>
            <w:tcBorders>
              <w:top w:val="nil"/>
              <w:bottom w:val="nil"/>
            </w:tcBorders>
            <w:tcMar>
              <w:left w:w="108" w:type="dxa"/>
              <w:right w:w="108" w:type="dxa"/>
            </w:tcMar>
            <w:vAlign w:val="bottom"/>
          </w:tcPr>
          <w:p w:rsidR="00316A99" w:rsidRPr="00222B04" w:rsidRDefault="00316A99" w:rsidP="001A482A">
            <w:pPr>
              <w:jc w:val="right"/>
              <w:rPr>
                <w:szCs w:val="24"/>
              </w:rPr>
            </w:pPr>
            <w:r w:rsidRPr="00222B04">
              <w:rPr>
                <w:szCs w:val="24"/>
              </w:rPr>
              <w:t>1990</w:t>
            </w:r>
          </w:p>
        </w:tc>
        <w:tc>
          <w:tcPr>
            <w:tcW w:w="992" w:type="dxa"/>
            <w:tcBorders>
              <w:top w:val="nil"/>
              <w:bottom w:val="nil"/>
            </w:tcBorders>
            <w:tcMar>
              <w:left w:w="108" w:type="dxa"/>
              <w:right w:w="108" w:type="dxa"/>
            </w:tcMar>
            <w:vAlign w:val="bottom"/>
          </w:tcPr>
          <w:p w:rsidR="00316A99" w:rsidRPr="00222B04" w:rsidRDefault="00316A99" w:rsidP="001A482A">
            <w:pPr>
              <w:jc w:val="right"/>
              <w:rPr>
                <w:szCs w:val="24"/>
              </w:rPr>
            </w:pPr>
            <w:r w:rsidRPr="00222B04">
              <w:rPr>
                <w:szCs w:val="24"/>
              </w:rPr>
              <w:t>988</w:t>
            </w:r>
          </w:p>
        </w:tc>
        <w:tc>
          <w:tcPr>
            <w:tcW w:w="992" w:type="dxa"/>
            <w:tcBorders>
              <w:top w:val="nil"/>
              <w:bottom w:val="nil"/>
            </w:tcBorders>
            <w:vAlign w:val="bottom"/>
          </w:tcPr>
          <w:p w:rsidR="00316A99" w:rsidRPr="00222B04" w:rsidRDefault="00316A99" w:rsidP="001A482A">
            <w:pPr>
              <w:jc w:val="right"/>
              <w:rPr>
                <w:szCs w:val="24"/>
              </w:rPr>
            </w:pPr>
            <w:r w:rsidRPr="00222B04">
              <w:rPr>
                <w:szCs w:val="24"/>
              </w:rPr>
              <w:t>1940</w:t>
            </w:r>
          </w:p>
        </w:tc>
        <w:tc>
          <w:tcPr>
            <w:tcW w:w="992" w:type="dxa"/>
            <w:tcBorders>
              <w:top w:val="nil"/>
              <w:bottom w:val="nil"/>
            </w:tcBorders>
            <w:vAlign w:val="bottom"/>
          </w:tcPr>
          <w:p w:rsidR="00316A99" w:rsidRPr="00222B04" w:rsidRDefault="00316A99" w:rsidP="001A482A">
            <w:pPr>
              <w:jc w:val="right"/>
              <w:rPr>
                <w:szCs w:val="24"/>
              </w:rPr>
            </w:pPr>
            <w:r w:rsidRPr="00222B04">
              <w:rPr>
                <w:szCs w:val="24"/>
              </w:rPr>
              <w:t>938</w:t>
            </w:r>
          </w:p>
        </w:tc>
        <w:tc>
          <w:tcPr>
            <w:tcW w:w="992" w:type="dxa"/>
            <w:tcBorders>
              <w:top w:val="nil"/>
              <w:bottom w:val="nil"/>
            </w:tcBorders>
            <w:vAlign w:val="bottom"/>
          </w:tcPr>
          <w:p w:rsidR="00316A99" w:rsidRPr="00222B04" w:rsidRDefault="008130C3" w:rsidP="001A482A">
            <w:pPr>
              <w:jc w:val="right"/>
              <w:rPr>
                <w:szCs w:val="24"/>
              </w:rPr>
            </w:pPr>
            <w:r>
              <w:rPr>
                <w:szCs w:val="24"/>
              </w:rPr>
              <w:t>1928</w:t>
            </w:r>
          </w:p>
        </w:tc>
        <w:tc>
          <w:tcPr>
            <w:tcW w:w="992" w:type="dxa"/>
            <w:tcBorders>
              <w:top w:val="nil"/>
              <w:bottom w:val="nil"/>
            </w:tcBorders>
            <w:vAlign w:val="bottom"/>
          </w:tcPr>
          <w:p w:rsidR="00316A99" w:rsidRPr="00222B04" w:rsidRDefault="0042731A" w:rsidP="001A482A">
            <w:pPr>
              <w:jc w:val="right"/>
              <w:rPr>
                <w:szCs w:val="24"/>
              </w:rPr>
            </w:pPr>
            <w:r>
              <w:rPr>
                <w:szCs w:val="24"/>
              </w:rPr>
              <w:t>911</w:t>
            </w:r>
          </w:p>
        </w:tc>
      </w:tr>
      <w:tr w:rsidR="00316A99" w:rsidRPr="00222B04" w:rsidTr="001A482A">
        <w:trPr>
          <w:cantSplit/>
          <w:trHeight w:val="319"/>
          <w:jc w:val="center"/>
        </w:trPr>
        <w:tc>
          <w:tcPr>
            <w:tcW w:w="3402" w:type="dxa"/>
            <w:tcBorders>
              <w:top w:val="nil"/>
            </w:tcBorders>
            <w:vAlign w:val="bottom"/>
          </w:tcPr>
          <w:p w:rsidR="00316A99" w:rsidRPr="00222B04" w:rsidRDefault="00316A99" w:rsidP="008130C3">
            <w:pPr>
              <w:rPr>
                <w:szCs w:val="24"/>
              </w:rPr>
            </w:pPr>
            <w:r w:rsidRPr="00222B04">
              <w:rPr>
                <w:szCs w:val="24"/>
              </w:rPr>
              <w:t>Из общей численности учителей – дефектологов учителя, имеющие специальное дефектологическое</w:t>
            </w:r>
            <w:r w:rsidR="008130C3">
              <w:rPr>
                <w:szCs w:val="24"/>
              </w:rPr>
              <w:t xml:space="preserve"> </w:t>
            </w:r>
            <w:r w:rsidRPr="00222B04">
              <w:rPr>
                <w:szCs w:val="24"/>
              </w:rPr>
              <w:t>образование</w:t>
            </w:r>
          </w:p>
        </w:tc>
        <w:tc>
          <w:tcPr>
            <w:tcW w:w="1065" w:type="dxa"/>
            <w:tcBorders>
              <w:top w:val="nil"/>
            </w:tcBorders>
            <w:tcMar>
              <w:left w:w="108" w:type="dxa"/>
              <w:right w:w="108" w:type="dxa"/>
            </w:tcMar>
            <w:vAlign w:val="bottom"/>
          </w:tcPr>
          <w:p w:rsidR="00316A99" w:rsidRPr="00222B04" w:rsidRDefault="00316A99" w:rsidP="001A482A">
            <w:pPr>
              <w:jc w:val="right"/>
              <w:rPr>
                <w:szCs w:val="24"/>
              </w:rPr>
            </w:pPr>
            <w:r w:rsidRPr="00222B04">
              <w:rPr>
                <w:szCs w:val="24"/>
              </w:rPr>
              <w:t>5</w:t>
            </w:r>
          </w:p>
        </w:tc>
        <w:tc>
          <w:tcPr>
            <w:tcW w:w="992" w:type="dxa"/>
            <w:tcBorders>
              <w:top w:val="nil"/>
            </w:tcBorders>
            <w:tcMar>
              <w:left w:w="108" w:type="dxa"/>
              <w:right w:w="108" w:type="dxa"/>
            </w:tcMar>
            <w:vAlign w:val="bottom"/>
          </w:tcPr>
          <w:p w:rsidR="00316A99" w:rsidRPr="00222B04" w:rsidRDefault="00316A99" w:rsidP="001A482A">
            <w:pPr>
              <w:jc w:val="right"/>
              <w:rPr>
                <w:szCs w:val="24"/>
              </w:rPr>
            </w:pPr>
            <w:r w:rsidRPr="00222B04">
              <w:rPr>
                <w:szCs w:val="24"/>
              </w:rPr>
              <w:t>4</w:t>
            </w:r>
          </w:p>
        </w:tc>
        <w:tc>
          <w:tcPr>
            <w:tcW w:w="992" w:type="dxa"/>
            <w:tcBorders>
              <w:top w:val="nil"/>
            </w:tcBorders>
            <w:vAlign w:val="bottom"/>
          </w:tcPr>
          <w:p w:rsidR="00316A99" w:rsidRPr="00222B04" w:rsidRDefault="00316A99" w:rsidP="001A482A">
            <w:pPr>
              <w:jc w:val="right"/>
              <w:rPr>
                <w:szCs w:val="24"/>
              </w:rPr>
            </w:pPr>
            <w:r w:rsidRPr="00222B04">
              <w:rPr>
                <w:szCs w:val="24"/>
              </w:rPr>
              <w:t>5</w:t>
            </w:r>
          </w:p>
        </w:tc>
        <w:tc>
          <w:tcPr>
            <w:tcW w:w="992" w:type="dxa"/>
            <w:tcBorders>
              <w:top w:val="nil"/>
            </w:tcBorders>
            <w:vAlign w:val="bottom"/>
          </w:tcPr>
          <w:p w:rsidR="00316A99" w:rsidRPr="00222B04" w:rsidRDefault="00316A99" w:rsidP="001A482A">
            <w:pPr>
              <w:jc w:val="right"/>
              <w:rPr>
                <w:szCs w:val="24"/>
              </w:rPr>
            </w:pPr>
            <w:r w:rsidRPr="00222B04">
              <w:rPr>
                <w:szCs w:val="24"/>
              </w:rPr>
              <w:t>5</w:t>
            </w:r>
          </w:p>
        </w:tc>
        <w:tc>
          <w:tcPr>
            <w:tcW w:w="992" w:type="dxa"/>
            <w:tcBorders>
              <w:top w:val="nil"/>
            </w:tcBorders>
            <w:vAlign w:val="bottom"/>
          </w:tcPr>
          <w:p w:rsidR="00316A99" w:rsidRPr="00222B04" w:rsidRDefault="008130C3" w:rsidP="001A482A">
            <w:pPr>
              <w:jc w:val="right"/>
              <w:rPr>
                <w:szCs w:val="24"/>
              </w:rPr>
            </w:pPr>
            <w:r>
              <w:rPr>
                <w:szCs w:val="24"/>
              </w:rPr>
              <w:t>8</w:t>
            </w:r>
          </w:p>
        </w:tc>
        <w:tc>
          <w:tcPr>
            <w:tcW w:w="992" w:type="dxa"/>
            <w:tcBorders>
              <w:top w:val="nil"/>
            </w:tcBorders>
            <w:vAlign w:val="bottom"/>
          </w:tcPr>
          <w:p w:rsidR="00316A99" w:rsidRPr="00222B04" w:rsidRDefault="0042731A" w:rsidP="001A482A">
            <w:pPr>
              <w:jc w:val="right"/>
              <w:rPr>
                <w:szCs w:val="24"/>
              </w:rPr>
            </w:pPr>
            <w:r>
              <w:rPr>
                <w:szCs w:val="24"/>
              </w:rPr>
              <w:t>5</w:t>
            </w:r>
          </w:p>
        </w:tc>
      </w:tr>
    </w:tbl>
    <w:p w:rsidR="00316A99" w:rsidRDefault="00316A99" w:rsidP="00316A99">
      <w:pPr>
        <w:jc w:val="center"/>
      </w:pPr>
      <w:r>
        <w:br w:type="page"/>
      </w:r>
    </w:p>
    <w:p w:rsidR="00316A99" w:rsidRPr="00EB0553" w:rsidRDefault="00316A99" w:rsidP="00316A99">
      <w:pPr>
        <w:jc w:val="center"/>
        <w:rPr>
          <w:b/>
          <w:sz w:val="28"/>
          <w:szCs w:val="28"/>
        </w:rPr>
      </w:pPr>
      <w:r w:rsidRPr="00EB0553">
        <w:rPr>
          <w:b/>
          <w:sz w:val="28"/>
          <w:szCs w:val="28"/>
        </w:rPr>
        <w:t>ИНТЕРНАТНЫЕ УЧРЕЖДЕНИЯ ДЛЯ ДЕТЕЙ</w:t>
      </w:r>
    </w:p>
    <w:p w:rsidR="00316A99" w:rsidRPr="007560A3" w:rsidRDefault="00316A99" w:rsidP="00316A99">
      <w:pPr>
        <w:rPr>
          <w:sz w:val="22"/>
          <w:szCs w:val="22"/>
        </w:rPr>
      </w:pPr>
    </w:p>
    <w:p w:rsidR="00316A99" w:rsidRPr="003B18AA" w:rsidRDefault="00316A99" w:rsidP="00316A99">
      <w:pPr>
        <w:pStyle w:val="1"/>
        <w:spacing w:before="0"/>
        <w:jc w:val="center"/>
        <w:rPr>
          <w:vertAlign w:val="superscript"/>
        </w:rPr>
      </w:pPr>
      <w:bookmarkStart w:id="190" w:name="_Toc238547368"/>
      <w:bookmarkStart w:id="191" w:name="_Toc346180634"/>
      <w:r>
        <w:t>ИНТЕРНАТНЫЕ УЧРЕЖДЕНИЯ ДЛЯ ДЕТЕЙ</w:t>
      </w:r>
      <w:bookmarkEnd w:id="190"/>
      <w:r>
        <w:rPr>
          <w:vertAlign w:val="superscript"/>
        </w:rPr>
        <w:t>1)</w:t>
      </w:r>
      <w:bookmarkEnd w:id="191"/>
    </w:p>
    <w:p w:rsidR="00316A99" w:rsidRDefault="00316A99" w:rsidP="00316A99">
      <w:pPr>
        <w:jc w:val="center"/>
      </w:pPr>
      <w:r>
        <w:t>(на конец года)</w:t>
      </w:r>
    </w:p>
    <w:p w:rsidR="00316A99" w:rsidRPr="007560A3" w:rsidRDefault="00316A99" w:rsidP="00316A99">
      <w:pPr>
        <w:jc w:val="center"/>
        <w:rPr>
          <w:sz w:val="12"/>
          <w:szCs w:val="12"/>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316A99" w:rsidTr="001A482A">
        <w:trPr>
          <w:trHeight w:hRule="exact" w:val="397"/>
          <w:jc w:val="center"/>
        </w:trPr>
        <w:tc>
          <w:tcPr>
            <w:tcW w:w="4253" w:type="dxa"/>
            <w:tcBorders>
              <w:top w:val="single" w:sz="12" w:space="0" w:color="auto"/>
              <w:bottom w:val="single" w:sz="12" w:space="0" w:color="auto"/>
            </w:tcBorders>
            <w:vAlign w:val="center"/>
          </w:tcPr>
          <w:p w:rsidR="00316A99" w:rsidRDefault="00316A99" w:rsidP="001A482A">
            <w:pPr>
              <w:jc w:val="center"/>
            </w:pPr>
          </w:p>
        </w:tc>
        <w:tc>
          <w:tcPr>
            <w:tcW w:w="1134" w:type="dxa"/>
            <w:tcBorders>
              <w:top w:val="single" w:sz="12" w:space="0" w:color="auto"/>
              <w:bottom w:val="single" w:sz="12" w:space="0" w:color="auto"/>
            </w:tcBorders>
            <w:vAlign w:val="center"/>
          </w:tcPr>
          <w:p w:rsidR="00316A99" w:rsidRDefault="00316A99" w:rsidP="001A482A">
            <w:pPr>
              <w:jc w:val="center"/>
            </w:pPr>
            <w:r>
              <w:t>2007</w:t>
            </w:r>
          </w:p>
        </w:tc>
        <w:tc>
          <w:tcPr>
            <w:tcW w:w="1134" w:type="dxa"/>
            <w:tcBorders>
              <w:top w:val="single" w:sz="12" w:space="0" w:color="auto"/>
              <w:bottom w:val="single" w:sz="12" w:space="0" w:color="auto"/>
            </w:tcBorders>
            <w:vAlign w:val="center"/>
          </w:tcPr>
          <w:p w:rsidR="00316A99" w:rsidRDefault="00316A99" w:rsidP="001A482A">
            <w:pPr>
              <w:jc w:val="center"/>
            </w:pPr>
            <w:r>
              <w:t>2008</w:t>
            </w:r>
          </w:p>
        </w:tc>
        <w:tc>
          <w:tcPr>
            <w:tcW w:w="1134" w:type="dxa"/>
            <w:tcBorders>
              <w:top w:val="single" w:sz="12" w:space="0" w:color="auto"/>
              <w:bottom w:val="single" w:sz="12" w:space="0" w:color="auto"/>
            </w:tcBorders>
            <w:vAlign w:val="center"/>
          </w:tcPr>
          <w:p w:rsidR="00316A99" w:rsidRDefault="00316A99" w:rsidP="001A482A">
            <w:pPr>
              <w:jc w:val="center"/>
            </w:pPr>
            <w:r>
              <w:t>2009</w:t>
            </w:r>
          </w:p>
        </w:tc>
        <w:tc>
          <w:tcPr>
            <w:tcW w:w="1134" w:type="dxa"/>
            <w:tcBorders>
              <w:top w:val="single" w:sz="12" w:space="0" w:color="auto"/>
              <w:bottom w:val="single" w:sz="12" w:space="0" w:color="auto"/>
            </w:tcBorders>
            <w:vAlign w:val="center"/>
          </w:tcPr>
          <w:p w:rsidR="00316A99" w:rsidRDefault="00316A99" w:rsidP="001A482A">
            <w:pPr>
              <w:jc w:val="center"/>
            </w:pPr>
            <w:r>
              <w:t>2010</w:t>
            </w:r>
          </w:p>
        </w:tc>
        <w:tc>
          <w:tcPr>
            <w:tcW w:w="1134" w:type="dxa"/>
            <w:tcBorders>
              <w:top w:val="single" w:sz="12" w:space="0" w:color="auto"/>
              <w:bottom w:val="single" w:sz="12" w:space="0" w:color="auto"/>
            </w:tcBorders>
            <w:vAlign w:val="center"/>
          </w:tcPr>
          <w:p w:rsidR="00316A99" w:rsidRDefault="00316A99" w:rsidP="001A482A">
            <w:pPr>
              <w:jc w:val="center"/>
            </w:pPr>
            <w:r>
              <w:t>2011</w:t>
            </w:r>
          </w:p>
        </w:tc>
      </w:tr>
      <w:tr w:rsidR="00316A99" w:rsidTr="001A482A">
        <w:trPr>
          <w:jc w:val="center"/>
        </w:trPr>
        <w:tc>
          <w:tcPr>
            <w:tcW w:w="4253" w:type="dxa"/>
            <w:vAlign w:val="bottom"/>
          </w:tcPr>
          <w:p w:rsidR="00316A99" w:rsidRPr="00867CF1" w:rsidRDefault="00316A99" w:rsidP="00530A65">
            <w:pPr>
              <w:spacing w:beforeLines="20"/>
              <w:jc w:val="both"/>
            </w:pPr>
            <w:r w:rsidRPr="00867CF1">
              <w:t xml:space="preserve">Число детских домов </w:t>
            </w:r>
          </w:p>
        </w:tc>
        <w:tc>
          <w:tcPr>
            <w:tcW w:w="1134" w:type="dxa"/>
            <w:vAlign w:val="bottom"/>
          </w:tcPr>
          <w:p w:rsidR="00316A99" w:rsidRDefault="00316A99" w:rsidP="00530A65">
            <w:pPr>
              <w:spacing w:beforeLines="20"/>
              <w:jc w:val="right"/>
            </w:pPr>
            <w:r>
              <w:t>2</w:t>
            </w:r>
          </w:p>
        </w:tc>
        <w:tc>
          <w:tcPr>
            <w:tcW w:w="1134" w:type="dxa"/>
            <w:vAlign w:val="bottom"/>
          </w:tcPr>
          <w:p w:rsidR="00316A99" w:rsidRDefault="00316A99" w:rsidP="00530A65">
            <w:pPr>
              <w:spacing w:beforeLines="20"/>
              <w:jc w:val="right"/>
            </w:pPr>
            <w:r>
              <w:t>2</w:t>
            </w:r>
          </w:p>
        </w:tc>
        <w:tc>
          <w:tcPr>
            <w:tcW w:w="1134" w:type="dxa"/>
            <w:vAlign w:val="bottom"/>
          </w:tcPr>
          <w:p w:rsidR="00316A99" w:rsidRDefault="00316A99" w:rsidP="00530A65">
            <w:pPr>
              <w:spacing w:beforeLines="20"/>
              <w:jc w:val="right"/>
            </w:pPr>
            <w:r>
              <w:t>2</w:t>
            </w:r>
          </w:p>
        </w:tc>
        <w:tc>
          <w:tcPr>
            <w:tcW w:w="1134" w:type="dxa"/>
            <w:vAlign w:val="bottom"/>
          </w:tcPr>
          <w:p w:rsidR="00316A99" w:rsidRDefault="00316A99" w:rsidP="00530A65">
            <w:pPr>
              <w:spacing w:beforeLines="20"/>
              <w:jc w:val="right"/>
            </w:pPr>
            <w:r>
              <w:t>2</w:t>
            </w:r>
          </w:p>
        </w:tc>
        <w:tc>
          <w:tcPr>
            <w:tcW w:w="1134" w:type="dxa"/>
            <w:vAlign w:val="bottom"/>
          </w:tcPr>
          <w:p w:rsidR="00316A99" w:rsidRPr="00976CA0" w:rsidRDefault="00316A99" w:rsidP="00530A65">
            <w:pPr>
              <w:spacing w:beforeLines="20"/>
              <w:jc w:val="right"/>
              <w:rPr>
                <w:lang w:val="en-US"/>
              </w:rPr>
            </w:pPr>
            <w:r>
              <w:rPr>
                <w:lang w:val="en-US"/>
              </w:rPr>
              <w:t>2</w:t>
            </w:r>
          </w:p>
        </w:tc>
      </w:tr>
      <w:tr w:rsidR="00316A99" w:rsidTr="001A482A">
        <w:trPr>
          <w:jc w:val="center"/>
        </w:trPr>
        <w:tc>
          <w:tcPr>
            <w:tcW w:w="4253" w:type="dxa"/>
            <w:vAlign w:val="bottom"/>
          </w:tcPr>
          <w:p w:rsidR="00316A99" w:rsidRDefault="00316A99" w:rsidP="00530A65">
            <w:pPr>
              <w:spacing w:beforeLines="20"/>
              <w:ind w:left="461"/>
              <w:jc w:val="both"/>
            </w:pPr>
            <w:r>
              <w:t>в них детей, человек</w:t>
            </w:r>
          </w:p>
        </w:tc>
        <w:tc>
          <w:tcPr>
            <w:tcW w:w="1134" w:type="dxa"/>
            <w:vAlign w:val="bottom"/>
          </w:tcPr>
          <w:p w:rsidR="00316A99" w:rsidRDefault="00316A99" w:rsidP="00530A65">
            <w:pPr>
              <w:spacing w:beforeLines="20"/>
              <w:jc w:val="right"/>
            </w:pPr>
            <w:r>
              <w:t>99</w:t>
            </w:r>
          </w:p>
        </w:tc>
        <w:tc>
          <w:tcPr>
            <w:tcW w:w="1134" w:type="dxa"/>
            <w:vAlign w:val="bottom"/>
          </w:tcPr>
          <w:p w:rsidR="00316A99" w:rsidRDefault="00316A99" w:rsidP="00530A65">
            <w:pPr>
              <w:spacing w:beforeLines="20"/>
              <w:jc w:val="right"/>
            </w:pPr>
            <w:r>
              <w:t>102</w:t>
            </w:r>
          </w:p>
        </w:tc>
        <w:tc>
          <w:tcPr>
            <w:tcW w:w="1134" w:type="dxa"/>
            <w:vAlign w:val="bottom"/>
          </w:tcPr>
          <w:p w:rsidR="00316A99" w:rsidRDefault="00316A99" w:rsidP="00530A65">
            <w:pPr>
              <w:spacing w:beforeLines="20"/>
              <w:jc w:val="right"/>
            </w:pPr>
            <w:r>
              <w:t>110</w:t>
            </w:r>
          </w:p>
        </w:tc>
        <w:tc>
          <w:tcPr>
            <w:tcW w:w="1134" w:type="dxa"/>
            <w:vAlign w:val="bottom"/>
          </w:tcPr>
          <w:p w:rsidR="00316A99" w:rsidRDefault="00316A99" w:rsidP="00530A65">
            <w:pPr>
              <w:spacing w:beforeLines="20"/>
              <w:jc w:val="right"/>
            </w:pPr>
            <w:r>
              <w:t>87</w:t>
            </w:r>
          </w:p>
        </w:tc>
        <w:tc>
          <w:tcPr>
            <w:tcW w:w="1134" w:type="dxa"/>
            <w:vAlign w:val="bottom"/>
          </w:tcPr>
          <w:p w:rsidR="00316A99" w:rsidRPr="00976CA0" w:rsidRDefault="00316A99" w:rsidP="00530A65">
            <w:pPr>
              <w:spacing w:beforeLines="20"/>
              <w:jc w:val="right"/>
              <w:rPr>
                <w:lang w:val="en-US"/>
              </w:rPr>
            </w:pPr>
            <w:r>
              <w:rPr>
                <w:lang w:val="en-US"/>
              </w:rPr>
              <w:t>84</w:t>
            </w:r>
          </w:p>
        </w:tc>
      </w:tr>
      <w:tr w:rsidR="00316A99" w:rsidTr="001A482A">
        <w:trPr>
          <w:jc w:val="center"/>
        </w:trPr>
        <w:tc>
          <w:tcPr>
            <w:tcW w:w="4253" w:type="dxa"/>
            <w:tcBorders>
              <w:top w:val="nil"/>
              <w:bottom w:val="nil"/>
            </w:tcBorders>
            <w:vAlign w:val="bottom"/>
          </w:tcPr>
          <w:p w:rsidR="00316A99" w:rsidRDefault="00316A99" w:rsidP="00530A65">
            <w:pPr>
              <w:spacing w:beforeLines="20"/>
              <w:jc w:val="both"/>
            </w:pPr>
            <w:r>
              <w:t>Число школ-интернатов общего типа</w:t>
            </w:r>
          </w:p>
        </w:tc>
        <w:tc>
          <w:tcPr>
            <w:tcW w:w="1134" w:type="dxa"/>
            <w:tcBorders>
              <w:top w:val="nil"/>
              <w:bottom w:val="nil"/>
            </w:tcBorders>
            <w:vAlign w:val="bottom"/>
          </w:tcPr>
          <w:p w:rsidR="00316A99" w:rsidRDefault="00316A99" w:rsidP="00530A65">
            <w:pPr>
              <w:spacing w:beforeLines="20"/>
              <w:jc w:val="right"/>
            </w:pPr>
            <w:r>
              <w:t>8</w:t>
            </w:r>
          </w:p>
        </w:tc>
        <w:tc>
          <w:tcPr>
            <w:tcW w:w="1134" w:type="dxa"/>
            <w:tcBorders>
              <w:top w:val="nil"/>
              <w:bottom w:val="nil"/>
            </w:tcBorders>
            <w:vAlign w:val="bottom"/>
          </w:tcPr>
          <w:p w:rsidR="00316A99" w:rsidRDefault="00316A99" w:rsidP="00530A65">
            <w:pPr>
              <w:spacing w:beforeLines="20"/>
              <w:jc w:val="right"/>
            </w:pPr>
            <w:r>
              <w:t>8</w:t>
            </w:r>
          </w:p>
        </w:tc>
        <w:tc>
          <w:tcPr>
            <w:tcW w:w="1134" w:type="dxa"/>
            <w:tcBorders>
              <w:top w:val="nil"/>
              <w:bottom w:val="nil"/>
            </w:tcBorders>
            <w:vAlign w:val="bottom"/>
          </w:tcPr>
          <w:p w:rsidR="00316A99" w:rsidRDefault="00316A99" w:rsidP="00530A65">
            <w:pPr>
              <w:spacing w:beforeLines="20"/>
              <w:jc w:val="right"/>
            </w:pPr>
            <w:r>
              <w:t>8</w:t>
            </w:r>
          </w:p>
        </w:tc>
        <w:tc>
          <w:tcPr>
            <w:tcW w:w="1134" w:type="dxa"/>
            <w:tcBorders>
              <w:top w:val="nil"/>
              <w:bottom w:val="nil"/>
            </w:tcBorders>
            <w:vAlign w:val="bottom"/>
          </w:tcPr>
          <w:p w:rsidR="00316A99" w:rsidRDefault="00316A99" w:rsidP="00530A65">
            <w:pPr>
              <w:spacing w:beforeLines="20"/>
              <w:jc w:val="right"/>
            </w:pPr>
            <w:r>
              <w:t>8</w:t>
            </w:r>
          </w:p>
        </w:tc>
        <w:tc>
          <w:tcPr>
            <w:tcW w:w="1134" w:type="dxa"/>
            <w:tcBorders>
              <w:top w:val="nil"/>
              <w:bottom w:val="nil"/>
            </w:tcBorders>
            <w:vAlign w:val="bottom"/>
          </w:tcPr>
          <w:p w:rsidR="00316A99" w:rsidRPr="00976CA0" w:rsidRDefault="00316A99" w:rsidP="00530A65">
            <w:pPr>
              <w:spacing w:beforeLines="20"/>
              <w:jc w:val="right"/>
              <w:rPr>
                <w:lang w:val="en-US"/>
              </w:rPr>
            </w:pPr>
            <w:r>
              <w:rPr>
                <w:lang w:val="en-US"/>
              </w:rPr>
              <w:t>5</w:t>
            </w:r>
          </w:p>
        </w:tc>
      </w:tr>
      <w:tr w:rsidR="00316A99" w:rsidTr="001A482A">
        <w:trPr>
          <w:jc w:val="center"/>
        </w:trPr>
        <w:tc>
          <w:tcPr>
            <w:tcW w:w="4253" w:type="dxa"/>
            <w:tcBorders>
              <w:top w:val="nil"/>
              <w:bottom w:val="nil"/>
            </w:tcBorders>
            <w:vAlign w:val="bottom"/>
          </w:tcPr>
          <w:p w:rsidR="00316A99" w:rsidRDefault="00316A99" w:rsidP="00530A65">
            <w:pPr>
              <w:spacing w:beforeLines="20"/>
              <w:ind w:left="461"/>
              <w:jc w:val="both"/>
            </w:pPr>
            <w:r>
              <w:t>в них детей, человек</w:t>
            </w:r>
          </w:p>
        </w:tc>
        <w:tc>
          <w:tcPr>
            <w:tcW w:w="1134" w:type="dxa"/>
            <w:tcBorders>
              <w:top w:val="nil"/>
              <w:bottom w:val="nil"/>
            </w:tcBorders>
            <w:vAlign w:val="bottom"/>
          </w:tcPr>
          <w:p w:rsidR="00316A99" w:rsidRDefault="00316A99" w:rsidP="00530A65">
            <w:pPr>
              <w:spacing w:beforeLines="20"/>
              <w:jc w:val="right"/>
            </w:pPr>
            <w:r>
              <w:t>1062</w:t>
            </w:r>
          </w:p>
        </w:tc>
        <w:tc>
          <w:tcPr>
            <w:tcW w:w="1134" w:type="dxa"/>
            <w:tcBorders>
              <w:top w:val="nil"/>
              <w:bottom w:val="nil"/>
            </w:tcBorders>
            <w:vAlign w:val="bottom"/>
          </w:tcPr>
          <w:p w:rsidR="00316A99" w:rsidRDefault="00316A99" w:rsidP="00530A65">
            <w:pPr>
              <w:spacing w:beforeLines="20"/>
              <w:jc w:val="right"/>
            </w:pPr>
            <w:r>
              <w:t>977</w:t>
            </w:r>
          </w:p>
        </w:tc>
        <w:tc>
          <w:tcPr>
            <w:tcW w:w="1134" w:type="dxa"/>
            <w:tcBorders>
              <w:top w:val="nil"/>
              <w:bottom w:val="nil"/>
            </w:tcBorders>
            <w:vAlign w:val="bottom"/>
          </w:tcPr>
          <w:p w:rsidR="00316A99" w:rsidRDefault="00316A99" w:rsidP="00530A65">
            <w:pPr>
              <w:spacing w:beforeLines="20"/>
              <w:jc w:val="right"/>
            </w:pPr>
            <w:r>
              <w:t>901</w:t>
            </w:r>
          </w:p>
        </w:tc>
        <w:tc>
          <w:tcPr>
            <w:tcW w:w="1134" w:type="dxa"/>
            <w:tcBorders>
              <w:top w:val="nil"/>
              <w:bottom w:val="nil"/>
            </w:tcBorders>
            <w:vAlign w:val="bottom"/>
          </w:tcPr>
          <w:p w:rsidR="00316A99" w:rsidRDefault="00316A99" w:rsidP="00530A65">
            <w:pPr>
              <w:spacing w:beforeLines="20"/>
              <w:jc w:val="right"/>
            </w:pPr>
            <w:r>
              <w:t>938</w:t>
            </w:r>
          </w:p>
        </w:tc>
        <w:tc>
          <w:tcPr>
            <w:tcW w:w="1134" w:type="dxa"/>
            <w:tcBorders>
              <w:top w:val="nil"/>
              <w:bottom w:val="nil"/>
            </w:tcBorders>
            <w:vAlign w:val="bottom"/>
          </w:tcPr>
          <w:p w:rsidR="00316A99" w:rsidRPr="00976CA0" w:rsidRDefault="00316A99" w:rsidP="00530A65">
            <w:pPr>
              <w:spacing w:beforeLines="20"/>
              <w:jc w:val="right"/>
              <w:rPr>
                <w:lang w:val="en-US"/>
              </w:rPr>
            </w:pPr>
            <w:r>
              <w:rPr>
                <w:lang w:val="en-US"/>
              </w:rPr>
              <w:t>737</w:t>
            </w:r>
          </w:p>
        </w:tc>
      </w:tr>
      <w:tr w:rsidR="00316A99" w:rsidTr="001A482A">
        <w:trPr>
          <w:jc w:val="center"/>
        </w:trPr>
        <w:tc>
          <w:tcPr>
            <w:tcW w:w="4253" w:type="dxa"/>
            <w:tcBorders>
              <w:top w:val="nil"/>
              <w:bottom w:val="nil"/>
            </w:tcBorders>
            <w:vAlign w:val="bottom"/>
          </w:tcPr>
          <w:p w:rsidR="00316A99" w:rsidRDefault="00316A99" w:rsidP="00530A65">
            <w:pPr>
              <w:spacing w:beforeLines="20"/>
              <w:jc w:val="both"/>
            </w:pPr>
            <w:r>
              <w:t xml:space="preserve">Из общего числа школ-интернатов – школы-интернаты для детей-сирот и детей, оставшихся без попечения родителей </w:t>
            </w:r>
          </w:p>
        </w:tc>
        <w:tc>
          <w:tcPr>
            <w:tcW w:w="1134" w:type="dxa"/>
            <w:tcBorders>
              <w:top w:val="nil"/>
              <w:bottom w:val="nil"/>
            </w:tcBorders>
            <w:vAlign w:val="bottom"/>
          </w:tcPr>
          <w:p w:rsidR="00316A99" w:rsidRDefault="00316A99" w:rsidP="00530A65">
            <w:pPr>
              <w:spacing w:beforeLines="20"/>
              <w:jc w:val="right"/>
            </w:pPr>
            <w:r>
              <w:t>2</w:t>
            </w:r>
          </w:p>
        </w:tc>
        <w:tc>
          <w:tcPr>
            <w:tcW w:w="1134" w:type="dxa"/>
            <w:tcBorders>
              <w:top w:val="nil"/>
              <w:bottom w:val="nil"/>
            </w:tcBorders>
            <w:vAlign w:val="bottom"/>
          </w:tcPr>
          <w:p w:rsidR="00316A99" w:rsidRDefault="00316A99" w:rsidP="00530A65">
            <w:pPr>
              <w:spacing w:beforeLines="20"/>
              <w:jc w:val="right"/>
            </w:pPr>
            <w:r>
              <w:t>2</w:t>
            </w:r>
          </w:p>
        </w:tc>
        <w:tc>
          <w:tcPr>
            <w:tcW w:w="1134" w:type="dxa"/>
            <w:tcBorders>
              <w:top w:val="nil"/>
              <w:bottom w:val="nil"/>
            </w:tcBorders>
            <w:vAlign w:val="bottom"/>
          </w:tcPr>
          <w:p w:rsidR="00316A99" w:rsidRDefault="00316A99" w:rsidP="00530A65">
            <w:pPr>
              <w:spacing w:beforeLines="20"/>
              <w:jc w:val="right"/>
            </w:pPr>
            <w:r>
              <w:t>1</w:t>
            </w:r>
          </w:p>
        </w:tc>
        <w:tc>
          <w:tcPr>
            <w:tcW w:w="1134" w:type="dxa"/>
            <w:tcBorders>
              <w:top w:val="nil"/>
              <w:bottom w:val="nil"/>
            </w:tcBorders>
            <w:vAlign w:val="bottom"/>
          </w:tcPr>
          <w:p w:rsidR="00316A99" w:rsidRDefault="00316A99" w:rsidP="00530A65">
            <w:pPr>
              <w:spacing w:beforeLines="20"/>
              <w:jc w:val="right"/>
            </w:pPr>
            <w:r>
              <w:t>2</w:t>
            </w:r>
          </w:p>
        </w:tc>
        <w:tc>
          <w:tcPr>
            <w:tcW w:w="1134" w:type="dxa"/>
            <w:tcBorders>
              <w:top w:val="nil"/>
              <w:bottom w:val="nil"/>
            </w:tcBorders>
            <w:vAlign w:val="bottom"/>
          </w:tcPr>
          <w:p w:rsidR="00316A99" w:rsidRPr="00976CA0" w:rsidRDefault="00316A99" w:rsidP="00530A65">
            <w:pPr>
              <w:spacing w:beforeLines="20"/>
              <w:jc w:val="right"/>
              <w:rPr>
                <w:lang w:val="en-US"/>
              </w:rPr>
            </w:pPr>
            <w:r>
              <w:rPr>
                <w:lang w:val="en-US"/>
              </w:rPr>
              <w:t>1</w:t>
            </w:r>
          </w:p>
        </w:tc>
      </w:tr>
      <w:tr w:rsidR="00316A99" w:rsidTr="001A482A">
        <w:trPr>
          <w:jc w:val="center"/>
        </w:trPr>
        <w:tc>
          <w:tcPr>
            <w:tcW w:w="4253" w:type="dxa"/>
            <w:tcBorders>
              <w:top w:val="nil"/>
              <w:bottom w:val="nil"/>
            </w:tcBorders>
            <w:vAlign w:val="bottom"/>
          </w:tcPr>
          <w:p w:rsidR="00316A99" w:rsidRDefault="00316A99" w:rsidP="00530A65">
            <w:pPr>
              <w:spacing w:beforeLines="20"/>
              <w:ind w:left="461"/>
              <w:jc w:val="both"/>
            </w:pPr>
            <w:r>
              <w:t>в них детей, человек</w:t>
            </w:r>
          </w:p>
        </w:tc>
        <w:tc>
          <w:tcPr>
            <w:tcW w:w="1134" w:type="dxa"/>
            <w:tcBorders>
              <w:top w:val="nil"/>
              <w:bottom w:val="nil"/>
            </w:tcBorders>
            <w:vAlign w:val="bottom"/>
          </w:tcPr>
          <w:p w:rsidR="00316A99" w:rsidRDefault="00316A99" w:rsidP="00530A65">
            <w:pPr>
              <w:spacing w:beforeLines="20"/>
              <w:jc w:val="right"/>
            </w:pPr>
            <w:r>
              <w:t>295</w:t>
            </w:r>
          </w:p>
        </w:tc>
        <w:tc>
          <w:tcPr>
            <w:tcW w:w="1134" w:type="dxa"/>
            <w:tcBorders>
              <w:top w:val="nil"/>
              <w:bottom w:val="nil"/>
            </w:tcBorders>
            <w:vAlign w:val="bottom"/>
          </w:tcPr>
          <w:p w:rsidR="00316A99" w:rsidRDefault="00316A99" w:rsidP="00530A65">
            <w:pPr>
              <w:spacing w:beforeLines="20"/>
              <w:jc w:val="right"/>
            </w:pPr>
            <w:r>
              <w:t>233</w:t>
            </w:r>
          </w:p>
        </w:tc>
        <w:tc>
          <w:tcPr>
            <w:tcW w:w="1134" w:type="dxa"/>
            <w:tcBorders>
              <w:top w:val="nil"/>
              <w:bottom w:val="nil"/>
            </w:tcBorders>
            <w:vAlign w:val="bottom"/>
          </w:tcPr>
          <w:p w:rsidR="00316A99" w:rsidRDefault="00316A99" w:rsidP="00530A65">
            <w:pPr>
              <w:spacing w:beforeLines="20"/>
              <w:jc w:val="right"/>
            </w:pPr>
            <w:r>
              <w:t>122</w:t>
            </w:r>
          </w:p>
        </w:tc>
        <w:tc>
          <w:tcPr>
            <w:tcW w:w="1134" w:type="dxa"/>
            <w:tcBorders>
              <w:top w:val="nil"/>
              <w:bottom w:val="nil"/>
            </w:tcBorders>
            <w:vAlign w:val="bottom"/>
          </w:tcPr>
          <w:p w:rsidR="00316A99" w:rsidRDefault="00316A99" w:rsidP="00530A65">
            <w:pPr>
              <w:spacing w:beforeLines="20"/>
              <w:jc w:val="right"/>
            </w:pPr>
            <w:r>
              <w:t>142</w:t>
            </w:r>
          </w:p>
        </w:tc>
        <w:tc>
          <w:tcPr>
            <w:tcW w:w="1134" w:type="dxa"/>
            <w:tcBorders>
              <w:top w:val="nil"/>
              <w:bottom w:val="nil"/>
            </w:tcBorders>
            <w:vAlign w:val="bottom"/>
          </w:tcPr>
          <w:p w:rsidR="00316A99" w:rsidRPr="00976CA0" w:rsidRDefault="00316A99" w:rsidP="00530A65">
            <w:pPr>
              <w:spacing w:beforeLines="20"/>
              <w:jc w:val="right"/>
              <w:rPr>
                <w:lang w:val="en-US"/>
              </w:rPr>
            </w:pPr>
            <w:r>
              <w:rPr>
                <w:lang w:val="en-US"/>
              </w:rPr>
              <w:t>146</w:t>
            </w:r>
          </w:p>
        </w:tc>
      </w:tr>
      <w:tr w:rsidR="00316A99" w:rsidTr="001A482A">
        <w:trPr>
          <w:jc w:val="center"/>
        </w:trPr>
        <w:tc>
          <w:tcPr>
            <w:tcW w:w="4253" w:type="dxa"/>
            <w:tcBorders>
              <w:top w:val="nil"/>
              <w:bottom w:val="nil"/>
            </w:tcBorders>
            <w:vAlign w:val="bottom"/>
          </w:tcPr>
          <w:p w:rsidR="00316A99" w:rsidRDefault="00316A99" w:rsidP="00530A65">
            <w:pPr>
              <w:spacing w:beforeLines="20"/>
              <w:jc w:val="both"/>
            </w:pPr>
            <w:r>
              <w:t>Число школ-интернатов для детей с отклонениями в развитии</w:t>
            </w:r>
          </w:p>
        </w:tc>
        <w:tc>
          <w:tcPr>
            <w:tcW w:w="1134" w:type="dxa"/>
            <w:tcBorders>
              <w:top w:val="nil"/>
              <w:bottom w:val="nil"/>
            </w:tcBorders>
            <w:vAlign w:val="bottom"/>
          </w:tcPr>
          <w:p w:rsidR="00316A99" w:rsidRDefault="00316A99" w:rsidP="00530A65">
            <w:pPr>
              <w:spacing w:beforeLines="20"/>
              <w:jc w:val="right"/>
            </w:pPr>
            <w:r>
              <w:t>7</w:t>
            </w:r>
          </w:p>
        </w:tc>
        <w:tc>
          <w:tcPr>
            <w:tcW w:w="1134" w:type="dxa"/>
            <w:tcBorders>
              <w:top w:val="nil"/>
              <w:bottom w:val="nil"/>
            </w:tcBorders>
            <w:vAlign w:val="bottom"/>
          </w:tcPr>
          <w:p w:rsidR="00316A99" w:rsidRDefault="00316A99" w:rsidP="00530A65">
            <w:pPr>
              <w:spacing w:beforeLines="20"/>
              <w:jc w:val="right"/>
            </w:pPr>
            <w:r>
              <w:t>7</w:t>
            </w:r>
          </w:p>
        </w:tc>
        <w:tc>
          <w:tcPr>
            <w:tcW w:w="1134" w:type="dxa"/>
            <w:tcBorders>
              <w:top w:val="nil"/>
              <w:bottom w:val="nil"/>
            </w:tcBorders>
            <w:vAlign w:val="bottom"/>
          </w:tcPr>
          <w:p w:rsidR="00316A99" w:rsidRDefault="00316A99" w:rsidP="00530A65">
            <w:pPr>
              <w:spacing w:beforeLines="20"/>
              <w:jc w:val="right"/>
            </w:pPr>
            <w:r>
              <w:t>7</w:t>
            </w:r>
          </w:p>
        </w:tc>
        <w:tc>
          <w:tcPr>
            <w:tcW w:w="1134" w:type="dxa"/>
            <w:tcBorders>
              <w:top w:val="nil"/>
              <w:bottom w:val="nil"/>
            </w:tcBorders>
            <w:vAlign w:val="bottom"/>
          </w:tcPr>
          <w:p w:rsidR="00316A99" w:rsidRDefault="00316A99" w:rsidP="00530A65">
            <w:pPr>
              <w:spacing w:beforeLines="20"/>
              <w:jc w:val="right"/>
            </w:pPr>
            <w:r>
              <w:t>7</w:t>
            </w:r>
          </w:p>
        </w:tc>
        <w:tc>
          <w:tcPr>
            <w:tcW w:w="1134" w:type="dxa"/>
            <w:tcBorders>
              <w:top w:val="nil"/>
              <w:bottom w:val="nil"/>
            </w:tcBorders>
            <w:vAlign w:val="bottom"/>
          </w:tcPr>
          <w:p w:rsidR="00316A99" w:rsidRPr="00976CA0" w:rsidRDefault="00316A99" w:rsidP="00530A65">
            <w:pPr>
              <w:spacing w:beforeLines="20"/>
              <w:jc w:val="right"/>
              <w:rPr>
                <w:lang w:val="en-US"/>
              </w:rPr>
            </w:pPr>
            <w:r>
              <w:rPr>
                <w:lang w:val="en-US"/>
              </w:rPr>
              <w:t>6</w:t>
            </w:r>
          </w:p>
        </w:tc>
      </w:tr>
      <w:tr w:rsidR="00316A99" w:rsidTr="001A482A">
        <w:trPr>
          <w:jc w:val="center"/>
        </w:trPr>
        <w:tc>
          <w:tcPr>
            <w:tcW w:w="4253" w:type="dxa"/>
            <w:tcBorders>
              <w:top w:val="nil"/>
              <w:bottom w:val="nil"/>
            </w:tcBorders>
            <w:vAlign w:val="bottom"/>
          </w:tcPr>
          <w:p w:rsidR="00316A99" w:rsidRDefault="00316A99" w:rsidP="00530A65">
            <w:pPr>
              <w:spacing w:beforeLines="20"/>
              <w:ind w:left="461"/>
              <w:jc w:val="both"/>
            </w:pPr>
            <w:r>
              <w:t>в них детей, человек</w:t>
            </w:r>
          </w:p>
        </w:tc>
        <w:tc>
          <w:tcPr>
            <w:tcW w:w="1134" w:type="dxa"/>
            <w:tcBorders>
              <w:top w:val="nil"/>
              <w:bottom w:val="nil"/>
            </w:tcBorders>
            <w:vAlign w:val="bottom"/>
          </w:tcPr>
          <w:p w:rsidR="00316A99" w:rsidRDefault="00316A99" w:rsidP="00530A65">
            <w:pPr>
              <w:spacing w:beforeLines="20"/>
              <w:jc w:val="right"/>
            </w:pPr>
            <w:r>
              <w:t>807</w:t>
            </w:r>
          </w:p>
        </w:tc>
        <w:tc>
          <w:tcPr>
            <w:tcW w:w="1134" w:type="dxa"/>
            <w:tcBorders>
              <w:top w:val="nil"/>
              <w:bottom w:val="nil"/>
            </w:tcBorders>
            <w:vAlign w:val="bottom"/>
          </w:tcPr>
          <w:p w:rsidR="00316A99" w:rsidRDefault="00316A99" w:rsidP="00530A65">
            <w:pPr>
              <w:spacing w:beforeLines="20"/>
              <w:jc w:val="right"/>
            </w:pPr>
            <w:r>
              <w:t>769</w:t>
            </w:r>
          </w:p>
        </w:tc>
        <w:tc>
          <w:tcPr>
            <w:tcW w:w="1134" w:type="dxa"/>
            <w:tcBorders>
              <w:top w:val="nil"/>
              <w:bottom w:val="nil"/>
            </w:tcBorders>
            <w:vAlign w:val="bottom"/>
          </w:tcPr>
          <w:p w:rsidR="00316A99" w:rsidRDefault="00316A99" w:rsidP="00530A65">
            <w:pPr>
              <w:spacing w:beforeLines="20"/>
              <w:jc w:val="right"/>
            </w:pPr>
            <w:r>
              <w:t>736</w:t>
            </w:r>
          </w:p>
        </w:tc>
        <w:tc>
          <w:tcPr>
            <w:tcW w:w="1134" w:type="dxa"/>
            <w:tcBorders>
              <w:top w:val="nil"/>
              <w:bottom w:val="nil"/>
            </w:tcBorders>
            <w:vAlign w:val="bottom"/>
          </w:tcPr>
          <w:p w:rsidR="00316A99" w:rsidRDefault="00316A99" w:rsidP="00530A65">
            <w:pPr>
              <w:spacing w:beforeLines="20"/>
              <w:jc w:val="right"/>
            </w:pPr>
            <w:r>
              <w:t>718</w:t>
            </w:r>
          </w:p>
        </w:tc>
        <w:tc>
          <w:tcPr>
            <w:tcW w:w="1134" w:type="dxa"/>
            <w:tcBorders>
              <w:top w:val="nil"/>
              <w:bottom w:val="nil"/>
            </w:tcBorders>
            <w:vAlign w:val="bottom"/>
          </w:tcPr>
          <w:p w:rsidR="00316A99" w:rsidRPr="00976CA0" w:rsidRDefault="00316A99" w:rsidP="00530A65">
            <w:pPr>
              <w:spacing w:beforeLines="20"/>
              <w:jc w:val="right"/>
              <w:rPr>
                <w:lang w:val="en-US"/>
              </w:rPr>
            </w:pPr>
            <w:r>
              <w:rPr>
                <w:lang w:val="en-US"/>
              </w:rPr>
              <w:t>465</w:t>
            </w:r>
          </w:p>
        </w:tc>
      </w:tr>
      <w:tr w:rsidR="00316A99" w:rsidTr="001A482A">
        <w:trPr>
          <w:jc w:val="center"/>
        </w:trPr>
        <w:tc>
          <w:tcPr>
            <w:tcW w:w="4253" w:type="dxa"/>
            <w:tcBorders>
              <w:top w:val="nil"/>
              <w:bottom w:val="nil"/>
            </w:tcBorders>
            <w:vAlign w:val="bottom"/>
          </w:tcPr>
          <w:p w:rsidR="00316A99" w:rsidRDefault="00316A99" w:rsidP="00530A65">
            <w:pPr>
              <w:spacing w:beforeLines="20"/>
              <w:jc w:val="both"/>
            </w:pPr>
            <w:r>
              <w:t>Из общего числа школ-интернатов для детей с отклонениями в развитии – школы-интернаты для детей-сирот</w:t>
            </w:r>
          </w:p>
        </w:tc>
        <w:tc>
          <w:tcPr>
            <w:tcW w:w="1134" w:type="dxa"/>
            <w:tcBorders>
              <w:top w:val="nil"/>
              <w:bottom w:val="nil"/>
            </w:tcBorders>
            <w:vAlign w:val="bottom"/>
          </w:tcPr>
          <w:p w:rsidR="00316A99" w:rsidRDefault="00316A99" w:rsidP="00530A65">
            <w:pPr>
              <w:spacing w:beforeLines="20"/>
              <w:jc w:val="right"/>
            </w:pPr>
            <w:r>
              <w:t>1</w:t>
            </w:r>
          </w:p>
        </w:tc>
        <w:tc>
          <w:tcPr>
            <w:tcW w:w="1134" w:type="dxa"/>
            <w:tcBorders>
              <w:top w:val="nil"/>
              <w:bottom w:val="nil"/>
            </w:tcBorders>
            <w:vAlign w:val="bottom"/>
          </w:tcPr>
          <w:p w:rsidR="00316A99" w:rsidRDefault="00316A99" w:rsidP="00530A65">
            <w:pPr>
              <w:spacing w:beforeLines="20"/>
              <w:jc w:val="right"/>
            </w:pPr>
            <w:r>
              <w:t>1</w:t>
            </w:r>
          </w:p>
        </w:tc>
        <w:tc>
          <w:tcPr>
            <w:tcW w:w="1134" w:type="dxa"/>
            <w:tcBorders>
              <w:top w:val="nil"/>
              <w:bottom w:val="nil"/>
            </w:tcBorders>
            <w:vAlign w:val="bottom"/>
          </w:tcPr>
          <w:p w:rsidR="00316A99" w:rsidRDefault="00316A99" w:rsidP="00530A65">
            <w:pPr>
              <w:spacing w:beforeLines="20"/>
              <w:jc w:val="right"/>
            </w:pPr>
            <w:r>
              <w:t>1</w:t>
            </w:r>
          </w:p>
        </w:tc>
        <w:tc>
          <w:tcPr>
            <w:tcW w:w="1134" w:type="dxa"/>
            <w:tcBorders>
              <w:top w:val="nil"/>
              <w:bottom w:val="nil"/>
            </w:tcBorders>
            <w:vAlign w:val="bottom"/>
          </w:tcPr>
          <w:p w:rsidR="00316A99" w:rsidRDefault="00316A99" w:rsidP="00530A65">
            <w:pPr>
              <w:spacing w:beforeLines="20"/>
              <w:jc w:val="right"/>
            </w:pPr>
            <w:r>
              <w:t>1</w:t>
            </w:r>
          </w:p>
        </w:tc>
        <w:tc>
          <w:tcPr>
            <w:tcW w:w="1134" w:type="dxa"/>
            <w:tcBorders>
              <w:top w:val="nil"/>
              <w:bottom w:val="nil"/>
            </w:tcBorders>
            <w:vAlign w:val="bottom"/>
          </w:tcPr>
          <w:p w:rsidR="00316A99" w:rsidRPr="00976CA0" w:rsidRDefault="00316A99" w:rsidP="00530A65">
            <w:pPr>
              <w:spacing w:beforeLines="20"/>
              <w:jc w:val="right"/>
              <w:rPr>
                <w:lang w:val="en-US"/>
              </w:rPr>
            </w:pPr>
            <w:r>
              <w:rPr>
                <w:lang w:val="en-US"/>
              </w:rPr>
              <w:t>1</w:t>
            </w:r>
          </w:p>
        </w:tc>
      </w:tr>
      <w:tr w:rsidR="00316A99" w:rsidTr="001A482A">
        <w:trPr>
          <w:jc w:val="center"/>
        </w:trPr>
        <w:tc>
          <w:tcPr>
            <w:tcW w:w="4253" w:type="dxa"/>
            <w:tcBorders>
              <w:top w:val="nil"/>
              <w:bottom w:val="single" w:sz="12" w:space="0" w:color="auto"/>
            </w:tcBorders>
            <w:vAlign w:val="bottom"/>
          </w:tcPr>
          <w:p w:rsidR="00316A99" w:rsidRDefault="00316A99" w:rsidP="00530A65">
            <w:pPr>
              <w:spacing w:beforeLines="20"/>
              <w:ind w:left="461"/>
              <w:jc w:val="both"/>
            </w:pPr>
            <w:r>
              <w:t>в них детей, человек</w:t>
            </w:r>
          </w:p>
        </w:tc>
        <w:tc>
          <w:tcPr>
            <w:tcW w:w="1134" w:type="dxa"/>
            <w:tcBorders>
              <w:top w:val="nil"/>
              <w:bottom w:val="single" w:sz="12" w:space="0" w:color="auto"/>
            </w:tcBorders>
            <w:vAlign w:val="bottom"/>
          </w:tcPr>
          <w:p w:rsidR="00316A99" w:rsidRDefault="00316A99" w:rsidP="00530A65">
            <w:pPr>
              <w:spacing w:beforeLines="20"/>
              <w:jc w:val="right"/>
            </w:pPr>
            <w:r>
              <w:t>90</w:t>
            </w:r>
          </w:p>
        </w:tc>
        <w:tc>
          <w:tcPr>
            <w:tcW w:w="1134" w:type="dxa"/>
            <w:tcBorders>
              <w:top w:val="nil"/>
              <w:bottom w:val="single" w:sz="12" w:space="0" w:color="auto"/>
            </w:tcBorders>
            <w:vAlign w:val="bottom"/>
          </w:tcPr>
          <w:p w:rsidR="00316A99" w:rsidRDefault="00316A99" w:rsidP="00530A65">
            <w:pPr>
              <w:spacing w:beforeLines="20"/>
              <w:jc w:val="right"/>
            </w:pPr>
            <w:r>
              <w:t>89</w:t>
            </w:r>
          </w:p>
        </w:tc>
        <w:tc>
          <w:tcPr>
            <w:tcW w:w="1134" w:type="dxa"/>
            <w:tcBorders>
              <w:top w:val="nil"/>
              <w:bottom w:val="single" w:sz="12" w:space="0" w:color="auto"/>
            </w:tcBorders>
            <w:vAlign w:val="bottom"/>
          </w:tcPr>
          <w:p w:rsidR="00316A99" w:rsidRDefault="00316A99" w:rsidP="00530A65">
            <w:pPr>
              <w:spacing w:beforeLines="20"/>
              <w:jc w:val="right"/>
            </w:pPr>
            <w:r>
              <w:t>75</w:t>
            </w:r>
          </w:p>
        </w:tc>
        <w:tc>
          <w:tcPr>
            <w:tcW w:w="1134" w:type="dxa"/>
            <w:tcBorders>
              <w:top w:val="nil"/>
              <w:bottom w:val="single" w:sz="12" w:space="0" w:color="auto"/>
            </w:tcBorders>
            <w:vAlign w:val="bottom"/>
          </w:tcPr>
          <w:p w:rsidR="00316A99" w:rsidRDefault="00316A99" w:rsidP="00530A65">
            <w:pPr>
              <w:spacing w:beforeLines="20"/>
              <w:jc w:val="right"/>
            </w:pPr>
            <w:r>
              <w:t>78</w:t>
            </w:r>
          </w:p>
        </w:tc>
        <w:tc>
          <w:tcPr>
            <w:tcW w:w="1134" w:type="dxa"/>
            <w:tcBorders>
              <w:top w:val="nil"/>
              <w:bottom w:val="single" w:sz="12" w:space="0" w:color="auto"/>
            </w:tcBorders>
            <w:vAlign w:val="bottom"/>
          </w:tcPr>
          <w:p w:rsidR="00316A99" w:rsidRPr="00976CA0" w:rsidRDefault="00316A99" w:rsidP="00530A65">
            <w:pPr>
              <w:spacing w:beforeLines="20"/>
              <w:jc w:val="right"/>
              <w:rPr>
                <w:lang w:val="en-US"/>
              </w:rPr>
            </w:pPr>
            <w:r>
              <w:rPr>
                <w:lang w:val="en-US"/>
              </w:rPr>
              <w:t>58</w:t>
            </w:r>
          </w:p>
        </w:tc>
      </w:tr>
    </w:tbl>
    <w:p w:rsidR="00316A99" w:rsidRPr="00F44B7A" w:rsidRDefault="00316A99" w:rsidP="00316A99">
      <w:pPr>
        <w:numPr>
          <w:ilvl w:val="0"/>
          <w:numId w:val="25"/>
        </w:numPr>
        <w:ind w:left="142" w:hanging="142"/>
        <w:rPr>
          <w:sz w:val="20"/>
          <w:vertAlign w:val="superscript"/>
        </w:rPr>
      </w:pPr>
      <w:r>
        <w:rPr>
          <w:sz w:val="20"/>
        </w:rPr>
        <w:t>По данным М</w:t>
      </w:r>
      <w:r w:rsidRPr="00F44B7A">
        <w:rPr>
          <w:sz w:val="20"/>
        </w:rPr>
        <w:t>инистерства образования</w:t>
      </w:r>
      <w:r>
        <w:rPr>
          <w:sz w:val="20"/>
        </w:rPr>
        <w:t xml:space="preserve"> и науки Республики Тыва.</w:t>
      </w:r>
    </w:p>
    <w:p w:rsidR="00316A99" w:rsidRPr="00F44B7A" w:rsidRDefault="00316A99" w:rsidP="00316A99">
      <w:pPr>
        <w:ind w:left="360"/>
        <w:rPr>
          <w:sz w:val="20"/>
          <w:vertAlign w:val="superscript"/>
        </w:rPr>
      </w:pPr>
    </w:p>
    <w:p w:rsidR="00316A99" w:rsidRDefault="00316A99" w:rsidP="00316A99">
      <w:pPr>
        <w:pStyle w:val="1"/>
        <w:spacing w:before="0"/>
        <w:jc w:val="center"/>
        <w:rPr>
          <w:szCs w:val="24"/>
        </w:rPr>
      </w:pPr>
      <w:bookmarkStart w:id="192" w:name="_Toc238547369"/>
      <w:bookmarkStart w:id="193" w:name="_Toc346180635"/>
      <w:r>
        <w:rPr>
          <w:szCs w:val="24"/>
        </w:rPr>
        <w:t>УСТРОЙСТВО ДЕТЕЙ И ПОДРОСТКОВ, ОСТАВШИХСЯ</w:t>
      </w:r>
      <w:r>
        <w:rPr>
          <w:szCs w:val="24"/>
        </w:rPr>
        <w:br/>
        <w:t>БЕЗ ПОПЕЧЕНИЯ РОДИТЕЛЕЙ</w:t>
      </w:r>
      <w:bookmarkEnd w:id="192"/>
      <w:bookmarkEnd w:id="193"/>
    </w:p>
    <w:p w:rsidR="00316A99" w:rsidRPr="007560A3" w:rsidRDefault="00316A99" w:rsidP="00316A99">
      <w:pPr>
        <w:jc w:val="center"/>
        <w:rPr>
          <w:sz w:val="12"/>
          <w:szCs w:val="12"/>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316A99" w:rsidTr="001A482A">
        <w:trPr>
          <w:trHeight w:hRule="exact" w:val="397"/>
          <w:jc w:val="center"/>
        </w:trPr>
        <w:tc>
          <w:tcPr>
            <w:tcW w:w="4253" w:type="dxa"/>
            <w:tcBorders>
              <w:top w:val="single" w:sz="12" w:space="0" w:color="auto"/>
              <w:bottom w:val="single" w:sz="12" w:space="0" w:color="auto"/>
            </w:tcBorders>
            <w:vAlign w:val="center"/>
          </w:tcPr>
          <w:p w:rsidR="00316A99" w:rsidRDefault="00316A99" w:rsidP="001A482A">
            <w:pPr>
              <w:jc w:val="center"/>
            </w:pPr>
          </w:p>
        </w:tc>
        <w:tc>
          <w:tcPr>
            <w:tcW w:w="1134" w:type="dxa"/>
            <w:tcBorders>
              <w:top w:val="single" w:sz="12" w:space="0" w:color="auto"/>
              <w:bottom w:val="single" w:sz="12" w:space="0" w:color="auto"/>
            </w:tcBorders>
            <w:vAlign w:val="center"/>
          </w:tcPr>
          <w:p w:rsidR="00316A99" w:rsidRDefault="00316A99" w:rsidP="001A482A">
            <w:pPr>
              <w:jc w:val="center"/>
            </w:pPr>
            <w:r>
              <w:t>2007</w:t>
            </w:r>
          </w:p>
        </w:tc>
        <w:tc>
          <w:tcPr>
            <w:tcW w:w="1134" w:type="dxa"/>
            <w:tcBorders>
              <w:top w:val="single" w:sz="12" w:space="0" w:color="auto"/>
              <w:bottom w:val="single" w:sz="12" w:space="0" w:color="auto"/>
            </w:tcBorders>
            <w:vAlign w:val="center"/>
          </w:tcPr>
          <w:p w:rsidR="00316A99" w:rsidRDefault="00316A99" w:rsidP="001A482A">
            <w:pPr>
              <w:jc w:val="center"/>
            </w:pPr>
            <w:r>
              <w:t>2008</w:t>
            </w:r>
          </w:p>
        </w:tc>
        <w:tc>
          <w:tcPr>
            <w:tcW w:w="1134" w:type="dxa"/>
            <w:tcBorders>
              <w:top w:val="single" w:sz="12" w:space="0" w:color="auto"/>
              <w:bottom w:val="single" w:sz="12" w:space="0" w:color="auto"/>
            </w:tcBorders>
            <w:vAlign w:val="center"/>
          </w:tcPr>
          <w:p w:rsidR="00316A99" w:rsidRDefault="00316A99" w:rsidP="001A482A">
            <w:pPr>
              <w:jc w:val="center"/>
            </w:pPr>
            <w:r>
              <w:t>2009</w:t>
            </w:r>
          </w:p>
        </w:tc>
        <w:tc>
          <w:tcPr>
            <w:tcW w:w="1134" w:type="dxa"/>
            <w:tcBorders>
              <w:top w:val="single" w:sz="12" w:space="0" w:color="auto"/>
              <w:bottom w:val="single" w:sz="12" w:space="0" w:color="auto"/>
            </w:tcBorders>
            <w:vAlign w:val="center"/>
          </w:tcPr>
          <w:p w:rsidR="00316A99" w:rsidRDefault="00316A99" w:rsidP="001A482A">
            <w:pPr>
              <w:jc w:val="center"/>
            </w:pPr>
            <w:r>
              <w:t>2010</w:t>
            </w:r>
          </w:p>
        </w:tc>
        <w:tc>
          <w:tcPr>
            <w:tcW w:w="1134" w:type="dxa"/>
            <w:tcBorders>
              <w:top w:val="single" w:sz="12" w:space="0" w:color="auto"/>
              <w:bottom w:val="single" w:sz="12" w:space="0" w:color="auto"/>
            </w:tcBorders>
            <w:vAlign w:val="center"/>
          </w:tcPr>
          <w:p w:rsidR="00316A99" w:rsidRDefault="00316A99" w:rsidP="001A482A">
            <w:pPr>
              <w:jc w:val="center"/>
            </w:pPr>
            <w:r>
              <w:t>2011</w:t>
            </w:r>
          </w:p>
        </w:tc>
      </w:tr>
      <w:tr w:rsidR="00316A99" w:rsidTr="001A482A">
        <w:trPr>
          <w:jc w:val="center"/>
        </w:trPr>
        <w:tc>
          <w:tcPr>
            <w:tcW w:w="4253" w:type="dxa"/>
            <w:tcBorders>
              <w:top w:val="single" w:sz="12" w:space="0" w:color="auto"/>
            </w:tcBorders>
            <w:vAlign w:val="bottom"/>
          </w:tcPr>
          <w:p w:rsidR="00316A99" w:rsidRPr="009352B4" w:rsidRDefault="00316A99" w:rsidP="001A482A">
            <w:pPr>
              <w:spacing w:before="80" w:line="216" w:lineRule="auto"/>
              <w:ind w:right="33"/>
              <w:jc w:val="both"/>
              <w:rPr>
                <w:vertAlign w:val="superscript"/>
              </w:rPr>
            </w:pPr>
            <w:r>
              <w:t>Всего выявлено и учтено детей и подростков, оставшихся без попечения родителей</w:t>
            </w:r>
          </w:p>
        </w:tc>
        <w:tc>
          <w:tcPr>
            <w:tcW w:w="1134" w:type="dxa"/>
            <w:tcBorders>
              <w:top w:val="single" w:sz="12" w:space="0" w:color="auto"/>
            </w:tcBorders>
            <w:vAlign w:val="bottom"/>
          </w:tcPr>
          <w:p w:rsidR="00316A99" w:rsidRDefault="00316A99" w:rsidP="001A482A">
            <w:pPr>
              <w:spacing w:before="80" w:line="216" w:lineRule="auto"/>
              <w:jc w:val="right"/>
            </w:pPr>
            <w:r>
              <w:t>1313</w:t>
            </w:r>
          </w:p>
        </w:tc>
        <w:tc>
          <w:tcPr>
            <w:tcW w:w="1134" w:type="dxa"/>
            <w:tcBorders>
              <w:top w:val="single" w:sz="12" w:space="0" w:color="auto"/>
            </w:tcBorders>
            <w:vAlign w:val="bottom"/>
          </w:tcPr>
          <w:p w:rsidR="00316A99" w:rsidRDefault="00316A99" w:rsidP="001A482A">
            <w:pPr>
              <w:spacing w:before="80" w:line="216" w:lineRule="auto"/>
              <w:jc w:val="right"/>
            </w:pPr>
            <w:r>
              <w:t>1272</w:t>
            </w:r>
          </w:p>
        </w:tc>
        <w:tc>
          <w:tcPr>
            <w:tcW w:w="1134" w:type="dxa"/>
            <w:tcBorders>
              <w:top w:val="single" w:sz="12" w:space="0" w:color="auto"/>
            </w:tcBorders>
            <w:vAlign w:val="bottom"/>
          </w:tcPr>
          <w:p w:rsidR="00316A99" w:rsidRDefault="00316A99" w:rsidP="001A482A">
            <w:pPr>
              <w:spacing w:before="80" w:line="216" w:lineRule="auto"/>
              <w:jc w:val="right"/>
            </w:pPr>
            <w:r>
              <w:t>1060</w:t>
            </w:r>
          </w:p>
        </w:tc>
        <w:tc>
          <w:tcPr>
            <w:tcW w:w="1134" w:type="dxa"/>
            <w:tcBorders>
              <w:top w:val="single" w:sz="12" w:space="0" w:color="auto"/>
            </w:tcBorders>
            <w:vAlign w:val="bottom"/>
          </w:tcPr>
          <w:p w:rsidR="00316A99" w:rsidRDefault="00316A99" w:rsidP="001A482A">
            <w:pPr>
              <w:spacing w:before="80" w:line="216" w:lineRule="auto"/>
              <w:jc w:val="right"/>
            </w:pPr>
            <w:r>
              <w:t>1051</w:t>
            </w:r>
          </w:p>
        </w:tc>
        <w:tc>
          <w:tcPr>
            <w:tcW w:w="1134" w:type="dxa"/>
            <w:tcBorders>
              <w:top w:val="single" w:sz="12" w:space="0" w:color="auto"/>
            </w:tcBorders>
            <w:vAlign w:val="bottom"/>
          </w:tcPr>
          <w:p w:rsidR="00316A99" w:rsidRPr="003F3841" w:rsidRDefault="00316A99" w:rsidP="001A482A">
            <w:pPr>
              <w:spacing w:before="80" w:line="216" w:lineRule="auto"/>
              <w:jc w:val="right"/>
              <w:rPr>
                <w:lang w:val="en-US"/>
              </w:rPr>
            </w:pPr>
            <w:r>
              <w:rPr>
                <w:lang w:val="en-US"/>
              </w:rPr>
              <w:t>992</w:t>
            </w:r>
          </w:p>
        </w:tc>
      </w:tr>
      <w:tr w:rsidR="00316A99" w:rsidTr="001A482A">
        <w:trPr>
          <w:jc w:val="center"/>
        </w:trPr>
        <w:tc>
          <w:tcPr>
            <w:tcW w:w="4253" w:type="dxa"/>
            <w:vAlign w:val="bottom"/>
          </w:tcPr>
          <w:p w:rsidR="00316A99" w:rsidRDefault="00316A99" w:rsidP="001A482A">
            <w:pPr>
              <w:spacing w:before="80" w:line="211" w:lineRule="auto"/>
              <w:ind w:left="567" w:right="33"/>
              <w:jc w:val="both"/>
            </w:pPr>
            <w:r>
              <w:t>из них устроены:</w:t>
            </w:r>
          </w:p>
          <w:p w:rsidR="00316A99" w:rsidRDefault="00316A99" w:rsidP="001A482A">
            <w:pPr>
              <w:spacing w:line="211" w:lineRule="auto"/>
              <w:ind w:left="227" w:right="33"/>
              <w:jc w:val="both"/>
            </w:pPr>
            <w:r>
              <w:t>в дома ребенка, детские дома и школы-интернаты для детей-сирот и детей, оставшихся без попечения родителей, учреждения социальной защиты населения и иные учреждения на полное государственное обеспечения</w:t>
            </w:r>
          </w:p>
        </w:tc>
        <w:tc>
          <w:tcPr>
            <w:tcW w:w="1134" w:type="dxa"/>
            <w:vAlign w:val="bottom"/>
          </w:tcPr>
          <w:p w:rsidR="00316A99" w:rsidRDefault="00316A99" w:rsidP="001A482A">
            <w:pPr>
              <w:spacing w:before="80" w:line="216" w:lineRule="auto"/>
              <w:jc w:val="right"/>
            </w:pPr>
            <w:r>
              <w:t>99</w:t>
            </w:r>
          </w:p>
        </w:tc>
        <w:tc>
          <w:tcPr>
            <w:tcW w:w="1134" w:type="dxa"/>
            <w:vAlign w:val="bottom"/>
          </w:tcPr>
          <w:p w:rsidR="00316A99" w:rsidRDefault="00316A99" w:rsidP="001A482A">
            <w:pPr>
              <w:spacing w:before="80" w:line="216" w:lineRule="auto"/>
              <w:jc w:val="right"/>
            </w:pPr>
            <w:r>
              <w:t>14</w:t>
            </w:r>
          </w:p>
        </w:tc>
        <w:tc>
          <w:tcPr>
            <w:tcW w:w="1134" w:type="dxa"/>
            <w:vAlign w:val="bottom"/>
          </w:tcPr>
          <w:p w:rsidR="00316A99" w:rsidRDefault="00316A99" w:rsidP="001A482A">
            <w:pPr>
              <w:spacing w:before="80" w:line="216" w:lineRule="auto"/>
              <w:jc w:val="right"/>
            </w:pPr>
            <w:r>
              <w:t>83</w:t>
            </w:r>
          </w:p>
        </w:tc>
        <w:tc>
          <w:tcPr>
            <w:tcW w:w="1134" w:type="dxa"/>
            <w:vAlign w:val="bottom"/>
          </w:tcPr>
          <w:p w:rsidR="00316A99" w:rsidRDefault="00316A99" w:rsidP="001A482A">
            <w:pPr>
              <w:spacing w:before="80" w:line="216" w:lineRule="auto"/>
              <w:jc w:val="right"/>
            </w:pPr>
            <w:r>
              <w:t>101</w:t>
            </w:r>
          </w:p>
        </w:tc>
        <w:tc>
          <w:tcPr>
            <w:tcW w:w="1134" w:type="dxa"/>
            <w:vAlign w:val="bottom"/>
          </w:tcPr>
          <w:p w:rsidR="00316A99" w:rsidRPr="003F3841" w:rsidRDefault="00316A99" w:rsidP="001A482A">
            <w:pPr>
              <w:spacing w:before="80" w:line="216" w:lineRule="auto"/>
              <w:jc w:val="right"/>
              <w:rPr>
                <w:lang w:val="en-US"/>
              </w:rPr>
            </w:pPr>
            <w:r>
              <w:rPr>
                <w:lang w:val="en-US"/>
              </w:rPr>
              <w:t>80</w:t>
            </w:r>
          </w:p>
        </w:tc>
      </w:tr>
      <w:tr w:rsidR="00316A99" w:rsidTr="001A482A">
        <w:trPr>
          <w:jc w:val="center"/>
        </w:trPr>
        <w:tc>
          <w:tcPr>
            <w:tcW w:w="4253" w:type="dxa"/>
            <w:vAlign w:val="bottom"/>
          </w:tcPr>
          <w:p w:rsidR="00316A99" w:rsidRDefault="00316A99" w:rsidP="001A482A">
            <w:pPr>
              <w:spacing w:before="80" w:line="211" w:lineRule="auto"/>
              <w:ind w:left="227" w:right="33"/>
              <w:jc w:val="both"/>
            </w:pPr>
            <w:r>
              <w:t>под опеку (попечительство), на усыновление</w:t>
            </w:r>
          </w:p>
        </w:tc>
        <w:tc>
          <w:tcPr>
            <w:tcW w:w="1134" w:type="dxa"/>
            <w:vAlign w:val="bottom"/>
          </w:tcPr>
          <w:p w:rsidR="00316A99" w:rsidRDefault="00316A99" w:rsidP="001A482A">
            <w:pPr>
              <w:spacing w:before="80" w:line="216" w:lineRule="auto"/>
              <w:jc w:val="right"/>
            </w:pPr>
            <w:r>
              <w:t>1199</w:t>
            </w:r>
          </w:p>
        </w:tc>
        <w:tc>
          <w:tcPr>
            <w:tcW w:w="1134" w:type="dxa"/>
            <w:vAlign w:val="bottom"/>
          </w:tcPr>
          <w:p w:rsidR="00316A99" w:rsidRDefault="00316A99" w:rsidP="001A482A">
            <w:pPr>
              <w:spacing w:before="80" w:line="216" w:lineRule="auto"/>
              <w:jc w:val="right"/>
            </w:pPr>
            <w:r>
              <w:t>1085</w:t>
            </w:r>
          </w:p>
        </w:tc>
        <w:tc>
          <w:tcPr>
            <w:tcW w:w="1134" w:type="dxa"/>
            <w:vAlign w:val="bottom"/>
          </w:tcPr>
          <w:p w:rsidR="00316A99" w:rsidRDefault="00316A99" w:rsidP="001A482A">
            <w:pPr>
              <w:spacing w:before="80" w:line="216" w:lineRule="auto"/>
              <w:jc w:val="right"/>
            </w:pPr>
            <w:r>
              <w:t>843</w:t>
            </w:r>
          </w:p>
        </w:tc>
        <w:tc>
          <w:tcPr>
            <w:tcW w:w="1134" w:type="dxa"/>
            <w:vAlign w:val="bottom"/>
          </w:tcPr>
          <w:p w:rsidR="00316A99" w:rsidRDefault="00316A99" w:rsidP="001A482A">
            <w:pPr>
              <w:spacing w:before="80" w:line="216" w:lineRule="auto"/>
              <w:jc w:val="right"/>
            </w:pPr>
            <w:r>
              <w:t>878</w:t>
            </w:r>
          </w:p>
        </w:tc>
        <w:tc>
          <w:tcPr>
            <w:tcW w:w="1134" w:type="dxa"/>
            <w:vAlign w:val="bottom"/>
          </w:tcPr>
          <w:p w:rsidR="00316A99" w:rsidRPr="003F3841" w:rsidRDefault="00316A99" w:rsidP="001A482A">
            <w:pPr>
              <w:spacing w:before="80" w:line="216" w:lineRule="auto"/>
              <w:jc w:val="right"/>
              <w:rPr>
                <w:lang w:val="en-US"/>
              </w:rPr>
            </w:pPr>
            <w:r>
              <w:rPr>
                <w:lang w:val="en-US"/>
              </w:rPr>
              <w:t>846</w:t>
            </w:r>
          </w:p>
        </w:tc>
      </w:tr>
      <w:tr w:rsidR="00316A99" w:rsidTr="001A482A">
        <w:trPr>
          <w:jc w:val="center"/>
        </w:trPr>
        <w:tc>
          <w:tcPr>
            <w:tcW w:w="4253" w:type="dxa"/>
            <w:tcBorders>
              <w:bottom w:val="nil"/>
            </w:tcBorders>
            <w:vAlign w:val="bottom"/>
          </w:tcPr>
          <w:p w:rsidR="00316A99" w:rsidRDefault="00316A99" w:rsidP="001A482A">
            <w:pPr>
              <w:spacing w:before="80" w:line="211" w:lineRule="auto"/>
              <w:ind w:left="227" w:right="33"/>
              <w:jc w:val="both"/>
            </w:pPr>
            <w:r>
              <w:t>в учреждения начального, среднего и высшего профессионального образования, другие образовательные учреждения на полное государственное обеспечение</w:t>
            </w:r>
          </w:p>
        </w:tc>
        <w:tc>
          <w:tcPr>
            <w:tcW w:w="1134" w:type="dxa"/>
            <w:tcBorders>
              <w:bottom w:val="nil"/>
            </w:tcBorders>
            <w:vAlign w:val="bottom"/>
          </w:tcPr>
          <w:p w:rsidR="00316A99" w:rsidRDefault="00316A99" w:rsidP="001A482A">
            <w:pPr>
              <w:spacing w:before="80" w:line="216" w:lineRule="auto"/>
              <w:jc w:val="right"/>
            </w:pPr>
            <w:r>
              <w:t>1</w:t>
            </w:r>
          </w:p>
        </w:tc>
        <w:tc>
          <w:tcPr>
            <w:tcW w:w="1134" w:type="dxa"/>
            <w:tcBorders>
              <w:bottom w:val="nil"/>
            </w:tcBorders>
            <w:vAlign w:val="bottom"/>
          </w:tcPr>
          <w:p w:rsidR="00316A99" w:rsidRDefault="00316A99" w:rsidP="001A482A">
            <w:pPr>
              <w:spacing w:before="80" w:line="216" w:lineRule="auto"/>
              <w:jc w:val="right"/>
            </w:pPr>
            <w:r>
              <w:t>7</w:t>
            </w:r>
          </w:p>
        </w:tc>
        <w:tc>
          <w:tcPr>
            <w:tcW w:w="1134" w:type="dxa"/>
            <w:tcBorders>
              <w:bottom w:val="nil"/>
            </w:tcBorders>
            <w:vAlign w:val="bottom"/>
          </w:tcPr>
          <w:p w:rsidR="00316A99" w:rsidRDefault="00316A99" w:rsidP="001A482A">
            <w:pPr>
              <w:spacing w:before="80" w:line="216" w:lineRule="auto"/>
              <w:jc w:val="right"/>
            </w:pPr>
            <w:r>
              <w:t>5</w:t>
            </w:r>
          </w:p>
        </w:tc>
        <w:tc>
          <w:tcPr>
            <w:tcW w:w="1134" w:type="dxa"/>
            <w:tcBorders>
              <w:bottom w:val="nil"/>
            </w:tcBorders>
            <w:vAlign w:val="bottom"/>
          </w:tcPr>
          <w:p w:rsidR="00316A99" w:rsidRDefault="00316A99" w:rsidP="001A482A">
            <w:pPr>
              <w:spacing w:before="80" w:line="216" w:lineRule="auto"/>
              <w:jc w:val="right"/>
            </w:pPr>
            <w:r>
              <w:t>-</w:t>
            </w:r>
          </w:p>
        </w:tc>
        <w:tc>
          <w:tcPr>
            <w:tcW w:w="1134" w:type="dxa"/>
            <w:tcBorders>
              <w:bottom w:val="nil"/>
            </w:tcBorders>
            <w:vAlign w:val="bottom"/>
          </w:tcPr>
          <w:p w:rsidR="00316A99" w:rsidRPr="003F3841" w:rsidRDefault="00316A99" w:rsidP="001A482A">
            <w:pPr>
              <w:spacing w:before="80" w:line="216" w:lineRule="auto"/>
              <w:jc w:val="right"/>
              <w:rPr>
                <w:lang w:val="en-US"/>
              </w:rPr>
            </w:pPr>
            <w:r>
              <w:rPr>
                <w:lang w:val="en-US"/>
              </w:rPr>
              <w:t>-</w:t>
            </w:r>
          </w:p>
        </w:tc>
      </w:tr>
      <w:tr w:rsidR="00316A99" w:rsidRPr="002C06B5" w:rsidTr="001A482A">
        <w:trPr>
          <w:jc w:val="center"/>
        </w:trPr>
        <w:tc>
          <w:tcPr>
            <w:tcW w:w="4253" w:type="dxa"/>
            <w:tcBorders>
              <w:top w:val="nil"/>
              <w:bottom w:val="single" w:sz="12" w:space="0" w:color="auto"/>
            </w:tcBorders>
            <w:vAlign w:val="bottom"/>
          </w:tcPr>
          <w:p w:rsidR="00316A99" w:rsidRPr="002C06B5" w:rsidRDefault="00316A99" w:rsidP="001A482A">
            <w:pPr>
              <w:spacing w:before="80" w:line="216" w:lineRule="auto"/>
              <w:ind w:right="33"/>
              <w:jc w:val="both"/>
              <w:rPr>
                <w:vertAlign w:val="superscript"/>
              </w:rPr>
            </w:pPr>
            <w:r w:rsidRPr="002C06B5">
              <w:t>Численность детей-сирот и детей, оставшихся без попечения родителей, воспитывающихся в интернатных учреждениях</w:t>
            </w:r>
            <w:r w:rsidRPr="002C06B5">
              <w:rPr>
                <w:vertAlign w:val="superscript"/>
              </w:rPr>
              <w:t>1)</w:t>
            </w:r>
          </w:p>
        </w:tc>
        <w:tc>
          <w:tcPr>
            <w:tcW w:w="1134" w:type="dxa"/>
            <w:tcBorders>
              <w:top w:val="nil"/>
              <w:bottom w:val="single" w:sz="12" w:space="0" w:color="auto"/>
            </w:tcBorders>
            <w:vAlign w:val="bottom"/>
          </w:tcPr>
          <w:p w:rsidR="00316A99" w:rsidRPr="002C06B5" w:rsidRDefault="00316A99" w:rsidP="001A482A">
            <w:pPr>
              <w:spacing w:before="80" w:line="216" w:lineRule="auto"/>
              <w:jc w:val="right"/>
            </w:pPr>
            <w:r w:rsidRPr="002C06B5">
              <w:t>350</w:t>
            </w:r>
          </w:p>
        </w:tc>
        <w:tc>
          <w:tcPr>
            <w:tcW w:w="1134" w:type="dxa"/>
            <w:tcBorders>
              <w:top w:val="nil"/>
              <w:bottom w:val="single" w:sz="12" w:space="0" w:color="auto"/>
            </w:tcBorders>
            <w:vAlign w:val="bottom"/>
          </w:tcPr>
          <w:p w:rsidR="00316A99" w:rsidRPr="002C06B5" w:rsidRDefault="00316A99" w:rsidP="001A482A">
            <w:pPr>
              <w:spacing w:before="80" w:line="216" w:lineRule="auto"/>
              <w:jc w:val="right"/>
            </w:pPr>
            <w:r w:rsidRPr="002C06B5">
              <w:t>370</w:t>
            </w:r>
          </w:p>
        </w:tc>
        <w:tc>
          <w:tcPr>
            <w:tcW w:w="1134" w:type="dxa"/>
            <w:tcBorders>
              <w:top w:val="nil"/>
              <w:bottom w:val="single" w:sz="12" w:space="0" w:color="auto"/>
            </w:tcBorders>
            <w:vAlign w:val="bottom"/>
          </w:tcPr>
          <w:p w:rsidR="00316A99" w:rsidRPr="002C06B5" w:rsidRDefault="00316A99" w:rsidP="001A482A">
            <w:pPr>
              <w:spacing w:before="80" w:line="216" w:lineRule="auto"/>
              <w:jc w:val="right"/>
            </w:pPr>
            <w:r w:rsidRPr="002C06B5">
              <w:t>293</w:t>
            </w:r>
          </w:p>
        </w:tc>
        <w:tc>
          <w:tcPr>
            <w:tcW w:w="1134" w:type="dxa"/>
            <w:tcBorders>
              <w:top w:val="nil"/>
              <w:bottom w:val="single" w:sz="12" w:space="0" w:color="auto"/>
            </w:tcBorders>
            <w:vAlign w:val="bottom"/>
          </w:tcPr>
          <w:p w:rsidR="00316A99" w:rsidRPr="003F3841" w:rsidRDefault="00316A99" w:rsidP="001A482A">
            <w:pPr>
              <w:spacing w:before="80" w:line="216" w:lineRule="auto"/>
              <w:jc w:val="right"/>
              <w:rPr>
                <w:lang w:val="en-US"/>
              </w:rPr>
            </w:pPr>
            <w:r w:rsidRPr="003F3841">
              <w:rPr>
                <w:lang w:val="en-US"/>
              </w:rPr>
              <w:t>343</w:t>
            </w:r>
          </w:p>
        </w:tc>
        <w:tc>
          <w:tcPr>
            <w:tcW w:w="1134" w:type="dxa"/>
            <w:tcBorders>
              <w:top w:val="nil"/>
              <w:bottom w:val="single" w:sz="12" w:space="0" w:color="auto"/>
            </w:tcBorders>
            <w:vAlign w:val="bottom"/>
          </w:tcPr>
          <w:p w:rsidR="00316A99" w:rsidRPr="00436524" w:rsidRDefault="00A10F8C" w:rsidP="00436524">
            <w:pPr>
              <w:spacing w:before="80" w:line="216" w:lineRule="auto"/>
              <w:jc w:val="right"/>
            </w:pPr>
            <w:r>
              <w:rPr>
                <w:lang w:val="en-US"/>
              </w:rPr>
              <w:t>33</w:t>
            </w:r>
            <w:r w:rsidR="00436524">
              <w:t>2</w:t>
            </w:r>
          </w:p>
        </w:tc>
      </w:tr>
    </w:tbl>
    <w:p w:rsidR="00316A99" w:rsidRDefault="00316A99" w:rsidP="00316A99">
      <w:pPr>
        <w:jc w:val="right"/>
      </w:pPr>
      <w:r w:rsidRPr="002C06B5">
        <w:br w:type="page"/>
      </w:r>
    </w:p>
    <w:p w:rsidR="00316A99" w:rsidRPr="002C06B5" w:rsidRDefault="00316A99" w:rsidP="00316A99">
      <w:pPr>
        <w:jc w:val="right"/>
      </w:pPr>
      <w:r w:rsidRPr="002C06B5">
        <w:t>Продолжение</w:t>
      </w: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316A99" w:rsidRPr="002C06B5" w:rsidTr="001A482A">
        <w:trPr>
          <w:trHeight w:hRule="exact" w:val="317"/>
          <w:jc w:val="center"/>
        </w:trPr>
        <w:tc>
          <w:tcPr>
            <w:tcW w:w="4253" w:type="dxa"/>
            <w:tcBorders>
              <w:top w:val="single" w:sz="12" w:space="0" w:color="auto"/>
              <w:bottom w:val="single" w:sz="12" w:space="0" w:color="auto"/>
            </w:tcBorders>
            <w:vAlign w:val="center"/>
          </w:tcPr>
          <w:p w:rsidR="00316A99" w:rsidRPr="002C06B5" w:rsidRDefault="00316A99" w:rsidP="001A482A">
            <w:pPr>
              <w:jc w:val="center"/>
            </w:pPr>
          </w:p>
        </w:tc>
        <w:tc>
          <w:tcPr>
            <w:tcW w:w="1134" w:type="dxa"/>
            <w:tcBorders>
              <w:top w:val="single" w:sz="12" w:space="0" w:color="auto"/>
              <w:bottom w:val="single" w:sz="12" w:space="0" w:color="auto"/>
            </w:tcBorders>
            <w:vAlign w:val="center"/>
          </w:tcPr>
          <w:p w:rsidR="00316A99" w:rsidRPr="002C06B5" w:rsidRDefault="00316A99" w:rsidP="001A482A">
            <w:pPr>
              <w:jc w:val="center"/>
            </w:pPr>
            <w:r w:rsidRPr="002C06B5">
              <w:t>2007</w:t>
            </w:r>
          </w:p>
        </w:tc>
        <w:tc>
          <w:tcPr>
            <w:tcW w:w="1134" w:type="dxa"/>
            <w:tcBorders>
              <w:top w:val="single" w:sz="12" w:space="0" w:color="auto"/>
              <w:bottom w:val="single" w:sz="12" w:space="0" w:color="auto"/>
            </w:tcBorders>
            <w:vAlign w:val="center"/>
          </w:tcPr>
          <w:p w:rsidR="00316A99" w:rsidRPr="002C06B5" w:rsidRDefault="00316A99" w:rsidP="001A482A">
            <w:pPr>
              <w:jc w:val="center"/>
            </w:pPr>
            <w:r w:rsidRPr="002C06B5">
              <w:t>2008</w:t>
            </w:r>
          </w:p>
        </w:tc>
        <w:tc>
          <w:tcPr>
            <w:tcW w:w="1134" w:type="dxa"/>
            <w:tcBorders>
              <w:top w:val="single" w:sz="12" w:space="0" w:color="auto"/>
              <w:bottom w:val="single" w:sz="12" w:space="0" w:color="auto"/>
            </w:tcBorders>
            <w:vAlign w:val="center"/>
          </w:tcPr>
          <w:p w:rsidR="00316A99" w:rsidRPr="002C06B5" w:rsidRDefault="00316A99" w:rsidP="001A482A">
            <w:pPr>
              <w:jc w:val="center"/>
            </w:pPr>
            <w:r w:rsidRPr="002C06B5">
              <w:t>2009</w:t>
            </w:r>
          </w:p>
        </w:tc>
        <w:tc>
          <w:tcPr>
            <w:tcW w:w="1134" w:type="dxa"/>
            <w:tcBorders>
              <w:top w:val="single" w:sz="12" w:space="0" w:color="auto"/>
              <w:bottom w:val="single" w:sz="12" w:space="0" w:color="auto"/>
            </w:tcBorders>
            <w:vAlign w:val="center"/>
          </w:tcPr>
          <w:p w:rsidR="00316A99" w:rsidRPr="002C06B5" w:rsidRDefault="00316A99" w:rsidP="001A482A">
            <w:pPr>
              <w:jc w:val="center"/>
            </w:pPr>
            <w:r w:rsidRPr="002C06B5">
              <w:t>2010</w:t>
            </w:r>
          </w:p>
        </w:tc>
        <w:tc>
          <w:tcPr>
            <w:tcW w:w="1134" w:type="dxa"/>
            <w:tcBorders>
              <w:top w:val="single" w:sz="12" w:space="0" w:color="auto"/>
              <w:bottom w:val="single" w:sz="12" w:space="0" w:color="auto"/>
            </w:tcBorders>
            <w:vAlign w:val="center"/>
          </w:tcPr>
          <w:p w:rsidR="00316A99" w:rsidRPr="002C06B5" w:rsidRDefault="00316A99" w:rsidP="001A482A">
            <w:pPr>
              <w:jc w:val="center"/>
            </w:pPr>
            <w:r>
              <w:t>2011</w:t>
            </w:r>
          </w:p>
        </w:tc>
      </w:tr>
      <w:tr w:rsidR="00316A99" w:rsidRPr="002C06B5" w:rsidTr="001A482A">
        <w:trPr>
          <w:jc w:val="center"/>
        </w:trPr>
        <w:tc>
          <w:tcPr>
            <w:tcW w:w="4253" w:type="dxa"/>
            <w:tcBorders>
              <w:top w:val="nil"/>
              <w:bottom w:val="nil"/>
            </w:tcBorders>
            <w:vAlign w:val="bottom"/>
          </w:tcPr>
          <w:p w:rsidR="00316A99" w:rsidRPr="002C06B5" w:rsidRDefault="00316A99" w:rsidP="00530A65">
            <w:pPr>
              <w:spacing w:beforeLines="40" w:line="216" w:lineRule="auto"/>
              <w:ind w:left="567" w:right="-57"/>
            </w:pPr>
            <w:r w:rsidRPr="002C06B5">
              <w:t>в том числе в учреждениях:</w:t>
            </w:r>
          </w:p>
          <w:p w:rsidR="00316A99" w:rsidRPr="002C06B5" w:rsidRDefault="00316A99" w:rsidP="001A482A">
            <w:pPr>
              <w:spacing w:line="216" w:lineRule="auto"/>
              <w:ind w:left="227" w:right="-57"/>
            </w:pPr>
            <w:r w:rsidRPr="002C06B5">
              <w:t>дома ребенка</w:t>
            </w:r>
          </w:p>
        </w:tc>
        <w:tc>
          <w:tcPr>
            <w:tcW w:w="1134" w:type="dxa"/>
            <w:tcBorders>
              <w:top w:val="nil"/>
              <w:bottom w:val="nil"/>
            </w:tcBorders>
            <w:vAlign w:val="bottom"/>
          </w:tcPr>
          <w:p w:rsidR="00316A99" w:rsidRPr="002C06B5" w:rsidRDefault="00316A99" w:rsidP="00530A65">
            <w:pPr>
              <w:spacing w:beforeLines="40" w:line="216" w:lineRule="auto"/>
              <w:jc w:val="right"/>
            </w:pPr>
            <w:r w:rsidRPr="002C06B5">
              <w:t>28</w:t>
            </w:r>
          </w:p>
        </w:tc>
        <w:tc>
          <w:tcPr>
            <w:tcW w:w="1134" w:type="dxa"/>
            <w:tcBorders>
              <w:top w:val="nil"/>
              <w:bottom w:val="nil"/>
            </w:tcBorders>
            <w:vAlign w:val="bottom"/>
          </w:tcPr>
          <w:p w:rsidR="00316A99" w:rsidRPr="002C06B5" w:rsidRDefault="00316A99" w:rsidP="00530A65">
            <w:pPr>
              <w:spacing w:beforeLines="40" w:line="216" w:lineRule="auto"/>
              <w:jc w:val="right"/>
            </w:pPr>
            <w:r w:rsidRPr="002C06B5">
              <w:t>35</w:t>
            </w:r>
          </w:p>
        </w:tc>
        <w:tc>
          <w:tcPr>
            <w:tcW w:w="1134" w:type="dxa"/>
            <w:tcBorders>
              <w:top w:val="nil"/>
              <w:bottom w:val="nil"/>
            </w:tcBorders>
            <w:vAlign w:val="bottom"/>
          </w:tcPr>
          <w:p w:rsidR="00316A99" w:rsidRPr="002C06B5" w:rsidRDefault="00316A99" w:rsidP="00530A65">
            <w:pPr>
              <w:spacing w:beforeLines="40" w:line="216" w:lineRule="auto"/>
              <w:jc w:val="right"/>
            </w:pPr>
            <w:r w:rsidRPr="002C06B5">
              <w:t>44</w:t>
            </w:r>
          </w:p>
        </w:tc>
        <w:tc>
          <w:tcPr>
            <w:tcW w:w="1134" w:type="dxa"/>
            <w:tcBorders>
              <w:top w:val="nil"/>
              <w:bottom w:val="nil"/>
            </w:tcBorders>
            <w:vAlign w:val="bottom"/>
          </w:tcPr>
          <w:p w:rsidR="00316A99" w:rsidRPr="002C06B5" w:rsidRDefault="00316A99" w:rsidP="00530A65">
            <w:pPr>
              <w:spacing w:beforeLines="40" w:line="216" w:lineRule="auto"/>
              <w:jc w:val="right"/>
              <w:rPr>
                <w:lang w:val="en-US"/>
              </w:rPr>
            </w:pPr>
            <w:r w:rsidRPr="002C06B5">
              <w:rPr>
                <w:lang w:val="en-US"/>
              </w:rPr>
              <w:t>57</w:t>
            </w:r>
          </w:p>
        </w:tc>
        <w:tc>
          <w:tcPr>
            <w:tcW w:w="1134" w:type="dxa"/>
            <w:tcBorders>
              <w:top w:val="nil"/>
              <w:bottom w:val="nil"/>
            </w:tcBorders>
            <w:vAlign w:val="bottom"/>
          </w:tcPr>
          <w:p w:rsidR="00316A99" w:rsidRPr="00436524" w:rsidRDefault="00D36729" w:rsidP="00530A65">
            <w:pPr>
              <w:spacing w:beforeLines="40" w:line="216" w:lineRule="auto"/>
              <w:jc w:val="right"/>
            </w:pPr>
            <w:r>
              <w:rPr>
                <w:lang w:val="en-US"/>
              </w:rPr>
              <w:t>4</w:t>
            </w:r>
            <w:r w:rsidR="00436524">
              <w:t>2</w:t>
            </w:r>
          </w:p>
        </w:tc>
      </w:tr>
      <w:tr w:rsidR="00316A99" w:rsidRPr="002C06B5" w:rsidTr="001A482A">
        <w:trPr>
          <w:jc w:val="center"/>
        </w:trPr>
        <w:tc>
          <w:tcPr>
            <w:tcW w:w="4253" w:type="dxa"/>
            <w:tcBorders>
              <w:top w:val="nil"/>
              <w:bottom w:val="nil"/>
            </w:tcBorders>
            <w:vAlign w:val="bottom"/>
          </w:tcPr>
          <w:p w:rsidR="00316A99" w:rsidRPr="002C06B5" w:rsidRDefault="00316A99" w:rsidP="00530A65">
            <w:pPr>
              <w:spacing w:beforeLines="40" w:line="216" w:lineRule="auto"/>
              <w:ind w:left="227" w:right="-57"/>
            </w:pPr>
            <w:r w:rsidRPr="002C06B5">
              <w:t>детские дома</w:t>
            </w:r>
          </w:p>
        </w:tc>
        <w:tc>
          <w:tcPr>
            <w:tcW w:w="1134" w:type="dxa"/>
            <w:tcBorders>
              <w:top w:val="nil"/>
              <w:bottom w:val="nil"/>
            </w:tcBorders>
            <w:vAlign w:val="bottom"/>
          </w:tcPr>
          <w:p w:rsidR="00316A99" w:rsidRPr="002C06B5" w:rsidRDefault="00316A99" w:rsidP="00530A65">
            <w:pPr>
              <w:spacing w:beforeLines="40" w:line="216" w:lineRule="auto"/>
              <w:jc w:val="right"/>
            </w:pPr>
            <w:r w:rsidRPr="002C06B5">
              <w:t>95</w:t>
            </w:r>
          </w:p>
        </w:tc>
        <w:tc>
          <w:tcPr>
            <w:tcW w:w="1134" w:type="dxa"/>
            <w:tcBorders>
              <w:top w:val="nil"/>
              <w:bottom w:val="nil"/>
            </w:tcBorders>
            <w:vAlign w:val="bottom"/>
          </w:tcPr>
          <w:p w:rsidR="00316A99" w:rsidRPr="002C06B5" w:rsidRDefault="00316A99" w:rsidP="00530A65">
            <w:pPr>
              <w:spacing w:beforeLines="40" w:line="216" w:lineRule="auto"/>
              <w:jc w:val="right"/>
            </w:pPr>
            <w:r w:rsidRPr="002C06B5">
              <w:t>102</w:t>
            </w:r>
          </w:p>
        </w:tc>
        <w:tc>
          <w:tcPr>
            <w:tcW w:w="1134" w:type="dxa"/>
            <w:tcBorders>
              <w:top w:val="nil"/>
              <w:bottom w:val="nil"/>
            </w:tcBorders>
            <w:vAlign w:val="bottom"/>
          </w:tcPr>
          <w:p w:rsidR="00316A99" w:rsidRPr="002C06B5" w:rsidRDefault="00316A99" w:rsidP="00530A65">
            <w:pPr>
              <w:spacing w:beforeLines="40" w:line="216" w:lineRule="auto"/>
              <w:jc w:val="right"/>
            </w:pPr>
            <w:r w:rsidRPr="002C06B5">
              <w:t>110</w:t>
            </w:r>
          </w:p>
        </w:tc>
        <w:tc>
          <w:tcPr>
            <w:tcW w:w="1134" w:type="dxa"/>
            <w:tcBorders>
              <w:top w:val="nil"/>
              <w:bottom w:val="nil"/>
            </w:tcBorders>
            <w:vAlign w:val="bottom"/>
          </w:tcPr>
          <w:p w:rsidR="00316A99" w:rsidRPr="002C4562" w:rsidRDefault="00316A99" w:rsidP="00530A65">
            <w:pPr>
              <w:spacing w:beforeLines="40" w:line="216" w:lineRule="auto"/>
              <w:jc w:val="right"/>
              <w:rPr>
                <w:lang w:val="en-US"/>
              </w:rPr>
            </w:pPr>
            <w:r>
              <w:rPr>
                <w:lang w:val="en-US"/>
              </w:rPr>
              <w:t>88</w:t>
            </w:r>
          </w:p>
        </w:tc>
        <w:tc>
          <w:tcPr>
            <w:tcW w:w="1134" w:type="dxa"/>
            <w:tcBorders>
              <w:top w:val="nil"/>
              <w:bottom w:val="nil"/>
            </w:tcBorders>
            <w:vAlign w:val="bottom"/>
          </w:tcPr>
          <w:p w:rsidR="00316A99" w:rsidRPr="00D36729" w:rsidRDefault="00D36729" w:rsidP="00530A65">
            <w:pPr>
              <w:spacing w:beforeLines="40" w:line="216" w:lineRule="auto"/>
              <w:jc w:val="right"/>
              <w:rPr>
                <w:lang w:val="en-US"/>
              </w:rPr>
            </w:pPr>
            <w:r>
              <w:rPr>
                <w:lang w:val="en-US"/>
              </w:rPr>
              <w:t>55</w:t>
            </w:r>
          </w:p>
        </w:tc>
      </w:tr>
      <w:tr w:rsidR="00316A99" w:rsidRPr="00867CF1" w:rsidTr="001A482A">
        <w:trPr>
          <w:jc w:val="center"/>
        </w:trPr>
        <w:tc>
          <w:tcPr>
            <w:tcW w:w="4253" w:type="dxa"/>
            <w:tcBorders>
              <w:top w:val="nil"/>
              <w:bottom w:val="nil"/>
            </w:tcBorders>
            <w:vAlign w:val="bottom"/>
          </w:tcPr>
          <w:p w:rsidR="00316A99" w:rsidRPr="002C06B5" w:rsidRDefault="00316A99" w:rsidP="00530A65">
            <w:pPr>
              <w:spacing w:beforeLines="40" w:line="216" w:lineRule="auto"/>
              <w:ind w:left="227" w:right="-57"/>
            </w:pPr>
            <w:r w:rsidRPr="002C06B5">
              <w:t>школы-интернаты</w:t>
            </w:r>
          </w:p>
        </w:tc>
        <w:tc>
          <w:tcPr>
            <w:tcW w:w="1134" w:type="dxa"/>
            <w:tcBorders>
              <w:top w:val="nil"/>
              <w:bottom w:val="nil"/>
            </w:tcBorders>
            <w:vAlign w:val="bottom"/>
          </w:tcPr>
          <w:p w:rsidR="00316A99" w:rsidRPr="002C06B5" w:rsidRDefault="00316A99" w:rsidP="00530A65">
            <w:pPr>
              <w:spacing w:beforeLines="40" w:line="216" w:lineRule="auto"/>
              <w:jc w:val="right"/>
            </w:pPr>
            <w:r w:rsidRPr="002C06B5">
              <w:t>227</w:t>
            </w:r>
          </w:p>
        </w:tc>
        <w:tc>
          <w:tcPr>
            <w:tcW w:w="1134" w:type="dxa"/>
            <w:tcBorders>
              <w:top w:val="nil"/>
              <w:bottom w:val="nil"/>
            </w:tcBorders>
            <w:vAlign w:val="bottom"/>
          </w:tcPr>
          <w:p w:rsidR="00316A99" w:rsidRPr="002C06B5" w:rsidRDefault="00316A99" w:rsidP="00530A65">
            <w:pPr>
              <w:spacing w:beforeLines="40" w:line="216" w:lineRule="auto"/>
              <w:jc w:val="right"/>
            </w:pPr>
            <w:r w:rsidRPr="002C06B5">
              <w:t>233</w:t>
            </w:r>
          </w:p>
        </w:tc>
        <w:tc>
          <w:tcPr>
            <w:tcW w:w="1134" w:type="dxa"/>
            <w:tcBorders>
              <w:top w:val="nil"/>
              <w:bottom w:val="nil"/>
            </w:tcBorders>
            <w:vAlign w:val="bottom"/>
          </w:tcPr>
          <w:p w:rsidR="00316A99" w:rsidRPr="002C06B5" w:rsidRDefault="00316A99" w:rsidP="00530A65">
            <w:pPr>
              <w:spacing w:beforeLines="40" w:line="216" w:lineRule="auto"/>
              <w:jc w:val="right"/>
            </w:pPr>
            <w:r w:rsidRPr="002C06B5">
              <w:t>139</w:t>
            </w:r>
          </w:p>
        </w:tc>
        <w:tc>
          <w:tcPr>
            <w:tcW w:w="1134" w:type="dxa"/>
            <w:tcBorders>
              <w:top w:val="nil"/>
              <w:bottom w:val="nil"/>
            </w:tcBorders>
            <w:vAlign w:val="bottom"/>
          </w:tcPr>
          <w:p w:rsidR="00316A99" w:rsidRPr="002C06B5" w:rsidRDefault="00316A99" w:rsidP="00530A65">
            <w:pPr>
              <w:spacing w:beforeLines="40" w:line="216" w:lineRule="auto"/>
              <w:jc w:val="right"/>
              <w:rPr>
                <w:lang w:val="en-US"/>
              </w:rPr>
            </w:pPr>
            <w:r w:rsidRPr="002C06B5">
              <w:rPr>
                <w:lang w:val="en-US"/>
              </w:rPr>
              <w:t>198</w:t>
            </w:r>
          </w:p>
        </w:tc>
        <w:tc>
          <w:tcPr>
            <w:tcW w:w="1134" w:type="dxa"/>
            <w:tcBorders>
              <w:top w:val="nil"/>
              <w:bottom w:val="nil"/>
            </w:tcBorders>
            <w:vAlign w:val="bottom"/>
          </w:tcPr>
          <w:p w:rsidR="00316A99" w:rsidRPr="00D36729" w:rsidRDefault="00D36729" w:rsidP="00530A65">
            <w:pPr>
              <w:spacing w:beforeLines="40" w:line="216" w:lineRule="auto"/>
              <w:jc w:val="right"/>
              <w:rPr>
                <w:lang w:val="en-US"/>
              </w:rPr>
            </w:pPr>
            <w:r>
              <w:rPr>
                <w:lang w:val="en-US"/>
              </w:rPr>
              <w:t>235</w:t>
            </w:r>
          </w:p>
        </w:tc>
      </w:tr>
      <w:tr w:rsidR="00316A99" w:rsidRPr="00867CF1" w:rsidTr="001A482A">
        <w:trPr>
          <w:jc w:val="center"/>
        </w:trPr>
        <w:tc>
          <w:tcPr>
            <w:tcW w:w="4253" w:type="dxa"/>
            <w:tcBorders>
              <w:top w:val="nil"/>
              <w:bottom w:val="nil"/>
            </w:tcBorders>
            <w:vAlign w:val="bottom"/>
          </w:tcPr>
          <w:p w:rsidR="00316A99" w:rsidRPr="0042731A" w:rsidRDefault="00316A99" w:rsidP="00530A65">
            <w:pPr>
              <w:spacing w:beforeLines="40" w:line="216" w:lineRule="auto"/>
              <w:ind w:right="-57"/>
            </w:pPr>
            <w:r w:rsidRPr="0042731A">
              <w:t>Находится детей и подростков на воспитании в семьях:</w:t>
            </w:r>
          </w:p>
        </w:tc>
        <w:tc>
          <w:tcPr>
            <w:tcW w:w="1134" w:type="dxa"/>
            <w:tcBorders>
              <w:top w:val="nil"/>
              <w:bottom w:val="nil"/>
            </w:tcBorders>
            <w:vAlign w:val="bottom"/>
          </w:tcPr>
          <w:p w:rsidR="00316A99" w:rsidRPr="00867CF1" w:rsidRDefault="00316A99" w:rsidP="00530A65">
            <w:pPr>
              <w:spacing w:beforeLines="40" w:line="216" w:lineRule="auto"/>
              <w:jc w:val="right"/>
            </w:pPr>
            <w:r w:rsidRPr="00867CF1">
              <w:t>4911</w:t>
            </w:r>
          </w:p>
        </w:tc>
        <w:tc>
          <w:tcPr>
            <w:tcW w:w="1134" w:type="dxa"/>
            <w:tcBorders>
              <w:top w:val="nil"/>
              <w:bottom w:val="nil"/>
            </w:tcBorders>
            <w:vAlign w:val="bottom"/>
          </w:tcPr>
          <w:p w:rsidR="00316A99" w:rsidRPr="00867CF1" w:rsidRDefault="00316A99" w:rsidP="00530A65">
            <w:pPr>
              <w:spacing w:beforeLines="40" w:line="216" w:lineRule="auto"/>
              <w:jc w:val="right"/>
            </w:pPr>
            <w:r>
              <w:t>4884</w:t>
            </w:r>
          </w:p>
        </w:tc>
        <w:tc>
          <w:tcPr>
            <w:tcW w:w="1134" w:type="dxa"/>
            <w:tcBorders>
              <w:top w:val="nil"/>
              <w:bottom w:val="nil"/>
            </w:tcBorders>
            <w:vAlign w:val="bottom"/>
          </w:tcPr>
          <w:p w:rsidR="00316A99" w:rsidRPr="00867CF1" w:rsidRDefault="00316A99" w:rsidP="00530A65">
            <w:pPr>
              <w:spacing w:beforeLines="40" w:line="216" w:lineRule="auto"/>
              <w:jc w:val="right"/>
            </w:pPr>
            <w:r>
              <w:t>4735</w:t>
            </w:r>
          </w:p>
        </w:tc>
        <w:tc>
          <w:tcPr>
            <w:tcW w:w="1134" w:type="dxa"/>
            <w:tcBorders>
              <w:top w:val="nil"/>
              <w:bottom w:val="nil"/>
            </w:tcBorders>
            <w:vAlign w:val="bottom"/>
          </w:tcPr>
          <w:p w:rsidR="00316A99" w:rsidRPr="00867CF1" w:rsidRDefault="00316A99" w:rsidP="00530A65">
            <w:pPr>
              <w:spacing w:beforeLines="40" w:line="216" w:lineRule="auto"/>
              <w:jc w:val="right"/>
            </w:pPr>
            <w:r>
              <w:t>4532</w:t>
            </w:r>
          </w:p>
        </w:tc>
        <w:tc>
          <w:tcPr>
            <w:tcW w:w="1134" w:type="dxa"/>
            <w:tcBorders>
              <w:top w:val="nil"/>
              <w:bottom w:val="nil"/>
            </w:tcBorders>
            <w:vAlign w:val="bottom"/>
          </w:tcPr>
          <w:p w:rsidR="00316A99" w:rsidRPr="00867CF1" w:rsidRDefault="0042731A" w:rsidP="00530A65">
            <w:pPr>
              <w:spacing w:beforeLines="40" w:line="216" w:lineRule="auto"/>
              <w:jc w:val="right"/>
            </w:pPr>
            <w:r>
              <w:t>4345</w:t>
            </w:r>
          </w:p>
        </w:tc>
      </w:tr>
      <w:tr w:rsidR="00316A99" w:rsidRPr="00867CF1" w:rsidTr="001A482A">
        <w:trPr>
          <w:jc w:val="center"/>
        </w:trPr>
        <w:tc>
          <w:tcPr>
            <w:tcW w:w="4253" w:type="dxa"/>
            <w:tcBorders>
              <w:top w:val="nil"/>
              <w:bottom w:val="nil"/>
            </w:tcBorders>
            <w:vAlign w:val="bottom"/>
          </w:tcPr>
          <w:p w:rsidR="00316A99" w:rsidRPr="0042731A" w:rsidRDefault="00316A99" w:rsidP="00530A65">
            <w:pPr>
              <w:spacing w:beforeLines="40" w:line="216" w:lineRule="auto"/>
              <w:ind w:left="227" w:right="-57"/>
            </w:pPr>
            <w:r w:rsidRPr="0042731A">
              <w:t>в семейных детских домах</w:t>
            </w:r>
          </w:p>
        </w:tc>
        <w:tc>
          <w:tcPr>
            <w:tcW w:w="1134" w:type="dxa"/>
            <w:tcBorders>
              <w:top w:val="nil"/>
              <w:bottom w:val="nil"/>
            </w:tcBorders>
            <w:vAlign w:val="bottom"/>
          </w:tcPr>
          <w:p w:rsidR="00316A99" w:rsidRPr="00867CF1" w:rsidRDefault="00316A99" w:rsidP="00530A65">
            <w:pPr>
              <w:spacing w:beforeLines="40" w:line="216" w:lineRule="auto"/>
              <w:jc w:val="right"/>
            </w:pPr>
            <w:r w:rsidRPr="00867CF1">
              <w:t>-</w:t>
            </w:r>
          </w:p>
        </w:tc>
        <w:tc>
          <w:tcPr>
            <w:tcW w:w="1134" w:type="dxa"/>
            <w:tcBorders>
              <w:top w:val="nil"/>
              <w:bottom w:val="nil"/>
            </w:tcBorders>
            <w:vAlign w:val="bottom"/>
          </w:tcPr>
          <w:p w:rsidR="00316A99" w:rsidRPr="00867CF1" w:rsidRDefault="00316A99" w:rsidP="00530A65">
            <w:pPr>
              <w:spacing w:beforeLines="40" w:line="216" w:lineRule="auto"/>
              <w:jc w:val="right"/>
            </w:pPr>
            <w:r>
              <w:t>-</w:t>
            </w:r>
          </w:p>
        </w:tc>
        <w:tc>
          <w:tcPr>
            <w:tcW w:w="1134" w:type="dxa"/>
            <w:tcBorders>
              <w:top w:val="nil"/>
              <w:bottom w:val="nil"/>
            </w:tcBorders>
            <w:vAlign w:val="bottom"/>
          </w:tcPr>
          <w:p w:rsidR="00316A99" w:rsidRPr="00867CF1" w:rsidRDefault="00316A99" w:rsidP="00530A65">
            <w:pPr>
              <w:spacing w:beforeLines="40" w:line="216" w:lineRule="auto"/>
              <w:jc w:val="right"/>
            </w:pPr>
            <w:r>
              <w:t>-</w:t>
            </w:r>
          </w:p>
        </w:tc>
        <w:tc>
          <w:tcPr>
            <w:tcW w:w="1134" w:type="dxa"/>
            <w:tcBorders>
              <w:top w:val="nil"/>
              <w:bottom w:val="nil"/>
            </w:tcBorders>
            <w:vAlign w:val="bottom"/>
          </w:tcPr>
          <w:p w:rsidR="00316A99" w:rsidRPr="00867CF1" w:rsidRDefault="00316A99" w:rsidP="00530A65">
            <w:pPr>
              <w:spacing w:beforeLines="40" w:line="216" w:lineRule="auto"/>
              <w:jc w:val="right"/>
            </w:pPr>
            <w:r>
              <w:t>-</w:t>
            </w:r>
          </w:p>
        </w:tc>
        <w:tc>
          <w:tcPr>
            <w:tcW w:w="1134" w:type="dxa"/>
            <w:tcBorders>
              <w:top w:val="nil"/>
              <w:bottom w:val="nil"/>
            </w:tcBorders>
            <w:vAlign w:val="bottom"/>
          </w:tcPr>
          <w:p w:rsidR="00316A99" w:rsidRPr="00867CF1" w:rsidRDefault="0042731A" w:rsidP="00530A65">
            <w:pPr>
              <w:spacing w:beforeLines="40" w:line="216" w:lineRule="auto"/>
              <w:jc w:val="right"/>
            </w:pPr>
            <w:r>
              <w:t>-</w:t>
            </w:r>
          </w:p>
        </w:tc>
      </w:tr>
      <w:tr w:rsidR="00316A99" w:rsidTr="001A482A">
        <w:trPr>
          <w:jc w:val="center"/>
        </w:trPr>
        <w:tc>
          <w:tcPr>
            <w:tcW w:w="4253" w:type="dxa"/>
            <w:tcBorders>
              <w:top w:val="nil"/>
              <w:bottom w:val="single" w:sz="12" w:space="0" w:color="auto"/>
            </w:tcBorders>
            <w:vAlign w:val="bottom"/>
          </w:tcPr>
          <w:p w:rsidR="00316A99" w:rsidRPr="0042731A" w:rsidRDefault="00316A99" w:rsidP="00530A65">
            <w:pPr>
              <w:spacing w:beforeLines="40" w:line="216" w:lineRule="auto"/>
              <w:ind w:left="227" w:right="-57"/>
              <w:rPr>
                <w:spacing w:val="-4"/>
                <w:szCs w:val="24"/>
              </w:rPr>
            </w:pPr>
            <w:r w:rsidRPr="0042731A">
              <w:rPr>
                <w:spacing w:val="-4"/>
                <w:szCs w:val="24"/>
              </w:rPr>
              <w:t>в приемных семьях (без родных детей)</w:t>
            </w:r>
          </w:p>
        </w:tc>
        <w:tc>
          <w:tcPr>
            <w:tcW w:w="1134" w:type="dxa"/>
            <w:tcBorders>
              <w:top w:val="nil"/>
              <w:bottom w:val="single" w:sz="12" w:space="0" w:color="auto"/>
            </w:tcBorders>
            <w:vAlign w:val="bottom"/>
          </w:tcPr>
          <w:p w:rsidR="00316A99" w:rsidRDefault="00316A99" w:rsidP="00530A65">
            <w:pPr>
              <w:spacing w:beforeLines="40" w:line="216" w:lineRule="auto"/>
              <w:jc w:val="right"/>
            </w:pPr>
            <w:r w:rsidRPr="00867CF1">
              <w:t>106</w:t>
            </w:r>
          </w:p>
        </w:tc>
        <w:tc>
          <w:tcPr>
            <w:tcW w:w="1134" w:type="dxa"/>
            <w:tcBorders>
              <w:top w:val="nil"/>
              <w:bottom w:val="single" w:sz="12" w:space="0" w:color="auto"/>
            </w:tcBorders>
            <w:vAlign w:val="bottom"/>
          </w:tcPr>
          <w:p w:rsidR="00316A99" w:rsidRDefault="00316A99" w:rsidP="00530A65">
            <w:pPr>
              <w:spacing w:beforeLines="40" w:line="216" w:lineRule="auto"/>
              <w:jc w:val="right"/>
            </w:pPr>
            <w:r>
              <w:t>131</w:t>
            </w:r>
          </w:p>
        </w:tc>
        <w:tc>
          <w:tcPr>
            <w:tcW w:w="1134" w:type="dxa"/>
            <w:tcBorders>
              <w:top w:val="nil"/>
              <w:bottom w:val="single" w:sz="12" w:space="0" w:color="auto"/>
            </w:tcBorders>
            <w:vAlign w:val="bottom"/>
          </w:tcPr>
          <w:p w:rsidR="00316A99" w:rsidRDefault="00316A99" w:rsidP="00530A65">
            <w:pPr>
              <w:spacing w:beforeLines="40" w:line="216" w:lineRule="auto"/>
              <w:jc w:val="right"/>
            </w:pPr>
            <w:r>
              <w:t>136</w:t>
            </w:r>
          </w:p>
        </w:tc>
        <w:tc>
          <w:tcPr>
            <w:tcW w:w="1134" w:type="dxa"/>
            <w:tcBorders>
              <w:top w:val="nil"/>
              <w:bottom w:val="single" w:sz="12" w:space="0" w:color="auto"/>
            </w:tcBorders>
            <w:vAlign w:val="bottom"/>
          </w:tcPr>
          <w:p w:rsidR="00316A99" w:rsidRPr="00867CF1" w:rsidRDefault="00316A99" w:rsidP="00530A65">
            <w:pPr>
              <w:spacing w:beforeLines="40" w:line="216" w:lineRule="auto"/>
              <w:jc w:val="right"/>
            </w:pPr>
            <w:r>
              <w:t>172</w:t>
            </w:r>
          </w:p>
        </w:tc>
        <w:tc>
          <w:tcPr>
            <w:tcW w:w="1134" w:type="dxa"/>
            <w:tcBorders>
              <w:top w:val="nil"/>
              <w:bottom w:val="single" w:sz="12" w:space="0" w:color="auto"/>
            </w:tcBorders>
            <w:vAlign w:val="bottom"/>
          </w:tcPr>
          <w:p w:rsidR="00316A99" w:rsidRPr="00867CF1" w:rsidRDefault="0042731A" w:rsidP="00530A65">
            <w:pPr>
              <w:spacing w:beforeLines="40" w:line="216" w:lineRule="auto"/>
              <w:jc w:val="right"/>
            </w:pPr>
            <w:r>
              <w:t>213</w:t>
            </w:r>
          </w:p>
        </w:tc>
      </w:tr>
    </w:tbl>
    <w:p w:rsidR="00316A99" w:rsidRPr="00F44B7A" w:rsidRDefault="00316A99" w:rsidP="00316A99">
      <w:pPr>
        <w:numPr>
          <w:ilvl w:val="0"/>
          <w:numId w:val="27"/>
        </w:numPr>
        <w:ind w:left="142" w:hanging="142"/>
        <w:rPr>
          <w:sz w:val="20"/>
          <w:vertAlign w:val="superscript"/>
        </w:rPr>
      </w:pPr>
      <w:r>
        <w:rPr>
          <w:sz w:val="20"/>
        </w:rPr>
        <w:t>По данным М</w:t>
      </w:r>
      <w:r w:rsidRPr="00F44B7A">
        <w:rPr>
          <w:sz w:val="20"/>
        </w:rPr>
        <w:t>инистерства образования</w:t>
      </w:r>
      <w:r>
        <w:rPr>
          <w:sz w:val="20"/>
        </w:rPr>
        <w:t xml:space="preserve"> и науки Республики Тыва.</w:t>
      </w:r>
    </w:p>
    <w:p w:rsidR="00316A99" w:rsidRPr="001A602B" w:rsidRDefault="00316A99" w:rsidP="00316A99"/>
    <w:p w:rsidR="00316A99" w:rsidRPr="00A93FB1" w:rsidRDefault="00316A99" w:rsidP="00316A99">
      <w:pPr>
        <w:jc w:val="center"/>
        <w:rPr>
          <w:b/>
          <w:sz w:val="28"/>
          <w:szCs w:val="28"/>
        </w:rPr>
      </w:pPr>
      <w:r w:rsidRPr="00A93FB1">
        <w:rPr>
          <w:b/>
          <w:sz w:val="28"/>
          <w:szCs w:val="28"/>
        </w:rPr>
        <w:t>ОБЩЕЕ ОБРАЗОВАНИЕ</w:t>
      </w:r>
    </w:p>
    <w:p w:rsidR="00316A99" w:rsidRPr="00206C82" w:rsidRDefault="00316A99" w:rsidP="00316A99">
      <w:pPr>
        <w:tabs>
          <w:tab w:val="left" w:pos="5475"/>
        </w:tabs>
        <w:rPr>
          <w:sz w:val="16"/>
          <w:szCs w:val="16"/>
        </w:rPr>
      </w:pPr>
      <w:r>
        <w:rPr>
          <w:sz w:val="20"/>
        </w:rPr>
        <w:tab/>
      </w:r>
    </w:p>
    <w:p w:rsidR="00316A99" w:rsidRDefault="00316A99" w:rsidP="00316A99">
      <w:pPr>
        <w:pStyle w:val="1"/>
        <w:spacing w:before="0"/>
        <w:jc w:val="center"/>
      </w:pPr>
      <w:bookmarkStart w:id="194" w:name="_Toc238547370"/>
      <w:bookmarkStart w:id="195" w:name="_Toc346180636"/>
      <w:r>
        <w:t>ЧИСЛО ГОСУДАРСТВЕННЫХ ОБЩЕОБРАЗОВАТЕЛЬНЫХ УЧРЕЖДЕНИЙ</w:t>
      </w:r>
      <w:bookmarkEnd w:id="194"/>
      <w:bookmarkEnd w:id="195"/>
    </w:p>
    <w:p w:rsidR="00316A99" w:rsidRDefault="00316A99" w:rsidP="00316A99">
      <w:pPr>
        <w:jc w:val="center"/>
      </w:pPr>
      <w:r>
        <w:t>(на начало учебного года; единиц)</w:t>
      </w:r>
    </w:p>
    <w:p w:rsidR="00316A99" w:rsidRDefault="00316A99" w:rsidP="00316A99">
      <w:pPr>
        <w:jc w:val="center"/>
        <w:rPr>
          <w:sz w:val="16"/>
          <w:szCs w:val="16"/>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316A99" w:rsidTr="001A482A">
        <w:trPr>
          <w:trHeight w:val="284"/>
          <w:jc w:val="center"/>
        </w:trPr>
        <w:tc>
          <w:tcPr>
            <w:tcW w:w="4253" w:type="dxa"/>
            <w:tcBorders>
              <w:top w:val="single" w:sz="12" w:space="0" w:color="auto"/>
              <w:bottom w:val="single" w:sz="12" w:space="0" w:color="auto"/>
            </w:tcBorders>
            <w:vAlign w:val="center"/>
          </w:tcPr>
          <w:p w:rsidR="00316A99" w:rsidRDefault="00316A99" w:rsidP="001A482A">
            <w:pPr>
              <w:jc w:val="center"/>
            </w:pPr>
          </w:p>
        </w:tc>
        <w:tc>
          <w:tcPr>
            <w:tcW w:w="1134" w:type="dxa"/>
            <w:tcBorders>
              <w:top w:val="single" w:sz="12" w:space="0" w:color="auto"/>
              <w:bottom w:val="single" w:sz="12" w:space="0" w:color="auto"/>
            </w:tcBorders>
            <w:vAlign w:val="center"/>
          </w:tcPr>
          <w:p w:rsidR="00316A99" w:rsidRDefault="00316A99" w:rsidP="001A482A">
            <w:pPr>
              <w:jc w:val="center"/>
            </w:pPr>
            <w:r>
              <w:t>2007/08</w:t>
            </w:r>
          </w:p>
        </w:tc>
        <w:tc>
          <w:tcPr>
            <w:tcW w:w="1134" w:type="dxa"/>
            <w:tcBorders>
              <w:top w:val="single" w:sz="12" w:space="0" w:color="auto"/>
              <w:bottom w:val="single" w:sz="12" w:space="0" w:color="auto"/>
            </w:tcBorders>
            <w:vAlign w:val="center"/>
          </w:tcPr>
          <w:p w:rsidR="00316A99" w:rsidRDefault="00316A99" w:rsidP="001A482A">
            <w:pPr>
              <w:jc w:val="center"/>
            </w:pPr>
            <w:r>
              <w:t>2008/09</w:t>
            </w:r>
          </w:p>
        </w:tc>
        <w:tc>
          <w:tcPr>
            <w:tcW w:w="1134" w:type="dxa"/>
            <w:tcBorders>
              <w:top w:val="single" w:sz="12" w:space="0" w:color="auto"/>
              <w:bottom w:val="single" w:sz="12" w:space="0" w:color="auto"/>
            </w:tcBorders>
            <w:vAlign w:val="center"/>
          </w:tcPr>
          <w:p w:rsidR="00316A99" w:rsidRDefault="00316A99" w:rsidP="001A482A">
            <w:pPr>
              <w:jc w:val="center"/>
            </w:pPr>
            <w:r>
              <w:t>2009/10</w:t>
            </w:r>
          </w:p>
        </w:tc>
        <w:tc>
          <w:tcPr>
            <w:tcW w:w="1134" w:type="dxa"/>
            <w:tcBorders>
              <w:top w:val="single" w:sz="12" w:space="0" w:color="auto"/>
              <w:bottom w:val="single" w:sz="12" w:space="0" w:color="auto"/>
            </w:tcBorders>
            <w:vAlign w:val="center"/>
          </w:tcPr>
          <w:p w:rsidR="00316A99" w:rsidRDefault="00316A99" w:rsidP="001A482A">
            <w:pPr>
              <w:jc w:val="center"/>
            </w:pPr>
            <w:r>
              <w:t>2010/11</w:t>
            </w:r>
          </w:p>
        </w:tc>
        <w:tc>
          <w:tcPr>
            <w:tcW w:w="1134" w:type="dxa"/>
            <w:tcBorders>
              <w:top w:val="single" w:sz="12" w:space="0" w:color="auto"/>
              <w:bottom w:val="single" w:sz="12" w:space="0" w:color="auto"/>
            </w:tcBorders>
            <w:vAlign w:val="center"/>
          </w:tcPr>
          <w:p w:rsidR="00316A99" w:rsidRDefault="00316A99" w:rsidP="001A482A">
            <w:pPr>
              <w:jc w:val="center"/>
            </w:pPr>
            <w:r>
              <w:t>2011/12</w:t>
            </w:r>
          </w:p>
        </w:tc>
      </w:tr>
      <w:tr w:rsidR="00316A99" w:rsidTr="001A482A">
        <w:trPr>
          <w:jc w:val="center"/>
        </w:trPr>
        <w:tc>
          <w:tcPr>
            <w:tcW w:w="4253" w:type="dxa"/>
            <w:tcBorders>
              <w:top w:val="single" w:sz="12" w:space="0" w:color="auto"/>
            </w:tcBorders>
            <w:vAlign w:val="bottom"/>
          </w:tcPr>
          <w:p w:rsidR="00316A99" w:rsidRPr="00A83B21" w:rsidRDefault="00316A99" w:rsidP="00530A65">
            <w:pPr>
              <w:spacing w:beforeLines="40"/>
              <w:ind w:right="-57"/>
            </w:pPr>
            <w:r>
              <w:t xml:space="preserve">Число общеобразовательных </w:t>
            </w:r>
            <w:r>
              <w:br/>
              <w:t>учреждений</w:t>
            </w:r>
          </w:p>
        </w:tc>
        <w:tc>
          <w:tcPr>
            <w:tcW w:w="1134" w:type="dxa"/>
            <w:tcBorders>
              <w:top w:val="single" w:sz="12" w:space="0" w:color="auto"/>
            </w:tcBorders>
            <w:vAlign w:val="bottom"/>
          </w:tcPr>
          <w:p w:rsidR="00316A99" w:rsidRDefault="00316A99" w:rsidP="00530A65">
            <w:pPr>
              <w:spacing w:beforeLines="40"/>
              <w:jc w:val="right"/>
            </w:pPr>
            <w:r>
              <w:t>186</w:t>
            </w:r>
          </w:p>
        </w:tc>
        <w:tc>
          <w:tcPr>
            <w:tcW w:w="1134" w:type="dxa"/>
            <w:tcBorders>
              <w:top w:val="single" w:sz="12" w:space="0" w:color="auto"/>
            </w:tcBorders>
            <w:vAlign w:val="bottom"/>
          </w:tcPr>
          <w:p w:rsidR="00316A99" w:rsidRDefault="00316A99" w:rsidP="00530A65">
            <w:pPr>
              <w:spacing w:beforeLines="40"/>
              <w:jc w:val="right"/>
            </w:pPr>
            <w:r>
              <w:t>186</w:t>
            </w:r>
          </w:p>
        </w:tc>
        <w:tc>
          <w:tcPr>
            <w:tcW w:w="1134" w:type="dxa"/>
            <w:tcBorders>
              <w:top w:val="single" w:sz="12" w:space="0" w:color="auto"/>
            </w:tcBorders>
            <w:vAlign w:val="bottom"/>
          </w:tcPr>
          <w:p w:rsidR="00316A99" w:rsidRDefault="00316A99" w:rsidP="00530A65">
            <w:pPr>
              <w:spacing w:beforeLines="40"/>
              <w:jc w:val="right"/>
            </w:pPr>
            <w:r>
              <w:t>186</w:t>
            </w:r>
          </w:p>
        </w:tc>
        <w:tc>
          <w:tcPr>
            <w:tcW w:w="1134" w:type="dxa"/>
            <w:tcBorders>
              <w:top w:val="single" w:sz="12" w:space="0" w:color="auto"/>
            </w:tcBorders>
            <w:vAlign w:val="bottom"/>
          </w:tcPr>
          <w:p w:rsidR="00316A99" w:rsidRDefault="00316A99" w:rsidP="00530A65">
            <w:pPr>
              <w:spacing w:beforeLines="40"/>
              <w:jc w:val="right"/>
            </w:pPr>
            <w:r>
              <w:t>186</w:t>
            </w:r>
          </w:p>
        </w:tc>
        <w:tc>
          <w:tcPr>
            <w:tcW w:w="1134" w:type="dxa"/>
            <w:tcBorders>
              <w:top w:val="single" w:sz="12" w:space="0" w:color="auto"/>
            </w:tcBorders>
            <w:vAlign w:val="bottom"/>
          </w:tcPr>
          <w:p w:rsidR="00316A99" w:rsidRPr="00CA5477" w:rsidRDefault="00CA5477" w:rsidP="00530A65">
            <w:pPr>
              <w:spacing w:beforeLines="40"/>
              <w:jc w:val="right"/>
            </w:pPr>
            <w:r>
              <w:t>186</w:t>
            </w:r>
          </w:p>
        </w:tc>
      </w:tr>
      <w:tr w:rsidR="00316A99" w:rsidTr="001A482A">
        <w:trPr>
          <w:jc w:val="center"/>
        </w:trPr>
        <w:tc>
          <w:tcPr>
            <w:tcW w:w="4253" w:type="dxa"/>
            <w:vAlign w:val="bottom"/>
          </w:tcPr>
          <w:p w:rsidR="00316A99" w:rsidRDefault="00316A99" w:rsidP="00530A65">
            <w:pPr>
              <w:spacing w:beforeLines="40"/>
              <w:ind w:left="567" w:right="-57"/>
            </w:pPr>
            <w:r>
              <w:t>в том числе:</w:t>
            </w:r>
          </w:p>
          <w:p w:rsidR="00316A99" w:rsidRPr="00140E55" w:rsidRDefault="00316A99" w:rsidP="001A482A">
            <w:pPr>
              <w:ind w:left="227" w:right="-57"/>
              <w:rPr>
                <w:spacing w:val="-2"/>
                <w:szCs w:val="24"/>
              </w:rPr>
            </w:pPr>
            <w:r>
              <w:t>в городской местности</w:t>
            </w:r>
          </w:p>
        </w:tc>
        <w:tc>
          <w:tcPr>
            <w:tcW w:w="1134" w:type="dxa"/>
            <w:vAlign w:val="bottom"/>
          </w:tcPr>
          <w:p w:rsidR="00316A99" w:rsidRDefault="00316A99" w:rsidP="00530A65">
            <w:pPr>
              <w:spacing w:beforeLines="40"/>
              <w:jc w:val="right"/>
            </w:pPr>
            <w:r>
              <w:t>43</w:t>
            </w:r>
          </w:p>
        </w:tc>
        <w:tc>
          <w:tcPr>
            <w:tcW w:w="1134" w:type="dxa"/>
            <w:vAlign w:val="bottom"/>
          </w:tcPr>
          <w:p w:rsidR="00316A99" w:rsidRDefault="00316A99" w:rsidP="00530A65">
            <w:pPr>
              <w:spacing w:beforeLines="40"/>
              <w:jc w:val="right"/>
            </w:pPr>
            <w:r>
              <w:t>44</w:t>
            </w:r>
          </w:p>
        </w:tc>
        <w:tc>
          <w:tcPr>
            <w:tcW w:w="1134" w:type="dxa"/>
            <w:vAlign w:val="bottom"/>
          </w:tcPr>
          <w:p w:rsidR="00316A99" w:rsidRDefault="00316A99" w:rsidP="00530A65">
            <w:pPr>
              <w:spacing w:beforeLines="40"/>
              <w:jc w:val="right"/>
            </w:pPr>
            <w:r>
              <w:t>43</w:t>
            </w:r>
          </w:p>
        </w:tc>
        <w:tc>
          <w:tcPr>
            <w:tcW w:w="1134" w:type="dxa"/>
            <w:vAlign w:val="bottom"/>
          </w:tcPr>
          <w:p w:rsidR="00316A99" w:rsidRDefault="00316A99" w:rsidP="00530A65">
            <w:pPr>
              <w:spacing w:beforeLines="40"/>
              <w:jc w:val="right"/>
            </w:pPr>
            <w:r>
              <w:t>43</w:t>
            </w:r>
          </w:p>
        </w:tc>
        <w:tc>
          <w:tcPr>
            <w:tcW w:w="1134" w:type="dxa"/>
            <w:vAlign w:val="bottom"/>
          </w:tcPr>
          <w:p w:rsidR="00316A99" w:rsidRDefault="00CA5477" w:rsidP="00530A65">
            <w:pPr>
              <w:spacing w:beforeLines="40"/>
              <w:jc w:val="right"/>
            </w:pPr>
            <w:r>
              <w:t>43</w:t>
            </w:r>
          </w:p>
        </w:tc>
      </w:tr>
      <w:tr w:rsidR="00316A99" w:rsidTr="001A482A">
        <w:trPr>
          <w:jc w:val="center"/>
        </w:trPr>
        <w:tc>
          <w:tcPr>
            <w:tcW w:w="4253" w:type="dxa"/>
            <w:vAlign w:val="bottom"/>
          </w:tcPr>
          <w:p w:rsidR="00316A99" w:rsidRDefault="00316A99" w:rsidP="00530A65">
            <w:pPr>
              <w:spacing w:beforeLines="40"/>
              <w:ind w:left="227" w:right="-57"/>
            </w:pPr>
            <w:r>
              <w:t>в сельской местности</w:t>
            </w:r>
          </w:p>
        </w:tc>
        <w:tc>
          <w:tcPr>
            <w:tcW w:w="1134" w:type="dxa"/>
            <w:vAlign w:val="bottom"/>
          </w:tcPr>
          <w:p w:rsidR="00316A99" w:rsidRDefault="00316A99" w:rsidP="00530A65">
            <w:pPr>
              <w:spacing w:beforeLines="40"/>
              <w:jc w:val="right"/>
            </w:pPr>
            <w:r>
              <w:t>143</w:t>
            </w:r>
          </w:p>
        </w:tc>
        <w:tc>
          <w:tcPr>
            <w:tcW w:w="1134" w:type="dxa"/>
            <w:vAlign w:val="bottom"/>
          </w:tcPr>
          <w:p w:rsidR="00316A99" w:rsidRDefault="00316A99" w:rsidP="00530A65">
            <w:pPr>
              <w:spacing w:beforeLines="40"/>
              <w:jc w:val="right"/>
            </w:pPr>
            <w:r>
              <w:t>142</w:t>
            </w:r>
          </w:p>
        </w:tc>
        <w:tc>
          <w:tcPr>
            <w:tcW w:w="1134" w:type="dxa"/>
            <w:vAlign w:val="bottom"/>
          </w:tcPr>
          <w:p w:rsidR="00316A99" w:rsidRDefault="00316A99" w:rsidP="00530A65">
            <w:pPr>
              <w:spacing w:beforeLines="40"/>
              <w:jc w:val="right"/>
            </w:pPr>
            <w:r>
              <w:t>143</w:t>
            </w:r>
          </w:p>
        </w:tc>
        <w:tc>
          <w:tcPr>
            <w:tcW w:w="1134" w:type="dxa"/>
            <w:vAlign w:val="bottom"/>
          </w:tcPr>
          <w:p w:rsidR="00316A99" w:rsidRDefault="00316A99" w:rsidP="00530A65">
            <w:pPr>
              <w:spacing w:beforeLines="40"/>
              <w:jc w:val="right"/>
            </w:pPr>
            <w:r>
              <w:t>143</w:t>
            </w:r>
          </w:p>
        </w:tc>
        <w:tc>
          <w:tcPr>
            <w:tcW w:w="1134" w:type="dxa"/>
            <w:vAlign w:val="bottom"/>
          </w:tcPr>
          <w:p w:rsidR="00316A99" w:rsidRDefault="00CA5477" w:rsidP="00530A65">
            <w:pPr>
              <w:spacing w:beforeLines="40"/>
              <w:jc w:val="right"/>
            </w:pPr>
            <w:r>
              <w:t>143</w:t>
            </w:r>
          </w:p>
        </w:tc>
      </w:tr>
      <w:tr w:rsidR="00316A99" w:rsidTr="001A482A">
        <w:trPr>
          <w:jc w:val="center"/>
        </w:trPr>
        <w:tc>
          <w:tcPr>
            <w:tcW w:w="4253" w:type="dxa"/>
            <w:vAlign w:val="bottom"/>
          </w:tcPr>
          <w:p w:rsidR="00316A99" w:rsidRDefault="00316A99" w:rsidP="00530A65">
            <w:pPr>
              <w:spacing w:beforeLines="40"/>
              <w:ind w:right="-57"/>
            </w:pPr>
            <w:r>
              <w:t>Из общего числа учреждений:</w:t>
            </w:r>
          </w:p>
          <w:p w:rsidR="00316A99" w:rsidRDefault="00316A99" w:rsidP="001A482A">
            <w:pPr>
              <w:ind w:left="113" w:right="-57"/>
            </w:pPr>
            <w:r>
              <w:t>дневные общеобразовательные учреждения</w:t>
            </w:r>
          </w:p>
        </w:tc>
        <w:tc>
          <w:tcPr>
            <w:tcW w:w="1134" w:type="dxa"/>
            <w:vAlign w:val="bottom"/>
          </w:tcPr>
          <w:p w:rsidR="00316A99" w:rsidRDefault="00316A99" w:rsidP="00530A65">
            <w:pPr>
              <w:spacing w:beforeLines="40"/>
              <w:jc w:val="right"/>
            </w:pPr>
            <w:r>
              <w:t>173</w:t>
            </w:r>
          </w:p>
        </w:tc>
        <w:tc>
          <w:tcPr>
            <w:tcW w:w="1134" w:type="dxa"/>
            <w:vAlign w:val="bottom"/>
          </w:tcPr>
          <w:p w:rsidR="00316A99" w:rsidRDefault="00316A99" w:rsidP="00530A65">
            <w:pPr>
              <w:spacing w:beforeLines="40"/>
              <w:jc w:val="right"/>
            </w:pPr>
            <w:r>
              <w:t>173</w:t>
            </w:r>
          </w:p>
        </w:tc>
        <w:tc>
          <w:tcPr>
            <w:tcW w:w="1134" w:type="dxa"/>
            <w:vAlign w:val="bottom"/>
          </w:tcPr>
          <w:p w:rsidR="00316A99" w:rsidRDefault="00316A99" w:rsidP="00530A65">
            <w:pPr>
              <w:spacing w:beforeLines="40"/>
              <w:jc w:val="right"/>
            </w:pPr>
            <w:r>
              <w:t>173</w:t>
            </w:r>
          </w:p>
        </w:tc>
        <w:tc>
          <w:tcPr>
            <w:tcW w:w="1134" w:type="dxa"/>
            <w:vAlign w:val="bottom"/>
          </w:tcPr>
          <w:p w:rsidR="00316A99" w:rsidRDefault="00316A99" w:rsidP="00530A65">
            <w:pPr>
              <w:spacing w:beforeLines="40"/>
              <w:jc w:val="right"/>
            </w:pPr>
            <w:r>
              <w:t>173</w:t>
            </w:r>
          </w:p>
        </w:tc>
        <w:tc>
          <w:tcPr>
            <w:tcW w:w="1134" w:type="dxa"/>
            <w:vAlign w:val="bottom"/>
          </w:tcPr>
          <w:p w:rsidR="00316A99" w:rsidRPr="003F3841" w:rsidRDefault="00316A99" w:rsidP="00530A65">
            <w:pPr>
              <w:spacing w:beforeLines="40"/>
              <w:jc w:val="right"/>
              <w:rPr>
                <w:lang w:val="en-US"/>
              </w:rPr>
            </w:pPr>
            <w:r>
              <w:rPr>
                <w:lang w:val="en-US"/>
              </w:rPr>
              <w:t>173</w:t>
            </w:r>
          </w:p>
        </w:tc>
      </w:tr>
      <w:tr w:rsidR="00316A99" w:rsidTr="001A482A">
        <w:trPr>
          <w:jc w:val="center"/>
        </w:trPr>
        <w:tc>
          <w:tcPr>
            <w:tcW w:w="4253" w:type="dxa"/>
            <w:tcBorders>
              <w:bottom w:val="nil"/>
            </w:tcBorders>
            <w:vAlign w:val="bottom"/>
          </w:tcPr>
          <w:p w:rsidR="00316A99" w:rsidRDefault="00316A99" w:rsidP="00530A65">
            <w:pPr>
              <w:spacing w:beforeLines="40"/>
              <w:ind w:left="567" w:right="-57"/>
            </w:pPr>
            <w:r>
              <w:t>в том числе:</w:t>
            </w:r>
          </w:p>
          <w:p w:rsidR="00316A99" w:rsidRDefault="00316A99" w:rsidP="001A482A">
            <w:pPr>
              <w:ind w:left="227" w:right="-57"/>
            </w:pPr>
            <w:r>
              <w:t>в городской местности</w:t>
            </w:r>
          </w:p>
        </w:tc>
        <w:tc>
          <w:tcPr>
            <w:tcW w:w="1134" w:type="dxa"/>
            <w:tcBorders>
              <w:bottom w:val="nil"/>
            </w:tcBorders>
            <w:vAlign w:val="bottom"/>
          </w:tcPr>
          <w:p w:rsidR="00316A99" w:rsidRDefault="00316A99" w:rsidP="00530A65">
            <w:pPr>
              <w:spacing w:beforeLines="40"/>
              <w:jc w:val="right"/>
            </w:pPr>
            <w:r>
              <w:t>36</w:t>
            </w:r>
          </w:p>
        </w:tc>
        <w:tc>
          <w:tcPr>
            <w:tcW w:w="1134" w:type="dxa"/>
            <w:tcBorders>
              <w:bottom w:val="nil"/>
            </w:tcBorders>
            <w:vAlign w:val="bottom"/>
          </w:tcPr>
          <w:p w:rsidR="00316A99" w:rsidRDefault="00316A99" w:rsidP="00530A65">
            <w:pPr>
              <w:spacing w:beforeLines="40"/>
              <w:jc w:val="right"/>
            </w:pPr>
            <w:r>
              <w:t>36</w:t>
            </w:r>
          </w:p>
        </w:tc>
        <w:tc>
          <w:tcPr>
            <w:tcW w:w="1134" w:type="dxa"/>
            <w:tcBorders>
              <w:bottom w:val="nil"/>
            </w:tcBorders>
            <w:vAlign w:val="bottom"/>
          </w:tcPr>
          <w:p w:rsidR="00316A99" w:rsidRDefault="00316A99" w:rsidP="00530A65">
            <w:pPr>
              <w:spacing w:beforeLines="40"/>
              <w:jc w:val="right"/>
            </w:pPr>
            <w:r>
              <w:t>36</w:t>
            </w:r>
          </w:p>
        </w:tc>
        <w:tc>
          <w:tcPr>
            <w:tcW w:w="1134" w:type="dxa"/>
            <w:tcBorders>
              <w:bottom w:val="nil"/>
            </w:tcBorders>
            <w:vAlign w:val="bottom"/>
          </w:tcPr>
          <w:p w:rsidR="00316A99" w:rsidRDefault="00316A99" w:rsidP="00530A65">
            <w:pPr>
              <w:spacing w:beforeLines="40"/>
              <w:jc w:val="right"/>
            </w:pPr>
            <w:r>
              <w:t>36</w:t>
            </w:r>
          </w:p>
        </w:tc>
        <w:tc>
          <w:tcPr>
            <w:tcW w:w="1134" w:type="dxa"/>
            <w:tcBorders>
              <w:bottom w:val="nil"/>
            </w:tcBorders>
            <w:vAlign w:val="bottom"/>
          </w:tcPr>
          <w:p w:rsidR="00316A99" w:rsidRDefault="00CA5477" w:rsidP="00530A65">
            <w:pPr>
              <w:spacing w:beforeLines="40"/>
              <w:jc w:val="right"/>
            </w:pPr>
            <w:r>
              <w:t>36</w:t>
            </w:r>
          </w:p>
        </w:tc>
      </w:tr>
      <w:tr w:rsidR="00316A99" w:rsidTr="001A482A">
        <w:trPr>
          <w:jc w:val="center"/>
        </w:trPr>
        <w:tc>
          <w:tcPr>
            <w:tcW w:w="4253" w:type="dxa"/>
            <w:tcBorders>
              <w:top w:val="nil"/>
              <w:bottom w:val="nil"/>
            </w:tcBorders>
            <w:vAlign w:val="bottom"/>
          </w:tcPr>
          <w:p w:rsidR="00316A99" w:rsidRDefault="00316A99" w:rsidP="00530A65">
            <w:pPr>
              <w:spacing w:beforeLines="40"/>
              <w:ind w:left="227" w:right="-57"/>
            </w:pPr>
            <w:r>
              <w:t>в сельской местности</w:t>
            </w:r>
          </w:p>
        </w:tc>
        <w:tc>
          <w:tcPr>
            <w:tcW w:w="1134" w:type="dxa"/>
            <w:tcBorders>
              <w:top w:val="nil"/>
              <w:bottom w:val="nil"/>
            </w:tcBorders>
            <w:vAlign w:val="bottom"/>
          </w:tcPr>
          <w:p w:rsidR="00316A99" w:rsidRDefault="00316A99" w:rsidP="00530A65">
            <w:pPr>
              <w:spacing w:beforeLines="40"/>
              <w:jc w:val="right"/>
            </w:pPr>
            <w:r>
              <w:t>137</w:t>
            </w:r>
          </w:p>
        </w:tc>
        <w:tc>
          <w:tcPr>
            <w:tcW w:w="1134" w:type="dxa"/>
            <w:tcBorders>
              <w:top w:val="nil"/>
              <w:bottom w:val="nil"/>
            </w:tcBorders>
            <w:vAlign w:val="bottom"/>
          </w:tcPr>
          <w:p w:rsidR="00316A99" w:rsidRDefault="00316A99" w:rsidP="00530A65">
            <w:pPr>
              <w:spacing w:beforeLines="40"/>
              <w:jc w:val="right"/>
            </w:pPr>
            <w:r>
              <w:t>137</w:t>
            </w:r>
          </w:p>
        </w:tc>
        <w:tc>
          <w:tcPr>
            <w:tcW w:w="1134" w:type="dxa"/>
            <w:tcBorders>
              <w:top w:val="nil"/>
              <w:bottom w:val="nil"/>
            </w:tcBorders>
            <w:vAlign w:val="bottom"/>
          </w:tcPr>
          <w:p w:rsidR="00316A99" w:rsidRDefault="00316A99" w:rsidP="00530A65">
            <w:pPr>
              <w:spacing w:beforeLines="40"/>
              <w:jc w:val="right"/>
            </w:pPr>
            <w:r>
              <w:t>137</w:t>
            </w:r>
          </w:p>
        </w:tc>
        <w:tc>
          <w:tcPr>
            <w:tcW w:w="1134" w:type="dxa"/>
            <w:tcBorders>
              <w:top w:val="nil"/>
              <w:bottom w:val="nil"/>
            </w:tcBorders>
            <w:vAlign w:val="bottom"/>
          </w:tcPr>
          <w:p w:rsidR="00316A99" w:rsidRDefault="00316A99" w:rsidP="00530A65">
            <w:pPr>
              <w:spacing w:beforeLines="40"/>
              <w:jc w:val="right"/>
            </w:pPr>
            <w:r>
              <w:t>137</w:t>
            </w:r>
          </w:p>
        </w:tc>
        <w:tc>
          <w:tcPr>
            <w:tcW w:w="1134" w:type="dxa"/>
            <w:tcBorders>
              <w:top w:val="nil"/>
              <w:bottom w:val="nil"/>
            </w:tcBorders>
            <w:vAlign w:val="bottom"/>
          </w:tcPr>
          <w:p w:rsidR="00316A99" w:rsidRDefault="00CA5477" w:rsidP="00530A65">
            <w:pPr>
              <w:spacing w:beforeLines="40"/>
              <w:jc w:val="right"/>
            </w:pPr>
            <w:r>
              <w:t>137</w:t>
            </w:r>
          </w:p>
        </w:tc>
      </w:tr>
      <w:tr w:rsidR="00316A99" w:rsidTr="001A482A">
        <w:trPr>
          <w:jc w:val="center"/>
        </w:trPr>
        <w:tc>
          <w:tcPr>
            <w:tcW w:w="4253" w:type="dxa"/>
            <w:tcBorders>
              <w:top w:val="nil"/>
              <w:bottom w:val="nil"/>
            </w:tcBorders>
            <w:vAlign w:val="bottom"/>
          </w:tcPr>
          <w:p w:rsidR="00316A99" w:rsidRDefault="00316A99" w:rsidP="00530A65">
            <w:pPr>
              <w:spacing w:beforeLines="40"/>
              <w:ind w:left="113" w:right="-57"/>
            </w:pPr>
            <w:r>
              <w:t>вечерние (сменные) общеобразовательные учреждения</w:t>
            </w:r>
          </w:p>
        </w:tc>
        <w:tc>
          <w:tcPr>
            <w:tcW w:w="1134" w:type="dxa"/>
            <w:tcBorders>
              <w:top w:val="nil"/>
              <w:bottom w:val="nil"/>
            </w:tcBorders>
            <w:vAlign w:val="bottom"/>
          </w:tcPr>
          <w:p w:rsidR="00316A99" w:rsidRDefault="00316A99" w:rsidP="00530A65">
            <w:pPr>
              <w:spacing w:beforeLines="40"/>
              <w:jc w:val="right"/>
            </w:pPr>
            <w:r>
              <w:t>13</w:t>
            </w:r>
          </w:p>
        </w:tc>
        <w:tc>
          <w:tcPr>
            <w:tcW w:w="1134" w:type="dxa"/>
            <w:tcBorders>
              <w:top w:val="nil"/>
              <w:bottom w:val="nil"/>
            </w:tcBorders>
            <w:vAlign w:val="bottom"/>
          </w:tcPr>
          <w:p w:rsidR="00316A99" w:rsidRDefault="00316A99" w:rsidP="00530A65">
            <w:pPr>
              <w:spacing w:beforeLines="40"/>
              <w:jc w:val="right"/>
            </w:pPr>
            <w:r>
              <w:t>13</w:t>
            </w:r>
          </w:p>
        </w:tc>
        <w:tc>
          <w:tcPr>
            <w:tcW w:w="1134" w:type="dxa"/>
            <w:tcBorders>
              <w:top w:val="nil"/>
              <w:bottom w:val="nil"/>
            </w:tcBorders>
            <w:vAlign w:val="bottom"/>
          </w:tcPr>
          <w:p w:rsidR="00316A99" w:rsidRDefault="00316A99" w:rsidP="00530A65">
            <w:pPr>
              <w:spacing w:beforeLines="40"/>
              <w:jc w:val="right"/>
            </w:pPr>
            <w:r>
              <w:t>13</w:t>
            </w:r>
          </w:p>
        </w:tc>
        <w:tc>
          <w:tcPr>
            <w:tcW w:w="1134" w:type="dxa"/>
            <w:tcBorders>
              <w:top w:val="nil"/>
              <w:bottom w:val="nil"/>
            </w:tcBorders>
            <w:vAlign w:val="bottom"/>
          </w:tcPr>
          <w:p w:rsidR="00316A99" w:rsidRDefault="00316A99" w:rsidP="00530A65">
            <w:pPr>
              <w:spacing w:beforeLines="40"/>
              <w:jc w:val="right"/>
            </w:pPr>
            <w:r>
              <w:t>13</w:t>
            </w:r>
          </w:p>
        </w:tc>
        <w:tc>
          <w:tcPr>
            <w:tcW w:w="1134" w:type="dxa"/>
            <w:tcBorders>
              <w:top w:val="nil"/>
              <w:bottom w:val="nil"/>
            </w:tcBorders>
            <w:vAlign w:val="bottom"/>
          </w:tcPr>
          <w:p w:rsidR="00316A99" w:rsidRPr="003F3841" w:rsidRDefault="00316A99" w:rsidP="00530A65">
            <w:pPr>
              <w:spacing w:beforeLines="40"/>
              <w:jc w:val="right"/>
              <w:rPr>
                <w:lang w:val="en-US"/>
              </w:rPr>
            </w:pPr>
            <w:r>
              <w:rPr>
                <w:lang w:val="en-US"/>
              </w:rPr>
              <w:t>13</w:t>
            </w:r>
          </w:p>
        </w:tc>
      </w:tr>
      <w:tr w:rsidR="00316A99" w:rsidTr="001A482A">
        <w:trPr>
          <w:jc w:val="center"/>
        </w:trPr>
        <w:tc>
          <w:tcPr>
            <w:tcW w:w="4253" w:type="dxa"/>
            <w:tcBorders>
              <w:top w:val="nil"/>
              <w:bottom w:val="nil"/>
            </w:tcBorders>
            <w:vAlign w:val="bottom"/>
          </w:tcPr>
          <w:p w:rsidR="00316A99" w:rsidRDefault="00316A99" w:rsidP="00530A65">
            <w:pPr>
              <w:spacing w:beforeLines="40"/>
              <w:ind w:left="567" w:right="-57"/>
            </w:pPr>
            <w:r>
              <w:t>в том числе:</w:t>
            </w:r>
          </w:p>
          <w:p w:rsidR="00316A99" w:rsidRDefault="00316A99" w:rsidP="001A482A">
            <w:pPr>
              <w:ind w:left="227" w:right="-57"/>
            </w:pPr>
            <w:r>
              <w:t>в городской местности</w:t>
            </w:r>
          </w:p>
        </w:tc>
        <w:tc>
          <w:tcPr>
            <w:tcW w:w="1134" w:type="dxa"/>
            <w:tcBorders>
              <w:top w:val="nil"/>
              <w:bottom w:val="nil"/>
            </w:tcBorders>
            <w:vAlign w:val="bottom"/>
          </w:tcPr>
          <w:p w:rsidR="00316A99" w:rsidRDefault="00316A99" w:rsidP="00530A65">
            <w:pPr>
              <w:spacing w:beforeLines="40"/>
              <w:jc w:val="right"/>
            </w:pPr>
            <w:r>
              <w:t>7</w:t>
            </w:r>
          </w:p>
        </w:tc>
        <w:tc>
          <w:tcPr>
            <w:tcW w:w="1134" w:type="dxa"/>
            <w:tcBorders>
              <w:top w:val="nil"/>
              <w:bottom w:val="nil"/>
            </w:tcBorders>
            <w:vAlign w:val="bottom"/>
          </w:tcPr>
          <w:p w:rsidR="00316A99" w:rsidRDefault="00316A99" w:rsidP="00530A65">
            <w:pPr>
              <w:spacing w:beforeLines="40"/>
              <w:jc w:val="right"/>
            </w:pPr>
            <w:r>
              <w:t>8</w:t>
            </w:r>
          </w:p>
        </w:tc>
        <w:tc>
          <w:tcPr>
            <w:tcW w:w="1134" w:type="dxa"/>
            <w:tcBorders>
              <w:top w:val="nil"/>
              <w:bottom w:val="nil"/>
            </w:tcBorders>
            <w:vAlign w:val="bottom"/>
          </w:tcPr>
          <w:p w:rsidR="00316A99" w:rsidRDefault="00316A99" w:rsidP="00530A65">
            <w:pPr>
              <w:spacing w:beforeLines="40"/>
              <w:jc w:val="right"/>
            </w:pPr>
            <w:r>
              <w:t>7</w:t>
            </w:r>
          </w:p>
        </w:tc>
        <w:tc>
          <w:tcPr>
            <w:tcW w:w="1134" w:type="dxa"/>
            <w:tcBorders>
              <w:top w:val="nil"/>
              <w:bottom w:val="nil"/>
            </w:tcBorders>
            <w:vAlign w:val="bottom"/>
          </w:tcPr>
          <w:p w:rsidR="00316A99" w:rsidRDefault="00316A99" w:rsidP="00530A65">
            <w:pPr>
              <w:spacing w:beforeLines="40"/>
              <w:jc w:val="right"/>
            </w:pPr>
            <w:r>
              <w:t>7</w:t>
            </w:r>
          </w:p>
        </w:tc>
        <w:tc>
          <w:tcPr>
            <w:tcW w:w="1134" w:type="dxa"/>
            <w:tcBorders>
              <w:top w:val="nil"/>
              <w:bottom w:val="nil"/>
            </w:tcBorders>
            <w:vAlign w:val="bottom"/>
          </w:tcPr>
          <w:p w:rsidR="00316A99" w:rsidRDefault="00CA5477" w:rsidP="00530A65">
            <w:pPr>
              <w:spacing w:beforeLines="40"/>
              <w:jc w:val="right"/>
            </w:pPr>
            <w:r>
              <w:t>7</w:t>
            </w:r>
          </w:p>
        </w:tc>
      </w:tr>
      <w:tr w:rsidR="00316A99" w:rsidTr="001A482A">
        <w:trPr>
          <w:jc w:val="center"/>
        </w:trPr>
        <w:tc>
          <w:tcPr>
            <w:tcW w:w="4253" w:type="dxa"/>
            <w:tcBorders>
              <w:top w:val="nil"/>
              <w:bottom w:val="single" w:sz="12" w:space="0" w:color="auto"/>
            </w:tcBorders>
            <w:vAlign w:val="bottom"/>
          </w:tcPr>
          <w:p w:rsidR="00316A99" w:rsidRDefault="00316A99" w:rsidP="00530A65">
            <w:pPr>
              <w:spacing w:beforeLines="40"/>
              <w:ind w:left="227" w:right="-57"/>
            </w:pPr>
            <w:r>
              <w:t>в сельской местности</w:t>
            </w:r>
          </w:p>
        </w:tc>
        <w:tc>
          <w:tcPr>
            <w:tcW w:w="1134" w:type="dxa"/>
            <w:tcBorders>
              <w:top w:val="nil"/>
              <w:bottom w:val="single" w:sz="12" w:space="0" w:color="auto"/>
            </w:tcBorders>
            <w:vAlign w:val="bottom"/>
          </w:tcPr>
          <w:p w:rsidR="00316A99" w:rsidRDefault="00316A99" w:rsidP="00530A65">
            <w:pPr>
              <w:spacing w:beforeLines="40"/>
              <w:jc w:val="right"/>
            </w:pPr>
            <w:r>
              <w:t>6</w:t>
            </w:r>
          </w:p>
        </w:tc>
        <w:tc>
          <w:tcPr>
            <w:tcW w:w="1134" w:type="dxa"/>
            <w:tcBorders>
              <w:top w:val="nil"/>
              <w:bottom w:val="single" w:sz="12" w:space="0" w:color="auto"/>
            </w:tcBorders>
            <w:vAlign w:val="bottom"/>
          </w:tcPr>
          <w:p w:rsidR="00316A99" w:rsidRDefault="00316A99" w:rsidP="00530A65">
            <w:pPr>
              <w:spacing w:beforeLines="40"/>
              <w:jc w:val="right"/>
            </w:pPr>
            <w:r>
              <w:t>5</w:t>
            </w:r>
          </w:p>
        </w:tc>
        <w:tc>
          <w:tcPr>
            <w:tcW w:w="1134" w:type="dxa"/>
            <w:tcBorders>
              <w:top w:val="nil"/>
              <w:bottom w:val="single" w:sz="12" w:space="0" w:color="auto"/>
            </w:tcBorders>
            <w:vAlign w:val="bottom"/>
          </w:tcPr>
          <w:p w:rsidR="00316A99" w:rsidRDefault="00316A99" w:rsidP="00530A65">
            <w:pPr>
              <w:spacing w:beforeLines="40"/>
              <w:jc w:val="right"/>
            </w:pPr>
            <w:r>
              <w:t>6</w:t>
            </w:r>
          </w:p>
        </w:tc>
        <w:tc>
          <w:tcPr>
            <w:tcW w:w="1134" w:type="dxa"/>
            <w:tcBorders>
              <w:top w:val="nil"/>
              <w:bottom w:val="single" w:sz="12" w:space="0" w:color="auto"/>
            </w:tcBorders>
            <w:vAlign w:val="bottom"/>
          </w:tcPr>
          <w:p w:rsidR="00316A99" w:rsidRDefault="00316A99" w:rsidP="00530A65">
            <w:pPr>
              <w:spacing w:beforeLines="40"/>
              <w:jc w:val="right"/>
            </w:pPr>
            <w:r>
              <w:t>6</w:t>
            </w:r>
          </w:p>
        </w:tc>
        <w:tc>
          <w:tcPr>
            <w:tcW w:w="1134" w:type="dxa"/>
            <w:tcBorders>
              <w:top w:val="nil"/>
              <w:bottom w:val="single" w:sz="12" w:space="0" w:color="auto"/>
            </w:tcBorders>
            <w:vAlign w:val="bottom"/>
          </w:tcPr>
          <w:p w:rsidR="00316A99" w:rsidRDefault="00CA5477" w:rsidP="00530A65">
            <w:pPr>
              <w:spacing w:beforeLines="40"/>
              <w:jc w:val="right"/>
            </w:pPr>
            <w:r>
              <w:t>6</w:t>
            </w:r>
          </w:p>
        </w:tc>
      </w:tr>
    </w:tbl>
    <w:p w:rsidR="00316A99" w:rsidRPr="00A83B21" w:rsidRDefault="00316A99" w:rsidP="00316A99">
      <w:pPr>
        <w:jc w:val="center"/>
        <w:rPr>
          <w:szCs w:val="24"/>
        </w:rPr>
      </w:pPr>
    </w:p>
    <w:p w:rsidR="00316A99" w:rsidRDefault="00316A99" w:rsidP="00316A99">
      <w:pPr>
        <w:pStyle w:val="1"/>
        <w:spacing w:before="0"/>
        <w:jc w:val="center"/>
      </w:pPr>
      <w:bookmarkStart w:id="196" w:name="_Toc238547371"/>
      <w:bookmarkStart w:id="197" w:name="_Toc346180637"/>
      <w:r>
        <w:t>ЧИСЛЕННОСТЬ УЧАЩИХСЯ И УЧИТЕЛЕЙ В ГОСУДАРСТВЕННЫХ</w:t>
      </w:r>
      <w:r>
        <w:br/>
        <w:t>ОБЩЕОБРАЗОВАТЕЛЬНЫХ УЧРЕЖДЕНИЯХ</w:t>
      </w:r>
      <w:bookmarkEnd w:id="196"/>
      <w:bookmarkEnd w:id="197"/>
    </w:p>
    <w:p w:rsidR="00316A99" w:rsidRDefault="00316A99" w:rsidP="00316A99">
      <w:pPr>
        <w:jc w:val="center"/>
      </w:pPr>
      <w:r>
        <w:t>(на начало учебного года; человек)</w:t>
      </w:r>
    </w:p>
    <w:p w:rsidR="00316A99" w:rsidRDefault="00316A99" w:rsidP="00316A99">
      <w:pPr>
        <w:jc w:val="center"/>
        <w:rPr>
          <w:sz w:val="16"/>
          <w:szCs w:val="16"/>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316A99" w:rsidTr="001A482A">
        <w:trPr>
          <w:trHeight w:hRule="exact" w:val="328"/>
          <w:jc w:val="center"/>
        </w:trPr>
        <w:tc>
          <w:tcPr>
            <w:tcW w:w="4253" w:type="dxa"/>
            <w:tcBorders>
              <w:top w:val="single" w:sz="12" w:space="0" w:color="auto"/>
              <w:bottom w:val="single" w:sz="12" w:space="0" w:color="auto"/>
            </w:tcBorders>
            <w:vAlign w:val="center"/>
          </w:tcPr>
          <w:p w:rsidR="00316A99" w:rsidRDefault="00316A99" w:rsidP="001A482A">
            <w:pPr>
              <w:jc w:val="center"/>
            </w:pPr>
          </w:p>
        </w:tc>
        <w:tc>
          <w:tcPr>
            <w:tcW w:w="1134" w:type="dxa"/>
            <w:tcBorders>
              <w:top w:val="single" w:sz="12" w:space="0" w:color="auto"/>
              <w:bottom w:val="single" w:sz="12" w:space="0" w:color="auto"/>
            </w:tcBorders>
            <w:vAlign w:val="center"/>
          </w:tcPr>
          <w:p w:rsidR="00316A99" w:rsidRDefault="00316A99" w:rsidP="001A482A">
            <w:pPr>
              <w:jc w:val="center"/>
            </w:pPr>
            <w:r>
              <w:t>2007/08</w:t>
            </w:r>
          </w:p>
        </w:tc>
        <w:tc>
          <w:tcPr>
            <w:tcW w:w="1134" w:type="dxa"/>
            <w:tcBorders>
              <w:top w:val="single" w:sz="12" w:space="0" w:color="auto"/>
              <w:bottom w:val="single" w:sz="12" w:space="0" w:color="auto"/>
            </w:tcBorders>
            <w:vAlign w:val="center"/>
          </w:tcPr>
          <w:p w:rsidR="00316A99" w:rsidRDefault="00316A99" w:rsidP="001A482A">
            <w:pPr>
              <w:jc w:val="center"/>
            </w:pPr>
            <w:r>
              <w:t>2008/09</w:t>
            </w:r>
          </w:p>
        </w:tc>
        <w:tc>
          <w:tcPr>
            <w:tcW w:w="1134" w:type="dxa"/>
            <w:tcBorders>
              <w:top w:val="single" w:sz="12" w:space="0" w:color="auto"/>
              <w:bottom w:val="single" w:sz="12" w:space="0" w:color="auto"/>
            </w:tcBorders>
            <w:vAlign w:val="center"/>
          </w:tcPr>
          <w:p w:rsidR="00316A99" w:rsidRDefault="00316A99" w:rsidP="001A482A">
            <w:pPr>
              <w:jc w:val="center"/>
            </w:pPr>
            <w:r>
              <w:t>2009/10</w:t>
            </w:r>
          </w:p>
        </w:tc>
        <w:tc>
          <w:tcPr>
            <w:tcW w:w="1134" w:type="dxa"/>
            <w:tcBorders>
              <w:top w:val="single" w:sz="12" w:space="0" w:color="auto"/>
              <w:bottom w:val="single" w:sz="12" w:space="0" w:color="auto"/>
            </w:tcBorders>
            <w:vAlign w:val="center"/>
          </w:tcPr>
          <w:p w:rsidR="00316A99" w:rsidRDefault="00316A99" w:rsidP="001A482A">
            <w:pPr>
              <w:jc w:val="center"/>
            </w:pPr>
            <w:r>
              <w:t>2010/11</w:t>
            </w:r>
          </w:p>
        </w:tc>
        <w:tc>
          <w:tcPr>
            <w:tcW w:w="1134" w:type="dxa"/>
            <w:tcBorders>
              <w:top w:val="single" w:sz="12" w:space="0" w:color="auto"/>
              <w:bottom w:val="single" w:sz="12" w:space="0" w:color="auto"/>
            </w:tcBorders>
            <w:vAlign w:val="center"/>
          </w:tcPr>
          <w:p w:rsidR="00316A99" w:rsidRDefault="00316A99" w:rsidP="001A482A">
            <w:pPr>
              <w:jc w:val="center"/>
            </w:pPr>
            <w:r>
              <w:t>2011/12</w:t>
            </w:r>
          </w:p>
        </w:tc>
      </w:tr>
      <w:tr w:rsidR="006743EC" w:rsidTr="000E1B75">
        <w:trPr>
          <w:jc w:val="center"/>
        </w:trPr>
        <w:tc>
          <w:tcPr>
            <w:tcW w:w="4253" w:type="dxa"/>
            <w:tcBorders>
              <w:top w:val="single" w:sz="12" w:space="0" w:color="auto"/>
            </w:tcBorders>
            <w:vAlign w:val="bottom"/>
          </w:tcPr>
          <w:p w:rsidR="006743EC" w:rsidRPr="00A83B21" w:rsidRDefault="006743EC" w:rsidP="001A482A">
            <w:pPr>
              <w:spacing w:before="60"/>
              <w:ind w:right="-57"/>
            </w:pPr>
            <w:r>
              <w:t>Численность учащихся в общеобразовательных учреждениях</w:t>
            </w:r>
          </w:p>
        </w:tc>
        <w:tc>
          <w:tcPr>
            <w:tcW w:w="1134" w:type="dxa"/>
            <w:tcBorders>
              <w:top w:val="single" w:sz="12" w:space="0" w:color="auto"/>
            </w:tcBorders>
            <w:vAlign w:val="bottom"/>
          </w:tcPr>
          <w:p w:rsidR="006743EC" w:rsidRDefault="006743EC" w:rsidP="00530A65">
            <w:pPr>
              <w:spacing w:beforeLines="20"/>
              <w:jc w:val="right"/>
            </w:pPr>
            <w:r>
              <w:t>60338</w:t>
            </w:r>
          </w:p>
        </w:tc>
        <w:tc>
          <w:tcPr>
            <w:tcW w:w="1134" w:type="dxa"/>
            <w:tcBorders>
              <w:top w:val="single" w:sz="12" w:space="0" w:color="auto"/>
            </w:tcBorders>
            <w:vAlign w:val="bottom"/>
          </w:tcPr>
          <w:p w:rsidR="006743EC" w:rsidRDefault="006743EC" w:rsidP="00530A65">
            <w:pPr>
              <w:spacing w:beforeLines="20"/>
              <w:jc w:val="right"/>
            </w:pPr>
            <w:r>
              <w:t>58424</w:t>
            </w:r>
          </w:p>
        </w:tc>
        <w:tc>
          <w:tcPr>
            <w:tcW w:w="1134" w:type="dxa"/>
            <w:tcBorders>
              <w:top w:val="single" w:sz="12" w:space="0" w:color="auto"/>
            </w:tcBorders>
            <w:vAlign w:val="bottom"/>
          </w:tcPr>
          <w:p w:rsidR="006743EC" w:rsidRDefault="006743EC" w:rsidP="00530A65">
            <w:pPr>
              <w:spacing w:beforeLines="20"/>
              <w:jc w:val="right"/>
            </w:pPr>
            <w:r>
              <w:t>56343</w:t>
            </w:r>
          </w:p>
        </w:tc>
        <w:tc>
          <w:tcPr>
            <w:tcW w:w="1134" w:type="dxa"/>
            <w:tcBorders>
              <w:top w:val="single" w:sz="12" w:space="0" w:color="auto"/>
            </w:tcBorders>
            <w:vAlign w:val="bottom"/>
          </w:tcPr>
          <w:p w:rsidR="006743EC" w:rsidRDefault="006743EC" w:rsidP="00530A65">
            <w:pPr>
              <w:spacing w:beforeLines="20"/>
              <w:jc w:val="right"/>
            </w:pPr>
            <w:r w:rsidRPr="00DF3918">
              <w:t>56382</w:t>
            </w:r>
          </w:p>
        </w:tc>
        <w:tc>
          <w:tcPr>
            <w:tcW w:w="1134" w:type="dxa"/>
            <w:tcBorders>
              <w:top w:val="single" w:sz="12" w:space="0" w:color="auto"/>
            </w:tcBorders>
            <w:vAlign w:val="bottom"/>
          </w:tcPr>
          <w:p w:rsidR="006743EC" w:rsidRPr="000E1B75" w:rsidRDefault="006743EC" w:rsidP="000E1B75">
            <w:pPr>
              <w:jc w:val="right"/>
              <w:rPr>
                <w:bCs/>
              </w:rPr>
            </w:pPr>
            <w:r w:rsidRPr="000E1B75">
              <w:rPr>
                <w:bCs/>
              </w:rPr>
              <w:t>56088</w:t>
            </w:r>
          </w:p>
        </w:tc>
      </w:tr>
      <w:tr w:rsidR="006743EC" w:rsidTr="000E1B75">
        <w:trPr>
          <w:jc w:val="center"/>
        </w:trPr>
        <w:tc>
          <w:tcPr>
            <w:tcW w:w="4253" w:type="dxa"/>
            <w:vAlign w:val="bottom"/>
          </w:tcPr>
          <w:p w:rsidR="006743EC" w:rsidRDefault="006743EC" w:rsidP="001A482A">
            <w:pPr>
              <w:spacing w:before="60"/>
              <w:ind w:left="567" w:right="-57"/>
            </w:pPr>
            <w:r>
              <w:t>в том числе:</w:t>
            </w:r>
          </w:p>
          <w:p w:rsidR="006743EC" w:rsidRPr="00140E55" w:rsidRDefault="006743EC" w:rsidP="001A482A">
            <w:pPr>
              <w:spacing w:before="60"/>
              <w:ind w:left="227" w:right="-57"/>
              <w:rPr>
                <w:spacing w:val="-2"/>
                <w:szCs w:val="24"/>
              </w:rPr>
            </w:pPr>
            <w:r>
              <w:t>в городской местности</w:t>
            </w:r>
          </w:p>
        </w:tc>
        <w:tc>
          <w:tcPr>
            <w:tcW w:w="1134" w:type="dxa"/>
            <w:vAlign w:val="bottom"/>
          </w:tcPr>
          <w:p w:rsidR="006743EC" w:rsidRDefault="006743EC" w:rsidP="00530A65">
            <w:pPr>
              <w:spacing w:beforeLines="20"/>
              <w:jc w:val="right"/>
            </w:pPr>
            <w:r>
              <w:t>28872</w:t>
            </w:r>
          </w:p>
        </w:tc>
        <w:tc>
          <w:tcPr>
            <w:tcW w:w="1134" w:type="dxa"/>
            <w:vAlign w:val="bottom"/>
          </w:tcPr>
          <w:p w:rsidR="006743EC" w:rsidRDefault="006743EC" w:rsidP="00530A65">
            <w:pPr>
              <w:spacing w:beforeLines="20"/>
              <w:jc w:val="right"/>
            </w:pPr>
            <w:r>
              <w:t>28116</w:t>
            </w:r>
          </w:p>
        </w:tc>
        <w:tc>
          <w:tcPr>
            <w:tcW w:w="1134" w:type="dxa"/>
            <w:vAlign w:val="bottom"/>
          </w:tcPr>
          <w:p w:rsidR="006743EC" w:rsidRDefault="006743EC" w:rsidP="00530A65">
            <w:pPr>
              <w:spacing w:beforeLines="20"/>
              <w:jc w:val="right"/>
            </w:pPr>
            <w:r>
              <w:t>27830</w:t>
            </w:r>
          </w:p>
        </w:tc>
        <w:tc>
          <w:tcPr>
            <w:tcW w:w="1134" w:type="dxa"/>
            <w:vAlign w:val="bottom"/>
          </w:tcPr>
          <w:p w:rsidR="006743EC" w:rsidRDefault="006743EC" w:rsidP="00530A65">
            <w:pPr>
              <w:spacing w:beforeLines="20"/>
              <w:jc w:val="right"/>
            </w:pPr>
            <w:r>
              <w:t>28046</w:t>
            </w:r>
          </w:p>
        </w:tc>
        <w:tc>
          <w:tcPr>
            <w:tcW w:w="1134" w:type="dxa"/>
            <w:vAlign w:val="bottom"/>
          </w:tcPr>
          <w:p w:rsidR="006743EC" w:rsidRPr="000E1B75" w:rsidRDefault="006743EC" w:rsidP="000E1B75">
            <w:pPr>
              <w:jc w:val="right"/>
            </w:pPr>
            <w:r w:rsidRPr="000E1B75">
              <w:t>28359</w:t>
            </w:r>
          </w:p>
        </w:tc>
      </w:tr>
      <w:tr w:rsidR="006743EC" w:rsidTr="000E1B75">
        <w:trPr>
          <w:jc w:val="center"/>
        </w:trPr>
        <w:tc>
          <w:tcPr>
            <w:tcW w:w="4253" w:type="dxa"/>
            <w:vAlign w:val="bottom"/>
          </w:tcPr>
          <w:p w:rsidR="006743EC" w:rsidRDefault="006743EC" w:rsidP="001A482A">
            <w:pPr>
              <w:spacing w:before="60"/>
              <w:ind w:left="227" w:right="-57"/>
            </w:pPr>
            <w:r>
              <w:t>в сельской местности</w:t>
            </w:r>
          </w:p>
        </w:tc>
        <w:tc>
          <w:tcPr>
            <w:tcW w:w="1134" w:type="dxa"/>
            <w:vAlign w:val="bottom"/>
          </w:tcPr>
          <w:p w:rsidR="006743EC" w:rsidRDefault="006743EC" w:rsidP="00530A65">
            <w:pPr>
              <w:spacing w:beforeLines="20"/>
              <w:jc w:val="right"/>
            </w:pPr>
            <w:r>
              <w:t>31466</w:t>
            </w:r>
          </w:p>
        </w:tc>
        <w:tc>
          <w:tcPr>
            <w:tcW w:w="1134" w:type="dxa"/>
            <w:vAlign w:val="bottom"/>
          </w:tcPr>
          <w:p w:rsidR="006743EC" w:rsidRDefault="006743EC" w:rsidP="00530A65">
            <w:pPr>
              <w:spacing w:beforeLines="20"/>
              <w:jc w:val="right"/>
            </w:pPr>
            <w:r>
              <w:t>30308</w:t>
            </w:r>
          </w:p>
        </w:tc>
        <w:tc>
          <w:tcPr>
            <w:tcW w:w="1134" w:type="dxa"/>
            <w:vAlign w:val="bottom"/>
          </w:tcPr>
          <w:p w:rsidR="006743EC" w:rsidRDefault="006743EC" w:rsidP="00530A65">
            <w:pPr>
              <w:spacing w:beforeLines="20"/>
              <w:jc w:val="right"/>
            </w:pPr>
            <w:r>
              <w:t>28513</w:t>
            </w:r>
          </w:p>
        </w:tc>
        <w:tc>
          <w:tcPr>
            <w:tcW w:w="1134" w:type="dxa"/>
            <w:vAlign w:val="bottom"/>
          </w:tcPr>
          <w:p w:rsidR="006743EC" w:rsidRDefault="006743EC" w:rsidP="00530A65">
            <w:pPr>
              <w:spacing w:beforeLines="20"/>
              <w:jc w:val="right"/>
            </w:pPr>
            <w:r>
              <w:t>28336</w:t>
            </w:r>
          </w:p>
        </w:tc>
        <w:tc>
          <w:tcPr>
            <w:tcW w:w="1134" w:type="dxa"/>
            <w:vAlign w:val="bottom"/>
          </w:tcPr>
          <w:p w:rsidR="006743EC" w:rsidRPr="000E1B75" w:rsidRDefault="006743EC" w:rsidP="000E1B75">
            <w:pPr>
              <w:jc w:val="right"/>
            </w:pPr>
            <w:r w:rsidRPr="000E1B75">
              <w:t>27729</w:t>
            </w:r>
          </w:p>
        </w:tc>
      </w:tr>
    </w:tbl>
    <w:p w:rsidR="00316A99" w:rsidRDefault="00316A99" w:rsidP="00316A99">
      <w:pPr>
        <w:jc w:val="right"/>
      </w:pPr>
      <w:r>
        <w:br w:type="page"/>
        <w:t>Продолжение</w:t>
      </w: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316A99" w:rsidTr="001A482A">
        <w:trPr>
          <w:trHeight w:hRule="exact" w:val="340"/>
          <w:jc w:val="center"/>
        </w:trPr>
        <w:tc>
          <w:tcPr>
            <w:tcW w:w="4253" w:type="dxa"/>
            <w:tcBorders>
              <w:top w:val="single" w:sz="12" w:space="0" w:color="auto"/>
              <w:bottom w:val="single" w:sz="12" w:space="0" w:color="auto"/>
            </w:tcBorders>
            <w:vAlign w:val="center"/>
          </w:tcPr>
          <w:p w:rsidR="00316A99" w:rsidRDefault="00316A99" w:rsidP="001A482A">
            <w:pPr>
              <w:jc w:val="center"/>
            </w:pPr>
          </w:p>
        </w:tc>
        <w:tc>
          <w:tcPr>
            <w:tcW w:w="1134" w:type="dxa"/>
            <w:tcBorders>
              <w:top w:val="single" w:sz="12" w:space="0" w:color="auto"/>
              <w:bottom w:val="single" w:sz="12" w:space="0" w:color="auto"/>
            </w:tcBorders>
            <w:vAlign w:val="center"/>
          </w:tcPr>
          <w:p w:rsidR="00316A99" w:rsidRDefault="00316A99" w:rsidP="001A482A">
            <w:pPr>
              <w:jc w:val="center"/>
            </w:pPr>
            <w:r>
              <w:t>2007/08</w:t>
            </w:r>
          </w:p>
        </w:tc>
        <w:tc>
          <w:tcPr>
            <w:tcW w:w="1134" w:type="dxa"/>
            <w:tcBorders>
              <w:top w:val="single" w:sz="12" w:space="0" w:color="auto"/>
              <w:bottom w:val="single" w:sz="12" w:space="0" w:color="auto"/>
            </w:tcBorders>
            <w:vAlign w:val="center"/>
          </w:tcPr>
          <w:p w:rsidR="00316A99" w:rsidRDefault="00316A99" w:rsidP="001A482A">
            <w:pPr>
              <w:jc w:val="center"/>
            </w:pPr>
            <w:r>
              <w:t>2008/09</w:t>
            </w:r>
          </w:p>
        </w:tc>
        <w:tc>
          <w:tcPr>
            <w:tcW w:w="1134" w:type="dxa"/>
            <w:tcBorders>
              <w:top w:val="single" w:sz="12" w:space="0" w:color="auto"/>
              <w:bottom w:val="single" w:sz="12" w:space="0" w:color="auto"/>
            </w:tcBorders>
            <w:vAlign w:val="center"/>
          </w:tcPr>
          <w:p w:rsidR="00316A99" w:rsidRDefault="00316A99" w:rsidP="001A482A">
            <w:pPr>
              <w:jc w:val="center"/>
            </w:pPr>
            <w:r>
              <w:t>2009/10</w:t>
            </w:r>
          </w:p>
        </w:tc>
        <w:tc>
          <w:tcPr>
            <w:tcW w:w="1134" w:type="dxa"/>
            <w:tcBorders>
              <w:top w:val="single" w:sz="12" w:space="0" w:color="auto"/>
              <w:bottom w:val="single" w:sz="12" w:space="0" w:color="auto"/>
            </w:tcBorders>
            <w:vAlign w:val="center"/>
          </w:tcPr>
          <w:p w:rsidR="00316A99" w:rsidRDefault="00316A99" w:rsidP="001A482A">
            <w:pPr>
              <w:jc w:val="center"/>
            </w:pPr>
            <w:r>
              <w:t>2010/11</w:t>
            </w:r>
          </w:p>
        </w:tc>
        <w:tc>
          <w:tcPr>
            <w:tcW w:w="1134" w:type="dxa"/>
            <w:tcBorders>
              <w:top w:val="single" w:sz="12" w:space="0" w:color="auto"/>
              <w:bottom w:val="single" w:sz="12" w:space="0" w:color="auto"/>
            </w:tcBorders>
            <w:vAlign w:val="center"/>
          </w:tcPr>
          <w:p w:rsidR="00316A99" w:rsidRDefault="00316A99" w:rsidP="001A482A">
            <w:pPr>
              <w:jc w:val="center"/>
            </w:pPr>
            <w:r>
              <w:t>2011/12</w:t>
            </w:r>
          </w:p>
        </w:tc>
      </w:tr>
      <w:tr w:rsidR="006743EC" w:rsidTr="001A482A">
        <w:trPr>
          <w:jc w:val="center"/>
        </w:trPr>
        <w:tc>
          <w:tcPr>
            <w:tcW w:w="4253" w:type="dxa"/>
            <w:tcBorders>
              <w:top w:val="single" w:sz="12" w:space="0" w:color="auto"/>
            </w:tcBorders>
            <w:vAlign w:val="bottom"/>
          </w:tcPr>
          <w:p w:rsidR="006743EC" w:rsidRDefault="006743EC" w:rsidP="007F358A">
            <w:pPr>
              <w:spacing w:line="216" w:lineRule="auto"/>
              <w:ind w:right="-57"/>
            </w:pPr>
            <w:r>
              <w:t>Из них численность учащихся:</w:t>
            </w:r>
          </w:p>
          <w:p w:rsidR="006743EC" w:rsidRDefault="006743EC" w:rsidP="007F358A">
            <w:pPr>
              <w:spacing w:line="216" w:lineRule="auto"/>
              <w:ind w:left="113" w:right="-57"/>
              <w:jc w:val="both"/>
            </w:pPr>
            <w:r>
              <w:t>дневных общеобразовательных учреждений</w:t>
            </w:r>
          </w:p>
        </w:tc>
        <w:tc>
          <w:tcPr>
            <w:tcW w:w="1134" w:type="dxa"/>
            <w:tcBorders>
              <w:top w:val="single" w:sz="12" w:space="0" w:color="auto"/>
            </w:tcBorders>
            <w:vAlign w:val="bottom"/>
          </w:tcPr>
          <w:p w:rsidR="006743EC" w:rsidRDefault="006743EC" w:rsidP="007F358A">
            <w:pPr>
              <w:spacing w:line="228" w:lineRule="auto"/>
              <w:jc w:val="right"/>
            </w:pPr>
            <w:r>
              <w:t>57293</w:t>
            </w:r>
          </w:p>
        </w:tc>
        <w:tc>
          <w:tcPr>
            <w:tcW w:w="1134" w:type="dxa"/>
            <w:tcBorders>
              <w:top w:val="single" w:sz="12" w:space="0" w:color="auto"/>
            </w:tcBorders>
            <w:vAlign w:val="bottom"/>
          </w:tcPr>
          <w:p w:rsidR="006743EC" w:rsidRDefault="006743EC" w:rsidP="007F358A">
            <w:pPr>
              <w:spacing w:line="228" w:lineRule="auto"/>
              <w:jc w:val="right"/>
            </w:pPr>
            <w:r>
              <w:t>55328</w:t>
            </w:r>
          </w:p>
        </w:tc>
        <w:tc>
          <w:tcPr>
            <w:tcW w:w="1134" w:type="dxa"/>
            <w:tcBorders>
              <w:top w:val="single" w:sz="12" w:space="0" w:color="auto"/>
            </w:tcBorders>
            <w:vAlign w:val="bottom"/>
          </w:tcPr>
          <w:p w:rsidR="006743EC" w:rsidRDefault="006743EC" w:rsidP="007F358A">
            <w:pPr>
              <w:spacing w:line="228" w:lineRule="auto"/>
              <w:jc w:val="right"/>
            </w:pPr>
            <w:r>
              <w:t>54511</w:t>
            </w:r>
          </w:p>
        </w:tc>
        <w:tc>
          <w:tcPr>
            <w:tcW w:w="1134" w:type="dxa"/>
            <w:tcBorders>
              <w:top w:val="single" w:sz="12" w:space="0" w:color="auto"/>
            </w:tcBorders>
            <w:vAlign w:val="bottom"/>
          </w:tcPr>
          <w:p w:rsidR="006743EC" w:rsidRDefault="006743EC" w:rsidP="007F358A">
            <w:pPr>
              <w:spacing w:line="228" w:lineRule="auto"/>
              <w:jc w:val="right"/>
            </w:pPr>
            <w:r>
              <w:t>54601</w:t>
            </w:r>
          </w:p>
        </w:tc>
        <w:tc>
          <w:tcPr>
            <w:tcW w:w="1134" w:type="dxa"/>
            <w:tcBorders>
              <w:top w:val="single" w:sz="12" w:space="0" w:color="auto"/>
            </w:tcBorders>
            <w:vAlign w:val="bottom"/>
          </w:tcPr>
          <w:p w:rsidR="006743EC" w:rsidRPr="000E1B75" w:rsidRDefault="006743EC" w:rsidP="007F358A">
            <w:pPr>
              <w:jc w:val="right"/>
              <w:rPr>
                <w:bCs/>
              </w:rPr>
            </w:pPr>
            <w:r w:rsidRPr="000E1B75">
              <w:rPr>
                <w:bCs/>
              </w:rPr>
              <w:t>54423</w:t>
            </w:r>
          </w:p>
        </w:tc>
      </w:tr>
      <w:tr w:rsidR="006743EC" w:rsidTr="001A482A">
        <w:trPr>
          <w:jc w:val="center"/>
        </w:trPr>
        <w:tc>
          <w:tcPr>
            <w:tcW w:w="4253" w:type="dxa"/>
            <w:tcBorders>
              <w:bottom w:val="nil"/>
            </w:tcBorders>
            <w:vAlign w:val="bottom"/>
          </w:tcPr>
          <w:p w:rsidR="006743EC" w:rsidRDefault="006743EC" w:rsidP="007F358A">
            <w:pPr>
              <w:spacing w:line="223" w:lineRule="auto"/>
              <w:ind w:left="567" w:right="-57"/>
            </w:pPr>
            <w:r>
              <w:t>в том числе:</w:t>
            </w:r>
          </w:p>
          <w:p w:rsidR="006743EC" w:rsidRDefault="006743EC" w:rsidP="007F358A">
            <w:pPr>
              <w:spacing w:line="223" w:lineRule="auto"/>
              <w:ind w:left="227" w:right="-57"/>
            </w:pPr>
            <w:r>
              <w:t>в городской местности</w:t>
            </w:r>
          </w:p>
        </w:tc>
        <w:tc>
          <w:tcPr>
            <w:tcW w:w="1134" w:type="dxa"/>
            <w:tcBorders>
              <w:bottom w:val="nil"/>
            </w:tcBorders>
            <w:vAlign w:val="bottom"/>
          </w:tcPr>
          <w:p w:rsidR="006743EC" w:rsidRDefault="006743EC" w:rsidP="007F358A">
            <w:pPr>
              <w:spacing w:line="228" w:lineRule="auto"/>
              <w:jc w:val="right"/>
            </w:pPr>
            <w:r>
              <w:t>27661</w:t>
            </w:r>
          </w:p>
        </w:tc>
        <w:tc>
          <w:tcPr>
            <w:tcW w:w="1134" w:type="dxa"/>
            <w:tcBorders>
              <w:bottom w:val="nil"/>
            </w:tcBorders>
            <w:vAlign w:val="bottom"/>
          </w:tcPr>
          <w:p w:rsidR="006743EC" w:rsidRDefault="006743EC" w:rsidP="007F358A">
            <w:pPr>
              <w:spacing w:line="228" w:lineRule="auto"/>
              <w:jc w:val="right"/>
            </w:pPr>
            <w:r>
              <w:t>26852</w:t>
            </w:r>
          </w:p>
        </w:tc>
        <w:tc>
          <w:tcPr>
            <w:tcW w:w="1134" w:type="dxa"/>
            <w:tcBorders>
              <w:bottom w:val="nil"/>
            </w:tcBorders>
            <w:vAlign w:val="bottom"/>
          </w:tcPr>
          <w:p w:rsidR="006743EC" w:rsidRDefault="006743EC" w:rsidP="007F358A">
            <w:pPr>
              <w:spacing w:line="228" w:lineRule="auto"/>
              <w:jc w:val="right"/>
            </w:pPr>
            <w:r>
              <w:t>26565</w:t>
            </w:r>
          </w:p>
        </w:tc>
        <w:tc>
          <w:tcPr>
            <w:tcW w:w="1134" w:type="dxa"/>
            <w:tcBorders>
              <w:bottom w:val="nil"/>
            </w:tcBorders>
            <w:vAlign w:val="bottom"/>
          </w:tcPr>
          <w:p w:rsidR="006743EC" w:rsidRDefault="006743EC" w:rsidP="007F358A">
            <w:pPr>
              <w:spacing w:line="228" w:lineRule="auto"/>
              <w:jc w:val="right"/>
            </w:pPr>
            <w:r>
              <w:t>26959</w:t>
            </w:r>
          </w:p>
        </w:tc>
        <w:tc>
          <w:tcPr>
            <w:tcW w:w="1134" w:type="dxa"/>
            <w:tcBorders>
              <w:bottom w:val="nil"/>
            </w:tcBorders>
            <w:vAlign w:val="bottom"/>
          </w:tcPr>
          <w:p w:rsidR="006743EC" w:rsidRPr="000E1B75" w:rsidRDefault="006743EC" w:rsidP="007F358A">
            <w:pPr>
              <w:jc w:val="right"/>
            </w:pPr>
            <w:r w:rsidRPr="000E1B75">
              <w:t>27282</w:t>
            </w:r>
          </w:p>
        </w:tc>
      </w:tr>
      <w:tr w:rsidR="006743EC" w:rsidTr="001A482A">
        <w:trPr>
          <w:jc w:val="center"/>
        </w:trPr>
        <w:tc>
          <w:tcPr>
            <w:tcW w:w="4253" w:type="dxa"/>
            <w:tcBorders>
              <w:top w:val="nil"/>
              <w:bottom w:val="nil"/>
            </w:tcBorders>
            <w:vAlign w:val="bottom"/>
          </w:tcPr>
          <w:p w:rsidR="006743EC" w:rsidRDefault="006743EC" w:rsidP="007F358A">
            <w:pPr>
              <w:spacing w:line="228" w:lineRule="auto"/>
              <w:ind w:left="227" w:right="-57"/>
            </w:pPr>
            <w:r>
              <w:t>в сельской местности</w:t>
            </w:r>
          </w:p>
        </w:tc>
        <w:tc>
          <w:tcPr>
            <w:tcW w:w="1134" w:type="dxa"/>
            <w:tcBorders>
              <w:top w:val="nil"/>
              <w:bottom w:val="nil"/>
            </w:tcBorders>
            <w:vAlign w:val="bottom"/>
          </w:tcPr>
          <w:p w:rsidR="006743EC" w:rsidRDefault="006743EC" w:rsidP="007F358A">
            <w:pPr>
              <w:spacing w:line="228" w:lineRule="auto"/>
              <w:jc w:val="right"/>
            </w:pPr>
            <w:r>
              <w:t>29632</w:t>
            </w:r>
          </w:p>
        </w:tc>
        <w:tc>
          <w:tcPr>
            <w:tcW w:w="1134" w:type="dxa"/>
            <w:tcBorders>
              <w:top w:val="nil"/>
              <w:bottom w:val="nil"/>
            </w:tcBorders>
            <w:vAlign w:val="bottom"/>
          </w:tcPr>
          <w:p w:rsidR="006743EC" w:rsidRDefault="006743EC" w:rsidP="007F358A">
            <w:pPr>
              <w:spacing w:line="228" w:lineRule="auto"/>
              <w:jc w:val="right"/>
            </w:pPr>
            <w:r>
              <w:t>28476</w:t>
            </w:r>
          </w:p>
        </w:tc>
        <w:tc>
          <w:tcPr>
            <w:tcW w:w="1134" w:type="dxa"/>
            <w:tcBorders>
              <w:top w:val="nil"/>
              <w:bottom w:val="nil"/>
            </w:tcBorders>
            <w:vAlign w:val="bottom"/>
          </w:tcPr>
          <w:p w:rsidR="006743EC" w:rsidRDefault="006743EC" w:rsidP="007F358A">
            <w:pPr>
              <w:spacing w:line="228" w:lineRule="auto"/>
              <w:jc w:val="right"/>
            </w:pPr>
            <w:r>
              <w:t>27946</w:t>
            </w:r>
          </w:p>
        </w:tc>
        <w:tc>
          <w:tcPr>
            <w:tcW w:w="1134" w:type="dxa"/>
            <w:tcBorders>
              <w:top w:val="nil"/>
              <w:bottom w:val="nil"/>
            </w:tcBorders>
            <w:vAlign w:val="bottom"/>
          </w:tcPr>
          <w:p w:rsidR="006743EC" w:rsidRDefault="006743EC" w:rsidP="007F358A">
            <w:pPr>
              <w:spacing w:line="228" w:lineRule="auto"/>
              <w:jc w:val="right"/>
            </w:pPr>
            <w:r>
              <w:t>27642</w:t>
            </w:r>
          </w:p>
        </w:tc>
        <w:tc>
          <w:tcPr>
            <w:tcW w:w="1134" w:type="dxa"/>
            <w:tcBorders>
              <w:top w:val="nil"/>
              <w:bottom w:val="nil"/>
            </w:tcBorders>
            <w:vAlign w:val="bottom"/>
          </w:tcPr>
          <w:p w:rsidR="006743EC" w:rsidRPr="000E1B75" w:rsidRDefault="006743EC" w:rsidP="007F358A">
            <w:pPr>
              <w:jc w:val="right"/>
            </w:pPr>
            <w:r w:rsidRPr="000E1B75">
              <w:t>27141</w:t>
            </w:r>
          </w:p>
        </w:tc>
      </w:tr>
      <w:tr w:rsidR="006743EC" w:rsidTr="001A482A">
        <w:trPr>
          <w:jc w:val="center"/>
        </w:trPr>
        <w:tc>
          <w:tcPr>
            <w:tcW w:w="4253" w:type="dxa"/>
            <w:tcBorders>
              <w:top w:val="nil"/>
              <w:bottom w:val="nil"/>
            </w:tcBorders>
            <w:vAlign w:val="bottom"/>
          </w:tcPr>
          <w:p w:rsidR="006743EC" w:rsidRDefault="006743EC" w:rsidP="007F358A">
            <w:pPr>
              <w:spacing w:line="216" w:lineRule="auto"/>
              <w:ind w:left="113" w:right="-57"/>
              <w:jc w:val="both"/>
            </w:pPr>
            <w:r>
              <w:t>вечерних (сменных) общеобразовательных учреждений, включая обучающихся заочно</w:t>
            </w:r>
          </w:p>
        </w:tc>
        <w:tc>
          <w:tcPr>
            <w:tcW w:w="1134" w:type="dxa"/>
            <w:tcBorders>
              <w:top w:val="nil"/>
              <w:bottom w:val="nil"/>
            </w:tcBorders>
            <w:vAlign w:val="bottom"/>
          </w:tcPr>
          <w:p w:rsidR="006743EC" w:rsidRDefault="006743EC" w:rsidP="007F358A">
            <w:pPr>
              <w:spacing w:line="228" w:lineRule="auto"/>
              <w:jc w:val="right"/>
            </w:pPr>
            <w:r>
              <w:t>3045</w:t>
            </w:r>
          </w:p>
        </w:tc>
        <w:tc>
          <w:tcPr>
            <w:tcW w:w="1134" w:type="dxa"/>
            <w:tcBorders>
              <w:top w:val="nil"/>
              <w:bottom w:val="nil"/>
            </w:tcBorders>
            <w:vAlign w:val="bottom"/>
          </w:tcPr>
          <w:p w:rsidR="006743EC" w:rsidRDefault="006743EC" w:rsidP="007F358A">
            <w:pPr>
              <w:spacing w:line="228" w:lineRule="auto"/>
              <w:jc w:val="right"/>
            </w:pPr>
            <w:r>
              <w:t>3096</w:t>
            </w:r>
          </w:p>
        </w:tc>
        <w:tc>
          <w:tcPr>
            <w:tcW w:w="1134" w:type="dxa"/>
            <w:tcBorders>
              <w:top w:val="nil"/>
              <w:bottom w:val="nil"/>
            </w:tcBorders>
            <w:vAlign w:val="bottom"/>
          </w:tcPr>
          <w:p w:rsidR="006743EC" w:rsidRDefault="006743EC" w:rsidP="007F358A">
            <w:pPr>
              <w:spacing w:line="228" w:lineRule="auto"/>
              <w:jc w:val="right"/>
            </w:pPr>
            <w:r>
              <w:t>1832</w:t>
            </w:r>
          </w:p>
        </w:tc>
        <w:tc>
          <w:tcPr>
            <w:tcW w:w="1134" w:type="dxa"/>
            <w:tcBorders>
              <w:top w:val="nil"/>
              <w:bottom w:val="nil"/>
            </w:tcBorders>
            <w:vAlign w:val="bottom"/>
          </w:tcPr>
          <w:p w:rsidR="006743EC" w:rsidRDefault="006743EC" w:rsidP="007F358A">
            <w:pPr>
              <w:spacing w:line="228" w:lineRule="auto"/>
              <w:jc w:val="right"/>
            </w:pPr>
            <w:r w:rsidRPr="00DF3918">
              <w:t>1781</w:t>
            </w:r>
          </w:p>
        </w:tc>
        <w:tc>
          <w:tcPr>
            <w:tcW w:w="1134" w:type="dxa"/>
            <w:tcBorders>
              <w:top w:val="nil"/>
              <w:bottom w:val="nil"/>
            </w:tcBorders>
            <w:vAlign w:val="bottom"/>
          </w:tcPr>
          <w:p w:rsidR="006743EC" w:rsidRPr="000E1B75" w:rsidRDefault="006743EC" w:rsidP="007F358A">
            <w:pPr>
              <w:jc w:val="right"/>
              <w:rPr>
                <w:bCs/>
              </w:rPr>
            </w:pPr>
            <w:r w:rsidRPr="000E1B75">
              <w:rPr>
                <w:bCs/>
              </w:rPr>
              <w:t>1665</w:t>
            </w:r>
          </w:p>
        </w:tc>
      </w:tr>
      <w:tr w:rsidR="006743EC" w:rsidTr="001A482A">
        <w:trPr>
          <w:jc w:val="center"/>
        </w:trPr>
        <w:tc>
          <w:tcPr>
            <w:tcW w:w="4253" w:type="dxa"/>
            <w:tcBorders>
              <w:top w:val="nil"/>
              <w:bottom w:val="nil"/>
            </w:tcBorders>
            <w:vAlign w:val="bottom"/>
          </w:tcPr>
          <w:p w:rsidR="006743EC" w:rsidRDefault="006743EC" w:rsidP="007F358A">
            <w:pPr>
              <w:spacing w:line="223" w:lineRule="auto"/>
              <w:ind w:left="567" w:right="-57"/>
            </w:pPr>
            <w:r>
              <w:t>в том числе:</w:t>
            </w:r>
          </w:p>
          <w:p w:rsidR="006743EC" w:rsidRDefault="006743EC" w:rsidP="007F358A">
            <w:pPr>
              <w:spacing w:line="223" w:lineRule="auto"/>
              <w:ind w:left="227" w:right="-57"/>
            </w:pPr>
            <w:r>
              <w:t>в городской местности</w:t>
            </w:r>
          </w:p>
        </w:tc>
        <w:tc>
          <w:tcPr>
            <w:tcW w:w="1134" w:type="dxa"/>
            <w:tcBorders>
              <w:top w:val="nil"/>
              <w:bottom w:val="nil"/>
            </w:tcBorders>
            <w:vAlign w:val="bottom"/>
          </w:tcPr>
          <w:p w:rsidR="006743EC" w:rsidRDefault="006743EC" w:rsidP="007F358A">
            <w:pPr>
              <w:spacing w:line="228" w:lineRule="auto"/>
              <w:jc w:val="right"/>
            </w:pPr>
            <w:r>
              <w:t>1211</w:t>
            </w:r>
          </w:p>
        </w:tc>
        <w:tc>
          <w:tcPr>
            <w:tcW w:w="1134" w:type="dxa"/>
            <w:tcBorders>
              <w:top w:val="nil"/>
              <w:bottom w:val="nil"/>
            </w:tcBorders>
            <w:vAlign w:val="bottom"/>
          </w:tcPr>
          <w:p w:rsidR="006743EC" w:rsidRDefault="006743EC" w:rsidP="007F358A">
            <w:pPr>
              <w:spacing w:line="228" w:lineRule="auto"/>
              <w:jc w:val="right"/>
            </w:pPr>
            <w:r>
              <w:t>1264</w:t>
            </w:r>
          </w:p>
        </w:tc>
        <w:tc>
          <w:tcPr>
            <w:tcW w:w="1134" w:type="dxa"/>
            <w:tcBorders>
              <w:top w:val="nil"/>
              <w:bottom w:val="nil"/>
            </w:tcBorders>
            <w:vAlign w:val="bottom"/>
          </w:tcPr>
          <w:p w:rsidR="006743EC" w:rsidRDefault="006743EC" w:rsidP="007F358A">
            <w:pPr>
              <w:spacing w:line="228" w:lineRule="auto"/>
              <w:jc w:val="right"/>
            </w:pPr>
            <w:r>
              <w:t>1265</w:t>
            </w:r>
          </w:p>
        </w:tc>
        <w:tc>
          <w:tcPr>
            <w:tcW w:w="1134" w:type="dxa"/>
            <w:tcBorders>
              <w:top w:val="nil"/>
              <w:bottom w:val="nil"/>
            </w:tcBorders>
            <w:vAlign w:val="bottom"/>
          </w:tcPr>
          <w:p w:rsidR="006743EC" w:rsidRDefault="006743EC" w:rsidP="007F358A">
            <w:pPr>
              <w:spacing w:line="228" w:lineRule="auto"/>
              <w:jc w:val="right"/>
            </w:pPr>
            <w:r>
              <w:t>1087</w:t>
            </w:r>
          </w:p>
        </w:tc>
        <w:tc>
          <w:tcPr>
            <w:tcW w:w="1134" w:type="dxa"/>
            <w:tcBorders>
              <w:top w:val="nil"/>
              <w:bottom w:val="nil"/>
            </w:tcBorders>
            <w:vAlign w:val="bottom"/>
          </w:tcPr>
          <w:p w:rsidR="006743EC" w:rsidRPr="000E1B75" w:rsidRDefault="006743EC" w:rsidP="007F358A">
            <w:pPr>
              <w:jc w:val="right"/>
            </w:pPr>
            <w:r w:rsidRPr="000E1B75">
              <w:t>1077</w:t>
            </w:r>
          </w:p>
        </w:tc>
      </w:tr>
      <w:tr w:rsidR="006743EC" w:rsidTr="001A482A">
        <w:trPr>
          <w:jc w:val="center"/>
        </w:trPr>
        <w:tc>
          <w:tcPr>
            <w:tcW w:w="4253" w:type="dxa"/>
            <w:tcBorders>
              <w:top w:val="nil"/>
              <w:bottom w:val="nil"/>
            </w:tcBorders>
            <w:vAlign w:val="bottom"/>
          </w:tcPr>
          <w:p w:rsidR="006743EC" w:rsidRDefault="006743EC" w:rsidP="007F358A">
            <w:pPr>
              <w:spacing w:line="228" w:lineRule="auto"/>
              <w:ind w:left="227" w:right="-57"/>
            </w:pPr>
            <w:r>
              <w:t>в сельской местности</w:t>
            </w:r>
          </w:p>
        </w:tc>
        <w:tc>
          <w:tcPr>
            <w:tcW w:w="1134" w:type="dxa"/>
            <w:tcBorders>
              <w:top w:val="nil"/>
              <w:bottom w:val="nil"/>
            </w:tcBorders>
            <w:vAlign w:val="bottom"/>
          </w:tcPr>
          <w:p w:rsidR="006743EC" w:rsidRDefault="006743EC" w:rsidP="007F358A">
            <w:pPr>
              <w:spacing w:line="228" w:lineRule="auto"/>
              <w:jc w:val="right"/>
            </w:pPr>
            <w:r>
              <w:t>1834</w:t>
            </w:r>
          </w:p>
        </w:tc>
        <w:tc>
          <w:tcPr>
            <w:tcW w:w="1134" w:type="dxa"/>
            <w:tcBorders>
              <w:top w:val="nil"/>
              <w:bottom w:val="nil"/>
            </w:tcBorders>
            <w:vAlign w:val="bottom"/>
          </w:tcPr>
          <w:p w:rsidR="006743EC" w:rsidRDefault="006743EC" w:rsidP="007F358A">
            <w:pPr>
              <w:spacing w:line="228" w:lineRule="auto"/>
              <w:jc w:val="right"/>
            </w:pPr>
            <w:r>
              <w:t>1832</w:t>
            </w:r>
          </w:p>
        </w:tc>
        <w:tc>
          <w:tcPr>
            <w:tcW w:w="1134" w:type="dxa"/>
            <w:tcBorders>
              <w:top w:val="nil"/>
              <w:bottom w:val="nil"/>
            </w:tcBorders>
            <w:vAlign w:val="bottom"/>
          </w:tcPr>
          <w:p w:rsidR="006743EC" w:rsidRDefault="006743EC" w:rsidP="007F358A">
            <w:pPr>
              <w:spacing w:line="228" w:lineRule="auto"/>
              <w:jc w:val="right"/>
            </w:pPr>
            <w:r>
              <w:t>567</w:t>
            </w:r>
          </w:p>
        </w:tc>
        <w:tc>
          <w:tcPr>
            <w:tcW w:w="1134" w:type="dxa"/>
            <w:tcBorders>
              <w:top w:val="nil"/>
              <w:bottom w:val="nil"/>
            </w:tcBorders>
            <w:vAlign w:val="bottom"/>
          </w:tcPr>
          <w:p w:rsidR="006743EC" w:rsidRDefault="006743EC" w:rsidP="007F358A">
            <w:pPr>
              <w:spacing w:line="228" w:lineRule="auto"/>
              <w:jc w:val="right"/>
            </w:pPr>
            <w:r>
              <w:t>694</w:t>
            </w:r>
          </w:p>
        </w:tc>
        <w:tc>
          <w:tcPr>
            <w:tcW w:w="1134" w:type="dxa"/>
            <w:tcBorders>
              <w:top w:val="nil"/>
              <w:bottom w:val="nil"/>
            </w:tcBorders>
            <w:vAlign w:val="bottom"/>
          </w:tcPr>
          <w:p w:rsidR="006743EC" w:rsidRPr="000E1B75" w:rsidRDefault="006743EC" w:rsidP="007F358A">
            <w:pPr>
              <w:jc w:val="right"/>
            </w:pPr>
            <w:r w:rsidRPr="000E1B75">
              <w:t>588</w:t>
            </w:r>
          </w:p>
        </w:tc>
      </w:tr>
      <w:tr w:rsidR="006743EC" w:rsidTr="001A482A">
        <w:trPr>
          <w:jc w:val="center"/>
        </w:trPr>
        <w:tc>
          <w:tcPr>
            <w:tcW w:w="4253" w:type="dxa"/>
            <w:tcBorders>
              <w:top w:val="nil"/>
              <w:bottom w:val="single" w:sz="12" w:space="0" w:color="auto"/>
            </w:tcBorders>
            <w:vAlign w:val="bottom"/>
          </w:tcPr>
          <w:p w:rsidR="006743EC" w:rsidRPr="007F358A" w:rsidRDefault="006743EC" w:rsidP="007F358A">
            <w:pPr>
              <w:spacing w:line="228" w:lineRule="auto"/>
              <w:ind w:right="-57"/>
              <w:rPr>
                <w:vertAlign w:val="superscript"/>
                <w:lang w:val="en-US"/>
              </w:rPr>
            </w:pPr>
            <w:r>
              <w:t>Численность учителей, человек</w:t>
            </w:r>
            <w:r w:rsidR="007F358A">
              <w:rPr>
                <w:vertAlign w:val="superscript"/>
                <w:lang w:val="en-US"/>
              </w:rPr>
              <w:t>1)</w:t>
            </w:r>
          </w:p>
        </w:tc>
        <w:tc>
          <w:tcPr>
            <w:tcW w:w="1134" w:type="dxa"/>
            <w:tcBorders>
              <w:top w:val="nil"/>
              <w:bottom w:val="single" w:sz="12" w:space="0" w:color="auto"/>
            </w:tcBorders>
            <w:vAlign w:val="bottom"/>
          </w:tcPr>
          <w:p w:rsidR="006743EC" w:rsidRPr="000E1B75" w:rsidRDefault="006743EC" w:rsidP="007F358A">
            <w:pPr>
              <w:spacing w:line="228" w:lineRule="auto"/>
              <w:jc w:val="right"/>
              <w:rPr>
                <w:lang w:val="en-US"/>
              </w:rPr>
            </w:pPr>
            <w:r>
              <w:t>6305</w:t>
            </w:r>
          </w:p>
        </w:tc>
        <w:tc>
          <w:tcPr>
            <w:tcW w:w="1134" w:type="dxa"/>
            <w:tcBorders>
              <w:top w:val="nil"/>
              <w:bottom w:val="single" w:sz="12" w:space="0" w:color="auto"/>
            </w:tcBorders>
            <w:vAlign w:val="bottom"/>
          </w:tcPr>
          <w:p w:rsidR="006743EC" w:rsidRPr="000E1B75" w:rsidRDefault="006743EC" w:rsidP="007F358A">
            <w:pPr>
              <w:spacing w:line="228" w:lineRule="auto"/>
              <w:jc w:val="right"/>
              <w:rPr>
                <w:lang w:val="en-US"/>
              </w:rPr>
            </w:pPr>
            <w:r>
              <w:t>6216</w:t>
            </w:r>
          </w:p>
        </w:tc>
        <w:tc>
          <w:tcPr>
            <w:tcW w:w="1134" w:type="dxa"/>
            <w:tcBorders>
              <w:top w:val="nil"/>
              <w:bottom w:val="single" w:sz="12" w:space="0" w:color="auto"/>
            </w:tcBorders>
            <w:vAlign w:val="bottom"/>
          </w:tcPr>
          <w:p w:rsidR="006743EC" w:rsidRDefault="006743EC" w:rsidP="007F358A">
            <w:pPr>
              <w:spacing w:line="228" w:lineRule="auto"/>
              <w:jc w:val="right"/>
            </w:pPr>
            <w:r>
              <w:t>4686</w:t>
            </w:r>
          </w:p>
        </w:tc>
        <w:tc>
          <w:tcPr>
            <w:tcW w:w="1134" w:type="dxa"/>
            <w:tcBorders>
              <w:top w:val="nil"/>
              <w:bottom w:val="single" w:sz="12" w:space="0" w:color="auto"/>
            </w:tcBorders>
            <w:vAlign w:val="bottom"/>
          </w:tcPr>
          <w:p w:rsidR="006743EC" w:rsidRPr="007B265A" w:rsidRDefault="006743EC" w:rsidP="007F358A">
            <w:pPr>
              <w:spacing w:line="228" w:lineRule="auto"/>
              <w:jc w:val="right"/>
            </w:pPr>
            <w:r>
              <w:t>4736</w:t>
            </w:r>
          </w:p>
        </w:tc>
        <w:tc>
          <w:tcPr>
            <w:tcW w:w="1134" w:type="dxa"/>
            <w:tcBorders>
              <w:top w:val="nil"/>
              <w:bottom w:val="single" w:sz="12" w:space="0" w:color="auto"/>
            </w:tcBorders>
            <w:vAlign w:val="bottom"/>
          </w:tcPr>
          <w:p w:rsidR="006743EC" w:rsidRPr="000E1B75" w:rsidRDefault="007F358A" w:rsidP="007F358A">
            <w:pPr>
              <w:spacing w:line="228" w:lineRule="auto"/>
              <w:jc w:val="right"/>
              <w:rPr>
                <w:lang w:val="en-US"/>
              </w:rPr>
            </w:pPr>
            <w:r>
              <w:rPr>
                <w:lang w:val="en-US"/>
              </w:rPr>
              <w:t>4639</w:t>
            </w:r>
          </w:p>
        </w:tc>
      </w:tr>
    </w:tbl>
    <w:p w:rsidR="00316A99" w:rsidRPr="001A602B" w:rsidRDefault="00316A99" w:rsidP="00316A99">
      <w:pPr>
        <w:pStyle w:val="af0"/>
        <w:spacing w:line="216" w:lineRule="auto"/>
        <w:jc w:val="left"/>
        <w:rPr>
          <w:sz w:val="8"/>
          <w:szCs w:val="8"/>
        </w:rPr>
      </w:pPr>
      <w:bookmarkStart w:id="198" w:name="_Toc85345952"/>
      <w:bookmarkStart w:id="199" w:name="_Toc85506159"/>
      <w:bookmarkEnd w:id="186"/>
      <w:bookmarkEnd w:id="187"/>
    </w:p>
    <w:p w:rsidR="00316A99" w:rsidRPr="00370D63" w:rsidRDefault="007F358A" w:rsidP="00370D63">
      <w:pPr>
        <w:rPr>
          <w:sz w:val="20"/>
        </w:rPr>
      </w:pPr>
      <w:bookmarkStart w:id="200" w:name="_Toc238547372"/>
      <w:r w:rsidRPr="00370D63">
        <w:rPr>
          <w:sz w:val="20"/>
          <w:vertAlign w:val="superscript"/>
        </w:rPr>
        <w:t>1)</w:t>
      </w:r>
      <w:r w:rsidRPr="00370D63">
        <w:rPr>
          <w:sz w:val="20"/>
        </w:rPr>
        <w:t xml:space="preserve"> Начиная с 2009/2010 учебного года численность учителей указывается без совместителей.</w:t>
      </w:r>
    </w:p>
    <w:p w:rsidR="007F358A" w:rsidRPr="007F358A" w:rsidRDefault="007F358A" w:rsidP="007F358A"/>
    <w:p w:rsidR="00316A99" w:rsidRPr="00131098" w:rsidRDefault="00316A99" w:rsidP="00316A99">
      <w:pPr>
        <w:pStyle w:val="1"/>
        <w:spacing w:before="0"/>
        <w:jc w:val="center"/>
      </w:pPr>
      <w:bookmarkStart w:id="201" w:name="_Toc346180638"/>
      <w:r w:rsidRPr="00131098">
        <w:t>ГОСУДАРСТВЕННЫЕ  ДНЕВНЫЕ ОБЩЕОБРАЗОВАТЕЛЬНЫЕ УЧРЕЖДЕНИ</w:t>
      </w:r>
      <w:bookmarkEnd w:id="198"/>
      <w:bookmarkEnd w:id="199"/>
      <w:r w:rsidRPr="00131098">
        <w:t>Я</w:t>
      </w:r>
      <w:bookmarkEnd w:id="200"/>
      <w:bookmarkEnd w:id="201"/>
    </w:p>
    <w:p w:rsidR="00316A99" w:rsidRPr="003F5F73" w:rsidRDefault="00316A99" w:rsidP="00316A99">
      <w:pPr>
        <w:jc w:val="center"/>
      </w:pPr>
      <w:r w:rsidRPr="003F5F73">
        <w:t>(на начало учебного года)</w:t>
      </w:r>
    </w:p>
    <w:p w:rsidR="00316A99" w:rsidRPr="004F4601" w:rsidRDefault="00316A99" w:rsidP="00316A99">
      <w:pPr>
        <w:pStyle w:val="25"/>
        <w:spacing w:line="216" w:lineRule="auto"/>
        <w:rPr>
          <w:bCs/>
          <w:sz w:val="12"/>
          <w:szCs w:val="12"/>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316A99" w:rsidTr="001A482A">
        <w:trPr>
          <w:cantSplit/>
          <w:trHeight w:hRule="exact" w:val="340"/>
          <w:jc w:val="center"/>
        </w:trPr>
        <w:tc>
          <w:tcPr>
            <w:tcW w:w="4253" w:type="dxa"/>
            <w:tcBorders>
              <w:top w:val="single" w:sz="12" w:space="0" w:color="auto"/>
              <w:bottom w:val="single" w:sz="12" w:space="0" w:color="auto"/>
            </w:tcBorders>
          </w:tcPr>
          <w:p w:rsidR="00316A99" w:rsidRDefault="00316A99" w:rsidP="001A482A">
            <w:pPr>
              <w:jc w:val="center"/>
            </w:pPr>
          </w:p>
        </w:tc>
        <w:tc>
          <w:tcPr>
            <w:tcW w:w="1134" w:type="dxa"/>
            <w:tcBorders>
              <w:top w:val="single" w:sz="12" w:space="0" w:color="auto"/>
              <w:bottom w:val="single" w:sz="12" w:space="0" w:color="auto"/>
            </w:tcBorders>
            <w:vAlign w:val="center"/>
          </w:tcPr>
          <w:p w:rsidR="00316A99" w:rsidRDefault="00316A99" w:rsidP="001A482A">
            <w:pPr>
              <w:jc w:val="center"/>
            </w:pPr>
            <w:r>
              <w:t>2007/08</w:t>
            </w:r>
          </w:p>
        </w:tc>
        <w:tc>
          <w:tcPr>
            <w:tcW w:w="1134" w:type="dxa"/>
            <w:tcBorders>
              <w:top w:val="single" w:sz="12" w:space="0" w:color="auto"/>
              <w:bottom w:val="single" w:sz="12" w:space="0" w:color="auto"/>
            </w:tcBorders>
            <w:vAlign w:val="center"/>
          </w:tcPr>
          <w:p w:rsidR="00316A99" w:rsidRDefault="00316A99" w:rsidP="001A482A">
            <w:pPr>
              <w:jc w:val="center"/>
            </w:pPr>
            <w:r>
              <w:t>2008/09</w:t>
            </w:r>
          </w:p>
        </w:tc>
        <w:tc>
          <w:tcPr>
            <w:tcW w:w="1134" w:type="dxa"/>
            <w:tcBorders>
              <w:top w:val="single" w:sz="12" w:space="0" w:color="auto"/>
              <w:bottom w:val="single" w:sz="12" w:space="0" w:color="auto"/>
            </w:tcBorders>
            <w:vAlign w:val="center"/>
          </w:tcPr>
          <w:p w:rsidR="00316A99" w:rsidRDefault="00316A99" w:rsidP="001A482A">
            <w:pPr>
              <w:jc w:val="center"/>
            </w:pPr>
            <w:r>
              <w:t>2009/10</w:t>
            </w:r>
          </w:p>
        </w:tc>
        <w:tc>
          <w:tcPr>
            <w:tcW w:w="1134" w:type="dxa"/>
            <w:tcBorders>
              <w:top w:val="single" w:sz="12" w:space="0" w:color="auto"/>
              <w:bottom w:val="single" w:sz="12" w:space="0" w:color="auto"/>
            </w:tcBorders>
            <w:vAlign w:val="center"/>
          </w:tcPr>
          <w:p w:rsidR="00316A99" w:rsidRDefault="00316A99" w:rsidP="001A482A">
            <w:pPr>
              <w:jc w:val="center"/>
            </w:pPr>
            <w:r>
              <w:t>2010/11</w:t>
            </w:r>
          </w:p>
        </w:tc>
        <w:tc>
          <w:tcPr>
            <w:tcW w:w="1134" w:type="dxa"/>
            <w:tcBorders>
              <w:top w:val="single" w:sz="12" w:space="0" w:color="auto"/>
              <w:bottom w:val="single" w:sz="12" w:space="0" w:color="auto"/>
            </w:tcBorders>
            <w:vAlign w:val="center"/>
          </w:tcPr>
          <w:p w:rsidR="00316A99" w:rsidRDefault="00316A99" w:rsidP="001A482A">
            <w:pPr>
              <w:jc w:val="center"/>
            </w:pPr>
            <w:r>
              <w:t>2011/12</w:t>
            </w:r>
          </w:p>
        </w:tc>
      </w:tr>
      <w:tr w:rsidR="00316A99" w:rsidTr="001A482A">
        <w:trPr>
          <w:cantSplit/>
          <w:jc w:val="center"/>
        </w:trPr>
        <w:tc>
          <w:tcPr>
            <w:tcW w:w="4253" w:type="dxa"/>
            <w:tcBorders>
              <w:top w:val="single" w:sz="12" w:space="0" w:color="auto"/>
            </w:tcBorders>
            <w:vAlign w:val="bottom"/>
          </w:tcPr>
          <w:p w:rsidR="00316A99" w:rsidRDefault="00316A99" w:rsidP="007F358A">
            <w:pPr>
              <w:pStyle w:val="a5"/>
              <w:spacing w:line="216" w:lineRule="auto"/>
            </w:pPr>
            <w:r>
              <w:t>Число общеобразовательных учреждений – всего</w:t>
            </w:r>
          </w:p>
        </w:tc>
        <w:tc>
          <w:tcPr>
            <w:tcW w:w="1134" w:type="dxa"/>
            <w:tcBorders>
              <w:top w:val="single" w:sz="12" w:space="0" w:color="auto"/>
            </w:tcBorders>
            <w:vAlign w:val="bottom"/>
          </w:tcPr>
          <w:p w:rsidR="00316A99" w:rsidRPr="00B97860" w:rsidRDefault="00316A99" w:rsidP="007F358A">
            <w:pPr>
              <w:spacing w:line="228" w:lineRule="auto"/>
              <w:jc w:val="right"/>
              <w:rPr>
                <w:szCs w:val="24"/>
              </w:rPr>
            </w:pPr>
            <w:r>
              <w:rPr>
                <w:szCs w:val="24"/>
              </w:rPr>
              <w:t>173</w:t>
            </w:r>
          </w:p>
        </w:tc>
        <w:tc>
          <w:tcPr>
            <w:tcW w:w="1134" w:type="dxa"/>
            <w:tcBorders>
              <w:top w:val="single" w:sz="12" w:space="0" w:color="auto"/>
            </w:tcBorders>
            <w:vAlign w:val="bottom"/>
          </w:tcPr>
          <w:p w:rsidR="00316A99" w:rsidRPr="00B97860" w:rsidRDefault="00316A99" w:rsidP="007F358A">
            <w:pPr>
              <w:spacing w:line="228" w:lineRule="auto"/>
              <w:jc w:val="right"/>
              <w:rPr>
                <w:szCs w:val="24"/>
              </w:rPr>
            </w:pPr>
            <w:r>
              <w:rPr>
                <w:szCs w:val="24"/>
              </w:rPr>
              <w:t>173</w:t>
            </w:r>
          </w:p>
        </w:tc>
        <w:tc>
          <w:tcPr>
            <w:tcW w:w="1134" w:type="dxa"/>
            <w:tcBorders>
              <w:top w:val="single" w:sz="12" w:space="0" w:color="auto"/>
            </w:tcBorders>
            <w:vAlign w:val="bottom"/>
          </w:tcPr>
          <w:p w:rsidR="00316A99" w:rsidRPr="00B97860" w:rsidRDefault="00316A99" w:rsidP="007F358A">
            <w:pPr>
              <w:spacing w:line="228" w:lineRule="auto"/>
              <w:jc w:val="right"/>
              <w:rPr>
                <w:szCs w:val="24"/>
              </w:rPr>
            </w:pPr>
            <w:r>
              <w:rPr>
                <w:szCs w:val="24"/>
              </w:rPr>
              <w:t>173</w:t>
            </w:r>
          </w:p>
        </w:tc>
        <w:tc>
          <w:tcPr>
            <w:tcW w:w="1134" w:type="dxa"/>
            <w:tcBorders>
              <w:top w:val="single" w:sz="12" w:space="0" w:color="auto"/>
            </w:tcBorders>
            <w:vAlign w:val="bottom"/>
          </w:tcPr>
          <w:p w:rsidR="00316A99" w:rsidRPr="00B97860" w:rsidRDefault="00316A99" w:rsidP="007F358A">
            <w:pPr>
              <w:spacing w:line="228" w:lineRule="auto"/>
              <w:jc w:val="right"/>
              <w:rPr>
                <w:szCs w:val="24"/>
              </w:rPr>
            </w:pPr>
            <w:r>
              <w:rPr>
                <w:szCs w:val="24"/>
              </w:rPr>
              <w:t>173</w:t>
            </w:r>
          </w:p>
        </w:tc>
        <w:tc>
          <w:tcPr>
            <w:tcW w:w="1134" w:type="dxa"/>
            <w:tcBorders>
              <w:top w:val="single" w:sz="12" w:space="0" w:color="auto"/>
            </w:tcBorders>
            <w:vAlign w:val="bottom"/>
          </w:tcPr>
          <w:p w:rsidR="00316A99" w:rsidRPr="00B97860" w:rsidRDefault="00316A99" w:rsidP="007F358A">
            <w:pPr>
              <w:spacing w:line="228" w:lineRule="auto"/>
              <w:jc w:val="right"/>
              <w:rPr>
                <w:szCs w:val="24"/>
              </w:rPr>
            </w:pPr>
            <w:r>
              <w:rPr>
                <w:szCs w:val="24"/>
              </w:rPr>
              <w:t>173</w:t>
            </w:r>
          </w:p>
        </w:tc>
      </w:tr>
      <w:tr w:rsidR="00316A99" w:rsidTr="001A482A">
        <w:trPr>
          <w:cantSplit/>
          <w:jc w:val="center"/>
        </w:trPr>
        <w:tc>
          <w:tcPr>
            <w:tcW w:w="4253" w:type="dxa"/>
            <w:vAlign w:val="bottom"/>
          </w:tcPr>
          <w:p w:rsidR="00316A99" w:rsidRDefault="00316A99" w:rsidP="007F358A">
            <w:pPr>
              <w:spacing w:line="223" w:lineRule="auto"/>
              <w:ind w:left="454" w:firstLine="74"/>
            </w:pPr>
            <w:r>
              <w:t>в том числе:</w:t>
            </w:r>
          </w:p>
          <w:p w:rsidR="00316A99" w:rsidRDefault="00316A99" w:rsidP="007F358A">
            <w:pPr>
              <w:spacing w:line="223" w:lineRule="auto"/>
              <w:ind w:left="227"/>
            </w:pPr>
            <w:r>
              <w:t>начальных</w:t>
            </w:r>
          </w:p>
        </w:tc>
        <w:tc>
          <w:tcPr>
            <w:tcW w:w="1134" w:type="dxa"/>
            <w:vAlign w:val="bottom"/>
          </w:tcPr>
          <w:p w:rsidR="00316A99" w:rsidRPr="00B97860" w:rsidRDefault="00316A99" w:rsidP="007F358A">
            <w:pPr>
              <w:spacing w:line="228" w:lineRule="auto"/>
              <w:jc w:val="right"/>
              <w:rPr>
                <w:szCs w:val="24"/>
              </w:rPr>
            </w:pPr>
            <w:r w:rsidRPr="00CE0815">
              <w:rPr>
                <w:szCs w:val="24"/>
              </w:rPr>
              <w:t>9</w:t>
            </w:r>
          </w:p>
        </w:tc>
        <w:tc>
          <w:tcPr>
            <w:tcW w:w="1134" w:type="dxa"/>
            <w:vAlign w:val="bottom"/>
          </w:tcPr>
          <w:p w:rsidR="00316A99" w:rsidRPr="00B97860" w:rsidRDefault="007A074A" w:rsidP="007F358A">
            <w:pPr>
              <w:spacing w:line="228" w:lineRule="auto"/>
              <w:jc w:val="right"/>
              <w:rPr>
                <w:szCs w:val="24"/>
              </w:rPr>
            </w:pPr>
            <w:r>
              <w:rPr>
                <w:szCs w:val="24"/>
              </w:rPr>
              <w:t>8</w:t>
            </w:r>
          </w:p>
        </w:tc>
        <w:tc>
          <w:tcPr>
            <w:tcW w:w="1134" w:type="dxa"/>
            <w:vAlign w:val="bottom"/>
          </w:tcPr>
          <w:p w:rsidR="00316A99" w:rsidRPr="00B97860" w:rsidRDefault="007A074A" w:rsidP="007F358A">
            <w:pPr>
              <w:spacing w:line="228" w:lineRule="auto"/>
              <w:jc w:val="right"/>
              <w:rPr>
                <w:szCs w:val="24"/>
              </w:rPr>
            </w:pPr>
            <w:r>
              <w:rPr>
                <w:szCs w:val="24"/>
              </w:rPr>
              <w:t>8</w:t>
            </w:r>
          </w:p>
        </w:tc>
        <w:tc>
          <w:tcPr>
            <w:tcW w:w="1134" w:type="dxa"/>
            <w:vAlign w:val="bottom"/>
          </w:tcPr>
          <w:p w:rsidR="00316A99" w:rsidRPr="00B97860" w:rsidRDefault="00316A99" w:rsidP="007F358A">
            <w:pPr>
              <w:spacing w:line="228" w:lineRule="auto"/>
              <w:jc w:val="right"/>
              <w:rPr>
                <w:szCs w:val="24"/>
              </w:rPr>
            </w:pPr>
            <w:r>
              <w:rPr>
                <w:szCs w:val="24"/>
              </w:rPr>
              <w:t>8</w:t>
            </w:r>
          </w:p>
        </w:tc>
        <w:tc>
          <w:tcPr>
            <w:tcW w:w="1134" w:type="dxa"/>
            <w:vAlign w:val="bottom"/>
          </w:tcPr>
          <w:p w:rsidR="00316A99" w:rsidRPr="00B97860" w:rsidRDefault="00316A99" w:rsidP="007F358A">
            <w:pPr>
              <w:spacing w:line="228" w:lineRule="auto"/>
              <w:jc w:val="right"/>
              <w:rPr>
                <w:szCs w:val="24"/>
              </w:rPr>
            </w:pPr>
            <w:r>
              <w:rPr>
                <w:szCs w:val="24"/>
              </w:rPr>
              <w:t>8</w:t>
            </w:r>
          </w:p>
        </w:tc>
      </w:tr>
      <w:tr w:rsidR="00316A99" w:rsidTr="001A482A">
        <w:trPr>
          <w:cantSplit/>
          <w:jc w:val="center"/>
        </w:trPr>
        <w:tc>
          <w:tcPr>
            <w:tcW w:w="4253" w:type="dxa"/>
            <w:vAlign w:val="bottom"/>
          </w:tcPr>
          <w:p w:rsidR="00316A99" w:rsidRDefault="00316A99" w:rsidP="007F358A">
            <w:pPr>
              <w:spacing w:line="228" w:lineRule="auto"/>
              <w:ind w:left="227"/>
            </w:pPr>
            <w:r>
              <w:t>основных</w:t>
            </w:r>
          </w:p>
        </w:tc>
        <w:tc>
          <w:tcPr>
            <w:tcW w:w="1134" w:type="dxa"/>
            <w:vAlign w:val="bottom"/>
          </w:tcPr>
          <w:p w:rsidR="00316A99" w:rsidRPr="00B97860" w:rsidRDefault="00316A99" w:rsidP="007F358A">
            <w:pPr>
              <w:spacing w:line="228" w:lineRule="auto"/>
              <w:jc w:val="right"/>
              <w:rPr>
                <w:szCs w:val="24"/>
              </w:rPr>
            </w:pPr>
            <w:r>
              <w:rPr>
                <w:szCs w:val="24"/>
              </w:rPr>
              <w:t>11</w:t>
            </w:r>
          </w:p>
        </w:tc>
        <w:tc>
          <w:tcPr>
            <w:tcW w:w="1134" w:type="dxa"/>
            <w:vAlign w:val="bottom"/>
          </w:tcPr>
          <w:p w:rsidR="00316A99" w:rsidRPr="00B97860" w:rsidRDefault="00316A99" w:rsidP="007F358A">
            <w:pPr>
              <w:spacing w:line="228" w:lineRule="auto"/>
              <w:jc w:val="right"/>
              <w:rPr>
                <w:szCs w:val="24"/>
              </w:rPr>
            </w:pPr>
            <w:r>
              <w:rPr>
                <w:szCs w:val="24"/>
              </w:rPr>
              <w:t>11</w:t>
            </w:r>
          </w:p>
        </w:tc>
        <w:tc>
          <w:tcPr>
            <w:tcW w:w="1134" w:type="dxa"/>
            <w:vAlign w:val="bottom"/>
          </w:tcPr>
          <w:p w:rsidR="00316A99" w:rsidRPr="00B97860" w:rsidRDefault="00316A99" w:rsidP="007F358A">
            <w:pPr>
              <w:spacing w:line="228" w:lineRule="auto"/>
              <w:jc w:val="right"/>
              <w:rPr>
                <w:szCs w:val="24"/>
              </w:rPr>
            </w:pPr>
            <w:r>
              <w:rPr>
                <w:szCs w:val="24"/>
              </w:rPr>
              <w:t>11</w:t>
            </w:r>
          </w:p>
        </w:tc>
        <w:tc>
          <w:tcPr>
            <w:tcW w:w="1134" w:type="dxa"/>
            <w:vAlign w:val="bottom"/>
          </w:tcPr>
          <w:p w:rsidR="00316A99" w:rsidRPr="00B97860" w:rsidRDefault="00316A99" w:rsidP="007F358A">
            <w:pPr>
              <w:spacing w:line="228" w:lineRule="auto"/>
              <w:jc w:val="right"/>
              <w:rPr>
                <w:szCs w:val="24"/>
              </w:rPr>
            </w:pPr>
            <w:r>
              <w:rPr>
                <w:szCs w:val="24"/>
              </w:rPr>
              <w:t>8</w:t>
            </w:r>
          </w:p>
        </w:tc>
        <w:tc>
          <w:tcPr>
            <w:tcW w:w="1134" w:type="dxa"/>
            <w:vAlign w:val="bottom"/>
          </w:tcPr>
          <w:p w:rsidR="00316A99" w:rsidRPr="00B97860" w:rsidRDefault="00316A99" w:rsidP="007F358A">
            <w:pPr>
              <w:spacing w:line="228" w:lineRule="auto"/>
              <w:jc w:val="right"/>
              <w:rPr>
                <w:szCs w:val="24"/>
              </w:rPr>
            </w:pPr>
            <w:r>
              <w:rPr>
                <w:szCs w:val="24"/>
              </w:rPr>
              <w:t>8</w:t>
            </w:r>
          </w:p>
        </w:tc>
      </w:tr>
      <w:tr w:rsidR="00316A99" w:rsidTr="001A482A">
        <w:trPr>
          <w:cantSplit/>
          <w:jc w:val="center"/>
        </w:trPr>
        <w:tc>
          <w:tcPr>
            <w:tcW w:w="4253" w:type="dxa"/>
            <w:vAlign w:val="bottom"/>
          </w:tcPr>
          <w:p w:rsidR="00316A99" w:rsidRDefault="00316A99" w:rsidP="007F358A">
            <w:pPr>
              <w:spacing w:line="228" w:lineRule="auto"/>
              <w:ind w:left="227"/>
            </w:pPr>
            <w:r>
              <w:t>средних (полных)</w:t>
            </w:r>
          </w:p>
        </w:tc>
        <w:tc>
          <w:tcPr>
            <w:tcW w:w="1134" w:type="dxa"/>
            <w:vAlign w:val="bottom"/>
          </w:tcPr>
          <w:p w:rsidR="00316A99" w:rsidRPr="00B97860" w:rsidRDefault="00316A99" w:rsidP="007F358A">
            <w:pPr>
              <w:spacing w:line="228" w:lineRule="auto"/>
              <w:jc w:val="right"/>
              <w:rPr>
                <w:szCs w:val="24"/>
              </w:rPr>
            </w:pPr>
            <w:r>
              <w:rPr>
                <w:szCs w:val="24"/>
              </w:rPr>
              <w:t>146</w:t>
            </w:r>
          </w:p>
        </w:tc>
        <w:tc>
          <w:tcPr>
            <w:tcW w:w="1134" w:type="dxa"/>
            <w:vAlign w:val="bottom"/>
          </w:tcPr>
          <w:p w:rsidR="00316A99" w:rsidRPr="00B97860" w:rsidRDefault="007A074A" w:rsidP="007F358A">
            <w:pPr>
              <w:spacing w:line="228" w:lineRule="auto"/>
              <w:jc w:val="right"/>
              <w:rPr>
                <w:szCs w:val="24"/>
              </w:rPr>
            </w:pPr>
            <w:r>
              <w:rPr>
                <w:szCs w:val="24"/>
              </w:rPr>
              <w:t>147</w:t>
            </w:r>
          </w:p>
        </w:tc>
        <w:tc>
          <w:tcPr>
            <w:tcW w:w="1134" w:type="dxa"/>
            <w:vAlign w:val="bottom"/>
          </w:tcPr>
          <w:p w:rsidR="00316A99" w:rsidRPr="00B97860" w:rsidRDefault="00316A99" w:rsidP="007A074A">
            <w:pPr>
              <w:spacing w:line="228" w:lineRule="auto"/>
              <w:jc w:val="right"/>
              <w:rPr>
                <w:szCs w:val="24"/>
              </w:rPr>
            </w:pPr>
            <w:r>
              <w:rPr>
                <w:szCs w:val="24"/>
              </w:rPr>
              <w:t>14</w:t>
            </w:r>
            <w:r w:rsidR="007A074A">
              <w:rPr>
                <w:szCs w:val="24"/>
              </w:rPr>
              <w:t>7</w:t>
            </w:r>
          </w:p>
        </w:tc>
        <w:tc>
          <w:tcPr>
            <w:tcW w:w="1134" w:type="dxa"/>
            <w:vAlign w:val="bottom"/>
          </w:tcPr>
          <w:p w:rsidR="00316A99" w:rsidRPr="00B97860" w:rsidRDefault="00316A99" w:rsidP="007F358A">
            <w:pPr>
              <w:spacing w:line="228" w:lineRule="auto"/>
              <w:jc w:val="right"/>
              <w:rPr>
                <w:szCs w:val="24"/>
              </w:rPr>
            </w:pPr>
            <w:r>
              <w:rPr>
                <w:szCs w:val="24"/>
              </w:rPr>
              <w:t>150</w:t>
            </w:r>
          </w:p>
        </w:tc>
        <w:tc>
          <w:tcPr>
            <w:tcW w:w="1134" w:type="dxa"/>
            <w:vAlign w:val="bottom"/>
          </w:tcPr>
          <w:p w:rsidR="00316A99" w:rsidRPr="00B97860" w:rsidRDefault="00316A99" w:rsidP="007F358A">
            <w:pPr>
              <w:spacing w:line="228" w:lineRule="auto"/>
              <w:jc w:val="right"/>
              <w:rPr>
                <w:szCs w:val="24"/>
              </w:rPr>
            </w:pPr>
            <w:r>
              <w:rPr>
                <w:szCs w:val="24"/>
              </w:rPr>
              <w:t>150</w:t>
            </w:r>
          </w:p>
        </w:tc>
      </w:tr>
      <w:tr w:rsidR="00316A99" w:rsidTr="001A482A">
        <w:trPr>
          <w:cantSplit/>
          <w:trHeight w:val="397"/>
          <w:jc w:val="center"/>
        </w:trPr>
        <w:tc>
          <w:tcPr>
            <w:tcW w:w="4253" w:type="dxa"/>
            <w:vAlign w:val="bottom"/>
          </w:tcPr>
          <w:p w:rsidR="00316A99" w:rsidRDefault="00316A99" w:rsidP="007F358A">
            <w:pPr>
              <w:spacing w:line="223" w:lineRule="auto"/>
              <w:ind w:left="227"/>
            </w:pPr>
            <w:r>
              <w:t>для детей с ограниченными возможностями здоровья</w:t>
            </w:r>
          </w:p>
        </w:tc>
        <w:tc>
          <w:tcPr>
            <w:tcW w:w="1134" w:type="dxa"/>
            <w:vAlign w:val="bottom"/>
          </w:tcPr>
          <w:p w:rsidR="00316A99" w:rsidRPr="00B97860" w:rsidRDefault="00316A99" w:rsidP="007F358A">
            <w:pPr>
              <w:spacing w:line="228" w:lineRule="auto"/>
              <w:jc w:val="right"/>
              <w:rPr>
                <w:szCs w:val="24"/>
              </w:rPr>
            </w:pPr>
            <w:r>
              <w:rPr>
                <w:szCs w:val="24"/>
              </w:rPr>
              <w:t>7</w:t>
            </w:r>
          </w:p>
        </w:tc>
        <w:tc>
          <w:tcPr>
            <w:tcW w:w="1134" w:type="dxa"/>
            <w:vAlign w:val="bottom"/>
          </w:tcPr>
          <w:p w:rsidR="00316A99" w:rsidRPr="00B97860" w:rsidRDefault="00316A99" w:rsidP="007F358A">
            <w:pPr>
              <w:spacing w:line="228" w:lineRule="auto"/>
              <w:jc w:val="right"/>
              <w:rPr>
                <w:szCs w:val="24"/>
              </w:rPr>
            </w:pPr>
            <w:r>
              <w:rPr>
                <w:szCs w:val="24"/>
              </w:rPr>
              <w:t>7</w:t>
            </w:r>
          </w:p>
        </w:tc>
        <w:tc>
          <w:tcPr>
            <w:tcW w:w="1134" w:type="dxa"/>
            <w:vAlign w:val="bottom"/>
          </w:tcPr>
          <w:p w:rsidR="00316A99" w:rsidRPr="00B97860" w:rsidRDefault="00316A99" w:rsidP="007F358A">
            <w:pPr>
              <w:spacing w:line="228" w:lineRule="auto"/>
              <w:jc w:val="right"/>
              <w:rPr>
                <w:szCs w:val="24"/>
              </w:rPr>
            </w:pPr>
            <w:r>
              <w:rPr>
                <w:szCs w:val="24"/>
              </w:rPr>
              <w:t>7</w:t>
            </w:r>
          </w:p>
        </w:tc>
        <w:tc>
          <w:tcPr>
            <w:tcW w:w="1134" w:type="dxa"/>
            <w:vAlign w:val="bottom"/>
          </w:tcPr>
          <w:p w:rsidR="00316A99" w:rsidRPr="00B97860" w:rsidRDefault="00316A99" w:rsidP="007F358A">
            <w:pPr>
              <w:spacing w:line="228" w:lineRule="auto"/>
              <w:jc w:val="right"/>
              <w:rPr>
                <w:szCs w:val="24"/>
              </w:rPr>
            </w:pPr>
            <w:r>
              <w:rPr>
                <w:szCs w:val="24"/>
              </w:rPr>
              <w:t>7</w:t>
            </w:r>
          </w:p>
        </w:tc>
        <w:tc>
          <w:tcPr>
            <w:tcW w:w="1134" w:type="dxa"/>
            <w:vAlign w:val="bottom"/>
          </w:tcPr>
          <w:p w:rsidR="00316A99" w:rsidRPr="00B97860" w:rsidRDefault="00316A99" w:rsidP="007F358A">
            <w:pPr>
              <w:spacing w:line="228" w:lineRule="auto"/>
              <w:jc w:val="right"/>
              <w:rPr>
                <w:szCs w:val="24"/>
              </w:rPr>
            </w:pPr>
            <w:r>
              <w:rPr>
                <w:szCs w:val="24"/>
              </w:rPr>
              <w:t>7</w:t>
            </w:r>
          </w:p>
        </w:tc>
      </w:tr>
      <w:tr w:rsidR="00316A99" w:rsidTr="001A482A">
        <w:trPr>
          <w:cantSplit/>
          <w:jc w:val="center"/>
        </w:trPr>
        <w:tc>
          <w:tcPr>
            <w:tcW w:w="4253" w:type="dxa"/>
            <w:vAlign w:val="bottom"/>
          </w:tcPr>
          <w:p w:rsidR="00316A99" w:rsidRDefault="00316A99" w:rsidP="007F358A">
            <w:pPr>
              <w:spacing w:line="228" w:lineRule="auto"/>
            </w:pPr>
            <w:r>
              <w:t xml:space="preserve">Численность учащихся, человек </w:t>
            </w:r>
          </w:p>
        </w:tc>
        <w:tc>
          <w:tcPr>
            <w:tcW w:w="1134" w:type="dxa"/>
            <w:vAlign w:val="bottom"/>
          </w:tcPr>
          <w:p w:rsidR="00316A99" w:rsidRPr="00B97860" w:rsidRDefault="00316A99" w:rsidP="007F358A">
            <w:pPr>
              <w:spacing w:line="228" w:lineRule="auto"/>
              <w:jc w:val="right"/>
              <w:rPr>
                <w:szCs w:val="24"/>
              </w:rPr>
            </w:pPr>
            <w:r>
              <w:rPr>
                <w:szCs w:val="24"/>
              </w:rPr>
              <w:t>57293</w:t>
            </w:r>
          </w:p>
        </w:tc>
        <w:tc>
          <w:tcPr>
            <w:tcW w:w="1134" w:type="dxa"/>
            <w:vAlign w:val="bottom"/>
          </w:tcPr>
          <w:p w:rsidR="00316A99" w:rsidRPr="00B97860" w:rsidRDefault="00316A99" w:rsidP="007F358A">
            <w:pPr>
              <w:spacing w:line="228" w:lineRule="auto"/>
              <w:jc w:val="right"/>
              <w:rPr>
                <w:szCs w:val="24"/>
              </w:rPr>
            </w:pPr>
            <w:r>
              <w:rPr>
                <w:szCs w:val="24"/>
              </w:rPr>
              <w:t>55328</w:t>
            </w:r>
          </w:p>
        </w:tc>
        <w:tc>
          <w:tcPr>
            <w:tcW w:w="1134" w:type="dxa"/>
            <w:vAlign w:val="bottom"/>
          </w:tcPr>
          <w:p w:rsidR="00316A99" w:rsidRPr="00B97860" w:rsidRDefault="00316A99" w:rsidP="007F358A">
            <w:pPr>
              <w:spacing w:line="228" w:lineRule="auto"/>
              <w:jc w:val="right"/>
              <w:rPr>
                <w:szCs w:val="24"/>
              </w:rPr>
            </w:pPr>
            <w:r>
              <w:rPr>
                <w:szCs w:val="24"/>
              </w:rPr>
              <w:t>54511</w:t>
            </w:r>
          </w:p>
        </w:tc>
        <w:tc>
          <w:tcPr>
            <w:tcW w:w="1134" w:type="dxa"/>
            <w:vAlign w:val="bottom"/>
          </w:tcPr>
          <w:p w:rsidR="00316A99" w:rsidRPr="00B97860" w:rsidRDefault="00316A99" w:rsidP="007F358A">
            <w:pPr>
              <w:spacing w:line="228" w:lineRule="auto"/>
              <w:jc w:val="right"/>
              <w:rPr>
                <w:szCs w:val="24"/>
              </w:rPr>
            </w:pPr>
            <w:r>
              <w:rPr>
                <w:szCs w:val="24"/>
              </w:rPr>
              <w:t>54601</w:t>
            </w:r>
          </w:p>
        </w:tc>
        <w:tc>
          <w:tcPr>
            <w:tcW w:w="1134" w:type="dxa"/>
            <w:vAlign w:val="bottom"/>
          </w:tcPr>
          <w:p w:rsidR="00316A99" w:rsidRPr="00B97860" w:rsidRDefault="00316A99" w:rsidP="007F358A">
            <w:pPr>
              <w:spacing w:line="228" w:lineRule="auto"/>
              <w:jc w:val="right"/>
              <w:rPr>
                <w:szCs w:val="24"/>
              </w:rPr>
            </w:pPr>
            <w:r>
              <w:rPr>
                <w:szCs w:val="24"/>
              </w:rPr>
              <w:t>54423</w:t>
            </w:r>
          </w:p>
        </w:tc>
      </w:tr>
      <w:tr w:rsidR="00316A99" w:rsidTr="001A482A">
        <w:trPr>
          <w:cantSplit/>
          <w:jc w:val="center"/>
        </w:trPr>
        <w:tc>
          <w:tcPr>
            <w:tcW w:w="4253" w:type="dxa"/>
            <w:vAlign w:val="bottom"/>
          </w:tcPr>
          <w:p w:rsidR="00316A99" w:rsidRDefault="00316A99" w:rsidP="007F358A">
            <w:pPr>
              <w:spacing w:line="228" w:lineRule="auto"/>
              <w:ind w:left="454"/>
            </w:pPr>
            <w:r>
              <w:t>в том числе:</w:t>
            </w:r>
          </w:p>
          <w:p w:rsidR="00316A99" w:rsidRDefault="00316A99" w:rsidP="007F358A">
            <w:pPr>
              <w:spacing w:line="228" w:lineRule="auto"/>
              <w:ind w:left="227"/>
            </w:pPr>
            <w:r>
              <w:t>начальных</w:t>
            </w:r>
          </w:p>
        </w:tc>
        <w:tc>
          <w:tcPr>
            <w:tcW w:w="1134" w:type="dxa"/>
            <w:vAlign w:val="bottom"/>
          </w:tcPr>
          <w:p w:rsidR="00316A99" w:rsidRPr="00B97860" w:rsidRDefault="00316A99" w:rsidP="007F358A">
            <w:pPr>
              <w:spacing w:line="228" w:lineRule="auto"/>
              <w:jc w:val="right"/>
              <w:rPr>
                <w:szCs w:val="24"/>
              </w:rPr>
            </w:pPr>
            <w:r>
              <w:rPr>
                <w:szCs w:val="24"/>
              </w:rPr>
              <w:t>1060</w:t>
            </w:r>
          </w:p>
        </w:tc>
        <w:tc>
          <w:tcPr>
            <w:tcW w:w="1134" w:type="dxa"/>
            <w:vAlign w:val="bottom"/>
          </w:tcPr>
          <w:p w:rsidR="00316A99" w:rsidRPr="00B97860" w:rsidRDefault="00316A99" w:rsidP="007F358A">
            <w:pPr>
              <w:spacing w:line="228" w:lineRule="auto"/>
              <w:jc w:val="right"/>
              <w:rPr>
                <w:szCs w:val="24"/>
              </w:rPr>
            </w:pPr>
            <w:r>
              <w:rPr>
                <w:szCs w:val="24"/>
              </w:rPr>
              <w:t>443</w:t>
            </w:r>
          </w:p>
        </w:tc>
        <w:tc>
          <w:tcPr>
            <w:tcW w:w="1134" w:type="dxa"/>
            <w:vAlign w:val="bottom"/>
          </w:tcPr>
          <w:p w:rsidR="00316A99" w:rsidRPr="00B97860" w:rsidRDefault="00316A99" w:rsidP="007F358A">
            <w:pPr>
              <w:spacing w:line="228" w:lineRule="auto"/>
              <w:jc w:val="right"/>
              <w:rPr>
                <w:szCs w:val="24"/>
              </w:rPr>
            </w:pPr>
            <w:r>
              <w:rPr>
                <w:szCs w:val="24"/>
              </w:rPr>
              <w:t>508</w:t>
            </w:r>
          </w:p>
        </w:tc>
        <w:tc>
          <w:tcPr>
            <w:tcW w:w="1134" w:type="dxa"/>
            <w:vAlign w:val="bottom"/>
          </w:tcPr>
          <w:p w:rsidR="00316A99" w:rsidRPr="00B97860" w:rsidRDefault="00316A99" w:rsidP="007F358A">
            <w:pPr>
              <w:spacing w:line="228" w:lineRule="auto"/>
              <w:jc w:val="right"/>
              <w:rPr>
                <w:szCs w:val="24"/>
              </w:rPr>
            </w:pPr>
            <w:r>
              <w:rPr>
                <w:szCs w:val="24"/>
              </w:rPr>
              <w:t>539</w:t>
            </w:r>
          </w:p>
        </w:tc>
        <w:tc>
          <w:tcPr>
            <w:tcW w:w="1134" w:type="dxa"/>
            <w:vAlign w:val="bottom"/>
          </w:tcPr>
          <w:p w:rsidR="00316A99" w:rsidRPr="00B97860" w:rsidRDefault="00316A99" w:rsidP="007F358A">
            <w:pPr>
              <w:spacing w:line="228" w:lineRule="auto"/>
              <w:jc w:val="right"/>
              <w:rPr>
                <w:szCs w:val="24"/>
              </w:rPr>
            </w:pPr>
            <w:r>
              <w:rPr>
                <w:szCs w:val="24"/>
              </w:rPr>
              <w:t>525</w:t>
            </w:r>
          </w:p>
        </w:tc>
      </w:tr>
      <w:tr w:rsidR="00316A99" w:rsidTr="001A482A">
        <w:trPr>
          <w:cantSplit/>
          <w:jc w:val="center"/>
        </w:trPr>
        <w:tc>
          <w:tcPr>
            <w:tcW w:w="4253" w:type="dxa"/>
            <w:vAlign w:val="bottom"/>
          </w:tcPr>
          <w:p w:rsidR="00316A99" w:rsidRDefault="00316A99" w:rsidP="007F358A">
            <w:pPr>
              <w:spacing w:line="228" w:lineRule="auto"/>
              <w:ind w:left="227"/>
            </w:pPr>
            <w:r>
              <w:t>основных</w:t>
            </w:r>
          </w:p>
        </w:tc>
        <w:tc>
          <w:tcPr>
            <w:tcW w:w="1134" w:type="dxa"/>
            <w:vAlign w:val="bottom"/>
          </w:tcPr>
          <w:p w:rsidR="00316A99" w:rsidRPr="00B97860" w:rsidRDefault="00316A99" w:rsidP="007F358A">
            <w:pPr>
              <w:spacing w:line="228" w:lineRule="auto"/>
              <w:jc w:val="right"/>
              <w:rPr>
                <w:szCs w:val="24"/>
              </w:rPr>
            </w:pPr>
            <w:r>
              <w:rPr>
                <w:szCs w:val="24"/>
              </w:rPr>
              <w:t>648</w:t>
            </w:r>
          </w:p>
        </w:tc>
        <w:tc>
          <w:tcPr>
            <w:tcW w:w="1134" w:type="dxa"/>
            <w:vAlign w:val="bottom"/>
          </w:tcPr>
          <w:p w:rsidR="00316A99" w:rsidRPr="00B97860" w:rsidRDefault="00316A99" w:rsidP="007F358A">
            <w:pPr>
              <w:spacing w:line="228" w:lineRule="auto"/>
              <w:jc w:val="right"/>
              <w:rPr>
                <w:szCs w:val="24"/>
              </w:rPr>
            </w:pPr>
            <w:r>
              <w:rPr>
                <w:szCs w:val="24"/>
              </w:rPr>
              <w:t>625</w:t>
            </w:r>
          </w:p>
        </w:tc>
        <w:tc>
          <w:tcPr>
            <w:tcW w:w="1134" w:type="dxa"/>
            <w:vAlign w:val="bottom"/>
          </w:tcPr>
          <w:p w:rsidR="00316A99" w:rsidRPr="00B97860" w:rsidRDefault="00316A99" w:rsidP="007F358A">
            <w:pPr>
              <w:spacing w:line="228" w:lineRule="auto"/>
              <w:jc w:val="right"/>
              <w:rPr>
                <w:szCs w:val="24"/>
              </w:rPr>
            </w:pPr>
            <w:r>
              <w:rPr>
                <w:szCs w:val="24"/>
              </w:rPr>
              <w:t>564</w:t>
            </w:r>
          </w:p>
        </w:tc>
        <w:tc>
          <w:tcPr>
            <w:tcW w:w="1134" w:type="dxa"/>
            <w:vAlign w:val="bottom"/>
          </w:tcPr>
          <w:p w:rsidR="00316A99" w:rsidRPr="00B97860" w:rsidRDefault="00316A99" w:rsidP="007F358A">
            <w:pPr>
              <w:spacing w:line="228" w:lineRule="auto"/>
              <w:jc w:val="right"/>
              <w:rPr>
                <w:szCs w:val="24"/>
              </w:rPr>
            </w:pPr>
            <w:r>
              <w:rPr>
                <w:szCs w:val="24"/>
              </w:rPr>
              <w:t>394</w:t>
            </w:r>
          </w:p>
        </w:tc>
        <w:tc>
          <w:tcPr>
            <w:tcW w:w="1134" w:type="dxa"/>
            <w:vAlign w:val="bottom"/>
          </w:tcPr>
          <w:p w:rsidR="00316A99" w:rsidRPr="00B97860" w:rsidRDefault="00316A99" w:rsidP="007F358A">
            <w:pPr>
              <w:spacing w:line="228" w:lineRule="auto"/>
              <w:jc w:val="right"/>
              <w:rPr>
                <w:szCs w:val="24"/>
              </w:rPr>
            </w:pPr>
            <w:r>
              <w:rPr>
                <w:szCs w:val="24"/>
              </w:rPr>
              <w:t>393</w:t>
            </w:r>
          </w:p>
        </w:tc>
      </w:tr>
      <w:tr w:rsidR="00316A99" w:rsidTr="001A482A">
        <w:trPr>
          <w:cantSplit/>
          <w:jc w:val="center"/>
        </w:trPr>
        <w:tc>
          <w:tcPr>
            <w:tcW w:w="4253" w:type="dxa"/>
            <w:vAlign w:val="bottom"/>
          </w:tcPr>
          <w:p w:rsidR="00316A99" w:rsidRDefault="00316A99" w:rsidP="007F358A">
            <w:pPr>
              <w:spacing w:line="228" w:lineRule="auto"/>
              <w:ind w:left="227"/>
            </w:pPr>
            <w:r>
              <w:t>средних (полных)</w:t>
            </w:r>
          </w:p>
        </w:tc>
        <w:tc>
          <w:tcPr>
            <w:tcW w:w="1134" w:type="dxa"/>
            <w:vAlign w:val="bottom"/>
          </w:tcPr>
          <w:p w:rsidR="00316A99" w:rsidRPr="00B97860" w:rsidRDefault="00316A99" w:rsidP="007F358A">
            <w:pPr>
              <w:spacing w:line="228" w:lineRule="auto"/>
              <w:jc w:val="right"/>
              <w:rPr>
                <w:szCs w:val="24"/>
              </w:rPr>
            </w:pPr>
            <w:r>
              <w:rPr>
                <w:szCs w:val="24"/>
              </w:rPr>
              <w:t>53541</w:t>
            </w:r>
          </w:p>
        </w:tc>
        <w:tc>
          <w:tcPr>
            <w:tcW w:w="1134" w:type="dxa"/>
            <w:vAlign w:val="bottom"/>
          </w:tcPr>
          <w:p w:rsidR="00316A99" w:rsidRPr="00B97860" w:rsidRDefault="00316A99" w:rsidP="007F358A">
            <w:pPr>
              <w:spacing w:line="228" w:lineRule="auto"/>
              <w:jc w:val="right"/>
              <w:rPr>
                <w:szCs w:val="24"/>
              </w:rPr>
            </w:pPr>
            <w:r>
              <w:rPr>
                <w:szCs w:val="24"/>
              </w:rPr>
              <w:t>52363</w:t>
            </w:r>
          </w:p>
        </w:tc>
        <w:tc>
          <w:tcPr>
            <w:tcW w:w="1134" w:type="dxa"/>
            <w:vAlign w:val="bottom"/>
          </w:tcPr>
          <w:p w:rsidR="00316A99" w:rsidRPr="00B97860" w:rsidRDefault="00316A99" w:rsidP="007F358A">
            <w:pPr>
              <w:spacing w:line="228" w:lineRule="auto"/>
              <w:jc w:val="right"/>
              <w:rPr>
                <w:szCs w:val="24"/>
              </w:rPr>
            </w:pPr>
            <w:r>
              <w:rPr>
                <w:szCs w:val="24"/>
              </w:rPr>
              <w:t>51671</w:t>
            </w:r>
          </w:p>
        </w:tc>
        <w:tc>
          <w:tcPr>
            <w:tcW w:w="1134" w:type="dxa"/>
            <w:vAlign w:val="bottom"/>
          </w:tcPr>
          <w:p w:rsidR="00316A99" w:rsidRPr="00B97860" w:rsidRDefault="00316A99" w:rsidP="007F358A">
            <w:pPr>
              <w:spacing w:line="228" w:lineRule="auto"/>
              <w:jc w:val="right"/>
              <w:rPr>
                <w:szCs w:val="24"/>
              </w:rPr>
            </w:pPr>
            <w:r>
              <w:rPr>
                <w:szCs w:val="24"/>
              </w:rPr>
              <w:t>52034</w:t>
            </w:r>
          </w:p>
        </w:tc>
        <w:tc>
          <w:tcPr>
            <w:tcW w:w="1134" w:type="dxa"/>
            <w:vAlign w:val="bottom"/>
          </w:tcPr>
          <w:p w:rsidR="00316A99" w:rsidRPr="00B97860" w:rsidRDefault="00316A99" w:rsidP="007F358A">
            <w:pPr>
              <w:spacing w:line="228" w:lineRule="auto"/>
              <w:jc w:val="right"/>
              <w:rPr>
                <w:szCs w:val="24"/>
              </w:rPr>
            </w:pPr>
            <w:r>
              <w:rPr>
                <w:szCs w:val="24"/>
              </w:rPr>
              <w:t>52142</w:t>
            </w:r>
          </w:p>
        </w:tc>
      </w:tr>
      <w:tr w:rsidR="00316A99" w:rsidTr="001A482A">
        <w:trPr>
          <w:cantSplit/>
          <w:jc w:val="center"/>
        </w:trPr>
        <w:tc>
          <w:tcPr>
            <w:tcW w:w="4253" w:type="dxa"/>
            <w:vAlign w:val="bottom"/>
          </w:tcPr>
          <w:p w:rsidR="00316A99" w:rsidRDefault="00316A99" w:rsidP="007F358A">
            <w:pPr>
              <w:spacing w:line="223" w:lineRule="auto"/>
              <w:ind w:left="227"/>
            </w:pPr>
            <w:r>
              <w:t>для детей с ограниченными возможностями здоровья</w:t>
            </w:r>
          </w:p>
        </w:tc>
        <w:tc>
          <w:tcPr>
            <w:tcW w:w="1134" w:type="dxa"/>
            <w:vAlign w:val="bottom"/>
          </w:tcPr>
          <w:p w:rsidR="00316A99" w:rsidRPr="00B97860" w:rsidRDefault="00316A99" w:rsidP="007F358A">
            <w:pPr>
              <w:spacing w:line="228" w:lineRule="auto"/>
              <w:jc w:val="right"/>
              <w:rPr>
                <w:szCs w:val="24"/>
              </w:rPr>
            </w:pPr>
            <w:r>
              <w:rPr>
                <w:szCs w:val="24"/>
              </w:rPr>
              <w:t>2044</w:t>
            </w:r>
          </w:p>
        </w:tc>
        <w:tc>
          <w:tcPr>
            <w:tcW w:w="1134" w:type="dxa"/>
            <w:vAlign w:val="bottom"/>
          </w:tcPr>
          <w:p w:rsidR="00316A99" w:rsidRPr="00B97860" w:rsidRDefault="00316A99" w:rsidP="007F358A">
            <w:pPr>
              <w:spacing w:line="228" w:lineRule="auto"/>
              <w:jc w:val="right"/>
              <w:rPr>
                <w:szCs w:val="24"/>
              </w:rPr>
            </w:pPr>
            <w:r>
              <w:rPr>
                <w:szCs w:val="24"/>
              </w:rPr>
              <w:t>1897</w:t>
            </w:r>
          </w:p>
        </w:tc>
        <w:tc>
          <w:tcPr>
            <w:tcW w:w="1134" w:type="dxa"/>
            <w:vAlign w:val="bottom"/>
          </w:tcPr>
          <w:p w:rsidR="00316A99" w:rsidRPr="00B97860" w:rsidRDefault="00316A99" w:rsidP="007F358A">
            <w:pPr>
              <w:spacing w:line="228" w:lineRule="auto"/>
              <w:jc w:val="right"/>
              <w:rPr>
                <w:szCs w:val="24"/>
              </w:rPr>
            </w:pPr>
            <w:r>
              <w:rPr>
                <w:szCs w:val="24"/>
              </w:rPr>
              <w:t>1768</w:t>
            </w:r>
          </w:p>
        </w:tc>
        <w:tc>
          <w:tcPr>
            <w:tcW w:w="1134" w:type="dxa"/>
            <w:vAlign w:val="bottom"/>
          </w:tcPr>
          <w:p w:rsidR="00316A99" w:rsidRPr="00B97860" w:rsidRDefault="00316A99" w:rsidP="007F358A">
            <w:pPr>
              <w:spacing w:line="228" w:lineRule="auto"/>
              <w:jc w:val="right"/>
              <w:rPr>
                <w:szCs w:val="24"/>
              </w:rPr>
            </w:pPr>
            <w:r>
              <w:rPr>
                <w:szCs w:val="24"/>
              </w:rPr>
              <w:t>1634</w:t>
            </w:r>
          </w:p>
        </w:tc>
        <w:tc>
          <w:tcPr>
            <w:tcW w:w="1134" w:type="dxa"/>
            <w:vAlign w:val="bottom"/>
          </w:tcPr>
          <w:p w:rsidR="00316A99" w:rsidRPr="00B97860" w:rsidRDefault="00316A99" w:rsidP="007F358A">
            <w:pPr>
              <w:spacing w:line="228" w:lineRule="auto"/>
              <w:jc w:val="right"/>
              <w:rPr>
                <w:szCs w:val="24"/>
              </w:rPr>
            </w:pPr>
            <w:r>
              <w:rPr>
                <w:szCs w:val="24"/>
              </w:rPr>
              <w:t>1363</w:t>
            </w:r>
          </w:p>
        </w:tc>
      </w:tr>
      <w:tr w:rsidR="00316A99" w:rsidTr="001A482A">
        <w:trPr>
          <w:cantSplit/>
          <w:jc w:val="center"/>
        </w:trPr>
        <w:tc>
          <w:tcPr>
            <w:tcW w:w="4253" w:type="dxa"/>
            <w:vAlign w:val="bottom"/>
          </w:tcPr>
          <w:p w:rsidR="00316A99" w:rsidRDefault="00316A99" w:rsidP="007F358A">
            <w:pPr>
              <w:spacing w:line="228" w:lineRule="auto"/>
            </w:pPr>
            <w:r>
              <w:t>Численность учителей без совместителей,  человек</w:t>
            </w:r>
          </w:p>
        </w:tc>
        <w:tc>
          <w:tcPr>
            <w:tcW w:w="1134" w:type="dxa"/>
            <w:vAlign w:val="bottom"/>
          </w:tcPr>
          <w:p w:rsidR="00316A99" w:rsidRPr="00CE0815" w:rsidRDefault="00316A99" w:rsidP="007F358A">
            <w:pPr>
              <w:spacing w:line="228" w:lineRule="auto"/>
              <w:jc w:val="right"/>
              <w:rPr>
                <w:szCs w:val="24"/>
              </w:rPr>
            </w:pPr>
            <w:r>
              <w:rPr>
                <w:szCs w:val="24"/>
              </w:rPr>
              <w:t>5487</w:t>
            </w:r>
          </w:p>
        </w:tc>
        <w:tc>
          <w:tcPr>
            <w:tcW w:w="1134" w:type="dxa"/>
            <w:vAlign w:val="bottom"/>
          </w:tcPr>
          <w:p w:rsidR="00316A99" w:rsidRPr="00CE0815" w:rsidRDefault="00316A99" w:rsidP="007F358A">
            <w:pPr>
              <w:spacing w:line="228" w:lineRule="auto"/>
              <w:jc w:val="right"/>
              <w:rPr>
                <w:szCs w:val="24"/>
              </w:rPr>
            </w:pPr>
            <w:r>
              <w:rPr>
                <w:szCs w:val="24"/>
              </w:rPr>
              <w:t>5268</w:t>
            </w:r>
          </w:p>
        </w:tc>
        <w:tc>
          <w:tcPr>
            <w:tcW w:w="1134" w:type="dxa"/>
            <w:vAlign w:val="bottom"/>
          </w:tcPr>
          <w:p w:rsidR="00316A99" w:rsidRPr="00CE0815" w:rsidRDefault="00316A99" w:rsidP="007F358A">
            <w:pPr>
              <w:spacing w:line="228" w:lineRule="auto"/>
              <w:jc w:val="right"/>
              <w:rPr>
                <w:szCs w:val="24"/>
              </w:rPr>
            </w:pPr>
            <w:r>
              <w:rPr>
                <w:szCs w:val="24"/>
              </w:rPr>
              <w:t>4551</w:t>
            </w:r>
          </w:p>
        </w:tc>
        <w:tc>
          <w:tcPr>
            <w:tcW w:w="1134" w:type="dxa"/>
            <w:vAlign w:val="bottom"/>
          </w:tcPr>
          <w:p w:rsidR="00316A99" w:rsidRPr="00CE0815" w:rsidRDefault="00316A99" w:rsidP="007F358A">
            <w:pPr>
              <w:spacing w:line="228" w:lineRule="auto"/>
              <w:jc w:val="right"/>
              <w:rPr>
                <w:szCs w:val="24"/>
              </w:rPr>
            </w:pPr>
            <w:r>
              <w:rPr>
                <w:szCs w:val="24"/>
              </w:rPr>
              <w:t>4644</w:t>
            </w:r>
          </w:p>
        </w:tc>
        <w:tc>
          <w:tcPr>
            <w:tcW w:w="1134" w:type="dxa"/>
            <w:vAlign w:val="bottom"/>
          </w:tcPr>
          <w:p w:rsidR="00316A99" w:rsidRPr="00CE0815" w:rsidRDefault="00316A99" w:rsidP="007F358A">
            <w:pPr>
              <w:spacing w:line="228" w:lineRule="auto"/>
              <w:jc w:val="right"/>
              <w:rPr>
                <w:szCs w:val="24"/>
              </w:rPr>
            </w:pPr>
            <w:r>
              <w:rPr>
                <w:szCs w:val="24"/>
              </w:rPr>
              <w:t>4556</w:t>
            </w:r>
          </w:p>
        </w:tc>
      </w:tr>
    </w:tbl>
    <w:p w:rsidR="00316A99" w:rsidRPr="001A602B" w:rsidRDefault="00316A99" w:rsidP="00316A99">
      <w:pPr>
        <w:rPr>
          <w:sz w:val="16"/>
          <w:szCs w:val="16"/>
        </w:rPr>
      </w:pPr>
      <w:bookmarkStart w:id="202" w:name="_Toc85345953"/>
      <w:bookmarkStart w:id="203" w:name="_Toc85506160"/>
    </w:p>
    <w:p w:rsidR="00316A99" w:rsidRPr="005D6768" w:rsidRDefault="00316A99" w:rsidP="00316A99">
      <w:pPr>
        <w:pStyle w:val="1"/>
        <w:spacing w:before="0"/>
        <w:jc w:val="center"/>
      </w:pPr>
      <w:bookmarkStart w:id="204" w:name="_Toc85345955"/>
      <w:bookmarkStart w:id="205" w:name="_Toc85506162"/>
      <w:bookmarkStart w:id="206" w:name="_Toc238547373"/>
      <w:bookmarkStart w:id="207" w:name="_Toc346180639"/>
      <w:r w:rsidRPr="005D6768">
        <w:t>ТЕХНИЧЕСКОЕ СОСТОЯНИЕ И БЛАГОУСТРОЙСТВО ЗДАНИЙ</w:t>
      </w:r>
      <w:r w:rsidRPr="005D6768">
        <w:br/>
        <w:t>ГОСУДАРСТВЕННЫХ ДНЕВНЫХ ОБЩЕОБРАЗОВАТЕЛЬНЫХ УЧРЕЖДЕНИ</w:t>
      </w:r>
      <w:bookmarkEnd w:id="204"/>
      <w:bookmarkEnd w:id="205"/>
      <w:r w:rsidRPr="005D6768">
        <w:t>Й</w:t>
      </w:r>
      <w:bookmarkEnd w:id="206"/>
      <w:bookmarkEnd w:id="207"/>
    </w:p>
    <w:p w:rsidR="00316A99" w:rsidRPr="003F5F73" w:rsidRDefault="00316A99" w:rsidP="00316A99">
      <w:pPr>
        <w:jc w:val="center"/>
      </w:pPr>
      <w:r w:rsidRPr="003F5F73">
        <w:t>(на начало учебного года)</w:t>
      </w:r>
    </w:p>
    <w:p w:rsidR="00316A99" w:rsidRPr="004F4601" w:rsidRDefault="00316A99" w:rsidP="00316A99">
      <w:pPr>
        <w:spacing w:line="216" w:lineRule="auto"/>
        <w:jc w:val="center"/>
        <w:rPr>
          <w:sz w:val="12"/>
          <w:szCs w:val="12"/>
        </w:rPr>
      </w:pPr>
    </w:p>
    <w:tbl>
      <w:tblPr>
        <w:tblW w:w="9791" w:type="dxa"/>
        <w:jc w:val="center"/>
        <w:tblInd w:w="-600" w:type="dxa"/>
        <w:tblBorders>
          <w:top w:val="single" w:sz="12" w:space="0" w:color="auto"/>
          <w:bottom w:val="single" w:sz="12" w:space="0" w:color="auto"/>
          <w:insideV w:val="single" w:sz="12" w:space="0" w:color="auto"/>
        </w:tblBorders>
        <w:tblLayout w:type="fixed"/>
        <w:tblLook w:val="0000"/>
      </w:tblPr>
      <w:tblGrid>
        <w:gridCol w:w="6519"/>
        <w:gridCol w:w="1123"/>
        <w:gridCol w:w="1026"/>
        <w:gridCol w:w="1123"/>
      </w:tblGrid>
      <w:tr w:rsidR="00316A99" w:rsidRPr="00216B01" w:rsidTr="001A482A">
        <w:trPr>
          <w:cantSplit/>
          <w:trHeight w:hRule="exact" w:val="340"/>
          <w:tblHeader/>
          <w:jc w:val="center"/>
        </w:trPr>
        <w:tc>
          <w:tcPr>
            <w:tcW w:w="6519" w:type="dxa"/>
            <w:tcBorders>
              <w:top w:val="single" w:sz="12" w:space="0" w:color="auto"/>
              <w:bottom w:val="single" w:sz="12" w:space="0" w:color="auto"/>
            </w:tcBorders>
          </w:tcPr>
          <w:p w:rsidR="00316A99" w:rsidRDefault="00316A99" w:rsidP="001A482A">
            <w:pPr>
              <w:jc w:val="center"/>
            </w:pPr>
          </w:p>
        </w:tc>
        <w:tc>
          <w:tcPr>
            <w:tcW w:w="1123" w:type="dxa"/>
            <w:tcBorders>
              <w:top w:val="single" w:sz="12" w:space="0" w:color="auto"/>
              <w:bottom w:val="single" w:sz="12" w:space="0" w:color="auto"/>
            </w:tcBorders>
            <w:vAlign w:val="center"/>
          </w:tcPr>
          <w:p w:rsidR="00316A99" w:rsidRPr="00216B01" w:rsidRDefault="00316A99" w:rsidP="001A482A">
            <w:pPr>
              <w:jc w:val="center"/>
            </w:pPr>
            <w:r>
              <w:t>2009/10</w:t>
            </w:r>
          </w:p>
        </w:tc>
        <w:tc>
          <w:tcPr>
            <w:tcW w:w="1026" w:type="dxa"/>
            <w:tcBorders>
              <w:top w:val="single" w:sz="12" w:space="0" w:color="auto"/>
              <w:bottom w:val="single" w:sz="12" w:space="0" w:color="auto"/>
            </w:tcBorders>
            <w:vAlign w:val="center"/>
          </w:tcPr>
          <w:p w:rsidR="00316A99" w:rsidRPr="00216B01" w:rsidRDefault="00316A99" w:rsidP="001A482A">
            <w:pPr>
              <w:jc w:val="center"/>
            </w:pPr>
            <w:r>
              <w:t>2010/11</w:t>
            </w:r>
          </w:p>
        </w:tc>
        <w:tc>
          <w:tcPr>
            <w:tcW w:w="1123" w:type="dxa"/>
            <w:tcBorders>
              <w:top w:val="single" w:sz="12" w:space="0" w:color="auto"/>
              <w:bottom w:val="single" w:sz="12" w:space="0" w:color="auto"/>
            </w:tcBorders>
            <w:vAlign w:val="center"/>
          </w:tcPr>
          <w:p w:rsidR="00316A99" w:rsidRPr="00216B01" w:rsidRDefault="00316A99" w:rsidP="001A482A">
            <w:pPr>
              <w:jc w:val="center"/>
            </w:pPr>
            <w:r>
              <w:t>2011/12</w:t>
            </w:r>
          </w:p>
        </w:tc>
      </w:tr>
      <w:tr w:rsidR="00316A99" w:rsidRPr="00216B01" w:rsidTr="001A482A">
        <w:trPr>
          <w:cantSplit/>
          <w:jc w:val="center"/>
        </w:trPr>
        <w:tc>
          <w:tcPr>
            <w:tcW w:w="9791" w:type="dxa"/>
            <w:gridSpan w:val="4"/>
            <w:tcBorders>
              <w:top w:val="nil"/>
            </w:tcBorders>
            <w:vAlign w:val="bottom"/>
          </w:tcPr>
          <w:p w:rsidR="00316A99" w:rsidRPr="00216B01" w:rsidRDefault="00316A99" w:rsidP="007F358A">
            <w:pPr>
              <w:tabs>
                <w:tab w:val="left" w:pos="6824"/>
              </w:tabs>
              <w:spacing w:line="228" w:lineRule="auto"/>
              <w:ind w:left="6490"/>
              <w:jc w:val="center"/>
            </w:pPr>
            <w:r w:rsidRPr="000F5157">
              <w:rPr>
                <w:b/>
                <w:spacing w:val="-6"/>
                <w:szCs w:val="24"/>
              </w:rPr>
              <w:t>Всего по Республике</w:t>
            </w:r>
          </w:p>
        </w:tc>
      </w:tr>
      <w:tr w:rsidR="00316A99" w:rsidRPr="00216B01" w:rsidTr="001A482A">
        <w:trPr>
          <w:cantSplit/>
          <w:jc w:val="center"/>
        </w:trPr>
        <w:tc>
          <w:tcPr>
            <w:tcW w:w="6519" w:type="dxa"/>
            <w:tcBorders>
              <w:top w:val="nil"/>
            </w:tcBorders>
            <w:vAlign w:val="bottom"/>
          </w:tcPr>
          <w:p w:rsidR="00316A99" w:rsidRPr="00216B01" w:rsidRDefault="00316A99" w:rsidP="007F358A">
            <w:pPr>
              <w:pStyle w:val="a5"/>
              <w:spacing w:line="204" w:lineRule="auto"/>
              <w:ind w:left="-57" w:right="-57"/>
              <w:rPr>
                <w:spacing w:val="-6"/>
                <w:szCs w:val="24"/>
              </w:rPr>
            </w:pPr>
            <w:r w:rsidRPr="00216B01">
              <w:rPr>
                <w:spacing w:val="-6"/>
                <w:szCs w:val="24"/>
              </w:rPr>
              <w:t>Число общеобразовательных учреждений:</w:t>
            </w:r>
          </w:p>
        </w:tc>
        <w:tc>
          <w:tcPr>
            <w:tcW w:w="1123" w:type="dxa"/>
            <w:tcBorders>
              <w:top w:val="nil"/>
            </w:tcBorders>
          </w:tcPr>
          <w:p w:rsidR="00316A99" w:rsidRPr="00216B01" w:rsidRDefault="00316A99" w:rsidP="007F358A">
            <w:pPr>
              <w:spacing w:line="204" w:lineRule="auto"/>
              <w:jc w:val="right"/>
            </w:pPr>
          </w:p>
        </w:tc>
        <w:tc>
          <w:tcPr>
            <w:tcW w:w="1026" w:type="dxa"/>
            <w:tcBorders>
              <w:top w:val="nil"/>
            </w:tcBorders>
            <w:vAlign w:val="bottom"/>
          </w:tcPr>
          <w:p w:rsidR="00316A99" w:rsidRPr="00216B01" w:rsidRDefault="00316A99" w:rsidP="007F358A">
            <w:pPr>
              <w:spacing w:line="204" w:lineRule="auto"/>
              <w:jc w:val="right"/>
            </w:pPr>
          </w:p>
        </w:tc>
        <w:tc>
          <w:tcPr>
            <w:tcW w:w="1123" w:type="dxa"/>
            <w:tcBorders>
              <w:top w:val="nil"/>
            </w:tcBorders>
            <w:vAlign w:val="bottom"/>
          </w:tcPr>
          <w:p w:rsidR="00316A99" w:rsidRPr="00216B01" w:rsidRDefault="00316A99" w:rsidP="007F358A">
            <w:pPr>
              <w:spacing w:line="204" w:lineRule="auto"/>
              <w:jc w:val="right"/>
            </w:pPr>
          </w:p>
        </w:tc>
      </w:tr>
      <w:tr w:rsidR="00316A99" w:rsidRPr="00216B01" w:rsidTr="001A482A">
        <w:trPr>
          <w:cantSplit/>
          <w:jc w:val="center"/>
        </w:trPr>
        <w:tc>
          <w:tcPr>
            <w:tcW w:w="6519" w:type="dxa"/>
            <w:vAlign w:val="bottom"/>
          </w:tcPr>
          <w:p w:rsidR="00316A99" w:rsidRPr="00216B01" w:rsidRDefault="00316A99" w:rsidP="007F358A">
            <w:pPr>
              <w:spacing w:line="204" w:lineRule="auto"/>
              <w:ind w:left="227"/>
            </w:pPr>
            <w:r w:rsidRPr="00216B01">
              <w:t>требующих капитального ремонта</w:t>
            </w:r>
          </w:p>
          <w:p w:rsidR="00316A99" w:rsidRPr="00216B01" w:rsidRDefault="00316A99" w:rsidP="007F358A">
            <w:pPr>
              <w:spacing w:line="204" w:lineRule="auto"/>
              <w:ind w:left="454"/>
            </w:pPr>
            <w:r w:rsidRPr="00216B01">
              <w:t>единиц</w:t>
            </w:r>
          </w:p>
        </w:tc>
        <w:tc>
          <w:tcPr>
            <w:tcW w:w="1123" w:type="dxa"/>
            <w:vAlign w:val="bottom"/>
          </w:tcPr>
          <w:p w:rsidR="00316A99" w:rsidRPr="00216B01" w:rsidRDefault="00316A99" w:rsidP="007F358A">
            <w:pPr>
              <w:jc w:val="right"/>
            </w:pPr>
            <w:r>
              <w:t>75</w:t>
            </w:r>
          </w:p>
        </w:tc>
        <w:tc>
          <w:tcPr>
            <w:tcW w:w="1026" w:type="dxa"/>
            <w:vAlign w:val="bottom"/>
          </w:tcPr>
          <w:p w:rsidR="00316A99" w:rsidRPr="0079230C" w:rsidRDefault="00316A99" w:rsidP="007F358A">
            <w:pPr>
              <w:jc w:val="right"/>
            </w:pPr>
            <w:r w:rsidRPr="0079230C">
              <w:t>13</w:t>
            </w:r>
          </w:p>
        </w:tc>
        <w:tc>
          <w:tcPr>
            <w:tcW w:w="1123" w:type="dxa"/>
            <w:vAlign w:val="bottom"/>
          </w:tcPr>
          <w:p w:rsidR="00316A99" w:rsidRPr="00E20465" w:rsidRDefault="00316A99" w:rsidP="007F358A">
            <w:pPr>
              <w:jc w:val="right"/>
              <w:rPr>
                <w:lang w:val="en-US"/>
              </w:rPr>
            </w:pPr>
            <w:r>
              <w:rPr>
                <w:lang w:val="en-US"/>
              </w:rPr>
              <w:t>13</w:t>
            </w:r>
          </w:p>
        </w:tc>
      </w:tr>
      <w:tr w:rsidR="00316A99" w:rsidRPr="00216B01" w:rsidTr="001A482A">
        <w:trPr>
          <w:cantSplit/>
          <w:jc w:val="center"/>
        </w:trPr>
        <w:tc>
          <w:tcPr>
            <w:tcW w:w="6519" w:type="dxa"/>
            <w:vAlign w:val="bottom"/>
          </w:tcPr>
          <w:p w:rsidR="00316A99" w:rsidRPr="00216B01" w:rsidRDefault="00316A99" w:rsidP="007F358A">
            <w:pPr>
              <w:spacing w:line="204" w:lineRule="auto"/>
              <w:ind w:left="454"/>
            </w:pPr>
            <w:r w:rsidRPr="00216B01">
              <w:t xml:space="preserve">в процентах от общего числа общеобразовательных </w:t>
            </w:r>
            <w:r>
              <w:br/>
            </w:r>
            <w:r w:rsidRPr="00216B01">
              <w:t>учреждений</w:t>
            </w:r>
          </w:p>
        </w:tc>
        <w:tc>
          <w:tcPr>
            <w:tcW w:w="1123" w:type="dxa"/>
            <w:vAlign w:val="bottom"/>
          </w:tcPr>
          <w:p w:rsidR="00316A99" w:rsidRPr="00216B01" w:rsidRDefault="00316A99" w:rsidP="007F358A">
            <w:pPr>
              <w:jc w:val="right"/>
            </w:pPr>
            <w:r>
              <w:t>43,4</w:t>
            </w:r>
          </w:p>
        </w:tc>
        <w:tc>
          <w:tcPr>
            <w:tcW w:w="1026" w:type="dxa"/>
            <w:vAlign w:val="bottom"/>
          </w:tcPr>
          <w:p w:rsidR="00316A99" w:rsidRPr="0079230C" w:rsidRDefault="00316A99" w:rsidP="007F358A">
            <w:pPr>
              <w:jc w:val="right"/>
            </w:pPr>
            <w:r w:rsidRPr="0079230C">
              <w:t>7,5</w:t>
            </w:r>
          </w:p>
        </w:tc>
        <w:tc>
          <w:tcPr>
            <w:tcW w:w="1123" w:type="dxa"/>
            <w:vAlign w:val="bottom"/>
          </w:tcPr>
          <w:p w:rsidR="00316A99" w:rsidRPr="00E20465" w:rsidRDefault="00316A99" w:rsidP="007F358A">
            <w:pPr>
              <w:jc w:val="right"/>
            </w:pPr>
            <w:r>
              <w:rPr>
                <w:lang w:val="en-US"/>
              </w:rPr>
              <w:t>7</w:t>
            </w:r>
            <w:r>
              <w:t>,5</w:t>
            </w:r>
          </w:p>
        </w:tc>
      </w:tr>
      <w:tr w:rsidR="00316A99" w:rsidRPr="00216B01" w:rsidTr="001A482A">
        <w:trPr>
          <w:cantSplit/>
          <w:jc w:val="center"/>
        </w:trPr>
        <w:tc>
          <w:tcPr>
            <w:tcW w:w="6519" w:type="dxa"/>
            <w:vAlign w:val="bottom"/>
          </w:tcPr>
          <w:p w:rsidR="00316A99" w:rsidRPr="00216B01" w:rsidRDefault="00316A99" w:rsidP="007F358A">
            <w:pPr>
              <w:spacing w:line="204" w:lineRule="auto"/>
              <w:ind w:left="454"/>
            </w:pPr>
            <w:r w:rsidRPr="00216B01">
              <w:t>в них обучающихся</w:t>
            </w:r>
          </w:p>
        </w:tc>
        <w:tc>
          <w:tcPr>
            <w:tcW w:w="1123" w:type="dxa"/>
            <w:vAlign w:val="bottom"/>
          </w:tcPr>
          <w:p w:rsidR="00316A99" w:rsidRPr="00216B01" w:rsidRDefault="00316A99" w:rsidP="007F358A">
            <w:pPr>
              <w:jc w:val="right"/>
            </w:pPr>
            <w:r>
              <w:t>27139</w:t>
            </w:r>
          </w:p>
        </w:tc>
        <w:tc>
          <w:tcPr>
            <w:tcW w:w="1026" w:type="dxa"/>
            <w:vAlign w:val="bottom"/>
          </w:tcPr>
          <w:p w:rsidR="00316A99" w:rsidRPr="0079230C" w:rsidRDefault="00316A99" w:rsidP="007F358A">
            <w:pPr>
              <w:jc w:val="right"/>
            </w:pPr>
            <w:r w:rsidRPr="0079230C">
              <w:t>3251</w:t>
            </w:r>
          </w:p>
        </w:tc>
        <w:tc>
          <w:tcPr>
            <w:tcW w:w="1123" w:type="dxa"/>
            <w:vAlign w:val="bottom"/>
          </w:tcPr>
          <w:p w:rsidR="00316A99" w:rsidRPr="0079230C" w:rsidRDefault="00316A99" w:rsidP="007F358A">
            <w:pPr>
              <w:jc w:val="right"/>
            </w:pPr>
            <w:r>
              <w:t>3580</w:t>
            </w:r>
          </w:p>
        </w:tc>
      </w:tr>
      <w:tr w:rsidR="00316A99" w:rsidRPr="00216B01" w:rsidTr="001A482A">
        <w:trPr>
          <w:cantSplit/>
          <w:jc w:val="center"/>
        </w:trPr>
        <w:tc>
          <w:tcPr>
            <w:tcW w:w="6519" w:type="dxa"/>
            <w:vAlign w:val="bottom"/>
          </w:tcPr>
          <w:p w:rsidR="00316A99" w:rsidRPr="00216B01" w:rsidRDefault="00316A99" w:rsidP="007F358A">
            <w:pPr>
              <w:spacing w:line="204" w:lineRule="auto"/>
              <w:ind w:left="227"/>
            </w:pPr>
            <w:r w:rsidRPr="00216B01">
              <w:t>находящихся в аварийном состоянии</w:t>
            </w:r>
          </w:p>
          <w:p w:rsidR="00316A99" w:rsidRPr="00216B01" w:rsidRDefault="00316A99" w:rsidP="007F358A">
            <w:pPr>
              <w:spacing w:line="204" w:lineRule="auto"/>
              <w:ind w:left="454"/>
            </w:pPr>
            <w:r w:rsidRPr="00216B01">
              <w:t>единиц</w:t>
            </w:r>
          </w:p>
        </w:tc>
        <w:tc>
          <w:tcPr>
            <w:tcW w:w="1123" w:type="dxa"/>
            <w:vAlign w:val="bottom"/>
          </w:tcPr>
          <w:p w:rsidR="00316A99" w:rsidRPr="00216B01" w:rsidRDefault="00316A99" w:rsidP="007F358A">
            <w:pPr>
              <w:jc w:val="right"/>
            </w:pPr>
            <w:r>
              <w:t>9</w:t>
            </w:r>
          </w:p>
        </w:tc>
        <w:tc>
          <w:tcPr>
            <w:tcW w:w="1026" w:type="dxa"/>
            <w:vAlign w:val="bottom"/>
          </w:tcPr>
          <w:p w:rsidR="00316A99" w:rsidRPr="0079230C" w:rsidRDefault="00316A99" w:rsidP="007F358A">
            <w:pPr>
              <w:jc w:val="right"/>
            </w:pPr>
            <w:r w:rsidRPr="0079230C">
              <w:t>7</w:t>
            </w:r>
          </w:p>
        </w:tc>
        <w:tc>
          <w:tcPr>
            <w:tcW w:w="1123" w:type="dxa"/>
            <w:vAlign w:val="bottom"/>
          </w:tcPr>
          <w:p w:rsidR="00316A99" w:rsidRPr="0079230C" w:rsidRDefault="00316A99" w:rsidP="007F358A">
            <w:pPr>
              <w:jc w:val="right"/>
            </w:pPr>
            <w:r>
              <w:t>4</w:t>
            </w:r>
          </w:p>
        </w:tc>
      </w:tr>
      <w:tr w:rsidR="00316A99" w:rsidRPr="00216B01" w:rsidTr="001A482A">
        <w:trPr>
          <w:cantSplit/>
          <w:jc w:val="center"/>
        </w:trPr>
        <w:tc>
          <w:tcPr>
            <w:tcW w:w="6519" w:type="dxa"/>
            <w:vAlign w:val="bottom"/>
          </w:tcPr>
          <w:p w:rsidR="00316A99" w:rsidRPr="00216B01" w:rsidRDefault="00316A99" w:rsidP="007F358A">
            <w:pPr>
              <w:spacing w:line="204" w:lineRule="auto"/>
              <w:ind w:left="454"/>
            </w:pPr>
            <w:r w:rsidRPr="00216B01">
              <w:t xml:space="preserve">в процентах от общего числа общеобразовательных </w:t>
            </w:r>
            <w:r>
              <w:br/>
            </w:r>
            <w:r w:rsidRPr="00216B01">
              <w:t>учреждений</w:t>
            </w:r>
          </w:p>
        </w:tc>
        <w:tc>
          <w:tcPr>
            <w:tcW w:w="1123" w:type="dxa"/>
            <w:vAlign w:val="bottom"/>
          </w:tcPr>
          <w:p w:rsidR="00316A99" w:rsidRPr="00216B01" w:rsidRDefault="00316A99" w:rsidP="007F358A">
            <w:pPr>
              <w:jc w:val="right"/>
            </w:pPr>
            <w:r>
              <w:t>5,2</w:t>
            </w:r>
          </w:p>
        </w:tc>
        <w:tc>
          <w:tcPr>
            <w:tcW w:w="1026" w:type="dxa"/>
            <w:vAlign w:val="bottom"/>
          </w:tcPr>
          <w:p w:rsidR="00316A99" w:rsidRPr="0079230C" w:rsidRDefault="00316A99" w:rsidP="007F358A">
            <w:pPr>
              <w:jc w:val="right"/>
            </w:pPr>
            <w:r w:rsidRPr="0079230C">
              <w:t>4,0</w:t>
            </w:r>
          </w:p>
        </w:tc>
        <w:tc>
          <w:tcPr>
            <w:tcW w:w="1123" w:type="dxa"/>
            <w:vAlign w:val="bottom"/>
          </w:tcPr>
          <w:p w:rsidR="00316A99" w:rsidRPr="0079230C" w:rsidRDefault="00316A99" w:rsidP="007F358A">
            <w:pPr>
              <w:jc w:val="right"/>
            </w:pPr>
            <w:r>
              <w:t>2,3</w:t>
            </w:r>
          </w:p>
        </w:tc>
      </w:tr>
      <w:tr w:rsidR="00316A99" w:rsidTr="001A482A">
        <w:trPr>
          <w:cantSplit/>
          <w:jc w:val="center"/>
        </w:trPr>
        <w:tc>
          <w:tcPr>
            <w:tcW w:w="6519" w:type="dxa"/>
            <w:vAlign w:val="bottom"/>
          </w:tcPr>
          <w:p w:rsidR="00316A99" w:rsidRPr="00216B01" w:rsidRDefault="00316A99" w:rsidP="007F358A">
            <w:pPr>
              <w:spacing w:line="204" w:lineRule="auto"/>
              <w:ind w:left="454"/>
            </w:pPr>
            <w:r w:rsidRPr="00216B01">
              <w:t>в них обучающихся</w:t>
            </w:r>
          </w:p>
        </w:tc>
        <w:tc>
          <w:tcPr>
            <w:tcW w:w="1123" w:type="dxa"/>
            <w:vAlign w:val="bottom"/>
          </w:tcPr>
          <w:p w:rsidR="00316A99" w:rsidRDefault="00316A99" w:rsidP="007F358A">
            <w:pPr>
              <w:jc w:val="right"/>
            </w:pPr>
            <w:r>
              <w:t>1939</w:t>
            </w:r>
          </w:p>
        </w:tc>
        <w:tc>
          <w:tcPr>
            <w:tcW w:w="1026" w:type="dxa"/>
            <w:vAlign w:val="bottom"/>
          </w:tcPr>
          <w:p w:rsidR="00316A99" w:rsidRPr="0079230C" w:rsidRDefault="00316A99" w:rsidP="007F358A">
            <w:pPr>
              <w:jc w:val="right"/>
            </w:pPr>
            <w:r w:rsidRPr="0079230C">
              <w:t>856</w:t>
            </w:r>
          </w:p>
        </w:tc>
        <w:tc>
          <w:tcPr>
            <w:tcW w:w="1123" w:type="dxa"/>
            <w:vAlign w:val="bottom"/>
          </w:tcPr>
          <w:p w:rsidR="00316A99" w:rsidRPr="0079230C" w:rsidRDefault="00316A99" w:rsidP="007F358A">
            <w:pPr>
              <w:jc w:val="right"/>
            </w:pPr>
            <w:r>
              <w:t>754</w:t>
            </w:r>
          </w:p>
        </w:tc>
      </w:tr>
    </w:tbl>
    <w:p w:rsidR="00316A99" w:rsidRDefault="00316A99" w:rsidP="00316A99">
      <w:pPr>
        <w:jc w:val="right"/>
      </w:pPr>
      <w:r>
        <w:t>Продолжение</w:t>
      </w:r>
    </w:p>
    <w:tbl>
      <w:tblPr>
        <w:tblW w:w="9854" w:type="dxa"/>
        <w:jc w:val="center"/>
        <w:tblInd w:w="-849" w:type="dxa"/>
        <w:tblBorders>
          <w:top w:val="single" w:sz="12" w:space="0" w:color="auto"/>
          <w:bottom w:val="single" w:sz="12" w:space="0" w:color="auto"/>
          <w:insideV w:val="single" w:sz="12" w:space="0" w:color="auto"/>
        </w:tblBorders>
        <w:tblLayout w:type="fixed"/>
        <w:tblLook w:val="0000"/>
      </w:tblPr>
      <w:tblGrid>
        <w:gridCol w:w="6567"/>
        <w:gridCol w:w="1092"/>
        <w:gridCol w:w="1103"/>
        <w:gridCol w:w="1092"/>
      </w:tblGrid>
      <w:tr w:rsidR="00316A99" w:rsidRPr="00216B01" w:rsidTr="001A482A">
        <w:trPr>
          <w:cantSplit/>
          <w:trHeight w:hRule="exact" w:val="397"/>
          <w:jc w:val="center"/>
        </w:trPr>
        <w:tc>
          <w:tcPr>
            <w:tcW w:w="6567" w:type="dxa"/>
            <w:tcBorders>
              <w:top w:val="single" w:sz="12" w:space="0" w:color="auto"/>
              <w:bottom w:val="single" w:sz="12" w:space="0" w:color="auto"/>
            </w:tcBorders>
          </w:tcPr>
          <w:p w:rsidR="00316A99" w:rsidRDefault="00316A99" w:rsidP="001A482A">
            <w:pPr>
              <w:jc w:val="center"/>
            </w:pPr>
          </w:p>
        </w:tc>
        <w:tc>
          <w:tcPr>
            <w:tcW w:w="1092" w:type="dxa"/>
            <w:tcBorders>
              <w:top w:val="single" w:sz="12" w:space="0" w:color="auto"/>
              <w:bottom w:val="single" w:sz="12" w:space="0" w:color="auto"/>
            </w:tcBorders>
            <w:vAlign w:val="center"/>
          </w:tcPr>
          <w:p w:rsidR="00316A99" w:rsidRPr="00216B01" w:rsidRDefault="00316A99" w:rsidP="001A482A">
            <w:pPr>
              <w:jc w:val="center"/>
            </w:pPr>
            <w:r>
              <w:t>2009/10</w:t>
            </w:r>
          </w:p>
        </w:tc>
        <w:tc>
          <w:tcPr>
            <w:tcW w:w="1103" w:type="dxa"/>
            <w:tcBorders>
              <w:top w:val="single" w:sz="12" w:space="0" w:color="auto"/>
              <w:bottom w:val="single" w:sz="12" w:space="0" w:color="auto"/>
            </w:tcBorders>
            <w:vAlign w:val="center"/>
          </w:tcPr>
          <w:p w:rsidR="00316A99" w:rsidRPr="00216B01" w:rsidRDefault="00316A99" w:rsidP="001A482A">
            <w:pPr>
              <w:jc w:val="center"/>
            </w:pPr>
            <w:r>
              <w:t>2010/11</w:t>
            </w:r>
          </w:p>
        </w:tc>
        <w:tc>
          <w:tcPr>
            <w:tcW w:w="1092" w:type="dxa"/>
            <w:tcBorders>
              <w:top w:val="single" w:sz="12" w:space="0" w:color="auto"/>
              <w:bottom w:val="single" w:sz="12" w:space="0" w:color="auto"/>
            </w:tcBorders>
            <w:vAlign w:val="center"/>
          </w:tcPr>
          <w:p w:rsidR="00316A99" w:rsidRPr="00216B01" w:rsidRDefault="00316A99" w:rsidP="001A482A">
            <w:pPr>
              <w:jc w:val="center"/>
            </w:pPr>
            <w:r>
              <w:t>2011/12</w:t>
            </w:r>
          </w:p>
        </w:tc>
      </w:tr>
      <w:tr w:rsidR="00316A99" w:rsidRPr="00216B01" w:rsidTr="001A482A">
        <w:trPr>
          <w:cantSplit/>
          <w:jc w:val="center"/>
        </w:trPr>
        <w:tc>
          <w:tcPr>
            <w:tcW w:w="6567" w:type="dxa"/>
            <w:tcBorders>
              <w:top w:val="nil"/>
              <w:bottom w:val="nil"/>
            </w:tcBorders>
            <w:vAlign w:val="bottom"/>
          </w:tcPr>
          <w:p w:rsidR="00316A99" w:rsidRPr="00216B01" w:rsidRDefault="00316A99" w:rsidP="001A482A">
            <w:pPr>
              <w:spacing w:line="228" w:lineRule="auto"/>
              <w:ind w:left="227"/>
            </w:pPr>
            <w:r w:rsidRPr="00216B01">
              <w:t>имеющих все виды благоустройства</w:t>
            </w:r>
          </w:p>
          <w:p w:rsidR="00316A99" w:rsidRPr="00216B01" w:rsidRDefault="00316A99" w:rsidP="001A482A">
            <w:pPr>
              <w:spacing w:line="228" w:lineRule="auto"/>
              <w:ind w:left="454"/>
            </w:pPr>
            <w:r w:rsidRPr="00216B01">
              <w:t>единиц</w:t>
            </w:r>
          </w:p>
        </w:tc>
        <w:tc>
          <w:tcPr>
            <w:tcW w:w="1092" w:type="dxa"/>
            <w:tcBorders>
              <w:top w:val="nil"/>
              <w:bottom w:val="nil"/>
            </w:tcBorders>
            <w:vAlign w:val="bottom"/>
          </w:tcPr>
          <w:p w:rsidR="00316A99" w:rsidRPr="00216B01" w:rsidRDefault="00316A99" w:rsidP="001A482A">
            <w:pPr>
              <w:spacing w:line="228" w:lineRule="auto"/>
              <w:jc w:val="right"/>
            </w:pPr>
            <w:r>
              <w:t>29</w:t>
            </w:r>
          </w:p>
        </w:tc>
        <w:tc>
          <w:tcPr>
            <w:tcW w:w="1103" w:type="dxa"/>
            <w:tcBorders>
              <w:top w:val="nil"/>
              <w:bottom w:val="nil"/>
            </w:tcBorders>
            <w:vAlign w:val="bottom"/>
          </w:tcPr>
          <w:p w:rsidR="00316A99" w:rsidRPr="00216B01" w:rsidRDefault="00316A99" w:rsidP="001A482A">
            <w:pPr>
              <w:spacing w:line="228" w:lineRule="auto"/>
              <w:jc w:val="right"/>
            </w:pPr>
            <w:r>
              <w:t>32</w:t>
            </w:r>
          </w:p>
        </w:tc>
        <w:tc>
          <w:tcPr>
            <w:tcW w:w="1092" w:type="dxa"/>
            <w:tcBorders>
              <w:top w:val="nil"/>
              <w:bottom w:val="nil"/>
            </w:tcBorders>
            <w:vAlign w:val="bottom"/>
          </w:tcPr>
          <w:p w:rsidR="00316A99" w:rsidRPr="00216B01" w:rsidRDefault="00316A99" w:rsidP="001A482A">
            <w:pPr>
              <w:spacing w:line="228" w:lineRule="auto"/>
              <w:jc w:val="right"/>
            </w:pPr>
            <w:r>
              <w:t>30</w:t>
            </w:r>
          </w:p>
        </w:tc>
      </w:tr>
      <w:tr w:rsidR="00316A99" w:rsidRPr="00216B01" w:rsidTr="001A482A">
        <w:trPr>
          <w:cantSplit/>
          <w:jc w:val="center"/>
        </w:trPr>
        <w:tc>
          <w:tcPr>
            <w:tcW w:w="6567" w:type="dxa"/>
            <w:tcBorders>
              <w:top w:val="nil"/>
            </w:tcBorders>
            <w:vAlign w:val="bottom"/>
          </w:tcPr>
          <w:p w:rsidR="00316A99" w:rsidRPr="00216B01" w:rsidRDefault="00316A99" w:rsidP="001A482A">
            <w:pPr>
              <w:spacing w:line="228" w:lineRule="auto"/>
              <w:ind w:left="454"/>
            </w:pPr>
            <w:r w:rsidRPr="00216B01">
              <w:t xml:space="preserve">в процентах от общего числа общеобразовательных </w:t>
            </w:r>
            <w:r>
              <w:br/>
            </w:r>
            <w:r w:rsidRPr="00216B01">
              <w:t>учреждений</w:t>
            </w:r>
          </w:p>
        </w:tc>
        <w:tc>
          <w:tcPr>
            <w:tcW w:w="1092" w:type="dxa"/>
            <w:tcBorders>
              <w:top w:val="nil"/>
            </w:tcBorders>
            <w:vAlign w:val="bottom"/>
          </w:tcPr>
          <w:p w:rsidR="00316A99" w:rsidRPr="00216B01" w:rsidRDefault="00316A99" w:rsidP="001A482A">
            <w:pPr>
              <w:spacing w:line="228" w:lineRule="auto"/>
              <w:jc w:val="right"/>
            </w:pPr>
            <w:r>
              <w:t>16,8</w:t>
            </w:r>
          </w:p>
        </w:tc>
        <w:tc>
          <w:tcPr>
            <w:tcW w:w="1103" w:type="dxa"/>
            <w:tcBorders>
              <w:top w:val="nil"/>
            </w:tcBorders>
            <w:vAlign w:val="bottom"/>
          </w:tcPr>
          <w:p w:rsidR="00316A99" w:rsidRPr="00216B01" w:rsidRDefault="00316A99" w:rsidP="001A482A">
            <w:pPr>
              <w:spacing w:line="228" w:lineRule="auto"/>
              <w:jc w:val="right"/>
            </w:pPr>
            <w:r>
              <w:t>18,5</w:t>
            </w:r>
          </w:p>
        </w:tc>
        <w:tc>
          <w:tcPr>
            <w:tcW w:w="1092" w:type="dxa"/>
            <w:tcBorders>
              <w:top w:val="nil"/>
            </w:tcBorders>
            <w:vAlign w:val="bottom"/>
          </w:tcPr>
          <w:p w:rsidR="00316A99" w:rsidRPr="00216B01" w:rsidRDefault="00316A99" w:rsidP="001A482A">
            <w:pPr>
              <w:spacing w:line="228" w:lineRule="auto"/>
              <w:jc w:val="right"/>
            </w:pPr>
            <w:r>
              <w:t>17,3</w:t>
            </w:r>
          </w:p>
        </w:tc>
      </w:tr>
      <w:tr w:rsidR="00316A99" w:rsidRPr="00216B01" w:rsidTr="001A482A">
        <w:trPr>
          <w:cantSplit/>
          <w:jc w:val="center"/>
        </w:trPr>
        <w:tc>
          <w:tcPr>
            <w:tcW w:w="6567" w:type="dxa"/>
            <w:vAlign w:val="bottom"/>
          </w:tcPr>
          <w:p w:rsidR="00316A99" w:rsidRPr="00216B01" w:rsidRDefault="00316A99" w:rsidP="001A482A">
            <w:pPr>
              <w:spacing w:before="20" w:line="228" w:lineRule="auto"/>
              <w:ind w:left="454"/>
            </w:pPr>
            <w:r w:rsidRPr="00216B01">
              <w:t>в них обучающихся</w:t>
            </w:r>
          </w:p>
        </w:tc>
        <w:tc>
          <w:tcPr>
            <w:tcW w:w="1092" w:type="dxa"/>
            <w:vAlign w:val="bottom"/>
          </w:tcPr>
          <w:p w:rsidR="00316A99" w:rsidRPr="00216B01" w:rsidRDefault="00316A99" w:rsidP="001A482A">
            <w:pPr>
              <w:spacing w:before="20" w:line="228" w:lineRule="auto"/>
              <w:jc w:val="right"/>
            </w:pPr>
            <w:r>
              <w:t>22484</w:t>
            </w:r>
          </w:p>
        </w:tc>
        <w:tc>
          <w:tcPr>
            <w:tcW w:w="1103" w:type="dxa"/>
            <w:vAlign w:val="bottom"/>
          </w:tcPr>
          <w:p w:rsidR="00316A99" w:rsidRPr="00216B01" w:rsidRDefault="00316A99" w:rsidP="001A482A">
            <w:pPr>
              <w:spacing w:before="20" w:line="228" w:lineRule="auto"/>
              <w:jc w:val="right"/>
            </w:pPr>
            <w:r>
              <w:t>23698</w:t>
            </w:r>
          </w:p>
        </w:tc>
        <w:tc>
          <w:tcPr>
            <w:tcW w:w="1092" w:type="dxa"/>
            <w:vAlign w:val="bottom"/>
          </w:tcPr>
          <w:p w:rsidR="00316A99" w:rsidRPr="00216B01" w:rsidRDefault="00316A99" w:rsidP="001A482A">
            <w:pPr>
              <w:spacing w:before="20" w:line="228" w:lineRule="auto"/>
              <w:jc w:val="right"/>
            </w:pPr>
            <w:r>
              <w:t>23569</w:t>
            </w:r>
          </w:p>
        </w:tc>
      </w:tr>
      <w:tr w:rsidR="00316A99" w:rsidRPr="00216B01" w:rsidTr="001A482A">
        <w:trPr>
          <w:cantSplit/>
          <w:jc w:val="center"/>
        </w:trPr>
        <w:tc>
          <w:tcPr>
            <w:tcW w:w="6567" w:type="dxa"/>
            <w:vAlign w:val="bottom"/>
          </w:tcPr>
          <w:p w:rsidR="00316A99" w:rsidRPr="00216B01" w:rsidRDefault="00316A99" w:rsidP="001A482A">
            <w:pPr>
              <w:spacing w:line="228" w:lineRule="auto"/>
              <w:ind w:left="-57"/>
            </w:pPr>
            <w:r w:rsidRPr="00216B01">
              <w:t>Число школ имеющих:</w:t>
            </w:r>
          </w:p>
        </w:tc>
        <w:tc>
          <w:tcPr>
            <w:tcW w:w="1092" w:type="dxa"/>
            <w:vAlign w:val="bottom"/>
          </w:tcPr>
          <w:p w:rsidR="00316A99" w:rsidRPr="00216B01" w:rsidRDefault="00316A99" w:rsidP="001A482A">
            <w:pPr>
              <w:spacing w:line="228" w:lineRule="auto"/>
              <w:jc w:val="right"/>
            </w:pPr>
          </w:p>
        </w:tc>
        <w:tc>
          <w:tcPr>
            <w:tcW w:w="1103" w:type="dxa"/>
            <w:vAlign w:val="bottom"/>
          </w:tcPr>
          <w:p w:rsidR="00316A99" w:rsidRPr="00216B01" w:rsidRDefault="00316A99" w:rsidP="001A482A">
            <w:pPr>
              <w:spacing w:line="228" w:lineRule="auto"/>
              <w:jc w:val="right"/>
            </w:pPr>
          </w:p>
        </w:tc>
        <w:tc>
          <w:tcPr>
            <w:tcW w:w="1092" w:type="dxa"/>
            <w:vAlign w:val="bottom"/>
          </w:tcPr>
          <w:p w:rsidR="00316A99" w:rsidRPr="00216B01" w:rsidRDefault="00316A99" w:rsidP="001A482A">
            <w:pPr>
              <w:spacing w:line="228" w:lineRule="auto"/>
              <w:jc w:val="right"/>
            </w:pPr>
          </w:p>
        </w:tc>
      </w:tr>
      <w:tr w:rsidR="00316A99" w:rsidRPr="00216B01" w:rsidTr="001A482A">
        <w:trPr>
          <w:cantSplit/>
          <w:jc w:val="center"/>
        </w:trPr>
        <w:tc>
          <w:tcPr>
            <w:tcW w:w="6567" w:type="dxa"/>
            <w:vAlign w:val="bottom"/>
          </w:tcPr>
          <w:p w:rsidR="00316A99" w:rsidRPr="00216B01" w:rsidRDefault="00316A99" w:rsidP="001A482A">
            <w:pPr>
              <w:spacing w:before="20" w:line="228" w:lineRule="auto"/>
              <w:ind w:left="180"/>
            </w:pPr>
            <w:r w:rsidRPr="00216B01">
              <w:t>водопровод</w:t>
            </w:r>
          </w:p>
        </w:tc>
        <w:tc>
          <w:tcPr>
            <w:tcW w:w="1092" w:type="dxa"/>
            <w:vAlign w:val="bottom"/>
          </w:tcPr>
          <w:p w:rsidR="00316A99" w:rsidRPr="00216B01" w:rsidRDefault="00316A99" w:rsidP="001A482A">
            <w:pPr>
              <w:spacing w:before="20" w:line="228" w:lineRule="auto"/>
              <w:jc w:val="right"/>
            </w:pPr>
            <w:r>
              <w:t>41</w:t>
            </w:r>
          </w:p>
        </w:tc>
        <w:tc>
          <w:tcPr>
            <w:tcW w:w="1103" w:type="dxa"/>
            <w:vAlign w:val="bottom"/>
          </w:tcPr>
          <w:p w:rsidR="00316A99" w:rsidRPr="00216B01" w:rsidRDefault="00316A99" w:rsidP="001A482A">
            <w:pPr>
              <w:spacing w:before="20" w:line="228" w:lineRule="auto"/>
              <w:jc w:val="right"/>
            </w:pPr>
            <w:r>
              <w:t>39</w:t>
            </w:r>
          </w:p>
        </w:tc>
        <w:tc>
          <w:tcPr>
            <w:tcW w:w="1092" w:type="dxa"/>
            <w:vAlign w:val="bottom"/>
          </w:tcPr>
          <w:p w:rsidR="00316A99" w:rsidRPr="00216B01" w:rsidRDefault="00316A99" w:rsidP="001A482A">
            <w:pPr>
              <w:spacing w:before="20" w:line="228" w:lineRule="auto"/>
              <w:jc w:val="right"/>
            </w:pPr>
            <w:r>
              <w:t>41</w:t>
            </w:r>
          </w:p>
        </w:tc>
      </w:tr>
      <w:tr w:rsidR="00316A99" w:rsidRPr="00216B01" w:rsidTr="001A482A">
        <w:trPr>
          <w:cantSplit/>
          <w:jc w:val="center"/>
        </w:trPr>
        <w:tc>
          <w:tcPr>
            <w:tcW w:w="6567" w:type="dxa"/>
            <w:tcBorders>
              <w:bottom w:val="nil"/>
            </w:tcBorders>
            <w:vAlign w:val="bottom"/>
          </w:tcPr>
          <w:p w:rsidR="00316A99" w:rsidRPr="00216B01" w:rsidRDefault="00316A99" w:rsidP="001A482A">
            <w:pPr>
              <w:spacing w:before="20" w:line="228" w:lineRule="auto"/>
              <w:ind w:left="180"/>
            </w:pPr>
            <w:r w:rsidRPr="00216B01">
              <w:t>центральное отопление</w:t>
            </w:r>
          </w:p>
        </w:tc>
        <w:tc>
          <w:tcPr>
            <w:tcW w:w="1092" w:type="dxa"/>
            <w:tcBorders>
              <w:bottom w:val="nil"/>
            </w:tcBorders>
            <w:vAlign w:val="bottom"/>
          </w:tcPr>
          <w:p w:rsidR="00316A99" w:rsidRPr="00216B01" w:rsidRDefault="00316A99" w:rsidP="001A482A">
            <w:pPr>
              <w:spacing w:before="20" w:line="228" w:lineRule="auto"/>
              <w:jc w:val="right"/>
            </w:pPr>
            <w:r>
              <w:t>115</w:t>
            </w:r>
          </w:p>
        </w:tc>
        <w:tc>
          <w:tcPr>
            <w:tcW w:w="1103" w:type="dxa"/>
            <w:tcBorders>
              <w:bottom w:val="nil"/>
            </w:tcBorders>
            <w:vAlign w:val="bottom"/>
          </w:tcPr>
          <w:p w:rsidR="00316A99" w:rsidRPr="00216B01" w:rsidRDefault="00316A99" w:rsidP="001A482A">
            <w:pPr>
              <w:spacing w:before="20" w:line="228" w:lineRule="auto"/>
              <w:jc w:val="right"/>
            </w:pPr>
            <w:r>
              <w:t>173</w:t>
            </w:r>
          </w:p>
        </w:tc>
        <w:tc>
          <w:tcPr>
            <w:tcW w:w="1092" w:type="dxa"/>
            <w:tcBorders>
              <w:bottom w:val="nil"/>
            </w:tcBorders>
            <w:vAlign w:val="bottom"/>
          </w:tcPr>
          <w:p w:rsidR="00316A99" w:rsidRPr="00216B01" w:rsidRDefault="00316A99" w:rsidP="001A482A">
            <w:pPr>
              <w:spacing w:before="20" w:line="228" w:lineRule="auto"/>
              <w:jc w:val="right"/>
            </w:pPr>
            <w:r>
              <w:t>173</w:t>
            </w:r>
          </w:p>
        </w:tc>
      </w:tr>
      <w:tr w:rsidR="00316A99" w:rsidRPr="00216B01" w:rsidTr="001A482A">
        <w:trPr>
          <w:cantSplit/>
          <w:jc w:val="center"/>
        </w:trPr>
        <w:tc>
          <w:tcPr>
            <w:tcW w:w="6567" w:type="dxa"/>
            <w:tcBorders>
              <w:top w:val="nil"/>
              <w:bottom w:val="nil"/>
            </w:tcBorders>
            <w:vAlign w:val="bottom"/>
          </w:tcPr>
          <w:p w:rsidR="00316A99" w:rsidRPr="00216B01" w:rsidRDefault="00316A99" w:rsidP="001A482A">
            <w:pPr>
              <w:spacing w:before="20" w:line="228" w:lineRule="auto"/>
              <w:ind w:left="180"/>
            </w:pPr>
            <w:r w:rsidRPr="00216B01">
              <w:t>канализацию</w:t>
            </w:r>
          </w:p>
        </w:tc>
        <w:tc>
          <w:tcPr>
            <w:tcW w:w="1092" w:type="dxa"/>
            <w:tcBorders>
              <w:top w:val="nil"/>
              <w:bottom w:val="nil"/>
            </w:tcBorders>
            <w:vAlign w:val="bottom"/>
          </w:tcPr>
          <w:p w:rsidR="00316A99" w:rsidRPr="00216B01" w:rsidRDefault="00316A99" w:rsidP="001A482A">
            <w:pPr>
              <w:spacing w:before="20" w:line="228" w:lineRule="auto"/>
              <w:jc w:val="right"/>
            </w:pPr>
            <w:r>
              <w:t>32</w:t>
            </w:r>
          </w:p>
        </w:tc>
        <w:tc>
          <w:tcPr>
            <w:tcW w:w="1103" w:type="dxa"/>
            <w:tcBorders>
              <w:top w:val="nil"/>
              <w:bottom w:val="nil"/>
            </w:tcBorders>
            <w:vAlign w:val="bottom"/>
          </w:tcPr>
          <w:p w:rsidR="00316A99" w:rsidRPr="00216B01" w:rsidRDefault="00316A99" w:rsidP="001A482A">
            <w:pPr>
              <w:spacing w:before="20" w:line="228" w:lineRule="auto"/>
              <w:jc w:val="right"/>
            </w:pPr>
            <w:r>
              <w:t>32</w:t>
            </w:r>
          </w:p>
        </w:tc>
        <w:tc>
          <w:tcPr>
            <w:tcW w:w="1092" w:type="dxa"/>
            <w:tcBorders>
              <w:top w:val="nil"/>
              <w:bottom w:val="nil"/>
            </w:tcBorders>
            <w:vAlign w:val="bottom"/>
          </w:tcPr>
          <w:p w:rsidR="00316A99" w:rsidRPr="00216B01" w:rsidRDefault="00316A99" w:rsidP="001A482A">
            <w:pPr>
              <w:spacing w:before="20" w:line="228" w:lineRule="auto"/>
              <w:jc w:val="right"/>
            </w:pPr>
            <w:r>
              <w:t>30</w:t>
            </w:r>
          </w:p>
        </w:tc>
      </w:tr>
      <w:tr w:rsidR="00316A99" w:rsidRPr="00216B01" w:rsidTr="001A482A">
        <w:trPr>
          <w:cantSplit/>
          <w:jc w:val="center"/>
        </w:trPr>
        <w:tc>
          <w:tcPr>
            <w:tcW w:w="9854" w:type="dxa"/>
            <w:gridSpan w:val="4"/>
            <w:vAlign w:val="bottom"/>
          </w:tcPr>
          <w:p w:rsidR="00316A99" w:rsidRPr="00216B01" w:rsidRDefault="00316A99" w:rsidP="001A482A">
            <w:pPr>
              <w:tabs>
                <w:tab w:val="left" w:pos="6804"/>
              </w:tabs>
              <w:spacing w:line="228" w:lineRule="auto"/>
              <w:ind w:left="6521"/>
              <w:jc w:val="center"/>
            </w:pPr>
            <w:r w:rsidRPr="00DB5FDE">
              <w:rPr>
                <w:b/>
              </w:rPr>
              <w:t>Городские поселения</w:t>
            </w:r>
          </w:p>
        </w:tc>
      </w:tr>
      <w:tr w:rsidR="00316A99" w:rsidRPr="00216B01" w:rsidTr="001A482A">
        <w:trPr>
          <w:cantSplit/>
          <w:jc w:val="center"/>
        </w:trPr>
        <w:tc>
          <w:tcPr>
            <w:tcW w:w="6567" w:type="dxa"/>
            <w:vAlign w:val="bottom"/>
          </w:tcPr>
          <w:p w:rsidR="00316A99" w:rsidRPr="00216B01" w:rsidRDefault="00316A99" w:rsidP="001A482A">
            <w:pPr>
              <w:pStyle w:val="a5"/>
              <w:spacing w:line="228" w:lineRule="auto"/>
              <w:ind w:left="-57" w:right="-57"/>
              <w:rPr>
                <w:spacing w:val="-6"/>
                <w:szCs w:val="24"/>
              </w:rPr>
            </w:pPr>
            <w:r w:rsidRPr="00216B01">
              <w:rPr>
                <w:spacing w:val="-6"/>
                <w:szCs w:val="24"/>
              </w:rPr>
              <w:t>Число общеобразовательных учреждений:</w:t>
            </w:r>
          </w:p>
        </w:tc>
        <w:tc>
          <w:tcPr>
            <w:tcW w:w="1092" w:type="dxa"/>
            <w:vAlign w:val="bottom"/>
          </w:tcPr>
          <w:p w:rsidR="00316A99" w:rsidRPr="00216B01" w:rsidRDefault="00316A99" w:rsidP="001A482A">
            <w:pPr>
              <w:spacing w:line="228" w:lineRule="auto"/>
              <w:jc w:val="right"/>
            </w:pPr>
          </w:p>
        </w:tc>
        <w:tc>
          <w:tcPr>
            <w:tcW w:w="1103" w:type="dxa"/>
            <w:vAlign w:val="bottom"/>
          </w:tcPr>
          <w:p w:rsidR="00316A99" w:rsidRPr="00216B01" w:rsidRDefault="00316A99" w:rsidP="001A482A">
            <w:pPr>
              <w:spacing w:line="228" w:lineRule="auto"/>
              <w:jc w:val="right"/>
            </w:pPr>
          </w:p>
        </w:tc>
        <w:tc>
          <w:tcPr>
            <w:tcW w:w="1092" w:type="dxa"/>
            <w:vAlign w:val="bottom"/>
          </w:tcPr>
          <w:p w:rsidR="00316A99" w:rsidRPr="00216B01" w:rsidRDefault="00316A99" w:rsidP="001A482A">
            <w:pPr>
              <w:spacing w:line="228" w:lineRule="auto"/>
              <w:jc w:val="right"/>
            </w:pPr>
          </w:p>
        </w:tc>
      </w:tr>
      <w:tr w:rsidR="00316A99" w:rsidRPr="00216B01" w:rsidTr="001A482A">
        <w:trPr>
          <w:cantSplit/>
          <w:jc w:val="center"/>
        </w:trPr>
        <w:tc>
          <w:tcPr>
            <w:tcW w:w="6567" w:type="dxa"/>
            <w:vAlign w:val="bottom"/>
          </w:tcPr>
          <w:p w:rsidR="00316A99" w:rsidRPr="00216B01" w:rsidRDefault="00316A99" w:rsidP="001A482A">
            <w:pPr>
              <w:spacing w:line="228" w:lineRule="auto"/>
              <w:ind w:left="227"/>
            </w:pPr>
            <w:r w:rsidRPr="00216B01">
              <w:t>требующих капитального ремонта</w:t>
            </w:r>
          </w:p>
          <w:p w:rsidR="00316A99" w:rsidRPr="00216B01" w:rsidRDefault="00316A99" w:rsidP="001A482A">
            <w:pPr>
              <w:spacing w:line="228" w:lineRule="auto"/>
              <w:ind w:left="454"/>
            </w:pPr>
            <w:r w:rsidRPr="00216B01">
              <w:t>единиц</w:t>
            </w:r>
          </w:p>
        </w:tc>
        <w:tc>
          <w:tcPr>
            <w:tcW w:w="1092" w:type="dxa"/>
            <w:vAlign w:val="bottom"/>
          </w:tcPr>
          <w:p w:rsidR="00316A99" w:rsidRPr="00216B01" w:rsidRDefault="00316A99" w:rsidP="001A482A">
            <w:pPr>
              <w:spacing w:line="228" w:lineRule="auto"/>
              <w:jc w:val="right"/>
            </w:pPr>
            <w:r>
              <w:t>19</w:t>
            </w:r>
          </w:p>
        </w:tc>
        <w:tc>
          <w:tcPr>
            <w:tcW w:w="1103" w:type="dxa"/>
            <w:vAlign w:val="bottom"/>
          </w:tcPr>
          <w:p w:rsidR="00316A99" w:rsidRPr="00216B01" w:rsidRDefault="00316A99" w:rsidP="001A482A">
            <w:pPr>
              <w:spacing w:line="228" w:lineRule="auto"/>
              <w:jc w:val="right"/>
            </w:pPr>
            <w:r>
              <w:t>3</w:t>
            </w:r>
          </w:p>
        </w:tc>
        <w:tc>
          <w:tcPr>
            <w:tcW w:w="1092" w:type="dxa"/>
            <w:vAlign w:val="bottom"/>
          </w:tcPr>
          <w:p w:rsidR="00316A99" w:rsidRPr="00216B01" w:rsidRDefault="00316A99" w:rsidP="001A482A">
            <w:pPr>
              <w:spacing w:line="228" w:lineRule="auto"/>
              <w:jc w:val="right"/>
            </w:pPr>
            <w:r>
              <w:t>4</w:t>
            </w:r>
          </w:p>
        </w:tc>
      </w:tr>
      <w:tr w:rsidR="00316A99" w:rsidRPr="00216B01" w:rsidTr="001A482A">
        <w:trPr>
          <w:cantSplit/>
          <w:jc w:val="center"/>
        </w:trPr>
        <w:tc>
          <w:tcPr>
            <w:tcW w:w="6567" w:type="dxa"/>
            <w:vAlign w:val="bottom"/>
          </w:tcPr>
          <w:p w:rsidR="00316A99" w:rsidRPr="00216B01" w:rsidRDefault="00316A99" w:rsidP="001A482A">
            <w:pPr>
              <w:spacing w:line="228" w:lineRule="auto"/>
              <w:ind w:left="454"/>
            </w:pPr>
            <w:r w:rsidRPr="00216B01">
              <w:t xml:space="preserve">в процентах от общего числа общеобразовательных </w:t>
            </w:r>
            <w:r>
              <w:br/>
            </w:r>
            <w:r w:rsidRPr="00216B01">
              <w:t>учреждений</w:t>
            </w:r>
          </w:p>
        </w:tc>
        <w:tc>
          <w:tcPr>
            <w:tcW w:w="1092" w:type="dxa"/>
            <w:vAlign w:val="bottom"/>
          </w:tcPr>
          <w:p w:rsidR="00316A99" w:rsidRPr="00216B01" w:rsidRDefault="00316A99" w:rsidP="001A482A">
            <w:pPr>
              <w:spacing w:line="228" w:lineRule="auto"/>
              <w:jc w:val="right"/>
            </w:pPr>
            <w:r>
              <w:t>52,8</w:t>
            </w:r>
          </w:p>
        </w:tc>
        <w:tc>
          <w:tcPr>
            <w:tcW w:w="1103" w:type="dxa"/>
            <w:vAlign w:val="bottom"/>
          </w:tcPr>
          <w:p w:rsidR="00316A99" w:rsidRPr="00216B01" w:rsidRDefault="00316A99" w:rsidP="001A482A">
            <w:pPr>
              <w:spacing w:line="228" w:lineRule="auto"/>
              <w:jc w:val="right"/>
            </w:pPr>
            <w:r>
              <w:t>8,3</w:t>
            </w:r>
          </w:p>
        </w:tc>
        <w:tc>
          <w:tcPr>
            <w:tcW w:w="1092" w:type="dxa"/>
            <w:vAlign w:val="bottom"/>
          </w:tcPr>
          <w:p w:rsidR="00316A99" w:rsidRPr="00216B01" w:rsidRDefault="00316A99" w:rsidP="001A482A">
            <w:pPr>
              <w:spacing w:line="228" w:lineRule="auto"/>
              <w:jc w:val="right"/>
            </w:pPr>
            <w:r>
              <w:t>11,1</w:t>
            </w:r>
          </w:p>
        </w:tc>
      </w:tr>
      <w:tr w:rsidR="00316A99" w:rsidRPr="00216B01" w:rsidTr="001A482A">
        <w:trPr>
          <w:cantSplit/>
          <w:jc w:val="center"/>
        </w:trPr>
        <w:tc>
          <w:tcPr>
            <w:tcW w:w="6567" w:type="dxa"/>
            <w:vAlign w:val="bottom"/>
          </w:tcPr>
          <w:p w:rsidR="00316A99" w:rsidRPr="00216B01" w:rsidRDefault="00316A99" w:rsidP="001A482A">
            <w:pPr>
              <w:spacing w:before="20" w:line="228" w:lineRule="auto"/>
              <w:ind w:left="454"/>
            </w:pPr>
            <w:r w:rsidRPr="00216B01">
              <w:t>в них обучающихся</w:t>
            </w:r>
          </w:p>
        </w:tc>
        <w:tc>
          <w:tcPr>
            <w:tcW w:w="1092" w:type="dxa"/>
            <w:vAlign w:val="bottom"/>
          </w:tcPr>
          <w:p w:rsidR="00316A99" w:rsidRPr="00216B01" w:rsidRDefault="00316A99" w:rsidP="001A482A">
            <w:pPr>
              <w:spacing w:before="20" w:line="228" w:lineRule="auto"/>
              <w:jc w:val="right"/>
            </w:pPr>
            <w:r>
              <w:t>14161</w:t>
            </w:r>
          </w:p>
        </w:tc>
        <w:tc>
          <w:tcPr>
            <w:tcW w:w="1103" w:type="dxa"/>
            <w:vAlign w:val="bottom"/>
          </w:tcPr>
          <w:p w:rsidR="00316A99" w:rsidRPr="00216B01" w:rsidRDefault="00316A99" w:rsidP="001A482A">
            <w:pPr>
              <w:spacing w:before="20" w:line="228" w:lineRule="auto"/>
              <w:jc w:val="right"/>
            </w:pPr>
            <w:r>
              <w:t>1497</w:t>
            </w:r>
          </w:p>
        </w:tc>
        <w:tc>
          <w:tcPr>
            <w:tcW w:w="1092" w:type="dxa"/>
            <w:vAlign w:val="bottom"/>
          </w:tcPr>
          <w:p w:rsidR="00316A99" w:rsidRPr="00216B01" w:rsidRDefault="00316A99" w:rsidP="001A482A">
            <w:pPr>
              <w:spacing w:before="20" w:line="228" w:lineRule="auto"/>
              <w:jc w:val="right"/>
            </w:pPr>
            <w:r>
              <w:t>1709</w:t>
            </w:r>
          </w:p>
        </w:tc>
      </w:tr>
      <w:tr w:rsidR="00316A99" w:rsidRPr="00216B01" w:rsidTr="001A482A">
        <w:trPr>
          <w:cantSplit/>
          <w:jc w:val="center"/>
        </w:trPr>
        <w:tc>
          <w:tcPr>
            <w:tcW w:w="6567" w:type="dxa"/>
            <w:vAlign w:val="bottom"/>
          </w:tcPr>
          <w:p w:rsidR="00316A99" w:rsidRPr="00216B01" w:rsidRDefault="00316A99" w:rsidP="001A482A">
            <w:pPr>
              <w:spacing w:line="228" w:lineRule="auto"/>
              <w:ind w:left="227"/>
            </w:pPr>
            <w:r w:rsidRPr="00216B01">
              <w:t>находящихся в аварийном состоянии</w:t>
            </w:r>
          </w:p>
          <w:p w:rsidR="00316A99" w:rsidRPr="00216B01" w:rsidRDefault="00316A99" w:rsidP="001A482A">
            <w:pPr>
              <w:spacing w:line="228" w:lineRule="auto"/>
              <w:ind w:left="454"/>
            </w:pPr>
            <w:r w:rsidRPr="00216B01">
              <w:t>единиц</w:t>
            </w:r>
          </w:p>
        </w:tc>
        <w:tc>
          <w:tcPr>
            <w:tcW w:w="1092" w:type="dxa"/>
            <w:vAlign w:val="bottom"/>
          </w:tcPr>
          <w:p w:rsidR="00316A99" w:rsidRPr="00216B01" w:rsidRDefault="00316A99" w:rsidP="001A482A">
            <w:pPr>
              <w:spacing w:line="228" w:lineRule="auto"/>
              <w:jc w:val="right"/>
            </w:pPr>
            <w:r>
              <w:t>1</w:t>
            </w:r>
          </w:p>
        </w:tc>
        <w:tc>
          <w:tcPr>
            <w:tcW w:w="1103" w:type="dxa"/>
            <w:vAlign w:val="bottom"/>
          </w:tcPr>
          <w:p w:rsidR="00316A99" w:rsidRPr="00216B01" w:rsidRDefault="00316A99" w:rsidP="001A482A">
            <w:pPr>
              <w:spacing w:line="228" w:lineRule="auto"/>
              <w:jc w:val="right"/>
            </w:pPr>
            <w:r>
              <w:t>-</w:t>
            </w:r>
          </w:p>
        </w:tc>
        <w:tc>
          <w:tcPr>
            <w:tcW w:w="1092" w:type="dxa"/>
            <w:vAlign w:val="bottom"/>
          </w:tcPr>
          <w:p w:rsidR="00316A99" w:rsidRPr="00216B01" w:rsidRDefault="00316A99" w:rsidP="001A482A">
            <w:pPr>
              <w:spacing w:line="228" w:lineRule="auto"/>
              <w:jc w:val="right"/>
            </w:pPr>
            <w:r>
              <w:t>-</w:t>
            </w:r>
          </w:p>
        </w:tc>
      </w:tr>
      <w:tr w:rsidR="00316A99" w:rsidRPr="00216B01" w:rsidTr="001A482A">
        <w:trPr>
          <w:cantSplit/>
          <w:jc w:val="center"/>
        </w:trPr>
        <w:tc>
          <w:tcPr>
            <w:tcW w:w="6567" w:type="dxa"/>
            <w:vAlign w:val="bottom"/>
          </w:tcPr>
          <w:p w:rsidR="00316A99" w:rsidRPr="00216B01" w:rsidRDefault="00316A99" w:rsidP="001A482A">
            <w:pPr>
              <w:spacing w:line="228" w:lineRule="auto"/>
              <w:ind w:left="454"/>
            </w:pPr>
            <w:r w:rsidRPr="00216B01">
              <w:t xml:space="preserve">в процентах от общего числа общеобразовательных </w:t>
            </w:r>
            <w:r>
              <w:br/>
            </w:r>
            <w:r w:rsidRPr="00216B01">
              <w:t>учреждений</w:t>
            </w:r>
          </w:p>
        </w:tc>
        <w:tc>
          <w:tcPr>
            <w:tcW w:w="1092" w:type="dxa"/>
            <w:vAlign w:val="bottom"/>
          </w:tcPr>
          <w:p w:rsidR="00316A99" w:rsidRPr="00216B01" w:rsidRDefault="00316A99" w:rsidP="001A482A">
            <w:pPr>
              <w:spacing w:line="228" w:lineRule="auto"/>
              <w:jc w:val="right"/>
            </w:pPr>
            <w:r>
              <w:t>2,8</w:t>
            </w:r>
          </w:p>
        </w:tc>
        <w:tc>
          <w:tcPr>
            <w:tcW w:w="1103" w:type="dxa"/>
            <w:vAlign w:val="bottom"/>
          </w:tcPr>
          <w:p w:rsidR="00316A99" w:rsidRPr="00216B01" w:rsidRDefault="00316A99" w:rsidP="001A482A">
            <w:pPr>
              <w:spacing w:line="228" w:lineRule="auto"/>
              <w:jc w:val="right"/>
            </w:pPr>
            <w:r>
              <w:t>-</w:t>
            </w:r>
          </w:p>
        </w:tc>
        <w:tc>
          <w:tcPr>
            <w:tcW w:w="1092" w:type="dxa"/>
            <w:vAlign w:val="bottom"/>
          </w:tcPr>
          <w:p w:rsidR="00316A99" w:rsidRPr="00216B01" w:rsidRDefault="00316A99" w:rsidP="001A482A">
            <w:pPr>
              <w:spacing w:line="228" w:lineRule="auto"/>
              <w:jc w:val="right"/>
            </w:pPr>
            <w:r>
              <w:t>-</w:t>
            </w:r>
          </w:p>
        </w:tc>
      </w:tr>
      <w:tr w:rsidR="00316A99" w:rsidRPr="00216B01" w:rsidTr="001A482A">
        <w:trPr>
          <w:cantSplit/>
          <w:jc w:val="center"/>
        </w:trPr>
        <w:tc>
          <w:tcPr>
            <w:tcW w:w="6567" w:type="dxa"/>
            <w:vAlign w:val="bottom"/>
          </w:tcPr>
          <w:p w:rsidR="00316A99" w:rsidRPr="00216B01" w:rsidRDefault="00316A99" w:rsidP="001A482A">
            <w:pPr>
              <w:spacing w:before="20" w:line="228" w:lineRule="auto"/>
              <w:ind w:left="454"/>
            </w:pPr>
            <w:r w:rsidRPr="00216B01">
              <w:t>в них обучающихся</w:t>
            </w:r>
          </w:p>
        </w:tc>
        <w:tc>
          <w:tcPr>
            <w:tcW w:w="1092" w:type="dxa"/>
            <w:vAlign w:val="bottom"/>
          </w:tcPr>
          <w:p w:rsidR="00316A99" w:rsidRPr="00216B01" w:rsidRDefault="00316A99" w:rsidP="001A482A">
            <w:pPr>
              <w:spacing w:before="20" w:line="228" w:lineRule="auto"/>
              <w:jc w:val="right"/>
            </w:pPr>
            <w:r>
              <w:t>299</w:t>
            </w:r>
          </w:p>
        </w:tc>
        <w:tc>
          <w:tcPr>
            <w:tcW w:w="1103" w:type="dxa"/>
            <w:vAlign w:val="bottom"/>
          </w:tcPr>
          <w:p w:rsidR="00316A99" w:rsidRPr="00216B01" w:rsidRDefault="00316A99" w:rsidP="001A482A">
            <w:pPr>
              <w:spacing w:before="20" w:line="228" w:lineRule="auto"/>
              <w:jc w:val="right"/>
            </w:pPr>
            <w:r>
              <w:t>-</w:t>
            </w:r>
          </w:p>
        </w:tc>
        <w:tc>
          <w:tcPr>
            <w:tcW w:w="1092" w:type="dxa"/>
            <w:vAlign w:val="bottom"/>
          </w:tcPr>
          <w:p w:rsidR="00316A99" w:rsidRPr="00216B01" w:rsidRDefault="00316A99" w:rsidP="001A482A">
            <w:pPr>
              <w:spacing w:before="20" w:line="228" w:lineRule="auto"/>
              <w:jc w:val="right"/>
            </w:pPr>
            <w:r>
              <w:t>-</w:t>
            </w:r>
          </w:p>
        </w:tc>
      </w:tr>
      <w:tr w:rsidR="00316A99" w:rsidRPr="00216B01" w:rsidTr="001A482A">
        <w:trPr>
          <w:cantSplit/>
          <w:jc w:val="center"/>
        </w:trPr>
        <w:tc>
          <w:tcPr>
            <w:tcW w:w="6567" w:type="dxa"/>
            <w:vAlign w:val="bottom"/>
          </w:tcPr>
          <w:p w:rsidR="00316A99" w:rsidRPr="00216B01" w:rsidRDefault="00316A99" w:rsidP="001A482A">
            <w:pPr>
              <w:spacing w:line="228" w:lineRule="auto"/>
              <w:ind w:left="227"/>
            </w:pPr>
            <w:r w:rsidRPr="00216B01">
              <w:t>имеющих все виды благоустройства</w:t>
            </w:r>
          </w:p>
          <w:p w:rsidR="00316A99" w:rsidRPr="00216B01" w:rsidRDefault="00316A99" w:rsidP="001A482A">
            <w:pPr>
              <w:spacing w:line="228" w:lineRule="auto"/>
              <w:ind w:left="454"/>
            </w:pPr>
            <w:r w:rsidRPr="00216B01">
              <w:t>единиц</w:t>
            </w:r>
          </w:p>
        </w:tc>
        <w:tc>
          <w:tcPr>
            <w:tcW w:w="1092" w:type="dxa"/>
            <w:vAlign w:val="bottom"/>
          </w:tcPr>
          <w:p w:rsidR="00316A99" w:rsidRPr="00216B01" w:rsidRDefault="00316A99" w:rsidP="001A482A">
            <w:pPr>
              <w:spacing w:line="228" w:lineRule="auto"/>
              <w:jc w:val="right"/>
            </w:pPr>
            <w:r>
              <w:t>26</w:t>
            </w:r>
          </w:p>
        </w:tc>
        <w:tc>
          <w:tcPr>
            <w:tcW w:w="1103" w:type="dxa"/>
            <w:vAlign w:val="bottom"/>
          </w:tcPr>
          <w:p w:rsidR="00316A99" w:rsidRPr="00216B01" w:rsidRDefault="00316A99" w:rsidP="001A482A">
            <w:pPr>
              <w:spacing w:line="228" w:lineRule="auto"/>
              <w:jc w:val="right"/>
            </w:pPr>
            <w:r>
              <w:t>29</w:t>
            </w:r>
          </w:p>
        </w:tc>
        <w:tc>
          <w:tcPr>
            <w:tcW w:w="1092" w:type="dxa"/>
            <w:vAlign w:val="bottom"/>
          </w:tcPr>
          <w:p w:rsidR="00316A99" w:rsidRPr="00216B01" w:rsidRDefault="00316A99" w:rsidP="001A482A">
            <w:pPr>
              <w:spacing w:line="228" w:lineRule="auto"/>
              <w:jc w:val="right"/>
            </w:pPr>
            <w:r>
              <w:t>27</w:t>
            </w:r>
          </w:p>
        </w:tc>
      </w:tr>
      <w:tr w:rsidR="00316A99" w:rsidRPr="00216B01" w:rsidTr="001A482A">
        <w:trPr>
          <w:cantSplit/>
          <w:jc w:val="center"/>
        </w:trPr>
        <w:tc>
          <w:tcPr>
            <w:tcW w:w="6567" w:type="dxa"/>
            <w:vAlign w:val="bottom"/>
          </w:tcPr>
          <w:p w:rsidR="00316A99" w:rsidRPr="00216B01" w:rsidRDefault="00316A99" w:rsidP="001A482A">
            <w:pPr>
              <w:spacing w:line="228" w:lineRule="auto"/>
              <w:ind w:left="454"/>
            </w:pPr>
            <w:r w:rsidRPr="00216B01">
              <w:t xml:space="preserve">в процентах от общего числа общеобразовательных </w:t>
            </w:r>
            <w:r>
              <w:br/>
            </w:r>
            <w:r w:rsidRPr="00216B01">
              <w:t>учреждений</w:t>
            </w:r>
          </w:p>
        </w:tc>
        <w:tc>
          <w:tcPr>
            <w:tcW w:w="1092" w:type="dxa"/>
            <w:vAlign w:val="bottom"/>
          </w:tcPr>
          <w:p w:rsidR="00316A99" w:rsidRPr="00216B01" w:rsidRDefault="00316A99" w:rsidP="001A482A">
            <w:pPr>
              <w:spacing w:line="228" w:lineRule="auto"/>
              <w:jc w:val="right"/>
            </w:pPr>
            <w:r>
              <w:t>72,2</w:t>
            </w:r>
          </w:p>
        </w:tc>
        <w:tc>
          <w:tcPr>
            <w:tcW w:w="1103" w:type="dxa"/>
            <w:vAlign w:val="bottom"/>
          </w:tcPr>
          <w:p w:rsidR="00316A99" w:rsidRPr="00216B01" w:rsidRDefault="00316A99" w:rsidP="001A482A">
            <w:pPr>
              <w:spacing w:line="228" w:lineRule="auto"/>
              <w:jc w:val="right"/>
            </w:pPr>
            <w:r>
              <w:t>80,6</w:t>
            </w:r>
          </w:p>
        </w:tc>
        <w:tc>
          <w:tcPr>
            <w:tcW w:w="1092" w:type="dxa"/>
            <w:vAlign w:val="bottom"/>
          </w:tcPr>
          <w:p w:rsidR="00316A99" w:rsidRPr="00216B01" w:rsidRDefault="00316A99" w:rsidP="001A482A">
            <w:pPr>
              <w:spacing w:line="228" w:lineRule="auto"/>
              <w:jc w:val="right"/>
            </w:pPr>
            <w:r>
              <w:t>75,0</w:t>
            </w:r>
          </w:p>
        </w:tc>
      </w:tr>
      <w:tr w:rsidR="00316A99" w:rsidRPr="00216B01" w:rsidTr="001A482A">
        <w:trPr>
          <w:cantSplit/>
          <w:jc w:val="center"/>
        </w:trPr>
        <w:tc>
          <w:tcPr>
            <w:tcW w:w="6567" w:type="dxa"/>
            <w:vAlign w:val="bottom"/>
          </w:tcPr>
          <w:p w:rsidR="00316A99" w:rsidRPr="00216B01" w:rsidRDefault="00316A99" w:rsidP="001A482A">
            <w:pPr>
              <w:spacing w:before="20" w:line="228" w:lineRule="auto"/>
              <w:ind w:left="454"/>
            </w:pPr>
            <w:r w:rsidRPr="00216B01">
              <w:t>в них обучающихся</w:t>
            </w:r>
          </w:p>
        </w:tc>
        <w:tc>
          <w:tcPr>
            <w:tcW w:w="1092" w:type="dxa"/>
            <w:vAlign w:val="bottom"/>
          </w:tcPr>
          <w:p w:rsidR="00316A99" w:rsidRPr="00216B01" w:rsidRDefault="00316A99" w:rsidP="001A482A">
            <w:pPr>
              <w:spacing w:before="20" w:line="228" w:lineRule="auto"/>
              <w:jc w:val="right"/>
            </w:pPr>
            <w:r>
              <w:t>21493</w:t>
            </w:r>
          </w:p>
        </w:tc>
        <w:tc>
          <w:tcPr>
            <w:tcW w:w="1103" w:type="dxa"/>
            <w:vAlign w:val="bottom"/>
          </w:tcPr>
          <w:p w:rsidR="00316A99" w:rsidRPr="00216B01" w:rsidRDefault="00316A99" w:rsidP="001A482A">
            <w:pPr>
              <w:spacing w:before="20" w:line="228" w:lineRule="auto"/>
              <w:jc w:val="right"/>
            </w:pPr>
            <w:r>
              <w:t>22672</w:t>
            </w:r>
          </w:p>
        </w:tc>
        <w:tc>
          <w:tcPr>
            <w:tcW w:w="1092" w:type="dxa"/>
            <w:vAlign w:val="bottom"/>
          </w:tcPr>
          <w:p w:rsidR="00316A99" w:rsidRPr="00216B01" w:rsidRDefault="00316A99" w:rsidP="001A482A">
            <w:pPr>
              <w:spacing w:before="20" w:line="228" w:lineRule="auto"/>
              <w:jc w:val="right"/>
            </w:pPr>
            <w:r>
              <w:t>22567</w:t>
            </w:r>
          </w:p>
        </w:tc>
      </w:tr>
      <w:tr w:rsidR="00316A99" w:rsidRPr="00216B01" w:rsidTr="001A482A">
        <w:trPr>
          <w:cantSplit/>
          <w:jc w:val="center"/>
        </w:trPr>
        <w:tc>
          <w:tcPr>
            <w:tcW w:w="6567" w:type="dxa"/>
            <w:vAlign w:val="bottom"/>
          </w:tcPr>
          <w:p w:rsidR="00316A99" w:rsidRPr="00216B01" w:rsidRDefault="00316A99" w:rsidP="001A482A">
            <w:pPr>
              <w:spacing w:line="228" w:lineRule="auto"/>
              <w:ind w:left="-57"/>
            </w:pPr>
            <w:r w:rsidRPr="00216B01">
              <w:t>Число школ имеющих:</w:t>
            </w:r>
          </w:p>
        </w:tc>
        <w:tc>
          <w:tcPr>
            <w:tcW w:w="1092" w:type="dxa"/>
            <w:vAlign w:val="bottom"/>
          </w:tcPr>
          <w:p w:rsidR="00316A99" w:rsidRPr="00216B01" w:rsidRDefault="00316A99" w:rsidP="001A482A">
            <w:pPr>
              <w:spacing w:line="228" w:lineRule="auto"/>
              <w:jc w:val="right"/>
            </w:pPr>
          </w:p>
        </w:tc>
        <w:tc>
          <w:tcPr>
            <w:tcW w:w="1103" w:type="dxa"/>
            <w:vAlign w:val="bottom"/>
          </w:tcPr>
          <w:p w:rsidR="00316A99" w:rsidRPr="00216B01" w:rsidRDefault="00316A99" w:rsidP="001A482A">
            <w:pPr>
              <w:spacing w:line="228" w:lineRule="auto"/>
              <w:jc w:val="right"/>
            </w:pPr>
          </w:p>
        </w:tc>
        <w:tc>
          <w:tcPr>
            <w:tcW w:w="1092" w:type="dxa"/>
            <w:vAlign w:val="bottom"/>
          </w:tcPr>
          <w:p w:rsidR="00316A99" w:rsidRPr="00216B01" w:rsidRDefault="00316A99" w:rsidP="001A482A">
            <w:pPr>
              <w:spacing w:line="228" w:lineRule="auto"/>
              <w:jc w:val="right"/>
            </w:pPr>
          </w:p>
        </w:tc>
      </w:tr>
      <w:tr w:rsidR="00316A99" w:rsidRPr="00216B01" w:rsidTr="001A482A">
        <w:trPr>
          <w:cantSplit/>
          <w:jc w:val="center"/>
        </w:trPr>
        <w:tc>
          <w:tcPr>
            <w:tcW w:w="6567" w:type="dxa"/>
            <w:vAlign w:val="bottom"/>
          </w:tcPr>
          <w:p w:rsidR="00316A99" w:rsidRPr="00216B01" w:rsidRDefault="00316A99" w:rsidP="001A482A">
            <w:pPr>
              <w:spacing w:before="20" w:line="228" w:lineRule="auto"/>
              <w:ind w:left="180"/>
            </w:pPr>
            <w:r w:rsidRPr="00216B01">
              <w:t>водопровод</w:t>
            </w:r>
          </w:p>
        </w:tc>
        <w:tc>
          <w:tcPr>
            <w:tcW w:w="1092" w:type="dxa"/>
            <w:vAlign w:val="bottom"/>
          </w:tcPr>
          <w:p w:rsidR="00316A99" w:rsidRPr="00216B01" w:rsidRDefault="00316A99" w:rsidP="001A482A">
            <w:pPr>
              <w:spacing w:line="228" w:lineRule="auto"/>
              <w:jc w:val="right"/>
            </w:pPr>
            <w:r>
              <w:t>30</w:t>
            </w:r>
          </w:p>
        </w:tc>
        <w:tc>
          <w:tcPr>
            <w:tcW w:w="1103" w:type="dxa"/>
            <w:vAlign w:val="bottom"/>
          </w:tcPr>
          <w:p w:rsidR="00316A99" w:rsidRPr="00216B01" w:rsidRDefault="00316A99" w:rsidP="001A482A">
            <w:pPr>
              <w:spacing w:line="228" w:lineRule="auto"/>
              <w:jc w:val="right"/>
            </w:pPr>
            <w:r>
              <w:t>34</w:t>
            </w:r>
          </w:p>
        </w:tc>
        <w:tc>
          <w:tcPr>
            <w:tcW w:w="1092" w:type="dxa"/>
            <w:vAlign w:val="bottom"/>
          </w:tcPr>
          <w:p w:rsidR="00316A99" w:rsidRPr="00216B01" w:rsidRDefault="00316A99" w:rsidP="001A482A">
            <w:pPr>
              <w:spacing w:line="228" w:lineRule="auto"/>
              <w:jc w:val="right"/>
            </w:pPr>
            <w:r>
              <w:t>32</w:t>
            </w:r>
          </w:p>
        </w:tc>
      </w:tr>
      <w:tr w:rsidR="00316A99" w:rsidRPr="00216B01" w:rsidTr="001A482A">
        <w:trPr>
          <w:cantSplit/>
          <w:jc w:val="center"/>
        </w:trPr>
        <w:tc>
          <w:tcPr>
            <w:tcW w:w="6567" w:type="dxa"/>
            <w:vAlign w:val="bottom"/>
          </w:tcPr>
          <w:p w:rsidR="00316A99" w:rsidRPr="00216B01" w:rsidRDefault="00316A99" w:rsidP="001A482A">
            <w:pPr>
              <w:spacing w:before="20" w:line="228" w:lineRule="auto"/>
              <w:ind w:left="180"/>
            </w:pPr>
            <w:r w:rsidRPr="00216B01">
              <w:t>центральное отопление</w:t>
            </w:r>
          </w:p>
        </w:tc>
        <w:tc>
          <w:tcPr>
            <w:tcW w:w="1092" w:type="dxa"/>
            <w:vAlign w:val="bottom"/>
          </w:tcPr>
          <w:p w:rsidR="00316A99" w:rsidRPr="00216B01" w:rsidRDefault="00316A99" w:rsidP="001A482A">
            <w:pPr>
              <w:spacing w:before="20" w:line="228" w:lineRule="auto"/>
              <w:jc w:val="right"/>
            </w:pPr>
            <w:r>
              <w:t>35</w:t>
            </w:r>
          </w:p>
        </w:tc>
        <w:tc>
          <w:tcPr>
            <w:tcW w:w="1103" w:type="dxa"/>
            <w:vAlign w:val="bottom"/>
          </w:tcPr>
          <w:p w:rsidR="00316A99" w:rsidRPr="00216B01" w:rsidRDefault="00316A99" w:rsidP="001A482A">
            <w:pPr>
              <w:spacing w:before="20" w:line="228" w:lineRule="auto"/>
              <w:jc w:val="right"/>
            </w:pPr>
            <w:r>
              <w:t>36</w:t>
            </w:r>
          </w:p>
        </w:tc>
        <w:tc>
          <w:tcPr>
            <w:tcW w:w="1092" w:type="dxa"/>
            <w:vAlign w:val="bottom"/>
          </w:tcPr>
          <w:p w:rsidR="00316A99" w:rsidRPr="00216B01" w:rsidRDefault="00316A99" w:rsidP="001A482A">
            <w:pPr>
              <w:spacing w:before="20" w:line="228" w:lineRule="auto"/>
              <w:jc w:val="right"/>
            </w:pPr>
            <w:r>
              <w:t>36</w:t>
            </w:r>
          </w:p>
        </w:tc>
      </w:tr>
      <w:tr w:rsidR="00316A99" w:rsidRPr="00216B01" w:rsidTr="001A482A">
        <w:trPr>
          <w:cantSplit/>
          <w:jc w:val="center"/>
        </w:trPr>
        <w:tc>
          <w:tcPr>
            <w:tcW w:w="6567" w:type="dxa"/>
            <w:vAlign w:val="bottom"/>
          </w:tcPr>
          <w:p w:rsidR="00316A99" w:rsidRPr="00216B01" w:rsidRDefault="00316A99" w:rsidP="001A482A">
            <w:pPr>
              <w:spacing w:before="20" w:line="228" w:lineRule="auto"/>
              <w:ind w:left="180"/>
            </w:pPr>
            <w:r w:rsidRPr="00216B01">
              <w:t>канализацию</w:t>
            </w:r>
          </w:p>
        </w:tc>
        <w:tc>
          <w:tcPr>
            <w:tcW w:w="1092" w:type="dxa"/>
            <w:vAlign w:val="bottom"/>
          </w:tcPr>
          <w:p w:rsidR="00316A99" w:rsidRPr="00216B01" w:rsidRDefault="00316A99" w:rsidP="001A482A">
            <w:pPr>
              <w:spacing w:before="20" w:line="228" w:lineRule="auto"/>
              <w:jc w:val="right"/>
            </w:pPr>
            <w:r>
              <w:t>28</w:t>
            </w:r>
          </w:p>
        </w:tc>
        <w:tc>
          <w:tcPr>
            <w:tcW w:w="1103" w:type="dxa"/>
            <w:vAlign w:val="bottom"/>
          </w:tcPr>
          <w:p w:rsidR="00316A99" w:rsidRPr="00216B01" w:rsidRDefault="00316A99" w:rsidP="001A482A">
            <w:pPr>
              <w:spacing w:before="20" w:line="228" w:lineRule="auto"/>
              <w:jc w:val="right"/>
            </w:pPr>
            <w:r>
              <w:t>29</w:t>
            </w:r>
          </w:p>
        </w:tc>
        <w:tc>
          <w:tcPr>
            <w:tcW w:w="1092" w:type="dxa"/>
            <w:vAlign w:val="bottom"/>
          </w:tcPr>
          <w:p w:rsidR="00316A99" w:rsidRPr="00216B01" w:rsidRDefault="00316A99" w:rsidP="001A482A">
            <w:pPr>
              <w:spacing w:before="20" w:line="228" w:lineRule="auto"/>
              <w:jc w:val="right"/>
            </w:pPr>
            <w:r>
              <w:t>27</w:t>
            </w:r>
          </w:p>
        </w:tc>
      </w:tr>
      <w:tr w:rsidR="00316A99" w:rsidRPr="00216B01" w:rsidTr="001A482A">
        <w:trPr>
          <w:cantSplit/>
          <w:jc w:val="center"/>
        </w:trPr>
        <w:tc>
          <w:tcPr>
            <w:tcW w:w="9854" w:type="dxa"/>
            <w:gridSpan w:val="4"/>
            <w:vAlign w:val="bottom"/>
          </w:tcPr>
          <w:p w:rsidR="00316A99" w:rsidRPr="00216B01" w:rsidRDefault="00316A99" w:rsidP="001A482A">
            <w:pPr>
              <w:tabs>
                <w:tab w:val="left" w:pos="6870"/>
              </w:tabs>
              <w:spacing w:line="228" w:lineRule="auto"/>
              <w:ind w:left="6521"/>
              <w:jc w:val="center"/>
            </w:pPr>
            <w:r w:rsidRPr="00DB5FDE">
              <w:rPr>
                <w:b/>
                <w:spacing w:val="-6"/>
                <w:szCs w:val="24"/>
              </w:rPr>
              <w:t>Сельские поселения</w:t>
            </w:r>
          </w:p>
        </w:tc>
      </w:tr>
      <w:tr w:rsidR="00316A99" w:rsidRPr="00216B01" w:rsidTr="001A482A">
        <w:trPr>
          <w:cantSplit/>
          <w:jc w:val="center"/>
        </w:trPr>
        <w:tc>
          <w:tcPr>
            <w:tcW w:w="6567" w:type="dxa"/>
            <w:vAlign w:val="bottom"/>
          </w:tcPr>
          <w:p w:rsidR="00316A99" w:rsidRPr="00216B01" w:rsidRDefault="00316A99" w:rsidP="001A482A">
            <w:pPr>
              <w:pStyle w:val="a5"/>
              <w:spacing w:line="228" w:lineRule="auto"/>
              <w:ind w:left="-57" w:right="-57"/>
              <w:rPr>
                <w:spacing w:val="-6"/>
                <w:szCs w:val="24"/>
              </w:rPr>
            </w:pPr>
            <w:r w:rsidRPr="00216B01">
              <w:rPr>
                <w:spacing w:val="-6"/>
                <w:szCs w:val="24"/>
              </w:rPr>
              <w:t>Число общеобразовательных учреждений:</w:t>
            </w:r>
          </w:p>
        </w:tc>
        <w:tc>
          <w:tcPr>
            <w:tcW w:w="1092" w:type="dxa"/>
            <w:vAlign w:val="bottom"/>
          </w:tcPr>
          <w:p w:rsidR="00316A99" w:rsidRPr="00216B01" w:rsidRDefault="00316A99" w:rsidP="001A482A">
            <w:pPr>
              <w:spacing w:line="228" w:lineRule="auto"/>
              <w:jc w:val="right"/>
            </w:pPr>
          </w:p>
        </w:tc>
        <w:tc>
          <w:tcPr>
            <w:tcW w:w="1103" w:type="dxa"/>
            <w:vAlign w:val="bottom"/>
          </w:tcPr>
          <w:p w:rsidR="00316A99" w:rsidRPr="00216B01" w:rsidRDefault="00316A99" w:rsidP="001A482A">
            <w:pPr>
              <w:spacing w:line="228" w:lineRule="auto"/>
              <w:jc w:val="right"/>
            </w:pPr>
          </w:p>
        </w:tc>
        <w:tc>
          <w:tcPr>
            <w:tcW w:w="1092" w:type="dxa"/>
            <w:vAlign w:val="bottom"/>
          </w:tcPr>
          <w:p w:rsidR="00316A99" w:rsidRPr="00216B01" w:rsidRDefault="00316A99" w:rsidP="001A482A">
            <w:pPr>
              <w:spacing w:line="228" w:lineRule="auto"/>
              <w:jc w:val="right"/>
            </w:pPr>
          </w:p>
        </w:tc>
      </w:tr>
      <w:tr w:rsidR="00316A99" w:rsidRPr="00216B01" w:rsidTr="001A482A">
        <w:trPr>
          <w:cantSplit/>
          <w:jc w:val="center"/>
        </w:trPr>
        <w:tc>
          <w:tcPr>
            <w:tcW w:w="6567" w:type="dxa"/>
            <w:vAlign w:val="bottom"/>
          </w:tcPr>
          <w:p w:rsidR="00316A99" w:rsidRPr="00216B01" w:rsidRDefault="00316A99" w:rsidP="001A482A">
            <w:pPr>
              <w:spacing w:line="228" w:lineRule="auto"/>
              <w:ind w:left="227"/>
            </w:pPr>
            <w:r w:rsidRPr="00216B01">
              <w:t>требующих капитального ремонта</w:t>
            </w:r>
          </w:p>
          <w:p w:rsidR="00316A99" w:rsidRPr="00216B01" w:rsidRDefault="00316A99" w:rsidP="001A482A">
            <w:pPr>
              <w:spacing w:line="228" w:lineRule="auto"/>
              <w:ind w:left="454"/>
            </w:pPr>
            <w:r w:rsidRPr="00216B01">
              <w:t>единиц</w:t>
            </w:r>
          </w:p>
        </w:tc>
        <w:tc>
          <w:tcPr>
            <w:tcW w:w="1092" w:type="dxa"/>
            <w:vAlign w:val="bottom"/>
          </w:tcPr>
          <w:p w:rsidR="00316A99" w:rsidRPr="00216B01" w:rsidRDefault="00316A99" w:rsidP="001A482A">
            <w:pPr>
              <w:spacing w:line="228" w:lineRule="auto"/>
              <w:jc w:val="right"/>
            </w:pPr>
            <w:r>
              <w:t>56</w:t>
            </w:r>
          </w:p>
        </w:tc>
        <w:tc>
          <w:tcPr>
            <w:tcW w:w="1103" w:type="dxa"/>
            <w:vAlign w:val="bottom"/>
          </w:tcPr>
          <w:p w:rsidR="00316A99" w:rsidRPr="00216B01" w:rsidRDefault="00316A99" w:rsidP="001A482A">
            <w:pPr>
              <w:spacing w:line="228" w:lineRule="auto"/>
              <w:jc w:val="right"/>
            </w:pPr>
            <w:r>
              <w:t>10</w:t>
            </w:r>
          </w:p>
        </w:tc>
        <w:tc>
          <w:tcPr>
            <w:tcW w:w="1092" w:type="dxa"/>
            <w:vAlign w:val="bottom"/>
          </w:tcPr>
          <w:p w:rsidR="00316A99" w:rsidRPr="00216B01" w:rsidRDefault="00316A99" w:rsidP="001A482A">
            <w:pPr>
              <w:spacing w:line="228" w:lineRule="auto"/>
              <w:jc w:val="right"/>
            </w:pPr>
            <w:r>
              <w:t>9</w:t>
            </w:r>
          </w:p>
        </w:tc>
      </w:tr>
      <w:tr w:rsidR="00316A99" w:rsidRPr="00216B01" w:rsidTr="001A482A">
        <w:trPr>
          <w:cantSplit/>
          <w:jc w:val="center"/>
        </w:trPr>
        <w:tc>
          <w:tcPr>
            <w:tcW w:w="6567" w:type="dxa"/>
            <w:vAlign w:val="bottom"/>
          </w:tcPr>
          <w:p w:rsidR="00316A99" w:rsidRPr="00216B01" w:rsidRDefault="00316A99" w:rsidP="001A482A">
            <w:pPr>
              <w:spacing w:line="228" w:lineRule="auto"/>
              <w:ind w:left="454"/>
            </w:pPr>
            <w:r w:rsidRPr="00216B01">
              <w:t xml:space="preserve">в процентах от общего числа общеобразовательных </w:t>
            </w:r>
            <w:r>
              <w:br/>
            </w:r>
            <w:r w:rsidRPr="00216B01">
              <w:t>учреждений</w:t>
            </w:r>
          </w:p>
        </w:tc>
        <w:tc>
          <w:tcPr>
            <w:tcW w:w="1092" w:type="dxa"/>
            <w:vAlign w:val="bottom"/>
          </w:tcPr>
          <w:p w:rsidR="00316A99" w:rsidRPr="00216B01" w:rsidRDefault="00316A99" w:rsidP="001A482A">
            <w:pPr>
              <w:spacing w:line="228" w:lineRule="auto"/>
              <w:jc w:val="right"/>
            </w:pPr>
            <w:r>
              <w:t>40,9</w:t>
            </w:r>
          </w:p>
        </w:tc>
        <w:tc>
          <w:tcPr>
            <w:tcW w:w="1103" w:type="dxa"/>
            <w:vAlign w:val="bottom"/>
          </w:tcPr>
          <w:p w:rsidR="00316A99" w:rsidRPr="00216B01" w:rsidRDefault="00316A99" w:rsidP="001A482A">
            <w:pPr>
              <w:spacing w:line="228" w:lineRule="auto"/>
              <w:jc w:val="right"/>
            </w:pPr>
            <w:r>
              <w:t>7,3</w:t>
            </w:r>
          </w:p>
        </w:tc>
        <w:tc>
          <w:tcPr>
            <w:tcW w:w="1092" w:type="dxa"/>
            <w:vAlign w:val="bottom"/>
          </w:tcPr>
          <w:p w:rsidR="00316A99" w:rsidRPr="00216B01" w:rsidRDefault="00316A99" w:rsidP="001A482A">
            <w:pPr>
              <w:spacing w:line="228" w:lineRule="auto"/>
              <w:jc w:val="right"/>
            </w:pPr>
            <w:r>
              <w:t>6,6</w:t>
            </w:r>
          </w:p>
        </w:tc>
      </w:tr>
      <w:tr w:rsidR="00316A99" w:rsidRPr="00216B01" w:rsidTr="001A482A">
        <w:trPr>
          <w:cantSplit/>
          <w:jc w:val="center"/>
        </w:trPr>
        <w:tc>
          <w:tcPr>
            <w:tcW w:w="6567" w:type="dxa"/>
            <w:vAlign w:val="bottom"/>
          </w:tcPr>
          <w:p w:rsidR="00316A99" w:rsidRPr="00216B01" w:rsidRDefault="00316A99" w:rsidP="001A482A">
            <w:pPr>
              <w:spacing w:before="20" w:line="228" w:lineRule="auto"/>
              <w:ind w:left="454"/>
            </w:pPr>
            <w:r w:rsidRPr="00216B01">
              <w:t>в них обучающихся</w:t>
            </w:r>
          </w:p>
        </w:tc>
        <w:tc>
          <w:tcPr>
            <w:tcW w:w="1092" w:type="dxa"/>
            <w:vAlign w:val="bottom"/>
          </w:tcPr>
          <w:p w:rsidR="00316A99" w:rsidRPr="00216B01" w:rsidRDefault="00316A99" w:rsidP="001A482A">
            <w:pPr>
              <w:spacing w:before="20" w:line="228" w:lineRule="auto"/>
              <w:jc w:val="right"/>
            </w:pPr>
            <w:r>
              <w:t>12978</w:t>
            </w:r>
          </w:p>
        </w:tc>
        <w:tc>
          <w:tcPr>
            <w:tcW w:w="1103" w:type="dxa"/>
            <w:vAlign w:val="bottom"/>
          </w:tcPr>
          <w:p w:rsidR="00316A99" w:rsidRPr="00216B01" w:rsidRDefault="00316A99" w:rsidP="001A482A">
            <w:pPr>
              <w:spacing w:before="20" w:line="228" w:lineRule="auto"/>
              <w:jc w:val="right"/>
            </w:pPr>
            <w:r>
              <w:t>1754</w:t>
            </w:r>
          </w:p>
        </w:tc>
        <w:tc>
          <w:tcPr>
            <w:tcW w:w="1092" w:type="dxa"/>
            <w:vAlign w:val="bottom"/>
          </w:tcPr>
          <w:p w:rsidR="00316A99" w:rsidRPr="00216B01" w:rsidRDefault="00316A99" w:rsidP="001A482A">
            <w:pPr>
              <w:spacing w:before="20" w:line="228" w:lineRule="auto"/>
              <w:jc w:val="right"/>
            </w:pPr>
            <w:r>
              <w:t>1871</w:t>
            </w:r>
          </w:p>
        </w:tc>
      </w:tr>
      <w:tr w:rsidR="00316A99" w:rsidRPr="00216B01" w:rsidTr="001A482A">
        <w:trPr>
          <w:cantSplit/>
          <w:jc w:val="center"/>
        </w:trPr>
        <w:tc>
          <w:tcPr>
            <w:tcW w:w="6567" w:type="dxa"/>
            <w:vAlign w:val="bottom"/>
          </w:tcPr>
          <w:p w:rsidR="00316A99" w:rsidRPr="00216B01" w:rsidRDefault="00316A99" w:rsidP="001A482A">
            <w:pPr>
              <w:spacing w:line="228" w:lineRule="auto"/>
              <w:ind w:left="227"/>
            </w:pPr>
            <w:r w:rsidRPr="00216B01">
              <w:t>находящихся в аварийном состоянии</w:t>
            </w:r>
          </w:p>
          <w:p w:rsidR="00316A99" w:rsidRPr="00216B01" w:rsidRDefault="00316A99" w:rsidP="001A482A">
            <w:pPr>
              <w:spacing w:line="228" w:lineRule="auto"/>
              <w:ind w:left="454"/>
            </w:pPr>
            <w:r w:rsidRPr="00216B01">
              <w:t>единиц</w:t>
            </w:r>
          </w:p>
        </w:tc>
        <w:tc>
          <w:tcPr>
            <w:tcW w:w="1092" w:type="dxa"/>
            <w:vAlign w:val="bottom"/>
          </w:tcPr>
          <w:p w:rsidR="00316A99" w:rsidRPr="00216B01" w:rsidRDefault="00316A99" w:rsidP="001A482A">
            <w:pPr>
              <w:spacing w:line="228" w:lineRule="auto"/>
              <w:jc w:val="right"/>
            </w:pPr>
            <w:r>
              <w:t>8</w:t>
            </w:r>
          </w:p>
        </w:tc>
        <w:tc>
          <w:tcPr>
            <w:tcW w:w="1103" w:type="dxa"/>
            <w:vAlign w:val="bottom"/>
          </w:tcPr>
          <w:p w:rsidR="00316A99" w:rsidRPr="00216B01" w:rsidRDefault="00316A99" w:rsidP="001A482A">
            <w:pPr>
              <w:spacing w:line="228" w:lineRule="auto"/>
              <w:jc w:val="right"/>
            </w:pPr>
            <w:r>
              <w:t>7</w:t>
            </w:r>
          </w:p>
        </w:tc>
        <w:tc>
          <w:tcPr>
            <w:tcW w:w="1092" w:type="dxa"/>
            <w:vAlign w:val="bottom"/>
          </w:tcPr>
          <w:p w:rsidR="00316A99" w:rsidRPr="00216B01" w:rsidRDefault="00316A99" w:rsidP="001A482A">
            <w:pPr>
              <w:spacing w:line="228" w:lineRule="auto"/>
              <w:jc w:val="right"/>
            </w:pPr>
            <w:r>
              <w:t>4</w:t>
            </w:r>
          </w:p>
        </w:tc>
      </w:tr>
      <w:tr w:rsidR="00316A99" w:rsidRPr="00216B01" w:rsidTr="001A482A">
        <w:trPr>
          <w:cantSplit/>
          <w:jc w:val="center"/>
        </w:trPr>
        <w:tc>
          <w:tcPr>
            <w:tcW w:w="6567" w:type="dxa"/>
            <w:vAlign w:val="bottom"/>
          </w:tcPr>
          <w:p w:rsidR="00316A99" w:rsidRPr="00216B01" w:rsidRDefault="00316A99" w:rsidP="001A482A">
            <w:pPr>
              <w:spacing w:line="228" w:lineRule="auto"/>
              <w:ind w:left="454"/>
            </w:pPr>
            <w:r w:rsidRPr="00216B01">
              <w:t xml:space="preserve">в процентах от общего числа общеобразовательных </w:t>
            </w:r>
            <w:r>
              <w:br/>
            </w:r>
            <w:r w:rsidRPr="00216B01">
              <w:t>учреждений</w:t>
            </w:r>
          </w:p>
        </w:tc>
        <w:tc>
          <w:tcPr>
            <w:tcW w:w="1092" w:type="dxa"/>
            <w:vAlign w:val="bottom"/>
          </w:tcPr>
          <w:p w:rsidR="00316A99" w:rsidRPr="00216B01" w:rsidRDefault="00316A99" w:rsidP="001A482A">
            <w:pPr>
              <w:spacing w:line="228" w:lineRule="auto"/>
              <w:jc w:val="right"/>
            </w:pPr>
            <w:r>
              <w:t>5,9</w:t>
            </w:r>
          </w:p>
        </w:tc>
        <w:tc>
          <w:tcPr>
            <w:tcW w:w="1103" w:type="dxa"/>
            <w:vAlign w:val="bottom"/>
          </w:tcPr>
          <w:p w:rsidR="00316A99" w:rsidRPr="00216B01" w:rsidRDefault="00316A99" w:rsidP="001A482A">
            <w:pPr>
              <w:spacing w:line="228" w:lineRule="auto"/>
              <w:jc w:val="right"/>
            </w:pPr>
            <w:r>
              <w:t>5,1</w:t>
            </w:r>
          </w:p>
        </w:tc>
        <w:tc>
          <w:tcPr>
            <w:tcW w:w="1092" w:type="dxa"/>
            <w:vAlign w:val="bottom"/>
          </w:tcPr>
          <w:p w:rsidR="00316A99" w:rsidRPr="00216B01" w:rsidRDefault="00316A99" w:rsidP="001A482A">
            <w:pPr>
              <w:spacing w:line="228" w:lineRule="auto"/>
              <w:jc w:val="right"/>
            </w:pPr>
            <w:r>
              <w:t>2,9</w:t>
            </w:r>
          </w:p>
        </w:tc>
      </w:tr>
      <w:tr w:rsidR="00316A99" w:rsidRPr="00216B01" w:rsidTr="001A482A">
        <w:trPr>
          <w:cantSplit/>
          <w:jc w:val="center"/>
        </w:trPr>
        <w:tc>
          <w:tcPr>
            <w:tcW w:w="6567" w:type="dxa"/>
            <w:vAlign w:val="bottom"/>
          </w:tcPr>
          <w:p w:rsidR="00316A99" w:rsidRPr="00216B01" w:rsidRDefault="00316A99" w:rsidP="001A482A">
            <w:pPr>
              <w:spacing w:before="20" w:line="228" w:lineRule="auto"/>
              <w:ind w:left="454"/>
            </w:pPr>
            <w:r w:rsidRPr="00216B01">
              <w:t>в них обучающихся</w:t>
            </w:r>
          </w:p>
        </w:tc>
        <w:tc>
          <w:tcPr>
            <w:tcW w:w="1092" w:type="dxa"/>
            <w:vAlign w:val="bottom"/>
          </w:tcPr>
          <w:p w:rsidR="00316A99" w:rsidRPr="00216B01" w:rsidRDefault="00316A99" w:rsidP="001A482A">
            <w:pPr>
              <w:spacing w:before="20" w:line="228" w:lineRule="auto"/>
              <w:jc w:val="right"/>
            </w:pPr>
            <w:r>
              <w:t>1640</w:t>
            </w:r>
          </w:p>
        </w:tc>
        <w:tc>
          <w:tcPr>
            <w:tcW w:w="1103" w:type="dxa"/>
            <w:vAlign w:val="bottom"/>
          </w:tcPr>
          <w:p w:rsidR="00316A99" w:rsidRPr="00216B01" w:rsidRDefault="00316A99" w:rsidP="001A482A">
            <w:pPr>
              <w:spacing w:before="20" w:line="228" w:lineRule="auto"/>
              <w:jc w:val="right"/>
            </w:pPr>
            <w:r>
              <w:t>856</w:t>
            </w:r>
          </w:p>
        </w:tc>
        <w:tc>
          <w:tcPr>
            <w:tcW w:w="1092" w:type="dxa"/>
            <w:vAlign w:val="bottom"/>
          </w:tcPr>
          <w:p w:rsidR="00316A99" w:rsidRPr="00216B01" w:rsidRDefault="00316A99" w:rsidP="001A482A">
            <w:pPr>
              <w:spacing w:before="20" w:line="228" w:lineRule="auto"/>
              <w:jc w:val="right"/>
            </w:pPr>
            <w:r>
              <w:t>754</w:t>
            </w:r>
          </w:p>
        </w:tc>
      </w:tr>
      <w:tr w:rsidR="00316A99" w:rsidRPr="00216B01" w:rsidTr="001A482A">
        <w:trPr>
          <w:cantSplit/>
          <w:jc w:val="center"/>
        </w:trPr>
        <w:tc>
          <w:tcPr>
            <w:tcW w:w="6567" w:type="dxa"/>
            <w:vAlign w:val="bottom"/>
          </w:tcPr>
          <w:p w:rsidR="00316A99" w:rsidRPr="00216B01" w:rsidRDefault="00316A99" w:rsidP="001A482A">
            <w:pPr>
              <w:spacing w:line="228" w:lineRule="auto"/>
              <w:ind w:left="227"/>
            </w:pPr>
            <w:r w:rsidRPr="00216B01">
              <w:t>имеющих все виды благоустройства</w:t>
            </w:r>
          </w:p>
          <w:p w:rsidR="00316A99" w:rsidRPr="00216B01" w:rsidRDefault="00316A99" w:rsidP="001A482A">
            <w:pPr>
              <w:spacing w:line="228" w:lineRule="auto"/>
              <w:ind w:left="454"/>
            </w:pPr>
            <w:r w:rsidRPr="00216B01">
              <w:t>единиц</w:t>
            </w:r>
          </w:p>
        </w:tc>
        <w:tc>
          <w:tcPr>
            <w:tcW w:w="1092" w:type="dxa"/>
            <w:vAlign w:val="bottom"/>
          </w:tcPr>
          <w:p w:rsidR="00316A99" w:rsidRPr="00216B01" w:rsidRDefault="00316A99" w:rsidP="001A482A">
            <w:pPr>
              <w:spacing w:line="228" w:lineRule="auto"/>
              <w:jc w:val="right"/>
            </w:pPr>
            <w:r>
              <w:t>3</w:t>
            </w:r>
          </w:p>
        </w:tc>
        <w:tc>
          <w:tcPr>
            <w:tcW w:w="1103" w:type="dxa"/>
            <w:vAlign w:val="bottom"/>
          </w:tcPr>
          <w:p w:rsidR="00316A99" w:rsidRPr="00216B01" w:rsidRDefault="00316A99" w:rsidP="001A482A">
            <w:pPr>
              <w:spacing w:line="228" w:lineRule="auto"/>
              <w:jc w:val="right"/>
            </w:pPr>
            <w:r>
              <w:t>3</w:t>
            </w:r>
          </w:p>
        </w:tc>
        <w:tc>
          <w:tcPr>
            <w:tcW w:w="1092" w:type="dxa"/>
            <w:vAlign w:val="bottom"/>
          </w:tcPr>
          <w:p w:rsidR="00316A99" w:rsidRPr="00216B01" w:rsidRDefault="00316A99" w:rsidP="001A482A">
            <w:pPr>
              <w:spacing w:line="228" w:lineRule="auto"/>
              <w:jc w:val="right"/>
            </w:pPr>
            <w:r>
              <w:t>3</w:t>
            </w:r>
          </w:p>
        </w:tc>
      </w:tr>
      <w:tr w:rsidR="00316A99" w:rsidRPr="00216B01" w:rsidTr="001A482A">
        <w:trPr>
          <w:cantSplit/>
          <w:jc w:val="center"/>
        </w:trPr>
        <w:tc>
          <w:tcPr>
            <w:tcW w:w="6567" w:type="dxa"/>
            <w:vAlign w:val="bottom"/>
          </w:tcPr>
          <w:p w:rsidR="00316A99" w:rsidRPr="00216B01" w:rsidRDefault="00316A99" w:rsidP="001A482A">
            <w:pPr>
              <w:spacing w:line="228" w:lineRule="auto"/>
              <w:ind w:left="454"/>
            </w:pPr>
            <w:r w:rsidRPr="00216B01">
              <w:t xml:space="preserve">в процентах от общего числа общеобразовательных </w:t>
            </w:r>
            <w:r>
              <w:br/>
            </w:r>
            <w:r w:rsidRPr="00216B01">
              <w:t>учреждений</w:t>
            </w:r>
          </w:p>
        </w:tc>
        <w:tc>
          <w:tcPr>
            <w:tcW w:w="1092" w:type="dxa"/>
            <w:vAlign w:val="bottom"/>
          </w:tcPr>
          <w:p w:rsidR="00316A99" w:rsidRPr="00216B01" w:rsidRDefault="00316A99" w:rsidP="001A482A">
            <w:pPr>
              <w:spacing w:line="228" w:lineRule="auto"/>
              <w:jc w:val="right"/>
            </w:pPr>
            <w:r>
              <w:t>2,2</w:t>
            </w:r>
          </w:p>
        </w:tc>
        <w:tc>
          <w:tcPr>
            <w:tcW w:w="1103" w:type="dxa"/>
            <w:vAlign w:val="bottom"/>
          </w:tcPr>
          <w:p w:rsidR="00316A99" w:rsidRPr="00216B01" w:rsidRDefault="00316A99" w:rsidP="001A482A">
            <w:pPr>
              <w:spacing w:line="228" w:lineRule="auto"/>
              <w:jc w:val="right"/>
            </w:pPr>
            <w:r>
              <w:t>2,2</w:t>
            </w:r>
          </w:p>
        </w:tc>
        <w:tc>
          <w:tcPr>
            <w:tcW w:w="1092" w:type="dxa"/>
            <w:vAlign w:val="bottom"/>
          </w:tcPr>
          <w:p w:rsidR="00316A99" w:rsidRPr="00216B01" w:rsidRDefault="00316A99" w:rsidP="001A482A">
            <w:pPr>
              <w:spacing w:line="228" w:lineRule="auto"/>
              <w:jc w:val="right"/>
            </w:pPr>
            <w:r>
              <w:t>2,2</w:t>
            </w:r>
          </w:p>
        </w:tc>
      </w:tr>
      <w:tr w:rsidR="00316A99" w:rsidRPr="00216B01" w:rsidTr="001A482A">
        <w:trPr>
          <w:cantSplit/>
          <w:jc w:val="center"/>
        </w:trPr>
        <w:tc>
          <w:tcPr>
            <w:tcW w:w="6567" w:type="dxa"/>
            <w:vAlign w:val="bottom"/>
          </w:tcPr>
          <w:p w:rsidR="00316A99" w:rsidRPr="00216B01" w:rsidRDefault="00316A99" w:rsidP="001A482A">
            <w:pPr>
              <w:spacing w:before="20" w:line="228" w:lineRule="auto"/>
              <w:ind w:left="454"/>
            </w:pPr>
            <w:r w:rsidRPr="00216B01">
              <w:t>в них обучающихся</w:t>
            </w:r>
          </w:p>
        </w:tc>
        <w:tc>
          <w:tcPr>
            <w:tcW w:w="1092" w:type="dxa"/>
            <w:vAlign w:val="bottom"/>
          </w:tcPr>
          <w:p w:rsidR="00316A99" w:rsidRPr="00216B01" w:rsidRDefault="00316A99" w:rsidP="001A482A">
            <w:pPr>
              <w:spacing w:before="20" w:line="228" w:lineRule="auto"/>
              <w:jc w:val="right"/>
            </w:pPr>
            <w:r>
              <w:t>991</w:t>
            </w:r>
          </w:p>
        </w:tc>
        <w:tc>
          <w:tcPr>
            <w:tcW w:w="1103" w:type="dxa"/>
            <w:vAlign w:val="bottom"/>
          </w:tcPr>
          <w:p w:rsidR="00316A99" w:rsidRPr="00216B01" w:rsidRDefault="00316A99" w:rsidP="001A482A">
            <w:pPr>
              <w:spacing w:before="20" w:line="228" w:lineRule="auto"/>
              <w:jc w:val="right"/>
            </w:pPr>
            <w:r>
              <w:t>1026</w:t>
            </w:r>
          </w:p>
        </w:tc>
        <w:tc>
          <w:tcPr>
            <w:tcW w:w="1092" w:type="dxa"/>
            <w:vAlign w:val="bottom"/>
          </w:tcPr>
          <w:p w:rsidR="00316A99" w:rsidRPr="00216B01" w:rsidRDefault="00316A99" w:rsidP="001A482A">
            <w:pPr>
              <w:spacing w:before="20" w:line="228" w:lineRule="auto"/>
              <w:jc w:val="right"/>
            </w:pPr>
            <w:r>
              <w:t>1002</w:t>
            </w:r>
          </w:p>
        </w:tc>
      </w:tr>
      <w:tr w:rsidR="00316A99" w:rsidRPr="00216B01" w:rsidTr="001A482A">
        <w:trPr>
          <w:cantSplit/>
          <w:jc w:val="center"/>
        </w:trPr>
        <w:tc>
          <w:tcPr>
            <w:tcW w:w="6567" w:type="dxa"/>
            <w:vAlign w:val="bottom"/>
          </w:tcPr>
          <w:p w:rsidR="00316A99" w:rsidRPr="00216B01" w:rsidRDefault="00316A99" w:rsidP="001A482A">
            <w:pPr>
              <w:spacing w:line="228" w:lineRule="auto"/>
              <w:ind w:left="-57"/>
            </w:pPr>
            <w:r w:rsidRPr="00216B01">
              <w:t>Число школ имеющих:</w:t>
            </w:r>
          </w:p>
        </w:tc>
        <w:tc>
          <w:tcPr>
            <w:tcW w:w="1092" w:type="dxa"/>
            <w:vAlign w:val="bottom"/>
          </w:tcPr>
          <w:p w:rsidR="00316A99" w:rsidRPr="00216B01" w:rsidRDefault="00316A99" w:rsidP="001A482A">
            <w:pPr>
              <w:spacing w:line="228" w:lineRule="auto"/>
              <w:jc w:val="right"/>
            </w:pPr>
          </w:p>
        </w:tc>
        <w:tc>
          <w:tcPr>
            <w:tcW w:w="1103" w:type="dxa"/>
            <w:vAlign w:val="bottom"/>
          </w:tcPr>
          <w:p w:rsidR="00316A99" w:rsidRPr="00216B01" w:rsidRDefault="00316A99" w:rsidP="001A482A">
            <w:pPr>
              <w:spacing w:line="228" w:lineRule="auto"/>
              <w:jc w:val="right"/>
            </w:pPr>
          </w:p>
        </w:tc>
        <w:tc>
          <w:tcPr>
            <w:tcW w:w="1092" w:type="dxa"/>
            <w:vAlign w:val="bottom"/>
          </w:tcPr>
          <w:p w:rsidR="00316A99" w:rsidRPr="00216B01" w:rsidRDefault="00316A99" w:rsidP="001A482A">
            <w:pPr>
              <w:spacing w:line="228" w:lineRule="auto"/>
              <w:jc w:val="right"/>
            </w:pPr>
          </w:p>
        </w:tc>
      </w:tr>
      <w:tr w:rsidR="00316A99" w:rsidRPr="00216B01" w:rsidTr="001A482A">
        <w:trPr>
          <w:cantSplit/>
          <w:jc w:val="center"/>
        </w:trPr>
        <w:tc>
          <w:tcPr>
            <w:tcW w:w="6567" w:type="dxa"/>
            <w:vAlign w:val="bottom"/>
          </w:tcPr>
          <w:p w:rsidR="00316A99" w:rsidRPr="00216B01" w:rsidRDefault="00316A99" w:rsidP="001A482A">
            <w:pPr>
              <w:spacing w:before="20" w:line="228" w:lineRule="auto"/>
              <w:ind w:left="180"/>
            </w:pPr>
            <w:r w:rsidRPr="00216B01">
              <w:t>водопровод</w:t>
            </w:r>
          </w:p>
        </w:tc>
        <w:tc>
          <w:tcPr>
            <w:tcW w:w="1092" w:type="dxa"/>
            <w:vAlign w:val="bottom"/>
          </w:tcPr>
          <w:p w:rsidR="00316A99" w:rsidRPr="00216B01" w:rsidRDefault="00316A99" w:rsidP="001A482A">
            <w:pPr>
              <w:spacing w:before="20" w:line="228" w:lineRule="auto"/>
              <w:jc w:val="right"/>
            </w:pPr>
            <w:r>
              <w:t>11</w:t>
            </w:r>
          </w:p>
        </w:tc>
        <w:tc>
          <w:tcPr>
            <w:tcW w:w="1103" w:type="dxa"/>
            <w:vAlign w:val="bottom"/>
          </w:tcPr>
          <w:p w:rsidR="00316A99" w:rsidRPr="00216B01" w:rsidRDefault="00316A99" w:rsidP="001A482A">
            <w:pPr>
              <w:spacing w:before="20" w:line="228" w:lineRule="auto"/>
              <w:jc w:val="right"/>
            </w:pPr>
            <w:r>
              <w:t>5</w:t>
            </w:r>
          </w:p>
        </w:tc>
        <w:tc>
          <w:tcPr>
            <w:tcW w:w="1092" w:type="dxa"/>
            <w:vAlign w:val="bottom"/>
          </w:tcPr>
          <w:p w:rsidR="00316A99" w:rsidRPr="00216B01" w:rsidRDefault="00316A99" w:rsidP="001A482A">
            <w:pPr>
              <w:spacing w:before="20" w:line="228" w:lineRule="auto"/>
              <w:jc w:val="right"/>
            </w:pPr>
            <w:r>
              <w:t>9</w:t>
            </w:r>
          </w:p>
        </w:tc>
      </w:tr>
      <w:tr w:rsidR="00316A99" w:rsidRPr="00216B01" w:rsidTr="001A482A">
        <w:trPr>
          <w:cantSplit/>
          <w:jc w:val="center"/>
        </w:trPr>
        <w:tc>
          <w:tcPr>
            <w:tcW w:w="6567" w:type="dxa"/>
            <w:vAlign w:val="bottom"/>
          </w:tcPr>
          <w:p w:rsidR="00316A99" w:rsidRPr="00216B01" w:rsidRDefault="00316A99" w:rsidP="001A482A">
            <w:pPr>
              <w:spacing w:before="20" w:line="228" w:lineRule="auto"/>
              <w:ind w:left="180"/>
            </w:pPr>
            <w:r w:rsidRPr="00216B01">
              <w:t>центральное отопление</w:t>
            </w:r>
          </w:p>
        </w:tc>
        <w:tc>
          <w:tcPr>
            <w:tcW w:w="1092" w:type="dxa"/>
            <w:vAlign w:val="bottom"/>
          </w:tcPr>
          <w:p w:rsidR="00316A99" w:rsidRPr="00216B01" w:rsidRDefault="00316A99" w:rsidP="001A482A">
            <w:pPr>
              <w:spacing w:before="20" w:line="228" w:lineRule="auto"/>
              <w:jc w:val="right"/>
            </w:pPr>
            <w:r>
              <w:t>80</w:t>
            </w:r>
          </w:p>
        </w:tc>
        <w:tc>
          <w:tcPr>
            <w:tcW w:w="1103" w:type="dxa"/>
            <w:vAlign w:val="bottom"/>
          </w:tcPr>
          <w:p w:rsidR="00316A99" w:rsidRPr="00216B01" w:rsidRDefault="00316A99" w:rsidP="001A482A">
            <w:pPr>
              <w:spacing w:before="20" w:line="228" w:lineRule="auto"/>
              <w:jc w:val="right"/>
            </w:pPr>
            <w:r>
              <w:t>137</w:t>
            </w:r>
          </w:p>
        </w:tc>
        <w:tc>
          <w:tcPr>
            <w:tcW w:w="1092" w:type="dxa"/>
            <w:vAlign w:val="bottom"/>
          </w:tcPr>
          <w:p w:rsidR="00316A99" w:rsidRPr="00216B01" w:rsidRDefault="00316A99" w:rsidP="001A482A">
            <w:pPr>
              <w:spacing w:before="20" w:line="228" w:lineRule="auto"/>
              <w:jc w:val="right"/>
            </w:pPr>
            <w:r>
              <w:t>137</w:t>
            </w:r>
          </w:p>
        </w:tc>
      </w:tr>
      <w:tr w:rsidR="00316A99" w:rsidTr="001A482A">
        <w:trPr>
          <w:cantSplit/>
          <w:jc w:val="center"/>
        </w:trPr>
        <w:tc>
          <w:tcPr>
            <w:tcW w:w="6567" w:type="dxa"/>
            <w:vAlign w:val="bottom"/>
          </w:tcPr>
          <w:p w:rsidR="00316A99" w:rsidRPr="00216B01" w:rsidRDefault="00316A99" w:rsidP="001A482A">
            <w:pPr>
              <w:spacing w:before="20" w:line="228" w:lineRule="auto"/>
              <w:ind w:left="180"/>
            </w:pPr>
            <w:r w:rsidRPr="00216B01">
              <w:t>канализацию</w:t>
            </w:r>
          </w:p>
        </w:tc>
        <w:tc>
          <w:tcPr>
            <w:tcW w:w="1092" w:type="dxa"/>
            <w:vAlign w:val="bottom"/>
          </w:tcPr>
          <w:p w:rsidR="00316A99" w:rsidRDefault="00316A99" w:rsidP="001A482A">
            <w:pPr>
              <w:spacing w:before="20" w:line="228" w:lineRule="auto"/>
              <w:jc w:val="right"/>
            </w:pPr>
            <w:r>
              <w:t>4</w:t>
            </w:r>
          </w:p>
        </w:tc>
        <w:tc>
          <w:tcPr>
            <w:tcW w:w="1103" w:type="dxa"/>
            <w:vAlign w:val="bottom"/>
          </w:tcPr>
          <w:p w:rsidR="00316A99" w:rsidRDefault="00316A99" w:rsidP="001A482A">
            <w:pPr>
              <w:spacing w:before="20" w:line="228" w:lineRule="auto"/>
              <w:jc w:val="right"/>
            </w:pPr>
            <w:r>
              <w:t>3</w:t>
            </w:r>
          </w:p>
        </w:tc>
        <w:tc>
          <w:tcPr>
            <w:tcW w:w="1092" w:type="dxa"/>
            <w:vAlign w:val="bottom"/>
          </w:tcPr>
          <w:p w:rsidR="00316A99" w:rsidRDefault="00316A99" w:rsidP="001A482A">
            <w:pPr>
              <w:spacing w:before="20" w:line="228" w:lineRule="auto"/>
              <w:jc w:val="right"/>
            </w:pPr>
            <w:r>
              <w:t>3</w:t>
            </w:r>
          </w:p>
        </w:tc>
      </w:tr>
    </w:tbl>
    <w:p w:rsidR="00316A99" w:rsidRPr="004B6E18" w:rsidRDefault="00316A99" w:rsidP="00316A99">
      <w:pPr>
        <w:rPr>
          <w:sz w:val="16"/>
          <w:szCs w:val="16"/>
        </w:rPr>
      </w:pPr>
      <w:bookmarkStart w:id="208" w:name="_Toc85345954"/>
      <w:bookmarkStart w:id="209" w:name="_Toc85506161"/>
      <w:bookmarkStart w:id="210" w:name="_Toc238547374"/>
      <w:bookmarkEnd w:id="202"/>
      <w:bookmarkEnd w:id="203"/>
    </w:p>
    <w:p w:rsidR="00316A99" w:rsidRPr="00737A4A" w:rsidRDefault="00316A99" w:rsidP="00316A99">
      <w:pPr>
        <w:pStyle w:val="1"/>
        <w:spacing w:before="0"/>
        <w:jc w:val="center"/>
      </w:pPr>
      <w:bookmarkStart w:id="211" w:name="_Toc346180640"/>
      <w:r w:rsidRPr="00737A4A">
        <w:t>ГОСУДАРСТВЕННЫЕ ВЕЧЕРНИЕ (сменные)</w:t>
      </w:r>
      <w:r>
        <w:br/>
      </w:r>
      <w:r w:rsidRPr="00737A4A">
        <w:t>ОБЩЕОБРАЗОВАТЕЛЬНЫЕ УЧРЕЖДЕНИ</w:t>
      </w:r>
      <w:bookmarkEnd w:id="208"/>
      <w:bookmarkEnd w:id="209"/>
      <w:r w:rsidRPr="00737A4A">
        <w:t>Я</w:t>
      </w:r>
      <w:bookmarkEnd w:id="210"/>
      <w:bookmarkEnd w:id="211"/>
    </w:p>
    <w:p w:rsidR="00316A99" w:rsidRPr="003F5F73" w:rsidRDefault="00316A99" w:rsidP="00316A99">
      <w:pPr>
        <w:jc w:val="center"/>
      </w:pPr>
      <w:r w:rsidRPr="003F5F73">
        <w:t>(на начало учебного года)</w:t>
      </w:r>
    </w:p>
    <w:p w:rsidR="00316A99" w:rsidRPr="004A7500" w:rsidRDefault="00316A99" w:rsidP="00316A99">
      <w:pPr>
        <w:pStyle w:val="25"/>
        <w:spacing w:line="216" w:lineRule="auto"/>
        <w:rPr>
          <w:b/>
          <w:sz w:val="16"/>
          <w:szCs w:val="16"/>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316A99" w:rsidTr="004B6E18">
        <w:trPr>
          <w:trHeight w:hRule="exact" w:val="340"/>
          <w:jc w:val="center"/>
        </w:trPr>
        <w:tc>
          <w:tcPr>
            <w:tcW w:w="4253" w:type="dxa"/>
            <w:tcBorders>
              <w:top w:val="single" w:sz="12" w:space="0" w:color="auto"/>
              <w:bottom w:val="single" w:sz="12" w:space="0" w:color="auto"/>
            </w:tcBorders>
          </w:tcPr>
          <w:p w:rsidR="00316A99" w:rsidRDefault="00316A99" w:rsidP="001A482A">
            <w:pPr>
              <w:jc w:val="center"/>
            </w:pPr>
          </w:p>
        </w:tc>
        <w:tc>
          <w:tcPr>
            <w:tcW w:w="1134" w:type="dxa"/>
            <w:tcBorders>
              <w:top w:val="single" w:sz="12" w:space="0" w:color="auto"/>
              <w:bottom w:val="single" w:sz="12" w:space="0" w:color="auto"/>
            </w:tcBorders>
            <w:vAlign w:val="center"/>
          </w:tcPr>
          <w:p w:rsidR="00316A99" w:rsidRDefault="00316A99" w:rsidP="001A482A">
            <w:pPr>
              <w:jc w:val="center"/>
            </w:pPr>
            <w:r>
              <w:t>2007/08</w:t>
            </w:r>
          </w:p>
        </w:tc>
        <w:tc>
          <w:tcPr>
            <w:tcW w:w="1134" w:type="dxa"/>
            <w:tcBorders>
              <w:top w:val="single" w:sz="12" w:space="0" w:color="auto"/>
              <w:bottom w:val="single" w:sz="12" w:space="0" w:color="auto"/>
            </w:tcBorders>
            <w:vAlign w:val="center"/>
          </w:tcPr>
          <w:p w:rsidR="00316A99" w:rsidRDefault="00316A99" w:rsidP="001A482A">
            <w:pPr>
              <w:jc w:val="center"/>
            </w:pPr>
            <w:r>
              <w:t>2008/09</w:t>
            </w:r>
          </w:p>
        </w:tc>
        <w:tc>
          <w:tcPr>
            <w:tcW w:w="1134" w:type="dxa"/>
            <w:tcBorders>
              <w:top w:val="single" w:sz="12" w:space="0" w:color="auto"/>
              <w:bottom w:val="single" w:sz="12" w:space="0" w:color="auto"/>
            </w:tcBorders>
            <w:vAlign w:val="center"/>
          </w:tcPr>
          <w:p w:rsidR="00316A99" w:rsidRDefault="00316A99" w:rsidP="001A482A">
            <w:pPr>
              <w:jc w:val="center"/>
            </w:pPr>
            <w:r>
              <w:t>2009/10</w:t>
            </w:r>
          </w:p>
        </w:tc>
        <w:tc>
          <w:tcPr>
            <w:tcW w:w="1134" w:type="dxa"/>
            <w:tcBorders>
              <w:top w:val="single" w:sz="12" w:space="0" w:color="auto"/>
              <w:bottom w:val="single" w:sz="12" w:space="0" w:color="auto"/>
            </w:tcBorders>
            <w:vAlign w:val="center"/>
          </w:tcPr>
          <w:p w:rsidR="00316A99" w:rsidRDefault="00316A99" w:rsidP="001A482A">
            <w:pPr>
              <w:jc w:val="center"/>
            </w:pPr>
            <w:r>
              <w:t>2010/11</w:t>
            </w:r>
          </w:p>
        </w:tc>
        <w:tc>
          <w:tcPr>
            <w:tcW w:w="1134" w:type="dxa"/>
            <w:tcBorders>
              <w:top w:val="single" w:sz="12" w:space="0" w:color="auto"/>
              <w:bottom w:val="single" w:sz="12" w:space="0" w:color="auto"/>
            </w:tcBorders>
            <w:vAlign w:val="center"/>
          </w:tcPr>
          <w:p w:rsidR="00316A99" w:rsidRDefault="00316A99" w:rsidP="001A482A">
            <w:pPr>
              <w:jc w:val="center"/>
            </w:pPr>
            <w:r>
              <w:t>2011/12</w:t>
            </w:r>
          </w:p>
        </w:tc>
      </w:tr>
      <w:tr w:rsidR="00316A99" w:rsidTr="001A482A">
        <w:trPr>
          <w:trHeight w:val="589"/>
          <w:jc w:val="center"/>
        </w:trPr>
        <w:tc>
          <w:tcPr>
            <w:tcW w:w="4253" w:type="dxa"/>
            <w:tcBorders>
              <w:top w:val="single" w:sz="12" w:space="0" w:color="auto"/>
            </w:tcBorders>
            <w:vAlign w:val="bottom"/>
          </w:tcPr>
          <w:p w:rsidR="00316A99" w:rsidRDefault="00316A99" w:rsidP="00530A65">
            <w:pPr>
              <w:spacing w:beforeLines="20"/>
              <w:jc w:val="both"/>
            </w:pPr>
            <w:r>
              <w:t>Число общеобразовательных  учреждений – всего</w:t>
            </w:r>
          </w:p>
        </w:tc>
        <w:tc>
          <w:tcPr>
            <w:tcW w:w="1134" w:type="dxa"/>
            <w:tcBorders>
              <w:top w:val="single" w:sz="12" w:space="0" w:color="auto"/>
            </w:tcBorders>
            <w:vAlign w:val="bottom"/>
          </w:tcPr>
          <w:p w:rsidR="00316A99" w:rsidRDefault="00316A99" w:rsidP="00530A65">
            <w:pPr>
              <w:spacing w:beforeLines="20"/>
              <w:jc w:val="right"/>
            </w:pPr>
            <w:r>
              <w:t>13</w:t>
            </w:r>
          </w:p>
        </w:tc>
        <w:tc>
          <w:tcPr>
            <w:tcW w:w="1134" w:type="dxa"/>
            <w:tcBorders>
              <w:top w:val="single" w:sz="12" w:space="0" w:color="auto"/>
            </w:tcBorders>
            <w:vAlign w:val="bottom"/>
          </w:tcPr>
          <w:p w:rsidR="00316A99" w:rsidRDefault="00316A99" w:rsidP="00530A65">
            <w:pPr>
              <w:spacing w:beforeLines="20"/>
              <w:jc w:val="right"/>
            </w:pPr>
            <w:r>
              <w:t>13</w:t>
            </w:r>
          </w:p>
        </w:tc>
        <w:tc>
          <w:tcPr>
            <w:tcW w:w="1134" w:type="dxa"/>
            <w:tcBorders>
              <w:top w:val="single" w:sz="12" w:space="0" w:color="auto"/>
            </w:tcBorders>
            <w:vAlign w:val="bottom"/>
          </w:tcPr>
          <w:p w:rsidR="00316A99" w:rsidRDefault="00316A99" w:rsidP="00530A65">
            <w:pPr>
              <w:spacing w:beforeLines="20"/>
              <w:jc w:val="right"/>
            </w:pPr>
            <w:r>
              <w:t>13</w:t>
            </w:r>
          </w:p>
        </w:tc>
        <w:tc>
          <w:tcPr>
            <w:tcW w:w="1134" w:type="dxa"/>
            <w:tcBorders>
              <w:top w:val="single" w:sz="12" w:space="0" w:color="auto"/>
            </w:tcBorders>
            <w:vAlign w:val="bottom"/>
          </w:tcPr>
          <w:p w:rsidR="00316A99" w:rsidRDefault="00316A99" w:rsidP="00530A65">
            <w:pPr>
              <w:spacing w:beforeLines="20"/>
              <w:jc w:val="right"/>
            </w:pPr>
            <w:r>
              <w:t>13</w:t>
            </w:r>
          </w:p>
        </w:tc>
        <w:tc>
          <w:tcPr>
            <w:tcW w:w="1134" w:type="dxa"/>
            <w:tcBorders>
              <w:top w:val="single" w:sz="12" w:space="0" w:color="auto"/>
            </w:tcBorders>
            <w:vAlign w:val="bottom"/>
          </w:tcPr>
          <w:p w:rsidR="00316A99" w:rsidRDefault="00316A99" w:rsidP="00530A65">
            <w:pPr>
              <w:spacing w:beforeLines="20"/>
              <w:jc w:val="right"/>
            </w:pPr>
            <w:r>
              <w:t>13</w:t>
            </w:r>
          </w:p>
        </w:tc>
      </w:tr>
      <w:tr w:rsidR="00316A99" w:rsidTr="001A482A">
        <w:trPr>
          <w:trHeight w:val="20"/>
          <w:jc w:val="center"/>
        </w:trPr>
        <w:tc>
          <w:tcPr>
            <w:tcW w:w="4253" w:type="dxa"/>
            <w:vAlign w:val="bottom"/>
          </w:tcPr>
          <w:p w:rsidR="00316A99" w:rsidRDefault="00316A99" w:rsidP="00530A65">
            <w:pPr>
              <w:spacing w:beforeLines="20"/>
            </w:pPr>
            <w:r>
              <w:t>Численность учащихся, человек</w:t>
            </w:r>
          </w:p>
        </w:tc>
        <w:tc>
          <w:tcPr>
            <w:tcW w:w="1134" w:type="dxa"/>
            <w:vAlign w:val="bottom"/>
          </w:tcPr>
          <w:p w:rsidR="00316A99" w:rsidRDefault="00316A99" w:rsidP="00530A65">
            <w:pPr>
              <w:spacing w:beforeLines="20"/>
              <w:jc w:val="right"/>
            </w:pPr>
            <w:r>
              <w:t>3045</w:t>
            </w:r>
          </w:p>
        </w:tc>
        <w:tc>
          <w:tcPr>
            <w:tcW w:w="1134" w:type="dxa"/>
            <w:vAlign w:val="bottom"/>
          </w:tcPr>
          <w:p w:rsidR="00316A99" w:rsidRDefault="00316A99" w:rsidP="00530A65">
            <w:pPr>
              <w:spacing w:beforeLines="20"/>
              <w:jc w:val="right"/>
            </w:pPr>
            <w:r>
              <w:t>3096</w:t>
            </w:r>
          </w:p>
        </w:tc>
        <w:tc>
          <w:tcPr>
            <w:tcW w:w="1134" w:type="dxa"/>
            <w:vAlign w:val="bottom"/>
          </w:tcPr>
          <w:p w:rsidR="00316A99" w:rsidRDefault="00316A99" w:rsidP="00530A65">
            <w:pPr>
              <w:spacing w:beforeLines="20"/>
              <w:jc w:val="right"/>
            </w:pPr>
            <w:r>
              <w:t>1972</w:t>
            </w:r>
          </w:p>
        </w:tc>
        <w:tc>
          <w:tcPr>
            <w:tcW w:w="1134" w:type="dxa"/>
            <w:vAlign w:val="bottom"/>
          </w:tcPr>
          <w:p w:rsidR="00316A99" w:rsidRDefault="00316A99" w:rsidP="00530A65">
            <w:pPr>
              <w:spacing w:beforeLines="20"/>
              <w:jc w:val="right"/>
            </w:pPr>
            <w:r>
              <w:t>1781</w:t>
            </w:r>
          </w:p>
        </w:tc>
        <w:tc>
          <w:tcPr>
            <w:tcW w:w="1134" w:type="dxa"/>
            <w:vAlign w:val="bottom"/>
          </w:tcPr>
          <w:p w:rsidR="00316A99" w:rsidRDefault="00316A99" w:rsidP="00530A65">
            <w:pPr>
              <w:spacing w:beforeLines="20"/>
              <w:jc w:val="right"/>
            </w:pPr>
            <w:r>
              <w:t>1665</w:t>
            </w:r>
          </w:p>
        </w:tc>
      </w:tr>
      <w:tr w:rsidR="00316A99" w:rsidTr="001A482A">
        <w:trPr>
          <w:trHeight w:val="20"/>
          <w:jc w:val="center"/>
        </w:trPr>
        <w:tc>
          <w:tcPr>
            <w:tcW w:w="4253" w:type="dxa"/>
            <w:vAlign w:val="bottom"/>
          </w:tcPr>
          <w:p w:rsidR="00316A99" w:rsidRDefault="00316A99" w:rsidP="00530A65">
            <w:pPr>
              <w:spacing w:beforeLines="20"/>
              <w:ind w:left="454"/>
            </w:pPr>
            <w:r>
              <w:t>в том числе учащихся:</w:t>
            </w:r>
          </w:p>
        </w:tc>
        <w:tc>
          <w:tcPr>
            <w:tcW w:w="1134" w:type="dxa"/>
          </w:tcPr>
          <w:p w:rsidR="00316A99" w:rsidRDefault="00316A99" w:rsidP="00530A65">
            <w:pPr>
              <w:spacing w:beforeLines="20"/>
              <w:jc w:val="right"/>
            </w:pPr>
          </w:p>
        </w:tc>
        <w:tc>
          <w:tcPr>
            <w:tcW w:w="1134" w:type="dxa"/>
          </w:tcPr>
          <w:p w:rsidR="00316A99" w:rsidRDefault="00316A99" w:rsidP="00530A65">
            <w:pPr>
              <w:spacing w:beforeLines="20"/>
              <w:jc w:val="right"/>
            </w:pPr>
          </w:p>
        </w:tc>
        <w:tc>
          <w:tcPr>
            <w:tcW w:w="1134" w:type="dxa"/>
          </w:tcPr>
          <w:p w:rsidR="00316A99" w:rsidRDefault="00316A99" w:rsidP="00530A65">
            <w:pPr>
              <w:spacing w:beforeLines="20"/>
              <w:jc w:val="right"/>
            </w:pPr>
          </w:p>
        </w:tc>
        <w:tc>
          <w:tcPr>
            <w:tcW w:w="1134" w:type="dxa"/>
          </w:tcPr>
          <w:p w:rsidR="00316A99" w:rsidRDefault="00316A99" w:rsidP="00530A65">
            <w:pPr>
              <w:spacing w:beforeLines="20"/>
              <w:jc w:val="right"/>
            </w:pPr>
          </w:p>
        </w:tc>
        <w:tc>
          <w:tcPr>
            <w:tcW w:w="1134" w:type="dxa"/>
          </w:tcPr>
          <w:p w:rsidR="00316A99" w:rsidRDefault="00316A99" w:rsidP="00530A65">
            <w:pPr>
              <w:spacing w:beforeLines="20"/>
              <w:jc w:val="right"/>
            </w:pPr>
          </w:p>
        </w:tc>
      </w:tr>
      <w:tr w:rsidR="00316A99" w:rsidTr="001A482A">
        <w:trPr>
          <w:trHeight w:val="20"/>
          <w:jc w:val="center"/>
        </w:trPr>
        <w:tc>
          <w:tcPr>
            <w:tcW w:w="4253" w:type="dxa"/>
            <w:vAlign w:val="bottom"/>
          </w:tcPr>
          <w:p w:rsidR="00316A99" w:rsidRDefault="00316A99" w:rsidP="00530A65">
            <w:pPr>
              <w:spacing w:beforeLines="20"/>
              <w:ind w:left="227"/>
            </w:pPr>
            <w:r>
              <w:t>в 1-9 классах</w:t>
            </w:r>
          </w:p>
        </w:tc>
        <w:tc>
          <w:tcPr>
            <w:tcW w:w="1134" w:type="dxa"/>
          </w:tcPr>
          <w:p w:rsidR="00316A99" w:rsidRDefault="00316A99" w:rsidP="00530A65">
            <w:pPr>
              <w:spacing w:beforeLines="20"/>
              <w:jc w:val="right"/>
            </w:pPr>
            <w:r>
              <w:t>568</w:t>
            </w:r>
          </w:p>
        </w:tc>
        <w:tc>
          <w:tcPr>
            <w:tcW w:w="1134" w:type="dxa"/>
          </w:tcPr>
          <w:p w:rsidR="00316A99" w:rsidRDefault="00316A99" w:rsidP="00530A65">
            <w:pPr>
              <w:spacing w:beforeLines="20"/>
              <w:jc w:val="right"/>
            </w:pPr>
            <w:r>
              <w:t>541</w:t>
            </w:r>
          </w:p>
        </w:tc>
        <w:tc>
          <w:tcPr>
            <w:tcW w:w="1134" w:type="dxa"/>
          </w:tcPr>
          <w:p w:rsidR="00316A99" w:rsidRDefault="00316A99" w:rsidP="00530A65">
            <w:pPr>
              <w:spacing w:beforeLines="20"/>
              <w:jc w:val="right"/>
            </w:pPr>
            <w:r>
              <w:t>304</w:t>
            </w:r>
          </w:p>
        </w:tc>
        <w:tc>
          <w:tcPr>
            <w:tcW w:w="1134" w:type="dxa"/>
          </w:tcPr>
          <w:p w:rsidR="00316A99" w:rsidRDefault="00316A99" w:rsidP="00530A65">
            <w:pPr>
              <w:spacing w:beforeLines="20"/>
              <w:jc w:val="right"/>
            </w:pPr>
            <w:r>
              <w:t>222</w:t>
            </w:r>
          </w:p>
        </w:tc>
        <w:tc>
          <w:tcPr>
            <w:tcW w:w="1134" w:type="dxa"/>
          </w:tcPr>
          <w:p w:rsidR="00316A99" w:rsidRDefault="00316A99" w:rsidP="00530A65">
            <w:pPr>
              <w:spacing w:beforeLines="20"/>
              <w:jc w:val="right"/>
            </w:pPr>
            <w:r>
              <w:t>203</w:t>
            </w:r>
          </w:p>
        </w:tc>
      </w:tr>
      <w:tr w:rsidR="00316A99" w:rsidTr="001A482A">
        <w:trPr>
          <w:trHeight w:val="20"/>
          <w:jc w:val="center"/>
        </w:trPr>
        <w:tc>
          <w:tcPr>
            <w:tcW w:w="4253" w:type="dxa"/>
            <w:vAlign w:val="bottom"/>
          </w:tcPr>
          <w:p w:rsidR="00316A99" w:rsidRDefault="00316A99" w:rsidP="00530A65">
            <w:pPr>
              <w:spacing w:beforeLines="20"/>
              <w:ind w:left="227"/>
            </w:pPr>
            <w:r>
              <w:t>в 10-11(12) классах</w:t>
            </w:r>
          </w:p>
        </w:tc>
        <w:tc>
          <w:tcPr>
            <w:tcW w:w="1134" w:type="dxa"/>
          </w:tcPr>
          <w:p w:rsidR="00316A99" w:rsidRDefault="00316A99" w:rsidP="00530A65">
            <w:pPr>
              <w:spacing w:beforeLines="20"/>
              <w:jc w:val="right"/>
            </w:pPr>
            <w:r>
              <w:t>2477</w:t>
            </w:r>
          </w:p>
        </w:tc>
        <w:tc>
          <w:tcPr>
            <w:tcW w:w="1134" w:type="dxa"/>
          </w:tcPr>
          <w:p w:rsidR="00316A99" w:rsidRDefault="00316A99" w:rsidP="00530A65">
            <w:pPr>
              <w:spacing w:beforeLines="20"/>
              <w:jc w:val="right"/>
            </w:pPr>
            <w:r>
              <w:t>2555</w:t>
            </w:r>
          </w:p>
        </w:tc>
        <w:tc>
          <w:tcPr>
            <w:tcW w:w="1134" w:type="dxa"/>
          </w:tcPr>
          <w:p w:rsidR="00316A99" w:rsidRDefault="00316A99" w:rsidP="00530A65">
            <w:pPr>
              <w:spacing w:beforeLines="20"/>
              <w:jc w:val="right"/>
            </w:pPr>
            <w:r>
              <w:t>1668</w:t>
            </w:r>
          </w:p>
        </w:tc>
        <w:tc>
          <w:tcPr>
            <w:tcW w:w="1134" w:type="dxa"/>
          </w:tcPr>
          <w:p w:rsidR="00316A99" w:rsidRDefault="00316A99" w:rsidP="00530A65">
            <w:pPr>
              <w:spacing w:beforeLines="20"/>
              <w:jc w:val="right"/>
            </w:pPr>
            <w:r>
              <w:t>1559</w:t>
            </w:r>
          </w:p>
        </w:tc>
        <w:tc>
          <w:tcPr>
            <w:tcW w:w="1134" w:type="dxa"/>
          </w:tcPr>
          <w:p w:rsidR="00316A99" w:rsidRDefault="00316A99" w:rsidP="00530A65">
            <w:pPr>
              <w:spacing w:beforeLines="20"/>
              <w:jc w:val="right"/>
            </w:pPr>
            <w:r>
              <w:t>1462</w:t>
            </w:r>
          </w:p>
        </w:tc>
      </w:tr>
      <w:tr w:rsidR="00316A99" w:rsidTr="001A482A">
        <w:trPr>
          <w:trHeight w:val="20"/>
          <w:jc w:val="center"/>
        </w:trPr>
        <w:tc>
          <w:tcPr>
            <w:tcW w:w="4253" w:type="dxa"/>
            <w:vAlign w:val="bottom"/>
          </w:tcPr>
          <w:p w:rsidR="00316A99" w:rsidRDefault="00316A99" w:rsidP="00530A65">
            <w:pPr>
              <w:spacing w:beforeLines="20"/>
            </w:pPr>
            <w:r>
              <w:t>Численность учителей, человек</w:t>
            </w:r>
          </w:p>
        </w:tc>
        <w:tc>
          <w:tcPr>
            <w:tcW w:w="1134" w:type="dxa"/>
            <w:vAlign w:val="bottom"/>
          </w:tcPr>
          <w:p w:rsidR="00316A99" w:rsidRDefault="00316A99" w:rsidP="00530A65">
            <w:pPr>
              <w:spacing w:beforeLines="20"/>
              <w:jc w:val="right"/>
            </w:pPr>
            <w:r>
              <w:t>156</w:t>
            </w:r>
          </w:p>
        </w:tc>
        <w:tc>
          <w:tcPr>
            <w:tcW w:w="1134" w:type="dxa"/>
            <w:vAlign w:val="bottom"/>
          </w:tcPr>
          <w:p w:rsidR="00316A99" w:rsidRDefault="00316A99" w:rsidP="00530A65">
            <w:pPr>
              <w:spacing w:beforeLines="20"/>
              <w:jc w:val="right"/>
            </w:pPr>
            <w:r>
              <w:t>154</w:t>
            </w:r>
          </w:p>
        </w:tc>
        <w:tc>
          <w:tcPr>
            <w:tcW w:w="1134" w:type="dxa"/>
            <w:vAlign w:val="bottom"/>
          </w:tcPr>
          <w:p w:rsidR="00316A99" w:rsidRDefault="00316A99" w:rsidP="00530A65">
            <w:pPr>
              <w:spacing w:beforeLines="20"/>
              <w:jc w:val="right"/>
            </w:pPr>
            <w:r>
              <w:t>135</w:t>
            </w:r>
          </w:p>
        </w:tc>
        <w:tc>
          <w:tcPr>
            <w:tcW w:w="1134" w:type="dxa"/>
            <w:vAlign w:val="bottom"/>
          </w:tcPr>
          <w:p w:rsidR="00316A99" w:rsidRDefault="00316A99" w:rsidP="00530A65">
            <w:pPr>
              <w:spacing w:beforeLines="20"/>
              <w:jc w:val="right"/>
            </w:pPr>
            <w:r>
              <w:t>92</w:t>
            </w:r>
          </w:p>
        </w:tc>
        <w:tc>
          <w:tcPr>
            <w:tcW w:w="1134" w:type="dxa"/>
            <w:vAlign w:val="bottom"/>
          </w:tcPr>
          <w:p w:rsidR="00316A99" w:rsidRDefault="00316A99" w:rsidP="00530A65">
            <w:pPr>
              <w:spacing w:beforeLines="20"/>
              <w:jc w:val="right"/>
            </w:pPr>
            <w:r>
              <w:t>83</w:t>
            </w:r>
          </w:p>
        </w:tc>
      </w:tr>
    </w:tbl>
    <w:p w:rsidR="00316A99" w:rsidRDefault="00316A99" w:rsidP="00316A99"/>
    <w:p w:rsidR="00316A99" w:rsidRPr="006E468C" w:rsidRDefault="00316A99" w:rsidP="00316A99">
      <w:pPr>
        <w:pStyle w:val="1"/>
        <w:spacing w:before="0"/>
        <w:jc w:val="center"/>
      </w:pPr>
      <w:bookmarkStart w:id="212" w:name="_Toc238547375"/>
      <w:bookmarkStart w:id="213" w:name="_Toc346180641"/>
      <w:r w:rsidRPr="006E468C">
        <w:t>ВЫПУСК ОБУЧАЮЩИХСЯ ОБЩЕОБРАЗОВАТЕЛЬНЫХ УЧРЕЖДЕНИЙ</w:t>
      </w:r>
      <w:bookmarkEnd w:id="212"/>
      <w:bookmarkEnd w:id="213"/>
    </w:p>
    <w:p w:rsidR="00316A99" w:rsidRPr="009F182F" w:rsidRDefault="00316A99" w:rsidP="00316A99">
      <w:pPr>
        <w:spacing w:line="216" w:lineRule="auto"/>
        <w:jc w:val="center"/>
        <w:rPr>
          <w:b/>
          <w:sz w:val="16"/>
          <w:szCs w:val="16"/>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316A99" w:rsidRPr="006E468C" w:rsidTr="004B6E18">
        <w:trPr>
          <w:trHeight w:hRule="exact" w:val="340"/>
          <w:jc w:val="center"/>
        </w:trPr>
        <w:tc>
          <w:tcPr>
            <w:tcW w:w="4253" w:type="dxa"/>
            <w:tcBorders>
              <w:top w:val="single" w:sz="12" w:space="0" w:color="auto"/>
              <w:bottom w:val="single" w:sz="12" w:space="0" w:color="auto"/>
            </w:tcBorders>
          </w:tcPr>
          <w:p w:rsidR="00316A99" w:rsidRPr="006E468C" w:rsidRDefault="00316A99" w:rsidP="001A482A">
            <w:pPr>
              <w:jc w:val="center"/>
            </w:pPr>
          </w:p>
        </w:tc>
        <w:tc>
          <w:tcPr>
            <w:tcW w:w="1134" w:type="dxa"/>
            <w:tcBorders>
              <w:top w:val="single" w:sz="12" w:space="0" w:color="auto"/>
              <w:bottom w:val="single" w:sz="12" w:space="0" w:color="auto"/>
            </w:tcBorders>
            <w:vAlign w:val="center"/>
          </w:tcPr>
          <w:p w:rsidR="00316A99" w:rsidRPr="006E468C" w:rsidRDefault="00316A99" w:rsidP="001A482A">
            <w:pPr>
              <w:jc w:val="center"/>
            </w:pPr>
            <w:r w:rsidRPr="006E468C">
              <w:t>2007</w:t>
            </w:r>
          </w:p>
        </w:tc>
        <w:tc>
          <w:tcPr>
            <w:tcW w:w="1134" w:type="dxa"/>
            <w:tcBorders>
              <w:top w:val="single" w:sz="12" w:space="0" w:color="auto"/>
              <w:bottom w:val="single" w:sz="12" w:space="0" w:color="auto"/>
            </w:tcBorders>
            <w:vAlign w:val="center"/>
          </w:tcPr>
          <w:p w:rsidR="00316A99" w:rsidRPr="006E468C" w:rsidRDefault="00316A99" w:rsidP="001A482A">
            <w:pPr>
              <w:jc w:val="center"/>
            </w:pPr>
            <w:r>
              <w:t>2008</w:t>
            </w:r>
          </w:p>
        </w:tc>
        <w:tc>
          <w:tcPr>
            <w:tcW w:w="1134" w:type="dxa"/>
            <w:tcBorders>
              <w:top w:val="single" w:sz="12" w:space="0" w:color="auto"/>
              <w:bottom w:val="single" w:sz="12" w:space="0" w:color="auto"/>
            </w:tcBorders>
            <w:vAlign w:val="center"/>
          </w:tcPr>
          <w:p w:rsidR="00316A99" w:rsidRPr="006E468C" w:rsidRDefault="00316A99" w:rsidP="001A482A">
            <w:pPr>
              <w:jc w:val="center"/>
            </w:pPr>
            <w:r>
              <w:t>2009</w:t>
            </w:r>
          </w:p>
        </w:tc>
        <w:tc>
          <w:tcPr>
            <w:tcW w:w="1134" w:type="dxa"/>
            <w:tcBorders>
              <w:top w:val="single" w:sz="12" w:space="0" w:color="auto"/>
              <w:bottom w:val="single" w:sz="12" w:space="0" w:color="auto"/>
            </w:tcBorders>
            <w:vAlign w:val="center"/>
          </w:tcPr>
          <w:p w:rsidR="00316A99" w:rsidRPr="006E468C" w:rsidRDefault="00316A99" w:rsidP="001A482A">
            <w:pPr>
              <w:jc w:val="center"/>
            </w:pPr>
            <w:r>
              <w:t>2010</w:t>
            </w:r>
          </w:p>
        </w:tc>
        <w:tc>
          <w:tcPr>
            <w:tcW w:w="1134" w:type="dxa"/>
            <w:tcBorders>
              <w:top w:val="single" w:sz="12" w:space="0" w:color="auto"/>
              <w:bottom w:val="single" w:sz="12" w:space="0" w:color="auto"/>
            </w:tcBorders>
            <w:vAlign w:val="center"/>
          </w:tcPr>
          <w:p w:rsidR="00316A99" w:rsidRPr="006E468C" w:rsidRDefault="00316A99" w:rsidP="001A482A">
            <w:pPr>
              <w:jc w:val="center"/>
            </w:pPr>
            <w:r>
              <w:t>2011</w:t>
            </w:r>
          </w:p>
        </w:tc>
      </w:tr>
      <w:tr w:rsidR="00316A99" w:rsidRPr="006E468C" w:rsidTr="001A482A">
        <w:trPr>
          <w:trHeight w:val="20"/>
          <w:jc w:val="center"/>
        </w:trPr>
        <w:tc>
          <w:tcPr>
            <w:tcW w:w="4253" w:type="dxa"/>
            <w:tcBorders>
              <w:top w:val="single" w:sz="12" w:space="0" w:color="auto"/>
            </w:tcBorders>
            <w:vAlign w:val="bottom"/>
          </w:tcPr>
          <w:p w:rsidR="00316A99" w:rsidRPr="006E468C" w:rsidRDefault="00316A99" w:rsidP="00530A65">
            <w:pPr>
              <w:spacing w:beforeLines="20"/>
              <w:jc w:val="both"/>
            </w:pPr>
            <w:r w:rsidRPr="006E468C">
              <w:t>Численность учащихся, получивших аттестат об основном общем образовании</w:t>
            </w:r>
            <w:r w:rsidRPr="006E468C">
              <w:rPr>
                <w:vertAlign w:val="superscript"/>
              </w:rPr>
              <w:t xml:space="preserve"> </w:t>
            </w:r>
            <w:r w:rsidRPr="006E468C">
              <w:t xml:space="preserve"> </w:t>
            </w:r>
            <w:r w:rsidRPr="006E468C">
              <w:sym w:font="Symbol" w:char="F02D"/>
            </w:r>
            <w:r w:rsidRPr="006E468C">
              <w:t xml:space="preserve"> всего, человек</w:t>
            </w:r>
          </w:p>
        </w:tc>
        <w:tc>
          <w:tcPr>
            <w:tcW w:w="1134" w:type="dxa"/>
            <w:tcBorders>
              <w:top w:val="single" w:sz="12" w:space="0" w:color="auto"/>
            </w:tcBorders>
            <w:vAlign w:val="bottom"/>
          </w:tcPr>
          <w:p w:rsidR="00316A99" w:rsidRPr="006E468C" w:rsidRDefault="00316A99" w:rsidP="00530A65">
            <w:pPr>
              <w:spacing w:beforeLines="20" w:line="220" w:lineRule="exact"/>
              <w:jc w:val="right"/>
            </w:pPr>
            <w:r w:rsidRPr="006E468C">
              <w:t>6274</w:t>
            </w:r>
          </w:p>
        </w:tc>
        <w:tc>
          <w:tcPr>
            <w:tcW w:w="1134" w:type="dxa"/>
            <w:tcBorders>
              <w:top w:val="single" w:sz="12" w:space="0" w:color="auto"/>
            </w:tcBorders>
            <w:vAlign w:val="bottom"/>
          </w:tcPr>
          <w:p w:rsidR="00316A99" w:rsidRPr="006E468C" w:rsidRDefault="00316A99" w:rsidP="00530A65">
            <w:pPr>
              <w:spacing w:beforeLines="20" w:line="220" w:lineRule="exact"/>
              <w:jc w:val="right"/>
            </w:pPr>
            <w:r>
              <w:t>5946</w:t>
            </w:r>
          </w:p>
        </w:tc>
        <w:tc>
          <w:tcPr>
            <w:tcW w:w="1134" w:type="dxa"/>
            <w:tcBorders>
              <w:top w:val="single" w:sz="12" w:space="0" w:color="auto"/>
            </w:tcBorders>
            <w:vAlign w:val="bottom"/>
          </w:tcPr>
          <w:p w:rsidR="00316A99" w:rsidRPr="006E468C" w:rsidRDefault="00316A99" w:rsidP="00530A65">
            <w:pPr>
              <w:spacing w:beforeLines="20" w:line="220" w:lineRule="exact"/>
              <w:jc w:val="right"/>
            </w:pPr>
            <w:r>
              <w:t>5682</w:t>
            </w:r>
          </w:p>
        </w:tc>
        <w:tc>
          <w:tcPr>
            <w:tcW w:w="1134" w:type="dxa"/>
            <w:tcBorders>
              <w:top w:val="single" w:sz="12" w:space="0" w:color="auto"/>
            </w:tcBorders>
            <w:vAlign w:val="bottom"/>
          </w:tcPr>
          <w:p w:rsidR="00316A99" w:rsidRPr="006E468C" w:rsidRDefault="00316A99" w:rsidP="00530A65">
            <w:pPr>
              <w:spacing w:beforeLines="20" w:line="220" w:lineRule="exact"/>
              <w:jc w:val="right"/>
            </w:pPr>
            <w:r>
              <w:t>5455</w:t>
            </w:r>
          </w:p>
        </w:tc>
        <w:tc>
          <w:tcPr>
            <w:tcW w:w="1134" w:type="dxa"/>
            <w:tcBorders>
              <w:top w:val="single" w:sz="12" w:space="0" w:color="auto"/>
            </w:tcBorders>
            <w:vAlign w:val="bottom"/>
          </w:tcPr>
          <w:p w:rsidR="00316A99" w:rsidRPr="006E468C" w:rsidRDefault="00316A99" w:rsidP="00530A65">
            <w:pPr>
              <w:spacing w:beforeLines="20" w:line="220" w:lineRule="exact"/>
              <w:jc w:val="right"/>
            </w:pPr>
            <w:r>
              <w:t>5455</w:t>
            </w:r>
          </w:p>
        </w:tc>
      </w:tr>
      <w:tr w:rsidR="00316A99" w:rsidRPr="006E468C" w:rsidTr="001A482A">
        <w:trPr>
          <w:trHeight w:val="20"/>
          <w:jc w:val="center"/>
        </w:trPr>
        <w:tc>
          <w:tcPr>
            <w:tcW w:w="4253" w:type="dxa"/>
            <w:vAlign w:val="bottom"/>
          </w:tcPr>
          <w:p w:rsidR="00316A99" w:rsidRPr="006E468C" w:rsidRDefault="00316A99" w:rsidP="00530A65">
            <w:pPr>
              <w:spacing w:beforeLines="20"/>
              <w:ind w:left="454"/>
              <w:jc w:val="both"/>
            </w:pPr>
            <w:r w:rsidRPr="006E468C">
              <w:t>в том числе по окончании  общеобразовательного учреждения</w:t>
            </w:r>
          </w:p>
        </w:tc>
        <w:tc>
          <w:tcPr>
            <w:tcW w:w="1134" w:type="dxa"/>
            <w:vAlign w:val="bottom"/>
          </w:tcPr>
          <w:p w:rsidR="00316A99" w:rsidRPr="006E468C" w:rsidRDefault="00316A99" w:rsidP="00530A65">
            <w:pPr>
              <w:spacing w:beforeLines="20" w:line="220" w:lineRule="exact"/>
              <w:jc w:val="right"/>
            </w:pPr>
          </w:p>
        </w:tc>
        <w:tc>
          <w:tcPr>
            <w:tcW w:w="1134" w:type="dxa"/>
            <w:vAlign w:val="bottom"/>
          </w:tcPr>
          <w:p w:rsidR="00316A99" w:rsidRPr="006E468C" w:rsidRDefault="00316A99" w:rsidP="00530A65">
            <w:pPr>
              <w:spacing w:beforeLines="20" w:line="220" w:lineRule="exact"/>
              <w:jc w:val="right"/>
            </w:pPr>
          </w:p>
        </w:tc>
        <w:tc>
          <w:tcPr>
            <w:tcW w:w="1134" w:type="dxa"/>
            <w:vAlign w:val="bottom"/>
          </w:tcPr>
          <w:p w:rsidR="00316A99" w:rsidRPr="006E468C" w:rsidRDefault="00316A99" w:rsidP="00530A65">
            <w:pPr>
              <w:spacing w:beforeLines="20" w:line="220" w:lineRule="exact"/>
              <w:jc w:val="right"/>
            </w:pPr>
          </w:p>
        </w:tc>
        <w:tc>
          <w:tcPr>
            <w:tcW w:w="1134" w:type="dxa"/>
            <w:vAlign w:val="bottom"/>
          </w:tcPr>
          <w:p w:rsidR="00316A99" w:rsidRPr="006E468C" w:rsidRDefault="00316A99" w:rsidP="00530A65">
            <w:pPr>
              <w:spacing w:beforeLines="20" w:line="220" w:lineRule="exact"/>
              <w:jc w:val="right"/>
            </w:pPr>
          </w:p>
        </w:tc>
        <w:tc>
          <w:tcPr>
            <w:tcW w:w="1134" w:type="dxa"/>
            <w:vAlign w:val="bottom"/>
          </w:tcPr>
          <w:p w:rsidR="00316A99" w:rsidRPr="006E468C" w:rsidRDefault="00316A99" w:rsidP="00530A65">
            <w:pPr>
              <w:spacing w:beforeLines="20" w:line="220" w:lineRule="exact"/>
              <w:jc w:val="right"/>
            </w:pPr>
          </w:p>
        </w:tc>
      </w:tr>
      <w:tr w:rsidR="00316A99" w:rsidRPr="006E468C" w:rsidTr="001A482A">
        <w:trPr>
          <w:trHeight w:val="20"/>
          <w:jc w:val="center"/>
        </w:trPr>
        <w:tc>
          <w:tcPr>
            <w:tcW w:w="4253" w:type="dxa"/>
            <w:vAlign w:val="bottom"/>
          </w:tcPr>
          <w:p w:rsidR="00316A99" w:rsidRPr="006E468C" w:rsidRDefault="00316A99" w:rsidP="00530A65">
            <w:pPr>
              <w:spacing w:beforeLines="20"/>
              <w:ind w:left="227"/>
              <w:jc w:val="both"/>
            </w:pPr>
            <w:r w:rsidRPr="006E468C">
              <w:t>дневного</w:t>
            </w:r>
          </w:p>
        </w:tc>
        <w:tc>
          <w:tcPr>
            <w:tcW w:w="1134" w:type="dxa"/>
            <w:vAlign w:val="bottom"/>
          </w:tcPr>
          <w:p w:rsidR="00316A99" w:rsidRPr="006E468C" w:rsidRDefault="00316A99" w:rsidP="00530A65">
            <w:pPr>
              <w:spacing w:beforeLines="20" w:line="220" w:lineRule="exact"/>
              <w:jc w:val="right"/>
            </w:pPr>
            <w:r w:rsidRPr="006E468C">
              <w:t>5904</w:t>
            </w:r>
          </w:p>
        </w:tc>
        <w:tc>
          <w:tcPr>
            <w:tcW w:w="1134" w:type="dxa"/>
            <w:vAlign w:val="bottom"/>
          </w:tcPr>
          <w:p w:rsidR="00316A99" w:rsidRPr="006E468C" w:rsidRDefault="00316A99" w:rsidP="00530A65">
            <w:pPr>
              <w:spacing w:beforeLines="20" w:line="220" w:lineRule="exact"/>
              <w:jc w:val="right"/>
            </w:pPr>
            <w:r>
              <w:t>5508</w:t>
            </w:r>
          </w:p>
        </w:tc>
        <w:tc>
          <w:tcPr>
            <w:tcW w:w="1134" w:type="dxa"/>
            <w:vAlign w:val="bottom"/>
          </w:tcPr>
          <w:p w:rsidR="00316A99" w:rsidRPr="006E468C" w:rsidRDefault="00316A99" w:rsidP="00530A65">
            <w:pPr>
              <w:spacing w:beforeLines="20" w:line="220" w:lineRule="exact"/>
              <w:jc w:val="right"/>
            </w:pPr>
            <w:r>
              <w:t>5398</w:t>
            </w:r>
          </w:p>
        </w:tc>
        <w:tc>
          <w:tcPr>
            <w:tcW w:w="1134" w:type="dxa"/>
            <w:vAlign w:val="bottom"/>
          </w:tcPr>
          <w:p w:rsidR="00316A99" w:rsidRPr="006E468C" w:rsidRDefault="00316A99" w:rsidP="00530A65">
            <w:pPr>
              <w:spacing w:beforeLines="20" w:line="220" w:lineRule="exact"/>
              <w:jc w:val="right"/>
            </w:pPr>
            <w:r>
              <w:t>5292</w:t>
            </w:r>
          </w:p>
        </w:tc>
        <w:tc>
          <w:tcPr>
            <w:tcW w:w="1134" w:type="dxa"/>
            <w:vAlign w:val="bottom"/>
          </w:tcPr>
          <w:p w:rsidR="00316A99" w:rsidRPr="006E468C" w:rsidRDefault="00316A99" w:rsidP="00530A65">
            <w:pPr>
              <w:spacing w:beforeLines="20" w:line="220" w:lineRule="exact"/>
              <w:jc w:val="right"/>
            </w:pPr>
            <w:r>
              <w:t>5269</w:t>
            </w:r>
          </w:p>
        </w:tc>
      </w:tr>
      <w:tr w:rsidR="00316A99" w:rsidRPr="006E468C" w:rsidTr="001A482A">
        <w:trPr>
          <w:trHeight w:val="20"/>
          <w:jc w:val="center"/>
        </w:trPr>
        <w:tc>
          <w:tcPr>
            <w:tcW w:w="4253" w:type="dxa"/>
            <w:vAlign w:val="bottom"/>
          </w:tcPr>
          <w:p w:rsidR="00316A99" w:rsidRPr="006E468C" w:rsidRDefault="00316A99" w:rsidP="00530A65">
            <w:pPr>
              <w:spacing w:beforeLines="20"/>
              <w:ind w:left="227"/>
              <w:jc w:val="both"/>
            </w:pPr>
            <w:r w:rsidRPr="006E468C">
              <w:t>вечернего</w:t>
            </w:r>
          </w:p>
        </w:tc>
        <w:tc>
          <w:tcPr>
            <w:tcW w:w="1134" w:type="dxa"/>
            <w:vAlign w:val="bottom"/>
          </w:tcPr>
          <w:p w:rsidR="00316A99" w:rsidRPr="006E468C" w:rsidRDefault="00316A99" w:rsidP="00530A65">
            <w:pPr>
              <w:spacing w:beforeLines="20" w:line="220" w:lineRule="exact"/>
              <w:jc w:val="right"/>
            </w:pPr>
            <w:r w:rsidRPr="006E468C">
              <w:t>370</w:t>
            </w:r>
          </w:p>
        </w:tc>
        <w:tc>
          <w:tcPr>
            <w:tcW w:w="1134" w:type="dxa"/>
            <w:vAlign w:val="bottom"/>
          </w:tcPr>
          <w:p w:rsidR="00316A99" w:rsidRPr="006E468C" w:rsidRDefault="00316A99" w:rsidP="00530A65">
            <w:pPr>
              <w:spacing w:beforeLines="20" w:line="220" w:lineRule="exact"/>
              <w:jc w:val="right"/>
            </w:pPr>
            <w:r>
              <w:t>438</w:t>
            </w:r>
          </w:p>
        </w:tc>
        <w:tc>
          <w:tcPr>
            <w:tcW w:w="1134" w:type="dxa"/>
            <w:vAlign w:val="bottom"/>
          </w:tcPr>
          <w:p w:rsidR="00316A99" w:rsidRPr="006E468C" w:rsidRDefault="00316A99" w:rsidP="00530A65">
            <w:pPr>
              <w:spacing w:beforeLines="20" w:line="220" w:lineRule="exact"/>
              <w:jc w:val="right"/>
            </w:pPr>
            <w:r>
              <w:t>284</w:t>
            </w:r>
          </w:p>
        </w:tc>
        <w:tc>
          <w:tcPr>
            <w:tcW w:w="1134" w:type="dxa"/>
            <w:vAlign w:val="bottom"/>
          </w:tcPr>
          <w:p w:rsidR="00316A99" w:rsidRPr="006E468C" w:rsidRDefault="00316A99" w:rsidP="00530A65">
            <w:pPr>
              <w:spacing w:beforeLines="20" w:line="220" w:lineRule="exact"/>
              <w:jc w:val="right"/>
            </w:pPr>
            <w:r>
              <w:t>163</w:t>
            </w:r>
          </w:p>
        </w:tc>
        <w:tc>
          <w:tcPr>
            <w:tcW w:w="1134" w:type="dxa"/>
            <w:vAlign w:val="bottom"/>
          </w:tcPr>
          <w:p w:rsidR="00316A99" w:rsidRPr="006E468C" w:rsidRDefault="00316A99" w:rsidP="00530A65">
            <w:pPr>
              <w:spacing w:beforeLines="20" w:line="220" w:lineRule="exact"/>
              <w:jc w:val="right"/>
            </w:pPr>
            <w:r>
              <w:t>186</w:t>
            </w:r>
          </w:p>
        </w:tc>
      </w:tr>
      <w:tr w:rsidR="00316A99" w:rsidRPr="006E468C" w:rsidTr="001A482A">
        <w:trPr>
          <w:trHeight w:val="20"/>
          <w:jc w:val="center"/>
        </w:trPr>
        <w:tc>
          <w:tcPr>
            <w:tcW w:w="4253" w:type="dxa"/>
            <w:vAlign w:val="bottom"/>
          </w:tcPr>
          <w:p w:rsidR="00316A99" w:rsidRPr="006E468C" w:rsidRDefault="00316A99" w:rsidP="00530A65">
            <w:pPr>
              <w:spacing w:beforeLines="20"/>
              <w:jc w:val="both"/>
            </w:pPr>
            <w:r w:rsidRPr="006E468C">
              <w:t>Численность учащихся, получивших аттестат о среднем (полном) общем образовании</w:t>
            </w:r>
            <w:r w:rsidRPr="006E468C">
              <w:rPr>
                <w:vertAlign w:val="superscript"/>
              </w:rPr>
              <w:t xml:space="preserve"> </w:t>
            </w:r>
            <w:r w:rsidRPr="006E468C">
              <w:t xml:space="preserve"> </w:t>
            </w:r>
            <w:r w:rsidRPr="006E468C">
              <w:sym w:font="Symbol" w:char="F02D"/>
            </w:r>
            <w:r w:rsidRPr="006E468C">
              <w:t xml:space="preserve"> всего, человек</w:t>
            </w:r>
          </w:p>
        </w:tc>
        <w:tc>
          <w:tcPr>
            <w:tcW w:w="1134" w:type="dxa"/>
            <w:vAlign w:val="bottom"/>
          </w:tcPr>
          <w:p w:rsidR="00316A99" w:rsidRPr="006E468C" w:rsidRDefault="00316A99" w:rsidP="00530A65">
            <w:pPr>
              <w:spacing w:beforeLines="20" w:line="220" w:lineRule="exact"/>
              <w:jc w:val="right"/>
            </w:pPr>
            <w:r w:rsidRPr="006E468C">
              <w:t>5252</w:t>
            </w:r>
          </w:p>
        </w:tc>
        <w:tc>
          <w:tcPr>
            <w:tcW w:w="1134" w:type="dxa"/>
            <w:vAlign w:val="bottom"/>
          </w:tcPr>
          <w:p w:rsidR="00316A99" w:rsidRPr="006E468C" w:rsidRDefault="00316A99" w:rsidP="00530A65">
            <w:pPr>
              <w:spacing w:beforeLines="20" w:line="220" w:lineRule="exact"/>
              <w:jc w:val="right"/>
            </w:pPr>
            <w:r>
              <w:t>5477</w:t>
            </w:r>
          </w:p>
        </w:tc>
        <w:tc>
          <w:tcPr>
            <w:tcW w:w="1134" w:type="dxa"/>
            <w:vAlign w:val="bottom"/>
          </w:tcPr>
          <w:p w:rsidR="00316A99" w:rsidRPr="006E468C" w:rsidRDefault="00316A99" w:rsidP="00530A65">
            <w:pPr>
              <w:spacing w:beforeLines="20" w:line="220" w:lineRule="exact"/>
              <w:jc w:val="right"/>
            </w:pPr>
            <w:r>
              <w:t>4556</w:t>
            </w:r>
          </w:p>
        </w:tc>
        <w:tc>
          <w:tcPr>
            <w:tcW w:w="1134" w:type="dxa"/>
            <w:vAlign w:val="bottom"/>
          </w:tcPr>
          <w:p w:rsidR="00316A99" w:rsidRPr="006E468C" w:rsidRDefault="00316A99" w:rsidP="00530A65">
            <w:pPr>
              <w:spacing w:beforeLines="20" w:line="220" w:lineRule="exact"/>
              <w:jc w:val="right"/>
            </w:pPr>
            <w:r>
              <w:t>4186</w:t>
            </w:r>
          </w:p>
        </w:tc>
        <w:tc>
          <w:tcPr>
            <w:tcW w:w="1134" w:type="dxa"/>
            <w:vAlign w:val="bottom"/>
          </w:tcPr>
          <w:p w:rsidR="00316A99" w:rsidRPr="006E468C" w:rsidRDefault="00316A99" w:rsidP="00530A65">
            <w:pPr>
              <w:spacing w:beforeLines="20" w:line="220" w:lineRule="exact"/>
              <w:jc w:val="right"/>
            </w:pPr>
            <w:r>
              <w:t>4226</w:t>
            </w:r>
          </w:p>
        </w:tc>
      </w:tr>
      <w:tr w:rsidR="00316A99" w:rsidRPr="006E468C" w:rsidTr="001A482A">
        <w:trPr>
          <w:trHeight w:val="20"/>
          <w:jc w:val="center"/>
        </w:trPr>
        <w:tc>
          <w:tcPr>
            <w:tcW w:w="4253" w:type="dxa"/>
            <w:vAlign w:val="bottom"/>
          </w:tcPr>
          <w:p w:rsidR="00316A99" w:rsidRPr="006E468C" w:rsidRDefault="00316A99" w:rsidP="00530A65">
            <w:pPr>
              <w:spacing w:beforeLines="20"/>
              <w:ind w:left="454"/>
              <w:jc w:val="both"/>
            </w:pPr>
            <w:r w:rsidRPr="006E468C">
              <w:t>в том числе по окончании  общеобразовательного учреждения</w:t>
            </w:r>
          </w:p>
        </w:tc>
        <w:tc>
          <w:tcPr>
            <w:tcW w:w="1134" w:type="dxa"/>
            <w:vAlign w:val="bottom"/>
          </w:tcPr>
          <w:p w:rsidR="00316A99" w:rsidRPr="006E468C" w:rsidRDefault="00316A99" w:rsidP="00530A65">
            <w:pPr>
              <w:spacing w:beforeLines="20" w:line="220" w:lineRule="exact"/>
              <w:jc w:val="right"/>
            </w:pPr>
          </w:p>
        </w:tc>
        <w:tc>
          <w:tcPr>
            <w:tcW w:w="1134" w:type="dxa"/>
            <w:vAlign w:val="bottom"/>
          </w:tcPr>
          <w:p w:rsidR="00316A99" w:rsidRPr="006E468C" w:rsidRDefault="00316A99" w:rsidP="00530A65">
            <w:pPr>
              <w:spacing w:beforeLines="20" w:line="220" w:lineRule="exact"/>
              <w:jc w:val="right"/>
            </w:pPr>
          </w:p>
        </w:tc>
        <w:tc>
          <w:tcPr>
            <w:tcW w:w="1134" w:type="dxa"/>
            <w:vAlign w:val="bottom"/>
          </w:tcPr>
          <w:p w:rsidR="00316A99" w:rsidRPr="006E468C" w:rsidRDefault="00316A99" w:rsidP="00530A65">
            <w:pPr>
              <w:spacing w:beforeLines="20" w:line="220" w:lineRule="exact"/>
              <w:jc w:val="right"/>
            </w:pPr>
          </w:p>
        </w:tc>
        <w:tc>
          <w:tcPr>
            <w:tcW w:w="1134" w:type="dxa"/>
            <w:vAlign w:val="bottom"/>
          </w:tcPr>
          <w:p w:rsidR="00316A99" w:rsidRPr="006E468C" w:rsidRDefault="00316A99" w:rsidP="00530A65">
            <w:pPr>
              <w:spacing w:beforeLines="20" w:line="220" w:lineRule="exact"/>
              <w:jc w:val="right"/>
            </w:pPr>
          </w:p>
        </w:tc>
        <w:tc>
          <w:tcPr>
            <w:tcW w:w="1134" w:type="dxa"/>
            <w:vAlign w:val="bottom"/>
          </w:tcPr>
          <w:p w:rsidR="00316A99" w:rsidRPr="006E468C" w:rsidRDefault="00316A99" w:rsidP="00530A65">
            <w:pPr>
              <w:spacing w:beforeLines="20" w:line="220" w:lineRule="exact"/>
              <w:jc w:val="right"/>
            </w:pPr>
          </w:p>
        </w:tc>
      </w:tr>
      <w:tr w:rsidR="00316A99" w:rsidRPr="006E468C" w:rsidTr="001A482A">
        <w:trPr>
          <w:trHeight w:val="20"/>
          <w:jc w:val="center"/>
        </w:trPr>
        <w:tc>
          <w:tcPr>
            <w:tcW w:w="4253" w:type="dxa"/>
            <w:vAlign w:val="bottom"/>
          </w:tcPr>
          <w:p w:rsidR="00316A99" w:rsidRPr="006E468C" w:rsidRDefault="00316A99" w:rsidP="00530A65">
            <w:pPr>
              <w:spacing w:beforeLines="20"/>
              <w:ind w:left="227"/>
              <w:jc w:val="both"/>
            </w:pPr>
            <w:r w:rsidRPr="006E468C">
              <w:t>дневного</w:t>
            </w:r>
          </w:p>
        </w:tc>
        <w:tc>
          <w:tcPr>
            <w:tcW w:w="1134" w:type="dxa"/>
            <w:vAlign w:val="bottom"/>
          </w:tcPr>
          <w:p w:rsidR="00316A99" w:rsidRPr="006E468C" w:rsidRDefault="00316A99" w:rsidP="00530A65">
            <w:pPr>
              <w:spacing w:beforeLines="20" w:line="220" w:lineRule="exact"/>
              <w:jc w:val="right"/>
            </w:pPr>
            <w:r w:rsidRPr="006E468C">
              <w:t>4037</w:t>
            </w:r>
          </w:p>
        </w:tc>
        <w:tc>
          <w:tcPr>
            <w:tcW w:w="1134" w:type="dxa"/>
            <w:vAlign w:val="bottom"/>
          </w:tcPr>
          <w:p w:rsidR="00316A99" w:rsidRPr="006E468C" w:rsidRDefault="00316A99" w:rsidP="00530A65">
            <w:pPr>
              <w:spacing w:beforeLines="20" w:line="220" w:lineRule="exact"/>
              <w:jc w:val="right"/>
            </w:pPr>
            <w:r>
              <w:t>4130</w:t>
            </w:r>
          </w:p>
        </w:tc>
        <w:tc>
          <w:tcPr>
            <w:tcW w:w="1134" w:type="dxa"/>
            <w:vAlign w:val="bottom"/>
          </w:tcPr>
          <w:p w:rsidR="00316A99" w:rsidRPr="006E468C" w:rsidRDefault="00316A99" w:rsidP="00530A65">
            <w:pPr>
              <w:spacing w:beforeLines="20" w:line="220" w:lineRule="exact"/>
              <w:jc w:val="right"/>
            </w:pPr>
            <w:r>
              <w:t>3881</w:t>
            </w:r>
          </w:p>
        </w:tc>
        <w:tc>
          <w:tcPr>
            <w:tcW w:w="1134" w:type="dxa"/>
            <w:vAlign w:val="bottom"/>
          </w:tcPr>
          <w:p w:rsidR="00316A99" w:rsidRPr="006E468C" w:rsidRDefault="00316A99" w:rsidP="00530A65">
            <w:pPr>
              <w:spacing w:beforeLines="20" w:line="220" w:lineRule="exact"/>
              <w:jc w:val="right"/>
            </w:pPr>
            <w:r>
              <w:t>3616</w:t>
            </w:r>
          </w:p>
        </w:tc>
        <w:tc>
          <w:tcPr>
            <w:tcW w:w="1134" w:type="dxa"/>
            <w:vAlign w:val="bottom"/>
          </w:tcPr>
          <w:p w:rsidR="00316A99" w:rsidRPr="006E468C" w:rsidRDefault="00316A99" w:rsidP="00530A65">
            <w:pPr>
              <w:spacing w:beforeLines="20" w:line="220" w:lineRule="exact"/>
              <w:jc w:val="right"/>
            </w:pPr>
            <w:r>
              <w:t>3654</w:t>
            </w:r>
          </w:p>
        </w:tc>
      </w:tr>
      <w:tr w:rsidR="00316A99" w:rsidTr="001A482A">
        <w:trPr>
          <w:trHeight w:val="20"/>
          <w:jc w:val="center"/>
        </w:trPr>
        <w:tc>
          <w:tcPr>
            <w:tcW w:w="4253" w:type="dxa"/>
            <w:vAlign w:val="bottom"/>
          </w:tcPr>
          <w:p w:rsidR="00316A99" w:rsidRPr="006E468C" w:rsidRDefault="00316A99" w:rsidP="00530A65">
            <w:pPr>
              <w:spacing w:beforeLines="20"/>
              <w:ind w:left="227"/>
              <w:jc w:val="both"/>
            </w:pPr>
            <w:r w:rsidRPr="006E468C">
              <w:t>вечернего</w:t>
            </w:r>
          </w:p>
        </w:tc>
        <w:tc>
          <w:tcPr>
            <w:tcW w:w="1134" w:type="dxa"/>
            <w:vAlign w:val="bottom"/>
          </w:tcPr>
          <w:p w:rsidR="00316A99" w:rsidRDefault="00316A99" w:rsidP="00530A65">
            <w:pPr>
              <w:spacing w:beforeLines="20" w:line="220" w:lineRule="exact"/>
              <w:jc w:val="right"/>
            </w:pPr>
            <w:r w:rsidRPr="006E468C">
              <w:t>1215</w:t>
            </w:r>
          </w:p>
        </w:tc>
        <w:tc>
          <w:tcPr>
            <w:tcW w:w="1134" w:type="dxa"/>
            <w:vAlign w:val="bottom"/>
          </w:tcPr>
          <w:p w:rsidR="00316A99" w:rsidRDefault="00316A99" w:rsidP="00530A65">
            <w:pPr>
              <w:spacing w:beforeLines="20" w:line="220" w:lineRule="exact"/>
              <w:jc w:val="right"/>
            </w:pPr>
            <w:r>
              <w:t>1347</w:t>
            </w:r>
          </w:p>
        </w:tc>
        <w:tc>
          <w:tcPr>
            <w:tcW w:w="1134" w:type="dxa"/>
            <w:vAlign w:val="bottom"/>
          </w:tcPr>
          <w:p w:rsidR="00316A99" w:rsidRPr="006E468C" w:rsidRDefault="00316A99" w:rsidP="00530A65">
            <w:pPr>
              <w:spacing w:beforeLines="20" w:line="220" w:lineRule="exact"/>
              <w:jc w:val="right"/>
            </w:pPr>
            <w:r>
              <w:t>675</w:t>
            </w:r>
          </w:p>
        </w:tc>
        <w:tc>
          <w:tcPr>
            <w:tcW w:w="1134" w:type="dxa"/>
            <w:vAlign w:val="bottom"/>
          </w:tcPr>
          <w:p w:rsidR="00316A99" w:rsidRPr="006E468C" w:rsidRDefault="00316A99" w:rsidP="00530A65">
            <w:pPr>
              <w:spacing w:beforeLines="20" w:line="220" w:lineRule="exact"/>
              <w:jc w:val="right"/>
            </w:pPr>
            <w:r>
              <w:t>570</w:t>
            </w:r>
          </w:p>
        </w:tc>
        <w:tc>
          <w:tcPr>
            <w:tcW w:w="1134" w:type="dxa"/>
            <w:vAlign w:val="bottom"/>
          </w:tcPr>
          <w:p w:rsidR="00316A99" w:rsidRPr="006E468C" w:rsidRDefault="00316A99" w:rsidP="00530A65">
            <w:pPr>
              <w:spacing w:beforeLines="20" w:line="220" w:lineRule="exact"/>
              <w:jc w:val="right"/>
            </w:pPr>
            <w:r>
              <w:t>572</w:t>
            </w:r>
          </w:p>
        </w:tc>
      </w:tr>
    </w:tbl>
    <w:p w:rsidR="00316A99" w:rsidRPr="004B6E18" w:rsidRDefault="00316A99" w:rsidP="004B6E18">
      <w:pPr>
        <w:pStyle w:val="1"/>
      </w:pPr>
    </w:p>
    <w:p w:rsidR="004B6E18" w:rsidRPr="004B6E18" w:rsidRDefault="00316A99" w:rsidP="004B6E18">
      <w:pPr>
        <w:pStyle w:val="1"/>
        <w:jc w:val="center"/>
      </w:pPr>
      <w:bookmarkStart w:id="214" w:name="_Toc346180642"/>
      <w:bookmarkStart w:id="215" w:name="_Toc85345957"/>
      <w:bookmarkStart w:id="216" w:name="_Toc85506164"/>
      <w:r w:rsidRPr="004B6E18">
        <w:t>РАСПРЕДЕЛЕНИЕ ЧИСЛЕННОСТИ РАБОТНИКОВ ГОСУДАРСТВЕННЫХ И</w:t>
      </w:r>
      <w:r w:rsidR="00BF2937" w:rsidRPr="004B6E18">
        <w:br/>
      </w:r>
      <w:r w:rsidRPr="004B6E18">
        <w:t>МУНИЦИПАЛЬНЫХ ДНЕВНЫХ ОБЩЕОБРАЗОВАТЕЛЬНЫХ УЧРЕЖДЕНИЙ</w:t>
      </w:r>
      <w:r w:rsidR="00BF2937" w:rsidRPr="004B6E18">
        <w:br/>
      </w:r>
      <w:r w:rsidRPr="004B6E18">
        <w:t>ПО УРОВНЮ ОБРАЗОВАНИЯ</w:t>
      </w:r>
      <w:bookmarkEnd w:id="214"/>
    </w:p>
    <w:p w:rsidR="00316A99" w:rsidRPr="004B6E18" w:rsidRDefault="00316A99" w:rsidP="004B6E18">
      <w:pPr>
        <w:jc w:val="center"/>
      </w:pPr>
      <w:r w:rsidRPr="004B6E18">
        <w:t>на 20 сентября 2011 года</w:t>
      </w:r>
    </w:p>
    <w:p w:rsidR="00316A99" w:rsidRPr="004B6E18" w:rsidRDefault="00316A99" w:rsidP="00316A99">
      <w:pPr>
        <w:rPr>
          <w:sz w:val="16"/>
          <w:szCs w:val="16"/>
        </w:rPr>
      </w:pPr>
    </w:p>
    <w:tbl>
      <w:tblPr>
        <w:tblW w:w="10206" w:type="dxa"/>
        <w:jc w:val="center"/>
        <w:tblBorders>
          <w:top w:val="single" w:sz="12" w:space="0" w:color="auto"/>
          <w:bottom w:val="single" w:sz="12" w:space="0" w:color="auto"/>
          <w:insideH w:val="single" w:sz="12" w:space="0" w:color="auto"/>
          <w:insideV w:val="single" w:sz="12" w:space="0" w:color="auto"/>
        </w:tblBorders>
        <w:tblLayout w:type="fixed"/>
        <w:tblLook w:val="0000"/>
      </w:tblPr>
      <w:tblGrid>
        <w:gridCol w:w="3402"/>
        <w:gridCol w:w="1134"/>
        <w:gridCol w:w="1134"/>
        <w:gridCol w:w="1134"/>
        <w:gridCol w:w="1134"/>
        <w:gridCol w:w="1134"/>
        <w:gridCol w:w="1134"/>
      </w:tblGrid>
      <w:tr w:rsidR="00316A99" w:rsidRPr="00222B04" w:rsidTr="001A482A">
        <w:trPr>
          <w:jc w:val="center"/>
        </w:trPr>
        <w:tc>
          <w:tcPr>
            <w:tcW w:w="3402" w:type="dxa"/>
            <w:vMerge w:val="restart"/>
            <w:tcMar>
              <w:left w:w="0" w:type="dxa"/>
              <w:right w:w="28" w:type="dxa"/>
            </w:tcMar>
          </w:tcPr>
          <w:p w:rsidR="00316A99" w:rsidRPr="00222B04" w:rsidRDefault="00316A99" w:rsidP="001A482A">
            <w:pPr>
              <w:spacing w:line="216" w:lineRule="auto"/>
              <w:jc w:val="center"/>
              <w:rPr>
                <w:szCs w:val="24"/>
              </w:rPr>
            </w:pPr>
          </w:p>
        </w:tc>
        <w:tc>
          <w:tcPr>
            <w:tcW w:w="1134" w:type="dxa"/>
            <w:vMerge w:val="restart"/>
            <w:vAlign w:val="center"/>
          </w:tcPr>
          <w:p w:rsidR="00316A99" w:rsidRPr="00222B04" w:rsidRDefault="00316A99" w:rsidP="001A482A">
            <w:pPr>
              <w:spacing w:line="216" w:lineRule="auto"/>
              <w:jc w:val="center"/>
              <w:rPr>
                <w:szCs w:val="24"/>
              </w:rPr>
            </w:pPr>
            <w:r w:rsidRPr="00222B04">
              <w:rPr>
                <w:szCs w:val="24"/>
              </w:rPr>
              <w:t xml:space="preserve">Численность </w:t>
            </w:r>
          </w:p>
          <w:p w:rsidR="00316A99" w:rsidRPr="00222B04" w:rsidRDefault="00316A99" w:rsidP="001A482A">
            <w:pPr>
              <w:spacing w:line="216" w:lineRule="auto"/>
              <w:jc w:val="center"/>
              <w:rPr>
                <w:szCs w:val="24"/>
              </w:rPr>
            </w:pPr>
            <w:r w:rsidRPr="00222B04">
              <w:rPr>
                <w:szCs w:val="24"/>
              </w:rPr>
              <w:t>работников, человек</w:t>
            </w:r>
          </w:p>
        </w:tc>
        <w:tc>
          <w:tcPr>
            <w:tcW w:w="1134" w:type="dxa"/>
            <w:vMerge w:val="restart"/>
            <w:vAlign w:val="center"/>
          </w:tcPr>
          <w:p w:rsidR="00316A99" w:rsidRPr="00222B04" w:rsidRDefault="00316A99" w:rsidP="001A482A">
            <w:pPr>
              <w:spacing w:line="216" w:lineRule="auto"/>
              <w:jc w:val="center"/>
              <w:rPr>
                <w:szCs w:val="24"/>
              </w:rPr>
            </w:pPr>
            <w:r w:rsidRPr="00222B04">
              <w:rPr>
                <w:szCs w:val="24"/>
              </w:rPr>
              <w:t>Из них женщин</w:t>
            </w:r>
          </w:p>
        </w:tc>
        <w:tc>
          <w:tcPr>
            <w:tcW w:w="4536" w:type="dxa"/>
            <w:gridSpan w:val="4"/>
            <w:vAlign w:val="center"/>
          </w:tcPr>
          <w:p w:rsidR="00316A99" w:rsidRPr="00222B04" w:rsidRDefault="00316A99" w:rsidP="001A482A">
            <w:pPr>
              <w:spacing w:line="216" w:lineRule="auto"/>
              <w:jc w:val="center"/>
              <w:rPr>
                <w:szCs w:val="24"/>
              </w:rPr>
            </w:pPr>
            <w:r>
              <w:rPr>
                <w:szCs w:val="24"/>
              </w:rPr>
              <w:t>И</w:t>
            </w:r>
            <w:r w:rsidRPr="00222B04">
              <w:rPr>
                <w:szCs w:val="24"/>
              </w:rPr>
              <w:t>з них имеют образование, процентов</w:t>
            </w:r>
          </w:p>
        </w:tc>
      </w:tr>
      <w:tr w:rsidR="00316A99" w:rsidRPr="00222B04" w:rsidTr="001A482A">
        <w:trPr>
          <w:trHeight w:val="90"/>
          <w:jc w:val="center"/>
        </w:trPr>
        <w:tc>
          <w:tcPr>
            <w:tcW w:w="3402" w:type="dxa"/>
            <w:vMerge/>
            <w:tcBorders>
              <w:bottom w:val="single" w:sz="12" w:space="0" w:color="auto"/>
            </w:tcBorders>
            <w:tcMar>
              <w:left w:w="0" w:type="dxa"/>
              <w:right w:w="28" w:type="dxa"/>
            </w:tcMar>
          </w:tcPr>
          <w:p w:rsidR="00316A99" w:rsidRPr="00222B04" w:rsidRDefault="00316A99" w:rsidP="001A482A">
            <w:pPr>
              <w:spacing w:line="216" w:lineRule="auto"/>
              <w:jc w:val="center"/>
              <w:rPr>
                <w:szCs w:val="24"/>
              </w:rPr>
            </w:pPr>
          </w:p>
        </w:tc>
        <w:tc>
          <w:tcPr>
            <w:tcW w:w="1134" w:type="dxa"/>
            <w:vMerge/>
            <w:tcBorders>
              <w:bottom w:val="single" w:sz="12" w:space="0" w:color="auto"/>
            </w:tcBorders>
            <w:vAlign w:val="center"/>
          </w:tcPr>
          <w:p w:rsidR="00316A99" w:rsidRPr="00222B04" w:rsidRDefault="00316A99" w:rsidP="001A482A">
            <w:pPr>
              <w:spacing w:line="216" w:lineRule="auto"/>
              <w:jc w:val="center"/>
              <w:rPr>
                <w:szCs w:val="24"/>
              </w:rPr>
            </w:pPr>
          </w:p>
        </w:tc>
        <w:tc>
          <w:tcPr>
            <w:tcW w:w="1134" w:type="dxa"/>
            <w:vMerge/>
            <w:tcBorders>
              <w:bottom w:val="single" w:sz="12" w:space="0" w:color="auto"/>
            </w:tcBorders>
            <w:vAlign w:val="center"/>
          </w:tcPr>
          <w:p w:rsidR="00316A99" w:rsidRPr="00222B04" w:rsidRDefault="00316A99" w:rsidP="001A482A">
            <w:pPr>
              <w:spacing w:line="216" w:lineRule="auto"/>
              <w:jc w:val="center"/>
              <w:rPr>
                <w:szCs w:val="24"/>
              </w:rPr>
            </w:pPr>
          </w:p>
        </w:tc>
        <w:tc>
          <w:tcPr>
            <w:tcW w:w="1134" w:type="dxa"/>
            <w:tcBorders>
              <w:bottom w:val="single" w:sz="12" w:space="0" w:color="auto"/>
            </w:tcBorders>
            <w:vAlign w:val="center"/>
          </w:tcPr>
          <w:p w:rsidR="00316A99" w:rsidRPr="00222B04" w:rsidRDefault="00316A99" w:rsidP="001A482A">
            <w:pPr>
              <w:spacing w:line="216" w:lineRule="auto"/>
              <w:jc w:val="center"/>
              <w:rPr>
                <w:szCs w:val="24"/>
              </w:rPr>
            </w:pPr>
            <w:r w:rsidRPr="00222B04">
              <w:rPr>
                <w:szCs w:val="24"/>
              </w:rPr>
              <w:t>высшее</w:t>
            </w:r>
          </w:p>
        </w:tc>
        <w:tc>
          <w:tcPr>
            <w:tcW w:w="1134" w:type="dxa"/>
            <w:tcBorders>
              <w:bottom w:val="single" w:sz="12" w:space="0" w:color="auto"/>
            </w:tcBorders>
            <w:vAlign w:val="center"/>
          </w:tcPr>
          <w:p w:rsidR="00316A99" w:rsidRPr="00222B04" w:rsidRDefault="00316A99" w:rsidP="001A482A">
            <w:pPr>
              <w:spacing w:line="216" w:lineRule="auto"/>
              <w:jc w:val="center"/>
              <w:rPr>
                <w:szCs w:val="24"/>
              </w:rPr>
            </w:pPr>
            <w:r w:rsidRPr="00222B04">
              <w:rPr>
                <w:szCs w:val="24"/>
              </w:rPr>
              <w:t>средне профессиональное</w:t>
            </w:r>
          </w:p>
        </w:tc>
        <w:tc>
          <w:tcPr>
            <w:tcW w:w="1134" w:type="dxa"/>
            <w:tcBorders>
              <w:bottom w:val="single" w:sz="12" w:space="0" w:color="auto"/>
            </w:tcBorders>
            <w:vAlign w:val="center"/>
          </w:tcPr>
          <w:p w:rsidR="00316A99" w:rsidRPr="00222B04" w:rsidRDefault="00316A99" w:rsidP="001A482A">
            <w:pPr>
              <w:spacing w:line="216" w:lineRule="auto"/>
              <w:jc w:val="center"/>
              <w:rPr>
                <w:szCs w:val="24"/>
              </w:rPr>
            </w:pPr>
            <w:r w:rsidRPr="00222B04">
              <w:rPr>
                <w:szCs w:val="24"/>
              </w:rPr>
              <w:t>начальное профессиональное</w:t>
            </w:r>
          </w:p>
        </w:tc>
        <w:tc>
          <w:tcPr>
            <w:tcW w:w="1134" w:type="dxa"/>
            <w:tcBorders>
              <w:bottom w:val="single" w:sz="12" w:space="0" w:color="auto"/>
            </w:tcBorders>
            <w:vAlign w:val="center"/>
          </w:tcPr>
          <w:p w:rsidR="00316A99" w:rsidRPr="00222B04" w:rsidRDefault="00316A99" w:rsidP="001A482A">
            <w:pPr>
              <w:spacing w:line="216" w:lineRule="auto"/>
              <w:jc w:val="center"/>
              <w:rPr>
                <w:szCs w:val="24"/>
              </w:rPr>
            </w:pPr>
            <w:r w:rsidRPr="00222B04">
              <w:rPr>
                <w:szCs w:val="24"/>
              </w:rPr>
              <w:t xml:space="preserve">среднее (полное) </w:t>
            </w:r>
          </w:p>
          <w:p w:rsidR="00316A99" w:rsidRPr="00222B04" w:rsidRDefault="00316A99" w:rsidP="001A482A">
            <w:pPr>
              <w:spacing w:line="216" w:lineRule="auto"/>
              <w:jc w:val="center"/>
              <w:rPr>
                <w:szCs w:val="24"/>
              </w:rPr>
            </w:pPr>
            <w:r w:rsidRPr="00222B04">
              <w:rPr>
                <w:szCs w:val="24"/>
              </w:rPr>
              <w:t>общее</w:t>
            </w:r>
          </w:p>
        </w:tc>
      </w:tr>
      <w:tr w:rsidR="00316A99" w:rsidRPr="00222B04" w:rsidTr="00E35CF2">
        <w:trPr>
          <w:jc w:val="center"/>
        </w:trPr>
        <w:tc>
          <w:tcPr>
            <w:tcW w:w="3402" w:type="dxa"/>
            <w:tcBorders>
              <w:bottom w:val="nil"/>
            </w:tcBorders>
            <w:tcMar>
              <w:left w:w="0" w:type="dxa"/>
              <w:right w:w="28" w:type="dxa"/>
            </w:tcMar>
            <w:vAlign w:val="bottom"/>
          </w:tcPr>
          <w:p w:rsidR="00316A99" w:rsidRPr="00222B04" w:rsidRDefault="00316A99" w:rsidP="00E35CF2">
            <w:pPr>
              <w:spacing w:line="216" w:lineRule="auto"/>
              <w:rPr>
                <w:b/>
                <w:szCs w:val="24"/>
              </w:rPr>
            </w:pPr>
            <w:r w:rsidRPr="00222B04">
              <w:rPr>
                <w:b/>
                <w:szCs w:val="24"/>
              </w:rPr>
              <w:t>Всего работников</w:t>
            </w:r>
          </w:p>
        </w:tc>
        <w:tc>
          <w:tcPr>
            <w:tcW w:w="1134" w:type="dxa"/>
            <w:tcBorders>
              <w:bottom w:val="nil"/>
            </w:tcBorders>
            <w:vAlign w:val="bottom"/>
          </w:tcPr>
          <w:p w:rsidR="00316A99" w:rsidRPr="00E35CF2" w:rsidRDefault="00E35CF2" w:rsidP="001A482A">
            <w:pPr>
              <w:jc w:val="right"/>
              <w:rPr>
                <w:b/>
                <w:szCs w:val="24"/>
              </w:rPr>
            </w:pPr>
            <w:r w:rsidRPr="00E35CF2">
              <w:rPr>
                <w:b/>
                <w:szCs w:val="24"/>
              </w:rPr>
              <w:t>10998</w:t>
            </w:r>
          </w:p>
        </w:tc>
        <w:tc>
          <w:tcPr>
            <w:tcW w:w="1134" w:type="dxa"/>
            <w:tcBorders>
              <w:bottom w:val="nil"/>
            </w:tcBorders>
            <w:vAlign w:val="bottom"/>
          </w:tcPr>
          <w:p w:rsidR="00316A99" w:rsidRPr="00E35CF2" w:rsidRDefault="00E35CF2" w:rsidP="001A482A">
            <w:pPr>
              <w:jc w:val="right"/>
              <w:rPr>
                <w:b/>
                <w:szCs w:val="24"/>
              </w:rPr>
            </w:pPr>
            <w:r>
              <w:rPr>
                <w:b/>
                <w:szCs w:val="24"/>
              </w:rPr>
              <w:t>8180</w:t>
            </w:r>
          </w:p>
        </w:tc>
        <w:tc>
          <w:tcPr>
            <w:tcW w:w="1134" w:type="dxa"/>
            <w:tcBorders>
              <w:bottom w:val="nil"/>
            </w:tcBorders>
            <w:vAlign w:val="bottom"/>
          </w:tcPr>
          <w:p w:rsidR="00316A99" w:rsidRPr="00E35CF2" w:rsidRDefault="00E35CF2" w:rsidP="001A482A">
            <w:pPr>
              <w:jc w:val="right"/>
              <w:rPr>
                <w:b/>
                <w:szCs w:val="24"/>
              </w:rPr>
            </w:pPr>
            <w:r>
              <w:rPr>
                <w:b/>
                <w:szCs w:val="24"/>
              </w:rPr>
              <w:t>49,8</w:t>
            </w:r>
          </w:p>
        </w:tc>
        <w:tc>
          <w:tcPr>
            <w:tcW w:w="1134" w:type="dxa"/>
            <w:tcBorders>
              <w:bottom w:val="nil"/>
            </w:tcBorders>
            <w:vAlign w:val="bottom"/>
          </w:tcPr>
          <w:p w:rsidR="00316A99" w:rsidRPr="00E35CF2" w:rsidRDefault="00E35CF2" w:rsidP="001A482A">
            <w:pPr>
              <w:jc w:val="right"/>
              <w:rPr>
                <w:b/>
                <w:szCs w:val="24"/>
              </w:rPr>
            </w:pPr>
            <w:r>
              <w:rPr>
                <w:b/>
                <w:szCs w:val="24"/>
              </w:rPr>
              <w:t>20,5</w:t>
            </w:r>
          </w:p>
        </w:tc>
        <w:tc>
          <w:tcPr>
            <w:tcW w:w="1134" w:type="dxa"/>
            <w:tcBorders>
              <w:bottom w:val="nil"/>
            </w:tcBorders>
            <w:vAlign w:val="bottom"/>
          </w:tcPr>
          <w:p w:rsidR="00316A99" w:rsidRPr="00E35CF2" w:rsidRDefault="00E35CF2" w:rsidP="001A482A">
            <w:pPr>
              <w:jc w:val="right"/>
              <w:rPr>
                <w:b/>
                <w:szCs w:val="24"/>
              </w:rPr>
            </w:pPr>
            <w:r>
              <w:rPr>
                <w:b/>
                <w:szCs w:val="24"/>
              </w:rPr>
              <w:t>8,1</w:t>
            </w:r>
          </w:p>
        </w:tc>
        <w:tc>
          <w:tcPr>
            <w:tcW w:w="1134" w:type="dxa"/>
            <w:tcBorders>
              <w:bottom w:val="nil"/>
            </w:tcBorders>
            <w:vAlign w:val="bottom"/>
          </w:tcPr>
          <w:p w:rsidR="00316A99" w:rsidRPr="00E35CF2" w:rsidRDefault="00E35CF2" w:rsidP="001A482A">
            <w:pPr>
              <w:jc w:val="right"/>
              <w:rPr>
                <w:b/>
                <w:szCs w:val="24"/>
              </w:rPr>
            </w:pPr>
            <w:r>
              <w:rPr>
                <w:b/>
                <w:szCs w:val="24"/>
              </w:rPr>
              <w:t>21,6</w:t>
            </w:r>
          </w:p>
        </w:tc>
      </w:tr>
      <w:tr w:rsidR="00316A99" w:rsidRPr="00222B04" w:rsidTr="00E35CF2">
        <w:trPr>
          <w:jc w:val="center"/>
        </w:trPr>
        <w:tc>
          <w:tcPr>
            <w:tcW w:w="3402" w:type="dxa"/>
            <w:tcBorders>
              <w:top w:val="nil"/>
              <w:bottom w:val="nil"/>
            </w:tcBorders>
            <w:tcMar>
              <w:left w:w="0" w:type="dxa"/>
              <w:right w:w="28" w:type="dxa"/>
            </w:tcMar>
            <w:vAlign w:val="bottom"/>
          </w:tcPr>
          <w:p w:rsidR="00316A99" w:rsidRPr="00222B04" w:rsidRDefault="00316A99" w:rsidP="00E35CF2">
            <w:pPr>
              <w:spacing w:line="216" w:lineRule="auto"/>
              <w:ind w:left="284"/>
              <w:rPr>
                <w:szCs w:val="24"/>
              </w:rPr>
            </w:pPr>
            <w:r w:rsidRPr="00222B04">
              <w:rPr>
                <w:szCs w:val="24"/>
              </w:rPr>
              <w:t xml:space="preserve">в том числе: </w:t>
            </w:r>
          </w:p>
          <w:p w:rsidR="00316A99" w:rsidRPr="00222B04" w:rsidRDefault="00316A99" w:rsidP="00E35CF2">
            <w:pPr>
              <w:spacing w:line="216" w:lineRule="auto"/>
              <w:ind w:left="104"/>
              <w:rPr>
                <w:szCs w:val="24"/>
              </w:rPr>
            </w:pPr>
            <w:r w:rsidRPr="00222B04">
              <w:rPr>
                <w:szCs w:val="24"/>
              </w:rPr>
              <w:t>руководящие работники</w:t>
            </w:r>
          </w:p>
        </w:tc>
        <w:tc>
          <w:tcPr>
            <w:tcW w:w="1134" w:type="dxa"/>
            <w:tcBorders>
              <w:top w:val="nil"/>
              <w:bottom w:val="nil"/>
            </w:tcBorders>
            <w:vAlign w:val="bottom"/>
          </w:tcPr>
          <w:p w:rsidR="00316A99" w:rsidRPr="00222B04" w:rsidRDefault="00E35CF2" w:rsidP="001A482A">
            <w:pPr>
              <w:jc w:val="right"/>
              <w:rPr>
                <w:szCs w:val="24"/>
              </w:rPr>
            </w:pPr>
            <w:r>
              <w:rPr>
                <w:szCs w:val="24"/>
              </w:rPr>
              <w:t>864</w:t>
            </w:r>
          </w:p>
        </w:tc>
        <w:tc>
          <w:tcPr>
            <w:tcW w:w="1134" w:type="dxa"/>
            <w:tcBorders>
              <w:top w:val="nil"/>
              <w:bottom w:val="nil"/>
            </w:tcBorders>
            <w:vAlign w:val="bottom"/>
          </w:tcPr>
          <w:p w:rsidR="00316A99" w:rsidRPr="00222B04" w:rsidRDefault="00E35CF2" w:rsidP="001A482A">
            <w:pPr>
              <w:jc w:val="right"/>
              <w:rPr>
                <w:szCs w:val="24"/>
              </w:rPr>
            </w:pPr>
            <w:r>
              <w:rPr>
                <w:szCs w:val="24"/>
              </w:rPr>
              <w:t>742</w:t>
            </w:r>
          </w:p>
        </w:tc>
        <w:tc>
          <w:tcPr>
            <w:tcW w:w="1134" w:type="dxa"/>
            <w:tcBorders>
              <w:top w:val="nil"/>
              <w:bottom w:val="nil"/>
            </w:tcBorders>
            <w:vAlign w:val="bottom"/>
          </w:tcPr>
          <w:p w:rsidR="00316A99" w:rsidRPr="00222B04" w:rsidRDefault="00E35CF2" w:rsidP="001A482A">
            <w:pPr>
              <w:jc w:val="right"/>
              <w:rPr>
                <w:szCs w:val="24"/>
              </w:rPr>
            </w:pPr>
            <w:r>
              <w:rPr>
                <w:szCs w:val="24"/>
              </w:rPr>
              <w:t>89,9</w:t>
            </w:r>
          </w:p>
        </w:tc>
        <w:tc>
          <w:tcPr>
            <w:tcW w:w="1134" w:type="dxa"/>
            <w:tcBorders>
              <w:top w:val="nil"/>
              <w:bottom w:val="nil"/>
            </w:tcBorders>
            <w:vAlign w:val="bottom"/>
          </w:tcPr>
          <w:p w:rsidR="00316A99" w:rsidRPr="00222B04" w:rsidRDefault="00E35CF2" w:rsidP="001A482A">
            <w:pPr>
              <w:jc w:val="right"/>
              <w:rPr>
                <w:szCs w:val="24"/>
              </w:rPr>
            </w:pPr>
            <w:r>
              <w:rPr>
                <w:szCs w:val="24"/>
              </w:rPr>
              <w:t>8,2</w:t>
            </w:r>
          </w:p>
        </w:tc>
        <w:tc>
          <w:tcPr>
            <w:tcW w:w="1134" w:type="dxa"/>
            <w:tcBorders>
              <w:top w:val="nil"/>
              <w:bottom w:val="nil"/>
            </w:tcBorders>
            <w:vAlign w:val="bottom"/>
          </w:tcPr>
          <w:p w:rsidR="00316A99" w:rsidRPr="00222B04" w:rsidRDefault="00E35CF2" w:rsidP="001A482A">
            <w:pPr>
              <w:jc w:val="right"/>
              <w:rPr>
                <w:szCs w:val="24"/>
              </w:rPr>
            </w:pPr>
            <w:r>
              <w:rPr>
                <w:szCs w:val="24"/>
              </w:rPr>
              <w:t>0,5</w:t>
            </w:r>
          </w:p>
        </w:tc>
        <w:tc>
          <w:tcPr>
            <w:tcW w:w="1134" w:type="dxa"/>
            <w:tcBorders>
              <w:top w:val="nil"/>
              <w:bottom w:val="nil"/>
            </w:tcBorders>
            <w:vAlign w:val="bottom"/>
          </w:tcPr>
          <w:p w:rsidR="00316A99" w:rsidRPr="00222B04" w:rsidRDefault="00E35CF2" w:rsidP="001A482A">
            <w:pPr>
              <w:jc w:val="right"/>
              <w:rPr>
                <w:szCs w:val="24"/>
              </w:rPr>
            </w:pPr>
            <w:r>
              <w:rPr>
                <w:szCs w:val="24"/>
              </w:rPr>
              <w:t>1,4</w:t>
            </w:r>
          </w:p>
        </w:tc>
      </w:tr>
      <w:tr w:rsidR="00316A99" w:rsidRPr="00222B04" w:rsidTr="00E35CF2">
        <w:trPr>
          <w:jc w:val="center"/>
        </w:trPr>
        <w:tc>
          <w:tcPr>
            <w:tcW w:w="3402" w:type="dxa"/>
            <w:tcBorders>
              <w:top w:val="nil"/>
              <w:bottom w:val="nil"/>
            </w:tcBorders>
            <w:tcMar>
              <w:left w:w="0" w:type="dxa"/>
              <w:right w:w="28" w:type="dxa"/>
            </w:tcMar>
            <w:vAlign w:val="bottom"/>
          </w:tcPr>
          <w:p w:rsidR="00316A99" w:rsidRPr="00222B04" w:rsidRDefault="00316A99" w:rsidP="00E35CF2">
            <w:pPr>
              <w:spacing w:line="216" w:lineRule="auto"/>
              <w:ind w:left="464"/>
              <w:rPr>
                <w:szCs w:val="24"/>
              </w:rPr>
            </w:pPr>
            <w:r w:rsidRPr="00222B04">
              <w:rPr>
                <w:szCs w:val="24"/>
              </w:rPr>
              <w:t>в том числе:</w:t>
            </w:r>
          </w:p>
          <w:p w:rsidR="00316A99" w:rsidRPr="00222B04" w:rsidRDefault="00316A99" w:rsidP="00E35CF2">
            <w:pPr>
              <w:spacing w:line="216" w:lineRule="auto"/>
              <w:ind w:left="284"/>
              <w:rPr>
                <w:szCs w:val="24"/>
              </w:rPr>
            </w:pPr>
            <w:r w:rsidRPr="00222B04">
              <w:rPr>
                <w:szCs w:val="24"/>
              </w:rPr>
              <w:t>директора</w:t>
            </w:r>
          </w:p>
        </w:tc>
        <w:tc>
          <w:tcPr>
            <w:tcW w:w="1134" w:type="dxa"/>
            <w:tcBorders>
              <w:top w:val="nil"/>
              <w:bottom w:val="nil"/>
            </w:tcBorders>
            <w:vAlign w:val="bottom"/>
          </w:tcPr>
          <w:p w:rsidR="00316A99" w:rsidRPr="00222B04" w:rsidRDefault="00E35CF2" w:rsidP="001A482A">
            <w:pPr>
              <w:jc w:val="right"/>
              <w:rPr>
                <w:szCs w:val="24"/>
              </w:rPr>
            </w:pPr>
            <w:r>
              <w:rPr>
                <w:szCs w:val="24"/>
              </w:rPr>
              <w:t>173</w:t>
            </w:r>
          </w:p>
        </w:tc>
        <w:tc>
          <w:tcPr>
            <w:tcW w:w="1134" w:type="dxa"/>
            <w:tcBorders>
              <w:top w:val="nil"/>
              <w:bottom w:val="nil"/>
            </w:tcBorders>
            <w:vAlign w:val="bottom"/>
          </w:tcPr>
          <w:p w:rsidR="00316A99" w:rsidRPr="00222B04" w:rsidRDefault="00E35CF2" w:rsidP="001A482A">
            <w:pPr>
              <w:jc w:val="right"/>
              <w:rPr>
                <w:szCs w:val="24"/>
              </w:rPr>
            </w:pPr>
            <w:r>
              <w:rPr>
                <w:szCs w:val="24"/>
              </w:rPr>
              <w:t>142</w:t>
            </w:r>
          </w:p>
        </w:tc>
        <w:tc>
          <w:tcPr>
            <w:tcW w:w="1134" w:type="dxa"/>
            <w:tcBorders>
              <w:top w:val="nil"/>
              <w:bottom w:val="nil"/>
            </w:tcBorders>
            <w:vAlign w:val="bottom"/>
          </w:tcPr>
          <w:p w:rsidR="00316A99" w:rsidRPr="00222B04" w:rsidRDefault="00E35CF2" w:rsidP="001A482A">
            <w:pPr>
              <w:jc w:val="right"/>
              <w:rPr>
                <w:szCs w:val="24"/>
              </w:rPr>
            </w:pPr>
            <w:r>
              <w:rPr>
                <w:szCs w:val="24"/>
              </w:rPr>
              <w:t>96,5</w:t>
            </w:r>
          </w:p>
        </w:tc>
        <w:tc>
          <w:tcPr>
            <w:tcW w:w="1134" w:type="dxa"/>
            <w:tcBorders>
              <w:top w:val="nil"/>
              <w:bottom w:val="nil"/>
            </w:tcBorders>
            <w:vAlign w:val="bottom"/>
          </w:tcPr>
          <w:p w:rsidR="00316A99" w:rsidRPr="00222B04" w:rsidRDefault="00E35CF2" w:rsidP="001A482A">
            <w:pPr>
              <w:jc w:val="right"/>
              <w:rPr>
                <w:szCs w:val="24"/>
              </w:rPr>
            </w:pPr>
            <w:r>
              <w:rPr>
                <w:szCs w:val="24"/>
              </w:rPr>
              <w:t>3,5</w:t>
            </w:r>
          </w:p>
        </w:tc>
        <w:tc>
          <w:tcPr>
            <w:tcW w:w="1134" w:type="dxa"/>
            <w:tcBorders>
              <w:top w:val="nil"/>
              <w:bottom w:val="nil"/>
            </w:tcBorders>
            <w:vAlign w:val="bottom"/>
          </w:tcPr>
          <w:p w:rsidR="00316A99" w:rsidRPr="00222B04" w:rsidRDefault="00E35CF2" w:rsidP="001A482A">
            <w:pPr>
              <w:jc w:val="right"/>
              <w:rPr>
                <w:szCs w:val="24"/>
              </w:rPr>
            </w:pPr>
            <w:r>
              <w:rPr>
                <w:szCs w:val="24"/>
              </w:rPr>
              <w:t>-</w:t>
            </w:r>
          </w:p>
        </w:tc>
        <w:tc>
          <w:tcPr>
            <w:tcW w:w="1134" w:type="dxa"/>
            <w:tcBorders>
              <w:top w:val="nil"/>
              <w:bottom w:val="nil"/>
            </w:tcBorders>
            <w:vAlign w:val="bottom"/>
          </w:tcPr>
          <w:p w:rsidR="00316A99" w:rsidRPr="00222B04" w:rsidRDefault="00E35CF2" w:rsidP="001A482A">
            <w:pPr>
              <w:jc w:val="right"/>
              <w:rPr>
                <w:szCs w:val="24"/>
              </w:rPr>
            </w:pPr>
            <w:r>
              <w:rPr>
                <w:szCs w:val="24"/>
              </w:rPr>
              <w:t>-</w:t>
            </w:r>
          </w:p>
        </w:tc>
      </w:tr>
      <w:tr w:rsidR="00316A99" w:rsidRPr="00222B04" w:rsidTr="00E35CF2">
        <w:trPr>
          <w:jc w:val="center"/>
        </w:trPr>
        <w:tc>
          <w:tcPr>
            <w:tcW w:w="3402" w:type="dxa"/>
            <w:tcBorders>
              <w:top w:val="nil"/>
              <w:bottom w:val="nil"/>
            </w:tcBorders>
            <w:tcMar>
              <w:left w:w="0" w:type="dxa"/>
              <w:right w:w="28" w:type="dxa"/>
            </w:tcMar>
            <w:vAlign w:val="bottom"/>
          </w:tcPr>
          <w:p w:rsidR="00316A99" w:rsidRPr="00222B04" w:rsidRDefault="00316A99" w:rsidP="00E35CF2">
            <w:pPr>
              <w:spacing w:line="216" w:lineRule="auto"/>
              <w:ind w:left="284"/>
              <w:rPr>
                <w:szCs w:val="24"/>
              </w:rPr>
            </w:pPr>
            <w:r w:rsidRPr="00222B04">
              <w:rPr>
                <w:szCs w:val="24"/>
              </w:rPr>
              <w:t>заместители директора</w:t>
            </w:r>
          </w:p>
        </w:tc>
        <w:tc>
          <w:tcPr>
            <w:tcW w:w="1134" w:type="dxa"/>
            <w:tcBorders>
              <w:top w:val="nil"/>
              <w:bottom w:val="nil"/>
            </w:tcBorders>
            <w:vAlign w:val="bottom"/>
          </w:tcPr>
          <w:p w:rsidR="00316A99" w:rsidRPr="00222B04" w:rsidRDefault="00E35CF2" w:rsidP="001A482A">
            <w:pPr>
              <w:jc w:val="right"/>
              <w:rPr>
                <w:szCs w:val="24"/>
              </w:rPr>
            </w:pPr>
            <w:r>
              <w:rPr>
                <w:szCs w:val="24"/>
              </w:rPr>
              <w:t>587</w:t>
            </w:r>
          </w:p>
        </w:tc>
        <w:tc>
          <w:tcPr>
            <w:tcW w:w="1134" w:type="dxa"/>
            <w:tcBorders>
              <w:top w:val="nil"/>
              <w:bottom w:val="nil"/>
            </w:tcBorders>
            <w:vAlign w:val="bottom"/>
          </w:tcPr>
          <w:p w:rsidR="00316A99" w:rsidRPr="00222B04" w:rsidRDefault="00E35CF2" w:rsidP="001A482A">
            <w:pPr>
              <w:jc w:val="right"/>
              <w:rPr>
                <w:szCs w:val="24"/>
              </w:rPr>
            </w:pPr>
            <w:r>
              <w:rPr>
                <w:szCs w:val="24"/>
              </w:rPr>
              <w:t>515</w:t>
            </w:r>
          </w:p>
        </w:tc>
        <w:tc>
          <w:tcPr>
            <w:tcW w:w="1134" w:type="dxa"/>
            <w:tcBorders>
              <w:top w:val="nil"/>
              <w:bottom w:val="nil"/>
            </w:tcBorders>
            <w:vAlign w:val="bottom"/>
          </w:tcPr>
          <w:p w:rsidR="00316A99" w:rsidRPr="00222B04" w:rsidRDefault="00E35CF2" w:rsidP="001A482A">
            <w:pPr>
              <w:jc w:val="right"/>
              <w:rPr>
                <w:szCs w:val="24"/>
              </w:rPr>
            </w:pPr>
            <w:r>
              <w:rPr>
                <w:szCs w:val="24"/>
              </w:rPr>
              <w:t>92,3</w:t>
            </w:r>
          </w:p>
        </w:tc>
        <w:tc>
          <w:tcPr>
            <w:tcW w:w="1134" w:type="dxa"/>
            <w:tcBorders>
              <w:top w:val="nil"/>
              <w:bottom w:val="nil"/>
            </w:tcBorders>
            <w:vAlign w:val="bottom"/>
          </w:tcPr>
          <w:p w:rsidR="00316A99" w:rsidRPr="00222B04" w:rsidRDefault="00E35CF2" w:rsidP="001A482A">
            <w:pPr>
              <w:jc w:val="right"/>
              <w:rPr>
                <w:szCs w:val="24"/>
              </w:rPr>
            </w:pPr>
            <w:r>
              <w:rPr>
                <w:szCs w:val="24"/>
              </w:rPr>
              <w:t>6,3</w:t>
            </w:r>
          </w:p>
        </w:tc>
        <w:tc>
          <w:tcPr>
            <w:tcW w:w="1134" w:type="dxa"/>
            <w:tcBorders>
              <w:top w:val="nil"/>
              <w:bottom w:val="nil"/>
            </w:tcBorders>
            <w:vAlign w:val="bottom"/>
          </w:tcPr>
          <w:p w:rsidR="00316A99" w:rsidRPr="00222B04" w:rsidRDefault="00E35CF2" w:rsidP="001A482A">
            <w:pPr>
              <w:jc w:val="right"/>
              <w:rPr>
                <w:szCs w:val="24"/>
              </w:rPr>
            </w:pPr>
            <w:r>
              <w:rPr>
                <w:szCs w:val="24"/>
              </w:rPr>
              <w:t>0,5</w:t>
            </w:r>
          </w:p>
        </w:tc>
        <w:tc>
          <w:tcPr>
            <w:tcW w:w="1134" w:type="dxa"/>
            <w:tcBorders>
              <w:top w:val="nil"/>
              <w:bottom w:val="nil"/>
            </w:tcBorders>
            <w:vAlign w:val="bottom"/>
          </w:tcPr>
          <w:p w:rsidR="00316A99" w:rsidRPr="00222B04" w:rsidRDefault="00E35CF2" w:rsidP="001A482A">
            <w:pPr>
              <w:jc w:val="right"/>
              <w:rPr>
                <w:szCs w:val="24"/>
              </w:rPr>
            </w:pPr>
            <w:r>
              <w:rPr>
                <w:szCs w:val="24"/>
              </w:rPr>
              <w:t>0,9</w:t>
            </w:r>
          </w:p>
        </w:tc>
      </w:tr>
      <w:tr w:rsidR="00316A99" w:rsidRPr="00222B04" w:rsidTr="00E35CF2">
        <w:trPr>
          <w:jc w:val="center"/>
        </w:trPr>
        <w:tc>
          <w:tcPr>
            <w:tcW w:w="3402" w:type="dxa"/>
            <w:tcBorders>
              <w:top w:val="nil"/>
              <w:bottom w:val="single" w:sz="12" w:space="0" w:color="auto"/>
            </w:tcBorders>
            <w:tcMar>
              <w:left w:w="0" w:type="dxa"/>
              <w:right w:w="28" w:type="dxa"/>
            </w:tcMar>
            <w:vAlign w:val="bottom"/>
          </w:tcPr>
          <w:p w:rsidR="00316A99" w:rsidRPr="00222B04" w:rsidRDefault="00316A99" w:rsidP="00E35CF2">
            <w:pPr>
              <w:spacing w:line="216" w:lineRule="auto"/>
              <w:ind w:left="284"/>
              <w:rPr>
                <w:szCs w:val="24"/>
              </w:rPr>
            </w:pPr>
            <w:r w:rsidRPr="00222B04">
              <w:rPr>
                <w:szCs w:val="24"/>
              </w:rPr>
              <w:t>главные бухгалтера</w:t>
            </w:r>
          </w:p>
        </w:tc>
        <w:tc>
          <w:tcPr>
            <w:tcW w:w="1134" w:type="dxa"/>
            <w:tcBorders>
              <w:top w:val="nil"/>
              <w:bottom w:val="single" w:sz="12" w:space="0" w:color="auto"/>
            </w:tcBorders>
            <w:vAlign w:val="bottom"/>
          </w:tcPr>
          <w:p w:rsidR="00316A99" w:rsidRPr="00222B04" w:rsidRDefault="00E35CF2" w:rsidP="001A482A">
            <w:pPr>
              <w:jc w:val="right"/>
              <w:rPr>
                <w:szCs w:val="24"/>
              </w:rPr>
            </w:pPr>
            <w:r>
              <w:rPr>
                <w:szCs w:val="24"/>
              </w:rPr>
              <w:t>37</w:t>
            </w:r>
          </w:p>
        </w:tc>
        <w:tc>
          <w:tcPr>
            <w:tcW w:w="1134" w:type="dxa"/>
            <w:tcBorders>
              <w:top w:val="nil"/>
              <w:bottom w:val="single" w:sz="12" w:space="0" w:color="auto"/>
            </w:tcBorders>
            <w:vAlign w:val="bottom"/>
          </w:tcPr>
          <w:p w:rsidR="00316A99" w:rsidRPr="00222B04" w:rsidRDefault="00E35CF2" w:rsidP="001A482A">
            <w:pPr>
              <w:jc w:val="right"/>
              <w:rPr>
                <w:szCs w:val="24"/>
              </w:rPr>
            </w:pPr>
            <w:r>
              <w:rPr>
                <w:szCs w:val="24"/>
              </w:rPr>
              <w:t>37</w:t>
            </w:r>
          </w:p>
        </w:tc>
        <w:tc>
          <w:tcPr>
            <w:tcW w:w="1134" w:type="dxa"/>
            <w:tcBorders>
              <w:top w:val="nil"/>
              <w:bottom w:val="single" w:sz="12" w:space="0" w:color="auto"/>
            </w:tcBorders>
            <w:vAlign w:val="bottom"/>
          </w:tcPr>
          <w:p w:rsidR="00316A99" w:rsidRPr="00222B04" w:rsidRDefault="00E35CF2" w:rsidP="001A482A">
            <w:pPr>
              <w:jc w:val="right"/>
              <w:rPr>
                <w:szCs w:val="24"/>
              </w:rPr>
            </w:pPr>
            <w:r>
              <w:rPr>
                <w:szCs w:val="24"/>
              </w:rPr>
              <w:t>73,0</w:t>
            </w:r>
          </w:p>
        </w:tc>
        <w:tc>
          <w:tcPr>
            <w:tcW w:w="1134" w:type="dxa"/>
            <w:tcBorders>
              <w:top w:val="nil"/>
              <w:bottom w:val="single" w:sz="12" w:space="0" w:color="auto"/>
            </w:tcBorders>
            <w:vAlign w:val="bottom"/>
          </w:tcPr>
          <w:p w:rsidR="00316A99" w:rsidRPr="00222B04" w:rsidRDefault="00E35CF2" w:rsidP="001A482A">
            <w:pPr>
              <w:jc w:val="right"/>
              <w:rPr>
                <w:szCs w:val="24"/>
              </w:rPr>
            </w:pPr>
            <w:r>
              <w:rPr>
                <w:szCs w:val="24"/>
              </w:rPr>
              <w:t>27,0</w:t>
            </w:r>
          </w:p>
        </w:tc>
        <w:tc>
          <w:tcPr>
            <w:tcW w:w="1134" w:type="dxa"/>
            <w:tcBorders>
              <w:top w:val="nil"/>
              <w:bottom w:val="single" w:sz="12" w:space="0" w:color="auto"/>
            </w:tcBorders>
            <w:vAlign w:val="bottom"/>
          </w:tcPr>
          <w:p w:rsidR="00316A99" w:rsidRPr="00222B04" w:rsidRDefault="00E35CF2" w:rsidP="001A482A">
            <w:pPr>
              <w:jc w:val="right"/>
              <w:rPr>
                <w:szCs w:val="24"/>
              </w:rPr>
            </w:pPr>
            <w:r>
              <w:rPr>
                <w:szCs w:val="24"/>
              </w:rPr>
              <w:t>-</w:t>
            </w:r>
          </w:p>
        </w:tc>
        <w:tc>
          <w:tcPr>
            <w:tcW w:w="1134" w:type="dxa"/>
            <w:tcBorders>
              <w:top w:val="nil"/>
              <w:bottom w:val="single" w:sz="12" w:space="0" w:color="auto"/>
            </w:tcBorders>
            <w:vAlign w:val="bottom"/>
          </w:tcPr>
          <w:p w:rsidR="00316A99" w:rsidRPr="00222B04" w:rsidRDefault="00E35CF2" w:rsidP="001A482A">
            <w:pPr>
              <w:jc w:val="right"/>
              <w:rPr>
                <w:szCs w:val="24"/>
              </w:rPr>
            </w:pPr>
            <w:r>
              <w:rPr>
                <w:szCs w:val="24"/>
              </w:rPr>
              <w:t>-</w:t>
            </w:r>
          </w:p>
        </w:tc>
      </w:tr>
    </w:tbl>
    <w:p w:rsidR="004B6E18" w:rsidRDefault="004B6E18" w:rsidP="00316A99">
      <w:pPr>
        <w:jc w:val="center"/>
        <w:rPr>
          <w:sz w:val="16"/>
          <w:szCs w:val="16"/>
        </w:rPr>
        <w:sectPr w:rsidR="004B6E18" w:rsidSect="00B451F9">
          <w:pgSz w:w="11906" w:h="16838"/>
          <w:pgMar w:top="1134" w:right="1134" w:bottom="1134" w:left="1134" w:header="720" w:footer="482" w:gutter="0"/>
          <w:cols w:space="708"/>
          <w:docGrid w:linePitch="360"/>
        </w:sectPr>
      </w:pPr>
    </w:p>
    <w:p w:rsidR="00316A99" w:rsidRDefault="00316A99" w:rsidP="00316A99">
      <w:pPr>
        <w:jc w:val="center"/>
        <w:rPr>
          <w:sz w:val="16"/>
          <w:szCs w:val="16"/>
        </w:rPr>
      </w:pPr>
    </w:p>
    <w:p w:rsidR="00316A99" w:rsidRPr="00222B04" w:rsidRDefault="00316A99" w:rsidP="00316A99">
      <w:pPr>
        <w:jc w:val="right"/>
        <w:rPr>
          <w:sz w:val="22"/>
          <w:szCs w:val="22"/>
        </w:rPr>
      </w:pPr>
      <w:r w:rsidRPr="00222B04">
        <w:rPr>
          <w:sz w:val="22"/>
          <w:szCs w:val="22"/>
        </w:rPr>
        <w:t>Продолжение</w:t>
      </w:r>
    </w:p>
    <w:tbl>
      <w:tblPr>
        <w:tblW w:w="10206" w:type="dxa"/>
        <w:jc w:val="center"/>
        <w:tblBorders>
          <w:top w:val="single" w:sz="12" w:space="0" w:color="auto"/>
          <w:bottom w:val="single" w:sz="12" w:space="0" w:color="auto"/>
          <w:insideH w:val="single" w:sz="12" w:space="0" w:color="auto"/>
          <w:insideV w:val="single" w:sz="12" w:space="0" w:color="auto"/>
        </w:tblBorders>
        <w:tblLayout w:type="fixed"/>
        <w:tblLook w:val="0000"/>
      </w:tblPr>
      <w:tblGrid>
        <w:gridCol w:w="3402"/>
        <w:gridCol w:w="1134"/>
        <w:gridCol w:w="1134"/>
        <w:gridCol w:w="1134"/>
        <w:gridCol w:w="1134"/>
        <w:gridCol w:w="1134"/>
        <w:gridCol w:w="1134"/>
      </w:tblGrid>
      <w:tr w:rsidR="00316A99" w:rsidRPr="00222B04" w:rsidTr="001A482A">
        <w:trPr>
          <w:jc w:val="center"/>
        </w:trPr>
        <w:tc>
          <w:tcPr>
            <w:tcW w:w="3402" w:type="dxa"/>
            <w:vMerge w:val="restart"/>
            <w:tcMar>
              <w:left w:w="0" w:type="dxa"/>
              <w:right w:w="28" w:type="dxa"/>
            </w:tcMar>
          </w:tcPr>
          <w:p w:rsidR="00316A99" w:rsidRPr="00222B04" w:rsidRDefault="00316A99" w:rsidP="001A482A">
            <w:pPr>
              <w:spacing w:line="216" w:lineRule="auto"/>
              <w:jc w:val="center"/>
              <w:rPr>
                <w:szCs w:val="24"/>
              </w:rPr>
            </w:pPr>
          </w:p>
        </w:tc>
        <w:tc>
          <w:tcPr>
            <w:tcW w:w="1134" w:type="dxa"/>
            <w:vMerge w:val="restart"/>
            <w:vAlign w:val="center"/>
          </w:tcPr>
          <w:p w:rsidR="00316A99" w:rsidRPr="00222B04" w:rsidRDefault="00316A99" w:rsidP="001A482A">
            <w:pPr>
              <w:spacing w:line="216" w:lineRule="auto"/>
              <w:jc w:val="center"/>
              <w:rPr>
                <w:szCs w:val="24"/>
              </w:rPr>
            </w:pPr>
            <w:r w:rsidRPr="00222B04">
              <w:rPr>
                <w:szCs w:val="24"/>
              </w:rPr>
              <w:t xml:space="preserve">Численность </w:t>
            </w:r>
          </w:p>
          <w:p w:rsidR="00316A99" w:rsidRPr="00222B04" w:rsidRDefault="00316A99" w:rsidP="001A482A">
            <w:pPr>
              <w:spacing w:line="216" w:lineRule="auto"/>
              <w:jc w:val="center"/>
              <w:rPr>
                <w:szCs w:val="24"/>
              </w:rPr>
            </w:pPr>
            <w:r w:rsidRPr="00222B04">
              <w:rPr>
                <w:szCs w:val="24"/>
              </w:rPr>
              <w:t>работников, человек</w:t>
            </w:r>
          </w:p>
        </w:tc>
        <w:tc>
          <w:tcPr>
            <w:tcW w:w="1134" w:type="dxa"/>
            <w:vMerge w:val="restart"/>
            <w:vAlign w:val="center"/>
          </w:tcPr>
          <w:p w:rsidR="00316A99" w:rsidRPr="00222B04" w:rsidRDefault="00316A99" w:rsidP="001A482A">
            <w:pPr>
              <w:spacing w:line="216" w:lineRule="auto"/>
              <w:jc w:val="center"/>
              <w:rPr>
                <w:szCs w:val="24"/>
              </w:rPr>
            </w:pPr>
            <w:r w:rsidRPr="00222B04">
              <w:rPr>
                <w:szCs w:val="24"/>
              </w:rPr>
              <w:t>Из них женщин</w:t>
            </w:r>
          </w:p>
        </w:tc>
        <w:tc>
          <w:tcPr>
            <w:tcW w:w="4536" w:type="dxa"/>
            <w:gridSpan w:val="4"/>
            <w:vAlign w:val="center"/>
          </w:tcPr>
          <w:p w:rsidR="00316A99" w:rsidRPr="00222B04" w:rsidRDefault="00316A99" w:rsidP="001A482A">
            <w:pPr>
              <w:spacing w:line="216" w:lineRule="auto"/>
              <w:jc w:val="center"/>
              <w:rPr>
                <w:szCs w:val="24"/>
              </w:rPr>
            </w:pPr>
            <w:r w:rsidRPr="00222B04">
              <w:rPr>
                <w:szCs w:val="24"/>
              </w:rPr>
              <w:t>из них имеют образование, процентов</w:t>
            </w:r>
          </w:p>
        </w:tc>
      </w:tr>
      <w:tr w:rsidR="00316A99" w:rsidRPr="00222B04" w:rsidTr="001A482A">
        <w:trPr>
          <w:trHeight w:val="90"/>
          <w:jc w:val="center"/>
        </w:trPr>
        <w:tc>
          <w:tcPr>
            <w:tcW w:w="3402" w:type="dxa"/>
            <w:vMerge/>
            <w:tcBorders>
              <w:bottom w:val="single" w:sz="12" w:space="0" w:color="auto"/>
            </w:tcBorders>
            <w:tcMar>
              <w:left w:w="0" w:type="dxa"/>
              <w:right w:w="28" w:type="dxa"/>
            </w:tcMar>
          </w:tcPr>
          <w:p w:rsidR="00316A99" w:rsidRPr="00222B04" w:rsidRDefault="00316A99" w:rsidP="001A482A">
            <w:pPr>
              <w:spacing w:line="216" w:lineRule="auto"/>
              <w:jc w:val="center"/>
              <w:rPr>
                <w:szCs w:val="24"/>
              </w:rPr>
            </w:pPr>
          </w:p>
        </w:tc>
        <w:tc>
          <w:tcPr>
            <w:tcW w:w="1134" w:type="dxa"/>
            <w:vMerge/>
            <w:tcBorders>
              <w:bottom w:val="single" w:sz="12" w:space="0" w:color="auto"/>
            </w:tcBorders>
            <w:vAlign w:val="center"/>
          </w:tcPr>
          <w:p w:rsidR="00316A99" w:rsidRPr="00222B04" w:rsidRDefault="00316A99" w:rsidP="001A482A">
            <w:pPr>
              <w:spacing w:line="216" w:lineRule="auto"/>
              <w:jc w:val="center"/>
              <w:rPr>
                <w:szCs w:val="24"/>
              </w:rPr>
            </w:pPr>
          </w:p>
        </w:tc>
        <w:tc>
          <w:tcPr>
            <w:tcW w:w="1134" w:type="dxa"/>
            <w:vMerge/>
            <w:tcBorders>
              <w:bottom w:val="single" w:sz="12" w:space="0" w:color="auto"/>
            </w:tcBorders>
            <w:vAlign w:val="center"/>
          </w:tcPr>
          <w:p w:rsidR="00316A99" w:rsidRPr="00222B04" w:rsidRDefault="00316A99" w:rsidP="001A482A">
            <w:pPr>
              <w:spacing w:line="216" w:lineRule="auto"/>
              <w:jc w:val="center"/>
              <w:rPr>
                <w:szCs w:val="24"/>
              </w:rPr>
            </w:pPr>
          </w:p>
        </w:tc>
        <w:tc>
          <w:tcPr>
            <w:tcW w:w="1134" w:type="dxa"/>
            <w:tcBorders>
              <w:bottom w:val="single" w:sz="12" w:space="0" w:color="auto"/>
            </w:tcBorders>
            <w:vAlign w:val="center"/>
          </w:tcPr>
          <w:p w:rsidR="00316A99" w:rsidRPr="00222B04" w:rsidRDefault="00316A99" w:rsidP="001A482A">
            <w:pPr>
              <w:spacing w:line="216" w:lineRule="auto"/>
              <w:jc w:val="center"/>
              <w:rPr>
                <w:szCs w:val="24"/>
              </w:rPr>
            </w:pPr>
            <w:r w:rsidRPr="00222B04">
              <w:rPr>
                <w:szCs w:val="24"/>
              </w:rPr>
              <w:t>высшее</w:t>
            </w:r>
          </w:p>
        </w:tc>
        <w:tc>
          <w:tcPr>
            <w:tcW w:w="1134" w:type="dxa"/>
            <w:tcBorders>
              <w:bottom w:val="single" w:sz="12" w:space="0" w:color="auto"/>
            </w:tcBorders>
            <w:vAlign w:val="center"/>
          </w:tcPr>
          <w:p w:rsidR="00316A99" w:rsidRPr="00222B04" w:rsidRDefault="00316A99" w:rsidP="001A482A">
            <w:pPr>
              <w:spacing w:line="216" w:lineRule="auto"/>
              <w:jc w:val="center"/>
              <w:rPr>
                <w:szCs w:val="24"/>
              </w:rPr>
            </w:pPr>
            <w:r w:rsidRPr="00222B04">
              <w:rPr>
                <w:szCs w:val="24"/>
              </w:rPr>
              <w:t>средне профессиональное</w:t>
            </w:r>
          </w:p>
        </w:tc>
        <w:tc>
          <w:tcPr>
            <w:tcW w:w="1134" w:type="dxa"/>
            <w:tcBorders>
              <w:bottom w:val="single" w:sz="12" w:space="0" w:color="auto"/>
            </w:tcBorders>
            <w:vAlign w:val="center"/>
          </w:tcPr>
          <w:p w:rsidR="00316A99" w:rsidRPr="00222B04" w:rsidRDefault="00316A99" w:rsidP="001A482A">
            <w:pPr>
              <w:spacing w:line="216" w:lineRule="auto"/>
              <w:jc w:val="center"/>
              <w:rPr>
                <w:szCs w:val="24"/>
              </w:rPr>
            </w:pPr>
            <w:r w:rsidRPr="00222B04">
              <w:rPr>
                <w:szCs w:val="24"/>
              </w:rPr>
              <w:t>начальное профессиональное</w:t>
            </w:r>
          </w:p>
        </w:tc>
        <w:tc>
          <w:tcPr>
            <w:tcW w:w="1134" w:type="dxa"/>
            <w:tcBorders>
              <w:bottom w:val="single" w:sz="12" w:space="0" w:color="auto"/>
            </w:tcBorders>
            <w:vAlign w:val="center"/>
          </w:tcPr>
          <w:p w:rsidR="00316A99" w:rsidRPr="00222B04" w:rsidRDefault="00316A99" w:rsidP="001A482A">
            <w:pPr>
              <w:spacing w:line="216" w:lineRule="auto"/>
              <w:jc w:val="center"/>
              <w:rPr>
                <w:szCs w:val="24"/>
              </w:rPr>
            </w:pPr>
            <w:r w:rsidRPr="00222B04">
              <w:rPr>
                <w:szCs w:val="24"/>
              </w:rPr>
              <w:t xml:space="preserve">среднее (полное) </w:t>
            </w:r>
          </w:p>
          <w:p w:rsidR="00316A99" w:rsidRPr="00222B04" w:rsidRDefault="00316A99" w:rsidP="001A482A">
            <w:pPr>
              <w:spacing w:line="216" w:lineRule="auto"/>
              <w:jc w:val="center"/>
              <w:rPr>
                <w:szCs w:val="24"/>
              </w:rPr>
            </w:pPr>
            <w:r w:rsidRPr="00222B04">
              <w:rPr>
                <w:szCs w:val="24"/>
              </w:rPr>
              <w:t>общее</w:t>
            </w:r>
          </w:p>
        </w:tc>
      </w:tr>
      <w:tr w:rsidR="00316A99" w:rsidRPr="00222B04" w:rsidTr="002016D2">
        <w:trPr>
          <w:jc w:val="center"/>
        </w:trPr>
        <w:tc>
          <w:tcPr>
            <w:tcW w:w="3402" w:type="dxa"/>
            <w:tcBorders>
              <w:top w:val="single" w:sz="4" w:space="0" w:color="auto"/>
              <w:bottom w:val="nil"/>
            </w:tcBorders>
            <w:tcMar>
              <w:left w:w="0" w:type="dxa"/>
              <w:right w:w="28" w:type="dxa"/>
            </w:tcMar>
            <w:vAlign w:val="bottom"/>
          </w:tcPr>
          <w:p w:rsidR="00316A99" w:rsidRPr="00222B04" w:rsidRDefault="00316A99" w:rsidP="002016D2">
            <w:pPr>
              <w:spacing w:before="20" w:line="216" w:lineRule="auto"/>
              <w:ind w:left="284"/>
              <w:rPr>
                <w:szCs w:val="24"/>
              </w:rPr>
            </w:pPr>
            <w:r w:rsidRPr="00222B04">
              <w:rPr>
                <w:szCs w:val="24"/>
              </w:rPr>
              <w:t>другие руководящие</w:t>
            </w:r>
            <w:r w:rsidR="00720765">
              <w:rPr>
                <w:szCs w:val="24"/>
              </w:rPr>
              <w:br/>
            </w:r>
            <w:r w:rsidRPr="00222B04">
              <w:rPr>
                <w:szCs w:val="24"/>
              </w:rPr>
              <w:t>работники</w:t>
            </w:r>
          </w:p>
        </w:tc>
        <w:tc>
          <w:tcPr>
            <w:tcW w:w="1134" w:type="dxa"/>
            <w:tcBorders>
              <w:top w:val="single" w:sz="4" w:space="0" w:color="auto"/>
              <w:bottom w:val="nil"/>
            </w:tcBorders>
            <w:vAlign w:val="bottom"/>
          </w:tcPr>
          <w:p w:rsidR="00316A99" w:rsidRPr="00222B04" w:rsidRDefault="00E35CF2" w:rsidP="002016D2">
            <w:pPr>
              <w:spacing w:before="20"/>
              <w:jc w:val="right"/>
              <w:rPr>
                <w:szCs w:val="24"/>
              </w:rPr>
            </w:pPr>
            <w:r>
              <w:rPr>
                <w:szCs w:val="24"/>
              </w:rPr>
              <w:t>67</w:t>
            </w:r>
          </w:p>
        </w:tc>
        <w:tc>
          <w:tcPr>
            <w:tcW w:w="1134" w:type="dxa"/>
            <w:tcBorders>
              <w:top w:val="single" w:sz="4" w:space="0" w:color="auto"/>
              <w:bottom w:val="nil"/>
            </w:tcBorders>
            <w:vAlign w:val="bottom"/>
          </w:tcPr>
          <w:p w:rsidR="00316A99" w:rsidRPr="00222B04" w:rsidRDefault="00E35CF2" w:rsidP="002016D2">
            <w:pPr>
              <w:spacing w:before="20"/>
              <w:jc w:val="right"/>
              <w:rPr>
                <w:szCs w:val="24"/>
              </w:rPr>
            </w:pPr>
            <w:r>
              <w:rPr>
                <w:szCs w:val="24"/>
              </w:rPr>
              <w:t>48</w:t>
            </w:r>
          </w:p>
        </w:tc>
        <w:tc>
          <w:tcPr>
            <w:tcW w:w="1134" w:type="dxa"/>
            <w:tcBorders>
              <w:top w:val="single" w:sz="4" w:space="0" w:color="auto"/>
              <w:bottom w:val="nil"/>
            </w:tcBorders>
            <w:vAlign w:val="bottom"/>
          </w:tcPr>
          <w:p w:rsidR="00316A99" w:rsidRPr="00222B04" w:rsidRDefault="00E35CF2" w:rsidP="002016D2">
            <w:pPr>
              <w:spacing w:before="20"/>
              <w:jc w:val="right"/>
              <w:rPr>
                <w:szCs w:val="24"/>
              </w:rPr>
            </w:pPr>
            <w:r>
              <w:rPr>
                <w:szCs w:val="24"/>
              </w:rPr>
              <w:t>61,2</w:t>
            </w:r>
          </w:p>
        </w:tc>
        <w:tc>
          <w:tcPr>
            <w:tcW w:w="1134" w:type="dxa"/>
            <w:tcBorders>
              <w:top w:val="single" w:sz="4" w:space="0" w:color="auto"/>
              <w:bottom w:val="nil"/>
            </w:tcBorders>
            <w:vAlign w:val="bottom"/>
          </w:tcPr>
          <w:p w:rsidR="00316A99" w:rsidRPr="00222B04" w:rsidRDefault="00E35CF2" w:rsidP="002016D2">
            <w:pPr>
              <w:spacing w:before="20"/>
              <w:jc w:val="right"/>
              <w:rPr>
                <w:szCs w:val="24"/>
              </w:rPr>
            </w:pPr>
            <w:r>
              <w:rPr>
                <w:szCs w:val="24"/>
              </w:rPr>
              <w:t>26,9</w:t>
            </w:r>
          </w:p>
        </w:tc>
        <w:tc>
          <w:tcPr>
            <w:tcW w:w="1134" w:type="dxa"/>
            <w:tcBorders>
              <w:top w:val="single" w:sz="4" w:space="0" w:color="auto"/>
              <w:bottom w:val="nil"/>
            </w:tcBorders>
            <w:vAlign w:val="bottom"/>
          </w:tcPr>
          <w:p w:rsidR="00316A99" w:rsidRPr="00222B04" w:rsidRDefault="00E35CF2" w:rsidP="002016D2">
            <w:pPr>
              <w:spacing w:before="20"/>
              <w:jc w:val="right"/>
              <w:rPr>
                <w:szCs w:val="24"/>
              </w:rPr>
            </w:pPr>
            <w:r>
              <w:rPr>
                <w:szCs w:val="24"/>
              </w:rPr>
              <w:t>1,5</w:t>
            </w:r>
          </w:p>
        </w:tc>
        <w:tc>
          <w:tcPr>
            <w:tcW w:w="1134" w:type="dxa"/>
            <w:tcBorders>
              <w:top w:val="single" w:sz="4" w:space="0" w:color="auto"/>
              <w:bottom w:val="nil"/>
            </w:tcBorders>
            <w:vAlign w:val="bottom"/>
          </w:tcPr>
          <w:p w:rsidR="00316A99" w:rsidRPr="00222B04" w:rsidRDefault="00E35CF2" w:rsidP="002016D2">
            <w:pPr>
              <w:spacing w:before="20"/>
              <w:jc w:val="right"/>
              <w:rPr>
                <w:szCs w:val="24"/>
              </w:rPr>
            </w:pPr>
            <w:r>
              <w:rPr>
                <w:szCs w:val="24"/>
              </w:rPr>
              <w:t>10,4</w:t>
            </w:r>
          </w:p>
        </w:tc>
      </w:tr>
      <w:tr w:rsidR="00316A99" w:rsidRPr="00222B04" w:rsidTr="002016D2">
        <w:trPr>
          <w:jc w:val="center"/>
        </w:trPr>
        <w:tc>
          <w:tcPr>
            <w:tcW w:w="3402" w:type="dxa"/>
            <w:tcBorders>
              <w:top w:val="nil"/>
              <w:bottom w:val="nil"/>
            </w:tcBorders>
            <w:tcMar>
              <w:left w:w="0" w:type="dxa"/>
              <w:right w:w="28" w:type="dxa"/>
            </w:tcMar>
            <w:vAlign w:val="bottom"/>
          </w:tcPr>
          <w:p w:rsidR="00316A99" w:rsidRPr="00222B04" w:rsidRDefault="00316A99" w:rsidP="002016D2">
            <w:pPr>
              <w:spacing w:before="20" w:line="216" w:lineRule="auto"/>
              <w:ind w:left="104"/>
              <w:rPr>
                <w:szCs w:val="24"/>
              </w:rPr>
            </w:pPr>
            <w:r w:rsidRPr="00222B04">
              <w:rPr>
                <w:szCs w:val="24"/>
              </w:rPr>
              <w:t>педагогические работники</w:t>
            </w:r>
          </w:p>
        </w:tc>
        <w:tc>
          <w:tcPr>
            <w:tcW w:w="1134" w:type="dxa"/>
            <w:tcBorders>
              <w:top w:val="nil"/>
              <w:bottom w:val="nil"/>
            </w:tcBorders>
            <w:vAlign w:val="bottom"/>
          </w:tcPr>
          <w:p w:rsidR="00316A99" w:rsidRPr="00222B04" w:rsidRDefault="00E35CF2" w:rsidP="002016D2">
            <w:pPr>
              <w:spacing w:before="20"/>
              <w:jc w:val="right"/>
              <w:rPr>
                <w:szCs w:val="24"/>
              </w:rPr>
            </w:pPr>
            <w:r>
              <w:rPr>
                <w:szCs w:val="24"/>
              </w:rPr>
              <w:t>5727</w:t>
            </w:r>
          </w:p>
        </w:tc>
        <w:tc>
          <w:tcPr>
            <w:tcW w:w="1134" w:type="dxa"/>
            <w:tcBorders>
              <w:top w:val="nil"/>
              <w:bottom w:val="nil"/>
            </w:tcBorders>
            <w:vAlign w:val="bottom"/>
          </w:tcPr>
          <w:p w:rsidR="00316A99" w:rsidRPr="00222B04" w:rsidRDefault="00E35CF2" w:rsidP="002016D2">
            <w:pPr>
              <w:spacing w:before="20"/>
              <w:jc w:val="right"/>
              <w:rPr>
                <w:szCs w:val="24"/>
              </w:rPr>
            </w:pPr>
            <w:r>
              <w:rPr>
                <w:szCs w:val="24"/>
              </w:rPr>
              <w:t>4860</w:t>
            </w:r>
          </w:p>
        </w:tc>
        <w:tc>
          <w:tcPr>
            <w:tcW w:w="1134" w:type="dxa"/>
            <w:tcBorders>
              <w:top w:val="nil"/>
              <w:bottom w:val="nil"/>
            </w:tcBorders>
            <w:vAlign w:val="bottom"/>
          </w:tcPr>
          <w:p w:rsidR="00316A99" w:rsidRPr="00222B04" w:rsidRDefault="00E35CF2" w:rsidP="002016D2">
            <w:pPr>
              <w:spacing w:before="20"/>
              <w:jc w:val="right"/>
              <w:rPr>
                <w:szCs w:val="24"/>
              </w:rPr>
            </w:pPr>
            <w:r>
              <w:rPr>
                <w:szCs w:val="24"/>
              </w:rPr>
              <w:t>77,3</w:t>
            </w:r>
          </w:p>
        </w:tc>
        <w:tc>
          <w:tcPr>
            <w:tcW w:w="1134" w:type="dxa"/>
            <w:tcBorders>
              <w:top w:val="nil"/>
              <w:bottom w:val="nil"/>
            </w:tcBorders>
            <w:vAlign w:val="bottom"/>
          </w:tcPr>
          <w:p w:rsidR="00316A99" w:rsidRPr="00222B04" w:rsidRDefault="00E35CF2" w:rsidP="002016D2">
            <w:pPr>
              <w:spacing w:before="20"/>
              <w:jc w:val="right"/>
              <w:rPr>
                <w:szCs w:val="24"/>
              </w:rPr>
            </w:pPr>
            <w:r>
              <w:rPr>
                <w:szCs w:val="24"/>
              </w:rPr>
              <w:t>21,3</w:t>
            </w:r>
          </w:p>
        </w:tc>
        <w:tc>
          <w:tcPr>
            <w:tcW w:w="1134" w:type="dxa"/>
            <w:tcBorders>
              <w:top w:val="nil"/>
              <w:bottom w:val="nil"/>
            </w:tcBorders>
            <w:vAlign w:val="bottom"/>
          </w:tcPr>
          <w:p w:rsidR="00316A99" w:rsidRPr="00222B04" w:rsidRDefault="00E35CF2" w:rsidP="002016D2">
            <w:pPr>
              <w:spacing w:before="20"/>
              <w:jc w:val="right"/>
              <w:rPr>
                <w:szCs w:val="24"/>
              </w:rPr>
            </w:pPr>
            <w:r>
              <w:rPr>
                <w:szCs w:val="24"/>
              </w:rPr>
              <w:t>0,7</w:t>
            </w:r>
          </w:p>
        </w:tc>
        <w:tc>
          <w:tcPr>
            <w:tcW w:w="1134" w:type="dxa"/>
            <w:tcBorders>
              <w:top w:val="nil"/>
              <w:bottom w:val="nil"/>
            </w:tcBorders>
            <w:vAlign w:val="bottom"/>
          </w:tcPr>
          <w:p w:rsidR="00316A99" w:rsidRPr="00222B04" w:rsidRDefault="00E35CF2" w:rsidP="002016D2">
            <w:pPr>
              <w:spacing w:before="20"/>
              <w:jc w:val="right"/>
              <w:rPr>
                <w:szCs w:val="24"/>
              </w:rPr>
            </w:pPr>
            <w:r>
              <w:rPr>
                <w:szCs w:val="24"/>
              </w:rPr>
              <w:t>0,7</w:t>
            </w:r>
          </w:p>
        </w:tc>
      </w:tr>
      <w:tr w:rsidR="00316A99" w:rsidRPr="00222B04" w:rsidTr="002016D2">
        <w:trPr>
          <w:trHeight w:val="100"/>
          <w:jc w:val="center"/>
        </w:trPr>
        <w:tc>
          <w:tcPr>
            <w:tcW w:w="3402" w:type="dxa"/>
            <w:tcBorders>
              <w:top w:val="nil"/>
              <w:bottom w:val="nil"/>
            </w:tcBorders>
            <w:tcMar>
              <w:left w:w="0" w:type="dxa"/>
              <w:right w:w="28" w:type="dxa"/>
            </w:tcMar>
            <w:vAlign w:val="bottom"/>
          </w:tcPr>
          <w:p w:rsidR="00316A99" w:rsidRPr="00222B04" w:rsidRDefault="00316A99" w:rsidP="002016D2">
            <w:pPr>
              <w:spacing w:before="20" w:line="216" w:lineRule="auto"/>
              <w:ind w:left="464"/>
              <w:rPr>
                <w:szCs w:val="24"/>
              </w:rPr>
            </w:pPr>
            <w:r w:rsidRPr="00222B04">
              <w:rPr>
                <w:szCs w:val="24"/>
              </w:rPr>
              <w:t>в том числе:</w:t>
            </w:r>
          </w:p>
          <w:p w:rsidR="00316A99" w:rsidRPr="00222B04" w:rsidRDefault="00316A99" w:rsidP="002016D2">
            <w:pPr>
              <w:spacing w:before="20" w:line="216" w:lineRule="auto"/>
              <w:ind w:left="284"/>
              <w:rPr>
                <w:szCs w:val="24"/>
              </w:rPr>
            </w:pPr>
            <w:r w:rsidRPr="00222B04">
              <w:rPr>
                <w:szCs w:val="24"/>
              </w:rPr>
              <w:t xml:space="preserve">учителя </w:t>
            </w:r>
          </w:p>
        </w:tc>
        <w:tc>
          <w:tcPr>
            <w:tcW w:w="1134" w:type="dxa"/>
            <w:tcBorders>
              <w:top w:val="nil"/>
              <w:bottom w:val="nil"/>
            </w:tcBorders>
            <w:vAlign w:val="bottom"/>
          </w:tcPr>
          <w:p w:rsidR="00316A99" w:rsidRPr="00222B04" w:rsidRDefault="00E35CF2" w:rsidP="002016D2">
            <w:pPr>
              <w:spacing w:before="20"/>
              <w:jc w:val="right"/>
              <w:rPr>
                <w:szCs w:val="24"/>
              </w:rPr>
            </w:pPr>
            <w:r>
              <w:rPr>
                <w:szCs w:val="24"/>
              </w:rPr>
              <w:t>4556</w:t>
            </w:r>
          </w:p>
        </w:tc>
        <w:tc>
          <w:tcPr>
            <w:tcW w:w="1134" w:type="dxa"/>
            <w:tcBorders>
              <w:top w:val="nil"/>
              <w:bottom w:val="nil"/>
            </w:tcBorders>
            <w:vAlign w:val="bottom"/>
          </w:tcPr>
          <w:p w:rsidR="00316A99" w:rsidRPr="00222B04" w:rsidRDefault="00E35CF2" w:rsidP="002016D2">
            <w:pPr>
              <w:spacing w:before="20"/>
              <w:jc w:val="right"/>
              <w:rPr>
                <w:szCs w:val="24"/>
              </w:rPr>
            </w:pPr>
            <w:r>
              <w:rPr>
                <w:szCs w:val="24"/>
              </w:rPr>
              <w:t>3877</w:t>
            </w:r>
          </w:p>
        </w:tc>
        <w:tc>
          <w:tcPr>
            <w:tcW w:w="1134" w:type="dxa"/>
            <w:tcBorders>
              <w:top w:val="nil"/>
              <w:bottom w:val="nil"/>
            </w:tcBorders>
            <w:vAlign w:val="bottom"/>
          </w:tcPr>
          <w:p w:rsidR="00316A99" w:rsidRPr="00222B04" w:rsidRDefault="00E35CF2" w:rsidP="002016D2">
            <w:pPr>
              <w:spacing w:before="20"/>
              <w:jc w:val="right"/>
              <w:rPr>
                <w:szCs w:val="24"/>
              </w:rPr>
            </w:pPr>
            <w:r>
              <w:rPr>
                <w:szCs w:val="24"/>
              </w:rPr>
              <w:t>80,6</w:t>
            </w:r>
          </w:p>
        </w:tc>
        <w:tc>
          <w:tcPr>
            <w:tcW w:w="1134" w:type="dxa"/>
            <w:tcBorders>
              <w:top w:val="nil"/>
              <w:bottom w:val="nil"/>
            </w:tcBorders>
            <w:vAlign w:val="bottom"/>
          </w:tcPr>
          <w:p w:rsidR="00316A99" w:rsidRPr="00222B04" w:rsidRDefault="00E35CF2" w:rsidP="002016D2">
            <w:pPr>
              <w:spacing w:before="20"/>
              <w:jc w:val="right"/>
              <w:rPr>
                <w:szCs w:val="24"/>
              </w:rPr>
            </w:pPr>
            <w:r>
              <w:rPr>
                <w:szCs w:val="24"/>
              </w:rPr>
              <w:t>18,3</w:t>
            </w:r>
          </w:p>
        </w:tc>
        <w:tc>
          <w:tcPr>
            <w:tcW w:w="1134" w:type="dxa"/>
            <w:tcBorders>
              <w:top w:val="nil"/>
              <w:bottom w:val="nil"/>
            </w:tcBorders>
            <w:vAlign w:val="bottom"/>
          </w:tcPr>
          <w:p w:rsidR="00316A99" w:rsidRPr="00222B04" w:rsidRDefault="00E35CF2" w:rsidP="002016D2">
            <w:pPr>
              <w:spacing w:before="20"/>
              <w:jc w:val="right"/>
              <w:rPr>
                <w:szCs w:val="24"/>
              </w:rPr>
            </w:pPr>
            <w:r>
              <w:rPr>
                <w:szCs w:val="24"/>
              </w:rPr>
              <w:t>0,4</w:t>
            </w:r>
          </w:p>
        </w:tc>
        <w:tc>
          <w:tcPr>
            <w:tcW w:w="1134" w:type="dxa"/>
            <w:tcBorders>
              <w:top w:val="nil"/>
              <w:bottom w:val="nil"/>
            </w:tcBorders>
            <w:vAlign w:val="bottom"/>
          </w:tcPr>
          <w:p w:rsidR="00316A99" w:rsidRPr="00222B04" w:rsidRDefault="00E35CF2" w:rsidP="002016D2">
            <w:pPr>
              <w:spacing w:before="20"/>
              <w:jc w:val="right"/>
              <w:rPr>
                <w:szCs w:val="24"/>
              </w:rPr>
            </w:pPr>
            <w:r>
              <w:rPr>
                <w:szCs w:val="24"/>
              </w:rPr>
              <w:t>0,6</w:t>
            </w:r>
          </w:p>
        </w:tc>
      </w:tr>
      <w:tr w:rsidR="00316A99" w:rsidRPr="00222B04" w:rsidTr="002016D2">
        <w:trPr>
          <w:trHeight w:val="548"/>
          <w:jc w:val="center"/>
        </w:trPr>
        <w:tc>
          <w:tcPr>
            <w:tcW w:w="3402" w:type="dxa"/>
            <w:tcBorders>
              <w:top w:val="nil"/>
              <w:bottom w:val="nil"/>
            </w:tcBorders>
            <w:tcMar>
              <w:left w:w="0" w:type="dxa"/>
              <w:right w:w="28" w:type="dxa"/>
            </w:tcMar>
            <w:vAlign w:val="bottom"/>
          </w:tcPr>
          <w:p w:rsidR="00316A99" w:rsidRPr="00222B04" w:rsidRDefault="00316A99" w:rsidP="002016D2">
            <w:pPr>
              <w:spacing w:before="20" w:line="216" w:lineRule="auto"/>
              <w:ind w:left="644"/>
              <w:rPr>
                <w:szCs w:val="24"/>
              </w:rPr>
            </w:pPr>
            <w:r w:rsidRPr="00222B04">
              <w:rPr>
                <w:szCs w:val="24"/>
              </w:rPr>
              <w:t>в том числе:</w:t>
            </w:r>
          </w:p>
          <w:p w:rsidR="00316A99" w:rsidRPr="00222B04" w:rsidRDefault="00316A99" w:rsidP="002016D2">
            <w:pPr>
              <w:spacing w:before="20" w:line="216" w:lineRule="auto"/>
              <w:ind w:left="464"/>
              <w:rPr>
                <w:szCs w:val="24"/>
              </w:rPr>
            </w:pPr>
            <w:r w:rsidRPr="00222B04">
              <w:rPr>
                <w:szCs w:val="24"/>
              </w:rPr>
              <w:t xml:space="preserve">1-3(4) и подготовительных </w:t>
            </w:r>
            <w:r w:rsidRPr="00222B04">
              <w:rPr>
                <w:szCs w:val="24"/>
              </w:rPr>
              <w:br/>
              <w:t>классов</w:t>
            </w:r>
          </w:p>
        </w:tc>
        <w:tc>
          <w:tcPr>
            <w:tcW w:w="1134" w:type="dxa"/>
            <w:tcBorders>
              <w:top w:val="nil"/>
              <w:bottom w:val="nil"/>
            </w:tcBorders>
            <w:vAlign w:val="bottom"/>
          </w:tcPr>
          <w:p w:rsidR="00316A99" w:rsidRPr="00222B04" w:rsidRDefault="00E35CF2" w:rsidP="002016D2">
            <w:pPr>
              <w:spacing w:before="20" w:line="216" w:lineRule="auto"/>
              <w:jc w:val="right"/>
              <w:rPr>
                <w:szCs w:val="24"/>
              </w:rPr>
            </w:pPr>
            <w:r>
              <w:rPr>
                <w:szCs w:val="24"/>
              </w:rPr>
              <w:t>1214</w:t>
            </w:r>
          </w:p>
        </w:tc>
        <w:tc>
          <w:tcPr>
            <w:tcW w:w="1134" w:type="dxa"/>
            <w:tcBorders>
              <w:top w:val="nil"/>
              <w:bottom w:val="nil"/>
            </w:tcBorders>
            <w:vAlign w:val="bottom"/>
          </w:tcPr>
          <w:p w:rsidR="00316A99" w:rsidRPr="00222B04" w:rsidRDefault="00E35CF2" w:rsidP="002016D2">
            <w:pPr>
              <w:spacing w:before="20" w:line="216" w:lineRule="auto"/>
              <w:jc w:val="right"/>
              <w:rPr>
                <w:szCs w:val="24"/>
              </w:rPr>
            </w:pPr>
            <w:r>
              <w:rPr>
                <w:szCs w:val="24"/>
              </w:rPr>
              <w:t>1201</w:t>
            </w:r>
          </w:p>
        </w:tc>
        <w:tc>
          <w:tcPr>
            <w:tcW w:w="1134" w:type="dxa"/>
            <w:tcBorders>
              <w:top w:val="nil"/>
              <w:bottom w:val="nil"/>
            </w:tcBorders>
            <w:vAlign w:val="bottom"/>
          </w:tcPr>
          <w:p w:rsidR="00316A99" w:rsidRPr="00222B04" w:rsidRDefault="00E35CF2" w:rsidP="002016D2">
            <w:pPr>
              <w:spacing w:before="20" w:line="216" w:lineRule="auto"/>
              <w:jc w:val="right"/>
              <w:rPr>
                <w:szCs w:val="24"/>
              </w:rPr>
            </w:pPr>
            <w:r>
              <w:rPr>
                <w:szCs w:val="24"/>
              </w:rPr>
              <w:t>70,3</w:t>
            </w:r>
          </w:p>
        </w:tc>
        <w:tc>
          <w:tcPr>
            <w:tcW w:w="1134" w:type="dxa"/>
            <w:tcBorders>
              <w:top w:val="nil"/>
              <w:bottom w:val="nil"/>
            </w:tcBorders>
            <w:vAlign w:val="bottom"/>
          </w:tcPr>
          <w:p w:rsidR="00316A99" w:rsidRPr="00222B04" w:rsidRDefault="00E35CF2" w:rsidP="002016D2">
            <w:pPr>
              <w:spacing w:before="20" w:line="216" w:lineRule="auto"/>
              <w:jc w:val="right"/>
              <w:rPr>
                <w:szCs w:val="24"/>
              </w:rPr>
            </w:pPr>
            <w:r>
              <w:rPr>
                <w:szCs w:val="24"/>
              </w:rPr>
              <w:t>29,7</w:t>
            </w:r>
          </w:p>
        </w:tc>
        <w:tc>
          <w:tcPr>
            <w:tcW w:w="1134" w:type="dxa"/>
            <w:tcBorders>
              <w:top w:val="nil"/>
              <w:bottom w:val="nil"/>
            </w:tcBorders>
            <w:vAlign w:val="bottom"/>
          </w:tcPr>
          <w:p w:rsidR="00316A99" w:rsidRPr="00222B04" w:rsidRDefault="00E35CF2" w:rsidP="002016D2">
            <w:pPr>
              <w:spacing w:before="20" w:line="216" w:lineRule="auto"/>
              <w:jc w:val="right"/>
              <w:rPr>
                <w:szCs w:val="24"/>
              </w:rPr>
            </w:pPr>
            <w:r>
              <w:rPr>
                <w:szCs w:val="24"/>
              </w:rPr>
              <w:t>-</w:t>
            </w:r>
          </w:p>
        </w:tc>
        <w:tc>
          <w:tcPr>
            <w:tcW w:w="1134" w:type="dxa"/>
            <w:tcBorders>
              <w:top w:val="nil"/>
              <w:bottom w:val="nil"/>
            </w:tcBorders>
            <w:vAlign w:val="bottom"/>
          </w:tcPr>
          <w:p w:rsidR="00316A99" w:rsidRPr="00222B04" w:rsidRDefault="00E35CF2" w:rsidP="002016D2">
            <w:pPr>
              <w:spacing w:before="20" w:line="216" w:lineRule="auto"/>
              <w:jc w:val="right"/>
              <w:rPr>
                <w:szCs w:val="24"/>
              </w:rPr>
            </w:pPr>
            <w:r>
              <w:rPr>
                <w:szCs w:val="24"/>
              </w:rPr>
              <w:t>0,1</w:t>
            </w:r>
          </w:p>
        </w:tc>
      </w:tr>
      <w:tr w:rsidR="00316A99" w:rsidRPr="00222B04" w:rsidTr="002016D2">
        <w:trPr>
          <w:trHeight w:val="90"/>
          <w:jc w:val="center"/>
        </w:trPr>
        <w:tc>
          <w:tcPr>
            <w:tcW w:w="3402" w:type="dxa"/>
            <w:tcBorders>
              <w:top w:val="nil"/>
              <w:bottom w:val="nil"/>
            </w:tcBorders>
            <w:tcMar>
              <w:left w:w="0" w:type="dxa"/>
              <w:right w:w="28" w:type="dxa"/>
            </w:tcMar>
            <w:vAlign w:val="bottom"/>
          </w:tcPr>
          <w:p w:rsidR="00316A99" w:rsidRPr="00720765" w:rsidRDefault="00316A99" w:rsidP="002016D2">
            <w:pPr>
              <w:spacing w:before="20" w:line="216" w:lineRule="auto"/>
              <w:ind w:left="465" w:right="-57"/>
              <w:rPr>
                <w:spacing w:val="-4"/>
                <w:szCs w:val="24"/>
              </w:rPr>
            </w:pPr>
            <w:r w:rsidRPr="00720765">
              <w:rPr>
                <w:spacing w:val="-4"/>
                <w:szCs w:val="24"/>
              </w:rPr>
              <w:t>русского языка и литературы</w:t>
            </w:r>
          </w:p>
        </w:tc>
        <w:tc>
          <w:tcPr>
            <w:tcW w:w="1134" w:type="dxa"/>
            <w:tcBorders>
              <w:top w:val="nil"/>
              <w:bottom w:val="nil"/>
            </w:tcBorders>
            <w:vAlign w:val="bottom"/>
          </w:tcPr>
          <w:p w:rsidR="00316A99" w:rsidRPr="00222B04" w:rsidRDefault="00675B99" w:rsidP="002016D2">
            <w:pPr>
              <w:spacing w:before="20" w:line="216" w:lineRule="auto"/>
              <w:jc w:val="right"/>
              <w:rPr>
                <w:szCs w:val="24"/>
              </w:rPr>
            </w:pPr>
            <w:r>
              <w:rPr>
                <w:szCs w:val="24"/>
              </w:rPr>
              <w:t>544</w:t>
            </w:r>
          </w:p>
        </w:tc>
        <w:tc>
          <w:tcPr>
            <w:tcW w:w="1134" w:type="dxa"/>
            <w:tcBorders>
              <w:top w:val="nil"/>
              <w:bottom w:val="nil"/>
            </w:tcBorders>
            <w:vAlign w:val="bottom"/>
          </w:tcPr>
          <w:p w:rsidR="00316A99" w:rsidRPr="00222B04" w:rsidRDefault="00675B99" w:rsidP="002016D2">
            <w:pPr>
              <w:spacing w:before="20" w:line="216" w:lineRule="auto"/>
              <w:jc w:val="right"/>
              <w:rPr>
                <w:szCs w:val="24"/>
              </w:rPr>
            </w:pPr>
            <w:r>
              <w:rPr>
                <w:szCs w:val="24"/>
              </w:rPr>
              <w:t>536</w:t>
            </w:r>
          </w:p>
        </w:tc>
        <w:tc>
          <w:tcPr>
            <w:tcW w:w="1134" w:type="dxa"/>
            <w:tcBorders>
              <w:top w:val="nil"/>
              <w:bottom w:val="nil"/>
            </w:tcBorders>
            <w:vAlign w:val="bottom"/>
          </w:tcPr>
          <w:p w:rsidR="00316A99" w:rsidRPr="00222B04" w:rsidRDefault="00675B99" w:rsidP="002016D2">
            <w:pPr>
              <w:spacing w:before="20" w:line="216" w:lineRule="auto"/>
              <w:jc w:val="right"/>
              <w:rPr>
                <w:szCs w:val="24"/>
              </w:rPr>
            </w:pPr>
            <w:r>
              <w:rPr>
                <w:szCs w:val="24"/>
              </w:rPr>
              <w:t>98,9</w:t>
            </w:r>
          </w:p>
        </w:tc>
        <w:tc>
          <w:tcPr>
            <w:tcW w:w="1134" w:type="dxa"/>
            <w:tcBorders>
              <w:top w:val="nil"/>
              <w:bottom w:val="nil"/>
            </w:tcBorders>
            <w:vAlign w:val="bottom"/>
          </w:tcPr>
          <w:p w:rsidR="00316A99" w:rsidRPr="00222B04" w:rsidRDefault="00675B99" w:rsidP="002016D2">
            <w:pPr>
              <w:spacing w:before="20" w:line="216" w:lineRule="auto"/>
              <w:jc w:val="right"/>
              <w:rPr>
                <w:szCs w:val="24"/>
              </w:rPr>
            </w:pPr>
            <w:r>
              <w:rPr>
                <w:szCs w:val="24"/>
              </w:rPr>
              <w:t>0,7</w:t>
            </w:r>
          </w:p>
        </w:tc>
        <w:tc>
          <w:tcPr>
            <w:tcW w:w="1134" w:type="dxa"/>
            <w:tcBorders>
              <w:top w:val="nil"/>
              <w:bottom w:val="nil"/>
            </w:tcBorders>
            <w:vAlign w:val="bottom"/>
          </w:tcPr>
          <w:p w:rsidR="00316A99" w:rsidRPr="00222B04" w:rsidRDefault="00675B99" w:rsidP="002016D2">
            <w:pPr>
              <w:spacing w:before="20" w:line="216" w:lineRule="auto"/>
              <w:jc w:val="right"/>
              <w:rPr>
                <w:szCs w:val="24"/>
              </w:rPr>
            </w:pPr>
            <w:r>
              <w:rPr>
                <w:szCs w:val="24"/>
              </w:rPr>
              <w:t>-</w:t>
            </w:r>
          </w:p>
        </w:tc>
        <w:tc>
          <w:tcPr>
            <w:tcW w:w="1134" w:type="dxa"/>
            <w:tcBorders>
              <w:top w:val="nil"/>
              <w:bottom w:val="nil"/>
            </w:tcBorders>
            <w:vAlign w:val="bottom"/>
          </w:tcPr>
          <w:p w:rsidR="00316A99" w:rsidRPr="00222B04" w:rsidRDefault="00675B99" w:rsidP="002016D2">
            <w:pPr>
              <w:spacing w:before="20" w:line="216" w:lineRule="auto"/>
              <w:jc w:val="right"/>
              <w:rPr>
                <w:szCs w:val="24"/>
              </w:rPr>
            </w:pPr>
            <w:r>
              <w:rPr>
                <w:szCs w:val="24"/>
              </w:rPr>
              <w:t>0,4</w:t>
            </w:r>
          </w:p>
        </w:tc>
      </w:tr>
      <w:tr w:rsidR="00316A99" w:rsidRPr="00222B04" w:rsidTr="002016D2">
        <w:trPr>
          <w:trHeight w:val="90"/>
          <w:jc w:val="center"/>
        </w:trPr>
        <w:tc>
          <w:tcPr>
            <w:tcW w:w="3402" w:type="dxa"/>
            <w:tcBorders>
              <w:top w:val="nil"/>
              <w:bottom w:val="nil"/>
            </w:tcBorders>
            <w:tcMar>
              <w:left w:w="0" w:type="dxa"/>
              <w:right w:w="28" w:type="dxa"/>
            </w:tcMar>
            <w:vAlign w:val="bottom"/>
          </w:tcPr>
          <w:p w:rsidR="00316A99" w:rsidRPr="00222B04" w:rsidRDefault="00316A99" w:rsidP="002016D2">
            <w:pPr>
              <w:spacing w:before="20" w:line="216" w:lineRule="auto"/>
              <w:ind w:left="464"/>
              <w:rPr>
                <w:szCs w:val="24"/>
              </w:rPr>
            </w:pPr>
            <w:r w:rsidRPr="00222B04">
              <w:rPr>
                <w:szCs w:val="24"/>
              </w:rPr>
              <w:t>нерусского языка и литературы</w:t>
            </w:r>
          </w:p>
        </w:tc>
        <w:tc>
          <w:tcPr>
            <w:tcW w:w="1134" w:type="dxa"/>
            <w:tcBorders>
              <w:top w:val="nil"/>
              <w:bottom w:val="nil"/>
            </w:tcBorders>
            <w:vAlign w:val="bottom"/>
          </w:tcPr>
          <w:p w:rsidR="00316A99" w:rsidRPr="00222B04" w:rsidRDefault="00675B99" w:rsidP="002016D2">
            <w:pPr>
              <w:spacing w:before="20" w:line="216" w:lineRule="auto"/>
              <w:jc w:val="right"/>
              <w:rPr>
                <w:szCs w:val="24"/>
              </w:rPr>
            </w:pPr>
            <w:r>
              <w:rPr>
                <w:szCs w:val="24"/>
              </w:rPr>
              <w:t>302</w:t>
            </w:r>
          </w:p>
        </w:tc>
        <w:tc>
          <w:tcPr>
            <w:tcW w:w="1134" w:type="dxa"/>
            <w:tcBorders>
              <w:top w:val="nil"/>
              <w:bottom w:val="nil"/>
            </w:tcBorders>
            <w:vAlign w:val="bottom"/>
          </w:tcPr>
          <w:p w:rsidR="00316A99" w:rsidRPr="00222B04" w:rsidRDefault="00675B99" w:rsidP="002016D2">
            <w:pPr>
              <w:spacing w:before="20" w:line="216" w:lineRule="auto"/>
              <w:jc w:val="right"/>
              <w:rPr>
                <w:szCs w:val="24"/>
              </w:rPr>
            </w:pPr>
            <w:r>
              <w:rPr>
                <w:szCs w:val="24"/>
              </w:rPr>
              <w:t>297</w:t>
            </w:r>
          </w:p>
        </w:tc>
        <w:tc>
          <w:tcPr>
            <w:tcW w:w="1134" w:type="dxa"/>
            <w:tcBorders>
              <w:top w:val="nil"/>
              <w:bottom w:val="nil"/>
            </w:tcBorders>
            <w:vAlign w:val="bottom"/>
          </w:tcPr>
          <w:p w:rsidR="00316A99" w:rsidRPr="00222B04" w:rsidRDefault="00675B99" w:rsidP="002016D2">
            <w:pPr>
              <w:spacing w:before="20" w:line="216" w:lineRule="auto"/>
              <w:jc w:val="right"/>
              <w:rPr>
                <w:szCs w:val="24"/>
              </w:rPr>
            </w:pPr>
            <w:r>
              <w:rPr>
                <w:szCs w:val="24"/>
              </w:rPr>
              <w:t>99,0</w:t>
            </w:r>
          </w:p>
        </w:tc>
        <w:tc>
          <w:tcPr>
            <w:tcW w:w="1134" w:type="dxa"/>
            <w:tcBorders>
              <w:top w:val="nil"/>
              <w:bottom w:val="nil"/>
            </w:tcBorders>
            <w:vAlign w:val="bottom"/>
          </w:tcPr>
          <w:p w:rsidR="00316A99" w:rsidRPr="00222B04" w:rsidRDefault="00675B99" w:rsidP="002016D2">
            <w:pPr>
              <w:spacing w:before="20" w:line="216" w:lineRule="auto"/>
              <w:jc w:val="right"/>
              <w:rPr>
                <w:szCs w:val="24"/>
              </w:rPr>
            </w:pPr>
            <w:r>
              <w:rPr>
                <w:szCs w:val="24"/>
              </w:rPr>
              <w:t>0,7</w:t>
            </w:r>
          </w:p>
        </w:tc>
        <w:tc>
          <w:tcPr>
            <w:tcW w:w="1134" w:type="dxa"/>
            <w:tcBorders>
              <w:top w:val="nil"/>
              <w:bottom w:val="nil"/>
            </w:tcBorders>
            <w:vAlign w:val="bottom"/>
          </w:tcPr>
          <w:p w:rsidR="00316A99" w:rsidRPr="00222B04" w:rsidRDefault="00675B99" w:rsidP="002016D2">
            <w:pPr>
              <w:spacing w:before="20" w:line="216" w:lineRule="auto"/>
              <w:jc w:val="right"/>
              <w:rPr>
                <w:szCs w:val="24"/>
              </w:rPr>
            </w:pPr>
            <w:r>
              <w:rPr>
                <w:szCs w:val="24"/>
              </w:rPr>
              <w:t>-</w:t>
            </w:r>
          </w:p>
        </w:tc>
        <w:tc>
          <w:tcPr>
            <w:tcW w:w="1134" w:type="dxa"/>
            <w:tcBorders>
              <w:top w:val="nil"/>
              <w:bottom w:val="nil"/>
            </w:tcBorders>
            <w:vAlign w:val="bottom"/>
          </w:tcPr>
          <w:p w:rsidR="00316A99" w:rsidRPr="00222B04" w:rsidRDefault="00675B99" w:rsidP="002016D2">
            <w:pPr>
              <w:spacing w:before="20" w:line="216" w:lineRule="auto"/>
              <w:jc w:val="right"/>
              <w:rPr>
                <w:szCs w:val="24"/>
              </w:rPr>
            </w:pPr>
            <w:r>
              <w:rPr>
                <w:szCs w:val="24"/>
              </w:rPr>
              <w:t>0,3</w:t>
            </w:r>
          </w:p>
        </w:tc>
      </w:tr>
      <w:tr w:rsidR="00316A99" w:rsidRPr="00222B04" w:rsidTr="002016D2">
        <w:trPr>
          <w:trHeight w:val="90"/>
          <w:jc w:val="center"/>
        </w:trPr>
        <w:tc>
          <w:tcPr>
            <w:tcW w:w="3402" w:type="dxa"/>
            <w:tcBorders>
              <w:top w:val="nil"/>
              <w:bottom w:val="nil"/>
            </w:tcBorders>
            <w:tcMar>
              <w:left w:w="0" w:type="dxa"/>
              <w:right w:w="28" w:type="dxa"/>
            </w:tcMar>
            <w:vAlign w:val="bottom"/>
          </w:tcPr>
          <w:p w:rsidR="00316A99" w:rsidRPr="00222B04" w:rsidRDefault="00316A99" w:rsidP="002016D2">
            <w:pPr>
              <w:spacing w:before="20" w:line="216" w:lineRule="auto"/>
              <w:ind w:left="464"/>
              <w:rPr>
                <w:szCs w:val="24"/>
              </w:rPr>
            </w:pPr>
            <w:r w:rsidRPr="00222B04">
              <w:rPr>
                <w:szCs w:val="24"/>
              </w:rPr>
              <w:t>истории, права, экономики,</w:t>
            </w:r>
            <w:r w:rsidRPr="00222B04">
              <w:rPr>
                <w:szCs w:val="24"/>
              </w:rPr>
              <w:br/>
              <w:t>обществознания</w:t>
            </w:r>
          </w:p>
        </w:tc>
        <w:tc>
          <w:tcPr>
            <w:tcW w:w="1134" w:type="dxa"/>
            <w:tcBorders>
              <w:top w:val="nil"/>
              <w:bottom w:val="nil"/>
            </w:tcBorders>
            <w:vAlign w:val="bottom"/>
          </w:tcPr>
          <w:p w:rsidR="00316A99" w:rsidRPr="00222B04" w:rsidRDefault="00675B99" w:rsidP="002016D2">
            <w:pPr>
              <w:spacing w:before="20" w:line="216" w:lineRule="auto"/>
              <w:jc w:val="right"/>
              <w:rPr>
                <w:szCs w:val="24"/>
              </w:rPr>
            </w:pPr>
            <w:r>
              <w:rPr>
                <w:szCs w:val="24"/>
              </w:rPr>
              <w:t>272</w:t>
            </w:r>
          </w:p>
        </w:tc>
        <w:tc>
          <w:tcPr>
            <w:tcW w:w="1134" w:type="dxa"/>
            <w:tcBorders>
              <w:top w:val="nil"/>
              <w:bottom w:val="nil"/>
            </w:tcBorders>
            <w:vAlign w:val="bottom"/>
          </w:tcPr>
          <w:p w:rsidR="00316A99" w:rsidRPr="00222B04" w:rsidRDefault="00675B99" w:rsidP="002016D2">
            <w:pPr>
              <w:spacing w:before="20" w:line="216" w:lineRule="auto"/>
              <w:jc w:val="right"/>
              <w:rPr>
                <w:szCs w:val="24"/>
              </w:rPr>
            </w:pPr>
            <w:r>
              <w:rPr>
                <w:szCs w:val="24"/>
              </w:rPr>
              <w:t>238</w:t>
            </w:r>
          </w:p>
        </w:tc>
        <w:tc>
          <w:tcPr>
            <w:tcW w:w="1134" w:type="dxa"/>
            <w:tcBorders>
              <w:top w:val="nil"/>
              <w:bottom w:val="nil"/>
            </w:tcBorders>
            <w:vAlign w:val="bottom"/>
          </w:tcPr>
          <w:p w:rsidR="00316A99" w:rsidRPr="00222B04" w:rsidRDefault="00675B99" w:rsidP="002016D2">
            <w:pPr>
              <w:spacing w:before="20" w:line="216" w:lineRule="auto"/>
              <w:jc w:val="right"/>
              <w:rPr>
                <w:szCs w:val="24"/>
              </w:rPr>
            </w:pPr>
            <w:r>
              <w:rPr>
                <w:szCs w:val="24"/>
              </w:rPr>
              <w:t>98,2</w:t>
            </w:r>
          </w:p>
        </w:tc>
        <w:tc>
          <w:tcPr>
            <w:tcW w:w="1134" w:type="dxa"/>
            <w:tcBorders>
              <w:top w:val="nil"/>
              <w:bottom w:val="nil"/>
            </w:tcBorders>
            <w:vAlign w:val="bottom"/>
          </w:tcPr>
          <w:p w:rsidR="00316A99" w:rsidRPr="00222B04" w:rsidRDefault="00675B99" w:rsidP="002016D2">
            <w:pPr>
              <w:spacing w:before="20" w:line="216" w:lineRule="auto"/>
              <w:jc w:val="right"/>
              <w:rPr>
                <w:szCs w:val="24"/>
              </w:rPr>
            </w:pPr>
            <w:r>
              <w:rPr>
                <w:szCs w:val="24"/>
              </w:rPr>
              <w:t>1,8</w:t>
            </w:r>
          </w:p>
        </w:tc>
        <w:tc>
          <w:tcPr>
            <w:tcW w:w="1134" w:type="dxa"/>
            <w:tcBorders>
              <w:top w:val="nil"/>
              <w:bottom w:val="nil"/>
            </w:tcBorders>
            <w:vAlign w:val="bottom"/>
          </w:tcPr>
          <w:p w:rsidR="00316A99" w:rsidRPr="00222B04" w:rsidRDefault="00675B99" w:rsidP="002016D2">
            <w:pPr>
              <w:spacing w:before="20" w:line="216" w:lineRule="auto"/>
              <w:jc w:val="right"/>
              <w:rPr>
                <w:szCs w:val="24"/>
              </w:rPr>
            </w:pPr>
            <w:r>
              <w:rPr>
                <w:szCs w:val="24"/>
              </w:rPr>
              <w:t>-</w:t>
            </w:r>
          </w:p>
        </w:tc>
        <w:tc>
          <w:tcPr>
            <w:tcW w:w="1134" w:type="dxa"/>
            <w:tcBorders>
              <w:top w:val="nil"/>
              <w:bottom w:val="nil"/>
            </w:tcBorders>
            <w:vAlign w:val="bottom"/>
          </w:tcPr>
          <w:p w:rsidR="00316A99" w:rsidRPr="00222B04" w:rsidRDefault="00675B99" w:rsidP="002016D2">
            <w:pPr>
              <w:spacing w:before="20" w:line="216" w:lineRule="auto"/>
              <w:jc w:val="right"/>
              <w:rPr>
                <w:szCs w:val="24"/>
              </w:rPr>
            </w:pPr>
            <w:r>
              <w:rPr>
                <w:szCs w:val="24"/>
              </w:rPr>
              <w:t>-</w:t>
            </w:r>
          </w:p>
        </w:tc>
      </w:tr>
      <w:tr w:rsidR="00316A99" w:rsidRPr="00222B04" w:rsidTr="002016D2">
        <w:trPr>
          <w:trHeight w:val="90"/>
          <w:jc w:val="center"/>
        </w:trPr>
        <w:tc>
          <w:tcPr>
            <w:tcW w:w="3402" w:type="dxa"/>
            <w:tcBorders>
              <w:top w:val="nil"/>
              <w:bottom w:val="nil"/>
            </w:tcBorders>
            <w:tcMar>
              <w:left w:w="0" w:type="dxa"/>
              <w:right w:w="28" w:type="dxa"/>
            </w:tcMar>
            <w:vAlign w:val="bottom"/>
          </w:tcPr>
          <w:p w:rsidR="00316A99" w:rsidRPr="00222B04" w:rsidRDefault="00316A99" w:rsidP="002016D2">
            <w:pPr>
              <w:spacing w:before="20" w:line="216" w:lineRule="auto"/>
              <w:ind w:left="464"/>
              <w:rPr>
                <w:szCs w:val="24"/>
              </w:rPr>
            </w:pPr>
            <w:r w:rsidRPr="00222B04">
              <w:rPr>
                <w:szCs w:val="24"/>
              </w:rPr>
              <w:t>математики</w:t>
            </w:r>
          </w:p>
        </w:tc>
        <w:tc>
          <w:tcPr>
            <w:tcW w:w="1134" w:type="dxa"/>
            <w:tcBorders>
              <w:top w:val="nil"/>
              <w:bottom w:val="nil"/>
            </w:tcBorders>
            <w:vAlign w:val="bottom"/>
          </w:tcPr>
          <w:p w:rsidR="00316A99" w:rsidRPr="00222B04" w:rsidRDefault="00675B99" w:rsidP="002016D2">
            <w:pPr>
              <w:spacing w:before="20" w:line="216" w:lineRule="auto"/>
              <w:jc w:val="right"/>
              <w:rPr>
                <w:szCs w:val="24"/>
              </w:rPr>
            </w:pPr>
            <w:r>
              <w:rPr>
                <w:szCs w:val="24"/>
              </w:rPr>
              <w:t>365</w:t>
            </w:r>
          </w:p>
        </w:tc>
        <w:tc>
          <w:tcPr>
            <w:tcW w:w="1134" w:type="dxa"/>
            <w:tcBorders>
              <w:top w:val="nil"/>
              <w:bottom w:val="nil"/>
            </w:tcBorders>
            <w:vAlign w:val="bottom"/>
          </w:tcPr>
          <w:p w:rsidR="00316A99" w:rsidRPr="00222B04" w:rsidRDefault="00675B99" w:rsidP="002016D2">
            <w:pPr>
              <w:spacing w:before="20" w:line="216" w:lineRule="auto"/>
              <w:jc w:val="right"/>
              <w:rPr>
                <w:szCs w:val="24"/>
              </w:rPr>
            </w:pPr>
            <w:r>
              <w:rPr>
                <w:szCs w:val="24"/>
              </w:rPr>
              <w:t>353</w:t>
            </w:r>
          </w:p>
        </w:tc>
        <w:tc>
          <w:tcPr>
            <w:tcW w:w="1134" w:type="dxa"/>
            <w:tcBorders>
              <w:top w:val="nil"/>
              <w:bottom w:val="nil"/>
            </w:tcBorders>
            <w:vAlign w:val="bottom"/>
          </w:tcPr>
          <w:p w:rsidR="00316A99" w:rsidRPr="00222B04" w:rsidRDefault="00675B99" w:rsidP="002016D2">
            <w:pPr>
              <w:spacing w:before="20" w:line="216" w:lineRule="auto"/>
              <w:jc w:val="right"/>
              <w:rPr>
                <w:szCs w:val="24"/>
              </w:rPr>
            </w:pPr>
            <w:r>
              <w:rPr>
                <w:szCs w:val="24"/>
              </w:rPr>
              <w:t>98,9</w:t>
            </w:r>
          </w:p>
        </w:tc>
        <w:tc>
          <w:tcPr>
            <w:tcW w:w="1134" w:type="dxa"/>
            <w:tcBorders>
              <w:top w:val="nil"/>
              <w:bottom w:val="nil"/>
            </w:tcBorders>
            <w:vAlign w:val="bottom"/>
          </w:tcPr>
          <w:p w:rsidR="00316A99" w:rsidRPr="00222B04" w:rsidRDefault="00675B99" w:rsidP="002016D2">
            <w:pPr>
              <w:spacing w:before="20" w:line="216" w:lineRule="auto"/>
              <w:jc w:val="right"/>
              <w:rPr>
                <w:szCs w:val="24"/>
              </w:rPr>
            </w:pPr>
            <w:r>
              <w:rPr>
                <w:szCs w:val="24"/>
              </w:rPr>
              <w:t>0,8</w:t>
            </w:r>
          </w:p>
        </w:tc>
        <w:tc>
          <w:tcPr>
            <w:tcW w:w="1134" w:type="dxa"/>
            <w:tcBorders>
              <w:top w:val="nil"/>
              <w:bottom w:val="nil"/>
            </w:tcBorders>
            <w:vAlign w:val="bottom"/>
          </w:tcPr>
          <w:p w:rsidR="00316A99" w:rsidRPr="00222B04" w:rsidRDefault="00675B99" w:rsidP="002016D2">
            <w:pPr>
              <w:spacing w:before="20" w:line="216" w:lineRule="auto"/>
              <w:jc w:val="right"/>
              <w:rPr>
                <w:szCs w:val="24"/>
              </w:rPr>
            </w:pPr>
            <w:r>
              <w:rPr>
                <w:szCs w:val="24"/>
              </w:rPr>
              <w:t>-</w:t>
            </w:r>
          </w:p>
        </w:tc>
        <w:tc>
          <w:tcPr>
            <w:tcW w:w="1134" w:type="dxa"/>
            <w:tcBorders>
              <w:top w:val="nil"/>
              <w:bottom w:val="nil"/>
            </w:tcBorders>
            <w:vAlign w:val="bottom"/>
          </w:tcPr>
          <w:p w:rsidR="00316A99" w:rsidRPr="00222B04" w:rsidRDefault="00675B99" w:rsidP="002016D2">
            <w:pPr>
              <w:spacing w:before="20" w:line="216" w:lineRule="auto"/>
              <w:jc w:val="right"/>
              <w:rPr>
                <w:szCs w:val="24"/>
              </w:rPr>
            </w:pPr>
            <w:r>
              <w:rPr>
                <w:szCs w:val="24"/>
              </w:rPr>
              <w:t>0,3</w:t>
            </w:r>
          </w:p>
        </w:tc>
      </w:tr>
      <w:tr w:rsidR="00316A99" w:rsidRPr="00222B04" w:rsidTr="002016D2">
        <w:trPr>
          <w:trHeight w:val="90"/>
          <w:jc w:val="center"/>
        </w:trPr>
        <w:tc>
          <w:tcPr>
            <w:tcW w:w="3402" w:type="dxa"/>
            <w:tcBorders>
              <w:top w:val="nil"/>
              <w:bottom w:val="nil"/>
            </w:tcBorders>
            <w:tcMar>
              <w:left w:w="0" w:type="dxa"/>
              <w:right w:w="28" w:type="dxa"/>
            </w:tcMar>
            <w:vAlign w:val="bottom"/>
          </w:tcPr>
          <w:p w:rsidR="00316A99" w:rsidRPr="00222B04" w:rsidRDefault="00316A99" w:rsidP="002016D2">
            <w:pPr>
              <w:spacing w:before="20" w:line="216" w:lineRule="auto"/>
              <w:ind w:left="464"/>
              <w:rPr>
                <w:szCs w:val="24"/>
              </w:rPr>
            </w:pPr>
            <w:r w:rsidRPr="00222B04">
              <w:rPr>
                <w:szCs w:val="24"/>
              </w:rPr>
              <w:t>информатики</w:t>
            </w:r>
          </w:p>
        </w:tc>
        <w:tc>
          <w:tcPr>
            <w:tcW w:w="1134" w:type="dxa"/>
            <w:tcBorders>
              <w:top w:val="nil"/>
              <w:bottom w:val="nil"/>
            </w:tcBorders>
            <w:vAlign w:val="bottom"/>
          </w:tcPr>
          <w:p w:rsidR="00316A99" w:rsidRPr="00222B04" w:rsidRDefault="00675B99" w:rsidP="002016D2">
            <w:pPr>
              <w:spacing w:before="20" w:line="216" w:lineRule="auto"/>
              <w:jc w:val="right"/>
              <w:rPr>
                <w:szCs w:val="24"/>
              </w:rPr>
            </w:pPr>
            <w:r>
              <w:rPr>
                <w:szCs w:val="24"/>
              </w:rPr>
              <w:t>97</w:t>
            </w:r>
          </w:p>
        </w:tc>
        <w:tc>
          <w:tcPr>
            <w:tcW w:w="1134" w:type="dxa"/>
            <w:tcBorders>
              <w:top w:val="nil"/>
              <w:bottom w:val="nil"/>
            </w:tcBorders>
            <w:vAlign w:val="bottom"/>
          </w:tcPr>
          <w:p w:rsidR="00316A99" w:rsidRPr="00222B04" w:rsidRDefault="00675B99" w:rsidP="002016D2">
            <w:pPr>
              <w:spacing w:before="20" w:line="216" w:lineRule="auto"/>
              <w:jc w:val="right"/>
              <w:rPr>
                <w:szCs w:val="24"/>
              </w:rPr>
            </w:pPr>
            <w:r>
              <w:rPr>
                <w:szCs w:val="24"/>
              </w:rPr>
              <w:t>64</w:t>
            </w:r>
          </w:p>
        </w:tc>
        <w:tc>
          <w:tcPr>
            <w:tcW w:w="1134" w:type="dxa"/>
            <w:tcBorders>
              <w:top w:val="nil"/>
              <w:bottom w:val="nil"/>
            </w:tcBorders>
            <w:vAlign w:val="bottom"/>
          </w:tcPr>
          <w:p w:rsidR="00316A99" w:rsidRPr="00222B04" w:rsidRDefault="00675B99" w:rsidP="002016D2">
            <w:pPr>
              <w:spacing w:before="20" w:line="216" w:lineRule="auto"/>
              <w:jc w:val="right"/>
              <w:rPr>
                <w:szCs w:val="24"/>
              </w:rPr>
            </w:pPr>
            <w:r>
              <w:rPr>
                <w:szCs w:val="24"/>
              </w:rPr>
              <w:t>87,6</w:t>
            </w:r>
          </w:p>
        </w:tc>
        <w:tc>
          <w:tcPr>
            <w:tcW w:w="1134" w:type="dxa"/>
            <w:tcBorders>
              <w:top w:val="nil"/>
              <w:bottom w:val="nil"/>
            </w:tcBorders>
            <w:vAlign w:val="bottom"/>
          </w:tcPr>
          <w:p w:rsidR="00316A99" w:rsidRPr="00222B04" w:rsidRDefault="00675B99" w:rsidP="002016D2">
            <w:pPr>
              <w:spacing w:before="20" w:line="216" w:lineRule="auto"/>
              <w:jc w:val="right"/>
              <w:rPr>
                <w:szCs w:val="24"/>
              </w:rPr>
            </w:pPr>
            <w:r>
              <w:rPr>
                <w:szCs w:val="24"/>
              </w:rPr>
              <w:t>9,3</w:t>
            </w:r>
          </w:p>
        </w:tc>
        <w:tc>
          <w:tcPr>
            <w:tcW w:w="1134" w:type="dxa"/>
            <w:tcBorders>
              <w:top w:val="nil"/>
              <w:bottom w:val="nil"/>
            </w:tcBorders>
            <w:vAlign w:val="bottom"/>
          </w:tcPr>
          <w:p w:rsidR="00316A99" w:rsidRPr="00222B04" w:rsidRDefault="00675B99" w:rsidP="002016D2">
            <w:pPr>
              <w:spacing w:before="20" w:line="216" w:lineRule="auto"/>
              <w:jc w:val="right"/>
              <w:rPr>
                <w:szCs w:val="24"/>
              </w:rPr>
            </w:pPr>
            <w:r>
              <w:rPr>
                <w:szCs w:val="24"/>
              </w:rPr>
              <w:t>1,0</w:t>
            </w:r>
          </w:p>
        </w:tc>
        <w:tc>
          <w:tcPr>
            <w:tcW w:w="1134" w:type="dxa"/>
            <w:tcBorders>
              <w:top w:val="nil"/>
              <w:bottom w:val="nil"/>
            </w:tcBorders>
            <w:vAlign w:val="bottom"/>
          </w:tcPr>
          <w:p w:rsidR="00316A99" w:rsidRPr="00222B04" w:rsidRDefault="00675B99" w:rsidP="002016D2">
            <w:pPr>
              <w:spacing w:before="20" w:line="216" w:lineRule="auto"/>
              <w:jc w:val="right"/>
              <w:rPr>
                <w:szCs w:val="24"/>
              </w:rPr>
            </w:pPr>
            <w:r>
              <w:rPr>
                <w:szCs w:val="24"/>
              </w:rPr>
              <w:t>2,1</w:t>
            </w:r>
          </w:p>
        </w:tc>
      </w:tr>
      <w:tr w:rsidR="00316A99" w:rsidRPr="00222B04" w:rsidTr="002016D2">
        <w:trPr>
          <w:trHeight w:val="90"/>
          <w:jc w:val="center"/>
        </w:trPr>
        <w:tc>
          <w:tcPr>
            <w:tcW w:w="3402" w:type="dxa"/>
            <w:tcBorders>
              <w:top w:val="nil"/>
              <w:bottom w:val="nil"/>
            </w:tcBorders>
            <w:tcMar>
              <w:left w:w="0" w:type="dxa"/>
              <w:right w:w="28" w:type="dxa"/>
            </w:tcMar>
            <w:vAlign w:val="bottom"/>
          </w:tcPr>
          <w:p w:rsidR="00316A99" w:rsidRPr="00222B04" w:rsidRDefault="00316A99" w:rsidP="002016D2">
            <w:pPr>
              <w:spacing w:before="20" w:line="216" w:lineRule="auto"/>
              <w:ind w:left="464"/>
              <w:rPr>
                <w:szCs w:val="24"/>
              </w:rPr>
            </w:pPr>
            <w:r w:rsidRPr="00222B04">
              <w:rPr>
                <w:szCs w:val="24"/>
              </w:rPr>
              <w:t>физики</w:t>
            </w:r>
          </w:p>
        </w:tc>
        <w:tc>
          <w:tcPr>
            <w:tcW w:w="1134" w:type="dxa"/>
            <w:tcBorders>
              <w:top w:val="nil"/>
              <w:bottom w:val="nil"/>
            </w:tcBorders>
            <w:vAlign w:val="bottom"/>
          </w:tcPr>
          <w:p w:rsidR="00316A99" w:rsidRPr="00222B04" w:rsidRDefault="00675B99" w:rsidP="002016D2">
            <w:pPr>
              <w:spacing w:before="20" w:line="216" w:lineRule="auto"/>
              <w:jc w:val="right"/>
              <w:rPr>
                <w:szCs w:val="24"/>
              </w:rPr>
            </w:pPr>
            <w:r>
              <w:rPr>
                <w:szCs w:val="24"/>
              </w:rPr>
              <w:t>114</w:t>
            </w:r>
          </w:p>
        </w:tc>
        <w:tc>
          <w:tcPr>
            <w:tcW w:w="1134" w:type="dxa"/>
            <w:tcBorders>
              <w:top w:val="nil"/>
              <w:bottom w:val="nil"/>
            </w:tcBorders>
            <w:vAlign w:val="bottom"/>
          </w:tcPr>
          <w:p w:rsidR="00316A99" w:rsidRPr="00222B04" w:rsidRDefault="00675B99" w:rsidP="002016D2">
            <w:pPr>
              <w:spacing w:before="20" w:line="216" w:lineRule="auto"/>
              <w:jc w:val="right"/>
              <w:rPr>
                <w:szCs w:val="24"/>
              </w:rPr>
            </w:pPr>
            <w:r>
              <w:rPr>
                <w:szCs w:val="24"/>
              </w:rPr>
              <w:t>84</w:t>
            </w:r>
          </w:p>
        </w:tc>
        <w:tc>
          <w:tcPr>
            <w:tcW w:w="1134" w:type="dxa"/>
            <w:tcBorders>
              <w:top w:val="nil"/>
              <w:bottom w:val="nil"/>
            </w:tcBorders>
            <w:vAlign w:val="bottom"/>
          </w:tcPr>
          <w:p w:rsidR="00316A99" w:rsidRPr="00222B04" w:rsidRDefault="00675B99" w:rsidP="002016D2">
            <w:pPr>
              <w:spacing w:before="20" w:line="216" w:lineRule="auto"/>
              <w:jc w:val="right"/>
              <w:rPr>
                <w:szCs w:val="24"/>
              </w:rPr>
            </w:pPr>
            <w:r>
              <w:rPr>
                <w:szCs w:val="24"/>
              </w:rPr>
              <w:t>99,1</w:t>
            </w:r>
          </w:p>
        </w:tc>
        <w:tc>
          <w:tcPr>
            <w:tcW w:w="1134" w:type="dxa"/>
            <w:tcBorders>
              <w:top w:val="nil"/>
              <w:bottom w:val="nil"/>
            </w:tcBorders>
            <w:vAlign w:val="bottom"/>
          </w:tcPr>
          <w:p w:rsidR="00316A99" w:rsidRPr="00222B04" w:rsidRDefault="00675B99" w:rsidP="002016D2">
            <w:pPr>
              <w:spacing w:before="20" w:line="216" w:lineRule="auto"/>
              <w:jc w:val="right"/>
              <w:rPr>
                <w:szCs w:val="24"/>
              </w:rPr>
            </w:pPr>
            <w:r>
              <w:rPr>
                <w:szCs w:val="24"/>
              </w:rPr>
              <w:t>-</w:t>
            </w:r>
          </w:p>
        </w:tc>
        <w:tc>
          <w:tcPr>
            <w:tcW w:w="1134" w:type="dxa"/>
            <w:tcBorders>
              <w:top w:val="nil"/>
              <w:bottom w:val="nil"/>
            </w:tcBorders>
            <w:vAlign w:val="bottom"/>
          </w:tcPr>
          <w:p w:rsidR="00316A99" w:rsidRPr="00222B04" w:rsidRDefault="00675B99" w:rsidP="002016D2">
            <w:pPr>
              <w:spacing w:before="20" w:line="216" w:lineRule="auto"/>
              <w:jc w:val="right"/>
              <w:rPr>
                <w:szCs w:val="24"/>
              </w:rPr>
            </w:pPr>
            <w:r>
              <w:rPr>
                <w:szCs w:val="24"/>
              </w:rPr>
              <w:t>-</w:t>
            </w:r>
          </w:p>
        </w:tc>
        <w:tc>
          <w:tcPr>
            <w:tcW w:w="1134" w:type="dxa"/>
            <w:tcBorders>
              <w:top w:val="nil"/>
              <w:bottom w:val="nil"/>
            </w:tcBorders>
            <w:vAlign w:val="bottom"/>
          </w:tcPr>
          <w:p w:rsidR="00316A99" w:rsidRPr="00222B04" w:rsidRDefault="00675B99" w:rsidP="002016D2">
            <w:pPr>
              <w:spacing w:before="20" w:line="216" w:lineRule="auto"/>
              <w:jc w:val="right"/>
              <w:rPr>
                <w:szCs w:val="24"/>
              </w:rPr>
            </w:pPr>
            <w:r>
              <w:rPr>
                <w:szCs w:val="24"/>
              </w:rPr>
              <w:t>0,9</w:t>
            </w:r>
          </w:p>
        </w:tc>
      </w:tr>
      <w:tr w:rsidR="00316A99" w:rsidRPr="00222B04" w:rsidTr="002016D2">
        <w:trPr>
          <w:trHeight w:val="90"/>
          <w:jc w:val="center"/>
        </w:trPr>
        <w:tc>
          <w:tcPr>
            <w:tcW w:w="3402" w:type="dxa"/>
            <w:tcBorders>
              <w:top w:val="nil"/>
              <w:bottom w:val="nil"/>
            </w:tcBorders>
            <w:tcMar>
              <w:left w:w="0" w:type="dxa"/>
              <w:right w:w="28" w:type="dxa"/>
            </w:tcMar>
            <w:vAlign w:val="bottom"/>
          </w:tcPr>
          <w:p w:rsidR="00316A99" w:rsidRPr="00222B04" w:rsidRDefault="00316A99" w:rsidP="002016D2">
            <w:pPr>
              <w:spacing w:before="20" w:line="216" w:lineRule="auto"/>
              <w:ind w:left="464"/>
              <w:rPr>
                <w:szCs w:val="24"/>
              </w:rPr>
            </w:pPr>
            <w:r w:rsidRPr="00222B04">
              <w:rPr>
                <w:szCs w:val="24"/>
              </w:rPr>
              <w:t>химии</w:t>
            </w:r>
          </w:p>
        </w:tc>
        <w:tc>
          <w:tcPr>
            <w:tcW w:w="1134" w:type="dxa"/>
            <w:tcBorders>
              <w:top w:val="nil"/>
              <w:bottom w:val="nil"/>
            </w:tcBorders>
            <w:vAlign w:val="bottom"/>
          </w:tcPr>
          <w:p w:rsidR="00316A99" w:rsidRPr="00222B04" w:rsidRDefault="00675B99" w:rsidP="002016D2">
            <w:pPr>
              <w:spacing w:before="20" w:line="216" w:lineRule="auto"/>
              <w:jc w:val="right"/>
              <w:rPr>
                <w:szCs w:val="24"/>
              </w:rPr>
            </w:pPr>
            <w:r>
              <w:rPr>
                <w:szCs w:val="24"/>
              </w:rPr>
              <w:t>122</w:t>
            </w:r>
          </w:p>
        </w:tc>
        <w:tc>
          <w:tcPr>
            <w:tcW w:w="1134" w:type="dxa"/>
            <w:tcBorders>
              <w:top w:val="nil"/>
              <w:bottom w:val="nil"/>
            </w:tcBorders>
            <w:vAlign w:val="bottom"/>
          </w:tcPr>
          <w:p w:rsidR="00316A99" w:rsidRPr="00222B04" w:rsidRDefault="00675B99" w:rsidP="002016D2">
            <w:pPr>
              <w:spacing w:before="20" w:line="216" w:lineRule="auto"/>
              <w:jc w:val="right"/>
              <w:rPr>
                <w:szCs w:val="24"/>
              </w:rPr>
            </w:pPr>
            <w:r>
              <w:rPr>
                <w:szCs w:val="24"/>
              </w:rPr>
              <w:t>122</w:t>
            </w:r>
          </w:p>
        </w:tc>
        <w:tc>
          <w:tcPr>
            <w:tcW w:w="1134" w:type="dxa"/>
            <w:tcBorders>
              <w:top w:val="nil"/>
              <w:bottom w:val="nil"/>
            </w:tcBorders>
            <w:vAlign w:val="bottom"/>
          </w:tcPr>
          <w:p w:rsidR="00316A99" w:rsidRPr="00222B04" w:rsidRDefault="00675B99" w:rsidP="002016D2">
            <w:pPr>
              <w:spacing w:before="20" w:line="216" w:lineRule="auto"/>
              <w:jc w:val="right"/>
              <w:rPr>
                <w:szCs w:val="24"/>
              </w:rPr>
            </w:pPr>
            <w:r>
              <w:rPr>
                <w:szCs w:val="24"/>
              </w:rPr>
              <w:t>100,0</w:t>
            </w:r>
          </w:p>
        </w:tc>
        <w:tc>
          <w:tcPr>
            <w:tcW w:w="1134" w:type="dxa"/>
            <w:tcBorders>
              <w:top w:val="nil"/>
              <w:bottom w:val="nil"/>
            </w:tcBorders>
            <w:vAlign w:val="bottom"/>
          </w:tcPr>
          <w:p w:rsidR="00316A99" w:rsidRPr="00222B04" w:rsidRDefault="00675B99" w:rsidP="002016D2">
            <w:pPr>
              <w:spacing w:before="20" w:line="216" w:lineRule="auto"/>
              <w:jc w:val="right"/>
              <w:rPr>
                <w:szCs w:val="24"/>
              </w:rPr>
            </w:pPr>
            <w:r>
              <w:rPr>
                <w:szCs w:val="24"/>
              </w:rPr>
              <w:t>-</w:t>
            </w:r>
          </w:p>
        </w:tc>
        <w:tc>
          <w:tcPr>
            <w:tcW w:w="1134" w:type="dxa"/>
            <w:tcBorders>
              <w:top w:val="nil"/>
              <w:bottom w:val="nil"/>
            </w:tcBorders>
            <w:vAlign w:val="bottom"/>
          </w:tcPr>
          <w:p w:rsidR="00316A99" w:rsidRPr="00222B04" w:rsidRDefault="00675B99" w:rsidP="002016D2">
            <w:pPr>
              <w:spacing w:before="20" w:line="216" w:lineRule="auto"/>
              <w:jc w:val="right"/>
              <w:rPr>
                <w:szCs w:val="24"/>
              </w:rPr>
            </w:pPr>
            <w:r>
              <w:rPr>
                <w:szCs w:val="24"/>
              </w:rPr>
              <w:t>-</w:t>
            </w:r>
          </w:p>
        </w:tc>
        <w:tc>
          <w:tcPr>
            <w:tcW w:w="1134" w:type="dxa"/>
            <w:tcBorders>
              <w:top w:val="nil"/>
              <w:bottom w:val="nil"/>
            </w:tcBorders>
            <w:vAlign w:val="bottom"/>
          </w:tcPr>
          <w:p w:rsidR="00316A99" w:rsidRPr="00222B04" w:rsidRDefault="00675B99" w:rsidP="002016D2">
            <w:pPr>
              <w:spacing w:before="20" w:line="216" w:lineRule="auto"/>
              <w:jc w:val="right"/>
              <w:rPr>
                <w:szCs w:val="24"/>
              </w:rPr>
            </w:pPr>
            <w:r>
              <w:rPr>
                <w:szCs w:val="24"/>
              </w:rPr>
              <w:t>-</w:t>
            </w:r>
          </w:p>
        </w:tc>
      </w:tr>
      <w:tr w:rsidR="00316A99" w:rsidRPr="00222B04" w:rsidTr="002016D2">
        <w:trPr>
          <w:trHeight w:val="90"/>
          <w:jc w:val="center"/>
        </w:trPr>
        <w:tc>
          <w:tcPr>
            <w:tcW w:w="3402" w:type="dxa"/>
            <w:tcBorders>
              <w:top w:val="nil"/>
              <w:bottom w:val="nil"/>
            </w:tcBorders>
            <w:tcMar>
              <w:left w:w="0" w:type="dxa"/>
              <w:right w:w="28" w:type="dxa"/>
            </w:tcMar>
            <w:vAlign w:val="bottom"/>
          </w:tcPr>
          <w:p w:rsidR="00316A99" w:rsidRPr="00222B04" w:rsidRDefault="00316A99" w:rsidP="002016D2">
            <w:pPr>
              <w:spacing w:before="20" w:line="216" w:lineRule="auto"/>
              <w:ind w:left="464"/>
              <w:rPr>
                <w:szCs w:val="24"/>
              </w:rPr>
            </w:pPr>
            <w:r w:rsidRPr="00222B04">
              <w:rPr>
                <w:szCs w:val="24"/>
              </w:rPr>
              <w:t>географии</w:t>
            </w:r>
          </w:p>
        </w:tc>
        <w:tc>
          <w:tcPr>
            <w:tcW w:w="1134" w:type="dxa"/>
            <w:tcBorders>
              <w:top w:val="nil"/>
              <w:bottom w:val="nil"/>
            </w:tcBorders>
            <w:vAlign w:val="bottom"/>
          </w:tcPr>
          <w:p w:rsidR="00316A99" w:rsidRPr="00222B04" w:rsidRDefault="00675B99" w:rsidP="002016D2">
            <w:pPr>
              <w:spacing w:before="20" w:line="216" w:lineRule="auto"/>
              <w:jc w:val="right"/>
              <w:rPr>
                <w:szCs w:val="24"/>
              </w:rPr>
            </w:pPr>
            <w:r>
              <w:rPr>
                <w:szCs w:val="24"/>
              </w:rPr>
              <w:t>145</w:t>
            </w:r>
          </w:p>
        </w:tc>
        <w:tc>
          <w:tcPr>
            <w:tcW w:w="1134" w:type="dxa"/>
            <w:tcBorders>
              <w:top w:val="nil"/>
              <w:bottom w:val="nil"/>
            </w:tcBorders>
            <w:vAlign w:val="bottom"/>
          </w:tcPr>
          <w:p w:rsidR="00316A99" w:rsidRPr="00222B04" w:rsidRDefault="00675B99" w:rsidP="002016D2">
            <w:pPr>
              <w:spacing w:before="20" w:line="216" w:lineRule="auto"/>
              <w:jc w:val="right"/>
              <w:rPr>
                <w:szCs w:val="24"/>
              </w:rPr>
            </w:pPr>
            <w:r>
              <w:rPr>
                <w:szCs w:val="24"/>
              </w:rPr>
              <w:t>123</w:t>
            </w:r>
          </w:p>
        </w:tc>
        <w:tc>
          <w:tcPr>
            <w:tcW w:w="1134" w:type="dxa"/>
            <w:tcBorders>
              <w:top w:val="nil"/>
              <w:bottom w:val="nil"/>
            </w:tcBorders>
            <w:vAlign w:val="bottom"/>
          </w:tcPr>
          <w:p w:rsidR="00316A99" w:rsidRPr="00222B04" w:rsidRDefault="00675B99" w:rsidP="002016D2">
            <w:pPr>
              <w:spacing w:before="20" w:line="216" w:lineRule="auto"/>
              <w:jc w:val="right"/>
              <w:rPr>
                <w:szCs w:val="24"/>
              </w:rPr>
            </w:pPr>
            <w:r>
              <w:rPr>
                <w:szCs w:val="24"/>
              </w:rPr>
              <w:t>99,3</w:t>
            </w:r>
          </w:p>
        </w:tc>
        <w:tc>
          <w:tcPr>
            <w:tcW w:w="1134" w:type="dxa"/>
            <w:tcBorders>
              <w:top w:val="nil"/>
              <w:bottom w:val="nil"/>
            </w:tcBorders>
            <w:vAlign w:val="bottom"/>
          </w:tcPr>
          <w:p w:rsidR="00316A99" w:rsidRPr="00222B04" w:rsidRDefault="00675B99" w:rsidP="002016D2">
            <w:pPr>
              <w:spacing w:before="20" w:line="216" w:lineRule="auto"/>
              <w:jc w:val="right"/>
              <w:rPr>
                <w:szCs w:val="24"/>
              </w:rPr>
            </w:pPr>
            <w:r>
              <w:rPr>
                <w:szCs w:val="24"/>
              </w:rPr>
              <w:t>0,7</w:t>
            </w:r>
          </w:p>
        </w:tc>
        <w:tc>
          <w:tcPr>
            <w:tcW w:w="1134" w:type="dxa"/>
            <w:tcBorders>
              <w:top w:val="nil"/>
              <w:bottom w:val="nil"/>
            </w:tcBorders>
            <w:vAlign w:val="bottom"/>
          </w:tcPr>
          <w:p w:rsidR="00316A99" w:rsidRPr="00222B04" w:rsidRDefault="00675B99" w:rsidP="002016D2">
            <w:pPr>
              <w:spacing w:before="20" w:line="216" w:lineRule="auto"/>
              <w:jc w:val="right"/>
              <w:rPr>
                <w:szCs w:val="24"/>
              </w:rPr>
            </w:pPr>
            <w:r>
              <w:rPr>
                <w:szCs w:val="24"/>
              </w:rPr>
              <w:t>-</w:t>
            </w:r>
          </w:p>
        </w:tc>
        <w:tc>
          <w:tcPr>
            <w:tcW w:w="1134" w:type="dxa"/>
            <w:tcBorders>
              <w:top w:val="nil"/>
              <w:bottom w:val="nil"/>
            </w:tcBorders>
            <w:vAlign w:val="bottom"/>
          </w:tcPr>
          <w:p w:rsidR="00316A99" w:rsidRPr="00222B04" w:rsidRDefault="00675B99" w:rsidP="002016D2">
            <w:pPr>
              <w:spacing w:before="20" w:line="216" w:lineRule="auto"/>
              <w:jc w:val="right"/>
              <w:rPr>
                <w:szCs w:val="24"/>
              </w:rPr>
            </w:pPr>
            <w:r>
              <w:rPr>
                <w:szCs w:val="24"/>
              </w:rPr>
              <w:t>-</w:t>
            </w:r>
          </w:p>
        </w:tc>
      </w:tr>
      <w:tr w:rsidR="00316A99" w:rsidRPr="00222B04" w:rsidTr="002016D2">
        <w:trPr>
          <w:trHeight w:val="90"/>
          <w:jc w:val="center"/>
        </w:trPr>
        <w:tc>
          <w:tcPr>
            <w:tcW w:w="3402" w:type="dxa"/>
            <w:tcBorders>
              <w:top w:val="nil"/>
              <w:bottom w:val="nil"/>
            </w:tcBorders>
            <w:tcMar>
              <w:left w:w="0" w:type="dxa"/>
              <w:right w:w="28" w:type="dxa"/>
            </w:tcMar>
            <w:vAlign w:val="bottom"/>
          </w:tcPr>
          <w:p w:rsidR="00316A99" w:rsidRPr="00222B04" w:rsidRDefault="00316A99" w:rsidP="002016D2">
            <w:pPr>
              <w:spacing w:before="20" w:line="216" w:lineRule="auto"/>
              <w:ind w:left="464"/>
              <w:rPr>
                <w:szCs w:val="24"/>
              </w:rPr>
            </w:pPr>
            <w:r w:rsidRPr="00222B04">
              <w:rPr>
                <w:szCs w:val="24"/>
              </w:rPr>
              <w:t>биологии</w:t>
            </w:r>
          </w:p>
        </w:tc>
        <w:tc>
          <w:tcPr>
            <w:tcW w:w="1134" w:type="dxa"/>
            <w:tcBorders>
              <w:top w:val="nil"/>
              <w:bottom w:val="nil"/>
            </w:tcBorders>
            <w:vAlign w:val="bottom"/>
          </w:tcPr>
          <w:p w:rsidR="00316A99" w:rsidRPr="00222B04" w:rsidRDefault="00675B99" w:rsidP="002016D2">
            <w:pPr>
              <w:spacing w:before="20" w:line="216" w:lineRule="auto"/>
              <w:jc w:val="right"/>
              <w:rPr>
                <w:szCs w:val="24"/>
              </w:rPr>
            </w:pPr>
            <w:r>
              <w:rPr>
                <w:szCs w:val="24"/>
              </w:rPr>
              <w:t>155</w:t>
            </w:r>
          </w:p>
        </w:tc>
        <w:tc>
          <w:tcPr>
            <w:tcW w:w="1134" w:type="dxa"/>
            <w:tcBorders>
              <w:top w:val="nil"/>
              <w:bottom w:val="nil"/>
            </w:tcBorders>
            <w:vAlign w:val="bottom"/>
          </w:tcPr>
          <w:p w:rsidR="00316A99" w:rsidRPr="00222B04" w:rsidRDefault="00675B99" w:rsidP="002016D2">
            <w:pPr>
              <w:spacing w:before="20" w:line="216" w:lineRule="auto"/>
              <w:jc w:val="right"/>
              <w:rPr>
                <w:szCs w:val="24"/>
              </w:rPr>
            </w:pPr>
            <w:r>
              <w:rPr>
                <w:szCs w:val="24"/>
              </w:rPr>
              <w:t>150</w:t>
            </w:r>
          </w:p>
        </w:tc>
        <w:tc>
          <w:tcPr>
            <w:tcW w:w="1134" w:type="dxa"/>
            <w:tcBorders>
              <w:top w:val="nil"/>
              <w:bottom w:val="nil"/>
            </w:tcBorders>
            <w:vAlign w:val="bottom"/>
          </w:tcPr>
          <w:p w:rsidR="00316A99" w:rsidRPr="00222B04" w:rsidRDefault="00675B99" w:rsidP="002016D2">
            <w:pPr>
              <w:spacing w:before="20" w:line="216" w:lineRule="auto"/>
              <w:jc w:val="right"/>
              <w:rPr>
                <w:szCs w:val="24"/>
              </w:rPr>
            </w:pPr>
            <w:r>
              <w:rPr>
                <w:szCs w:val="24"/>
              </w:rPr>
              <w:t>98,7</w:t>
            </w:r>
          </w:p>
        </w:tc>
        <w:tc>
          <w:tcPr>
            <w:tcW w:w="1134" w:type="dxa"/>
            <w:tcBorders>
              <w:top w:val="nil"/>
              <w:bottom w:val="nil"/>
            </w:tcBorders>
            <w:vAlign w:val="bottom"/>
          </w:tcPr>
          <w:p w:rsidR="00316A99" w:rsidRPr="00222B04" w:rsidRDefault="00675B99" w:rsidP="002016D2">
            <w:pPr>
              <w:spacing w:before="20" w:line="216" w:lineRule="auto"/>
              <w:jc w:val="right"/>
              <w:rPr>
                <w:szCs w:val="24"/>
              </w:rPr>
            </w:pPr>
            <w:r>
              <w:rPr>
                <w:szCs w:val="24"/>
              </w:rPr>
              <w:t>0,6</w:t>
            </w:r>
          </w:p>
        </w:tc>
        <w:tc>
          <w:tcPr>
            <w:tcW w:w="1134" w:type="dxa"/>
            <w:tcBorders>
              <w:top w:val="nil"/>
              <w:bottom w:val="nil"/>
            </w:tcBorders>
            <w:vAlign w:val="bottom"/>
          </w:tcPr>
          <w:p w:rsidR="00316A99" w:rsidRPr="00222B04" w:rsidRDefault="00675B99" w:rsidP="002016D2">
            <w:pPr>
              <w:spacing w:before="20" w:line="216" w:lineRule="auto"/>
              <w:jc w:val="right"/>
              <w:rPr>
                <w:szCs w:val="24"/>
              </w:rPr>
            </w:pPr>
            <w:r>
              <w:rPr>
                <w:szCs w:val="24"/>
              </w:rPr>
              <w:t>-</w:t>
            </w:r>
          </w:p>
        </w:tc>
        <w:tc>
          <w:tcPr>
            <w:tcW w:w="1134" w:type="dxa"/>
            <w:tcBorders>
              <w:top w:val="nil"/>
              <w:bottom w:val="nil"/>
            </w:tcBorders>
            <w:vAlign w:val="bottom"/>
          </w:tcPr>
          <w:p w:rsidR="00316A99" w:rsidRPr="00222B04" w:rsidRDefault="00675B99" w:rsidP="002016D2">
            <w:pPr>
              <w:spacing w:before="20" w:line="216" w:lineRule="auto"/>
              <w:jc w:val="right"/>
              <w:rPr>
                <w:szCs w:val="24"/>
              </w:rPr>
            </w:pPr>
            <w:r>
              <w:rPr>
                <w:szCs w:val="24"/>
              </w:rPr>
              <w:t>0,7</w:t>
            </w:r>
          </w:p>
        </w:tc>
      </w:tr>
      <w:tr w:rsidR="00316A99" w:rsidRPr="00222B04" w:rsidTr="002016D2">
        <w:trPr>
          <w:trHeight w:val="90"/>
          <w:jc w:val="center"/>
        </w:trPr>
        <w:tc>
          <w:tcPr>
            <w:tcW w:w="3402" w:type="dxa"/>
            <w:tcBorders>
              <w:top w:val="nil"/>
              <w:bottom w:val="nil"/>
            </w:tcBorders>
            <w:tcMar>
              <w:left w:w="0" w:type="dxa"/>
              <w:right w:w="28" w:type="dxa"/>
            </w:tcMar>
            <w:vAlign w:val="bottom"/>
          </w:tcPr>
          <w:p w:rsidR="00316A99" w:rsidRPr="00222B04" w:rsidRDefault="00316A99" w:rsidP="002016D2">
            <w:pPr>
              <w:spacing w:before="20" w:line="216" w:lineRule="auto"/>
              <w:ind w:left="464"/>
              <w:rPr>
                <w:szCs w:val="24"/>
              </w:rPr>
            </w:pPr>
            <w:r w:rsidRPr="00222B04">
              <w:rPr>
                <w:szCs w:val="24"/>
              </w:rPr>
              <w:t>английского языка</w:t>
            </w:r>
          </w:p>
        </w:tc>
        <w:tc>
          <w:tcPr>
            <w:tcW w:w="1134" w:type="dxa"/>
            <w:tcBorders>
              <w:top w:val="nil"/>
              <w:bottom w:val="nil"/>
            </w:tcBorders>
            <w:vAlign w:val="bottom"/>
          </w:tcPr>
          <w:p w:rsidR="00316A99" w:rsidRPr="00222B04" w:rsidRDefault="00675B99" w:rsidP="002016D2">
            <w:pPr>
              <w:spacing w:before="20" w:line="216" w:lineRule="auto"/>
              <w:jc w:val="right"/>
              <w:rPr>
                <w:szCs w:val="24"/>
              </w:rPr>
            </w:pPr>
            <w:r>
              <w:rPr>
                <w:szCs w:val="24"/>
              </w:rPr>
              <w:t>306</w:t>
            </w:r>
          </w:p>
        </w:tc>
        <w:tc>
          <w:tcPr>
            <w:tcW w:w="1134" w:type="dxa"/>
            <w:tcBorders>
              <w:top w:val="nil"/>
              <w:bottom w:val="nil"/>
            </w:tcBorders>
            <w:vAlign w:val="bottom"/>
          </w:tcPr>
          <w:p w:rsidR="00316A99" w:rsidRPr="00222B04" w:rsidRDefault="00675B99" w:rsidP="002016D2">
            <w:pPr>
              <w:spacing w:before="20" w:line="216" w:lineRule="auto"/>
              <w:jc w:val="right"/>
              <w:rPr>
                <w:szCs w:val="24"/>
              </w:rPr>
            </w:pPr>
            <w:r>
              <w:rPr>
                <w:szCs w:val="24"/>
              </w:rPr>
              <w:t>288</w:t>
            </w:r>
          </w:p>
        </w:tc>
        <w:tc>
          <w:tcPr>
            <w:tcW w:w="1134" w:type="dxa"/>
            <w:tcBorders>
              <w:top w:val="nil"/>
              <w:bottom w:val="nil"/>
            </w:tcBorders>
            <w:vAlign w:val="bottom"/>
          </w:tcPr>
          <w:p w:rsidR="00316A99" w:rsidRPr="00222B04" w:rsidRDefault="00675B99" w:rsidP="002016D2">
            <w:pPr>
              <w:spacing w:before="20" w:line="216" w:lineRule="auto"/>
              <w:jc w:val="right"/>
              <w:rPr>
                <w:szCs w:val="24"/>
              </w:rPr>
            </w:pPr>
            <w:r>
              <w:rPr>
                <w:szCs w:val="24"/>
              </w:rPr>
              <w:t>94,8</w:t>
            </w:r>
          </w:p>
        </w:tc>
        <w:tc>
          <w:tcPr>
            <w:tcW w:w="1134" w:type="dxa"/>
            <w:tcBorders>
              <w:top w:val="nil"/>
              <w:bottom w:val="nil"/>
            </w:tcBorders>
            <w:vAlign w:val="bottom"/>
          </w:tcPr>
          <w:p w:rsidR="00316A99" w:rsidRPr="00222B04" w:rsidRDefault="00675B99" w:rsidP="002016D2">
            <w:pPr>
              <w:spacing w:before="20" w:line="216" w:lineRule="auto"/>
              <w:jc w:val="right"/>
              <w:rPr>
                <w:szCs w:val="24"/>
              </w:rPr>
            </w:pPr>
            <w:r>
              <w:rPr>
                <w:szCs w:val="24"/>
              </w:rPr>
              <w:t>4,2</w:t>
            </w:r>
          </w:p>
        </w:tc>
        <w:tc>
          <w:tcPr>
            <w:tcW w:w="1134" w:type="dxa"/>
            <w:tcBorders>
              <w:top w:val="nil"/>
              <w:bottom w:val="nil"/>
            </w:tcBorders>
            <w:vAlign w:val="bottom"/>
          </w:tcPr>
          <w:p w:rsidR="00316A99" w:rsidRPr="00222B04" w:rsidRDefault="00675B99" w:rsidP="002016D2">
            <w:pPr>
              <w:spacing w:before="20" w:line="216" w:lineRule="auto"/>
              <w:jc w:val="right"/>
              <w:rPr>
                <w:szCs w:val="24"/>
              </w:rPr>
            </w:pPr>
            <w:r>
              <w:rPr>
                <w:szCs w:val="24"/>
              </w:rPr>
              <w:t>0,3</w:t>
            </w:r>
          </w:p>
        </w:tc>
        <w:tc>
          <w:tcPr>
            <w:tcW w:w="1134" w:type="dxa"/>
            <w:tcBorders>
              <w:top w:val="nil"/>
              <w:bottom w:val="nil"/>
            </w:tcBorders>
            <w:vAlign w:val="bottom"/>
          </w:tcPr>
          <w:p w:rsidR="00316A99" w:rsidRPr="00222B04" w:rsidRDefault="00675B99" w:rsidP="002016D2">
            <w:pPr>
              <w:spacing w:before="20" w:line="216" w:lineRule="auto"/>
              <w:jc w:val="right"/>
              <w:rPr>
                <w:szCs w:val="24"/>
              </w:rPr>
            </w:pPr>
            <w:r>
              <w:rPr>
                <w:szCs w:val="24"/>
              </w:rPr>
              <w:t>0,7</w:t>
            </w:r>
          </w:p>
        </w:tc>
      </w:tr>
      <w:tr w:rsidR="00316A99" w:rsidRPr="00222B04" w:rsidTr="002016D2">
        <w:trPr>
          <w:trHeight w:val="90"/>
          <w:jc w:val="center"/>
        </w:trPr>
        <w:tc>
          <w:tcPr>
            <w:tcW w:w="3402" w:type="dxa"/>
            <w:tcBorders>
              <w:top w:val="nil"/>
              <w:bottom w:val="nil"/>
            </w:tcBorders>
            <w:tcMar>
              <w:left w:w="0" w:type="dxa"/>
              <w:right w:w="28" w:type="dxa"/>
            </w:tcMar>
            <w:vAlign w:val="bottom"/>
          </w:tcPr>
          <w:p w:rsidR="00316A99" w:rsidRPr="00222B04" w:rsidRDefault="00316A99" w:rsidP="002016D2">
            <w:pPr>
              <w:spacing w:before="20" w:line="216" w:lineRule="auto"/>
              <w:ind w:left="464"/>
              <w:rPr>
                <w:szCs w:val="24"/>
              </w:rPr>
            </w:pPr>
            <w:r w:rsidRPr="00222B04">
              <w:rPr>
                <w:szCs w:val="24"/>
              </w:rPr>
              <w:t>немецкого языка</w:t>
            </w:r>
          </w:p>
        </w:tc>
        <w:tc>
          <w:tcPr>
            <w:tcW w:w="1134" w:type="dxa"/>
            <w:tcBorders>
              <w:top w:val="nil"/>
              <w:bottom w:val="nil"/>
            </w:tcBorders>
            <w:vAlign w:val="bottom"/>
          </w:tcPr>
          <w:p w:rsidR="00316A99" w:rsidRPr="00222B04" w:rsidRDefault="00675B99" w:rsidP="002016D2">
            <w:pPr>
              <w:spacing w:before="20" w:line="216" w:lineRule="auto"/>
              <w:jc w:val="right"/>
              <w:rPr>
                <w:szCs w:val="24"/>
              </w:rPr>
            </w:pPr>
            <w:r>
              <w:rPr>
                <w:szCs w:val="24"/>
              </w:rPr>
              <w:t>18</w:t>
            </w:r>
          </w:p>
        </w:tc>
        <w:tc>
          <w:tcPr>
            <w:tcW w:w="1134" w:type="dxa"/>
            <w:tcBorders>
              <w:top w:val="nil"/>
              <w:bottom w:val="nil"/>
            </w:tcBorders>
            <w:vAlign w:val="bottom"/>
          </w:tcPr>
          <w:p w:rsidR="00316A99" w:rsidRPr="00222B04" w:rsidRDefault="00675B99" w:rsidP="002016D2">
            <w:pPr>
              <w:spacing w:before="20" w:line="216" w:lineRule="auto"/>
              <w:jc w:val="right"/>
              <w:rPr>
                <w:szCs w:val="24"/>
              </w:rPr>
            </w:pPr>
            <w:r>
              <w:rPr>
                <w:szCs w:val="24"/>
              </w:rPr>
              <w:t>16</w:t>
            </w:r>
          </w:p>
        </w:tc>
        <w:tc>
          <w:tcPr>
            <w:tcW w:w="1134" w:type="dxa"/>
            <w:tcBorders>
              <w:top w:val="nil"/>
              <w:bottom w:val="nil"/>
            </w:tcBorders>
            <w:vAlign w:val="bottom"/>
          </w:tcPr>
          <w:p w:rsidR="00316A99" w:rsidRPr="00222B04" w:rsidRDefault="00675B99" w:rsidP="002016D2">
            <w:pPr>
              <w:spacing w:before="20" w:line="216" w:lineRule="auto"/>
              <w:jc w:val="right"/>
              <w:rPr>
                <w:szCs w:val="24"/>
              </w:rPr>
            </w:pPr>
            <w:r>
              <w:rPr>
                <w:szCs w:val="24"/>
              </w:rPr>
              <w:t>100,0</w:t>
            </w:r>
          </w:p>
        </w:tc>
        <w:tc>
          <w:tcPr>
            <w:tcW w:w="1134" w:type="dxa"/>
            <w:tcBorders>
              <w:top w:val="nil"/>
              <w:bottom w:val="nil"/>
            </w:tcBorders>
            <w:vAlign w:val="bottom"/>
          </w:tcPr>
          <w:p w:rsidR="00316A99" w:rsidRPr="00222B04" w:rsidRDefault="00675B99" w:rsidP="002016D2">
            <w:pPr>
              <w:spacing w:before="20" w:line="216" w:lineRule="auto"/>
              <w:jc w:val="right"/>
              <w:rPr>
                <w:szCs w:val="24"/>
              </w:rPr>
            </w:pPr>
            <w:r>
              <w:rPr>
                <w:szCs w:val="24"/>
              </w:rPr>
              <w:t>-</w:t>
            </w:r>
          </w:p>
        </w:tc>
        <w:tc>
          <w:tcPr>
            <w:tcW w:w="1134" w:type="dxa"/>
            <w:tcBorders>
              <w:top w:val="nil"/>
              <w:bottom w:val="nil"/>
            </w:tcBorders>
            <w:vAlign w:val="bottom"/>
          </w:tcPr>
          <w:p w:rsidR="00316A99" w:rsidRPr="00222B04" w:rsidRDefault="00675B99" w:rsidP="002016D2">
            <w:pPr>
              <w:spacing w:before="20" w:line="216" w:lineRule="auto"/>
              <w:jc w:val="right"/>
              <w:rPr>
                <w:szCs w:val="24"/>
              </w:rPr>
            </w:pPr>
            <w:r>
              <w:rPr>
                <w:szCs w:val="24"/>
              </w:rPr>
              <w:t>-</w:t>
            </w:r>
          </w:p>
        </w:tc>
        <w:tc>
          <w:tcPr>
            <w:tcW w:w="1134" w:type="dxa"/>
            <w:tcBorders>
              <w:top w:val="nil"/>
              <w:bottom w:val="nil"/>
            </w:tcBorders>
            <w:vAlign w:val="bottom"/>
          </w:tcPr>
          <w:p w:rsidR="00316A99" w:rsidRPr="00222B04" w:rsidRDefault="00675B99" w:rsidP="002016D2">
            <w:pPr>
              <w:spacing w:before="20" w:line="216" w:lineRule="auto"/>
              <w:jc w:val="right"/>
              <w:rPr>
                <w:szCs w:val="24"/>
              </w:rPr>
            </w:pPr>
            <w:r>
              <w:rPr>
                <w:szCs w:val="24"/>
              </w:rPr>
              <w:t>-</w:t>
            </w:r>
          </w:p>
        </w:tc>
      </w:tr>
      <w:tr w:rsidR="00316A99" w:rsidRPr="00222B04" w:rsidTr="002016D2">
        <w:trPr>
          <w:trHeight w:val="90"/>
          <w:jc w:val="center"/>
        </w:trPr>
        <w:tc>
          <w:tcPr>
            <w:tcW w:w="3402" w:type="dxa"/>
            <w:tcBorders>
              <w:top w:val="nil"/>
              <w:bottom w:val="nil"/>
            </w:tcBorders>
            <w:tcMar>
              <w:left w:w="0" w:type="dxa"/>
              <w:right w:w="28" w:type="dxa"/>
            </w:tcMar>
            <w:vAlign w:val="bottom"/>
          </w:tcPr>
          <w:p w:rsidR="00316A99" w:rsidRPr="00222B04" w:rsidRDefault="00316A99" w:rsidP="002016D2">
            <w:pPr>
              <w:spacing w:before="20" w:line="216" w:lineRule="auto"/>
              <w:ind w:left="464"/>
              <w:rPr>
                <w:szCs w:val="24"/>
              </w:rPr>
            </w:pPr>
            <w:r w:rsidRPr="00222B04">
              <w:rPr>
                <w:szCs w:val="24"/>
              </w:rPr>
              <w:t>французского языка</w:t>
            </w:r>
          </w:p>
        </w:tc>
        <w:tc>
          <w:tcPr>
            <w:tcW w:w="1134" w:type="dxa"/>
            <w:tcBorders>
              <w:top w:val="nil"/>
              <w:bottom w:val="nil"/>
            </w:tcBorders>
            <w:vAlign w:val="bottom"/>
          </w:tcPr>
          <w:p w:rsidR="00316A99" w:rsidRPr="00222B04" w:rsidRDefault="00675B99" w:rsidP="002016D2">
            <w:pPr>
              <w:spacing w:before="20" w:line="216" w:lineRule="auto"/>
              <w:jc w:val="right"/>
              <w:rPr>
                <w:szCs w:val="24"/>
              </w:rPr>
            </w:pPr>
            <w:r>
              <w:rPr>
                <w:szCs w:val="24"/>
              </w:rPr>
              <w:t>8</w:t>
            </w:r>
          </w:p>
        </w:tc>
        <w:tc>
          <w:tcPr>
            <w:tcW w:w="1134" w:type="dxa"/>
            <w:tcBorders>
              <w:top w:val="nil"/>
              <w:bottom w:val="nil"/>
            </w:tcBorders>
            <w:vAlign w:val="bottom"/>
          </w:tcPr>
          <w:p w:rsidR="00316A99" w:rsidRPr="00222B04" w:rsidRDefault="00675B99" w:rsidP="002016D2">
            <w:pPr>
              <w:spacing w:before="20" w:line="216" w:lineRule="auto"/>
              <w:jc w:val="right"/>
              <w:rPr>
                <w:szCs w:val="24"/>
              </w:rPr>
            </w:pPr>
            <w:r>
              <w:rPr>
                <w:szCs w:val="24"/>
              </w:rPr>
              <w:t>8</w:t>
            </w:r>
          </w:p>
        </w:tc>
        <w:tc>
          <w:tcPr>
            <w:tcW w:w="1134" w:type="dxa"/>
            <w:tcBorders>
              <w:top w:val="nil"/>
              <w:bottom w:val="nil"/>
            </w:tcBorders>
            <w:vAlign w:val="bottom"/>
          </w:tcPr>
          <w:p w:rsidR="00316A99" w:rsidRPr="00222B04" w:rsidRDefault="00675B99" w:rsidP="002016D2">
            <w:pPr>
              <w:spacing w:before="20" w:line="216" w:lineRule="auto"/>
              <w:jc w:val="right"/>
              <w:rPr>
                <w:szCs w:val="24"/>
              </w:rPr>
            </w:pPr>
            <w:r>
              <w:rPr>
                <w:szCs w:val="24"/>
              </w:rPr>
              <w:t>100,0</w:t>
            </w:r>
          </w:p>
        </w:tc>
        <w:tc>
          <w:tcPr>
            <w:tcW w:w="1134" w:type="dxa"/>
            <w:tcBorders>
              <w:top w:val="nil"/>
              <w:bottom w:val="nil"/>
            </w:tcBorders>
            <w:vAlign w:val="bottom"/>
          </w:tcPr>
          <w:p w:rsidR="00316A99" w:rsidRPr="00222B04" w:rsidRDefault="00675B99" w:rsidP="002016D2">
            <w:pPr>
              <w:spacing w:before="20" w:line="216" w:lineRule="auto"/>
              <w:jc w:val="right"/>
              <w:rPr>
                <w:szCs w:val="24"/>
              </w:rPr>
            </w:pPr>
            <w:r>
              <w:rPr>
                <w:szCs w:val="24"/>
              </w:rPr>
              <w:t>-</w:t>
            </w:r>
          </w:p>
        </w:tc>
        <w:tc>
          <w:tcPr>
            <w:tcW w:w="1134" w:type="dxa"/>
            <w:tcBorders>
              <w:top w:val="nil"/>
              <w:bottom w:val="nil"/>
            </w:tcBorders>
            <w:vAlign w:val="bottom"/>
          </w:tcPr>
          <w:p w:rsidR="00316A99" w:rsidRPr="00222B04" w:rsidRDefault="00675B99" w:rsidP="002016D2">
            <w:pPr>
              <w:spacing w:before="20" w:line="216" w:lineRule="auto"/>
              <w:jc w:val="right"/>
              <w:rPr>
                <w:szCs w:val="24"/>
              </w:rPr>
            </w:pPr>
            <w:r>
              <w:rPr>
                <w:szCs w:val="24"/>
              </w:rPr>
              <w:t>-</w:t>
            </w:r>
          </w:p>
        </w:tc>
        <w:tc>
          <w:tcPr>
            <w:tcW w:w="1134" w:type="dxa"/>
            <w:tcBorders>
              <w:top w:val="nil"/>
              <w:bottom w:val="nil"/>
            </w:tcBorders>
            <w:vAlign w:val="bottom"/>
          </w:tcPr>
          <w:p w:rsidR="00316A99" w:rsidRPr="00222B04" w:rsidRDefault="00675B99" w:rsidP="002016D2">
            <w:pPr>
              <w:spacing w:before="20" w:line="216" w:lineRule="auto"/>
              <w:jc w:val="right"/>
              <w:rPr>
                <w:szCs w:val="24"/>
              </w:rPr>
            </w:pPr>
            <w:r>
              <w:rPr>
                <w:szCs w:val="24"/>
              </w:rPr>
              <w:t>-</w:t>
            </w:r>
          </w:p>
        </w:tc>
      </w:tr>
      <w:tr w:rsidR="00316A99" w:rsidRPr="00222B04" w:rsidTr="002016D2">
        <w:trPr>
          <w:trHeight w:val="90"/>
          <w:jc w:val="center"/>
        </w:trPr>
        <w:tc>
          <w:tcPr>
            <w:tcW w:w="3402" w:type="dxa"/>
            <w:tcBorders>
              <w:top w:val="nil"/>
              <w:bottom w:val="nil"/>
            </w:tcBorders>
            <w:tcMar>
              <w:left w:w="0" w:type="dxa"/>
              <w:right w:w="28" w:type="dxa"/>
            </w:tcMar>
            <w:vAlign w:val="bottom"/>
          </w:tcPr>
          <w:p w:rsidR="00316A99" w:rsidRPr="00222B04" w:rsidRDefault="00316A99" w:rsidP="002016D2">
            <w:pPr>
              <w:spacing w:before="20" w:line="216" w:lineRule="auto"/>
              <w:ind w:left="464"/>
              <w:rPr>
                <w:szCs w:val="24"/>
              </w:rPr>
            </w:pPr>
            <w:r w:rsidRPr="00222B04">
              <w:rPr>
                <w:szCs w:val="24"/>
              </w:rPr>
              <w:t>музыки и пения</w:t>
            </w:r>
          </w:p>
        </w:tc>
        <w:tc>
          <w:tcPr>
            <w:tcW w:w="1134" w:type="dxa"/>
            <w:tcBorders>
              <w:top w:val="nil"/>
              <w:bottom w:val="nil"/>
            </w:tcBorders>
            <w:vAlign w:val="bottom"/>
          </w:tcPr>
          <w:p w:rsidR="00316A99" w:rsidRPr="00222B04" w:rsidRDefault="002016D2" w:rsidP="002016D2">
            <w:pPr>
              <w:spacing w:before="20" w:line="216" w:lineRule="auto"/>
              <w:jc w:val="right"/>
              <w:rPr>
                <w:szCs w:val="24"/>
              </w:rPr>
            </w:pPr>
            <w:r>
              <w:rPr>
                <w:szCs w:val="24"/>
              </w:rPr>
              <w:t>103</w:t>
            </w:r>
          </w:p>
        </w:tc>
        <w:tc>
          <w:tcPr>
            <w:tcW w:w="1134" w:type="dxa"/>
            <w:tcBorders>
              <w:top w:val="nil"/>
              <w:bottom w:val="nil"/>
            </w:tcBorders>
            <w:vAlign w:val="bottom"/>
          </w:tcPr>
          <w:p w:rsidR="00316A99" w:rsidRPr="00222B04" w:rsidRDefault="002016D2" w:rsidP="002016D2">
            <w:pPr>
              <w:spacing w:before="20" w:line="216" w:lineRule="auto"/>
              <w:jc w:val="right"/>
              <w:rPr>
                <w:szCs w:val="24"/>
              </w:rPr>
            </w:pPr>
            <w:r>
              <w:rPr>
                <w:szCs w:val="24"/>
              </w:rPr>
              <w:t>72</w:t>
            </w:r>
          </w:p>
        </w:tc>
        <w:tc>
          <w:tcPr>
            <w:tcW w:w="1134" w:type="dxa"/>
            <w:tcBorders>
              <w:top w:val="nil"/>
              <w:bottom w:val="nil"/>
            </w:tcBorders>
            <w:vAlign w:val="bottom"/>
          </w:tcPr>
          <w:p w:rsidR="00316A99" w:rsidRPr="00222B04" w:rsidRDefault="002016D2" w:rsidP="002016D2">
            <w:pPr>
              <w:spacing w:before="20" w:line="216" w:lineRule="auto"/>
              <w:jc w:val="right"/>
              <w:rPr>
                <w:szCs w:val="24"/>
              </w:rPr>
            </w:pPr>
            <w:r>
              <w:rPr>
                <w:szCs w:val="24"/>
              </w:rPr>
              <w:t>35,9</w:t>
            </w:r>
          </w:p>
        </w:tc>
        <w:tc>
          <w:tcPr>
            <w:tcW w:w="1134" w:type="dxa"/>
            <w:tcBorders>
              <w:top w:val="nil"/>
              <w:bottom w:val="nil"/>
            </w:tcBorders>
            <w:vAlign w:val="bottom"/>
          </w:tcPr>
          <w:p w:rsidR="00316A99" w:rsidRPr="00222B04" w:rsidRDefault="002016D2" w:rsidP="002016D2">
            <w:pPr>
              <w:spacing w:before="20" w:line="216" w:lineRule="auto"/>
              <w:jc w:val="right"/>
              <w:rPr>
                <w:szCs w:val="24"/>
              </w:rPr>
            </w:pPr>
            <w:r>
              <w:rPr>
                <w:szCs w:val="24"/>
              </w:rPr>
              <w:t>60,2</w:t>
            </w:r>
          </w:p>
        </w:tc>
        <w:tc>
          <w:tcPr>
            <w:tcW w:w="1134" w:type="dxa"/>
            <w:tcBorders>
              <w:top w:val="nil"/>
              <w:bottom w:val="nil"/>
            </w:tcBorders>
            <w:vAlign w:val="bottom"/>
          </w:tcPr>
          <w:p w:rsidR="00316A99" w:rsidRPr="00222B04" w:rsidRDefault="002016D2" w:rsidP="002016D2">
            <w:pPr>
              <w:spacing w:before="20" w:line="216" w:lineRule="auto"/>
              <w:jc w:val="right"/>
              <w:rPr>
                <w:szCs w:val="24"/>
              </w:rPr>
            </w:pPr>
            <w:r>
              <w:rPr>
                <w:szCs w:val="24"/>
              </w:rPr>
              <w:t>1,9</w:t>
            </w:r>
          </w:p>
        </w:tc>
        <w:tc>
          <w:tcPr>
            <w:tcW w:w="1134" w:type="dxa"/>
            <w:tcBorders>
              <w:top w:val="nil"/>
              <w:bottom w:val="nil"/>
            </w:tcBorders>
            <w:vAlign w:val="bottom"/>
          </w:tcPr>
          <w:p w:rsidR="00316A99" w:rsidRPr="00222B04" w:rsidRDefault="002016D2" w:rsidP="002016D2">
            <w:pPr>
              <w:spacing w:before="20" w:line="216" w:lineRule="auto"/>
              <w:jc w:val="right"/>
              <w:rPr>
                <w:szCs w:val="24"/>
              </w:rPr>
            </w:pPr>
            <w:r>
              <w:rPr>
                <w:szCs w:val="24"/>
              </w:rPr>
              <w:t>1,9</w:t>
            </w:r>
          </w:p>
        </w:tc>
      </w:tr>
      <w:tr w:rsidR="00316A99" w:rsidRPr="00222B04" w:rsidTr="002016D2">
        <w:trPr>
          <w:trHeight w:val="90"/>
          <w:jc w:val="center"/>
        </w:trPr>
        <w:tc>
          <w:tcPr>
            <w:tcW w:w="3402" w:type="dxa"/>
            <w:tcBorders>
              <w:top w:val="nil"/>
              <w:bottom w:val="nil"/>
            </w:tcBorders>
            <w:tcMar>
              <w:left w:w="0" w:type="dxa"/>
              <w:right w:w="28" w:type="dxa"/>
            </w:tcMar>
            <w:vAlign w:val="bottom"/>
          </w:tcPr>
          <w:p w:rsidR="00316A99" w:rsidRPr="00222B04" w:rsidRDefault="00316A99" w:rsidP="002016D2">
            <w:pPr>
              <w:spacing w:before="20" w:line="216" w:lineRule="auto"/>
              <w:ind w:left="465" w:right="-57"/>
              <w:rPr>
                <w:szCs w:val="24"/>
              </w:rPr>
            </w:pPr>
            <w:r w:rsidRPr="00720765">
              <w:rPr>
                <w:spacing w:val="-2"/>
                <w:szCs w:val="24"/>
              </w:rPr>
              <w:t>изобразительного искусства,</w:t>
            </w:r>
            <w:r w:rsidRPr="00222B04">
              <w:rPr>
                <w:szCs w:val="24"/>
              </w:rPr>
              <w:t xml:space="preserve"> черчения</w:t>
            </w:r>
          </w:p>
        </w:tc>
        <w:tc>
          <w:tcPr>
            <w:tcW w:w="1134" w:type="dxa"/>
            <w:tcBorders>
              <w:top w:val="nil"/>
              <w:bottom w:val="nil"/>
            </w:tcBorders>
            <w:vAlign w:val="bottom"/>
          </w:tcPr>
          <w:p w:rsidR="00316A99" w:rsidRPr="00222B04" w:rsidRDefault="002016D2" w:rsidP="002016D2">
            <w:pPr>
              <w:spacing w:before="20" w:line="216" w:lineRule="auto"/>
              <w:jc w:val="right"/>
              <w:rPr>
                <w:szCs w:val="24"/>
              </w:rPr>
            </w:pPr>
            <w:r>
              <w:rPr>
                <w:szCs w:val="24"/>
              </w:rPr>
              <w:t>86</w:t>
            </w:r>
          </w:p>
        </w:tc>
        <w:tc>
          <w:tcPr>
            <w:tcW w:w="1134" w:type="dxa"/>
            <w:tcBorders>
              <w:top w:val="nil"/>
              <w:bottom w:val="nil"/>
            </w:tcBorders>
            <w:vAlign w:val="bottom"/>
          </w:tcPr>
          <w:p w:rsidR="00316A99" w:rsidRPr="00222B04" w:rsidRDefault="002016D2" w:rsidP="002016D2">
            <w:pPr>
              <w:spacing w:before="20" w:line="216" w:lineRule="auto"/>
              <w:jc w:val="right"/>
              <w:rPr>
                <w:szCs w:val="24"/>
              </w:rPr>
            </w:pPr>
            <w:r>
              <w:rPr>
                <w:szCs w:val="24"/>
              </w:rPr>
              <w:t>52</w:t>
            </w:r>
          </w:p>
        </w:tc>
        <w:tc>
          <w:tcPr>
            <w:tcW w:w="1134" w:type="dxa"/>
            <w:tcBorders>
              <w:top w:val="nil"/>
              <w:bottom w:val="nil"/>
            </w:tcBorders>
            <w:vAlign w:val="bottom"/>
          </w:tcPr>
          <w:p w:rsidR="00316A99" w:rsidRPr="00222B04" w:rsidRDefault="002016D2" w:rsidP="002016D2">
            <w:pPr>
              <w:spacing w:before="20" w:line="216" w:lineRule="auto"/>
              <w:jc w:val="right"/>
              <w:rPr>
                <w:szCs w:val="24"/>
              </w:rPr>
            </w:pPr>
            <w:r>
              <w:rPr>
                <w:szCs w:val="24"/>
              </w:rPr>
              <w:t>40,7</w:t>
            </w:r>
          </w:p>
        </w:tc>
        <w:tc>
          <w:tcPr>
            <w:tcW w:w="1134" w:type="dxa"/>
            <w:tcBorders>
              <w:top w:val="nil"/>
              <w:bottom w:val="nil"/>
            </w:tcBorders>
            <w:vAlign w:val="bottom"/>
          </w:tcPr>
          <w:p w:rsidR="00316A99" w:rsidRPr="00222B04" w:rsidRDefault="002016D2" w:rsidP="002016D2">
            <w:pPr>
              <w:spacing w:before="20" w:line="216" w:lineRule="auto"/>
              <w:jc w:val="right"/>
              <w:rPr>
                <w:szCs w:val="24"/>
              </w:rPr>
            </w:pPr>
            <w:r>
              <w:rPr>
                <w:szCs w:val="24"/>
              </w:rPr>
              <w:t>54,7</w:t>
            </w:r>
          </w:p>
        </w:tc>
        <w:tc>
          <w:tcPr>
            <w:tcW w:w="1134" w:type="dxa"/>
            <w:tcBorders>
              <w:top w:val="nil"/>
              <w:bottom w:val="nil"/>
            </w:tcBorders>
            <w:vAlign w:val="bottom"/>
          </w:tcPr>
          <w:p w:rsidR="00316A99" w:rsidRPr="00222B04" w:rsidRDefault="002016D2" w:rsidP="002016D2">
            <w:pPr>
              <w:spacing w:before="20" w:line="216" w:lineRule="auto"/>
              <w:jc w:val="right"/>
              <w:rPr>
                <w:szCs w:val="24"/>
              </w:rPr>
            </w:pPr>
            <w:r>
              <w:rPr>
                <w:szCs w:val="24"/>
              </w:rPr>
              <w:t>1,2</w:t>
            </w:r>
          </w:p>
        </w:tc>
        <w:tc>
          <w:tcPr>
            <w:tcW w:w="1134" w:type="dxa"/>
            <w:tcBorders>
              <w:top w:val="nil"/>
              <w:bottom w:val="nil"/>
            </w:tcBorders>
            <w:vAlign w:val="bottom"/>
          </w:tcPr>
          <w:p w:rsidR="00316A99" w:rsidRPr="00222B04" w:rsidRDefault="002016D2" w:rsidP="002016D2">
            <w:pPr>
              <w:spacing w:before="20" w:line="216" w:lineRule="auto"/>
              <w:jc w:val="right"/>
              <w:rPr>
                <w:szCs w:val="24"/>
              </w:rPr>
            </w:pPr>
            <w:r>
              <w:rPr>
                <w:szCs w:val="24"/>
              </w:rPr>
              <w:t>3,5</w:t>
            </w:r>
          </w:p>
        </w:tc>
      </w:tr>
      <w:tr w:rsidR="00316A99" w:rsidRPr="00222B04" w:rsidTr="002016D2">
        <w:trPr>
          <w:trHeight w:val="90"/>
          <w:jc w:val="center"/>
        </w:trPr>
        <w:tc>
          <w:tcPr>
            <w:tcW w:w="3402" w:type="dxa"/>
            <w:tcBorders>
              <w:top w:val="nil"/>
              <w:bottom w:val="nil"/>
            </w:tcBorders>
            <w:tcMar>
              <w:left w:w="0" w:type="dxa"/>
              <w:right w:w="28" w:type="dxa"/>
            </w:tcMar>
            <w:vAlign w:val="bottom"/>
          </w:tcPr>
          <w:p w:rsidR="00316A99" w:rsidRPr="00222B04" w:rsidRDefault="00316A99" w:rsidP="002016D2">
            <w:pPr>
              <w:spacing w:before="20" w:line="216" w:lineRule="auto"/>
              <w:ind w:left="464"/>
              <w:rPr>
                <w:szCs w:val="24"/>
              </w:rPr>
            </w:pPr>
            <w:r w:rsidRPr="00222B04">
              <w:rPr>
                <w:szCs w:val="24"/>
              </w:rPr>
              <w:t>основ безопасности жизни</w:t>
            </w:r>
          </w:p>
        </w:tc>
        <w:tc>
          <w:tcPr>
            <w:tcW w:w="1134" w:type="dxa"/>
            <w:tcBorders>
              <w:top w:val="nil"/>
              <w:bottom w:val="nil"/>
            </w:tcBorders>
            <w:vAlign w:val="bottom"/>
          </w:tcPr>
          <w:p w:rsidR="00316A99" w:rsidRPr="00222B04" w:rsidRDefault="002016D2" w:rsidP="002016D2">
            <w:pPr>
              <w:spacing w:before="20" w:line="216" w:lineRule="auto"/>
              <w:jc w:val="right"/>
              <w:rPr>
                <w:szCs w:val="24"/>
              </w:rPr>
            </w:pPr>
            <w:r>
              <w:rPr>
                <w:szCs w:val="24"/>
              </w:rPr>
              <w:t>111</w:t>
            </w:r>
          </w:p>
        </w:tc>
        <w:tc>
          <w:tcPr>
            <w:tcW w:w="1134" w:type="dxa"/>
            <w:tcBorders>
              <w:top w:val="nil"/>
              <w:bottom w:val="nil"/>
            </w:tcBorders>
            <w:vAlign w:val="bottom"/>
          </w:tcPr>
          <w:p w:rsidR="00316A99" w:rsidRPr="00222B04" w:rsidRDefault="002016D2" w:rsidP="002016D2">
            <w:pPr>
              <w:spacing w:before="20" w:line="216" w:lineRule="auto"/>
              <w:jc w:val="right"/>
              <w:rPr>
                <w:szCs w:val="24"/>
              </w:rPr>
            </w:pPr>
            <w:r>
              <w:rPr>
                <w:szCs w:val="24"/>
              </w:rPr>
              <w:t>19</w:t>
            </w:r>
          </w:p>
        </w:tc>
        <w:tc>
          <w:tcPr>
            <w:tcW w:w="1134" w:type="dxa"/>
            <w:tcBorders>
              <w:top w:val="nil"/>
              <w:bottom w:val="nil"/>
            </w:tcBorders>
            <w:vAlign w:val="bottom"/>
          </w:tcPr>
          <w:p w:rsidR="00316A99" w:rsidRPr="00222B04" w:rsidRDefault="002016D2" w:rsidP="002016D2">
            <w:pPr>
              <w:spacing w:before="20" w:line="216" w:lineRule="auto"/>
              <w:jc w:val="right"/>
              <w:rPr>
                <w:szCs w:val="24"/>
              </w:rPr>
            </w:pPr>
            <w:r>
              <w:rPr>
                <w:szCs w:val="24"/>
              </w:rPr>
              <w:t>62,2</w:t>
            </w:r>
          </w:p>
        </w:tc>
        <w:tc>
          <w:tcPr>
            <w:tcW w:w="1134" w:type="dxa"/>
            <w:tcBorders>
              <w:top w:val="nil"/>
              <w:bottom w:val="nil"/>
            </w:tcBorders>
            <w:vAlign w:val="bottom"/>
          </w:tcPr>
          <w:p w:rsidR="00316A99" w:rsidRPr="00222B04" w:rsidRDefault="002016D2" w:rsidP="002016D2">
            <w:pPr>
              <w:spacing w:before="20" w:line="216" w:lineRule="auto"/>
              <w:jc w:val="right"/>
              <w:rPr>
                <w:szCs w:val="24"/>
              </w:rPr>
            </w:pPr>
            <w:r>
              <w:rPr>
                <w:szCs w:val="24"/>
              </w:rPr>
              <w:t>33,3</w:t>
            </w:r>
          </w:p>
        </w:tc>
        <w:tc>
          <w:tcPr>
            <w:tcW w:w="1134" w:type="dxa"/>
            <w:tcBorders>
              <w:top w:val="nil"/>
              <w:bottom w:val="nil"/>
            </w:tcBorders>
            <w:vAlign w:val="bottom"/>
          </w:tcPr>
          <w:p w:rsidR="00316A99" w:rsidRPr="00222B04" w:rsidRDefault="002016D2" w:rsidP="002016D2">
            <w:pPr>
              <w:spacing w:before="20" w:line="216" w:lineRule="auto"/>
              <w:jc w:val="right"/>
              <w:rPr>
                <w:szCs w:val="24"/>
              </w:rPr>
            </w:pPr>
            <w:r>
              <w:rPr>
                <w:szCs w:val="24"/>
              </w:rPr>
              <w:t>3,6</w:t>
            </w:r>
          </w:p>
        </w:tc>
        <w:tc>
          <w:tcPr>
            <w:tcW w:w="1134" w:type="dxa"/>
            <w:tcBorders>
              <w:top w:val="nil"/>
              <w:bottom w:val="nil"/>
            </w:tcBorders>
            <w:vAlign w:val="bottom"/>
          </w:tcPr>
          <w:p w:rsidR="00316A99" w:rsidRPr="00222B04" w:rsidRDefault="002016D2" w:rsidP="002016D2">
            <w:pPr>
              <w:spacing w:before="20" w:line="216" w:lineRule="auto"/>
              <w:jc w:val="right"/>
              <w:rPr>
                <w:szCs w:val="24"/>
              </w:rPr>
            </w:pPr>
            <w:r>
              <w:rPr>
                <w:szCs w:val="24"/>
              </w:rPr>
              <w:t>0,9</w:t>
            </w:r>
          </w:p>
        </w:tc>
      </w:tr>
      <w:tr w:rsidR="00316A99" w:rsidRPr="00222B04" w:rsidTr="002016D2">
        <w:trPr>
          <w:trHeight w:val="90"/>
          <w:jc w:val="center"/>
        </w:trPr>
        <w:tc>
          <w:tcPr>
            <w:tcW w:w="3402" w:type="dxa"/>
            <w:tcBorders>
              <w:top w:val="nil"/>
              <w:bottom w:val="nil"/>
            </w:tcBorders>
            <w:tcMar>
              <w:left w:w="0" w:type="dxa"/>
              <w:right w:w="28" w:type="dxa"/>
            </w:tcMar>
            <w:vAlign w:val="bottom"/>
          </w:tcPr>
          <w:p w:rsidR="00316A99" w:rsidRPr="00222B04" w:rsidRDefault="00316A99" w:rsidP="002016D2">
            <w:pPr>
              <w:spacing w:before="20" w:line="216" w:lineRule="auto"/>
              <w:ind w:left="464"/>
              <w:rPr>
                <w:szCs w:val="24"/>
              </w:rPr>
            </w:pPr>
            <w:r w:rsidRPr="00222B04">
              <w:rPr>
                <w:szCs w:val="24"/>
              </w:rPr>
              <w:t>физической культуры</w:t>
            </w:r>
          </w:p>
        </w:tc>
        <w:tc>
          <w:tcPr>
            <w:tcW w:w="1134" w:type="dxa"/>
            <w:tcBorders>
              <w:top w:val="nil"/>
              <w:bottom w:val="nil"/>
            </w:tcBorders>
            <w:vAlign w:val="bottom"/>
          </w:tcPr>
          <w:p w:rsidR="00316A99" w:rsidRPr="00222B04" w:rsidRDefault="002016D2" w:rsidP="002016D2">
            <w:pPr>
              <w:spacing w:before="20" w:line="216" w:lineRule="auto"/>
              <w:jc w:val="right"/>
              <w:rPr>
                <w:szCs w:val="24"/>
              </w:rPr>
            </w:pPr>
            <w:r>
              <w:rPr>
                <w:szCs w:val="24"/>
              </w:rPr>
              <w:t>309</w:t>
            </w:r>
          </w:p>
        </w:tc>
        <w:tc>
          <w:tcPr>
            <w:tcW w:w="1134" w:type="dxa"/>
            <w:tcBorders>
              <w:top w:val="nil"/>
              <w:bottom w:val="nil"/>
            </w:tcBorders>
            <w:vAlign w:val="bottom"/>
          </w:tcPr>
          <w:p w:rsidR="00316A99" w:rsidRPr="00222B04" w:rsidRDefault="002016D2" w:rsidP="002016D2">
            <w:pPr>
              <w:spacing w:before="20" w:line="216" w:lineRule="auto"/>
              <w:jc w:val="right"/>
              <w:rPr>
                <w:szCs w:val="24"/>
              </w:rPr>
            </w:pPr>
            <w:r>
              <w:rPr>
                <w:szCs w:val="24"/>
              </w:rPr>
              <w:t>90</w:t>
            </w:r>
          </w:p>
        </w:tc>
        <w:tc>
          <w:tcPr>
            <w:tcW w:w="1134" w:type="dxa"/>
            <w:tcBorders>
              <w:top w:val="nil"/>
              <w:bottom w:val="nil"/>
            </w:tcBorders>
            <w:vAlign w:val="bottom"/>
          </w:tcPr>
          <w:p w:rsidR="00316A99" w:rsidRPr="00222B04" w:rsidRDefault="002016D2" w:rsidP="002016D2">
            <w:pPr>
              <w:spacing w:before="20" w:line="216" w:lineRule="auto"/>
              <w:jc w:val="right"/>
              <w:rPr>
                <w:szCs w:val="24"/>
              </w:rPr>
            </w:pPr>
            <w:r>
              <w:rPr>
                <w:szCs w:val="24"/>
              </w:rPr>
              <w:t>55,3</w:t>
            </w:r>
          </w:p>
        </w:tc>
        <w:tc>
          <w:tcPr>
            <w:tcW w:w="1134" w:type="dxa"/>
            <w:tcBorders>
              <w:top w:val="nil"/>
              <w:bottom w:val="nil"/>
            </w:tcBorders>
            <w:vAlign w:val="bottom"/>
          </w:tcPr>
          <w:p w:rsidR="00316A99" w:rsidRPr="00222B04" w:rsidRDefault="002016D2" w:rsidP="002016D2">
            <w:pPr>
              <w:spacing w:before="20" w:line="216" w:lineRule="auto"/>
              <w:jc w:val="right"/>
              <w:rPr>
                <w:szCs w:val="24"/>
              </w:rPr>
            </w:pPr>
            <w:r>
              <w:rPr>
                <w:szCs w:val="24"/>
              </w:rPr>
              <w:t>42,4</w:t>
            </w:r>
          </w:p>
        </w:tc>
        <w:tc>
          <w:tcPr>
            <w:tcW w:w="1134" w:type="dxa"/>
            <w:tcBorders>
              <w:top w:val="nil"/>
              <w:bottom w:val="nil"/>
            </w:tcBorders>
            <w:vAlign w:val="bottom"/>
          </w:tcPr>
          <w:p w:rsidR="00316A99" w:rsidRPr="00222B04" w:rsidRDefault="002016D2" w:rsidP="002016D2">
            <w:pPr>
              <w:spacing w:before="20" w:line="216" w:lineRule="auto"/>
              <w:jc w:val="right"/>
              <w:rPr>
                <w:szCs w:val="24"/>
              </w:rPr>
            </w:pPr>
            <w:r>
              <w:rPr>
                <w:szCs w:val="24"/>
              </w:rPr>
              <w:t>1,3</w:t>
            </w:r>
          </w:p>
        </w:tc>
        <w:tc>
          <w:tcPr>
            <w:tcW w:w="1134" w:type="dxa"/>
            <w:tcBorders>
              <w:top w:val="nil"/>
              <w:bottom w:val="nil"/>
            </w:tcBorders>
            <w:vAlign w:val="bottom"/>
          </w:tcPr>
          <w:p w:rsidR="00316A99" w:rsidRPr="00222B04" w:rsidRDefault="002016D2" w:rsidP="002016D2">
            <w:pPr>
              <w:spacing w:before="20" w:line="216" w:lineRule="auto"/>
              <w:jc w:val="right"/>
              <w:rPr>
                <w:szCs w:val="24"/>
              </w:rPr>
            </w:pPr>
            <w:r>
              <w:rPr>
                <w:szCs w:val="24"/>
              </w:rPr>
              <w:t>1,0</w:t>
            </w:r>
          </w:p>
        </w:tc>
      </w:tr>
      <w:tr w:rsidR="00316A99" w:rsidRPr="00222B04" w:rsidTr="002016D2">
        <w:trPr>
          <w:trHeight w:val="90"/>
          <w:jc w:val="center"/>
        </w:trPr>
        <w:tc>
          <w:tcPr>
            <w:tcW w:w="3402" w:type="dxa"/>
            <w:tcBorders>
              <w:top w:val="nil"/>
              <w:bottom w:val="nil"/>
            </w:tcBorders>
            <w:tcMar>
              <w:left w:w="0" w:type="dxa"/>
              <w:right w:w="28" w:type="dxa"/>
            </w:tcMar>
            <w:vAlign w:val="bottom"/>
          </w:tcPr>
          <w:p w:rsidR="00316A99" w:rsidRPr="00222B04" w:rsidRDefault="00316A99" w:rsidP="002016D2">
            <w:pPr>
              <w:spacing w:before="20" w:line="216" w:lineRule="auto"/>
              <w:ind w:left="464"/>
              <w:rPr>
                <w:szCs w:val="24"/>
              </w:rPr>
            </w:pPr>
            <w:r w:rsidRPr="00222B04">
              <w:rPr>
                <w:szCs w:val="24"/>
              </w:rPr>
              <w:t>трудового обучения</w:t>
            </w:r>
          </w:p>
        </w:tc>
        <w:tc>
          <w:tcPr>
            <w:tcW w:w="1134" w:type="dxa"/>
            <w:tcBorders>
              <w:top w:val="nil"/>
              <w:bottom w:val="nil"/>
            </w:tcBorders>
            <w:vAlign w:val="bottom"/>
          </w:tcPr>
          <w:p w:rsidR="00316A99" w:rsidRPr="00222B04" w:rsidRDefault="002016D2" w:rsidP="002016D2">
            <w:pPr>
              <w:spacing w:before="20" w:line="216" w:lineRule="auto"/>
              <w:jc w:val="right"/>
              <w:rPr>
                <w:szCs w:val="24"/>
              </w:rPr>
            </w:pPr>
            <w:r>
              <w:rPr>
                <w:szCs w:val="24"/>
              </w:rPr>
              <w:t>236</w:t>
            </w:r>
          </w:p>
        </w:tc>
        <w:tc>
          <w:tcPr>
            <w:tcW w:w="1134" w:type="dxa"/>
            <w:tcBorders>
              <w:top w:val="nil"/>
              <w:bottom w:val="nil"/>
            </w:tcBorders>
            <w:vAlign w:val="bottom"/>
          </w:tcPr>
          <w:p w:rsidR="00316A99" w:rsidRPr="00222B04" w:rsidRDefault="002016D2" w:rsidP="002016D2">
            <w:pPr>
              <w:spacing w:before="20" w:line="216" w:lineRule="auto"/>
              <w:jc w:val="right"/>
              <w:rPr>
                <w:szCs w:val="24"/>
              </w:rPr>
            </w:pPr>
            <w:r>
              <w:rPr>
                <w:szCs w:val="24"/>
              </w:rPr>
              <w:t>120</w:t>
            </w:r>
          </w:p>
        </w:tc>
        <w:tc>
          <w:tcPr>
            <w:tcW w:w="1134" w:type="dxa"/>
            <w:tcBorders>
              <w:top w:val="nil"/>
              <w:bottom w:val="nil"/>
            </w:tcBorders>
            <w:vAlign w:val="bottom"/>
          </w:tcPr>
          <w:p w:rsidR="00316A99" w:rsidRPr="00222B04" w:rsidRDefault="002016D2" w:rsidP="002016D2">
            <w:pPr>
              <w:spacing w:before="20" w:line="216" w:lineRule="auto"/>
              <w:jc w:val="right"/>
              <w:rPr>
                <w:szCs w:val="24"/>
              </w:rPr>
            </w:pPr>
            <w:r>
              <w:rPr>
                <w:szCs w:val="24"/>
              </w:rPr>
              <w:t>34,7</w:t>
            </w:r>
          </w:p>
        </w:tc>
        <w:tc>
          <w:tcPr>
            <w:tcW w:w="1134" w:type="dxa"/>
            <w:tcBorders>
              <w:top w:val="nil"/>
              <w:bottom w:val="nil"/>
            </w:tcBorders>
            <w:vAlign w:val="bottom"/>
          </w:tcPr>
          <w:p w:rsidR="00316A99" w:rsidRPr="00222B04" w:rsidRDefault="002016D2" w:rsidP="002016D2">
            <w:pPr>
              <w:spacing w:before="20" w:line="216" w:lineRule="auto"/>
              <w:jc w:val="right"/>
              <w:rPr>
                <w:szCs w:val="24"/>
              </w:rPr>
            </w:pPr>
            <w:r>
              <w:rPr>
                <w:szCs w:val="24"/>
              </w:rPr>
              <w:t>60,6</w:t>
            </w:r>
          </w:p>
        </w:tc>
        <w:tc>
          <w:tcPr>
            <w:tcW w:w="1134" w:type="dxa"/>
            <w:tcBorders>
              <w:top w:val="nil"/>
              <w:bottom w:val="nil"/>
            </w:tcBorders>
            <w:vAlign w:val="bottom"/>
          </w:tcPr>
          <w:p w:rsidR="00316A99" w:rsidRPr="00222B04" w:rsidRDefault="002016D2" w:rsidP="002016D2">
            <w:pPr>
              <w:spacing w:before="20" w:line="216" w:lineRule="auto"/>
              <w:jc w:val="right"/>
              <w:rPr>
                <w:szCs w:val="24"/>
              </w:rPr>
            </w:pPr>
            <w:r>
              <w:rPr>
                <w:szCs w:val="24"/>
              </w:rPr>
              <w:t>2,5</w:t>
            </w:r>
          </w:p>
        </w:tc>
        <w:tc>
          <w:tcPr>
            <w:tcW w:w="1134" w:type="dxa"/>
            <w:tcBorders>
              <w:top w:val="nil"/>
              <w:bottom w:val="nil"/>
            </w:tcBorders>
            <w:vAlign w:val="bottom"/>
          </w:tcPr>
          <w:p w:rsidR="00316A99" w:rsidRPr="00222B04" w:rsidRDefault="002016D2" w:rsidP="002016D2">
            <w:pPr>
              <w:spacing w:before="20" w:line="216" w:lineRule="auto"/>
              <w:jc w:val="right"/>
              <w:rPr>
                <w:szCs w:val="24"/>
              </w:rPr>
            </w:pPr>
            <w:r>
              <w:rPr>
                <w:szCs w:val="24"/>
              </w:rPr>
              <w:t>2,1</w:t>
            </w:r>
          </w:p>
        </w:tc>
      </w:tr>
      <w:tr w:rsidR="00316A99" w:rsidRPr="00222B04" w:rsidTr="002016D2">
        <w:trPr>
          <w:trHeight w:val="178"/>
          <w:jc w:val="center"/>
        </w:trPr>
        <w:tc>
          <w:tcPr>
            <w:tcW w:w="3402" w:type="dxa"/>
            <w:tcBorders>
              <w:top w:val="nil"/>
              <w:bottom w:val="nil"/>
            </w:tcBorders>
            <w:tcMar>
              <w:left w:w="0" w:type="dxa"/>
              <w:right w:w="28" w:type="dxa"/>
            </w:tcMar>
            <w:vAlign w:val="bottom"/>
          </w:tcPr>
          <w:p w:rsidR="00316A99" w:rsidRPr="00222B04" w:rsidRDefault="00316A99" w:rsidP="002016D2">
            <w:pPr>
              <w:spacing w:before="20" w:line="216" w:lineRule="auto"/>
              <w:ind w:left="464"/>
              <w:rPr>
                <w:szCs w:val="24"/>
              </w:rPr>
            </w:pPr>
            <w:r w:rsidRPr="00222B04">
              <w:rPr>
                <w:szCs w:val="24"/>
              </w:rPr>
              <w:t>прочих предметов</w:t>
            </w:r>
          </w:p>
        </w:tc>
        <w:tc>
          <w:tcPr>
            <w:tcW w:w="1134" w:type="dxa"/>
            <w:tcBorders>
              <w:top w:val="nil"/>
              <w:bottom w:val="nil"/>
            </w:tcBorders>
            <w:vAlign w:val="bottom"/>
          </w:tcPr>
          <w:p w:rsidR="00316A99" w:rsidRPr="00222B04" w:rsidRDefault="002016D2" w:rsidP="002016D2">
            <w:pPr>
              <w:spacing w:before="20" w:line="216" w:lineRule="auto"/>
              <w:jc w:val="right"/>
              <w:rPr>
                <w:szCs w:val="24"/>
              </w:rPr>
            </w:pPr>
            <w:r>
              <w:rPr>
                <w:szCs w:val="24"/>
              </w:rPr>
              <w:t>49</w:t>
            </w:r>
          </w:p>
        </w:tc>
        <w:tc>
          <w:tcPr>
            <w:tcW w:w="1134" w:type="dxa"/>
            <w:tcBorders>
              <w:top w:val="nil"/>
              <w:bottom w:val="nil"/>
            </w:tcBorders>
            <w:vAlign w:val="bottom"/>
          </w:tcPr>
          <w:p w:rsidR="00316A99" w:rsidRPr="00222B04" w:rsidRDefault="002016D2" w:rsidP="002016D2">
            <w:pPr>
              <w:spacing w:before="20" w:line="216" w:lineRule="auto"/>
              <w:jc w:val="right"/>
              <w:rPr>
                <w:szCs w:val="24"/>
              </w:rPr>
            </w:pPr>
            <w:r>
              <w:rPr>
                <w:szCs w:val="24"/>
              </w:rPr>
              <w:t>44</w:t>
            </w:r>
          </w:p>
        </w:tc>
        <w:tc>
          <w:tcPr>
            <w:tcW w:w="1134" w:type="dxa"/>
            <w:tcBorders>
              <w:top w:val="nil"/>
              <w:bottom w:val="nil"/>
            </w:tcBorders>
            <w:vAlign w:val="bottom"/>
          </w:tcPr>
          <w:p w:rsidR="00316A99" w:rsidRPr="00222B04" w:rsidRDefault="002016D2" w:rsidP="002016D2">
            <w:pPr>
              <w:spacing w:before="20" w:line="216" w:lineRule="auto"/>
              <w:jc w:val="right"/>
              <w:rPr>
                <w:szCs w:val="24"/>
              </w:rPr>
            </w:pPr>
            <w:r>
              <w:rPr>
                <w:szCs w:val="24"/>
              </w:rPr>
              <w:t>59,2</w:t>
            </w:r>
          </w:p>
        </w:tc>
        <w:tc>
          <w:tcPr>
            <w:tcW w:w="1134" w:type="dxa"/>
            <w:tcBorders>
              <w:top w:val="nil"/>
              <w:bottom w:val="nil"/>
            </w:tcBorders>
            <w:vAlign w:val="bottom"/>
          </w:tcPr>
          <w:p w:rsidR="00316A99" w:rsidRPr="00222B04" w:rsidRDefault="002016D2" w:rsidP="002016D2">
            <w:pPr>
              <w:spacing w:before="20" w:line="216" w:lineRule="auto"/>
              <w:jc w:val="right"/>
              <w:rPr>
                <w:szCs w:val="24"/>
              </w:rPr>
            </w:pPr>
            <w:r>
              <w:rPr>
                <w:szCs w:val="24"/>
              </w:rPr>
              <w:t>36,7</w:t>
            </w:r>
          </w:p>
        </w:tc>
        <w:tc>
          <w:tcPr>
            <w:tcW w:w="1134" w:type="dxa"/>
            <w:tcBorders>
              <w:top w:val="nil"/>
              <w:bottom w:val="nil"/>
            </w:tcBorders>
            <w:vAlign w:val="bottom"/>
          </w:tcPr>
          <w:p w:rsidR="00316A99" w:rsidRPr="00222B04" w:rsidRDefault="002016D2" w:rsidP="002016D2">
            <w:pPr>
              <w:spacing w:before="20" w:line="216" w:lineRule="auto"/>
              <w:jc w:val="right"/>
              <w:rPr>
                <w:szCs w:val="24"/>
              </w:rPr>
            </w:pPr>
            <w:r>
              <w:rPr>
                <w:szCs w:val="24"/>
              </w:rPr>
              <w:t>-</w:t>
            </w:r>
          </w:p>
        </w:tc>
        <w:tc>
          <w:tcPr>
            <w:tcW w:w="1134" w:type="dxa"/>
            <w:tcBorders>
              <w:top w:val="nil"/>
              <w:bottom w:val="nil"/>
            </w:tcBorders>
            <w:vAlign w:val="bottom"/>
          </w:tcPr>
          <w:p w:rsidR="00316A99" w:rsidRPr="00222B04" w:rsidRDefault="002016D2" w:rsidP="002016D2">
            <w:pPr>
              <w:spacing w:before="20" w:line="216" w:lineRule="auto"/>
              <w:jc w:val="right"/>
              <w:rPr>
                <w:szCs w:val="24"/>
              </w:rPr>
            </w:pPr>
            <w:r>
              <w:rPr>
                <w:szCs w:val="24"/>
              </w:rPr>
              <w:t>4,1</w:t>
            </w:r>
          </w:p>
        </w:tc>
      </w:tr>
      <w:tr w:rsidR="00316A99" w:rsidRPr="00222B04" w:rsidTr="002016D2">
        <w:trPr>
          <w:jc w:val="center"/>
        </w:trPr>
        <w:tc>
          <w:tcPr>
            <w:tcW w:w="3402" w:type="dxa"/>
            <w:tcBorders>
              <w:top w:val="nil"/>
              <w:bottom w:val="nil"/>
            </w:tcBorders>
            <w:tcMar>
              <w:left w:w="0" w:type="dxa"/>
              <w:right w:w="28" w:type="dxa"/>
            </w:tcMar>
            <w:vAlign w:val="bottom"/>
          </w:tcPr>
          <w:p w:rsidR="00316A99" w:rsidRPr="00222B04" w:rsidRDefault="00316A99" w:rsidP="002016D2">
            <w:pPr>
              <w:spacing w:before="20" w:line="216" w:lineRule="auto"/>
              <w:ind w:left="284"/>
              <w:rPr>
                <w:szCs w:val="24"/>
              </w:rPr>
            </w:pPr>
            <w:r w:rsidRPr="00222B04">
              <w:rPr>
                <w:szCs w:val="24"/>
              </w:rPr>
              <w:t>учителя-логопеды</w:t>
            </w:r>
          </w:p>
        </w:tc>
        <w:tc>
          <w:tcPr>
            <w:tcW w:w="1134" w:type="dxa"/>
            <w:tcBorders>
              <w:top w:val="nil"/>
              <w:bottom w:val="nil"/>
            </w:tcBorders>
            <w:vAlign w:val="bottom"/>
          </w:tcPr>
          <w:p w:rsidR="00316A99" w:rsidRPr="00222B04" w:rsidRDefault="002016D2" w:rsidP="002016D2">
            <w:pPr>
              <w:spacing w:before="20" w:line="216" w:lineRule="auto"/>
              <w:jc w:val="right"/>
              <w:rPr>
                <w:szCs w:val="24"/>
              </w:rPr>
            </w:pPr>
            <w:r>
              <w:rPr>
                <w:szCs w:val="24"/>
              </w:rPr>
              <w:t>65</w:t>
            </w:r>
          </w:p>
        </w:tc>
        <w:tc>
          <w:tcPr>
            <w:tcW w:w="1134" w:type="dxa"/>
            <w:tcBorders>
              <w:top w:val="nil"/>
              <w:bottom w:val="nil"/>
            </w:tcBorders>
            <w:vAlign w:val="bottom"/>
          </w:tcPr>
          <w:p w:rsidR="00316A99" w:rsidRPr="00222B04" w:rsidRDefault="002016D2" w:rsidP="002016D2">
            <w:pPr>
              <w:spacing w:before="20" w:line="216" w:lineRule="auto"/>
              <w:jc w:val="right"/>
              <w:rPr>
                <w:szCs w:val="24"/>
              </w:rPr>
            </w:pPr>
            <w:r>
              <w:rPr>
                <w:szCs w:val="24"/>
              </w:rPr>
              <w:t>63</w:t>
            </w:r>
          </w:p>
        </w:tc>
        <w:tc>
          <w:tcPr>
            <w:tcW w:w="1134" w:type="dxa"/>
            <w:tcBorders>
              <w:top w:val="nil"/>
              <w:bottom w:val="nil"/>
            </w:tcBorders>
            <w:vAlign w:val="bottom"/>
          </w:tcPr>
          <w:p w:rsidR="00316A99" w:rsidRPr="00222B04" w:rsidRDefault="002016D2" w:rsidP="002016D2">
            <w:pPr>
              <w:spacing w:before="20" w:line="216" w:lineRule="auto"/>
              <w:jc w:val="right"/>
              <w:rPr>
                <w:szCs w:val="24"/>
              </w:rPr>
            </w:pPr>
            <w:r>
              <w:rPr>
                <w:szCs w:val="24"/>
              </w:rPr>
              <w:t>90,8</w:t>
            </w:r>
          </w:p>
        </w:tc>
        <w:tc>
          <w:tcPr>
            <w:tcW w:w="1134" w:type="dxa"/>
            <w:tcBorders>
              <w:top w:val="nil"/>
              <w:bottom w:val="nil"/>
            </w:tcBorders>
            <w:vAlign w:val="bottom"/>
          </w:tcPr>
          <w:p w:rsidR="00316A99" w:rsidRPr="00222B04" w:rsidRDefault="002016D2" w:rsidP="002016D2">
            <w:pPr>
              <w:spacing w:before="20" w:line="216" w:lineRule="auto"/>
              <w:jc w:val="right"/>
              <w:rPr>
                <w:szCs w:val="24"/>
              </w:rPr>
            </w:pPr>
            <w:r>
              <w:rPr>
                <w:szCs w:val="24"/>
              </w:rPr>
              <w:t>9,2</w:t>
            </w:r>
          </w:p>
        </w:tc>
        <w:tc>
          <w:tcPr>
            <w:tcW w:w="1134" w:type="dxa"/>
            <w:tcBorders>
              <w:top w:val="nil"/>
              <w:bottom w:val="nil"/>
            </w:tcBorders>
            <w:vAlign w:val="bottom"/>
          </w:tcPr>
          <w:p w:rsidR="00316A99" w:rsidRPr="00222B04" w:rsidRDefault="002016D2" w:rsidP="002016D2">
            <w:pPr>
              <w:spacing w:before="20" w:line="216" w:lineRule="auto"/>
              <w:jc w:val="right"/>
              <w:rPr>
                <w:szCs w:val="24"/>
              </w:rPr>
            </w:pPr>
            <w:r>
              <w:rPr>
                <w:szCs w:val="24"/>
              </w:rPr>
              <w:t>-</w:t>
            </w:r>
          </w:p>
        </w:tc>
        <w:tc>
          <w:tcPr>
            <w:tcW w:w="1134" w:type="dxa"/>
            <w:tcBorders>
              <w:top w:val="nil"/>
              <w:bottom w:val="nil"/>
            </w:tcBorders>
            <w:vAlign w:val="bottom"/>
          </w:tcPr>
          <w:p w:rsidR="00316A99" w:rsidRPr="00222B04" w:rsidRDefault="002016D2" w:rsidP="002016D2">
            <w:pPr>
              <w:spacing w:before="20" w:line="216" w:lineRule="auto"/>
              <w:jc w:val="right"/>
              <w:rPr>
                <w:szCs w:val="24"/>
              </w:rPr>
            </w:pPr>
            <w:r>
              <w:rPr>
                <w:szCs w:val="24"/>
              </w:rPr>
              <w:t>-</w:t>
            </w:r>
          </w:p>
        </w:tc>
      </w:tr>
      <w:tr w:rsidR="00316A99" w:rsidRPr="00222B04" w:rsidTr="002016D2">
        <w:trPr>
          <w:trHeight w:val="90"/>
          <w:jc w:val="center"/>
        </w:trPr>
        <w:tc>
          <w:tcPr>
            <w:tcW w:w="3402" w:type="dxa"/>
            <w:tcBorders>
              <w:top w:val="nil"/>
              <w:bottom w:val="nil"/>
            </w:tcBorders>
            <w:tcMar>
              <w:left w:w="0" w:type="dxa"/>
              <w:right w:w="28" w:type="dxa"/>
            </w:tcMar>
            <w:vAlign w:val="bottom"/>
          </w:tcPr>
          <w:p w:rsidR="00316A99" w:rsidRPr="00222B04" w:rsidRDefault="00316A99" w:rsidP="002016D2">
            <w:pPr>
              <w:spacing w:before="20" w:line="216" w:lineRule="auto"/>
              <w:ind w:left="284"/>
              <w:rPr>
                <w:szCs w:val="24"/>
              </w:rPr>
            </w:pPr>
            <w:r w:rsidRPr="00222B04">
              <w:rPr>
                <w:szCs w:val="24"/>
              </w:rPr>
              <w:t>мастера производственного</w:t>
            </w:r>
            <w:r w:rsidRPr="00222B04">
              <w:rPr>
                <w:szCs w:val="24"/>
              </w:rPr>
              <w:br/>
              <w:t>обучения</w:t>
            </w:r>
          </w:p>
        </w:tc>
        <w:tc>
          <w:tcPr>
            <w:tcW w:w="1134" w:type="dxa"/>
            <w:tcBorders>
              <w:top w:val="nil"/>
              <w:bottom w:val="nil"/>
            </w:tcBorders>
            <w:vAlign w:val="bottom"/>
          </w:tcPr>
          <w:p w:rsidR="00316A99" w:rsidRPr="00222B04" w:rsidRDefault="002016D2" w:rsidP="002016D2">
            <w:pPr>
              <w:spacing w:before="20" w:line="216" w:lineRule="auto"/>
              <w:jc w:val="right"/>
              <w:rPr>
                <w:szCs w:val="24"/>
              </w:rPr>
            </w:pPr>
            <w:r>
              <w:rPr>
                <w:szCs w:val="24"/>
              </w:rPr>
              <w:t>74</w:t>
            </w:r>
          </w:p>
        </w:tc>
        <w:tc>
          <w:tcPr>
            <w:tcW w:w="1134" w:type="dxa"/>
            <w:tcBorders>
              <w:top w:val="nil"/>
              <w:bottom w:val="nil"/>
            </w:tcBorders>
            <w:vAlign w:val="bottom"/>
          </w:tcPr>
          <w:p w:rsidR="00316A99" w:rsidRPr="00222B04" w:rsidRDefault="002016D2" w:rsidP="002016D2">
            <w:pPr>
              <w:spacing w:before="20" w:line="216" w:lineRule="auto"/>
              <w:jc w:val="right"/>
              <w:rPr>
                <w:szCs w:val="24"/>
              </w:rPr>
            </w:pPr>
            <w:r>
              <w:rPr>
                <w:szCs w:val="24"/>
              </w:rPr>
              <w:t>28</w:t>
            </w:r>
          </w:p>
        </w:tc>
        <w:tc>
          <w:tcPr>
            <w:tcW w:w="1134" w:type="dxa"/>
            <w:tcBorders>
              <w:top w:val="nil"/>
              <w:bottom w:val="nil"/>
            </w:tcBorders>
            <w:vAlign w:val="bottom"/>
          </w:tcPr>
          <w:p w:rsidR="00316A99" w:rsidRPr="00222B04" w:rsidRDefault="002016D2" w:rsidP="002016D2">
            <w:pPr>
              <w:spacing w:before="20" w:line="216" w:lineRule="auto"/>
              <w:jc w:val="right"/>
              <w:rPr>
                <w:szCs w:val="24"/>
              </w:rPr>
            </w:pPr>
            <w:r>
              <w:rPr>
                <w:szCs w:val="24"/>
              </w:rPr>
              <w:t>35,1</w:t>
            </w:r>
          </w:p>
        </w:tc>
        <w:tc>
          <w:tcPr>
            <w:tcW w:w="1134" w:type="dxa"/>
            <w:tcBorders>
              <w:top w:val="nil"/>
              <w:bottom w:val="nil"/>
            </w:tcBorders>
            <w:vAlign w:val="bottom"/>
          </w:tcPr>
          <w:p w:rsidR="00316A99" w:rsidRPr="00222B04" w:rsidRDefault="002016D2" w:rsidP="002016D2">
            <w:pPr>
              <w:spacing w:before="20" w:line="216" w:lineRule="auto"/>
              <w:jc w:val="right"/>
              <w:rPr>
                <w:szCs w:val="24"/>
              </w:rPr>
            </w:pPr>
            <w:r>
              <w:rPr>
                <w:szCs w:val="24"/>
              </w:rPr>
              <w:t>50,0</w:t>
            </w:r>
          </w:p>
        </w:tc>
        <w:tc>
          <w:tcPr>
            <w:tcW w:w="1134" w:type="dxa"/>
            <w:tcBorders>
              <w:top w:val="nil"/>
              <w:bottom w:val="nil"/>
            </w:tcBorders>
            <w:vAlign w:val="bottom"/>
          </w:tcPr>
          <w:p w:rsidR="00316A99" w:rsidRPr="00222B04" w:rsidRDefault="002016D2" w:rsidP="002016D2">
            <w:pPr>
              <w:spacing w:before="20" w:line="216" w:lineRule="auto"/>
              <w:jc w:val="right"/>
              <w:rPr>
                <w:szCs w:val="24"/>
              </w:rPr>
            </w:pPr>
            <w:r>
              <w:rPr>
                <w:szCs w:val="24"/>
              </w:rPr>
              <w:t>9,5</w:t>
            </w:r>
          </w:p>
        </w:tc>
        <w:tc>
          <w:tcPr>
            <w:tcW w:w="1134" w:type="dxa"/>
            <w:tcBorders>
              <w:top w:val="nil"/>
              <w:bottom w:val="nil"/>
            </w:tcBorders>
            <w:vAlign w:val="bottom"/>
          </w:tcPr>
          <w:p w:rsidR="00316A99" w:rsidRPr="00222B04" w:rsidRDefault="002016D2" w:rsidP="002016D2">
            <w:pPr>
              <w:spacing w:before="20" w:line="216" w:lineRule="auto"/>
              <w:jc w:val="right"/>
              <w:rPr>
                <w:szCs w:val="24"/>
              </w:rPr>
            </w:pPr>
            <w:r>
              <w:rPr>
                <w:szCs w:val="24"/>
              </w:rPr>
              <w:t>5,4</w:t>
            </w:r>
          </w:p>
        </w:tc>
      </w:tr>
      <w:tr w:rsidR="00316A99" w:rsidRPr="00222B04" w:rsidTr="002016D2">
        <w:trPr>
          <w:trHeight w:val="90"/>
          <w:jc w:val="center"/>
        </w:trPr>
        <w:tc>
          <w:tcPr>
            <w:tcW w:w="3402" w:type="dxa"/>
            <w:tcBorders>
              <w:top w:val="nil"/>
              <w:bottom w:val="nil"/>
            </w:tcBorders>
            <w:tcMar>
              <w:left w:w="0" w:type="dxa"/>
              <w:right w:w="28" w:type="dxa"/>
            </w:tcMar>
            <w:vAlign w:val="bottom"/>
          </w:tcPr>
          <w:p w:rsidR="00316A99" w:rsidRPr="00222B04" w:rsidRDefault="00316A99" w:rsidP="002016D2">
            <w:pPr>
              <w:spacing w:before="20" w:line="216" w:lineRule="auto"/>
              <w:ind w:left="284"/>
              <w:rPr>
                <w:szCs w:val="24"/>
              </w:rPr>
            </w:pPr>
            <w:r w:rsidRPr="00222B04">
              <w:rPr>
                <w:szCs w:val="24"/>
              </w:rPr>
              <w:t>педагоги-психологи</w:t>
            </w:r>
          </w:p>
        </w:tc>
        <w:tc>
          <w:tcPr>
            <w:tcW w:w="1134" w:type="dxa"/>
            <w:tcBorders>
              <w:top w:val="nil"/>
              <w:bottom w:val="nil"/>
            </w:tcBorders>
            <w:vAlign w:val="bottom"/>
          </w:tcPr>
          <w:p w:rsidR="00316A99" w:rsidRPr="00222B04" w:rsidRDefault="002016D2" w:rsidP="002016D2">
            <w:pPr>
              <w:spacing w:before="20" w:line="216" w:lineRule="auto"/>
              <w:jc w:val="right"/>
              <w:rPr>
                <w:szCs w:val="24"/>
              </w:rPr>
            </w:pPr>
            <w:r>
              <w:rPr>
                <w:szCs w:val="24"/>
              </w:rPr>
              <w:t>132</w:t>
            </w:r>
          </w:p>
        </w:tc>
        <w:tc>
          <w:tcPr>
            <w:tcW w:w="1134" w:type="dxa"/>
            <w:tcBorders>
              <w:top w:val="nil"/>
              <w:bottom w:val="nil"/>
            </w:tcBorders>
            <w:vAlign w:val="bottom"/>
          </w:tcPr>
          <w:p w:rsidR="00316A99" w:rsidRPr="00222B04" w:rsidRDefault="002016D2" w:rsidP="002016D2">
            <w:pPr>
              <w:spacing w:before="20" w:line="216" w:lineRule="auto"/>
              <w:jc w:val="right"/>
              <w:rPr>
                <w:szCs w:val="24"/>
              </w:rPr>
            </w:pPr>
            <w:r>
              <w:rPr>
                <w:szCs w:val="24"/>
              </w:rPr>
              <w:t>122</w:t>
            </w:r>
          </w:p>
        </w:tc>
        <w:tc>
          <w:tcPr>
            <w:tcW w:w="1134" w:type="dxa"/>
            <w:tcBorders>
              <w:top w:val="nil"/>
              <w:bottom w:val="nil"/>
            </w:tcBorders>
            <w:vAlign w:val="bottom"/>
          </w:tcPr>
          <w:p w:rsidR="00316A99" w:rsidRPr="00222B04" w:rsidRDefault="002016D2" w:rsidP="002016D2">
            <w:pPr>
              <w:spacing w:before="20" w:line="216" w:lineRule="auto"/>
              <w:jc w:val="right"/>
              <w:rPr>
                <w:szCs w:val="24"/>
              </w:rPr>
            </w:pPr>
            <w:r>
              <w:rPr>
                <w:szCs w:val="24"/>
              </w:rPr>
              <w:t>96,2</w:t>
            </w:r>
          </w:p>
        </w:tc>
        <w:tc>
          <w:tcPr>
            <w:tcW w:w="1134" w:type="dxa"/>
            <w:tcBorders>
              <w:top w:val="nil"/>
              <w:bottom w:val="nil"/>
            </w:tcBorders>
            <w:vAlign w:val="bottom"/>
          </w:tcPr>
          <w:p w:rsidR="00316A99" w:rsidRPr="00222B04" w:rsidRDefault="002016D2" w:rsidP="002016D2">
            <w:pPr>
              <w:spacing w:before="20" w:line="216" w:lineRule="auto"/>
              <w:jc w:val="right"/>
              <w:rPr>
                <w:szCs w:val="24"/>
              </w:rPr>
            </w:pPr>
            <w:r>
              <w:rPr>
                <w:szCs w:val="24"/>
              </w:rPr>
              <w:t>3,8</w:t>
            </w:r>
          </w:p>
        </w:tc>
        <w:tc>
          <w:tcPr>
            <w:tcW w:w="1134" w:type="dxa"/>
            <w:tcBorders>
              <w:top w:val="nil"/>
              <w:bottom w:val="nil"/>
            </w:tcBorders>
            <w:vAlign w:val="bottom"/>
          </w:tcPr>
          <w:p w:rsidR="00316A99" w:rsidRPr="00222B04" w:rsidRDefault="002016D2" w:rsidP="002016D2">
            <w:pPr>
              <w:spacing w:before="20" w:line="216" w:lineRule="auto"/>
              <w:jc w:val="right"/>
              <w:rPr>
                <w:szCs w:val="24"/>
              </w:rPr>
            </w:pPr>
            <w:r>
              <w:rPr>
                <w:szCs w:val="24"/>
              </w:rPr>
              <w:t>-</w:t>
            </w:r>
          </w:p>
        </w:tc>
        <w:tc>
          <w:tcPr>
            <w:tcW w:w="1134" w:type="dxa"/>
            <w:tcBorders>
              <w:top w:val="nil"/>
              <w:bottom w:val="nil"/>
            </w:tcBorders>
            <w:vAlign w:val="bottom"/>
          </w:tcPr>
          <w:p w:rsidR="00316A99" w:rsidRPr="00222B04" w:rsidRDefault="002016D2" w:rsidP="002016D2">
            <w:pPr>
              <w:spacing w:before="20" w:line="216" w:lineRule="auto"/>
              <w:jc w:val="right"/>
              <w:rPr>
                <w:szCs w:val="24"/>
              </w:rPr>
            </w:pPr>
            <w:r>
              <w:rPr>
                <w:szCs w:val="24"/>
              </w:rPr>
              <w:t>-</w:t>
            </w:r>
          </w:p>
        </w:tc>
      </w:tr>
      <w:tr w:rsidR="00316A99" w:rsidRPr="00222B04" w:rsidTr="002016D2">
        <w:trPr>
          <w:trHeight w:val="90"/>
          <w:jc w:val="center"/>
        </w:trPr>
        <w:tc>
          <w:tcPr>
            <w:tcW w:w="3402" w:type="dxa"/>
            <w:tcBorders>
              <w:top w:val="nil"/>
              <w:bottom w:val="nil"/>
            </w:tcBorders>
            <w:tcMar>
              <w:left w:w="0" w:type="dxa"/>
              <w:right w:w="28" w:type="dxa"/>
            </w:tcMar>
            <w:vAlign w:val="bottom"/>
          </w:tcPr>
          <w:p w:rsidR="00316A99" w:rsidRPr="00222B04" w:rsidRDefault="00316A99" w:rsidP="002016D2">
            <w:pPr>
              <w:spacing w:before="20" w:line="216" w:lineRule="auto"/>
              <w:ind w:left="284"/>
              <w:rPr>
                <w:szCs w:val="24"/>
              </w:rPr>
            </w:pPr>
            <w:r w:rsidRPr="00222B04">
              <w:rPr>
                <w:szCs w:val="24"/>
              </w:rPr>
              <w:t>социальные педагоги</w:t>
            </w:r>
          </w:p>
        </w:tc>
        <w:tc>
          <w:tcPr>
            <w:tcW w:w="1134" w:type="dxa"/>
            <w:tcBorders>
              <w:top w:val="nil"/>
              <w:bottom w:val="nil"/>
            </w:tcBorders>
            <w:vAlign w:val="bottom"/>
          </w:tcPr>
          <w:p w:rsidR="00316A99" w:rsidRPr="00222B04" w:rsidRDefault="002016D2" w:rsidP="002016D2">
            <w:pPr>
              <w:spacing w:before="20" w:line="216" w:lineRule="auto"/>
              <w:jc w:val="right"/>
              <w:rPr>
                <w:szCs w:val="24"/>
              </w:rPr>
            </w:pPr>
            <w:r>
              <w:rPr>
                <w:szCs w:val="24"/>
              </w:rPr>
              <w:t>262</w:t>
            </w:r>
          </w:p>
        </w:tc>
        <w:tc>
          <w:tcPr>
            <w:tcW w:w="1134" w:type="dxa"/>
            <w:tcBorders>
              <w:top w:val="nil"/>
              <w:bottom w:val="nil"/>
            </w:tcBorders>
            <w:vAlign w:val="bottom"/>
          </w:tcPr>
          <w:p w:rsidR="00316A99" w:rsidRPr="00222B04" w:rsidRDefault="002016D2" w:rsidP="002016D2">
            <w:pPr>
              <w:spacing w:before="20" w:line="216" w:lineRule="auto"/>
              <w:jc w:val="right"/>
              <w:rPr>
                <w:szCs w:val="24"/>
              </w:rPr>
            </w:pPr>
            <w:r>
              <w:rPr>
                <w:szCs w:val="24"/>
              </w:rPr>
              <w:t>240</w:t>
            </w:r>
          </w:p>
        </w:tc>
        <w:tc>
          <w:tcPr>
            <w:tcW w:w="1134" w:type="dxa"/>
            <w:tcBorders>
              <w:top w:val="nil"/>
              <w:bottom w:val="nil"/>
            </w:tcBorders>
            <w:vAlign w:val="bottom"/>
          </w:tcPr>
          <w:p w:rsidR="00316A99" w:rsidRPr="00222B04" w:rsidRDefault="002016D2" w:rsidP="002016D2">
            <w:pPr>
              <w:spacing w:before="20" w:line="216" w:lineRule="auto"/>
              <w:jc w:val="right"/>
              <w:rPr>
                <w:szCs w:val="24"/>
              </w:rPr>
            </w:pPr>
            <w:r>
              <w:rPr>
                <w:szCs w:val="24"/>
              </w:rPr>
              <w:t>69,1</w:t>
            </w:r>
          </w:p>
        </w:tc>
        <w:tc>
          <w:tcPr>
            <w:tcW w:w="1134" w:type="dxa"/>
            <w:tcBorders>
              <w:top w:val="nil"/>
              <w:bottom w:val="nil"/>
            </w:tcBorders>
            <w:vAlign w:val="bottom"/>
          </w:tcPr>
          <w:p w:rsidR="00316A99" w:rsidRPr="00222B04" w:rsidRDefault="002016D2" w:rsidP="002016D2">
            <w:pPr>
              <w:spacing w:before="20" w:line="216" w:lineRule="auto"/>
              <w:jc w:val="right"/>
              <w:rPr>
                <w:szCs w:val="24"/>
              </w:rPr>
            </w:pPr>
            <w:r>
              <w:rPr>
                <w:szCs w:val="24"/>
              </w:rPr>
              <w:t>28,2</w:t>
            </w:r>
          </w:p>
        </w:tc>
        <w:tc>
          <w:tcPr>
            <w:tcW w:w="1134" w:type="dxa"/>
            <w:tcBorders>
              <w:top w:val="nil"/>
              <w:bottom w:val="nil"/>
            </w:tcBorders>
            <w:vAlign w:val="bottom"/>
          </w:tcPr>
          <w:p w:rsidR="00316A99" w:rsidRPr="00222B04" w:rsidRDefault="002016D2" w:rsidP="002016D2">
            <w:pPr>
              <w:spacing w:before="20" w:line="216" w:lineRule="auto"/>
              <w:jc w:val="right"/>
              <w:rPr>
                <w:szCs w:val="24"/>
              </w:rPr>
            </w:pPr>
            <w:r>
              <w:rPr>
                <w:szCs w:val="24"/>
              </w:rPr>
              <w:t>1,5</w:t>
            </w:r>
          </w:p>
        </w:tc>
        <w:tc>
          <w:tcPr>
            <w:tcW w:w="1134" w:type="dxa"/>
            <w:tcBorders>
              <w:top w:val="nil"/>
              <w:bottom w:val="nil"/>
            </w:tcBorders>
            <w:vAlign w:val="bottom"/>
          </w:tcPr>
          <w:p w:rsidR="00316A99" w:rsidRPr="00222B04" w:rsidRDefault="002016D2" w:rsidP="002016D2">
            <w:pPr>
              <w:spacing w:before="20" w:line="216" w:lineRule="auto"/>
              <w:jc w:val="right"/>
              <w:rPr>
                <w:szCs w:val="24"/>
              </w:rPr>
            </w:pPr>
            <w:r>
              <w:rPr>
                <w:szCs w:val="24"/>
              </w:rPr>
              <w:t>1,1</w:t>
            </w:r>
          </w:p>
        </w:tc>
      </w:tr>
      <w:tr w:rsidR="00316A99" w:rsidRPr="00222B04" w:rsidTr="002016D2">
        <w:trPr>
          <w:trHeight w:val="90"/>
          <w:jc w:val="center"/>
        </w:trPr>
        <w:tc>
          <w:tcPr>
            <w:tcW w:w="3402" w:type="dxa"/>
            <w:tcBorders>
              <w:top w:val="nil"/>
              <w:bottom w:val="nil"/>
            </w:tcBorders>
            <w:tcMar>
              <w:left w:w="0" w:type="dxa"/>
              <w:right w:w="28" w:type="dxa"/>
            </w:tcMar>
            <w:vAlign w:val="bottom"/>
          </w:tcPr>
          <w:p w:rsidR="00316A99" w:rsidRPr="00222B04" w:rsidRDefault="00316A99" w:rsidP="002016D2">
            <w:pPr>
              <w:spacing w:before="20" w:line="216" w:lineRule="auto"/>
              <w:ind w:left="284"/>
              <w:rPr>
                <w:szCs w:val="24"/>
              </w:rPr>
            </w:pPr>
            <w:r w:rsidRPr="00222B04">
              <w:rPr>
                <w:szCs w:val="24"/>
              </w:rPr>
              <w:t>воспитатели</w:t>
            </w:r>
          </w:p>
        </w:tc>
        <w:tc>
          <w:tcPr>
            <w:tcW w:w="1134" w:type="dxa"/>
            <w:tcBorders>
              <w:top w:val="nil"/>
              <w:bottom w:val="nil"/>
            </w:tcBorders>
            <w:vAlign w:val="bottom"/>
          </w:tcPr>
          <w:p w:rsidR="00316A99" w:rsidRPr="00222B04" w:rsidRDefault="002016D2" w:rsidP="002016D2">
            <w:pPr>
              <w:spacing w:before="20" w:line="216" w:lineRule="auto"/>
              <w:jc w:val="right"/>
              <w:rPr>
                <w:szCs w:val="24"/>
              </w:rPr>
            </w:pPr>
            <w:r>
              <w:rPr>
                <w:szCs w:val="24"/>
              </w:rPr>
              <w:t>384</w:t>
            </w:r>
          </w:p>
        </w:tc>
        <w:tc>
          <w:tcPr>
            <w:tcW w:w="1134" w:type="dxa"/>
            <w:tcBorders>
              <w:top w:val="nil"/>
              <w:bottom w:val="nil"/>
            </w:tcBorders>
            <w:vAlign w:val="bottom"/>
          </w:tcPr>
          <w:p w:rsidR="00316A99" w:rsidRPr="00222B04" w:rsidRDefault="002016D2" w:rsidP="002016D2">
            <w:pPr>
              <w:spacing w:before="20" w:line="216" w:lineRule="auto"/>
              <w:jc w:val="right"/>
              <w:rPr>
                <w:szCs w:val="24"/>
              </w:rPr>
            </w:pPr>
            <w:r>
              <w:rPr>
                <w:szCs w:val="24"/>
              </w:rPr>
              <w:t>335</w:t>
            </w:r>
          </w:p>
        </w:tc>
        <w:tc>
          <w:tcPr>
            <w:tcW w:w="1134" w:type="dxa"/>
            <w:tcBorders>
              <w:top w:val="nil"/>
              <w:bottom w:val="nil"/>
            </w:tcBorders>
            <w:vAlign w:val="bottom"/>
          </w:tcPr>
          <w:p w:rsidR="00316A99" w:rsidRPr="00222B04" w:rsidRDefault="002016D2" w:rsidP="002016D2">
            <w:pPr>
              <w:spacing w:before="20" w:line="216" w:lineRule="auto"/>
              <w:jc w:val="right"/>
              <w:rPr>
                <w:szCs w:val="24"/>
              </w:rPr>
            </w:pPr>
            <w:r>
              <w:rPr>
                <w:szCs w:val="24"/>
              </w:rPr>
              <w:t>54,9</w:t>
            </w:r>
          </w:p>
        </w:tc>
        <w:tc>
          <w:tcPr>
            <w:tcW w:w="1134" w:type="dxa"/>
            <w:tcBorders>
              <w:top w:val="nil"/>
              <w:bottom w:val="nil"/>
            </w:tcBorders>
            <w:vAlign w:val="bottom"/>
          </w:tcPr>
          <w:p w:rsidR="00316A99" w:rsidRPr="00222B04" w:rsidRDefault="002016D2" w:rsidP="002016D2">
            <w:pPr>
              <w:spacing w:before="20" w:line="216" w:lineRule="auto"/>
              <w:jc w:val="right"/>
              <w:rPr>
                <w:szCs w:val="24"/>
              </w:rPr>
            </w:pPr>
            <w:r>
              <w:rPr>
                <w:szCs w:val="24"/>
              </w:rPr>
              <w:t>43,5</w:t>
            </w:r>
          </w:p>
        </w:tc>
        <w:tc>
          <w:tcPr>
            <w:tcW w:w="1134" w:type="dxa"/>
            <w:tcBorders>
              <w:top w:val="nil"/>
              <w:bottom w:val="nil"/>
            </w:tcBorders>
            <w:vAlign w:val="bottom"/>
          </w:tcPr>
          <w:p w:rsidR="00316A99" w:rsidRPr="00222B04" w:rsidRDefault="002016D2" w:rsidP="002016D2">
            <w:pPr>
              <w:spacing w:before="20" w:line="216" w:lineRule="auto"/>
              <w:jc w:val="right"/>
              <w:rPr>
                <w:szCs w:val="24"/>
              </w:rPr>
            </w:pPr>
            <w:r>
              <w:rPr>
                <w:szCs w:val="24"/>
              </w:rPr>
              <w:t>0,3</w:t>
            </w:r>
          </w:p>
        </w:tc>
        <w:tc>
          <w:tcPr>
            <w:tcW w:w="1134" w:type="dxa"/>
            <w:tcBorders>
              <w:top w:val="nil"/>
              <w:bottom w:val="nil"/>
            </w:tcBorders>
            <w:vAlign w:val="bottom"/>
          </w:tcPr>
          <w:p w:rsidR="00316A99" w:rsidRPr="00222B04" w:rsidRDefault="002016D2" w:rsidP="002016D2">
            <w:pPr>
              <w:spacing w:before="20" w:line="216" w:lineRule="auto"/>
              <w:jc w:val="right"/>
              <w:rPr>
                <w:szCs w:val="24"/>
              </w:rPr>
            </w:pPr>
            <w:r>
              <w:rPr>
                <w:szCs w:val="24"/>
              </w:rPr>
              <w:t>1,3</w:t>
            </w:r>
          </w:p>
        </w:tc>
      </w:tr>
      <w:tr w:rsidR="00316A99" w:rsidRPr="00222B04" w:rsidTr="002016D2">
        <w:trPr>
          <w:trHeight w:val="90"/>
          <w:jc w:val="center"/>
        </w:trPr>
        <w:tc>
          <w:tcPr>
            <w:tcW w:w="3402" w:type="dxa"/>
            <w:tcBorders>
              <w:top w:val="nil"/>
              <w:bottom w:val="nil"/>
            </w:tcBorders>
            <w:tcMar>
              <w:left w:w="0" w:type="dxa"/>
              <w:right w:w="28" w:type="dxa"/>
            </w:tcMar>
            <w:vAlign w:val="bottom"/>
          </w:tcPr>
          <w:p w:rsidR="00316A99" w:rsidRPr="00222B04" w:rsidRDefault="00316A99" w:rsidP="002016D2">
            <w:pPr>
              <w:spacing w:before="20" w:line="216" w:lineRule="auto"/>
              <w:ind w:left="284"/>
              <w:rPr>
                <w:szCs w:val="24"/>
              </w:rPr>
            </w:pPr>
            <w:r w:rsidRPr="00222B04">
              <w:rPr>
                <w:szCs w:val="24"/>
              </w:rPr>
              <w:t>другие педагогические</w:t>
            </w:r>
            <w:r w:rsidR="002016D2">
              <w:rPr>
                <w:szCs w:val="24"/>
              </w:rPr>
              <w:br/>
            </w:r>
            <w:r w:rsidRPr="00222B04">
              <w:rPr>
                <w:szCs w:val="24"/>
              </w:rPr>
              <w:t>работники</w:t>
            </w:r>
          </w:p>
        </w:tc>
        <w:tc>
          <w:tcPr>
            <w:tcW w:w="1134" w:type="dxa"/>
            <w:tcBorders>
              <w:top w:val="nil"/>
              <w:bottom w:val="nil"/>
            </w:tcBorders>
            <w:vAlign w:val="bottom"/>
          </w:tcPr>
          <w:p w:rsidR="00316A99" w:rsidRPr="00222B04" w:rsidRDefault="002016D2" w:rsidP="002016D2">
            <w:pPr>
              <w:spacing w:before="20" w:line="216" w:lineRule="auto"/>
              <w:jc w:val="right"/>
              <w:rPr>
                <w:szCs w:val="24"/>
              </w:rPr>
            </w:pPr>
            <w:r>
              <w:rPr>
                <w:szCs w:val="24"/>
              </w:rPr>
              <w:t>254</w:t>
            </w:r>
          </w:p>
        </w:tc>
        <w:tc>
          <w:tcPr>
            <w:tcW w:w="1134" w:type="dxa"/>
            <w:tcBorders>
              <w:top w:val="nil"/>
              <w:bottom w:val="nil"/>
            </w:tcBorders>
            <w:vAlign w:val="bottom"/>
          </w:tcPr>
          <w:p w:rsidR="00316A99" w:rsidRPr="00222B04" w:rsidRDefault="002016D2" w:rsidP="002016D2">
            <w:pPr>
              <w:spacing w:before="20" w:line="216" w:lineRule="auto"/>
              <w:jc w:val="right"/>
              <w:rPr>
                <w:szCs w:val="24"/>
              </w:rPr>
            </w:pPr>
            <w:r>
              <w:rPr>
                <w:szCs w:val="24"/>
              </w:rPr>
              <w:t>195</w:t>
            </w:r>
          </w:p>
        </w:tc>
        <w:tc>
          <w:tcPr>
            <w:tcW w:w="1134" w:type="dxa"/>
            <w:tcBorders>
              <w:top w:val="nil"/>
              <w:bottom w:val="nil"/>
            </w:tcBorders>
            <w:vAlign w:val="bottom"/>
          </w:tcPr>
          <w:p w:rsidR="00316A99" w:rsidRPr="00222B04" w:rsidRDefault="002016D2" w:rsidP="002016D2">
            <w:pPr>
              <w:spacing w:before="20" w:line="216" w:lineRule="auto"/>
              <w:jc w:val="right"/>
              <w:rPr>
                <w:szCs w:val="24"/>
              </w:rPr>
            </w:pPr>
            <w:r>
              <w:rPr>
                <w:szCs w:val="24"/>
              </w:rPr>
              <w:t>59,1</w:t>
            </w:r>
          </w:p>
        </w:tc>
        <w:tc>
          <w:tcPr>
            <w:tcW w:w="1134" w:type="dxa"/>
            <w:tcBorders>
              <w:top w:val="nil"/>
              <w:bottom w:val="nil"/>
            </w:tcBorders>
            <w:vAlign w:val="bottom"/>
          </w:tcPr>
          <w:p w:rsidR="00316A99" w:rsidRPr="00222B04" w:rsidRDefault="002016D2" w:rsidP="002016D2">
            <w:pPr>
              <w:spacing w:before="20" w:line="216" w:lineRule="auto"/>
              <w:jc w:val="right"/>
              <w:rPr>
                <w:szCs w:val="24"/>
              </w:rPr>
            </w:pPr>
            <w:r>
              <w:rPr>
                <w:szCs w:val="24"/>
              </w:rPr>
              <w:t>36,6</w:t>
            </w:r>
          </w:p>
        </w:tc>
        <w:tc>
          <w:tcPr>
            <w:tcW w:w="1134" w:type="dxa"/>
            <w:tcBorders>
              <w:top w:val="nil"/>
              <w:bottom w:val="nil"/>
            </w:tcBorders>
            <w:vAlign w:val="bottom"/>
          </w:tcPr>
          <w:p w:rsidR="00316A99" w:rsidRPr="00222B04" w:rsidRDefault="002016D2" w:rsidP="002016D2">
            <w:pPr>
              <w:spacing w:before="20" w:line="216" w:lineRule="auto"/>
              <w:jc w:val="right"/>
              <w:rPr>
                <w:szCs w:val="24"/>
              </w:rPr>
            </w:pPr>
            <w:r>
              <w:rPr>
                <w:szCs w:val="24"/>
              </w:rPr>
              <w:t>3,5</w:t>
            </w:r>
          </w:p>
        </w:tc>
        <w:tc>
          <w:tcPr>
            <w:tcW w:w="1134" w:type="dxa"/>
            <w:tcBorders>
              <w:top w:val="nil"/>
              <w:bottom w:val="nil"/>
            </w:tcBorders>
            <w:vAlign w:val="bottom"/>
          </w:tcPr>
          <w:p w:rsidR="00316A99" w:rsidRPr="00222B04" w:rsidRDefault="002016D2" w:rsidP="002016D2">
            <w:pPr>
              <w:spacing w:before="20" w:line="216" w:lineRule="auto"/>
              <w:jc w:val="right"/>
              <w:rPr>
                <w:szCs w:val="24"/>
              </w:rPr>
            </w:pPr>
            <w:r>
              <w:rPr>
                <w:szCs w:val="24"/>
              </w:rPr>
              <w:t>0,8</w:t>
            </w:r>
          </w:p>
        </w:tc>
      </w:tr>
      <w:tr w:rsidR="00316A99" w:rsidRPr="00222B04" w:rsidTr="002016D2">
        <w:trPr>
          <w:trHeight w:val="80"/>
          <w:jc w:val="center"/>
        </w:trPr>
        <w:tc>
          <w:tcPr>
            <w:tcW w:w="3402" w:type="dxa"/>
            <w:tcBorders>
              <w:top w:val="nil"/>
              <w:bottom w:val="nil"/>
            </w:tcBorders>
            <w:tcMar>
              <w:left w:w="0" w:type="dxa"/>
              <w:right w:w="28" w:type="dxa"/>
            </w:tcMar>
            <w:vAlign w:val="bottom"/>
          </w:tcPr>
          <w:p w:rsidR="00316A99" w:rsidRPr="00222B04" w:rsidRDefault="00316A99" w:rsidP="002016D2">
            <w:pPr>
              <w:spacing w:before="20" w:line="216" w:lineRule="auto"/>
              <w:ind w:left="104"/>
              <w:rPr>
                <w:szCs w:val="24"/>
              </w:rPr>
            </w:pPr>
            <w:r w:rsidRPr="00222B04">
              <w:rPr>
                <w:szCs w:val="24"/>
              </w:rPr>
              <w:t>учебно-вспомогательный</w:t>
            </w:r>
            <w:r w:rsidR="002016D2">
              <w:rPr>
                <w:szCs w:val="24"/>
              </w:rPr>
              <w:br/>
            </w:r>
            <w:r w:rsidRPr="00222B04">
              <w:rPr>
                <w:szCs w:val="24"/>
              </w:rPr>
              <w:t>персонал</w:t>
            </w:r>
          </w:p>
        </w:tc>
        <w:tc>
          <w:tcPr>
            <w:tcW w:w="1134" w:type="dxa"/>
            <w:tcBorders>
              <w:top w:val="nil"/>
              <w:bottom w:val="nil"/>
            </w:tcBorders>
            <w:vAlign w:val="bottom"/>
          </w:tcPr>
          <w:p w:rsidR="00316A99" w:rsidRPr="00222B04" w:rsidRDefault="002016D2" w:rsidP="002016D2">
            <w:pPr>
              <w:spacing w:before="20" w:line="216" w:lineRule="auto"/>
              <w:jc w:val="right"/>
              <w:rPr>
                <w:szCs w:val="24"/>
              </w:rPr>
            </w:pPr>
            <w:r>
              <w:rPr>
                <w:szCs w:val="24"/>
              </w:rPr>
              <w:t>556</w:t>
            </w:r>
          </w:p>
        </w:tc>
        <w:tc>
          <w:tcPr>
            <w:tcW w:w="1134" w:type="dxa"/>
            <w:tcBorders>
              <w:top w:val="nil"/>
              <w:bottom w:val="nil"/>
            </w:tcBorders>
            <w:vAlign w:val="bottom"/>
          </w:tcPr>
          <w:p w:rsidR="00316A99" w:rsidRPr="00222B04" w:rsidRDefault="002016D2" w:rsidP="002016D2">
            <w:pPr>
              <w:spacing w:before="20" w:line="216" w:lineRule="auto"/>
              <w:jc w:val="right"/>
              <w:rPr>
                <w:szCs w:val="24"/>
              </w:rPr>
            </w:pPr>
            <w:r>
              <w:rPr>
                <w:szCs w:val="24"/>
              </w:rPr>
              <w:t>459</w:t>
            </w:r>
          </w:p>
        </w:tc>
        <w:tc>
          <w:tcPr>
            <w:tcW w:w="1134" w:type="dxa"/>
            <w:tcBorders>
              <w:top w:val="nil"/>
              <w:bottom w:val="nil"/>
            </w:tcBorders>
            <w:vAlign w:val="bottom"/>
          </w:tcPr>
          <w:p w:rsidR="00316A99" w:rsidRPr="00222B04" w:rsidRDefault="002016D2" w:rsidP="002016D2">
            <w:pPr>
              <w:spacing w:before="20" w:line="216" w:lineRule="auto"/>
              <w:jc w:val="right"/>
              <w:rPr>
                <w:szCs w:val="24"/>
              </w:rPr>
            </w:pPr>
            <w:r>
              <w:rPr>
                <w:szCs w:val="24"/>
              </w:rPr>
              <w:t>34,9</w:t>
            </w:r>
          </w:p>
        </w:tc>
        <w:tc>
          <w:tcPr>
            <w:tcW w:w="1134" w:type="dxa"/>
            <w:tcBorders>
              <w:top w:val="nil"/>
              <w:bottom w:val="nil"/>
            </w:tcBorders>
            <w:vAlign w:val="bottom"/>
          </w:tcPr>
          <w:p w:rsidR="00316A99" w:rsidRPr="00222B04" w:rsidRDefault="002016D2" w:rsidP="002016D2">
            <w:pPr>
              <w:spacing w:before="20" w:line="216" w:lineRule="auto"/>
              <w:jc w:val="right"/>
              <w:rPr>
                <w:szCs w:val="24"/>
              </w:rPr>
            </w:pPr>
            <w:r>
              <w:rPr>
                <w:szCs w:val="24"/>
              </w:rPr>
              <w:t>43,3</w:t>
            </w:r>
          </w:p>
        </w:tc>
        <w:tc>
          <w:tcPr>
            <w:tcW w:w="1134" w:type="dxa"/>
            <w:tcBorders>
              <w:top w:val="nil"/>
              <w:bottom w:val="nil"/>
            </w:tcBorders>
            <w:vAlign w:val="bottom"/>
          </w:tcPr>
          <w:p w:rsidR="00316A99" w:rsidRPr="00222B04" w:rsidRDefault="002016D2" w:rsidP="002016D2">
            <w:pPr>
              <w:spacing w:before="20" w:line="216" w:lineRule="auto"/>
              <w:jc w:val="right"/>
              <w:rPr>
                <w:szCs w:val="24"/>
              </w:rPr>
            </w:pPr>
            <w:r>
              <w:rPr>
                <w:szCs w:val="24"/>
              </w:rPr>
              <w:t>9,5</w:t>
            </w:r>
          </w:p>
        </w:tc>
        <w:tc>
          <w:tcPr>
            <w:tcW w:w="1134" w:type="dxa"/>
            <w:tcBorders>
              <w:top w:val="nil"/>
              <w:bottom w:val="nil"/>
            </w:tcBorders>
            <w:vAlign w:val="bottom"/>
          </w:tcPr>
          <w:p w:rsidR="00316A99" w:rsidRPr="00222B04" w:rsidRDefault="002016D2" w:rsidP="002016D2">
            <w:pPr>
              <w:spacing w:before="20" w:line="216" w:lineRule="auto"/>
              <w:jc w:val="right"/>
              <w:rPr>
                <w:szCs w:val="24"/>
              </w:rPr>
            </w:pPr>
            <w:r>
              <w:rPr>
                <w:szCs w:val="24"/>
              </w:rPr>
              <w:t>12,2</w:t>
            </w:r>
          </w:p>
        </w:tc>
      </w:tr>
      <w:tr w:rsidR="00316A99" w:rsidRPr="00222B04" w:rsidTr="002016D2">
        <w:trPr>
          <w:trHeight w:val="90"/>
          <w:jc w:val="center"/>
        </w:trPr>
        <w:tc>
          <w:tcPr>
            <w:tcW w:w="3402" w:type="dxa"/>
            <w:tcBorders>
              <w:top w:val="nil"/>
            </w:tcBorders>
            <w:tcMar>
              <w:left w:w="0" w:type="dxa"/>
              <w:right w:w="28" w:type="dxa"/>
            </w:tcMar>
            <w:vAlign w:val="bottom"/>
          </w:tcPr>
          <w:p w:rsidR="00316A99" w:rsidRPr="00222B04" w:rsidRDefault="00316A99" w:rsidP="002016D2">
            <w:pPr>
              <w:spacing w:before="20" w:line="216" w:lineRule="auto"/>
              <w:ind w:left="104"/>
              <w:rPr>
                <w:szCs w:val="24"/>
              </w:rPr>
            </w:pPr>
            <w:r w:rsidRPr="00222B04">
              <w:rPr>
                <w:szCs w:val="24"/>
              </w:rPr>
              <w:t>обслуживающий персонал</w:t>
            </w:r>
          </w:p>
        </w:tc>
        <w:tc>
          <w:tcPr>
            <w:tcW w:w="1134" w:type="dxa"/>
            <w:tcBorders>
              <w:top w:val="nil"/>
            </w:tcBorders>
            <w:vAlign w:val="bottom"/>
          </w:tcPr>
          <w:p w:rsidR="00316A99" w:rsidRPr="00222B04" w:rsidRDefault="002016D2" w:rsidP="002016D2">
            <w:pPr>
              <w:spacing w:before="20" w:line="216" w:lineRule="auto"/>
              <w:jc w:val="right"/>
              <w:rPr>
                <w:szCs w:val="24"/>
              </w:rPr>
            </w:pPr>
            <w:r>
              <w:rPr>
                <w:szCs w:val="24"/>
              </w:rPr>
              <w:t>3851</w:t>
            </w:r>
          </w:p>
        </w:tc>
        <w:tc>
          <w:tcPr>
            <w:tcW w:w="1134" w:type="dxa"/>
            <w:tcBorders>
              <w:top w:val="nil"/>
            </w:tcBorders>
            <w:vAlign w:val="bottom"/>
          </w:tcPr>
          <w:p w:rsidR="00316A99" w:rsidRPr="00222B04" w:rsidRDefault="002016D2" w:rsidP="002016D2">
            <w:pPr>
              <w:spacing w:before="20" w:line="216" w:lineRule="auto"/>
              <w:jc w:val="right"/>
              <w:rPr>
                <w:szCs w:val="24"/>
              </w:rPr>
            </w:pPr>
            <w:r>
              <w:rPr>
                <w:szCs w:val="24"/>
              </w:rPr>
              <w:t>2119</w:t>
            </w:r>
          </w:p>
        </w:tc>
        <w:tc>
          <w:tcPr>
            <w:tcW w:w="1134" w:type="dxa"/>
            <w:tcBorders>
              <w:top w:val="nil"/>
            </w:tcBorders>
            <w:vAlign w:val="bottom"/>
          </w:tcPr>
          <w:p w:rsidR="00316A99" w:rsidRPr="00222B04" w:rsidRDefault="002016D2" w:rsidP="002016D2">
            <w:pPr>
              <w:spacing w:before="20" w:line="216" w:lineRule="auto"/>
              <w:jc w:val="right"/>
              <w:rPr>
                <w:szCs w:val="24"/>
              </w:rPr>
            </w:pPr>
            <w:r>
              <w:rPr>
                <w:szCs w:val="24"/>
              </w:rPr>
              <w:t>1,9</w:t>
            </w:r>
          </w:p>
        </w:tc>
        <w:tc>
          <w:tcPr>
            <w:tcW w:w="1134" w:type="dxa"/>
            <w:tcBorders>
              <w:top w:val="nil"/>
            </w:tcBorders>
            <w:vAlign w:val="bottom"/>
          </w:tcPr>
          <w:p w:rsidR="00316A99" w:rsidRPr="00222B04" w:rsidRDefault="002016D2" w:rsidP="002016D2">
            <w:pPr>
              <w:spacing w:before="20" w:line="216" w:lineRule="auto"/>
              <w:jc w:val="right"/>
              <w:rPr>
                <w:szCs w:val="24"/>
              </w:rPr>
            </w:pPr>
            <w:r>
              <w:rPr>
                <w:szCs w:val="24"/>
              </w:rPr>
              <w:t>19,0</w:t>
            </w:r>
          </w:p>
        </w:tc>
        <w:tc>
          <w:tcPr>
            <w:tcW w:w="1134" w:type="dxa"/>
            <w:tcBorders>
              <w:top w:val="nil"/>
            </w:tcBorders>
            <w:vAlign w:val="bottom"/>
          </w:tcPr>
          <w:p w:rsidR="00316A99" w:rsidRPr="00222B04" w:rsidRDefault="002016D2" w:rsidP="002016D2">
            <w:pPr>
              <w:spacing w:before="20" w:line="216" w:lineRule="auto"/>
              <w:jc w:val="right"/>
              <w:rPr>
                <w:szCs w:val="24"/>
              </w:rPr>
            </w:pPr>
            <w:r>
              <w:rPr>
                <w:szCs w:val="24"/>
              </w:rPr>
              <w:t>20,7</w:t>
            </w:r>
          </w:p>
        </w:tc>
        <w:tc>
          <w:tcPr>
            <w:tcW w:w="1134" w:type="dxa"/>
            <w:tcBorders>
              <w:top w:val="nil"/>
            </w:tcBorders>
            <w:vAlign w:val="bottom"/>
          </w:tcPr>
          <w:p w:rsidR="00316A99" w:rsidRPr="00222B04" w:rsidRDefault="002016D2" w:rsidP="002016D2">
            <w:pPr>
              <w:spacing w:before="20" w:line="216" w:lineRule="auto"/>
              <w:jc w:val="right"/>
              <w:rPr>
                <w:szCs w:val="24"/>
              </w:rPr>
            </w:pPr>
            <w:r>
              <w:rPr>
                <w:szCs w:val="24"/>
              </w:rPr>
              <w:t>58,5</w:t>
            </w:r>
          </w:p>
        </w:tc>
      </w:tr>
    </w:tbl>
    <w:p w:rsidR="00316A99" w:rsidRPr="009F182F" w:rsidRDefault="00316A99" w:rsidP="00316A99">
      <w:pPr>
        <w:jc w:val="center"/>
        <w:rPr>
          <w:sz w:val="16"/>
          <w:szCs w:val="16"/>
        </w:rPr>
      </w:pPr>
    </w:p>
    <w:p w:rsidR="00316A99" w:rsidRDefault="00316A99" w:rsidP="00316A99">
      <w:pPr>
        <w:jc w:val="right"/>
        <w:sectPr w:rsidR="00316A99" w:rsidSect="00B451F9">
          <w:pgSz w:w="11906" w:h="16838"/>
          <w:pgMar w:top="1134" w:right="1134" w:bottom="1134" w:left="1134" w:header="720" w:footer="482" w:gutter="0"/>
          <w:cols w:space="708"/>
          <w:docGrid w:linePitch="360"/>
        </w:sectPr>
      </w:pPr>
    </w:p>
    <w:p w:rsidR="00316A99" w:rsidRDefault="00316A99" w:rsidP="00316A99">
      <w:pPr>
        <w:jc w:val="center"/>
        <w:rPr>
          <w:b/>
          <w:sz w:val="28"/>
          <w:szCs w:val="28"/>
        </w:rPr>
      </w:pPr>
    </w:p>
    <w:p w:rsidR="00316A99" w:rsidRPr="00A93FB1" w:rsidRDefault="00316A99" w:rsidP="00316A99">
      <w:pPr>
        <w:jc w:val="center"/>
        <w:rPr>
          <w:b/>
          <w:sz w:val="28"/>
          <w:szCs w:val="28"/>
        </w:rPr>
      </w:pPr>
      <w:r w:rsidRPr="00A93FB1">
        <w:rPr>
          <w:b/>
          <w:sz w:val="28"/>
          <w:szCs w:val="28"/>
        </w:rPr>
        <w:t>НАЧАЛЬНОЕ ПРОФЕССИОНАЛЬНОЕ ОБРАЗОВАНИЕ</w:t>
      </w:r>
    </w:p>
    <w:p w:rsidR="00316A99" w:rsidRPr="00553292" w:rsidRDefault="00316A99" w:rsidP="00316A99"/>
    <w:p w:rsidR="00316A99" w:rsidRPr="00553292" w:rsidRDefault="00316A99" w:rsidP="00316A99">
      <w:pPr>
        <w:pStyle w:val="1"/>
        <w:spacing w:before="0"/>
        <w:jc w:val="center"/>
        <w:rPr>
          <w:vertAlign w:val="superscript"/>
        </w:rPr>
      </w:pPr>
      <w:bookmarkStart w:id="217" w:name="_Toc238547377"/>
      <w:bookmarkStart w:id="218" w:name="_Toc346180643"/>
      <w:r>
        <w:t xml:space="preserve">УЧРЕЖДЕНИЯ </w:t>
      </w:r>
      <w:r w:rsidRPr="00553292">
        <w:t>НАЧАЛЬНОГО ПРОФЕССИОНАЛЬНОГО ОБРАЗОВАНИ</w:t>
      </w:r>
      <w:bookmarkEnd w:id="215"/>
      <w:bookmarkEnd w:id="216"/>
      <w:r w:rsidRPr="00553292">
        <w:t>Я</w:t>
      </w:r>
      <w:bookmarkEnd w:id="217"/>
      <w:bookmarkEnd w:id="218"/>
    </w:p>
    <w:p w:rsidR="00316A99" w:rsidRPr="002F4587" w:rsidRDefault="00316A99" w:rsidP="00316A99">
      <w:pPr>
        <w:pStyle w:val="25"/>
        <w:spacing w:line="216" w:lineRule="auto"/>
        <w:rPr>
          <w:b/>
          <w:szCs w:val="24"/>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316A99" w:rsidTr="001A482A">
        <w:trPr>
          <w:cantSplit/>
          <w:trHeight w:hRule="exact" w:val="397"/>
          <w:jc w:val="center"/>
        </w:trPr>
        <w:tc>
          <w:tcPr>
            <w:tcW w:w="4253" w:type="dxa"/>
            <w:tcBorders>
              <w:top w:val="single" w:sz="12" w:space="0" w:color="auto"/>
              <w:bottom w:val="single" w:sz="12" w:space="0" w:color="auto"/>
            </w:tcBorders>
          </w:tcPr>
          <w:p w:rsidR="00316A99" w:rsidRDefault="00316A99" w:rsidP="001A482A">
            <w:pPr>
              <w:jc w:val="center"/>
            </w:pPr>
          </w:p>
        </w:tc>
        <w:tc>
          <w:tcPr>
            <w:tcW w:w="1134" w:type="dxa"/>
            <w:tcBorders>
              <w:top w:val="single" w:sz="12" w:space="0" w:color="auto"/>
              <w:bottom w:val="single" w:sz="12" w:space="0" w:color="auto"/>
            </w:tcBorders>
            <w:vAlign w:val="center"/>
          </w:tcPr>
          <w:p w:rsidR="00316A99" w:rsidRDefault="00316A99" w:rsidP="001A482A">
            <w:pPr>
              <w:jc w:val="center"/>
            </w:pPr>
            <w:r>
              <w:t>2007</w:t>
            </w:r>
          </w:p>
        </w:tc>
        <w:tc>
          <w:tcPr>
            <w:tcW w:w="1134" w:type="dxa"/>
            <w:tcBorders>
              <w:top w:val="single" w:sz="12" w:space="0" w:color="auto"/>
              <w:bottom w:val="single" w:sz="12" w:space="0" w:color="auto"/>
            </w:tcBorders>
            <w:vAlign w:val="center"/>
          </w:tcPr>
          <w:p w:rsidR="00316A99" w:rsidRDefault="00316A99" w:rsidP="001A482A">
            <w:pPr>
              <w:jc w:val="center"/>
            </w:pPr>
            <w:r>
              <w:t>2008</w:t>
            </w:r>
          </w:p>
        </w:tc>
        <w:tc>
          <w:tcPr>
            <w:tcW w:w="1134" w:type="dxa"/>
            <w:tcBorders>
              <w:top w:val="single" w:sz="12" w:space="0" w:color="auto"/>
              <w:bottom w:val="single" w:sz="12" w:space="0" w:color="auto"/>
            </w:tcBorders>
            <w:vAlign w:val="center"/>
          </w:tcPr>
          <w:p w:rsidR="00316A99" w:rsidRDefault="00316A99" w:rsidP="001A482A">
            <w:pPr>
              <w:jc w:val="center"/>
            </w:pPr>
            <w:r>
              <w:t>2009</w:t>
            </w:r>
          </w:p>
        </w:tc>
        <w:tc>
          <w:tcPr>
            <w:tcW w:w="1134" w:type="dxa"/>
            <w:tcBorders>
              <w:top w:val="single" w:sz="12" w:space="0" w:color="auto"/>
              <w:bottom w:val="single" w:sz="12" w:space="0" w:color="auto"/>
            </w:tcBorders>
            <w:vAlign w:val="center"/>
          </w:tcPr>
          <w:p w:rsidR="00316A99" w:rsidRDefault="00316A99" w:rsidP="001A482A">
            <w:pPr>
              <w:jc w:val="center"/>
            </w:pPr>
            <w:r>
              <w:t>2010</w:t>
            </w:r>
          </w:p>
        </w:tc>
        <w:tc>
          <w:tcPr>
            <w:tcW w:w="1134" w:type="dxa"/>
            <w:tcBorders>
              <w:top w:val="single" w:sz="12" w:space="0" w:color="auto"/>
              <w:bottom w:val="single" w:sz="12" w:space="0" w:color="auto"/>
            </w:tcBorders>
            <w:vAlign w:val="center"/>
          </w:tcPr>
          <w:p w:rsidR="00316A99" w:rsidRDefault="00316A99" w:rsidP="001A482A">
            <w:pPr>
              <w:jc w:val="center"/>
            </w:pPr>
            <w:r>
              <w:t>2011</w:t>
            </w:r>
          </w:p>
        </w:tc>
      </w:tr>
      <w:tr w:rsidR="00316A99" w:rsidTr="001A482A">
        <w:trPr>
          <w:cantSplit/>
          <w:jc w:val="center"/>
        </w:trPr>
        <w:tc>
          <w:tcPr>
            <w:tcW w:w="4253" w:type="dxa"/>
            <w:tcBorders>
              <w:top w:val="single" w:sz="12" w:space="0" w:color="auto"/>
            </w:tcBorders>
            <w:vAlign w:val="bottom"/>
          </w:tcPr>
          <w:p w:rsidR="00316A99" w:rsidRDefault="00316A99" w:rsidP="00530A65">
            <w:pPr>
              <w:spacing w:beforeLines="40" w:line="216" w:lineRule="auto"/>
              <w:ind w:right="33"/>
            </w:pPr>
            <w:r>
              <w:t>Число учреждений (на конец  года), единиц</w:t>
            </w:r>
          </w:p>
        </w:tc>
        <w:tc>
          <w:tcPr>
            <w:tcW w:w="1134" w:type="dxa"/>
            <w:tcBorders>
              <w:top w:val="single" w:sz="12" w:space="0" w:color="auto"/>
            </w:tcBorders>
            <w:vAlign w:val="bottom"/>
          </w:tcPr>
          <w:p w:rsidR="00316A99" w:rsidRDefault="00316A99" w:rsidP="00530A65">
            <w:pPr>
              <w:spacing w:beforeLines="40" w:line="200" w:lineRule="exact"/>
              <w:jc w:val="right"/>
            </w:pPr>
            <w:r>
              <w:t>13</w:t>
            </w:r>
          </w:p>
        </w:tc>
        <w:tc>
          <w:tcPr>
            <w:tcW w:w="1134" w:type="dxa"/>
            <w:tcBorders>
              <w:top w:val="single" w:sz="12" w:space="0" w:color="auto"/>
            </w:tcBorders>
            <w:vAlign w:val="bottom"/>
          </w:tcPr>
          <w:p w:rsidR="00316A99" w:rsidRDefault="00316A99" w:rsidP="00530A65">
            <w:pPr>
              <w:spacing w:beforeLines="40" w:line="200" w:lineRule="exact"/>
              <w:jc w:val="right"/>
            </w:pPr>
            <w:r>
              <w:t>13</w:t>
            </w:r>
          </w:p>
        </w:tc>
        <w:tc>
          <w:tcPr>
            <w:tcW w:w="1134" w:type="dxa"/>
            <w:tcBorders>
              <w:top w:val="single" w:sz="12" w:space="0" w:color="auto"/>
            </w:tcBorders>
            <w:vAlign w:val="bottom"/>
          </w:tcPr>
          <w:p w:rsidR="00316A99" w:rsidRPr="00E25747" w:rsidRDefault="00316A99" w:rsidP="0092116B">
            <w:pPr>
              <w:pStyle w:val="12"/>
              <w:spacing w:before="96"/>
              <w:rPr>
                <w:lang w:val="ru-RU" w:eastAsia="ru-RU"/>
              </w:rPr>
            </w:pPr>
            <w:r w:rsidRPr="00E25747">
              <w:rPr>
                <w:lang w:val="ru-RU" w:eastAsia="ru-RU"/>
              </w:rPr>
              <w:t>13</w:t>
            </w:r>
          </w:p>
        </w:tc>
        <w:tc>
          <w:tcPr>
            <w:tcW w:w="1134" w:type="dxa"/>
            <w:tcBorders>
              <w:top w:val="single" w:sz="12" w:space="0" w:color="auto"/>
            </w:tcBorders>
            <w:vAlign w:val="bottom"/>
          </w:tcPr>
          <w:p w:rsidR="00316A99" w:rsidRDefault="00316A99" w:rsidP="00530A65">
            <w:pPr>
              <w:spacing w:beforeLines="40" w:line="200" w:lineRule="exact"/>
              <w:jc w:val="right"/>
            </w:pPr>
            <w:r>
              <w:t>13</w:t>
            </w:r>
          </w:p>
        </w:tc>
        <w:tc>
          <w:tcPr>
            <w:tcW w:w="1134" w:type="dxa"/>
            <w:tcBorders>
              <w:top w:val="single" w:sz="12" w:space="0" w:color="auto"/>
            </w:tcBorders>
            <w:vAlign w:val="bottom"/>
          </w:tcPr>
          <w:p w:rsidR="00316A99" w:rsidRDefault="00316A99" w:rsidP="00530A65">
            <w:pPr>
              <w:spacing w:beforeLines="40" w:line="200" w:lineRule="exact"/>
              <w:jc w:val="right"/>
            </w:pPr>
            <w:r>
              <w:t>13</w:t>
            </w:r>
          </w:p>
        </w:tc>
      </w:tr>
      <w:tr w:rsidR="00316A99" w:rsidTr="001A482A">
        <w:trPr>
          <w:cantSplit/>
          <w:trHeight w:val="511"/>
          <w:jc w:val="center"/>
        </w:trPr>
        <w:tc>
          <w:tcPr>
            <w:tcW w:w="4253" w:type="dxa"/>
            <w:vAlign w:val="bottom"/>
          </w:tcPr>
          <w:p w:rsidR="00316A99" w:rsidRDefault="00316A99" w:rsidP="00530A65">
            <w:pPr>
              <w:spacing w:beforeLines="40" w:line="216" w:lineRule="auto"/>
              <w:ind w:right="33"/>
            </w:pPr>
            <w:r>
              <w:t>Численность учащихся (на конец года), человек</w:t>
            </w:r>
          </w:p>
        </w:tc>
        <w:tc>
          <w:tcPr>
            <w:tcW w:w="1134" w:type="dxa"/>
            <w:vAlign w:val="bottom"/>
          </w:tcPr>
          <w:p w:rsidR="00316A99" w:rsidRDefault="00316A99" w:rsidP="00530A65">
            <w:pPr>
              <w:spacing w:beforeLines="40" w:line="200" w:lineRule="exact"/>
              <w:jc w:val="right"/>
            </w:pPr>
            <w:r>
              <w:t>4964</w:t>
            </w:r>
          </w:p>
        </w:tc>
        <w:tc>
          <w:tcPr>
            <w:tcW w:w="1134" w:type="dxa"/>
            <w:vAlign w:val="bottom"/>
          </w:tcPr>
          <w:p w:rsidR="00316A99" w:rsidRDefault="00316A99" w:rsidP="00530A65">
            <w:pPr>
              <w:spacing w:beforeLines="40" w:line="200" w:lineRule="exact"/>
              <w:jc w:val="right"/>
            </w:pPr>
            <w:r>
              <w:t>4983</w:t>
            </w:r>
          </w:p>
        </w:tc>
        <w:tc>
          <w:tcPr>
            <w:tcW w:w="1134" w:type="dxa"/>
            <w:vAlign w:val="bottom"/>
          </w:tcPr>
          <w:p w:rsidR="00316A99" w:rsidRPr="002D1549" w:rsidRDefault="00316A99" w:rsidP="00530A65">
            <w:pPr>
              <w:spacing w:beforeLines="40" w:line="200" w:lineRule="exact"/>
              <w:jc w:val="right"/>
              <w:rPr>
                <w:szCs w:val="24"/>
              </w:rPr>
            </w:pPr>
            <w:r>
              <w:rPr>
                <w:szCs w:val="24"/>
              </w:rPr>
              <w:t>4697</w:t>
            </w:r>
          </w:p>
        </w:tc>
        <w:tc>
          <w:tcPr>
            <w:tcW w:w="1134" w:type="dxa"/>
            <w:vAlign w:val="bottom"/>
          </w:tcPr>
          <w:p w:rsidR="00316A99" w:rsidRDefault="00316A99" w:rsidP="00530A65">
            <w:pPr>
              <w:spacing w:beforeLines="40" w:line="200" w:lineRule="exact"/>
              <w:jc w:val="right"/>
            </w:pPr>
            <w:r>
              <w:t>4821</w:t>
            </w:r>
          </w:p>
        </w:tc>
        <w:tc>
          <w:tcPr>
            <w:tcW w:w="1134" w:type="dxa"/>
            <w:vAlign w:val="bottom"/>
          </w:tcPr>
          <w:p w:rsidR="00316A99" w:rsidRDefault="00316A99" w:rsidP="00530A65">
            <w:pPr>
              <w:spacing w:beforeLines="40" w:line="200" w:lineRule="exact"/>
              <w:jc w:val="right"/>
            </w:pPr>
            <w:r>
              <w:t>4636</w:t>
            </w:r>
          </w:p>
        </w:tc>
      </w:tr>
      <w:tr w:rsidR="00316A99" w:rsidTr="001A482A">
        <w:trPr>
          <w:cantSplit/>
          <w:trHeight w:val="96"/>
          <w:jc w:val="center"/>
        </w:trPr>
        <w:tc>
          <w:tcPr>
            <w:tcW w:w="4253" w:type="dxa"/>
            <w:vAlign w:val="bottom"/>
          </w:tcPr>
          <w:p w:rsidR="00316A99" w:rsidRDefault="00316A99" w:rsidP="00530A65">
            <w:pPr>
              <w:spacing w:beforeLines="40" w:line="216" w:lineRule="auto"/>
              <w:ind w:right="33"/>
            </w:pPr>
            <w:r>
              <w:t>Принято учащихся, человек</w:t>
            </w:r>
          </w:p>
        </w:tc>
        <w:tc>
          <w:tcPr>
            <w:tcW w:w="1134" w:type="dxa"/>
            <w:vAlign w:val="bottom"/>
          </w:tcPr>
          <w:p w:rsidR="00316A99" w:rsidRDefault="00316A99" w:rsidP="00530A65">
            <w:pPr>
              <w:spacing w:beforeLines="40" w:line="200" w:lineRule="exact"/>
              <w:jc w:val="right"/>
            </w:pPr>
            <w:r>
              <w:t>3613</w:t>
            </w:r>
          </w:p>
        </w:tc>
        <w:tc>
          <w:tcPr>
            <w:tcW w:w="1134" w:type="dxa"/>
            <w:vAlign w:val="bottom"/>
          </w:tcPr>
          <w:p w:rsidR="00316A99" w:rsidRDefault="00316A99" w:rsidP="00530A65">
            <w:pPr>
              <w:spacing w:beforeLines="40" w:line="200" w:lineRule="exact"/>
              <w:jc w:val="right"/>
            </w:pPr>
            <w:r>
              <w:t>3672</w:t>
            </w:r>
          </w:p>
        </w:tc>
        <w:tc>
          <w:tcPr>
            <w:tcW w:w="1134" w:type="dxa"/>
            <w:vAlign w:val="bottom"/>
          </w:tcPr>
          <w:p w:rsidR="00316A99" w:rsidRPr="002D1549" w:rsidRDefault="00316A99" w:rsidP="00530A65">
            <w:pPr>
              <w:spacing w:beforeLines="40" w:line="200" w:lineRule="exact"/>
              <w:jc w:val="right"/>
              <w:rPr>
                <w:szCs w:val="24"/>
              </w:rPr>
            </w:pPr>
            <w:r>
              <w:rPr>
                <w:szCs w:val="24"/>
              </w:rPr>
              <w:t>3671</w:t>
            </w:r>
          </w:p>
        </w:tc>
        <w:tc>
          <w:tcPr>
            <w:tcW w:w="1134" w:type="dxa"/>
            <w:vAlign w:val="bottom"/>
          </w:tcPr>
          <w:p w:rsidR="00316A99" w:rsidRDefault="00316A99" w:rsidP="00530A65">
            <w:pPr>
              <w:spacing w:beforeLines="40" w:line="200" w:lineRule="exact"/>
              <w:jc w:val="right"/>
            </w:pPr>
            <w:r>
              <w:t>3760</w:t>
            </w:r>
          </w:p>
        </w:tc>
        <w:tc>
          <w:tcPr>
            <w:tcW w:w="1134" w:type="dxa"/>
            <w:vAlign w:val="bottom"/>
          </w:tcPr>
          <w:p w:rsidR="00316A99" w:rsidRDefault="00316A99" w:rsidP="00530A65">
            <w:pPr>
              <w:spacing w:beforeLines="40" w:line="200" w:lineRule="exact"/>
              <w:jc w:val="right"/>
            </w:pPr>
            <w:r>
              <w:t>3692</w:t>
            </w:r>
          </w:p>
        </w:tc>
      </w:tr>
      <w:tr w:rsidR="00316A99" w:rsidTr="001A482A">
        <w:trPr>
          <w:cantSplit/>
          <w:trHeight w:val="356"/>
          <w:jc w:val="center"/>
        </w:trPr>
        <w:tc>
          <w:tcPr>
            <w:tcW w:w="4253" w:type="dxa"/>
            <w:vAlign w:val="bottom"/>
          </w:tcPr>
          <w:p w:rsidR="00316A99" w:rsidRDefault="00316A99" w:rsidP="00530A65">
            <w:pPr>
              <w:spacing w:beforeLines="40" w:line="216" w:lineRule="auto"/>
              <w:ind w:right="33"/>
            </w:pPr>
            <w:r>
              <w:t xml:space="preserve">Подготовлено (выпущено) рабочих, </w:t>
            </w:r>
            <w:r>
              <w:br/>
              <w:t>человек</w:t>
            </w:r>
          </w:p>
        </w:tc>
        <w:tc>
          <w:tcPr>
            <w:tcW w:w="1134" w:type="dxa"/>
            <w:vAlign w:val="bottom"/>
          </w:tcPr>
          <w:p w:rsidR="00316A99" w:rsidRDefault="00316A99" w:rsidP="00530A65">
            <w:pPr>
              <w:spacing w:beforeLines="40" w:line="200" w:lineRule="exact"/>
              <w:jc w:val="right"/>
            </w:pPr>
            <w:r>
              <w:t>3536</w:t>
            </w:r>
          </w:p>
        </w:tc>
        <w:tc>
          <w:tcPr>
            <w:tcW w:w="1134" w:type="dxa"/>
            <w:vAlign w:val="bottom"/>
          </w:tcPr>
          <w:p w:rsidR="00316A99" w:rsidRDefault="00316A99" w:rsidP="00530A65">
            <w:pPr>
              <w:spacing w:beforeLines="40" w:line="200" w:lineRule="exact"/>
              <w:jc w:val="right"/>
            </w:pPr>
            <w:r>
              <w:t>3110</w:t>
            </w:r>
          </w:p>
        </w:tc>
        <w:tc>
          <w:tcPr>
            <w:tcW w:w="1134" w:type="dxa"/>
            <w:vAlign w:val="bottom"/>
          </w:tcPr>
          <w:p w:rsidR="00316A99" w:rsidRPr="00E25747" w:rsidRDefault="00316A99" w:rsidP="0092116B">
            <w:pPr>
              <w:pStyle w:val="12"/>
              <w:spacing w:before="96"/>
              <w:rPr>
                <w:lang w:val="ru-RU" w:eastAsia="ru-RU"/>
              </w:rPr>
            </w:pPr>
            <w:r w:rsidRPr="00E25747">
              <w:rPr>
                <w:lang w:val="ru-RU" w:eastAsia="ru-RU"/>
              </w:rPr>
              <w:t>3379</w:t>
            </w:r>
          </w:p>
        </w:tc>
        <w:tc>
          <w:tcPr>
            <w:tcW w:w="1134" w:type="dxa"/>
            <w:vAlign w:val="bottom"/>
          </w:tcPr>
          <w:p w:rsidR="00316A99" w:rsidRDefault="00316A99" w:rsidP="00530A65">
            <w:pPr>
              <w:spacing w:beforeLines="40" w:line="200" w:lineRule="exact"/>
              <w:jc w:val="right"/>
            </w:pPr>
            <w:r>
              <w:t>2875</w:t>
            </w:r>
          </w:p>
        </w:tc>
        <w:tc>
          <w:tcPr>
            <w:tcW w:w="1134" w:type="dxa"/>
            <w:vAlign w:val="bottom"/>
          </w:tcPr>
          <w:p w:rsidR="00316A99" w:rsidRDefault="00316A99" w:rsidP="00530A65">
            <w:pPr>
              <w:spacing w:beforeLines="40" w:line="200" w:lineRule="exact"/>
              <w:jc w:val="right"/>
            </w:pPr>
            <w:r>
              <w:t>2990</w:t>
            </w:r>
          </w:p>
        </w:tc>
      </w:tr>
    </w:tbl>
    <w:p w:rsidR="00316A99" w:rsidRPr="001A602B" w:rsidRDefault="00316A99" w:rsidP="00316A99"/>
    <w:p w:rsidR="00316A99" w:rsidRPr="001A602B" w:rsidRDefault="00316A99" w:rsidP="00316A99"/>
    <w:p w:rsidR="00316A99" w:rsidRPr="001A602B" w:rsidRDefault="00316A99" w:rsidP="00316A99"/>
    <w:p w:rsidR="00316A99" w:rsidRPr="004615D9" w:rsidRDefault="00316A99" w:rsidP="00316A99">
      <w:pPr>
        <w:pStyle w:val="1"/>
        <w:spacing w:before="0"/>
        <w:jc w:val="center"/>
      </w:pPr>
      <w:bookmarkStart w:id="219" w:name="_Toc346180644"/>
      <w:r w:rsidRPr="004615D9">
        <w:t>УЧРЕЖДЕНИЯ НАЧАЛЬНОГО ПРОФЕССИОНАЛЬНОГО ОБРАЗОВАНИЯ</w:t>
      </w:r>
      <w:r w:rsidRPr="004615D9">
        <w:br/>
        <w:t>в 20</w:t>
      </w:r>
      <w:r>
        <w:t>11</w:t>
      </w:r>
      <w:r w:rsidRPr="004615D9">
        <w:t xml:space="preserve"> году</w:t>
      </w:r>
      <w:bookmarkEnd w:id="219"/>
    </w:p>
    <w:p w:rsidR="00316A99" w:rsidRDefault="00316A99" w:rsidP="00316A99">
      <w:pPr>
        <w:spacing w:line="216" w:lineRule="auto"/>
        <w:rPr>
          <w:sz w:val="16"/>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1"/>
        <w:gridCol w:w="1418"/>
        <w:gridCol w:w="1418"/>
        <w:gridCol w:w="1418"/>
        <w:gridCol w:w="1418"/>
      </w:tblGrid>
      <w:tr w:rsidR="00316A99" w:rsidTr="001A482A">
        <w:trPr>
          <w:trHeight w:hRule="exact" w:val="1287"/>
          <w:jc w:val="center"/>
        </w:trPr>
        <w:tc>
          <w:tcPr>
            <w:tcW w:w="4251" w:type="dxa"/>
            <w:tcBorders>
              <w:top w:val="single" w:sz="12" w:space="0" w:color="auto"/>
              <w:bottom w:val="single" w:sz="12" w:space="0" w:color="auto"/>
            </w:tcBorders>
            <w:vAlign w:val="center"/>
          </w:tcPr>
          <w:p w:rsidR="00316A99" w:rsidRDefault="00316A99" w:rsidP="001A482A">
            <w:pPr>
              <w:jc w:val="center"/>
            </w:pPr>
          </w:p>
        </w:tc>
        <w:tc>
          <w:tcPr>
            <w:tcW w:w="1418" w:type="dxa"/>
            <w:tcBorders>
              <w:top w:val="single" w:sz="12" w:space="0" w:color="auto"/>
              <w:bottom w:val="single" w:sz="12" w:space="0" w:color="auto"/>
            </w:tcBorders>
            <w:tcMar>
              <w:left w:w="28" w:type="dxa"/>
              <w:right w:w="28" w:type="dxa"/>
            </w:tcMar>
            <w:vAlign w:val="center"/>
          </w:tcPr>
          <w:p w:rsidR="00316A99" w:rsidRDefault="00316A99" w:rsidP="001A482A">
            <w:pPr>
              <w:jc w:val="center"/>
            </w:pPr>
            <w:r>
              <w:t>Число учреждений (на конец года)</w:t>
            </w:r>
          </w:p>
        </w:tc>
        <w:tc>
          <w:tcPr>
            <w:tcW w:w="1418" w:type="dxa"/>
            <w:tcBorders>
              <w:top w:val="single" w:sz="12" w:space="0" w:color="auto"/>
              <w:bottom w:val="single" w:sz="12" w:space="0" w:color="auto"/>
            </w:tcBorders>
            <w:tcMar>
              <w:left w:w="28" w:type="dxa"/>
              <w:right w:w="28" w:type="dxa"/>
            </w:tcMar>
            <w:vAlign w:val="center"/>
          </w:tcPr>
          <w:p w:rsidR="00316A99" w:rsidRDefault="00316A99" w:rsidP="001A482A">
            <w:pPr>
              <w:spacing w:line="204" w:lineRule="auto"/>
              <w:jc w:val="center"/>
            </w:pPr>
            <w:r>
              <w:t xml:space="preserve">Численность учащихся </w:t>
            </w:r>
          </w:p>
          <w:p w:rsidR="00316A99" w:rsidRDefault="00316A99" w:rsidP="001A482A">
            <w:pPr>
              <w:spacing w:line="204" w:lineRule="auto"/>
              <w:jc w:val="center"/>
            </w:pPr>
            <w:r>
              <w:t xml:space="preserve">(на конец года), </w:t>
            </w:r>
            <w:r>
              <w:br/>
              <w:t>человек</w:t>
            </w:r>
          </w:p>
        </w:tc>
        <w:tc>
          <w:tcPr>
            <w:tcW w:w="1418" w:type="dxa"/>
            <w:tcBorders>
              <w:top w:val="single" w:sz="12" w:space="0" w:color="auto"/>
              <w:bottom w:val="single" w:sz="12" w:space="0" w:color="auto"/>
            </w:tcBorders>
            <w:tcMar>
              <w:left w:w="28" w:type="dxa"/>
              <w:right w:w="28" w:type="dxa"/>
            </w:tcMar>
            <w:vAlign w:val="center"/>
          </w:tcPr>
          <w:p w:rsidR="00316A99" w:rsidRDefault="00316A99" w:rsidP="001A482A">
            <w:pPr>
              <w:jc w:val="center"/>
            </w:pPr>
            <w:r>
              <w:t xml:space="preserve">Принято учащихся, </w:t>
            </w:r>
            <w:r>
              <w:br/>
              <w:t>человек</w:t>
            </w:r>
          </w:p>
        </w:tc>
        <w:tc>
          <w:tcPr>
            <w:tcW w:w="1418" w:type="dxa"/>
            <w:tcBorders>
              <w:top w:val="single" w:sz="12" w:space="0" w:color="auto"/>
              <w:bottom w:val="single" w:sz="12" w:space="0" w:color="auto"/>
            </w:tcBorders>
            <w:tcMar>
              <w:left w:w="28" w:type="dxa"/>
              <w:right w:w="28" w:type="dxa"/>
            </w:tcMar>
            <w:vAlign w:val="center"/>
          </w:tcPr>
          <w:p w:rsidR="00316A99" w:rsidRDefault="00316A99" w:rsidP="001A482A">
            <w:pPr>
              <w:jc w:val="center"/>
            </w:pPr>
            <w:r>
              <w:t>Подготовлено (выпущено) рабочих, человек</w:t>
            </w:r>
          </w:p>
        </w:tc>
      </w:tr>
      <w:tr w:rsidR="00316A99" w:rsidTr="001A482A">
        <w:trPr>
          <w:jc w:val="center"/>
        </w:trPr>
        <w:tc>
          <w:tcPr>
            <w:tcW w:w="4251" w:type="dxa"/>
            <w:tcBorders>
              <w:top w:val="single" w:sz="12" w:space="0" w:color="auto"/>
            </w:tcBorders>
            <w:vAlign w:val="bottom"/>
          </w:tcPr>
          <w:p w:rsidR="00316A99" w:rsidRDefault="00316A99" w:rsidP="001A482A">
            <w:pPr>
              <w:pStyle w:val="a5"/>
              <w:spacing w:before="80"/>
              <w:jc w:val="both"/>
            </w:pPr>
            <w:r>
              <w:t>Учебные заведения начального профессионального образования - всего</w:t>
            </w:r>
          </w:p>
        </w:tc>
        <w:tc>
          <w:tcPr>
            <w:tcW w:w="1418" w:type="dxa"/>
            <w:tcBorders>
              <w:top w:val="single" w:sz="12" w:space="0" w:color="auto"/>
            </w:tcBorders>
            <w:vAlign w:val="bottom"/>
          </w:tcPr>
          <w:p w:rsidR="00316A99" w:rsidRDefault="00316A99" w:rsidP="001A482A">
            <w:pPr>
              <w:spacing w:before="80"/>
              <w:jc w:val="right"/>
            </w:pPr>
            <w:r>
              <w:t>13</w:t>
            </w:r>
          </w:p>
        </w:tc>
        <w:tc>
          <w:tcPr>
            <w:tcW w:w="1418" w:type="dxa"/>
            <w:tcBorders>
              <w:top w:val="single" w:sz="12" w:space="0" w:color="auto"/>
            </w:tcBorders>
            <w:vAlign w:val="bottom"/>
          </w:tcPr>
          <w:p w:rsidR="00316A99" w:rsidRDefault="00316A99" w:rsidP="001A482A">
            <w:pPr>
              <w:spacing w:before="80"/>
              <w:jc w:val="right"/>
            </w:pPr>
            <w:r>
              <w:t>4636</w:t>
            </w:r>
          </w:p>
        </w:tc>
        <w:tc>
          <w:tcPr>
            <w:tcW w:w="1418" w:type="dxa"/>
            <w:tcBorders>
              <w:top w:val="single" w:sz="12" w:space="0" w:color="auto"/>
            </w:tcBorders>
            <w:vAlign w:val="bottom"/>
          </w:tcPr>
          <w:p w:rsidR="00316A99" w:rsidRDefault="00316A99" w:rsidP="001A482A">
            <w:pPr>
              <w:spacing w:before="80"/>
              <w:jc w:val="right"/>
            </w:pPr>
            <w:r>
              <w:t>3692</w:t>
            </w:r>
          </w:p>
        </w:tc>
        <w:tc>
          <w:tcPr>
            <w:tcW w:w="1418" w:type="dxa"/>
            <w:tcBorders>
              <w:top w:val="single" w:sz="12" w:space="0" w:color="auto"/>
            </w:tcBorders>
            <w:vAlign w:val="bottom"/>
          </w:tcPr>
          <w:p w:rsidR="00316A99" w:rsidRDefault="00316A99" w:rsidP="001A482A">
            <w:pPr>
              <w:spacing w:before="80"/>
              <w:jc w:val="right"/>
            </w:pPr>
            <w:r>
              <w:t>2990</w:t>
            </w:r>
          </w:p>
        </w:tc>
      </w:tr>
      <w:tr w:rsidR="00316A99" w:rsidTr="001A482A">
        <w:trPr>
          <w:jc w:val="center"/>
        </w:trPr>
        <w:tc>
          <w:tcPr>
            <w:tcW w:w="4251" w:type="dxa"/>
            <w:vAlign w:val="bottom"/>
          </w:tcPr>
          <w:p w:rsidR="00316A99" w:rsidRDefault="00316A99" w:rsidP="001A482A">
            <w:pPr>
              <w:spacing w:before="80"/>
              <w:ind w:left="454"/>
            </w:pPr>
            <w:r>
              <w:t>в том числе:</w:t>
            </w:r>
          </w:p>
          <w:p w:rsidR="00316A99" w:rsidRDefault="00316A99" w:rsidP="001A482A">
            <w:pPr>
              <w:spacing w:before="80"/>
              <w:ind w:left="227"/>
            </w:pPr>
            <w:r>
              <w:t>дневные учебные заведения</w:t>
            </w:r>
          </w:p>
        </w:tc>
        <w:tc>
          <w:tcPr>
            <w:tcW w:w="1418" w:type="dxa"/>
            <w:vAlign w:val="bottom"/>
          </w:tcPr>
          <w:p w:rsidR="00316A99" w:rsidRDefault="00316A99" w:rsidP="001A482A">
            <w:pPr>
              <w:spacing w:before="80"/>
              <w:jc w:val="right"/>
            </w:pPr>
            <w:r>
              <w:t>12</w:t>
            </w:r>
          </w:p>
        </w:tc>
        <w:tc>
          <w:tcPr>
            <w:tcW w:w="1418" w:type="dxa"/>
            <w:vAlign w:val="bottom"/>
          </w:tcPr>
          <w:p w:rsidR="00316A99" w:rsidRDefault="00316A99" w:rsidP="001A482A">
            <w:pPr>
              <w:spacing w:before="80"/>
              <w:jc w:val="right"/>
            </w:pPr>
            <w:r>
              <w:t>4439</w:t>
            </w:r>
          </w:p>
        </w:tc>
        <w:tc>
          <w:tcPr>
            <w:tcW w:w="1418" w:type="dxa"/>
            <w:vAlign w:val="bottom"/>
          </w:tcPr>
          <w:p w:rsidR="00316A99" w:rsidRDefault="00316A99" w:rsidP="001A482A">
            <w:pPr>
              <w:spacing w:before="80"/>
              <w:jc w:val="right"/>
            </w:pPr>
            <w:r>
              <w:t>3300</w:t>
            </w:r>
          </w:p>
        </w:tc>
        <w:tc>
          <w:tcPr>
            <w:tcW w:w="1418" w:type="dxa"/>
            <w:vAlign w:val="bottom"/>
          </w:tcPr>
          <w:p w:rsidR="00316A99" w:rsidRDefault="00316A99" w:rsidP="001A482A">
            <w:pPr>
              <w:spacing w:before="80"/>
              <w:jc w:val="right"/>
            </w:pPr>
            <w:r>
              <w:t>2655</w:t>
            </w:r>
          </w:p>
        </w:tc>
      </w:tr>
      <w:tr w:rsidR="00316A99" w:rsidTr="001A482A">
        <w:trPr>
          <w:jc w:val="center"/>
        </w:trPr>
        <w:tc>
          <w:tcPr>
            <w:tcW w:w="4251" w:type="dxa"/>
            <w:vAlign w:val="bottom"/>
          </w:tcPr>
          <w:p w:rsidR="00316A99" w:rsidRDefault="00316A99" w:rsidP="001A482A">
            <w:pPr>
              <w:spacing w:before="80"/>
              <w:ind w:left="755"/>
            </w:pPr>
            <w:r>
              <w:t>из них:</w:t>
            </w:r>
          </w:p>
          <w:p w:rsidR="00316A99" w:rsidRDefault="00316A99" w:rsidP="001A482A">
            <w:pPr>
              <w:spacing w:before="80"/>
              <w:ind w:left="454"/>
            </w:pPr>
            <w:r>
              <w:t xml:space="preserve">отделения на базе основного </w:t>
            </w:r>
            <w:r>
              <w:br/>
              <w:t>общего образования</w:t>
            </w:r>
          </w:p>
        </w:tc>
        <w:tc>
          <w:tcPr>
            <w:tcW w:w="1418" w:type="dxa"/>
            <w:vAlign w:val="bottom"/>
          </w:tcPr>
          <w:p w:rsidR="00316A99" w:rsidRDefault="00316A99" w:rsidP="001A482A">
            <w:pPr>
              <w:spacing w:before="80"/>
              <w:jc w:val="right"/>
            </w:pPr>
            <w:r>
              <w:t>7</w:t>
            </w:r>
          </w:p>
        </w:tc>
        <w:tc>
          <w:tcPr>
            <w:tcW w:w="1418" w:type="dxa"/>
            <w:vAlign w:val="bottom"/>
          </w:tcPr>
          <w:p w:rsidR="00316A99" w:rsidRDefault="00316A99" w:rsidP="001A482A">
            <w:pPr>
              <w:spacing w:before="80"/>
              <w:jc w:val="right"/>
            </w:pPr>
            <w:r>
              <w:t>1577</w:t>
            </w:r>
          </w:p>
        </w:tc>
        <w:tc>
          <w:tcPr>
            <w:tcW w:w="1418" w:type="dxa"/>
            <w:vAlign w:val="bottom"/>
          </w:tcPr>
          <w:p w:rsidR="00316A99" w:rsidRDefault="00316A99" w:rsidP="001A482A">
            <w:pPr>
              <w:spacing w:before="80"/>
              <w:jc w:val="right"/>
            </w:pPr>
            <w:r>
              <w:t>690</w:t>
            </w:r>
          </w:p>
        </w:tc>
        <w:tc>
          <w:tcPr>
            <w:tcW w:w="1418" w:type="dxa"/>
            <w:vAlign w:val="bottom"/>
          </w:tcPr>
          <w:p w:rsidR="00316A99" w:rsidRDefault="00316A99" w:rsidP="001A482A">
            <w:pPr>
              <w:spacing w:before="80"/>
              <w:jc w:val="right"/>
            </w:pPr>
            <w:r>
              <w:t>518</w:t>
            </w:r>
          </w:p>
        </w:tc>
      </w:tr>
      <w:tr w:rsidR="00316A99" w:rsidTr="001A482A">
        <w:trPr>
          <w:jc w:val="center"/>
        </w:trPr>
        <w:tc>
          <w:tcPr>
            <w:tcW w:w="4251" w:type="dxa"/>
            <w:vAlign w:val="bottom"/>
          </w:tcPr>
          <w:p w:rsidR="00316A99" w:rsidRDefault="00316A99" w:rsidP="001A482A">
            <w:pPr>
              <w:spacing w:before="80"/>
              <w:ind w:left="454"/>
            </w:pPr>
            <w:r>
              <w:t xml:space="preserve">отделения на базе среднего </w:t>
            </w:r>
            <w:r>
              <w:br/>
              <w:t xml:space="preserve">(полного) общего образования </w:t>
            </w:r>
          </w:p>
        </w:tc>
        <w:tc>
          <w:tcPr>
            <w:tcW w:w="1418" w:type="dxa"/>
            <w:vAlign w:val="bottom"/>
          </w:tcPr>
          <w:p w:rsidR="00316A99" w:rsidRDefault="00316A99" w:rsidP="001A482A">
            <w:pPr>
              <w:spacing w:before="80"/>
              <w:jc w:val="right"/>
            </w:pPr>
            <w:r>
              <w:t>12</w:t>
            </w:r>
          </w:p>
        </w:tc>
        <w:tc>
          <w:tcPr>
            <w:tcW w:w="1418" w:type="dxa"/>
            <w:vAlign w:val="bottom"/>
          </w:tcPr>
          <w:p w:rsidR="00316A99" w:rsidRDefault="00316A99" w:rsidP="001A482A">
            <w:pPr>
              <w:spacing w:before="80"/>
              <w:jc w:val="right"/>
            </w:pPr>
            <w:r>
              <w:t>2155</w:t>
            </w:r>
          </w:p>
        </w:tc>
        <w:tc>
          <w:tcPr>
            <w:tcW w:w="1418" w:type="dxa"/>
            <w:vAlign w:val="bottom"/>
          </w:tcPr>
          <w:p w:rsidR="00316A99" w:rsidRDefault="00316A99" w:rsidP="001A482A">
            <w:pPr>
              <w:spacing w:before="80"/>
              <w:jc w:val="right"/>
            </w:pPr>
            <w:r>
              <w:t>1975</w:t>
            </w:r>
          </w:p>
        </w:tc>
        <w:tc>
          <w:tcPr>
            <w:tcW w:w="1418" w:type="dxa"/>
            <w:vAlign w:val="bottom"/>
          </w:tcPr>
          <w:p w:rsidR="00316A99" w:rsidRDefault="00316A99" w:rsidP="001A482A">
            <w:pPr>
              <w:spacing w:before="80"/>
              <w:jc w:val="right"/>
            </w:pPr>
            <w:r>
              <w:t>1587</w:t>
            </w:r>
          </w:p>
        </w:tc>
      </w:tr>
      <w:tr w:rsidR="00316A99" w:rsidTr="001A482A">
        <w:trPr>
          <w:jc w:val="center"/>
        </w:trPr>
        <w:tc>
          <w:tcPr>
            <w:tcW w:w="4251" w:type="dxa"/>
            <w:vAlign w:val="bottom"/>
          </w:tcPr>
          <w:p w:rsidR="00316A99" w:rsidRDefault="00316A99" w:rsidP="001A482A">
            <w:pPr>
              <w:spacing w:before="80"/>
              <w:ind w:left="454" w:right="172"/>
              <w:jc w:val="both"/>
            </w:pPr>
            <w:r>
              <w:t xml:space="preserve">группы, в которых молодежь не получает среднего (полного) </w:t>
            </w:r>
            <w:r>
              <w:br/>
              <w:t>общего образования</w:t>
            </w:r>
          </w:p>
        </w:tc>
        <w:tc>
          <w:tcPr>
            <w:tcW w:w="1418" w:type="dxa"/>
            <w:vAlign w:val="bottom"/>
          </w:tcPr>
          <w:p w:rsidR="00316A99" w:rsidRDefault="00316A99" w:rsidP="001A482A">
            <w:pPr>
              <w:spacing w:before="80"/>
              <w:jc w:val="right"/>
            </w:pPr>
            <w:r>
              <w:t>10</w:t>
            </w:r>
          </w:p>
        </w:tc>
        <w:tc>
          <w:tcPr>
            <w:tcW w:w="1418" w:type="dxa"/>
            <w:vAlign w:val="bottom"/>
          </w:tcPr>
          <w:p w:rsidR="00316A99" w:rsidRDefault="00316A99" w:rsidP="001A482A">
            <w:pPr>
              <w:spacing w:before="80"/>
              <w:jc w:val="right"/>
            </w:pPr>
            <w:r>
              <w:t>707</w:t>
            </w:r>
          </w:p>
        </w:tc>
        <w:tc>
          <w:tcPr>
            <w:tcW w:w="1418" w:type="dxa"/>
            <w:vAlign w:val="bottom"/>
          </w:tcPr>
          <w:p w:rsidR="00316A99" w:rsidRDefault="00316A99" w:rsidP="001A482A">
            <w:pPr>
              <w:spacing w:before="80"/>
              <w:jc w:val="right"/>
            </w:pPr>
            <w:r>
              <w:t>635</w:t>
            </w:r>
          </w:p>
        </w:tc>
        <w:tc>
          <w:tcPr>
            <w:tcW w:w="1418" w:type="dxa"/>
            <w:vAlign w:val="bottom"/>
          </w:tcPr>
          <w:p w:rsidR="00316A99" w:rsidRDefault="00316A99" w:rsidP="001A482A">
            <w:pPr>
              <w:spacing w:before="80"/>
              <w:jc w:val="right"/>
            </w:pPr>
            <w:r>
              <w:t>550</w:t>
            </w:r>
          </w:p>
        </w:tc>
      </w:tr>
      <w:tr w:rsidR="00316A99" w:rsidTr="001A482A">
        <w:trPr>
          <w:jc w:val="center"/>
        </w:trPr>
        <w:tc>
          <w:tcPr>
            <w:tcW w:w="4251" w:type="dxa"/>
            <w:vAlign w:val="bottom"/>
          </w:tcPr>
          <w:p w:rsidR="00316A99" w:rsidRDefault="00316A99" w:rsidP="001A482A">
            <w:pPr>
              <w:spacing w:before="80"/>
              <w:ind w:left="227"/>
              <w:jc w:val="both"/>
            </w:pPr>
            <w:r>
              <w:t xml:space="preserve">учебные заведения в ИТУ МВД </w:t>
            </w:r>
            <w:r>
              <w:br/>
              <w:t>России</w:t>
            </w:r>
          </w:p>
        </w:tc>
        <w:tc>
          <w:tcPr>
            <w:tcW w:w="1418" w:type="dxa"/>
            <w:vAlign w:val="bottom"/>
          </w:tcPr>
          <w:p w:rsidR="00316A99" w:rsidRDefault="00316A99" w:rsidP="001A482A">
            <w:pPr>
              <w:spacing w:before="80"/>
              <w:jc w:val="right"/>
            </w:pPr>
            <w:r>
              <w:t>1</w:t>
            </w:r>
          </w:p>
        </w:tc>
        <w:tc>
          <w:tcPr>
            <w:tcW w:w="1418" w:type="dxa"/>
            <w:vAlign w:val="bottom"/>
          </w:tcPr>
          <w:p w:rsidR="00316A99" w:rsidRDefault="00316A99" w:rsidP="001A482A">
            <w:pPr>
              <w:spacing w:before="80"/>
              <w:jc w:val="right"/>
            </w:pPr>
            <w:r>
              <w:t>197</w:t>
            </w:r>
          </w:p>
        </w:tc>
        <w:tc>
          <w:tcPr>
            <w:tcW w:w="1418" w:type="dxa"/>
            <w:vAlign w:val="bottom"/>
          </w:tcPr>
          <w:p w:rsidR="00316A99" w:rsidRDefault="00316A99" w:rsidP="001A482A">
            <w:pPr>
              <w:spacing w:before="80"/>
              <w:jc w:val="right"/>
            </w:pPr>
            <w:r>
              <w:t>392</w:t>
            </w:r>
          </w:p>
        </w:tc>
        <w:tc>
          <w:tcPr>
            <w:tcW w:w="1418" w:type="dxa"/>
            <w:vAlign w:val="bottom"/>
          </w:tcPr>
          <w:p w:rsidR="00316A99" w:rsidRDefault="00316A99" w:rsidP="001A482A">
            <w:pPr>
              <w:spacing w:before="80"/>
              <w:jc w:val="right"/>
            </w:pPr>
            <w:r>
              <w:t>335</w:t>
            </w:r>
          </w:p>
        </w:tc>
      </w:tr>
    </w:tbl>
    <w:p w:rsidR="00316A99" w:rsidRPr="001A602B" w:rsidRDefault="00316A99" w:rsidP="00316A99"/>
    <w:p w:rsidR="00316A99" w:rsidRDefault="00316A99" w:rsidP="00316A99">
      <w:r w:rsidRPr="001A602B">
        <w:br w:type="page"/>
      </w:r>
      <w:bookmarkStart w:id="220" w:name="_Toc85345959"/>
      <w:bookmarkStart w:id="221" w:name="_Toc85506166"/>
    </w:p>
    <w:p w:rsidR="00316A99" w:rsidRPr="00B04323" w:rsidRDefault="00316A99" w:rsidP="00316A99">
      <w:pPr>
        <w:pStyle w:val="1"/>
        <w:spacing w:before="0"/>
        <w:jc w:val="center"/>
        <w:rPr>
          <w:vertAlign w:val="superscript"/>
        </w:rPr>
      </w:pPr>
      <w:bookmarkStart w:id="222" w:name="_Toc238547379"/>
      <w:bookmarkStart w:id="223" w:name="_Toc346180645"/>
      <w:r w:rsidRPr="004B1319">
        <w:t xml:space="preserve">ВЫПУСК КВАЛИФИЦИРОВАННЫХ РАБОЧИХ </w:t>
      </w:r>
      <w:r>
        <w:t>ОБРАЗОВАТЕЛЬНЫМИ</w:t>
      </w:r>
      <w:r>
        <w:br/>
        <w:t xml:space="preserve">УЧРЕЖДЕНИЯМИ </w:t>
      </w:r>
      <w:r w:rsidRPr="004B1319">
        <w:t>НАЧАЛЬНОГО ПРОФЕССИОНАЛЬНОГО ОБРАЗОВАНИЯ</w:t>
      </w:r>
      <w:r>
        <w:br/>
      </w:r>
      <w:r w:rsidRPr="004B1319">
        <w:t>ПО ПРОФЕССИЯ</w:t>
      </w:r>
      <w:bookmarkEnd w:id="220"/>
      <w:bookmarkEnd w:id="221"/>
      <w:r w:rsidRPr="004B1319">
        <w:t>М</w:t>
      </w:r>
      <w:bookmarkEnd w:id="222"/>
      <w:bookmarkEnd w:id="223"/>
    </w:p>
    <w:p w:rsidR="00316A99" w:rsidRPr="003F5F73" w:rsidRDefault="00316A99" w:rsidP="00316A99">
      <w:pPr>
        <w:jc w:val="center"/>
      </w:pPr>
      <w:r w:rsidRPr="00097719">
        <w:t>(без учреждений находящихся в ИТУ МВД России</w:t>
      </w:r>
      <w:r>
        <w:t xml:space="preserve">, </w:t>
      </w:r>
      <w:r w:rsidRPr="003F5F73">
        <w:t>человек)</w:t>
      </w:r>
    </w:p>
    <w:p w:rsidR="00316A99" w:rsidRPr="004B1319" w:rsidRDefault="00316A99" w:rsidP="00316A99">
      <w:pPr>
        <w:pStyle w:val="32"/>
        <w:spacing w:line="216" w:lineRule="auto"/>
        <w:rPr>
          <w:sz w:val="16"/>
          <w:szCs w:val="16"/>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316A99" w:rsidTr="001A482A">
        <w:trPr>
          <w:trHeight w:hRule="exact" w:val="378"/>
          <w:tblHeader/>
          <w:jc w:val="center"/>
        </w:trPr>
        <w:tc>
          <w:tcPr>
            <w:tcW w:w="4253" w:type="dxa"/>
            <w:tcBorders>
              <w:top w:val="single" w:sz="12" w:space="0" w:color="auto"/>
              <w:bottom w:val="single" w:sz="12" w:space="0" w:color="auto"/>
            </w:tcBorders>
            <w:vAlign w:val="center"/>
          </w:tcPr>
          <w:p w:rsidR="00316A99" w:rsidRDefault="00316A99" w:rsidP="001A482A">
            <w:pPr>
              <w:jc w:val="center"/>
            </w:pPr>
          </w:p>
          <w:p w:rsidR="00316A99" w:rsidRDefault="00316A99" w:rsidP="001A482A">
            <w:pPr>
              <w:jc w:val="center"/>
            </w:pPr>
          </w:p>
        </w:tc>
        <w:tc>
          <w:tcPr>
            <w:tcW w:w="1134" w:type="dxa"/>
            <w:tcBorders>
              <w:top w:val="single" w:sz="12" w:space="0" w:color="auto"/>
              <w:bottom w:val="single" w:sz="12" w:space="0" w:color="auto"/>
            </w:tcBorders>
            <w:vAlign w:val="center"/>
          </w:tcPr>
          <w:p w:rsidR="00316A99" w:rsidRDefault="00316A99" w:rsidP="001A482A">
            <w:pPr>
              <w:jc w:val="center"/>
            </w:pPr>
            <w:r>
              <w:t>2007</w:t>
            </w:r>
          </w:p>
        </w:tc>
        <w:tc>
          <w:tcPr>
            <w:tcW w:w="1134" w:type="dxa"/>
            <w:tcBorders>
              <w:top w:val="single" w:sz="12" w:space="0" w:color="auto"/>
              <w:bottom w:val="single" w:sz="12" w:space="0" w:color="auto"/>
            </w:tcBorders>
            <w:vAlign w:val="center"/>
          </w:tcPr>
          <w:p w:rsidR="00316A99" w:rsidRDefault="00316A99" w:rsidP="001A482A">
            <w:pPr>
              <w:jc w:val="center"/>
            </w:pPr>
            <w:r>
              <w:t>2008</w:t>
            </w:r>
          </w:p>
        </w:tc>
        <w:tc>
          <w:tcPr>
            <w:tcW w:w="1134" w:type="dxa"/>
            <w:tcBorders>
              <w:top w:val="single" w:sz="12" w:space="0" w:color="auto"/>
              <w:bottom w:val="single" w:sz="12" w:space="0" w:color="auto"/>
            </w:tcBorders>
            <w:vAlign w:val="center"/>
          </w:tcPr>
          <w:p w:rsidR="00316A99" w:rsidRDefault="00316A99" w:rsidP="001A482A">
            <w:pPr>
              <w:jc w:val="center"/>
            </w:pPr>
            <w:r>
              <w:t>2009</w:t>
            </w:r>
          </w:p>
        </w:tc>
        <w:tc>
          <w:tcPr>
            <w:tcW w:w="1134" w:type="dxa"/>
            <w:tcBorders>
              <w:top w:val="single" w:sz="12" w:space="0" w:color="auto"/>
              <w:bottom w:val="single" w:sz="12" w:space="0" w:color="auto"/>
            </w:tcBorders>
            <w:vAlign w:val="center"/>
          </w:tcPr>
          <w:p w:rsidR="00316A99" w:rsidRDefault="00316A99" w:rsidP="001A482A">
            <w:pPr>
              <w:jc w:val="center"/>
            </w:pPr>
            <w:r>
              <w:t>2010</w:t>
            </w:r>
          </w:p>
        </w:tc>
        <w:tc>
          <w:tcPr>
            <w:tcW w:w="1134" w:type="dxa"/>
            <w:tcBorders>
              <w:top w:val="single" w:sz="12" w:space="0" w:color="auto"/>
              <w:bottom w:val="single" w:sz="12" w:space="0" w:color="auto"/>
            </w:tcBorders>
            <w:vAlign w:val="center"/>
          </w:tcPr>
          <w:p w:rsidR="00316A99" w:rsidRDefault="00316A99" w:rsidP="001A482A">
            <w:pPr>
              <w:jc w:val="center"/>
            </w:pPr>
            <w:r>
              <w:t>2011</w:t>
            </w:r>
          </w:p>
        </w:tc>
      </w:tr>
      <w:tr w:rsidR="00316A99" w:rsidTr="001A482A">
        <w:trPr>
          <w:jc w:val="center"/>
        </w:trPr>
        <w:tc>
          <w:tcPr>
            <w:tcW w:w="4253" w:type="dxa"/>
            <w:tcBorders>
              <w:top w:val="single" w:sz="12" w:space="0" w:color="auto"/>
            </w:tcBorders>
            <w:shd w:val="clear" w:color="auto" w:fill="auto"/>
            <w:vAlign w:val="bottom"/>
          </w:tcPr>
          <w:p w:rsidR="00316A99" w:rsidRPr="00474D1C" w:rsidRDefault="00316A99" w:rsidP="001A482A">
            <w:pPr>
              <w:jc w:val="both"/>
            </w:pPr>
            <w:r w:rsidRPr="00474D1C">
              <w:t>Выпущено рабочих – всего</w:t>
            </w:r>
          </w:p>
        </w:tc>
        <w:tc>
          <w:tcPr>
            <w:tcW w:w="1134" w:type="dxa"/>
            <w:tcBorders>
              <w:top w:val="single" w:sz="12" w:space="0" w:color="auto"/>
            </w:tcBorders>
            <w:vAlign w:val="bottom"/>
          </w:tcPr>
          <w:p w:rsidR="00316A99" w:rsidRDefault="00316A99" w:rsidP="001A482A">
            <w:pPr>
              <w:jc w:val="right"/>
            </w:pPr>
            <w:r>
              <w:t>3232</w:t>
            </w:r>
          </w:p>
        </w:tc>
        <w:tc>
          <w:tcPr>
            <w:tcW w:w="1134" w:type="dxa"/>
            <w:tcBorders>
              <w:top w:val="single" w:sz="12" w:space="0" w:color="auto"/>
            </w:tcBorders>
            <w:vAlign w:val="bottom"/>
          </w:tcPr>
          <w:p w:rsidR="00316A99" w:rsidRDefault="00316A99" w:rsidP="001A482A">
            <w:pPr>
              <w:jc w:val="right"/>
            </w:pPr>
            <w:r>
              <w:t>2725</w:t>
            </w:r>
          </w:p>
        </w:tc>
        <w:tc>
          <w:tcPr>
            <w:tcW w:w="1134" w:type="dxa"/>
            <w:tcBorders>
              <w:top w:val="single" w:sz="12" w:space="0" w:color="auto"/>
            </w:tcBorders>
            <w:vAlign w:val="bottom"/>
          </w:tcPr>
          <w:p w:rsidR="00316A99" w:rsidRDefault="00316A99" w:rsidP="001A482A">
            <w:pPr>
              <w:jc w:val="right"/>
            </w:pPr>
            <w:r>
              <w:t>2886</w:t>
            </w:r>
          </w:p>
        </w:tc>
        <w:tc>
          <w:tcPr>
            <w:tcW w:w="1134" w:type="dxa"/>
            <w:tcBorders>
              <w:top w:val="single" w:sz="12" w:space="0" w:color="auto"/>
            </w:tcBorders>
            <w:vAlign w:val="bottom"/>
          </w:tcPr>
          <w:p w:rsidR="00316A99" w:rsidRDefault="00316A99" w:rsidP="001A482A">
            <w:pPr>
              <w:jc w:val="right"/>
            </w:pPr>
            <w:r>
              <w:t>2507</w:t>
            </w:r>
          </w:p>
        </w:tc>
        <w:tc>
          <w:tcPr>
            <w:tcW w:w="1134" w:type="dxa"/>
            <w:tcBorders>
              <w:top w:val="single" w:sz="12" w:space="0" w:color="auto"/>
            </w:tcBorders>
            <w:vAlign w:val="bottom"/>
          </w:tcPr>
          <w:p w:rsidR="00316A99" w:rsidRDefault="00316A99" w:rsidP="001A482A">
            <w:pPr>
              <w:jc w:val="right"/>
            </w:pPr>
            <w:r>
              <w:t>2655</w:t>
            </w:r>
          </w:p>
        </w:tc>
      </w:tr>
      <w:tr w:rsidR="00316A99" w:rsidTr="001A482A">
        <w:trPr>
          <w:jc w:val="center"/>
        </w:trPr>
        <w:tc>
          <w:tcPr>
            <w:tcW w:w="4253" w:type="dxa"/>
            <w:shd w:val="clear" w:color="auto" w:fill="auto"/>
            <w:vAlign w:val="bottom"/>
          </w:tcPr>
          <w:p w:rsidR="00316A99" w:rsidRPr="00474D1C" w:rsidRDefault="00316A99" w:rsidP="001A482A">
            <w:pPr>
              <w:ind w:left="454"/>
            </w:pPr>
            <w:r w:rsidRPr="00474D1C">
              <w:t>в том числе по профессиям:</w:t>
            </w:r>
          </w:p>
          <w:p w:rsidR="00316A99" w:rsidRPr="00474D1C" w:rsidRDefault="00316A99" w:rsidP="001A482A">
            <w:pPr>
              <w:ind w:left="227"/>
            </w:pPr>
            <w:r>
              <w:t>профессии общие для всех</w:t>
            </w:r>
            <w:r>
              <w:br/>
              <w:t>отраслей экономики</w:t>
            </w:r>
          </w:p>
        </w:tc>
        <w:tc>
          <w:tcPr>
            <w:tcW w:w="1134" w:type="dxa"/>
            <w:vAlign w:val="bottom"/>
          </w:tcPr>
          <w:p w:rsidR="00316A99" w:rsidRDefault="00316A99" w:rsidP="001A482A">
            <w:pPr>
              <w:jc w:val="right"/>
            </w:pPr>
            <w:r>
              <w:t>401</w:t>
            </w:r>
          </w:p>
        </w:tc>
        <w:tc>
          <w:tcPr>
            <w:tcW w:w="1134" w:type="dxa"/>
            <w:vAlign w:val="bottom"/>
          </w:tcPr>
          <w:p w:rsidR="00316A99" w:rsidRDefault="00316A99" w:rsidP="001A482A">
            <w:pPr>
              <w:jc w:val="right"/>
            </w:pPr>
            <w:r>
              <w:t>366</w:t>
            </w:r>
          </w:p>
        </w:tc>
        <w:tc>
          <w:tcPr>
            <w:tcW w:w="1134" w:type="dxa"/>
            <w:vAlign w:val="bottom"/>
          </w:tcPr>
          <w:p w:rsidR="00316A99" w:rsidRDefault="00316A99" w:rsidP="001A482A">
            <w:pPr>
              <w:jc w:val="right"/>
            </w:pPr>
            <w:r>
              <w:t>258</w:t>
            </w:r>
          </w:p>
        </w:tc>
        <w:tc>
          <w:tcPr>
            <w:tcW w:w="1134" w:type="dxa"/>
            <w:vAlign w:val="bottom"/>
          </w:tcPr>
          <w:p w:rsidR="00316A99" w:rsidRDefault="00316A99" w:rsidP="001A482A">
            <w:pPr>
              <w:jc w:val="right"/>
            </w:pPr>
            <w:r>
              <w:t>400</w:t>
            </w:r>
          </w:p>
        </w:tc>
        <w:tc>
          <w:tcPr>
            <w:tcW w:w="1134" w:type="dxa"/>
            <w:vAlign w:val="bottom"/>
          </w:tcPr>
          <w:p w:rsidR="00316A99" w:rsidRDefault="00316A99" w:rsidP="001A482A">
            <w:pPr>
              <w:jc w:val="right"/>
            </w:pPr>
            <w:r>
              <w:t>401</w:t>
            </w:r>
          </w:p>
        </w:tc>
      </w:tr>
      <w:tr w:rsidR="00316A99" w:rsidTr="001A482A">
        <w:trPr>
          <w:jc w:val="center"/>
        </w:trPr>
        <w:tc>
          <w:tcPr>
            <w:tcW w:w="4253" w:type="dxa"/>
            <w:shd w:val="clear" w:color="auto" w:fill="auto"/>
            <w:vAlign w:val="bottom"/>
          </w:tcPr>
          <w:p w:rsidR="00316A99" w:rsidRPr="00474D1C" w:rsidRDefault="00316A99" w:rsidP="001A482A">
            <w:pPr>
              <w:ind w:left="454" w:hanging="277"/>
            </w:pPr>
            <w:r>
              <w:t xml:space="preserve"> профессии </w:t>
            </w:r>
            <w:r w:rsidRPr="00474D1C">
              <w:t>промышленности</w:t>
            </w:r>
          </w:p>
        </w:tc>
        <w:tc>
          <w:tcPr>
            <w:tcW w:w="1134" w:type="dxa"/>
            <w:vAlign w:val="bottom"/>
          </w:tcPr>
          <w:p w:rsidR="00316A99" w:rsidRDefault="00316A99" w:rsidP="001A482A">
            <w:pPr>
              <w:jc w:val="right"/>
            </w:pPr>
            <w:r>
              <w:t>720</w:t>
            </w:r>
          </w:p>
        </w:tc>
        <w:tc>
          <w:tcPr>
            <w:tcW w:w="1134" w:type="dxa"/>
            <w:vAlign w:val="bottom"/>
          </w:tcPr>
          <w:p w:rsidR="00316A99" w:rsidRDefault="00316A99" w:rsidP="001A482A">
            <w:pPr>
              <w:jc w:val="right"/>
            </w:pPr>
            <w:r>
              <w:t>530</w:t>
            </w:r>
          </w:p>
        </w:tc>
        <w:tc>
          <w:tcPr>
            <w:tcW w:w="1134" w:type="dxa"/>
            <w:vAlign w:val="bottom"/>
          </w:tcPr>
          <w:p w:rsidR="00316A99" w:rsidRDefault="00316A99" w:rsidP="001A482A">
            <w:pPr>
              <w:jc w:val="right"/>
            </w:pPr>
            <w:r>
              <w:t>619</w:t>
            </w:r>
          </w:p>
        </w:tc>
        <w:tc>
          <w:tcPr>
            <w:tcW w:w="1134" w:type="dxa"/>
            <w:vAlign w:val="bottom"/>
          </w:tcPr>
          <w:p w:rsidR="00316A99" w:rsidRDefault="00316A99" w:rsidP="001A482A">
            <w:pPr>
              <w:jc w:val="right"/>
            </w:pPr>
            <w:r>
              <w:t>555</w:t>
            </w:r>
          </w:p>
        </w:tc>
        <w:tc>
          <w:tcPr>
            <w:tcW w:w="1134" w:type="dxa"/>
            <w:vAlign w:val="bottom"/>
          </w:tcPr>
          <w:p w:rsidR="00316A99" w:rsidRDefault="00316A99" w:rsidP="001A482A">
            <w:pPr>
              <w:jc w:val="right"/>
            </w:pPr>
            <w:r>
              <w:t>650</w:t>
            </w:r>
          </w:p>
        </w:tc>
      </w:tr>
      <w:tr w:rsidR="00316A99" w:rsidTr="001A482A">
        <w:trPr>
          <w:jc w:val="center"/>
        </w:trPr>
        <w:tc>
          <w:tcPr>
            <w:tcW w:w="4253" w:type="dxa"/>
            <w:shd w:val="clear" w:color="auto" w:fill="auto"/>
            <w:vAlign w:val="bottom"/>
          </w:tcPr>
          <w:p w:rsidR="00316A99" w:rsidRPr="00474D1C" w:rsidRDefault="00316A99" w:rsidP="001A482A">
            <w:pPr>
              <w:ind w:left="680"/>
            </w:pPr>
            <w:r>
              <w:t>в том числе по профессиям промышленности</w:t>
            </w:r>
            <w:r w:rsidRPr="00474D1C">
              <w:t>:</w:t>
            </w:r>
          </w:p>
          <w:p w:rsidR="00316A99" w:rsidRPr="00474D1C" w:rsidRDefault="00316A99" w:rsidP="001A482A">
            <w:pPr>
              <w:ind w:left="454" w:right="-57"/>
              <w:rPr>
                <w:szCs w:val="24"/>
              </w:rPr>
            </w:pPr>
            <w:r w:rsidRPr="00474D1C">
              <w:rPr>
                <w:szCs w:val="24"/>
              </w:rPr>
              <w:t>металл</w:t>
            </w:r>
            <w:r>
              <w:rPr>
                <w:szCs w:val="24"/>
              </w:rPr>
              <w:t>ообработки</w:t>
            </w:r>
          </w:p>
        </w:tc>
        <w:tc>
          <w:tcPr>
            <w:tcW w:w="1134" w:type="dxa"/>
            <w:vAlign w:val="bottom"/>
          </w:tcPr>
          <w:p w:rsidR="00316A99" w:rsidRDefault="00316A99" w:rsidP="001A482A">
            <w:pPr>
              <w:jc w:val="right"/>
            </w:pPr>
            <w:r>
              <w:t>278</w:t>
            </w:r>
          </w:p>
        </w:tc>
        <w:tc>
          <w:tcPr>
            <w:tcW w:w="1134" w:type="dxa"/>
            <w:vAlign w:val="bottom"/>
          </w:tcPr>
          <w:p w:rsidR="00316A99" w:rsidRDefault="00316A99" w:rsidP="001A482A">
            <w:pPr>
              <w:jc w:val="right"/>
            </w:pPr>
            <w:r>
              <w:t>229</w:t>
            </w:r>
          </w:p>
        </w:tc>
        <w:tc>
          <w:tcPr>
            <w:tcW w:w="1134" w:type="dxa"/>
            <w:vAlign w:val="bottom"/>
          </w:tcPr>
          <w:p w:rsidR="00316A99" w:rsidRDefault="00316A99" w:rsidP="001A482A">
            <w:pPr>
              <w:jc w:val="right"/>
            </w:pPr>
            <w:r>
              <w:t>297</w:t>
            </w:r>
          </w:p>
        </w:tc>
        <w:tc>
          <w:tcPr>
            <w:tcW w:w="1134" w:type="dxa"/>
            <w:vAlign w:val="bottom"/>
          </w:tcPr>
          <w:p w:rsidR="00316A99" w:rsidRDefault="00316A99" w:rsidP="001A482A">
            <w:pPr>
              <w:jc w:val="right"/>
            </w:pPr>
            <w:r>
              <w:t>168</w:t>
            </w:r>
          </w:p>
        </w:tc>
        <w:tc>
          <w:tcPr>
            <w:tcW w:w="1134" w:type="dxa"/>
            <w:vAlign w:val="bottom"/>
          </w:tcPr>
          <w:p w:rsidR="00316A99" w:rsidRDefault="00316A99" w:rsidP="001A482A">
            <w:pPr>
              <w:jc w:val="right"/>
            </w:pPr>
            <w:r>
              <w:t>240</w:t>
            </w:r>
          </w:p>
        </w:tc>
      </w:tr>
      <w:tr w:rsidR="00316A99" w:rsidTr="001A482A">
        <w:trPr>
          <w:jc w:val="center"/>
        </w:trPr>
        <w:tc>
          <w:tcPr>
            <w:tcW w:w="4253" w:type="dxa"/>
            <w:shd w:val="clear" w:color="auto" w:fill="auto"/>
            <w:vAlign w:val="bottom"/>
          </w:tcPr>
          <w:p w:rsidR="00316A99" w:rsidRPr="00474D1C" w:rsidRDefault="00316A99" w:rsidP="001A482A">
            <w:pPr>
              <w:ind w:left="454" w:right="-57"/>
              <w:rPr>
                <w:spacing w:val="-6"/>
                <w:szCs w:val="24"/>
              </w:rPr>
            </w:pPr>
            <w:r>
              <w:rPr>
                <w:spacing w:val="-6"/>
                <w:szCs w:val="24"/>
              </w:rPr>
              <w:t>горнодобывающей</w:t>
            </w:r>
          </w:p>
        </w:tc>
        <w:tc>
          <w:tcPr>
            <w:tcW w:w="1134" w:type="dxa"/>
            <w:vAlign w:val="bottom"/>
          </w:tcPr>
          <w:p w:rsidR="00316A99" w:rsidRDefault="00316A99" w:rsidP="001A482A">
            <w:pPr>
              <w:jc w:val="right"/>
            </w:pPr>
            <w:r>
              <w:t>17</w:t>
            </w:r>
          </w:p>
        </w:tc>
        <w:tc>
          <w:tcPr>
            <w:tcW w:w="1134" w:type="dxa"/>
            <w:vAlign w:val="bottom"/>
          </w:tcPr>
          <w:p w:rsidR="00316A99" w:rsidRDefault="00316A99" w:rsidP="001A482A">
            <w:pPr>
              <w:jc w:val="right"/>
            </w:pPr>
            <w:r>
              <w:t>18</w:t>
            </w:r>
          </w:p>
        </w:tc>
        <w:tc>
          <w:tcPr>
            <w:tcW w:w="1134" w:type="dxa"/>
            <w:vAlign w:val="bottom"/>
          </w:tcPr>
          <w:p w:rsidR="00316A99" w:rsidRDefault="00316A99" w:rsidP="001A482A">
            <w:pPr>
              <w:jc w:val="right"/>
            </w:pPr>
            <w:r>
              <w:t>2</w:t>
            </w:r>
          </w:p>
        </w:tc>
        <w:tc>
          <w:tcPr>
            <w:tcW w:w="1134" w:type="dxa"/>
            <w:vAlign w:val="bottom"/>
          </w:tcPr>
          <w:p w:rsidR="00316A99" w:rsidRDefault="00316A99" w:rsidP="001A482A">
            <w:pPr>
              <w:jc w:val="right"/>
            </w:pPr>
            <w:r>
              <w:t>21</w:t>
            </w:r>
          </w:p>
        </w:tc>
        <w:tc>
          <w:tcPr>
            <w:tcW w:w="1134" w:type="dxa"/>
            <w:vAlign w:val="bottom"/>
          </w:tcPr>
          <w:p w:rsidR="00316A99" w:rsidRDefault="00316A99" w:rsidP="001A482A">
            <w:pPr>
              <w:jc w:val="right"/>
            </w:pPr>
            <w:r>
              <w:t>56</w:t>
            </w:r>
          </w:p>
        </w:tc>
      </w:tr>
      <w:tr w:rsidR="00316A99" w:rsidTr="001A482A">
        <w:trPr>
          <w:jc w:val="center"/>
        </w:trPr>
        <w:tc>
          <w:tcPr>
            <w:tcW w:w="4253" w:type="dxa"/>
            <w:shd w:val="clear" w:color="auto" w:fill="auto"/>
            <w:vAlign w:val="bottom"/>
          </w:tcPr>
          <w:p w:rsidR="00316A99" w:rsidRPr="00474D1C" w:rsidRDefault="00316A99" w:rsidP="001A482A">
            <w:pPr>
              <w:ind w:left="454" w:right="-57"/>
              <w:rPr>
                <w:szCs w:val="24"/>
              </w:rPr>
            </w:pPr>
            <w:r>
              <w:rPr>
                <w:szCs w:val="24"/>
              </w:rPr>
              <w:t>производство и переработки резиновых смесей</w:t>
            </w:r>
          </w:p>
        </w:tc>
        <w:tc>
          <w:tcPr>
            <w:tcW w:w="1134" w:type="dxa"/>
            <w:vAlign w:val="bottom"/>
          </w:tcPr>
          <w:p w:rsidR="00316A99" w:rsidRDefault="00316A99" w:rsidP="001A482A">
            <w:pPr>
              <w:jc w:val="right"/>
            </w:pPr>
            <w:r>
              <w:t>-</w:t>
            </w:r>
          </w:p>
        </w:tc>
        <w:tc>
          <w:tcPr>
            <w:tcW w:w="1134" w:type="dxa"/>
            <w:vAlign w:val="bottom"/>
          </w:tcPr>
          <w:p w:rsidR="00316A99" w:rsidRDefault="00316A99" w:rsidP="001A482A">
            <w:pPr>
              <w:jc w:val="right"/>
            </w:pPr>
            <w:r>
              <w:t>-</w:t>
            </w:r>
          </w:p>
        </w:tc>
        <w:tc>
          <w:tcPr>
            <w:tcW w:w="1134" w:type="dxa"/>
            <w:vAlign w:val="bottom"/>
          </w:tcPr>
          <w:p w:rsidR="00316A99" w:rsidRDefault="00316A99" w:rsidP="001A482A">
            <w:pPr>
              <w:jc w:val="right"/>
            </w:pPr>
            <w:r>
              <w:t>30</w:t>
            </w:r>
          </w:p>
        </w:tc>
        <w:tc>
          <w:tcPr>
            <w:tcW w:w="1134" w:type="dxa"/>
            <w:vAlign w:val="bottom"/>
          </w:tcPr>
          <w:p w:rsidR="00316A99" w:rsidRDefault="00316A99" w:rsidP="001A482A">
            <w:pPr>
              <w:jc w:val="right"/>
            </w:pPr>
            <w:r>
              <w:t>28</w:t>
            </w:r>
          </w:p>
        </w:tc>
        <w:tc>
          <w:tcPr>
            <w:tcW w:w="1134" w:type="dxa"/>
            <w:vAlign w:val="bottom"/>
          </w:tcPr>
          <w:p w:rsidR="00316A99" w:rsidRDefault="00316A99" w:rsidP="001A482A">
            <w:pPr>
              <w:jc w:val="right"/>
            </w:pPr>
            <w:r>
              <w:t>25</w:t>
            </w:r>
          </w:p>
        </w:tc>
      </w:tr>
      <w:tr w:rsidR="00316A99" w:rsidTr="001A482A">
        <w:trPr>
          <w:jc w:val="center"/>
        </w:trPr>
        <w:tc>
          <w:tcPr>
            <w:tcW w:w="4253" w:type="dxa"/>
            <w:shd w:val="clear" w:color="auto" w:fill="auto"/>
            <w:vAlign w:val="bottom"/>
          </w:tcPr>
          <w:p w:rsidR="00316A99" w:rsidRPr="00474D1C" w:rsidRDefault="00316A99" w:rsidP="001A482A">
            <w:pPr>
              <w:ind w:left="454" w:right="-57"/>
              <w:rPr>
                <w:szCs w:val="24"/>
              </w:rPr>
            </w:pPr>
            <w:r>
              <w:rPr>
                <w:szCs w:val="24"/>
              </w:rPr>
              <w:t>эксплуатации и ремонта оборудования электростанций и сетей</w:t>
            </w:r>
          </w:p>
        </w:tc>
        <w:tc>
          <w:tcPr>
            <w:tcW w:w="1134" w:type="dxa"/>
            <w:vAlign w:val="bottom"/>
          </w:tcPr>
          <w:p w:rsidR="00316A99" w:rsidRDefault="00316A99" w:rsidP="001A482A">
            <w:pPr>
              <w:jc w:val="right"/>
            </w:pPr>
            <w:r>
              <w:t>-</w:t>
            </w:r>
          </w:p>
        </w:tc>
        <w:tc>
          <w:tcPr>
            <w:tcW w:w="1134" w:type="dxa"/>
            <w:vAlign w:val="bottom"/>
          </w:tcPr>
          <w:p w:rsidR="00316A99" w:rsidRDefault="00316A99" w:rsidP="001A482A">
            <w:pPr>
              <w:jc w:val="right"/>
            </w:pPr>
            <w:r>
              <w:t>17</w:t>
            </w:r>
          </w:p>
        </w:tc>
        <w:tc>
          <w:tcPr>
            <w:tcW w:w="1134" w:type="dxa"/>
            <w:vAlign w:val="bottom"/>
          </w:tcPr>
          <w:p w:rsidR="00316A99" w:rsidRDefault="00316A99" w:rsidP="001A482A">
            <w:pPr>
              <w:jc w:val="right"/>
            </w:pPr>
            <w:r>
              <w:t>26</w:t>
            </w:r>
          </w:p>
        </w:tc>
        <w:tc>
          <w:tcPr>
            <w:tcW w:w="1134" w:type="dxa"/>
            <w:vAlign w:val="bottom"/>
          </w:tcPr>
          <w:p w:rsidR="00316A99" w:rsidRDefault="00316A99" w:rsidP="001A482A">
            <w:pPr>
              <w:jc w:val="right"/>
            </w:pPr>
            <w:r>
              <w:t>77</w:t>
            </w:r>
          </w:p>
        </w:tc>
        <w:tc>
          <w:tcPr>
            <w:tcW w:w="1134" w:type="dxa"/>
            <w:vAlign w:val="bottom"/>
          </w:tcPr>
          <w:p w:rsidR="00316A99" w:rsidRDefault="00316A99" w:rsidP="001A482A">
            <w:pPr>
              <w:jc w:val="right"/>
            </w:pPr>
            <w:r>
              <w:t>34</w:t>
            </w:r>
          </w:p>
        </w:tc>
      </w:tr>
      <w:tr w:rsidR="00316A99" w:rsidTr="001A482A">
        <w:trPr>
          <w:jc w:val="center"/>
        </w:trPr>
        <w:tc>
          <w:tcPr>
            <w:tcW w:w="4253" w:type="dxa"/>
            <w:shd w:val="clear" w:color="auto" w:fill="auto"/>
            <w:vAlign w:val="bottom"/>
          </w:tcPr>
          <w:p w:rsidR="00316A99" w:rsidRPr="00474D1C" w:rsidRDefault="00316A99" w:rsidP="001A482A">
            <w:pPr>
              <w:ind w:left="454" w:right="-57"/>
              <w:rPr>
                <w:szCs w:val="24"/>
              </w:rPr>
            </w:pPr>
            <w:r>
              <w:rPr>
                <w:szCs w:val="24"/>
              </w:rPr>
              <w:t>лесозаготовительных работ</w:t>
            </w:r>
          </w:p>
        </w:tc>
        <w:tc>
          <w:tcPr>
            <w:tcW w:w="1134" w:type="dxa"/>
            <w:vAlign w:val="bottom"/>
          </w:tcPr>
          <w:p w:rsidR="00316A99" w:rsidRDefault="00316A99" w:rsidP="001A482A">
            <w:pPr>
              <w:jc w:val="right"/>
            </w:pPr>
            <w:r>
              <w:t>32</w:t>
            </w:r>
          </w:p>
        </w:tc>
        <w:tc>
          <w:tcPr>
            <w:tcW w:w="1134" w:type="dxa"/>
            <w:vAlign w:val="bottom"/>
          </w:tcPr>
          <w:p w:rsidR="00316A99" w:rsidRDefault="00316A99" w:rsidP="001A482A">
            <w:pPr>
              <w:jc w:val="right"/>
            </w:pPr>
            <w:r>
              <w:t>-</w:t>
            </w:r>
          </w:p>
        </w:tc>
        <w:tc>
          <w:tcPr>
            <w:tcW w:w="1134" w:type="dxa"/>
            <w:vAlign w:val="bottom"/>
          </w:tcPr>
          <w:p w:rsidR="00316A99" w:rsidRDefault="00316A99" w:rsidP="001A482A">
            <w:pPr>
              <w:jc w:val="right"/>
            </w:pPr>
            <w:r>
              <w:t>22</w:t>
            </w:r>
          </w:p>
        </w:tc>
        <w:tc>
          <w:tcPr>
            <w:tcW w:w="1134" w:type="dxa"/>
            <w:vAlign w:val="bottom"/>
          </w:tcPr>
          <w:p w:rsidR="00316A99" w:rsidRDefault="00316A99" w:rsidP="001A482A">
            <w:pPr>
              <w:jc w:val="right"/>
            </w:pPr>
            <w:r>
              <w:t>-</w:t>
            </w:r>
          </w:p>
        </w:tc>
        <w:tc>
          <w:tcPr>
            <w:tcW w:w="1134" w:type="dxa"/>
            <w:vAlign w:val="bottom"/>
          </w:tcPr>
          <w:p w:rsidR="00316A99" w:rsidRDefault="00316A99" w:rsidP="001A482A">
            <w:pPr>
              <w:jc w:val="right"/>
            </w:pPr>
            <w:r>
              <w:t>50</w:t>
            </w:r>
          </w:p>
        </w:tc>
      </w:tr>
      <w:tr w:rsidR="00316A99" w:rsidTr="001A482A">
        <w:trPr>
          <w:jc w:val="center"/>
        </w:trPr>
        <w:tc>
          <w:tcPr>
            <w:tcW w:w="4253" w:type="dxa"/>
            <w:shd w:val="clear" w:color="auto" w:fill="auto"/>
            <w:vAlign w:val="bottom"/>
          </w:tcPr>
          <w:p w:rsidR="00316A99" w:rsidRPr="00474D1C" w:rsidRDefault="00316A99" w:rsidP="001A482A">
            <w:pPr>
              <w:ind w:left="454" w:right="-57"/>
              <w:rPr>
                <w:szCs w:val="24"/>
              </w:rPr>
            </w:pPr>
            <w:r>
              <w:rPr>
                <w:szCs w:val="24"/>
              </w:rPr>
              <w:t>производства художественных и ювелирных изделий</w:t>
            </w:r>
          </w:p>
        </w:tc>
        <w:tc>
          <w:tcPr>
            <w:tcW w:w="1134" w:type="dxa"/>
            <w:vAlign w:val="bottom"/>
          </w:tcPr>
          <w:p w:rsidR="00316A99" w:rsidRDefault="00316A99" w:rsidP="001A482A">
            <w:pPr>
              <w:jc w:val="right"/>
            </w:pPr>
            <w:r>
              <w:t>60</w:t>
            </w:r>
          </w:p>
        </w:tc>
        <w:tc>
          <w:tcPr>
            <w:tcW w:w="1134" w:type="dxa"/>
            <w:vAlign w:val="bottom"/>
          </w:tcPr>
          <w:p w:rsidR="00316A99" w:rsidRDefault="00316A99" w:rsidP="001A482A">
            <w:pPr>
              <w:jc w:val="right"/>
            </w:pPr>
            <w:r>
              <w:t>58</w:t>
            </w:r>
          </w:p>
        </w:tc>
        <w:tc>
          <w:tcPr>
            <w:tcW w:w="1134" w:type="dxa"/>
            <w:vAlign w:val="bottom"/>
          </w:tcPr>
          <w:p w:rsidR="00316A99" w:rsidRDefault="00316A99" w:rsidP="001A482A">
            <w:pPr>
              <w:jc w:val="right"/>
            </w:pPr>
            <w:r>
              <w:t>56</w:t>
            </w:r>
          </w:p>
        </w:tc>
        <w:tc>
          <w:tcPr>
            <w:tcW w:w="1134" w:type="dxa"/>
            <w:vAlign w:val="bottom"/>
          </w:tcPr>
          <w:p w:rsidR="00316A99" w:rsidRDefault="00316A99" w:rsidP="001A482A">
            <w:pPr>
              <w:jc w:val="right"/>
            </w:pPr>
            <w:r>
              <w:t>68</w:t>
            </w:r>
          </w:p>
        </w:tc>
        <w:tc>
          <w:tcPr>
            <w:tcW w:w="1134" w:type="dxa"/>
            <w:vAlign w:val="bottom"/>
          </w:tcPr>
          <w:p w:rsidR="00316A99" w:rsidRDefault="00316A99" w:rsidP="001A482A">
            <w:pPr>
              <w:jc w:val="right"/>
            </w:pPr>
            <w:r>
              <w:t>82</w:t>
            </w:r>
          </w:p>
        </w:tc>
      </w:tr>
      <w:tr w:rsidR="00316A99" w:rsidTr="001A482A">
        <w:trPr>
          <w:jc w:val="center"/>
        </w:trPr>
        <w:tc>
          <w:tcPr>
            <w:tcW w:w="4253" w:type="dxa"/>
            <w:shd w:val="clear" w:color="auto" w:fill="auto"/>
            <w:vAlign w:val="bottom"/>
          </w:tcPr>
          <w:p w:rsidR="00316A99" w:rsidRPr="00474D1C" w:rsidRDefault="00316A99" w:rsidP="001A482A">
            <w:pPr>
              <w:ind w:left="454" w:right="-57"/>
              <w:jc w:val="both"/>
              <w:rPr>
                <w:szCs w:val="24"/>
              </w:rPr>
            </w:pPr>
            <w:r>
              <w:rPr>
                <w:szCs w:val="24"/>
              </w:rPr>
              <w:t>легкой промышленности</w:t>
            </w:r>
          </w:p>
        </w:tc>
        <w:tc>
          <w:tcPr>
            <w:tcW w:w="1134" w:type="dxa"/>
            <w:vAlign w:val="bottom"/>
          </w:tcPr>
          <w:p w:rsidR="00316A99" w:rsidRDefault="00316A99" w:rsidP="001A482A">
            <w:pPr>
              <w:jc w:val="right"/>
            </w:pPr>
            <w:r>
              <w:t>333</w:t>
            </w:r>
          </w:p>
        </w:tc>
        <w:tc>
          <w:tcPr>
            <w:tcW w:w="1134" w:type="dxa"/>
            <w:vAlign w:val="bottom"/>
          </w:tcPr>
          <w:p w:rsidR="00316A99" w:rsidRDefault="00316A99" w:rsidP="001A482A">
            <w:pPr>
              <w:jc w:val="right"/>
            </w:pPr>
            <w:r>
              <w:t>208</w:t>
            </w:r>
          </w:p>
        </w:tc>
        <w:tc>
          <w:tcPr>
            <w:tcW w:w="1134" w:type="dxa"/>
            <w:vAlign w:val="bottom"/>
          </w:tcPr>
          <w:p w:rsidR="00316A99" w:rsidRDefault="00316A99" w:rsidP="001A482A">
            <w:pPr>
              <w:jc w:val="right"/>
            </w:pPr>
            <w:r>
              <w:t>186</w:t>
            </w:r>
          </w:p>
        </w:tc>
        <w:tc>
          <w:tcPr>
            <w:tcW w:w="1134" w:type="dxa"/>
            <w:vAlign w:val="bottom"/>
          </w:tcPr>
          <w:p w:rsidR="00316A99" w:rsidRDefault="00316A99" w:rsidP="001A482A">
            <w:pPr>
              <w:jc w:val="right"/>
            </w:pPr>
            <w:r>
              <w:t>193</w:t>
            </w:r>
          </w:p>
        </w:tc>
        <w:tc>
          <w:tcPr>
            <w:tcW w:w="1134" w:type="dxa"/>
            <w:vAlign w:val="bottom"/>
          </w:tcPr>
          <w:p w:rsidR="00316A99" w:rsidRDefault="00316A99" w:rsidP="001A482A">
            <w:pPr>
              <w:jc w:val="right"/>
            </w:pPr>
            <w:r>
              <w:t>163</w:t>
            </w:r>
          </w:p>
        </w:tc>
      </w:tr>
      <w:tr w:rsidR="00316A99" w:rsidTr="001A482A">
        <w:trPr>
          <w:jc w:val="center"/>
        </w:trPr>
        <w:tc>
          <w:tcPr>
            <w:tcW w:w="4253" w:type="dxa"/>
            <w:shd w:val="clear" w:color="auto" w:fill="auto"/>
            <w:vAlign w:val="bottom"/>
          </w:tcPr>
          <w:p w:rsidR="00316A99" w:rsidRPr="00474D1C" w:rsidRDefault="00316A99" w:rsidP="001A482A">
            <w:pPr>
              <w:ind w:left="227" w:right="-57"/>
            </w:pPr>
            <w:r>
              <w:t>профессии строительных, монтажных и ремонтно-строительных работ</w:t>
            </w:r>
          </w:p>
        </w:tc>
        <w:tc>
          <w:tcPr>
            <w:tcW w:w="1134" w:type="dxa"/>
            <w:vAlign w:val="bottom"/>
          </w:tcPr>
          <w:p w:rsidR="00316A99" w:rsidRDefault="00316A99" w:rsidP="001A482A">
            <w:pPr>
              <w:jc w:val="right"/>
            </w:pPr>
            <w:r>
              <w:t>177</w:t>
            </w:r>
          </w:p>
        </w:tc>
        <w:tc>
          <w:tcPr>
            <w:tcW w:w="1134" w:type="dxa"/>
            <w:vAlign w:val="bottom"/>
          </w:tcPr>
          <w:p w:rsidR="00316A99" w:rsidRDefault="00316A99" w:rsidP="001A482A">
            <w:pPr>
              <w:jc w:val="right"/>
            </w:pPr>
            <w:r>
              <w:t>184</w:t>
            </w:r>
          </w:p>
        </w:tc>
        <w:tc>
          <w:tcPr>
            <w:tcW w:w="1134" w:type="dxa"/>
            <w:vAlign w:val="bottom"/>
          </w:tcPr>
          <w:p w:rsidR="00316A99" w:rsidRDefault="00316A99" w:rsidP="001A482A">
            <w:pPr>
              <w:jc w:val="right"/>
            </w:pPr>
            <w:r>
              <w:t>373</w:t>
            </w:r>
          </w:p>
        </w:tc>
        <w:tc>
          <w:tcPr>
            <w:tcW w:w="1134" w:type="dxa"/>
            <w:vAlign w:val="bottom"/>
          </w:tcPr>
          <w:p w:rsidR="00316A99" w:rsidRDefault="00316A99" w:rsidP="001A482A">
            <w:pPr>
              <w:jc w:val="right"/>
            </w:pPr>
            <w:r>
              <w:t>305</w:t>
            </w:r>
          </w:p>
        </w:tc>
        <w:tc>
          <w:tcPr>
            <w:tcW w:w="1134" w:type="dxa"/>
            <w:vAlign w:val="bottom"/>
          </w:tcPr>
          <w:p w:rsidR="00316A99" w:rsidRDefault="00316A99" w:rsidP="001A482A">
            <w:pPr>
              <w:jc w:val="right"/>
            </w:pPr>
            <w:r>
              <w:t>383</w:t>
            </w:r>
          </w:p>
        </w:tc>
      </w:tr>
      <w:tr w:rsidR="00316A99" w:rsidTr="001A482A">
        <w:trPr>
          <w:jc w:val="center"/>
        </w:trPr>
        <w:tc>
          <w:tcPr>
            <w:tcW w:w="4253" w:type="dxa"/>
            <w:shd w:val="clear" w:color="auto" w:fill="auto"/>
            <w:vAlign w:val="bottom"/>
          </w:tcPr>
          <w:p w:rsidR="00316A99" w:rsidRPr="00474D1C" w:rsidRDefault="00316A99" w:rsidP="001A482A">
            <w:pPr>
              <w:ind w:left="227" w:right="-57"/>
            </w:pPr>
            <w:r>
              <w:t>профессии реставрационных работ</w:t>
            </w:r>
          </w:p>
        </w:tc>
        <w:tc>
          <w:tcPr>
            <w:tcW w:w="1134" w:type="dxa"/>
            <w:vAlign w:val="bottom"/>
          </w:tcPr>
          <w:p w:rsidR="00316A99" w:rsidRDefault="00316A99" w:rsidP="001A482A">
            <w:pPr>
              <w:jc w:val="right"/>
            </w:pPr>
            <w:r>
              <w:t>-</w:t>
            </w:r>
          </w:p>
        </w:tc>
        <w:tc>
          <w:tcPr>
            <w:tcW w:w="1134" w:type="dxa"/>
            <w:vAlign w:val="bottom"/>
          </w:tcPr>
          <w:p w:rsidR="00316A99" w:rsidRDefault="00316A99" w:rsidP="001A482A">
            <w:pPr>
              <w:jc w:val="right"/>
            </w:pPr>
            <w:r>
              <w:t>3</w:t>
            </w:r>
          </w:p>
        </w:tc>
        <w:tc>
          <w:tcPr>
            <w:tcW w:w="1134" w:type="dxa"/>
            <w:vAlign w:val="bottom"/>
          </w:tcPr>
          <w:p w:rsidR="00316A99" w:rsidRDefault="00316A99" w:rsidP="001A482A">
            <w:pPr>
              <w:jc w:val="right"/>
            </w:pPr>
            <w:r>
              <w:t>36</w:t>
            </w:r>
          </w:p>
        </w:tc>
        <w:tc>
          <w:tcPr>
            <w:tcW w:w="1134" w:type="dxa"/>
            <w:vAlign w:val="bottom"/>
          </w:tcPr>
          <w:p w:rsidR="00316A99" w:rsidRDefault="00316A99" w:rsidP="001A482A">
            <w:pPr>
              <w:jc w:val="right"/>
            </w:pPr>
            <w:r>
              <w:t>2</w:t>
            </w:r>
          </w:p>
        </w:tc>
        <w:tc>
          <w:tcPr>
            <w:tcW w:w="1134" w:type="dxa"/>
            <w:vAlign w:val="bottom"/>
          </w:tcPr>
          <w:p w:rsidR="00316A99" w:rsidRDefault="00316A99" w:rsidP="001A482A">
            <w:pPr>
              <w:jc w:val="right"/>
            </w:pPr>
            <w:r>
              <w:t>24</w:t>
            </w:r>
          </w:p>
        </w:tc>
      </w:tr>
      <w:tr w:rsidR="00316A99" w:rsidTr="001A482A">
        <w:trPr>
          <w:trHeight w:val="65"/>
          <w:jc w:val="center"/>
        </w:trPr>
        <w:tc>
          <w:tcPr>
            <w:tcW w:w="4253" w:type="dxa"/>
            <w:shd w:val="clear" w:color="auto" w:fill="auto"/>
            <w:vAlign w:val="bottom"/>
          </w:tcPr>
          <w:p w:rsidR="00316A99" w:rsidRPr="00474D1C" w:rsidRDefault="00316A99" w:rsidP="001A482A">
            <w:pPr>
              <w:ind w:left="227" w:right="-57"/>
            </w:pPr>
            <w:r>
              <w:t>профессии транспорта</w:t>
            </w:r>
          </w:p>
        </w:tc>
        <w:tc>
          <w:tcPr>
            <w:tcW w:w="1134" w:type="dxa"/>
            <w:vAlign w:val="bottom"/>
          </w:tcPr>
          <w:p w:rsidR="00316A99" w:rsidRDefault="00316A99" w:rsidP="001A482A">
            <w:pPr>
              <w:jc w:val="right"/>
            </w:pPr>
            <w:r>
              <w:t>77</w:t>
            </w:r>
          </w:p>
        </w:tc>
        <w:tc>
          <w:tcPr>
            <w:tcW w:w="1134" w:type="dxa"/>
            <w:vAlign w:val="bottom"/>
          </w:tcPr>
          <w:p w:rsidR="00316A99" w:rsidRDefault="00316A99" w:rsidP="001A482A">
            <w:pPr>
              <w:jc w:val="right"/>
            </w:pPr>
            <w:r>
              <w:t>56</w:t>
            </w:r>
          </w:p>
        </w:tc>
        <w:tc>
          <w:tcPr>
            <w:tcW w:w="1134" w:type="dxa"/>
            <w:vAlign w:val="bottom"/>
          </w:tcPr>
          <w:p w:rsidR="00316A99" w:rsidRDefault="00316A99" w:rsidP="001A482A">
            <w:pPr>
              <w:jc w:val="right"/>
            </w:pPr>
            <w:r>
              <w:t>68</w:t>
            </w:r>
          </w:p>
        </w:tc>
        <w:tc>
          <w:tcPr>
            <w:tcW w:w="1134" w:type="dxa"/>
            <w:vAlign w:val="bottom"/>
          </w:tcPr>
          <w:p w:rsidR="00316A99" w:rsidRDefault="00316A99" w:rsidP="001A482A">
            <w:pPr>
              <w:jc w:val="right"/>
            </w:pPr>
            <w:r>
              <w:t>62</w:t>
            </w:r>
          </w:p>
        </w:tc>
        <w:tc>
          <w:tcPr>
            <w:tcW w:w="1134" w:type="dxa"/>
            <w:vAlign w:val="bottom"/>
          </w:tcPr>
          <w:p w:rsidR="00316A99" w:rsidRDefault="00316A99" w:rsidP="001A482A">
            <w:pPr>
              <w:jc w:val="right"/>
            </w:pPr>
            <w:r>
              <w:t>139</w:t>
            </w:r>
          </w:p>
        </w:tc>
      </w:tr>
      <w:tr w:rsidR="00316A99" w:rsidTr="001A482A">
        <w:trPr>
          <w:trHeight w:val="65"/>
          <w:jc w:val="center"/>
        </w:trPr>
        <w:tc>
          <w:tcPr>
            <w:tcW w:w="4253" w:type="dxa"/>
            <w:shd w:val="clear" w:color="auto" w:fill="auto"/>
            <w:vAlign w:val="bottom"/>
          </w:tcPr>
          <w:p w:rsidR="00316A99" w:rsidRPr="00474D1C" w:rsidRDefault="00316A99" w:rsidP="001A482A">
            <w:pPr>
              <w:spacing w:line="228" w:lineRule="auto"/>
              <w:ind w:left="227" w:right="-57"/>
              <w:jc w:val="both"/>
            </w:pPr>
            <w:r>
              <w:t>профессии общественного питания, торговли и производства пищевой продукции</w:t>
            </w:r>
          </w:p>
        </w:tc>
        <w:tc>
          <w:tcPr>
            <w:tcW w:w="1134" w:type="dxa"/>
            <w:vAlign w:val="bottom"/>
          </w:tcPr>
          <w:p w:rsidR="00316A99" w:rsidRDefault="00316A99" w:rsidP="001A482A">
            <w:pPr>
              <w:spacing w:line="228" w:lineRule="auto"/>
              <w:jc w:val="right"/>
            </w:pPr>
            <w:r>
              <w:t>742</w:t>
            </w:r>
          </w:p>
        </w:tc>
        <w:tc>
          <w:tcPr>
            <w:tcW w:w="1134" w:type="dxa"/>
            <w:vAlign w:val="bottom"/>
          </w:tcPr>
          <w:p w:rsidR="00316A99" w:rsidRDefault="00316A99" w:rsidP="001A482A">
            <w:pPr>
              <w:spacing w:line="228" w:lineRule="auto"/>
              <w:jc w:val="right"/>
            </w:pPr>
            <w:r>
              <w:t>439</w:t>
            </w:r>
          </w:p>
        </w:tc>
        <w:tc>
          <w:tcPr>
            <w:tcW w:w="1134" w:type="dxa"/>
            <w:vAlign w:val="bottom"/>
          </w:tcPr>
          <w:p w:rsidR="00316A99" w:rsidRDefault="00316A99" w:rsidP="001A482A">
            <w:pPr>
              <w:spacing w:line="228" w:lineRule="auto"/>
              <w:jc w:val="right"/>
            </w:pPr>
            <w:r>
              <w:t>492</w:t>
            </w:r>
          </w:p>
        </w:tc>
        <w:tc>
          <w:tcPr>
            <w:tcW w:w="1134" w:type="dxa"/>
            <w:vAlign w:val="bottom"/>
          </w:tcPr>
          <w:p w:rsidR="00316A99" w:rsidRDefault="00316A99" w:rsidP="001A482A">
            <w:pPr>
              <w:spacing w:line="228" w:lineRule="auto"/>
              <w:jc w:val="right"/>
            </w:pPr>
            <w:r>
              <w:t>417</w:t>
            </w:r>
          </w:p>
        </w:tc>
        <w:tc>
          <w:tcPr>
            <w:tcW w:w="1134" w:type="dxa"/>
            <w:vAlign w:val="bottom"/>
          </w:tcPr>
          <w:p w:rsidR="00316A99" w:rsidRDefault="00316A99" w:rsidP="001A482A">
            <w:pPr>
              <w:spacing w:line="228" w:lineRule="auto"/>
              <w:jc w:val="right"/>
            </w:pPr>
            <w:r>
              <w:t>294</w:t>
            </w:r>
          </w:p>
        </w:tc>
      </w:tr>
      <w:tr w:rsidR="00316A99" w:rsidTr="001A482A">
        <w:trPr>
          <w:trHeight w:val="65"/>
          <w:jc w:val="center"/>
        </w:trPr>
        <w:tc>
          <w:tcPr>
            <w:tcW w:w="4253" w:type="dxa"/>
            <w:shd w:val="clear" w:color="auto" w:fill="auto"/>
            <w:vAlign w:val="bottom"/>
          </w:tcPr>
          <w:p w:rsidR="00316A99" w:rsidRPr="00474D1C" w:rsidRDefault="00316A99" w:rsidP="001A482A">
            <w:pPr>
              <w:spacing w:line="228" w:lineRule="auto"/>
              <w:ind w:left="227" w:right="-57"/>
              <w:jc w:val="both"/>
            </w:pPr>
            <w:r>
              <w:t>профессии сферы обслуживания</w:t>
            </w:r>
          </w:p>
        </w:tc>
        <w:tc>
          <w:tcPr>
            <w:tcW w:w="1134" w:type="dxa"/>
            <w:vAlign w:val="bottom"/>
          </w:tcPr>
          <w:p w:rsidR="00316A99" w:rsidRDefault="00316A99" w:rsidP="001A482A">
            <w:pPr>
              <w:spacing w:line="228" w:lineRule="auto"/>
              <w:jc w:val="right"/>
            </w:pPr>
            <w:r>
              <w:t>67</w:t>
            </w:r>
          </w:p>
        </w:tc>
        <w:tc>
          <w:tcPr>
            <w:tcW w:w="1134" w:type="dxa"/>
            <w:vAlign w:val="bottom"/>
          </w:tcPr>
          <w:p w:rsidR="00316A99" w:rsidRDefault="00316A99" w:rsidP="001A482A">
            <w:pPr>
              <w:spacing w:line="228" w:lineRule="auto"/>
              <w:jc w:val="right"/>
            </w:pPr>
            <w:r>
              <w:t>97</w:t>
            </w:r>
          </w:p>
        </w:tc>
        <w:tc>
          <w:tcPr>
            <w:tcW w:w="1134" w:type="dxa"/>
            <w:vAlign w:val="bottom"/>
          </w:tcPr>
          <w:p w:rsidR="00316A99" w:rsidRDefault="00316A99" w:rsidP="001A482A">
            <w:pPr>
              <w:spacing w:line="228" w:lineRule="auto"/>
              <w:jc w:val="right"/>
            </w:pPr>
            <w:r>
              <w:t>120</w:t>
            </w:r>
          </w:p>
        </w:tc>
        <w:tc>
          <w:tcPr>
            <w:tcW w:w="1134" w:type="dxa"/>
            <w:vAlign w:val="bottom"/>
          </w:tcPr>
          <w:p w:rsidR="00316A99" w:rsidRDefault="00316A99" w:rsidP="001A482A">
            <w:pPr>
              <w:spacing w:line="228" w:lineRule="auto"/>
              <w:jc w:val="right"/>
            </w:pPr>
            <w:r>
              <w:t>93</w:t>
            </w:r>
          </w:p>
        </w:tc>
        <w:tc>
          <w:tcPr>
            <w:tcW w:w="1134" w:type="dxa"/>
            <w:vAlign w:val="bottom"/>
          </w:tcPr>
          <w:p w:rsidR="00316A99" w:rsidRDefault="00316A99" w:rsidP="001A482A">
            <w:pPr>
              <w:spacing w:line="228" w:lineRule="auto"/>
              <w:jc w:val="right"/>
            </w:pPr>
            <w:r>
              <w:t>104</w:t>
            </w:r>
          </w:p>
        </w:tc>
      </w:tr>
      <w:tr w:rsidR="00316A99" w:rsidTr="001A482A">
        <w:trPr>
          <w:trHeight w:val="65"/>
          <w:jc w:val="center"/>
        </w:trPr>
        <w:tc>
          <w:tcPr>
            <w:tcW w:w="4253" w:type="dxa"/>
            <w:shd w:val="clear" w:color="auto" w:fill="auto"/>
            <w:vAlign w:val="bottom"/>
          </w:tcPr>
          <w:p w:rsidR="00316A99" w:rsidRPr="00474D1C" w:rsidRDefault="00316A99" w:rsidP="001A482A">
            <w:pPr>
              <w:spacing w:line="228" w:lineRule="auto"/>
              <w:ind w:left="227" w:right="-57"/>
              <w:jc w:val="both"/>
            </w:pPr>
            <w:r>
              <w:t>профессии сельского хозяйства</w:t>
            </w:r>
          </w:p>
        </w:tc>
        <w:tc>
          <w:tcPr>
            <w:tcW w:w="1134" w:type="dxa"/>
            <w:vAlign w:val="bottom"/>
          </w:tcPr>
          <w:p w:rsidR="00316A99" w:rsidRDefault="00316A99" w:rsidP="001A482A">
            <w:pPr>
              <w:spacing w:line="228" w:lineRule="auto"/>
              <w:jc w:val="right"/>
            </w:pPr>
            <w:r>
              <w:t>590</w:t>
            </w:r>
          </w:p>
        </w:tc>
        <w:tc>
          <w:tcPr>
            <w:tcW w:w="1134" w:type="dxa"/>
            <w:vAlign w:val="bottom"/>
          </w:tcPr>
          <w:p w:rsidR="00316A99" w:rsidRDefault="00316A99" w:rsidP="001A482A">
            <w:pPr>
              <w:spacing w:line="228" w:lineRule="auto"/>
              <w:jc w:val="right"/>
            </w:pPr>
            <w:r>
              <w:t>647</w:t>
            </w:r>
          </w:p>
        </w:tc>
        <w:tc>
          <w:tcPr>
            <w:tcW w:w="1134" w:type="dxa"/>
            <w:vAlign w:val="bottom"/>
          </w:tcPr>
          <w:p w:rsidR="00316A99" w:rsidRDefault="00316A99" w:rsidP="001A482A">
            <w:pPr>
              <w:spacing w:line="228" w:lineRule="auto"/>
              <w:jc w:val="right"/>
            </w:pPr>
            <w:r>
              <w:t>601</w:t>
            </w:r>
          </w:p>
        </w:tc>
        <w:tc>
          <w:tcPr>
            <w:tcW w:w="1134" w:type="dxa"/>
            <w:vAlign w:val="bottom"/>
          </w:tcPr>
          <w:p w:rsidR="00316A99" w:rsidRDefault="00316A99" w:rsidP="001A482A">
            <w:pPr>
              <w:spacing w:line="228" w:lineRule="auto"/>
              <w:jc w:val="right"/>
            </w:pPr>
            <w:r>
              <w:t>401</w:t>
            </w:r>
          </w:p>
        </w:tc>
        <w:tc>
          <w:tcPr>
            <w:tcW w:w="1134" w:type="dxa"/>
            <w:vAlign w:val="bottom"/>
          </w:tcPr>
          <w:p w:rsidR="00316A99" w:rsidRDefault="00316A99" w:rsidP="001A482A">
            <w:pPr>
              <w:spacing w:line="228" w:lineRule="auto"/>
              <w:jc w:val="right"/>
            </w:pPr>
            <w:r>
              <w:t>462</w:t>
            </w:r>
          </w:p>
        </w:tc>
      </w:tr>
      <w:tr w:rsidR="00316A99" w:rsidTr="001A482A">
        <w:trPr>
          <w:trHeight w:val="65"/>
          <w:jc w:val="center"/>
        </w:trPr>
        <w:tc>
          <w:tcPr>
            <w:tcW w:w="4253" w:type="dxa"/>
            <w:shd w:val="clear" w:color="auto" w:fill="auto"/>
            <w:vAlign w:val="bottom"/>
          </w:tcPr>
          <w:p w:rsidR="00316A99" w:rsidRPr="00474D1C" w:rsidRDefault="00316A99" w:rsidP="001A482A">
            <w:pPr>
              <w:spacing w:line="228" w:lineRule="auto"/>
              <w:ind w:right="91" w:firstLine="177"/>
              <w:jc w:val="both"/>
            </w:pPr>
            <w:r>
              <w:t xml:space="preserve"> должности служащих</w:t>
            </w:r>
          </w:p>
        </w:tc>
        <w:tc>
          <w:tcPr>
            <w:tcW w:w="1134" w:type="dxa"/>
            <w:vAlign w:val="bottom"/>
          </w:tcPr>
          <w:p w:rsidR="00316A99" w:rsidRDefault="00316A99" w:rsidP="001A482A">
            <w:pPr>
              <w:spacing w:line="228" w:lineRule="auto"/>
              <w:jc w:val="right"/>
            </w:pPr>
            <w:r>
              <w:t>458</w:t>
            </w:r>
          </w:p>
        </w:tc>
        <w:tc>
          <w:tcPr>
            <w:tcW w:w="1134" w:type="dxa"/>
            <w:vAlign w:val="bottom"/>
          </w:tcPr>
          <w:p w:rsidR="00316A99" w:rsidRDefault="00316A99" w:rsidP="001A482A">
            <w:pPr>
              <w:spacing w:line="228" w:lineRule="auto"/>
              <w:jc w:val="right"/>
            </w:pPr>
            <w:r>
              <w:t>403</w:t>
            </w:r>
          </w:p>
        </w:tc>
        <w:tc>
          <w:tcPr>
            <w:tcW w:w="1134" w:type="dxa"/>
            <w:vAlign w:val="bottom"/>
          </w:tcPr>
          <w:p w:rsidR="00316A99" w:rsidRDefault="00316A99" w:rsidP="001A482A">
            <w:pPr>
              <w:spacing w:line="228" w:lineRule="auto"/>
              <w:jc w:val="right"/>
            </w:pPr>
            <w:r>
              <w:t>319</w:t>
            </w:r>
          </w:p>
        </w:tc>
        <w:tc>
          <w:tcPr>
            <w:tcW w:w="1134" w:type="dxa"/>
            <w:vAlign w:val="bottom"/>
          </w:tcPr>
          <w:p w:rsidR="00316A99" w:rsidRDefault="00316A99" w:rsidP="001A482A">
            <w:pPr>
              <w:spacing w:line="228" w:lineRule="auto"/>
              <w:jc w:val="right"/>
            </w:pPr>
            <w:r>
              <w:t>272</w:t>
            </w:r>
          </w:p>
        </w:tc>
        <w:tc>
          <w:tcPr>
            <w:tcW w:w="1134" w:type="dxa"/>
            <w:vAlign w:val="bottom"/>
          </w:tcPr>
          <w:p w:rsidR="00316A99" w:rsidRDefault="00316A99" w:rsidP="001A482A">
            <w:pPr>
              <w:spacing w:line="228" w:lineRule="auto"/>
              <w:jc w:val="right"/>
            </w:pPr>
            <w:r>
              <w:t>198</w:t>
            </w:r>
          </w:p>
        </w:tc>
      </w:tr>
      <w:tr w:rsidR="00316A99" w:rsidTr="001A482A">
        <w:trPr>
          <w:trHeight w:val="65"/>
          <w:jc w:val="center"/>
        </w:trPr>
        <w:tc>
          <w:tcPr>
            <w:tcW w:w="4253" w:type="dxa"/>
            <w:shd w:val="clear" w:color="auto" w:fill="auto"/>
            <w:vAlign w:val="bottom"/>
          </w:tcPr>
          <w:p w:rsidR="00316A99" w:rsidRPr="00474D1C" w:rsidRDefault="00316A99" w:rsidP="001A482A">
            <w:pPr>
              <w:spacing w:line="228" w:lineRule="auto"/>
              <w:ind w:left="35" w:right="-57"/>
              <w:jc w:val="both"/>
            </w:pPr>
            <w:r>
              <w:t>Из числа выпущенных не направлено на работу</w:t>
            </w:r>
          </w:p>
        </w:tc>
        <w:tc>
          <w:tcPr>
            <w:tcW w:w="1134" w:type="dxa"/>
            <w:vAlign w:val="bottom"/>
          </w:tcPr>
          <w:p w:rsidR="00316A99" w:rsidRDefault="00316A99" w:rsidP="001A482A">
            <w:pPr>
              <w:spacing w:line="228" w:lineRule="auto"/>
              <w:jc w:val="right"/>
            </w:pPr>
            <w:r>
              <w:t>2284</w:t>
            </w:r>
          </w:p>
        </w:tc>
        <w:tc>
          <w:tcPr>
            <w:tcW w:w="1134" w:type="dxa"/>
            <w:vAlign w:val="bottom"/>
          </w:tcPr>
          <w:p w:rsidR="00316A99" w:rsidRDefault="00316A99" w:rsidP="001A482A">
            <w:pPr>
              <w:spacing w:line="228" w:lineRule="auto"/>
              <w:jc w:val="right"/>
            </w:pPr>
            <w:r>
              <w:t>1909</w:t>
            </w:r>
          </w:p>
        </w:tc>
        <w:tc>
          <w:tcPr>
            <w:tcW w:w="1134" w:type="dxa"/>
            <w:vAlign w:val="bottom"/>
          </w:tcPr>
          <w:p w:rsidR="00316A99" w:rsidRDefault="00316A99" w:rsidP="001A482A">
            <w:pPr>
              <w:spacing w:line="228" w:lineRule="auto"/>
              <w:jc w:val="right"/>
            </w:pPr>
            <w:r>
              <w:t>2085</w:t>
            </w:r>
          </w:p>
        </w:tc>
        <w:tc>
          <w:tcPr>
            <w:tcW w:w="1134" w:type="dxa"/>
            <w:vAlign w:val="bottom"/>
          </w:tcPr>
          <w:p w:rsidR="00316A99" w:rsidRDefault="00316A99" w:rsidP="001A482A">
            <w:pPr>
              <w:spacing w:line="228" w:lineRule="auto"/>
              <w:jc w:val="right"/>
            </w:pPr>
            <w:r>
              <w:t>1332</w:t>
            </w:r>
          </w:p>
        </w:tc>
        <w:tc>
          <w:tcPr>
            <w:tcW w:w="1134" w:type="dxa"/>
            <w:vAlign w:val="bottom"/>
          </w:tcPr>
          <w:p w:rsidR="00316A99" w:rsidRDefault="00316A99" w:rsidP="001A482A">
            <w:pPr>
              <w:spacing w:line="228" w:lineRule="auto"/>
              <w:jc w:val="right"/>
            </w:pPr>
            <w:r>
              <w:t>1352</w:t>
            </w:r>
          </w:p>
        </w:tc>
      </w:tr>
      <w:tr w:rsidR="00316A99" w:rsidTr="001A482A">
        <w:trPr>
          <w:trHeight w:val="65"/>
          <w:jc w:val="center"/>
        </w:trPr>
        <w:tc>
          <w:tcPr>
            <w:tcW w:w="4253" w:type="dxa"/>
            <w:shd w:val="clear" w:color="auto" w:fill="auto"/>
            <w:vAlign w:val="bottom"/>
          </w:tcPr>
          <w:p w:rsidR="00316A99" w:rsidRDefault="00316A99" w:rsidP="001A482A">
            <w:pPr>
              <w:spacing w:line="228" w:lineRule="auto"/>
              <w:ind w:left="227" w:right="-57" w:firstLine="375"/>
              <w:jc w:val="both"/>
            </w:pPr>
            <w:r>
              <w:t>в том числе по причинам:</w:t>
            </w:r>
          </w:p>
          <w:p w:rsidR="00316A99" w:rsidRPr="00474D1C" w:rsidRDefault="00316A99" w:rsidP="001A482A">
            <w:pPr>
              <w:spacing w:line="228" w:lineRule="auto"/>
              <w:ind w:left="177" w:right="-57"/>
              <w:jc w:val="both"/>
            </w:pPr>
            <w:r>
              <w:t>поступление для дальнейшей учебы    в образовательные учреждения высшего и среднего профессионального образования</w:t>
            </w:r>
          </w:p>
        </w:tc>
        <w:tc>
          <w:tcPr>
            <w:tcW w:w="1134" w:type="dxa"/>
            <w:vAlign w:val="bottom"/>
          </w:tcPr>
          <w:p w:rsidR="00316A99" w:rsidRDefault="00316A99" w:rsidP="001A482A">
            <w:pPr>
              <w:spacing w:line="228" w:lineRule="auto"/>
              <w:jc w:val="right"/>
            </w:pPr>
            <w:r>
              <w:t>508</w:t>
            </w:r>
          </w:p>
        </w:tc>
        <w:tc>
          <w:tcPr>
            <w:tcW w:w="1134" w:type="dxa"/>
            <w:vAlign w:val="bottom"/>
          </w:tcPr>
          <w:p w:rsidR="00316A99" w:rsidRDefault="00316A99" w:rsidP="001A482A">
            <w:pPr>
              <w:spacing w:line="228" w:lineRule="auto"/>
              <w:jc w:val="right"/>
            </w:pPr>
            <w:r>
              <w:t>597</w:t>
            </w:r>
          </w:p>
        </w:tc>
        <w:tc>
          <w:tcPr>
            <w:tcW w:w="1134" w:type="dxa"/>
            <w:vAlign w:val="bottom"/>
          </w:tcPr>
          <w:p w:rsidR="00316A99" w:rsidRDefault="00316A99" w:rsidP="001A482A">
            <w:pPr>
              <w:spacing w:line="228" w:lineRule="auto"/>
              <w:jc w:val="right"/>
            </w:pPr>
            <w:r>
              <w:t>845</w:t>
            </w:r>
          </w:p>
        </w:tc>
        <w:tc>
          <w:tcPr>
            <w:tcW w:w="1134" w:type="dxa"/>
            <w:vAlign w:val="bottom"/>
          </w:tcPr>
          <w:p w:rsidR="00316A99" w:rsidRDefault="00316A99" w:rsidP="001A482A">
            <w:pPr>
              <w:spacing w:line="228" w:lineRule="auto"/>
              <w:jc w:val="right"/>
            </w:pPr>
            <w:r>
              <w:t>694</w:t>
            </w:r>
          </w:p>
        </w:tc>
        <w:tc>
          <w:tcPr>
            <w:tcW w:w="1134" w:type="dxa"/>
            <w:vAlign w:val="bottom"/>
          </w:tcPr>
          <w:p w:rsidR="00316A99" w:rsidRDefault="00316A99" w:rsidP="001A482A">
            <w:pPr>
              <w:spacing w:line="228" w:lineRule="auto"/>
              <w:jc w:val="right"/>
            </w:pPr>
            <w:r>
              <w:t>792</w:t>
            </w:r>
          </w:p>
        </w:tc>
      </w:tr>
      <w:tr w:rsidR="00316A99" w:rsidTr="001A482A">
        <w:trPr>
          <w:trHeight w:val="65"/>
          <w:jc w:val="center"/>
        </w:trPr>
        <w:tc>
          <w:tcPr>
            <w:tcW w:w="4253" w:type="dxa"/>
            <w:shd w:val="clear" w:color="auto" w:fill="auto"/>
            <w:vAlign w:val="bottom"/>
          </w:tcPr>
          <w:p w:rsidR="00316A99" w:rsidRPr="00474D1C" w:rsidRDefault="00316A99" w:rsidP="001A482A">
            <w:pPr>
              <w:spacing w:line="228" w:lineRule="auto"/>
              <w:ind w:right="-57" w:firstLine="177"/>
              <w:jc w:val="both"/>
            </w:pPr>
            <w:r>
              <w:t>призыв на военную службу</w:t>
            </w:r>
          </w:p>
        </w:tc>
        <w:tc>
          <w:tcPr>
            <w:tcW w:w="1134" w:type="dxa"/>
            <w:vAlign w:val="bottom"/>
          </w:tcPr>
          <w:p w:rsidR="00316A99" w:rsidRDefault="00316A99" w:rsidP="001A482A">
            <w:pPr>
              <w:spacing w:line="228" w:lineRule="auto"/>
              <w:jc w:val="right"/>
            </w:pPr>
            <w:r>
              <w:t>306</w:t>
            </w:r>
          </w:p>
        </w:tc>
        <w:tc>
          <w:tcPr>
            <w:tcW w:w="1134" w:type="dxa"/>
            <w:vAlign w:val="bottom"/>
          </w:tcPr>
          <w:p w:rsidR="00316A99" w:rsidRDefault="00316A99" w:rsidP="001A482A">
            <w:pPr>
              <w:spacing w:line="228" w:lineRule="auto"/>
              <w:jc w:val="right"/>
            </w:pPr>
            <w:r>
              <w:t>267</w:t>
            </w:r>
          </w:p>
        </w:tc>
        <w:tc>
          <w:tcPr>
            <w:tcW w:w="1134" w:type="dxa"/>
            <w:vAlign w:val="bottom"/>
          </w:tcPr>
          <w:p w:rsidR="00316A99" w:rsidRDefault="00316A99" w:rsidP="001A482A">
            <w:pPr>
              <w:spacing w:line="228" w:lineRule="auto"/>
              <w:jc w:val="right"/>
            </w:pPr>
            <w:r>
              <w:t>330</w:t>
            </w:r>
          </w:p>
        </w:tc>
        <w:tc>
          <w:tcPr>
            <w:tcW w:w="1134" w:type="dxa"/>
            <w:vAlign w:val="bottom"/>
          </w:tcPr>
          <w:p w:rsidR="00316A99" w:rsidRDefault="00316A99" w:rsidP="001A482A">
            <w:pPr>
              <w:spacing w:line="228" w:lineRule="auto"/>
              <w:jc w:val="right"/>
            </w:pPr>
            <w:r>
              <w:t>256</w:t>
            </w:r>
          </w:p>
        </w:tc>
        <w:tc>
          <w:tcPr>
            <w:tcW w:w="1134" w:type="dxa"/>
            <w:vAlign w:val="bottom"/>
          </w:tcPr>
          <w:p w:rsidR="00316A99" w:rsidRDefault="00316A99" w:rsidP="001A482A">
            <w:pPr>
              <w:spacing w:line="228" w:lineRule="auto"/>
              <w:jc w:val="right"/>
            </w:pPr>
            <w:r>
              <w:t>228</w:t>
            </w:r>
          </w:p>
        </w:tc>
      </w:tr>
      <w:tr w:rsidR="00316A99" w:rsidTr="001A482A">
        <w:trPr>
          <w:trHeight w:val="65"/>
          <w:jc w:val="center"/>
        </w:trPr>
        <w:tc>
          <w:tcPr>
            <w:tcW w:w="4253" w:type="dxa"/>
            <w:shd w:val="clear" w:color="auto" w:fill="auto"/>
            <w:vAlign w:val="bottom"/>
          </w:tcPr>
          <w:p w:rsidR="00316A99" w:rsidRPr="00474D1C" w:rsidRDefault="00316A99" w:rsidP="001A482A">
            <w:pPr>
              <w:spacing w:line="228" w:lineRule="auto"/>
              <w:ind w:left="177" w:right="-57"/>
              <w:jc w:val="both"/>
            </w:pPr>
            <w:r>
              <w:t>предоставление свободного трудоустройства</w:t>
            </w:r>
          </w:p>
        </w:tc>
        <w:tc>
          <w:tcPr>
            <w:tcW w:w="1134" w:type="dxa"/>
            <w:vAlign w:val="bottom"/>
          </w:tcPr>
          <w:p w:rsidR="00316A99" w:rsidRDefault="00316A99" w:rsidP="001A482A">
            <w:pPr>
              <w:spacing w:line="228" w:lineRule="auto"/>
              <w:jc w:val="right"/>
            </w:pPr>
            <w:r>
              <w:t>1470</w:t>
            </w:r>
          </w:p>
        </w:tc>
        <w:tc>
          <w:tcPr>
            <w:tcW w:w="1134" w:type="dxa"/>
            <w:vAlign w:val="bottom"/>
          </w:tcPr>
          <w:p w:rsidR="00316A99" w:rsidRDefault="00316A99" w:rsidP="001A482A">
            <w:pPr>
              <w:spacing w:line="228" w:lineRule="auto"/>
              <w:jc w:val="right"/>
            </w:pPr>
            <w:r>
              <w:t>1045</w:t>
            </w:r>
          </w:p>
        </w:tc>
        <w:tc>
          <w:tcPr>
            <w:tcW w:w="1134" w:type="dxa"/>
            <w:vAlign w:val="bottom"/>
          </w:tcPr>
          <w:p w:rsidR="00316A99" w:rsidRDefault="00316A99" w:rsidP="001A482A">
            <w:pPr>
              <w:spacing w:line="228" w:lineRule="auto"/>
              <w:jc w:val="right"/>
            </w:pPr>
            <w:r>
              <w:t>702</w:t>
            </w:r>
          </w:p>
        </w:tc>
        <w:tc>
          <w:tcPr>
            <w:tcW w:w="1134" w:type="dxa"/>
            <w:vAlign w:val="bottom"/>
          </w:tcPr>
          <w:p w:rsidR="00316A99" w:rsidRDefault="00316A99" w:rsidP="001A482A">
            <w:pPr>
              <w:spacing w:line="228" w:lineRule="auto"/>
              <w:jc w:val="right"/>
            </w:pPr>
            <w:r>
              <w:t>277</w:t>
            </w:r>
          </w:p>
        </w:tc>
        <w:tc>
          <w:tcPr>
            <w:tcW w:w="1134" w:type="dxa"/>
            <w:vAlign w:val="bottom"/>
          </w:tcPr>
          <w:p w:rsidR="00316A99" w:rsidRDefault="00316A99" w:rsidP="001A482A">
            <w:pPr>
              <w:spacing w:line="228" w:lineRule="auto"/>
              <w:jc w:val="right"/>
            </w:pPr>
            <w:r>
              <w:t>230</w:t>
            </w:r>
          </w:p>
        </w:tc>
      </w:tr>
      <w:tr w:rsidR="00316A99" w:rsidTr="001A482A">
        <w:trPr>
          <w:trHeight w:val="65"/>
          <w:jc w:val="center"/>
        </w:trPr>
        <w:tc>
          <w:tcPr>
            <w:tcW w:w="4253" w:type="dxa"/>
            <w:shd w:val="clear" w:color="auto" w:fill="auto"/>
            <w:vAlign w:val="bottom"/>
          </w:tcPr>
          <w:p w:rsidR="00316A99" w:rsidRDefault="00316A99" w:rsidP="001A482A">
            <w:pPr>
              <w:spacing w:line="228" w:lineRule="auto"/>
              <w:ind w:left="177" w:right="-57"/>
              <w:jc w:val="both"/>
            </w:pPr>
            <w:r>
              <w:t>другие</w:t>
            </w:r>
          </w:p>
        </w:tc>
        <w:tc>
          <w:tcPr>
            <w:tcW w:w="1134" w:type="dxa"/>
            <w:vAlign w:val="bottom"/>
          </w:tcPr>
          <w:p w:rsidR="00316A99" w:rsidRDefault="00316A99" w:rsidP="001A482A">
            <w:pPr>
              <w:spacing w:line="228" w:lineRule="auto"/>
              <w:jc w:val="right"/>
            </w:pPr>
            <w:r>
              <w:t>-</w:t>
            </w:r>
          </w:p>
        </w:tc>
        <w:tc>
          <w:tcPr>
            <w:tcW w:w="1134" w:type="dxa"/>
            <w:vAlign w:val="bottom"/>
          </w:tcPr>
          <w:p w:rsidR="00316A99" w:rsidRDefault="00316A99" w:rsidP="001A482A">
            <w:pPr>
              <w:spacing w:line="228" w:lineRule="auto"/>
              <w:jc w:val="right"/>
            </w:pPr>
            <w:r>
              <w:t>-</w:t>
            </w:r>
          </w:p>
        </w:tc>
        <w:tc>
          <w:tcPr>
            <w:tcW w:w="1134" w:type="dxa"/>
            <w:vAlign w:val="bottom"/>
          </w:tcPr>
          <w:p w:rsidR="00316A99" w:rsidRDefault="00316A99" w:rsidP="001A482A">
            <w:pPr>
              <w:spacing w:line="228" w:lineRule="auto"/>
              <w:jc w:val="right"/>
            </w:pPr>
            <w:r>
              <w:t>208</w:t>
            </w:r>
          </w:p>
        </w:tc>
        <w:tc>
          <w:tcPr>
            <w:tcW w:w="1134" w:type="dxa"/>
            <w:vAlign w:val="bottom"/>
          </w:tcPr>
          <w:p w:rsidR="00316A99" w:rsidRDefault="00316A99" w:rsidP="001A482A">
            <w:pPr>
              <w:spacing w:line="228" w:lineRule="auto"/>
              <w:jc w:val="right"/>
            </w:pPr>
            <w:r>
              <w:t>105</w:t>
            </w:r>
          </w:p>
        </w:tc>
        <w:tc>
          <w:tcPr>
            <w:tcW w:w="1134" w:type="dxa"/>
            <w:vAlign w:val="bottom"/>
          </w:tcPr>
          <w:p w:rsidR="00316A99" w:rsidRDefault="00316A99" w:rsidP="001A482A">
            <w:pPr>
              <w:spacing w:line="228" w:lineRule="auto"/>
              <w:jc w:val="right"/>
            </w:pPr>
            <w:r>
              <w:t>102</w:t>
            </w:r>
          </w:p>
        </w:tc>
      </w:tr>
    </w:tbl>
    <w:p w:rsidR="00316A99" w:rsidRDefault="00316A99" w:rsidP="00316A99">
      <w:pPr>
        <w:jc w:val="right"/>
        <w:rPr>
          <w:szCs w:val="24"/>
        </w:rPr>
      </w:pPr>
    </w:p>
    <w:p w:rsidR="00316A99" w:rsidRDefault="00316A99" w:rsidP="00316A99">
      <w:pPr>
        <w:jc w:val="center"/>
        <w:rPr>
          <w:b/>
          <w:sz w:val="16"/>
          <w:szCs w:val="16"/>
        </w:rPr>
        <w:sectPr w:rsidR="00316A99" w:rsidSect="00B451F9">
          <w:footerReference w:type="even" r:id="rId76"/>
          <w:footerReference w:type="default" r:id="rId77"/>
          <w:pgSz w:w="11906" w:h="16838"/>
          <w:pgMar w:top="1134" w:right="1134" w:bottom="1134" w:left="1134" w:header="720" w:footer="482" w:gutter="0"/>
          <w:cols w:space="708"/>
          <w:docGrid w:linePitch="360"/>
        </w:sectPr>
      </w:pPr>
    </w:p>
    <w:p w:rsidR="00316A99" w:rsidRPr="00F97609" w:rsidRDefault="00316A99" w:rsidP="00316A99">
      <w:pPr>
        <w:jc w:val="center"/>
        <w:rPr>
          <w:b/>
          <w:sz w:val="16"/>
          <w:szCs w:val="16"/>
        </w:rPr>
      </w:pPr>
    </w:p>
    <w:p w:rsidR="00316A99" w:rsidRPr="00A93FB1" w:rsidRDefault="00316A99" w:rsidP="00316A99">
      <w:pPr>
        <w:jc w:val="center"/>
        <w:rPr>
          <w:b/>
          <w:sz w:val="28"/>
          <w:szCs w:val="28"/>
        </w:rPr>
      </w:pPr>
      <w:r w:rsidRPr="00A93FB1">
        <w:rPr>
          <w:b/>
          <w:sz w:val="28"/>
          <w:szCs w:val="28"/>
        </w:rPr>
        <w:t>СРЕДНЕЕ ПРОФЕССИОНАЛЬНОЕ ОБРАЗОВАНИЕ</w:t>
      </w:r>
    </w:p>
    <w:p w:rsidR="00316A99" w:rsidRPr="00830859" w:rsidRDefault="00316A99" w:rsidP="00316A99">
      <w:pPr>
        <w:pStyle w:val="1"/>
        <w:spacing w:before="0"/>
        <w:jc w:val="center"/>
      </w:pPr>
      <w:bookmarkStart w:id="224" w:name="_Toc85345960"/>
      <w:bookmarkStart w:id="225" w:name="_Toc85506167"/>
      <w:bookmarkStart w:id="226" w:name="_Toc238547380"/>
    </w:p>
    <w:p w:rsidR="00316A99" w:rsidRPr="007C2834" w:rsidRDefault="00316A99" w:rsidP="00316A99">
      <w:pPr>
        <w:pStyle w:val="1"/>
        <w:spacing w:before="0"/>
        <w:jc w:val="center"/>
      </w:pPr>
      <w:bookmarkStart w:id="227" w:name="_Toc346180646"/>
      <w:r w:rsidRPr="007C2834">
        <w:t xml:space="preserve">ГОСУДАРСТВЕННЫЕ СРЕДНИЕ </w:t>
      </w:r>
      <w:r>
        <w:br/>
      </w:r>
      <w:r w:rsidRPr="007C2834">
        <w:t>ПРОФЕССИОНАЛЬНЫЕ</w:t>
      </w:r>
      <w:r>
        <w:t xml:space="preserve"> </w:t>
      </w:r>
      <w:r w:rsidRPr="007C2834">
        <w:t>УЧЕБНЫЕ</w:t>
      </w:r>
      <w:r>
        <w:t xml:space="preserve"> </w:t>
      </w:r>
      <w:r w:rsidRPr="007C2834">
        <w:t>ЗАВЕДЕНИ</w:t>
      </w:r>
      <w:bookmarkEnd w:id="224"/>
      <w:bookmarkEnd w:id="225"/>
      <w:r w:rsidRPr="007C2834">
        <w:t>Я</w:t>
      </w:r>
      <w:bookmarkEnd w:id="226"/>
      <w:bookmarkEnd w:id="227"/>
    </w:p>
    <w:p w:rsidR="00316A99" w:rsidRPr="007A4241" w:rsidRDefault="00316A99" w:rsidP="00316A99">
      <w:pPr>
        <w:jc w:val="center"/>
      </w:pPr>
      <w:r w:rsidRPr="003F5F73">
        <w:t>(включая филиалы; на начало учебного года)</w:t>
      </w:r>
    </w:p>
    <w:p w:rsidR="00F97609" w:rsidRPr="007A4241" w:rsidRDefault="00F97609" w:rsidP="00316A99">
      <w:pPr>
        <w:jc w:val="center"/>
        <w:rPr>
          <w:sz w:val="16"/>
          <w:szCs w:val="16"/>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316A99" w:rsidTr="001A482A">
        <w:trPr>
          <w:trHeight w:hRule="exact" w:val="397"/>
          <w:jc w:val="center"/>
        </w:trPr>
        <w:tc>
          <w:tcPr>
            <w:tcW w:w="4253" w:type="dxa"/>
            <w:tcBorders>
              <w:top w:val="single" w:sz="12" w:space="0" w:color="auto"/>
              <w:bottom w:val="single" w:sz="12" w:space="0" w:color="auto"/>
            </w:tcBorders>
          </w:tcPr>
          <w:p w:rsidR="00316A99" w:rsidRDefault="00316A99" w:rsidP="001A482A">
            <w:pPr>
              <w:jc w:val="center"/>
            </w:pPr>
          </w:p>
        </w:tc>
        <w:tc>
          <w:tcPr>
            <w:tcW w:w="1134" w:type="dxa"/>
            <w:tcBorders>
              <w:top w:val="single" w:sz="12" w:space="0" w:color="auto"/>
              <w:bottom w:val="single" w:sz="12" w:space="0" w:color="auto"/>
            </w:tcBorders>
            <w:vAlign w:val="center"/>
          </w:tcPr>
          <w:p w:rsidR="00316A99" w:rsidRDefault="00316A99" w:rsidP="001A482A">
            <w:pPr>
              <w:jc w:val="center"/>
            </w:pPr>
            <w:r>
              <w:t>2007/08</w:t>
            </w:r>
          </w:p>
        </w:tc>
        <w:tc>
          <w:tcPr>
            <w:tcW w:w="1134" w:type="dxa"/>
            <w:tcBorders>
              <w:top w:val="single" w:sz="12" w:space="0" w:color="auto"/>
              <w:bottom w:val="single" w:sz="12" w:space="0" w:color="auto"/>
            </w:tcBorders>
            <w:vAlign w:val="center"/>
          </w:tcPr>
          <w:p w:rsidR="00316A99" w:rsidRDefault="00316A99" w:rsidP="001A482A">
            <w:pPr>
              <w:jc w:val="center"/>
            </w:pPr>
            <w:r>
              <w:t>2008/09</w:t>
            </w:r>
          </w:p>
        </w:tc>
        <w:tc>
          <w:tcPr>
            <w:tcW w:w="1134" w:type="dxa"/>
            <w:tcBorders>
              <w:top w:val="single" w:sz="12" w:space="0" w:color="auto"/>
              <w:bottom w:val="single" w:sz="12" w:space="0" w:color="auto"/>
            </w:tcBorders>
            <w:vAlign w:val="center"/>
          </w:tcPr>
          <w:p w:rsidR="00316A99" w:rsidRDefault="00316A99" w:rsidP="001A482A">
            <w:pPr>
              <w:jc w:val="center"/>
            </w:pPr>
            <w:r>
              <w:t>2009/10</w:t>
            </w:r>
          </w:p>
        </w:tc>
        <w:tc>
          <w:tcPr>
            <w:tcW w:w="1134" w:type="dxa"/>
            <w:tcBorders>
              <w:top w:val="single" w:sz="12" w:space="0" w:color="auto"/>
              <w:bottom w:val="single" w:sz="12" w:space="0" w:color="auto"/>
            </w:tcBorders>
            <w:vAlign w:val="center"/>
          </w:tcPr>
          <w:p w:rsidR="00316A99" w:rsidRDefault="00316A99" w:rsidP="001A482A">
            <w:pPr>
              <w:jc w:val="center"/>
            </w:pPr>
            <w:r>
              <w:t>2010/11</w:t>
            </w:r>
          </w:p>
        </w:tc>
        <w:tc>
          <w:tcPr>
            <w:tcW w:w="1134" w:type="dxa"/>
            <w:tcBorders>
              <w:top w:val="single" w:sz="12" w:space="0" w:color="auto"/>
              <w:bottom w:val="single" w:sz="12" w:space="0" w:color="auto"/>
            </w:tcBorders>
            <w:vAlign w:val="center"/>
          </w:tcPr>
          <w:p w:rsidR="00316A99" w:rsidRDefault="00316A99" w:rsidP="001A482A">
            <w:pPr>
              <w:jc w:val="center"/>
            </w:pPr>
            <w:r>
              <w:t>2011/12</w:t>
            </w:r>
          </w:p>
        </w:tc>
      </w:tr>
      <w:tr w:rsidR="00316A99" w:rsidTr="001A482A">
        <w:trPr>
          <w:jc w:val="center"/>
        </w:trPr>
        <w:tc>
          <w:tcPr>
            <w:tcW w:w="4253" w:type="dxa"/>
            <w:tcBorders>
              <w:top w:val="single" w:sz="12" w:space="0" w:color="auto"/>
            </w:tcBorders>
            <w:vAlign w:val="bottom"/>
          </w:tcPr>
          <w:p w:rsidR="00316A99" w:rsidRDefault="00316A99" w:rsidP="001A482A">
            <w:pPr>
              <w:pStyle w:val="32"/>
              <w:spacing w:line="228" w:lineRule="auto"/>
              <w:ind w:right="-57"/>
              <w:jc w:val="both"/>
            </w:pPr>
            <w:bookmarkStart w:id="228" w:name="_Toc218313133"/>
            <w:bookmarkStart w:id="229" w:name="_Toc222650225"/>
            <w:bookmarkStart w:id="230" w:name="_Toc222652642"/>
            <w:bookmarkStart w:id="231" w:name="_Toc238547381"/>
            <w:bookmarkStart w:id="232" w:name="_Toc246903847"/>
            <w:r>
              <w:t>Число учебных заведений – всего,</w:t>
            </w:r>
            <w:bookmarkEnd w:id="228"/>
            <w:bookmarkEnd w:id="229"/>
            <w:bookmarkEnd w:id="230"/>
            <w:bookmarkEnd w:id="231"/>
            <w:bookmarkEnd w:id="232"/>
          </w:p>
          <w:p w:rsidR="00316A99" w:rsidRDefault="00316A99" w:rsidP="001A482A">
            <w:pPr>
              <w:pStyle w:val="32"/>
              <w:spacing w:line="228" w:lineRule="auto"/>
              <w:ind w:right="-57"/>
              <w:jc w:val="left"/>
            </w:pPr>
            <w:bookmarkStart w:id="233" w:name="_Toc218313134"/>
            <w:bookmarkStart w:id="234" w:name="_Toc222650226"/>
            <w:bookmarkStart w:id="235" w:name="_Toc222652643"/>
            <w:bookmarkStart w:id="236" w:name="_Toc238547382"/>
            <w:bookmarkStart w:id="237" w:name="_Toc246903848"/>
            <w:r>
              <w:t>единиц</w:t>
            </w:r>
            <w:bookmarkEnd w:id="233"/>
            <w:bookmarkEnd w:id="234"/>
            <w:bookmarkEnd w:id="235"/>
            <w:bookmarkEnd w:id="236"/>
            <w:bookmarkEnd w:id="237"/>
          </w:p>
        </w:tc>
        <w:tc>
          <w:tcPr>
            <w:tcW w:w="1134" w:type="dxa"/>
            <w:tcBorders>
              <w:top w:val="single" w:sz="12" w:space="0" w:color="auto"/>
            </w:tcBorders>
            <w:vAlign w:val="bottom"/>
          </w:tcPr>
          <w:p w:rsidR="00316A99" w:rsidRDefault="00316A99" w:rsidP="001A482A">
            <w:pPr>
              <w:pStyle w:val="32"/>
              <w:spacing w:line="240" w:lineRule="exact"/>
              <w:ind w:right="33"/>
              <w:jc w:val="right"/>
            </w:pPr>
            <w:bookmarkStart w:id="238" w:name="_Toc218313139"/>
            <w:bookmarkStart w:id="239" w:name="_Toc222650231"/>
            <w:bookmarkStart w:id="240" w:name="_Toc222652648"/>
            <w:bookmarkStart w:id="241" w:name="_Toc238547386"/>
            <w:bookmarkStart w:id="242" w:name="_Toc246903852"/>
            <w:r>
              <w:t>8</w:t>
            </w:r>
            <w:bookmarkEnd w:id="238"/>
            <w:bookmarkEnd w:id="239"/>
            <w:bookmarkEnd w:id="240"/>
            <w:bookmarkEnd w:id="241"/>
            <w:bookmarkEnd w:id="242"/>
          </w:p>
        </w:tc>
        <w:tc>
          <w:tcPr>
            <w:tcW w:w="1134" w:type="dxa"/>
            <w:tcBorders>
              <w:top w:val="single" w:sz="12" w:space="0" w:color="auto"/>
            </w:tcBorders>
            <w:vAlign w:val="bottom"/>
          </w:tcPr>
          <w:p w:rsidR="00316A99" w:rsidRDefault="00316A99" w:rsidP="001A482A">
            <w:pPr>
              <w:pStyle w:val="32"/>
              <w:spacing w:line="240" w:lineRule="exact"/>
              <w:ind w:right="33"/>
              <w:jc w:val="right"/>
            </w:pPr>
            <w:bookmarkStart w:id="243" w:name="_Toc246903853"/>
            <w:r>
              <w:t>8</w:t>
            </w:r>
            <w:bookmarkEnd w:id="243"/>
          </w:p>
        </w:tc>
        <w:tc>
          <w:tcPr>
            <w:tcW w:w="1134" w:type="dxa"/>
            <w:tcBorders>
              <w:top w:val="single" w:sz="12" w:space="0" w:color="auto"/>
            </w:tcBorders>
            <w:vAlign w:val="bottom"/>
          </w:tcPr>
          <w:p w:rsidR="00316A99" w:rsidRDefault="00316A99" w:rsidP="001A482A">
            <w:pPr>
              <w:pStyle w:val="32"/>
              <w:spacing w:line="240" w:lineRule="exact"/>
              <w:ind w:right="33"/>
              <w:jc w:val="right"/>
            </w:pPr>
            <w:r>
              <w:t>8</w:t>
            </w:r>
          </w:p>
        </w:tc>
        <w:tc>
          <w:tcPr>
            <w:tcW w:w="1134" w:type="dxa"/>
            <w:tcBorders>
              <w:top w:val="single" w:sz="12" w:space="0" w:color="auto"/>
            </w:tcBorders>
            <w:vAlign w:val="bottom"/>
          </w:tcPr>
          <w:p w:rsidR="00316A99" w:rsidRDefault="00316A99" w:rsidP="001A482A">
            <w:pPr>
              <w:pStyle w:val="32"/>
              <w:spacing w:line="240" w:lineRule="exact"/>
              <w:ind w:right="33"/>
              <w:jc w:val="right"/>
            </w:pPr>
            <w:r>
              <w:t>8</w:t>
            </w:r>
          </w:p>
        </w:tc>
        <w:tc>
          <w:tcPr>
            <w:tcW w:w="1134" w:type="dxa"/>
            <w:tcBorders>
              <w:top w:val="single" w:sz="12" w:space="0" w:color="auto"/>
            </w:tcBorders>
            <w:vAlign w:val="bottom"/>
          </w:tcPr>
          <w:p w:rsidR="00316A99" w:rsidRDefault="00316A99" w:rsidP="001A482A">
            <w:pPr>
              <w:pStyle w:val="32"/>
              <w:spacing w:line="240" w:lineRule="exact"/>
              <w:ind w:right="33"/>
              <w:jc w:val="right"/>
            </w:pPr>
            <w:r>
              <w:t>8</w:t>
            </w:r>
          </w:p>
        </w:tc>
      </w:tr>
      <w:tr w:rsidR="00316A99" w:rsidTr="001A482A">
        <w:trPr>
          <w:jc w:val="center"/>
        </w:trPr>
        <w:tc>
          <w:tcPr>
            <w:tcW w:w="4253" w:type="dxa"/>
            <w:vAlign w:val="bottom"/>
          </w:tcPr>
          <w:p w:rsidR="00316A99" w:rsidRDefault="00316A99" w:rsidP="001A482A">
            <w:pPr>
              <w:pStyle w:val="32"/>
              <w:spacing w:line="228" w:lineRule="auto"/>
              <w:ind w:left="227" w:right="-57"/>
              <w:jc w:val="left"/>
            </w:pPr>
            <w:bookmarkStart w:id="244" w:name="_Toc218313140"/>
            <w:bookmarkStart w:id="245" w:name="_Toc222650232"/>
            <w:bookmarkStart w:id="246" w:name="_Toc222652649"/>
            <w:bookmarkStart w:id="247" w:name="_Toc238547387"/>
            <w:bookmarkStart w:id="248" w:name="_Toc246903854"/>
            <w:r>
              <w:t>в них студентов – всего, человек</w:t>
            </w:r>
            <w:bookmarkEnd w:id="244"/>
            <w:bookmarkEnd w:id="245"/>
            <w:bookmarkEnd w:id="246"/>
            <w:bookmarkEnd w:id="247"/>
            <w:bookmarkEnd w:id="248"/>
          </w:p>
        </w:tc>
        <w:tc>
          <w:tcPr>
            <w:tcW w:w="1134" w:type="dxa"/>
            <w:vAlign w:val="bottom"/>
          </w:tcPr>
          <w:p w:rsidR="00316A99" w:rsidRDefault="00316A99" w:rsidP="001A482A">
            <w:pPr>
              <w:pStyle w:val="32"/>
              <w:spacing w:line="240" w:lineRule="exact"/>
              <w:ind w:right="33"/>
              <w:jc w:val="right"/>
            </w:pPr>
            <w:bookmarkStart w:id="249" w:name="_Toc218313145"/>
            <w:bookmarkStart w:id="250" w:name="_Toc222650237"/>
            <w:bookmarkStart w:id="251" w:name="_Toc222652654"/>
            <w:bookmarkStart w:id="252" w:name="_Toc238547391"/>
            <w:bookmarkStart w:id="253" w:name="_Toc246903858"/>
            <w:r>
              <w:t>6191</w:t>
            </w:r>
            <w:bookmarkEnd w:id="249"/>
            <w:bookmarkEnd w:id="250"/>
            <w:bookmarkEnd w:id="251"/>
            <w:bookmarkEnd w:id="252"/>
            <w:bookmarkEnd w:id="253"/>
          </w:p>
        </w:tc>
        <w:tc>
          <w:tcPr>
            <w:tcW w:w="1134" w:type="dxa"/>
            <w:vAlign w:val="bottom"/>
          </w:tcPr>
          <w:p w:rsidR="00316A99" w:rsidRDefault="00316A99" w:rsidP="001A482A">
            <w:pPr>
              <w:pStyle w:val="32"/>
              <w:spacing w:line="240" w:lineRule="exact"/>
              <w:ind w:right="33"/>
              <w:jc w:val="right"/>
            </w:pPr>
            <w:bookmarkStart w:id="254" w:name="_Toc246903859"/>
            <w:r>
              <w:t>598</w:t>
            </w:r>
            <w:bookmarkEnd w:id="254"/>
            <w:r>
              <w:t>7</w:t>
            </w:r>
          </w:p>
        </w:tc>
        <w:tc>
          <w:tcPr>
            <w:tcW w:w="1134" w:type="dxa"/>
            <w:vAlign w:val="bottom"/>
          </w:tcPr>
          <w:p w:rsidR="00316A99" w:rsidRDefault="00316A99" w:rsidP="001A482A">
            <w:pPr>
              <w:pStyle w:val="32"/>
              <w:spacing w:line="240" w:lineRule="exact"/>
              <w:ind w:right="33"/>
              <w:jc w:val="right"/>
            </w:pPr>
            <w:r>
              <w:t>5942</w:t>
            </w:r>
          </w:p>
        </w:tc>
        <w:tc>
          <w:tcPr>
            <w:tcW w:w="1134" w:type="dxa"/>
            <w:vAlign w:val="bottom"/>
          </w:tcPr>
          <w:p w:rsidR="00316A99" w:rsidRDefault="00316A99" w:rsidP="001A482A">
            <w:pPr>
              <w:pStyle w:val="32"/>
              <w:spacing w:line="240" w:lineRule="exact"/>
              <w:ind w:right="33"/>
              <w:jc w:val="right"/>
            </w:pPr>
            <w:r>
              <w:t>5766</w:t>
            </w:r>
          </w:p>
        </w:tc>
        <w:tc>
          <w:tcPr>
            <w:tcW w:w="1134" w:type="dxa"/>
            <w:vAlign w:val="bottom"/>
          </w:tcPr>
          <w:p w:rsidR="00316A99" w:rsidRDefault="00316A99" w:rsidP="001A482A">
            <w:pPr>
              <w:pStyle w:val="32"/>
              <w:spacing w:line="240" w:lineRule="exact"/>
              <w:ind w:right="33"/>
              <w:jc w:val="right"/>
            </w:pPr>
            <w:r>
              <w:t>5408</w:t>
            </w:r>
          </w:p>
        </w:tc>
      </w:tr>
      <w:tr w:rsidR="00316A99" w:rsidTr="001A482A">
        <w:trPr>
          <w:jc w:val="center"/>
        </w:trPr>
        <w:tc>
          <w:tcPr>
            <w:tcW w:w="4253" w:type="dxa"/>
            <w:vAlign w:val="bottom"/>
          </w:tcPr>
          <w:p w:rsidR="00316A99" w:rsidRPr="00472C8F" w:rsidRDefault="00316A99" w:rsidP="001A482A">
            <w:pPr>
              <w:spacing w:line="228" w:lineRule="auto"/>
              <w:ind w:left="454" w:right="-57"/>
              <w:jc w:val="both"/>
              <w:rPr>
                <w:spacing w:val="-2"/>
                <w:szCs w:val="24"/>
              </w:rPr>
            </w:pPr>
            <w:r w:rsidRPr="00472C8F">
              <w:rPr>
                <w:spacing w:val="-2"/>
                <w:szCs w:val="24"/>
              </w:rPr>
              <w:t>в том числе обучавшихся с полным возмещением затрат на обучение</w:t>
            </w:r>
          </w:p>
        </w:tc>
        <w:tc>
          <w:tcPr>
            <w:tcW w:w="1134" w:type="dxa"/>
            <w:vAlign w:val="bottom"/>
          </w:tcPr>
          <w:p w:rsidR="00316A99" w:rsidRDefault="00316A99" w:rsidP="001A482A">
            <w:pPr>
              <w:spacing w:line="240" w:lineRule="exact"/>
              <w:ind w:right="33"/>
              <w:jc w:val="right"/>
            </w:pPr>
            <w:r>
              <w:t>2364</w:t>
            </w:r>
          </w:p>
        </w:tc>
        <w:tc>
          <w:tcPr>
            <w:tcW w:w="1134" w:type="dxa"/>
            <w:vAlign w:val="bottom"/>
          </w:tcPr>
          <w:p w:rsidR="00316A99" w:rsidRDefault="00316A99" w:rsidP="001A482A">
            <w:pPr>
              <w:spacing w:line="240" w:lineRule="exact"/>
              <w:ind w:right="33"/>
              <w:jc w:val="right"/>
            </w:pPr>
            <w:r>
              <w:t>2243</w:t>
            </w:r>
          </w:p>
        </w:tc>
        <w:tc>
          <w:tcPr>
            <w:tcW w:w="1134" w:type="dxa"/>
            <w:vAlign w:val="bottom"/>
          </w:tcPr>
          <w:p w:rsidR="00316A99" w:rsidRDefault="00316A99" w:rsidP="001A482A">
            <w:pPr>
              <w:spacing w:line="240" w:lineRule="exact"/>
              <w:ind w:right="33"/>
              <w:jc w:val="right"/>
            </w:pPr>
            <w:r>
              <w:t>2567</w:t>
            </w:r>
          </w:p>
        </w:tc>
        <w:tc>
          <w:tcPr>
            <w:tcW w:w="1134" w:type="dxa"/>
            <w:vAlign w:val="bottom"/>
          </w:tcPr>
          <w:p w:rsidR="00316A99" w:rsidRDefault="00316A99" w:rsidP="001A482A">
            <w:pPr>
              <w:spacing w:line="240" w:lineRule="exact"/>
              <w:ind w:right="33"/>
              <w:jc w:val="right"/>
            </w:pPr>
            <w:r>
              <w:t>2443</w:t>
            </w:r>
          </w:p>
        </w:tc>
        <w:tc>
          <w:tcPr>
            <w:tcW w:w="1134" w:type="dxa"/>
            <w:vAlign w:val="bottom"/>
          </w:tcPr>
          <w:p w:rsidR="00316A99" w:rsidRDefault="00316A99" w:rsidP="001A482A">
            <w:pPr>
              <w:spacing w:line="240" w:lineRule="exact"/>
              <w:ind w:right="33"/>
              <w:jc w:val="right"/>
            </w:pPr>
            <w:r>
              <w:t>2227</w:t>
            </w:r>
          </w:p>
        </w:tc>
      </w:tr>
      <w:tr w:rsidR="00316A99" w:rsidTr="001A482A">
        <w:trPr>
          <w:jc w:val="center"/>
        </w:trPr>
        <w:tc>
          <w:tcPr>
            <w:tcW w:w="4253" w:type="dxa"/>
            <w:vAlign w:val="bottom"/>
          </w:tcPr>
          <w:p w:rsidR="00316A99" w:rsidRDefault="00316A99" w:rsidP="001A482A">
            <w:pPr>
              <w:spacing w:line="228" w:lineRule="auto"/>
              <w:ind w:left="454" w:right="-57"/>
              <w:jc w:val="both"/>
            </w:pPr>
            <w:r>
              <w:t>в процентах от общей численности студентов</w:t>
            </w:r>
          </w:p>
        </w:tc>
        <w:tc>
          <w:tcPr>
            <w:tcW w:w="1134" w:type="dxa"/>
            <w:vAlign w:val="bottom"/>
          </w:tcPr>
          <w:p w:rsidR="00316A99" w:rsidRDefault="00316A99" w:rsidP="001A482A">
            <w:pPr>
              <w:spacing w:line="240" w:lineRule="exact"/>
              <w:ind w:right="33"/>
              <w:jc w:val="right"/>
            </w:pPr>
            <w:r>
              <w:t>38,2</w:t>
            </w:r>
          </w:p>
        </w:tc>
        <w:tc>
          <w:tcPr>
            <w:tcW w:w="1134" w:type="dxa"/>
            <w:vAlign w:val="bottom"/>
          </w:tcPr>
          <w:p w:rsidR="00316A99" w:rsidRDefault="00316A99" w:rsidP="001A482A">
            <w:pPr>
              <w:spacing w:line="240" w:lineRule="exact"/>
              <w:ind w:right="33"/>
              <w:jc w:val="right"/>
            </w:pPr>
            <w:r>
              <w:t>37,5</w:t>
            </w:r>
          </w:p>
        </w:tc>
        <w:tc>
          <w:tcPr>
            <w:tcW w:w="1134" w:type="dxa"/>
            <w:vAlign w:val="bottom"/>
          </w:tcPr>
          <w:p w:rsidR="00316A99" w:rsidRDefault="00316A99" w:rsidP="001A482A">
            <w:pPr>
              <w:spacing w:line="240" w:lineRule="exact"/>
              <w:ind w:right="33"/>
              <w:jc w:val="right"/>
            </w:pPr>
            <w:r>
              <w:t>43,2</w:t>
            </w:r>
          </w:p>
        </w:tc>
        <w:tc>
          <w:tcPr>
            <w:tcW w:w="1134" w:type="dxa"/>
            <w:vAlign w:val="bottom"/>
          </w:tcPr>
          <w:p w:rsidR="00316A99" w:rsidRDefault="00316A99" w:rsidP="001A482A">
            <w:pPr>
              <w:spacing w:line="240" w:lineRule="exact"/>
              <w:ind w:right="33"/>
              <w:jc w:val="right"/>
            </w:pPr>
            <w:r>
              <w:t>42,4</w:t>
            </w:r>
          </w:p>
        </w:tc>
        <w:tc>
          <w:tcPr>
            <w:tcW w:w="1134" w:type="dxa"/>
            <w:vAlign w:val="bottom"/>
          </w:tcPr>
          <w:p w:rsidR="00316A99" w:rsidRDefault="00316A99" w:rsidP="001A482A">
            <w:pPr>
              <w:spacing w:line="240" w:lineRule="exact"/>
              <w:ind w:right="33"/>
              <w:jc w:val="right"/>
            </w:pPr>
            <w:r>
              <w:t>41,2</w:t>
            </w:r>
          </w:p>
        </w:tc>
      </w:tr>
      <w:tr w:rsidR="00316A99" w:rsidTr="001A482A">
        <w:trPr>
          <w:jc w:val="center"/>
        </w:trPr>
        <w:tc>
          <w:tcPr>
            <w:tcW w:w="4253" w:type="dxa"/>
            <w:vAlign w:val="bottom"/>
          </w:tcPr>
          <w:p w:rsidR="00316A99" w:rsidRPr="00173A76" w:rsidRDefault="00316A99" w:rsidP="001A482A">
            <w:pPr>
              <w:pStyle w:val="32"/>
              <w:spacing w:line="228" w:lineRule="auto"/>
              <w:ind w:left="227" w:right="-57"/>
              <w:jc w:val="left"/>
            </w:pPr>
            <w:bookmarkStart w:id="255" w:name="_Toc218313150"/>
            <w:bookmarkStart w:id="256" w:name="_Toc222650242"/>
            <w:bookmarkStart w:id="257" w:name="_Toc222652659"/>
            <w:bookmarkStart w:id="258" w:name="_Toc238547394"/>
            <w:bookmarkStart w:id="259" w:name="_Toc246903862"/>
            <w:r>
              <w:t xml:space="preserve">в том числе обучавшихся на </w:t>
            </w:r>
            <w:r w:rsidRPr="00173A76">
              <w:br/>
            </w:r>
            <w:r>
              <w:t>отделениях:</w:t>
            </w:r>
            <w:bookmarkEnd w:id="255"/>
            <w:bookmarkEnd w:id="256"/>
            <w:bookmarkEnd w:id="257"/>
            <w:bookmarkEnd w:id="258"/>
            <w:bookmarkEnd w:id="259"/>
          </w:p>
          <w:p w:rsidR="00316A99" w:rsidRDefault="00316A99" w:rsidP="001A482A">
            <w:pPr>
              <w:pStyle w:val="32"/>
              <w:spacing w:line="228" w:lineRule="auto"/>
              <w:ind w:left="454" w:right="-57"/>
              <w:jc w:val="left"/>
            </w:pPr>
            <w:bookmarkStart w:id="260" w:name="_Toc218313151"/>
            <w:bookmarkStart w:id="261" w:name="_Toc222650243"/>
            <w:bookmarkStart w:id="262" w:name="_Toc222652660"/>
            <w:bookmarkStart w:id="263" w:name="_Toc238547395"/>
            <w:bookmarkStart w:id="264" w:name="_Toc246903863"/>
            <w:r>
              <w:t>очных</w:t>
            </w:r>
            <w:bookmarkEnd w:id="260"/>
            <w:bookmarkEnd w:id="261"/>
            <w:bookmarkEnd w:id="262"/>
            <w:bookmarkEnd w:id="263"/>
            <w:bookmarkEnd w:id="264"/>
          </w:p>
        </w:tc>
        <w:tc>
          <w:tcPr>
            <w:tcW w:w="1134" w:type="dxa"/>
            <w:vAlign w:val="bottom"/>
          </w:tcPr>
          <w:p w:rsidR="00316A99" w:rsidRDefault="00316A99" w:rsidP="001A482A">
            <w:pPr>
              <w:pStyle w:val="32"/>
              <w:spacing w:line="240" w:lineRule="exact"/>
              <w:ind w:right="33"/>
              <w:jc w:val="right"/>
            </w:pPr>
            <w:bookmarkStart w:id="265" w:name="_Toc218313156"/>
            <w:bookmarkStart w:id="266" w:name="_Toc222650248"/>
            <w:bookmarkStart w:id="267" w:name="_Toc222652665"/>
            <w:bookmarkStart w:id="268" w:name="_Toc238547399"/>
            <w:bookmarkStart w:id="269" w:name="_Toc246903867"/>
            <w:r>
              <w:t>4003</w:t>
            </w:r>
            <w:bookmarkEnd w:id="265"/>
            <w:bookmarkEnd w:id="266"/>
            <w:bookmarkEnd w:id="267"/>
            <w:bookmarkEnd w:id="268"/>
            <w:bookmarkEnd w:id="269"/>
          </w:p>
        </w:tc>
        <w:tc>
          <w:tcPr>
            <w:tcW w:w="1134" w:type="dxa"/>
            <w:vAlign w:val="bottom"/>
          </w:tcPr>
          <w:p w:rsidR="00316A99" w:rsidRDefault="00316A99" w:rsidP="001A482A">
            <w:pPr>
              <w:pStyle w:val="32"/>
              <w:spacing w:line="240" w:lineRule="exact"/>
              <w:ind w:right="33"/>
              <w:jc w:val="right"/>
            </w:pPr>
            <w:bookmarkStart w:id="270" w:name="_Toc246903868"/>
            <w:r>
              <w:t>3904</w:t>
            </w:r>
            <w:bookmarkEnd w:id="270"/>
          </w:p>
        </w:tc>
        <w:tc>
          <w:tcPr>
            <w:tcW w:w="1134" w:type="dxa"/>
            <w:vAlign w:val="bottom"/>
          </w:tcPr>
          <w:p w:rsidR="00316A99" w:rsidRDefault="00316A99" w:rsidP="001A482A">
            <w:pPr>
              <w:pStyle w:val="32"/>
              <w:spacing w:line="240" w:lineRule="exact"/>
              <w:ind w:right="33"/>
              <w:jc w:val="right"/>
            </w:pPr>
            <w:r>
              <w:t>3851</w:t>
            </w:r>
          </w:p>
        </w:tc>
        <w:tc>
          <w:tcPr>
            <w:tcW w:w="1134" w:type="dxa"/>
            <w:vAlign w:val="bottom"/>
          </w:tcPr>
          <w:p w:rsidR="00316A99" w:rsidRDefault="00316A99" w:rsidP="001A482A">
            <w:pPr>
              <w:pStyle w:val="32"/>
              <w:spacing w:line="240" w:lineRule="exact"/>
              <w:ind w:right="33"/>
              <w:jc w:val="right"/>
            </w:pPr>
            <w:r>
              <w:t>3553</w:t>
            </w:r>
          </w:p>
        </w:tc>
        <w:tc>
          <w:tcPr>
            <w:tcW w:w="1134" w:type="dxa"/>
            <w:vAlign w:val="bottom"/>
          </w:tcPr>
          <w:p w:rsidR="00316A99" w:rsidRDefault="00316A99" w:rsidP="001A482A">
            <w:pPr>
              <w:pStyle w:val="32"/>
              <w:spacing w:line="240" w:lineRule="exact"/>
              <w:ind w:right="33"/>
              <w:jc w:val="right"/>
            </w:pPr>
            <w:r>
              <w:t>3615</w:t>
            </w:r>
          </w:p>
        </w:tc>
      </w:tr>
      <w:tr w:rsidR="00316A99" w:rsidTr="001A482A">
        <w:trPr>
          <w:jc w:val="center"/>
        </w:trPr>
        <w:tc>
          <w:tcPr>
            <w:tcW w:w="4253" w:type="dxa"/>
            <w:vAlign w:val="bottom"/>
          </w:tcPr>
          <w:p w:rsidR="00316A99" w:rsidRDefault="00316A99" w:rsidP="001A482A">
            <w:pPr>
              <w:pStyle w:val="32"/>
              <w:spacing w:line="228" w:lineRule="auto"/>
              <w:ind w:left="454" w:right="-57"/>
              <w:jc w:val="left"/>
            </w:pPr>
            <w:bookmarkStart w:id="271" w:name="_Toc218313157"/>
            <w:bookmarkStart w:id="272" w:name="_Toc222650249"/>
            <w:bookmarkStart w:id="273" w:name="_Toc222652666"/>
            <w:bookmarkStart w:id="274" w:name="_Toc238547400"/>
            <w:bookmarkStart w:id="275" w:name="_Toc246903869"/>
            <w:r>
              <w:t>очно-заочных (вечерних)</w:t>
            </w:r>
            <w:bookmarkEnd w:id="271"/>
            <w:bookmarkEnd w:id="272"/>
            <w:bookmarkEnd w:id="273"/>
            <w:bookmarkEnd w:id="274"/>
            <w:bookmarkEnd w:id="275"/>
          </w:p>
        </w:tc>
        <w:tc>
          <w:tcPr>
            <w:tcW w:w="1134" w:type="dxa"/>
            <w:vAlign w:val="bottom"/>
          </w:tcPr>
          <w:p w:rsidR="00316A99" w:rsidRDefault="00316A99" w:rsidP="001A482A">
            <w:pPr>
              <w:pStyle w:val="32"/>
              <w:spacing w:line="240" w:lineRule="exact"/>
              <w:ind w:right="33"/>
              <w:jc w:val="right"/>
            </w:pPr>
            <w:bookmarkStart w:id="276" w:name="_Toc218313162"/>
            <w:bookmarkStart w:id="277" w:name="_Toc222650254"/>
            <w:bookmarkStart w:id="278" w:name="_Toc222652671"/>
            <w:bookmarkStart w:id="279" w:name="_Toc238547404"/>
            <w:bookmarkStart w:id="280" w:name="_Toc246903873"/>
            <w:r>
              <w:t>221</w:t>
            </w:r>
            <w:bookmarkEnd w:id="276"/>
            <w:bookmarkEnd w:id="277"/>
            <w:bookmarkEnd w:id="278"/>
            <w:bookmarkEnd w:id="279"/>
            <w:bookmarkEnd w:id="280"/>
          </w:p>
        </w:tc>
        <w:tc>
          <w:tcPr>
            <w:tcW w:w="1134" w:type="dxa"/>
            <w:vAlign w:val="bottom"/>
          </w:tcPr>
          <w:p w:rsidR="00316A99" w:rsidRDefault="00316A99" w:rsidP="001A482A">
            <w:pPr>
              <w:pStyle w:val="32"/>
              <w:spacing w:line="240" w:lineRule="exact"/>
              <w:ind w:right="33"/>
              <w:jc w:val="right"/>
            </w:pPr>
            <w:bookmarkStart w:id="281" w:name="_Toc246903874"/>
            <w:r>
              <w:t>221</w:t>
            </w:r>
            <w:bookmarkEnd w:id="281"/>
          </w:p>
        </w:tc>
        <w:tc>
          <w:tcPr>
            <w:tcW w:w="1134" w:type="dxa"/>
            <w:vAlign w:val="bottom"/>
          </w:tcPr>
          <w:p w:rsidR="00316A99" w:rsidRDefault="00316A99" w:rsidP="001A482A">
            <w:pPr>
              <w:pStyle w:val="32"/>
              <w:spacing w:line="240" w:lineRule="exact"/>
              <w:ind w:right="33"/>
              <w:jc w:val="right"/>
            </w:pPr>
            <w:r>
              <w:t>222</w:t>
            </w:r>
          </w:p>
        </w:tc>
        <w:tc>
          <w:tcPr>
            <w:tcW w:w="1134" w:type="dxa"/>
            <w:vAlign w:val="bottom"/>
          </w:tcPr>
          <w:p w:rsidR="00316A99" w:rsidRDefault="00316A99" w:rsidP="001A482A">
            <w:pPr>
              <w:pStyle w:val="32"/>
              <w:spacing w:line="240" w:lineRule="exact"/>
              <w:ind w:right="33"/>
              <w:jc w:val="right"/>
            </w:pPr>
            <w:r>
              <w:t>209</w:t>
            </w:r>
          </w:p>
        </w:tc>
        <w:tc>
          <w:tcPr>
            <w:tcW w:w="1134" w:type="dxa"/>
            <w:vAlign w:val="bottom"/>
          </w:tcPr>
          <w:p w:rsidR="00316A99" w:rsidRDefault="004C311B" w:rsidP="001A482A">
            <w:pPr>
              <w:pStyle w:val="32"/>
              <w:spacing w:line="240" w:lineRule="exact"/>
              <w:ind w:right="33"/>
              <w:jc w:val="right"/>
            </w:pPr>
            <w:r>
              <w:t>225</w:t>
            </w:r>
          </w:p>
        </w:tc>
      </w:tr>
      <w:tr w:rsidR="00316A99" w:rsidTr="001A482A">
        <w:trPr>
          <w:jc w:val="center"/>
        </w:trPr>
        <w:tc>
          <w:tcPr>
            <w:tcW w:w="4253" w:type="dxa"/>
            <w:vAlign w:val="bottom"/>
          </w:tcPr>
          <w:p w:rsidR="00316A99" w:rsidRDefault="00316A99" w:rsidP="001A482A">
            <w:pPr>
              <w:pStyle w:val="32"/>
              <w:spacing w:line="228" w:lineRule="auto"/>
              <w:ind w:left="454" w:right="-57"/>
              <w:jc w:val="left"/>
            </w:pPr>
            <w:bookmarkStart w:id="282" w:name="_Toc218313163"/>
            <w:bookmarkStart w:id="283" w:name="_Toc222650255"/>
            <w:bookmarkStart w:id="284" w:name="_Toc222652672"/>
            <w:bookmarkStart w:id="285" w:name="_Toc238547405"/>
            <w:bookmarkStart w:id="286" w:name="_Toc246903875"/>
            <w:r>
              <w:t>заочных</w:t>
            </w:r>
            <w:bookmarkEnd w:id="282"/>
            <w:bookmarkEnd w:id="283"/>
            <w:bookmarkEnd w:id="284"/>
            <w:bookmarkEnd w:id="285"/>
            <w:bookmarkEnd w:id="286"/>
          </w:p>
        </w:tc>
        <w:tc>
          <w:tcPr>
            <w:tcW w:w="1134" w:type="dxa"/>
            <w:vAlign w:val="bottom"/>
          </w:tcPr>
          <w:p w:rsidR="00316A99" w:rsidRDefault="00316A99" w:rsidP="001A482A">
            <w:pPr>
              <w:pStyle w:val="32"/>
              <w:spacing w:line="240" w:lineRule="exact"/>
              <w:ind w:right="33"/>
              <w:jc w:val="right"/>
            </w:pPr>
            <w:bookmarkStart w:id="287" w:name="_Toc218313168"/>
            <w:bookmarkStart w:id="288" w:name="_Toc222650260"/>
            <w:bookmarkStart w:id="289" w:name="_Toc222652677"/>
            <w:bookmarkStart w:id="290" w:name="_Toc238547409"/>
            <w:bookmarkStart w:id="291" w:name="_Toc246903879"/>
            <w:r>
              <w:t>1967</w:t>
            </w:r>
            <w:bookmarkEnd w:id="287"/>
            <w:bookmarkEnd w:id="288"/>
            <w:bookmarkEnd w:id="289"/>
            <w:bookmarkEnd w:id="290"/>
            <w:bookmarkEnd w:id="291"/>
          </w:p>
        </w:tc>
        <w:tc>
          <w:tcPr>
            <w:tcW w:w="1134" w:type="dxa"/>
            <w:vAlign w:val="bottom"/>
          </w:tcPr>
          <w:p w:rsidR="00316A99" w:rsidRDefault="00316A99" w:rsidP="001A482A">
            <w:pPr>
              <w:pStyle w:val="32"/>
              <w:spacing w:line="240" w:lineRule="exact"/>
              <w:ind w:right="33"/>
              <w:jc w:val="right"/>
            </w:pPr>
            <w:bookmarkStart w:id="292" w:name="_Toc246903880"/>
            <w:r>
              <w:t>1862</w:t>
            </w:r>
            <w:bookmarkEnd w:id="292"/>
          </w:p>
        </w:tc>
        <w:tc>
          <w:tcPr>
            <w:tcW w:w="1134" w:type="dxa"/>
            <w:vAlign w:val="bottom"/>
          </w:tcPr>
          <w:p w:rsidR="00316A99" w:rsidRDefault="00316A99" w:rsidP="001A482A">
            <w:pPr>
              <w:pStyle w:val="32"/>
              <w:spacing w:line="240" w:lineRule="exact"/>
              <w:ind w:right="33"/>
              <w:jc w:val="right"/>
            </w:pPr>
            <w:r>
              <w:t>1869</w:t>
            </w:r>
          </w:p>
        </w:tc>
        <w:tc>
          <w:tcPr>
            <w:tcW w:w="1134" w:type="dxa"/>
            <w:vAlign w:val="bottom"/>
          </w:tcPr>
          <w:p w:rsidR="00316A99" w:rsidRDefault="00316A99" w:rsidP="001A482A">
            <w:pPr>
              <w:pStyle w:val="32"/>
              <w:spacing w:line="240" w:lineRule="exact"/>
              <w:ind w:right="33"/>
              <w:jc w:val="right"/>
            </w:pPr>
            <w:r>
              <w:t>2004</w:t>
            </w:r>
          </w:p>
        </w:tc>
        <w:tc>
          <w:tcPr>
            <w:tcW w:w="1134" w:type="dxa"/>
            <w:vAlign w:val="bottom"/>
          </w:tcPr>
          <w:p w:rsidR="00316A99" w:rsidRDefault="00316A99" w:rsidP="001A482A">
            <w:pPr>
              <w:pStyle w:val="32"/>
              <w:spacing w:line="240" w:lineRule="exact"/>
              <w:ind w:right="33"/>
              <w:jc w:val="right"/>
            </w:pPr>
            <w:r>
              <w:t>1568</w:t>
            </w:r>
          </w:p>
        </w:tc>
      </w:tr>
      <w:tr w:rsidR="00316A99" w:rsidTr="001A482A">
        <w:trPr>
          <w:jc w:val="center"/>
        </w:trPr>
        <w:tc>
          <w:tcPr>
            <w:tcW w:w="4253" w:type="dxa"/>
            <w:vAlign w:val="bottom"/>
          </w:tcPr>
          <w:p w:rsidR="00316A99" w:rsidRDefault="00316A99" w:rsidP="001A482A">
            <w:pPr>
              <w:pStyle w:val="32"/>
              <w:spacing w:line="228" w:lineRule="auto"/>
              <w:ind w:right="-57"/>
              <w:jc w:val="left"/>
            </w:pPr>
            <w:bookmarkStart w:id="293" w:name="_Toc218313169"/>
            <w:bookmarkStart w:id="294" w:name="_Toc222650261"/>
            <w:bookmarkStart w:id="295" w:name="_Toc222652678"/>
            <w:bookmarkStart w:id="296" w:name="_Toc238547410"/>
            <w:bookmarkStart w:id="297" w:name="_Toc246903881"/>
            <w:r>
              <w:t xml:space="preserve">На 10 000 населения приходилось </w:t>
            </w:r>
            <w:r>
              <w:br/>
            </w:r>
            <w:r w:rsidRPr="00F27DF2">
              <w:rPr>
                <w:szCs w:val="24"/>
              </w:rPr>
              <w:t>студентов</w:t>
            </w:r>
            <w:bookmarkEnd w:id="293"/>
            <w:bookmarkEnd w:id="294"/>
            <w:bookmarkEnd w:id="295"/>
            <w:bookmarkEnd w:id="296"/>
            <w:bookmarkEnd w:id="297"/>
          </w:p>
        </w:tc>
        <w:tc>
          <w:tcPr>
            <w:tcW w:w="1134" w:type="dxa"/>
            <w:vAlign w:val="bottom"/>
          </w:tcPr>
          <w:p w:rsidR="00316A99" w:rsidRPr="004A2AAA" w:rsidRDefault="00316A99" w:rsidP="001A482A">
            <w:pPr>
              <w:pStyle w:val="32"/>
              <w:spacing w:line="240" w:lineRule="exact"/>
              <w:ind w:right="33"/>
              <w:jc w:val="right"/>
            </w:pPr>
            <w:r>
              <w:t>203,8</w:t>
            </w:r>
          </w:p>
        </w:tc>
        <w:tc>
          <w:tcPr>
            <w:tcW w:w="1134" w:type="dxa"/>
            <w:vAlign w:val="bottom"/>
          </w:tcPr>
          <w:p w:rsidR="00316A99" w:rsidRPr="004A2AAA" w:rsidRDefault="00316A99" w:rsidP="001A482A">
            <w:pPr>
              <w:pStyle w:val="32"/>
              <w:spacing w:line="240" w:lineRule="exact"/>
              <w:ind w:right="33"/>
              <w:jc w:val="right"/>
            </w:pPr>
            <w:r>
              <w:t>196,1</w:t>
            </w:r>
          </w:p>
        </w:tc>
        <w:tc>
          <w:tcPr>
            <w:tcW w:w="1134" w:type="dxa"/>
            <w:vAlign w:val="bottom"/>
          </w:tcPr>
          <w:p w:rsidR="00316A99" w:rsidRPr="004A2AAA" w:rsidRDefault="00316A99" w:rsidP="001A482A">
            <w:pPr>
              <w:pStyle w:val="32"/>
              <w:spacing w:line="240" w:lineRule="exact"/>
              <w:ind w:right="33"/>
              <w:jc w:val="right"/>
            </w:pPr>
            <w:r>
              <w:t>193,3</w:t>
            </w:r>
          </w:p>
        </w:tc>
        <w:tc>
          <w:tcPr>
            <w:tcW w:w="1134" w:type="dxa"/>
            <w:vAlign w:val="bottom"/>
          </w:tcPr>
          <w:p w:rsidR="00316A99" w:rsidRPr="004A2AAA" w:rsidRDefault="00316A99" w:rsidP="001A482A">
            <w:pPr>
              <w:pStyle w:val="32"/>
              <w:spacing w:line="240" w:lineRule="exact"/>
              <w:ind w:right="33"/>
              <w:jc w:val="right"/>
            </w:pPr>
            <w:r>
              <w:t>187,1</w:t>
            </w:r>
          </w:p>
        </w:tc>
        <w:tc>
          <w:tcPr>
            <w:tcW w:w="1134" w:type="dxa"/>
            <w:vAlign w:val="bottom"/>
          </w:tcPr>
          <w:p w:rsidR="00316A99" w:rsidRDefault="00316A99" w:rsidP="001A482A">
            <w:pPr>
              <w:pStyle w:val="32"/>
              <w:spacing w:line="240" w:lineRule="exact"/>
              <w:ind w:right="33"/>
              <w:jc w:val="right"/>
            </w:pPr>
            <w:r>
              <w:t>174,8</w:t>
            </w:r>
          </w:p>
        </w:tc>
      </w:tr>
      <w:tr w:rsidR="00316A99" w:rsidTr="001A482A">
        <w:trPr>
          <w:jc w:val="center"/>
        </w:trPr>
        <w:tc>
          <w:tcPr>
            <w:tcW w:w="4253" w:type="dxa"/>
            <w:vAlign w:val="bottom"/>
          </w:tcPr>
          <w:p w:rsidR="00316A99" w:rsidRDefault="00316A99" w:rsidP="001A482A">
            <w:pPr>
              <w:pStyle w:val="32"/>
              <w:spacing w:line="228" w:lineRule="auto"/>
              <w:ind w:right="-57"/>
              <w:jc w:val="left"/>
            </w:pPr>
            <w:bookmarkStart w:id="298" w:name="_Toc218313175"/>
            <w:bookmarkStart w:id="299" w:name="_Toc222650267"/>
            <w:bookmarkStart w:id="300" w:name="_Toc222652684"/>
            <w:bookmarkStart w:id="301" w:name="_Toc238547415"/>
            <w:bookmarkStart w:id="302" w:name="_Toc246903887"/>
            <w:r>
              <w:t>Принято студентов – всего, человек</w:t>
            </w:r>
            <w:bookmarkEnd w:id="298"/>
            <w:bookmarkEnd w:id="299"/>
            <w:bookmarkEnd w:id="300"/>
            <w:bookmarkEnd w:id="301"/>
            <w:bookmarkEnd w:id="302"/>
          </w:p>
        </w:tc>
        <w:tc>
          <w:tcPr>
            <w:tcW w:w="1134" w:type="dxa"/>
            <w:vAlign w:val="bottom"/>
          </w:tcPr>
          <w:p w:rsidR="00316A99" w:rsidRDefault="00316A99" w:rsidP="001A482A">
            <w:pPr>
              <w:pStyle w:val="32"/>
              <w:spacing w:line="240" w:lineRule="exact"/>
              <w:ind w:right="33"/>
              <w:jc w:val="right"/>
            </w:pPr>
            <w:bookmarkStart w:id="303" w:name="_Toc218313180"/>
            <w:bookmarkStart w:id="304" w:name="_Toc222650272"/>
            <w:bookmarkStart w:id="305" w:name="_Toc222652689"/>
            <w:bookmarkStart w:id="306" w:name="_Toc238547419"/>
            <w:bookmarkStart w:id="307" w:name="_Toc246903891"/>
            <w:r>
              <w:t>2466</w:t>
            </w:r>
            <w:bookmarkEnd w:id="303"/>
            <w:bookmarkEnd w:id="304"/>
            <w:bookmarkEnd w:id="305"/>
            <w:bookmarkEnd w:id="306"/>
            <w:bookmarkEnd w:id="307"/>
          </w:p>
        </w:tc>
        <w:tc>
          <w:tcPr>
            <w:tcW w:w="1134" w:type="dxa"/>
            <w:vAlign w:val="bottom"/>
          </w:tcPr>
          <w:p w:rsidR="00316A99" w:rsidRDefault="00316A99" w:rsidP="001A482A">
            <w:pPr>
              <w:pStyle w:val="32"/>
              <w:spacing w:line="240" w:lineRule="exact"/>
              <w:ind w:right="33"/>
              <w:jc w:val="right"/>
            </w:pPr>
            <w:bookmarkStart w:id="308" w:name="_Toc246903892"/>
            <w:r>
              <w:t>2181</w:t>
            </w:r>
            <w:bookmarkEnd w:id="308"/>
          </w:p>
        </w:tc>
        <w:tc>
          <w:tcPr>
            <w:tcW w:w="1134" w:type="dxa"/>
            <w:vAlign w:val="bottom"/>
          </w:tcPr>
          <w:p w:rsidR="00316A99" w:rsidRDefault="00316A99" w:rsidP="001A482A">
            <w:pPr>
              <w:pStyle w:val="32"/>
              <w:spacing w:line="240" w:lineRule="exact"/>
              <w:ind w:right="33"/>
              <w:jc w:val="right"/>
            </w:pPr>
            <w:r>
              <w:t>2206</w:t>
            </w:r>
          </w:p>
        </w:tc>
        <w:tc>
          <w:tcPr>
            <w:tcW w:w="1134" w:type="dxa"/>
            <w:vAlign w:val="bottom"/>
          </w:tcPr>
          <w:p w:rsidR="00316A99" w:rsidRDefault="00316A99" w:rsidP="001A482A">
            <w:pPr>
              <w:pStyle w:val="32"/>
              <w:spacing w:line="240" w:lineRule="exact"/>
              <w:ind w:right="33"/>
              <w:jc w:val="right"/>
            </w:pPr>
            <w:r>
              <w:t>2088</w:t>
            </w:r>
          </w:p>
        </w:tc>
        <w:tc>
          <w:tcPr>
            <w:tcW w:w="1134" w:type="dxa"/>
            <w:vAlign w:val="bottom"/>
          </w:tcPr>
          <w:p w:rsidR="00316A99" w:rsidRDefault="00316A99" w:rsidP="001A482A">
            <w:pPr>
              <w:pStyle w:val="32"/>
              <w:spacing w:line="240" w:lineRule="exact"/>
              <w:ind w:right="33"/>
              <w:jc w:val="right"/>
            </w:pPr>
            <w:r>
              <w:t>1720</w:t>
            </w:r>
          </w:p>
        </w:tc>
      </w:tr>
      <w:tr w:rsidR="00316A99" w:rsidTr="001A482A">
        <w:trPr>
          <w:jc w:val="center"/>
        </w:trPr>
        <w:tc>
          <w:tcPr>
            <w:tcW w:w="4253" w:type="dxa"/>
            <w:vAlign w:val="bottom"/>
          </w:tcPr>
          <w:p w:rsidR="00316A99" w:rsidRDefault="00316A99" w:rsidP="001A482A">
            <w:pPr>
              <w:pStyle w:val="32"/>
              <w:spacing w:line="228" w:lineRule="auto"/>
              <w:ind w:left="227" w:right="-57"/>
              <w:jc w:val="left"/>
            </w:pPr>
            <w:bookmarkStart w:id="309" w:name="_Toc218313181"/>
            <w:bookmarkStart w:id="310" w:name="_Toc222650273"/>
            <w:bookmarkStart w:id="311" w:name="_Toc222652690"/>
            <w:bookmarkStart w:id="312" w:name="_Toc238547420"/>
            <w:bookmarkStart w:id="313" w:name="_Toc246903893"/>
            <w:r>
              <w:t>в том числе на отделения:</w:t>
            </w:r>
            <w:bookmarkEnd w:id="309"/>
            <w:bookmarkEnd w:id="310"/>
            <w:bookmarkEnd w:id="311"/>
            <w:bookmarkEnd w:id="312"/>
            <w:bookmarkEnd w:id="313"/>
          </w:p>
        </w:tc>
        <w:tc>
          <w:tcPr>
            <w:tcW w:w="1134" w:type="dxa"/>
            <w:vAlign w:val="bottom"/>
          </w:tcPr>
          <w:p w:rsidR="00316A99" w:rsidRDefault="00316A99" w:rsidP="001A482A">
            <w:pPr>
              <w:pStyle w:val="32"/>
              <w:spacing w:line="240" w:lineRule="exact"/>
              <w:ind w:right="33"/>
              <w:jc w:val="right"/>
            </w:pPr>
          </w:p>
        </w:tc>
        <w:tc>
          <w:tcPr>
            <w:tcW w:w="1134" w:type="dxa"/>
            <w:vAlign w:val="bottom"/>
          </w:tcPr>
          <w:p w:rsidR="00316A99" w:rsidRDefault="00316A99" w:rsidP="001A482A">
            <w:pPr>
              <w:pStyle w:val="32"/>
              <w:spacing w:line="240" w:lineRule="exact"/>
              <w:ind w:right="33"/>
              <w:jc w:val="right"/>
            </w:pPr>
          </w:p>
        </w:tc>
        <w:tc>
          <w:tcPr>
            <w:tcW w:w="1134" w:type="dxa"/>
            <w:vAlign w:val="bottom"/>
          </w:tcPr>
          <w:p w:rsidR="00316A99" w:rsidRDefault="00316A99" w:rsidP="001A482A">
            <w:pPr>
              <w:pStyle w:val="32"/>
              <w:spacing w:line="240" w:lineRule="exact"/>
              <w:ind w:right="33"/>
              <w:jc w:val="right"/>
            </w:pPr>
          </w:p>
        </w:tc>
        <w:tc>
          <w:tcPr>
            <w:tcW w:w="1134" w:type="dxa"/>
            <w:vAlign w:val="bottom"/>
          </w:tcPr>
          <w:p w:rsidR="00316A99" w:rsidRDefault="00316A99" w:rsidP="001A482A">
            <w:pPr>
              <w:pStyle w:val="32"/>
              <w:spacing w:line="240" w:lineRule="exact"/>
              <w:ind w:right="33"/>
              <w:jc w:val="right"/>
            </w:pPr>
          </w:p>
        </w:tc>
        <w:tc>
          <w:tcPr>
            <w:tcW w:w="1134" w:type="dxa"/>
            <w:vAlign w:val="bottom"/>
          </w:tcPr>
          <w:p w:rsidR="00316A99" w:rsidRDefault="00316A99" w:rsidP="001A482A">
            <w:pPr>
              <w:pStyle w:val="32"/>
              <w:spacing w:line="240" w:lineRule="exact"/>
              <w:ind w:right="33"/>
              <w:jc w:val="right"/>
            </w:pPr>
          </w:p>
        </w:tc>
      </w:tr>
      <w:tr w:rsidR="00316A99" w:rsidTr="001A482A">
        <w:trPr>
          <w:jc w:val="center"/>
        </w:trPr>
        <w:tc>
          <w:tcPr>
            <w:tcW w:w="4253" w:type="dxa"/>
            <w:vAlign w:val="bottom"/>
          </w:tcPr>
          <w:p w:rsidR="00316A99" w:rsidRDefault="00316A99" w:rsidP="001A482A">
            <w:pPr>
              <w:pStyle w:val="32"/>
              <w:spacing w:line="228" w:lineRule="auto"/>
              <w:ind w:left="454" w:right="-57"/>
              <w:jc w:val="left"/>
            </w:pPr>
            <w:bookmarkStart w:id="314" w:name="_Toc218313182"/>
            <w:bookmarkStart w:id="315" w:name="_Toc222650274"/>
            <w:bookmarkStart w:id="316" w:name="_Toc222652691"/>
            <w:bookmarkStart w:id="317" w:name="_Toc238547421"/>
            <w:bookmarkStart w:id="318" w:name="_Toc246903894"/>
            <w:r>
              <w:t>очные</w:t>
            </w:r>
            <w:bookmarkEnd w:id="314"/>
            <w:bookmarkEnd w:id="315"/>
            <w:bookmarkEnd w:id="316"/>
            <w:bookmarkEnd w:id="317"/>
            <w:bookmarkEnd w:id="318"/>
          </w:p>
        </w:tc>
        <w:tc>
          <w:tcPr>
            <w:tcW w:w="1134" w:type="dxa"/>
            <w:vAlign w:val="bottom"/>
          </w:tcPr>
          <w:p w:rsidR="00316A99" w:rsidRDefault="00316A99" w:rsidP="001A482A">
            <w:pPr>
              <w:pStyle w:val="32"/>
              <w:spacing w:line="240" w:lineRule="exact"/>
              <w:ind w:right="33"/>
              <w:jc w:val="right"/>
            </w:pPr>
            <w:bookmarkStart w:id="319" w:name="_Toc218313187"/>
            <w:bookmarkStart w:id="320" w:name="_Toc222650279"/>
            <w:bookmarkStart w:id="321" w:name="_Toc222652696"/>
            <w:bookmarkStart w:id="322" w:name="_Toc238547425"/>
            <w:bookmarkStart w:id="323" w:name="_Toc246903898"/>
            <w:r>
              <w:t>1605</w:t>
            </w:r>
            <w:bookmarkEnd w:id="319"/>
            <w:bookmarkEnd w:id="320"/>
            <w:bookmarkEnd w:id="321"/>
            <w:bookmarkEnd w:id="322"/>
            <w:bookmarkEnd w:id="323"/>
          </w:p>
        </w:tc>
        <w:tc>
          <w:tcPr>
            <w:tcW w:w="1134" w:type="dxa"/>
            <w:vAlign w:val="bottom"/>
          </w:tcPr>
          <w:p w:rsidR="00316A99" w:rsidRDefault="00316A99" w:rsidP="001A482A">
            <w:pPr>
              <w:pStyle w:val="32"/>
              <w:spacing w:line="240" w:lineRule="exact"/>
              <w:ind w:right="33"/>
              <w:jc w:val="right"/>
            </w:pPr>
            <w:bookmarkStart w:id="324" w:name="_Toc246903899"/>
            <w:r>
              <w:t>1502</w:t>
            </w:r>
            <w:bookmarkEnd w:id="324"/>
          </w:p>
        </w:tc>
        <w:tc>
          <w:tcPr>
            <w:tcW w:w="1134" w:type="dxa"/>
            <w:vAlign w:val="bottom"/>
          </w:tcPr>
          <w:p w:rsidR="00316A99" w:rsidRDefault="00316A99" w:rsidP="001A482A">
            <w:pPr>
              <w:pStyle w:val="32"/>
              <w:spacing w:line="240" w:lineRule="exact"/>
              <w:ind w:right="33"/>
              <w:jc w:val="right"/>
            </w:pPr>
            <w:r>
              <w:t>1509</w:t>
            </w:r>
          </w:p>
        </w:tc>
        <w:tc>
          <w:tcPr>
            <w:tcW w:w="1134" w:type="dxa"/>
            <w:vAlign w:val="bottom"/>
          </w:tcPr>
          <w:p w:rsidR="00316A99" w:rsidRDefault="00316A99" w:rsidP="001A482A">
            <w:pPr>
              <w:pStyle w:val="32"/>
              <w:spacing w:line="240" w:lineRule="exact"/>
              <w:ind w:right="33"/>
              <w:jc w:val="right"/>
            </w:pPr>
            <w:r>
              <w:t>1385</w:t>
            </w:r>
          </w:p>
        </w:tc>
        <w:tc>
          <w:tcPr>
            <w:tcW w:w="1134" w:type="dxa"/>
            <w:vAlign w:val="bottom"/>
          </w:tcPr>
          <w:p w:rsidR="00316A99" w:rsidRDefault="00316A99" w:rsidP="001A482A">
            <w:pPr>
              <w:pStyle w:val="32"/>
              <w:spacing w:line="240" w:lineRule="exact"/>
              <w:ind w:right="33"/>
              <w:jc w:val="right"/>
            </w:pPr>
            <w:r>
              <w:t>1241</w:t>
            </w:r>
          </w:p>
        </w:tc>
      </w:tr>
      <w:tr w:rsidR="00316A99" w:rsidTr="001A482A">
        <w:trPr>
          <w:jc w:val="center"/>
        </w:trPr>
        <w:tc>
          <w:tcPr>
            <w:tcW w:w="4253" w:type="dxa"/>
            <w:vAlign w:val="bottom"/>
          </w:tcPr>
          <w:p w:rsidR="00316A99" w:rsidRDefault="00316A99" w:rsidP="001A482A">
            <w:pPr>
              <w:pStyle w:val="32"/>
              <w:spacing w:line="228" w:lineRule="auto"/>
              <w:ind w:left="454" w:right="-57"/>
              <w:jc w:val="left"/>
            </w:pPr>
            <w:bookmarkStart w:id="325" w:name="_Toc218313188"/>
            <w:bookmarkStart w:id="326" w:name="_Toc222650280"/>
            <w:bookmarkStart w:id="327" w:name="_Toc222652697"/>
            <w:bookmarkStart w:id="328" w:name="_Toc238547426"/>
            <w:bookmarkStart w:id="329" w:name="_Toc246903900"/>
            <w:r>
              <w:t>очно-заочные (вечерние)</w:t>
            </w:r>
            <w:bookmarkEnd w:id="325"/>
            <w:bookmarkEnd w:id="326"/>
            <w:bookmarkEnd w:id="327"/>
            <w:bookmarkEnd w:id="328"/>
            <w:bookmarkEnd w:id="329"/>
          </w:p>
        </w:tc>
        <w:tc>
          <w:tcPr>
            <w:tcW w:w="1134" w:type="dxa"/>
            <w:vAlign w:val="bottom"/>
          </w:tcPr>
          <w:p w:rsidR="00316A99" w:rsidRDefault="00316A99" w:rsidP="001A482A">
            <w:pPr>
              <w:pStyle w:val="32"/>
              <w:spacing w:line="240" w:lineRule="exact"/>
              <w:ind w:right="33"/>
              <w:jc w:val="right"/>
            </w:pPr>
            <w:bookmarkStart w:id="330" w:name="_Toc218313193"/>
            <w:bookmarkStart w:id="331" w:name="_Toc222650285"/>
            <w:bookmarkStart w:id="332" w:name="_Toc222652702"/>
            <w:bookmarkStart w:id="333" w:name="_Toc238547430"/>
            <w:bookmarkStart w:id="334" w:name="_Toc246903904"/>
            <w:r>
              <w:t>70</w:t>
            </w:r>
            <w:bookmarkEnd w:id="330"/>
            <w:bookmarkEnd w:id="331"/>
            <w:bookmarkEnd w:id="332"/>
            <w:bookmarkEnd w:id="333"/>
            <w:bookmarkEnd w:id="334"/>
          </w:p>
        </w:tc>
        <w:tc>
          <w:tcPr>
            <w:tcW w:w="1134" w:type="dxa"/>
            <w:vAlign w:val="bottom"/>
          </w:tcPr>
          <w:p w:rsidR="00316A99" w:rsidRDefault="00316A99" w:rsidP="001A482A">
            <w:pPr>
              <w:pStyle w:val="32"/>
              <w:spacing w:line="240" w:lineRule="exact"/>
              <w:ind w:right="33"/>
              <w:jc w:val="right"/>
            </w:pPr>
            <w:bookmarkStart w:id="335" w:name="_Toc246903905"/>
            <w:r>
              <w:t>60</w:t>
            </w:r>
            <w:bookmarkEnd w:id="335"/>
          </w:p>
        </w:tc>
        <w:tc>
          <w:tcPr>
            <w:tcW w:w="1134" w:type="dxa"/>
            <w:vAlign w:val="bottom"/>
          </w:tcPr>
          <w:p w:rsidR="00316A99" w:rsidRDefault="00316A99" w:rsidP="001A482A">
            <w:pPr>
              <w:pStyle w:val="32"/>
              <w:spacing w:line="240" w:lineRule="exact"/>
              <w:ind w:right="33"/>
              <w:jc w:val="right"/>
            </w:pPr>
            <w:r>
              <w:t>60</w:t>
            </w:r>
          </w:p>
        </w:tc>
        <w:tc>
          <w:tcPr>
            <w:tcW w:w="1134" w:type="dxa"/>
            <w:vAlign w:val="bottom"/>
          </w:tcPr>
          <w:p w:rsidR="00316A99" w:rsidRDefault="00316A99" w:rsidP="001A482A">
            <w:pPr>
              <w:pStyle w:val="32"/>
              <w:spacing w:line="240" w:lineRule="exact"/>
              <w:ind w:right="33"/>
              <w:jc w:val="right"/>
            </w:pPr>
            <w:r>
              <w:t>30</w:t>
            </w:r>
          </w:p>
        </w:tc>
        <w:tc>
          <w:tcPr>
            <w:tcW w:w="1134" w:type="dxa"/>
            <w:vAlign w:val="bottom"/>
          </w:tcPr>
          <w:p w:rsidR="00316A99" w:rsidRDefault="00A54A69" w:rsidP="001A482A">
            <w:pPr>
              <w:pStyle w:val="32"/>
              <w:spacing w:line="240" w:lineRule="exact"/>
              <w:ind w:right="33"/>
              <w:jc w:val="right"/>
            </w:pPr>
            <w:r>
              <w:t>70</w:t>
            </w:r>
          </w:p>
        </w:tc>
      </w:tr>
      <w:tr w:rsidR="00316A99" w:rsidTr="001A482A">
        <w:trPr>
          <w:jc w:val="center"/>
        </w:trPr>
        <w:tc>
          <w:tcPr>
            <w:tcW w:w="4253" w:type="dxa"/>
            <w:vAlign w:val="bottom"/>
          </w:tcPr>
          <w:p w:rsidR="00316A99" w:rsidRDefault="00316A99" w:rsidP="001A482A">
            <w:pPr>
              <w:pStyle w:val="32"/>
              <w:spacing w:line="228" w:lineRule="auto"/>
              <w:ind w:left="454" w:right="-57"/>
              <w:jc w:val="left"/>
            </w:pPr>
            <w:bookmarkStart w:id="336" w:name="_Toc218313194"/>
            <w:bookmarkStart w:id="337" w:name="_Toc222650286"/>
            <w:bookmarkStart w:id="338" w:name="_Toc222652703"/>
            <w:bookmarkStart w:id="339" w:name="_Toc238547431"/>
            <w:bookmarkStart w:id="340" w:name="_Toc246903906"/>
            <w:r>
              <w:t>заочные</w:t>
            </w:r>
            <w:bookmarkEnd w:id="336"/>
            <w:bookmarkEnd w:id="337"/>
            <w:bookmarkEnd w:id="338"/>
            <w:bookmarkEnd w:id="339"/>
            <w:bookmarkEnd w:id="340"/>
          </w:p>
        </w:tc>
        <w:tc>
          <w:tcPr>
            <w:tcW w:w="1134" w:type="dxa"/>
            <w:vAlign w:val="bottom"/>
          </w:tcPr>
          <w:p w:rsidR="00316A99" w:rsidRDefault="00316A99" w:rsidP="001A482A">
            <w:pPr>
              <w:pStyle w:val="32"/>
              <w:spacing w:line="240" w:lineRule="exact"/>
              <w:ind w:right="33"/>
              <w:jc w:val="right"/>
            </w:pPr>
            <w:bookmarkStart w:id="341" w:name="_Toc218313199"/>
            <w:bookmarkStart w:id="342" w:name="_Toc222650291"/>
            <w:bookmarkStart w:id="343" w:name="_Toc222652708"/>
            <w:bookmarkStart w:id="344" w:name="_Toc238547435"/>
            <w:bookmarkStart w:id="345" w:name="_Toc246903910"/>
            <w:r>
              <w:t>791</w:t>
            </w:r>
            <w:bookmarkEnd w:id="341"/>
            <w:bookmarkEnd w:id="342"/>
            <w:bookmarkEnd w:id="343"/>
            <w:bookmarkEnd w:id="344"/>
            <w:bookmarkEnd w:id="345"/>
          </w:p>
        </w:tc>
        <w:tc>
          <w:tcPr>
            <w:tcW w:w="1134" w:type="dxa"/>
            <w:vAlign w:val="bottom"/>
          </w:tcPr>
          <w:p w:rsidR="00316A99" w:rsidRDefault="00316A99" w:rsidP="001A482A">
            <w:pPr>
              <w:pStyle w:val="32"/>
              <w:spacing w:line="240" w:lineRule="exact"/>
              <w:ind w:right="33"/>
              <w:jc w:val="right"/>
            </w:pPr>
            <w:bookmarkStart w:id="346" w:name="_Toc246903911"/>
            <w:r>
              <w:t>619</w:t>
            </w:r>
            <w:bookmarkEnd w:id="346"/>
          </w:p>
        </w:tc>
        <w:tc>
          <w:tcPr>
            <w:tcW w:w="1134" w:type="dxa"/>
            <w:vAlign w:val="bottom"/>
          </w:tcPr>
          <w:p w:rsidR="00316A99" w:rsidRDefault="00316A99" w:rsidP="001A482A">
            <w:pPr>
              <w:pStyle w:val="32"/>
              <w:spacing w:line="240" w:lineRule="exact"/>
              <w:ind w:right="33"/>
              <w:jc w:val="right"/>
            </w:pPr>
            <w:r>
              <w:t>637</w:t>
            </w:r>
          </w:p>
        </w:tc>
        <w:tc>
          <w:tcPr>
            <w:tcW w:w="1134" w:type="dxa"/>
            <w:vAlign w:val="bottom"/>
          </w:tcPr>
          <w:p w:rsidR="00316A99" w:rsidRDefault="00316A99" w:rsidP="001A482A">
            <w:pPr>
              <w:pStyle w:val="32"/>
              <w:spacing w:line="240" w:lineRule="exact"/>
              <w:ind w:right="33"/>
              <w:jc w:val="right"/>
            </w:pPr>
            <w:r>
              <w:t>673</w:t>
            </w:r>
          </w:p>
        </w:tc>
        <w:tc>
          <w:tcPr>
            <w:tcW w:w="1134" w:type="dxa"/>
            <w:vAlign w:val="bottom"/>
          </w:tcPr>
          <w:p w:rsidR="00316A99" w:rsidRDefault="00316A99" w:rsidP="001A482A">
            <w:pPr>
              <w:pStyle w:val="32"/>
              <w:spacing w:line="240" w:lineRule="exact"/>
              <w:ind w:right="33"/>
              <w:jc w:val="right"/>
            </w:pPr>
            <w:r>
              <w:t>409</w:t>
            </w:r>
          </w:p>
        </w:tc>
      </w:tr>
      <w:tr w:rsidR="00316A99" w:rsidTr="001A482A">
        <w:trPr>
          <w:jc w:val="center"/>
        </w:trPr>
        <w:tc>
          <w:tcPr>
            <w:tcW w:w="4253" w:type="dxa"/>
            <w:vAlign w:val="bottom"/>
          </w:tcPr>
          <w:p w:rsidR="00316A99" w:rsidRDefault="00316A99" w:rsidP="001A482A">
            <w:pPr>
              <w:pStyle w:val="32"/>
              <w:spacing w:line="228" w:lineRule="auto"/>
              <w:ind w:right="-57"/>
              <w:jc w:val="left"/>
            </w:pPr>
            <w:bookmarkStart w:id="347" w:name="_Toc218313200"/>
            <w:bookmarkStart w:id="348" w:name="_Toc222650292"/>
            <w:bookmarkStart w:id="349" w:name="_Toc222652709"/>
            <w:bookmarkStart w:id="350" w:name="_Toc238547436"/>
            <w:bookmarkStart w:id="351" w:name="_Toc246903912"/>
            <w:r>
              <w:t>Выпущено специалистов – всего</w:t>
            </w:r>
            <w:r>
              <w:rPr>
                <w:vertAlign w:val="superscript"/>
              </w:rPr>
              <w:t>1)</w:t>
            </w:r>
            <w:r>
              <w:t>,</w:t>
            </w:r>
            <w:bookmarkEnd w:id="347"/>
            <w:bookmarkEnd w:id="348"/>
            <w:bookmarkEnd w:id="349"/>
            <w:bookmarkEnd w:id="350"/>
            <w:bookmarkEnd w:id="351"/>
          </w:p>
          <w:p w:rsidR="00316A99" w:rsidRPr="008E60DB" w:rsidRDefault="00316A99" w:rsidP="001A482A">
            <w:pPr>
              <w:pStyle w:val="32"/>
              <w:spacing w:line="228" w:lineRule="auto"/>
              <w:ind w:right="-57"/>
              <w:jc w:val="left"/>
            </w:pPr>
            <w:bookmarkStart w:id="352" w:name="_Toc218313201"/>
            <w:bookmarkStart w:id="353" w:name="_Toc222650293"/>
            <w:bookmarkStart w:id="354" w:name="_Toc222652710"/>
            <w:bookmarkStart w:id="355" w:name="_Toc238547437"/>
            <w:bookmarkStart w:id="356" w:name="_Toc246903913"/>
            <w:r>
              <w:t>человек</w:t>
            </w:r>
            <w:bookmarkEnd w:id="352"/>
            <w:bookmarkEnd w:id="353"/>
            <w:bookmarkEnd w:id="354"/>
            <w:bookmarkEnd w:id="355"/>
            <w:bookmarkEnd w:id="356"/>
          </w:p>
        </w:tc>
        <w:tc>
          <w:tcPr>
            <w:tcW w:w="1134" w:type="dxa"/>
            <w:vAlign w:val="bottom"/>
          </w:tcPr>
          <w:p w:rsidR="00316A99" w:rsidRDefault="00316A99" w:rsidP="001A482A">
            <w:pPr>
              <w:pStyle w:val="32"/>
              <w:spacing w:line="240" w:lineRule="exact"/>
              <w:ind w:right="33"/>
              <w:jc w:val="right"/>
            </w:pPr>
            <w:bookmarkStart w:id="357" w:name="_Toc218313206"/>
            <w:bookmarkStart w:id="358" w:name="_Toc222650298"/>
            <w:bookmarkStart w:id="359" w:name="_Toc222652715"/>
            <w:bookmarkStart w:id="360" w:name="_Toc238547441"/>
            <w:bookmarkStart w:id="361" w:name="_Toc246903917"/>
            <w:r>
              <w:t>1919</w:t>
            </w:r>
            <w:bookmarkEnd w:id="357"/>
            <w:bookmarkEnd w:id="358"/>
            <w:bookmarkEnd w:id="359"/>
            <w:bookmarkEnd w:id="360"/>
            <w:bookmarkEnd w:id="361"/>
          </w:p>
        </w:tc>
        <w:tc>
          <w:tcPr>
            <w:tcW w:w="1134" w:type="dxa"/>
            <w:vAlign w:val="bottom"/>
          </w:tcPr>
          <w:p w:rsidR="00316A99" w:rsidRDefault="00316A99" w:rsidP="001A482A">
            <w:pPr>
              <w:pStyle w:val="32"/>
              <w:spacing w:line="240" w:lineRule="exact"/>
              <w:ind w:right="33"/>
              <w:jc w:val="right"/>
            </w:pPr>
            <w:bookmarkStart w:id="362" w:name="_Toc246903918"/>
            <w:r>
              <w:t>1753</w:t>
            </w:r>
            <w:bookmarkEnd w:id="362"/>
          </w:p>
        </w:tc>
        <w:tc>
          <w:tcPr>
            <w:tcW w:w="1134" w:type="dxa"/>
            <w:vAlign w:val="bottom"/>
          </w:tcPr>
          <w:p w:rsidR="00316A99" w:rsidRDefault="00316A99" w:rsidP="001A482A">
            <w:pPr>
              <w:pStyle w:val="32"/>
              <w:spacing w:line="240" w:lineRule="exact"/>
              <w:ind w:right="33"/>
              <w:jc w:val="right"/>
            </w:pPr>
            <w:r>
              <w:t>1735</w:t>
            </w:r>
          </w:p>
        </w:tc>
        <w:tc>
          <w:tcPr>
            <w:tcW w:w="1134" w:type="dxa"/>
            <w:vAlign w:val="bottom"/>
          </w:tcPr>
          <w:p w:rsidR="00316A99" w:rsidRDefault="00316A99" w:rsidP="001A482A">
            <w:pPr>
              <w:pStyle w:val="32"/>
              <w:spacing w:line="240" w:lineRule="exact"/>
              <w:ind w:right="33"/>
              <w:jc w:val="right"/>
            </w:pPr>
            <w:r>
              <w:t>1737</w:t>
            </w:r>
          </w:p>
        </w:tc>
        <w:tc>
          <w:tcPr>
            <w:tcW w:w="1134" w:type="dxa"/>
            <w:vAlign w:val="bottom"/>
          </w:tcPr>
          <w:p w:rsidR="00316A99" w:rsidRDefault="00316A99" w:rsidP="001A482A">
            <w:pPr>
              <w:pStyle w:val="32"/>
              <w:spacing w:line="240" w:lineRule="exact"/>
              <w:ind w:right="33"/>
              <w:jc w:val="right"/>
            </w:pPr>
            <w:r>
              <w:t>1422</w:t>
            </w:r>
          </w:p>
        </w:tc>
      </w:tr>
      <w:tr w:rsidR="00316A99" w:rsidTr="001A482A">
        <w:trPr>
          <w:jc w:val="center"/>
        </w:trPr>
        <w:tc>
          <w:tcPr>
            <w:tcW w:w="4253" w:type="dxa"/>
            <w:vAlign w:val="bottom"/>
          </w:tcPr>
          <w:p w:rsidR="00316A99" w:rsidRDefault="00316A99" w:rsidP="001A482A">
            <w:pPr>
              <w:pStyle w:val="32"/>
              <w:spacing w:line="228" w:lineRule="auto"/>
              <w:ind w:left="227" w:right="-57"/>
              <w:jc w:val="left"/>
            </w:pPr>
            <w:bookmarkStart w:id="363" w:name="_Toc218313207"/>
            <w:bookmarkStart w:id="364" w:name="_Toc222650299"/>
            <w:bookmarkStart w:id="365" w:name="_Toc222652716"/>
            <w:bookmarkStart w:id="366" w:name="_Toc238547442"/>
            <w:bookmarkStart w:id="367" w:name="_Toc246903919"/>
            <w:r>
              <w:t xml:space="preserve">в том числе обучавшихся на </w:t>
            </w:r>
            <w:r>
              <w:br/>
              <w:t>отделениях:</w:t>
            </w:r>
            <w:bookmarkEnd w:id="363"/>
            <w:bookmarkEnd w:id="364"/>
            <w:bookmarkEnd w:id="365"/>
            <w:bookmarkEnd w:id="366"/>
            <w:bookmarkEnd w:id="367"/>
          </w:p>
        </w:tc>
        <w:tc>
          <w:tcPr>
            <w:tcW w:w="1134" w:type="dxa"/>
            <w:vAlign w:val="bottom"/>
          </w:tcPr>
          <w:p w:rsidR="00316A99" w:rsidRDefault="00316A99" w:rsidP="001A482A">
            <w:pPr>
              <w:pStyle w:val="32"/>
              <w:spacing w:line="240" w:lineRule="exact"/>
              <w:ind w:right="33"/>
              <w:jc w:val="right"/>
            </w:pPr>
          </w:p>
        </w:tc>
        <w:tc>
          <w:tcPr>
            <w:tcW w:w="1134" w:type="dxa"/>
            <w:vAlign w:val="bottom"/>
          </w:tcPr>
          <w:p w:rsidR="00316A99" w:rsidRDefault="00316A99" w:rsidP="001A482A">
            <w:pPr>
              <w:pStyle w:val="32"/>
              <w:spacing w:line="240" w:lineRule="exact"/>
              <w:ind w:right="33"/>
              <w:jc w:val="right"/>
            </w:pPr>
          </w:p>
        </w:tc>
        <w:tc>
          <w:tcPr>
            <w:tcW w:w="1134" w:type="dxa"/>
            <w:vAlign w:val="bottom"/>
          </w:tcPr>
          <w:p w:rsidR="00316A99" w:rsidRDefault="00316A99" w:rsidP="001A482A">
            <w:pPr>
              <w:pStyle w:val="32"/>
              <w:spacing w:line="240" w:lineRule="exact"/>
              <w:ind w:right="33"/>
              <w:jc w:val="right"/>
            </w:pPr>
          </w:p>
        </w:tc>
        <w:tc>
          <w:tcPr>
            <w:tcW w:w="1134" w:type="dxa"/>
            <w:vAlign w:val="bottom"/>
          </w:tcPr>
          <w:p w:rsidR="00316A99" w:rsidRDefault="00316A99" w:rsidP="001A482A">
            <w:pPr>
              <w:pStyle w:val="32"/>
              <w:spacing w:line="240" w:lineRule="exact"/>
              <w:ind w:right="33"/>
              <w:jc w:val="right"/>
            </w:pPr>
          </w:p>
        </w:tc>
        <w:tc>
          <w:tcPr>
            <w:tcW w:w="1134" w:type="dxa"/>
            <w:vAlign w:val="bottom"/>
          </w:tcPr>
          <w:p w:rsidR="00316A99" w:rsidRDefault="00316A99" w:rsidP="001A482A">
            <w:pPr>
              <w:pStyle w:val="32"/>
              <w:spacing w:line="240" w:lineRule="exact"/>
              <w:ind w:right="33"/>
              <w:jc w:val="right"/>
            </w:pPr>
          </w:p>
        </w:tc>
      </w:tr>
      <w:tr w:rsidR="00316A99" w:rsidTr="001A482A">
        <w:trPr>
          <w:jc w:val="center"/>
        </w:trPr>
        <w:tc>
          <w:tcPr>
            <w:tcW w:w="4253" w:type="dxa"/>
            <w:vAlign w:val="bottom"/>
          </w:tcPr>
          <w:p w:rsidR="00316A99" w:rsidRDefault="00316A99" w:rsidP="001A482A">
            <w:pPr>
              <w:pStyle w:val="32"/>
              <w:spacing w:line="228" w:lineRule="auto"/>
              <w:ind w:left="454" w:right="-57"/>
              <w:jc w:val="left"/>
            </w:pPr>
            <w:bookmarkStart w:id="368" w:name="_Toc218313208"/>
            <w:bookmarkStart w:id="369" w:name="_Toc222650300"/>
            <w:bookmarkStart w:id="370" w:name="_Toc222652717"/>
            <w:bookmarkStart w:id="371" w:name="_Toc238547443"/>
            <w:bookmarkStart w:id="372" w:name="_Toc246903920"/>
            <w:r>
              <w:t>очных</w:t>
            </w:r>
            <w:bookmarkEnd w:id="368"/>
            <w:bookmarkEnd w:id="369"/>
            <w:bookmarkEnd w:id="370"/>
            <w:bookmarkEnd w:id="371"/>
            <w:bookmarkEnd w:id="372"/>
          </w:p>
        </w:tc>
        <w:tc>
          <w:tcPr>
            <w:tcW w:w="1134" w:type="dxa"/>
            <w:vAlign w:val="bottom"/>
          </w:tcPr>
          <w:p w:rsidR="00316A99" w:rsidRDefault="00316A99" w:rsidP="001A482A">
            <w:pPr>
              <w:pStyle w:val="32"/>
              <w:spacing w:line="240" w:lineRule="exact"/>
              <w:ind w:right="33"/>
              <w:jc w:val="right"/>
            </w:pPr>
            <w:bookmarkStart w:id="373" w:name="_Toc218313213"/>
            <w:bookmarkStart w:id="374" w:name="_Toc222650305"/>
            <w:bookmarkStart w:id="375" w:name="_Toc222652722"/>
            <w:bookmarkStart w:id="376" w:name="_Toc238547447"/>
            <w:bookmarkStart w:id="377" w:name="_Toc246903924"/>
            <w:r>
              <w:t>1249</w:t>
            </w:r>
            <w:bookmarkEnd w:id="373"/>
            <w:bookmarkEnd w:id="374"/>
            <w:bookmarkEnd w:id="375"/>
            <w:bookmarkEnd w:id="376"/>
            <w:bookmarkEnd w:id="377"/>
          </w:p>
        </w:tc>
        <w:tc>
          <w:tcPr>
            <w:tcW w:w="1134" w:type="dxa"/>
            <w:vAlign w:val="bottom"/>
          </w:tcPr>
          <w:p w:rsidR="00316A99" w:rsidRDefault="00316A99" w:rsidP="001A482A">
            <w:pPr>
              <w:pStyle w:val="32"/>
              <w:spacing w:line="240" w:lineRule="exact"/>
              <w:ind w:right="33"/>
              <w:jc w:val="right"/>
            </w:pPr>
            <w:bookmarkStart w:id="378" w:name="_Toc246903925"/>
            <w:r>
              <w:t>1175</w:t>
            </w:r>
            <w:bookmarkEnd w:id="378"/>
          </w:p>
        </w:tc>
        <w:tc>
          <w:tcPr>
            <w:tcW w:w="1134" w:type="dxa"/>
            <w:vAlign w:val="bottom"/>
          </w:tcPr>
          <w:p w:rsidR="00316A99" w:rsidRDefault="00316A99" w:rsidP="001A482A">
            <w:pPr>
              <w:pStyle w:val="32"/>
              <w:spacing w:line="240" w:lineRule="exact"/>
              <w:ind w:right="33"/>
              <w:jc w:val="right"/>
            </w:pPr>
            <w:r>
              <w:t>1115</w:t>
            </w:r>
          </w:p>
        </w:tc>
        <w:tc>
          <w:tcPr>
            <w:tcW w:w="1134" w:type="dxa"/>
            <w:vAlign w:val="bottom"/>
          </w:tcPr>
          <w:p w:rsidR="00316A99" w:rsidRDefault="00316A99" w:rsidP="001A482A">
            <w:pPr>
              <w:pStyle w:val="32"/>
              <w:spacing w:line="240" w:lineRule="exact"/>
              <w:ind w:right="33"/>
              <w:jc w:val="right"/>
            </w:pPr>
            <w:r>
              <w:t>1114</w:t>
            </w:r>
          </w:p>
        </w:tc>
        <w:tc>
          <w:tcPr>
            <w:tcW w:w="1134" w:type="dxa"/>
            <w:vAlign w:val="bottom"/>
          </w:tcPr>
          <w:p w:rsidR="00316A99" w:rsidRDefault="00316A99" w:rsidP="001A482A">
            <w:pPr>
              <w:pStyle w:val="32"/>
              <w:spacing w:line="240" w:lineRule="exact"/>
              <w:ind w:right="33"/>
              <w:jc w:val="right"/>
            </w:pPr>
            <w:r>
              <w:t>1056</w:t>
            </w:r>
          </w:p>
        </w:tc>
      </w:tr>
      <w:tr w:rsidR="00316A99" w:rsidTr="001A482A">
        <w:trPr>
          <w:jc w:val="center"/>
        </w:trPr>
        <w:tc>
          <w:tcPr>
            <w:tcW w:w="4253" w:type="dxa"/>
            <w:vAlign w:val="bottom"/>
          </w:tcPr>
          <w:p w:rsidR="00316A99" w:rsidRDefault="00316A99" w:rsidP="001A482A">
            <w:pPr>
              <w:pStyle w:val="32"/>
              <w:spacing w:line="228" w:lineRule="auto"/>
              <w:ind w:left="454" w:right="-57"/>
              <w:jc w:val="left"/>
            </w:pPr>
            <w:bookmarkStart w:id="379" w:name="_Toc218313214"/>
            <w:bookmarkStart w:id="380" w:name="_Toc222650306"/>
            <w:bookmarkStart w:id="381" w:name="_Toc222652723"/>
            <w:bookmarkStart w:id="382" w:name="_Toc238547448"/>
            <w:bookmarkStart w:id="383" w:name="_Toc246903926"/>
            <w:r>
              <w:t>очно-заочных (вечерних)</w:t>
            </w:r>
            <w:bookmarkEnd w:id="379"/>
            <w:bookmarkEnd w:id="380"/>
            <w:bookmarkEnd w:id="381"/>
            <w:bookmarkEnd w:id="382"/>
            <w:bookmarkEnd w:id="383"/>
          </w:p>
        </w:tc>
        <w:tc>
          <w:tcPr>
            <w:tcW w:w="1134" w:type="dxa"/>
            <w:vAlign w:val="bottom"/>
          </w:tcPr>
          <w:p w:rsidR="00316A99" w:rsidRDefault="00316A99" w:rsidP="001A482A">
            <w:pPr>
              <w:pStyle w:val="32"/>
              <w:spacing w:line="240" w:lineRule="exact"/>
              <w:ind w:right="33"/>
              <w:jc w:val="right"/>
            </w:pPr>
            <w:bookmarkStart w:id="384" w:name="_Toc218313219"/>
            <w:bookmarkStart w:id="385" w:name="_Toc222650311"/>
            <w:bookmarkStart w:id="386" w:name="_Toc222652728"/>
            <w:bookmarkStart w:id="387" w:name="_Toc238547452"/>
            <w:bookmarkStart w:id="388" w:name="_Toc246903930"/>
            <w:r>
              <w:t>65</w:t>
            </w:r>
            <w:bookmarkEnd w:id="384"/>
            <w:bookmarkEnd w:id="385"/>
            <w:bookmarkEnd w:id="386"/>
            <w:bookmarkEnd w:id="387"/>
            <w:bookmarkEnd w:id="388"/>
          </w:p>
        </w:tc>
        <w:tc>
          <w:tcPr>
            <w:tcW w:w="1134" w:type="dxa"/>
            <w:vAlign w:val="bottom"/>
          </w:tcPr>
          <w:p w:rsidR="00316A99" w:rsidRDefault="00316A99" w:rsidP="001A482A">
            <w:pPr>
              <w:pStyle w:val="32"/>
              <w:spacing w:line="240" w:lineRule="exact"/>
              <w:ind w:right="33"/>
              <w:jc w:val="right"/>
            </w:pPr>
            <w:bookmarkStart w:id="389" w:name="_Toc246903931"/>
            <w:r>
              <w:t>58</w:t>
            </w:r>
            <w:bookmarkEnd w:id="389"/>
          </w:p>
        </w:tc>
        <w:tc>
          <w:tcPr>
            <w:tcW w:w="1134" w:type="dxa"/>
            <w:vAlign w:val="bottom"/>
          </w:tcPr>
          <w:p w:rsidR="00316A99" w:rsidRDefault="00316A99" w:rsidP="001A482A">
            <w:pPr>
              <w:pStyle w:val="32"/>
              <w:spacing w:line="240" w:lineRule="exact"/>
              <w:ind w:right="33"/>
              <w:jc w:val="right"/>
            </w:pPr>
            <w:r>
              <w:t>41</w:t>
            </w:r>
          </w:p>
        </w:tc>
        <w:tc>
          <w:tcPr>
            <w:tcW w:w="1134" w:type="dxa"/>
            <w:vAlign w:val="bottom"/>
          </w:tcPr>
          <w:p w:rsidR="00316A99" w:rsidRDefault="00316A99" w:rsidP="001A482A">
            <w:pPr>
              <w:pStyle w:val="32"/>
              <w:spacing w:line="240" w:lineRule="exact"/>
              <w:ind w:right="33"/>
              <w:jc w:val="right"/>
            </w:pPr>
            <w:r>
              <w:t>71</w:t>
            </w:r>
          </w:p>
        </w:tc>
        <w:tc>
          <w:tcPr>
            <w:tcW w:w="1134" w:type="dxa"/>
            <w:vAlign w:val="bottom"/>
          </w:tcPr>
          <w:p w:rsidR="00316A99" w:rsidRDefault="004C311B" w:rsidP="001A482A">
            <w:pPr>
              <w:pStyle w:val="32"/>
              <w:spacing w:line="240" w:lineRule="exact"/>
              <w:ind w:right="33"/>
              <w:jc w:val="right"/>
            </w:pPr>
            <w:r>
              <w:t>49</w:t>
            </w:r>
          </w:p>
        </w:tc>
      </w:tr>
      <w:tr w:rsidR="00316A99" w:rsidTr="001A482A">
        <w:trPr>
          <w:jc w:val="center"/>
        </w:trPr>
        <w:tc>
          <w:tcPr>
            <w:tcW w:w="4253" w:type="dxa"/>
            <w:tcBorders>
              <w:bottom w:val="nil"/>
            </w:tcBorders>
            <w:vAlign w:val="bottom"/>
          </w:tcPr>
          <w:p w:rsidR="00316A99" w:rsidRDefault="00316A99" w:rsidP="001A482A">
            <w:pPr>
              <w:pStyle w:val="32"/>
              <w:spacing w:line="228" w:lineRule="auto"/>
              <w:ind w:left="454" w:right="-57"/>
              <w:jc w:val="left"/>
            </w:pPr>
            <w:bookmarkStart w:id="390" w:name="_Toc218313220"/>
            <w:bookmarkStart w:id="391" w:name="_Toc222650312"/>
            <w:bookmarkStart w:id="392" w:name="_Toc222652729"/>
            <w:bookmarkStart w:id="393" w:name="_Toc238547453"/>
            <w:bookmarkStart w:id="394" w:name="_Toc246903932"/>
            <w:r>
              <w:t>заочных</w:t>
            </w:r>
            <w:bookmarkEnd w:id="390"/>
            <w:bookmarkEnd w:id="391"/>
            <w:bookmarkEnd w:id="392"/>
            <w:bookmarkEnd w:id="393"/>
            <w:bookmarkEnd w:id="394"/>
          </w:p>
        </w:tc>
        <w:tc>
          <w:tcPr>
            <w:tcW w:w="1134" w:type="dxa"/>
            <w:tcBorders>
              <w:bottom w:val="nil"/>
            </w:tcBorders>
            <w:vAlign w:val="bottom"/>
          </w:tcPr>
          <w:p w:rsidR="00316A99" w:rsidRDefault="00316A99" w:rsidP="001A482A">
            <w:pPr>
              <w:pStyle w:val="32"/>
              <w:spacing w:line="240" w:lineRule="exact"/>
              <w:ind w:right="33"/>
              <w:jc w:val="right"/>
            </w:pPr>
            <w:bookmarkStart w:id="395" w:name="_Toc218313225"/>
            <w:bookmarkStart w:id="396" w:name="_Toc222650317"/>
            <w:bookmarkStart w:id="397" w:name="_Toc222652734"/>
            <w:bookmarkStart w:id="398" w:name="_Toc238547457"/>
            <w:bookmarkStart w:id="399" w:name="_Toc246903936"/>
            <w:r>
              <w:t>605</w:t>
            </w:r>
            <w:bookmarkEnd w:id="395"/>
            <w:bookmarkEnd w:id="396"/>
            <w:bookmarkEnd w:id="397"/>
            <w:bookmarkEnd w:id="398"/>
            <w:bookmarkEnd w:id="399"/>
          </w:p>
        </w:tc>
        <w:tc>
          <w:tcPr>
            <w:tcW w:w="1134" w:type="dxa"/>
            <w:tcBorders>
              <w:bottom w:val="nil"/>
            </w:tcBorders>
            <w:vAlign w:val="bottom"/>
          </w:tcPr>
          <w:p w:rsidR="00316A99" w:rsidRDefault="00316A99" w:rsidP="001A482A">
            <w:pPr>
              <w:pStyle w:val="32"/>
              <w:spacing w:line="240" w:lineRule="exact"/>
              <w:ind w:right="33"/>
              <w:jc w:val="right"/>
            </w:pPr>
            <w:bookmarkStart w:id="400" w:name="_Toc246903937"/>
            <w:r>
              <w:t>520</w:t>
            </w:r>
            <w:bookmarkEnd w:id="400"/>
          </w:p>
        </w:tc>
        <w:tc>
          <w:tcPr>
            <w:tcW w:w="1134" w:type="dxa"/>
            <w:tcBorders>
              <w:bottom w:val="nil"/>
            </w:tcBorders>
            <w:vAlign w:val="bottom"/>
          </w:tcPr>
          <w:p w:rsidR="00316A99" w:rsidRDefault="00316A99" w:rsidP="001A482A">
            <w:pPr>
              <w:pStyle w:val="32"/>
              <w:spacing w:line="240" w:lineRule="exact"/>
              <w:ind w:right="33"/>
              <w:jc w:val="right"/>
            </w:pPr>
            <w:r>
              <w:t>579</w:t>
            </w:r>
          </w:p>
        </w:tc>
        <w:tc>
          <w:tcPr>
            <w:tcW w:w="1134" w:type="dxa"/>
            <w:tcBorders>
              <w:bottom w:val="nil"/>
            </w:tcBorders>
            <w:vAlign w:val="bottom"/>
          </w:tcPr>
          <w:p w:rsidR="00316A99" w:rsidRDefault="00316A99" w:rsidP="001A482A">
            <w:pPr>
              <w:pStyle w:val="32"/>
              <w:spacing w:line="240" w:lineRule="exact"/>
              <w:ind w:right="33"/>
              <w:jc w:val="right"/>
            </w:pPr>
            <w:r>
              <w:t>552</w:t>
            </w:r>
          </w:p>
        </w:tc>
        <w:tc>
          <w:tcPr>
            <w:tcW w:w="1134" w:type="dxa"/>
            <w:tcBorders>
              <w:bottom w:val="nil"/>
            </w:tcBorders>
            <w:vAlign w:val="bottom"/>
          </w:tcPr>
          <w:p w:rsidR="00316A99" w:rsidRDefault="00316A99" w:rsidP="001A482A">
            <w:pPr>
              <w:pStyle w:val="32"/>
              <w:spacing w:line="240" w:lineRule="exact"/>
              <w:ind w:right="33"/>
              <w:jc w:val="right"/>
            </w:pPr>
            <w:r>
              <w:t>317</w:t>
            </w:r>
          </w:p>
        </w:tc>
      </w:tr>
      <w:tr w:rsidR="00316A99" w:rsidTr="001A482A">
        <w:trPr>
          <w:jc w:val="center"/>
        </w:trPr>
        <w:tc>
          <w:tcPr>
            <w:tcW w:w="4253" w:type="dxa"/>
            <w:tcBorders>
              <w:top w:val="nil"/>
              <w:bottom w:val="single" w:sz="12" w:space="0" w:color="auto"/>
            </w:tcBorders>
            <w:vAlign w:val="bottom"/>
          </w:tcPr>
          <w:p w:rsidR="00316A99" w:rsidRPr="008E60DB" w:rsidRDefault="00316A99" w:rsidP="001A482A">
            <w:pPr>
              <w:pStyle w:val="32"/>
              <w:spacing w:line="228" w:lineRule="auto"/>
              <w:ind w:right="-57"/>
              <w:jc w:val="left"/>
            </w:pPr>
            <w:bookmarkStart w:id="401" w:name="_Toc218313226"/>
            <w:bookmarkStart w:id="402" w:name="_Toc222650318"/>
            <w:bookmarkStart w:id="403" w:name="_Toc222652735"/>
            <w:bookmarkStart w:id="404" w:name="_Toc238547458"/>
            <w:bookmarkStart w:id="405" w:name="_Toc246903938"/>
            <w:r>
              <w:t xml:space="preserve">На 10 000 населения выпущено </w:t>
            </w:r>
            <w:r>
              <w:br/>
              <w:t>специалистов</w:t>
            </w:r>
            <w:r>
              <w:rPr>
                <w:vertAlign w:val="superscript"/>
              </w:rPr>
              <w:t>1)</w:t>
            </w:r>
            <w:bookmarkEnd w:id="401"/>
            <w:bookmarkEnd w:id="402"/>
            <w:bookmarkEnd w:id="403"/>
            <w:bookmarkEnd w:id="404"/>
            <w:bookmarkEnd w:id="405"/>
            <w:r>
              <w:t xml:space="preserve"> </w:t>
            </w:r>
          </w:p>
        </w:tc>
        <w:tc>
          <w:tcPr>
            <w:tcW w:w="1134" w:type="dxa"/>
            <w:tcBorders>
              <w:top w:val="nil"/>
              <w:bottom w:val="single" w:sz="12" w:space="0" w:color="auto"/>
            </w:tcBorders>
            <w:vAlign w:val="bottom"/>
          </w:tcPr>
          <w:p w:rsidR="00316A99" w:rsidRDefault="00316A99" w:rsidP="001A482A">
            <w:pPr>
              <w:pStyle w:val="32"/>
              <w:spacing w:line="240" w:lineRule="exact"/>
              <w:ind w:right="33"/>
              <w:jc w:val="right"/>
            </w:pPr>
            <w:r>
              <w:t>63,3</w:t>
            </w:r>
          </w:p>
        </w:tc>
        <w:tc>
          <w:tcPr>
            <w:tcW w:w="1134" w:type="dxa"/>
            <w:tcBorders>
              <w:top w:val="nil"/>
              <w:bottom w:val="single" w:sz="12" w:space="0" w:color="auto"/>
            </w:tcBorders>
            <w:vAlign w:val="bottom"/>
          </w:tcPr>
          <w:p w:rsidR="00316A99" w:rsidRDefault="00316A99" w:rsidP="001A482A">
            <w:pPr>
              <w:pStyle w:val="32"/>
              <w:spacing w:line="240" w:lineRule="exact"/>
              <w:ind w:right="33"/>
              <w:jc w:val="right"/>
            </w:pPr>
            <w:r>
              <w:t>57,6</w:t>
            </w:r>
          </w:p>
        </w:tc>
        <w:tc>
          <w:tcPr>
            <w:tcW w:w="1134" w:type="dxa"/>
            <w:tcBorders>
              <w:top w:val="nil"/>
              <w:bottom w:val="single" w:sz="12" w:space="0" w:color="auto"/>
            </w:tcBorders>
            <w:vAlign w:val="bottom"/>
          </w:tcPr>
          <w:p w:rsidR="00316A99" w:rsidRDefault="00316A99" w:rsidP="001A482A">
            <w:pPr>
              <w:pStyle w:val="32"/>
              <w:spacing w:line="240" w:lineRule="exact"/>
              <w:ind w:right="33"/>
              <w:jc w:val="right"/>
            </w:pPr>
            <w:r>
              <w:t>56,6</w:t>
            </w:r>
          </w:p>
        </w:tc>
        <w:tc>
          <w:tcPr>
            <w:tcW w:w="1134" w:type="dxa"/>
            <w:tcBorders>
              <w:top w:val="nil"/>
              <w:bottom w:val="single" w:sz="12" w:space="0" w:color="auto"/>
            </w:tcBorders>
            <w:vAlign w:val="bottom"/>
          </w:tcPr>
          <w:p w:rsidR="00316A99" w:rsidRDefault="00316A99" w:rsidP="001A482A">
            <w:pPr>
              <w:pStyle w:val="32"/>
              <w:spacing w:line="240" w:lineRule="exact"/>
              <w:ind w:right="33"/>
              <w:jc w:val="right"/>
            </w:pPr>
            <w:r>
              <w:t>56,4</w:t>
            </w:r>
          </w:p>
        </w:tc>
        <w:tc>
          <w:tcPr>
            <w:tcW w:w="1134" w:type="dxa"/>
            <w:tcBorders>
              <w:top w:val="nil"/>
              <w:bottom w:val="single" w:sz="12" w:space="0" w:color="auto"/>
            </w:tcBorders>
            <w:vAlign w:val="bottom"/>
          </w:tcPr>
          <w:p w:rsidR="00316A99" w:rsidRDefault="00316A99" w:rsidP="001A482A">
            <w:pPr>
              <w:pStyle w:val="32"/>
              <w:spacing w:line="240" w:lineRule="exact"/>
              <w:ind w:right="33"/>
              <w:jc w:val="right"/>
            </w:pPr>
            <w:r>
              <w:t>46,1</w:t>
            </w:r>
          </w:p>
        </w:tc>
      </w:tr>
      <w:tr w:rsidR="00316A99" w:rsidTr="001A482A">
        <w:trPr>
          <w:trHeight w:val="255"/>
          <w:jc w:val="center"/>
        </w:trPr>
        <w:tc>
          <w:tcPr>
            <w:tcW w:w="9923" w:type="dxa"/>
            <w:gridSpan w:val="6"/>
            <w:tcBorders>
              <w:top w:val="single" w:sz="12" w:space="0" w:color="auto"/>
              <w:bottom w:val="nil"/>
            </w:tcBorders>
            <w:vAlign w:val="bottom"/>
          </w:tcPr>
          <w:p w:rsidR="00316A99" w:rsidRPr="00020A63" w:rsidRDefault="00316A99" w:rsidP="001A482A">
            <w:pPr>
              <w:pStyle w:val="32"/>
              <w:spacing w:before="40" w:line="228" w:lineRule="auto"/>
              <w:ind w:right="-57"/>
              <w:jc w:val="left"/>
              <w:rPr>
                <w:sz w:val="20"/>
              </w:rPr>
            </w:pPr>
            <w:bookmarkStart w:id="406" w:name="_Toc218313232"/>
            <w:bookmarkStart w:id="407" w:name="_Toc222650324"/>
            <w:bookmarkStart w:id="408" w:name="_Toc222652741"/>
            <w:bookmarkStart w:id="409" w:name="_Toc238547463"/>
            <w:bookmarkStart w:id="410" w:name="_Toc246903944"/>
            <w:r w:rsidRPr="00020A63">
              <w:rPr>
                <w:sz w:val="20"/>
                <w:vertAlign w:val="superscript"/>
              </w:rPr>
              <w:t>1)</w:t>
            </w:r>
            <w:r w:rsidRPr="00020A63">
              <w:rPr>
                <w:sz w:val="20"/>
              </w:rPr>
              <w:t xml:space="preserve"> Соответственно в 2006, 2007</w:t>
            </w:r>
            <w:r>
              <w:rPr>
                <w:sz w:val="20"/>
              </w:rPr>
              <w:t>, 2008, 2009, 2010</w:t>
            </w:r>
            <w:r w:rsidRPr="00020A63">
              <w:rPr>
                <w:sz w:val="20"/>
              </w:rPr>
              <w:t xml:space="preserve"> гг.</w:t>
            </w:r>
            <w:bookmarkEnd w:id="406"/>
            <w:bookmarkEnd w:id="407"/>
            <w:bookmarkEnd w:id="408"/>
            <w:bookmarkEnd w:id="409"/>
            <w:bookmarkEnd w:id="410"/>
          </w:p>
        </w:tc>
      </w:tr>
    </w:tbl>
    <w:p w:rsidR="00316A99" w:rsidRPr="008B29A7" w:rsidRDefault="00316A99" w:rsidP="00316A99">
      <w:pPr>
        <w:rPr>
          <w:sz w:val="16"/>
          <w:szCs w:val="16"/>
        </w:rPr>
      </w:pPr>
      <w:bookmarkStart w:id="411" w:name="_Toc85345961"/>
      <w:bookmarkStart w:id="412" w:name="_Toc85506168"/>
      <w:bookmarkStart w:id="413" w:name="_Toc238547464"/>
    </w:p>
    <w:p w:rsidR="00316A99" w:rsidRPr="00582826" w:rsidRDefault="00316A99" w:rsidP="00316A99">
      <w:pPr>
        <w:pStyle w:val="1"/>
        <w:spacing w:before="0"/>
        <w:jc w:val="center"/>
      </w:pPr>
      <w:bookmarkStart w:id="414" w:name="_Toc346180647"/>
      <w:r w:rsidRPr="00615A9A">
        <w:t>ЧИСЛЕННОСТЬ СТУДЕНТОВ ГОСУДАРСТВЕННЫХ СРЕДНИХ</w:t>
      </w:r>
      <w:r w:rsidRPr="00615A9A">
        <w:br/>
        <w:t>ПРОФЕССИОНАЛЬНЫХ УЧЕБНЫХ</w:t>
      </w:r>
      <w:r w:rsidRPr="00582826">
        <w:t xml:space="preserve"> ЗАВЕДЕНИЙ</w:t>
      </w:r>
      <w:r w:rsidR="00615A9A">
        <w:br/>
      </w:r>
      <w:r w:rsidRPr="00582826">
        <w:t xml:space="preserve">ПО </w:t>
      </w:r>
      <w:bookmarkEnd w:id="411"/>
      <w:bookmarkEnd w:id="412"/>
      <w:bookmarkEnd w:id="413"/>
      <w:r w:rsidR="00615A9A">
        <w:t>ГРУППАМ СПЕЦИАЛЬНОСТЕЙ</w:t>
      </w:r>
      <w:bookmarkEnd w:id="414"/>
    </w:p>
    <w:p w:rsidR="00316A99" w:rsidRPr="003F5F73" w:rsidRDefault="00316A99" w:rsidP="00316A99">
      <w:pPr>
        <w:jc w:val="center"/>
      </w:pPr>
      <w:bookmarkStart w:id="415" w:name="_Toc84125133"/>
      <w:bookmarkStart w:id="416" w:name="_Toc85008586"/>
      <w:bookmarkStart w:id="417" w:name="_Toc85345962"/>
      <w:bookmarkStart w:id="418" w:name="_Toc85506169"/>
      <w:r w:rsidRPr="003F5F73">
        <w:t>(на начало учебного года; человек)</w:t>
      </w:r>
      <w:bookmarkEnd w:id="415"/>
      <w:bookmarkEnd w:id="416"/>
      <w:bookmarkEnd w:id="417"/>
      <w:bookmarkEnd w:id="418"/>
    </w:p>
    <w:p w:rsidR="00316A99" w:rsidRPr="008B29A7" w:rsidRDefault="00316A99" w:rsidP="00316A99">
      <w:pPr>
        <w:spacing w:line="216" w:lineRule="auto"/>
        <w:rPr>
          <w:sz w:val="16"/>
          <w:szCs w:val="16"/>
        </w:rPr>
      </w:pPr>
    </w:p>
    <w:tbl>
      <w:tblPr>
        <w:tblW w:w="9923" w:type="dxa"/>
        <w:jc w:val="center"/>
        <w:tblBorders>
          <w:top w:val="single" w:sz="12" w:space="0" w:color="auto"/>
          <w:bottom w:val="single" w:sz="12" w:space="0" w:color="auto"/>
          <w:insideV w:val="single" w:sz="12" w:space="0" w:color="auto"/>
        </w:tblBorders>
        <w:tblLook w:val="0000"/>
      </w:tblPr>
      <w:tblGrid>
        <w:gridCol w:w="4253"/>
        <w:gridCol w:w="1134"/>
        <w:gridCol w:w="1134"/>
        <w:gridCol w:w="1134"/>
        <w:gridCol w:w="1134"/>
        <w:gridCol w:w="1134"/>
      </w:tblGrid>
      <w:tr w:rsidR="00316A99" w:rsidTr="001A482A">
        <w:trPr>
          <w:trHeight w:hRule="exact" w:val="397"/>
          <w:jc w:val="center"/>
        </w:trPr>
        <w:tc>
          <w:tcPr>
            <w:tcW w:w="4253" w:type="dxa"/>
            <w:tcBorders>
              <w:top w:val="single" w:sz="12" w:space="0" w:color="auto"/>
              <w:bottom w:val="single" w:sz="12" w:space="0" w:color="auto"/>
            </w:tcBorders>
          </w:tcPr>
          <w:p w:rsidR="00316A99" w:rsidRDefault="00316A99" w:rsidP="001A482A">
            <w:pPr>
              <w:jc w:val="center"/>
            </w:pPr>
          </w:p>
        </w:tc>
        <w:tc>
          <w:tcPr>
            <w:tcW w:w="1134" w:type="dxa"/>
            <w:tcBorders>
              <w:top w:val="single" w:sz="12" w:space="0" w:color="auto"/>
              <w:bottom w:val="single" w:sz="12" w:space="0" w:color="auto"/>
            </w:tcBorders>
            <w:vAlign w:val="center"/>
          </w:tcPr>
          <w:p w:rsidR="00316A99" w:rsidRDefault="00316A99" w:rsidP="001A482A">
            <w:pPr>
              <w:jc w:val="center"/>
            </w:pPr>
            <w:r>
              <w:t>2007/08</w:t>
            </w:r>
          </w:p>
        </w:tc>
        <w:tc>
          <w:tcPr>
            <w:tcW w:w="1134" w:type="dxa"/>
            <w:tcBorders>
              <w:top w:val="single" w:sz="12" w:space="0" w:color="auto"/>
              <w:bottom w:val="single" w:sz="12" w:space="0" w:color="auto"/>
            </w:tcBorders>
            <w:vAlign w:val="center"/>
          </w:tcPr>
          <w:p w:rsidR="00316A99" w:rsidRDefault="00316A99" w:rsidP="001A482A">
            <w:pPr>
              <w:jc w:val="center"/>
            </w:pPr>
            <w:r>
              <w:t>2008/09</w:t>
            </w:r>
          </w:p>
        </w:tc>
        <w:tc>
          <w:tcPr>
            <w:tcW w:w="1134" w:type="dxa"/>
            <w:tcBorders>
              <w:top w:val="single" w:sz="12" w:space="0" w:color="auto"/>
              <w:bottom w:val="single" w:sz="12" w:space="0" w:color="auto"/>
            </w:tcBorders>
            <w:vAlign w:val="center"/>
          </w:tcPr>
          <w:p w:rsidR="00316A99" w:rsidRDefault="00316A99" w:rsidP="001A482A">
            <w:pPr>
              <w:jc w:val="center"/>
            </w:pPr>
            <w:r>
              <w:t>2009/10</w:t>
            </w:r>
          </w:p>
        </w:tc>
        <w:tc>
          <w:tcPr>
            <w:tcW w:w="1134" w:type="dxa"/>
            <w:tcBorders>
              <w:top w:val="single" w:sz="12" w:space="0" w:color="auto"/>
              <w:bottom w:val="single" w:sz="12" w:space="0" w:color="auto"/>
            </w:tcBorders>
            <w:vAlign w:val="center"/>
          </w:tcPr>
          <w:p w:rsidR="00316A99" w:rsidRDefault="00316A99" w:rsidP="001A482A">
            <w:pPr>
              <w:jc w:val="center"/>
            </w:pPr>
            <w:r>
              <w:t>2010/11</w:t>
            </w:r>
          </w:p>
        </w:tc>
        <w:tc>
          <w:tcPr>
            <w:tcW w:w="1134" w:type="dxa"/>
            <w:tcBorders>
              <w:top w:val="single" w:sz="12" w:space="0" w:color="auto"/>
              <w:bottom w:val="single" w:sz="12" w:space="0" w:color="auto"/>
            </w:tcBorders>
            <w:vAlign w:val="center"/>
          </w:tcPr>
          <w:p w:rsidR="00316A99" w:rsidRDefault="00316A99" w:rsidP="001A482A">
            <w:pPr>
              <w:jc w:val="center"/>
            </w:pPr>
            <w:r>
              <w:t>2011/12</w:t>
            </w:r>
          </w:p>
        </w:tc>
      </w:tr>
      <w:tr w:rsidR="00316A99" w:rsidTr="001A482A">
        <w:trPr>
          <w:trHeight w:val="20"/>
          <w:jc w:val="center"/>
        </w:trPr>
        <w:tc>
          <w:tcPr>
            <w:tcW w:w="4253" w:type="dxa"/>
            <w:tcBorders>
              <w:top w:val="single" w:sz="12" w:space="0" w:color="auto"/>
            </w:tcBorders>
            <w:vAlign w:val="bottom"/>
          </w:tcPr>
          <w:p w:rsidR="00316A99" w:rsidRDefault="00316A99" w:rsidP="001A482A">
            <w:pPr>
              <w:pStyle w:val="a5"/>
            </w:pPr>
            <w:r>
              <w:t>Численность студентов – всего</w:t>
            </w:r>
          </w:p>
        </w:tc>
        <w:tc>
          <w:tcPr>
            <w:tcW w:w="1134" w:type="dxa"/>
            <w:tcBorders>
              <w:top w:val="single" w:sz="12" w:space="0" w:color="auto"/>
            </w:tcBorders>
            <w:vAlign w:val="bottom"/>
          </w:tcPr>
          <w:p w:rsidR="00316A99" w:rsidRDefault="00316A99" w:rsidP="001A482A">
            <w:pPr>
              <w:jc w:val="right"/>
            </w:pPr>
            <w:r>
              <w:t>6191</w:t>
            </w:r>
          </w:p>
        </w:tc>
        <w:tc>
          <w:tcPr>
            <w:tcW w:w="1134" w:type="dxa"/>
            <w:tcBorders>
              <w:top w:val="single" w:sz="12" w:space="0" w:color="auto"/>
            </w:tcBorders>
            <w:vAlign w:val="bottom"/>
          </w:tcPr>
          <w:p w:rsidR="00316A99" w:rsidRDefault="00316A99" w:rsidP="001A482A">
            <w:pPr>
              <w:jc w:val="right"/>
            </w:pPr>
            <w:r>
              <w:t>5987</w:t>
            </w:r>
          </w:p>
        </w:tc>
        <w:tc>
          <w:tcPr>
            <w:tcW w:w="1134" w:type="dxa"/>
            <w:tcBorders>
              <w:top w:val="single" w:sz="12" w:space="0" w:color="auto"/>
            </w:tcBorders>
            <w:vAlign w:val="bottom"/>
          </w:tcPr>
          <w:p w:rsidR="00316A99" w:rsidRDefault="00316A99" w:rsidP="001A482A">
            <w:pPr>
              <w:jc w:val="right"/>
            </w:pPr>
            <w:r>
              <w:t>5942</w:t>
            </w:r>
          </w:p>
        </w:tc>
        <w:tc>
          <w:tcPr>
            <w:tcW w:w="1134" w:type="dxa"/>
            <w:tcBorders>
              <w:top w:val="single" w:sz="12" w:space="0" w:color="auto"/>
            </w:tcBorders>
            <w:vAlign w:val="bottom"/>
          </w:tcPr>
          <w:p w:rsidR="00316A99" w:rsidRDefault="00316A99" w:rsidP="001A482A">
            <w:pPr>
              <w:jc w:val="right"/>
            </w:pPr>
            <w:r>
              <w:t>5766</w:t>
            </w:r>
          </w:p>
        </w:tc>
        <w:tc>
          <w:tcPr>
            <w:tcW w:w="1134" w:type="dxa"/>
            <w:tcBorders>
              <w:top w:val="single" w:sz="12" w:space="0" w:color="auto"/>
            </w:tcBorders>
            <w:vAlign w:val="bottom"/>
          </w:tcPr>
          <w:p w:rsidR="00316A99" w:rsidRDefault="00316A99" w:rsidP="001A482A">
            <w:pPr>
              <w:jc w:val="right"/>
            </w:pPr>
            <w:r>
              <w:t>5408</w:t>
            </w:r>
          </w:p>
        </w:tc>
      </w:tr>
      <w:tr w:rsidR="00316A99" w:rsidTr="001A482A">
        <w:trPr>
          <w:trHeight w:val="520"/>
          <w:jc w:val="center"/>
        </w:trPr>
        <w:tc>
          <w:tcPr>
            <w:tcW w:w="4253" w:type="dxa"/>
            <w:vAlign w:val="bottom"/>
          </w:tcPr>
          <w:p w:rsidR="00316A99" w:rsidRDefault="00316A99" w:rsidP="001A482A">
            <w:pPr>
              <w:pStyle w:val="ac"/>
              <w:ind w:left="454" w:firstLine="0"/>
              <w:jc w:val="left"/>
            </w:pPr>
            <w:r>
              <w:t xml:space="preserve">в том числе </w:t>
            </w:r>
            <w:r w:rsidR="00615A9A">
              <w:t>по группам</w:t>
            </w:r>
            <w:r>
              <w:br/>
            </w:r>
            <w:r w:rsidR="00615A9A">
              <w:t>специальностей</w:t>
            </w:r>
            <w:r w:rsidR="00615A9A">
              <w:rPr>
                <w:vertAlign w:val="superscript"/>
              </w:rPr>
              <w:t>1)</w:t>
            </w:r>
            <w:r w:rsidR="00615A9A">
              <w:t>:</w:t>
            </w:r>
          </w:p>
          <w:p w:rsidR="00316A99" w:rsidRDefault="00615A9A" w:rsidP="001A482A">
            <w:pPr>
              <w:ind w:left="227"/>
            </w:pPr>
            <w:r>
              <w:t>гуманитарные науки</w:t>
            </w:r>
          </w:p>
        </w:tc>
        <w:tc>
          <w:tcPr>
            <w:tcW w:w="1134" w:type="dxa"/>
            <w:vAlign w:val="bottom"/>
          </w:tcPr>
          <w:p w:rsidR="00316A99" w:rsidRDefault="002C3240" w:rsidP="001A482A">
            <w:pPr>
              <w:jc w:val="right"/>
            </w:pPr>
            <w:r>
              <w:t>1349</w:t>
            </w:r>
          </w:p>
        </w:tc>
        <w:tc>
          <w:tcPr>
            <w:tcW w:w="1134" w:type="dxa"/>
            <w:vAlign w:val="bottom"/>
          </w:tcPr>
          <w:p w:rsidR="00316A99" w:rsidRDefault="002C3240" w:rsidP="001A482A">
            <w:pPr>
              <w:jc w:val="right"/>
            </w:pPr>
            <w:r>
              <w:t>1225</w:t>
            </w:r>
          </w:p>
        </w:tc>
        <w:tc>
          <w:tcPr>
            <w:tcW w:w="1134" w:type="dxa"/>
            <w:vAlign w:val="bottom"/>
          </w:tcPr>
          <w:p w:rsidR="00316A99" w:rsidRDefault="002C3240" w:rsidP="001A482A">
            <w:pPr>
              <w:jc w:val="right"/>
            </w:pPr>
            <w:r>
              <w:t>1185</w:t>
            </w:r>
          </w:p>
        </w:tc>
        <w:tc>
          <w:tcPr>
            <w:tcW w:w="1134" w:type="dxa"/>
            <w:vAlign w:val="bottom"/>
          </w:tcPr>
          <w:p w:rsidR="00316A99" w:rsidRDefault="002C3240" w:rsidP="001A482A">
            <w:pPr>
              <w:jc w:val="right"/>
            </w:pPr>
            <w:r>
              <w:t>900</w:t>
            </w:r>
          </w:p>
        </w:tc>
        <w:tc>
          <w:tcPr>
            <w:tcW w:w="1134" w:type="dxa"/>
            <w:vAlign w:val="bottom"/>
          </w:tcPr>
          <w:p w:rsidR="00316A99" w:rsidRDefault="002C3240" w:rsidP="001A482A">
            <w:pPr>
              <w:jc w:val="right"/>
            </w:pPr>
            <w:r>
              <w:t>674</w:t>
            </w:r>
          </w:p>
        </w:tc>
      </w:tr>
      <w:tr w:rsidR="00316A99" w:rsidTr="001A482A">
        <w:trPr>
          <w:trHeight w:val="284"/>
          <w:jc w:val="center"/>
        </w:trPr>
        <w:tc>
          <w:tcPr>
            <w:tcW w:w="4253" w:type="dxa"/>
            <w:vAlign w:val="bottom"/>
          </w:tcPr>
          <w:p w:rsidR="00316A99" w:rsidRDefault="00615A9A" w:rsidP="001A482A">
            <w:pPr>
              <w:ind w:left="227"/>
            </w:pPr>
            <w:r>
              <w:t>социальные науки</w:t>
            </w:r>
          </w:p>
        </w:tc>
        <w:tc>
          <w:tcPr>
            <w:tcW w:w="1134" w:type="dxa"/>
            <w:vAlign w:val="bottom"/>
          </w:tcPr>
          <w:p w:rsidR="00316A99" w:rsidRDefault="002C3240" w:rsidP="001A482A">
            <w:pPr>
              <w:jc w:val="right"/>
            </w:pPr>
            <w:r>
              <w:t>-</w:t>
            </w:r>
          </w:p>
        </w:tc>
        <w:tc>
          <w:tcPr>
            <w:tcW w:w="1134" w:type="dxa"/>
            <w:vAlign w:val="bottom"/>
          </w:tcPr>
          <w:p w:rsidR="00316A99" w:rsidRDefault="002C3240" w:rsidP="001A482A">
            <w:pPr>
              <w:jc w:val="right"/>
            </w:pPr>
            <w:r>
              <w:t>-</w:t>
            </w:r>
          </w:p>
        </w:tc>
        <w:tc>
          <w:tcPr>
            <w:tcW w:w="1134" w:type="dxa"/>
            <w:vAlign w:val="bottom"/>
          </w:tcPr>
          <w:p w:rsidR="00316A99" w:rsidRDefault="002C3240" w:rsidP="001A482A">
            <w:pPr>
              <w:jc w:val="right"/>
            </w:pPr>
            <w:r>
              <w:t>-</w:t>
            </w:r>
          </w:p>
        </w:tc>
        <w:tc>
          <w:tcPr>
            <w:tcW w:w="1134" w:type="dxa"/>
            <w:vAlign w:val="bottom"/>
          </w:tcPr>
          <w:p w:rsidR="00316A99" w:rsidRDefault="002C3240" w:rsidP="001A482A">
            <w:pPr>
              <w:jc w:val="right"/>
            </w:pPr>
            <w:r>
              <w:t>-</w:t>
            </w:r>
          </w:p>
        </w:tc>
        <w:tc>
          <w:tcPr>
            <w:tcW w:w="1134" w:type="dxa"/>
            <w:vAlign w:val="bottom"/>
          </w:tcPr>
          <w:p w:rsidR="00316A99" w:rsidRDefault="002C3240" w:rsidP="001A482A">
            <w:pPr>
              <w:jc w:val="right"/>
            </w:pPr>
            <w:r>
              <w:t>27</w:t>
            </w:r>
          </w:p>
        </w:tc>
      </w:tr>
      <w:tr w:rsidR="00316A99" w:rsidTr="001A482A">
        <w:trPr>
          <w:trHeight w:val="284"/>
          <w:jc w:val="center"/>
        </w:trPr>
        <w:tc>
          <w:tcPr>
            <w:tcW w:w="4253" w:type="dxa"/>
            <w:vAlign w:val="bottom"/>
          </w:tcPr>
          <w:p w:rsidR="00316A99" w:rsidRDefault="00615A9A" w:rsidP="001A482A">
            <w:pPr>
              <w:ind w:left="227"/>
            </w:pPr>
            <w:r>
              <w:t>образование и педагогика</w:t>
            </w:r>
          </w:p>
        </w:tc>
        <w:tc>
          <w:tcPr>
            <w:tcW w:w="1134" w:type="dxa"/>
            <w:vAlign w:val="bottom"/>
          </w:tcPr>
          <w:p w:rsidR="00316A99" w:rsidRDefault="002C3240" w:rsidP="001A482A">
            <w:pPr>
              <w:jc w:val="right"/>
            </w:pPr>
            <w:r>
              <w:t>925</w:t>
            </w:r>
          </w:p>
        </w:tc>
        <w:tc>
          <w:tcPr>
            <w:tcW w:w="1134" w:type="dxa"/>
            <w:vAlign w:val="bottom"/>
          </w:tcPr>
          <w:p w:rsidR="00316A99" w:rsidRDefault="002C3240" w:rsidP="001A482A">
            <w:pPr>
              <w:jc w:val="right"/>
            </w:pPr>
            <w:r>
              <w:t>883</w:t>
            </w:r>
          </w:p>
        </w:tc>
        <w:tc>
          <w:tcPr>
            <w:tcW w:w="1134" w:type="dxa"/>
            <w:vAlign w:val="bottom"/>
          </w:tcPr>
          <w:p w:rsidR="00316A99" w:rsidRDefault="002C3240" w:rsidP="001A482A">
            <w:pPr>
              <w:jc w:val="right"/>
            </w:pPr>
            <w:r>
              <w:t>837</w:t>
            </w:r>
          </w:p>
        </w:tc>
        <w:tc>
          <w:tcPr>
            <w:tcW w:w="1134" w:type="dxa"/>
            <w:vAlign w:val="bottom"/>
          </w:tcPr>
          <w:p w:rsidR="00316A99" w:rsidRDefault="002C3240" w:rsidP="001A482A">
            <w:pPr>
              <w:jc w:val="right"/>
            </w:pPr>
            <w:r>
              <w:t>915</w:t>
            </w:r>
          </w:p>
        </w:tc>
        <w:tc>
          <w:tcPr>
            <w:tcW w:w="1134" w:type="dxa"/>
            <w:vAlign w:val="bottom"/>
          </w:tcPr>
          <w:p w:rsidR="00316A99" w:rsidRDefault="002C3240" w:rsidP="001A482A">
            <w:pPr>
              <w:jc w:val="right"/>
            </w:pPr>
            <w:r>
              <w:t>891</w:t>
            </w:r>
          </w:p>
        </w:tc>
      </w:tr>
      <w:tr w:rsidR="00316A99" w:rsidTr="001A482A">
        <w:trPr>
          <w:trHeight w:val="284"/>
          <w:jc w:val="center"/>
        </w:trPr>
        <w:tc>
          <w:tcPr>
            <w:tcW w:w="4253" w:type="dxa"/>
            <w:vAlign w:val="bottom"/>
          </w:tcPr>
          <w:p w:rsidR="00316A99" w:rsidRDefault="00615A9A" w:rsidP="001A482A">
            <w:pPr>
              <w:ind w:left="227"/>
            </w:pPr>
            <w:r>
              <w:t>здравоохранение</w:t>
            </w:r>
          </w:p>
        </w:tc>
        <w:tc>
          <w:tcPr>
            <w:tcW w:w="1134" w:type="dxa"/>
            <w:vAlign w:val="bottom"/>
          </w:tcPr>
          <w:p w:rsidR="00316A99" w:rsidRDefault="002C3240" w:rsidP="001A482A">
            <w:pPr>
              <w:jc w:val="right"/>
            </w:pPr>
            <w:r>
              <w:t>947</w:t>
            </w:r>
          </w:p>
        </w:tc>
        <w:tc>
          <w:tcPr>
            <w:tcW w:w="1134" w:type="dxa"/>
            <w:vAlign w:val="bottom"/>
          </w:tcPr>
          <w:p w:rsidR="00316A99" w:rsidRDefault="002C3240" w:rsidP="001A482A">
            <w:pPr>
              <w:jc w:val="right"/>
            </w:pPr>
            <w:r>
              <w:t>942</w:t>
            </w:r>
          </w:p>
        </w:tc>
        <w:tc>
          <w:tcPr>
            <w:tcW w:w="1134" w:type="dxa"/>
            <w:vAlign w:val="bottom"/>
          </w:tcPr>
          <w:p w:rsidR="00316A99" w:rsidRDefault="002C3240" w:rsidP="001A482A">
            <w:pPr>
              <w:jc w:val="right"/>
            </w:pPr>
            <w:r>
              <w:t>909</w:t>
            </w:r>
          </w:p>
        </w:tc>
        <w:tc>
          <w:tcPr>
            <w:tcW w:w="1134" w:type="dxa"/>
            <w:vAlign w:val="bottom"/>
          </w:tcPr>
          <w:p w:rsidR="00316A99" w:rsidRDefault="002C3240" w:rsidP="001A482A">
            <w:pPr>
              <w:jc w:val="right"/>
            </w:pPr>
            <w:r>
              <w:t>909</w:t>
            </w:r>
          </w:p>
        </w:tc>
        <w:tc>
          <w:tcPr>
            <w:tcW w:w="1134" w:type="dxa"/>
            <w:vAlign w:val="bottom"/>
          </w:tcPr>
          <w:p w:rsidR="00316A99" w:rsidRDefault="002C3240" w:rsidP="001A482A">
            <w:pPr>
              <w:jc w:val="right"/>
            </w:pPr>
            <w:r>
              <w:t>861</w:t>
            </w:r>
          </w:p>
        </w:tc>
      </w:tr>
      <w:tr w:rsidR="00316A99" w:rsidTr="001A482A">
        <w:trPr>
          <w:trHeight w:val="284"/>
          <w:jc w:val="center"/>
        </w:trPr>
        <w:tc>
          <w:tcPr>
            <w:tcW w:w="4253" w:type="dxa"/>
            <w:vAlign w:val="bottom"/>
          </w:tcPr>
          <w:p w:rsidR="00316A99" w:rsidRDefault="00615A9A" w:rsidP="001A482A">
            <w:pPr>
              <w:ind w:left="227"/>
            </w:pPr>
            <w:r>
              <w:t>культура и искусство</w:t>
            </w:r>
          </w:p>
        </w:tc>
        <w:tc>
          <w:tcPr>
            <w:tcW w:w="1134" w:type="dxa"/>
            <w:vAlign w:val="bottom"/>
          </w:tcPr>
          <w:p w:rsidR="00316A99" w:rsidRDefault="002C3240" w:rsidP="001A482A">
            <w:pPr>
              <w:jc w:val="right"/>
            </w:pPr>
            <w:r>
              <w:t>354</w:t>
            </w:r>
          </w:p>
        </w:tc>
        <w:tc>
          <w:tcPr>
            <w:tcW w:w="1134" w:type="dxa"/>
            <w:vAlign w:val="bottom"/>
          </w:tcPr>
          <w:p w:rsidR="00316A99" w:rsidRDefault="002C3240" w:rsidP="001A482A">
            <w:pPr>
              <w:jc w:val="right"/>
            </w:pPr>
            <w:r>
              <w:t>341</w:t>
            </w:r>
          </w:p>
        </w:tc>
        <w:tc>
          <w:tcPr>
            <w:tcW w:w="1134" w:type="dxa"/>
            <w:vAlign w:val="bottom"/>
          </w:tcPr>
          <w:p w:rsidR="00316A99" w:rsidRDefault="002C3240" w:rsidP="001A482A">
            <w:pPr>
              <w:jc w:val="right"/>
            </w:pPr>
            <w:r>
              <w:t>322</w:t>
            </w:r>
          </w:p>
        </w:tc>
        <w:tc>
          <w:tcPr>
            <w:tcW w:w="1134" w:type="dxa"/>
            <w:vAlign w:val="bottom"/>
          </w:tcPr>
          <w:p w:rsidR="00316A99" w:rsidRDefault="002C3240" w:rsidP="001A482A">
            <w:pPr>
              <w:jc w:val="right"/>
            </w:pPr>
            <w:r>
              <w:t>352</w:t>
            </w:r>
          </w:p>
        </w:tc>
        <w:tc>
          <w:tcPr>
            <w:tcW w:w="1134" w:type="dxa"/>
            <w:vAlign w:val="bottom"/>
          </w:tcPr>
          <w:p w:rsidR="00316A99" w:rsidRDefault="002C3240" w:rsidP="001A482A">
            <w:pPr>
              <w:jc w:val="right"/>
            </w:pPr>
            <w:r>
              <w:t>354</w:t>
            </w:r>
          </w:p>
        </w:tc>
      </w:tr>
      <w:tr w:rsidR="00316A99" w:rsidTr="001A482A">
        <w:trPr>
          <w:trHeight w:val="284"/>
          <w:jc w:val="center"/>
        </w:trPr>
        <w:tc>
          <w:tcPr>
            <w:tcW w:w="4253" w:type="dxa"/>
            <w:vAlign w:val="bottom"/>
          </w:tcPr>
          <w:p w:rsidR="00316A99" w:rsidRDefault="00615A9A" w:rsidP="001A482A">
            <w:pPr>
              <w:ind w:left="227"/>
            </w:pPr>
            <w:r>
              <w:t>экономика и управление</w:t>
            </w:r>
          </w:p>
        </w:tc>
        <w:tc>
          <w:tcPr>
            <w:tcW w:w="1134" w:type="dxa"/>
            <w:vAlign w:val="bottom"/>
          </w:tcPr>
          <w:p w:rsidR="00316A99" w:rsidRDefault="002C3240" w:rsidP="001A482A">
            <w:pPr>
              <w:jc w:val="right"/>
            </w:pPr>
            <w:r>
              <w:t>1354</w:t>
            </w:r>
          </w:p>
        </w:tc>
        <w:tc>
          <w:tcPr>
            <w:tcW w:w="1134" w:type="dxa"/>
            <w:vAlign w:val="bottom"/>
          </w:tcPr>
          <w:p w:rsidR="00316A99" w:rsidRDefault="002C3240" w:rsidP="001A482A">
            <w:pPr>
              <w:jc w:val="right"/>
            </w:pPr>
            <w:r>
              <w:t>1329</w:t>
            </w:r>
          </w:p>
        </w:tc>
        <w:tc>
          <w:tcPr>
            <w:tcW w:w="1134" w:type="dxa"/>
            <w:vAlign w:val="bottom"/>
          </w:tcPr>
          <w:p w:rsidR="00316A99" w:rsidRDefault="002C3240" w:rsidP="001A482A">
            <w:pPr>
              <w:jc w:val="right"/>
            </w:pPr>
            <w:r>
              <w:t>1335</w:t>
            </w:r>
          </w:p>
        </w:tc>
        <w:tc>
          <w:tcPr>
            <w:tcW w:w="1134" w:type="dxa"/>
            <w:vAlign w:val="bottom"/>
          </w:tcPr>
          <w:p w:rsidR="00316A99" w:rsidRDefault="002C3240" w:rsidP="001A482A">
            <w:pPr>
              <w:jc w:val="right"/>
            </w:pPr>
            <w:r>
              <w:t>1295</w:t>
            </w:r>
          </w:p>
        </w:tc>
        <w:tc>
          <w:tcPr>
            <w:tcW w:w="1134" w:type="dxa"/>
            <w:vAlign w:val="bottom"/>
          </w:tcPr>
          <w:p w:rsidR="00316A99" w:rsidRDefault="002C3240" w:rsidP="001A482A">
            <w:pPr>
              <w:jc w:val="right"/>
            </w:pPr>
            <w:r>
              <w:t>1183</w:t>
            </w:r>
          </w:p>
        </w:tc>
      </w:tr>
    </w:tbl>
    <w:p w:rsidR="00F97609" w:rsidRDefault="00F97609" w:rsidP="00316A99">
      <w:pPr>
        <w:sectPr w:rsidR="00F97609" w:rsidSect="00B451F9">
          <w:footerReference w:type="even" r:id="rId78"/>
          <w:footerReference w:type="default" r:id="rId79"/>
          <w:pgSz w:w="11906" w:h="16838"/>
          <w:pgMar w:top="1134" w:right="1134" w:bottom="1134" w:left="1134" w:header="720" w:footer="482" w:gutter="0"/>
          <w:cols w:space="708"/>
          <w:docGrid w:linePitch="360"/>
        </w:sectPr>
      </w:pPr>
      <w:bookmarkStart w:id="419" w:name="_Toc85345963"/>
    </w:p>
    <w:p w:rsidR="00316A99" w:rsidRPr="00F97609" w:rsidRDefault="00316A99" w:rsidP="00316A99">
      <w:pPr>
        <w:rPr>
          <w:sz w:val="16"/>
          <w:szCs w:val="16"/>
        </w:rPr>
      </w:pPr>
    </w:p>
    <w:p w:rsidR="00615A9A" w:rsidRDefault="00615A9A" w:rsidP="00615A9A">
      <w:pPr>
        <w:jc w:val="right"/>
      </w:pPr>
      <w:bookmarkStart w:id="420" w:name="_Toc85506170"/>
      <w:bookmarkStart w:id="421" w:name="_Toc238547465"/>
      <w:r>
        <w:t>Продолжение</w:t>
      </w:r>
    </w:p>
    <w:tbl>
      <w:tblPr>
        <w:tblW w:w="9923" w:type="dxa"/>
        <w:jc w:val="center"/>
        <w:tblBorders>
          <w:top w:val="single" w:sz="12" w:space="0" w:color="auto"/>
          <w:bottom w:val="single" w:sz="12" w:space="0" w:color="auto"/>
          <w:insideV w:val="single" w:sz="12" w:space="0" w:color="auto"/>
        </w:tblBorders>
        <w:tblLook w:val="0000"/>
      </w:tblPr>
      <w:tblGrid>
        <w:gridCol w:w="4253"/>
        <w:gridCol w:w="1134"/>
        <w:gridCol w:w="1134"/>
        <w:gridCol w:w="1134"/>
        <w:gridCol w:w="1134"/>
        <w:gridCol w:w="1134"/>
      </w:tblGrid>
      <w:tr w:rsidR="00615A9A" w:rsidTr="00823687">
        <w:trPr>
          <w:trHeight w:hRule="exact" w:val="397"/>
          <w:jc w:val="center"/>
        </w:trPr>
        <w:tc>
          <w:tcPr>
            <w:tcW w:w="4253" w:type="dxa"/>
            <w:tcBorders>
              <w:top w:val="single" w:sz="12" w:space="0" w:color="auto"/>
              <w:bottom w:val="single" w:sz="12" w:space="0" w:color="auto"/>
            </w:tcBorders>
          </w:tcPr>
          <w:p w:rsidR="00615A9A" w:rsidRDefault="00615A9A" w:rsidP="00823687">
            <w:pPr>
              <w:jc w:val="center"/>
            </w:pPr>
          </w:p>
        </w:tc>
        <w:tc>
          <w:tcPr>
            <w:tcW w:w="1134" w:type="dxa"/>
            <w:tcBorders>
              <w:top w:val="single" w:sz="12" w:space="0" w:color="auto"/>
              <w:bottom w:val="single" w:sz="12" w:space="0" w:color="auto"/>
            </w:tcBorders>
            <w:vAlign w:val="center"/>
          </w:tcPr>
          <w:p w:rsidR="00615A9A" w:rsidRDefault="00615A9A" w:rsidP="00823687">
            <w:pPr>
              <w:jc w:val="center"/>
            </w:pPr>
            <w:r>
              <w:t>2007/08</w:t>
            </w:r>
          </w:p>
        </w:tc>
        <w:tc>
          <w:tcPr>
            <w:tcW w:w="1134" w:type="dxa"/>
            <w:tcBorders>
              <w:top w:val="single" w:sz="12" w:space="0" w:color="auto"/>
              <w:bottom w:val="single" w:sz="12" w:space="0" w:color="auto"/>
            </w:tcBorders>
            <w:vAlign w:val="center"/>
          </w:tcPr>
          <w:p w:rsidR="00615A9A" w:rsidRDefault="00615A9A" w:rsidP="00823687">
            <w:pPr>
              <w:jc w:val="center"/>
            </w:pPr>
            <w:r>
              <w:t>2008/09</w:t>
            </w:r>
          </w:p>
        </w:tc>
        <w:tc>
          <w:tcPr>
            <w:tcW w:w="1134" w:type="dxa"/>
            <w:tcBorders>
              <w:top w:val="single" w:sz="12" w:space="0" w:color="auto"/>
              <w:bottom w:val="single" w:sz="12" w:space="0" w:color="auto"/>
            </w:tcBorders>
            <w:vAlign w:val="center"/>
          </w:tcPr>
          <w:p w:rsidR="00615A9A" w:rsidRDefault="00615A9A" w:rsidP="00823687">
            <w:pPr>
              <w:jc w:val="center"/>
            </w:pPr>
            <w:r>
              <w:t>2009/10</w:t>
            </w:r>
          </w:p>
        </w:tc>
        <w:tc>
          <w:tcPr>
            <w:tcW w:w="1134" w:type="dxa"/>
            <w:tcBorders>
              <w:top w:val="single" w:sz="12" w:space="0" w:color="auto"/>
              <w:bottom w:val="single" w:sz="12" w:space="0" w:color="auto"/>
            </w:tcBorders>
            <w:vAlign w:val="center"/>
          </w:tcPr>
          <w:p w:rsidR="00615A9A" w:rsidRDefault="00615A9A" w:rsidP="00823687">
            <w:pPr>
              <w:jc w:val="center"/>
            </w:pPr>
            <w:r>
              <w:t>2010/11</w:t>
            </w:r>
          </w:p>
        </w:tc>
        <w:tc>
          <w:tcPr>
            <w:tcW w:w="1134" w:type="dxa"/>
            <w:tcBorders>
              <w:top w:val="single" w:sz="12" w:space="0" w:color="auto"/>
              <w:bottom w:val="single" w:sz="12" w:space="0" w:color="auto"/>
            </w:tcBorders>
            <w:vAlign w:val="center"/>
          </w:tcPr>
          <w:p w:rsidR="00615A9A" w:rsidRDefault="00615A9A" w:rsidP="00823687">
            <w:pPr>
              <w:jc w:val="center"/>
            </w:pPr>
            <w:r>
              <w:t>2011/12</w:t>
            </w:r>
          </w:p>
        </w:tc>
      </w:tr>
      <w:tr w:rsidR="00615A9A" w:rsidTr="00615A9A">
        <w:trPr>
          <w:trHeight w:val="284"/>
          <w:jc w:val="center"/>
        </w:trPr>
        <w:tc>
          <w:tcPr>
            <w:tcW w:w="4253" w:type="dxa"/>
            <w:tcBorders>
              <w:top w:val="single" w:sz="12" w:space="0" w:color="auto"/>
            </w:tcBorders>
            <w:vAlign w:val="bottom"/>
          </w:tcPr>
          <w:p w:rsidR="00615A9A" w:rsidRDefault="00615A9A" w:rsidP="00615A9A">
            <w:pPr>
              <w:pStyle w:val="a5"/>
              <w:ind w:left="227"/>
            </w:pPr>
            <w:r>
              <w:t>сельское и рыбное хозяйство</w:t>
            </w:r>
          </w:p>
        </w:tc>
        <w:tc>
          <w:tcPr>
            <w:tcW w:w="1134" w:type="dxa"/>
            <w:tcBorders>
              <w:top w:val="single" w:sz="12" w:space="0" w:color="auto"/>
            </w:tcBorders>
            <w:vAlign w:val="bottom"/>
          </w:tcPr>
          <w:p w:rsidR="00615A9A" w:rsidRDefault="009E047F" w:rsidP="00823687">
            <w:pPr>
              <w:jc w:val="right"/>
            </w:pPr>
            <w:r>
              <w:t>406</w:t>
            </w:r>
          </w:p>
        </w:tc>
        <w:tc>
          <w:tcPr>
            <w:tcW w:w="1134" w:type="dxa"/>
            <w:tcBorders>
              <w:top w:val="single" w:sz="12" w:space="0" w:color="auto"/>
            </w:tcBorders>
            <w:vAlign w:val="bottom"/>
          </w:tcPr>
          <w:p w:rsidR="00615A9A" w:rsidRDefault="009E047F" w:rsidP="00823687">
            <w:pPr>
              <w:jc w:val="right"/>
            </w:pPr>
            <w:r>
              <w:t>415</w:t>
            </w:r>
          </w:p>
        </w:tc>
        <w:tc>
          <w:tcPr>
            <w:tcW w:w="1134" w:type="dxa"/>
            <w:tcBorders>
              <w:top w:val="single" w:sz="12" w:space="0" w:color="auto"/>
            </w:tcBorders>
            <w:vAlign w:val="bottom"/>
          </w:tcPr>
          <w:p w:rsidR="00615A9A" w:rsidRDefault="009E047F" w:rsidP="00823687">
            <w:pPr>
              <w:jc w:val="right"/>
            </w:pPr>
            <w:r>
              <w:t>408</w:t>
            </w:r>
          </w:p>
        </w:tc>
        <w:tc>
          <w:tcPr>
            <w:tcW w:w="1134" w:type="dxa"/>
            <w:tcBorders>
              <w:top w:val="single" w:sz="12" w:space="0" w:color="auto"/>
            </w:tcBorders>
            <w:vAlign w:val="bottom"/>
          </w:tcPr>
          <w:p w:rsidR="00615A9A" w:rsidRDefault="009E047F" w:rsidP="00823687">
            <w:pPr>
              <w:jc w:val="right"/>
            </w:pPr>
            <w:r>
              <w:t>408</w:t>
            </w:r>
          </w:p>
        </w:tc>
        <w:tc>
          <w:tcPr>
            <w:tcW w:w="1134" w:type="dxa"/>
            <w:tcBorders>
              <w:top w:val="single" w:sz="12" w:space="0" w:color="auto"/>
            </w:tcBorders>
            <w:vAlign w:val="bottom"/>
          </w:tcPr>
          <w:p w:rsidR="00615A9A" w:rsidRDefault="009E047F" w:rsidP="00823687">
            <w:pPr>
              <w:jc w:val="right"/>
            </w:pPr>
            <w:r>
              <w:t>402</w:t>
            </w:r>
          </w:p>
        </w:tc>
      </w:tr>
      <w:tr w:rsidR="00615A9A" w:rsidTr="00615A9A">
        <w:trPr>
          <w:trHeight w:val="284"/>
          <w:jc w:val="center"/>
        </w:trPr>
        <w:tc>
          <w:tcPr>
            <w:tcW w:w="4253" w:type="dxa"/>
            <w:vAlign w:val="bottom"/>
          </w:tcPr>
          <w:p w:rsidR="00615A9A" w:rsidRDefault="00615A9A" w:rsidP="004577BC">
            <w:pPr>
              <w:ind w:left="227"/>
            </w:pPr>
            <w:r>
              <w:t>энергетика, энергетическое</w:t>
            </w:r>
            <w:r w:rsidR="004577BC">
              <w:br/>
              <w:t>машиностроение и электротехника</w:t>
            </w:r>
          </w:p>
        </w:tc>
        <w:tc>
          <w:tcPr>
            <w:tcW w:w="1134" w:type="dxa"/>
            <w:vAlign w:val="bottom"/>
          </w:tcPr>
          <w:p w:rsidR="00615A9A" w:rsidRDefault="009E047F" w:rsidP="00823687">
            <w:pPr>
              <w:jc w:val="right"/>
            </w:pPr>
            <w:r>
              <w:t>25</w:t>
            </w:r>
          </w:p>
        </w:tc>
        <w:tc>
          <w:tcPr>
            <w:tcW w:w="1134" w:type="dxa"/>
            <w:vAlign w:val="bottom"/>
          </w:tcPr>
          <w:p w:rsidR="00615A9A" w:rsidRDefault="009E047F" w:rsidP="00823687">
            <w:pPr>
              <w:jc w:val="right"/>
            </w:pPr>
            <w:r>
              <w:t>15</w:t>
            </w:r>
          </w:p>
        </w:tc>
        <w:tc>
          <w:tcPr>
            <w:tcW w:w="1134" w:type="dxa"/>
            <w:vAlign w:val="bottom"/>
          </w:tcPr>
          <w:p w:rsidR="00615A9A" w:rsidRDefault="009E047F" w:rsidP="00823687">
            <w:pPr>
              <w:jc w:val="right"/>
            </w:pPr>
            <w:r>
              <w:t>20</w:t>
            </w:r>
          </w:p>
        </w:tc>
        <w:tc>
          <w:tcPr>
            <w:tcW w:w="1134" w:type="dxa"/>
            <w:vAlign w:val="bottom"/>
          </w:tcPr>
          <w:p w:rsidR="00615A9A" w:rsidRDefault="009E047F" w:rsidP="00823687">
            <w:pPr>
              <w:jc w:val="right"/>
            </w:pPr>
            <w:r>
              <w:t>26</w:t>
            </w:r>
          </w:p>
        </w:tc>
        <w:tc>
          <w:tcPr>
            <w:tcW w:w="1134" w:type="dxa"/>
            <w:vAlign w:val="bottom"/>
          </w:tcPr>
          <w:p w:rsidR="00615A9A" w:rsidRDefault="009E047F" w:rsidP="00823687">
            <w:pPr>
              <w:jc w:val="right"/>
            </w:pPr>
            <w:r>
              <w:t>50</w:t>
            </w:r>
          </w:p>
        </w:tc>
      </w:tr>
      <w:tr w:rsidR="00615A9A" w:rsidTr="00615A9A">
        <w:trPr>
          <w:trHeight w:val="284"/>
          <w:jc w:val="center"/>
        </w:trPr>
        <w:tc>
          <w:tcPr>
            <w:tcW w:w="4253" w:type="dxa"/>
            <w:vAlign w:val="bottom"/>
          </w:tcPr>
          <w:p w:rsidR="00615A9A" w:rsidRDefault="004577BC" w:rsidP="00615A9A">
            <w:pPr>
              <w:ind w:left="227"/>
            </w:pPr>
            <w:r>
              <w:t>транспортные средства</w:t>
            </w:r>
          </w:p>
        </w:tc>
        <w:tc>
          <w:tcPr>
            <w:tcW w:w="1134" w:type="dxa"/>
            <w:vAlign w:val="bottom"/>
          </w:tcPr>
          <w:p w:rsidR="00615A9A" w:rsidRDefault="009E047F" w:rsidP="00823687">
            <w:pPr>
              <w:jc w:val="right"/>
            </w:pPr>
            <w:r>
              <w:t>410</w:t>
            </w:r>
          </w:p>
        </w:tc>
        <w:tc>
          <w:tcPr>
            <w:tcW w:w="1134" w:type="dxa"/>
            <w:vAlign w:val="bottom"/>
          </w:tcPr>
          <w:p w:rsidR="00615A9A" w:rsidRDefault="009E047F" w:rsidP="00823687">
            <w:pPr>
              <w:jc w:val="right"/>
            </w:pPr>
            <w:r>
              <w:t>423</w:t>
            </w:r>
          </w:p>
        </w:tc>
        <w:tc>
          <w:tcPr>
            <w:tcW w:w="1134" w:type="dxa"/>
            <w:vAlign w:val="bottom"/>
          </w:tcPr>
          <w:p w:rsidR="00615A9A" w:rsidRDefault="009E047F" w:rsidP="00823687">
            <w:pPr>
              <w:jc w:val="right"/>
            </w:pPr>
            <w:r>
              <w:t>456</w:t>
            </w:r>
          </w:p>
        </w:tc>
        <w:tc>
          <w:tcPr>
            <w:tcW w:w="1134" w:type="dxa"/>
            <w:vAlign w:val="bottom"/>
          </w:tcPr>
          <w:p w:rsidR="00615A9A" w:rsidRDefault="009E047F" w:rsidP="00823687">
            <w:pPr>
              <w:jc w:val="right"/>
            </w:pPr>
            <w:r>
              <w:t>452</w:t>
            </w:r>
          </w:p>
        </w:tc>
        <w:tc>
          <w:tcPr>
            <w:tcW w:w="1134" w:type="dxa"/>
            <w:vAlign w:val="bottom"/>
          </w:tcPr>
          <w:p w:rsidR="00615A9A" w:rsidRDefault="009E047F" w:rsidP="00823687">
            <w:pPr>
              <w:jc w:val="right"/>
            </w:pPr>
            <w:r>
              <w:t>440</w:t>
            </w:r>
          </w:p>
        </w:tc>
      </w:tr>
      <w:tr w:rsidR="00615A9A" w:rsidTr="00615A9A">
        <w:trPr>
          <w:trHeight w:val="284"/>
          <w:jc w:val="center"/>
        </w:trPr>
        <w:tc>
          <w:tcPr>
            <w:tcW w:w="4253" w:type="dxa"/>
            <w:vAlign w:val="bottom"/>
          </w:tcPr>
          <w:p w:rsidR="00615A9A" w:rsidRDefault="004577BC" w:rsidP="004577BC">
            <w:pPr>
              <w:ind w:left="227" w:right="-57"/>
            </w:pPr>
            <w:r>
              <w:t>технология продовольственных</w:t>
            </w:r>
            <w:r>
              <w:br/>
            </w:r>
            <w:r w:rsidRPr="004577BC">
              <w:rPr>
                <w:spacing w:val="-2"/>
              </w:rPr>
              <w:t>продуктов и потребительских товаров</w:t>
            </w:r>
          </w:p>
        </w:tc>
        <w:tc>
          <w:tcPr>
            <w:tcW w:w="1134" w:type="dxa"/>
            <w:vAlign w:val="bottom"/>
          </w:tcPr>
          <w:p w:rsidR="00615A9A" w:rsidRDefault="009E047F" w:rsidP="00823687">
            <w:pPr>
              <w:jc w:val="right"/>
            </w:pPr>
            <w:r>
              <w:t>110</w:t>
            </w:r>
          </w:p>
        </w:tc>
        <w:tc>
          <w:tcPr>
            <w:tcW w:w="1134" w:type="dxa"/>
            <w:vAlign w:val="bottom"/>
          </w:tcPr>
          <w:p w:rsidR="00615A9A" w:rsidRDefault="009E047F" w:rsidP="00823687">
            <w:pPr>
              <w:jc w:val="right"/>
            </w:pPr>
            <w:r>
              <w:t>109</w:t>
            </w:r>
          </w:p>
        </w:tc>
        <w:tc>
          <w:tcPr>
            <w:tcW w:w="1134" w:type="dxa"/>
            <w:vAlign w:val="bottom"/>
          </w:tcPr>
          <w:p w:rsidR="00615A9A" w:rsidRDefault="009E047F" w:rsidP="00823687">
            <w:pPr>
              <w:jc w:val="right"/>
            </w:pPr>
            <w:r>
              <w:t>103</w:t>
            </w:r>
          </w:p>
        </w:tc>
        <w:tc>
          <w:tcPr>
            <w:tcW w:w="1134" w:type="dxa"/>
            <w:vAlign w:val="bottom"/>
          </w:tcPr>
          <w:p w:rsidR="00615A9A" w:rsidRDefault="009E047F" w:rsidP="00823687">
            <w:pPr>
              <w:jc w:val="right"/>
            </w:pPr>
            <w:r>
              <w:t>109</w:t>
            </w:r>
          </w:p>
        </w:tc>
        <w:tc>
          <w:tcPr>
            <w:tcW w:w="1134" w:type="dxa"/>
            <w:vAlign w:val="bottom"/>
          </w:tcPr>
          <w:p w:rsidR="00615A9A" w:rsidRDefault="009E047F" w:rsidP="00823687">
            <w:pPr>
              <w:jc w:val="right"/>
            </w:pPr>
            <w:r>
              <w:t>64</w:t>
            </w:r>
          </w:p>
        </w:tc>
      </w:tr>
      <w:tr w:rsidR="00615A9A" w:rsidTr="00615A9A">
        <w:trPr>
          <w:trHeight w:val="284"/>
          <w:jc w:val="center"/>
        </w:trPr>
        <w:tc>
          <w:tcPr>
            <w:tcW w:w="4253" w:type="dxa"/>
            <w:vAlign w:val="bottom"/>
          </w:tcPr>
          <w:p w:rsidR="00615A9A" w:rsidRDefault="004577BC" w:rsidP="00823687">
            <w:pPr>
              <w:ind w:left="227"/>
            </w:pPr>
            <w:r>
              <w:t>строительство и архитектура</w:t>
            </w:r>
          </w:p>
        </w:tc>
        <w:tc>
          <w:tcPr>
            <w:tcW w:w="1134" w:type="dxa"/>
            <w:vAlign w:val="bottom"/>
          </w:tcPr>
          <w:p w:rsidR="00615A9A" w:rsidRDefault="009E047F" w:rsidP="00823687">
            <w:pPr>
              <w:jc w:val="right"/>
            </w:pPr>
            <w:r>
              <w:t>311</w:t>
            </w:r>
          </w:p>
        </w:tc>
        <w:tc>
          <w:tcPr>
            <w:tcW w:w="1134" w:type="dxa"/>
            <w:vAlign w:val="bottom"/>
          </w:tcPr>
          <w:p w:rsidR="00615A9A" w:rsidRDefault="009E047F" w:rsidP="00823687">
            <w:pPr>
              <w:jc w:val="right"/>
            </w:pPr>
            <w:r>
              <w:t>305</w:t>
            </w:r>
          </w:p>
        </w:tc>
        <w:tc>
          <w:tcPr>
            <w:tcW w:w="1134" w:type="dxa"/>
            <w:vAlign w:val="bottom"/>
          </w:tcPr>
          <w:p w:rsidR="00615A9A" w:rsidRDefault="009E047F" w:rsidP="00823687">
            <w:pPr>
              <w:jc w:val="right"/>
            </w:pPr>
            <w:r>
              <w:t>367</w:t>
            </w:r>
          </w:p>
        </w:tc>
        <w:tc>
          <w:tcPr>
            <w:tcW w:w="1134" w:type="dxa"/>
            <w:vAlign w:val="bottom"/>
          </w:tcPr>
          <w:p w:rsidR="00615A9A" w:rsidRDefault="009E047F" w:rsidP="00823687">
            <w:pPr>
              <w:jc w:val="right"/>
            </w:pPr>
            <w:r>
              <w:t>379</w:t>
            </w:r>
          </w:p>
        </w:tc>
        <w:tc>
          <w:tcPr>
            <w:tcW w:w="1134" w:type="dxa"/>
            <w:vAlign w:val="bottom"/>
          </w:tcPr>
          <w:p w:rsidR="00615A9A" w:rsidRDefault="009E047F" w:rsidP="00823687">
            <w:pPr>
              <w:jc w:val="right"/>
            </w:pPr>
            <w:r>
              <w:t>389</w:t>
            </w:r>
          </w:p>
        </w:tc>
      </w:tr>
      <w:tr w:rsidR="00615A9A" w:rsidTr="00615A9A">
        <w:trPr>
          <w:trHeight w:val="284"/>
          <w:jc w:val="center"/>
        </w:trPr>
        <w:tc>
          <w:tcPr>
            <w:tcW w:w="4253" w:type="dxa"/>
            <w:vAlign w:val="bottom"/>
          </w:tcPr>
          <w:p w:rsidR="00615A9A" w:rsidRDefault="004577BC" w:rsidP="00823687">
            <w:pPr>
              <w:ind w:left="227"/>
            </w:pPr>
            <w:r>
              <w:t>сфера обслуживания</w:t>
            </w:r>
          </w:p>
        </w:tc>
        <w:tc>
          <w:tcPr>
            <w:tcW w:w="1134" w:type="dxa"/>
            <w:vAlign w:val="bottom"/>
          </w:tcPr>
          <w:p w:rsidR="00615A9A" w:rsidRDefault="009E047F" w:rsidP="00823687">
            <w:pPr>
              <w:jc w:val="right"/>
            </w:pPr>
            <w:r>
              <w:t>-</w:t>
            </w:r>
          </w:p>
        </w:tc>
        <w:tc>
          <w:tcPr>
            <w:tcW w:w="1134" w:type="dxa"/>
            <w:vAlign w:val="bottom"/>
          </w:tcPr>
          <w:p w:rsidR="00615A9A" w:rsidRDefault="009E047F" w:rsidP="00823687">
            <w:pPr>
              <w:jc w:val="right"/>
            </w:pPr>
            <w:r>
              <w:t>-</w:t>
            </w:r>
          </w:p>
        </w:tc>
        <w:tc>
          <w:tcPr>
            <w:tcW w:w="1134" w:type="dxa"/>
            <w:vAlign w:val="bottom"/>
          </w:tcPr>
          <w:p w:rsidR="00615A9A" w:rsidRDefault="009E047F" w:rsidP="00823687">
            <w:pPr>
              <w:jc w:val="right"/>
            </w:pPr>
            <w:r>
              <w:t>-</w:t>
            </w:r>
          </w:p>
        </w:tc>
        <w:tc>
          <w:tcPr>
            <w:tcW w:w="1134" w:type="dxa"/>
            <w:vAlign w:val="bottom"/>
          </w:tcPr>
          <w:p w:rsidR="00615A9A" w:rsidRDefault="009E047F" w:rsidP="00823687">
            <w:pPr>
              <w:jc w:val="right"/>
            </w:pPr>
            <w:r>
              <w:t>21</w:t>
            </w:r>
          </w:p>
        </w:tc>
        <w:tc>
          <w:tcPr>
            <w:tcW w:w="1134" w:type="dxa"/>
            <w:vAlign w:val="bottom"/>
          </w:tcPr>
          <w:p w:rsidR="00615A9A" w:rsidRDefault="009E047F" w:rsidP="00823687">
            <w:pPr>
              <w:jc w:val="right"/>
            </w:pPr>
            <w:r>
              <w:t>34</w:t>
            </w:r>
          </w:p>
        </w:tc>
      </w:tr>
      <w:tr w:rsidR="00615A9A" w:rsidTr="00615A9A">
        <w:trPr>
          <w:trHeight w:val="284"/>
          <w:jc w:val="center"/>
        </w:trPr>
        <w:tc>
          <w:tcPr>
            <w:tcW w:w="4253" w:type="dxa"/>
            <w:vAlign w:val="bottom"/>
          </w:tcPr>
          <w:p w:rsidR="00615A9A" w:rsidRDefault="004577BC" w:rsidP="00823687">
            <w:pPr>
              <w:ind w:left="227"/>
            </w:pPr>
            <w:r>
              <w:t>геодезия и землеустройство</w:t>
            </w:r>
          </w:p>
        </w:tc>
        <w:tc>
          <w:tcPr>
            <w:tcW w:w="1134" w:type="dxa"/>
            <w:vAlign w:val="bottom"/>
          </w:tcPr>
          <w:p w:rsidR="00615A9A" w:rsidRDefault="009E047F" w:rsidP="00823687">
            <w:pPr>
              <w:jc w:val="right"/>
            </w:pPr>
            <w:r>
              <w:t>-</w:t>
            </w:r>
          </w:p>
        </w:tc>
        <w:tc>
          <w:tcPr>
            <w:tcW w:w="1134" w:type="dxa"/>
            <w:vAlign w:val="bottom"/>
          </w:tcPr>
          <w:p w:rsidR="00615A9A" w:rsidRDefault="009E047F" w:rsidP="00823687">
            <w:pPr>
              <w:jc w:val="right"/>
            </w:pPr>
            <w:r>
              <w:t>-</w:t>
            </w:r>
          </w:p>
        </w:tc>
        <w:tc>
          <w:tcPr>
            <w:tcW w:w="1134" w:type="dxa"/>
            <w:vAlign w:val="bottom"/>
          </w:tcPr>
          <w:p w:rsidR="00615A9A" w:rsidRDefault="009E047F" w:rsidP="00823687">
            <w:pPr>
              <w:jc w:val="right"/>
            </w:pPr>
            <w:r>
              <w:t>-</w:t>
            </w:r>
          </w:p>
        </w:tc>
        <w:tc>
          <w:tcPr>
            <w:tcW w:w="1134" w:type="dxa"/>
            <w:vAlign w:val="bottom"/>
          </w:tcPr>
          <w:p w:rsidR="00615A9A" w:rsidRDefault="009E047F" w:rsidP="00823687">
            <w:pPr>
              <w:jc w:val="right"/>
            </w:pPr>
            <w:r>
              <w:t>-</w:t>
            </w:r>
          </w:p>
        </w:tc>
        <w:tc>
          <w:tcPr>
            <w:tcW w:w="1134" w:type="dxa"/>
            <w:vAlign w:val="bottom"/>
          </w:tcPr>
          <w:p w:rsidR="00615A9A" w:rsidRDefault="009E047F" w:rsidP="00823687">
            <w:pPr>
              <w:jc w:val="right"/>
            </w:pPr>
            <w:r>
              <w:t>39</w:t>
            </w:r>
          </w:p>
        </w:tc>
      </w:tr>
    </w:tbl>
    <w:p w:rsidR="00615A9A" w:rsidRPr="006D6CE9" w:rsidRDefault="006D6CE9" w:rsidP="006D6CE9">
      <w:pPr>
        <w:spacing w:before="40"/>
        <w:jc w:val="both"/>
        <w:rPr>
          <w:sz w:val="20"/>
        </w:rPr>
      </w:pPr>
      <w:r>
        <w:rPr>
          <w:sz w:val="20"/>
          <w:vertAlign w:val="superscript"/>
        </w:rPr>
        <w:t xml:space="preserve">1) </w:t>
      </w:r>
      <w:r>
        <w:rPr>
          <w:sz w:val="20"/>
        </w:rPr>
        <w:t>Согласно Общероссийскому классификатору специальностей по образованию (ОКСО), введенному в действие Постановлением Госстандарта РФ от 30.09.2003г. № 276-сти (с изменениями и дополнениями).</w:t>
      </w:r>
    </w:p>
    <w:p w:rsidR="006D6CE9" w:rsidRDefault="006D6CE9" w:rsidP="00316A99">
      <w:pPr>
        <w:pStyle w:val="1"/>
        <w:spacing w:before="0"/>
        <w:jc w:val="center"/>
      </w:pPr>
    </w:p>
    <w:p w:rsidR="00316A99" w:rsidRPr="00513D40" w:rsidRDefault="00316A99" w:rsidP="00316A99">
      <w:pPr>
        <w:pStyle w:val="1"/>
        <w:spacing w:before="0"/>
        <w:jc w:val="center"/>
      </w:pPr>
      <w:bookmarkStart w:id="422" w:name="_Toc346180648"/>
      <w:r w:rsidRPr="00513D40">
        <w:t>РАСПРЕДЕЛЕНИЕ СТУДЕНТОВ ГОСУДАРСТВЕННЫХ</w:t>
      </w:r>
      <w:r w:rsidRPr="00513D40">
        <w:br/>
        <w:t>СРЕДНИХ ПРОФЕССИОНАЛЬНЫХ УЧЕБНЫХ ЗАВЕДЕНИЙ ПО ПОЛ</w:t>
      </w:r>
      <w:bookmarkEnd w:id="419"/>
      <w:bookmarkEnd w:id="420"/>
      <w:r w:rsidRPr="00513D40">
        <w:t>У</w:t>
      </w:r>
      <w:bookmarkEnd w:id="421"/>
      <w:bookmarkEnd w:id="422"/>
    </w:p>
    <w:p w:rsidR="00316A99" w:rsidRPr="003F5F73" w:rsidRDefault="00316A99" w:rsidP="00316A99">
      <w:pPr>
        <w:jc w:val="center"/>
      </w:pPr>
      <w:r w:rsidRPr="003F5F73">
        <w:t>(на начало учебного года; человек)</w:t>
      </w:r>
    </w:p>
    <w:p w:rsidR="00316A99" w:rsidRPr="009E047F" w:rsidRDefault="00316A99" w:rsidP="00316A99">
      <w:pPr>
        <w:pStyle w:val="32"/>
        <w:spacing w:line="216" w:lineRule="auto"/>
        <w:rPr>
          <w:sz w:val="16"/>
          <w:szCs w:val="16"/>
        </w:rPr>
      </w:pPr>
    </w:p>
    <w:tbl>
      <w:tblPr>
        <w:tblW w:w="9922" w:type="dxa"/>
        <w:jc w:val="center"/>
        <w:tblInd w:w="1" w:type="dxa"/>
        <w:tblBorders>
          <w:top w:val="single" w:sz="12" w:space="0" w:color="auto"/>
          <w:bottom w:val="single" w:sz="12" w:space="0" w:color="auto"/>
          <w:insideV w:val="single" w:sz="12" w:space="0" w:color="auto"/>
        </w:tblBorders>
        <w:tblLayout w:type="fixed"/>
        <w:tblLook w:val="0000"/>
      </w:tblPr>
      <w:tblGrid>
        <w:gridCol w:w="4252"/>
        <w:gridCol w:w="1134"/>
        <w:gridCol w:w="1134"/>
        <w:gridCol w:w="1134"/>
        <w:gridCol w:w="1134"/>
        <w:gridCol w:w="1134"/>
      </w:tblGrid>
      <w:tr w:rsidR="00316A99" w:rsidTr="009E047F">
        <w:trPr>
          <w:trHeight w:hRule="exact" w:val="423"/>
          <w:jc w:val="center"/>
        </w:trPr>
        <w:tc>
          <w:tcPr>
            <w:tcW w:w="4252" w:type="dxa"/>
            <w:tcBorders>
              <w:top w:val="single" w:sz="12" w:space="0" w:color="auto"/>
              <w:bottom w:val="single" w:sz="12" w:space="0" w:color="auto"/>
            </w:tcBorders>
            <w:vAlign w:val="bottom"/>
          </w:tcPr>
          <w:p w:rsidR="00316A99" w:rsidRDefault="00316A99" w:rsidP="001A482A">
            <w:pPr>
              <w:jc w:val="center"/>
            </w:pPr>
          </w:p>
        </w:tc>
        <w:tc>
          <w:tcPr>
            <w:tcW w:w="1134" w:type="dxa"/>
            <w:tcBorders>
              <w:top w:val="single" w:sz="12" w:space="0" w:color="auto"/>
              <w:bottom w:val="single" w:sz="12" w:space="0" w:color="auto"/>
            </w:tcBorders>
            <w:vAlign w:val="center"/>
          </w:tcPr>
          <w:p w:rsidR="00316A99" w:rsidRDefault="00316A99" w:rsidP="001A482A">
            <w:pPr>
              <w:jc w:val="center"/>
            </w:pPr>
            <w:r>
              <w:t>2007/08</w:t>
            </w:r>
          </w:p>
        </w:tc>
        <w:tc>
          <w:tcPr>
            <w:tcW w:w="1134" w:type="dxa"/>
            <w:tcBorders>
              <w:top w:val="single" w:sz="12" w:space="0" w:color="auto"/>
              <w:bottom w:val="single" w:sz="12" w:space="0" w:color="auto"/>
            </w:tcBorders>
            <w:vAlign w:val="center"/>
          </w:tcPr>
          <w:p w:rsidR="00316A99" w:rsidRDefault="00316A99" w:rsidP="001A482A">
            <w:pPr>
              <w:jc w:val="center"/>
            </w:pPr>
            <w:r>
              <w:t>2008/09</w:t>
            </w:r>
          </w:p>
        </w:tc>
        <w:tc>
          <w:tcPr>
            <w:tcW w:w="1134" w:type="dxa"/>
            <w:tcBorders>
              <w:top w:val="single" w:sz="12" w:space="0" w:color="auto"/>
              <w:bottom w:val="single" w:sz="12" w:space="0" w:color="auto"/>
            </w:tcBorders>
            <w:vAlign w:val="center"/>
          </w:tcPr>
          <w:p w:rsidR="00316A99" w:rsidRDefault="00316A99" w:rsidP="001A482A">
            <w:pPr>
              <w:jc w:val="center"/>
            </w:pPr>
            <w:r>
              <w:t>2009/10</w:t>
            </w:r>
          </w:p>
        </w:tc>
        <w:tc>
          <w:tcPr>
            <w:tcW w:w="1134" w:type="dxa"/>
            <w:tcBorders>
              <w:top w:val="single" w:sz="12" w:space="0" w:color="auto"/>
              <w:bottom w:val="single" w:sz="12" w:space="0" w:color="auto"/>
            </w:tcBorders>
            <w:vAlign w:val="center"/>
          </w:tcPr>
          <w:p w:rsidR="00316A99" w:rsidRDefault="00316A99" w:rsidP="001A482A">
            <w:pPr>
              <w:jc w:val="center"/>
            </w:pPr>
            <w:r>
              <w:t>2010/11</w:t>
            </w:r>
          </w:p>
        </w:tc>
        <w:tc>
          <w:tcPr>
            <w:tcW w:w="1134" w:type="dxa"/>
            <w:tcBorders>
              <w:top w:val="single" w:sz="12" w:space="0" w:color="auto"/>
              <w:bottom w:val="single" w:sz="12" w:space="0" w:color="auto"/>
            </w:tcBorders>
            <w:vAlign w:val="center"/>
          </w:tcPr>
          <w:p w:rsidR="00316A99" w:rsidRDefault="00316A99" w:rsidP="001A482A">
            <w:pPr>
              <w:jc w:val="center"/>
            </w:pPr>
            <w:r>
              <w:t>2011/12</w:t>
            </w:r>
          </w:p>
        </w:tc>
      </w:tr>
      <w:tr w:rsidR="00316A99" w:rsidTr="001A482A">
        <w:trPr>
          <w:trHeight w:val="20"/>
          <w:jc w:val="center"/>
        </w:trPr>
        <w:tc>
          <w:tcPr>
            <w:tcW w:w="4252" w:type="dxa"/>
            <w:tcBorders>
              <w:top w:val="single" w:sz="12" w:space="0" w:color="auto"/>
            </w:tcBorders>
            <w:vAlign w:val="bottom"/>
          </w:tcPr>
          <w:p w:rsidR="00316A99" w:rsidRDefault="00316A99" w:rsidP="001A482A">
            <w:pPr>
              <w:pStyle w:val="a5"/>
              <w:spacing w:before="120"/>
            </w:pPr>
            <w:r>
              <w:t>Численность студентов – всего</w:t>
            </w:r>
          </w:p>
        </w:tc>
        <w:tc>
          <w:tcPr>
            <w:tcW w:w="1134" w:type="dxa"/>
            <w:tcBorders>
              <w:top w:val="single" w:sz="12" w:space="0" w:color="auto"/>
            </w:tcBorders>
            <w:vAlign w:val="bottom"/>
          </w:tcPr>
          <w:p w:rsidR="00316A99" w:rsidRDefault="00316A99" w:rsidP="001A482A">
            <w:pPr>
              <w:spacing w:before="120"/>
              <w:jc w:val="right"/>
            </w:pPr>
            <w:r>
              <w:t>6191</w:t>
            </w:r>
          </w:p>
        </w:tc>
        <w:tc>
          <w:tcPr>
            <w:tcW w:w="1134" w:type="dxa"/>
            <w:tcBorders>
              <w:top w:val="single" w:sz="12" w:space="0" w:color="auto"/>
            </w:tcBorders>
            <w:vAlign w:val="bottom"/>
          </w:tcPr>
          <w:p w:rsidR="00316A99" w:rsidRDefault="00316A99" w:rsidP="001A482A">
            <w:pPr>
              <w:spacing w:before="120"/>
              <w:jc w:val="right"/>
            </w:pPr>
            <w:r>
              <w:t>5987</w:t>
            </w:r>
          </w:p>
        </w:tc>
        <w:tc>
          <w:tcPr>
            <w:tcW w:w="1134" w:type="dxa"/>
            <w:tcBorders>
              <w:top w:val="single" w:sz="12" w:space="0" w:color="auto"/>
            </w:tcBorders>
            <w:vAlign w:val="bottom"/>
          </w:tcPr>
          <w:p w:rsidR="00316A99" w:rsidRDefault="00316A99" w:rsidP="001A482A">
            <w:pPr>
              <w:spacing w:before="120"/>
              <w:jc w:val="right"/>
            </w:pPr>
            <w:r>
              <w:t>5942</w:t>
            </w:r>
          </w:p>
        </w:tc>
        <w:tc>
          <w:tcPr>
            <w:tcW w:w="1134" w:type="dxa"/>
            <w:tcBorders>
              <w:top w:val="single" w:sz="12" w:space="0" w:color="auto"/>
            </w:tcBorders>
            <w:vAlign w:val="bottom"/>
          </w:tcPr>
          <w:p w:rsidR="00316A99" w:rsidRDefault="00316A99" w:rsidP="001A482A">
            <w:pPr>
              <w:spacing w:before="120"/>
              <w:jc w:val="right"/>
            </w:pPr>
            <w:r>
              <w:t>5766</w:t>
            </w:r>
          </w:p>
        </w:tc>
        <w:tc>
          <w:tcPr>
            <w:tcW w:w="1134" w:type="dxa"/>
            <w:tcBorders>
              <w:top w:val="single" w:sz="12" w:space="0" w:color="auto"/>
            </w:tcBorders>
            <w:vAlign w:val="bottom"/>
          </w:tcPr>
          <w:p w:rsidR="00316A99" w:rsidRDefault="00316A99" w:rsidP="001A482A">
            <w:pPr>
              <w:spacing w:before="120"/>
              <w:jc w:val="right"/>
            </w:pPr>
            <w:r>
              <w:t>5408</w:t>
            </w:r>
          </w:p>
        </w:tc>
      </w:tr>
      <w:tr w:rsidR="00316A99" w:rsidTr="001A482A">
        <w:trPr>
          <w:trHeight w:val="20"/>
          <w:jc w:val="center"/>
        </w:trPr>
        <w:tc>
          <w:tcPr>
            <w:tcW w:w="4252" w:type="dxa"/>
            <w:vAlign w:val="bottom"/>
          </w:tcPr>
          <w:p w:rsidR="00316A99" w:rsidRDefault="00316A99" w:rsidP="001A482A">
            <w:pPr>
              <w:spacing w:before="120"/>
              <w:ind w:left="227"/>
            </w:pPr>
            <w:r>
              <w:t>из них женщин</w:t>
            </w:r>
          </w:p>
        </w:tc>
        <w:tc>
          <w:tcPr>
            <w:tcW w:w="1134" w:type="dxa"/>
            <w:vAlign w:val="bottom"/>
          </w:tcPr>
          <w:p w:rsidR="00316A99" w:rsidRDefault="00316A99" w:rsidP="001A482A">
            <w:pPr>
              <w:spacing w:before="120"/>
              <w:jc w:val="right"/>
            </w:pPr>
            <w:r>
              <w:t>3741</w:t>
            </w:r>
          </w:p>
        </w:tc>
        <w:tc>
          <w:tcPr>
            <w:tcW w:w="1134" w:type="dxa"/>
            <w:vAlign w:val="bottom"/>
          </w:tcPr>
          <w:p w:rsidR="00316A99" w:rsidRDefault="00316A99" w:rsidP="001A482A">
            <w:pPr>
              <w:spacing w:before="120"/>
              <w:jc w:val="right"/>
            </w:pPr>
            <w:r>
              <w:t>3605</w:t>
            </w:r>
          </w:p>
        </w:tc>
        <w:tc>
          <w:tcPr>
            <w:tcW w:w="1134" w:type="dxa"/>
            <w:vAlign w:val="bottom"/>
          </w:tcPr>
          <w:p w:rsidR="00316A99" w:rsidRDefault="00316A99" w:rsidP="001A482A">
            <w:pPr>
              <w:spacing w:before="120"/>
              <w:jc w:val="right"/>
            </w:pPr>
            <w:r>
              <w:t>3488</w:t>
            </w:r>
          </w:p>
        </w:tc>
        <w:tc>
          <w:tcPr>
            <w:tcW w:w="1134" w:type="dxa"/>
            <w:vAlign w:val="bottom"/>
          </w:tcPr>
          <w:p w:rsidR="00316A99" w:rsidRDefault="00316A99" w:rsidP="001A482A">
            <w:pPr>
              <w:spacing w:before="120"/>
              <w:jc w:val="right"/>
            </w:pPr>
            <w:r>
              <w:t>3260</w:t>
            </w:r>
          </w:p>
        </w:tc>
        <w:tc>
          <w:tcPr>
            <w:tcW w:w="1134" w:type="dxa"/>
            <w:vAlign w:val="bottom"/>
          </w:tcPr>
          <w:p w:rsidR="00316A99" w:rsidRDefault="00316A99" w:rsidP="001A482A">
            <w:pPr>
              <w:spacing w:before="120"/>
              <w:jc w:val="right"/>
            </w:pPr>
            <w:r>
              <w:t>2969</w:t>
            </w:r>
          </w:p>
        </w:tc>
      </w:tr>
      <w:tr w:rsidR="00316A99" w:rsidTr="001A482A">
        <w:trPr>
          <w:trHeight w:val="20"/>
          <w:jc w:val="center"/>
        </w:trPr>
        <w:tc>
          <w:tcPr>
            <w:tcW w:w="4252" w:type="dxa"/>
            <w:vAlign w:val="bottom"/>
          </w:tcPr>
          <w:p w:rsidR="00316A99" w:rsidRDefault="00316A99" w:rsidP="001A482A">
            <w:pPr>
              <w:spacing w:before="120"/>
              <w:ind w:left="227"/>
            </w:pPr>
            <w:r>
              <w:t>в процентах от общей численности студентов</w:t>
            </w:r>
          </w:p>
        </w:tc>
        <w:tc>
          <w:tcPr>
            <w:tcW w:w="1134" w:type="dxa"/>
            <w:vAlign w:val="bottom"/>
          </w:tcPr>
          <w:p w:rsidR="00316A99" w:rsidRDefault="00316A99" w:rsidP="001A482A">
            <w:pPr>
              <w:spacing w:before="120"/>
              <w:jc w:val="right"/>
            </w:pPr>
            <w:r>
              <w:t>60,4</w:t>
            </w:r>
          </w:p>
        </w:tc>
        <w:tc>
          <w:tcPr>
            <w:tcW w:w="1134" w:type="dxa"/>
            <w:vAlign w:val="bottom"/>
          </w:tcPr>
          <w:p w:rsidR="00316A99" w:rsidRDefault="00316A99" w:rsidP="001A482A">
            <w:pPr>
              <w:spacing w:before="120"/>
              <w:jc w:val="right"/>
            </w:pPr>
            <w:r>
              <w:t>60,2</w:t>
            </w:r>
          </w:p>
        </w:tc>
        <w:tc>
          <w:tcPr>
            <w:tcW w:w="1134" w:type="dxa"/>
            <w:vAlign w:val="bottom"/>
          </w:tcPr>
          <w:p w:rsidR="00316A99" w:rsidRDefault="00316A99" w:rsidP="001A482A">
            <w:pPr>
              <w:spacing w:before="120"/>
              <w:jc w:val="right"/>
            </w:pPr>
            <w:r>
              <w:t>58,7</w:t>
            </w:r>
          </w:p>
        </w:tc>
        <w:tc>
          <w:tcPr>
            <w:tcW w:w="1134" w:type="dxa"/>
            <w:vAlign w:val="bottom"/>
          </w:tcPr>
          <w:p w:rsidR="00316A99" w:rsidRDefault="00316A99" w:rsidP="001A482A">
            <w:pPr>
              <w:spacing w:before="120"/>
              <w:jc w:val="right"/>
            </w:pPr>
            <w:r>
              <w:t>56,5</w:t>
            </w:r>
          </w:p>
        </w:tc>
        <w:tc>
          <w:tcPr>
            <w:tcW w:w="1134" w:type="dxa"/>
            <w:vAlign w:val="bottom"/>
          </w:tcPr>
          <w:p w:rsidR="00316A99" w:rsidRDefault="00316A99" w:rsidP="001A482A">
            <w:pPr>
              <w:spacing w:before="120"/>
              <w:jc w:val="right"/>
            </w:pPr>
            <w:r>
              <w:t>54,9</w:t>
            </w:r>
          </w:p>
        </w:tc>
      </w:tr>
    </w:tbl>
    <w:p w:rsidR="00316A99" w:rsidRDefault="00316A99" w:rsidP="009E047F">
      <w:pPr>
        <w:jc w:val="center"/>
      </w:pPr>
    </w:p>
    <w:p w:rsidR="00316A99" w:rsidRPr="008C07E5" w:rsidRDefault="00316A99" w:rsidP="00316A99">
      <w:pPr>
        <w:pStyle w:val="1"/>
        <w:spacing w:before="0"/>
        <w:jc w:val="center"/>
      </w:pPr>
      <w:bookmarkStart w:id="423" w:name="_Toc85345964"/>
      <w:bookmarkStart w:id="424" w:name="_Toc85506171"/>
      <w:bookmarkStart w:id="425" w:name="_Toc238547466"/>
      <w:bookmarkStart w:id="426" w:name="_Toc346180649"/>
      <w:r w:rsidRPr="009E047F">
        <w:t>ПРИЕМ В ГОСУДАРСТВЕННЫЕ СРЕДНИЕ ПРОФЕССИОНАЛЬНЫЕ</w:t>
      </w:r>
      <w:r w:rsidRPr="009E047F">
        <w:br/>
        <w:t>УЧЕБНЫЕ ЗАВЕДЕНИЯ ПО</w:t>
      </w:r>
      <w:r w:rsidRPr="008C07E5">
        <w:t xml:space="preserve"> </w:t>
      </w:r>
      <w:bookmarkEnd w:id="423"/>
      <w:bookmarkEnd w:id="424"/>
      <w:bookmarkEnd w:id="425"/>
      <w:r w:rsidR="009E047F">
        <w:t>ГРУППАМ СПЕЦИАЛЬНОСТЕЙ</w:t>
      </w:r>
      <w:bookmarkEnd w:id="426"/>
    </w:p>
    <w:p w:rsidR="00316A99" w:rsidRPr="003F5F73" w:rsidRDefault="00316A99" w:rsidP="00316A99">
      <w:pPr>
        <w:jc w:val="center"/>
      </w:pPr>
      <w:r w:rsidRPr="003F5F73">
        <w:t>(на начало учебного года; человек)</w:t>
      </w:r>
    </w:p>
    <w:p w:rsidR="00316A99" w:rsidRPr="009E047F" w:rsidRDefault="00316A99" w:rsidP="00316A99">
      <w:pPr>
        <w:pStyle w:val="32"/>
        <w:spacing w:line="216" w:lineRule="auto"/>
        <w:rPr>
          <w:sz w:val="16"/>
          <w:szCs w:val="16"/>
        </w:rPr>
      </w:pPr>
    </w:p>
    <w:tbl>
      <w:tblPr>
        <w:tblW w:w="9923" w:type="dxa"/>
        <w:jc w:val="center"/>
        <w:tblBorders>
          <w:top w:val="single" w:sz="12" w:space="0" w:color="auto"/>
          <w:bottom w:val="single" w:sz="12" w:space="0" w:color="auto"/>
          <w:insideV w:val="single" w:sz="12" w:space="0" w:color="auto"/>
        </w:tblBorders>
        <w:tblLook w:val="0000"/>
      </w:tblPr>
      <w:tblGrid>
        <w:gridCol w:w="4253"/>
        <w:gridCol w:w="1134"/>
        <w:gridCol w:w="1134"/>
        <w:gridCol w:w="1134"/>
        <w:gridCol w:w="1134"/>
        <w:gridCol w:w="1134"/>
      </w:tblGrid>
      <w:tr w:rsidR="00316A99" w:rsidTr="001A482A">
        <w:trPr>
          <w:trHeight w:hRule="exact" w:val="397"/>
          <w:jc w:val="center"/>
        </w:trPr>
        <w:tc>
          <w:tcPr>
            <w:tcW w:w="4253" w:type="dxa"/>
            <w:tcBorders>
              <w:top w:val="single" w:sz="12" w:space="0" w:color="auto"/>
              <w:bottom w:val="single" w:sz="12" w:space="0" w:color="auto"/>
            </w:tcBorders>
          </w:tcPr>
          <w:p w:rsidR="00316A99" w:rsidRDefault="00316A99" w:rsidP="001A482A">
            <w:pPr>
              <w:jc w:val="center"/>
            </w:pPr>
          </w:p>
        </w:tc>
        <w:tc>
          <w:tcPr>
            <w:tcW w:w="1134" w:type="dxa"/>
            <w:tcBorders>
              <w:top w:val="single" w:sz="12" w:space="0" w:color="auto"/>
              <w:bottom w:val="single" w:sz="12" w:space="0" w:color="auto"/>
            </w:tcBorders>
            <w:vAlign w:val="center"/>
          </w:tcPr>
          <w:p w:rsidR="00316A99" w:rsidRDefault="00316A99" w:rsidP="001A482A">
            <w:pPr>
              <w:jc w:val="center"/>
            </w:pPr>
            <w:r>
              <w:t>2007/08</w:t>
            </w:r>
          </w:p>
        </w:tc>
        <w:tc>
          <w:tcPr>
            <w:tcW w:w="1134" w:type="dxa"/>
            <w:tcBorders>
              <w:top w:val="single" w:sz="12" w:space="0" w:color="auto"/>
              <w:bottom w:val="single" w:sz="12" w:space="0" w:color="auto"/>
            </w:tcBorders>
            <w:vAlign w:val="center"/>
          </w:tcPr>
          <w:p w:rsidR="00316A99" w:rsidRDefault="00316A99" w:rsidP="001A482A">
            <w:pPr>
              <w:jc w:val="center"/>
            </w:pPr>
            <w:r>
              <w:t>2008/09</w:t>
            </w:r>
          </w:p>
        </w:tc>
        <w:tc>
          <w:tcPr>
            <w:tcW w:w="1134" w:type="dxa"/>
            <w:tcBorders>
              <w:top w:val="single" w:sz="12" w:space="0" w:color="auto"/>
              <w:bottom w:val="single" w:sz="12" w:space="0" w:color="auto"/>
            </w:tcBorders>
            <w:vAlign w:val="center"/>
          </w:tcPr>
          <w:p w:rsidR="00316A99" w:rsidRDefault="00316A99" w:rsidP="001A482A">
            <w:pPr>
              <w:jc w:val="center"/>
            </w:pPr>
            <w:r>
              <w:t>2009/10</w:t>
            </w:r>
          </w:p>
        </w:tc>
        <w:tc>
          <w:tcPr>
            <w:tcW w:w="1134" w:type="dxa"/>
            <w:tcBorders>
              <w:top w:val="single" w:sz="12" w:space="0" w:color="auto"/>
              <w:bottom w:val="single" w:sz="12" w:space="0" w:color="auto"/>
            </w:tcBorders>
            <w:vAlign w:val="center"/>
          </w:tcPr>
          <w:p w:rsidR="00316A99" w:rsidRDefault="00316A99" w:rsidP="001A482A">
            <w:pPr>
              <w:jc w:val="center"/>
            </w:pPr>
            <w:r>
              <w:t>2010/11</w:t>
            </w:r>
          </w:p>
        </w:tc>
        <w:tc>
          <w:tcPr>
            <w:tcW w:w="1134" w:type="dxa"/>
            <w:tcBorders>
              <w:top w:val="single" w:sz="12" w:space="0" w:color="auto"/>
              <w:bottom w:val="single" w:sz="12" w:space="0" w:color="auto"/>
            </w:tcBorders>
            <w:vAlign w:val="center"/>
          </w:tcPr>
          <w:p w:rsidR="00316A99" w:rsidRDefault="00316A99" w:rsidP="001A482A">
            <w:pPr>
              <w:jc w:val="center"/>
            </w:pPr>
            <w:r>
              <w:t>2011/12</w:t>
            </w:r>
          </w:p>
        </w:tc>
      </w:tr>
      <w:tr w:rsidR="00316A99" w:rsidTr="006D6CE9">
        <w:trPr>
          <w:trHeight w:val="284"/>
          <w:jc w:val="center"/>
        </w:trPr>
        <w:tc>
          <w:tcPr>
            <w:tcW w:w="4253" w:type="dxa"/>
            <w:tcBorders>
              <w:top w:val="single" w:sz="12" w:space="0" w:color="auto"/>
            </w:tcBorders>
            <w:vAlign w:val="bottom"/>
          </w:tcPr>
          <w:p w:rsidR="00316A99" w:rsidRDefault="00316A99" w:rsidP="006D6CE9">
            <w:pPr>
              <w:pStyle w:val="a5"/>
            </w:pPr>
            <w:r>
              <w:t>Принято студентов – всего</w:t>
            </w:r>
          </w:p>
        </w:tc>
        <w:tc>
          <w:tcPr>
            <w:tcW w:w="1134" w:type="dxa"/>
            <w:tcBorders>
              <w:top w:val="single" w:sz="12" w:space="0" w:color="auto"/>
            </w:tcBorders>
            <w:vAlign w:val="bottom"/>
          </w:tcPr>
          <w:p w:rsidR="00316A99" w:rsidRDefault="00316A99" w:rsidP="006D6CE9">
            <w:pPr>
              <w:jc w:val="right"/>
            </w:pPr>
            <w:r>
              <w:t>2466</w:t>
            </w:r>
          </w:p>
        </w:tc>
        <w:tc>
          <w:tcPr>
            <w:tcW w:w="1134" w:type="dxa"/>
            <w:tcBorders>
              <w:top w:val="single" w:sz="12" w:space="0" w:color="auto"/>
            </w:tcBorders>
            <w:vAlign w:val="bottom"/>
          </w:tcPr>
          <w:p w:rsidR="00316A99" w:rsidRDefault="00316A99" w:rsidP="006D6CE9">
            <w:pPr>
              <w:jc w:val="right"/>
            </w:pPr>
            <w:r>
              <w:t>2181</w:t>
            </w:r>
          </w:p>
        </w:tc>
        <w:tc>
          <w:tcPr>
            <w:tcW w:w="1134" w:type="dxa"/>
            <w:tcBorders>
              <w:top w:val="single" w:sz="12" w:space="0" w:color="auto"/>
            </w:tcBorders>
            <w:vAlign w:val="bottom"/>
          </w:tcPr>
          <w:p w:rsidR="00316A99" w:rsidRDefault="00316A99" w:rsidP="006D6CE9">
            <w:pPr>
              <w:jc w:val="right"/>
            </w:pPr>
            <w:r>
              <w:t>2206</w:t>
            </w:r>
          </w:p>
        </w:tc>
        <w:tc>
          <w:tcPr>
            <w:tcW w:w="1134" w:type="dxa"/>
            <w:tcBorders>
              <w:top w:val="single" w:sz="12" w:space="0" w:color="auto"/>
            </w:tcBorders>
            <w:vAlign w:val="bottom"/>
          </w:tcPr>
          <w:p w:rsidR="00316A99" w:rsidRDefault="00316A99" w:rsidP="006D6CE9">
            <w:pPr>
              <w:jc w:val="right"/>
            </w:pPr>
            <w:r>
              <w:t>2088</w:t>
            </w:r>
          </w:p>
        </w:tc>
        <w:tc>
          <w:tcPr>
            <w:tcW w:w="1134" w:type="dxa"/>
            <w:tcBorders>
              <w:top w:val="single" w:sz="12" w:space="0" w:color="auto"/>
            </w:tcBorders>
            <w:vAlign w:val="bottom"/>
          </w:tcPr>
          <w:p w:rsidR="00316A99" w:rsidRDefault="00316A99" w:rsidP="006D6CE9">
            <w:pPr>
              <w:jc w:val="right"/>
            </w:pPr>
            <w:r>
              <w:t>1720</w:t>
            </w:r>
          </w:p>
        </w:tc>
      </w:tr>
      <w:tr w:rsidR="009E047F" w:rsidRPr="005F6588" w:rsidTr="006D6CE9">
        <w:trPr>
          <w:trHeight w:val="284"/>
          <w:jc w:val="center"/>
        </w:trPr>
        <w:tc>
          <w:tcPr>
            <w:tcW w:w="4253" w:type="dxa"/>
            <w:vAlign w:val="bottom"/>
          </w:tcPr>
          <w:p w:rsidR="009E047F" w:rsidRDefault="009E047F" w:rsidP="006D6CE9">
            <w:pPr>
              <w:pStyle w:val="ac"/>
              <w:ind w:left="454" w:firstLine="0"/>
              <w:jc w:val="left"/>
            </w:pPr>
            <w:r>
              <w:t>в том числе по группам</w:t>
            </w:r>
            <w:r>
              <w:br/>
              <w:t>специальностей</w:t>
            </w:r>
            <w:r>
              <w:rPr>
                <w:vertAlign w:val="superscript"/>
              </w:rPr>
              <w:t>1)</w:t>
            </w:r>
            <w:r>
              <w:t>:</w:t>
            </w:r>
          </w:p>
          <w:p w:rsidR="009E047F" w:rsidRDefault="009E047F" w:rsidP="006D6CE9">
            <w:pPr>
              <w:ind w:left="227"/>
            </w:pPr>
            <w:r>
              <w:t>гуманитарные науки</w:t>
            </w:r>
          </w:p>
        </w:tc>
        <w:tc>
          <w:tcPr>
            <w:tcW w:w="1134" w:type="dxa"/>
            <w:vAlign w:val="bottom"/>
          </w:tcPr>
          <w:p w:rsidR="009E047F" w:rsidRPr="006D6CE9" w:rsidRDefault="006D6CE9" w:rsidP="006D6CE9">
            <w:pPr>
              <w:jc w:val="right"/>
            </w:pPr>
            <w:r w:rsidRPr="006D6CE9">
              <w:t>665</w:t>
            </w:r>
          </w:p>
        </w:tc>
        <w:tc>
          <w:tcPr>
            <w:tcW w:w="1134" w:type="dxa"/>
            <w:vAlign w:val="bottom"/>
          </w:tcPr>
          <w:p w:rsidR="009E047F" w:rsidRPr="006D6CE9" w:rsidRDefault="00823687" w:rsidP="006D6CE9">
            <w:pPr>
              <w:jc w:val="right"/>
            </w:pPr>
            <w:r>
              <w:t>546</w:t>
            </w:r>
          </w:p>
        </w:tc>
        <w:tc>
          <w:tcPr>
            <w:tcW w:w="1134" w:type="dxa"/>
            <w:vAlign w:val="bottom"/>
          </w:tcPr>
          <w:p w:rsidR="009E047F" w:rsidRPr="006D6CE9" w:rsidRDefault="00823687" w:rsidP="006D6CE9">
            <w:pPr>
              <w:jc w:val="right"/>
            </w:pPr>
            <w:r>
              <w:t>568</w:t>
            </w:r>
          </w:p>
        </w:tc>
        <w:tc>
          <w:tcPr>
            <w:tcW w:w="1134" w:type="dxa"/>
            <w:vAlign w:val="bottom"/>
          </w:tcPr>
          <w:p w:rsidR="009E047F" w:rsidRPr="006D6CE9" w:rsidRDefault="00823687" w:rsidP="006D6CE9">
            <w:pPr>
              <w:jc w:val="right"/>
            </w:pPr>
            <w:r>
              <w:t>318</w:t>
            </w:r>
          </w:p>
        </w:tc>
        <w:tc>
          <w:tcPr>
            <w:tcW w:w="1134" w:type="dxa"/>
            <w:vAlign w:val="bottom"/>
          </w:tcPr>
          <w:p w:rsidR="009E047F" w:rsidRPr="006D6CE9" w:rsidRDefault="00823687" w:rsidP="006D6CE9">
            <w:pPr>
              <w:jc w:val="right"/>
            </w:pPr>
            <w:r>
              <w:t>234</w:t>
            </w:r>
          </w:p>
        </w:tc>
      </w:tr>
      <w:tr w:rsidR="009E047F" w:rsidTr="006D6CE9">
        <w:trPr>
          <w:trHeight w:val="284"/>
          <w:jc w:val="center"/>
        </w:trPr>
        <w:tc>
          <w:tcPr>
            <w:tcW w:w="4253" w:type="dxa"/>
            <w:vAlign w:val="bottom"/>
          </w:tcPr>
          <w:p w:rsidR="009E047F" w:rsidRDefault="009E047F" w:rsidP="006D6CE9">
            <w:pPr>
              <w:ind w:left="227"/>
            </w:pPr>
            <w:r>
              <w:t>социальные науки</w:t>
            </w:r>
          </w:p>
        </w:tc>
        <w:tc>
          <w:tcPr>
            <w:tcW w:w="1134" w:type="dxa"/>
            <w:vAlign w:val="bottom"/>
          </w:tcPr>
          <w:p w:rsidR="009E047F" w:rsidRPr="006D6CE9" w:rsidRDefault="006D6CE9" w:rsidP="006D6CE9">
            <w:pPr>
              <w:jc w:val="right"/>
            </w:pPr>
            <w:r>
              <w:t>-</w:t>
            </w:r>
          </w:p>
        </w:tc>
        <w:tc>
          <w:tcPr>
            <w:tcW w:w="1134" w:type="dxa"/>
            <w:vAlign w:val="bottom"/>
          </w:tcPr>
          <w:p w:rsidR="009E047F" w:rsidRPr="006D6CE9" w:rsidRDefault="00823687" w:rsidP="006D6CE9">
            <w:pPr>
              <w:jc w:val="right"/>
            </w:pPr>
            <w:r>
              <w:t>-</w:t>
            </w:r>
          </w:p>
        </w:tc>
        <w:tc>
          <w:tcPr>
            <w:tcW w:w="1134" w:type="dxa"/>
            <w:vAlign w:val="bottom"/>
          </w:tcPr>
          <w:p w:rsidR="009E047F" w:rsidRPr="006D6CE9" w:rsidRDefault="00823687" w:rsidP="006D6CE9">
            <w:pPr>
              <w:jc w:val="right"/>
            </w:pPr>
            <w:r>
              <w:t>-</w:t>
            </w:r>
          </w:p>
        </w:tc>
        <w:tc>
          <w:tcPr>
            <w:tcW w:w="1134" w:type="dxa"/>
            <w:vAlign w:val="bottom"/>
          </w:tcPr>
          <w:p w:rsidR="009E047F" w:rsidRPr="006D6CE9" w:rsidRDefault="00823687" w:rsidP="006D6CE9">
            <w:pPr>
              <w:jc w:val="right"/>
            </w:pPr>
            <w:r>
              <w:t>-</w:t>
            </w:r>
          </w:p>
        </w:tc>
        <w:tc>
          <w:tcPr>
            <w:tcW w:w="1134" w:type="dxa"/>
            <w:vAlign w:val="bottom"/>
          </w:tcPr>
          <w:p w:rsidR="009E047F" w:rsidRPr="006D6CE9" w:rsidRDefault="00823687" w:rsidP="006D6CE9">
            <w:pPr>
              <w:jc w:val="right"/>
            </w:pPr>
            <w:r>
              <w:t>27</w:t>
            </w:r>
          </w:p>
        </w:tc>
      </w:tr>
      <w:tr w:rsidR="009E047F" w:rsidTr="006D6CE9">
        <w:trPr>
          <w:trHeight w:val="284"/>
          <w:jc w:val="center"/>
        </w:trPr>
        <w:tc>
          <w:tcPr>
            <w:tcW w:w="4253" w:type="dxa"/>
            <w:vAlign w:val="bottom"/>
          </w:tcPr>
          <w:p w:rsidR="009E047F" w:rsidRDefault="009E047F" w:rsidP="006D6CE9">
            <w:pPr>
              <w:ind w:left="227"/>
            </w:pPr>
            <w:r>
              <w:t>образование и педагогика</w:t>
            </w:r>
          </w:p>
        </w:tc>
        <w:tc>
          <w:tcPr>
            <w:tcW w:w="1134" w:type="dxa"/>
            <w:vAlign w:val="bottom"/>
          </w:tcPr>
          <w:p w:rsidR="009E047F" w:rsidRPr="006D6CE9" w:rsidRDefault="006D6CE9" w:rsidP="006D6CE9">
            <w:pPr>
              <w:jc w:val="right"/>
            </w:pPr>
            <w:r>
              <w:t>379</w:t>
            </w:r>
          </w:p>
        </w:tc>
        <w:tc>
          <w:tcPr>
            <w:tcW w:w="1134" w:type="dxa"/>
            <w:vAlign w:val="bottom"/>
          </w:tcPr>
          <w:p w:rsidR="009E047F" w:rsidRPr="006D6CE9" w:rsidRDefault="00823687" w:rsidP="006D6CE9">
            <w:pPr>
              <w:jc w:val="right"/>
            </w:pPr>
            <w:r>
              <w:t>250</w:t>
            </w:r>
          </w:p>
        </w:tc>
        <w:tc>
          <w:tcPr>
            <w:tcW w:w="1134" w:type="dxa"/>
            <w:vAlign w:val="bottom"/>
          </w:tcPr>
          <w:p w:rsidR="009E047F" w:rsidRPr="006D6CE9" w:rsidRDefault="00823687" w:rsidP="006D6CE9">
            <w:pPr>
              <w:jc w:val="right"/>
            </w:pPr>
            <w:r>
              <w:t>304</w:t>
            </w:r>
          </w:p>
        </w:tc>
        <w:tc>
          <w:tcPr>
            <w:tcW w:w="1134" w:type="dxa"/>
            <w:vAlign w:val="bottom"/>
          </w:tcPr>
          <w:p w:rsidR="009E047F" w:rsidRPr="006D6CE9" w:rsidRDefault="00823687" w:rsidP="006D6CE9">
            <w:pPr>
              <w:jc w:val="right"/>
            </w:pPr>
            <w:r>
              <w:t>356</w:t>
            </w:r>
          </w:p>
        </w:tc>
        <w:tc>
          <w:tcPr>
            <w:tcW w:w="1134" w:type="dxa"/>
            <w:vAlign w:val="bottom"/>
          </w:tcPr>
          <w:p w:rsidR="009E047F" w:rsidRPr="006D6CE9" w:rsidRDefault="00823687" w:rsidP="006D6CE9">
            <w:pPr>
              <w:jc w:val="right"/>
            </w:pPr>
            <w:r>
              <w:t>250</w:t>
            </w:r>
          </w:p>
        </w:tc>
      </w:tr>
      <w:tr w:rsidR="009E047F" w:rsidTr="006D6CE9">
        <w:trPr>
          <w:trHeight w:val="284"/>
          <w:jc w:val="center"/>
        </w:trPr>
        <w:tc>
          <w:tcPr>
            <w:tcW w:w="4253" w:type="dxa"/>
            <w:vAlign w:val="bottom"/>
          </w:tcPr>
          <w:p w:rsidR="009E047F" w:rsidRDefault="009E047F" w:rsidP="006D6CE9">
            <w:pPr>
              <w:ind w:left="227"/>
            </w:pPr>
            <w:r>
              <w:t>здравоохранение</w:t>
            </w:r>
          </w:p>
        </w:tc>
        <w:tc>
          <w:tcPr>
            <w:tcW w:w="1134" w:type="dxa"/>
            <w:vAlign w:val="bottom"/>
          </w:tcPr>
          <w:p w:rsidR="009E047F" w:rsidRPr="006D6CE9" w:rsidRDefault="006D6CE9" w:rsidP="006D6CE9">
            <w:pPr>
              <w:jc w:val="right"/>
            </w:pPr>
            <w:r>
              <w:t>315</w:t>
            </w:r>
          </w:p>
        </w:tc>
        <w:tc>
          <w:tcPr>
            <w:tcW w:w="1134" w:type="dxa"/>
            <w:vAlign w:val="bottom"/>
          </w:tcPr>
          <w:p w:rsidR="009E047F" w:rsidRPr="006D6CE9" w:rsidRDefault="00823687" w:rsidP="006D6CE9">
            <w:pPr>
              <w:jc w:val="right"/>
            </w:pPr>
            <w:r>
              <w:t>240</w:t>
            </w:r>
          </w:p>
        </w:tc>
        <w:tc>
          <w:tcPr>
            <w:tcW w:w="1134" w:type="dxa"/>
            <w:vAlign w:val="bottom"/>
          </w:tcPr>
          <w:p w:rsidR="009E047F" w:rsidRPr="006D6CE9" w:rsidRDefault="00823687" w:rsidP="006D6CE9">
            <w:pPr>
              <w:jc w:val="right"/>
            </w:pPr>
            <w:r>
              <w:t>240</w:t>
            </w:r>
          </w:p>
        </w:tc>
        <w:tc>
          <w:tcPr>
            <w:tcW w:w="1134" w:type="dxa"/>
            <w:vAlign w:val="bottom"/>
          </w:tcPr>
          <w:p w:rsidR="009E047F" w:rsidRPr="006D6CE9" w:rsidRDefault="00823687" w:rsidP="006D6CE9">
            <w:pPr>
              <w:jc w:val="right"/>
            </w:pPr>
            <w:r>
              <w:t>240</w:t>
            </w:r>
          </w:p>
        </w:tc>
        <w:tc>
          <w:tcPr>
            <w:tcW w:w="1134" w:type="dxa"/>
            <w:vAlign w:val="bottom"/>
          </w:tcPr>
          <w:p w:rsidR="009E047F" w:rsidRPr="006D6CE9" w:rsidRDefault="00823687" w:rsidP="006D6CE9">
            <w:pPr>
              <w:jc w:val="right"/>
            </w:pPr>
            <w:r>
              <w:t>210</w:t>
            </w:r>
          </w:p>
        </w:tc>
      </w:tr>
      <w:tr w:rsidR="009E047F" w:rsidTr="006D6CE9">
        <w:trPr>
          <w:trHeight w:val="284"/>
          <w:jc w:val="center"/>
        </w:trPr>
        <w:tc>
          <w:tcPr>
            <w:tcW w:w="4253" w:type="dxa"/>
            <w:vAlign w:val="bottom"/>
          </w:tcPr>
          <w:p w:rsidR="009E047F" w:rsidRDefault="009E047F" w:rsidP="006D6CE9">
            <w:pPr>
              <w:ind w:left="227"/>
            </w:pPr>
            <w:r>
              <w:t>культура и искусство</w:t>
            </w:r>
          </w:p>
        </w:tc>
        <w:tc>
          <w:tcPr>
            <w:tcW w:w="1134" w:type="dxa"/>
            <w:vAlign w:val="bottom"/>
          </w:tcPr>
          <w:p w:rsidR="009E047F" w:rsidRPr="006D6CE9" w:rsidRDefault="006D6CE9" w:rsidP="006D6CE9">
            <w:pPr>
              <w:jc w:val="right"/>
            </w:pPr>
            <w:r>
              <w:t>130</w:t>
            </w:r>
          </w:p>
        </w:tc>
        <w:tc>
          <w:tcPr>
            <w:tcW w:w="1134" w:type="dxa"/>
            <w:vAlign w:val="bottom"/>
          </w:tcPr>
          <w:p w:rsidR="009E047F" w:rsidRPr="006D6CE9" w:rsidRDefault="00823687" w:rsidP="006D6CE9">
            <w:pPr>
              <w:jc w:val="right"/>
            </w:pPr>
            <w:r>
              <w:t>129</w:t>
            </w:r>
          </w:p>
        </w:tc>
        <w:tc>
          <w:tcPr>
            <w:tcW w:w="1134" w:type="dxa"/>
            <w:vAlign w:val="bottom"/>
          </w:tcPr>
          <w:p w:rsidR="009E047F" w:rsidRPr="006D6CE9" w:rsidRDefault="00823687" w:rsidP="006D6CE9">
            <w:pPr>
              <w:jc w:val="right"/>
            </w:pPr>
            <w:r>
              <w:t>108</w:t>
            </w:r>
          </w:p>
        </w:tc>
        <w:tc>
          <w:tcPr>
            <w:tcW w:w="1134" w:type="dxa"/>
            <w:vAlign w:val="bottom"/>
          </w:tcPr>
          <w:p w:rsidR="009E047F" w:rsidRPr="006D6CE9" w:rsidRDefault="00823687" w:rsidP="006D6CE9">
            <w:pPr>
              <w:jc w:val="right"/>
            </w:pPr>
            <w:r>
              <w:t>141</w:t>
            </w:r>
          </w:p>
        </w:tc>
        <w:tc>
          <w:tcPr>
            <w:tcW w:w="1134" w:type="dxa"/>
            <w:vAlign w:val="bottom"/>
          </w:tcPr>
          <w:p w:rsidR="009E047F" w:rsidRPr="006D6CE9" w:rsidRDefault="00823687" w:rsidP="006D6CE9">
            <w:pPr>
              <w:jc w:val="right"/>
            </w:pPr>
            <w:r>
              <w:t>117</w:t>
            </w:r>
          </w:p>
        </w:tc>
      </w:tr>
      <w:tr w:rsidR="009E047F" w:rsidRPr="009E047F" w:rsidTr="006D6CE9">
        <w:trPr>
          <w:trHeight w:val="284"/>
          <w:jc w:val="center"/>
        </w:trPr>
        <w:tc>
          <w:tcPr>
            <w:tcW w:w="4253" w:type="dxa"/>
            <w:vAlign w:val="bottom"/>
          </w:tcPr>
          <w:p w:rsidR="009E047F" w:rsidRDefault="009E047F" w:rsidP="006D6CE9">
            <w:pPr>
              <w:ind w:left="227"/>
            </w:pPr>
            <w:r>
              <w:t>экономика и управление</w:t>
            </w:r>
          </w:p>
        </w:tc>
        <w:tc>
          <w:tcPr>
            <w:tcW w:w="1134" w:type="dxa"/>
            <w:vAlign w:val="bottom"/>
          </w:tcPr>
          <w:p w:rsidR="009E047F" w:rsidRPr="006D6CE9" w:rsidRDefault="006D6CE9" w:rsidP="006D6CE9">
            <w:pPr>
              <w:jc w:val="right"/>
            </w:pPr>
            <w:r>
              <w:t>555</w:t>
            </w:r>
          </w:p>
        </w:tc>
        <w:tc>
          <w:tcPr>
            <w:tcW w:w="1134" w:type="dxa"/>
            <w:vAlign w:val="bottom"/>
          </w:tcPr>
          <w:p w:rsidR="009E047F" w:rsidRPr="006D6CE9" w:rsidRDefault="00823687" w:rsidP="006D6CE9">
            <w:pPr>
              <w:jc w:val="right"/>
            </w:pPr>
            <w:r>
              <w:t>588</w:t>
            </w:r>
          </w:p>
        </w:tc>
        <w:tc>
          <w:tcPr>
            <w:tcW w:w="1134" w:type="dxa"/>
            <w:vAlign w:val="bottom"/>
          </w:tcPr>
          <w:p w:rsidR="009E047F" w:rsidRPr="006D6CE9" w:rsidRDefault="00823687" w:rsidP="006D6CE9">
            <w:pPr>
              <w:jc w:val="right"/>
            </w:pPr>
            <w:r>
              <w:t>519</w:t>
            </w:r>
          </w:p>
        </w:tc>
        <w:tc>
          <w:tcPr>
            <w:tcW w:w="1134" w:type="dxa"/>
            <w:vAlign w:val="bottom"/>
          </w:tcPr>
          <w:p w:rsidR="009E047F" w:rsidRPr="006D6CE9" w:rsidRDefault="00823687" w:rsidP="006D6CE9">
            <w:pPr>
              <w:jc w:val="right"/>
            </w:pPr>
            <w:r>
              <w:t>570</w:t>
            </w:r>
          </w:p>
        </w:tc>
        <w:tc>
          <w:tcPr>
            <w:tcW w:w="1134" w:type="dxa"/>
            <w:vAlign w:val="bottom"/>
          </w:tcPr>
          <w:p w:rsidR="009E047F" w:rsidRPr="006D6CE9" w:rsidRDefault="00823687" w:rsidP="006D6CE9">
            <w:pPr>
              <w:jc w:val="right"/>
            </w:pPr>
            <w:r>
              <w:t>409</w:t>
            </w:r>
          </w:p>
        </w:tc>
      </w:tr>
      <w:tr w:rsidR="009E047F" w:rsidRPr="009E047F" w:rsidTr="006D6CE9">
        <w:trPr>
          <w:trHeight w:val="284"/>
          <w:jc w:val="center"/>
        </w:trPr>
        <w:tc>
          <w:tcPr>
            <w:tcW w:w="4253" w:type="dxa"/>
            <w:vAlign w:val="bottom"/>
          </w:tcPr>
          <w:p w:rsidR="009E047F" w:rsidRDefault="009E047F" w:rsidP="006D6CE9">
            <w:pPr>
              <w:pStyle w:val="a5"/>
              <w:ind w:left="227"/>
            </w:pPr>
            <w:r>
              <w:t>сельское и рыбное хозяйство</w:t>
            </w:r>
          </w:p>
        </w:tc>
        <w:tc>
          <w:tcPr>
            <w:tcW w:w="1134" w:type="dxa"/>
            <w:vAlign w:val="bottom"/>
          </w:tcPr>
          <w:p w:rsidR="009E047F" w:rsidRPr="006D6CE9" w:rsidRDefault="006D6CE9" w:rsidP="006D6CE9">
            <w:pPr>
              <w:jc w:val="right"/>
            </w:pPr>
            <w:r>
              <w:t>115</w:t>
            </w:r>
          </w:p>
        </w:tc>
        <w:tc>
          <w:tcPr>
            <w:tcW w:w="1134" w:type="dxa"/>
            <w:vAlign w:val="bottom"/>
          </w:tcPr>
          <w:p w:rsidR="009E047F" w:rsidRPr="006D6CE9" w:rsidRDefault="00823687" w:rsidP="006D6CE9">
            <w:pPr>
              <w:jc w:val="right"/>
            </w:pPr>
            <w:r>
              <w:t>115</w:t>
            </w:r>
          </w:p>
        </w:tc>
        <w:tc>
          <w:tcPr>
            <w:tcW w:w="1134" w:type="dxa"/>
            <w:vAlign w:val="bottom"/>
          </w:tcPr>
          <w:p w:rsidR="009E047F" w:rsidRPr="006D6CE9" w:rsidRDefault="00823687" w:rsidP="006D6CE9">
            <w:pPr>
              <w:jc w:val="right"/>
            </w:pPr>
            <w:r>
              <w:t>115</w:t>
            </w:r>
          </w:p>
        </w:tc>
        <w:tc>
          <w:tcPr>
            <w:tcW w:w="1134" w:type="dxa"/>
            <w:vAlign w:val="bottom"/>
          </w:tcPr>
          <w:p w:rsidR="009E047F" w:rsidRPr="006D6CE9" w:rsidRDefault="00823687" w:rsidP="006D6CE9">
            <w:pPr>
              <w:jc w:val="right"/>
            </w:pPr>
            <w:r>
              <w:t>120</w:t>
            </w:r>
          </w:p>
        </w:tc>
        <w:tc>
          <w:tcPr>
            <w:tcW w:w="1134" w:type="dxa"/>
            <w:vAlign w:val="bottom"/>
          </w:tcPr>
          <w:p w:rsidR="009E047F" w:rsidRPr="006D6CE9" w:rsidRDefault="00823687" w:rsidP="006D6CE9">
            <w:pPr>
              <w:jc w:val="right"/>
            </w:pPr>
            <w:r>
              <w:t>115</w:t>
            </w:r>
          </w:p>
        </w:tc>
      </w:tr>
      <w:tr w:rsidR="009E047F" w:rsidRPr="009E047F" w:rsidTr="006D6CE9">
        <w:trPr>
          <w:trHeight w:val="284"/>
          <w:jc w:val="center"/>
        </w:trPr>
        <w:tc>
          <w:tcPr>
            <w:tcW w:w="4253" w:type="dxa"/>
            <w:vAlign w:val="bottom"/>
          </w:tcPr>
          <w:p w:rsidR="009E047F" w:rsidRDefault="009E047F" w:rsidP="006D6CE9">
            <w:pPr>
              <w:ind w:left="227"/>
            </w:pPr>
            <w:r>
              <w:t>энергетика, энергетическое</w:t>
            </w:r>
            <w:r>
              <w:br/>
              <w:t>машиностроение и электротехника</w:t>
            </w:r>
          </w:p>
        </w:tc>
        <w:tc>
          <w:tcPr>
            <w:tcW w:w="1134" w:type="dxa"/>
            <w:vAlign w:val="bottom"/>
          </w:tcPr>
          <w:p w:rsidR="009E047F" w:rsidRPr="006D6CE9" w:rsidRDefault="006D6CE9" w:rsidP="006D6CE9">
            <w:pPr>
              <w:jc w:val="right"/>
            </w:pPr>
            <w:r>
              <w:t>-</w:t>
            </w:r>
          </w:p>
        </w:tc>
        <w:tc>
          <w:tcPr>
            <w:tcW w:w="1134" w:type="dxa"/>
            <w:vAlign w:val="bottom"/>
          </w:tcPr>
          <w:p w:rsidR="009E047F" w:rsidRPr="006D6CE9" w:rsidRDefault="00823687" w:rsidP="006D6CE9">
            <w:pPr>
              <w:jc w:val="right"/>
            </w:pPr>
            <w:r>
              <w:t>-</w:t>
            </w:r>
          </w:p>
        </w:tc>
        <w:tc>
          <w:tcPr>
            <w:tcW w:w="1134" w:type="dxa"/>
            <w:vAlign w:val="bottom"/>
          </w:tcPr>
          <w:p w:rsidR="009E047F" w:rsidRPr="006D6CE9" w:rsidRDefault="00823687" w:rsidP="006D6CE9">
            <w:pPr>
              <w:jc w:val="right"/>
            </w:pPr>
            <w:r>
              <w:t>20</w:t>
            </w:r>
          </w:p>
        </w:tc>
        <w:tc>
          <w:tcPr>
            <w:tcW w:w="1134" w:type="dxa"/>
            <w:vAlign w:val="bottom"/>
          </w:tcPr>
          <w:p w:rsidR="009E047F" w:rsidRPr="006D6CE9" w:rsidRDefault="00823687" w:rsidP="006D6CE9">
            <w:pPr>
              <w:jc w:val="right"/>
            </w:pPr>
            <w:r>
              <w:t>-</w:t>
            </w:r>
          </w:p>
        </w:tc>
        <w:tc>
          <w:tcPr>
            <w:tcW w:w="1134" w:type="dxa"/>
            <w:vAlign w:val="bottom"/>
          </w:tcPr>
          <w:p w:rsidR="009E047F" w:rsidRPr="006D6CE9" w:rsidRDefault="00823687" w:rsidP="006D6CE9">
            <w:pPr>
              <w:jc w:val="right"/>
            </w:pPr>
            <w:r>
              <w:t>16</w:t>
            </w:r>
          </w:p>
        </w:tc>
      </w:tr>
      <w:tr w:rsidR="009E047F" w:rsidRPr="009E047F" w:rsidTr="006D6CE9">
        <w:trPr>
          <w:trHeight w:val="284"/>
          <w:jc w:val="center"/>
        </w:trPr>
        <w:tc>
          <w:tcPr>
            <w:tcW w:w="4253" w:type="dxa"/>
            <w:vAlign w:val="bottom"/>
          </w:tcPr>
          <w:p w:rsidR="009E047F" w:rsidRDefault="009E047F" w:rsidP="006D6CE9">
            <w:pPr>
              <w:ind w:left="227"/>
            </w:pPr>
            <w:r>
              <w:t>транспортные средства</w:t>
            </w:r>
          </w:p>
        </w:tc>
        <w:tc>
          <w:tcPr>
            <w:tcW w:w="1134" w:type="dxa"/>
            <w:vAlign w:val="bottom"/>
          </w:tcPr>
          <w:p w:rsidR="009E047F" w:rsidRPr="006D6CE9" w:rsidRDefault="006D6CE9" w:rsidP="006D6CE9">
            <w:pPr>
              <w:jc w:val="right"/>
            </w:pPr>
            <w:r>
              <w:t>152</w:t>
            </w:r>
          </w:p>
        </w:tc>
        <w:tc>
          <w:tcPr>
            <w:tcW w:w="1134" w:type="dxa"/>
            <w:vAlign w:val="bottom"/>
          </w:tcPr>
          <w:p w:rsidR="009E047F" w:rsidRPr="006D6CE9" w:rsidRDefault="00823687" w:rsidP="006D6CE9">
            <w:pPr>
              <w:jc w:val="right"/>
            </w:pPr>
            <w:r>
              <w:t>153</w:t>
            </w:r>
          </w:p>
        </w:tc>
        <w:tc>
          <w:tcPr>
            <w:tcW w:w="1134" w:type="dxa"/>
            <w:vAlign w:val="bottom"/>
          </w:tcPr>
          <w:p w:rsidR="009E047F" w:rsidRPr="006D6CE9" w:rsidRDefault="00823687" w:rsidP="006D6CE9">
            <w:pPr>
              <w:jc w:val="right"/>
            </w:pPr>
            <w:r>
              <w:t>150</w:t>
            </w:r>
          </w:p>
        </w:tc>
        <w:tc>
          <w:tcPr>
            <w:tcW w:w="1134" w:type="dxa"/>
            <w:vAlign w:val="bottom"/>
          </w:tcPr>
          <w:p w:rsidR="009E047F" w:rsidRPr="006D6CE9" w:rsidRDefault="00823687" w:rsidP="006D6CE9">
            <w:pPr>
              <w:jc w:val="right"/>
            </w:pPr>
            <w:r>
              <w:t>142</w:t>
            </w:r>
          </w:p>
        </w:tc>
        <w:tc>
          <w:tcPr>
            <w:tcW w:w="1134" w:type="dxa"/>
            <w:vAlign w:val="bottom"/>
          </w:tcPr>
          <w:p w:rsidR="009E047F" w:rsidRPr="006D6CE9" w:rsidRDefault="00823687" w:rsidP="006D6CE9">
            <w:pPr>
              <w:jc w:val="right"/>
            </w:pPr>
            <w:r>
              <w:t>131</w:t>
            </w:r>
          </w:p>
        </w:tc>
      </w:tr>
      <w:tr w:rsidR="009E047F" w:rsidRPr="009E047F" w:rsidTr="006D6CE9">
        <w:trPr>
          <w:trHeight w:val="284"/>
          <w:jc w:val="center"/>
        </w:trPr>
        <w:tc>
          <w:tcPr>
            <w:tcW w:w="4253" w:type="dxa"/>
            <w:vAlign w:val="bottom"/>
          </w:tcPr>
          <w:p w:rsidR="009E047F" w:rsidRDefault="009E047F" w:rsidP="006D6CE9">
            <w:pPr>
              <w:ind w:left="227" w:right="-57"/>
            </w:pPr>
            <w:r>
              <w:t>технология продовольственных</w:t>
            </w:r>
            <w:r>
              <w:br/>
            </w:r>
            <w:r w:rsidRPr="004577BC">
              <w:rPr>
                <w:spacing w:val="-2"/>
              </w:rPr>
              <w:t>продуктов и потребительских товаров</w:t>
            </w:r>
          </w:p>
        </w:tc>
        <w:tc>
          <w:tcPr>
            <w:tcW w:w="1134" w:type="dxa"/>
            <w:vAlign w:val="bottom"/>
          </w:tcPr>
          <w:p w:rsidR="009E047F" w:rsidRPr="006D6CE9" w:rsidRDefault="006D6CE9" w:rsidP="006D6CE9">
            <w:pPr>
              <w:jc w:val="right"/>
            </w:pPr>
            <w:r>
              <w:t>45</w:t>
            </w:r>
          </w:p>
        </w:tc>
        <w:tc>
          <w:tcPr>
            <w:tcW w:w="1134" w:type="dxa"/>
            <w:vAlign w:val="bottom"/>
          </w:tcPr>
          <w:p w:rsidR="009E047F" w:rsidRPr="006D6CE9" w:rsidRDefault="00823687" w:rsidP="006D6CE9">
            <w:pPr>
              <w:jc w:val="right"/>
            </w:pPr>
            <w:r>
              <w:t>50</w:t>
            </w:r>
          </w:p>
        </w:tc>
        <w:tc>
          <w:tcPr>
            <w:tcW w:w="1134" w:type="dxa"/>
            <w:vAlign w:val="bottom"/>
          </w:tcPr>
          <w:p w:rsidR="009E047F" w:rsidRPr="006D6CE9" w:rsidRDefault="00823687" w:rsidP="006D6CE9">
            <w:pPr>
              <w:jc w:val="right"/>
            </w:pPr>
            <w:r>
              <w:t>42</w:t>
            </w:r>
          </w:p>
        </w:tc>
        <w:tc>
          <w:tcPr>
            <w:tcW w:w="1134" w:type="dxa"/>
            <w:vAlign w:val="bottom"/>
          </w:tcPr>
          <w:p w:rsidR="009E047F" w:rsidRPr="006D6CE9" w:rsidRDefault="00823687" w:rsidP="006D6CE9">
            <w:pPr>
              <w:jc w:val="right"/>
            </w:pPr>
            <w:r>
              <w:t>40</w:t>
            </w:r>
          </w:p>
        </w:tc>
        <w:tc>
          <w:tcPr>
            <w:tcW w:w="1134" w:type="dxa"/>
            <w:vAlign w:val="bottom"/>
          </w:tcPr>
          <w:p w:rsidR="009E047F" w:rsidRPr="006D6CE9" w:rsidRDefault="00823687" w:rsidP="006D6CE9">
            <w:pPr>
              <w:jc w:val="right"/>
            </w:pPr>
            <w:r>
              <w:t>12</w:t>
            </w:r>
          </w:p>
        </w:tc>
      </w:tr>
      <w:tr w:rsidR="009E047F" w:rsidRPr="009E047F" w:rsidTr="006D6CE9">
        <w:trPr>
          <w:trHeight w:val="284"/>
          <w:jc w:val="center"/>
        </w:trPr>
        <w:tc>
          <w:tcPr>
            <w:tcW w:w="4253" w:type="dxa"/>
            <w:vAlign w:val="bottom"/>
          </w:tcPr>
          <w:p w:rsidR="009E047F" w:rsidRDefault="009E047F" w:rsidP="006D6CE9">
            <w:pPr>
              <w:ind w:left="227"/>
            </w:pPr>
            <w:r>
              <w:t>строительство и архитектура</w:t>
            </w:r>
          </w:p>
        </w:tc>
        <w:tc>
          <w:tcPr>
            <w:tcW w:w="1134" w:type="dxa"/>
            <w:vAlign w:val="bottom"/>
          </w:tcPr>
          <w:p w:rsidR="009E047F" w:rsidRPr="006D6CE9" w:rsidRDefault="006D6CE9" w:rsidP="006D6CE9">
            <w:pPr>
              <w:jc w:val="right"/>
            </w:pPr>
            <w:r>
              <w:t>110</w:t>
            </w:r>
          </w:p>
        </w:tc>
        <w:tc>
          <w:tcPr>
            <w:tcW w:w="1134" w:type="dxa"/>
            <w:vAlign w:val="bottom"/>
          </w:tcPr>
          <w:p w:rsidR="009E047F" w:rsidRPr="006D6CE9" w:rsidRDefault="00823687" w:rsidP="006D6CE9">
            <w:pPr>
              <w:jc w:val="right"/>
            </w:pPr>
            <w:r>
              <w:t>110</w:t>
            </w:r>
          </w:p>
        </w:tc>
        <w:tc>
          <w:tcPr>
            <w:tcW w:w="1134" w:type="dxa"/>
            <w:vAlign w:val="bottom"/>
          </w:tcPr>
          <w:p w:rsidR="009E047F" w:rsidRPr="006D6CE9" w:rsidRDefault="00823687" w:rsidP="006D6CE9">
            <w:pPr>
              <w:jc w:val="right"/>
            </w:pPr>
            <w:r>
              <w:t>140</w:t>
            </w:r>
          </w:p>
        </w:tc>
        <w:tc>
          <w:tcPr>
            <w:tcW w:w="1134" w:type="dxa"/>
            <w:vAlign w:val="bottom"/>
          </w:tcPr>
          <w:p w:rsidR="009E047F" w:rsidRPr="006D6CE9" w:rsidRDefault="00823687" w:rsidP="006D6CE9">
            <w:pPr>
              <w:jc w:val="right"/>
            </w:pPr>
            <w:r>
              <w:t>140</w:t>
            </w:r>
          </w:p>
        </w:tc>
        <w:tc>
          <w:tcPr>
            <w:tcW w:w="1134" w:type="dxa"/>
            <w:vAlign w:val="bottom"/>
          </w:tcPr>
          <w:p w:rsidR="009E047F" w:rsidRPr="006D6CE9" w:rsidRDefault="00823687" w:rsidP="006D6CE9">
            <w:pPr>
              <w:jc w:val="right"/>
            </w:pPr>
            <w:r>
              <w:t>140</w:t>
            </w:r>
          </w:p>
        </w:tc>
      </w:tr>
      <w:tr w:rsidR="009E047F" w:rsidRPr="009E047F" w:rsidTr="006D6CE9">
        <w:trPr>
          <w:trHeight w:val="284"/>
          <w:jc w:val="center"/>
        </w:trPr>
        <w:tc>
          <w:tcPr>
            <w:tcW w:w="4253" w:type="dxa"/>
            <w:vAlign w:val="bottom"/>
          </w:tcPr>
          <w:p w:rsidR="009E047F" w:rsidRDefault="009E047F" w:rsidP="006D6CE9">
            <w:pPr>
              <w:ind w:left="227"/>
            </w:pPr>
            <w:r>
              <w:t>сфера обслуживания</w:t>
            </w:r>
          </w:p>
        </w:tc>
        <w:tc>
          <w:tcPr>
            <w:tcW w:w="1134" w:type="dxa"/>
            <w:vAlign w:val="bottom"/>
          </w:tcPr>
          <w:p w:rsidR="009E047F" w:rsidRPr="006D6CE9" w:rsidRDefault="006D6CE9" w:rsidP="006D6CE9">
            <w:pPr>
              <w:jc w:val="right"/>
            </w:pPr>
            <w:r>
              <w:t>-</w:t>
            </w:r>
          </w:p>
        </w:tc>
        <w:tc>
          <w:tcPr>
            <w:tcW w:w="1134" w:type="dxa"/>
            <w:vAlign w:val="bottom"/>
          </w:tcPr>
          <w:p w:rsidR="009E047F" w:rsidRPr="006D6CE9" w:rsidRDefault="00823687" w:rsidP="006D6CE9">
            <w:pPr>
              <w:jc w:val="right"/>
            </w:pPr>
            <w:r>
              <w:t>-</w:t>
            </w:r>
          </w:p>
        </w:tc>
        <w:tc>
          <w:tcPr>
            <w:tcW w:w="1134" w:type="dxa"/>
            <w:vAlign w:val="bottom"/>
          </w:tcPr>
          <w:p w:rsidR="009E047F" w:rsidRPr="006D6CE9" w:rsidRDefault="00823687" w:rsidP="006D6CE9">
            <w:pPr>
              <w:jc w:val="right"/>
            </w:pPr>
            <w:r>
              <w:t>-</w:t>
            </w:r>
          </w:p>
        </w:tc>
        <w:tc>
          <w:tcPr>
            <w:tcW w:w="1134" w:type="dxa"/>
            <w:vAlign w:val="bottom"/>
          </w:tcPr>
          <w:p w:rsidR="009E047F" w:rsidRPr="006D6CE9" w:rsidRDefault="00823687" w:rsidP="006D6CE9">
            <w:pPr>
              <w:jc w:val="right"/>
            </w:pPr>
            <w:r>
              <w:t>21</w:t>
            </w:r>
          </w:p>
        </w:tc>
        <w:tc>
          <w:tcPr>
            <w:tcW w:w="1134" w:type="dxa"/>
            <w:vAlign w:val="bottom"/>
          </w:tcPr>
          <w:p w:rsidR="009E047F" w:rsidRPr="006D6CE9" w:rsidRDefault="00823687" w:rsidP="006D6CE9">
            <w:pPr>
              <w:jc w:val="right"/>
            </w:pPr>
            <w:r>
              <w:t>20</w:t>
            </w:r>
          </w:p>
        </w:tc>
      </w:tr>
      <w:tr w:rsidR="009E047F" w:rsidRPr="009E047F" w:rsidTr="006D6CE9">
        <w:trPr>
          <w:trHeight w:val="284"/>
          <w:jc w:val="center"/>
        </w:trPr>
        <w:tc>
          <w:tcPr>
            <w:tcW w:w="4253" w:type="dxa"/>
            <w:vAlign w:val="bottom"/>
          </w:tcPr>
          <w:p w:rsidR="009E047F" w:rsidRDefault="009E047F" w:rsidP="006D6CE9">
            <w:pPr>
              <w:ind w:left="227"/>
            </w:pPr>
            <w:r>
              <w:t>геодезия и землеустройство</w:t>
            </w:r>
          </w:p>
        </w:tc>
        <w:tc>
          <w:tcPr>
            <w:tcW w:w="1134" w:type="dxa"/>
            <w:vAlign w:val="bottom"/>
          </w:tcPr>
          <w:p w:rsidR="009E047F" w:rsidRPr="006D6CE9" w:rsidRDefault="006D6CE9" w:rsidP="006D6CE9">
            <w:pPr>
              <w:jc w:val="right"/>
            </w:pPr>
            <w:r>
              <w:t>-</w:t>
            </w:r>
          </w:p>
        </w:tc>
        <w:tc>
          <w:tcPr>
            <w:tcW w:w="1134" w:type="dxa"/>
            <w:vAlign w:val="bottom"/>
          </w:tcPr>
          <w:p w:rsidR="009E047F" w:rsidRPr="006D6CE9" w:rsidRDefault="00823687" w:rsidP="006D6CE9">
            <w:pPr>
              <w:jc w:val="right"/>
            </w:pPr>
            <w:r>
              <w:t>-</w:t>
            </w:r>
          </w:p>
        </w:tc>
        <w:tc>
          <w:tcPr>
            <w:tcW w:w="1134" w:type="dxa"/>
            <w:vAlign w:val="bottom"/>
          </w:tcPr>
          <w:p w:rsidR="009E047F" w:rsidRPr="006D6CE9" w:rsidRDefault="00823687" w:rsidP="006D6CE9">
            <w:pPr>
              <w:jc w:val="right"/>
            </w:pPr>
            <w:r>
              <w:t>-</w:t>
            </w:r>
          </w:p>
        </w:tc>
        <w:tc>
          <w:tcPr>
            <w:tcW w:w="1134" w:type="dxa"/>
            <w:vAlign w:val="bottom"/>
          </w:tcPr>
          <w:p w:rsidR="009E047F" w:rsidRPr="006D6CE9" w:rsidRDefault="00823687" w:rsidP="006D6CE9">
            <w:pPr>
              <w:jc w:val="right"/>
            </w:pPr>
            <w:r>
              <w:t>-</w:t>
            </w:r>
          </w:p>
        </w:tc>
        <w:tc>
          <w:tcPr>
            <w:tcW w:w="1134" w:type="dxa"/>
            <w:vAlign w:val="bottom"/>
          </w:tcPr>
          <w:p w:rsidR="009E047F" w:rsidRPr="006D6CE9" w:rsidRDefault="00823687" w:rsidP="006D6CE9">
            <w:pPr>
              <w:jc w:val="right"/>
            </w:pPr>
            <w:r>
              <w:t>39</w:t>
            </w:r>
          </w:p>
        </w:tc>
      </w:tr>
    </w:tbl>
    <w:p w:rsidR="006D6CE9" w:rsidRPr="006D6CE9" w:rsidRDefault="006D6CE9" w:rsidP="006D6CE9">
      <w:pPr>
        <w:spacing w:before="40"/>
        <w:jc w:val="both"/>
        <w:rPr>
          <w:sz w:val="20"/>
        </w:rPr>
      </w:pPr>
      <w:r>
        <w:rPr>
          <w:sz w:val="20"/>
          <w:vertAlign w:val="superscript"/>
        </w:rPr>
        <w:t xml:space="preserve">1) </w:t>
      </w:r>
      <w:r>
        <w:rPr>
          <w:sz w:val="20"/>
        </w:rPr>
        <w:t>Согласно Общероссийскому классификатору специальностей по образованию (ОКСО), введенному в действие Постановлением Госстандарта РФ от 30.09.2003г. № 276-сти (с изменениями и дополнениями).</w:t>
      </w:r>
    </w:p>
    <w:p w:rsidR="00316A99" w:rsidRPr="004566A7" w:rsidRDefault="00316A99" w:rsidP="00316A99">
      <w:pPr>
        <w:rPr>
          <w:sz w:val="16"/>
          <w:szCs w:val="16"/>
        </w:rPr>
      </w:pPr>
      <w:r w:rsidRPr="002C3B5A">
        <w:br w:type="page"/>
      </w:r>
      <w:bookmarkStart w:id="427" w:name="_Toc85345966"/>
      <w:bookmarkStart w:id="428" w:name="_Toc85506173"/>
    </w:p>
    <w:p w:rsidR="00316A99" w:rsidRPr="00C52721" w:rsidRDefault="00316A99" w:rsidP="00316A99">
      <w:pPr>
        <w:pStyle w:val="1"/>
        <w:spacing w:before="0"/>
        <w:jc w:val="center"/>
        <w:rPr>
          <w:vertAlign w:val="superscript"/>
        </w:rPr>
      </w:pPr>
      <w:bookmarkStart w:id="429" w:name="_Toc238547468"/>
      <w:bookmarkStart w:id="430" w:name="_Toc346180650"/>
      <w:r w:rsidRPr="00A200F8">
        <w:t>ВЫПУСК СПЕЦИАЛИСТОВ ГОСУДАРСТВЕННЫМИ СРЕДНИМИ</w:t>
      </w:r>
      <w:r>
        <w:br/>
        <w:t>СПЕЦИАЛЬНЫМИ</w:t>
      </w:r>
      <w:r w:rsidRPr="00A200F8">
        <w:t xml:space="preserve"> УЧЕБНЫМИ ЗАВЕДЕНИЯМИ</w:t>
      </w:r>
      <w:r>
        <w:br/>
      </w:r>
      <w:r w:rsidRPr="00A200F8">
        <w:t>ПО ГРУППАМ СПЕЦИАЛЬНОСТЕ</w:t>
      </w:r>
      <w:bookmarkEnd w:id="427"/>
      <w:bookmarkEnd w:id="428"/>
      <w:r w:rsidRPr="00A200F8">
        <w:t>Й</w:t>
      </w:r>
      <w:bookmarkEnd w:id="429"/>
      <w:bookmarkEnd w:id="430"/>
    </w:p>
    <w:p w:rsidR="00316A99" w:rsidRPr="003F5F73" w:rsidRDefault="00316A99" w:rsidP="00316A99">
      <w:pPr>
        <w:jc w:val="center"/>
      </w:pPr>
      <w:r w:rsidRPr="003F5F73">
        <w:t>(человек)</w:t>
      </w:r>
    </w:p>
    <w:p w:rsidR="00316A99" w:rsidRPr="004566A7" w:rsidRDefault="00316A99" w:rsidP="00316A99">
      <w:pPr>
        <w:pStyle w:val="32"/>
        <w:spacing w:line="216" w:lineRule="auto"/>
        <w:rPr>
          <w:sz w:val="16"/>
          <w:szCs w:val="16"/>
        </w:rPr>
      </w:pPr>
    </w:p>
    <w:tbl>
      <w:tblPr>
        <w:tblW w:w="9923" w:type="dxa"/>
        <w:jc w:val="center"/>
        <w:tblBorders>
          <w:top w:val="single" w:sz="12" w:space="0" w:color="auto"/>
          <w:bottom w:val="single" w:sz="12" w:space="0" w:color="auto"/>
          <w:insideV w:val="single" w:sz="12" w:space="0" w:color="auto"/>
        </w:tblBorders>
        <w:tblLook w:val="0000"/>
      </w:tblPr>
      <w:tblGrid>
        <w:gridCol w:w="4253"/>
        <w:gridCol w:w="1134"/>
        <w:gridCol w:w="1134"/>
        <w:gridCol w:w="1134"/>
        <w:gridCol w:w="1134"/>
        <w:gridCol w:w="1134"/>
      </w:tblGrid>
      <w:tr w:rsidR="00316A99" w:rsidTr="001A482A">
        <w:trPr>
          <w:trHeight w:hRule="exact" w:val="397"/>
          <w:jc w:val="center"/>
        </w:trPr>
        <w:tc>
          <w:tcPr>
            <w:tcW w:w="4253" w:type="dxa"/>
            <w:tcBorders>
              <w:top w:val="single" w:sz="12" w:space="0" w:color="auto"/>
              <w:bottom w:val="single" w:sz="12" w:space="0" w:color="auto"/>
            </w:tcBorders>
          </w:tcPr>
          <w:p w:rsidR="00316A99" w:rsidRDefault="00316A99" w:rsidP="001A482A">
            <w:pPr>
              <w:jc w:val="center"/>
            </w:pPr>
          </w:p>
        </w:tc>
        <w:tc>
          <w:tcPr>
            <w:tcW w:w="1134" w:type="dxa"/>
            <w:tcBorders>
              <w:top w:val="single" w:sz="12" w:space="0" w:color="auto"/>
              <w:bottom w:val="single" w:sz="12" w:space="0" w:color="auto"/>
            </w:tcBorders>
            <w:vAlign w:val="center"/>
          </w:tcPr>
          <w:p w:rsidR="00316A99" w:rsidRDefault="00316A99" w:rsidP="001A482A">
            <w:pPr>
              <w:jc w:val="center"/>
            </w:pPr>
            <w:r>
              <w:t>2007</w:t>
            </w:r>
          </w:p>
        </w:tc>
        <w:tc>
          <w:tcPr>
            <w:tcW w:w="1134" w:type="dxa"/>
            <w:tcBorders>
              <w:top w:val="single" w:sz="12" w:space="0" w:color="auto"/>
              <w:bottom w:val="single" w:sz="12" w:space="0" w:color="auto"/>
            </w:tcBorders>
            <w:vAlign w:val="center"/>
          </w:tcPr>
          <w:p w:rsidR="00316A99" w:rsidRDefault="00316A99" w:rsidP="001A482A">
            <w:pPr>
              <w:jc w:val="center"/>
            </w:pPr>
            <w:r>
              <w:t>2008</w:t>
            </w:r>
          </w:p>
        </w:tc>
        <w:tc>
          <w:tcPr>
            <w:tcW w:w="1134" w:type="dxa"/>
            <w:tcBorders>
              <w:top w:val="single" w:sz="12" w:space="0" w:color="auto"/>
              <w:bottom w:val="single" w:sz="12" w:space="0" w:color="auto"/>
            </w:tcBorders>
            <w:vAlign w:val="center"/>
          </w:tcPr>
          <w:p w:rsidR="00316A99" w:rsidRDefault="00316A99" w:rsidP="001A482A">
            <w:pPr>
              <w:jc w:val="center"/>
            </w:pPr>
            <w:r>
              <w:t>2009</w:t>
            </w:r>
          </w:p>
        </w:tc>
        <w:tc>
          <w:tcPr>
            <w:tcW w:w="1134" w:type="dxa"/>
            <w:tcBorders>
              <w:top w:val="single" w:sz="12" w:space="0" w:color="auto"/>
              <w:bottom w:val="single" w:sz="12" w:space="0" w:color="auto"/>
            </w:tcBorders>
            <w:vAlign w:val="center"/>
          </w:tcPr>
          <w:p w:rsidR="00316A99" w:rsidRDefault="00316A99" w:rsidP="001A482A">
            <w:pPr>
              <w:jc w:val="center"/>
            </w:pPr>
            <w:r>
              <w:t>2010</w:t>
            </w:r>
          </w:p>
        </w:tc>
        <w:tc>
          <w:tcPr>
            <w:tcW w:w="1134" w:type="dxa"/>
            <w:tcBorders>
              <w:top w:val="single" w:sz="12" w:space="0" w:color="auto"/>
              <w:bottom w:val="single" w:sz="12" w:space="0" w:color="auto"/>
            </w:tcBorders>
            <w:vAlign w:val="center"/>
          </w:tcPr>
          <w:p w:rsidR="00316A99" w:rsidRDefault="00316A99" w:rsidP="001A482A">
            <w:pPr>
              <w:jc w:val="center"/>
            </w:pPr>
            <w:r>
              <w:t>2011</w:t>
            </w:r>
          </w:p>
        </w:tc>
      </w:tr>
      <w:tr w:rsidR="00316A99" w:rsidTr="003279C2">
        <w:trPr>
          <w:trHeight w:val="284"/>
          <w:jc w:val="center"/>
        </w:trPr>
        <w:tc>
          <w:tcPr>
            <w:tcW w:w="4253" w:type="dxa"/>
            <w:tcBorders>
              <w:top w:val="single" w:sz="12" w:space="0" w:color="auto"/>
            </w:tcBorders>
            <w:vAlign w:val="bottom"/>
          </w:tcPr>
          <w:p w:rsidR="00316A99" w:rsidRDefault="00316A99" w:rsidP="00DA65B5">
            <w:pPr>
              <w:pStyle w:val="a5"/>
              <w:spacing w:before="20"/>
            </w:pPr>
            <w:r>
              <w:t>Выпущено специалистов – всего</w:t>
            </w:r>
          </w:p>
        </w:tc>
        <w:tc>
          <w:tcPr>
            <w:tcW w:w="1134" w:type="dxa"/>
            <w:tcBorders>
              <w:top w:val="single" w:sz="12" w:space="0" w:color="auto"/>
            </w:tcBorders>
            <w:vAlign w:val="bottom"/>
          </w:tcPr>
          <w:p w:rsidR="00316A99" w:rsidRDefault="00316A99" w:rsidP="00DA65B5">
            <w:pPr>
              <w:spacing w:before="20"/>
              <w:jc w:val="right"/>
            </w:pPr>
            <w:r>
              <w:t>1919</w:t>
            </w:r>
          </w:p>
        </w:tc>
        <w:tc>
          <w:tcPr>
            <w:tcW w:w="1134" w:type="dxa"/>
            <w:tcBorders>
              <w:top w:val="single" w:sz="12" w:space="0" w:color="auto"/>
            </w:tcBorders>
            <w:vAlign w:val="bottom"/>
          </w:tcPr>
          <w:p w:rsidR="00316A99" w:rsidRDefault="00316A99" w:rsidP="00DA65B5">
            <w:pPr>
              <w:spacing w:before="20"/>
              <w:jc w:val="right"/>
            </w:pPr>
            <w:r>
              <w:t>1753</w:t>
            </w:r>
          </w:p>
        </w:tc>
        <w:tc>
          <w:tcPr>
            <w:tcW w:w="1134" w:type="dxa"/>
            <w:tcBorders>
              <w:top w:val="single" w:sz="12" w:space="0" w:color="auto"/>
            </w:tcBorders>
            <w:vAlign w:val="bottom"/>
          </w:tcPr>
          <w:p w:rsidR="00316A99" w:rsidRDefault="00316A99" w:rsidP="00DA65B5">
            <w:pPr>
              <w:spacing w:before="20"/>
              <w:jc w:val="right"/>
            </w:pPr>
            <w:r>
              <w:t>1735</w:t>
            </w:r>
          </w:p>
        </w:tc>
        <w:tc>
          <w:tcPr>
            <w:tcW w:w="1134" w:type="dxa"/>
            <w:tcBorders>
              <w:top w:val="single" w:sz="12" w:space="0" w:color="auto"/>
            </w:tcBorders>
            <w:vAlign w:val="bottom"/>
          </w:tcPr>
          <w:p w:rsidR="00316A99" w:rsidRDefault="00316A99" w:rsidP="00DA65B5">
            <w:pPr>
              <w:spacing w:before="20"/>
              <w:jc w:val="right"/>
            </w:pPr>
            <w:r>
              <w:t>1737</w:t>
            </w:r>
          </w:p>
        </w:tc>
        <w:tc>
          <w:tcPr>
            <w:tcW w:w="1134" w:type="dxa"/>
            <w:tcBorders>
              <w:top w:val="single" w:sz="12" w:space="0" w:color="auto"/>
            </w:tcBorders>
            <w:vAlign w:val="bottom"/>
          </w:tcPr>
          <w:p w:rsidR="00316A99" w:rsidRDefault="00316A99" w:rsidP="00DA65B5">
            <w:pPr>
              <w:spacing w:before="20"/>
              <w:jc w:val="right"/>
            </w:pPr>
            <w:r>
              <w:t>1422</w:t>
            </w:r>
          </w:p>
        </w:tc>
      </w:tr>
      <w:tr w:rsidR="00316A99" w:rsidTr="003279C2">
        <w:trPr>
          <w:trHeight w:val="284"/>
          <w:jc w:val="center"/>
        </w:trPr>
        <w:tc>
          <w:tcPr>
            <w:tcW w:w="4253" w:type="dxa"/>
            <w:vAlign w:val="bottom"/>
          </w:tcPr>
          <w:p w:rsidR="00316A99" w:rsidRDefault="00316A99" w:rsidP="00DA65B5">
            <w:pPr>
              <w:spacing w:before="20"/>
              <w:ind w:left="454"/>
            </w:pPr>
            <w:r>
              <w:t>в том числе по группам</w:t>
            </w:r>
            <w:r w:rsidR="004566A7">
              <w:br/>
            </w:r>
            <w:r>
              <w:t>специальностей</w:t>
            </w:r>
            <w:r w:rsidR="004566A7">
              <w:rPr>
                <w:vertAlign w:val="superscript"/>
              </w:rPr>
              <w:t>1)</w:t>
            </w:r>
            <w:r>
              <w:t>:</w:t>
            </w:r>
          </w:p>
          <w:p w:rsidR="00316A99" w:rsidRDefault="00316A99" w:rsidP="00DA65B5">
            <w:pPr>
              <w:spacing w:before="20"/>
              <w:ind w:left="227"/>
            </w:pPr>
            <w:r>
              <w:t>гуманитарные науки</w:t>
            </w:r>
          </w:p>
        </w:tc>
        <w:tc>
          <w:tcPr>
            <w:tcW w:w="1134" w:type="dxa"/>
            <w:vAlign w:val="bottom"/>
          </w:tcPr>
          <w:p w:rsidR="00316A99" w:rsidRDefault="00316A99" w:rsidP="00DA65B5">
            <w:pPr>
              <w:spacing w:before="20"/>
              <w:jc w:val="right"/>
            </w:pPr>
            <w:r>
              <w:t>483</w:t>
            </w:r>
          </w:p>
        </w:tc>
        <w:tc>
          <w:tcPr>
            <w:tcW w:w="1134" w:type="dxa"/>
            <w:vAlign w:val="bottom"/>
          </w:tcPr>
          <w:p w:rsidR="00316A99" w:rsidRDefault="00316A99" w:rsidP="00DA65B5">
            <w:pPr>
              <w:spacing w:before="20"/>
              <w:jc w:val="right"/>
            </w:pPr>
            <w:r>
              <w:t>499</w:t>
            </w:r>
          </w:p>
        </w:tc>
        <w:tc>
          <w:tcPr>
            <w:tcW w:w="1134" w:type="dxa"/>
            <w:vAlign w:val="bottom"/>
          </w:tcPr>
          <w:p w:rsidR="00316A99" w:rsidRDefault="00316A99" w:rsidP="00DA65B5">
            <w:pPr>
              <w:spacing w:before="20"/>
              <w:jc w:val="right"/>
            </w:pPr>
            <w:r>
              <w:t>489</w:t>
            </w:r>
          </w:p>
        </w:tc>
        <w:tc>
          <w:tcPr>
            <w:tcW w:w="1134" w:type="dxa"/>
            <w:vAlign w:val="bottom"/>
          </w:tcPr>
          <w:p w:rsidR="00316A99" w:rsidRDefault="00316A99" w:rsidP="00DA65B5">
            <w:pPr>
              <w:spacing w:before="20"/>
              <w:jc w:val="right"/>
            </w:pPr>
            <w:r>
              <w:t>439</w:t>
            </w:r>
          </w:p>
        </w:tc>
        <w:tc>
          <w:tcPr>
            <w:tcW w:w="1134" w:type="dxa"/>
            <w:vAlign w:val="bottom"/>
          </w:tcPr>
          <w:p w:rsidR="00316A99" w:rsidRDefault="00316A99" w:rsidP="00DA65B5">
            <w:pPr>
              <w:spacing w:before="20"/>
              <w:jc w:val="right"/>
            </w:pPr>
            <w:r>
              <w:t>205</w:t>
            </w:r>
          </w:p>
        </w:tc>
      </w:tr>
      <w:tr w:rsidR="00316A99" w:rsidTr="003279C2">
        <w:trPr>
          <w:trHeight w:val="284"/>
          <w:jc w:val="center"/>
        </w:trPr>
        <w:tc>
          <w:tcPr>
            <w:tcW w:w="4253" w:type="dxa"/>
            <w:vAlign w:val="bottom"/>
          </w:tcPr>
          <w:p w:rsidR="00316A99" w:rsidRDefault="00316A99" w:rsidP="00DA65B5">
            <w:pPr>
              <w:spacing w:before="20"/>
              <w:ind w:left="227"/>
            </w:pPr>
            <w:r>
              <w:t>образование и педагогика</w:t>
            </w:r>
          </w:p>
        </w:tc>
        <w:tc>
          <w:tcPr>
            <w:tcW w:w="1134" w:type="dxa"/>
            <w:vAlign w:val="bottom"/>
          </w:tcPr>
          <w:p w:rsidR="00316A99" w:rsidRDefault="00316A99" w:rsidP="00DA65B5">
            <w:pPr>
              <w:spacing w:before="20"/>
              <w:jc w:val="right"/>
            </w:pPr>
            <w:r>
              <w:t>303</w:t>
            </w:r>
          </w:p>
        </w:tc>
        <w:tc>
          <w:tcPr>
            <w:tcW w:w="1134" w:type="dxa"/>
            <w:vAlign w:val="bottom"/>
          </w:tcPr>
          <w:p w:rsidR="00316A99" w:rsidRDefault="00316A99" w:rsidP="00DA65B5">
            <w:pPr>
              <w:spacing w:before="20"/>
              <w:jc w:val="right"/>
            </w:pPr>
            <w:r>
              <w:t>188</w:t>
            </w:r>
          </w:p>
        </w:tc>
        <w:tc>
          <w:tcPr>
            <w:tcW w:w="1134" w:type="dxa"/>
            <w:vAlign w:val="bottom"/>
          </w:tcPr>
          <w:p w:rsidR="00316A99" w:rsidRDefault="00316A99" w:rsidP="00DA65B5">
            <w:pPr>
              <w:spacing w:before="20"/>
              <w:jc w:val="right"/>
            </w:pPr>
            <w:r>
              <w:t>272</w:t>
            </w:r>
          </w:p>
        </w:tc>
        <w:tc>
          <w:tcPr>
            <w:tcW w:w="1134" w:type="dxa"/>
            <w:vAlign w:val="bottom"/>
          </w:tcPr>
          <w:p w:rsidR="00316A99" w:rsidRDefault="00316A99" w:rsidP="00DA65B5">
            <w:pPr>
              <w:spacing w:before="20"/>
              <w:jc w:val="right"/>
            </w:pPr>
            <w:r>
              <w:t>194</w:t>
            </w:r>
          </w:p>
        </w:tc>
        <w:tc>
          <w:tcPr>
            <w:tcW w:w="1134" w:type="dxa"/>
            <w:vAlign w:val="bottom"/>
          </w:tcPr>
          <w:p w:rsidR="00316A99" w:rsidRDefault="00316A99" w:rsidP="00DA65B5">
            <w:pPr>
              <w:spacing w:before="20"/>
              <w:jc w:val="right"/>
            </w:pPr>
            <w:r>
              <w:t>249</w:t>
            </w:r>
          </w:p>
        </w:tc>
      </w:tr>
      <w:tr w:rsidR="00316A99" w:rsidTr="003279C2">
        <w:trPr>
          <w:trHeight w:val="284"/>
          <w:jc w:val="center"/>
        </w:trPr>
        <w:tc>
          <w:tcPr>
            <w:tcW w:w="4253" w:type="dxa"/>
            <w:vAlign w:val="bottom"/>
          </w:tcPr>
          <w:p w:rsidR="00316A99" w:rsidRDefault="00316A99" w:rsidP="00DA65B5">
            <w:pPr>
              <w:spacing w:before="20"/>
              <w:ind w:left="227"/>
            </w:pPr>
            <w:r>
              <w:t>здравоохранение</w:t>
            </w:r>
          </w:p>
        </w:tc>
        <w:tc>
          <w:tcPr>
            <w:tcW w:w="1134" w:type="dxa"/>
            <w:vAlign w:val="bottom"/>
          </w:tcPr>
          <w:p w:rsidR="00316A99" w:rsidRDefault="00316A99" w:rsidP="00DA65B5">
            <w:pPr>
              <w:spacing w:before="20"/>
              <w:jc w:val="right"/>
            </w:pPr>
            <w:r>
              <w:t>325</w:t>
            </w:r>
          </w:p>
        </w:tc>
        <w:tc>
          <w:tcPr>
            <w:tcW w:w="1134" w:type="dxa"/>
            <w:vAlign w:val="bottom"/>
          </w:tcPr>
          <w:p w:rsidR="00316A99" w:rsidRDefault="00316A99" w:rsidP="00DA65B5">
            <w:pPr>
              <w:spacing w:before="20"/>
              <w:jc w:val="right"/>
            </w:pPr>
            <w:r>
              <w:t>250</w:t>
            </w:r>
          </w:p>
        </w:tc>
        <w:tc>
          <w:tcPr>
            <w:tcW w:w="1134" w:type="dxa"/>
            <w:vAlign w:val="bottom"/>
          </w:tcPr>
          <w:p w:rsidR="00316A99" w:rsidRDefault="00316A99" w:rsidP="00DA65B5">
            <w:pPr>
              <w:spacing w:before="20"/>
              <w:jc w:val="right"/>
            </w:pPr>
            <w:r>
              <w:t>209</w:t>
            </w:r>
          </w:p>
        </w:tc>
        <w:tc>
          <w:tcPr>
            <w:tcW w:w="1134" w:type="dxa"/>
            <w:vAlign w:val="bottom"/>
          </w:tcPr>
          <w:p w:rsidR="00316A99" w:rsidRDefault="00316A99" w:rsidP="00DA65B5">
            <w:pPr>
              <w:spacing w:before="20"/>
              <w:jc w:val="right"/>
            </w:pPr>
            <w:r>
              <w:t>294</w:t>
            </w:r>
          </w:p>
        </w:tc>
        <w:tc>
          <w:tcPr>
            <w:tcW w:w="1134" w:type="dxa"/>
            <w:vAlign w:val="bottom"/>
          </w:tcPr>
          <w:p w:rsidR="00316A99" w:rsidRDefault="00316A99" w:rsidP="00DA65B5">
            <w:pPr>
              <w:spacing w:before="20"/>
              <w:jc w:val="right"/>
            </w:pPr>
            <w:r>
              <w:t>223</w:t>
            </w:r>
          </w:p>
        </w:tc>
      </w:tr>
      <w:tr w:rsidR="00316A99" w:rsidTr="003279C2">
        <w:trPr>
          <w:trHeight w:val="284"/>
          <w:jc w:val="center"/>
        </w:trPr>
        <w:tc>
          <w:tcPr>
            <w:tcW w:w="4253" w:type="dxa"/>
            <w:vAlign w:val="bottom"/>
          </w:tcPr>
          <w:p w:rsidR="00316A99" w:rsidRDefault="00316A99" w:rsidP="00DA65B5">
            <w:pPr>
              <w:spacing w:before="20"/>
              <w:ind w:left="227"/>
            </w:pPr>
            <w:r>
              <w:t>культура и искусство</w:t>
            </w:r>
          </w:p>
        </w:tc>
        <w:tc>
          <w:tcPr>
            <w:tcW w:w="1134" w:type="dxa"/>
            <w:vAlign w:val="bottom"/>
          </w:tcPr>
          <w:p w:rsidR="00316A99" w:rsidRDefault="00316A99" w:rsidP="00DA65B5">
            <w:pPr>
              <w:spacing w:before="20"/>
              <w:jc w:val="right"/>
            </w:pPr>
            <w:r>
              <w:t>76</w:t>
            </w:r>
          </w:p>
        </w:tc>
        <w:tc>
          <w:tcPr>
            <w:tcW w:w="1134" w:type="dxa"/>
            <w:vAlign w:val="bottom"/>
          </w:tcPr>
          <w:p w:rsidR="00316A99" w:rsidRDefault="00316A99" w:rsidP="00DA65B5">
            <w:pPr>
              <w:spacing w:before="20"/>
              <w:jc w:val="right"/>
            </w:pPr>
            <w:r>
              <w:t>65</w:t>
            </w:r>
          </w:p>
        </w:tc>
        <w:tc>
          <w:tcPr>
            <w:tcW w:w="1134" w:type="dxa"/>
            <w:vAlign w:val="bottom"/>
          </w:tcPr>
          <w:p w:rsidR="00316A99" w:rsidRDefault="00316A99" w:rsidP="00DA65B5">
            <w:pPr>
              <w:spacing w:before="20"/>
              <w:jc w:val="right"/>
            </w:pPr>
            <w:r>
              <w:t>54</w:t>
            </w:r>
          </w:p>
        </w:tc>
        <w:tc>
          <w:tcPr>
            <w:tcW w:w="1134" w:type="dxa"/>
            <w:vAlign w:val="bottom"/>
          </w:tcPr>
          <w:p w:rsidR="00316A99" w:rsidRDefault="00316A99" w:rsidP="00DA65B5">
            <w:pPr>
              <w:spacing w:before="20"/>
              <w:jc w:val="right"/>
            </w:pPr>
            <w:r>
              <w:t>81</w:t>
            </w:r>
          </w:p>
        </w:tc>
        <w:tc>
          <w:tcPr>
            <w:tcW w:w="1134" w:type="dxa"/>
            <w:vAlign w:val="bottom"/>
          </w:tcPr>
          <w:p w:rsidR="00316A99" w:rsidRDefault="00316A99" w:rsidP="00DA65B5">
            <w:pPr>
              <w:spacing w:before="20"/>
              <w:jc w:val="right"/>
            </w:pPr>
            <w:r>
              <w:t>71</w:t>
            </w:r>
          </w:p>
        </w:tc>
      </w:tr>
      <w:tr w:rsidR="00316A99" w:rsidTr="003279C2">
        <w:trPr>
          <w:trHeight w:val="284"/>
          <w:jc w:val="center"/>
        </w:trPr>
        <w:tc>
          <w:tcPr>
            <w:tcW w:w="4253" w:type="dxa"/>
            <w:vAlign w:val="bottom"/>
          </w:tcPr>
          <w:p w:rsidR="00316A99" w:rsidRDefault="00316A99" w:rsidP="00DA65B5">
            <w:pPr>
              <w:spacing w:before="20"/>
              <w:ind w:left="227"/>
            </w:pPr>
            <w:r>
              <w:t>экономика и управление</w:t>
            </w:r>
          </w:p>
        </w:tc>
        <w:tc>
          <w:tcPr>
            <w:tcW w:w="1134" w:type="dxa"/>
            <w:vAlign w:val="bottom"/>
          </w:tcPr>
          <w:p w:rsidR="00316A99" w:rsidRDefault="00316A99" w:rsidP="00DA65B5">
            <w:pPr>
              <w:spacing w:before="20"/>
              <w:jc w:val="right"/>
            </w:pPr>
            <w:r>
              <w:t>490</w:t>
            </w:r>
          </w:p>
        </w:tc>
        <w:tc>
          <w:tcPr>
            <w:tcW w:w="1134" w:type="dxa"/>
            <w:vAlign w:val="bottom"/>
          </w:tcPr>
          <w:p w:rsidR="00316A99" w:rsidRDefault="00316A99" w:rsidP="00DA65B5">
            <w:pPr>
              <w:spacing w:before="20"/>
              <w:jc w:val="right"/>
            </w:pPr>
            <w:r>
              <w:t>466</w:t>
            </w:r>
          </w:p>
        </w:tc>
        <w:tc>
          <w:tcPr>
            <w:tcW w:w="1134" w:type="dxa"/>
            <w:vAlign w:val="bottom"/>
          </w:tcPr>
          <w:p w:rsidR="00316A99" w:rsidRDefault="00316A99" w:rsidP="00DA65B5">
            <w:pPr>
              <w:spacing w:before="20"/>
              <w:jc w:val="right"/>
            </w:pPr>
            <w:r>
              <w:t>440</w:t>
            </w:r>
          </w:p>
        </w:tc>
        <w:tc>
          <w:tcPr>
            <w:tcW w:w="1134" w:type="dxa"/>
            <w:vAlign w:val="bottom"/>
          </w:tcPr>
          <w:p w:rsidR="00316A99" w:rsidRDefault="00316A99" w:rsidP="00DA65B5">
            <w:pPr>
              <w:spacing w:before="20"/>
              <w:jc w:val="right"/>
            </w:pPr>
            <w:r>
              <w:t>496</w:t>
            </w:r>
          </w:p>
        </w:tc>
        <w:tc>
          <w:tcPr>
            <w:tcW w:w="1134" w:type="dxa"/>
            <w:vAlign w:val="bottom"/>
          </w:tcPr>
          <w:p w:rsidR="00316A99" w:rsidRDefault="00316A99" w:rsidP="00DA65B5">
            <w:pPr>
              <w:spacing w:before="20"/>
              <w:jc w:val="right"/>
            </w:pPr>
            <w:r>
              <w:t>419</w:t>
            </w:r>
          </w:p>
        </w:tc>
      </w:tr>
      <w:tr w:rsidR="003279C2" w:rsidTr="003279C2">
        <w:trPr>
          <w:trHeight w:val="284"/>
          <w:jc w:val="center"/>
        </w:trPr>
        <w:tc>
          <w:tcPr>
            <w:tcW w:w="4253" w:type="dxa"/>
            <w:vAlign w:val="bottom"/>
          </w:tcPr>
          <w:p w:rsidR="003279C2" w:rsidRDefault="003279C2" w:rsidP="00DA65B5">
            <w:pPr>
              <w:spacing w:before="20"/>
              <w:ind w:left="227"/>
            </w:pPr>
            <w:r>
              <w:t>сельское и рыбное хозяйство</w:t>
            </w:r>
          </w:p>
        </w:tc>
        <w:tc>
          <w:tcPr>
            <w:tcW w:w="1134" w:type="dxa"/>
            <w:vAlign w:val="bottom"/>
          </w:tcPr>
          <w:p w:rsidR="003279C2" w:rsidRDefault="003279C2" w:rsidP="00DA65B5">
            <w:pPr>
              <w:spacing w:before="20"/>
              <w:jc w:val="right"/>
            </w:pPr>
            <w:r>
              <w:t>90</w:t>
            </w:r>
          </w:p>
        </w:tc>
        <w:tc>
          <w:tcPr>
            <w:tcW w:w="1134" w:type="dxa"/>
            <w:vAlign w:val="bottom"/>
          </w:tcPr>
          <w:p w:rsidR="003279C2" w:rsidRDefault="003279C2" w:rsidP="00DA65B5">
            <w:pPr>
              <w:spacing w:before="20"/>
              <w:jc w:val="right"/>
            </w:pPr>
            <w:r>
              <w:t>108</w:t>
            </w:r>
          </w:p>
        </w:tc>
        <w:tc>
          <w:tcPr>
            <w:tcW w:w="1134" w:type="dxa"/>
            <w:vAlign w:val="bottom"/>
          </w:tcPr>
          <w:p w:rsidR="003279C2" w:rsidRDefault="00D163D5" w:rsidP="00DA65B5">
            <w:pPr>
              <w:spacing w:before="20"/>
              <w:jc w:val="right"/>
            </w:pPr>
            <w:r>
              <w:t>9</w:t>
            </w:r>
            <w:r w:rsidR="003279C2">
              <w:t>1</w:t>
            </w:r>
          </w:p>
        </w:tc>
        <w:tc>
          <w:tcPr>
            <w:tcW w:w="1134" w:type="dxa"/>
            <w:vAlign w:val="bottom"/>
          </w:tcPr>
          <w:p w:rsidR="003279C2" w:rsidRDefault="003279C2" w:rsidP="00DA65B5">
            <w:pPr>
              <w:spacing w:before="20"/>
              <w:jc w:val="right"/>
            </w:pPr>
            <w:r>
              <w:t>93</w:t>
            </w:r>
          </w:p>
        </w:tc>
        <w:tc>
          <w:tcPr>
            <w:tcW w:w="1134" w:type="dxa"/>
            <w:vAlign w:val="bottom"/>
          </w:tcPr>
          <w:p w:rsidR="003279C2" w:rsidRDefault="003279C2" w:rsidP="00DA65B5">
            <w:pPr>
              <w:spacing w:before="20"/>
              <w:jc w:val="right"/>
            </w:pPr>
            <w:r>
              <w:t>94</w:t>
            </w:r>
          </w:p>
        </w:tc>
      </w:tr>
      <w:tr w:rsidR="003279C2" w:rsidTr="003279C2">
        <w:trPr>
          <w:trHeight w:val="284"/>
          <w:jc w:val="center"/>
        </w:trPr>
        <w:tc>
          <w:tcPr>
            <w:tcW w:w="4253" w:type="dxa"/>
            <w:vAlign w:val="bottom"/>
          </w:tcPr>
          <w:p w:rsidR="003279C2" w:rsidRDefault="003279C2" w:rsidP="00DA65B5">
            <w:pPr>
              <w:spacing w:before="20"/>
              <w:ind w:left="227"/>
            </w:pPr>
            <w:r>
              <w:t xml:space="preserve">энергетика, энергетическое </w:t>
            </w:r>
            <w:r>
              <w:br/>
              <w:t>машиностроение и электротехника</w:t>
            </w:r>
          </w:p>
        </w:tc>
        <w:tc>
          <w:tcPr>
            <w:tcW w:w="1134" w:type="dxa"/>
            <w:vAlign w:val="bottom"/>
          </w:tcPr>
          <w:p w:rsidR="003279C2" w:rsidRDefault="003279C2" w:rsidP="00DA65B5">
            <w:pPr>
              <w:spacing w:before="20"/>
              <w:jc w:val="right"/>
            </w:pPr>
            <w:r>
              <w:t>-</w:t>
            </w:r>
          </w:p>
        </w:tc>
        <w:tc>
          <w:tcPr>
            <w:tcW w:w="1134" w:type="dxa"/>
            <w:vAlign w:val="bottom"/>
          </w:tcPr>
          <w:p w:rsidR="003279C2" w:rsidRDefault="003279C2" w:rsidP="00DA65B5">
            <w:pPr>
              <w:spacing w:before="20"/>
              <w:jc w:val="right"/>
            </w:pPr>
            <w:r>
              <w:t>8</w:t>
            </w:r>
          </w:p>
        </w:tc>
        <w:tc>
          <w:tcPr>
            <w:tcW w:w="1134" w:type="dxa"/>
            <w:vAlign w:val="bottom"/>
          </w:tcPr>
          <w:p w:rsidR="003279C2" w:rsidRDefault="003279C2" w:rsidP="00DA65B5">
            <w:pPr>
              <w:spacing w:before="20"/>
              <w:jc w:val="right"/>
            </w:pPr>
            <w:r>
              <w:t>16</w:t>
            </w:r>
          </w:p>
        </w:tc>
        <w:tc>
          <w:tcPr>
            <w:tcW w:w="1134" w:type="dxa"/>
            <w:vAlign w:val="bottom"/>
          </w:tcPr>
          <w:p w:rsidR="003279C2" w:rsidRDefault="003279C2" w:rsidP="00DA65B5">
            <w:pPr>
              <w:spacing w:before="20"/>
              <w:jc w:val="right"/>
            </w:pPr>
            <w:r>
              <w:t>-</w:t>
            </w:r>
          </w:p>
        </w:tc>
        <w:tc>
          <w:tcPr>
            <w:tcW w:w="1134" w:type="dxa"/>
            <w:vAlign w:val="bottom"/>
          </w:tcPr>
          <w:p w:rsidR="003279C2" w:rsidRDefault="003279C2" w:rsidP="00DA65B5">
            <w:pPr>
              <w:spacing w:before="20"/>
              <w:jc w:val="right"/>
            </w:pPr>
            <w:r>
              <w:t>-</w:t>
            </w:r>
          </w:p>
        </w:tc>
      </w:tr>
      <w:tr w:rsidR="003279C2" w:rsidTr="003279C2">
        <w:trPr>
          <w:trHeight w:val="284"/>
          <w:jc w:val="center"/>
        </w:trPr>
        <w:tc>
          <w:tcPr>
            <w:tcW w:w="4253" w:type="dxa"/>
            <w:vAlign w:val="bottom"/>
          </w:tcPr>
          <w:p w:rsidR="003279C2" w:rsidRDefault="003279C2" w:rsidP="00DA65B5">
            <w:pPr>
              <w:spacing w:before="20"/>
              <w:ind w:left="227"/>
            </w:pPr>
            <w:r>
              <w:t>транспортные средства</w:t>
            </w:r>
          </w:p>
        </w:tc>
        <w:tc>
          <w:tcPr>
            <w:tcW w:w="1134" w:type="dxa"/>
            <w:vAlign w:val="bottom"/>
          </w:tcPr>
          <w:p w:rsidR="003279C2" w:rsidRDefault="003279C2" w:rsidP="00DA65B5">
            <w:pPr>
              <w:spacing w:before="20"/>
              <w:jc w:val="right"/>
            </w:pPr>
            <w:r>
              <w:t>73</w:t>
            </w:r>
          </w:p>
        </w:tc>
        <w:tc>
          <w:tcPr>
            <w:tcW w:w="1134" w:type="dxa"/>
            <w:vAlign w:val="bottom"/>
          </w:tcPr>
          <w:p w:rsidR="003279C2" w:rsidRDefault="003279C2" w:rsidP="00DA65B5">
            <w:pPr>
              <w:spacing w:before="20"/>
              <w:jc w:val="right"/>
            </w:pPr>
            <w:r>
              <w:t>72</w:t>
            </w:r>
          </w:p>
        </w:tc>
        <w:tc>
          <w:tcPr>
            <w:tcW w:w="1134" w:type="dxa"/>
            <w:vAlign w:val="bottom"/>
          </w:tcPr>
          <w:p w:rsidR="003279C2" w:rsidRDefault="003279C2" w:rsidP="00DA65B5">
            <w:pPr>
              <w:spacing w:before="20"/>
              <w:jc w:val="right"/>
            </w:pPr>
            <w:r>
              <w:t>84</w:t>
            </w:r>
          </w:p>
        </w:tc>
        <w:tc>
          <w:tcPr>
            <w:tcW w:w="1134" w:type="dxa"/>
            <w:vAlign w:val="bottom"/>
          </w:tcPr>
          <w:p w:rsidR="003279C2" w:rsidRDefault="003279C2" w:rsidP="00DA65B5">
            <w:pPr>
              <w:spacing w:before="20"/>
              <w:jc w:val="right"/>
            </w:pPr>
            <w:r>
              <w:t>76</w:t>
            </w:r>
          </w:p>
        </w:tc>
        <w:tc>
          <w:tcPr>
            <w:tcW w:w="1134" w:type="dxa"/>
            <w:vAlign w:val="bottom"/>
          </w:tcPr>
          <w:p w:rsidR="003279C2" w:rsidRDefault="003279C2" w:rsidP="00DA65B5">
            <w:pPr>
              <w:spacing w:before="20"/>
              <w:jc w:val="right"/>
            </w:pPr>
            <w:r>
              <w:t>84</w:t>
            </w:r>
          </w:p>
        </w:tc>
      </w:tr>
      <w:tr w:rsidR="003279C2" w:rsidTr="003279C2">
        <w:trPr>
          <w:trHeight w:val="284"/>
          <w:jc w:val="center"/>
        </w:trPr>
        <w:tc>
          <w:tcPr>
            <w:tcW w:w="4253" w:type="dxa"/>
            <w:vAlign w:val="bottom"/>
          </w:tcPr>
          <w:p w:rsidR="003279C2" w:rsidRDefault="003279C2" w:rsidP="00DA65B5">
            <w:pPr>
              <w:spacing w:before="20"/>
              <w:ind w:left="227" w:right="-57"/>
            </w:pPr>
            <w:r>
              <w:t xml:space="preserve">технология продовольственных </w:t>
            </w:r>
            <w:r>
              <w:br/>
            </w:r>
            <w:r w:rsidRPr="00D163D5">
              <w:rPr>
                <w:spacing w:val="-2"/>
              </w:rPr>
              <w:t>продуктов и потребительских товаров</w:t>
            </w:r>
          </w:p>
        </w:tc>
        <w:tc>
          <w:tcPr>
            <w:tcW w:w="1134" w:type="dxa"/>
            <w:vAlign w:val="bottom"/>
          </w:tcPr>
          <w:p w:rsidR="003279C2" w:rsidRDefault="003279C2" w:rsidP="00DA65B5">
            <w:pPr>
              <w:spacing w:before="20"/>
              <w:jc w:val="right"/>
            </w:pPr>
            <w:r>
              <w:t>26</w:t>
            </w:r>
          </w:p>
        </w:tc>
        <w:tc>
          <w:tcPr>
            <w:tcW w:w="1134" w:type="dxa"/>
            <w:vAlign w:val="bottom"/>
          </w:tcPr>
          <w:p w:rsidR="003279C2" w:rsidRDefault="003279C2" w:rsidP="00DA65B5">
            <w:pPr>
              <w:spacing w:before="20"/>
              <w:jc w:val="right"/>
            </w:pPr>
            <w:r>
              <w:t>33</w:t>
            </w:r>
          </w:p>
        </w:tc>
        <w:tc>
          <w:tcPr>
            <w:tcW w:w="1134" w:type="dxa"/>
            <w:vAlign w:val="bottom"/>
          </w:tcPr>
          <w:p w:rsidR="003279C2" w:rsidRDefault="003279C2" w:rsidP="00DA65B5">
            <w:pPr>
              <w:spacing w:before="20"/>
              <w:jc w:val="right"/>
            </w:pPr>
            <w:r>
              <w:t>23</w:t>
            </w:r>
          </w:p>
        </w:tc>
        <w:tc>
          <w:tcPr>
            <w:tcW w:w="1134" w:type="dxa"/>
            <w:vAlign w:val="bottom"/>
          </w:tcPr>
          <w:p w:rsidR="003279C2" w:rsidRDefault="003279C2" w:rsidP="00DA65B5">
            <w:pPr>
              <w:spacing w:before="20"/>
              <w:jc w:val="right"/>
            </w:pPr>
            <w:r>
              <w:t>15</w:t>
            </w:r>
          </w:p>
        </w:tc>
        <w:tc>
          <w:tcPr>
            <w:tcW w:w="1134" w:type="dxa"/>
            <w:vAlign w:val="bottom"/>
          </w:tcPr>
          <w:p w:rsidR="003279C2" w:rsidRDefault="003279C2" w:rsidP="00DA65B5">
            <w:pPr>
              <w:spacing w:before="20"/>
              <w:jc w:val="right"/>
            </w:pPr>
            <w:r>
              <w:t>23</w:t>
            </w:r>
          </w:p>
        </w:tc>
      </w:tr>
      <w:tr w:rsidR="003279C2" w:rsidTr="003279C2">
        <w:trPr>
          <w:trHeight w:val="284"/>
          <w:jc w:val="center"/>
        </w:trPr>
        <w:tc>
          <w:tcPr>
            <w:tcW w:w="4253" w:type="dxa"/>
            <w:tcBorders>
              <w:bottom w:val="nil"/>
            </w:tcBorders>
            <w:vAlign w:val="bottom"/>
          </w:tcPr>
          <w:p w:rsidR="003279C2" w:rsidRDefault="003279C2" w:rsidP="00DA65B5">
            <w:pPr>
              <w:spacing w:before="20"/>
              <w:ind w:left="227"/>
            </w:pPr>
            <w:r>
              <w:t>строительство и архитектура</w:t>
            </w:r>
          </w:p>
        </w:tc>
        <w:tc>
          <w:tcPr>
            <w:tcW w:w="1134" w:type="dxa"/>
            <w:tcBorders>
              <w:bottom w:val="nil"/>
            </w:tcBorders>
            <w:vAlign w:val="bottom"/>
          </w:tcPr>
          <w:p w:rsidR="003279C2" w:rsidRDefault="003279C2" w:rsidP="00DA65B5">
            <w:pPr>
              <w:spacing w:before="20"/>
              <w:jc w:val="right"/>
            </w:pPr>
            <w:r>
              <w:t>53</w:t>
            </w:r>
          </w:p>
        </w:tc>
        <w:tc>
          <w:tcPr>
            <w:tcW w:w="1134" w:type="dxa"/>
            <w:tcBorders>
              <w:bottom w:val="nil"/>
            </w:tcBorders>
            <w:vAlign w:val="bottom"/>
          </w:tcPr>
          <w:p w:rsidR="003279C2" w:rsidRDefault="003279C2" w:rsidP="00DA65B5">
            <w:pPr>
              <w:spacing w:before="20"/>
              <w:jc w:val="right"/>
            </w:pPr>
            <w:r>
              <w:t>64</w:t>
            </w:r>
          </w:p>
        </w:tc>
        <w:tc>
          <w:tcPr>
            <w:tcW w:w="1134" w:type="dxa"/>
            <w:tcBorders>
              <w:bottom w:val="nil"/>
            </w:tcBorders>
            <w:vAlign w:val="bottom"/>
          </w:tcPr>
          <w:p w:rsidR="003279C2" w:rsidRDefault="003279C2" w:rsidP="00DA65B5">
            <w:pPr>
              <w:spacing w:before="20"/>
              <w:jc w:val="right"/>
            </w:pPr>
            <w:r>
              <w:t>57</w:t>
            </w:r>
          </w:p>
        </w:tc>
        <w:tc>
          <w:tcPr>
            <w:tcW w:w="1134" w:type="dxa"/>
            <w:tcBorders>
              <w:bottom w:val="nil"/>
            </w:tcBorders>
            <w:vAlign w:val="bottom"/>
          </w:tcPr>
          <w:p w:rsidR="003279C2" w:rsidRDefault="003279C2" w:rsidP="00DA65B5">
            <w:pPr>
              <w:spacing w:before="20"/>
              <w:jc w:val="right"/>
            </w:pPr>
            <w:r>
              <w:t>49</w:t>
            </w:r>
          </w:p>
        </w:tc>
        <w:tc>
          <w:tcPr>
            <w:tcW w:w="1134" w:type="dxa"/>
            <w:tcBorders>
              <w:bottom w:val="nil"/>
            </w:tcBorders>
            <w:vAlign w:val="bottom"/>
          </w:tcPr>
          <w:p w:rsidR="003279C2" w:rsidRDefault="003279C2" w:rsidP="00DA65B5">
            <w:pPr>
              <w:spacing w:before="20"/>
              <w:jc w:val="right"/>
            </w:pPr>
            <w:r>
              <w:t>54</w:t>
            </w:r>
          </w:p>
        </w:tc>
      </w:tr>
      <w:tr w:rsidR="003279C2" w:rsidTr="001A482A">
        <w:trPr>
          <w:trHeight w:val="20"/>
          <w:jc w:val="center"/>
        </w:trPr>
        <w:tc>
          <w:tcPr>
            <w:tcW w:w="9923" w:type="dxa"/>
            <w:gridSpan w:val="6"/>
            <w:tcBorders>
              <w:top w:val="single" w:sz="12" w:space="0" w:color="auto"/>
              <w:bottom w:val="nil"/>
            </w:tcBorders>
            <w:vAlign w:val="bottom"/>
          </w:tcPr>
          <w:p w:rsidR="003279C2" w:rsidRPr="006D6CE9" w:rsidRDefault="003279C2" w:rsidP="004566A7">
            <w:pPr>
              <w:spacing w:before="40"/>
              <w:jc w:val="both"/>
              <w:rPr>
                <w:sz w:val="20"/>
              </w:rPr>
            </w:pPr>
            <w:r>
              <w:rPr>
                <w:sz w:val="20"/>
                <w:vertAlign w:val="superscript"/>
              </w:rPr>
              <w:t xml:space="preserve">1) </w:t>
            </w:r>
            <w:r>
              <w:rPr>
                <w:sz w:val="20"/>
              </w:rPr>
              <w:t>Согласно Общероссийскому классификатору специальностей по образованию (ОКСО), введенному в действие Постановлением Госстандарта РФ от 30.09.2003г. № 276-сти (с изменениями и дополнениями).</w:t>
            </w:r>
          </w:p>
          <w:p w:rsidR="003279C2" w:rsidRPr="00C52721" w:rsidRDefault="003279C2" w:rsidP="001A482A">
            <w:pPr>
              <w:spacing w:before="40"/>
              <w:rPr>
                <w:sz w:val="20"/>
              </w:rPr>
            </w:pPr>
          </w:p>
        </w:tc>
      </w:tr>
    </w:tbl>
    <w:p w:rsidR="00316A99" w:rsidRDefault="00316A99" w:rsidP="00316A99">
      <w:pPr>
        <w:jc w:val="center"/>
      </w:pPr>
    </w:p>
    <w:p w:rsidR="00316A99" w:rsidRPr="00A93FB1" w:rsidRDefault="00316A99" w:rsidP="00316A99">
      <w:pPr>
        <w:jc w:val="center"/>
        <w:rPr>
          <w:b/>
          <w:sz w:val="28"/>
          <w:szCs w:val="28"/>
        </w:rPr>
      </w:pPr>
      <w:r w:rsidRPr="00A93FB1">
        <w:rPr>
          <w:b/>
          <w:sz w:val="28"/>
          <w:szCs w:val="28"/>
        </w:rPr>
        <w:t>ВЫСШЕЕ ПРОФЕССИОНАЛЬНОЕ ОБРАЗОВАНИЕ</w:t>
      </w:r>
    </w:p>
    <w:p w:rsidR="00316A99" w:rsidRPr="00624E3D" w:rsidRDefault="00316A99" w:rsidP="00316A99"/>
    <w:p w:rsidR="00316A99" w:rsidRPr="00624E3D" w:rsidRDefault="00316A99" w:rsidP="00316A99">
      <w:pPr>
        <w:pStyle w:val="1"/>
        <w:spacing w:before="0"/>
        <w:jc w:val="center"/>
      </w:pPr>
      <w:bookmarkStart w:id="431" w:name="_Toc238547469"/>
      <w:bookmarkStart w:id="432" w:name="_Toc346180651"/>
      <w:r>
        <w:t xml:space="preserve">ГОСУДАРСТВЕННЫЕ </w:t>
      </w:r>
      <w:r w:rsidRPr="00624E3D">
        <w:t>ВЫСШИЕ УЧЕБНЫЕ ЗАВЕДЕНИЯ</w:t>
      </w:r>
      <w:bookmarkEnd w:id="431"/>
      <w:bookmarkEnd w:id="432"/>
    </w:p>
    <w:p w:rsidR="00316A99" w:rsidRPr="003F5F73" w:rsidRDefault="00316A99" w:rsidP="00316A99">
      <w:pPr>
        <w:jc w:val="center"/>
      </w:pPr>
      <w:r w:rsidRPr="003F5F73">
        <w:t>(включая филиалы; на начало учебного года)</w:t>
      </w:r>
    </w:p>
    <w:p w:rsidR="00316A99" w:rsidRPr="00521C32" w:rsidRDefault="00316A99" w:rsidP="00316A99">
      <w:pPr>
        <w:pStyle w:val="32"/>
        <w:spacing w:line="216" w:lineRule="auto"/>
        <w:rPr>
          <w:sz w:val="16"/>
          <w:szCs w:val="16"/>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316A99" w:rsidTr="001A482A">
        <w:trPr>
          <w:trHeight w:hRule="exact" w:val="397"/>
          <w:jc w:val="center"/>
        </w:trPr>
        <w:tc>
          <w:tcPr>
            <w:tcW w:w="4253" w:type="dxa"/>
            <w:tcBorders>
              <w:top w:val="single" w:sz="12" w:space="0" w:color="auto"/>
              <w:bottom w:val="single" w:sz="12" w:space="0" w:color="auto"/>
            </w:tcBorders>
          </w:tcPr>
          <w:p w:rsidR="00316A99" w:rsidRDefault="00316A99" w:rsidP="001A482A">
            <w:pPr>
              <w:jc w:val="center"/>
            </w:pPr>
          </w:p>
        </w:tc>
        <w:tc>
          <w:tcPr>
            <w:tcW w:w="1134" w:type="dxa"/>
            <w:tcBorders>
              <w:top w:val="single" w:sz="12" w:space="0" w:color="auto"/>
              <w:bottom w:val="single" w:sz="12" w:space="0" w:color="auto"/>
            </w:tcBorders>
            <w:vAlign w:val="center"/>
          </w:tcPr>
          <w:p w:rsidR="00316A99" w:rsidRDefault="00316A99" w:rsidP="001A482A">
            <w:pPr>
              <w:jc w:val="center"/>
            </w:pPr>
            <w:r>
              <w:t>2007/08</w:t>
            </w:r>
          </w:p>
        </w:tc>
        <w:tc>
          <w:tcPr>
            <w:tcW w:w="1134" w:type="dxa"/>
            <w:tcBorders>
              <w:top w:val="single" w:sz="12" w:space="0" w:color="auto"/>
              <w:bottom w:val="single" w:sz="12" w:space="0" w:color="auto"/>
            </w:tcBorders>
            <w:vAlign w:val="center"/>
          </w:tcPr>
          <w:p w:rsidR="00316A99" w:rsidRDefault="00316A99" w:rsidP="001A482A">
            <w:pPr>
              <w:jc w:val="center"/>
            </w:pPr>
            <w:r>
              <w:t>2008/09</w:t>
            </w:r>
          </w:p>
        </w:tc>
        <w:tc>
          <w:tcPr>
            <w:tcW w:w="1134" w:type="dxa"/>
            <w:tcBorders>
              <w:top w:val="single" w:sz="12" w:space="0" w:color="auto"/>
              <w:bottom w:val="single" w:sz="12" w:space="0" w:color="auto"/>
            </w:tcBorders>
            <w:vAlign w:val="center"/>
          </w:tcPr>
          <w:p w:rsidR="00316A99" w:rsidRDefault="00316A99" w:rsidP="001A482A">
            <w:pPr>
              <w:jc w:val="center"/>
            </w:pPr>
            <w:r>
              <w:t>2009/10</w:t>
            </w:r>
          </w:p>
        </w:tc>
        <w:tc>
          <w:tcPr>
            <w:tcW w:w="1134" w:type="dxa"/>
            <w:tcBorders>
              <w:top w:val="single" w:sz="12" w:space="0" w:color="auto"/>
              <w:bottom w:val="single" w:sz="12" w:space="0" w:color="auto"/>
            </w:tcBorders>
            <w:vAlign w:val="center"/>
          </w:tcPr>
          <w:p w:rsidR="00316A99" w:rsidRDefault="00316A99" w:rsidP="001A482A">
            <w:pPr>
              <w:jc w:val="center"/>
            </w:pPr>
            <w:r>
              <w:t>2010/11</w:t>
            </w:r>
          </w:p>
        </w:tc>
        <w:tc>
          <w:tcPr>
            <w:tcW w:w="1134" w:type="dxa"/>
            <w:tcBorders>
              <w:top w:val="single" w:sz="12" w:space="0" w:color="auto"/>
              <w:bottom w:val="single" w:sz="12" w:space="0" w:color="auto"/>
            </w:tcBorders>
            <w:vAlign w:val="center"/>
          </w:tcPr>
          <w:p w:rsidR="00316A99" w:rsidRDefault="00316A99" w:rsidP="001A482A">
            <w:pPr>
              <w:jc w:val="center"/>
            </w:pPr>
            <w:r>
              <w:t>2011/12</w:t>
            </w:r>
          </w:p>
        </w:tc>
      </w:tr>
      <w:tr w:rsidR="00316A99" w:rsidTr="001A482A">
        <w:trPr>
          <w:trHeight w:val="20"/>
          <w:jc w:val="center"/>
        </w:trPr>
        <w:tc>
          <w:tcPr>
            <w:tcW w:w="4253" w:type="dxa"/>
            <w:tcBorders>
              <w:top w:val="single" w:sz="12" w:space="0" w:color="auto"/>
            </w:tcBorders>
            <w:vAlign w:val="bottom"/>
          </w:tcPr>
          <w:p w:rsidR="00316A99" w:rsidRDefault="00316A99" w:rsidP="00DA65B5">
            <w:pPr>
              <w:pStyle w:val="32"/>
              <w:spacing w:before="20"/>
              <w:jc w:val="left"/>
              <w:rPr>
                <w:szCs w:val="22"/>
              </w:rPr>
            </w:pPr>
            <w:bookmarkStart w:id="433" w:name="_Toc218313239"/>
            <w:bookmarkStart w:id="434" w:name="_Toc222650331"/>
            <w:bookmarkStart w:id="435" w:name="_Toc222652748"/>
            <w:bookmarkStart w:id="436" w:name="_Toc238547470"/>
            <w:bookmarkStart w:id="437" w:name="_Toc246903951"/>
            <w:r>
              <w:rPr>
                <w:szCs w:val="22"/>
              </w:rPr>
              <w:t>Число учебных заведений – всего</w:t>
            </w:r>
            <w:bookmarkEnd w:id="433"/>
            <w:bookmarkEnd w:id="434"/>
            <w:bookmarkEnd w:id="435"/>
            <w:bookmarkEnd w:id="436"/>
            <w:bookmarkEnd w:id="437"/>
          </w:p>
        </w:tc>
        <w:tc>
          <w:tcPr>
            <w:tcW w:w="1134" w:type="dxa"/>
            <w:tcBorders>
              <w:top w:val="single" w:sz="12" w:space="0" w:color="auto"/>
            </w:tcBorders>
            <w:vAlign w:val="bottom"/>
          </w:tcPr>
          <w:p w:rsidR="00316A99" w:rsidRDefault="00316A99" w:rsidP="00DA65B5">
            <w:pPr>
              <w:pStyle w:val="32"/>
              <w:spacing w:before="20"/>
              <w:jc w:val="right"/>
              <w:rPr>
                <w:szCs w:val="22"/>
              </w:rPr>
            </w:pPr>
            <w:bookmarkStart w:id="438" w:name="_Toc218313244"/>
            <w:bookmarkStart w:id="439" w:name="_Toc222650336"/>
            <w:bookmarkStart w:id="440" w:name="_Toc222652753"/>
            <w:bookmarkStart w:id="441" w:name="_Toc238547474"/>
            <w:bookmarkStart w:id="442" w:name="_Toc246903955"/>
            <w:r>
              <w:rPr>
                <w:szCs w:val="22"/>
              </w:rPr>
              <w:t>3</w:t>
            </w:r>
            <w:bookmarkEnd w:id="438"/>
            <w:bookmarkEnd w:id="439"/>
            <w:bookmarkEnd w:id="440"/>
            <w:bookmarkEnd w:id="441"/>
            <w:bookmarkEnd w:id="442"/>
          </w:p>
        </w:tc>
        <w:tc>
          <w:tcPr>
            <w:tcW w:w="1134" w:type="dxa"/>
            <w:tcBorders>
              <w:top w:val="single" w:sz="12" w:space="0" w:color="auto"/>
            </w:tcBorders>
            <w:vAlign w:val="bottom"/>
          </w:tcPr>
          <w:p w:rsidR="00316A99" w:rsidRDefault="00316A99" w:rsidP="00DA65B5">
            <w:pPr>
              <w:pStyle w:val="32"/>
              <w:spacing w:before="20"/>
              <w:jc w:val="right"/>
              <w:rPr>
                <w:szCs w:val="22"/>
              </w:rPr>
            </w:pPr>
            <w:bookmarkStart w:id="443" w:name="_Toc246903956"/>
            <w:r>
              <w:rPr>
                <w:szCs w:val="22"/>
              </w:rPr>
              <w:t>4</w:t>
            </w:r>
            <w:bookmarkEnd w:id="443"/>
          </w:p>
        </w:tc>
        <w:tc>
          <w:tcPr>
            <w:tcW w:w="1134" w:type="dxa"/>
            <w:tcBorders>
              <w:top w:val="single" w:sz="12" w:space="0" w:color="auto"/>
            </w:tcBorders>
            <w:vAlign w:val="bottom"/>
          </w:tcPr>
          <w:p w:rsidR="00316A99" w:rsidRDefault="00316A99" w:rsidP="00DA65B5">
            <w:pPr>
              <w:pStyle w:val="32"/>
              <w:spacing w:before="20"/>
              <w:jc w:val="right"/>
              <w:rPr>
                <w:szCs w:val="22"/>
              </w:rPr>
            </w:pPr>
            <w:r>
              <w:rPr>
                <w:szCs w:val="22"/>
              </w:rPr>
              <w:t>3</w:t>
            </w:r>
          </w:p>
        </w:tc>
        <w:tc>
          <w:tcPr>
            <w:tcW w:w="1134" w:type="dxa"/>
            <w:tcBorders>
              <w:top w:val="single" w:sz="12" w:space="0" w:color="auto"/>
            </w:tcBorders>
            <w:vAlign w:val="bottom"/>
          </w:tcPr>
          <w:p w:rsidR="00316A99" w:rsidRDefault="00316A99" w:rsidP="00DA65B5">
            <w:pPr>
              <w:pStyle w:val="32"/>
              <w:spacing w:before="20"/>
              <w:jc w:val="right"/>
              <w:rPr>
                <w:szCs w:val="22"/>
              </w:rPr>
            </w:pPr>
            <w:r>
              <w:rPr>
                <w:szCs w:val="22"/>
              </w:rPr>
              <w:t>2</w:t>
            </w:r>
          </w:p>
        </w:tc>
        <w:tc>
          <w:tcPr>
            <w:tcW w:w="1134" w:type="dxa"/>
            <w:tcBorders>
              <w:top w:val="single" w:sz="12" w:space="0" w:color="auto"/>
            </w:tcBorders>
            <w:vAlign w:val="bottom"/>
          </w:tcPr>
          <w:p w:rsidR="00316A99" w:rsidRDefault="00316A99" w:rsidP="00DA65B5">
            <w:pPr>
              <w:pStyle w:val="32"/>
              <w:spacing w:before="20"/>
              <w:jc w:val="right"/>
              <w:rPr>
                <w:szCs w:val="22"/>
              </w:rPr>
            </w:pPr>
            <w:r>
              <w:rPr>
                <w:szCs w:val="22"/>
              </w:rPr>
              <w:t>3</w:t>
            </w:r>
          </w:p>
        </w:tc>
      </w:tr>
      <w:tr w:rsidR="00316A99" w:rsidTr="001A482A">
        <w:trPr>
          <w:trHeight w:val="20"/>
          <w:jc w:val="center"/>
        </w:trPr>
        <w:tc>
          <w:tcPr>
            <w:tcW w:w="4253" w:type="dxa"/>
            <w:vAlign w:val="bottom"/>
          </w:tcPr>
          <w:p w:rsidR="00316A99" w:rsidRDefault="00316A99" w:rsidP="00DA65B5">
            <w:pPr>
              <w:pStyle w:val="32"/>
              <w:spacing w:before="20"/>
              <w:ind w:left="227"/>
              <w:jc w:val="left"/>
              <w:rPr>
                <w:szCs w:val="22"/>
              </w:rPr>
            </w:pPr>
            <w:bookmarkStart w:id="444" w:name="_Toc218313245"/>
            <w:bookmarkStart w:id="445" w:name="_Toc222650337"/>
            <w:bookmarkStart w:id="446" w:name="_Toc222652754"/>
            <w:bookmarkStart w:id="447" w:name="_Toc238547475"/>
            <w:bookmarkStart w:id="448" w:name="_Toc246903957"/>
            <w:r>
              <w:rPr>
                <w:szCs w:val="22"/>
              </w:rPr>
              <w:t>в них студентов – всего, человек</w:t>
            </w:r>
            <w:bookmarkEnd w:id="444"/>
            <w:bookmarkEnd w:id="445"/>
            <w:bookmarkEnd w:id="446"/>
            <w:bookmarkEnd w:id="447"/>
            <w:bookmarkEnd w:id="448"/>
          </w:p>
        </w:tc>
        <w:tc>
          <w:tcPr>
            <w:tcW w:w="1134" w:type="dxa"/>
            <w:vAlign w:val="bottom"/>
          </w:tcPr>
          <w:p w:rsidR="00316A99" w:rsidRDefault="00316A99" w:rsidP="00DA65B5">
            <w:pPr>
              <w:pStyle w:val="32"/>
              <w:spacing w:before="20"/>
              <w:jc w:val="right"/>
              <w:rPr>
                <w:szCs w:val="22"/>
              </w:rPr>
            </w:pPr>
            <w:bookmarkStart w:id="449" w:name="_Toc218313250"/>
            <w:bookmarkStart w:id="450" w:name="_Toc222650342"/>
            <w:bookmarkStart w:id="451" w:name="_Toc222652759"/>
            <w:bookmarkStart w:id="452" w:name="_Toc238547479"/>
            <w:bookmarkStart w:id="453" w:name="_Toc246903961"/>
            <w:r>
              <w:rPr>
                <w:szCs w:val="22"/>
              </w:rPr>
              <w:t>5468</w:t>
            </w:r>
            <w:bookmarkEnd w:id="449"/>
            <w:bookmarkEnd w:id="450"/>
            <w:bookmarkEnd w:id="451"/>
            <w:bookmarkEnd w:id="452"/>
            <w:bookmarkEnd w:id="453"/>
          </w:p>
        </w:tc>
        <w:tc>
          <w:tcPr>
            <w:tcW w:w="1134" w:type="dxa"/>
            <w:vAlign w:val="bottom"/>
          </w:tcPr>
          <w:p w:rsidR="00316A99" w:rsidRDefault="00316A99" w:rsidP="00DA65B5">
            <w:pPr>
              <w:pStyle w:val="32"/>
              <w:spacing w:before="20"/>
              <w:jc w:val="right"/>
              <w:rPr>
                <w:szCs w:val="22"/>
              </w:rPr>
            </w:pPr>
            <w:bookmarkStart w:id="454" w:name="_Toc246903962"/>
            <w:r>
              <w:rPr>
                <w:szCs w:val="22"/>
              </w:rPr>
              <w:t>5750</w:t>
            </w:r>
            <w:bookmarkEnd w:id="454"/>
          </w:p>
        </w:tc>
        <w:tc>
          <w:tcPr>
            <w:tcW w:w="1134" w:type="dxa"/>
            <w:vAlign w:val="bottom"/>
          </w:tcPr>
          <w:p w:rsidR="00316A99" w:rsidRDefault="00316A99" w:rsidP="00DA65B5">
            <w:pPr>
              <w:pStyle w:val="32"/>
              <w:spacing w:before="20"/>
              <w:jc w:val="right"/>
              <w:rPr>
                <w:szCs w:val="22"/>
              </w:rPr>
            </w:pPr>
            <w:r>
              <w:rPr>
                <w:szCs w:val="22"/>
              </w:rPr>
              <w:t>5820</w:t>
            </w:r>
          </w:p>
        </w:tc>
        <w:tc>
          <w:tcPr>
            <w:tcW w:w="1134" w:type="dxa"/>
            <w:vAlign w:val="bottom"/>
          </w:tcPr>
          <w:p w:rsidR="00316A99" w:rsidRDefault="00316A99" w:rsidP="00DA65B5">
            <w:pPr>
              <w:pStyle w:val="32"/>
              <w:spacing w:before="20"/>
              <w:jc w:val="right"/>
              <w:rPr>
                <w:szCs w:val="22"/>
              </w:rPr>
            </w:pPr>
            <w:r>
              <w:rPr>
                <w:szCs w:val="22"/>
              </w:rPr>
              <w:t>5855</w:t>
            </w:r>
          </w:p>
        </w:tc>
        <w:tc>
          <w:tcPr>
            <w:tcW w:w="1134" w:type="dxa"/>
            <w:vAlign w:val="bottom"/>
          </w:tcPr>
          <w:p w:rsidR="00316A99" w:rsidRDefault="00316A99" w:rsidP="00DA65B5">
            <w:pPr>
              <w:pStyle w:val="32"/>
              <w:spacing w:before="20"/>
              <w:jc w:val="right"/>
              <w:rPr>
                <w:szCs w:val="22"/>
              </w:rPr>
            </w:pPr>
            <w:r>
              <w:rPr>
                <w:szCs w:val="22"/>
              </w:rPr>
              <w:t>5763</w:t>
            </w:r>
          </w:p>
        </w:tc>
      </w:tr>
      <w:tr w:rsidR="00316A99" w:rsidTr="001A482A">
        <w:trPr>
          <w:trHeight w:val="20"/>
          <w:jc w:val="center"/>
        </w:trPr>
        <w:tc>
          <w:tcPr>
            <w:tcW w:w="4253" w:type="dxa"/>
            <w:vAlign w:val="bottom"/>
          </w:tcPr>
          <w:p w:rsidR="00316A99" w:rsidRDefault="00316A99" w:rsidP="00DA65B5">
            <w:pPr>
              <w:spacing w:before="20"/>
              <w:ind w:left="454"/>
              <w:jc w:val="both"/>
              <w:rPr>
                <w:szCs w:val="22"/>
              </w:rPr>
            </w:pPr>
            <w:r>
              <w:rPr>
                <w:szCs w:val="22"/>
              </w:rPr>
              <w:t xml:space="preserve">в том числе обучавшихся с полным возмещением затрат на </w:t>
            </w:r>
            <w:r>
              <w:rPr>
                <w:szCs w:val="22"/>
              </w:rPr>
              <w:br/>
              <w:t>обучение</w:t>
            </w:r>
          </w:p>
        </w:tc>
        <w:tc>
          <w:tcPr>
            <w:tcW w:w="1134" w:type="dxa"/>
            <w:vAlign w:val="bottom"/>
          </w:tcPr>
          <w:p w:rsidR="00316A99" w:rsidRDefault="00316A99" w:rsidP="00DA65B5">
            <w:pPr>
              <w:spacing w:before="20"/>
              <w:jc w:val="right"/>
              <w:rPr>
                <w:szCs w:val="22"/>
              </w:rPr>
            </w:pPr>
            <w:r>
              <w:rPr>
                <w:szCs w:val="22"/>
              </w:rPr>
              <w:t>1531</w:t>
            </w:r>
          </w:p>
        </w:tc>
        <w:tc>
          <w:tcPr>
            <w:tcW w:w="1134" w:type="dxa"/>
            <w:vAlign w:val="bottom"/>
          </w:tcPr>
          <w:p w:rsidR="00316A99" w:rsidRDefault="00316A99" w:rsidP="00DA65B5">
            <w:pPr>
              <w:spacing w:before="20"/>
              <w:jc w:val="right"/>
              <w:rPr>
                <w:szCs w:val="22"/>
              </w:rPr>
            </w:pPr>
            <w:r>
              <w:rPr>
                <w:szCs w:val="22"/>
              </w:rPr>
              <w:t>1896</w:t>
            </w:r>
          </w:p>
        </w:tc>
        <w:tc>
          <w:tcPr>
            <w:tcW w:w="1134" w:type="dxa"/>
            <w:vAlign w:val="bottom"/>
          </w:tcPr>
          <w:p w:rsidR="00316A99" w:rsidRDefault="00316A99" w:rsidP="00DA65B5">
            <w:pPr>
              <w:spacing w:before="20"/>
              <w:jc w:val="right"/>
              <w:rPr>
                <w:szCs w:val="22"/>
              </w:rPr>
            </w:pPr>
            <w:r>
              <w:rPr>
                <w:szCs w:val="22"/>
              </w:rPr>
              <w:t>2261</w:t>
            </w:r>
          </w:p>
        </w:tc>
        <w:tc>
          <w:tcPr>
            <w:tcW w:w="1134" w:type="dxa"/>
            <w:vAlign w:val="bottom"/>
          </w:tcPr>
          <w:p w:rsidR="00316A99" w:rsidRDefault="00316A99" w:rsidP="00DA65B5">
            <w:pPr>
              <w:spacing w:before="20"/>
              <w:jc w:val="right"/>
              <w:rPr>
                <w:szCs w:val="22"/>
              </w:rPr>
            </w:pPr>
            <w:r>
              <w:rPr>
                <w:szCs w:val="22"/>
              </w:rPr>
              <w:t>2393</w:t>
            </w:r>
          </w:p>
        </w:tc>
        <w:tc>
          <w:tcPr>
            <w:tcW w:w="1134" w:type="dxa"/>
            <w:vAlign w:val="bottom"/>
          </w:tcPr>
          <w:p w:rsidR="00316A99" w:rsidRDefault="00316A99" w:rsidP="00DA65B5">
            <w:pPr>
              <w:spacing w:before="20"/>
              <w:jc w:val="right"/>
              <w:rPr>
                <w:szCs w:val="22"/>
              </w:rPr>
            </w:pPr>
            <w:r>
              <w:rPr>
                <w:szCs w:val="22"/>
              </w:rPr>
              <w:t>2601</w:t>
            </w:r>
          </w:p>
        </w:tc>
      </w:tr>
      <w:tr w:rsidR="00316A99" w:rsidTr="001A482A">
        <w:trPr>
          <w:trHeight w:val="20"/>
          <w:jc w:val="center"/>
        </w:trPr>
        <w:tc>
          <w:tcPr>
            <w:tcW w:w="4253" w:type="dxa"/>
            <w:vAlign w:val="bottom"/>
          </w:tcPr>
          <w:p w:rsidR="00316A99" w:rsidRDefault="00316A99" w:rsidP="00DA65B5">
            <w:pPr>
              <w:spacing w:before="20"/>
              <w:ind w:left="454"/>
              <w:jc w:val="both"/>
              <w:rPr>
                <w:szCs w:val="22"/>
              </w:rPr>
            </w:pPr>
            <w:r>
              <w:rPr>
                <w:szCs w:val="22"/>
              </w:rPr>
              <w:t>в процентах от общей численности студентов</w:t>
            </w:r>
          </w:p>
        </w:tc>
        <w:tc>
          <w:tcPr>
            <w:tcW w:w="1134" w:type="dxa"/>
            <w:vAlign w:val="bottom"/>
          </w:tcPr>
          <w:p w:rsidR="00316A99" w:rsidRDefault="00316A99" w:rsidP="00DA65B5">
            <w:pPr>
              <w:spacing w:before="20"/>
              <w:jc w:val="right"/>
              <w:rPr>
                <w:szCs w:val="22"/>
              </w:rPr>
            </w:pPr>
            <w:r>
              <w:rPr>
                <w:szCs w:val="22"/>
              </w:rPr>
              <w:t>28,0</w:t>
            </w:r>
          </w:p>
        </w:tc>
        <w:tc>
          <w:tcPr>
            <w:tcW w:w="1134" w:type="dxa"/>
            <w:vAlign w:val="bottom"/>
          </w:tcPr>
          <w:p w:rsidR="00316A99" w:rsidRDefault="00316A99" w:rsidP="00DA65B5">
            <w:pPr>
              <w:spacing w:before="20"/>
              <w:jc w:val="right"/>
              <w:rPr>
                <w:szCs w:val="22"/>
              </w:rPr>
            </w:pPr>
            <w:r>
              <w:rPr>
                <w:szCs w:val="22"/>
              </w:rPr>
              <w:t>33,0</w:t>
            </w:r>
          </w:p>
        </w:tc>
        <w:tc>
          <w:tcPr>
            <w:tcW w:w="1134" w:type="dxa"/>
            <w:vAlign w:val="bottom"/>
          </w:tcPr>
          <w:p w:rsidR="00316A99" w:rsidRDefault="00316A99" w:rsidP="00DA65B5">
            <w:pPr>
              <w:spacing w:before="20"/>
              <w:jc w:val="right"/>
              <w:rPr>
                <w:szCs w:val="22"/>
              </w:rPr>
            </w:pPr>
            <w:r>
              <w:rPr>
                <w:szCs w:val="22"/>
              </w:rPr>
              <w:t>37,6</w:t>
            </w:r>
          </w:p>
        </w:tc>
        <w:tc>
          <w:tcPr>
            <w:tcW w:w="1134" w:type="dxa"/>
            <w:vAlign w:val="bottom"/>
          </w:tcPr>
          <w:p w:rsidR="00316A99" w:rsidRDefault="00316A99" w:rsidP="00DA65B5">
            <w:pPr>
              <w:spacing w:before="20"/>
              <w:jc w:val="right"/>
              <w:rPr>
                <w:szCs w:val="22"/>
              </w:rPr>
            </w:pPr>
            <w:r>
              <w:rPr>
                <w:szCs w:val="22"/>
              </w:rPr>
              <w:t>40,9</w:t>
            </w:r>
          </w:p>
        </w:tc>
        <w:tc>
          <w:tcPr>
            <w:tcW w:w="1134" w:type="dxa"/>
            <w:vAlign w:val="bottom"/>
          </w:tcPr>
          <w:p w:rsidR="00316A99" w:rsidRDefault="00316A99" w:rsidP="00DA65B5">
            <w:pPr>
              <w:spacing w:before="20"/>
              <w:jc w:val="right"/>
              <w:rPr>
                <w:szCs w:val="22"/>
              </w:rPr>
            </w:pPr>
            <w:r>
              <w:rPr>
                <w:szCs w:val="22"/>
              </w:rPr>
              <w:t>45,1</w:t>
            </w:r>
          </w:p>
        </w:tc>
      </w:tr>
      <w:tr w:rsidR="00316A99" w:rsidTr="001A482A">
        <w:trPr>
          <w:trHeight w:val="20"/>
          <w:jc w:val="center"/>
        </w:trPr>
        <w:tc>
          <w:tcPr>
            <w:tcW w:w="4253" w:type="dxa"/>
            <w:vAlign w:val="bottom"/>
          </w:tcPr>
          <w:p w:rsidR="00316A99" w:rsidRDefault="00316A99" w:rsidP="00DA65B5">
            <w:pPr>
              <w:pStyle w:val="32"/>
              <w:spacing w:before="20"/>
              <w:ind w:left="227"/>
              <w:jc w:val="left"/>
              <w:rPr>
                <w:szCs w:val="22"/>
              </w:rPr>
            </w:pPr>
            <w:bookmarkStart w:id="455" w:name="_Toc218313255"/>
            <w:bookmarkStart w:id="456" w:name="_Toc222650347"/>
            <w:bookmarkStart w:id="457" w:name="_Toc222652764"/>
            <w:bookmarkStart w:id="458" w:name="_Toc238547482"/>
            <w:bookmarkStart w:id="459" w:name="_Toc246903965"/>
            <w:r>
              <w:rPr>
                <w:szCs w:val="22"/>
              </w:rPr>
              <w:t xml:space="preserve">в том числе обучавшихся </w:t>
            </w:r>
            <w:r>
              <w:rPr>
                <w:szCs w:val="22"/>
              </w:rPr>
              <w:br/>
              <w:t>на отделениях:</w:t>
            </w:r>
            <w:bookmarkEnd w:id="455"/>
            <w:bookmarkEnd w:id="456"/>
            <w:bookmarkEnd w:id="457"/>
            <w:bookmarkEnd w:id="458"/>
            <w:bookmarkEnd w:id="459"/>
          </w:p>
          <w:p w:rsidR="00316A99" w:rsidRDefault="00316A99" w:rsidP="00DA65B5">
            <w:pPr>
              <w:pStyle w:val="32"/>
              <w:spacing w:before="20"/>
              <w:ind w:left="454"/>
              <w:jc w:val="left"/>
              <w:rPr>
                <w:szCs w:val="22"/>
              </w:rPr>
            </w:pPr>
            <w:bookmarkStart w:id="460" w:name="_Toc218313256"/>
            <w:bookmarkStart w:id="461" w:name="_Toc222650348"/>
            <w:bookmarkStart w:id="462" w:name="_Toc222652765"/>
            <w:bookmarkStart w:id="463" w:name="_Toc238547483"/>
            <w:bookmarkStart w:id="464" w:name="_Toc246903966"/>
            <w:r>
              <w:rPr>
                <w:szCs w:val="22"/>
              </w:rPr>
              <w:t>очных</w:t>
            </w:r>
            <w:bookmarkEnd w:id="460"/>
            <w:bookmarkEnd w:id="461"/>
            <w:bookmarkEnd w:id="462"/>
            <w:bookmarkEnd w:id="463"/>
            <w:bookmarkEnd w:id="464"/>
          </w:p>
        </w:tc>
        <w:tc>
          <w:tcPr>
            <w:tcW w:w="1134" w:type="dxa"/>
            <w:vAlign w:val="bottom"/>
          </w:tcPr>
          <w:p w:rsidR="00316A99" w:rsidRDefault="00316A99" w:rsidP="00DA65B5">
            <w:pPr>
              <w:pStyle w:val="32"/>
              <w:spacing w:before="20"/>
              <w:jc w:val="right"/>
              <w:rPr>
                <w:szCs w:val="22"/>
              </w:rPr>
            </w:pPr>
            <w:bookmarkStart w:id="465" w:name="_Toc218313261"/>
            <w:bookmarkStart w:id="466" w:name="_Toc222650353"/>
            <w:bookmarkStart w:id="467" w:name="_Toc222652770"/>
            <w:bookmarkStart w:id="468" w:name="_Toc238547487"/>
            <w:bookmarkStart w:id="469" w:name="_Toc246903970"/>
            <w:r>
              <w:rPr>
                <w:szCs w:val="22"/>
              </w:rPr>
              <w:t>3481</w:t>
            </w:r>
            <w:bookmarkEnd w:id="465"/>
            <w:bookmarkEnd w:id="466"/>
            <w:bookmarkEnd w:id="467"/>
            <w:bookmarkEnd w:id="468"/>
            <w:bookmarkEnd w:id="469"/>
          </w:p>
        </w:tc>
        <w:tc>
          <w:tcPr>
            <w:tcW w:w="1134" w:type="dxa"/>
            <w:vAlign w:val="bottom"/>
          </w:tcPr>
          <w:p w:rsidR="00316A99" w:rsidRDefault="00316A99" w:rsidP="00DA65B5">
            <w:pPr>
              <w:pStyle w:val="32"/>
              <w:spacing w:before="20"/>
              <w:jc w:val="right"/>
              <w:rPr>
                <w:szCs w:val="22"/>
              </w:rPr>
            </w:pPr>
            <w:bookmarkStart w:id="470" w:name="_Toc246903971"/>
            <w:r>
              <w:rPr>
                <w:szCs w:val="22"/>
              </w:rPr>
              <w:t>3463</w:t>
            </w:r>
            <w:bookmarkEnd w:id="470"/>
          </w:p>
        </w:tc>
        <w:tc>
          <w:tcPr>
            <w:tcW w:w="1134" w:type="dxa"/>
            <w:vAlign w:val="bottom"/>
          </w:tcPr>
          <w:p w:rsidR="00316A99" w:rsidRDefault="00316A99" w:rsidP="00DA65B5">
            <w:pPr>
              <w:pStyle w:val="32"/>
              <w:spacing w:before="20"/>
              <w:jc w:val="right"/>
              <w:rPr>
                <w:szCs w:val="22"/>
              </w:rPr>
            </w:pPr>
            <w:r>
              <w:rPr>
                <w:szCs w:val="22"/>
              </w:rPr>
              <w:t>3404</w:t>
            </w:r>
          </w:p>
        </w:tc>
        <w:tc>
          <w:tcPr>
            <w:tcW w:w="1134" w:type="dxa"/>
            <w:vAlign w:val="bottom"/>
          </w:tcPr>
          <w:p w:rsidR="00316A99" w:rsidRDefault="00316A99" w:rsidP="00DA65B5">
            <w:pPr>
              <w:pStyle w:val="32"/>
              <w:spacing w:before="20"/>
              <w:jc w:val="right"/>
              <w:rPr>
                <w:szCs w:val="22"/>
              </w:rPr>
            </w:pPr>
            <w:r>
              <w:rPr>
                <w:szCs w:val="22"/>
              </w:rPr>
              <w:t>3243</w:t>
            </w:r>
          </w:p>
        </w:tc>
        <w:tc>
          <w:tcPr>
            <w:tcW w:w="1134" w:type="dxa"/>
            <w:vAlign w:val="bottom"/>
          </w:tcPr>
          <w:p w:rsidR="00316A99" w:rsidRDefault="00316A99" w:rsidP="00DA65B5">
            <w:pPr>
              <w:pStyle w:val="32"/>
              <w:spacing w:before="20"/>
              <w:jc w:val="right"/>
              <w:rPr>
                <w:szCs w:val="22"/>
              </w:rPr>
            </w:pPr>
            <w:r>
              <w:rPr>
                <w:szCs w:val="22"/>
              </w:rPr>
              <w:t>3149</w:t>
            </w:r>
          </w:p>
        </w:tc>
      </w:tr>
      <w:tr w:rsidR="00316A99" w:rsidTr="001A482A">
        <w:trPr>
          <w:trHeight w:val="20"/>
          <w:jc w:val="center"/>
        </w:trPr>
        <w:tc>
          <w:tcPr>
            <w:tcW w:w="4253" w:type="dxa"/>
            <w:vAlign w:val="bottom"/>
          </w:tcPr>
          <w:p w:rsidR="00316A99" w:rsidRDefault="00316A99" w:rsidP="00DA65B5">
            <w:pPr>
              <w:pStyle w:val="32"/>
              <w:spacing w:before="20"/>
              <w:ind w:left="454"/>
              <w:jc w:val="left"/>
              <w:rPr>
                <w:szCs w:val="22"/>
              </w:rPr>
            </w:pPr>
            <w:bookmarkStart w:id="471" w:name="_Toc218313262"/>
            <w:bookmarkStart w:id="472" w:name="_Toc222650354"/>
            <w:bookmarkStart w:id="473" w:name="_Toc222652771"/>
            <w:bookmarkStart w:id="474" w:name="_Toc238547488"/>
            <w:bookmarkStart w:id="475" w:name="_Toc246903972"/>
            <w:r>
              <w:rPr>
                <w:szCs w:val="22"/>
              </w:rPr>
              <w:t>заочных</w:t>
            </w:r>
            <w:bookmarkEnd w:id="471"/>
            <w:bookmarkEnd w:id="472"/>
            <w:bookmarkEnd w:id="473"/>
            <w:bookmarkEnd w:id="474"/>
            <w:bookmarkEnd w:id="475"/>
          </w:p>
        </w:tc>
        <w:tc>
          <w:tcPr>
            <w:tcW w:w="1134" w:type="dxa"/>
            <w:vAlign w:val="bottom"/>
          </w:tcPr>
          <w:p w:rsidR="00316A99" w:rsidRDefault="00316A99" w:rsidP="00DA65B5">
            <w:pPr>
              <w:pStyle w:val="32"/>
              <w:spacing w:before="20"/>
              <w:jc w:val="right"/>
              <w:rPr>
                <w:szCs w:val="22"/>
              </w:rPr>
            </w:pPr>
            <w:bookmarkStart w:id="476" w:name="_Toc218313267"/>
            <w:bookmarkStart w:id="477" w:name="_Toc222650359"/>
            <w:bookmarkStart w:id="478" w:name="_Toc222652776"/>
            <w:bookmarkStart w:id="479" w:name="_Toc238547492"/>
            <w:bookmarkStart w:id="480" w:name="_Toc246903976"/>
            <w:r>
              <w:rPr>
                <w:szCs w:val="22"/>
              </w:rPr>
              <w:t>1987</w:t>
            </w:r>
            <w:bookmarkEnd w:id="476"/>
            <w:bookmarkEnd w:id="477"/>
            <w:bookmarkEnd w:id="478"/>
            <w:bookmarkEnd w:id="479"/>
            <w:bookmarkEnd w:id="480"/>
          </w:p>
        </w:tc>
        <w:tc>
          <w:tcPr>
            <w:tcW w:w="1134" w:type="dxa"/>
            <w:vAlign w:val="bottom"/>
          </w:tcPr>
          <w:p w:rsidR="00316A99" w:rsidRDefault="00316A99" w:rsidP="00DA65B5">
            <w:pPr>
              <w:pStyle w:val="32"/>
              <w:spacing w:before="20"/>
              <w:jc w:val="right"/>
              <w:rPr>
                <w:szCs w:val="22"/>
              </w:rPr>
            </w:pPr>
            <w:bookmarkStart w:id="481" w:name="_Toc246903977"/>
            <w:r>
              <w:rPr>
                <w:szCs w:val="22"/>
              </w:rPr>
              <w:t>2287</w:t>
            </w:r>
            <w:bookmarkEnd w:id="481"/>
          </w:p>
        </w:tc>
        <w:tc>
          <w:tcPr>
            <w:tcW w:w="1134" w:type="dxa"/>
            <w:vAlign w:val="bottom"/>
          </w:tcPr>
          <w:p w:rsidR="00316A99" w:rsidRDefault="00316A99" w:rsidP="00DA65B5">
            <w:pPr>
              <w:pStyle w:val="32"/>
              <w:spacing w:before="20"/>
              <w:jc w:val="right"/>
              <w:rPr>
                <w:szCs w:val="22"/>
              </w:rPr>
            </w:pPr>
            <w:r>
              <w:rPr>
                <w:szCs w:val="22"/>
              </w:rPr>
              <w:t>2416</w:t>
            </w:r>
          </w:p>
        </w:tc>
        <w:tc>
          <w:tcPr>
            <w:tcW w:w="1134" w:type="dxa"/>
            <w:vAlign w:val="bottom"/>
          </w:tcPr>
          <w:p w:rsidR="00316A99" w:rsidRDefault="00316A99" w:rsidP="00DA65B5">
            <w:pPr>
              <w:pStyle w:val="32"/>
              <w:spacing w:before="20"/>
              <w:jc w:val="right"/>
              <w:rPr>
                <w:szCs w:val="22"/>
              </w:rPr>
            </w:pPr>
            <w:r>
              <w:rPr>
                <w:szCs w:val="22"/>
              </w:rPr>
              <w:t>2612</w:t>
            </w:r>
          </w:p>
        </w:tc>
        <w:tc>
          <w:tcPr>
            <w:tcW w:w="1134" w:type="dxa"/>
            <w:vAlign w:val="bottom"/>
          </w:tcPr>
          <w:p w:rsidR="00316A99" w:rsidRDefault="00316A99" w:rsidP="00DA65B5">
            <w:pPr>
              <w:pStyle w:val="32"/>
              <w:spacing w:before="20"/>
              <w:jc w:val="right"/>
              <w:rPr>
                <w:szCs w:val="22"/>
              </w:rPr>
            </w:pPr>
            <w:r>
              <w:rPr>
                <w:szCs w:val="22"/>
              </w:rPr>
              <w:t>2614</w:t>
            </w:r>
          </w:p>
        </w:tc>
      </w:tr>
      <w:tr w:rsidR="00316A99" w:rsidTr="001A482A">
        <w:trPr>
          <w:trHeight w:val="20"/>
          <w:jc w:val="center"/>
        </w:trPr>
        <w:tc>
          <w:tcPr>
            <w:tcW w:w="4253" w:type="dxa"/>
            <w:vAlign w:val="bottom"/>
          </w:tcPr>
          <w:p w:rsidR="00316A99" w:rsidRDefault="00316A99" w:rsidP="00DA65B5">
            <w:pPr>
              <w:pStyle w:val="32"/>
              <w:spacing w:before="20"/>
              <w:ind w:right="33"/>
              <w:jc w:val="left"/>
            </w:pPr>
            <w:bookmarkStart w:id="482" w:name="_Toc218313268"/>
            <w:bookmarkStart w:id="483" w:name="_Toc222650360"/>
            <w:bookmarkStart w:id="484" w:name="_Toc222652777"/>
            <w:bookmarkStart w:id="485" w:name="_Toc238547493"/>
            <w:bookmarkStart w:id="486" w:name="_Toc246903978"/>
            <w:r>
              <w:t xml:space="preserve">Численность студентов на 10 000 </w:t>
            </w:r>
            <w:r>
              <w:br/>
              <w:t>населения</w:t>
            </w:r>
            <w:bookmarkEnd w:id="482"/>
            <w:bookmarkEnd w:id="483"/>
            <w:bookmarkEnd w:id="484"/>
            <w:bookmarkEnd w:id="485"/>
            <w:bookmarkEnd w:id="486"/>
            <w:r>
              <w:t xml:space="preserve"> </w:t>
            </w:r>
          </w:p>
        </w:tc>
        <w:tc>
          <w:tcPr>
            <w:tcW w:w="1134" w:type="dxa"/>
            <w:vAlign w:val="bottom"/>
          </w:tcPr>
          <w:p w:rsidR="00316A99" w:rsidRDefault="00316A99" w:rsidP="00DA65B5">
            <w:pPr>
              <w:pStyle w:val="32"/>
              <w:spacing w:before="20"/>
              <w:jc w:val="right"/>
              <w:rPr>
                <w:szCs w:val="22"/>
              </w:rPr>
            </w:pPr>
            <w:r>
              <w:rPr>
                <w:szCs w:val="22"/>
              </w:rPr>
              <w:t>180,0</w:t>
            </w:r>
          </w:p>
        </w:tc>
        <w:tc>
          <w:tcPr>
            <w:tcW w:w="1134" w:type="dxa"/>
            <w:vAlign w:val="bottom"/>
          </w:tcPr>
          <w:p w:rsidR="00316A99" w:rsidRDefault="00316A99" w:rsidP="00DA65B5">
            <w:pPr>
              <w:pStyle w:val="32"/>
              <w:spacing w:before="20"/>
              <w:jc w:val="right"/>
              <w:rPr>
                <w:szCs w:val="22"/>
              </w:rPr>
            </w:pPr>
            <w:r>
              <w:rPr>
                <w:szCs w:val="22"/>
              </w:rPr>
              <w:t>188,3</w:t>
            </w:r>
          </w:p>
        </w:tc>
        <w:tc>
          <w:tcPr>
            <w:tcW w:w="1134" w:type="dxa"/>
            <w:vAlign w:val="bottom"/>
          </w:tcPr>
          <w:p w:rsidR="00316A99" w:rsidRDefault="00316A99" w:rsidP="00DA65B5">
            <w:pPr>
              <w:pStyle w:val="32"/>
              <w:spacing w:before="20"/>
              <w:jc w:val="right"/>
              <w:rPr>
                <w:szCs w:val="22"/>
              </w:rPr>
            </w:pPr>
            <w:r>
              <w:rPr>
                <w:szCs w:val="22"/>
              </w:rPr>
              <w:t>189,4</w:t>
            </w:r>
          </w:p>
        </w:tc>
        <w:tc>
          <w:tcPr>
            <w:tcW w:w="1134" w:type="dxa"/>
            <w:vAlign w:val="bottom"/>
          </w:tcPr>
          <w:p w:rsidR="00316A99" w:rsidRDefault="00316A99" w:rsidP="00DA65B5">
            <w:pPr>
              <w:pStyle w:val="32"/>
              <w:spacing w:before="20"/>
              <w:jc w:val="right"/>
              <w:rPr>
                <w:szCs w:val="22"/>
              </w:rPr>
            </w:pPr>
            <w:r>
              <w:rPr>
                <w:szCs w:val="22"/>
              </w:rPr>
              <w:t>190,0</w:t>
            </w:r>
          </w:p>
        </w:tc>
        <w:tc>
          <w:tcPr>
            <w:tcW w:w="1134" w:type="dxa"/>
            <w:vAlign w:val="bottom"/>
          </w:tcPr>
          <w:p w:rsidR="00316A99" w:rsidRDefault="00316A99" w:rsidP="00DA65B5">
            <w:pPr>
              <w:pStyle w:val="32"/>
              <w:spacing w:before="20"/>
              <w:jc w:val="right"/>
              <w:rPr>
                <w:szCs w:val="22"/>
              </w:rPr>
            </w:pPr>
            <w:r>
              <w:rPr>
                <w:szCs w:val="22"/>
              </w:rPr>
              <w:t>186,3</w:t>
            </w:r>
          </w:p>
        </w:tc>
      </w:tr>
      <w:tr w:rsidR="00316A99" w:rsidTr="001A482A">
        <w:trPr>
          <w:trHeight w:val="20"/>
          <w:jc w:val="center"/>
        </w:trPr>
        <w:tc>
          <w:tcPr>
            <w:tcW w:w="4253" w:type="dxa"/>
            <w:vAlign w:val="bottom"/>
          </w:tcPr>
          <w:p w:rsidR="00316A99" w:rsidRDefault="00316A99" w:rsidP="00DA65B5">
            <w:pPr>
              <w:pStyle w:val="32"/>
              <w:spacing w:before="20"/>
              <w:ind w:right="-57"/>
              <w:jc w:val="left"/>
            </w:pPr>
            <w:bookmarkStart w:id="487" w:name="_Toc218313274"/>
            <w:bookmarkStart w:id="488" w:name="_Toc222650366"/>
            <w:bookmarkStart w:id="489" w:name="_Toc222652783"/>
            <w:bookmarkStart w:id="490" w:name="_Toc238547498"/>
            <w:bookmarkStart w:id="491" w:name="_Toc246903984"/>
            <w:r>
              <w:t>Принято студентов – всего, человек</w:t>
            </w:r>
            <w:bookmarkEnd w:id="487"/>
            <w:bookmarkEnd w:id="488"/>
            <w:bookmarkEnd w:id="489"/>
            <w:bookmarkEnd w:id="490"/>
            <w:bookmarkEnd w:id="491"/>
          </w:p>
        </w:tc>
        <w:tc>
          <w:tcPr>
            <w:tcW w:w="1134" w:type="dxa"/>
            <w:vAlign w:val="bottom"/>
          </w:tcPr>
          <w:p w:rsidR="00316A99" w:rsidRDefault="00316A99" w:rsidP="00DA65B5">
            <w:pPr>
              <w:pStyle w:val="32"/>
              <w:spacing w:before="20"/>
              <w:jc w:val="right"/>
              <w:rPr>
                <w:szCs w:val="22"/>
              </w:rPr>
            </w:pPr>
            <w:bookmarkStart w:id="492" w:name="_Toc218313279"/>
            <w:bookmarkStart w:id="493" w:name="_Toc222650371"/>
            <w:bookmarkStart w:id="494" w:name="_Toc222652788"/>
            <w:bookmarkStart w:id="495" w:name="_Toc238547502"/>
            <w:bookmarkStart w:id="496" w:name="_Toc246903988"/>
            <w:r>
              <w:rPr>
                <w:szCs w:val="22"/>
              </w:rPr>
              <w:t>1238</w:t>
            </w:r>
            <w:bookmarkEnd w:id="492"/>
            <w:bookmarkEnd w:id="493"/>
            <w:bookmarkEnd w:id="494"/>
            <w:bookmarkEnd w:id="495"/>
            <w:bookmarkEnd w:id="496"/>
          </w:p>
        </w:tc>
        <w:tc>
          <w:tcPr>
            <w:tcW w:w="1134" w:type="dxa"/>
            <w:vAlign w:val="bottom"/>
          </w:tcPr>
          <w:p w:rsidR="00316A99" w:rsidRDefault="00316A99" w:rsidP="00DA65B5">
            <w:pPr>
              <w:pStyle w:val="32"/>
              <w:spacing w:before="20"/>
              <w:jc w:val="right"/>
              <w:rPr>
                <w:szCs w:val="22"/>
              </w:rPr>
            </w:pPr>
            <w:bookmarkStart w:id="497" w:name="_Toc246903989"/>
            <w:r>
              <w:rPr>
                <w:szCs w:val="22"/>
              </w:rPr>
              <w:t>1269</w:t>
            </w:r>
            <w:bookmarkEnd w:id="497"/>
          </w:p>
        </w:tc>
        <w:tc>
          <w:tcPr>
            <w:tcW w:w="1134" w:type="dxa"/>
            <w:vAlign w:val="bottom"/>
          </w:tcPr>
          <w:p w:rsidR="00316A99" w:rsidRDefault="00316A99" w:rsidP="00DA65B5">
            <w:pPr>
              <w:pStyle w:val="32"/>
              <w:spacing w:before="20"/>
              <w:jc w:val="right"/>
              <w:rPr>
                <w:szCs w:val="22"/>
              </w:rPr>
            </w:pPr>
            <w:r>
              <w:rPr>
                <w:szCs w:val="22"/>
              </w:rPr>
              <w:t>1455</w:t>
            </w:r>
          </w:p>
        </w:tc>
        <w:tc>
          <w:tcPr>
            <w:tcW w:w="1134" w:type="dxa"/>
            <w:vAlign w:val="bottom"/>
          </w:tcPr>
          <w:p w:rsidR="00316A99" w:rsidRDefault="00316A99" w:rsidP="00DA65B5">
            <w:pPr>
              <w:pStyle w:val="32"/>
              <w:spacing w:before="20"/>
              <w:jc w:val="right"/>
              <w:rPr>
                <w:szCs w:val="22"/>
              </w:rPr>
            </w:pPr>
            <w:r>
              <w:rPr>
                <w:szCs w:val="22"/>
              </w:rPr>
              <w:t>1410</w:t>
            </w:r>
          </w:p>
        </w:tc>
        <w:tc>
          <w:tcPr>
            <w:tcW w:w="1134" w:type="dxa"/>
            <w:vAlign w:val="bottom"/>
          </w:tcPr>
          <w:p w:rsidR="00316A99" w:rsidRDefault="00316A99" w:rsidP="00DA65B5">
            <w:pPr>
              <w:pStyle w:val="32"/>
              <w:spacing w:before="20"/>
              <w:jc w:val="right"/>
              <w:rPr>
                <w:szCs w:val="22"/>
              </w:rPr>
            </w:pPr>
            <w:r>
              <w:rPr>
                <w:szCs w:val="22"/>
              </w:rPr>
              <w:t>1332</w:t>
            </w:r>
          </w:p>
        </w:tc>
      </w:tr>
      <w:tr w:rsidR="00316A99" w:rsidTr="001A482A">
        <w:trPr>
          <w:trHeight w:val="20"/>
          <w:jc w:val="center"/>
        </w:trPr>
        <w:tc>
          <w:tcPr>
            <w:tcW w:w="4253" w:type="dxa"/>
            <w:vAlign w:val="bottom"/>
          </w:tcPr>
          <w:p w:rsidR="00316A99" w:rsidRDefault="00316A99" w:rsidP="00DA65B5">
            <w:pPr>
              <w:pStyle w:val="32"/>
              <w:spacing w:before="20"/>
              <w:ind w:left="227" w:right="-57"/>
              <w:jc w:val="left"/>
            </w:pPr>
            <w:bookmarkStart w:id="498" w:name="_Toc218313280"/>
            <w:bookmarkStart w:id="499" w:name="_Toc222650372"/>
            <w:bookmarkStart w:id="500" w:name="_Toc222652789"/>
            <w:bookmarkStart w:id="501" w:name="_Toc238547503"/>
            <w:bookmarkStart w:id="502" w:name="_Toc246903990"/>
            <w:r>
              <w:t>в том числе на отделения:</w:t>
            </w:r>
            <w:bookmarkEnd w:id="498"/>
            <w:bookmarkEnd w:id="499"/>
            <w:bookmarkEnd w:id="500"/>
            <w:bookmarkEnd w:id="501"/>
            <w:bookmarkEnd w:id="502"/>
          </w:p>
        </w:tc>
        <w:tc>
          <w:tcPr>
            <w:tcW w:w="1134" w:type="dxa"/>
            <w:vAlign w:val="bottom"/>
          </w:tcPr>
          <w:p w:rsidR="00316A99" w:rsidRDefault="00316A99" w:rsidP="00DA65B5">
            <w:pPr>
              <w:pStyle w:val="32"/>
              <w:spacing w:before="20"/>
              <w:jc w:val="right"/>
              <w:rPr>
                <w:szCs w:val="22"/>
              </w:rPr>
            </w:pPr>
          </w:p>
        </w:tc>
        <w:tc>
          <w:tcPr>
            <w:tcW w:w="1134" w:type="dxa"/>
            <w:vAlign w:val="bottom"/>
          </w:tcPr>
          <w:p w:rsidR="00316A99" w:rsidRDefault="00316A99" w:rsidP="00DA65B5">
            <w:pPr>
              <w:pStyle w:val="32"/>
              <w:spacing w:before="20"/>
              <w:jc w:val="right"/>
              <w:rPr>
                <w:szCs w:val="22"/>
              </w:rPr>
            </w:pPr>
          </w:p>
        </w:tc>
        <w:tc>
          <w:tcPr>
            <w:tcW w:w="1134" w:type="dxa"/>
            <w:vAlign w:val="bottom"/>
          </w:tcPr>
          <w:p w:rsidR="00316A99" w:rsidRDefault="00316A99" w:rsidP="00DA65B5">
            <w:pPr>
              <w:pStyle w:val="32"/>
              <w:spacing w:before="20"/>
              <w:jc w:val="right"/>
              <w:rPr>
                <w:szCs w:val="22"/>
              </w:rPr>
            </w:pPr>
          </w:p>
        </w:tc>
        <w:tc>
          <w:tcPr>
            <w:tcW w:w="1134" w:type="dxa"/>
            <w:vAlign w:val="bottom"/>
          </w:tcPr>
          <w:p w:rsidR="00316A99" w:rsidRDefault="00316A99" w:rsidP="00DA65B5">
            <w:pPr>
              <w:pStyle w:val="32"/>
              <w:spacing w:before="20"/>
              <w:jc w:val="right"/>
              <w:rPr>
                <w:szCs w:val="22"/>
              </w:rPr>
            </w:pPr>
          </w:p>
        </w:tc>
        <w:tc>
          <w:tcPr>
            <w:tcW w:w="1134" w:type="dxa"/>
            <w:vAlign w:val="bottom"/>
          </w:tcPr>
          <w:p w:rsidR="00316A99" w:rsidRDefault="00316A99" w:rsidP="00DA65B5">
            <w:pPr>
              <w:pStyle w:val="32"/>
              <w:spacing w:before="20"/>
              <w:jc w:val="right"/>
              <w:rPr>
                <w:szCs w:val="22"/>
              </w:rPr>
            </w:pPr>
          </w:p>
        </w:tc>
      </w:tr>
      <w:tr w:rsidR="00316A99" w:rsidTr="00DA65B5">
        <w:trPr>
          <w:trHeight w:val="20"/>
          <w:jc w:val="center"/>
        </w:trPr>
        <w:tc>
          <w:tcPr>
            <w:tcW w:w="4253" w:type="dxa"/>
            <w:tcBorders>
              <w:bottom w:val="nil"/>
            </w:tcBorders>
            <w:vAlign w:val="bottom"/>
          </w:tcPr>
          <w:p w:rsidR="00316A99" w:rsidRDefault="00316A99" w:rsidP="00DA65B5">
            <w:pPr>
              <w:pStyle w:val="32"/>
              <w:spacing w:before="20"/>
              <w:ind w:left="454" w:right="-57"/>
              <w:jc w:val="left"/>
            </w:pPr>
            <w:bookmarkStart w:id="503" w:name="_Toc218313281"/>
            <w:bookmarkStart w:id="504" w:name="_Toc222650373"/>
            <w:bookmarkStart w:id="505" w:name="_Toc222652790"/>
            <w:bookmarkStart w:id="506" w:name="_Toc238547504"/>
            <w:bookmarkStart w:id="507" w:name="_Toc246903991"/>
            <w:r>
              <w:t>очные</w:t>
            </w:r>
            <w:bookmarkEnd w:id="503"/>
            <w:bookmarkEnd w:id="504"/>
            <w:bookmarkEnd w:id="505"/>
            <w:bookmarkEnd w:id="506"/>
            <w:bookmarkEnd w:id="507"/>
          </w:p>
        </w:tc>
        <w:tc>
          <w:tcPr>
            <w:tcW w:w="1134" w:type="dxa"/>
            <w:tcBorders>
              <w:bottom w:val="nil"/>
            </w:tcBorders>
            <w:vAlign w:val="bottom"/>
          </w:tcPr>
          <w:p w:rsidR="00316A99" w:rsidRDefault="00316A99" w:rsidP="00DA65B5">
            <w:pPr>
              <w:pStyle w:val="32"/>
              <w:spacing w:before="20"/>
              <w:jc w:val="right"/>
              <w:rPr>
                <w:szCs w:val="22"/>
              </w:rPr>
            </w:pPr>
            <w:bookmarkStart w:id="508" w:name="_Toc218313286"/>
            <w:bookmarkStart w:id="509" w:name="_Toc222650378"/>
            <w:bookmarkStart w:id="510" w:name="_Toc222652795"/>
            <w:bookmarkStart w:id="511" w:name="_Toc238547508"/>
            <w:bookmarkStart w:id="512" w:name="_Toc246903995"/>
            <w:r>
              <w:rPr>
                <w:szCs w:val="22"/>
              </w:rPr>
              <w:t>798</w:t>
            </w:r>
            <w:bookmarkEnd w:id="508"/>
            <w:bookmarkEnd w:id="509"/>
            <w:bookmarkEnd w:id="510"/>
            <w:bookmarkEnd w:id="511"/>
            <w:bookmarkEnd w:id="512"/>
          </w:p>
        </w:tc>
        <w:tc>
          <w:tcPr>
            <w:tcW w:w="1134" w:type="dxa"/>
            <w:tcBorders>
              <w:bottom w:val="nil"/>
            </w:tcBorders>
            <w:vAlign w:val="bottom"/>
          </w:tcPr>
          <w:p w:rsidR="00316A99" w:rsidRDefault="00316A99" w:rsidP="00DA65B5">
            <w:pPr>
              <w:pStyle w:val="32"/>
              <w:spacing w:before="20"/>
              <w:jc w:val="right"/>
              <w:rPr>
                <w:szCs w:val="22"/>
              </w:rPr>
            </w:pPr>
            <w:bookmarkStart w:id="513" w:name="_Toc246903996"/>
            <w:r>
              <w:rPr>
                <w:szCs w:val="22"/>
              </w:rPr>
              <w:t>752</w:t>
            </w:r>
            <w:bookmarkEnd w:id="513"/>
          </w:p>
        </w:tc>
        <w:tc>
          <w:tcPr>
            <w:tcW w:w="1134" w:type="dxa"/>
            <w:tcBorders>
              <w:bottom w:val="nil"/>
            </w:tcBorders>
            <w:vAlign w:val="bottom"/>
          </w:tcPr>
          <w:p w:rsidR="00316A99" w:rsidRDefault="00316A99" w:rsidP="00DA65B5">
            <w:pPr>
              <w:pStyle w:val="32"/>
              <w:spacing w:before="20"/>
              <w:jc w:val="right"/>
              <w:rPr>
                <w:szCs w:val="22"/>
              </w:rPr>
            </w:pPr>
            <w:r>
              <w:rPr>
                <w:szCs w:val="22"/>
              </w:rPr>
              <w:t>814</w:t>
            </w:r>
          </w:p>
        </w:tc>
        <w:tc>
          <w:tcPr>
            <w:tcW w:w="1134" w:type="dxa"/>
            <w:tcBorders>
              <w:bottom w:val="nil"/>
            </w:tcBorders>
            <w:vAlign w:val="bottom"/>
          </w:tcPr>
          <w:p w:rsidR="00316A99" w:rsidRDefault="00316A99" w:rsidP="00DA65B5">
            <w:pPr>
              <w:pStyle w:val="32"/>
              <w:spacing w:before="20"/>
              <w:jc w:val="right"/>
              <w:rPr>
                <w:szCs w:val="22"/>
              </w:rPr>
            </w:pPr>
            <w:r>
              <w:rPr>
                <w:szCs w:val="22"/>
              </w:rPr>
              <w:t>770</w:t>
            </w:r>
          </w:p>
        </w:tc>
        <w:tc>
          <w:tcPr>
            <w:tcW w:w="1134" w:type="dxa"/>
            <w:tcBorders>
              <w:bottom w:val="nil"/>
            </w:tcBorders>
            <w:vAlign w:val="bottom"/>
          </w:tcPr>
          <w:p w:rsidR="00316A99" w:rsidRDefault="00316A99" w:rsidP="00DA65B5">
            <w:pPr>
              <w:pStyle w:val="32"/>
              <w:spacing w:before="20"/>
              <w:jc w:val="right"/>
              <w:rPr>
                <w:szCs w:val="22"/>
              </w:rPr>
            </w:pPr>
            <w:r>
              <w:rPr>
                <w:szCs w:val="22"/>
              </w:rPr>
              <w:t>824</w:t>
            </w:r>
          </w:p>
        </w:tc>
      </w:tr>
      <w:tr w:rsidR="00316A99" w:rsidTr="00DA65B5">
        <w:trPr>
          <w:trHeight w:val="20"/>
          <w:jc w:val="center"/>
        </w:trPr>
        <w:tc>
          <w:tcPr>
            <w:tcW w:w="4253" w:type="dxa"/>
            <w:tcBorders>
              <w:top w:val="nil"/>
              <w:bottom w:val="single" w:sz="12" w:space="0" w:color="auto"/>
            </w:tcBorders>
            <w:vAlign w:val="bottom"/>
          </w:tcPr>
          <w:p w:rsidR="00316A99" w:rsidRDefault="00316A99" w:rsidP="00DA65B5">
            <w:pPr>
              <w:pStyle w:val="32"/>
              <w:spacing w:before="20"/>
              <w:ind w:left="454" w:right="-57"/>
              <w:jc w:val="left"/>
            </w:pPr>
            <w:bookmarkStart w:id="514" w:name="_Toc218313287"/>
            <w:bookmarkStart w:id="515" w:name="_Toc222650379"/>
            <w:bookmarkStart w:id="516" w:name="_Toc222652796"/>
            <w:bookmarkStart w:id="517" w:name="_Toc238547509"/>
            <w:bookmarkStart w:id="518" w:name="_Toc246903997"/>
            <w:r>
              <w:t>заочные</w:t>
            </w:r>
            <w:bookmarkEnd w:id="514"/>
            <w:bookmarkEnd w:id="515"/>
            <w:bookmarkEnd w:id="516"/>
            <w:bookmarkEnd w:id="517"/>
            <w:bookmarkEnd w:id="518"/>
          </w:p>
        </w:tc>
        <w:tc>
          <w:tcPr>
            <w:tcW w:w="1134" w:type="dxa"/>
            <w:tcBorders>
              <w:top w:val="nil"/>
              <w:bottom w:val="single" w:sz="12" w:space="0" w:color="auto"/>
            </w:tcBorders>
            <w:vAlign w:val="bottom"/>
          </w:tcPr>
          <w:p w:rsidR="00316A99" w:rsidRDefault="00316A99" w:rsidP="00DA65B5">
            <w:pPr>
              <w:pStyle w:val="32"/>
              <w:spacing w:before="20"/>
              <w:jc w:val="right"/>
              <w:rPr>
                <w:szCs w:val="22"/>
              </w:rPr>
            </w:pPr>
            <w:bookmarkStart w:id="519" w:name="_Toc218313292"/>
            <w:bookmarkStart w:id="520" w:name="_Toc222650384"/>
            <w:bookmarkStart w:id="521" w:name="_Toc222652801"/>
            <w:bookmarkStart w:id="522" w:name="_Toc238547513"/>
            <w:bookmarkStart w:id="523" w:name="_Toc246904001"/>
            <w:r>
              <w:rPr>
                <w:szCs w:val="22"/>
              </w:rPr>
              <w:t>440</w:t>
            </w:r>
            <w:bookmarkEnd w:id="519"/>
            <w:bookmarkEnd w:id="520"/>
            <w:bookmarkEnd w:id="521"/>
            <w:bookmarkEnd w:id="522"/>
            <w:bookmarkEnd w:id="523"/>
          </w:p>
        </w:tc>
        <w:tc>
          <w:tcPr>
            <w:tcW w:w="1134" w:type="dxa"/>
            <w:tcBorders>
              <w:top w:val="nil"/>
              <w:bottom w:val="single" w:sz="12" w:space="0" w:color="auto"/>
            </w:tcBorders>
            <w:vAlign w:val="bottom"/>
          </w:tcPr>
          <w:p w:rsidR="00316A99" w:rsidRDefault="00316A99" w:rsidP="00DA65B5">
            <w:pPr>
              <w:pStyle w:val="32"/>
              <w:spacing w:before="20"/>
              <w:jc w:val="right"/>
              <w:rPr>
                <w:szCs w:val="22"/>
              </w:rPr>
            </w:pPr>
            <w:bookmarkStart w:id="524" w:name="_Toc246904002"/>
            <w:r>
              <w:rPr>
                <w:szCs w:val="22"/>
              </w:rPr>
              <w:t>517</w:t>
            </w:r>
            <w:bookmarkEnd w:id="524"/>
          </w:p>
        </w:tc>
        <w:tc>
          <w:tcPr>
            <w:tcW w:w="1134" w:type="dxa"/>
            <w:tcBorders>
              <w:top w:val="nil"/>
              <w:bottom w:val="single" w:sz="12" w:space="0" w:color="auto"/>
            </w:tcBorders>
            <w:vAlign w:val="bottom"/>
          </w:tcPr>
          <w:p w:rsidR="00316A99" w:rsidRDefault="00316A99" w:rsidP="00DA65B5">
            <w:pPr>
              <w:pStyle w:val="32"/>
              <w:spacing w:before="20"/>
              <w:jc w:val="right"/>
              <w:rPr>
                <w:szCs w:val="22"/>
              </w:rPr>
            </w:pPr>
            <w:r>
              <w:rPr>
                <w:szCs w:val="22"/>
              </w:rPr>
              <w:t>641</w:t>
            </w:r>
          </w:p>
        </w:tc>
        <w:tc>
          <w:tcPr>
            <w:tcW w:w="1134" w:type="dxa"/>
            <w:tcBorders>
              <w:top w:val="nil"/>
              <w:bottom w:val="single" w:sz="12" w:space="0" w:color="auto"/>
            </w:tcBorders>
            <w:vAlign w:val="bottom"/>
          </w:tcPr>
          <w:p w:rsidR="00316A99" w:rsidRDefault="00316A99" w:rsidP="00DA65B5">
            <w:pPr>
              <w:pStyle w:val="32"/>
              <w:spacing w:before="20"/>
              <w:jc w:val="right"/>
              <w:rPr>
                <w:szCs w:val="22"/>
              </w:rPr>
            </w:pPr>
            <w:r>
              <w:rPr>
                <w:szCs w:val="22"/>
              </w:rPr>
              <w:t>640</w:t>
            </w:r>
          </w:p>
        </w:tc>
        <w:tc>
          <w:tcPr>
            <w:tcW w:w="1134" w:type="dxa"/>
            <w:tcBorders>
              <w:top w:val="nil"/>
              <w:bottom w:val="single" w:sz="12" w:space="0" w:color="auto"/>
            </w:tcBorders>
            <w:vAlign w:val="bottom"/>
          </w:tcPr>
          <w:p w:rsidR="00316A99" w:rsidRDefault="00316A99" w:rsidP="00DA65B5">
            <w:pPr>
              <w:pStyle w:val="32"/>
              <w:spacing w:before="20"/>
              <w:jc w:val="right"/>
              <w:rPr>
                <w:szCs w:val="22"/>
              </w:rPr>
            </w:pPr>
            <w:r>
              <w:rPr>
                <w:szCs w:val="22"/>
              </w:rPr>
              <w:t>508</w:t>
            </w:r>
          </w:p>
        </w:tc>
      </w:tr>
    </w:tbl>
    <w:p w:rsidR="00DA65B5" w:rsidRDefault="00DA65B5" w:rsidP="00DA65B5">
      <w:pPr>
        <w:jc w:val="right"/>
        <w:sectPr w:rsidR="00DA65B5" w:rsidSect="00B451F9">
          <w:pgSz w:w="11906" w:h="16838"/>
          <w:pgMar w:top="1134" w:right="1134" w:bottom="1134" w:left="1134" w:header="720" w:footer="482" w:gutter="0"/>
          <w:cols w:space="708"/>
          <w:docGrid w:linePitch="360"/>
        </w:sectPr>
      </w:pPr>
      <w:bookmarkStart w:id="525" w:name="_Toc238547537"/>
    </w:p>
    <w:p w:rsidR="00DA65B5" w:rsidRDefault="00DA65B5" w:rsidP="00DA65B5">
      <w:pPr>
        <w:jc w:val="right"/>
      </w:pPr>
    </w:p>
    <w:p w:rsidR="00DA65B5" w:rsidRDefault="00DA65B5" w:rsidP="00DA65B5">
      <w:pPr>
        <w:jc w:val="right"/>
      </w:pPr>
      <w:r>
        <w:t>Продолжение</w:t>
      </w: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DA65B5" w:rsidTr="00DA65B5">
        <w:trPr>
          <w:trHeight w:val="416"/>
          <w:jc w:val="center"/>
        </w:trPr>
        <w:tc>
          <w:tcPr>
            <w:tcW w:w="4253" w:type="dxa"/>
            <w:tcBorders>
              <w:top w:val="single" w:sz="12" w:space="0" w:color="auto"/>
            </w:tcBorders>
            <w:vAlign w:val="bottom"/>
          </w:tcPr>
          <w:p w:rsidR="00DA65B5" w:rsidRDefault="00DA65B5" w:rsidP="00DA65B5">
            <w:pPr>
              <w:pStyle w:val="32"/>
              <w:ind w:right="-57"/>
              <w:jc w:val="left"/>
            </w:pPr>
          </w:p>
        </w:tc>
        <w:tc>
          <w:tcPr>
            <w:tcW w:w="1134" w:type="dxa"/>
            <w:tcBorders>
              <w:top w:val="single" w:sz="12" w:space="0" w:color="auto"/>
              <w:left w:val="single" w:sz="12" w:space="0" w:color="auto"/>
            </w:tcBorders>
            <w:vAlign w:val="center"/>
          </w:tcPr>
          <w:p w:rsidR="00DA65B5" w:rsidRPr="00DA65B5" w:rsidRDefault="00DA65B5" w:rsidP="00DA65B5">
            <w:pPr>
              <w:pStyle w:val="32"/>
              <w:rPr>
                <w:szCs w:val="22"/>
              </w:rPr>
            </w:pPr>
            <w:r w:rsidRPr="00DA65B5">
              <w:rPr>
                <w:szCs w:val="22"/>
              </w:rPr>
              <w:t>2007/08</w:t>
            </w:r>
          </w:p>
        </w:tc>
        <w:tc>
          <w:tcPr>
            <w:tcW w:w="1134" w:type="dxa"/>
            <w:tcBorders>
              <w:top w:val="single" w:sz="12" w:space="0" w:color="auto"/>
              <w:left w:val="single" w:sz="12" w:space="0" w:color="auto"/>
            </w:tcBorders>
            <w:vAlign w:val="center"/>
          </w:tcPr>
          <w:p w:rsidR="00DA65B5" w:rsidRPr="00DA65B5" w:rsidRDefault="00DA65B5" w:rsidP="00DA65B5">
            <w:pPr>
              <w:pStyle w:val="32"/>
              <w:rPr>
                <w:szCs w:val="22"/>
              </w:rPr>
            </w:pPr>
            <w:r w:rsidRPr="00DA65B5">
              <w:rPr>
                <w:szCs w:val="22"/>
              </w:rPr>
              <w:t>2008/09</w:t>
            </w:r>
          </w:p>
        </w:tc>
        <w:tc>
          <w:tcPr>
            <w:tcW w:w="1134" w:type="dxa"/>
            <w:tcBorders>
              <w:top w:val="single" w:sz="12" w:space="0" w:color="auto"/>
              <w:left w:val="single" w:sz="12" w:space="0" w:color="auto"/>
            </w:tcBorders>
            <w:vAlign w:val="center"/>
          </w:tcPr>
          <w:p w:rsidR="00DA65B5" w:rsidRPr="00DA65B5" w:rsidRDefault="00DA65B5" w:rsidP="00DA65B5">
            <w:pPr>
              <w:pStyle w:val="32"/>
              <w:rPr>
                <w:szCs w:val="22"/>
              </w:rPr>
            </w:pPr>
            <w:r w:rsidRPr="00DA65B5">
              <w:rPr>
                <w:szCs w:val="22"/>
              </w:rPr>
              <w:t>2009/10</w:t>
            </w:r>
          </w:p>
        </w:tc>
        <w:tc>
          <w:tcPr>
            <w:tcW w:w="1134" w:type="dxa"/>
            <w:tcBorders>
              <w:top w:val="single" w:sz="12" w:space="0" w:color="auto"/>
              <w:left w:val="single" w:sz="12" w:space="0" w:color="auto"/>
            </w:tcBorders>
            <w:vAlign w:val="center"/>
          </w:tcPr>
          <w:p w:rsidR="00DA65B5" w:rsidRPr="00DA65B5" w:rsidRDefault="00DA65B5" w:rsidP="00DA65B5">
            <w:pPr>
              <w:pStyle w:val="32"/>
              <w:rPr>
                <w:szCs w:val="22"/>
              </w:rPr>
            </w:pPr>
            <w:r w:rsidRPr="00DA65B5">
              <w:rPr>
                <w:szCs w:val="22"/>
              </w:rPr>
              <w:t>2010/11</w:t>
            </w:r>
          </w:p>
        </w:tc>
        <w:tc>
          <w:tcPr>
            <w:tcW w:w="1134" w:type="dxa"/>
            <w:tcBorders>
              <w:top w:val="single" w:sz="12" w:space="0" w:color="auto"/>
              <w:left w:val="single" w:sz="12" w:space="0" w:color="auto"/>
            </w:tcBorders>
            <w:vAlign w:val="center"/>
          </w:tcPr>
          <w:p w:rsidR="00DA65B5" w:rsidRPr="00DA65B5" w:rsidRDefault="00DA65B5" w:rsidP="00DA65B5">
            <w:pPr>
              <w:pStyle w:val="32"/>
              <w:rPr>
                <w:szCs w:val="22"/>
              </w:rPr>
            </w:pPr>
            <w:r w:rsidRPr="00DA65B5">
              <w:rPr>
                <w:szCs w:val="22"/>
              </w:rPr>
              <w:t>2011/12</w:t>
            </w:r>
          </w:p>
        </w:tc>
      </w:tr>
      <w:tr w:rsidR="00DA65B5" w:rsidTr="00C07A74">
        <w:trPr>
          <w:trHeight w:val="20"/>
          <w:jc w:val="center"/>
        </w:trPr>
        <w:tc>
          <w:tcPr>
            <w:tcW w:w="4253" w:type="dxa"/>
            <w:tcBorders>
              <w:top w:val="single" w:sz="12" w:space="0" w:color="auto"/>
            </w:tcBorders>
            <w:vAlign w:val="bottom"/>
          </w:tcPr>
          <w:p w:rsidR="00DA65B5" w:rsidRDefault="00DA65B5" w:rsidP="00DA65B5">
            <w:pPr>
              <w:pStyle w:val="32"/>
              <w:spacing w:before="40"/>
              <w:ind w:right="-57"/>
              <w:jc w:val="left"/>
            </w:pPr>
            <w:bookmarkStart w:id="526" w:name="_Toc218313293"/>
            <w:bookmarkStart w:id="527" w:name="_Toc222650385"/>
            <w:bookmarkStart w:id="528" w:name="_Toc222652802"/>
            <w:bookmarkStart w:id="529" w:name="_Toc238547514"/>
            <w:bookmarkStart w:id="530" w:name="_Toc246904003"/>
            <w:r>
              <w:t>Выпущено специалистов</w:t>
            </w:r>
            <w:r>
              <w:rPr>
                <w:vertAlign w:val="superscript"/>
              </w:rPr>
              <w:t>1)</w:t>
            </w:r>
            <w:r>
              <w:t xml:space="preserve"> – всего,</w:t>
            </w:r>
            <w:bookmarkEnd w:id="526"/>
            <w:bookmarkEnd w:id="527"/>
            <w:bookmarkEnd w:id="528"/>
            <w:bookmarkEnd w:id="529"/>
            <w:bookmarkEnd w:id="530"/>
          </w:p>
          <w:p w:rsidR="00DA65B5" w:rsidRPr="00F62979" w:rsidRDefault="00DA65B5" w:rsidP="00DA65B5">
            <w:pPr>
              <w:pStyle w:val="32"/>
              <w:spacing w:before="40"/>
              <w:ind w:right="-57"/>
              <w:jc w:val="left"/>
            </w:pPr>
            <w:bookmarkStart w:id="531" w:name="_Toc218313294"/>
            <w:bookmarkStart w:id="532" w:name="_Toc222650386"/>
            <w:bookmarkStart w:id="533" w:name="_Toc222652803"/>
            <w:bookmarkStart w:id="534" w:name="_Toc238547515"/>
            <w:bookmarkStart w:id="535" w:name="_Toc246904004"/>
            <w:r>
              <w:t>человек</w:t>
            </w:r>
            <w:bookmarkEnd w:id="531"/>
            <w:bookmarkEnd w:id="532"/>
            <w:bookmarkEnd w:id="533"/>
            <w:bookmarkEnd w:id="534"/>
            <w:bookmarkEnd w:id="535"/>
          </w:p>
        </w:tc>
        <w:tc>
          <w:tcPr>
            <w:tcW w:w="1134" w:type="dxa"/>
            <w:tcBorders>
              <w:top w:val="single" w:sz="12" w:space="0" w:color="auto"/>
            </w:tcBorders>
            <w:vAlign w:val="bottom"/>
          </w:tcPr>
          <w:p w:rsidR="00DA65B5" w:rsidRDefault="00DA65B5" w:rsidP="00DA65B5">
            <w:pPr>
              <w:pStyle w:val="32"/>
              <w:spacing w:before="40"/>
              <w:jc w:val="right"/>
              <w:rPr>
                <w:szCs w:val="22"/>
              </w:rPr>
            </w:pPr>
            <w:bookmarkStart w:id="536" w:name="_Toc218313299"/>
            <w:bookmarkStart w:id="537" w:name="_Toc222650391"/>
            <w:bookmarkStart w:id="538" w:name="_Toc222652808"/>
            <w:bookmarkStart w:id="539" w:name="_Toc238547519"/>
            <w:bookmarkStart w:id="540" w:name="_Toc246904008"/>
            <w:r>
              <w:rPr>
                <w:szCs w:val="22"/>
              </w:rPr>
              <w:t>887</w:t>
            </w:r>
            <w:bookmarkEnd w:id="536"/>
            <w:bookmarkEnd w:id="537"/>
            <w:bookmarkEnd w:id="538"/>
            <w:bookmarkEnd w:id="539"/>
            <w:bookmarkEnd w:id="540"/>
          </w:p>
        </w:tc>
        <w:tc>
          <w:tcPr>
            <w:tcW w:w="1134" w:type="dxa"/>
            <w:tcBorders>
              <w:top w:val="single" w:sz="12" w:space="0" w:color="auto"/>
            </w:tcBorders>
            <w:vAlign w:val="bottom"/>
          </w:tcPr>
          <w:p w:rsidR="00DA65B5" w:rsidRDefault="00DA65B5" w:rsidP="00DA65B5">
            <w:pPr>
              <w:pStyle w:val="32"/>
              <w:spacing w:before="40"/>
              <w:jc w:val="right"/>
              <w:rPr>
                <w:szCs w:val="22"/>
              </w:rPr>
            </w:pPr>
            <w:bookmarkStart w:id="541" w:name="_Toc246904009"/>
            <w:r>
              <w:rPr>
                <w:szCs w:val="22"/>
              </w:rPr>
              <w:t>736</w:t>
            </w:r>
            <w:bookmarkEnd w:id="541"/>
          </w:p>
        </w:tc>
        <w:tc>
          <w:tcPr>
            <w:tcW w:w="1134" w:type="dxa"/>
            <w:tcBorders>
              <w:top w:val="single" w:sz="12" w:space="0" w:color="auto"/>
            </w:tcBorders>
            <w:vAlign w:val="bottom"/>
          </w:tcPr>
          <w:p w:rsidR="00DA65B5" w:rsidRDefault="00DA65B5" w:rsidP="00DA65B5">
            <w:pPr>
              <w:pStyle w:val="32"/>
              <w:spacing w:before="40"/>
              <w:jc w:val="right"/>
              <w:rPr>
                <w:szCs w:val="22"/>
              </w:rPr>
            </w:pPr>
            <w:r>
              <w:rPr>
                <w:szCs w:val="22"/>
              </w:rPr>
              <w:t>900</w:t>
            </w:r>
          </w:p>
        </w:tc>
        <w:tc>
          <w:tcPr>
            <w:tcW w:w="1134" w:type="dxa"/>
            <w:tcBorders>
              <w:top w:val="single" w:sz="12" w:space="0" w:color="auto"/>
            </w:tcBorders>
            <w:vAlign w:val="bottom"/>
          </w:tcPr>
          <w:p w:rsidR="00DA65B5" w:rsidRDefault="00DA65B5" w:rsidP="00DA65B5">
            <w:pPr>
              <w:pStyle w:val="32"/>
              <w:spacing w:before="40"/>
              <w:jc w:val="right"/>
              <w:rPr>
                <w:szCs w:val="22"/>
              </w:rPr>
            </w:pPr>
            <w:r>
              <w:rPr>
                <w:szCs w:val="22"/>
              </w:rPr>
              <w:t>981</w:t>
            </w:r>
          </w:p>
        </w:tc>
        <w:tc>
          <w:tcPr>
            <w:tcW w:w="1134" w:type="dxa"/>
            <w:tcBorders>
              <w:top w:val="single" w:sz="12" w:space="0" w:color="auto"/>
            </w:tcBorders>
            <w:vAlign w:val="bottom"/>
          </w:tcPr>
          <w:p w:rsidR="00DA65B5" w:rsidRDefault="00DA65B5" w:rsidP="00DA65B5">
            <w:pPr>
              <w:pStyle w:val="32"/>
              <w:spacing w:before="40"/>
              <w:jc w:val="right"/>
              <w:rPr>
                <w:szCs w:val="22"/>
              </w:rPr>
            </w:pPr>
            <w:r>
              <w:rPr>
                <w:szCs w:val="22"/>
              </w:rPr>
              <w:t>1108</w:t>
            </w:r>
          </w:p>
        </w:tc>
      </w:tr>
      <w:tr w:rsidR="00DA65B5" w:rsidTr="00C07A74">
        <w:trPr>
          <w:trHeight w:val="20"/>
          <w:jc w:val="center"/>
        </w:trPr>
        <w:tc>
          <w:tcPr>
            <w:tcW w:w="4253" w:type="dxa"/>
            <w:vAlign w:val="bottom"/>
          </w:tcPr>
          <w:p w:rsidR="00DA65B5" w:rsidRDefault="00DA65B5" w:rsidP="00DA65B5">
            <w:pPr>
              <w:pStyle w:val="32"/>
              <w:spacing w:before="40"/>
              <w:ind w:left="227" w:right="-57"/>
              <w:jc w:val="left"/>
            </w:pPr>
            <w:bookmarkStart w:id="542" w:name="_Toc218313300"/>
            <w:bookmarkStart w:id="543" w:name="_Toc222650392"/>
            <w:bookmarkStart w:id="544" w:name="_Toc222652809"/>
            <w:bookmarkStart w:id="545" w:name="_Toc238547520"/>
            <w:bookmarkStart w:id="546" w:name="_Toc246904010"/>
            <w:r>
              <w:t xml:space="preserve">в том числе обучавшихся </w:t>
            </w:r>
            <w:r>
              <w:br/>
              <w:t>на отделениях:</w:t>
            </w:r>
            <w:bookmarkEnd w:id="542"/>
            <w:bookmarkEnd w:id="543"/>
            <w:bookmarkEnd w:id="544"/>
            <w:bookmarkEnd w:id="545"/>
            <w:bookmarkEnd w:id="546"/>
          </w:p>
        </w:tc>
        <w:tc>
          <w:tcPr>
            <w:tcW w:w="1134" w:type="dxa"/>
            <w:vAlign w:val="bottom"/>
          </w:tcPr>
          <w:p w:rsidR="00DA65B5" w:rsidRDefault="00DA65B5" w:rsidP="00DA65B5">
            <w:pPr>
              <w:pStyle w:val="32"/>
              <w:spacing w:before="40"/>
              <w:jc w:val="right"/>
              <w:rPr>
                <w:szCs w:val="22"/>
              </w:rPr>
            </w:pPr>
          </w:p>
        </w:tc>
        <w:tc>
          <w:tcPr>
            <w:tcW w:w="1134" w:type="dxa"/>
            <w:vAlign w:val="bottom"/>
          </w:tcPr>
          <w:p w:rsidR="00DA65B5" w:rsidRDefault="00DA65B5" w:rsidP="00DA65B5">
            <w:pPr>
              <w:pStyle w:val="32"/>
              <w:spacing w:before="40"/>
              <w:jc w:val="right"/>
              <w:rPr>
                <w:szCs w:val="22"/>
              </w:rPr>
            </w:pPr>
          </w:p>
        </w:tc>
        <w:tc>
          <w:tcPr>
            <w:tcW w:w="1134" w:type="dxa"/>
            <w:vAlign w:val="bottom"/>
          </w:tcPr>
          <w:p w:rsidR="00DA65B5" w:rsidRDefault="00DA65B5" w:rsidP="00DA65B5">
            <w:pPr>
              <w:pStyle w:val="32"/>
              <w:spacing w:before="40"/>
              <w:jc w:val="right"/>
              <w:rPr>
                <w:szCs w:val="22"/>
              </w:rPr>
            </w:pPr>
          </w:p>
        </w:tc>
        <w:tc>
          <w:tcPr>
            <w:tcW w:w="1134" w:type="dxa"/>
            <w:vAlign w:val="bottom"/>
          </w:tcPr>
          <w:p w:rsidR="00DA65B5" w:rsidRDefault="00DA65B5" w:rsidP="00DA65B5">
            <w:pPr>
              <w:pStyle w:val="32"/>
              <w:spacing w:before="40"/>
              <w:jc w:val="right"/>
              <w:rPr>
                <w:szCs w:val="22"/>
              </w:rPr>
            </w:pPr>
          </w:p>
        </w:tc>
        <w:tc>
          <w:tcPr>
            <w:tcW w:w="1134" w:type="dxa"/>
            <w:vAlign w:val="bottom"/>
          </w:tcPr>
          <w:p w:rsidR="00DA65B5" w:rsidRDefault="00DA65B5" w:rsidP="00DA65B5">
            <w:pPr>
              <w:pStyle w:val="32"/>
              <w:spacing w:before="40"/>
              <w:jc w:val="right"/>
              <w:rPr>
                <w:szCs w:val="22"/>
              </w:rPr>
            </w:pPr>
          </w:p>
        </w:tc>
      </w:tr>
      <w:tr w:rsidR="00DA65B5" w:rsidTr="00C07A74">
        <w:trPr>
          <w:trHeight w:val="20"/>
          <w:jc w:val="center"/>
        </w:trPr>
        <w:tc>
          <w:tcPr>
            <w:tcW w:w="4253" w:type="dxa"/>
            <w:vAlign w:val="bottom"/>
          </w:tcPr>
          <w:p w:rsidR="00DA65B5" w:rsidRDefault="00DA65B5" w:rsidP="00DA65B5">
            <w:pPr>
              <w:pStyle w:val="32"/>
              <w:spacing w:before="40"/>
              <w:ind w:left="454" w:right="-57"/>
              <w:jc w:val="left"/>
            </w:pPr>
            <w:bookmarkStart w:id="547" w:name="_Toc218313301"/>
            <w:bookmarkStart w:id="548" w:name="_Toc222650393"/>
            <w:bookmarkStart w:id="549" w:name="_Toc222652810"/>
            <w:bookmarkStart w:id="550" w:name="_Toc238547521"/>
            <w:bookmarkStart w:id="551" w:name="_Toc246904011"/>
            <w:r>
              <w:t>очных</w:t>
            </w:r>
            <w:bookmarkEnd w:id="547"/>
            <w:bookmarkEnd w:id="548"/>
            <w:bookmarkEnd w:id="549"/>
            <w:bookmarkEnd w:id="550"/>
            <w:bookmarkEnd w:id="551"/>
          </w:p>
        </w:tc>
        <w:tc>
          <w:tcPr>
            <w:tcW w:w="1134" w:type="dxa"/>
            <w:vAlign w:val="bottom"/>
          </w:tcPr>
          <w:p w:rsidR="00DA65B5" w:rsidRDefault="00DA65B5" w:rsidP="00DA65B5">
            <w:pPr>
              <w:pStyle w:val="32"/>
              <w:spacing w:before="40"/>
              <w:jc w:val="right"/>
              <w:rPr>
                <w:szCs w:val="22"/>
              </w:rPr>
            </w:pPr>
            <w:bookmarkStart w:id="552" w:name="_Toc218313306"/>
            <w:bookmarkStart w:id="553" w:name="_Toc222650398"/>
            <w:bookmarkStart w:id="554" w:name="_Toc222652815"/>
            <w:bookmarkStart w:id="555" w:name="_Toc238547525"/>
            <w:bookmarkStart w:id="556" w:name="_Toc246904015"/>
            <w:r>
              <w:rPr>
                <w:szCs w:val="22"/>
              </w:rPr>
              <w:t>554</w:t>
            </w:r>
            <w:bookmarkEnd w:id="552"/>
            <w:bookmarkEnd w:id="553"/>
            <w:bookmarkEnd w:id="554"/>
            <w:bookmarkEnd w:id="555"/>
            <w:bookmarkEnd w:id="556"/>
          </w:p>
        </w:tc>
        <w:tc>
          <w:tcPr>
            <w:tcW w:w="1134" w:type="dxa"/>
            <w:vAlign w:val="bottom"/>
          </w:tcPr>
          <w:p w:rsidR="00DA65B5" w:rsidRDefault="00DA65B5" w:rsidP="00DA65B5">
            <w:pPr>
              <w:pStyle w:val="32"/>
              <w:spacing w:before="40"/>
              <w:jc w:val="right"/>
              <w:rPr>
                <w:szCs w:val="22"/>
              </w:rPr>
            </w:pPr>
            <w:bookmarkStart w:id="557" w:name="_Toc246904016"/>
            <w:r>
              <w:rPr>
                <w:szCs w:val="22"/>
              </w:rPr>
              <w:t>542</w:t>
            </w:r>
            <w:bookmarkEnd w:id="557"/>
          </w:p>
        </w:tc>
        <w:tc>
          <w:tcPr>
            <w:tcW w:w="1134" w:type="dxa"/>
            <w:vAlign w:val="bottom"/>
          </w:tcPr>
          <w:p w:rsidR="00DA65B5" w:rsidRDefault="00DA65B5" w:rsidP="00DA65B5">
            <w:pPr>
              <w:pStyle w:val="32"/>
              <w:spacing w:before="40"/>
              <w:jc w:val="right"/>
              <w:rPr>
                <w:szCs w:val="22"/>
              </w:rPr>
            </w:pPr>
            <w:r>
              <w:rPr>
                <w:szCs w:val="22"/>
              </w:rPr>
              <w:t>631</w:t>
            </w:r>
          </w:p>
        </w:tc>
        <w:tc>
          <w:tcPr>
            <w:tcW w:w="1134" w:type="dxa"/>
            <w:vAlign w:val="bottom"/>
          </w:tcPr>
          <w:p w:rsidR="00DA65B5" w:rsidRDefault="00DA65B5" w:rsidP="00DA65B5">
            <w:pPr>
              <w:pStyle w:val="32"/>
              <w:spacing w:before="40"/>
              <w:jc w:val="right"/>
              <w:rPr>
                <w:szCs w:val="22"/>
              </w:rPr>
            </w:pPr>
            <w:r>
              <w:rPr>
                <w:szCs w:val="22"/>
              </w:rPr>
              <w:t>643</w:t>
            </w:r>
          </w:p>
        </w:tc>
        <w:tc>
          <w:tcPr>
            <w:tcW w:w="1134" w:type="dxa"/>
            <w:vAlign w:val="bottom"/>
          </w:tcPr>
          <w:p w:rsidR="00DA65B5" w:rsidRDefault="00DA65B5" w:rsidP="00DA65B5">
            <w:pPr>
              <w:pStyle w:val="32"/>
              <w:spacing w:before="40"/>
              <w:jc w:val="right"/>
              <w:rPr>
                <w:szCs w:val="22"/>
              </w:rPr>
            </w:pPr>
            <w:r>
              <w:rPr>
                <w:szCs w:val="22"/>
              </w:rPr>
              <w:t>634</w:t>
            </w:r>
          </w:p>
        </w:tc>
      </w:tr>
      <w:tr w:rsidR="00DA65B5" w:rsidTr="00C07A74">
        <w:trPr>
          <w:trHeight w:val="20"/>
          <w:jc w:val="center"/>
        </w:trPr>
        <w:tc>
          <w:tcPr>
            <w:tcW w:w="4253" w:type="dxa"/>
            <w:vAlign w:val="bottom"/>
          </w:tcPr>
          <w:p w:rsidR="00DA65B5" w:rsidRDefault="00DA65B5" w:rsidP="00DA65B5">
            <w:pPr>
              <w:pStyle w:val="32"/>
              <w:spacing w:before="40"/>
              <w:ind w:left="454" w:right="-57"/>
              <w:jc w:val="left"/>
            </w:pPr>
            <w:bookmarkStart w:id="558" w:name="_Toc218313307"/>
            <w:bookmarkStart w:id="559" w:name="_Toc222650399"/>
            <w:bookmarkStart w:id="560" w:name="_Toc222652816"/>
            <w:bookmarkStart w:id="561" w:name="_Toc238547526"/>
            <w:bookmarkStart w:id="562" w:name="_Toc246904017"/>
            <w:r>
              <w:t>заочных</w:t>
            </w:r>
            <w:bookmarkEnd w:id="558"/>
            <w:bookmarkEnd w:id="559"/>
            <w:bookmarkEnd w:id="560"/>
            <w:bookmarkEnd w:id="561"/>
            <w:bookmarkEnd w:id="562"/>
          </w:p>
        </w:tc>
        <w:tc>
          <w:tcPr>
            <w:tcW w:w="1134" w:type="dxa"/>
            <w:vAlign w:val="bottom"/>
          </w:tcPr>
          <w:p w:rsidR="00DA65B5" w:rsidRDefault="00DA65B5" w:rsidP="00DA65B5">
            <w:pPr>
              <w:pStyle w:val="32"/>
              <w:spacing w:before="40"/>
              <w:jc w:val="right"/>
              <w:rPr>
                <w:szCs w:val="22"/>
              </w:rPr>
            </w:pPr>
            <w:bookmarkStart w:id="563" w:name="_Toc218313312"/>
            <w:bookmarkStart w:id="564" w:name="_Toc222650404"/>
            <w:bookmarkStart w:id="565" w:name="_Toc222652821"/>
            <w:bookmarkStart w:id="566" w:name="_Toc238547530"/>
            <w:bookmarkStart w:id="567" w:name="_Toc246904021"/>
            <w:r>
              <w:rPr>
                <w:szCs w:val="22"/>
              </w:rPr>
              <w:t>333</w:t>
            </w:r>
            <w:bookmarkEnd w:id="563"/>
            <w:bookmarkEnd w:id="564"/>
            <w:bookmarkEnd w:id="565"/>
            <w:bookmarkEnd w:id="566"/>
            <w:bookmarkEnd w:id="567"/>
          </w:p>
        </w:tc>
        <w:tc>
          <w:tcPr>
            <w:tcW w:w="1134" w:type="dxa"/>
            <w:vAlign w:val="bottom"/>
          </w:tcPr>
          <w:p w:rsidR="00DA65B5" w:rsidRDefault="00DA65B5" w:rsidP="00DA65B5">
            <w:pPr>
              <w:pStyle w:val="32"/>
              <w:spacing w:before="40"/>
              <w:jc w:val="right"/>
              <w:rPr>
                <w:szCs w:val="22"/>
              </w:rPr>
            </w:pPr>
            <w:bookmarkStart w:id="568" w:name="_Toc246904022"/>
            <w:r>
              <w:rPr>
                <w:szCs w:val="22"/>
              </w:rPr>
              <w:t>194</w:t>
            </w:r>
            <w:bookmarkEnd w:id="568"/>
          </w:p>
        </w:tc>
        <w:tc>
          <w:tcPr>
            <w:tcW w:w="1134" w:type="dxa"/>
            <w:vAlign w:val="bottom"/>
          </w:tcPr>
          <w:p w:rsidR="00DA65B5" w:rsidRDefault="00DA65B5" w:rsidP="00DA65B5">
            <w:pPr>
              <w:pStyle w:val="32"/>
              <w:spacing w:before="40"/>
              <w:jc w:val="right"/>
              <w:rPr>
                <w:szCs w:val="22"/>
              </w:rPr>
            </w:pPr>
            <w:r>
              <w:rPr>
                <w:szCs w:val="22"/>
              </w:rPr>
              <w:t>269</w:t>
            </w:r>
          </w:p>
        </w:tc>
        <w:tc>
          <w:tcPr>
            <w:tcW w:w="1134" w:type="dxa"/>
            <w:vAlign w:val="bottom"/>
          </w:tcPr>
          <w:p w:rsidR="00DA65B5" w:rsidRDefault="00DA65B5" w:rsidP="00DA65B5">
            <w:pPr>
              <w:pStyle w:val="32"/>
              <w:spacing w:before="40"/>
              <w:jc w:val="right"/>
              <w:rPr>
                <w:szCs w:val="22"/>
              </w:rPr>
            </w:pPr>
            <w:r>
              <w:rPr>
                <w:szCs w:val="22"/>
              </w:rPr>
              <w:t>338</w:t>
            </w:r>
          </w:p>
        </w:tc>
        <w:tc>
          <w:tcPr>
            <w:tcW w:w="1134" w:type="dxa"/>
            <w:vAlign w:val="bottom"/>
          </w:tcPr>
          <w:p w:rsidR="00DA65B5" w:rsidRDefault="00DA65B5" w:rsidP="00DA65B5">
            <w:pPr>
              <w:pStyle w:val="32"/>
              <w:spacing w:before="40"/>
              <w:jc w:val="right"/>
              <w:rPr>
                <w:szCs w:val="22"/>
              </w:rPr>
            </w:pPr>
            <w:r>
              <w:rPr>
                <w:szCs w:val="22"/>
              </w:rPr>
              <w:t>474</w:t>
            </w:r>
          </w:p>
        </w:tc>
      </w:tr>
      <w:tr w:rsidR="00DA65B5" w:rsidTr="00C07A74">
        <w:trPr>
          <w:trHeight w:val="20"/>
          <w:jc w:val="center"/>
        </w:trPr>
        <w:tc>
          <w:tcPr>
            <w:tcW w:w="4253" w:type="dxa"/>
            <w:vAlign w:val="bottom"/>
          </w:tcPr>
          <w:p w:rsidR="00DA65B5" w:rsidRPr="008E60DB" w:rsidRDefault="00DA65B5" w:rsidP="00DA65B5">
            <w:pPr>
              <w:pStyle w:val="32"/>
              <w:spacing w:before="40"/>
              <w:ind w:right="-57"/>
              <w:jc w:val="left"/>
            </w:pPr>
            <w:bookmarkStart w:id="569" w:name="_Toc218313313"/>
            <w:bookmarkStart w:id="570" w:name="_Toc222650405"/>
            <w:bookmarkStart w:id="571" w:name="_Toc222652822"/>
            <w:bookmarkStart w:id="572" w:name="_Toc238547531"/>
            <w:bookmarkStart w:id="573" w:name="_Toc246904023"/>
            <w:r>
              <w:t xml:space="preserve">На 10 000 населения выпущено </w:t>
            </w:r>
            <w:r>
              <w:br/>
              <w:t>специалистов</w:t>
            </w:r>
            <w:r>
              <w:rPr>
                <w:vertAlign w:val="superscript"/>
              </w:rPr>
              <w:t>1)</w:t>
            </w:r>
            <w:bookmarkEnd w:id="569"/>
            <w:bookmarkEnd w:id="570"/>
            <w:bookmarkEnd w:id="571"/>
            <w:bookmarkEnd w:id="572"/>
            <w:bookmarkEnd w:id="573"/>
            <w:r>
              <w:t xml:space="preserve"> </w:t>
            </w:r>
          </w:p>
        </w:tc>
        <w:tc>
          <w:tcPr>
            <w:tcW w:w="1134" w:type="dxa"/>
            <w:vAlign w:val="bottom"/>
          </w:tcPr>
          <w:p w:rsidR="00DA65B5" w:rsidRDefault="00DA65B5" w:rsidP="00DA65B5">
            <w:pPr>
              <w:pStyle w:val="32"/>
              <w:spacing w:before="40"/>
              <w:jc w:val="right"/>
              <w:rPr>
                <w:szCs w:val="22"/>
              </w:rPr>
            </w:pPr>
            <w:r>
              <w:rPr>
                <w:szCs w:val="22"/>
              </w:rPr>
              <w:t>29,3</w:t>
            </w:r>
          </w:p>
        </w:tc>
        <w:tc>
          <w:tcPr>
            <w:tcW w:w="1134" w:type="dxa"/>
            <w:vAlign w:val="bottom"/>
          </w:tcPr>
          <w:p w:rsidR="00DA65B5" w:rsidRDefault="00DA65B5" w:rsidP="00DA65B5">
            <w:pPr>
              <w:pStyle w:val="32"/>
              <w:spacing w:before="40"/>
              <w:jc w:val="right"/>
              <w:rPr>
                <w:szCs w:val="22"/>
              </w:rPr>
            </w:pPr>
            <w:r>
              <w:rPr>
                <w:szCs w:val="22"/>
              </w:rPr>
              <w:t>24,2</w:t>
            </w:r>
          </w:p>
        </w:tc>
        <w:tc>
          <w:tcPr>
            <w:tcW w:w="1134" w:type="dxa"/>
            <w:vAlign w:val="bottom"/>
          </w:tcPr>
          <w:p w:rsidR="00DA65B5" w:rsidRDefault="00DA65B5" w:rsidP="00DA65B5">
            <w:pPr>
              <w:pStyle w:val="32"/>
              <w:spacing w:before="40"/>
              <w:jc w:val="right"/>
              <w:rPr>
                <w:szCs w:val="22"/>
              </w:rPr>
            </w:pPr>
            <w:r>
              <w:rPr>
                <w:szCs w:val="22"/>
              </w:rPr>
              <w:t>29,4</w:t>
            </w:r>
          </w:p>
        </w:tc>
        <w:tc>
          <w:tcPr>
            <w:tcW w:w="1134" w:type="dxa"/>
            <w:vAlign w:val="bottom"/>
          </w:tcPr>
          <w:p w:rsidR="00DA65B5" w:rsidRDefault="00DA65B5" w:rsidP="00DA65B5">
            <w:pPr>
              <w:pStyle w:val="32"/>
              <w:spacing w:before="40"/>
              <w:jc w:val="right"/>
              <w:rPr>
                <w:szCs w:val="22"/>
              </w:rPr>
            </w:pPr>
            <w:r>
              <w:rPr>
                <w:szCs w:val="22"/>
              </w:rPr>
              <w:t>31,9</w:t>
            </w:r>
          </w:p>
        </w:tc>
        <w:tc>
          <w:tcPr>
            <w:tcW w:w="1134" w:type="dxa"/>
            <w:vAlign w:val="bottom"/>
          </w:tcPr>
          <w:p w:rsidR="00DA65B5" w:rsidRDefault="00DA65B5" w:rsidP="00DA65B5">
            <w:pPr>
              <w:pStyle w:val="32"/>
              <w:spacing w:before="40"/>
              <w:jc w:val="right"/>
              <w:rPr>
                <w:szCs w:val="22"/>
              </w:rPr>
            </w:pPr>
            <w:r>
              <w:rPr>
                <w:szCs w:val="22"/>
              </w:rPr>
              <w:t>35,9</w:t>
            </w:r>
          </w:p>
        </w:tc>
      </w:tr>
    </w:tbl>
    <w:p w:rsidR="00DA65B5" w:rsidRPr="00020A63" w:rsidRDefault="00DA65B5" w:rsidP="00DA65B5">
      <w:pPr>
        <w:pStyle w:val="32"/>
        <w:spacing w:before="60"/>
        <w:ind w:right="-57"/>
        <w:jc w:val="left"/>
        <w:rPr>
          <w:sz w:val="20"/>
        </w:rPr>
      </w:pPr>
      <w:r w:rsidRPr="00020A63">
        <w:rPr>
          <w:sz w:val="20"/>
          <w:vertAlign w:val="superscript"/>
        </w:rPr>
        <w:t>1)</w:t>
      </w:r>
      <w:r>
        <w:rPr>
          <w:sz w:val="20"/>
        </w:rPr>
        <w:t xml:space="preserve"> Соответственно в </w:t>
      </w:r>
      <w:r w:rsidRPr="00020A63">
        <w:rPr>
          <w:sz w:val="20"/>
        </w:rPr>
        <w:t>2006, 2007</w:t>
      </w:r>
      <w:r>
        <w:rPr>
          <w:sz w:val="20"/>
        </w:rPr>
        <w:t>, 2008, 2009, 2010</w:t>
      </w:r>
      <w:r w:rsidRPr="00020A63">
        <w:rPr>
          <w:sz w:val="20"/>
        </w:rPr>
        <w:t>гг.</w:t>
      </w:r>
    </w:p>
    <w:p w:rsidR="00DA65B5" w:rsidRPr="00DA65B5" w:rsidRDefault="00DA65B5" w:rsidP="00DA65B5">
      <w:pPr>
        <w:jc w:val="center"/>
      </w:pPr>
    </w:p>
    <w:p w:rsidR="00316A99" w:rsidRPr="00521C32" w:rsidRDefault="00316A99" w:rsidP="00316A99">
      <w:pPr>
        <w:pStyle w:val="1"/>
        <w:spacing w:before="0"/>
        <w:jc w:val="center"/>
      </w:pPr>
      <w:bookmarkStart w:id="574" w:name="_Toc346180652"/>
      <w:r w:rsidRPr="00521C32">
        <w:t>НЕГОСУДАРСТВЕННЫЕ ВЫСШИЕ ПРОФЕССИОНАЛЬНЫЕ</w:t>
      </w:r>
      <w:r w:rsidRPr="00521C32">
        <w:br/>
        <w:t>УЧЕБНЫЕ ЗАВЕДЕНИЯ</w:t>
      </w:r>
      <w:bookmarkEnd w:id="525"/>
      <w:bookmarkEnd w:id="574"/>
    </w:p>
    <w:p w:rsidR="00316A99" w:rsidRDefault="00316A99" w:rsidP="00316A99">
      <w:pPr>
        <w:pStyle w:val="af0"/>
        <w:spacing w:line="216" w:lineRule="auto"/>
      </w:pPr>
      <w:r>
        <w:t>(включая филиалы; на начало учебного года)</w:t>
      </w:r>
    </w:p>
    <w:p w:rsidR="00316A99" w:rsidRPr="00DA65B5" w:rsidRDefault="00316A99" w:rsidP="00316A99">
      <w:pPr>
        <w:pStyle w:val="32"/>
        <w:spacing w:line="216" w:lineRule="auto"/>
        <w:rPr>
          <w:szCs w:val="24"/>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316A99" w:rsidTr="00DA65B5">
        <w:trPr>
          <w:trHeight w:hRule="exact" w:val="454"/>
          <w:jc w:val="center"/>
        </w:trPr>
        <w:tc>
          <w:tcPr>
            <w:tcW w:w="4253" w:type="dxa"/>
            <w:tcBorders>
              <w:top w:val="single" w:sz="12" w:space="0" w:color="auto"/>
              <w:bottom w:val="single" w:sz="12" w:space="0" w:color="auto"/>
            </w:tcBorders>
          </w:tcPr>
          <w:p w:rsidR="00316A99" w:rsidRDefault="00316A99" w:rsidP="001A482A">
            <w:pPr>
              <w:jc w:val="center"/>
            </w:pPr>
          </w:p>
        </w:tc>
        <w:tc>
          <w:tcPr>
            <w:tcW w:w="1134" w:type="dxa"/>
            <w:tcBorders>
              <w:top w:val="single" w:sz="12" w:space="0" w:color="auto"/>
              <w:bottom w:val="single" w:sz="12" w:space="0" w:color="auto"/>
            </w:tcBorders>
            <w:vAlign w:val="center"/>
          </w:tcPr>
          <w:p w:rsidR="00316A99" w:rsidRDefault="00316A99" w:rsidP="001A482A">
            <w:pPr>
              <w:jc w:val="center"/>
            </w:pPr>
            <w:r>
              <w:t>2007/08</w:t>
            </w:r>
          </w:p>
        </w:tc>
        <w:tc>
          <w:tcPr>
            <w:tcW w:w="1134" w:type="dxa"/>
            <w:tcBorders>
              <w:top w:val="single" w:sz="12" w:space="0" w:color="auto"/>
              <w:bottom w:val="single" w:sz="12" w:space="0" w:color="auto"/>
            </w:tcBorders>
            <w:vAlign w:val="center"/>
          </w:tcPr>
          <w:p w:rsidR="00316A99" w:rsidRDefault="00316A99" w:rsidP="001A482A">
            <w:pPr>
              <w:jc w:val="center"/>
            </w:pPr>
            <w:r>
              <w:t>2008/09</w:t>
            </w:r>
          </w:p>
        </w:tc>
        <w:tc>
          <w:tcPr>
            <w:tcW w:w="1134" w:type="dxa"/>
            <w:tcBorders>
              <w:top w:val="single" w:sz="12" w:space="0" w:color="auto"/>
              <w:bottom w:val="single" w:sz="12" w:space="0" w:color="auto"/>
            </w:tcBorders>
            <w:vAlign w:val="center"/>
          </w:tcPr>
          <w:p w:rsidR="00316A99" w:rsidRDefault="00316A99" w:rsidP="001A482A">
            <w:pPr>
              <w:jc w:val="center"/>
            </w:pPr>
            <w:r>
              <w:t>2009/10</w:t>
            </w:r>
          </w:p>
        </w:tc>
        <w:tc>
          <w:tcPr>
            <w:tcW w:w="1134" w:type="dxa"/>
            <w:tcBorders>
              <w:top w:val="single" w:sz="12" w:space="0" w:color="auto"/>
              <w:bottom w:val="single" w:sz="12" w:space="0" w:color="auto"/>
            </w:tcBorders>
            <w:vAlign w:val="center"/>
          </w:tcPr>
          <w:p w:rsidR="00316A99" w:rsidRDefault="00316A99" w:rsidP="001A482A">
            <w:pPr>
              <w:jc w:val="center"/>
            </w:pPr>
            <w:r>
              <w:t>2010/11</w:t>
            </w:r>
          </w:p>
        </w:tc>
        <w:tc>
          <w:tcPr>
            <w:tcW w:w="1134" w:type="dxa"/>
            <w:tcBorders>
              <w:top w:val="single" w:sz="12" w:space="0" w:color="auto"/>
              <w:bottom w:val="single" w:sz="12" w:space="0" w:color="auto"/>
            </w:tcBorders>
            <w:vAlign w:val="center"/>
          </w:tcPr>
          <w:p w:rsidR="00316A99" w:rsidRDefault="00316A99" w:rsidP="001A482A">
            <w:pPr>
              <w:jc w:val="center"/>
            </w:pPr>
            <w:r>
              <w:t>2011/12</w:t>
            </w:r>
          </w:p>
        </w:tc>
      </w:tr>
      <w:tr w:rsidR="00316A99" w:rsidTr="001A482A">
        <w:trPr>
          <w:trHeight w:val="20"/>
          <w:jc w:val="center"/>
        </w:trPr>
        <w:tc>
          <w:tcPr>
            <w:tcW w:w="4253" w:type="dxa"/>
            <w:tcBorders>
              <w:top w:val="single" w:sz="12" w:space="0" w:color="auto"/>
            </w:tcBorders>
            <w:vAlign w:val="bottom"/>
          </w:tcPr>
          <w:p w:rsidR="00316A99" w:rsidRDefault="00316A99" w:rsidP="00DA65B5">
            <w:pPr>
              <w:pStyle w:val="32"/>
              <w:spacing w:before="40"/>
              <w:ind w:right="-57"/>
              <w:jc w:val="left"/>
              <w:rPr>
                <w:szCs w:val="24"/>
              </w:rPr>
            </w:pPr>
            <w:bookmarkStart w:id="575" w:name="_Toc218313321"/>
            <w:bookmarkStart w:id="576" w:name="_Toc222650413"/>
            <w:bookmarkStart w:id="577" w:name="_Toc222652830"/>
            <w:bookmarkStart w:id="578" w:name="_Toc238547538"/>
            <w:bookmarkStart w:id="579" w:name="_Toc246904031"/>
            <w:r>
              <w:rPr>
                <w:szCs w:val="24"/>
              </w:rPr>
              <w:t xml:space="preserve">Число негосударственных учебных </w:t>
            </w:r>
            <w:r>
              <w:rPr>
                <w:szCs w:val="24"/>
              </w:rPr>
              <w:br/>
              <w:t>заведений – всего, единиц</w:t>
            </w:r>
            <w:bookmarkEnd w:id="575"/>
            <w:bookmarkEnd w:id="576"/>
            <w:bookmarkEnd w:id="577"/>
            <w:bookmarkEnd w:id="578"/>
            <w:bookmarkEnd w:id="579"/>
          </w:p>
        </w:tc>
        <w:tc>
          <w:tcPr>
            <w:tcW w:w="1134" w:type="dxa"/>
            <w:tcBorders>
              <w:top w:val="single" w:sz="12" w:space="0" w:color="auto"/>
            </w:tcBorders>
            <w:vAlign w:val="bottom"/>
          </w:tcPr>
          <w:p w:rsidR="00316A99" w:rsidRDefault="00316A99" w:rsidP="00DA65B5">
            <w:pPr>
              <w:pStyle w:val="32"/>
              <w:spacing w:before="40"/>
              <w:jc w:val="right"/>
              <w:rPr>
                <w:szCs w:val="24"/>
              </w:rPr>
            </w:pPr>
            <w:bookmarkStart w:id="580" w:name="_Toc218313326"/>
            <w:bookmarkStart w:id="581" w:name="_Toc222650418"/>
            <w:bookmarkStart w:id="582" w:name="_Toc222652835"/>
            <w:bookmarkStart w:id="583" w:name="_Toc238547542"/>
            <w:bookmarkStart w:id="584" w:name="_Toc246904035"/>
            <w:r>
              <w:rPr>
                <w:szCs w:val="24"/>
              </w:rPr>
              <w:t>3</w:t>
            </w:r>
            <w:bookmarkEnd w:id="580"/>
            <w:bookmarkEnd w:id="581"/>
            <w:bookmarkEnd w:id="582"/>
            <w:bookmarkEnd w:id="583"/>
            <w:bookmarkEnd w:id="584"/>
          </w:p>
        </w:tc>
        <w:tc>
          <w:tcPr>
            <w:tcW w:w="1134" w:type="dxa"/>
            <w:tcBorders>
              <w:top w:val="single" w:sz="12" w:space="0" w:color="auto"/>
            </w:tcBorders>
            <w:vAlign w:val="bottom"/>
          </w:tcPr>
          <w:p w:rsidR="00316A99" w:rsidRDefault="00316A99" w:rsidP="00DA65B5">
            <w:pPr>
              <w:pStyle w:val="32"/>
              <w:spacing w:before="40"/>
              <w:jc w:val="right"/>
              <w:rPr>
                <w:szCs w:val="24"/>
              </w:rPr>
            </w:pPr>
            <w:bookmarkStart w:id="585" w:name="_Toc246904036"/>
            <w:r>
              <w:rPr>
                <w:szCs w:val="24"/>
              </w:rPr>
              <w:t>1</w:t>
            </w:r>
            <w:bookmarkEnd w:id="585"/>
          </w:p>
        </w:tc>
        <w:tc>
          <w:tcPr>
            <w:tcW w:w="1134" w:type="dxa"/>
            <w:tcBorders>
              <w:top w:val="single" w:sz="12" w:space="0" w:color="auto"/>
            </w:tcBorders>
            <w:vAlign w:val="bottom"/>
          </w:tcPr>
          <w:p w:rsidR="00316A99" w:rsidRDefault="00316A99" w:rsidP="00DA65B5">
            <w:pPr>
              <w:pStyle w:val="32"/>
              <w:spacing w:before="40"/>
              <w:jc w:val="right"/>
              <w:rPr>
                <w:szCs w:val="24"/>
              </w:rPr>
            </w:pPr>
            <w:r>
              <w:rPr>
                <w:szCs w:val="24"/>
              </w:rPr>
              <w:t>1</w:t>
            </w:r>
          </w:p>
        </w:tc>
        <w:tc>
          <w:tcPr>
            <w:tcW w:w="1134" w:type="dxa"/>
            <w:tcBorders>
              <w:top w:val="single" w:sz="12" w:space="0" w:color="auto"/>
            </w:tcBorders>
            <w:vAlign w:val="bottom"/>
          </w:tcPr>
          <w:p w:rsidR="00316A99" w:rsidRDefault="00316A99" w:rsidP="00DA65B5">
            <w:pPr>
              <w:pStyle w:val="32"/>
              <w:spacing w:before="40"/>
              <w:jc w:val="right"/>
              <w:rPr>
                <w:szCs w:val="24"/>
              </w:rPr>
            </w:pPr>
            <w:r>
              <w:rPr>
                <w:szCs w:val="24"/>
              </w:rPr>
              <w:t>2</w:t>
            </w:r>
          </w:p>
        </w:tc>
        <w:tc>
          <w:tcPr>
            <w:tcW w:w="1134" w:type="dxa"/>
            <w:tcBorders>
              <w:top w:val="single" w:sz="12" w:space="0" w:color="auto"/>
            </w:tcBorders>
            <w:vAlign w:val="bottom"/>
          </w:tcPr>
          <w:p w:rsidR="00316A99" w:rsidRPr="004A51A6" w:rsidRDefault="00316A99" w:rsidP="00DA65B5">
            <w:pPr>
              <w:pStyle w:val="32"/>
              <w:spacing w:before="40"/>
              <w:jc w:val="right"/>
              <w:rPr>
                <w:szCs w:val="24"/>
              </w:rPr>
            </w:pPr>
            <w:r w:rsidRPr="004A51A6">
              <w:rPr>
                <w:szCs w:val="24"/>
              </w:rPr>
              <w:t>1</w:t>
            </w:r>
          </w:p>
        </w:tc>
      </w:tr>
      <w:tr w:rsidR="00316A99" w:rsidTr="001A482A">
        <w:trPr>
          <w:trHeight w:val="20"/>
          <w:jc w:val="center"/>
        </w:trPr>
        <w:tc>
          <w:tcPr>
            <w:tcW w:w="4253" w:type="dxa"/>
            <w:vAlign w:val="bottom"/>
          </w:tcPr>
          <w:p w:rsidR="00316A99" w:rsidRDefault="00316A99" w:rsidP="00DA65B5">
            <w:pPr>
              <w:pStyle w:val="32"/>
              <w:spacing w:before="40"/>
              <w:ind w:left="227"/>
              <w:jc w:val="left"/>
              <w:rPr>
                <w:szCs w:val="22"/>
              </w:rPr>
            </w:pPr>
            <w:bookmarkStart w:id="586" w:name="_Toc218313327"/>
            <w:bookmarkStart w:id="587" w:name="_Toc222650419"/>
            <w:bookmarkStart w:id="588" w:name="_Toc222652836"/>
            <w:bookmarkStart w:id="589" w:name="_Toc238547543"/>
            <w:bookmarkStart w:id="590" w:name="_Toc246904037"/>
            <w:r>
              <w:rPr>
                <w:szCs w:val="22"/>
              </w:rPr>
              <w:t>в них студентов – всего, человек</w:t>
            </w:r>
            <w:bookmarkEnd w:id="586"/>
            <w:bookmarkEnd w:id="587"/>
            <w:bookmarkEnd w:id="588"/>
            <w:bookmarkEnd w:id="589"/>
            <w:bookmarkEnd w:id="590"/>
          </w:p>
        </w:tc>
        <w:tc>
          <w:tcPr>
            <w:tcW w:w="1134" w:type="dxa"/>
            <w:vAlign w:val="bottom"/>
          </w:tcPr>
          <w:p w:rsidR="00316A99" w:rsidRDefault="00316A99" w:rsidP="00DA65B5">
            <w:pPr>
              <w:pStyle w:val="32"/>
              <w:spacing w:before="40"/>
              <w:jc w:val="right"/>
              <w:rPr>
                <w:szCs w:val="24"/>
              </w:rPr>
            </w:pPr>
            <w:bookmarkStart w:id="591" w:name="_Toc218313332"/>
            <w:bookmarkStart w:id="592" w:name="_Toc222650424"/>
            <w:bookmarkStart w:id="593" w:name="_Toc222652841"/>
            <w:bookmarkStart w:id="594" w:name="_Toc238547547"/>
            <w:bookmarkStart w:id="595" w:name="_Toc246904041"/>
            <w:r>
              <w:rPr>
                <w:szCs w:val="24"/>
              </w:rPr>
              <w:t>1070</w:t>
            </w:r>
            <w:bookmarkEnd w:id="591"/>
            <w:bookmarkEnd w:id="592"/>
            <w:bookmarkEnd w:id="593"/>
            <w:bookmarkEnd w:id="594"/>
            <w:bookmarkEnd w:id="595"/>
          </w:p>
        </w:tc>
        <w:tc>
          <w:tcPr>
            <w:tcW w:w="1134" w:type="dxa"/>
            <w:vAlign w:val="bottom"/>
          </w:tcPr>
          <w:p w:rsidR="00316A99" w:rsidRDefault="00316A99" w:rsidP="00DA65B5">
            <w:pPr>
              <w:pStyle w:val="32"/>
              <w:spacing w:before="40"/>
              <w:jc w:val="right"/>
              <w:rPr>
                <w:szCs w:val="24"/>
              </w:rPr>
            </w:pPr>
            <w:bookmarkStart w:id="596" w:name="_Toc246904042"/>
            <w:r>
              <w:rPr>
                <w:szCs w:val="24"/>
              </w:rPr>
              <w:t>207</w:t>
            </w:r>
            <w:bookmarkEnd w:id="596"/>
          </w:p>
        </w:tc>
        <w:tc>
          <w:tcPr>
            <w:tcW w:w="1134" w:type="dxa"/>
            <w:vAlign w:val="bottom"/>
          </w:tcPr>
          <w:p w:rsidR="00316A99" w:rsidRDefault="00316A99" w:rsidP="00DA65B5">
            <w:pPr>
              <w:pStyle w:val="32"/>
              <w:spacing w:before="40"/>
              <w:jc w:val="right"/>
              <w:rPr>
                <w:szCs w:val="24"/>
              </w:rPr>
            </w:pPr>
            <w:r>
              <w:rPr>
                <w:szCs w:val="24"/>
              </w:rPr>
              <w:t>190</w:t>
            </w:r>
          </w:p>
        </w:tc>
        <w:tc>
          <w:tcPr>
            <w:tcW w:w="1134" w:type="dxa"/>
            <w:vAlign w:val="bottom"/>
          </w:tcPr>
          <w:p w:rsidR="00316A99" w:rsidRDefault="00316A99" w:rsidP="00DA65B5">
            <w:pPr>
              <w:pStyle w:val="32"/>
              <w:spacing w:before="40"/>
              <w:jc w:val="right"/>
              <w:rPr>
                <w:szCs w:val="24"/>
              </w:rPr>
            </w:pPr>
            <w:r>
              <w:rPr>
                <w:szCs w:val="24"/>
              </w:rPr>
              <w:t>372</w:t>
            </w:r>
          </w:p>
        </w:tc>
        <w:tc>
          <w:tcPr>
            <w:tcW w:w="1134" w:type="dxa"/>
            <w:vAlign w:val="bottom"/>
          </w:tcPr>
          <w:p w:rsidR="00316A99" w:rsidRPr="004A51A6" w:rsidRDefault="00316A99" w:rsidP="00DA65B5">
            <w:pPr>
              <w:pStyle w:val="32"/>
              <w:spacing w:before="40"/>
              <w:jc w:val="right"/>
              <w:rPr>
                <w:szCs w:val="24"/>
              </w:rPr>
            </w:pPr>
            <w:r w:rsidRPr="004A51A6">
              <w:rPr>
                <w:szCs w:val="24"/>
              </w:rPr>
              <w:t>144</w:t>
            </w:r>
          </w:p>
        </w:tc>
      </w:tr>
      <w:tr w:rsidR="004A51A6" w:rsidTr="001A482A">
        <w:trPr>
          <w:trHeight w:val="20"/>
          <w:jc w:val="center"/>
        </w:trPr>
        <w:tc>
          <w:tcPr>
            <w:tcW w:w="4253" w:type="dxa"/>
            <w:vAlign w:val="bottom"/>
          </w:tcPr>
          <w:p w:rsidR="004A51A6" w:rsidRDefault="004A51A6" w:rsidP="00DA65B5">
            <w:pPr>
              <w:pStyle w:val="32"/>
              <w:spacing w:before="40"/>
              <w:ind w:left="227"/>
              <w:jc w:val="left"/>
              <w:rPr>
                <w:szCs w:val="22"/>
              </w:rPr>
            </w:pPr>
            <w:bookmarkStart w:id="597" w:name="_Toc218313333"/>
            <w:bookmarkStart w:id="598" w:name="_Toc222650425"/>
            <w:bookmarkStart w:id="599" w:name="_Toc222652842"/>
            <w:bookmarkStart w:id="600" w:name="_Toc238547548"/>
            <w:bookmarkStart w:id="601" w:name="_Toc246904043"/>
            <w:r>
              <w:rPr>
                <w:szCs w:val="22"/>
              </w:rPr>
              <w:t xml:space="preserve">в том числе обучавшихся на </w:t>
            </w:r>
            <w:r>
              <w:rPr>
                <w:szCs w:val="22"/>
              </w:rPr>
              <w:br/>
              <w:t>отделениях:</w:t>
            </w:r>
            <w:bookmarkEnd w:id="597"/>
            <w:bookmarkEnd w:id="598"/>
            <w:bookmarkEnd w:id="599"/>
            <w:bookmarkEnd w:id="600"/>
            <w:bookmarkEnd w:id="601"/>
          </w:p>
          <w:p w:rsidR="004A51A6" w:rsidRDefault="004A51A6" w:rsidP="00DA65B5">
            <w:pPr>
              <w:pStyle w:val="32"/>
              <w:spacing w:before="40"/>
              <w:ind w:left="454"/>
              <w:jc w:val="left"/>
              <w:rPr>
                <w:szCs w:val="22"/>
              </w:rPr>
            </w:pPr>
            <w:bookmarkStart w:id="602" w:name="_Toc218313334"/>
            <w:bookmarkStart w:id="603" w:name="_Toc222650426"/>
            <w:bookmarkStart w:id="604" w:name="_Toc222652843"/>
            <w:bookmarkStart w:id="605" w:name="_Toc238547549"/>
            <w:bookmarkStart w:id="606" w:name="_Toc246904044"/>
            <w:r>
              <w:rPr>
                <w:szCs w:val="22"/>
              </w:rPr>
              <w:t>очных</w:t>
            </w:r>
            <w:bookmarkEnd w:id="602"/>
            <w:bookmarkEnd w:id="603"/>
            <w:bookmarkEnd w:id="604"/>
            <w:bookmarkEnd w:id="605"/>
            <w:bookmarkEnd w:id="606"/>
          </w:p>
        </w:tc>
        <w:tc>
          <w:tcPr>
            <w:tcW w:w="1134" w:type="dxa"/>
            <w:vAlign w:val="bottom"/>
          </w:tcPr>
          <w:p w:rsidR="004A51A6" w:rsidRDefault="004A51A6" w:rsidP="00DA65B5">
            <w:pPr>
              <w:pStyle w:val="32"/>
              <w:spacing w:before="40"/>
              <w:jc w:val="right"/>
              <w:rPr>
                <w:szCs w:val="24"/>
              </w:rPr>
            </w:pPr>
            <w:bookmarkStart w:id="607" w:name="_Toc218313339"/>
            <w:bookmarkStart w:id="608" w:name="_Toc222650431"/>
            <w:bookmarkStart w:id="609" w:name="_Toc222652848"/>
            <w:bookmarkStart w:id="610" w:name="_Toc238547553"/>
            <w:bookmarkStart w:id="611" w:name="_Toc246904048"/>
            <w:r>
              <w:rPr>
                <w:szCs w:val="24"/>
              </w:rPr>
              <w:t>261</w:t>
            </w:r>
            <w:bookmarkEnd w:id="607"/>
            <w:bookmarkEnd w:id="608"/>
            <w:bookmarkEnd w:id="609"/>
            <w:bookmarkEnd w:id="610"/>
            <w:bookmarkEnd w:id="611"/>
          </w:p>
        </w:tc>
        <w:tc>
          <w:tcPr>
            <w:tcW w:w="1134" w:type="dxa"/>
            <w:vAlign w:val="bottom"/>
          </w:tcPr>
          <w:p w:rsidR="004A51A6" w:rsidRDefault="004A51A6" w:rsidP="00DA65B5">
            <w:pPr>
              <w:pStyle w:val="32"/>
              <w:spacing w:before="40"/>
              <w:jc w:val="right"/>
              <w:rPr>
                <w:szCs w:val="24"/>
              </w:rPr>
            </w:pPr>
            <w:bookmarkStart w:id="612" w:name="_Toc246904049"/>
            <w:r>
              <w:rPr>
                <w:szCs w:val="24"/>
              </w:rPr>
              <w:t>76</w:t>
            </w:r>
            <w:bookmarkEnd w:id="612"/>
          </w:p>
        </w:tc>
        <w:tc>
          <w:tcPr>
            <w:tcW w:w="1134" w:type="dxa"/>
            <w:vAlign w:val="bottom"/>
          </w:tcPr>
          <w:p w:rsidR="004A51A6" w:rsidRDefault="004A51A6" w:rsidP="00DA65B5">
            <w:pPr>
              <w:pStyle w:val="32"/>
              <w:spacing w:before="40"/>
              <w:jc w:val="right"/>
              <w:rPr>
                <w:szCs w:val="24"/>
              </w:rPr>
            </w:pPr>
            <w:r>
              <w:rPr>
                <w:szCs w:val="24"/>
              </w:rPr>
              <w:t>-</w:t>
            </w:r>
          </w:p>
        </w:tc>
        <w:tc>
          <w:tcPr>
            <w:tcW w:w="1134" w:type="dxa"/>
            <w:vAlign w:val="bottom"/>
          </w:tcPr>
          <w:p w:rsidR="004A51A6" w:rsidRDefault="004A51A6" w:rsidP="00DA65B5">
            <w:pPr>
              <w:pStyle w:val="32"/>
              <w:spacing w:before="40"/>
              <w:jc w:val="right"/>
              <w:rPr>
                <w:szCs w:val="24"/>
              </w:rPr>
            </w:pPr>
            <w:r>
              <w:rPr>
                <w:szCs w:val="24"/>
              </w:rPr>
              <w:t>37</w:t>
            </w:r>
          </w:p>
        </w:tc>
        <w:tc>
          <w:tcPr>
            <w:tcW w:w="1134" w:type="dxa"/>
            <w:vAlign w:val="bottom"/>
          </w:tcPr>
          <w:p w:rsidR="004A51A6" w:rsidRPr="004A51A6" w:rsidRDefault="004A51A6" w:rsidP="00DA65B5">
            <w:pPr>
              <w:spacing w:before="40"/>
              <w:jc w:val="right"/>
              <w:rPr>
                <w:szCs w:val="24"/>
              </w:rPr>
            </w:pPr>
            <w:r w:rsidRPr="004A51A6">
              <w:rPr>
                <w:szCs w:val="24"/>
              </w:rPr>
              <w:t>25</w:t>
            </w:r>
          </w:p>
        </w:tc>
      </w:tr>
      <w:tr w:rsidR="004A51A6" w:rsidTr="001A482A">
        <w:trPr>
          <w:trHeight w:val="20"/>
          <w:jc w:val="center"/>
        </w:trPr>
        <w:tc>
          <w:tcPr>
            <w:tcW w:w="4253" w:type="dxa"/>
            <w:vAlign w:val="bottom"/>
          </w:tcPr>
          <w:p w:rsidR="004A51A6" w:rsidRDefault="004A51A6" w:rsidP="00DA65B5">
            <w:pPr>
              <w:pStyle w:val="32"/>
              <w:spacing w:before="40"/>
              <w:ind w:left="454"/>
              <w:jc w:val="left"/>
              <w:rPr>
                <w:szCs w:val="22"/>
              </w:rPr>
            </w:pPr>
            <w:bookmarkStart w:id="613" w:name="_Toc218313340"/>
            <w:bookmarkStart w:id="614" w:name="_Toc222650432"/>
            <w:bookmarkStart w:id="615" w:name="_Toc222652849"/>
            <w:bookmarkStart w:id="616" w:name="_Toc238547554"/>
            <w:bookmarkStart w:id="617" w:name="_Toc246904050"/>
            <w:r>
              <w:rPr>
                <w:szCs w:val="22"/>
              </w:rPr>
              <w:t>заочных</w:t>
            </w:r>
            <w:bookmarkEnd w:id="613"/>
            <w:bookmarkEnd w:id="614"/>
            <w:bookmarkEnd w:id="615"/>
            <w:bookmarkEnd w:id="616"/>
            <w:bookmarkEnd w:id="617"/>
          </w:p>
        </w:tc>
        <w:tc>
          <w:tcPr>
            <w:tcW w:w="1134" w:type="dxa"/>
            <w:vAlign w:val="bottom"/>
          </w:tcPr>
          <w:p w:rsidR="004A51A6" w:rsidRDefault="004A51A6" w:rsidP="00DA65B5">
            <w:pPr>
              <w:pStyle w:val="32"/>
              <w:spacing w:before="40"/>
              <w:jc w:val="right"/>
              <w:rPr>
                <w:szCs w:val="24"/>
              </w:rPr>
            </w:pPr>
            <w:bookmarkStart w:id="618" w:name="_Toc218313345"/>
            <w:bookmarkStart w:id="619" w:name="_Toc222650437"/>
            <w:bookmarkStart w:id="620" w:name="_Toc222652854"/>
            <w:bookmarkStart w:id="621" w:name="_Toc238547558"/>
            <w:bookmarkStart w:id="622" w:name="_Toc246904054"/>
            <w:r>
              <w:rPr>
                <w:szCs w:val="24"/>
              </w:rPr>
              <w:t>809</w:t>
            </w:r>
            <w:bookmarkEnd w:id="618"/>
            <w:bookmarkEnd w:id="619"/>
            <w:bookmarkEnd w:id="620"/>
            <w:bookmarkEnd w:id="621"/>
            <w:bookmarkEnd w:id="622"/>
          </w:p>
        </w:tc>
        <w:tc>
          <w:tcPr>
            <w:tcW w:w="1134" w:type="dxa"/>
            <w:vAlign w:val="bottom"/>
          </w:tcPr>
          <w:p w:rsidR="004A51A6" w:rsidRDefault="004A51A6" w:rsidP="00DA65B5">
            <w:pPr>
              <w:pStyle w:val="32"/>
              <w:spacing w:before="40"/>
              <w:jc w:val="right"/>
              <w:rPr>
                <w:szCs w:val="24"/>
              </w:rPr>
            </w:pPr>
            <w:bookmarkStart w:id="623" w:name="_Toc246904055"/>
            <w:r>
              <w:rPr>
                <w:szCs w:val="24"/>
              </w:rPr>
              <w:t>131</w:t>
            </w:r>
            <w:bookmarkEnd w:id="623"/>
          </w:p>
        </w:tc>
        <w:tc>
          <w:tcPr>
            <w:tcW w:w="1134" w:type="dxa"/>
            <w:vAlign w:val="bottom"/>
          </w:tcPr>
          <w:p w:rsidR="004A51A6" w:rsidRDefault="004A51A6" w:rsidP="00DA65B5">
            <w:pPr>
              <w:pStyle w:val="32"/>
              <w:spacing w:before="40"/>
              <w:jc w:val="right"/>
              <w:rPr>
                <w:szCs w:val="24"/>
              </w:rPr>
            </w:pPr>
            <w:r>
              <w:rPr>
                <w:szCs w:val="24"/>
              </w:rPr>
              <w:t>190</w:t>
            </w:r>
          </w:p>
        </w:tc>
        <w:tc>
          <w:tcPr>
            <w:tcW w:w="1134" w:type="dxa"/>
            <w:vAlign w:val="bottom"/>
          </w:tcPr>
          <w:p w:rsidR="004A51A6" w:rsidRDefault="004A51A6" w:rsidP="00DA65B5">
            <w:pPr>
              <w:pStyle w:val="32"/>
              <w:spacing w:before="40"/>
              <w:jc w:val="right"/>
              <w:rPr>
                <w:szCs w:val="24"/>
              </w:rPr>
            </w:pPr>
            <w:r>
              <w:rPr>
                <w:szCs w:val="24"/>
              </w:rPr>
              <w:t>335</w:t>
            </w:r>
          </w:p>
        </w:tc>
        <w:tc>
          <w:tcPr>
            <w:tcW w:w="1134" w:type="dxa"/>
            <w:vAlign w:val="bottom"/>
          </w:tcPr>
          <w:p w:rsidR="004A51A6" w:rsidRPr="004A51A6" w:rsidRDefault="004A51A6" w:rsidP="00DA65B5">
            <w:pPr>
              <w:spacing w:before="40"/>
              <w:jc w:val="right"/>
              <w:rPr>
                <w:szCs w:val="24"/>
              </w:rPr>
            </w:pPr>
            <w:r w:rsidRPr="004A51A6">
              <w:rPr>
                <w:szCs w:val="24"/>
              </w:rPr>
              <w:t>119</w:t>
            </w:r>
          </w:p>
        </w:tc>
      </w:tr>
      <w:tr w:rsidR="004A51A6" w:rsidTr="001A482A">
        <w:trPr>
          <w:trHeight w:val="20"/>
          <w:jc w:val="center"/>
        </w:trPr>
        <w:tc>
          <w:tcPr>
            <w:tcW w:w="4253" w:type="dxa"/>
            <w:vAlign w:val="bottom"/>
          </w:tcPr>
          <w:p w:rsidR="004A51A6" w:rsidRDefault="004A51A6" w:rsidP="00DA65B5">
            <w:pPr>
              <w:pStyle w:val="32"/>
              <w:spacing w:before="40"/>
              <w:ind w:right="-57"/>
              <w:jc w:val="left"/>
            </w:pPr>
            <w:bookmarkStart w:id="624" w:name="_Toc218313346"/>
            <w:bookmarkStart w:id="625" w:name="_Toc222650438"/>
            <w:bookmarkStart w:id="626" w:name="_Toc222652855"/>
            <w:bookmarkStart w:id="627" w:name="_Toc238547559"/>
            <w:bookmarkStart w:id="628" w:name="_Toc246904056"/>
            <w:r>
              <w:t xml:space="preserve">Численность студентов на 10 000 </w:t>
            </w:r>
            <w:r>
              <w:br/>
              <w:t>населения</w:t>
            </w:r>
            <w:bookmarkEnd w:id="624"/>
            <w:bookmarkEnd w:id="625"/>
            <w:bookmarkEnd w:id="626"/>
            <w:bookmarkEnd w:id="627"/>
            <w:bookmarkEnd w:id="628"/>
            <w:r>
              <w:t xml:space="preserve"> </w:t>
            </w:r>
          </w:p>
        </w:tc>
        <w:tc>
          <w:tcPr>
            <w:tcW w:w="1134" w:type="dxa"/>
            <w:vAlign w:val="bottom"/>
          </w:tcPr>
          <w:p w:rsidR="004A51A6" w:rsidRDefault="004A51A6" w:rsidP="00DA65B5">
            <w:pPr>
              <w:pStyle w:val="32"/>
              <w:spacing w:before="40"/>
              <w:jc w:val="right"/>
              <w:rPr>
                <w:szCs w:val="24"/>
              </w:rPr>
            </w:pPr>
            <w:bookmarkStart w:id="629" w:name="_Toc218313351"/>
            <w:bookmarkStart w:id="630" w:name="_Toc222650443"/>
            <w:bookmarkStart w:id="631" w:name="_Toc222652860"/>
            <w:bookmarkStart w:id="632" w:name="_Toc238547563"/>
            <w:bookmarkStart w:id="633" w:name="_Toc246904060"/>
            <w:r>
              <w:rPr>
                <w:szCs w:val="24"/>
              </w:rPr>
              <w:t>3</w:t>
            </w:r>
            <w:bookmarkEnd w:id="629"/>
            <w:bookmarkEnd w:id="630"/>
            <w:bookmarkEnd w:id="631"/>
            <w:bookmarkEnd w:id="632"/>
            <w:bookmarkEnd w:id="633"/>
            <w:r>
              <w:rPr>
                <w:szCs w:val="24"/>
              </w:rPr>
              <w:t>5,2</w:t>
            </w:r>
          </w:p>
        </w:tc>
        <w:tc>
          <w:tcPr>
            <w:tcW w:w="1134" w:type="dxa"/>
            <w:vAlign w:val="bottom"/>
          </w:tcPr>
          <w:p w:rsidR="004A51A6" w:rsidRDefault="004A51A6" w:rsidP="00DA65B5">
            <w:pPr>
              <w:pStyle w:val="32"/>
              <w:spacing w:before="40"/>
              <w:jc w:val="right"/>
              <w:rPr>
                <w:szCs w:val="24"/>
              </w:rPr>
            </w:pPr>
            <w:bookmarkStart w:id="634" w:name="_Toc246904061"/>
            <w:r>
              <w:rPr>
                <w:szCs w:val="24"/>
              </w:rPr>
              <w:t>6,</w:t>
            </w:r>
            <w:bookmarkEnd w:id="634"/>
            <w:r>
              <w:rPr>
                <w:szCs w:val="24"/>
              </w:rPr>
              <w:t>8</w:t>
            </w:r>
          </w:p>
        </w:tc>
        <w:tc>
          <w:tcPr>
            <w:tcW w:w="1134" w:type="dxa"/>
            <w:vAlign w:val="bottom"/>
          </w:tcPr>
          <w:p w:rsidR="004A51A6" w:rsidRDefault="004A51A6" w:rsidP="00DA65B5">
            <w:pPr>
              <w:pStyle w:val="32"/>
              <w:spacing w:before="40"/>
              <w:jc w:val="right"/>
              <w:rPr>
                <w:szCs w:val="24"/>
              </w:rPr>
            </w:pPr>
            <w:r>
              <w:rPr>
                <w:szCs w:val="24"/>
              </w:rPr>
              <w:t>6,2</w:t>
            </w:r>
          </w:p>
        </w:tc>
        <w:tc>
          <w:tcPr>
            <w:tcW w:w="1134" w:type="dxa"/>
            <w:vAlign w:val="bottom"/>
          </w:tcPr>
          <w:p w:rsidR="004A51A6" w:rsidRDefault="004A51A6" w:rsidP="00DA65B5">
            <w:pPr>
              <w:pStyle w:val="32"/>
              <w:spacing w:before="40"/>
              <w:jc w:val="right"/>
              <w:rPr>
                <w:szCs w:val="24"/>
              </w:rPr>
            </w:pPr>
            <w:r>
              <w:rPr>
                <w:szCs w:val="24"/>
              </w:rPr>
              <w:t>12,1</w:t>
            </w:r>
          </w:p>
        </w:tc>
        <w:tc>
          <w:tcPr>
            <w:tcW w:w="1134" w:type="dxa"/>
            <w:vAlign w:val="bottom"/>
          </w:tcPr>
          <w:p w:rsidR="004A51A6" w:rsidRPr="004A51A6" w:rsidRDefault="004A51A6" w:rsidP="00DA65B5">
            <w:pPr>
              <w:pStyle w:val="32"/>
              <w:spacing w:before="40"/>
              <w:jc w:val="right"/>
              <w:rPr>
                <w:szCs w:val="24"/>
              </w:rPr>
            </w:pPr>
            <w:r w:rsidRPr="004A51A6">
              <w:rPr>
                <w:szCs w:val="24"/>
              </w:rPr>
              <w:t>4,7</w:t>
            </w:r>
          </w:p>
        </w:tc>
      </w:tr>
      <w:tr w:rsidR="004A51A6" w:rsidTr="001A482A">
        <w:trPr>
          <w:trHeight w:val="20"/>
          <w:jc w:val="center"/>
        </w:trPr>
        <w:tc>
          <w:tcPr>
            <w:tcW w:w="4253" w:type="dxa"/>
            <w:vAlign w:val="bottom"/>
          </w:tcPr>
          <w:p w:rsidR="004A51A6" w:rsidRDefault="004A51A6" w:rsidP="00DA65B5">
            <w:pPr>
              <w:pStyle w:val="32"/>
              <w:spacing w:before="40"/>
              <w:ind w:right="-57"/>
              <w:jc w:val="left"/>
            </w:pPr>
            <w:bookmarkStart w:id="635" w:name="_Toc218313352"/>
            <w:bookmarkStart w:id="636" w:name="_Toc222650444"/>
            <w:bookmarkStart w:id="637" w:name="_Toc222652861"/>
            <w:bookmarkStart w:id="638" w:name="_Toc238547564"/>
            <w:bookmarkStart w:id="639" w:name="_Toc246904062"/>
            <w:r>
              <w:t>Принято студентов – всего, человек</w:t>
            </w:r>
            <w:bookmarkEnd w:id="635"/>
            <w:bookmarkEnd w:id="636"/>
            <w:bookmarkEnd w:id="637"/>
            <w:bookmarkEnd w:id="638"/>
            <w:bookmarkEnd w:id="639"/>
          </w:p>
        </w:tc>
        <w:tc>
          <w:tcPr>
            <w:tcW w:w="1134" w:type="dxa"/>
            <w:vAlign w:val="bottom"/>
          </w:tcPr>
          <w:p w:rsidR="004A51A6" w:rsidRDefault="004A51A6" w:rsidP="00DA65B5">
            <w:pPr>
              <w:pStyle w:val="32"/>
              <w:spacing w:before="40"/>
              <w:jc w:val="right"/>
              <w:rPr>
                <w:szCs w:val="24"/>
              </w:rPr>
            </w:pPr>
            <w:bookmarkStart w:id="640" w:name="_Toc218313357"/>
            <w:bookmarkStart w:id="641" w:name="_Toc222650449"/>
            <w:bookmarkStart w:id="642" w:name="_Toc222652866"/>
            <w:bookmarkStart w:id="643" w:name="_Toc238547568"/>
            <w:bookmarkStart w:id="644" w:name="_Toc246904066"/>
            <w:r>
              <w:rPr>
                <w:szCs w:val="24"/>
              </w:rPr>
              <w:t>427</w:t>
            </w:r>
            <w:bookmarkEnd w:id="640"/>
            <w:bookmarkEnd w:id="641"/>
            <w:bookmarkEnd w:id="642"/>
            <w:bookmarkEnd w:id="643"/>
            <w:bookmarkEnd w:id="644"/>
          </w:p>
        </w:tc>
        <w:tc>
          <w:tcPr>
            <w:tcW w:w="1134" w:type="dxa"/>
            <w:vAlign w:val="bottom"/>
          </w:tcPr>
          <w:p w:rsidR="004A51A6" w:rsidRDefault="004A51A6" w:rsidP="00DA65B5">
            <w:pPr>
              <w:pStyle w:val="32"/>
              <w:spacing w:before="40"/>
              <w:jc w:val="right"/>
              <w:rPr>
                <w:szCs w:val="24"/>
              </w:rPr>
            </w:pPr>
            <w:bookmarkStart w:id="645" w:name="_Toc246904067"/>
            <w:r>
              <w:rPr>
                <w:szCs w:val="24"/>
              </w:rPr>
              <w:t>68</w:t>
            </w:r>
            <w:bookmarkEnd w:id="645"/>
          </w:p>
        </w:tc>
        <w:tc>
          <w:tcPr>
            <w:tcW w:w="1134" w:type="dxa"/>
            <w:vAlign w:val="bottom"/>
          </w:tcPr>
          <w:p w:rsidR="004A51A6" w:rsidRDefault="004A51A6" w:rsidP="00DA65B5">
            <w:pPr>
              <w:pStyle w:val="32"/>
              <w:spacing w:before="40"/>
              <w:jc w:val="right"/>
              <w:rPr>
                <w:szCs w:val="24"/>
              </w:rPr>
            </w:pPr>
            <w:r>
              <w:rPr>
                <w:szCs w:val="24"/>
              </w:rPr>
              <w:t>53</w:t>
            </w:r>
          </w:p>
        </w:tc>
        <w:tc>
          <w:tcPr>
            <w:tcW w:w="1134" w:type="dxa"/>
            <w:vAlign w:val="bottom"/>
          </w:tcPr>
          <w:p w:rsidR="004A51A6" w:rsidRDefault="004A51A6" w:rsidP="00DA65B5">
            <w:pPr>
              <w:pStyle w:val="32"/>
              <w:spacing w:before="40"/>
              <w:jc w:val="right"/>
              <w:rPr>
                <w:szCs w:val="24"/>
              </w:rPr>
            </w:pPr>
            <w:r>
              <w:rPr>
                <w:szCs w:val="24"/>
              </w:rPr>
              <w:t>58</w:t>
            </w:r>
          </w:p>
        </w:tc>
        <w:tc>
          <w:tcPr>
            <w:tcW w:w="1134" w:type="dxa"/>
            <w:vAlign w:val="bottom"/>
          </w:tcPr>
          <w:p w:rsidR="004A51A6" w:rsidRPr="004A51A6" w:rsidRDefault="004A51A6" w:rsidP="00DA65B5">
            <w:pPr>
              <w:pStyle w:val="32"/>
              <w:spacing w:before="40"/>
              <w:jc w:val="right"/>
              <w:rPr>
                <w:szCs w:val="24"/>
              </w:rPr>
            </w:pPr>
            <w:r w:rsidRPr="004A51A6">
              <w:rPr>
                <w:szCs w:val="24"/>
              </w:rPr>
              <w:t>20</w:t>
            </w:r>
          </w:p>
        </w:tc>
      </w:tr>
      <w:tr w:rsidR="004A51A6" w:rsidTr="001A482A">
        <w:trPr>
          <w:trHeight w:val="20"/>
          <w:jc w:val="center"/>
        </w:trPr>
        <w:tc>
          <w:tcPr>
            <w:tcW w:w="4253" w:type="dxa"/>
            <w:tcBorders>
              <w:bottom w:val="nil"/>
            </w:tcBorders>
            <w:vAlign w:val="bottom"/>
          </w:tcPr>
          <w:p w:rsidR="004A51A6" w:rsidRDefault="004A51A6" w:rsidP="00DA65B5">
            <w:pPr>
              <w:pStyle w:val="32"/>
              <w:spacing w:before="40"/>
              <w:ind w:left="227" w:right="-57"/>
              <w:jc w:val="left"/>
            </w:pPr>
            <w:bookmarkStart w:id="646" w:name="_Toc218313358"/>
            <w:bookmarkStart w:id="647" w:name="_Toc222650450"/>
            <w:bookmarkStart w:id="648" w:name="_Toc222652867"/>
            <w:bookmarkStart w:id="649" w:name="_Toc238547569"/>
            <w:bookmarkStart w:id="650" w:name="_Toc246904068"/>
            <w:r>
              <w:t>в том числе на отделения:</w:t>
            </w:r>
            <w:bookmarkEnd w:id="646"/>
            <w:bookmarkEnd w:id="647"/>
            <w:bookmarkEnd w:id="648"/>
            <w:bookmarkEnd w:id="649"/>
            <w:bookmarkEnd w:id="650"/>
          </w:p>
        </w:tc>
        <w:tc>
          <w:tcPr>
            <w:tcW w:w="1134" w:type="dxa"/>
            <w:tcBorders>
              <w:bottom w:val="nil"/>
            </w:tcBorders>
            <w:vAlign w:val="bottom"/>
          </w:tcPr>
          <w:p w:rsidR="004A51A6" w:rsidRDefault="004A51A6" w:rsidP="00DA65B5">
            <w:pPr>
              <w:pStyle w:val="32"/>
              <w:spacing w:before="40"/>
              <w:jc w:val="right"/>
              <w:rPr>
                <w:szCs w:val="24"/>
              </w:rPr>
            </w:pPr>
          </w:p>
        </w:tc>
        <w:tc>
          <w:tcPr>
            <w:tcW w:w="1134" w:type="dxa"/>
            <w:tcBorders>
              <w:bottom w:val="nil"/>
            </w:tcBorders>
            <w:vAlign w:val="bottom"/>
          </w:tcPr>
          <w:p w:rsidR="004A51A6" w:rsidRDefault="004A51A6" w:rsidP="00DA65B5">
            <w:pPr>
              <w:pStyle w:val="32"/>
              <w:spacing w:before="40"/>
              <w:jc w:val="right"/>
              <w:rPr>
                <w:szCs w:val="24"/>
              </w:rPr>
            </w:pPr>
          </w:p>
        </w:tc>
        <w:tc>
          <w:tcPr>
            <w:tcW w:w="1134" w:type="dxa"/>
            <w:tcBorders>
              <w:bottom w:val="nil"/>
            </w:tcBorders>
            <w:vAlign w:val="bottom"/>
          </w:tcPr>
          <w:p w:rsidR="004A51A6" w:rsidRDefault="004A51A6" w:rsidP="00DA65B5">
            <w:pPr>
              <w:pStyle w:val="32"/>
              <w:spacing w:before="40"/>
              <w:jc w:val="right"/>
              <w:rPr>
                <w:szCs w:val="24"/>
              </w:rPr>
            </w:pPr>
          </w:p>
        </w:tc>
        <w:tc>
          <w:tcPr>
            <w:tcW w:w="1134" w:type="dxa"/>
            <w:tcBorders>
              <w:bottom w:val="nil"/>
            </w:tcBorders>
            <w:vAlign w:val="bottom"/>
          </w:tcPr>
          <w:p w:rsidR="004A51A6" w:rsidRDefault="004A51A6" w:rsidP="00DA65B5">
            <w:pPr>
              <w:pStyle w:val="32"/>
              <w:spacing w:before="40"/>
              <w:jc w:val="right"/>
              <w:rPr>
                <w:szCs w:val="24"/>
              </w:rPr>
            </w:pPr>
          </w:p>
        </w:tc>
        <w:tc>
          <w:tcPr>
            <w:tcW w:w="1134" w:type="dxa"/>
            <w:tcBorders>
              <w:bottom w:val="nil"/>
            </w:tcBorders>
            <w:vAlign w:val="bottom"/>
          </w:tcPr>
          <w:p w:rsidR="004A51A6" w:rsidRPr="004A51A6" w:rsidRDefault="004A51A6" w:rsidP="00DA65B5">
            <w:pPr>
              <w:pStyle w:val="32"/>
              <w:spacing w:before="40"/>
              <w:jc w:val="right"/>
              <w:rPr>
                <w:szCs w:val="24"/>
              </w:rPr>
            </w:pPr>
          </w:p>
        </w:tc>
      </w:tr>
      <w:tr w:rsidR="004A51A6" w:rsidTr="00DA65B5">
        <w:trPr>
          <w:trHeight w:val="20"/>
          <w:jc w:val="center"/>
        </w:trPr>
        <w:tc>
          <w:tcPr>
            <w:tcW w:w="4253" w:type="dxa"/>
            <w:tcBorders>
              <w:bottom w:val="nil"/>
            </w:tcBorders>
            <w:vAlign w:val="bottom"/>
          </w:tcPr>
          <w:p w:rsidR="004A51A6" w:rsidRDefault="004A51A6" w:rsidP="00DA65B5">
            <w:pPr>
              <w:pStyle w:val="32"/>
              <w:spacing w:before="40"/>
              <w:ind w:left="454" w:right="-57"/>
              <w:jc w:val="left"/>
            </w:pPr>
            <w:bookmarkStart w:id="651" w:name="_Toc218313359"/>
            <w:bookmarkStart w:id="652" w:name="_Toc222650451"/>
            <w:bookmarkStart w:id="653" w:name="_Toc222652868"/>
            <w:bookmarkStart w:id="654" w:name="_Toc238547570"/>
            <w:bookmarkStart w:id="655" w:name="_Toc246904069"/>
            <w:r>
              <w:t>очные</w:t>
            </w:r>
            <w:bookmarkEnd w:id="651"/>
            <w:bookmarkEnd w:id="652"/>
            <w:bookmarkEnd w:id="653"/>
            <w:bookmarkEnd w:id="654"/>
            <w:bookmarkEnd w:id="655"/>
          </w:p>
        </w:tc>
        <w:tc>
          <w:tcPr>
            <w:tcW w:w="1134" w:type="dxa"/>
            <w:tcBorders>
              <w:bottom w:val="nil"/>
            </w:tcBorders>
            <w:vAlign w:val="bottom"/>
          </w:tcPr>
          <w:p w:rsidR="004A51A6" w:rsidRDefault="004A51A6" w:rsidP="00DA65B5">
            <w:pPr>
              <w:pStyle w:val="32"/>
              <w:spacing w:before="40"/>
              <w:jc w:val="right"/>
              <w:rPr>
                <w:szCs w:val="24"/>
              </w:rPr>
            </w:pPr>
            <w:bookmarkStart w:id="656" w:name="_Toc218313364"/>
            <w:bookmarkStart w:id="657" w:name="_Toc222650456"/>
            <w:bookmarkStart w:id="658" w:name="_Toc222652873"/>
            <w:bookmarkStart w:id="659" w:name="_Toc238547574"/>
            <w:bookmarkStart w:id="660" w:name="_Toc246904073"/>
            <w:r>
              <w:rPr>
                <w:szCs w:val="24"/>
              </w:rPr>
              <w:t>125</w:t>
            </w:r>
            <w:bookmarkEnd w:id="656"/>
            <w:bookmarkEnd w:id="657"/>
            <w:bookmarkEnd w:id="658"/>
            <w:bookmarkEnd w:id="659"/>
            <w:bookmarkEnd w:id="660"/>
          </w:p>
        </w:tc>
        <w:tc>
          <w:tcPr>
            <w:tcW w:w="1134" w:type="dxa"/>
            <w:tcBorders>
              <w:bottom w:val="nil"/>
            </w:tcBorders>
            <w:vAlign w:val="bottom"/>
          </w:tcPr>
          <w:p w:rsidR="004A51A6" w:rsidRDefault="004A51A6" w:rsidP="00DA65B5">
            <w:pPr>
              <w:pStyle w:val="32"/>
              <w:spacing w:before="40"/>
              <w:jc w:val="right"/>
              <w:rPr>
                <w:szCs w:val="24"/>
              </w:rPr>
            </w:pPr>
            <w:bookmarkStart w:id="661" w:name="_Toc246904074"/>
            <w:r>
              <w:rPr>
                <w:szCs w:val="24"/>
              </w:rPr>
              <w:t>16</w:t>
            </w:r>
            <w:bookmarkEnd w:id="661"/>
          </w:p>
        </w:tc>
        <w:tc>
          <w:tcPr>
            <w:tcW w:w="1134" w:type="dxa"/>
            <w:tcBorders>
              <w:bottom w:val="nil"/>
            </w:tcBorders>
            <w:vAlign w:val="bottom"/>
          </w:tcPr>
          <w:p w:rsidR="004A51A6" w:rsidRDefault="004A51A6" w:rsidP="00DA65B5">
            <w:pPr>
              <w:pStyle w:val="32"/>
              <w:spacing w:before="40"/>
              <w:jc w:val="right"/>
              <w:rPr>
                <w:szCs w:val="24"/>
              </w:rPr>
            </w:pPr>
            <w:r>
              <w:rPr>
                <w:szCs w:val="24"/>
              </w:rPr>
              <w:t>-</w:t>
            </w:r>
          </w:p>
        </w:tc>
        <w:tc>
          <w:tcPr>
            <w:tcW w:w="1134" w:type="dxa"/>
            <w:tcBorders>
              <w:bottom w:val="nil"/>
            </w:tcBorders>
            <w:vAlign w:val="bottom"/>
          </w:tcPr>
          <w:p w:rsidR="004A51A6" w:rsidRDefault="004A51A6" w:rsidP="00DA65B5">
            <w:pPr>
              <w:pStyle w:val="32"/>
              <w:spacing w:before="40"/>
              <w:jc w:val="right"/>
              <w:rPr>
                <w:szCs w:val="24"/>
              </w:rPr>
            </w:pPr>
            <w:r>
              <w:rPr>
                <w:szCs w:val="24"/>
              </w:rPr>
              <w:t>1</w:t>
            </w:r>
          </w:p>
        </w:tc>
        <w:tc>
          <w:tcPr>
            <w:tcW w:w="1134" w:type="dxa"/>
            <w:tcBorders>
              <w:bottom w:val="nil"/>
            </w:tcBorders>
            <w:vAlign w:val="bottom"/>
          </w:tcPr>
          <w:p w:rsidR="004A51A6" w:rsidRPr="004A51A6" w:rsidRDefault="004A51A6" w:rsidP="00DA65B5">
            <w:pPr>
              <w:pStyle w:val="32"/>
              <w:spacing w:before="40"/>
              <w:jc w:val="right"/>
              <w:rPr>
                <w:szCs w:val="24"/>
              </w:rPr>
            </w:pPr>
            <w:r w:rsidRPr="004A51A6">
              <w:rPr>
                <w:szCs w:val="24"/>
              </w:rPr>
              <w:t>2</w:t>
            </w:r>
          </w:p>
        </w:tc>
      </w:tr>
      <w:tr w:rsidR="004A51A6" w:rsidTr="00DA65B5">
        <w:trPr>
          <w:trHeight w:val="20"/>
          <w:jc w:val="center"/>
        </w:trPr>
        <w:tc>
          <w:tcPr>
            <w:tcW w:w="4253" w:type="dxa"/>
            <w:tcBorders>
              <w:top w:val="nil"/>
              <w:bottom w:val="nil"/>
            </w:tcBorders>
            <w:vAlign w:val="bottom"/>
          </w:tcPr>
          <w:p w:rsidR="004A51A6" w:rsidRDefault="004A51A6" w:rsidP="00DA65B5">
            <w:pPr>
              <w:pStyle w:val="32"/>
              <w:spacing w:before="40"/>
              <w:ind w:left="454" w:right="-57"/>
              <w:jc w:val="left"/>
            </w:pPr>
            <w:bookmarkStart w:id="662" w:name="_Toc218313365"/>
            <w:bookmarkStart w:id="663" w:name="_Toc222650457"/>
            <w:bookmarkStart w:id="664" w:name="_Toc222652874"/>
            <w:bookmarkStart w:id="665" w:name="_Toc238547575"/>
            <w:bookmarkStart w:id="666" w:name="_Toc246904075"/>
            <w:r>
              <w:t>заочные</w:t>
            </w:r>
            <w:bookmarkEnd w:id="662"/>
            <w:bookmarkEnd w:id="663"/>
            <w:bookmarkEnd w:id="664"/>
            <w:bookmarkEnd w:id="665"/>
            <w:bookmarkEnd w:id="666"/>
          </w:p>
        </w:tc>
        <w:tc>
          <w:tcPr>
            <w:tcW w:w="1134" w:type="dxa"/>
            <w:tcBorders>
              <w:top w:val="nil"/>
              <w:bottom w:val="nil"/>
            </w:tcBorders>
            <w:vAlign w:val="bottom"/>
          </w:tcPr>
          <w:p w:rsidR="004A51A6" w:rsidRDefault="004A51A6" w:rsidP="00DA65B5">
            <w:pPr>
              <w:pStyle w:val="32"/>
              <w:spacing w:before="40"/>
              <w:jc w:val="right"/>
              <w:rPr>
                <w:szCs w:val="24"/>
              </w:rPr>
            </w:pPr>
            <w:bookmarkStart w:id="667" w:name="_Toc218313370"/>
            <w:bookmarkStart w:id="668" w:name="_Toc222650462"/>
            <w:bookmarkStart w:id="669" w:name="_Toc222652879"/>
            <w:bookmarkStart w:id="670" w:name="_Toc238547579"/>
            <w:bookmarkStart w:id="671" w:name="_Toc246904079"/>
            <w:r>
              <w:rPr>
                <w:szCs w:val="24"/>
              </w:rPr>
              <w:t>302</w:t>
            </w:r>
            <w:bookmarkEnd w:id="667"/>
            <w:bookmarkEnd w:id="668"/>
            <w:bookmarkEnd w:id="669"/>
            <w:bookmarkEnd w:id="670"/>
            <w:bookmarkEnd w:id="671"/>
          </w:p>
        </w:tc>
        <w:tc>
          <w:tcPr>
            <w:tcW w:w="1134" w:type="dxa"/>
            <w:tcBorders>
              <w:top w:val="nil"/>
              <w:bottom w:val="nil"/>
            </w:tcBorders>
            <w:vAlign w:val="bottom"/>
          </w:tcPr>
          <w:p w:rsidR="004A51A6" w:rsidRDefault="004A51A6" w:rsidP="00DA65B5">
            <w:pPr>
              <w:pStyle w:val="32"/>
              <w:spacing w:before="40"/>
              <w:jc w:val="right"/>
              <w:rPr>
                <w:szCs w:val="24"/>
              </w:rPr>
            </w:pPr>
            <w:bookmarkStart w:id="672" w:name="_Toc246904080"/>
            <w:r>
              <w:rPr>
                <w:szCs w:val="24"/>
              </w:rPr>
              <w:t>52</w:t>
            </w:r>
            <w:bookmarkEnd w:id="672"/>
          </w:p>
        </w:tc>
        <w:tc>
          <w:tcPr>
            <w:tcW w:w="1134" w:type="dxa"/>
            <w:tcBorders>
              <w:top w:val="nil"/>
              <w:bottom w:val="nil"/>
            </w:tcBorders>
            <w:vAlign w:val="bottom"/>
          </w:tcPr>
          <w:p w:rsidR="004A51A6" w:rsidRDefault="004A51A6" w:rsidP="00DA65B5">
            <w:pPr>
              <w:pStyle w:val="32"/>
              <w:spacing w:before="40"/>
              <w:jc w:val="right"/>
              <w:rPr>
                <w:szCs w:val="24"/>
              </w:rPr>
            </w:pPr>
            <w:r>
              <w:rPr>
                <w:szCs w:val="24"/>
              </w:rPr>
              <w:t>53</w:t>
            </w:r>
          </w:p>
        </w:tc>
        <w:tc>
          <w:tcPr>
            <w:tcW w:w="1134" w:type="dxa"/>
            <w:tcBorders>
              <w:top w:val="nil"/>
              <w:bottom w:val="nil"/>
            </w:tcBorders>
            <w:vAlign w:val="bottom"/>
          </w:tcPr>
          <w:p w:rsidR="004A51A6" w:rsidRDefault="004A51A6" w:rsidP="00DA65B5">
            <w:pPr>
              <w:pStyle w:val="32"/>
              <w:spacing w:before="40"/>
              <w:jc w:val="right"/>
              <w:rPr>
                <w:szCs w:val="24"/>
              </w:rPr>
            </w:pPr>
            <w:r>
              <w:rPr>
                <w:szCs w:val="24"/>
              </w:rPr>
              <w:t>57</w:t>
            </w:r>
          </w:p>
        </w:tc>
        <w:tc>
          <w:tcPr>
            <w:tcW w:w="1134" w:type="dxa"/>
            <w:tcBorders>
              <w:top w:val="nil"/>
              <w:bottom w:val="nil"/>
            </w:tcBorders>
            <w:vAlign w:val="bottom"/>
          </w:tcPr>
          <w:p w:rsidR="004A51A6" w:rsidRPr="004A51A6" w:rsidRDefault="004A51A6" w:rsidP="00DA65B5">
            <w:pPr>
              <w:pStyle w:val="32"/>
              <w:spacing w:before="40"/>
              <w:jc w:val="right"/>
              <w:rPr>
                <w:szCs w:val="24"/>
              </w:rPr>
            </w:pPr>
            <w:r w:rsidRPr="004A51A6">
              <w:rPr>
                <w:szCs w:val="24"/>
              </w:rPr>
              <w:t>18</w:t>
            </w:r>
          </w:p>
        </w:tc>
      </w:tr>
      <w:tr w:rsidR="00316A99" w:rsidTr="00DA65B5">
        <w:trPr>
          <w:trHeight w:val="20"/>
          <w:jc w:val="center"/>
        </w:trPr>
        <w:tc>
          <w:tcPr>
            <w:tcW w:w="4253" w:type="dxa"/>
            <w:tcBorders>
              <w:top w:val="nil"/>
              <w:bottom w:val="nil"/>
            </w:tcBorders>
            <w:vAlign w:val="bottom"/>
          </w:tcPr>
          <w:p w:rsidR="00316A99" w:rsidRDefault="00316A99" w:rsidP="00DA65B5">
            <w:pPr>
              <w:pStyle w:val="32"/>
              <w:spacing w:before="40"/>
              <w:ind w:right="-57"/>
              <w:jc w:val="left"/>
            </w:pPr>
            <w:bookmarkStart w:id="673" w:name="_Toc218313371"/>
            <w:bookmarkStart w:id="674" w:name="_Toc222650463"/>
            <w:bookmarkStart w:id="675" w:name="_Toc222652880"/>
            <w:bookmarkStart w:id="676" w:name="_Toc238547580"/>
            <w:bookmarkStart w:id="677" w:name="_Toc246904081"/>
            <w:r>
              <w:t>Выпущено специалистов</w:t>
            </w:r>
            <w:r>
              <w:rPr>
                <w:vertAlign w:val="superscript"/>
              </w:rPr>
              <w:t>1)</w:t>
            </w:r>
            <w:r>
              <w:t xml:space="preserve"> – всего,</w:t>
            </w:r>
            <w:bookmarkEnd w:id="673"/>
            <w:bookmarkEnd w:id="674"/>
            <w:bookmarkEnd w:id="675"/>
            <w:bookmarkEnd w:id="676"/>
            <w:bookmarkEnd w:id="677"/>
          </w:p>
          <w:p w:rsidR="00316A99" w:rsidRPr="00F62979" w:rsidRDefault="00316A99" w:rsidP="00DA65B5">
            <w:pPr>
              <w:pStyle w:val="32"/>
              <w:spacing w:before="40"/>
              <w:ind w:right="-57"/>
              <w:jc w:val="left"/>
            </w:pPr>
            <w:bookmarkStart w:id="678" w:name="_Toc218313372"/>
            <w:bookmarkStart w:id="679" w:name="_Toc222650464"/>
            <w:bookmarkStart w:id="680" w:name="_Toc222652881"/>
            <w:bookmarkStart w:id="681" w:name="_Toc238547581"/>
            <w:bookmarkStart w:id="682" w:name="_Toc246904082"/>
            <w:r>
              <w:t>человек</w:t>
            </w:r>
            <w:bookmarkEnd w:id="678"/>
            <w:bookmarkEnd w:id="679"/>
            <w:bookmarkEnd w:id="680"/>
            <w:bookmarkEnd w:id="681"/>
            <w:bookmarkEnd w:id="682"/>
          </w:p>
        </w:tc>
        <w:tc>
          <w:tcPr>
            <w:tcW w:w="1134" w:type="dxa"/>
            <w:tcBorders>
              <w:top w:val="nil"/>
              <w:bottom w:val="nil"/>
            </w:tcBorders>
            <w:vAlign w:val="bottom"/>
          </w:tcPr>
          <w:p w:rsidR="00316A99" w:rsidRDefault="00316A99" w:rsidP="00DA65B5">
            <w:pPr>
              <w:pStyle w:val="32"/>
              <w:spacing w:before="40"/>
              <w:jc w:val="right"/>
              <w:rPr>
                <w:szCs w:val="24"/>
              </w:rPr>
            </w:pPr>
            <w:r>
              <w:rPr>
                <w:szCs w:val="24"/>
              </w:rPr>
              <w:t>115</w:t>
            </w:r>
          </w:p>
        </w:tc>
        <w:tc>
          <w:tcPr>
            <w:tcW w:w="1134" w:type="dxa"/>
            <w:tcBorders>
              <w:top w:val="nil"/>
              <w:bottom w:val="nil"/>
            </w:tcBorders>
            <w:vAlign w:val="bottom"/>
          </w:tcPr>
          <w:p w:rsidR="00316A99" w:rsidRDefault="00316A99" w:rsidP="00DA65B5">
            <w:pPr>
              <w:pStyle w:val="32"/>
              <w:spacing w:before="40"/>
              <w:jc w:val="right"/>
              <w:rPr>
                <w:szCs w:val="24"/>
              </w:rPr>
            </w:pPr>
            <w:bookmarkStart w:id="683" w:name="_Toc246904087"/>
            <w:r>
              <w:rPr>
                <w:szCs w:val="24"/>
              </w:rPr>
              <w:t>46</w:t>
            </w:r>
            <w:bookmarkEnd w:id="683"/>
          </w:p>
        </w:tc>
        <w:tc>
          <w:tcPr>
            <w:tcW w:w="1134" w:type="dxa"/>
            <w:tcBorders>
              <w:top w:val="nil"/>
              <w:bottom w:val="nil"/>
            </w:tcBorders>
            <w:vAlign w:val="bottom"/>
          </w:tcPr>
          <w:p w:rsidR="00316A99" w:rsidRDefault="00316A99" w:rsidP="00DA65B5">
            <w:pPr>
              <w:pStyle w:val="32"/>
              <w:spacing w:before="40"/>
              <w:jc w:val="right"/>
              <w:rPr>
                <w:szCs w:val="24"/>
              </w:rPr>
            </w:pPr>
            <w:r>
              <w:rPr>
                <w:szCs w:val="24"/>
              </w:rPr>
              <w:t>35</w:t>
            </w:r>
          </w:p>
        </w:tc>
        <w:tc>
          <w:tcPr>
            <w:tcW w:w="1134" w:type="dxa"/>
            <w:tcBorders>
              <w:top w:val="nil"/>
              <w:bottom w:val="nil"/>
            </w:tcBorders>
            <w:vAlign w:val="bottom"/>
          </w:tcPr>
          <w:p w:rsidR="00316A99" w:rsidRDefault="00316A99" w:rsidP="00DA65B5">
            <w:pPr>
              <w:pStyle w:val="32"/>
              <w:spacing w:before="40"/>
              <w:jc w:val="right"/>
              <w:rPr>
                <w:szCs w:val="24"/>
              </w:rPr>
            </w:pPr>
            <w:r>
              <w:rPr>
                <w:szCs w:val="24"/>
              </w:rPr>
              <w:t>60</w:t>
            </w:r>
          </w:p>
        </w:tc>
        <w:tc>
          <w:tcPr>
            <w:tcW w:w="1134" w:type="dxa"/>
            <w:tcBorders>
              <w:top w:val="nil"/>
              <w:bottom w:val="nil"/>
            </w:tcBorders>
            <w:vAlign w:val="bottom"/>
          </w:tcPr>
          <w:p w:rsidR="00316A99" w:rsidRDefault="00316A99" w:rsidP="00DA65B5">
            <w:pPr>
              <w:pStyle w:val="32"/>
              <w:spacing w:before="40"/>
              <w:jc w:val="right"/>
              <w:rPr>
                <w:szCs w:val="24"/>
              </w:rPr>
            </w:pPr>
            <w:r>
              <w:rPr>
                <w:szCs w:val="24"/>
              </w:rPr>
              <w:t>18</w:t>
            </w:r>
          </w:p>
        </w:tc>
      </w:tr>
      <w:tr w:rsidR="00316A99" w:rsidTr="001A482A">
        <w:trPr>
          <w:trHeight w:val="20"/>
          <w:jc w:val="center"/>
        </w:trPr>
        <w:tc>
          <w:tcPr>
            <w:tcW w:w="4253" w:type="dxa"/>
            <w:tcBorders>
              <w:top w:val="nil"/>
              <w:bottom w:val="nil"/>
            </w:tcBorders>
            <w:vAlign w:val="bottom"/>
          </w:tcPr>
          <w:p w:rsidR="00316A99" w:rsidRDefault="00316A99" w:rsidP="00DA65B5">
            <w:pPr>
              <w:pStyle w:val="32"/>
              <w:spacing w:before="40"/>
              <w:ind w:left="227" w:right="-57"/>
              <w:jc w:val="left"/>
            </w:pPr>
            <w:bookmarkStart w:id="684" w:name="_Toc218313378"/>
            <w:bookmarkStart w:id="685" w:name="_Toc222650470"/>
            <w:bookmarkStart w:id="686" w:name="_Toc222652887"/>
            <w:bookmarkStart w:id="687" w:name="_Toc238547586"/>
            <w:bookmarkStart w:id="688" w:name="_Toc246904088"/>
            <w:r>
              <w:t xml:space="preserve">в том числе обучавшихся на </w:t>
            </w:r>
            <w:r>
              <w:br/>
              <w:t>отделениях:</w:t>
            </w:r>
            <w:bookmarkEnd w:id="684"/>
            <w:bookmarkEnd w:id="685"/>
            <w:bookmarkEnd w:id="686"/>
            <w:bookmarkEnd w:id="687"/>
            <w:bookmarkEnd w:id="688"/>
          </w:p>
        </w:tc>
        <w:tc>
          <w:tcPr>
            <w:tcW w:w="1134" w:type="dxa"/>
            <w:tcBorders>
              <w:top w:val="nil"/>
              <w:bottom w:val="nil"/>
            </w:tcBorders>
            <w:vAlign w:val="bottom"/>
          </w:tcPr>
          <w:p w:rsidR="00316A99" w:rsidRDefault="00316A99" w:rsidP="00DA65B5">
            <w:pPr>
              <w:pStyle w:val="32"/>
              <w:spacing w:before="40"/>
              <w:jc w:val="right"/>
              <w:rPr>
                <w:szCs w:val="24"/>
              </w:rPr>
            </w:pPr>
          </w:p>
        </w:tc>
        <w:tc>
          <w:tcPr>
            <w:tcW w:w="1134" w:type="dxa"/>
            <w:tcBorders>
              <w:top w:val="nil"/>
              <w:bottom w:val="nil"/>
            </w:tcBorders>
            <w:vAlign w:val="bottom"/>
          </w:tcPr>
          <w:p w:rsidR="00316A99" w:rsidRDefault="00316A99" w:rsidP="00DA65B5">
            <w:pPr>
              <w:pStyle w:val="32"/>
              <w:spacing w:before="40"/>
              <w:jc w:val="right"/>
              <w:rPr>
                <w:szCs w:val="24"/>
              </w:rPr>
            </w:pPr>
          </w:p>
        </w:tc>
        <w:tc>
          <w:tcPr>
            <w:tcW w:w="1134" w:type="dxa"/>
            <w:tcBorders>
              <w:top w:val="nil"/>
              <w:bottom w:val="nil"/>
            </w:tcBorders>
            <w:vAlign w:val="bottom"/>
          </w:tcPr>
          <w:p w:rsidR="00316A99" w:rsidRDefault="00316A99" w:rsidP="00DA65B5">
            <w:pPr>
              <w:pStyle w:val="32"/>
              <w:spacing w:before="40"/>
              <w:jc w:val="right"/>
              <w:rPr>
                <w:szCs w:val="24"/>
              </w:rPr>
            </w:pPr>
          </w:p>
        </w:tc>
        <w:tc>
          <w:tcPr>
            <w:tcW w:w="1134" w:type="dxa"/>
            <w:tcBorders>
              <w:top w:val="nil"/>
              <w:bottom w:val="nil"/>
            </w:tcBorders>
            <w:vAlign w:val="bottom"/>
          </w:tcPr>
          <w:p w:rsidR="00316A99" w:rsidRDefault="00316A99" w:rsidP="00DA65B5">
            <w:pPr>
              <w:pStyle w:val="32"/>
              <w:spacing w:before="40"/>
              <w:jc w:val="right"/>
              <w:rPr>
                <w:szCs w:val="24"/>
              </w:rPr>
            </w:pPr>
          </w:p>
        </w:tc>
        <w:tc>
          <w:tcPr>
            <w:tcW w:w="1134" w:type="dxa"/>
            <w:tcBorders>
              <w:top w:val="nil"/>
              <w:bottom w:val="nil"/>
            </w:tcBorders>
            <w:vAlign w:val="bottom"/>
          </w:tcPr>
          <w:p w:rsidR="00316A99" w:rsidRDefault="00316A99" w:rsidP="00DA65B5">
            <w:pPr>
              <w:pStyle w:val="32"/>
              <w:spacing w:before="40"/>
              <w:jc w:val="right"/>
              <w:rPr>
                <w:szCs w:val="24"/>
              </w:rPr>
            </w:pPr>
          </w:p>
        </w:tc>
      </w:tr>
      <w:tr w:rsidR="00316A99" w:rsidTr="001A482A">
        <w:trPr>
          <w:trHeight w:val="20"/>
          <w:jc w:val="center"/>
        </w:trPr>
        <w:tc>
          <w:tcPr>
            <w:tcW w:w="4253" w:type="dxa"/>
            <w:tcBorders>
              <w:top w:val="nil"/>
              <w:bottom w:val="nil"/>
            </w:tcBorders>
            <w:vAlign w:val="bottom"/>
          </w:tcPr>
          <w:p w:rsidR="00316A99" w:rsidRDefault="00316A99" w:rsidP="00DA65B5">
            <w:pPr>
              <w:pStyle w:val="32"/>
              <w:spacing w:before="40"/>
              <w:ind w:left="454" w:right="-57"/>
              <w:jc w:val="left"/>
            </w:pPr>
            <w:bookmarkStart w:id="689" w:name="_Toc218313379"/>
            <w:bookmarkStart w:id="690" w:name="_Toc222650471"/>
            <w:bookmarkStart w:id="691" w:name="_Toc222652888"/>
            <w:bookmarkStart w:id="692" w:name="_Toc238547587"/>
            <w:bookmarkStart w:id="693" w:name="_Toc246904089"/>
            <w:r>
              <w:t>очных</w:t>
            </w:r>
            <w:bookmarkEnd w:id="689"/>
            <w:bookmarkEnd w:id="690"/>
            <w:bookmarkEnd w:id="691"/>
            <w:bookmarkEnd w:id="692"/>
            <w:bookmarkEnd w:id="693"/>
          </w:p>
        </w:tc>
        <w:tc>
          <w:tcPr>
            <w:tcW w:w="1134" w:type="dxa"/>
            <w:tcBorders>
              <w:top w:val="nil"/>
              <w:bottom w:val="nil"/>
            </w:tcBorders>
            <w:vAlign w:val="bottom"/>
          </w:tcPr>
          <w:p w:rsidR="00316A99" w:rsidRDefault="00316A99" w:rsidP="00DA65B5">
            <w:pPr>
              <w:pStyle w:val="32"/>
              <w:spacing w:before="40"/>
              <w:jc w:val="right"/>
              <w:rPr>
                <w:szCs w:val="24"/>
              </w:rPr>
            </w:pPr>
            <w:r>
              <w:rPr>
                <w:szCs w:val="24"/>
              </w:rPr>
              <w:t>39</w:t>
            </w:r>
          </w:p>
        </w:tc>
        <w:tc>
          <w:tcPr>
            <w:tcW w:w="1134" w:type="dxa"/>
            <w:tcBorders>
              <w:top w:val="nil"/>
              <w:bottom w:val="nil"/>
            </w:tcBorders>
            <w:vAlign w:val="bottom"/>
          </w:tcPr>
          <w:p w:rsidR="00316A99" w:rsidRDefault="00316A99" w:rsidP="00DA65B5">
            <w:pPr>
              <w:pStyle w:val="32"/>
              <w:spacing w:before="40"/>
              <w:jc w:val="right"/>
              <w:rPr>
                <w:szCs w:val="24"/>
              </w:rPr>
            </w:pPr>
            <w:bookmarkStart w:id="694" w:name="_Toc246904094"/>
            <w:r>
              <w:rPr>
                <w:szCs w:val="24"/>
              </w:rPr>
              <w:t>26</w:t>
            </w:r>
            <w:bookmarkEnd w:id="694"/>
          </w:p>
        </w:tc>
        <w:tc>
          <w:tcPr>
            <w:tcW w:w="1134" w:type="dxa"/>
            <w:tcBorders>
              <w:top w:val="nil"/>
              <w:bottom w:val="nil"/>
            </w:tcBorders>
            <w:vAlign w:val="bottom"/>
          </w:tcPr>
          <w:p w:rsidR="00316A99" w:rsidRDefault="00316A99" w:rsidP="00DA65B5">
            <w:pPr>
              <w:pStyle w:val="32"/>
              <w:spacing w:before="40"/>
              <w:jc w:val="right"/>
              <w:rPr>
                <w:szCs w:val="24"/>
              </w:rPr>
            </w:pPr>
            <w:r>
              <w:rPr>
                <w:szCs w:val="24"/>
              </w:rPr>
              <w:t>-</w:t>
            </w:r>
          </w:p>
        </w:tc>
        <w:tc>
          <w:tcPr>
            <w:tcW w:w="1134" w:type="dxa"/>
            <w:tcBorders>
              <w:top w:val="nil"/>
              <w:bottom w:val="nil"/>
            </w:tcBorders>
            <w:vAlign w:val="bottom"/>
          </w:tcPr>
          <w:p w:rsidR="00316A99" w:rsidRDefault="00316A99" w:rsidP="00DA65B5">
            <w:pPr>
              <w:pStyle w:val="32"/>
              <w:spacing w:before="40"/>
              <w:jc w:val="right"/>
              <w:rPr>
                <w:szCs w:val="24"/>
              </w:rPr>
            </w:pPr>
            <w:r>
              <w:rPr>
                <w:szCs w:val="24"/>
              </w:rPr>
              <w:t>11</w:t>
            </w:r>
          </w:p>
        </w:tc>
        <w:tc>
          <w:tcPr>
            <w:tcW w:w="1134" w:type="dxa"/>
            <w:tcBorders>
              <w:top w:val="nil"/>
              <w:bottom w:val="nil"/>
            </w:tcBorders>
            <w:vAlign w:val="bottom"/>
          </w:tcPr>
          <w:p w:rsidR="00316A99" w:rsidRDefault="004A51A6" w:rsidP="00DA65B5">
            <w:pPr>
              <w:pStyle w:val="32"/>
              <w:spacing w:before="40"/>
              <w:jc w:val="right"/>
              <w:rPr>
                <w:szCs w:val="24"/>
              </w:rPr>
            </w:pPr>
            <w:r>
              <w:rPr>
                <w:szCs w:val="24"/>
              </w:rPr>
              <w:t>5</w:t>
            </w:r>
          </w:p>
        </w:tc>
      </w:tr>
      <w:tr w:rsidR="00316A99" w:rsidTr="001A482A">
        <w:trPr>
          <w:trHeight w:val="20"/>
          <w:jc w:val="center"/>
        </w:trPr>
        <w:tc>
          <w:tcPr>
            <w:tcW w:w="4253" w:type="dxa"/>
            <w:tcBorders>
              <w:top w:val="nil"/>
              <w:bottom w:val="nil"/>
            </w:tcBorders>
            <w:vAlign w:val="bottom"/>
          </w:tcPr>
          <w:p w:rsidR="00316A99" w:rsidRDefault="00316A99" w:rsidP="00DA65B5">
            <w:pPr>
              <w:pStyle w:val="32"/>
              <w:spacing w:before="40"/>
              <w:ind w:left="454" w:right="-57"/>
              <w:jc w:val="left"/>
            </w:pPr>
            <w:bookmarkStart w:id="695" w:name="_Toc218313385"/>
            <w:bookmarkStart w:id="696" w:name="_Toc222650477"/>
            <w:bookmarkStart w:id="697" w:name="_Toc222652894"/>
            <w:bookmarkStart w:id="698" w:name="_Toc238547592"/>
            <w:bookmarkStart w:id="699" w:name="_Toc246904095"/>
            <w:r>
              <w:t>заочных</w:t>
            </w:r>
            <w:bookmarkEnd w:id="695"/>
            <w:bookmarkEnd w:id="696"/>
            <w:bookmarkEnd w:id="697"/>
            <w:bookmarkEnd w:id="698"/>
            <w:bookmarkEnd w:id="699"/>
          </w:p>
        </w:tc>
        <w:tc>
          <w:tcPr>
            <w:tcW w:w="1134" w:type="dxa"/>
            <w:tcBorders>
              <w:top w:val="nil"/>
              <w:bottom w:val="nil"/>
            </w:tcBorders>
            <w:vAlign w:val="bottom"/>
          </w:tcPr>
          <w:p w:rsidR="00316A99" w:rsidRDefault="00316A99" w:rsidP="00DA65B5">
            <w:pPr>
              <w:pStyle w:val="32"/>
              <w:spacing w:before="40"/>
              <w:jc w:val="right"/>
              <w:rPr>
                <w:szCs w:val="24"/>
              </w:rPr>
            </w:pPr>
            <w:r>
              <w:rPr>
                <w:szCs w:val="24"/>
              </w:rPr>
              <w:t>76</w:t>
            </w:r>
          </w:p>
        </w:tc>
        <w:tc>
          <w:tcPr>
            <w:tcW w:w="1134" w:type="dxa"/>
            <w:tcBorders>
              <w:top w:val="nil"/>
              <w:bottom w:val="nil"/>
            </w:tcBorders>
            <w:vAlign w:val="bottom"/>
          </w:tcPr>
          <w:p w:rsidR="00316A99" w:rsidRDefault="00316A99" w:rsidP="00DA65B5">
            <w:pPr>
              <w:pStyle w:val="32"/>
              <w:spacing w:before="40"/>
              <w:jc w:val="right"/>
              <w:rPr>
                <w:szCs w:val="24"/>
              </w:rPr>
            </w:pPr>
            <w:bookmarkStart w:id="700" w:name="_Toc246904100"/>
            <w:r>
              <w:rPr>
                <w:szCs w:val="24"/>
              </w:rPr>
              <w:t>20</w:t>
            </w:r>
            <w:bookmarkEnd w:id="700"/>
          </w:p>
        </w:tc>
        <w:tc>
          <w:tcPr>
            <w:tcW w:w="1134" w:type="dxa"/>
            <w:tcBorders>
              <w:top w:val="nil"/>
              <w:bottom w:val="nil"/>
            </w:tcBorders>
            <w:vAlign w:val="bottom"/>
          </w:tcPr>
          <w:p w:rsidR="00316A99" w:rsidRDefault="00316A99" w:rsidP="00DA65B5">
            <w:pPr>
              <w:pStyle w:val="32"/>
              <w:spacing w:before="40"/>
              <w:jc w:val="right"/>
              <w:rPr>
                <w:szCs w:val="24"/>
              </w:rPr>
            </w:pPr>
            <w:r>
              <w:rPr>
                <w:szCs w:val="24"/>
              </w:rPr>
              <w:t>35</w:t>
            </w:r>
          </w:p>
        </w:tc>
        <w:tc>
          <w:tcPr>
            <w:tcW w:w="1134" w:type="dxa"/>
            <w:tcBorders>
              <w:top w:val="nil"/>
              <w:bottom w:val="nil"/>
            </w:tcBorders>
            <w:vAlign w:val="bottom"/>
          </w:tcPr>
          <w:p w:rsidR="00316A99" w:rsidRDefault="00316A99" w:rsidP="00DA65B5">
            <w:pPr>
              <w:pStyle w:val="32"/>
              <w:spacing w:before="40"/>
              <w:jc w:val="right"/>
              <w:rPr>
                <w:szCs w:val="24"/>
              </w:rPr>
            </w:pPr>
            <w:r>
              <w:rPr>
                <w:szCs w:val="24"/>
              </w:rPr>
              <w:t>49</w:t>
            </w:r>
          </w:p>
        </w:tc>
        <w:tc>
          <w:tcPr>
            <w:tcW w:w="1134" w:type="dxa"/>
            <w:tcBorders>
              <w:top w:val="nil"/>
              <w:bottom w:val="nil"/>
            </w:tcBorders>
            <w:vAlign w:val="bottom"/>
          </w:tcPr>
          <w:p w:rsidR="00316A99" w:rsidRDefault="004A51A6" w:rsidP="00DA65B5">
            <w:pPr>
              <w:pStyle w:val="32"/>
              <w:spacing w:before="40"/>
              <w:jc w:val="right"/>
              <w:rPr>
                <w:szCs w:val="24"/>
              </w:rPr>
            </w:pPr>
            <w:r>
              <w:rPr>
                <w:szCs w:val="24"/>
              </w:rPr>
              <w:t>13</w:t>
            </w:r>
          </w:p>
        </w:tc>
      </w:tr>
      <w:tr w:rsidR="00316A99" w:rsidTr="001A482A">
        <w:trPr>
          <w:trHeight w:val="20"/>
          <w:jc w:val="center"/>
        </w:trPr>
        <w:tc>
          <w:tcPr>
            <w:tcW w:w="4253" w:type="dxa"/>
            <w:tcBorders>
              <w:top w:val="nil"/>
              <w:bottom w:val="single" w:sz="12" w:space="0" w:color="auto"/>
            </w:tcBorders>
            <w:vAlign w:val="bottom"/>
          </w:tcPr>
          <w:p w:rsidR="00316A99" w:rsidRPr="008E60DB" w:rsidRDefault="00316A99" w:rsidP="00DA65B5">
            <w:pPr>
              <w:pStyle w:val="32"/>
              <w:spacing w:before="40"/>
              <w:ind w:right="-57"/>
              <w:jc w:val="left"/>
            </w:pPr>
            <w:bookmarkStart w:id="701" w:name="_Toc218313391"/>
            <w:bookmarkStart w:id="702" w:name="_Toc222650483"/>
            <w:bookmarkStart w:id="703" w:name="_Toc222652900"/>
            <w:bookmarkStart w:id="704" w:name="_Toc238547597"/>
            <w:bookmarkStart w:id="705" w:name="_Toc246904101"/>
            <w:r>
              <w:t xml:space="preserve">На 10 000 населения выпущено </w:t>
            </w:r>
            <w:r>
              <w:br/>
              <w:t>специалистов</w:t>
            </w:r>
            <w:bookmarkEnd w:id="701"/>
            <w:bookmarkEnd w:id="702"/>
            <w:bookmarkEnd w:id="703"/>
            <w:bookmarkEnd w:id="704"/>
            <w:bookmarkEnd w:id="705"/>
            <w:r>
              <w:t xml:space="preserve"> </w:t>
            </w:r>
          </w:p>
        </w:tc>
        <w:tc>
          <w:tcPr>
            <w:tcW w:w="1134" w:type="dxa"/>
            <w:tcBorders>
              <w:top w:val="nil"/>
              <w:bottom w:val="single" w:sz="12" w:space="0" w:color="auto"/>
            </w:tcBorders>
            <w:vAlign w:val="bottom"/>
          </w:tcPr>
          <w:p w:rsidR="00316A99" w:rsidRDefault="00316A99" w:rsidP="00DA65B5">
            <w:pPr>
              <w:pStyle w:val="32"/>
              <w:spacing w:before="40"/>
              <w:jc w:val="right"/>
              <w:rPr>
                <w:szCs w:val="24"/>
              </w:rPr>
            </w:pPr>
            <w:r>
              <w:rPr>
                <w:szCs w:val="24"/>
              </w:rPr>
              <w:t>3,8</w:t>
            </w:r>
          </w:p>
        </w:tc>
        <w:tc>
          <w:tcPr>
            <w:tcW w:w="1134" w:type="dxa"/>
            <w:tcBorders>
              <w:top w:val="nil"/>
              <w:bottom w:val="single" w:sz="12" w:space="0" w:color="auto"/>
            </w:tcBorders>
            <w:vAlign w:val="bottom"/>
          </w:tcPr>
          <w:p w:rsidR="00316A99" w:rsidRDefault="00316A99" w:rsidP="00DA65B5">
            <w:pPr>
              <w:pStyle w:val="32"/>
              <w:spacing w:before="40"/>
              <w:jc w:val="right"/>
              <w:rPr>
                <w:szCs w:val="24"/>
              </w:rPr>
            </w:pPr>
            <w:r>
              <w:rPr>
                <w:szCs w:val="24"/>
              </w:rPr>
              <w:t>1,5</w:t>
            </w:r>
          </w:p>
        </w:tc>
        <w:tc>
          <w:tcPr>
            <w:tcW w:w="1134" w:type="dxa"/>
            <w:tcBorders>
              <w:top w:val="nil"/>
              <w:bottom w:val="single" w:sz="12" w:space="0" w:color="auto"/>
            </w:tcBorders>
            <w:vAlign w:val="bottom"/>
          </w:tcPr>
          <w:p w:rsidR="00316A99" w:rsidRPr="004B6645" w:rsidRDefault="00316A99" w:rsidP="00DA65B5">
            <w:pPr>
              <w:pStyle w:val="32"/>
              <w:spacing w:before="40"/>
              <w:jc w:val="right"/>
              <w:rPr>
                <w:szCs w:val="24"/>
                <w:lang w:val="en-US"/>
              </w:rPr>
            </w:pPr>
            <w:r>
              <w:rPr>
                <w:szCs w:val="24"/>
              </w:rPr>
              <w:t>1,</w:t>
            </w:r>
            <w:r>
              <w:rPr>
                <w:szCs w:val="24"/>
                <w:lang w:val="en-US"/>
              </w:rPr>
              <w:t>1</w:t>
            </w:r>
          </w:p>
        </w:tc>
        <w:tc>
          <w:tcPr>
            <w:tcW w:w="1134" w:type="dxa"/>
            <w:tcBorders>
              <w:top w:val="nil"/>
              <w:bottom w:val="single" w:sz="12" w:space="0" w:color="auto"/>
            </w:tcBorders>
            <w:vAlign w:val="bottom"/>
          </w:tcPr>
          <w:p w:rsidR="00316A99" w:rsidRDefault="00316A99" w:rsidP="00DA65B5">
            <w:pPr>
              <w:pStyle w:val="32"/>
              <w:spacing w:before="40"/>
              <w:jc w:val="right"/>
              <w:rPr>
                <w:szCs w:val="24"/>
              </w:rPr>
            </w:pPr>
            <w:r>
              <w:rPr>
                <w:szCs w:val="24"/>
              </w:rPr>
              <w:t>1,9</w:t>
            </w:r>
          </w:p>
        </w:tc>
        <w:tc>
          <w:tcPr>
            <w:tcW w:w="1134" w:type="dxa"/>
            <w:tcBorders>
              <w:top w:val="nil"/>
              <w:bottom w:val="single" w:sz="12" w:space="0" w:color="auto"/>
            </w:tcBorders>
            <w:vAlign w:val="bottom"/>
          </w:tcPr>
          <w:p w:rsidR="00316A99" w:rsidRDefault="00316A99" w:rsidP="00DA65B5">
            <w:pPr>
              <w:pStyle w:val="32"/>
              <w:spacing w:before="40"/>
              <w:jc w:val="right"/>
              <w:rPr>
                <w:szCs w:val="24"/>
              </w:rPr>
            </w:pPr>
            <w:r>
              <w:rPr>
                <w:szCs w:val="24"/>
              </w:rPr>
              <w:t>0,6</w:t>
            </w:r>
          </w:p>
        </w:tc>
      </w:tr>
      <w:tr w:rsidR="00316A99" w:rsidTr="001A482A">
        <w:trPr>
          <w:trHeight w:val="20"/>
          <w:jc w:val="center"/>
        </w:trPr>
        <w:tc>
          <w:tcPr>
            <w:tcW w:w="9923" w:type="dxa"/>
            <w:gridSpan w:val="6"/>
            <w:tcBorders>
              <w:top w:val="single" w:sz="12" w:space="0" w:color="auto"/>
              <w:bottom w:val="nil"/>
            </w:tcBorders>
            <w:vAlign w:val="bottom"/>
          </w:tcPr>
          <w:p w:rsidR="00316A99" w:rsidRPr="00CA3E1E" w:rsidRDefault="00316A99" w:rsidP="00DA65B5">
            <w:pPr>
              <w:pStyle w:val="32"/>
              <w:spacing w:before="60"/>
              <w:jc w:val="left"/>
              <w:rPr>
                <w:sz w:val="20"/>
              </w:rPr>
            </w:pPr>
            <w:bookmarkStart w:id="706" w:name="_Toc218313398"/>
            <w:bookmarkStart w:id="707" w:name="_Toc222652907"/>
            <w:bookmarkStart w:id="708" w:name="_Toc238547603"/>
            <w:bookmarkStart w:id="709" w:name="_Toc246904108"/>
            <w:r>
              <w:rPr>
                <w:sz w:val="20"/>
                <w:vertAlign w:val="superscript"/>
              </w:rPr>
              <w:t>1</w:t>
            </w:r>
            <w:r w:rsidRPr="00CA3E1E">
              <w:rPr>
                <w:sz w:val="20"/>
                <w:vertAlign w:val="superscript"/>
              </w:rPr>
              <w:t xml:space="preserve">) </w:t>
            </w:r>
            <w:r w:rsidRPr="00CA3E1E">
              <w:rPr>
                <w:sz w:val="20"/>
              </w:rPr>
              <w:t>Соответственно в 2006, 2007, 2008, 2009</w:t>
            </w:r>
            <w:r>
              <w:rPr>
                <w:sz w:val="20"/>
              </w:rPr>
              <w:t>, 2010</w:t>
            </w:r>
            <w:r w:rsidRPr="00CA3E1E">
              <w:rPr>
                <w:sz w:val="20"/>
              </w:rPr>
              <w:t xml:space="preserve"> гг.</w:t>
            </w:r>
            <w:bookmarkEnd w:id="706"/>
            <w:bookmarkEnd w:id="707"/>
            <w:bookmarkEnd w:id="708"/>
            <w:bookmarkEnd w:id="709"/>
          </w:p>
        </w:tc>
      </w:tr>
    </w:tbl>
    <w:p w:rsidR="00316A99" w:rsidRDefault="00316A99" w:rsidP="00316A99"/>
    <w:p w:rsidR="00DA65B5" w:rsidRDefault="00DA65B5" w:rsidP="00316A99">
      <w:pPr>
        <w:pStyle w:val="1"/>
        <w:spacing w:before="0"/>
        <w:jc w:val="center"/>
        <w:sectPr w:rsidR="00DA65B5" w:rsidSect="00B451F9">
          <w:pgSz w:w="11906" w:h="16838"/>
          <w:pgMar w:top="1134" w:right="1134" w:bottom="1134" w:left="1134" w:header="720" w:footer="482" w:gutter="0"/>
          <w:cols w:space="708"/>
          <w:docGrid w:linePitch="360"/>
        </w:sectPr>
      </w:pPr>
      <w:bookmarkStart w:id="710" w:name="_Toc238547604"/>
      <w:bookmarkStart w:id="711" w:name="_Toc246904109"/>
    </w:p>
    <w:p w:rsidR="00DA65B5" w:rsidRDefault="00DA65B5" w:rsidP="00316A99">
      <w:pPr>
        <w:pStyle w:val="1"/>
        <w:spacing w:before="0"/>
        <w:jc w:val="center"/>
      </w:pPr>
    </w:p>
    <w:p w:rsidR="00316A99" w:rsidRDefault="00316A99" w:rsidP="00316A99">
      <w:pPr>
        <w:pStyle w:val="1"/>
        <w:spacing w:before="0"/>
        <w:jc w:val="center"/>
      </w:pPr>
      <w:bookmarkStart w:id="712" w:name="_Toc346180653"/>
      <w:r>
        <w:t>ЧИСЛЕННОСТЬ ПРОФЕССОРСКО</w:t>
      </w:r>
      <w:r w:rsidRPr="00900CA5">
        <w:t>-</w:t>
      </w:r>
      <w:r>
        <w:t>ПРЕПОДАВАТЕЛЬСКОГО ПЕРСОНАЛА</w:t>
      </w:r>
      <w:r>
        <w:br/>
        <w:t>ВЫСШИХ УЧЕБНЫХ ЗАВЕДЕНИЙ</w:t>
      </w:r>
      <w:bookmarkEnd w:id="710"/>
      <w:bookmarkEnd w:id="711"/>
      <w:bookmarkEnd w:id="712"/>
    </w:p>
    <w:p w:rsidR="00316A99" w:rsidRDefault="00316A99" w:rsidP="00316A99">
      <w:pPr>
        <w:jc w:val="center"/>
      </w:pPr>
      <w:r>
        <w:t>(включая филиалы; на начало учебного года)</w:t>
      </w:r>
    </w:p>
    <w:p w:rsidR="00316A99" w:rsidRPr="00F75867" w:rsidRDefault="00316A99" w:rsidP="00316A99">
      <w:pPr>
        <w:jc w:val="center"/>
        <w:rPr>
          <w:sz w:val="16"/>
          <w:szCs w:val="16"/>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316A99" w:rsidTr="001A482A">
        <w:trPr>
          <w:trHeight w:hRule="exact" w:val="397"/>
          <w:jc w:val="center"/>
        </w:trPr>
        <w:tc>
          <w:tcPr>
            <w:tcW w:w="4253" w:type="dxa"/>
            <w:tcBorders>
              <w:top w:val="single" w:sz="12" w:space="0" w:color="auto"/>
              <w:bottom w:val="single" w:sz="12" w:space="0" w:color="auto"/>
            </w:tcBorders>
          </w:tcPr>
          <w:p w:rsidR="00316A99" w:rsidRDefault="00316A99" w:rsidP="001A482A">
            <w:pPr>
              <w:jc w:val="center"/>
            </w:pPr>
          </w:p>
        </w:tc>
        <w:tc>
          <w:tcPr>
            <w:tcW w:w="1134" w:type="dxa"/>
            <w:tcBorders>
              <w:top w:val="single" w:sz="12" w:space="0" w:color="auto"/>
              <w:bottom w:val="single" w:sz="12" w:space="0" w:color="auto"/>
            </w:tcBorders>
            <w:vAlign w:val="center"/>
          </w:tcPr>
          <w:p w:rsidR="00316A99" w:rsidRDefault="00316A99" w:rsidP="001A482A">
            <w:pPr>
              <w:jc w:val="center"/>
            </w:pPr>
            <w:r>
              <w:t>2007/08</w:t>
            </w:r>
          </w:p>
        </w:tc>
        <w:tc>
          <w:tcPr>
            <w:tcW w:w="1134" w:type="dxa"/>
            <w:tcBorders>
              <w:top w:val="single" w:sz="12" w:space="0" w:color="auto"/>
              <w:bottom w:val="single" w:sz="12" w:space="0" w:color="auto"/>
            </w:tcBorders>
            <w:vAlign w:val="center"/>
          </w:tcPr>
          <w:p w:rsidR="00316A99" w:rsidRDefault="00316A99" w:rsidP="001A482A">
            <w:pPr>
              <w:jc w:val="center"/>
            </w:pPr>
            <w:r>
              <w:t>2008/09</w:t>
            </w:r>
          </w:p>
        </w:tc>
        <w:tc>
          <w:tcPr>
            <w:tcW w:w="1134" w:type="dxa"/>
            <w:tcBorders>
              <w:top w:val="single" w:sz="12" w:space="0" w:color="auto"/>
              <w:bottom w:val="single" w:sz="12" w:space="0" w:color="auto"/>
            </w:tcBorders>
            <w:vAlign w:val="center"/>
          </w:tcPr>
          <w:p w:rsidR="00316A99" w:rsidRDefault="00316A99" w:rsidP="001A482A">
            <w:pPr>
              <w:jc w:val="center"/>
            </w:pPr>
            <w:r>
              <w:t>2009/10</w:t>
            </w:r>
          </w:p>
        </w:tc>
        <w:tc>
          <w:tcPr>
            <w:tcW w:w="1134" w:type="dxa"/>
            <w:tcBorders>
              <w:top w:val="single" w:sz="12" w:space="0" w:color="auto"/>
              <w:bottom w:val="single" w:sz="12" w:space="0" w:color="auto"/>
            </w:tcBorders>
            <w:vAlign w:val="center"/>
          </w:tcPr>
          <w:p w:rsidR="00316A99" w:rsidRDefault="00316A99" w:rsidP="001A482A">
            <w:pPr>
              <w:jc w:val="center"/>
            </w:pPr>
            <w:r>
              <w:t>2010/11</w:t>
            </w:r>
          </w:p>
        </w:tc>
        <w:tc>
          <w:tcPr>
            <w:tcW w:w="1134" w:type="dxa"/>
            <w:tcBorders>
              <w:top w:val="single" w:sz="12" w:space="0" w:color="auto"/>
              <w:bottom w:val="single" w:sz="12" w:space="0" w:color="auto"/>
            </w:tcBorders>
            <w:vAlign w:val="center"/>
          </w:tcPr>
          <w:p w:rsidR="00316A99" w:rsidRDefault="00316A99" w:rsidP="001A482A">
            <w:pPr>
              <w:jc w:val="center"/>
            </w:pPr>
            <w:r>
              <w:t>2011/12</w:t>
            </w:r>
          </w:p>
        </w:tc>
      </w:tr>
      <w:tr w:rsidR="00316A99" w:rsidTr="001A482A">
        <w:trPr>
          <w:trHeight w:val="20"/>
          <w:jc w:val="center"/>
        </w:trPr>
        <w:tc>
          <w:tcPr>
            <w:tcW w:w="4253" w:type="dxa"/>
            <w:tcBorders>
              <w:top w:val="single" w:sz="12" w:space="0" w:color="auto"/>
              <w:bottom w:val="nil"/>
            </w:tcBorders>
            <w:vAlign w:val="bottom"/>
          </w:tcPr>
          <w:p w:rsidR="00316A99" w:rsidRDefault="00316A99" w:rsidP="001A482A">
            <w:pPr>
              <w:pStyle w:val="32"/>
              <w:ind w:right="-57"/>
              <w:jc w:val="left"/>
              <w:rPr>
                <w:szCs w:val="22"/>
              </w:rPr>
            </w:pPr>
          </w:p>
        </w:tc>
        <w:tc>
          <w:tcPr>
            <w:tcW w:w="5670" w:type="dxa"/>
            <w:gridSpan w:val="5"/>
            <w:tcBorders>
              <w:top w:val="single" w:sz="12" w:space="0" w:color="auto"/>
              <w:bottom w:val="nil"/>
            </w:tcBorders>
            <w:vAlign w:val="bottom"/>
          </w:tcPr>
          <w:p w:rsidR="00316A99" w:rsidRPr="00EE241E" w:rsidRDefault="00316A99" w:rsidP="001A482A">
            <w:pPr>
              <w:jc w:val="center"/>
              <w:rPr>
                <w:b/>
              </w:rPr>
            </w:pPr>
            <w:bookmarkStart w:id="713" w:name="_Toc218313400"/>
            <w:bookmarkStart w:id="714" w:name="_Toc222652909"/>
            <w:r w:rsidRPr="00EE241E">
              <w:rPr>
                <w:b/>
              </w:rPr>
              <w:t>Государственные высшие учебные заведения</w:t>
            </w:r>
            <w:bookmarkEnd w:id="713"/>
            <w:bookmarkEnd w:id="714"/>
          </w:p>
        </w:tc>
      </w:tr>
      <w:tr w:rsidR="00316A99" w:rsidTr="001A482A">
        <w:trPr>
          <w:trHeight w:val="20"/>
          <w:jc w:val="center"/>
        </w:trPr>
        <w:tc>
          <w:tcPr>
            <w:tcW w:w="4253" w:type="dxa"/>
            <w:tcBorders>
              <w:top w:val="nil"/>
            </w:tcBorders>
            <w:vAlign w:val="bottom"/>
          </w:tcPr>
          <w:p w:rsidR="00316A99" w:rsidRDefault="00316A99" w:rsidP="001A482A">
            <w:pPr>
              <w:pStyle w:val="32"/>
              <w:spacing w:before="60"/>
              <w:ind w:right="-57"/>
              <w:jc w:val="both"/>
              <w:rPr>
                <w:szCs w:val="22"/>
              </w:rPr>
            </w:pPr>
            <w:bookmarkStart w:id="715" w:name="_Toc218313401"/>
            <w:bookmarkStart w:id="716" w:name="_Toc222650493"/>
            <w:bookmarkStart w:id="717" w:name="_Toc222652910"/>
            <w:bookmarkStart w:id="718" w:name="_Toc238547605"/>
            <w:r>
              <w:rPr>
                <w:szCs w:val="22"/>
              </w:rPr>
              <w:t>Численность профессорско-преподавательского персонала (штатный персонал) – всего, человек</w:t>
            </w:r>
            <w:bookmarkEnd w:id="715"/>
            <w:bookmarkEnd w:id="716"/>
            <w:bookmarkEnd w:id="717"/>
            <w:bookmarkEnd w:id="718"/>
          </w:p>
        </w:tc>
        <w:tc>
          <w:tcPr>
            <w:tcW w:w="1134" w:type="dxa"/>
            <w:tcBorders>
              <w:top w:val="nil"/>
            </w:tcBorders>
            <w:vAlign w:val="bottom"/>
          </w:tcPr>
          <w:p w:rsidR="00316A99" w:rsidRDefault="00316A99" w:rsidP="001A482A">
            <w:pPr>
              <w:pStyle w:val="32"/>
              <w:jc w:val="right"/>
              <w:rPr>
                <w:szCs w:val="22"/>
              </w:rPr>
            </w:pPr>
            <w:bookmarkStart w:id="719" w:name="_Toc218313406"/>
            <w:bookmarkStart w:id="720" w:name="_Toc222650498"/>
            <w:bookmarkStart w:id="721" w:name="_Toc222652915"/>
            <w:bookmarkStart w:id="722" w:name="_Toc238547609"/>
            <w:bookmarkStart w:id="723" w:name="_Toc246904114"/>
            <w:r>
              <w:rPr>
                <w:szCs w:val="22"/>
              </w:rPr>
              <w:t>311</w:t>
            </w:r>
            <w:bookmarkEnd w:id="719"/>
            <w:bookmarkEnd w:id="720"/>
            <w:bookmarkEnd w:id="721"/>
            <w:bookmarkEnd w:id="722"/>
            <w:bookmarkEnd w:id="723"/>
          </w:p>
        </w:tc>
        <w:tc>
          <w:tcPr>
            <w:tcW w:w="1134" w:type="dxa"/>
            <w:tcBorders>
              <w:top w:val="nil"/>
            </w:tcBorders>
            <w:vAlign w:val="bottom"/>
          </w:tcPr>
          <w:p w:rsidR="00316A99" w:rsidRDefault="00316A99" w:rsidP="001A482A">
            <w:pPr>
              <w:pStyle w:val="32"/>
              <w:jc w:val="right"/>
              <w:rPr>
                <w:szCs w:val="22"/>
              </w:rPr>
            </w:pPr>
            <w:bookmarkStart w:id="724" w:name="_Toc246904115"/>
            <w:r>
              <w:rPr>
                <w:szCs w:val="22"/>
              </w:rPr>
              <w:t>332</w:t>
            </w:r>
            <w:bookmarkEnd w:id="724"/>
          </w:p>
        </w:tc>
        <w:tc>
          <w:tcPr>
            <w:tcW w:w="1134" w:type="dxa"/>
            <w:tcBorders>
              <w:top w:val="nil"/>
            </w:tcBorders>
            <w:vAlign w:val="bottom"/>
          </w:tcPr>
          <w:p w:rsidR="00316A99" w:rsidRDefault="00316A99" w:rsidP="001A482A">
            <w:pPr>
              <w:pStyle w:val="32"/>
              <w:jc w:val="right"/>
              <w:rPr>
                <w:szCs w:val="22"/>
              </w:rPr>
            </w:pPr>
            <w:r>
              <w:rPr>
                <w:szCs w:val="22"/>
              </w:rPr>
              <w:t>320</w:t>
            </w:r>
          </w:p>
        </w:tc>
        <w:tc>
          <w:tcPr>
            <w:tcW w:w="1134" w:type="dxa"/>
            <w:tcBorders>
              <w:top w:val="nil"/>
            </w:tcBorders>
            <w:vAlign w:val="bottom"/>
          </w:tcPr>
          <w:p w:rsidR="00316A99" w:rsidRDefault="00316A99" w:rsidP="001A482A">
            <w:pPr>
              <w:pStyle w:val="32"/>
              <w:jc w:val="right"/>
              <w:rPr>
                <w:szCs w:val="22"/>
              </w:rPr>
            </w:pPr>
            <w:r>
              <w:rPr>
                <w:szCs w:val="22"/>
              </w:rPr>
              <w:t>293</w:t>
            </w:r>
          </w:p>
        </w:tc>
        <w:tc>
          <w:tcPr>
            <w:tcW w:w="1134" w:type="dxa"/>
            <w:tcBorders>
              <w:top w:val="nil"/>
            </w:tcBorders>
            <w:vAlign w:val="bottom"/>
          </w:tcPr>
          <w:p w:rsidR="00316A99" w:rsidRDefault="00316A99" w:rsidP="001A482A">
            <w:pPr>
              <w:pStyle w:val="32"/>
              <w:jc w:val="right"/>
              <w:rPr>
                <w:szCs w:val="22"/>
              </w:rPr>
            </w:pPr>
            <w:r>
              <w:rPr>
                <w:szCs w:val="22"/>
              </w:rPr>
              <w:t>307</w:t>
            </w:r>
          </w:p>
        </w:tc>
      </w:tr>
      <w:tr w:rsidR="00316A99" w:rsidTr="001A482A">
        <w:trPr>
          <w:trHeight w:val="20"/>
          <w:jc w:val="center"/>
        </w:trPr>
        <w:tc>
          <w:tcPr>
            <w:tcW w:w="4253" w:type="dxa"/>
            <w:vAlign w:val="bottom"/>
          </w:tcPr>
          <w:p w:rsidR="00316A99" w:rsidRDefault="00316A99" w:rsidP="001A482A">
            <w:pPr>
              <w:pStyle w:val="32"/>
              <w:spacing w:before="60"/>
              <w:ind w:left="567" w:right="-57"/>
              <w:jc w:val="left"/>
              <w:rPr>
                <w:szCs w:val="22"/>
              </w:rPr>
            </w:pPr>
            <w:bookmarkStart w:id="725" w:name="_Toc218313407"/>
            <w:bookmarkStart w:id="726" w:name="_Toc222650499"/>
            <w:bookmarkStart w:id="727" w:name="_Toc222652916"/>
            <w:bookmarkStart w:id="728" w:name="_Toc238547610"/>
            <w:bookmarkStart w:id="729" w:name="_Toc246904116"/>
            <w:r>
              <w:rPr>
                <w:szCs w:val="22"/>
              </w:rPr>
              <w:t>в том числе имели:</w:t>
            </w:r>
            <w:bookmarkEnd w:id="725"/>
            <w:bookmarkEnd w:id="726"/>
            <w:bookmarkEnd w:id="727"/>
            <w:bookmarkEnd w:id="728"/>
            <w:bookmarkEnd w:id="729"/>
          </w:p>
        </w:tc>
        <w:tc>
          <w:tcPr>
            <w:tcW w:w="1134" w:type="dxa"/>
            <w:vAlign w:val="bottom"/>
          </w:tcPr>
          <w:p w:rsidR="00316A99" w:rsidRDefault="00316A99" w:rsidP="001A482A">
            <w:pPr>
              <w:pStyle w:val="32"/>
              <w:jc w:val="right"/>
              <w:rPr>
                <w:szCs w:val="22"/>
              </w:rPr>
            </w:pPr>
          </w:p>
        </w:tc>
        <w:tc>
          <w:tcPr>
            <w:tcW w:w="1134" w:type="dxa"/>
            <w:vAlign w:val="bottom"/>
          </w:tcPr>
          <w:p w:rsidR="00316A99" w:rsidRDefault="00316A99" w:rsidP="001A482A">
            <w:pPr>
              <w:pStyle w:val="32"/>
              <w:jc w:val="right"/>
              <w:rPr>
                <w:szCs w:val="22"/>
              </w:rPr>
            </w:pPr>
          </w:p>
        </w:tc>
        <w:tc>
          <w:tcPr>
            <w:tcW w:w="1134" w:type="dxa"/>
            <w:vAlign w:val="bottom"/>
          </w:tcPr>
          <w:p w:rsidR="00316A99" w:rsidRDefault="00316A99" w:rsidP="001A482A">
            <w:pPr>
              <w:pStyle w:val="32"/>
              <w:jc w:val="right"/>
              <w:rPr>
                <w:szCs w:val="22"/>
              </w:rPr>
            </w:pPr>
          </w:p>
        </w:tc>
        <w:tc>
          <w:tcPr>
            <w:tcW w:w="1134" w:type="dxa"/>
            <w:vAlign w:val="bottom"/>
          </w:tcPr>
          <w:p w:rsidR="00316A99" w:rsidRDefault="00316A99" w:rsidP="001A482A">
            <w:pPr>
              <w:pStyle w:val="32"/>
              <w:jc w:val="right"/>
              <w:rPr>
                <w:szCs w:val="22"/>
              </w:rPr>
            </w:pPr>
          </w:p>
        </w:tc>
        <w:tc>
          <w:tcPr>
            <w:tcW w:w="1134" w:type="dxa"/>
            <w:vAlign w:val="bottom"/>
          </w:tcPr>
          <w:p w:rsidR="00316A99" w:rsidRDefault="00316A99" w:rsidP="001A482A">
            <w:pPr>
              <w:pStyle w:val="32"/>
              <w:jc w:val="right"/>
              <w:rPr>
                <w:szCs w:val="22"/>
              </w:rPr>
            </w:pPr>
          </w:p>
        </w:tc>
      </w:tr>
      <w:tr w:rsidR="00316A99" w:rsidTr="001A482A">
        <w:trPr>
          <w:trHeight w:val="20"/>
          <w:jc w:val="center"/>
        </w:trPr>
        <w:tc>
          <w:tcPr>
            <w:tcW w:w="4253" w:type="dxa"/>
            <w:vAlign w:val="bottom"/>
          </w:tcPr>
          <w:p w:rsidR="00316A99" w:rsidRDefault="00316A99" w:rsidP="001A482A">
            <w:pPr>
              <w:spacing w:before="60"/>
              <w:ind w:left="227" w:right="-57"/>
              <w:rPr>
                <w:szCs w:val="22"/>
              </w:rPr>
            </w:pPr>
            <w:r>
              <w:rPr>
                <w:szCs w:val="22"/>
              </w:rPr>
              <w:t>ученую степень</w:t>
            </w:r>
          </w:p>
        </w:tc>
        <w:tc>
          <w:tcPr>
            <w:tcW w:w="1134" w:type="dxa"/>
            <w:vAlign w:val="bottom"/>
          </w:tcPr>
          <w:p w:rsidR="00316A99" w:rsidRDefault="00316A99" w:rsidP="001A482A">
            <w:pPr>
              <w:jc w:val="right"/>
              <w:rPr>
                <w:szCs w:val="22"/>
              </w:rPr>
            </w:pPr>
          </w:p>
        </w:tc>
        <w:tc>
          <w:tcPr>
            <w:tcW w:w="1134" w:type="dxa"/>
            <w:vAlign w:val="bottom"/>
          </w:tcPr>
          <w:p w:rsidR="00316A99" w:rsidRDefault="00316A99" w:rsidP="001A482A">
            <w:pPr>
              <w:jc w:val="right"/>
              <w:rPr>
                <w:szCs w:val="22"/>
              </w:rPr>
            </w:pPr>
          </w:p>
        </w:tc>
        <w:tc>
          <w:tcPr>
            <w:tcW w:w="1134" w:type="dxa"/>
            <w:vAlign w:val="bottom"/>
          </w:tcPr>
          <w:p w:rsidR="00316A99" w:rsidRDefault="00316A99" w:rsidP="001A482A">
            <w:pPr>
              <w:jc w:val="right"/>
              <w:rPr>
                <w:szCs w:val="22"/>
              </w:rPr>
            </w:pPr>
          </w:p>
        </w:tc>
        <w:tc>
          <w:tcPr>
            <w:tcW w:w="1134" w:type="dxa"/>
            <w:vAlign w:val="bottom"/>
          </w:tcPr>
          <w:p w:rsidR="00316A99" w:rsidRDefault="00316A99" w:rsidP="001A482A">
            <w:pPr>
              <w:jc w:val="right"/>
              <w:rPr>
                <w:szCs w:val="22"/>
              </w:rPr>
            </w:pPr>
          </w:p>
        </w:tc>
        <w:tc>
          <w:tcPr>
            <w:tcW w:w="1134" w:type="dxa"/>
            <w:vAlign w:val="bottom"/>
          </w:tcPr>
          <w:p w:rsidR="00316A99" w:rsidRDefault="00316A99" w:rsidP="001A482A">
            <w:pPr>
              <w:jc w:val="right"/>
              <w:rPr>
                <w:szCs w:val="22"/>
              </w:rPr>
            </w:pPr>
          </w:p>
        </w:tc>
      </w:tr>
      <w:tr w:rsidR="00316A99" w:rsidTr="001A482A">
        <w:trPr>
          <w:trHeight w:val="20"/>
          <w:jc w:val="center"/>
        </w:trPr>
        <w:tc>
          <w:tcPr>
            <w:tcW w:w="4253" w:type="dxa"/>
            <w:vAlign w:val="bottom"/>
          </w:tcPr>
          <w:p w:rsidR="00316A99" w:rsidRDefault="00316A99" w:rsidP="001A482A">
            <w:pPr>
              <w:spacing w:before="60"/>
              <w:ind w:left="454" w:right="-57"/>
              <w:rPr>
                <w:szCs w:val="22"/>
              </w:rPr>
            </w:pPr>
            <w:r>
              <w:rPr>
                <w:szCs w:val="22"/>
              </w:rPr>
              <w:t>доктора наук</w:t>
            </w:r>
          </w:p>
        </w:tc>
        <w:tc>
          <w:tcPr>
            <w:tcW w:w="1134" w:type="dxa"/>
            <w:vAlign w:val="bottom"/>
          </w:tcPr>
          <w:p w:rsidR="00316A99" w:rsidRDefault="00316A99" w:rsidP="001A482A">
            <w:pPr>
              <w:jc w:val="right"/>
              <w:rPr>
                <w:szCs w:val="22"/>
              </w:rPr>
            </w:pPr>
            <w:r>
              <w:rPr>
                <w:szCs w:val="22"/>
              </w:rPr>
              <w:t>12</w:t>
            </w:r>
          </w:p>
        </w:tc>
        <w:tc>
          <w:tcPr>
            <w:tcW w:w="1134" w:type="dxa"/>
            <w:vAlign w:val="bottom"/>
          </w:tcPr>
          <w:p w:rsidR="00316A99" w:rsidRDefault="00316A99" w:rsidP="001A482A">
            <w:pPr>
              <w:jc w:val="right"/>
              <w:rPr>
                <w:szCs w:val="22"/>
              </w:rPr>
            </w:pPr>
            <w:r>
              <w:rPr>
                <w:szCs w:val="22"/>
              </w:rPr>
              <w:t>17</w:t>
            </w:r>
          </w:p>
        </w:tc>
        <w:tc>
          <w:tcPr>
            <w:tcW w:w="1134" w:type="dxa"/>
            <w:vAlign w:val="bottom"/>
          </w:tcPr>
          <w:p w:rsidR="00316A99" w:rsidRDefault="00316A99" w:rsidP="001A482A">
            <w:pPr>
              <w:jc w:val="right"/>
              <w:rPr>
                <w:szCs w:val="22"/>
              </w:rPr>
            </w:pPr>
            <w:r>
              <w:rPr>
                <w:szCs w:val="22"/>
              </w:rPr>
              <w:t>13</w:t>
            </w:r>
          </w:p>
        </w:tc>
        <w:tc>
          <w:tcPr>
            <w:tcW w:w="1134" w:type="dxa"/>
            <w:vAlign w:val="bottom"/>
          </w:tcPr>
          <w:p w:rsidR="00316A99" w:rsidRDefault="00316A99" w:rsidP="001A482A">
            <w:pPr>
              <w:jc w:val="right"/>
              <w:rPr>
                <w:szCs w:val="22"/>
              </w:rPr>
            </w:pPr>
            <w:r>
              <w:rPr>
                <w:szCs w:val="22"/>
              </w:rPr>
              <w:t>13</w:t>
            </w:r>
          </w:p>
        </w:tc>
        <w:tc>
          <w:tcPr>
            <w:tcW w:w="1134" w:type="dxa"/>
            <w:vAlign w:val="bottom"/>
          </w:tcPr>
          <w:p w:rsidR="00316A99" w:rsidRDefault="00316A99" w:rsidP="001A482A">
            <w:pPr>
              <w:jc w:val="right"/>
              <w:rPr>
                <w:szCs w:val="22"/>
              </w:rPr>
            </w:pPr>
            <w:r>
              <w:rPr>
                <w:szCs w:val="22"/>
              </w:rPr>
              <w:t>19</w:t>
            </w:r>
          </w:p>
        </w:tc>
      </w:tr>
      <w:tr w:rsidR="00316A99" w:rsidTr="001A482A">
        <w:trPr>
          <w:trHeight w:val="20"/>
          <w:jc w:val="center"/>
        </w:trPr>
        <w:tc>
          <w:tcPr>
            <w:tcW w:w="4253" w:type="dxa"/>
            <w:vAlign w:val="bottom"/>
          </w:tcPr>
          <w:p w:rsidR="00316A99" w:rsidRDefault="00316A99" w:rsidP="001A482A">
            <w:pPr>
              <w:pStyle w:val="32"/>
              <w:spacing w:before="60"/>
              <w:ind w:left="454" w:right="-57"/>
              <w:jc w:val="left"/>
              <w:rPr>
                <w:szCs w:val="22"/>
              </w:rPr>
            </w:pPr>
            <w:bookmarkStart w:id="730" w:name="_Toc218313410"/>
            <w:bookmarkStart w:id="731" w:name="_Toc222650502"/>
            <w:bookmarkStart w:id="732" w:name="_Toc222652919"/>
            <w:bookmarkStart w:id="733" w:name="_Toc238547612"/>
            <w:bookmarkStart w:id="734" w:name="_Toc246904118"/>
            <w:r>
              <w:rPr>
                <w:szCs w:val="22"/>
              </w:rPr>
              <w:t>кандидата наук</w:t>
            </w:r>
            <w:bookmarkEnd w:id="730"/>
            <w:bookmarkEnd w:id="731"/>
            <w:bookmarkEnd w:id="732"/>
            <w:bookmarkEnd w:id="733"/>
            <w:bookmarkEnd w:id="734"/>
          </w:p>
        </w:tc>
        <w:tc>
          <w:tcPr>
            <w:tcW w:w="1134" w:type="dxa"/>
            <w:vAlign w:val="bottom"/>
          </w:tcPr>
          <w:p w:rsidR="00316A99" w:rsidRDefault="00316A99" w:rsidP="001A482A">
            <w:pPr>
              <w:pStyle w:val="32"/>
              <w:jc w:val="right"/>
              <w:rPr>
                <w:szCs w:val="22"/>
              </w:rPr>
            </w:pPr>
            <w:bookmarkStart w:id="735" w:name="_Toc218313415"/>
            <w:bookmarkStart w:id="736" w:name="_Toc222650507"/>
            <w:bookmarkStart w:id="737" w:name="_Toc222652924"/>
            <w:bookmarkStart w:id="738" w:name="_Toc238547616"/>
            <w:bookmarkStart w:id="739" w:name="_Toc246904122"/>
            <w:r>
              <w:rPr>
                <w:szCs w:val="22"/>
              </w:rPr>
              <w:t>128</w:t>
            </w:r>
            <w:bookmarkEnd w:id="735"/>
            <w:bookmarkEnd w:id="736"/>
            <w:bookmarkEnd w:id="737"/>
            <w:bookmarkEnd w:id="738"/>
            <w:bookmarkEnd w:id="739"/>
          </w:p>
        </w:tc>
        <w:tc>
          <w:tcPr>
            <w:tcW w:w="1134" w:type="dxa"/>
            <w:vAlign w:val="bottom"/>
          </w:tcPr>
          <w:p w:rsidR="00316A99" w:rsidRDefault="00316A99" w:rsidP="001A482A">
            <w:pPr>
              <w:pStyle w:val="32"/>
              <w:jc w:val="right"/>
              <w:rPr>
                <w:szCs w:val="22"/>
              </w:rPr>
            </w:pPr>
            <w:bookmarkStart w:id="740" w:name="_Toc246904123"/>
            <w:r>
              <w:rPr>
                <w:szCs w:val="22"/>
              </w:rPr>
              <w:t>138</w:t>
            </w:r>
            <w:bookmarkEnd w:id="740"/>
          </w:p>
        </w:tc>
        <w:tc>
          <w:tcPr>
            <w:tcW w:w="1134" w:type="dxa"/>
            <w:vAlign w:val="bottom"/>
          </w:tcPr>
          <w:p w:rsidR="00316A99" w:rsidRDefault="00316A99" w:rsidP="001A482A">
            <w:pPr>
              <w:pStyle w:val="32"/>
              <w:jc w:val="right"/>
              <w:rPr>
                <w:szCs w:val="22"/>
              </w:rPr>
            </w:pPr>
            <w:r>
              <w:rPr>
                <w:szCs w:val="22"/>
              </w:rPr>
              <w:t>147</w:t>
            </w:r>
          </w:p>
        </w:tc>
        <w:tc>
          <w:tcPr>
            <w:tcW w:w="1134" w:type="dxa"/>
            <w:vAlign w:val="bottom"/>
          </w:tcPr>
          <w:p w:rsidR="00316A99" w:rsidRDefault="00316A99" w:rsidP="001A482A">
            <w:pPr>
              <w:pStyle w:val="32"/>
              <w:jc w:val="right"/>
              <w:rPr>
                <w:szCs w:val="22"/>
              </w:rPr>
            </w:pPr>
            <w:r>
              <w:rPr>
                <w:szCs w:val="22"/>
              </w:rPr>
              <w:t>143</w:t>
            </w:r>
          </w:p>
        </w:tc>
        <w:tc>
          <w:tcPr>
            <w:tcW w:w="1134" w:type="dxa"/>
            <w:vAlign w:val="bottom"/>
          </w:tcPr>
          <w:p w:rsidR="00316A99" w:rsidRDefault="00316A99" w:rsidP="001A482A">
            <w:pPr>
              <w:pStyle w:val="32"/>
              <w:jc w:val="right"/>
              <w:rPr>
                <w:szCs w:val="22"/>
              </w:rPr>
            </w:pPr>
            <w:r>
              <w:rPr>
                <w:szCs w:val="22"/>
              </w:rPr>
              <w:t>160</w:t>
            </w:r>
          </w:p>
        </w:tc>
      </w:tr>
      <w:tr w:rsidR="00316A99" w:rsidTr="001A482A">
        <w:trPr>
          <w:trHeight w:val="20"/>
          <w:jc w:val="center"/>
        </w:trPr>
        <w:tc>
          <w:tcPr>
            <w:tcW w:w="4253" w:type="dxa"/>
            <w:vAlign w:val="bottom"/>
          </w:tcPr>
          <w:p w:rsidR="00316A99" w:rsidRDefault="00316A99" w:rsidP="001A482A">
            <w:pPr>
              <w:pStyle w:val="32"/>
              <w:spacing w:before="60"/>
              <w:ind w:left="227" w:right="-57"/>
              <w:jc w:val="left"/>
              <w:rPr>
                <w:szCs w:val="22"/>
              </w:rPr>
            </w:pPr>
            <w:bookmarkStart w:id="741" w:name="_Toc218313416"/>
            <w:bookmarkStart w:id="742" w:name="_Toc222650508"/>
            <w:bookmarkStart w:id="743" w:name="_Toc222652925"/>
            <w:bookmarkStart w:id="744" w:name="_Toc238547617"/>
            <w:bookmarkStart w:id="745" w:name="_Toc246904124"/>
            <w:r>
              <w:rPr>
                <w:szCs w:val="22"/>
              </w:rPr>
              <w:t>ученое звание</w:t>
            </w:r>
            <w:bookmarkEnd w:id="741"/>
            <w:bookmarkEnd w:id="742"/>
            <w:bookmarkEnd w:id="743"/>
            <w:bookmarkEnd w:id="744"/>
            <w:bookmarkEnd w:id="745"/>
          </w:p>
        </w:tc>
        <w:tc>
          <w:tcPr>
            <w:tcW w:w="1134" w:type="dxa"/>
            <w:vAlign w:val="bottom"/>
          </w:tcPr>
          <w:p w:rsidR="00316A99" w:rsidRDefault="00316A99" w:rsidP="001A482A">
            <w:pPr>
              <w:pStyle w:val="32"/>
              <w:jc w:val="right"/>
              <w:rPr>
                <w:szCs w:val="22"/>
              </w:rPr>
            </w:pPr>
          </w:p>
        </w:tc>
        <w:tc>
          <w:tcPr>
            <w:tcW w:w="1134" w:type="dxa"/>
            <w:vAlign w:val="bottom"/>
          </w:tcPr>
          <w:p w:rsidR="00316A99" w:rsidRDefault="00316A99" w:rsidP="001A482A">
            <w:pPr>
              <w:pStyle w:val="32"/>
              <w:jc w:val="right"/>
              <w:rPr>
                <w:szCs w:val="22"/>
              </w:rPr>
            </w:pPr>
          </w:p>
        </w:tc>
        <w:tc>
          <w:tcPr>
            <w:tcW w:w="1134" w:type="dxa"/>
            <w:vAlign w:val="bottom"/>
          </w:tcPr>
          <w:p w:rsidR="00316A99" w:rsidRDefault="00316A99" w:rsidP="001A482A">
            <w:pPr>
              <w:pStyle w:val="32"/>
              <w:jc w:val="right"/>
              <w:rPr>
                <w:szCs w:val="22"/>
              </w:rPr>
            </w:pPr>
          </w:p>
        </w:tc>
        <w:tc>
          <w:tcPr>
            <w:tcW w:w="1134" w:type="dxa"/>
            <w:vAlign w:val="bottom"/>
          </w:tcPr>
          <w:p w:rsidR="00316A99" w:rsidRDefault="00316A99" w:rsidP="001A482A">
            <w:pPr>
              <w:pStyle w:val="32"/>
              <w:jc w:val="right"/>
              <w:rPr>
                <w:szCs w:val="22"/>
              </w:rPr>
            </w:pPr>
          </w:p>
        </w:tc>
        <w:tc>
          <w:tcPr>
            <w:tcW w:w="1134" w:type="dxa"/>
            <w:vAlign w:val="bottom"/>
          </w:tcPr>
          <w:p w:rsidR="00316A99" w:rsidRDefault="00316A99" w:rsidP="001A482A">
            <w:pPr>
              <w:pStyle w:val="32"/>
              <w:jc w:val="right"/>
              <w:rPr>
                <w:szCs w:val="22"/>
              </w:rPr>
            </w:pPr>
          </w:p>
        </w:tc>
      </w:tr>
      <w:tr w:rsidR="00316A99" w:rsidTr="001A482A">
        <w:trPr>
          <w:trHeight w:val="20"/>
          <w:jc w:val="center"/>
        </w:trPr>
        <w:tc>
          <w:tcPr>
            <w:tcW w:w="4253" w:type="dxa"/>
            <w:vAlign w:val="bottom"/>
          </w:tcPr>
          <w:p w:rsidR="00316A99" w:rsidRDefault="00316A99" w:rsidP="001A482A">
            <w:pPr>
              <w:pStyle w:val="32"/>
              <w:spacing w:before="60"/>
              <w:ind w:left="454" w:right="-57"/>
              <w:jc w:val="left"/>
            </w:pPr>
            <w:bookmarkStart w:id="746" w:name="_Toc218313417"/>
            <w:bookmarkStart w:id="747" w:name="_Toc222650509"/>
            <w:bookmarkStart w:id="748" w:name="_Toc222652926"/>
            <w:bookmarkStart w:id="749" w:name="_Toc238547618"/>
            <w:bookmarkStart w:id="750" w:name="_Toc246904125"/>
            <w:r>
              <w:t>профессора</w:t>
            </w:r>
            <w:bookmarkEnd w:id="746"/>
            <w:bookmarkEnd w:id="747"/>
            <w:bookmarkEnd w:id="748"/>
            <w:bookmarkEnd w:id="749"/>
            <w:bookmarkEnd w:id="750"/>
          </w:p>
        </w:tc>
        <w:tc>
          <w:tcPr>
            <w:tcW w:w="1134" w:type="dxa"/>
            <w:vAlign w:val="bottom"/>
          </w:tcPr>
          <w:p w:rsidR="00316A99" w:rsidRDefault="00316A99" w:rsidP="001A482A">
            <w:pPr>
              <w:pStyle w:val="32"/>
              <w:jc w:val="right"/>
              <w:rPr>
                <w:szCs w:val="22"/>
              </w:rPr>
            </w:pPr>
            <w:bookmarkStart w:id="751" w:name="_Toc218313422"/>
            <w:bookmarkStart w:id="752" w:name="_Toc222650514"/>
            <w:bookmarkStart w:id="753" w:name="_Toc222652931"/>
            <w:bookmarkStart w:id="754" w:name="_Toc238547622"/>
            <w:bookmarkStart w:id="755" w:name="_Toc246904129"/>
            <w:r>
              <w:rPr>
                <w:szCs w:val="22"/>
              </w:rPr>
              <w:t>3</w:t>
            </w:r>
            <w:bookmarkEnd w:id="751"/>
            <w:bookmarkEnd w:id="752"/>
            <w:bookmarkEnd w:id="753"/>
            <w:bookmarkEnd w:id="754"/>
            <w:bookmarkEnd w:id="755"/>
          </w:p>
        </w:tc>
        <w:tc>
          <w:tcPr>
            <w:tcW w:w="1134" w:type="dxa"/>
            <w:vAlign w:val="bottom"/>
          </w:tcPr>
          <w:p w:rsidR="00316A99" w:rsidRDefault="00316A99" w:rsidP="001A482A">
            <w:pPr>
              <w:pStyle w:val="32"/>
              <w:jc w:val="right"/>
              <w:rPr>
                <w:szCs w:val="22"/>
              </w:rPr>
            </w:pPr>
            <w:bookmarkStart w:id="756" w:name="_Toc246904130"/>
            <w:r>
              <w:rPr>
                <w:szCs w:val="22"/>
              </w:rPr>
              <w:t>6</w:t>
            </w:r>
            <w:bookmarkEnd w:id="756"/>
          </w:p>
        </w:tc>
        <w:tc>
          <w:tcPr>
            <w:tcW w:w="1134" w:type="dxa"/>
            <w:vAlign w:val="bottom"/>
          </w:tcPr>
          <w:p w:rsidR="00316A99" w:rsidRDefault="00316A99" w:rsidP="001A482A">
            <w:pPr>
              <w:pStyle w:val="32"/>
              <w:jc w:val="right"/>
              <w:rPr>
                <w:szCs w:val="22"/>
              </w:rPr>
            </w:pPr>
            <w:r>
              <w:rPr>
                <w:szCs w:val="22"/>
              </w:rPr>
              <w:t>3</w:t>
            </w:r>
          </w:p>
        </w:tc>
        <w:tc>
          <w:tcPr>
            <w:tcW w:w="1134" w:type="dxa"/>
            <w:vAlign w:val="bottom"/>
          </w:tcPr>
          <w:p w:rsidR="00316A99" w:rsidRDefault="00316A99" w:rsidP="001A482A">
            <w:pPr>
              <w:pStyle w:val="32"/>
              <w:jc w:val="right"/>
              <w:rPr>
                <w:szCs w:val="22"/>
              </w:rPr>
            </w:pPr>
            <w:r>
              <w:rPr>
                <w:szCs w:val="22"/>
              </w:rPr>
              <w:t>6</w:t>
            </w:r>
          </w:p>
        </w:tc>
        <w:tc>
          <w:tcPr>
            <w:tcW w:w="1134" w:type="dxa"/>
            <w:vAlign w:val="bottom"/>
          </w:tcPr>
          <w:p w:rsidR="00316A99" w:rsidRDefault="00316A99" w:rsidP="001A482A">
            <w:pPr>
              <w:pStyle w:val="32"/>
              <w:jc w:val="right"/>
              <w:rPr>
                <w:szCs w:val="22"/>
              </w:rPr>
            </w:pPr>
            <w:r>
              <w:rPr>
                <w:szCs w:val="22"/>
              </w:rPr>
              <w:t>11</w:t>
            </w:r>
          </w:p>
        </w:tc>
      </w:tr>
      <w:tr w:rsidR="00316A99" w:rsidTr="001A482A">
        <w:trPr>
          <w:trHeight w:val="20"/>
          <w:jc w:val="center"/>
        </w:trPr>
        <w:tc>
          <w:tcPr>
            <w:tcW w:w="4253" w:type="dxa"/>
            <w:vAlign w:val="bottom"/>
          </w:tcPr>
          <w:p w:rsidR="00316A99" w:rsidRDefault="00316A99" w:rsidP="001A482A">
            <w:pPr>
              <w:pStyle w:val="32"/>
              <w:spacing w:before="60"/>
              <w:ind w:left="454" w:right="-57"/>
              <w:jc w:val="left"/>
            </w:pPr>
            <w:bookmarkStart w:id="757" w:name="_Toc218313423"/>
            <w:bookmarkStart w:id="758" w:name="_Toc222650515"/>
            <w:bookmarkStart w:id="759" w:name="_Toc222652932"/>
            <w:bookmarkStart w:id="760" w:name="_Toc238547623"/>
            <w:bookmarkStart w:id="761" w:name="_Toc246904131"/>
            <w:r>
              <w:t>доцента</w:t>
            </w:r>
            <w:bookmarkEnd w:id="757"/>
            <w:bookmarkEnd w:id="758"/>
            <w:bookmarkEnd w:id="759"/>
            <w:bookmarkEnd w:id="760"/>
            <w:bookmarkEnd w:id="761"/>
          </w:p>
        </w:tc>
        <w:tc>
          <w:tcPr>
            <w:tcW w:w="1134" w:type="dxa"/>
            <w:vAlign w:val="bottom"/>
          </w:tcPr>
          <w:p w:rsidR="00316A99" w:rsidRDefault="00316A99" w:rsidP="001A482A">
            <w:pPr>
              <w:pStyle w:val="32"/>
              <w:jc w:val="right"/>
              <w:rPr>
                <w:szCs w:val="22"/>
              </w:rPr>
            </w:pPr>
            <w:bookmarkStart w:id="762" w:name="_Toc218313428"/>
            <w:bookmarkStart w:id="763" w:name="_Toc222650520"/>
            <w:bookmarkStart w:id="764" w:name="_Toc222652937"/>
            <w:bookmarkStart w:id="765" w:name="_Toc238547627"/>
            <w:bookmarkStart w:id="766" w:name="_Toc246904135"/>
            <w:r>
              <w:rPr>
                <w:szCs w:val="22"/>
              </w:rPr>
              <w:t>37</w:t>
            </w:r>
            <w:bookmarkEnd w:id="762"/>
            <w:bookmarkEnd w:id="763"/>
            <w:bookmarkEnd w:id="764"/>
            <w:bookmarkEnd w:id="765"/>
            <w:bookmarkEnd w:id="766"/>
          </w:p>
        </w:tc>
        <w:tc>
          <w:tcPr>
            <w:tcW w:w="1134" w:type="dxa"/>
            <w:vAlign w:val="bottom"/>
          </w:tcPr>
          <w:p w:rsidR="00316A99" w:rsidRDefault="00316A99" w:rsidP="001A482A">
            <w:pPr>
              <w:pStyle w:val="32"/>
              <w:jc w:val="right"/>
              <w:rPr>
                <w:szCs w:val="22"/>
              </w:rPr>
            </w:pPr>
            <w:bookmarkStart w:id="767" w:name="_Toc246904136"/>
            <w:r>
              <w:rPr>
                <w:szCs w:val="22"/>
              </w:rPr>
              <w:t>50</w:t>
            </w:r>
            <w:bookmarkEnd w:id="767"/>
          </w:p>
        </w:tc>
        <w:tc>
          <w:tcPr>
            <w:tcW w:w="1134" w:type="dxa"/>
            <w:vAlign w:val="bottom"/>
          </w:tcPr>
          <w:p w:rsidR="00316A99" w:rsidRDefault="00316A99" w:rsidP="001A482A">
            <w:pPr>
              <w:pStyle w:val="32"/>
              <w:jc w:val="right"/>
              <w:rPr>
                <w:szCs w:val="22"/>
              </w:rPr>
            </w:pPr>
            <w:r>
              <w:rPr>
                <w:szCs w:val="22"/>
              </w:rPr>
              <w:t>43</w:t>
            </w:r>
          </w:p>
        </w:tc>
        <w:tc>
          <w:tcPr>
            <w:tcW w:w="1134" w:type="dxa"/>
            <w:vAlign w:val="bottom"/>
          </w:tcPr>
          <w:p w:rsidR="00316A99" w:rsidRDefault="00316A99" w:rsidP="001A482A">
            <w:pPr>
              <w:pStyle w:val="32"/>
              <w:jc w:val="right"/>
              <w:rPr>
                <w:szCs w:val="22"/>
              </w:rPr>
            </w:pPr>
            <w:r>
              <w:rPr>
                <w:szCs w:val="22"/>
              </w:rPr>
              <w:t>45</w:t>
            </w:r>
          </w:p>
        </w:tc>
        <w:tc>
          <w:tcPr>
            <w:tcW w:w="1134" w:type="dxa"/>
            <w:vAlign w:val="bottom"/>
          </w:tcPr>
          <w:p w:rsidR="00316A99" w:rsidRDefault="00316A99" w:rsidP="001A482A">
            <w:pPr>
              <w:pStyle w:val="32"/>
              <w:jc w:val="right"/>
              <w:rPr>
                <w:szCs w:val="22"/>
              </w:rPr>
            </w:pPr>
            <w:r>
              <w:rPr>
                <w:szCs w:val="22"/>
              </w:rPr>
              <w:t>79</w:t>
            </w:r>
          </w:p>
        </w:tc>
      </w:tr>
      <w:tr w:rsidR="00316A99" w:rsidTr="001A482A">
        <w:trPr>
          <w:trHeight w:val="20"/>
          <w:jc w:val="center"/>
        </w:trPr>
        <w:tc>
          <w:tcPr>
            <w:tcW w:w="4253" w:type="dxa"/>
            <w:vAlign w:val="bottom"/>
          </w:tcPr>
          <w:p w:rsidR="00316A99" w:rsidRDefault="00316A99" w:rsidP="001A482A">
            <w:pPr>
              <w:pStyle w:val="32"/>
              <w:spacing w:before="60"/>
              <w:ind w:right="-57"/>
              <w:jc w:val="both"/>
            </w:pPr>
            <w:bookmarkStart w:id="768" w:name="_Toc218313429"/>
            <w:bookmarkStart w:id="769" w:name="_Toc222650521"/>
            <w:bookmarkStart w:id="770" w:name="_Toc222652938"/>
            <w:bookmarkStart w:id="771" w:name="_Toc238547628"/>
            <w:bookmarkStart w:id="772" w:name="_Toc246904137"/>
            <w:r>
              <w:t>Численность преподавателей, работающих на условиях штатного совместительства (внешние совместители)</w:t>
            </w:r>
            <w:bookmarkEnd w:id="768"/>
            <w:bookmarkEnd w:id="769"/>
            <w:bookmarkEnd w:id="770"/>
            <w:bookmarkEnd w:id="771"/>
            <w:bookmarkEnd w:id="772"/>
          </w:p>
        </w:tc>
        <w:tc>
          <w:tcPr>
            <w:tcW w:w="1134" w:type="dxa"/>
            <w:vAlign w:val="bottom"/>
          </w:tcPr>
          <w:p w:rsidR="00316A99" w:rsidRDefault="00316A99" w:rsidP="001A482A">
            <w:pPr>
              <w:pStyle w:val="32"/>
              <w:jc w:val="right"/>
              <w:rPr>
                <w:szCs w:val="22"/>
              </w:rPr>
            </w:pPr>
            <w:bookmarkStart w:id="773" w:name="_Toc218313434"/>
            <w:bookmarkStart w:id="774" w:name="_Toc222650526"/>
            <w:bookmarkStart w:id="775" w:name="_Toc222652943"/>
            <w:bookmarkStart w:id="776" w:name="_Toc238547632"/>
            <w:bookmarkStart w:id="777" w:name="_Toc246904141"/>
            <w:r>
              <w:rPr>
                <w:szCs w:val="22"/>
              </w:rPr>
              <w:t>216</w:t>
            </w:r>
            <w:bookmarkEnd w:id="773"/>
            <w:bookmarkEnd w:id="774"/>
            <w:bookmarkEnd w:id="775"/>
            <w:bookmarkEnd w:id="776"/>
            <w:bookmarkEnd w:id="777"/>
          </w:p>
        </w:tc>
        <w:tc>
          <w:tcPr>
            <w:tcW w:w="1134" w:type="dxa"/>
            <w:vAlign w:val="bottom"/>
          </w:tcPr>
          <w:p w:rsidR="00316A99" w:rsidRDefault="00316A99" w:rsidP="001A482A">
            <w:pPr>
              <w:pStyle w:val="32"/>
              <w:jc w:val="right"/>
              <w:rPr>
                <w:szCs w:val="22"/>
              </w:rPr>
            </w:pPr>
            <w:bookmarkStart w:id="778" w:name="_Toc246904142"/>
            <w:r>
              <w:rPr>
                <w:szCs w:val="22"/>
              </w:rPr>
              <w:t>201</w:t>
            </w:r>
            <w:bookmarkEnd w:id="778"/>
          </w:p>
        </w:tc>
        <w:tc>
          <w:tcPr>
            <w:tcW w:w="1134" w:type="dxa"/>
            <w:vAlign w:val="bottom"/>
          </w:tcPr>
          <w:p w:rsidR="00316A99" w:rsidRDefault="00316A99" w:rsidP="001A482A">
            <w:pPr>
              <w:pStyle w:val="32"/>
              <w:jc w:val="right"/>
              <w:rPr>
                <w:szCs w:val="22"/>
              </w:rPr>
            </w:pPr>
            <w:r>
              <w:rPr>
                <w:szCs w:val="22"/>
              </w:rPr>
              <w:t>164</w:t>
            </w:r>
          </w:p>
        </w:tc>
        <w:tc>
          <w:tcPr>
            <w:tcW w:w="1134" w:type="dxa"/>
            <w:vAlign w:val="bottom"/>
          </w:tcPr>
          <w:p w:rsidR="00316A99" w:rsidRDefault="00316A99" w:rsidP="001A482A">
            <w:pPr>
              <w:pStyle w:val="32"/>
              <w:jc w:val="right"/>
              <w:rPr>
                <w:szCs w:val="22"/>
              </w:rPr>
            </w:pPr>
            <w:r>
              <w:rPr>
                <w:szCs w:val="22"/>
              </w:rPr>
              <w:t>132</w:t>
            </w:r>
          </w:p>
        </w:tc>
        <w:tc>
          <w:tcPr>
            <w:tcW w:w="1134" w:type="dxa"/>
            <w:vAlign w:val="bottom"/>
          </w:tcPr>
          <w:p w:rsidR="00316A99" w:rsidRDefault="00316A99" w:rsidP="001A482A">
            <w:pPr>
              <w:pStyle w:val="32"/>
              <w:jc w:val="right"/>
              <w:rPr>
                <w:szCs w:val="22"/>
              </w:rPr>
            </w:pPr>
            <w:r>
              <w:rPr>
                <w:szCs w:val="22"/>
              </w:rPr>
              <w:t>128</w:t>
            </w:r>
          </w:p>
        </w:tc>
      </w:tr>
      <w:tr w:rsidR="00316A99" w:rsidTr="001A482A">
        <w:trPr>
          <w:trHeight w:val="20"/>
          <w:jc w:val="center"/>
        </w:trPr>
        <w:tc>
          <w:tcPr>
            <w:tcW w:w="4253" w:type="dxa"/>
            <w:vAlign w:val="bottom"/>
          </w:tcPr>
          <w:p w:rsidR="00316A99" w:rsidRDefault="00316A99" w:rsidP="001A482A">
            <w:pPr>
              <w:pStyle w:val="32"/>
              <w:ind w:left="454" w:right="-57"/>
              <w:jc w:val="left"/>
            </w:pPr>
          </w:p>
        </w:tc>
        <w:tc>
          <w:tcPr>
            <w:tcW w:w="5670" w:type="dxa"/>
            <w:gridSpan w:val="5"/>
            <w:vAlign w:val="bottom"/>
          </w:tcPr>
          <w:p w:rsidR="00316A99" w:rsidRPr="00EE241E" w:rsidRDefault="00316A99" w:rsidP="001A482A">
            <w:pPr>
              <w:jc w:val="center"/>
              <w:rPr>
                <w:b/>
              </w:rPr>
            </w:pPr>
            <w:bookmarkStart w:id="779" w:name="_Toc218313435"/>
            <w:bookmarkStart w:id="780" w:name="_Toc222652944"/>
            <w:r w:rsidRPr="00EE241E">
              <w:rPr>
                <w:b/>
              </w:rPr>
              <w:t>Негосударственные высшие учебные заведения</w:t>
            </w:r>
            <w:bookmarkEnd w:id="779"/>
            <w:bookmarkEnd w:id="780"/>
          </w:p>
        </w:tc>
      </w:tr>
      <w:tr w:rsidR="00316A99" w:rsidTr="001A482A">
        <w:trPr>
          <w:trHeight w:val="20"/>
          <w:jc w:val="center"/>
        </w:trPr>
        <w:tc>
          <w:tcPr>
            <w:tcW w:w="4253" w:type="dxa"/>
            <w:vAlign w:val="bottom"/>
          </w:tcPr>
          <w:p w:rsidR="00316A99" w:rsidRDefault="00316A99" w:rsidP="004A51A6">
            <w:pPr>
              <w:pStyle w:val="32"/>
              <w:spacing w:before="60"/>
              <w:ind w:right="-57"/>
              <w:jc w:val="left"/>
              <w:rPr>
                <w:szCs w:val="22"/>
              </w:rPr>
            </w:pPr>
            <w:bookmarkStart w:id="781" w:name="_Toc218313436"/>
            <w:bookmarkStart w:id="782" w:name="_Toc222650528"/>
            <w:bookmarkStart w:id="783" w:name="_Toc222652945"/>
            <w:bookmarkStart w:id="784" w:name="_Toc238547633"/>
            <w:bookmarkStart w:id="785" w:name="_Toc246904143"/>
            <w:r>
              <w:rPr>
                <w:szCs w:val="22"/>
              </w:rPr>
              <w:t>Численность профессорско-преподавательского персонала (штатный персонал) – всего, человек</w:t>
            </w:r>
            <w:bookmarkEnd w:id="781"/>
            <w:bookmarkEnd w:id="782"/>
            <w:bookmarkEnd w:id="783"/>
            <w:bookmarkEnd w:id="784"/>
            <w:bookmarkEnd w:id="785"/>
          </w:p>
        </w:tc>
        <w:tc>
          <w:tcPr>
            <w:tcW w:w="1134" w:type="dxa"/>
            <w:vAlign w:val="bottom"/>
          </w:tcPr>
          <w:p w:rsidR="00316A99" w:rsidRDefault="00316A99" w:rsidP="001A482A">
            <w:pPr>
              <w:pStyle w:val="32"/>
              <w:jc w:val="right"/>
              <w:rPr>
                <w:szCs w:val="22"/>
              </w:rPr>
            </w:pPr>
            <w:bookmarkStart w:id="786" w:name="_Toc218313441"/>
            <w:bookmarkStart w:id="787" w:name="_Toc222650533"/>
            <w:bookmarkStart w:id="788" w:name="_Toc222652950"/>
            <w:bookmarkStart w:id="789" w:name="_Toc238547637"/>
            <w:bookmarkStart w:id="790" w:name="_Toc246904147"/>
            <w:r>
              <w:rPr>
                <w:szCs w:val="22"/>
              </w:rPr>
              <w:t>25</w:t>
            </w:r>
            <w:bookmarkEnd w:id="786"/>
            <w:bookmarkEnd w:id="787"/>
            <w:bookmarkEnd w:id="788"/>
            <w:bookmarkEnd w:id="789"/>
            <w:bookmarkEnd w:id="790"/>
          </w:p>
        </w:tc>
        <w:tc>
          <w:tcPr>
            <w:tcW w:w="1134" w:type="dxa"/>
            <w:vAlign w:val="bottom"/>
          </w:tcPr>
          <w:p w:rsidR="00316A99" w:rsidRDefault="00316A99" w:rsidP="001A482A">
            <w:pPr>
              <w:pStyle w:val="32"/>
              <w:jc w:val="right"/>
              <w:rPr>
                <w:szCs w:val="22"/>
              </w:rPr>
            </w:pPr>
            <w:bookmarkStart w:id="791" w:name="_Toc246904148"/>
            <w:r>
              <w:rPr>
                <w:szCs w:val="22"/>
              </w:rPr>
              <w:t>4</w:t>
            </w:r>
            <w:bookmarkEnd w:id="791"/>
          </w:p>
        </w:tc>
        <w:tc>
          <w:tcPr>
            <w:tcW w:w="1134" w:type="dxa"/>
            <w:vAlign w:val="bottom"/>
          </w:tcPr>
          <w:p w:rsidR="00316A99" w:rsidRDefault="00E147EB" w:rsidP="001A482A">
            <w:pPr>
              <w:pStyle w:val="32"/>
              <w:jc w:val="right"/>
              <w:rPr>
                <w:szCs w:val="22"/>
              </w:rPr>
            </w:pPr>
            <w:r>
              <w:rPr>
                <w:szCs w:val="22"/>
              </w:rPr>
              <w:t>6</w:t>
            </w:r>
          </w:p>
        </w:tc>
        <w:tc>
          <w:tcPr>
            <w:tcW w:w="1134" w:type="dxa"/>
            <w:vAlign w:val="bottom"/>
          </w:tcPr>
          <w:p w:rsidR="00316A99" w:rsidRDefault="00316A99" w:rsidP="001A482A">
            <w:pPr>
              <w:pStyle w:val="32"/>
              <w:jc w:val="right"/>
              <w:rPr>
                <w:szCs w:val="22"/>
              </w:rPr>
            </w:pPr>
            <w:r>
              <w:rPr>
                <w:szCs w:val="22"/>
              </w:rPr>
              <w:t>5</w:t>
            </w:r>
          </w:p>
        </w:tc>
        <w:tc>
          <w:tcPr>
            <w:tcW w:w="1134" w:type="dxa"/>
            <w:vAlign w:val="bottom"/>
          </w:tcPr>
          <w:p w:rsidR="00316A99" w:rsidRDefault="00316A99" w:rsidP="001A482A">
            <w:pPr>
              <w:pStyle w:val="32"/>
              <w:jc w:val="right"/>
              <w:rPr>
                <w:szCs w:val="22"/>
              </w:rPr>
            </w:pPr>
            <w:r>
              <w:rPr>
                <w:szCs w:val="22"/>
              </w:rPr>
              <w:t>-</w:t>
            </w:r>
          </w:p>
        </w:tc>
      </w:tr>
      <w:tr w:rsidR="00316A99" w:rsidTr="001A482A">
        <w:trPr>
          <w:trHeight w:val="20"/>
          <w:jc w:val="center"/>
        </w:trPr>
        <w:tc>
          <w:tcPr>
            <w:tcW w:w="4253" w:type="dxa"/>
            <w:vAlign w:val="bottom"/>
          </w:tcPr>
          <w:p w:rsidR="00316A99" w:rsidRDefault="00316A99" w:rsidP="004A51A6">
            <w:pPr>
              <w:pStyle w:val="32"/>
              <w:spacing w:before="60"/>
              <w:ind w:left="567" w:right="-57"/>
              <w:jc w:val="left"/>
              <w:rPr>
                <w:szCs w:val="22"/>
              </w:rPr>
            </w:pPr>
            <w:bookmarkStart w:id="792" w:name="_Toc218313442"/>
            <w:bookmarkStart w:id="793" w:name="_Toc222650534"/>
            <w:bookmarkStart w:id="794" w:name="_Toc222652951"/>
            <w:bookmarkStart w:id="795" w:name="_Toc238547638"/>
            <w:bookmarkStart w:id="796" w:name="_Toc246904149"/>
            <w:r>
              <w:rPr>
                <w:szCs w:val="22"/>
              </w:rPr>
              <w:t>в том числе имели:</w:t>
            </w:r>
            <w:bookmarkEnd w:id="792"/>
            <w:bookmarkEnd w:id="793"/>
            <w:bookmarkEnd w:id="794"/>
            <w:bookmarkEnd w:id="795"/>
            <w:bookmarkEnd w:id="796"/>
          </w:p>
        </w:tc>
        <w:tc>
          <w:tcPr>
            <w:tcW w:w="1134" w:type="dxa"/>
            <w:vAlign w:val="bottom"/>
          </w:tcPr>
          <w:p w:rsidR="00316A99" w:rsidRDefault="00316A99" w:rsidP="001A482A">
            <w:pPr>
              <w:pStyle w:val="32"/>
              <w:jc w:val="right"/>
              <w:rPr>
                <w:szCs w:val="22"/>
              </w:rPr>
            </w:pPr>
          </w:p>
        </w:tc>
        <w:tc>
          <w:tcPr>
            <w:tcW w:w="1134" w:type="dxa"/>
            <w:vAlign w:val="bottom"/>
          </w:tcPr>
          <w:p w:rsidR="00316A99" w:rsidRDefault="00316A99" w:rsidP="001A482A">
            <w:pPr>
              <w:pStyle w:val="32"/>
              <w:jc w:val="right"/>
              <w:rPr>
                <w:szCs w:val="22"/>
              </w:rPr>
            </w:pPr>
          </w:p>
        </w:tc>
        <w:tc>
          <w:tcPr>
            <w:tcW w:w="1134" w:type="dxa"/>
            <w:vAlign w:val="bottom"/>
          </w:tcPr>
          <w:p w:rsidR="00316A99" w:rsidRDefault="00316A99" w:rsidP="001A482A">
            <w:pPr>
              <w:pStyle w:val="32"/>
              <w:jc w:val="right"/>
              <w:rPr>
                <w:szCs w:val="22"/>
              </w:rPr>
            </w:pPr>
          </w:p>
        </w:tc>
        <w:tc>
          <w:tcPr>
            <w:tcW w:w="1134" w:type="dxa"/>
            <w:vAlign w:val="bottom"/>
          </w:tcPr>
          <w:p w:rsidR="00316A99" w:rsidRDefault="00316A99" w:rsidP="001A482A">
            <w:pPr>
              <w:pStyle w:val="32"/>
              <w:jc w:val="right"/>
              <w:rPr>
                <w:szCs w:val="22"/>
              </w:rPr>
            </w:pPr>
          </w:p>
        </w:tc>
        <w:tc>
          <w:tcPr>
            <w:tcW w:w="1134" w:type="dxa"/>
            <w:vAlign w:val="bottom"/>
          </w:tcPr>
          <w:p w:rsidR="00316A99" w:rsidRDefault="00316A99" w:rsidP="001A482A">
            <w:pPr>
              <w:pStyle w:val="32"/>
              <w:jc w:val="right"/>
              <w:rPr>
                <w:szCs w:val="22"/>
              </w:rPr>
            </w:pPr>
          </w:p>
        </w:tc>
      </w:tr>
      <w:tr w:rsidR="00316A99" w:rsidTr="001A482A">
        <w:trPr>
          <w:trHeight w:val="20"/>
          <w:jc w:val="center"/>
        </w:trPr>
        <w:tc>
          <w:tcPr>
            <w:tcW w:w="4253" w:type="dxa"/>
            <w:vAlign w:val="bottom"/>
          </w:tcPr>
          <w:p w:rsidR="00316A99" w:rsidRDefault="00316A99" w:rsidP="004A51A6">
            <w:pPr>
              <w:spacing w:before="60"/>
              <w:ind w:left="227" w:right="-57"/>
              <w:rPr>
                <w:szCs w:val="22"/>
              </w:rPr>
            </w:pPr>
            <w:r>
              <w:rPr>
                <w:szCs w:val="22"/>
              </w:rPr>
              <w:t>ученую степень</w:t>
            </w:r>
          </w:p>
        </w:tc>
        <w:tc>
          <w:tcPr>
            <w:tcW w:w="1134" w:type="dxa"/>
            <w:vAlign w:val="bottom"/>
          </w:tcPr>
          <w:p w:rsidR="00316A99" w:rsidRDefault="00316A99" w:rsidP="001A482A">
            <w:pPr>
              <w:pStyle w:val="32"/>
              <w:jc w:val="right"/>
              <w:rPr>
                <w:szCs w:val="22"/>
              </w:rPr>
            </w:pPr>
          </w:p>
        </w:tc>
        <w:tc>
          <w:tcPr>
            <w:tcW w:w="1134" w:type="dxa"/>
            <w:vAlign w:val="bottom"/>
          </w:tcPr>
          <w:p w:rsidR="00316A99" w:rsidRDefault="00316A99" w:rsidP="001A482A">
            <w:pPr>
              <w:pStyle w:val="32"/>
              <w:jc w:val="right"/>
              <w:rPr>
                <w:szCs w:val="22"/>
              </w:rPr>
            </w:pPr>
          </w:p>
        </w:tc>
        <w:tc>
          <w:tcPr>
            <w:tcW w:w="1134" w:type="dxa"/>
            <w:vAlign w:val="bottom"/>
          </w:tcPr>
          <w:p w:rsidR="00316A99" w:rsidRDefault="00316A99" w:rsidP="001A482A">
            <w:pPr>
              <w:pStyle w:val="32"/>
              <w:jc w:val="right"/>
              <w:rPr>
                <w:szCs w:val="22"/>
              </w:rPr>
            </w:pPr>
          </w:p>
        </w:tc>
        <w:tc>
          <w:tcPr>
            <w:tcW w:w="1134" w:type="dxa"/>
            <w:vAlign w:val="bottom"/>
          </w:tcPr>
          <w:p w:rsidR="00316A99" w:rsidRDefault="00316A99" w:rsidP="001A482A">
            <w:pPr>
              <w:pStyle w:val="32"/>
              <w:jc w:val="right"/>
              <w:rPr>
                <w:szCs w:val="22"/>
              </w:rPr>
            </w:pPr>
          </w:p>
        </w:tc>
        <w:tc>
          <w:tcPr>
            <w:tcW w:w="1134" w:type="dxa"/>
            <w:vAlign w:val="bottom"/>
          </w:tcPr>
          <w:p w:rsidR="00316A99" w:rsidRDefault="00316A99" w:rsidP="001A482A">
            <w:pPr>
              <w:pStyle w:val="32"/>
              <w:jc w:val="right"/>
              <w:rPr>
                <w:szCs w:val="22"/>
              </w:rPr>
            </w:pPr>
          </w:p>
        </w:tc>
      </w:tr>
      <w:tr w:rsidR="00316A99" w:rsidTr="001A482A">
        <w:trPr>
          <w:trHeight w:val="20"/>
          <w:jc w:val="center"/>
        </w:trPr>
        <w:tc>
          <w:tcPr>
            <w:tcW w:w="4253" w:type="dxa"/>
            <w:vAlign w:val="bottom"/>
          </w:tcPr>
          <w:p w:rsidR="00316A99" w:rsidRDefault="00316A99" w:rsidP="004A51A6">
            <w:pPr>
              <w:spacing w:before="60"/>
              <w:ind w:left="454" w:right="-57"/>
              <w:rPr>
                <w:szCs w:val="22"/>
              </w:rPr>
            </w:pPr>
            <w:r>
              <w:rPr>
                <w:szCs w:val="22"/>
              </w:rPr>
              <w:t>доктора наук</w:t>
            </w:r>
          </w:p>
        </w:tc>
        <w:tc>
          <w:tcPr>
            <w:tcW w:w="1134" w:type="dxa"/>
            <w:vAlign w:val="bottom"/>
          </w:tcPr>
          <w:p w:rsidR="00316A99" w:rsidRDefault="00316A99" w:rsidP="001A482A">
            <w:pPr>
              <w:pStyle w:val="32"/>
              <w:jc w:val="right"/>
              <w:rPr>
                <w:szCs w:val="22"/>
              </w:rPr>
            </w:pPr>
            <w:bookmarkStart w:id="797" w:name="_Toc218313447"/>
            <w:bookmarkStart w:id="798" w:name="_Toc222650539"/>
            <w:bookmarkStart w:id="799" w:name="_Toc222652956"/>
            <w:bookmarkStart w:id="800" w:name="_Toc238547642"/>
            <w:bookmarkStart w:id="801" w:name="_Toc246904153"/>
            <w:r>
              <w:rPr>
                <w:szCs w:val="22"/>
              </w:rPr>
              <w:t>-</w:t>
            </w:r>
            <w:bookmarkEnd w:id="797"/>
            <w:bookmarkEnd w:id="798"/>
            <w:bookmarkEnd w:id="799"/>
            <w:bookmarkEnd w:id="800"/>
            <w:bookmarkEnd w:id="801"/>
          </w:p>
        </w:tc>
        <w:tc>
          <w:tcPr>
            <w:tcW w:w="1134" w:type="dxa"/>
            <w:vAlign w:val="bottom"/>
          </w:tcPr>
          <w:p w:rsidR="00316A99" w:rsidRDefault="00316A99" w:rsidP="001A482A">
            <w:pPr>
              <w:pStyle w:val="32"/>
              <w:jc w:val="right"/>
              <w:rPr>
                <w:szCs w:val="22"/>
              </w:rPr>
            </w:pPr>
            <w:bookmarkStart w:id="802" w:name="_Toc246904154"/>
            <w:r>
              <w:rPr>
                <w:szCs w:val="22"/>
              </w:rPr>
              <w:t>-</w:t>
            </w:r>
            <w:bookmarkEnd w:id="802"/>
          </w:p>
        </w:tc>
        <w:tc>
          <w:tcPr>
            <w:tcW w:w="1134" w:type="dxa"/>
            <w:vAlign w:val="bottom"/>
          </w:tcPr>
          <w:p w:rsidR="00316A99" w:rsidRDefault="00316A99" w:rsidP="001A482A">
            <w:pPr>
              <w:pStyle w:val="32"/>
              <w:jc w:val="right"/>
              <w:rPr>
                <w:szCs w:val="22"/>
              </w:rPr>
            </w:pPr>
            <w:r>
              <w:rPr>
                <w:szCs w:val="22"/>
              </w:rPr>
              <w:t>-</w:t>
            </w:r>
          </w:p>
        </w:tc>
        <w:tc>
          <w:tcPr>
            <w:tcW w:w="1134" w:type="dxa"/>
            <w:vAlign w:val="bottom"/>
          </w:tcPr>
          <w:p w:rsidR="00316A99" w:rsidRDefault="00316A99" w:rsidP="001A482A">
            <w:pPr>
              <w:pStyle w:val="32"/>
              <w:jc w:val="right"/>
              <w:rPr>
                <w:szCs w:val="22"/>
              </w:rPr>
            </w:pPr>
            <w:r>
              <w:rPr>
                <w:szCs w:val="22"/>
              </w:rPr>
              <w:t>-</w:t>
            </w:r>
          </w:p>
        </w:tc>
        <w:tc>
          <w:tcPr>
            <w:tcW w:w="1134" w:type="dxa"/>
            <w:vAlign w:val="bottom"/>
          </w:tcPr>
          <w:p w:rsidR="00316A99" w:rsidRDefault="00316A99" w:rsidP="001A482A">
            <w:pPr>
              <w:pStyle w:val="32"/>
              <w:jc w:val="right"/>
              <w:rPr>
                <w:szCs w:val="22"/>
              </w:rPr>
            </w:pPr>
            <w:r>
              <w:rPr>
                <w:szCs w:val="22"/>
              </w:rPr>
              <w:t>-</w:t>
            </w:r>
          </w:p>
        </w:tc>
      </w:tr>
      <w:tr w:rsidR="00316A99" w:rsidTr="001A482A">
        <w:trPr>
          <w:trHeight w:val="20"/>
          <w:jc w:val="center"/>
        </w:trPr>
        <w:tc>
          <w:tcPr>
            <w:tcW w:w="4253" w:type="dxa"/>
            <w:vAlign w:val="bottom"/>
          </w:tcPr>
          <w:p w:rsidR="00316A99" w:rsidRDefault="00316A99" w:rsidP="004A51A6">
            <w:pPr>
              <w:pStyle w:val="32"/>
              <w:spacing w:before="60"/>
              <w:ind w:left="454" w:right="-57"/>
              <w:jc w:val="left"/>
              <w:rPr>
                <w:szCs w:val="22"/>
              </w:rPr>
            </w:pPr>
            <w:bookmarkStart w:id="803" w:name="_Toc218313448"/>
            <w:bookmarkStart w:id="804" w:name="_Toc222650540"/>
            <w:bookmarkStart w:id="805" w:name="_Toc222652957"/>
            <w:bookmarkStart w:id="806" w:name="_Toc238547643"/>
            <w:bookmarkStart w:id="807" w:name="_Toc246904155"/>
            <w:r>
              <w:rPr>
                <w:szCs w:val="22"/>
              </w:rPr>
              <w:t>кандидата наук</w:t>
            </w:r>
            <w:bookmarkEnd w:id="803"/>
            <w:bookmarkEnd w:id="804"/>
            <w:bookmarkEnd w:id="805"/>
            <w:bookmarkEnd w:id="806"/>
            <w:bookmarkEnd w:id="807"/>
          </w:p>
        </w:tc>
        <w:tc>
          <w:tcPr>
            <w:tcW w:w="1134" w:type="dxa"/>
            <w:vAlign w:val="bottom"/>
          </w:tcPr>
          <w:p w:rsidR="00316A99" w:rsidRDefault="00316A99" w:rsidP="001A482A">
            <w:pPr>
              <w:pStyle w:val="32"/>
              <w:jc w:val="right"/>
              <w:rPr>
                <w:szCs w:val="22"/>
              </w:rPr>
            </w:pPr>
            <w:bookmarkStart w:id="808" w:name="_Toc218313453"/>
            <w:bookmarkStart w:id="809" w:name="_Toc222650545"/>
            <w:bookmarkStart w:id="810" w:name="_Toc222652962"/>
            <w:bookmarkStart w:id="811" w:name="_Toc238547647"/>
            <w:bookmarkStart w:id="812" w:name="_Toc246904159"/>
            <w:r>
              <w:rPr>
                <w:szCs w:val="22"/>
              </w:rPr>
              <w:t>2</w:t>
            </w:r>
            <w:bookmarkEnd w:id="808"/>
            <w:bookmarkEnd w:id="809"/>
            <w:bookmarkEnd w:id="810"/>
            <w:bookmarkEnd w:id="811"/>
            <w:bookmarkEnd w:id="812"/>
          </w:p>
        </w:tc>
        <w:tc>
          <w:tcPr>
            <w:tcW w:w="1134" w:type="dxa"/>
            <w:vAlign w:val="bottom"/>
          </w:tcPr>
          <w:p w:rsidR="00316A99" w:rsidRDefault="00316A99" w:rsidP="001A482A">
            <w:pPr>
              <w:pStyle w:val="32"/>
              <w:jc w:val="right"/>
              <w:rPr>
                <w:szCs w:val="22"/>
              </w:rPr>
            </w:pPr>
            <w:bookmarkStart w:id="813" w:name="_Toc246904160"/>
            <w:r>
              <w:rPr>
                <w:szCs w:val="22"/>
              </w:rPr>
              <w:t>-</w:t>
            </w:r>
            <w:bookmarkEnd w:id="813"/>
          </w:p>
        </w:tc>
        <w:tc>
          <w:tcPr>
            <w:tcW w:w="1134" w:type="dxa"/>
            <w:vAlign w:val="bottom"/>
          </w:tcPr>
          <w:p w:rsidR="00316A99" w:rsidRDefault="00316A99" w:rsidP="001A482A">
            <w:pPr>
              <w:pStyle w:val="32"/>
              <w:jc w:val="right"/>
              <w:rPr>
                <w:szCs w:val="22"/>
              </w:rPr>
            </w:pPr>
            <w:r>
              <w:rPr>
                <w:szCs w:val="22"/>
              </w:rPr>
              <w:t>1</w:t>
            </w:r>
          </w:p>
        </w:tc>
        <w:tc>
          <w:tcPr>
            <w:tcW w:w="1134" w:type="dxa"/>
            <w:vAlign w:val="bottom"/>
          </w:tcPr>
          <w:p w:rsidR="00316A99" w:rsidRDefault="00316A99" w:rsidP="001A482A">
            <w:pPr>
              <w:pStyle w:val="32"/>
              <w:jc w:val="right"/>
              <w:rPr>
                <w:szCs w:val="22"/>
              </w:rPr>
            </w:pPr>
            <w:r>
              <w:rPr>
                <w:szCs w:val="22"/>
              </w:rPr>
              <w:t>-</w:t>
            </w:r>
          </w:p>
        </w:tc>
        <w:tc>
          <w:tcPr>
            <w:tcW w:w="1134" w:type="dxa"/>
            <w:vAlign w:val="bottom"/>
          </w:tcPr>
          <w:p w:rsidR="00316A99" w:rsidRDefault="00316A99" w:rsidP="001A482A">
            <w:pPr>
              <w:pStyle w:val="32"/>
              <w:jc w:val="right"/>
              <w:rPr>
                <w:szCs w:val="22"/>
              </w:rPr>
            </w:pPr>
            <w:r>
              <w:rPr>
                <w:szCs w:val="22"/>
              </w:rPr>
              <w:t>-</w:t>
            </w:r>
          </w:p>
        </w:tc>
      </w:tr>
      <w:tr w:rsidR="00316A99" w:rsidTr="001A482A">
        <w:trPr>
          <w:trHeight w:val="20"/>
          <w:jc w:val="center"/>
        </w:trPr>
        <w:tc>
          <w:tcPr>
            <w:tcW w:w="4253" w:type="dxa"/>
            <w:vAlign w:val="bottom"/>
          </w:tcPr>
          <w:p w:rsidR="00316A99" w:rsidRDefault="00316A99" w:rsidP="004A51A6">
            <w:pPr>
              <w:pStyle w:val="32"/>
              <w:spacing w:before="60"/>
              <w:ind w:left="227" w:right="-57"/>
              <w:jc w:val="left"/>
              <w:rPr>
                <w:szCs w:val="22"/>
              </w:rPr>
            </w:pPr>
            <w:bookmarkStart w:id="814" w:name="_Toc218313454"/>
            <w:bookmarkStart w:id="815" w:name="_Toc222650546"/>
            <w:bookmarkStart w:id="816" w:name="_Toc222652963"/>
            <w:bookmarkStart w:id="817" w:name="_Toc238547648"/>
            <w:bookmarkStart w:id="818" w:name="_Toc246904161"/>
            <w:r>
              <w:rPr>
                <w:szCs w:val="22"/>
              </w:rPr>
              <w:t>ученое звание</w:t>
            </w:r>
            <w:bookmarkEnd w:id="814"/>
            <w:bookmarkEnd w:id="815"/>
            <w:bookmarkEnd w:id="816"/>
            <w:bookmarkEnd w:id="817"/>
            <w:bookmarkEnd w:id="818"/>
          </w:p>
        </w:tc>
        <w:tc>
          <w:tcPr>
            <w:tcW w:w="1134" w:type="dxa"/>
            <w:vAlign w:val="bottom"/>
          </w:tcPr>
          <w:p w:rsidR="00316A99" w:rsidRDefault="00316A99" w:rsidP="001A482A">
            <w:pPr>
              <w:pStyle w:val="32"/>
              <w:jc w:val="right"/>
              <w:rPr>
                <w:szCs w:val="22"/>
              </w:rPr>
            </w:pPr>
          </w:p>
        </w:tc>
        <w:tc>
          <w:tcPr>
            <w:tcW w:w="1134" w:type="dxa"/>
            <w:vAlign w:val="bottom"/>
          </w:tcPr>
          <w:p w:rsidR="00316A99" w:rsidRDefault="00316A99" w:rsidP="001A482A">
            <w:pPr>
              <w:pStyle w:val="32"/>
              <w:jc w:val="right"/>
              <w:rPr>
                <w:szCs w:val="22"/>
              </w:rPr>
            </w:pPr>
          </w:p>
        </w:tc>
        <w:tc>
          <w:tcPr>
            <w:tcW w:w="1134" w:type="dxa"/>
            <w:vAlign w:val="bottom"/>
          </w:tcPr>
          <w:p w:rsidR="00316A99" w:rsidRDefault="00316A99" w:rsidP="001A482A">
            <w:pPr>
              <w:pStyle w:val="32"/>
              <w:jc w:val="right"/>
              <w:rPr>
                <w:szCs w:val="22"/>
              </w:rPr>
            </w:pPr>
          </w:p>
        </w:tc>
        <w:tc>
          <w:tcPr>
            <w:tcW w:w="1134" w:type="dxa"/>
            <w:vAlign w:val="bottom"/>
          </w:tcPr>
          <w:p w:rsidR="00316A99" w:rsidRDefault="00316A99" w:rsidP="001A482A">
            <w:pPr>
              <w:pStyle w:val="32"/>
              <w:jc w:val="right"/>
              <w:rPr>
                <w:szCs w:val="22"/>
              </w:rPr>
            </w:pPr>
          </w:p>
        </w:tc>
        <w:tc>
          <w:tcPr>
            <w:tcW w:w="1134" w:type="dxa"/>
            <w:vAlign w:val="bottom"/>
          </w:tcPr>
          <w:p w:rsidR="00316A99" w:rsidRDefault="00316A99" w:rsidP="001A482A">
            <w:pPr>
              <w:pStyle w:val="32"/>
              <w:jc w:val="right"/>
              <w:rPr>
                <w:szCs w:val="22"/>
              </w:rPr>
            </w:pPr>
            <w:r>
              <w:rPr>
                <w:szCs w:val="22"/>
              </w:rPr>
              <w:t>-</w:t>
            </w:r>
          </w:p>
        </w:tc>
      </w:tr>
      <w:tr w:rsidR="00316A99" w:rsidTr="001A482A">
        <w:trPr>
          <w:trHeight w:val="20"/>
          <w:jc w:val="center"/>
        </w:trPr>
        <w:tc>
          <w:tcPr>
            <w:tcW w:w="4253" w:type="dxa"/>
            <w:vAlign w:val="bottom"/>
          </w:tcPr>
          <w:p w:rsidR="00316A99" w:rsidRDefault="00316A99" w:rsidP="004A51A6">
            <w:pPr>
              <w:pStyle w:val="32"/>
              <w:spacing w:before="60"/>
              <w:ind w:left="454" w:right="-57"/>
              <w:jc w:val="left"/>
            </w:pPr>
            <w:bookmarkStart w:id="819" w:name="_Toc218313455"/>
            <w:bookmarkStart w:id="820" w:name="_Toc222650547"/>
            <w:bookmarkStart w:id="821" w:name="_Toc222652964"/>
            <w:bookmarkStart w:id="822" w:name="_Toc238547649"/>
            <w:bookmarkStart w:id="823" w:name="_Toc246904162"/>
            <w:r>
              <w:t>профессора</w:t>
            </w:r>
            <w:bookmarkEnd w:id="819"/>
            <w:bookmarkEnd w:id="820"/>
            <w:bookmarkEnd w:id="821"/>
            <w:bookmarkEnd w:id="822"/>
            <w:bookmarkEnd w:id="823"/>
          </w:p>
        </w:tc>
        <w:tc>
          <w:tcPr>
            <w:tcW w:w="1134" w:type="dxa"/>
            <w:vAlign w:val="bottom"/>
          </w:tcPr>
          <w:p w:rsidR="00316A99" w:rsidRDefault="00316A99" w:rsidP="001A482A">
            <w:pPr>
              <w:pStyle w:val="32"/>
              <w:jc w:val="right"/>
              <w:rPr>
                <w:szCs w:val="22"/>
              </w:rPr>
            </w:pPr>
            <w:bookmarkStart w:id="824" w:name="_Toc218313460"/>
            <w:bookmarkStart w:id="825" w:name="_Toc222650552"/>
            <w:bookmarkStart w:id="826" w:name="_Toc222652969"/>
            <w:bookmarkStart w:id="827" w:name="_Toc238547653"/>
            <w:bookmarkStart w:id="828" w:name="_Toc246904166"/>
            <w:r>
              <w:rPr>
                <w:szCs w:val="22"/>
              </w:rPr>
              <w:t>-</w:t>
            </w:r>
            <w:bookmarkEnd w:id="824"/>
            <w:bookmarkEnd w:id="825"/>
            <w:bookmarkEnd w:id="826"/>
            <w:bookmarkEnd w:id="827"/>
            <w:bookmarkEnd w:id="828"/>
          </w:p>
        </w:tc>
        <w:tc>
          <w:tcPr>
            <w:tcW w:w="1134" w:type="dxa"/>
            <w:vAlign w:val="bottom"/>
          </w:tcPr>
          <w:p w:rsidR="00316A99" w:rsidRDefault="00316A99" w:rsidP="001A482A">
            <w:pPr>
              <w:pStyle w:val="32"/>
              <w:jc w:val="right"/>
              <w:rPr>
                <w:szCs w:val="22"/>
              </w:rPr>
            </w:pPr>
            <w:bookmarkStart w:id="829" w:name="_Toc246904167"/>
            <w:r>
              <w:rPr>
                <w:szCs w:val="22"/>
              </w:rPr>
              <w:t>-</w:t>
            </w:r>
            <w:bookmarkEnd w:id="829"/>
          </w:p>
        </w:tc>
        <w:tc>
          <w:tcPr>
            <w:tcW w:w="1134" w:type="dxa"/>
            <w:vAlign w:val="bottom"/>
          </w:tcPr>
          <w:p w:rsidR="00316A99" w:rsidRDefault="00316A99" w:rsidP="001A482A">
            <w:pPr>
              <w:pStyle w:val="32"/>
              <w:jc w:val="right"/>
              <w:rPr>
                <w:szCs w:val="22"/>
              </w:rPr>
            </w:pPr>
            <w:r>
              <w:rPr>
                <w:szCs w:val="22"/>
              </w:rPr>
              <w:t>-</w:t>
            </w:r>
          </w:p>
        </w:tc>
        <w:tc>
          <w:tcPr>
            <w:tcW w:w="1134" w:type="dxa"/>
            <w:vAlign w:val="bottom"/>
          </w:tcPr>
          <w:p w:rsidR="00316A99" w:rsidRDefault="00316A99" w:rsidP="001A482A">
            <w:pPr>
              <w:pStyle w:val="32"/>
              <w:jc w:val="right"/>
              <w:rPr>
                <w:szCs w:val="22"/>
              </w:rPr>
            </w:pPr>
            <w:r>
              <w:rPr>
                <w:szCs w:val="22"/>
              </w:rPr>
              <w:t>-</w:t>
            </w:r>
          </w:p>
        </w:tc>
        <w:tc>
          <w:tcPr>
            <w:tcW w:w="1134" w:type="dxa"/>
            <w:vAlign w:val="bottom"/>
          </w:tcPr>
          <w:p w:rsidR="00316A99" w:rsidRDefault="00316A99" w:rsidP="001A482A">
            <w:pPr>
              <w:pStyle w:val="32"/>
              <w:jc w:val="right"/>
              <w:rPr>
                <w:szCs w:val="22"/>
              </w:rPr>
            </w:pPr>
            <w:r>
              <w:rPr>
                <w:szCs w:val="22"/>
              </w:rPr>
              <w:t>-</w:t>
            </w:r>
          </w:p>
        </w:tc>
      </w:tr>
      <w:tr w:rsidR="00316A99" w:rsidTr="001A482A">
        <w:trPr>
          <w:trHeight w:val="20"/>
          <w:jc w:val="center"/>
        </w:trPr>
        <w:tc>
          <w:tcPr>
            <w:tcW w:w="4253" w:type="dxa"/>
            <w:vAlign w:val="bottom"/>
          </w:tcPr>
          <w:p w:rsidR="00316A99" w:rsidRDefault="00316A99" w:rsidP="004A51A6">
            <w:pPr>
              <w:pStyle w:val="32"/>
              <w:spacing w:before="60"/>
              <w:ind w:left="454" w:right="-57"/>
              <w:jc w:val="left"/>
            </w:pPr>
            <w:bookmarkStart w:id="830" w:name="_Toc218313461"/>
            <w:bookmarkStart w:id="831" w:name="_Toc222650553"/>
            <w:bookmarkStart w:id="832" w:name="_Toc222652970"/>
            <w:bookmarkStart w:id="833" w:name="_Toc238547654"/>
            <w:bookmarkStart w:id="834" w:name="_Toc246904168"/>
            <w:r>
              <w:t>доцента</w:t>
            </w:r>
            <w:bookmarkEnd w:id="830"/>
            <w:bookmarkEnd w:id="831"/>
            <w:bookmarkEnd w:id="832"/>
            <w:bookmarkEnd w:id="833"/>
            <w:bookmarkEnd w:id="834"/>
          </w:p>
        </w:tc>
        <w:tc>
          <w:tcPr>
            <w:tcW w:w="1134" w:type="dxa"/>
            <w:vAlign w:val="bottom"/>
          </w:tcPr>
          <w:p w:rsidR="00316A99" w:rsidRDefault="00316A99" w:rsidP="001A482A">
            <w:pPr>
              <w:pStyle w:val="32"/>
              <w:jc w:val="right"/>
              <w:rPr>
                <w:szCs w:val="22"/>
              </w:rPr>
            </w:pPr>
            <w:bookmarkStart w:id="835" w:name="_Toc218313466"/>
            <w:bookmarkStart w:id="836" w:name="_Toc222650558"/>
            <w:bookmarkStart w:id="837" w:name="_Toc222652975"/>
            <w:bookmarkStart w:id="838" w:name="_Toc238547658"/>
            <w:bookmarkStart w:id="839" w:name="_Toc246904172"/>
            <w:r>
              <w:rPr>
                <w:szCs w:val="22"/>
              </w:rPr>
              <w:t>1</w:t>
            </w:r>
            <w:bookmarkEnd w:id="835"/>
            <w:bookmarkEnd w:id="836"/>
            <w:bookmarkEnd w:id="837"/>
            <w:bookmarkEnd w:id="838"/>
            <w:bookmarkEnd w:id="839"/>
          </w:p>
        </w:tc>
        <w:tc>
          <w:tcPr>
            <w:tcW w:w="1134" w:type="dxa"/>
            <w:vAlign w:val="bottom"/>
          </w:tcPr>
          <w:p w:rsidR="00316A99" w:rsidRDefault="00316A99" w:rsidP="001A482A">
            <w:pPr>
              <w:pStyle w:val="32"/>
              <w:jc w:val="right"/>
              <w:rPr>
                <w:szCs w:val="22"/>
              </w:rPr>
            </w:pPr>
            <w:bookmarkStart w:id="840" w:name="_Toc246904173"/>
            <w:r>
              <w:rPr>
                <w:szCs w:val="22"/>
              </w:rPr>
              <w:t>-</w:t>
            </w:r>
            <w:bookmarkEnd w:id="840"/>
          </w:p>
        </w:tc>
        <w:tc>
          <w:tcPr>
            <w:tcW w:w="1134" w:type="dxa"/>
            <w:vAlign w:val="bottom"/>
          </w:tcPr>
          <w:p w:rsidR="00316A99" w:rsidRDefault="00316A99" w:rsidP="001A482A">
            <w:pPr>
              <w:pStyle w:val="32"/>
              <w:jc w:val="right"/>
              <w:rPr>
                <w:szCs w:val="22"/>
              </w:rPr>
            </w:pPr>
            <w:r>
              <w:rPr>
                <w:szCs w:val="22"/>
              </w:rPr>
              <w:t>1</w:t>
            </w:r>
          </w:p>
        </w:tc>
        <w:tc>
          <w:tcPr>
            <w:tcW w:w="1134" w:type="dxa"/>
            <w:vAlign w:val="bottom"/>
          </w:tcPr>
          <w:p w:rsidR="00316A99" w:rsidRDefault="00316A99" w:rsidP="001A482A">
            <w:pPr>
              <w:pStyle w:val="32"/>
              <w:jc w:val="right"/>
              <w:rPr>
                <w:szCs w:val="22"/>
              </w:rPr>
            </w:pPr>
            <w:r>
              <w:rPr>
                <w:szCs w:val="22"/>
              </w:rPr>
              <w:t>-</w:t>
            </w:r>
          </w:p>
        </w:tc>
        <w:tc>
          <w:tcPr>
            <w:tcW w:w="1134" w:type="dxa"/>
            <w:vAlign w:val="bottom"/>
          </w:tcPr>
          <w:p w:rsidR="00316A99" w:rsidRDefault="00316A99" w:rsidP="001A482A">
            <w:pPr>
              <w:pStyle w:val="32"/>
              <w:jc w:val="right"/>
              <w:rPr>
                <w:szCs w:val="22"/>
              </w:rPr>
            </w:pPr>
            <w:r>
              <w:rPr>
                <w:szCs w:val="22"/>
              </w:rPr>
              <w:t>-</w:t>
            </w:r>
          </w:p>
        </w:tc>
      </w:tr>
      <w:tr w:rsidR="00316A99" w:rsidTr="001A482A">
        <w:trPr>
          <w:trHeight w:val="20"/>
          <w:jc w:val="center"/>
        </w:trPr>
        <w:tc>
          <w:tcPr>
            <w:tcW w:w="4253" w:type="dxa"/>
            <w:vAlign w:val="bottom"/>
          </w:tcPr>
          <w:p w:rsidR="00316A99" w:rsidRDefault="00316A99" w:rsidP="004A51A6">
            <w:pPr>
              <w:pStyle w:val="32"/>
              <w:spacing w:before="60"/>
              <w:ind w:right="-57"/>
              <w:jc w:val="left"/>
            </w:pPr>
            <w:bookmarkStart w:id="841" w:name="_Toc218313467"/>
            <w:bookmarkStart w:id="842" w:name="_Toc222650559"/>
            <w:bookmarkStart w:id="843" w:name="_Toc222652976"/>
            <w:bookmarkStart w:id="844" w:name="_Toc238547659"/>
            <w:bookmarkStart w:id="845" w:name="_Toc246904174"/>
            <w:r>
              <w:t>Численность преподавателей, работающих на условиях штатного совместительства (внешние совместители)</w:t>
            </w:r>
            <w:bookmarkEnd w:id="841"/>
            <w:bookmarkEnd w:id="842"/>
            <w:bookmarkEnd w:id="843"/>
            <w:bookmarkEnd w:id="844"/>
            <w:bookmarkEnd w:id="845"/>
          </w:p>
        </w:tc>
        <w:tc>
          <w:tcPr>
            <w:tcW w:w="1134" w:type="dxa"/>
            <w:vAlign w:val="bottom"/>
          </w:tcPr>
          <w:p w:rsidR="00316A99" w:rsidRDefault="00316A99" w:rsidP="001A482A">
            <w:pPr>
              <w:pStyle w:val="32"/>
              <w:jc w:val="right"/>
              <w:rPr>
                <w:szCs w:val="22"/>
              </w:rPr>
            </w:pPr>
            <w:bookmarkStart w:id="846" w:name="_Toc218313472"/>
            <w:bookmarkStart w:id="847" w:name="_Toc222650564"/>
            <w:bookmarkStart w:id="848" w:name="_Toc222652981"/>
            <w:bookmarkStart w:id="849" w:name="_Toc238547663"/>
            <w:bookmarkStart w:id="850" w:name="_Toc246904178"/>
            <w:r>
              <w:rPr>
                <w:szCs w:val="22"/>
              </w:rPr>
              <w:t>28</w:t>
            </w:r>
            <w:bookmarkEnd w:id="846"/>
            <w:bookmarkEnd w:id="847"/>
            <w:bookmarkEnd w:id="848"/>
            <w:bookmarkEnd w:id="849"/>
            <w:bookmarkEnd w:id="850"/>
          </w:p>
        </w:tc>
        <w:tc>
          <w:tcPr>
            <w:tcW w:w="1134" w:type="dxa"/>
            <w:vAlign w:val="bottom"/>
          </w:tcPr>
          <w:p w:rsidR="00316A99" w:rsidRDefault="00316A99" w:rsidP="001A482A">
            <w:pPr>
              <w:pStyle w:val="32"/>
              <w:jc w:val="right"/>
              <w:rPr>
                <w:szCs w:val="22"/>
              </w:rPr>
            </w:pPr>
            <w:bookmarkStart w:id="851" w:name="_Toc246904179"/>
            <w:r>
              <w:rPr>
                <w:szCs w:val="22"/>
              </w:rPr>
              <w:t>4</w:t>
            </w:r>
            <w:bookmarkEnd w:id="851"/>
          </w:p>
        </w:tc>
        <w:tc>
          <w:tcPr>
            <w:tcW w:w="1134" w:type="dxa"/>
            <w:vAlign w:val="bottom"/>
          </w:tcPr>
          <w:p w:rsidR="00316A99" w:rsidRDefault="00316A99" w:rsidP="001A482A">
            <w:pPr>
              <w:pStyle w:val="32"/>
              <w:jc w:val="right"/>
              <w:rPr>
                <w:szCs w:val="22"/>
              </w:rPr>
            </w:pPr>
            <w:r>
              <w:rPr>
                <w:szCs w:val="22"/>
              </w:rPr>
              <w:t>5</w:t>
            </w:r>
          </w:p>
        </w:tc>
        <w:tc>
          <w:tcPr>
            <w:tcW w:w="1134" w:type="dxa"/>
            <w:vAlign w:val="bottom"/>
          </w:tcPr>
          <w:p w:rsidR="00316A99" w:rsidRDefault="00316A99" w:rsidP="001A482A">
            <w:pPr>
              <w:pStyle w:val="32"/>
              <w:jc w:val="right"/>
              <w:rPr>
                <w:szCs w:val="22"/>
              </w:rPr>
            </w:pPr>
            <w:r>
              <w:rPr>
                <w:szCs w:val="22"/>
              </w:rPr>
              <w:t>9</w:t>
            </w:r>
          </w:p>
        </w:tc>
        <w:tc>
          <w:tcPr>
            <w:tcW w:w="1134" w:type="dxa"/>
            <w:vAlign w:val="bottom"/>
          </w:tcPr>
          <w:p w:rsidR="00316A99" w:rsidRDefault="00316A99" w:rsidP="001A482A">
            <w:pPr>
              <w:pStyle w:val="32"/>
              <w:jc w:val="right"/>
              <w:rPr>
                <w:szCs w:val="22"/>
              </w:rPr>
            </w:pPr>
            <w:r>
              <w:rPr>
                <w:szCs w:val="22"/>
              </w:rPr>
              <w:t>-</w:t>
            </w:r>
          </w:p>
        </w:tc>
      </w:tr>
    </w:tbl>
    <w:p w:rsidR="00601E5D" w:rsidRPr="00D105B3" w:rsidRDefault="00601E5D" w:rsidP="00601E5D"/>
    <w:p w:rsidR="009E764D" w:rsidRDefault="009E764D" w:rsidP="00601E5D">
      <w:pPr>
        <w:sectPr w:rsidR="009E764D" w:rsidSect="00B451F9">
          <w:pgSz w:w="11906" w:h="16838"/>
          <w:pgMar w:top="1134" w:right="1134" w:bottom="1134" w:left="1134" w:header="720" w:footer="482" w:gutter="0"/>
          <w:cols w:space="708"/>
          <w:docGrid w:linePitch="360"/>
        </w:sectPr>
      </w:pPr>
    </w:p>
    <w:tbl>
      <w:tblPr>
        <w:tblW w:w="0" w:type="auto"/>
        <w:jc w:val="center"/>
        <w:tblBorders>
          <w:right w:val="threeDEngrave" w:sz="24" w:space="0" w:color="3366FF"/>
          <w:insideH w:val="single" w:sz="4" w:space="0" w:color="auto"/>
          <w:insideV w:val="single" w:sz="4" w:space="0" w:color="auto"/>
        </w:tblBorders>
        <w:tblLook w:val="01E0"/>
      </w:tblPr>
      <w:tblGrid>
        <w:gridCol w:w="1809"/>
        <w:gridCol w:w="7797"/>
      </w:tblGrid>
      <w:tr w:rsidR="00A80A35" w:rsidTr="00B332F8">
        <w:trPr>
          <w:trHeight w:val="1700"/>
          <w:jc w:val="center"/>
        </w:trPr>
        <w:tc>
          <w:tcPr>
            <w:tcW w:w="1809" w:type="dxa"/>
            <w:tcBorders>
              <w:right w:val="threeDEmboss" w:sz="24" w:space="0" w:color="0000FF"/>
            </w:tcBorders>
          </w:tcPr>
          <w:p w:rsidR="00A80A35" w:rsidRPr="00E25747" w:rsidRDefault="004E399C" w:rsidP="00B332F8">
            <w:pPr>
              <w:pStyle w:val="a3"/>
              <w:tabs>
                <w:tab w:val="clear" w:pos="4153"/>
                <w:tab w:val="clear" w:pos="8306"/>
              </w:tabs>
              <w:spacing w:before="100" w:beforeAutospacing="1" w:after="100" w:afterAutospacing="1"/>
              <w:rPr>
                <w:rFonts w:cs="Arial"/>
                <w:szCs w:val="24"/>
                <w:lang w:val="ru-RU" w:eastAsia="ru-RU"/>
              </w:rPr>
            </w:pPr>
            <w:r w:rsidRPr="00E25747">
              <w:rPr>
                <w:rFonts w:cs="Arial"/>
                <w:noProof/>
                <w:szCs w:val="24"/>
                <w:lang w:val="ru-RU" w:eastAsia="ru-RU"/>
              </w:rPr>
              <w:pict>
                <v:oval id="_x0000_s1248" style="position:absolute;left:0;text-align:left;margin-left:20.4pt;margin-top:33.35pt;width:36pt;height:31.5pt;z-index:44" fillcolor="red" strokecolor="blue"/>
              </w:pict>
            </w:r>
            <w:r w:rsidRPr="00E25747">
              <w:rPr>
                <w:rFonts w:cs="Arial"/>
                <w:noProof/>
                <w:szCs w:val="24"/>
                <w:lang w:val="ru-RU" w:eastAsia="ru-RU"/>
              </w:rPr>
              <w:pict>
                <v:oval id="_x0000_s1247" style="position:absolute;left:0;text-align:left;margin-left:9.45pt;margin-top:17.55pt;width:36pt;height:31.5pt;z-index:43" strokecolor="blue"/>
              </w:pict>
            </w:r>
            <w:r w:rsidRPr="00E25747">
              <w:rPr>
                <w:rFonts w:cs="Arial"/>
                <w:noProof/>
                <w:szCs w:val="24"/>
                <w:lang w:val="ru-RU" w:eastAsia="ru-RU"/>
              </w:rPr>
              <w:pict>
                <v:oval id="_x0000_s1246" style="position:absolute;left:0;text-align:left;margin-left:30.6pt;margin-top:16.4pt;width:36pt;height:31.5pt;z-index:42" fillcolor="blue" strokecolor="blue"/>
              </w:pict>
            </w:r>
          </w:p>
        </w:tc>
        <w:tc>
          <w:tcPr>
            <w:tcW w:w="7797" w:type="dxa"/>
            <w:tcBorders>
              <w:top w:val="nil"/>
              <w:left w:val="threeDEmboss" w:sz="24" w:space="0" w:color="0000FF"/>
              <w:bottom w:val="nil"/>
              <w:right w:val="nil"/>
            </w:tcBorders>
            <w:vAlign w:val="center"/>
          </w:tcPr>
          <w:p w:rsidR="00A80A35" w:rsidRPr="00E25747" w:rsidRDefault="004E399C" w:rsidP="00B332F8">
            <w:pPr>
              <w:pStyle w:val="a3"/>
              <w:tabs>
                <w:tab w:val="clear" w:pos="4153"/>
                <w:tab w:val="clear" w:pos="8306"/>
              </w:tabs>
              <w:spacing w:before="100" w:beforeAutospacing="1" w:after="100" w:afterAutospacing="1"/>
              <w:rPr>
                <w:rFonts w:cs="Arial"/>
                <w:noProof/>
                <w:color w:val="0000FF"/>
                <w:szCs w:val="24"/>
                <w:lang w:val="ru-RU" w:eastAsia="ru-RU"/>
              </w:rPr>
            </w:pPr>
            <w:r w:rsidRPr="00E25747">
              <w:rPr>
                <w:rFonts w:cs="Arial"/>
                <w:noProof/>
                <w:color w:val="0000FF"/>
                <w:szCs w:val="24"/>
                <w:lang w:val="ru-RU" w:eastAsia="ru-RU"/>
              </w:rPr>
              <w:pict>
                <v:shape id="_x0000_i1043" type="#_x0000_t136" style="width:244.5pt;height:27pt" fillcolor="#06c" strokecolor="#9cf" strokeweight="1.5pt">
                  <v:shadow on="t" color="#900"/>
                  <v:textpath style="font-family:&quot;Impact&quot;;font-size:32pt;v-text-kern:t" trim="t" fitpath="t" string="Здравоохранение"/>
                </v:shape>
              </w:pict>
            </w:r>
          </w:p>
        </w:tc>
      </w:tr>
    </w:tbl>
    <w:p w:rsidR="00A80A35" w:rsidRDefault="00A80A35" w:rsidP="00A80A35">
      <w:pPr>
        <w:pStyle w:val="a3"/>
        <w:tabs>
          <w:tab w:val="clear" w:pos="4153"/>
          <w:tab w:val="clear" w:pos="8306"/>
        </w:tabs>
      </w:pPr>
    </w:p>
    <w:p w:rsidR="00A80A35" w:rsidRDefault="00A80A35" w:rsidP="00A80A35">
      <w:pPr>
        <w:widowControl w:val="0"/>
        <w:autoSpaceDE w:val="0"/>
        <w:autoSpaceDN w:val="0"/>
        <w:adjustRightInd w:val="0"/>
        <w:spacing w:line="288" w:lineRule="auto"/>
        <w:ind w:firstLine="709"/>
        <w:jc w:val="both"/>
        <w:rPr>
          <w:color w:val="000000"/>
          <w:szCs w:val="22"/>
        </w:rPr>
      </w:pPr>
      <w:r>
        <w:rPr>
          <w:color w:val="000000"/>
          <w:szCs w:val="22"/>
        </w:rPr>
        <w:t>В раздел</w:t>
      </w:r>
      <w:r w:rsidRPr="0074675A">
        <w:rPr>
          <w:color w:val="000000"/>
          <w:szCs w:val="22"/>
        </w:rPr>
        <w:t xml:space="preserve">е </w:t>
      </w:r>
      <w:r>
        <w:rPr>
          <w:color w:val="000000"/>
          <w:szCs w:val="22"/>
        </w:rPr>
        <w:t>приведены данные о сети и кадрах медицинских учреждений, о заболеваемости и инвалидности населения.</w:t>
      </w:r>
    </w:p>
    <w:p w:rsidR="00A80A35" w:rsidRDefault="00A80A35" w:rsidP="00A80A35">
      <w:pPr>
        <w:widowControl w:val="0"/>
        <w:autoSpaceDE w:val="0"/>
        <w:autoSpaceDN w:val="0"/>
        <w:adjustRightInd w:val="0"/>
        <w:spacing w:line="288" w:lineRule="auto"/>
        <w:ind w:firstLine="709"/>
        <w:jc w:val="both"/>
        <w:rPr>
          <w:color w:val="000000"/>
          <w:szCs w:val="22"/>
        </w:rPr>
      </w:pPr>
      <w:r>
        <w:rPr>
          <w:b/>
          <w:bCs/>
          <w:color w:val="000000"/>
          <w:szCs w:val="22"/>
        </w:rPr>
        <w:t>Заболеваемость населения</w:t>
      </w:r>
      <w:r>
        <w:rPr>
          <w:color w:val="000000"/>
          <w:szCs w:val="22"/>
        </w:rPr>
        <w:t xml:space="preserve"> характеризуется числом больных, выявленных (или взятых под диспансерное наблюдение в течение года) при обращении в лечебно-профилактические учреждения или при профилактическом осмотре. </w:t>
      </w:r>
    </w:p>
    <w:p w:rsidR="00A80A35" w:rsidRDefault="00A80A35" w:rsidP="00A80A35">
      <w:pPr>
        <w:autoSpaceDE w:val="0"/>
        <w:autoSpaceDN w:val="0"/>
        <w:adjustRightInd w:val="0"/>
        <w:spacing w:line="288" w:lineRule="auto"/>
        <w:ind w:firstLine="709"/>
        <w:jc w:val="both"/>
        <w:rPr>
          <w:szCs w:val="22"/>
        </w:rPr>
      </w:pPr>
      <w:r>
        <w:rPr>
          <w:szCs w:val="22"/>
        </w:rPr>
        <w:t xml:space="preserve">В число </w:t>
      </w:r>
      <w:r>
        <w:rPr>
          <w:b/>
          <w:bCs/>
          <w:szCs w:val="22"/>
        </w:rPr>
        <w:t>врачебных амбулаторно-поликлинических учреждений</w:t>
      </w:r>
      <w:r>
        <w:rPr>
          <w:szCs w:val="22"/>
        </w:rPr>
        <w:t xml:space="preserve"> включают все медицинские учреждения, которые ведут амбулаторный прием (поликлиники, ам</w:t>
      </w:r>
      <w:r>
        <w:rPr>
          <w:szCs w:val="22"/>
        </w:rPr>
        <w:softHyphen/>
        <w:t>булатории, диспансеры, поликлинические отделения в составе больничных учрежде</w:t>
      </w:r>
      <w:r>
        <w:rPr>
          <w:szCs w:val="22"/>
        </w:rPr>
        <w:softHyphen/>
        <w:t>ний и др.). В амбулаторно-поликлинических учреждениях учитывается их мощность (</w:t>
      </w:r>
      <w:r>
        <w:rPr>
          <w:b/>
          <w:bCs/>
          <w:szCs w:val="22"/>
        </w:rPr>
        <w:t>число посещений в смену</w:t>
      </w:r>
      <w:r>
        <w:rPr>
          <w:szCs w:val="22"/>
        </w:rPr>
        <w:t>). Этот показатель предусмотрен в проектной документа</w:t>
      </w:r>
      <w:r>
        <w:rPr>
          <w:szCs w:val="22"/>
        </w:rPr>
        <w:softHyphen/>
        <w:t>ции, а при его отсутствии определяется как частное от деления фактически занимае</w:t>
      </w:r>
      <w:r>
        <w:rPr>
          <w:szCs w:val="22"/>
        </w:rPr>
        <w:softHyphen/>
        <w:t>мой площади на нормативный показатель площади.</w:t>
      </w:r>
    </w:p>
    <w:p w:rsidR="00A80A35" w:rsidRDefault="00A80A35" w:rsidP="00A80A35">
      <w:pPr>
        <w:autoSpaceDE w:val="0"/>
        <w:autoSpaceDN w:val="0"/>
        <w:adjustRightInd w:val="0"/>
        <w:spacing w:line="288" w:lineRule="auto"/>
        <w:ind w:firstLine="709"/>
        <w:jc w:val="both"/>
        <w:rPr>
          <w:szCs w:val="22"/>
        </w:rPr>
      </w:pPr>
      <w:r>
        <w:rPr>
          <w:szCs w:val="22"/>
        </w:rPr>
        <w:t xml:space="preserve">В </w:t>
      </w:r>
      <w:r>
        <w:rPr>
          <w:b/>
          <w:bCs/>
          <w:szCs w:val="22"/>
        </w:rPr>
        <w:t>общую</w:t>
      </w:r>
      <w:r>
        <w:rPr>
          <w:szCs w:val="22"/>
        </w:rPr>
        <w:t xml:space="preserve"> </w:t>
      </w:r>
      <w:r>
        <w:rPr>
          <w:b/>
          <w:bCs/>
          <w:szCs w:val="22"/>
        </w:rPr>
        <w:t>численность врачей</w:t>
      </w:r>
      <w:r>
        <w:rPr>
          <w:szCs w:val="22"/>
        </w:rPr>
        <w:t xml:space="preserve"> включаются все врачи с высшим медицинским об</w:t>
      </w:r>
      <w:r>
        <w:rPr>
          <w:szCs w:val="22"/>
        </w:rPr>
        <w:softHyphen/>
        <w:t>разованием, занятые в лечебных, санитарных организациях, учреждениях социального обслуживания населения, научно-исследовательских институтах, учреждениях по под</w:t>
      </w:r>
      <w:r>
        <w:rPr>
          <w:szCs w:val="22"/>
        </w:rPr>
        <w:softHyphen/>
        <w:t>готовке кадров, в аппарате органов здравоохранения и др.</w:t>
      </w:r>
    </w:p>
    <w:p w:rsidR="00A80A35" w:rsidRDefault="00A80A35" w:rsidP="00A80A35">
      <w:pPr>
        <w:autoSpaceDE w:val="0"/>
        <w:autoSpaceDN w:val="0"/>
        <w:adjustRightInd w:val="0"/>
        <w:spacing w:line="288" w:lineRule="auto"/>
        <w:ind w:firstLine="709"/>
        <w:jc w:val="both"/>
        <w:rPr>
          <w:szCs w:val="22"/>
        </w:rPr>
      </w:pPr>
      <w:r>
        <w:rPr>
          <w:szCs w:val="22"/>
        </w:rPr>
        <w:t xml:space="preserve">В </w:t>
      </w:r>
      <w:r>
        <w:rPr>
          <w:b/>
          <w:bCs/>
          <w:szCs w:val="22"/>
        </w:rPr>
        <w:t>общую численность среднего медицинского персонала</w:t>
      </w:r>
      <w:r>
        <w:rPr>
          <w:szCs w:val="22"/>
        </w:rPr>
        <w:t xml:space="preserve"> включаются все лица со средним медицинским образованием, занятые в лечебных, санитарных организациях, учреждениях социального обслуживания населения, дошкольных учреждениях, школах, домах ребенка и др. </w:t>
      </w:r>
    </w:p>
    <w:p w:rsidR="00A80A35" w:rsidRDefault="00A80A35" w:rsidP="00A80A35">
      <w:pPr>
        <w:autoSpaceDE w:val="0"/>
        <w:autoSpaceDN w:val="0"/>
        <w:adjustRightInd w:val="0"/>
        <w:spacing w:line="288" w:lineRule="auto"/>
        <w:ind w:firstLine="709"/>
        <w:jc w:val="both"/>
        <w:rPr>
          <w:b/>
          <w:bCs/>
        </w:rPr>
      </w:pPr>
      <w:r>
        <w:rPr>
          <w:szCs w:val="22"/>
        </w:rPr>
        <w:t>В больничных учреждениях учету подлежат</w:t>
      </w:r>
      <w:r>
        <w:rPr>
          <w:b/>
          <w:bCs/>
          <w:szCs w:val="22"/>
        </w:rPr>
        <w:t xml:space="preserve"> койки</w:t>
      </w:r>
      <w:r>
        <w:rPr>
          <w:szCs w:val="22"/>
        </w:rPr>
        <w:t xml:space="preserve"> на конец года, оборудованные необходимым инвентарем, независимо от того, заняты они больными или нет.</w:t>
      </w:r>
    </w:p>
    <w:p w:rsidR="00A80A35" w:rsidRDefault="00A80A35" w:rsidP="00A80A35">
      <w:pPr>
        <w:spacing w:line="288" w:lineRule="auto"/>
        <w:ind w:firstLine="709"/>
        <w:jc w:val="both"/>
        <w:rPr>
          <w:color w:val="000000"/>
          <w:szCs w:val="22"/>
        </w:rPr>
      </w:pPr>
      <w:r>
        <w:rPr>
          <w:color w:val="000000"/>
          <w:szCs w:val="22"/>
        </w:rPr>
        <w:t xml:space="preserve">С 1988 г. в общее число прерываний беременности (абортов) включаются </w:t>
      </w:r>
      <w:r w:rsidRPr="00AD0020">
        <w:rPr>
          <w:b/>
          <w:color w:val="000000"/>
          <w:szCs w:val="22"/>
        </w:rPr>
        <w:t>мини-аборты</w:t>
      </w:r>
      <w:r>
        <w:rPr>
          <w:color w:val="000000"/>
          <w:szCs w:val="22"/>
        </w:rPr>
        <w:t>, т.е. аборты при ранних сроках беременности, проведенные методом вакуум-аспирации.</w:t>
      </w:r>
    </w:p>
    <w:p w:rsidR="00A80A35" w:rsidRDefault="00A80A35" w:rsidP="00A80A35">
      <w:pPr>
        <w:spacing w:line="288" w:lineRule="auto"/>
        <w:ind w:firstLine="709"/>
        <w:jc w:val="both"/>
        <w:rPr>
          <w:szCs w:val="22"/>
        </w:rPr>
      </w:pPr>
      <w:r>
        <w:rPr>
          <w:szCs w:val="22"/>
        </w:rPr>
        <w:t xml:space="preserve">В </w:t>
      </w:r>
      <w:r w:rsidRPr="007C6F3E">
        <w:rPr>
          <w:b/>
          <w:szCs w:val="22"/>
        </w:rPr>
        <w:t>общую численность инвалидов</w:t>
      </w:r>
      <w:r>
        <w:rPr>
          <w:szCs w:val="22"/>
        </w:rPr>
        <w:t xml:space="preserve"> включаются лица, состоящие на учете и получающие пенсию в системе Пенсионного фонда Российской Федерации, Министерстве обороны Российской Федерации, Министерстве внутренних дел Российской Федерации, Федеральной службе безопасности Российской Федерации.</w:t>
      </w:r>
    </w:p>
    <w:p w:rsidR="00A80A35" w:rsidRPr="006842EE" w:rsidRDefault="00A80A35" w:rsidP="00A80A35">
      <w:pPr>
        <w:widowControl w:val="0"/>
        <w:autoSpaceDE w:val="0"/>
        <w:autoSpaceDN w:val="0"/>
        <w:adjustRightInd w:val="0"/>
        <w:spacing w:line="288" w:lineRule="auto"/>
        <w:ind w:firstLine="709"/>
        <w:jc w:val="both"/>
        <w:rPr>
          <w:color w:val="000000"/>
          <w:szCs w:val="22"/>
        </w:rPr>
      </w:pPr>
      <w:r>
        <w:rPr>
          <w:color w:val="000000"/>
          <w:szCs w:val="22"/>
        </w:rPr>
        <w:t xml:space="preserve">В </w:t>
      </w:r>
      <w:r w:rsidRPr="00E15D28">
        <w:rPr>
          <w:b/>
          <w:color w:val="000000"/>
          <w:szCs w:val="22"/>
        </w:rPr>
        <w:t>численность лиц,</w:t>
      </w:r>
      <w:r>
        <w:rPr>
          <w:color w:val="000000"/>
          <w:szCs w:val="22"/>
        </w:rPr>
        <w:t xml:space="preserve"> </w:t>
      </w:r>
      <w:r>
        <w:rPr>
          <w:b/>
          <w:bCs/>
          <w:color w:val="000000"/>
          <w:szCs w:val="22"/>
        </w:rPr>
        <w:t>впервые признанных инвалидами</w:t>
      </w:r>
      <w:r>
        <w:rPr>
          <w:color w:val="000000"/>
          <w:szCs w:val="22"/>
        </w:rPr>
        <w:t>, включаются лица, которым инвалидность установлена в отчетном году (первичная инвалидность).</w:t>
      </w:r>
    </w:p>
    <w:p w:rsidR="00927362" w:rsidRDefault="00A80A35" w:rsidP="00A80A35">
      <w:pPr>
        <w:widowControl w:val="0"/>
        <w:autoSpaceDE w:val="0"/>
        <w:autoSpaceDN w:val="0"/>
        <w:adjustRightInd w:val="0"/>
        <w:spacing w:line="288" w:lineRule="auto"/>
        <w:jc w:val="both"/>
        <w:rPr>
          <w:color w:val="000000"/>
          <w:szCs w:val="22"/>
        </w:rPr>
      </w:pPr>
      <w:r>
        <w:rPr>
          <w:b/>
          <w:color w:val="000000"/>
          <w:szCs w:val="22"/>
        </w:rPr>
        <w:tab/>
        <w:t xml:space="preserve">Стационарное учреждение социального обслуживания престарелых и инвалидов </w:t>
      </w:r>
      <w:r>
        <w:rPr>
          <w:color w:val="000000"/>
          <w:szCs w:val="22"/>
        </w:rPr>
        <w:t>(взрослых и детей) – медико-социальное учреждение, предназначенное для постоянного проживания престарелых и инвалидов, нуждающихся в уходе, бытовом и медицинском обслуживании.</w:t>
      </w:r>
    </w:p>
    <w:p w:rsidR="00927362" w:rsidRDefault="00927362" w:rsidP="00A80A35">
      <w:pPr>
        <w:widowControl w:val="0"/>
        <w:autoSpaceDE w:val="0"/>
        <w:autoSpaceDN w:val="0"/>
        <w:adjustRightInd w:val="0"/>
        <w:spacing w:line="288" w:lineRule="auto"/>
        <w:jc w:val="both"/>
        <w:rPr>
          <w:color w:val="000000"/>
          <w:szCs w:val="22"/>
        </w:rPr>
      </w:pPr>
    </w:p>
    <w:p w:rsidR="00927362" w:rsidRDefault="00927362" w:rsidP="00A80A35">
      <w:pPr>
        <w:widowControl w:val="0"/>
        <w:autoSpaceDE w:val="0"/>
        <w:autoSpaceDN w:val="0"/>
        <w:adjustRightInd w:val="0"/>
        <w:spacing w:line="288" w:lineRule="auto"/>
        <w:jc w:val="both"/>
        <w:rPr>
          <w:color w:val="000000"/>
          <w:szCs w:val="22"/>
        </w:rPr>
        <w:sectPr w:rsidR="00927362" w:rsidSect="00B451F9">
          <w:headerReference w:type="even" r:id="rId80"/>
          <w:headerReference w:type="default" r:id="rId81"/>
          <w:footerReference w:type="default" r:id="rId82"/>
          <w:pgSz w:w="11906" w:h="16838"/>
          <w:pgMar w:top="1134" w:right="1134" w:bottom="1134" w:left="1134" w:header="720" w:footer="482" w:gutter="0"/>
          <w:cols w:space="708"/>
          <w:docGrid w:linePitch="360"/>
        </w:sectPr>
      </w:pPr>
    </w:p>
    <w:p w:rsidR="00316A99" w:rsidRPr="00B45B39" w:rsidRDefault="00316A99" w:rsidP="00316A99">
      <w:pPr>
        <w:pStyle w:val="1"/>
        <w:jc w:val="center"/>
      </w:pPr>
      <w:bookmarkStart w:id="852" w:name="_Toc85345922"/>
      <w:bookmarkStart w:id="853" w:name="_Toc85506140"/>
      <w:bookmarkStart w:id="854" w:name="_Toc238547664"/>
      <w:bookmarkStart w:id="855" w:name="_Toc246904180"/>
      <w:bookmarkStart w:id="856" w:name="_Toc346180654"/>
      <w:r w:rsidRPr="000A1307">
        <w:rPr>
          <w:spacing w:val="-6"/>
        </w:rPr>
        <w:t xml:space="preserve">ОСНОВНЫЕ </w:t>
      </w:r>
      <w:r w:rsidRPr="000A1307">
        <w:rPr>
          <w:spacing w:val="-6"/>
          <w:szCs w:val="24"/>
        </w:rPr>
        <w:t>ПОКАЗАТЕЛИ</w:t>
      </w:r>
      <w:r w:rsidRPr="000A1307">
        <w:rPr>
          <w:spacing w:val="-6"/>
        </w:rPr>
        <w:t xml:space="preserve"> ЗДРАВООХРАНЕНИЯ</w:t>
      </w:r>
      <w:bookmarkEnd w:id="852"/>
      <w:bookmarkEnd w:id="853"/>
      <w:r>
        <w:rPr>
          <w:spacing w:val="-6"/>
        </w:rPr>
        <w:t xml:space="preserve"> </w:t>
      </w:r>
      <w:r w:rsidRPr="000A1307">
        <w:rPr>
          <w:spacing w:val="-6"/>
          <w:vertAlign w:val="superscript"/>
        </w:rPr>
        <w:t>1</w:t>
      </w:r>
      <w:r w:rsidRPr="00F76553">
        <w:rPr>
          <w:vertAlign w:val="superscript"/>
        </w:rPr>
        <w:t>)</w:t>
      </w:r>
      <w:bookmarkEnd w:id="854"/>
      <w:bookmarkEnd w:id="855"/>
      <w:bookmarkEnd w:id="856"/>
    </w:p>
    <w:p w:rsidR="00316A99" w:rsidRPr="003F5F73" w:rsidRDefault="00316A99" w:rsidP="00316A99">
      <w:pPr>
        <w:jc w:val="center"/>
      </w:pPr>
      <w:r w:rsidRPr="003F5F73">
        <w:t>(на конец года)</w:t>
      </w:r>
    </w:p>
    <w:p w:rsidR="00316A99" w:rsidRPr="00054418" w:rsidRDefault="00316A99" w:rsidP="00316A99">
      <w:pPr>
        <w:jc w:val="center"/>
        <w:rPr>
          <w:sz w:val="10"/>
          <w:szCs w:val="10"/>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316A99" w:rsidTr="001A482A">
        <w:trPr>
          <w:cantSplit/>
          <w:trHeight w:hRule="exact" w:val="397"/>
          <w:jc w:val="center"/>
        </w:trPr>
        <w:tc>
          <w:tcPr>
            <w:tcW w:w="4253" w:type="dxa"/>
            <w:tcBorders>
              <w:top w:val="single" w:sz="12" w:space="0" w:color="auto"/>
              <w:bottom w:val="single" w:sz="12" w:space="0" w:color="auto"/>
            </w:tcBorders>
          </w:tcPr>
          <w:p w:rsidR="00316A99" w:rsidRDefault="00316A99" w:rsidP="001A482A">
            <w:pPr>
              <w:jc w:val="center"/>
            </w:pPr>
          </w:p>
        </w:tc>
        <w:tc>
          <w:tcPr>
            <w:tcW w:w="1134" w:type="dxa"/>
            <w:tcBorders>
              <w:top w:val="single" w:sz="12" w:space="0" w:color="auto"/>
              <w:bottom w:val="single" w:sz="12" w:space="0" w:color="auto"/>
            </w:tcBorders>
            <w:vAlign w:val="center"/>
          </w:tcPr>
          <w:p w:rsidR="00316A99" w:rsidRDefault="00316A99" w:rsidP="001A482A">
            <w:pPr>
              <w:jc w:val="center"/>
            </w:pPr>
            <w:r>
              <w:t>2007</w:t>
            </w:r>
          </w:p>
        </w:tc>
        <w:tc>
          <w:tcPr>
            <w:tcW w:w="1134" w:type="dxa"/>
            <w:tcBorders>
              <w:top w:val="single" w:sz="12" w:space="0" w:color="auto"/>
              <w:bottom w:val="single" w:sz="12" w:space="0" w:color="auto"/>
            </w:tcBorders>
            <w:vAlign w:val="center"/>
          </w:tcPr>
          <w:p w:rsidR="00316A99" w:rsidRDefault="00316A99" w:rsidP="001A482A">
            <w:pPr>
              <w:jc w:val="center"/>
            </w:pPr>
            <w:r>
              <w:t>2008</w:t>
            </w:r>
          </w:p>
        </w:tc>
        <w:tc>
          <w:tcPr>
            <w:tcW w:w="1134" w:type="dxa"/>
            <w:tcBorders>
              <w:top w:val="single" w:sz="12" w:space="0" w:color="auto"/>
              <w:bottom w:val="single" w:sz="12" w:space="0" w:color="auto"/>
            </w:tcBorders>
            <w:vAlign w:val="center"/>
          </w:tcPr>
          <w:p w:rsidR="00316A99" w:rsidRDefault="00316A99" w:rsidP="001A482A">
            <w:pPr>
              <w:jc w:val="center"/>
            </w:pPr>
            <w:r>
              <w:t>2009</w:t>
            </w:r>
          </w:p>
        </w:tc>
        <w:tc>
          <w:tcPr>
            <w:tcW w:w="1134" w:type="dxa"/>
            <w:tcBorders>
              <w:top w:val="single" w:sz="12" w:space="0" w:color="auto"/>
              <w:bottom w:val="single" w:sz="12" w:space="0" w:color="auto"/>
            </w:tcBorders>
            <w:vAlign w:val="center"/>
          </w:tcPr>
          <w:p w:rsidR="00316A99" w:rsidRDefault="00316A99" w:rsidP="001A482A">
            <w:pPr>
              <w:jc w:val="center"/>
            </w:pPr>
            <w:r>
              <w:t>2010</w:t>
            </w:r>
          </w:p>
        </w:tc>
        <w:tc>
          <w:tcPr>
            <w:tcW w:w="1134" w:type="dxa"/>
            <w:tcBorders>
              <w:top w:val="single" w:sz="12" w:space="0" w:color="auto"/>
              <w:bottom w:val="single" w:sz="12" w:space="0" w:color="auto"/>
            </w:tcBorders>
            <w:vAlign w:val="center"/>
          </w:tcPr>
          <w:p w:rsidR="00316A99" w:rsidRDefault="00316A99" w:rsidP="001A482A">
            <w:pPr>
              <w:jc w:val="center"/>
            </w:pPr>
            <w:r>
              <w:t>2011</w:t>
            </w:r>
          </w:p>
        </w:tc>
      </w:tr>
      <w:tr w:rsidR="00316A99" w:rsidTr="001A482A">
        <w:trPr>
          <w:cantSplit/>
          <w:jc w:val="center"/>
        </w:trPr>
        <w:tc>
          <w:tcPr>
            <w:tcW w:w="4253" w:type="dxa"/>
            <w:tcBorders>
              <w:top w:val="single" w:sz="12" w:space="0" w:color="auto"/>
            </w:tcBorders>
            <w:vAlign w:val="bottom"/>
          </w:tcPr>
          <w:p w:rsidR="00316A99" w:rsidRDefault="00316A99" w:rsidP="00530A65">
            <w:pPr>
              <w:spacing w:beforeLines="20"/>
            </w:pPr>
            <w:r>
              <w:t>Численность врачей - всего</w:t>
            </w:r>
          </w:p>
        </w:tc>
        <w:tc>
          <w:tcPr>
            <w:tcW w:w="1134" w:type="dxa"/>
            <w:tcBorders>
              <w:top w:val="single" w:sz="12" w:space="0" w:color="auto"/>
            </w:tcBorders>
            <w:vAlign w:val="bottom"/>
          </w:tcPr>
          <w:p w:rsidR="00316A99" w:rsidRDefault="00316A99" w:rsidP="00530A65">
            <w:pPr>
              <w:spacing w:beforeLines="20"/>
              <w:jc w:val="right"/>
            </w:pPr>
            <w:r>
              <w:t>1325</w:t>
            </w:r>
          </w:p>
        </w:tc>
        <w:tc>
          <w:tcPr>
            <w:tcW w:w="1134" w:type="dxa"/>
            <w:tcBorders>
              <w:top w:val="single" w:sz="12" w:space="0" w:color="auto"/>
            </w:tcBorders>
            <w:vAlign w:val="bottom"/>
          </w:tcPr>
          <w:p w:rsidR="00316A99" w:rsidRDefault="00316A99" w:rsidP="00530A65">
            <w:pPr>
              <w:spacing w:beforeLines="20"/>
              <w:jc w:val="right"/>
            </w:pPr>
            <w:r>
              <w:t>1373</w:t>
            </w:r>
          </w:p>
        </w:tc>
        <w:tc>
          <w:tcPr>
            <w:tcW w:w="1134" w:type="dxa"/>
            <w:tcBorders>
              <w:top w:val="single" w:sz="12" w:space="0" w:color="auto"/>
            </w:tcBorders>
            <w:vAlign w:val="bottom"/>
          </w:tcPr>
          <w:p w:rsidR="00316A99" w:rsidRDefault="00316A99" w:rsidP="00530A65">
            <w:pPr>
              <w:spacing w:beforeLines="20"/>
              <w:jc w:val="right"/>
            </w:pPr>
            <w:r>
              <w:t>1409</w:t>
            </w:r>
          </w:p>
        </w:tc>
        <w:tc>
          <w:tcPr>
            <w:tcW w:w="1134" w:type="dxa"/>
            <w:tcBorders>
              <w:top w:val="single" w:sz="12" w:space="0" w:color="auto"/>
            </w:tcBorders>
            <w:vAlign w:val="bottom"/>
          </w:tcPr>
          <w:p w:rsidR="00316A99" w:rsidRPr="00307CB8" w:rsidRDefault="00316A99" w:rsidP="00530A65">
            <w:pPr>
              <w:spacing w:beforeLines="20"/>
              <w:jc w:val="right"/>
              <w:rPr>
                <w:lang w:val="en-US"/>
              </w:rPr>
            </w:pPr>
            <w:r>
              <w:rPr>
                <w:lang w:val="en-US"/>
              </w:rPr>
              <w:t>1404</w:t>
            </w:r>
          </w:p>
        </w:tc>
        <w:tc>
          <w:tcPr>
            <w:tcW w:w="1134" w:type="dxa"/>
            <w:tcBorders>
              <w:top w:val="single" w:sz="12" w:space="0" w:color="auto"/>
            </w:tcBorders>
            <w:vAlign w:val="bottom"/>
          </w:tcPr>
          <w:p w:rsidR="00316A99" w:rsidRPr="00176CA3" w:rsidRDefault="00316A99" w:rsidP="00530A65">
            <w:pPr>
              <w:spacing w:beforeLines="20"/>
              <w:jc w:val="right"/>
            </w:pPr>
            <w:r>
              <w:t>1424</w:t>
            </w:r>
          </w:p>
        </w:tc>
      </w:tr>
      <w:tr w:rsidR="00316A99" w:rsidTr="001A482A">
        <w:trPr>
          <w:cantSplit/>
          <w:jc w:val="center"/>
        </w:trPr>
        <w:tc>
          <w:tcPr>
            <w:tcW w:w="4253" w:type="dxa"/>
            <w:vAlign w:val="bottom"/>
          </w:tcPr>
          <w:p w:rsidR="00316A99" w:rsidRDefault="00316A99" w:rsidP="00530A65">
            <w:pPr>
              <w:spacing w:beforeLines="20"/>
              <w:ind w:left="227"/>
            </w:pPr>
            <w:r>
              <w:t>на 10 000 человек населения</w:t>
            </w:r>
          </w:p>
        </w:tc>
        <w:tc>
          <w:tcPr>
            <w:tcW w:w="1134" w:type="dxa"/>
            <w:vAlign w:val="bottom"/>
          </w:tcPr>
          <w:p w:rsidR="00316A99" w:rsidRPr="00176CA3" w:rsidRDefault="00316A99" w:rsidP="00530A65">
            <w:pPr>
              <w:spacing w:beforeLines="20"/>
              <w:jc w:val="right"/>
            </w:pPr>
            <w:r>
              <w:t>43,6</w:t>
            </w:r>
          </w:p>
        </w:tc>
        <w:tc>
          <w:tcPr>
            <w:tcW w:w="1134" w:type="dxa"/>
            <w:vAlign w:val="bottom"/>
          </w:tcPr>
          <w:p w:rsidR="00316A99" w:rsidRPr="00176CA3" w:rsidRDefault="00316A99" w:rsidP="00530A65">
            <w:pPr>
              <w:spacing w:beforeLines="20"/>
              <w:jc w:val="right"/>
            </w:pPr>
            <w:r>
              <w:t>45,0</w:t>
            </w:r>
          </w:p>
        </w:tc>
        <w:tc>
          <w:tcPr>
            <w:tcW w:w="1134" w:type="dxa"/>
            <w:vAlign w:val="bottom"/>
          </w:tcPr>
          <w:p w:rsidR="00316A99" w:rsidRPr="00176CA3" w:rsidRDefault="00316A99" w:rsidP="00530A65">
            <w:pPr>
              <w:spacing w:beforeLines="20"/>
              <w:jc w:val="right"/>
            </w:pPr>
            <w:r>
              <w:t>45,8</w:t>
            </w:r>
          </w:p>
        </w:tc>
        <w:tc>
          <w:tcPr>
            <w:tcW w:w="1134" w:type="dxa"/>
            <w:vAlign w:val="bottom"/>
          </w:tcPr>
          <w:p w:rsidR="00316A99" w:rsidRPr="00176CA3" w:rsidRDefault="00316A99" w:rsidP="00530A65">
            <w:pPr>
              <w:spacing w:beforeLines="20"/>
              <w:jc w:val="right"/>
            </w:pPr>
            <w:r>
              <w:t>45,6</w:t>
            </w:r>
          </w:p>
        </w:tc>
        <w:tc>
          <w:tcPr>
            <w:tcW w:w="1134" w:type="dxa"/>
            <w:vAlign w:val="bottom"/>
          </w:tcPr>
          <w:p w:rsidR="00316A99" w:rsidRPr="00176CA3" w:rsidRDefault="00316A99" w:rsidP="00530A65">
            <w:pPr>
              <w:spacing w:beforeLines="20"/>
              <w:jc w:val="right"/>
            </w:pPr>
            <w:r>
              <w:t>46,0</w:t>
            </w:r>
          </w:p>
        </w:tc>
      </w:tr>
      <w:tr w:rsidR="00316A99" w:rsidTr="001A482A">
        <w:trPr>
          <w:cantSplit/>
          <w:jc w:val="center"/>
        </w:trPr>
        <w:tc>
          <w:tcPr>
            <w:tcW w:w="4253" w:type="dxa"/>
            <w:vAlign w:val="bottom"/>
          </w:tcPr>
          <w:p w:rsidR="00316A99" w:rsidRDefault="00316A99" w:rsidP="00530A65">
            <w:pPr>
              <w:spacing w:beforeLines="20"/>
            </w:pPr>
            <w:r>
              <w:t>Численность среднего медицинского персонала - всего</w:t>
            </w:r>
          </w:p>
        </w:tc>
        <w:tc>
          <w:tcPr>
            <w:tcW w:w="1134" w:type="dxa"/>
            <w:vAlign w:val="bottom"/>
          </w:tcPr>
          <w:p w:rsidR="00316A99" w:rsidRDefault="00316A99" w:rsidP="00530A65">
            <w:pPr>
              <w:spacing w:beforeLines="20"/>
              <w:jc w:val="right"/>
            </w:pPr>
            <w:r>
              <w:t>4290</w:t>
            </w:r>
          </w:p>
        </w:tc>
        <w:tc>
          <w:tcPr>
            <w:tcW w:w="1134" w:type="dxa"/>
            <w:vAlign w:val="bottom"/>
          </w:tcPr>
          <w:p w:rsidR="00316A99" w:rsidRDefault="00316A99" w:rsidP="00530A65">
            <w:pPr>
              <w:spacing w:beforeLines="20"/>
              <w:jc w:val="right"/>
            </w:pPr>
            <w:r>
              <w:t>4350</w:t>
            </w:r>
          </w:p>
        </w:tc>
        <w:tc>
          <w:tcPr>
            <w:tcW w:w="1134" w:type="dxa"/>
            <w:vAlign w:val="bottom"/>
          </w:tcPr>
          <w:p w:rsidR="00316A99" w:rsidRDefault="00316A99" w:rsidP="00530A65">
            <w:pPr>
              <w:spacing w:beforeLines="20"/>
              <w:jc w:val="right"/>
            </w:pPr>
            <w:r>
              <w:t>4304</w:t>
            </w:r>
          </w:p>
        </w:tc>
        <w:tc>
          <w:tcPr>
            <w:tcW w:w="1134" w:type="dxa"/>
            <w:vAlign w:val="bottom"/>
          </w:tcPr>
          <w:p w:rsidR="00316A99" w:rsidRDefault="00316A99" w:rsidP="00530A65">
            <w:pPr>
              <w:spacing w:beforeLines="20"/>
              <w:jc w:val="right"/>
            </w:pPr>
            <w:r>
              <w:t>4281</w:t>
            </w:r>
          </w:p>
        </w:tc>
        <w:tc>
          <w:tcPr>
            <w:tcW w:w="1134" w:type="dxa"/>
            <w:vAlign w:val="bottom"/>
          </w:tcPr>
          <w:p w:rsidR="00316A99" w:rsidRDefault="00316A99" w:rsidP="00530A65">
            <w:pPr>
              <w:spacing w:beforeLines="20"/>
              <w:jc w:val="right"/>
            </w:pPr>
            <w:r>
              <w:t>4248</w:t>
            </w:r>
          </w:p>
        </w:tc>
      </w:tr>
      <w:tr w:rsidR="00316A99" w:rsidTr="001A482A">
        <w:trPr>
          <w:cantSplit/>
          <w:jc w:val="center"/>
        </w:trPr>
        <w:tc>
          <w:tcPr>
            <w:tcW w:w="4253" w:type="dxa"/>
            <w:vAlign w:val="bottom"/>
          </w:tcPr>
          <w:p w:rsidR="00316A99" w:rsidRDefault="00316A99" w:rsidP="00530A65">
            <w:pPr>
              <w:spacing w:beforeLines="20"/>
              <w:ind w:left="227"/>
            </w:pPr>
            <w:r>
              <w:t>на 10 000 человек населения</w:t>
            </w:r>
          </w:p>
        </w:tc>
        <w:tc>
          <w:tcPr>
            <w:tcW w:w="1134" w:type="dxa"/>
            <w:vAlign w:val="bottom"/>
          </w:tcPr>
          <w:p w:rsidR="00316A99" w:rsidRDefault="00316A99" w:rsidP="00530A65">
            <w:pPr>
              <w:spacing w:beforeLines="20"/>
              <w:jc w:val="right"/>
            </w:pPr>
            <w:r>
              <w:t>141,2</w:t>
            </w:r>
          </w:p>
        </w:tc>
        <w:tc>
          <w:tcPr>
            <w:tcW w:w="1134" w:type="dxa"/>
            <w:vAlign w:val="bottom"/>
          </w:tcPr>
          <w:p w:rsidR="00316A99" w:rsidRDefault="00316A99" w:rsidP="00530A65">
            <w:pPr>
              <w:spacing w:beforeLines="20"/>
              <w:jc w:val="right"/>
            </w:pPr>
            <w:r>
              <w:t>142,5</w:t>
            </w:r>
          </w:p>
        </w:tc>
        <w:tc>
          <w:tcPr>
            <w:tcW w:w="1134" w:type="dxa"/>
            <w:vAlign w:val="bottom"/>
          </w:tcPr>
          <w:p w:rsidR="00316A99" w:rsidRDefault="00316A99" w:rsidP="00530A65">
            <w:pPr>
              <w:spacing w:beforeLines="20"/>
              <w:jc w:val="right"/>
            </w:pPr>
            <w:r>
              <w:t>140,0</w:t>
            </w:r>
          </w:p>
        </w:tc>
        <w:tc>
          <w:tcPr>
            <w:tcW w:w="1134" w:type="dxa"/>
            <w:vAlign w:val="bottom"/>
          </w:tcPr>
          <w:p w:rsidR="00316A99" w:rsidRPr="00176CA3" w:rsidRDefault="00316A99" w:rsidP="00530A65">
            <w:pPr>
              <w:spacing w:beforeLines="20"/>
              <w:jc w:val="right"/>
            </w:pPr>
            <w:r w:rsidRPr="00176CA3">
              <w:t>138,9</w:t>
            </w:r>
          </w:p>
        </w:tc>
        <w:tc>
          <w:tcPr>
            <w:tcW w:w="1134" w:type="dxa"/>
            <w:vAlign w:val="bottom"/>
          </w:tcPr>
          <w:p w:rsidR="00316A99" w:rsidRPr="00176CA3" w:rsidRDefault="00316A99" w:rsidP="00530A65">
            <w:pPr>
              <w:spacing w:beforeLines="20"/>
              <w:jc w:val="right"/>
            </w:pPr>
            <w:r>
              <w:t>137,3</w:t>
            </w:r>
          </w:p>
        </w:tc>
      </w:tr>
      <w:tr w:rsidR="00316A99" w:rsidTr="001A482A">
        <w:trPr>
          <w:cantSplit/>
          <w:jc w:val="center"/>
        </w:trPr>
        <w:tc>
          <w:tcPr>
            <w:tcW w:w="4253" w:type="dxa"/>
            <w:vAlign w:val="bottom"/>
          </w:tcPr>
          <w:p w:rsidR="00316A99" w:rsidRDefault="00316A99" w:rsidP="00530A65">
            <w:pPr>
              <w:spacing w:beforeLines="20"/>
            </w:pPr>
            <w:r>
              <w:t>Число больничных учреждений</w:t>
            </w:r>
          </w:p>
        </w:tc>
        <w:tc>
          <w:tcPr>
            <w:tcW w:w="1134" w:type="dxa"/>
            <w:vAlign w:val="bottom"/>
          </w:tcPr>
          <w:p w:rsidR="00316A99" w:rsidRDefault="00316A99" w:rsidP="00530A65">
            <w:pPr>
              <w:spacing w:beforeLines="20"/>
              <w:jc w:val="right"/>
            </w:pPr>
            <w:r>
              <w:t>37</w:t>
            </w:r>
          </w:p>
        </w:tc>
        <w:tc>
          <w:tcPr>
            <w:tcW w:w="1134" w:type="dxa"/>
            <w:vAlign w:val="bottom"/>
          </w:tcPr>
          <w:p w:rsidR="00316A99" w:rsidRDefault="00316A99" w:rsidP="00530A65">
            <w:pPr>
              <w:spacing w:beforeLines="20"/>
              <w:jc w:val="right"/>
            </w:pPr>
            <w:r>
              <w:t>32</w:t>
            </w:r>
          </w:p>
        </w:tc>
        <w:tc>
          <w:tcPr>
            <w:tcW w:w="1134" w:type="dxa"/>
            <w:vAlign w:val="bottom"/>
          </w:tcPr>
          <w:p w:rsidR="00316A99" w:rsidRDefault="00316A99" w:rsidP="00530A65">
            <w:pPr>
              <w:spacing w:beforeLines="20"/>
              <w:jc w:val="right"/>
            </w:pPr>
            <w:r>
              <w:t>33</w:t>
            </w:r>
          </w:p>
        </w:tc>
        <w:tc>
          <w:tcPr>
            <w:tcW w:w="1134" w:type="dxa"/>
            <w:vAlign w:val="bottom"/>
          </w:tcPr>
          <w:p w:rsidR="00316A99" w:rsidRDefault="00316A99" w:rsidP="00530A65">
            <w:pPr>
              <w:spacing w:beforeLines="20"/>
              <w:jc w:val="right"/>
            </w:pPr>
            <w:r>
              <w:t>33</w:t>
            </w:r>
          </w:p>
        </w:tc>
        <w:tc>
          <w:tcPr>
            <w:tcW w:w="1134" w:type="dxa"/>
            <w:vAlign w:val="bottom"/>
          </w:tcPr>
          <w:p w:rsidR="00316A99" w:rsidRPr="0084052F" w:rsidRDefault="00316A99" w:rsidP="00530A65">
            <w:pPr>
              <w:spacing w:beforeLines="20"/>
              <w:jc w:val="right"/>
              <w:rPr>
                <w:lang w:val="en-US"/>
              </w:rPr>
            </w:pPr>
            <w:r>
              <w:rPr>
                <w:lang w:val="en-US"/>
              </w:rPr>
              <w:t>34</w:t>
            </w:r>
          </w:p>
        </w:tc>
      </w:tr>
      <w:tr w:rsidR="00316A99" w:rsidTr="001A482A">
        <w:trPr>
          <w:cantSplit/>
          <w:jc w:val="center"/>
        </w:trPr>
        <w:tc>
          <w:tcPr>
            <w:tcW w:w="4253" w:type="dxa"/>
            <w:vAlign w:val="bottom"/>
          </w:tcPr>
          <w:p w:rsidR="00316A99" w:rsidRDefault="00316A99" w:rsidP="00530A65">
            <w:pPr>
              <w:spacing w:beforeLines="20"/>
            </w:pPr>
            <w:r>
              <w:t>Число больничных коек - всего</w:t>
            </w:r>
          </w:p>
        </w:tc>
        <w:tc>
          <w:tcPr>
            <w:tcW w:w="1134" w:type="dxa"/>
            <w:vAlign w:val="bottom"/>
          </w:tcPr>
          <w:p w:rsidR="00316A99" w:rsidRDefault="00316A99" w:rsidP="00530A65">
            <w:pPr>
              <w:spacing w:beforeLines="20"/>
              <w:jc w:val="right"/>
            </w:pPr>
            <w:r>
              <w:t>5152</w:t>
            </w:r>
          </w:p>
        </w:tc>
        <w:tc>
          <w:tcPr>
            <w:tcW w:w="1134" w:type="dxa"/>
            <w:vAlign w:val="bottom"/>
          </w:tcPr>
          <w:p w:rsidR="00316A99" w:rsidRDefault="00316A99" w:rsidP="00530A65">
            <w:pPr>
              <w:spacing w:beforeLines="20"/>
              <w:jc w:val="right"/>
            </w:pPr>
            <w:r>
              <w:t>4680</w:t>
            </w:r>
          </w:p>
        </w:tc>
        <w:tc>
          <w:tcPr>
            <w:tcW w:w="1134" w:type="dxa"/>
            <w:vAlign w:val="bottom"/>
          </w:tcPr>
          <w:p w:rsidR="00316A99" w:rsidRDefault="00316A99" w:rsidP="00530A65">
            <w:pPr>
              <w:spacing w:beforeLines="20"/>
              <w:jc w:val="right"/>
            </w:pPr>
            <w:r>
              <w:t>4481</w:t>
            </w:r>
          </w:p>
        </w:tc>
        <w:tc>
          <w:tcPr>
            <w:tcW w:w="1134" w:type="dxa"/>
            <w:vAlign w:val="bottom"/>
          </w:tcPr>
          <w:p w:rsidR="00316A99" w:rsidRDefault="00316A99" w:rsidP="00530A65">
            <w:pPr>
              <w:spacing w:beforeLines="20"/>
              <w:jc w:val="right"/>
            </w:pPr>
            <w:r>
              <w:t>4433</w:t>
            </w:r>
          </w:p>
        </w:tc>
        <w:tc>
          <w:tcPr>
            <w:tcW w:w="1134" w:type="dxa"/>
            <w:vAlign w:val="bottom"/>
          </w:tcPr>
          <w:p w:rsidR="00316A99" w:rsidRPr="00176CA3" w:rsidRDefault="00316A99" w:rsidP="00530A65">
            <w:pPr>
              <w:spacing w:beforeLines="20"/>
              <w:jc w:val="right"/>
              <w:rPr>
                <w:lang w:val="en-US"/>
              </w:rPr>
            </w:pPr>
            <w:r>
              <w:rPr>
                <w:lang w:val="en-US"/>
              </w:rPr>
              <w:t>4410</w:t>
            </w:r>
          </w:p>
        </w:tc>
      </w:tr>
      <w:tr w:rsidR="00316A99" w:rsidTr="001A482A">
        <w:trPr>
          <w:cantSplit/>
          <w:jc w:val="center"/>
        </w:trPr>
        <w:tc>
          <w:tcPr>
            <w:tcW w:w="4253" w:type="dxa"/>
            <w:vAlign w:val="bottom"/>
          </w:tcPr>
          <w:p w:rsidR="00316A99" w:rsidRDefault="00316A99" w:rsidP="00530A65">
            <w:pPr>
              <w:spacing w:beforeLines="20"/>
              <w:ind w:left="227"/>
            </w:pPr>
            <w:r>
              <w:t>на 10 000 человек населения</w:t>
            </w:r>
          </w:p>
        </w:tc>
        <w:tc>
          <w:tcPr>
            <w:tcW w:w="1134" w:type="dxa"/>
            <w:vAlign w:val="bottom"/>
          </w:tcPr>
          <w:p w:rsidR="00316A99" w:rsidRPr="00176CA3" w:rsidRDefault="00316A99" w:rsidP="00530A65">
            <w:pPr>
              <w:spacing w:beforeLines="20"/>
              <w:jc w:val="right"/>
              <w:rPr>
                <w:lang w:val="en-US"/>
              </w:rPr>
            </w:pPr>
            <w:r>
              <w:rPr>
                <w:lang w:val="en-US"/>
              </w:rPr>
              <w:t>169</w:t>
            </w:r>
            <w:r>
              <w:t>,</w:t>
            </w:r>
            <w:r>
              <w:rPr>
                <w:lang w:val="en-US"/>
              </w:rPr>
              <w:t>6</w:t>
            </w:r>
          </w:p>
        </w:tc>
        <w:tc>
          <w:tcPr>
            <w:tcW w:w="1134" w:type="dxa"/>
            <w:vAlign w:val="bottom"/>
          </w:tcPr>
          <w:p w:rsidR="00316A99" w:rsidRDefault="00316A99" w:rsidP="00530A65">
            <w:pPr>
              <w:spacing w:beforeLines="20"/>
              <w:jc w:val="right"/>
            </w:pPr>
            <w:r>
              <w:t>153,3</w:t>
            </w:r>
          </w:p>
        </w:tc>
        <w:tc>
          <w:tcPr>
            <w:tcW w:w="1134" w:type="dxa"/>
            <w:vAlign w:val="bottom"/>
          </w:tcPr>
          <w:p w:rsidR="00316A99" w:rsidRDefault="00316A99" w:rsidP="00530A65">
            <w:pPr>
              <w:spacing w:beforeLines="20"/>
              <w:jc w:val="right"/>
            </w:pPr>
            <w:r>
              <w:t>145,8</w:t>
            </w:r>
          </w:p>
        </w:tc>
        <w:tc>
          <w:tcPr>
            <w:tcW w:w="1134" w:type="dxa"/>
            <w:vAlign w:val="bottom"/>
          </w:tcPr>
          <w:p w:rsidR="00316A99" w:rsidRPr="00176CA3" w:rsidRDefault="00316A99" w:rsidP="00530A65">
            <w:pPr>
              <w:spacing w:beforeLines="20"/>
              <w:jc w:val="right"/>
            </w:pPr>
            <w:r>
              <w:t>143,9</w:t>
            </w:r>
          </w:p>
        </w:tc>
        <w:tc>
          <w:tcPr>
            <w:tcW w:w="1134" w:type="dxa"/>
            <w:vAlign w:val="bottom"/>
          </w:tcPr>
          <w:p w:rsidR="00316A99" w:rsidRPr="00176CA3" w:rsidRDefault="00316A99" w:rsidP="00530A65">
            <w:pPr>
              <w:spacing w:beforeLines="20"/>
              <w:jc w:val="right"/>
            </w:pPr>
            <w:r>
              <w:t>142,6</w:t>
            </w:r>
          </w:p>
        </w:tc>
      </w:tr>
      <w:tr w:rsidR="00316A99" w:rsidTr="001A482A">
        <w:trPr>
          <w:cantSplit/>
          <w:jc w:val="center"/>
        </w:trPr>
        <w:tc>
          <w:tcPr>
            <w:tcW w:w="4253" w:type="dxa"/>
            <w:vAlign w:val="bottom"/>
          </w:tcPr>
          <w:p w:rsidR="00316A99" w:rsidRDefault="00316A99" w:rsidP="00530A65">
            <w:pPr>
              <w:spacing w:beforeLines="20"/>
            </w:pPr>
            <w:r>
              <w:t>Число врачебных амбулаторно-поликлинических учреждений</w:t>
            </w:r>
          </w:p>
        </w:tc>
        <w:tc>
          <w:tcPr>
            <w:tcW w:w="1134" w:type="dxa"/>
            <w:vAlign w:val="bottom"/>
          </w:tcPr>
          <w:p w:rsidR="00316A99" w:rsidRDefault="00316A99" w:rsidP="00530A65">
            <w:pPr>
              <w:spacing w:beforeLines="20"/>
              <w:jc w:val="right"/>
            </w:pPr>
            <w:r>
              <w:t>71</w:t>
            </w:r>
          </w:p>
        </w:tc>
        <w:tc>
          <w:tcPr>
            <w:tcW w:w="1134" w:type="dxa"/>
            <w:vAlign w:val="bottom"/>
          </w:tcPr>
          <w:p w:rsidR="00316A99" w:rsidRDefault="00316A99" w:rsidP="00530A65">
            <w:pPr>
              <w:spacing w:beforeLines="20"/>
              <w:jc w:val="right"/>
            </w:pPr>
            <w:r>
              <w:t>65</w:t>
            </w:r>
          </w:p>
        </w:tc>
        <w:tc>
          <w:tcPr>
            <w:tcW w:w="1134" w:type="dxa"/>
            <w:vAlign w:val="bottom"/>
          </w:tcPr>
          <w:p w:rsidR="00316A99" w:rsidRDefault="00316A99" w:rsidP="00530A65">
            <w:pPr>
              <w:spacing w:beforeLines="20"/>
              <w:jc w:val="right"/>
            </w:pPr>
            <w:r>
              <w:t>70</w:t>
            </w:r>
          </w:p>
        </w:tc>
        <w:tc>
          <w:tcPr>
            <w:tcW w:w="1134" w:type="dxa"/>
            <w:vAlign w:val="bottom"/>
          </w:tcPr>
          <w:p w:rsidR="00316A99" w:rsidRDefault="00316A99" w:rsidP="00530A65">
            <w:pPr>
              <w:spacing w:beforeLines="20"/>
              <w:jc w:val="right"/>
            </w:pPr>
            <w:r>
              <w:t>52</w:t>
            </w:r>
          </w:p>
        </w:tc>
        <w:tc>
          <w:tcPr>
            <w:tcW w:w="1134" w:type="dxa"/>
            <w:vAlign w:val="bottom"/>
          </w:tcPr>
          <w:p w:rsidR="00316A99" w:rsidRDefault="00316A99" w:rsidP="00530A65">
            <w:pPr>
              <w:spacing w:beforeLines="20"/>
              <w:jc w:val="right"/>
            </w:pPr>
            <w:r>
              <w:t>44</w:t>
            </w:r>
          </w:p>
        </w:tc>
      </w:tr>
      <w:tr w:rsidR="00316A99" w:rsidTr="001A482A">
        <w:trPr>
          <w:cantSplit/>
          <w:jc w:val="center"/>
        </w:trPr>
        <w:tc>
          <w:tcPr>
            <w:tcW w:w="4253" w:type="dxa"/>
            <w:vAlign w:val="bottom"/>
          </w:tcPr>
          <w:p w:rsidR="00316A99" w:rsidRDefault="00316A99" w:rsidP="00530A65">
            <w:pPr>
              <w:spacing w:beforeLines="20"/>
            </w:pPr>
            <w:r>
              <w:t>Мощность врачебных амбулаторно-поликлинических учреждений, посещений в смену - всего</w:t>
            </w:r>
          </w:p>
        </w:tc>
        <w:tc>
          <w:tcPr>
            <w:tcW w:w="1134" w:type="dxa"/>
            <w:vAlign w:val="bottom"/>
          </w:tcPr>
          <w:p w:rsidR="00316A99" w:rsidRDefault="00316A99" w:rsidP="00530A65">
            <w:pPr>
              <w:spacing w:beforeLines="20"/>
              <w:jc w:val="right"/>
            </w:pPr>
            <w:r>
              <w:t>10065</w:t>
            </w:r>
          </w:p>
        </w:tc>
        <w:tc>
          <w:tcPr>
            <w:tcW w:w="1134" w:type="dxa"/>
            <w:vAlign w:val="bottom"/>
          </w:tcPr>
          <w:p w:rsidR="00316A99" w:rsidRDefault="00316A99" w:rsidP="00530A65">
            <w:pPr>
              <w:spacing w:beforeLines="20"/>
              <w:jc w:val="right"/>
            </w:pPr>
            <w:r>
              <w:t>10182</w:t>
            </w:r>
          </w:p>
        </w:tc>
        <w:tc>
          <w:tcPr>
            <w:tcW w:w="1134" w:type="dxa"/>
            <w:vAlign w:val="bottom"/>
          </w:tcPr>
          <w:p w:rsidR="00316A99" w:rsidRDefault="00316A99" w:rsidP="00530A65">
            <w:pPr>
              <w:spacing w:beforeLines="20"/>
              <w:jc w:val="right"/>
            </w:pPr>
            <w:r>
              <w:t>10165</w:t>
            </w:r>
          </w:p>
        </w:tc>
        <w:tc>
          <w:tcPr>
            <w:tcW w:w="1134" w:type="dxa"/>
            <w:vAlign w:val="bottom"/>
          </w:tcPr>
          <w:p w:rsidR="00316A99" w:rsidRDefault="00316A99" w:rsidP="00530A65">
            <w:pPr>
              <w:spacing w:beforeLines="20"/>
              <w:jc w:val="right"/>
            </w:pPr>
            <w:r>
              <w:t>10143</w:t>
            </w:r>
          </w:p>
        </w:tc>
        <w:tc>
          <w:tcPr>
            <w:tcW w:w="1134" w:type="dxa"/>
            <w:vAlign w:val="bottom"/>
          </w:tcPr>
          <w:p w:rsidR="00316A99" w:rsidRDefault="00316A99" w:rsidP="00530A65">
            <w:pPr>
              <w:spacing w:beforeLines="20"/>
              <w:jc w:val="right"/>
            </w:pPr>
            <w:r>
              <w:t>10259</w:t>
            </w:r>
          </w:p>
        </w:tc>
      </w:tr>
      <w:tr w:rsidR="00316A99" w:rsidTr="001A482A">
        <w:trPr>
          <w:cantSplit/>
          <w:jc w:val="center"/>
        </w:trPr>
        <w:tc>
          <w:tcPr>
            <w:tcW w:w="4253" w:type="dxa"/>
            <w:vAlign w:val="bottom"/>
          </w:tcPr>
          <w:p w:rsidR="00316A99" w:rsidRDefault="00316A99" w:rsidP="00530A65">
            <w:pPr>
              <w:spacing w:beforeLines="20"/>
              <w:ind w:left="227"/>
            </w:pPr>
            <w:r>
              <w:t>на 10 000 человек населения</w:t>
            </w:r>
          </w:p>
        </w:tc>
        <w:tc>
          <w:tcPr>
            <w:tcW w:w="1134" w:type="dxa"/>
            <w:vAlign w:val="bottom"/>
          </w:tcPr>
          <w:p w:rsidR="00316A99" w:rsidRDefault="00316A99" w:rsidP="00530A65">
            <w:pPr>
              <w:spacing w:beforeLines="20"/>
              <w:jc w:val="right"/>
            </w:pPr>
            <w:r>
              <w:t>331,3</w:t>
            </w:r>
          </w:p>
        </w:tc>
        <w:tc>
          <w:tcPr>
            <w:tcW w:w="1134" w:type="dxa"/>
            <w:vAlign w:val="bottom"/>
          </w:tcPr>
          <w:p w:rsidR="00316A99" w:rsidRDefault="00316A99" w:rsidP="00530A65">
            <w:pPr>
              <w:spacing w:beforeLines="20"/>
              <w:jc w:val="right"/>
            </w:pPr>
            <w:r>
              <w:t>333,5</w:t>
            </w:r>
          </w:p>
        </w:tc>
        <w:tc>
          <w:tcPr>
            <w:tcW w:w="1134" w:type="dxa"/>
            <w:vAlign w:val="bottom"/>
          </w:tcPr>
          <w:p w:rsidR="00316A99" w:rsidRDefault="00316A99" w:rsidP="00530A65">
            <w:pPr>
              <w:spacing w:beforeLines="20"/>
              <w:jc w:val="right"/>
            </w:pPr>
            <w:r>
              <w:t>330,8</w:t>
            </w:r>
          </w:p>
        </w:tc>
        <w:tc>
          <w:tcPr>
            <w:tcW w:w="1134" w:type="dxa"/>
            <w:vAlign w:val="bottom"/>
          </w:tcPr>
          <w:p w:rsidR="00316A99" w:rsidRPr="00176CA3" w:rsidRDefault="00316A99" w:rsidP="00530A65">
            <w:pPr>
              <w:spacing w:beforeLines="20"/>
              <w:jc w:val="right"/>
            </w:pPr>
            <w:r>
              <w:t>329,2</w:t>
            </w:r>
          </w:p>
        </w:tc>
        <w:tc>
          <w:tcPr>
            <w:tcW w:w="1134" w:type="dxa"/>
            <w:vAlign w:val="bottom"/>
          </w:tcPr>
          <w:p w:rsidR="00316A99" w:rsidRPr="00176CA3" w:rsidRDefault="00316A99" w:rsidP="00530A65">
            <w:pPr>
              <w:spacing w:beforeLines="20"/>
              <w:jc w:val="right"/>
            </w:pPr>
            <w:r>
              <w:t>331,6</w:t>
            </w:r>
          </w:p>
        </w:tc>
      </w:tr>
      <w:tr w:rsidR="00316A99" w:rsidTr="001A482A">
        <w:trPr>
          <w:cantSplit/>
          <w:jc w:val="center"/>
        </w:trPr>
        <w:tc>
          <w:tcPr>
            <w:tcW w:w="4253" w:type="dxa"/>
            <w:vAlign w:val="bottom"/>
          </w:tcPr>
          <w:p w:rsidR="00316A99" w:rsidRDefault="00316A99" w:rsidP="00530A65">
            <w:pPr>
              <w:spacing w:beforeLines="20"/>
            </w:pPr>
            <w:r>
              <w:t>Число женских консультаций, детских поликлиник, амбулаторий (самостоятельных) и учреждений, имеющих женские консультации и детские отделения</w:t>
            </w:r>
          </w:p>
        </w:tc>
        <w:tc>
          <w:tcPr>
            <w:tcW w:w="1134" w:type="dxa"/>
            <w:vAlign w:val="bottom"/>
          </w:tcPr>
          <w:p w:rsidR="00316A99" w:rsidRDefault="00316A99" w:rsidP="00530A65">
            <w:pPr>
              <w:spacing w:beforeLines="20"/>
              <w:jc w:val="right"/>
            </w:pPr>
            <w:r>
              <w:t>89</w:t>
            </w:r>
          </w:p>
        </w:tc>
        <w:tc>
          <w:tcPr>
            <w:tcW w:w="1134" w:type="dxa"/>
            <w:vAlign w:val="bottom"/>
          </w:tcPr>
          <w:p w:rsidR="00316A99" w:rsidRDefault="00316A99" w:rsidP="00530A65">
            <w:pPr>
              <w:spacing w:beforeLines="20"/>
              <w:jc w:val="right"/>
            </w:pPr>
            <w:r>
              <w:t>64</w:t>
            </w:r>
          </w:p>
        </w:tc>
        <w:tc>
          <w:tcPr>
            <w:tcW w:w="1134" w:type="dxa"/>
            <w:vAlign w:val="bottom"/>
          </w:tcPr>
          <w:p w:rsidR="00316A99" w:rsidRDefault="00316A99" w:rsidP="00530A65">
            <w:pPr>
              <w:spacing w:beforeLines="20"/>
              <w:jc w:val="right"/>
            </w:pPr>
            <w:r>
              <w:t>86</w:t>
            </w:r>
          </w:p>
        </w:tc>
        <w:tc>
          <w:tcPr>
            <w:tcW w:w="1134" w:type="dxa"/>
            <w:vAlign w:val="bottom"/>
          </w:tcPr>
          <w:p w:rsidR="00316A99" w:rsidRPr="00176CA3" w:rsidRDefault="00316A99" w:rsidP="00530A65">
            <w:pPr>
              <w:spacing w:beforeLines="20"/>
              <w:jc w:val="right"/>
            </w:pPr>
            <w:r>
              <w:t>84</w:t>
            </w:r>
          </w:p>
        </w:tc>
        <w:tc>
          <w:tcPr>
            <w:tcW w:w="1134" w:type="dxa"/>
            <w:vAlign w:val="bottom"/>
          </w:tcPr>
          <w:p w:rsidR="00316A99" w:rsidRPr="00176CA3" w:rsidRDefault="00316A99" w:rsidP="00530A65">
            <w:pPr>
              <w:spacing w:beforeLines="20"/>
              <w:jc w:val="right"/>
            </w:pPr>
            <w:r>
              <w:t>76</w:t>
            </w:r>
          </w:p>
        </w:tc>
      </w:tr>
      <w:tr w:rsidR="00316A99" w:rsidTr="001A482A">
        <w:trPr>
          <w:cantSplit/>
          <w:jc w:val="center"/>
        </w:trPr>
        <w:tc>
          <w:tcPr>
            <w:tcW w:w="4253" w:type="dxa"/>
            <w:vAlign w:val="bottom"/>
          </w:tcPr>
          <w:p w:rsidR="00316A99" w:rsidRDefault="00316A99" w:rsidP="00530A65">
            <w:pPr>
              <w:spacing w:beforeLines="20"/>
            </w:pPr>
            <w:r>
              <w:t>Число коек для беременных женщин и рожениц</w:t>
            </w:r>
          </w:p>
        </w:tc>
        <w:tc>
          <w:tcPr>
            <w:tcW w:w="1134" w:type="dxa"/>
            <w:vAlign w:val="bottom"/>
          </w:tcPr>
          <w:p w:rsidR="00316A99" w:rsidRDefault="00316A99" w:rsidP="00530A65">
            <w:pPr>
              <w:spacing w:beforeLines="20"/>
              <w:jc w:val="right"/>
            </w:pPr>
            <w:r>
              <w:t>299</w:t>
            </w:r>
          </w:p>
        </w:tc>
        <w:tc>
          <w:tcPr>
            <w:tcW w:w="1134" w:type="dxa"/>
            <w:vAlign w:val="bottom"/>
          </w:tcPr>
          <w:p w:rsidR="00316A99" w:rsidRDefault="00316A99" w:rsidP="00530A65">
            <w:pPr>
              <w:spacing w:beforeLines="20"/>
              <w:jc w:val="right"/>
            </w:pPr>
            <w:r>
              <w:t>291</w:t>
            </w:r>
          </w:p>
        </w:tc>
        <w:tc>
          <w:tcPr>
            <w:tcW w:w="1134" w:type="dxa"/>
            <w:vAlign w:val="bottom"/>
          </w:tcPr>
          <w:p w:rsidR="00316A99" w:rsidRDefault="00316A99" w:rsidP="00530A65">
            <w:pPr>
              <w:spacing w:beforeLines="20"/>
              <w:jc w:val="right"/>
            </w:pPr>
            <w:r>
              <w:t>296</w:t>
            </w:r>
          </w:p>
        </w:tc>
        <w:tc>
          <w:tcPr>
            <w:tcW w:w="1134" w:type="dxa"/>
            <w:vAlign w:val="bottom"/>
          </w:tcPr>
          <w:p w:rsidR="00316A99" w:rsidRDefault="00316A99" w:rsidP="00530A65">
            <w:pPr>
              <w:spacing w:beforeLines="20"/>
              <w:jc w:val="right"/>
            </w:pPr>
            <w:r>
              <w:t>336</w:t>
            </w:r>
          </w:p>
        </w:tc>
        <w:tc>
          <w:tcPr>
            <w:tcW w:w="1134" w:type="dxa"/>
            <w:vAlign w:val="bottom"/>
          </w:tcPr>
          <w:p w:rsidR="00316A99" w:rsidRDefault="00316A99" w:rsidP="00530A65">
            <w:pPr>
              <w:spacing w:beforeLines="20"/>
              <w:jc w:val="right"/>
            </w:pPr>
            <w:r>
              <w:t>328</w:t>
            </w:r>
          </w:p>
        </w:tc>
      </w:tr>
      <w:tr w:rsidR="00316A99" w:rsidTr="001A482A">
        <w:trPr>
          <w:cantSplit/>
          <w:jc w:val="center"/>
        </w:trPr>
        <w:tc>
          <w:tcPr>
            <w:tcW w:w="4253" w:type="dxa"/>
            <w:tcBorders>
              <w:bottom w:val="single" w:sz="12" w:space="0" w:color="auto"/>
            </w:tcBorders>
            <w:vAlign w:val="bottom"/>
          </w:tcPr>
          <w:p w:rsidR="00316A99" w:rsidRDefault="00316A99" w:rsidP="00530A65">
            <w:pPr>
              <w:spacing w:beforeLines="20"/>
            </w:pPr>
            <w:r>
              <w:t xml:space="preserve">Число фельдшерско-акушерских </w:t>
            </w:r>
            <w:r>
              <w:br/>
              <w:t>пунктов</w:t>
            </w:r>
          </w:p>
        </w:tc>
        <w:tc>
          <w:tcPr>
            <w:tcW w:w="1134" w:type="dxa"/>
            <w:tcBorders>
              <w:bottom w:val="single" w:sz="12" w:space="0" w:color="auto"/>
            </w:tcBorders>
            <w:vAlign w:val="bottom"/>
          </w:tcPr>
          <w:p w:rsidR="00316A99" w:rsidRDefault="00316A99" w:rsidP="00530A65">
            <w:pPr>
              <w:spacing w:beforeLines="20"/>
              <w:jc w:val="right"/>
            </w:pPr>
            <w:r>
              <w:t>97</w:t>
            </w:r>
          </w:p>
        </w:tc>
        <w:tc>
          <w:tcPr>
            <w:tcW w:w="1134" w:type="dxa"/>
            <w:tcBorders>
              <w:bottom w:val="single" w:sz="12" w:space="0" w:color="auto"/>
            </w:tcBorders>
            <w:vAlign w:val="bottom"/>
          </w:tcPr>
          <w:p w:rsidR="00316A99" w:rsidRDefault="00316A99" w:rsidP="00530A65">
            <w:pPr>
              <w:spacing w:beforeLines="20"/>
              <w:jc w:val="right"/>
            </w:pPr>
            <w:r>
              <w:t>97</w:t>
            </w:r>
          </w:p>
        </w:tc>
        <w:tc>
          <w:tcPr>
            <w:tcW w:w="1134" w:type="dxa"/>
            <w:tcBorders>
              <w:bottom w:val="single" w:sz="12" w:space="0" w:color="auto"/>
            </w:tcBorders>
            <w:vAlign w:val="bottom"/>
          </w:tcPr>
          <w:p w:rsidR="00316A99" w:rsidRDefault="00316A99" w:rsidP="00530A65">
            <w:pPr>
              <w:spacing w:beforeLines="20"/>
              <w:jc w:val="right"/>
            </w:pPr>
            <w:r>
              <w:t>93</w:t>
            </w:r>
          </w:p>
        </w:tc>
        <w:tc>
          <w:tcPr>
            <w:tcW w:w="1134" w:type="dxa"/>
            <w:tcBorders>
              <w:bottom w:val="single" w:sz="12" w:space="0" w:color="auto"/>
            </w:tcBorders>
            <w:vAlign w:val="bottom"/>
          </w:tcPr>
          <w:p w:rsidR="00316A99" w:rsidRDefault="00316A99" w:rsidP="00530A65">
            <w:pPr>
              <w:spacing w:beforeLines="20"/>
              <w:jc w:val="right"/>
            </w:pPr>
            <w:r>
              <w:t>94</w:t>
            </w:r>
          </w:p>
        </w:tc>
        <w:tc>
          <w:tcPr>
            <w:tcW w:w="1134" w:type="dxa"/>
            <w:tcBorders>
              <w:bottom w:val="single" w:sz="12" w:space="0" w:color="auto"/>
            </w:tcBorders>
            <w:vAlign w:val="bottom"/>
          </w:tcPr>
          <w:p w:rsidR="00316A99" w:rsidRDefault="00316A99" w:rsidP="00530A65">
            <w:pPr>
              <w:spacing w:beforeLines="20"/>
              <w:jc w:val="right"/>
            </w:pPr>
            <w:r>
              <w:t>94</w:t>
            </w:r>
          </w:p>
        </w:tc>
      </w:tr>
      <w:tr w:rsidR="00316A99" w:rsidTr="001A482A">
        <w:trPr>
          <w:cantSplit/>
          <w:trHeight w:val="70"/>
          <w:jc w:val="center"/>
        </w:trPr>
        <w:tc>
          <w:tcPr>
            <w:tcW w:w="9923" w:type="dxa"/>
            <w:gridSpan w:val="6"/>
            <w:tcBorders>
              <w:top w:val="single" w:sz="12" w:space="0" w:color="auto"/>
              <w:bottom w:val="nil"/>
            </w:tcBorders>
            <w:vAlign w:val="bottom"/>
          </w:tcPr>
          <w:p w:rsidR="00316A99" w:rsidRPr="00054418" w:rsidRDefault="00316A99" w:rsidP="001A482A">
            <w:pPr>
              <w:numPr>
                <w:ilvl w:val="0"/>
                <w:numId w:val="30"/>
              </w:numPr>
              <w:ind w:left="177" w:hanging="142"/>
              <w:rPr>
                <w:sz w:val="20"/>
              </w:rPr>
            </w:pPr>
            <w:r>
              <w:rPr>
                <w:sz w:val="20"/>
              </w:rPr>
              <w:t>По отчету ф1-здрав (сводная).</w:t>
            </w:r>
          </w:p>
          <w:p w:rsidR="00316A99" w:rsidRPr="00A2342C" w:rsidRDefault="00316A99" w:rsidP="001A482A">
            <w:pPr>
              <w:ind w:left="714"/>
              <w:rPr>
                <w:szCs w:val="24"/>
              </w:rPr>
            </w:pPr>
          </w:p>
        </w:tc>
      </w:tr>
    </w:tbl>
    <w:p w:rsidR="00316A99" w:rsidRPr="000A1307" w:rsidRDefault="00316A99" w:rsidP="00316A99">
      <w:pPr>
        <w:pStyle w:val="1"/>
        <w:jc w:val="center"/>
        <w:rPr>
          <w:bCs w:val="0"/>
          <w:spacing w:val="-6"/>
        </w:rPr>
      </w:pPr>
      <w:bookmarkStart w:id="857" w:name="_Toc85345923"/>
      <w:bookmarkStart w:id="858" w:name="_Toc85506141"/>
      <w:bookmarkStart w:id="859" w:name="_Toc238547665"/>
      <w:bookmarkStart w:id="860" w:name="_Toc346180655"/>
      <w:r w:rsidRPr="000A1307">
        <w:rPr>
          <w:bCs w:val="0"/>
          <w:spacing w:val="-6"/>
        </w:rPr>
        <w:t xml:space="preserve">ЗАБОЛЕВАЕМОСТЬ ПО </w:t>
      </w:r>
      <w:bookmarkEnd w:id="857"/>
      <w:bookmarkEnd w:id="858"/>
      <w:r w:rsidRPr="000A1307">
        <w:rPr>
          <w:bCs w:val="0"/>
          <w:spacing w:val="-6"/>
        </w:rPr>
        <w:t>ОСНОВНЫМ КЛАССАМ БОЛЕЗНЕЙ</w:t>
      </w:r>
      <w:bookmarkEnd w:id="859"/>
      <w:bookmarkEnd w:id="860"/>
    </w:p>
    <w:p w:rsidR="00316A99" w:rsidRDefault="00316A99" w:rsidP="00316A99">
      <w:pPr>
        <w:jc w:val="center"/>
      </w:pPr>
      <w:r w:rsidRPr="003F5F73">
        <w:t>(зарегистрировано больных с диагнозом, установленным впервые в жизни)</w:t>
      </w:r>
    </w:p>
    <w:p w:rsidR="00316A99" w:rsidRPr="00054418" w:rsidRDefault="00316A99" w:rsidP="00316A99">
      <w:pPr>
        <w:jc w:val="center"/>
        <w:rPr>
          <w:sz w:val="10"/>
          <w:szCs w:val="10"/>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316A99" w:rsidRPr="0083602C" w:rsidTr="001A482A">
        <w:trPr>
          <w:cantSplit/>
          <w:trHeight w:hRule="exact" w:val="397"/>
          <w:jc w:val="center"/>
        </w:trPr>
        <w:tc>
          <w:tcPr>
            <w:tcW w:w="4253" w:type="dxa"/>
            <w:tcBorders>
              <w:top w:val="single" w:sz="12" w:space="0" w:color="auto"/>
              <w:bottom w:val="single" w:sz="12" w:space="0" w:color="auto"/>
            </w:tcBorders>
            <w:vAlign w:val="center"/>
          </w:tcPr>
          <w:p w:rsidR="00316A99" w:rsidRDefault="00316A99" w:rsidP="001A482A">
            <w:pPr>
              <w:jc w:val="center"/>
            </w:pPr>
          </w:p>
        </w:tc>
        <w:tc>
          <w:tcPr>
            <w:tcW w:w="1134" w:type="dxa"/>
            <w:tcBorders>
              <w:top w:val="single" w:sz="12" w:space="0" w:color="auto"/>
              <w:bottom w:val="single" w:sz="12" w:space="0" w:color="auto"/>
            </w:tcBorders>
            <w:vAlign w:val="center"/>
          </w:tcPr>
          <w:p w:rsidR="00316A99" w:rsidRPr="0083602C" w:rsidRDefault="00316A99" w:rsidP="001A482A">
            <w:pPr>
              <w:jc w:val="center"/>
            </w:pPr>
            <w:r w:rsidRPr="0083602C">
              <w:t>2007</w:t>
            </w:r>
          </w:p>
        </w:tc>
        <w:tc>
          <w:tcPr>
            <w:tcW w:w="1134" w:type="dxa"/>
            <w:tcBorders>
              <w:top w:val="single" w:sz="12" w:space="0" w:color="auto"/>
              <w:bottom w:val="single" w:sz="12" w:space="0" w:color="auto"/>
            </w:tcBorders>
            <w:vAlign w:val="center"/>
          </w:tcPr>
          <w:p w:rsidR="00316A99" w:rsidRPr="0083602C" w:rsidRDefault="00316A99" w:rsidP="001A482A">
            <w:pPr>
              <w:jc w:val="center"/>
            </w:pPr>
            <w:r w:rsidRPr="0083602C">
              <w:t>2008</w:t>
            </w:r>
          </w:p>
        </w:tc>
        <w:tc>
          <w:tcPr>
            <w:tcW w:w="1134" w:type="dxa"/>
            <w:tcBorders>
              <w:top w:val="single" w:sz="12" w:space="0" w:color="auto"/>
              <w:bottom w:val="single" w:sz="12" w:space="0" w:color="auto"/>
            </w:tcBorders>
            <w:vAlign w:val="center"/>
          </w:tcPr>
          <w:p w:rsidR="00316A99" w:rsidRPr="0083602C" w:rsidRDefault="00316A99" w:rsidP="001A482A">
            <w:pPr>
              <w:jc w:val="center"/>
            </w:pPr>
            <w:r>
              <w:t>2009</w:t>
            </w:r>
          </w:p>
        </w:tc>
        <w:tc>
          <w:tcPr>
            <w:tcW w:w="1134" w:type="dxa"/>
            <w:tcBorders>
              <w:top w:val="single" w:sz="12" w:space="0" w:color="auto"/>
              <w:bottom w:val="single" w:sz="12" w:space="0" w:color="auto"/>
            </w:tcBorders>
            <w:vAlign w:val="center"/>
          </w:tcPr>
          <w:p w:rsidR="00316A99" w:rsidRPr="0083602C" w:rsidRDefault="00316A99" w:rsidP="001A482A">
            <w:pPr>
              <w:jc w:val="center"/>
            </w:pPr>
            <w:r>
              <w:t>2010</w:t>
            </w:r>
          </w:p>
        </w:tc>
        <w:tc>
          <w:tcPr>
            <w:tcW w:w="1134" w:type="dxa"/>
            <w:tcBorders>
              <w:top w:val="single" w:sz="12" w:space="0" w:color="auto"/>
              <w:bottom w:val="single" w:sz="12" w:space="0" w:color="auto"/>
            </w:tcBorders>
            <w:vAlign w:val="center"/>
          </w:tcPr>
          <w:p w:rsidR="00316A99" w:rsidRPr="0083602C" w:rsidRDefault="00316A99" w:rsidP="001A482A">
            <w:pPr>
              <w:jc w:val="center"/>
            </w:pPr>
            <w:r>
              <w:t>2011</w:t>
            </w:r>
          </w:p>
        </w:tc>
      </w:tr>
      <w:tr w:rsidR="00316A99" w:rsidRPr="0083602C" w:rsidTr="001A482A">
        <w:trPr>
          <w:cantSplit/>
          <w:trHeight w:val="180"/>
          <w:jc w:val="center"/>
        </w:trPr>
        <w:tc>
          <w:tcPr>
            <w:tcW w:w="4253" w:type="dxa"/>
            <w:tcBorders>
              <w:top w:val="single" w:sz="12" w:space="0" w:color="auto"/>
            </w:tcBorders>
            <w:shd w:val="clear" w:color="auto" w:fill="FFFFFF"/>
            <w:vAlign w:val="center"/>
          </w:tcPr>
          <w:p w:rsidR="00316A99" w:rsidRPr="005B5006" w:rsidRDefault="00316A99" w:rsidP="001A482A"/>
        </w:tc>
        <w:tc>
          <w:tcPr>
            <w:tcW w:w="5670" w:type="dxa"/>
            <w:gridSpan w:val="5"/>
            <w:tcBorders>
              <w:top w:val="single" w:sz="12" w:space="0" w:color="auto"/>
            </w:tcBorders>
            <w:shd w:val="clear" w:color="auto" w:fill="FFFFFF"/>
            <w:vAlign w:val="center"/>
          </w:tcPr>
          <w:p w:rsidR="00316A99" w:rsidRPr="0083602C" w:rsidRDefault="00316A99" w:rsidP="001A482A">
            <w:pPr>
              <w:jc w:val="center"/>
              <w:rPr>
                <w:b/>
              </w:rPr>
            </w:pPr>
            <w:bookmarkStart w:id="861" w:name="_Toc84125089"/>
            <w:bookmarkStart w:id="862" w:name="_Toc85008538"/>
            <w:bookmarkStart w:id="863" w:name="_Toc85345924"/>
            <w:r w:rsidRPr="0083602C">
              <w:rPr>
                <w:b/>
              </w:rPr>
              <w:t>Всего, человек</w:t>
            </w:r>
            <w:bookmarkEnd w:id="861"/>
            <w:bookmarkEnd w:id="862"/>
            <w:bookmarkEnd w:id="863"/>
          </w:p>
        </w:tc>
      </w:tr>
      <w:tr w:rsidR="00316A99" w:rsidRPr="0083602C" w:rsidTr="001A482A">
        <w:trPr>
          <w:cantSplit/>
          <w:jc w:val="center"/>
        </w:trPr>
        <w:tc>
          <w:tcPr>
            <w:tcW w:w="4253" w:type="dxa"/>
            <w:vAlign w:val="bottom"/>
          </w:tcPr>
          <w:p w:rsidR="00316A99" w:rsidRPr="0083602C" w:rsidRDefault="00316A99" w:rsidP="00530A65">
            <w:pPr>
              <w:spacing w:beforeLines="20"/>
              <w:rPr>
                <w:b/>
              </w:rPr>
            </w:pPr>
            <w:r w:rsidRPr="0083602C">
              <w:rPr>
                <w:b/>
              </w:rPr>
              <w:t>Все болезни</w:t>
            </w:r>
          </w:p>
        </w:tc>
        <w:tc>
          <w:tcPr>
            <w:tcW w:w="1134" w:type="dxa"/>
            <w:vAlign w:val="bottom"/>
          </w:tcPr>
          <w:p w:rsidR="00316A99" w:rsidRPr="0083602C" w:rsidRDefault="00316A99" w:rsidP="00530A65">
            <w:pPr>
              <w:spacing w:beforeLines="20"/>
              <w:jc w:val="right"/>
              <w:rPr>
                <w:b/>
              </w:rPr>
            </w:pPr>
            <w:r w:rsidRPr="0083602C">
              <w:rPr>
                <w:b/>
              </w:rPr>
              <w:t>18262</w:t>
            </w:r>
            <w:r>
              <w:rPr>
                <w:b/>
              </w:rPr>
              <w:t>5</w:t>
            </w:r>
          </w:p>
        </w:tc>
        <w:tc>
          <w:tcPr>
            <w:tcW w:w="1134" w:type="dxa"/>
            <w:vAlign w:val="bottom"/>
          </w:tcPr>
          <w:p w:rsidR="00316A99" w:rsidRPr="0083602C" w:rsidRDefault="00316A99" w:rsidP="00530A65">
            <w:pPr>
              <w:spacing w:beforeLines="20"/>
              <w:jc w:val="right"/>
              <w:rPr>
                <w:b/>
              </w:rPr>
            </w:pPr>
            <w:r w:rsidRPr="0083602C">
              <w:rPr>
                <w:b/>
              </w:rPr>
              <w:t>175996</w:t>
            </w:r>
          </w:p>
        </w:tc>
        <w:tc>
          <w:tcPr>
            <w:tcW w:w="1134" w:type="dxa"/>
            <w:vAlign w:val="bottom"/>
          </w:tcPr>
          <w:p w:rsidR="00316A99" w:rsidRPr="0083602C" w:rsidRDefault="00316A99" w:rsidP="00530A65">
            <w:pPr>
              <w:spacing w:beforeLines="20"/>
              <w:jc w:val="right"/>
              <w:rPr>
                <w:b/>
              </w:rPr>
            </w:pPr>
            <w:r>
              <w:rPr>
                <w:b/>
              </w:rPr>
              <w:t>189737</w:t>
            </w:r>
          </w:p>
        </w:tc>
        <w:tc>
          <w:tcPr>
            <w:tcW w:w="1134" w:type="dxa"/>
            <w:vAlign w:val="bottom"/>
          </w:tcPr>
          <w:p w:rsidR="00316A99" w:rsidRPr="0083602C" w:rsidRDefault="00316A99" w:rsidP="00530A65">
            <w:pPr>
              <w:spacing w:beforeLines="20"/>
              <w:jc w:val="right"/>
              <w:rPr>
                <w:b/>
              </w:rPr>
            </w:pPr>
            <w:r>
              <w:rPr>
                <w:b/>
              </w:rPr>
              <w:t>179454</w:t>
            </w:r>
          </w:p>
        </w:tc>
        <w:tc>
          <w:tcPr>
            <w:tcW w:w="1134" w:type="dxa"/>
            <w:vAlign w:val="bottom"/>
          </w:tcPr>
          <w:p w:rsidR="00316A99" w:rsidRPr="0099606B" w:rsidRDefault="0099606B" w:rsidP="00530A65">
            <w:pPr>
              <w:spacing w:beforeLines="20"/>
              <w:jc w:val="right"/>
              <w:rPr>
                <w:b/>
              </w:rPr>
            </w:pPr>
            <w:r>
              <w:rPr>
                <w:b/>
              </w:rPr>
              <w:t>189925</w:t>
            </w:r>
          </w:p>
        </w:tc>
      </w:tr>
      <w:tr w:rsidR="00316A99" w:rsidRPr="0083602C" w:rsidTr="001A482A">
        <w:trPr>
          <w:cantSplit/>
          <w:jc w:val="center"/>
        </w:trPr>
        <w:tc>
          <w:tcPr>
            <w:tcW w:w="4253" w:type="dxa"/>
            <w:vAlign w:val="bottom"/>
          </w:tcPr>
          <w:p w:rsidR="00316A99" w:rsidRPr="0083602C" w:rsidRDefault="00316A99" w:rsidP="00530A65">
            <w:pPr>
              <w:spacing w:beforeLines="20"/>
              <w:ind w:left="227"/>
            </w:pPr>
            <w:r w:rsidRPr="0083602C">
              <w:t>некоторые инфекционные и паразитарные болезни</w:t>
            </w:r>
          </w:p>
        </w:tc>
        <w:tc>
          <w:tcPr>
            <w:tcW w:w="1134" w:type="dxa"/>
            <w:vAlign w:val="bottom"/>
          </w:tcPr>
          <w:p w:rsidR="00316A99" w:rsidRPr="0083602C" w:rsidRDefault="00316A99" w:rsidP="00530A65">
            <w:pPr>
              <w:spacing w:beforeLines="20"/>
              <w:jc w:val="right"/>
            </w:pPr>
            <w:r w:rsidRPr="0083602C">
              <w:t>16301</w:t>
            </w:r>
          </w:p>
        </w:tc>
        <w:tc>
          <w:tcPr>
            <w:tcW w:w="1134" w:type="dxa"/>
            <w:vAlign w:val="bottom"/>
          </w:tcPr>
          <w:p w:rsidR="00316A99" w:rsidRPr="0083602C" w:rsidRDefault="00316A99" w:rsidP="00530A65">
            <w:pPr>
              <w:spacing w:beforeLines="20"/>
              <w:jc w:val="right"/>
            </w:pPr>
            <w:r w:rsidRPr="0083602C">
              <w:t>12605</w:t>
            </w:r>
          </w:p>
        </w:tc>
        <w:tc>
          <w:tcPr>
            <w:tcW w:w="1134" w:type="dxa"/>
            <w:vAlign w:val="bottom"/>
          </w:tcPr>
          <w:p w:rsidR="00316A99" w:rsidRPr="0083602C" w:rsidRDefault="00316A99" w:rsidP="00530A65">
            <w:pPr>
              <w:spacing w:beforeLines="20"/>
              <w:jc w:val="right"/>
            </w:pPr>
            <w:r>
              <w:t>19847</w:t>
            </w:r>
          </w:p>
        </w:tc>
        <w:tc>
          <w:tcPr>
            <w:tcW w:w="1134" w:type="dxa"/>
            <w:vAlign w:val="bottom"/>
          </w:tcPr>
          <w:p w:rsidR="00316A99" w:rsidRPr="0083602C" w:rsidRDefault="00316A99" w:rsidP="00530A65">
            <w:pPr>
              <w:spacing w:beforeLines="20"/>
              <w:jc w:val="right"/>
            </w:pPr>
            <w:r>
              <w:t>15031</w:t>
            </w:r>
          </w:p>
        </w:tc>
        <w:tc>
          <w:tcPr>
            <w:tcW w:w="1134" w:type="dxa"/>
            <w:vAlign w:val="bottom"/>
          </w:tcPr>
          <w:p w:rsidR="00316A99" w:rsidRPr="0083602C" w:rsidRDefault="0099606B" w:rsidP="00530A65">
            <w:pPr>
              <w:spacing w:beforeLines="20"/>
              <w:jc w:val="right"/>
            </w:pPr>
            <w:r>
              <w:t>15185</w:t>
            </w:r>
          </w:p>
        </w:tc>
      </w:tr>
      <w:tr w:rsidR="00316A99" w:rsidRPr="0083602C" w:rsidTr="001A482A">
        <w:trPr>
          <w:cantSplit/>
          <w:jc w:val="center"/>
        </w:trPr>
        <w:tc>
          <w:tcPr>
            <w:tcW w:w="4253" w:type="dxa"/>
            <w:vAlign w:val="bottom"/>
          </w:tcPr>
          <w:p w:rsidR="00316A99" w:rsidRPr="0083602C" w:rsidRDefault="00316A99" w:rsidP="00530A65">
            <w:pPr>
              <w:spacing w:beforeLines="20"/>
              <w:ind w:left="227"/>
            </w:pPr>
            <w:r w:rsidRPr="0083602C">
              <w:t>новообразования</w:t>
            </w:r>
          </w:p>
        </w:tc>
        <w:tc>
          <w:tcPr>
            <w:tcW w:w="1134" w:type="dxa"/>
            <w:vAlign w:val="bottom"/>
          </w:tcPr>
          <w:p w:rsidR="00316A99" w:rsidRPr="0083602C" w:rsidRDefault="00316A99" w:rsidP="00530A65">
            <w:pPr>
              <w:spacing w:beforeLines="20"/>
              <w:jc w:val="right"/>
            </w:pPr>
            <w:r w:rsidRPr="0083602C">
              <w:t>582</w:t>
            </w:r>
          </w:p>
        </w:tc>
        <w:tc>
          <w:tcPr>
            <w:tcW w:w="1134" w:type="dxa"/>
            <w:vAlign w:val="bottom"/>
          </w:tcPr>
          <w:p w:rsidR="00316A99" w:rsidRPr="0083602C" w:rsidRDefault="00316A99" w:rsidP="00530A65">
            <w:pPr>
              <w:spacing w:beforeLines="20"/>
              <w:jc w:val="right"/>
            </w:pPr>
            <w:r w:rsidRPr="0083602C">
              <w:t>649</w:t>
            </w:r>
          </w:p>
        </w:tc>
        <w:tc>
          <w:tcPr>
            <w:tcW w:w="1134" w:type="dxa"/>
            <w:vAlign w:val="bottom"/>
          </w:tcPr>
          <w:p w:rsidR="00316A99" w:rsidRPr="0083602C" w:rsidRDefault="00316A99" w:rsidP="00530A65">
            <w:pPr>
              <w:spacing w:beforeLines="20"/>
              <w:jc w:val="right"/>
            </w:pPr>
            <w:r>
              <w:t>658</w:t>
            </w:r>
          </w:p>
        </w:tc>
        <w:tc>
          <w:tcPr>
            <w:tcW w:w="1134" w:type="dxa"/>
            <w:vAlign w:val="bottom"/>
          </w:tcPr>
          <w:p w:rsidR="00316A99" w:rsidRPr="0083602C" w:rsidRDefault="00316A99" w:rsidP="00530A65">
            <w:pPr>
              <w:spacing w:beforeLines="20"/>
              <w:jc w:val="right"/>
            </w:pPr>
            <w:r>
              <w:t>903</w:t>
            </w:r>
          </w:p>
        </w:tc>
        <w:tc>
          <w:tcPr>
            <w:tcW w:w="1134" w:type="dxa"/>
            <w:vAlign w:val="bottom"/>
          </w:tcPr>
          <w:p w:rsidR="00316A99" w:rsidRPr="0083602C" w:rsidRDefault="0099606B" w:rsidP="00530A65">
            <w:pPr>
              <w:spacing w:beforeLines="20"/>
              <w:jc w:val="right"/>
            </w:pPr>
            <w:r>
              <w:t>1099</w:t>
            </w:r>
          </w:p>
        </w:tc>
      </w:tr>
      <w:tr w:rsidR="00316A99" w:rsidRPr="0083602C" w:rsidTr="001A482A">
        <w:trPr>
          <w:cantSplit/>
          <w:jc w:val="center"/>
        </w:trPr>
        <w:tc>
          <w:tcPr>
            <w:tcW w:w="4253" w:type="dxa"/>
            <w:vAlign w:val="bottom"/>
          </w:tcPr>
          <w:p w:rsidR="00316A99" w:rsidRPr="0083602C" w:rsidRDefault="00316A99" w:rsidP="00530A65">
            <w:pPr>
              <w:spacing w:beforeLines="20"/>
              <w:ind w:left="227"/>
              <w:jc w:val="both"/>
            </w:pPr>
            <w:r w:rsidRPr="0083602C">
              <w:t>болезни крови, кроветворных органов и отдельные нарушения, вовлекающие иммунный механизм</w:t>
            </w:r>
          </w:p>
        </w:tc>
        <w:tc>
          <w:tcPr>
            <w:tcW w:w="1134" w:type="dxa"/>
            <w:vAlign w:val="bottom"/>
          </w:tcPr>
          <w:p w:rsidR="00316A99" w:rsidRPr="0083602C" w:rsidRDefault="00316A99" w:rsidP="00530A65">
            <w:pPr>
              <w:spacing w:beforeLines="20"/>
              <w:jc w:val="right"/>
            </w:pPr>
            <w:r w:rsidRPr="0083602C">
              <w:t>3253</w:t>
            </w:r>
          </w:p>
        </w:tc>
        <w:tc>
          <w:tcPr>
            <w:tcW w:w="1134" w:type="dxa"/>
            <w:vAlign w:val="bottom"/>
          </w:tcPr>
          <w:p w:rsidR="00316A99" w:rsidRPr="0083602C" w:rsidRDefault="00316A99" w:rsidP="00530A65">
            <w:pPr>
              <w:spacing w:beforeLines="20"/>
              <w:jc w:val="right"/>
            </w:pPr>
            <w:r w:rsidRPr="0083602C">
              <w:t>2738</w:t>
            </w:r>
          </w:p>
        </w:tc>
        <w:tc>
          <w:tcPr>
            <w:tcW w:w="1134" w:type="dxa"/>
            <w:vAlign w:val="bottom"/>
          </w:tcPr>
          <w:p w:rsidR="00316A99" w:rsidRPr="0083602C" w:rsidRDefault="00316A99" w:rsidP="00530A65">
            <w:pPr>
              <w:spacing w:beforeLines="20"/>
              <w:jc w:val="right"/>
            </w:pPr>
            <w:r>
              <w:t>2704</w:t>
            </w:r>
          </w:p>
        </w:tc>
        <w:tc>
          <w:tcPr>
            <w:tcW w:w="1134" w:type="dxa"/>
            <w:vAlign w:val="bottom"/>
          </w:tcPr>
          <w:p w:rsidR="00316A99" w:rsidRPr="0083602C" w:rsidRDefault="00316A99" w:rsidP="00530A65">
            <w:pPr>
              <w:spacing w:beforeLines="20"/>
              <w:jc w:val="right"/>
            </w:pPr>
            <w:r>
              <w:t>2956</w:t>
            </w:r>
          </w:p>
        </w:tc>
        <w:tc>
          <w:tcPr>
            <w:tcW w:w="1134" w:type="dxa"/>
            <w:vAlign w:val="bottom"/>
          </w:tcPr>
          <w:p w:rsidR="00316A99" w:rsidRPr="0083602C" w:rsidRDefault="0099606B" w:rsidP="00530A65">
            <w:pPr>
              <w:spacing w:beforeLines="20"/>
              <w:jc w:val="right"/>
            </w:pPr>
            <w:r>
              <w:t>2974</w:t>
            </w:r>
          </w:p>
        </w:tc>
      </w:tr>
      <w:tr w:rsidR="00316A99" w:rsidRPr="0083602C" w:rsidTr="001A482A">
        <w:trPr>
          <w:cantSplit/>
          <w:trHeight w:val="653"/>
          <w:jc w:val="center"/>
        </w:trPr>
        <w:tc>
          <w:tcPr>
            <w:tcW w:w="4253" w:type="dxa"/>
            <w:vAlign w:val="bottom"/>
          </w:tcPr>
          <w:p w:rsidR="00316A99" w:rsidRPr="0083602C" w:rsidRDefault="00316A99" w:rsidP="00530A65">
            <w:pPr>
              <w:spacing w:beforeLines="20"/>
              <w:ind w:left="227"/>
              <w:jc w:val="both"/>
            </w:pPr>
            <w:r w:rsidRPr="0083602C">
              <w:t>болезни эндокринной системы, расстройства питания, нарушения обмена веществ</w:t>
            </w:r>
          </w:p>
        </w:tc>
        <w:tc>
          <w:tcPr>
            <w:tcW w:w="1134" w:type="dxa"/>
            <w:vAlign w:val="bottom"/>
          </w:tcPr>
          <w:p w:rsidR="00316A99" w:rsidRPr="0083602C" w:rsidRDefault="00316A99" w:rsidP="00530A65">
            <w:pPr>
              <w:spacing w:beforeLines="20"/>
              <w:jc w:val="right"/>
            </w:pPr>
            <w:r w:rsidRPr="0083602C">
              <w:t>4735</w:t>
            </w:r>
          </w:p>
        </w:tc>
        <w:tc>
          <w:tcPr>
            <w:tcW w:w="1134" w:type="dxa"/>
            <w:vAlign w:val="bottom"/>
          </w:tcPr>
          <w:p w:rsidR="00316A99" w:rsidRPr="0083602C" w:rsidRDefault="00316A99" w:rsidP="00530A65">
            <w:pPr>
              <w:spacing w:beforeLines="20"/>
              <w:jc w:val="right"/>
            </w:pPr>
            <w:r w:rsidRPr="0083602C">
              <w:t>4270</w:t>
            </w:r>
          </w:p>
        </w:tc>
        <w:tc>
          <w:tcPr>
            <w:tcW w:w="1134" w:type="dxa"/>
            <w:vAlign w:val="bottom"/>
          </w:tcPr>
          <w:p w:rsidR="00316A99" w:rsidRPr="0083602C" w:rsidRDefault="00316A99" w:rsidP="00530A65">
            <w:pPr>
              <w:spacing w:beforeLines="20"/>
              <w:jc w:val="right"/>
            </w:pPr>
            <w:r>
              <w:t>3735</w:t>
            </w:r>
          </w:p>
        </w:tc>
        <w:tc>
          <w:tcPr>
            <w:tcW w:w="1134" w:type="dxa"/>
            <w:vAlign w:val="bottom"/>
          </w:tcPr>
          <w:p w:rsidR="00316A99" w:rsidRPr="0083602C" w:rsidRDefault="00316A99" w:rsidP="00530A65">
            <w:pPr>
              <w:spacing w:beforeLines="20"/>
              <w:jc w:val="right"/>
            </w:pPr>
            <w:r>
              <w:t>3654</w:t>
            </w:r>
          </w:p>
        </w:tc>
        <w:tc>
          <w:tcPr>
            <w:tcW w:w="1134" w:type="dxa"/>
            <w:vAlign w:val="bottom"/>
          </w:tcPr>
          <w:p w:rsidR="00316A99" w:rsidRPr="0083602C" w:rsidRDefault="0099606B" w:rsidP="00530A65">
            <w:pPr>
              <w:spacing w:beforeLines="20"/>
              <w:jc w:val="right"/>
            </w:pPr>
            <w:r>
              <w:t>3851</w:t>
            </w:r>
          </w:p>
        </w:tc>
      </w:tr>
      <w:tr w:rsidR="00316A99" w:rsidRPr="0083602C" w:rsidTr="001A482A">
        <w:trPr>
          <w:cantSplit/>
          <w:jc w:val="center"/>
        </w:trPr>
        <w:tc>
          <w:tcPr>
            <w:tcW w:w="4253" w:type="dxa"/>
            <w:vAlign w:val="bottom"/>
          </w:tcPr>
          <w:p w:rsidR="00316A99" w:rsidRPr="0083602C" w:rsidRDefault="00316A99" w:rsidP="00530A65">
            <w:pPr>
              <w:spacing w:beforeLines="20"/>
              <w:ind w:left="227"/>
            </w:pPr>
            <w:r w:rsidRPr="0083602C">
              <w:t xml:space="preserve">болезни нервной системы </w:t>
            </w:r>
          </w:p>
        </w:tc>
        <w:tc>
          <w:tcPr>
            <w:tcW w:w="1134" w:type="dxa"/>
            <w:vAlign w:val="bottom"/>
          </w:tcPr>
          <w:p w:rsidR="00316A99" w:rsidRPr="0083602C" w:rsidRDefault="00316A99" w:rsidP="00530A65">
            <w:pPr>
              <w:spacing w:beforeLines="20"/>
              <w:jc w:val="right"/>
            </w:pPr>
            <w:r w:rsidRPr="0083602C">
              <w:t>3232</w:t>
            </w:r>
          </w:p>
        </w:tc>
        <w:tc>
          <w:tcPr>
            <w:tcW w:w="1134" w:type="dxa"/>
            <w:vAlign w:val="bottom"/>
          </w:tcPr>
          <w:p w:rsidR="00316A99" w:rsidRPr="0083602C" w:rsidRDefault="00316A99" w:rsidP="00530A65">
            <w:pPr>
              <w:spacing w:beforeLines="20"/>
              <w:jc w:val="right"/>
            </w:pPr>
            <w:r w:rsidRPr="0083602C">
              <w:t>2561</w:t>
            </w:r>
          </w:p>
        </w:tc>
        <w:tc>
          <w:tcPr>
            <w:tcW w:w="1134" w:type="dxa"/>
            <w:vAlign w:val="bottom"/>
          </w:tcPr>
          <w:p w:rsidR="00316A99" w:rsidRPr="0083602C" w:rsidRDefault="00316A99" w:rsidP="00530A65">
            <w:pPr>
              <w:spacing w:beforeLines="20"/>
              <w:jc w:val="right"/>
            </w:pPr>
            <w:r>
              <w:t>2044</w:t>
            </w:r>
          </w:p>
        </w:tc>
        <w:tc>
          <w:tcPr>
            <w:tcW w:w="1134" w:type="dxa"/>
            <w:vAlign w:val="bottom"/>
          </w:tcPr>
          <w:p w:rsidR="00316A99" w:rsidRPr="0083602C" w:rsidRDefault="00316A99" w:rsidP="00530A65">
            <w:pPr>
              <w:spacing w:beforeLines="20"/>
              <w:jc w:val="right"/>
            </w:pPr>
            <w:r>
              <w:t>1839</w:t>
            </w:r>
          </w:p>
        </w:tc>
        <w:tc>
          <w:tcPr>
            <w:tcW w:w="1134" w:type="dxa"/>
            <w:vAlign w:val="bottom"/>
          </w:tcPr>
          <w:p w:rsidR="00316A99" w:rsidRPr="0083602C" w:rsidRDefault="0099606B" w:rsidP="00530A65">
            <w:pPr>
              <w:spacing w:beforeLines="20"/>
              <w:jc w:val="right"/>
            </w:pPr>
            <w:r>
              <w:t>1591</w:t>
            </w:r>
          </w:p>
        </w:tc>
      </w:tr>
      <w:tr w:rsidR="00316A99" w:rsidRPr="0083602C" w:rsidTr="001A482A">
        <w:trPr>
          <w:cantSplit/>
          <w:jc w:val="center"/>
        </w:trPr>
        <w:tc>
          <w:tcPr>
            <w:tcW w:w="4253" w:type="dxa"/>
            <w:vAlign w:val="bottom"/>
          </w:tcPr>
          <w:p w:rsidR="00316A99" w:rsidRPr="0083602C" w:rsidRDefault="00316A99" w:rsidP="00530A65">
            <w:pPr>
              <w:spacing w:beforeLines="20"/>
              <w:ind w:left="227"/>
              <w:jc w:val="both"/>
            </w:pPr>
            <w:r w:rsidRPr="0083602C">
              <w:t>болезни глаза и его придаточного аппарата</w:t>
            </w:r>
          </w:p>
        </w:tc>
        <w:tc>
          <w:tcPr>
            <w:tcW w:w="1134" w:type="dxa"/>
            <w:vAlign w:val="bottom"/>
          </w:tcPr>
          <w:p w:rsidR="00316A99" w:rsidRPr="0083602C" w:rsidRDefault="00316A99" w:rsidP="00530A65">
            <w:pPr>
              <w:spacing w:beforeLines="20" w:line="232" w:lineRule="exact"/>
              <w:jc w:val="right"/>
            </w:pPr>
            <w:r w:rsidRPr="0083602C">
              <w:t>5473</w:t>
            </w:r>
          </w:p>
        </w:tc>
        <w:tc>
          <w:tcPr>
            <w:tcW w:w="1134" w:type="dxa"/>
            <w:vAlign w:val="bottom"/>
          </w:tcPr>
          <w:p w:rsidR="00316A99" w:rsidRPr="0083602C" w:rsidRDefault="00316A99" w:rsidP="00530A65">
            <w:pPr>
              <w:spacing w:beforeLines="20" w:line="232" w:lineRule="exact"/>
              <w:jc w:val="right"/>
            </w:pPr>
            <w:r w:rsidRPr="0083602C">
              <w:t>6150</w:t>
            </w:r>
          </w:p>
        </w:tc>
        <w:tc>
          <w:tcPr>
            <w:tcW w:w="1134" w:type="dxa"/>
            <w:vAlign w:val="bottom"/>
          </w:tcPr>
          <w:p w:rsidR="00316A99" w:rsidRPr="0083602C" w:rsidRDefault="00316A99" w:rsidP="00530A65">
            <w:pPr>
              <w:spacing w:beforeLines="20" w:line="232" w:lineRule="exact"/>
              <w:jc w:val="right"/>
            </w:pPr>
            <w:r>
              <w:t>4217</w:t>
            </w:r>
          </w:p>
        </w:tc>
        <w:tc>
          <w:tcPr>
            <w:tcW w:w="1134" w:type="dxa"/>
            <w:vAlign w:val="bottom"/>
          </w:tcPr>
          <w:p w:rsidR="00316A99" w:rsidRPr="0083602C" w:rsidRDefault="00316A99" w:rsidP="00530A65">
            <w:pPr>
              <w:spacing w:beforeLines="20" w:line="232" w:lineRule="exact"/>
              <w:jc w:val="right"/>
            </w:pPr>
            <w:r>
              <w:t>5598</w:t>
            </w:r>
          </w:p>
        </w:tc>
        <w:tc>
          <w:tcPr>
            <w:tcW w:w="1134" w:type="dxa"/>
            <w:vAlign w:val="bottom"/>
          </w:tcPr>
          <w:p w:rsidR="00316A99" w:rsidRPr="0083602C" w:rsidRDefault="0099606B" w:rsidP="00530A65">
            <w:pPr>
              <w:spacing w:beforeLines="20" w:line="232" w:lineRule="exact"/>
              <w:jc w:val="right"/>
            </w:pPr>
            <w:r>
              <w:t>6135</w:t>
            </w:r>
          </w:p>
        </w:tc>
      </w:tr>
      <w:tr w:rsidR="00316A99" w:rsidTr="001A482A">
        <w:trPr>
          <w:cantSplit/>
          <w:jc w:val="center"/>
        </w:trPr>
        <w:tc>
          <w:tcPr>
            <w:tcW w:w="4253" w:type="dxa"/>
            <w:vAlign w:val="bottom"/>
          </w:tcPr>
          <w:p w:rsidR="00316A99" w:rsidRPr="0083602C" w:rsidRDefault="00316A99" w:rsidP="00530A65">
            <w:pPr>
              <w:spacing w:beforeLines="20"/>
              <w:ind w:left="227"/>
              <w:rPr>
                <w:spacing w:val="-2"/>
                <w:szCs w:val="24"/>
              </w:rPr>
            </w:pPr>
            <w:r w:rsidRPr="0083602C">
              <w:rPr>
                <w:spacing w:val="-2"/>
                <w:szCs w:val="24"/>
              </w:rPr>
              <w:t>болезни уха и сосцевидного отростка</w:t>
            </w:r>
          </w:p>
        </w:tc>
        <w:tc>
          <w:tcPr>
            <w:tcW w:w="1134" w:type="dxa"/>
            <w:vAlign w:val="bottom"/>
          </w:tcPr>
          <w:p w:rsidR="00316A99" w:rsidRPr="0083602C" w:rsidRDefault="00316A99" w:rsidP="00530A65">
            <w:pPr>
              <w:spacing w:beforeLines="20" w:line="232" w:lineRule="exact"/>
              <w:jc w:val="right"/>
            </w:pPr>
            <w:r w:rsidRPr="0083602C">
              <w:t>5255</w:t>
            </w:r>
          </w:p>
        </w:tc>
        <w:tc>
          <w:tcPr>
            <w:tcW w:w="1134" w:type="dxa"/>
            <w:vAlign w:val="bottom"/>
          </w:tcPr>
          <w:p w:rsidR="00316A99" w:rsidRDefault="00316A99" w:rsidP="00530A65">
            <w:pPr>
              <w:spacing w:beforeLines="20" w:line="232" w:lineRule="exact"/>
              <w:jc w:val="right"/>
            </w:pPr>
            <w:r w:rsidRPr="0083602C">
              <w:t>5844</w:t>
            </w:r>
          </w:p>
        </w:tc>
        <w:tc>
          <w:tcPr>
            <w:tcW w:w="1134" w:type="dxa"/>
            <w:vAlign w:val="bottom"/>
          </w:tcPr>
          <w:p w:rsidR="00316A99" w:rsidRPr="0083602C" w:rsidRDefault="00316A99" w:rsidP="00530A65">
            <w:pPr>
              <w:spacing w:beforeLines="20" w:line="232" w:lineRule="exact"/>
              <w:jc w:val="right"/>
            </w:pPr>
            <w:r>
              <w:t>5240</w:t>
            </w:r>
          </w:p>
        </w:tc>
        <w:tc>
          <w:tcPr>
            <w:tcW w:w="1134" w:type="dxa"/>
            <w:vAlign w:val="bottom"/>
          </w:tcPr>
          <w:p w:rsidR="00316A99" w:rsidRPr="0083602C" w:rsidRDefault="00316A99" w:rsidP="00530A65">
            <w:pPr>
              <w:spacing w:beforeLines="20" w:line="232" w:lineRule="exact"/>
              <w:jc w:val="right"/>
            </w:pPr>
            <w:r>
              <w:t>5584</w:t>
            </w:r>
          </w:p>
        </w:tc>
        <w:tc>
          <w:tcPr>
            <w:tcW w:w="1134" w:type="dxa"/>
            <w:vAlign w:val="bottom"/>
          </w:tcPr>
          <w:p w:rsidR="00316A99" w:rsidRPr="0083602C" w:rsidRDefault="0099606B" w:rsidP="00530A65">
            <w:pPr>
              <w:spacing w:beforeLines="20" w:line="232" w:lineRule="exact"/>
              <w:jc w:val="right"/>
            </w:pPr>
            <w:r>
              <w:t>5291</w:t>
            </w:r>
          </w:p>
        </w:tc>
      </w:tr>
    </w:tbl>
    <w:p w:rsidR="00316A99" w:rsidRDefault="00316A99" w:rsidP="00316A99">
      <w:pPr>
        <w:jc w:val="right"/>
      </w:pPr>
      <w:bookmarkStart w:id="864" w:name="_Toc85345926"/>
      <w:bookmarkStart w:id="865" w:name="_Toc85506142"/>
      <w:bookmarkStart w:id="866" w:name="_Toc532981578"/>
      <w:bookmarkStart w:id="867" w:name="_Toc532983789"/>
      <w:bookmarkStart w:id="868" w:name="_Toc532984213"/>
      <w:bookmarkStart w:id="869" w:name="_Toc532984743"/>
      <w:bookmarkStart w:id="870" w:name="_Toc533219212"/>
      <w:bookmarkStart w:id="871" w:name="_Toc533220019"/>
      <w:bookmarkStart w:id="872" w:name="_Toc533221104"/>
      <w:bookmarkStart w:id="873" w:name="_Toc533222538"/>
    </w:p>
    <w:p w:rsidR="00316A99" w:rsidRDefault="00316A99" w:rsidP="00316A99">
      <w:pPr>
        <w:jc w:val="right"/>
      </w:pPr>
      <w:r>
        <w:t>Продолжение</w:t>
      </w: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316A99" w:rsidRPr="0083602C" w:rsidTr="001A482A">
        <w:trPr>
          <w:cantSplit/>
          <w:trHeight w:hRule="exact" w:val="397"/>
          <w:jc w:val="center"/>
        </w:trPr>
        <w:tc>
          <w:tcPr>
            <w:tcW w:w="4253" w:type="dxa"/>
            <w:tcBorders>
              <w:top w:val="single" w:sz="12" w:space="0" w:color="auto"/>
              <w:bottom w:val="single" w:sz="12" w:space="0" w:color="auto"/>
            </w:tcBorders>
            <w:vAlign w:val="center"/>
          </w:tcPr>
          <w:p w:rsidR="00316A99" w:rsidRDefault="00316A99" w:rsidP="001A482A">
            <w:pPr>
              <w:ind w:left="227"/>
              <w:jc w:val="center"/>
            </w:pPr>
          </w:p>
        </w:tc>
        <w:tc>
          <w:tcPr>
            <w:tcW w:w="1134" w:type="dxa"/>
            <w:tcBorders>
              <w:top w:val="single" w:sz="12" w:space="0" w:color="auto"/>
              <w:left w:val="single" w:sz="12" w:space="0" w:color="auto"/>
              <w:bottom w:val="single" w:sz="12" w:space="0" w:color="auto"/>
            </w:tcBorders>
            <w:vAlign w:val="center"/>
          </w:tcPr>
          <w:p w:rsidR="00316A99" w:rsidRPr="0083602C" w:rsidRDefault="00316A99" w:rsidP="001A482A">
            <w:pPr>
              <w:jc w:val="center"/>
            </w:pPr>
            <w:r w:rsidRPr="0083602C">
              <w:t>2007</w:t>
            </w:r>
          </w:p>
        </w:tc>
        <w:tc>
          <w:tcPr>
            <w:tcW w:w="1134" w:type="dxa"/>
            <w:tcBorders>
              <w:top w:val="single" w:sz="12" w:space="0" w:color="auto"/>
              <w:left w:val="single" w:sz="12" w:space="0" w:color="auto"/>
              <w:bottom w:val="single" w:sz="12" w:space="0" w:color="auto"/>
            </w:tcBorders>
            <w:vAlign w:val="center"/>
          </w:tcPr>
          <w:p w:rsidR="00316A99" w:rsidRPr="0083602C" w:rsidRDefault="00316A99" w:rsidP="001A482A">
            <w:pPr>
              <w:jc w:val="center"/>
            </w:pPr>
            <w:r w:rsidRPr="0083602C">
              <w:t>2008</w:t>
            </w:r>
          </w:p>
        </w:tc>
        <w:tc>
          <w:tcPr>
            <w:tcW w:w="1134" w:type="dxa"/>
            <w:tcBorders>
              <w:top w:val="single" w:sz="12" w:space="0" w:color="auto"/>
              <w:left w:val="single" w:sz="12" w:space="0" w:color="auto"/>
              <w:bottom w:val="single" w:sz="12" w:space="0" w:color="auto"/>
            </w:tcBorders>
            <w:vAlign w:val="center"/>
          </w:tcPr>
          <w:p w:rsidR="00316A99" w:rsidRPr="0083602C" w:rsidRDefault="00316A99" w:rsidP="001A482A">
            <w:pPr>
              <w:jc w:val="center"/>
            </w:pPr>
            <w:r>
              <w:t>2009</w:t>
            </w:r>
          </w:p>
        </w:tc>
        <w:tc>
          <w:tcPr>
            <w:tcW w:w="1134" w:type="dxa"/>
            <w:tcBorders>
              <w:top w:val="single" w:sz="12" w:space="0" w:color="auto"/>
              <w:left w:val="single" w:sz="12" w:space="0" w:color="auto"/>
              <w:bottom w:val="single" w:sz="12" w:space="0" w:color="auto"/>
            </w:tcBorders>
            <w:vAlign w:val="center"/>
          </w:tcPr>
          <w:p w:rsidR="00316A99" w:rsidRPr="0083602C" w:rsidRDefault="00316A99" w:rsidP="001A482A">
            <w:pPr>
              <w:jc w:val="center"/>
            </w:pPr>
            <w:r>
              <w:t>2010</w:t>
            </w:r>
          </w:p>
        </w:tc>
        <w:tc>
          <w:tcPr>
            <w:tcW w:w="1134" w:type="dxa"/>
            <w:tcBorders>
              <w:top w:val="single" w:sz="12" w:space="0" w:color="auto"/>
              <w:left w:val="single" w:sz="12" w:space="0" w:color="auto"/>
              <w:bottom w:val="single" w:sz="12" w:space="0" w:color="auto"/>
            </w:tcBorders>
            <w:vAlign w:val="center"/>
          </w:tcPr>
          <w:p w:rsidR="00316A99" w:rsidRPr="0083602C" w:rsidRDefault="00316A99" w:rsidP="001A482A">
            <w:pPr>
              <w:jc w:val="center"/>
            </w:pPr>
            <w:r>
              <w:t>2011</w:t>
            </w:r>
          </w:p>
        </w:tc>
      </w:tr>
      <w:tr w:rsidR="00316A99" w:rsidRPr="0083602C" w:rsidTr="001A482A">
        <w:trPr>
          <w:cantSplit/>
          <w:jc w:val="center"/>
        </w:trPr>
        <w:tc>
          <w:tcPr>
            <w:tcW w:w="4253" w:type="dxa"/>
            <w:tcBorders>
              <w:top w:val="single" w:sz="12" w:space="0" w:color="auto"/>
            </w:tcBorders>
            <w:vAlign w:val="bottom"/>
          </w:tcPr>
          <w:p w:rsidR="00316A99" w:rsidRPr="0083602C" w:rsidRDefault="00316A99" w:rsidP="001A482A">
            <w:pPr>
              <w:ind w:left="227"/>
            </w:pPr>
            <w:r w:rsidRPr="0083602C">
              <w:t xml:space="preserve">болезни системы кровообращения </w:t>
            </w:r>
          </w:p>
        </w:tc>
        <w:tc>
          <w:tcPr>
            <w:tcW w:w="1134" w:type="dxa"/>
            <w:tcBorders>
              <w:top w:val="single" w:sz="12" w:space="0" w:color="auto"/>
            </w:tcBorders>
            <w:vAlign w:val="bottom"/>
          </w:tcPr>
          <w:p w:rsidR="00316A99" w:rsidRPr="0083602C" w:rsidRDefault="00316A99" w:rsidP="001A482A">
            <w:pPr>
              <w:jc w:val="right"/>
            </w:pPr>
            <w:r w:rsidRPr="0083602C">
              <w:t>3463</w:t>
            </w:r>
          </w:p>
        </w:tc>
        <w:tc>
          <w:tcPr>
            <w:tcW w:w="1134" w:type="dxa"/>
            <w:tcBorders>
              <w:top w:val="single" w:sz="12" w:space="0" w:color="auto"/>
            </w:tcBorders>
            <w:vAlign w:val="bottom"/>
          </w:tcPr>
          <w:p w:rsidR="00316A99" w:rsidRPr="0083602C" w:rsidRDefault="00316A99" w:rsidP="001A482A">
            <w:pPr>
              <w:jc w:val="right"/>
            </w:pPr>
            <w:r w:rsidRPr="0083602C">
              <w:t>2790</w:t>
            </w:r>
          </w:p>
        </w:tc>
        <w:tc>
          <w:tcPr>
            <w:tcW w:w="1134" w:type="dxa"/>
            <w:tcBorders>
              <w:top w:val="single" w:sz="12" w:space="0" w:color="auto"/>
            </w:tcBorders>
            <w:vAlign w:val="bottom"/>
          </w:tcPr>
          <w:p w:rsidR="00316A99" w:rsidRPr="0083602C" w:rsidRDefault="00316A99" w:rsidP="001A482A">
            <w:pPr>
              <w:jc w:val="right"/>
            </w:pPr>
            <w:r>
              <w:t>2626</w:t>
            </w:r>
          </w:p>
        </w:tc>
        <w:tc>
          <w:tcPr>
            <w:tcW w:w="1134" w:type="dxa"/>
            <w:tcBorders>
              <w:top w:val="single" w:sz="12" w:space="0" w:color="auto"/>
            </w:tcBorders>
            <w:vAlign w:val="bottom"/>
          </w:tcPr>
          <w:p w:rsidR="00316A99" w:rsidRPr="0083602C" w:rsidRDefault="00316A99" w:rsidP="001A482A">
            <w:pPr>
              <w:jc w:val="right"/>
            </w:pPr>
            <w:r>
              <w:t>2796</w:t>
            </w:r>
          </w:p>
        </w:tc>
        <w:tc>
          <w:tcPr>
            <w:tcW w:w="1134" w:type="dxa"/>
            <w:tcBorders>
              <w:top w:val="single" w:sz="12" w:space="0" w:color="auto"/>
            </w:tcBorders>
            <w:vAlign w:val="bottom"/>
          </w:tcPr>
          <w:p w:rsidR="00316A99" w:rsidRPr="0083602C" w:rsidRDefault="0099606B" w:rsidP="001A482A">
            <w:pPr>
              <w:jc w:val="right"/>
            </w:pPr>
            <w:r>
              <w:t>3731</w:t>
            </w:r>
          </w:p>
        </w:tc>
      </w:tr>
      <w:tr w:rsidR="00316A99" w:rsidRPr="0083602C" w:rsidTr="001A482A">
        <w:trPr>
          <w:cantSplit/>
          <w:jc w:val="center"/>
        </w:trPr>
        <w:tc>
          <w:tcPr>
            <w:tcW w:w="4253" w:type="dxa"/>
            <w:vAlign w:val="bottom"/>
          </w:tcPr>
          <w:p w:rsidR="00316A99" w:rsidRPr="0083602C" w:rsidRDefault="00316A99" w:rsidP="001A482A">
            <w:pPr>
              <w:ind w:left="227"/>
            </w:pPr>
            <w:r w:rsidRPr="0083602C">
              <w:t>болезни органов дыхания</w:t>
            </w:r>
          </w:p>
        </w:tc>
        <w:tc>
          <w:tcPr>
            <w:tcW w:w="1134" w:type="dxa"/>
            <w:vAlign w:val="bottom"/>
          </w:tcPr>
          <w:p w:rsidR="00316A99" w:rsidRPr="0083602C" w:rsidRDefault="00316A99" w:rsidP="001A482A">
            <w:pPr>
              <w:jc w:val="right"/>
            </w:pPr>
            <w:r w:rsidRPr="0083602C">
              <w:t>61510</w:t>
            </w:r>
          </w:p>
        </w:tc>
        <w:tc>
          <w:tcPr>
            <w:tcW w:w="1134" w:type="dxa"/>
            <w:vAlign w:val="bottom"/>
          </w:tcPr>
          <w:p w:rsidR="00316A99" w:rsidRPr="0083602C" w:rsidRDefault="00316A99" w:rsidP="001A482A">
            <w:pPr>
              <w:jc w:val="right"/>
            </w:pPr>
            <w:r w:rsidRPr="0083602C">
              <w:t>56119</w:t>
            </w:r>
          </w:p>
        </w:tc>
        <w:tc>
          <w:tcPr>
            <w:tcW w:w="1134" w:type="dxa"/>
            <w:vAlign w:val="bottom"/>
          </w:tcPr>
          <w:p w:rsidR="00316A99" w:rsidRPr="0083602C" w:rsidRDefault="00316A99" w:rsidP="001A482A">
            <w:pPr>
              <w:jc w:val="right"/>
            </w:pPr>
            <w:r>
              <w:t>68824</w:t>
            </w:r>
          </w:p>
        </w:tc>
        <w:tc>
          <w:tcPr>
            <w:tcW w:w="1134" w:type="dxa"/>
            <w:vAlign w:val="bottom"/>
          </w:tcPr>
          <w:p w:rsidR="00316A99" w:rsidRPr="0083602C" w:rsidRDefault="00316A99" w:rsidP="001A482A">
            <w:pPr>
              <w:jc w:val="right"/>
            </w:pPr>
            <w:r>
              <w:t>62837</w:t>
            </w:r>
          </w:p>
        </w:tc>
        <w:tc>
          <w:tcPr>
            <w:tcW w:w="1134" w:type="dxa"/>
            <w:vAlign w:val="bottom"/>
          </w:tcPr>
          <w:p w:rsidR="00316A99" w:rsidRPr="0083602C" w:rsidRDefault="0099606B" w:rsidP="001A482A">
            <w:pPr>
              <w:jc w:val="right"/>
            </w:pPr>
            <w:r>
              <w:t>70046</w:t>
            </w:r>
          </w:p>
        </w:tc>
      </w:tr>
      <w:tr w:rsidR="00316A99" w:rsidRPr="0083602C" w:rsidTr="001A482A">
        <w:trPr>
          <w:cantSplit/>
          <w:jc w:val="center"/>
        </w:trPr>
        <w:tc>
          <w:tcPr>
            <w:tcW w:w="4253" w:type="dxa"/>
            <w:vAlign w:val="bottom"/>
          </w:tcPr>
          <w:p w:rsidR="00316A99" w:rsidRPr="0083602C" w:rsidRDefault="00316A99" w:rsidP="001A482A">
            <w:pPr>
              <w:ind w:left="227"/>
            </w:pPr>
            <w:r w:rsidRPr="0083602C">
              <w:t>болезни органов пищеварения</w:t>
            </w:r>
          </w:p>
        </w:tc>
        <w:tc>
          <w:tcPr>
            <w:tcW w:w="1134" w:type="dxa"/>
            <w:vAlign w:val="bottom"/>
          </w:tcPr>
          <w:p w:rsidR="00316A99" w:rsidRPr="0083602C" w:rsidRDefault="00316A99" w:rsidP="001A482A">
            <w:pPr>
              <w:jc w:val="right"/>
            </w:pPr>
            <w:r w:rsidRPr="0083602C">
              <w:t>5825</w:t>
            </w:r>
          </w:p>
        </w:tc>
        <w:tc>
          <w:tcPr>
            <w:tcW w:w="1134" w:type="dxa"/>
            <w:vAlign w:val="bottom"/>
          </w:tcPr>
          <w:p w:rsidR="00316A99" w:rsidRPr="0083602C" w:rsidRDefault="00316A99" w:rsidP="001A482A">
            <w:pPr>
              <w:jc w:val="right"/>
            </w:pPr>
            <w:r w:rsidRPr="0083602C">
              <w:t>8196</w:t>
            </w:r>
          </w:p>
        </w:tc>
        <w:tc>
          <w:tcPr>
            <w:tcW w:w="1134" w:type="dxa"/>
            <w:vAlign w:val="bottom"/>
          </w:tcPr>
          <w:p w:rsidR="00316A99" w:rsidRPr="0083602C" w:rsidRDefault="00316A99" w:rsidP="001A482A">
            <w:pPr>
              <w:jc w:val="right"/>
            </w:pPr>
            <w:r>
              <w:t>7005</w:t>
            </w:r>
          </w:p>
        </w:tc>
        <w:tc>
          <w:tcPr>
            <w:tcW w:w="1134" w:type="dxa"/>
            <w:vAlign w:val="bottom"/>
          </w:tcPr>
          <w:p w:rsidR="00316A99" w:rsidRPr="0083602C" w:rsidRDefault="00316A99" w:rsidP="001A482A">
            <w:pPr>
              <w:jc w:val="right"/>
            </w:pPr>
            <w:r>
              <w:t>4749</w:t>
            </w:r>
          </w:p>
        </w:tc>
        <w:tc>
          <w:tcPr>
            <w:tcW w:w="1134" w:type="dxa"/>
            <w:vAlign w:val="bottom"/>
          </w:tcPr>
          <w:p w:rsidR="00316A99" w:rsidRPr="0083602C" w:rsidRDefault="0099606B" w:rsidP="001A482A">
            <w:pPr>
              <w:jc w:val="right"/>
            </w:pPr>
            <w:r>
              <w:t>5367</w:t>
            </w:r>
          </w:p>
        </w:tc>
      </w:tr>
      <w:tr w:rsidR="00316A99" w:rsidRPr="0083602C" w:rsidTr="001A482A">
        <w:trPr>
          <w:cantSplit/>
          <w:jc w:val="center"/>
        </w:trPr>
        <w:tc>
          <w:tcPr>
            <w:tcW w:w="4253" w:type="dxa"/>
            <w:vAlign w:val="bottom"/>
          </w:tcPr>
          <w:p w:rsidR="00316A99" w:rsidRPr="0083602C" w:rsidRDefault="00316A99" w:rsidP="001A482A">
            <w:pPr>
              <w:ind w:left="227"/>
            </w:pPr>
            <w:r w:rsidRPr="0083602C">
              <w:t xml:space="preserve">болезни кожи и подкожной </w:t>
            </w:r>
            <w:r w:rsidRPr="0083602C">
              <w:br/>
              <w:t>клетчатки</w:t>
            </w:r>
          </w:p>
        </w:tc>
        <w:tc>
          <w:tcPr>
            <w:tcW w:w="1134" w:type="dxa"/>
            <w:vAlign w:val="bottom"/>
          </w:tcPr>
          <w:p w:rsidR="00316A99" w:rsidRPr="0083602C" w:rsidRDefault="00316A99" w:rsidP="001A482A">
            <w:pPr>
              <w:jc w:val="right"/>
            </w:pPr>
            <w:r w:rsidRPr="0083602C">
              <w:t>14390</w:t>
            </w:r>
          </w:p>
        </w:tc>
        <w:tc>
          <w:tcPr>
            <w:tcW w:w="1134" w:type="dxa"/>
            <w:vAlign w:val="bottom"/>
          </w:tcPr>
          <w:p w:rsidR="00316A99" w:rsidRPr="0083602C" w:rsidRDefault="00316A99" w:rsidP="001A482A">
            <w:pPr>
              <w:jc w:val="right"/>
            </w:pPr>
            <w:r w:rsidRPr="0083602C">
              <w:t>18971</w:t>
            </w:r>
          </w:p>
        </w:tc>
        <w:tc>
          <w:tcPr>
            <w:tcW w:w="1134" w:type="dxa"/>
            <w:vAlign w:val="bottom"/>
          </w:tcPr>
          <w:p w:rsidR="00316A99" w:rsidRPr="0083602C" w:rsidRDefault="00316A99" w:rsidP="001A482A">
            <w:pPr>
              <w:jc w:val="right"/>
            </w:pPr>
            <w:r>
              <w:t>15582</w:t>
            </w:r>
          </w:p>
        </w:tc>
        <w:tc>
          <w:tcPr>
            <w:tcW w:w="1134" w:type="dxa"/>
            <w:vAlign w:val="bottom"/>
          </w:tcPr>
          <w:p w:rsidR="00316A99" w:rsidRPr="0083602C" w:rsidRDefault="00316A99" w:rsidP="001A482A">
            <w:pPr>
              <w:jc w:val="right"/>
            </w:pPr>
            <w:r>
              <w:t>15659</w:t>
            </w:r>
          </w:p>
        </w:tc>
        <w:tc>
          <w:tcPr>
            <w:tcW w:w="1134" w:type="dxa"/>
            <w:vAlign w:val="bottom"/>
          </w:tcPr>
          <w:p w:rsidR="00316A99" w:rsidRPr="0083602C" w:rsidRDefault="0099606B" w:rsidP="001A482A">
            <w:pPr>
              <w:jc w:val="right"/>
            </w:pPr>
            <w:r>
              <w:t>13645</w:t>
            </w:r>
          </w:p>
        </w:tc>
      </w:tr>
      <w:tr w:rsidR="00316A99" w:rsidRPr="0083602C" w:rsidTr="001A482A">
        <w:trPr>
          <w:cantSplit/>
          <w:jc w:val="center"/>
        </w:trPr>
        <w:tc>
          <w:tcPr>
            <w:tcW w:w="4253" w:type="dxa"/>
            <w:vAlign w:val="bottom"/>
          </w:tcPr>
          <w:p w:rsidR="00316A99" w:rsidRPr="0083602C" w:rsidRDefault="00316A99" w:rsidP="001A482A">
            <w:pPr>
              <w:ind w:left="227"/>
              <w:jc w:val="both"/>
            </w:pPr>
            <w:r w:rsidRPr="0083602C">
              <w:t>болезни костно-мышечной системы и соединительной ткани</w:t>
            </w:r>
          </w:p>
        </w:tc>
        <w:tc>
          <w:tcPr>
            <w:tcW w:w="1134" w:type="dxa"/>
            <w:vAlign w:val="bottom"/>
          </w:tcPr>
          <w:p w:rsidR="00316A99" w:rsidRPr="0083602C" w:rsidRDefault="00316A99" w:rsidP="001A482A">
            <w:pPr>
              <w:jc w:val="right"/>
            </w:pPr>
            <w:r w:rsidRPr="0083602C">
              <w:t>2773</w:t>
            </w:r>
          </w:p>
        </w:tc>
        <w:tc>
          <w:tcPr>
            <w:tcW w:w="1134" w:type="dxa"/>
            <w:vAlign w:val="bottom"/>
          </w:tcPr>
          <w:p w:rsidR="00316A99" w:rsidRPr="0083602C" w:rsidRDefault="00316A99" w:rsidP="001A482A">
            <w:pPr>
              <w:jc w:val="right"/>
            </w:pPr>
            <w:r w:rsidRPr="0083602C">
              <w:t>2963</w:t>
            </w:r>
          </w:p>
        </w:tc>
        <w:tc>
          <w:tcPr>
            <w:tcW w:w="1134" w:type="dxa"/>
            <w:vAlign w:val="bottom"/>
          </w:tcPr>
          <w:p w:rsidR="00316A99" w:rsidRPr="0083602C" w:rsidRDefault="00316A99" w:rsidP="001A482A">
            <w:pPr>
              <w:jc w:val="right"/>
            </w:pPr>
            <w:r>
              <w:t>2309</w:t>
            </w:r>
          </w:p>
        </w:tc>
        <w:tc>
          <w:tcPr>
            <w:tcW w:w="1134" w:type="dxa"/>
            <w:vAlign w:val="bottom"/>
          </w:tcPr>
          <w:p w:rsidR="00316A99" w:rsidRPr="0083602C" w:rsidRDefault="00316A99" w:rsidP="001A482A">
            <w:pPr>
              <w:jc w:val="right"/>
            </w:pPr>
            <w:r>
              <w:t>2738</w:t>
            </w:r>
          </w:p>
        </w:tc>
        <w:tc>
          <w:tcPr>
            <w:tcW w:w="1134" w:type="dxa"/>
            <w:vAlign w:val="bottom"/>
          </w:tcPr>
          <w:p w:rsidR="00316A99" w:rsidRPr="0083602C" w:rsidRDefault="0099606B" w:rsidP="001A482A">
            <w:pPr>
              <w:jc w:val="right"/>
            </w:pPr>
            <w:r>
              <w:t>2576</w:t>
            </w:r>
          </w:p>
        </w:tc>
      </w:tr>
      <w:tr w:rsidR="00316A99" w:rsidRPr="0083602C" w:rsidTr="001A482A">
        <w:trPr>
          <w:cantSplit/>
          <w:jc w:val="center"/>
        </w:trPr>
        <w:tc>
          <w:tcPr>
            <w:tcW w:w="4253" w:type="dxa"/>
            <w:vAlign w:val="bottom"/>
          </w:tcPr>
          <w:p w:rsidR="00316A99" w:rsidRPr="0083602C" w:rsidRDefault="00316A99" w:rsidP="001A482A">
            <w:pPr>
              <w:ind w:left="227"/>
              <w:jc w:val="both"/>
            </w:pPr>
            <w:r w:rsidRPr="0083602C">
              <w:t>болезни мочеполовой системы</w:t>
            </w:r>
          </w:p>
        </w:tc>
        <w:tc>
          <w:tcPr>
            <w:tcW w:w="1134" w:type="dxa"/>
            <w:vAlign w:val="bottom"/>
          </w:tcPr>
          <w:p w:rsidR="00316A99" w:rsidRPr="0083602C" w:rsidRDefault="00316A99" w:rsidP="001A482A">
            <w:pPr>
              <w:jc w:val="right"/>
            </w:pPr>
            <w:r w:rsidRPr="0083602C">
              <w:t>8971</w:t>
            </w:r>
          </w:p>
        </w:tc>
        <w:tc>
          <w:tcPr>
            <w:tcW w:w="1134" w:type="dxa"/>
            <w:vAlign w:val="bottom"/>
          </w:tcPr>
          <w:p w:rsidR="00316A99" w:rsidRPr="0083602C" w:rsidRDefault="00316A99" w:rsidP="001A482A">
            <w:pPr>
              <w:jc w:val="right"/>
            </w:pPr>
            <w:r w:rsidRPr="0083602C">
              <w:t>9568</w:t>
            </w:r>
          </w:p>
        </w:tc>
        <w:tc>
          <w:tcPr>
            <w:tcW w:w="1134" w:type="dxa"/>
            <w:vAlign w:val="bottom"/>
          </w:tcPr>
          <w:p w:rsidR="00316A99" w:rsidRPr="0083602C" w:rsidRDefault="00316A99" w:rsidP="001A482A">
            <w:pPr>
              <w:jc w:val="right"/>
            </w:pPr>
            <w:r>
              <w:t>11675</w:t>
            </w:r>
          </w:p>
        </w:tc>
        <w:tc>
          <w:tcPr>
            <w:tcW w:w="1134" w:type="dxa"/>
            <w:vAlign w:val="bottom"/>
          </w:tcPr>
          <w:p w:rsidR="00316A99" w:rsidRPr="0083602C" w:rsidRDefault="00316A99" w:rsidP="001A482A">
            <w:pPr>
              <w:jc w:val="right"/>
            </w:pPr>
            <w:r>
              <w:t>8051</w:t>
            </w:r>
          </w:p>
        </w:tc>
        <w:tc>
          <w:tcPr>
            <w:tcW w:w="1134" w:type="dxa"/>
            <w:vAlign w:val="bottom"/>
          </w:tcPr>
          <w:p w:rsidR="00316A99" w:rsidRPr="0083602C" w:rsidRDefault="0099606B" w:rsidP="001A482A">
            <w:pPr>
              <w:jc w:val="right"/>
            </w:pPr>
            <w:r>
              <w:t>10325</w:t>
            </w:r>
          </w:p>
        </w:tc>
      </w:tr>
      <w:tr w:rsidR="00316A99" w:rsidRPr="0083602C" w:rsidTr="001A482A">
        <w:trPr>
          <w:cantSplit/>
          <w:jc w:val="center"/>
        </w:trPr>
        <w:tc>
          <w:tcPr>
            <w:tcW w:w="4253" w:type="dxa"/>
            <w:vAlign w:val="bottom"/>
          </w:tcPr>
          <w:p w:rsidR="00316A99" w:rsidRPr="0083602C" w:rsidRDefault="00316A99" w:rsidP="001A482A">
            <w:pPr>
              <w:ind w:left="227"/>
              <w:jc w:val="both"/>
            </w:pPr>
            <w:r w:rsidRPr="0083602C">
              <w:t>осложнения беременности, родов и послеродового периода</w:t>
            </w:r>
          </w:p>
        </w:tc>
        <w:tc>
          <w:tcPr>
            <w:tcW w:w="1134" w:type="dxa"/>
            <w:vAlign w:val="bottom"/>
          </w:tcPr>
          <w:p w:rsidR="00316A99" w:rsidRPr="0083602C" w:rsidRDefault="00316A99" w:rsidP="001A482A">
            <w:pPr>
              <w:jc w:val="right"/>
            </w:pPr>
            <w:r w:rsidRPr="0083602C">
              <w:t>7605</w:t>
            </w:r>
          </w:p>
        </w:tc>
        <w:tc>
          <w:tcPr>
            <w:tcW w:w="1134" w:type="dxa"/>
            <w:vAlign w:val="bottom"/>
          </w:tcPr>
          <w:p w:rsidR="00316A99" w:rsidRPr="0083602C" w:rsidRDefault="00316A99" w:rsidP="001A482A">
            <w:pPr>
              <w:jc w:val="right"/>
            </w:pPr>
            <w:r w:rsidRPr="0083602C">
              <w:t>6194</w:t>
            </w:r>
          </w:p>
        </w:tc>
        <w:tc>
          <w:tcPr>
            <w:tcW w:w="1134" w:type="dxa"/>
            <w:vAlign w:val="bottom"/>
          </w:tcPr>
          <w:p w:rsidR="00316A99" w:rsidRPr="0083602C" w:rsidRDefault="00316A99" w:rsidP="001A482A">
            <w:pPr>
              <w:jc w:val="right"/>
            </w:pPr>
            <w:r>
              <w:t>6927</w:t>
            </w:r>
          </w:p>
        </w:tc>
        <w:tc>
          <w:tcPr>
            <w:tcW w:w="1134" w:type="dxa"/>
            <w:vAlign w:val="bottom"/>
          </w:tcPr>
          <w:p w:rsidR="00316A99" w:rsidRPr="0083602C" w:rsidRDefault="00316A99" w:rsidP="001A482A">
            <w:pPr>
              <w:jc w:val="right"/>
            </w:pPr>
            <w:r>
              <w:t>7827</w:t>
            </w:r>
          </w:p>
        </w:tc>
        <w:tc>
          <w:tcPr>
            <w:tcW w:w="1134" w:type="dxa"/>
            <w:vAlign w:val="bottom"/>
          </w:tcPr>
          <w:p w:rsidR="00316A99" w:rsidRPr="0083602C" w:rsidRDefault="0099606B" w:rsidP="001A482A">
            <w:pPr>
              <w:jc w:val="right"/>
            </w:pPr>
            <w:r>
              <w:t>8813</w:t>
            </w:r>
          </w:p>
        </w:tc>
      </w:tr>
      <w:tr w:rsidR="00316A99" w:rsidRPr="0083602C" w:rsidTr="001A482A">
        <w:trPr>
          <w:cantSplit/>
          <w:jc w:val="center"/>
        </w:trPr>
        <w:tc>
          <w:tcPr>
            <w:tcW w:w="4253" w:type="dxa"/>
            <w:vAlign w:val="bottom"/>
          </w:tcPr>
          <w:p w:rsidR="00316A99" w:rsidRPr="0083602C" w:rsidRDefault="00316A99" w:rsidP="001A482A">
            <w:pPr>
              <w:ind w:left="227"/>
              <w:jc w:val="both"/>
            </w:pPr>
            <w:r w:rsidRPr="0083602C">
              <w:t>врожденные аномалии (пороки развития), деформации и хромосомные нарушения</w:t>
            </w:r>
          </w:p>
        </w:tc>
        <w:tc>
          <w:tcPr>
            <w:tcW w:w="1134" w:type="dxa"/>
            <w:vAlign w:val="bottom"/>
          </w:tcPr>
          <w:p w:rsidR="00316A99" w:rsidRPr="0083602C" w:rsidRDefault="00316A99" w:rsidP="001A482A">
            <w:pPr>
              <w:jc w:val="right"/>
            </w:pPr>
            <w:r w:rsidRPr="0083602C">
              <w:t>265</w:t>
            </w:r>
          </w:p>
        </w:tc>
        <w:tc>
          <w:tcPr>
            <w:tcW w:w="1134" w:type="dxa"/>
            <w:vAlign w:val="bottom"/>
          </w:tcPr>
          <w:p w:rsidR="00316A99" w:rsidRPr="0083602C" w:rsidRDefault="00316A99" w:rsidP="001A482A">
            <w:pPr>
              <w:jc w:val="right"/>
            </w:pPr>
            <w:r w:rsidRPr="0083602C">
              <w:t>560</w:t>
            </w:r>
          </w:p>
        </w:tc>
        <w:tc>
          <w:tcPr>
            <w:tcW w:w="1134" w:type="dxa"/>
            <w:vAlign w:val="bottom"/>
          </w:tcPr>
          <w:p w:rsidR="00316A99" w:rsidRPr="0083602C" w:rsidRDefault="00316A99" w:rsidP="001A482A">
            <w:pPr>
              <w:jc w:val="right"/>
            </w:pPr>
            <w:r>
              <w:t>247</w:t>
            </w:r>
          </w:p>
        </w:tc>
        <w:tc>
          <w:tcPr>
            <w:tcW w:w="1134" w:type="dxa"/>
            <w:vAlign w:val="bottom"/>
          </w:tcPr>
          <w:p w:rsidR="00316A99" w:rsidRPr="0083602C" w:rsidRDefault="00316A99" w:rsidP="001A482A">
            <w:pPr>
              <w:jc w:val="right"/>
            </w:pPr>
            <w:r>
              <w:t>404</w:t>
            </w:r>
          </w:p>
        </w:tc>
        <w:tc>
          <w:tcPr>
            <w:tcW w:w="1134" w:type="dxa"/>
            <w:vAlign w:val="bottom"/>
          </w:tcPr>
          <w:p w:rsidR="00316A99" w:rsidRPr="0083602C" w:rsidRDefault="0099606B" w:rsidP="001A482A">
            <w:pPr>
              <w:jc w:val="right"/>
            </w:pPr>
            <w:r>
              <w:t>372</w:t>
            </w:r>
          </w:p>
        </w:tc>
      </w:tr>
      <w:tr w:rsidR="00316A99" w:rsidRPr="0083602C" w:rsidTr="001A482A">
        <w:trPr>
          <w:cantSplit/>
          <w:trHeight w:val="308"/>
          <w:jc w:val="center"/>
        </w:trPr>
        <w:tc>
          <w:tcPr>
            <w:tcW w:w="4253" w:type="dxa"/>
            <w:vAlign w:val="bottom"/>
          </w:tcPr>
          <w:p w:rsidR="00316A99" w:rsidRPr="0083602C" w:rsidRDefault="00316A99" w:rsidP="001A482A">
            <w:pPr>
              <w:ind w:left="227"/>
              <w:jc w:val="both"/>
            </w:pPr>
            <w:r w:rsidRPr="0083602C">
              <w:t>травмы, отравления и некоторые другие последствия внешних причин</w:t>
            </w:r>
          </w:p>
        </w:tc>
        <w:tc>
          <w:tcPr>
            <w:tcW w:w="1134" w:type="dxa"/>
            <w:vAlign w:val="bottom"/>
          </w:tcPr>
          <w:p w:rsidR="00316A99" w:rsidRPr="0083602C" w:rsidRDefault="00316A99" w:rsidP="001A482A">
            <w:pPr>
              <w:jc w:val="right"/>
            </w:pPr>
            <w:r w:rsidRPr="0083602C">
              <w:t>32739</w:t>
            </w:r>
          </w:p>
        </w:tc>
        <w:tc>
          <w:tcPr>
            <w:tcW w:w="1134" w:type="dxa"/>
            <w:vAlign w:val="bottom"/>
          </w:tcPr>
          <w:p w:rsidR="00316A99" w:rsidRPr="0083602C" w:rsidRDefault="00316A99" w:rsidP="001A482A">
            <w:pPr>
              <w:jc w:val="right"/>
            </w:pPr>
            <w:r w:rsidRPr="0083602C">
              <w:t>28371</w:t>
            </w:r>
          </w:p>
        </w:tc>
        <w:tc>
          <w:tcPr>
            <w:tcW w:w="1134" w:type="dxa"/>
            <w:vAlign w:val="bottom"/>
          </w:tcPr>
          <w:p w:rsidR="00316A99" w:rsidRPr="0083602C" w:rsidRDefault="00316A99" w:rsidP="001A482A">
            <w:pPr>
              <w:jc w:val="right"/>
            </w:pPr>
            <w:r>
              <w:t>27698</w:t>
            </w:r>
          </w:p>
        </w:tc>
        <w:tc>
          <w:tcPr>
            <w:tcW w:w="1134" w:type="dxa"/>
            <w:vAlign w:val="bottom"/>
          </w:tcPr>
          <w:p w:rsidR="00316A99" w:rsidRPr="0083602C" w:rsidRDefault="00316A99" w:rsidP="001A482A">
            <w:pPr>
              <w:jc w:val="right"/>
            </w:pPr>
            <w:r>
              <w:t>29432</w:t>
            </w:r>
          </w:p>
        </w:tc>
        <w:tc>
          <w:tcPr>
            <w:tcW w:w="1134" w:type="dxa"/>
            <w:vAlign w:val="bottom"/>
          </w:tcPr>
          <w:p w:rsidR="00316A99" w:rsidRPr="0083602C" w:rsidRDefault="0099606B" w:rsidP="001A482A">
            <w:pPr>
              <w:jc w:val="right"/>
            </w:pPr>
            <w:r>
              <w:t>28896</w:t>
            </w:r>
          </w:p>
        </w:tc>
      </w:tr>
      <w:tr w:rsidR="00316A99" w:rsidRPr="0083602C" w:rsidTr="001A482A">
        <w:trPr>
          <w:cantSplit/>
          <w:trHeight w:val="20"/>
          <w:jc w:val="center"/>
        </w:trPr>
        <w:tc>
          <w:tcPr>
            <w:tcW w:w="4253" w:type="dxa"/>
            <w:shd w:val="clear" w:color="auto" w:fill="FFFFFF"/>
            <w:vAlign w:val="bottom"/>
          </w:tcPr>
          <w:p w:rsidR="00316A99" w:rsidRPr="005B5006" w:rsidRDefault="00316A99" w:rsidP="001A482A"/>
        </w:tc>
        <w:tc>
          <w:tcPr>
            <w:tcW w:w="5670" w:type="dxa"/>
            <w:gridSpan w:val="5"/>
            <w:shd w:val="clear" w:color="auto" w:fill="FFFFFF"/>
            <w:vAlign w:val="center"/>
          </w:tcPr>
          <w:p w:rsidR="00316A99" w:rsidRPr="004F6E4D" w:rsidRDefault="00316A99" w:rsidP="001A482A">
            <w:pPr>
              <w:jc w:val="center"/>
              <w:rPr>
                <w:b/>
                <w:vertAlign w:val="superscript"/>
              </w:rPr>
            </w:pPr>
            <w:bookmarkStart w:id="874" w:name="_Toc84125090"/>
            <w:bookmarkStart w:id="875" w:name="_Toc85008539"/>
            <w:bookmarkStart w:id="876" w:name="_Toc85345925"/>
            <w:r w:rsidRPr="0083602C">
              <w:rPr>
                <w:b/>
              </w:rPr>
              <w:t>На 100</w:t>
            </w:r>
            <w:r>
              <w:rPr>
                <w:b/>
              </w:rPr>
              <w:t>0</w:t>
            </w:r>
            <w:r w:rsidRPr="0083602C">
              <w:rPr>
                <w:b/>
              </w:rPr>
              <w:t xml:space="preserve"> человек населения</w:t>
            </w:r>
            <w:bookmarkEnd w:id="874"/>
            <w:bookmarkEnd w:id="875"/>
            <w:bookmarkEnd w:id="876"/>
          </w:p>
        </w:tc>
      </w:tr>
      <w:tr w:rsidR="00316A99" w:rsidRPr="0083602C" w:rsidTr="001A482A">
        <w:trPr>
          <w:cantSplit/>
          <w:trHeight w:val="85"/>
          <w:jc w:val="center"/>
        </w:trPr>
        <w:tc>
          <w:tcPr>
            <w:tcW w:w="4253" w:type="dxa"/>
            <w:vAlign w:val="bottom"/>
          </w:tcPr>
          <w:p w:rsidR="00316A99" w:rsidRPr="0083602C" w:rsidRDefault="00316A99" w:rsidP="001A482A">
            <w:pPr>
              <w:rPr>
                <w:b/>
              </w:rPr>
            </w:pPr>
            <w:r w:rsidRPr="0083602C">
              <w:rPr>
                <w:b/>
              </w:rPr>
              <w:t>Все болезни</w:t>
            </w:r>
          </w:p>
        </w:tc>
        <w:tc>
          <w:tcPr>
            <w:tcW w:w="1134" w:type="dxa"/>
            <w:vAlign w:val="bottom"/>
          </w:tcPr>
          <w:p w:rsidR="00316A99" w:rsidRPr="0083602C" w:rsidRDefault="0099606B" w:rsidP="001A482A">
            <w:pPr>
              <w:jc w:val="right"/>
              <w:rPr>
                <w:b/>
              </w:rPr>
            </w:pPr>
            <w:r>
              <w:rPr>
                <w:b/>
              </w:rPr>
              <w:t>602,6</w:t>
            </w:r>
          </w:p>
        </w:tc>
        <w:tc>
          <w:tcPr>
            <w:tcW w:w="1134" w:type="dxa"/>
            <w:vAlign w:val="bottom"/>
          </w:tcPr>
          <w:p w:rsidR="00316A99" w:rsidRPr="0083602C" w:rsidRDefault="0099606B" w:rsidP="001A482A">
            <w:pPr>
              <w:jc w:val="right"/>
              <w:rPr>
                <w:b/>
              </w:rPr>
            </w:pPr>
            <w:r>
              <w:rPr>
                <w:b/>
              </w:rPr>
              <w:t>577,9</w:t>
            </w:r>
          </w:p>
        </w:tc>
        <w:tc>
          <w:tcPr>
            <w:tcW w:w="1134" w:type="dxa"/>
            <w:vAlign w:val="bottom"/>
          </w:tcPr>
          <w:p w:rsidR="00316A99" w:rsidRPr="00416D37" w:rsidRDefault="004D5ECD" w:rsidP="001A482A">
            <w:pPr>
              <w:jc w:val="right"/>
              <w:rPr>
                <w:b/>
              </w:rPr>
            </w:pPr>
            <w:r>
              <w:rPr>
                <w:b/>
              </w:rPr>
              <w:t>619,4</w:t>
            </w:r>
          </w:p>
        </w:tc>
        <w:tc>
          <w:tcPr>
            <w:tcW w:w="1134" w:type="dxa"/>
            <w:vAlign w:val="bottom"/>
          </w:tcPr>
          <w:p w:rsidR="00316A99" w:rsidRPr="00416D37" w:rsidRDefault="004D5ECD" w:rsidP="001A482A">
            <w:pPr>
              <w:jc w:val="right"/>
              <w:rPr>
                <w:b/>
              </w:rPr>
            </w:pPr>
            <w:r>
              <w:rPr>
                <w:b/>
              </w:rPr>
              <w:t>583,2</w:t>
            </w:r>
          </w:p>
        </w:tc>
        <w:tc>
          <w:tcPr>
            <w:tcW w:w="1134" w:type="dxa"/>
            <w:vAlign w:val="bottom"/>
          </w:tcPr>
          <w:p w:rsidR="00316A99" w:rsidRPr="00416D37" w:rsidRDefault="004D5ECD" w:rsidP="001A482A">
            <w:pPr>
              <w:jc w:val="right"/>
              <w:rPr>
                <w:b/>
              </w:rPr>
            </w:pPr>
            <w:r>
              <w:rPr>
                <w:b/>
              </w:rPr>
              <w:t>615,2</w:t>
            </w:r>
          </w:p>
        </w:tc>
      </w:tr>
      <w:tr w:rsidR="00316A99" w:rsidRPr="0083602C" w:rsidTr="001A482A">
        <w:trPr>
          <w:cantSplit/>
          <w:trHeight w:val="102"/>
          <w:jc w:val="center"/>
        </w:trPr>
        <w:tc>
          <w:tcPr>
            <w:tcW w:w="4253" w:type="dxa"/>
            <w:vAlign w:val="bottom"/>
          </w:tcPr>
          <w:p w:rsidR="00316A99" w:rsidRPr="0083602C" w:rsidRDefault="00316A99" w:rsidP="001A482A">
            <w:pPr>
              <w:ind w:left="227"/>
              <w:jc w:val="both"/>
            </w:pPr>
            <w:r w:rsidRPr="0083602C">
              <w:t>некоторые инфекционные и паразитарные болезни</w:t>
            </w:r>
          </w:p>
        </w:tc>
        <w:tc>
          <w:tcPr>
            <w:tcW w:w="1134" w:type="dxa"/>
            <w:vAlign w:val="bottom"/>
          </w:tcPr>
          <w:p w:rsidR="00316A99" w:rsidRPr="0083602C" w:rsidRDefault="0099606B" w:rsidP="001A482A">
            <w:pPr>
              <w:jc w:val="right"/>
            </w:pPr>
            <w:r>
              <w:t>53,8</w:t>
            </w:r>
          </w:p>
        </w:tc>
        <w:tc>
          <w:tcPr>
            <w:tcW w:w="1134" w:type="dxa"/>
            <w:vAlign w:val="bottom"/>
          </w:tcPr>
          <w:p w:rsidR="00316A99" w:rsidRPr="0083602C" w:rsidRDefault="0099606B" w:rsidP="001A482A">
            <w:pPr>
              <w:jc w:val="right"/>
            </w:pPr>
            <w:r>
              <w:t>41,4</w:t>
            </w:r>
          </w:p>
        </w:tc>
        <w:tc>
          <w:tcPr>
            <w:tcW w:w="1134" w:type="dxa"/>
            <w:vAlign w:val="bottom"/>
          </w:tcPr>
          <w:p w:rsidR="00316A99" w:rsidRPr="0083602C" w:rsidRDefault="004D5ECD" w:rsidP="001A482A">
            <w:pPr>
              <w:jc w:val="right"/>
            </w:pPr>
            <w:r>
              <w:t>64,8</w:t>
            </w:r>
          </w:p>
        </w:tc>
        <w:tc>
          <w:tcPr>
            <w:tcW w:w="1134" w:type="dxa"/>
            <w:vAlign w:val="bottom"/>
          </w:tcPr>
          <w:p w:rsidR="00316A99" w:rsidRPr="0083602C" w:rsidRDefault="004D5ECD" w:rsidP="001A482A">
            <w:pPr>
              <w:jc w:val="right"/>
            </w:pPr>
            <w:r>
              <w:t>48,8</w:t>
            </w:r>
          </w:p>
        </w:tc>
        <w:tc>
          <w:tcPr>
            <w:tcW w:w="1134" w:type="dxa"/>
            <w:vAlign w:val="bottom"/>
          </w:tcPr>
          <w:p w:rsidR="00316A99" w:rsidRPr="0083602C" w:rsidRDefault="004D5ECD" w:rsidP="001A482A">
            <w:pPr>
              <w:jc w:val="right"/>
            </w:pPr>
            <w:r>
              <w:t>49,2</w:t>
            </w:r>
          </w:p>
        </w:tc>
      </w:tr>
      <w:tr w:rsidR="00316A99" w:rsidRPr="0083602C" w:rsidTr="001A482A">
        <w:trPr>
          <w:cantSplit/>
          <w:trHeight w:val="102"/>
          <w:jc w:val="center"/>
        </w:trPr>
        <w:tc>
          <w:tcPr>
            <w:tcW w:w="4253" w:type="dxa"/>
            <w:vAlign w:val="bottom"/>
          </w:tcPr>
          <w:p w:rsidR="00316A99" w:rsidRPr="0083602C" w:rsidRDefault="00316A99" w:rsidP="001A482A">
            <w:pPr>
              <w:ind w:left="227"/>
              <w:jc w:val="both"/>
            </w:pPr>
            <w:r w:rsidRPr="0083602C">
              <w:t>новообразования</w:t>
            </w:r>
          </w:p>
        </w:tc>
        <w:tc>
          <w:tcPr>
            <w:tcW w:w="1134" w:type="dxa"/>
            <w:vAlign w:val="bottom"/>
          </w:tcPr>
          <w:p w:rsidR="00316A99" w:rsidRPr="0083602C" w:rsidRDefault="0099606B" w:rsidP="001A482A">
            <w:pPr>
              <w:jc w:val="right"/>
            </w:pPr>
            <w:r>
              <w:t>1,9</w:t>
            </w:r>
          </w:p>
        </w:tc>
        <w:tc>
          <w:tcPr>
            <w:tcW w:w="1134" w:type="dxa"/>
            <w:vAlign w:val="bottom"/>
          </w:tcPr>
          <w:p w:rsidR="00316A99" w:rsidRPr="0083602C" w:rsidRDefault="0099606B" w:rsidP="001A482A">
            <w:pPr>
              <w:jc w:val="right"/>
            </w:pPr>
            <w:r>
              <w:t>2,1</w:t>
            </w:r>
          </w:p>
        </w:tc>
        <w:tc>
          <w:tcPr>
            <w:tcW w:w="1134" w:type="dxa"/>
            <w:vAlign w:val="bottom"/>
          </w:tcPr>
          <w:p w:rsidR="00316A99" w:rsidRPr="0083602C" w:rsidRDefault="004D5ECD" w:rsidP="001A482A">
            <w:pPr>
              <w:jc w:val="right"/>
            </w:pPr>
            <w:r>
              <w:t>2,1</w:t>
            </w:r>
          </w:p>
        </w:tc>
        <w:tc>
          <w:tcPr>
            <w:tcW w:w="1134" w:type="dxa"/>
            <w:vAlign w:val="bottom"/>
          </w:tcPr>
          <w:p w:rsidR="00316A99" w:rsidRPr="0083602C" w:rsidRDefault="004D5ECD" w:rsidP="001A482A">
            <w:pPr>
              <w:jc w:val="right"/>
            </w:pPr>
            <w:r>
              <w:t>2,9</w:t>
            </w:r>
          </w:p>
        </w:tc>
        <w:tc>
          <w:tcPr>
            <w:tcW w:w="1134" w:type="dxa"/>
            <w:vAlign w:val="bottom"/>
          </w:tcPr>
          <w:p w:rsidR="00316A99" w:rsidRPr="0083602C" w:rsidRDefault="004D5ECD" w:rsidP="001A482A">
            <w:pPr>
              <w:jc w:val="right"/>
            </w:pPr>
            <w:r>
              <w:t>3,6</w:t>
            </w:r>
          </w:p>
        </w:tc>
      </w:tr>
      <w:tr w:rsidR="00316A99" w:rsidRPr="0083602C" w:rsidTr="001A482A">
        <w:trPr>
          <w:cantSplit/>
          <w:trHeight w:val="102"/>
          <w:jc w:val="center"/>
        </w:trPr>
        <w:tc>
          <w:tcPr>
            <w:tcW w:w="4253" w:type="dxa"/>
            <w:tcBorders>
              <w:bottom w:val="nil"/>
            </w:tcBorders>
            <w:vAlign w:val="bottom"/>
          </w:tcPr>
          <w:p w:rsidR="00316A99" w:rsidRPr="0083602C" w:rsidRDefault="00316A99" w:rsidP="001A482A">
            <w:pPr>
              <w:ind w:left="227"/>
              <w:jc w:val="both"/>
            </w:pPr>
            <w:r w:rsidRPr="0083602C">
              <w:t>болезни крови, кроветворных органов и отдельные нарушения, вовлекающие иммунный механизм</w:t>
            </w:r>
          </w:p>
        </w:tc>
        <w:tc>
          <w:tcPr>
            <w:tcW w:w="1134" w:type="dxa"/>
            <w:tcBorders>
              <w:bottom w:val="nil"/>
            </w:tcBorders>
            <w:vAlign w:val="bottom"/>
          </w:tcPr>
          <w:p w:rsidR="00316A99" w:rsidRPr="0083602C" w:rsidRDefault="0099606B" w:rsidP="001A482A">
            <w:pPr>
              <w:jc w:val="right"/>
            </w:pPr>
            <w:r>
              <w:t>10,7</w:t>
            </w:r>
          </w:p>
        </w:tc>
        <w:tc>
          <w:tcPr>
            <w:tcW w:w="1134" w:type="dxa"/>
            <w:tcBorders>
              <w:bottom w:val="nil"/>
            </w:tcBorders>
            <w:vAlign w:val="bottom"/>
          </w:tcPr>
          <w:p w:rsidR="00316A99" w:rsidRPr="0083602C" w:rsidRDefault="0099606B" w:rsidP="001A482A">
            <w:pPr>
              <w:jc w:val="right"/>
            </w:pPr>
            <w:r>
              <w:t>9,0</w:t>
            </w:r>
          </w:p>
        </w:tc>
        <w:tc>
          <w:tcPr>
            <w:tcW w:w="1134" w:type="dxa"/>
            <w:tcBorders>
              <w:bottom w:val="nil"/>
            </w:tcBorders>
            <w:vAlign w:val="bottom"/>
          </w:tcPr>
          <w:p w:rsidR="00316A99" w:rsidRPr="0083602C" w:rsidRDefault="004D5ECD" w:rsidP="001A482A">
            <w:pPr>
              <w:jc w:val="right"/>
            </w:pPr>
            <w:r>
              <w:t>8,8</w:t>
            </w:r>
          </w:p>
        </w:tc>
        <w:tc>
          <w:tcPr>
            <w:tcW w:w="1134" w:type="dxa"/>
            <w:tcBorders>
              <w:bottom w:val="nil"/>
            </w:tcBorders>
            <w:vAlign w:val="bottom"/>
          </w:tcPr>
          <w:p w:rsidR="00316A99" w:rsidRPr="0083602C" w:rsidRDefault="004D5ECD" w:rsidP="001A482A">
            <w:pPr>
              <w:jc w:val="right"/>
            </w:pPr>
            <w:r>
              <w:t>9,6</w:t>
            </w:r>
          </w:p>
        </w:tc>
        <w:tc>
          <w:tcPr>
            <w:tcW w:w="1134" w:type="dxa"/>
            <w:tcBorders>
              <w:bottom w:val="nil"/>
            </w:tcBorders>
            <w:vAlign w:val="bottom"/>
          </w:tcPr>
          <w:p w:rsidR="00316A99" w:rsidRPr="0083602C" w:rsidRDefault="004D5ECD" w:rsidP="001A482A">
            <w:pPr>
              <w:jc w:val="right"/>
            </w:pPr>
            <w:r>
              <w:t>9,6</w:t>
            </w:r>
          </w:p>
        </w:tc>
      </w:tr>
      <w:tr w:rsidR="00316A99" w:rsidRPr="0083602C" w:rsidTr="001A482A">
        <w:trPr>
          <w:cantSplit/>
          <w:trHeight w:val="102"/>
          <w:jc w:val="center"/>
        </w:trPr>
        <w:tc>
          <w:tcPr>
            <w:tcW w:w="4253" w:type="dxa"/>
            <w:tcBorders>
              <w:top w:val="nil"/>
              <w:bottom w:val="nil"/>
            </w:tcBorders>
            <w:vAlign w:val="bottom"/>
          </w:tcPr>
          <w:p w:rsidR="00316A99" w:rsidRPr="0083602C" w:rsidRDefault="00316A99" w:rsidP="001A482A">
            <w:pPr>
              <w:ind w:left="227"/>
              <w:jc w:val="both"/>
            </w:pPr>
            <w:r w:rsidRPr="0083602C">
              <w:t>болезни эндокринной системы, расстройств питания, нарушения обмена веществ</w:t>
            </w:r>
          </w:p>
        </w:tc>
        <w:tc>
          <w:tcPr>
            <w:tcW w:w="1134" w:type="dxa"/>
            <w:tcBorders>
              <w:top w:val="nil"/>
              <w:bottom w:val="nil"/>
            </w:tcBorders>
            <w:vAlign w:val="bottom"/>
          </w:tcPr>
          <w:p w:rsidR="00316A99" w:rsidRPr="0083602C" w:rsidRDefault="0099606B" w:rsidP="001A482A">
            <w:pPr>
              <w:jc w:val="right"/>
            </w:pPr>
            <w:r>
              <w:t>15,6</w:t>
            </w:r>
          </w:p>
        </w:tc>
        <w:tc>
          <w:tcPr>
            <w:tcW w:w="1134" w:type="dxa"/>
            <w:tcBorders>
              <w:top w:val="nil"/>
              <w:bottom w:val="nil"/>
            </w:tcBorders>
            <w:vAlign w:val="bottom"/>
          </w:tcPr>
          <w:p w:rsidR="00316A99" w:rsidRPr="0083602C" w:rsidRDefault="0099606B" w:rsidP="001A482A">
            <w:pPr>
              <w:jc w:val="right"/>
            </w:pPr>
            <w:r>
              <w:t>14,0</w:t>
            </w:r>
          </w:p>
        </w:tc>
        <w:tc>
          <w:tcPr>
            <w:tcW w:w="1134" w:type="dxa"/>
            <w:tcBorders>
              <w:top w:val="nil"/>
              <w:bottom w:val="nil"/>
            </w:tcBorders>
            <w:vAlign w:val="bottom"/>
          </w:tcPr>
          <w:p w:rsidR="00316A99" w:rsidRPr="0083602C" w:rsidRDefault="004D5ECD" w:rsidP="001A482A">
            <w:pPr>
              <w:jc w:val="right"/>
            </w:pPr>
            <w:r>
              <w:t>12,2</w:t>
            </w:r>
          </w:p>
        </w:tc>
        <w:tc>
          <w:tcPr>
            <w:tcW w:w="1134" w:type="dxa"/>
            <w:tcBorders>
              <w:top w:val="nil"/>
              <w:bottom w:val="nil"/>
            </w:tcBorders>
            <w:vAlign w:val="bottom"/>
          </w:tcPr>
          <w:p w:rsidR="00316A99" w:rsidRPr="0083602C" w:rsidRDefault="004D5ECD" w:rsidP="001A482A">
            <w:pPr>
              <w:jc w:val="right"/>
            </w:pPr>
            <w:r>
              <w:t>11,9</w:t>
            </w:r>
          </w:p>
        </w:tc>
        <w:tc>
          <w:tcPr>
            <w:tcW w:w="1134" w:type="dxa"/>
            <w:tcBorders>
              <w:top w:val="nil"/>
              <w:bottom w:val="nil"/>
            </w:tcBorders>
            <w:vAlign w:val="bottom"/>
          </w:tcPr>
          <w:p w:rsidR="00316A99" w:rsidRPr="0083602C" w:rsidRDefault="004D5ECD" w:rsidP="001A482A">
            <w:pPr>
              <w:jc w:val="right"/>
            </w:pPr>
            <w:r>
              <w:t>12,5</w:t>
            </w:r>
          </w:p>
        </w:tc>
      </w:tr>
      <w:tr w:rsidR="00316A99" w:rsidRPr="0083602C" w:rsidTr="001A482A">
        <w:trPr>
          <w:cantSplit/>
          <w:trHeight w:val="102"/>
          <w:jc w:val="center"/>
        </w:trPr>
        <w:tc>
          <w:tcPr>
            <w:tcW w:w="4253" w:type="dxa"/>
            <w:tcBorders>
              <w:top w:val="nil"/>
              <w:bottom w:val="nil"/>
            </w:tcBorders>
            <w:vAlign w:val="bottom"/>
          </w:tcPr>
          <w:p w:rsidR="00316A99" w:rsidRPr="0083602C" w:rsidRDefault="00316A99" w:rsidP="001A482A">
            <w:pPr>
              <w:ind w:left="227"/>
              <w:jc w:val="both"/>
            </w:pPr>
            <w:r w:rsidRPr="0083602C">
              <w:t xml:space="preserve">болезни нервной системы </w:t>
            </w:r>
          </w:p>
        </w:tc>
        <w:tc>
          <w:tcPr>
            <w:tcW w:w="1134" w:type="dxa"/>
            <w:tcBorders>
              <w:top w:val="nil"/>
              <w:bottom w:val="nil"/>
            </w:tcBorders>
            <w:vAlign w:val="bottom"/>
          </w:tcPr>
          <w:p w:rsidR="00316A99" w:rsidRPr="0083602C" w:rsidRDefault="0099606B" w:rsidP="001A482A">
            <w:pPr>
              <w:jc w:val="right"/>
            </w:pPr>
            <w:r>
              <w:t>10,7</w:t>
            </w:r>
          </w:p>
        </w:tc>
        <w:tc>
          <w:tcPr>
            <w:tcW w:w="1134" w:type="dxa"/>
            <w:tcBorders>
              <w:top w:val="nil"/>
              <w:bottom w:val="nil"/>
            </w:tcBorders>
            <w:vAlign w:val="bottom"/>
          </w:tcPr>
          <w:p w:rsidR="00316A99" w:rsidRPr="0083602C" w:rsidRDefault="0099606B" w:rsidP="001A482A">
            <w:pPr>
              <w:jc w:val="right"/>
            </w:pPr>
            <w:r>
              <w:t>8,4</w:t>
            </w:r>
          </w:p>
        </w:tc>
        <w:tc>
          <w:tcPr>
            <w:tcW w:w="1134" w:type="dxa"/>
            <w:tcBorders>
              <w:top w:val="nil"/>
              <w:bottom w:val="nil"/>
            </w:tcBorders>
            <w:vAlign w:val="bottom"/>
          </w:tcPr>
          <w:p w:rsidR="00316A99" w:rsidRPr="0083602C" w:rsidRDefault="004D5ECD" w:rsidP="001A482A">
            <w:pPr>
              <w:jc w:val="right"/>
            </w:pPr>
            <w:r>
              <w:t>6,7</w:t>
            </w:r>
          </w:p>
        </w:tc>
        <w:tc>
          <w:tcPr>
            <w:tcW w:w="1134" w:type="dxa"/>
            <w:tcBorders>
              <w:top w:val="nil"/>
              <w:bottom w:val="nil"/>
            </w:tcBorders>
            <w:vAlign w:val="bottom"/>
          </w:tcPr>
          <w:p w:rsidR="00316A99" w:rsidRPr="0083602C" w:rsidRDefault="004D5ECD" w:rsidP="001A482A">
            <w:pPr>
              <w:jc w:val="right"/>
            </w:pPr>
            <w:r>
              <w:t>6,0</w:t>
            </w:r>
          </w:p>
        </w:tc>
        <w:tc>
          <w:tcPr>
            <w:tcW w:w="1134" w:type="dxa"/>
            <w:tcBorders>
              <w:top w:val="nil"/>
              <w:bottom w:val="nil"/>
            </w:tcBorders>
            <w:vAlign w:val="bottom"/>
          </w:tcPr>
          <w:p w:rsidR="00316A99" w:rsidRPr="0083602C" w:rsidRDefault="004D5ECD" w:rsidP="001A482A">
            <w:pPr>
              <w:jc w:val="right"/>
            </w:pPr>
            <w:r>
              <w:t>5,2</w:t>
            </w:r>
          </w:p>
        </w:tc>
      </w:tr>
      <w:tr w:rsidR="00316A99" w:rsidRPr="0083602C" w:rsidTr="001A482A">
        <w:trPr>
          <w:cantSplit/>
          <w:trHeight w:val="102"/>
          <w:jc w:val="center"/>
        </w:trPr>
        <w:tc>
          <w:tcPr>
            <w:tcW w:w="4253" w:type="dxa"/>
            <w:tcBorders>
              <w:top w:val="nil"/>
              <w:bottom w:val="nil"/>
            </w:tcBorders>
            <w:vAlign w:val="bottom"/>
          </w:tcPr>
          <w:p w:rsidR="00316A99" w:rsidRPr="0083602C" w:rsidRDefault="00316A99" w:rsidP="001A482A">
            <w:pPr>
              <w:ind w:left="227"/>
              <w:jc w:val="both"/>
            </w:pPr>
            <w:r w:rsidRPr="0083602C">
              <w:t>болезни глаза и его придаточного аппарата</w:t>
            </w:r>
          </w:p>
        </w:tc>
        <w:tc>
          <w:tcPr>
            <w:tcW w:w="1134" w:type="dxa"/>
            <w:tcBorders>
              <w:top w:val="nil"/>
              <w:bottom w:val="nil"/>
            </w:tcBorders>
            <w:vAlign w:val="bottom"/>
          </w:tcPr>
          <w:p w:rsidR="00316A99" w:rsidRPr="0083602C" w:rsidRDefault="0099606B" w:rsidP="001A482A">
            <w:pPr>
              <w:jc w:val="right"/>
            </w:pPr>
            <w:r>
              <w:t>18,1</w:t>
            </w:r>
          </w:p>
        </w:tc>
        <w:tc>
          <w:tcPr>
            <w:tcW w:w="1134" w:type="dxa"/>
            <w:tcBorders>
              <w:top w:val="nil"/>
              <w:bottom w:val="nil"/>
            </w:tcBorders>
            <w:vAlign w:val="bottom"/>
          </w:tcPr>
          <w:p w:rsidR="00316A99" w:rsidRPr="0083602C" w:rsidRDefault="0099606B" w:rsidP="001A482A">
            <w:pPr>
              <w:jc w:val="right"/>
            </w:pPr>
            <w:r>
              <w:t>20,2</w:t>
            </w:r>
          </w:p>
        </w:tc>
        <w:tc>
          <w:tcPr>
            <w:tcW w:w="1134" w:type="dxa"/>
            <w:tcBorders>
              <w:top w:val="nil"/>
              <w:bottom w:val="nil"/>
            </w:tcBorders>
            <w:vAlign w:val="bottom"/>
          </w:tcPr>
          <w:p w:rsidR="00316A99" w:rsidRPr="0083602C" w:rsidRDefault="004D5ECD" w:rsidP="001A482A">
            <w:pPr>
              <w:jc w:val="right"/>
            </w:pPr>
            <w:r>
              <w:t>13,8</w:t>
            </w:r>
          </w:p>
        </w:tc>
        <w:tc>
          <w:tcPr>
            <w:tcW w:w="1134" w:type="dxa"/>
            <w:tcBorders>
              <w:top w:val="nil"/>
              <w:bottom w:val="nil"/>
            </w:tcBorders>
            <w:vAlign w:val="bottom"/>
          </w:tcPr>
          <w:p w:rsidR="00316A99" w:rsidRPr="0083602C" w:rsidRDefault="004D5ECD" w:rsidP="001A482A">
            <w:pPr>
              <w:jc w:val="right"/>
            </w:pPr>
            <w:r>
              <w:t>18,2</w:t>
            </w:r>
          </w:p>
        </w:tc>
        <w:tc>
          <w:tcPr>
            <w:tcW w:w="1134" w:type="dxa"/>
            <w:tcBorders>
              <w:top w:val="nil"/>
              <w:bottom w:val="nil"/>
            </w:tcBorders>
            <w:vAlign w:val="bottom"/>
          </w:tcPr>
          <w:p w:rsidR="00316A99" w:rsidRPr="0083602C" w:rsidRDefault="004D5ECD" w:rsidP="001A482A">
            <w:pPr>
              <w:jc w:val="right"/>
            </w:pPr>
            <w:r>
              <w:t>19,9</w:t>
            </w:r>
          </w:p>
        </w:tc>
      </w:tr>
      <w:tr w:rsidR="00316A99" w:rsidRPr="0083602C" w:rsidTr="001A482A">
        <w:trPr>
          <w:cantSplit/>
          <w:trHeight w:val="102"/>
          <w:jc w:val="center"/>
        </w:trPr>
        <w:tc>
          <w:tcPr>
            <w:tcW w:w="4253" w:type="dxa"/>
            <w:tcBorders>
              <w:top w:val="nil"/>
            </w:tcBorders>
            <w:vAlign w:val="bottom"/>
          </w:tcPr>
          <w:p w:rsidR="00316A99" w:rsidRPr="0083602C" w:rsidRDefault="00316A99" w:rsidP="001A482A">
            <w:pPr>
              <w:ind w:left="227"/>
              <w:jc w:val="both"/>
              <w:rPr>
                <w:spacing w:val="-2"/>
                <w:szCs w:val="24"/>
              </w:rPr>
            </w:pPr>
            <w:r w:rsidRPr="0083602C">
              <w:rPr>
                <w:spacing w:val="-2"/>
                <w:szCs w:val="24"/>
              </w:rPr>
              <w:t>болезни уха и сосцевидного отростка</w:t>
            </w:r>
          </w:p>
        </w:tc>
        <w:tc>
          <w:tcPr>
            <w:tcW w:w="1134" w:type="dxa"/>
            <w:tcBorders>
              <w:top w:val="nil"/>
            </w:tcBorders>
            <w:vAlign w:val="bottom"/>
          </w:tcPr>
          <w:p w:rsidR="00316A99" w:rsidRPr="0083602C" w:rsidRDefault="0099606B" w:rsidP="001A482A">
            <w:pPr>
              <w:jc w:val="right"/>
            </w:pPr>
            <w:r>
              <w:t>17,3</w:t>
            </w:r>
          </w:p>
        </w:tc>
        <w:tc>
          <w:tcPr>
            <w:tcW w:w="1134" w:type="dxa"/>
            <w:tcBorders>
              <w:top w:val="nil"/>
            </w:tcBorders>
            <w:vAlign w:val="bottom"/>
          </w:tcPr>
          <w:p w:rsidR="00316A99" w:rsidRPr="0083602C" w:rsidRDefault="0099606B" w:rsidP="001A482A">
            <w:pPr>
              <w:jc w:val="right"/>
            </w:pPr>
            <w:r>
              <w:t>19,2</w:t>
            </w:r>
          </w:p>
        </w:tc>
        <w:tc>
          <w:tcPr>
            <w:tcW w:w="1134" w:type="dxa"/>
            <w:tcBorders>
              <w:top w:val="nil"/>
            </w:tcBorders>
            <w:vAlign w:val="bottom"/>
          </w:tcPr>
          <w:p w:rsidR="00316A99" w:rsidRPr="0083602C" w:rsidRDefault="004D5ECD" w:rsidP="001A482A">
            <w:pPr>
              <w:jc w:val="right"/>
            </w:pPr>
            <w:r>
              <w:t>17,1</w:t>
            </w:r>
          </w:p>
        </w:tc>
        <w:tc>
          <w:tcPr>
            <w:tcW w:w="1134" w:type="dxa"/>
            <w:tcBorders>
              <w:top w:val="nil"/>
            </w:tcBorders>
            <w:vAlign w:val="bottom"/>
          </w:tcPr>
          <w:p w:rsidR="00316A99" w:rsidRPr="0083602C" w:rsidRDefault="004D5ECD" w:rsidP="001A482A">
            <w:pPr>
              <w:jc w:val="right"/>
            </w:pPr>
            <w:r>
              <w:t>18,1</w:t>
            </w:r>
          </w:p>
        </w:tc>
        <w:tc>
          <w:tcPr>
            <w:tcW w:w="1134" w:type="dxa"/>
            <w:tcBorders>
              <w:top w:val="nil"/>
            </w:tcBorders>
            <w:vAlign w:val="bottom"/>
          </w:tcPr>
          <w:p w:rsidR="00316A99" w:rsidRPr="0083602C" w:rsidRDefault="004D5ECD" w:rsidP="001A482A">
            <w:pPr>
              <w:jc w:val="right"/>
            </w:pPr>
            <w:r>
              <w:t>17,1</w:t>
            </w:r>
          </w:p>
        </w:tc>
      </w:tr>
      <w:tr w:rsidR="00316A99" w:rsidRPr="0083602C" w:rsidTr="001A482A">
        <w:trPr>
          <w:cantSplit/>
          <w:trHeight w:val="102"/>
          <w:jc w:val="center"/>
        </w:trPr>
        <w:tc>
          <w:tcPr>
            <w:tcW w:w="4253" w:type="dxa"/>
            <w:vAlign w:val="bottom"/>
          </w:tcPr>
          <w:p w:rsidR="00316A99" w:rsidRPr="0083602C" w:rsidRDefault="00316A99" w:rsidP="001A482A">
            <w:pPr>
              <w:ind w:left="227"/>
              <w:jc w:val="both"/>
            </w:pPr>
            <w:r w:rsidRPr="0083602C">
              <w:t xml:space="preserve">болезни системы кровообращения </w:t>
            </w:r>
          </w:p>
        </w:tc>
        <w:tc>
          <w:tcPr>
            <w:tcW w:w="1134" w:type="dxa"/>
            <w:vAlign w:val="bottom"/>
          </w:tcPr>
          <w:p w:rsidR="00316A99" w:rsidRPr="0083602C" w:rsidRDefault="0099606B" w:rsidP="001A482A">
            <w:pPr>
              <w:jc w:val="right"/>
            </w:pPr>
            <w:r>
              <w:t>11,4</w:t>
            </w:r>
          </w:p>
        </w:tc>
        <w:tc>
          <w:tcPr>
            <w:tcW w:w="1134" w:type="dxa"/>
            <w:vAlign w:val="bottom"/>
          </w:tcPr>
          <w:p w:rsidR="00316A99" w:rsidRPr="0083602C" w:rsidRDefault="0099606B" w:rsidP="001A482A">
            <w:pPr>
              <w:jc w:val="right"/>
            </w:pPr>
            <w:r>
              <w:t>9,2</w:t>
            </w:r>
          </w:p>
        </w:tc>
        <w:tc>
          <w:tcPr>
            <w:tcW w:w="1134" w:type="dxa"/>
            <w:vAlign w:val="bottom"/>
          </w:tcPr>
          <w:p w:rsidR="00316A99" w:rsidRPr="0083602C" w:rsidRDefault="004D5ECD" w:rsidP="001A482A">
            <w:pPr>
              <w:jc w:val="right"/>
            </w:pPr>
            <w:r>
              <w:t>8,6</w:t>
            </w:r>
          </w:p>
        </w:tc>
        <w:tc>
          <w:tcPr>
            <w:tcW w:w="1134" w:type="dxa"/>
            <w:vAlign w:val="bottom"/>
          </w:tcPr>
          <w:p w:rsidR="00316A99" w:rsidRPr="0083602C" w:rsidRDefault="004D5ECD" w:rsidP="001A482A">
            <w:pPr>
              <w:jc w:val="right"/>
            </w:pPr>
            <w:r>
              <w:t>9,1</w:t>
            </w:r>
          </w:p>
        </w:tc>
        <w:tc>
          <w:tcPr>
            <w:tcW w:w="1134" w:type="dxa"/>
            <w:vAlign w:val="bottom"/>
          </w:tcPr>
          <w:p w:rsidR="00316A99" w:rsidRPr="0083602C" w:rsidRDefault="004D5ECD" w:rsidP="001A482A">
            <w:pPr>
              <w:jc w:val="right"/>
            </w:pPr>
            <w:r>
              <w:t>12,1</w:t>
            </w:r>
          </w:p>
        </w:tc>
      </w:tr>
      <w:tr w:rsidR="00316A99" w:rsidRPr="0083602C" w:rsidTr="001A482A">
        <w:trPr>
          <w:cantSplit/>
          <w:trHeight w:val="102"/>
          <w:jc w:val="center"/>
        </w:trPr>
        <w:tc>
          <w:tcPr>
            <w:tcW w:w="4253" w:type="dxa"/>
            <w:tcBorders>
              <w:bottom w:val="nil"/>
            </w:tcBorders>
            <w:vAlign w:val="bottom"/>
          </w:tcPr>
          <w:p w:rsidR="00316A99" w:rsidRPr="0083602C" w:rsidRDefault="00316A99" w:rsidP="001A482A">
            <w:pPr>
              <w:ind w:left="227"/>
              <w:jc w:val="both"/>
            </w:pPr>
            <w:r w:rsidRPr="0083602C">
              <w:t>болезни органов дыхания</w:t>
            </w:r>
          </w:p>
        </w:tc>
        <w:tc>
          <w:tcPr>
            <w:tcW w:w="1134" w:type="dxa"/>
            <w:tcBorders>
              <w:bottom w:val="nil"/>
            </w:tcBorders>
            <w:vAlign w:val="bottom"/>
          </w:tcPr>
          <w:p w:rsidR="00316A99" w:rsidRPr="0083602C" w:rsidRDefault="0099606B" w:rsidP="001A482A">
            <w:pPr>
              <w:jc w:val="right"/>
            </w:pPr>
            <w:r>
              <w:t>203,0</w:t>
            </w:r>
          </w:p>
        </w:tc>
        <w:tc>
          <w:tcPr>
            <w:tcW w:w="1134" w:type="dxa"/>
            <w:tcBorders>
              <w:bottom w:val="nil"/>
            </w:tcBorders>
            <w:vAlign w:val="bottom"/>
          </w:tcPr>
          <w:p w:rsidR="00316A99" w:rsidRPr="0083602C" w:rsidRDefault="0099606B" w:rsidP="001A482A">
            <w:pPr>
              <w:jc w:val="right"/>
            </w:pPr>
            <w:r>
              <w:t>184,3</w:t>
            </w:r>
          </w:p>
        </w:tc>
        <w:tc>
          <w:tcPr>
            <w:tcW w:w="1134" w:type="dxa"/>
            <w:tcBorders>
              <w:bottom w:val="nil"/>
            </w:tcBorders>
            <w:vAlign w:val="bottom"/>
          </w:tcPr>
          <w:p w:rsidR="00316A99" w:rsidRPr="0083602C" w:rsidRDefault="004D5ECD" w:rsidP="001A482A">
            <w:pPr>
              <w:jc w:val="right"/>
            </w:pPr>
            <w:r>
              <w:t>224,7</w:t>
            </w:r>
          </w:p>
        </w:tc>
        <w:tc>
          <w:tcPr>
            <w:tcW w:w="1134" w:type="dxa"/>
            <w:tcBorders>
              <w:bottom w:val="nil"/>
            </w:tcBorders>
            <w:vAlign w:val="bottom"/>
          </w:tcPr>
          <w:p w:rsidR="00316A99" w:rsidRPr="0083602C" w:rsidRDefault="004D5ECD" w:rsidP="001A482A">
            <w:pPr>
              <w:jc w:val="right"/>
            </w:pPr>
            <w:r>
              <w:t>204,2</w:t>
            </w:r>
          </w:p>
        </w:tc>
        <w:tc>
          <w:tcPr>
            <w:tcW w:w="1134" w:type="dxa"/>
            <w:tcBorders>
              <w:bottom w:val="nil"/>
            </w:tcBorders>
            <w:vAlign w:val="bottom"/>
          </w:tcPr>
          <w:p w:rsidR="00316A99" w:rsidRPr="0083602C" w:rsidRDefault="004D5ECD" w:rsidP="001A482A">
            <w:pPr>
              <w:jc w:val="right"/>
            </w:pPr>
            <w:r>
              <w:t>226,9</w:t>
            </w:r>
          </w:p>
        </w:tc>
      </w:tr>
      <w:tr w:rsidR="00316A99" w:rsidRPr="0083602C" w:rsidTr="001A482A">
        <w:trPr>
          <w:cantSplit/>
          <w:trHeight w:val="102"/>
          <w:jc w:val="center"/>
        </w:trPr>
        <w:tc>
          <w:tcPr>
            <w:tcW w:w="4253" w:type="dxa"/>
            <w:tcBorders>
              <w:top w:val="nil"/>
              <w:bottom w:val="nil"/>
            </w:tcBorders>
            <w:vAlign w:val="bottom"/>
          </w:tcPr>
          <w:p w:rsidR="00316A99" w:rsidRPr="0083602C" w:rsidRDefault="00316A99" w:rsidP="001A482A">
            <w:pPr>
              <w:ind w:left="227"/>
              <w:jc w:val="both"/>
            </w:pPr>
            <w:r w:rsidRPr="0083602C">
              <w:t>болезни органов пищеварения</w:t>
            </w:r>
          </w:p>
        </w:tc>
        <w:tc>
          <w:tcPr>
            <w:tcW w:w="1134" w:type="dxa"/>
            <w:tcBorders>
              <w:top w:val="nil"/>
              <w:bottom w:val="nil"/>
            </w:tcBorders>
            <w:vAlign w:val="bottom"/>
          </w:tcPr>
          <w:p w:rsidR="00316A99" w:rsidRPr="0083602C" w:rsidRDefault="0099606B" w:rsidP="001A482A">
            <w:pPr>
              <w:jc w:val="right"/>
            </w:pPr>
            <w:r>
              <w:t>19,2</w:t>
            </w:r>
          </w:p>
        </w:tc>
        <w:tc>
          <w:tcPr>
            <w:tcW w:w="1134" w:type="dxa"/>
            <w:tcBorders>
              <w:top w:val="nil"/>
              <w:bottom w:val="nil"/>
            </w:tcBorders>
            <w:vAlign w:val="bottom"/>
          </w:tcPr>
          <w:p w:rsidR="00316A99" w:rsidRPr="0083602C" w:rsidRDefault="0099606B" w:rsidP="001A482A">
            <w:pPr>
              <w:jc w:val="right"/>
            </w:pPr>
            <w:r>
              <w:t>26,9</w:t>
            </w:r>
          </w:p>
        </w:tc>
        <w:tc>
          <w:tcPr>
            <w:tcW w:w="1134" w:type="dxa"/>
            <w:tcBorders>
              <w:top w:val="nil"/>
              <w:bottom w:val="nil"/>
            </w:tcBorders>
            <w:vAlign w:val="bottom"/>
          </w:tcPr>
          <w:p w:rsidR="00316A99" w:rsidRPr="0083602C" w:rsidRDefault="004D5ECD" w:rsidP="001A482A">
            <w:pPr>
              <w:jc w:val="right"/>
            </w:pPr>
            <w:r>
              <w:t>22,9</w:t>
            </w:r>
          </w:p>
        </w:tc>
        <w:tc>
          <w:tcPr>
            <w:tcW w:w="1134" w:type="dxa"/>
            <w:tcBorders>
              <w:top w:val="nil"/>
              <w:bottom w:val="nil"/>
            </w:tcBorders>
            <w:vAlign w:val="bottom"/>
          </w:tcPr>
          <w:p w:rsidR="00316A99" w:rsidRPr="0083602C" w:rsidRDefault="004D5ECD" w:rsidP="001A482A">
            <w:pPr>
              <w:jc w:val="right"/>
            </w:pPr>
            <w:r>
              <w:t>15,4</w:t>
            </w:r>
          </w:p>
        </w:tc>
        <w:tc>
          <w:tcPr>
            <w:tcW w:w="1134" w:type="dxa"/>
            <w:tcBorders>
              <w:top w:val="nil"/>
              <w:bottom w:val="nil"/>
            </w:tcBorders>
            <w:vAlign w:val="bottom"/>
          </w:tcPr>
          <w:p w:rsidR="00316A99" w:rsidRPr="0083602C" w:rsidRDefault="004D5ECD" w:rsidP="001A482A">
            <w:pPr>
              <w:jc w:val="right"/>
            </w:pPr>
            <w:r>
              <w:t>17,4</w:t>
            </w:r>
          </w:p>
        </w:tc>
      </w:tr>
      <w:tr w:rsidR="00316A99" w:rsidRPr="0083602C" w:rsidTr="001A482A">
        <w:trPr>
          <w:cantSplit/>
          <w:trHeight w:val="102"/>
          <w:jc w:val="center"/>
        </w:trPr>
        <w:tc>
          <w:tcPr>
            <w:tcW w:w="4253" w:type="dxa"/>
            <w:tcBorders>
              <w:top w:val="nil"/>
            </w:tcBorders>
            <w:vAlign w:val="bottom"/>
          </w:tcPr>
          <w:p w:rsidR="00316A99" w:rsidRPr="0083602C" w:rsidRDefault="00316A99" w:rsidP="001A482A">
            <w:pPr>
              <w:ind w:left="227"/>
              <w:jc w:val="both"/>
            </w:pPr>
            <w:r w:rsidRPr="0083602C">
              <w:t xml:space="preserve">болезни кожи и подкожной </w:t>
            </w:r>
            <w:r w:rsidRPr="0083602C">
              <w:br/>
              <w:t>клетчатки</w:t>
            </w:r>
          </w:p>
        </w:tc>
        <w:tc>
          <w:tcPr>
            <w:tcW w:w="1134" w:type="dxa"/>
            <w:tcBorders>
              <w:top w:val="nil"/>
            </w:tcBorders>
            <w:vAlign w:val="bottom"/>
          </w:tcPr>
          <w:p w:rsidR="00316A99" w:rsidRPr="0083602C" w:rsidRDefault="0099606B" w:rsidP="001A482A">
            <w:pPr>
              <w:jc w:val="right"/>
            </w:pPr>
            <w:r>
              <w:t>47,5</w:t>
            </w:r>
          </w:p>
        </w:tc>
        <w:tc>
          <w:tcPr>
            <w:tcW w:w="1134" w:type="dxa"/>
            <w:tcBorders>
              <w:top w:val="nil"/>
            </w:tcBorders>
            <w:vAlign w:val="bottom"/>
          </w:tcPr>
          <w:p w:rsidR="00316A99" w:rsidRPr="0083602C" w:rsidRDefault="0099606B" w:rsidP="001A482A">
            <w:pPr>
              <w:jc w:val="right"/>
            </w:pPr>
            <w:r>
              <w:t>62,3</w:t>
            </w:r>
          </w:p>
        </w:tc>
        <w:tc>
          <w:tcPr>
            <w:tcW w:w="1134" w:type="dxa"/>
            <w:tcBorders>
              <w:top w:val="nil"/>
            </w:tcBorders>
            <w:vAlign w:val="bottom"/>
          </w:tcPr>
          <w:p w:rsidR="00316A99" w:rsidRPr="0083602C" w:rsidRDefault="004D5ECD" w:rsidP="001A482A">
            <w:pPr>
              <w:jc w:val="right"/>
            </w:pPr>
            <w:r>
              <w:t>50,9</w:t>
            </w:r>
          </w:p>
        </w:tc>
        <w:tc>
          <w:tcPr>
            <w:tcW w:w="1134" w:type="dxa"/>
            <w:tcBorders>
              <w:top w:val="nil"/>
            </w:tcBorders>
            <w:vAlign w:val="bottom"/>
          </w:tcPr>
          <w:p w:rsidR="00316A99" w:rsidRPr="0083602C" w:rsidRDefault="004D5ECD" w:rsidP="001A482A">
            <w:pPr>
              <w:jc w:val="right"/>
            </w:pPr>
            <w:r>
              <w:t>50,9</w:t>
            </w:r>
          </w:p>
        </w:tc>
        <w:tc>
          <w:tcPr>
            <w:tcW w:w="1134" w:type="dxa"/>
            <w:tcBorders>
              <w:top w:val="nil"/>
            </w:tcBorders>
            <w:vAlign w:val="bottom"/>
          </w:tcPr>
          <w:p w:rsidR="00316A99" w:rsidRPr="0083602C" w:rsidRDefault="004D5ECD" w:rsidP="001A482A">
            <w:pPr>
              <w:jc w:val="right"/>
            </w:pPr>
            <w:r>
              <w:t>44,2</w:t>
            </w:r>
          </w:p>
        </w:tc>
      </w:tr>
      <w:tr w:rsidR="00316A99" w:rsidRPr="0083602C" w:rsidTr="001A482A">
        <w:trPr>
          <w:cantSplit/>
          <w:trHeight w:val="102"/>
          <w:jc w:val="center"/>
        </w:trPr>
        <w:tc>
          <w:tcPr>
            <w:tcW w:w="4253" w:type="dxa"/>
            <w:vAlign w:val="bottom"/>
          </w:tcPr>
          <w:p w:rsidR="00316A99" w:rsidRPr="0083602C" w:rsidRDefault="00316A99" w:rsidP="001A482A">
            <w:pPr>
              <w:ind w:left="227"/>
              <w:jc w:val="both"/>
            </w:pPr>
            <w:r w:rsidRPr="0083602C">
              <w:t>болезни костно-мышечной системы и соединительной ткани</w:t>
            </w:r>
          </w:p>
        </w:tc>
        <w:tc>
          <w:tcPr>
            <w:tcW w:w="1134" w:type="dxa"/>
            <w:vAlign w:val="bottom"/>
          </w:tcPr>
          <w:p w:rsidR="00316A99" w:rsidRPr="0083602C" w:rsidRDefault="0099606B" w:rsidP="001A482A">
            <w:pPr>
              <w:jc w:val="right"/>
            </w:pPr>
            <w:r>
              <w:t>9,2</w:t>
            </w:r>
          </w:p>
        </w:tc>
        <w:tc>
          <w:tcPr>
            <w:tcW w:w="1134" w:type="dxa"/>
            <w:vAlign w:val="bottom"/>
          </w:tcPr>
          <w:p w:rsidR="00316A99" w:rsidRPr="0083602C" w:rsidRDefault="0099606B" w:rsidP="001A482A">
            <w:pPr>
              <w:jc w:val="right"/>
            </w:pPr>
            <w:r>
              <w:t>9,7</w:t>
            </w:r>
          </w:p>
        </w:tc>
        <w:tc>
          <w:tcPr>
            <w:tcW w:w="1134" w:type="dxa"/>
            <w:vAlign w:val="bottom"/>
          </w:tcPr>
          <w:p w:rsidR="00316A99" w:rsidRPr="0083602C" w:rsidRDefault="004D5ECD" w:rsidP="001A482A">
            <w:pPr>
              <w:jc w:val="right"/>
            </w:pPr>
            <w:r>
              <w:t>7,5</w:t>
            </w:r>
          </w:p>
        </w:tc>
        <w:tc>
          <w:tcPr>
            <w:tcW w:w="1134" w:type="dxa"/>
            <w:vAlign w:val="bottom"/>
          </w:tcPr>
          <w:p w:rsidR="00316A99" w:rsidRPr="0083602C" w:rsidRDefault="004D5ECD" w:rsidP="001A482A">
            <w:pPr>
              <w:jc w:val="right"/>
            </w:pPr>
            <w:r>
              <w:t>8,9</w:t>
            </w:r>
          </w:p>
        </w:tc>
        <w:tc>
          <w:tcPr>
            <w:tcW w:w="1134" w:type="dxa"/>
            <w:vAlign w:val="bottom"/>
          </w:tcPr>
          <w:p w:rsidR="00316A99" w:rsidRPr="0083602C" w:rsidRDefault="004D5ECD" w:rsidP="001A482A">
            <w:pPr>
              <w:jc w:val="right"/>
            </w:pPr>
            <w:r>
              <w:t>8,3</w:t>
            </w:r>
          </w:p>
        </w:tc>
      </w:tr>
      <w:tr w:rsidR="00316A99" w:rsidRPr="0083602C" w:rsidTr="001A482A">
        <w:trPr>
          <w:cantSplit/>
          <w:trHeight w:val="102"/>
          <w:jc w:val="center"/>
        </w:trPr>
        <w:tc>
          <w:tcPr>
            <w:tcW w:w="4253" w:type="dxa"/>
            <w:vAlign w:val="bottom"/>
          </w:tcPr>
          <w:p w:rsidR="00316A99" w:rsidRPr="0083602C" w:rsidRDefault="00316A99" w:rsidP="001A482A">
            <w:pPr>
              <w:ind w:left="227"/>
              <w:jc w:val="both"/>
            </w:pPr>
            <w:r w:rsidRPr="0083602C">
              <w:t>болезни мочеполовой системы</w:t>
            </w:r>
          </w:p>
        </w:tc>
        <w:tc>
          <w:tcPr>
            <w:tcW w:w="1134" w:type="dxa"/>
            <w:vAlign w:val="bottom"/>
          </w:tcPr>
          <w:p w:rsidR="00316A99" w:rsidRPr="0083602C" w:rsidRDefault="0099606B" w:rsidP="001A482A">
            <w:pPr>
              <w:jc w:val="right"/>
            </w:pPr>
            <w:r>
              <w:t>29,6</w:t>
            </w:r>
          </w:p>
        </w:tc>
        <w:tc>
          <w:tcPr>
            <w:tcW w:w="1134" w:type="dxa"/>
            <w:vAlign w:val="bottom"/>
          </w:tcPr>
          <w:p w:rsidR="00316A99" w:rsidRPr="0083602C" w:rsidRDefault="004D5ECD" w:rsidP="001A482A">
            <w:pPr>
              <w:jc w:val="right"/>
            </w:pPr>
            <w:r>
              <w:t>31,4</w:t>
            </w:r>
          </w:p>
        </w:tc>
        <w:tc>
          <w:tcPr>
            <w:tcW w:w="1134" w:type="dxa"/>
            <w:vAlign w:val="bottom"/>
          </w:tcPr>
          <w:p w:rsidR="00316A99" w:rsidRPr="0083602C" w:rsidRDefault="004D5ECD" w:rsidP="001A482A">
            <w:pPr>
              <w:jc w:val="right"/>
            </w:pPr>
            <w:r>
              <w:t>38,1</w:t>
            </w:r>
          </w:p>
        </w:tc>
        <w:tc>
          <w:tcPr>
            <w:tcW w:w="1134" w:type="dxa"/>
            <w:vAlign w:val="bottom"/>
          </w:tcPr>
          <w:p w:rsidR="00316A99" w:rsidRPr="0083602C" w:rsidRDefault="004D5ECD" w:rsidP="001A482A">
            <w:pPr>
              <w:jc w:val="right"/>
            </w:pPr>
            <w:r>
              <w:t>26,2</w:t>
            </w:r>
          </w:p>
        </w:tc>
        <w:tc>
          <w:tcPr>
            <w:tcW w:w="1134" w:type="dxa"/>
            <w:vAlign w:val="bottom"/>
          </w:tcPr>
          <w:p w:rsidR="00316A99" w:rsidRPr="0083602C" w:rsidRDefault="004D5ECD" w:rsidP="001A482A">
            <w:pPr>
              <w:jc w:val="right"/>
            </w:pPr>
            <w:r>
              <w:t>33,4</w:t>
            </w:r>
          </w:p>
        </w:tc>
      </w:tr>
      <w:tr w:rsidR="00316A99" w:rsidRPr="0083602C" w:rsidTr="001A482A">
        <w:trPr>
          <w:cantSplit/>
          <w:trHeight w:val="102"/>
          <w:jc w:val="center"/>
        </w:trPr>
        <w:tc>
          <w:tcPr>
            <w:tcW w:w="4253" w:type="dxa"/>
            <w:vAlign w:val="bottom"/>
          </w:tcPr>
          <w:p w:rsidR="00316A99" w:rsidRPr="0083602C" w:rsidRDefault="00316A99" w:rsidP="001A482A">
            <w:pPr>
              <w:ind w:left="227"/>
              <w:jc w:val="both"/>
              <w:rPr>
                <w:vertAlign w:val="superscript"/>
              </w:rPr>
            </w:pPr>
            <w:r w:rsidRPr="0083602C">
              <w:t xml:space="preserve">осложнения беременности, родов и послеродового периода </w:t>
            </w:r>
            <w:r w:rsidRPr="0083602C">
              <w:rPr>
                <w:vertAlign w:val="superscript"/>
              </w:rPr>
              <w:t>1)</w:t>
            </w:r>
          </w:p>
        </w:tc>
        <w:tc>
          <w:tcPr>
            <w:tcW w:w="1134" w:type="dxa"/>
            <w:vAlign w:val="bottom"/>
          </w:tcPr>
          <w:p w:rsidR="00316A99" w:rsidRPr="0083602C" w:rsidRDefault="0099606B" w:rsidP="001A482A">
            <w:pPr>
              <w:jc w:val="right"/>
            </w:pPr>
            <w:r>
              <w:t>25,1</w:t>
            </w:r>
          </w:p>
        </w:tc>
        <w:tc>
          <w:tcPr>
            <w:tcW w:w="1134" w:type="dxa"/>
            <w:vAlign w:val="bottom"/>
          </w:tcPr>
          <w:p w:rsidR="00316A99" w:rsidRPr="0083602C" w:rsidRDefault="004D5ECD" w:rsidP="001A482A">
            <w:pPr>
              <w:jc w:val="right"/>
            </w:pPr>
            <w:r>
              <w:t>67,7</w:t>
            </w:r>
          </w:p>
        </w:tc>
        <w:tc>
          <w:tcPr>
            <w:tcW w:w="1134" w:type="dxa"/>
            <w:vAlign w:val="bottom"/>
          </w:tcPr>
          <w:p w:rsidR="00316A99" w:rsidRPr="0083602C" w:rsidRDefault="004D5ECD" w:rsidP="001A482A">
            <w:pPr>
              <w:jc w:val="right"/>
            </w:pPr>
            <w:r>
              <w:t>76,6</w:t>
            </w:r>
          </w:p>
        </w:tc>
        <w:tc>
          <w:tcPr>
            <w:tcW w:w="1134" w:type="dxa"/>
            <w:vAlign w:val="bottom"/>
          </w:tcPr>
          <w:p w:rsidR="00316A99" w:rsidRPr="0083602C" w:rsidRDefault="004D5ECD" w:rsidP="001A482A">
            <w:pPr>
              <w:jc w:val="right"/>
            </w:pPr>
            <w:r>
              <w:t>87,9</w:t>
            </w:r>
          </w:p>
        </w:tc>
        <w:tc>
          <w:tcPr>
            <w:tcW w:w="1134" w:type="dxa"/>
            <w:shd w:val="clear" w:color="auto" w:fill="auto"/>
            <w:vAlign w:val="bottom"/>
          </w:tcPr>
          <w:p w:rsidR="00316A99" w:rsidRPr="0083602C" w:rsidRDefault="004D5ECD" w:rsidP="001A482A">
            <w:pPr>
              <w:jc w:val="right"/>
            </w:pPr>
            <w:r>
              <w:t>101,0</w:t>
            </w:r>
          </w:p>
        </w:tc>
      </w:tr>
      <w:tr w:rsidR="00316A99" w:rsidRPr="0083602C" w:rsidTr="001A482A">
        <w:trPr>
          <w:cantSplit/>
          <w:trHeight w:val="102"/>
          <w:jc w:val="center"/>
        </w:trPr>
        <w:tc>
          <w:tcPr>
            <w:tcW w:w="4253" w:type="dxa"/>
            <w:vAlign w:val="bottom"/>
          </w:tcPr>
          <w:p w:rsidR="00316A99" w:rsidRPr="0083602C" w:rsidRDefault="00316A99" w:rsidP="001A482A">
            <w:pPr>
              <w:ind w:left="227"/>
              <w:jc w:val="both"/>
            </w:pPr>
            <w:r w:rsidRPr="0083602C">
              <w:t>врожденные аномалии (пороки развития), деформации и хромосомные нарушения</w:t>
            </w:r>
          </w:p>
        </w:tc>
        <w:tc>
          <w:tcPr>
            <w:tcW w:w="1134" w:type="dxa"/>
            <w:vAlign w:val="bottom"/>
          </w:tcPr>
          <w:p w:rsidR="00316A99" w:rsidRPr="0083602C" w:rsidRDefault="0099606B" w:rsidP="001A482A">
            <w:pPr>
              <w:jc w:val="right"/>
            </w:pPr>
            <w:r>
              <w:t>0,9</w:t>
            </w:r>
          </w:p>
        </w:tc>
        <w:tc>
          <w:tcPr>
            <w:tcW w:w="1134" w:type="dxa"/>
            <w:vAlign w:val="bottom"/>
          </w:tcPr>
          <w:p w:rsidR="00316A99" w:rsidRPr="0083602C" w:rsidRDefault="004D5ECD" w:rsidP="001A482A">
            <w:pPr>
              <w:jc w:val="right"/>
            </w:pPr>
            <w:r>
              <w:t>1,8</w:t>
            </w:r>
          </w:p>
        </w:tc>
        <w:tc>
          <w:tcPr>
            <w:tcW w:w="1134" w:type="dxa"/>
            <w:vAlign w:val="bottom"/>
          </w:tcPr>
          <w:p w:rsidR="00316A99" w:rsidRPr="0083602C" w:rsidRDefault="004D5ECD" w:rsidP="001A482A">
            <w:pPr>
              <w:jc w:val="right"/>
            </w:pPr>
            <w:r>
              <w:t>0,8</w:t>
            </w:r>
          </w:p>
        </w:tc>
        <w:tc>
          <w:tcPr>
            <w:tcW w:w="1134" w:type="dxa"/>
            <w:vAlign w:val="bottom"/>
          </w:tcPr>
          <w:p w:rsidR="00316A99" w:rsidRPr="0083602C" w:rsidRDefault="004D5ECD" w:rsidP="001A482A">
            <w:pPr>
              <w:jc w:val="right"/>
            </w:pPr>
            <w:r>
              <w:t>1,3</w:t>
            </w:r>
          </w:p>
        </w:tc>
        <w:tc>
          <w:tcPr>
            <w:tcW w:w="1134" w:type="dxa"/>
            <w:vAlign w:val="bottom"/>
          </w:tcPr>
          <w:p w:rsidR="00316A99" w:rsidRPr="0083602C" w:rsidRDefault="004D5ECD" w:rsidP="001A482A">
            <w:pPr>
              <w:jc w:val="right"/>
            </w:pPr>
            <w:r>
              <w:t>1,2</w:t>
            </w:r>
          </w:p>
        </w:tc>
      </w:tr>
      <w:tr w:rsidR="00316A99" w:rsidTr="001A482A">
        <w:trPr>
          <w:cantSplit/>
          <w:trHeight w:val="102"/>
          <w:jc w:val="center"/>
        </w:trPr>
        <w:tc>
          <w:tcPr>
            <w:tcW w:w="4253" w:type="dxa"/>
            <w:vAlign w:val="bottom"/>
          </w:tcPr>
          <w:p w:rsidR="00316A99" w:rsidRPr="0083602C" w:rsidRDefault="00316A99" w:rsidP="001A482A">
            <w:pPr>
              <w:ind w:left="227"/>
              <w:jc w:val="both"/>
            </w:pPr>
            <w:r w:rsidRPr="0083602C">
              <w:t>травмы, отравления и некоторые другие последствия внешних причин</w:t>
            </w:r>
          </w:p>
        </w:tc>
        <w:tc>
          <w:tcPr>
            <w:tcW w:w="1134" w:type="dxa"/>
            <w:vAlign w:val="bottom"/>
          </w:tcPr>
          <w:p w:rsidR="00316A99" w:rsidRPr="0083602C" w:rsidRDefault="0099606B" w:rsidP="001A482A">
            <w:pPr>
              <w:jc w:val="right"/>
            </w:pPr>
            <w:r>
              <w:t>108,0</w:t>
            </w:r>
          </w:p>
        </w:tc>
        <w:tc>
          <w:tcPr>
            <w:tcW w:w="1134" w:type="dxa"/>
            <w:vAlign w:val="bottom"/>
          </w:tcPr>
          <w:p w:rsidR="00316A99" w:rsidRDefault="004D5ECD" w:rsidP="001A482A">
            <w:pPr>
              <w:jc w:val="right"/>
            </w:pPr>
            <w:r>
              <w:t>93,2</w:t>
            </w:r>
          </w:p>
        </w:tc>
        <w:tc>
          <w:tcPr>
            <w:tcW w:w="1134" w:type="dxa"/>
            <w:vAlign w:val="bottom"/>
          </w:tcPr>
          <w:p w:rsidR="00316A99" w:rsidRDefault="004D5ECD" w:rsidP="001A482A">
            <w:pPr>
              <w:jc w:val="right"/>
            </w:pPr>
            <w:r>
              <w:t>90,4</w:t>
            </w:r>
          </w:p>
        </w:tc>
        <w:tc>
          <w:tcPr>
            <w:tcW w:w="1134" w:type="dxa"/>
            <w:vAlign w:val="bottom"/>
          </w:tcPr>
          <w:p w:rsidR="00316A99" w:rsidRDefault="004D5ECD" w:rsidP="001A482A">
            <w:pPr>
              <w:jc w:val="right"/>
            </w:pPr>
            <w:r>
              <w:t>95,6</w:t>
            </w:r>
          </w:p>
        </w:tc>
        <w:tc>
          <w:tcPr>
            <w:tcW w:w="1134" w:type="dxa"/>
            <w:vAlign w:val="bottom"/>
          </w:tcPr>
          <w:p w:rsidR="00316A99" w:rsidRDefault="004D5ECD" w:rsidP="001A482A">
            <w:pPr>
              <w:jc w:val="right"/>
            </w:pPr>
            <w:r>
              <w:t>93,6</w:t>
            </w:r>
          </w:p>
        </w:tc>
      </w:tr>
    </w:tbl>
    <w:p w:rsidR="00316A99" w:rsidRDefault="00316A99" w:rsidP="00316A99">
      <w:pPr>
        <w:numPr>
          <w:ilvl w:val="0"/>
          <w:numId w:val="31"/>
        </w:numPr>
        <w:spacing w:before="10"/>
        <w:ind w:left="142" w:hanging="142"/>
        <w:rPr>
          <w:sz w:val="20"/>
        </w:rPr>
      </w:pPr>
      <w:r w:rsidRPr="00891C06">
        <w:rPr>
          <w:sz w:val="20"/>
        </w:rPr>
        <w:t>На 1000 женщин в возрасте 15-49 лет.</w:t>
      </w:r>
    </w:p>
    <w:p w:rsidR="00316A99" w:rsidRPr="00891C06" w:rsidRDefault="00316A99" w:rsidP="00316A99">
      <w:r>
        <w:br w:type="page"/>
      </w:r>
    </w:p>
    <w:p w:rsidR="00316A99" w:rsidRPr="00F97609" w:rsidRDefault="00316A99" w:rsidP="00F97609">
      <w:pPr>
        <w:pStyle w:val="1"/>
        <w:jc w:val="center"/>
      </w:pPr>
      <w:bookmarkStart w:id="877" w:name="_Toc238547666"/>
      <w:bookmarkStart w:id="878" w:name="_Toc346180656"/>
      <w:r w:rsidRPr="00F97609">
        <w:t>ЗАБОЛЕВАЕМОСТЬ ОТДЕЛЬНЫМИ ИНФЕКЦИОННЫМИ БОЛЕЗНЯМИ</w:t>
      </w:r>
      <w:bookmarkEnd w:id="877"/>
      <w:bookmarkEnd w:id="878"/>
    </w:p>
    <w:p w:rsidR="00316A99" w:rsidRDefault="00316A99" w:rsidP="00316A99">
      <w:pPr>
        <w:jc w:val="center"/>
      </w:pPr>
      <w:r>
        <w:t>(число зарегистрированных случаев заболевания)</w:t>
      </w:r>
    </w:p>
    <w:p w:rsidR="00316A99" w:rsidRDefault="00316A99" w:rsidP="00316A99">
      <w:pPr>
        <w:jc w:val="center"/>
      </w:pPr>
    </w:p>
    <w:tbl>
      <w:tblPr>
        <w:tblW w:w="10008" w:type="dxa"/>
        <w:jc w:val="center"/>
        <w:tblBorders>
          <w:top w:val="single" w:sz="12" w:space="0" w:color="auto"/>
          <w:bottom w:val="single" w:sz="12" w:space="0" w:color="auto"/>
          <w:insideV w:val="single" w:sz="12" w:space="0" w:color="auto"/>
        </w:tblBorders>
        <w:tblLayout w:type="fixed"/>
        <w:tblLook w:val="0000"/>
      </w:tblPr>
      <w:tblGrid>
        <w:gridCol w:w="4288"/>
        <w:gridCol w:w="1144"/>
        <w:gridCol w:w="1144"/>
        <w:gridCol w:w="1144"/>
        <w:gridCol w:w="1144"/>
        <w:gridCol w:w="1144"/>
      </w:tblGrid>
      <w:tr w:rsidR="00316A99" w:rsidTr="001A482A">
        <w:trPr>
          <w:cantSplit/>
          <w:trHeight w:hRule="exact" w:val="397"/>
          <w:jc w:val="center"/>
        </w:trPr>
        <w:tc>
          <w:tcPr>
            <w:tcW w:w="4288" w:type="dxa"/>
            <w:tcBorders>
              <w:top w:val="single" w:sz="12" w:space="0" w:color="auto"/>
              <w:bottom w:val="single" w:sz="12" w:space="0" w:color="auto"/>
            </w:tcBorders>
            <w:vAlign w:val="center"/>
          </w:tcPr>
          <w:p w:rsidR="00316A99" w:rsidRDefault="00316A99" w:rsidP="001A482A">
            <w:pPr>
              <w:jc w:val="center"/>
            </w:pPr>
          </w:p>
        </w:tc>
        <w:tc>
          <w:tcPr>
            <w:tcW w:w="1144" w:type="dxa"/>
            <w:tcBorders>
              <w:top w:val="single" w:sz="12" w:space="0" w:color="auto"/>
              <w:bottom w:val="single" w:sz="12" w:space="0" w:color="auto"/>
            </w:tcBorders>
            <w:vAlign w:val="center"/>
          </w:tcPr>
          <w:p w:rsidR="00316A99" w:rsidRDefault="00316A99" w:rsidP="001A482A">
            <w:pPr>
              <w:jc w:val="center"/>
            </w:pPr>
            <w:r>
              <w:t xml:space="preserve">2007 </w:t>
            </w:r>
          </w:p>
        </w:tc>
        <w:tc>
          <w:tcPr>
            <w:tcW w:w="1144" w:type="dxa"/>
            <w:tcBorders>
              <w:top w:val="single" w:sz="12" w:space="0" w:color="auto"/>
              <w:bottom w:val="single" w:sz="12" w:space="0" w:color="auto"/>
            </w:tcBorders>
            <w:vAlign w:val="center"/>
          </w:tcPr>
          <w:p w:rsidR="00316A99" w:rsidRDefault="00316A99" w:rsidP="001A482A">
            <w:pPr>
              <w:jc w:val="center"/>
            </w:pPr>
            <w:r>
              <w:t>2008</w:t>
            </w:r>
          </w:p>
        </w:tc>
        <w:tc>
          <w:tcPr>
            <w:tcW w:w="1144" w:type="dxa"/>
            <w:tcBorders>
              <w:top w:val="single" w:sz="12" w:space="0" w:color="auto"/>
              <w:bottom w:val="single" w:sz="12" w:space="0" w:color="auto"/>
            </w:tcBorders>
            <w:vAlign w:val="center"/>
          </w:tcPr>
          <w:p w:rsidR="00316A99" w:rsidRDefault="00316A99" w:rsidP="001A482A">
            <w:pPr>
              <w:jc w:val="center"/>
            </w:pPr>
            <w:r>
              <w:t>2009</w:t>
            </w:r>
          </w:p>
        </w:tc>
        <w:tc>
          <w:tcPr>
            <w:tcW w:w="1144" w:type="dxa"/>
            <w:tcBorders>
              <w:top w:val="single" w:sz="12" w:space="0" w:color="auto"/>
              <w:bottom w:val="single" w:sz="12" w:space="0" w:color="auto"/>
            </w:tcBorders>
            <w:vAlign w:val="center"/>
          </w:tcPr>
          <w:p w:rsidR="00316A99" w:rsidRDefault="00316A99" w:rsidP="001A482A">
            <w:pPr>
              <w:jc w:val="center"/>
            </w:pPr>
            <w:r>
              <w:t>2010</w:t>
            </w:r>
          </w:p>
        </w:tc>
        <w:tc>
          <w:tcPr>
            <w:tcW w:w="1144" w:type="dxa"/>
            <w:tcBorders>
              <w:top w:val="single" w:sz="12" w:space="0" w:color="auto"/>
              <w:bottom w:val="single" w:sz="12" w:space="0" w:color="auto"/>
            </w:tcBorders>
            <w:vAlign w:val="center"/>
          </w:tcPr>
          <w:p w:rsidR="00316A99" w:rsidRDefault="00316A99" w:rsidP="001A482A">
            <w:pPr>
              <w:jc w:val="center"/>
            </w:pPr>
            <w:r>
              <w:t>2011</w:t>
            </w:r>
          </w:p>
        </w:tc>
      </w:tr>
      <w:tr w:rsidR="00316A99" w:rsidTr="001A482A">
        <w:trPr>
          <w:cantSplit/>
          <w:jc w:val="center"/>
        </w:trPr>
        <w:tc>
          <w:tcPr>
            <w:tcW w:w="4288" w:type="dxa"/>
            <w:tcBorders>
              <w:top w:val="single" w:sz="12" w:space="0" w:color="auto"/>
              <w:bottom w:val="nil"/>
            </w:tcBorders>
            <w:vAlign w:val="bottom"/>
          </w:tcPr>
          <w:p w:rsidR="00316A99" w:rsidRDefault="00316A99" w:rsidP="001A482A"/>
        </w:tc>
        <w:tc>
          <w:tcPr>
            <w:tcW w:w="5720" w:type="dxa"/>
            <w:gridSpan w:val="5"/>
            <w:tcBorders>
              <w:top w:val="single" w:sz="12" w:space="0" w:color="auto"/>
              <w:bottom w:val="nil"/>
            </w:tcBorders>
            <w:vAlign w:val="bottom"/>
          </w:tcPr>
          <w:p w:rsidR="00316A99" w:rsidRPr="00493C20" w:rsidRDefault="00316A99" w:rsidP="001A482A">
            <w:pPr>
              <w:jc w:val="center"/>
              <w:rPr>
                <w:b/>
              </w:rPr>
            </w:pPr>
            <w:r>
              <w:rPr>
                <w:b/>
              </w:rPr>
              <w:t>Всего, случаев</w:t>
            </w:r>
          </w:p>
        </w:tc>
      </w:tr>
      <w:tr w:rsidR="00316A99" w:rsidTr="001A482A">
        <w:trPr>
          <w:cantSplit/>
          <w:jc w:val="center"/>
        </w:trPr>
        <w:tc>
          <w:tcPr>
            <w:tcW w:w="4288" w:type="dxa"/>
            <w:tcBorders>
              <w:top w:val="nil"/>
            </w:tcBorders>
            <w:vAlign w:val="bottom"/>
          </w:tcPr>
          <w:p w:rsidR="00316A99" w:rsidRDefault="00316A99" w:rsidP="00530A65">
            <w:pPr>
              <w:spacing w:beforeLines="40"/>
            </w:pPr>
            <w:r>
              <w:t>Острые кишечные инфекции</w:t>
            </w:r>
          </w:p>
        </w:tc>
        <w:tc>
          <w:tcPr>
            <w:tcW w:w="1144" w:type="dxa"/>
            <w:tcBorders>
              <w:top w:val="nil"/>
            </w:tcBorders>
            <w:vAlign w:val="bottom"/>
          </w:tcPr>
          <w:p w:rsidR="00316A99" w:rsidRPr="00C54888" w:rsidRDefault="00316A99" w:rsidP="00530A65">
            <w:pPr>
              <w:spacing w:beforeLines="40"/>
              <w:jc w:val="right"/>
            </w:pPr>
            <w:r>
              <w:rPr>
                <w:lang w:val="en-US"/>
              </w:rPr>
              <w:t>333</w:t>
            </w:r>
            <w:r>
              <w:t>9</w:t>
            </w:r>
          </w:p>
        </w:tc>
        <w:tc>
          <w:tcPr>
            <w:tcW w:w="1144" w:type="dxa"/>
            <w:tcBorders>
              <w:top w:val="nil"/>
            </w:tcBorders>
            <w:vAlign w:val="bottom"/>
          </w:tcPr>
          <w:p w:rsidR="00316A99" w:rsidRPr="00362C2C" w:rsidRDefault="00316A99" w:rsidP="00530A65">
            <w:pPr>
              <w:spacing w:beforeLines="40"/>
              <w:jc w:val="right"/>
              <w:rPr>
                <w:lang w:val="en-US"/>
              </w:rPr>
            </w:pPr>
            <w:r>
              <w:rPr>
                <w:lang w:val="en-US"/>
              </w:rPr>
              <w:t>3759</w:t>
            </w:r>
          </w:p>
        </w:tc>
        <w:tc>
          <w:tcPr>
            <w:tcW w:w="1144" w:type="dxa"/>
            <w:tcBorders>
              <w:top w:val="nil"/>
            </w:tcBorders>
            <w:vAlign w:val="bottom"/>
          </w:tcPr>
          <w:p w:rsidR="00316A99" w:rsidRPr="00362C2C" w:rsidRDefault="00316A99" w:rsidP="00530A65">
            <w:pPr>
              <w:spacing w:beforeLines="40"/>
              <w:jc w:val="right"/>
              <w:rPr>
                <w:lang w:val="en-US"/>
              </w:rPr>
            </w:pPr>
            <w:r>
              <w:rPr>
                <w:lang w:val="en-US"/>
              </w:rPr>
              <w:t>3071</w:t>
            </w:r>
          </w:p>
        </w:tc>
        <w:tc>
          <w:tcPr>
            <w:tcW w:w="1144" w:type="dxa"/>
            <w:tcBorders>
              <w:top w:val="nil"/>
            </w:tcBorders>
            <w:vAlign w:val="bottom"/>
          </w:tcPr>
          <w:p w:rsidR="00316A99" w:rsidRPr="00362C2C" w:rsidRDefault="00316A99" w:rsidP="00530A65">
            <w:pPr>
              <w:spacing w:beforeLines="40"/>
              <w:jc w:val="right"/>
              <w:rPr>
                <w:lang w:val="en-US"/>
              </w:rPr>
            </w:pPr>
            <w:r>
              <w:rPr>
                <w:lang w:val="en-US"/>
              </w:rPr>
              <w:t>3531</w:t>
            </w:r>
          </w:p>
        </w:tc>
        <w:tc>
          <w:tcPr>
            <w:tcW w:w="1144" w:type="dxa"/>
            <w:tcBorders>
              <w:top w:val="nil"/>
            </w:tcBorders>
            <w:vAlign w:val="bottom"/>
          </w:tcPr>
          <w:p w:rsidR="00316A99" w:rsidRPr="00C54888" w:rsidRDefault="00316A99" w:rsidP="00530A65">
            <w:pPr>
              <w:spacing w:beforeLines="40"/>
              <w:jc w:val="right"/>
            </w:pPr>
            <w:r>
              <w:t>3269</w:t>
            </w:r>
          </w:p>
        </w:tc>
      </w:tr>
      <w:tr w:rsidR="00316A99" w:rsidTr="001A482A">
        <w:trPr>
          <w:cantSplit/>
          <w:jc w:val="center"/>
        </w:trPr>
        <w:tc>
          <w:tcPr>
            <w:tcW w:w="4288" w:type="dxa"/>
            <w:vAlign w:val="bottom"/>
          </w:tcPr>
          <w:p w:rsidR="00316A99" w:rsidRDefault="00316A99" w:rsidP="00530A65">
            <w:pPr>
              <w:spacing w:beforeLines="40"/>
            </w:pPr>
            <w:r>
              <w:t>Брюшной тиф и паратифы А, В, С</w:t>
            </w:r>
          </w:p>
        </w:tc>
        <w:tc>
          <w:tcPr>
            <w:tcW w:w="1144" w:type="dxa"/>
            <w:vAlign w:val="bottom"/>
          </w:tcPr>
          <w:p w:rsidR="00316A99" w:rsidRDefault="00316A99" w:rsidP="00530A65">
            <w:pPr>
              <w:spacing w:beforeLines="40"/>
              <w:jc w:val="right"/>
            </w:pPr>
            <w:r>
              <w:t>-</w:t>
            </w:r>
          </w:p>
        </w:tc>
        <w:tc>
          <w:tcPr>
            <w:tcW w:w="1144" w:type="dxa"/>
            <w:vAlign w:val="bottom"/>
          </w:tcPr>
          <w:p w:rsidR="00316A99" w:rsidRDefault="00316A99" w:rsidP="00530A65">
            <w:pPr>
              <w:spacing w:beforeLines="40"/>
              <w:jc w:val="right"/>
            </w:pPr>
            <w:r>
              <w:t>-</w:t>
            </w:r>
          </w:p>
        </w:tc>
        <w:tc>
          <w:tcPr>
            <w:tcW w:w="1144" w:type="dxa"/>
            <w:vAlign w:val="bottom"/>
          </w:tcPr>
          <w:p w:rsidR="00316A99" w:rsidRDefault="00316A99" w:rsidP="00530A65">
            <w:pPr>
              <w:spacing w:beforeLines="40"/>
              <w:jc w:val="right"/>
            </w:pPr>
            <w:r>
              <w:t>-</w:t>
            </w:r>
          </w:p>
        </w:tc>
        <w:tc>
          <w:tcPr>
            <w:tcW w:w="1144" w:type="dxa"/>
            <w:vAlign w:val="bottom"/>
          </w:tcPr>
          <w:p w:rsidR="00316A99" w:rsidRPr="00362C2C" w:rsidRDefault="00316A99" w:rsidP="00530A65">
            <w:pPr>
              <w:spacing w:beforeLines="40"/>
              <w:jc w:val="right"/>
              <w:rPr>
                <w:lang w:val="en-US"/>
              </w:rPr>
            </w:pPr>
            <w:r>
              <w:rPr>
                <w:lang w:val="en-US"/>
              </w:rPr>
              <w:t>-</w:t>
            </w:r>
          </w:p>
        </w:tc>
        <w:tc>
          <w:tcPr>
            <w:tcW w:w="1144" w:type="dxa"/>
            <w:vAlign w:val="bottom"/>
          </w:tcPr>
          <w:p w:rsidR="00316A99" w:rsidRPr="00C54888" w:rsidRDefault="00316A99" w:rsidP="00530A65">
            <w:pPr>
              <w:spacing w:beforeLines="40"/>
              <w:jc w:val="right"/>
            </w:pPr>
            <w:r>
              <w:t>-</w:t>
            </w:r>
          </w:p>
        </w:tc>
      </w:tr>
      <w:tr w:rsidR="00316A99" w:rsidTr="001A482A">
        <w:trPr>
          <w:cantSplit/>
          <w:jc w:val="center"/>
        </w:trPr>
        <w:tc>
          <w:tcPr>
            <w:tcW w:w="4288" w:type="dxa"/>
            <w:vAlign w:val="bottom"/>
          </w:tcPr>
          <w:p w:rsidR="00316A99" w:rsidRDefault="00316A99" w:rsidP="00530A65">
            <w:pPr>
              <w:spacing w:beforeLines="40"/>
            </w:pPr>
            <w:r>
              <w:t>Сальмонеллезные инфекции</w:t>
            </w:r>
          </w:p>
        </w:tc>
        <w:tc>
          <w:tcPr>
            <w:tcW w:w="1144" w:type="dxa"/>
            <w:vAlign w:val="bottom"/>
          </w:tcPr>
          <w:p w:rsidR="00316A99" w:rsidRDefault="00316A99" w:rsidP="00530A65">
            <w:pPr>
              <w:spacing w:beforeLines="40"/>
              <w:jc w:val="right"/>
            </w:pPr>
            <w:r>
              <w:t>7</w:t>
            </w:r>
          </w:p>
        </w:tc>
        <w:tc>
          <w:tcPr>
            <w:tcW w:w="1144" w:type="dxa"/>
            <w:vAlign w:val="bottom"/>
          </w:tcPr>
          <w:p w:rsidR="00316A99" w:rsidRDefault="00316A99" w:rsidP="00530A65">
            <w:pPr>
              <w:spacing w:beforeLines="40"/>
              <w:jc w:val="right"/>
            </w:pPr>
            <w:r>
              <w:t>30</w:t>
            </w:r>
          </w:p>
        </w:tc>
        <w:tc>
          <w:tcPr>
            <w:tcW w:w="1144" w:type="dxa"/>
            <w:vAlign w:val="bottom"/>
          </w:tcPr>
          <w:p w:rsidR="00316A99" w:rsidRDefault="00316A99" w:rsidP="00530A65">
            <w:pPr>
              <w:spacing w:beforeLines="40"/>
              <w:jc w:val="right"/>
            </w:pPr>
            <w:r>
              <w:t>25</w:t>
            </w:r>
          </w:p>
        </w:tc>
        <w:tc>
          <w:tcPr>
            <w:tcW w:w="1144" w:type="dxa"/>
            <w:vAlign w:val="bottom"/>
          </w:tcPr>
          <w:p w:rsidR="00316A99" w:rsidRPr="00362C2C" w:rsidRDefault="00316A99" w:rsidP="00530A65">
            <w:pPr>
              <w:spacing w:beforeLines="40"/>
              <w:jc w:val="right"/>
              <w:rPr>
                <w:lang w:val="en-US"/>
              </w:rPr>
            </w:pPr>
            <w:r>
              <w:rPr>
                <w:lang w:val="en-US"/>
              </w:rPr>
              <w:t>20</w:t>
            </w:r>
          </w:p>
        </w:tc>
        <w:tc>
          <w:tcPr>
            <w:tcW w:w="1144" w:type="dxa"/>
            <w:vAlign w:val="bottom"/>
          </w:tcPr>
          <w:p w:rsidR="00316A99" w:rsidRPr="00C54888" w:rsidRDefault="00316A99" w:rsidP="00530A65">
            <w:pPr>
              <w:spacing w:beforeLines="40"/>
              <w:jc w:val="right"/>
            </w:pPr>
            <w:r>
              <w:t>24</w:t>
            </w:r>
          </w:p>
        </w:tc>
      </w:tr>
      <w:tr w:rsidR="00316A99" w:rsidTr="001A482A">
        <w:trPr>
          <w:cantSplit/>
          <w:trHeight w:val="245"/>
          <w:jc w:val="center"/>
        </w:trPr>
        <w:tc>
          <w:tcPr>
            <w:tcW w:w="4288" w:type="dxa"/>
            <w:vAlign w:val="bottom"/>
          </w:tcPr>
          <w:p w:rsidR="00316A99" w:rsidRDefault="00316A99" w:rsidP="00530A65">
            <w:pPr>
              <w:spacing w:beforeLines="40"/>
            </w:pPr>
            <w:r>
              <w:t>Скарлатина</w:t>
            </w:r>
          </w:p>
        </w:tc>
        <w:tc>
          <w:tcPr>
            <w:tcW w:w="1144" w:type="dxa"/>
            <w:vAlign w:val="bottom"/>
          </w:tcPr>
          <w:p w:rsidR="00316A99" w:rsidRDefault="00316A99" w:rsidP="00530A65">
            <w:pPr>
              <w:spacing w:beforeLines="40"/>
              <w:jc w:val="right"/>
            </w:pPr>
            <w:r>
              <w:t>5</w:t>
            </w:r>
          </w:p>
        </w:tc>
        <w:tc>
          <w:tcPr>
            <w:tcW w:w="1144" w:type="dxa"/>
            <w:vAlign w:val="bottom"/>
          </w:tcPr>
          <w:p w:rsidR="00316A99" w:rsidRDefault="00316A99" w:rsidP="00530A65">
            <w:pPr>
              <w:spacing w:beforeLines="40"/>
              <w:jc w:val="right"/>
            </w:pPr>
            <w:r>
              <w:t>17</w:t>
            </w:r>
          </w:p>
        </w:tc>
        <w:tc>
          <w:tcPr>
            <w:tcW w:w="1144" w:type="dxa"/>
            <w:vAlign w:val="bottom"/>
          </w:tcPr>
          <w:p w:rsidR="00316A99" w:rsidRDefault="00316A99" w:rsidP="00530A65">
            <w:pPr>
              <w:spacing w:beforeLines="40"/>
              <w:jc w:val="right"/>
            </w:pPr>
            <w:r>
              <w:t>-</w:t>
            </w:r>
          </w:p>
        </w:tc>
        <w:tc>
          <w:tcPr>
            <w:tcW w:w="1144" w:type="dxa"/>
            <w:vAlign w:val="bottom"/>
          </w:tcPr>
          <w:p w:rsidR="00316A99" w:rsidRPr="00362C2C" w:rsidRDefault="00316A99" w:rsidP="00530A65">
            <w:pPr>
              <w:spacing w:beforeLines="40"/>
              <w:jc w:val="right"/>
              <w:rPr>
                <w:lang w:val="en-US"/>
              </w:rPr>
            </w:pPr>
            <w:r>
              <w:rPr>
                <w:lang w:val="en-US"/>
              </w:rPr>
              <w:t>-</w:t>
            </w:r>
          </w:p>
        </w:tc>
        <w:tc>
          <w:tcPr>
            <w:tcW w:w="1144" w:type="dxa"/>
            <w:vAlign w:val="bottom"/>
          </w:tcPr>
          <w:p w:rsidR="00316A99" w:rsidRPr="00C54888" w:rsidRDefault="00316A99" w:rsidP="00530A65">
            <w:pPr>
              <w:spacing w:beforeLines="40"/>
              <w:jc w:val="right"/>
            </w:pPr>
            <w:r>
              <w:t>1</w:t>
            </w:r>
          </w:p>
        </w:tc>
      </w:tr>
      <w:tr w:rsidR="00316A99" w:rsidTr="001A482A">
        <w:trPr>
          <w:cantSplit/>
          <w:jc w:val="center"/>
        </w:trPr>
        <w:tc>
          <w:tcPr>
            <w:tcW w:w="4288" w:type="dxa"/>
            <w:vAlign w:val="bottom"/>
          </w:tcPr>
          <w:p w:rsidR="00316A99" w:rsidRDefault="00316A99" w:rsidP="00530A65">
            <w:pPr>
              <w:spacing w:beforeLines="40"/>
            </w:pPr>
            <w:r>
              <w:t>Дифтерия</w:t>
            </w:r>
          </w:p>
        </w:tc>
        <w:tc>
          <w:tcPr>
            <w:tcW w:w="1144" w:type="dxa"/>
            <w:vAlign w:val="bottom"/>
          </w:tcPr>
          <w:p w:rsidR="00316A99" w:rsidRDefault="00316A99" w:rsidP="00530A65">
            <w:pPr>
              <w:spacing w:beforeLines="40"/>
              <w:jc w:val="right"/>
            </w:pPr>
            <w:r>
              <w:t>-</w:t>
            </w:r>
          </w:p>
        </w:tc>
        <w:tc>
          <w:tcPr>
            <w:tcW w:w="1144" w:type="dxa"/>
            <w:vAlign w:val="bottom"/>
          </w:tcPr>
          <w:p w:rsidR="00316A99" w:rsidRDefault="00316A99" w:rsidP="00530A65">
            <w:pPr>
              <w:spacing w:beforeLines="40"/>
              <w:jc w:val="right"/>
            </w:pPr>
            <w:r>
              <w:t>-</w:t>
            </w:r>
          </w:p>
        </w:tc>
        <w:tc>
          <w:tcPr>
            <w:tcW w:w="1144" w:type="dxa"/>
            <w:vAlign w:val="bottom"/>
          </w:tcPr>
          <w:p w:rsidR="00316A99" w:rsidRDefault="00316A99" w:rsidP="00530A65">
            <w:pPr>
              <w:spacing w:beforeLines="40"/>
              <w:jc w:val="right"/>
            </w:pPr>
            <w:r>
              <w:t>-</w:t>
            </w:r>
          </w:p>
        </w:tc>
        <w:tc>
          <w:tcPr>
            <w:tcW w:w="1144" w:type="dxa"/>
            <w:vAlign w:val="bottom"/>
          </w:tcPr>
          <w:p w:rsidR="00316A99" w:rsidRPr="00362C2C" w:rsidRDefault="00316A99" w:rsidP="00530A65">
            <w:pPr>
              <w:spacing w:beforeLines="40"/>
              <w:jc w:val="right"/>
              <w:rPr>
                <w:lang w:val="en-US"/>
              </w:rPr>
            </w:pPr>
            <w:r>
              <w:rPr>
                <w:lang w:val="en-US"/>
              </w:rPr>
              <w:t>-</w:t>
            </w:r>
          </w:p>
        </w:tc>
        <w:tc>
          <w:tcPr>
            <w:tcW w:w="1144" w:type="dxa"/>
            <w:vAlign w:val="bottom"/>
          </w:tcPr>
          <w:p w:rsidR="00316A99" w:rsidRPr="00C54888" w:rsidRDefault="00316A99" w:rsidP="00530A65">
            <w:pPr>
              <w:spacing w:beforeLines="40"/>
              <w:jc w:val="right"/>
            </w:pPr>
            <w:r>
              <w:t>-</w:t>
            </w:r>
          </w:p>
        </w:tc>
      </w:tr>
      <w:tr w:rsidR="00316A99" w:rsidTr="001A482A">
        <w:trPr>
          <w:cantSplit/>
          <w:jc w:val="center"/>
        </w:trPr>
        <w:tc>
          <w:tcPr>
            <w:tcW w:w="4288" w:type="dxa"/>
            <w:vAlign w:val="bottom"/>
          </w:tcPr>
          <w:p w:rsidR="00316A99" w:rsidRDefault="00316A99" w:rsidP="00530A65">
            <w:pPr>
              <w:spacing w:beforeLines="40"/>
            </w:pPr>
            <w:r>
              <w:t>Коклюш</w:t>
            </w:r>
          </w:p>
        </w:tc>
        <w:tc>
          <w:tcPr>
            <w:tcW w:w="1144" w:type="dxa"/>
            <w:vAlign w:val="bottom"/>
          </w:tcPr>
          <w:p w:rsidR="00316A99" w:rsidRDefault="00316A99" w:rsidP="00530A65">
            <w:pPr>
              <w:spacing w:beforeLines="40"/>
              <w:jc w:val="right"/>
            </w:pPr>
            <w:r>
              <w:t>-</w:t>
            </w:r>
          </w:p>
        </w:tc>
        <w:tc>
          <w:tcPr>
            <w:tcW w:w="1144" w:type="dxa"/>
            <w:vAlign w:val="bottom"/>
          </w:tcPr>
          <w:p w:rsidR="00316A99" w:rsidRDefault="00316A99" w:rsidP="00530A65">
            <w:pPr>
              <w:spacing w:beforeLines="40"/>
              <w:jc w:val="right"/>
            </w:pPr>
            <w:r>
              <w:t>-</w:t>
            </w:r>
          </w:p>
        </w:tc>
        <w:tc>
          <w:tcPr>
            <w:tcW w:w="1144" w:type="dxa"/>
            <w:vAlign w:val="bottom"/>
          </w:tcPr>
          <w:p w:rsidR="00316A99" w:rsidRDefault="00316A99" w:rsidP="00530A65">
            <w:pPr>
              <w:spacing w:beforeLines="40"/>
              <w:jc w:val="right"/>
            </w:pPr>
            <w:r>
              <w:t>-</w:t>
            </w:r>
          </w:p>
        </w:tc>
        <w:tc>
          <w:tcPr>
            <w:tcW w:w="1144" w:type="dxa"/>
            <w:vAlign w:val="bottom"/>
          </w:tcPr>
          <w:p w:rsidR="00316A99" w:rsidRPr="00362C2C" w:rsidRDefault="00316A99" w:rsidP="00530A65">
            <w:pPr>
              <w:spacing w:beforeLines="40"/>
              <w:jc w:val="right"/>
              <w:rPr>
                <w:lang w:val="en-US"/>
              </w:rPr>
            </w:pPr>
            <w:r>
              <w:rPr>
                <w:lang w:val="en-US"/>
              </w:rPr>
              <w:t>-</w:t>
            </w:r>
          </w:p>
        </w:tc>
        <w:tc>
          <w:tcPr>
            <w:tcW w:w="1144" w:type="dxa"/>
            <w:vAlign w:val="bottom"/>
          </w:tcPr>
          <w:p w:rsidR="00316A99" w:rsidRPr="00C54888" w:rsidRDefault="00316A99" w:rsidP="00530A65">
            <w:pPr>
              <w:spacing w:beforeLines="40"/>
              <w:jc w:val="right"/>
            </w:pPr>
            <w:r>
              <w:t>-</w:t>
            </w:r>
          </w:p>
        </w:tc>
      </w:tr>
      <w:tr w:rsidR="00316A99" w:rsidTr="001A482A">
        <w:trPr>
          <w:cantSplit/>
          <w:jc w:val="center"/>
        </w:trPr>
        <w:tc>
          <w:tcPr>
            <w:tcW w:w="4288" w:type="dxa"/>
            <w:vAlign w:val="bottom"/>
          </w:tcPr>
          <w:p w:rsidR="00316A99" w:rsidRDefault="00316A99" w:rsidP="00530A65">
            <w:pPr>
              <w:spacing w:beforeLines="40"/>
              <w:jc w:val="both"/>
            </w:pPr>
            <w:r>
              <w:t>Острые инфекции верхних дыхательных путей</w:t>
            </w:r>
          </w:p>
        </w:tc>
        <w:tc>
          <w:tcPr>
            <w:tcW w:w="1144" w:type="dxa"/>
            <w:vAlign w:val="bottom"/>
          </w:tcPr>
          <w:p w:rsidR="00316A99" w:rsidRDefault="00316A99" w:rsidP="00530A65">
            <w:pPr>
              <w:spacing w:beforeLines="40"/>
              <w:jc w:val="right"/>
            </w:pPr>
            <w:r>
              <w:t>43676</w:t>
            </w:r>
          </w:p>
        </w:tc>
        <w:tc>
          <w:tcPr>
            <w:tcW w:w="1144" w:type="dxa"/>
            <w:vAlign w:val="bottom"/>
          </w:tcPr>
          <w:p w:rsidR="00316A99" w:rsidRDefault="00316A99" w:rsidP="00530A65">
            <w:pPr>
              <w:spacing w:beforeLines="40"/>
              <w:jc w:val="right"/>
            </w:pPr>
            <w:r>
              <w:t>31620</w:t>
            </w:r>
          </w:p>
        </w:tc>
        <w:tc>
          <w:tcPr>
            <w:tcW w:w="1144" w:type="dxa"/>
            <w:vAlign w:val="bottom"/>
          </w:tcPr>
          <w:p w:rsidR="00316A99" w:rsidRDefault="00316A99" w:rsidP="00530A65">
            <w:pPr>
              <w:spacing w:beforeLines="40"/>
              <w:jc w:val="right"/>
            </w:pPr>
            <w:r>
              <w:t>54937</w:t>
            </w:r>
          </w:p>
        </w:tc>
        <w:tc>
          <w:tcPr>
            <w:tcW w:w="1144" w:type="dxa"/>
            <w:vAlign w:val="bottom"/>
          </w:tcPr>
          <w:p w:rsidR="00316A99" w:rsidRPr="00362C2C" w:rsidRDefault="00316A99" w:rsidP="00530A65">
            <w:pPr>
              <w:spacing w:beforeLines="40"/>
              <w:jc w:val="right"/>
              <w:rPr>
                <w:lang w:val="en-US"/>
              </w:rPr>
            </w:pPr>
            <w:r>
              <w:rPr>
                <w:lang w:val="en-US"/>
              </w:rPr>
              <w:t>32785</w:t>
            </w:r>
          </w:p>
        </w:tc>
        <w:tc>
          <w:tcPr>
            <w:tcW w:w="1144" w:type="dxa"/>
            <w:vAlign w:val="bottom"/>
          </w:tcPr>
          <w:p w:rsidR="00316A99" w:rsidRPr="00C54888" w:rsidRDefault="00316A99" w:rsidP="00530A65">
            <w:pPr>
              <w:spacing w:beforeLines="40"/>
              <w:jc w:val="right"/>
            </w:pPr>
            <w:r>
              <w:t>43211</w:t>
            </w:r>
          </w:p>
        </w:tc>
      </w:tr>
      <w:tr w:rsidR="00316A99" w:rsidTr="001A482A">
        <w:trPr>
          <w:cantSplit/>
          <w:jc w:val="center"/>
        </w:trPr>
        <w:tc>
          <w:tcPr>
            <w:tcW w:w="4288" w:type="dxa"/>
            <w:vAlign w:val="bottom"/>
          </w:tcPr>
          <w:p w:rsidR="00316A99" w:rsidRDefault="00316A99" w:rsidP="00530A65">
            <w:pPr>
              <w:spacing w:beforeLines="40"/>
            </w:pPr>
            <w:r>
              <w:t>Грипп</w:t>
            </w:r>
          </w:p>
        </w:tc>
        <w:tc>
          <w:tcPr>
            <w:tcW w:w="1144" w:type="dxa"/>
            <w:vAlign w:val="bottom"/>
          </w:tcPr>
          <w:p w:rsidR="00316A99" w:rsidRDefault="00316A99" w:rsidP="00530A65">
            <w:pPr>
              <w:spacing w:beforeLines="40"/>
              <w:jc w:val="right"/>
            </w:pPr>
            <w:r>
              <w:t>106</w:t>
            </w:r>
          </w:p>
        </w:tc>
        <w:tc>
          <w:tcPr>
            <w:tcW w:w="1144" w:type="dxa"/>
            <w:vAlign w:val="bottom"/>
          </w:tcPr>
          <w:p w:rsidR="00316A99" w:rsidRDefault="00316A99" w:rsidP="00530A65">
            <w:pPr>
              <w:spacing w:beforeLines="40"/>
              <w:jc w:val="right"/>
            </w:pPr>
            <w:r>
              <w:t>-</w:t>
            </w:r>
          </w:p>
        </w:tc>
        <w:tc>
          <w:tcPr>
            <w:tcW w:w="1144" w:type="dxa"/>
            <w:vAlign w:val="bottom"/>
          </w:tcPr>
          <w:p w:rsidR="00316A99" w:rsidRDefault="00316A99" w:rsidP="00530A65">
            <w:pPr>
              <w:spacing w:beforeLines="40"/>
              <w:jc w:val="right"/>
            </w:pPr>
            <w:r>
              <w:t>41</w:t>
            </w:r>
          </w:p>
        </w:tc>
        <w:tc>
          <w:tcPr>
            <w:tcW w:w="1144" w:type="dxa"/>
            <w:vAlign w:val="bottom"/>
          </w:tcPr>
          <w:p w:rsidR="00316A99" w:rsidRPr="00362C2C" w:rsidRDefault="00316A99" w:rsidP="00530A65">
            <w:pPr>
              <w:spacing w:beforeLines="40"/>
              <w:jc w:val="right"/>
              <w:rPr>
                <w:lang w:val="en-US"/>
              </w:rPr>
            </w:pPr>
            <w:r>
              <w:rPr>
                <w:lang w:val="en-US"/>
              </w:rPr>
              <w:t>4</w:t>
            </w:r>
          </w:p>
        </w:tc>
        <w:tc>
          <w:tcPr>
            <w:tcW w:w="1144" w:type="dxa"/>
            <w:vAlign w:val="bottom"/>
          </w:tcPr>
          <w:p w:rsidR="00316A99" w:rsidRPr="00C54888" w:rsidRDefault="00316A99" w:rsidP="00530A65">
            <w:pPr>
              <w:spacing w:beforeLines="40"/>
              <w:jc w:val="right"/>
            </w:pPr>
            <w:r>
              <w:t>59</w:t>
            </w:r>
          </w:p>
        </w:tc>
      </w:tr>
      <w:tr w:rsidR="00316A99" w:rsidTr="001A482A">
        <w:trPr>
          <w:cantSplit/>
          <w:jc w:val="center"/>
        </w:trPr>
        <w:tc>
          <w:tcPr>
            <w:tcW w:w="4288" w:type="dxa"/>
            <w:vAlign w:val="bottom"/>
          </w:tcPr>
          <w:p w:rsidR="00316A99" w:rsidRDefault="00316A99" w:rsidP="00530A65">
            <w:pPr>
              <w:spacing w:beforeLines="40"/>
              <w:jc w:val="both"/>
            </w:pPr>
            <w:r>
              <w:t>Вирусные гепатиты (острые и хронические заболевания)</w:t>
            </w:r>
          </w:p>
        </w:tc>
        <w:tc>
          <w:tcPr>
            <w:tcW w:w="1144" w:type="dxa"/>
            <w:vAlign w:val="bottom"/>
          </w:tcPr>
          <w:p w:rsidR="00316A99" w:rsidRDefault="00316A99" w:rsidP="00530A65">
            <w:pPr>
              <w:spacing w:beforeLines="40"/>
              <w:jc w:val="right"/>
            </w:pPr>
            <w:r>
              <w:t>266</w:t>
            </w:r>
          </w:p>
        </w:tc>
        <w:tc>
          <w:tcPr>
            <w:tcW w:w="1144" w:type="dxa"/>
            <w:vAlign w:val="bottom"/>
          </w:tcPr>
          <w:p w:rsidR="00316A99" w:rsidRDefault="00316A99" w:rsidP="00530A65">
            <w:pPr>
              <w:spacing w:beforeLines="40"/>
              <w:jc w:val="right"/>
            </w:pPr>
            <w:r>
              <w:t>306</w:t>
            </w:r>
          </w:p>
        </w:tc>
        <w:tc>
          <w:tcPr>
            <w:tcW w:w="1144" w:type="dxa"/>
            <w:vAlign w:val="bottom"/>
          </w:tcPr>
          <w:p w:rsidR="00316A99" w:rsidRDefault="00316A99" w:rsidP="00530A65">
            <w:pPr>
              <w:spacing w:beforeLines="40"/>
              <w:jc w:val="right"/>
            </w:pPr>
            <w:r>
              <w:t>249</w:t>
            </w:r>
          </w:p>
        </w:tc>
        <w:tc>
          <w:tcPr>
            <w:tcW w:w="1144" w:type="dxa"/>
            <w:vAlign w:val="bottom"/>
          </w:tcPr>
          <w:p w:rsidR="00316A99" w:rsidRPr="00362C2C" w:rsidRDefault="00316A99" w:rsidP="00530A65">
            <w:pPr>
              <w:spacing w:beforeLines="40"/>
              <w:jc w:val="right"/>
              <w:rPr>
                <w:lang w:val="en-US"/>
              </w:rPr>
            </w:pPr>
            <w:r>
              <w:rPr>
                <w:lang w:val="en-US"/>
              </w:rPr>
              <w:t>635</w:t>
            </w:r>
          </w:p>
        </w:tc>
        <w:tc>
          <w:tcPr>
            <w:tcW w:w="1144" w:type="dxa"/>
            <w:vAlign w:val="bottom"/>
          </w:tcPr>
          <w:p w:rsidR="00316A99" w:rsidRPr="00C54888" w:rsidRDefault="00316A99" w:rsidP="00530A65">
            <w:pPr>
              <w:spacing w:beforeLines="40"/>
              <w:jc w:val="right"/>
            </w:pPr>
            <w:r>
              <w:t>459</w:t>
            </w:r>
          </w:p>
        </w:tc>
      </w:tr>
      <w:tr w:rsidR="00316A99" w:rsidTr="001A482A">
        <w:trPr>
          <w:cantSplit/>
          <w:jc w:val="center"/>
        </w:trPr>
        <w:tc>
          <w:tcPr>
            <w:tcW w:w="4288" w:type="dxa"/>
            <w:tcBorders>
              <w:bottom w:val="nil"/>
            </w:tcBorders>
            <w:vAlign w:val="bottom"/>
          </w:tcPr>
          <w:p w:rsidR="00316A99" w:rsidRDefault="00316A99" w:rsidP="00530A65">
            <w:pPr>
              <w:spacing w:beforeLines="40"/>
            </w:pPr>
            <w:r>
              <w:t>Менингококковая инфекция</w:t>
            </w:r>
          </w:p>
        </w:tc>
        <w:tc>
          <w:tcPr>
            <w:tcW w:w="1144" w:type="dxa"/>
            <w:tcBorders>
              <w:bottom w:val="nil"/>
            </w:tcBorders>
            <w:vAlign w:val="bottom"/>
          </w:tcPr>
          <w:p w:rsidR="00316A99" w:rsidRDefault="00316A99" w:rsidP="00530A65">
            <w:pPr>
              <w:spacing w:beforeLines="40"/>
              <w:jc w:val="right"/>
            </w:pPr>
            <w:r>
              <w:t>-</w:t>
            </w:r>
          </w:p>
        </w:tc>
        <w:tc>
          <w:tcPr>
            <w:tcW w:w="1144" w:type="dxa"/>
            <w:tcBorders>
              <w:bottom w:val="nil"/>
            </w:tcBorders>
            <w:vAlign w:val="bottom"/>
          </w:tcPr>
          <w:p w:rsidR="00316A99" w:rsidRDefault="00316A99" w:rsidP="00530A65">
            <w:pPr>
              <w:spacing w:beforeLines="40"/>
              <w:jc w:val="right"/>
            </w:pPr>
            <w:r>
              <w:t>-</w:t>
            </w:r>
          </w:p>
        </w:tc>
        <w:tc>
          <w:tcPr>
            <w:tcW w:w="1144" w:type="dxa"/>
            <w:tcBorders>
              <w:bottom w:val="nil"/>
            </w:tcBorders>
            <w:vAlign w:val="bottom"/>
          </w:tcPr>
          <w:p w:rsidR="00316A99" w:rsidRDefault="00316A99" w:rsidP="00530A65">
            <w:pPr>
              <w:spacing w:beforeLines="40"/>
              <w:jc w:val="right"/>
            </w:pPr>
            <w:r>
              <w:t>2</w:t>
            </w:r>
          </w:p>
        </w:tc>
        <w:tc>
          <w:tcPr>
            <w:tcW w:w="1144" w:type="dxa"/>
            <w:tcBorders>
              <w:bottom w:val="nil"/>
            </w:tcBorders>
            <w:vAlign w:val="bottom"/>
          </w:tcPr>
          <w:p w:rsidR="00316A99" w:rsidRPr="00362C2C" w:rsidRDefault="00316A99" w:rsidP="00530A65">
            <w:pPr>
              <w:spacing w:beforeLines="40"/>
              <w:jc w:val="right"/>
              <w:rPr>
                <w:lang w:val="en-US"/>
              </w:rPr>
            </w:pPr>
            <w:r>
              <w:rPr>
                <w:lang w:val="en-US"/>
              </w:rPr>
              <w:t>2</w:t>
            </w:r>
          </w:p>
        </w:tc>
        <w:tc>
          <w:tcPr>
            <w:tcW w:w="1144" w:type="dxa"/>
            <w:tcBorders>
              <w:bottom w:val="nil"/>
            </w:tcBorders>
            <w:vAlign w:val="bottom"/>
          </w:tcPr>
          <w:p w:rsidR="00316A99" w:rsidRPr="00C54888" w:rsidRDefault="00316A99" w:rsidP="00530A65">
            <w:pPr>
              <w:spacing w:beforeLines="40"/>
              <w:jc w:val="right"/>
            </w:pPr>
            <w:r>
              <w:t>-</w:t>
            </w:r>
          </w:p>
        </w:tc>
      </w:tr>
      <w:tr w:rsidR="00316A99" w:rsidTr="001A482A">
        <w:trPr>
          <w:cantSplit/>
          <w:jc w:val="center"/>
        </w:trPr>
        <w:tc>
          <w:tcPr>
            <w:tcW w:w="4288" w:type="dxa"/>
            <w:tcBorders>
              <w:top w:val="nil"/>
              <w:bottom w:val="nil"/>
            </w:tcBorders>
            <w:vAlign w:val="bottom"/>
          </w:tcPr>
          <w:p w:rsidR="00316A99" w:rsidRDefault="00316A99" w:rsidP="00530A65">
            <w:pPr>
              <w:spacing w:beforeLines="40"/>
            </w:pPr>
            <w:r>
              <w:t>Педикулез</w:t>
            </w:r>
          </w:p>
        </w:tc>
        <w:tc>
          <w:tcPr>
            <w:tcW w:w="1144" w:type="dxa"/>
            <w:tcBorders>
              <w:top w:val="nil"/>
              <w:bottom w:val="nil"/>
            </w:tcBorders>
            <w:vAlign w:val="bottom"/>
          </w:tcPr>
          <w:p w:rsidR="00316A99" w:rsidRDefault="00316A99" w:rsidP="00530A65">
            <w:pPr>
              <w:spacing w:beforeLines="40"/>
              <w:jc w:val="right"/>
            </w:pPr>
            <w:r>
              <w:t>409</w:t>
            </w:r>
          </w:p>
        </w:tc>
        <w:tc>
          <w:tcPr>
            <w:tcW w:w="1144" w:type="dxa"/>
            <w:tcBorders>
              <w:top w:val="nil"/>
              <w:bottom w:val="nil"/>
            </w:tcBorders>
            <w:vAlign w:val="bottom"/>
          </w:tcPr>
          <w:p w:rsidR="00316A99" w:rsidRDefault="00316A99" w:rsidP="00530A65">
            <w:pPr>
              <w:spacing w:beforeLines="40"/>
              <w:jc w:val="right"/>
            </w:pPr>
            <w:r>
              <w:t>280</w:t>
            </w:r>
          </w:p>
        </w:tc>
        <w:tc>
          <w:tcPr>
            <w:tcW w:w="1144" w:type="dxa"/>
            <w:tcBorders>
              <w:top w:val="nil"/>
              <w:bottom w:val="nil"/>
            </w:tcBorders>
            <w:vAlign w:val="bottom"/>
          </w:tcPr>
          <w:p w:rsidR="00316A99" w:rsidRDefault="00316A99" w:rsidP="00530A65">
            <w:pPr>
              <w:spacing w:beforeLines="40"/>
              <w:jc w:val="right"/>
            </w:pPr>
            <w:r>
              <w:t>299</w:t>
            </w:r>
          </w:p>
        </w:tc>
        <w:tc>
          <w:tcPr>
            <w:tcW w:w="1144" w:type="dxa"/>
            <w:tcBorders>
              <w:top w:val="nil"/>
              <w:bottom w:val="nil"/>
            </w:tcBorders>
            <w:vAlign w:val="bottom"/>
          </w:tcPr>
          <w:p w:rsidR="00316A99" w:rsidRPr="00362C2C" w:rsidRDefault="00316A99" w:rsidP="00530A65">
            <w:pPr>
              <w:spacing w:beforeLines="40"/>
              <w:jc w:val="right"/>
              <w:rPr>
                <w:lang w:val="en-US"/>
              </w:rPr>
            </w:pPr>
            <w:r>
              <w:rPr>
                <w:lang w:val="en-US"/>
              </w:rPr>
              <w:t>202</w:t>
            </w:r>
          </w:p>
        </w:tc>
        <w:tc>
          <w:tcPr>
            <w:tcW w:w="1144" w:type="dxa"/>
            <w:tcBorders>
              <w:top w:val="nil"/>
              <w:bottom w:val="nil"/>
            </w:tcBorders>
            <w:vAlign w:val="bottom"/>
          </w:tcPr>
          <w:p w:rsidR="00316A99" w:rsidRPr="00C54888" w:rsidRDefault="00316A99" w:rsidP="00530A65">
            <w:pPr>
              <w:spacing w:beforeLines="40"/>
              <w:jc w:val="right"/>
            </w:pPr>
            <w:r>
              <w:t>164</w:t>
            </w:r>
          </w:p>
        </w:tc>
      </w:tr>
      <w:tr w:rsidR="00316A99" w:rsidTr="001A482A">
        <w:trPr>
          <w:cantSplit/>
          <w:jc w:val="center"/>
        </w:trPr>
        <w:tc>
          <w:tcPr>
            <w:tcW w:w="4288" w:type="dxa"/>
            <w:tcBorders>
              <w:top w:val="nil"/>
              <w:bottom w:val="nil"/>
            </w:tcBorders>
            <w:vAlign w:val="bottom"/>
          </w:tcPr>
          <w:p w:rsidR="00316A99" w:rsidRDefault="00316A99" w:rsidP="00530A65">
            <w:pPr>
              <w:spacing w:beforeLines="40"/>
            </w:pPr>
            <w:r>
              <w:t>Ветряная оспа</w:t>
            </w:r>
          </w:p>
        </w:tc>
        <w:tc>
          <w:tcPr>
            <w:tcW w:w="1144" w:type="dxa"/>
            <w:tcBorders>
              <w:top w:val="nil"/>
              <w:bottom w:val="nil"/>
            </w:tcBorders>
            <w:vAlign w:val="bottom"/>
          </w:tcPr>
          <w:p w:rsidR="00316A99" w:rsidRDefault="00316A99" w:rsidP="00530A65">
            <w:pPr>
              <w:spacing w:beforeLines="40"/>
              <w:jc w:val="right"/>
            </w:pPr>
            <w:r>
              <w:t>832</w:t>
            </w:r>
          </w:p>
        </w:tc>
        <w:tc>
          <w:tcPr>
            <w:tcW w:w="1144" w:type="dxa"/>
            <w:tcBorders>
              <w:top w:val="nil"/>
              <w:bottom w:val="nil"/>
            </w:tcBorders>
            <w:vAlign w:val="bottom"/>
          </w:tcPr>
          <w:p w:rsidR="00316A99" w:rsidRDefault="00316A99" w:rsidP="00530A65">
            <w:pPr>
              <w:spacing w:beforeLines="40"/>
              <w:jc w:val="right"/>
            </w:pPr>
            <w:r>
              <w:t>721</w:t>
            </w:r>
          </w:p>
        </w:tc>
        <w:tc>
          <w:tcPr>
            <w:tcW w:w="1144" w:type="dxa"/>
            <w:tcBorders>
              <w:top w:val="nil"/>
              <w:bottom w:val="nil"/>
            </w:tcBorders>
            <w:vAlign w:val="bottom"/>
          </w:tcPr>
          <w:p w:rsidR="00316A99" w:rsidRDefault="00316A99" w:rsidP="00530A65">
            <w:pPr>
              <w:spacing w:beforeLines="40"/>
              <w:jc w:val="right"/>
            </w:pPr>
            <w:r>
              <w:t>426</w:t>
            </w:r>
          </w:p>
        </w:tc>
        <w:tc>
          <w:tcPr>
            <w:tcW w:w="1144" w:type="dxa"/>
            <w:tcBorders>
              <w:top w:val="nil"/>
              <w:bottom w:val="nil"/>
            </w:tcBorders>
            <w:vAlign w:val="bottom"/>
          </w:tcPr>
          <w:p w:rsidR="00316A99" w:rsidRPr="00362C2C" w:rsidRDefault="00316A99" w:rsidP="00530A65">
            <w:pPr>
              <w:spacing w:beforeLines="40"/>
              <w:jc w:val="right"/>
              <w:rPr>
                <w:lang w:val="en-US"/>
              </w:rPr>
            </w:pPr>
            <w:r>
              <w:rPr>
                <w:lang w:val="en-US"/>
              </w:rPr>
              <w:t>858</w:t>
            </w:r>
          </w:p>
        </w:tc>
        <w:tc>
          <w:tcPr>
            <w:tcW w:w="1144" w:type="dxa"/>
            <w:tcBorders>
              <w:top w:val="nil"/>
              <w:bottom w:val="nil"/>
            </w:tcBorders>
            <w:vAlign w:val="bottom"/>
          </w:tcPr>
          <w:p w:rsidR="00316A99" w:rsidRPr="00C54888" w:rsidRDefault="00316A99" w:rsidP="00530A65">
            <w:pPr>
              <w:spacing w:beforeLines="40"/>
              <w:jc w:val="right"/>
            </w:pPr>
            <w:r>
              <w:t>918</w:t>
            </w:r>
          </w:p>
        </w:tc>
      </w:tr>
      <w:tr w:rsidR="00316A99" w:rsidTr="001A482A">
        <w:trPr>
          <w:cantSplit/>
          <w:jc w:val="center"/>
        </w:trPr>
        <w:tc>
          <w:tcPr>
            <w:tcW w:w="4288" w:type="dxa"/>
            <w:tcBorders>
              <w:top w:val="nil"/>
              <w:bottom w:val="nil"/>
            </w:tcBorders>
            <w:vAlign w:val="bottom"/>
          </w:tcPr>
          <w:p w:rsidR="00316A99" w:rsidRDefault="00316A99" w:rsidP="001A482A">
            <w:r>
              <w:br w:type="page"/>
              <w:t xml:space="preserve"> </w:t>
            </w:r>
          </w:p>
        </w:tc>
        <w:tc>
          <w:tcPr>
            <w:tcW w:w="5720" w:type="dxa"/>
            <w:gridSpan w:val="5"/>
            <w:tcBorders>
              <w:top w:val="nil"/>
              <w:bottom w:val="nil"/>
            </w:tcBorders>
            <w:vAlign w:val="bottom"/>
          </w:tcPr>
          <w:p w:rsidR="00316A99" w:rsidRPr="004F6E4D" w:rsidRDefault="00316A99" w:rsidP="001A482A">
            <w:pPr>
              <w:jc w:val="center"/>
              <w:rPr>
                <w:b/>
                <w:vertAlign w:val="superscript"/>
              </w:rPr>
            </w:pPr>
            <w:r>
              <w:rPr>
                <w:b/>
              </w:rPr>
              <w:t>На 100 000 человек населения</w:t>
            </w:r>
          </w:p>
        </w:tc>
      </w:tr>
      <w:tr w:rsidR="00316A99" w:rsidTr="001A482A">
        <w:trPr>
          <w:cantSplit/>
          <w:jc w:val="center"/>
        </w:trPr>
        <w:tc>
          <w:tcPr>
            <w:tcW w:w="4288" w:type="dxa"/>
            <w:tcBorders>
              <w:top w:val="nil"/>
              <w:bottom w:val="nil"/>
            </w:tcBorders>
            <w:vAlign w:val="bottom"/>
          </w:tcPr>
          <w:p w:rsidR="00316A99" w:rsidRDefault="00316A99" w:rsidP="00530A65">
            <w:pPr>
              <w:spacing w:beforeLines="40"/>
            </w:pPr>
            <w:r>
              <w:t>Острые кишечные инфекции</w:t>
            </w:r>
          </w:p>
        </w:tc>
        <w:tc>
          <w:tcPr>
            <w:tcW w:w="1144" w:type="dxa"/>
            <w:tcBorders>
              <w:top w:val="nil"/>
              <w:bottom w:val="nil"/>
            </w:tcBorders>
            <w:vAlign w:val="bottom"/>
          </w:tcPr>
          <w:p w:rsidR="00316A99" w:rsidRDefault="00316A99" w:rsidP="00530A65">
            <w:pPr>
              <w:spacing w:beforeLines="40"/>
              <w:jc w:val="right"/>
            </w:pPr>
            <w:r>
              <w:t>1101,7</w:t>
            </w:r>
          </w:p>
        </w:tc>
        <w:tc>
          <w:tcPr>
            <w:tcW w:w="1144" w:type="dxa"/>
            <w:tcBorders>
              <w:top w:val="nil"/>
              <w:bottom w:val="nil"/>
            </w:tcBorders>
            <w:vAlign w:val="bottom"/>
          </w:tcPr>
          <w:p w:rsidR="00316A99" w:rsidRDefault="00316A99" w:rsidP="00530A65">
            <w:pPr>
              <w:spacing w:beforeLines="40"/>
              <w:jc w:val="right"/>
            </w:pPr>
            <w:r>
              <w:t>1234,3</w:t>
            </w:r>
          </w:p>
        </w:tc>
        <w:tc>
          <w:tcPr>
            <w:tcW w:w="1144" w:type="dxa"/>
            <w:tcBorders>
              <w:top w:val="nil"/>
              <w:bottom w:val="nil"/>
            </w:tcBorders>
            <w:vAlign w:val="bottom"/>
          </w:tcPr>
          <w:p w:rsidR="00316A99" w:rsidRDefault="00316A99" w:rsidP="00530A65">
            <w:pPr>
              <w:spacing w:beforeLines="40"/>
              <w:jc w:val="right"/>
            </w:pPr>
            <w:r>
              <w:t>1002,6</w:t>
            </w:r>
          </w:p>
        </w:tc>
        <w:tc>
          <w:tcPr>
            <w:tcW w:w="1144" w:type="dxa"/>
            <w:tcBorders>
              <w:top w:val="nil"/>
              <w:bottom w:val="nil"/>
            </w:tcBorders>
            <w:vAlign w:val="bottom"/>
          </w:tcPr>
          <w:p w:rsidR="00316A99" w:rsidRPr="00362C2C" w:rsidRDefault="00316A99" w:rsidP="00530A65">
            <w:pPr>
              <w:spacing w:beforeLines="40"/>
              <w:jc w:val="right"/>
            </w:pPr>
            <w:r>
              <w:t>1147,4</w:t>
            </w:r>
          </w:p>
        </w:tc>
        <w:tc>
          <w:tcPr>
            <w:tcW w:w="1144" w:type="dxa"/>
            <w:tcBorders>
              <w:top w:val="nil"/>
              <w:bottom w:val="nil"/>
            </w:tcBorders>
            <w:vAlign w:val="bottom"/>
          </w:tcPr>
          <w:p w:rsidR="00316A99" w:rsidRPr="00362C2C" w:rsidRDefault="00316A99" w:rsidP="00530A65">
            <w:pPr>
              <w:spacing w:beforeLines="40"/>
              <w:jc w:val="right"/>
            </w:pPr>
            <w:r>
              <w:t>1058,8</w:t>
            </w:r>
          </w:p>
        </w:tc>
      </w:tr>
      <w:tr w:rsidR="00316A99" w:rsidTr="001A482A">
        <w:trPr>
          <w:cantSplit/>
          <w:jc w:val="center"/>
        </w:trPr>
        <w:tc>
          <w:tcPr>
            <w:tcW w:w="4288" w:type="dxa"/>
            <w:tcBorders>
              <w:top w:val="nil"/>
              <w:bottom w:val="nil"/>
            </w:tcBorders>
            <w:vAlign w:val="bottom"/>
          </w:tcPr>
          <w:p w:rsidR="00316A99" w:rsidRDefault="00316A99" w:rsidP="00530A65">
            <w:pPr>
              <w:spacing w:beforeLines="40"/>
            </w:pPr>
            <w:r>
              <w:t>Брюшной тиф и паратифы А, В, С</w:t>
            </w:r>
          </w:p>
        </w:tc>
        <w:tc>
          <w:tcPr>
            <w:tcW w:w="1144" w:type="dxa"/>
            <w:tcBorders>
              <w:top w:val="nil"/>
              <w:bottom w:val="nil"/>
            </w:tcBorders>
            <w:vAlign w:val="bottom"/>
          </w:tcPr>
          <w:p w:rsidR="00316A99" w:rsidRDefault="00316A99" w:rsidP="00530A65">
            <w:pPr>
              <w:spacing w:beforeLines="40"/>
              <w:jc w:val="right"/>
            </w:pPr>
            <w:r>
              <w:t>-</w:t>
            </w:r>
          </w:p>
        </w:tc>
        <w:tc>
          <w:tcPr>
            <w:tcW w:w="1144" w:type="dxa"/>
            <w:tcBorders>
              <w:top w:val="nil"/>
              <w:bottom w:val="nil"/>
            </w:tcBorders>
            <w:vAlign w:val="bottom"/>
          </w:tcPr>
          <w:p w:rsidR="00316A99" w:rsidRDefault="00316A99" w:rsidP="00530A65">
            <w:pPr>
              <w:spacing w:beforeLines="40"/>
              <w:jc w:val="right"/>
            </w:pPr>
            <w:r>
              <w:t>-</w:t>
            </w:r>
          </w:p>
        </w:tc>
        <w:tc>
          <w:tcPr>
            <w:tcW w:w="1144" w:type="dxa"/>
            <w:tcBorders>
              <w:top w:val="nil"/>
              <w:bottom w:val="nil"/>
            </w:tcBorders>
            <w:vAlign w:val="bottom"/>
          </w:tcPr>
          <w:p w:rsidR="00316A99" w:rsidRDefault="00316A99" w:rsidP="00530A65">
            <w:pPr>
              <w:spacing w:beforeLines="40"/>
              <w:jc w:val="right"/>
            </w:pPr>
            <w:r>
              <w:t>-</w:t>
            </w:r>
          </w:p>
        </w:tc>
        <w:tc>
          <w:tcPr>
            <w:tcW w:w="1144" w:type="dxa"/>
            <w:tcBorders>
              <w:top w:val="nil"/>
              <w:bottom w:val="nil"/>
            </w:tcBorders>
            <w:vAlign w:val="bottom"/>
          </w:tcPr>
          <w:p w:rsidR="00316A99" w:rsidRDefault="00316A99" w:rsidP="00530A65">
            <w:pPr>
              <w:spacing w:beforeLines="40"/>
              <w:jc w:val="right"/>
            </w:pPr>
            <w:r>
              <w:t>-</w:t>
            </w:r>
          </w:p>
        </w:tc>
        <w:tc>
          <w:tcPr>
            <w:tcW w:w="1144" w:type="dxa"/>
            <w:tcBorders>
              <w:top w:val="nil"/>
              <w:bottom w:val="nil"/>
            </w:tcBorders>
            <w:vAlign w:val="bottom"/>
          </w:tcPr>
          <w:p w:rsidR="00316A99" w:rsidRDefault="00316A99" w:rsidP="00530A65">
            <w:pPr>
              <w:spacing w:beforeLines="40"/>
              <w:jc w:val="right"/>
            </w:pPr>
            <w:r>
              <w:t>-</w:t>
            </w:r>
          </w:p>
        </w:tc>
      </w:tr>
      <w:tr w:rsidR="00316A99" w:rsidTr="001A482A">
        <w:trPr>
          <w:cantSplit/>
          <w:jc w:val="center"/>
        </w:trPr>
        <w:tc>
          <w:tcPr>
            <w:tcW w:w="4288" w:type="dxa"/>
            <w:tcBorders>
              <w:top w:val="nil"/>
              <w:bottom w:val="nil"/>
            </w:tcBorders>
            <w:vAlign w:val="bottom"/>
          </w:tcPr>
          <w:p w:rsidR="00316A99" w:rsidRDefault="00316A99" w:rsidP="00530A65">
            <w:pPr>
              <w:spacing w:beforeLines="40"/>
            </w:pPr>
            <w:r>
              <w:t>Сальмонеллезные инфекции</w:t>
            </w:r>
          </w:p>
        </w:tc>
        <w:tc>
          <w:tcPr>
            <w:tcW w:w="1144" w:type="dxa"/>
            <w:tcBorders>
              <w:top w:val="nil"/>
              <w:bottom w:val="nil"/>
            </w:tcBorders>
            <w:vAlign w:val="bottom"/>
          </w:tcPr>
          <w:p w:rsidR="00316A99" w:rsidRDefault="00316A99" w:rsidP="00530A65">
            <w:pPr>
              <w:spacing w:beforeLines="40"/>
              <w:jc w:val="right"/>
            </w:pPr>
            <w:r>
              <w:t>2,3</w:t>
            </w:r>
          </w:p>
        </w:tc>
        <w:tc>
          <w:tcPr>
            <w:tcW w:w="1144" w:type="dxa"/>
            <w:tcBorders>
              <w:top w:val="nil"/>
              <w:bottom w:val="nil"/>
            </w:tcBorders>
            <w:vAlign w:val="bottom"/>
          </w:tcPr>
          <w:p w:rsidR="00316A99" w:rsidRDefault="00316A99" w:rsidP="00530A65">
            <w:pPr>
              <w:spacing w:beforeLines="40"/>
              <w:jc w:val="right"/>
            </w:pPr>
            <w:r>
              <w:t>9,9</w:t>
            </w:r>
          </w:p>
        </w:tc>
        <w:tc>
          <w:tcPr>
            <w:tcW w:w="1144" w:type="dxa"/>
            <w:tcBorders>
              <w:top w:val="nil"/>
              <w:bottom w:val="nil"/>
            </w:tcBorders>
            <w:vAlign w:val="bottom"/>
          </w:tcPr>
          <w:p w:rsidR="00316A99" w:rsidRDefault="00316A99" w:rsidP="00530A65">
            <w:pPr>
              <w:spacing w:beforeLines="40"/>
              <w:jc w:val="right"/>
            </w:pPr>
            <w:r>
              <w:t>8,2</w:t>
            </w:r>
          </w:p>
        </w:tc>
        <w:tc>
          <w:tcPr>
            <w:tcW w:w="1144" w:type="dxa"/>
            <w:tcBorders>
              <w:top w:val="nil"/>
              <w:bottom w:val="nil"/>
            </w:tcBorders>
            <w:vAlign w:val="bottom"/>
          </w:tcPr>
          <w:p w:rsidR="00316A99" w:rsidRDefault="00316A99" w:rsidP="00530A65">
            <w:pPr>
              <w:spacing w:beforeLines="40"/>
              <w:jc w:val="right"/>
            </w:pPr>
            <w:r>
              <w:t>6,5</w:t>
            </w:r>
          </w:p>
        </w:tc>
        <w:tc>
          <w:tcPr>
            <w:tcW w:w="1144" w:type="dxa"/>
            <w:tcBorders>
              <w:top w:val="nil"/>
              <w:bottom w:val="nil"/>
            </w:tcBorders>
            <w:vAlign w:val="bottom"/>
          </w:tcPr>
          <w:p w:rsidR="00316A99" w:rsidRDefault="00316A99" w:rsidP="00530A65">
            <w:pPr>
              <w:spacing w:beforeLines="40"/>
              <w:jc w:val="right"/>
            </w:pPr>
            <w:r>
              <w:t>7,8</w:t>
            </w:r>
          </w:p>
        </w:tc>
      </w:tr>
      <w:tr w:rsidR="00316A99" w:rsidTr="001A482A">
        <w:trPr>
          <w:cantSplit/>
          <w:jc w:val="center"/>
        </w:trPr>
        <w:tc>
          <w:tcPr>
            <w:tcW w:w="4288" w:type="dxa"/>
            <w:tcBorders>
              <w:top w:val="nil"/>
              <w:bottom w:val="nil"/>
            </w:tcBorders>
            <w:vAlign w:val="bottom"/>
          </w:tcPr>
          <w:p w:rsidR="00316A99" w:rsidRDefault="00316A99" w:rsidP="00530A65">
            <w:pPr>
              <w:spacing w:beforeLines="40"/>
            </w:pPr>
            <w:r>
              <w:t>Скарлатина</w:t>
            </w:r>
          </w:p>
        </w:tc>
        <w:tc>
          <w:tcPr>
            <w:tcW w:w="1144" w:type="dxa"/>
            <w:tcBorders>
              <w:top w:val="nil"/>
              <w:bottom w:val="nil"/>
            </w:tcBorders>
            <w:vAlign w:val="bottom"/>
          </w:tcPr>
          <w:p w:rsidR="00316A99" w:rsidRDefault="00316A99" w:rsidP="00530A65">
            <w:pPr>
              <w:spacing w:beforeLines="40"/>
              <w:jc w:val="right"/>
            </w:pPr>
            <w:r>
              <w:t>1,6</w:t>
            </w:r>
          </w:p>
        </w:tc>
        <w:tc>
          <w:tcPr>
            <w:tcW w:w="1144" w:type="dxa"/>
            <w:tcBorders>
              <w:top w:val="nil"/>
              <w:bottom w:val="nil"/>
            </w:tcBorders>
            <w:vAlign w:val="bottom"/>
          </w:tcPr>
          <w:p w:rsidR="00316A99" w:rsidRDefault="00316A99" w:rsidP="00530A65">
            <w:pPr>
              <w:spacing w:beforeLines="40"/>
              <w:jc w:val="right"/>
            </w:pPr>
            <w:r>
              <w:t>5,6</w:t>
            </w:r>
          </w:p>
        </w:tc>
        <w:tc>
          <w:tcPr>
            <w:tcW w:w="1144" w:type="dxa"/>
            <w:tcBorders>
              <w:top w:val="nil"/>
              <w:bottom w:val="nil"/>
            </w:tcBorders>
            <w:vAlign w:val="bottom"/>
          </w:tcPr>
          <w:p w:rsidR="00316A99" w:rsidRDefault="00316A99" w:rsidP="00530A65">
            <w:pPr>
              <w:spacing w:beforeLines="40"/>
              <w:jc w:val="right"/>
            </w:pPr>
            <w:r>
              <w:t>-</w:t>
            </w:r>
          </w:p>
        </w:tc>
        <w:tc>
          <w:tcPr>
            <w:tcW w:w="1144" w:type="dxa"/>
            <w:tcBorders>
              <w:top w:val="nil"/>
              <w:bottom w:val="nil"/>
            </w:tcBorders>
            <w:vAlign w:val="bottom"/>
          </w:tcPr>
          <w:p w:rsidR="00316A99" w:rsidRDefault="00316A99" w:rsidP="00530A65">
            <w:pPr>
              <w:spacing w:beforeLines="40"/>
              <w:jc w:val="right"/>
            </w:pPr>
            <w:r>
              <w:t>-</w:t>
            </w:r>
          </w:p>
        </w:tc>
        <w:tc>
          <w:tcPr>
            <w:tcW w:w="1144" w:type="dxa"/>
            <w:tcBorders>
              <w:top w:val="nil"/>
              <w:bottom w:val="nil"/>
            </w:tcBorders>
            <w:vAlign w:val="bottom"/>
          </w:tcPr>
          <w:p w:rsidR="00316A99" w:rsidRDefault="00316A99" w:rsidP="00530A65">
            <w:pPr>
              <w:spacing w:beforeLines="40"/>
              <w:jc w:val="right"/>
            </w:pPr>
            <w:r>
              <w:t>0,3</w:t>
            </w:r>
          </w:p>
        </w:tc>
      </w:tr>
      <w:tr w:rsidR="00316A99" w:rsidTr="001A482A">
        <w:trPr>
          <w:cantSplit/>
          <w:jc w:val="center"/>
        </w:trPr>
        <w:tc>
          <w:tcPr>
            <w:tcW w:w="4288" w:type="dxa"/>
            <w:tcBorders>
              <w:top w:val="nil"/>
              <w:bottom w:val="nil"/>
            </w:tcBorders>
            <w:vAlign w:val="bottom"/>
          </w:tcPr>
          <w:p w:rsidR="00316A99" w:rsidRDefault="00316A99" w:rsidP="00530A65">
            <w:pPr>
              <w:spacing w:beforeLines="40"/>
            </w:pPr>
            <w:r>
              <w:t>Дифтерия</w:t>
            </w:r>
          </w:p>
        </w:tc>
        <w:tc>
          <w:tcPr>
            <w:tcW w:w="1144" w:type="dxa"/>
            <w:tcBorders>
              <w:top w:val="nil"/>
              <w:bottom w:val="nil"/>
            </w:tcBorders>
            <w:vAlign w:val="bottom"/>
          </w:tcPr>
          <w:p w:rsidR="00316A99" w:rsidRDefault="00316A99" w:rsidP="00530A65">
            <w:pPr>
              <w:spacing w:beforeLines="40"/>
              <w:jc w:val="right"/>
            </w:pPr>
            <w:r>
              <w:t>-</w:t>
            </w:r>
          </w:p>
        </w:tc>
        <w:tc>
          <w:tcPr>
            <w:tcW w:w="1144" w:type="dxa"/>
            <w:tcBorders>
              <w:top w:val="nil"/>
              <w:bottom w:val="nil"/>
            </w:tcBorders>
            <w:vAlign w:val="bottom"/>
          </w:tcPr>
          <w:p w:rsidR="00316A99" w:rsidRDefault="00316A99" w:rsidP="00530A65">
            <w:pPr>
              <w:spacing w:beforeLines="40"/>
              <w:jc w:val="right"/>
            </w:pPr>
            <w:r>
              <w:t>-</w:t>
            </w:r>
          </w:p>
        </w:tc>
        <w:tc>
          <w:tcPr>
            <w:tcW w:w="1144" w:type="dxa"/>
            <w:tcBorders>
              <w:top w:val="nil"/>
              <w:bottom w:val="nil"/>
            </w:tcBorders>
            <w:vAlign w:val="bottom"/>
          </w:tcPr>
          <w:p w:rsidR="00316A99" w:rsidRDefault="00316A99" w:rsidP="00530A65">
            <w:pPr>
              <w:spacing w:beforeLines="40"/>
              <w:jc w:val="right"/>
            </w:pPr>
            <w:r>
              <w:t>-</w:t>
            </w:r>
          </w:p>
        </w:tc>
        <w:tc>
          <w:tcPr>
            <w:tcW w:w="1144" w:type="dxa"/>
            <w:tcBorders>
              <w:top w:val="nil"/>
              <w:bottom w:val="nil"/>
            </w:tcBorders>
            <w:vAlign w:val="bottom"/>
          </w:tcPr>
          <w:p w:rsidR="00316A99" w:rsidRDefault="00316A99" w:rsidP="00530A65">
            <w:pPr>
              <w:spacing w:beforeLines="40"/>
              <w:jc w:val="right"/>
            </w:pPr>
            <w:r>
              <w:t>-</w:t>
            </w:r>
          </w:p>
        </w:tc>
        <w:tc>
          <w:tcPr>
            <w:tcW w:w="1144" w:type="dxa"/>
            <w:tcBorders>
              <w:top w:val="nil"/>
              <w:bottom w:val="nil"/>
            </w:tcBorders>
            <w:vAlign w:val="bottom"/>
          </w:tcPr>
          <w:p w:rsidR="00316A99" w:rsidRDefault="00316A99" w:rsidP="00530A65">
            <w:pPr>
              <w:spacing w:beforeLines="40"/>
              <w:jc w:val="right"/>
            </w:pPr>
            <w:r>
              <w:t>-</w:t>
            </w:r>
          </w:p>
        </w:tc>
      </w:tr>
      <w:tr w:rsidR="00316A99" w:rsidTr="001A482A">
        <w:trPr>
          <w:cantSplit/>
          <w:jc w:val="center"/>
        </w:trPr>
        <w:tc>
          <w:tcPr>
            <w:tcW w:w="4288" w:type="dxa"/>
            <w:tcBorders>
              <w:top w:val="nil"/>
              <w:bottom w:val="nil"/>
            </w:tcBorders>
            <w:vAlign w:val="bottom"/>
          </w:tcPr>
          <w:p w:rsidR="00316A99" w:rsidRDefault="00316A99" w:rsidP="00530A65">
            <w:pPr>
              <w:spacing w:beforeLines="40"/>
            </w:pPr>
            <w:r>
              <w:t>Коклюш</w:t>
            </w:r>
          </w:p>
        </w:tc>
        <w:tc>
          <w:tcPr>
            <w:tcW w:w="1144" w:type="dxa"/>
            <w:tcBorders>
              <w:top w:val="nil"/>
              <w:bottom w:val="nil"/>
            </w:tcBorders>
            <w:vAlign w:val="bottom"/>
          </w:tcPr>
          <w:p w:rsidR="00316A99" w:rsidRDefault="00316A99" w:rsidP="00530A65">
            <w:pPr>
              <w:spacing w:beforeLines="40"/>
              <w:jc w:val="right"/>
            </w:pPr>
            <w:r>
              <w:t>-</w:t>
            </w:r>
          </w:p>
        </w:tc>
        <w:tc>
          <w:tcPr>
            <w:tcW w:w="1144" w:type="dxa"/>
            <w:tcBorders>
              <w:top w:val="nil"/>
              <w:bottom w:val="nil"/>
            </w:tcBorders>
            <w:vAlign w:val="bottom"/>
          </w:tcPr>
          <w:p w:rsidR="00316A99" w:rsidRDefault="00316A99" w:rsidP="00530A65">
            <w:pPr>
              <w:spacing w:beforeLines="40"/>
              <w:jc w:val="right"/>
            </w:pPr>
            <w:r>
              <w:t>-</w:t>
            </w:r>
          </w:p>
        </w:tc>
        <w:tc>
          <w:tcPr>
            <w:tcW w:w="1144" w:type="dxa"/>
            <w:tcBorders>
              <w:top w:val="nil"/>
              <w:bottom w:val="nil"/>
            </w:tcBorders>
            <w:vAlign w:val="bottom"/>
          </w:tcPr>
          <w:p w:rsidR="00316A99" w:rsidRDefault="00316A99" w:rsidP="00530A65">
            <w:pPr>
              <w:spacing w:beforeLines="40"/>
              <w:jc w:val="right"/>
            </w:pPr>
            <w:r>
              <w:t>-</w:t>
            </w:r>
          </w:p>
        </w:tc>
        <w:tc>
          <w:tcPr>
            <w:tcW w:w="1144" w:type="dxa"/>
            <w:tcBorders>
              <w:top w:val="nil"/>
              <w:bottom w:val="nil"/>
            </w:tcBorders>
            <w:vAlign w:val="bottom"/>
          </w:tcPr>
          <w:p w:rsidR="00316A99" w:rsidRDefault="00316A99" w:rsidP="00530A65">
            <w:pPr>
              <w:spacing w:beforeLines="40"/>
              <w:jc w:val="right"/>
            </w:pPr>
            <w:r>
              <w:t>-</w:t>
            </w:r>
          </w:p>
        </w:tc>
        <w:tc>
          <w:tcPr>
            <w:tcW w:w="1144" w:type="dxa"/>
            <w:tcBorders>
              <w:top w:val="nil"/>
              <w:bottom w:val="nil"/>
            </w:tcBorders>
            <w:vAlign w:val="bottom"/>
          </w:tcPr>
          <w:p w:rsidR="00316A99" w:rsidRDefault="00316A99" w:rsidP="00530A65">
            <w:pPr>
              <w:spacing w:beforeLines="40"/>
              <w:jc w:val="right"/>
            </w:pPr>
            <w:r>
              <w:t>-</w:t>
            </w:r>
          </w:p>
        </w:tc>
      </w:tr>
      <w:tr w:rsidR="00316A99" w:rsidTr="001A482A">
        <w:trPr>
          <w:cantSplit/>
          <w:jc w:val="center"/>
        </w:trPr>
        <w:tc>
          <w:tcPr>
            <w:tcW w:w="4288" w:type="dxa"/>
            <w:vAlign w:val="bottom"/>
          </w:tcPr>
          <w:p w:rsidR="00316A99" w:rsidRDefault="00316A99" w:rsidP="00530A65">
            <w:pPr>
              <w:spacing w:beforeLines="40"/>
              <w:jc w:val="both"/>
            </w:pPr>
            <w:r>
              <w:t>Острые инфекции верхних дыхательных путей</w:t>
            </w:r>
          </w:p>
        </w:tc>
        <w:tc>
          <w:tcPr>
            <w:tcW w:w="1144" w:type="dxa"/>
            <w:vAlign w:val="bottom"/>
          </w:tcPr>
          <w:p w:rsidR="00316A99" w:rsidRDefault="00316A99" w:rsidP="00530A65">
            <w:pPr>
              <w:spacing w:beforeLines="40"/>
              <w:jc w:val="right"/>
            </w:pPr>
            <w:r>
              <w:t>14411,2</w:t>
            </w:r>
          </w:p>
        </w:tc>
        <w:tc>
          <w:tcPr>
            <w:tcW w:w="1144" w:type="dxa"/>
            <w:vAlign w:val="bottom"/>
          </w:tcPr>
          <w:p w:rsidR="00316A99" w:rsidRDefault="00316A99" w:rsidP="00530A65">
            <w:pPr>
              <w:spacing w:beforeLines="40"/>
              <w:jc w:val="right"/>
            </w:pPr>
            <w:r>
              <w:t>10382,7</w:t>
            </w:r>
          </w:p>
        </w:tc>
        <w:tc>
          <w:tcPr>
            <w:tcW w:w="1144" w:type="dxa"/>
            <w:vAlign w:val="bottom"/>
          </w:tcPr>
          <w:p w:rsidR="00316A99" w:rsidRDefault="00316A99" w:rsidP="00530A65">
            <w:pPr>
              <w:spacing w:beforeLines="40"/>
              <w:jc w:val="right"/>
            </w:pPr>
            <w:r>
              <w:t>17934,8</w:t>
            </w:r>
          </w:p>
        </w:tc>
        <w:tc>
          <w:tcPr>
            <w:tcW w:w="1144" w:type="dxa"/>
            <w:vAlign w:val="bottom"/>
          </w:tcPr>
          <w:p w:rsidR="00316A99" w:rsidRDefault="00316A99" w:rsidP="00530A65">
            <w:pPr>
              <w:spacing w:beforeLines="40"/>
              <w:jc w:val="right"/>
            </w:pPr>
            <w:r>
              <w:t>10653,9</w:t>
            </w:r>
          </w:p>
        </w:tc>
        <w:tc>
          <w:tcPr>
            <w:tcW w:w="1144" w:type="dxa"/>
            <w:vAlign w:val="bottom"/>
          </w:tcPr>
          <w:p w:rsidR="00316A99" w:rsidRDefault="00316A99" w:rsidP="00530A65">
            <w:pPr>
              <w:spacing w:beforeLines="40"/>
              <w:jc w:val="right"/>
            </w:pPr>
            <w:r>
              <w:t>13995,9</w:t>
            </w:r>
          </w:p>
        </w:tc>
      </w:tr>
      <w:tr w:rsidR="00316A99" w:rsidTr="001A482A">
        <w:trPr>
          <w:cantSplit/>
          <w:jc w:val="center"/>
        </w:trPr>
        <w:tc>
          <w:tcPr>
            <w:tcW w:w="4288" w:type="dxa"/>
            <w:vAlign w:val="bottom"/>
          </w:tcPr>
          <w:p w:rsidR="00316A99" w:rsidRDefault="00316A99" w:rsidP="00530A65">
            <w:pPr>
              <w:spacing w:beforeLines="40"/>
            </w:pPr>
            <w:r>
              <w:t>Грипп</w:t>
            </w:r>
          </w:p>
        </w:tc>
        <w:tc>
          <w:tcPr>
            <w:tcW w:w="1144" w:type="dxa"/>
            <w:vAlign w:val="bottom"/>
          </w:tcPr>
          <w:p w:rsidR="00316A99" w:rsidRDefault="00316A99" w:rsidP="00530A65">
            <w:pPr>
              <w:spacing w:beforeLines="40"/>
              <w:jc w:val="right"/>
            </w:pPr>
            <w:r>
              <w:t>35,0</w:t>
            </w:r>
          </w:p>
        </w:tc>
        <w:tc>
          <w:tcPr>
            <w:tcW w:w="1144" w:type="dxa"/>
            <w:vAlign w:val="bottom"/>
          </w:tcPr>
          <w:p w:rsidR="00316A99" w:rsidRDefault="00316A99" w:rsidP="00530A65">
            <w:pPr>
              <w:spacing w:beforeLines="40"/>
              <w:jc w:val="right"/>
            </w:pPr>
            <w:r>
              <w:t>-</w:t>
            </w:r>
          </w:p>
        </w:tc>
        <w:tc>
          <w:tcPr>
            <w:tcW w:w="1144" w:type="dxa"/>
            <w:vAlign w:val="bottom"/>
          </w:tcPr>
          <w:p w:rsidR="00316A99" w:rsidRDefault="00316A99" w:rsidP="00530A65">
            <w:pPr>
              <w:spacing w:beforeLines="40"/>
              <w:jc w:val="right"/>
            </w:pPr>
            <w:r>
              <w:t>13,4</w:t>
            </w:r>
          </w:p>
        </w:tc>
        <w:tc>
          <w:tcPr>
            <w:tcW w:w="1144" w:type="dxa"/>
            <w:vAlign w:val="bottom"/>
          </w:tcPr>
          <w:p w:rsidR="00316A99" w:rsidRDefault="00316A99" w:rsidP="00530A65">
            <w:pPr>
              <w:spacing w:beforeLines="40"/>
              <w:jc w:val="right"/>
            </w:pPr>
            <w:r>
              <w:t>1,3</w:t>
            </w:r>
          </w:p>
        </w:tc>
        <w:tc>
          <w:tcPr>
            <w:tcW w:w="1144" w:type="dxa"/>
            <w:vAlign w:val="bottom"/>
          </w:tcPr>
          <w:p w:rsidR="00316A99" w:rsidRDefault="00316A99" w:rsidP="00530A65">
            <w:pPr>
              <w:spacing w:beforeLines="40"/>
              <w:jc w:val="right"/>
            </w:pPr>
            <w:r>
              <w:t>19,1</w:t>
            </w:r>
          </w:p>
        </w:tc>
      </w:tr>
      <w:tr w:rsidR="00316A99" w:rsidTr="001A482A">
        <w:trPr>
          <w:cantSplit/>
          <w:jc w:val="center"/>
        </w:trPr>
        <w:tc>
          <w:tcPr>
            <w:tcW w:w="4288" w:type="dxa"/>
            <w:vAlign w:val="bottom"/>
          </w:tcPr>
          <w:p w:rsidR="00316A99" w:rsidRDefault="00316A99" w:rsidP="00530A65">
            <w:pPr>
              <w:spacing w:beforeLines="40"/>
              <w:jc w:val="both"/>
            </w:pPr>
            <w:r>
              <w:t>Вирусные гепатиты (острые и хронические заболевания)</w:t>
            </w:r>
          </w:p>
        </w:tc>
        <w:tc>
          <w:tcPr>
            <w:tcW w:w="1144" w:type="dxa"/>
            <w:vAlign w:val="bottom"/>
          </w:tcPr>
          <w:p w:rsidR="00316A99" w:rsidRDefault="00316A99" w:rsidP="00530A65">
            <w:pPr>
              <w:spacing w:beforeLines="40"/>
              <w:jc w:val="right"/>
            </w:pPr>
            <w:r>
              <w:t>87,8</w:t>
            </w:r>
          </w:p>
        </w:tc>
        <w:tc>
          <w:tcPr>
            <w:tcW w:w="1144" w:type="dxa"/>
            <w:vAlign w:val="bottom"/>
          </w:tcPr>
          <w:p w:rsidR="00316A99" w:rsidRDefault="00316A99" w:rsidP="00530A65">
            <w:pPr>
              <w:spacing w:beforeLines="40"/>
              <w:jc w:val="right"/>
            </w:pPr>
            <w:r>
              <w:t>100,5</w:t>
            </w:r>
          </w:p>
        </w:tc>
        <w:tc>
          <w:tcPr>
            <w:tcW w:w="1144" w:type="dxa"/>
            <w:vAlign w:val="bottom"/>
          </w:tcPr>
          <w:p w:rsidR="00316A99" w:rsidRDefault="00316A99" w:rsidP="00530A65">
            <w:pPr>
              <w:spacing w:beforeLines="40"/>
              <w:jc w:val="right"/>
            </w:pPr>
            <w:r>
              <w:t>81,3</w:t>
            </w:r>
          </w:p>
        </w:tc>
        <w:tc>
          <w:tcPr>
            <w:tcW w:w="1144" w:type="dxa"/>
            <w:vAlign w:val="bottom"/>
          </w:tcPr>
          <w:p w:rsidR="00316A99" w:rsidRDefault="00316A99" w:rsidP="00530A65">
            <w:pPr>
              <w:spacing w:beforeLines="40"/>
              <w:jc w:val="right"/>
            </w:pPr>
            <w:r>
              <w:t>206,4</w:t>
            </w:r>
          </w:p>
        </w:tc>
        <w:tc>
          <w:tcPr>
            <w:tcW w:w="1144" w:type="dxa"/>
            <w:vAlign w:val="bottom"/>
          </w:tcPr>
          <w:p w:rsidR="00316A99" w:rsidRDefault="00316A99" w:rsidP="00530A65">
            <w:pPr>
              <w:spacing w:beforeLines="40"/>
              <w:jc w:val="right"/>
            </w:pPr>
            <w:r>
              <w:t>148,7</w:t>
            </w:r>
          </w:p>
        </w:tc>
      </w:tr>
      <w:tr w:rsidR="00316A99" w:rsidTr="001A482A">
        <w:trPr>
          <w:cantSplit/>
          <w:jc w:val="center"/>
        </w:trPr>
        <w:tc>
          <w:tcPr>
            <w:tcW w:w="4288" w:type="dxa"/>
            <w:vAlign w:val="bottom"/>
          </w:tcPr>
          <w:p w:rsidR="00316A99" w:rsidRDefault="00316A99" w:rsidP="00530A65">
            <w:pPr>
              <w:spacing w:beforeLines="40"/>
            </w:pPr>
            <w:r>
              <w:t>Менингококковая инфекция</w:t>
            </w:r>
          </w:p>
        </w:tc>
        <w:tc>
          <w:tcPr>
            <w:tcW w:w="1144" w:type="dxa"/>
            <w:vAlign w:val="bottom"/>
          </w:tcPr>
          <w:p w:rsidR="00316A99" w:rsidRDefault="00316A99" w:rsidP="00530A65">
            <w:pPr>
              <w:spacing w:beforeLines="40"/>
              <w:jc w:val="right"/>
            </w:pPr>
            <w:r>
              <w:t>-</w:t>
            </w:r>
          </w:p>
        </w:tc>
        <w:tc>
          <w:tcPr>
            <w:tcW w:w="1144" w:type="dxa"/>
            <w:vAlign w:val="bottom"/>
          </w:tcPr>
          <w:p w:rsidR="00316A99" w:rsidRDefault="00316A99" w:rsidP="00530A65">
            <w:pPr>
              <w:spacing w:beforeLines="40"/>
              <w:jc w:val="right"/>
            </w:pPr>
            <w:r>
              <w:t>-</w:t>
            </w:r>
          </w:p>
        </w:tc>
        <w:tc>
          <w:tcPr>
            <w:tcW w:w="1144" w:type="dxa"/>
            <w:vAlign w:val="bottom"/>
          </w:tcPr>
          <w:p w:rsidR="00316A99" w:rsidRDefault="00316A99" w:rsidP="00530A65">
            <w:pPr>
              <w:spacing w:beforeLines="40"/>
              <w:jc w:val="right"/>
            </w:pPr>
            <w:r>
              <w:t>0,7</w:t>
            </w:r>
          </w:p>
        </w:tc>
        <w:tc>
          <w:tcPr>
            <w:tcW w:w="1144" w:type="dxa"/>
            <w:vAlign w:val="bottom"/>
          </w:tcPr>
          <w:p w:rsidR="00316A99" w:rsidRDefault="00316A99" w:rsidP="00530A65">
            <w:pPr>
              <w:spacing w:beforeLines="40"/>
              <w:jc w:val="right"/>
            </w:pPr>
            <w:r>
              <w:t>0,6</w:t>
            </w:r>
          </w:p>
        </w:tc>
        <w:tc>
          <w:tcPr>
            <w:tcW w:w="1144" w:type="dxa"/>
            <w:vAlign w:val="bottom"/>
          </w:tcPr>
          <w:p w:rsidR="00316A99" w:rsidRDefault="00316A99" w:rsidP="00530A65">
            <w:pPr>
              <w:spacing w:beforeLines="40"/>
              <w:jc w:val="right"/>
            </w:pPr>
            <w:r>
              <w:t>-</w:t>
            </w:r>
          </w:p>
        </w:tc>
      </w:tr>
      <w:tr w:rsidR="00316A99" w:rsidTr="001A482A">
        <w:trPr>
          <w:cantSplit/>
          <w:jc w:val="center"/>
        </w:trPr>
        <w:tc>
          <w:tcPr>
            <w:tcW w:w="4288" w:type="dxa"/>
            <w:vAlign w:val="bottom"/>
          </w:tcPr>
          <w:p w:rsidR="00316A99" w:rsidRDefault="00316A99" w:rsidP="00530A65">
            <w:pPr>
              <w:spacing w:beforeLines="40"/>
            </w:pPr>
            <w:r>
              <w:t>Педикулез</w:t>
            </w:r>
          </w:p>
        </w:tc>
        <w:tc>
          <w:tcPr>
            <w:tcW w:w="1144" w:type="dxa"/>
            <w:vAlign w:val="bottom"/>
          </w:tcPr>
          <w:p w:rsidR="00316A99" w:rsidRDefault="00316A99" w:rsidP="00530A65">
            <w:pPr>
              <w:spacing w:beforeLines="40"/>
              <w:jc w:val="right"/>
            </w:pPr>
            <w:r>
              <w:t>135,0</w:t>
            </w:r>
          </w:p>
        </w:tc>
        <w:tc>
          <w:tcPr>
            <w:tcW w:w="1144" w:type="dxa"/>
            <w:vAlign w:val="bottom"/>
          </w:tcPr>
          <w:p w:rsidR="00316A99" w:rsidRDefault="00316A99" w:rsidP="00530A65">
            <w:pPr>
              <w:spacing w:beforeLines="40"/>
              <w:jc w:val="right"/>
            </w:pPr>
            <w:r>
              <w:t>91,9</w:t>
            </w:r>
          </w:p>
        </w:tc>
        <w:tc>
          <w:tcPr>
            <w:tcW w:w="1144" w:type="dxa"/>
            <w:vAlign w:val="bottom"/>
          </w:tcPr>
          <w:p w:rsidR="00316A99" w:rsidRDefault="00316A99" w:rsidP="00530A65">
            <w:pPr>
              <w:spacing w:beforeLines="40"/>
              <w:jc w:val="right"/>
            </w:pPr>
            <w:r>
              <w:t>97,6</w:t>
            </w:r>
          </w:p>
        </w:tc>
        <w:tc>
          <w:tcPr>
            <w:tcW w:w="1144" w:type="dxa"/>
            <w:vAlign w:val="bottom"/>
          </w:tcPr>
          <w:p w:rsidR="00316A99" w:rsidRDefault="00316A99" w:rsidP="00530A65">
            <w:pPr>
              <w:spacing w:beforeLines="40"/>
              <w:jc w:val="right"/>
            </w:pPr>
            <w:r>
              <w:t>65,6</w:t>
            </w:r>
          </w:p>
        </w:tc>
        <w:tc>
          <w:tcPr>
            <w:tcW w:w="1144" w:type="dxa"/>
            <w:vAlign w:val="bottom"/>
          </w:tcPr>
          <w:p w:rsidR="00316A99" w:rsidRDefault="00316A99" w:rsidP="00530A65">
            <w:pPr>
              <w:spacing w:beforeLines="40"/>
              <w:jc w:val="right"/>
            </w:pPr>
            <w:r>
              <w:t>53,1</w:t>
            </w:r>
          </w:p>
        </w:tc>
      </w:tr>
      <w:tr w:rsidR="00316A99" w:rsidTr="001A482A">
        <w:trPr>
          <w:cantSplit/>
          <w:jc w:val="center"/>
        </w:trPr>
        <w:tc>
          <w:tcPr>
            <w:tcW w:w="4288" w:type="dxa"/>
            <w:vAlign w:val="bottom"/>
          </w:tcPr>
          <w:p w:rsidR="00316A99" w:rsidRDefault="00316A99" w:rsidP="00530A65">
            <w:pPr>
              <w:spacing w:beforeLines="40"/>
            </w:pPr>
            <w:r>
              <w:t>Ветряная оспа</w:t>
            </w:r>
          </w:p>
        </w:tc>
        <w:tc>
          <w:tcPr>
            <w:tcW w:w="1144" w:type="dxa"/>
            <w:vAlign w:val="bottom"/>
          </w:tcPr>
          <w:p w:rsidR="00316A99" w:rsidRDefault="00316A99" w:rsidP="00530A65">
            <w:pPr>
              <w:spacing w:beforeLines="40"/>
              <w:jc w:val="right"/>
            </w:pPr>
            <w:r>
              <w:t>274,5</w:t>
            </w:r>
          </w:p>
        </w:tc>
        <w:tc>
          <w:tcPr>
            <w:tcW w:w="1144" w:type="dxa"/>
            <w:vAlign w:val="bottom"/>
          </w:tcPr>
          <w:p w:rsidR="00316A99" w:rsidRDefault="00316A99" w:rsidP="00530A65">
            <w:pPr>
              <w:spacing w:beforeLines="40"/>
              <w:jc w:val="right"/>
            </w:pPr>
            <w:r>
              <w:t>236,7</w:t>
            </w:r>
          </w:p>
        </w:tc>
        <w:tc>
          <w:tcPr>
            <w:tcW w:w="1144" w:type="dxa"/>
            <w:vAlign w:val="bottom"/>
          </w:tcPr>
          <w:p w:rsidR="00316A99" w:rsidRDefault="00316A99" w:rsidP="00530A65">
            <w:pPr>
              <w:spacing w:beforeLines="40"/>
              <w:jc w:val="right"/>
            </w:pPr>
            <w:r>
              <w:t>139,1</w:t>
            </w:r>
          </w:p>
        </w:tc>
        <w:tc>
          <w:tcPr>
            <w:tcW w:w="1144" w:type="dxa"/>
            <w:vAlign w:val="bottom"/>
          </w:tcPr>
          <w:p w:rsidR="00316A99" w:rsidRDefault="00316A99" w:rsidP="00530A65">
            <w:pPr>
              <w:spacing w:beforeLines="40"/>
              <w:jc w:val="right"/>
            </w:pPr>
            <w:r>
              <w:t>278,8</w:t>
            </w:r>
          </w:p>
        </w:tc>
        <w:tc>
          <w:tcPr>
            <w:tcW w:w="1144" w:type="dxa"/>
            <w:vAlign w:val="bottom"/>
          </w:tcPr>
          <w:p w:rsidR="00316A99" w:rsidRDefault="00316A99" w:rsidP="00530A65">
            <w:pPr>
              <w:spacing w:beforeLines="40"/>
              <w:jc w:val="right"/>
            </w:pPr>
            <w:r>
              <w:t>297,3</w:t>
            </w:r>
          </w:p>
        </w:tc>
      </w:tr>
    </w:tbl>
    <w:p w:rsidR="00316A99" w:rsidRPr="005B5006" w:rsidRDefault="00316A99" w:rsidP="00316A99"/>
    <w:p w:rsidR="00316A99" w:rsidRPr="005B5006" w:rsidRDefault="00316A99" w:rsidP="00316A99"/>
    <w:p w:rsidR="00316A99" w:rsidRDefault="00316A99" w:rsidP="00316A99">
      <w:pPr>
        <w:pStyle w:val="1"/>
        <w:jc w:val="center"/>
        <w:rPr>
          <w:rStyle w:val="16"/>
          <w:rFonts w:ascii="Times New Roman" w:hAnsi="Times New Roman"/>
          <w:iCs/>
          <w:spacing w:val="-6"/>
        </w:rPr>
      </w:pPr>
      <w:bookmarkStart w:id="879" w:name="_Toc238547667"/>
      <w:r>
        <w:rPr>
          <w:rStyle w:val="16"/>
          <w:rFonts w:ascii="Times New Roman" w:hAnsi="Times New Roman"/>
          <w:iCs/>
          <w:spacing w:val="-6"/>
        </w:rPr>
        <w:br w:type="page"/>
      </w:r>
    </w:p>
    <w:p w:rsidR="00316A99" w:rsidRPr="00F97609" w:rsidRDefault="00316A99" w:rsidP="00F97609">
      <w:pPr>
        <w:pStyle w:val="1"/>
        <w:jc w:val="center"/>
      </w:pPr>
      <w:bookmarkStart w:id="880" w:name="_Toc346180657"/>
      <w:r w:rsidRPr="00F97609">
        <w:t>ЗАБОЛЕВАЕМОСТЬ АКТИВНЫМ ТУБЕРКУЛЕЗОМ</w:t>
      </w:r>
      <w:bookmarkEnd w:id="864"/>
      <w:bookmarkEnd w:id="865"/>
      <w:bookmarkEnd w:id="879"/>
      <w:bookmarkEnd w:id="880"/>
    </w:p>
    <w:p w:rsidR="00316A99" w:rsidRPr="00C605B2" w:rsidRDefault="00316A99" w:rsidP="00316A99">
      <w:pPr>
        <w:spacing w:before="14" w:line="228" w:lineRule="auto"/>
        <w:rPr>
          <w:sz w:val="20"/>
        </w:rPr>
      </w:pPr>
    </w:p>
    <w:tbl>
      <w:tblPr>
        <w:tblW w:w="10008" w:type="dxa"/>
        <w:jc w:val="center"/>
        <w:tblBorders>
          <w:top w:val="single" w:sz="12" w:space="0" w:color="auto"/>
          <w:bottom w:val="single" w:sz="12" w:space="0" w:color="auto"/>
          <w:insideV w:val="single" w:sz="12" w:space="0" w:color="auto"/>
        </w:tblBorders>
        <w:tblLayout w:type="fixed"/>
        <w:tblLook w:val="0000"/>
      </w:tblPr>
      <w:tblGrid>
        <w:gridCol w:w="4288"/>
        <w:gridCol w:w="1144"/>
        <w:gridCol w:w="1144"/>
        <w:gridCol w:w="1144"/>
        <w:gridCol w:w="1144"/>
        <w:gridCol w:w="1144"/>
      </w:tblGrid>
      <w:tr w:rsidR="00316A99" w:rsidTr="001A482A">
        <w:trPr>
          <w:cantSplit/>
          <w:trHeight w:hRule="exact" w:val="397"/>
          <w:jc w:val="center"/>
        </w:trPr>
        <w:tc>
          <w:tcPr>
            <w:tcW w:w="4288" w:type="dxa"/>
            <w:tcBorders>
              <w:top w:val="single" w:sz="12" w:space="0" w:color="auto"/>
              <w:bottom w:val="single" w:sz="12" w:space="0" w:color="auto"/>
            </w:tcBorders>
            <w:vAlign w:val="center"/>
          </w:tcPr>
          <w:p w:rsidR="00316A99" w:rsidRDefault="00316A99" w:rsidP="001A482A">
            <w:pPr>
              <w:spacing w:line="240" w:lineRule="exact"/>
              <w:jc w:val="center"/>
            </w:pPr>
          </w:p>
        </w:tc>
        <w:tc>
          <w:tcPr>
            <w:tcW w:w="1144" w:type="dxa"/>
            <w:tcBorders>
              <w:top w:val="single" w:sz="12" w:space="0" w:color="auto"/>
              <w:bottom w:val="single" w:sz="12" w:space="0" w:color="auto"/>
            </w:tcBorders>
            <w:vAlign w:val="center"/>
          </w:tcPr>
          <w:p w:rsidR="00316A99" w:rsidRDefault="00316A99" w:rsidP="001A482A">
            <w:pPr>
              <w:spacing w:line="240" w:lineRule="exact"/>
              <w:jc w:val="center"/>
            </w:pPr>
            <w:r>
              <w:t xml:space="preserve">2007 </w:t>
            </w:r>
          </w:p>
        </w:tc>
        <w:tc>
          <w:tcPr>
            <w:tcW w:w="1144" w:type="dxa"/>
            <w:tcBorders>
              <w:top w:val="single" w:sz="12" w:space="0" w:color="auto"/>
              <w:bottom w:val="single" w:sz="12" w:space="0" w:color="auto"/>
            </w:tcBorders>
            <w:vAlign w:val="center"/>
          </w:tcPr>
          <w:p w:rsidR="00316A99" w:rsidRDefault="00316A99" w:rsidP="001A482A">
            <w:pPr>
              <w:spacing w:line="240" w:lineRule="exact"/>
              <w:jc w:val="center"/>
            </w:pPr>
            <w:r>
              <w:t>2008</w:t>
            </w:r>
          </w:p>
        </w:tc>
        <w:tc>
          <w:tcPr>
            <w:tcW w:w="1144" w:type="dxa"/>
            <w:tcBorders>
              <w:top w:val="single" w:sz="12" w:space="0" w:color="auto"/>
              <w:bottom w:val="single" w:sz="12" w:space="0" w:color="auto"/>
            </w:tcBorders>
            <w:vAlign w:val="center"/>
          </w:tcPr>
          <w:p w:rsidR="00316A99" w:rsidRDefault="00316A99" w:rsidP="001A482A">
            <w:pPr>
              <w:spacing w:line="240" w:lineRule="exact"/>
              <w:jc w:val="center"/>
            </w:pPr>
            <w:r>
              <w:t>2009</w:t>
            </w:r>
          </w:p>
        </w:tc>
        <w:tc>
          <w:tcPr>
            <w:tcW w:w="1144" w:type="dxa"/>
            <w:tcBorders>
              <w:top w:val="single" w:sz="12" w:space="0" w:color="auto"/>
              <w:bottom w:val="single" w:sz="12" w:space="0" w:color="auto"/>
            </w:tcBorders>
            <w:vAlign w:val="center"/>
          </w:tcPr>
          <w:p w:rsidR="00316A99" w:rsidRDefault="00316A99" w:rsidP="001A482A">
            <w:pPr>
              <w:spacing w:line="240" w:lineRule="exact"/>
              <w:jc w:val="center"/>
            </w:pPr>
            <w:r>
              <w:t>2010</w:t>
            </w:r>
          </w:p>
        </w:tc>
        <w:tc>
          <w:tcPr>
            <w:tcW w:w="1144" w:type="dxa"/>
            <w:tcBorders>
              <w:top w:val="single" w:sz="12" w:space="0" w:color="auto"/>
              <w:bottom w:val="single" w:sz="12" w:space="0" w:color="auto"/>
            </w:tcBorders>
            <w:vAlign w:val="center"/>
          </w:tcPr>
          <w:p w:rsidR="00316A99" w:rsidRDefault="00316A99" w:rsidP="001A482A">
            <w:pPr>
              <w:spacing w:line="240" w:lineRule="exact"/>
              <w:jc w:val="center"/>
            </w:pPr>
            <w:r>
              <w:t>2011</w:t>
            </w:r>
          </w:p>
        </w:tc>
      </w:tr>
      <w:tr w:rsidR="00316A99" w:rsidTr="001A482A">
        <w:trPr>
          <w:cantSplit/>
          <w:jc w:val="center"/>
        </w:trPr>
        <w:tc>
          <w:tcPr>
            <w:tcW w:w="4288" w:type="dxa"/>
            <w:tcBorders>
              <w:top w:val="single" w:sz="12" w:space="0" w:color="auto"/>
            </w:tcBorders>
            <w:vAlign w:val="bottom"/>
          </w:tcPr>
          <w:p w:rsidR="00316A99" w:rsidRDefault="00316A99" w:rsidP="001A482A">
            <w:pPr>
              <w:spacing w:line="240" w:lineRule="exact"/>
              <w:jc w:val="both"/>
            </w:pPr>
            <w:r>
              <w:t>Выявлено больных с диагнозом активного туберкулеза, установленным впервые всего</w:t>
            </w:r>
          </w:p>
        </w:tc>
        <w:tc>
          <w:tcPr>
            <w:tcW w:w="1144" w:type="dxa"/>
            <w:tcBorders>
              <w:top w:val="single" w:sz="12" w:space="0" w:color="auto"/>
            </w:tcBorders>
            <w:vAlign w:val="bottom"/>
          </w:tcPr>
          <w:p w:rsidR="00316A99" w:rsidRDefault="00316A99" w:rsidP="001A482A">
            <w:pPr>
              <w:jc w:val="right"/>
            </w:pPr>
          </w:p>
        </w:tc>
        <w:tc>
          <w:tcPr>
            <w:tcW w:w="1144" w:type="dxa"/>
            <w:tcBorders>
              <w:top w:val="single" w:sz="12" w:space="0" w:color="auto"/>
            </w:tcBorders>
            <w:vAlign w:val="bottom"/>
          </w:tcPr>
          <w:p w:rsidR="00316A99" w:rsidRDefault="00316A99" w:rsidP="001A482A">
            <w:pPr>
              <w:jc w:val="right"/>
            </w:pPr>
          </w:p>
        </w:tc>
        <w:tc>
          <w:tcPr>
            <w:tcW w:w="1144" w:type="dxa"/>
            <w:tcBorders>
              <w:top w:val="single" w:sz="12" w:space="0" w:color="auto"/>
            </w:tcBorders>
            <w:vAlign w:val="bottom"/>
          </w:tcPr>
          <w:p w:rsidR="00316A99" w:rsidRDefault="00316A99" w:rsidP="001A482A">
            <w:pPr>
              <w:jc w:val="right"/>
            </w:pPr>
          </w:p>
        </w:tc>
        <w:tc>
          <w:tcPr>
            <w:tcW w:w="1144" w:type="dxa"/>
            <w:tcBorders>
              <w:top w:val="single" w:sz="12" w:space="0" w:color="auto"/>
            </w:tcBorders>
            <w:vAlign w:val="bottom"/>
          </w:tcPr>
          <w:p w:rsidR="00316A99" w:rsidRDefault="00316A99" w:rsidP="001A482A">
            <w:pPr>
              <w:jc w:val="right"/>
            </w:pPr>
          </w:p>
        </w:tc>
        <w:tc>
          <w:tcPr>
            <w:tcW w:w="1144" w:type="dxa"/>
            <w:tcBorders>
              <w:top w:val="single" w:sz="12" w:space="0" w:color="auto"/>
            </w:tcBorders>
            <w:vAlign w:val="bottom"/>
          </w:tcPr>
          <w:p w:rsidR="00316A99" w:rsidRDefault="00316A99" w:rsidP="001A482A">
            <w:pPr>
              <w:jc w:val="right"/>
            </w:pPr>
          </w:p>
        </w:tc>
      </w:tr>
      <w:tr w:rsidR="00316A99" w:rsidTr="001A482A">
        <w:trPr>
          <w:cantSplit/>
          <w:jc w:val="center"/>
        </w:trPr>
        <w:tc>
          <w:tcPr>
            <w:tcW w:w="4288" w:type="dxa"/>
            <w:vAlign w:val="bottom"/>
          </w:tcPr>
          <w:p w:rsidR="00316A99" w:rsidRDefault="00316A99" w:rsidP="001A482A">
            <w:pPr>
              <w:spacing w:line="240" w:lineRule="exact"/>
              <w:ind w:left="227"/>
            </w:pPr>
            <w:r>
              <w:t>всего, человек</w:t>
            </w:r>
          </w:p>
        </w:tc>
        <w:tc>
          <w:tcPr>
            <w:tcW w:w="1144" w:type="dxa"/>
            <w:vAlign w:val="bottom"/>
          </w:tcPr>
          <w:p w:rsidR="00316A99" w:rsidRDefault="00316A99" w:rsidP="001A482A">
            <w:pPr>
              <w:jc w:val="right"/>
            </w:pPr>
            <w:r>
              <w:t>731</w:t>
            </w:r>
          </w:p>
        </w:tc>
        <w:tc>
          <w:tcPr>
            <w:tcW w:w="1144" w:type="dxa"/>
            <w:vAlign w:val="bottom"/>
          </w:tcPr>
          <w:p w:rsidR="00316A99" w:rsidRDefault="00316A99" w:rsidP="001A482A">
            <w:pPr>
              <w:jc w:val="right"/>
            </w:pPr>
            <w:r>
              <w:t>751</w:t>
            </w:r>
          </w:p>
        </w:tc>
        <w:tc>
          <w:tcPr>
            <w:tcW w:w="1144" w:type="dxa"/>
            <w:vAlign w:val="bottom"/>
          </w:tcPr>
          <w:p w:rsidR="00316A99" w:rsidRDefault="00316A99" w:rsidP="001A482A">
            <w:pPr>
              <w:jc w:val="right"/>
            </w:pPr>
            <w:r>
              <w:t>720</w:t>
            </w:r>
          </w:p>
        </w:tc>
        <w:tc>
          <w:tcPr>
            <w:tcW w:w="1144" w:type="dxa"/>
            <w:vAlign w:val="bottom"/>
          </w:tcPr>
          <w:p w:rsidR="00316A99" w:rsidRDefault="00316A99" w:rsidP="001A482A">
            <w:pPr>
              <w:jc w:val="right"/>
            </w:pPr>
            <w:r>
              <w:t>740</w:t>
            </w:r>
          </w:p>
        </w:tc>
        <w:tc>
          <w:tcPr>
            <w:tcW w:w="1144" w:type="dxa"/>
            <w:vAlign w:val="bottom"/>
          </w:tcPr>
          <w:p w:rsidR="00316A99" w:rsidRDefault="00316A99" w:rsidP="001A482A">
            <w:pPr>
              <w:jc w:val="right"/>
            </w:pPr>
            <w:r>
              <w:t>712</w:t>
            </w:r>
          </w:p>
        </w:tc>
      </w:tr>
      <w:tr w:rsidR="00316A99" w:rsidTr="001A482A">
        <w:trPr>
          <w:cantSplit/>
          <w:jc w:val="center"/>
        </w:trPr>
        <w:tc>
          <w:tcPr>
            <w:tcW w:w="4288" w:type="dxa"/>
            <w:vAlign w:val="bottom"/>
          </w:tcPr>
          <w:p w:rsidR="00316A99" w:rsidRDefault="00316A99" w:rsidP="001A482A">
            <w:pPr>
              <w:spacing w:line="240" w:lineRule="exact"/>
              <w:ind w:left="227"/>
            </w:pPr>
            <w:r>
              <w:t>на 100 000 населения</w:t>
            </w:r>
          </w:p>
        </w:tc>
        <w:tc>
          <w:tcPr>
            <w:tcW w:w="1144" w:type="dxa"/>
            <w:vAlign w:val="bottom"/>
          </w:tcPr>
          <w:p w:rsidR="00316A99" w:rsidRDefault="00316A99" w:rsidP="001A482A">
            <w:pPr>
              <w:jc w:val="right"/>
            </w:pPr>
            <w:r>
              <w:t>241,2</w:t>
            </w:r>
          </w:p>
        </w:tc>
        <w:tc>
          <w:tcPr>
            <w:tcW w:w="1144" w:type="dxa"/>
            <w:vAlign w:val="bottom"/>
          </w:tcPr>
          <w:p w:rsidR="00316A99" w:rsidRDefault="00316A99" w:rsidP="001A482A">
            <w:pPr>
              <w:jc w:val="right"/>
            </w:pPr>
            <w:r>
              <w:t>246,6</w:t>
            </w:r>
          </w:p>
        </w:tc>
        <w:tc>
          <w:tcPr>
            <w:tcW w:w="1144" w:type="dxa"/>
            <w:vAlign w:val="bottom"/>
          </w:tcPr>
          <w:p w:rsidR="00316A99" w:rsidRDefault="00316A99" w:rsidP="001A482A">
            <w:pPr>
              <w:jc w:val="right"/>
            </w:pPr>
            <w:r>
              <w:t>235,1</w:t>
            </w:r>
          </w:p>
        </w:tc>
        <w:tc>
          <w:tcPr>
            <w:tcW w:w="1144" w:type="dxa"/>
            <w:vAlign w:val="bottom"/>
          </w:tcPr>
          <w:p w:rsidR="00316A99" w:rsidRPr="00C72F0F" w:rsidRDefault="00316A99" w:rsidP="001A482A">
            <w:pPr>
              <w:jc w:val="right"/>
            </w:pPr>
            <w:r>
              <w:t>240,5</w:t>
            </w:r>
          </w:p>
        </w:tc>
        <w:tc>
          <w:tcPr>
            <w:tcW w:w="1144" w:type="dxa"/>
            <w:vAlign w:val="bottom"/>
          </w:tcPr>
          <w:p w:rsidR="00316A99" w:rsidRDefault="00316A99" w:rsidP="001A482A">
            <w:pPr>
              <w:jc w:val="right"/>
            </w:pPr>
            <w:r>
              <w:t>230,2</w:t>
            </w:r>
          </w:p>
        </w:tc>
      </w:tr>
      <w:tr w:rsidR="00316A99" w:rsidTr="001A482A">
        <w:trPr>
          <w:cantSplit/>
          <w:jc w:val="center"/>
        </w:trPr>
        <w:tc>
          <w:tcPr>
            <w:tcW w:w="4288" w:type="dxa"/>
            <w:vAlign w:val="bottom"/>
          </w:tcPr>
          <w:p w:rsidR="00316A99" w:rsidRDefault="00316A99" w:rsidP="001A482A">
            <w:pPr>
              <w:spacing w:line="240" w:lineRule="exact"/>
              <w:ind w:left="797" w:right="-57"/>
            </w:pPr>
            <w:r>
              <w:t xml:space="preserve">в том числе органов дыхания </w:t>
            </w:r>
          </w:p>
        </w:tc>
        <w:tc>
          <w:tcPr>
            <w:tcW w:w="1144" w:type="dxa"/>
            <w:vAlign w:val="bottom"/>
          </w:tcPr>
          <w:p w:rsidR="00316A99" w:rsidRDefault="00316A99" w:rsidP="001A482A">
            <w:pPr>
              <w:jc w:val="right"/>
            </w:pPr>
          </w:p>
        </w:tc>
        <w:tc>
          <w:tcPr>
            <w:tcW w:w="1144" w:type="dxa"/>
            <w:vAlign w:val="bottom"/>
          </w:tcPr>
          <w:p w:rsidR="00316A99" w:rsidRDefault="00316A99" w:rsidP="001A482A">
            <w:pPr>
              <w:jc w:val="right"/>
            </w:pPr>
          </w:p>
        </w:tc>
        <w:tc>
          <w:tcPr>
            <w:tcW w:w="1144" w:type="dxa"/>
            <w:vAlign w:val="bottom"/>
          </w:tcPr>
          <w:p w:rsidR="00316A99" w:rsidRDefault="00316A99" w:rsidP="001A482A">
            <w:pPr>
              <w:jc w:val="right"/>
            </w:pPr>
          </w:p>
        </w:tc>
        <w:tc>
          <w:tcPr>
            <w:tcW w:w="1144" w:type="dxa"/>
            <w:vAlign w:val="bottom"/>
          </w:tcPr>
          <w:p w:rsidR="00316A99" w:rsidRDefault="00316A99" w:rsidP="001A482A">
            <w:pPr>
              <w:jc w:val="right"/>
            </w:pPr>
          </w:p>
        </w:tc>
        <w:tc>
          <w:tcPr>
            <w:tcW w:w="1144" w:type="dxa"/>
            <w:vAlign w:val="bottom"/>
          </w:tcPr>
          <w:p w:rsidR="00316A99" w:rsidRDefault="00316A99" w:rsidP="001A482A">
            <w:pPr>
              <w:jc w:val="right"/>
            </w:pPr>
          </w:p>
        </w:tc>
      </w:tr>
      <w:tr w:rsidR="00316A99" w:rsidTr="001A482A">
        <w:trPr>
          <w:cantSplit/>
          <w:trHeight w:val="245"/>
          <w:jc w:val="center"/>
        </w:trPr>
        <w:tc>
          <w:tcPr>
            <w:tcW w:w="4288" w:type="dxa"/>
            <w:vAlign w:val="bottom"/>
          </w:tcPr>
          <w:p w:rsidR="00316A99" w:rsidRDefault="00316A99" w:rsidP="001A482A">
            <w:pPr>
              <w:spacing w:line="240" w:lineRule="exact"/>
              <w:ind w:left="437"/>
            </w:pPr>
            <w:r>
              <w:t>всего, человек</w:t>
            </w:r>
          </w:p>
        </w:tc>
        <w:tc>
          <w:tcPr>
            <w:tcW w:w="1144" w:type="dxa"/>
            <w:vAlign w:val="bottom"/>
          </w:tcPr>
          <w:p w:rsidR="00316A99" w:rsidRDefault="00316A99" w:rsidP="001A482A">
            <w:pPr>
              <w:jc w:val="right"/>
            </w:pPr>
            <w:r>
              <w:t>690</w:t>
            </w:r>
          </w:p>
        </w:tc>
        <w:tc>
          <w:tcPr>
            <w:tcW w:w="1144" w:type="dxa"/>
            <w:vAlign w:val="bottom"/>
          </w:tcPr>
          <w:p w:rsidR="00316A99" w:rsidRDefault="00316A99" w:rsidP="001A482A">
            <w:pPr>
              <w:jc w:val="right"/>
            </w:pPr>
            <w:r>
              <w:t>701</w:t>
            </w:r>
          </w:p>
        </w:tc>
        <w:tc>
          <w:tcPr>
            <w:tcW w:w="1144" w:type="dxa"/>
            <w:vAlign w:val="bottom"/>
          </w:tcPr>
          <w:p w:rsidR="00316A99" w:rsidRDefault="00316A99" w:rsidP="001A482A">
            <w:pPr>
              <w:jc w:val="right"/>
            </w:pPr>
            <w:r>
              <w:t>663</w:t>
            </w:r>
          </w:p>
        </w:tc>
        <w:tc>
          <w:tcPr>
            <w:tcW w:w="1144" w:type="dxa"/>
            <w:vAlign w:val="bottom"/>
          </w:tcPr>
          <w:p w:rsidR="00316A99" w:rsidRDefault="00316A99" w:rsidP="001A482A">
            <w:pPr>
              <w:jc w:val="right"/>
            </w:pPr>
            <w:r>
              <w:t>685</w:t>
            </w:r>
          </w:p>
        </w:tc>
        <w:tc>
          <w:tcPr>
            <w:tcW w:w="1144" w:type="dxa"/>
            <w:vAlign w:val="bottom"/>
          </w:tcPr>
          <w:p w:rsidR="00316A99" w:rsidRDefault="00794866" w:rsidP="001A482A">
            <w:pPr>
              <w:jc w:val="right"/>
            </w:pPr>
            <w:r>
              <w:t>663</w:t>
            </w:r>
          </w:p>
        </w:tc>
      </w:tr>
      <w:tr w:rsidR="00794866" w:rsidTr="001A482A">
        <w:trPr>
          <w:cantSplit/>
          <w:trHeight w:val="245"/>
          <w:jc w:val="center"/>
        </w:trPr>
        <w:tc>
          <w:tcPr>
            <w:tcW w:w="4288" w:type="dxa"/>
            <w:vAlign w:val="bottom"/>
          </w:tcPr>
          <w:p w:rsidR="00794866" w:rsidRDefault="00794866" w:rsidP="001A482A">
            <w:pPr>
              <w:spacing w:line="240" w:lineRule="exact"/>
              <w:ind w:left="437"/>
            </w:pPr>
            <w:r>
              <w:t>на 100 000 населения</w:t>
            </w:r>
          </w:p>
        </w:tc>
        <w:tc>
          <w:tcPr>
            <w:tcW w:w="1144" w:type="dxa"/>
            <w:vAlign w:val="bottom"/>
          </w:tcPr>
          <w:p w:rsidR="00794866" w:rsidRDefault="00794866" w:rsidP="00794866">
            <w:pPr>
              <w:jc w:val="right"/>
              <w:rPr>
                <w:szCs w:val="24"/>
              </w:rPr>
            </w:pPr>
            <w:r>
              <w:t>227,7</w:t>
            </w:r>
          </w:p>
        </w:tc>
        <w:tc>
          <w:tcPr>
            <w:tcW w:w="1144" w:type="dxa"/>
            <w:vAlign w:val="bottom"/>
          </w:tcPr>
          <w:p w:rsidR="00794866" w:rsidRDefault="00794866" w:rsidP="00794866">
            <w:pPr>
              <w:jc w:val="right"/>
              <w:rPr>
                <w:szCs w:val="24"/>
              </w:rPr>
            </w:pPr>
            <w:r>
              <w:t>230,2</w:t>
            </w:r>
          </w:p>
        </w:tc>
        <w:tc>
          <w:tcPr>
            <w:tcW w:w="1144" w:type="dxa"/>
            <w:vAlign w:val="bottom"/>
          </w:tcPr>
          <w:p w:rsidR="00794866" w:rsidRDefault="00794866" w:rsidP="00794866">
            <w:pPr>
              <w:jc w:val="right"/>
              <w:rPr>
                <w:szCs w:val="24"/>
              </w:rPr>
            </w:pPr>
            <w:r>
              <w:t>216,4</w:t>
            </w:r>
          </w:p>
        </w:tc>
        <w:tc>
          <w:tcPr>
            <w:tcW w:w="1144" w:type="dxa"/>
            <w:vAlign w:val="bottom"/>
          </w:tcPr>
          <w:p w:rsidR="00794866" w:rsidRDefault="00794866" w:rsidP="00794866">
            <w:pPr>
              <w:jc w:val="right"/>
              <w:rPr>
                <w:szCs w:val="24"/>
              </w:rPr>
            </w:pPr>
            <w:r>
              <w:t>222,6</w:t>
            </w:r>
          </w:p>
        </w:tc>
        <w:tc>
          <w:tcPr>
            <w:tcW w:w="1144" w:type="dxa"/>
            <w:vAlign w:val="bottom"/>
          </w:tcPr>
          <w:p w:rsidR="00794866" w:rsidRDefault="00794866" w:rsidP="00794866">
            <w:pPr>
              <w:jc w:val="right"/>
              <w:rPr>
                <w:szCs w:val="24"/>
              </w:rPr>
            </w:pPr>
            <w:r>
              <w:t>214,3</w:t>
            </w:r>
          </w:p>
        </w:tc>
      </w:tr>
      <w:tr w:rsidR="00794866" w:rsidTr="001A482A">
        <w:trPr>
          <w:cantSplit/>
          <w:trHeight w:val="80"/>
          <w:jc w:val="center"/>
        </w:trPr>
        <w:tc>
          <w:tcPr>
            <w:tcW w:w="4288" w:type="dxa"/>
            <w:vAlign w:val="bottom"/>
          </w:tcPr>
          <w:p w:rsidR="00794866" w:rsidRDefault="00794866" w:rsidP="001A482A">
            <w:pPr>
              <w:spacing w:line="240" w:lineRule="exact"/>
              <w:jc w:val="both"/>
            </w:pPr>
            <w:r>
              <w:t xml:space="preserve">Численность больных активным туберкулезом, состоящих на учете в </w:t>
            </w:r>
            <w:r w:rsidRPr="0082047E">
              <w:rPr>
                <w:spacing w:val="-8"/>
                <w:szCs w:val="24"/>
              </w:rPr>
              <w:t>лечебно-профилактических</w:t>
            </w:r>
            <w:r w:rsidRPr="0082047E">
              <w:rPr>
                <w:spacing w:val="-6"/>
                <w:szCs w:val="24"/>
              </w:rPr>
              <w:t xml:space="preserve"> </w:t>
            </w:r>
            <w:r>
              <w:t>учреждениях (на конец года) - всего</w:t>
            </w:r>
          </w:p>
        </w:tc>
        <w:tc>
          <w:tcPr>
            <w:tcW w:w="1144" w:type="dxa"/>
            <w:vAlign w:val="bottom"/>
          </w:tcPr>
          <w:p w:rsidR="00794866" w:rsidRDefault="00794866" w:rsidP="001A482A">
            <w:pPr>
              <w:jc w:val="right"/>
            </w:pPr>
          </w:p>
        </w:tc>
        <w:tc>
          <w:tcPr>
            <w:tcW w:w="1144" w:type="dxa"/>
            <w:vAlign w:val="bottom"/>
          </w:tcPr>
          <w:p w:rsidR="00794866" w:rsidRDefault="00794866" w:rsidP="001A482A">
            <w:pPr>
              <w:jc w:val="right"/>
            </w:pPr>
          </w:p>
        </w:tc>
        <w:tc>
          <w:tcPr>
            <w:tcW w:w="1144" w:type="dxa"/>
            <w:vAlign w:val="bottom"/>
          </w:tcPr>
          <w:p w:rsidR="00794866" w:rsidRDefault="00794866" w:rsidP="001A482A">
            <w:pPr>
              <w:jc w:val="right"/>
            </w:pPr>
          </w:p>
        </w:tc>
        <w:tc>
          <w:tcPr>
            <w:tcW w:w="1144" w:type="dxa"/>
            <w:vAlign w:val="bottom"/>
          </w:tcPr>
          <w:p w:rsidR="00794866" w:rsidRDefault="00794866" w:rsidP="001A482A">
            <w:pPr>
              <w:jc w:val="right"/>
            </w:pPr>
          </w:p>
        </w:tc>
        <w:tc>
          <w:tcPr>
            <w:tcW w:w="1144" w:type="dxa"/>
            <w:vAlign w:val="bottom"/>
          </w:tcPr>
          <w:p w:rsidR="00794866" w:rsidRDefault="00794866" w:rsidP="001A482A">
            <w:pPr>
              <w:jc w:val="right"/>
            </w:pPr>
          </w:p>
        </w:tc>
      </w:tr>
      <w:tr w:rsidR="00794866" w:rsidTr="001A482A">
        <w:trPr>
          <w:cantSplit/>
          <w:jc w:val="center"/>
        </w:trPr>
        <w:tc>
          <w:tcPr>
            <w:tcW w:w="4288" w:type="dxa"/>
            <w:vAlign w:val="bottom"/>
          </w:tcPr>
          <w:p w:rsidR="00794866" w:rsidRDefault="00794866" w:rsidP="001A482A">
            <w:pPr>
              <w:spacing w:line="240" w:lineRule="exact"/>
              <w:ind w:left="227"/>
            </w:pPr>
            <w:r>
              <w:t>всего, человек</w:t>
            </w:r>
          </w:p>
        </w:tc>
        <w:tc>
          <w:tcPr>
            <w:tcW w:w="1144" w:type="dxa"/>
            <w:vAlign w:val="bottom"/>
          </w:tcPr>
          <w:p w:rsidR="00794866" w:rsidRDefault="00794866" w:rsidP="001A482A">
            <w:pPr>
              <w:jc w:val="right"/>
            </w:pPr>
            <w:r>
              <w:t>1990</w:t>
            </w:r>
          </w:p>
        </w:tc>
        <w:tc>
          <w:tcPr>
            <w:tcW w:w="1144" w:type="dxa"/>
            <w:vAlign w:val="bottom"/>
          </w:tcPr>
          <w:p w:rsidR="00794866" w:rsidRDefault="00794866" w:rsidP="001A482A">
            <w:pPr>
              <w:jc w:val="right"/>
            </w:pPr>
            <w:r>
              <w:t>2088</w:t>
            </w:r>
          </w:p>
        </w:tc>
        <w:tc>
          <w:tcPr>
            <w:tcW w:w="1144" w:type="dxa"/>
            <w:vAlign w:val="bottom"/>
          </w:tcPr>
          <w:p w:rsidR="00794866" w:rsidRDefault="00794866" w:rsidP="001A482A">
            <w:pPr>
              <w:jc w:val="right"/>
            </w:pPr>
            <w:r>
              <w:t>2183</w:t>
            </w:r>
          </w:p>
        </w:tc>
        <w:tc>
          <w:tcPr>
            <w:tcW w:w="1144" w:type="dxa"/>
            <w:vAlign w:val="bottom"/>
          </w:tcPr>
          <w:p w:rsidR="00794866" w:rsidRDefault="00794866" w:rsidP="001A482A">
            <w:pPr>
              <w:jc w:val="right"/>
            </w:pPr>
            <w:r>
              <w:t>2207</w:t>
            </w:r>
          </w:p>
        </w:tc>
        <w:tc>
          <w:tcPr>
            <w:tcW w:w="1144" w:type="dxa"/>
            <w:vAlign w:val="bottom"/>
          </w:tcPr>
          <w:p w:rsidR="00794866" w:rsidRDefault="00794866" w:rsidP="001A482A">
            <w:pPr>
              <w:jc w:val="right"/>
            </w:pPr>
            <w:r>
              <w:t>2114</w:t>
            </w:r>
          </w:p>
        </w:tc>
      </w:tr>
      <w:tr w:rsidR="00794866" w:rsidTr="001A482A">
        <w:trPr>
          <w:cantSplit/>
          <w:jc w:val="center"/>
        </w:trPr>
        <w:tc>
          <w:tcPr>
            <w:tcW w:w="4288" w:type="dxa"/>
            <w:vAlign w:val="bottom"/>
          </w:tcPr>
          <w:p w:rsidR="00794866" w:rsidRDefault="00794866" w:rsidP="001A482A">
            <w:pPr>
              <w:spacing w:line="240" w:lineRule="exact"/>
              <w:ind w:left="227"/>
            </w:pPr>
            <w:r>
              <w:t>на 100 000 населения</w:t>
            </w:r>
          </w:p>
        </w:tc>
        <w:tc>
          <w:tcPr>
            <w:tcW w:w="1144" w:type="dxa"/>
            <w:vAlign w:val="bottom"/>
          </w:tcPr>
          <w:p w:rsidR="00794866" w:rsidRDefault="00794866" w:rsidP="00794866">
            <w:pPr>
              <w:jc w:val="right"/>
              <w:rPr>
                <w:szCs w:val="24"/>
              </w:rPr>
            </w:pPr>
            <w:r>
              <w:t>655,1</w:t>
            </w:r>
          </w:p>
        </w:tc>
        <w:tc>
          <w:tcPr>
            <w:tcW w:w="1144" w:type="dxa"/>
            <w:vAlign w:val="bottom"/>
          </w:tcPr>
          <w:p w:rsidR="00794866" w:rsidRDefault="00794866" w:rsidP="00794866">
            <w:pPr>
              <w:jc w:val="right"/>
              <w:rPr>
                <w:szCs w:val="24"/>
              </w:rPr>
            </w:pPr>
            <w:r>
              <w:t>683,9</w:t>
            </w:r>
          </w:p>
        </w:tc>
        <w:tc>
          <w:tcPr>
            <w:tcW w:w="1144" w:type="dxa"/>
            <w:vAlign w:val="bottom"/>
          </w:tcPr>
          <w:p w:rsidR="00794866" w:rsidRDefault="00794866" w:rsidP="00794866">
            <w:pPr>
              <w:jc w:val="right"/>
              <w:rPr>
                <w:szCs w:val="24"/>
              </w:rPr>
            </w:pPr>
            <w:r>
              <w:t>710,3</w:t>
            </w:r>
          </w:p>
        </w:tc>
        <w:tc>
          <w:tcPr>
            <w:tcW w:w="1144" w:type="dxa"/>
            <w:vAlign w:val="bottom"/>
          </w:tcPr>
          <w:p w:rsidR="00794866" w:rsidRDefault="00794866" w:rsidP="00794866">
            <w:pPr>
              <w:jc w:val="right"/>
              <w:rPr>
                <w:szCs w:val="24"/>
              </w:rPr>
            </w:pPr>
            <w:r>
              <w:t>716,3</w:t>
            </w:r>
          </w:p>
        </w:tc>
        <w:tc>
          <w:tcPr>
            <w:tcW w:w="1144" w:type="dxa"/>
            <w:vAlign w:val="bottom"/>
          </w:tcPr>
          <w:p w:rsidR="00794866" w:rsidRDefault="00794866" w:rsidP="00794866">
            <w:pPr>
              <w:jc w:val="right"/>
              <w:rPr>
                <w:szCs w:val="24"/>
              </w:rPr>
            </w:pPr>
            <w:r>
              <w:t>683,4</w:t>
            </w:r>
          </w:p>
        </w:tc>
      </w:tr>
      <w:tr w:rsidR="00794866" w:rsidTr="001A482A">
        <w:trPr>
          <w:cantSplit/>
          <w:jc w:val="center"/>
        </w:trPr>
        <w:tc>
          <w:tcPr>
            <w:tcW w:w="4288" w:type="dxa"/>
            <w:vAlign w:val="bottom"/>
          </w:tcPr>
          <w:p w:rsidR="00794866" w:rsidRDefault="00794866" w:rsidP="001A482A">
            <w:pPr>
              <w:spacing w:line="240" w:lineRule="exact"/>
              <w:ind w:left="797"/>
            </w:pPr>
            <w:r>
              <w:t xml:space="preserve">в том числе органов дыхания </w:t>
            </w:r>
          </w:p>
        </w:tc>
        <w:tc>
          <w:tcPr>
            <w:tcW w:w="1144" w:type="dxa"/>
            <w:vAlign w:val="bottom"/>
          </w:tcPr>
          <w:p w:rsidR="00794866" w:rsidRDefault="00794866" w:rsidP="001A482A">
            <w:pPr>
              <w:jc w:val="right"/>
            </w:pPr>
          </w:p>
        </w:tc>
        <w:tc>
          <w:tcPr>
            <w:tcW w:w="1144" w:type="dxa"/>
            <w:vAlign w:val="bottom"/>
          </w:tcPr>
          <w:p w:rsidR="00794866" w:rsidRDefault="00794866" w:rsidP="001A482A">
            <w:pPr>
              <w:jc w:val="right"/>
            </w:pPr>
          </w:p>
        </w:tc>
        <w:tc>
          <w:tcPr>
            <w:tcW w:w="1144" w:type="dxa"/>
            <w:vAlign w:val="bottom"/>
          </w:tcPr>
          <w:p w:rsidR="00794866" w:rsidRDefault="00794866" w:rsidP="001A482A">
            <w:pPr>
              <w:jc w:val="right"/>
            </w:pPr>
          </w:p>
        </w:tc>
        <w:tc>
          <w:tcPr>
            <w:tcW w:w="1144" w:type="dxa"/>
            <w:vAlign w:val="bottom"/>
          </w:tcPr>
          <w:p w:rsidR="00794866" w:rsidRDefault="00794866" w:rsidP="001A482A">
            <w:pPr>
              <w:jc w:val="right"/>
            </w:pPr>
          </w:p>
        </w:tc>
        <w:tc>
          <w:tcPr>
            <w:tcW w:w="1144" w:type="dxa"/>
            <w:vAlign w:val="bottom"/>
          </w:tcPr>
          <w:p w:rsidR="00794866" w:rsidRDefault="00794866" w:rsidP="001A482A">
            <w:pPr>
              <w:jc w:val="right"/>
            </w:pPr>
          </w:p>
        </w:tc>
      </w:tr>
      <w:tr w:rsidR="00794866" w:rsidTr="001A482A">
        <w:trPr>
          <w:cantSplit/>
          <w:jc w:val="center"/>
        </w:trPr>
        <w:tc>
          <w:tcPr>
            <w:tcW w:w="4288" w:type="dxa"/>
            <w:vAlign w:val="bottom"/>
          </w:tcPr>
          <w:p w:rsidR="00794866" w:rsidRDefault="00794866" w:rsidP="001A482A">
            <w:pPr>
              <w:spacing w:line="240" w:lineRule="exact"/>
              <w:ind w:left="437"/>
            </w:pPr>
            <w:r>
              <w:t>всего, человек</w:t>
            </w:r>
          </w:p>
        </w:tc>
        <w:tc>
          <w:tcPr>
            <w:tcW w:w="1144" w:type="dxa"/>
            <w:vAlign w:val="bottom"/>
          </w:tcPr>
          <w:p w:rsidR="00794866" w:rsidRDefault="00794866" w:rsidP="001A482A">
            <w:pPr>
              <w:jc w:val="right"/>
            </w:pPr>
            <w:r>
              <w:t>1855</w:t>
            </w:r>
          </w:p>
        </w:tc>
        <w:tc>
          <w:tcPr>
            <w:tcW w:w="1144" w:type="dxa"/>
            <w:vAlign w:val="bottom"/>
          </w:tcPr>
          <w:p w:rsidR="00794866" w:rsidRDefault="00794866" w:rsidP="001A482A">
            <w:pPr>
              <w:jc w:val="right"/>
            </w:pPr>
            <w:r>
              <w:t>1966</w:t>
            </w:r>
          </w:p>
        </w:tc>
        <w:tc>
          <w:tcPr>
            <w:tcW w:w="1144" w:type="dxa"/>
            <w:vAlign w:val="bottom"/>
          </w:tcPr>
          <w:p w:rsidR="00794866" w:rsidRDefault="00794866" w:rsidP="001A482A">
            <w:pPr>
              <w:jc w:val="right"/>
            </w:pPr>
            <w:r>
              <w:t>2054</w:t>
            </w:r>
          </w:p>
        </w:tc>
        <w:tc>
          <w:tcPr>
            <w:tcW w:w="1144" w:type="dxa"/>
            <w:vAlign w:val="bottom"/>
          </w:tcPr>
          <w:p w:rsidR="00794866" w:rsidRDefault="00794866" w:rsidP="001A482A">
            <w:pPr>
              <w:jc w:val="right"/>
            </w:pPr>
            <w:r>
              <w:t>2080</w:t>
            </w:r>
          </w:p>
        </w:tc>
        <w:tc>
          <w:tcPr>
            <w:tcW w:w="1144" w:type="dxa"/>
            <w:vAlign w:val="bottom"/>
          </w:tcPr>
          <w:p w:rsidR="00794866" w:rsidRDefault="00794866" w:rsidP="001A482A">
            <w:pPr>
              <w:jc w:val="right"/>
            </w:pPr>
            <w:r>
              <w:t>1915</w:t>
            </w:r>
          </w:p>
        </w:tc>
      </w:tr>
      <w:tr w:rsidR="00794866" w:rsidTr="001A482A">
        <w:trPr>
          <w:cantSplit/>
          <w:jc w:val="center"/>
        </w:trPr>
        <w:tc>
          <w:tcPr>
            <w:tcW w:w="4288" w:type="dxa"/>
            <w:vAlign w:val="bottom"/>
          </w:tcPr>
          <w:p w:rsidR="00794866" w:rsidRDefault="00794866" w:rsidP="001A482A">
            <w:pPr>
              <w:spacing w:line="240" w:lineRule="exact"/>
              <w:ind w:left="437"/>
            </w:pPr>
            <w:r>
              <w:t>на 100 000 населения</w:t>
            </w:r>
          </w:p>
        </w:tc>
        <w:tc>
          <w:tcPr>
            <w:tcW w:w="1144" w:type="dxa"/>
            <w:vAlign w:val="bottom"/>
          </w:tcPr>
          <w:p w:rsidR="00794866" w:rsidRDefault="00794866" w:rsidP="00794866">
            <w:pPr>
              <w:jc w:val="right"/>
              <w:rPr>
                <w:szCs w:val="24"/>
              </w:rPr>
            </w:pPr>
            <w:r>
              <w:t>610,6</w:t>
            </w:r>
          </w:p>
        </w:tc>
        <w:tc>
          <w:tcPr>
            <w:tcW w:w="1144" w:type="dxa"/>
            <w:vAlign w:val="bottom"/>
          </w:tcPr>
          <w:p w:rsidR="00794866" w:rsidRDefault="00794866" w:rsidP="00794866">
            <w:pPr>
              <w:jc w:val="right"/>
              <w:rPr>
                <w:szCs w:val="24"/>
              </w:rPr>
            </w:pPr>
            <w:r>
              <w:t>643,9</w:t>
            </w:r>
          </w:p>
        </w:tc>
        <w:tc>
          <w:tcPr>
            <w:tcW w:w="1144" w:type="dxa"/>
            <w:vAlign w:val="bottom"/>
          </w:tcPr>
          <w:p w:rsidR="00794866" w:rsidRDefault="00794866" w:rsidP="00794866">
            <w:pPr>
              <w:jc w:val="right"/>
              <w:rPr>
                <w:szCs w:val="24"/>
              </w:rPr>
            </w:pPr>
            <w:r>
              <w:t>668,4</w:t>
            </w:r>
          </w:p>
        </w:tc>
        <w:tc>
          <w:tcPr>
            <w:tcW w:w="1144" w:type="dxa"/>
            <w:vAlign w:val="bottom"/>
          </w:tcPr>
          <w:p w:rsidR="00794866" w:rsidRDefault="00794866" w:rsidP="00794866">
            <w:pPr>
              <w:jc w:val="right"/>
              <w:rPr>
                <w:szCs w:val="24"/>
              </w:rPr>
            </w:pPr>
            <w:r>
              <w:t>675,0</w:t>
            </w:r>
          </w:p>
        </w:tc>
        <w:tc>
          <w:tcPr>
            <w:tcW w:w="1144" w:type="dxa"/>
            <w:vAlign w:val="bottom"/>
          </w:tcPr>
          <w:p w:rsidR="00794866" w:rsidRDefault="00794866" w:rsidP="00794866">
            <w:pPr>
              <w:jc w:val="right"/>
              <w:rPr>
                <w:szCs w:val="24"/>
              </w:rPr>
            </w:pPr>
            <w:r>
              <w:t>619,0</w:t>
            </w:r>
          </w:p>
        </w:tc>
      </w:tr>
    </w:tbl>
    <w:p w:rsidR="00316A99" w:rsidRDefault="00316A99" w:rsidP="00316A99">
      <w:pPr>
        <w:pStyle w:val="1"/>
        <w:jc w:val="center"/>
        <w:rPr>
          <w:bCs w:val="0"/>
          <w:spacing w:val="-6"/>
          <w:sz w:val="10"/>
          <w:szCs w:val="10"/>
        </w:rPr>
      </w:pPr>
      <w:bookmarkStart w:id="881" w:name="_Toc85345928"/>
      <w:bookmarkStart w:id="882" w:name="_Toc85506144"/>
      <w:bookmarkStart w:id="883" w:name="_Toc238547668"/>
    </w:p>
    <w:p w:rsidR="00316A99" w:rsidRPr="000A1307" w:rsidRDefault="00316A99" w:rsidP="00316A99">
      <w:pPr>
        <w:pStyle w:val="1"/>
        <w:jc w:val="center"/>
        <w:rPr>
          <w:bCs w:val="0"/>
          <w:spacing w:val="-6"/>
        </w:rPr>
      </w:pPr>
      <w:bookmarkStart w:id="884" w:name="_Toc346180658"/>
      <w:r w:rsidRPr="000A1307">
        <w:rPr>
          <w:bCs w:val="0"/>
          <w:spacing w:val="-6"/>
        </w:rPr>
        <w:t>ЗАБОЛЕВАЕМОСТЬ СИФИЛИСОМ И ГОНОРЕЕЙ</w:t>
      </w:r>
      <w:bookmarkEnd w:id="881"/>
      <w:bookmarkEnd w:id="882"/>
      <w:bookmarkEnd w:id="883"/>
      <w:bookmarkEnd w:id="884"/>
    </w:p>
    <w:p w:rsidR="00316A99" w:rsidRPr="00C605B2" w:rsidRDefault="00316A99" w:rsidP="00316A99">
      <w:pPr>
        <w:spacing w:before="14" w:line="228" w:lineRule="auto"/>
        <w:rPr>
          <w:sz w:val="20"/>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316A99" w:rsidTr="001A482A">
        <w:trPr>
          <w:cantSplit/>
          <w:trHeight w:hRule="exact" w:val="397"/>
          <w:jc w:val="center"/>
        </w:trPr>
        <w:tc>
          <w:tcPr>
            <w:tcW w:w="4253" w:type="dxa"/>
            <w:tcBorders>
              <w:top w:val="single" w:sz="12" w:space="0" w:color="auto"/>
              <w:bottom w:val="single" w:sz="12" w:space="0" w:color="auto"/>
            </w:tcBorders>
            <w:vAlign w:val="center"/>
          </w:tcPr>
          <w:p w:rsidR="00316A99" w:rsidRDefault="00316A99" w:rsidP="001A482A">
            <w:pPr>
              <w:spacing w:line="240" w:lineRule="exact"/>
              <w:jc w:val="center"/>
            </w:pPr>
          </w:p>
        </w:tc>
        <w:tc>
          <w:tcPr>
            <w:tcW w:w="1134" w:type="dxa"/>
            <w:tcBorders>
              <w:top w:val="single" w:sz="12" w:space="0" w:color="auto"/>
              <w:bottom w:val="single" w:sz="12" w:space="0" w:color="auto"/>
            </w:tcBorders>
            <w:vAlign w:val="center"/>
          </w:tcPr>
          <w:p w:rsidR="00316A99" w:rsidRDefault="00316A99" w:rsidP="001A482A">
            <w:pPr>
              <w:spacing w:line="240" w:lineRule="exact"/>
              <w:jc w:val="center"/>
            </w:pPr>
            <w:r>
              <w:t>2007</w:t>
            </w:r>
          </w:p>
        </w:tc>
        <w:tc>
          <w:tcPr>
            <w:tcW w:w="1134" w:type="dxa"/>
            <w:tcBorders>
              <w:top w:val="single" w:sz="12" w:space="0" w:color="auto"/>
              <w:bottom w:val="single" w:sz="12" w:space="0" w:color="auto"/>
            </w:tcBorders>
            <w:vAlign w:val="center"/>
          </w:tcPr>
          <w:p w:rsidR="00316A99" w:rsidRDefault="00316A99" w:rsidP="001A482A">
            <w:pPr>
              <w:spacing w:line="240" w:lineRule="exact"/>
              <w:jc w:val="center"/>
            </w:pPr>
            <w:r>
              <w:t>2008</w:t>
            </w:r>
          </w:p>
        </w:tc>
        <w:tc>
          <w:tcPr>
            <w:tcW w:w="1134" w:type="dxa"/>
            <w:tcBorders>
              <w:top w:val="single" w:sz="12" w:space="0" w:color="auto"/>
              <w:bottom w:val="single" w:sz="12" w:space="0" w:color="auto"/>
            </w:tcBorders>
            <w:vAlign w:val="center"/>
          </w:tcPr>
          <w:p w:rsidR="00316A99" w:rsidRDefault="00316A99" w:rsidP="001A482A">
            <w:pPr>
              <w:spacing w:line="240" w:lineRule="exact"/>
              <w:jc w:val="center"/>
            </w:pPr>
            <w:r>
              <w:t>2009</w:t>
            </w:r>
          </w:p>
        </w:tc>
        <w:tc>
          <w:tcPr>
            <w:tcW w:w="1134" w:type="dxa"/>
            <w:tcBorders>
              <w:top w:val="single" w:sz="12" w:space="0" w:color="auto"/>
              <w:bottom w:val="single" w:sz="12" w:space="0" w:color="auto"/>
            </w:tcBorders>
            <w:vAlign w:val="center"/>
          </w:tcPr>
          <w:p w:rsidR="00316A99" w:rsidRDefault="00316A99" w:rsidP="001A482A">
            <w:pPr>
              <w:spacing w:line="240" w:lineRule="exact"/>
              <w:jc w:val="center"/>
            </w:pPr>
            <w:r>
              <w:t>2010</w:t>
            </w:r>
          </w:p>
        </w:tc>
        <w:tc>
          <w:tcPr>
            <w:tcW w:w="1134" w:type="dxa"/>
            <w:tcBorders>
              <w:top w:val="single" w:sz="12" w:space="0" w:color="auto"/>
              <w:bottom w:val="single" w:sz="12" w:space="0" w:color="auto"/>
            </w:tcBorders>
            <w:vAlign w:val="center"/>
          </w:tcPr>
          <w:p w:rsidR="00316A99" w:rsidRDefault="00316A99" w:rsidP="001A482A">
            <w:pPr>
              <w:spacing w:line="240" w:lineRule="exact"/>
              <w:jc w:val="center"/>
            </w:pPr>
            <w:r>
              <w:t>2011</w:t>
            </w:r>
          </w:p>
        </w:tc>
      </w:tr>
      <w:tr w:rsidR="00316A99" w:rsidTr="001A482A">
        <w:trPr>
          <w:cantSplit/>
          <w:trHeight w:val="762"/>
          <w:jc w:val="center"/>
        </w:trPr>
        <w:tc>
          <w:tcPr>
            <w:tcW w:w="4253" w:type="dxa"/>
            <w:tcBorders>
              <w:top w:val="single" w:sz="12" w:space="0" w:color="auto"/>
            </w:tcBorders>
            <w:vAlign w:val="bottom"/>
          </w:tcPr>
          <w:p w:rsidR="00316A99" w:rsidRDefault="00316A99" w:rsidP="001A482A">
            <w:pPr>
              <w:spacing w:line="240" w:lineRule="exact"/>
            </w:pPr>
            <w:r>
              <w:t>Выявлено больных с впервые в жизни установленным диагнозом:</w:t>
            </w:r>
          </w:p>
          <w:p w:rsidR="00316A99" w:rsidRDefault="00316A99" w:rsidP="001A482A">
            <w:pPr>
              <w:spacing w:line="240" w:lineRule="exact"/>
              <w:ind w:left="177"/>
            </w:pPr>
            <w:r>
              <w:t xml:space="preserve">сифилис </w:t>
            </w:r>
          </w:p>
        </w:tc>
        <w:tc>
          <w:tcPr>
            <w:tcW w:w="1134" w:type="dxa"/>
            <w:tcBorders>
              <w:top w:val="single" w:sz="12" w:space="0" w:color="auto"/>
            </w:tcBorders>
            <w:vAlign w:val="bottom"/>
          </w:tcPr>
          <w:p w:rsidR="00316A99" w:rsidRDefault="00316A99" w:rsidP="001A482A">
            <w:pPr>
              <w:spacing w:line="240" w:lineRule="exact"/>
              <w:jc w:val="right"/>
            </w:pPr>
          </w:p>
        </w:tc>
        <w:tc>
          <w:tcPr>
            <w:tcW w:w="1134" w:type="dxa"/>
            <w:tcBorders>
              <w:top w:val="single" w:sz="12" w:space="0" w:color="auto"/>
            </w:tcBorders>
            <w:vAlign w:val="bottom"/>
          </w:tcPr>
          <w:p w:rsidR="00316A99" w:rsidRDefault="00316A99" w:rsidP="001A482A">
            <w:pPr>
              <w:spacing w:line="240" w:lineRule="exact"/>
              <w:jc w:val="right"/>
            </w:pPr>
          </w:p>
        </w:tc>
        <w:tc>
          <w:tcPr>
            <w:tcW w:w="1134" w:type="dxa"/>
            <w:tcBorders>
              <w:top w:val="single" w:sz="12" w:space="0" w:color="auto"/>
            </w:tcBorders>
            <w:vAlign w:val="bottom"/>
          </w:tcPr>
          <w:p w:rsidR="00316A99" w:rsidRDefault="00316A99" w:rsidP="001A482A">
            <w:pPr>
              <w:spacing w:line="240" w:lineRule="exact"/>
              <w:jc w:val="right"/>
            </w:pPr>
          </w:p>
        </w:tc>
        <w:tc>
          <w:tcPr>
            <w:tcW w:w="1134" w:type="dxa"/>
            <w:tcBorders>
              <w:top w:val="single" w:sz="12" w:space="0" w:color="auto"/>
            </w:tcBorders>
            <w:vAlign w:val="bottom"/>
          </w:tcPr>
          <w:p w:rsidR="00316A99" w:rsidRDefault="00316A99" w:rsidP="001A482A">
            <w:pPr>
              <w:spacing w:line="240" w:lineRule="exact"/>
              <w:jc w:val="right"/>
            </w:pPr>
          </w:p>
        </w:tc>
        <w:tc>
          <w:tcPr>
            <w:tcW w:w="1134" w:type="dxa"/>
            <w:tcBorders>
              <w:top w:val="single" w:sz="12" w:space="0" w:color="auto"/>
            </w:tcBorders>
            <w:vAlign w:val="bottom"/>
          </w:tcPr>
          <w:p w:rsidR="00316A99" w:rsidRDefault="00316A99" w:rsidP="001A482A">
            <w:pPr>
              <w:spacing w:line="240" w:lineRule="exact"/>
              <w:jc w:val="right"/>
            </w:pPr>
          </w:p>
        </w:tc>
      </w:tr>
      <w:tr w:rsidR="00316A99" w:rsidTr="001A482A">
        <w:trPr>
          <w:cantSplit/>
          <w:jc w:val="center"/>
        </w:trPr>
        <w:tc>
          <w:tcPr>
            <w:tcW w:w="4253" w:type="dxa"/>
            <w:vAlign w:val="bottom"/>
          </w:tcPr>
          <w:p w:rsidR="00316A99" w:rsidRDefault="00316A99" w:rsidP="001A482A">
            <w:pPr>
              <w:spacing w:line="240" w:lineRule="exact"/>
              <w:ind w:left="319"/>
            </w:pPr>
            <w:r>
              <w:t>всего, человек</w:t>
            </w:r>
          </w:p>
        </w:tc>
        <w:tc>
          <w:tcPr>
            <w:tcW w:w="1134" w:type="dxa"/>
            <w:vAlign w:val="bottom"/>
          </w:tcPr>
          <w:p w:rsidR="00316A99" w:rsidRDefault="00316A99" w:rsidP="001A482A">
            <w:pPr>
              <w:spacing w:line="240" w:lineRule="exact"/>
              <w:jc w:val="right"/>
            </w:pPr>
            <w:r>
              <w:t>1210</w:t>
            </w:r>
          </w:p>
        </w:tc>
        <w:tc>
          <w:tcPr>
            <w:tcW w:w="1134" w:type="dxa"/>
            <w:vAlign w:val="bottom"/>
          </w:tcPr>
          <w:p w:rsidR="00316A99" w:rsidRDefault="00316A99" w:rsidP="001A482A">
            <w:pPr>
              <w:spacing w:line="240" w:lineRule="exact"/>
              <w:jc w:val="right"/>
            </w:pPr>
            <w:r>
              <w:t>1522</w:t>
            </w:r>
          </w:p>
        </w:tc>
        <w:tc>
          <w:tcPr>
            <w:tcW w:w="1134" w:type="dxa"/>
            <w:vAlign w:val="bottom"/>
          </w:tcPr>
          <w:p w:rsidR="00316A99" w:rsidRDefault="00316A99" w:rsidP="001A482A">
            <w:pPr>
              <w:spacing w:line="240" w:lineRule="exact"/>
              <w:jc w:val="right"/>
            </w:pPr>
            <w:r>
              <w:t>1115</w:t>
            </w:r>
          </w:p>
        </w:tc>
        <w:tc>
          <w:tcPr>
            <w:tcW w:w="1134" w:type="dxa"/>
            <w:vAlign w:val="bottom"/>
          </w:tcPr>
          <w:p w:rsidR="00316A99" w:rsidRDefault="00316A99" w:rsidP="001A482A">
            <w:pPr>
              <w:spacing w:line="240" w:lineRule="exact"/>
              <w:jc w:val="right"/>
            </w:pPr>
            <w:r>
              <w:t>807</w:t>
            </w:r>
          </w:p>
        </w:tc>
        <w:tc>
          <w:tcPr>
            <w:tcW w:w="1134" w:type="dxa"/>
            <w:vAlign w:val="bottom"/>
          </w:tcPr>
          <w:p w:rsidR="00316A99" w:rsidRDefault="00316A99" w:rsidP="001A482A">
            <w:pPr>
              <w:spacing w:line="240" w:lineRule="exact"/>
              <w:jc w:val="right"/>
            </w:pPr>
            <w:r>
              <w:t>645</w:t>
            </w:r>
          </w:p>
        </w:tc>
      </w:tr>
      <w:tr w:rsidR="00316A99" w:rsidTr="001A482A">
        <w:trPr>
          <w:cantSplit/>
          <w:jc w:val="center"/>
        </w:trPr>
        <w:tc>
          <w:tcPr>
            <w:tcW w:w="4253" w:type="dxa"/>
            <w:vAlign w:val="bottom"/>
          </w:tcPr>
          <w:p w:rsidR="00316A99" w:rsidRDefault="00316A99" w:rsidP="001A482A">
            <w:pPr>
              <w:spacing w:line="240" w:lineRule="exact"/>
              <w:ind w:left="319"/>
            </w:pPr>
            <w:r>
              <w:t>на 100 000 населения</w:t>
            </w:r>
          </w:p>
        </w:tc>
        <w:tc>
          <w:tcPr>
            <w:tcW w:w="1134" w:type="dxa"/>
            <w:vAlign w:val="bottom"/>
          </w:tcPr>
          <w:p w:rsidR="00316A99" w:rsidRDefault="00316A99" w:rsidP="001A482A">
            <w:pPr>
              <w:spacing w:line="240" w:lineRule="exact"/>
              <w:jc w:val="right"/>
            </w:pPr>
            <w:r>
              <w:t>399,2</w:t>
            </w:r>
          </w:p>
        </w:tc>
        <w:tc>
          <w:tcPr>
            <w:tcW w:w="1134" w:type="dxa"/>
            <w:vAlign w:val="bottom"/>
          </w:tcPr>
          <w:p w:rsidR="00316A99" w:rsidRDefault="00316A99" w:rsidP="001A482A">
            <w:pPr>
              <w:spacing w:line="240" w:lineRule="exact"/>
              <w:jc w:val="right"/>
            </w:pPr>
            <w:r>
              <w:t>499,8</w:t>
            </w:r>
          </w:p>
        </w:tc>
        <w:tc>
          <w:tcPr>
            <w:tcW w:w="1134" w:type="dxa"/>
            <w:vAlign w:val="bottom"/>
          </w:tcPr>
          <w:p w:rsidR="00316A99" w:rsidRDefault="00316A99" w:rsidP="001A482A">
            <w:pPr>
              <w:spacing w:line="240" w:lineRule="exact"/>
              <w:jc w:val="right"/>
            </w:pPr>
            <w:r>
              <w:t>346,0</w:t>
            </w:r>
          </w:p>
        </w:tc>
        <w:tc>
          <w:tcPr>
            <w:tcW w:w="1134" w:type="dxa"/>
            <w:vAlign w:val="bottom"/>
          </w:tcPr>
          <w:p w:rsidR="00316A99" w:rsidRPr="00AF42A4" w:rsidRDefault="00316A99" w:rsidP="001A482A">
            <w:pPr>
              <w:spacing w:line="240" w:lineRule="exact"/>
              <w:jc w:val="right"/>
            </w:pPr>
            <w:r w:rsidRPr="00AF42A4">
              <w:t>262,2</w:t>
            </w:r>
          </w:p>
        </w:tc>
        <w:tc>
          <w:tcPr>
            <w:tcW w:w="1134" w:type="dxa"/>
            <w:vAlign w:val="bottom"/>
          </w:tcPr>
          <w:p w:rsidR="00316A99" w:rsidRPr="00AF42A4" w:rsidRDefault="00316A99" w:rsidP="001A482A">
            <w:pPr>
              <w:spacing w:line="240" w:lineRule="exact"/>
              <w:jc w:val="right"/>
            </w:pPr>
            <w:r>
              <w:t>208,9</w:t>
            </w:r>
          </w:p>
        </w:tc>
      </w:tr>
      <w:tr w:rsidR="00316A99" w:rsidTr="001A482A">
        <w:trPr>
          <w:cantSplit/>
          <w:trHeight w:val="80"/>
          <w:jc w:val="center"/>
        </w:trPr>
        <w:tc>
          <w:tcPr>
            <w:tcW w:w="4253" w:type="dxa"/>
            <w:vAlign w:val="bottom"/>
          </w:tcPr>
          <w:p w:rsidR="00316A99" w:rsidRDefault="00316A99" w:rsidP="001A482A">
            <w:pPr>
              <w:spacing w:line="240" w:lineRule="exact"/>
              <w:ind w:left="177"/>
            </w:pPr>
            <w:r>
              <w:t>гонорея</w:t>
            </w:r>
          </w:p>
        </w:tc>
        <w:tc>
          <w:tcPr>
            <w:tcW w:w="1134" w:type="dxa"/>
            <w:vAlign w:val="bottom"/>
          </w:tcPr>
          <w:p w:rsidR="00316A99" w:rsidRDefault="00316A99" w:rsidP="001A482A">
            <w:pPr>
              <w:spacing w:line="240" w:lineRule="exact"/>
              <w:jc w:val="right"/>
            </w:pPr>
          </w:p>
        </w:tc>
        <w:tc>
          <w:tcPr>
            <w:tcW w:w="1134" w:type="dxa"/>
            <w:vAlign w:val="bottom"/>
          </w:tcPr>
          <w:p w:rsidR="00316A99" w:rsidRDefault="00316A99" w:rsidP="001A482A">
            <w:pPr>
              <w:spacing w:line="240" w:lineRule="exact"/>
              <w:jc w:val="right"/>
            </w:pPr>
          </w:p>
        </w:tc>
        <w:tc>
          <w:tcPr>
            <w:tcW w:w="1134" w:type="dxa"/>
            <w:vAlign w:val="bottom"/>
          </w:tcPr>
          <w:p w:rsidR="00316A99" w:rsidRDefault="00316A99" w:rsidP="001A482A">
            <w:pPr>
              <w:spacing w:line="240" w:lineRule="exact"/>
              <w:jc w:val="right"/>
            </w:pPr>
          </w:p>
        </w:tc>
        <w:tc>
          <w:tcPr>
            <w:tcW w:w="1134" w:type="dxa"/>
            <w:vAlign w:val="bottom"/>
          </w:tcPr>
          <w:p w:rsidR="00316A99" w:rsidRDefault="00316A99" w:rsidP="001A482A">
            <w:pPr>
              <w:spacing w:line="240" w:lineRule="exact"/>
              <w:jc w:val="right"/>
            </w:pPr>
          </w:p>
        </w:tc>
        <w:tc>
          <w:tcPr>
            <w:tcW w:w="1134" w:type="dxa"/>
            <w:vAlign w:val="bottom"/>
          </w:tcPr>
          <w:p w:rsidR="00316A99" w:rsidRDefault="00316A99" w:rsidP="001A482A">
            <w:pPr>
              <w:spacing w:line="240" w:lineRule="exact"/>
              <w:jc w:val="right"/>
            </w:pPr>
          </w:p>
        </w:tc>
      </w:tr>
      <w:tr w:rsidR="00316A99" w:rsidTr="001A482A">
        <w:trPr>
          <w:cantSplit/>
          <w:trHeight w:val="132"/>
          <w:jc w:val="center"/>
        </w:trPr>
        <w:tc>
          <w:tcPr>
            <w:tcW w:w="4253" w:type="dxa"/>
            <w:vAlign w:val="bottom"/>
          </w:tcPr>
          <w:p w:rsidR="00316A99" w:rsidRDefault="00316A99" w:rsidP="001A482A">
            <w:pPr>
              <w:spacing w:line="240" w:lineRule="exact"/>
              <w:ind w:left="319"/>
            </w:pPr>
            <w:r>
              <w:t>всего, человек</w:t>
            </w:r>
          </w:p>
        </w:tc>
        <w:tc>
          <w:tcPr>
            <w:tcW w:w="1134" w:type="dxa"/>
            <w:vAlign w:val="bottom"/>
          </w:tcPr>
          <w:p w:rsidR="00316A99" w:rsidRDefault="00316A99" w:rsidP="001A482A">
            <w:pPr>
              <w:spacing w:line="240" w:lineRule="exact"/>
              <w:jc w:val="right"/>
            </w:pPr>
            <w:r>
              <w:t>595</w:t>
            </w:r>
          </w:p>
        </w:tc>
        <w:tc>
          <w:tcPr>
            <w:tcW w:w="1134" w:type="dxa"/>
            <w:vAlign w:val="bottom"/>
          </w:tcPr>
          <w:p w:rsidR="00316A99" w:rsidRDefault="00316A99" w:rsidP="001A482A">
            <w:pPr>
              <w:spacing w:line="240" w:lineRule="exact"/>
              <w:jc w:val="right"/>
            </w:pPr>
            <w:r>
              <w:t>693</w:t>
            </w:r>
          </w:p>
        </w:tc>
        <w:tc>
          <w:tcPr>
            <w:tcW w:w="1134" w:type="dxa"/>
            <w:vAlign w:val="bottom"/>
          </w:tcPr>
          <w:p w:rsidR="00316A99" w:rsidRDefault="00316A99" w:rsidP="001A482A">
            <w:pPr>
              <w:spacing w:line="240" w:lineRule="exact"/>
              <w:jc w:val="right"/>
            </w:pPr>
            <w:r>
              <w:t>655</w:t>
            </w:r>
          </w:p>
        </w:tc>
        <w:tc>
          <w:tcPr>
            <w:tcW w:w="1134" w:type="dxa"/>
            <w:vAlign w:val="bottom"/>
          </w:tcPr>
          <w:p w:rsidR="00316A99" w:rsidRDefault="00316A99" w:rsidP="001A482A">
            <w:pPr>
              <w:spacing w:line="240" w:lineRule="exact"/>
              <w:jc w:val="right"/>
            </w:pPr>
            <w:r>
              <w:t>537</w:t>
            </w:r>
          </w:p>
        </w:tc>
        <w:tc>
          <w:tcPr>
            <w:tcW w:w="1134" w:type="dxa"/>
            <w:vAlign w:val="bottom"/>
          </w:tcPr>
          <w:p w:rsidR="00316A99" w:rsidRDefault="00316A99" w:rsidP="001A482A">
            <w:pPr>
              <w:spacing w:line="240" w:lineRule="exact"/>
              <w:jc w:val="right"/>
            </w:pPr>
            <w:r>
              <w:t>484</w:t>
            </w:r>
          </w:p>
        </w:tc>
      </w:tr>
      <w:tr w:rsidR="00316A99" w:rsidTr="001A482A">
        <w:trPr>
          <w:cantSplit/>
          <w:trHeight w:val="136"/>
          <w:jc w:val="center"/>
        </w:trPr>
        <w:tc>
          <w:tcPr>
            <w:tcW w:w="4253" w:type="dxa"/>
            <w:vAlign w:val="bottom"/>
          </w:tcPr>
          <w:p w:rsidR="00316A99" w:rsidRDefault="00316A99" w:rsidP="001A482A">
            <w:pPr>
              <w:ind w:left="319"/>
            </w:pPr>
            <w:r>
              <w:t>на 100 000 населения</w:t>
            </w:r>
          </w:p>
        </w:tc>
        <w:tc>
          <w:tcPr>
            <w:tcW w:w="1134" w:type="dxa"/>
            <w:vAlign w:val="bottom"/>
          </w:tcPr>
          <w:p w:rsidR="00316A99" w:rsidRDefault="00316A99" w:rsidP="001A482A">
            <w:pPr>
              <w:jc w:val="right"/>
            </w:pPr>
            <w:r>
              <w:t>196,3</w:t>
            </w:r>
          </w:p>
        </w:tc>
        <w:tc>
          <w:tcPr>
            <w:tcW w:w="1134" w:type="dxa"/>
            <w:vAlign w:val="bottom"/>
          </w:tcPr>
          <w:p w:rsidR="00316A99" w:rsidRDefault="00316A99" w:rsidP="001A482A">
            <w:pPr>
              <w:jc w:val="right"/>
            </w:pPr>
            <w:r>
              <w:t>227,6</w:t>
            </w:r>
          </w:p>
        </w:tc>
        <w:tc>
          <w:tcPr>
            <w:tcW w:w="1134" w:type="dxa"/>
            <w:vAlign w:val="bottom"/>
          </w:tcPr>
          <w:p w:rsidR="00316A99" w:rsidRDefault="00316A99" w:rsidP="001A482A">
            <w:pPr>
              <w:jc w:val="right"/>
            </w:pPr>
            <w:r>
              <w:t>213,8</w:t>
            </w:r>
          </w:p>
        </w:tc>
        <w:tc>
          <w:tcPr>
            <w:tcW w:w="1134" w:type="dxa"/>
            <w:vAlign w:val="bottom"/>
          </w:tcPr>
          <w:p w:rsidR="00316A99" w:rsidRPr="00AF42A4" w:rsidRDefault="00316A99" w:rsidP="001A482A">
            <w:pPr>
              <w:jc w:val="right"/>
            </w:pPr>
            <w:r>
              <w:t>174,5</w:t>
            </w:r>
          </w:p>
        </w:tc>
        <w:tc>
          <w:tcPr>
            <w:tcW w:w="1134" w:type="dxa"/>
            <w:vAlign w:val="bottom"/>
          </w:tcPr>
          <w:p w:rsidR="00316A99" w:rsidRDefault="00316A99" w:rsidP="001A482A">
            <w:pPr>
              <w:jc w:val="right"/>
            </w:pPr>
            <w:r>
              <w:t>156,8</w:t>
            </w:r>
          </w:p>
        </w:tc>
      </w:tr>
      <w:tr w:rsidR="00316A99" w:rsidTr="001A482A">
        <w:trPr>
          <w:cantSplit/>
          <w:trHeight w:val="1043"/>
          <w:jc w:val="center"/>
        </w:trPr>
        <w:tc>
          <w:tcPr>
            <w:tcW w:w="4253" w:type="dxa"/>
            <w:vAlign w:val="bottom"/>
          </w:tcPr>
          <w:p w:rsidR="00316A99" w:rsidRDefault="00316A99" w:rsidP="001A482A">
            <w:pPr>
              <w:spacing w:line="240" w:lineRule="exact"/>
              <w:jc w:val="both"/>
            </w:pPr>
            <w:r>
              <w:t>Численность больных сифилисом, состоящих на учете в лечебно-профи-лактических учреждениях (на конец года)</w:t>
            </w:r>
          </w:p>
        </w:tc>
        <w:tc>
          <w:tcPr>
            <w:tcW w:w="1134" w:type="dxa"/>
            <w:vAlign w:val="bottom"/>
          </w:tcPr>
          <w:p w:rsidR="00316A99" w:rsidRDefault="00316A99" w:rsidP="001A482A">
            <w:pPr>
              <w:spacing w:line="240" w:lineRule="exact"/>
              <w:jc w:val="right"/>
            </w:pPr>
          </w:p>
        </w:tc>
        <w:tc>
          <w:tcPr>
            <w:tcW w:w="1134" w:type="dxa"/>
            <w:vAlign w:val="bottom"/>
          </w:tcPr>
          <w:p w:rsidR="00316A99" w:rsidRDefault="00316A99" w:rsidP="001A482A">
            <w:pPr>
              <w:spacing w:line="240" w:lineRule="exact"/>
              <w:jc w:val="right"/>
            </w:pPr>
          </w:p>
        </w:tc>
        <w:tc>
          <w:tcPr>
            <w:tcW w:w="1134" w:type="dxa"/>
            <w:vAlign w:val="bottom"/>
          </w:tcPr>
          <w:p w:rsidR="00316A99" w:rsidRDefault="00316A99" w:rsidP="001A482A">
            <w:pPr>
              <w:spacing w:line="240" w:lineRule="exact"/>
              <w:jc w:val="right"/>
            </w:pPr>
          </w:p>
        </w:tc>
        <w:tc>
          <w:tcPr>
            <w:tcW w:w="1134" w:type="dxa"/>
            <w:vAlign w:val="bottom"/>
          </w:tcPr>
          <w:p w:rsidR="00316A99" w:rsidRDefault="00316A99" w:rsidP="001A482A">
            <w:pPr>
              <w:spacing w:line="240" w:lineRule="exact"/>
              <w:jc w:val="right"/>
            </w:pPr>
          </w:p>
        </w:tc>
        <w:tc>
          <w:tcPr>
            <w:tcW w:w="1134" w:type="dxa"/>
            <w:vAlign w:val="bottom"/>
          </w:tcPr>
          <w:p w:rsidR="00316A99" w:rsidRDefault="00316A99" w:rsidP="001A482A">
            <w:pPr>
              <w:spacing w:line="240" w:lineRule="exact"/>
              <w:jc w:val="right"/>
            </w:pPr>
          </w:p>
        </w:tc>
      </w:tr>
      <w:tr w:rsidR="00316A99" w:rsidTr="001A482A">
        <w:trPr>
          <w:cantSplit/>
          <w:trHeight w:val="270"/>
          <w:jc w:val="center"/>
        </w:trPr>
        <w:tc>
          <w:tcPr>
            <w:tcW w:w="4253" w:type="dxa"/>
            <w:vAlign w:val="bottom"/>
          </w:tcPr>
          <w:p w:rsidR="00316A99" w:rsidRDefault="00316A99" w:rsidP="001A482A">
            <w:pPr>
              <w:spacing w:line="240" w:lineRule="exact"/>
              <w:ind w:left="319"/>
            </w:pPr>
            <w:r>
              <w:t>всего, человек</w:t>
            </w:r>
          </w:p>
        </w:tc>
        <w:tc>
          <w:tcPr>
            <w:tcW w:w="1134" w:type="dxa"/>
            <w:vAlign w:val="bottom"/>
          </w:tcPr>
          <w:p w:rsidR="00316A99" w:rsidRDefault="00316A99" w:rsidP="001A482A">
            <w:pPr>
              <w:spacing w:line="240" w:lineRule="exact"/>
              <w:jc w:val="right"/>
            </w:pPr>
            <w:r>
              <w:t>3319</w:t>
            </w:r>
          </w:p>
        </w:tc>
        <w:tc>
          <w:tcPr>
            <w:tcW w:w="1134" w:type="dxa"/>
            <w:vAlign w:val="bottom"/>
          </w:tcPr>
          <w:p w:rsidR="00316A99" w:rsidRDefault="00316A99" w:rsidP="001A482A">
            <w:pPr>
              <w:spacing w:line="240" w:lineRule="exact"/>
              <w:jc w:val="right"/>
            </w:pPr>
            <w:r>
              <w:t>3786</w:t>
            </w:r>
          </w:p>
        </w:tc>
        <w:tc>
          <w:tcPr>
            <w:tcW w:w="1134" w:type="dxa"/>
            <w:vAlign w:val="bottom"/>
          </w:tcPr>
          <w:p w:rsidR="00316A99" w:rsidRDefault="00316A99" w:rsidP="001A482A">
            <w:pPr>
              <w:spacing w:line="240" w:lineRule="exact"/>
              <w:jc w:val="right"/>
            </w:pPr>
            <w:r>
              <w:t>4099</w:t>
            </w:r>
          </w:p>
        </w:tc>
        <w:tc>
          <w:tcPr>
            <w:tcW w:w="1134" w:type="dxa"/>
            <w:vAlign w:val="bottom"/>
          </w:tcPr>
          <w:p w:rsidR="00316A99" w:rsidRDefault="00316A99" w:rsidP="001A482A">
            <w:pPr>
              <w:spacing w:line="240" w:lineRule="exact"/>
              <w:jc w:val="right"/>
            </w:pPr>
            <w:r>
              <w:t>3329</w:t>
            </w:r>
          </w:p>
        </w:tc>
        <w:tc>
          <w:tcPr>
            <w:tcW w:w="1134" w:type="dxa"/>
            <w:vAlign w:val="bottom"/>
          </w:tcPr>
          <w:p w:rsidR="00316A99" w:rsidRDefault="00316A99" w:rsidP="001A482A">
            <w:pPr>
              <w:spacing w:line="240" w:lineRule="exact"/>
              <w:jc w:val="right"/>
            </w:pPr>
            <w:r>
              <w:t>2739</w:t>
            </w:r>
          </w:p>
        </w:tc>
      </w:tr>
      <w:tr w:rsidR="00316A99" w:rsidTr="001A482A">
        <w:trPr>
          <w:cantSplit/>
          <w:trHeight w:val="270"/>
          <w:jc w:val="center"/>
        </w:trPr>
        <w:tc>
          <w:tcPr>
            <w:tcW w:w="4253" w:type="dxa"/>
            <w:vAlign w:val="bottom"/>
          </w:tcPr>
          <w:p w:rsidR="00316A99" w:rsidRDefault="00316A99" w:rsidP="001A482A">
            <w:pPr>
              <w:spacing w:line="240" w:lineRule="exact"/>
              <w:ind w:left="319"/>
            </w:pPr>
            <w:r>
              <w:t>на 100 000 населения</w:t>
            </w:r>
          </w:p>
        </w:tc>
        <w:tc>
          <w:tcPr>
            <w:tcW w:w="1134" w:type="dxa"/>
            <w:vAlign w:val="bottom"/>
          </w:tcPr>
          <w:p w:rsidR="00316A99" w:rsidRDefault="00316A99" w:rsidP="001A482A">
            <w:pPr>
              <w:spacing w:line="240" w:lineRule="exact"/>
              <w:jc w:val="right"/>
            </w:pPr>
            <w:r>
              <w:t>1092,6</w:t>
            </w:r>
          </w:p>
        </w:tc>
        <w:tc>
          <w:tcPr>
            <w:tcW w:w="1134" w:type="dxa"/>
            <w:vAlign w:val="bottom"/>
          </w:tcPr>
          <w:p w:rsidR="00316A99" w:rsidRDefault="00316A99" w:rsidP="001A482A">
            <w:pPr>
              <w:spacing w:line="240" w:lineRule="exact"/>
              <w:jc w:val="right"/>
            </w:pPr>
            <w:r>
              <w:t>1240,1</w:t>
            </w:r>
          </w:p>
        </w:tc>
        <w:tc>
          <w:tcPr>
            <w:tcW w:w="1134" w:type="dxa"/>
            <w:vAlign w:val="bottom"/>
          </w:tcPr>
          <w:p w:rsidR="00316A99" w:rsidRDefault="00316A99" w:rsidP="001A482A">
            <w:pPr>
              <w:spacing w:line="240" w:lineRule="exact"/>
              <w:jc w:val="right"/>
            </w:pPr>
            <w:r>
              <w:t>1333,8</w:t>
            </w:r>
          </w:p>
        </w:tc>
        <w:tc>
          <w:tcPr>
            <w:tcW w:w="1134" w:type="dxa"/>
            <w:vAlign w:val="bottom"/>
          </w:tcPr>
          <w:p w:rsidR="00316A99" w:rsidRPr="00AF42A4" w:rsidRDefault="00316A99" w:rsidP="001A482A">
            <w:pPr>
              <w:spacing w:line="240" w:lineRule="exact"/>
              <w:jc w:val="right"/>
            </w:pPr>
            <w:r>
              <w:t>1080,4</w:t>
            </w:r>
          </w:p>
        </w:tc>
        <w:tc>
          <w:tcPr>
            <w:tcW w:w="1134" w:type="dxa"/>
            <w:vAlign w:val="bottom"/>
          </w:tcPr>
          <w:p w:rsidR="00316A99" w:rsidRDefault="00316A99" w:rsidP="001A482A">
            <w:pPr>
              <w:spacing w:line="240" w:lineRule="exact"/>
              <w:jc w:val="right"/>
            </w:pPr>
            <w:r>
              <w:t>885,4</w:t>
            </w:r>
          </w:p>
        </w:tc>
      </w:tr>
    </w:tbl>
    <w:p w:rsidR="00316A99" w:rsidRPr="00C605B2" w:rsidRDefault="00316A99" w:rsidP="00316A99">
      <w:pPr>
        <w:ind w:left="360"/>
        <w:rPr>
          <w:sz w:val="20"/>
        </w:rPr>
      </w:pPr>
    </w:p>
    <w:p w:rsidR="00316A99" w:rsidRPr="000A1307" w:rsidRDefault="00316A99" w:rsidP="00316A99">
      <w:pPr>
        <w:pStyle w:val="1"/>
        <w:jc w:val="center"/>
        <w:rPr>
          <w:bCs w:val="0"/>
          <w:spacing w:val="-6"/>
        </w:rPr>
      </w:pPr>
      <w:bookmarkStart w:id="885" w:name="_Toc238547669"/>
      <w:bookmarkStart w:id="886" w:name="_Toc346180659"/>
      <w:r w:rsidRPr="000A1307">
        <w:rPr>
          <w:bCs w:val="0"/>
          <w:spacing w:val="-6"/>
        </w:rPr>
        <w:t>ЗАБОЛЕВАЕМОСТЬ ЗЛОКАЧЕСТВЕННЫМИ НОВООБРАЗОВАНИЯМИ</w:t>
      </w:r>
      <w:bookmarkEnd w:id="885"/>
      <w:bookmarkEnd w:id="886"/>
    </w:p>
    <w:p w:rsidR="00316A99" w:rsidRPr="00C605B2" w:rsidRDefault="00316A99" w:rsidP="00316A99">
      <w:pPr>
        <w:spacing w:before="14" w:line="228" w:lineRule="auto"/>
        <w:rPr>
          <w:sz w:val="20"/>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316A99" w:rsidTr="001A482A">
        <w:trPr>
          <w:cantSplit/>
          <w:trHeight w:hRule="exact" w:val="397"/>
          <w:jc w:val="center"/>
        </w:trPr>
        <w:tc>
          <w:tcPr>
            <w:tcW w:w="4253" w:type="dxa"/>
            <w:tcBorders>
              <w:top w:val="single" w:sz="12" w:space="0" w:color="auto"/>
              <w:bottom w:val="single" w:sz="12" w:space="0" w:color="auto"/>
            </w:tcBorders>
            <w:vAlign w:val="center"/>
          </w:tcPr>
          <w:p w:rsidR="00316A99" w:rsidRDefault="00316A99" w:rsidP="001A482A">
            <w:pPr>
              <w:spacing w:line="240" w:lineRule="exact"/>
              <w:jc w:val="center"/>
            </w:pPr>
          </w:p>
        </w:tc>
        <w:tc>
          <w:tcPr>
            <w:tcW w:w="1134" w:type="dxa"/>
            <w:tcBorders>
              <w:top w:val="single" w:sz="12" w:space="0" w:color="auto"/>
              <w:bottom w:val="single" w:sz="12" w:space="0" w:color="auto"/>
            </w:tcBorders>
            <w:vAlign w:val="center"/>
          </w:tcPr>
          <w:p w:rsidR="00316A99" w:rsidRDefault="00316A99" w:rsidP="001A482A">
            <w:pPr>
              <w:spacing w:line="240" w:lineRule="exact"/>
              <w:jc w:val="center"/>
            </w:pPr>
            <w:r>
              <w:t xml:space="preserve">2007 </w:t>
            </w:r>
          </w:p>
        </w:tc>
        <w:tc>
          <w:tcPr>
            <w:tcW w:w="1134" w:type="dxa"/>
            <w:tcBorders>
              <w:top w:val="single" w:sz="12" w:space="0" w:color="auto"/>
              <w:bottom w:val="single" w:sz="12" w:space="0" w:color="auto"/>
            </w:tcBorders>
            <w:vAlign w:val="center"/>
          </w:tcPr>
          <w:p w:rsidR="00316A99" w:rsidRDefault="00316A99" w:rsidP="001A482A">
            <w:pPr>
              <w:spacing w:line="240" w:lineRule="exact"/>
              <w:jc w:val="center"/>
            </w:pPr>
            <w:r>
              <w:t>2008</w:t>
            </w:r>
          </w:p>
        </w:tc>
        <w:tc>
          <w:tcPr>
            <w:tcW w:w="1134" w:type="dxa"/>
            <w:tcBorders>
              <w:top w:val="single" w:sz="12" w:space="0" w:color="auto"/>
              <w:bottom w:val="single" w:sz="12" w:space="0" w:color="auto"/>
            </w:tcBorders>
            <w:vAlign w:val="center"/>
          </w:tcPr>
          <w:p w:rsidR="00316A99" w:rsidRDefault="00316A99" w:rsidP="001A482A">
            <w:pPr>
              <w:spacing w:line="240" w:lineRule="exact"/>
              <w:jc w:val="center"/>
            </w:pPr>
            <w:r>
              <w:t>2009</w:t>
            </w:r>
          </w:p>
        </w:tc>
        <w:tc>
          <w:tcPr>
            <w:tcW w:w="1134" w:type="dxa"/>
            <w:tcBorders>
              <w:top w:val="single" w:sz="12" w:space="0" w:color="auto"/>
              <w:bottom w:val="single" w:sz="12" w:space="0" w:color="auto"/>
            </w:tcBorders>
            <w:vAlign w:val="center"/>
          </w:tcPr>
          <w:p w:rsidR="00316A99" w:rsidRDefault="00316A99" w:rsidP="001A482A">
            <w:pPr>
              <w:spacing w:line="240" w:lineRule="exact"/>
              <w:jc w:val="center"/>
            </w:pPr>
            <w:r>
              <w:t>2010</w:t>
            </w:r>
          </w:p>
        </w:tc>
        <w:tc>
          <w:tcPr>
            <w:tcW w:w="1134" w:type="dxa"/>
            <w:tcBorders>
              <w:top w:val="single" w:sz="12" w:space="0" w:color="auto"/>
              <w:bottom w:val="single" w:sz="12" w:space="0" w:color="auto"/>
            </w:tcBorders>
            <w:vAlign w:val="center"/>
          </w:tcPr>
          <w:p w:rsidR="00316A99" w:rsidRDefault="00316A99" w:rsidP="001A482A">
            <w:pPr>
              <w:spacing w:line="240" w:lineRule="exact"/>
              <w:jc w:val="center"/>
            </w:pPr>
            <w:r>
              <w:t>2011</w:t>
            </w:r>
          </w:p>
        </w:tc>
      </w:tr>
      <w:tr w:rsidR="00316A99" w:rsidTr="001A482A">
        <w:trPr>
          <w:cantSplit/>
          <w:jc w:val="center"/>
        </w:trPr>
        <w:tc>
          <w:tcPr>
            <w:tcW w:w="4253" w:type="dxa"/>
            <w:tcBorders>
              <w:top w:val="single" w:sz="12" w:space="0" w:color="auto"/>
            </w:tcBorders>
            <w:vAlign w:val="bottom"/>
          </w:tcPr>
          <w:p w:rsidR="00316A99" w:rsidRDefault="00316A99" w:rsidP="001A482A">
            <w:pPr>
              <w:spacing w:line="240" w:lineRule="exact"/>
              <w:jc w:val="both"/>
            </w:pPr>
            <w:r>
              <w:t>Выявлено больных с диагнозом, установленным впервые</w:t>
            </w:r>
          </w:p>
        </w:tc>
        <w:tc>
          <w:tcPr>
            <w:tcW w:w="1134" w:type="dxa"/>
            <w:tcBorders>
              <w:top w:val="single" w:sz="12" w:space="0" w:color="auto"/>
            </w:tcBorders>
            <w:vAlign w:val="bottom"/>
          </w:tcPr>
          <w:p w:rsidR="00316A99" w:rsidRDefault="00316A99" w:rsidP="001A482A">
            <w:pPr>
              <w:spacing w:line="240" w:lineRule="exact"/>
              <w:jc w:val="right"/>
            </w:pPr>
          </w:p>
        </w:tc>
        <w:tc>
          <w:tcPr>
            <w:tcW w:w="1134" w:type="dxa"/>
            <w:tcBorders>
              <w:top w:val="single" w:sz="12" w:space="0" w:color="auto"/>
            </w:tcBorders>
            <w:vAlign w:val="bottom"/>
          </w:tcPr>
          <w:p w:rsidR="00316A99" w:rsidRDefault="00316A99" w:rsidP="001A482A">
            <w:pPr>
              <w:spacing w:line="240" w:lineRule="exact"/>
              <w:jc w:val="right"/>
            </w:pPr>
          </w:p>
        </w:tc>
        <w:tc>
          <w:tcPr>
            <w:tcW w:w="1134" w:type="dxa"/>
            <w:tcBorders>
              <w:top w:val="single" w:sz="12" w:space="0" w:color="auto"/>
            </w:tcBorders>
            <w:vAlign w:val="bottom"/>
          </w:tcPr>
          <w:p w:rsidR="00316A99" w:rsidRDefault="00316A99" w:rsidP="001A482A">
            <w:pPr>
              <w:spacing w:line="240" w:lineRule="exact"/>
              <w:jc w:val="right"/>
            </w:pPr>
          </w:p>
        </w:tc>
        <w:tc>
          <w:tcPr>
            <w:tcW w:w="1134" w:type="dxa"/>
            <w:tcBorders>
              <w:top w:val="single" w:sz="12" w:space="0" w:color="auto"/>
            </w:tcBorders>
            <w:vAlign w:val="bottom"/>
          </w:tcPr>
          <w:p w:rsidR="00316A99" w:rsidRDefault="00316A99" w:rsidP="001A482A">
            <w:pPr>
              <w:spacing w:line="240" w:lineRule="exact"/>
              <w:jc w:val="right"/>
            </w:pPr>
          </w:p>
        </w:tc>
        <w:tc>
          <w:tcPr>
            <w:tcW w:w="1134" w:type="dxa"/>
            <w:tcBorders>
              <w:top w:val="single" w:sz="12" w:space="0" w:color="auto"/>
            </w:tcBorders>
            <w:vAlign w:val="bottom"/>
          </w:tcPr>
          <w:p w:rsidR="00316A99" w:rsidRDefault="00316A99" w:rsidP="001A482A">
            <w:pPr>
              <w:spacing w:line="240" w:lineRule="exact"/>
              <w:jc w:val="right"/>
            </w:pPr>
          </w:p>
        </w:tc>
      </w:tr>
      <w:tr w:rsidR="00316A99" w:rsidTr="001A482A">
        <w:trPr>
          <w:cantSplit/>
          <w:jc w:val="center"/>
        </w:trPr>
        <w:tc>
          <w:tcPr>
            <w:tcW w:w="4253" w:type="dxa"/>
            <w:vAlign w:val="bottom"/>
          </w:tcPr>
          <w:p w:rsidR="00316A99" w:rsidRDefault="00316A99" w:rsidP="001A482A">
            <w:pPr>
              <w:spacing w:line="240" w:lineRule="exact"/>
              <w:ind w:left="227"/>
            </w:pPr>
            <w:r>
              <w:t>всего, человек</w:t>
            </w:r>
          </w:p>
        </w:tc>
        <w:tc>
          <w:tcPr>
            <w:tcW w:w="1134" w:type="dxa"/>
            <w:vAlign w:val="bottom"/>
          </w:tcPr>
          <w:p w:rsidR="00316A99" w:rsidRDefault="00316A99" w:rsidP="001A482A">
            <w:pPr>
              <w:jc w:val="right"/>
            </w:pPr>
            <w:r>
              <w:t>511</w:t>
            </w:r>
          </w:p>
        </w:tc>
        <w:tc>
          <w:tcPr>
            <w:tcW w:w="1134" w:type="dxa"/>
            <w:vAlign w:val="bottom"/>
          </w:tcPr>
          <w:p w:rsidR="00316A99" w:rsidRDefault="00316A99" w:rsidP="001A482A">
            <w:pPr>
              <w:jc w:val="right"/>
            </w:pPr>
            <w:r>
              <w:t>487</w:t>
            </w:r>
          </w:p>
        </w:tc>
        <w:tc>
          <w:tcPr>
            <w:tcW w:w="1134" w:type="dxa"/>
            <w:vAlign w:val="bottom"/>
          </w:tcPr>
          <w:p w:rsidR="00316A99" w:rsidRDefault="00316A99" w:rsidP="001A482A">
            <w:pPr>
              <w:jc w:val="right"/>
            </w:pPr>
            <w:r>
              <w:t>489</w:t>
            </w:r>
          </w:p>
        </w:tc>
        <w:tc>
          <w:tcPr>
            <w:tcW w:w="1134" w:type="dxa"/>
            <w:vAlign w:val="bottom"/>
          </w:tcPr>
          <w:p w:rsidR="00316A99" w:rsidRDefault="00316A99" w:rsidP="001A482A">
            <w:pPr>
              <w:jc w:val="right"/>
            </w:pPr>
            <w:r>
              <w:t>515</w:t>
            </w:r>
          </w:p>
        </w:tc>
        <w:tc>
          <w:tcPr>
            <w:tcW w:w="1134" w:type="dxa"/>
            <w:vAlign w:val="bottom"/>
          </w:tcPr>
          <w:p w:rsidR="00316A99" w:rsidRDefault="00316A99" w:rsidP="001A482A">
            <w:pPr>
              <w:jc w:val="right"/>
            </w:pPr>
            <w:r>
              <w:t>527</w:t>
            </w:r>
          </w:p>
        </w:tc>
      </w:tr>
      <w:tr w:rsidR="00316A99" w:rsidTr="001A482A">
        <w:trPr>
          <w:cantSplit/>
          <w:jc w:val="center"/>
        </w:trPr>
        <w:tc>
          <w:tcPr>
            <w:tcW w:w="4253" w:type="dxa"/>
            <w:vAlign w:val="bottom"/>
          </w:tcPr>
          <w:p w:rsidR="00316A99" w:rsidRDefault="00316A99" w:rsidP="001A482A">
            <w:pPr>
              <w:spacing w:line="240" w:lineRule="exact"/>
              <w:ind w:left="227"/>
            </w:pPr>
            <w:r>
              <w:t>на 100 000 населения</w:t>
            </w:r>
          </w:p>
        </w:tc>
        <w:tc>
          <w:tcPr>
            <w:tcW w:w="1134" w:type="dxa"/>
            <w:vAlign w:val="bottom"/>
          </w:tcPr>
          <w:p w:rsidR="00316A99" w:rsidRDefault="00316A99" w:rsidP="001A482A">
            <w:pPr>
              <w:jc w:val="right"/>
            </w:pPr>
            <w:r>
              <w:t>168,6</w:t>
            </w:r>
          </w:p>
        </w:tc>
        <w:tc>
          <w:tcPr>
            <w:tcW w:w="1134" w:type="dxa"/>
            <w:vAlign w:val="bottom"/>
          </w:tcPr>
          <w:p w:rsidR="00316A99" w:rsidRDefault="00316A99" w:rsidP="001A482A">
            <w:pPr>
              <w:jc w:val="right"/>
            </w:pPr>
            <w:r>
              <w:t>159,9</w:t>
            </w:r>
          </w:p>
        </w:tc>
        <w:tc>
          <w:tcPr>
            <w:tcW w:w="1134" w:type="dxa"/>
            <w:vAlign w:val="bottom"/>
          </w:tcPr>
          <w:p w:rsidR="00316A99" w:rsidRDefault="00316A99" w:rsidP="001A482A">
            <w:pPr>
              <w:jc w:val="right"/>
            </w:pPr>
            <w:r>
              <w:t>159,6</w:t>
            </w:r>
          </w:p>
        </w:tc>
        <w:tc>
          <w:tcPr>
            <w:tcW w:w="1134" w:type="dxa"/>
            <w:vAlign w:val="bottom"/>
          </w:tcPr>
          <w:p w:rsidR="00316A99" w:rsidRPr="00AF42A4" w:rsidRDefault="00316A99" w:rsidP="001A482A">
            <w:pPr>
              <w:jc w:val="right"/>
            </w:pPr>
            <w:r>
              <w:t>167,4</w:t>
            </w:r>
          </w:p>
        </w:tc>
        <w:tc>
          <w:tcPr>
            <w:tcW w:w="1134" w:type="dxa"/>
            <w:vAlign w:val="bottom"/>
          </w:tcPr>
          <w:p w:rsidR="00316A99" w:rsidRDefault="00316A99" w:rsidP="001A482A">
            <w:pPr>
              <w:jc w:val="right"/>
            </w:pPr>
            <w:r>
              <w:t>170,7</w:t>
            </w:r>
          </w:p>
        </w:tc>
      </w:tr>
      <w:tr w:rsidR="00316A99" w:rsidTr="001A482A">
        <w:trPr>
          <w:cantSplit/>
          <w:jc w:val="center"/>
        </w:trPr>
        <w:tc>
          <w:tcPr>
            <w:tcW w:w="4253" w:type="dxa"/>
            <w:vAlign w:val="bottom"/>
          </w:tcPr>
          <w:p w:rsidR="00316A99" w:rsidRDefault="00316A99" w:rsidP="001A482A">
            <w:pPr>
              <w:spacing w:line="240" w:lineRule="exact"/>
              <w:jc w:val="both"/>
            </w:pPr>
            <w:r>
              <w:t xml:space="preserve">Численность больных, состоящих на учете в лечебно-профилактических учреждениях (на конец года) </w:t>
            </w:r>
          </w:p>
        </w:tc>
        <w:tc>
          <w:tcPr>
            <w:tcW w:w="1134" w:type="dxa"/>
            <w:vAlign w:val="bottom"/>
          </w:tcPr>
          <w:p w:rsidR="00316A99" w:rsidRDefault="00316A99" w:rsidP="001A482A">
            <w:pPr>
              <w:jc w:val="right"/>
            </w:pPr>
          </w:p>
        </w:tc>
        <w:tc>
          <w:tcPr>
            <w:tcW w:w="1134" w:type="dxa"/>
            <w:vAlign w:val="bottom"/>
          </w:tcPr>
          <w:p w:rsidR="00316A99" w:rsidRDefault="00316A99" w:rsidP="001A482A">
            <w:pPr>
              <w:jc w:val="right"/>
            </w:pPr>
          </w:p>
        </w:tc>
        <w:tc>
          <w:tcPr>
            <w:tcW w:w="1134" w:type="dxa"/>
            <w:vAlign w:val="bottom"/>
          </w:tcPr>
          <w:p w:rsidR="00316A99" w:rsidRDefault="00316A99" w:rsidP="001A482A">
            <w:pPr>
              <w:jc w:val="right"/>
            </w:pPr>
          </w:p>
        </w:tc>
        <w:tc>
          <w:tcPr>
            <w:tcW w:w="1134" w:type="dxa"/>
            <w:vAlign w:val="bottom"/>
          </w:tcPr>
          <w:p w:rsidR="00316A99" w:rsidRDefault="00316A99" w:rsidP="001A482A">
            <w:pPr>
              <w:jc w:val="right"/>
            </w:pPr>
          </w:p>
        </w:tc>
        <w:tc>
          <w:tcPr>
            <w:tcW w:w="1134" w:type="dxa"/>
            <w:vAlign w:val="bottom"/>
          </w:tcPr>
          <w:p w:rsidR="00316A99" w:rsidRDefault="00316A99" w:rsidP="001A482A">
            <w:pPr>
              <w:jc w:val="right"/>
            </w:pPr>
          </w:p>
        </w:tc>
      </w:tr>
      <w:tr w:rsidR="00316A99" w:rsidTr="001A482A">
        <w:trPr>
          <w:cantSplit/>
          <w:jc w:val="center"/>
        </w:trPr>
        <w:tc>
          <w:tcPr>
            <w:tcW w:w="4253" w:type="dxa"/>
            <w:tcBorders>
              <w:bottom w:val="nil"/>
            </w:tcBorders>
            <w:vAlign w:val="bottom"/>
          </w:tcPr>
          <w:p w:rsidR="00316A99" w:rsidRDefault="00316A99" w:rsidP="001A482A">
            <w:pPr>
              <w:spacing w:line="240" w:lineRule="exact"/>
              <w:ind w:left="227"/>
            </w:pPr>
            <w:r>
              <w:t>всего, человек</w:t>
            </w:r>
          </w:p>
        </w:tc>
        <w:tc>
          <w:tcPr>
            <w:tcW w:w="1134" w:type="dxa"/>
            <w:tcBorders>
              <w:bottom w:val="nil"/>
            </w:tcBorders>
            <w:vAlign w:val="bottom"/>
          </w:tcPr>
          <w:p w:rsidR="00316A99" w:rsidRDefault="00316A99" w:rsidP="001A482A">
            <w:pPr>
              <w:jc w:val="right"/>
            </w:pPr>
            <w:r>
              <w:t>1638</w:t>
            </w:r>
          </w:p>
        </w:tc>
        <w:tc>
          <w:tcPr>
            <w:tcW w:w="1134" w:type="dxa"/>
            <w:tcBorders>
              <w:bottom w:val="nil"/>
            </w:tcBorders>
            <w:vAlign w:val="bottom"/>
          </w:tcPr>
          <w:p w:rsidR="00316A99" w:rsidRDefault="00316A99" w:rsidP="001A482A">
            <w:pPr>
              <w:jc w:val="right"/>
            </w:pPr>
            <w:r>
              <w:t>1727</w:t>
            </w:r>
          </w:p>
        </w:tc>
        <w:tc>
          <w:tcPr>
            <w:tcW w:w="1134" w:type="dxa"/>
            <w:tcBorders>
              <w:bottom w:val="nil"/>
            </w:tcBorders>
            <w:vAlign w:val="bottom"/>
          </w:tcPr>
          <w:p w:rsidR="00316A99" w:rsidRDefault="00316A99" w:rsidP="001A482A">
            <w:pPr>
              <w:jc w:val="right"/>
            </w:pPr>
            <w:r>
              <w:t>1742</w:t>
            </w:r>
          </w:p>
        </w:tc>
        <w:tc>
          <w:tcPr>
            <w:tcW w:w="1134" w:type="dxa"/>
            <w:tcBorders>
              <w:bottom w:val="nil"/>
            </w:tcBorders>
            <w:vAlign w:val="bottom"/>
          </w:tcPr>
          <w:p w:rsidR="00316A99" w:rsidRDefault="00316A99" w:rsidP="001A482A">
            <w:pPr>
              <w:jc w:val="right"/>
            </w:pPr>
            <w:r>
              <w:t>1793</w:t>
            </w:r>
          </w:p>
        </w:tc>
        <w:tc>
          <w:tcPr>
            <w:tcW w:w="1134" w:type="dxa"/>
            <w:tcBorders>
              <w:bottom w:val="nil"/>
            </w:tcBorders>
            <w:vAlign w:val="bottom"/>
          </w:tcPr>
          <w:p w:rsidR="00316A99" w:rsidRDefault="00316A99" w:rsidP="001A482A">
            <w:pPr>
              <w:jc w:val="right"/>
            </w:pPr>
            <w:r>
              <w:t>1923</w:t>
            </w:r>
          </w:p>
        </w:tc>
      </w:tr>
      <w:tr w:rsidR="00316A99" w:rsidTr="001A482A">
        <w:trPr>
          <w:cantSplit/>
          <w:jc w:val="center"/>
        </w:trPr>
        <w:tc>
          <w:tcPr>
            <w:tcW w:w="4253" w:type="dxa"/>
            <w:tcBorders>
              <w:top w:val="nil"/>
              <w:bottom w:val="single" w:sz="12" w:space="0" w:color="auto"/>
            </w:tcBorders>
            <w:vAlign w:val="bottom"/>
          </w:tcPr>
          <w:p w:rsidR="00316A99" w:rsidRDefault="00316A99" w:rsidP="001A482A">
            <w:pPr>
              <w:spacing w:line="240" w:lineRule="exact"/>
              <w:ind w:left="227"/>
            </w:pPr>
            <w:r>
              <w:t>на 100 000 населения</w:t>
            </w:r>
          </w:p>
        </w:tc>
        <w:tc>
          <w:tcPr>
            <w:tcW w:w="1134" w:type="dxa"/>
            <w:tcBorders>
              <w:top w:val="nil"/>
              <w:bottom w:val="single" w:sz="12" w:space="0" w:color="auto"/>
            </w:tcBorders>
            <w:vAlign w:val="bottom"/>
          </w:tcPr>
          <w:p w:rsidR="00316A99" w:rsidRDefault="00316A99" w:rsidP="001A482A">
            <w:pPr>
              <w:jc w:val="right"/>
            </w:pPr>
            <w:r>
              <w:t>539,2</w:t>
            </w:r>
          </w:p>
        </w:tc>
        <w:tc>
          <w:tcPr>
            <w:tcW w:w="1134" w:type="dxa"/>
            <w:tcBorders>
              <w:top w:val="nil"/>
              <w:bottom w:val="single" w:sz="12" w:space="0" w:color="auto"/>
            </w:tcBorders>
            <w:vAlign w:val="bottom"/>
          </w:tcPr>
          <w:p w:rsidR="00316A99" w:rsidRDefault="00316A99" w:rsidP="001A482A">
            <w:pPr>
              <w:jc w:val="right"/>
            </w:pPr>
            <w:r>
              <w:t>565,7</w:t>
            </w:r>
          </w:p>
        </w:tc>
        <w:tc>
          <w:tcPr>
            <w:tcW w:w="1134" w:type="dxa"/>
            <w:tcBorders>
              <w:top w:val="nil"/>
              <w:bottom w:val="single" w:sz="12" w:space="0" w:color="auto"/>
            </w:tcBorders>
            <w:vAlign w:val="bottom"/>
          </w:tcPr>
          <w:p w:rsidR="00316A99" w:rsidRDefault="00316A99" w:rsidP="001A482A">
            <w:pPr>
              <w:jc w:val="right"/>
            </w:pPr>
            <w:r>
              <w:t>579,8</w:t>
            </w:r>
          </w:p>
        </w:tc>
        <w:tc>
          <w:tcPr>
            <w:tcW w:w="1134" w:type="dxa"/>
            <w:tcBorders>
              <w:top w:val="nil"/>
              <w:bottom w:val="single" w:sz="12" w:space="0" w:color="auto"/>
            </w:tcBorders>
            <w:vAlign w:val="bottom"/>
          </w:tcPr>
          <w:p w:rsidR="00316A99" w:rsidRPr="00AF42A4" w:rsidRDefault="00316A99" w:rsidP="001A482A">
            <w:pPr>
              <w:jc w:val="right"/>
            </w:pPr>
            <w:r>
              <w:t>581,9</w:t>
            </w:r>
          </w:p>
        </w:tc>
        <w:tc>
          <w:tcPr>
            <w:tcW w:w="1134" w:type="dxa"/>
            <w:tcBorders>
              <w:top w:val="nil"/>
              <w:bottom w:val="single" w:sz="12" w:space="0" w:color="auto"/>
            </w:tcBorders>
            <w:vAlign w:val="bottom"/>
          </w:tcPr>
          <w:p w:rsidR="00316A99" w:rsidRDefault="00316A99" w:rsidP="001A482A">
            <w:pPr>
              <w:jc w:val="right"/>
            </w:pPr>
            <w:r>
              <w:t>621,6</w:t>
            </w:r>
          </w:p>
        </w:tc>
      </w:tr>
    </w:tbl>
    <w:p w:rsidR="00316A99" w:rsidRPr="008B39AF" w:rsidRDefault="00316A99" w:rsidP="00316A99">
      <w:pPr>
        <w:pStyle w:val="1"/>
        <w:jc w:val="center"/>
        <w:rPr>
          <w:bCs w:val="0"/>
          <w:spacing w:val="-6"/>
          <w:sz w:val="10"/>
          <w:szCs w:val="10"/>
        </w:rPr>
      </w:pPr>
      <w:bookmarkStart w:id="887" w:name="_Toc238547670"/>
    </w:p>
    <w:p w:rsidR="00316A99" w:rsidRPr="004149C4" w:rsidRDefault="00316A99" w:rsidP="00316A99">
      <w:pPr>
        <w:pStyle w:val="1"/>
        <w:jc w:val="center"/>
        <w:rPr>
          <w:bCs w:val="0"/>
          <w:spacing w:val="-6"/>
        </w:rPr>
      </w:pPr>
      <w:r>
        <w:rPr>
          <w:bCs w:val="0"/>
          <w:spacing w:val="-6"/>
        </w:rPr>
        <w:br w:type="page"/>
      </w:r>
      <w:bookmarkStart w:id="888" w:name="_Toc346180660"/>
      <w:r w:rsidRPr="004149C4">
        <w:rPr>
          <w:bCs w:val="0"/>
          <w:spacing w:val="-6"/>
        </w:rPr>
        <w:t>ЗАБОЛЕВАЕМОСТЬ ПСИХИЧЕСКИМИ РАССТРОЙСТВАМИ</w:t>
      </w:r>
      <w:r w:rsidRPr="004149C4">
        <w:rPr>
          <w:bCs w:val="0"/>
          <w:spacing w:val="-6"/>
        </w:rPr>
        <w:br/>
        <w:t>И РАССТРОЙСТВАМИ ПОВЕДЕНИЯ</w:t>
      </w:r>
      <w:bookmarkEnd w:id="887"/>
      <w:bookmarkEnd w:id="888"/>
    </w:p>
    <w:p w:rsidR="00316A99" w:rsidRPr="008B39AF" w:rsidRDefault="00316A99" w:rsidP="00316A99">
      <w:pPr>
        <w:pStyle w:val="a8"/>
        <w:spacing w:before="14" w:line="216" w:lineRule="auto"/>
        <w:rPr>
          <w:sz w:val="10"/>
          <w:szCs w:val="10"/>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316A99" w:rsidTr="001A482A">
        <w:trPr>
          <w:cantSplit/>
          <w:trHeight w:hRule="exact" w:val="397"/>
          <w:jc w:val="center"/>
        </w:trPr>
        <w:tc>
          <w:tcPr>
            <w:tcW w:w="4253" w:type="dxa"/>
            <w:tcBorders>
              <w:top w:val="single" w:sz="12" w:space="0" w:color="auto"/>
              <w:bottom w:val="single" w:sz="12" w:space="0" w:color="auto"/>
            </w:tcBorders>
          </w:tcPr>
          <w:p w:rsidR="00316A99" w:rsidRDefault="00316A99" w:rsidP="001A482A">
            <w:pPr>
              <w:spacing w:line="240" w:lineRule="exact"/>
              <w:jc w:val="center"/>
            </w:pPr>
          </w:p>
        </w:tc>
        <w:tc>
          <w:tcPr>
            <w:tcW w:w="1134" w:type="dxa"/>
            <w:tcBorders>
              <w:top w:val="single" w:sz="12" w:space="0" w:color="auto"/>
              <w:bottom w:val="single" w:sz="12" w:space="0" w:color="auto"/>
            </w:tcBorders>
            <w:vAlign w:val="center"/>
          </w:tcPr>
          <w:p w:rsidR="00316A99" w:rsidRDefault="00316A99" w:rsidP="001A482A">
            <w:pPr>
              <w:spacing w:line="240" w:lineRule="exact"/>
              <w:jc w:val="center"/>
            </w:pPr>
            <w:r>
              <w:t>2007</w:t>
            </w:r>
          </w:p>
        </w:tc>
        <w:tc>
          <w:tcPr>
            <w:tcW w:w="1134" w:type="dxa"/>
            <w:tcBorders>
              <w:top w:val="single" w:sz="12" w:space="0" w:color="auto"/>
              <w:bottom w:val="single" w:sz="12" w:space="0" w:color="auto"/>
            </w:tcBorders>
            <w:vAlign w:val="center"/>
          </w:tcPr>
          <w:p w:rsidR="00316A99" w:rsidRDefault="00316A99" w:rsidP="001A482A">
            <w:pPr>
              <w:spacing w:line="240" w:lineRule="exact"/>
              <w:jc w:val="center"/>
            </w:pPr>
            <w:r>
              <w:t>2008</w:t>
            </w:r>
          </w:p>
        </w:tc>
        <w:tc>
          <w:tcPr>
            <w:tcW w:w="1134" w:type="dxa"/>
            <w:tcBorders>
              <w:top w:val="single" w:sz="12" w:space="0" w:color="auto"/>
              <w:bottom w:val="single" w:sz="12" w:space="0" w:color="auto"/>
            </w:tcBorders>
            <w:vAlign w:val="center"/>
          </w:tcPr>
          <w:p w:rsidR="00316A99" w:rsidRDefault="00316A99" w:rsidP="001A482A">
            <w:pPr>
              <w:spacing w:line="240" w:lineRule="exact"/>
              <w:jc w:val="center"/>
            </w:pPr>
            <w:r>
              <w:t>2009</w:t>
            </w:r>
          </w:p>
        </w:tc>
        <w:tc>
          <w:tcPr>
            <w:tcW w:w="1134" w:type="dxa"/>
            <w:tcBorders>
              <w:top w:val="single" w:sz="12" w:space="0" w:color="auto"/>
              <w:bottom w:val="single" w:sz="12" w:space="0" w:color="auto"/>
            </w:tcBorders>
            <w:vAlign w:val="center"/>
          </w:tcPr>
          <w:p w:rsidR="00316A99" w:rsidRDefault="00316A99" w:rsidP="001A482A">
            <w:pPr>
              <w:spacing w:line="240" w:lineRule="exact"/>
              <w:jc w:val="center"/>
            </w:pPr>
            <w:r>
              <w:t>2010</w:t>
            </w:r>
          </w:p>
        </w:tc>
        <w:tc>
          <w:tcPr>
            <w:tcW w:w="1134" w:type="dxa"/>
            <w:tcBorders>
              <w:top w:val="single" w:sz="12" w:space="0" w:color="auto"/>
              <w:bottom w:val="single" w:sz="12" w:space="0" w:color="auto"/>
            </w:tcBorders>
            <w:vAlign w:val="center"/>
          </w:tcPr>
          <w:p w:rsidR="00316A99" w:rsidRDefault="00316A99" w:rsidP="001A482A">
            <w:pPr>
              <w:spacing w:line="240" w:lineRule="exact"/>
              <w:jc w:val="center"/>
            </w:pPr>
            <w:r>
              <w:t>2011</w:t>
            </w:r>
          </w:p>
        </w:tc>
      </w:tr>
      <w:tr w:rsidR="00316A99" w:rsidTr="001A482A">
        <w:trPr>
          <w:cantSplit/>
          <w:trHeight w:val="882"/>
          <w:jc w:val="center"/>
        </w:trPr>
        <w:tc>
          <w:tcPr>
            <w:tcW w:w="4253" w:type="dxa"/>
            <w:tcBorders>
              <w:top w:val="single" w:sz="12" w:space="0" w:color="auto"/>
            </w:tcBorders>
            <w:vAlign w:val="bottom"/>
          </w:tcPr>
          <w:p w:rsidR="00316A99" w:rsidRDefault="00316A99" w:rsidP="001A482A">
            <w:pPr>
              <w:spacing w:line="240" w:lineRule="exact"/>
              <w:jc w:val="both"/>
            </w:pPr>
            <w:r>
              <w:t xml:space="preserve">Взято под наблюдение больных с впервые в жизни установленным диагнозом </w:t>
            </w:r>
          </w:p>
        </w:tc>
        <w:tc>
          <w:tcPr>
            <w:tcW w:w="1134" w:type="dxa"/>
            <w:tcBorders>
              <w:top w:val="single" w:sz="12" w:space="0" w:color="auto"/>
            </w:tcBorders>
            <w:vAlign w:val="bottom"/>
          </w:tcPr>
          <w:p w:rsidR="00316A99" w:rsidRDefault="00316A99" w:rsidP="001A482A">
            <w:pPr>
              <w:spacing w:line="240" w:lineRule="exact"/>
              <w:jc w:val="right"/>
            </w:pPr>
          </w:p>
        </w:tc>
        <w:tc>
          <w:tcPr>
            <w:tcW w:w="1134" w:type="dxa"/>
            <w:tcBorders>
              <w:top w:val="single" w:sz="12" w:space="0" w:color="auto"/>
            </w:tcBorders>
            <w:vAlign w:val="bottom"/>
          </w:tcPr>
          <w:p w:rsidR="00316A99" w:rsidRDefault="00316A99" w:rsidP="001A482A">
            <w:pPr>
              <w:spacing w:line="240" w:lineRule="exact"/>
              <w:jc w:val="right"/>
            </w:pPr>
          </w:p>
        </w:tc>
        <w:tc>
          <w:tcPr>
            <w:tcW w:w="1134" w:type="dxa"/>
            <w:tcBorders>
              <w:top w:val="single" w:sz="12" w:space="0" w:color="auto"/>
            </w:tcBorders>
            <w:vAlign w:val="bottom"/>
          </w:tcPr>
          <w:p w:rsidR="00316A99" w:rsidRDefault="00316A99" w:rsidP="001A482A">
            <w:pPr>
              <w:spacing w:line="240" w:lineRule="exact"/>
              <w:jc w:val="right"/>
            </w:pPr>
          </w:p>
        </w:tc>
        <w:tc>
          <w:tcPr>
            <w:tcW w:w="1134" w:type="dxa"/>
            <w:tcBorders>
              <w:top w:val="single" w:sz="12" w:space="0" w:color="auto"/>
            </w:tcBorders>
            <w:vAlign w:val="bottom"/>
          </w:tcPr>
          <w:p w:rsidR="00316A99" w:rsidRDefault="00316A99" w:rsidP="001A482A">
            <w:pPr>
              <w:spacing w:line="240" w:lineRule="exact"/>
              <w:jc w:val="right"/>
            </w:pPr>
          </w:p>
        </w:tc>
        <w:tc>
          <w:tcPr>
            <w:tcW w:w="1134" w:type="dxa"/>
            <w:tcBorders>
              <w:top w:val="single" w:sz="12" w:space="0" w:color="auto"/>
            </w:tcBorders>
            <w:vAlign w:val="bottom"/>
          </w:tcPr>
          <w:p w:rsidR="00316A99" w:rsidRDefault="00316A99" w:rsidP="001A482A">
            <w:pPr>
              <w:spacing w:line="240" w:lineRule="exact"/>
              <w:jc w:val="right"/>
            </w:pPr>
          </w:p>
        </w:tc>
      </w:tr>
      <w:tr w:rsidR="00316A99" w:rsidTr="001A482A">
        <w:trPr>
          <w:cantSplit/>
          <w:trHeight w:val="20"/>
          <w:jc w:val="center"/>
        </w:trPr>
        <w:tc>
          <w:tcPr>
            <w:tcW w:w="4253" w:type="dxa"/>
            <w:vAlign w:val="bottom"/>
          </w:tcPr>
          <w:p w:rsidR="00316A99" w:rsidRDefault="00316A99" w:rsidP="001A482A">
            <w:pPr>
              <w:spacing w:line="240" w:lineRule="exact"/>
              <w:ind w:left="227"/>
            </w:pPr>
            <w:r>
              <w:t>всего, человек</w:t>
            </w:r>
          </w:p>
        </w:tc>
        <w:tc>
          <w:tcPr>
            <w:tcW w:w="1134" w:type="dxa"/>
            <w:vAlign w:val="bottom"/>
          </w:tcPr>
          <w:p w:rsidR="00316A99" w:rsidRDefault="00316A99" w:rsidP="001A482A">
            <w:pPr>
              <w:spacing w:line="240" w:lineRule="exact"/>
              <w:jc w:val="right"/>
            </w:pPr>
            <w:r>
              <w:t>61</w:t>
            </w:r>
          </w:p>
        </w:tc>
        <w:tc>
          <w:tcPr>
            <w:tcW w:w="1134" w:type="dxa"/>
            <w:vAlign w:val="bottom"/>
          </w:tcPr>
          <w:p w:rsidR="00316A99" w:rsidRDefault="00316A99" w:rsidP="001A482A">
            <w:pPr>
              <w:spacing w:line="240" w:lineRule="exact"/>
              <w:jc w:val="right"/>
            </w:pPr>
            <w:r>
              <w:t>59</w:t>
            </w:r>
          </w:p>
        </w:tc>
        <w:tc>
          <w:tcPr>
            <w:tcW w:w="1134" w:type="dxa"/>
            <w:vAlign w:val="bottom"/>
          </w:tcPr>
          <w:p w:rsidR="00316A99" w:rsidRDefault="00316A99" w:rsidP="001A482A">
            <w:pPr>
              <w:spacing w:line="240" w:lineRule="exact"/>
              <w:jc w:val="right"/>
            </w:pPr>
            <w:r>
              <w:t>34</w:t>
            </w:r>
          </w:p>
        </w:tc>
        <w:tc>
          <w:tcPr>
            <w:tcW w:w="1134" w:type="dxa"/>
            <w:vAlign w:val="bottom"/>
          </w:tcPr>
          <w:p w:rsidR="00316A99" w:rsidRDefault="00316A99" w:rsidP="001A482A">
            <w:pPr>
              <w:spacing w:line="240" w:lineRule="exact"/>
              <w:jc w:val="right"/>
            </w:pPr>
            <w:r>
              <w:t>60</w:t>
            </w:r>
          </w:p>
        </w:tc>
        <w:tc>
          <w:tcPr>
            <w:tcW w:w="1134" w:type="dxa"/>
            <w:vAlign w:val="bottom"/>
          </w:tcPr>
          <w:p w:rsidR="00316A99" w:rsidRDefault="00316A99" w:rsidP="001A482A">
            <w:pPr>
              <w:spacing w:line="240" w:lineRule="exact"/>
              <w:jc w:val="right"/>
            </w:pPr>
            <w:r>
              <w:t>47</w:t>
            </w:r>
          </w:p>
        </w:tc>
      </w:tr>
      <w:tr w:rsidR="00316A99" w:rsidTr="001A482A">
        <w:trPr>
          <w:cantSplit/>
          <w:trHeight w:val="20"/>
          <w:jc w:val="center"/>
        </w:trPr>
        <w:tc>
          <w:tcPr>
            <w:tcW w:w="4253" w:type="dxa"/>
            <w:vAlign w:val="bottom"/>
          </w:tcPr>
          <w:p w:rsidR="00316A99" w:rsidRDefault="00316A99" w:rsidP="001A482A">
            <w:pPr>
              <w:spacing w:line="240" w:lineRule="exact"/>
              <w:ind w:left="227"/>
            </w:pPr>
            <w:r>
              <w:t>на 100 000 человек населения</w:t>
            </w:r>
          </w:p>
        </w:tc>
        <w:tc>
          <w:tcPr>
            <w:tcW w:w="1134" w:type="dxa"/>
            <w:vAlign w:val="bottom"/>
          </w:tcPr>
          <w:p w:rsidR="00316A99" w:rsidRDefault="00316A99" w:rsidP="001A482A">
            <w:pPr>
              <w:spacing w:line="240" w:lineRule="exact"/>
              <w:jc w:val="right"/>
            </w:pPr>
            <w:r>
              <w:t>20,1</w:t>
            </w:r>
          </w:p>
        </w:tc>
        <w:tc>
          <w:tcPr>
            <w:tcW w:w="1134" w:type="dxa"/>
            <w:vAlign w:val="bottom"/>
          </w:tcPr>
          <w:p w:rsidR="00316A99" w:rsidRDefault="00316A99" w:rsidP="001A482A">
            <w:pPr>
              <w:spacing w:line="240" w:lineRule="exact"/>
              <w:jc w:val="right"/>
            </w:pPr>
            <w:r>
              <w:t>19,4</w:t>
            </w:r>
          </w:p>
        </w:tc>
        <w:tc>
          <w:tcPr>
            <w:tcW w:w="1134" w:type="dxa"/>
            <w:vAlign w:val="bottom"/>
          </w:tcPr>
          <w:p w:rsidR="00316A99" w:rsidRDefault="00316A99" w:rsidP="001A482A">
            <w:pPr>
              <w:spacing w:line="240" w:lineRule="exact"/>
              <w:jc w:val="right"/>
            </w:pPr>
            <w:r>
              <w:t>11,1</w:t>
            </w:r>
          </w:p>
        </w:tc>
        <w:tc>
          <w:tcPr>
            <w:tcW w:w="1134" w:type="dxa"/>
            <w:vAlign w:val="bottom"/>
          </w:tcPr>
          <w:p w:rsidR="00316A99" w:rsidRPr="00A65AC5" w:rsidRDefault="00316A99" w:rsidP="001A482A">
            <w:pPr>
              <w:spacing w:line="240" w:lineRule="exact"/>
              <w:jc w:val="right"/>
            </w:pPr>
            <w:r w:rsidRPr="00A65AC5">
              <w:t>19,5</w:t>
            </w:r>
          </w:p>
        </w:tc>
        <w:tc>
          <w:tcPr>
            <w:tcW w:w="1134" w:type="dxa"/>
            <w:vAlign w:val="bottom"/>
          </w:tcPr>
          <w:p w:rsidR="00316A99" w:rsidRDefault="00316A99" w:rsidP="001A482A">
            <w:pPr>
              <w:spacing w:line="240" w:lineRule="exact"/>
              <w:jc w:val="right"/>
            </w:pPr>
            <w:r>
              <w:t>15,2</w:t>
            </w:r>
          </w:p>
        </w:tc>
      </w:tr>
      <w:tr w:rsidR="00316A99" w:rsidTr="001A482A">
        <w:trPr>
          <w:cantSplit/>
          <w:trHeight w:val="443"/>
          <w:jc w:val="center"/>
        </w:trPr>
        <w:tc>
          <w:tcPr>
            <w:tcW w:w="4253" w:type="dxa"/>
            <w:vAlign w:val="bottom"/>
          </w:tcPr>
          <w:p w:rsidR="00316A99" w:rsidRDefault="00316A99" w:rsidP="001A482A">
            <w:pPr>
              <w:spacing w:line="240" w:lineRule="exact"/>
              <w:jc w:val="both"/>
            </w:pPr>
            <w:r w:rsidRPr="008C2CBB">
              <w:rPr>
                <w:spacing w:val="-4"/>
                <w:szCs w:val="24"/>
              </w:rPr>
              <w:t>Обратилось больных за</w:t>
            </w:r>
            <w:r w:rsidRPr="008C2CBB">
              <w:rPr>
                <w:spacing w:val="-4"/>
              </w:rPr>
              <w:t xml:space="preserve"> </w:t>
            </w:r>
            <w:r w:rsidRPr="008C2CBB">
              <w:rPr>
                <w:spacing w:val="-4"/>
                <w:szCs w:val="24"/>
              </w:rPr>
              <w:t>консультативно-</w:t>
            </w:r>
            <w:r>
              <w:rPr>
                <w:spacing w:val="-6"/>
                <w:szCs w:val="24"/>
              </w:rPr>
              <w:t xml:space="preserve"> </w:t>
            </w:r>
            <w:r w:rsidRPr="008C2CBB">
              <w:rPr>
                <w:spacing w:val="-6"/>
                <w:szCs w:val="24"/>
              </w:rPr>
              <w:t>лечебной</w:t>
            </w:r>
            <w:r>
              <w:t xml:space="preserve"> помощью</w:t>
            </w:r>
          </w:p>
        </w:tc>
        <w:tc>
          <w:tcPr>
            <w:tcW w:w="1134" w:type="dxa"/>
            <w:vAlign w:val="bottom"/>
          </w:tcPr>
          <w:p w:rsidR="00316A99" w:rsidRDefault="00316A99" w:rsidP="001A482A">
            <w:pPr>
              <w:spacing w:line="240" w:lineRule="exact"/>
              <w:jc w:val="right"/>
            </w:pPr>
          </w:p>
        </w:tc>
        <w:tc>
          <w:tcPr>
            <w:tcW w:w="1134" w:type="dxa"/>
            <w:vAlign w:val="bottom"/>
          </w:tcPr>
          <w:p w:rsidR="00316A99" w:rsidRDefault="00316A99" w:rsidP="001A482A">
            <w:pPr>
              <w:spacing w:line="240" w:lineRule="exact"/>
              <w:jc w:val="right"/>
            </w:pPr>
          </w:p>
        </w:tc>
        <w:tc>
          <w:tcPr>
            <w:tcW w:w="1134" w:type="dxa"/>
            <w:vAlign w:val="bottom"/>
          </w:tcPr>
          <w:p w:rsidR="00316A99" w:rsidRDefault="00316A99" w:rsidP="001A482A">
            <w:pPr>
              <w:spacing w:line="240" w:lineRule="exact"/>
              <w:jc w:val="right"/>
            </w:pPr>
          </w:p>
        </w:tc>
        <w:tc>
          <w:tcPr>
            <w:tcW w:w="1134" w:type="dxa"/>
            <w:vAlign w:val="bottom"/>
          </w:tcPr>
          <w:p w:rsidR="00316A99" w:rsidRDefault="00316A99" w:rsidP="001A482A">
            <w:pPr>
              <w:spacing w:line="240" w:lineRule="exact"/>
              <w:jc w:val="right"/>
            </w:pPr>
          </w:p>
        </w:tc>
        <w:tc>
          <w:tcPr>
            <w:tcW w:w="1134" w:type="dxa"/>
            <w:vAlign w:val="bottom"/>
          </w:tcPr>
          <w:p w:rsidR="00316A99" w:rsidRDefault="00316A99" w:rsidP="001A482A">
            <w:pPr>
              <w:spacing w:line="240" w:lineRule="exact"/>
              <w:jc w:val="right"/>
            </w:pPr>
          </w:p>
        </w:tc>
      </w:tr>
      <w:tr w:rsidR="00316A99" w:rsidTr="001A482A">
        <w:trPr>
          <w:cantSplit/>
          <w:jc w:val="center"/>
        </w:trPr>
        <w:tc>
          <w:tcPr>
            <w:tcW w:w="4253" w:type="dxa"/>
            <w:tcBorders>
              <w:bottom w:val="nil"/>
            </w:tcBorders>
            <w:vAlign w:val="bottom"/>
          </w:tcPr>
          <w:p w:rsidR="00316A99" w:rsidRDefault="00316A99" w:rsidP="001A482A">
            <w:pPr>
              <w:spacing w:line="240" w:lineRule="exact"/>
              <w:ind w:left="227"/>
            </w:pPr>
            <w:r>
              <w:t>всего, человек</w:t>
            </w:r>
          </w:p>
        </w:tc>
        <w:tc>
          <w:tcPr>
            <w:tcW w:w="1134" w:type="dxa"/>
            <w:tcBorders>
              <w:bottom w:val="nil"/>
            </w:tcBorders>
            <w:vAlign w:val="bottom"/>
          </w:tcPr>
          <w:p w:rsidR="00316A99" w:rsidRDefault="00316A99" w:rsidP="001A482A">
            <w:pPr>
              <w:jc w:val="right"/>
            </w:pPr>
            <w:r>
              <w:t>339</w:t>
            </w:r>
          </w:p>
        </w:tc>
        <w:tc>
          <w:tcPr>
            <w:tcW w:w="1134" w:type="dxa"/>
            <w:tcBorders>
              <w:bottom w:val="nil"/>
            </w:tcBorders>
            <w:vAlign w:val="bottom"/>
          </w:tcPr>
          <w:p w:rsidR="00316A99" w:rsidRDefault="00316A99" w:rsidP="001A482A">
            <w:pPr>
              <w:jc w:val="right"/>
            </w:pPr>
            <w:r>
              <w:t>303</w:t>
            </w:r>
          </w:p>
        </w:tc>
        <w:tc>
          <w:tcPr>
            <w:tcW w:w="1134" w:type="dxa"/>
            <w:tcBorders>
              <w:bottom w:val="nil"/>
            </w:tcBorders>
            <w:vAlign w:val="bottom"/>
          </w:tcPr>
          <w:p w:rsidR="00316A99" w:rsidRDefault="00316A99" w:rsidP="001A482A">
            <w:pPr>
              <w:jc w:val="right"/>
            </w:pPr>
            <w:r>
              <w:t>390</w:t>
            </w:r>
          </w:p>
        </w:tc>
        <w:tc>
          <w:tcPr>
            <w:tcW w:w="1134" w:type="dxa"/>
            <w:tcBorders>
              <w:bottom w:val="nil"/>
            </w:tcBorders>
            <w:vAlign w:val="bottom"/>
          </w:tcPr>
          <w:p w:rsidR="00316A99" w:rsidRDefault="00316A99" w:rsidP="001A482A">
            <w:pPr>
              <w:jc w:val="right"/>
            </w:pPr>
            <w:r>
              <w:t>393</w:t>
            </w:r>
          </w:p>
        </w:tc>
        <w:tc>
          <w:tcPr>
            <w:tcW w:w="1134" w:type="dxa"/>
            <w:tcBorders>
              <w:bottom w:val="nil"/>
            </w:tcBorders>
            <w:vAlign w:val="bottom"/>
          </w:tcPr>
          <w:p w:rsidR="00316A99" w:rsidRDefault="00316A99" w:rsidP="001A482A">
            <w:pPr>
              <w:jc w:val="right"/>
            </w:pPr>
            <w:r>
              <w:t>413</w:t>
            </w:r>
          </w:p>
        </w:tc>
      </w:tr>
      <w:tr w:rsidR="00316A99" w:rsidTr="001A482A">
        <w:trPr>
          <w:cantSplit/>
          <w:jc w:val="center"/>
        </w:trPr>
        <w:tc>
          <w:tcPr>
            <w:tcW w:w="4253" w:type="dxa"/>
            <w:tcBorders>
              <w:bottom w:val="nil"/>
            </w:tcBorders>
            <w:vAlign w:val="bottom"/>
          </w:tcPr>
          <w:p w:rsidR="00316A99" w:rsidRDefault="00316A99" w:rsidP="001A482A">
            <w:pPr>
              <w:spacing w:line="240" w:lineRule="exact"/>
              <w:ind w:left="227"/>
            </w:pPr>
            <w:r>
              <w:t>на 100 000 человек населения</w:t>
            </w:r>
          </w:p>
        </w:tc>
        <w:tc>
          <w:tcPr>
            <w:tcW w:w="1134" w:type="dxa"/>
            <w:tcBorders>
              <w:bottom w:val="nil"/>
            </w:tcBorders>
            <w:vAlign w:val="bottom"/>
          </w:tcPr>
          <w:p w:rsidR="00316A99" w:rsidRDefault="00316A99" w:rsidP="001A482A">
            <w:pPr>
              <w:jc w:val="right"/>
            </w:pPr>
            <w:r>
              <w:t>111,9</w:t>
            </w:r>
          </w:p>
        </w:tc>
        <w:tc>
          <w:tcPr>
            <w:tcW w:w="1134" w:type="dxa"/>
            <w:tcBorders>
              <w:bottom w:val="nil"/>
            </w:tcBorders>
            <w:vAlign w:val="bottom"/>
          </w:tcPr>
          <w:p w:rsidR="00316A99" w:rsidRDefault="00316A99" w:rsidP="001A482A">
            <w:pPr>
              <w:jc w:val="right"/>
            </w:pPr>
            <w:r>
              <w:t>99,5</w:t>
            </w:r>
          </w:p>
        </w:tc>
        <w:tc>
          <w:tcPr>
            <w:tcW w:w="1134" w:type="dxa"/>
            <w:tcBorders>
              <w:bottom w:val="nil"/>
            </w:tcBorders>
            <w:vAlign w:val="bottom"/>
          </w:tcPr>
          <w:p w:rsidR="00316A99" w:rsidRDefault="00316A99" w:rsidP="001A482A">
            <w:pPr>
              <w:jc w:val="right"/>
            </w:pPr>
            <w:r>
              <w:t>127,3</w:t>
            </w:r>
          </w:p>
        </w:tc>
        <w:tc>
          <w:tcPr>
            <w:tcW w:w="1134" w:type="dxa"/>
            <w:tcBorders>
              <w:bottom w:val="nil"/>
            </w:tcBorders>
            <w:vAlign w:val="bottom"/>
          </w:tcPr>
          <w:p w:rsidR="00316A99" w:rsidRPr="00C605B2" w:rsidRDefault="00316A99" w:rsidP="001A482A">
            <w:pPr>
              <w:jc w:val="right"/>
            </w:pPr>
            <w:r>
              <w:t>127,7</w:t>
            </w:r>
          </w:p>
        </w:tc>
        <w:tc>
          <w:tcPr>
            <w:tcW w:w="1134" w:type="dxa"/>
            <w:tcBorders>
              <w:bottom w:val="nil"/>
            </w:tcBorders>
            <w:vAlign w:val="bottom"/>
          </w:tcPr>
          <w:p w:rsidR="00316A99" w:rsidRDefault="00316A99" w:rsidP="001A482A">
            <w:pPr>
              <w:jc w:val="right"/>
            </w:pPr>
            <w:r>
              <w:t>133,8</w:t>
            </w:r>
          </w:p>
        </w:tc>
      </w:tr>
      <w:tr w:rsidR="00316A99" w:rsidTr="001A482A">
        <w:trPr>
          <w:cantSplit/>
          <w:jc w:val="center"/>
        </w:trPr>
        <w:tc>
          <w:tcPr>
            <w:tcW w:w="4253" w:type="dxa"/>
            <w:tcBorders>
              <w:top w:val="nil"/>
              <w:bottom w:val="nil"/>
            </w:tcBorders>
            <w:vAlign w:val="bottom"/>
          </w:tcPr>
          <w:p w:rsidR="00316A99" w:rsidRDefault="00316A99" w:rsidP="001A482A">
            <w:pPr>
              <w:spacing w:line="240" w:lineRule="exact"/>
              <w:jc w:val="both"/>
            </w:pPr>
            <w:r>
              <w:t>Численность больных, состоящих на учете в лечебно-профилактических учреждениях (на конец года)</w:t>
            </w:r>
          </w:p>
        </w:tc>
        <w:tc>
          <w:tcPr>
            <w:tcW w:w="1134" w:type="dxa"/>
            <w:tcBorders>
              <w:top w:val="nil"/>
              <w:bottom w:val="nil"/>
            </w:tcBorders>
            <w:vAlign w:val="bottom"/>
          </w:tcPr>
          <w:p w:rsidR="00316A99" w:rsidRDefault="00316A99" w:rsidP="001A482A">
            <w:pPr>
              <w:jc w:val="right"/>
            </w:pPr>
          </w:p>
        </w:tc>
        <w:tc>
          <w:tcPr>
            <w:tcW w:w="1134" w:type="dxa"/>
            <w:tcBorders>
              <w:top w:val="nil"/>
              <w:bottom w:val="nil"/>
            </w:tcBorders>
            <w:vAlign w:val="bottom"/>
          </w:tcPr>
          <w:p w:rsidR="00316A99" w:rsidRDefault="00316A99" w:rsidP="001A482A">
            <w:pPr>
              <w:jc w:val="right"/>
            </w:pPr>
          </w:p>
        </w:tc>
        <w:tc>
          <w:tcPr>
            <w:tcW w:w="1134" w:type="dxa"/>
            <w:tcBorders>
              <w:top w:val="nil"/>
              <w:bottom w:val="nil"/>
            </w:tcBorders>
            <w:vAlign w:val="bottom"/>
          </w:tcPr>
          <w:p w:rsidR="00316A99" w:rsidRDefault="00316A99" w:rsidP="001A482A">
            <w:pPr>
              <w:jc w:val="right"/>
            </w:pPr>
          </w:p>
        </w:tc>
        <w:tc>
          <w:tcPr>
            <w:tcW w:w="1134" w:type="dxa"/>
            <w:tcBorders>
              <w:top w:val="nil"/>
              <w:bottom w:val="nil"/>
            </w:tcBorders>
            <w:vAlign w:val="bottom"/>
          </w:tcPr>
          <w:p w:rsidR="00316A99" w:rsidRDefault="00316A99" w:rsidP="001A482A">
            <w:pPr>
              <w:jc w:val="right"/>
            </w:pPr>
          </w:p>
        </w:tc>
        <w:tc>
          <w:tcPr>
            <w:tcW w:w="1134" w:type="dxa"/>
            <w:tcBorders>
              <w:top w:val="nil"/>
              <w:bottom w:val="nil"/>
            </w:tcBorders>
            <w:vAlign w:val="bottom"/>
          </w:tcPr>
          <w:p w:rsidR="00316A99" w:rsidRDefault="00316A99" w:rsidP="001A482A">
            <w:pPr>
              <w:jc w:val="right"/>
            </w:pPr>
          </w:p>
        </w:tc>
      </w:tr>
      <w:tr w:rsidR="00316A99" w:rsidTr="001A482A">
        <w:trPr>
          <w:cantSplit/>
          <w:jc w:val="center"/>
        </w:trPr>
        <w:tc>
          <w:tcPr>
            <w:tcW w:w="4253" w:type="dxa"/>
            <w:tcBorders>
              <w:top w:val="nil"/>
              <w:bottom w:val="nil"/>
            </w:tcBorders>
            <w:vAlign w:val="bottom"/>
          </w:tcPr>
          <w:p w:rsidR="00316A99" w:rsidRDefault="00316A99" w:rsidP="001A482A">
            <w:pPr>
              <w:spacing w:line="240" w:lineRule="exact"/>
              <w:ind w:left="227"/>
            </w:pPr>
            <w:r>
              <w:t>всего, человек</w:t>
            </w:r>
          </w:p>
        </w:tc>
        <w:tc>
          <w:tcPr>
            <w:tcW w:w="1134" w:type="dxa"/>
            <w:tcBorders>
              <w:top w:val="nil"/>
              <w:bottom w:val="nil"/>
            </w:tcBorders>
            <w:vAlign w:val="bottom"/>
          </w:tcPr>
          <w:p w:rsidR="00316A99" w:rsidRDefault="00316A99" w:rsidP="001A482A">
            <w:pPr>
              <w:jc w:val="right"/>
            </w:pPr>
            <w:r>
              <w:t>3402</w:t>
            </w:r>
          </w:p>
        </w:tc>
        <w:tc>
          <w:tcPr>
            <w:tcW w:w="1134" w:type="dxa"/>
            <w:tcBorders>
              <w:top w:val="nil"/>
              <w:bottom w:val="nil"/>
            </w:tcBorders>
            <w:vAlign w:val="bottom"/>
          </w:tcPr>
          <w:p w:rsidR="00316A99" w:rsidRDefault="00316A99" w:rsidP="001A482A">
            <w:pPr>
              <w:jc w:val="right"/>
            </w:pPr>
            <w:r>
              <w:t>3328</w:t>
            </w:r>
          </w:p>
        </w:tc>
        <w:tc>
          <w:tcPr>
            <w:tcW w:w="1134" w:type="dxa"/>
            <w:tcBorders>
              <w:top w:val="nil"/>
              <w:bottom w:val="nil"/>
            </w:tcBorders>
            <w:vAlign w:val="bottom"/>
          </w:tcPr>
          <w:p w:rsidR="00316A99" w:rsidRDefault="00316A99" w:rsidP="001A482A">
            <w:pPr>
              <w:jc w:val="right"/>
            </w:pPr>
            <w:r>
              <w:t>3327</w:t>
            </w:r>
          </w:p>
        </w:tc>
        <w:tc>
          <w:tcPr>
            <w:tcW w:w="1134" w:type="dxa"/>
            <w:tcBorders>
              <w:top w:val="nil"/>
              <w:bottom w:val="nil"/>
            </w:tcBorders>
            <w:vAlign w:val="bottom"/>
          </w:tcPr>
          <w:p w:rsidR="00316A99" w:rsidRDefault="00316A99" w:rsidP="001A482A">
            <w:pPr>
              <w:jc w:val="right"/>
            </w:pPr>
            <w:r>
              <w:t>3501</w:t>
            </w:r>
          </w:p>
        </w:tc>
        <w:tc>
          <w:tcPr>
            <w:tcW w:w="1134" w:type="dxa"/>
            <w:tcBorders>
              <w:top w:val="nil"/>
              <w:bottom w:val="nil"/>
            </w:tcBorders>
            <w:vAlign w:val="bottom"/>
          </w:tcPr>
          <w:p w:rsidR="00316A99" w:rsidRDefault="00316A99" w:rsidP="001A482A">
            <w:pPr>
              <w:jc w:val="right"/>
            </w:pPr>
            <w:r>
              <w:t>3594</w:t>
            </w:r>
          </w:p>
        </w:tc>
      </w:tr>
      <w:tr w:rsidR="00316A99" w:rsidTr="001A482A">
        <w:trPr>
          <w:cantSplit/>
          <w:jc w:val="center"/>
        </w:trPr>
        <w:tc>
          <w:tcPr>
            <w:tcW w:w="4253" w:type="dxa"/>
            <w:tcBorders>
              <w:top w:val="nil"/>
              <w:bottom w:val="nil"/>
            </w:tcBorders>
            <w:vAlign w:val="bottom"/>
          </w:tcPr>
          <w:p w:rsidR="00316A99" w:rsidRDefault="00316A99" w:rsidP="001A482A">
            <w:pPr>
              <w:spacing w:line="240" w:lineRule="exact"/>
              <w:ind w:left="227"/>
            </w:pPr>
            <w:r>
              <w:t>на 100 000 человек населения</w:t>
            </w:r>
          </w:p>
        </w:tc>
        <w:tc>
          <w:tcPr>
            <w:tcW w:w="1134" w:type="dxa"/>
            <w:tcBorders>
              <w:top w:val="nil"/>
              <w:bottom w:val="nil"/>
            </w:tcBorders>
            <w:vAlign w:val="bottom"/>
          </w:tcPr>
          <w:p w:rsidR="00316A99" w:rsidRDefault="00316A99" w:rsidP="001A482A">
            <w:pPr>
              <w:jc w:val="right"/>
              <w:rPr>
                <w:szCs w:val="22"/>
              </w:rPr>
            </w:pPr>
            <w:r>
              <w:rPr>
                <w:szCs w:val="22"/>
              </w:rPr>
              <w:t>1119,9</w:t>
            </w:r>
          </w:p>
        </w:tc>
        <w:tc>
          <w:tcPr>
            <w:tcW w:w="1134" w:type="dxa"/>
            <w:tcBorders>
              <w:top w:val="nil"/>
              <w:bottom w:val="nil"/>
            </w:tcBorders>
            <w:vAlign w:val="bottom"/>
          </w:tcPr>
          <w:p w:rsidR="00316A99" w:rsidRDefault="00316A99" w:rsidP="001A482A">
            <w:pPr>
              <w:jc w:val="right"/>
              <w:rPr>
                <w:szCs w:val="22"/>
              </w:rPr>
            </w:pPr>
            <w:r>
              <w:rPr>
                <w:szCs w:val="22"/>
              </w:rPr>
              <w:t>1090,1</w:t>
            </w:r>
          </w:p>
        </w:tc>
        <w:tc>
          <w:tcPr>
            <w:tcW w:w="1134" w:type="dxa"/>
            <w:tcBorders>
              <w:top w:val="nil"/>
              <w:bottom w:val="nil"/>
            </w:tcBorders>
            <w:vAlign w:val="bottom"/>
          </w:tcPr>
          <w:p w:rsidR="00316A99" w:rsidRDefault="00316A99" w:rsidP="001A482A">
            <w:pPr>
              <w:jc w:val="right"/>
              <w:rPr>
                <w:szCs w:val="22"/>
              </w:rPr>
            </w:pPr>
            <w:r>
              <w:rPr>
                <w:szCs w:val="22"/>
              </w:rPr>
              <w:t>1082,6</w:t>
            </w:r>
          </w:p>
        </w:tc>
        <w:tc>
          <w:tcPr>
            <w:tcW w:w="1134" w:type="dxa"/>
            <w:tcBorders>
              <w:top w:val="nil"/>
              <w:bottom w:val="nil"/>
            </w:tcBorders>
            <w:vAlign w:val="bottom"/>
          </w:tcPr>
          <w:p w:rsidR="00316A99" w:rsidRPr="00A65AC5" w:rsidRDefault="00316A99" w:rsidP="001A482A">
            <w:pPr>
              <w:jc w:val="right"/>
              <w:rPr>
                <w:szCs w:val="22"/>
              </w:rPr>
            </w:pPr>
            <w:r w:rsidRPr="00A65AC5">
              <w:rPr>
                <w:szCs w:val="22"/>
              </w:rPr>
              <w:t>11</w:t>
            </w:r>
            <w:r>
              <w:rPr>
                <w:szCs w:val="22"/>
              </w:rPr>
              <w:t>36,2</w:t>
            </w:r>
          </w:p>
        </w:tc>
        <w:tc>
          <w:tcPr>
            <w:tcW w:w="1134" w:type="dxa"/>
            <w:tcBorders>
              <w:top w:val="nil"/>
              <w:bottom w:val="nil"/>
            </w:tcBorders>
            <w:vAlign w:val="bottom"/>
          </w:tcPr>
          <w:p w:rsidR="00316A99" w:rsidRDefault="00316A99" w:rsidP="001A482A">
            <w:pPr>
              <w:jc w:val="right"/>
              <w:rPr>
                <w:szCs w:val="22"/>
              </w:rPr>
            </w:pPr>
            <w:r>
              <w:rPr>
                <w:szCs w:val="22"/>
              </w:rPr>
              <w:t>1161,8</w:t>
            </w:r>
          </w:p>
        </w:tc>
      </w:tr>
      <w:tr w:rsidR="00316A99" w:rsidTr="001A482A">
        <w:trPr>
          <w:cantSplit/>
          <w:jc w:val="center"/>
        </w:trPr>
        <w:tc>
          <w:tcPr>
            <w:tcW w:w="4253" w:type="dxa"/>
            <w:tcBorders>
              <w:top w:val="nil"/>
              <w:bottom w:val="nil"/>
            </w:tcBorders>
            <w:vAlign w:val="bottom"/>
          </w:tcPr>
          <w:p w:rsidR="00316A99" w:rsidRDefault="00316A99" w:rsidP="001A482A">
            <w:pPr>
              <w:spacing w:line="240" w:lineRule="exact"/>
              <w:jc w:val="both"/>
            </w:pPr>
            <w:r>
              <w:t>Численность больных, которым оказывается консультативно-лечебная помощь (на конец года)</w:t>
            </w:r>
          </w:p>
        </w:tc>
        <w:tc>
          <w:tcPr>
            <w:tcW w:w="1134" w:type="dxa"/>
            <w:tcBorders>
              <w:top w:val="nil"/>
              <w:bottom w:val="nil"/>
            </w:tcBorders>
            <w:vAlign w:val="bottom"/>
          </w:tcPr>
          <w:p w:rsidR="00316A99" w:rsidRDefault="00316A99" w:rsidP="001A482A">
            <w:pPr>
              <w:jc w:val="right"/>
            </w:pPr>
          </w:p>
        </w:tc>
        <w:tc>
          <w:tcPr>
            <w:tcW w:w="1134" w:type="dxa"/>
            <w:tcBorders>
              <w:top w:val="nil"/>
              <w:bottom w:val="nil"/>
            </w:tcBorders>
            <w:vAlign w:val="bottom"/>
          </w:tcPr>
          <w:p w:rsidR="00316A99" w:rsidRDefault="00316A99" w:rsidP="001A482A">
            <w:pPr>
              <w:jc w:val="right"/>
            </w:pPr>
          </w:p>
        </w:tc>
        <w:tc>
          <w:tcPr>
            <w:tcW w:w="1134" w:type="dxa"/>
            <w:tcBorders>
              <w:top w:val="nil"/>
              <w:bottom w:val="nil"/>
            </w:tcBorders>
            <w:vAlign w:val="bottom"/>
          </w:tcPr>
          <w:p w:rsidR="00316A99" w:rsidRDefault="00316A99" w:rsidP="001A482A">
            <w:pPr>
              <w:jc w:val="right"/>
            </w:pPr>
          </w:p>
        </w:tc>
        <w:tc>
          <w:tcPr>
            <w:tcW w:w="1134" w:type="dxa"/>
            <w:tcBorders>
              <w:top w:val="nil"/>
              <w:bottom w:val="nil"/>
            </w:tcBorders>
            <w:vAlign w:val="bottom"/>
          </w:tcPr>
          <w:p w:rsidR="00316A99" w:rsidRDefault="00316A99" w:rsidP="001A482A">
            <w:pPr>
              <w:jc w:val="right"/>
            </w:pPr>
          </w:p>
        </w:tc>
        <w:tc>
          <w:tcPr>
            <w:tcW w:w="1134" w:type="dxa"/>
            <w:tcBorders>
              <w:top w:val="nil"/>
              <w:bottom w:val="nil"/>
            </w:tcBorders>
            <w:vAlign w:val="bottom"/>
          </w:tcPr>
          <w:p w:rsidR="00316A99" w:rsidRDefault="00316A99" w:rsidP="001A482A">
            <w:pPr>
              <w:jc w:val="right"/>
            </w:pPr>
          </w:p>
        </w:tc>
      </w:tr>
      <w:tr w:rsidR="00316A99" w:rsidTr="001A482A">
        <w:trPr>
          <w:cantSplit/>
          <w:jc w:val="center"/>
        </w:trPr>
        <w:tc>
          <w:tcPr>
            <w:tcW w:w="4253" w:type="dxa"/>
            <w:tcBorders>
              <w:top w:val="nil"/>
            </w:tcBorders>
            <w:vAlign w:val="bottom"/>
          </w:tcPr>
          <w:p w:rsidR="00316A99" w:rsidRDefault="00316A99" w:rsidP="001A482A">
            <w:pPr>
              <w:spacing w:line="240" w:lineRule="exact"/>
              <w:ind w:left="227"/>
            </w:pPr>
            <w:r>
              <w:t>всего, человек</w:t>
            </w:r>
          </w:p>
        </w:tc>
        <w:tc>
          <w:tcPr>
            <w:tcW w:w="1134" w:type="dxa"/>
            <w:tcBorders>
              <w:top w:val="nil"/>
            </w:tcBorders>
            <w:vAlign w:val="bottom"/>
          </w:tcPr>
          <w:p w:rsidR="00316A99" w:rsidRDefault="00316A99" w:rsidP="001A482A">
            <w:pPr>
              <w:jc w:val="right"/>
            </w:pPr>
            <w:r>
              <w:t>2430</w:t>
            </w:r>
          </w:p>
        </w:tc>
        <w:tc>
          <w:tcPr>
            <w:tcW w:w="1134" w:type="dxa"/>
            <w:tcBorders>
              <w:top w:val="nil"/>
            </w:tcBorders>
            <w:vAlign w:val="bottom"/>
          </w:tcPr>
          <w:p w:rsidR="00316A99" w:rsidRDefault="00316A99" w:rsidP="001A482A">
            <w:pPr>
              <w:jc w:val="right"/>
            </w:pPr>
            <w:r>
              <w:t>2618</w:t>
            </w:r>
          </w:p>
        </w:tc>
        <w:tc>
          <w:tcPr>
            <w:tcW w:w="1134" w:type="dxa"/>
            <w:tcBorders>
              <w:top w:val="nil"/>
            </w:tcBorders>
            <w:vAlign w:val="bottom"/>
          </w:tcPr>
          <w:p w:rsidR="00316A99" w:rsidRDefault="00316A99" w:rsidP="001A482A">
            <w:pPr>
              <w:jc w:val="right"/>
            </w:pPr>
            <w:r>
              <w:t>2873</w:t>
            </w:r>
          </w:p>
        </w:tc>
        <w:tc>
          <w:tcPr>
            <w:tcW w:w="1134" w:type="dxa"/>
            <w:tcBorders>
              <w:top w:val="nil"/>
            </w:tcBorders>
            <w:vAlign w:val="bottom"/>
          </w:tcPr>
          <w:p w:rsidR="00316A99" w:rsidRDefault="00316A99" w:rsidP="001A482A">
            <w:pPr>
              <w:jc w:val="right"/>
            </w:pPr>
            <w:r>
              <w:t>2886</w:t>
            </w:r>
          </w:p>
        </w:tc>
        <w:tc>
          <w:tcPr>
            <w:tcW w:w="1134" w:type="dxa"/>
            <w:tcBorders>
              <w:top w:val="nil"/>
            </w:tcBorders>
            <w:vAlign w:val="bottom"/>
          </w:tcPr>
          <w:p w:rsidR="00316A99" w:rsidRDefault="00316A99" w:rsidP="001A482A">
            <w:pPr>
              <w:jc w:val="right"/>
            </w:pPr>
            <w:r>
              <w:t>2796</w:t>
            </w:r>
          </w:p>
        </w:tc>
      </w:tr>
      <w:tr w:rsidR="00316A99" w:rsidTr="001A482A">
        <w:trPr>
          <w:cantSplit/>
          <w:jc w:val="center"/>
        </w:trPr>
        <w:tc>
          <w:tcPr>
            <w:tcW w:w="4253" w:type="dxa"/>
            <w:tcBorders>
              <w:top w:val="nil"/>
            </w:tcBorders>
            <w:vAlign w:val="bottom"/>
          </w:tcPr>
          <w:p w:rsidR="00316A99" w:rsidRDefault="00316A99" w:rsidP="001A482A">
            <w:pPr>
              <w:spacing w:line="240" w:lineRule="exact"/>
              <w:ind w:left="227"/>
            </w:pPr>
            <w:r>
              <w:t>на 100 000 человек населения</w:t>
            </w:r>
          </w:p>
        </w:tc>
        <w:tc>
          <w:tcPr>
            <w:tcW w:w="1134" w:type="dxa"/>
            <w:tcBorders>
              <w:top w:val="nil"/>
            </w:tcBorders>
            <w:vAlign w:val="bottom"/>
          </w:tcPr>
          <w:p w:rsidR="00316A99" w:rsidRDefault="00316A99" w:rsidP="001A482A">
            <w:pPr>
              <w:jc w:val="right"/>
            </w:pPr>
            <w:r>
              <w:t>799,9</w:t>
            </w:r>
          </w:p>
        </w:tc>
        <w:tc>
          <w:tcPr>
            <w:tcW w:w="1134" w:type="dxa"/>
            <w:tcBorders>
              <w:top w:val="nil"/>
            </w:tcBorders>
            <w:vAlign w:val="bottom"/>
          </w:tcPr>
          <w:p w:rsidR="00316A99" w:rsidRDefault="00316A99" w:rsidP="001A482A">
            <w:pPr>
              <w:jc w:val="right"/>
            </w:pPr>
            <w:r>
              <w:t>857,5</w:t>
            </w:r>
          </w:p>
        </w:tc>
        <w:tc>
          <w:tcPr>
            <w:tcW w:w="1134" w:type="dxa"/>
            <w:tcBorders>
              <w:top w:val="nil"/>
            </w:tcBorders>
            <w:vAlign w:val="bottom"/>
          </w:tcPr>
          <w:p w:rsidR="00316A99" w:rsidRDefault="00316A99" w:rsidP="001A482A">
            <w:pPr>
              <w:jc w:val="right"/>
            </w:pPr>
            <w:r>
              <w:t>934,8</w:t>
            </w:r>
          </w:p>
        </w:tc>
        <w:tc>
          <w:tcPr>
            <w:tcW w:w="1134" w:type="dxa"/>
            <w:tcBorders>
              <w:top w:val="nil"/>
            </w:tcBorders>
            <w:vAlign w:val="bottom"/>
          </w:tcPr>
          <w:p w:rsidR="00316A99" w:rsidRPr="00B65CEC" w:rsidRDefault="00316A99" w:rsidP="001A482A">
            <w:pPr>
              <w:jc w:val="right"/>
            </w:pPr>
            <w:r>
              <w:t>936,6</w:t>
            </w:r>
          </w:p>
        </w:tc>
        <w:tc>
          <w:tcPr>
            <w:tcW w:w="1134" w:type="dxa"/>
            <w:tcBorders>
              <w:top w:val="nil"/>
            </w:tcBorders>
            <w:vAlign w:val="bottom"/>
          </w:tcPr>
          <w:p w:rsidR="00316A99" w:rsidRPr="00B65CEC" w:rsidRDefault="00316A99" w:rsidP="001A482A">
            <w:pPr>
              <w:jc w:val="right"/>
            </w:pPr>
            <w:r>
              <w:t>903,8</w:t>
            </w:r>
          </w:p>
        </w:tc>
      </w:tr>
    </w:tbl>
    <w:p w:rsidR="00316A99" w:rsidRPr="008B39AF" w:rsidRDefault="00316A99" w:rsidP="00316A99">
      <w:pPr>
        <w:spacing w:before="14" w:line="216" w:lineRule="auto"/>
        <w:ind w:left="720"/>
        <w:rPr>
          <w:vertAlign w:val="superscript"/>
        </w:rPr>
      </w:pPr>
    </w:p>
    <w:p w:rsidR="00316A99" w:rsidRPr="008B39AF" w:rsidRDefault="00316A99" w:rsidP="00316A99">
      <w:pPr>
        <w:spacing w:before="14" w:line="216" w:lineRule="auto"/>
        <w:ind w:left="360"/>
        <w:rPr>
          <w:sz w:val="10"/>
          <w:szCs w:val="10"/>
        </w:rPr>
      </w:pPr>
    </w:p>
    <w:p w:rsidR="00316A99" w:rsidRDefault="00316A99" w:rsidP="00316A99">
      <w:pPr>
        <w:pStyle w:val="1"/>
        <w:jc w:val="center"/>
        <w:rPr>
          <w:bCs w:val="0"/>
        </w:rPr>
      </w:pPr>
      <w:bookmarkStart w:id="889" w:name="_Toc238547671"/>
      <w:bookmarkStart w:id="890" w:name="_Toc346180661"/>
      <w:r w:rsidRPr="00DA005F">
        <w:rPr>
          <w:bCs w:val="0"/>
        </w:rPr>
        <w:t>ЗАБОЛЕВАЕМОСТЬ ПСИХИЧЕСКИМИ РАССТРОЙСТВАМИ И</w:t>
      </w:r>
      <w:r>
        <w:rPr>
          <w:bCs w:val="0"/>
        </w:rPr>
        <w:br/>
      </w:r>
      <w:r w:rsidRPr="00DA005F">
        <w:rPr>
          <w:bCs w:val="0"/>
        </w:rPr>
        <w:t>РАССТРОЙСТВАМИ ПОВЕДЕНИЯ, СВЯЗАННЫМИ С УПОТРЕБЛЕНИЕМ</w:t>
      </w:r>
      <w:r>
        <w:rPr>
          <w:bCs w:val="0"/>
        </w:rPr>
        <w:br/>
      </w:r>
      <w:r w:rsidRPr="00DA005F">
        <w:rPr>
          <w:bCs w:val="0"/>
        </w:rPr>
        <w:t>ПСИХОАКТИВНЫХ ВЕЩЕСТВ</w:t>
      </w:r>
      <w:bookmarkEnd w:id="889"/>
      <w:bookmarkEnd w:id="890"/>
    </w:p>
    <w:p w:rsidR="00316A99" w:rsidRPr="008B39AF" w:rsidRDefault="00316A99" w:rsidP="00316A99">
      <w:pPr>
        <w:rPr>
          <w:sz w:val="10"/>
          <w:szCs w:val="10"/>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316A99" w:rsidTr="001A482A">
        <w:trPr>
          <w:cantSplit/>
          <w:trHeight w:hRule="exact" w:val="397"/>
          <w:jc w:val="center"/>
        </w:trPr>
        <w:tc>
          <w:tcPr>
            <w:tcW w:w="4253" w:type="dxa"/>
            <w:tcBorders>
              <w:top w:val="single" w:sz="12" w:space="0" w:color="auto"/>
              <w:bottom w:val="single" w:sz="12" w:space="0" w:color="auto"/>
            </w:tcBorders>
          </w:tcPr>
          <w:p w:rsidR="00316A99" w:rsidRDefault="00316A99" w:rsidP="001A482A">
            <w:pPr>
              <w:spacing w:before="14" w:line="216" w:lineRule="auto"/>
              <w:jc w:val="center"/>
            </w:pPr>
          </w:p>
        </w:tc>
        <w:tc>
          <w:tcPr>
            <w:tcW w:w="1134" w:type="dxa"/>
            <w:tcBorders>
              <w:top w:val="single" w:sz="12" w:space="0" w:color="auto"/>
              <w:bottom w:val="single" w:sz="12" w:space="0" w:color="auto"/>
            </w:tcBorders>
            <w:vAlign w:val="center"/>
          </w:tcPr>
          <w:p w:rsidR="00316A99" w:rsidRDefault="00316A99" w:rsidP="001A482A">
            <w:pPr>
              <w:spacing w:before="14" w:line="216" w:lineRule="auto"/>
              <w:jc w:val="center"/>
            </w:pPr>
            <w:r>
              <w:t xml:space="preserve">2007 </w:t>
            </w:r>
          </w:p>
        </w:tc>
        <w:tc>
          <w:tcPr>
            <w:tcW w:w="1134" w:type="dxa"/>
            <w:tcBorders>
              <w:top w:val="single" w:sz="12" w:space="0" w:color="auto"/>
              <w:bottom w:val="single" w:sz="12" w:space="0" w:color="auto"/>
            </w:tcBorders>
            <w:vAlign w:val="center"/>
          </w:tcPr>
          <w:p w:rsidR="00316A99" w:rsidRDefault="00316A99" w:rsidP="001A482A">
            <w:pPr>
              <w:spacing w:before="14" w:line="216" w:lineRule="auto"/>
              <w:jc w:val="center"/>
            </w:pPr>
            <w:r>
              <w:t>2008</w:t>
            </w:r>
          </w:p>
        </w:tc>
        <w:tc>
          <w:tcPr>
            <w:tcW w:w="1134" w:type="dxa"/>
            <w:tcBorders>
              <w:top w:val="single" w:sz="12" w:space="0" w:color="auto"/>
              <w:bottom w:val="single" w:sz="12" w:space="0" w:color="auto"/>
            </w:tcBorders>
            <w:vAlign w:val="center"/>
          </w:tcPr>
          <w:p w:rsidR="00316A99" w:rsidRDefault="00316A99" w:rsidP="001A482A">
            <w:pPr>
              <w:spacing w:before="14" w:line="216" w:lineRule="auto"/>
              <w:jc w:val="center"/>
            </w:pPr>
            <w:r>
              <w:t>2009</w:t>
            </w:r>
          </w:p>
        </w:tc>
        <w:tc>
          <w:tcPr>
            <w:tcW w:w="1134" w:type="dxa"/>
            <w:tcBorders>
              <w:top w:val="single" w:sz="12" w:space="0" w:color="auto"/>
              <w:bottom w:val="single" w:sz="12" w:space="0" w:color="auto"/>
            </w:tcBorders>
            <w:vAlign w:val="center"/>
          </w:tcPr>
          <w:p w:rsidR="00316A99" w:rsidRDefault="00316A99" w:rsidP="001A482A">
            <w:pPr>
              <w:spacing w:before="14" w:line="216" w:lineRule="auto"/>
              <w:jc w:val="center"/>
            </w:pPr>
            <w:r>
              <w:t>2010</w:t>
            </w:r>
          </w:p>
        </w:tc>
        <w:tc>
          <w:tcPr>
            <w:tcW w:w="1134" w:type="dxa"/>
            <w:tcBorders>
              <w:top w:val="single" w:sz="12" w:space="0" w:color="auto"/>
              <w:bottom w:val="single" w:sz="12" w:space="0" w:color="auto"/>
            </w:tcBorders>
            <w:vAlign w:val="center"/>
          </w:tcPr>
          <w:p w:rsidR="00316A99" w:rsidRDefault="00316A99" w:rsidP="001A482A">
            <w:pPr>
              <w:spacing w:before="14" w:line="216" w:lineRule="auto"/>
              <w:jc w:val="center"/>
            </w:pPr>
            <w:r>
              <w:t>2011</w:t>
            </w:r>
          </w:p>
        </w:tc>
      </w:tr>
      <w:tr w:rsidR="00316A99" w:rsidTr="001A482A">
        <w:trPr>
          <w:cantSplit/>
          <w:jc w:val="center"/>
        </w:trPr>
        <w:tc>
          <w:tcPr>
            <w:tcW w:w="4253" w:type="dxa"/>
            <w:tcBorders>
              <w:top w:val="single" w:sz="12" w:space="0" w:color="auto"/>
            </w:tcBorders>
            <w:vAlign w:val="bottom"/>
          </w:tcPr>
          <w:p w:rsidR="00316A99" w:rsidRDefault="00316A99" w:rsidP="001A482A">
            <w:pPr>
              <w:spacing w:before="14" w:line="216" w:lineRule="auto"/>
              <w:jc w:val="both"/>
              <w:rPr>
                <w:szCs w:val="24"/>
              </w:rPr>
            </w:pPr>
            <w:r w:rsidRPr="00DA005F">
              <w:rPr>
                <w:szCs w:val="24"/>
              </w:rPr>
              <w:t xml:space="preserve">Взято под наблюдение больных </w:t>
            </w:r>
            <w:r>
              <w:rPr>
                <w:szCs w:val="24"/>
              </w:rPr>
              <w:br/>
            </w:r>
            <w:r w:rsidRPr="00DA005F">
              <w:rPr>
                <w:szCs w:val="24"/>
              </w:rPr>
              <w:t>с</w:t>
            </w:r>
            <w:r>
              <w:rPr>
                <w:szCs w:val="24"/>
              </w:rPr>
              <w:t xml:space="preserve"> впервые в жизни установленным</w:t>
            </w:r>
            <w:r w:rsidRPr="00DA005F">
              <w:rPr>
                <w:szCs w:val="24"/>
              </w:rPr>
              <w:t xml:space="preserve"> диагнозом</w:t>
            </w:r>
            <w:r>
              <w:rPr>
                <w:szCs w:val="24"/>
              </w:rPr>
              <w:t>:</w:t>
            </w:r>
          </w:p>
          <w:p w:rsidR="00316A99" w:rsidRPr="00DA005F" w:rsidRDefault="00316A99" w:rsidP="001A482A">
            <w:pPr>
              <w:spacing w:before="14" w:line="216" w:lineRule="auto"/>
              <w:ind w:left="227"/>
              <w:rPr>
                <w:szCs w:val="24"/>
              </w:rPr>
            </w:pPr>
            <w:r w:rsidRPr="00DA005F">
              <w:rPr>
                <w:szCs w:val="24"/>
              </w:rPr>
              <w:t>алкоголизм и алкогольные психозы</w:t>
            </w:r>
          </w:p>
        </w:tc>
        <w:tc>
          <w:tcPr>
            <w:tcW w:w="1134" w:type="dxa"/>
            <w:tcBorders>
              <w:top w:val="single" w:sz="12" w:space="0" w:color="auto"/>
            </w:tcBorders>
            <w:vAlign w:val="bottom"/>
          </w:tcPr>
          <w:p w:rsidR="00316A99" w:rsidRPr="00DA005F" w:rsidRDefault="00316A99" w:rsidP="001A482A">
            <w:pPr>
              <w:spacing w:before="14" w:line="216" w:lineRule="auto"/>
              <w:jc w:val="right"/>
              <w:rPr>
                <w:szCs w:val="24"/>
              </w:rPr>
            </w:pPr>
          </w:p>
        </w:tc>
        <w:tc>
          <w:tcPr>
            <w:tcW w:w="1134" w:type="dxa"/>
            <w:tcBorders>
              <w:top w:val="single" w:sz="12" w:space="0" w:color="auto"/>
            </w:tcBorders>
            <w:vAlign w:val="bottom"/>
          </w:tcPr>
          <w:p w:rsidR="00316A99" w:rsidRPr="00DA005F" w:rsidRDefault="00316A99" w:rsidP="001A482A">
            <w:pPr>
              <w:spacing w:before="14" w:line="216" w:lineRule="auto"/>
              <w:jc w:val="right"/>
              <w:rPr>
                <w:szCs w:val="24"/>
              </w:rPr>
            </w:pPr>
          </w:p>
        </w:tc>
        <w:tc>
          <w:tcPr>
            <w:tcW w:w="1134" w:type="dxa"/>
            <w:tcBorders>
              <w:top w:val="single" w:sz="12" w:space="0" w:color="auto"/>
            </w:tcBorders>
            <w:vAlign w:val="bottom"/>
          </w:tcPr>
          <w:p w:rsidR="00316A99" w:rsidRPr="00DA005F" w:rsidRDefault="00316A99" w:rsidP="001A482A">
            <w:pPr>
              <w:spacing w:before="14" w:line="216" w:lineRule="auto"/>
              <w:jc w:val="right"/>
              <w:rPr>
                <w:szCs w:val="24"/>
              </w:rPr>
            </w:pPr>
          </w:p>
        </w:tc>
        <w:tc>
          <w:tcPr>
            <w:tcW w:w="1134" w:type="dxa"/>
            <w:tcBorders>
              <w:top w:val="single" w:sz="12" w:space="0" w:color="auto"/>
            </w:tcBorders>
            <w:vAlign w:val="bottom"/>
          </w:tcPr>
          <w:p w:rsidR="00316A99" w:rsidRPr="00DA005F" w:rsidRDefault="00316A99" w:rsidP="001A482A">
            <w:pPr>
              <w:spacing w:before="14" w:line="216" w:lineRule="auto"/>
              <w:jc w:val="right"/>
              <w:rPr>
                <w:szCs w:val="24"/>
              </w:rPr>
            </w:pPr>
          </w:p>
        </w:tc>
        <w:tc>
          <w:tcPr>
            <w:tcW w:w="1134" w:type="dxa"/>
            <w:tcBorders>
              <w:top w:val="single" w:sz="12" w:space="0" w:color="auto"/>
            </w:tcBorders>
            <w:vAlign w:val="bottom"/>
          </w:tcPr>
          <w:p w:rsidR="00316A99" w:rsidRPr="00DA005F" w:rsidRDefault="00316A99" w:rsidP="001A482A">
            <w:pPr>
              <w:spacing w:before="14" w:line="216" w:lineRule="auto"/>
              <w:jc w:val="right"/>
              <w:rPr>
                <w:szCs w:val="24"/>
              </w:rPr>
            </w:pPr>
          </w:p>
        </w:tc>
      </w:tr>
      <w:tr w:rsidR="00316A99" w:rsidTr="001A482A">
        <w:trPr>
          <w:cantSplit/>
          <w:jc w:val="center"/>
        </w:trPr>
        <w:tc>
          <w:tcPr>
            <w:tcW w:w="4253" w:type="dxa"/>
            <w:vAlign w:val="bottom"/>
          </w:tcPr>
          <w:p w:rsidR="00316A99" w:rsidRPr="00DA005F" w:rsidRDefault="00316A99" w:rsidP="001A482A">
            <w:pPr>
              <w:spacing w:before="14" w:line="216" w:lineRule="auto"/>
              <w:ind w:left="395"/>
              <w:rPr>
                <w:szCs w:val="24"/>
              </w:rPr>
            </w:pPr>
            <w:r>
              <w:t>всего, человек</w:t>
            </w:r>
          </w:p>
        </w:tc>
        <w:tc>
          <w:tcPr>
            <w:tcW w:w="1134" w:type="dxa"/>
            <w:vAlign w:val="bottom"/>
          </w:tcPr>
          <w:p w:rsidR="00316A99" w:rsidRPr="00DA005F" w:rsidRDefault="00316A99" w:rsidP="001A482A">
            <w:pPr>
              <w:spacing w:before="14" w:line="216" w:lineRule="auto"/>
              <w:jc w:val="right"/>
              <w:rPr>
                <w:szCs w:val="24"/>
              </w:rPr>
            </w:pPr>
            <w:r>
              <w:rPr>
                <w:szCs w:val="24"/>
              </w:rPr>
              <w:t>203</w:t>
            </w:r>
          </w:p>
        </w:tc>
        <w:tc>
          <w:tcPr>
            <w:tcW w:w="1134" w:type="dxa"/>
            <w:vAlign w:val="bottom"/>
          </w:tcPr>
          <w:p w:rsidR="00316A99" w:rsidRPr="00DA005F" w:rsidRDefault="00316A99" w:rsidP="001A482A">
            <w:pPr>
              <w:spacing w:before="14" w:line="216" w:lineRule="auto"/>
              <w:jc w:val="right"/>
              <w:rPr>
                <w:szCs w:val="24"/>
              </w:rPr>
            </w:pPr>
            <w:r>
              <w:rPr>
                <w:szCs w:val="24"/>
              </w:rPr>
              <w:t>311</w:t>
            </w:r>
          </w:p>
        </w:tc>
        <w:tc>
          <w:tcPr>
            <w:tcW w:w="1134" w:type="dxa"/>
            <w:vAlign w:val="bottom"/>
          </w:tcPr>
          <w:p w:rsidR="00316A99" w:rsidRPr="00DA005F" w:rsidRDefault="00316A99" w:rsidP="001A482A">
            <w:pPr>
              <w:spacing w:before="14" w:line="216" w:lineRule="auto"/>
              <w:jc w:val="right"/>
              <w:rPr>
                <w:szCs w:val="24"/>
              </w:rPr>
            </w:pPr>
            <w:r>
              <w:rPr>
                <w:szCs w:val="24"/>
              </w:rPr>
              <w:t>313</w:t>
            </w:r>
          </w:p>
        </w:tc>
        <w:tc>
          <w:tcPr>
            <w:tcW w:w="1134" w:type="dxa"/>
            <w:vAlign w:val="bottom"/>
          </w:tcPr>
          <w:p w:rsidR="00316A99" w:rsidRPr="00DA005F" w:rsidRDefault="00316A99" w:rsidP="001A482A">
            <w:pPr>
              <w:spacing w:before="14" w:line="216" w:lineRule="auto"/>
              <w:jc w:val="right"/>
              <w:rPr>
                <w:szCs w:val="24"/>
              </w:rPr>
            </w:pPr>
            <w:r>
              <w:rPr>
                <w:szCs w:val="24"/>
              </w:rPr>
              <w:t>353</w:t>
            </w:r>
          </w:p>
        </w:tc>
        <w:tc>
          <w:tcPr>
            <w:tcW w:w="1134" w:type="dxa"/>
            <w:vAlign w:val="bottom"/>
          </w:tcPr>
          <w:p w:rsidR="00316A99" w:rsidRPr="00DA005F" w:rsidRDefault="00316A99" w:rsidP="001A482A">
            <w:pPr>
              <w:spacing w:before="14" w:line="216" w:lineRule="auto"/>
              <w:jc w:val="right"/>
              <w:rPr>
                <w:szCs w:val="24"/>
              </w:rPr>
            </w:pPr>
            <w:r>
              <w:rPr>
                <w:szCs w:val="24"/>
              </w:rPr>
              <w:t>325</w:t>
            </w:r>
          </w:p>
        </w:tc>
      </w:tr>
      <w:tr w:rsidR="00316A99" w:rsidTr="001A482A">
        <w:trPr>
          <w:cantSplit/>
          <w:jc w:val="center"/>
        </w:trPr>
        <w:tc>
          <w:tcPr>
            <w:tcW w:w="4253" w:type="dxa"/>
            <w:vAlign w:val="bottom"/>
          </w:tcPr>
          <w:p w:rsidR="00316A99" w:rsidRPr="00DA005F" w:rsidRDefault="00316A99" w:rsidP="001A482A">
            <w:pPr>
              <w:spacing w:before="14" w:line="216" w:lineRule="auto"/>
              <w:ind w:left="395"/>
              <w:rPr>
                <w:szCs w:val="24"/>
              </w:rPr>
            </w:pPr>
            <w:r w:rsidRPr="00DA005F">
              <w:rPr>
                <w:szCs w:val="24"/>
              </w:rPr>
              <w:t xml:space="preserve">на 100 </w:t>
            </w:r>
            <w:r>
              <w:rPr>
                <w:szCs w:val="24"/>
              </w:rPr>
              <w:t>000</w:t>
            </w:r>
            <w:r w:rsidRPr="00DA005F">
              <w:rPr>
                <w:szCs w:val="24"/>
              </w:rPr>
              <w:t xml:space="preserve"> человек населения</w:t>
            </w:r>
          </w:p>
        </w:tc>
        <w:tc>
          <w:tcPr>
            <w:tcW w:w="1134" w:type="dxa"/>
            <w:vAlign w:val="bottom"/>
          </w:tcPr>
          <w:p w:rsidR="00316A99" w:rsidRPr="00DA005F" w:rsidRDefault="00316A99" w:rsidP="001A482A">
            <w:pPr>
              <w:spacing w:before="14" w:line="216" w:lineRule="auto"/>
              <w:jc w:val="right"/>
              <w:rPr>
                <w:szCs w:val="24"/>
              </w:rPr>
            </w:pPr>
            <w:r>
              <w:rPr>
                <w:szCs w:val="24"/>
              </w:rPr>
              <w:t>67,0</w:t>
            </w:r>
          </w:p>
        </w:tc>
        <w:tc>
          <w:tcPr>
            <w:tcW w:w="1134" w:type="dxa"/>
            <w:vAlign w:val="bottom"/>
          </w:tcPr>
          <w:p w:rsidR="00316A99" w:rsidRPr="00DA005F" w:rsidRDefault="00316A99" w:rsidP="001A482A">
            <w:pPr>
              <w:spacing w:before="14" w:line="216" w:lineRule="auto"/>
              <w:jc w:val="right"/>
              <w:rPr>
                <w:szCs w:val="24"/>
              </w:rPr>
            </w:pPr>
            <w:r>
              <w:rPr>
                <w:szCs w:val="24"/>
              </w:rPr>
              <w:t>102,1</w:t>
            </w:r>
          </w:p>
        </w:tc>
        <w:tc>
          <w:tcPr>
            <w:tcW w:w="1134" w:type="dxa"/>
            <w:vAlign w:val="bottom"/>
          </w:tcPr>
          <w:p w:rsidR="00316A99" w:rsidRPr="00DA005F" w:rsidRDefault="00316A99" w:rsidP="001A482A">
            <w:pPr>
              <w:spacing w:before="14" w:line="216" w:lineRule="auto"/>
              <w:jc w:val="right"/>
              <w:rPr>
                <w:szCs w:val="24"/>
              </w:rPr>
            </w:pPr>
            <w:r>
              <w:rPr>
                <w:szCs w:val="24"/>
              </w:rPr>
              <w:t>102,2</w:t>
            </w:r>
          </w:p>
        </w:tc>
        <w:tc>
          <w:tcPr>
            <w:tcW w:w="1134" w:type="dxa"/>
            <w:vAlign w:val="bottom"/>
          </w:tcPr>
          <w:p w:rsidR="00316A99" w:rsidRPr="00B65CEC" w:rsidRDefault="00316A99" w:rsidP="001A482A">
            <w:pPr>
              <w:spacing w:before="14" w:line="216" w:lineRule="auto"/>
              <w:jc w:val="right"/>
              <w:rPr>
                <w:szCs w:val="24"/>
              </w:rPr>
            </w:pPr>
            <w:r>
              <w:rPr>
                <w:szCs w:val="24"/>
              </w:rPr>
              <w:t>114,7</w:t>
            </w:r>
          </w:p>
        </w:tc>
        <w:tc>
          <w:tcPr>
            <w:tcW w:w="1134" w:type="dxa"/>
            <w:vAlign w:val="bottom"/>
          </w:tcPr>
          <w:p w:rsidR="00316A99" w:rsidRPr="00DA005F" w:rsidRDefault="00316A99" w:rsidP="001A482A">
            <w:pPr>
              <w:spacing w:before="14" w:line="216" w:lineRule="auto"/>
              <w:jc w:val="right"/>
              <w:rPr>
                <w:szCs w:val="24"/>
              </w:rPr>
            </w:pPr>
            <w:r>
              <w:rPr>
                <w:szCs w:val="24"/>
              </w:rPr>
              <w:t>105,3</w:t>
            </w:r>
          </w:p>
        </w:tc>
      </w:tr>
      <w:tr w:rsidR="00316A99" w:rsidTr="001A482A">
        <w:trPr>
          <w:cantSplit/>
          <w:jc w:val="center"/>
        </w:trPr>
        <w:tc>
          <w:tcPr>
            <w:tcW w:w="4253" w:type="dxa"/>
            <w:vAlign w:val="bottom"/>
          </w:tcPr>
          <w:p w:rsidR="00316A99" w:rsidRPr="00DA005F" w:rsidRDefault="00316A99" w:rsidP="001A482A">
            <w:pPr>
              <w:spacing w:before="14" w:line="216" w:lineRule="auto"/>
              <w:ind w:left="227"/>
              <w:rPr>
                <w:szCs w:val="24"/>
              </w:rPr>
            </w:pPr>
            <w:r w:rsidRPr="00DA005F">
              <w:rPr>
                <w:szCs w:val="24"/>
              </w:rPr>
              <w:t>наркомания</w:t>
            </w:r>
            <w:r>
              <w:rPr>
                <w:szCs w:val="24"/>
              </w:rPr>
              <w:t xml:space="preserve"> </w:t>
            </w:r>
          </w:p>
        </w:tc>
        <w:tc>
          <w:tcPr>
            <w:tcW w:w="1134" w:type="dxa"/>
            <w:vAlign w:val="bottom"/>
          </w:tcPr>
          <w:p w:rsidR="00316A99" w:rsidRPr="00DA005F" w:rsidRDefault="00316A99" w:rsidP="001A482A">
            <w:pPr>
              <w:spacing w:before="14" w:line="216" w:lineRule="auto"/>
              <w:jc w:val="right"/>
              <w:rPr>
                <w:szCs w:val="24"/>
              </w:rPr>
            </w:pPr>
          </w:p>
        </w:tc>
        <w:tc>
          <w:tcPr>
            <w:tcW w:w="1134" w:type="dxa"/>
            <w:vAlign w:val="bottom"/>
          </w:tcPr>
          <w:p w:rsidR="00316A99" w:rsidRPr="00DA005F" w:rsidRDefault="00316A99" w:rsidP="001A482A">
            <w:pPr>
              <w:spacing w:before="14" w:line="216" w:lineRule="auto"/>
              <w:jc w:val="right"/>
              <w:rPr>
                <w:szCs w:val="24"/>
              </w:rPr>
            </w:pPr>
          </w:p>
        </w:tc>
        <w:tc>
          <w:tcPr>
            <w:tcW w:w="1134" w:type="dxa"/>
            <w:vAlign w:val="bottom"/>
          </w:tcPr>
          <w:p w:rsidR="00316A99" w:rsidRPr="00DA005F" w:rsidRDefault="00316A99" w:rsidP="001A482A">
            <w:pPr>
              <w:spacing w:before="14" w:line="216" w:lineRule="auto"/>
              <w:jc w:val="right"/>
              <w:rPr>
                <w:szCs w:val="24"/>
              </w:rPr>
            </w:pPr>
          </w:p>
        </w:tc>
        <w:tc>
          <w:tcPr>
            <w:tcW w:w="1134" w:type="dxa"/>
            <w:vAlign w:val="bottom"/>
          </w:tcPr>
          <w:p w:rsidR="00316A99" w:rsidRPr="00DA005F" w:rsidRDefault="00316A99" w:rsidP="001A482A">
            <w:pPr>
              <w:spacing w:before="14" w:line="216" w:lineRule="auto"/>
              <w:jc w:val="right"/>
              <w:rPr>
                <w:szCs w:val="24"/>
              </w:rPr>
            </w:pPr>
          </w:p>
        </w:tc>
        <w:tc>
          <w:tcPr>
            <w:tcW w:w="1134" w:type="dxa"/>
            <w:vAlign w:val="bottom"/>
          </w:tcPr>
          <w:p w:rsidR="00316A99" w:rsidRPr="00DA005F" w:rsidRDefault="00316A99" w:rsidP="001A482A">
            <w:pPr>
              <w:spacing w:before="14" w:line="216" w:lineRule="auto"/>
              <w:jc w:val="right"/>
              <w:rPr>
                <w:szCs w:val="24"/>
              </w:rPr>
            </w:pPr>
          </w:p>
        </w:tc>
      </w:tr>
      <w:tr w:rsidR="00316A99" w:rsidTr="001A482A">
        <w:trPr>
          <w:cantSplit/>
          <w:jc w:val="center"/>
        </w:trPr>
        <w:tc>
          <w:tcPr>
            <w:tcW w:w="4253" w:type="dxa"/>
            <w:vAlign w:val="bottom"/>
          </w:tcPr>
          <w:p w:rsidR="00316A99" w:rsidRPr="00DA005F" w:rsidRDefault="00316A99" w:rsidP="001A482A">
            <w:pPr>
              <w:spacing w:before="14" w:line="216" w:lineRule="auto"/>
              <w:ind w:left="395"/>
              <w:rPr>
                <w:szCs w:val="24"/>
              </w:rPr>
            </w:pPr>
            <w:r>
              <w:t>всего, человек</w:t>
            </w:r>
          </w:p>
        </w:tc>
        <w:tc>
          <w:tcPr>
            <w:tcW w:w="1134" w:type="dxa"/>
            <w:vAlign w:val="bottom"/>
          </w:tcPr>
          <w:p w:rsidR="00316A99" w:rsidRPr="00DA005F" w:rsidRDefault="00316A99" w:rsidP="001A482A">
            <w:pPr>
              <w:spacing w:before="14" w:line="216" w:lineRule="auto"/>
              <w:jc w:val="right"/>
              <w:rPr>
                <w:szCs w:val="24"/>
              </w:rPr>
            </w:pPr>
            <w:r>
              <w:rPr>
                <w:szCs w:val="24"/>
              </w:rPr>
              <w:t>39</w:t>
            </w:r>
          </w:p>
        </w:tc>
        <w:tc>
          <w:tcPr>
            <w:tcW w:w="1134" w:type="dxa"/>
            <w:vAlign w:val="bottom"/>
          </w:tcPr>
          <w:p w:rsidR="00316A99" w:rsidRPr="00DA005F" w:rsidRDefault="00316A99" w:rsidP="001A482A">
            <w:pPr>
              <w:spacing w:before="14" w:line="216" w:lineRule="auto"/>
              <w:jc w:val="right"/>
              <w:rPr>
                <w:szCs w:val="24"/>
              </w:rPr>
            </w:pPr>
            <w:r>
              <w:rPr>
                <w:szCs w:val="24"/>
              </w:rPr>
              <w:t>24</w:t>
            </w:r>
          </w:p>
        </w:tc>
        <w:tc>
          <w:tcPr>
            <w:tcW w:w="1134" w:type="dxa"/>
            <w:vAlign w:val="bottom"/>
          </w:tcPr>
          <w:p w:rsidR="00316A99" w:rsidRPr="00DA005F" w:rsidRDefault="00316A99" w:rsidP="001A482A">
            <w:pPr>
              <w:spacing w:before="14" w:line="216" w:lineRule="auto"/>
              <w:jc w:val="right"/>
              <w:rPr>
                <w:szCs w:val="24"/>
              </w:rPr>
            </w:pPr>
            <w:r>
              <w:rPr>
                <w:szCs w:val="24"/>
              </w:rPr>
              <w:t>60</w:t>
            </w:r>
          </w:p>
        </w:tc>
        <w:tc>
          <w:tcPr>
            <w:tcW w:w="1134" w:type="dxa"/>
            <w:vAlign w:val="bottom"/>
          </w:tcPr>
          <w:p w:rsidR="00316A99" w:rsidRPr="00DA005F" w:rsidRDefault="00316A99" w:rsidP="001A482A">
            <w:pPr>
              <w:spacing w:before="14" w:line="216" w:lineRule="auto"/>
              <w:jc w:val="right"/>
              <w:rPr>
                <w:szCs w:val="24"/>
              </w:rPr>
            </w:pPr>
            <w:r>
              <w:rPr>
                <w:szCs w:val="24"/>
              </w:rPr>
              <w:t>17</w:t>
            </w:r>
          </w:p>
        </w:tc>
        <w:tc>
          <w:tcPr>
            <w:tcW w:w="1134" w:type="dxa"/>
            <w:vAlign w:val="bottom"/>
          </w:tcPr>
          <w:p w:rsidR="00316A99" w:rsidRPr="00DA005F" w:rsidRDefault="00316A99" w:rsidP="001A482A">
            <w:pPr>
              <w:spacing w:before="14" w:line="216" w:lineRule="auto"/>
              <w:jc w:val="right"/>
              <w:rPr>
                <w:szCs w:val="24"/>
              </w:rPr>
            </w:pPr>
            <w:r>
              <w:rPr>
                <w:szCs w:val="24"/>
              </w:rPr>
              <w:t>16</w:t>
            </w:r>
          </w:p>
        </w:tc>
      </w:tr>
      <w:tr w:rsidR="00316A99" w:rsidTr="001A482A">
        <w:trPr>
          <w:cantSplit/>
          <w:jc w:val="center"/>
        </w:trPr>
        <w:tc>
          <w:tcPr>
            <w:tcW w:w="4253" w:type="dxa"/>
            <w:vAlign w:val="bottom"/>
          </w:tcPr>
          <w:p w:rsidR="00316A99" w:rsidRPr="00DA005F" w:rsidRDefault="00316A99" w:rsidP="001A482A">
            <w:pPr>
              <w:spacing w:before="14" w:line="216" w:lineRule="auto"/>
              <w:ind w:left="395"/>
              <w:rPr>
                <w:szCs w:val="24"/>
              </w:rPr>
            </w:pPr>
            <w:r w:rsidRPr="00DA005F">
              <w:rPr>
                <w:szCs w:val="24"/>
              </w:rPr>
              <w:t xml:space="preserve">на 100 </w:t>
            </w:r>
            <w:r>
              <w:rPr>
                <w:szCs w:val="24"/>
              </w:rPr>
              <w:t>000</w:t>
            </w:r>
            <w:r w:rsidRPr="00DA005F">
              <w:rPr>
                <w:szCs w:val="24"/>
              </w:rPr>
              <w:t xml:space="preserve"> человек населения</w:t>
            </w:r>
          </w:p>
        </w:tc>
        <w:tc>
          <w:tcPr>
            <w:tcW w:w="1134" w:type="dxa"/>
            <w:vAlign w:val="bottom"/>
          </w:tcPr>
          <w:p w:rsidR="00316A99" w:rsidRPr="00DA005F" w:rsidRDefault="00316A99" w:rsidP="001A482A">
            <w:pPr>
              <w:spacing w:before="14" w:line="216" w:lineRule="auto"/>
              <w:jc w:val="right"/>
              <w:rPr>
                <w:szCs w:val="24"/>
              </w:rPr>
            </w:pPr>
            <w:r>
              <w:rPr>
                <w:szCs w:val="24"/>
              </w:rPr>
              <w:t>12,</w:t>
            </w:r>
            <w:r w:rsidR="00E147EB">
              <w:rPr>
                <w:szCs w:val="24"/>
              </w:rPr>
              <w:t>9</w:t>
            </w:r>
          </w:p>
        </w:tc>
        <w:tc>
          <w:tcPr>
            <w:tcW w:w="1134" w:type="dxa"/>
            <w:vAlign w:val="bottom"/>
          </w:tcPr>
          <w:p w:rsidR="00316A99" w:rsidRPr="00DA005F" w:rsidRDefault="00316A99" w:rsidP="001A482A">
            <w:pPr>
              <w:spacing w:before="14" w:line="216" w:lineRule="auto"/>
              <w:jc w:val="right"/>
              <w:rPr>
                <w:szCs w:val="24"/>
              </w:rPr>
            </w:pPr>
            <w:r>
              <w:rPr>
                <w:szCs w:val="24"/>
              </w:rPr>
              <w:t>7,9</w:t>
            </w:r>
          </w:p>
        </w:tc>
        <w:tc>
          <w:tcPr>
            <w:tcW w:w="1134" w:type="dxa"/>
            <w:vAlign w:val="bottom"/>
          </w:tcPr>
          <w:p w:rsidR="00316A99" w:rsidRPr="00DA005F" w:rsidRDefault="00316A99" w:rsidP="001A482A">
            <w:pPr>
              <w:spacing w:before="14" w:line="216" w:lineRule="auto"/>
              <w:jc w:val="right"/>
              <w:rPr>
                <w:szCs w:val="24"/>
              </w:rPr>
            </w:pPr>
            <w:r>
              <w:rPr>
                <w:szCs w:val="24"/>
              </w:rPr>
              <w:t>19,6</w:t>
            </w:r>
          </w:p>
        </w:tc>
        <w:tc>
          <w:tcPr>
            <w:tcW w:w="1134" w:type="dxa"/>
            <w:vAlign w:val="bottom"/>
          </w:tcPr>
          <w:p w:rsidR="00316A99" w:rsidRPr="008B39AF" w:rsidRDefault="00316A99" w:rsidP="001A482A">
            <w:pPr>
              <w:spacing w:before="14" w:line="216" w:lineRule="auto"/>
              <w:jc w:val="right"/>
              <w:rPr>
                <w:szCs w:val="24"/>
                <w:vertAlign w:val="superscript"/>
              </w:rPr>
            </w:pPr>
            <w:r>
              <w:rPr>
                <w:szCs w:val="24"/>
              </w:rPr>
              <w:t>5,5</w:t>
            </w:r>
          </w:p>
        </w:tc>
        <w:tc>
          <w:tcPr>
            <w:tcW w:w="1134" w:type="dxa"/>
            <w:vAlign w:val="bottom"/>
          </w:tcPr>
          <w:p w:rsidR="00316A99" w:rsidRPr="00DA005F" w:rsidRDefault="00316A99" w:rsidP="001A482A">
            <w:pPr>
              <w:spacing w:before="14" w:line="216" w:lineRule="auto"/>
              <w:jc w:val="right"/>
              <w:rPr>
                <w:szCs w:val="24"/>
              </w:rPr>
            </w:pPr>
            <w:r>
              <w:rPr>
                <w:szCs w:val="24"/>
              </w:rPr>
              <w:t>5,2</w:t>
            </w:r>
          </w:p>
        </w:tc>
      </w:tr>
      <w:tr w:rsidR="00316A99" w:rsidTr="001A482A">
        <w:trPr>
          <w:cantSplit/>
          <w:jc w:val="center"/>
        </w:trPr>
        <w:tc>
          <w:tcPr>
            <w:tcW w:w="4253" w:type="dxa"/>
            <w:tcBorders>
              <w:bottom w:val="nil"/>
            </w:tcBorders>
            <w:vAlign w:val="bottom"/>
          </w:tcPr>
          <w:p w:rsidR="00316A99" w:rsidRPr="00DA005F" w:rsidRDefault="00316A99" w:rsidP="001A482A">
            <w:pPr>
              <w:spacing w:before="14" w:line="216" w:lineRule="auto"/>
              <w:ind w:left="227"/>
              <w:rPr>
                <w:szCs w:val="24"/>
              </w:rPr>
            </w:pPr>
            <w:r w:rsidRPr="00DA005F">
              <w:rPr>
                <w:szCs w:val="24"/>
              </w:rPr>
              <w:t>токсикомания</w:t>
            </w:r>
            <w:r>
              <w:rPr>
                <w:szCs w:val="24"/>
              </w:rPr>
              <w:t xml:space="preserve"> </w:t>
            </w:r>
          </w:p>
        </w:tc>
        <w:tc>
          <w:tcPr>
            <w:tcW w:w="1134" w:type="dxa"/>
            <w:tcBorders>
              <w:bottom w:val="nil"/>
            </w:tcBorders>
            <w:vAlign w:val="bottom"/>
          </w:tcPr>
          <w:p w:rsidR="00316A99" w:rsidRPr="00DA005F" w:rsidRDefault="00316A99" w:rsidP="001A482A">
            <w:pPr>
              <w:spacing w:before="14" w:line="216" w:lineRule="auto"/>
              <w:jc w:val="right"/>
              <w:rPr>
                <w:szCs w:val="24"/>
              </w:rPr>
            </w:pPr>
          </w:p>
        </w:tc>
        <w:tc>
          <w:tcPr>
            <w:tcW w:w="1134" w:type="dxa"/>
            <w:tcBorders>
              <w:bottom w:val="nil"/>
            </w:tcBorders>
            <w:vAlign w:val="bottom"/>
          </w:tcPr>
          <w:p w:rsidR="00316A99" w:rsidRPr="00DA005F" w:rsidRDefault="00316A99" w:rsidP="001A482A">
            <w:pPr>
              <w:spacing w:before="14" w:line="216" w:lineRule="auto"/>
              <w:jc w:val="right"/>
              <w:rPr>
                <w:szCs w:val="24"/>
              </w:rPr>
            </w:pPr>
          </w:p>
        </w:tc>
        <w:tc>
          <w:tcPr>
            <w:tcW w:w="1134" w:type="dxa"/>
            <w:tcBorders>
              <w:bottom w:val="nil"/>
            </w:tcBorders>
            <w:vAlign w:val="bottom"/>
          </w:tcPr>
          <w:p w:rsidR="00316A99" w:rsidRPr="00DA005F" w:rsidRDefault="00316A99" w:rsidP="001A482A">
            <w:pPr>
              <w:spacing w:before="14" w:line="216" w:lineRule="auto"/>
              <w:jc w:val="right"/>
              <w:rPr>
                <w:szCs w:val="24"/>
              </w:rPr>
            </w:pPr>
          </w:p>
        </w:tc>
        <w:tc>
          <w:tcPr>
            <w:tcW w:w="1134" w:type="dxa"/>
            <w:tcBorders>
              <w:bottom w:val="nil"/>
            </w:tcBorders>
            <w:vAlign w:val="bottom"/>
          </w:tcPr>
          <w:p w:rsidR="00316A99" w:rsidRPr="00DA005F" w:rsidRDefault="00316A99" w:rsidP="001A482A">
            <w:pPr>
              <w:spacing w:before="14" w:line="216" w:lineRule="auto"/>
              <w:jc w:val="right"/>
              <w:rPr>
                <w:szCs w:val="24"/>
              </w:rPr>
            </w:pPr>
          </w:p>
        </w:tc>
        <w:tc>
          <w:tcPr>
            <w:tcW w:w="1134" w:type="dxa"/>
            <w:tcBorders>
              <w:bottom w:val="nil"/>
            </w:tcBorders>
            <w:vAlign w:val="bottom"/>
          </w:tcPr>
          <w:p w:rsidR="00316A99" w:rsidRPr="00DA005F" w:rsidRDefault="00316A99" w:rsidP="001A482A">
            <w:pPr>
              <w:spacing w:before="14" w:line="216" w:lineRule="auto"/>
              <w:jc w:val="right"/>
              <w:rPr>
                <w:szCs w:val="24"/>
              </w:rPr>
            </w:pPr>
          </w:p>
        </w:tc>
      </w:tr>
      <w:tr w:rsidR="00316A99" w:rsidTr="001A482A">
        <w:trPr>
          <w:cantSplit/>
          <w:jc w:val="center"/>
        </w:trPr>
        <w:tc>
          <w:tcPr>
            <w:tcW w:w="4253" w:type="dxa"/>
            <w:tcBorders>
              <w:top w:val="nil"/>
              <w:bottom w:val="nil"/>
            </w:tcBorders>
            <w:vAlign w:val="bottom"/>
          </w:tcPr>
          <w:p w:rsidR="00316A99" w:rsidRPr="00DA005F" w:rsidRDefault="00316A99" w:rsidP="001A482A">
            <w:pPr>
              <w:spacing w:before="14" w:line="216" w:lineRule="auto"/>
              <w:ind w:left="395"/>
              <w:rPr>
                <w:szCs w:val="24"/>
              </w:rPr>
            </w:pPr>
            <w:r>
              <w:t>всего, человек</w:t>
            </w:r>
          </w:p>
        </w:tc>
        <w:tc>
          <w:tcPr>
            <w:tcW w:w="1134" w:type="dxa"/>
            <w:tcBorders>
              <w:top w:val="nil"/>
              <w:bottom w:val="nil"/>
            </w:tcBorders>
            <w:vAlign w:val="bottom"/>
          </w:tcPr>
          <w:p w:rsidR="00316A99" w:rsidRPr="00DA005F" w:rsidRDefault="00316A99" w:rsidP="001A482A">
            <w:pPr>
              <w:spacing w:before="14" w:line="216" w:lineRule="auto"/>
              <w:jc w:val="right"/>
              <w:rPr>
                <w:szCs w:val="24"/>
              </w:rPr>
            </w:pPr>
            <w:r>
              <w:rPr>
                <w:szCs w:val="24"/>
              </w:rPr>
              <w:t>11</w:t>
            </w:r>
          </w:p>
        </w:tc>
        <w:tc>
          <w:tcPr>
            <w:tcW w:w="1134" w:type="dxa"/>
            <w:tcBorders>
              <w:top w:val="nil"/>
              <w:bottom w:val="nil"/>
            </w:tcBorders>
            <w:vAlign w:val="bottom"/>
          </w:tcPr>
          <w:p w:rsidR="00316A99" w:rsidRPr="00DA005F" w:rsidRDefault="00316A99" w:rsidP="001A482A">
            <w:pPr>
              <w:spacing w:before="14" w:line="216" w:lineRule="auto"/>
              <w:jc w:val="right"/>
              <w:rPr>
                <w:szCs w:val="24"/>
              </w:rPr>
            </w:pPr>
            <w:r>
              <w:rPr>
                <w:szCs w:val="24"/>
              </w:rPr>
              <w:t>-</w:t>
            </w:r>
          </w:p>
        </w:tc>
        <w:tc>
          <w:tcPr>
            <w:tcW w:w="1134" w:type="dxa"/>
            <w:tcBorders>
              <w:top w:val="nil"/>
              <w:bottom w:val="nil"/>
            </w:tcBorders>
            <w:vAlign w:val="bottom"/>
          </w:tcPr>
          <w:p w:rsidR="00316A99" w:rsidRPr="00DA005F" w:rsidRDefault="00316A99" w:rsidP="001A482A">
            <w:pPr>
              <w:spacing w:before="14" w:line="216" w:lineRule="auto"/>
              <w:jc w:val="right"/>
              <w:rPr>
                <w:szCs w:val="24"/>
              </w:rPr>
            </w:pPr>
            <w:r>
              <w:rPr>
                <w:szCs w:val="24"/>
              </w:rPr>
              <w:t>-</w:t>
            </w:r>
          </w:p>
        </w:tc>
        <w:tc>
          <w:tcPr>
            <w:tcW w:w="1134" w:type="dxa"/>
            <w:tcBorders>
              <w:top w:val="nil"/>
              <w:bottom w:val="nil"/>
            </w:tcBorders>
            <w:vAlign w:val="bottom"/>
          </w:tcPr>
          <w:p w:rsidR="00316A99" w:rsidRPr="00DA005F" w:rsidRDefault="00316A99" w:rsidP="001A482A">
            <w:pPr>
              <w:spacing w:before="14" w:line="216" w:lineRule="auto"/>
              <w:jc w:val="right"/>
              <w:rPr>
                <w:szCs w:val="24"/>
              </w:rPr>
            </w:pPr>
            <w:r>
              <w:rPr>
                <w:szCs w:val="24"/>
              </w:rPr>
              <w:t>-</w:t>
            </w:r>
          </w:p>
        </w:tc>
        <w:tc>
          <w:tcPr>
            <w:tcW w:w="1134" w:type="dxa"/>
            <w:tcBorders>
              <w:top w:val="nil"/>
              <w:bottom w:val="nil"/>
            </w:tcBorders>
            <w:vAlign w:val="bottom"/>
          </w:tcPr>
          <w:p w:rsidR="00316A99" w:rsidRPr="00DA005F" w:rsidRDefault="00316A99" w:rsidP="001A482A">
            <w:pPr>
              <w:spacing w:before="14" w:line="216" w:lineRule="auto"/>
              <w:jc w:val="right"/>
              <w:rPr>
                <w:szCs w:val="24"/>
              </w:rPr>
            </w:pPr>
            <w:r>
              <w:rPr>
                <w:szCs w:val="24"/>
              </w:rPr>
              <w:t>-</w:t>
            </w:r>
          </w:p>
        </w:tc>
      </w:tr>
      <w:tr w:rsidR="00316A99" w:rsidTr="001A482A">
        <w:trPr>
          <w:cantSplit/>
          <w:jc w:val="center"/>
        </w:trPr>
        <w:tc>
          <w:tcPr>
            <w:tcW w:w="4253" w:type="dxa"/>
            <w:tcBorders>
              <w:top w:val="nil"/>
              <w:bottom w:val="nil"/>
            </w:tcBorders>
            <w:vAlign w:val="bottom"/>
          </w:tcPr>
          <w:p w:rsidR="00316A99" w:rsidRPr="00DA005F" w:rsidRDefault="00316A99" w:rsidP="001A482A">
            <w:pPr>
              <w:spacing w:before="14" w:line="216" w:lineRule="auto"/>
              <w:ind w:left="395"/>
              <w:rPr>
                <w:szCs w:val="24"/>
              </w:rPr>
            </w:pPr>
            <w:r w:rsidRPr="00DA005F">
              <w:rPr>
                <w:szCs w:val="24"/>
              </w:rPr>
              <w:t xml:space="preserve">на 100 </w:t>
            </w:r>
            <w:r>
              <w:rPr>
                <w:szCs w:val="24"/>
              </w:rPr>
              <w:t>000</w:t>
            </w:r>
            <w:r w:rsidRPr="00DA005F">
              <w:rPr>
                <w:szCs w:val="24"/>
              </w:rPr>
              <w:t xml:space="preserve"> человек населения</w:t>
            </w:r>
          </w:p>
        </w:tc>
        <w:tc>
          <w:tcPr>
            <w:tcW w:w="1134" w:type="dxa"/>
            <w:tcBorders>
              <w:top w:val="nil"/>
              <w:bottom w:val="nil"/>
            </w:tcBorders>
            <w:vAlign w:val="bottom"/>
          </w:tcPr>
          <w:p w:rsidR="00316A99" w:rsidRPr="00DA005F" w:rsidRDefault="00316A99" w:rsidP="001A482A">
            <w:pPr>
              <w:spacing w:before="14" w:line="216" w:lineRule="auto"/>
              <w:jc w:val="right"/>
              <w:rPr>
                <w:szCs w:val="24"/>
              </w:rPr>
            </w:pPr>
            <w:r>
              <w:rPr>
                <w:szCs w:val="24"/>
              </w:rPr>
              <w:t>3,</w:t>
            </w:r>
            <w:r w:rsidR="00E147EB">
              <w:rPr>
                <w:szCs w:val="24"/>
              </w:rPr>
              <w:t>6</w:t>
            </w:r>
          </w:p>
        </w:tc>
        <w:tc>
          <w:tcPr>
            <w:tcW w:w="1134" w:type="dxa"/>
            <w:tcBorders>
              <w:top w:val="nil"/>
              <w:bottom w:val="nil"/>
            </w:tcBorders>
            <w:vAlign w:val="bottom"/>
          </w:tcPr>
          <w:p w:rsidR="00316A99" w:rsidRPr="00DA005F" w:rsidRDefault="00316A99" w:rsidP="001A482A">
            <w:pPr>
              <w:spacing w:before="14" w:line="216" w:lineRule="auto"/>
              <w:jc w:val="right"/>
              <w:rPr>
                <w:szCs w:val="24"/>
              </w:rPr>
            </w:pPr>
            <w:r>
              <w:rPr>
                <w:szCs w:val="24"/>
              </w:rPr>
              <w:t>-</w:t>
            </w:r>
          </w:p>
        </w:tc>
        <w:tc>
          <w:tcPr>
            <w:tcW w:w="1134" w:type="dxa"/>
            <w:tcBorders>
              <w:top w:val="nil"/>
              <w:bottom w:val="nil"/>
            </w:tcBorders>
            <w:vAlign w:val="bottom"/>
          </w:tcPr>
          <w:p w:rsidR="00316A99" w:rsidRPr="00DA005F" w:rsidRDefault="00316A99" w:rsidP="001A482A">
            <w:pPr>
              <w:spacing w:before="14" w:line="216" w:lineRule="auto"/>
              <w:jc w:val="right"/>
              <w:rPr>
                <w:szCs w:val="24"/>
              </w:rPr>
            </w:pPr>
            <w:r>
              <w:rPr>
                <w:szCs w:val="24"/>
              </w:rPr>
              <w:t>-</w:t>
            </w:r>
          </w:p>
        </w:tc>
        <w:tc>
          <w:tcPr>
            <w:tcW w:w="1134" w:type="dxa"/>
            <w:tcBorders>
              <w:top w:val="nil"/>
              <w:bottom w:val="nil"/>
            </w:tcBorders>
            <w:vAlign w:val="bottom"/>
          </w:tcPr>
          <w:p w:rsidR="00316A99" w:rsidRPr="008B39AF" w:rsidRDefault="00316A99" w:rsidP="001A482A">
            <w:pPr>
              <w:spacing w:before="14" w:line="216" w:lineRule="auto"/>
              <w:jc w:val="right"/>
              <w:rPr>
                <w:szCs w:val="24"/>
                <w:vertAlign w:val="superscript"/>
              </w:rPr>
            </w:pPr>
            <w:r>
              <w:rPr>
                <w:szCs w:val="24"/>
              </w:rPr>
              <w:t>-</w:t>
            </w:r>
          </w:p>
        </w:tc>
        <w:tc>
          <w:tcPr>
            <w:tcW w:w="1134" w:type="dxa"/>
            <w:tcBorders>
              <w:top w:val="nil"/>
              <w:bottom w:val="nil"/>
            </w:tcBorders>
            <w:vAlign w:val="bottom"/>
          </w:tcPr>
          <w:p w:rsidR="00316A99" w:rsidRPr="00DA005F" w:rsidRDefault="00316A99" w:rsidP="001A482A">
            <w:pPr>
              <w:spacing w:before="14" w:line="216" w:lineRule="auto"/>
              <w:jc w:val="right"/>
              <w:rPr>
                <w:szCs w:val="24"/>
              </w:rPr>
            </w:pPr>
            <w:r>
              <w:rPr>
                <w:szCs w:val="24"/>
              </w:rPr>
              <w:t>-</w:t>
            </w:r>
          </w:p>
        </w:tc>
      </w:tr>
      <w:tr w:rsidR="00316A99" w:rsidTr="001A482A">
        <w:trPr>
          <w:cantSplit/>
          <w:jc w:val="center"/>
        </w:trPr>
        <w:tc>
          <w:tcPr>
            <w:tcW w:w="4253" w:type="dxa"/>
            <w:tcBorders>
              <w:top w:val="nil"/>
            </w:tcBorders>
            <w:vAlign w:val="bottom"/>
          </w:tcPr>
          <w:p w:rsidR="00316A99" w:rsidRPr="00DA005F" w:rsidRDefault="00316A99" w:rsidP="001A482A">
            <w:pPr>
              <w:spacing w:before="14" w:line="216" w:lineRule="auto"/>
              <w:jc w:val="both"/>
              <w:rPr>
                <w:szCs w:val="24"/>
              </w:rPr>
            </w:pPr>
            <w:r>
              <w:rPr>
                <w:szCs w:val="24"/>
              </w:rPr>
              <w:t xml:space="preserve">Численность больных, состоящих на учете в лечебно-профилактических </w:t>
            </w:r>
            <w:r w:rsidRPr="00040CB3">
              <w:rPr>
                <w:spacing w:val="-10"/>
                <w:szCs w:val="24"/>
              </w:rPr>
              <w:t>учреждениях, с диагнозом (на конец года):</w:t>
            </w:r>
          </w:p>
        </w:tc>
        <w:tc>
          <w:tcPr>
            <w:tcW w:w="1134" w:type="dxa"/>
            <w:tcBorders>
              <w:top w:val="nil"/>
            </w:tcBorders>
            <w:vAlign w:val="bottom"/>
          </w:tcPr>
          <w:p w:rsidR="00316A99" w:rsidRPr="00DA005F" w:rsidRDefault="00316A99" w:rsidP="001A482A">
            <w:pPr>
              <w:spacing w:before="14" w:line="216" w:lineRule="auto"/>
              <w:jc w:val="right"/>
              <w:rPr>
                <w:szCs w:val="24"/>
              </w:rPr>
            </w:pPr>
          </w:p>
        </w:tc>
        <w:tc>
          <w:tcPr>
            <w:tcW w:w="1134" w:type="dxa"/>
            <w:tcBorders>
              <w:top w:val="nil"/>
            </w:tcBorders>
            <w:vAlign w:val="bottom"/>
          </w:tcPr>
          <w:p w:rsidR="00316A99" w:rsidRPr="00DA005F" w:rsidRDefault="00316A99" w:rsidP="001A482A">
            <w:pPr>
              <w:spacing w:before="14" w:line="216" w:lineRule="auto"/>
              <w:jc w:val="right"/>
              <w:rPr>
                <w:szCs w:val="24"/>
              </w:rPr>
            </w:pPr>
          </w:p>
        </w:tc>
        <w:tc>
          <w:tcPr>
            <w:tcW w:w="1134" w:type="dxa"/>
            <w:tcBorders>
              <w:top w:val="nil"/>
            </w:tcBorders>
            <w:vAlign w:val="bottom"/>
          </w:tcPr>
          <w:p w:rsidR="00316A99" w:rsidRPr="00DA005F" w:rsidRDefault="00316A99" w:rsidP="001A482A">
            <w:pPr>
              <w:spacing w:before="14" w:line="216" w:lineRule="auto"/>
              <w:jc w:val="right"/>
              <w:rPr>
                <w:szCs w:val="24"/>
              </w:rPr>
            </w:pPr>
          </w:p>
        </w:tc>
        <w:tc>
          <w:tcPr>
            <w:tcW w:w="1134" w:type="dxa"/>
            <w:tcBorders>
              <w:top w:val="nil"/>
            </w:tcBorders>
            <w:vAlign w:val="bottom"/>
          </w:tcPr>
          <w:p w:rsidR="00316A99" w:rsidRPr="00DA005F" w:rsidRDefault="00316A99" w:rsidP="001A482A">
            <w:pPr>
              <w:spacing w:before="14" w:line="216" w:lineRule="auto"/>
              <w:jc w:val="right"/>
              <w:rPr>
                <w:szCs w:val="24"/>
              </w:rPr>
            </w:pPr>
          </w:p>
        </w:tc>
        <w:tc>
          <w:tcPr>
            <w:tcW w:w="1134" w:type="dxa"/>
            <w:tcBorders>
              <w:top w:val="nil"/>
            </w:tcBorders>
            <w:vAlign w:val="bottom"/>
          </w:tcPr>
          <w:p w:rsidR="00316A99" w:rsidRPr="00DA005F" w:rsidRDefault="00316A99" w:rsidP="001A482A">
            <w:pPr>
              <w:spacing w:before="14" w:line="216" w:lineRule="auto"/>
              <w:jc w:val="right"/>
              <w:rPr>
                <w:szCs w:val="24"/>
              </w:rPr>
            </w:pPr>
          </w:p>
        </w:tc>
      </w:tr>
      <w:tr w:rsidR="00316A99" w:rsidTr="001A482A">
        <w:trPr>
          <w:cantSplit/>
          <w:jc w:val="center"/>
        </w:trPr>
        <w:tc>
          <w:tcPr>
            <w:tcW w:w="4253" w:type="dxa"/>
            <w:vAlign w:val="bottom"/>
          </w:tcPr>
          <w:p w:rsidR="00316A99" w:rsidRPr="00DA005F" w:rsidRDefault="00316A99" w:rsidP="001A482A">
            <w:pPr>
              <w:spacing w:before="14" w:line="216" w:lineRule="auto"/>
              <w:ind w:left="227"/>
              <w:rPr>
                <w:szCs w:val="24"/>
              </w:rPr>
            </w:pPr>
            <w:r>
              <w:rPr>
                <w:szCs w:val="24"/>
              </w:rPr>
              <w:t>алкоголизм и алкогольные психозы</w:t>
            </w:r>
          </w:p>
        </w:tc>
        <w:tc>
          <w:tcPr>
            <w:tcW w:w="1134" w:type="dxa"/>
            <w:vAlign w:val="bottom"/>
          </w:tcPr>
          <w:p w:rsidR="00316A99" w:rsidRPr="00DA005F" w:rsidRDefault="00316A99" w:rsidP="001A482A">
            <w:pPr>
              <w:spacing w:before="14" w:line="216" w:lineRule="auto"/>
              <w:jc w:val="right"/>
              <w:rPr>
                <w:szCs w:val="24"/>
              </w:rPr>
            </w:pPr>
          </w:p>
        </w:tc>
        <w:tc>
          <w:tcPr>
            <w:tcW w:w="1134" w:type="dxa"/>
            <w:vAlign w:val="bottom"/>
          </w:tcPr>
          <w:p w:rsidR="00316A99" w:rsidRPr="00DA005F" w:rsidRDefault="00316A99" w:rsidP="001A482A">
            <w:pPr>
              <w:spacing w:before="14" w:line="216" w:lineRule="auto"/>
              <w:jc w:val="right"/>
              <w:rPr>
                <w:szCs w:val="24"/>
              </w:rPr>
            </w:pPr>
          </w:p>
        </w:tc>
        <w:tc>
          <w:tcPr>
            <w:tcW w:w="1134" w:type="dxa"/>
            <w:vAlign w:val="bottom"/>
          </w:tcPr>
          <w:p w:rsidR="00316A99" w:rsidRPr="00DA005F" w:rsidRDefault="00316A99" w:rsidP="001A482A">
            <w:pPr>
              <w:spacing w:before="14" w:line="216" w:lineRule="auto"/>
              <w:jc w:val="right"/>
              <w:rPr>
                <w:szCs w:val="24"/>
              </w:rPr>
            </w:pPr>
          </w:p>
        </w:tc>
        <w:tc>
          <w:tcPr>
            <w:tcW w:w="1134" w:type="dxa"/>
            <w:vAlign w:val="bottom"/>
          </w:tcPr>
          <w:p w:rsidR="00316A99" w:rsidRPr="00DA005F" w:rsidRDefault="00316A99" w:rsidP="001A482A">
            <w:pPr>
              <w:spacing w:before="14" w:line="216" w:lineRule="auto"/>
              <w:jc w:val="right"/>
              <w:rPr>
                <w:szCs w:val="24"/>
              </w:rPr>
            </w:pPr>
          </w:p>
        </w:tc>
        <w:tc>
          <w:tcPr>
            <w:tcW w:w="1134" w:type="dxa"/>
            <w:vAlign w:val="bottom"/>
          </w:tcPr>
          <w:p w:rsidR="00316A99" w:rsidRPr="00DA005F" w:rsidRDefault="00316A99" w:rsidP="001A482A">
            <w:pPr>
              <w:spacing w:before="14" w:line="216" w:lineRule="auto"/>
              <w:jc w:val="right"/>
              <w:rPr>
                <w:szCs w:val="24"/>
              </w:rPr>
            </w:pPr>
          </w:p>
        </w:tc>
      </w:tr>
      <w:tr w:rsidR="00316A99" w:rsidTr="001A482A">
        <w:trPr>
          <w:cantSplit/>
          <w:jc w:val="center"/>
        </w:trPr>
        <w:tc>
          <w:tcPr>
            <w:tcW w:w="4253" w:type="dxa"/>
            <w:vAlign w:val="bottom"/>
          </w:tcPr>
          <w:p w:rsidR="00316A99" w:rsidRPr="00DA005F" w:rsidRDefault="00316A99" w:rsidP="001A482A">
            <w:pPr>
              <w:spacing w:before="14" w:line="216" w:lineRule="auto"/>
              <w:ind w:left="395"/>
              <w:rPr>
                <w:szCs w:val="24"/>
              </w:rPr>
            </w:pPr>
            <w:r>
              <w:t>всего, человек</w:t>
            </w:r>
          </w:p>
        </w:tc>
        <w:tc>
          <w:tcPr>
            <w:tcW w:w="1134" w:type="dxa"/>
            <w:vAlign w:val="bottom"/>
          </w:tcPr>
          <w:p w:rsidR="00316A99" w:rsidRPr="00DA005F" w:rsidRDefault="00316A99" w:rsidP="001A482A">
            <w:pPr>
              <w:spacing w:before="14" w:line="216" w:lineRule="auto"/>
              <w:jc w:val="right"/>
              <w:rPr>
                <w:szCs w:val="24"/>
              </w:rPr>
            </w:pPr>
            <w:r>
              <w:rPr>
                <w:szCs w:val="24"/>
              </w:rPr>
              <w:t>5148</w:t>
            </w:r>
          </w:p>
        </w:tc>
        <w:tc>
          <w:tcPr>
            <w:tcW w:w="1134" w:type="dxa"/>
            <w:vAlign w:val="bottom"/>
          </w:tcPr>
          <w:p w:rsidR="00316A99" w:rsidRPr="00DA005F" w:rsidRDefault="00316A99" w:rsidP="001A482A">
            <w:pPr>
              <w:spacing w:before="14" w:line="216" w:lineRule="auto"/>
              <w:jc w:val="right"/>
              <w:rPr>
                <w:szCs w:val="24"/>
              </w:rPr>
            </w:pPr>
            <w:r>
              <w:rPr>
                <w:szCs w:val="24"/>
              </w:rPr>
              <w:t>5256</w:t>
            </w:r>
          </w:p>
        </w:tc>
        <w:tc>
          <w:tcPr>
            <w:tcW w:w="1134" w:type="dxa"/>
            <w:vAlign w:val="bottom"/>
          </w:tcPr>
          <w:p w:rsidR="00316A99" w:rsidRPr="00DA005F" w:rsidRDefault="00316A99" w:rsidP="001A482A">
            <w:pPr>
              <w:spacing w:before="14" w:line="216" w:lineRule="auto"/>
              <w:jc w:val="right"/>
              <w:rPr>
                <w:szCs w:val="24"/>
              </w:rPr>
            </w:pPr>
            <w:r>
              <w:rPr>
                <w:szCs w:val="24"/>
              </w:rPr>
              <w:t>4696</w:t>
            </w:r>
          </w:p>
        </w:tc>
        <w:tc>
          <w:tcPr>
            <w:tcW w:w="1134" w:type="dxa"/>
            <w:vAlign w:val="bottom"/>
          </w:tcPr>
          <w:p w:rsidR="00316A99" w:rsidRPr="00DA005F" w:rsidRDefault="00316A99" w:rsidP="001A482A">
            <w:pPr>
              <w:spacing w:before="14" w:line="216" w:lineRule="auto"/>
              <w:jc w:val="right"/>
              <w:rPr>
                <w:szCs w:val="24"/>
              </w:rPr>
            </w:pPr>
            <w:r>
              <w:rPr>
                <w:szCs w:val="24"/>
              </w:rPr>
              <w:t>4406</w:t>
            </w:r>
          </w:p>
        </w:tc>
        <w:tc>
          <w:tcPr>
            <w:tcW w:w="1134" w:type="dxa"/>
            <w:vAlign w:val="bottom"/>
          </w:tcPr>
          <w:p w:rsidR="00316A99" w:rsidRPr="00DA005F" w:rsidRDefault="00316A99" w:rsidP="001A482A">
            <w:pPr>
              <w:spacing w:before="14" w:line="216" w:lineRule="auto"/>
              <w:jc w:val="right"/>
              <w:rPr>
                <w:szCs w:val="24"/>
              </w:rPr>
            </w:pPr>
            <w:r>
              <w:rPr>
                <w:szCs w:val="24"/>
              </w:rPr>
              <w:t>4520</w:t>
            </w:r>
          </w:p>
        </w:tc>
      </w:tr>
      <w:tr w:rsidR="00316A99" w:rsidTr="001A482A">
        <w:trPr>
          <w:cantSplit/>
          <w:jc w:val="center"/>
        </w:trPr>
        <w:tc>
          <w:tcPr>
            <w:tcW w:w="4253" w:type="dxa"/>
            <w:vAlign w:val="bottom"/>
          </w:tcPr>
          <w:p w:rsidR="00316A99" w:rsidRPr="00DA005F" w:rsidRDefault="00316A99" w:rsidP="001A482A">
            <w:pPr>
              <w:spacing w:before="14" w:line="216" w:lineRule="auto"/>
              <w:ind w:left="395"/>
              <w:rPr>
                <w:szCs w:val="24"/>
              </w:rPr>
            </w:pPr>
            <w:r w:rsidRPr="00DA005F">
              <w:rPr>
                <w:szCs w:val="24"/>
              </w:rPr>
              <w:t xml:space="preserve">на 100 </w:t>
            </w:r>
            <w:r>
              <w:rPr>
                <w:szCs w:val="24"/>
              </w:rPr>
              <w:t>000</w:t>
            </w:r>
            <w:r w:rsidRPr="00DA005F">
              <w:rPr>
                <w:szCs w:val="24"/>
              </w:rPr>
              <w:t xml:space="preserve"> человек населения</w:t>
            </w:r>
          </w:p>
        </w:tc>
        <w:tc>
          <w:tcPr>
            <w:tcW w:w="1134" w:type="dxa"/>
            <w:vAlign w:val="bottom"/>
          </w:tcPr>
          <w:p w:rsidR="00316A99" w:rsidRPr="00DA005F" w:rsidRDefault="00316A99" w:rsidP="001A482A">
            <w:pPr>
              <w:spacing w:before="14" w:line="216" w:lineRule="auto"/>
              <w:jc w:val="right"/>
              <w:rPr>
                <w:szCs w:val="24"/>
              </w:rPr>
            </w:pPr>
            <w:r>
              <w:rPr>
                <w:szCs w:val="24"/>
              </w:rPr>
              <w:t>1694,6</w:t>
            </w:r>
          </w:p>
        </w:tc>
        <w:tc>
          <w:tcPr>
            <w:tcW w:w="1134" w:type="dxa"/>
            <w:vAlign w:val="bottom"/>
          </w:tcPr>
          <w:p w:rsidR="00316A99" w:rsidRPr="00DA005F" w:rsidRDefault="00316A99" w:rsidP="001A482A">
            <w:pPr>
              <w:spacing w:before="14" w:line="216" w:lineRule="auto"/>
              <w:jc w:val="right"/>
              <w:rPr>
                <w:szCs w:val="24"/>
              </w:rPr>
            </w:pPr>
            <w:r>
              <w:rPr>
                <w:szCs w:val="24"/>
              </w:rPr>
              <w:t>1721,6</w:t>
            </w:r>
          </w:p>
        </w:tc>
        <w:tc>
          <w:tcPr>
            <w:tcW w:w="1134" w:type="dxa"/>
            <w:vAlign w:val="bottom"/>
          </w:tcPr>
          <w:p w:rsidR="00316A99" w:rsidRPr="00DA005F" w:rsidRDefault="00316A99" w:rsidP="001A482A">
            <w:pPr>
              <w:spacing w:before="14" w:line="216" w:lineRule="auto"/>
              <w:jc w:val="right"/>
              <w:rPr>
                <w:szCs w:val="24"/>
              </w:rPr>
            </w:pPr>
            <w:r>
              <w:rPr>
                <w:szCs w:val="24"/>
              </w:rPr>
              <w:t>1528,0</w:t>
            </w:r>
          </w:p>
        </w:tc>
        <w:tc>
          <w:tcPr>
            <w:tcW w:w="1134" w:type="dxa"/>
            <w:vAlign w:val="bottom"/>
          </w:tcPr>
          <w:p w:rsidR="00316A99" w:rsidRPr="00B65CEC" w:rsidRDefault="00316A99" w:rsidP="001A482A">
            <w:pPr>
              <w:spacing w:before="14" w:line="216" w:lineRule="auto"/>
              <w:jc w:val="right"/>
              <w:rPr>
                <w:szCs w:val="24"/>
              </w:rPr>
            </w:pPr>
            <w:r w:rsidRPr="00B65CEC">
              <w:rPr>
                <w:szCs w:val="24"/>
              </w:rPr>
              <w:t>1429,9</w:t>
            </w:r>
          </w:p>
        </w:tc>
        <w:tc>
          <w:tcPr>
            <w:tcW w:w="1134" w:type="dxa"/>
            <w:vAlign w:val="bottom"/>
          </w:tcPr>
          <w:p w:rsidR="00316A99" w:rsidRPr="00DA005F" w:rsidRDefault="00316A99" w:rsidP="001A482A">
            <w:pPr>
              <w:spacing w:before="14" w:line="216" w:lineRule="auto"/>
              <w:jc w:val="right"/>
              <w:rPr>
                <w:szCs w:val="24"/>
              </w:rPr>
            </w:pPr>
            <w:r>
              <w:rPr>
                <w:szCs w:val="24"/>
              </w:rPr>
              <w:t>1461,1</w:t>
            </w:r>
          </w:p>
        </w:tc>
      </w:tr>
      <w:tr w:rsidR="00316A99" w:rsidTr="001A482A">
        <w:trPr>
          <w:cantSplit/>
          <w:jc w:val="center"/>
        </w:trPr>
        <w:tc>
          <w:tcPr>
            <w:tcW w:w="4253" w:type="dxa"/>
            <w:vAlign w:val="bottom"/>
          </w:tcPr>
          <w:p w:rsidR="00316A99" w:rsidRPr="00DA005F" w:rsidRDefault="00316A99" w:rsidP="001A482A">
            <w:pPr>
              <w:spacing w:before="14" w:line="216" w:lineRule="auto"/>
              <w:ind w:left="227"/>
              <w:rPr>
                <w:szCs w:val="24"/>
              </w:rPr>
            </w:pPr>
            <w:r w:rsidRPr="00DA005F">
              <w:rPr>
                <w:szCs w:val="24"/>
              </w:rPr>
              <w:t>наркомания</w:t>
            </w:r>
          </w:p>
        </w:tc>
        <w:tc>
          <w:tcPr>
            <w:tcW w:w="1134" w:type="dxa"/>
            <w:vAlign w:val="bottom"/>
          </w:tcPr>
          <w:p w:rsidR="00316A99" w:rsidRPr="00DA005F" w:rsidRDefault="00316A99" w:rsidP="001A482A">
            <w:pPr>
              <w:spacing w:before="14" w:line="216" w:lineRule="auto"/>
              <w:jc w:val="right"/>
              <w:rPr>
                <w:szCs w:val="24"/>
              </w:rPr>
            </w:pPr>
          </w:p>
        </w:tc>
        <w:tc>
          <w:tcPr>
            <w:tcW w:w="1134" w:type="dxa"/>
            <w:vAlign w:val="bottom"/>
          </w:tcPr>
          <w:p w:rsidR="00316A99" w:rsidRPr="00DA005F" w:rsidRDefault="00316A99" w:rsidP="001A482A">
            <w:pPr>
              <w:spacing w:before="14" w:line="216" w:lineRule="auto"/>
              <w:jc w:val="right"/>
              <w:rPr>
                <w:szCs w:val="24"/>
              </w:rPr>
            </w:pPr>
          </w:p>
        </w:tc>
        <w:tc>
          <w:tcPr>
            <w:tcW w:w="1134" w:type="dxa"/>
            <w:vAlign w:val="bottom"/>
          </w:tcPr>
          <w:p w:rsidR="00316A99" w:rsidRPr="00DA005F" w:rsidRDefault="00316A99" w:rsidP="001A482A">
            <w:pPr>
              <w:spacing w:before="14" w:line="216" w:lineRule="auto"/>
              <w:jc w:val="right"/>
              <w:rPr>
                <w:szCs w:val="24"/>
              </w:rPr>
            </w:pPr>
          </w:p>
        </w:tc>
        <w:tc>
          <w:tcPr>
            <w:tcW w:w="1134" w:type="dxa"/>
            <w:vAlign w:val="bottom"/>
          </w:tcPr>
          <w:p w:rsidR="00316A99" w:rsidRPr="00DA005F" w:rsidRDefault="00316A99" w:rsidP="001A482A">
            <w:pPr>
              <w:spacing w:before="14" w:line="216" w:lineRule="auto"/>
              <w:jc w:val="right"/>
              <w:rPr>
                <w:szCs w:val="24"/>
              </w:rPr>
            </w:pPr>
          </w:p>
        </w:tc>
        <w:tc>
          <w:tcPr>
            <w:tcW w:w="1134" w:type="dxa"/>
            <w:vAlign w:val="bottom"/>
          </w:tcPr>
          <w:p w:rsidR="00316A99" w:rsidRPr="00DA005F" w:rsidRDefault="00316A99" w:rsidP="001A482A">
            <w:pPr>
              <w:spacing w:before="14" w:line="216" w:lineRule="auto"/>
              <w:jc w:val="right"/>
              <w:rPr>
                <w:szCs w:val="24"/>
              </w:rPr>
            </w:pPr>
          </w:p>
        </w:tc>
      </w:tr>
      <w:tr w:rsidR="00316A99" w:rsidTr="001A482A">
        <w:trPr>
          <w:cantSplit/>
          <w:jc w:val="center"/>
        </w:trPr>
        <w:tc>
          <w:tcPr>
            <w:tcW w:w="4253" w:type="dxa"/>
            <w:vAlign w:val="bottom"/>
          </w:tcPr>
          <w:p w:rsidR="00316A99" w:rsidRPr="00DA005F" w:rsidRDefault="00316A99" w:rsidP="001A482A">
            <w:pPr>
              <w:spacing w:before="14" w:line="216" w:lineRule="auto"/>
              <w:ind w:left="395"/>
              <w:rPr>
                <w:szCs w:val="24"/>
              </w:rPr>
            </w:pPr>
            <w:r>
              <w:t>всего, человек</w:t>
            </w:r>
          </w:p>
        </w:tc>
        <w:tc>
          <w:tcPr>
            <w:tcW w:w="1134" w:type="dxa"/>
            <w:vAlign w:val="bottom"/>
          </w:tcPr>
          <w:p w:rsidR="00316A99" w:rsidRPr="00DA005F" w:rsidRDefault="00316A99" w:rsidP="001A482A">
            <w:pPr>
              <w:spacing w:before="14" w:line="216" w:lineRule="auto"/>
              <w:jc w:val="right"/>
              <w:rPr>
                <w:szCs w:val="24"/>
              </w:rPr>
            </w:pPr>
            <w:r>
              <w:rPr>
                <w:szCs w:val="24"/>
              </w:rPr>
              <w:t>771</w:t>
            </w:r>
          </w:p>
        </w:tc>
        <w:tc>
          <w:tcPr>
            <w:tcW w:w="1134" w:type="dxa"/>
            <w:vAlign w:val="bottom"/>
          </w:tcPr>
          <w:p w:rsidR="00316A99" w:rsidRPr="00DA005F" w:rsidRDefault="00316A99" w:rsidP="001A482A">
            <w:pPr>
              <w:spacing w:before="14" w:line="216" w:lineRule="auto"/>
              <w:jc w:val="right"/>
              <w:rPr>
                <w:szCs w:val="24"/>
              </w:rPr>
            </w:pPr>
            <w:r>
              <w:rPr>
                <w:szCs w:val="24"/>
              </w:rPr>
              <w:t>724</w:t>
            </w:r>
          </w:p>
        </w:tc>
        <w:tc>
          <w:tcPr>
            <w:tcW w:w="1134" w:type="dxa"/>
            <w:vAlign w:val="bottom"/>
          </w:tcPr>
          <w:p w:rsidR="00316A99" w:rsidRPr="00DA005F" w:rsidRDefault="00316A99" w:rsidP="001A482A">
            <w:pPr>
              <w:spacing w:before="14" w:line="216" w:lineRule="auto"/>
              <w:jc w:val="right"/>
              <w:rPr>
                <w:szCs w:val="24"/>
              </w:rPr>
            </w:pPr>
            <w:r>
              <w:rPr>
                <w:szCs w:val="24"/>
              </w:rPr>
              <w:t>735</w:t>
            </w:r>
          </w:p>
        </w:tc>
        <w:tc>
          <w:tcPr>
            <w:tcW w:w="1134" w:type="dxa"/>
            <w:vAlign w:val="bottom"/>
          </w:tcPr>
          <w:p w:rsidR="00316A99" w:rsidRPr="00DA005F" w:rsidRDefault="00316A99" w:rsidP="001A482A">
            <w:pPr>
              <w:spacing w:before="14" w:line="216" w:lineRule="auto"/>
              <w:jc w:val="right"/>
              <w:rPr>
                <w:szCs w:val="24"/>
              </w:rPr>
            </w:pPr>
            <w:r>
              <w:rPr>
                <w:szCs w:val="24"/>
              </w:rPr>
              <w:t>632</w:t>
            </w:r>
          </w:p>
        </w:tc>
        <w:tc>
          <w:tcPr>
            <w:tcW w:w="1134" w:type="dxa"/>
            <w:vAlign w:val="bottom"/>
          </w:tcPr>
          <w:p w:rsidR="00316A99" w:rsidRPr="00DA005F" w:rsidRDefault="00316A99" w:rsidP="001A482A">
            <w:pPr>
              <w:spacing w:before="14" w:line="216" w:lineRule="auto"/>
              <w:jc w:val="right"/>
              <w:rPr>
                <w:szCs w:val="24"/>
              </w:rPr>
            </w:pPr>
            <w:r>
              <w:rPr>
                <w:szCs w:val="24"/>
              </w:rPr>
              <w:t>636</w:t>
            </w:r>
          </w:p>
        </w:tc>
      </w:tr>
      <w:tr w:rsidR="00316A99" w:rsidTr="001A482A">
        <w:trPr>
          <w:cantSplit/>
          <w:jc w:val="center"/>
        </w:trPr>
        <w:tc>
          <w:tcPr>
            <w:tcW w:w="4253" w:type="dxa"/>
            <w:vAlign w:val="bottom"/>
          </w:tcPr>
          <w:p w:rsidR="00316A99" w:rsidRPr="00DA005F" w:rsidRDefault="00316A99" w:rsidP="001A482A">
            <w:pPr>
              <w:spacing w:before="14" w:line="216" w:lineRule="auto"/>
              <w:ind w:left="395"/>
              <w:rPr>
                <w:szCs w:val="24"/>
              </w:rPr>
            </w:pPr>
            <w:r w:rsidRPr="00DA005F">
              <w:rPr>
                <w:szCs w:val="24"/>
              </w:rPr>
              <w:t xml:space="preserve">на 100 </w:t>
            </w:r>
            <w:r>
              <w:rPr>
                <w:szCs w:val="24"/>
              </w:rPr>
              <w:t>000</w:t>
            </w:r>
            <w:r w:rsidRPr="00DA005F">
              <w:rPr>
                <w:szCs w:val="24"/>
              </w:rPr>
              <w:t xml:space="preserve"> человек населения</w:t>
            </w:r>
          </w:p>
        </w:tc>
        <w:tc>
          <w:tcPr>
            <w:tcW w:w="1134" w:type="dxa"/>
            <w:vAlign w:val="bottom"/>
          </w:tcPr>
          <w:p w:rsidR="00316A99" w:rsidRPr="00DA005F" w:rsidRDefault="00316A99" w:rsidP="001A482A">
            <w:pPr>
              <w:spacing w:before="14" w:line="216" w:lineRule="auto"/>
              <w:jc w:val="right"/>
              <w:rPr>
                <w:szCs w:val="24"/>
              </w:rPr>
            </w:pPr>
            <w:r>
              <w:rPr>
                <w:szCs w:val="24"/>
              </w:rPr>
              <w:t>253,8</w:t>
            </w:r>
          </w:p>
        </w:tc>
        <w:tc>
          <w:tcPr>
            <w:tcW w:w="1134" w:type="dxa"/>
            <w:vAlign w:val="bottom"/>
          </w:tcPr>
          <w:p w:rsidR="00316A99" w:rsidRPr="00DA005F" w:rsidRDefault="00316A99" w:rsidP="001A482A">
            <w:pPr>
              <w:spacing w:before="14" w:line="216" w:lineRule="auto"/>
              <w:jc w:val="right"/>
              <w:rPr>
                <w:szCs w:val="24"/>
              </w:rPr>
            </w:pPr>
            <w:r>
              <w:rPr>
                <w:szCs w:val="24"/>
              </w:rPr>
              <w:t>237,1</w:t>
            </w:r>
          </w:p>
        </w:tc>
        <w:tc>
          <w:tcPr>
            <w:tcW w:w="1134" w:type="dxa"/>
            <w:vAlign w:val="bottom"/>
          </w:tcPr>
          <w:p w:rsidR="00316A99" w:rsidRPr="00DA005F" w:rsidRDefault="00316A99" w:rsidP="001A482A">
            <w:pPr>
              <w:spacing w:before="14" w:line="216" w:lineRule="auto"/>
              <w:jc w:val="right"/>
              <w:rPr>
                <w:szCs w:val="24"/>
              </w:rPr>
            </w:pPr>
            <w:r>
              <w:rPr>
                <w:szCs w:val="24"/>
              </w:rPr>
              <w:t>239,2</w:t>
            </w:r>
          </w:p>
        </w:tc>
        <w:tc>
          <w:tcPr>
            <w:tcW w:w="1134" w:type="dxa"/>
            <w:vAlign w:val="bottom"/>
          </w:tcPr>
          <w:p w:rsidR="00316A99" w:rsidRPr="00B65CEC" w:rsidRDefault="00316A99" w:rsidP="001A482A">
            <w:pPr>
              <w:spacing w:before="14" w:line="216" w:lineRule="auto"/>
              <w:jc w:val="right"/>
              <w:rPr>
                <w:szCs w:val="24"/>
              </w:rPr>
            </w:pPr>
            <w:r w:rsidRPr="00B65CEC">
              <w:rPr>
                <w:szCs w:val="24"/>
              </w:rPr>
              <w:t>205,1</w:t>
            </w:r>
          </w:p>
        </w:tc>
        <w:tc>
          <w:tcPr>
            <w:tcW w:w="1134" w:type="dxa"/>
            <w:vAlign w:val="bottom"/>
          </w:tcPr>
          <w:p w:rsidR="00316A99" w:rsidRPr="00DA005F" w:rsidRDefault="00316A99" w:rsidP="001A482A">
            <w:pPr>
              <w:spacing w:before="14" w:line="216" w:lineRule="auto"/>
              <w:jc w:val="right"/>
              <w:rPr>
                <w:szCs w:val="24"/>
              </w:rPr>
            </w:pPr>
            <w:r>
              <w:rPr>
                <w:szCs w:val="24"/>
              </w:rPr>
              <w:t>205,6</w:t>
            </w:r>
          </w:p>
        </w:tc>
      </w:tr>
      <w:tr w:rsidR="00316A99" w:rsidTr="001A482A">
        <w:trPr>
          <w:cantSplit/>
          <w:jc w:val="center"/>
        </w:trPr>
        <w:tc>
          <w:tcPr>
            <w:tcW w:w="4253" w:type="dxa"/>
            <w:vAlign w:val="bottom"/>
          </w:tcPr>
          <w:p w:rsidR="00316A99" w:rsidRPr="00DA005F" w:rsidRDefault="00316A99" w:rsidP="001A482A">
            <w:pPr>
              <w:spacing w:before="14" w:line="216" w:lineRule="auto"/>
              <w:ind w:left="227"/>
              <w:rPr>
                <w:szCs w:val="24"/>
              </w:rPr>
            </w:pPr>
            <w:r w:rsidRPr="00DA005F">
              <w:rPr>
                <w:szCs w:val="24"/>
              </w:rPr>
              <w:t>токсикомания</w:t>
            </w:r>
          </w:p>
        </w:tc>
        <w:tc>
          <w:tcPr>
            <w:tcW w:w="1134" w:type="dxa"/>
            <w:vAlign w:val="bottom"/>
          </w:tcPr>
          <w:p w:rsidR="00316A99" w:rsidRPr="00DA005F" w:rsidRDefault="00316A99" w:rsidP="001A482A">
            <w:pPr>
              <w:spacing w:before="14" w:line="216" w:lineRule="auto"/>
              <w:jc w:val="right"/>
              <w:rPr>
                <w:szCs w:val="24"/>
              </w:rPr>
            </w:pPr>
          </w:p>
        </w:tc>
        <w:tc>
          <w:tcPr>
            <w:tcW w:w="1134" w:type="dxa"/>
            <w:vAlign w:val="bottom"/>
          </w:tcPr>
          <w:p w:rsidR="00316A99" w:rsidRPr="00DA005F" w:rsidRDefault="00316A99" w:rsidP="001A482A">
            <w:pPr>
              <w:spacing w:before="14" w:line="216" w:lineRule="auto"/>
              <w:jc w:val="right"/>
              <w:rPr>
                <w:szCs w:val="24"/>
              </w:rPr>
            </w:pPr>
          </w:p>
        </w:tc>
        <w:tc>
          <w:tcPr>
            <w:tcW w:w="1134" w:type="dxa"/>
            <w:vAlign w:val="bottom"/>
          </w:tcPr>
          <w:p w:rsidR="00316A99" w:rsidRPr="00DA005F" w:rsidRDefault="00316A99" w:rsidP="001A482A">
            <w:pPr>
              <w:spacing w:before="14" w:line="216" w:lineRule="auto"/>
              <w:jc w:val="right"/>
              <w:rPr>
                <w:szCs w:val="24"/>
              </w:rPr>
            </w:pPr>
          </w:p>
        </w:tc>
        <w:tc>
          <w:tcPr>
            <w:tcW w:w="1134" w:type="dxa"/>
            <w:vAlign w:val="bottom"/>
          </w:tcPr>
          <w:p w:rsidR="00316A99" w:rsidRPr="00DA005F" w:rsidRDefault="00316A99" w:rsidP="001A482A">
            <w:pPr>
              <w:spacing w:before="14" w:line="216" w:lineRule="auto"/>
              <w:jc w:val="right"/>
              <w:rPr>
                <w:szCs w:val="24"/>
              </w:rPr>
            </w:pPr>
          </w:p>
        </w:tc>
        <w:tc>
          <w:tcPr>
            <w:tcW w:w="1134" w:type="dxa"/>
            <w:vAlign w:val="bottom"/>
          </w:tcPr>
          <w:p w:rsidR="00316A99" w:rsidRPr="00DA005F" w:rsidRDefault="00316A99" w:rsidP="001A482A">
            <w:pPr>
              <w:spacing w:before="14" w:line="216" w:lineRule="auto"/>
              <w:jc w:val="right"/>
              <w:rPr>
                <w:szCs w:val="24"/>
              </w:rPr>
            </w:pPr>
          </w:p>
        </w:tc>
      </w:tr>
      <w:tr w:rsidR="00316A99" w:rsidTr="001A482A">
        <w:trPr>
          <w:cantSplit/>
          <w:jc w:val="center"/>
        </w:trPr>
        <w:tc>
          <w:tcPr>
            <w:tcW w:w="4253" w:type="dxa"/>
            <w:vAlign w:val="bottom"/>
          </w:tcPr>
          <w:p w:rsidR="00316A99" w:rsidRPr="00DA005F" w:rsidRDefault="00316A99" w:rsidP="001A482A">
            <w:pPr>
              <w:spacing w:before="14" w:line="216" w:lineRule="auto"/>
              <w:ind w:left="395"/>
              <w:rPr>
                <w:szCs w:val="24"/>
              </w:rPr>
            </w:pPr>
            <w:r>
              <w:t>всего, человек</w:t>
            </w:r>
          </w:p>
        </w:tc>
        <w:tc>
          <w:tcPr>
            <w:tcW w:w="1134" w:type="dxa"/>
            <w:vAlign w:val="bottom"/>
          </w:tcPr>
          <w:p w:rsidR="00316A99" w:rsidRPr="00DA005F" w:rsidRDefault="00316A99" w:rsidP="001A482A">
            <w:pPr>
              <w:spacing w:before="14" w:line="216" w:lineRule="auto"/>
              <w:jc w:val="right"/>
              <w:rPr>
                <w:szCs w:val="24"/>
              </w:rPr>
            </w:pPr>
            <w:r>
              <w:rPr>
                <w:szCs w:val="24"/>
              </w:rPr>
              <w:t>24</w:t>
            </w:r>
          </w:p>
        </w:tc>
        <w:tc>
          <w:tcPr>
            <w:tcW w:w="1134" w:type="dxa"/>
            <w:vAlign w:val="bottom"/>
          </w:tcPr>
          <w:p w:rsidR="00316A99" w:rsidRPr="00DA005F" w:rsidRDefault="00316A99" w:rsidP="001A482A">
            <w:pPr>
              <w:spacing w:before="14" w:line="216" w:lineRule="auto"/>
              <w:jc w:val="right"/>
              <w:rPr>
                <w:szCs w:val="24"/>
              </w:rPr>
            </w:pPr>
            <w:r>
              <w:rPr>
                <w:szCs w:val="24"/>
              </w:rPr>
              <w:t>19</w:t>
            </w:r>
          </w:p>
        </w:tc>
        <w:tc>
          <w:tcPr>
            <w:tcW w:w="1134" w:type="dxa"/>
            <w:vAlign w:val="bottom"/>
          </w:tcPr>
          <w:p w:rsidR="00316A99" w:rsidRPr="00DA005F" w:rsidRDefault="00316A99" w:rsidP="001A482A">
            <w:pPr>
              <w:spacing w:before="14" w:line="216" w:lineRule="auto"/>
              <w:jc w:val="right"/>
              <w:rPr>
                <w:szCs w:val="24"/>
              </w:rPr>
            </w:pPr>
            <w:r>
              <w:rPr>
                <w:szCs w:val="24"/>
              </w:rPr>
              <w:t>15</w:t>
            </w:r>
          </w:p>
        </w:tc>
        <w:tc>
          <w:tcPr>
            <w:tcW w:w="1134" w:type="dxa"/>
            <w:vAlign w:val="bottom"/>
          </w:tcPr>
          <w:p w:rsidR="00316A99" w:rsidRPr="00DA005F" w:rsidRDefault="00316A99" w:rsidP="001A482A">
            <w:pPr>
              <w:spacing w:before="14" w:line="216" w:lineRule="auto"/>
              <w:jc w:val="right"/>
              <w:rPr>
                <w:szCs w:val="24"/>
              </w:rPr>
            </w:pPr>
            <w:r>
              <w:rPr>
                <w:szCs w:val="24"/>
              </w:rPr>
              <w:t>9</w:t>
            </w:r>
          </w:p>
        </w:tc>
        <w:tc>
          <w:tcPr>
            <w:tcW w:w="1134" w:type="dxa"/>
            <w:vAlign w:val="bottom"/>
          </w:tcPr>
          <w:p w:rsidR="00316A99" w:rsidRPr="00DA005F" w:rsidRDefault="00316A99" w:rsidP="001A482A">
            <w:pPr>
              <w:spacing w:before="14" w:line="216" w:lineRule="auto"/>
              <w:jc w:val="right"/>
              <w:rPr>
                <w:szCs w:val="24"/>
              </w:rPr>
            </w:pPr>
            <w:r>
              <w:rPr>
                <w:szCs w:val="24"/>
              </w:rPr>
              <w:t>9</w:t>
            </w:r>
          </w:p>
        </w:tc>
      </w:tr>
      <w:tr w:rsidR="00316A99" w:rsidTr="001A482A">
        <w:trPr>
          <w:cantSplit/>
          <w:jc w:val="center"/>
        </w:trPr>
        <w:tc>
          <w:tcPr>
            <w:tcW w:w="4253" w:type="dxa"/>
            <w:vAlign w:val="bottom"/>
          </w:tcPr>
          <w:p w:rsidR="00316A99" w:rsidRPr="00DA005F" w:rsidRDefault="00316A99" w:rsidP="001A482A">
            <w:pPr>
              <w:spacing w:before="14" w:line="216" w:lineRule="auto"/>
              <w:ind w:left="395"/>
              <w:rPr>
                <w:szCs w:val="24"/>
              </w:rPr>
            </w:pPr>
            <w:r w:rsidRPr="00DA005F">
              <w:rPr>
                <w:szCs w:val="24"/>
              </w:rPr>
              <w:t xml:space="preserve">на 100 </w:t>
            </w:r>
            <w:r>
              <w:rPr>
                <w:szCs w:val="24"/>
              </w:rPr>
              <w:t>000</w:t>
            </w:r>
            <w:r w:rsidRPr="00DA005F">
              <w:rPr>
                <w:szCs w:val="24"/>
              </w:rPr>
              <w:t xml:space="preserve"> человек населения</w:t>
            </w:r>
          </w:p>
        </w:tc>
        <w:tc>
          <w:tcPr>
            <w:tcW w:w="1134" w:type="dxa"/>
            <w:vAlign w:val="bottom"/>
          </w:tcPr>
          <w:p w:rsidR="00316A99" w:rsidRPr="00DA005F" w:rsidRDefault="00316A99" w:rsidP="001A482A">
            <w:pPr>
              <w:spacing w:before="14" w:line="216" w:lineRule="auto"/>
              <w:jc w:val="right"/>
              <w:rPr>
                <w:szCs w:val="24"/>
              </w:rPr>
            </w:pPr>
            <w:r>
              <w:rPr>
                <w:szCs w:val="24"/>
              </w:rPr>
              <w:t>7,9</w:t>
            </w:r>
          </w:p>
        </w:tc>
        <w:tc>
          <w:tcPr>
            <w:tcW w:w="1134" w:type="dxa"/>
            <w:vAlign w:val="bottom"/>
          </w:tcPr>
          <w:p w:rsidR="00316A99" w:rsidRPr="00DA005F" w:rsidRDefault="00316A99" w:rsidP="001A482A">
            <w:pPr>
              <w:spacing w:before="14" w:line="216" w:lineRule="auto"/>
              <w:jc w:val="right"/>
              <w:rPr>
                <w:szCs w:val="24"/>
              </w:rPr>
            </w:pPr>
            <w:r>
              <w:rPr>
                <w:szCs w:val="24"/>
              </w:rPr>
              <w:t>6,2</w:t>
            </w:r>
          </w:p>
        </w:tc>
        <w:tc>
          <w:tcPr>
            <w:tcW w:w="1134" w:type="dxa"/>
            <w:vAlign w:val="bottom"/>
          </w:tcPr>
          <w:p w:rsidR="00316A99" w:rsidRPr="00DA005F" w:rsidRDefault="00316A99" w:rsidP="001A482A">
            <w:pPr>
              <w:spacing w:before="14" w:line="216" w:lineRule="auto"/>
              <w:jc w:val="right"/>
              <w:rPr>
                <w:szCs w:val="24"/>
              </w:rPr>
            </w:pPr>
            <w:r>
              <w:rPr>
                <w:szCs w:val="24"/>
              </w:rPr>
              <w:t>4,9</w:t>
            </w:r>
          </w:p>
        </w:tc>
        <w:tc>
          <w:tcPr>
            <w:tcW w:w="1134" w:type="dxa"/>
            <w:vAlign w:val="bottom"/>
          </w:tcPr>
          <w:p w:rsidR="00316A99" w:rsidRPr="00B65CEC" w:rsidRDefault="00316A99" w:rsidP="001A482A">
            <w:pPr>
              <w:spacing w:before="14" w:line="216" w:lineRule="auto"/>
              <w:jc w:val="right"/>
              <w:rPr>
                <w:szCs w:val="24"/>
              </w:rPr>
            </w:pPr>
            <w:r w:rsidRPr="00B65CEC">
              <w:rPr>
                <w:szCs w:val="24"/>
              </w:rPr>
              <w:t>2,9</w:t>
            </w:r>
          </w:p>
        </w:tc>
        <w:tc>
          <w:tcPr>
            <w:tcW w:w="1134" w:type="dxa"/>
            <w:vAlign w:val="bottom"/>
          </w:tcPr>
          <w:p w:rsidR="00316A99" w:rsidRPr="00DA005F" w:rsidRDefault="00316A99" w:rsidP="001A482A">
            <w:pPr>
              <w:spacing w:before="14" w:line="216" w:lineRule="auto"/>
              <w:jc w:val="right"/>
              <w:rPr>
                <w:szCs w:val="24"/>
              </w:rPr>
            </w:pPr>
            <w:r>
              <w:rPr>
                <w:szCs w:val="24"/>
              </w:rPr>
              <w:t>2,9</w:t>
            </w:r>
          </w:p>
        </w:tc>
      </w:tr>
    </w:tbl>
    <w:p w:rsidR="00316A99" w:rsidRDefault="00316A99" w:rsidP="00316A99">
      <w:pPr>
        <w:pStyle w:val="1"/>
        <w:ind w:left="218"/>
        <w:rPr>
          <w:bCs w:val="0"/>
        </w:rPr>
      </w:pPr>
      <w:bookmarkStart w:id="891" w:name="_Toc85345932"/>
      <w:bookmarkStart w:id="892" w:name="_Toc85506148"/>
      <w:r>
        <w:rPr>
          <w:bCs w:val="0"/>
        </w:rPr>
        <w:br w:type="page"/>
      </w:r>
      <w:bookmarkStart w:id="893" w:name="_Toc238547672"/>
    </w:p>
    <w:p w:rsidR="00316A99" w:rsidRPr="00BA2481" w:rsidRDefault="00316A99" w:rsidP="00316A99">
      <w:pPr>
        <w:pStyle w:val="1"/>
        <w:ind w:left="-142"/>
        <w:jc w:val="center"/>
        <w:rPr>
          <w:bCs w:val="0"/>
          <w:spacing w:val="-6"/>
        </w:rPr>
      </w:pPr>
      <w:bookmarkStart w:id="894" w:name="_Toc346180662"/>
      <w:r w:rsidRPr="00BA2481">
        <w:rPr>
          <w:bCs w:val="0"/>
          <w:spacing w:val="-6"/>
        </w:rPr>
        <w:t>ЗАБОЛЕВАЕМОСТЬ ДЕТЕЙ В ВОЗРАСТЕ 0-14 лет</w:t>
      </w:r>
      <w:r w:rsidRPr="00BA2481">
        <w:rPr>
          <w:bCs w:val="0"/>
          <w:spacing w:val="-6"/>
        </w:rPr>
        <w:br/>
        <w:t>ПО ОСНОВНЫМ КЛАССАМ БОЛЕЗНЕЙ</w:t>
      </w:r>
      <w:bookmarkEnd w:id="891"/>
      <w:bookmarkEnd w:id="892"/>
      <w:bookmarkEnd w:id="893"/>
      <w:bookmarkEnd w:id="894"/>
    </w:p>
    <w:p w:rsidR="00316A99" w:rsidRPr="003F5F73" w:rsidRDefault="00316A99" w:rsidP="00316A99">
      <w:pPr>
        <w:jc w:val="center"/>
      </w:pPr>
      <w:r w:rsidRPr="003F5F73">
        <w:t>(зарегистрировано больных с диагнозом, установленным впервые в жизни)</w:t>
      </w:r>
    </w:p>
    <w:p w:rsidR="00316A99" w:rsidRPr="0016501A" w:rsidRDefault="00316A99" w:rsidP="00316A99">
      <w:pPr>
        <w:pStyle w:val="af0"/>
        <w:rPr>
          <w:sz w:val="16"/>
          <w:szCs w:val="16"/>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316A99" w:rsidTr="001A482A">
        <w:trPr>
          <w:trHeight w:hRule="exact" w:val="397"/>
          <w:jc w:val="center"/>
        </w:trPr>
        <w:tc>
          <w:tcPr>
            <w:tcW w:w="4253" w:type="dxa"/>
            <w:tcBorders>
              <w:top w:val="single" w:sz="12" w:space="0" w:color="auto"/>
              <w:bottom w:val="single" w:sz="12" w:space="0" w:color="auto"/>
            </w:tcBorders>
          </w:tcPr>
          <w:p w:rsidR="00316A99" w:rsidRDefault="00316A99" w:rsidP="001A482A">
            <w:pPr>
              <w:jc w:val="center"/>
            </w:pPr>
          </w:p>
        </w:tc>
        <w:tc>
          <w:tcPr>
            <w:tcW w:w="1134" w:type="dxa"/>
            <w:tcBorders>
              <w:top w:val="single" w:sz="12" w:space="0" w:color="auto"/>
              <w:bottom w:val="single" w:sz="12" w:space="0" w:color="auto"/>
            </w:tcBorders>
            <w:vAlign w:val="center"/>
          </w:tcPr>
          <w:p w:rsidR="00316A99" w:rsidRDefault="00316A99" w:rsidP="001A482A">
            <w:pPr>
              <w:jc w:val="center"/>
            </w:pPr>
            <w:r>
              <w:t>200</w:t>
            </w:r>
            <w:r>
              <w:rPr>
                <w:lang w:val="en-US"/>
              </w:rPr>
              <w:t>7</w:t>
            </w:r>
            <w:r>
              <w:t xml:space="preserve"> </w:t>
            </w:r>
          </w:p>
        </w:tc>
        <w:tc>
          <w:tcPr>
            <w:tcW w:w="1134" w:type="dxa"/>
            <w:tcBorders>
              <w:top w:val="single" w:sz="12" w:space="0" w:color="auto"/>
              <w:bottom w:val="single" w:sz="12" w:space="0" w:color="auto"/>
            </w:tcBorders>
            <w:vAlign w:val="center"/>
          </w:tcPr>
          <w:p w:rsidR="00316A99" w:rsidRDefault="00316A99" w:rsidP="001A482A">
            <w:pPr>
              <w:jc w:val="center"/>
            </w:pPr>
            <w:r>
              <w:t>2008</w:t>
            </w:r>
          </w:p>
        </w:tc>
        <w:tc>
          <w:tcPr>
            <w:tcW w:w="1134" w:type="dxa"/>
            <w:tcBorders>
              <w:top w:val="single" w:sz="12" w:space="0" w:color="auto"/>
              <w:bottom w:val="single" w:sz="12" w:space="0" w:color="auto"/>
            </w:tcBorders>
            <w:vAlign w:val="center"/>
          </w:tcPr>
          <w:p w:rsidR="00316A99" w:rsidRDefault="00316A99" w:rsidP="001A482A">
            <w:pPr>
              <w:jc w:val="center"/>
            </w:pPr>
            <w:r>
              <w:t>2009</w:t>
            </w:r>
          </w:p>
        </w:tc>
        <w:tc>
          <w:tcPr>
            <w:tcW w:w="1134" w:type="dxa"/>
            <w:tcBorders>
              <w:top w:val="single" w:sz="12" w:space="0" w:color="auto"/>
              <w:bottom w:val="single" w:sz="12" w:space="0" w:color="auto"/>
            </w:tcBorders>
            <w:vAlign w:val="center"/>
          </w:tcPr>
          <w:p w:rsidR="00316A99" w:rsidRDefault="00316A99" w:rsidP="001A482A">
            <w:pPr>
              <w:jc w:val="center"/>
            </w:pPr>
            <w:r>
              <w:t>2010</w:t>
            </w:r>
          </w:p>
        </w:tc>
        <w:tc>
          <w:tcPr>
            <w:tcW w:w="1134" w:type="dxa"/>
            <w:tcBorders>
              <w:top w:val="single" w:sz="12" w:space="0" w:color="auto"/>
              <w:bottom w:val="single" w:sz="12" w:space="0" w:color="auto"/>
            </w:tcBorders>
            <w:vAlign w:val="center"/>
          </w:tcPr>
          <w:p w:rsidR="00316A99" w:rsidRDefault="00316A99" w:rsidP="001A482A">
            <w:pPr>
              <w:jc w:val="center"/>
            </w:pPr>
            <w:r>
              <w:t>2011</w:t>
            </w:r>
          </w:p>
        </w:tc>
      </w:tr>
      <w:tr w:rsidR="00316A99" w:rsidTr="001A482A">
        <w:trPr>
          <w:trHeight w:val="260"/>
          <w:jc w:val="center"/>
        </w:trPr>
        <w:tc>
          <w:tcPr>
            <w:tcW w:w="4253" w:type="dxa"/>
            <w:tcBorders>
              <w:top w:val="single" w:sz="12" w:space="0" w:color="auto"/>
            </w:tcBorders>
            <w:tcMar>
              <w:right w:w="28" w:type="dxa"/>
            </w:tcMar>
            <w:vAlign w:val="center"/>
          </w:tcPr>
          <w:p w:rsidR="00316A99" w:rsidRPr="006D2AE5" w:rsidRDefault="00316A99" w:rsidP="001A482A">
            <w:pPr>
              <w:jc w:val="center"/>
            </w:pPr>
          </w:p>
        </w:tc>
        <w:tc>
          <w:tcPr>
            <w:tcW w:w="5670" w:type="dxa"/>
            <w:gridSpan w:val="5"/>
            <w:tcBorders>
              <w:top w:val="single" w:sz="12" w:space="0" w:color="auto"/>
            </w:tcBorders>
            <w:vAlign w:val="center"/>
          </w:tcPr>
          <w:p w:rsidR="00316A99" w:rsidRPr="00FC5EB5" w:rsidRDefault="00316A99" w:rsidP="001A482A">
            <w:pPr>
              <w:jc w:val="center"/>
              <w:rPr>
                <w:b/>
                <w:i/>
              </w:rPr>
            </w:pPr>
            <w:r w:rsidRPr="00FC5EB5">
              <w:rPr>
                <w:b/>
              </w:rPr>
              <w:t>Всего, человек</w:t>
            </w:r>
          </w:p>
        </w:tc>
      </w:tr>
      <w:tr w:rsidR="00316A99" w:rsidTr="001A482A">
        <w:trPr>
          <w:jc w:val="center"/>
        </w:trPr>
        <w:tc>
          <w:tcPr>
            <w:tcW w:w="4253" w:type="dxa"/>
            <w:tcMar>
              <w:right w:w="28" w:type="dxa"/>
            </w:tcMar>
            <w:vAlign w:val="bottom"/>
          </w:tcPr>
          <w:p w:rsidR="00316A99" w:rsidRPr="006D2AE5" w:rsidRDefault="00316A99" w:rsidP="00530A65">
            <w:pPr>
              <w:spacing w:beforeLines="40"/>
              <w:rPr>
                <w:b/>
                <w:bCs/>
                <w:szCs w:val="22"/>
              </w:rPr>
            </w:pPr>
            <w:r w:rsidRPr="006D2AE5">
              <w:rPr>
                <w:b/>
                <w:bCs/>
                <w:szCs w:val="22"/>
              </w:rPr>
              <w:t>Все болезни</w:t>
            </w:r>
          </w:p>
        </w:tc>
        <w:tc>
          <w:tcPr>
            <w:tcW w:w="1134" w:type="dxa"/>
            <w:vAlign w:val="bottom"/>
          </w:tcPr>
          <w:p w:rsidR="00316A99" w:rsidRPr="006D2AE5" w:rsidRDefault="00316A99" w:rsidP="00530A65">
            <w:pPr>
              <w:spacing w:beforeLines="40"/>
              <w:jc w:val="right"/>
              <w:rPr>
                <w:b/>
                <w:bCs/>
                <w:szCs w:val="22"/>
              </w:rPr>
            </w:pPr>
            <w:r>
              <w:rPr>
                <w:b/>
                <w:bCs/>
                <w:szCs w:val="22"/>
              </w:rPr>
              <w:t>78850</w:t>
            </w:r>
          </w:p>
        </w:tc>
        <w:tc>
          <w:tcPr>
            <w:tcW w:w="1134" w:type="dxa"/>
            <w:vAlign w:val="bottom"/>
          </w:tcPr>
          <w:p w:rsidR="00316A99" w:rsidRPr="006D2AE5" w:rsidRDefault="00316A99" w:rsidP="00530A65">
            <w:pPr>
              <w:spacing w:beforeLines="40"/>
              <w:jc w:val="right"/>
              <w:rPr>
                <w:b/>
                <w:bCs/>
                <w:szCs w:val="22"/>
              </w:rPr>
            </w:pPr>
            <w:r>
              <w:rPr>
                <w:b/>
                <w:bCs/>
                <w:szCs w:val="22"/>
              </w:rPr>
              <w:t>80274</w:t>
            </w:r>
          </w:p>
        </w:tc>
        <w:tc>
          <w:tcPr>
            <w:tcW w:w="1134" w:type="dxa"/>
            <w:vAlign w:val="bottom"/>
          </w:tcPr>
          <w:p w:rsidR="00316A99" w:rsidRPr="006D2AE5" w:rsidRDefault="00316A99" w:rsidP="00530A65">
            <w:pPr>
              <w:spacing w:beforeLines="40"/>
              <w:jc w:val="right"/>
              <w:rPr>
                <w:b/>
                <w:bCs/>
                <w:szCs w:val="22"/>
              </w:rPr>
            </w:pPr>
            <w:r>
              <w:rPr>
                <w:b/>
                <w:bCs/>
                <w:szCs w:val="22"/>
              </w:rPr>
              <w:t>91555</w:t>
            </w:r>
          </w:p>
        </w:tc>
        <w:tc>
          <w:tcPr>
            <w:tcW w:w="1134" w:type="dxa"/>
            <w:vAlign w:val="bottom"/>
          </w:tcPr>
          <w:p w:rsidR="00316A99" w:rsidRPr="006D2AE5" w:rsidRDefault="00316A99" w:rsidP="00530A65">
            <w:pPr>
              <w:spacing w:beforeLines="40"/>
              <w:jc w:val="right"/>
              <w:rPr>
                <w:b/>
                <w:bCs/>
                <w:szCs w:val="22"/>
              </w:rPr>
            </w:pPr>
            <w:r>
              <w:rPr>
                <w:b/>
                <w:bCs/>
                <w:szCs w:val="22"/>
              </w:rPr>
              <w:t>83062</w:t>
            </w:r>
          </w:p>
        </w:tc>
        <w:tc>
          <w:tcPr>
            <w:tcW w:w="1134" w:type="dxa"/>
            <w:vAlign w:val="bottom"/>
          </w:tcPr>
          <w:p w:rsidR="00316A99" w:rsidRPr="006D2AE5" w:rsidRDefault="00316A99" w:rsidP="00530A65">
            <w:pPr>
              <w:spacing w:beforeLines="40"/>
              <w:jc w:val="right"/>
              <w:rPr>
                <w:b/>
                <w:bCs/>
                <w:szCs w:val="22"/>
              </w:rPr>
            </w:pPr>
            <w:r>
              <w:rPr>
                <w:b/>
                <w:bCs/>
                <w:szCs w:val="22"/>
              </w:rPr>
              <w:t>89430</w:t>
            </w:r>
          </w:p>
        </w:tc>
      </w:tr>
      <w:tr w:rsidR="00316A99" w:rsidTr="001A482A">
        <w:trPr>
          <w:trHeight w:val="219"/>
          <w:jc w:val="center"/>
        </w:trPr>
        <w:tc>
          <w:tcPr>
            <w:tcW w:w="4253" w:type="dxa"/>
            <w:tcMar>
              <w:right w:w="28" w:type="dxa"/>
            </w:tcMar>
            <w:vAlign w:val="bottom"/>
          </w:tcPr>
          <w:p w:rsidR="00316A99" w:rsidRDefault="00316A99" w:rsidP="00530A65">
            <w:pPr>
              <w:spacing w:beforeLines="40" w:line="228" w:lineRule="auto"/>
              <w:ind w:left="227" w:right="113"/>
              <w:jc w:val="both"/>
              <w:rPr>
                <w:szCs w:val="22"/>
              </w:rPr>
            </w:pPr>
            <w:r>
              <w:rPr>
                <w:szCs w:val="22"/>
              </w:rPr>
              <w:t>некоторые инфекционные и паразитарные болезни</w:t>
            </w:r>
          </w:p>
        </w:tc>
        <w:tc>
          <w:tcPr>
            <w:tcW w:w="1134" w:type="dxa"/>
            <w:vAlign w:val="bottom"/>
          </w:tcPr>
          <w:p w:rsidR="00316A99" w:rsidRDefault="00316A99" w:rsidP="00530A65">
            <w:pPr>
              <w:spacing w:beforeLines="40"/>
              <w:jc w:val="right"/>
              <w:rPr>
                <w:szCs w:val="22"/>
              </w:rPr>
            </w:pPr>
            <w:r>
              <w:rPr>
                <w:szCs w:val="22"/>
              </w:rPr>
              <w:t>6430</w:t>
            </w:r>
          </w:p>
        </w:tc>
        <w:tc>
          <w:tcPr>
            <w:tcW w:w="1134" w:type="dxa"/>
            <w:vAlign w:val="bottom"/>
          </w:tcPr>
          <w:p w:rsidR="00316A99" w:rsidRDefault="00316A99" w:rsidP="00530A65">
            <w:pPr>
              <w:spacing w:beforeLines="40"/>
              <w:jc w:val="right"/>
              <w:rPr>
                <w:szCs w:val="22"/>
              </w:rPr>
            </w:pPr>
            <w:r>
              <w:rPr>
                <w:szCs w:val="22"/>
              </w:rPr>
              <w:t>5489</w:t>
            </w:r>
          </w:p>
        </w:tc>
        <w:tc>
          <w:tcPr>
            <w:tcW w:w="1134" w:type="dxa"/>
            <w:vAlign w:val="bottom"/>
          </w:tcPr>
          <w:p w:rsidR="00316A99" w:rsidRDefault="00316A99" w:rsidP="00530A65">
            <w:pPr>
              <w:spacing w:beforeLines="40"/>
              <w:jc w:val="right"/>
              <w:rPr>
                <w:szCs w:val="22"/>
              </w:rPr>
            </w:pPr>
            <w:r>
              <w:rPr>
                <w:szCs w:val="22"/>
              </w:rPr>
              <w:t>6868</w:t>
            </w:r>
          </w:p>
        </w:tc>
        <w:tc>
          <w:tcPr>
            <w:tcW w:w="1134" w:type="dxa"/>
            <w:vAlign w:val="bottom"/>
          </w:tcPr>
          <w:p w:rsidR="00316A99" w:rsidRDefault="00316A99" w:rsidP="00530A65">
            <w:pPr>
              <w:spacing w:beforeLines="40"/>
              <w:jc w:val="right"/>
              <w:rPr>
                <w:szCs w:val="22"/>
              </w:rPr>
            </w:pPr>
            <w:r>
              <w:rPr>
                <w:szCs w:val="22"/>
              </w:rPr>
              <w:t>6084</w:t>
            </w:r>
          </w:p>
        </w:tc>
        <w:tc>
          <w:tcPr>
            <w:tcW w:w="1134" w:type="dxa"/>
            <w:vAlign w:val="bottom"/>
          </w:tcPr>
          <w:p w:rsidR="00316A99" w:rsidRDefault="00316A99" w:rsidP="00530A65">
            <w:pPr>
              <w:spacing w:beforeLines="40"/>
              <w:jc w:val="right"/>
              <w:rPr>
                <w:szCs w:val="22"/>
              </w:rPr>
            </w:pPr>
            <w:r>
              <w:rPr>
                <w:szCs w:val="22"/>
              </w:rPr>
              <w:t>5569</w:t>
            </w:r>
          </w:p>
        </w:tc>
      </w:tr>
      <w:tr w:rsidR="00316A99" w:rsidTr="001A482A">
        <w:trPr>
          <w:jc w:val="center"/>
        </w:trPr>
        <w:tc>
          <w:tcPr>
            <w:tcW w:w="4253" w:type="dxa"/>
            <w:tcMar>
              <w:right w:w="28" w:type="dxa"/>
            </w:tcMar>
            <w:vAlign w:val="bottom"/>
          </w:tcPr>
          <w:p w:rsidR="00316A99" w:rsidRDefault="00316A99" w:rsidP="00530A65">
            <w:pPr>
              <w:spacing w:beforeLines="40"/>
              <w:ind w:left="227" w:right="113"/>
              <w:rPr>
                <w:szCs w:val="22"/>
              </w:rPr>
            </w:pPr>
            <w:r>
              <w:rPr>
                <w:szCs w:val="22"/>
              </w:rPr>
              <w:t>новообразования</w:t>
            </w:r>
          </w:p>
        </w:tc>
        <w:tc>
          <w:tcPr>
            <w:tcW w:w="1134" w:type="dxa"/>
            <w:vAlign w:val="bottom"/>
          </w:tcPr>
          <w:p w:rsidR="00316A99" w:rsidRDefault="00316A99" w:rsidP="00530A65">
            <w:pPr>
              <w:spacing w:beforeLines="40"/>
              <w:jc w:val="right"/>
              <w:rPr>
                <w:szCs w:val="22"/>
              </w:rPr>
            </w:pPr>
            <w:r>
              <w:rPr>
                <w:szCs w:val="22"/>
              </w:rPr>
              <w:t>54</w:t>
            </w:r>
          </w:p>
        </w:tc>
        <w:tc>
          <w:tcPr>
            <w:tcW w:w="1134" w:type="dxa"/>
            <w:vAlign w:val="bottom"/>
          </w:tcPr>
          <w:p w:rsidR="00316A99" w:rsidRDefault="00316A99" w:rsidP="00530A65">
            <w:pPr>
              <w:spacing w:beforeLines="40"/>
              <w:jc w:val="right"/>
              <w:rPr>
                <w:szCs w:val="22"/>
              </w:rPr>
            </w:pPr>
            <w:r>
              <w:rPr>
                <w:szCs w:val="22"/>
              </w:rPr>
              <w:t>69</w:t>
            </w:r>
          </w:p>
        </w:tc>
        <w:tc>
          <w:tcPr>
            <w:tcW w:w="1134" w:type="dxa"/>
            <w:vAlign w:val="bottom"/>
          </w:tcPr>
          <w:p w:rsidR="00316A99" w:rsidRDefault="00316A99" w:rsidP="00530A65">
            <w:pPr>
              <w:spacing w:beforeLines="40"/>
              <w:jc w:val="right"/>
              <w:rPr>
                <w:szCs w:val="22"/>
              </w:rPr>
            </w:pPr>
            <w:r>
              <w:rPr>
                <w:szCs w:val="22"/>
              </w:rPr>
              <w:t>30</w:t>
            </w:r>
          </w:p>
        </w:tc>
        <w:tc>
          <w:tcPr>
            <w:tcW w:w="1134" w:type="dxa"/>
            <w:vAlign w:val="bottom"/>
          </w:tcPr>
          <w:p w:rsidR="00316A99" w:rsidRDefault="00316A99" w:rsidP="00530A65">
            <w:pPr>
              <w:spacing w:beforeLines="40"/>
              <w:jc w:val="right"/>
              <w:rPr>
                <w:szCs w:val="22"/>
              </w:rPr>
            </w:pPr>
            <w:r>
              <w:rPr>
                <w:szCs w:val="22"/>
              </w:rPr>
              <w:t>125</w:t>
            </w:r>
          </w:p>
        </w:tc>
        <w:tc>
          <w:tcPr>
            <w:tcW w:w="1134" w:type="dxa"/>
            <w:vAlign w:val="bottom"/>
          </w:tcPr>
          <w:p w:rsidR="00316A99" w:rsidRDefault="00316A99" w:rsidP="00530A65">
            <w:pPr>
              <w:spacing w:beforeLines="40"/>
              <w:jc w:val="right"/>
              <w:rPr>
                <w:szCs w:val="22"/>
              </w:rPr>
            </w:pPr>
            <w:r>
              <w:rPr>
                <w:szCs w:val="22"/>
              </w:rPr>
              <w:t>136</w:t>
            </w:r>
          </w:p>
        </w:tc>
      </w:tr>
      <w:tr w:rsidR="00316A99" w:rsidTr="001A482A">
        <w:trPr>
          <w:trHeight w:val="392"/>
          <w:jc w:val="center"/>
        </w:trPr>
        <w:tc>
          <w:tcPr>
            <w:tcW w:w="4253" w:type="dxa"/>
            <w:tcMar>
              <w:right w:w="28" w:type="dxa"/>
            </w:tcMar>
            <w:vAlign w:val="bottom"/>
          </w:tcPr>
          <w:p w:rsidR="00316A99" w:rsidRDefault="00316A99" w:rsidP="00530A65">
            <w:pPr>
              <w:spacing w:beforeLines="40" w:line="228" w:lineRule="auto"/>
              <w:ind w:left="227" w:right="113"/>
              <w:jc w:val="both"/>
              <w:rPr>
                <w:szCs w:val="22"/>
              </w:rPr>
            </w:pPr>
            <w:r>
              <w:rPr>
                <w:szCs w:val="22"/>
              </w:rPr>
              <w:t>болезни крови, кроветворных органов и отдельные нарушения, вовлекающие иммунный механизм</w:t>
            </w:r>
          </w:p>
        </w:tc>
        <w:tc>
          <w:tcPr>
            <w:tcW w:w="1134" w:type="dxa"/>
            <w:vAlign w:val="bottom"/>
          </w:tcPr>
          <w:p w:rsidR="00316A99" w:rsidRDefault="00316A99" w:rsidP="00530A65">
            <w:pPr>
              <w:spacing w:beforeLines="40"/>
              <w:jc w:val="right"/>
              <w:rPr>
                <w:szCs w:val="22"/>
              </w:rPr>
            </w:pPr>
            <w:r>
              <w:rPr>
                <w:szCs w:val="22"/>
              </w:rPr>
              <w:t>1866</w:t>
            </w:r>
          </w:p>
        </w:tc>
        <w:tc>
          <w:tcPr>
            <w:tcW w:w="1134" w:type="dxa"/>
            <w:vAlign w:val="bottom"/>
          </w:tcPr>
          <w:p w:rsidR="00316A99" w:rsidRDefault="00316A99" w:rsidP="00530A65">
            <w:pPr>
              <w:spacing w:beforeLines="40"/>
              <w:jc w:val="right"/>
              <w:rPr>
                <w:szCs w:val="22"/>
              </w:rPr>
            </w:pPr>
            <w:r>
              <w:rPr>
                <w:szCs w:val="22"/>
              </w:rPr>
              <w:t>1591</w:t>
            </w:r>
          </w:p>
        </w:tc>
        <w:tc>
          <w:tcPr>
            <w:tcW w:w="1134" w:type="dxa"/>
            <w:vAlign w:val="bottom"/>
          </w:tcPr>
          <w:p w:rsidR="00316A99" w:rsidRDefault="00316A99" w:rsidP="00530A65">
            <w:pPr>
              <w:spacing w:beforeLines="40"/>
              <w:jc w:val="right"/>
              <w:rPr>
                <w:szCs w:val="22"/>
              </w:rPr>
            </w:pPr>
            <w:r>
              <w:rPr>
                <w:szCs w:val="22"/>
              </w:rPr>
              <w:t>1831</w:t>
            </w:r>
          </w:p>
        </w:tc>
        <w:tc>
          <w:tcPr>
            <w:tcW w:w="1134" w:type="dxa"/>
            <w:vAlign w:val="bottom"/>
          </w:tcPr>
          <w:p w:rsidR="00316A99" w:rsidRDefault="00316A99" w:rsidP="00530A65">
            <w:pPr>
              <w:spacing w:beforeLines="40"/>
              <w:jc w:val="right"/>
              <w:rPr>
                <w:szCs w:val="22"/>
              </w:rPr>
            </w:pPr>
            <w:r>
              <w:rPr>
                <w:szCs w:val="22"/>
              </w:rPr>
              <w:t>2076</w:t>
            </w:r>
          </w:p>
        </w:tc>
        <w:tc>
          <w:tcPr>
            <w:tcW w:w="1134" w:type="dxa"/>
            <w:vAlign w:val="bottom"/>
          </w:tcPr>
          <w:p w:rsidR="00316A99" w:rsidRDefault="00316A99" w:rsidP="00530A65">
            <w:pPr>
              <w:spacing w:beforeLines="40"/>
              <w:jc w:val="right"/>
              <w:rPr>
                <w:szCs w:val="22"/>
              </w:rPr>
            </w:pPr>
            <w:r>
              <w:rPr>
                <w:szCs w:val="22"/>
              </w:rPr>
              <w:t>2088</w:t>
            </w:r>
          </w:p>
        </w:tc>
      </w:tr>
      <w:tr w:rsidR="00316A99" w:rsidTr="001A482A">
        <w:trPr>
          <w:trHeight w:val="459"/>
          <w:jc w:val="center"/>
        </w:trPr>
        <w:tc>
          <w:tcPr>
            <w:tcW w:w="4253" w:type="dxa"/>
            <w:tcMar>
              <w:right w:w="28" w:type="dxa"/>
            </w:tcMar>
            <w:vAlign w:val="bottom"/>
          </w:tcPr>
          <w:p w:rsidR="00316A99" w:rsidRDefault="00316A99" w:rsidP="00530A65">
            <w:pPr>
              <w:spacing w:beforeLines="40" w:line="228" w:lineRule="auto"/>
              <w:ind w:left="227" w:right="113"/>
              <w:jc w:val="both"/>
              <w:rPr>
                <w:szCs w:val="22"/>
              </w:rPr>
            </w:pPr>
            <w:r>
              <w:rPr>
                <w:szCs w:val="22"/>
              </w:rPr>
              <w:t>болезни эндокринной системы, расстройства питания и нарушения обмена веществ</w:t>
            </w:r>
          </w:p>
        </w:tc>
        <w:tc>
          <w:tcPr>
            <w:tcW w:w="1134" w:type="dxa"/>
            <w:vAlign w:val="bottom"/>
          </w:tcPr>
          <w:p w:rsidR="00316A99" w:rsidRDefault="00316A99" w:rsidP="00530A65">
            <w:pPr>
              <w:spacing w:beforeLines="40"/>
              <w:jc w:val="right"/>
              <w:rPr>
                <w:szCs w:val="22"/>
              </w:rPr>
            </w:pPr>
            <w:r>
              <w:rPr>
                <w:szCs w:val="22"/>
              </w:rPr>
              <w:t>2392</w:t>
            </w:r>
          </w:p>
        </w:tc>
        <w:tc>
          <w:tcPr>
            <w:tcW w:w="1134" w:type="dxa"/>
            <w:vAlign w:val="bottom"/>
          </w:tcPr>
          <w:p w:rsidR="00316A99" w:rsidRDefault="00316A99" w:rsidP="00530A65">
            <w:pPr>
              <w:spacing w:beforeLines="40"/>
              <w:jc w:val="right"/>
              <w:rPr>
                <w:szCs w:val="22"/>
              </w:rPr>
            </w:pPr>
            <w:r>
              <w:rPr>
                <w:szCs w:val="22"/>
              </w:rPr>
              <w:t>2476</w:t>
            </w:r>
          </w:p>
        </w:tc>
        <w:tc>
          <w:tcPr>
            <w:tcW w:w="1134" w:type="dxa"/>
            <w:vAlign w:val="bottom"/>
          </w:tcPr>
          <w:p w:rsidR="00316A99" w:rsidRDefault="00316A99" w:rsidP="00530A65">
            <w:pPr>
              <w:spacing w:beforeLines="40"/>
              <w:jc w:val="right"/>
              <w:rPr>
                <w:szCs w:val="22"/>
              </w:rPr>
            </w:pPr>
            <w:r>
              <w:rPr>
                <w:szCs w:val="22"/>
              </w:rPr>
              <w:t>2422</w:t>
            </w:r>
          </w:p>
        </w:tc>
        <w:tc>
          <w:tcPr>
            <w:tcW w:w="1134" w:type="dxa"/>
            <w:vAlign w:val="bottom"/>
          </w:tcPr>
          <w:p w:rsidR="00316A99" w:rsidRDefault="00316A99" w:rsidP="00530A65">
            <w:pPr>
              <w:spacing w:beforeLines="40"/>
              <w:jc w:val="right"/>
              <w:rPr>
                <w:szCs w:val="22"/>
              </w:rPr>
            </w:pPr>
            <w:r>
              <w:rPr>
                <w:szCs w:val="22"/>
              </w:rPr>
              <w:t>2454</w:t>
            </w:r>
          </w:p>
        </w:tc>
        <w:tc>
          <w:tcPr>
            <w:tcW w:w="1134" w:type="dxa"/>
            <w:vAlign w:val="bottom"/>
          </w:tcPr>
          <w:p w:rsidR="00316A99" w:rsidRDefault="00316A99" w:rsidP="00530A65">
            <w:pPr>
              <w:spacing w:beforeLines="40"/>
              <w:jc w:val="right"/>
              <w:rPr>
                <w:szCs w:val="22"/>
              </w:rPr>
            </w:pPr>
            <w:r>
              <w:rPr>
                <w:szCs w:val="22"/>
              </w:rPr>
              <w:t>2594</w:t>
            </w:r>
          </w:p>
        </w:tc>
      </w:tr>
      <w:tr w:rsidR="00316A99" w:rsidTr="001A482A">
        <w:trPr>
          <w:jc w:val="center"/>
        </w:trPr>
        <w:tc>
          <w:tcPr>
            <w:tcW w:w="4253" w:type="dxa"/>
            <w:tcMar>
              <w:right w:w="28" w:type="dxa"/>
            </w:tcMar>
            <w:vAlign w:val="bottom"/>
          </w:tcPr>
          <w:p w:rsidR="00316A99" w:rsidRDefault="00316A99" w:rsidP="00530A65">
            <w:pPr>
              <w:spacing w:beforeLines="40"/>
              <w:ind w:left="227"/>
              <w:rPr>
                <w:szCs w:val="22"/>
              </w:rPr>
            </w:pPr>
            <w:r>
              <w:rPr>
                <w:szCs w:val="22"/>
              </w:rPr>
              <w:t>болезни нервной системы</w:t>
            </w:r>
          </w:p>
        </w:tc>
        <w:tc>
          <w:tcPr>
            <w:tcW w:w="1134" w:type="dxa"/>
            <w:vAlign w:val="bottom"/>
          </w:tcPr>
          <w:p w:rsidR="00316A99" w:rsidRDefault="00316A99" w:rsidP="00530A65">
            <w:pPr>
              <w:spacing w:beforeLines="40"/>
              <w:jc w:val="right"/>
              <w:rPr>
                <w:szCs w:val="22"/>
              </w:rPr>
            </w:pPr>
            <w:r>
              <w:rPr>
                <w:szCs w:val="22"/>
              </w:rPr>
              <w:t>1118</w:t>
            </w:r>
          </w:p>
        </w:tc>
        <w:tc>
          <w:tcPr>
            <w:tcW w:w="1134" w:type="dxa"/>
            <w:vAlign w:val="bottom"/>
          </w:tcPr>
          <w:p w:rsidR="00316A99" w:rsidRDefault="00316A99" w:rsidP="00530A65">
            <w:pPr>
              <w:spacing w:beforeLines="40"/>
              <w:jc w:val="right"/>
              <w:rPr>
                <w:szCs w:val="22"/>
              </w:rPr>
            </w:pPr>
            <w:r>
              <w:rPr>
                <w:szCs w:val="22"/>
              </w:rPr>
              <w:t>1299</w:t>
            </w:r>
          </w:p>
        </w:tc>
        <w:tc>
          <w:tcPr>
            <w:tcW w:w="1134" w:type="dxa"/>
            <w:vAlign w:val="bottom"/>
          </w:tcPr>
          <w:p w:rsidR="00316A99" w:rsidRDefault="00FC5B5F" w:rsidP="00530A65">
            <w:pPr>
              <w:spacing w:beforeLines="40"/>
              <w:jc w:val="right"/>
              <w:rPr>
                <w:szCs w:val="22"/>
              </w:rPr>
            </w:pPr>
            <w:r>
              <w:rPr>
                <w:szCs w:val="22"/>
              </w:rPr>
              <w:t>142</w:t>
            </w:r>
            <w:r w:rsidR="00316A99">
              <w:rPr>
                <w:szCs w:val="22"/>
              </w:rPr>
              <w:t>4</w:t>
            </w:r>
          </w:p>
        </w:tc>
        <w:tc>
          <w:tcPr>
            <w:tcW w:w="1134" w:type="dxa"/>
            <w:vAlign w:val="bottom"/>
          </w:tcPr>
          <w:p w:rsidR="00316A99" w:rsidRDefault="00316A99" w:rsidP="00530A65">
            <w:pPr>
              <w:spacing w:beforeLines="40"/>
              <w:jc w:val="right"/>
              <w:rPr>
                <w:szCs w:val="22"/>
              </w:rPr>
            </w:pPr>
            <w:r>
              <w:rPr>
                <w:szCs w:val="22"/>
              </w:rPr>
              <w:t>1021</w:t>
            </w:r>
          </w:p>
        </w:tc>
        <w:tc>
          <w:tcPr>
            <w:tcW w:w="1134" w:type="dxa"/>
            <w:vAlign w:val="bottom"/>
          </w:tcPr>
          <w:p w:rsidR="00316A99" w:rsidRDefault="00316A99" w:rsidP="00530A65">
            <w:pPr>
              <w:spacing w:beforeLines="40"/>
              <w:jc w:val="right"/>
              <w:rPr>
                <w:szCs w:val="22"/>
              </w:rPr>
            </w:pPr>
            <w:r>
              <w:rPr>
                <w:szCs w:val="22"/>
              </w:rPr>
              <w:t>805</w:t>
            </w:r>
          </w:p>
        </w:tc>
      </w:tr>
      <w:tr w:rsidR="00316A99" w:rsidTr="001A482A">
        <w:trPr>
          <w:jc w:val="center"/>
        </w:trPr>
        <w:tc>
          <w:tcPr>
            <w:tcW w:w="4253" w:type="dxa"/>
            <w:tcMar>
              <w:right w:w="28" w:type="dxa"/>
            </w:tcMar>
            <w:vAlign w:val="bottom"/>
          </w:tcPr>
          <w:p w:rsidR="00316A99" w:rsidRDefault="00316A99" w:rsidP="00530A65">
            <w:pPr>
              <w:spacing w:beforeLines="40" w:line="228" w:lineRule="auto"/>
              <w:ind w:left="227"/>
              <w:rPr>
                <w:szCs w:val="22"/>
              </w:rPr>
            </w:pPr>
            <w:r>
              <w:rPr>
                <w:szCs w:val="22"/>
              </w:rPr>
              <w:t xml:space="preserve">болезни глаза и его придаточного </w:t>
            </w:r>
            <w:r>
              <w:rPr>
                <w:szCs w:val="22"/>
              </w:rPr>
              <w:br/>
              <w:t>аппарата</w:t>
            </w:r>
          </w:p>
        </w:tc>
        <w:tc>
          <w:tcPr>
            <w:tcW w:w="1134" w:type="dxa"/>
            <w:vAlign w:val="bottom"/>
          </w:tcPr>
          <w:p w:rsidR="00316A99" w:rsidRDefault="00316A99" w:rsidP="00530A65">
            <w:pPr>
              <w:spacing w:beforeLines="40"/>
              <w:jc w:val="right"/>
              <w:rPr>
                <w:szCs w:val="22"/>
              </w:rPr>
            </w:pPr>
            <w:r>
              <w:rPr>
                <w:szCs w:val="22"/>
              </w:rPr>
              <w:t>1090</w:t>
            </w:r>
          </w:p>
        </w:tc>
        <w:tc>
          <w:tcPr>
            <w:tcW w:w="1134" w:type="dxa"/>
            <w:vAlign w:val="bottom"/>
          </w:tcPr>
          <w:p w:rsidR="00316A99" w:rsidRDefault="00316A99" w:rsidP="00530A65">
            <w:pPr>
              <w:spacing w:beforeLines="40"/>
              <w:jc w:val="right"/>
              <w:rPr>
                <w:szCs w:val="22"/>
              </w:rPr>
            </w:pPr>
            <w:r>
              <w:rPr>
                <w:szCs w:val="22"/>
              </w:rPr>
              <w:t>1496</w:t>
            </w:r>
          </w:p>
        </w:tc>
        <w:tc>
          <w:tcPr>
            <w:tcW w:w="1134" w:type="dxa"/>
            <w:vAlign w:val="bottom"/>
          </w:tcPr>
          <w:p w:rsidR="00316A99" w:rsidRDefault="00316A99" w:rsidP="00530A65">
            <w:pPr>
              <w:spacing w:beforeLines="40"/>
              <w:jc w:val="right"/>
              <w:rPr>
                <w:szCs w:val="22"/>
              </w:rPr>
            </w:pPr>
            <w:r>
              <w:rPr>
                <w:szCs w:val="22"/>
              </w:rPr>
              <w:t>1472</w:t>
            </w:r>
          </w:p>
        </w:tc>
        <w:tc>
          <w:tcPr>
            <w:tcW w:w="1134" w:type="dxa"/>
            <w:vAlign w:val="bottom"/>
          </w:tcPr>
          <w:p w:rsidR="00316A99" w:rsidRDefault="00316A99" w:rsidP="00530A65">
            <w:pPr>
              <w:spacing w:beforeLines="40"/>
              <w:jc w:val="right"/>
              <w:rPr>
                <w:szCs w:val="22"/>
              </w:rPr>
            </w:pPr>
            <w:r>
              <w:rPr>
                <w:szCs w:val="22"/>
              </w:rPr>
              <w:t>2250</w:t>
            </w:r>
          </w:p>
        </w:tc>
        <w:tc>
          <w:tcPr>
            <w:tcW w:w="1134" w:type="dxa"/>
            <w:vAlign w:val="bottom"/>
          </w:tcPr>
          <w:p w:rsidR="00316A99" w:rsidRDefault="00316A99" w:rsidP="00530A65">
            <w:pPr>
              <w:spacing w:beforeLines="40"/>
              <w:jc w:val="right"/>
              <w:rPr>
                <w:szCs w:val="22"/>
              </w:rPr>
            </w:pPr>
            <w:r>
              <w:rPr>
                <w:szCs w:val="22"/>
              </w:rPr>
              <w:t>2376</w:t>
            </w:r>
          </w:p>
        </w:tc>
      </w:tr>
      <w:tr w:rsidR="00316A99" w:rsidTr="001A482A">
        <w:trPr>
          <w:jc w:val="center"/>
        </w:trPr>
        <w:tc>
          <w:tcPr>
            <w:tcW w:w="4253" w:type="dxa"/>
            <w:tcMar>
              <w:right w:w="28" w:type="dxa"/>
            </w:tcMar>
            <w:vAlign w:val="bottom"/>
          </w:tcPr>
          <w:p w:rsidR="00316A99" w:rsidRDefault="00316A99" w:rsidP="00530A65">
            <w:pPr>
              <w:spacing w:beforeLines="40" w:line="228" w:lineRule="auto"/>
              <w:ind w:left="227"/>
              <w:rPr>
                <w:szCs w:val="22"/>
              </w:rPr>
            </w:pPr>
            <w:r>
              <w:rPr>
                <w:szCs w:val="22"/>
              </w:rPr>
              <w:t>болезни уха и сосцевидного отростка</w:t>
            </w:r>
          </w:p>
        </w:tc>
        <w:tc>
          <w:tcPr>
            <w:tcW w:w="1134" w:type="dxa"/>
            <w:vAlign w:val="bottom"/>
          </w:tcPr>
          <w:p w:rsidR="00316A99" w:rsidRDefault="00316A99" w:rsidP="00530A65">
            <w:pPr>
              <w:spacing w:beforeLines="40"/>
              <w:jc w:val="right"/>
              <w:rPr>
                <w:szCs w:val="22"/>
              </w:rPr>
            </w:pPr>
            <w:r>
              <w:rPr>
                <w:szCs w:val="22"/>
              </w:rPr>
              <w:t>1886</w:t>
            </w:r>
          </w:p>
        </w:tc>
        <w:tc>
          <w:tcPr>
            <w:tcW w:w="1134" w:type="dxa"/>
            <w:vAlign w:val="bottom"/>
          </w:tcPr>
          <w:p w:rsidR="00316A99" w:rsidRDefault="00316A99" w:rsidP="00530A65">
            <w:pPr>
              <w:spacing w:beforeLines="40"/>
              <w:jc w:val="right"/>
              <w:rPr>
                <w:szCs w:val="22"/>
              </w:rPr>
            </w:pPr>
            <w:r>
              <w:rPr>
                <w:szCs w:val="22"/>
              </w:rPr>
              <w:t>2740</w:t>
            </w:r>
          </w:p>
        </w:tc>
        <w:tc>
          <w:tcPr>
            <w:tcW w:w="1134" w:type="dxa"/>
            <w:vAlign w:val="bottom"/>
          </w:tcPr>
          <w:p w:rsidR="00316A99" w:rsidRDefault="00316A99" w:rsidP="00530A65">
            <w:pPr>
              <w:spacing w:beforeLines="40"/>
              <w:jc w:val="right"/>
              <w:rPr>
                <w:szCs w:val="22"/>
              </w:rPr>
            </w:pPr>
            <w:r>
              <w:rPr>
                <w:szCs w:val="22"/>
              </w:rPr>
              <w:t>2022</w:t>
            </w:r>
          </w:p>
        </w:tc>
        <w:tc>
          <w:tcPr>
            <w:tcW w:w="1134" w:type="dxa"/>
            <w:vAlign w:val="bottom"/>
          </w:tcPr>
          <w:p w:rsidR="00316A99" w:rsidRDefault="00316A99" w:rsidP="00530A65">
            <w:pPr>
              <w:spacing w:beforeLines="40"/>
              <w:jc w:val="right"/>
              <w:rPr>
                <w:szCs w:val="22"/>
              </w:rPr>
            </w:pPr>
            <w:r>
              <w:rPr>
                <w:szCs w:val="22"/>
              </w:rPr>
              <w:t>1664</w:t>
            </w:r>
          </w:p>
        </w:tc>
        <w:tc>
          <w:tcPr>
            <w:tcW w:w="1134" w:type="dxa"/>
            <w:vAlign w:val="bottom"/>
          </w:tcPr>
          <w:p w:rsidR="00316A99" w:rsidRDefault="00316A99" w:rsidP="00530A65">
            <w:pPr>
              <w:spacing w:beforeLines="40"/>
              <w:jc w:val="right"/>
              <w:rPr>
                <w:szCs w:val="22"/>
              </w:rPr>
            </w:pPr>
            <w:r>
              <w:rPr>
                <w:szCs w:val="22"/>
              </w:rPr>
              <w:t>1862</w:t>
            </w:r>
          </w:p>
        </w:tc>
      </w:tr>
      <w:tr w:rsidR="00316A99" w:rsidTr="001A482A">
        <w:trPr>
          <w:jc w:val="center"/>
        </w:trPr>
        <w:tc>
          <w:tcPr>
            <w:tcW w:w="4253" w:type="dxa"/>
            <w:tcMar>
              <w:right w:w="28" w:type="dxa"/>
            </w:tcMar>
            <w:vAlign w:val="bottom"/>
          </w:tcPr>
          <w:p w:rsidR="00316A99" w:rsidRDefault="00316A99" w:rsidP="00530A65">
            <w:pPr>
              <w:spacing w:beforeLines="40"/>
              <w:ind w:left="227"/>
              <w:rPr>
                <w:szCs w:val="22"/>
              </w:rPr>
            </w:pPr>
            <w:r>
              <w:rPr>
                <w:szCs w:val="22"/>
              </w:rPr>
              <w:t>болезни системы кровообращения</w:t>
            </w:r>
          </w:p>
        </w:tc>
        <w:tc>
          <w:tcPr>
            <w:tcW w:w="1134" w:type="dxa"/>
            <w:vAlign w:val="bottom"/>
          </w:tcPr>
          <w:p w:rsidR="00316A99" w:rsidRDefault="00316A99" w:rsidP="00530A65">
            <w:pPr>
              <w:spacing w:beforeLines="40"/>
              <w:jc w:val="right"/>
              <w:rPr>
                <w:szCs w:val="22"/>
              </w:rPr>
            </w:pPr>
            <w:r>
              <w:rPr>
                <w:szCs w:val="22"/>
              </w:rPr>
              <w:t>37</w:t>
            </w:r>
          </w:p>
        </w:tc>
        <w:tc>
          <w:tcPr>
            <w:tcW w:w="1134" w:type="dxa"/>
            <w:vAlign w:val="bottom"/>
          </w:tcPr>
          <w:p w:rsidR="00316A99" w:rsidRDefault="00316A99" w:rsidP="00530A65">
            <w:pPr>
              <w:spacing w:beforeLines="40"/>
              <w:jc w:val="right"/>
              <w:rPr>
                <w:szCs w:val="22"/>
              </w:rPr>
            </w:pPr>
            <w:r>
              <w:rPr>
                <w:szCs w:val="22"/>
              </w:rPr>
              <w:t>68</w:t>
            </w:r>
          </w:p>
        </w:tc>
        <w:tc>
          <w:tcPr>
            <w:tcW w:w="1134" w:type="dxa"/>
            <w:vAlign w:val="bottom"/>
          </w:tcPr>
          <w:p w:rsidR="00316A99" w:rsidRDefault="00316A99" w:rsidP="00530A65">
            <w:pPr>
              <w:spacing w:beforeLines="40"/>
              <w:jc w:val="right"/>
              <w:rPr>
                <w:szCs w:val="22"/>
              </w:rPr>
            </w:pPr>
            <w:r>
              <w:rPr>
                <w:szCs w:val="22"/>
              </w:rPr>
              <w:t>65</w:t>
            </w:r>
          </w:p>
        </w:tc>
        <w:tc>
          <w:tcPr>
            <w:tcW w:w="1134" w:type="dxa"/>
            <w:vAlign w:val="bottom"/>
          </w:tcPr>
          <w:p w:rsidR="00316A99" w:rsidRDefault="00316A99" w:rsidP="00530A65">
            <w:pPr>
              <w:spacing w:beforeLines="40"/>
              <w:jc w:val="right"/>
              <w:rPr>
                <w:szCs w:val="22"/>
              </w:rPr>
            </w:pPr>
            <w:r>
              <w:rPr>
                <w:szCs w:val="22"/>
              </w:rPr>
              <w:t>87</w:t>
            </w:r>
          </w:p>
        </w:tc>
        <w:tc>
          <w:tcPr>
            <w:tcW w:w="1134" w:type="dxa"/>
            <w:vAlign w:val="bottom"/>
          </w:tcPr>
          <w:p w:rsidR="00316A99" w:rsidRDefault="00316A99" w:rsidP="00530A65">
            <w:pPr>
              <w:spacing w:beforeLines="40"/>
              <w:jc w:val="right"/>
              <w:rPr>
                <w:szCs w:val="22"/>
              </w:rPr>
            </w:pPr>
            <w:r>
              <w:rPr>
                <w:szCs w:val="22"/>
              </w:rPr>
              <w:t>105</w:t>
            </w:r>
          </w:p>
        </w:tc>
      </w:tr>
      <w:tr w:rsidR="00316A99" w:rsidTr="001A482A">
        <w:trPr>
          <w:jc w:val="center"/>
        </w:trPr>
        <w:tc>
          <w:tcPr>
            <w:tcW w:w="4253" w:type="dxa"/>
            <w:tcMar>
              <w:right w:w="28" w:type="dxa"/>
            </w:tcMar>
            <w:vAlign w:val="bottom"/>
          </w:tcPr>
          <w:p w:rsidR="00316A99" w:rsidRDefault="00316A99" w:rsidP="00530A65">
            <w:pPr>
              <w:spacing w:beforeLines="40"/>
              <w:ind w:left="227"/>
              <w:rPr>
                <w:szCs w:val="22"/>
              </w:rPr>
            </w:pPr>
            <w:r>
              <w:rPr>
                <w:szCs w:val="22"/>
              </w:rPr>
              <w:t>болезни органов дыхания</w:t>
            </w:r>
          </w:p>
        </w:tc>
        <w:tc>
          <w:tcPr>
            <w:tcW w:w="1134" w:type="dxa"/>
            <w:vAlign w:val="bottom"/>
          </w:tcPr>
          <w:p w:rsidR="00316A99" w:rsidRDefault="00316A99" w:rsidP="00530A65">
            <w:pPr>
              <w:spacing w:beforeLines="40"/>
              <w:jc w:val="right"/>
              <w:rPr>
                <w:szCs w:val="22"/>
              </w:rPr>
            </w:pPr>
            <w:r>
              <w:rPr>
                <w:szCs w:val="22"/>
              </w:rPr>
              <w:t>42392</w:t>
            </w:r>
          </w:p>
        </w:tc>
        <w:tc>
          <w:tcPr>
            <w:tcW w:w="1134" w:type="dxa"/>
            <w:vAlign w:val="bottom"/>
          </w:tcPr>
          <w:p w:rsidR="00316A99" w:rsidRDefault="00316A99" w:rsidP="00530A65">
            <w:pPr>
              <w:spacing w:beforeLines="40"/>
              <w:jc w:val="right"/>
              <w:rPr>
                <w:szCs w:val="22"/>
              </w:rPr>
            </w:pPr>
            <w:r>
              <w:rPr>
                <w:szCs w:val="22"/>
              </w:rPr>
              <w:t>39008</w:t>
            </w:r>
          </w:p>
        </w:tc>
        <w:tc>
          <w:tcPr>
            <w:tcW w:w="1134" w:type="dxa"/>
            <w:vAlign w:val="bottom"/>
          </w:tcPr>
          <w:p w:rsidR="00316A99" w:rsidRDefault="00316A99" w:rsidP="00530A65">
            <w:pPr>
              <w:spacing w:beforeLines="40"/>
              <w:jc w:val="right"/>
              <w:rPr>
                <w:szCs w:val="22"/>
              </w:rPr>
            </w:pPr>
            <w:r>
              <w:rPr>
                <w:szCs w:val="22"/>
              </w:rPr>
              <w:t>52625</w:t>
            </w:r>
          </w:p>
        </w:tc>
        <w:tc>
          <w:tcPr>
            <w:tcW w:w="1134" w:type="dxa"/>
            <w:vAlign w:val="bottom"/>
          </w:tcPr>
          <w:p w:rsidR="00316A99" w:rsidRDefault="00316A99" w:rsidP="00530A65">
            <w:pPr>
              <w:spacing w:beforeLines="40"/>
              <w:jc w:val="right"/>
              <w:rPr>
                <w:szCs w:val="22"/>
              </w:rPr>
            </w:pPr>
            <w:r>
              <w:rPr>
                <w:szCs w:val="22"/>
              </w:rPr>
              <w:t>44637</w:t>
            </w:r>
          </w:p>
        </w:tc>
        <w:tc>
          <w:tcPr>
            <w:tcW w:w="1134" w:type="dxa"/>
            <w:vAlign w:val="bottom"/>
          </w:tcPr>
          <w:p w:rsidR="00316A99" w:rsidRDefault="00316A99" w:rsidP="00530A65">
            <w:pPr>
              <w:spacing w:beforeLines="40"/>
              <w:jc w:val="right"/>
              <w:rPr>
                <w:szCs w:val="22"/>
              </w:rPr>
            </w:pPr>
            <w:r>
              <w:rPr>
                <w:szCs w:val="22"/>
              </w:rPr>
              <w:t>49481</w:t>
            </w:r>
          </w:p>
        </w:tc>
      </w:tr>
      <w:tr w:rsidR="00316A99" w:rsidTr="001A482A">
        <w:trPr>
          <w:jc w:val="center"/>
        </w:trPr>
        <w:tc>
          <w:tcPr>
            <w:tcW w:w="4253" w:type="dxa"/>
            <w:tcMar>
              <w:right w:w="28" w:type="dxa"/>
            </w:tcMar>
            <w:vAlign w:val="bottom"/>
          </w:tcPr>
          <w:p w:rsidR="00316A99" w:rsidRDefault="00316A99" w:rsidP="00530A65">
            <w:pPr>
              <w:spacing w:beforeLines="40"/>
              <w:ind w:left="227"/>
              <w:rPr>
                <w:szCs w:val="22"/>
              </w:rPr>
            </w:pPr>
            <w:r>
              <w:rPr>
                <w:szCs w:val="22"/>
              </w:rPr>
              <w:t>болезни органов пищеварения</w:t>
            </w:r>
          </w:p>
        </w:tc>
        <w:tc>
          <w:tcPr>
            <w:tcW w:w="1134" w:type="dxa"/>
            <w:vAlign w:val="bottom"/>
          </w:tcPr>
          <w:p w:rsidR="00316A99" w:rsidRDefault="00316A99" w:rsidP="00530A65">
            <w:pPr>
              <w:spacing w:beforeLines="40"/>
              <w:jc w:val="right"/>
              <w:rPr>
                <w:szCs w:val="22"/>
              </w:rPr>
            </w:pPr>
            <w:r>
              <w:rPr>
                <w:szCs w:val="22"/>
              </w:rPr>
              <w:t>2807</w:t>
            </w:r>
          </w:p>
        </w:tc>
        <w:tc>
          <w:tcPr>
            <w:tcW w:w="1134" w:type="dxa"/>
            <w:vAlign w:val="bottom"/>
          </w:tcPr>
          <w:p w:rsidR="00316A99" w:rsidRDefault="00316A99" w:rsidP="00530A65">
            <w:pPr>
              <w:spacing w:beforeLines="40"/>
              <w:jc w:val="right"/>
              <w:rPr>
                <w:szCs w:val="22"/>
              </w:rPr>
            </w:pPr>
            <w:r>
              <w:rPr>
                <w:szCs w:val="22"/>
              </w:rPr>
              <w:t>5151</w:t>
            </w:r>
          </w:p>
        </w:tc>
        <w:tc>
          <w:tcPr>
            <w:tcW w:w="1134" w:type="dxa"/>
            <w:vAlign w:val="bottom"/>
          </w:tcPr>
          <w:p w:rsidR="00316A99" w:rsidRDefault="00316A99" w:rsidP="00530A65">
            <w:pPr>
              <w:spacing w:beforeLines="40"/>
              <w:jc w:val="right"/>
              <w:rPr>
                <w:szCs w:val="22"/>
              </w:rPr>
            </w:pPr>
            <w:r>
              <w:rPr>
                <w:szCs w:val="22"/>
              </w:rPr>
              <w:t>3959</w:t>
            </w:r>
          </w:p>
        </w:tc>
        <w:tc>
          <w:tcPr>
            <w:tcW w:w="1134" w:type="dxa"/>
            <w:vAlign w:val="bottom"/>
          </w:tcPr>
          <w:p w:rsidR="00316A99" w:rsidRDefault="00316A99" w:rsidP="00530A65">
            <w:pPr>
              <w:spacing w:beforeLines="40"/>
              <w:jc w:val="right"/>
              <w:rPr>
                <w:szCs w:val="22"/>
              </w:rPr>
            </w:pPr>
            <w:r>
              <w:rPr>
                <w:szCs w:val="22"/>
              </w:rPr>
              <w:t>2704</w:t>
            </w:r>
          </w:p>
        </w:tc>
        <w:tc>
          <w:tcPr>
            <w:tcW w:w="1134" w:type="dxa"/>
            <w:vAlign w:val="bottom"/>
          </w:tcPr>
          <w:p w:rsidR="00316A99" w:rsidRDefault="00316A99" w:rsidP="00530A65">
            <w:pPr>
              <w:spacing w:beforeLines="40"/>
              <w:jc w:val="right"/>
              <w:rPr>
                <w:szCs w:val="22"/>
              </w:rPr>
            </w:pPr>
            <w:r>
              <w:rPr>
                <w:szCs w:val="22"/>
              </w:rPr>
              <w:t>3745</w:t>
            </w:r>
          </w:p>
        </w:tc>
      </w:tr>
      <w:tr w:rsidR="00316A99" w:rsidTr="001A482A">
        <w:trPr>
          <w:jc w:val="center"/>
        </w:trPr>
        <w:tc>
          <w:tcPr>
            <w:tcW w:w="4253" w:type="dxa"/>
            <w:tcMar>
              <w:right w:w="28" w:type="dxa"/>
            </w:tcMar>
            <w:vAlign w:val="bottom"/>
          </w:tcPr>
          <w:p w:rsidR="00316A99" w:rsidRDefault="00316A99" w:rsidP="00530A65">
            <w:pPr>
              <w:spacing w:beforeLines="40" w:line="228" w:lineRule="auto"/>
              <w:ind w:left="227"/>
              <w:rPr>
                <w:szCs w:val="22"/>
              </w:rPr>
            </w:pPr>
            <w:r>
              <w:rPr>
                <w:szCs w:val="22"/>
              </w:rPr>
              <w:t xml:space="preserve">болезни кожи и подкожной </w:t>
            </w:r>
            <w:r>
              <w:rPr>
                <w:szCs w:val="22"/>
              </w:rPr>
              <w:br/>
              <w:t>клетчатки</w:t>
            </w:r>
          </w:p>
        </w:tc>
        <w:tc>
          <w:tcPr>
            <w:tcW w:w="1134" w:type="dxa"/>
            <w:vAlign w:val="bottom"/>
          </w:tcPr>
          <w:p w:rsidR="00316A99" w:rsidRDefault="00316A99" w:rsidP="00530A65">
            <w:pPr>
              <w:spacing w:beforeLines="40"/>
              <w:jc w:val="right"/>
              <w:rPr>
                <w:szCs w:val="22"/>
              </w:rPr>
            </w:pPr>
            <w:r>
              <w:rPr>
                <w:szCs w:val="22"/>
              </w:rPr>
              <w:t>5483</w:t>
            </w:r>
          </w:p>
        </w:tc>
        <w:tc>
          <w:tcPr>
            <w:tcW w:w="1134" w:type="dxa"/>
            <w:vAlign w:val="bottom"/>
          </w:tcPr>
          <w:p w:rsidR="00316A99" w:rsidRDefault="00316A99" w:rsidP="00530A65">
            <w:pPr>
              <w:spacing w:beforeLines="40"/>
              <w:jc w:val="right"/>
              <w:rPr>
                <w:szCs w:val="22"/>
              </w:rPr>
            </w:pPr>
            <w:r>
              <w:rPr>
                <w:szCs w:val="22"/>
              </w:rPr>
              <w:t>7049</w:t>
            </w:r>
          </w:p>
        </w:tc>
        <w:tc>
          <w:tcPr>
            <w:tcW w:w="1134" w:type="dxa"/>
            <w:vAlign w:val="bottom"/>
          </w:tcPr>
          <w:p w:rsidR="00316A99" w:rsidRDefault="00316A99" w:rsidP="00530A65">
            <w:pPr>
              <w:spacing w:beforeLines="40"/>
              <w:jc w:val="right"/>
              <w:rPr>
                <w:szCs w:val="22"/>
              </w:rPr>
            </w:pPr>
            <w:r>
              <w:rPr>
                <w:szCs w:val="22"/>
              </w:rPr>
              <w:t>5174</w:t>
            </w:r>
          </w:p>
        </w:tc>
        <w:tc>
          <w:tcPr>
            <w:tcW w:w="1134" w:type="dxa"/>
            <w:vAlign w:val="bottom"/>
          </w:tcPr>
          <w:p w:rsidR="00316A99" w:rsidRDefault="00316A99" w:rsidP="00530A65">
            <w:pPr>
              <w:spacing w:beforeLines="40"/>
              <w:jc w:val="right"/>
              <w:rPr>
                <w:szCs w:val="22"/>
              </w:rPr>
            </w:pPr>
            <w:r>
              <w:rPr>
                <w:szCs w:val="22"/>
              </w:rPr>
              <w:t>5253</w:t>
            </w:r>
          </w:p>
        </w:tc>
        <w:tc>
          <w:tcPr>
            <w:tcW w:w="1134" w:type="dxa"/>
            <w:vAlign w:val="bottom"/>
          </w:tcPr>
          <w:p w:rsidR="00316A99" w:rsidRDefault="00316A99" w:rsidP="00530A65">
            <w:pPr>
              <w:spacing w:beforeLines="40"/>
              <w:jc w:val="right"/>
              <w:rPr>
                <w:szCs w:val="22"/>
              </w:rPr>
            </w:pPr>
            <w:r>
              <w:rPr>
                <w:szCs w:val="22"/>
              </w:rPr>
              <w:t>4646</w:t>
            </w:r>
          </w:p>
        </w:tc>
      </w:tr>
      <w:tr w:rsidR="00316A99" w:rsidTr="001A482A">
        <w:trPr>
          <w:jc w:val="center"/>
        </w:trPr>
        <w:tc>
          <w:tcPr>
            <w:tcW w:w="4253" w:type="dxa"/>
            <w:tcMar>
              <w:right w:w="28" w:type="dxa"/>
            </w:tcMar>
            <w:vAlign w:val="bottom"/>
          </w:tcPr>
          <w:p w:rsidR="00316A99" w:rsidRDefault="00316A99" w:rsidP="00530A65">
            <w:pPr>
              <w:spacing w:beforeLines="40" w:line="228" w:lineRule="auto"/>
              <w:ind w:left="227" w:right="113"/>
              <w:jc w:val="both"/>
              <w:rPr>
                <w:szCs w:val="22"/>
              </w:rPr>
            </w:pPr>
            <w:r>
              <w:rPr>
                <w:szCs w:val="22"/>
              </w:rPr>
              <w:t>болезни костно-мышечной системы и соединительной ткани</w:t>
            </w:r>
          </w:p>
        </w:tc>
        <w:tc>
          <w:tcPr>
            <w:tcW w:w="1134" w:type="dxa"/>
            <w:vAlign w:val="bottom"/>
          </w:tcPr>
          <w:p w:rsidR="00316A99" w:rsidRDefault="00316A99" w:rsidP="00530A65">
            <w:pPr>
              <w:spacing w:beforeLines="40"/>
              <w:jc w:val="right"/>
              <w:rPr>
                <w:szCs w:val="22"/>
              </w:rPr>
            </w:pPr>
            <w:r>
              <w:rPr>
                <w:szCs w:val="22"/>
              </w:rPr>
              <w:t>276</w:t>
            </w:r>
          </w:p>
        </w:tc>
        <w:tc>
          <w:tcPr>
            <w:tcW w:w="1134" w:type="dxa"/>
            <w:vAlign w:val="bottom"/>
          </w:tcPr>
          <w:p w:rsidR="00316A99" w:rsidRDefault="00316A99" w:rsidP="00530A65">
            <w:pPr>
              <w:spacing w:beforeLines="40"/>
              <w:jc w:val="right"/>
              <w:rPr>
                <w:szCs w:val="22"/>
              </w:rPr>
            </w:pPr>
            <w:r>
              <w:rPr>
                <w:szCs w:val="22"/>
              </w:rPr>
              <w:t>432</w:t>
            </w:r>
          </w:p>
        </w:tc>
        <w:tc>
          <w:tcPr>
            <w:tcW w:w="1134" w:type="dxa"/>
            <w:vAlign w:val="bottom"/>
          </w:tcPr>
          <w:p w:rsidR="00316A99" w:rsidRDefault="00316A99" w:rsidP="00530A65">
            <w:pPr>
              <w:spacing w:beforeLines="40"/>
              <w:jc w:val="right"/>
              <w:rPr>
                <w:szCs w:val="22"/>
              </w:rPr>
            </w:pPr>
            <w:r>
              <w:rPr>
                <w:szCs w:val="22"/>
              </w:rPr>
              <w:t>417</w:t>
            </w:r>
          </w:p>
        </w:tc>
        <w:tc>
          <w:tcPr>
            <w:tcW w:w="1134" w:type="dxa"/>
            <w:vAlign w:val="bottom"/>
          </w:tcPr>
          <w:p w:rsidR="00316A99" w:rsidRDefault="00316A99" w:rsidP="00530A65">
            <w:pPr>
              <w:spacing w:beforeLines="40"/>
              <w:jc w:val="right"/>
              <w:rPr>
                <w:szCs w:val="22"/>
              </w:rPr>
            </w:pPr>
            <w:r>
              <w:rPr>
                <w:szCs w:val="22"/>
              </w:rPr>
              <w:t>340</w:t>
            </w:r>
          </w:p>
        </w:tc>
        <w:tc>
          <w:tcPr>
            <w:tcW w:w="1134" w:type="dxa"/>
            <w:vAlign w:val="bottom"/>
          </w:tcPr>
          <w:p w:rsidR="00316A99" w:rsidRDefault="00316A99" w:rsidP="00530A65">
            <w:pPr>
              <w:spacing w:beforeLines="40"/>
              <w:jc w:val="right"/>
              <w:rPr>
                <w:szCs w:val="22"/>
              </w:rPr>
            </w:pPr>
            <w:r>
              <w:rPr>
                <w:szCs w:val="22"/>
              </w:rPr>
              <w:t>369</w:t>
            </w:r>
          </w:p>
        </w:tc>
      </w:tr>
      <w:tr w:rsidR="00316A99" w:rsidTr="001A482A">
        <w:trPr>
          <w:jc w:val="center"/>
        </w:trPr>
        <w:tc>
          <w:tcPr>
            <w:tcW w:w="4253" w:type="dxa"/>
            <w:tcMar>
              <w:right w:w="28" w:type="dxa"/>
            </w:tcMar>
            <w:vAlign w:val="bottom"/>
          </w:tcPr>
          <w:p w:rsidR="00316A99" w:rsidRDefault="00316A99" w:rsidP="00530A65">
            <w:pPr>
              <w:spacing w:beforeLines="40"/>
              <w:ind w:left="227"/>
              <w:rPr>
                <w:szCs w:val="22"/>
              </w:rPr>
            </w:pPr>
            <w:r>
              <w:rPr>
                <w:szCs w:val="22"/>
              </w:rPr>
              <w:t>болезни мочеполовой системы</w:t>
            </w:r>
          </w:p>
        </w:tc>
        <w:tc>
          <w:tcPr>
            <w:tcW w:w="1134" w:type="dxa"/>
            <w:vAlign w:val="bottom"/>
          </w:tcPr>
          <w:p w:rsidR="00316A99" w:rsidRDefault="00316A99" w:rsidP="00530A65">
            <w:pPr>
              <w:spacing w:beforeLines="40"/>
              <w:jc w:val="right"/>
              <w:rPr>
                <w:szCs w:val="22"/>
              </w:rPr>
            </w:pPr>
            <w:r>
              <w:rPr>
                <w:szCs w:val="22"/>
              </w:rPr>
              <w:t>782</w:t>
            </w:r>
          </w:p>
        </w:tc>
        <w:tc>
          <w:tcPr>
            <w:tcW w:w="1134" w:type="dxa"/>
            <w:vAlign w:val="bottom"/>
          </w:tcPr>
          <w:p w:rsidR="00316A99" w:rsidRDefault="00316A99" w:rsidP="00530A65">
            <w:pPr>
              <w:spacing w:beforeLines="40"/>
              <w:jc w:val="right"/>
              <w:rPr>
                <w:szCs w:val="22"/>
              </w:rPr>
            </w:pPr>
            <w:r>
              <w:rPr>
                <w:szCs w:val="22"/>
              </w:rPr>
              <w:t>1390</w:t>
            </w:r>
          </w:p>
        </w:tc>
        <w:tc>
          <w:tcPr>
            <w:tcW w:w="1134" w:type="dxa"/>
            <w:vAlign w:val="bottom"/>
          </w:tcPr>
          <w:p w:rsidR="00316A99" w:rsidRDefault="00316A99" w:rsidP="00530A65">
            <w:pPr>
              <w:spacing w:beforeLines="40"/>
              <w:jc w:val="right"/>
              <w:rPr>
                <w:szCs w:val="22"/>
              </w:rPr>
            </w:pPr>
            <w:r>
              <w:rPr>
                <w:szCs w:val="22"/>
              </w:rPr>
              <w:t>1074</w:t>
            </w:r>
          </w:p>
        </w:tc>
        <w:tc>
          <w:tcPr>
            <w:tcW w:w="1134" w:type="dxa"/>
            <w:vAlign w:val="bottom"/>
          </w:tcPr>
          <w:p w:rsidR="00316A99" w:rsidRDefault="00316A99" w:rsidP="00530A65">
            <w:pPr>
              <w:spacing w:beforeLines="40"/>
              <w:jc w:val="right"/>
              <w:rPr>
                <w:szCs w:val="22"/>
              </w:rPr>
            </w:pPr>
            <w:r>
              <w:rPr>
                <w:szCs w:val="22"/>
              </w:rPr>
              <w:t>889</w:t>
            </w:r>
          </w:p>
        </w:tc>
        <w:tc>
          <w:tcPr>
            <w:tcW w:w="1134" w:type="dxa"/>
            <w:vAlign w:val="bottom"/>
          </w:tcPr>
          <w:p w:rsidR="00316A99" w:rsidRDefault="00316A99" w:rsidP="00530A65">
            <w:pPr>
              <w:spacing w:beforeLines="40"/>
              <w:jc w:val="right"/>
              <w:rPr>
                <w:szCs w:val="22"/>
              </w:rPr>
            </w:pPr>
            <w:r>
              <w:rPr>
                <w:szCs w:val="22"/>
              </w:rPr>
              <w:t>1115</w:t>
            </w:r>
          </w:p>
        </w:tc>
      </w:tr>
      <w:tr w:rsidR="00316A99" w:rsidTr="001A482A">
        <w:trPr>
          <w:trHeight w:val="489"/>
          <w:jc w:val="center"/>
        </w:trPr>
        <w:tc>
          <w:tcPr>
            <w:tcW w:w="4253" w:type="dxa"/>
            <w:tcBorders>
              <w:bottom w:val="nil"/>
            </w:tcBorders>
            <w:tcMar>
              <w:right w:w="28" w:type="dxa"/>
            </w:tcMar>
            <w:vAlign w:val="bottom"/>
          </w:tcPr>
          <w:p w:rsidR="00316A99" w:rsidRDefault="00316A99" w:rsidP="00530A65">
            <w:pPr>
              <w:spacing w:beforeLines="40" w:line="228" w:lineRule="auto"/>
              <w:ind w:left="227" w:right="113"/>
              <w:jc w:val="both"/>
              <w:rPr>
                <w:szCs w:val="22"/>
              </w:rPr>
            </w:pPr>
            <w:r>
              <w:rPr>
                <w:szCs w:val="22"/>
              </w:rPr>
              <w:t>врожденные аномалии (пороки развития), деформации и хромосомные нарушения</w:t>
            </w:r>
          </w:p>
        </w:tc>
        <w:tc>
          <w:tcPr>
            <w:tcW w:w="1134" w:type="dxa"/>
            <w:tcBorders>
              <w:bottom w:val="nil"/>
            </w:tcBorders>
            <w:vAlign w:val="bottom"/>
          </w:tcPr>
          <w:p w:rsidR="00316A99" w:rsidRDefault="00316A99" w:rsidP="00530A65">
            <w:pPr>
              <w:spacing w:beforeLines="40"/>
              <w:jc w:val="right"/>
              <w:rPr>
                <w:szCs w:val="22"/>
              </w:rPr>
            </w:pPr>
            <w:r>
              <w:rPr>
                <w:szCs w:val="22"/>
              </w:rPr>
              <w:t>193</w:t>
            </w:r>
          </w:p>
        </w:tc>
        <w:tc>
          <w:tcPr>
            <w:tcW w:w="1134" w:type="dxa"/>
            <w:tcBorders>
              <w:bottom w:val="nil"/>
            </w:tcBorders>
            <w:vAlign w:val="bottom"/>
          </w:tcPr>
          <w:p w:rsidR="00316A99" w:rsidRDefault="00316A99" w:rsidP="00530A65">
            <w:pPr>
              <w:spacing w:beforeLines="40"/>
              <w:jc w:val="right"/>
              <w:rPr>
                <w:szCs w:val="22"/>
              </w:rPr>
            </w:pPr>
            <w:r>
              <w:rPr>
                <w:szCs w:val="22"/>
              </w:rPr>
              <w:t>438</w:t>
            </w:r>
          </w:p>
        </w:tc>
        <w:tc>
          <w:tcPr>
            <w:tcW w:w="1134" w:type="dxa"/>
            <w:tcBorders>
              <w:bottom w:val="nil"/>
            </w:tcBorders>
            <w:vAlign w:val="bottom"/>
          </w:tcPr>
          <w:p w:rsidR="00316A99" w:rsidRDefault="00316A99" w:rsidP="00530A65">
            <w:pPr>
              <w:spacing w:beforeLines="40"/>
              <w:jc w:val="right"/>
              <w:rPr>
                <w:szCs w:val="22"/>
              </w:rPr>
            </w:pPr>
            <w:r>
              <w:rPr>
                <w:szCs w:val="22"/>
              </w:rPr>
              <w:t>166</w:t>
            </w:r>
          </w:p>
        </w:tc>
        <w:tc>
          <w:tcPr>
            <w:tcW w:w="1134" w:type="dxa"/>
            <w:tcBorders>
              <w:bottom w:val="nil"/>
            </w:tcBorders>
            <w:vAlign w:val="bottom"/>
          </w:tcPr>
          <w:p w:rsidR="00316A99" w:rsidRDefault="00316A99" w:rsidP="00530A65">
            <w:pPr>
              <w:spacing w:beforeLines="40"/>
              <w:jc w:val="right"/>
              <w:rPr>
                <w:szCs w:val="22"/>
              </w:rPr>
            </w:pPr>
            <w:r>
              <w:rPr>
                <w:szCs w:val="22"/>
              </w:rPr>
              <w:t>323</w:t>
            </w:r>
          </w:p>
        </w:tc>
        <w:tc>
          <w:tcPr>
            <w:tcW w:w="1134" w:type="dxa"/>
            <w:tcBorders>
              <w:bottom w:val="nil"/>
            </w:tcBorders>
            <w:vAlign w:val="bottom"/>
          </w:tcPr>
          <w:p w:rsidR="00316A99" w:rsidRDefault="00316A99" w:rsidP="00530A65">
            <w:pPr>
              <w:spacing w:beforeLines="40"/>
              <w:jc w:val="right"/>
              <w:rPr>
                <w:szCs w:val="22"/>
              </w:rPr>
            </w:pPr>
            <w:r>
              <w:rPr>
                <w:szCs w:val="22"/>
              </w:rPr>
              <w:t>302</w:t>
            </w:r>
          </w:p>
        </w:tc>
      </w:tr>
      <w:tr w:rsidR="00316A99" w:rsidTr="001A482A">
        <w:trPr>
          <w:jc w:val="center"/>
        </w:trPr>
        <w:tc>
          <w:tcPr>
            <w:tcW w:w="4253" w:type="dxa"/>
            <w:tcBorders>
              <w:top w:val="nil"/>
              <w:bottom w:val="nil"/>
            </w:tcBorders>
            <w:tcMar>
              <w:right w:w="28" w:type="dxa"/>
            </w:tcMar>
            <w:vAlign w:val="bottom"/>
          </w:tcPr>
          <w:p w:rsidR="00316A99" w:rsidRDefault="00316A99" w:rsidP="00530A65">
            <w:pPr>
              <w:spacing w:beforeLines="40" w:line="228" w:lineRule="auto"/>
              <w:ind w:left="227" w:right="113"/>
              <w:jc w:val="both"/>
              <w:rPr>
                <w:szCs w:val="22"/>
              </w:rPr>
            </w:pPr>
            <w:r>
              <w:rPr>
                <w:szCs w:val="22"/>
              </w:rPr>
              <w:t>травмы, отравления и некоторые другие последствия воздействия внешних причин</w:t>
            </w:r>
          </w:p>
        </w:tc>
        <w:tc>
          <w:tcPr>
            <w:tcW w:w="1134" w:type="dxa"/>
            <w:tcBorders>
              <w:top w:val="nil"/>
              <w:bottom w:val="nil"/>
            </w:tcBorders>
            <w:vAlign w:val="bottom"/>
          </w:tcPr>
          <w:p w:rsidR="00316A99" w:rsidRDefault="00316A99" w:rsidP="00530A65">
            <w:pPr>
              <w:spacing w:beforeLines="40"/>
              <w:jc w:val="right"/>
              <w:rPr>
                <w:szCs w:val="22"/>
              </w:rPr>
            </w:pPr>
            <w:r>
              <w:rPr>
                <w:szCs w:val="22"/>
              </w:rPr>
              <w:t>6814</w:t>
            </w:r>
          </w:p>
        </w:tc>
        <w:tc>
          <w:tcPr>
            <w:tcW w:w="1134" w:type="dxa"/>
            <w:tcBorders>
              <w:top w:val="nil"/>
              <w:bottom w:val="nil"/>
            </w:tcBorders>
            <w:vAlign w:val="bottom"/>
          </w:tcPr>
          <w:p w:rsidR="00316A99" w:rsidRDefault="00316A99" w:rsidP="00530A65">
            <w:pPr>
              <w:spacing w:beforeLines="40"/>
              <w:jc w:val="right"/>
              <w:rPr>
                <w:szCs w:val="22"/>
              </w:rPr>
            </w:pPr>
            <w:r>
              <w:rPr>
                <w:szCs w:val="22"/>
              </w:rPr>
              <w:t>5134</w:t>
            </w:r>
          </w:p>
        </w:tc>
        <w:tc>
          <w:tcPr>
            <w:tcW w:w="1134" w:type="dxa"/>
            <w:tcBorders>
              <w:top w:val="nil"/>
              <w:bottom w:val="nil"/>
            </w:tcBorders>
            <w:vAlign w:val="bottom"/>
          </w:tcPr>
          <w:p w:rsidR="00316A99" w:rsidRDefault="00316A99" w:rsidP="00530A65">
            <w:pPr>
              <w:spacing w:beforeLines="40"/>
              <w:jc w:val="right"/>
              <w:rPr>
                <w:szCs w:val="22"/>
              </w:rPr>
            </w:pPr>
            <w:r>
              <w:rPr>
                <w:szCs w:val="22"/>
              </w:rPr>
              <w:t>5103</w:t>
            </w:r>
          </w:p>
        </w:tc>
        <w:tc>
          <w:tcPr>
            <w:tcW w:w="1134" w:type="dxa"/>
            <w:tcBorders>
              <w:top w:val="nil"/>
              <w:bottom w:val="nil"/>
            </w:tcBorders>
            <w:vAlign w:val="bottom"/>
          </w:tcPr>
          <w:p w:rsidR="00316A99" w:rsidRDefault="00316A99" w:rsidP="00530A65">
            <w:pPr>
              <w:spacing w:beforeLines="40"/>
              <w:jc w:val="right"/>
              <w:rPr>
                <w:szCs w:val="22"/>
              </w:rPr>
            </w:pPr>
            <w:r>
              <w:rPr>
                <w:szCs w:val="22"/>
              </w:rPr>
              <w:t>5363</w:t>
            </w:r>
          </w:p>
        </w:tc>
        <w:tc>
          <w:tcPr>
            <w:tcW w:w="1134" w:type="dxa"/>
            <w:tcBorders>
              <w:top w:val="nil"/>
              <w:bottom w:val="nil"/>
            </w:tcBorders>
            <w:vAlign w:val="bottom"/>
          </w:tcPr>
          <w:p w:rsidR="00316A99" w:rsidRDefault="00316A99" w:rsidP="00530A65">
            <w:pPr>
              <w:spacing w:beforeLines="40"/>
              <w:jc w:val="right"/>
              <w:rPr>
                <w:szCs w:val="22"/>
              </w:rPr>
            </w:pPr>
            <w:r>
              <w:rPr>
                <w:szCs w:val="22"/>
              </w:rPr>
              <w:t>5671</w:t>
            </w:r>
          </w:p>
        </w:tc>
      </w:tr>
      <w:tr w:rsidR="00316A99" w:rsidTr="001A482A">
        <w:trPr>
          <w:trHeight w:val="202"/>
          <w:jc w:val="center"/>
        </w:trPr>
        <w:tc>
          <w:tcPr>
            <w:tcW w:w="4253" w:type="dxa"/>
            <w:tcBorders>
              <w:top w:val="nil"/>
            </w:tcBorders>
            <w:tcMar>
              <w:right w:w="28" w:type="dxa"/>
            </w:tcMar>
            <w:vAlign w:val="center"/>
          </w:tcPr>
          <w:p w:rsidR="00316A99" w:rsidRPr="005B5006" w:rsidRDefault="00316A99" w:rsidP="001A482A"/>
        </w:tc>
        <w:tc>
          <w:tcPr>
            <w:tcW w:w="5670" w:type="dxa"/>
            <w:gridSpan w:val="5"/>
            <w:tcBorders>
              <w:top w:val="nil"/>
            </w:tcBorders>
            <w:vAlign w:val="center"/>
          </w:tcPr>
          <w:p w:rsidR="00316A99" w:rsidRPr="008B39AF" w:rsidRDefault="00316A99" w:rsidP="001A482A">
            <w:pPr>
              <w:jc w:val="center"/>
              <w:rPr>
                <w:b/>
                <w:vertAlign w:val="superscript"/>
              </w:rPr>
            </w:pPr>
            <w:bookmarkStart w:id="895" w:name="_Toc84125106"/>
            <w:bookmarkStart w:id="896" w:name="_Toc85008550"/>
            <w:bookmarkStart w:id="897" w:name="_Toc85345933"/>
            <w:r w:rsidRPr="006D2AE5">
              <w:rPr>
                <w:b/>
              </w:rPr>
              <w:t xml:space="preserve">На 100 </w:t>
            </w:r>
            <w:r>
              <w:rPr>
                <w:b/>
              </w:rPr>
              <w:t>000</w:t>
            </w:r>
            <w:r w:rsidRPr="006D2AE5">
              <w:rPr>
                <w:b/>
              </w:rPr>
              <w:t xml:space="preserve"> детей</w:t>
            </w:r>
            <w:bookmarkEnd w:id="895"/>
            <w:bookmarkEnd w:id="896"/>
            <w:bookmarkEnd w:id="897"/>
            <w:r w:rsidRPr="006D2AE5">
              <w:rPr>
                <w:b/>
              </w:rPr>
              <w:t xml:space="preserve"> в возрасте 0-14 лет</w:t>
            </w:r>
          </w:p>
        </w:tc>
      </w:tr>
      <w:tr w:rsidR="00316A99" w:rsidTr="001A482A">
        <w:trPr>
          <w:jc w:val="center"/>
        </w:trPr>
        <w:tc>
          <w:tcPr>
            <w:tcW w:w="4253" w:type="dxa"/>
            <w:tcBorders>
              <w:bottom w:val="nil"/>
            </w:tcBorders>
            <w:tcMar>
              <w:right w:w="28" w:type="dxa"/>
            </w:tcMar>
            <w:vAlign w:val="bottom"/>
          </w:tcPr>
          <w:p w:rsidR="00316A99" w:rsidRPr="006D2AE5" w:rsidRDefault="00316A99" w:rsidP="00530A65">
            <w:pPr>
              <w:spacing w:beforeLines="40"/>
              <w:rPr>
                <w:b/>
              </w:rPr>
            </w:pPr>
            <w:r w:rsidRPr="006D2AE5">
              <w:rPr>
                <w:b/>
              </w:rPr>
              <w:t>Все болезни</w:t>
            </w:r>
          </w:p>
        </w:tc>
        <w:tc>
          <w:tcPr>
            <w:tcW w:w="1134" w:type="dxa"/>
            <w:tcBorders>
              <w:bottom w:val="nil"/>
            </w:tcBorders>
            <w:vAlign w:val="bottom"/>
          </w:tcPr>
          <w:p w:rsidR="00316A99" w:rsidRPr="006D2AE5" w:rsidRDefault="00316A99" w:rsidP="00530A65">
            <w:pPr>
              <w:spacing w:beforeLines="40"/>
              <w:jc w:val="right"/>
              <w:rPr>
                <w:b/>
                <w:bCs/>
                <w:szCs w:val="22"/>
              </w:rPr>
            </w:pPr>
            <w:r>
              <w:rPr>
                <w:b/>
                <w:bCs/>
                <w:szCs w:val="22"/>
              </w:rPr>
              <w:t>96308,9</w:t>
            </w:r>
          </w:p>
        </w:tc>
        <w:tc>
          <w:tcPr>
            <w:tcW w:w="1134" w:type="dxa"/>
            <w:tcBorders>
              <w:bottom w:val="nil"/>
            </w:tcBorders>
            <w:vAlign w:val="bottom"/>
          </w:tcPr>
          <w:p w:rsidR="00316A99" w:rsidRPr="006D2AE5" w:rsidRDefault="00316A99" w:rsidP="00530A65">
            <w:pPr>
              <w:spacing w:beforeLines="40"/>
              <w:jc w:val="right"/>
              <w:rPr>
                <w:b/>
                <w:bCs/>
                <w:szCs w:val="22"/>
              </w:rPr>
            </w:pPr>
            <w:r>
              <w:rPr>
                <w:b/>
                <w:bCs/>
                <w:szCs w:val="22"/>
              </w:rPr>
              <w:t>96036,5</w:t>
            </w:r>
          </w:p>
        </w:tc>
        <w:tc>
          <w:tcPr>
            <w:tcW w:w="1134" w:type="dxa"/>
            <w:tcBorders>
              <w:bottom w:val="nil"/>
            </w:tcBorders>
            <w:vAlign w:val="bottom"/>
          </w:tcPr>
          <w:p w:rsidR="00316A99" w:rsidRPr="006D2AE5" w:rsidRDefault="00316A99" w:rsidP="00530A65">
            <w:pPr>
              <w:spacing w:beforeLines="40"/>
              <w:jc w:val="right"/>
              <w:rPr>
                <w:b/>
                <w:bCs/>
                <w:szCs w:val="22"/>
              </w:rPr>
            </w:pPr>
            <w:r>
              <w:rPr>
                <w:b/>
                <w:bCs/>
                <w:szCs w:val="22"/>
              </w:rPr>
              <w:t>106846,9</w:t>
            </w:r>
          </w:p>
        </w:tc>
        <w:tc>
          <w:tcPr>
            <w:tcW w:w="1134" w:type="dxa"/>
            <w:tcBorders>
              <w:bottom w:val="nil"/>
            </w:tcBorders>
            <w:vAlign w:val="bottom"/>
          </w:tcPr>
          <w:p w:rsidR="00316A99" w:rsidRPr="006D2AE5" w:rsidRDefault="00316A99" w:rsidP="00530A65">
            <w:pPr>
              <w:spacing w:beforeLines="40"/>
              <w:jc w:val="right"/>
              <w:rPr>
                <w:b/>
                <w:bCs/>
                <w:szCs w:val="22"/>
              </w:rPr>
            </w:pPr>
            <w:r>
              <w:rPr>
                <w:b/>
                <w:bCs/>
                <w:szCs w:val="22"/>
              </w:rPr>
              <w:t>94511,1</w:t>
            </w:r>
          </w:p>
        </w:tc>
        <w:tc>
          <w:tcPr>
            <w:tcW w:w="1134" w:type="dxa"/>
            <w:tcBorders>
              <w:bottom w:val="nil"/>
            </w:tcBorders>
            <w:vAlign w:val="bottom"/>
          </w:tcPr>
          <w:p w:rsidR="00316A99" w:rsidRPr="006D2AE5" w:rsidRDefault="00316A99" w:rsidP="00530A65">
            <w:pPr>
              <w:spacing w:beforeLines="40"/>
              <w:jc w:val="right"/>
              <w:rPr>
                <w:b/>
                <w:bCs/>
                <w:szCs w:val="22"/>
              </w:rPr>
            </w:pPr>
            <w:r>
              <w:rPr>
                <w:b/>
                <w:bCs/>
                <w:szCs w:val="22"/>
              </w:rPr>
              <w:t>99004,7</w:t>
            </w:r>
          </w:p>
        </w:tc>
      </w:tr>
      <w:tr w:rsidR="00316A99" w:rsidTr="001A482A">
        <w:trPr>
          <w:jc w:val="center"/>
        </w:trPr>
        <w:tc>
          <w:tcPr>
            <w:tcW w:w="4253" w:type="dxa"/>
            <w:tcBorders>
              <w:top w:val="nil"/>
              <w:bottom w:val="nil"/>
            </w:tcBorders>
            <w:tcMar>
              <w:right w:w="28" w:type="dxa"/>
            </w:tcMar>
            <w:vAlign w:val="bottom"/>
          </w:tcPr>
          <w:p w:rsidR="00316A99" w:rsidRDefault="00316A99" w:rsidP="00530A65">
            <w:pPr>
              <w:spacing w:beforeLines="40" w:line="228" w:lineRule="auto"/>
              <w:ind w:left="227" w:right="113"/>
              <w:jc w:val="both"/>
              <w:rPr>
                <w:szCs w:val="22"/>
              </w:rPr>
            </w:pPr>
            <w:r>
              <w:rPr>
                <w:szCs w:val="22"/>
              </w:rPr>
              <w:t>некоторые инфекционные и паразитарные болезни</w:t>
            </w:r>
          </w:p>
        </w:tc>
        <w:tc>
          <w:tcPr>
            <w:tcW w:w="1134" w:type="dxa"/>
            <w:tcBorders>
              <w:top w:val="nil"/>
              <w:bottom w:val="nil"/>
            </w:tcBorders>
            <w:vAlign w:val="bottom"/>
          </w:tcPr>
          <w:p w:rsidR="00316A99" w:rsidRDefault="00316A99" w:rsidP="00530A65">
            <w:pPr>
              <w:spacing w:beforeLines="40"/>
              <w:jc w:val="right"/>
              <w:rPr>
                <w:szCs w:val="22"/>
              </w:rPr>
            </w:pPr>
            <w:r>
              <w:rPr>
                <w:szCs w:val="22"/>
              </w:rPr>
              <w:t>7853,7</w:t>
            </w:r>
          </w:p>
        </w:tc>
        <w:tc>
          <w:tcPr>
            <w:tcW w:w="1134" w:type="dxa"/>
            <w:tcBorders>
              <w:top w:val="nil"/>
              <w:bottom w:val="nil"/>
            </w:tcBorders>
            <w:vAlign w:val="bottom"/>
          </w:tcPr>
          <w:p w:rsidR="00316A99" w:rsidRDefault="00316A99" w:rsidP="00530A65">
            <w:pPr>
              <w:spacing w:beforeLines="40"/>
              <w:jc w:val="right"/>
              <w:rPr>
                <w:szCs w:val="22"/>
              </w:rPr>
            </w:pPr>
            <w:r>
              <w:rPr>
                <w:szCs w:val="22"/>
              </w:rPr>
              <w:t>6566,8</w:t>
            </w:r>
          </w:p>
        </w:tc>
        <w:tc>
          <w:tcPr>
            <w:tcW w:w="1134" w:type="dxa"/>
            <w:tcBorders>
              <w:top w:val="nil"/>
              <w:bottom w:val="nil"/>
            </w:tcBorders>
            <w:vAlign w:val="bottom"/>
          </w:tcPr>
          <w:p w:rsidR="00316A99" w:rsidRDefault="00316A99" w:rsidP="00530A65">
            <w:pPr>
              <w:spacing w:beforeLines="40"/>
              <w:jc w:val="right"/>
              <w:rPr>
                <w:szCs w:val="22"/>
              </w:rPr>
            </w:pPr>
            <w:r>
              <w:rPr>
                <w:szCs w:val="22"/>
              </w:rPr>
              <w:t>8015,1</w:t>
            </w:r>
          </w:p>
        </w:tc>
        <w:tc>
          <w:tcPr>
            <w:tcW w:w="1134" w:type="dxa"/>
            <w:tcBorders>
              <w:top w:val="nil"/>
              <w:bottom w:val="nil"/>
            </w:tcBorders>
            <w:vAlign w:val="bottom"/>
          </w:tcPr>
          <w:p w:rsidR="00316A99" w:rsidRDefault="00316A99" w:rsidP="00530A65">
            <w:pPr>
              <w:spacing w:beforeLines="40"/>
              <w:jc w:val="right"/>
              <w:rPr>
                <w:szCs w:val="22"/>
              </w:rPr>
            </w:pPr>
            <w:r>
              <w:rPr>
                <w:szCs w:val="22"/>
              </w:rPr>
              <w:t>6922,6</w:t>
            </w:r>
          </w:p>
        </w:tc>
        <w:tc>
          <w:tcPr>
            <w:tcW w:w="1134" w:type="dxa"/>
            <w:tcBorders>
              <w:top w:val="nil"/>
              <w:bottom w:val="nil"/>
            </w:tcBorders>
            <w:vAlign w:val="bottom"/>
          </w:tcPr>
          <w:p w:rsidR="00316A99" w:rsidRDefault="00316A99" w:rsidP="00530A65">
            <w:pPr>
              <w:spacing w:beforeLines="40"/>
              <w:jc w:val="right"/>
              <w:rPr>
                <w:szCs w:val="22"/>
              </w:rPr>
            </w:pPr>
            <w:r>
              <w:rPr>
                <w:szCs w:val="22"/>
              </w:rPr>
              <w:t>6165,2</w:t>
            </w:r>
          </w:p>
        </w:tc>
      </w:tr>
      <w:tr w:rsidR="00316A99" w:rsidTr="001A482A">
        <w:trPr>
          <w:jc w:val="center"/>
        </w:trPr>
        <w:tc>
          <w:tcPr>
            <w:tcW w:w="4253" w:type="dxa"/>
            <w:tcBorders>
              <w:top w:val="nil"/>
              <w:bottom w:val="nil"/>
            </w:tcBorders>
            <w:tcMar>
              <w:right w:w="28" w:type="dxa"/>
            </w:tcMar>
            <w:vAlign w:val="bottom"/>
          </w:tcPr>
          <w:p w:rsidR="00316A99" w:rsidRDefault="00316A99" w:rsidP="00530A65">
            <w:pPr>
              <w:spacing w:beforeLines="40"/>
              <w:ind w:left="227" w:right="113"/>
              <w:jc w:val="both"/>
              <w:rPr>
                <w:szCs w:val="22"/>
              </w:rPr>
            </w:pPr>
            <w:r>
              <w:rPr>
                <w:szCs w:val="22"/>
              </w:rPr>
              <w:t>новообразования</w:t>
            </w:r>
          </w:p>
        </w:tc>
        <w:tc>
          <w:tcPr>
            <w:tcW w:w="1134" w:type="dxa"/>
            <w:tcBorders>
              <w:top w:val="nil"/>
              <w:bottom w:val="nil"/>
            </w:tcBorders>
            <w:vAlign w:val="bottom"/>
          </w:tcPr>
          <w:p w:rsidR="00316A99" w:rsidRDefault="00316A99" w:rsidP="00530A65">
            <w:pPr>
              <w:spacing w:beforeLines="40"/>
              <w:jc w:val="right"/>
              <w:rPr>
                <w:szCs w:val="22"/>
              </w:rPr>
            </w:pPr>
            <w:r>
              <w:rPr>
                <w:szCs w:val="22"/>
              </w:rPr>
              <w:t>66,0</w:t>
            </w:r>
          </w:p>
        </w:tc>
        <w:tc>
          <w:tcPr>
            <w:tcW w:w="1134" w:type="dxa"/>
            <w:tcBorders>
              <w:top w:val="nil"/>
              <w:bottom w:val="nil"/>
            </w:tcBorders>
            <w:vAlign w:val="bottom"/>
          </w:tcPr>
          <w:p w:rsidR="00316A99" w:rsidRDefault="00316A99" w:rsidP="00530A65">
            <w:pPr>
              <w:spacing w:beforeLines="40"/>
              <w:jc w:val="right"/>
              <w:rPr>
                <w:szCs w:val="22"/>
              </w:rPr>
            </w:pPr>
            <w:r>
              <w:rPr>
                <w:szCs w:val="22"/>
              </w:rPr>
              <w:t>82,5</w:t>
            </w:r>
          </w:p>
        </w:tc>
        <w:tc>
          <w:tcPr>
            <w:tcW w:w="1134" w:type="dxa"/>
            <w:tcBorders>
              <w:top w:val="nil"/>
              <w:bottom w:val="nil"/>
            </w:tcBorders>
            <w:vAlign w:val="bottom"/>
          </w:tcPr>
          <w:p w:rsidR="00316A99" w:rsidRDefault="00316A99" w:rsidP="00530A65">
            <w:pPr>
              <w:spacing w:beforeLines="40"/>
              <w:jc w:val="right"/>
              <w:rPr>
                <w:szCs w:val="22"/>
              </w:rPr>
            </w:pPr>
            <w:r>
              <w:rPr>
                <w:szCs w:val="22"/>
              </w:rPr>
              <w:t>35,0</w:t>
            </w:r>
          </w:p>
        </w:tc>
        <w:tc>
          <w:tcPr>
            <w:tcW w:w="1134" w:type="dxa"/>
            <w:tcBorders>
              <w:top w:val="nil"/>
              <w:bottom w:val="nil"/>
            </w:tcBorders>
            <w:vAlign w:val="bottom"/>
          </w:tcPr>
          <w:p w:rsidR="00316A99" w:rsidRDefault="00316A99" w:rsidP="00530A65">
            <w:pPr>
              <w:spacing w:beforeLines="40"/>
              <w:jc w:val="right"/>
              <w:rPr>
                <w:szCs w:val="22"/>
              </w:rPr>
            </w:pPr>
            <w:r>
              <w:rPr>
                <w:szCs w:val="22"/>
              </w:rPr>
              <w:t>142,2</w:t>
            </w:r>
          </w:p>
        </w:tc>
        <w:tc>
          <w:tcPr>
            <w:tcW w:w="1134" w:type="dxa"/>
            <w:tcBorders>
              <w:top w:val="nil"/>
              <w:bottom w:val="nil"/>
            </w:tcBorders>
            <w:vAlign w:val="bottom"/>
          </w:tcPr>
          <w:p w:rsidR="00316A99" w:rsidRDefault="00316A99" w:rsidP="00530A65">
            <w:pPr>
              <w:spacing w:beforeLines="40"/>
              <w:jc w:val="right"/>
              <w:rPr>
                <w:szCs w:val="22"/>
              </w:rPr>
            </w:pPr>
            <w:r>
              <w:rPr>
                <w:szCs w:val="22"/>
              </w:rPr>
              <w:t>150,6</w:t>
            </w:r>
          </w:p>
        </w:tc>
      </w:tr>
      <w:tr w:rsidR="00316A99" w:rsidTr="001A482A">
        <w:trPr>
          <w:trHeight w:val="310"/>
          <w:jc w:val="center"/>
        </w:trPr>
        <w:tc>
          <w:tcPr>
            <w:tcW w:w="4253" w:type="dxa"/>
            <w:tcBorders>
              <w:top w:val="nil"/>
              <w:bottom w:val="nil"/>
            </w:tcBorders>
            <w:tcMar>
              <w:right w:w="28" w:type="dxa"/>
            </w:tcMar>
            <w:vAlign w:val="bottom"/>
          </w:tcPr>
          <w:p w:rsidR="00316A99" w:rsidRDefault="00316A99" w:rsidP="00530A65">
            <w:pPr>
              <w:spacing w:beforeLines="40" w:line="228" w:lineRule="auto"/>
              <w:ind w:left="227" w:right="113"/>
              <w:jc w:val="both"/>
              <w:rPr>
                <w:szCs w:val="22"/>
              </w:rPr>
            </w:pPr>
            <w:r>
              <w:rPr>
                <w:szCs w:val="22"/>
              </w:rPr>
              <w:t>болезни крови, кроветворных органов и отдельные нарушения, вовлекающие иммунный механизм</w:t>
            </w:r>
          </w:p>
        </w:tc>
        <w:tc>
          <w:tcPr>
            <w:tcW w:w="1134" w:type="dxa"/>
            <w:tcBorders>
              <w:top w:val="nil"/>
              <w:bottom w:val="nil"/>
            </w:tcBorders>
            <w:vAlign w:val="bottom"/>
          </w:tcPr>
          <w:p w:rsidR="00316A99" w:rsidRDefault="00316A99" w:rsidP="00530A65">
            <w:pPr>
              <w:spacing w:beforeLines="40"/>
              <w:jc w:val="right"/>
              <w:rPr>
                <w:szCs w:val="22"/>
              </w:rPr>
            </w:pPr>
            <w:r>
              <w:rPr>
                <w:szCs w:val="22"/>
              </w:rPr>
              <w:t>2279,2</w:t>
            </w:r>
          </w:p>
        </w:tc>
        <w:tc>
          <w:tcPr>
            <w:tcW w:w="1134" w:type="dxa"/>
            <w:tcBorders>
              <w:top w:val="nil"/>
              <w:bottom w:val="nil"/>
            </w:tcBorders>
            <w:vAlign w:val="bottom"/>
          </w:tcPr>
          <w:p w:rsidR="00316A99" w:rsidRDefault="00316A99" w:rsidP="00530A65">
            <w:pPr>
              <w:spacing w:beforeLines="40"/>
              <w:jc w:val="right"/>
              <w:rPr>
                <w:szCs w:val="22"/>
              </w:rPr>
            </w:pPr>
            <w:r>
              <w:rPr>
                <w:szCs w:val="22"/>
              </w:rPr>
              <w:t>1903,4</w:t>
            </w:r>
          </w:p>
        </w:tc>
        <w:tc>
          <w:tcPr>
            <w:tcW w:w="1134" w:type="dxa"/>
            <w:tcBorders>
              <w:top w:val="nil"/>
              <w:bottom w:val="nil"/>
            </w:tcBorders>
            <w:vAlign w:val="bottom"/>
          </w:tcPr>
          <w:p w:rsidR="00316A99" w:rsidRDefault="00316A99" w:rsidP="00530A65">
            <w:pPr>
              <w:spacing w:beforeLines="40"/>
              <w:jc w:val="right"/>
              <w:rPr>
                <w:szCs w:val="22"/>
              </w:rPr>
            </w:pPr>
            <w:r>
              <w:rPr>
                <w:szCs w:val="22"/>
              </w:rPr>
              <w:t>2136,8</w:t>
            </w:r>
          </w:p>
        </w:tc>
        <w:tc>
          <w:tcPr>
            <w:tcW w:w="1134" w:type="dxa"/>
            <w:tcBorders>
              <w:top w:val="nil"/>
              <w:bottom w:val="nil"/>
            </w:tcBorders>
            <w:vAlign w:val="bottom"/>
          </w:tcPr>
          <w:p w:rsidR="00316A99" w:rsidRDefault="00316A99" w:rsidP="00530A65">
            <w:pPr>
              <w:spacing w:beforeLines="40"/>
              <w:jc w:val="right"/>
              <w:rPr>
                <w:szCs w:val="22"/>
              </w:rPr>
            </w:pPr>
            <w:r>
              <w:rPr>
                <w:szCs w:val="22"/>
              </w:rPr>
              <w:t>2362,2</w:t>
            </w:r>
          </w:p>
        </w:tc>
        <w:tc>
          <w:tcPr>
            <w:tcW w:w="1134" w:type="dxa"/>
            <w:tcBorders>
              <w:top w:val="nil"/>
              <w:bottom w:val="nil"/>
            </w:tcBorders>
            <w:vAlign w:val="bottom"/>
          </w:tcPr>
          <w:p w:rsidR="00316A99" w:rsidRDefault="00316A99" w:rsidP="00530A65">
            <w:pPr>
              <w:spacing w:beforeLines="40"/>
              <w:jc w:val="right"/>
              <w:rPr>
                <w:szCs w:val="22"/>
              </w:rPr>
            </w:pPr>
            <w:r>
              <w:rPr>
                <w:szCs w:val="22"/>
              </w:rPr>
              <w:t>2311,6</w:t>
            </w:r>
          </w:p>
        </w:tc>
      </w:tr>
      <w:tr w:rsidR="00316A99" w:rsidTr="001A482A">
        <w:trPr>
          <w:jc w:val="center"/>
        </w:trPr>
        <w:tc>
          <w:tcPr>
            <w:tcW w:w="4253" w:type="dxa"/>
            <w:tcBorders>
              <w:top w:val="nil"/>
              <w:bottom w:val="single" w:sz="12" w:space="0" w:color="auto"/>
            </w:tcBorders>
            <w:tcMar>
              <w:right w:w="28" w:type="dxa"/>
            </w:tcMar>
            <w:vAlign w:val="bottom"/>
          </w:tcPr>
          <w:p w:rsidR="00316A99" w:rsidRDefault="00316A99" w:rsidP="00530A65">
            <w:pPr>
              <w:spacing w:beforeLines="40" w:line="228" w:lineRule="auto"/>
              <w:ind w:left="227" w:right="113"/>
              <w:jc w:val="both"/>
              <w:rPr>
                <w:szCs w:val="22"/>
              </w:rPr>
            </w:pPr>
            <w:r>
              <w:rPr>
                <w:szCs w:val="22"/>
              </w:rPr>
              <w:t>болезни эндокринной системы, расстройства питания и нарушения обмена веществ</w:t>
            </w:r>
          </w:p>
        </w:tc>
        <w:tc>
          <w:tcPr>
            <w:tcW w:w="1134" w:type="dxa"/>
            <w:tcBorders>
              <w:top w:val="nil"/>
              <w:bottom w:val="single" w:sz="12" w:space="0" w:color="auto"/>
            </w:tcBorders>
            <w:vAlign w:val="bottom"/>
          </w:tcPr>
          <w:p w:rsidR="00316A99" w:rsidRDefault="00316A99" w:rsidP="00530A65">
            <w:pPr>
              <w:spacing w:beforeLines="40"/>
              <w:jc w:val="right"/>
              <w:rPr>
                <w:szCs w:val="22"/>
              </w:rPr>
            </w:pPr>
            <w:r>
              <w:rPr>
                <w:szCs w:val="22"/>
              </w:rPr>
              <w:t>2921,6</w:t>
            </w:r>
          </w:p>
        </w:tc>
        <w:tc>
          <w:tcPr>
            <w:tcW w:w="1134" w:type="dxa"/>
            <w:tcBorders>
              <w:top w:val="nil"/>
              <w:bottom w:val="single" w:sz="12" w:space="0" w:color="auto"/>
            </w:tcBorders>
            <w:vAlign w:val="bottom"/>
          </w:tcPr>
          <w:p w:rsidR="00316A99" w:rsidRDefault="00316A99" w:rsidP="00530A65">
            <w:pPr>
              <w:spacing w:beforeLines="40"/>
              <w:jc w:val="right"/>
              <w:rPr>
                <w:szCs w:val="22"/>
              </w:rPr>
            </w:pPr>
            <w:r>
              <w:rPr>
                <w:szCs w:val="22"/>
              </w:rPr>
              <w:t>2962,2</w:t>
            </w:r>
          </w:p>
        </w:tc>
        <w:tc>
          <w:tcPr>
            <w:tcW w:w="1134" w:type="dxa"/>
            <w:tcBorders>
              <w:top w:val="nil"/>
              <w:bottom w:val="single" w:sz="12" w:space="0" w:color="auto"/>
            </w:tcBorders>
            <w:vAlign w:val="bottom"/>
          </w:tcPr>
          <w:p w:rsidR="00316A99" w:rsidRDefault="00316A99" w:rsidP="00530A65">
            <w:pPr>
              <w:spacing w:beforeLines="40"/>
              <w:jc w:val="right"/>
              <w:rPr>
                <w:szCs w:val="22"/>
              </w:rPr>
            </w:pPr>
            <w:r>
              <w:rPr>
                <w:szCs w:val="22"/>
              </w:rPr>
              <w:t>2826,5</w:t>
            </w:r>
          </w:p>
        </w:tc>
        <w:tc>
          <w:tcPr>
            <w:tcW w:w="1134" w:type="dxa"/>
            <w:tcBorders>
              <w:top w:val="nil"/>
              <w:bottom w:val="single" w:sz="12" w:space="0" w:color="auto"/>
            </w:tcBorders>
            <w:vAlign w:val="bottom"/>
          </w:tcPr>
          <w:p w:rsidR="00316A99" w:rsidRDefault="00316A99" w:rsidP="00530A65">
            <w:pPr>
              <w:spacing w:beforeLines="40"/>
              <w:jc w:val="right"/>
              <w:rPr>
                <w:szCs w:val="22"/>
              </w:rPr>
            </w:pPr>
            <w:r>
              <w:rPr>
                <w:szCs w:val="22"/>
              </w:rPr>
              <w:t>2792,3</w:t>
            </w:r>
          </w:p>
        </w:tc>
        <w:tc>
          <w:tcPr>
            <w:tcW w:w="1134" w:type="dxa"/>
            <w:tcBorders>
              <w:top w:val="nil"/>
              <w:bottom w:val="single" w:sz="12" w:space="0" w:color="auto"/>
            </w:tcBorders>
            <w:vAlign w:val="bottom"/>
          </w:tcPr>
          <w:p w:rsidR="00316A99" w:rsidRDefault="00316A99" w:rsidP="00530A65">
            <w:pPr>
              <w:spacing w:beforeLines="40"/>
              <w:jc w:val="right"/>
              <w:rPr>
                <w:szCs w:val="22"/>
              </w:rPr>
            </w:pPr>
            <w:r>
              <w:rPr>
                <w:szCs w:val="22"/>
              </w:rPr>
              <w:t>2871,7</w:t>
            </w:r>
          </w:p>
        </w:tc>
      </w:tr>
      <w:tr w:rsidR="00316A99" w:rsidTr="001A482A">
        <w:trPr>
          <w:jc w:val="center"/>
        </w:trPr>
        <w:tc>
          <w:tcPr>
            <w:tcW w:w="9923" w:type="dxa"/>
            <w:gridSpan w:val="6"/>
            <w:tcBorders>
              <w:top w:val="nil"/>
              <w:bottom w:val="single" w:sz="12" w:space="0" w:color="auto"/>
            </w:tcBorders>
            <w:vAlign w:val="bottom"/>
          </w:tcPr>
          <w:p w:rsidR="00316A99" w:rsidRDefault="00316A99" w:rsidP="001A482A">
            <w:pPr>
              <w:ind w:right="113"/>
              <w:jc w:val="right"/>
              <w:rPr>
                <w:szCs w:val="22"/>
              </w:rPr>
            </w:pPr>
          </w:p>
          <w:p w:rsidR="00316A99" w:rsidRDefault="00316A99" w:rsidP="001A482A">
            <w:pPr>
              <w:ind w:right="113"/>
              <w:jc w:val="right"/>
              <w:rPr>
                <w:szCs w:val="22"/>
              </w:rPr>
            </w:pPr>
            <w:r>
              <w:rPr>
                <w:szCs w:val="22"/>
              </w:rPr>
              <w:t>Продолжение</w:t>
            </w:r>
          </w:p>
        </w:tc>
      </w:tr>
      <w:tr w:rsidR="00316A99" w:rsidTr="001A482A">
        <w:trPr>
          <w:trHeight w:hRule="exact" w:val="397"/>
          <w:jc w:val="center"/>
        </w:trPr>
        <w:tc>
          <w:tcPr>
            <w:tcW w:w="4253" w:type="dxa"/>
            <w:tcBorders>
              <w:top w:val="single" w:sz="12" w:space="0" w:color="auto"/>
              <w:bottom w:val="single" w:sz="12" w:space="0" w:color="auto"/>
            </w:tcBorders>
          </w:tcPr>
          <w:p w:rsidR="00316A99" w:rsidRDefault="00316A99" w:rsidP="001A482A">
            <w:pPr>
              <w:jc w:val="center"/>
            </w:pPr>
          </w:p>
        </w:tc>
        <w:tc>
          <w:tcPr>
            <w:tcW w:w="1134" w:type="dxa"/>
            <w:tcBorders>
              <w:top w:val="single" w:sz="12" w:space="0" w:color="auto"/>
              <w:bottom w:val="single" w:sz="12" w:space="0" w:color="auto"/>
            </w:tcBorders>
            <w:vAlign w:val="center"/>
          </w:tcPr>
          <w:p w:rsidR="00316A99" w:rsidRDefault="00316A99" w:rsidP="001A482A">
            <w:pPr>
              <w:jc w:val="center"/>
            </w:pPr>
            <w:r>
              <w:t>200</w:t>
            </w:r>
            <w:r>
              <w:rPr>
                <w:lang w:val="en-US"/>
              </w:rPr>
              <w:t>7</w:t>
            </w:r>
            <w:r>
              <w:t xml:space="preserve"> </w:t>
            </w:r>
          </w:p>
        </w:tc>
        <w:tc>
          <w:tcPr>
            <w:tcW w:w="1134" w:type="dxa"/>
            <w:tcBorders>
              <w:top w:val="single" w:sz="12" w:space="0" w:color="auto"/>
              <w:bottom w:val="single" w:sz="12" w:space="0" w:color="auto"/>
            </w:tcBorders>
            <w:vAlign w:val="center"/>
          </w:tcPr>
          <w:p w:rsidR="00316A99" w:rsidRDefault="00316A99" w:rsidP="001A482A">
            <w:pPr>
              <w:jc w:val="center"/>
            </w:pPr>
            <w:r>
              <w:t>2008</w:t>
            </w:r>
          </w:p>
        </w:tc>
        <w:tc>
          <w:tcPr>
            <w:tcW w:w="1134" w:type="dxa"/>
            <w:tcBorders>
              <w:top w:val="single" w:sz="12" w:space="0" w:color="auto"/>
              <w:bottom w:val="single" w:sz="12" w:space="0" w:color="auto"/>
            </w:tcBorders>
            <w:vAlign w:val="center"/>
          </w:tcPr>
          <w:p w:rsidR="00316A99" w:rsidRDefault="00316A99" w:rsidP="001A482A">
            <w:pPr>
              <w:jc w:val="center"/>
            </w:pPr>
            <w:r>
              <w:t>2009</w:t>
            </w:r>
          </w:p>
        </w:tc>
        <w:tc>
          <w:tcPr>
            <w:tcW w:w="1134" w:type="dxa"/>
            <w:tcBorders>
              <w:top w:val="single" w:sz="12" w:space="0" w:color="auto"/>
              <w:bottom w:val="single" w:sz="12" w:space="0" w:color="auto"/>
            </w:tcBorders>
            <w:vAlign w:val="center"/>
          </w:tcPr>
          <w:p w:rsidR="00316A99" w:rsidRDefault="00316A99" w:rsidP="001A482A">
            <w:pPr>
              <w:jc w:val="center"/>
            </w:pPr>
            <w:r>
              <w:t>2010</w:t>
            </w:r>
          </w:p>
        </w:tc>
        <w:tc>
          <w:tcPr>
            <w:tcW w:w="1134" w:type="dxa"/>
            <w:tcBorders>
              <w:top w:val="single" w:sz="12" w:space="0" w:color="auto"/>
              <w:bottom w:val="single" w:sz="12" w:space="0" w:color="auto"/>
            </w:tcBorders>
            <w:vAlign w:val="center"/>
          </w:tcPr>
          <w:p w:rsidR="00316A99" w:rsidRDefault="00316A99" w:rsidP="001A482A">
            <w:pPr>
              <w:jc w:val="center"/>
            </w:pPr>
            <w:r>
              <w:t>2011</w:t>
            </w:r>
          </w:p>
        </w:tc>
      </w:tr>
      <w:tr w:rsidR="00921605" w:rsidTr="001A482A">
        <w:trPr>
          <w:jc w:val="center"/>
        </w:trPr>
        <w:tc>
          <w:tcPr>
            <w:tcW w:w="4253" w:type="dxa"/>
            <w:tcBorders>
              <w:top w:val="single" w:sz="12" w:space="0" w:color="auto"/>
              <w:bottom w:val="nil"/>
            </w:tcBorders>
            <w:tcMar>
              <w:right w:w="28" w:type="dxa"/>
            </w:tcMar>
            <w:vAlign w:val="bottom"/>
          </w:tcPr>
          <w:p w:rsidR="00921605" w:rsidRDefault="00921605" w:rsidP="00530A65">
            <w:pPr>
              <w:spacing w:beforeLines="40"/>
              <w:ind w:left="227"/>
              <w:rPr>
                <w:szCs w:val="22"/>
              </w:rPr>
            </w:pPr>
            <w:r>
              <w:rPr>
                <w:szCs w:val="22"/>
              </w:rPr>
              <w:t>болезни нервной с</w:t>
            </w:r>
            <w:r w:rsidRPr="00921605">
              <w:rPr>
                <w:szCs w:val="22"/>
              </w:rPr>
              <w:t>истемы</w:t>
            </w:r>
          </w:p>
        </w:tc>
        <w:tc>
          <w:tcPr>
            <w:tcW w:w="1134" w:type="dxa"/>
            <w:tcBorders>
              <w:top w:val="single" w:sz="12" w:space="0" w:color="auto"/>
              <w:bottom w:val="nil"/>
            </w:tcBorders>
            <w:vAlign w:val="bottom"/>
          </w:tcPr>
          <w:p w:rsidR="00921605" w:rsidRDefault="00921605" w:rsidP="00921605">
            <w:pPr>
              <w:jc w:val="right"/>
              <w:rPr>
                <w:szCs w:val="24"/>
              </w:rPr>
            </w:pPr>
            <w:r>
              <w:t>1365,5</w:t>
            </w:r>
          </w:p>
        </w:tc>
        <w:tc>
          <w:tcPr>
            <w:tcW w:w="1134" w:type="dxa"/>
            <w:tcBorders>
              <w:top w:val="single" w:sz="12" w:space="0" w:color="auto"/>
              <w:bottom w:val="nil"/>
            </w:tcBorders>
            <w:vAlign w:val="bottom"/>
          </w:tcPr>
          <w:p w:rsidR="00921605" w:rsidRDefault="00921605" w:rsidP="00921605">
            <w:pPr>
              <w:jc w:val="right"/>
              <w:rPr>
                <w:szCs w:val="24"/>
              </w:rPr>
            </w:pPr>
            <w:r>
              <w:t>1554,1</w:t>
            </w:r>
          </w:p>
        </w:tc>
        <w:tc>
          <w:tcPr>
            <w:tcW w:w="1134" w:type="dxa"/>
            <w:tcBorders>
              <w:top w:val="single" w:sz="12" w:space="0" w:color="auto"/>
              <w:bottom w:val="nil"/>
            </w:tcBorders>
            <w:vAlign w:val="bottom"/>
          </w:tcPr>
          <w:p w:rsidR="00921605" w:rsidRDefault="00921605" w:rsidP="00921605">
            <w:pPr>
              <w:jc w:val="right"/>
              <w:rPr>
                <w:szCs w:val="24"/>
              </w:rPr>
            </w:pPr>
            <w:r>
              <w:t>1661,8</w:t>
            </w:r>
          </w:p>
        </w:tc>
        <w:tc>
          <w:tcPr>
            <w:tcW w:w="1134" w:type="dxa"/>
            <w:tcBorders>
              <w:top w:val="single" w:sz="12" w:space="0" w:color="auto"/>
              <w:bottom w:val="nil"/>
            </w:tcBorders>
            <w:vAlign w:val="bottom"/>
          </w:tcPr>
          <w:p w:rsidR="00921605" w:rsidRDefault="00921605" w:rsidP="00921605">
            <w:pPr>
              <w:jc w:val="right"/>
              <w:rPr>
                <w:szCs w:val="24"/>
              </w:rPr>
            </w:pPr>
            <w:r>
              <w:t>1161,7</w:t>
            </w:r>
          </w:p>
        </w:tc>
        <w:tc>
          <w:tcPr>
            <w:tcW w:w="1134" w:type="dxa"/>
            <w:tcBorders>
              <w:top w:val="single" w:sz="12" w:space="0" w:color="auto"/>
              <w:bottom w:val="nil"/>
            </w:tcBorders>
            <w:vAlign w:val="bottom"/>
          </w:tcPr>
          <w:p w:rsidR="00921605" w:rsidRDefault="00921605" w:rsidP="00921605">
            <w:pPr>
              <w:jc w:val="right"/>
              <w:rPr>
                <w:szCs w:val="24"/>
              </w:rPr>
            </w:pPr>
            <w:r>
              <w:t>891,2</w:t>
            </w:r>
          </w:p>
        </w:tc>
      </w:tr>
      <w:tr w:rsidR="00921605" w:rsidTr="001A482A">
        <w:trPr>
          <w:jc w:val="center"/>
        </w:trPr>
        <w:tc>
          <w:tcPr>
            <w:tcW w:w="4253" w:type="dxa"/>
            <w:tcBorders>
              <w:top w:val="nil"/>
              <w:bottom w:val="nil"/>
            </w:tcBorders>
            <w:tcMar>
              <w:right w:w="28" w:type="dxa"/>
            </w:tcMar>
            <w:vAlign w:val="bottom"/>
          </w:tcPr>
          <w:p w:rsidR="00921605" w:rsidRDefault="00921605" w:rsidP="00530A65">
            <w:pPr>
              <w:spacing w:beforeLines="40"/>
              <w:ind w:left="227"/>
              <w:jc w:val="both"/>
              <w:rPr>
                <w:szCs w:val="22"/>
              </w:rPr>
            </w:pPr>
            <w:r>
              <w:rPr>
                <w:szCs w:val="22"/>
              </w:rPr>
              <w:t xml:space="preserve">болезни глаза и его придаточного </w:t>
            </w:r>
            <w:r>
              <w:rPr>
                <w:szCs w:val="22"/>
              </w:rPr>
              <w:br/>
              <w:t>аппарата</w:t>
            </w:r>
          </w:p>
        </w:tc>
        <w:tc>
          <w:tcPr>
            <w:tcW w:w="1134" w:type="dxa"/>
            <w:tcBorders>
              <w:top w:val="nil"/>
              <w:bottom w:val="nil"/>
            </w:tcBorders>
            <w:vAlign w:val="bottom"/>
          </w:tcPr>
          <w:p w:rsidR="00921605" w:rsidRPr="00585F6C" w:rsidRDefault="00921605" w:rsidP="00530A65">
            <w:pPr>
              <w:spacing w:beforeLines="40"/>
              <w:jc w:val="right"/>
              <w:rPr>
                <w:szCs w:val="22"/>
              </w:rPr>
            </w:pPr>
            <w:r>
              <w:rPr>
                <w:szCs w:val="22"/>
              </w:rPr>
              <w:t>1331,3</w:t>
            </w:r>
          </w:p>
        </w:tc>
        <w:tc>
          <w:tcPr>
            <w:tcW w:w="1134" w:type="dxa"/>
            <w:tcBorders>
              <w:top w:val="nil"/>
              <w:bottom w:val="nil"/>
            </w:tcBorders>
            <w:vAlign w:val="bottom"/>
          </w:tcPr>
          <w:p w:rsidR="00921605" w:rsidRDefault="00921605" w:rsidP="00530A65">
            <w:pPr>
              <w:spacing w:beforeLines="40"/>
              <w:jc w:val="right"/>
              <w:rPr>
                <w:szCs w:val="22"/>
              </w:rPr>
            </w:pPr>
            <w:r>
              <w:rPr>
                <w:szCs w:val="22"/>
              </w:rPr>
              <w:t>1789,8</w:t>
            </w:r>
          </w:p>
        </w:tc>
        <w:tc>
          <w:tcPr>
            <w:tcW w:w="1134" w:type="dxa"/>
            <w:tcBorders>
              <w:top w:val="nil"/>
              <w:bottom w:val="nil"/>
            </w:tcBorders>
            <w:vAlign w:val="bottom"/>
          </w:tcPr>
          <w:p w:rsidR="00921605" w:rsidRDefault="00921605" w:rsidP="00530A65">
            <w:pPr>
              <w:spacing w:beforeLines="40"/>
              <w:jc w:val="right"/>
              <w:rPr>
                <w:szCs w:val="22"/>
              </w:rPr>
            </w:pPr>
            <w:r>
              <w:rPr>
                <w:szCs w:val="22"/>
              </w:rPr>
              <w:t>1717,9</w:t>
            </w:r>
          </w:p>
        </w:tc>
        <w:tc>
          <w:tcPr>
            <w:tcW w:w="1134" w:type="dxa"/>
            <w:tcBorders>
              <w:top w:val="nil"/>
              <w:bottom w:val="nil"/>
            </w:tcBorders>
            <w:vAlign w:val="bottom"/>
          </w:tcPr>
          <w:p w:rsidR="00921605" w:rsidRDefault="00921605" w:rsidP="00530A65">
            <w:pPr>
              <w:spacing w:beforeLines="40"/>
              <w:jc w:val="right"/>
              <w:rPr>
                <w:szCs w:val="22"/>
              </w:rPr>
            </w:pPr>
            <w:r>
              <w:rPr>
                <w:szCs w:val="22"/>
              </w:rPr>
              <w:t>2560,1</w:t>
            </w:r>
          </w:p>
        </w:tc>
        <w:tc>
          <w:tcPr>
            <w:tcW w:w="1134" w:type="dxa"/>
            <w:tcBorders>
              <w:top w:val="nil"/>
              <w:bottom w:val="nil"/>
            </w:tcBorders>
            <w:vAlign w:val="bottom"/>
          </w:tcPr>
          <w:p w:rsidR="00921605" w:rsidRDefault="00921605" w:rsidP="00530A65">
            <w:pPr>
              <w:spacing w:beforeLines="40"/>
              <w:jc w:val="right"/>
              <w:rPr>
                <w:szCs w:val="22"/>
              </w:rPr>
            </w:pPr>
            <w:r>
              <w:rPr>
                <w:szCs w:val="22"/>
              </w:rPr>
              <w:t>2630,4</w:t>
            </w:r>
          </w:p>
        </w:tc>
      </w:tr>
      <w:tr w:rsidR="00921605" w:rsidTr="001A482A">
        <w:trPr>
          <w:jc w:val="center"/>
        </w:trPr>
        <w:tc>
          <w:tcPr>
            <w:tcW w:w="4253" w:type="dxa"/>
            <w:tcBorders>
              <w:top w:val="nil"/>
              <w:bottom w:val="nil"/>
            </w:tcBorders>
            <w:tcMar>
              <w:right w:w="28" w:type="dxa"/>
            </w:tcMar>
            <w:vAlign w:val="bottom"/>
          </w:tcPr>
          <w:p w:rsidR="00921605" w:rsidRDefault="00921605" w:rsidP="00530A65">
            <w:pPr>
              <w:spacing w:beforeLines="40"/>
              <w:ind w:left="227"/>
              <w:jc w:val="both"/>
              <w:rPr>
                <w:szCs w:val="22"/>
              </w:rPr>
            </w:pPr>
            <w:r>
              <w:rPr>
                <w:szCs w:val="22"/>
              </w:rPr>
              <w:t>болезни уха и сосцевидного отростка</w:t>
            </w:r>
          </w:p>
        </w:tc>
        <w:tc>
          <w:tcPr>
            <w:tcW w:w="1134" w:type="dxa"/>
            <w:tcBorders>
              <w:top w:val="nil"/>
              <w:bottom w:val="nil"/>
            </w:tcBorders>
            <w:vAlign w:val="bottom"/>
          </w:tcPr>
          <w:p w:rsidR="00921605" w:rsidRPr="00585F6C" w:rsidRDefault="00921605" w:rsidP="00530A65">
            <w:pPr>
              <w:spacing w:beforeLines="40"/>
              <w:jc w:val="right"/>
              <w:rPr>
                <w:szCs w:val="22"/>
              </w:rPr>
            </w:pPr>
            <w:r>
              <w:rPr>
                <w:szCs w:val="22"/>
              </w:rPr>
              <w:t>2303,6</w:t>
            </w:r>
          </w:p>
        </w:tc>
        <w:tc>
          <w:tcPr>
            <w:tcW w:w="1134" w:type="dxa"/>
            <w:tcBorders>
              <w:top w:val="nil"/>
              <w:bottom w:val="nil"/>
            </w:tcBorders>
            <w:vAlign w:val="bottom"/>
          </w:tcPr>
          <w:p w:rsidR="00921605" w:rsidRDefault="00921605" w:rsidP="00530A65">
            <w:pPr>
              <w:spacing w:beforeLines="40"/>
              <w:jc w:val="right"/>
              <w:rPr>
                <w:szCs w:val="22"/>
              </w:rPr>
            </w:pPr>
            <w:r>
              <w:rPr>
                <w:szCs w:val="22"/>
              </w:rPr>
              <w:t>3278,0</w:t>
            </w:r>
          </w:p>
        </w:tc>
        <w:tc>
          <w:tcPr>
            <w:tcW w:w="1134" w:type="dxa"/>
            <w:tcBorders>
              <w:top w:val="nil"/>
              <w:bottom w:val="nil"/>
            </w:tcBorders>
            <w:vAlign w:val="bottom"/>
          </w:tcPr>
          <w:p w:rsidR="00921605" w:rsidRDefault="00921605" w:rsidP="00530A65">
            <w:pPr>
              <w:spacing w:beforeLines="40"/>
              <w:jc w:val="right"/>
              <w:rPr>
                <w:szCs w:val="22"/>
              </w:rPr>
            </w:pPr>
            <w:r>
              <w:rPr>
                <w:szCs w:val="22"/>
              </w:rPr>
              <w:t>2359,7</w:t>
            </w:r>
          </w:p>
        </w:tc>
        <w:tc>
          <w:tcPr>
            <w:tcW w:w="1134" w:type="dxa"/>
            <w:tcBorders>
              <w:top w:val="nil"/>
              <w:bottom w:val="nil"/>
            </w:tcBorders>
            <w:vAlign w:val="bottom"/>
          </w:tcPr>
          <w:p w:rsidR="00921605" w:rsidRDefault="00921605" w:rsidP="00530A65">
            <w:pPr>
              <w:spacing w:beforeLines="40"/>
              <w:jc w:val="right"/>
              <w:rPr>
                <w:szCs w:val="22"/>
              </w:rPr>
            </w:pPr>
            <w:r>
              <w:rPr>
                <w:szCs w:val="22"/>
              </w:rPr>
              <w:t>1893,4</w:t>
            </w:r>
          </w:p>
        </w:tc>
        <w:tc>
          <w:tcPr>
            <w:tcW w:w="1134" w:type="dxa"/>
            <w:tcBorders>
              <w:top w:val="nil"/>
              <w:bottom w:val="nil"/>
            </w:tcBorders>
            <w:vAlign w:val="bottom"/>
          </w:tcPr>
          <w:p w:rsidR="00921605" w:rsidRDefault="00921605" w:rsidP="00530A65">
            <w:pPr>
              <w:spacing w:beforeLines="40"/>
              <w:jc w:val="right"/>
              <w:rPr>
                <w:szCs w:val="22"/>
              </w:rPr>
            </w:pPr>
            <w:r>
              <w:rPr>
                <w:szCs w:val="22"/>
              </w:rPr>
              <w:t>2061,4</w:t>
            </w:r>
          </w:p>
        </w:tc>
      </w:tr>
      <w:tr w:rsidR="00921605" w:rsidTr="001A482A">
        <w:trPr>
          <w:jc w:val="center"/>
        </w:trPr>
        <w:tc>
          <w:tcPr>
            <w:tcW w:w="4253" w:type="dxa"/>
            <w:tcBorders>
              <w:top w:val="nil"/>
              <w:bottom w:val="nil"/>
            </w:tcBorders>
            <w:tcMar>
              <w:right w:w="28" w:type="dxa"/>
            </w:tcMar>
            <w:vAlign w:val="bottom"/>
          </w:tcPr>
          <w:p w:rsidR="00921605" w:rsidRDefault="00921605" w:rsidP="00530A65">
            <w:pPr>
              <w:spacing w:beforeLines="40"/>
              <w:ind w:left="227"/>
              <w:jc w:val="both"/>
              <w:rPr>
                <w:szCs w:val="22"/>
              </w:rPr>
            </w:pPr>
            <w:r>
              <w:rPr>
                <w:szCs w:val="22"/>
              </w:rPr>
              <w:t>болезни системы кровообращения</w:t>
            </w:r>
          </w:p>
        </w:tc>
        <w:tc>
          <w:tcPr>
            <w:tcW w:w="1134" w:type="dxa"/>
            <w:tcBorders>
              <w:top w:val="nil"/>
              <w:bottom w:val="nil"/>
            </w:tcBorders>
            <w:vAlign w:val="bottom"/>
          </w:tcPr>
          <w:p w:rsidR="00921605" w:rsidRPr="00585F6C" w:rsidRDefault="00921605" w:rsidP="00530A65">
            <w:pPr>
              <w:spacing w:beforeLines="40"/>
              <w:jc w:val="right"/>
              <w:rPr>
                <w:szCs w:val="22"/>
              </w:rPr>
            </w:pPr>
            <w:r>
              <w:rPr>
                <w:szCs w:val="22"/>
              </w:rPr>
              <w:t>45,2</w:t>
            </w:r>
          </w:p>
        </w:tc>
        <w:tc>
          <w:tcPr>
            <w:tcW w:w="1134" w:type="dxa"/>
            <w:tcBorders>
              <w:top w:val="nil"/>
              <w:bottom w:val="nil"/>
            </w:tcBorders>
            <w:vAlign w:val="bottom"/>
          </w:tcPr>
          <w:p w:rsidR="00921605" w:rsidRDefault="00921605" w:rsidP="00530A65">
            <w:pPr>
              <w:spacing w:beforeLines="40"/>
              <w:jc w:val="right"/>
              <w:rPr>
                <w:szCs w:val="22"/>
              </w:rPr>
            </w:pPr>
            <w:r>
              <w:rPr>
                <w:szCs w:val="22"/>
              </w:rPr>
              <w:t>81,4</w:t>
            </w:r>
          </w:p>
        </w:tc>
        <w:tc>
          <w:tcPr>
            <w:tcW w:w="1134" w:type="dxa"/>
            <w:tcBorders>
              <w:top w:val="nil"/>
              <w:bottom w:val="nil"/>
            </w:tcBorders>
            <w:vAlign w:val="bottom"/>
          </w:tcPr>
          <w:p w:rsidR="00921605" w:rsidRDefault="00921605" w:rsidP="00530A65">
            <w:pPr>
              <w:spacing w:beforeLines="40"/>
              <w:jc w:val="right"/>
              <w:rPr>
                <w:szCs w:val="22"/>
              </w:rPr>
            </w:pPr>
            <w:r>
              <w:rPr>
                <w:szCs w:val="22"/>
              </w:rPr>
              <w:t>75,9</w:t>
            </w:r>
          </w:p>
        </w:tc>
        <w:tc>
          <w:tcPr>
            <w:tcW w:w="1134" w:type="dxa"/>
            <w:tcBorders>
              <w:top w:val="nil"/>
              <w:bottom w:val="nil"/>
            </w:tcBorders>
            <w:vAlign w:val="bottom"/>
          </w:tcPr>
          <w:p w:rsidR="00921605" w:rsidRDefault="00921605" w:rsidP="00530A65">
            <w:pPr>
              <w:spacing w:beforeLines="40"/>
              <w:jc w:val="right"/>
              <w:rPr>
                <w:szCs w:val="22"/>
              </w:rPr>
            </w:pPr>
            <w:r>
              <w:rPr>
                <w:szCs w:val="22"/>
              </w:rPr>
              <w:t>99,0</w:t>
            </w:r>
          </w:p>
        </w:tc>
        <w:tc>
          <w:tcPr>
            <w:tcW w:w="1134" w:type="dxa"/>
            <w:tcBorders>
              <w:top w:val="nil"/>
              <w:bottom w:val="nil"/>
            </w:tcBorders>
            <w:vAlign w:val="bottom"/>
          </w:tcPr>
          <w:p w:rsidR="00921605" w:rsidRDefault="00921605" w:rsidP="00530A65">
            <w:pPr>
              <w:spacing w:beforeLines="40"/>
              <w:jc w:val="right"/>
              <w:rPr>
                <w:szCs w:val="22"/>
              </w:rPr>
            </w:pPr>
            <w:r>
              <w:rPr>
                <w:szCs w:val="22"/>
              </w:rPr>
              <w:t>116,2</w:t>
            </w:r>
          </w:p>
        </w:tc>
      </w:tr>
      <w:tr w:rsidR="00921605" w:rsidTr="001A482A">
        <w:trPr>
          <w:jc w:val="center"/>
        </w:trPr>
        <w:tc>
          <w:tcPr>
            <w:tcW w:w="4253" w:type="dxa"/>
            <w:tcBorders>
              <w:top w:val="nil"/>
              <w:bottom w:val="nil"/>
            </w:tcBorders>
            <w:tcMar>
              <w:right w:w="28" w:type="dxa"/>
            </w:tcMar>
            <w:vAlign w:val="bottom"/>
          </w:tcPr>
          <w:p w:rsidR="00921605" w:rsidRDefault="00921605" w:rsidP="00530A65">
            <w:pPr>
              <w:spacing w:beforeLines="40"/>
              <w:ind w:left="227"/>
              <w:jc w:val="both"/>
              <w:rPr>
                <w:szCs w:val="22"/>
              </w:rPr>
            </w:pPr>
            <w:r>
              <w:rPr>
                <w:szCs w:val="22"/>
              </w:rPr>
              <w:t>болезни органов дыхания</w:t>
            </w:r>
          </w:p>
        </w:tc>
        <w:tc>
          <w:tcPr>
            <w:tcW w:w="1134" w:type="dxa"/>
            <w:tcBorders>
              <w:top w:val="nil"/>
              <w:bottom w:val="nil"/>
            </w:tcBorders>
            <w:vAlign w:val="bottom"/>
          </w:tcPr>
          <w:p w:rsidR="00921605" w:rsidRPr="00585F6C" w:rsidRDefault="00921605" w:rsidP="00530A65">
            <w:pPr>
              <w:spacing w:beforeLines="40"/>
              <w:jc w:val="right"/>
              <w:rPr>
                <w:szCs w:val="22"/>
              </w:rPr>
            </w:pPr>
            <w:r>
              <w:rPr>
                <w:szCs w:val="22"/>
              </w:rPr>
              <w:t>51778,4</w:t>
            </w:r>
          </w:p>
        </w:tc>
        <w:tc>
          <w:tcPr>
            <w:tcW w:w="1134" w:type="dxa"/>
            <w:tcBorders>
              <w:top w:val="nil"/>
              <w:bottom w:val="nil"/>
            </w:tcBorders>
            <w:vAlign w:val="bottom"/>
          </w:tcPr>
          <w:p w:rsidR="00921605" w:rsidRDefault="00921605" w:rsidP="00530A65">
            <w:pPr>
              <w:spacing w:beforeLines="40"/>
              <w:jc w:val="right"/>
              <w:rPr>
                <w:szCs w:val="22"/>
              </w:rPr>
            </w:pPr>
            <w:r>
              <w:rPr>
                <w:szCs w:val="22"/>
              </w:rPr>
              <w:t>46667,5</w:t>
            </w:r>
          </w:p>
        </w:tc>
        <w:tc>
          <w:tcPr>
            <w:tcW w:w="1134" w:type="dxa"/>
            <w:tcBorders>
              <w:top w:val="nil"/>
              <w:bottom w:val="nil"/>
            </w:tcBorders>
            <w:vAlign w:val="bottom"/>
          </w:tcPr>
          <w:p w:rsidR="00921605" w:rsidRDefault="00921605" w:rsidP="00530A65">
            <w:pPr>
              <w:spacing w:beforeLines="40"/>
              <w:jc w:val="right"/>
              <w:rPr>
                <w:szCs w:val="22"/>
              </w:rPr>
            </w:pPr>
            <w:r>
              <w:rPr>
                <w:szCs w:val="22"/>
              </w:rPr>
              <w:t>61414,7</w:t>
            </w:r>
          </w:p>
        </w:tc>
        <w:tc>
          <w:tcPr>
            <w:tcW w:w="1134" w:type="dxa"/>
            <w:tcBorders>
              <w:top w:val="nil"/>
              <w:bottom w:val="nil"/>
            </w:tcBorders>
            <w:vAlign w:val="bottom"/>
          </w:tcPr>
          <w:p w:rsidR="00921605" w:rsidRDefault="00921605" w:rsidP="00530A65">
            <w:pPr>
              <w:spacing w:beforeLines="40"/>
              <w:jc w:val="right"/>
              <w:rPr>
                <w:szCs w:val="22"/>
              </w:rPr>
            </w:pPr>
            <w:r>
              <w:rPr>
                <w:szCs w:val="22"/>
              </w:rPr>
              <w:t>50789,7</w:t>
            </w:r>
          </w:p>
        </w:tc>
        <w:tc>
          <w:tcPr>
            <w:tcW w:w="1134" w:type="dxa"/>
            <w:tcBorders>
              <w:top w:val="nil"/>
              <w:bottom w:val="nil"/>
            </w:tcBorders>
            <w:vAlign w:val="bottom"/>
          </w:tcPr>
          <w:p w:rsidR="00921605" w:rsidRDefault="00921605" w:rsidP="00530A65">
            <w:pPr>
              <w:spacing w:beforeLines="40"/>
              <w:jc w:val="right"/>
              <w:rPr>
                <w:szCs w:val="22"/>
              </w:rPr>
            </w:pPr>
            <w:r>
              <w:rPr>
                <w:szCs w:val="22"/>
              </w:rPr>
              <w:t>54778,6</w:t>
            </w:r>
          </w:p>
        </w:tc>
      </w:tr>
      <w:tr w:rsidR="00921605" w:rsidTr="001A482A">
        <w:trPr>
          <w:jc w:val="center"/>
        </w:trPr>
        <w:tc>
          <w:tcPr>
            <w:tcW w:w="4253" w:type="dxa"/>
            <w:tcBorders>
              <w:top w:val="nil"/>
              <w:bottom w:val="nil"/>
            </w:tcBorders>
            <w:tcMar>
              <w:right w:w="28" w:type="dxa"/>
            </w:tcMar>
            <w:vAlign w:val="bottom"/>
          </w:tcPr>
          <w:p w:rsidR="00921605" w:rsidRDefault="00921605" w:rsidP="00530A65">
            <w:pPr>
              <w:spacing w:beforeLines="40"/>
              <w:ind w:left="227"/>
              <w:jc w:val="both"/>
              <w:rPr>
                <w:szCs w:val="22"/>
              </w:rPr>
            </w:pPr>
            <w:r>
              <w:rPr>
                <w:szCs w:val="22"/>
              </w:rPr>
              <w:t>болезни органов пищеварения</w:t>
            </w:r>
          </w:p>
        </w:tc>
        <w:tc>
          <w:tcPr>
            <w:tcW w:w="1134" w:type="dxa"/>
            <w:tcBorders>
              <w:top w:val="nil"/>
              <w:bottom w:val="nil"/>
            </w:tcBorders>
            <w:vAlign w:val="bottom"/>
          </w:tcPr>
          <w:p w:rsidR="00921605" w:rsidRPr="00585F6C" w:rsidRDefault="00921605" w:rsidP="00530A65">
            <w:pPr>
              <w:spacing w:beforeLines="40"/>
              <w:jc w:val="right"/>
              <w:rPr>
                <w:szCs w:val="22"/>
              </w:rPr>
            </w:pPr>
            <w:r>
              <w:rPr>
                <w:szCs w:val="22"/>
              </w:rPr>
              <w:t>3428,5</w:t>
            </w:r>
          </w:p>
        </w:tc>
        <w:tc>
          <w:tcPr>
            <w:tcW w:w="1134" w:type="dxa"/>
            <w:tcBorders>
              <w:top w:val="nil"/>
              <w:bottom w:val="nil"/>
            </w:tcBorders>
            <w:vAlign w:val="bottom"/>
          </w:tcPr>
          <w:p w:rsidR="00921605" w:rsidRDefault="00921605" w:rsidP="00530A65">
            <w:pPr>
              <w:spacing w:beforeLines="40"/>
              <w:jc w:val="right"/>
              <w:rPr>
                <w:szCs w:val="22"/>
              </w:rPr>
            </w:pPr>
            <w:r>
              <w:rPr>
                <w:szCs w:val="22"/>
              </w:rPr>
              <w:t>6162,4</w:t>
            </w:r>
          </w:p>
        </w:tc>
        <w:tc>
          <w:tcPr>
            <w:tcW w:w="1134" w:type="dxa"/>
            <w:tcBorders>
              <w:top w:val="nil"/>
              <w:bottom w:val="nil"/>
            </w:tcBorders>
            <w:vAlign w:val="bottom"/>
          </w:tcPr>
          <w:p w:rsidR="00921605" w:rsidRDefault="00921605" w:rsidP="00530A65">
            <w:pPr>
              <w:spacing w:beforeLines="40"/>
              <w:jc w:val="right"/>
              <w:rPr>
                <w:szCs w:val="22"/>
              </w:rPr>
            </w:pPr>
            <w:r>
              <w:rPr>
                <w:szCs w:val="22"/>
              </w:rPr>
              <w:t>4620,3</w:t>
            </w:r>
          </w:p>
        </w:tc>
        <w:tc>
          <w:tcPr>
            <w:tcW w:w="1134" w:type="dxa"/>
            <w:tcBorders>
              <w:top w:val="nil"/>
              <w:bottom w:val="nil"/>
            </w:tcBorders>
            <w:vAlign w:val="bottom"/>
          </w:tcPr>
          <w:p w:rsidR="00921605" w:rsidRDefault="00921605" w:rsidP="00530A65">
            <w:pPr>
              <w:spacing w:beforeLines="40"/>
              <w:jc w:val="right"/>
              <w:rPr>
                <w:szCs w:val="22"/>
              </w:rPr>
            </w:pPr>
            <w:r>
              <w:rPr>
                <w:szCs w:val="22"/>
              </w:rPr>
              <w:t>3076,7</w:t>
            </w:r>
          </w:p>
        </w:tc>
        <w:tc>
          <w:tcPr>
            <w:tcW w:w="1134" w:type="dxa"/>
            <w:tcBorders>
              <w:top w:val="nil"/>
              <w:bottom w:val="nil"/>
            </w:tcBorders>
            <w:vAlign w:val="bottom"/>
          </w:tcPr>
          <w:p w:rsidR="00921605" w:rsidRDefault="00921605" w:rsidP="00530A65">
            <w:pPr>
              <w:spacing w:beforeLines="40"/>
              <w:jc w:val="right"/>
              <w:rPr>
                <w:szCs w:val="22"/>
              </w:rPr>
            </w:pPr>
            <w:r>
              <w:rPr>
                <w:szCs w:val="22"/>
              </w:rPr>
              <w:t>4146,0</w:t>
            </w:r>
          </w:p>
        </w:tc>
      </w:tr>
      <w:tr w:rsidR="00921605" w:rsidTr="001A482A">
        <w:trPr>
          <w:jc w:val="center"/>
        </w:trPr>
        <w:tc>
          <w:tcPr>
            <w:tcW w:w="4253" w:type="dxa"/>
            <w:tcBorders>
              <w:top w:val="nil"/>
              <w:bottom w:val="nil"/>
            </w:tcBorders>
            <w:tcMar>
              <w:right w:w="28" w:type="dxa"/>
            </w:tcMar>
            <w:vAlign w:val="bottom"/>
          </w:tcPr>
          <w:p w:rsidR="00921605" w:rsidRDefault="00921605" w:rsidP="00530A65">
            <w:pPr>
              <w:spacing w:beforeLines="40"/>
              <w:ind w:left="227" w:right="113"/>
              <w:jc w:val="both"/>
              <w:rPr>
                <w:szCs w:val="22"/>
              </w:rPr>
            </w:pPr>
            <w:r>
              <w:rPr>
                <w:szCs w:val="22"/>
              </w:rPr>
              <w:t xml:space="preserve">болезни кожи и подкожной </w:t>
            </w:r>
            <w:r>
              <w:rPr>
                <w:szCs w:val="22"/>
              </w:rPr>
              <w:br/>
              <w:t>клетчатки</w:t>
            </w:r>
          </w:p>
        </w:tc>
        <w:tc>
          <w:tcPr>
            <w:tcW w:w="1134" w:type="dxa"/>
            <w:tcBorders>
              <w:top w:val="nil"/>
              <w:bottom w:val="nil"/>
            </w:tcBorders>
            <w:vAlign w:val="bottom"/>
          </w:tcPr>
          <w:p w:rsidR="00921605" w:rsidRPr="00585F6C" w:rsidRDefault="00921605" w:rsidP="00530A65">
            <w:pPr>
              <w:spacing w:beforeLines="40"/>
              <w:jc w:val="right"/>
              <w:rPr>
                <w:szCs w:val="22"/>
              </w:rPr>
            </w:pPr>
            <w:r>
              <w:rPr>
                <w:szCs w:val="22"/>
              </w:rPr>
              <w:t>6697,0</w:t>
            </w:r>
          </w:p>
        </w:tc>
        <w:tc>
          <w:tcPr>
            <w:tcW w:w="1134" w:type="dxa"/>
            <w:tcBorders>
              <w:top w:val="nil"/>
              <w:bottom w:val="nil"/>
            </w:tcBorders>
            <w:vAlign w:val="bottom"/>
          </w:tcPr>
          <w:p w:rsidR="00921605" w:rsidRDefault="00921605" w:rsidP="00530A65">
            <w:pPr>
              <w:spacing w:beforeLines="40"/>
              <w:jc w:val="right"/>
              <w:rPr>
                <w:szCs w:val="22"/>
              </w:rPr>
            </w:pPr>
            <w:r>
              <w:rPr>
                <w:szCs w:val="22"/>
              </w:rPr>
              <w:t>8433,1</w:t>
            </w:r>
          </w:p>
        </w:tc>
        <w:tc>
          <w:tcPr>
            <w:tcW w:w="1134" w:type="dxa"/>
            <w:tcBorders>
              <w:top w:val="nil"/>
              <w:bottom w:val="nil"/>
            </w:tcBorders>
            <w:vAlign w:val="bottom"/>
          </w:tcPr>
          <w:p w:rsidR="00921605" w:rsidRDefault="00921605" w:rsidP="00530A65">
            <w:pPr>
              <w:spacing w:beforeLines="40"/>
              <w:jc w:val="right"/>
              <w:rPr>
                <w:szCs w:val="22"/>
              </w:rPr>
            </w:pPr>
            <w:r>
              <w:rPr>
                <w:szCs w:val="22"/>
              </w:rPr>
              <w:t>6038,2</w:t>
            </w:r>
          </w:p>
        </w:tc>
        <w:tc>
          <w:tcPr>
            <w:tcW w:w="1134" w:type="dxa"/>
            <w:tcBorders>
              <w:top w:val="nil"/>
              <w:bottom w:val="nil"/>
            </w:tcBorders>
            <w:vAlign w:val="bottom"/>
          </w:tcPr>
          <w:p w:rsidR="00921605" w:rsidRDefault="00921605" w:rsidP="00530A65">
            <w:pPr>
              <w:spacing w:beforeLines="40"/>
              <w:jc w:val="right"/>
              <w:rPr>
                <w:szCs w:val="22"/>
              </w:rPr>
            </w:pPr>
            <w:r>
              <w:rPr>
                <w:szCs w:val="22"/>
              </w:rPr>
              <w:t>5977,1</w:t>
            </w:r>
          </w:p>
        </w:tc>
        <w:tc>
          <w:tcPr>
            <w:tcW w:w="1134" w:type="dxa"/>
            <w:tcBorders>
              <w:top w:val="nil"/>
              <w:bottom w:val="nil"/>
            </w:tcBorders>
            <w:vAlign w:val="bottom"/>
          </w:tcPr>
          <w:p w:rsidR="00921605" w:rsidRDefault="00921605" w:rsidP="00530A65">
            <w:pPr>
              <w:spacing w:beforeLines="40"/>
              <w:jc w:val="right"/>
              <w:rPr>
                <w:szCs w:val="22"/>
              </w:rPr>
            </w:pPr>
            <w:r>
              <w:rPr>
                <w:szCs w:val="22"/>
              </w:rPr>
              <w:t>5143,4</w:t>
            </w:r>
          </w:p>
        </w:tc>
      </w:tr>
      <w:tr w:rsidR="00921605" w:rsidTr="001A482A">
        <w:trPr>
          <w:jc w:val="center"/>
        </w:trPr>
        <w:tc>
          <w:tcPr>
            <w:tcW w:w="4253" w:type="dxa"/>
            <w:tcBorders>
              <w:top w:val="nil"/>
              <w:bottom w:val="nil"/>
            </w:tcBorders>
            <w:tcMar>
              <w:right w:w="28" w:type="dxa"/>
            </w:tcMar>
            <w:vAlign w:val="bottom"/>
          </w:tcPr>
          <w:p w:rsidR="00921605" w:rsidRDefault="00921605" w:rsidP="00530A65">
            <w:pPr>
              <w:spacing w:beforeLines="40"/>
              <w:ind w:left="227" w:right="113"/>
              <w:jc w:val="both"/>
              <w:rPr>
                <w:szCs w:val="22"/>
              </w:rPr>
            </w:pPr>
            <w:r>
              <w:rPr>
                <w:szCs w:val="22"/>
              </w:rPr>
              <w:t>болезни костно-мышечной системы и соединительной ткани</w:t>
            </w:r>
          </w:p>
        </w:tc>
        <w:tc>
          <w:tcPr>
            <w:tcW w:w="1134" w:type="dxa"/>
            <w:tcBorders>
              <w:top w:val="nil"/>
              <w:bottom w:val="nil"/>
            </w:tcBorders>
            <w:vAlign w:val="bottom"/>
          </w:tcPr>
          <w:p w:rsidR="00921605" w:rsidRPr="00585F6C" w:rsidRDefault="00921605" w:rsidP="00530A65">
            <w:pPr>
              <w:spacing w:beforeLines="40"/>
              <w:jc w:val="right"/>
              <w:rPr>
                <w:szCs w:val="22"/>
              </w:rPr>
            </w:pPr>
            <w:r>
              <w:rPr>
                <w:szCs w:val="22"/>
              </w:rPr>
              <w:t>337,1</w:t>
            </w:r>
          </w:p>
        </w:tc>
        <w:tc>
          <w:tcPr>
            <w:tcW w:w="1134" w:type="dxa"/>
            <w:tcBorders>
              <w:top w:val="nil"/>
              <w:bottom w:val="nil"/>
            </w:tcBorders>
            <w:vAlign w:val="bottom"/>
          </w:tcPr>
          <w:p w:rsidR="00921605" w:rsidRDefault="00921605" w:rsidP="00530A65">
            <w:pPr>
              <w:spacing w:beforeLines="40"/>
              <w:jc w:val="right"/>
              <w:rPr>
                <w:szCs w:val="22"/>
              </w:rPr>
            </w:pPr>
            <w:r>
              <w:rPr>
                <w:szCs w:val="22"/>
              </w:rPr>
              <w:t>516,8</w:t>
            </w:r>
          </w:p>
        </w:tc>
        <w:tc>
          <w:tcPr>
            <w:tcW w:w="1134" w:type="dxa"/>
            <w:tcBorders>
              <w:top w:val="nil"/>
              <w:bottom w:val="nil"/>
            </w:tcBorders>
            <w:vAlign w:val="bottom"/>
          </w:tcPr>
          <w:p w:rsidR="00921605" w:rsidRDefault="00921605" w:rsidP="00530A65">
            <w:pPr>
              <w:spacing w:beforeLines="40"/>
              <w:jc w:val="right"/>
              <w:rPr>
                <w:szCs w:val="22"/>
              </w:rPr>
            </w:pPr>
            <w:r>
              <w:rPr>
                <w:szCs w:val="22"/>
              </w:rPr>
              <w:t>486,6</w:t>
            </w:r>
          </w:p>
        </w:tc>
        <w:tc>
          <w:tcPr>
            <w:tcW w:w="1134" w:type="dxa"/>
            <w:tcBorders>
              <w:top w:val="nil"/>
              <w:bottom w:val="nil"/>
            </w:tcBorders>
            <w:vAlign w:val="bottom"/>
          </w:tcPr>
          <w:p w:rsidR="00921605" w:rsidRDefault="00921605" w:rsidP="00530A65">
            <w:pPr>
              <w:spacing w:beforeLines="40"/>
              <w:jc w:val="right"/>
              <w:rPr>
                <w:szCs w:val="22"/>
              </w:rPr>
            </w:pPr>
            <w:r>
              <w:rPr>
                <w:szCs w:val="22"/>
              </w:rPr>
              <w:t>386,9</w:t>
            </w:r>
          </w:p>
        </w:tc>
        <w:tc>
          <w:tcPr>
            <w:tcW w:w="1134" w:type="dxa"/>
            <w:tcBorders>
              <w:top w:val="nil"/>
              <w:bottom w:val="nil"/>
            </w:tcBorders>
            <w:vAlign w:val="bottom"/>
          </w:tcPr>
          <w:p w:rsidR="00921605" w:rsidRDefault="00921605" w:rsidP="00530A65">
            <w:pPr>
              <w:spacing w:beforeLines="40"/>
              <w:jc w:val="right"/>
              <w:rPr>
                <w:szCs w:val="22"/>
              </w:rPr>
            </w:pPr>
            <w:r>
              <w:rPr>
                <w:szCs w:val="22"/>
              </w:rPr>
              <w:t>408,5</w:t>
            </w:r>
          </w:p>
        </w:tc>
      </w:tr>
      <w:tr w:rsidR="00921605" w:rsidTr="001A482A">
        <w:trPr>
          <w:jc w:val="center"/>
        </w:trPr>
        <w:tc>
          <w:tcPr>
            <w:tcW w:w="4253" w:type="dxa"/>
            <w:tcBorders>
              <w:top w:val="nil"/>
              <w:bottom w:val="nil"/>
            </w:tcBorders>
            <w:tcMar>
              <w:right w:w="28" w:type="dxa"/>
            </w:tcMar>
            <w:vAlign w:val="bottom"/>
          </w:tcPr>
          <w:p w:rsidR="00921605" w:rsidRDefault="00921605" w:rsidP="00530A65">
            <w:pPr>
              <w:spacing w:beforeLines="40"/>
              <w:ind w:left="227"/>
              <w:jc w:val="both"/>
              <w:rPr>
                <w:szCs w:val="22"/>
              </w:rPr>
            </w:pPr>
            <w:r>
              <w:rPr>
                <w:szCs w:val="22"/>
              </w:rPr>
              <w:t>болезни мочеполовой системы</w:t>
            </w:r>
          </w:p>
        </w:tc>
        <w:tc>
          <w:tcPr>
            <w:tcW w:w="1134" w:type="dxa"/>
            <w:tcBorders>
              <w:top w:val="nil"/>
              <w:bottom w:val="nil"/>
            </w:tcBorders>
            <w:vAlign w:val="bottom"/>
          </w:tcPr>
          <w:p w:rsidR="00921605" w:rsidRPr="00585F6C" w:rsidRDefault="00921605" w:rsidP="00530A65">
            <w:pPr>
              <w:spacing w:beforeLines="40"/>
              <w:jc w:val="right"/>
              <w:rPr>
                <w:szCs w:val="22"/>
              </w:rPr>
            </w:pPr>
            <w:r>
              <w:rPr>
                <w:szCs w:val="22"/>
              </w:rPr>
              <w:t>955,1</w:t>
            </w:r>
          </w:p>
        </w:tc>
        <w:tc>
          <w:tcPr>
            <w:tcW w:w="1134" w:type="dxa"/>
            <w:tcBorders>
              <w:top w:val="nil"/>
              <w:bottom w:val="nil"/>
            </w:tcBorders>
            <w:vAlign w:val="bottom"/>
          </w:tcPr>
          <w:p w:rsidR="00921605" w:rsidRDefault="00921605" w:rsidP="00530A65">
            <w:pPr>
              <w:spacing w:beforeLines="40"/>
              <w:jc w:val="right"/>
              <w:rPr>
                <w:szCs w:val="22"/>
              </w:rPr>
            </w:pPr>
            <w:r>
              <w:rPr>
                <w:szCs w:val="22"/>
              </w:rPr>
              <w:t>1662,9</w:t>
            </w:r>
          </w:p>
        </w:tc>
        <w:tc>
          <w:tcPr>
            <w:tcW w:w="1134" w:type="dxa"/>
            <w:tcBorders>
              <w:top w:val="nil"/>
              <w:bottom w:val="nil"/>
            </w:tcBorders>
            <w:vAlign w:val="bottom"/>
          </w:tcPr>
          <w:p w:rsidR="00921605" w:rsidRDefault="00921605" w:rsidP="00530A65">
            <w:pPr>
              <w:spacing w:beforeLines="40"/>
              <w:jc w:val="right"/>
              <w:rPr>
                <w:szCs w:val="22"/>
              </w:rPr>
            </w:pPr>
            <w:r>
              <w:rPr>
                <w:szCs w:val="22"/>
              </w:rPr>
              <w:t>1253,4</w:t>
            </w:r>
          </w:p>
        </w:tc>
        <w:tc>
          <w:tcPr>
            <w:tcW w:w="1134" w:type="dxa"/>
            <w:tcBorders>
              <w:top w:val="nil"/>
              <w:bottom w:val="nil"/>
            </w:tcBorders>
            <w:vAlign w:val="bottom"/>
          </w:tcPr>
          <w:p w:rsidR="00921605" w:rsidRDefault="00921605" w:rsidP="00530A65">
            <w:pPr>
              <w:spacing w:beforeLines="40"/>
              <w:jc w:val="right"/>
              <w:rPr>
                <w:szCs w:val="22"/>
              </w:rPr>
            </w:pPr>
            <w:r>
              <w:rPr>
                <w:szCs w:val="22"/>
              </w:rPr>
              <w:t>1011,5</w:t>
            </w:r>
          </w:p>
        </w:tc>
        <w:tc>
          <w:tcPr>
            <w:tcW w:w="1134" w:type="dxa"/>
            <w:tcBorders>
              <w:top w:val="nil"/>
              <w:bottom w:val="nil"/>
            </w:tcBorders>
            <w:vAlign w:val="bottom"/>
          </w:tcPr>
          <w:p w:rsidR="00921605" w:rsidRDefault="00921605" w:rsidP="00530A65">
            <w:pPr>
              <w:spacing w:beforeLines="40"/>
              <w:jc w:val="right"/>
              <w:rPr>
                <w:szCs w:val="22"/>
              </w:rPr>
            </w:pPr>
            <w:r>
              <w:rPr>
                <w:szCs w:val="22"/>
              </w:rPr>
              <w:t>1234,4</w:t>
            </w:r>
          </w:p>
        </w:tc>
      </w:tr>
      <w:tr w:rsidR="00921605" w:rsidTr="001A482A">
        <w:trPr>
          <w:jc w:val="center"/>
        </w:trPr>
        <w:tc>
          <w:tcPr>
            <w:tcW w:w="4253" w:type="dxa"/>
            <w:tcBorders>
              <w:top w:val="nil"/>
              <w:bottom w:val="nil"/>
            </w:tcBorders>
            <w:tcMar>
              <w:right w:w="28" w:type="dxa"/>
            </w:tcMar>
            <w:vAlign w:val="bottom"/>
          </w:tcPr>
          <w:p w:rsidR="00921605" w:rsidRDefault="00921605" w:rsidP="00530A65">
            <w:pPr>
              <w:spacing w:beforeLines="40"/>
              <w:ind w:left="227" w:right="113"/>
              <w:jc w:val="both"/>
              <w:rPr>
                <w:szCs w:val="22"/>
              </w:rPr>
            </w:pPr>
            <w:r>
              <w:rPr>
                <w:szCs w:val="22"/>
              </w:rPr>
              <w:t>врожденные аномалии (пороки развития), деформации и хромосомные нарушения</w:t>
            </w:r>
          </w:p>
        </w:tc>
        <w:tc>
          <w:tcPr>
            <w:tcW w:w="1134" w:type="dxa"/>
            <w:tcBorders>
              <w:top w:val="nil"/>
              <w:bottom w:val="nil"/>
            </w:tcBorders>
            <w:vAlign w:val="bottom"/>
          </w:tcPr>
          <w:p w:rsidR="00921605" w:rsidRPr="00585F6C" w:rsidRDefault="00921605" w:rsidP="00530A65">
            <w:pPr>
              <w:spacing w:beforeLines="40"/>
              <w:jc w:val="right"/>
              <w:rPr>
                <w:szCs w:val="22"/>
              </w:rPr>
            </w:pPr>
            <w:r>
              <w:rPr>
                <w:szCs w:val="22"/>
              </w:rPr>
              <w:t>235,7</w:t>
            </w:r>
          </w:p>
        </w:tc>
        <w:tc>
          <w:tcPr>
            <w:tcW w:w="1134" w:type="dxa"/>
            <w:tcBorders>
              <w:top w:val="nil"/>
              <w:bottom w:val="nil"/>
            </w:tcBorders>
            <w:vAlign w:val="bottom"/>
          </w:tcPr>
          <w:p w:rsidR="00921605" w:rsidRDefault="00921605" w:rsidP="00530A65">
            <w:pPr>
              <w:spacing w:beforeLines="40"/>
              <w:jc w:val="right"/>
              <w:rPr>
                <w:szCs w:val="22"/>
              </w:rPr>
            </w:pPr>
            <w:r>
              <w:rPr>
                <w:szCs w:val="22"/>
              </w:rPr>
              <w:t>524,0</w:t>
            </w:r>
          </w:p>
        </w:tc>
        <w:tc>
          <w:tcPr>
            <w:tcW w:w="1134" w:type="dxa"/>
            <w:tcBorders>
              <w:top w:val="nil"/>
              <w:bottom w:val="nil"/>
            </w:tcBorders>
            <w:vAlign w:val="bottom"/>
          </w:tcPr>
          <w:p w:rsidR="00921605" w:rsidRDefault="00921605" w:rsidP="00530A65">
            <w:pPr>
              <w:spacing w:beforeLines="40"/>
              <w:jc w:val="right"/>
              <w:rPr>
                <w:szCs w:val="22"/>
              </w:rPr>
            </w:pPr>
            <w:r>
              <w:rPr>
                <w:szCs w:val="22"/>
              </w:rPr>
              <w:t>193,7</w:t>
            </w:r>
          </w:p>
        </w:tc>
        <w:tc>
          <w:tcPr>
            <w:tcW w:w="1134" w:type="dxa"/>
            <w:tcBorders>
              <w:top w:val="nil"/>
              <w:bottom w:val="nil"/>
            </w:tcBorders>
            <w:vAlign w:val="bottom"/>
          </w:tcPr>
          <w:p w:rsidR="00921605" w:rsidRDefault="00921605" w:rsidP="00530A65">
            <w:pPr>
              <w:spacing w:beforeLines="40"/>
              <w:jc w:val="right"/>
              <w:rPr>
                <w:szCs w:val="22"/>
              </w:rPr>
            </w:pPr>
            <w:r>
              <w:rPr>
                <w:szCs w:val="22"/>
              </w:rPr>
              <w:t>367,5</w:t>
            </w:r>
          </w:p>
        </w:tc>
        <w:tc>
          <w:tcPr>
            <w:tcW w:w="1134" w:type="dxa"/>
            <w:tcBorders>
              <w:top w:val="nil"/>
              <w:bottom w:val="nil"/>
            </w:tcBorders>
            <w:vAlign w:val="bottom"/>
          </w:tcPr>
          <w:p w:rsidR="00921605" w:rsidRDefault="00921605" w:rsidP="00530A65">
            <w:pPr>
              <w:spacing w:beforeLines="40"/>
              <w:jc w:val="right"/>
              <w:rPr>
                <w:szCs w:val="22"/>
              </w:rPr>
            </w:pPr>
            <w:r>
              <w:rPr>
                <w:szCs w:val="22"/>
              </w:rPr>
              <w:t>334,3</w:t>
            </w:r>
          </w:p>
        </w:tc>
      </w:tr>
      <w:tr w:rsidR="00921605" w:rsidTr="001A482A">
        <w:trPr>
          <w:jc w:val="center"/>
        </w:trPr>
        <w:tc>
          <w:tcPr>
            <w:tcW w:w="4253" w:type="dxa"/>
            <w:tcBorders>
              <w:top w:val="nil"/>
              <w:bottom w:val="single" w:sz="12" w:space="0" w:color="auto"/>
            </w:tcBorders>
            <w:tcMar>
              <w:right w:w="28" w:type="dxa"/>
            </w:tcMar>
            <w:vAlign w:val="bottom"/>
          </w:tcPr>
          <w:p w:rsidR="00921605" w:rsidRDefault="00921605" w:rsidP="00530A65">
            <w:pPr>
              <w:spacing w:beforeLines="40"/>
              <w:ind w:left="227" w:right="113"/>
              <w:jc w:val="both"/>
              <w:rPr>
                <w:szCs w:val="22"/>
              </w:rPr>
            </w:pPr>
            <w:r>
              <w:rPr>
                <w:szCs w:val="22"/>
              </w:rPr>
              <w:t>травмы, отравления и некоторые другие последствия воздействия внешних причин</w:t>
            </w:r>
          </w:p>
        </w:tc>
        <w:tc>
          <w:tcPr>
            <w:tcW w:w="1134" w:type="dxa"/>
            <w:tcBorders>
              <w:top w:val="nil"/>
              <w:bottom w:val="single" w:sz="12" w:space="0" w:color="auto"/>
            </w:tcBorders>
            <w:vAlign w:val="bottom"/>
          </w:tcPr>
          <w:p w:rsidR="00921605" w:rsidRPr="00585F6C" w:rsidRDefault="00921605" w:rsidP="00530A65">
            <w:pPr>
              <w:spacing w:beforeLines="40"/>
              <w:jc w:val="right"/>
              <w:rPr>
                <w:szCs w:val="22"/>
              </w:rPr>
            </w:pPr>
            <w:r>
              <w:rPr>
                <w:szCs w:val="22"/>
              </w:rPr>
              <w:t>8322,7</w:t>
            </w:r>
          </w:p>
        </w:tc>
        <w:tc>
          <w:tcPr>
            <w:tcW w:w="1134" w:type="dxa"/>
            <w:tcBorders>
              <w:top w:val="nil"/>
              <w:bottom w:val="single" w:sz="12" w:space="0" w:color="auto"/>
            </w:tcBorders>
            <w:vAlign w:val="bottom"/>
          </w:tcPr>
          <w:p w:rsidR="00921605" w:rsidRDefault="00921605" w:rsidP="00530A65">
            <w:pPr>
              <w:spacing w:beforeLines="40"/>
              <w:jc w:val="right"/>
              <w:rPr>
                <w:szCs w:val="22"/>
              </w:rPr>
            </w:pPr>
            <w:r>
              <w:rPr>
                <w:szCs w:val="22"/>
              </w:rPr>
              <w:t>6142,1</w:t>
            </w:r>
          </w:p>
        </w:tc>
        <w:tc>
          <w:tcPr>
            <w:tcW w:w="1134" w:type="dxa"/>
            <w:tcBorders>
              <w:top w:val="nil"/>
              <w:bottom w:val="single" w:sz="12" w:space="0" w:color="auto"/>
            </w:tcBorders>
            <w:vAlign w:val="bottom"/>
          </w:tcPr>
          <w:p w:rsidR="00921605" w:rsidRDefault="00921605" w:rsidP="00530A65">
            <w:pPr>
              <w:spacing w:beforeLines="40"/>
              <w:jc w:val="right"/>
              <w:rPr>
                <w:szCs w:val="22"/>
              </w:rPr>
            </w:pPr>
            <w:r>
              <w:rPr>
                <w:szCs w:val="22"/>
              </w:rPr>
              <w:t>5955,3</w:t>
            </w:r>
          </w:p>
        </w:tc>
        <w:tc>
          <w:tcPr>
            <w:tcW w:w="1134" w:type="dxa"/>
            <w:tcBorders>
              <w:top w:val="nil"/>
              <w:bottom w:val="single" w:sz="12" w:space="0" w:color="auto"/>
            </w:tcBorders>
            <w:vAlign w:val="bottom"/>
          </w:tcPr>
          <w:p w:rsidR="00921605" w:rsidRDefault="00921605" w:rsidP="00530A65">
            <w:pPr>
              <w:spacing w:beforeLines="40"/>
              <w:jc w:val="right"/>
              <w:rPr>
                <w:szCs w:val="22"/>
              </w:rPr>
            </w:pPr>
            <w:r>
              <w:rPr>
                <w:szCs w:val="22"/>
              </w:rPr>
              <w:t>6102,2</w:t>
            </w:r>
          </w:p>
        </w:tc>
        <w:tc>
          <w:tcPr>
            <w:tcW w:w="1134" w:type="dxa"/>
            <w:tcBorders>
              <w:top w:val="nil"/>
              <w:bottom w:val="single" w:sz="12" w:space="0" w:color="auto"/>
            </w:tcBorders>
            <w:vAlign w:val="bottom"/>
          </w:tcPr>
          <w:p w:rsidR="00921605" w:rsidRDefault="00921605" w:rsidP="00530A65">
            <w:pPr>
              <w:spacing w:beforeLines="40"/>
              <w:jc w:val="right"/>
              <w:rPr>
                <w:szCs w:val="22"/>
              </w:rPr>
            </w:pPr>
            <w:r>
              <w:rPr>
                <w:szCs w:val="22"/>
              </w:rPr>
              <w:t>6278,2</w:t>
            </w:r>
          </w:p>
        </w:tc>
      </w:tr>
      <w:bookmarkEnd w:id="866"/>
      <w:bookmarkEnd w:id="867"/>
      <w:bookmarkEnd w:id="868"/>
      <w:bookmarkEnd w:id="869"/>
      <w:bookmarkEnd w:id="870"/>
      <w:bookmarkEnd w:id="871"/>
      <w:bookmarkEnd w:id="872"/>
      <w:bookmarkEnd w:id="873"/>
    </w:tbl>
    <w:p w:rsidR="00316A99" w:rsidRPr="008B39AF" w:rsidRDefault="00316A99" w:rsidP="00316A99">
      <w:pPr>
        <w:ind w:left="360"/>
        <w:rPr>
          <w:rStyle w:val="24"/>
          <w:rFonts w:ascii="Arial" w:hAnsi="Arial" w:cs="Arial"/>
          <w:b w:val="0"/>
          <w:iCs/>
          <w:vertAlign w:val="superscript"/>
        </w:rPr>
      </w:pPr>
    </w:p>
    <w:p w:rsidR="00316A99" w:rsidRPr="00BA2481" w:rsidRDefault="00316A99" w:rsidP="00316A99">
      <w:pPr>
        <w:pStyle w:val="1"/>
        <w:jc w:val="center"/>
        <w:rPr>
          <w:bCs w:val="0"/>
          <w:spacing w:val="-6"/>
        </w:rPr>
      </w:pPr>
      <w:bookmarkStart w:id="898" w:name="_Toc238547673"/>
      <w:bookmarkStart w:id="899" w:name="_Toc346180663"/>
      <w:bookmarkStart w:id="900" w:name="_Toc85345938"/>
      <w:bookmarkStart w:id="901" w:name="_Toc85506151"/>
      <w:r w:rsidRPr="00BA2481">
        <w:rPr>
          <w:bCs w:val="0"/>
          <w:spacing w:val="-6"/>
        </w:rPr>
        <w:t>ЗАБОЛЕВАЕМОСТЬ ПОДРОСТКОВ В ВОЗРАСТЕ 15-17 лет</w:t>
      </w:r>
      <w:r w:rsidRPr="00BA2481">
        <w:rPr>
          <w:bCs w:val="0"/>
          <w:spacing w:val="-6"/>
        </w:rPr>
        <w:br/>
        <w:t>ПО ОСНОВНЫМ КЛАССАМ БОЛЕЗНЕЙ</w:t>
      </w:r>
      <w:bookmarkEnd w:id="898"/>
      <w:bookmarkEnd w:id="899"/>
    </w:p>
    <w:p w:rsidR="00316A99" w:rsidRPr="0007057C" w:rsidRDefault="00316A99" w:rsidP="00316A99">
      <w:pPr>
        <w:jc w:val="center"/>
      </w:pPr>
      <w:r w:rsidRPr="0007057C">
        <w:t>(зарегистрировано больных с диагнозом, установленным впервые в жизни)</w:t>
      </w:r>
    </w:p>
    <w:p w:rsidR="00316A99" w:rsidRPr="00676538" w:rsidRDefault="00316A99" w:rsidP="00316A99">
      <w:pPr>
        <w:jc w:val="cente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316A99" w:rsidTr="001A482A">
        <w:trPr>
          <w:trHeight w:hRule="exact" w:val="397"/>
          <w:jc w:val="center"/>
        </w:trPr>
        <w:tc>
          <w:tcPr>
            <w:tcW w:w="4253" w:type="dxa"/>
            <w:tcBorders>
              <w:top w:val="single" w:sz="12" w:space="0" w:color="auto"/>
              <w:bottom w:val="single" w:sz="12" w:space="0" w:color="auto"/>
            </w:tcBorders>
          </w:tcPr>
          <w:p w:rsidR="00316A99" w:rsidRDefault="00316A99" w:rsidP="001A482A">
            <w:pPr>
              <w:jc w:val="center"/>
            </w:pPr>
          </w:p>
        </w:tc>
        <w:tc>
          <w:tcPr>
            <w:tcW w:w="1134" w:type="dxa"/>
            <w:tcBorders>
              <w:top w:val="single" w:sz="12" w:space="0" w:color="auto"/>
              <w:bottom w:val="single" w:sz="12" w:space="0" w:color="auto"/>
            </w:tcBorders>
            <w:vAlign w:val="center"/>
          </w:tcPr>
          <w:p w:rsidR="00316A99" w:rsidRDefault="00316A99" w:rsidP="001A482A">
            <w:pPr>
              <w:jc w:val="center"/>
            </w:pPr>
            <w:r>
              <w:t>2007</w:t>
            </w:r>
          </w:p>
        </w:tc>
        <w:tc>
          <w:tcPr>
            <w:tcW w:w="1134" w:type="dxa"/>
            <w:tcBorders>
              <w:top w:val="single" w:sz="12" w:space="0" w:color="auto"/>
              <w:bottom w:val="single" w:sz="12" w:space="0" w:color="auto"/>
            </w:tcBorders>
            <w:vAlign w:val="center"/>
          </w:tcPr>
          <w:p w:rsidR="00316A99" w:rsidRDefault="00316A99" w:rsidP="001A482A">
            <w:pPr>
              <w:jc w:val="center"/>
            </w:pPr>
            <w:r>
              <w:t>2008</w:t>
            </w:r>
          </w:p>
        </w:tc>
        <w:tc>
          <w:tcPr>
            <w:tcW w:w="1134" w:type="dxa"/>
            <w:tcBorders>
              <w:top w:val="single" w:sz="12" w:space="0" w:color="auto"/>
              <w:bottom w:val="single" w:sz="12" w:space="0" w:color="auto"/>
            </w:tcBorders>
            <w:vAlign w:val="center"/>
          </w:tcPr>
          <w:p w:rsidR="00316A99" w:rsidRDefault="00316A99" w:rsidP="001A482A">
            <w:pPr>
              <w:jc w:val="center"/>
            </w:pPr>
            <w:r>
              <w:t>2009</w:t>
            </w:r>
          </w:p>
        </w:tc>
        <w:tc>
          <w:tcPr>
            <w:tcW w:w="1134" w:type="dxa"/>
            <w:tcBorders>
              <w:top w:val="single" w:sz="12" w:space="0" w:color="auto"/>
              <w:bottom w:val="single" w:sz="12" w:space="0" w:color="auto"/>
            </w:tcBorders>
            <w:vAlign w:val="center"/>
          </w:tcPr>
          <w:p w:rsidR="00316A99" w:rsidRDefault="00316A99" w:rsidP="001A482A">
            <w:pPr>
              <w:jc w:val="center"/>
            </w:pPr>
            <w:r>
              <w:t>2010</w:t>
            </w:r>
          </w:p>
        </w:tc>
        <w:tc>
          <w:tcPr>
            <w:tcW w:w="1134" w:type="dxa"/>
            <w:tcBorders>
              <w:top w:val="single" w:sz="12" w:space="0" w:color="auto"/>
              <w:bottom w:val="single" w:sz="12" w:space="0" w:color="auto"/>
            </w:tcBorders>
            <w:vAlign w:val="center"/>
          </w:tcPr>
          <w:p w:rsidR="00316A99" w:rsidRDefault="00316A99" w:rsidP="001A482A">
            <w:pPr>
              <w:jc w:val="center"/>
            </w:pPr>
            <w:r>
              <w:t>2011</w:t>
            </w:r>
          </w:p>
        </w:tc>
      </w:tr>
      <w:tr w:rsidR="00316A99" w:rsidTr="001A482A">
        <w:trPr>
          <w:trHeight w:val="181"/>
          <w:jc w:val="center"/>
        </w:trPr>
        <w:tc>
          <w:tcPr>
            <w:tcW w:w="4253" w:type="dxa"/>
            <w:tcBorders>
              <w:top w:val="single" w:sz="12" w:space="0" w:color="auto"/>
            </w:tcBorders>
            <w:vAlign w:val="center"/>
          </w:tcPr>
          <w:p w:rsidR="00316A99" w:rsidRPr="00676538" w:rsidRDefault="00316A99" w:rsidP="001A482A">
            <w:pPr>
              <w:jc w:val="center"/>
              <w:rPr>
                <w:b/>
                <w:szCs w:val="22"/>
              </w:rPr>
            </w:pPr>
          </w:p>
        </w:tc>
        <w:tc>
          <w:tcPr>
            <w:tcW w:w="5670" w:type="dxa"/>
            <w:gridSpan w:val="5"/>
            <w:tcBorders>
              <w:top w:val="single" w:sz="12" w:space="0" w:color="auto"/>
            </w:tcBorders>
            <w:vAlign w:val="bottom"/>
          </w:tcPr>
          <w:p w:rsidR="00316A99" w:rsidRPr="00676538" w:rsidRDefault="00316A99" w:rsidP="001A482A">
            <w:pPr>
              <w:jc w:val="center"/>
              <w:rPr>
                <w:b/>
                <w:szCs w:val="22"/>
              </w:rPr>
            </w:pPr>
            <w:r w:rsidRPr="00676538">
              <w:rPr>
                <w:b/>
              </w:rPr>
              <w:t>Всего,  человек</w:t>
            </w:r>
          </w:p>
        </w:tc>
      </w:tr>
      <w:tr w:rsidR="00316A99" w:rsidTr="001A482A">
        <w:trPr>
          <w:jc w:val="center"/>
        </w:trPr>
        <w:tc>
          <w:tcPr>
            <w:tcW w:w="4253" w:type="dxa"/>
            <w:tcMar>
              <w:right w:w="28" w:type="dxa"/>
            </w:tcMar>
            <w:vAlign w:val="bottom"/>
          </w:tcPr>
          <w:p w:rsidR="00316A99" w:rsidRPr="006A7E24" w:rsidRDefault="00316A99" w:rsidP="00530A65">
            <w:pPr>
              <w:spacing w:beforeLines="40"/>
              <w:rPr>
                <w:b/>
              </w:rPr>
            </w:pPr>
            <w:r w:rsidRPr="006A7E24">
              <w:rPr>
                <w:b/>
              </w:rPr>
              <w:t>Все болезни</w:t>
            </w:r>
          </w:p>
        </w:tc>
        <w:tc>
          <w:tcPr>
            <w:tcW w:w="1134" w:type="dxa"/>
            <w:vAlign w:val="bottom"/>
          </w:tcPr>
          <w:p w:rsidR="00316A99" w:rsidRPr="006A7E24" w:rsidRDefault="00316A99" w:rsidP="00530A65">
            <w:pPr>
              <w:spacing w:beforeLines="40"/>
              <w:jc w:val="right"/>
              <w:rPr>
                <w:b/>
                <w:bCs/>
                <w:szCs w:val="22"/>
              </w:rPr>
            </w:pPr>
            <w:r>
              <w:rPr>
                <w:b/>
                <w:bCs/>
                <w:szCs w:val="22"/>
              </w:rPr>
              <w:t>12625</w:t>
            </w:r>
          </w:p>
        </w:tc>
        <w:tc>
          <w:tcPr>
            <w:tcW w:w="1134" w:type="dxa"/>
            <w:vAlign w:val="bottom"/>
          </w:tcPr>
          <w:p w:rsidR="00316A99" w:rsidRPr="006A7E24" w:rsidRDefault="00316A99" w:rsidP="00530A65">
            <w:pPr>
              <w:spacing w:beforeLines="40"/>
              <w:jc w:val="right"/>
              <w:rPr>
                <w:b/>
                <w:bCs/>
                <w:szCs w:val="22"/>
              </w:rPr>
            </w:pPr>
            <w:r>
              <w:rPr>
                <w:b/>
                <w:bCs/>
                <w:szCs w:val="22"/>
              </w:rPr>
              <w:t>12252</w:t>
            </w:r>
          </w:p>
        </w:tc>
        <w:tc>
          <w:tcPr>
            <w:tcW w:w="1134" w:type="dxa"/>
            <w:vAlign w:val="bottom"/>
          </w:tcPr>
          <w:p w:rsidR="00316A99" w:rsidRPr="006A7E24" w:rsidRDefault="00316A99" w:rsidP="00530A65">
            <w:pPr>
              <w:spacing w:beforeLines="40"/>
              <w:jc w:val="right"/>
              <w:rPr>
                <w:b/>
                <w:bCs/>
                <w:szCs w:val="22"/>
              </w:rPr>
            </w:pPr>
            <w:r>
              <w:rPr>
                <w:b/>
                <w:bCs/>
                <w:szCs w:val="22"/>
              </w:rPr>
              <w:t>11706</w:t>
            </w:r>
          </w:p>
        </w:tc>
        <w:tc>
          <w:tcPr>
            <w:tcW w:w="1134" w:type="dxa"/>
            <w:vAlign w:val="bottom"/>
          </w:tcPr>
          <w:p w:rsidR="00316A99" w:rsidRPr="006A7E24" w:rsidRDefault="00316A99" w:rsidP="00530A65">
            <w:pPr>
              <w:spacing w:beforeLines="40"/>
              <w:jc w:val="right"/>
              <w:rPr>
                <w:b/>
                <w:bCs/>
                <w:szCs w:val="22"/>
              </w:rPr>
            </w:pPr>
            <w:r>
              <w:rPr>
                <w:b/>
                <w:bCs/>
                <w:szCs w:val="22"/>
              </w:rPr>
              <w:t>11806</w:t>
            </w:r>
          </w:p>
        </w:tc>
        <w:tc>
          <w:tcPr>
            <w:tcW w:w="1134" w:type="dxa"/>
            <w:vAlign w:val="bottom"/>
          </w:tcPr>
          <w:p w:rsidR="00316A99" w:rsidRPr="006A7E24" w:rsidRDefault="00316A99" w:rsidP="00530A65">
            <w:pPr>
              <w:spacing w:beforeLines="40"/>
              <w:jc w:val="right"/>
              <w:rPr>
                <w:b/>
                <w:bCs/>
                <w:szCs w:val="22"/>
              </w:rPr>
            </w:pPr>
            <w:r>
              <w:rPr>
                <w:b/>
                <w:bCs/>
                <w:szCs w:val="22"/>
              </w:rPr>
              <w:t>11493</w:t>
            </w:r>
          </w:p>
        </w:tc>
      </w:tr>
      <w:tr w:rsidR="00316A99" w:rsidTr="001A482A">
        <w:trPr>
          <w:jc w:val="center"/>
        </w:trPr>
        <w:tc>
          <w:tcPr>
            <w:tcW w:w="4253" w:type="dxa"/>
            <w:tcMar>
              <w:right w:w="28" w:type="dxa"/>
            </w:tcMar>
            <w:vAlign w:val="bottom"/>
          </w:tcPr>
          <w:p w:rsidR="00316A99" w:rsidRDefault="00316A99" w:rsidP="00530A65">
            <w:pPr>
              <w:spacing w:beforeLines="40"/>
              <w:ind w:left="227" w:right="113"/>
              <w:jc w:val="both"/>
              <w:rPr>
                <w:szCs w:val="22"/>
              </w:rPr>
            </w:pPr>
            <w:r>
              <w:rPr>
                <w:szCs w:val="22"/>
              </w:rPr>
              <w:t>некоторые инфекционные и паразитарные болезни</w:t>
            </w:r>
          </w:p>
        </w:tc>
        <w:tc>
          <w:tcPr>
            <w:tcW w:w="1134" w:type="dxa"/>
            <w:vAlign w:val="bottom"/>
          </w:tcPr>
          <w:p w:rsidR="00316A99" w:rsidRDefault="00316A99" w:rsidP="00530A65">
            <w:pPr>
              <w:spacing w:beforeLines="40"/>
              <w:jc w:val="right"/>
              <w:rPr>
                <w:szCs w:val="22"/>
              </w:rPr>
            </w:pPr>
            <w:r>
              <w:rPr>
                <w:szCs w:val="22"/>
              </w:rPr>
              <w:t>742</w:t>
            </w:r>
          </w:p>
        </w:tc>
        <w:tc>
          <w:tcPr>
            <w:tcW w:w="1134" w:type="dxa"/>
            <w:vAlign w:val="bottom"/>
          </w:tcPr>
          <w:p w:rsidR="00316A99" w:rsidRDefault="00316A99" w:rsidP="00530A65">
            <w:pPr>
              <w:spacing w:beforeLines="40"/>
              <w:jc w:val="right"/>
              <w:rPr>
                <w:szCs w:val="22"/>
              </w:rPr>
            </w:pPr>
            <w:r>
              <w:rPr>
                <w:szCs w:val="22"/>
              </w:rPr>
              <w:t>1119</w:t>
            </w:r>
          </w:p>
        </w:tc>
        <w:tc>
          <w:tcPr>
            <w:tcW w:w="1134" w:type="dxa"/>
            <w:vAlign w:val="bottom"/>
          </w:tcPr>
          <w:p w:rsidR="00316A99" w:rsidRDefault="00316A99" w:rsidP="00530A65">
            <w:pPr>
              <w:spacing w:beforeLines="40"/>
              <w:jc w:val="right"/>
              <w:rPr>
                <w:szCs w:val="22"/>
              </w:rPr>
            </w:pPr>
            <w:r>
              <w:rPr>
                <w:szCs w:val="22"/>
              </w:rPr>
              <w:t>1237</w:t>
            </w:r>
          </w:p>
        </w:tc>
        <w:tc>
          <w:tcPr>
            <w:tcW w:w="1134" w:type="dxa"/>
            <w:vAlign w:val="bottom"/>
          </w:tcPr>
          <w:p w:rsidR="00316A99" w:rsidRDefault="00316A99" w:rsidP="00530A65">
            <w:pPr>
              <w:spacing w:beforeLines="40"/>
              <w:jc w:val="right"/>
              <w:rPr>
                <w:szCs w:val="22"/>
              </w:rPr>
            </w:pPr>
            <w:r>
              <w:rPr>
                <w:szCs w:val="22"/>
              </w:rPr>
              <w:t>1293</w:t>
            </w:r>
          </w:p>
        </w:tc>
        <w:tc>
          <w:tcPr>
            <w:tcW w:w="1134" w:type="dxa"/>
            <w:vAlign w:val="bottom"/>
          </w:tcPr>
          <w:p w:rsidR="00316A99" w:rsidRDefault="00316A99" w:rsidP="00530A65">
            <w:pPr>
              <w:spacing w:beforeLines="40"/>
              <w:jc w:val="right"/>
              <w:rPr>
                <w:szCs w:val="22"/>
              </w:rPr>
            </w:pPr>
            <w:r>
              <w:rPr>
                <w:szCs w:val="22"/>
              </w:rPr>
              <w:t>890</w:t>
            </w:r>
          </w:p>
        </w:tc>
      </w:tr>
      <w:tr w:rsidR="00316A99" w:rsidTr="001A482A">
        <w:trPr>
          <w:jc w:val="center"/>
        </w:trPr>
        <w:tc>
          <w:tcPr>
            <w:tcW w:w="4253" w:type="dxa"/>
            <w:tcMar>
              <w:right w:w="28" w:type="dxa"/>
            </w:tcMar>
            <w:vAlign w:val="bottom"/>
          </w:tcPr>
          <w:p w:rsidR="00316A99" w:rsidRDefault="00316A99" w:rsidP="00530A65">
            <w:pPr>
              <w:spacing w:beforeLines="40"/>
              <w:ind w:left="227" w:right="113"/>
              <w:jc w:val="both"/>
              <w:rPr>
                <w:szCs w:val="22"/>
              </w:rPr>
            </w:pPr>
            <w:r>
              <w:rPr>
                <w:szCs w:val="22"/>
              </w:rPr>
              <w:t>новообразования</w:t>
            </w:r>
          </w:p>
        </w:tc>
        <w:tc>
          <w:tcPr>
            <w:tcW w:w="1134" w:type="dxa"/>
            <w:vAlign w:val="bottom"/>
          </w:tcPr>
          <w:p w:rsidR="00316A99" w:rsidRDefault="00316A99" w:rsidP="00530A65">
            <w:pPr>
              <w:spacing w:beforeLines="40"/>
              <w:jc w:val="right"/>
              <w:rPr>
                <w:szCs w:val="22"/>
              </w:rPr>
            </w:pPr>
            <w:r>
              <w:rPr>
                <w:szCs w:val="22"/>
              </w:rPr>
              <w:t>1</w:t>
            </w:r>
          </w:p>
        </w:tc>
        <w:tc>
          <w:tcPr>
            <w:tcW w:w="1134" w:type="dxa"/>
            <w:vAlign w:val="bottom"/>
          </w:tcPr>
          <w:p w:rsidR="00316A99" w:rsidRDefault="00316A99" w:rsidP="00530A65">
            <w:pPr>
              <w:spacing w:beforeLines="40"/>
              <w:jc w:val="right"/>
              <w:rPr>
                <w:szCs w:val="22"/>
              </w:rPr>
            </w:pPr>
            <w:r>
              <w:rPr>
                <w:szCs w:val="22"/>
              </w:rPr>
              <w:t>4</w:t>
            </w:r>
          </w:p>
        </w:tc>
        <w:tc>
          <w:tcPr>
            <w:tcW w:w="1134" w:type="dxa"/>
            <w:vAlign w:val="bottom"/>
          </w:tcPr>
          <w:p w:rsidR="00316A99" w:rsidRDefault="00316A99" w:rsidP="00530A65">
            <w:pPr>
              <w:spacing w:beforeLines="40"/>
              <w:jc w:val="right"/>
              <w:rPr>
                <w:szCs w:val="22"/>
              </w:rPr>
            </w:pPr>
            <w:r>
              <w:rPr>
                <w:szCs w:val="22"/>
              </w:rPr>
              <w:t>5</w:t>
            </w:r>
          </w:p>
        </w:tc>
        <w:tc>
          <w:tcPr>
            <w:tcW w:w="1134" w:type="dxa"/>
            <w:vAlign w:val="bottom"/>
          </w:tcPr>
          <w:p w:rsidR="00316A99" w:rsidRDefault="00316A99" w:rsidP="00530A65">
            <w:pPr>
              <w:spacing w:beforeLines="40"/>
              <w:jc w:val="right"/>
              <w:rPr>
                <w:szCs w:val="22"/>
              </w:rPr>
            </w:pPr>
            <w:r>
              <w:rPr>
                <w:szCs w:val="22"/>
              </w:rPr>
              <w:t>13</w:t>
            </w:r>
          </w:p>
        </w:tc>
        <w:tc>
          <w:tcPr>
            <w:tcW w:w="1134" w:type="dxa"/>
            <w:vAlign w:val="bottom"/>
          </w:tcPr>
          <w:p w:rsidR="00316A99" w:rsidRDefault="00316A99" w:rsidP="00530A65">
            <w:pPr>
              <w:spacing w:beforeLines="40"/>
              <w:jc w:val="right"/>
              <w:rPr>
                <w:szCs w:val="22"/>
              </w:rPr>
            </w:pPr>
            <w:r>
              <w:rPr>
                <w:szCs w:val="22"/>
              </w:rPr>
              <w:t>17</w:t>
            </w:r>
          </w:p>
        </w:tc>
      </w:tr>
      <w:tr w:rsidR="00316A99" w:rsidTr="001A482A">
        <w:trPr>
          <w:jc w:val="center"/>
        </w:trPr>
        <w:tc>
          <w:tcPr>
            <w:tcW w:w="4253" w:type="dxa"/>
            <w:tcMar>
              <w:right w:w="28" w:type="dxa"/>
            </w:tcMar>
            <w:vAlign w:val="bottom"/>
          </w:tcPr>
          <w:p w:rsidR="00316A99" w:rsidRDefault="00316A99" w:rsidP="00530A65">
            <w:pPr>
              <w:spacing w:beforeLines="40"/>
              <w:ind w:left="227" w:right="113"/>
              <w:jc w:val="both"/>
              <w:rPr>
                <w:szCs w:val="22"/>
              </w:rPr>
            </w:pPr>
            <w:r>
              <w:rPr>
                <w:szCs w:val="22"/>
              </w:rPr>
              <w:t>болезни крови, кроветворных органов и отдельные нарушения, вовлекающие иммунный механизм</w:t>
            </w:r>
          </w:p>
        </w:tc>
        <w:tc>
          <w:tcPr>
            <w:tcW w:w="1134" w:type="dxa"/>
            <w:vAlign w:val="bottom"/>
          </w:tcPr>
          <w:p w:rsidR="00316A99" w:rsidRDefault="00316A99" w:rsidP="00530A65">
            <w:pPr>
              <w:spacing w:beforeLines="40"/>
              <w:jc w:val="right"/>
              <w:rPr>
                <w:szCs w:val="22"/>
              </w:rPr>
            </w:pPr>
            <w:r>
              <w:rPr>
                <w:szCs w:val="22"/>
              </w:rPr>
              <w:t>153</w:t>
            </w:r>
          </w:p>
        </w:tc>
        <w:tc>
          <w:tcPr>
            <w:tcW w:w="1134" w:type="dxa"/>
            <w:vAlign w:val="bottom"/>
          </w:tcPr>
          <w:p w:rsidR="00316A99" w:rsidRDefault="00316A99" w:rsidP="00530A65">
            <w:pPr>
              <w:spacing w:beforeLines="40"/>
              <w:jc w:val="right"/>
              <w:rPr>
                <w:szCs w:val="22"/>
              </w:rPr>
            </w:pPr>
            <w:r>
              <w:rPr>
                <w:szCs w:val="22"/>
              </w:rPr>
              <w:t>143</w:t>
            </w:r>
          </w:p>
        </w:tc>
        <w:tc>
          <w:tcPr>
            <w:tcW w:w="1134" w:type="dxa"/>
            <w:vAlign w:val="bottom"/>
          </w:tcPr>
          <w:p w:rsidR="00316A99" w:rsidRDefault="00316A99" w:rsidP="00530A65">
            <w:pPr>
              <w:spacing w:beforeLines="40"/>
              <w:jc w:val="right"/>
              <w:rPr>
                <w:szCs w:val="22"/>
              </w:rPr>
            </w:pPr>
            <w:r>
              <w:rPr>
                <w:szCs w:val="22"/>
              </w:rPr>
              <w:t>117</w:t>
            </w:r>
          </w:p>
        </w:tc>
        <w:tc>
          <w:tcPr>
            <w:tcW w:w="1134" w:type="dxa"/>
            <w:vAlign w:val="bottom"/>
          </w:tcPr>
          <w:p w:rsidR="00316A99" w:rsidRDefault="00316A99" w:rsidP="00530A65">
            <w:pPr>
              <w:spacing w:beforeLines="40"/>
              <w:jc w:val="right"/>
              <w:rPr>
                <w:szCs w:val="22"/>
              </w:rPr>
            </w:pPr>
            <w:r>
              <w:rPr>
                <w:szCs w:val="22"/>
              </w:rPr>
              <w:t>138</w:t>
            </w:r>
          </w:p>
        </w:tc>
        <w:tc>
          <w:tcPr>
            <w:tcW w:w="1134" w:type="dxa"/>
            <w:vAlign w:val="bottom"/>
          </w:tcPr>
          <w:p w:rsidR="00316A99" w:rsidRDefault="00316A99" w:rsidP="00530A65">
            <w:pPr>
              <w:spacing w:beforeLines="40"/>
              <w:jc w:val="right"/>
              <w:rPr>
                <w:szCs w:val="22"/>
              </w:rPr>
            </w:pPr>
            <w:r>
              <w:rPr>
                <w:szCs w:val="22"/>
              </w:rPr>
              <w:t>119</w:t>
            </w:r>
          </w:p>
        </w:tc>
      </w:tr>
      <w:tr w:rsidR="00316A99" w:rsidTr="001A482A">
        <w:trPr>
          <w:jc w:val="center"/>
        </w:trPr>
        <w:tc>
          <w:tcPr>
            <w:tcW w:w="4253" w:type="dxa"/>
            <w:tcBorders>
              <w:bottom w:val="nil"/>
            </w:tcBorders>
            <w:tcMar>
              <w:right w:w="28" w:type="dxa"/>
            </w:tcMar>
            <w:vAlign w:val="bottom"/>
          </w:tcPr>
          <w:p w:rsidR="00316A99" w:rsidRDefault="00316A99" w:rsidP="00530A65">
            <w:pPr>
              <w:spacing w:beforeLines="40"/>
              <w:ind w:left="227" w:right="113"/>
              <w:jc w:val="both"/>
              <w:rPr>
                <w:szCs w:val="22"/>
              </w:rPr>
            </w:pPr>
            <w:r>
              <w:rPr>
                <w:szCs w:val="22"/>
              </w:rPr>
              <w:t>болезни эндокринной системы, расстройства питания и нарушения обмена веществ</w:t>
            </w:r>
          </w:p>
        </w:tc>
        <w:tc>
          <w:tcPr>
            <w:tcW w:w="1134" w:type="dxa"/>
            <w:tcBorders>
              <w:bottom w:val="nil"/>
            </w:tcBorders>
            <w:vAlign w:val="bottom"/>
          </w:tcPr>
          <w:p w:rsidR="00316A99" w:rsidRDefault="00316A99" w:rsidP="00530A65">
            <w:pPr>
              <w:spacing w:beforeLines="40"/>
              <w:jc w:val="right"/>
              <w:rPr>
                <w:szCs w:val="22"/>
              </w:rPr>
            </w:pPr>
            <w:r>
              <w:rPr>
                <w:szCs w:val="22"/>
              </w:rPr>
              <w:t>1023</w:t>
            </w:r>
          </w:p>
        </w:tc>
        <w:tc>
          <w:tcPr>
            <w:tcW w:w="1134" w:type="dxa"/>
            <w:tcBorders>
              <w:bottom w:val="nil"/>
            </w:tcBorders>
            <w:vAlign w:val="bottom"/>
          </w:tcPr>
          <w:p w:rsidR="00316A99" w:rsidRDefault="00316A99" w:rsidP="00530A65">
            <w:pPr>
              <w:spacing w:beforeLines="40"/>
              <w:jc w:val="right"/>
              <w:rPr>
                <w:szCs w:val="22"/>
              </w:rPr>
            </w:pPr>
            <w:r>
              <w:rPr>
                <w:szCs w:val="22"/>
              </w:rPr>
              <w:t>940</w:t>
            </w:r>
          </w:p>
        </w:tc>
        <w:tc>
          <w:tcPr>
            <w:tcW w:w="1134" w:type="dxa"/>
            <w:tcBorders>
              <w:bottom w:val="nil"/>
            </w:tcBorders>
            <w:vAlign w:val="bottom"/>
          </w:tcPr>
          <w:p w:rsidR="00316A99" w:rsidRDefault="00316A99" w:rsidP="00530A65">
            <w:pPr>
              <w:spacing w:beforeLines="40"/>
              <w:jc w:val="right"/>
              <w:rPr>
                <w:szCs w:val="22"/>
              </w:rPr>
            </w:pPr>
            <w:r>
              <w:rPr>
                <w:szCs w:val="22"/>
              </w:rPr>
              <w:t>785</w:t>
            </w:r>
          </w:p>
        </w:tc>
        <w:tc>
          <w:tcPr>
            <w:tcW w:w="1134" w:type="dxa"/>
            <w:tcBorders>
              <w:bottom w:val="nil"/>
            </w:tcBorders>
            <w:vAlign w:val="bottom"/>
          </w:tcPr>
          <w:p w:rsidR="00316A99" w:rsidRDefault="00316A99" w:rsidP="00530A65">
            <w:pPr>
              <w:spacing w:beforeLines="40"/>
              <w:jc w:val="right"/>
              <w:rPr>
                <w:szCs w:val="22"/>
              </w:rPr>
            </w:pPr>
            <w:r>
              <w:rPr>
                <w:szCs w:val="22"/>
              </w:rPr>
              <w:t>618</w:t>
            </w:r>
          </w:p>
        </w:tc>
        <w:tc>
          <w:tcPr>
            <w:tcW w:w="1134" w:type="dxa"/>
            <w:tcBorders>
              <w:bottom w:val="nil"/>
            </w:tcBorders>
            <w:vAlign w:val="bottom"/>
          </w:tcPr>
          <w:p w:rsidR="00316A99" w:rsidRDefault="00316A99" w:rsidP="00530A65">
            <w:pPr>
              <w:spacing w:beforeLines="40"/>
              <w:jc w:val="right"/>
              <w:rPr>
                <w:szCs w:val="22"/>
              </w:rPr>
            </w:pPr>
            <w:r>
              <w:rPr>
                <w:szCs w:val="22"/>
              </w:rPr>
              <w:t>566</w:t>
            </w:r>
          </w:p>
        </w:tc>
      </w:tr>
      <w:tr w:rsidR="00316A99" w:rsidTr="001A482A">
        <w:trPr>
          <w:jc w:val="center"/>
        </w:trPr>
        <w:tc>
          <w:tcPr>
            <w:tcW w:w="4253" w:type="dxa"/>
            <w:tcBorders>
              <w:top w:val="nil"/>
              <w:bottom w:val="nil"/>
            </w:tcBorders>
            <w:tcMar>
              <w:right w:w="28" w:type="dxa"/>
            </w:tcMar>
            <w:vAlign w:val="bottom"/>
          </w:tcPr>
          <w:p w:rsidR="00316A99" w:rsidRDefault="00316A99" w:rsidP="00530A65">
            <w:pPr>
              <w:spacing w:beforeLines="40"/>
              <w:ind w:left="227" w:right="113"/>
              <w:jc w:val="both"/>
              <w:rPr>
                <w:szCs w:val="22"/>
              </w:rPr>
            </w:pPr>
            <w:r>
              <w:rPr>
                <w:szCs w:val="22"/>
              </w:rPr>
              <w:t>болезни нервной системы</w:t>
            </w:r>
          </w:p>
        </w:tc>
        <w:tc>
          <w:tcPr>
            <w:tcW w:w="1134" w:type="dxa"/>
            <w:tcBorders>
              <w:top w:val="nil"/>
              <w:bottom w:val="nil"/>
            </w:tcBorders>
            <w:vAlign w:val="bottom"/>
          </w:tcPr>
          <w:p w:rsidR="00316A99" w:rsidRDefault="00316A99" w:rsidP="00530A65">
            <w:pPr>
              <w:spacing w:beforeLines="40"/>
              <w:jc w:val="right"/>
              <w:rPr>
                <w:szCs w:val="22"/>
              </w:rPr>
            </w:pPr>
            <w:r>
              <w:rPr>
                <w:szCs w:val="22"/>
              </w:rPr>
              <w:t>151</w:t>
            </w:r>
          </w:p>
        </w:tc>
        <w:tc>
          <w:tcPr>
            <w:tcW w:w="1134" w:type="dxa"/>
            <w:tcBorders>
              <w:top w:val="nil"/>
              <w:bottom w:val="nil"/>
            </w:tcBorders>
            <w:vAlign w:val="bottom"/>
          </w:tcPr>
          <w:p w:rsidR="00316A99" w:rsidRDefault="00316A99" w:rsidP="00530A65">
            <w:pPr>
              <w:spacing w:beforeLines="40"/>
              <w:jc w:val="right"/>
              <w:rPr>
                <w:szCs w:val="22"/>
              </w:rPr>
            </w:pPr>
            <w:r>
              <w:rPr>
                <w:szCs w:val="22"/>
              </w:rPr>
              <w:t>166</w:t>
            </w:r>
          </w:p>
        </w:tc>
        <w:tc>
          <w:tcPr>
            <w:tcW w:w="1134" w:type="dxa"/>
            <w:tcBorders>
              <w:top w:val="nil"/>
              <w:bottom w:val="nil"/>
            </w:tcBorders>
            <w:vAlign w:val="bottom"/>
          </w:tcPr>
          <w:p w:rsidR="00316A99" w:rsidRDefault="00316A99" w:rsidP="00530A65">
            <w:pPr>
              <w:spacing w:beforeLines="40"/>
              <w:jc w:val="right"/>
              <w:rPr>
                <w:szCs w:val="22"/>
              </w:rPr>
            </w:pPr>
            <w:r>
              <w:rPr>
                <w:szCs w:val="22"/>
              </w:rPr>
              <w:t>156</w:t>
            </w:r>
          </w:p>
        </w:tc>
        <w:tc>
          <w:tcPr>
            <w:tcW w:w="1134" w:type="dxa"/>
            <w:tcBorders>
              <w:top w:val="nil"/>
              <w:bottom w:val="nil"/>
            </w:tcBorders>
            <w:vAlign w:val="bottom"/>
          </w:tcPr>
          <w:p w:rsidR="00316A99" w:rsidRDefault="00316A99" w:rsidP="00530A65">
            <w:pPr>
              <w:spacing w:beforeLines="40"/>
              <w:jc w:val="right"/>
              <w:rPr>
                <w:szCs w:val="22"/>
              </w:rPr>
            </w:pPr>
            <w:r>
              <w:rPr>
                <w:szCs w:val="22"/>
              </w:rPr>
              <w:t>147</w:t>
            </w:r>
          </w:p>
        </w:tc>
        <w:tc>
          <w:tcPr>
            <w:tcW w:w="1134" w:type="dxa"/>
            <w:tcBorders>
              <w:top w:val="nil"/>
              <w:bottom w:val="nil"/>
            </w:tcBorders>
            <w:vAlign w:val="bottom"/>
          </w:tcPr>
          <w:p w:rsidR="00316A99" w:rsidRDefault="00316A99" w:rsidP="00530A65">
            <w:pPr>
              <w:spacing w:beforeLines="40"/>
              <w:jc w:val="right"/>
              <w:rPr>
                <w:szCs w:val="22"/>
              </w:rPr>
            </w:pPr>
            <w:r>
              <w:rPr>
                <w:szCs w:val="22"/>
              </w:rPr>
              <w:t>106</w:t>
            </w:r>
          </w:p>
        </w:tc>
      </w:tr>
      <w:tr w:rsidR="00316A99" w:rsidTr="001A482A">
        <w:trPr>
          <w:jc w:val="center"/>
        </w:trPr>
        <w:tc>
          <w:tcPr>
            <w:tcW w:w="4253" w:type="dxa"/>
            <w:tcBorders>
              <w:top w:val="nil"/>
            </w:tcBorders>
            <w:tcMar>
              <w:right w:w="28" w:type="dxa"/>
            </w:tcMar>
            <w:vAlign w:val="bottom"/>
          </w:tcPr>
          <w:p w:rsidR="00316A99" w:rsidRDefault="00316A99" w:rsidP="00530A65">
            <w:pPr>
              <w:spacing w:beforeLines="40"/>
              <w:ind w:left="227" w:right="113"/>
              <w:jc w:val="both"/>
              <w:rPr>
                <w:szCs w:val="22"/>
              </w:rPr>
            </w:pPr>
            <w:r>
              <w:rPr>
                <w:szCs w:val="22"/>
              </w:rPr>
              <w:t xml:space="preserve">болезни глаза и его придаточного </w:t>
            </w:r>
            <w:r>
              <w:rPr>
                <w:szCs w:val="22"/>
              </w:rPr>
              <w:br/>
              <w:t>аппарата</w:t>
            </w:r>
          </w:p>
        </w:tc>
        <w:tc>
          <w:tcPr>
            <w:tcW w:w="1134" w:type="dxa"/>
            <w:tcBorders>
              <w:top w:val="nil"/>
            </w:tcBorders>
            <w:vAlign w:val="bottom"/>
          </w:tcPr>
          <w:p w:rsidR="00316A99" w:rsidRDefault="00316A99" w:rsidP="00530A65">
            <w:pPr>
              <w:spacing w:beforeLines="40"/>
              <w:jc w:val="right"/>
              <w:rPr>
                <w:szCs w:val="22"/>
              </w:rPr>
            </w:pPr>
            <w:r>
              <w:rPr>
                <w:szCs w:val="22"/>
              </w:rPr>
              <w:t>569</w:t>
            </w:r>
          </w:p>
        </w:tc>
        <w:tc>
          <w:tcPr>
            <w:tcW w:w="1134" w:type="dxa"/>
            <w:tcBorders>
              <w:top w:val="nil"/>
            </w:tcBorders>
            <w:vAlign w:val="bottom"/>
          </w:tcPr>
          <w:p w:rsidR="00316A99" w:rsidRDefault="00316A99" w:rsidP="00530A65">
            <w:pPr>
              <w:spacing w:beforeLines="40"/>
              <w:jc w:val="right"/>
              <w:rPr>
                <w:szCs w:val="22"/>
              </w:rPr>
            </w:pPr>
            <w:r>
              <w:rPr>
                <w:szCs w:val="22"/>
              </w:rPr>
              <w:t>599</w:t>
            </w:r>
          </w:p>
        </w:tc>
        <w:tc>
          <w:tcPr>
            <w:tcW w:w="1134" w:type="dxa"/>
            <w:tcBorders>
              <w:top w:val="nil"/>
            </w:tcBorders>
            <w:vAlign w:val="bottom"/>
          </w:tcPr>
          <w:p w:rsidR="00316A99" w:rsidRDefault="00316A99" w:rsidP="00530A65">
            <w:pPr>
              <w:spacing w:beforeLines="40"/>
              <w:jc w:val="right"/>
              <w:rPr>
                <w:szCs w:val="22"/>
              </w:rPr>
            </w:pPr>
            <w:r>
              <w:rPr>
                <w:szCs w:val="22"/>
              </w:rPr>
              <w:t>272</w:t>
            </w:r>
          </w:p>
        </w:tc>
        <w:tc>
          <w:tcPr>
            <w:tcW w:w="1134" w:type="dxa"/>
            <w:tcBorders>
              <w:top w:val="nil"/>
            </w:tcBorders>
            <w:vAlign w:val="bottom"/>
          </w:tcPr>
          <w:p w:rsidR="00316A99" w:rsidRDefault="00316A99" w:rsidP="00530A65">
            <w:pPr>
              <w:spacing w:beforeLines="40"/>
              <w:jc w:val="right"/>
              <w:rPr>
                <w:szCs w:val="22"/>
              </w:rPr>
            </w:pPr>
            <w:r>
              <w:rPr>
                <w:szCs w:val="22"/>
              </w:rPr>
              <w:t>377</w:t>
            </w:r>
          </w:p>
        </w:tc>
        <w:tc>
          <w:tcPr>
            <w:tcW w:w="1134" w:type="dxa"/>
            <w:tcBorders>
              <w:top w:val="nil"/>
            </w:tcBorders>
            <w:vAlign w:val="bottom"/>
          </w:tcPr>
          <w:p w:rsidR="00316A99" w:rsidRDefault="00316A99" w:rsidP="00530A65">
            <w:pPr>
              <w:spacing w:beforeLines="40"/>
              <w:jc w:val="right"/>
              <w:rPr>
                <w:szCs w:val="22"/>
              </w:rPr>
            </w:pPr>
            <w:r>
              <w:rPr>
                <w:szCs w:val="22"/>
              </w:rPr>
              <w:t>443</w:t>
            </w:r>
          </w:p>
        </w:tc>
      </w:tr>
      <w:tr w:rsidR="00316A99" w:rsidTr="001A482A">
        <w:trPr>
          <w:jc w:val="center"/>
        </w:trPr>
        <w:tc>
          <w:tcPr>
            <w:tcW w:w="4253" w:type="dxa"/>
            <w:tcBorders>
              <w:bottom w:val="nil"/>
            </w:tcBorders>
            <w:tcMar>
              <w:right w:w="28" w:type="dxa"/>
            </w:tcMar>
            <w:vAlign w:val="bottom"/>
          </w:tcPr>
          <w:p w:rsidR="00316A99" w:rsidRDefault="00316A99" w:rsidP="00530A65">
            <w:pPr>
              <w:spacing w:beforeLines="40"/>
              <w:ind w:left="227" w:right="113"/>
              <w:jc w:val="both"/>
              <w:rPr>
                <w:szCs w:val="22"/>
              </w:rPr>
            </w:pPr>
            <w:r>
              <w:rPr>
                <w:szCs w:val="22"/>
              </w:rPr>
              <w:t>болезни уха и сосцевидного отростка</w:t>
            </w:r>
          </w:p>
        </w:tc>
        <w:tc>
          <w:tcPr>
            <w:tcW w:w="1134" w:type="dxa"/>
            <w:tcBorders>
              <w:bottom w:val="nil"/>
            </w:tcBorders>
            <w:vAlign w:val="bottom"/>
          </w:tcPr>
          <w:p w:rsidR="00316A99" w:rsidRDefault="00316A99" w:rsidP="00530A65">
            <w:pPr>
              <w:spacing w:beforeLines="40"/>
              <w:jc w:val="right"/>
              <w:rPr>
                <w:szCs w:val="22"/>
              </w:rPr>
            </w:pPr>
            <w:r>
              <w:rPr>
                <w:szCs w:val="22"/>
              </w:rPr>
              <w:t>487</w:t>
            </w:r>
          </w:p>
        </w:tc>
        <w:tc>
          <w:tcPr>
            <w:tcW w:w="1134" w:type="dxa"/>
            <w:tcBorders>
              <w:bottom w:val="nil"/>
            </w:tcBorders>
            <w:vAlign w:val="bottom"/>
          </w:tcPr>
          <w:p w:rsidR="00316A99" w:rsidRDefault="00316A99" w:rsidP="00530A65">
            <w:pPr>
              <w:spacing w:beforeLines="40"/>
              <w:jc w:val="right"/>
              <w:rPr>
                <w:szCs w:val="22"/>
              </w:rPr>
            </w:pPr>
            <w:r>
              <w:rPr>
                <w:szCs w:val="22"/>
              </w:rPr>
              <w:t>384</w:t>
            </w:r>
          </w:p>
        </w:tc>
        <w:tc>
          <w:tcPr>
            <w:tcW w:w="1134" w:type="dxa"/>
            <w:tcBorders>
              <w:bottom w:val="nil"/>
            </w:tcBorders>
            <w:vAlign w:val="bottom"/>
          </w:tcPr>
          <w:p w:rsidR="00316A99" w:rsidRDefault="00316A99" w:rsidP="00530A65">
            <w:pPr>
              <w:spacing w:beforeLines="40"/>
              <w:jc w:val="right"/>
              <w:rPr>
                <w:szCs w:val="22"/>
              </w:rPr>
            </w:pPr>
            <w:r>
              <w:rPr>
                <w:szCs w:val="22"/>
              </w:rPr>
              <w:t>686</w:t>
            </w:r>
          </w:p>
        </w:tc>
        <w:tc>
          <w:tcPr>
            <w:tcW w:w="1134" w:type="dxa"/>
            <w:tcBorders>
              <w:bottom w:val="nil"/>
            </w:tcBorders>
            <w:vAlign w:val="bottom"/>
          </w:tcPr>
          <w:p w:rsidR="00316A99" w:rsidRDefault="00316A99" w:rsidP="00530A65">
            <w:pPr>
              <w:spacing w:beforeLines="40"/>
              <w:jc w:val="right"/>
              <w:rPr>
                <w:szCs w:val="22"/>
              </w:rPr>
            </w:pPr>
            <w:r>
              <w:rPr>
                <w:szCs w:val="22"/>
              </w:rPr>
              <w:t>219</w:t>
            </w:r>
          </w:p>
        </w:tc>
        <w:tc>
          <w:tcPr>
            <w:tcW w:w="1134" w:type="dxa"/>
            <w:tcBorders>
              <w:bottom w:val="nil"/>
            </w:tcBorders>
            <w:vAlign w:val="bottom"/>
          </w:tcPr>
          <w:p w:rsidR="00316A99" w:rsidRDefault="00316A99" w:rsidP="00530A65">
            <w:pPr>
              <w:spacing w:beforeLines="40"/>
              <w:jc w:val="right"/>
              <w:rPr>
                <w:szCs w:val="22"/>
              </w:rPr>
            </w:pPr>
            <w:r>
              <w:rPr>
                <w:szCs w:val="22"/>
              </w:rPr>
              <w:t>227</w:t>
            </w:r>
          </w:p>
        </w:tc>
      </w:tr>
      <w:tr w:rsidR="00316A99" w:rsidTr="001A482A">
        <w:trPr>
          <w:jc w:val="center"/>
        </w:trPr>
        <w:tc>
          <w:tcPr>
            <w:tcW w:w="4253" w:type="dxa"/>
            <w:tcBorders>
              <w:top w:val="nil"/>
              <w:bottom w:val="single" w:sz="12" w:space="0" w:color="auto"/>
            </w:tcBorders>
            <w:tcMar>
              <w:right w:w="28" w:type="dxa"/>
            </w:tcMar>
            <w:vAlign w:val="bottom"/>
          </w:tcPr>
          <w:p w:rsidR="00316A99" w:rsidRDefault="00316A99" w:rsidP="00530A65">
            <w:pPr>
              <w:spacing w:beforeLines="40"/>
              <w:ind w:left="227" w:right="113"/>
              <w:jc w:val="both"/>
              <w:rPr>
                <w:szCs w:val="22"/>
              </w:rPr>
            </w:pPr>
            <w:r>
              <w:rPr>
                <w:szCs w:val="22"/>
              </w:rPr>
              <w:t>болезни системы кровообращения</w:t>
            </w:r>
          </w:p>
        </w:tc>
        <w:tc>
          <w:tcPr>
            <w:tcW w:w="1134" w:type="dxa"/>
            <w:tcBorders>
              <w:top w:val="nil"/>
              <w:bottom w:val="single" w:sz="12" w:space="0" w:color="auto"/>
            </w:tcBorders>
            <w:vAlign w:val="bottom"/>
          </w:tcPr>
          <w:p w:rsidR="00316A99" w:rsidRDefault="00316A99" w:rsidP="00530A65">
            <w:pPr>
              <w:spacing w:beforeLines="40"/>
              <w:jc w:val="right"/>
              <w:rPr>
                <w:szCs w:val="22"/>
              </w:rPr>
            </w:pPr>
            <w:r>
              <w:rPr>
                <w:szCs w:val="22"/>
              </w:rPr>
              <w:t>46</w:t>
            </w:r>
          </w:p>
        </w:tc>
        <w:tc>
          <w:tcPr>
            <w:tcW w:w="1134" w:type="dxa"/>
            <w:tcBorders>
              <w:top w:val="nil"/>
              <w:bottom w:val="single" w:sz="12" w:space="0" w:color="auto"/>
            </w:tcBorders>
            <w:vAlign w:val="bottom"/>
          </w:tcPr>
          <w:p w:rsidR="00316A99" w:rsidRDefault="00316A99" w:rsidP="00530A65">
            <w:pPr>
              <w:spacing w:beforeLines="40"/>
              <w:jc w:val="right"/>
              <w:rPr>
                <w:szCs w:val="22"/>
              </w:rPr>
            </w:pPr>
            <w:r>
              <w:rPr>
                <w:szCs w:val="22"/>
              </w:rPr>
              <w:t>64</w:t>
            </w:r>
          </w:p>
        </w:tc>
        <w:tc>
          <w:tcPr>
            <w:tcW w:w="1134" w:type="dxa"/>
            <w:tcBorders>
              <w:top w:val="nil"/>
              <w:bottom w:val="single" w:sz="12" w:space="0" w:color="auto"/>
            </w:tcBorders>
            <w:vAlign w:val="bottom"/>
          </w:tcPr>
          <w:p w:rsidR="00316A99" w:rsidRDefault="00316A99" w:rsidP="00530A65">
            <w:pPr>
              <w:spacing w:beforeLines="40"/>
              <w:jc w:val="right"/>
              <w:rPr>
                <w:szCs w:val="22"/>
              </w:rPr>
            </w:pPr>
            <w:r>
              <w:rPr>
                <w:szCs w:val="22"/>
              </w:rPr>
              <w:t>51</w:t>
            </w:r>
          </w:p>
        </w:tc>
        <w:tc>
          <w:tcPr>
            <w:tcW w:w="1134" w:type="dxa"/>
            <w:tcBorders>
              <w:top w:val="nil"/>
              <w:bottom w:val="single" w:sz="12" w:space="0" w:color="auto"/>
            </w:tcBorders>
            <w:vAlign w:val="bottom"/>
          </w:tcPr>
          <w:p w:rsidR="00316A99" w:rsidRDefault="00316A99" w:rsidP="00530A65">
            <w:pPr>
              <w:spacing w:beforeLines="40"/>
              <w:jc w:val="right"/>
              <w:rPr>
                <w:szCs w:val="22"/>
              </w:rPr>
            </w:pPr>
            <w:r>
              <w:rPr>
                <w:szCs w:val="22"/>
              </w:rPr>
              <w:t>88</w:t>
            </w:r>
          </w:p>
        </w:tc>
        <w:tc>
          <w:tcPr>
            <w:tcW w:w="1134" w:type="dxa"/>
            <w:tcBorders>
              <w:top w:val="nil"/>
              <w:bottom w:val="single" w:sz="12" w:space="0" w:color="auto"/>
            </w:tcBorders>
            <w:vAlign w:val="bottom"/>
          </w:tcPr>
          <w:p w:rsidR="00316A99" w:rsidRDefault="00316A99" w:rsidP="00530A65">
            <w:pPr>
              <w:spacing w:beforeLines="40"/>
              <w:jc w:val="right"/>
              <w:rPr>
                <w:szCs w:val="22"/>
              </w:rPr>
            </w:pPr>
            <w:r>
              <w:rPr>
                <w:szCs w:val="22"/>
              </w:rPr>
              <w:t>81</w:t>
            </w:r>
          </w:p>
        </w:tc>
      </w:tr>
      <w:tr w:rsidR="00316A99" w:rsidTr="001A482A">
        <w:trPr>
          <w:jc w:val="center"/>
        </w:trPr>
        <w:tc>
          <w:tcPr>
            <w:tcW w:w="9923" w:type="dxa"/>
            <w:gridSpan w:val="6"/>
            <w:tcBorders>
              <w:top w:val="nil"/>
              <w:bottom w:val="single" w:sz="12" w:space="0" w:color="auto"/>
            </w:tcBorders>
            <w:vAlign w:val="bottom"/>
          </w:tcPr>
          <w:p w:rsidR="00316A99" w:rsidRDefault="00316A99" w:rsidP="001A482A">
            <w:pPr>
              <w:ind w:right="113"/>
              <w:jc w:val="right"/>
              <w:rPr>
                <w:szCs w:val="22"/>
              </w:rPr>
            </w:pPr>
          </w:p>
          <w:p w:rsidR="00316A99" w:rsidRDefault="00316A99" w:rsidP="001A482A">
            <w:pPr>
              <w:ind w:right="113"/>
              <w:jc w:val="right"/>
              <w:rPr>
                <w:szCs w:val="22"/>
              </w:rPr>
            </w:pPr>
            <w:r>
              <w:rPr>
                <w:szCs w:val="22"/>
              </w:rPr>
              <w:t>Продолжение</w:t>
            </w:r>
          </w:p>
        </w:tc>
      </w:tr>
      <w:tr w:rsidR="00316A99" w:rsidTr="001A482A">
        <w:trPr>
          <w:trHeight w:hRule="exact" w:val="397"/>
          <w:jc w:val="center"/>
        </w:trPr>
        <w:tc>
          <w:tcPr>
            <w:tcW w:w="4253" w:type="dxa"/>
            <w:tcBorders>
              <w:top w:val="single" w:sz="12" w:space="0" w:color="auto"/>
              <w:bottom w:val="single" w:sz="12" w:space="0" w:color="auto"/>
            </w:tcBorders>
          </w:tcPr>
          <w:p w:rsidR="00316A99" w:rsidRDefault="00316A99" w:rsidP="001A482A">
            <w:pPr>
              <w:jc w:val="center"/>
            </w:pPr>
          </w:p>
        </w:tc>
        <w:tc>
          <w:tcPr>
            <w:tcW w:w="1134" w:type="dxa"/>
            <w:tcBorders>
              <w:top w:val="single" w:sz="12" w:space="0" w:color="auto"/>
              <w:bottom w:val="single" w:sz="12" w:space="0" w:color="auto"/>
            </w:tcBorders>
            <w:vAlign w:val="center"/>
          </w:tcPr>
          <w:p w:rsidR="00316A99" w:rsidRDefault="00316A99" w:rsidP="001A482A">
            <w:pPr>
              <w:jc w:val="center"/>
            </w:pPr>
            <w:r>
              <w:t>2007</w:t>
            </w:r>
          </w:p>
        </w:tc>
        <w:tc>
          <w:tcPr>
            <w:tcW w:w="1134" w:type="dxa"/>
            <w:tcBorders>
              <w:top w:val="single" w:sz="12" w:space="0" w:color="auto"/>
              <w:bottom w:val="single" w:sz="12" w:space="0" w:color="auto"/>
            </w:tcBorders>
            <w:vAlign w:val="center"/>
          </w:tcPr>
          <w:p w:rsidR="00316A99" w:rsidRDefault="00316A99" w:rsidP="001A482A">
            <w:pPr>
              <w:jc w:val="center"/>
            </w:pPr>
            <w:r>
              <w:t>2008</w:t>
            </w:r>
          </w:p>
        </w:tc>
        <w:tc>
          <w:tcPr>
            <w:tcW w:w="1134" w:type="dxa"/>
            <w:tcBorders>
              <w:top w:val="single" w:sz="12" w:space="0" w:color="auto"/>
              <w:bottom w:val="single" w:sz="12" w:space="0" w:color="auto"/>
            </w:tcBorders>
            <w:vAlign w:val="center"/>
          </w:tcPr>
          <w:p w:rsidR="00316A99" w:rsidRDefault="00316A99" w:rsidP="001A482A">
            <w:pPr>
              <w:jc w:val="center"/>
            </w:pPr>
            <w:r>
              <w:t>2009</w:t>
            </w:r>
          </w:p>
        </w:tc>
        <w:tc>
          <w:tcPr>
            <w:tcW w:w="1134" w:type="dxa"/>
            <w:tcBorders>
              <w:top w:val="single" w:sz="12" w:space="0" w:color="auto"/>
              <w:bottom w:val="single" w:sz="12" w:space="0" w:color="auto"/>
            </w:tcBorders>
            <w:vAlign w:val="center"/>
          </w:tcPr>
          <w:p w:rsidR="00316A99" w:rsidRDefault="00316A99" w:rsidP="001A482A">
            <w:pPr>
              <w:jc w:val="center"/>
            </w:pPr>
            <w:r>
              <w:t>2010</w:t>
            </w:r>
          </w:p>
        </w:tc>
        <w:tc>
          <w:tcPr>
            <w:tcW w:w="1134" w:type="dxa"/>
            <w:tcBorders>
              <w:top w:val="single" w:sz="12" w:space="0" w:color="auto"/>
              <w:bottom w:val="single" w:sz="12" w:space="0" w:color="auto"/>
            </w:tcBorders>
            <w:vAlign w:val="center"/>
          </w:tcPr>
          <w:p w:rsidR="00316A99" w:rsidRDefault="00316A99" w:rsidP="001A482A">
            <w:pPr>
              <w:jc w:val="center"/>
            </w:pPr>
            <w:r>
              <w:t>2011</w:t>
            </w:r>
          </w:p>
        </w:tc>
      </w:tr>
      <w:tr w:rsidR="00316A99" w:rsidTr="001A482A">
        <w:trPr>
          <w:jc w:val="center"/>
        </w:trPr>
        <w:tc>
          <w:tcPr>
            <w:tcW w:w="4253" w:type="dxa"/>
            <w:tcBorders>
              <w:top w:val="single" w:sz="12" w:space="0" w:color="auto"/>
            </w:tcBorders>
            <w:tcMar>
              <w:right w:w="28" w:type="dxa"/>
            </w:tcMar>
            <w:vAlign w:val="bottom"/>
          </w:tcPr>
          <w:p w:rsidR="00316A99" w:rsidRDefault="00316A99" w:rsidP="00530A65">
            <w:pPr>
              <w:spacing w:beforeLines="30"/>
              <w:ind w:left="227" w:right="113"/>
              <w:jc w:val="both"/>
              <w:rPr>
                <w:szCs w:val="22"/>
              </w:rPr>
            </w:pPr>
            <w:r>
              <w:rPr>
                <w:szCs w:val="22"/>
              </w:rPr>
              <w:t>болезни органов дыхания</w:t>
            </w:r>
          </w:p>
        </w:tc>
        <w:tc>
          <w:tcPr>
            <w:tcW w:w="1134" w:type="dxa"/>
            <w:tcBorders>
              <w:top w:val="single" w:sz="12" w:space="0" w:color="auto"/>
            </w:tcBorders>
            <w:vAlign w:val="bottom"/>
          </w:tcPr>
          <w:p w:rsidR="00316A99" w:rsidRDefault="00316A99" w:rsidP="00530A65">
            <w:pPr>
              <w:spacing w:beforeLines="30"/>
              <w:jc w:val="right"/>
              <w:rPr>
                <w:szCs w:val="22"/>
              </w:rPr>
            </w:pPr>
            <w:r>
              <w:rPr>
                <w:szCs w:val="22"/>
              </w:rPr>
              <w:t>4680</w:t>
            </w:r>
          </w:p>
        </w:tc>
        <w:tc>
          <w:tcPr>
            <w:tcW w:w="1134" w:type="dxa"/>
            <w:tcBorders>
              <w:top w:val="single" w:sz="12" w:space="0" w:color="auto"/>
            </w:tcBorders>
            <w:vAlign w:val="bottom"/>
          </w:tcPr>
          <w:p w:rsidR="00316A99" w:rsidRDefault="00316A99" w:rsidP="00530A65">
            <w:pPr>
              <w:spacing w:beforeLines="30"/>
              <w:jc w:val="right"/>
              <w:rPr>
                <w:szCs w:val="22"/>
              </w:rPr>
            </w:pPr>
            <w:r>
              <w:rPr>
                <w:szCs w:val="22"/>
              </w:rPr>
              <w:t>3500</w:t>
            </w:r>
          </w:p>
        </w:tc>
        <w:tc>
          <w:tcPr>
            <w:tcW w:w="1134" w:type="dxa"/>
            <w:tcBorders>
              <w:top w:val="single" w:sz="12" w:space="0" w:color="auto"/>
            </w:tcBorders>
            <w:vAlign w:val="bottom"/>
          </w:tcPr>
          <w:p w:rsidR="00316A99" w:rsidRDefault="00316A99" w:rsidP="00530A65">
            <w:pPr>
              <w:spacing w:beforeLines="30"/>
              <w:jc w:val="right"/>
              <w:rPr>
                <w:szCs w:val="22"/>
              </w:rPr>
            </w:pPr>
            <w:r>
              <w:rPr>
                <w:szCs w:val="22"/>
              </w:rPr>
              <w:t>3569</w:t>
            </w:r>
          </w:p>
        </w:tc>
        <w:tc>
          <w:tcPr>
            <w:tcW w:w="1134" w:type="dxa"/>
            <w:tcBorders>
              <w:top w:val="single" w:sz="12" w:space="0" w:color="auto"/>
            </w:tcBorders>
            <w:vAlign w:val="bottom"/>
          </w:tcPr>
          <w:p w:rsidR="00316A99" w:rsidRDefault="00316A99" w:rsidP="00530A65">
            <w:pPr>
              <w:spacing w:beforeLines="30"/>
              <w:jc w:val="right"/>
              <w:rPr>
                <w:szCs w:val="22"/>
              </w:rPr>
            </w:pPr>
            <w:r>
              <w:rPr>
                <w:szCs w:val="22"/>
              </w:rPr>
              <w:t>4011</w:t>
            </w:r>
          </w:p>
        </w:tc>
        <w:tc>
          <w:tcPr>
            <w:tcW w:w="1134" w:type="dxa"/>
            <w:tcBorders>
              <w:top w:val="single" w:sz="12" w:space="0" w:color="auto"/>
            </w:tcBorders>
            <w:vAlign w:val="bottom"/>
          </w:tcPr>
          <w:p w:rsidR="00316A99" w:rsidRDefault="00316A99" w:rsidP="00530A65">
            <w:pPr>
              <w:spacing w:beforeLines="30"/>
              <w:jc w:val="right"/>
              <w:rPr>
                <w:szCs w:val="22"/>
              </w:rPr>
            </w:pPr>
            <w:r>
              <w:rPr>
                <w:szCs w:val="22"/>
              </w:rPr>
              <w:t>4903</w:t>
            </w:r>
          </w:p>
        </w:tc>
      </w:tr>
      <w:tr w:rsidR="00316A99" w:rsidTr="001A482A">
        <w:trPr>
          <w:jc w:val="center"/>
        </w:trPr>
        <w:tc>
          <w:tcPr>
            <w:tcW w:w="4253" w:type="dxa"/>
            <w:tcMar>
              <w:right w:w="28" w:type="dxa"/>
            </w:tcMar>
            <w:vAlign w:val="bottom"/>
          </w:tcPr>
          <w:p w:rsidR="00316A99" w:rsidRDefault="00316A99" w:rsidP="00530A65">
            <w:pPr>
              <w:spacing w:beforeLines="30"/>
              <w:ind w:left="227" w:right="113"/>
              <w:jc w:val="both"/>
              <w:rPr>
                <w:szCs w:val="22"/>
              </w:rPr>
            </w:pPr>
            <w:r>
              <w:rPr>
                <w:szCs w:val="22"/>
              </w:rPr>
              <w:t>болезни органов пищеварения</w:t>
            </w:r>
          </w:p>
        </w:tc>
        <w:tc>
          <w:tcPr>
            <w:tcW w:w="1134" w:type="dxa"/>
            <w:vAlign w:val="bottom"/>
          </w:tcPr>
          <w:p w:rsidR="00316A99" w:rsidRDefault="00316A99" w:rsidP="00530A65">
            <w:pPr>
              <w:spacing w:beforeLines="30"/>
              <w:jc w:val="right"/>
              <w:rPr>
                <w:szCs w:val="22"/>
              </w:rPr>
            </w:pPr>
            <w:r>
              <w:rPr>
                <w:szCs w:val="22"/>
              </w:rPr>
              <w:t>434</w:t>
            </w:r>
          </w:p>
        </w:tc>
        <w:tc>
          <w:tcPr>
            <w:tcW w:w="1134" w:type="dxa"/>
            <w:vAlign w:val="bottom"/>
          </w:tcPr>
          <w:p w:rsidR="00316A99" w:rsidRDefault="00316A99" w:rsidP="00530A65">
            <w:pPr>
              <w:spacing w:beforeLines="30"/>
              <w:jc w:val="right"/>
              <w:rPr>
                <w:szCs w:val="22"/>
              </w:rPr>
            </w:pPr>
            <w:r>
              <w:rPr>
                <w:szCs w:val="22"/>
              </w:rPr>
              <w:t>357</w:t>
            </w:r>
          </w:p>
        </w:tc>
        <w:tc>
          <w:tcPr>
            <w:tcW w:w="1134" w:type="dxa"/>
            <w:vAlign w:val="bottom"/>
          </w:tcPr>
          <w:p w:rsidR="00316A99" w:rsidRDefault="00316A99" w:rsidP="00530A65">
            <w:pPr>
              <w:spacing w:beforeLines="30"/>
              <w:jc w:val="right"/>
              <w:rPr>
                <w:szCs w:val="22"/>
              </w:rPr>
            </w:pPr>
            <w:r>
              <w:rPr>
                <w:szCs w:val="22"/>
              </w:rPr>
              <w:t>513</w:t>
            </w:r>
          </w:p>
        </w:tc>
        <w:tc>
          <w:tcPr>
            <w:tcW w:w="1134" w:type="dxa"/>
            <w:vAlign w:val="bottom"/>
          </w:tcPr>
          <w:p w:rsidR="00316A99" w:rsidRDefault="00316A99" w:rsidP="00530A65">
            <w:pPr>
              <w:spacing w:beforeLines="30"/>
              <w:jc w:val="right"/>
              <w:rPr>
                <w:szCs w:val="22"/>
              </w:rPr>
            </w:pPr>
            <w:r>
              <w:rPr>
                <w:szCs w:val="22"/>
              </w:rPr>
              <w:t>465</w:t>
            </w:r>
          </w:p>
        </w:tc>
        <w:tc>
          <w:tcPr>
            <w:tcW w:w="1134" w:type="dxa"/>
            <w:vAlign w:val="bottom"/>
          </w:tcPr>
          <w:p w:rsidR="00316A99" w:rsidRDefault="00316A99" w:rsidP="00530A65">
            <w:pPr>
              <w:spacing w:beforeLines="30"/>
              <w:jc w:val="right"/>
              <w:rPr>
                <w:szCs w:val="22"/>
              </w:rPr>
            </w:pPr>
            <w:r>
              <w:rPr>
                <w:szCs w:val="22"/>
              </w:rPr>
              <w:t>355</w:t>
            </w:r>
          </w:p>
        </w:tc>
      </w:tr>
      <w:tr w:rsidR="00316A99" w:rsidTr="001A482A">
        <w:trPr>
          <w:jc w:val="center"/>
        </w:trPr>
        <w:tc>
          <w:tcPr>
            <w:tcW w:w="4253" w:type="dxa"/>
            <w:tcMar>
              <w:right w:w="28" w:type="dxa"/>
            </w:tcMar>
            <w:vAlign w:val="bottom"/>
          </w:tcPr>
          <w:p w:rsidR="00316A99" w:rsidRDefault="00316A99" w:rsidP="00530A65">
            <w:pPr>
              <w:spacing w:beforeLines="30"/>
              <w:ind w:left="227" w:right="113"/>
              <w:jc w:val="both"/>
              <w:rPr>
                <w:szCs w:val="22"/>
              </w:rPr>
            </w:pPr>
            <w:r>
              <w:rPr>
                <w:szCs w:val="22"/>
              </w:rPr>
              <w:t xml:space="preserve">болезни кожи и подкожной </w:t>
            </w:r>
            <w:r>
              <w:rPr>
                <w:szCs w:val="22"/>
              </w:rPr>
              <w:br/>
              <w:t>клетчатки</w:t>
            </w:r>
          </w:p>
        </w:tc>
        <w:tc>
          <w:tcPr>
            <w:tcW w:w="1134" w:type="dxa"/>
            <w:vAlign w:val="bottom"/>
          </w:tcPr>
          <w:p w:rsidR="00316A99" w:rsidRDefault="00316A99" w:rsidP="00530A65">
            <w:pPr>
              <w:spacing w:beforeLines="30"/>
              <w:jc w:val="right"/>
              <w:rPr>
                <w:szCs w:val="22"/>
              </w:rPr>
            </w:pPr>
            <w:r>
              <w:rPr>
                <w:szCs w:val="22"/>
              </w:rPr>
              <w:t>978</w:t>
            </w:r>
          </w:p>
        </w:tc>
        <w:tc>
          <w:tcPr>
            <w:tcW w:w="1134" w:type="dxa"/>
            <w:vAlign w:val="bottom"/>
          </w:tcPr>
          <w:p w:rsidR="00316A99" w:rsidRDefault="00316A99" w:rsidP="00530A65">
            <w:pPr>
              <w:spacing w:beforeLines="30"/>
              <w:jc w:val="right"/>
              <w:rPr>
                <w:szCs w:val="22"/>
              </w:rPr>
            </w:pPr>
            <w:r>
              <w:rPr>
                <w:szCs w:val="22"/>
              </w:rPr>
              <w:t>1888</w:t>
            </w:r>
          </w:p>
        </w:tc>
        <w:tc>
          <w:tcPr>
            <w:tcW w:w="1134" w:type="dxa"/>
            <w:vAlign w:val="bottom"/>
          </w:tcPr>
          <w:p w:rsidR="00316A99" w:rsidRDefault="00316A99" w:rsidP="00530A65">
            <w:pPr>
              <w:spacing w:beforeLines="30"/>
              <w:jc w:val="right"/>
              <w:rPr>
                <w:szCs w:val="22"/>
              </w:rPr>
            </w:pPr>
            <w:r>
              <w:rPr>
                <w:szCs w:val="22"/>
              </w:rPr>
              <w:t>1186</w:t>
            </w:r>
          </w:p>
        </w:tc>
        <w:tc>
          <w:tcPr>
            <w:tcW w:w="1134" w:type="dxa"/>
            <w:vAlign w:val="bottom"/>
          </w:tcPr>
          <w:p w:rsidR="00316A99" w:rsidRDefault="00316A99" w:rsidP="00530A65">
            <w:pPr>
              <w:spacing w:beforeLines="30"/>
              <w:jc w:val="right"/>
              <w:rPr>
                <w:szCs w:val="22"/>
              </w:rPr>
            </w:pPr>
            <w:r>
              <w:rPr>
                <w:szCs w:val="22"/>
              </w:rPr>
              <w:t>1580</w:t>
            </w:r>
          </w:p>
        </w:tc>
        <w:tc>
          <w:tcPr>
            <w:tcW w:w="1134" w:type="dxa"/>
            <w:vAlign w:val="bottom"/>
          </w:tcPr>
          <w:p w:rsidR="00316A99" w:rsidRDefault="00316A99" w:rsidP="00530A65">
            <w:pPr>
              <w:spacing w:beforeLines="30"/>
              <w:jc w:val="right"/>
              <w:rPr>
                <w:szCs w:val="22"/>
              </w:rPr>
            </w:pPr>
            <w:r>
              <w:rPr>
                <w:szCs w:val="22"/>
              </w:rPr>
              <w:t>984</w:t>
            </w:r>
          </w:p>
        </w:tc>
      </w:tr>
      <w:tr w:rsidR="00316A99" w:rsidTr="001A482A">
        <w:trPr>
          <w:jc w:val="center"/>
        </w:trPr>
        <w:tc>
          <w:tcPr>
            <w:tcW w:w="4253" w:type="dxa"/>
            <w:tcMar>
              <w:right w:w="28" w:type="dxa"/>
            </w:tcMar>
            <w:vAlign w:val="bottom"/>
          </w:tcPr>
          <w:p w:rsidR="00316A99" w:rsidRDefault="00316A99" w:rsidP="00530A65">
            <w:pPr>
              <w:spacing w:beforeLines="30"/>
              <w:ind w:left="227" w:right="113"/>
              <w:jc w:val="both"/>
              <w:rPr>
                <w:szCs w:val="22"/>
              </w:rPr>
            </w:pPr>
            <w:r>
              <w:rPr>
                <w:szCs w:val="22"/>
              </w:rPr>
              <w:t>болезни костно-мышечной системы и соединительной ткани</w:t>
            </w:r>
          </w:p>
        </w:tc>
        <w:tc>
          <w:tcPr>
            <w:tcW w:w="1134" w:type="dxa"/>
            <w:vAlign w:val="bottom"/>
          </w:tcPr>
          <w:p w:rsidR="00316A99" w:rsidRDefault="00316A99" w:rsidP="00530A65">
            <w:pPr>
              <w:spacing w:beforeLines="30"/>
              <w:jc w:val="right"/>
              <w:rPr>
                <w:szCs w:val="22"/>
              </w:rPr>
            </w:pPr>
            <w:r>
              <w:rPr>
                <w:szCs w:val="22"/>
              </w:rPr>
              <w:t>218</w:t>
            </w:r>
          </w:p>
        </w:tc>
        <w:tc>
          <w:tcPr>
            <w:tcW w:w="1134" w:type="dxa"/>
            <w:vAlign w:val="bottom"/>
          </w:tcPr>
          <w:p w:rsidR="00316A99" w:rsidRDefault="00316A99" w:rsidP="00530A65">
            <w:pPr>
              <w:spacing w:beforeLines="30"/>
              <w:jc w:val="right"/>
              <w:rPr>
                <w:szCs w:val="22"/>
              </w:rPr>
            </w:pPr>
            <w:r>
              <w:rPr>
                <w:szCs w:val="22"/>
              </w:rPr>
              <w:t>342</w:t>
            </w:r>
          </w:p>
        </w:tc>
        <w:tc>
          <w:tcPr>
            <w:tcW w:w="1134" w:type="dxa"/>
            <w:vAlign w:val="bottom"/>
          </w:tcPr>
          <w:p w:rsidR="00316A99" w:rsidRDefault="00316A99" w:rsidP="00530A65">
            <w:pPr>
              <w:spacing w:beforeLines="30"/>
              <w:jc w:val="right"/>
              <w:rPr>
                <w:szCs w:val="22"/>
              </w:rPr>
            </w:pPr>
            <w:r>
              <w:rPr>
                <w:szCs w:val="22"/>
              </w:rPr>
              <w:t>243</w:t>
            </w:r>
          </w:p>
        </w:tc>
        <w:tc>
          <w:tcPr>
            <w:tcW w:w="1134" w:type="dxa"/>
            <w:vAlign w:val="bottom"/>
          </w:tcPr>
          <w:p w:rsidR="00316A99" w:rsidRDefault="00316A99" w:rsidP="00530A65">
            <w:pPr>
              <w:spacing w:beforeLines="30"/>
              <w:jc w:val="right"/>
              <w:rPr>
                <w:szCs w:val="22"/>
              </w:rPr>
            </w:pPr>
            <w:r>
              <w:rPr>
                <w:szCs w:val="22"/>
              </w:rPr>
              <w:t>244</w:t>
            </w:r>
          </w:p>
        </w:tc>
        <w:tc>
          <w:tcPr>
            <w:tcW w:w="1134" w:type="dxa"/>
            <w:vAlign w:val="bottom"/>
          </w:tcPr>
          <w:p w:rsidR="00316A99" w:rsidRDefault="00316A99" w:rsidP="00530A65">
            <w:pPr>
              <w:spacing w:beforeLines="30"/>
              <w:jc w:val="right"/>
              <w:rPr>
                <w:szCs w:val="22"/>
              </w:rPr>
            </w:pPr>
            <w:r>
              <w:rPr>
                <w:szCs w:val="22"/>
              </w:rPr>
              <w:t>227</w:t>
            </w:r>
          </w:p>
        </w:tc>
      </w:tr>
      <w:tr w:rsidR="00316A99" w:rsidTr="001A482A">
        <w:trPr>
          <w:jc w:val="center"/>
        </w:trPr>
        <w:tc>
          <w:tcPr>
            <w:tcW w:w="4253" w:type="dxa"/>
            <w:tcMar>
              <w:right w:w="28" w:type="dxa"/>
            </w:tcMar>
            <w:vAlign w:val="bottom"/>
          </w:tcPr>
          <w:p w:rsidR="00316A99" w:rsidRDefault="00316A99" w:rsidP="00530A65">
            <w:pPr>
              <w:spacing w:beforeLines="30"/>
              <w:ind w:left="227" w:right="113"/>
              <w:jc w:val="both"/>
              <w:rPr>
                <w:szCs w:val="22"/>
              </w:rPr>
            </w:pPr>
            <w:r>
              <w:rPr>
                <w:szCs w:val="22"/>
              </w:rPr>
              <w:t>болезни мочеполовой системы</w:t>
            </w:r>
          </w:p>
        </w:tc>
        <w:tc>
          <w:tcPr>
            <w:tcW w:w="1134" w:type="dxa"/>
            <w:vAlign w:val="bottom"/>
          </w:tcPr>
          <w:p w:rsidR="00316A99" w:rsidRDefault="00316A99" w:rsidP="00530A65">
            <w:pPr>
              <w:spacing w:beforeLines="30"/>
              <w:jc w:val="right"/>
              <w:rPr>
                <w:szCs w:val="22"/>
              </w:rPr>
            </w:pPr>
            <w:r>
              <w:rPr>
                <w:szCs w:val="22"/>
              </w:rPr>
              <w:t>476</w:t>
            </w:r>
          </w:p>
        </w:tc>
        <w:tc>
          <w:tcPr>
            <w:tcW w:w="1134" w:type="dxa"/>
            <w:vAlign w:val="bottom"/>
          </w:tcPr>
          <w:p w:rsidR="00316A99" w:rsidRDefault="00316A99" w:rsidP="00530A65">
            <w:pPr>
              <w:spacing w:beforeLines="30"/>
              <w:jc w:val="right"/>
              <w:rPr>
                <w:szCs w:val="22"/>
              </w:rPr>
            </w:pPr>
            <w:r>
              <w:rPr>
                <w:szCs w:val="22"/>
              </w:rPr>
              <w:t>352</w:t>
            </w:r>
          </w:p>
        </w:tc>
        <w:tc>
          <w:tcPr>
            <w:tcW w:w="1134" w:type="dxa"/>
            <w:vAlign w:val="bottom"/>
          </w:tcPr>
          <w:p w:rsidR="00316A99" w:rsidRDefault="00316A99" w:rsidP="00530A65">
            <w:pPr>
              <w:spacing w:beforeLines="30"/>
              <w:jc w:val="right"/>
              <w:rPr>
                <w:szCs w:val="22"/>
              </w:rPr>
            </w:pPr>
            <w:r>
              <w:rPr>
                <w:szCs w:val="22"/>
              </w:rPr>
              <w:t>678</w:t>
            </w:r>
          </w:p>
        </w:tc>
        <w:tc>
          <w:tcPr>
            <w:tcW w:w="1134" w:type="dxa"/>
            <w:vAlign w:val="bottom"/>
          </w:tcPr>
          <w:p w:rsidR="00316A99" w:rsidRDefault="00316A99" w:rsidP="00530A65">
            <w:pPr>
              <w:spacing w:beforeLines="30"/>
              <w:jc w:val="right"/>
              <w:rPr>
                <w:szCs w:val="22"/>
              </w:rPr>
            </w:pPr>
            <w:r>
              <w:rPr>
                <w:szCs w:val="22"/>
              </w:rPr>
              <w:t>591</w:t>
            </w:r>
          </w:p>
        </w:tc>
        <w:tc>
          <w:tcPr>
            <w:tcW w:w="1134" w:type="dxa"/>
            <w:vAlign w:val="bottom"/>
          </w:tcPr>
          <w:p w:rsidR="00316A99" w:rsidRDefault="00316A99" w:rsidP="00530A65">
            <w:pPr>
              <w:spacing w:beforeLines="30"/>
              <w:jc w:val="right"/>
              <w:rPr>
                <w:szCs w:val="22"/>
              </w:rPr>
            </w:pPr>
            <w:r>
              <w:rPr>
                <w:szCs w:val="22"/>
              </w:rPr>
              <w:t>393</w:t>
            </w:r>
          </w:p>
        </w:tc>
      </w:tr>
      <w:tr w:rsidR="00316A99" w:rsidTr="001A482A">
        <w:trPr>
          <w:jc w:val="center"/>
        </w:trPr>
        <w:tc>
          <w:tcPr>
            <w:tcW w:w="4253" w:type="dxa"/>
            <w:tcMar>
              <w:right w:w="28" w:type="dxa"/>
            </w:tcMar>
            <w:vAlign w:val="bottom"/>
          </w:tcPr>
          <w:p w:rsidR="00316A99" w:rsidRDefault="00316A99" w:rsidP="00530A65">
            <w:pPr>
              <w:spacing w:beforeLines="30"/>
              <w:ind w:left="227" w:right="113"/>
              <w:jc w:val="both"/>
              <w:rPr>
                <w:szCs w:val="22"/>
              </w:rPr>
            </w:pPr>
            <w:r>
              <w:rPr>
                <w:szCs w:val="22"/>
              </w:rPr>
              <w:t>врожденные аномалии (пороки развития), деформация и хромосомные нарушения</w:t>
            </w:r>
          </w:p>
        </w:tc>
        <w:tc>
          <w:tcPr>
            <w:tcW w:w="1134" w:type="dxa"/>
            <w:vAlign w:val="bottom"/>
          </w:tcPr>
          <w:p w:rsidR="00316A99" w:rsidRDefault="00316A99" w:rsidP="00530A65">
            <w:pPr>
              <w:spacing w:beforeLines="30"/>
              <w:jc w:val="right"/>
              <w:rPr>
                <w:szCs w:val="22"/>
              </w:rPr>
            </w:pPr>
            <w:r>
              <w:rPr>
                <w:szCs w:val="22"/>
              </w:rPr>
              <w:t>29</w:t>
            </w:r>
          </w:p>
        </w:tc>
        <w:tc>
          <w:tcPr>
            <w:tcW w:w="1134" w:type="dxa"/>
            <w:vAlign w:val="bottom"/>
          </w:tcPr>
          <w:p w:rsidR="00316A99" w:rsidRDefault="00316A99" w:rsidP="00530A65">
            <w:pPr>
              <w:spacing w:beforeLines="30"/>
              <w:jc w:val="right"/>
              <w:rPr>
                <w:szCs w:val="22"/>
              </w:rPr>
            </w:pPr>
            <w:r>
              <w:rPr>
                <w:szCs w:val="22"/>
              </w:rPr>
              <w:t>78</w:t>
            </w:r>
          </w:p>
        </w:tc>
        <w:tc>
          <w:tcPr>
            <w:tcW w:w="1134" w:type="dxa"/>
            <w:vAlign w:val="bottom"/>
          </w:tcPr>
          <w:p w:rsidR="00316A99" w:rsidRDefault="00316A99" w:rsidP="00530A65">
            <w:pPr>
              <w:spacing w:beforeLines="30"/>
              <w:jc w:val="right"/>
              <w:rPr>
                <w:szCs w:val="22"/>
              </w:rPr>
            </w:pPr>
            <w:r>
              <w:rPr>
                <w:szCs w:val="22"/>
              </w:rPr>
              <w:t>34</w:t>
            </w:r>
          </w:p>
        </w:tc>
        <w:tc>
          <w:tcPr>
            <w:tcW w:w="1134" w:type="dxa"/>
            <w:vAlign w:val="bottom"/>
          </w:tcPr>
          <w:p w:rsidR="00316A99" w:rsidRDefault="00316A99" w:rsidP="00530A65">
            <w:pPr>
              <w:spacing w:beforeLines="30"/>
              <w:jc w:val="right"/>
              <w:rPr>
                <w:szCs w:val="22"/>
              </w:rPr>
            </w:pPr>
            <w:r>
              <w:rPr>
                <w:szCs w:val="22"/>
              </w:rPr>
              <w:t>32</w:t>
            </w:r>
          </w:p>
        </w:tc>
        <w:tc>
          <w:tcPr>
            <w:tcW w:w="1134" w:type="dxa"/>
            <w:vAlign w:val="bottom"/>
          </w:tcPr>
          <w:p w:rsidR="00316A99" w:rsidRDefault="00316A99" w:rsidP="00530A65">
            <w:pPr>
              <w:spacing w:beforeLines="30"/>
              <w:jc w:val="right"/>
              <w:rPr>
                <w:szCs w:val="22"/>
              </w:rPr>
            </w:pPr>
            <w:r>
              <w:rPr>
                <w:szCs w:val="22"/>
              </w:rPr>
              <w:t>14</w:t>
            </w:r>
          </w:p>
        </w:tc>
      </w:tr>
      <w:tr w:rsidR="00316A99" w:rsidTr="001A482A">
        <w:trPr>
          <w:jc w:val="center"/>
        </w:trPr>
        <w:tc>
          <w:tcPr>
            <w:tcW w:w="4253" w:type="dxa"/>
            <w:tcMar>
              <w:right w:w="28" w:type="dxa"/>
            </w:tcMar>
            <w:vAlign w:val="bottom"/>
          </w:tcPr>
          <w:p w:rsidR="00316A99" w:rsidRDefault="00316A99" w:rsidP="00530A65">
            <w:pPr>
              <w:spacing w:beforeLines="30"/>
              <w:ind w:left="227" w:right="113"/>
              <w:jc w:val="both"/>
              <w:rPr>
                <w:szCs w:val="22"/>
              </w:rPr>
            </w:pPr>
            <w:r>
              <w:rPr>
                <w:szCs w:val="22"/>
              </w:rPr>
              <w:t>травмы, отравления и некоторые другие последствия воздействия внешних причин</w:t>
            </w:r>
          </w:p>
        </w:tc>
        <w:tc>
          <w:tcPr>
            <w:tcW w:w="1134" w:type="dxa"/>
            <w:vAlign w:val="bottom"/>
          </w:tcPr>
          <w:p w:rsidR="00316A99" w:rsidRDefault="00316A99" w:rsidP="00530A65">
            <w:pPr>
              <w:spacing w:beforeLines="30"/>
              <w:jc w:val="right"/>
              <w:rPr>
                <w:szCs w:val="22"/>
              </w:rPr>
            </w:pPr>
            <w:r>
              <w:rPr>
                <w:szCs w:val="22"/>
              </w:rPr>
              <w:t>2347</w:t>
            </w:r>
          </w:p>
        </w:tc>
        <w:tc>
          <w:tcPr>
            <w:tcW w:w="1134" w:type="dxa"/>
            <w:vAlign w:val="bottom"/>
          </w:tcPr>
          <w:p w:rsidR="00316A99" w:rsidRDefault="00316A99" w:rsidP="00530A65">
            <w:pPr>
              <w:spacing w:beforeLines="30"/>
              <w:jc w:val="right"/>
              <w:rPr>
                <w:szCs w:val="22"/>
              </w:rPr>
            </w:pPr>
            <w:r>
              <w:rPr>
                <w:szCs w:val="22"/>
              </w:rPr>
              <w:t>1979</w:t>
            </w:r>
          </w:p>
        </w:tc>
        <w:tc>
          <w:tcPr>
            <w:tcW w:w="1134" w:type="dxa"/>
            <w:vAlign w:val="bottom"/>
          </w:tcPr>
          <w:p w:rsidR="00316A99" w:rsidRDefault="00316A99" w:rsidP="00530A65">
            <w:pPr>
              <w:spacing w:beforeLines="30"/>
              <w:jc w:val="right"/>
              <w:rPr>
                <w:szCs w:val="22"/>
              </w:rPr>
            </w:pPr>
            <w:r>
              <w:rPr>
                <w:szCs w:val="22"/>
              </w:rPr>
              <w:t>1466</w:t>
            </w:r>
          </w:p>
        </w:tc>
        <w:tc>
          <w:tcPr>
            <w:tcW w:w="1134" w:type="dxa"/>
            <w:vAlign w:val="bottom"/>
          </w:tcPr>
          <w:p w:rsidR="00316A99" w:rsidRDefault="00316A99" w:rsidP="00530A65">
            <w:pPr>
              <w:spacing w:beforeLines="30"/>
              <w:jc w:val="right"/>
              <w:rPr>
                <w:szCs w:val="22"/>
              </w:rPr>
            </w:pPr>
            <w:r>
              <w:rPr>
                <w:szCs w:val="22"/>
              </w:rPr>
              <w:t>1469</w:t>
            </w:r>
          </w:p>
        </w:tc>
        <w:tc>
          <w:tcPr>
            <w:tcW w:w="1134" w:type="dxa"/>
            <w:vAlign w:val="bottom"/>
          </w:tcPr>
          <w:p w:rsidR="00316A99" w:rsidRDefault="00316A99" w:rsidP="00530A65">
            <w:pPr>
              <w:spacing w:beforeLines="30"/>
              <w:jc w:val="right"/>
              <w:rPr>
                <w:szCs w:val="22"/>
              </w:rPr>
            </w:pPr>
            <w:r>
              <w:rPr>
                <w:szCs w:val="22"/>
              </w:rPr>
              <w:t>1736</w:t>
            </w:r>
          </w:p>
        </w:tc>
      </w:tr>
      <w:tr w:rsidR="00316A99" w:rsidTr="001A482A">
        <w:trPr>
          <w:trHeight w:val="20"/>
          <w:jc w:val="center"/>
        </w:trPr>
        <w:tc>
          <w:tcPr>
            <w:tcW w:w="4253" w:type="dxa"/>
            <w:tcMar>
              <w:right w:w="28" w:type="dxa"/>
            </w:tcMar>
            <w:vAlign w:val="center"/>
          </w:tcPr>
          <w:p w:rsidR="00316A99" w:rsidRPr="00676538" w:rsidRDefault="00316A99" w:rsidP="001A482A">
            <w:pPr>
              <w:jc w:val="center"/>
              <w:rPr>
                <w:b/>
              </w:rPr>
            </w:pPr>
          </w:p>
        </w:tc>
        <w:tc>
          <w:tcPr>
            <w:tcW w:w="5670" w:type="dxa"/>
            <w:gridSpan w:val="5"/>
            <w:vAlign w:val="bottom"/>
          </w:tcPr>
          <w:p w:rsidR="00316A99" w:rsidRPr="008B39AF" w:rsidRDefault="00316A99" w:rsidP="001A482A">
            <w:pPr>
              <w:jc w:val="center"/>
              <w:rPr>
                <w:b/>
                <w:vertAlign w:val="superscript"/>
              </w:rPr>
            </w:pPr>
            <w:bookmarkStart w:id="902" w:name="_Toc84125108"/>
            <w:bookmarkStart w:id="903" w:name="_Toc85008546"/>
            <w:bookmarkStart w:id="904" w:name="_Toc85345931"/>
            <w:r w:rsidRPr="00676538">
              <w:rPr>
                <w:b/>
              </w:rPr>
              <w:t>На 100</w:t>
            </w:r>
            <w:r>
              <w:rPr>
                <w:b/>
              </w:rPr>
              <w:t xml:space="preserve"> 000</w:t>
            </w:r>
            <w:r w:rsidRPr="00676538">
              <w:rPr>
                <w:b/>
              </w:rPr>
              <w:t xml:space="preserve"> подростков</w:t>
            </w:r>
            <w:bookmarkEnd w:id="902"/>
            <w:bookmarkEnd w:id="903"/>
            <w:bookmarkEnd w:id="904"/>
            <w:r w:rsidRPr="00676538">
              <w:rPr>
                <w:b/>
              </w:rPr>
              <w:t xml:space="preserve"> в возрасте 15-17 лет</w:t>
            </w:r>
          </w:p>
        </w:tc>
      </w:tr>
      <w:tr w:rsidR="00316A99" w:rsidTr="001A482A">
        <w:trPr>
          <w:jc w:val="center"/>
        </w:trPr>
        <w:tc>
          <w:tcPr>
            <w:tcW w:w="4253" w:type="dxa"/>
            <w:tcMar>
              <w:right w:w="28" w:type="dxa"/>
            </w:tcMar>
            <w:vAlign w:val="bottom"/>
          </w:tcPr>
          <w:p w:rsidR="00316A99" w:rsidRPr="006A7E24" w:rsidRDefault="00316A99" w:rsidP="00530A65">
            <w:pPr>
              <w:spacing w:beforeLines="38"/>
              <w:rPr>
                <w:b/>
                <w:szCs w:val="22"/>
              </w:rPr>
            </w:pPr>
            <w:r w:rsidRPr="006A7E24">
              <w:rPr>
                <w:b/>
                <w:szCs w:val="22"/>
              </w:rPr>
              <w:t>Все болезни</w:t>
            </w:r>
          </w:p>
        </w:tc>
        <w:tc>
          <w:tcPr>
            <w:tcW w:w="1134" w:type="dxa"/>
            <w:vAlign w:val="bottom"/>
          </w:tcPr>
          <w:p w:rsidR="00316A99" w:rsidRPr="006A7E24" w:rsidRDefault="00316A99" w:rsidP="00530A65">
            <w:pPr>
              <w:spacing w:beforeLines="38"/>
              <w:jc w:val="right"/>
              <w:rPr>
                <w:b/>
                <w:szCs w:val="22"/>
              </w:rPr>
            </w:pPr>
            <w:r>
              <w:rPr>
                <w:b/>
                <w:szCs w:val="22"/>
              </w:rPr>
              <w:t>65387,4</w:t>
            </w:r>
          </w:p>
        </w:tc>
        <w:tc>
          <w:tcPr>
            <w:tcW w:w="1134" w:type="dxa"/>
            <w:vAlign w:val="bottom"/>
          </w:tcPr>
          <w:p w:rsidR="00316A99" w:rsidRPr="006A7E24" w:rsidRDefault="00316A99" w:rsidP="00530A65">
            <w:pPr>
              <w:spacing w:beforeLines="38"/>
              <w:jc w:val="right"/>
              <w:rPr>
                <w:b/>
                <w:szCs w:val="22"/>
              </w:rPr>
            </w:pPr>
            <w:r>
              <w:rPr>
                <w:b/>
                <w:szCs w:val="22"/>
              </w:rPr>
              <w:t>69796,1</w:t>
            </w:r>
          </w:p>
        </w:tc>
        <w:tc>
          <w:tcPr>
            <w:tcW w:w="1134" w:type="dxa"/>
            <w:vAlign w:val="bottom"/>
          </w:tcPr>
          <w:p w:rsidR="00316A99" w:rsidRPr="006A7E24" w:rsidRDefault="00316A99" w:rsidP="00530A65">
            <w:pPr>
              <w:spacing w:beforeLines="38"/>
              <w:jc w:val="right"/>
              <w:rPr>
                <w:b/>
                <w:szCs w:val="22"/>
              </w:rPr>
            </w:pPr>
            <w:r>
              <w:rPr>
                <w:b/>
                <w:szCs w:val="22"/>
              </w:rPr>
              <w:t>71252,1</w:t>
            </w:r>
          </w:p>
        </w:tc>
        <w:tc>
          <w:tcPr>
            <w:tcW w:w="1134" w:type="dxa"/>
            <w:vAlign w:val="bottom"/>
          </w:tcPr>
          <w:p w:rsidR="00316A99" w:rsidRPr="006A7E24" w:rsidRDefault="00316A99" w:rsidP="00530A65">
            <w:pPr>
              <w:spacing w:beforeLines="38"/>
              <w:jc w:val="right"/>
              <w:rPr>
                <w:b/>
                <w:szCs w:val="22"/>
              </w:rPr>
            </w:pPr>
            <w:r>
              <w:rPr>
                <w:b/>
                <w:szCs w:val="22"/>
              </w:rPr>
              <w:t>72706,0</w:t>
            </w:r>
          </w:p>
        </w:tc>
        <w:tc>
          <w:tcPr>
            <w:tcW w:w="1134" w:type="dxa"/>
            <w:vAlign w:val="bottom"/>
          </w:tcPr>
          <w:p w:rsidR="00316A99" w:rsidRPr="006A7E24" w:rsidRDefault="00316A99" w:rsidP="00530A65">
            <w:pPr>
              <w:spacing w:beforeLines="38"/>
              <w:jc w:val="right"/>
              <w:rPr>
                <w:b/>
                <w:szCs w:val="22"/>
              </w:rPr>
            </w:pPr>
            <w:r>
              <w:rPr>
                <w:b/>
                <w:szCs w:val="22"/>
              </w:rPr>
              <w:t>71186,1</w:t>
            </w:r>
          </w:p>
        </w:tc>
      </w:tr>
      <w:tr w:rsidR="00316A99" w:rsidTr="001A482A">
        <w:trPr>
          <w:jc w:val="center"/>
        </w:trPr>
        <w:tc>
          <w:tcPr>
            <w:tcW w:w="4253" w:type="dxa"/>
            <w:tcMar>
              <w:right w:w="28" w:type="dxa"/>
            </w:tcMar>
            <w:vAlign w:val="bottom"/>
          </w:tcPr>
          <w:p w:rsidR="00316A99" w:rsidRDefault="00316A99" w:rsidP="00530A65">
            <w:pPr>
              <w:spacing w:beforeLines="38"/>
              <w:ind w:left="227" w:right="113"/>
              <w:jc w:val="both"/>
              <w:rPr>
                <w:szCs w:val="22"/>
              </w:rPr>
            </w:pPr>
            <w:r>
              <w:rPr>
                <w:szCs w:val="22"/>
              </w:rPr>
              <w:t>некоторые инфекционные и паразитарные болезни</w:t>
            </w:r>
          </w:p>
        </w:tc>
        <w:tc>
          <w:tcPr>
            <w:tcW w:w="1134" w:type="dxa"/>
            <w:vAlign w:val="bottom"/>
          </w:tcPr>
          <w:p w:rsidR="00316A99" w:rsidRDefault="00316A99" w:rsidP="00530A65">
            <w:pPr>
              <w:spacing w:beforeLines="38"/>
              <w:jc w:val="right"/>
              <w:rPr>
                <w:szCs w:val="22"/>
              </w:rPr>
            </w:pPr>
            <w:r>
              <w:rPr>
                <w:szCs w:val="22"/>
              </w:rPr>
              <w:t>3843,0</w:t>
            </w:r>
          </w:p>
        </w:tc>
        <w:tc>
          <w:tcPr>
            <w:tcW w:w="1134" w:type="dxa"/>
            <w:vAlign w:val="bottom"/>
          </w:tcPr>
          <w:p w:rsidR="00316A99" w:rsidRDefault="00316A99" w:rsidP="00530A65">
            <w:pPr>
              <w:spacing w:beforeLines="38"/>
              <w:jc w:val="right"/>
              <w:rPr>
                <w:szCs w:val="22"/>
              </w:rPr>
            </w:pPr>
            <w:r>
              <w:rPr>
                <w:szCs w:val="22"/>
              </w:rPr>
              <w:t>6374,6</w:t>
            </w:r>
          </w:p>
        </w:tc>
        <w:tc>
          <w:tcPr>
            <w:tcW w:w="1134" w:type="dxa"/>
            <w:vAlign w:val="bottom"/>
          </w:tcPr>
          <w:p w:rsidR="00316A99" w:rsidRDefault="00316A99" w:rsidP="00530A65">
            <w:pPr>
              <w:spacing w:beforeLines="38"/>
              <w:jc w:val="right"/>
              <w:rPr>
                <w:szCs w:val="22"/>
              </w:rPr>
            </w:pPr>
            <w:r>
              <w:rPr>
                <w:szCs w:val="22"/>
              </w:rPr>
              <w:t>7529,4</w:t>
            </w:r>
          </w:p>
        </w:tc>
        <w:tc>
          <w:tcPr>
            <w:tcW w:w="1134" w:type="dxa"/>
            <w:vAlign w:val="bottom"/>
          </w:tcPr>
          <w:p w:rsidR="00316A99" w:rsidRDefault="00316A99" w:rsidP="00530A65">
            <w:pPr>
              <w:spacing w:beforeLines="38"/>
              <w:jc w:val="right"/>
              <w:rPr>
                <w:szCs w:val="22"/>
              </w:rPr>
            </w:pPr>
            <w:r>
              <w:rPr>
                <w:szCs w:val="22"/>
              </w:rPr>
              <w:t>7962,8</w:t>
            </w:r>
          </w:p>
        </w:tc>
        <w:tc>
          <w:tcPr>
            <w:tcW w:w="1134" w:type="dxa"/>
            <w:vAlign w:val="bottom"/>
          </w:tcPr>
          <w:p w:rsidR="00316A99" w:rsidRDefault="00316A99" w:rsidP="00530A65">
            <w:pPr>
              <w:spacing w:beforeLines="38"/>
              <w:jc w:val="right"/>
              <w:rPr>
                <w:szCs w:val="22"/>
              </w:rPr>
            </w:pPr>
            <w:r>
              <w:rPr>
                <w:szCs w:val="22"/>
              </w:rPr>
              <w:t>5512,5</w:t>
            </w:r>
          </w:p>
        </w:tc>
      </w:tr>
      <w:tr w:rsidR="00316A99" w:rsidTr="001A482A">
        <w:trPr>
          <w:jc w:val="center"/>
        </w:trPr>
        <w:tc>
          <w:tcPr>
            <w:tcW w:w="4253" w:type="dxa"/>
            <w:tcMar>
              <w:right w:w="28" w:type="dxa"/>
            </w:tcMar>
            <w:vAlign w:val="bottom"/>
          </w:tcPr>
          <w:p w:rsidR="00316A99" w:rsidRDefault="00316A99" w:rsidP="00530A65">
            <w:pPr>
              <w:spacing w:beforeLines="38"/>
              <w:ind w:left="227" w:right="113"/>
              <w:jc w:val="both"/>
              <w:rPr>
                <w:szCs w:val="22"/>
              </w:rPr>
            </w:pPr>
            <w:r>
              <w:rPr>
                <w:szCs w:val="22"/>
              </w:rPr>
              <w:t>новообразования</w:t>
            </w:r>
          </w:p>
        </w:tc>
        <w:tc>
          <w:tcPr>
            <w:tcW w:w="1134" w:type="dxa"/>
            <w:vAlign w:val="bottom"/>
          </w:tcPr>
          <w:p w:rsidR="00316A99" w:rsidRDefault="00316A99" w:rsidP="00530A65">
            <w:pPr>
              <w:spacing w:beforeLines="38"/>
              <w:jc w:val="right"/>
              <w:rPr>
                <w:szCs w:val="22"/>
              </w:rPr>
            </w:pPr>
            <w:r>
              <w:rPr>
                <w:szCs w:val="22"/>
              </w:rPr>
              <w:t>5,2</w:t>
            </w:r>
          </w:p>
        </w:tc>
        <w:tc>
          <w:tcPr>
            <w:tcW w:w="1134" w:type="dxa"/>
            <w:vAlign w:val="bottom"/>
          </w:tcPr>
          <w:p w:rsidR="00316A99" w:rsidRDefault="00316A99" w:rsidP="00530A65">
            <w:pPr>
              <w:spacing w:beforeLines="38"/>
              <w:jc w:val="right"/>
              <w:rPr>
                <w:szCs w:val="22"/>
              </w:rPr>
            </w:pPr>
            <w:r>
              <w:rPr>
                <w:szCs w:val="22"/>
              </w:rPr>
              <w:t>22,8</w:t>
            </w:r>
          </w:p>
        </w:tc>
        <w:tc>
          <w:tcPr>
            <w:tcW w:w="1134" w:type="dxa"/>
            <w:vAlign w:val="bottom"/>
          </w:tcPr>
          <w:p w:rsidR="00316A99" w:rsidRDefault="00316A99" w:rsidP="00530A65">
            <w:pPr>
              <w:spacing w:beforeLines="38"/>
              <w:jc w:val="right"/>
              <w:rPr>
                <w:szCs w:val="22"/>
              </w:rPr>
            </w:pPr>
            <w:r>
              <w:rPr>
                <w:szCs w:val="22"/>
              </w:rPr>
              <w:t>30,4</w:t>
            </w:r>
          </w:p>
        </w:tc>
        <w:tc>
          <w:tcPr>
            <w:tcW w:w="1134" w:type="dxa"/>
            <w:vAlign w:val="bottom"/>
          </w:tcPr>
          <w:p w:rsidR="00316A99" w:rsidRDefault="00316A99" w:rsidP="00530A65">
            <w:pPr>
              <w:spacing w:beforeLines="38"/>
              <w:jc w:val="right"/>
              <w:rPr>
                <w:szCs w:val="22"/>
              </w:rPr>
            </w:pPr>
            <w:r>
              <w:rPr>
                <w:szCs w:val="22"/>
              </w:rPr>
              <w:t>80,1</w:t>
            </w:r>
          </w:p>
        </w:tc>
        <w:tc>
          <w:tcPr>
            <w:tcW w:w="1134" w:type="dxa"/>
            <w:vAlign w:val="bottom"/>
          </w:tcPr>
          <w:p w:rsidR="00316A99" w:rsidRDefault="00316A99" w:rsidP="00530A65">
            <w:pPr>
              <w:spacing w:beforeLines="38"/>
              <w:jc w:val="right"/>
              <w:rPr>
                <w:szCs w:val="22"/>
              </w:rPr>
            </w:pPr>
            <w:r>
              <w:rPr>
                <w:szCs w:val="22"/>
              </w:rPr>
              <w:t>105,3</w:t>
            </w:r>
          </w:p>
        </w:tc>
      </w:tr>
      <w:tr w:rsidR="00316A99" w:rsidTr="001A482A">
        <w:trPr>
          <w:jc w:val="center"/>
        </w:trPr>
        <w:tc>
          <w:tcPr>
            <w:tcW w:w="4253" w:type="dxa"/>
            <w:tcMar>
              <w:right w:w="28" w:type="dxa"/>
            </w:tcMar>
            <w:vAlign w:val="bottom"/>
          </w:tcPr>
          <w:p w:rsidR="00316A99" w:rsidRDefault="00316A99" w:rsidP="00530A65">
            <w:pPr>
              <w:spacing w:beforeLines="38"/>
              <w:ind w:left="227" w:right="113"/>
              <w:jc w:val="both"/>
              <w:rPr>
                <w:szCs w:val="22"/>
              </w:rPr>
            </w:pPr>
            <w:r>
              <w:rPr>
                <w:szCs w:val="22"/>
              </w:rPr>
              <w:t>болезни крови, кроветворных органов и отдельные нарушения, вовлекающие иммунный механизм</w:t>
            </w:r>
          </w:p>
        </w:tc>
        <w:tc>
          <w:tcPr>
            <w:tcW w:w="1134" w:type="dxa"/>
            <w:vAlign w:val="bottom"/>
          </w:tcPr>
          <w:p w:rsidR="00316A99" w:rsidRDefault="00316A99" w:rsidP="00530A65">
            <w:pPr>
              <w:spacing w:beforeLines="38"/>
              <w:jc w:val="right"/>
              <w:rPr>
                <w:szCs w:val="22"/>
              </w:rPr>
            </w:pPr>
            <w:r>
              <w:rPr>
                <w:szCs w:val="22"/>
              </w:rPr>
              <w:t>792,4</w:t>
            </w:r>
          </w:p>
        </w:tc>
        <w:tc>
          <w:tcPr>
            <w:tcW w:w="1134" w:type="dxa"/>
            <w:vAlign w:val="bottom"/>
          </w:tcPr>
          <w:p w:rsidR="00316A99" w:rsidRDefault="00316A99" w:rsidP="00530A65">
            <w:pPr>
              <w:spacing w:beforeLines="38"/>
              <w:jc w:val="right"/>
              <w:rPr>
                <w:szCs w:val="22"/>
              </w:rPr>
            </w:pPr>
            <w:r>
              <w:rPr>
                <w:szCs w:val="22"/>
              </w:rPr>
              <w:t>814,6</w:t>
            </w:r>
          </w:p>
        </w:tc>
        <w:tc>
          <w:tcPr>
            <w:tcW w:w="1134" w:type="dxa"/>
            <w:vAlign w:val="bottom"/>
          </w:tcPr>
          <w:p w:rsidR="00316A99" w:rsidRDefault="00316A99" w:rsidP="00530A65">
            <w:pPr>
              <w:spacing w:beforeLines="38"/>
              <w:jc w:val="right"/>
              <w:rPr>
                <w:szCs w:val="22"/>
              </w:rPr>
            </w:pPr>
            <w:r>
              <w:rPr>
                <w:szCs w:val="22"/>
              </w:rPr>
              <w:t>712,2</w:t>
            </w:r>
          </w:p>
        </w:tc>
        <w:tc>
          <w:tcPr>
            <w:tcW w:w="1134" w:type="dxa"/>
            <w:vAlign w:val="bottom"/>
          </w:tcPr>
          <w:p w:rsidR="00316A99" w:rsidRDefault="00316A99" w:rsidP="00530A65">
            <w:pPr>
              <w:spacing w:beforeLines="38"/>
              <w:jc w:val="right"/>
              <w:rPr>
                <w:szCs w:val="22"/>
              </w:rPr>
            </w:pPr>
            <w:r>
              <w:rPr>
                <w:szCs w:val="22"/>
              </w:rPr>
              <w:t>849,9</w:t>
            </w:r>
          </w:p>
        </w:tc>
        <w:tc>
          <w:tcPr>
            <w:tcW w:w="1134" w:type="dxa"/>
            <w:vAlign w:val="bottom"/>
          </w:tcPr>
          <w:p w:rsidR="00316A99" w:rsidRDefault="00316A99" w:rsidP="00530A65">
            <w:pPr>
              <w:spacing w:beforeLines="38"/>
              <w:jc w:val="right"/>
              <w:rPr>
                <w:szCs w:val="22"/>
              </w:rPr>
            </w:pPr>
            <w:r>
              <w:rPr>
                <w:szCs w:val="22"/>
              </w:rPr>
              <w:t>737,1</w:t>
            </w:r>
          </w:p>
        </w:tc>
      </w:tr>
      <w:tr w:rsidR="00316A99" w:rsidTr="001A482A">
        <w:trPr>
          <w:trHeight w:val="244"/>
          <w:jc w:val="center"/>
        </w:trPr>
        <w:tc>
          <w:tcPr>
            <w:tcW w:w="4253" w:type="dxa"/>
            <w:tcMar>
              <w:right w:w="28" w:type="dxa"/>
            </w:tcMar>
            <w:vAlign w:val="bottom"/>
          </w:tcPr>
          <w:p w:rsidR="00316A99" w:rsidRDefault="00316A99" w:rsidP="00530A65">
            <w:pPr>
              <w:spacing w:beforeLines="38"/>
              <w:ind w:left="227" w:right="113"/>
              <w:jc w:val="both"/>
              <w:rPr>
                <w:szCs w:val="22"/>
              </w:rPr>
            </w:pPr>
            <w:r>
              <w:rPr>
                <w:szCs w:val="22"/>
              </w:rPr>
              <w:t>болезни эндокринной системы, расстройства питания и нарушения обмена веществ</w:t>
            </w:r>
          </w:p>
        </w:tc>
        <w:tc>
          <w:tcPr>
            <w:tcW w:w="1134" w:type="dxa"/>
            <w:vAlign w:val="bottom"/>
          </w:tcPr>
          <w:p w:rsidR="00316A99" w:rsidRDefault="00316A99" w:rsidP="00530A65">
            <w:pPr>
              <w:spacing w:beforeLines="38"/>
              <w:jc w:val="right"/>
              <w:rPr>
                <w:szCs w:val="22"/>
              </w:rPr>
            </w:pPr>
            <w:r>
              <w:rPr>
                <w:szCs w:val="22"/>
              </w:rPr>
              <w:t>5298,3</w:t>
            </w:r>
          </w:p>
        </w:tc>
        <w:tc>
          <w:tcPr>
            <w:tcW w:w="1134" w:type="dxa"/>
            <w:vAlign w:val="bottom"/>
          </w:tcPr>
          <w:p w:rsidR="00316A99" w:rsidRDefault="00316A99" w:rsidP="00530A65">
            <w:pPr>
              <w:spacing w:beforeLines="38"/>
              <w:jc w:val="right"/>
              <w:rPr>
                <w:szCs w:val="22"/>
              </w:rPr>
            </w:pPr>
            <w:r>
              <w:rPr>
                <w:szCs w:val="22"/>
              </w:rPr>
              <w:t>5354,9</w:t>
            </w:r>
          </w:p>
        </w:tc>
        <w:tc>
          <w:tcPr>
            <w:tcW w:w="1134" w:type="dxa"/>
            <w:vAlign w:val="bottom"/>
          </w:tcPr>
          <w:p w:rsidR="00316A99" w:rsidRDefault="00316A99" w:rsidP="00530A65">
            <w:pPr>
              <w:spacing w:beforeLines="38"/>
              <w:jc w:val="right"/>
              <w:rPr>
                <w:szCs w:val="22"/>
              </w:rPr>
            </w:pPr>
            <w:r>
              <w:rPr>
                <w:szCs w:val="22"/>
              </w:rPr>
              <w:t>4778,1</w:t>
            </w:r>
          </w:p>
        </w:tc>
        <w:tc>
          <w:tcPr>
            <w:tcW w:w="1134" w:type="dxa"/>
            <w:vAlign w:val="bottom"/>
          </w:tcPr>
          <w:p w:rsidR="00316A99" w:rsidRDefault="00316A99" w:rsidP="00530A65">
            <w:pPr>
              <w:spacing w:beforeLines="38"/>
              <w:jc w:val="right"/>
              <w:rPr>
                <w:szCs w:val="22"/>
              </w:rPr>
            </w:pPr>
            <w:r>
              <w:rPr>
                <w:szCs w:val="22"/>
              </w:rPr>
              <w:t>3805,9</w:t>
            </w:r>
          </w:p>
        </w:tc>
        <w:tc>
          <w:tcPr>
            <w:tcW w:w="1134" w:type="dxa"/>
            <w:vAlign w:val="bottom"/>
          </w:tcPr>
          <w:p w:rsidR="00316A99" w:rsidRDefault="00316A99" w:rsidP="00530A65">
            <w:pPr>
              <w:spacing w:beforeLines="38"/>
              <w:jc w:val="right"/>
              <w:rPr>
                <w:szCs w:val="22"/>
              </w:rPr>
            </w:pPr>
            <w:r>
              <w:rPr>
                <w:szCs w:val="22"/>
              </w:rPr>
              <w:t>3505,7</w:t>
            </w:r>
          </w:p>
        </w:tc>
      </w:tr>
      <w:tr w:rsidR="00316A99" w:rsidTr="001A482A">
        <w:trPr>
          <w:jc w:val="center"/>
        </w:trPr>
        <w:tc>
          <w:tcPr>
            <w:tcW w:w="4253" w:type="dxa"/>
            <w:tcMar>
              <w:right w:w="28" w:type="dxa"/>
            </w:tcMar>
            <w:vAlign w:val="bottom"/>
          </w:tcPr>
          <w:p w:rsidR="00316A99" w:rsidRDefault="00316A99" w:rsidP="00530A65">
            <w:pPr>
              <w:spacing w:beforeLines="38"/>
              <w:ind w:left="227" w:right="113"/>
              <w:jc w:val="both"/>
              <w:rPr>
                <w:szCs w:val="22"/>
              </w:rPr>
            </w:pPr>
            <w:r>
              <w:rPr>
                <w:szCs w:val="22"/>
              </w:rPr>
              <w:t>болезни нервной системы</w:t>
            </w:r>
          </w:p>
        </w:tc>
        <w:tc>
          <w:tcPr>
            <w:tcW w:w="1134" w:type="dxa"/>
            <w:vAlign w:val="bottom"/>
          </w:tcPr>
          <w:p w:rsidR="00316A99" w:rsidRDefault="00316A99" w:rsidP="00530A65">
            <w:pPr>
              <w:spacing w:beforeLines="38"/>
              <w:jc w:val="right"/>
              <w:rPr>
                <w:szCs w:val="22"/>
              </w:rPr>
            </w:pPr>
            <w:r>
              <w:rPr>
                <w:szCs w:val="22"/>
              </w:rPr>
              <w:t>782,1</w:t>
            </w:r>
          </w:p>
        </w:tc>
        <w:tc>
          <w:tcPr>
            <w:tcW w:w="1134" w:type="dxa"/>
            <w:vAlign w:val="bottom"/>
          </w:tcPr>
          <w:p w:rsidR="00316A99" w:rsidRDefault="00316A99" w:rsidP="00530A65">
            <w:pPr>
              <w:spacing w:beforeLines="38"/>
              <w:jc w:val="right"/>
              <w:rPr>
                <w:szCs w:val="22"/>
              </w:rPr>
            </w:pPr>
            <w:r>
              <w:rPr>
                <w:szCs w:val="22"/>
              </w:rPr>
              <w:t>945,7</w:t>
            </w:r>
          </w:p>
        </w:tc>
        <w:tc>
          <w:tcPr>
            <w:tcW w:w="1134" w:type="dxa"/>
            <w:vAlign w:val="bottom"/>
          </w:tcPr>
          <w:p w:rsidR="00316A99" w:rsidRDefault="00316A99" w:rsidP="00530A65">
            <w:pPr>
              <w:spacing w:beforeLines="38"/>
              <w:jc w:val="right"/>
              <w:rPr>
                <w:szCs w:val="22"/>
              </w:rPr>
            </w:pPr>
            <w:r>
              <w:rPr>
                <w:szCs w:val="22"/>
              </w:rPr>
              <w:t>949,5</w:t>
            </w:r>
          </w:p>
        </w:tc>
        <w:tc>
          <w:tcPr>
            <w:tcW w:w="1134" w:type="dxa"/>
            <w:vAlign w:val="bottom"/>
          </w:tcPr>
          <w:p w:rsidR="00316A99" w:rsidRDefault="00316A99" w:rsidP="00530A65">
            <w:pPr>
              <w:spacing w:beforeLines="38"/>
              <w:jc w:val="right"/>
              <w:rPr>
                <w:szCs w:val="22"/>
              </w:rPr>
            </w:pPr>
            <w:r>
              <w:rPr>
                <w:szCs w:val="22"/>
              </w:rPr>
              <w:t>905,3</w:t>
            </w:r>
          </w:p>
        </w:tc>
        <w:tc>
          <w:tcPr>
            <w:tcW w:w="1134" w:type="dxa"/>
            <w:vAlign w:val="bottom"/>
          </w:tcPr>
          <w:p w:rsidR="00316A99" w:rsidRDefault="00316A99" w:rsidP="00530A65">
            <w:pPr>
              <w:spacing w:beforeLines="38"/>
              <w:jc w:val="right"/>
              <w:rPr>
                <w:szCs w:val="22"/>
              </w:rPr>
            </w:pPr>
            <w:r>
              <w:rPr>
                <w:szCs w:val="22"/>
              </w:rPr>
              <w:t>656,6</w:t>
            </w:r>
          </w:p>
        </w:tc>
      </w:tr>
      <w:tr w:rsidR="00316A99" w:rsidTr="001A482A">
        <w:trPr>
          <w:jc w:val="center"/>
        </w:trPr>
        <w:tc>
          <w:tcPr>
            <w:tcW w:w="4253" w:type="dxa"/>
            <w:tcBorders>
              <w:bottom w:val="nil"/>
            </w:tcBorders>
            <w:tcMar>
              <w:right w:w="28" w:type="dxa"/>
            </w:tcMar>
            <w:vAlign w:val="bottom"/>
          </w:tcPr>
          <w:p w:rsidR="00316A99" w:rsidRDefault="00316A99" w:rsidP="00530A65">
            <w:pPr>
              <w:spacing w:beforeLines="38"/>
              <w:ind w:left="227" w:right="113"/>
              <w:jc w:val="both"/>
              <w:rPr>
                <w:szCs w:val="22"/>
              </w:rPr>
            </w:pPr>
            <w:r>
              <w:rPr>
                <w:szCs w:val="22"/>
              </w:rPr>
              <w:t xml:space="preserve">болезни глаза и его придаточного </w:t>
            </w:r>
            <w:r>
              <w:rPr>
                <w:szCs w:val="22"/>
              </w:rPr>
              <w:br/>
              <w:t>аппарата</w:t>
            </w:r>
          </w:p>
        </w:tc>
        <w:tc>
          <w:tcPr>
            <w:tcW w:w="1134" w:type="dxa"/>
            <w:tcBorders>
              <w:bottom w:val="nil"/>
            </w:tcBorders>
            <w:vAlign w:val="bottom"/>
          </w:tcPr>
          <w:p w:rsidR="00316A99" w:rsidRDefault="00316A99" w:rsidP="00530A65">
            <w:pPr>
              <w:spacing w:beforeLines="38"/>
              <w:jc w:val="right"/>
              <w:rPr>
                <w:szCs w:val="22"/>
              </w:rPr>
            </w:pPr>
            <w:r>
              <w:rPr>
                <w:szCs w:val="22"/>
              </w:rPr>
              <w:t>2947,0</w:t>
            </w:r>
          </w:p>
        </w:tc>
        <w:tc>
          <w:tcPr>
            <w:tcW w:w="1134" w:type="dxa"/>
            <w:tcBorders>
              <w:bottom w:val="nil"/>
            </w:tcBorders>
            <w:vAlign w:val="bottom"/>
          </w:tcPr>
          <w:p w:rsidR="00316A99" w:rsidRDefault="00316A99" w:rsidP="00530A65">
            <w:pPr>
              <w:spacing w:beforeLines="38"/>
              <w:jc w:val="right"/>
              <w:rPr>
                <w:szCs w:val="22"/>
              </w:rPr>
            </w:pPr>
            <w:r>
              <w:rPr>
                <w:szCs w:val="22"/>
              </w:rPr>
              <w:t>3412,3</w:t>
            </w:r>
          </w:p>
        </w:tc>
        <w:tc>
          <w:tcPr>
            <w:tcW w:w="1134" w:type="dxa"/>
            <w:tcBorders>
              <w:bottom w:val="nil"/>
            </w:tcBorders>
            <w:vAlign w:val="bottom"/>
          </w:tcPr>
          <w:p w:rsidR="00316A99" w:rsidRDefault="00316A99" w:rsidP="00530A65">
            <w:pPr>
              <w:spacing w:beforeLines="38"/>
              <w:jc w:val="right"/>
              <w:rPr>
                <w:szCs w:val="22"/>
              </w:rPr>
            </w:pPr>
            <w:r>
              <w:rPr>
                <w:szCs w:val="22"/>
              </w:rPr>
              <w:t>1655,6</w:t>
            </w:r>
          </w:p>
        </w:tc>
        <w:tc>
          <w:tcPr>
            <w:tcW w:w="1134" w:type="dxa"/>
            <w:tcBorders>
              <w:bottom w:val="nil"/>
            </w:tcBorders>
            <w:vAlign w:val="bottom"/>
          </w:tcPr>
          <w:p w:rsidR="00316A99" w:rsidRDefault="00316A99" w:rsidP="00530A65">
            <w:pPr>
              <w:spacing w:beforeLines="38"/>
              <w:jc w:val="right"/>
              <w:rPr>
                <w:szCs w:val="22"/>
              </w:rPr>
            </w:pPr>
            <w:r>
              <w:rPr>
                <w:szCs w:val="22"/>
              </w:rPr>
              <w:t>2321,7</w:t>
            </w:r>
          </w:p>
        </w:tc>
        <w:tc>
          <w:tcPr>
            <w:tcW w:w="1134" w:type="dxa"/>
            <w:tcBorders>
              <w:bottom w:val="nil"/>
            </w:tcBorders>
            <w:vAlign w:val="bottom"/>
          </w:tcPr>
          <w:p w:rsidR="00316A99" w:rsidRDefault="00316A99" w:rsidP="00530A65">
            <w:pPr>
              <w:spacing w:beforeLines="38"/>
              <w:jc w:val="right"/>
              <w:rPr>
                <w:szCs w:val="22"/>
              </w:rPr>
            </w:pPr>
            <w:r>
              <w:rPr>
                <w:szCs w:val="22"/>
              </w:rPr>
              <w:t>2743,9</w:t>
            </w:r>
          </w:p>
        </w:tc>
      </w:tr>
      <w:tr w:rsidR="00316A99" w:rsidTr="001A482A">
        <w:trPr>
          <w:jc w:val="center"/>
        </w:trPr>
        <w:tc>
          <w:tcPr>
            <w:tcW w:w="4253" w:type="dxa"/>
            <w:tcBorders>
              <w:top w:val="nil"/>
              <w:bottom w:val="nil"/>
            </w:tcBorders>
            <w:tcMar>
              <w:right w:w="28" w:type="dxa"/>
            </w:tcMar>
            <w:vAlign w:val="bottom"/>
          </w:tcPr>
          <w:p w:rsidR="00316A99" w:rsidRDefault="00316A99" w:rsidP="00530A65">
            <w:pPr>
              <w:spacing w:beforeLines="38"/>
              <w:ind w:left="227" w:right="-29"/>
              <w:jc w:val="both"/>
              <w:rPr>
                <w:szCs w:val="22"/>
              </w:rPr>
            </w:pPr>
            <w:r>
              <w:rPr>
                <w:szCs w:val="22"/>
              </w:rPr>
              <w:t>болезни уха и сосцевидного отростка</w:t>
            </w:r>
          </w:p>
        </w:tc>
        <w:tc>
          <w:tcPr>
            <w:tcW w:w="1134" w:type="dxa"/>
            <w:tcBorders>
              <w:top w:val="nil"/>
              <w:bottom w:val="nil"/>
            </w:tcBorders>
            <w:vAlign w:val="bottom"/>
          </w:tcPr>
          <w:p w:rsidR="00316A99" w:rsidRDefault="00316A99" w:rsidP="00530A65">
            <w:pPr>
              <w:spacing w:beforeLines="38"/>
              <w:jc w:val="right"/>
              <w:rPr>
                <w:szCs w:val="22"/>
              </w:rPr>
            </w:pPr>
            <w:r>
              <w:rPr>
                <w:szCs w:val="22"/>
              </w:rPr>
              <w:t>2522,3</w:t>
            </w:r>
          </w:p>
        </w:tc>
        <w:tc>
          <w:tcPr>
            <w:tcW w:w="1134" w:type="dxa"/>
            <w:tcBorders>
              <w:top w:val="nil"/>
              <w:bottom w:val="nil"/>
            </w:tcBorders>
            <w:vAlign w:val="bottom"/>
          </w:tcPr>
          <w:p w:rsidR="00316A99" w:rsidRDefault="00316A99" w:rsidP="00530A65">
            <w:pPr>
              <w:spacing w:beforeLines="38"/>
              <w:jc w:val="right"/>
              <w:rPr>
                <w:szCs w:val="22"/>
              </w:rPr>
            </w:pPr>
            <w:r>
              <w:rPr>
                <w:szCs w:val="22"/>
              </w:rPr>
              <w:t>2187,5</w:t>
            </w:r>
          </w:p>
        </w:tc>
        <w:tc>
          <w:tcPr>
            <w:tcW w:w="1134" w:type="dxa"/>
            <w:tcBorders>
              <w:top w:val="nil"/>
              <w:bottom w:val="nil"/>
            </w:tcBorders>
            <w:vAlign w:val="bottom"/>
          </w:tcPr>
          <w:p w:rsidR="00316A99" w:rsidRDefault="00316A99" w:rsidP="00530A65">
            <w:pPr>
              <w:spacing w:beforeLines="38"/>
              <w:jc w:val="right"/>
              <w:rPr>
                <w:szCs w:val="22"/>
              </w:rPr>
            </w:pPr>
            <w:r>
              <w:rPr>
                <w:szCs w:val="22"/>
              </w:rPr>
              <w:t>4175,5</w:t>
            </w:r>
          </w:p>
        </w:tc>
        <w:tc>
          <w:tcPr>
            <w:tcW w:w="1134" w:type="dxa"/>
            <w:tcBorders>
              <w:top w:val="nil"/>
              <w:bottom w:val="nil"/>
            </w:tcBorders>
            <w:vAlign w:val="bottom"/>
          </w:tcPr>
          <w:p w:rsidR="00316A99" w:rsidRDefault="00316A99" w:rsidP="00530A65">
            <w:pPr>
              <w:spacing w:beforeLines="38"/>
              <w:jc w:val="right"/>
              <w:rPr>
                <w:szCs w:val="22"/>
              </w:rPr>
            </w:pPr>
            <w:r>
              <w:rPr>
                <w:szCs w:val="22"/>
              </w:rPr>
              <w:t>1348,7</w:t>
            </w:r>
          </w:p>
        </w:tc>
        <w:tc>
          <w:tcPr>
            <w:tcW w:w="1134" w:type="dxa"/>
            <w:tcBorders>
              <w:top w:val="nil"/>
              <w:bottom w:val="nil"/>
            </w:tcBorders>
            <w:vAlign w:val="bottom"/>
          </w:tcPr>
          <w:p w:rsidR="00316A99" w:rsidRDefault="00316A99" w:rsidP="00530A65">
            <w:pPr>
              <w:spacing w:beforeLines="38"/>
              <w:jc w:val="right"/>
              <w:rPr>
                <w:szCs w:val="22"/>
              </w:rPr>
            </w:pPr>
            <w:r>
              <w:rPr>
                <w:szCs w:val="22"/>
              </w:rPr>
              <w:t>1406,0</w:t>
            </w:r>
          </w:p>
        </w:tc>
      </w:tr>
      <w:tr w:rsidR="00316A99" w:rsidTr="001A482A">
        <w:trPr>
          <w:jc w:val="center"/>
        </w:trPr>
        <w:tc>
          <w:tcPr>
            <w:tcW w:w="4253" w:type="dxa"/>
            <w:tcBorders>
              <w:top w:val="nil"/>
            </w:tcBorders>
            <w:tcMar>
              <w:right w:w="28" w:type="dxa"/>
            </w:tcMar>
            <w:vAlign w:val="bottom"/>
          </w:tcPr>
          <w:p w:rsidR="00316A99" w:rsidRDefault="00316A99" w:rsidP="00530A65">
            <w:pPr>
              <w:spacing w:beforeLines="38"/>
              <w:ind w:left="227" w:right="113"/>
              <w:jc w:val="both"/>
              <w:rPr>
                <w:szCs w:val="22"/>
              </w:rPr>
            </w:pPr>
            <w:r>
              <w:rPr>
                <w:szCs w:val="22"/>
              </w:rPr>
              <w:t>болезни системы кровообращения</w:t>
            </w:r>
          </w:p>
        </w:tc>
        <w:tc>
          <w:tcPr>
            <w:tcW w:w="1134" w:type="dxa"/>
            <w:tcBorders>
              <w:top w:val="nil"/>
            </w:tcBorders>
            <w:vAlign w:val="bottom"/>
          </w:tcPr>
          <w:p w:rsidR="00316A99" w:rsidRDefault="00316A99" w:rsidP="00530A65">
            <w:pPr>
              <w:spacing w:beforeLines="38"/>
              <w:jc w:val="right"/>
              <w:rPr>
                <w:szCs w:val="22"/>
              </w:rPr>
            </w:pPr>
            <w:r>
              <w:rPr>
                <w:szCs w:val="22"/>
              </w:rPr>
              <w:t>238,2</w:t>
            </w:r>
          </w:p>
        </w:tc>
        <w:tc>
          <w:tcPr>
            <w:tcW w:w="1134" w:type="dxa"/>
            <w:tcBorders>
              <w:top w:val="nil"/>
            </w:tcBorders>
            <w:vAlign w:val="bottom"/>
          </w:tcPr>
          <w:p w:rsidR="00316A99" w:rsidRDefault="00316A99" w:rsidP="00530A65">
            <w:pPr>
              <w:spacing w:beforeLines="38"/>
              <w:jc w:val="right"/>
              <w:rPr>
                <w:szCs w:val="22"/>
              </w:rPr>
            </w:pPr>
            <w:r>
              <w:rPr>
                <w:szCs w:val="22"/>
              </w:rPr>
              <w:t>364,6</w:t>
            </w:r>
          </w:p>
        </w:tc>
        <w:tc>
          <w:tcPr>
            <w:tcW w:w="1134" w:type="dxa"/>
            <w:tcBorders>
              <w:top w:val="nil"/>
            </w:tcBorders>
            <w:vAlign w:val="bottom"/>
          </w:tcPr>
          <w:p w:rsidR="00316A99" w:rsidRDefault="00316A99" w:rsidP="00530A65">
            <w:pPr>
              <w:spacing w:beforeLines="38"/>
              <w:jc w:val="right"/>
              <w:rPr>
                <w:szCs w:val="22"/>
              </w:rPr>
            </w:pPr>
            <w:r>
              <w:rPr>
                <w:szCs w:val="22"/>
              </w:rPr>
              <w:t>310,4</w:t>
            </w:r>
          </w:p>
        </w:tc>
        <w:tc>
          <w:tcPr>
            <w:tcW w:w="1134" w:type="dxa"/>
            <w:tcBorders>
              <w:top w:val="nil"/>
            </w:tcBorders>
            <w:vAlign w:val="bottom"/>
          </w:tcPr>
          <w:p w:rsidR="00316A99" w:rsidRDefault="00316A99" w:rsidP="00530A65">
            <w:pPr>
              <w:spacing w:beforeLines="38"/>
              <w:jc w:val="right"/>
              <w:rPr>
                <w:szCs w:val="22"/>
              </w:rPr>
            </w:pPr>
            <w:r>
              <w:rPr>
                <w:szCs w:val="22"/>
              </w:rPr>
              <w:t>541,9</w:t>
            </w:r>
          </w:p>
        </w:tc>
        <w:tc>
          <w:tcPr>
            <w:tcW w:w="1134" w:type="dxa"/>
            <w:tcBorders>
              <w:top w:val="nil"/>
            </w:tcBorders>
            <w:vAlign w:val="bottom"/>
          </w:tcPr>
          <w:p w:rsidR="00316A99" w:rsidRDefault="00316A99" w:rsidP="00530A65">
            <w:pPr>
              <w:spacing w:beforeLines="38"/>
              <w:jc w:val="right"/>
              <w:rPr>
                <w:szCs w:val="22"/>
              </w:rPr>
            </w:pPr>
            <w:r>
              <w:rPr>
                <w:szCs w:val="22"/>
              </w:rPr>
              <w:t>501,7</w:t>
            </w:r>
          </w:p>
        </w:tc>
      </w:tr>
      <w:tr w:rsidR="00316A99" w:rsidTr="001A482A">
        <w:trPr>
          <w:jc w:val="center"/>
        </w:trPr>
        <w:tc>
          <w:tcPr>
            <w:tcW w:w="4253" w:type="dxa"/>
            <w:tcMar>
              <w:right w:w="28" w:type="dxa"/>
            </w:tcMar>
            <w:vAlign w:val="bottom"/>
          </w:tcPr>
          <w:p w:rsidR="00316A99" w:rsidRDefault="00316A99" w:rsidP="00530A65">
            <w:pPr>
              <w:spacing w:beforeLines="38"/>
              <w:ind w:left="227" w:right="113"/>
              <w:jc w:val="both"/>
              <w:rPr>
                <w:szCs w:val="22"/>
              </w:rPr>
            </w:pPr>
            <w:r>
              <w:rPr>
                <w:szCs w:val="22"/>
              </w:rPr>
              <w:t>болезни органов дыхания</w:t>
            </w:r>
          </w:p>
        </w:tc>
        <w:tc>
          <w:tcPr>
            <w:tcW w:w="1134" w:type="dxa"/>
            <w:vAlign w:val="bottom"/>
          </w:tcPr>
          <w:p w:rsidR="00316A99" w:rsidRDefault="00316A99" w:rsidP="00530A65">
            <w:pPr>
              <w:spacing w:beforeLines="38"/>
              <w:jc w:val="right"/>
              <w:rPr>
                <w:szCs w:val="22"/>
              </w:rPr>
            </w:pPr>
            <w:r>
              <w:rPr>
                <w:szCs w:val="22"/>
              </w:rPr>
              <w:t>24238,7</w:t>
            </w:r>
          </w:p>
        </w:tc>
        <w:tc>
          <w:tcPr>
            <w:tcW w:w="1134" w:type="dxa"/>
            <w:vAlign w:val="bottom"/>
          </w:tcPr>
          <w:p w:rsidR="00316A99" w:rsidRDefault="00316A99" w:rsidP="00530A65">
            <w:pPr>
              <w:spacing w:beforeLines="38"/>
              <w:jc w:val="right"/>
              <w:rPr>
                <w:szCs w:val="22"/>
              </w:rPr>
            </w:pPr>
            <w:r>
              <w:rPr>
                <w:szCs w:val="22"/>
              </w:rPr>
              <w:t>19938,5</w:t>
            </w:r>
          </w:p>
        </w:tc>
        <w:tc>
          <w:tcPr>
            <w:tcW w:w="1134" w:type="dxa"/>
            <w:vAlign w:val="bottom"/>
          </w:tcPr>
          <w:p w:rsidR="00316A99" w:rsidRDefault="00316A99" w:rsidP="00530A65">
            <w:pPr>
              <w:spacing w:beforeLines="38"/>
              <w:jc w:val="right"/>
              <w:rPr>
                <w:szCs w:val="22"/>
              </w:rPr>
            </w:pPr>
            <w:r>
              <w:rPr>
                <w:szCs w:val="22"/>
              </w:rPr>
              <w:t>21723,8</w:t>
            </w:r>
          </w:p>
        </w:tc>
        <w:tc>
          <w:tcPr>
            <w:tcW w:w="1134" w:type="dxa"/>
            <w:vAlign w:val="bottom"/>
          </w:tcPr>
          <w:p w:rsidR="00316A99" w:rsidRDefault="00316A99" w:rsidP="00530A65">
            <w:pPr>
              <w:spacing w:beforeLines="38"/>
              <w:jc w:val="right"/>
              <w:rPr>
                <w:szCs w:val="22"/>
              </w:rPr>
            </w:pPr>
            <w:r>
              <w:rPr>
                <w:szCs w:val="22"/>
              </w:rPr>
              <w:t>24701,3</w:t>
            </w:r>
          </w:p>
        </w:tc>
        <w:tc>
          <w:tcPr>
            <w:tcW w:w="1134" w:type="dxa"/>
            <w:vAlign w:val="bottom"/>
          </w:tcPr>
          <w:p w:rsidR="00316A99" w:rsidRDefault="00316A99" w:rsidP="00530A65">
            <w:pPr>
              <w:spacing w:beforeLines="38"/>
              <w:jc w:val="right"/>
              <w:rPr>
                <w:szCs w:val="22"/>
              </w:rPr>
            </w:pPr>
            <w:r>
              <w:rPr>
                <w:szCs w:val="22"/>
              </w:rPr>
              <w:t>30368,5</w:t>
            </w:r>
          </w:p>
        </w:tc>
      </w:tr>
      <w:tr w:rsidR="00316A99" w:rsidTr="001A482A">
        <w:trPr>
          <w:jc w:val="center"/>
        </w:trPr>
        <w:tc>
          <w:tcPr>
            <w:tcW w:w="4253" w:type="dxa"/>
            <w:tcMar>
              <w:right w:w="28" w:type="dxa"/>
            </w:tcMar>
            <w:vAlign w:val="bottom"/>
          </w:tcPr>
          <w:p w:rsidR="00316A99" w:rsidRDefault="00316A99" w:rsidP="00530A65">
            <w:pPr>
              <w:spacing w:beforeLines="38"/>
              <w:ind w:left="227" w:right="113"/>
              <w:jc w:val="both"/>
              <w:rPr>
                <w:szCs w:val="22"/>
              </w:rPr>
            </w:pPr>
            <w:r>
              <w:rPr>
                <w:szCs w:val="22"/>
              </w:rPr>
              <w:t>болезни органов пищеварения</w:t>
            </w:r>
          </w:p>
        </w:tc>
        <w:tc>
          <w:tcPr>
            <w:tcW w:w="1134" w:type="dxa"/>
            <w:vAlign w:val="bottom"/>
          </w:tcPr>
          <w:p w:rsidR="00316A99" w:rsidRDefault="00316A99" w:rsidP="00530A65">
            <w:pPr>
              <w:spacing w:beforeLines="38"/>
              <w:jc w:val="right"/>
              <w:rPr>
                <w:szCs w:val="22"/>
              </w:rPr>
            </w:pPr>
            <w:r>
              <w:rPr>
                <w:szCs w:val="22"/>
              </w:rPr>
              <w:t>2247,8</w:t>
            </w:r>
          </w:p>
        </w:tc>
        <w:tc>
          <w:tcPr>
            <w:tcW w:w="1134" w:type="dxa"/>
            <w:vAlign w:val="bottom"/>
          </w:tcPr>
          <w:p w:rsidR="00316A99" w:rsidRDefault="00316A99" w:rsidP="00530A65">
            <w:pPr>
              <w:spacing w:beforeLines="38"/>
              <w:jc w:val="right"/>
              <w:rPr>
                <w:szCs w:val="22"/>
              </w:rPr>
            </w:pPr>
            <w:r>
              <w:rPr>
                <w:szCs w:val="22"/>
              </w:rPr>
              <w:t>2033,7</w:t>
            </w:r>
          </w:p>
        </w:tc>
        <w:tc>
          <w:tcPr>
            <w:tcW w:w="1134" w:type="dxa"/>
            <w:vAlign w:val="bottom"/>
          </w:tcPr>
          <w:p w:rsidR="00316A99" w:rsidRDefault="00316A99" w:rsidP="00530A65">
            <w:pPr>
              <w:spacing w:beforeLines="38"/>
              <w:jc w:val="right"/>
              <w:rPr>
                <w:szCs w:val="22"/>
              </w:rPr>
            </w:pPr>
            <w:r>
              <w:rPr>
                <w:szCs w:val="22"/>
              </w:rPr>
              <w:t>3122,5</w:t>
            </w:r>
          </w:p>
        </w:tc>
        <w:tc>
          <w:tcPr>
            <w:tcW w:w="1134" w:type="dxa"/>
            <w:vAlign w:val="bottom"/>
          </w:tcPr>
          <w:p w:rsidR="00316A99" w:rsidRDefault="00316A99" w:rsidP="00530A65">
            <w:pPr>
              <w:spacing w:beforeLines="38"/>
              <w:jc w:val="right"/>
              <w:rPr>
                <w:szCs w:val="22"/>
              </w:rPr>
            </w:pPr>
            <w:r>
              <w:rPr>
                <w:szCs w:val="22"/>
              </w:rPr>
              <w:t>2863,7</w:t>
            </w:r>
          </w:p>
        </w:tc>
        <w:tc>
          <w:tcPr>
            <w:tcW w:w="1134" w:type="dxa"/>
            <w:vAlign w:val="bottom"/>
          </w:tcPr>
          <w:p w:rsidR="00316A99" w:rsidRDefault="00316A99" w:rsidP="00530A65">
            <w:pPr>
              <w:spacing w:beforeLines="38"/>
              <w:jc w:val="right"/>
              <w:rPr>
                <w:szCs w:val="22"/>
              </w:rPr>
            </w:pPr>
            <w:r>
              <w:rPr>
                <w:szCs w:val="22"/>
              </w:rPr>
              <w:t>2198,8</w:t>
            </w:r>
          </w:p>
        </w:tc>
      </w:tr>
      <w:tr w:rsidR="00316A99" w:rsidTr="001A482A">
        <w:trPr>
          <w:jc w:val="center"/>
        </w:trPr>
        <w:tc>
          <w:tcPr>
            <w:tcW w:w="4253" w:type="dxa"/>
            <w:tcMar>
              <w:right w:w="28" w:type="dxa"/>
            </w:tcMar>
            <w:vAlign w:val="bottom"/>
          </w:tcPr>
          <w:p w:rsidR="00316A99" w:rsidRDefault="00316A99" w:rsidP="00530A65">
            <w:pPr>
              <w:spacing w:beforeLines="38"/>
              <w:ind w:left="227" w:right="113"/>
              <w:jc w:val="both"/>
              <w:rPr>
                <w:szCs w:val="22"/>
              </w:rPr>
            </w:pPr>
            <w:r>
              <w:rPr>
                <w:szCs w:val="22"/>
              </w:rPr>
              <w:t xml:space="preserve">болезни кожи и подкожной </w:t>
            </w:r>
            <w:r>
              <w:rPr>
                <w:szCs w:val="22"/>
              </w:rPr>
              <w:br/>
              <w:t>клетчатки</w:t>
            </w:r>
          </w:p>
        </w:tc>
        <w:tc>
          <w:tcPr>
            <w:tcW w:w="1134" w:type="dxa"/>
            <w:vAlign w:val="bottom"/>
          </w:tcPr>
          <w:p w:rsidR="00316A99" w:rsidRDefault="00316A99" w:rsidP="00530A65">
            <w:pPr>
              <w:spacing w:beforeLines="38"/>
              <w:jc w:val="right"/>
              <w:rPr>
                <w:szCs w:val="22"/>
              </w:rPr>
            </w:pPr>
            <w:r>
              <w:rPr>
                <w:szCs w:val="22"/>
              </w:rPr>
              <w:t>5065,3</w:t>
            </w:r>
          </w:p>
        </w:tc>
        <w:tc>
          <w:tcPr>
            <w:tcW w:w="1134" w:type="dxa"/>
            <w:vAlign w:val="bottom"/>
          </w:tcPr>
          <w:p w:rsidR="00316A99" w:rsidRDefault="00316A99" w:rsidP="00530A65">
            <w:pPr>
              <w:spacing w:beforeLines="38"/>
              <w:jc w:val="right"/>
              <w:rPr>
                <w:szCs w:val="22"/>
              </w:rPr>
            </w:pPr>
            <w:r>
              <w:rPr>
                <w:szCs w:val="22"/>
              </w:rPr>
              <w:t>10755,4</w:t>
            </w:r>
          </w:p>
        </w:tc>
        <w:tc>
          <w:tcPr>
            <w:tcW w:w="1134" w:type="dxa"/>
            <w:vAlign w:val="bottom"/>
          </w:tcPr>
          <w:p w:rsidR="00316A99" w:rsidRDefault="00316A99" w:rsidP="00530A65">
            <w:pPr>
              <w:spacing w:beforeLines="38"/>
              <w:jc w:val="right"/>
              <w:rPr>
                <w:szCs w:val="22"/>
              </w:rPr>
            </w:pPr>
            <w:r>
              <w:rPr>
                <w:szCs w:val="22"/>
              </w:rPr>
              <w:t>7218,9</w:t>
            </w:r>
          </w:p>
        </w:tc>
        <w:tc>
          <w:tcPr>
            <w:tcW w:w="1134" w:type="dxa"/>
            <w:vAlign w:val="bottom"/>
          </w:tcPr>
          <w:p w:rsidR="00316A99" w:rsidRDefault="00316A99" w:rsidP="00530A65">
            <w:pPr>
              <w:spacing w:beforeLines="38"/>
              <w:jc w:val="right"/>
              <w:rPr>
                <w:szCs w:val="22"/>
              </w:rPr>
            </w:pPr>
            <w:r>
              <w:rPr>
                <w:szCs w:val="22"/>
              </w:rPr>
              <w:t>9730,3</w:t>
            </w:r>
          </w:p>
        </w:tc>
        <w:tc>
          <w:tcPr>
            <w:tcW w:w="1134" w:type="dxa"/>
            <w:vAlign w:val="bottom"/>
          </w:tcPr>
          <w:p w:rsidR="00316A99" w:rsidRDefault="00316A99" w:rsidP="00530A65">
            <w:pPr>
              <w:spacing w:beforeLines="38"/>
              <w:jc w:val="right"/>
              <w:rPr>
                <w:szCs w:val="22"/>
              </w:rPr>
            </w:pPr>
            <w:r>
              <w:rPr>
                <w:szCs w:val="22"/>
              </w:rPr>
              <w:t>6094,8</w:t>
            </w:r>
          </w:p>
        </w:tc>
      </w:tr>
      <w:tr w:rsidR="00316A99" w:rsidTr="001A482A">
        <w:trPr>
          <w:jc w:val="center"/>
        </w:trPr>
        <w:tc>
          <w:tcPr>
            <w:tcW w:w="4253" w:type="dxa"/>
            <w:tcMar>
              <w:right w:w="28" w:type="dxa"/>
            </w:tcMar>
            <w:vAlign w:val="bottom"/>
          </w:tcPr>
          <w:p w:rsidR="00316A99" w:rsidRDefault="00316A99" w:rsidP="00530A65">
            <w:pPr>
              <w:spacing w:beforeLines="38"/>
              <w:ind w:left="227" w:right="113"/>
              <w:jc w:val="both"/>
              <w:rPr>
                <w:szCs w:val="22"/>
              </w:rPr>
            </w:pPr>
            <w:r>
              <w:rPr>
                <w:szCs w:val="22"/>
              </w:rPr>
              <w:t>болезни костно-мышечной системы и соединительной ткани</w:t>
            </w:r>
          </w:p>
        </w:tc>
        <w:tc>
          <w:tcPr>
            <w:tcW w:w="1134" w:type="dxa"/>
            <w:vAlign w:val="bottom"/>
          </w:tcPr>
          <w:p w:rsidR="00316A99" w:rsidRDefault="00316A99" w:rsidP="00530A65">
            <w:pPr>
              <w:spacing w:beforeLines="38"/>
              <w:jc w:val="right"/>
              <w:rPr>
                <w:szCs w:val="22"/>
              </w:rPr>
            </w:pPr>
            <w:r>
              <w:rPr>
                <w:szCs w:val="22"/>
              </w:rPr>
              <w:t>1129,1</w:t>
            </w:r>
          </w:p>
        </w:tc>
        <w:tc>
          <w:tcPr>
            <w:tcW w:w="1134" w:type="dxa"/>
            <w:vAlign w:val="bottom"/>
          </w:tcPr>
          <w:p w:rsidR="00316A99" w:rsidRDefault="00316A99" w:rsidP="00530A65">
            <w:pPr>
              <w:spacing w:beforeLines="38"/>
              <w:jc w:val="right"/>
              <w:rPr>
                <w:szCs w:val="22"/>
              </w:rPr>
            </w:pPr>
            <w:r>
              <w:rPr>
                <w:szCs w:val="22"/>
              </w:rPr>
              <w:t>1948,3</w:t>
            </w:r>
          </w:p>
        </w:tc>
        <w:tc>
          <w:tcPr>
            <w:tcW w:w="1134" w:type="dxa"/>
            <w:vAlign w:val="bottom"/>
          </w:tcPr>
          <w:p w:rsidR="00316A99" w:rsidRDefault="00316A99" w:rsidP="00530A65">
            <w:pPr>
              <w:spacing w:beforeLines="38"/>
              <w:jc w:val="right"/>
              <w:rPr>
                <w:szCs w:val="22"/>
              </w:rPr>
            </w:pPr>
            <w:r>
              <w:rPr>
                <w:szCs w:val="22"/>
              </w:rPr>
              <w:t>1479,1</w:t>
            </w:r>
          </w:p>
        </w:tc>
        <w:tc>
          <w:tcPr>
            <w:tcW w:w="1134" w:type="dxa"/>
            <w:vAlign w:val="bottom"/>
          </w:tcPr>
          <w:p w:rsidR="00316A99" w:rsidRDefault="00316A99" w:rsidP="00530A65">
            <w:pPr>
              <w:spacing w:beforeLines="38"/>
              <w:jc w:val="right"/>
              <w:rPr>
                <w:szCs w:val="22"/>
              </w:rPr>
            </w:pPr>
            <w:r>
              <w:rPr>
                <w:szCs w:val="22"/>
              </w:rPr>
              <w:t>1502,6</w:t>
            </w:r>
          </w:p>
        </w:tc>
        <w:tc>
          <w:tcPr>
            <w:tcW w:w="1134" w:type="dxa"/>
            <w:vAlign w:val="bottom"/>
          </w:tcPr>
          <w:p w:rsidR="00316A99" w:rsidRDefault="00316A99" w:rsidP="00530A65">
            <w:pPr>
              <w:spacing w:beforeLines="38"/>
              <w:jc w:val="right"/>
              <w:rPr>
                <w:szCs w:val="22"/>
              </w:rPr>
            </w:pPr>
            <w:r>
              <w:rPr>
                <w:szCs w:val="22"/>
              </w:rPr>
              <w:t>1406,0</w:t>
            </w:r>
          </w:p>
        </w:tc>
      </w:tr>
      <w:tr w:rsidR="00316A99" w:rsidTr="001A482A">
        <w:trPr>
          <w:jc w:val="center"/>
        </w:trPr>
        <w:tc>
          <w:tcPr>
            <w:tcW w:w="4253" w:type="dxa"/>
            <w:tcMar>
              <w:right w:w="28" w:type="dxa"/>
            </w:tcMar>
            <w:vAlign w:val="bottom"/>
          </w:tcPr>
          <w:p w:rsidR="00316A99" w:rsidRDefault="00316A99" w:rsidP="00530A65">
            <w:pPr>
              <w:spacing w:beforeLines="38"/>
              <w:ind w:left="227" w:right="113"/>
              <w:jc w:val="both"/>
              <w:rPr>
                <w:szCs w:val="22"/>
              </w:rPr>
            </w:pPr>
            <w:r>
              <w:rPr>
                <w:szCs w:val="22"/>
              </w:rPr>
              <w:t>болезни мочеполовой системы</w:t>
            </w:r>
          </w:p>
        </w:tc>
        <w:tc>
          <w:tcPr>
            <w:tcW w:w="1134" w:type="dxa"/>
            <w:vAlign w:val="bottom"/>
          </w:tcPr>
          <w:p w:rsidR="00316A99" w:rsidRDefault="00316A99" w:rsidP="00530A65">
            <w:pPr>
              <w:spacing w:beforeLines="38"/>
              <w:jc w:val="right"/>
              <w:rPr>
                <w:szCs w:val="22"/>
              </w:rPr>
            </w:pPr>
            <w:r>
              <w:rPr>
                <w:szCs w:val="22"/>
              </w:rPr>
              <w:t>2465,3</w:t>
            </w:r>
          </w:p>
        </w:tc>
        <w:tc>
          <w:tcPr>
            <w:tcW w:w="1134" w:type="dxa"/>
            <w:vAlign w:val="bottom"/>
          </w:tcPr>
          <w:p w:rsidR="00316A99" w:rsidRDefault="00316A99" w:rsidP="00530A65">
            <w:pPr>
              <w:spacing w:beforeLines="38"/>
              <w:jc w:val="right"/>
              <w:rPr>
                <w:szCs w:val="22"/>
              </w:rPr>
            </w:pPr>
            <w:r>
              <w:rPr>
                <w:szCs w:val="22"/>
              </w:rPr>
              <w:t>2005,2</w:t>
            </w:r>
          </w:p>
        </w:tc>
        <w:tc>
          <w:tcPr>
            <w:tcW w:w="1134" w:type="dxa"/>
            <w:vAlign w:val="bottom"/>
          </w:tcPr>
          <w:p w:rsidR="00316A99" w:rsidRDefault="00316A99" w:rsidP="00530A65">
            <w:pPr>
              <w:spacing w:beforeLines="38"/>
              <w:jc w:val="right"/>
              <w:rPr>
                <w:szCs w:val="22"/>
              </w:rPr>
            </w:pPr>
            <w:r>
              <w:rPr>
                <w:szCs w:val="22"/>
              </w:rPr>
              <w:t>4126,8</w:t>
            </w:r>
          </w:p>
        </w:tc>
        <w:tc>
          <w:tcPr>
            <w:tcW w:w="1134" w:type="dxa"/>
            <w:vAlign w:val="bottom"/>
          </w:tcPr>
          <w:p w:rsidR="00316A99" w:rsidRDefault="00316A99" w:rsidP="00530A65">
            <w:pPr>
              <w:spacing w:beforeLines="38"/>
              <w:jc w:val="right"/>
              <w:rPr>
                <w:szCs w:val="22"/>
              </w:rPr>
            </w:pPr>
            <w:r>
              <w:rPr>
                <w:szCs w:val="22"/>
              </w:rPr>
              <w:t>3639,6</w:t>
            </w:r>
          </w:p>
        </w:tc>
        <w:tc>
          <w:tcPr>
            <w:tcW w:w="1134" w:type="dxa"/>
            <w:vAlign w:val="bottom"/>
          </w:tcPr>
          <w:p w:rsidR="00316A99" w:rsidRDefault="00316A99" w:rsidP="00530A65">
            <w:pPr>
              <w:spacing w:beforeLines="38"/>
              <w:jc w:val="right"/>
              <w:rPr>
                <w:szCs w:val="22"/>
              </w:rPr>
            </w:pPr>
            <w:r>
              <w:rPr>
                <w:szCs w:val="22"/>
              </w:rPr>
              <w:t>2434,2</w:t>
            </w:r>
          </w:p>
        </w:tc>
      </w:tr>
      <w:tr w:rsidR="00316A99" w:rsidTr="001A482A">
        <w:trPr>
          <w:jc w:val="center"/>
        </w:trPr>
        <w:tc>
          <w:tcPr>
            <w:tcW w:w="4253" w:type="dxa"/>
            <w:tcMar>
              <w:right w:w="28" w:type="dxa"/>
            </w:tcMar>
            <w:vAlign w:val="bottom"/>
          </w:tcPr>
          <w:p w:rsidR="00316A99" w:rsidRDefault="00316A99" w:rsidP="00530A65">
            <w:pPr>
              <w:spacing w:beforeLines="38"/>
              <w:ind w:left="227" w:right="113"/>
              <w:jc w:val="both"/>
              <w:rPr>
                <w:szCs w:val="22"/>
              </w:rPr>
            </w:pPr>
            <w:r>
              <w:rPr>
                <w:szCs w:val="22"/>
              </w:rPr>
              <w:t>врожденные аномалии (пороки развития), деформация и хромосомные нарушения</w:t>
            </w:r>
          </w:p>
        </w:tc>
        <w:tc>
          <w:tcPr>
            <w:tcW w:w="1134" w:type="dxa"/>
            <w:vAlign w:val="bottom"/>
          </w:tcPr>
          <w:p w:rsidR="00316A99" w:rsidRDefault="00316A99" w:rsidP="00530A65">
            <w:pPr>
              <w:spacing w:beforeLines="38"/>
              <w:jc w:val="right"/>
              <w:rPr>
                <w:szCs w:val="22"/>
              </w:rPr>
            </w:pPr>
            <w:r>
              <w:rPr>
                <w:szCs w:val="22"/>
              </w:rPr>
              <w:t>150,2</w:t>
            </w:r>
          </w:p>
        </w:tc>
        <w:tc>
          <w:tcPr>
            <w:tcW w:w="1134" w:type="dxa"/>
            <w:vAlign w:val="bottom"/>
          </w:tcPr>
          <w:p w:rsidR="00316A99" w:rsidRDefault="00316A99" w:rsidP="00530A65">
            <w:pPr>
              <w:spacing w:beforeLines="38"/>
              <w:jc w:val="right"/>
              <w:rPr>
                <w:szCs w:val="22"/>
              </w:rPr>
            </w:pPr>
            <w:r>
              <w:rPr>
                <w:szCs w:val="22"/>
              </w:rPr>
              <w:t>444,3</w:t>
            </w:r>
          </w:p>
        </w:tc>
        <w:tc>
          <w:tcPr>
            <w:tcW w:w="1134" w:type="dxa"/>
            <w:vAlign w:val="bottom"/>
          </w:tcPr>
          <w:p w:rsidR="00316A99" w:rsidRDefault="00316A99" w:rsidP="00530A65">
            <w:pPr>
              <w:spacing w:beforeLines="38"/>
              <w:jc w:val="right"/>
              <w:rPr>
                <w:szCs w:val="22"/>
              </w:rPr>
            </w:pPr>
            <w:r>
              <w:rPr>
                <w:szCs w:val="22"/>
              </w:rPr>
              <w:t>207,0</w:t>
            </w:r>
          </w:p>
        </w:tc>
        <w:tc>
          <w:tcPr>
            <w:tcW w:w="1134" w:type="dxa"/>
            <w:vAlign w:val="bottom"/>
          </w:tcPr>
          <w:p w:rsidR="00316A99" w:rsidRDefault="00316A99" w:rsidP="00530A65">
            <w:pPr>
              <w:spacing w:beforeLines="38"/>
              <w:jc w:val="right"/>
              <w:rPr>
                <w:szCs w:val="22"/>
              </w:rPr>
            </w:pPr>
            <w:r>
              <w:rPr>
                <w:szCs w:val="22"/>
              </w:rPr>
              <w:t>197,1</w:t>
            </w:r>
          </w:p>
        </w:tc>
        <w:tc>
          <w:tcPr>
            <w:tcW w:w="1134" w:type="dxa"/>
            <w:vAlign w:val="bottom"/>
          </w:tcPr>
          <w:p w:rsidR="00316A99" w:rsidRDefault="00316A99" w:rsidP="00530A65">
            <w:pPr>
              <w:spacing w:beforeLines="38"/>
              <w:jc w:val="right"/>
              <w:rPr>
                <w:szCs w:val="22"/>
              </w:rPr>
            </w:pPr>
            <w:r>
              <w:rPr>
                <w:szCs w:val="22"/>
              </w:rPr>
              <w:t>86,7</w:t>
            </w:r>
          </w:p>
        </w:tc>
      </w:tr>
      <w:tr w:rsidR="00316A99" w:rsidTr="001A482A">
        <w:trPr>
          <w:jc w:val="center"/>
        </w:trPr>
        <w:tc>
          <w:tcPr>
            <w:tcW w:w="4253" w:type="dxa"/>
            <w:tcMar>
              <w:right w:w="28" w:type="dxa"/>
            </w:tcMar>
            <w:vAlign w:val="bottom"/>
          </w:tcPr>
          <w:p w:rsidR="00316A99" w:rsidRDefault="00316A99" w:rsidP="00530A65">
            <w:pPr>
              <w:spacing w:beforeLines="38"/>
              <w:ind w:left="227" w:right="113"/>
              <w:jc w:val="both"/>
              <w:rPr>
                <w:szCs w:val="22"/>
              </w:rPr>
            </w:pPr>
            <w:r>
              <w:rPr>
                <w:szCs w:val="22"/>
              </w:rPr>
              <w:t>травмы, отравления и некоторые другие последствия воздействия внешних причин</w:t>
            </w:r>
          </w:p>
        </w:tc>
        <w:tc>
          <w:tcPr>
            <w:tcW w:w="1134" w:type="dxa"/>
            <w:vAlign w:val="bottom"/>
          </w:tcPr>
          <w:p w:rsidR="00316A99" w:rsidRDefault="00316A99" w:rsidP="00530A65">
            <w:pPr>
              <w:spacing w:beforeLines="38"/>
              <w:jc w:val="right"/>
              <w:rPr>
                <w:szCs w:val="22"/>
              </w:rPr>
            </w:pPr>
            <w:r>
              <w:rPr>
                <w:szCs w:val="22"/>
              </w:rPr>
              <w:t>12155,6</w:t>
            </w:r>
          </w:p>
        </w:tc>
        <w:tc>
          <w:tcPr>
            <w:tcW w:w="1134" w:type="dxa"/>
            <w:vAlign w:val="bottom"/>
          </w:tcPr>
          <w:p w:rsidR="00316A99" w:rsidRDefault="00316A99" w:rsidP="00530A65">
            <w:pPr>
              <w:spacing w:beforeLines="38"/>
              <w:jc w:val="right"/>
              <w:rPr>
                <w:szCs w:val="22"/>
              </w:rPr>
            </w:pPr>
            <w:r>
              <w:rPr>
                <w:szCs w:val="22"/>
              </w:rPr>
              <w:t>11276,8</w:t>
            </w:r>
          </w:p>
        </w:tc>
        <w:tc>
          <w:tcPr>
            <w:tcW w:w="1134" w:type="dxa"/>
            <w:vAlign w:val="bottom"/>
          </w:tcPr>
          <w:p w:rsidR="00316A99" w:rsidRDefault="00316A99" w:rsidP="00530A65">
            <w:pPr>
              <w:spacing w:beforeLines="38"/>
              <w:jc w:val="right"/>
              <w:rPr>
                <w:szCs w:val="22"/>
              </w:rPr>
            </w:pPr>
            <w:r>
              <w:rPr>
                <w:szCs w:val="22"/>
              </w:rPr>
              <w:t>8923,2</w:t>
            </w:r>
          </w:p>
        </w:tc>
        <w:tc>
          <w:tcPr>
            <w:tcW w:w="1134" w:type="dxa"/>
            <w:vAlign w:val="bottom"/>
          </w:tcPr>
          <w:p w:rsidR="00316A99" w:rsidRDefault="00316A99" w:rsidP="00530A65">
            <w:pPr>
              <w:spacing w:beforeLines="38"/>
              <w:jc w:val="right"/>
              <w:rPr>
                <w:szCs w:val="22"/>
              </w:rPr>
            </w:pPr>
            <w:r>
              <w:rPr>
                <w:szCs w:val="22"/>
              </w:rPr>
              <w:t>9046,7</w:t>
            </w:r>
          </w:p>
        </w:tc>
        <w:tc>
          <w:tcPr>
            <w:tcW w:w="1134" w:type="dxa"/>
            <w:vAlign w:val="bottom"/>
          </w:tcPr>
          <w:p w:rsidR="00316A99" w:rsidRDefault="00316A99" w:rsidP="00530A65">
            <w:pPr>
              <w:spacing w:beforeLines="38"/>
              <w:jc w:val="right"/>
              <w:rPr>
                <w:szCs w:val="22"/>
              </w:rPr>
            </w:pPr>
            <w:r>
              <w:rPr>
                <w:szCs w:val="22"/>
              </w:rPr>
              <w:t>10752,6</w:t>
            </w:r>
          </w:p>
        </w:tc>
      </w:tr>
    </w:tbl>
    <w:p w:rsidR="00316A99" w:rsidRDefault="00316A99" w:rsidP="00316A99">
      <w:pPr>
        <w:pStyle w:val="1"/>
        <w:jc w:val="center"/>
        <w:rPr>
          <w:bCs w:val="0"/>
          <w:spacing w:val="-6"/>
        </w:rPr>
      </w:pPr>
      <w:bookmarkStart w:id="905" w:name="_Toc238547674"/>
    </w:p>
    <w:p w:rsidR="00316A99" w:rsidRDefault="00316A99" w:rsidP="00316A99">
      <w:pPr>
        <w:pStyle w:val="1"/>
        <w:jc w:val="center"/>
        <w:rPr>
          <w:bCs w:val="0"/>
          <w:spacing w:val="-6"/>
        </w:rPr>
      </w:pPr>
      <w:bookmarkStart w:id="906" w:name="_Toc346180664"/>
      <w:r w:rsidRPr="00BA2481">
        <w:rPr>
          <w:bCs w:val="0"/>
          <w:spacing w:val="-6"/>
        </w:rPr>
        <w:t>ЗАБОЛЕВАЕМОСТЬ ЖЕНЩИН ОТДЕЛЬНЫМИ БОЛЕЗНЯМИ</w:t>
      </w:r>
      <w:bookmarkEnd w:id="905"/>
      <w:bookmarkEnd w:id="906"/>
    </w:p>
    <w:p w:rsidR="00316A99" w:rsidRPr="00267C6C" w:rsidRDefault="00316A99" w:rsidP="00316A99"/>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7"/>
        <w:gridCol w:w="1127"/>
        <w:gridCol w:w="1134"/>
        <w:gridCol w:w="1134"/>
        <w:gridCol w:w="1134"/>
        <w:gridCol w:w="1134"/>
      </w:tblGrid>
      <w:tr w:rsidR="00316A99" w:rsidTr="001A482A">
        <w:trPr>
          <w:cantSplit/>
          <w:trHeight w:hRule="exact" w:val="694"/>
          <w:jc w:val="center"/>
        </w:trPr>
        <w:tc>
          <w:tcPr>
            <w:tcW w:w="4253" w:type="dxa"/>
            <w:tcBorders>
              <w:top w:val="single" w:sz="12" w:space="0" w:color="auto"/>
              <w:bottom w:val="single" w:sz="12" w:space="0" w:color="auto"/>
              <w:right w:val="single" w:sz="12" w:space="0" w:color="auto"/>
            </w:tcBorders>
          </w:tcPr>
          <w:p w:rsidR="00316A99" w:rsidRDefault="00316A99" w:rsidP="001A482A">
            <w:pPr>
              <w:jc w:val="center"/>
            </w:pPr>
          </w:p>
        </w:tc>
        <w:tc>
          <w:tcPr>
            <w:tcW w:w="1134" w:type="dxa"/>
            <w:gridSpan w:val="2"/>
            <w:tcBorders>
              <w:top w:val="single" w:sz="12" w:space="0" w:color="auto"/>
              <w:left w:val="single" w:sz="12" w:space="0" w:color="auto"/>
              <w:bottom w:val="single" w:sz="12" w:space="0" w:color="auto"/>
            </w:tcBorders>
            <w:vAlign w:val="center"/>
          </w:tcPr>
          <w:p w:rsidR="00316A99" w:rsidRDefault="00316A99" w:rsidP="001A482A">
            <w:pPr>
              <w:jc w:val="center"/>
            </w:pPr>
            <w:r>
              <w:t xml:space="preserve">2007 </w:t>
            </w:r>
          </w:p>
        </w:tc>
        <w:tc>
          <w:tcPr>
            <w:tcW w:w="1134" w:type="dxa"/>
            <w:tcBorders>
              <w:top w:val="single" w:sz="12" w:space="0" w:color="auto"/>
              <w:bottom w:val="single" w:sz="12" w:space="0" w:color="auto"/>
            </w:tcBorders>
            <w:vAlign w:val="center"/>
          </w:tcPr>
          <w:p w:rsidR="00316A99" w:rsidRDefault="00316A99" w:rsidP="001A482A">
            <w:pPr>
              <w:jc w:val="center"/>
            </w:pPr>
            <w:r>
              <w:t>2008</w:t>
            </w:r>
          </w:p>
        </w:tc>
        <w:tc>
          <w:tcPr>
            <w:tcW w:w="1134" w:type="dxa"/>
            <w:tcBorders>
              <w:top w:val="single" w:sz="12" w:space="0" w:color="auto"/>
              <w:bottom w:val="single" w:sz="12" w:space="0" w:color="auto"/>
            </w:tcBorders>
            <w:vAlign w:val="center"/>
          </w:tcPr>
          <w:p w:rsidR="00316A99" w:rsidRDefault="00316A99" w:rsidP="001A482A">
            <w:pPr>
              <w:jc w:val="center"/>
            </w:pPr>
            <w:r>
              <w:t>2009</w:t>
            </w:r>
          </w:p>
        </w:tc>
        <w:tc>
          <w:tcPr>
            <w:tcW w:w="1134" w:type="dxa"/>
            <w:tcBorders>
              <w:top w:val="single" w:sz="12" w:space="0" w:color="auto"/>
              <w:bottom w:val="single" w:sz="12" w:space="0" w:color="auto"/>
            </w:tcBorders>
            <w:vAlign w:val="center"/>
          </w:tcPr>
          <w:p w:rsidR="00316A99" w:rsidRDefault="00316A99" w:rsidP="001A482A">
            <w:pPr>
              <w:jc w:val="center"/>
            </w:pPr>
            <w:r>
              <w:t>2010</w:t>
            </w:r>
          </w:p>
        </w:tc>
        <w:tc>
          <w:tcPr>
            <w:tcW w:w="1134" w:type="dxa"/>
            <w:tcBorders>
              <w:top w:val="single" w:sz="12" w:space="0" w:color="auto"/>
              <w:bottom w:val="single" w:sz="12" w:space="0" w:color="auto"/>
            </w:tcBorders>
            <w:vAlign w:val="center"/>
          </w:tcPr>
          <w:p w:rsidR="00316A99" w:rsidRDefault="00316A99" w:rsidP="001A482A">
            <w:pPr>
              <w:jc w:val="center"/>
            </w:pPr>
            <w:r>
              <w:t>2011</w:t>
            </w:r>
          </w:p>
        </w:tc>
      </w:tr>
      <w:tr w:rsidR="00316A99" w:rsidTr="001A482A">
        <w:trPr>
          <w:cantSplit/>
          <w:trHeight w:hRule="exact" w:val="397"/>
          <w:jc w:val="center"/>
        </w:trPr>
        <w:tc>
          <w:tcPr>
            <w:tcW w:w="4260" w:type="dxa"/>
            <w:gridSpan w:val="2"/>
            <w:tcBorders>
              <w:top w:val="single" w:sz="12" w:space="0" w:color="auto"/>
              <w:bottom w:val="nil"/>
              <w:right w:val="single" w:sz="12" w:space="0" w:color="auto"/>
            </w:tcBorders>
          </w:tcPr>
          <w:p w:rsidR="00316A99" w:rsidRPr="00267C6C" w:rsidRDefault="00316A99" w:rsidP="001A482A">
            <w:pPr>
              <w:spacing w:before="100"/>
              <w:jc w:val="center"/>
              <w:rPr>
                <w:b/>
              </w:rPr>
            </w:pPr>
          </w:p>
        </w:tc>
        <w:tc>
          <w:tcPr>
            <w:tcW w:w="5663" w:type="dxa"/>
            <w:gridSpan w:val="5"/>
            <w:tcBorders>
              <w:top w:val="single" w:sz="12" w:space="0" w:color="auto"/>
              <w:left w:val="single" w:sz="12" w:space="0" w:color="auto"/>
              <w:bottom w:val="nil"/>
            </w:tcBorders>
          </w:tcPr>
          <w:p w:rsidR="00316A99" w:rsidRPr="00267C6C" w:rsidRDefault="00316A99" w:rsidP="001A482A">
            <w:pPr>
              <w:spacing w:before="100"/>
              <w:jc w:val="center"/>
              <w:rPr>
                <w:b/>
              </w:rPr>
            </w:pPr>
            <w:r w:rsidRPr="00267C6C">
              <w:rPr>
                <w:b/>
              </w:rPr>
              <w:t>Всего, человек</w:t>
            </w:r>
          </w:p>
        </w:tc>
      </w:tr>
      <w:tr w:rsidR="00316A99" w:rsidTr="001A482A">
        <w:trPr>
          <w:cantSplit/>
          <w:trHeight w:val="20"/>
          <w:jc w:val="center"/>
        </w:trPr>
        <w:tc>
          <w:tcPr>
            <w:tcW w:w="4253" w:type="dxa"/>
            <w:tcBorders>
              <w:top w:val="nil"/>
              <w:bottom w:val="nil"/>
            </w:tcBorders>
            <w:vAlign w:val="bottom"/>
          </w:tcPr>
          <w:p w:rsidR="00316A99" w:rsidRPr="007415B9" w:rsidRDefault="00316A99" w:rsidP="001A482A">
            <w:pPr>
              <w:spacing w:before="100"/>
              <w:jc w:val="both"/>
              <w:rPr>
                <w:szCs w:val="24"/>
              </w:rPr>
            </w:pPr>
            <w:r>
              <w:rPr>
                <w:szCs w:val="24"/>
              </w:rPr>
              <w:t>Зарегистрировано больных с впервые в жизни установленным диагнозом:</w:t>
            </w:r>
          </w:p>
        </w:tc>
        <w:tc>
          <w:tcPr>
            <w:tcW w:w="1134" w:type="dxa"/>
            <w:gridSpan w:val="2"/>
            <w:tcBorders>
              <w:top w:val="nil"/>
              <w:bottom w:val="nil"/>
            </w:tcBorders>
            <w:vAlign w:val="bottom"/>
          </w:tcPr>
          <w:p w:rsidR="00316A99" w:rsidRPr="007415B9" w:rsidRDefault="00316A99" w:rsidP="001A482A">
            <w:pPr>
              <w:spacing w:before="100"/>
              <w:jc w:val="right"/>
              <w:rPr>
                <w:szCs w:val="24"/>
              </w:rPr>
            </w:pPr>
          </w:p>
        </w:tc>
        <w:tc>
          <w:tcPr>
            <w:tcW w:w="1134" w:type="dxa"/>
            <w:tcBorders>
              <w:top w:val="nil"/>
              <w:bottom w:val="nil"/>
            </w:tcBorders>
            <w:vAlign w:val="bottom"/>
          </w:tcPr>
          <w:p w:rsidR="00316A99" w:rsidRPr="007415B9" w:rsidRDefault="00316A99" w:rsidP="001A482A">
            <w:pPr>
              <w:spacing w:before="100"/>
              <w:jc w:val="right"/>
              <w:rPr>
                <w:szCs w:val="24"/>
              </w:rPr>
            </w:pPr>
          </w:p>
        </w:tc>
        <w:tc>
          <w:tcPr>
            <w:tcW w:w="1134" w:type="dxa"/>
            <w:tcBorders>
              <w:top w:val="nil"/>
              <w:bottom w:val="nil"/>
            </w:tcBorders>
            <w:vAlign w:val="bottom"/>
          </w:tcPr>
          <w:p w:rsidR="00316A99" w:rsidRPr="007415B9" w:rsidRDefault="00316A99" w:rsidP="001A482A">
            <w:pPr>
              <w:spacing w:before="100"/>
              <w:jc w:val="right"/>
              <w:rPr>
                <w:szCs w:val="24"/>
              </w:rPr>
            </w:pPr>
          </w:p>
        </w:tc>
        <w:tc>
          <w:tcPr>
            <w:tcW w:w="1134" w:type="dxa"/>
            <w:tcBorders>
              <w:top w:val="nil"/>
              <w:bottom w:val="nil"/>
            </w:tcBorders>
            <w:vAlign w:val="bottom"/>
          </w:tcPr>
          <w:p w:rsidR="00316A99" w:rsidRPr="007415B9" w:rsidRDefault="00316A99" w:rsidP="001A482A">
            <w:pPr>
              <w:spacing w:before="100"/>
              <w:jc w:val="right"/>
              <w:rPr>
                <w:szCs w:val="24"/>
              </w:rPr>
            </w:pPr>
          </w:p>
        </w:tc>
        <w:tc>
          <w:tcPr>
            <w:tcW w:w="1134" w:type="dxa"/>
            <w:tcBorders>
              <w:top w:val="nil"/>
              <w:bottom w:val="nil"/>
            </w:tcBorders>
            <w:vAlign w:val="bottom"/>
          </w:tcPr>
          <w:p w:rsidR="00316A99" w:rsidRPr="007415B9" w:rsidRDefault="00316A99" w:rsidP="001A482A">
            <w:pPr>
              <w:spacing w:before="100"/>
              <w:jc w:val="right"/>
              <w:rPr>
                <w:szCs w:val="24"/>
              </w:rPr>
            </w:pPr>
          </w:p>
        </w:tc>
      </w:tr>
      <w:tr w:rsidR="00316A99" w:rsidTr="001A482A">
        <w:trPr>
          <w:cantSplit/>
          <w:trHeight w:val="20"/>
          <w:jc w:val="center"/>
        </w:trPr>
        <w:tc>
          <w:tcPr>
            <w:tcW w:w="4253" w:type="dxa"/>
            <w:tcBorders>
              <w:top w:val="nil"/>
            </w:tcBorders>
            <w:vAlign w:val="bottom"/>
          </w:tcPr>
          <w:p w:rsidR="00316A99" w:rsidRPr="007415B9" w:rsidRDefault="00316A99" w:rsidP="001A482A">
            <w:pPr>
              <w:spacing w:before="100"/>
              <w:ind w:left="215"/>
              <w:rPr>
                <w:szCs w:val="24"/>
              </w:rPr>
            </w:pPr>
            <w:r>
              <w:rPr>
                <w:szCs w:val="24"/>
              </w:rPr>
              <w:t>злокачественные новообразования</w:t>
            </w:r>
          </w:p>
        </w:tc>
        <w:tc>
          <w:tcPr>
            <w:tcW w:w="1134" w:type="dxa"/>
            <w:gridSpan w:val="2"/>
            <w:tcBorders>
              <w:top w:val="nil"/>
            </w:tcBorders>
            <w:vAlign w:val="bottom"/>
          </w:tcPr>
          <w:p w:rsidR="00316A99" w:rsidRPr="007415B9" w:rsidRDefault="00316A99" w:rsidP="001A482A">
            <w:pPr>
              <w:spacing w:before="100"/>
              <w:jc w:val="right"/>
              <w:rPr>
                <w:szCs w:val="24"/>
              </w:rPr>
            </w:pPr>
            <w:r>
              <w:rPr>
                <w:szCs w:val="24"/>
              </w:rPr>
              <w:t>262</w:t>
            </w:r>
          </w:p>
        </w:tc>
        <w:tc>
          <w:tcPr>
            <w:tcW w:w="1134" w:type="dxa"/>
            <w:tcBorders>
              <w:top w:val="nil"/>
            </w:tcBorders>
            <w:vAlign w:val="bottom"/>
          </w:tcPr>
          <w:p w:rsidR="00316A99" w:rsidRPr="007415B9" w:rsidRDefault="00316A99" w:rsidP="001A482A">
            <w:pPr>
              <w:spacing w:before="100"/>
              <w:jc w:val="right"/>
              <w:rPr>
                <w:szCs w:val="24"/>
              </w:rPr>
            </w:pPr>
            <w:r>
              <w:rPr>
                <w:szCs w:val="24"/>
              </w:rPr>
              <w:t>267</w:t>
            </w:r>
          </w:p>
        </w:tc>
        <w:tc>
          <w:tcPr>
            <w:tcW w:w="1134" w:type="dxa"/>
            <w:tcBorders>
              <w:top w:val="nil"/>
            </w:tcBorders>
            <w:vAlign w:val="bottom"/>
          </w:tcPr>
          <w:p w:rsidR="00316A99" w:rsidRPr="007415B9" w:rsidRDefault="00316A99" w:rsidP="001A482A">
            <w:pPr>
              <w:spacing w:before="100"/>
              <w:jc w:val="right"/>
              <w:rPr>
                <w:szCs w:val="24"/>
              </w:rPr>
            </w:pPr>
            <w:r>
              <w:rPr>
                <w:szCs w:val="24"/>
              </w:rPr>
              <w:t>228</w:t>
            </w:r>
          </w:p>
        </w:tc>
        <w:tc>
          <w:tcPr>
            <w:tcW w:w="1134" w:type="dxa"/>
            <w:tcBorders>
              <w:top w:val="nil"/>
            </w:tcBorders>
            <w:vAlign w:val="bottom"/>
          </w:tcPr>
          <w:p w:rsidR="00316A99" w:rsidRPr="007415B9" w:rsidRDefault="00316A99" w:rsidP="001A482A">
            <w:pPr>
              <w:spacing w:before="100"/>
              <w:jc w:val="right"/>
              <w:rPr>
                <w:szCs w:val="24"/>
              </w:rPr>
            </w:pPr>
            <w:r>
              <w:rPr>
                <w:szCs w:val="24"/>
              </w:rPr>
              <w:t>278</w:t>
            </w:r>
          </w:p>
        </w:tc>
        <w:tc>
          <w:tcPr>
            <w:tcW w:w="1134" w:type="dxa"/>
            <w:tcBorders>
              <w:top w:val="nil"/>
            </w:tcBorders>
            <w:vAlign w:val="bottom"/>
          </w:tcPr>
          <w:p w:rsidR="00316A99" w:rsidRPr="007415B9" w:rsidRDefault="00316A99" w:rsidP="001A482A">
            <w:pPr>
              <w:spacing w:before="100"/>
              <w:jc w:val="right"/>
              <w:rPr>
                <w:szCs w:val="24"/>
              </w:rPr>
            </w:pPr>
            <w:r>
              <w:rPr>
                <w:szCs w:val="24"/>
              </w:rPr>
              <w:t>278</w:t>
            </w:r>
          </w:p>
        </w:tc>
      </w:tr>
      <w:tr w:rsidR="00316A99" w:rsidTr="001A482A">
        <w:trPr>
          <w:cantSplit/>
          <w:jc w:val="center"/>
        </w:trPr>
        <w:tc>
          <w:tcPr>
            <w:tcW w:w="4253" w:type="dxa"/>
            <w:vAlign w:val="bottom"/>
          </w:tcPr>
          <w:p w:rsidR="00316A99" w:rsidRPr="007415B9" w:rsidRDefault="00316A99" w:rsidP="001A482A">
            <w:pPr>
              <w:spacing w:before="100"/>
              <w:ind w:left="755"/>
              <w:rPr>
                <w:szCs w:val="24"/>
              </w:rPr>
            </w:pPr>
            <w:r>
              <w:rPr>
                <w:szCs w:val="24"/>
              </w:rPr>
              <w:t>в том числе:</w:t>
            </w:r>
          </w:p>
        </w:tc>
        <w:tc>
          <w:tcPr>
            <w:tcW w:w="1134" w:type="dxa"/>
            <w:gridSpan w:val="2"/>
            <w:vAlign w:val="bottom"/>
          </w:tcPr>
          <w:p w:rsidR="00316A99" w:rsidRPr="007415B9" w:rsidRDefault="00316A99" w:rsidP="001A482A">
            <w:pPr>
              <w:spacing w:before="100"/>
              <w:jc w:val="right"/>
              <w:rPr>
                <w:szCs w:val="24"/>
              </w:rPr>
            </w:pPr>
          </w:p>
        </w:tc>
        <w:tc>
          <w:tcPr>
            <w:tcW w:w="1134" w:type="dxa"/>
            <w:vAlign w:val="bottom"/>
          </w:tcPr>
          <w:p w:rsidR="00316A99" w:rsidRPr="007415B9" w:rsidRDefault="00316A99" w:rsidP="001A482A">
            <w:pPr>
              <w:spacing w:before="100"/>
              <w:jc w:val="right"/>
              <w:rPr>
                <w:szCs w:val="24"/>
              </w:rPr>
            </w:pPr>
          </w:p>
        </w:tc>
        <w:tc>
          <w:tcPr>
            <w:tcW w:w="1134" w:type="dxa"/>
            <w:vAlign w:val="bottom"/>
          </w:tcPr>
          <w:p w:rsidR="00316A99" w:rsidRPr="007415B9" w:rsidRDefault="00316A99" w:rsidP="001A482A">
            <w:pPr>
              <w:spacing w:before="100"/>
              <w:jc w:val="right"/>
              <w:rPr>
                <w:szCs w:val="24"/>
              </w:rPr>
            </w:pPr>
          </w:p>
        </w:tc>
        <w:tc>
          <w:tcPr>
            <w:tcW w:w="1134" w:type="dxa"/>
            <w:vAlign w:val="bottom"/>
          </w:tcPr>
          <w:p w:rsidR="00316A99" w:rsidRPr="007415B9" w:rsidRDefault="00316A99" w:rsidP="001A482A">
            <w:pPr>
              <w:spacing w:before="100"/>
              <w:jc w:val="right"/>
              <w:rPr>
                <w:szCs w:val="24"/>
              </w:rPr>
            </w:pPr>
          </w:p>
        </w:tc>
        <w:tc>
          <w:tcPr>
            <w:tcW w:w="1134" w:type="dxa"/>
            <w:vAlign w:val="bottom"/>
          </w:tcPr>
          <w:p w:rsidR="00316A99" w:rsidRPr="007415B9" w:rsidRDefault="00316A99" w:rsidP="001A482A">
            <w:pPr>
              <w:spacing w:before="100"/>
              <w:jc w:val="right"/>
              <w:rPr>
                <w:szCs w:val="24"/>
              </w:rPr>
            </w:pPr>
          </w:p>
        </w:tc>
      </w:tr>
      <w:tr w:rsidR="00316A99" w:rsidTr="001A482A">
        <w:trPr>
          <w:cantSplit/>
          <w:jc w:val="center"/>
        </w:trPr>
        <w:tc>
          <w:tcPr>
            <w:tcW w:w="4253" w:type="dxa"/>
            <w:vAlign w:val="bottom"/>
          </w:tcPr>
          <w:p w:rsidR="00316A99" w:rsidRPr="007415B9" w:rsidRDefault="00316A99" w:rsidP="001A482A">
            <w:pPr>
              <w:spacing w:before="100"/>
              <w:ind w:left="395"/>
              <w:rPr>
                <w:szCs w:val="24"/>
              </w:rPr>
            </w:pPr>
            <w:r>
              <w:rPr>
                <w:szCs w:val="24"/>
              </w:rPr>
              <w:t>молочной железы</w:t>
            </w:r>
          </w:p>
        </w:tc>
        <w:tc>
          <w:tcPr>
            <w:tcW w:w="1134" w:type="dxa"/>
            <w:gridSpan w:val="2"/>
            <w:vAlign w:val="bottom"/>
          </w:tcPr>
          <w:p w:rsidR="00316A99" w:rsidRPr="007415B9" w:rsidRDefault="00316A99" w:rsidP="001A482A">
            <w:pPr>
              <w:spacing w:before="100"/>
              <w:jc w:val="right"/>
              <w:rPr>
                <w:szCs w:val="24"/>
              </w:rPr>
            </w:pPr>
            <w:r>
              <w:rPr>
                <w:szCs w:val="24"/>
              </w:rPr>
              <w:t>29</w:t>
            </w:r>
          </w:p>
        </w:tc>
        <w:tc>
          <w:tcPr>
            <w:tcW w:w="1134" w:type="dxa"/>
            <w:vAlign w:val="bottom"/>
          </w:tcPr>
          <w:p w:rsidR="00316A99" w:rsidRPr="007415B9" w:rsidRDefault="00316A99" w:rsidP="001A482A">
            <w:pPr>
              <w:spacing w:before="100"/>
              <w:jc w:val="right"/>
              <w:rPr>
                <w:szCs w:val="24"/>
              </w:rPr>
            </w:pPr>
            <w:r>
              <w:rPr>
                <w:szCs w:val="24"/>
              </w:rPr>
              <w:t>51</w:t>
            </w:r>
          </w:p>
        </w:tc>
        <w:tc>
          <w:tcPr>
            <w:tcW w:w="1134" w:type="dxa"/>
            <w:vAlign w:val="bottom"/>
          </w:tcPr>
          <w:p w:rsidR="00316A99" w:rsidRPr="007415B9" w:rsidRDefault="00316A99" w:rsidP="001A482A">
            <w:pPr>
              <w:spacing w:before="100"/>
              <w:jc w:val="right"/>
              <w:rPr>
                <w:szCs w:val="24"/>
              </w:rPr>
            </w:pPr>
            <w:r>
              <w:rPr>
                <w:szCs w:val="24"/>
              </w:rPr>
              <w:t>32</w:t>
            </w:r>
          </w:p>
        </w:tc>
        <w:tc>
          <w:tcPr>
            <w:tcW w:w="1134" w:type="dxa"/>
            <w:vAlign w:val="bottom"/>
          </w:tcPr>
          <w:p w:rsidR="00316A99" w:rsidRPr="007415B9" w:rsidRDefault="00316A99" w:rsidP="001A482A">
            <w:pPr>
              <w:spacing w:before="100"/>
              <w:jc w:val="right"/>
              <w:rPr>
                <w:szCs w:val="24"/>
              </w:rPr>
            </w:pPr>
            <w:r>
              <w:rPr>
                <w:szCs w:val="24"/>
              </w:rPr>
              <w:t>48</w:t>
            </w:r>
          </w:p>
        </w:tc>
        <w:tc>
          <w:tcPr>
            <w:tcW w:w="1134" w:type="dxa"/>
            <w:vAlign w:val="bottom"/>
          </w:tcPr>
          <w:p w:rsidR="00316A99" w:rsidRPr="007415B9" w:rsidRDefault="00316A99" w:rsidP="001A482A">
            <w:pPr>
              <w:spacing w:before="100"/>
              <w:jc w:val="right"/>
              <w:rPr>
                <w:szCs w:val="24"/>
              </w:rPr>
            </w:pPr>
            <w:r>
              <w:rPr>
                <w:szCs w:val="24"/>
              </w:rPr>
              <w:t>45</w:t>
            </w:r>
          </w:p>
        </w:tc>
      </w:tr>
      <w:tr w:rsidR="00316A99" w:rsidTr="001A482A">
        <w:trPr>
          <w:cantSplit/>
          <w:jc w:val="center"/>
        </w:trPr>
        <w:tc>
          <w:tcPr>
            <w:tcW w:w="4253" w:type="dxa"/>
            <w:tcBorders>
              <w:bottom w:val="nil"/>
            </w:tcBorders>
            <w:vAlign w:val="bottom"/>
          </w:tcPr>
          <w:p w:rsidR="00316A99" w:rsidRPr="007415B9" w:rsidRDefault="00316A99" w:rsidP="001A482A">
            <w:pPr>
              <w:spacing w:before="100"/>
              <w:ind w:left="395"/>
              <w:rPr>
                <w:szCs w:val="24"/>
              </w:rPr>
            </w:pPr>
            <w:r>
              <w:rPr>
                <w:szCs w:val="24"/>
              </w:rPr>
              <w:t>шейки и тела матки, плаценты</w:t>
            </w:r>
          </w:p>
        </w:tc>
        <w:tc>
          <w:tcPr>
            <w:tcW w:w="1134" w:type="dxa"/>
            <w:gridSpan w:val="2"/>
            <w:vAlign w:val="bottom"/>
          </w:tcPr>
          <w:p w:rsidR="00316A99" w:rsidRPr="007415B9" w:rsidRDefault="00316A99" w:rsidP="001A482A">
            <w:pPr>
              <w:spacing w:before="100"/>
              <w:jc w:val="right"/>
              <w:rPr>
                <w:szCs w:val="24"/>
              </w:rPr>
            </w:pPr>
            <w:r>
              <w:rPr>
                <w:szCs w:val="24"/>
              </w:rPr>
              <w:t>61</w:t>
            </w:r>
          </w:p>
        </w:tc>
        <w:tc>
          <w:tcPr>
            <w:tcW w:w="1134" w:type="dxa"/>
            <w:vAlign w:val="bottom"/>
          </w:tcPr>
          <w:p w:rsidR="00316A99" w:rsidRPr="007415B9" w:rsidRDefault="00316A99" w:rsidP="001A482A">
            <w:pPr>
              <w:spacing w:before="100"/>
              <w:jc w:val="right"/>
              <w:rPr>
                <w:szCs w:val="24"/>
              </w:rPr>
            </w:pPr>
            <w:r>
              <w:rPr>
                <w:szCs w:val="24"/>
              </w:rPr>
              <w:t>57</w:t>
            </w:r>
          </w:p>
        </w:tc>
        <w:tc>
          <w:tcPr>
            <w:tcW w:w="1134" w:type="dxa"/>
            <w:vAlign w:val="bottom"/>
          </w:tcPr>
          <w:p w:rsidR="00316A99" w:rsidRPr="007415B9" w:rsidRDefault="00316A99" w:rsidP="001A482A">
            <w:pPr>
              <w:spacing w:before="100"/>
              <w:jc w:val="right"/>
              <w:rPr>
                <w:szCs w:val="24"/>
              </w:rPr>
            </w:pPr>
            <w:r>
              <w:rPr>
                <w:szCs w:val="24"/>
              </w:rPr>
              <w:t>43</w:t>
            </w:r>
          </w:p>
        </w:tc>
        <w:tc>
          <w:tcPr>
            <w:tcW w:w="1134" w:type="dxa"/>
            <w:vAlign w:val="bottom"/>
          </w:tcPr>
          <w:p w:rsidR="00316A99" w:rsidRPr="007415B9" w:rsidRDefault="00316A99" w:rsidP="001A482A">
            <w:pPr>
              <w:spacing w:before="100"/>
              <w:jc w:val="right"/>
              <w:rPr>
                <w:szCs w:val="24"/>
              </w:rPr>
            </w:pPr>
            <w:r>
              <w:rPr>
                <w:szCs w:val="24"/>
              </w:rPr>
              <w:t>45</w:t>
            </w:r>
          </w:p>
        </w:tc>
        <w:tc>
          <w:tcPr>
            <w:tcW w:w="1134" w:type="dxa"/>
            <w:vAlign w:val="bottom"/>
          </w:tcPr>
          <w:p w:rsidR="00316A99" w:rsidRPr="007415B9" w:rsidRDefault="00316A99" w:rsidP="001A482A">
            <w:pPr>
              <w:spacing w:before="100"/>
              <w:jc w:val="right"/>
              <w:rPr>
                <w:szCs w:val="24"/>
              </w:rPr>
            </w:pPr>
            <w:r>
              <w:rPr>
                <w:szCs w:val="24"/>
              </w:rPr>
              <w:t>58</w:t>
            </w:r>
          </w:p>
        </w:tc>
      </w:tr>
      <w:tr w:rsidR="00316A99" w:rsidTr="001A482A">
        <w:trPr>
          <w:cantSplit/>
          <w:jc w:val="center"/>
        </w:trPr>
        <w:tc>
          <w:tcPr>
            <w:tcW w:w="4253" w:type="dxa"/>
            <w:tcBorders>
              <w:top w:val="nil"/>
              <w:bottom w:val="nil"/>
            </w:tcBorders>
            <w:vAlign w:val="bottom"/>
          </w:tcPr>
          <w:p w:rsidR="00316A99" w:rsidRPr="007415B9" w:rsidRDefault="00316A99" w:rsidP="001A482A">
            <w:pPr>
              <w:spacing w:before="100"/>
              <w:ind w:left="395"/>
              <w:rPr>
                <w:szCs w:val="24"/>
              </w:rPr>
            </w:pPr>
            <w:r>
              <w:rPr>
                <w:szCs w:val="24"/>
              </w:rPr>
              <w:t>яичника</w:t>
            </w:r>
          </w:p>
        </w:tc>
        <w:tc>
          <w:tcPr>
            <w:tcW w:w="1134" w:type="dxa"/>
            <w:gridSpan w:val="2"/>
            <w:vAlign w:val="bottom"/>
          </w:tcPr>
          <w:p w:rsidR="00316A99" w:rsidRPr="007415B9" w:rsidRDefault="00316A99" w:rsidP="001A482A">
            <w:pPr>
              <w:spacing w:before="100"/>
              <w:jc w:val="right"/>
              <w:rPr>
                <w:szCs w:val="24"/>
              </w:rPr>
            </w:pPr>
            <w:r>
              <w:rPr>
                <w:szCs w:val="24"/>
              </w:rPr>
              <w:t>18</w:t>
            </w:r>
          </w:p>
        </w:tc>
        <w:tc>
          <w:tcPr>
            <w:tcW w:w="1134" w:type="dxa"/>
            <w:vAlign w:val="bottom"/>
          </w:tcPr>
          <w:p w:rsidR="00316A99" w:rsidRPr="007415B9" w:rsidRDefault="00316A99" w:rsidP="001A482A">
            <w:pPr>
              <w:spacing w:before="100"/>
              <w:jc w:val="right"/>
              <w:rPr>
                <w:szCs w:val="24"/>
              </w:rPr>
            </w:pPr>
            <w:r>
              <w:rPr>
                <w:szCs w:val="24"/>
              </w:rPr>
              <w:t>17</w:t>
            </w:r>
          </w:p>
        </w:tc>
        <w:tc>
          <w:tcPr>
            <w:tcW w:w="1134" w:type="dxa"/>
            <w:vAlign w:val="bottom"/>
          </w:tcPr>
          <w:p w:rsidR="00316A99" w:rsidRPr="007415B9" w:rsidRDefault="00316A99" w:rsidP="001A482A">
            <w:pPr>
              <w:spacing w:before="100"/>
              <w:jc w:val="right"/>
              <w:rPr>
                <w:szCs w:val="24"/>
              </w:rPr>
            </w:pPr>
            <w:r>
              <w:rPr>
                <w:szCs w:val="24"/>
              </w:rPr>
              <w:t>5</w:t>
            </w:r>
          </w:p>
        </w:tc>
        <w:tc>
          <w:tcPr>
            <w:tcW w:w="1134" w:type="dxa"/>
            <w:vAlign w:val="bottom"/>
          </w:tcPr>
          <w:p w:rsidR="00316A99" w:rsidRPr="007415B9" w:rsidRDefault="00316A99" w:rsidP="001A482A">
            <w:pPr>
              <w:spacing w:before="100"/>
              <w:jc w:val="right"/>
              <w:rPr>
                <w:szCs w:val="24"/>
              </w:rPr>
            </w:pPr>
            <w:r>
              <w:rPr>
                <w:szCs w:val="24"/>
              </w:rPr>
              <w:t>13</w:t>
            </w:r>
          </w:p>
        </w:tc>
        <w:tc>
          <w:tcPr>
            <w:tcW w:w="1134" w:type="dxa"/>
            <w:vAlign w:val="bottom"/>
          </w:tcPr>
          <w:p w:rsidR="00316A99" w:rsidRPr="007415B9" w:rsidRDefault="00316A99" w:rsidP="001A482A">
            <w:pPr>
              <w:spacing w:before="100"/>
              <w:jc w:val="right"/>
              <w:rPr>
                <w:szCs w:val="24"/>
              </w:rPr>
            </w:pPr>
            <w:r>
              <w:rPr>
                <w:szCs w:val="24"/>
              </w:rPr>
              <w:t>26</w:t>
            </w:r>
          </w:p>
        </w:tc>
      </w:tr>
      <w:tr w:rsidR="00316A99" w:rsidTr="001A482A">
        <w:trPr>
          <w:cantSplit/>
          <w:jc w:val="center"/>
        </w:trPr>
        <w:tc>
          <w:tcPr>
            <w:tcW w:w="4253" w:type="dxa"/>
            <w:tcBorders>
              <w:top w:val="nil"/>
            </w:tcBorders>
            <w:vAlign w:val="bottom"/>
          </w:tcPr>
          <w:p w:rsidR="00316A99" w:rsidRPr="007415B9" w:rsidRDefault="00316A99" w:rsidP="001A482A">
            <w:pPr>
              <w:spacing w:before="100"/>
              <w:ind w:left="227"/>
              <w:rPr>
                <w:szCs w:val="24"/>
              </w:rPr>
            </w:pPr>
            <w:r>
              <w:rPr>
                <w:szCs w:val="24"/>
              </w:rPr>
              <w:t>активный туберкулез</w:t>
            </w:r>
          </w:p>
        </w:tc>
        <w:tc>
          <w:tcPr>
            <w:tcW w:w="1134" w:type="dxa"/>
            <w:gridSpan w:val="2"/>
            <w:vAlign w:val="bottom"/>
          </w:tcPr>
          <w:p w:rsidR="00316A99" w:rsidRPr="007415B9" w:rsidRDefault="00316A99" w:rsidP="001A482A">
            <w:pPr>
              <w:spacing w:before="100"/>
              <w:jc w:val="right"/>
              <w:rPr>
                <w:szCs w:val="24"/>
              </w:rPr>
            </w:pPr>
            <w:r>
              <w:rPr>
                <w:szCs w:val="24"/>
              </w:rPr>
              <w:t>290</w:t>
            </w:r>
          </w:p>
        </w:tc>
        <w:tc>
          <w:tcPr>
            <w:tcW w:w="1134" w:type="dxa"/>
            <w:vAlign w:val="bottom"/>
          </w:tcPr>
          <w:p w:rsidR="00316A99" w:rsidRPr="007415B9" w:rsidRDefault="00316A99" w:rsidP="001A482A">
            <w:pPr>
              <w:spacing w:before="100"/>
              <w:jc w:val="right"/>
              <w:rPr>
                <w:szCs w:val="24"/>
              </w:rPr>
            </w:pPr>
            <w:r>
              <w:rPr>
                <w:szCs w:val="24"/>
              </w:rPr>
              <w:t>329</w:t>
            </w:r>
          </w:p>
        </w:tc>
        <w:tc>
          <w:tcPr>
            <w:tcW w:w="1134" w:type="dxa"/>
            <w:vAlign w:val="bottom"/>
          </w:tcPr>
          <w:p w:rsidR="00316A99" w:rsidRPr="007415B9" w:rsidRDefault="00316A99" w:rsidP="001A482A">
            <w:pPr>
              <w:spacing w:before="100"/>
              <w:jc w:val="right"/>
              <w:rPr>
                <w:szCs w:val="24"/>
              </w:rPr>
            </w:pPr>
            <w:r>
              <w:rPr>
                <w:szCs w:val="24"/>
              </w:rPr>
              <w:t>279</w:t>
            </w:r>
          </w:p>
        </w:tc>
        <w:tc>
          <w:tcPr>
            <w:tcW w:w="1134" w:type="dxa"/>
            <w:vAlign w:val="bottom"/>
          </w:tcPr>
          <w:p w:rsidR="00316A99" w:rsidRPr="007415B9" w:rsidRDefault="00316A99" w:rsidP="001A482A">
            <w:pPr>
              <w:spacing w:before="100"/>
              <w:jc w:val="right"/>
              <w:rPr>
                <w:szCs w:val="24"/>
              </w:rPr>
            </w:pPr>
            <w:r>
              <w:rPr>
                <w:szCs w:val="24"/>
              </w:rPr>
              <w:t>307</w:t>
            </w:r>
          </w:p>
        </w:tc>
        <w:tc>
          <w:tcPr>
            <w:tcW w:w="1134" w:type="dxa"/>
            <w:vAlign w:val="bottom"/>
          </w:tcPr>
          <w:p w:rsidR="00316A99" w:rsidRPr="007415B9" w:rsidRDefault="00316A99" w:rsidP="001A482A">
            <w:pPr>
              <w:spacing w:before="100"/>
              <w:jc w:val="right"/>
              <w:rPr>
                <w:szCs w:val="24"/>
              </w:rPr>
            </w:pPr>
            <w:r>
              <w:rPr>
                <w:szCs w:val="24"/>
              </w:rPr>
              <w:t>295</w:t>
            </w:r>
          </w:p>
        </w:tc>
      </w:tr>
      <w:tr w:rsidR="00316A99" w:rsidTr="001A482A">
        <w:trPr>
          <w:cantSplit/>
          <w:jc w:val="center"/>
        </w:trPr>
        <w:tc>
          <w:tcPr>
            <w:tcW w:w="4253" w:type="dxa"/>
            <w:vAlign w:val="bottom"/>
          </w:tcPr>
          <w:p w:rsidR="00316A99" w:rsidRPr="0074146A" w:rsidRDefault="00316A99" w:rsidP="001A482A">
            <w:pPr>
              <w:spacing w:before="100"/>
              <w:ind w:left="227"/>
              <w:rPr>
                <w:szCs w:val="24"/>
              </w:rPr>
            </w:pPr>
            <w:r w:rsidRPr="0074146A">
              <w:rPr>
                <w:szCs w:val="24"/>
              </w:rPr>
              <w:t>алкоголизм и алкогольные психозы</w:t>
            </w:r>
          </w:p>
        </w:tc>
        <w:tc>
          <w:tcPr>
            <w:tcW w:w="1134" w:type="dxa"/>
            <w:gridSpan w:val="2"/>
            <w:vAlign w:val="bottom"/>
          </w:tcPr>
          <w:p w:rsidR="00316A99" w:rsidRPr="007415B9" w:rsidRDefault="00316A99" w:rsidP="001A482A">
            <w:pPr>
              <w:spacing w:before="100"/>
              <w:jc w:val="right"/>
              <w:rPr>
                <w:szCs w:val="24"/>
              </w:rPr>
            </w:pPr>
            <w:r>
              <w:rPr>
                <w:szCs w:val="24"/>
              </w:rPr>
              <w:t>98</w:t>
            </w:r>
          </w:p>
        </w:tc>
        <w:tc>
          <w:tcPr>
            <w:tcW w:w="1134" w:type="dxa"/>
            <w:vAlign w:val="bottom"/>
          </w:tcPr>
          <w:p w:rsidR="00316A99" w:rsidRPr="007415B9" w:rsidRDefault="00316A99" w:rsidP="001A482A">
            <w:pPr>
              <w:spacing w:before="100"/>
              <w:jc w:val="right"/>
              <w:rPr>
                <w:szCs w:val="24"/>
              </w:rPr>
            </w:pPr>
            <w:r>
              <w:rPr>
                <w:szCs w:val="24"/>
              </w:rPr>
              <w:t>148</w:t>
            </w:r>
          </w:p>
        </w:tc>
        <w:tc>
          <w:tcPr>
            <w:tcW w:w="1134" w:type="dxa"/>
            <w:vAlign w:val="bottom"/>
          </w:tcPr>
          <w:p w:rsidR="00316A99" w:rsidRPr="007415B9" w:rsidRDefault="00316A99" w:rsidP="001A482A">
            <w:pPr>
              <w:spacing w:before="100"/>
              <w:jc w:val="right"/>
              <w:rPr>
                <w:szCs w:val="24"/>
              </w:rPr>
            </w:pPr>
            <w:r>
              <w:rPr>
                <w:szCs w:val="24"/>
              </w:rPr>
              <w:t>123</w:t>
            </w:r>
          </w:p>
        </w:tc>
        <w:tc>
          <w:tcPr>
            <w:tcW w:w="1134" w:type="dxa"/>
            <w:vAlign w:val="bottom"/>
          </w:tcPr>
          <w:p w:rsidR="00316A99" w:rsidRPr="007415B9" w:rsidRDefault="00316A99" w:rsidP="001A482A">
            <w:pPr>
              <w:spacing w:before="100"/>
              <w:jc w:val="right"/>
              <w:rPr>
                <w:szCs w:val="24"/>
              </w:rPr>
            </w:pPr>
            <w:r>
              <w:rPr>
                <w:szCs w:val="24"/>
              </w:rPr>
              <w:t>160</w:t>
            </w:r>
          </w:p>
        </w:tc>
        <w:tc>
          <w:tcPr>
            <w:tcW w:w="1134" w:type="dxa"/>
            <w:vAlign w:val="bottom"/>
          </w:tcPr>
          <w:p w:rsidR="00316A99" w:rsidRPr="007415B9" w:rsidRDefault="00316A99" w:rsidP="001A482A">
            <w:pPr>
              <w:spacing w:before="100"/>
              <w:jc w:val="right"/>
              <w:rPr>
                <w:szCs w:val="24"/>
              </w:rPr>
            </w:pPr>
            <w:r>
              <w:rPr>
                <w:szCs w:val="24"/>
              </w:rPr>
              <w:t>172</w:t>
            </w:r>
          </w:p>
        </w:tc>
      </w:tr>
      <w:tr w:rsidR="00316A99" w:rsidTr="001A482A">
        <w:trPr>
          <w:cantSplit/>
          <w:jc w:val="center"/>
        </w:trPr>
        <w:tc>
          <w:tcPr>
            <w:tcW w:w="4253" w:type="dxa"/>
            <w:vAlign w:val="bottom"/>
          </w:tcPr>
          <w:p w:rsidR="00316A99" w:rsidRPr="007415B9" w:rsidRDefault="00316A99" w:rsidP="001A482A">
            <w:pPr>
              <w:spacing w:before="100"/>
              <w:ind w:left="227"/>
              <w:rPr>
                <w:szCs w:val="24"/>
              </w:rPr>
            </w:pPr>
            <w:r>
              <w:rPr>
                <w:szCs w:val="24"/>
              </w:rPr>
              <w:t>эрозия и эктропион шейки матки</w:t>
            </w:r>
          </w:p>
        </w:tc>
        <w:tc>
          <w:tcPr>
            <w:tcW w:w="1134" w:type="dxa"/>
            <w:gridSpan w:val="2"/>
            <w:vAlign w:val="bottom"/>
          </w:tcPr>
          <w:p w:rsidR="00316A99" w:rsidRPr="007415B9" w:rsidRDefault="00316A99" w:rsidP="001A482A">
            <w:pPr>
              <w:spacing w:before="100"/>
              <w:jc w:val="right"/>
              <w:rPr>
                <w:szCs w:val="24"/>
              </w:rPr>
            </w:pPr>
            <w:r>
              <w:rPr>
                <w:szCs w:val="24"/>
              </w:rPr>
              <w:t>1718</w:t>
            </w:r>
          </w:p>
        </w:tc>
        <w:tc>
          <w:tcPr>
            <w:tcW w:w="1134" w:type="dxa"/>
            <w:vAlign w:val="bottom"/>
          </w:tcPr>
          <w:p w:rsidR="00316A99" w:rsidRPr="007415B9" w:rsidRDefault="00316A99" w:rsidP="001A482A">
            <w:pPr>
              <w:spacing w:before="100"/>
              <w:jc w:val="right"/>
              <w:rPr>
                <w:szCs w:val="24"/>
              </w:rPr>
            </w:pPr>
            <w:r>
              <w:rPr>
                <w:szCs w:val="24"/>
              </w:rPr>
              <w:t>1464</w:t>
            </w:r>
          </w:p>
        </w:tc>
        <w:tc>
          <w:tcPr>
            <w:tcW w:w="1134" w:type="dxa"/>
            <w:vAlign w:val="bottom"/>
          </w:tcPr>
          <w:p w:rsidR="00316A99" w:rsidRPr="007415B9" w:rsidRDefault="00316A99" w:rsidP="001A482A">
            <w:pPr>
              <w:spacing w:before="100"/>
              <w:jc w:val="right"/>
              <w:rPr>
                <w:szCs w:val="24"/>
              </w:rPr>
            </w:pPr>
            <w:r>
              <w:rPr>
                <w:szCs w:val="24"/>
              </w:rPr>
              <w:t>1881</w:t>
            </w:r>
          </w:p>
        </w:tc>
        <w:tc>
          <w:tcPr>
            <w:tcW w:w="1134" w:type="dxa"/>
            <w:vAlign w:val="bottom"/>
          </w:tcPr>
          <w:p w:rsidR="00316A99" w:rsidRPr="007415B9" w:rsidRDefault="00316A99" w:rsidP="001A482A">
            <w:pPr>
              <w:spacing w:before="100"/>
              <w:jc w:val="right"/>
              <w:rPr>
                <w:szCs w:val="24"/>
              </w:rPr>
            </w:pPr>
            <w:r>
              <w:rPr>
                <w:szCs w:val="24"/>
              </w:rPr>
              <w:t>…</w:t>
            </w:r>
          </w:p>
        </w:tc>
        <w:tc>
          <w:tcPr>
            <w:tcW w:w="1134" w:type="dxa"/>
            <w:vAlign w:val="bottom"/>
          </w:tcPr>
          <w:p w:rsidR="00316A99" w:rsidRPr="00BE79A2" w:rsidRDefault="00316A99" w:rsidP="001A482A">
            <w:pPr>
              <w:spacing w:before="100"/>
              <w:jc w:val="right"/>
              <w:rPr>
                <w:szCs w:val="24"/>
                <w:lang w:val="en-US"/>
              </w:rPr>
            </w:pPr>
            <w:r>
              <w:rPr>
                <w:szCs w:val="24"/>
                <w:lang w:val="en-US"/>
              </w:rPr>
              <w:t>1407</w:t>
            </w:r>
          </w:p>
        </w:tc>
      </w:tr>
      <w:tr w:rsidR="00316A99" w:rsidTr="001A482A">
        <w:trPr>
          <w:cantSplit/>
          <w:jc w:val="center"/>
        </w:trPr>
        <w:tc>
          <w:tcPr>
            <w:tcW w:w="4253" w:type="dxa"/>
            <w:vAlign w:val="bottom"/>
          </w:tcPr>
          <w:p w:rsidR="00316A99" w:rsidRPr="007415B9" w:rsidRDefault="00316A99" w:rsidP="001A482A">
            <w:pPr>
              <w:spacing w:before="100"/>
              <w:ind w:left="227"/>
              <w:rPr>
                <w:szCs w:val="24"/>
              </w:rPr>
            </w:pPr>
            <w:r>
              <w:rPr>
                <w:szCs w:val="24"/>
              </w:rPr>
              <w:t>расстройства менструаций</w:t>
            </w:r>
          </w:p>
        </w:tc>
        <w:tc>
          <w:tcPr>
            <w:tcW w:w="1134" w:type="dxa"/>
            <w:gridSpan w:val="2"/>
            <w:vAlign w:val="bottom"/>
          </w:tcPr>
          <w:p w:rsidR="00316A99" w:rsidRPr="007415B9" w:rsidRDefault="00316A99" w:rsidP="001A482A">
            <w:pPr>
              <w:spacing w:before="100"/>
              <w:jc w:val="right"/>
              <w:rPr>
                <w:szCs w:val="24"/>
              </w:rPr>
            </w:pPr>
            <w:r>
              <w:rPr>
                <w:szCs w:val="24"/>
              </w:rPr>
              <w:t>576</w:t>
            </w:r>
          </w:p>
        </w:tc>
        <w:tc>
          <w:tcPr>
            <w:tcW w:w="1134" w:type="dxa"/>
            <w:vAlign w:val="bottom"/>
          </w:tcPr>
          <w:p w:rsidR="00316A99" w:rsidRPr="007415B9" w:rsidRDefault="00316A99" w:rsidP="001A482A">
            <w:pPr>
              <w:spacing w:before="100"/>
              <w:jc w:val="right"/>
              <w:rPr>
                <w:szCs w:val="24"/>
              </w:rPr>
            </w:pPr>
            <w:r>
              <w:rPr>
                <w:szCs w:val="24"/>
              </w:rPr>
              <w:t>459</w:t>
            </w:r>
          </w:p>
        </w:tc>
        <w:tc>
          <w:tcPr>
            <w:tcW w:w="1134" w:type="dxa"/>
            <w:vAlign w:val="bottom"/>
          </w:tcPr>
          <w:p w:rsidR="00316A99" w:rsidRPr="007415B9" w:rsidRDefault="00316A99" w:rsidP="001A482A">
            <w:pPr>
              <w:spacing w:before="100"/>
              <w:jc w:val="right"/>
              <w:rPr>
                <w:szCs w:val="24"/>
              </w:rPr>
            </w:pPr>
            <w:r>
              <w:rPr>
                <w:szCs w:val="24"/>
              </w:rPr>
              <w:t>469</w:t>
            </w:r>
          </w:p>
        </w:tc>
        <w:tc>
          <w:tcPr>
            <w:tcW w:w="1134" w:type="dxa"/>
            <w:vAlign w:val="bottom"/>
          </w:tcPr>
          <w:p w:rsidR="00316A99" w:rsidRPr="007415B9" w:rsidRDefault="00316A99" w:rsidP="001A482A">
            <w:pPr>
              <w:spacing w:before="100"/>
              <w:jc w:val="right"/>
              <w:rPr>
                <w:szCs w:val="24"/>
              </w:rPr>
            </w:pPr>
            <w:r>
              <w:rPr>
                <w:szCs w:val="24"/>
              </w:rPr>
              <w:t>693</w:t>
            </w:r>
          </w:p>
        </w:tc>
        <w:tc>
          <w:tcPr>
            <w:tcW w:w="1134" w:type="dxa"/>
            <w:vAlign w:val="bottom"/>
          </w:tcPr>
          <w:p w:rsidR="00316A99" w:rsidRPr="00BE79A2" w:rsidRDefault="00316A99" w:rsidP="001A482A">
            <w:pPr>
              <w:spacing w:before="100"/>
              <w:jc w:val="right"/>
              <w:rPr>
                <w:szCs w:val="24"/>
                <w:lang w:val="en-US"/>
              </w:rPr>
            </w:pPr>
            <w:r>
              <w:rPr>
                <w:szCs w:val="24"/>
                <w:lang w:val="en-US"/>
              </w:rPr>
              <w:t>443</w:t>
            </w:r>
          </w:p>
        </w:tc>
      </w:tr>
      <w:tr w:rsidR="00316A99" w:rsidTr="001A482A">
        <w:trPr>
          <w:cantSplit/>
          <w:jc w:val="center"/>
        </w:trPr>
        <w:tc>
          <w:tcPr>
            <w:tcW w:w="4253" w:type="dxa"/>
            <w:tcBorders>
              <w:bottom w:val="nil"/>
            </w:tcBorders>
            <w:vAlign w:val="bottom"/>
          </w:tcPr>
          <w:p w:rsidR="00316A99" w:rsidRPr="007415B9" w:rsidRDefault="00316A99" w:rsidP="001A482A">
            <w:pPr>
              <w:spacing w:before="100"/>
              <w:ind w:left="227"/>
              <w:rPr>
                <w:szCs w:val="24"/>
              </w:rPr>
            </w:pPr>
            <w:r>
              <w:rPr>
                <w:szCs w:val="24"/>
              </w:rPr>
              <w:t>бесплодие</w:t>
            </w:r>
          </w:p>
        </w:tc>
        <w:tc>
          <w:tcPr>
            <w:tcW w:w="1134" w:type="dxa"/>
            <w:gridSpan w:val="2"/>
            <w:tcBorders>
              <w:bottom w:val="nil"/>
            </w:tcBorders>
            <w:vAlign w:val="bottom"/>
          </w:tcPr>
          <w:p w:rsidR="00316A99" w:rsidRPr="007415B9" w:rsidRDefault="00316A99" w:rsidP="001A482A">
            <w:pPr>
              <w:spacing w:before="100"/>
              <w:jc w:val="right"/>
              <w:rPr>
                <w:szCs w:val="24"/>
              </w:rPr>
            </w:pPr>
            <w:r>
              <w:rPr>
                <w:szCs w:val="24"/>
              </w:rPr>
              <w:t>156</w:t>
            </w:r>
          </w:p>
        </w:tc>
        <w:tc>
          <w:tcPr>
            <w:tcW w:w="1134" w:type="dxa"/>
            <w:tcBorders>
              <w:bottom w:val="nil"/>
            </w:tcBorders>
            <w:vAlign w:val="bottom"/>
          </w:tcPr>
          <w:p w:rsidR="00316A99" w:rsidRPr="007415B9" w:rsidRDefault="00316A99" w:rsidP="001A482A">
            <w:pPr>
              <w:spacing w:before="100"/>
              <w:jc w:val="right"/>
              <w:rPr>
                <w:szCs w:val="24"/>
              </w:rPr>
            </w:pPr>
            <w:r>
              <w:rPr>
                <w:szCs w:val="24"/>
              </w:rPr>
              <w:t>118</w:t>
            </w:r>
          </w:p>
        </w:tc>
        <w:tc>
          <w:tcPr>
            <w:tcW w:w="1134" w:type="dxa"/>
            <w:tcBorders>
              <w:bottom w:val="nil"/>
            </w:tcBorders>
            <w:vAlign w:val="bottom"/>
          </w:tcPr>
          <w:p w:rsidR="00316A99" w:rsidRPr="007415B9" w:rsidRDefault="00316A99" w:rsidP="001A482A">
            <w:pPr>
              <w:spacing w:before="100"/>
              <w:jc w:val="right"/>
              <w:rPr>
                <w:szCs w:val="24"/>
              </w:rPr>
            </w:pPr>
            <w:r>
              <w:rPr>
                <w:szCs w:val="24"/>
              </w:rPr>
              <w:t>131</w:t>
            </w:r>
          </w:p>
        </w:tc>
        <w:tc>
          <w:tcPr>
            <w:tcW w:w="1134" w:type="dxa"/>
            <w:tcBorders>
              <w:bottom w:val="nil"/>
            </w:tcBorders>
            <w:vAlign w:val="bottom"/>
          </w:tcPr>
          <w:p w:rsidR="00316A99" w:rsidRPr="007415B9" w:rsidRDefault="00316A99" w:rsidP="001A482A">
            <w:pPr>
              <w:spacing w:before="100"/>
              <w:jc w:val="right"/>
              <w:rPr>
                <w:szCs w:val="24"/>
              </w:rPr>
            </w:pPr>
            <w:r>
              <w:rPr>
                <w:szCs w:val="24"/>
              </w:rPr>
              <w:t>182</w:t>
            </w:r>
          </w:p>
        </w:tc>
        <w:tc>
          <w:tcPr>
            <w:tcW w:w="1134" w:type="dxa"/>
            <w:tcBorders>
              <w:bottom w:val="nil"/>
            </w:tcBorders>
            <w:vAlign w:val="bottom"/>
          </w:tcPr>
          <w:p w:rsidR="00316A99" w:rsidRPr="007415B9" w:rsidRDefault="00316A99" w:rsidP="001A482A">
            <w:pPr>
              <w:spacing w:before="100"/>
              <w:jc w:val="right"/>
              <w:rPr>
                <w:szCs w:val="24"/>
              </w:rPr>
            </w:pPr>
            <w:r>
              <w:rPr>
                <w:szCs w:val="24"/>
              </w:rPr>
              <w:t>281</w:t>
            </w:r>
          </w:p>
        </w:tc>
      </w:tr>
      <w:tr w:rsidR="00316A99" w:rsidTr="001A482A">
        <w:trPr>
          <w:cantSplit/>
          <w:jc w:val="center"/>
        </w:trPr>
        <w:tc>
          <w:tcPr>
            <w:tcW w:w="4253" w:type="dxa"/>
            <w:tcBorders>
              <w:top w:val="nil"/>
              <w:bottom w:val="nil"/>
              <w:right w:val="single" w:sz="12" w:space="0" w:color="auto"/>
            </w:tcBorders>
            <w:vAlign w:val="bottom"/>
          </w:tcPr>
          <w:p w:rsidR="00316A99" w:rsidRPr="007415B9" w:rsidRDefault="00316A99" w:rsidP="001A482A">
            <w:pPr>
              <w:spacing w:before="100"/>
              <w:ind w:left="227"/>
              <w:jc w:val="both"/>
              <w:rPr>
                <w:szCs w:val="24"/>
              </w:rPr>
            </w:pPr>
            <w:r>
              <w:rPr>
                <w:szCs w:val="24"/>
              </w:rPr>
              <w:t>осложнения беременности, родов и послеродового периода</w:t>
            </w:r>
          </w:p>
        </w:tc>
        <w:tc>
          <w:tcPr>
            <w:tcW w:w="1134" w:type="dxa"/>
            <w:gridSpan w:val="2"/>
            <w:tcBorders>
              <w:top w:val="nil"/>
              <w:left w:val="single" w:sz="12" w:space="0" w:color="auto"/>
              <w:bottom w:val="nil"/>
              <w:right w:val="single" w:sz="12" w:space="0" w:color="auto"/>
            </w:tcBorders>
            <w:vAlign w:val="bottom"/>
          </w:tcPr>
          <w:p w:rsidR="00316A99" w:rsidRPr="007415B9" w:rsidRDefault="00316A99" w:rsidP="001A482A">
            <w:pPr>
              <w:spacing w:before="100"/>
              <w:jc w:val="right"/>
              <w:rPr>
                <w:szCs w:val="24"/>
              </w:rPr>
            </w:pPr>
            <w:r>
              <w:rPr>
                <w:szCs w:val="24"/>
              </w:rPr>
              <w:t>7605</w:t>
            </w:r>
          </w:p>
        </w:tc>
        <w:tc>
          <w:tcPr>
            <w:tcW w:w="1134" w:type="dxa"/>
            <w:tcBorders>
              <w:top w:val="nil"/>
              <w:left w:val="single" w:sz="12" w:space="0" w:color="auto"/>
              <w:bottom w:val="nil"/>
              <w:right w:val="single" w:sz="12" w:space="0" w:color="auto"/>
            </w:tcBorders>
            <w:vAlign w:val="bottom"/>
          </w:tcPr>
          <w:p w:rsidR="00316A99" w:rsidRPr="007415B9" w:rsidRDefault="00316A99" w:rsidP="001A482A">
            <w:pPr>
              <w:spacing w:before="100"/>
              <w:jc w:val="right"/>
              <w:rPr>
                <w:szCs w:val="24"/>
              </w:rPr>
            </w:pPr>
            <w:r>
              <w:rPr>
                <w:szCs w:val="24"/>
              </w:rPr>
              <w:t>6194</w:t>
            </w:r>
          </w:p>
        </w:tc>
        <w:tc>
          <w:tcPr>
            <w:tcW w:w="1134" w:type="dxa"/>
            <w:tcBorders>
              <w:top w:val="nil"/>
              <w:left w:val="single" w:sz="12" w:space="0" w:color="auto"/>
              <w:bottom w:val="nil"/>
              <w:right w:val="single" w:sz="12" w:space="0" w:color="auto"/>
            </w:tcBorders>
            <w:vAlign w:val="bottom"/>
          </w:tcPr>
          <w:p w:rsidR="00316A99" w:rsidRPr="007415B9" w:rsidRDefault="00316A99" w:rsidP="001A482A">
            <w:pPr>
              <w:spacing w:before="100"/>
              <w:jc w:val="right"/>
              <w:rPr>
                <w:szCs w:val="24"/>
              </w:rPr>
            </w:pPr>
            <w:r>
              <w:rPr>
                <w:szCs w:val="24"/>
              </w:rPr>
              <w:t>6927</w:t>
            </w:r>
          </w:p>
        </w:tc>
        <w:tc>
          <w:tcPr>
            <w:tcW w:w="1134" w:type="dxa"/>
            <w:tcBorders>
              <w:top w:val="nil"/>
              <w:left w:val="single" w:sz="12" w:space="0" w:color="auto"/>
              <w:bottom w:val="nil"/>
              <w:right w:val="single" w:sz="12" w:space="0" w:color="auto"/>
            </w:tcBorders>
            <w:vAlign w:val="bottom"/>
          </w:tcPr>
          <w:p w:rsidR="00316A99" w:rsidRPr="007415B9" w:rsidRDefault="00316A99" w:rsidP="001A482A">
            <w:pPr>
              <w:spacing w:before="100"/>
              <w:jc w:val="right"/>
              <w:rPr>
                <w:szCs w:val="24"/>
              </w:rPr>
            </w:pPr>
            <w:r>
              <w:rPr>
                <w:szCs w:val="24"/>
              </w:rPr>
              <w:t>7827</w:t>
            </w:r>
          </w:p>
        </w:tc>
        <w:tc>
          <w:tcPr>
            <w:tcW w:w="1134" w:type="dxa"/>
            <w:tcBorders>
              <w:top w:val="nil"/>
              <w:left w:val="single" w:sz="12" w:space="0" w:color="auto"/>
              <w:bottom w:val="nil"/>
            </w:tcBorders>
            <w:vAlign w:val="bottom"/>
          </w:tcPr>
          <w:p w:rsidR="00316A99" w:rsidRPr="007415B9" w:rsidRDefault="00316A99" w:rsidP="001A482A">
            <w:pPr>
              <w:spacing w:before="100"/>
              <w:jc w:val="right"/>
              <w:rPr>
                <w:szCs w:val="24"/>
              </w:rPr>
            </w:pPr>
            <w:r>
              <w:rPr>
                <w:szCs w:val="24"/>
              </w:rPr>
              <w:t>8813</w:t>
            </w:r>
          </w:p>
        </w:tc>
      </w:tr>
      <w:tr w:rsidR="00316A99" w:rsidTr="001A482A">
        <w:trPr>
          <w:cantSplit/>
          <w:jc w:val="center"/>
        </w:trPr>
        <w:tc>
          <w:tcPr>
            <w:tcW w:w="4260" w:type="dxa"/>
            <w:gridSpan w:val="2"/>
            <w:tcBorders>
              <w:top w:val="nil"/>
              <w:bottom w:val="nil"/>
              <w:right w:val="single" w:sz="12" w:space="0" w:color="auto"/>
            </w:tcBorders>
            <w:vAlign w:val="bottom"/>
          </w:tcPr>
          <w:p w:rsidR="00316A99" w:rsidRPr="00F1121C" w:rsidRDefault="00316A99" w:rsidP="001A482A">
            <w:pPr>
              <w:spacing w:before="100"/>
              <w:jc w:val="center"/>
              <w:rPr>
                <w:b/>
                <w:szCs w:val="24"/>
              </w:rPr>
            </w:pPr>
          </w:p>
        </w:tc>
        <w:tc>
          <w:tcPr>
            <w:tcW w:w="5663" w:type="dxa"/>
            <w:gridSpan w:val="5"/>
            <w:tcBorders>
              <w:top w:val="nil"/>
              <w:left w:val="single" w:sz="12" w:space="0" w:color="auto"/>
              <w:bottom w:val="nil"/>
            </w:tcBorders>
            <w:vAlign w:val="bottom"/>
          </w:tcPr>
          <w:p w:rsidR="00316A99" w:rsidRPr="008B39AF" w:rsidRDefault="00316A99" w:rsidP="001A482A">
            <w:pPr>
              <w:spacing w:before="100"/>
              <w:jc w:val="center"/>
              <w:rPr>
                <w:b/>
                <w:szCs w:val="24"/>
                <w:vertAlign w:val="superscript"/>
              </w:rPr>
            </w:pPr>
            <w:r w:rsidRPr="00F1121C">
              <w:rPr>
                <w:b/>
                <w:szCs w:val="24"/>
              </w:rPr>
              <w:t>На 100 000 женщин</w:t>
            </w:r>
          </w:p>
        </w:tc>
      </w:tr>
      <w:tr w:rsidR="00316A99" w:rsidTr="001A482A">
        <w:trPr>
          <w:cantSplit/>
          <w:jc w:val="center"/>
        </w:trPr>
        <w:tc>
          <w:tcPr>
            <w:tcW w:w="4253" w:type="dxa"/>
            <w:tcBorders>
              <w:top w:val="nil"/>
              <w:bottom w:val="nil"/>
            </w:tcBorders>
            <w:vAlign w:val="bottom"/>
          </w:tcPr>
          <w:p w:rsidR="00316A99" w:rsidRPr="007415B9" w:rsidRDefault="00316A99" w:rsidP="001A482A">
            <w:pPr>
              <w:spacing w:before="100"/>
              <w:ind w:left="227"/>
              <w:jc w:val="both"/>
              <w:rPr>
                <w:szCs w:val="24"/>
              </w:rPr>
            </w:pPr>
            <w:r>
              <w:rPr>
                <w:szCs w:val="24"/>
              </w:rPr>
              <w:t>злокачественные новообразования</w:t>
            </w:r>
          </w:p>
        </w:tc>
        <w:tc>
          <w:tcPr>
            <w:tcW w:w="1134" w:type="dxa"/>
            <w:gridSpan w:val="2"/>
            <w:tcBorders>
              <w:top w:val="nil"/>
              <w:bottom w:val="nil"/>
            </w:tcBorders>
            <w:vAlign w:val="bottom"/>
          </w:tcPr>
          <w:p w:rsidR="00316A99" w:rsidRPr="007415B9" w:rsidRDefault="00316A99" w:rsidP="001A482A">
            <w:pPr>
              <w:spacing w:before="100"/>
              <w:jc w:val="right"/>
              <w:rPr>
                <w:szCs w:val="24"/>
              </w:rPr>
            </w:pPr>
            <w:r>
              <w:rPr>
                <w:szCs w:val="24"/>
              </w:rPr>
              <w:t>163,9</w:t>
            </w:r>
          </w:p>
        </w:tc>
        <w:tc>
          <w:tcPr>
            <w:tcW w:w="1134" w:type="dxa"/>
            <w:tcBorders>
              <w:top w:val="nil"/>
              <w:bottom w:val="nil"/>
            </w:tcBorders>
            <w:vAlign w:val="bottom"/>
          </w:tcPr>
          <w:p w:rsidR="00316A99" w:rsidRPr="007415B9" w:rsidRDefault="00316A99" w:rsidP="001A482A">
            <w:pPr>
              <w:spacing w:before="100"/>
              <w:jc w:val="right"/>
              <w:rPr>
                <w:szCs w:val="24"/>
              </w:rPr>
            </w:pPr>
            <w:r>
              <w:rPr>
                <w:szCs w:val="24"/>
              </w:rPr>
              <w:t>166,3</w:t>
            </w:r>
          </w:p>
        </w:tc>
        <w:tc>
          <w:tcPr>
            <w:tcW w:w="1134" w:type="dxa"/>
            <w:tcBorders>
              <w:top w:val="nil"/>
              <w:bottom w:val="nil"/>
            </w:tcBorders>
            <w:vAlign w:val="bottom"/>
          </w:tcPr>
          <w:p w:rsidR="00316A99" w:rsidRPr="007415B9" w:rsidRDefault="00316A99" w:rsidP="001A482A">
            <w:pPr>
              <w:spacing w:before="100"/>
              <w:jc w:val="right"/>
              <w:rPr>
                <w:szCs w:val="24"/>
              </w:rPr>
            </w:pPr>
            <w:r>
              <w:rPr>
                <w:szCs w:val="24"/>
              </w:rPr>
              <w:t>141,3</w:t>
            </w:r>
          </w:p>
        </w:tc>
        <w:tc>
          <w:tcPr>
            <w:tcW w:w="1134" w:type="dxa"/>
            <w:tcBorders>
              <w:top w:val="nil"/>
              <w:bottom w:val="nil"/>
            </w:tcBorders>
            <w:vAlign w:val="bottom"/>
          </w:tcPr>
          <w:p w:rsidR="00316A99" w:rsidRPr="007415B9" w:rsidRDefault="00316A99" w:rsidP="001A482A">
            <w:pPr>
              <w:spacing w:before="100"/>
              <w:jc w:val="right"/>
              <w:rPr>
                <w:szCs w:val="24"/>
              </w:rPr>
            </w:pPr>
            <w:r>
              <w:rPr>
                <w:szCs w:val="24"/>
              </w:rPr>
              <w:t>171,7</w:t>
            </w:r>
          </w:p>
        </w:tc>
        <w:tc>
          <w:tcPr>
            <w:tcW w:w="1134" w:type="dxa"/>
            <w:tcBorders>
              <w:top w:val="nil"/>
              <w:bottom w:val="nil"/>
            </w:tcBorders>
            <w:vAlign w:val="bottom"/>
          </w:tcPr>
          <w:p w:rsidR="00316A99" w:rsidRPr="007415B9" w:rsidRDefault="00316A99" w:rsidP="001A482A">
            <w:pPr>
              <w:spacing w:before="100"/>
              <w:jc w:val="right"/>
              <w:rPr>
                <w:szCs w:val="24"/>
              </w:rPr>
            </w:pPr>
            <w:r>
              <w:rPr>
                <w:szCs w:val="24"/>
              </w:rPr>
              <w:t>173,8</w:t>
            </w:r>
          </w:p>
        </w:tc>
      </w:tr>
      <w:tr w:rsidR="00316A99" w:rsidTr="001A482A">
        <w:trPr>
          <w:cantSplit/>
          <w:jc w:val="center"/>
        </w:trPr>
        <w:tc>
          <w:tcPr>
            <w:tcW w:w="4253" w:type="dxa"/>
            <w:tcBorders>
              <w:top w:val="nil"/>
              <w:bottom w:val="nil"/>
            </w:tcBorders>
            <w:vAlign w:val="bottom"/>
          </w:tcPr>
          <w:p w:rsidR="00316A99" w:rsidRPr="007415B9" w:rsidRDefault="00316A99" w:rsidP="001A482A">
            <w:pPr>
              <w:spacing w:before="100"/>
              <w:ind w:left="755"/>
              <w:rPr>
                <w:szCs w:val="24"/>
              </w:rPr>
            </w:pPr>
            <w:r>
              <w:rPr>
                <w:szCs w:val="24"/>
              </w:rPr>
              <w:t>в том числе:</w:t>
            </w:r>
          </w:p>
        </w:tc>
        <w:tc>
          <w:tcPr>
            <w:tcW w:w="1134" w:type="dxa"/>
            <w:gridSpan w:val="2"/>
            <w:tcBorders>
              <w:top w:val="nil"/>
              <w:bottom w:val="nil"/>
            </w:tcBorders>
            <w:vAlign w:val="bottom"/>
          </w:tcPr>
          <w:p w:rsidR="00316A99" w:rsidRPr="007415B9" w:rsidRDefault="00316A99" w:rsidP="001A482A">
            <w:pPr>
              <w:spacing w:before="100"/>
              <w:jc w:val="right"/>
              <w:rPr>
                <w:szCs w:val="24"/>
              </w:rPr>
            </w:pPr>
          </w:p>
        </w:tc>
        <w:tc>
          <w:tcPr>
            <w:tcW w:w="1134" w:type="dxa"/>
            <w:tcBorders>
              <w:top w:val="nil"/>
              <w:bottom w:val="nil"/>
            </w:tcBorders>
            <w:vAlign w:val="bottom"/>
          </w:tcPr>
          <w:p w:rsidR="00316A99" w:rsidRPr="007415B9" w:rsidRDefault="00316A99" w:rsidP="001A482A">
            <w:pPr>
              <w:spacing w:before="100"/>
              <w:jc w:val="right"/>
              <w:rPr>
                <w:szCs w:val="24"/>
              </w:rPr>
            </w:pPr>
          </w:p>
        </w:tc>
        <w:tc>
          <w:tcPr>
            <w:tcW w:w="1134" w:type="dxa"/>
            <w:tcBorders>
              <w:top w:val="nil"/>
              <w:bottom w:val="nil"/>
            </w:tcBorders>
            <w:vAlign w:val="bottom"/>
          </w:tcPr>
          <w:p w:rsidR="00316A99" w:rsidRPr="007415B9" w:rsidRDefault="00316A99" w:rsidP="001A482A">
            <w:pPr>
              <w:spacing w:before="100"/>
              <w:jc w:val="right"/>
              <w:rPr>
                <w:szCs w:val="24"/>
              </w:rPr>
            </w:pPr>
          </w:p>
        </w:tc>
        <w:tc>
          <w:tcPr>
            <w:tcW w:w="1134" w:type="dxa"/>
            <w:tcBorders>
              <w:top w:val="nil"/>
              <w:bottom w:val="nil"/>
            </w:tcBorders>
            <w:vAlign w:val="bottom"/>
          </w:tcPr>
          <w:p w:rsidR="00316A99" w:rsidRPr="007415B9" w:rsidRDefault="00316A99" w:rsidP="001A482A">
            <w:pPr>
              <w:spacing w:before="100"/>
              <w:jc w:val="right"/>
              <w:rPr>
                <w:szCs w:val="24"/>
              </w:rPr>
            </w:pPr>
          </w:p>
        </w:tc>
        <w:tc>
          <w:tcPr>
            <w:tcW w:w="1134" w:type="dxa"/>
            <w:tcBorders>
              <w:top w:val="nil"/>
              <w:bottom w:val="nil"/>
            </w:tcBorders>
            <w:vAlign w:val="bottom"/>
          </w:tcPr>
          <w:p w:rsidR="00316A99" w:rsidRPr="007415B9" w:rsidRDefault="00316A99" w:rsidP="001A482A">
            <w:pPr>
              <w:spacing w:before="100"/>
              <w:jc w:val="right"/>
              <w:rPr>
                <w:szCs w:val="24"/>
              </w:rPr>
            </w:pPr>
          </w:p>
        </w:tc>
      </w:tr>
      <w:tr w:rsidR="00316A99" w:rsidTr="001A482A">
        <w:trPr>
          <w:cantSplit/>
          <w:jc w:val="center"/>
        </w:trPr>
        <w:tc>
          <w:tcPr>
            <w:tcW w:w="4253" w:type="dxa"/>
            <w:tcBorders>
              <w:top w:val="nil"/>
              <w:bottom w:val="nil"/>
            </w:tcBorders>
            <w:vAlign w:val="bottom"/>
          </w:tcPr>
          <w:p w:rsidR="00316A99" w:rsidRPr="007415B9" w:rsidRDefault="00316A99" w:rsidP="001A482A">
            <w:pPr>
              <w:spacing w:before="100"/>
              <w:ind w:left="395"/>
              <w:rPr>
                <w:szCs w:val="24"/>
              </w:rPr>
            </w:pPr>
            <w:r>
              <w:rPr>
                <w:szCs w:val="24"/>
              </w:rPr>
              <w:t>молочной железы</w:t>
            </w:r>
          </w:p>
        </w:tc>
        <w:tc>
          <w:tcPr>
            <w:tcW w:w="1134" w:type="dxa"/>
            <w:gridSpan w:val="2"/>
            <w:tcBorders>
              <w:top w:val="nil"/>
              <w:bottom w:val="nil"/>
            </w:tcBorders>
            <w:vAlign w:val="bottom"/>
          </w:tcPr>
          <w:p w:rsidR="00316A99" w:rsidRPr="007415B9" w:rsidRDefault="00316A99" w:rsidP="001A482A">
            <w:pPr>
              <w:spacing w:before="100"/>
              <w:jc w:val="right"/>
              <w:rPr>
                <w:szCs w:val="24"/>
              </w:rPr>
            </w:pPr>
            <w:r>
              <w:rPr>
                <w:szCs w:val="24"/>
              </w:rPr>
              <w:t>18,1</w:t>
            </w:r>
          </w:p>
        </w:tc>
        <w:tc>
          <w:tcPr>
            <w:tcW w:w="1134" w:type="dxa"/>
            <w:tcBorders>
              <w:top w:val="nil"/>
              <w:bottom w:val="nil"/>
            </w:tcBorders>
            <w:vAlign w:val="bottom"/>
          </w:tcPr>
          <w:p w:rsidR="00316A99" w:rsidRPr="007415B9" w:rsidRDefault="00316A99" w:rsidP="001A482A">
            <w:pPr>
              <w:spacing w:before="100"/>
              <w:jc w:val="right"/>
              <w:rPr>
                <w:szCs w:val="24"/>
              </w:rPr>
            </w:pPr>
            <w:r>
              <w:rPr>
                <w:szCs w:val="24"/>
              </w:rPr>
              <w:t>31,8</w:t>
            </w:r>
          </w:p>
        </w:tc>
        <w:tc>
          <w:tcPr>
            <w:tcW w:w="1134" w:type="dxa"/>
            <w:tcBorders>
              <w:top w:val="nil"/>
              <w:bottom w:val="nil"/>
            </w:tcBorders>
            <w:vAlign w:val="bottom"/>
          </w:tcPr>
          <w:p w:rsidR="00316A99" w:rsidRPr="007415B9" w:rsidRDefault="00316A99" w:rsidP="001A482A">
            <w:pPr>
              <w:spacing w:before="100"/>
              <w:jc w:val="right"/>
              <w:rPr>
                <w:szCs w:val="24"/>
              </w:rPr>
            </w:pPr>
            <w:r>
              <w:rPr>
                <w:szCs w:val="24"/>
              </w:rPr>
              <w:t>19,8</w:t>
            </w:r>
          </w:p>
        </w:tc>
        <w:tc>
          <w:tcPr>
            <w:tcW w:w="1134" w:type="dxa"/>
            <w:tcBorders>
              <w:top w:val="nil"/>
              <w:bottom w:val="nil"/>
            </w:tcBorders>
            <w:vAlign w:val="bottom"/>
          </w:tcPr>
          <w:p w:rsidR="00316A99" w:rsidRPr="007415B9" w:rsidRDefault="00316A99" w:rsidP="001A482A">
            <w:pPr>
              <w:spacing w:before="100"/>
              <w:jc w:val="right"/>
              <w:rPr>
                <w:szCs w:val="24"/>
              </w:rPr>
            </w:pPr>
            <w:r>
              <w:rPr>
                <w:szCs w:val="24"/>
              </w:rPr>
              <w:t>29,7</w:t>
            </w:r>
          </w:p>
        </w:tc>
        <w:tc>
          <w:tcPr>
            <w:tcW w:w="1134" w:type="dxa"/>
            <w:tcBorders>
              <w:top w:val="nil"/>
              <w:bottom w:val="nil"/>
            </w:tcBorders>
            <w:vAlign w:val="bottom"/>
          </w:tcPr>
          <w:p w:rsidR="00316A99" w:rsidRPr="007415B9" w:rsidRDefault="00316A99" w:rsidP="001A482A">
            <w:pPr>
              <w:spacing w:before="100"/>
              <w:jc w:val="right"/>
              <w:rPr>
                <w:szCs w:val="24"/>
              </w:rPr>
            </w:pPr>
            <w:r>
              <w:rPr>
                <w:szCs w:val="24"/>
              </w:rPr>
              <w:t>28,1</w:t>
            </w:r>
          </w:p>
        </w:tc>
      </w:tr>
      <w:tr w:rsidR="00316A99" w:rsidTr="001A482A">
        <w:trPr>
          <w:cantSplit/>
          <w:jc w:val="center"/>
        </w:trPr>
        <w:tc>
          <w:tcPr>
            <w:tcW w:w="4253" w:type="dxa"/>
            <w:tcBorders>
              <w:top w:val="nil"/>
              <w:bottom w:val="nil"/>
            </w:tcBorders>
            <w:vAlign w:val="bottom"/>
          </w:tcPr>
          <w:p w:rsidR="00316A99" w:rsidRPr="007415B9" w:rsidRDefault="00316A99" w:rsidP="001A482A">
            <w:pPr>
              <w:spacing w:before="100"/>
              <w:ind w:left="395"/>
              <w:rPr>
                <w:szCs w:val="24"/>
              </w:rPr>
            </w:pPr>
            <w:r>
              <w:rPr>
                <w:szCs w:val="24"/>
              </w:rPr>
              <w:t>шейки и тела матки, плаценты</w:t>
            </w:r>
          </w:p>
        </w:tc>
        <w:tc>
          <w:tcPr>
            <w:tcW w:w="1134" w:type="dxa"/>
            <w:gridSpan w:val="2"/>
            <w:tcBorders>
              <w:top w:val="nil"/>
              <w:bottom w:val="nil"/>
            </w:tcBorders>
            <w:vAlign w:val="bottom"/>
          </w:tcPr>
          <w:p w:rsidR="00316A99" w:rsidRPr="007415B9" w:rsidRDefault="00316A99" w:rsidP="001A482A">
            <w:pPr>
              <w:spacing w:before="100"/>
              <w:jc w:val="right"/>
              <w:rPr>
                <w:szCs w:val="24"/>
              </w:rPr>
            </w:pPr>
            <w:r>
              <w:rPr>
                <w:szCs w:val="24"/>
              </w:rPr>
              <w:t>38,2</w:t>
            </w:r>
          </w:p>
        </w:tc>
        <w:tc>
          <w:tcPr>
            <w:tcW w:w="1134" w:type="dxa"/>
            <w:tcBorders>
              <w:top w:val="nil"/>
              <w:bottom w:val="nil"/>
            </w:tcBorders>
            <w:vAlign w:val="bottom"/>
          </w:tcPr>
          <w:p w:rsidR="00316A99" w:rsidRPr="007415B9" w:rsidRDefault="00316A99" w:rsidP="001A482A">
            <w:pPr>
              <w:spacing w:before="100"/>
              <w:jc w:val="right"/>
              <w:rPr>
                <w:szCs w:val="24"/>
              </w:rPr>
            </w:pPr>
            <w:r>
              <w:rPr>
                <w:szCs w:val="24"/>
              </w:rPr>
              <w:t>35,5</w:t>
            </w:r>
          </w:p>
        </w:tc>
        <w:tc>
          <w:tcPr>
            <w:tcW w:w="1134" w:type="dxa"/>
            <w:tcBorders>
              <w:top w:val="nil"/>
              <w:bottom w:val="nil"/>
            </w:tcBorders>
            <w:vAlign w:val="bottom"/>
          </w:tcPr>
          <w:p w:rsidR="00316A99" w:rsidRPr="007415B9" w:rsidRDefault="00316A99" w:rsidP="001A482A">
            <w:pPr>
              <w:spacing w:before="100"/>
              <w:jc w:val="right"/>
              <w:rPr>
                <w:szCs w:val="24"/>
              </w:rPr>
            </w:pPr>
            <w:r>
              <w:rPr>
                <w:szCs w:val="24"/>
              </w:rPr>
              <w:t>26,7</w:t>
            </w:r>
          </w:p>
        </w:tc>
        <w:tc>
          <w:tcPr>
            <w:tcW w:w="1134" w:type="dxa"/>
            <w:tcBorders>
              <w:top w:val="nil"/>
              <w:bottom w:val="nil"/>
            </w:tcBorders>
            <w:vAlign w:val="bottom"/>
          </w:tcPr>
          <w:p w:rsidR="00316A99" w:rsidRPr="007415B9" w:rsidRDefault="00316A99" w:rsidP="001A482A">
            <w:pPr>
              <w:spacing w:before="100"/>
              <w:jc w:val="right"/>
              <w:rPr>
                <w:szCs w:val="24"/>
              </w:rPr>
            </w:pPr>
            <w:r>
              <w:rPr>
                <w:szCs w:val="24"/>
              </w:rPr>
              <w:t>27,8</w:t>
            </w:r>
          </w:p>
        </w:tc>
        <w:tc>
          <w:tcPr>
            <w:tcW w:w="1134" w:type="dxa"/>
            <w:tcBorders>
              <w:top w:val="nil"/>
              <w:bottom w:val="nil"/>
            </w:tcBorders>
            <w:vAlign w:val="bottom"/>
          </w:tcPr>
          <w:p w:rsidR="00316A99" w:rsidRPr="007415B9" w:rsidRDefault="00316A99" w:rsidP="001A482A">
            <w:pPr>
              <w:spacing w:before="100"/>
              <w:jc w:val="right"/>
              <w:rPr>
                <w:szCs w:val="24"/>
              </w:rPr>
            </w:pPr>
            <w:r>
              <w:rPr>
                <w:szCs w:val="24"/>
              </w:rPr>
              <w:t>36,3</w:t>
            </w:r>
          </w:p>
        </w:tc>
      </w:tr>
      <w:tr w:rsidR="00316A99" w:rsidTr="001A482A">
        <w:trPr>
          <w:cantSplit/>
          <w:jc w:val="center"/>
        </w:trPr>
        <w:tc>
          <w:tcPr>
            <w:tcW w:w="4253" w:type="dxa"/>
            <w:tcBorders>
              <w:top w:val="nil"/>
              <w:bottom w:val="nil"/>
            </w:tcBorders>
            <w:vAlign w:val="bottom"/>
          </w:tcPr>
          <w:p w:rsidR="00316A99" w:rsidRPr="007415B9" w:rsidRDefault="00316A99" w:rsidP="001A482A">
            <w:pPr>
              <w:spacing w:before="100"/>
              <w:ind w:left="395"/>
              <w:rPr>
                <w:szCs w:val="24"/>
              </w:rPr>
            </w:pPr>
            <w:r>
              <w:rPr>
                <w:szCs w:val="24"/>
              </w:rPr>
              <w:t>яичника</w:t>
            </w:r>
          </w:p>
        </w:tc>
        <w:tc>
          <w:tcPr>
            <w:tcW w:w="1134" w:type="dxa"/>
            <w:gridSpan w:val="2"/>
            <w:tcBorders>
              <w:top w:val="nil"/>
              <w:bottom w:val="nil"/>
            </w:tcBorders>
            <w:vAlign w:val="bottom"/>
          </w:tcPr>
          <w:p w:rsidR="00316A99" w:rsidRPr="007415B9" w:rsidRDefault="00316A99" w:rsidP="001A482A">
            <w:pPr>
              <w:spacing w:before="100"/>
              <w:jc w:val="right"/>
              <w:rPr>
                <w:szCs w:val="24"/>
              </w:rPr>
            </w:pPr>
            <w:r>
              <w:rPr>
                <w:szCs w:val="24"/>
              </w:rPr>
              <w:t>11,3</w:t>
            </w:r>
          </w:p>
        </w:tc>
        <w:tc>
          <w:tcPr>
            <w:tcW w:w="1134" w:type="dxa"/>
            <w:tcBorders>
              <w:top w:val="nil"/>
              <w:bottom w:val="nil"/>
            </w:tcBorders>
            <w:vAlign w:val="bottom"/>
          </w:tcPr>
          <w:p w:rsidR="00316A99" w:rsidRPr="007415B9" w:rsidRDefault="00316A99" w:rsidP="001A482A">
            <w:pPr>
              <w:spacing w:before="100"/>
              <w:jc w:val="right"/>
              <w:rPr>
                <w:szCs w:val="24"/>
              </w:rPr>
            </w:pPr>
            <w:r>
              <w:rPr>
                <w:szCs w:val="24"/>
              </w:rPr>
              <w:t>10,6</w:t>
            </w:r>
          </w:p>
        </w:tc>
        <w:tc>
          <w:tcPr>
            <w:tcW w:w="1134" w:type="dxa"/>
            <w:tcBorders>
              <w:top w:val="nil"/>
              <w:bottom w:val="nil"/>
            </w:tcBorders>
            <w:vAlign w:val="bottom"/>
          </w:tcPr>
          <w:p w:rsidR="00316A99" w:rsidRPr="007415B9" w:rsidRDefault="00316A99" w:rsidP="001A482A">
            <w:pPr>
              <w:spacing w:before="100"/>
              <w:jc w:val="right"/>
              <w:rPr>
                <w:szCs w:val="24"/>
              </w:rPr>
            </w:pPr>
            <w:r>
              <w:rPr>
                <w:szCs w:val="24"/>
              </w:rPr>
              <w:t>3,1</w:t>
            </w:r>
          </w:p>
        </w:tc>
        <w:tc>
          <w:tcPr>
            <w:tcW w:w="1134" w:type="dxa"/>
            <w:tcBorders>
              <w:top w:val="nil"/>
              <w:bottom w:val="nil"/>
            </w:tcBorders>
            <w:vAlign w:val="bottom"/>
          </w:tcPr>
          <w:p w:rsidR="00316A99" w:rsidRPr="007415B9" w:rsidRDefault="00316A99" w:rsidP="001A482A">
            <w:pPr>
              <w:spacing w:before="100"/>
              <w:jc w:val="right"/>
              <w:rPr>
                <w:szCs w:val="24"/>
              </w:rPr>
            </w:pPr>
            <w:r>
              <w:rPr>
                <w:szCs w:val="24"/>
              </w:rPr>
              <w:t>8,0</w:t>
            </w:r>
          </w:p>
        </w:tc>
        <w:tc>
          <w:tcPr>
            <w:tcW w:w="1134" w:type="dxa"/>
            <w:tcBorders>
              <w:top w:val="nil"/>
              <w:bottom w:val="nil"/>
            </w:tcBorders>
            <w:vAlign w:val="bottom"/>
          </w:tcPr>
          <w:p w:rsidR="00316A99" w:rsidRPr="007415B9" w:rsidRDefault="00316A99" w:rsidP="001A482A">
            <w:pPr>
              <w:spacing w:before="100"/>
              <w:jc w:val="right"/>
              <w:rPr>
                <w:szCs w:val="24"/>
              </w:rPr>
            </w:pPr>
            <w:r>
              <w:rPr>
                <w:szCs w:val="24"/>
              </w:rPr>
              <w:t>16,3</w:t>
            </w:r>
          </w:p>
        </w:tc>
      </w:tr>
      <w:tr w:rsidR="00316A99" w:rsidTr="001A482A">
        <w:trPr>
          <w:cantSplit/>
          <w:jc w:val="center"/>
        </w:trPr>
        <w:tc>
          <w:tcPr>
            <w:tcW w:w="4253" w:type="dxa"/>
            <w:tcBorders>
              <w:top w:val="nil"/>
              <w:bottom w:val="nil"/>
            </w:tcBorders>
            <w:vAlign w:val="bottom"/>
          </w:tcPr>
          <w:p w:rsidR="00316A99" w:rsidRPr="007415B9" w:rsidRDefault="00316A99" w:rsidP="001A482A">
            <w:pPr>
              <w:spacing w:before="100"/>
              <w:ind w:left="227"/>
              <w:rPr>
                <w:szCs w:val="24"/>
              </w:rPr>
            </w:pPr>
            <w:r>
              <w:rPr>
                <w:szCs w:val="24"/>
              </w:rPr>
              <w:t>активный туберкулез</w:t>
            </w:r>
          </w:p>
        </w:tc>
        <w:tc>
          <w:tcPr>
            <w:tcW w:w="1134" w:type="dxa"/>
            <w:gridSpan w:val="2"/>
            <w:tcBorders>
              <w:top w:val="nil"/>
              <w:bottom w:val="nil"/>
            </w:tcBorders>
            <w:vAlign w:val="bottom"/>
          </w:tcPr>
          <w:p w:rsidR="00316A99" w:rsidRPr="007415B9" w:rsidRDefault="00316A99" w:rsidP="001A482A">
            <w:pPr>
              <w:spacing w:before="100"/>
              <w:jc w:val="right"/>
              <w:rPr>
                <w:szCs w:val="24"/>
              </w:rPr>
            </w:pPr>
            <w:r>
              <w:rPr>
                <w:szCs w:val="24"/>
              </w:rPr>
              <w:t>181,4</w:t>
            </w:r>
          </w:p>
        </w:tc>
        <w:tc>
          <w:tcPr>
            <w:tcW w:w="1134" w:type="dxa"/>
            <w:tcBorders>
              <w:top w:val="nil"/>
              <w:bottom w:val="nil"/>
            </w:tcBorders>
            <w:vAlign w:val="bottom"/>
          </w:tcPr>
          <w:p w:rsidR="00316A99" w:rsidRPr="007415B9" w:rsidRDefault="00316A99" w:rsidP="001A482A">
            <w:pPr>
              <w:spacing w:before="100"/>
              <w:jc w:val="right"/>
              <w:rPr>
                <w:szCs w:val="24"/>
              </w:rPr>
            </w:pPr>
            <w:r>
              <w:rPr>
                <w:szCs w:val="24"/>
              </w:rPr>
              <w:t>204,9</w:t>
            </w:r>
          </w:p>
        </w:tc>
        <w:tc>
          <w:tcPr>
            <w:tcW w:w="1134" w:type="dxa"/>
            <w:tcBorders>
              <w:top w:val="nil"/>
              <w:bottom w:val="nil"/>
            </w:tcBorders>
            <w:vAlign w:val="bottom"/>
          </w:tcPr>
          <w:p w:rsidR="00316A99" w:rsidRPr="007415B9" w:rsidRDefault="00316A99" w:rsidP="001A482A">
            <w:pPr>
              <w:spacing w:before="100"/>
              <w:jc w:val="right"/>
              <w:rPr>
                <w:szCs w:val="24"/>
              </w:rPr>
            </w:pPr>
            <w:r>
              <w:rPr>
                <w:szCs w:val="24"/>
              </w:rPr>
              <w:t>172,9</w:t>
            </w:r>
          </w:p>
        </w:tc>
        <w:tc>
          <w:tcPr>
            <w:tcW w:w="1134" w:type="dxa"/>
            <w:tcBorders>
              <w:top w:val="nil"/>
              <w:bottom w:val="nil"/>
            </w:tcBorders>
            <w:vAlign w:val="bottom"/>
          </w:tcPr>
          <w:p w:rsidR="00316A99" w:rsidRPr="007415B9" w:rsidRDefault="00316A99" w:rsidP="001A482A">
            <w:pPr>
              <w:spacing w:before="100"/>
              <w:jc w:val="right"/>
              <w:rPr>
                <w:szCs w:val="24"/>
              </w:rPr>
            </w:pPr>
            <w:r>
              <w:rPr>
                <w:szCs w:val="24"/>
              </w:rPr>
              <w:t>189,7</w:t>
            </w:r>
          </w:p>
        </w:tc>
        <w:tc>
          <w:tcPr>
            <w:tcW w:w="1134" w:type="dxa"/>
            <w:tcBorders>
              <w:top w:val="nil"/>
              <w:bottom w:val="nil"/>
            </w:tcBorders>
            <w:vAlign w:val="bottom"/>
          </w:tcPr>
          <w:p w:rsidR="00316A99" w:rsidRPr="007415B9" w:rsidRDefault="00316A99" w:rsidP="001A482A">
            <w:pPr>
              <w:spacing w:before="100"/>
              <w:jc w:val="right"/>
              <w:rPr>
                <w:szCs w:val="24"/>
              </w:rPr>
            </w:pPr>
            <w:r>
              <w:rPr>
                <w:szCs w:val="24"/>
              </w:rPr>
              <w:t>184,4</w:t>
            </w:r>
          </w:p>
        </w:tc>
      </w:tr>
      <w:tr w:rsidR="00316A99" w:rsidTr="001A482A">
        <w:trPr>
          <w:cantSplit/>
          <w:jc w:val="center"/>
        </w:trPr>
        <w:tc>
          <w:tcPr>
            <w:tcW w:w="4253" w:type="dxa"/>
            <w:tcBorders>
              <w:top w:val="nil"/>
              <w:bottom w:val="nil"/>
            </w:tcBorders>
            <w:vAlign w:val="bottom"/>
          </w:tcPr>
          <w:p w:rsidR="00316A99" w:rsidRPr="0074146A" w:rsidRDefault="00316A99" w:rsidP="001A482A">
            <w:pPr>
              <w:spacing w:before="100"/>
              <w:ind w:left="227"/>
              <w:rPr>
                <w:szCs w:val="24"/>
              </w:rPr>
            </w:pPr>
            <w:r w:rsidRPr="0074146A">
              <w:rPr>
                <w:szCs w:val="24"/>
              </w:rPr>
              <w:t>алкоголизм и алкогольные психозы</w:t>
            </w:r>
          </w:p>
        </w:tc>
        <w:tc>
          <w:tcPr>
            <w:tcW w:w="1134" w:type="dxa"/>
            <w:gridSpan w:val="2"/>
            <w:tcBorders>
              <w:top w:val="nil"/>
              <w:bottom w:val="nil"/>
            </w:tcBorders>
            <w:vAlign w:val="bottom"/>
          </w:tcPr>
          <w:p w:rsidR="00316A99" w:rsidRPr="007415B9" w:rsidRDefault="00316A99" w:rsidP="001A482A">
            <w:pPr>
              <w:spacing w:before="100"/>
              <w:jc w:val="right"/>
              <w:rPr>
                <w:szCs w:val="24"/>
              </w:rPr>
            </w:pPr>
            <w:r>
              <w:rPr>
                <w:szCs w:val="24"/>
              </w:rPr>
              <w:t>61,3</w:t>
            </w:r>
          </w:p>
        </w:tc>
        <w:tc>
          <w:tcPr>
            <w:tcW w:w="1134" w:type="dxa"/>
            <w:tcBorders>
              <w:top w:val="nil"/>
              <w:bottom w:val="nil"/>
            </w:tcBorders>
            <w:vAlign w:val="bottom"/>
          </w:tcPr>
          <w:p w:rsidR="00316A99" w:rsidRPr="007415B9" w:rsidRDefault="00316A99" w:rsidP="001A482A">
            <w:pPr>
              <w:spacing w:before="100"/>
              <w:jc w:val="right"/>
              <w:rPr>
                <w:szCs w:val="24"/>
              </w:rPr>
            </w:pPr>
            <w:r>
              <w:rPr>
                <w:szCs w:val="24"/>
              </w:rPr>
              <w:t>92,2</w:t>
            </w:r>
          </w:p>
        </w:tc>
        <w:tc>
          <w:tcPr>
            <w:tcW w:w="1134" w:type="dxa"/>
            <w:tcBorders>
              <w:top w:val="nil"/>
              <w:bottom w:val="nil"/>
            </w:tcBorders>
            <w:vAlign w:val="bottom"/>
          </w:tcPr>
          <w:p w:rsidR="00316A99" w:rsidRPr="007415B9" w:rsidRDefault="00316A99" w:rsidP="001A482A">
            <w:pPr>
              <w:spacing w:before="100"/>
              <w:jc w:val="right"/>
              <w:rPr>
                <w:szCs w:val="24"/>
              </w:rPr>
            </w:pPr>
            <w:r>
              <w:rPr>
                <w:szCs w:val="24"/>
              </w:rPr>
              <w:t>76,2</w:t>
            </w:r>
          </w:p>
        </w:tc>
        <w:tc>
          <w:tcPr>
            <w:tcW w:w="1134" w:type="dxa"/>
            <w:tcBorders>
              <w:top w:val="nil"/>
              <w:bottom w:val="nil"/>
            </w:tcBorders>
            <w:vAlign w:val="bottom"/>
          </w:tcPr>
          <w:p w:rsidR="00316A99" w:rsidRPr="007415B9" w:rsidRDefault="00316A99" w:rsidP="001A482A">
            <w:pPr>
              <w:spacing w:before="100"/>
              <w:jc w:val="right"/>
              <w:rPr>
                <w:szCs w:val="24"/>
              </w:rPr>
            </w:pPr>
            <w:r>
              <w:rPr>
                <w:szCs w:val="24"/>
              </w:rPr>
              <w:t>98,8</w:t>
            </w:r>
          </w:p>
        </w:tc>
        <w:tc>
          <w:tcPr>
            <w:tcW w:w="1134" w:type="dxa"/>
            <w:tcBorders>
              <w:top w:val="nil"/>
              <w:bottom w:val="nil"/>
            </w:tcBorders>
            <w:vAlign w:val="bottom"/>
          </w:tcPr>
          <w:p w:rsidR="00316A99" w:rsidRPr="007415B9" w:rsidRDefault="00316A99" w:rsidP="001A482A">
            <w:pPr>
              <w:spacing w:before="100"/>
              <w:jc w:val="right"/>
              <w:rPr>
                <w:szCs w:val="24"/>
              </w:rPr>
            </w:pPr>
            <w:r>
              <w:rPr>
                <w:szCs w:val="24"/>
              </w:rPr>
              <w:t>107,5</w:t>
            </w:r>
          </w:p>
        </w:tc>
      </w:tr>
      <w:tr w:rsidR="00316A99" w:rsidTr="001A482A">
        <w:trPr>
          <w:cantSplit/>
          <w:jc w:val="center"/>
        </w:trPr>
        <w:tc>
          <w:tcPr>
            <w:tcW w:w="4253" w:type="dxa"/>
            <w:tcBorders>
              <w:top w:val="nil"/>
              <w:bottom w:val="nil"/>
            </w:tcBorders>
            <w:vAlign w:val="bottom"/>
          </w:tcPr>
          <w:p w:rsidR="00316A99" w:rsidRPr="002A20B3" w:rsidRDefault="00316A99" w:rsidP="001A482A">
            <w:pPr>
              <w:spacing w:before="100"/>
              <w:ind w:left="227"/>
              <w:rPr>
                <w:szCs w:val="24"/>
                <w:vertAlign w:val="superscript"/>
              </w:rPr>
            </w:pPr>
            <w:r>
              <w:rPr>
                <w:szCs w:val="24"/>
              </w:rPr>
              <w:t>эрозия и эктропион шейки матки</w:t>
            </w:r>
            <w:r>
              <w:rPr>
                <w:szCs w:val="24"/>
                <w:vertAlign w:val="superscript"/>
              </w:rPr>
              <w:t>1)</w:t>
            </w:r>
          </w:p>
        </w:tc>
        <w:tc>
          <w:tcPr>
            <w:tcW w:w="1134" w:type="dxa"/>
            <w:gridSpan w:val="2"/>
            <w:tcBorders>
              <w:top w:val="nil"/>
              <w:bottom w:val="nil"/>
            </w:tcBorders>
            <w:vAlign w:val="bottom"/>
          </w:tcPr>
          <w:p w:rsidR="00316A99" w:rsidRPr="007415B9" w:rsidRDefault="00316A99" w:rsidP="001A482A">
            <w:pPr>
              <w:spacing w:before="100"/>
              <w:jc w:val="right"/>
              <w:rPr>
                <w:szCs w:val="24"/>
              </w:rPr>
            </w:pPr>
            <w:r>
              <w:rPr>
                <w:szCs w:val="24"/>
              </w:rPr>
              <w:t>1564,3</w:t>
            </w:r>
          </w:p>
        </w:tc>
        <w:tc>
          <w:tcPr>
            <w:tcW w:w="1134" w:type="dxa"/>
            <w:tcBorders>
              <w:top w:val="nil"/>
              <w:bottom w:val="nil"/>
            </w:tcBorders>
            <w:vAlign w:val="bottom"/>
          </w:tcPr>
          <w:p w:rsidR="00316A99" w:rsidRPr="007415B9" w:rsidRDefault="00316A99" w:rsidP="001A482A">
            <w:pPr>
              <w:spacing w:before="100"/>
              <w:jc w:val="right"/>
              <w:rPr>
                <w:szCs w:val="24"/>
              </w:rPr>
            </w:pPr>
            <w:r>
              <w:rPr>
                <w:szCs w:val="24"/>
              </w:rPr>
              <w:t>1322,7</w:t>
            </w:r>
          </w:p>
        </w:tc>
        <w:tc>
          <w:tcPr>
            <w:tcW w:w="1134" w:type="dxa"/>
            <w:tcBorders>
              <w:top w:val="nil"/>
              <w:bottom w:val="nil"/>
            </w:tcBorders>
            <w:vAlign w:val="bottom"/>
          </w:tcPr>
          <w:p w:rsidR="00316A99" w:rsidRPr="007415B9" w:rsidRDefault="00316A99" w:rsidP="001A482A">
            <w:pPr>
              <w:spacing w:before="100"/>
              <w:jc w:val="right"/>
              <w:rPr>
                <w:szCs w:val="24"/>
              </w:rPr>
            </w:pPr>
            <w:r>
              <w:rPr>
                <w:szCs w:val="24"/>
              </w:rPr>
              <w:t>1692,3</w:t>
            </w:r>
          </w:p>
        </w:tc>
        <w:tc>
          <w:tcPr>
            <w:tcW w:w="1134" w:type="dxa"/>
            <w:tcBorders>
              <w:top w:val="nil"/>
              <w:bottom w:val="nil"/>
            </w:tcBorders>
            <w:vAlign w:val="bottom"/>
          </w:tcPr>
          <w:p w:rsidR="00316A99" w:rsidRPr="007415B9" w:rsidRDefault="00316A99" w:rsidP="001A482A">
            <w:pPr>
              <w:spacing w:before="100"/>
              <w:jc w:val="right"/>
              <w:rPr>
                <w:szCs w:val="24"/>
              </w:rPr>
            </w:pPr>
            <w:r>
              <w:rPr>
                <w:szCs w:val="24"/>
              </w:rPr>
              <w:t>…</w:t>
            </w:r>
          </w:p>
        </w:tc>
        <w:tc>
          <w:tcPr>
            <w:tcW w:w="1134" w:type="dxa"/>
            <w:tcBorders>
              <w:top w:val="nil"/>
              <w:bottom w:val="nil"/>
            </w:tcBorders>
            <w:vAlign w:val="bottom"/>
          </w:tcPr>
          <w:p w:rsidR="00316A99" w:rsidRPr="007415B9" w:rsidRDefault="00316A99" w:rsidP="001A482A">
            <w:pPr>
              <w:spacing w:before="100"/>
              <w:jc w:val="right"/>
              <w:rPr>
                <w:szCs w:val="24"/>
              </w:rPr>
            </w:pPr>
            <w:r>
              <w:rPr>
                <w:szCs w:val="24"/>
              </w:rPr>
              <w:t>1278,7</w:t>
            </w:r>
          </w:p>
        </w:tc>
      </w:tr>
      <w:tr w:rsidR="00316A99" w:rsidTr="001A482A">
        <w:trPr>
          <w:cantSplit/>
          <w:jc w:val="center"/>
        </w:trPr>
        <w:tc>
          <w:tcPr>
            <w:tcW w:w="4253" w:type="dxa"/>
            <w:tcBorders>
              <w:top w:val="nil"/>
              <w:bottom w:val="nil"/>
            </w:tcBorders>
            <w:vAlign w:val="bottom"/>
          </w:tcPr>
          <w:p w:rsidR="00316A99" w:rsidRPr="008645DD" w:rsidRDefault="00316A99" w:rsidP="001A482A">
            <w:pPr>
              <w:spacing w:before="100"/>
              <w:ind w:left="227"/>
              <w:rPr>
                <w:szCs w:val="24"/>
                <w:vertAlign w:val="superscript"/>
              </w:rPr>
            </w:pPr>
            <w:r>
              <w:rPr>
                <w:szCs w:val="24"/>
              </w:rPr>
              <w:t xml:space="preserve">расстройства менструаций </w:t>
            </w:r>
            <w:r>
              <w:rPr>
                <w:szCs w:val="24"/>
                <w:vertAlign w:val="superscript"/>
              </w:rPr>
              <w:t>2)</w:t>
            </w:r>
          </w:p>
        </w:tc>
        <w:tc>
          <w:tcPr>
            <w:tcW w:w="1134" w:type="dxa"/>
            <w:gridSpan w:val="2"/>
            <w:tcBorders>
              <w:top w:val="nil"/>
              <w:bottom w:val="nil"/>
            </w:tcBorders>
            <w:vAlign w:val="bottom"/>
          </w:tcPr>
          <w:p w:rsidR="00316A99" w:rsidRPr="007415B9" w:rsidRDefault="00316A99" w:rsidP="001A482A">
            <w:pPr>
              <w:spacing w:before="100"/>
              <w:jc w:val="right"/>
              <w:rPr>
                <w:szCs w:val="24"/>
              </w:rPr>
            </w:pPr>
            <w:r>
              <w:rPr>
                <w:szCs w:val="24"/>
              </w:rPr>
              <w:t>543,7</w:t>
            </w:r>
          </w:p>
        </w:tc>
        <w:tc>
          <w:tcPr>
            <w:tcW w:w="1134" w:type="dxa"/>
            <w:tcBorders>
              <w:top w:val="nil"/>
              <w:bottom w:val="nil"/>
            </w:tcBorders>
            <w:vAlign w:val="bottom"/>
          </w:tcPr>
          <w:p w:rsidR="00316A99" w:rsidRPr="007415B9" w:rsidRDefault="00316A99" w:rsidP="001A482A">
            <w:pPr>
              <w:spacing w:before="100"/>
              <w:jc w:val="right"/>
              <w:rPr>
                <w:szCs w:val="24"/>
              </w:rPr>
            </w:pPr>
            <w:r>
              <w:rPr>
                <w:szCs w:val="24"/>
              </w:rPr>
              <w:t>438,4</w:t>
            </w:r>
          </w:p>
        </w:tc>
        <w:tc>
          <w:tcPr>
            <w:tcW w:w="1134" w:type="dxa"/>
            <w:tcBorders>
              <w:top w:val="nil"/>
              <w:bottom w:val="nil"/>
            </w:tcBorders>
            <w:vAlign w:val="bottom"/>
          </w:tcPr>
          <w:p w:rsidR="00316A99" w:rsidRPr="007415B9" w:rsidRDefault="00316A99" w:rsidP="001A482A">
            <w:pPr>
              <w:spacing w:before="100"/>
              <w:jc w:val="right"/>
              <w:rPr>
                <w:szCs w:val="24"/>
              </w:rPr>
            </w:pPr>
            <w:r>
              <w:rPr>
                <w:szCs w:val="24"/>
              </w:rPr>
              <w:t>454,6</w:t>
            </w:r>
          </w:p>
        </w:tc>
        <w:tc>
          <w:tcPr>
            <w:tcW w:w="1134" w:type="dxa"/>
            <w:tcBorders>
              <w:top w:val="nil"/>
              <w:bottom w:val="nil"/>
            </w:tcBorders>
            <w:vAlign w:val="bottom"/>
          </w:tcPr>
          <w:p w:rsidR="00316A99" w:rsidRPr="007415B9" w:rsidRDefault="00316A99" w:rsidP="001A482A">
            <w:pPr>
              <w:spacing w:before="100"/>
              <w:jc w:val="right"/>
              <w:rPr>
                <w:szCs w:val="24"/>
              </w:rPr>
            </w:pPr>
            <w:r>
              <w:rPr>
                <w:szCs w:val="24"/>
              </w:rPr>
              <w:t>684,8</w:t>
            </w:r>
          </w:p>
        </w:tc>
        <w:tc>
          <w:tcPr>
            <w:tcW w:w="1134" w:type="dxa"/>
            <w:tcBorders>
              <w:top w:val="nil"/>
              <w:bottom w:val="nil"/>
            </w:tcBorders>
            <w:vAlign w:val="bottom"/>
          </w:tcPr>
          <w:p w:rsidR="00316A99" w:rsidRPr="007415B9" w:rsidRDefault="00316A99" w:rsidP="001A482A">
            <w:pPr>
              <w:spacing w:before="100"/>
              <w:jc w:val="right"/>
              <w:rPr>
                <w:szCs w:val="24"/>
              </w:rPr>
            </w:pPr>
            <w:r>
              <w:rPr>
                <w:szCs w:val="24"/>
              </w:rPr>
              <w:t>447,8</w:t>
            </w:r>
          </w:p>
        </w:tc>
      </w:tr>
      <w:tr w:rsidR="00316A99" w:rsidTr="001A482A">
        <w:trPr>
          <w:cantSplit/>
          <w:jc w:val="center"/>
        </w:trPr>
        <w:tc>
          <w:tcPr>
            <w:tcW w:w="4253" w:type="dxa"/>
            <w:tcBorders>
              <w:top w:val="nil"/>
              <w:bottom w:val="nil"/>
            </w:tcBorders>
            <w:vAlign w:val="bottom"/>
          </w:tcPr>
          <w:p w:rsidR="00316A99" w:rsidRPr="00EF24DF" w:rsidRDefault="00316A99" w:rsidP="001A482A">
            <w:pPr>
              <w:spacing w:before="100"/>
              <w:ind w:left="227"/>
              <w:rPr>
                <w:szCs w:val="24"/>
                <w:vertAlign w:val="superscript"/>
              </w:rPr>
            </w:pPr>
            <w:r>
              <w:rPr>
                <w:szCs w:val="24"/>
              </w:rPr>
              <w:t>бесплодие</w:t>
            </w:r>
            <w:r>
              <w:rPr>
                <w:szCs w:val="24"/>
                <w:vertAlign w:val="superscript"/>
              </w:rPr>
              <w:t>3)</w:t>
            </w:r>
          </w:p>
        </w:tc>
        <w:tc>
          <w:tcPr>
            <w:tcW w:w="1134" w:type="dxa"/>
            <w:gridSpan w:val="2"/>
            <w:tcBorders>
              <w:top w:val="nil"/>
              <w:bottom w:val="nil"/>
            </w:tcBorders>
            <w:vAlign w:val="bottom"/>
          </w:tcPr>
          <w:p w:rsidR="00316A99" w:rsidRPr="007415B9" w:rsidRDefault="00316A99" w:rsidP="001A482A">
            <w:pPr>
              <w:spacing w:before="100"/>
              <w:jc w:val="right"/>
              <w:rPr>
                <w:szCs w:val="24"/>
              </w:rPr>
            </w:pPr>
            <w:r>
              <w:rPr>
                <w:szCs w:val="24"/>
              </w:rPr>
              <w:t>189,6</w:t>
            </w:r>
          </w:p>
        </w:tc>
        <w:tc>
          <w:tcPr>
            <w:tcW w:w="1134" w:type="dxa"/>
            <w:tcBorders>
              <w:top w:val="nil"/>
              <w:bottom w:val="nil"/>
            </w:tcBorders>
            <w:vAlign w:val="bottom"/>
          </w:tcPr>
          <w:p w:rsidR="00316A99" w:rsidRPr="007415B9" w:rsidRDefault="00316A99" w:rsidP="001A482A">
            <w:pPr>
              <w:spacing w:before="100"/>
              <w:jc w:val="right"/>
              <w:rPr>
                <w:szCs w:val="24"/>
              </w:rPr>
            </w:pPr>
            <w:r>
              <w:rPr>
                <w:szCs w:val="24"/>
              </w:rPr>
              <w:t>142,9</w:t>
            </w:r>
          </w:p>
        </w:tc>
        <w:tc>
          <w:tcPr>
            <w:tcW w:w="1134" w:type="dxa"/>
            <w:tcBorders>
              <w:top w:val="nil"/>
              <w:bottom w:val="nil"/>
            </w:tcBorders>
            <w:vAlign w:val="bottom"/>
          </w:tcPr>
          <w:p w:rsidR="00316A99" w:rsidRPr="007415B9" w:rsidRDefault="00316A99" w:rsidP="001A482A">
            <w:pPr>
              <w:spacing w:before="100"/>
              <w:jc w:val="right"/>
              <w:rPr>
                <w:szCs w:val="24"/>
              </w:rPr>
            </w:pPr>
            <w:r>
              <w:rPr>
                <w:szCs w:val="24"/>
              </w:rPr>
              <w:t>159,3</w:t>
            </w:r>
          </w:p>
        </w:tc>
        <w:tc>
          <w:tcPr>
            <w:tcW w:w="1134" w:type="dxa"/>
            <w:tcBorders>
              <w:top w:val="nil"/>
              <w:bottom w:val="nil"/>
            </w:tcBorders>
            <w:vAlign w:val="bottom"/>
          </w:tcPr>
          <w:p w:rsidR="00316A99" w:rsidRPr="007415B9" w:rsidRDefault="00316A99" w:rsidP="001A482A">
            <w:pPr>
              <w:spacing w:before="100"/>
              <w:jc w:val="right"/>
              <w:rPr>
                <w:szCs w:val="24"/>
              </w:rPr>
            </w:pPr>
            <w:r>
              <w:rPr>
                <w:szCs w:val="24"/>
              </w:rPr>
              <w:t>224,6</w:t>
            </w:r>
          </w:p>
        </w:tc>
        <w:tc>
          <w:tcPr>
            <w:tcW w:w="1134" w:type="dxa"/>
            <w:tcBorders>
              <w:top w:val="nil"/>
              <w:bottom w:val="nil"/>
            </w:tcBorders>
            <w:vAlign w:val="bottom"/>
          </w:tcPr>
          <w:p w:rsidR="00316A99" w:rsidRPr="007415B9" w:rsidRDefault="00316A99" w:rsidP="001A482A">
            <w:pPr>
              <w:spacing w:before="100"/>
              <w:jc w:val="right"/>
              <w:rPr>
                <w:szCs w:val="24"/>
              </w:rPr>
            </w:pPr>
            <w:r>
              <w:rPr>
                <w:szCs w:val="24"/>
              </w:rPr>
              <w:t>354,5</w:t>
            </w:r>
          </w:p>
        </w:tc>
      </w:tr>
      <w:tr w:rsidR="00316A99" w:rsidTr="001A482A">
        <w:trPr>
          <w:cantSplit/>
          <w:jc w:val="center"/>
        </w:trPr>
        <w:tc>
          <w:tcPr>
            <w:tcW w:w="4253" w:type="dxa"/>
            <w:tcBorders>
              <w:top w:val="nil"/>
              <w:bottom w:val="single" w:sz="12" w:space="0" w:color="auto"/>
            </w:tcBorders>
            <w:vAlign w:val="bottom"/>
          </w:tcPr>
          <w:p w:rsidR="00316A99" w:rsidRPr="008645DD" w:rsidRDefault="00316A99" w:rsidP="001A482A">
            <w:pPr>
              <w:spacing w:before="100"/>
              <w:ind w:left="227"/>
              <w:jc w:val="both"/>
              <w:rPr>
                <w:szCs w:val="24"/>
                <w:vertAlign w:val="superscript"/>
              </w:rPr>
            </w:pPr>
            <w:r>
              <w:rPr>
                <w:szCs w:val="24"/>
              </w:rPr>
              <w:t xml:space="preserve">осложнения беременности, родов и послеродового периода </w:t>
            </w:r>
            <w:r>
              <w:rPr>
                <w:szCs w:val="24"/>
                <w:vertAlign w:val="superscript"/>
              </w:rPr>
              <w:t>3)</w:t>
            </w:r>
          </w:p>
        </w:tc>
        <w:tc>
          <w:tcPr>
            <w:tcW w:w="1134" w:type="dxa"/>
            <w:gridSpan w:val="2"/>
            <w:tcBorders>
              <w:top w:val="nil"/>
              <w:bottom w:val="single" w:sz="12" w:space="0" w:color="auto"/>
            </w:tcBorders>
            <w:vAlign w:val="bottom"/>
          </w:tcPr>
          <w:p w:rsidR="00316A99" w:rsidRPr="007415B9" w:rsidRDefault="00316A99" w:rsidP="001A482A">
            <w:pPr>
              <w:spacing w:before="100"/>
              <w:jc w:val="right"/>
              <w:rPr>
                <w:szCs w:val="24"/>
              </w:rPr>
            </w:pPr>
            <w:r>
              <w:rPr>
                <w:szCs w:val="24"/>
              </w:rPr>
              <w:t>8254,7</w:t>
            </w:r>
          </w:p>
        </w:tc>
        <w:tc>
          <w:tcPr>
            <w:tcW w:w="1134" w:type="dxa"/>
            <w:tcBorders>
              <w:top w:val="nil"/>
              <w:bottom w:val="single" w:sz="12" w:space="0" w:color="auto"/>
            </w:tcBorders>
            <w:vAlign w:val="bottom"/>
          </w:tcPr>
          <w:p w:rsidR="00316A99" w:rsidRPr="007415B9" w:rsidRDefault="00316A99" w:rsidP="001A482A">
            <w:pPr>
              <w:spacing w:before="100"/>
              <w:jc w:val="right"/>
              <w:rPr>
                <w:szCs w:val="24"/>
              </w:rPr>
            </w:pPr>
            <w:r>
              <w:rPr>
                <w:szCs w:val="24"/>
              </w:rPr>
              <w:t>6774,3</w:t>
            </w:r>
          </w:p>
        </w:tc>
        <w:tc>
          <w:tcPr>
            <w:tcW w:w="1134" w:type="dxa"/>
            <w:tcBorders>
              <w:top w:val="nil"/>
              <w:bottom w:val="single" w:sz="12" w:space="0" w:color="auto"/>
            </w:tcBorders>
            <w:vAlign w:val="bottom"/>
          </w:tcPr>
          <w:p w:rsidR="00316A99" w:rsidRPr="007415B9" w:rsidRDefault="00316A99" w:rsidP="001A482A">
            <w:pPr>
              <w:spacing w:before="100"/>
              <w:jc w:val="right"/>
              <w:rPr>
                <w:szCs w:val="24"/>
              </w:rPr>
            </w:pPr>
            <w:r>
              <w:rPr>
                <w:szCs w:val="24"/>
              </w:rPr>
              <w:t>7659,5</w:t>
            </w:r>
          </w:p>
        </w:tc>
        <w:tc>
          <w:tcPr>
            <w:tcW w:w="1134" w:type="dxa"/>
            <w:tcBorders>
              <w:top w:val="nil"/>
              <w:bottom w:val="single" w:sz="12" w:space="0" w:color="auto"/>
            </w:tcBorders>
            <w:vAlign w:val="bottom"/>
          </w:tcPr>
          <w:p w:rsidR="00316A99" w:rsidRPr="007415B9" w:rsidRDefault="00316A99" w:rsidP="001A482A">
            <w:pPr>
              <w:spacing w:before="100"/>
              <w:jc w:val="right"/>
              <w:rPr>
                <w:szCs w:val="24"/>
              </w:rPr>
            </w:pPr>
            <w:r>
              <w:rPr>
                <w:szCs w:val="24"/>
              </w:rPr>
              <w:t>8790,9</w:t>
            </w:r>
          </w:p>
        </w:tc>
        <w:tc>
          <w:tcPr>
            <w:tcW w:w="1134" w:type="dxa"/>
            <w:tcBorders>
              <w:top w:val="nil"/>
              <w:bottom w:val="single" w:sz="12" w:space="0" w:color="auto"/>
            </w:tcBorders>
            <w:vAlign w:val="bottom"/>
          </w:tcPr>
          <w:p w:rsidR="00316A99" w:rsidRPr="007415B9" w:rsidRDefault="00316A99" w:rsidP="001A482A">
            <w:pPr>
              <w:spacing w:before="100"/>
              <w:jc w:val="right"/>
              <w:rPr>
                <w:szCs w:val="24"/>
              </w:rPr>
            </w:pPr>
            <w:r>
              <w:rPr>
                <w:szCs w:val="24"/>
              </w:rPr>
              <w:t>10103,2</w:t>
            </w:r>
          </w:p>
        </w:tc>
      </w:tr>
    </w:tbl>
    <w:p w:rsidR="00316A99" w:rsidRPr="002A20B3" w:rsidRDefault="00316A99" w:rsidP="00316A99">
      <w:pPr>
        <w:spacing w:before="10"/>
        <w:rPr>
          <w:sz w:val="20"/>
        </w:rPr>
      </w:pPr>
      <w:r>
        <w:rPr>
          <w:sz w:val="20"/>
          <w:vertAlign w:val="superscript"/>
        </w:rPr>
        <w:t xml:space="preserve">1) </w:t>
      </w:r>
      <w:r>
        <w:rPr>
          <w:sz w:val="20"/>
        </w:rPr>
        <w:t xml:space="preserve"> На 100 000 женщин в возрасте 18 и старше</w:t>
      </w:r>
    </w:p>
    <w:p w:rsidR="00316A99" w:rsidRDefault="00316A99" w:rsidP="00316A99">
      <w:pPr>
        <w:spacing w:before="10"/>
        <w:rPr>
          <w:sz w:val="20"/>
        </w:rPr>
      </w:pPr>
      <w:r>
        <w:rPr>
          <w:sz w:val="20"/>
          <w:vertAlign w:val="superscript"/>
        </w:rPr>
        <w:t>2)</w:t>
      </w:r>
      <w:r>
        <w:rPr>
          <w:sz w:val="20"/>
        </w:rPr>
        <w:t xml:space="preserve"> На 100 000 женщин в возрасте 10-49 лет.</w:t>
      </w:r>
    </w:p>
    <w:p w:rsidR="00316A99" w:rsidRPr="00FB11D2" w:rsidRDefault="00316A99" w:rsidP="00316A99">
      <w:pPr>
        <w:rPr>
          <w:sz w:val="20"/>
        </w:rPr>
      </w:pPr>
      <w:r>
        <w:rPr>
          <w:sz w:val="20"/>
          <w:vertAlign w:val="superscript"/>
        </w:rPr>
        <w:t>3)</w:t>
      </w:r>
      <w:r>
        <w:rPr>
          <w:sz w:val="20"/>
        </w:rPr>
        <w:t xml:space="preserve"> На 100 000 женщин в возрасте 15-49 лет.</w:t>
      </w:r>
    </w:p>
    <w:p w:rsidR="00316A99" w:rsidRPr="00565332" w:rsidRDefault="00316A99" w:rsidP="00316A99">
      <w:pPr>
        <w:rPr>
          <w:sz w:val="8"/>
          <w:szCs w:val="8"/>
        </w:rPr>
      </w:pPr>
      <w:r>
        <w:br w:type="page"/>
      </w:r>
    </w:p>
    <w:p w:rsidR="00316A99" w:rsidRPr="00BA2481" w:rsidRDefault="00316A99" w:rsidP="00316A99">
      <w:pPr>
        <w:pStyle w:val="1"/>
        <w:jc w:val="center"/>
        <w:rPr>
          <w:bCs w:val="0"/>
          <w:spacing w:val="-6"/>
        </w:rPr>
      </w:pPr>
      <w:bookmarkStart w:id="907" w:name="_Toc238547675"/>
      <w:bookmarkStart w:id="908" w:name="_Toc346180665"/>
      <w:r w:rsidRPr="00BA2481">
        <w:rPr>
          <w:bCs w:val="0"/>
          <w:spacing w:val="-6"/>
        </w:rPr>
        <w:t>СОСТОЯНИЕ ЗДОРОВЬЯ</w:t>
      </w:r>
      <w:r>
        <w:rPr>
          <w:bCs w:val="0"/>
          <w:spacing w:val="-6"/>
        </w:rPr>
        <w:t xml:space="preserve"> </w:t>
      </w:r>
      <w:r w:rsidRPr="00BA2481">
        <w:rPr>
          <w:bCs w:val="0"/>
          <w:spacing w:val="-6"/>
        </w:rPr>
        <w:t xml:space="preserve"> БЕРЕМЕННЫХ, РОЖЕНИЦ, </w:t>
      </w:r>
      <w:r>
        <w:rPr>
          <w:bCs w:val="0"/>
          <w:spacing w:val="-6"/>
        </w:rPr>
        <w:br/>
      </w:r>
      <w:r w:rsidRPr="00BA2481">
        <w:rPr>
          <w:bCs w:val="0"/>
          <w:spacing w:val="-6"/>
        </w:rPr>
        <w:t>РОДИЛЬНИЦ</w:t>
      </w:r>
      <w:r>
        <w:rPr>
          <w:bCs w:val="0"/>
          <w:spacing w:val="-6"/>
        </w:rPr>
        <w:t xml:space="preserve"> </w:t>
      </w:r>
      <w:r w:rsidRPr="00BA2481">
        <w:rPr>
          <w:bCs w:val="0"/>
          <w:spacing w:val="-6"/>
        </w:rPr>
        <w:t>И НОВОРОЖДЕННЫХ</w:t>
      </w:r>
      <w:bookmarkEnd w:id="907"/>
      <w:bookmarkEnd w:id="908"/>
    </w:p>
    <w:p w:rsidR="00316A99" w:rsidRPr="00565332" w:rsidRDefault="00316A99" w:rsidP="00316A99">
      <w:pPr>
        <w:rPr>
          <w:sz w:val="8"/>
          <w:szCs w:val="8"/>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316A99" w:rsidTr="001A482A">
        <w:trPr>
          <w:cantSplit/>
          <w:trHeight w:hRule="exact" w:val="397"/>
          <w:tblHeader/>
          <w:jc w:val="center"/>
        </w:trPr>
        <w:tc>
          <w:tcPr>
            <w:tcW w:w="4253" w:type="dxa"/>
            <w:tcBorders>
              <w:top w:val="single" w:sz="12" w:space="0" w:color="auto"/>
              <w:bottom w:val="single" w:sz="12" w:space="0" w:color="auto"/>
            </w:tcBorders>
          </w:tcPr>
          <w:p w:rsidR="00316A99" w:rsidRDefault="00316A99" w:rsidP="001A482A">
            <w:pPr>
              <w:jc w:val="center"/>
            </w:pPr>
          </w:p>
        </w:tc>
        <w:tc>
          <w:tcPr>
            <w:tcW w:w="1134" w:type="dxa"/>
            <w:tcBorders>
              <w:top w:val="single" w:sz="12" w:space="0" w:color="auto"/>
              <w:bottom w:val="single" w:sz="12" w:space="0" w:color="auto"/>
            </w:tcBorders>
            <w:vAlign w:val="center"/>
          </w:tcPr>
          <w:p w:rsidR="00316A99" w:rsidRDefault="00316A99" w:rsidP="001A482A">
            <w:pPr>
              <w:jc w:val="center"/>
            </w:pPr>
            <w:r>
              <w:t xml:space="preserve">2007 </w:t>
            </w:r>
          </w:p>
        </w:tc>
        <w:tc>
          <w:tcPr>
            <w:tcW w:w="1134" w:type="dxa"/>
            <w:tcBorders>
              <w:top w:val="single" w:sz="12" w:space="0" w:color="auto"/>
              <w:bottom w:val="single" w:sz="12" w:space="0" w:color="auto"/>
            </w:tcBorders>
            <w:vAlign w:val="center"/>
          </w:tcPr>
          <w:p w:rsidR="00316A99" w:rsidRDefault="00316A99" w:rsidP="001A482A">
            <w:pPr>
              <w:jc w:val="center"/>
            </w:pPr>
            <w:r>
              <w:t>2008</w:t>
            </w:r>
          </w:p>
        </w:tc>
        <w:tc>
          <w:tcPr>
            <w:tcW w:w="1134" w:type="dxa"/>
            <w:tcBorders>
              <w:top w:val="single" w:sz="12" w:space="0" w:color="auto"/>
              <w:bottom w:val="single" w:sz="12" w:space="0" w:color="auto"/>
            </w:tcBorders>
            <w:vAlign w:val="center"/>
          </w:tcPr>
          <w:p w:rsidR="00316A99" w:rsidRDefault="00316A99" w:rsidP="001A482A">
            <w:pPr>
              <w:jc w:val="center"/>
            </w:pPr>
            <w:r>
              <w:t>2009</w:t>
            </w:r>
          </w:p>
        </w:tc>
        <w:tc>
          <w:tcPr>
            <w:tcW w:w="1134" w:type="dxa"/>
            <w:tcBorders>
              <w:top w:val="single" w:sz="12" w:space="0" w:color="auto"/>
              <w:bottom w:val="single" w:sz="12" w:space="0" w:color="auto"/>
            </w:tcBorders>
            <w:vAlign w:val="center"/>
          </w:tcPr>
          <w:p w:rsidR="00316A99" w:rsidRDefault="00316A99" w:rsidP="001A482A">
            <w:pPr>
              <w:jc w:val="center"/>
            </w:pPr>
            <w:r>
              <w:t>2010</w:t>
            </w:r>
          </w:p>
        </w:tc>
        <w:tc>
          <w:tcPr>
            <w:tcW w:w="1134" w:type="dxa"/>
            <w:tcBorders>
              <w:top w:val="single" w:sz="12" w:space="0" w:color="auto"/>
              <w:bottom w:val="single" w:sz="12" w:space="0" w:color="auto"/>
            </w:tcBorders>
            <w:vAlign w:val="center"/>
          </w:tcPr>
          <w:p w:rsidR="00316A99" w:rsidRDefault="00316A99" w:rsidP="001A482A">
            <w:pPr>
              <w:jc w:val="center"/>
            </w:pPr>
            <w:r>
              <w:t>2011</w:t>
            </w:r>
          </w:p>
        </w:tc>
      </w:tr>
      <w:tr w:rsidR="00316A99" w:rsidTr="001A482A">
        <w:trPr>
          <w:cantSplit/>
          <w:trHeight w:val="630"/>
          <w:jc w:val="center"/>
        </w:trPr>
        <w:tc>
          <w:tcPr>
            <w:tcW w:w="4253" w:type="dxa"/>
            <w:tcBorders>
              <w:top w:val="single" w:sz="12" w:space="0" w:color="auto"/>
              <w:bottom w:val="nil"/>
            </w:tcBorders>
            <w:vAlign w:val="bottom"/>
          </w:tcPr>
          <w:p w:rsidR="00316A99" w:rsidRPr="007415B9" w:rsidRDefault="00316A99" w:rsidP="001A482A">
            <w:pPr>
              <w:rPr>
                <w:szCs w:val="24"/>
              </w:rPr>
            </w:pPr>
            <w:r>
              <w:rPr>
                <w:szCs w:val="24"/>
              </w:rPr>
              <w:t>Численность женщин, закончивших беременность</w:t>
            </w:r>
          </w:p>
        </w:tc>
        <w:tc>
          <w:tcPr>
            <w:tcW w:w="1134" w:type="dxa"/>
            <w:tcBorders>
              <w:top w:val="single" w:sz="12" w:space="0" w:color="auto"/>
              <w:bottom w:val="nil"/>
            </w:tcBorders>
            <w:vAlign w:val="bottom"/>
          </w:tcPr>
          <w:p w:rsidR="00316A99" w:rsidRPr="007415B9" w:rsidRDefault="00316A99" w:rsidP="001A482A">
            <w:pPr>
              <w:jc w:val="right"/>
              <w:rPr>
                <w:szCs w:val="24"/>
              </w:rPr>
            </w:pPr>
            <w:r>
              <w:rPr>
                <w:szCs w:val="24"/>
              </w:rPr>
              <w:t>8177</w:t>
            </w:r>
          </w:p>
        </w:tc>
        <w:tc>
          <w:tcPr>
            <w:tcW w:w="1134" w:type="dxa"/>
            <w:tcBorders>
              <w:top w:val="single" w:sz="12" w:space="0" w:color="auto"/>
              <w:bottom w:val="nil"/>
            </w:tcBorders>
            <w:vAlign w:val="bottom"/>
          </w:tcPr>
          <w:p w:rsidR="00316A99" w:rsidRPr="00DC4FE6" w:rsidRDefault="00316A99" w:rsidP="001A482A">
            <w:pPr>
              <w:jc w:val="right"/>
              <w:rPr>
                <w:szCs w:val="24"/>
              </w:rPr>
            </w:pPr>
            <w:r>
              <w:rPr>
                <w:szCs w:val="24"/>
              </w:rPr>
              <w:t>8360</w:t>
            </w:r>
          </w:p>
        </w:tc>
        <w:tc>
          <w:tcPr>
            <w:tcW w:w="1134" w:type="dxa"/>
            <w:tcBorders>
              <w:top w:val="single" w:sz="12" w:space="0" w:color="auto"/>
              <w:bottom w:val="nil"/>
            </w:tcBorders>
            <w:vAlign w:val="bottom"/>
          </w:tcPr>
          <w:p w:rsidR="00316A99" w:rsidRPr="00DC4FE6" w:rsidRDefault="00316A99" w:rsidP="001A482A">
            <w:pPr>
              <w:jc w:val="right"/>
              <w:rPr>
                <w:szCs w:val="24"/>
              </w:rPr>
            </w:pPr>
            <w:r>
              <w:rPr>
                <w:szCs w:val="24"/>
              </w:rPr>
              <w:t>8987</w:t>
            </w:r>
          </w:p>
        </w:tc>
        <w:tc>
          <w:tcPr>
            <w:tcW w:w="1134" w:type="dxa"/>
            <w:tcBorders>
              <w:top w:val="single" w:sz="12" w:space="0" w:color="auto"/>
              <w:bottom w:val="nil"/>
            </w:tcBorders>
            <w:vAlign w:val="bottom"/>
          </w:tcPr>
          <w:p w:rsidR="00316A99" w:rsidRPr="00362C2C" w:rsidRDefault="00316A99" w:rsidP="001A482A">
            <w:pPr>
              <w:jc w:val="right"/>
              <w:rPr>
                <w:szCs w:val="24"/>
              </w:rPr>
            </w:pPr>
            <w:r>
              <w:rPr>
                <w:szCs w:val="24"/>
              </w:rPr>
              <w:t>9218</w:t>
            </w:r>
          </w:p>
        </w:tc>
        <w:tc>
          <w:tcPr>
            <w:tcW w:w="1134" w:type="dxa"/>
            <w:tcBorders>
              <w:top w:val="single" w:sz="12" w:space="0" w:color="auto"/>
              <w:bottom w:val="nil"/>
            </w:tcBorders>
            <w:vAlign w:val="bottom"/>
          </w:tcPr>
          <w:p w:rsidR="00316A99" w:rsidRPr="003C6C4A" w:rsidRDefault="00316A99" w:rsidP="001A482A">
            <w:pPr>
              <w:jc w:val="right"/>
              <w:rPr>
                <w:szCs w:val="24"/>
              </w:rPr>
            </w:pPr>
            <w:r>
              <w:rPr>
                <w:szCs w:val="24"/>
              </w:rPr>
              <w:t>8929</w:t>
            </w:r>
          </w:p>
        </w:tc>
      </w:tr>
      <w:tr w:rsidR="00316A99" w:rsidTr="001A482A">
        <w:trPr>
          <w:cantSplit/>
          <w:jc w:val="center"/>
        </w:trPr>
        <w:tc>
          <w:tcPr>
            <w:tcW w:w="4253" w:type="dxa"/>
            <w:tcBorders>
              <w:top w:val="nil"/>
            </w:tcBorders>
            <w:vAlign w:val="bottom"/>
          </w:tcPr>
          <w:p w:rsidR="00316A99" w:rsidRPr="007415B9" w:rsidRDefault="00316A99" w:rsidP="001A482A">
            <w:pPr>
              <w:jc w:val="both"/>
              <w:rPr>
                <w:szCs w:val="24"/>
              </w:rPr>
            </w:pPr>
            <w:r>
              <w:rPr>
                <w:szCs w:val="24"/>
              </w:rPr>
              <w:t>Из числа закончивших беременность страдали, процентов:</w:t>
            </w:r>
          </w:p>
        </w:tc>
        <w:tc>
          <w:tcPr>
            <w:tcW w:w="1134" w:type="dxa"/>
            <w:tcBorders>
              <w:top w:val="nil"/>
            </w:tcBorders>
            <w:vAlign w:val="bottom"/>
          </w:tcPr>
          <w:p w:rsidR="00316A99" w:rsidRPr="007415B9" w:rsidRDefault="00316A99" w:rsidP="001A482A">
            <w:pPr>
              <w:jc w:val="right"/>
              <w:rPr>
                <w:szCs w:val="24"/>
              </w:rPr>
            </w:pPr>
          </w:p>
        </w:tc>
        <w:tc>
          <w:tcPr>
            <w:tcW w:w="1134" w:type="dxa"/>
            <w:tcBorders>
              <w:top w:val="nil"/>
            </w:tcBorders>
            <w:vAlign w:val="bottom"/>
          </w:tcPr>
          <w:p w:rsidR="00316A99" w:rsidRPr="007415B9" w:rsidRDefault="00316A99" w:rsidP="001A482A">
            <w:pPr>
              <w:jc w:val="right"/>
              <w:rPr>
                <w:szCs w:val="24"/>
              </w:rPr>
            </w:pPr>
          </w:p>
        </w:tc>
        <w:tc>
          <w:tcPr>
            <w:tcW w:w="1134" w:type="dxa"/>
            <w:tcBorders>
              <w:top w:val="nil"/>
            </w:tcBorders>
            <w:vAlign w:val="bottom"/>
          </w:tcPr>
          <w:p w:rsidR="00316A99" w:rsidRPr="007415B9" w:rsidRDefault="00316A99" w:rsidP="001A482A">
            <w:pPr>
              <w:jc w:val="right"/>
              <w:rPr>
                <w:szCs w:val="24"/>
              </w:rPr>
            </w:pPr>
          </w:p>
        </w:tc>
        <w:tc>
          <w:tcPr>
            <w:tcW w:w="1134" w:type="dxa"/>
            <w:tcBorders>
              <w:top w:val="nil"/>
            </w:tcBorders>
            <w:vAlign w:val="bottom"/>
          </w:tcPr>
          <w:p w:rsidR="00316A99" w:rsidRPr="007415B9" w:rsidRDefault="00316A99" w:rsidP="001A482A">
            <w:pPr>
              <w:jc w:val="right"/>
              <w:rPr>
                <w:szCs w:val="24"/>
              </w:rPr>
            </w:pPr>
          </w:p>
        </w:tc>
        <w:tc>
          <w:tcPr>
            <w:tcW w:w="1134" w:type="dxa"/>
            <w:tcBorders>
              <w:top w:val="nil"/>
            </w:tcBorders>
            <w:vAlign w:val="bottom"/>
          </w:tcPr>
          <w:p w:rsidR="00316A99" w:rsidRPr="007415B9" w:rsidRDefault="00316A99" w:rsidP="001A482A">
            <w:pPr>
              <w:jc w:val="right"/>
              <w:rPr>
                <w:szCs w:val="24"/>
              </w:rPr>
            </w:pPr>
          </w:p>
        </w:tc>
      </w:tr>
      <w:tr w:rsidR="00316A99" w:rsidTr="001A482A">
        <w:trPr>
          <w:cantSplit/>
          <w:jc w:val="center"/>
        </w:trPr>
        <w:tc>
          <w:tcPr>
            <w:tcW w:w="4253" w:type="dxa"/>
            <w:tcBorders>
              <w:bottom w:val="nil"/>
            </w:tcBorders>
            <w:vAlign w:val="bottom"/>
          </w:tcPr>
          <w:p w:rsidR="00316A99" w:rsidRPr="007415B9" w:rsidRDefault="00316A99" w:rsidP="001A482A">
            <w:pPr>
              <w:ind w:left="227"/>
              <w:rPr>
                <w:szCs w:val="24"/>
              </w:rPr>
            </w:pPr>
            <w:r>
              <w:rPr>
                <w:szCs w:val="24"/>
              </w:rPr>
              <w:t>анемией</w:t>
            </w:r>
          </w:p>
        </w:tc>
        <w:tc>
          <w:tcPr>
            <w:tcW w:w="1134" w:type="dxa"/>
            <w:vAlign w:val="bottom"/>
          </w:tcPr>
          <w:p w:rsidR="00316A99" w:rsidRPr="007415B9" w:rsidRDefault="00316A99" w:rsidP="001A482A">
            <w:pPr>
              <w:jc w:val="right"/>
              <w:rPr>
                <w:szCs w:val="24"/>
              </w:rPr>
            </w:pPr>
            <w:r>
              <w:rPr>
                <w:szCs w:val="24"/>
              </w:rPr>
              <w:t>32,1</w:t>
            </w:r>
          </w:p>
        </w:tc>
        <w:tc>
          <w:tcPr>
            <w:tcW w:w="1134" w:type="dxa"/>
            <w:vAlign w:val="bottom"/>
          </w:tcPr>
          <w:p w:rsidR="00316A99" w:rsidRPr="007415B9" w:rsidRDefault="00316A99" w:rsidP="001A482A">
            <w:pPr>
              <w:jc w:val="right"/>
              <w:rPr>
                <w:szCs w:val="24"/>
              </w:rPr>
            </w:pPr>
            <w:r>
              <w:rPr>
                <w:szCs w:val="24"/>
              </w:rPr>
              <w:t>38,2</w:t>
            </w:r>
          </w:p>
        </w:tc>
        <w:tc>
          <w:tcPr>
            <w:tcW w:w="1134" w:type="dxa"/>
            <w:vAlign w:val="bottom"/>
          </w:tcPr>
          <w:p w:rsidR="00316A99" w:rsidRPr="007415B9" w:rsidRDefault="00316A99" w:rsidP="001A482A">
            <w:pPr>
              <w:jc w:val="right"/>
              <w:rPr>
                <w:szCs w:val="24"/>
              </w:rPr>
            </w:pPr>
            <w:r>
              <w:rPr>
                <w:szCs w:val="24"/>
              </w:rPr>
              <w:t>37,4</w:t>
            </w:r>
          </w:p>
        </w:tc>
        <w:tc>
          <w:tcPr>
            <w:tcW w:w="1134" w:type="dxa"/>
            <w:vAlign w:val="bottom"/>
          </w:tcPr>
          <w:p w:rsidR="00316A99" w:rsidRPr="007415B9" w:rsidRDefault="00316A99" w:rsidP="001A482A">
            <w:pPr>
              <w:jc w:val="right"/>
              <w:rPr>
                <w:szCs w:val="24"/>
              </w:rPr>
            </w:pPr>
            <w:r>
              <w:rPr>
                <w:szCs w:val="24"/>
              </w:rPr>
              <w:t>42,6</w:t>
            </w:r>
          </w:p>
        </w:tc>
        <w:tc>
          <w:tcPr>
            <w:tcW w:w="1134" w:type="dxa"/>
            <w:vAlign w:val="bottom"/>
          </w:tcPr>
          <w:p w:rsidR="00316A99" w:rsidRPr="007415B9" w:rsidRDefault="00316A99" w:rsidP="001A482A">
            <w:pPr>
              <w:jc w:val="right"/>
              <w:rPr>
                <w:szCs w:val="24"/>
              </w:rPr>
            </w:pPr>
            <w:r>
              <w:rPr>
                <w:szCs w:val="24"/>
              </w:rPr>
              <w:t>41,6</w:t>
            </w:r>
          </w:p>
        </w:tc>
      </w:tr>
      <w:tr w:rsidR="00316A99" w:rsidTr="001A482A">
        <w:trPr>
          <w:cantSplit/>
          <w:jc w:val="center"/>
        </w:trPr>
        <w:tc>
          <w:tcPr>
            <w:tcW w:w="4253" w:type="dxa"/>
            <w:tcBorders>
              <w:top w:val="nil"/>
              <w:bottom w:val="nil"/>
            </w:tcBorders>
            <w:vAlign w:val="bottom"/>
          </w:tcPr>
          <w:p w:rsidR="00316A99" w:rsidRPr="007415B9" w:rsidRDefault="00316A99" w:rsidP="001A482A">
            <w:pPr>
              <w:ind w:left="227"/>
              <w:rPr>
                <w:szCs w:val="24"/>
              </w:rPr>
            </w:pPr>
            <w:r>
              <w:rPr>
                <w:szCs w:val="24"/>
              </w:rPr>
              <w:t>болезнями системы кровообращения</w:t>
            </w:r>
          </w:p>
        </w:tc>
        <w:tc>
          <w:tcPr>
            <w:tcW w:w="1134" w:type="dxa"/>
            <w:tcBorders>
              <w:bottom w:val="nil"/>
            </w:tcBorders>
            <w:vAlign w:val="bottom"/>
          </w:tcPr>
          <w:p w:rsidR="00316A99" w:rsidRPr="007415B9" w:rsidRDefault="00316A99" w:rsidP="001A482A">
            <w:pPr>
              <w:jc w:val="right"/>
              <w:rPr>
                <w:szCs w:val="24"/>
              </w:rPr>
            </w:pPr>
            <w:r>
              <w:rPr>
                <w:szCs w:val="24"/>
              </w:rPr>
              <w:t>3,2</w:t>
            </w:r>
          </w:p>
        </w:tc>
        <w:tc>
          <w:tcPr>
            <w:tcW w:w="1134" w:type="dxa"/>
            <w:tcBorders>
              <w:bottom w:val="nil"/>
            </w:tcBorders>
            <w:vAlign w:val="bottom"/>
          </w:tcPr>
          <w:p w:rsidR="00316A99" w:rsidRPr="007415B9" w:rsidRDefault="00316A99" w:rsidP="001A482A">
            <w:pPr>
              <w:jc w:val="right"/>
              <w:rPr>
                <w:szCs w:val="24"/>
              </w:rPr>
            </w:pPr>
            <w:r>
              <w:rPr>
                <w:szCs w:val="24"/>
              </w:rPr>
              <w:t>3,6</w:t>
            </w:r>
          </w:p>
        </w:tc>
        <w:tc>
          <w:tcPr>
            <w:tcW w:w="1134" w:type="dxa"/>
            <w:tcBorders>
              <w:bottom w:val="nil"/>
            </w:tcBorders>
            <w:vAlign w:val="bottom"/>
          </w:tcPr>
          <w:p w:rsidR="00316A99" w:rsidRPr="007415B9" w:rsidRDefault="00316A99" w:rsidP="001A482A">
            <w:pPr>
              <w:jc w:val="right"/>
              <w:rPr>
                <w:szCs w:val="24"/>
              </w:rPr>
            </w:pPr>
            <w:r>
              <w:rPr>
                <w:szCs w:val="24"/>
              </w:rPr>
              <w:t>3,4</w:t>
            </w:r>
          </w:p>
        </w:tc>
        <w:tc>
          <w:tcPr>
            <w:tcW w:w="1134" w:type="dxa"/>
            <w:tcBorders>
              <w:bottom w:val="nil"/>
            </w:tcBorders>
            <w:vAlign w:val="bottom"/>
          </w:tcPr>
          <w:p w:rsidR="00316A99" w:rsidRPr="007415B9" w:rsidRDefault="00316A99" w:rsidP="001A482A">
            <w:pPr>
              <w:jc w:val="right"/>
              <w:rPr>
                <w:szCs w:val="24"/>
              </w:rPr>
            </w:pPr>
            <w:r>
              <w:rPr>
                <w:szCs w:val="24"/>
              </w:rPr>
              <w:t>4,4</w:t>
            </w:r>
          </w:p>
        </w:tc>
        <w:tc>
          <w:tcPr>
            <w:tcW w:w="1134" w:type="dxa"/>
            <w:tcBorders>
              <w:bottom w:val="nil"/>
            </w:tcBorders>
            <w:vAlign w:val="bottom"/>
          </w:tcPr>
          <w:p w:rsidR="00316A99" w:rsidRPr="007415B9" w:rsidRDefault="00316A99" w:rsidP="001A482A">
            <w:pPr>
              <w:jc w:val="right"/>
              <w:rPr>
                <w:szCs w:val="24"/>
              </w:rPr>
            </w:pPr>
            <w:r>
              <w:rPr>
                <w:szCs w:val="24"/>
              </w:rPr>
              <w:t>4,1</w:t>
            </w:r>
          </w:p>
        </w:tc>
      </w:tr>
      <w:tr w:rsidR="00316A99" w:rsidTr="001A482A">
        <w:trPr>
          <w:cantSplit/>
          <w:jc w:val="center"/>
        </w:trPr>
        <w:tc>
          <w:tcPr>
            <w:tcW w:w="4253" w:type="dxa"/>
            <w:tcBorders>
              <w:top w:val="nil"/>
              <w:bottom w:val="nil"/>
            </w:tcBorders>
            <w:vAlign w:val="bottom"/>
          </w:tcPr>
          <w:p w:rsidR="00316A99" w:rsidRPr="00D63FA5" w:rsidRDefault="00316A99" w:rsidP="001A482A">
            <w:pPr>
              <w:ind w:left="227"/>
              <w:rPr>
                <w:szCs w:val="24"/>
              </w:rPr>
            </w:pPr>
            <w:r w:rsidRPr="00D63FA5">
              <w:rPr>
                <w:szCs w:val="24"/>
              </w:rPr>
              <w:t>сахарным диабетом</w:t>
            </w:r>
          </w:p>
        </w:tc>
        <w:tc>
          <w:tcPr>
            <w:tcW w:w="1134" w:type="dxa"/>
            <w:tcBorders>
              <w:top w:val="nil"/>
              <w:bottom w:val="nil"/>
            </w:tcBorders>
            <w:vAlign w:val="bottom"/>
          </w:tcPr>
          <w:p w:rsidR="00316A99" w:rsidRPr="007415B9" w:rsidRDefault="00316A99" w:rsidP="001A482A">
            <w:pPr>
              <w:jc w:val="right"/>
              <w:rPr>
                <w:szCs w:val="24"/>
              </w:rPr>
            </w:pPr>
            <w:r>
              <w:rPr>
                <w:szCs w:val="24"/>
              </w:rPr>
              <w:t>-</w:t>
            </w:r>
          </w:p>
        </w:tc>
        <w:tc>
          <w:tcPr>
            <w:tcW w:w="1134" w:type="dxa"/>
            <w:tcBorders>
              <w:top w:val="nil"/>
              <w:bottom w:val="nil"/>
            </w:tcBorders>
            <w:vAlign w:val="bottom"/>
          </w:tcPr>
          <w:p w:rsidR="00316A99" w:rsidRPr="007415B9" w:rsidRDefault="00316A99" w:rsidP="001A482A">
            <w:pPr>
              <w:jc w:val="right"/>
              <w:rPr>
                <w:szCs w:val="24"/>
              </w:rPr>
            </w:pPr>
            <w:r>
              <w:rPr>
                <w:szCs w:val="24"/>
              </w:rPr>
              <w:t>0,1</w:t>
            </w:r>
          </w:p>
        </w:tc>
        <w:tc>
          <w:tcPr>
            <w:tcW w:w="1134" w:type="dxa"/>
            <w:tcBorders>
              <w:top w:val="nil"/>
              <w:bottom w:val="nil"/>
            </w:tcBorders>
            <w:vAlign w:val="bottom"/>
          </w:tcPr>
          <w:p w:rsidR="00316A99" w:rsidRPr="007415B9" w:rsidRDefault="00316A99" w:rsidP="001A482A">
            <w:pPr>
              <w:jc w:val="right"/>
              <w:rPr>
                <w:szCs w:val="24"/>
              </w:rPr>
            </w:pPr>
            <w:r>
              <w:rPr>
                <w:szCs w:val="24"/>
              </w:rPr>
              <w:t>0,1</w:t>
            </w:r>
          </w:p>
        </w:tc>
        <w:tc>
          <w:tcPr>
            <w:tcW w:w="1134" w:type="dxa"/>
            <w:tcBorders>
              <w:top w:val="nil"/>
              <w:bottom w:val="nil"/>
            </w:tcBorders>
            <w:vAlign w:val="bottom"/>
          </w:tcPr>
          <w:p w:rsidR="00316A99" w:rsidRPr="007415B9" w:rsidRDefault="00316A99" w:rsidP="001A482A">
            <w:pPr>
              <w:jc w:val="right"/>
              <w:rPr>
                <w:szCs w:val="24"/>
              </w:rPr>
            </w:pPr>
            <w:r>
              <w:rPr>
                <w:szCs w:val="24"/>
              </w:rPr>
              <w:t>0,1</w:t>
            </w:r>
          </w:p>
        </w:tc>
        <w:tc>
          <w:tcPr>
            <w:tcW w:w="1134" w:type="dxa"/>
            <w:tcBorders>
              <w:top w:val="nil"/>
              <w:bottom w:val="nil"/>
            </w:tcBorders>
            <w:vAlign w:val="bottom"/>
          </w:tcPr>
          <w:p w:rsidR="00316A99" w:rsidRPr="007415B9" w:rsidRDefault="00316A99" w:rsidP="001A482A">
            <w:pPr>
              <w:jc w:val="right"/>
              <w:rPr>
                <w:szCs w:val="24"/>
              </w:rPr>
            </w:pPr>
            <w:r>
              <w:rPr>
                <w:szCs w:val="24"/>
              </w:rPr>
              <w:t>0,1</w:t>
            </w:r>
          </w:p>
        </w:tc>
      </w:tr>
      <w:tr w:rsidR="00316A99" w:rsidTr="001A482A">
        <w:trPr>
          <w:cantSplit/>
          <w:jc w:val="center"/>
        </w:trPr>
        <w:tc>
          <w:tcPr>
            <w:tcW w:w="4253" w:type="dxa"/>
            <w:tcBorders>
              <w:top w:val="nil"/>
              <w:bottom w:val="nil"/>
            </w:tcBorders>
            <w:vAlign w:val="bottom"/>
          </w:tcPr>
          <w:p w:rsidR="00316A99" w:rsidRPr="007415B9" w:rsidRDefault="00316A99" w:rsidP="001A482A">
            <w:pPr>
              <w:ind w:left="227"/>
              <w:jc w:val="both"/>
              <w:rPr>
                <w:szCs w:val="24"/>
              </w:rPr>
            </w:pPr>
            <w:r>
              <w:rPr>
                <w:szCs w:val="24"/>
              </w:rPr>
              <w:t>отеками, протеинурией и гипертензивными расстройствами</w:t>
            </w:r>
          </w:p>
        </w:tc>
        <w:tc>
          <w:tcPr>
            <w:tcW w:w="1134" w:type="dxa"/>
            <w:tcBorders>
              <w:top w:val="nil"/>
              <w:bottom w:val="nil"/>
            </w:tcBorders>
            <w:vAlign w:val="bottom"/>
          </w:tcPr>
          <w:p w:rsidR="00316A99" w:rsidRPr="007415B9" w:rsidRDefault="00316A99" w:rsidP="001A482A">
            <w:pPr>
              <w:jc w:val="right"/>
              <w:rPr>
                <w:szCs w:val="24"/>
              </w:rPr>
            </w:pPr>
            <w:r>
              <w:rPr>
                <w:szCs w:val="24"/>
              </w:rPr>
              <w:t>11,1</w:t>
            </w:r>
          </w:p>
        </w:tc>
        <w:tc>
          <w:tcPr>
            <w:tcW w:w="1134" w:type="dxa"/>
            <w:tcBorders>
              <w:top w:val="nil"/>
              <w:bottom w:val="nil"/>
            </w:tcBorders>
            <w:vAlign w:val="bottom"/>
          </w:tcPr>
          <w:p w:rsidR="00316A99" w:rsidRPr="007415B9" w:rsidRDefault="00316A99" w:rsidP="001A482A">
            <w:pPr>
              <w:jc w:val="right"/>
              <w:rPr>
                <w:szCs w:val="24"/>
              </w:rPr>
            </w:pPr>
            <w:r>
              <w:rPr>
                <w:szCs w:val="24"/>
              </w:rPr>
              <w:t>13,0</w:t>
            </w:r>
          </w:p>
        </w:tc>
        <w:tc>
          <w:tcPr>
            <w:tcW w:w="1134" w:type="dxa"/>
            <w:tcBorders>
              <w:top w:val="nil"/>
              <w:bottom w:val="nil"/>
            </w:tcBorders>
            <w:vAlign w:val="bottom"/>
          </w:tcPr>
          <w:p w:rsidR="00316A99" w:rsidRPr="007415B9" w:rsidRDefault="00316A99" w:rsidP="001A482A">
            <w:pPr>
              <w:jc w:val="right"/>
              <w:rPr>
                <w:szCs w:val="24"/>
              </w:rPr>
            </w:pPr>
            <w:r>
              <w:rPr>
                <w:szCs w:val="24"/>
              </w:rPr>
              <w:t>14,8</w:t>
            </w:r>
          </w:p>
        </w:tc>
        <w:tc>
          <w:tcPr>
            <w:tcW w:w="1134" w:type="dxa"/>
            <w:tcBorders>
              <w:top w:val="nil"/>
              <w:bottom w:val="nil"/>
            </w:tcBorders>
            <w:vAlign w:val="bottom"/>
          </w:tcPr>
          <w:p w:rsidR="00316A99" w:rsidRPr="007415B9" w:rsidRDefault="00316A99" w:rsidP="001A482A">
            <w:pPr>
              <w:jc w:val="right"/>
              <w:rPr>
                <w:szCs w:val="24"/>
              </w:rPr>
            </w:pPr>
            <w:r>
              <w:rPr>
                <w:szCs w:val="24"/>
              </w:rPr>
              <w:t>25,0</w:t>
            </w:r>
          </w:p>
        </w:tc>
        <w:tc>
          <w:tcPr>
            <w:tcW w:w="1134" w:type="dxa"/>
            <w:tcBorders>
              <w:top w:val="nil"/>
              <w:bottom w:val="nil"/>
            </w:tcBorders>
            <w:vAlign w:val="bottom"/>
          </w:tcPr>
          <w:p w:rsidR="00316A99" w:rsidRPr="007415B9" w:rsidRDefault="00316A99" w:rsidP="001A482A">
            <w:pPr>
              <w:jc w:val="right"/>
              <w:rPr>
                <w:szCs w:val="24"/>
              </w:rPr>
            </w:pPr>
            <w:r>
              <w:rPr>
                <w:szCs w:val="24"/>
              </w:rPr>
              <w:t>24,0</w:t>
            </w:r>
          </w:p>
        </w:tc>
      </w:tr>
      <w:tr w:rsidR="00316A99" w:rsidTr="001A482A">
        <w:trPr>
          <w:cantSplit/>
          <w:jc w:val="center"/>
        </w:trPr>
        <w:tc>
          <w:tcPr>
            <w:tcW w:w="4253" w:type="dxa"/>
            <w:tcBorders>
              <w:top w:val="nil"/>
              <w:bottom w:val="nil"/>
            </w:tcBorders>
            <w:vAlign w:val="bottom"/>
          </w:tcPr>
          <w:p w:rsidR="00316A99" w:rsidRPr="007415B9" w:rsidRDefault="00316A99" w:rsidP="001A482A">
            <w:pPr>
              <w:ind w:left="227"/>
              <w:rPr>
                <w:szCs w:val="24"/>
              </w:rPr>
            </w:pPr>
            <w:r>
              <w:rPr>
                <w:szCs w:val="24"/>
              </w:rPr>
              <w:t>болезнями мочеполовой системы</w:t>
            </w:r>
          </w:p>
        </w:tc>
        <w:tc>
          <w:tcPr>
            <w:tcW w:w="1134" w:type="dxa"/>
            <w:tcBorders>
              <w:top w:val="nil"/>
              <w:bottom w:val="nil"/>
            </w:tcBorders>
            <w:vAlign w:val="bottom"/>
          </w:tcPr>
          <w:p w:rsidR="00316A99" w:rsidRPr="007415B9" w:rsidRDefault="00316A99" w:rsidP="001A482A">
            <w:pPr>
              <w:jc w:val="right"/>
              <w:rPr>
                <w:szCs w:val="24"/>
              </w:rPr>
            </w:pPr>
            <w:r>
              <w:rPr>
                <w:szCs w:val="24"/>
              </w:rPr>
              <w:t>16,8</w:t>
            </w:r>
          </w:p>
        </w:tc>
        <w:tc>
          <w:tcPr>
            <w:tcW w:w="1134" w:type="dxa"/>
            <w:tcBorders>
              <w:top w:val="nil"/>
              <w:bottom w:val="nil"/>
            </w:tcBorders>
            <w:vAlign w:val="bottom"/>
          </w:tcPr>
          <w:p w:rsidR="00316A99" w:rsidRPr="007415B9" w:rsidRDefault="00316A99" w:rsidP="001A482A">
            <w:pPr>
              <w:jc w:val="right"/>
              <w:rPr>
                <w:szCs w:val="24"/>
              </w:rPr>
            </w:pPr>
            <w:r>
              <w:rPr>
                <w:szCs w:val="24"/>
              </w:rPr>
              <w:t>18,6</w:t>
            </w:r>
          </w:p>
        </w:tc>
        <w:tc>
          <w:tcPr>
            <w:tcW w:w="1134" w:type="dxa"/>
            <w:tcBorders>
              <w:top w:val="nil"/>
              <w:bottom w:val="nil"/>
            </w:tcBorders>
            <w:vAlign w:val="bottom"/>
          </w:tcPr>
          <w:p w:rsidR="00316A99" w:rsidRPr="007415B9" w:rsidRDefault="00316A99" w:rsidP="001A482A">
            <w:pPr>
              <w:jc w:val="right"/>
              <w:rPr>
                <w:szCs w:val="24"/>
              </w:rPr>
            </w:pPr>
            <w:r>
              <w:rPr>
                <w:szCs w:val="24"/>
              </w:rPr>
              <w:t>18,0</w:t>
            </w:r>
          </w:p>
        </w:tc>
        <w:tc>
          <w:tcPr>
            <w:tcW w:w="1134" w:type="dxa"/>
            <w:tcBorders>
              <w:top w:val="nil"/>
              <w:bottom w:val="nil"/>
            </w:tcBorders>
            <w:vAlign w:val="bottom"/>
          </w:tcPr>
          <w:p w:rsidR="00316A99" w:rsidRPr="007415B9" w:rsidRDefault="00316A99" w:rsidP="001A482A">
            <w:pPr>
              <w:jc w:val="right"/>
              <w:rPr>
                <w:szCs w:val="24"/>
              </w:rPr>
            </w:pPr>
            <w:r>
              <w:rPr>
                <w:szCs w:val="24"/>
              </w:rPr>
              <w:t>21,1</w:t>
            </w:r>
          </w:p>
        </w:tc>
        <w:tc>
          <w:tcPr>
            <w:tcW w:w="1134" w:type="dxa"/>
            <w:tcBorders>
              <w:top w:val="nil"/>
              <w:bottom w:val="nil"/>
            </w:tcBorders>
            <w:vAlign w:val="bottom"/>
          </w:tcPr>
          <w:p w:rsidR="00316A99" w:rsidRPr="007415B9" w:rsidRDefault="00316A99" w:rsidP="001A482A">
            <w:pPr>
              <w:jc w:val="right"/>
              <w:rPr>
                <w:szCs w:val="24"/>
              </w:rPr>
            </w:pPr>
            <w:r>
              <w:rPr>
                <w:szCs w:val="24"/>
              </w:rPr>
              <w:t>31,1</w:t>
            </w:r>
          </w:p>
        </w:tc>
      </w:tr>
      <w:tr w:rsidR="00316A99" w:rsidTr="001A482A">
        <w:trPr>
          <w:cantSplit/>
          <w:jc w:val="center"/>
        </w:trPr>
        <w:tc>
          <w:tcPr>
            <w:tcW w:w="4253" w:type="dxa"/>
            <w:tcBorders>
              <w:top w:val="nil"/>
              <w:bottom w:val="nil"/>
            </w:tcBorders>
            <w:vAlign w:val="bottom"/>
          </w:tcPr>
          <w:p w:rsidR="00316A99" w:rsidRDefault="00316A99" w:rsidP="001A482A">
            <w:pPr>
              <w:ind w:left="227"/>
              <w:rPr>
                <w:szCs w:val="24"/>
              </w:rPr>
            </w:pPr>
            <w:r>
              <w:rPr>
                <w:szCs w:val="24"/>
              </w:rPr>
              <w:t>венозными осложнениями</w:t>
            </w:r>
          </w:p>
        </w:tc>
        <w:tc>
          <w:tcPr>
            <w:tcW w:w="1134" w:type="dxa"/>
            <w:tcBorders>
              <w:top w:val="nil"/>
              <w:bottom w:val="nil"/>
            </w:tcBorders>
            <w:vAlign w:val="bottom"/>
          </w:tcPr>
          <w:p w:rsidR="00316A99" w:rsidRPr="007415B9" w:rsidRDefault="00316A99" w:rsidP="001A482A">
            <w:pPr>
              <w:jc w:val="right"/>
              <w:rPr>
                <w:szCs w:val="24"/>
              </w:rPr>
            </w:pPr>
            <w:r>
              <w:rPr>
                <w:szCs w:val="24"/>
              </w:rPr>
              <w:t>0,9</w:t>
            </w:r>
          </w:p>
        </w:tc>
        <w:tc>
          <w:tcPr>
            <w:tcW w:w="1134" w:type="dxa"/>
            <w:tcBorders>
              <w:top w:val="nil"/>
              <w:bottom w:val="nil"/>
            </w:tcBorders>
            <w:vAlign w:val="bottom"/>
          </w:tcPr>
          <w:p w:rsidR="00316A99" w:rsidRPr="007415B9" w:rsidRDefault="00316A99" w:rsidP="001A482A">
            <w:pPr>
              <w:jc w:val="right"/>
              <w:rPr>
                <w:szCs w:val="24"/>
              </w:rPr>
            </w:pPr>
            <w:r>
              <w:rPr>
                <w:szCs w:val="24"/>
              </w:rPr>
              <w:t>1,2</w:t>
            </w:r>
          </w:p>
        </w:tc>
        <w:tc>
          <w:tcPr>
            <w:tcW w:w="1134" w:type="dxa"/>
            <w:tcBorders>
              <w:top w:val="nil"/>
              <w:bottom w:val="nil"/>
            </w:tcBorders>
            <w:vAlign w:val="bottom"/>
          </w:tcPr>
          <w:p w:rsidR="00316A99" w:rsidRPr="007415B9" w:rsidRDefault="00316A99" w:rsidP="001A482A">
            <w:pPr>
              <w:jc w:val="right"/>
              <w:rPr>
                <w:szCs w:val="24"/>
              </w:rPr>
            </w:pPr>
            <w:r>
              <w:rPr>
                <w:szCs w:val="24"/>
              </w:rPr>
              <w:t>1,2</w:t>
            </w:r>
          </w:p>
        </w:tc>
        <w:tc>
          <w:tcPr>
            <w:tcW w:w="1134" w:type="dxa"/>
            <w:tcBorders>
              <w:top w:val="nil"/>
              <w:bottom w:val="nil"/>
            </w:tcBorders>
            <w:vAlign w:val="bottom"/>
          </w:tcPr>
          <w:p w:rsidR="00316A99" w:rsidRPr="007415B9" w:rsidRDefault="00316A99" w:rsidP="001A482A">
            <w:pPr>
              <w:jc w:val="right"/>
              <w:rPr>
                <w:szCs w:val="24"/>
              </w:rPr>
            </w:pPr>
            <w:r>
              <w:rPr>
                <w:szCs w:val="24"/>
              </w:rPr>
              <w:t>1,1</w:t>
            </w:r>
          </w:p>
        </w:tc>
        <w:tc>
          <w:tcPr>
            <w:tcW w:w="1134" w:type="dxa"/>
            <w:tcBorders>
              <w:top w:val="nil"/>
              <w:bottom w:val="nil"/>
            </w:tcBorders>
            <w:vAlign w:val="bottom"/>
          </w:tcPr>
          <w:p w:rsidR="00316A99" w:rsidRPr="007415B9" w:rsidRDefault="00316A99" w:rsidP="001A482A">
            <w:pPr>
              <w:jc w:val="right"/>
              <w:rPr>
                <w:szCs w:val="24"/>
              </w:rPr>
            </w:pPr>
            <w:r>
              <w:rPr>
                <w:szCs w:val="24"/>
              </w:rPr>
              <w:t>1,6</w:t>
            </w:r>
          </w:p>
        </w:tc>
      </w:tr>
      <w:tr w:rsidR="00316A99" w:rsidTr="001A482A">
        <w:trPr>
          <w:cantSplit/>
          <w:jc w:val="center"/>
        </w:trPr>
        <w:tc>
          <w:tcPr>
            <w:tcW w:w="4253" w:type="dxa"/>
            <w:tcBorders>
              <w:top w:val="nil"/>
              <w:bottom w:val="nil"/>
            </w:tcBorders>
            <w:vAlign w:val="bottom"/>
          </w:tcPr>
          <w:p w:rsidR="00316A99" w:rsidRDefault="00316A99" w:rsidP="001A482A">
            <w:pPr>
              <w:jc w:val="both"/>
              <w:rPr>
                <w:szCs w:val="24"/>
              </w:rPr>
            </w:pPr>
            <w:r>
              <w:rPr>
                <w:szCs w:val="24"/>
              </w:rPr>
              <w:t>Родилось детей больными или заболели (массой тела 1000 г и более):</w:t>
            </w:r>
          </w:p>
          <w:p w:rsidR="00316A99" w:rsidRDefault="00316A99" w:rsidP="001A482A">
            <w:pPr>
              <w:ind w:left="227"/>
              <w:jc w:val="both"/>
              <w:rPr>
                <w:szCs w:val="24"/>
              </w:rPr>
            </w:pPr>
            <w:r>
              <w:rPr>
                <w:szCs w:val="24"/>
              </w:rPr>
              <w:t>всего</w:t>
            </w:r>
          </w:p>
        </w:tc>
        <w:tc>
          <w:tcPr>
            <w:tcW w:w="1134" w:type="dxa"/>
            <w:tcBorders>
              <w:top w:val="nil"/>
              <w:bottom w:val="nil"/>
            </w:tcBorders>
            <w:vAlign w:val="bottom"/>
          </w:tcPr>
          <w:p w:rsidR="00316A99" w:rsidRPr="007415B9" w:rsidRDefault="00316A99" w:rsidP="001A482A">
            <w:pPr>
              <w:jc w:val="right"/>
              <w:rPr>
                <w:szCs w:val="24"/>
              </w:rPr>
            </w:pPr>
            <w:r>
              <w:rPr>
                <w:szCs w:val="24"/>
              </w:rPr>
              <w:t>3176</w:t>
            </w:r>
          </w:p>
        </w:tc>
        <w:tc>
          <w:tcPr>
            <w:tcW w:w="1134" w:type="dxa"/>
            <w:tcBorders>
              <w:top w:val="nil"/>
              <w:bottom w:val="nil"/>
            </w:tcBorders>
            <w:vAlign w:val="bottom"/>
          </w:tcPr>
          <w:p w:rsidR="00316A99" w:rsidRPr="007415B9" w:rsidRDefault="00316A99" w:rsidP="001A482A">
            <w:pPr>
              <w:jc w:val="right"/>
              <w:rPr>
                <w:szCs w:val="24"/>
              </w:rPr>
            </w:pPr>
            <w:r>
              <w:rPr>
                <w:szCs w:val="24"/>
              </w:rPr>
              <w:t>3138</w:t>
            </w:r>
          </w:p>
        </w:tc>
        <w:tc>
          <w:tcPr>
            <w:tcW w:w="1134" w:type="dxa"/>
            <w:tcBorders>
              <w:top w:val="nil"/>
              <w:bottom w:val="nil"/>
            </w:tcBorders>
            <w:vAlign w:val="bottom"/>
          </w:tcPr>
          <w:p w:rsidR="00316A99" w:rsidRPr="007415B9" w:rsidRDefault="00316A99" w:rsidP="001A482A">
            <w:pPr>
              <w:jc w:val="right"/>
              <w:rPr>
                <w:szCs w:val="24"/>
              </w:rPr>
            </w:pPr>
            <w:r>
              <w:rPr>
                <w:szCs w:val="24"/>
              </w:rPr>
              <w:t>2771</w:t>
            </w:r>
          </w:p>
        </w:tc>
        <w:tc>
          <w:tcPr>
            <w:tcW w:w="1134" w:type="dxa"/>
            <w:tcBorders>
              <w:top w:val="nil"/>
              <w:bottom w:val="nil"/>
            </w:tcBorders>
            <w:vAlign w:val="bottom"/>
          </w:tcPr>
          <w:p w:rsidR="00316A99" w:rsidRPr="007415B9" w:rsidRDefault="00316A99" w:rsidP="001A482A">
            <w:pPr>
              <w:jc w:val="right"/>
              <w:rPr>
                <w:szCs w:val="24"/>
              </w:rPr>
            </w:pPr>
            <w:r>
              <w:rPr>
                <w:szCs w:val="24"/>
              </w:rPr>
              <w:t>2459</w:t>
            </w:r>
          </w:p>
        </w:tc>
        <w:tc>
          <w:tcPr>
            <w:tcW w:w="1134" w:type="dxa"/>
            <w:tcBorders>
              <w:top w:val="nil"/>
              <w:bottom w:val="nil"/>
            </w:tcBorders>
            <w:vAlign w:val="bottom"/>
          </w:tcPr>
          <w:p w:rsidR="00316A99" w:rsidRPr="007415B9" w:rsidRDefault="00921605" w:rsidP="001A482A">
            <w:pPr>
              <w:jc w:val="right"/>
              <w:rPr>
                <w:szCs w:val="24"/>
              </w:rPr>
            </w:pPr>
            <w:r>
              <w:rPr>
                <w:szCs w:val="24"/>
              </w:rPr>
              <w:t>2846</w:t>
            </w:r>
          </w:p>
        </w:tc>
      </w:tr>
      <w:tr w:rsidR="00316A99" w:rsidTr="001A482A">
        <w:trPr>
          <w:cantSplit/>
          <w:jc w:val="center"/>
        </w:trPr>
        <w:tc>
          <w:tcPr>
            <w:tcW w:w="4253" w:type="dxa"/>
            <w:tcBorders>
              <w:top w:val="nil"/>
              <w:bottom w:val="nil"/>
            </w:tcBorders>
            <w:vAlign w:val="bottom"/>
          </w:tcPr>
          <w:p w:rsidR="00316A99" w:rsidRDefault="00316A99" w:rsidP="001A482A">
            <w:pPr>
              <w:ind w:left="227"/>
              <w:jc w:val="both"/>
              <w:rPr>
                <w:szCs w:val="24"/>
              </w:rPr>
            </w:pPr>
            <w:r>
              <w:rPr>
                <w:szCs w:val="24"/>
              </w:rPr>
              <w:t>в процентах от числа детей, родившихся живыми</w:t>
            </w:r>
          </w:p>
        </w:tc>
        <w:tc>
          <w:tcPr>
            <w:tcW w:w="1134" w:type="dxa"/>
            <w:tcBorders>
              <w:top w:val="nil"/>
              <w:bottom w:val="nil"/>
            </w:tcBorders>
            <w:vAlign w:val="bottom"/>
          </w:tcPr>
          <w:p w:rsidR="00316A99" w:rsidRPr="007415B9" w:rsidRDefault="00316A99" w:rsidP="001A482A">
            <w:pPr>
              <w:jc w:val="right"/>
              <w:rPr>
                <w:szCs w:val="24"/>
              </w:rPr>
            </w:pPr>
            <w:r>
              <w:rPr>
                <w:szCs w:val="24"/>
              </w:rPr>
              <w:t>42,0</w:t>
            </w:r>
          </w:p>
        </w:tc>
        <w:tc>
          <w:tcPr>
            <w:tcW w:w="1134" w:type="dxa"/>
            <w:tcBorders>
              <w:top w:val="nil"/>
              <w:bottom w:val="nil"/>
            </w:tcBorders>
            <w:vAlign w:val="bottom"/>
          </w:tcPr>
          <w:p w:rsidR="00316A99" w:rsidRPr="007415B9" w:rsidRDefault="00316A99" w:rsidP="001A482A">
            <w:pPr>
              <w:jc w:val="right"/>
              <w:rPr>
                <w:szCs w:val="24"/>
              </w:rPr>
            </w:pPr>
            <w:r>
              <w:rPr>
                <w:szCs w:val="24"/>
              </w:rPr>
              <w:t>4</w:t>
            </w:r>
            <w:r w:rsidR="00921605">
              <w:rPr>
                <w:szCs w:val="24"/>
              </w:rPr>
              <w:t>1,5</w:t>
            </w:r>
          </w:p>
        </w:tc>
        <w:tc>
          <w:tcPr>
            <w:tcW w:w="1134" w:type="dxa"/>
            <w:tcBorders>
              <w:top w:val="nil"/>
              <w:bottom w:val="nil"/>
            </w:tcBorders>
            <w:vAlign w:val="bottom"/>
          </w:tcPr>
          <w:p w:rsidR="00316A99" w:rsidRPr="007415B9" w:rsidRDefault="00316A99" w:rsidP="00921605">
            <w:pPr>
              <w:jc w:val="right"/>
              <w:rPr>
                <w:szCs w:val="24"/>
              </w:rPr>
            </w:pPr>
            <w:r>
              <w:rPr>
                <w:szCs w:val="24"/>
              </w:rPr>
              <w:t>3</w:t>
            </w:r>
            <w:r w:rsidR="00921605">
              <w:rPr>
                <w:szCs w:val="24"/>
              </w:rPr>
              <w:t>5,3</w:t>
            </w:r>
          </w:p>
        </w:tc>
        <w:tc>
          <w:tcPr>
            <w:tcW w:w="1134" w:type="dxa"/>
            <w:tcBorders>
              <w:top w:val="nil"/>
              <w:bottom w:val="nil"/>
            </w:tcBorders>
            <w:vAlign w:val="bottom"/>
          </w:tcPr>
          <w:p w:rsidR="00316A99" w:rsidRPr="007415B9" w:rsidRDefault="00921605" w:rsidP="001A482A">
            <w:pPr>
              <w:jc w:val="right"/>
              <w:rPr>
                <w:szCs w:val="24"/>
              </w:rPr>
            </w:pPr>
            <w:r>
              <w:rPr>
                <w:szCs w:val="24"/>
              </w:rPr>
              <w:t>30,3</w:t>
            </w:r>
          </w:p>
        </w:tc>
        <w:tc>
          <w:tcPr>
            <w:tcW w:w="1134" w:type="dxa"/>
            <w:tcBorders>
              <w:top w:val="nil"/>
              <w:bottom w:val="nil"/>
            </w:tcBorders>
            <w:vAlign w:val="bottom"/>
          </w:tcPr>
          <w:p w:rsidR="00316A99" w:rsidRPr="007415B9" w:rsidRDefault="00921605" w:rsidP="001A482A">
            <w:pPr>
              <w:jc w:val="right"/>
              <w:rPr>
                <w:szCs w:val="24"/>
              </w:rPr>
            </w:pPr>
            <w:r>
              <w:rPr>
                <w:szCs w:val="24"/>
              </w:rPr>
              <w:t>34,5</w:t>
            </w:r>
          </w:p>
        </w:tc>
      </w:tr>
      <w:tr w:rsidR="00316A99" w:rsidTr="001A482A">
        <w:trPr>
          <w:cantSplit/>
          <w:jc w:val="center"/>
        </w:trPr>
        <w:tc>
          <w:tcPr>
            <w:tcW w:w="4253" w:type="dxa"/>
            <w:tcBorders>
              <w:top w:val="nil"/>
              <w:bottom w:val="nil"/>
            </w:tcBorders>
            <w:vAlign w:val="bottom"/>
          </w:tcPr>
          <w:p w:rsidR="00316A99" w:rsidRDefault="00316A99" w:rsidP="001A482A">
            <w:pPr>
              <w:ind w:left="755"/>
              <w:jc w:val="both"/>
              <w:rPr>
                <w:szCs w:val="24"/>
              </w:rPr>
            </w:pPr>
            <w:r>
              <w:rPr>
                <w:szCs w:val="24"/>
              </w:rPr>
              <w:t>из них новорожденные с заболеваниями:</w:t>
            </w:r>
          </w:p>
          <w:p w:rsidR="00316A99" w:rsidRDefault="00316A99" w:rsidP="001A482A">
            <w:pPr>
              <w:ind w:left="454"/>
              <w:jc w:val="both"/>
              <w:rPr>
                <w:szCs w:val="24"/>
              </w:rPr>
            </w:pPr>
            <w:r>
              <w:rPr>
                <w:szCs w:val="24"/>
              </w:rPr>
              <w:t>врожденные аномалии</w:t>
            </w:r>
          </w:p>
        </w:tc>
        <w:tc>
          <w:tcPr>
            <w:tcW w:w="1134" w:type="dxa"/>
            <w:tcBorders>
              <w:top w:val="nil"/>
              <w:bottom w:val="nil"/>
            </w:tcBorders>
            <w:vAlign w:val="bottom"/>
          </w:tcPr>
          <w:p w:rsidR="00316A99" w:rsidRPr="007415B9" w:rsidRDefault="00316A99" w:rsidP="001A482A">
            <w:pPr>
              <w:jc w:val="right"/>
              <w:rPr>
                <w:szCs w:val="24"/>
              </w:rPr>
            </w:pPr>
            <w:r>
              <w:rPr>
                <w:szCs w:val="24"/>
              </w:rPr>
              <w:t>117</w:t>
            </w:r>
          </w:p>
        </w:tc>
        <w:tc>
          <w:tcPr>
            <w:tcW w:w="1134" w:type="dxa"/>
            <w:tcBorders>
              <w:top w:val="nil"/>
              <w:bottom w:val="nil"/>
            </w:tcBorders>
            <w:vAlign w:val="bottom"/>
          </w:tcPr>
          <w:p w:rsidR="00316A99" w:rsidRPr="007415B9" w:rsidRDefault="00316A99" w:rsidP="001A482A">
            <w:pPr>
              <w:jc w:val="right"/>
              <w:rPr>
                <w:szCs w:val="24"/>
              </w:rPr>
            </w:pPr>
            <w:r>
              <w:rPr>
                <w:szCs w:val="24"/>
              </w:rPr>
              <w:t>107</w:t>
            </w:r>
          </w:p>
        </w:tc>
        <w:tc>
          <w:tcPr>
            <w:tcW w:w="1134" w:type="dxa"/>
            <w:tcBorders>
              <w:top w:val="nil"/>
              <w:bottom w:val="nil"/>
            </w:tcBorders>
            <w:vAlign w:val="bottom"/>
          </w:tcPr>
          <w:p w:rsidR="00316A99" w:rsidRPr="007415B9" w:rsidRDefault="00316A99" w:rsidP="001A482A">
            <w:pPr>
              <w:jc w:val="right"/>
              <w:rPr>
                <w:szCs w:val="24"/>
              </w:rPr>
            </w:pPr>
            <w:r>
              <w:rPr>
                <w:szCs w:val="24"/>
              </w:rPr>
              <w:t>97</w:t>
            </w:r>
          </w:p>
        </w:tc>
        <w:tc>
          <w:tcPr>
            <w:tcW w:w="1134" w:type="dxa"/>
            <w:tcBorders>
              <w:top w:val="nil"/>
              <w:bottom w:val="nil"/>
            </w:tcBorders>
            <w:vAlign w:val="bottom"/>
          </w:tcPr>
          <w:p w:rsidR="00316A99" w:rsidRPr="007415B9" w:rsidRDefault="00316A99" w:rsidP="001A482A">
            <w:pPr>
              <w:jc w:val="right"/>
              <w:rPr>
                <w:szCs w:val="24"/>
              </w:rPr>
            </w:pPr>
            <w:r>
              <w:rPr>
                <w:szCs w:val="24"/>
              </w:rPr>
              <w:t>88</w:t>
            </w:r>
          </w:p>
        </w:tc>
        <w:tc>
          <w:tcPr>
            <w:tcW w:w="1134" w:type="dxa"/>
            <w:tcBorders>
              <w:top w:val="nil"/>
              <w:bottom w:val="nil"/>
            </w:tcBorders>
            <w:vAlign w:val="bottom"/>
          </w:tcPr>
          <w:p w:rsidR="00316A99" w:rsidRPr="007415B9" w:rsidRDefault="00921605" w:rsidP="001A482A">
            <w:pPr>
              <w:jc w:val="right"/>
              <w:rPr>
                <w:szCs w:val="24"/>
              </w:rPr>
            </w:pPr>
            <w:r>
              <w:rPr>
                <w:szCs w:val="24"/>
              </w:rPr>
              <w:t>84</w:t>
            </w:r>
          </w:p>
        </w:tc>
      </w:tr>
      <w:tr w:rsidR="00316A99" w:rsidTr="001A482A">
        <w:trPr>
          <w:cantSplit/>
          <w:jc w:val="center"/>
        </w:trPr>
        <w:tc>
          <w:tcPr>
            <w:tcW w:w="4253" w:type="dxa"/>
            <w:tcBorders>
              <w:top w:val="nil"/>
              <w:bottom w:val="nil"/>
            </w:tcBorders>
            <w:vAlign w:val="bottom"/>
          </w:tcPr>
          <w:p w:rsidR="00316A99" w:rsidRDefault="00316A99" w:rsidP="001A482A">
            <w:pPr>
              <w:ind w:left="454"/>
              <w:jc w:val="both"/>
              <w:rPr>
                <w:szCs w:val="24"/>
              </w:rPr>
            </w:pPr>
            <w:r>
              <w:rPr>
                <w:szCs w:val="24"/>
              </w:rPr>
              <w:t>отдельные состояния, возникающие в перинатальном периоде</w:t>
            </w:r>
          </w:p>
        </w:tc>
        <w:tc>
          <w:tcPr>
            <w:tcW w:w="1134" w:type="dxa"/>
            <w:tcBorders>
              <w:top w:val="nil"/>
              <w:bottom w:val="nil"/>
            </w:tcBorders>
            <w:vAlign w:val="bottom"/>
          </w:tcPr>
          <w:p w:rsidR="00316A99" w:rsidRPr="007415B9" w:rsidRDefault="00316A99" w:rsidP="001A482A">
            <w:pPr>
              <w:jc w:val="right"/>
              <w:rPr>
                <w:szCs w:val="24"/>
              </w:rPr>
            </w:pPr>
            <w:r>
              <w:rPr>
                <w:szCs w:val="24"/>
              </w:rPr>
              <w:t>3274</w:t>
            </w:r>
          </w:p>
        </w:tc>
        <w:tc>
          <w:tcPr>
            <w:tcW w:w="1134" w:type="dxa"/>
            <w:tcBorders>
              <w:top w:val="nil"/>
              <w:bottom w:val="nil"/>
            </w:tcBorders>
            <w:vAlign w:val="bottom"/>
          </w:tcPr>
          <w:p w:rsidR="00316A99" w:rsidRPr="007415B9" w:rsidRDefault="00316A99" w:rsidP="001A482A">
            <w:pPr>
              <w:jc w:val="right"/>
              <w:rPr>
                <w:szCs w:val="24"/>
              </w:rPr>
            </w:pPr>
            <w:r>
              <w:rPr>
                <w:szCs w:val="24"/>
              </w:rPr>
              <w:t>3169</w:t>
            </w:r>
          </w:p>
        </w:tc>
        <w:tc>
          <w:tcPr>
            <w:tcW w:w="1134" w:type="dxa"/>
            <w:tcBorders>
              <w:top w:val="nil"/>
              <w:bottom w:val="nil"/>
            </w:tcBorders>
            <w:vAlign w:val="bottom"/>
          </w:tcPr>
          <w:p w:rsidR="00316A99" w:rsidRPr="007415B9" w:rsidRDefault="00316A99" w:rsidP="001A482A">
            <w:pPr>
              <w:jc w:val="right"/>
              <w:rPr>
                <w:szCs w:val="24"/>
              </w:rPr>
            </w:pPr>
            <w:r>
              <w:rPr>
                <w:szCs w:val="24"/>
              </w:rPr>
              <w:t>2885</w:t>
            </w:r>
          </w:p>
        </w:tc>
        <w:tc>
          <w:tcPr>
            <w:tcW w:w="1134" w:type="dxa"/>
            <w:tcBorders>
              <w:top w:val="nil"/>
              <w:bottom w:val="nil"/>
            </w:tcBorders>
            <w:vAlign w:val="bottom"/>
          </w:tcPr>
          <w:p w:rsidR="00316A99" w:rsidRPr="007415B9" w:rsidRDefault="00316A99" w:rsidP="001A482A">
            <w:pPr>
              <w:jc w:val="right"/>
              <w:rPr>
                <w:szCs w:val="24"/>
              </w:rPr>
            </w:pPr>
            <w:r>
              <w:rPr>
                <w:szCs w:val="24"/>
              </w:rPr>
              <w:t>2789</w:t>
            </w:r>
          </w:p>
        </w:tc>
        <w:tc>
          <w:tcPr>
            <w:tcW w:w="1134" w:type="dxa"/>
            <w:tcBorders>
              <w:top w:val="nil"/>
              <w:bottom w:val="nil"/>
            </w:tcBorders>
            <w:vAlign w:val="bottom"/>
          </w:tcPr>
          <w:p w:rsidR="00316A99" w:rsidRPr="007415B9" w:rsidRDefault="00921605" w:rsidP="001A482A">
            <w:pPr>
              <w:jc w:val="right"/>
              <w:rPr>
                <w:szCs w:val="24"/>
              </w:rPr>
            </w:pPr>
            <w:r>
              <w:rPr>
                <w:szCs w:val="24"/>
              </w:rPr>
              <w:t>2768</w:t>
            </w:r>
          </w:p>
        </w:tc>
      </w:tr>
      <w:tr w:rsidR="00316A99" w:rsidTr="001A482A">
        <w:trPr>
          <w:cantSplit/>
          <w:jc w:val="center"/>
        </w:trPr>
        <w:tc>
          <w:tcPr>
            <w:tcW w:w="4253" w:type="dxa"/>
            <w:tcBorders>
              <w:top w:val="nil"/>
              <w:bottom w:val="single" w:sz="12" w:space="0" w:color="auto"/>
            </w:tcBorders>
            <w:vAlign w:val="bottom"/>
          </w:tcPr>
          <w:p w:rsidR="00316A99" w:rsidRDefault="00316A99" w:rsidP="001A482A">
            <w:pPr>
              <w:jc w:val="both"/>
              <w:rPr>
                <w:szCs w:val="24"/>
              </w:rPr>
            </w:pPr>
            <w:r>
              <w:rPr>
                <w:szCs w:val="24"/>
              </w:rPr>
              <w:t>Из общего числа детей, родившихся живыми, - недоношенные</w:t>
            </w:r>
          </w:p>
        </w:tc>
        <w:tc>
          <w:tcPr>
            <w:tcW w:w="1134" w:type="dxa"/>
            <w:tcBorders>
              <w:top w:val="nil"/>
              <w:bottom w:val="single" w:sz="12" w:space="0" w:color="auto"/>
            </w:tcBorders>
            <w:vAlign w:val="bottom"/>
          </w:tcPr>
          <w:p w:rsidR="00316A99" w:rsidRPr="007415B9" w:rsidRDefault="00316A99" w:rsidP="001A482A">
            <w:pPr>
              <w:jc w:val="right"/>
              <w:rPr>
                <w:szCs w:val="24"/>
              </w:rPr>
            </w:pPr>
            <w:r>
              <w:rPr>
                <w:szCs w:val="24"/>
              </w:rPr>
              <w:t>553</w:t>
            </w:r>
          </w:p>
        </w:tc>
        <w:tc>
          <w:tcPr>
            <w:tcW w:w="1134" w:type="dxa"/>
            <w:tcBorders>
              <w:top w:val="nil"/>
              <w:bottom w:val="single" w:sz="12" w:space="0" w:color="auto"/>
            </w:tcBorders>
            <w:vAlign w:val="bottom"/>
          </w:tcPr>
          <w:p w:rsidR="00316A99" w:rsidRPr="007415B9" w:rsidRDefault="00316A99" w:rsidP="001A482A">
            <w:pPr>
              <w:jc w:val="right"/>
              <w:rPr>
                <w:szCs w:val="24"/>
              </w:rPr>
            </w:pPr>
            <w:r>
              <w:rPr>
                <w:szCs w:val="24"/>
              </w:rPr>
              <w:t>604</w:t>
            </w:r>
          </w:p>
        </w:tc>
        <w:tc>
          <w:tcPr>
            <w:tcW w:w="1134" w:type="dxa"/>
            <w:tcBorders>
              <w:top w:val="nil"/>
              <w:bottom w:val="single" w:sz="12" w:space="0" w:color="auto"/>
            </w:tcBorders>
            <w:vAlign w:val="bottom"/>
          </w:tcPr>
          <w:p w:rsidR="00316A99" w:rsidRPr="007415B9" w:rsidRDefault="00316A99" w:rsidP="00921605">
            <w:pPr>
              <w:jc w:val="right"/>
              <w:rPr>
                <w:szCs w:val="24"/>
              </w:rPr>
            </w:pPr>
            <w:r>
              <w:rPr>
                <w:szCs w:val="24"/>
              </w:rPr>
              <w:t>50</w:t>
            </w:r>
            <w:r w:rsidR="00921605">
              <w:rPr>
                <w:szCs w:val="24"/>
              </w:rPr>
              <w:t>8</w:t>
            </w:r>
          </w:p>
        </w:tc>
        <w:tc>
          <w:tcPr>
            <w:tcW w:w="1134" w:type="dxa"/>
            <w:tcBorders>
              <w:top w:val="nil"/>
              <w:bottom w:val="single" w:sz="12" w:space="0" w:color="auto"/>
            </w:tcBorders>
            <w:vAlign w:val="bottom"/>
          </w:tcPr>
          <w:p w:rsidR="00316A99" w:rsidRPr="007415B9" w:rsidRDefault="00316A99" w:rsidP="001A482A">
            <w:pPr>
              <w:jc w:val="right"/>
              <w:rPr>
                <w:szCs w:val="24"/>
              </w:rPr>
            </w:pPr>
            <w:r>
              <w:rPr>
                <w:szCs w:val="24"/>
              </w:rPr>
              <w:t>487</w:t>
            </w:r>
          </w:p>
        </w:tc>
        <w:tc>
          <w:tcPr>
            <w:tcW w:w="1134" w:type="dxa"/>
            <w:tcBorders>
              <w:top w:val="nil"/>
              <w:bottom w:val="single" w:sz="12" w:space="0" w:color="auto"/>
            </w:tcBorders>
            <w:vAlign w:val="bottom"/>
          </w:tcPr>
          <w:p w:rsidR="00316A99" w:rsidRPr="007415B9" w:rsidRDefault="00921605" w:rsidP="001A482A">
            <w:pPr>
              <w:jc w:val="right"/>
              <w:rPr>
                <w:szCs w:val="24"/>
              </w:rPr>
            </w:pPr>
            <w:r>
              <w:rPr>
                <w:szCs w:val="24"/>
              </w:rPr>
              <w:t>579</w:t>
            </w:r>
          </w:p>
        </w:tc>
      </w:tr>
    </w:tbl>
    <w:p w:rsidR="00316A99" w:rsidRDefault="00316A99" w:rsidP="00316A99">
      <w:pPr>
        <w:jc w:val="right"/>
      </w:pPr>
    </w:p>
    <w:p w:rsidR="00316A99" w:rsidRPr="00BA2481" w:rsidRDefault="00316A99" w:rsidP="00316A99">
      <w:pPr>
        <w:pStyle w:val="1"/>
        <w:jc w:val="center"/>
        <w:rPr>
          <w:bCs w:val="0"/>
          <w:spacing w:val="-6"/>
        </w:rPr>
      </w:pPr>
      <w:bookmarkStart w:id="909" w:name="_Toc346180666"/>
      <w:bookmarkStart w:id="910" w:name="_Toc253390285"/>
      <w:bookmarkStart w:id="911" w:name="_Toc238547676"/>
      <w:r w:rsidRPr="00BA2481">
        <w:rPr>
          <w:bCs w:val="0"/>
          <w:spacing w:val="-6"/>
        </w:rPr>
        <w:t xml:space="preserve">ПРЕРЫВАНИЕ БЕРЕМЕННОСТИ (аборты) </w:t>
      </w:r>
      <w:r>
        <w:rPr>
          <w:bCs w:val="0"/>
          <w:spacing w:val="-6"/>
        </w:rPr>
        <w:br/>
      </w:r>
      <w:r w:rsidRPr="00BA2481">
        <w:rPr>
          <w:bCs w:val="0"/>
          <w:spacing w:val="-6"/>
        </w:rPr>
        <w:t>ПО ВОЗРАСТНЫМ ГРУППАМ</w:t>
      </w:r>
      <w:bookmarkEnd w:id="909"/>
    </w:p>
    <w:bookmarkEnd w:id="910"/>
    <w:p w:rsidR="00316A99" w:rsidRPr="001F5B41" w:rsidRDefault="00316A99" w:rsidP="00316A99">
      <w:pPr>
        <w:rPr>
          <w:sz w:val="8"/>
          <w:szCs w:val="8"/>
        </w:rPr>
      </w:pPr>
    </w:p>
    <w:tbl>
      <w:tblPr>
        <w:tblW w:w="9921" w:type="dxa"/>
        <w:jc w:val="center"/>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51"/>
        <w:gridCol w:w="1154"/>
        <w:gridCol w:w="1154"/>
        <w:gridCol w:w="1154"/>
        <w:gridCol w:w="1154"/>
        <w:gridCol w:w="1154"/>
      </w:tblGrid>
      <w:tr w:rsidR="00316A99" w:rsidTr="001A482A">
        <w:trPr>
          <w:cantSplit/>
          <w:trHeight w:val="326"/>
          <w:jc w:val="center"/>
        </w:trPr>
        <w:tc>
          <w:tcPr>
            <w:tcW w:w="4151" w:type="dxa"/>
            <w:tcBorders>
              <w:top w:val="single" w:sz="12" w:space="0" w:color="auto"/>
              <w:left w:val="nil"/>
              <w:bottom w:val="single" w:sz="12" w:space="0" w:color="auto"/>
              <w:right w:val="single" w:sz="12" w:space="0" w:color="auto"/>
            </w:tcBorders>
            <w:vAlign w:val="center"/>
          </w:tcPr>
          <w:p w:rsidR="00316A99" w:rsidRDefault="00316A99" w:rsidP="001A482A">
            <w:pPr>
              <w:jc w:val="center"/>
              <w:rPr>
                <w:sz w:val="22"/>
                <w:szCs w:val="22"/>
              </w:rPr>
            </w:pPr>
          </w:p>
        </w:tc>
        <w:tc>
          <w:tcPr>
            <w:tcW w:w="1154" w:type="dxa"/>
            <w:tcBorders>
              <w:top w:val="single" w:sz="12" w:space="0" w:color="auto"/>
              <w:left w:val="single" w:sz="12" w:space="0" w:color="auto"/>
              <w:bottom w:val="single" w:sz="12" w:space="0" w:color="auto"/>
              <w:right w:val="single" w:sz="12" w:space="0" w:color="auto"/>
            </w:tcBorders>
            <w:vAlign w:val="center"/>
          </w:tcPr>
          <w:p w:rsidR="00316A99" w:rsidRPr="0044776D" w:rsidRDefault="00316A99" w:rsidP="001A482A">
            <w:pPr>
              <w:jc w:val="center"/>
              <w:rPr>
                <w:lang w:val="en-US"/>
              </w:rPr>
            </w:pPr>
            <w:r w:rsidRPr="00D32C69">
              <w:t>200</w:t>
            </w:r>
            <w:r>
              <w:rPr>
                <w:lang w:val="en-US"/>
              </w:rPr>
              <w:t>7</w:t>
            </w:r>
          </w:p>
        </w:tc>
        <w:tc>
          <w:tcPr>
            <w:tcW w:w="1154" w:type="dxa"/>
            <w:tcBorders>
              <w:top w:val="single" w:sz="12" w:space="0" w:color="auto"/>
              <w:left w:val="single" w:sz="12" w:space="0" w:color="auto"/>
              <w:bottom w:val="single" w:sz="12" w:space="0" w:color="auto"/>
              <w:right w:val="single" w:sz="12" w:space="0" w:color="auto"/>
            </w:tcBorders>
            <w:vAlign w:val="center"/>
          </w:tcPr>
          <w:p w:rsidR="00316A99" w:rsidRPr="0044776D" w:rsidRDefault="00316A99" w:rsidP="001A482A">
            <w:pPr>
              <w:jc w:val="center"/>
              <w:rPr>
                <w:lang w:val="en-US"/>
              </w:rPr>
            </w:pPr>
            <w:r w:rsidRPr="00D32C69">
              <w:t>200</w:t>
            </w:r>
            <w:r>
              <w:rPr>
                <w:lang w:val="en-US"/>
              </w:rPr>
              <w:t>8</w:t>
            </w:r>
          </w:p>
        </w:tc>
        <w:tc>
          <w:tcPr>
            <w:tcW w:w="1154" w:type="dxa"/>
            <w:tcBorders>
              <w:top w:val="single" w:sz="12" w:space="0" w:color="auto"/>
              <w:left w:val="single" w:sz="12" w:space="0" w:color="auto"/>
              <w:bottom w:val="single" w:sz="12" w:space="0" w:color="auto"/>
              <w:right w:val="single" w:sz="12" w:space="0" w:color="auto"/>
            </w:tcBorders>
            <w:vAlign w:val="center"/>
          </w:tcPr>
          <w:p w:rsidR="00316A99" w:rsidRPr="0044776D" w:rsidRDefault="00316A99" w:rsidP="001A482A">
            <w:pPr>
              <w:jc w:val="center"/>
              <w:rPr>
                <w:lang w:val="en-US"/>
              </w:rPr>
            </w:pPr>
            <w:r>
              <w:t>2009</w:t>
            </w:r>
          </w:p>
        </w:tc>
        <w:tc>
          <w:tcPr>
            <w:tcW w:w="1154" w:type="dxa"/>
            <w:tcBorders>
              <w:top w:val="single" w:sz="12" w:space="0" w:color="auto"/>
              <w:left w:val="single" w:sz="12" w:space="0" w:color="auto"/>
              <w:bottom w:val="single" w:sz="12" w:space="0" w:color="auto"/>
              <w:right w:val="single" w:sz="12" w:space="0" w:color="auto"/>
            </w:tcBorders>
            <w:vAlign w:val="center"/>
          </w:tcPr>
          <w:p w:rsidR="00316A99" w:rsidRPr="00845226" w:rsidRDefault="00316A99" w:rsidP="001A482A">
            <w:pPr>
              <w:jc w:val="center"/>
              <w:rPr>
                <w:bCs/>
              </w:rPr>
            </w:pPr>
            <w:r>
              <w:rPr>
                <w:bCs/>
              </w:rPr>
              <w:t>2010</w:t>
            </w:r>
          </w:p>
        </w:tc>
        <w:tc>
          <w:tcPr>
            <w:tcW w:w="1154" w:type="dxa"/>
            <w:tcBorders>
              <w:top w:val="single" w:sz="12" w:space="0" w:color="auto"/>
              <w:left w:val="single" w:sz="12" w:space="0" w:color="auto"/>
              <w:bottom w:val="single" w:sz="12" w:space="0" w:color="auto"/>
              <w:right w:val="nil"/>
            </w:tcBorders>
            <w:vAlign w:val="center"/>
          </w:tcPr>
          <w:p w:rsidR="00316A99" w:rsidRPr="00845226" w:rsidRDefault="00316A99" w:rsidP="001A482A">
            <w:pPr>
              <w:jc w:val="center"/>
              <w:rPr>
                <w:bCs/>
              </w:rPr>
            </w:pPr>
            <w:r>
              <w:rPr>
                <w:bCs/>
              </w:rPr>
              <w:t>2011</w:t>
            </w:r>
          </w:p>
        </w:tc>
      </w:tr>
      <w:tr w:rsidR="00316A99" w:rsidTr="001A482A">
        <w:trPr>
          <w:cantSplit/>
          <w:trHeight w:val="347"/>
          <w:jc w:val="center"/>
        </w:trPr>
        <w:tc>
          <w:tcPr>
            <w:tcW w:w="4151" w:type="dxa"/>
            <w:tcBorders>
              <w:top w:val="single" w:sz="12" w:space="0" w:color="auto"/>
              <w:left w:val="nil"/>
              <w:bottom w:val="nil"/>
              <w:right w:val="single" w:sz="12" w:space="0" w:color="auto"/>
            </w:tcBorders>
            <w:vAlign w:val="bottom"/>
          </w:tcPr>
          <w:p w:rsidR="00316A99" w:rsidRDefault="00316A99" w:rsidP="001A482A">
            <w:r>
              <w:t>Число абортов – всего, единиц</w:t>
            </w:r>
          </w:p>
        </w:tc>
        <w:tc>
          <w:tcPr>
            <w:tcW w:w="1154" w:type="dxa"/>
            <w:tcBorders>
              <w:top w:val="single" w:sz="12" w:space="0" w:color="auto"/>
              <w:left w:val="single" w:sz="12" w:space="0" w:color="auto"/>
              <w:bottom w:val="nil"/>
              <w:right w:val="single" w:sz="12" w:space="0" w:color="auto"/>
            </w:tcBorders>
            <w:vAlign w:val="bottom"/>
          </w:tcPr>
          <w:p w:rsidR="00316A99" w:rsidRDefault="00316A99" w:rsidP="001A482A">
            <w:pPr>
              <w:jc w:val="right"/>
            </w:pPr>
            <w:r>
              <w:t>4619</w:t>
            </w:r>
          </w:p>
        </w:tc>
        <w:tc>
          <w:tcPr>
            <w:tcW w:w="1154" w:type="dxa"/>
            <w:tcBorders>
              <w:top w:val="single" w:sz="12" w:space="0" w:color="auto"/>
              <w:left w:val="single" w:sz="12" w:space="0" w:color="auto"/>
              <w:bottom w:val="nil"/>
              <w:right w:val="single" w:sz="12" w:space="0" w:color="auto"/>
            </w:tcBorders>
            <w:vAlign w:val="bottom"/>
          </w:tcPr>
          <w:p w:rsidR="00316A99" w:rsidRDefault="00316A99" w:rsidP="001A482A">
            <w:pPr>
              <w:jc w:val="right"/>
            </w:pPr>
            <w:r>
              <w:t>4525</w:t>
            </w:r>
          </w:p>
        </w:tc>
        <w:tc>
          <w:tcPr>
            <w:tcW w:w="1154" w:type="dxa"/>
            <w:tcBorders>
              <w:top w:val="single" w:sz="12" w:space="0" w:color="auto"/>
              <w:left w:val="single" w:sz="12" w:space="0" w:color="auto"/>
              <w:bottom w:val="nil"/>
              <w:right w:val="single" w:sz="12" w:space="0" w:color="auto"/>
            </w:tcBorders>
            <w:vAlign w:val="bottom"/>
          </w:tcPr>
          <w:p w:rsidR="00316A99" w:rsidRDefault="00316A99" w:rsidP="001A482A">
            <w:pPr>
              <w:jc w:val="right"/>
            </w:pPr>
            <w:r>
              <w:t>4774</w:t>
            </w:r>
          </w:p>
        </w:tc>
        <w:tc>
          <w:tcPr>
            <w:tcW w:w="1154" w:type="dxa"/>
            <w:tcBorders>
              <w:top w:val="single" w:sz="12" w:space="0" w:color="auto"/>
              <w:left w:val="single" w:sz="12" w:space="0" w:color="auto"/>
              <w:bottom w:val="nil"/>
              <w:right w:val="single" w:sz="12" w:space="0" w:color="auto"/>
            </w:tcBorders>
            <w:vAlign w:val="bottom"/>
          </w:tcPr>
          <w:p w:rsidR="00316A99" w:rsidRDefault="00316A99" w:rsidP="001A482A">
            <w:pPr>
              <w:jc w:val="right"/>
            </w:pPr>
            <w:r>
              <w:t>4622</w:t>
            </w:r>
          </w:p>
        </w:tc>
        <w:tc>
          <w:tcPr>
            <w:tcW w:w="1154" w:type="dxa"/>
            <w:tcBorders>
              <w:top w:val="single" w:sz="12" w:space="0" w:color="auto"/>
              <w:left w:val="single" w:sz="12" w:space="0" w:color="auto"/>
              <w:bottom w:val="nil"/>
              <w:right w:val="nil"/>
            </w:tcBorders>
            <w:vAlign w:val="bottom"/>
          </w:tcPr>
          <w:p w:rsidR="00316A99" w:rsidRPr="00A66807" w:rsidRDefault="00316A99" w:rsidP="001A482A">
            <w:pPr>
              <w:jc w:val="right"/>
            </w:pPr>
            <w:r>
              <w:t>5014</w:t>
            </w:r>
          </w:p>
        </w:tc>
      </w:tr>
      <w:tr w:rsidR="00316A99" w:rsidTr="001A482A">
        <w:trPr>
          <w:cantSplit/>
          <w:trHeight w:val="543"/>
          <w:jc w:val="center"/>
        </w:trPr>
        <w:tc>
          <w:tcPr>
            <w:tcW w:w="4151" w:type="dxa"/>
            <w:tcBorders>
              <w:top w:val="nil"/>
              <w:left w:val="nil"/>
              <w:bottom w:val="nil"/>
              <w:right w:val="single" w:sz="12" w:space="0" w:color="auto"/>
            </w:tcBorders>
            <w:vAlign w:val="bottom"/>
          </w:tcPr>
          <w:p w:rsidR="00316A99" w:rsidRDefault="00316A99" w:rsidP="001A482A">
            <w:pPr>
              <w:ind w:left="431" w:firstLine="357"/>
            </w:pPr>
            <w:r>
              <w:t>в том числе</w:t>
            </w:r>
          </w:p>
          <w:p w:rsidR="00316A99" w:rsidRDefault="00316A99" w:rsidP="001A482A">
            <w:pPr>
              <w:ind w:left="431"/>
            </w:pPr>
            <w:r>
              <w:t xml:space="preserve"> мини – аборты</w:t>
            </w:r>
          </w:p>
        </w:tc>
        <w:tc>
          <w:tcPr>
            <w:tcW w:w="1154" w:type="dxa"/>
            <w:tcBorders>
              <w:top w:val="nil"/>
              <w:left w:val="single" w:sz="12" w:space="0" w:color="auto"/>
              <w:bottom w:val="nil"/>
              <w:right w:val="single" w:sz="12" w:space="0" w:color="auto"/>
            </w:tcBorders>
            <w:vAlign w:val="bottom"/>
          </w:tcPr>
          <w:p w:rsidR="00316A99" w:rsidRDefault="00316A99" w:rsidP="001A482A">
            <w:pPr>
              <w:jc w:val="right"/>
            </w:pPr>
            <w:r>
              <w:t>127</w:t>
            </w:r>
          </w:p>
        </w:tc>
        <w:tc>
          <w:tcPr>
            <w:tcW w:w="1154" w:type="dxa"/>
            <w:tcBorders>
              <w:top w:val="nil"/>
              <w:left w:val="single" w:sz="12" w:space="0" w:color="auto"/>
              <w:bottom w:val="nil"/>
              <w:right w:val="single" w:sz="12" w:space="0" w:color="auto"/>
            </w:tcBorders>
            <w:vAlign w:val="bottom"/>
          </w:tcPr>
          <w:p w:rsidR="00316A99" w:rsidRDefault="00316A99" w:rsidP="001A482A">
            <w:pPr>
              <w:jc w:val="right"/>
            </w:pPr>
            <w:r>
              <w:t>168</w:t>
            </w:r>
          </w:p>
        </w:tc>
        <w:tc>
          <w:tcPr>
            <w:tcW w:w="1154" w:type="dxa"/>
            <w:tcBorders>
              <w:top w:val="nil"/>
              <w:left w:val="single" w:sz="12" w:space="0" w:color="auto"/>
              <w:bottom w:val="nil"/>
              <w:right w:val="single" w:sz="12" w:space="0" w:color="auto"/>
            </w:tcBorders>
            <w:vAlign w:val="bottom"/>
          </w:tcPr>
          <w:p w:rsidR="00316A99" w:rsidRDefault="00316A99" w:rsidP="001A482A">
            <w:pPr>
              <w:jc w:val="right"/>
            </w:pPr>
            <w:r>
              <w:t>348</w:t>
            </w:r>
          </w:p>
        </w:tc>
        <w:tc>
          <w:tcPr>
            <w:tcW w:w="1154" w:type="dxa"/>
            <w:tcBorders>
              <w:top w:val="nil"/>
              <w:left w:val="single" w:sz="12" w:space="0" w:color="auto"/>
              <w:bottom w:val="nil"/>
              <w:right w:val="single" w:sz="12" w:space="0" w:color="auto"/>
            </w:tcBorders>
            <w:vAlign w:val="bottom"/>
          </w:tcPr>
          <w:p w:rsidR="00316A99" w:rsidRDefault="00316A99" w:rsidP="001A482A">
            <w:pPr>
              <w:jc w:val="right"/>
            </w:pPr>
            <w:r>
              <w:t>123</w:t>
            </w:r>
          </w:p>
        </w:tc>
        <w:tc>
          <w:tcPr>
            <w:tcW w:w="1154" w:type="dxa"/>
            <w:tcBorders>
              <w:top w:val="nil"/>
              <w:left w:val="single" w:sz="12" w:space="0" w:color="auto"/>
              <w:bottom w:val="nil"/>
              <w:right w:val="nil"/>
            </w:tcBorders>
            <w:vAlign w:val="bottom"/>
          </w:tcPr>
          <w:p w:rsidR="00316A99" w:rsidRPr="00A66807" w:rsidRDefault="00316A99" w:rsidP="001A482A">
            <w:pPr>
              <w:jc w:val="right"/>
            </w:pPr>
            <w:r>
              <w:t>175</w:t>
            </w:r>
          </w:p>
        </w:tc>
      </w:tr>
      <w:tr w:rsidR="00316A99" w:rsidTr="001A482A">
        <w:trPr>
          <w:cantSplit/>
          <w:trHeight w:val="551"/>
          <w:jc w:val="center"/>
        </w:trPr>
        <w:tc>
          <w:tcPr>
            <w:tcW w:w="4151" w:type="dxa"/>
            <w:tcBorders>
              <w:top w:val="nil"/>
              <w:left w:val="nil"/>
              <w:bottom w:val="nil"/>
              <w:right w:val="single" w:sz="12" w:space="0" w:color="auto"/>
            </w:tcBorders>
            <w:vAlign w:val="bottom"/>
          </w:tcPr>
          <w:p w:rsidR="00316A99" w:rsidRDefault="00316A99" w:rsidP="001A482A">
            <w:r>
              <w:t xml:space="preserve">Число абортов на 1000 женщин </w:t>
            </w:r>
            <w:r>
              <w:br/>
              <w:t xml:space="preserve"> (15 – 49 лет)</w:t>
            </w:r>
          </w:p>
        </w:tc>
        <w:tc>
          <w:tcPr>
            <w:tcW w:w="1154" w:type="dxa"/>
            <w:tcBorders>
              <w:top w:val="nil"/>
              <w:left w:val="single" w:sz="12" w:space="0" w:color="auto"/>
              <w:bottom w:val="nil"/>
              <w:right w:val="single" w:sz="12" w:space="0" w:color="auto"/>
            </w:tcBorders>
            <w:vAlign w:val="bottom"/>
          </w:tcPr>
          <w:p w:rsidR="00316A99" w:rsidRDefault="00316A99" w:rsidP="001A482A">
            <w:pPr>
              <w:jc w:val="right"/>
            </w:pPr>
            <w:r>
              <w:t>50,1</w:t>
            </w:r>
          </w:p>
        </w:tc>
        <w:tc>
          <w:tcPr>
            <w:tcW w:w="1154" w:type="dxa"/>
            <w:tcBorders>
              <w:top w:val="nil"/>
              <w:left w:val="single" w:sz="12" w:space="0" w:color="auto"/>
              <w:bottom w:val="nil"/>
              <w:right w:val="single" w:sz="12" w:space="0" w:color="auto"/>
            </w:tcBorders>
            <w:vAlign w:val="bottom"/>
          </w:tcPr>
          <w:p w:rsidR="00316A99" w:rsidRDefault="00316A99" w:rsidP="001A482A">
            <w:pPr>
              <w:jc w:val="right"/>
            </w:pPr>
            <w:r>
              <w:t>49,5</w:t>
            </w:r>
          </w:p>
        </w:tc>
        <w:tc>
          <w:tcPr>
            <w:tcW w:w="1154" w:type="dxa"/>
            <w:tcBorders>
              <w:top w:val="nil"/>
              <w:left w:val="single" w:sz="12" w:space="0" w:color="auto"/>
              <w:bottom w:val="nil"/>
              <w:right w:val="single" w:sz="12" w:space="0" w:color="auto"/>
            </w:tcBorders>
            <w:vAlign w:val="bottom"/>
          </w:tcPr>
          <w:p w:rsidR="00316A99" w:rsidRDefault="00316A99" w:rsidP="001A482A">
            <w:pPr>
              <w:jc w:val="right"/>
            </w:pPr>
            <w:r>
              <w:t>52,8</w:t>
            </w:r>
          </w:p>
        </w:tc>
        <w:tc>
          <w:tcPr>
            <w:tcW w:w="1154" w:type="dxa"/>
            <w:tcBorders>
              <w:top w:val="nil"/>
              <w:left w:val="single" w:sz="12" w:space="0" w:color="auto"/>
              <w:bottom w:val="nil"/>
              <w:right w:val="single" w:sz="12" w:space="0" w:color="auto"/>
            </w:tcBorders>
            <w:vAlign w:val="bottom"/>
          </w:tcPr>
          <w:p w:rsidR="00316A99" w:rsidRDefault="00316A99" w:rsidP="001A482A">
            <w:pPr>
              <w:jc w:val="right"/>
            </w:pPr>
            <w:r>
              <w:t>51,9</w:t>
            </w:r>
          </w:p>
        </w:tc>
        <w:tc>
          <w:tcPr>
            <w:tcW w:w="1154" w:type="dxa"/>
            <w:tcBorders>
              <w:top w:val="nil"/>
              <w:left w:val="single" w:sz="12" w:space="0" w:color="auto"/>
              <w:bottom w:val="nil"/>
              <w:right w:val="nil"/>
            </w:tcBorders>
            <w:vAlign w:val="bottom"/>
          </w:tcPr>
          <w:p w:rsidR="00316A99" w:rsidRDefault="00316A99" w:rsidP="001A482A">
            <w:pPr>
              <w:jc w:val="right"/>
            </w:pPr>
            <w:r>
              <w:t>57,5</w:t>
            </w:r>
          </w:p>
        </w:tc>
      </w:tr>
      <w:tr w:rsidR="00316A99" w:rsidRPr="00594E8A" w:rsidTr="001A482A">
        <w:trPr>
          <w:cantSplit/>
          <w:trHeight w:val="352"/>
          <w:jc w:val="center"/>
        </w:trPr>
        <w:tc>
          <w:tcPr>
            <w:tcW w:w="4151" w:type="dxa"/>
            <w:tcBorders>
              <w:top w:val="nil"/>
              <w:left w:val="nil"/>
              <w:bottom w:val="nil"/>
              <w:right w:val="single" w:sz="12" w:space="0" w:color="auto"/>
            </w:tcBorders>
            <w:vAlign w:val="bottom"/>
          </w:tcPr>
          <w:p w:rsidR="00316A99" w:rsidRDefault="00316A99" w:rsidP="001A482A">
            <w:r>
              <w:t>Число абортов на 100 родов</w:t>
            </w:r>
          </w:p>
        </w:tc>
        <w:tc>
          <w:tcPr>
            <w:tcW w:w="1154" w:type="dxa"/>
            <w:tcBorders>
              <w:top w:val="nil"/>
              <w:left w:val="single" w:sz="12" w:space="0" w:color="auto"/>
              <w:bottom w:val="nil"/>
              <w:right w:val="single" w:sz="12" w:space="0" w:color="auto"/>
            </w:tcBorders>
            <w:vAlign w:val="bottom"/>
          </w:tcPr>
          <w:p w:rsidR="00316A99" w:rsidRDefault="00316A99" w:rsidP="001A482A">
            <w:pPr>
              <w:jc w:val="right"/>
            </w:pPr>
            <w:r>
              <w:t>60,9</w:t>
            </w:r>
          </w:p>
        </w:tc>
        <w:tc>
          <w:tcPr>
            <w:tcW w:w="1154" w:type="dxa"/>
            <w:tcBorders>
              <w:top w:val="nil"/>
              <w:left w:val="single" w:sz="12" w:space="0" w:color="auto"/>
              <w:bottom w:val="nil"/>
              <w:right w:val="single" w:sz="12" w:space="0" w:color="auto"/>
            </w:tcBorders>
            <w:vAlign w:val="bottom"/>
          </w:tcPr>
          <w:p w:rsidR="00316A99" w:rsidRDefault="00316A99" w:rsidP="001A482A">
            <w:pPr>
              <w:jc w:val="right"/>
            </w:pPr>
            <w:r>
              <w:t>57,9</w:t>
            </w:r>
          </w:p>
        </w:tc>
        <w:tc>
          <w:tcPr>
            <w:tcW w:w="1154" w:type="dxa"/>
            <w:tcBorders>
              <w:top w:val="nil"/>
              <w:left w:val="single" w:sz="12" w:space="0" w:color="auto"/>
              <w:bottom w:val="nil"/>
              <w:right w:val="single" w:sz="12" w:space="0" w:color="auto"/>
            </w:tcBorders>
            <w:vAlign w:val="bottom"/>
          </w:tcPr>
          <w:p w:rsidR="00316A99" w:rsidRPr="00D55C88" w:rsidRDefault="00316A99" w:rsidP="001A482A">
            <w:pPr>
              <w:jc w:val="right"/>
            </w:pPr>
            <w:r>
              <w:t>59,2</w:t>
            </w:r>
          </w:p>
        </w:tc>
        <w:tc>
          <w:tcPr>
            <w:tcW w:w="1154" w:type="dxa"/>
            <w:tcBorders>
              <w:top w:val="nil"/>
              <w:left w:val="single" w:sz="12" w:space="0" w:color="auto"/>
              <w:bottom w:val="nil"/>
              <w:right w:val="single" w:sz="12" w:space="0" w:color="auto"/>
            </w:tcBorders>
            <w:vAlign w:val="bottom"/>
          </w:tcPr>
          <w:p w:rsidR="00316A99" w:rsidRDefault="00FC5B5F" w:rsidP="001A482A">
            <w:pPr>
              <w:jc w:val="right"/>
            </w:pPr>
            <w:r>
              <w:t>56,0</w:t>
            </w:r>
          </w:p>
        </w:tc>
        <w:tc>
          <w:tcPr>
            <w:tcW w:w="1154" w:type="dxa"/>
            <w:tcBorders>
              <w:top w:val="nil"/>
              <w:left w:val="single" w:sz="12" w:space="0" w:color="auto"/>
              <w:bottom w:val="nil"/>
              <w:right w:val="nil"/>
            </w:tcBorders>
            <w:vAlign w:val="bottom"/>
          </w:tcPr>
          <w:p w:rsidR="00316A99" w:rsidRDefault="00316A99" w:rsidP="001A482A">
            <w:pPr>
              <w:jc w:val="right"/>
            </w:pPr>
            <w:r>
              <w:t>60,3</w:t>
            </w:r>
          </w:p>
        </w:tc>
      </w:tr>
      <w:tr w:rsidR="00316A99" w:rsidTr="001A482A">
        <w:trPr>
          <w:cantSplit/>
          <w:jc w:val="center"/>
        </w:trPr>
        <w:tc>
          <w:tcPr>
            <w:tcW w:w="4151" w:type="dxa"/>
            <w:tcBorders>
              <w:top w:val="nil"/>
              <w:left w:val="nil"/>
              <w:bottom w:val="nil"/>
              <w:right w:val="single" w:sz="12" w:space="0" w:color="auto"/>
            </w:tcBorders>
            <w:vAlign w:val="bottom"/>
          </w:tcPr>
          <w:p w:rsidR="00316A99" w:rsidRDefault="00316A99" w:rsidP="001A482A">
            <w:r>
              <w:t xml:space="preserve">Число абортов у женщин в возрасте, единиц </w:t>
            </w:r>
          </w:p>
        </w:tc>
        <w:tc>
          <w:tcPr>
            <w:tcW w:w="1154" w:type="dxa"/>
            <w:tcBorders>
              <w:top w:val="nil"/>
              <w:left w:val="single" w:sz="12" w:space="0" w:color="auto"/>
              <w:bottom w:val="nil"/>
              <w:right w:val="single" w:sz="12" w:space="0" w:color="auto"/>
            </w:tcBorders>
            <w:vAlign w:val="bottom"/>
          </w:tcPr>
          <w:p w:rsidR="00316A99" w:rsidRDefault="00316A99" w:rsidP="001A482A">
            <w:pPr>
              <w:jc w:val="right"/>
            </w:pPr>
          </w:p>
        </w:tc>
        <w:tc>
          <w:tcPr>
            <w:tcW w:w="1154" w:type="dxa"/>
            <w:tcBorders>
              <w:top w:val="nil"/>
              <w:left w:val="single" w:sz="12" w:space="0" w:color="auto"/>
              <w:bottom w:val="nil"/>
              <w:right w:val="single" w:sz="12" w:space="0" w:color="auto"/>
            </w:tcBorders>
            <w:vAlign w:val="bottom"/>
          </w:tcPr>
          <w:p w:rsidR="00316A99" w:rsidRDefault="00316A99" w:rsidP="001A482A">
            <w:pPr>
              <w:jc w:val="right"/>
            </w:pPr>
          </w:p>
        </w:tc>
        <w:tc>
          <w:tcPr>
            <w:tcW w:w="1154" w:type="dxa"/>
            <w:tcBorders>
              <w:top w:val="nil"/>
              <w:left w:val="single" w:sz="12" w:space="0" w:color="auto"/>
              <w:bottom w:val="nil"/>
              <w:right w:val="single" w:sz="12" w:space="0" w:color="auto"/>
            </w:tcBorders>
            <w:vAlign w:val="bottom"/>
          </w:tcPr>
          <w:p w:rsidR="00316A99" w:rsidRDefault="00316A99" w:rsidP="001A482A">
            <w:pPr>
              <w:jc w:val="right"/>
            </w:pPr>
          </w:p>
        </w:tc>
        <w:tc>
          <w:tcPr>
            <w:tcW w:w="1154" w:type="dxa"/>
            <w:tcBorders>
              <w:top w:val="nil"/>
              <w:left w:val="single" w:sz="12" w:space="0" w:color="auto"/>
              <w:bottom w:val="nil"/>
              <w:right w:val="single" w:sz="12" w:space="0" w:color="auto"/>
            </w:tcBorders>
            <w:vAlign w:val="bottom"/>
          </w:tcPr>
          <w:p w:rsidR="00316A99" w:rsidRDefault="00316A99" w:rsidP="001A482A">
            <w:pPr>
              <w:jc w:val="right"/>
            </w:pPr>
          </w:p>
        </w:tc>
        <w:tc>
          <w:tcPr>
            <w:tcW w:w="1154" w:type="dxa"/>
            <w:tcBorders>
              <w:top w:val="nil"/>
              <w:left w:val="single" w:sz="12" w:space="0" w:color="auto"/>
              <w:bottom w:val="nil"/>
              <w:right w:val="nil"/>
            </w:tcBorders>
            <w:vAlign w:val="bottom"/>
          </w:tcPr>
          <w:p w:rsidR="00316A99" w:rsidRDefault="00316A99" w:rsidP="001A482A">
            <w:pPr>
              <w:jc w:val="right"/>
            </w:pPr>
          </w:p>
        </w:tc>
      </w:tr>
      <w:tr w:rsidR="00316A99" w:rsidTr="001A482A">
        <w:trPr>
          <w:cantSplit/>
          <w:trHeight w:val="312"/>
          <w:jc w:val="center"/>
        </w:trPr>
        <w:tc>
          <w:tcPr>
            <w:tcW w:w="4151" w:type="dxa"/>
            <w:tcBorders>
              <w:top w:val="nil"/>
              <w:left w:val="nil"/>
              <w:bottom w:val="nil"/>
              <w:right w:val="single" w:sz="12" w:space="0" w:color="auto"/>
            </w:tcBorders>
            <w:vAlign w:val="bottom"/>
          </w:tcPr>
          <w:p w:rsidR="00316A99" w:rsidRDefault="00316A99" w:rsidP="001A482A">
            <w:r>
              <w:t xml:space="preserve">      до 15 лет</w:t>
            </w:r>
          </w:p>
        </w:tc>
        <w:tc>
          <w:tcPr>
            <w:tcW w:w="1154" w:type="dxa"/>
            <w:tcBorders>
              <w:top w:val="nil"/>
              <w:left w:val="single" w:sz="12" w:space="0" w:color="auto"/>
              <w:bottom w:val="nil"/>
              <w:right w:val="single" w:sz="12" w:space="0" w:color="auto"/>
            </w:tcBorders>
            <w:vAlign w:val="bottom"/>
          </w:tcPr>
          <w:p w:rsidR="00316A99" w:rsidRDefault="00316A99" w:rsidP="001A482A">
            <w:pPr>
              <w:jc w:val="right"/>
            </w:pPr>
            <w:r>
              <w:t>4</w:t>
            </w:r>
          </w:p>
        </w:tc>
        <w:tc>
          <w:tcPr>
            <w:tcW w:w="1154" w:type="dxa"/>
            <w:tcBorders>
              <w:top w:val="nil"/>
              <w:left w:val="single" w:sz="12" w:space="0" w:color="auto"/>
              <w:bottom w:val="nil"/>
              <w:right w:val="single" w:sz="12" w:space="0" w:color="auto"/>
            </w:tcBorders>
            <w:vAlign w:val="bottom"/>
          </w:tcPr>
          <w:p w:rsidR="00316A99" w:rsidRDefault="00316A99" w:rsidP="001A482A">
            <w:pPr>
              <w:jc w:val="right"/>
            </w:pPr>
            <w:r>
              <w:t>6</w:t>
            </w:r>
          </w:p>
        </w:tc>
        <w:tc>
          <w:tcPr>
            <w:tcW w:w="1154" w:type="dxa"/>
            <w:tcBorders>
              <w:top w:val="nil"/>
              <w:left w:val="single" w:sz="12" w:space="0" w:color="auto"/>
              <w:bottom w:val="nil"/>
              <w:right w:val="single" w:sz="12" w:space="0" w:color="auto"/>
            </w:tcBorders>
            <w:vAlign w:val="bottom"/>
          </w:tcPr>
          <w:p w:rsidR="00316A99" w:rsidRDefault="00316A99" w:rsidP="001A482A">
            <w:pPr>
              <w:jc w:val="right"/>
            </w:pPr>
            <w:r>
              <w:t>5</w:t>
            </w:r>
          </w:p>
        </w:tc>
        <w:tc>
          <w:tcPr>
            <w:tcW w:w="1154" w:type="dxa"/>
            <w:tcBorders>
              <w:top w:val="nil"/>
              <w:left w:val="single" w:sz="12" w:space="0" w:color="auto"/>
              <w:bottom w:val="nil"/>
              <w:right w:val="single" w:sz="12" w:space="0" w:color="auto"/>
            </w:tcBorders>
            <w:vAlign w:val="bottom"/>
          </w:tcPr>
          <w:p w:rsidR="00316A99" w:rsidRDefault="00316A99" w:rsidP="001A482A">
            <w:pPr>
              <w:jc w:val="right"/>
            </w:pPr>
            <w:r>
              <w:t>4</w:t>
            </w:r>
          </w:p>
        </w:tc>
        <w:tc>
          <w:tcPr>
            <w:tcW w:w="1154" w:type="dxa"/>
            <w:tcBorders>
              <w:top w:val="nil"/>
              <w:left w:val="single" w:sz="12" w:space="0" w:color="auto"/>
              <w:bottom w:val="nil"/>
              <w:right w:val="nil"/>
            </w:tcBorders>
            <w:vAlign w:val="bottom"/>
          </w:tcPr>
          <w:p w:rsidR="00316A99" w:rsidRDefault="00316A99" w:rsidP="001A482A">
            <w:pPr>
              <w:jc w:val="right"/>
            </w:pPr>
            <w:r>
              <w:t>3</w:t>
            </w:r>
          </w:p>
        </w:tc>
      </w:tr>
      <w:tr w:rsidR="00316A99" w:rsidTr="001A482A">
        <w:trPr>
          <w:cantSplit/>
          <w:jc w:val="center"/>
        </w:trPr>
        <w:tc>
          <w:tcPr>
            <w:tcW w:w="4151" w:type="dxa"/>
            <w:tcBorders>
              <w:top w:val="nil"/>
              <w:left w:val="nil"/>
              <w:bottom w:val="nil"/>
              <w:right w:val="single" w:sz="12" w:space="0" w:color="auto"/>
            </w:tcBorders>
            <w:vAlign w:val="bottom"/>
          </w:tcPr>
          <w:p w:rsidR="00316A99" w:rsidRDefault="00316A99" w:rsidP="001A482A">
            <w:r>
              <w:t xml:space="preserve">      15 - 19 лет</w:t>
            </w:r>
          </w:p>
        </w:tc>
        <w:tc>
          <w:tcPr>
            <w:tcW w:w="1154" w:type="dxa"/>
            <w:tcBorders>
              <w:top w:val="nil"/>
              <w:left w:val="single" w:sz="12" w:space="0" w:color="auto"/>
              <w:bottom w:val="nil"/>
              <w:right w:val="single" w:sz="12" w:space="0" w:color="auto"/>
            </w:tcBorders>
            <w:vAlign w:val="bottom"/>
          </w:tcPr>
          <w:p w:rsidR="00316A99" w:rsidRDefault="00316A99" w:rsidP="001A482A">
            <w:pPr>
              <w:jc w:val="right"/>
            </w:pPr>
            <w:r>
              <w:t>378</w:t>
            </w:r>
          </w:p>
        </w:tc>
        <w:tc>
          <w:tcPr>
            <w:tcW w:w="1154" w:type="dxa"/>
            <w:tcBorders>
              <w:top w:val="nil"/>
              <w:left w:val="single" w:sz="12" w:space="0" w:color="auto"/>
              <w:bottom w:val="nil"/>
              <w:right w:val="single" w:sz="12" w:space="0" w:color="auto"/>
            </w:tcBorders>
            <w:vAlign w:val="bottom"/>
          </w:tcPr>
          <w:p w:rsidR="00316A99" w:rsidRDefault="00316A99" w:rsidP="001A482A">
            <w:pPr>
              <w:jc w:val="right"/>
            </w:pPr>
            <w:r>
              <w:t>374</w:t>
            </w:r>
          </w:p>
        </w:tc>
        <w:tc>
          <w:tcPr>
            <w:tcW w:w="1154" w:type="dxa"/>
            <w:tcBorders>
              <w:top w:val="nil"/>
              <w:left w:val="single" w:sz="12" w:space="0" w:color="auto"/>
              <w:bottom w:val="nil"/>
              <w:right w:val="single" w:sz="12" w:space="0" w:color="auto"/>
            </w:tcBorders>
            <w:vAlign w:val="bottom"/>
          </w:tcPr>
          <w:p w:rsidR="00316A99" w:rsidRDefault="00316A99" w:rsidP="001A482A">
            <w:pPr>
              <w:jc w:val="right"/>
            </w:pPr>
            <w:r>
              <w:t>356</w:t>
            </w:r>
          </w:p>
        </w:tc>
        <w:tc>
          <w:tcPr>
            <w:tcW w:w="1154" w:type="dxa"/>
            <w:tcBorders>
              <w:top w:val="nil"/>
              <w:left w:val="single" w:sz="12" w:space="0" w:color="auto"/>
              <w:bottom w:val="nil"/>
              <w:right w:val="single" w:sz="12" w:space="0" w:color="auto"/>
            </w:tcBorders>
            <w:vAlign w:val="bottom"/>
          </w:tcPr>
          <w:p w:rsidR="00316A99" w:rsidRDefault="00316A99" w:rsidP="001A482A">
            <w:pPr>
              <w:jc w:val="right"/>
            </w:pPr>
            <w:r>
              <w:t>280</w:t>
            </w:r>
          </w:p>
        </w:tc>
        <w:tc>
          <w:tcPr>
            <w:tcW w:w="1154" w:type="dxa"/>
            <w:tcBorders>
              <w:top w:val="nil"/>
              <w:left w:val="single" w:sz="12" w:space="0" w:color="auto"/>
              <w:bottom w:val="nil"/>
              <w:right w:val="nil"/>
            </w:tcBorders>
            <w:vAlign w:val="bottom"/>
          </w:tcPr>
          <w:p w:rsidR="00316A99" w:rsidRDefault="00316A99" w:rsidP="001A482A">
            <w:pPr>
              <w:jc w:val="right"/>
            </w:pPr>
            <w:r>
              <w:t>309</w:t>
            </w:r>
          </w:p>
        </w:tc>
      </w:tr>
      <w:tr w:rsidR="00316A99" w:rsidTr="001A482A">
        <w:trPr>
          <w:cantSplit/>
          <w:jc w:val="center"/>
        </w:trPr>
        <w:tc>
          <w:tcPr>
            <w:tcW w:w="4151" w:type="dxa"/>
            <w:tcBorders>
              <w:top w:val="nil"/>
              <w:left w:val="nil"/>
              <w:bottom w:val="nil"/>
              <w:right w:val="single" w:sz="12" w:space="0" w:color="auto"/>
            </w:tcBorders>
            <w:vAlign w:val="bottom"/>
          </w:tcPr>
          <w:p w:rsidR="00316A99" w:rsidRDefault="00316A99" w:rsidP="001A482A">
            <w:r>
              <w:t xml:space="preserve">      20 - 34 лет</w:t>
            </w:r>
          </w:p>
        </w:tc>
        <w:tc>
          <w:tcPr>
            <w:tcW w:w="1154" w:type="dxa"/>
            <w:tcBorders>
              <w:top w:val="nil"/>
              <w:left w:val="single" w:sz="12" w:space="0" w:color="auto"/>
              <w:bottom w:val="nil"/>
              <w:right w:val="single" w:sz="12" w:space="0" w:color="auto"/>
            </w:tcBorders>
            <w:vAlign w:val="bottom"/>
          </w:tcPr>
          <w:p w:rsidR="00316A99" w:rsidRDefault="00316A99" w:rsidP="001A482A">
            <w:pPr>
              <w:jc w:val="right"/>
            </w:pPr>
            <w:r>
              <w:t>3437</w:t>
            </w:r>
          </w:p>
        </w:tc>
        <w:tc>
          <w:tcPr>
            <w:tcW w:w="1154" w:type="dxa"/>
            <w:tcBorders>
              <w:top w:val="nil"/>
              <w:left w:val="single" w:sz="12" w:space="0" w:color="auto"/>
              <w:bottom w:val="nil"/>
              <w:right w:val="single" w:sz="12" w:space="0" w:color="auto"/>
            </w:tcBorders>
            <w:vAlign w:val="bottom"/>
          </w:tcPr>
          <w:p w:rsidR="00316A99" w:rsidRDefault="00316A99" w:rsidP="001A482A">
            <w:pPr>
              <w:jc w:val="right"/>
            </w:pPr>
            <w:r>
              <w:t>3379</w:t>
            </w:r>
          </w:p>
        </w:tc>
        <w:tc>
          <w:tcPr>
            <w:tcW w:w="1154" w:type="dxa"/>
            <w:tcBorders>
              <w:top w:val="nil"/>
              <w:left w:val="single" w:sz="12" w:space="0" w:color="auto"/>
              <w:bottom w:val="nil"/>
              <w:right w:val="single" w:sz="12" w:space="0" w:color="auto"/>
            </w:tcBorders>
            <w:vAlign w:val="bottom"/>
          </w:tcPr>
          <w:p w:rsidR="00316A99" w:rsidRDefault="00316A99" w:rsidP="001A482A">
            <w:pPr>
              <w:jc w:val="right"/>
            </w:pPr>
            <w:r>
              <w:t>3602</w:t>
            </w:r>
          </w:p>
        </w:tc>
        <w:tc>
          <w:tcPr>
            <w:tcW w:w="1154" w:type="dxa"/>
            <w:tcBorders>
              <w:top w:val="nil"/>
              <w:left w:val="single" w:sz="12" w:space="0" w:color="auto"/>
              <w:bottom w:val="nil"/>
              <w:right w:val="single" w:sz="12" w:space="0" w:color="auto"/>
            </w:tcBorders>
            <w:vAlign w:val="bottom"/>
          </w:tcPr>
          <w:p w:rsidR="00316A99" w:rsidRDefault="00316A99" w:rsidP="001A482A">
            <w:pPr>
              <w:jc w:val="right"/>
            </w:pPr>
            <w:r>
              <w:t>3570</w:t>
            </w:r>
          </w:p>
        </w:tc>
        <w:tc>
          <w:tcPr>
            <w:tcW w:w="1154" w:type="dxa"/>
            <w:tcBorders>
              <w:top w:val="nil"/>
              <w:left w:val="single" w:sz="12" w:space="0" w:color="auto"/>
              <w:bottom w:val="nil"/>
              <w:right w:val="nil"/>
            </w:tcBorders>
            <w:vAlign w:val="bottom"/>
          </w:tcPr>
          <w:p w:rsidR="00316A99" w:rsidRDefault="00316A99" w:rsidP="001A482A">
            <w:pPr>
              <w:jc w:val="right"/>
            </w:pPr>
            <w:r>
              <w:t>3934</w:t>
            </w:r>
          </w:p>
        </w:tc>
      </w:tr>
      <w:tr w:rsidR="00316A99" w:rsidTr="001A482A">
        <w:trPr>
          <w:cantSplit/>
          <w:jc w:val="center"/>
        </w:trPr>
        <w:tc>
          <w:tcPr>
            <w:tcW w:w="4151" w:type="dxa"/>
            <w:tcBorders>
              <w:top w:val="nil"/>
              <w:left w:val="nil"/>
              <w:bottom w:val="nil"/>
              <w:right w:val="single" w:sz="12" w:space="0" w:color="auto"/>
            </w:tcBorders>
            <w:vAlign w:val="bottom"/>
          </w:tcPr>
          <w:p w:rsidR="00316A99" w:rsidRDefault="00316A99" w:rsidP="001A482A">
            <w:r>
              <w:t xml:space="preserve">      35 лет и старше </w:t>
            </w:r>
          </w:p>
        </w:tc>
        <w:tc>
          <w:tcPr>
            <w:tcW w:w="1154" w:type="dxa"/>
            <w:tcBorders>
              <w:top w:val="nil"/>
              <w:left w:val="single" w:sz="12" w:space="0" w:color="auto"/>
              <w:bottom w:val="nil"/>
              <w:right w:val="single" w:sz="12" w:space="0" w:color="auto"/>
            </w:tcBorders>
            <w:vAlign w:val="bottom"/>
          </w:tcPr>
          <w:p w:rsidR="00316A99" w:rsidRDefault="00316A99" w:rsidP="001A482A">
            <w:pPr>
              <w:jc w:val="right"/>
            </w:pPr>
            <w:r>
              <w:t>800</w:t>
            </w:r>
          </w:p>
        </w:tc>
        <w:tc>
          <w:tcPr>
            <w:tcW w:w="1154" w:type="dxa"/>
            <w:tcBorders>
              <w:top w:val="nil"/>
              <w:left w:val="single" w:sz="12" w:space="0" w:color="auto"/>
              <w:bottom w:val="nil"/>
              <w:right w:val="single" w:sz="12" w:space="0" w:color="auto"/>
            </w:tcBorders>
            <w:vAlign w:val="bottom"/>
          </w:tcPr>
          <w:p w:rsidR="00316A99" w:rsidRDefault="00316A99" w:rsidP="001A482A">
            <w:pPr>
              <w:jc w:val="right"/>
            </w:pPr>
            <w:r>
              <w:t>766</w:t>
            </w:r>
          </w:p>
        </w:tc>
        <w:tc>
          <w:tcPr>
            <w:tcW w:w="1154" w:type="dxa"/>
            <w:tcBorders>
              <w:top w:val="nil"/>
              <w:left w:val="single" w:sz="12" w:space="0" w:color="auto"/>
              <w:bottom w:val="nil"/>
              <w:right w:val="single" w:sz="12" w:space="0" w:color="auto"/>
            </w:tcBorders>
            <w:vAlign w:val="bottom"/>
          </w:tcPr>
          <w:p w:rsidR="00316A99" w:rsidRDefault="00316A99" w:rsidP="001A482A">
            <w:pPr>
              <w:jc w:val="right"/>
            </w:pPr>
            <w:r>
              <w:t>811</w:t>
            </w:r>
          </w:p>
        </w:tc>
        <w:tc>
          <w:tcPr>
            <w:tcW w:w="1154" w:type="dxa"/>
            <w:tcBorders>
              <w:top w:val="nil"/>
              <w:left w:val="single" w:sz="12" w:space="0" w:color="auto"/>
              <w:bottom w:val="nil"/>
              <w:right w:val="single" w:sz="12" w:space="0" w:color="auto"/>
            </w:tcBorders>
            <w:vAlign w:val="bottom"/>
          </w:tcPr>
          <w:p w:rsidR="00316A99" w:rsidRDefault="00316A99" w:rsidP="001A482A">
            <w:pPr>
              <w:jc w:val="right"/>
            </w:pPr>
            <w:r>
              <w:t>768</w:t>
            </w:r>
          </w:p>
        </w:tc>
        <w:tc>
          <w:tcPr>
            <w:tcW w:w="1154" w:type="dxa"/>
            <w:tcBorders>
              <w:top w:val="nil"/>
              <w:left w:val="single" w:sz="12" w:space="0" w:color="auto"/>
              <w:bottom w:val="nil"/>
              <w:right w:val="nil"/>
            </w:tcBorders>
            <w:vAlign w:val="bottom"/>
          </w:tcPr>
          <w:p w:rsidR="00316A99" w:rsidRDefault="00316A99" w:rsidP="001A482A">
            <w:pPr>
              <w:jc w:val="right"/>
            </w:pPr>
            <w:r>
              <w:t>768</w:t>
            </w:r>
          </w:p>
        </w:tc>
      </w:tr>
      <w:tr w:rsidR="00316A99" w:rsidTr="001A482A">
        <w:trPr>
          <w:cantSplit/>
          <w:jc w:val="center"/>
        </w:trPr>
        <w:tc>
          <w:tcPr>
            <w:tcW w:w="4151" w:type="dxa"/>
            <w:tcBorders>
              <w:top w:val="nil"/>
              <w:left w:val="nil"/>
              <w:bottom w:val="nil"/>
              <w:right w:val="single" w:sz="12" w:space="0" w:color="auto"/>
            </w:tcBorders>
            <w:vAlign w:val="bottom"/>
          </w:tcPr>
          <w:p w:rsidR="00316A99" w:rsidRDefault="00316A99" w:rsidP="001A482A">
            <w:r>
              <w:t>Число абортов на 1000 женщин в возрасте, единиц:</w:t>
            </w:r>
          </w:p>
        </w:tc>
        <w:tc>
          <w:tcPr>
            <w:tcW w:w="1154" w:type="dxa"/>
            <w:tcBorders>
              <w:top w:val="nil"/>
              <w:left w:val="single" w:sz="12" w:space="0" w:color="auto"/>
              <w:bottom w:val="nil"/>
              <w:right w:val="single" w:sz="12" w:space="0" w:color="auto"/>
            </w:tcBorders>
            <w:vAlign w:val="bottom"/>
          </w:tcPr>
          <w:p w:rsidR="00316A99" w:rsidRDefault="00316A99" w:rsidP="001A482A">
            <w:pPr>
              <w:jc w:val="right"/>
            </w:pPr>
          </w:p>
        </w:tc>
        <w:tc>
          <w:tcPr>
            <w:tcW w:w="1154" w:type="dxa"/>
            <w:tcBorders>
              <w:top w:val="nil"/>
              <w:left w:val="single" w:sz="12" w:space="0" w:color="auto"/>
              <w:bottom w:val="nil"/>
              <w:right w:val="single" w:sz="12" w:space="0" w:color="auto"/>
            </w:tcBorders>
            <w:vAlign w:val="bottom"/>
          </w:tcPr>
          <w:p w:rsidR="00316A99" w:rsidRDefault="00316A99" w:rsidP="001A482A">
            <w:pPr>
              <w:jc w:val="right"/>
            </w:pPr>
          </w:p>
        </w:tc>
        <w:tc>
          <w:tcPr>
            <w:tcW w:w="1154" w:type="dxa"/>
            <w:tcBorders>
              <w:top w:val="nil"/>
              <w:left w:val="single" w:sz="12" w:space="0" w:color="auto"/>
              <w:bottom w:val="nil"/>
              <w:right w:val="single" w:sz="12" w:space="0" w:color="auto"/>
            </w:tcBorders>
            <w:vAlign w:val="bottom"/>
          </w:tcPr>
          <w:p w:rsidR="00316A99" w:rsidRDefault="00316A99" w:rsidP="001A482A">
            <w:pPr>
              <w:jc w:val="right"/>
            </w:pPr>
          </w:p>
        </w:tc>
        <w:tc>
          <w:tcPr>
            <w:tcW w:w="1154" w:type="dxa"/>
            <w:tcBorders>
              <w:top w:val="nil"/>
              <w:left w:val="single" w:sz="12" w:space="0" w:color="auto"/>
              <w:bottom w:val="nil"/>
              <w:right w:val="single" w:sz="12" w:space="0" w:color="auto"/>
            </w:tcBorders>
            <w:vAlign w:val="bottom"/>
          </w:tcPr>
          <w:p w:rsidR="00316A99" w:rsidRDefault="00316A99" w:rsidP="001A482A">
            <w:pPr>
              <w:jc w:val="right"/>
            </w:pPr>
          </w:p>
        </w:tc>
        <w:tc>
          <w:tcPr>
            <w:tcW w:w="1154" w:type="dxa"/>
            <w:tcBorders>
              <w:top w:val="nil"/>
              <w:left w:val="single" w:sz="12" w:space="0" w:color="auto"/>
              <w:bottom w:val="nil"/>
              <w:right w:val="nil"/>
            </w:tcBorders>
            <w:vAlign w:val="bottom"/>
          </w:tcPr>
          <w:p w:rsidR="00316A99" w:rsidRDefault="00316A99" w:rsidP="001A482A">
            <w:pPr>
              <w:jc w:val="right"/>
            </w:pPr>
          </w:p>
        </w:tc>
      </w:tr>
      <w:tr w:rsidR="00316A99" w:rsidTr="001A482A">
        <w:trPr>
          <w:cantSplit/>
          <w:jc w:val="center"/>
        </w:trPr>
        <w:tc>
          <w:tcPr>
            <w:tcW w:w="4151" w:type="dxa"/>
            <w:tcBorders>
              <w:top w:val="nil"/>
              <w:left w:val="nil"/>
              <w:bottom w:val="nil"/>
              <w:right w:val="single" w:sz="12" w:space="0" w:color="auto"/>
            </w:tcBorders>
            <w:vAlign w:val="bottom"/>
          </w:tcPr>
          <w:p w:rsidR="00316A99" w:rsidRDefault="00316A99" w:rsidP="001A482A">
            <w:r>
              <w:t xml:space="preserve">      до 15 лет</w:t>
            </w:r>
          </w:p>
        </w:tc>
        <w:tc>
          <w:tcPr>
            <w:tcW w:w="1154" w:type="dxa"/>
            <w:tcBorders>
              <w:top w:val="nil"/>
              <w:left w:val="single" w:sz="12" w:space="0" w:color="auto"/>
              <w:bottom w:val="nil"/>
              <w:right w:val="single" w:sz="12" w:space="0" w:color="auto"/>
            </w:tcBorders>
            <w:vAlign w:val="bottom"/>
          </w:tcPr>
          <w:p w:rsidR="00316A99" w:rsidRDefault="00316A99" w:rsidP="001A482A">
            <w:pPr>
              <w:jc w:val="right"/>
            </w:pPr>
            <w:r>
              <w:t>0,3</w:t>
            </w:r>
          </w:p>
        </w:tc>
        <w:tc>
          <w:tcPr>
            <w:tcW w:w="1154" w:type="dxa"/>
            <w:tcBorders>
              <w:top w:val="nil"/>
              <w:left w:val="single" w:sz="12" w:space="0" w:color="auto"/>
              <w:bottom w:val="nil"/>
              <w:right w:val="single" w:sz="12" w:space="0" w:color="auto"/>
            </w:tcBorders>
            <w:vAlign w:val="bottom"/>
          </w:tcPr>
          <w:p w:rsidR="00316A99" w:rsidRDefault="00316A99" w:rsidP="001A482A">
            <w:pPr>
              <w:jc w:val="right"/>
            </w:pPr>
            <w:r>
              <w:t>0,5</w:t>
            </w:r>
          </w:p>
        </w:tc>
        <w:tc>
          <w:tcPr>
            <w:tcW w:w="1154" w:type="dxa"/>
            <w:tcBorders>
              <w:top w:val="nil"/>
              <w:left w:val="single" w:sz="12" w:space="0" w:color="auto"/>
              <w:bottom w:val="nil"/>
              <w:right w:val="single" w:sz="12" w:space="0" w:color="auto"/>
            </w:tcBorders>
            <w:vAlign w:val="bottom"/>
          </w:tcPr>
          <w:p w:rsidR="00316A99" w:rsidRDefault="00316A99" w:rsidP="001A482A">
            <w:pPr>
              <w:jc w:val="right"/>
            </w:pPr>
            <w:r>
              <w:t>0,4</w:t>
            </w:r>
          </w:p>
        </w:tc>
        <w:tc>
          <w:tcPr>
            <w:tcW w:w="1154" w:type="dxa"/>
            <w:tcBorders>
              <w:top w:val="nil"/>
              <w:left w:val="single" w:sz="12" w:space="0" w:color="auto"/>
              <w:bottom w:val="nil"/>
              <w:right w:val="single" w:sz="12" w:space="0" w:color="auto"/>
            </w:tcBorders>
            <w:vAlign w:val="bottom"/>
          </w:tcPr>
          <w:p w:rsidR="00316A99" w:rsidRDefault="00316A99" w:rsidP="001A482A">
            <w:pPr>
              <w:jc w:val="right"/>
            </w:pPr>
            <w:r>
              <w:t>0,3</w:t>
            </w:r>
          </w:p>
        </w:tc>
        <w:tc>
          <w:tcPr>
            <w:tcW w:w="1154" w:type="dxa"/>
            <w:tcBorders>
              <w:top w:val="nil"/>
              <w:left w:val="single" w:sz="12" w:space="0" w:color="auto"/>
              <w:bottom w:val="nil"/>
              <w:right w:val="nil"/>
            </w:tcBorders>
            <w:vAlign w:val="bottom"/>
          </w:tcPr>
          <w:p w:rsidR="00316A99" w:rsidRDefault="00316A99" w:rsidP="001A482A">
            <w:pPr>
              <w:jc w:val="right"/>
            </w:pPr>
            <w:r>
              <w:t>0,3</w:t>
            </w:r>
          </w:p>
        </w:tc>
      </w:tr>
      <w:tr w:rsidR="00316A99" w:rsidTr="001A482A">
        <w:trPr>
          <w:cantSplit/>
          <w:jc w:val="center"/>
        </w:trPr>
        <w:tc>
          <w:tcPr>
            <w:tcW w:w="4151" w:type="dxa"/>
            <w:tcBorders>
              <w:top w:val="nil"/>
              <w:left w:val="nil"/>
              <w:bottom w:val="nil"/>
              <w:right w:val="single" w:sz="12" w:space="0" w:color="auto"/>
            </w:tcBorders>
            <w:vAlign w:val="bottom"/>
          </w:tcPr>
          <w:p w:rsidR="00316A99" w:rsidRDefault="00316A99" w:rsidP="001A482A">
            <w:r>
              <w:t xml:space="preserve">      15 - 19 лет</w:t>
            </w:r>
          </w:p>
        </w:tc>
        <w:tc>
          <w:tcPr>
            <w:tcW w:w="1154" w:type="dxa"/>
            <w:tcBorders>
              <w:top w:val="nil"/>
              <w:left w:val="single" w:sz="12" w:space="0" w:color="auto"/>
              <w:bottom w:val="nil"/>
              <w:right w:val="single" w:sz="12" w:space="0" w:color="auto"/>
            </w:tcBorders>
            <w:vAlign w:val="bottom"/>
          </w:tcPr>
          <w:p w:rsidR="00316A99" w:rsidRDefault="00316A99" w:rsidP="001A482A">
            <w:pPr>
              <w:jc w:val="right"/>
            </w:pPr>
            <w:r>
              <w:t>22,8</w:t>
            </w:r>
          </w:p>
        </w:tc>
        <w:tc>
          <w:tcPr>
            <w:tcW w:w="1154" w:type="dxa"/>
            <w:tcBorders>
              <w:top w:val="nil"/>
              <w:left w:val="single" w:sz="12" w:space="0" w:color="auto"/>
              <w:bottom w:val="nil"/>
              <w:right w:val="single" w:sz="12" w:space="0" w:color="auto"/>
            </w:tcBorders>
            <w:vAlign w:val="bottom"/>
          </w:tcPr>
          <w:p w:rsidR="00316A99" w:rsidRDefault="00316A99" w:rsidP="001A482A">
            <w:pPr>
              <w:jc w:val="right"/>
            </w:pPr>
            <w:r>
              <w:t>24,5</w:t>
            </w:r>
          </w:p>
        </w:tc>
        <w:tc>
          <w:tcPr>
            <w:tcW w:w="1154" w:type="dxa"/>
            <w:tcBorders>
              <w:top w:val="nil"/>
              <w:left w:val="single" w:sz="12" w:space="0" w:color="auto"/>
              <w:bottom w:val="nil"/>
              <w:right w:val="single" w:sz="12" w:space="0" w:color="auto"/>
            </w:tcBorders>
            <w:vAlign w:val="bottom"/>
          </w:tcPr>
          <w:p w:rsidR="00316A99" w:rsidRDefault="00316A99" w:rsidP="001A482A">
            <w:pPr>
              <w:jc w:val="right"/>
            </w:pPr>
            <w:r>
              <w:t>25,5</w:t>
            </w:r>
          </w:p>
        </w:tc>
        <w:tc>
          <w:tcPr>
            <w:tcW w:w="1154" w:type="dxa"/>
            <w:tcBorders>
              <w:top w:val="nil"/>
              <w:left w:val="single" w:sz="12" w:space="0" w:color="auto"/>
              <w:bottom w:val="nil"/>
              <w:right w:val="single" w:sz="12" w:space="0" w:color="auto"/>
            </w:tcBorders>
            <w:vAlign w:val="bottom"/>
          </w:tcPr>
          <w:p w:rsidR="00316A99" w:rsidRDefault="00316A99" w:rsidP="001A482A">
            <w:pPr>
              <w:jc w:val="right"/>
            </w:pPr>
            <w:r>
              <w:t>22,1</w:t>
            </w:r>
          </w:p>
        </w:tc>
        <w:tc>
          <w:tcPr>
            <w:tcW w:w="1154" w:type="dxa"/>
            <w:tcBorders>
              <w:top w:val="nil"/>
              <w:left w:val="single" w:sz="12" w:space="0" w:color="auto"/>
              <w:bottom w:val="nil"/>
              <w:right w:val="nil"/>
            </w:tcBorders>
            <w:vAlign w:val="bottom"/>
          </w:tcPr>
          <w:p w:rsidR="00316A99" w:rsidRDefault="00316A99" w:rsidP="001A482A">
            <w:pPr>
              <w:jc w:val="right"/>
            </w:pPr>
            <w:r>
              <w:t>26,3</w:t>
            </w:r>
          </w:p>
        </w:tc>
      </w:tr>
      <w:tr w:rsidR="00316A99" w:rsidTr="001A482A">
        <w:trPr>
          <w:cantSplit/>
          <w:jc w:val="center"/>
        </w:trPr>
        <w:tc>
          <w:tcPr>
            <w:tcW w:w="4151" w:type="dxa"/>
            <w:tcBorders>
              <w:top w:val="nil"/>
              <w:left w:val="nil"/>
              <w:bottom w:val="nil"/>
              <w:right w:val="single" w:sz="12" w:space="0" w:color="auto"/>
            </w:tcBorders>
            <w:vAlign w:val="bottom"/>
          </w:tcPr>
          <w:p w:rsidR="00316A99" w:rsidRDefault="00316A99" w:rsidP="001A482A">
            <w:r>
              <w:t xml:space="preserve">      20 - 34 лет</w:t>
            </w:r>
          </w:p>
        </w:tc>
        <w:tc>
          <w:tcPr>
            <w:tcW w:w="1154" w:type="dxa"/>
            <w:tcBorders>
              <w:top w:val="nil"/>
              <w:left w:val="single" w:sz="12" w:space="0" w:color="auto"/>
              <w:bottom w:val="nil"/>
              <w:right w:val="single" w:sz="12" w:space="0" w:color="auto"/>
            </w:tcBorders>
            <w:vAlign w:val="bottom"/>
          </w:tcPr>
          <w:p w:rsidR="00316A99" w:rsidRDefault="00316A99" w:rsidP="001A482A">
            <w:pPr>
              <w:jc w:val="right"/>
            </w:pPr>
            <w:r>
              <w:t>82,9</w:t>
            </w:r>
          </w:p>
        </w:tc>
        <w:tc>
          <w:tcPr>
            <w:tcW w:w="1154" w:type="dxa"/>
            <w:tcBorders>
              <w:top w:val="nil"/>
              <w:left w:val="single" w:sz="12" w:space="0" w:color="auto"/>
              <w:bottom w:val="nil"/>
              <w:right w:val="single" w:sz="12" w:space="0" w:color="auto"/>
            </w:tcBorders>
            <w:vAlign w:val="bottom"/>
          </w:tcPr>
          <w:p w:rsidR="00316A99" w:rsidRDefault="00316A99" w:rsidP="001A482A">
            <w:pPr>
              <w:jc w:val="right"/>
            </w:pPr>
            <w:r>
              <w:t>81,0</w:t>
            </w:r>
          </w:p>
        </w:tc>
        <w:tc>
          <w:tcPr>
            <w:tcW w:w="1154" w:type="dxa"/>
            <w:tcBorders>
              <w:top w:val="nil"/>
              <w:left w:val="single" w:sz="12" w:space="0" w:color="auto"/>
              <w:bottom w:val="nil"/>
              <w:right w:val="single" w:sz="12" w:space="0" w:color="auto"/>
            </w:tcBorders>
            <w:vAlign w:val="bottom"/>
          </w:tcPr>
          <w:p w:rsidR="00316A99" w:rsidRDefault="00316A99" w:rsidP="001A482A">
            <w:pPr>
              <w:jc w:val="right"/>
            </w:pPr>
            <w:r>
              <w:t>86,2</w:t>
            </w:r>
          </w:p>
        </w:tc>
        <w:tc>
          <w:tcPr>
            <w:tcW w:w="1154" w:type="dxa"/>
            <w:tcBorders>
              <w:top w:val="nil"/>
              <w:left w:val="single" w:sz="12" w:space="0" w:color="auto"/>
              <w:bottom w:val="nil"/>
              <w:right w:val="single" w:sz="12" w:space="0" w:color="auto"/>
            </w:tcBorders>
            <w:vAlign w:val="bottom"/>
          </w:tcPr>
          <w:p w:rsidR="00316A99" w:rsidRDefault="00316A99" w:rsidP="001A482A">
            <w:pPr>
              <w:jc w:val="right"/>
            </w:pPr>
            <w:r>
              <w:t>85,8</w:t>
            </w:r>
          </w:p>
        </w:tc>
        <w:tc>
          <w:tcPr>
            <w:tcW w:w="1154" w:type="dxa"/>
            <w:tcBorders>
              <w:top w:val="nil"/>
              <w:left w:val="single" w:sz="12" w:space="0" w:color="auto"/>
              <w:bottom w:val="nil"/>
              <w:right w:val="nil"/>
            </w:tcBorders>
            <w:vAlign w:val="bottom"/>
          </w:tcPr>
          <w:p w:rsidR="00316A99" w:rsidRDefault="00316A99" w:rsidP="001A482A">
            <w:pPr>
              <w:jc w:val="right"/>
            </w:pPr>
            <w:r>
              <w:t>96,5</w:t>
            </w:r>
          </w:p>
        </w:tc>
      </w:tr>
      <w:tr w:rsidR="00316A99" w:rsidTr="001A482A">
        <w:trPr>
          <w:cantSplit/>
          <w:jc w:val="center"/>
        </w:trPr>
        <w:tc>
          <w:tcPr>
            <w:tcW w:w="4151" w:type="dxa"/>
            <w:tcBorders>
              <w:top w:val="nil"/>
              <w:left w:val="nil"/>
              <w:bottom w:val="single" w:sz="12" w:space="0" w:color="auto"/>
              <w:right w:val="single" w:sz="12" w:space="0" w:color="auto"/>
            </w:tcBorders>
            <w:vAlign w:val="bottom"/>
          </w:tcPr>
          <w:p w:rsidR="00316A99" w:rsidRDefault="00316A99" w:rsidP="001A482A">
            <w:r>
              <w:t xml:space="preserve">      35 лет и старше</w:t>
            </w:r>
          </w:p>
        </w:tc>
        <w:tc>
          <w:tcPr>
            <w:tcW w:w="1154" w:type="dxa"/>
            <w:tcBorders>
              <w:top w:val="nil"/>
              <w:left w:val="single" w:sz="12" w:space="0" w:color="auto"/>
              <w:bottom w:val="single" w:sz="12" w:space="0" w:color="auto"/>
              <w:right w:val="single" w:sz="12" w:space="0" w:color="auto"/>
            </w:tcBorders>
            <w:vAlign w:val="bottom"/>
          </w:tcPr>
          <w:p w:rsidR="00316A99" w:rsidRDefault="00316A99" w:rsidP="001A482A">
            <w:pPr>
              <w:jc w:val="right"/>
            </w:pPr>
            <w:r>
              <w:t>22,3</w:t>
            </w:r>
          </w:p>
        </w:tc>
        <w:tc>
          <w:tcPr>
            <w:tcW w:w="1154" w:type="dxa"/>
            <w:tcBorders>
              <w:top w:val="nil"/>
              <w:left w:val="single" w:sz="12" w:space="0" w:color="auto"/>
              <w:bottom w:val="single" w:sz="12" w:space="0" w:color="auto"/>
              <w:right w:val="single" w:sz="12" w:space="0" w:color="auto"/>
            </w:tcBorders>
            <w:vAlign w:val="bottom"/>
          </w:tcPr>
          <w:p w:rsidR="00316A99" w:rsidRDefault="00316A99" w:rsidP="001A482A">
            <w:pPr>
              <w:jc w:val="right"/>
            </w:pPr>
            <w:r>
              <w:t>21,1</w:t>
            </w:r>
          </w:p>
        </w:tc>
        <w:tc>
          <w:tcPr>
            <w:tcW w:w="1154" w:type="dxa"/>
            <w:tcBorders>
              <w:top w:val="nil"/>
              <w:left w:val="single" w:sz="12" w:space="0" w:color="auto"/>
              <w:bottom w:val="single" w:sz="12" w:space="0" w:color="auto"/>
              <w:right w:val="single" w:sz="12" w:space="0" w:color="auto"/>
            </w:tcBorders>
            <w:vAlign w:val="bottom"/>
          </w:tcPr>
          <w:p w:rsidR="00316A99" w:rsidRDefault="00316A99" w:rsidP="001A482A">
            <w:pPr>
              <w:jc w:val="right"/>
            </w:pPr>
            <w:r>
              <w:t>22,2</w:t>
            </w:r>
          </w:p>
        </w:tc>
        <w:tc>
          <w:tcPr>
            <w:tcW w:w="1154" w:type="dxa"/>
            <w:tcBorders>
              <w:top w:val="nil"/>
              <w:left w:val="single" w:sz="12" w:space="0" w:color="auto"/>
              <w:bottom w:val="single" w:sz="12" w:space="0" w:color="auto"/>
              <w:right w:val="single" w:sz="12" w:space="0" w:color="auto"/>
            </w:tcBorders>
            <w:vAlign w:val="bottom"/>
          </w:tcPr>
          <w:p w:rsidR="00316A99" w:rsidRDefault="00316A99" w:rsidP="001A482A">
            <w:pPr>
              <w:jc w:val="right"/>
            </w:pPr>
            <w:r>
              <w:t>20,9</w:t>
            </w:r>
          </w:p>
        </w:tc>
        <w:tc>
          <w:tcPr>
            <w:tcW w:w="1154" w:type="dxa"/>
            <w:tcBorders>
              <w:top w:val="nil"/>
              <w:left w:val="single" w:sz="12" w:space="0" w:color="auto"/>
              <w:bottom w:val="single" w:sz="12" w:space="0" w:color="auto"/>
              <w:right w:val="nil"/>
            </w:tcBorders>
            <w:vAlign w:val="bottom"/>
          </w:tcPr>
          <w:p w:rsidR="00316A99" w:rsidRDefault="00316A99" w:rsidP="001A482A">
            <w:pPr>
              <w:jc w:val="right"/>
            </w:pPr>
            <w:r>
              <w:t>20,9</w:t>
            </w:r>
          </w:p>
        </w:tc>
      </w:tr>
    </w:tbl>
    <w:p w:rsidR="00316A99" w:rsidRDefault="00316A99" w:rsidP="00316A99">
      <w:bookmarkStart w:id="912" w:name="_Toc238547677"/>
      <w:bookmarkEnd w:id="900"/>
      <w:bookmarkEnd w:id="901"/>
      <w:bookmarkEnd w:id="911"/>
    </w:p>
    <w:p w:rsidR="00316A99" w:rsidRPr="001F5B41" w:rsidRDefault="00316A99" w:rsidP="00316A99"/>
    <w:p w:rsidR="00316A99" w:rsidRPr="00FE520E" w:rsidRDefault="00316A99" w:rsidP="00316A99">
      <w:pPr>
        <w:pStyle w:val="1"/>
        <w:jc w:val="center"/>
      </w:pPr>
      <w:bookmarkStart w:id="913" w:name="_Toc346180667"/>
      <w:r w:rsidRPr="00FE520E">
        <w:t>ЧИСЛЕННОСТЬ ЛИЦ, ВПЕРВЫЕ ПРИЗНАННЫХ ИНВАЛИДАМИ</w:t>
      </w:r>
      <w:r w:rsidRPr="00FE520E">
        <w:br/>
        <w:t>В ВОЗРАСТЕ 18 лет и старше</w:t>
      </w:r>
      <w:bookmarkEnd w:id="912"/>
      <w:bookmarkEnd w:id="913"/>
    </w:p>
    <w:p w:rsidR="00316A99" w:rsidRPr="00962E04" w:rsidRDefault="00316A99" w:rsidP="00316A99">
      <w:pPr>
        <w:rPr>
          <w:szCs w:val="24"/>
        </w:rPr>
      </w:pPr>
    </w:p>
    <w:tbl>
      <w:tblPr>
        <w:tblW w:w="9922" w:type="dxa"/>
        <w:jc w:val="center"/>
        <w:tblBorders>
          <w:top w:val="single" w:sz="12" w:space="0" w:color="auto"/>
          <w:bottom w:val="single" w:sz="12" w:space="0" w:color="auto"/>
          <w:insideV w:val="single" w:sz="12" w:space="0" w:color="auto"/>
        </w:tblBorders>
        <w:tblLayout w:type="fixed"/>
        <w:tblLook w:val="0000"/>
      </w:tblPr>
      <w:tblGrid>
        <w:gridCol w:w="4252"/>
        <w:gridCol w:w="1134"/>
        <w:gridCol w:w="1134"/>
        <w:gridCol w:w="1134"/>
        <w:gridCol w:w="1134"/>
        <w:gridCol w:w="1134"/>
      </w:tblGrid>
      <w:tr w:rsidR="00316A99" w:rsidTr="001A482A">
        <w:trPr>
          <w:cantSplit/>
          <w:trHeight w:hRule="exact" w:val="397"/>
          <w:jc w:val="center"/>
        </w:trPr>
        <w:tc>
          <w:tcPr>
            <w:tcW w:w="4252" w:type="dxa"/>
            <w:tcBorders>
              <w:top w:val="single" w:sz="12" w:space="0" w:color="auto"/>
              <w:bottom w:val="single" w:sz="12" w:space="0" w:color="auto"/>
            </w:tcBorders>
          </w:tcPr>
          <w:p w:rsidR="00316A99" w:rsidRDefault="00316A99" w:rsidP="001A482A">
            <w:pPr>
              <w:jc w:val="center"/>
            </w:pPr>
          </w:p>
        </w:tc>
        <w:tc>
          <w:tcPr>
            <w:tcW w:w="1134" w:type="dxa"/>
            <w:tcBorders>
              <w:top w:val="single" w:sz="12" w:space="0" w:color="auto"/>
              <w:bottom w:val="single" w:sz="12" w:space="0" w:color="auto"/>
            </w:tcBorders>
            <w:vAlign w:val="center"/>
          </w:tcPr>
          <w:p w:rsidR="00316A99" w:rsidRDefault="00316A99" w:rsidP="001A482A">
            <w:pPr>
              <w:jc w:val="center"/>
            </w:pPr>
            <w:r>
              <w:t>2007</w:t>
            </w:r>
          </w:p>
        </w:tc>
        <w:tc>
          <w:tcPr>
            <w:tcW w:w="1134" w:type="dxa"/>
            <w:tcBorders>
              <w:top w:val="single" w:sz="12" w:space="0" w:color="auto"/>
              <w:bottom w:val="single" w:sz="12" w:space="0" w:color="auto"/>
            </w:tcBorders>
            <w:vAlign w:val="center"/>
          </w:tcPr>
          <w:p w:rsidR="00316A99" w:rsidRDefault="00316A99" w:rsidP="001A482A">
            <w:pPr>
              <w:jc w:val="center"/>
            </w:pPr>
            <w:r>
              <w:t>2008</w:t>
            </w:r>
          </w:p>
        </w:tc>
        <w:tc>
          <w:tcPr>
            <w:tcW w:w="1134" w:type="dxa"/>
            <w:tcBorders>
              <w:top w:val="single" w:sz="12" w:space="0" w:color="auto"/>
              <w:bottom w:val="single" w:sz="12" w:space="0" w:color="auto"/>
            </w:tcBorders>
            <w:vAlign w:val="center"/>
          </w:tcPr>
          <w:p w:rsidR="00316A99" w:rsidRDefault="00316A99" w:rsidP="001A482A">
            <w:pPr>
              <w:jc w:val="center"/>
            </w:pPr>
            <w:r>
              <w:t>2009</w:t>
            </w:r>
          </w:p>
        </w:tc>
        <w:tc>
          <w:tcPr>
            <w:tcW w:w="1134" w:type="dxa"/>
            <w:tcBorders>
              <w:top w:val="single" w:sz="12" w:space="0" w:color="auto"/>
              <w:bottom w:val="single" w:sz="12" w:space="0" w:color="auto"/>
            </w:tcBorders>
            <w:vAlign w:val="center"/>
          </w:tcPr>
          <w:p w:rsidR="00316A99" w:rsidRDefault="00316A99" w:rsidP="001A482A">
            <w:pPr>
              <w:jc w:val="center"/>
            </w:pPr>
            <w:r>
              <w:t>2010</w:t>
            </w:r>
          </w:p>
        </w:tc>
        <w:tc>
          <w:tcPr>
            <w:tcW w:w="1134" w:type="dxa"/>
            <w:tcBorders>
              <w:top w:val="single" w:sz="12" w:space="0" w:color="auto"/>
              <w:bottom w:val="single" w:sz="12" w:space="0" w:color="auto"/>
            </w:tcBorders>
            <w:vAlign w:val="center"/>
          </w:tcPr>
          <w:p w:rsidR="00316A99" w:rsidRDefault="00316A99" w:rsidP="001A482A">
            <w:pPr>
              <w:jc w:val="center"/>
            </w:pPr>
            <w:r>
              <w:t>2011</w:t>
            </w:r>
          </w:p>
        </w:tc>
      </w:tr>
      <w:tr w:rsidR="00316A99" w:rsidTr="001A482A">
        <w:trPr>
          <w:cantSplit/>
          <w:trHeight w:val="262"/>
          <w:jc w:val="center"/>
        </w:trPr>
        <w:tc>
          <w:tcPr>
            <w:tcW w:w="4252" w:type="dxa"/>
            <w:vAlign w:val="bottom"/>
          </w:tcPr>
          <w:p w:rsidR="00316A99" w:rsidRDefault="00316A99" w:rsidP="001A482A">
            <w:pPr>
              <w:spacing w:before="80"/>
              <w:ind w:right="-108"/>
            </w:pPr>
            <w:r>
              <w:t>Всего:</w:t>
            </w:r>
          </w:p>
        </w:tc>
        <w:tc>
          <w:tcPr>
            <w:tcW w:w="1134" w:type="dxa"/>
            <w:vAlign w:val="bottom"/>
          </w:tcPr>
          <w:p w:rsidR="00316A99" w:rsidRPr="00AB6C21" w:rsidRDefault="00316A99" w:rsidP="001A482A">
            <w:pPr>
              <w:spacing w:before="80"/>
              <w:jc w:val="right"/>
              <w:rPr>
                <w:szCs w:val="24"/>
              </w:rPr>
            </w:pPr>
          </w:p>
        </w:tc>
        <w:tc>
          <w:tcPr>
            <w:tcW w:w="1134" w:type="dxa"/>
            <w:vAlign w:val="bottom"/>
          </w:tcPr>
          <w:p w:rsidR="00316A99" w:rsidRPr="00AB6C21" w:rsidRDefault="00316A99" w:rsidP="001A482A">
            <w:pPr>
              <w:spacing w:before="80"/>
              <w:jc w:val="right"/>
              <w:rPr>
                <w:szCs w:val="24"/>
              </w:rPr>
            </w:pPr>
          </w:p>
        </w:tc>
        <w:tc>
          <w:tcPr>
            <w:tcW w:w="1134" w:type="dxa"/>
            <w:vAlign w:val="bottom"/>
          </w:tcPr>
          <w:p w:rsidR="00316A99" w:rsidRPr="00AB6C21" w:rsidRDefault="00316A99" w:rsidP="001A482A">
            <w:pPr>
              <w:spacing w:before="80"/>
              <w:jc w:val="right"/>
              <w:rPr>
                <w:szCs w:val="24"/>
              </w:rPr>
            </w:pPr>
          </w:p>
        </w:tc>
        <w:tc>
          <w:tcPr>
            <w:tcW w:w="1134" w:type="dxa"/>
            <w:vAlign w:val="bottom"/>
          </w:tcPr>
          <w:p w:rsidR="00316A99" w:rsidRPr="00AB6C21" w:rsidRDefault="00316A99" w:rsidP="001A482A">
            <w:pPr>
              <w:spacing w:before="80"/>
              <w:jc w:val="right"/>
              <w:rPr>
                <w:szCs w:val="24"/>
              </w:rPr>
            </w:pPr>
          </w:p>
        </w:tc>
        <w:tc>
          <w:tcPr>
            <w:tcW w:w="1134" w:type="dxa"/>
            <w:vAlign w:val="bottom"/>
          </w:tcPr>
          <w:p w:rsidR="00316A99" w:rsidRPr="00AB6C21" w:rsidRDefault="00316A99" w:rsidP="001A482A">
            <w:pPr>
              <w:spacing w:before="80"/>
              <w:jc w:val="right"/>
              <w:rPr>
                <w:szCs w:val="24"/>
              </w:rPr>
            </w:pPr>
          </w:p>
        </w:tc>
      </w:tr>
      <w:tr w:rsidR="00316A99" w:rsidTr="001A482A">
        <w:trPr>
          <w:cantSplit/>
          <w:jc w:val="center"/>
        </w:trPr>
        <w:tc>
          <w:tcPr>
            <w:tcW w:w="4252" w:type="dxa"/>
            <w:vAlign w:val="bottom"/>
          </w:tcPr>
          <w:p w:rsidR="00316A99" w:rsidRDefault="00316A99" w:rsidP="001A482A">
            <w:pPr>
              <w:spacing w:before="80"/>
              <w:ind w:left="227"/>
            </w:pPr>
            <w:r>
              <w:t>человек</w:t>
            </w:r>
          </w:p>
        </w:tc>
        <w:tc>
          <w:tcPr>
            <w:tcW w:w="1134" w:type="dxa"/>
            <w:vAlign w:val="bottom"/>
          </w:tcPr>
          <w:p w:rsidR="00316A99" w:rsidRPr="00AB6C21" w:rsidRDefault="00316A99" w:rsidP="001A482A">
            <w:pPr>
              <w:spacing w:before="80"/>
              <w:jc w:val="right"/>
              <w:rPr>
                <w:szCs w:val="24"/>
              </w:rPr>
            </w:pPr>
            <w:r>
              <w:rPr>
                <w:szCs w:val="24"/>
              </w:rPr>
              <w:t>1692</w:t>
            </w:r>
          </w:p>
        </w:tc>
        <w:tc>
          <w:tcPr>
            <w:tcW w:w="1134" w:type="dxa"/>
            <w:vAlign w:val="bottom"/>
          </w:tcPr>
          <w:p w:rsidR="00316A99" w:rsidRPr="00AB6C21" w:rsidRDefault="00316A99" w:rsidP="001A482A">
            <w:pPr>
              <w:spacing w:before="80"/>
              <w:jc w:val="right"/>
              <w:rPr>
                <w:szCs w:val="24"/>
              </w:rPr>
            </w:pPr>
            <w:r>
              <w:rPr>
                <w:szCs w:val="24"/>
              </w:rPr>
              <w:t>1903</w:t>
            </w:r>
          </w:p>
        </w:tc>
        <w:tc>
          <w:tcPr>
            <w:tcW w:w="1134" w:type="dxa"/>
            <w:vAlign w:val="bottom"/>
          </w:tcPr>
          <w:p w:rsidR="00316A99" w:rsidRPr="00AB6C21" w:rsidRDefault="00316A99" w:rsidP="001A482A">
            <w:pPr>
              <w:spacing w:before="80"/>
              <w:jc w:val="right"/>
              <w:rPr>
                <w:szCs w:val="24"/>
              </w:rPr>
            </w:pPr>
            <w:r>
              <w:rPr>
                <w:szCs w:val="24"/>
              </w:rPr>
              <w:t>1559</w:t>
            </w:r>
          </w:p>
        </w:tc>
        <w:tc>
          <w:tcPr>
            <w:tcW w:w="1134" w:type="dxa"/>
            <w:vAlign w:val="bottom"/>
          </w:tcPr>
          <w:p w:rsidR="00316A99" w:rsidRPr="00AB6C21" w:rsidRDefault="00316A99" w:rsidP="001A482A">
            <w:pPr>
              <w:spacing w:before="80"/>
              <w:jc w:val="right"/>
              <w:rPr>
                <w:szCs w:val="24"/>
              </w:rPr>
            </w:pPr>
            <w:r>
              <w:rPr>
                <w:szCs w:val="24"/>
              </w:rPr>
              <w:t>1390</w:t>
            </w:r>
          </w:p>
        </w:tc>
        <w:tc>
          <w:tcPr>
            <w:tcW w:w="1134" w:type="dxa"/>
            <w:vAlign w:val="bottom"/>
          </w:tcPr>
          <w:p w:rsidR="00316A99" w:rsidRPr="00AB6C21" w:rsidRDefault="00316A99" w:rsidP="001A482A">
            <w:pPr>
              <w:spacing w:before="80"/>
              <w:jc w:val="right"/>
              <w:rPr>
                <w:szCs w:val="24"/>
              </w:rPr>
            </w:pPr>
            <w:r>
              <w:rPr>
                <w:szCs w:val="24"/>
              </w:rPr>
              <w:t>1320</w:t>
            </w:r>
          </w:p>
        </w:tc>
      </w:tr>
      <w:tr w:rsidR="00921605" w:rsidTr="001A482A">
        <w:trPr>
          <w:cantSplit/>
          <w:jc w:val="center"/>
        </w:trPr>
        <w:tc>
          <w:tcPr>
            <w:tcW w:w="4252" w:type="dxa"/>
            <w:vAlign w:val="bottom"/>
          </w:tcPr>
          <w:p w:rsidR="00921605" w:rsidRDefault="00921605" w:rsidP="001A482A">
            <w:pPr>
              <w:spacing w:before="80"/>
              <w:ind w:left="227"/>
            </w:pPr>
            <w:r>
              <w:t>на 10 000 человек населения</w:t>
            </w:r>
          </w:p>
        </w:tc>
        <w:tc>
          <w:tcPr>
            <w:tcW w:w="1134" w:type="dxa"/>
            <w:vAlign w:val="bottom"/>
          </w:tcPr>
          <w:p w:rsidR="00921605" w:rsidRDefault="00921605" w:rsidP="00921605">
            <w:pPr>
              <w:jc w:val="right"/>
              <w:rPr>
                <w:color w:val="000000"/>
                <w:szCs w:val="24"/>
              </w:rPr>
            </w:pPr>
            <w:r>
              <w:rPr>
                <w:color w:val="000000"/>
              </w:rPr>
              <w:t>83,8</w:t>
            </w:r>
          </w:p>
        </w:tc>
        <w:tc>
          <w:tcPr>
            <w:tcW w:w="1134" w:type="dxa"/>
            <w:vAlign w:val="bottom"/>
          </w:tcPr>
          <w:p w:rsidR="00921605" w:rsidRDefault="00921605" w:rsidP="00921605">
            <w:pPr>
              <w:jc w:val="right"/>
              <w:rPr>
                <w:color w:val="000000"/>
                <w:szCs w:val="24"/>
              </w:rPr>
            </w:pPr>
            <w:r>
              <w:rPr>
                <w:color w:val="000000"/>
              </w:rPr>
              <w:t>93,6</w:t>
            </w:r>
          </w:p>
        </w:tc>
        <w:tc>
          <w:tcPr>
            <w:tcW w:w="1134" w:type="dxa"/>
            <w:vAlign w:val="bottom"/>
          </w:tcPr>
          <w:p w:rsidR="00921605" w:rsidRDefault="00921605" w:rsidP="00921605">
            <w:pPr>
              <w:jc w:val="right"/>
              <w:rPr>
                <w:color w:val="000000"/>
                <w:szCs w:val="24"/>
              </w:rPr>
            </w:pPr>
            <w:r>
              <w:rPr>
                <w:color w:val="000000"/>
              </w:rPr>
              <w:t>76,3</w:t>
            </w:r>
          </w:p>
        </w:tc>
        <w:tc>
          <w:tcPr>
            <w:tcW w:w="1134" w:type="dxa"/>
            <w:vAlign w:val="bottom"/>
          </w:tcPr>
          <w:p w:rsidR="00921605" w:rsidRDefault="00921605" w:rsidP="00921605">
            <w:pPr>
              <w:jc w:val="right"/>
              <w:rPr>
                <w:color w:val="000000"/>
                <w:szCs w:val="24"/>
              </w:rPr>
            </w:pPr>
            <w:r>
              <w:rPr>
                <w:color w:val="000000"/>
              </w:rPr>
              <w:t>68,3</w:t>
            </w:r>
          </w:p>
        </w:tc>
        <w:tc>
          <w:tcPr>
            <w:tcW w:w="1134" w:type="dxa"/>
            <w:vAlign w:val="bottom"/>
          </w:tcPr>
          <w:p w:rsidR="00921605" w:rsidRDefault="00921605" w:rsidP="00921605">
            <w:pPr>
              <w:jc w:val="right"/>
              <w:rPr>
                <w:color w:val="000000"/>
                <w:szCs w:val="24"/>
              </w:rPr>
            </w:pPr>
            <w:r>
              <w:rPr>
                <w:color w:val="000000"/>
              </w:rPr>
              <w:t>65,3</w:t>
            </w:r>
          </w:p>
        </w:tc>
      </w:tr>
      <w:tr w:rsidR="00921605" w:rsidTr="001A482A">
        <w:trPr>
          <w:cantSplit/>
          <w:jc w:val="center"/>
        </w:trPr>
        <w:tc>
          <w:tcPr>
            <w:tcW w:w="4252" w:type="dxa"/>
            <w:vAlign w:val="bottom"/>
          </w:tcPr>
          <w:p w:rsidR="00921605" w:rsidRDefault="00921605" w:rsidP="001A482A">
            <w:pPr>
              <w:spacing w:before="80"/>
              <w:jc w:val="both"/>
            </w:pPr>
            <w:r>
              <w:t>В процентах от общей численности инвалидов:</w:t>
            </w:r>
          </w:p>
        </w:tc>
        <w:tc>
          <w:tcPr>
            <w:tcW w:w="1134" w:type="dxa"/>
            <w:vAlign w:val="bottom"/>
          </w:tcPr>
          <w:p w:rsidR="00921605" w:rsidRPr="00AB6C21" w:rsidRDefault="00921605" w:rsidP="001A482A">
            <w:pPr>
              <w:spacing w:before="80"/>
              <w:jc w:val="right"/>
              <w:rPr>
                <w:szCs w:val="24"/>
              </w:rPr>
            </w:pPr>
          </w:p>
        </w:tc>
        <w:tc>
          <w:tcPr>
            <w:tcW w:w="1134" w:type="dxa"/>
            <w:vAlign w:val="bottom"/>
          </w:tcPr>
          <w:p w:rsidR="00921605" w:rsidRPr="00AB6C21" w:rsidRDefault="00921605" w:rsidP="001A482A">
            <w:pPr>
              <w:spacing w:before="80"/>
              <w:jc w:val="right"/>
              <w:rPr>
                <w:szCs w:val="24"/>
              </w:rPr>
            </w:pPr>
          </w:p>
        </w:tc>
        <w:tc>
          <w:tcPr>
            <w:tcW w:w="1134" w:type="dxa"/>
            <w:vAlign w:val="bottom"/>
          </w:tcPr>
          <w:p w:rsidR="00921605" w:rsidRPr="00AB6C21" w:rsidRDefault="00921605" w:rsidP="001A482A">
            <w:pPr>
              <w:spacing w:before="80"/>
              <w:jc w:val="right"/>
              <w:rPr>
                <w:szCs w:val="24"/>
              </w:rPr>
            </w:pPr>
          </w:p>
        </w:tc>
        <w:tc>
          <w:tcPr>
            <w:tcW w:w="1134" w:type="dxa"/>
            <w:vAlign w:val="bottom"/>
          </w:tcPr>
          <w:p w:rsidR="00921605" w:rsidRPr="00AB6C21" w:rsidRDefault="00921605" w:rsidP="001A482A">
            <w:pPr>
              <w:spacing w:before="80"/>
              <w:jc w:val="right"/>
              <w:rPr>
                <w:szCs w:val="24"/>
              </w:rPr>
            </w:pPr>
          </w:p>
        </w:tc>
        <w:tc>
          <w:tcPr>
            <w:tcW w:w="1134" w:type="dxa"/>
            <w:vAlign w:val="bottom"/>
          </w:tcPr>
          <w:p w:rsidR="00921605" w:rsidRPr="00AB6C21" w:rsidRDefault="00921605" w:rsidP="001A482A">
            <w:pPr>
              <w:spacing w:before="80"/>
              <w:jc w:val="right"/>
              <w:rPr>
                <w:szCs w:val="24"/>
              </w:rPr>
            </w:pPr>
          </w:p>
        </w:tc>
      </w:tr>
      <w:tr w:rsidR="00921605" w:rsidTr="001A482A">
        <w:trPr>
          <w:cantSplit/>
          <w:jc w:val="center"/>
        </w:trPr>
        <w:tc>
          <w:tcPr>
            <w:tcW w:w="4252" w:type="dxa"/>
            <w:vAlign w:val="bottom"/>
          </w:tcPr>
          <w:p w:rsidR="00921605" w:rsidRPr="0055504B" w:rsidRDefault="00921605" w:rsidP="001A482A">
            <w:pPr>
              <w:spacing w:before="80"/>
              <w:ind w:left="227"/>
            </w:pPr>
            <w:r>
              <w:t>инвалиды I группы</w:t>
            </w:r>
          </w:p>
        </w:tc>
        <w:tc>
          <w:tcPr>
            <w:tcW w:w="1134" w:type="dxa"/>
            <w:vAlign w:val="bottom"/>
          </w:tcPr>
          <w:p w:rsidR="00921605" w:rsidRPr="00AB6C21" w:rsidRDefault="00921605" w:rsidP="001A482A">
            <w:pPr>
              <w:spacing w:before="80"/>
              <w:jc w:val="right"/>
              <w:rPr>
                <w:szCs w:val="24"/>
              </w:rPr>
            </w:pPr>
            <w:r>
              <w:rPr>
                <w:szCs w:val="24"/>
              </w:rPr>
              <w:t>16,3</w:t>
            </w:r>
          </w:p>
        </w:tc>
        <w:tc>
          <w:tcPr>
            <w:tcW w:w="1134" w:type="dxa"/>
            <w:vAlign w:val="bottom"/>
          </w:tcPr>
          <w:p w:rsidR="00921605" w:rsidRPr="00CC5263" w:rsidRDefault="00921605" w:rsidP="001A482A">
            <w:pPr>
              <w:spacing w:before="80"/>
              <w:jc w:val="right"/>
              <w:rPr>
                <w:szCs w:val="24"/>
                <w:lang w:val="en-US"/>
              </w:rPr>
            </w:pPr>
            <w:r>
              <w:rPr>
                <w:szCs w:val="24"/>
                <w:lang w:val="en-US"/>
              </w:rPr>
              <w:t>16</w:t>
            </w:r>
            <w:r>
              <w:rPr>
                <w:szCs w:val="24"/>
              </w:rPr>
              <w:t>,</w:t>
            </w:r>
            <w:r>
              <w:rPr>
                <w:szCs w:val="24"/>
                <w:lang w:val="en-US"/>
              </w:rPr>
              <w:t>2</w:t>
            </w:r>
          </w:p>
        </w:tc>
        <w:tc>
          <w:tcPr>
            <w:tcW w:w="1134" w:type="dxa"/>
            <w:vAlign w:val="bottom"/>
          </w:tcPr>
          <w:p w:rsidR="00921605" w:rsidRPr="00B9134B" w:rsidRDefault="00921605" w:rsidP="001A482A">
            <w:pPr>
              <w:spacing w:before="80"/>
              <w:jc w:val="right"/>
              <w:rPr>
                <w:szCs w:val="24"/>
              </w:rPr>
            </w:pPr>
            <w:r>
              <w:rPr>
                <w:szCs w:val="24"/>
              </w:rPr>
              <w:t>16,3</w:t>
            </w:r>
          </w:p>
        </w:tc>
        <w:tc>
          <w:tcPr>
            <w:tcW w:w="1134" w:type="dxa"/>
            <w:vAlign w:val="bottom"/>
          </w:tcPr>
          <w:p w:rsidR="00921605" w:rsidRPr="00AB6C21" w:rsidRDefault="00921605" w:rsidP="001A482A">
            <w:pPr>
              <w:spacing w:before="80"/>
              <w:jc w:val="right"/>
              <w:rPr>
                <w:szCs w:val="24"/>
              </w:rPr>
            </w:pPr>
            <w:r>
              <w:rPr>
                <w:szCs w:val="24"/>
              </w:rPr>
              <w:t>15,5</w:t>
            </w:r>
          </w:p>
        </w:tc>
        <w:tc>
          <w:tcPr>
            <w:tcW w:w="1134" w:type="dxa"/>
            <w:vAlign w:val="bottom"/>
          </w:tcPr>
          <w:p w:rsidR="00921605" w:rsidRPr="00AB6C21" w:rsidRDefault="002A5CF9" w:rsidP="001A482A">
            <w:pPr>
              <w:spacing w:before="80"/>
              <w:jc w:val="right"/>
              <w:rPr>
                <w:szCs w:val="24"/>
              </w:rPr>
            </w:pPr>
            <w:r>
              <w:rPr>
                <w:szCs w:val="24"/>
              </w:rPr>
              <w:t>20,5</w:t>
            </w:r>
          </w:p>
        </w:tc>
      </w:tr>
      <w:tr w:rsidR="00921605" w:rsidTr="001A482A">
        <w:trPr>
          <w:cantSplit/>
          <w:jc w:val="center"/>
        </w:trPr>
        <w:tc>
          <w:tcPr>
            <w:tcW w:w="4252" w:type="dxa"/>
            <w:vAlign w:val="bottom"/>
          </w:tcPr>
          <w:p w:rsidR="00921605" w:rsidRPr="0055504B" w:rsidRDefault="00921605" w:rsidP="001A482A">
            <w:pPr>
              <w:spacing w:before="80"/>
              <w:ind w:left="227"/>
            </w:pPr>
            <w:r>
              <w:t>инвалиды II группы</w:t>
            </w:r>
          </w:p>
        </w:tc>
        <w:tc>
          <w:tcPr>
            <w:tcW w:w="1134" w:type="dxa"/>
            <w:vAlign w:val="bottom"/>
          </w:tcPr>
          <w:p w:rsidR="00921605" w:rsidRPr="00AB6C21" w:rsidRDefault="00921605" w:rsidP="001A482A">
            <w:pPr>
              <w:spacing w:before="80"/>
              <w:jc w:val="right"/>
              <w:rPr>
                <w:szCs w:val="24"/>
              </w:rPr>
            </w:pPr>
            <w:r>
              <w:rPr>
                <w:szCs w:val="24"/>
              </w:rPr>
              <w:t>47,</w:t>
            </w:r>
            <w:r w:rsidR="002A5CF9">
              <w:rPr>
                <w:szCs w:val="24"/>
              </w:rPr>
              <w:t>2</w:t>
            </w:r>
          </w:p>
        </w:tc>
        <w:tc>
          <w:tcPr>
            <w:tcW w:w="1134" w:type="dxa"/>
            <w:vAlign w:val="bottom"/>
          </w:tcPr>
          <w:p w:rsidR="00921605" w:rsidRPr="00AB6C21" w:rsidRDefault="00921605" w:rsidP="001A482A">
            <w:pPr>
              <w:spacing w:before="80"/>
              <w:jc w:val="right"/>
              <w:rPr>
                <w:szCs w:val="24"/>
              </w:rPr>
            </w:pPr>
            <w:r>
              <w:rPr>
                <w:szCs w:val="24"/>
              </w:rPr>
              <w:t>47,8</w:t>
            </w:r>
          </w:p>
        </w:tc>
        <w:tc>
          <w:tcPr>
            <w:tcW w:w="1134" w:type="dxa"/>
            <w:vAlign w:val="bottom"/>
          </w:tcPr>
          <w:p w:rsidR="00921605" w:rsidRPr="00AB6C21" w:rsidRDefault="00921605" w:rsidP="001A482A">
            <w:pPr>
              <w:spacing w:before="80"/>
              <w:jc w:val="right"/>
              <w:rPr>
                <w:szCs w:val="24"/>
              </w:rPr>
            </w:pPr>
            <w:r>
              <w:rPr>
                <w:szCs w:val="24"/>
              </w:rPr>
              <w:t>47,0</w:t>
            </w:r>
          </w:p>
        </w:tc>
        <w:tc>
          <w:tcPr>
            <w:tcW w:w="1134" w:type="dxa"/>
            <w:vAlign w:val="bottom"/>
          </w:tcPr>
          <w:p w:rsidR="00921605" w:rsidRPr="00AB6C21" w:rsidRDefault="00921605" w:rsidP="001A482A">
            <w:pPr>
              <w:spacing w:before="80"/>
              <w:jc w:val="right"/>
              <w:rPr>
                <w:szCs w:val="24"/>
              </w:rPr>
            </w:pPr>
            <w:r>
              <w:rPr>
                <w:szCs w:val="24"/>
              </w:rPr>
              <w:t>47,5</w:t>
            </w:r>
          </w:p>
        </w:tc>
        <w:tc>
          <w:tcPr>
            <w:tcW w:w="1134" w:type="dxa"/>
            <w:vAlign w:val="bottom"/>
          </w:tcPr>
          <w:p w:rsidR="00921605" w:rsidRPr="00AB6C21" w:rsidRDefault="002A5CF9" w:rsidP="001A482A">
            <w:pPr>
              <w:spacing w:before="80"/>
              <w:jc w:val="right"/>
              <w:rPr>
                <w:szCs w:val="24"/>
              </w:rPr>
            </w:pPr>
            <w:r>
              <w:rPr>
                <w:szCs w:val="24"/>
              </w:rPr>
              <w:t>47,0</w:t>
            </w:r>
          </w:p>
        </w:tc>
      </w:tr>
      <w:tr w:rsidR="00921605" w:rsidTr="001A482A">
        <w:trPr>
          <w:cantSplit/>
          <w:jc w:val="center"/>
        </w:trPr>
        <w:tc>
          <w:tcPr>
            <w:tcW w:w="4252" w:type="dxa"/>
            <w:vAlign w:val="bottom"/>
          </w:tcPr>
          <w:p w:rsidR="00921605" w:rsidRPr="0055504B" w:rsidRDefault="00921605" w:rsidP="001A482A">
            <w:pPr>
              <w:spacing w:before="80"/>
              <w:ind w:left="227"/>
            </w:pPr>
            <w:r>
              <w:t>инвалиды III группы</w:t>
            </w:r>
          </w:p>
        </w:tc>
        <w:tc>
          <w:tcPr>
            <w:tcW w:w="1134" w:type="dxa"/>
            <w:vAlign w:val="bottom"/>
          </w:tcPr>
          <w:p w:rsidR="00921605" w:rsidRPr="00AB6C21" w:rsidRDefault="00921605" w:rsidP="001A482A">
            <w:pPr>
              <w:spacing w:before="80"/>
              <w:jc w:val="right"/>
              <w:rPr>
                <w:szCs w:val="24"/>
              </w:rPr>
            </w:pPr>
            <w:r>
              <w:rPr>
                <w:szCs w:val="24"/>
              </w:rPr>
              <w:t>36,5</w:t>
            </w:r>
          </w:p>
        </w:tc>
        <w:tc>
          <w:tcPr>
            <w:tcW w:w="1134" w:type="dxa"/>
            <w:vAlign w:val="bottom"/>
          </w:tcPr>
          <w:p w:rsidR="00921605" w:rsidRPr="00AB6C21" w:rsidRDefault="00921605" w:rsidP="001A482A">
            <w:pPr>
              <w:spacing w:before="80"/>
              <w:jc w:val="right"/>
              <w:rPr>
                <w:szCs w:val="24"/>
              </w:rPr>
            </w:pPr>
            <w:r>
              <w:rPr>
                <w:szCs w:val="24"/>
              </w:rPr>
              <w:t>36,0</w:t>
            </w:r>
          </w:p>
        </w:tc>
        <w:tc>
          <w:tcPr>
            <w:tcW w:w="1134" w:type="dxa"/>
            <w:vAlign w:val="bottom"/>
          </w:tcPr>
          <w:p w:rsidR="00921605" w:rsidRPr="00AB6C21" w:rsidRDefault="00921605" w:rsidP="001A482A">
            <w:pPr>
              <w:spacing w:before="80"/>
              <w:jc w:val="right"/>
              <w:rPr>
                <w:szCs w:val="24"/>
              </w:rPr>
            </w:pPr>
            <w:r>
              <w:rPr>
                <w:szCs w:val="24"/>
              </w:rPr>
              <w:t>36,8</w:t>
            </w:r>
          </w:p>
        </w:tc>
        <w:tc>
          <w:tcPr>
            <w:tcW w:w="1134" w:type="dxa"/>
            <w:vAlign w:val="bottom"/>
          </w:tcPr>
          <w:p w:rsidR="00921605" w:rsidRPr="00AB6C21" w:rsidRDefault="00921605" w:rsidP="002A5CF9">
            <w:pPr>
              <w:spacing w:before="80"/>
              <w:jc w:val="right"/>
              <w:rPr>
                <w:szCs w:val="24"/>
              </w:rPr>
            </w:pPr>
            <w:r>
              <w:rPr>
                <w:szCs w:val="24"/>
              </w:rPr>
              <w:t>37,</w:t>
            </w:r>
            <w:r w:rsidR="002A5CF9">
              <w:rPr>
                <w:szCs w:val="24"/>
              </w:rPr>
              <w:t>1</w:t>
            </w:r>
          </w:p>
        </w:tc>
        <w:tc>
          <w:tcPr>
            <w:tcW w:w="1134" w:type="dxa"/>
            <w:vAlign w:val="bottom"/>
          </w:tcPr>
          <w:p w:rsidR="00921605" w:rsidRPr="00AB6C21" w:rsidRDefault="002A5CF9" w:rsidP="001A482A">
            <w:pPr>
              <w:spacing w:before="80"/>
              <w:jc w:val="right"/>
              <w:rPr>
                <w:szCs w:val="24"/>
              </w:rPr>
            </w:pPr>
            <w:r>
              <w:rPr>
                <w:szCs w:val="24"/>
              </w:rPr>
              <w:t>32,5</w:t>
            </w:r>
          </w:p>
        </w:tc>
      </w:tr>
      <w:tr w:rsidR="00921605" w:rsidTr="001A482A">
        <w:trPr>
          <w:cantSplit/>
          <w:jc w:val="center"/>
        </w:trPr>
        <w:tc>
          <w:tcPr>
            <w:tcW w:w="4252" w:type="dxa"/>
            <w:vAlign w:val="bottom"/>
          </w:tcPr>
          <w:p w:rsidR="00921605" w:rsidRDefault="00921605" w:rsidP="001A482A">
            <w:pPr>
              <w:spacing w:before="80"/>
            </w:pPr>
            <w:r>
              <w:t xml:space="preserve">Из общей численности инвалидов – инвалиды в трудоспособном возрасте: </w:t>
            </w:r>
          </w:p>
        </w:tc>
        <w:tc>
          <w:tcPr>
            <w:tcW w:w="1134" w:type="dxa"/>
            <w:vAlign w:val="bottom"/>
          </w:tcPr>
          <w:p w:rsidR="00921605" w:rsidRPr="00AB6C21" w:rsidRDefault="00921605" w:rsidP="001A482A">
            <w:pPr>
              <w:spacing w:before="80"/>
              <w:jc w:val="right"/>
              <w:rPr>
                <w:szCs w:val="24"/>
              </w:rPr>
            </w:pPr>
          </w:p>
        </w:tc>
        <w:tc>
          <w:tcPr>
            <w:tcW w:w="1134" w:type="dxa"/>
            <w:vAlign w:val="bottom"/>
          </w:tcPr>
          <w:p w:rsidR="00921605" w:rsidRPr="00AB6C21" w:rsidRDefault="00921605" w:rsidP="001A482A">
            <w:pPr>
              <w:spacing w:before="80"/>
              <w:jc w:val="right"/>
              <w:rPr>
                <w:szCs w:val="24"/>
              </w:rPr>
            </w:pPr>
          </w:p>
        </w:tc>
        <w:tc>
          <w:tcPr>
            <w:tcW w:w="1134" w:type="dxa"/>
            <w:vAlign w:val="bottom"/>
          </w:tcPr>
          <w:p w:rsidR="00921605" w:rsidRPr="00AB6C21" w:rsidRDefault="00921605" w:rsidP="001A482A">
            <w:pPr>
              <w:spacing w:before="80"/>
              <w:jc w:val="right"/>
              <w:rPr>
                <w:szCs w:val="24"/>
              </w:rPr>
            </w:pPr>
          </w:p>
        </w:tc>
        <w:tc>
          <w:tcPr>
            <w:tcW w:w="1134" w:type="dxa"/>
            <w:vAlign w:val="bottom"/>
          </w:tcPr>
          <w:p w:rsidR="00921605" w:rsidRPr="00AB6C21" w:rsidRDefault="00921605" w:rsidP="001A482A">
            <w:pPr>
              <w:spacing w:before="80"/>
              <w:jc w:val="right"/>
              <w:rPr>
                <w:szCs w:val="24"/>
              </w:rPr>
            </w:pPr>
          </w:p>
        </w:tc>
        <w:tc>
          <w:tcPr>
            <w:tcW w:w="1134" w:type="dxa"/>
            <w:vAlign w:val="bottom"/>
          </w:tcPr>
          <w:p w:rsidR="00921605" w:rsidRPr="00AB6C21" w:rsidRDefault="00921605" w:rsidP="001A482A">
            <w:pPr>
              <w:spacing w:before="80"/>
              <w:jc w:val="right"/>
              <w:rPr>
                <w:szCs w:val="24"/>
              </w:rPr>
            </w:pPr>
          </w:p>
        </w:tc>
      </w:tr>
      <w:tr w:rsidR="00921605" w:rsidTr="001A482A">
        <w:trPr>
          <w:cantSplit/>
          <w:jc w:val="center"/>
        </w:trPr>
        <w:tc>
          <w:tcPr>
            <w:tcW w:w="4252" w:type="dxa"/>
            <w:vAlign w:val="bottom"/>
          </w:tcPr>
          <w:p w:rsidR="00921605" w:rsidRDefault="00921605" w:rsidP="001A482A">
            <w:pPr>
              <w:spacing w:before="80"/>
              <w:ind w:left="227"/>
            </w:pPr>
            <w:r>
              <w:t>человек</w:t>
            </w:r>
          </w:p>
        </w:tc>
        <w:tc>
          <w:tcPr>
            <w:tcW w:w="1134" w:type="dxa"/>
            <w:vAlign w:val="bottom"/>
          </w:tcPr>
          <w:p w:rsidR="00921605" w:rsidRPr="00AB6C21" w:rsidRDefault="00921605" w:rsidP="001A482A">
            <w:pPr>
              <w:spacing w:before="80"/>
              <w:jc w:val="right"/>
              <w:rPr>
                <w:szCs w:val="24"/>
              </w:rPr>
            </w:pPr>
            <w:r>
              <w:rPr>
                <w:szCs w:val="24"/>
              </w:rPr>
              <w:t>1085</w:t>
            </w:r>
          </w:p>
        </w:tc>
        <w:tc>
          <w:tcPr>
            <w:tcW w:w="1134" w:type="dxa"/>
            <w:vAlign w:val="bottom"/>
          </w:tcPr>
          <w:p w:rsidR="00921605" w:rsidRPr="00AB6C21" w:rsidRDefault="00921605" w:rsidP="001A482A">
            <w:pPr>
              <w:spacing w:before="80"/>
              <w:jc w:val="right"/>
              <w:rPr>
                <w:szCs w:val="24"/>
              </w:rPr>
            </w:pPr>
            <w:r>
              <w:rPr>
                <w:szCs w:val="24"/>
              </w:rPr>
              <w:t>1</w:t>
            </w:r>
            <w:r w:rsidR="00756228">
              <w:rPr>
                <w:szCs w:val="24"/>
              </w:rPr>
              <w:t>498</w:t>
            </w:r>
          </w:p>
        </w:tc>
        <w:tc>
          <w:tcPr>
            <w:tcW w:w="1134" w:type="dxa"/>
            <w:vAlign w:val="bottom"/>
          </w:tcPr>
          <w:p w:rsidR="00921605" w:rsidRPr="00AB6C21" w:rsidRDefault="00756228" w:rsidP="001A482A">
            <w:pPr>
              <w:spacing w:before="80"/>
              <w:jc w:val="right"/>
              <w:rPr>
                <w:szCs w:val="24"/>
              </w:rPr>
            </w:pPr>
            <w:r>
              <w:rPr>
                <w:szCs w:val="24"/>
              </w:rPr>
              <w:t>1246</w:t>
            </w:r>
          </w:p>
        </w:tc>
        <w:tc>
          <w:tcPr>
            <w:tcW w:w="1134" w:type="dxa"/>
            <w:vAlign w:val="bottom"/>
          </w:tcPr>
          <w:p w:rsidR="00921605" w:rsidRPr="00AB6C21" w:rsidRDefault="00756228" w:rsidP="001A482A">
            <w:pPr>
              <w:spacing w:before="80"/>
              <w:jc w:val="right"/>
              <w:rPr>
                <w:szCs w:val="24"/>
              </w:rPr>
            </w:pPr>
            <w:r>
              <w:rPr>
                <w:szCs w:val="24"/>
              </w:rPr>
              <w:t>1175</w:t>
            </w:r>
          </w:p>
        </w:tc>
        <w:tc>
          <w:tcPr>
            <w:tcW w:w="1134" w:type="dxa"/>
            <w:vAlign w:val="bottom"/>
          </w:tcPr>
          <w:p w:rsidR="00921605" w:rsidRPr="00AB6C21" w:rsidRDefault="00756228" w:rsidP="001A482A">
            <w:pPr>
              <w:spacing w:before="80"/>
              <w:jc w:val="right"/>
              <w:rPr>
                <w:szCs w:val="24"/>
              </w:rPr>
            </w:pPr>
            <w:r>
              <w:rPr>
                <w:szCs w:val="24"/>
              </w:rPr>
              <w:t>839</w:t>
            </w:r>
          </w:p>
        </w:tc>
      </w:tr>
      <w:tr w:rsidR="00921605" w:rsidTr="001A482A">
        <w:trPr>
          <w:cantSplit/>
          <w:jc w:val="center"/>
        </w:trPr>
        <w:tc>
          <w:tcPr>
            <w:tcW w:w="4252" w:type="dxa"/>
            <w:vAlign w:val="bottom"/>
          </w:tcPr>
          <w:p w:rsidR="00921605" w:rsidRDefault="00921605" w:rsidP="001A482A">
            <w:pPr>
              <w:spacing w:before="80"/>
              <w:ind w:left="227"/>
            </w:pPr>
            <w:r>
              <w:t>в процентах от общей численности инвалидов</w:t>
            </w:r>
          </w:p>
        </w:tc>
        <w:tc>
          <w:tcPr>
            <w:tcW w:w="1134" w:type="dxa"/>
            <w:vAlign w:val="bottom"/>
          </w:tcPr>
          <w:p w:rsidR="00921605" w:rsidRPr="00AB6C21" w:rsidRDefault="00921605" w:rsidP="001A482A">
            <w:pPr>
              <w:spacing w:before="80"/>
              <w:jc w:val="right"/>
              <w:rPr>
                <w:szCs w:val="24"/>
              </w:rPr>
            </w:pPr>
            <w:r>
              <w:rPr>
                <w:szCs w:val="24"/>
              </w:rPr>
              <w:t>64,1</w:t>
            </w:r>
          </w:p>
        </w:tc>
        <w:tc>
          <w:tcPr>
            <w:tcW w:w="1134" w:type="dxa"/>
            <w:vAlign w:val="bottom"/>
          </w:tcPr>
          <w:p w:rsidR="00921605" w:rsidRPr="00AB6C21" w:rsidRDefault="002527ED" w:rsidP="001A482A">
            <w:pPr>
              <w:spacing w:before="80"/>
              <w:jc w:val="right"/>
              <w:rPr>
                <w:szCs w:val="24"/>
              </w:rPr>
            </w:pPr>
            <w:r>
              <w:rPr>
                <w:szCs w:val="24"/>
              </w:rPr>
              <w:t>78,7</w:t>
            </w:r>
          </w:p>
        </w:tc>
        <w:tc>
          <w:tcPr>
            <w:tcW w:w="1134" w:type="dxa"/>
            <w:vAlign w:val="bottom"/>
          </w:tcPr>
          <w:p w:rsidR="00921605" w:rsidRPr="00AB6C21" w:rsidRDefault="00756228" w:rsidP="001A482A">
            <w:pPr>
              <w:spacing w:before="80"/>
              <w:jc w:val="right"/>
              <w:rPr>
                <w:szCs w:val="24"/>
              </w:rPr>
            </w:pPr>
            <w:r>
              <w:rPr>
                <w:szCs w:val="24"/>
              </w:rPr>
              <w:t>79,9</w:t>
            </w:r>
          </w:p>
        </w:tc>
        <w:tc>
          <w:tcPr>
            <w:tcW w:w="1134" w:type="dxa"/>
            <w:vAlign w:val="bottom"/>
          </w:tcPr>
          <w:p w:rsidR="00921605" w:rsidRPr="00AB6C21" w:rsidRDefault="00756228" w:rsidP="001A482A">
            <w:pPr>
              <w:spacing w:before="80"/>
              <w:jc w:val="right"/>
              <w:rPr>
                <w:szCs w:val="24"/>
              </w:rPr>
            </w:pPr>
            <w:r>
              <w:rPr>
                <w:szCs w:val="24"/>
              </w:rPr>
              <w:t>84,5</w:t>
            </w:r>
          </w:p>
        </w:tc>
        <w:tc>
          <w:tcPr>
            <w:tcW w:w="1134" w:type="dxa"/>
            <w:vAlign w:val="bottom"/>
          </w:tcPr>
          <w:p w:rsidR="00921605" w:rsidRPr="00AB6C21" w:rsidRDefault="00756228" w:rsidP="001A482A">
            <w:pPr>
              <w:spacing w:before="80"/>
              <w:jc w:val="right"/>
              <w:rPr>
                <w:szCs w:val="24"/>
              </w:rPr>
            </w:pPr>
            <w:r>
              <w:rPr>
                <w:szCs w:val="24"/>
              </w:rPr>
              <w:t>63,6</w:t>
            </w:r>
          </w:p>
        </w:tc>
      </w:tr>
    </w:tbl>
    <w:p w:rsidR="00316A99" w:rsidRDefault="00316A99" w:rsidP="00316A99">
      <w:pPr>
        <w:pStyle w:val="1"/>
        <w:jc w:val="center"/>
        <w:rPr>
          <w:spacing w:val="-6"/>
        </w:rPr>
      </w:pPr>
      <w:bookmarkStart w:id="914" w:name="_Toc238547678"/>
    </w:p>
    <w:p w:rsidR="00316A99" w:rsidRPr="00BA2481" w:rsidRDefault="00316A99" w:rsidP="00316A99">
      <w:pPr>
        <w:pStyle w:val="1"/>
        <w:jc w:val="center"/>
        <w:rPr>
          <w:spacing w:val="-6"/>
        </w:rPr>
      </w:pPr>
      <w:bookmarkStart w:id="915" w:name="_Toc346180668"/>
      <w:r w:rsidRPr="00BA2481">
        <w:rPr>
          <w:spacing w:val="-6"/>
        </w:rPr>
        <w:t>ЧИСЛЕННОСТЬ ДЕТЕЙ-ИНВАЛИДОВ В ВОЗРАСТЕ ДО 18 лет,</w:t>
      </w:r>
      <w:r w:rsidRPr="00BA2481">
        <w:rPr>
          <w:spacing w:val="-6"/>
        </w:rPr>
        <w:br/>
        <w:t>ПОЛУЧАЮЩИХ СОЦИАЛЬНЫЕ ПЕНСИИ</w:t>
      </w:r>
      <w:bookmarkEnd w:id="914"/>
      <w:bookmarkEnd w:id="915"/>
    </w:p>
    <w:p w:rsidR="00316A99" w:rsidRDefault="00316A99" w:rsidP="00316A99">
      <w:pPr>
        <w:jc w:val="center"/>
      </w:pPr>
      <w:r>
        <w:t>(на конец года)</w:t>
      </w:r>
    </w:p>
    <w:p w:rsidR="00316A99" w:rsidRPr="00962E04" w:rsidRDefault="00316A99" w:rsidP="00316A99">
      <w:pPr>
        <w:jc w:val="center"/>
        <w:rPr>
          <w:szCs w:val="24"/>
        </w:rPr>
      </w:pPr>
    </w:p>
    <w:tbl>
      <w:tblPr>
        <w:tblW w:w="9922" w:type="dxa"/>
        <w:jc w:val="center"/>
        <w:tblBorders>
          <w:top w:val="single" w:sz="12" w:space="0" w:color="auto"/>
          <w:bottom w:val="single" w:sz="12" w:space="0" w:color="auto"/>
          <w:insideV w:val="single" w:sz="12" w:space="0" w:color="auto"/>
        </w:tblBorders>
        <w:tblLayout w:type="fixed"/>
        <w:tblLook w:val="0000"/>
      </w:tblPr>
      <w:tblGrid>
        <w:gridCol w:w="4252"/>
        <w:gridCol w:w="1134"/>
        <w:gridCol w:w="1134"/>
        <w:gridCol w:w="1134"/>
        <w:gridCol w:w="1134"/>
        <w:gridCol w:w="1134"/>
      </w:tblGrid>
      <w:tr w:rsidR="00316A99" w:rsidTr="001A482A">
        <w:trPr>
          <w:cantSplit/>
          <w:trHeight w:hRule="exact" w:val="397"/>
          <w:jc w:val="center"/>
        </w:trPr>
        <w:tc>
          <w:tcPr>
            <w:tcW w:w="4252" w:type="dxa"/>
            <w:tcBorders>
              <w:top w:val="single" w:sz="12" w:space="0" w:color="auto"/>
              <w:bottom w:val="single" w:sz="12" w:space="0" w:color="auto"/>
            </w:tcBorders>
          </w:tcPr>
          <w:p w:rsidR="00316A99" w:rsidRDefault="00316A99" w:rsidP="001A482A">
            <w:pPr>
              <w:jc w:val="center"/>
            </w:pPr>
          </w:p>
        </w:tc>
        <w:tc>
          <w:tcPr>
            <w:tcW w:w="1134" w:type="dxa"/>
            <w:tcBorders>
              <w:top w:val="single" w:sz="12" w:space="0" w:color="auto"/>
              <w:bottom w:val="single" w:sz="12" w:space="0" w:color="auto"/>
            </w:tcBorders>
            <w:vAlign w:val="center"/>
          </w:tcPr>
          <w:p w:rsidR="00316A99" w:rsidRDefault="00316A99" w:rsidP="001A482A">
            <w:pPr>
              <w:jc w:val="center"/>
            </w:pPr>
            <w:r>
              <w:t>2007</w:t>
            </w:r>
          </w:p>
        </w:tc>
        <w:tc>
          <w:tcPr>
            <w:tcW w:w="1134" w:type="dxa"/>
            <w:tcBorders>
              <w:top w:val="single" w:sz="12" w:space="0" w:color="auto"/>
              <w:bottom w:val="single" w:sz="12" w:space="0" w:color="auto"/>
            </w:tcBorders>
            <w:vAlign w:val="center"/>
          </w:tcPr>
          <w:p w:rsidR="00316A99" w:rsidRDefault="00316A99" w:rsidP="001A482A">
            <w:pPr>
              <w:jc w:val="center"/>
            </w:pPr>
            <w:r>
              <w:t>2008</w:t>
            </w:r>
          </w:p>
        </w:tc>
        <w:tc>
          <w:tcPr>
            <w:tcW w:w="1134" w:type="dxa"/>
            <w:tcBorders>
              <w:top w:val="single" w:sz="12" w:space="0" w:color="auto"/>
              <w:bottom w:val="single" w:sz="12" w:space="0" w:color="auto"/>
            </w:tcBorders>
            <w:vAlign w:val="center"/>
          </w:tcPr>
          <w:p w:rsidR="00316A99" w:rsidRDefault="00316A99" w:rsidP="001A482A">
            <w:pPr>
              <w:jc w:val="center"/>
            </w:pPr>
            <w:r>
              <w:t>2009</w:t>
            </w:r>
          </w:p>
        </w:tc>
        <w:tc>
          <w:tcPr>
            <w:tcW w:w="1134" w:type="dxa"/>
            <w:tcBorders>
              <w:top w:val="single" w:sz="12" w:space="0" w:color="auto"/>
              <w:bottom w:val="single" w:sz="12" w:space="0" w:color="auto"/>
            </w:tcBorders>
            <w:vAlign w:val="center"/>
          </w:tcPr>
          <w:p w:rsidR="00316A99" w:rsidRDefault="00316A99" w:rsidP="001A482A">
            <w:pPr>
              <w:jc w:val="center"/>
            </w:pPr>
            <w:r>
              <w:t>2010</w:t>
            </w:r>
          </w:p>
        </w:tc>
        <w:tc>
          <w:tcPr>
            <w:tcW w:w="1134" w:type="dxa"/>
            <w:tcBorders>
              <w:top w:val="single" w:sz="12" w:space="0" w:color="auto"/>
              <w:bottom w:val="single" w:sz="12" w:space="0" w:color="auto"/>
            </w:tcBorders>
            <w:vAlign w:val="center"/>
          </w:tcPr>
          <w:p w:rsidR="00316A99" w:rsidRDefault="00316A99" w:rsidP="001A482A">
            <w:pPr>
              <w:jc w:val="center"/>
            </w:pPr>
            <w:r>
              <w:t>2011</w:t>
            </w:r>
          </w:p>
        </w:tc>
      </w:tr>
      <w:tr w:rsidR="00316A99" w:rsidRPr="00AB6C21" w:rsidTr="001A482A">
        <w:trPr>
          <w:cantSplit/>
          <w:trHeight w:val="262"/>
          <w:jc w:val="center"/>
        </w:trPr>
        <w:tc>
          <w:tcPr>
            <w:tcW w:w="4252" w:type="dxa"/>
            <w:vAlign w:val="bottom"/>
          </w:tcPr>
          <w:p w:rsidR="00316A99" w:rsidRDefault="00316A99" w:rsidP="001A482A">
            <w:pPr>
              <w:spacing w:before="80"/>
            </w:pPr>
            <w:r>
              <w:t>Всего, человек</w:t>
            </w:r>
          </w:p>
        </w:tc>
        <w:tc>
          <w:tcPr>
            <w:tcW w:w="1134" w:type="dxa"/>
            <w:vAlign w:val="bottom"/>
          </w:tcPr>
          <w:p w:rsidR="00316A99" w:rsidRPr="00AB6C21" w:rsidRDefault="00316A99" w:rsidP="001A482A">
            <w:pPr>
              <w:spacing w:before="80"/>
              <w:jc w:val="right"/>
              <w:rPr>
                <w:szCs w:val="24"/>
              </w:rPr>
            </w:pPr>
            <w:r>
              <w:rPr>
                <w:szCs w:val="24"/>
              </w:rPr>
              <w:t>2813</w:t>
            </w:r>
          </w:p>
        </w:tc>
        <w:tc>
          <w:tcPr>
            <w:tcW w:w="1134" w:type="dxa"/>
            <w:vAlign w:val="bottom"/>
          </w:tcPr>
          <w:p w:rsidR="00316A99" w:rsidRPr="00AB6C21" w:rsidRDefault="00316A99" w:rsidP="001A482A">
            <w:pPr>
              <w:spacing w:before="80"/>
              <w:jc w:val="right"/>
              <w:rPr>
                <w:szCs w:val="24"/>
              </w:rPr>
            </w:pPr>
            <w:r>
              <w:rPr>
                <w:szCs w:val="24"/>
              </w:rPr>
              <w:t>2758</w:t>
            </w:r>
          </w:p>
        </w:tc>
        <w:tc>
          <w:tcPr>
            <w:tcW w:w="1134" w:type="dxa"/>
            <w:vAlign w:val="bottom"/>
          </w:tcPr>
          <w:p w:rsidR="00316A99" w:rsidRPr="00AB6C21" w:rsidRDefault="00316A99" w:rsidP="001A482A">
            <w:pPr>
              <w:spacing w:before="80"/>
              <w:jc w:val="right"/>
              <w:rPr>
                <w:szCs w:val="24"/>
              </w:rPr>
            </w:pPr>
            <w:r>
              <w:rPr>
                <w:szCs w:val="24"/>
              </w:rPr>
              <w:t>2539</w:t>
            </w:r>
          </w:p>
        </w:tc>
        <w:tc>
          <w:tcPr>
            <w:tcW w:w="1134" w:type="dxa"/>
            <w:vAlign w:val="bottom"/>
          </w:tcPr>
          <w:p w:rsidR="00316A99" w:rsidRPr="00AB6C21" w:rsidRDefault="00316A99" w:rsidP="001A482A">
            <w:pPr>
              <w:spacing w:before="80"/>
              <w:jc w:val="right"/>
              <w:rPr>
                <w:szCs w:val="24"/>
              </w:rPr>
            </w:pPr>
            <w:r>
              <w:rPr>
                <w:szCs w:val="24"/>
              </w:rPr>
              <w:t>2507</w:t>
            </w:r>
          </w:p>
        </w:tc>
        <w:tc>
          <w:tcPr>
            <w:tcW w:w="1134" w:type="dxa"/>
            <w:vAlign w:val="bottom"/>
          </w:tcPr>
          <w:p w:rsidR="00316A99" w:rsidRPr="00AB6C21" w:rsidRDefault="0016225C" w:rsidP="001A482A">
            <w:pPr>
              <w:spacing w:before="80"/>
              <w:jc w:val="right"/>
              <w:rPr>
                <w:szCs w:val="24"/>
              </w:rPr>
            </w:pPr>
            <w:r>
              <w:rPr>
                <w:szCs w:val="24"/>
              </w:rPr>
              <w:t>2404</w:t>
            </w:r>
          </w:p>
        </w:tc>
      </w:tr>
      <w:tr w:rsidR="00316A99" w:rsidRPr="00AB6C21" w:rsidTr="001A482A">
        <w:trPr>
          <w:cantSplit/>
          <w:trHeight w:val="262"/>
          <w:jc w:val="center"/>
        </w:trPr>
        <w:tc>
          <w:tcPr>
            <w:tcW w:w="4252" w:type="dxa"/>
            <w:vAlign w:val="bottom"/>
          </w:tcPr>
          <w:p w:rsidR="00316A99" w:rsidRDefault="00316A99" w:rsidP="001A482A">
            <w:pPr>
              <w:spacing w:before="80"/>
            </w:pPr>
            <w:r>
              <w:t>На 10 000 детей</w:t>
            </w:r>
          </w:p>
        </w:tc>
        <w:tc>
          <w:tcPr>
            <w:tcW w:w="1134" w:type="dxa"/>
            <w:vAlign w:val="bottom"/>
          </w:tcPr>
          <w:p w:rsidR="00316A99" w:rsidRDefault="000825BA" w:rsidP="001A482A">
            <w:pPr>
              <w:spacing w:before="80"/>
              <w:jc w:val="right"/>
              <w:rPr>
                <w:szCs w:val="24"/>
              </w:rPr>
            </w:pPr>
            <w:r>
              <w:rPr>
                <w:szCs w:val="24"/>
              </w:rPr>
              <w:t>278,4</w:t>
            </w:r>
          </w:p>
        </w:tc>
        <w:tc>
          <w:tcPr>
            <w:tcW w:w="1134" w:type="dxa"/>
            <w:vAlign w:val="bottom"/>
          </w:tcPr>
          <w:p w:rsidR="00316A99" w:rsidRDefault="000825BA" w:rsidP="001A482A">
            <w:pPr>
              <w:spacing w:before="80"/>
              <w:jc w:val="right"/>
              <w:rPr>
                <w:szCs w:val="24"/>
              </w:rPr>
            </w:pPr>
            <w:r>
              <w:rPr>
                <w:szCs w:val="24"/>
              </w:rPr>
              <w:t>272,4</w:t>
            </w:r>
          </w:p>
        </w:tc>
        <w:tc>
          <w:tcPr>
            <w:tcW w:w="1134" w:type="dxa"/>
            <w:vAlign w:val="bottom"/>
          </w:tcPr>
          <w:p w:rsidR="00316A99" w:rsidRDefault="000825BA" w:rsidP="001A482A">
            <w:pPr>
              <w:spacing w:before="80"/>
              <w:jc w:val="right"/>
              <w:rPr>
                <w:szCs w:val="24"/>
              </w:rPr>
            </w:pPr>
            <w:r>
              <w:rPr>
                <w:szCs w:val="24"/>
              </w:rPr>
              <w:t>246,5</w:t>
            </w:r>
          </w:p>
        </w:tc>
        <w:tc>
          <w:tcPr>
            <w:tcW w:w="1134" w:type="dxa"/>
            <w:vAlign w:val="bottom"/>
          </w:tcPr>
          <w:p w:rsidR="00316A99" w:rsidRPr="000825BA" w:rsidRDefault="000825BA" w:rsidP="001A482A">
            <w:pPr>
              <w:spacing w:before="80"/>
              <w:jc w:val="right"/>
              <w:rPr>
                <w:szCs w:val="24"/>
              </w:rPr>
            </w:pPr>
            <w:r>
              <w:rPr>
                <w:szCs w:val="24"/>
              </w:rPr>
              <w:t>238,2</w:t>
            </w:r>
          </w:p>
        </w:tc>
        <w:tc>
          <w:tcPr>
            <w:tcW w:w="1134" w:type="dxa"/>
            <w:vAlign w:val="bottom"/>
          </w:tcPr>
          <w:p w:rsidR="00316A99" w:rsidRDefault="000825BA" w:rsidP="001A482A">
            <w:pPr>
              <w:spacing w:before="80"/>
              <w:jc w:val="right"/>
              <w:rPr>
                <w:szCs w:val="24"/>
              </w:rPr>
            </w:pPr>
            <w:r>
              <w:rPr>
                <w:szCs w:val="24"/>
              </w:rPr>
              <w:t>223,2</w:t>
            </w:r>
          </w:p>
        </w:tc>
      </w:tr>
    </w:tbl>
    <w:p w:rsidR="00316A99" w:rsidRPr="008B39AF" w:rsidRDefault="00316A99" w:rsidP="00316A99">
      <w:pPr>
        <w:ind w:left="720"/>
        <w:rPr>
          <w:vertAlign w:val="superscript"/>
        </w:rPr>
      </w:pPr>
    </w:p>
    <w:p w:rsidR="00316A99" w:rsidRPr="008B39AF" w:rsidRDefault="00316A99" w:rsidP="00316A99">
      <w:pPr>
        <w:ind w:left="360"/>
        <w:rPr>
          <w:vertAlign w:val="superscript"/>
        </w:rPr>
      </w:pPr>
    </w:p>
    <w:p w:rsidR="00316A99" w:rsidRPr="00076D88" w:rsidRDefault="00316A99" w:rsidP="00316A99">
      <w:pPr>
        <w:pStyle w:val="1"/>
        <w:jc w:val="center"/>
      </w:pPr>
      <w:bookmarkStart w:id="916" w:name="_Toc238547679"/>
      <w:bookmarkStart w:id="917" w:name="_Toc346180669"/>
      <w:r w:rsidRPr="00076D88">
        <w:t>СТАЦИОНАРНЫЕ УЧРЕЖДЕНИЯ СОЦИАЛЬНОГО ОБСЛУЖИВАНИЯ</w:t>
      </w:r>
      <w:r w:rsidRPr="00076D88">
        <w:br/>
        <w:t>ПРЕСТАРЕЛЫХ И ИНВАЛИДОВ</w:t>
      </w:r>
      <w:bookmarkEnd w:id="916"/>
      <w:bookmarkEnd w:id="917"/>
    </w:p>
    <w:p w:rsidR="00316A99" w:rsidRDefault="00316A99" w:rsidP="00316A99">
      <w:pPr>
        <w:jc w:val="center"/>
      </w:pPr>
      <w:r>
        <w:t>(на конец года)</w:t>
      </w:r>
    </w:p>
    <w:p w:rsidR="00316A99" w:rsidRPr="00962E04" w:rsidRDefault="00316A99" w:rsidP="00316A99">
      <w:pPr>
        <w:jc w:val="center"/>
        <w:rPr>
          <w:szCs w:val="24"/>
        </w:rPr>
      </w:pPr>
    </w:p>
    <w:tbl>
      <w:tblPr>
        <w:tblW w:w="9922" w:type="dxa"/>
        <w:jc w:val="center"/>
        <w:tblBorders>
          <w:top w:val="single" w:sz="12" w:space="0" w:color="auto"/>
          <w:bottom w:val="single" w:sz="12" w:space="0" w:color="auto"/>
          <w:insideV w:val="single" w:sz="12" w:space="0" w:color="auto"/>
        </w:tblBorders>
        <w:tblLayout w:type="fixed"/>
        <w:tblLook w:val="0000"/>
      </w:tblPr>
      <w:tblGrid>
        <w:gridCol w:w="4252"/>
        <w:gridCol w:w="1134"/>
        <w:gridCol w:w="1134"/>
        <w:gridCol w:w="1134"/>
        <w:gridCol w:w="1134"/>
        <w:gridCol w:w="1134"/>
      </w:tblGrid>
      <w:tr w:rsidR="00316A99" w:rsidTr="001A482A">
        <w:trPr>
          <w:cantSplit/>
          <w:trHeight w:hRule="exact" w:val="397"/>
          <w:jc w:val="center"/>
        </w:trPr>
        <w:tc>
          <w:tcPr>
            <w:tcW w:w="4252" w:type="dxa"/>
            <w:tcBorders>
              <w:top w:val="single" w:sz="12" w:space="0" w:color="auto"/>
              <w:bottom w:val="single" w:sz="12" w:space="0" w:color="auto"/>
            </w:tcBorders>
          </w:tcPr>
          <w:p w:rsidR="00316A99" w:rsidRDefault="00316A99" w:rsidP="001A482A">
            <w:pPr>
              <w:jc w:val="center"/>
            </w:pPr>
          </w:p>
        </w:tc>
        <w:tc>
          <w:tcPr>
            <w:tcW w:w="1134" w:type="dxa"/>
            <w:tcBorders>
              <w:top w:val="single" w:sz="12" w:space="0" w:color="auto"/>
              <w:bottom w:val="single" w:sz="12" w:space="0" w:color="auto"/>
            </w:tcBorders>
            <w:vAlign w:val="center"/>
          </w:tcPr>
          <w:p w:rsidR="00316A99" w:rsidRDefault="00316A99" w:rsidP="001A482A">
            <w:pPr>
              <w:jc w:val="center"/>
            </w:pPr>
            <w:r>
              <w:t>2007</w:t>
            </w:r>
          </w:p>
        </w:tc>
        <w:tc>
          <w:tcPr>
            <w:tcW w:w="1134" w:type="dxa"/>
            <w:tcBorders>
              <w:top w:val="single" w:sz="12" w:space="0" w:color="auto"/>
              <w:bottom w:val="single" w:sz="12" w:space="0" w:color="auto"/>
            </w:tcBorders>
            <w:vAlign w:val="center"/>
          </w:tcPr>
          <w:p w:rsidR="00316A99" w:rsidRDefault="00316A99" w:rsidP="001A482A">
            <w:pPr>
              <w:jc w:val="center"/>
            </w:pPr>
            <w:r>
              <w:t>2008</w:t>
            </w:r>
          </w:p>
        </w:tc>
        <w:tc>
          <w:tcPr>
            <w:tcW w:w="1134" w:type="dxa"/>
            <w:tcBorders>
              <w:top w:val="single" w:sz="12" w:space="0" w:color="auto"/>
              <w:bottom w:val="single" w:sz="12" w:space="0" w:color="auto"/>
            </w:tcBorders>
            <w:vAlign w:val="center"/>
          </w:tcPr>
          <w:p w:rsidR="00316A99" w:rsidRDefault="00316A99" w:rsidP="001A482A">
            <w:pPr>
              <w:jc w:val="center"/>
            </w:pPr>
            <w:r>
              <w:t>2009</w:t>
            </w:r>
          </w:p>
        </w:tc>
        <w:tc>
          <w:tcPr>
            <w:tcW w:w="1134" w:type="dxa"/>
            <w:tcBorders>
              <w:top w:val="single" w:sz="12" w:space="0" w:color="auto"/>
              <w:bottom w:val="single" w:sz="12" w:space="0" w:color="auto"/>
            </w:tcBorders>
            <w:vAlign w:val="center"/>
          </w:tcPr>
          <w:p w:rsidR="00316A99" w:rsidRDefault="00316A99" w:rsidP="001A482A">
            <w:pPr>
              <w:jc w:val="center"/>
            </w:pPr>
            <w:r>
              <w:t>2010</w:t>
            </w:r>
          </w:p>
        </w:tc>
        <w:tc>
          <w:tcPr>
            <w:tcW w:w="1134" w:type="dxa"/>
            <w:tcBorders>
              <w:top w:val="single" w:sz="12" w:space="0" w:color="auto"/>
              <w:bottom w:val="single" w:sz="12" w:space="0" w:color="auto"/>
            </w:tcBorders>
            <w:vAlign w:val="center"/>
          </w:tcPr>
          <w:p w:rsidR="00316A99" w:rsidRDefault="00316A99" w:rsidP="001A482A">
            <w:pPr>
              <w:jc w:val="center"/>
            </w:pPr>
            <w:r>
              <w:t>2011</w:t>
            </w:r>
          </w:p>
        </w:tc>
      </w:tr>
      <w:tr w:rsidR="00316A99" w:rsidRPr="00AB6C21" w:rsidTr="001A482A">
        <w:trPr>
          <w:cantSplit/>
          <w:trHeight w:val="262"/>
          <w:jc w:val="center"/>
        </w:trPr>
        <w:tc>
          <w:tcPr>
            <w:tcW w:w="4252" w:type="dxa"/>
            <w:vAlign w:val="bottom"/>
          </w:tcPr>
          <w:p w:rsidR="00316A99" w:rsidRDefault="00316A99" w:rsidP="001A482A">
            <w:pPr>
              <w:spacing w:before="80"/>
              <w:jc w:val="both"/>
            </w:pPr>
            <w:r>
              <w:t>Число учреждений для престарелых и инвалидов-взрослых</w:t>
            </w:r>
          </w:p>
        </w:tc>
        <w:tc>
          <w:tcPr>
            <w:tcW w:w="1134" w:type="dxa"/>
            <w:vAlign w:val="bottom"/>
          </w:tcPr>
          <w:p w:rsidR="00316A99" w:rsidRPr="00AB6C21" w:rsidRDefault="007F7E56" w:rsidP="001A482A">
            <w:pPr>
              <w:spacing w:before="80"/>
              <w:jc w:val="right"/>
              <w:rPr>
                <w:szCs w:val="24"/>
              </w:rPr>
            </w:pPr>
            <w:r>
              <w:rPr>
                <w:szCs w:val="24"/>
              </w:rPr>
              <w:t>8</w:t>
            </w:r>
          </w:p>
        </w:tc>
        <w:tc>
          <w:tcPr>
            <w:tcW w:w="1134" w:type="dxa"/>
            <w:vAlign w:val="bottom"/>
          </w:tcPr>
          <w:p w:rsidR="00316A99" w:rsidRPr="00AB6C21" w:rsidRDefault="00316A99" w:rsidP="001A482A">
            <w:pPr>
              <w:spacing w:before="80"/>
              <w:jc w:val="right"/>
              <w:rPr>
                <w:szCs w:val="24"/>
              </w:rPr>
            </w:pPr>
            <w:r>
              <w:rPr>
                <w:szCs w:val="24"/>
              </w:rPr>
              <w:t>7</w:t>
            </w:r>
          </w:p>
        </w:tc>
        <w:tc>
          <w:tcPr>
            <w:tcW w:w="1134" w:type="dxa"/>
            <w:vAlign w:val="bottom"/>
          </w:tcPr>
          <w:p w:rsidR="00316A99" w:rsidRPr="00904239" w:rsidRDefault="00316A99" w:rsidP="001A482A">
            <w:pPr>
              <w:spacing w:before="80"/>
              <w:jc w:val="right"/>
              <w:rPr>
                <w:szCs w:val="24"/>
              </w:rPr>
            </w:pPr>
            <w:r>
              <w:rPr>
                <w:szCs w:val="24"/>
              </w:rPr>
              <w:t>7</w:t>
            </w:r>
          </w:p>
        </w:tc>
        <w:tc>
          <w:tcPr>
            <w:tcW w:w="1134" w:type="dxa"/>
            <w:vAlign w:val="bottom"/>
          </w:tcPr>
          <w:p w:rsidR="00316A99" w:rsidRPr="00AB6C21" w:rsidRDefault="00316A99" w:rsidP="001A482A">
            <w:pPr>
              <w:spacing w:before="80"/>
              <w:jc w:val="right"/>
              <w:rPr>
                <w:szCs w:val="24"/>
              </w:rPr>
            </w:pPr>
            <w:r>
              <w:rPr>
                <w:szCs w:val="24"/>
              </w:rPr>
              <w:t>7</w:t>
            </w:r>
          </w:p>
        </w:tc>
        <w:tc>
          <w:tcPr>
            <w:tcW w:w="1134" w:type="dxa"/>
            <w:vAlign w:val="bottom"/>
          </w:tcPr>
          <w:p w:rsidR="00316A99" w:rsidRPr="00AB6C21" w:rsidRDefault="002527ED" w:rsidP="001A482A">
            <w:pPr>
              <w:spacing w:before="80"/>
              <w:jc w:val="right"/>
              <w:rPr>
                <w:szCs w:val="24"/>
              </w:rPr>
            </w:pPr>
            <w:r>
              <w:rPr>
                <w:szCs w:val="24"/>
              </w:rPr>
              <w:t>7</w:t>
            </w:r>
          </w:p>
        </w:tc>
      </w:tr>
      <w:tr w:rsidR="00316A99" w:rsidRPr="00AB6C21" w:rsidTr="001A482A">
        <w:trPr>
          <w:cantSplit/>
          <w:jc w:val="center"/>
        </w:trPr>
        <w:tc>
          <w:tcPr>
            <w:tcW w:w="4252" w:type="dxa"/>
            <w:vAlign w:val="bottom"/>
          </w:tcPr>
          <w:p w:rsidR="00316A99" w:rsidRDefault="00316A99" w:rsidP="001A482A">
            <w:pPr>
              <w:spacing w:before="80"/>
            </w:pPr>
            <w:r>
              <w:t>в них:</w:t>
            </w:r>
          </w:p>
          <w:p w:rsidR="00316A99" w:rsidRDefault="00316A99" w:rsidP="001A482A">
            <w:pPr>
              <w:ind w:left="227"/>
            </w:pPr>
            <w:r>
              <w:t>мест</w:t>
            </w:r>
          </w:p>
        </w:tc>
        <w:tc>
          <w:tcPr>
            <w:tcW w:w="1134" w:type="dxa"/>
            <w:vAlign w:val="bottom"/>
          </w:tcPr>
          <w:p w:rsidR="00316A99" w:rsidRPr="00AB6C21" w:rsidRDefault="002527ED" w:rsidP="001A482A">
            <w:pPr>
              <w:spacing w:before="80"/>
              <w:jc w:val="right"/>
              <w:rPr>
                <w:szCs w:val="24"/>
              </w:rPr>
            </w:pPr>
            <w:r>
              <w:rPr>
                <w:szCs w:val="24"/>
              </w:rPr>
              <w:t>1095</w:t>
            </w:r>
          </w:p>
        </w:tc>
        <w:tc>
          <w:tcPr>
            <w:tcW w:w="1134" w:type="dxa"/>
            <w:vAlign w:val="bottom"/>
          </w:tcPr>
          <w:p w:rsidR="00316A99" w:rsidRPr="00AB6C21" w:rsidRDefault="00316A99" w:rsidP="001A482A">
            <w:pPr>
              <w:spacing w:before="80"/>
              <w:jc w:val="right"/>
              <w:rPr>
                <w:szCs w:val="24"/>
              </w:rPr>
            </w:pPr>
            <w:r>
              <w:rPr>
                <w:szCs w:val="24"/>
              </w:rPr>
              <w:t>935</w:t>
            </w:r>
          </w:p>
        </w:tc>
        <w:tc>
          <w:tcPr>
            <w:tcW w:w="1134" w:type="dxa"/>
            <w:vAlign w:val="bottom"/>
          </w:tcPr>
          <w:p w:rsidR="00316A99" w:rsidRPr="00904239" w:rsidRDefault="00316A99" w:rsidP="001A482A">
            <w:pPr>
              <w:spacing w:before="80"/>
              <w:jc w:val="right"/>
              <w:rPr>
                <w:szCs w:val="24"/>
              </w:rPr>
            </w:pPr>
            <w:r>
              <w:rPr>
                <w:szCs w:val="24"/>
              </w:rPr>
              <w:t>935</w:t>
            </w:r>
          </w:p>
        </w:tc>
        <w:tc>
          <w:tcPr>
            <w:tcW w:w="1134" w:type="dxa"/>
            <w:vAlign w:val="bottom"/>
          </w:tcPr>
          <w:p w:rsidR="00316A99" w:rsidRPr="00AB6C21" w:rsidRDefault="00316A99" w:rsidP="001A482A">
            <w:pPr>
              <w:spacing w:before="80"/>
              <w:jc w:val="right"/>
              <w:rPr>
                <w:szCs w:val="24"/>
              </w:rPr>
            </w:pPr>
            <w:r>
              <w:rPr>
                <w:szCs w:val="24"/>
              </w:rPr>
              <w:t>980</w:t>
            </w:r>
          </w:p>
        </w:tc>
        <w:tc>
          <w:tcPr>
            <w:tcW w:w="1134" w:type="dxa"/>
            <w:vAlign w:val="bottom"/>
          </w:tcPr>
          <w:p w:rsidR="00316A99" w:rsidRPr="00AB6C21" w:rsidRDefault="002527ED" w:rsidP="001A482A">
            <w:pPr>
              <w:spacing w:before="80"/>
              <w:jc w:val="right"/>
              <w:rPr>
                <w:szCs w:val="24"/>
              </w:rPr>
            </w:pPr>
            <w:r>
              <w:rPr>
                <w:szCs w:val="24"/>
              </w:rPr>
              <w:t>980</w:t>
            </w:r>
          </w:p>
        </w:tc>
      </w:tr>
      <w:tr w:rsidR="00316A99" w:rsidRPr="00AB6C21" w:rsidTr="001A482A">
        <w:trPr>
          <w:cantSplit/>
          <w:jc w:val="center"/>
        </w:trPr>
        <w:tc>
          <w:tcPr>
            <w:tcW w:w="4252" w:type="dxa"/>
            <w:vAlign w:val="bottom"/>
          </w:tcPr>
          <w:p w:rsidR="00316A99" w:rsidRDefault="00316A99" w:rsidP="001A482A">
            <w:pPr>
              <w:spacing w:before="80"/>
              <w:ind w:left="227"/>
            </w:pPr>
            <w:r>
              <w:t>проживающих</w:t>
            </w:r>
          </w:p>
        </w:tc>
        <w:tc>
          <w:tcPr>
            <w:tcW w:w="1134" w:type="dxa"/>
            <w:vAlign w:val="bottom"/>
          </w:tcPr>
          <w:p w:rsidR="00316A99" w:rsidRPr="00AB6C21" w:rsidRDefault="002527ED" w:rsidP="001A482A">
            <w:pPr>
              <w:spacing w:before="80"/>
              <w:jc w:val="right"/>
              <w:rPr>
                <w:szCs w:val="24"/>
              </w:rPr>
            </w:pPr>
            <w:r>
              <w:rPr>
                <w:szCs w:val="24"/>
              </w:rPr>
              <w:t>1013</w:t>
            </w:r>
          </w:p>
        </w:tc>
        <w:tc>
          <w:tcPr>
            <w:tcW w:w="1134" w:type="dxa"/>
            <w:vAlign w:val="bottom"/>
          </w:tcPr>
          <w:p w:rsidR="00316A99" w:rsidRPr="00AB6C21" w:rsidRDefault="00316A99" w:rsidP="001A482A">
            <w:pPr>
              <w:spacing w:before="80"/>
              <w:jc w:val="right"/>
              <w:rPr>
                <w:szCs w:val="24"/>
              </w:rPr>
            </w:pPr>
            <w:r>
              <w:rPr>
                <w:szCs w:val="24"/>
              </w:rPr>
              <w:t>950</w:t>
            </w:r>
          </w:p>
        </w:tc>
        <w:tc>
          <w:tcPr>
            <w:tcW w:w="1134" w:type="dxa"/>
            <w:vAlign w:val="bottom"/>
          </w:tcPr>
          <w:p w:rsidR="00316A99" w:rsidRPr="00904239" w:rsidRDefault="00316A99" w:rsidP="001A482A">
            <w:pPr>
              <w:spacing w:before="80"/>
              <w:jc w:val="right"/>
              <w:rPr>
                <w:szCs w:val="24"/>
              </w:rPr>
            </w:pPr>
            <w:r>
              <w:rPr>
                <w:szCs w:val="24"/>
              </w:rPr>
              <w:t>950</w:t>
            </w:r>
          </w:p>
        </w:tc>
        <w:tc>
          <w:tcPr>
            <w:tcW w:w="1134" w:type="dxa"/>
            <w:vAlign w:val="bottom"/>
          </w:tcPr>
          <w:p w:rsidR="00316A99" w:rsidRPr="00AB6C21" w:rsidRDefault="00316A99" w:rsidP="001A482A">
            <w:pPr>
              <w:spacing w:before="80"/>
              <w:jc w:val="right"/>
              <w:rPr>
                <w:szCs w:val="24"/>
              </w:rPr>
            </w:pPr>
            <w:r>
              <w:rPr>
                <w:szCs w:val="24"/>
              </w:rPr>
              <w:t>852</w:t>
            </w:r>
          </w:p>
        </w:tc>
        <w:tc>
          <w:tcPr>
            <w:tcW w:w="1134" w:type="dxa"/>
            <w:vAlign w:val="bottom"/>
          </w:tcPr>
          <w:p w:rsidR="00316A99" w:rsidRPr="00AB6C21" w:rsidRDefault="002527ED" w:rsidP="001A482A">
            <w:pPr>
              <w:spacing w:before="80"/>
              <w:jc w:val="right"/>
              <w:rPr>
                <w:szCs w:val="24"/>
              </w:rPr>
            </w:pPr>
            <w:r>
              <w:rPr>
                <w:szCs w:val="24"/>
              </w:rPr>
              <w:t>936</w:t>
            </w:r>
          </w:p>
        </w:tc>
      </w:tr>
      <w:tr w:rsidR="00316A99" w:rsidRPr="00AB6C21" w:rsidTr="001A482A">
        <w:trPr>
          <w:cantSplit/>
          <w:jc w:val="center"/>
        </w:trPr>
        <w:tc>
          <w:tcPr>
            <w:tcW w:w="4252" w:type="dxa"/>
            <w:vAlign w:val="bottom"/>
          </w:tcPr>
          <w:p w:rsidR="00316A99" w:rsidRPr="00A02C6C" w:rsidRDefault="00316A99" w:rsidP="001A482A">
            <w:pPr>
              <w:spacing w:before="80"/>
              <w:rPr>
                <w:spacing w:val="-4"/>
                <w:szCs w:val="24"/>
              </w:rPr>
            </w:pPr>
            <w:r w:rsidRPr="00A02C6C">
              <w:rPr>
                <w:spacing w:val="-4"/>
                <w:szCs w:val="24"/>
              </w:rPr>
              <w:t xml:space="preserve">Число учреждений для инвалидов-детей </w:t>
            </w:r>
          </w:p>
        </w:tc>
        <w:tc>
          <w:tcPr>
            <w:tcW w:w="1134" w:type="dxa"/>
            <w:vAlign w:val="bottom"/>
          </w:tcPr>
          <w:p w:rsidR="00316A99" w:rsidRPr="00AB6C21" w:rsidRDefault="00316A99" w:rsidP="001A482A">
            <w:pPr>
              <w:spacing w:before="80"/>
              <w:jc w:val="right"/>
              <w:rPr>
                <w:szCs w:val="24"/>
              </w:rPr>
            </w:pPr>
            <w:r>
              <w:rPr>
                <w:szCs w:val="24"/>
              </w:rPr>
              <w:t>1</w:t>
            </w:r>
          </w:p>
        </w:tc>
        <w:tc>
          <w:tcPr>
            <w:tcW w:w="1134" w:type="dxa"/>
            <w:vAlign w:val="bottom"/>
          </w:tcPr>
          <w:p w:rsidR="00316A99" w:rsidRPr="00AB6C21" w:rsidRDefault="00316A99" w:rsidP="001A482A">
            <w:pPr>
              <w:spacing w:before="80"/>
              <w:jc w:val="right"/>
              <w:rPr>
                <w:szCs w:val="24"/>
              </w:rPr>
            </w:pPr>
            <w:r>
              <w:rPr>
                <w:szCs w:val="24"/>
              </w:rPr>
              <w:t>1</w:t>
            </w:r>
          </w:p>
        </w:tc>
        <w:tc>
          <w:tcPr>
            <w:tcW w:w="1134" w:type="dxa"/>
            <w:vAlign w:val="bottom"/>
          </w:tcPr>
          <w:p w:rsidR="00316A99" w:rsidRPr="00904239" w:rsidRDefault="00316A99" w:rsidP="001A482A">
            <w:pPr>
              <w:spacing w:before="80"/>
              <w:jc w:val="right"/>
              <w:rPr>
                <w:szCs w:val="24"/>
              </w:rPr>
            </w:pPr>
            <w:r>
              <w:rPr>
                <w:szCs w:val="24"/>
              </w:rPr>
              <w:t>1</w:t>
            </w:r>
          </w:p>
        </w:tc>
        <w:tc>
          <w:tcPr>
            <w:tcW w:w="1134" w:type="dxa"/>
            <w:vAlign w:val="bottom"/>
          </w:tcPr>
          <w:p w:rsidR="00316A99" w:rsidRPr="00AB6C21" w:rsidRDefault="00316A99" w:rsidP="001A482A">
            <w:pPr>
              <w:spacing w:before="80"/>
              <w:jc w:val="right"/>
              <w:rPr>
                <w:szCs w:val="24"/>
              </w:rPr>
            </w:pPr>
            <w:r>
              <w:rPr>
                <w:szCs w:val="24"/>
              </w:rPr>
              <w:t>1</w:t>
            </w:r>
          </w:p>
        </w:tc>
        <w:tc>
          <w:tcPr>
            <w:tcW w:w="1134" w:type="dxa"/>
            <w:vAlign w:val="bottom"/>
          </w:tcPr>
          <w:p w:rsidR="00316A99" w:rsidRPr="00AB6C21" w:rsidRDefault="007F7E56" w:rsidP="001A482A">
            <w:pPr>
              <w:spacing w:before="80"/>
              <w:jc w:val="right"/>
              <w:rPr>
                <w:szCs w:val="24"/>
              </w:rPr>
            </w:pPr>
            <w:r>
              <w:rPr>
                <w:szCs w:val="24"/>
              </w:rPr>
              <w:t>1</w:t>
            </w:r>
          </w:p>
        </w:tc>
      </w:tr>
      <w:tr w:rsidR="00316A99" w:rsidRPr="00AB6C21" w:rsidTr="001A482A">
        <w:trPr>
          <w:cantSplit/>
          <w:jc w:val="center"/>
        </w:trPr>
        <w:tc>
          <w:tcPr>
            <w:tcW w:w="4252" w:type="dxa"/>
            <w:vAlign w:val="bottom"/>
          </w:tcPr>
          <w:p w:rsidR="00316A99" w:rsidRDefault="00316A99" w:rsidP="001A482A">
            <w:pPr>
              <w:spacing w:before="80"/>
            </w:pPr>
            <w:r>
              <w:t>в них:</w:t>
            </w:r>
          </w:p>
          <w:p w:rsidR="00316A99" w:rsidRDefault="00316A99" w:rsidP="001A482A">
            <w:pPr>
              <w:ind w:left="227"/>
            </w:pPr>
            <w:r>
              <w:t>мест</w:t>
            </w:r>
          </w:p>
        </w:tc>
        <w:tc>
          <w:tcPr>
            <w:tcW w:w="1134" w:type="dxa"/>
            <w:vAlign w:val="bottom"/>
          </w:tcPr>
          <w:p w:rsidR="00316A99" w:rsidRPr="00AB6C21" w:rsidRDefault="00316A99" w:rsidP="001A482A">
            <w:pPr>
              <w:spacing w:before="80"/>
              <w:jc w:val="right"/>
              <w:rPr>
                <w:szCs w:val="24"/>
              </w:rPr>
            </w:pPr>
            <w:r>
              <w:rPr>
                <w:szCs w:val="24"/>
              </w:rPr>
              <w:t>160</w:t>
            </w:r>
          </w:p>
        </w:tc>
        <w:tc>
          <w:tcPr>
            <w:tcW w:w="1134" w:type="dxa"/>
            <w:vAlign w:val="bottom"/>
          </w:tcPr>
          <w:p w:rsidR="00316A99" w:rsidRPr="00AB6C21" w:rsidRDefault="00316A99" w:rsidP="001A482A">
            <w:pPr>
              <w:spacing w:before="80"/>
              <w:jc w:val="right"/>
              <w:rPr>
                <w:szCs w:val="24"/>
              </w:rPr>
            </w:pPr>
            <w:r>
              <w:rPr>
                <w:szCs w:val="24"/>
              </w:rPr>
              <w:t>160</w:t>
            </w:r>
          </w:p>
        </w:tc>
        <w:tc>
          <w:tcPr>
            <w:tcW w:w="1134" w:type="dxa"/>
            <w:vAlign w:val="bottom"/>
          </w:tcPr>
          <w:p w:rsidR="00316A99" w:rsidRPr="00904239" w:rsidRDefault="00316A99" w:rsidP="001A482A">
            <w:pPr>
              <w:spacing w:before="80"/>
              <w:jc w:val="right"/>
              <w:rPr>
                <w:szCs w:val="24"/>
              </w:rPr>
            </w:pPr>
            <w:r>
              <w:rPr>
                <w:szCs w:val="24"/>
              </w:rPr>
              <w:t>160</w:t>
            </w:r>
          </w:p>
        </w:tc>
        <w:tc>
          <w:tcPr>
            <w:tcW w:w="1134" w:type="dxa"/>
            <w:vAlign w:val="bottom"/>
          </w:tcPr>
          <w:p w:rsidR="00316A99" w:rsidRPr="00AB6C21" w:rsidRDefault="00316A99" w:rsidP="001A482A">
            <w:pPr>
              <w:spacing w:before="80"/>
              <w:jc w:val="right"/>
              <w:rPr>
                <w:szCs w:val="24"/>
              </w:rPr>
            </w:pPr>
            <w:r>
              <w:rPr>
                <w:szCs w:val="24"/>
              </w:rPr>
              <w:t>160</w:t>
            </w:r>
          </w:p>
        </w:tc>
        <w:tc>
          <w:tcPr>
            <w:tcW w:w="1134" w:type="dxa"/>
            <w:vAlign w:val="bottom"/>
          </w:tcPr>
          <w:p w:rsidR="00316A99" w:rsidRPr="00AB6C21" w:rsidRDefault="002527ED" w:rsidP="001A482A">
            <w:pPr>
              <w:spacing w:before="80"/>
              <w:jc w:val="right"/>
              <w:rPr>
                <w:szCs w:val="24"/>
              </w:rPr>
            </w:pPr>
            <w:r>
              <w:rPr>
                <w:szCs w:val="24"/>
              </w:rPr>
              <w:t>1</w:t>
            </w:r>
            <w:r w:rsidR="007F7E56">
              <w:rPr>
                <w:szCs w:val="24"/>
              </w:rPr>
              <w:t>60</w:t>
            </w:r>
          </w:p>
        </w:tc>
      </w:tr>
      <w:tr w:rsidR="00316A99" w:rsidRPr="00AB6C21" w:rsidTr="001A482A">
        <w:trPr>
          <w:cantSplit/>
          <w:jc w:val="center"/>
        </w:trPr>
        <w:tc>
          <w:tcPr>
            <w:tcW w:w="4252" w:type="dxa"/>
            <w:vAlign w:val="bottom"/>
          </w:tcPr>
          <w:p w:rsidR="00316A99" w:rsidRDefault="00316A99" w:rsidP="001A482A">
            <w:pPr>
              <w:spacing w:before="80"/>
              <w:ind w:left="227"/>
            </w:pPr>
            <w:r>
              <w:t>проживающих</w:t>
            </w:r>
          </w:p>
        </w:tc>
        <w:tc>
          <w:tcPr>
            <w:tcW w:w="1134" w:type="dxa"/>
            <w:vAlign w:val="bottom"/>
          </w:tcPr>
          <w:p w:rsidR="00316A99" w:rsidRPr="00AB6C21" w:rsidRDefault="00316A99" w:rsidP="001A482A">
            <w:pPr>
              <w:spacing w:before="80"/>
              <w:jc w:val="right"/>
              <w:rPr>
                <w:szCs w:val="24"/>
              </w:rPr>
            </w:pPr>
            <w:r>
              <w:rPr>
                <w:szCs w:val="24"/>
              </w:rPr>
              <w:t>149</w:t>
            </w:r>
          </w:p>
        </w:tc>
        <w:tc>
          <w:tcPr>
            <w:tcW w:w="1134" w:type="dxa"/>
            <w:vAlign w:val="bottom"/>
          </w:tcPr>
          <w:p w:rsidR="00316A99" w:rsidRPr="00AB6C21" w:rsidRDefault="00316A99" w:rsidP="001A482A">
            <w:pPr>
              <w:spacing w:before="80"/>
              <w:jc w:val="right"/>
              <w:rPr>
                <w:szCs w:val="24"/>
              </w:rPr>
            </w:pPr>
            <w:r>
              <w:rPr>
                <w:szCs w:val="24"/>
              </w:rPr>
              <w:t>160</w:t>
            </w:r>
          </w:p>
        </w:tc>
        <w:tc>
          <w:tcPr>
            <w:tcW w:w="1134" w:type="dxa"/>
            <w:vAlign w:val="bottom"/>
          </w:tcPr>
          <w:p w:rsidR="00316A99" w:rsidRPr="00904239" w:rsidRDefault="00316A99" w:rsidP="001A482A">
            <w:pPr>
              <w:spacing w:before="80"/>
              <w:jc w:val="right"/>
              <w:rPr>
                <w:szCs w:val="24"/>
              </w:rPr>
            </w:pPr>
            <w:r>
              <w:rPr>
                <w:szCs w:val="24"/>
              </w:rPr>
              <w:t>160</w:t>
            </w:r>
          </w:p>
        </w:tc>
        <w:tc>
          <w:tcPr>
            <w:tcW w:w="1134" w:type="dxa"/>
            <w:vAlign w:val="bottom"/>
          </w:tcPr>
          <w:p w:rsidR="00316A99" w:rsidRPr="00AB6C21" w:rsidRDefault="00316A99" w:rsidP="001A482A">
            <w:pPr>
              <w:spacing w:before="80"/>
              <w:jc w:val="right"/>
              <w:rPr>
                <w:szCs w:val="24"/>
              </w:rPr>
            </w:pPr>
            <w:r>
              <w:rPr>
                <w:szCs w:val="24"/>
              </w:rPr>
              <w:t>1</w:t>
            </w:r>
            <w:r w:rsidR="002527ED">
              <w:rPr>
                <w:szCs w:val="24"/>
              </w:rPr>
              <w:t>39</w:t>
            </w:r>
          </w:p>
        </w:tc>
        <w:tc>
          <w:tcPr>
            <w:tcW w:w="1134" w:type="dxa"/>
            <w:vAlign w:val="bottom"/>
          </w:tcPr>
          <w:p w:rsidR="00316A99" w:rsidRPr="00AB6C21" w:rsidRDefault="002527ED" w:rsidP="001A482A">
            <w:pPr>
              <w:spacing w:before="80"/>
              <w:jc w:val="right"/>
              <w:rPr>
                <w:szCs w:val="24"/>
              </w:rPr>
            </w:pPr>
            <w:r>
              <w:rPr>
                <w:szCs w:val="24"/>
              </w:rPr>
              <w:t>141</w:t>
            </w:r>
          </w:p>
        </w:tc>
      </w:tr>
    </w:tbl>
    <w:p w:rsidR="000F3EA6" w:rsidRDefault="000F3EA6">
      <w:pPr>
        <w:sectPr w:rsidR="000F3EA6" w:rsidSect="00B451F9">
          <w:headerReference w:type="even" r:id="rId83"/>
          <w:headerReference w:type="default" r:id="rId84"/>
          <w:footerReference w:type="even" r:id="rId85"/>
          <w:footerReference w:type="default" r:id="rId86"/>
          <w:pgSz w:w="11906" w:h="16838"/>
          <w:pgMar w:top="1134" w:right="1134" w:bottom="1134" w:left="1134" w:header="720" w:footer="482" w:gutter="0"/>
          <w:cols w:space="708"/>
          <w:docGrid w:linePitch="360"/>
        </w:sectPr>
      </w:pPr>
    </w:p>
    <w:tbl>
      <w:tblPr>
        <w:tblW w:w="0" w:type="auto"/>
        <w:jc w:val="center"/>
        <w:tblBorders>
          <w:right w:val="threeDEngrave" w:sz="24" w:space="0" w:color="3366FF"/>
          <w:insideH w:val="single" w:sz="4" w:space="0" w:color="auto"/>
          <w:insideV w:val="single" w:sz="4" w:space="0" w:color="auto"/>
        </w:tblBorders>
        <w:tblLook w:val="01E0"/>
      </w:tblPr>
      <w:tblGrid>
        <w:gridCol w:w="1809"/>
        <w:gridCol w:w="7797"/>
      </w:tblGrid>
      <w:tr w:rsidR="00220BAA" w:rsidTr="00B332F8">
        <w:trPr>
          <w:trHeight w:val="1700"/>
          <w:jc w:val="center"/>
        </w:trPr>
        <w:tc>
          <w:tcPr>
            <w:tcW w:w="1809" w:type="dxa"/>
            <w:tcBorders>
              <w:right w:val="threeDEmboss" w:sz="24" w:space="0" w:color="0000FF"/>
            </w:tcBorders>
          </w:tcPr>
          <w:p w:rsidR="00220BAA" w:rsidRPr="00E25747" w:rsidRDefault="004E399C" w:rsidP="00B332F8">
            <w:pPr>
              <w:pStyle w:val="a3"/>
              <w:tabs>
                <w:tab w:val="clear" w:pos="4153"/>
                <w:tab w:val="clear" w:pos="8306"/>
              </w:tabs>
              <w:spacing w:before="100" w:beforeAutospacing="1" w:after="100" w:afterAutospacing="1"/>
              <w:rPr>
                <w:rFonts w:cs="Arial"/>
                <w:szCs w:val="24"/>
                <w:lang w:val="ru-RU" w:eastAsia="ru-RU"/>
              </w:rPr>
            </w:pPr>
            <w:r w:rsidRPr="00E25747">
              <w:rPr>
                <w:rFonts w:cs="Arial"/>
                <w:noProof/>
                <w:szCs w:val="24"/>
                <w:lang w:val="ru-RU" w:eastAsia="ru-RU"/>
              </w:rPr>
              <w:pict>
                <v:oval id="_x0000_s1268" style="position:absolute;left:0;text-align:left;margin-left:5pt;margin-top:15.7pt;width:36pt;height:31.5pt;z-index:52" strokecolor="blue"/>
              </w:pict>
            </w:r>
            <w:r w:rsidRPr="00E25747">
              <w:rPr>
                <w:rFonts w:cs="Arial"/>
                <w:noProof/>
                <w:szCs w:val="24"/>
                <w:lang w:val="ru-RU" w:eastAsia="ru-RU"/>
              </w:rPr>
              <w:pict>
                <v:oval id="_x0000_s1267" style="position:absolute;left:0;text-align:left;margin-left:30.65pt;margin-top:15.3pt;width:36pt;height:31.5pt;z-index:51" fillcolor="blue" strokecolor="blue"/>
              </w:pict>
            </w:r>
            <w:r w:rsidRPr="00E25747">
              <w:rPr>
                <w:rFonts w:cs="Arial"/>
                <w:noProof/>
                <w:szCs w:val="24"/>
                <w:lang w:val="ru-RU" w:eastAsia="ru-RU"/>
              </w:rPr>
              <w:pict>
                <v:oval id="_x0000_s1269" style="position:absolute;left:0;text-align:left;margin-left:20.4pt;margin-top:33.35pt;width:36pt;height:31.5pt;z-index:53" fillcolor="red" strokecolor="blue"/>
              </w:pict>
            </w:r>
          </w:p>
        </w:tc>
        <w:tc>
          <w:tcPr>
            <w:tcW w:w="7797" w:type="dxa"/>
            <w:tcBorders>
              <w:top w:val="nil"/>
              <w:left w:val="threeDEmboss" w:sz="24" w:space="0" w:color="0000FF"/>
              <w:bottom w:val="nil"/>
              <w:right w:val="nil"/>
            </w:tcBorders>
            <w:vAlign w:val="center"/>
          </w:tcPr>
          <w:p w:rsidR="00220BAA" w:rsidRPr="00E25747" w:rsidRDefault="004E399C" w:rsidP="00B332F8">
            <w:pPr>
              <w:pStyle w:val="a3"/>
              <w:tabs>
                <w:tab w:val="clear" w:pos="4153"/>
                <w:tab w:val="clear" w:pos="8306"/>
              </w:tabs>
              <w:spacing w:before="100" w:beforeAutospacing="1" w:after="100" w:afterAutospacing="1"/>
              <w:rPr>
                <w:rFonts w:cs="Arial"/>
                <w:noProof/>
                <w:color w:val="0000FF"/>
                <w:szCs w:val="24"/>
                <w:lang w:val="ru-RU" w:eastAsia="ru-RU"/>
              </w:rPr>
            </w:pPr>
            <w:r w:rsidRPr="00E25747">
              <w:rPr>
                <w:rFonts w:cs="Arial"/>
                <w:noProof/>
                <w:color w:val="0000FF"/>
                <w:szCs w:val="24"/>
                <w:lang w:val="ru-RU" w:eastAsia="ru-RU"/>
              </w:rPr>
              <w:pict>
                <v:shape id="_x0000_i1044" type="#_x0000_t136" style="width:337.5pt;height:26.25pt" fillcolor="#06c" strokecolor="#9cf" strokeweight="1.5pt">
                  <v:shadow on="t" color="#900"/>
                  <v:textpath style="font-family:&quot;Impact&quot;;font-size:32pt;v-text-kern:t" trim="t" fitpath="t" string="Культура, отдых и туризм"/>
                </v:shape>
              </w:pict>
            </w:r>
          </w:p>
        </w:tc>
      </w:tr>
    </w:tbl>
    <w:p w:rsidR="00220BAA" w:rsidRDefault="00220BAA" w:rsidP="00220BAA">
      <w:pPr>
        <w:jc w:val="both"/>
        <w:rPr>
          <w:lang w:val="en-US"/>
        </w:rPr>
      </w:pPr>
    </w:p>
    <w:p w:rsidR="00220BAA" w:rsidRDefault="00220BAA" w:rsidP="00D327D4">
      <w:pPr>
        <w:ind w:firstLine="709"/>
        <w:jc w:val="both"/>
      </w:pPr>
      <w:r>
        <w:t>Раздел содержит статистическую информацию о деятельности учреждений культуры и искусства, выпуске книг и брошюр, журналов и газет.</w:t>
      </w:r>
    </w:p>
    <w:p w:rsidR="00220BAA" w:rsidRDefault="00220BAA" w:rsidP="00D327D4">
      <w:pPr>
        <w:ind w:firstLine="709"/>
        <w:jc w:val="both"/>
      </w:pPr>
      <w:r>
        <w:t>Представлены статистические данные о сети санаториев и прочих учреждений отдыха и туризма, деятельности туристских фирм.</w:t>
      </w:r>
    </w:p>
    <w:p w:rsidR="00220BAA" w:rsidRDefault="00220BAA" w:rsidP="00D327D4">
      <w:pPr>
        <w:ind w:firstLine="709"/>
        <w:jc w:val="both"/>
      </w:pPr>
      <w:r>
        <w:t xml:space="preserve">В показатели </w:t>
      </w:r>
      <w:r w:rsidRPr="00CE033C">
        <w:rPr>
          <w:b/>
        </w:rPr>
        <w:t>по театрам</w:t>
      </w:r>
      <w:r>
        <w:t xml:space="preserve"> не включены данные по народным любительским театрам.</w:t>
      </w:r>
    </w:p>
    <w:p w:rsidR="00220BAA" w:rsidRDefault="00220BAA" w:rsidP="00D327D4">
      <w:pPr>
        <w:ind w:firstLine="709"/>
        <w:jc w:val="both"/>
      </w:pPr>
      <w:r>
        <w:t>К</w:t>
      </w:r>
      <w:r>
        <w:rPr>
          <w:b/>
          <w:bCs/>
        </w:rPr>
        <w:t xml:space="preserve"> </w:t>
      </w:r>
      <w:r w:rsidRPr="00D935A8">
        <w:rPr>
          <w:bCs/>
        </w:rPr>
        <w:t xml:space="preserve">числу </w:t>
      </w:r>
      <w:r>
        <w:rPr>
          <w:b/>
          <w:bCs/>
        </w:rPr>
        <w:t>общедоступных (публичных) библиотек</w:t>
      </w:r>
      <w:r>
        <w:t xml:space="preserve"> отнесены библиотеки, имеющие универсальные книжные фонды и удовлетворяющие массовые запросы населения на литературу. При организациях, учреждениях, высших и средних специальных учебных заведениях, других учреждениях имеются также научные, учебные, технические и другие специальные библиотеки. Учет таких библиотек осуществляется путем проведения переписей, последняя проведена в 1986 году.</w:t>
      </w:r>
    </w:p>
    <w:p w:rsidR="00220BAA" w:rsidRDefault="00220BAA" w:rsidP="00D327D4">
      <w:pPr>
        <w:ind w:firstLine="709"/>
        <w:jc w:val="both"/>
      </w:pPr>
      <w:r>
        <w:t>К</w:t>
      </w:r>
      <w:r>
        <w:rPr>
          <w:b/>
          <w:bCs/>
        </w:rPr>
        <w:t xml:space="preserve"> </w:t>
      </w:r>
      <w:r w:rsidRPr="00D935A8">
        <w:rPr>
          <w:bCs/>
        </w:rPr>
        <w:t>числу</w:t>
      </w:r>
      <w:r>
        <w:rPr>
          <w:b/>
          <w:bCs/>
        </w:rPr>
        <w:t xml:space="preserve"> учреждений культурно-досугового типа</w:t>
      </w:r>
      <w:r>
        <w:t xml:space="preserve"> отнесены клубы, дворцы и дома культуры, центры культуры и досуга, дома твор</w:t>
      </w:r>
      <w:r>
        <w:softHyphen/>
        <w:t>ческих работников, дома учителя, врача, агронома, ученых, туриста, молодежи, музы</w:t>
      </w:r>
      <w:r>
        <w:softHyphen/>
        <w:t>кальной культуры, технического творчества, национальные культурные центры и другие виды досуговых учреждений, ориентированные на культурные интересы определенных  профессиональных,  национальных,  половозрастных  и других социально-демографических категорий населения.</w:t>
      </w:r>
    </w:p>
    <w:p w:rsidR="00220BAA" w:rsidRPr="00220BAA" w:rsidRDefault="00220BAA" w:rsidP="00D327D4">
      <w:pPr>
        <w:ind w:firstLine="709"/>
        <w:jc w:val="both"/>
      </w:pPr>
      <w:r>
        <w:rPr>
          <w:b/>
        </w:rPr>
        <w:t xml:space="preserve">Санатории и пансионаты с лечением </w:t>
      </w:r>
      <w:r>
        <w:t>– лечебно-профилактические организации, оснащенные койками и обеспечивающие больным за определенный промежуток времени реабилитационное лечение, главным образом на основе использования целебных свойств природных лечебных факторов (климата, минеральных вод, лечебных грязей и других).</w:t>
      </w:r>
    </w:p>
    <w:p w:rsidR="00220BAA" w:rsidRDefault="00220BAA" w:rsidP="00D327D4">
      <w:pPr>
        <w:jc w:val="both"/>
      </w:pPr>
      <w:r>
        <w:rPr>
          <w:b/>
        </w:rPr>
        <w:tab/>
        <w:t>Санатории-профилактории</w:t>
      </w:r>
      <w:r>
        <w:t xml:space="preserve"> – лечебно-профилактические организации, оснащенные койками, действующие при организациях, обеспечивающие лечебно-оздоровительные мероприятия работникам без отрыва от производства, в свободное от работы время.</w:t>
      </w:r>
    </w:p>
    <w:p w:rsidR="00220BAA" w:rsidRDefault="00220BAA" w:rsidP="00D327D4">
      <w:pPr>
        <w:ind w:firstLine="709"/>
        <w:jc w:val="both"/>
      </w:pPr>
      <w:r>
        <w:rPr>
          <w:b/>
        </w:rPr>
        <w:t>Дома отдыха, базы отдыха и другие организации отдыха</w:t>
      </w:r>
      <w:r>
        <w:t xml:space="preserve"> – организации, предназначенные для отдыха, в которых отдыхающим на определенный срок обеспечены размещение и питание или только размещение.</w:t>
      </w:r>
    </w:p>
    <w:p w:rsidR="00220BAA" w:rsidRDefault="00220BAA" w:rsidP="00D327D4">
      <w:pPr>
        <w:ind w:firstLine="709"/>
        <w:jc w:val="both"/>
      </w:pPr>
      <w:r w:rsidRPr="000F1A91">
        <w:rPr>
          <w:b/>
        </w:rPr>
        <w:t>Туристские базы</w:t>
      </w:r>
      <w:r>
        <w:t xml:space="preserve"> – организации, предназначенные для отдыха, в которых отдыхающим на определенный срок обеспечены размещение и питание или только размещение, а также туристско-экскурсионное обслуживание.</w:t>
      </w:r>
    </w:p>
    <w:p w:rsidR="00220BAA" w:rsidRDefault="00220BAA" w:rsidP="00D327D4">
      <w:pPr>
        <w:ind w:firstLine="709"/>
        <w:jc w:val="both"/>
      </w:pPr>
      <w:r>
        <w:rPr>
          <w:b/>
        </w:rPr>
        <w:t>Гостиницы и аналогичные средства размещения</w:t>
      </w:r>
      <w:r>
        <w:t xml:space="preserve"> – организации, предоставляющие помещение для временного проживания.</w:t>
      </w:r>
    </w:p>
    <w:p w:rsidR="00220BAA" w:rsidRDefault="00220BAA" w:rsidP="00D327D4">
      <w:pPr>
        <w:ind w:firstLine="709"/>
        <w:jc w:val="both"/>
      </w:pPr>
      <w:r w:rsidRPr="003A1432">
        <w:t>Под</w:t>
      </w:r>
      <w:r>
        <w:rPr>
          <w:b/>
        </w:rPr>
        <w:t xml:space="preserve"> туристской деятельностью</w:t>
      </w:r>
      <w:r>
        <w:t xml:space="preserve"> понимается туроператорская и турагентская деятельность, а также иная деятельность по организации путешествий.</w:t>
      </w:r>
    </w:p>
    <w:p w:rsidR="005307D2" w:rsidRDefault="005307D2" w:rsidP="00D327D4">
      <w:pPr>
        <w:ind w:firstLine="709"/>
        <w:jc w:val="both"/>
      </w:pPr>
      <w:r>
        <w:rPr>
          <w:b/>
        </w:rPr>
        <w:t>Туроператорская деятельность</w:t>
      </w:r>
      <w:r>
        <w:t xml:space="preserve"> – деятельность по формированию, продвижению и реализации туристского продукта, осуществляемая юридическим лицом.</w:t>
      </w:r>
    </w:p>
    <w:p w:rsidR="005307D2" w:rsidRPr="00A8089C" w:rsidRDefault="005307D2" w:rsidP="00D327D4">
      <w:pPr>
        <w:ind w:firstLine="709"/>
        <w:jc w:val="both"/>
      </w:pPr>
      <w:r>
        <w:rPr>
          <w:b/>
        </w:rPr>
        <w:t>Турагентская деятельность</w:t>
      </w:r>
      <w:r>
        <w:t xml:space="preserve"> -  деятельность по продвижению и реализации туристского продукта, осуществляемая юридическим лицом или индивидуальным предпринимателем.</w:t>
      </w:r>
    </w:p>
    <w:p w:rsidR="00892756" w:rsidRPr="00631EE2" w:rsidRDefault="00220BAA" w:rsidP="00D327D4">
      <w:pPr>
        <w:ind w:firstLine="709"/>
        <w:jc w:val="both"/>
      </w:pPr>
      <w:r>
        <w:rPr>
          <w:b/>
        </w:rPr>
        <w:t>К численности занимающихся в спортивных секциях и группах</w:t>
      </w:r>
      <w:r>
        <w:t xml:space="preserve"> отнесены занимающиеся всех возрастных категорий в спортивных школах всех видов; секциях, группах, кружках при образовательных учреждениях; спортивных клубах учреждений, предприятий, организаций; физкультурно-спортивных клубах по месту жительства и др.</w:t>
      </w:r>
    </w:p>
    <w:p w:rsidR="00D327D4" w:rsidRPr="00D327D4" w:rsidRDefault="00D327D4" w:rsidP="00D327D4">
      <w:pPr>
        <w:ind w:firstLine="709"/>
        <w:jc w:val="both"/>
        <w:sectPr w:rsidR="00D327D4" w:rsidRPr="00D327D4" w:rsidSect="00715659">
          <w:headerReference w:type="even" r:id="rId87"/>
          <w:headerReference w:type="default" r:id="rId88"/>
          <w:footerReference w:type="default" r:id="rId89"/>
          <w:pgSz w:w="11906" w:h="16838"/>
          <w:pgMar w:top="1134" w:right="1134" w:bottom="1134" w:left="1134" w:header="720" w:footer="482" w:gutter="0"/>
          <w:cols w:space="708"/>
          <w:docGrid w:linePitch="360"/>
        </w:sectPr>
      </w:pPr>
      <w:r w:rsidRPr="00D327D4">
        <w:t xml:space="preserve"> </w:t>
      </w:r>
    </w:p>
    <w:p w:rsidR="000D59BE" w:rsidRPr="00164A1F" w:rsidRDefault="000D59BE" w:rsidP="00CB06CC">
      <w:pPr>
        <w:pStyle w:val="1"/>
        <w:jc w:val="center"/>
        <w:rPr>
          <w:spacing w:val="-6"/>
        </w:rPr>
      </w:pPr>
      <w:bookmarkStart w:id="918" w:name="_Toc238547680"/>
    </w:p>
    <w:p w:rsidR="00220BAA" w:rsidRPr="00CB06CC" w:rsidRDefault="00220BAA" w:rsidP="00CB06CC">
      <w:pPr>
        <w:pStyle w:val="1"/>
        <w:jc w:val="center"/>
        <w:rPr>
          <w:spacing w:val="-6"/>
        </w:rPr>
      </w:pPr>
      <w:bookmarkStart w:id="919" w:name="_Toc346180670"/>
      <w:r w:rsidRPr="00AE69FF">
        <w:rPr>
          <w:spacing w:val="-6"/>
        </w:rPr>
        <w:t>ОСНОВНЫЕ ПОКАЗАТЕЛИ КУЛЬТУРЫ</w:t>
      </w:r>
      <w:bookmarkEnd w:id="918"/>
      <w:bookmarkEnd w:id="919"/>
    </w:p>
    <w:p w:rsidR="00220BAA" w:rsidRPr="0007057C" w:rsidRDefault="00220BAA" w:rsidP="0007057C">
      <w:pPr>
        <w:jc w:val="center"/>
      </w:pPr>
      <w:r w:rsidRPr="0007057C">
        <w:t>(на конец года)</w:t>
      </w:r>
    </w:p>
    <w:p w:rsidR="00220BAA" w:rsidRPr="001B2DBA" w:rsidRDefault="00220BAA" w:rsidP="00220BAA">
      <w:pPr>
        <w:pStyle w:val="25"/>
        <w:rPr>
          <w:sz w:val="16"/>
          <w:szCs w:val="16"/>
        </w:rPr>
      </w:pPr>
    </w:p>
    <w:tbl>
      <w:tblPr>
        <w:tblW w:w="9576" w:type="dxa"/>
        <w:jc w:val="center"/>
        <w:tblBorders>
          <w:top w:val="single" w:sz="12" w:space="0" w:color="auto"/>
          <w:bottom w:val="single" w:sz="12" w:space="0" w:color="auto"/>
          <w:insideV w:val="single" w:sz="12" w:space="0" w:color="auto"/>
        </w:tblBorders>
        <w:tblLayout w:type="fixed"/>
        <w:tblLook w:val="0000"/>
      </w:tblPr>
      <w:tblGrid>
        <w:gridCol w:w="4371"/>
        <w:gridCol w:w="1041"/>
        <w:gridCol w:w="1041"/>
        <w:gridCol w:w="1041"/>
        <w:gridCol w:w="1041"/>
        <w:gridCol w:w="1041"/>
      </w:tblGrid>
      <w:tr w:rsidR="003402E2" w:rsidTr="003402E2">
        <w:trPr>
          <w:trHeight w:hRule="exact" w:val="397"/>
          <w:jc w:val="center"/>
        </w:trPr>
        <w:tc>
          <w:tcPr>
            <w:tcW w:w="4371" w:type="dxa"/>
            <w:tcBorders>
              <w:top w:val="single" w:sz="12" w:space="0" w:color="auto"/>
              <w:bottom w:val="single" w:sz="12" w:space="0" w:color="auto"/>
            </w:tcBorders>
          </w:tcPr>
          <w:p w:rsidR="003402E2" w:rsidRDefault="003402E2" w:rsidP="003D1059">
            <w:pPr>
              <w:jc w:val="center"/>
            </w:pPr>
          </w:p>
        </w:tc>
        <w:tc>
          <w:tcPr>
            <w:tcW w:w="1041" w:type="dxa"/>
            <w:tcBorders>
              <w:top w:val="single" w:sz="12" w:space="0" w:color="auto"/>
              <w:bottom w:val="single" w:sz="12" w:space="0" w:color="auto"/>
            </w:tcBorders>
            <w:vAlign w:val="center"/>
          </w:tcPr>
          <w:p w:rsidR="003402E2" w:rsidRDefault="003402E2" w:rsidP="003402E2">
            <w:pPr>
              <w:jc w:val="center"/>
            </w:pPr>
            <w:r>
              <w:t>2007</w:t>
            </w:r>
          </w:p>
        </w:tc>
        <w:tc>
          <w:tcPr>
            <w:tcW w:w="1041" w:type="dxa"/>
            <w:tcBorders>
              <w:top w:val="single" w:sz="12" w:space="0" w:color="auto"/>
              <w:bottom w:val="single" w:sz="12" w:space="0" w:color="auto"/>
            </w:tcBorders>
            <w:vAlign w:val="center"/>
          </w:tcPr>
          <w:p w:rsidR="003402E2" w:rsidRDefault="003402E2" w:rsidP="003402E2">
            <w:pPr>
              <w:jc w:val="center"/>
            </w:pPr>
            <w:r>
              <w:t>2008</w:t>
            </w:r>
          </w:p>
        </w:tc>
        <w:tc>
          <w:tcPr>
            <w:tcW w:w="1041" w:type="dxa"/>
            <w:tcBorders>
              <w:top w:val="single" w:sz="12" w:space="0" w:color="auto"/>
              <w:bottom w:val="single" w:sz="12" w:space="0" w:color="auto"/>
            </w:tcBorders>
            <w:vAlign w:val="center"/>
          </w:tcPr>
          <w:p w:rsidR="003402E2" w:rsidRDefault="003402E2" w:rsidP="003402E2">
            <w:pPr>
              <w:jc w:val="center"/>
            </w:pPr>
            <w:r>
              <w:t>2009</w:t>
            </w:r>
          </w:p>
        </w:tc>
        <w:tc>
          <w:tcPr>
            <w:tcW w:w="1041" w:type="dxa"/>
            <w:tcBorders>
              <w:top w:val="single" w:sz="12" w:space="0" w:color="auto"/>
              <w:bottom w:val="single" w:sz="12" w:space="0" w:color="auto"/>
            </w:tcBorders>
            <w:vAlign w:val="center"/>
          </w:tcPr>
          <w:p w:rsidR="003402E2" w:rsidRDefault="003402E2" w:rsidP="003402E2">
            <w:pPr>
              <w:jc w:val="center"/>
            </w:pPr>
            <w:r>
              <w:t>2010</w:t>
            </w:r>
          </w:p>
        </w:tc>
        <w:tc>
          <w:tcPr>
            <w:tcW w:w="1041" w:type="dxa"/>
            <w:tcBorders>
              <w:top w:val="single" w:sz="12" w:space="0" w:color="auto"/>
              <w:bottom w:val="single" w:sz="12" w:space="0" w:color="auto"/>
            </w:tcBorders>
            <w:vAlign w:val="center"/>
          </w:tcPr>
          <w:p w:rsidR="003402E2" w:rsidRDefault="003402E2" w:rsidP="00715FBC">
            <w:pPr>
              <w:jc w:val="center"/>
            </w:pPr>
            <w:r>
              <w:t>2011</w:t>
            </w:r>
          </w:p>
        </w:tc>
      </w:tr>
      <w:tr w:rsidR="003402E2" w:rsidTr="003402E2">
        <w:trPr>
          <w:jc w:val="center"/>
        </w:trPr>
        <w:tc>
          <w:tcPr>
            <w:tcW w:w="4371" w:type="dxa"/>
            <w:vAlign w:val="bottom"/>
          </w:tcPr>
          <w:p w:rsidR="003402E2" w:rsidRDefault="003402E2" w:rsidP="00F71ADA">
            <w:pPr>
              <w:spacing w:before="60"/>
              <w:ind w:right="-57"/>
              <w:rPr>
                <w:szCs w:val="22"/>
              </w:rPr>
            </w:pPr>
            <w:r>
              <w:rPr>
                <w:szCs w:val="22"/>
              </w:rPr>
              <w:t xml:space="preserve">Число профессиональных театров, </w:t>
            </w:r>
            <w:r w:rsidRPr="00814C70">
              <w:rPr>
                <w:szCs w:val="22"/>
              </w:rPr>
              <w:br/>
            </w:r>
            <w:r>
              <w:rPr>
                <w:szCs w:val="22"/>
              </w:rPr>
              <w:t>единиц</w:t>
            </w:r>
          </w:p>
        </w:tc>
        <w:tc>
          <w:tcPr>
            <w:tcW w:w="1041" w:type="dxa"/>
            <w:vAlign w:val="bottom"/>
          </w:tcPr>
          <w:p w:rsidR="003402E2" w:rsidRPr="00814C70" w:rsidRDefault="003402E2" w:rsidP="00F71ADA">
            <w:pPr>
              <w:pStyle w:val="25"/>
              <w:spacing w:before="60"/>
              <w:jc w:val="right"/>
            </w:pPr>
            <w:r w:rsidRPr="00814C70">
              <w:t>1</w:t>
            </w:r>
          </w:p>
        </w:tc>
        <w:tc>
          <w:tcPr>
            <w:tcW w:w="1041" w:type="dxa"/>
            <w:vAlign w:val="bottom"/>
          </w:tcPr>
          <w:p w:rsidR="003402E2" w:rsidRDefault="003402E2" w:rsidP="00F71ADA">
            <w:pPr>
              <w:spacing w:before="60"/>
              <w:jc w:val="right"/>
              <w:rPr>
                <w:szCs w:val="22"/>
              </w:rPr>
            </w:pPr>
            <w:r>
              <w:rPr>
                <w:szCs w:val="22"/>
              </w:rPr>
              <w:t>1</w:t>
            </w:r>
          </w:p>
        </w:tc>
        <w:tc>
          <w:tcPr>
            <w:tcW w:w="1041" w:type="dxa"/>
            <w:vAlign w:val="bottom"/>
          </w:tcPr>
          <w:p w:rsidR="003402E2" w:rsidRDefault="003402E2" w:rsidP="00F71ADA">
            <w:pPr>
              <w:pStyle w:val="25"/>
              <w:spacing w:before="60"/>
              <w:jc w:val="right"/>
            </w:pPr>
            <w:r>
              <w:t>1</w:t>
            </w:r>
          </w:p>
        </w:tc>
        <w:tc>
          <w:tcPr>
            <w:tcW w:w="1041" w:type="dxa"/>
            <w:vAlign w:val="bottom"/>
          </w:tcPr>
          <w:p w:rsidR="003402E2" w:rsidRDefault="003402E2" w:rsidP="00F71ADA">
            <w:pPr>
              <w:spacing w:before="60"/>
              <w:jc w:val="right"/>
              <w:rPr>
                <w:szCs w:val="22"/>
              </w:rPr>
            </w:pPr>
            <w:r>
              <w:rPr>
                <w:szCs w:val="22"/>
              </w:rPr>
              <w:t>1</w:t>
            </w:r>
          </w:p>
        </w:tc>
        <w:tc>
          <w:tcPr>
            <w:tcW w:w="1041" w:type="dxa"/>
            <w:vAlign w:val="bottom"/>
          </w:tcPr>
          <w:p w:rsidR="003402E2" w:rsidRPr="00D14B2C" w:rsidRDefault="00D14B2C" w:rsidP="00F71ADA">
            <w:pPr>
              <w:spacing w:before="60"/>
              <w:jc w:val="right"/>
              <w:rPr>
                <w:szCs w:val="22"/>
              </w:rPr>
            </w:pPr>
            <w:r>
              <w:rPr>
                <w:szCs w:val="22"/>
              </w:rPr>
              <w:t>1</w:t>
            </w:r>
          </w:p>
        </w:tc>
      </w:tr>
      <w:tr w:rsidR="003402E2" w:rsidTr="003402E2">
        <w:trPr>
          <w:jc w:val="center"/>
        </w:trPr>
        <w:tc>
          <w:tcPr>
            <w:tcW w:w="4371" w:type="dxa"/>
            <w:vAlign w:val="bottom"/>
          </w:tcPr>
          <w:p w:rsidR="003402E2" w:rsidRDefault="003402E2" w:rsidP="00F71ADA">
            <w:pPr>
              <w:spacing w:before="60"/>
              <w:ind w:right="-57"/>
              <w:rPr>
                <w:szCs w:val="22"/>
              </w:rPr>
            </w:pPr>
            <w:r>
              <w:rPr>
                <w:szCs w:val="22"/>
              </w:rPr>
              <w:t>Численность зрителей, тыс. человек</w:t>
            </w:r>
          </w:p>
        </w:tc>
        <w:tc>
          <w:tcPr>
            <w:tcW w:w="1041" w:type="dxa"/>
            <w:vAlign w:val="bottom"/>
          </w:tcPr>
          <w:p w:rsidR="003402E2" w:rsidRPr="00814C70" w:rsidRDefault="003402E2" w:rsidP="00F71ADA">
            <w:pPr>
              <w:pStyle w:val="25"/>
              <w:spacing w:before="60"/>
              <w:jc w:val="right"/>
            </w:pPr>
            <w:r w:rsidRPr="00814C70">
              <w:t>37,5</w:t>
            </w:r>
          </w:p>
        </w:tc>
        <w:tc>
          <w:tcPr>
            <w:tcW w:w="1041" w:type="dxa"/>
            <w:vAlign w:val="bottom"/>
          </w:tcPr>
          <w:p w:rsidR="003402E2" w:rsidRPr="005F7B77" w:rsidRDefault="003402E2" w:rsidP="00F71ADA">
            <w:pPr>
              <w:spacing w:before="60"/>
              <w:jc w:val="right"/>
              <w:rPr>
                <w:szCs w:val="22"/>
                <w:lang w:val="en-US"/>
              </w:rPr>
            </w:pPr>
            <w:r>
              <w:rPr>
                <w:szCs w:val="22"/>
              </w:rPr>
              <w:t>33,</w:t>
            </w:r>
            <w:r>
              <w:rPr>
                <w:szCs w:val="22"/>
                <w:lang w:val="en-US"/>
              </w:rPr>
              <w:t>8</w:t>
            </w:r>
          </w:p>
        </w:tc>
        <w:tc>
          <w:tcPr>
            <w:tcW w:w="1041" w:type="dxa"/>
            <w:vAlign w:val="bottom"/>
          </w:tcPr>
          <w:p w:rsidR="003402E2" w:rsidRPr="00814C70" w:rsidRDefault="003402E2" w:rsidP="00F71ADA">
            <w:pPr>
              <w:pStyle w:val="25"/>
              <w:spacing w:before="60"/>
              <w:jc w:val="right"/>
            </w:pPr>
            <w:r>
              <w:t>25,4</w:t>
            </w:r>
          </w:p>
        </w:tc>
        <w:tc>
          <w:tcPr>
            <w:tcW w:w="1041" w:type="dxa"/>
            <w:vAlign w:val="bottom"/>
          </w:tcPr>
          <w:p w:rsidR="003402E2" w:rsidRPr="00814C70" w:rsidRDefault="003402E2" w:rsidP="00F71ADA">
            <w:pPr>
              <w:spacing w:before="60"/>
              <w:jc w:val="right"/>
              <w:rPr>
                <w:szCs w:val="22"/>
              </w:rPr>
            </w:pPr>
            <w:r>
              <w:rPr>
                <w:szCs w:val="22"/>
              </w:rPr>
              <w:t>14,9</w:t>
            </w:r>
          </w:p>
        </w:tc>
        <w:tc>
          <w:tcPr>
            <w:tcW w:w="1041" w:type="dxa"/>
            <w:vAlign w:val="bottom"/>
          </w:tcPr>
          <w:p w:rsidR="003402E2" w:rsidRPr="00814C70" w:rsidRDefault="00975684" w:rsidP="00F71ADA">
            <w:pPr>
              <w:spacing w:before="60"/>
              <w:jc w:val="right"/>
              <w:rPr>
                <w:szCs w:val="22"/>
              </w:rPr>
            </w:pPr>
            <w:r>
              <w:rPr>
                <w:szCs w:val="22"/>
              </w:rPr>
              <w:t>32,2</w:t>
            </w:r>
          </w:p>
        </w:tc>
      </w:tr>
      <w:tr w:rsidR="003402E2" w:rsidTr="003402E2">
        <w:trPr>
          <w:jc w:val="center"/>
        </w:trPr>
        <w:tc>
          <w:tcPr>
            <w:tcW w:w="4371" w:type="dxa"/>
            <w:vAlign w:val="bottom"/>
          </w:tcPr>
          <w:p w:rsidR="003402E2" w:rsidRPr="00C17266" w:rsidRDefault="003402E2" w:rsidP="00F71ADA">
            <w:pPr>
              <w:spacing w:before="60"/>
              <w:ind w:left="227" w:right="-57"/>
              <w:rPr>
                <w:spacing w:val="-2"/>
                <w:szCs w:val="24"/>
              </w:rPr>
            </w:pPr>
            <w:r w:rsidRPr="00C17266">
              <w:rPr>
                <w:spacing w:val="-2"/>
                <w:szCs w:val="24"/>
              </w:rPr>
              <w:t>в среднем  на 1000 человек населения</w:t>
            </w:r>
          </w:p>
        </w:tc>
        <w:tc>
          <w:tcPr>
            <w:tcW w:w="1041" w:type="dxa"/>
            <w:vAlign w:val="bottom"/>
          </w:tcPr>
          <w:p w:rsidR="003402E2" w:rsidRPr="00814C70" w:rsidRDefault="00975684" w:rsidP="00F71ADA">
            <w:pPr>
              <w:pStyle w:val="25"/>
              <w:spacing w:before="60"/>
              <w:jc w:val="right"/>
            </w:pPr>
            <w:r>
              <w:t>124</w:t>
            </w:r>
          </w:p>
        </w:tc>
        <w:tc>
          <w:tcPr>
            <w:tcW w:w="1041" w:type="dxa"/>
            <w:vAlign w:val="bottom"/>
          </w:tcPr>
          <w:p w:rsidR="003402E2" w:rsidRPr="00975684" w:rsidRDefault="00975684" w:rsidP="00F71ADA">
            <w:pPr>
              <w:spacing w:before="60"/>
              <w:jc w:val="right"/>
              <w:rPr>
                <w:szCs w:val="22"/>
              </w:rPr>
            </w:pPr>
            <w:r>
              <w:rPr>
                <w:szCs w:val="22"/>
              </w:rPr>
              <w:t>111</w:t>
            </w:r>
          </w:p>
        </w:tc>
        <w:tc>
          <w:tcPr>
            <w:tcW w:w="1041" w:type="dxa"/>
            <w:vAlign w:val="bottom"/>
          </w:tcPr>
          <w:p w:rsidR="003402E2" w:rsidRPr="00814C70" w:rsidRDefault="00975684" w:rsidP="00F71ADA">
            <w:pPr>
              <w:pStyle w:val="25"/>
              <w:spacing w:before="60"/>
              <w:jc w:val="right"/>
            </w:pPr>
            <w:r>
              <w:t>83</w:t>
            </w:r>
          </w:p>
        </w:tc>
        <w:tc>
          <w:tcPr>
            <w:tcW w:w="1041" w:type="dxa"/>
            <w:vAlign w:val="bottom"/>
          </w:tcPr>
          <w:p w:rsidR="003402E2" w:rsidRPr="00814C70" w:rsidRDefault="00975684" w:rsidP="00F71ADA">
            <w:pPr>
              <w:spacing w:before="60"/>
              <w:jc w:val="right"/>
              <w:rPr>
                <w:szCs w:val="22"/>
              </w:rPr>
            </w:pPr>
            <w:r>
              <w:rPr>
                <w:szCs w:val="22"/>
              </w:rPr>
              <w:t>48</w:t>
            </w:r>
          </w:p>
        </w:tc>
        <w:tc>
          <w:tcPr>
            <w:tcW w:w="1041" w:type="dxa"/>
            <w:vAlign w:val="bottom"/>
          </w:tcPr>
          <w:p w:rsidR="003402E2" w:rsidRPr="00814C70" w:rsidRDefault="00975684" w:rsidP="00F71ADA">
            <w:pPr>
              <w:spacing w:before="60"/>
              <w:jc w:val="right"/>
              <w:rPr>
                <w:szCs w:val="22"/>
              </w:rPr>
            </w:pPr>
            <w:r>
              <w:rPr>
                <w:szCs w:val="22"/>
              </w:rPr>
              <w:t>104</w:t>
            </w:r>
          </w:p>
        </w:tc>
      </w:tr>
      <w:tr w:rsidR="003402E2" w:rsidTr="003402E2">
        <w:trPr>
          <w:jc w:val="center"/>
        </w:trPr>
        <w:tc>
          <w:tcPr>
            <w:tcW w:w="4371" w:type="dxa"/>
            <w:vAlign w:val="bottom"/>
          </w:tcPr>
          <w:p w:rsidR="003402E2" w:rsidRDefault="003402E2" w:rsidP="00F71ADA">
            <w:pPr>
              <w:spacing w:before="60"/>
              <w:ind w:right="-57"/>
              <w:rPr>
                <w:szCs w:val="22"/>
              </w:rPr>
            </w:pPr>
            <w:r>
              <w:rPr>
                <w:szCs w:val="22"/>
              </w:rPr>
              <w:t>Число музеев (включая филиалы),</w:t>
            </w:r>
            <w:r>
              <w:rPr>
                <w:szCs w:val="22"/>
              </w:rPr>
              <w:br/>
              <w:t>единиц</w:t>
            </w:r>
          </w:p>
        </w:tc>
        <w:tc>
          <w:tcPr>
            <w:tcW w:w="1041" w:type="dxa"/>
            <w:vAlign w:val="bottom"/>
          </w:tcPr>
          <w:p w:rsidR="003402E2" w:rsidRPr="007A50B2" w:rsidRDefault="003402E2" w:rsidP="00F71ADA">
            <w:pPr>
              <w:pStyle w:val="25"/>
              <w:spacing w:before="60"/>
              <w:jc w:val="right"/>
            </w:pPr>
            <w:r w:rsidRPr="007A50B2">
              <w:t>11</w:t>
            </w:r>
          </w:p>
        </w:tc>
        <w:tc>
          <w:tcPr>
            <w:tcW w:w="1041" w:type="dxa"/>
            <w:vAlign w:val="bottom"/>
          </w:tcPr>
          <w:p w:rsidR="003402E2" w:rsidRPr="007A50B2" w:rsidRDefault="003402E2" w:rsidP="00F71ADA">
            <w:pPr>
              <w:spacing w:before="60"/>
              <w:jc w:val="right"/>
              <w:rPr>
                <w:szCs w:val="22"/>
              </w:rPr>
            </w:pPr>
            <w:r>
              <w:rPr>
                <w:szCs w:val="22"/>
              </w:rPr>
              <w:t>11</w:t>
            </w:r>
          </w:p>
        </w:tc>
        <w:tc>
          <w:tcPr>
            <w:tcW w:w="1041" w:type="dxa"/>
            <w:vAlign w:val="bottom"/>
          </w:tcPr>
          <w:p w:rsidR="003402E2" w:rsidRPr="007A50B2" w:rsidRDefault="003402E2" w:rsidP="00F71ADA">
            <w:pPr>
              <w:pStyle w:val="25"/>
              <w:spacing w:before="60"/>
              <w:jc w:val="right"/>
            </w:pPr>
            <w:r>
              <w:t>11</w:t>
            </w:r>
          </w:p>
        </w:tc>
        <w:tc>
          <w:tcPr>
            <w:tcW w:w="1041" w:type="dxa"/>
            <w:vAlign w:val="bottom"/>
          </w:tcPr>
          <w:p w:rsidR="003402E2" w:rsidRPr="007A50B2" w:rsidRDefault="003402E2" w:rsidP="00F71ADA">
            <w:pPr>
              <w:spacing w:before="60"/>
              <w:jc w:val="right"/>
              <w:rPr>
                <w:szCs w:val="22"/>
              </w:rPr>
            </w:pPr>
            <w:r>
              <w:rPr>
                <w:szCs w:val="22"/>
              </w:rPr>
              <w:t>1</w:t>
            </w:r>
          </w:p>
        </w:tc>
        <w:tc>
          <w:tcPr>
            <w:tcW w:w="1041" w:type="dxa"/>
            <w:vAlign w:val="bottom"/>
          </w:tcPr>
          <w:p w:rsidR="003402E2" w:rsidRPr="007A50B2" w:rsidRDefault="00D14B2C" w:rsidP="00F71ADA">
            <w:pPr>
              <w:spacing w:before="60"/>
              <w:jc w:val="right"/>
              <w:rPr>
                <w:szCs w:val="22"/>
              </w:rPr>
            </w:pPr>
            <w:r>
              <w:rPr>
                <w:szCs w:val="22"/>
              </w:rPr>
              <w:t>1</w:t>
            </w:r>
          </w:p>
        </w:tc>
      </w:tr>
      <w:tr w:rsidR="003402E2" w:rsidTr="003402E2">
        <w:trPr>
          <w:jc w:val="center"/>
        </w:trPr>
        <w:tc>
          <w:tcPr>
            <w:tcW w:w="4371" w:type="dxa"/>
            <w:vAlign w:val="bottom"/>
          </w:tcPr>
          <w:p w:rsidR="003402E2" w:rsidRDefault="003402E2" w:rsidP="00F71ADA">
            <w:pPr>
              <w:spacing w:before="60"/>
              <w:ind w:right="-57"/>
              <w:rPr>
                <w:szCs w:val="22"/>
              </w:rPr>
            </w:pPr>
            <w:r>
              <w:rPr>
                <w:szCs w:val="22"/>
              </w:rPr>
              <w:t>Число посещений музеев, тыс. посещений</w:t>
            </w:r>
          </w:p>
        </w:tc>
        <w:tc>
          <w:tcPr>
            <w:tcW w:w="1041" w:type="dxa"/>
            <w:vAlign w:val="bottom"/>
          </w:tcPr>
          <w:p w:rsidR="003402E2" w:rsidRPr="007A50B2" w:rsidRDefault="00D14B2C" w:rsidP="00F71ADA">
            <w:pPr>
              <w:pStyle w:val="25"/>
              <w:spacing w:before="60"/>
              <w:jc w:val="right"/>
            </w:pPr>
            <w:r>
              <w:t>136,7</w:t>
            </w:r>
          </w:p>
        </w:tc>
        <w:tc>
          <w:tcPr>
            <w:tcW w:w="1041" w:type="dxa"/>
            <w:vAlign w:val="bottom"/>
          </w:tcPr>
          <w:p w:rsidR="003402E2" w:rsidRPr="007A50B2" w:rsidRDefault="003402E2" w:rsidP="00F71ADA">
            <w:pPr>
              <w:spacing w:before="60"/>
              <w:jc w:val="right"/>
              <w:rPr>
                <w:szCs w:val="22"/>
              </w:rPr>
            </w:pPr>
            <w:r>
              <w:rPr>
                <w:szCs w:val="22"/>
              </w:rPr>
              <w:t>369,5</w:t>
            </w:r>
          </w:p>
        </w:tc>
        <w:tc>
          <w:tcPr>
            <w:tcW w:w="1041" w:type="dxa"/>
            <w:vAlign w:val="bottom"/>
          </w:tcPr>
          <w:p w:rsidR="003402E2" w:rsidRPr="007A50B2" w:rsidRDefault="003402E2" w:rsidP="00F71ADA">
            <w:pPr>
              <w:pStyle w:val="25"/>
              <w:spacing w:before="60"/>
              <w:jc w:val="right"/>
            </w:pPr>
            <w:r>
              <w:t>255,4</w:t>
            </w:r>
          </w:p>
        </w:tc>
        <w:tc>
          <w:tcPr>
            <w:tcW w:w="1041" w:type="dxa"/>
            <w:vAlign w:val="bottom"/>
          </w:tcPr>
          <w:p w:rsidR="003402E2" w:rsidRPr="00797F74" w:rsidRDefault="003402E2" w:rsidP="00F71ADA">
            <w:pPr>
              <w:spacing w:before="60"/>
              <w:jc w:val="right"/>
              <w:rPr>
                <w:szCs w:val="22"/>
                <w:vertAlign w:val="superscript"/>
              </w:rPr>
            </w:pPr>
            <w:r>
              <w:rPr>
                <w:szCs w:val="22"/>
              </w:rPr>
              <w:t>45,5</w:t>
            </w:r>
          </w:p>
        </w:tc>
        <w:tc>
          <w:tcPr>
            <w:tcW w:w="1041" w:type="dxa"/>
            <w:vAlign w:val="bottom"/>
          </w:tcPr>
          <w:p w:rsidR="003402E2" w:rsidRPr="007A50B2" w:rsidRDefault="00D14B2C" w:rsidP="00F71ADA">
            <w:pPr>
              <w:spacing w:before="60"/>
              <w:jc w:val="right"/>
              <w:rPr>
                <w:szCs w:val="22"/>
              </w:rPr>
            </w:pPr>
            <w:r>
              <w:rPr>
                <w:szCs w:val="22"/>
              </w:rPr>
              <w:t>49,8</w:t>
            </w:r>
          </w:p>
        </w:tc>
      </w:tr>
      <w:tr w:rsidR="003402E2" w:rsidTr="003402E2">
        <w:trPr>
          <w:jc w:val="center"/>
        </w:trPr>
        <w:tc>
          <w:tcPr>
            <w:tcW w:w="4371" w:type="dxa"/>
            <w:vAlign w:val="bottom"/>
          </w:tcPr>
          <w:p w:rsidR="003402E2" w:rsidRDefault="003402E2" w:rsidP="00F71ADA">
            <w:pPr>
              <w:spacing w:before="60"/>
              <w:ind w:left="227" w:right="-57"/>
              <w:rPr>
                <w:szCs w:val="22"/>
              </w:rPr>
            </w:pPr>
            <w:r w:rsidRPr="00C17266">
              <w:rPr>
                <w:spacing w:val="-2"/>
                <w:szCs w:val="24"/>
              </w:rPr>
              <w:t>в среднем  на 1000 человек населения</w:t>
            </w:r>
            <w:r>
              <w:rPr>
                <w:spacing w:val="-2"/>
                <w:szCs w:val="24"/>
              </w:rPr>
              <w:t>, посещений</w:t>
            </w:r>
          </w:p>
        </w:tc>
        <w:tc>
          <w:tcPr>
            <w:tcW w:w="1041" w:type="dxa"/>
            <w:vAlign w:val="bottom"/>
          </w:tcPr>
          <w:p w:rsidR="003402E2" w:rsidRPr="00E56A4B" w:rsidRDefault="00975684" w:rsidP="00F71ADA">
            <w:pPr>
              <w:pStyle w:val="25"/>
              <w:spacing w:before="60"/>
              <w:jc w:val="right"/>
            </w:pPr>
            <w:r>
              <w:t>451</w:t>
            </w:r>
          </w:p>
        </w:tc>
        <w:tc>
          <w:tcPr>
            <w:tcW w:w="1041" w:type="dxa"/>
            <w:vAlign w:val="bottom"/>
          </w:tcPr>
          <w:p w:rsidR="003402E2" w:rsidRPr="00E56A4B" w:rsidRDefault="00975684" w:rsidP="00F71ADA">
            <w:pPr>
              <w:spacing w:before="60"/>
              <w:jc w:val="right"/>
              <w:rPr>
                <w:szCs w:val="22"/>
              </w:rPr>
            </w:pPr>
            <w:r>
              <w:rPr>
                <w:szCs w:val="22"/>
              </w:rPr>
              <w:t>1213</w:t>
            </w:r>
          </w:p>
        </w:tc>
        <w:tc>
          <w:tcPr>
            <w:tcW w:w="1041" w:type="dxa"/>
            <w:vAlign w:val="bottom"/>
          </w:tcPr>
          <w:p w:rsidR="003402E2" w:rsidRPr="00E56A4B" w:rsidRDefault="00975684" w:rsidP="00F71ADA">
            <w:pPr>
              <w:pStyle w:val="25"/>
              <w:spacing w:before="60"/>
              <w:jc w:val="right"/>
            </w:pPr>
            <w:r>
              <w:t>834</w:t>
            </w:r>
          </w:p>
        </w:tc>
        <w:tc>
          <w:tcPr>
            <w:tcW w:w="1041" w:type="dxa"/>
            <w:vAlign w:val="bottom"/>
          </w:tcPr>
          <w:p w:rsidR="003402E2" w:rsidRPr="00E56A4B" w:rsidRDefault="00975684" w:rsidP="00F71ADA">
            <w:pPr>
              <w:spacing w:before="60"/>
              <w:jc w:val="right"/>
              <w:rPr>
                <w:szCs w:val="22"/>
              </w:rPr>
            </w:pPr>
            <w:r>
              <w:rPr>
                <w:szCs w:val="22"/>
              </w:rPr>
              <w:t>148</w:t>
            </w:r>
          </w:p>
        </w:tc>
        <w:tc>
          <w:tcPr>
            <w:tcW w:w="1041" w:type="dxa"/>
            <w:vAlign w:val="bottom"/>
          </w:tcPr>
          <w:p w:rsidR="003402E2" w:rsidRPr="00E56A4B" w:rsidRDefault="00975684" w:rsidP="00F71ADA">
            <w:pPr>
              <w:spacing w:before="60"/>
              <w:jc w:val="right"/>
              <w:rPr>
                <w:szCs w:val="22"/>
              </w:rPr>
            </w:pPr>
            <w:r>
              <w:rPr>
                <w:szCs w:val="22"/>
              </w:rPr>
              <w:t>161</w:t>
            </w:r>
          </w:p>
        </w:tc>
      </w:tr>
      <w:tr w:rsidR="003402E2" w:rsidTr="003402E2">
        <w:trPr>
          <w:jc w:val="center"/>
        </w:trPr>
        <w:tc>
          <w:tcPr>
            <w:tcW w:w="4371" w:type="dxa"/>
            <w:vAlign w:val="bottom"/>
          </w:tcPr>
          <w:p w:rsidR="003402E2" w:rsidRPr="00C17266" w:rsidRDefault="003402E2" w:rsidP="00F71ADA">
            <w:pPr>
              <w:spacing w:before="60"/>
              <w:ind w:right="-57"/>
              <w:rPr>
                <w:spacing w:val="-2"/>
                <w:szCs w:val="24"/>
              </w:rPr>
            </w:pPr>
            <w:r>
              <w:rPr>
                <w:spacing w:val="-2"/>
                <w:szCs w:val="24"/>
              </w:rPr>
              <w:t>Число учреждений культурно-досугового типа, единиц</w:t>
            </w:r>
          </w:p>
        </w:tc>
        <w:tc>
          <w:tcPr>
            <w:tcW w:w="1041" w:type="dxa"/>
            <w:vAlign w:val="bottom"/>
          </w:tcPr>
          <w:p w:rsidR="003402E2" w:rsidRPr="00E715E7" w:rsidRDefault="003402E2" w:rsidP="00F71ADA">
            <w:pPr>
              <w:pStyle w:val="25"/>
              <w:spacing w:before="60"/>
              <w:jc w:val="right"/>
              <w:rPr>
                <w:lang w:val="en-US"/>
              </w:rPr>
            </w:pPr>
            <w:r>
              <w:rPr>
                <w:lang w:val="en-US"/>
              </w:rPr>
              <w:t>172</w:t>
            </w:r>
          </w:p>
        </w:tc>
        <w:tc>
          <w:tcPr>
            <w:tcW w:w="1041" w:type="dxa"/>
            <w:vAlign w:val="bottom"/>
          </w:tcPr>
          <w:p w:rsidR="003402E2" w:rsidRPr="00E56A4B" w:rsidRDefault="003402E2" w:rsidP="00F71ADA">
            <w:pPr>
              <w:spacing w:before="60"/>
              <w:jc w:val="right"/>
              <w:rPr>
                <w:szCs w:val="22"/>
              </w:rPr>
            </w:pPr>
            <w:r>
              <w:rPr>
                <w:szCs w:val="22"/>
              </w:rPr>
              <w:t>172</w:t>
            </w:r>
          </w:p>
        </w:tc>
        <w:tc>
          <w:tcPr>
            <w:tcW w:w="1041" w:type="dxa"/>
            <w:vAlign w:val="bottom"/>
          </w:tcPr>
          <w:p w:rsidR="003402E2" w:rsidRPr="00F80052" w:rsidRDefault="003402E2" w:rsidP="00F71ADA">
            <w:pPr>
              <w:pStyle w:val="25"/>
              <w:spacing w:before="60"/>
              <w:jc w:val="right"/>
            </w:pPr>
            <w:r>
              <w:t>172</w:t>
            </w:r>
          </w:p>
        </w:tc>
        <w:tc>
          <w:tcPr>
            <w:tcW w:w="1041" w:type="dxa"/>
            <w:vAlign w:val="bottom"/>
          </w:tcPr>
          <w:p w:rsidR="003402E2" w:rsidRPr="005F7B77" w:rsidRDefault="003402E2" w:rsidP="00F71ADA">
            <w:pPr>
              <w:spacing w:before="60"/>
              <w:jc w:val="right"/>
              <w:rPr>
                <w:szCs w:val="22"/>
              </w:rPr>
            </w:pPr>
            <w:r>
              <w:rPr>
                <w:szCs w:val="22"/>
              </w:rPr>
              <w:t>175</w:t>
            </w:r>
          </w:p>
        </w:tc>
        <w:tc>
          <w:tcPr>
            <w:tcW w:w="1041" w:type="dxa"/>
            <w:vAlign w:val="bottom"/>
          </w:tcPr>
          <w:p w:rsidR="003402E2" w:rsidRPr="00D14B2C" w:rsidRDefault="00D14B2C" w:rsidP="00F71ADA">
            <w:pPr>
              <w:spacing w:before="60"/>
              <w:jc w:val="right"/>
              <w:rPr>
                <w:szCs w:val="22"/>
              </w:rPr>
            </w:pPr>
            <w:r>
              <w:rPr>
                <w:szCs w:val="22"/>
              </w:rPr>
              <w:t>175</w:t>
            </w:r>
          </w:p>
        </w:tc>
      </w:tr>
      <w:tr w:rsidR="003402E2" w:rsidTr="003402E2">
        <w:trPr>
          <w:jc w:val="center"/>
        </w:trPr>
        <w:tc>
          <w:tcPr>
            <w:tcW w:w="4371" w:type="dxa"/>
            <w:vAlign w:val="bottom"/>
          </w:tcPr>
          <w:p w:rsidR="003402E2" w:rsidRDefault="003402E2" w:rsidP="00F71ADA">
            <w:pPr>
              <w:spacing w:before="60"/>
              <w:ind w:left="461" w:right="-57"/>
            </w:pPr>
            <w:r>
              <w:t>в том числе:</w:t>
            </w:r>
          </w:p>
          <w:p w:rsidR="003402E2" w:rsidRPr="00C17266" w:rsidRDefault="003402E2" w:rsidP="00F71ADA">
            <w:pPr>
              <w:spacing w:before="60"/>
              <w:ind w:left="227" w:right="-57"/>
              <w:rPr>
                <w:spacing w:val="-2"/>
                <w:szCs w:val="24"/>
              </w:rPr>
            </w:pPr>
            <w:r>
              <w:t>в городской местности</w:t>
            </w:r>
          </w:p>
        </w:tc>
        <w:tc>
          <w:tcPr>
            <w:tcW w:w="1041" w:type="dxa"/>
            <w:vAlign w:val="bottom"/>
          </w:tcPr>
          <w:p w:rsidR="003402E2" w:rsidRPr="00E715E7" w:rsidRDefault="003402E2" w:rsidP="00F71ADA">
            <w:pPr>
              <w:pStyle w:val="25"/>
              <w:spacing w:before="60"/>
              <w:jc w:val="right"/>
              <w:rPr>
                <w:lang w:val="en-US"/>
              </w:rPr>
            </w:pPr>
            <w:r>
              <w:rPr>
                <w:lang w:val="en-US"/>
              </w:rPr>
              <w:t>12</w:t>
            </w:r>
          </w:p>
        </w:tc>
        <w:tc>
          <w:tcPr>
            <w:tcW w:w="1041" w:type="dxa"/>
            <w:vAlign w:val="bottom"/>
          </w:tcPr>
          <w:p w:rsidR="003402E2" w:rsidRPr="00E56A4B" w:rsidRDefault="003402E2" w:rsidP="00F71ADA">
            <w:pPr>
              <w:spacing w:before="60"/>
              <w:jc w:val="right"/>
              <w:rPr>
                <w:szCs w:val="22"/>
              </w:rPr>
            </w:pPr>
            <w:r>
              <w:rPr>
                <w:szCs w:val="22"/>
              </w:rPr>
              <w:t>12</w:t>
            </w:r>
          </w:p>
        </w:tc>
        <w:tc>
          <w:tcPr>
            <w:tcW w:w="1041" w:type="dxa"/>
            <w:vAlign w:val="bottom"/>
          </w:tcPr>
          <w:p w:rsidR="003402E2" w:rsidRPr="00F80052" w:rsidRDefault="003402E2" w:rsidP="00F71ADA">
            <w:pPr>
              <w:pStyle w:val="25"/>
              <w:spacing w:before="60"/>
              <w:jc w:val="right"/>
            </w:pPr>
            <w:r>
              <w:t>12</w:t>
            </w:r>
          </w:p>
        </w:tc>
        <w:tc>
          <w:tcPr>
            <w:tcW w:w="1041" w:type="dxa"/>
            <w:vAlign w:val="bottom"/>
          </w:tcPr>
          <w:p w:rsidR="003402E2" w:rsidRPr="005F7B77" w:rsidRDefault="003402E2" w:rsidP="00F71ADA">
            <w:pPr>
              <w:spacing w:before="60"/>
              <w:jc w:val="right"/>
              <w:rPr>
                <w:szCs w:val="22"/>
              </w:rPr>
            </w:pPr>
            <w:r>
              <w:rPr>
                <w:szCs w:val="22"/>
              </w:rPr>
              <w:t>18</w:t>
            </w:r>
          </w:p>
        </w:tc>
        <w:tc>
          <w:tcPr>
            <w:tcW w:w="1041" w:type="dxa"/>
            <w:vAlign w:val="bottom"/>
          </w:tcPr>
          <w:p w:rsidR="003402E2" w:rsidRPr="00D14B2C" w:rsidRDefault="00D14B2C" w:rsidP="00F71ADA">
            <w:pPr>
              <w:spacing w:before="60"/>
              <w:jc w:val="right"/>
              <w:rPr>
                <w:szCs w:val="22"/>
              </w:rPr>
            </w:pPr>
            <w:r>
              <w:rPr>
                <w:szCs w:val="22"/>
              </w:rPr>
              <w:t>18</w:t>
            </w:r>
          </w:p>
        </w:tc>
      </w:tr>
      <w:tr w:rsidR="003402E2" w:rsidTr="003402E2">
        <w:trPr>
          <w:jc w:val="center"/>
        </w:trPr>
        <w:tc>
          <w:tcPr>
            <w:tcW w:w="4371" w:type="dxa"/>
            <w:vAlign w:val="bottom"/>
          </w:tcPr>
          <w:p w:rsidR="003402E2" w:rsidRDefault="003402E2" w:rsidP="00F71ADA">
            <w:pPr>
              <w:spacing w:before="60"/>
              <w:ind w:left="227" w:right="-57"/>
              <w:rPr>
                <w:szCs w:val="22"/>
              </w:rPr>
            </w:pPr>
            <w:r>
              <w:rPr>
                <w:szCs w:val="22"/>
              </w:rPr>
              <w:t>в сельской местности</w:t>
            </w:r>
          </w:p>
        </w:tc>
        <w:tc>
          <w:tcPr>
            <w:tcW w:w="1041" w:type="dxa"/>
            <w:vAlign w:val="bottom"/>
          </w:tcPr>
          <w:p w:rsidR="003402E2" w:rsidRPr="00E715E7" w:rsidRDefault="003402E2" w:rsidP="00F71ADA">
            <w:pPr>
              <w:pStyle w:val="25"/>
              <w:spacing w:before="60"/>
              <w:jc w:val="right"/>
              <w:rPr>
                <w:lang w:val="en-US"/>
              </w:rPr>
            </w:pPr>
            <w:r>
              <w:rPr>
                <w:lang w:val="en-US"/>
              </w:rPr>
              <w:t>160</w:t>
            </w:r>
          </w:p>
        </w:tc>
        <w:tc>
          <w:tcPr>
            <w:tcW w:w="1041" w:type="dxa"/>
            <w:vAlign w:val="bottom"/>
          </w:tcPr>
          <w:p w:rsidR="003402E2" w:rsidRPr="00E56A4B" w:rsidRDefault="003402E2" w:rsidP="00F71ADA">
            <w:pPr>
              <w:spacing w:before="60"/>
              <w:jc w:val="right"/>
              <w:rPr>
                <w:szCs w:val="22"/>
              </w:rPr>
            </w:pPr>
            <w:r>
              <w:rPr>
                <w:szCs w:val="22"/>
              </w:rPr>
              <w:t>160</w:t>
            </w:r>
          </w:p>
        </w:tc>
        <w:tc>
          <w:tcPr>
            <w:tcW w:w="1041" w:type="dxa"/>
            <w:vAlign w:val="bottom"/>
          </w:tcPr>
          <w:p w:rsidR="003402E2" w:rsidRPr="00F80052" w:rsidRDefault="003402E2" w:rsidP="00F71ADA">
            <w:pPr>
              <w:pStyle w:val="25"/>
              <w:spacing w:before="60"/>
              <w:jc w:val="right"/>
            </w:pPr>
            <w:r>
              <w:t>160</w:t>
            </w:r>
          </w:p>
        </w:tc>
        <w:tc>
          <w:tcPr>
            <w:tcW w:w="1041" w:type="dxa"/>
            <w:vAlign w:val="bottom"/>
          </w:tcPr>
          <w:p w:rsidR="003402E2" w:rsidRPr="005F7B77" w:rsidRDefault="003402E2" w:rsidP="00F71ADA">
            <w:pPr>
              <w:spacing w:before="60"/>
              <w:jc w:val="right"/>
              <w:rPr>
                <w:szCs w:val="22"/>
              </w:rPr>
            </w:pPr>
            <w:r>
              <w:rPr>
                <w:szCs w:val="22"/>
              </w:rPr>
              <w:t>157</w:t>
            </w:r>
          </w:p>
        </w:tc>
        <w:tc>
          <w:tcPr>
            <w:tcW w:w="1041" w:type="dxa"/>
            <w:vAlign w:val="bottom"/>
          </w:tcPr>
          <w:p w:rsidR="003402E2" w:rsidRPr="00D14B2C" w:rsidRDefault="00D14B2C" w:rsidP="00F71ADA">
            <w:pPr>
              <w:spacing w:before="60"/>
              <w:jc w:val="right"/>
              <w:rPr>
                <w:szCs w:val="22"/>
              </w:rPr>
            </w:pPr>
            <w:r>
              <w:rPr>
                <w:szCs w:val="22"/>
              </w:rPr>
              <w:t>157</w:t>
            </w:r>
          </w:p>
        </w:tc>
      </w:tr>
      <w:tr w:rsidR="003402E2" w:rsidTr="003402E2">
        <w:trPr>
          <w:jc w:val="center"/>
        </w:trPr>
        <w:tc>
          <w:tcPr>
            <w:tcW w:w="4371" w:type="dxa"/>
            <w:vAlign w:val="bottom"/>
          </w:tcPr>
          <w:p w:rsidR="003402E2" w:rsidRDefault="003402E2" w:rsidP="00F71ADA">
            <w:pPr>
              <w:spacing w:before="60"/>
              <w:ind w:right="-57"/>
              <w:rPr>
                <w:szCs w:val="22"/>
              </w:rPr>
            </w:pPr>
            <w:r>
              <w:rPr>
                <w:szCs w:val="22"/>
              </w:rPr>
              <w:t xml:space="preserve">Число общедоступных библиотек, </w:t>
            </w:r>
            <w:r>
              <w:rPr>
                <w:szCs w:val="22"/>
              </w:rPr>
              <w:br/>
              <w:t>единиц</w:t>
            </w:r>
          </w:p>
        </w:tc>
        <w:tc>
          <w:tcPr>
            <w:tcW w:w="1041" w:type="dxa"/>
            <w:vAlign w:val="bottom"/>
          </w:tcPr>
          <w:p w:rsidR="003402E2" w:rsidRPr="007A50B2" w:rsidRDefault="003402E2" w:rsidP="00F71ADA">
            <w:pPr>
              <w:pStyle w:val="25"/>
              <w:spacing w:before="60"/>
              <w:jc w:val="right"/>
            </w:pPr>
            <w:r w:rsidRPr="007A50B2">
              <w:t>180</w:t>
            </w:r>
          </w:p>
        </w:tc>
        <w:tc>
          <w:tcPr>
            <w:tcW w:w="1041" w:type="dxa"/>
            <w:vAlign w:val="bottom"/>
          </w:tcPr>
          <w:p w:rsidR="003402E2" w:rsidRPr="007A50B2" w:rsidRDefault="003402E2" w:rsidP="00F71ADA">
            <w:pPr>
              <w:spacing w:before="60"/>
              <w:jc w:val="right"/>
              <w:rPr>
                <w:szCs w:val="22"/>
              </w:rPr>
            </w:pPr>
            <w:r>
              <w:rPr>
                <w:szCs w:val="22"/>
              </w:rPr>
              <w:t>180</w:t>
            </w:r>
          </w:p>
        </w:tc>
        <w:tc>
          <w:tcPr>
            <w:tcW w:w="1041" w:type="dxa"/>
            <w:vAlign w:val="bottom"/>
          </w:tcPr>
          <w:p w:rsidR="003402E2" w:rsidRPr="007A50B2" w:rsidRDefault="003402E2" w:rsidP="00F71ADA">
            <w:pPr>
              <w:pStyle w:val="25"/>
              <w:spacing w:before="60"/>
              <w:jc w:val="right"/>
            </w:pPr>
            <w:r>
              <w:t>180</w:t>
            </w:r>
          </w:p>
        </w:tc>
        <w:tc>
          <w:tcPr>
            <w:tcW w:w="1041" w:type="dxa"/>
            <w:vAlign w:val="bottom"/>
          </w:tcPr>
          <w:p w:rsidR="003402E2" w:rsidRPr="007A50B2" w:rsidRDefault="003402E2" w:rsidP="00F71ADA">
            <w:pPr>
              <w:spacing w:before="60"/>
              <w:jc w:val="right"/>
              <w:rPr>
                <w:szCs w:val="22"/>
              </w:rPr>
            </w:pPr>
            <w:r>
              <w:rPr>
                <w:szCs w:val="22"/>
              </w:rPr>
              <w:t>180</w:t>
            </w:r>
          </w:p>
        </w:tc>
        <w:tc>
          <w:tcPr>
            <w:tcW w:w="1041" w:type="dxa"/>
            <w:vAlign w:val="bottom"/>
          </w:tcPr>
          <w:p w:rsidR="003402E2" w:rsidRPr="007A50B2" w:rsidRDefault="00D14B2C" w:rsidP="00F71ADA">
            <w:pPr>
              <w:spacing w:before="60"/>
              <w:jc w:val="right"/>
              <w:rPr>
                <w:szCs w:val="22"/>
              </w:rPr>
            </w:pPr>
            <w:r>
              <w:rPr>
                <w:szCs w:val="22"/>
              </w:rPr>
              <w:t>176</w:t>
            </w:r>
          </w:p>
        </w:tc>
      </w:tr>
      <w:tr w:rsidR="003402E2" w:rsidTr="003402E2">
        <w:trPr>
          <w:jc w:val="center"/>
        </w:trPr>
        <w:tc>
          <w:tcPr>
            <w:tcW w:w="4371" w:type="dxa"/>
            <w:vAlign w:val="bottom"/>
          </w:tcPr>
          <w:p w:rsidR="003402E2" w:rsidRDefault="003402E2" w:rsidP="00F71ADA">
            <w:pPr>
              <w:spacing w:before="60"/>
              <w:ind w:left="461" w:right="-57"/>
            </w:pPr>
            <w:r>
              <w:t>в том числе:</w:t>
            </w:r>
          </w:p>
          <w:p w:rsidR="003402E2" w:rsidRPr="00C17266" w:rsidRDefault="003402E2" w:rsidP="00F71ADA">
            <w:pPr>
              <w:spacing w:before="60"/>
              <w:ind w:left="227" w:right="-57"/>
              <w:rPr>
                <w:spacing w:val="-2"/>
                <w:szCs w:val="24"/>
              </w:rPr>
            </w:pPr>
            <w:r>
              <w:t>в городской местности</w:t>
            </w:r>
          </w:p>
        </w:tc>
        <w:tc>
          <w:tcPr>
            <w:tcW w:w="1041" w:type="dxa"/>
            <w:vAlign w:val="bottom"/>
          </w:tcPr>
          <w:p w:rsidR="003402E2" w:rsidRPr="007A50B2" w:rsidRDefault="003402E2" w:rsidP="00F71ADA">
            <w:pPr>
              <w:pStyle w:val="25"/>
              <w:spacing w:before="60"/>
              <w:jc w:val="right"/>
            </w:pPr>
            <w:r w:rsidRPr="007A50B2">
              <w:t>27</w:t>
            </w:r>
          </w:p>
        </w:tc>
        <w:tc>
          <w:tcPr>
            <w:tcW w:w="1041" w:type="dxa"/>
            <w:vAlign w:val="bottom"/>
          </w:tcPr>
          <w:p w:rsidR="003402E2" w:rsidRPr="007A50B2" w:rsidRDefault="003402E2" w:rsidP="00F71ADA">
            <w:pPr>
              <w:spacing w:before="60"/>
              <w:jc w:val="right"/>
              <w:rPr>
                <w:szCs w:val="22"/>
              </w:rPr>
            </w:pPr>
            <w:r>
              <w:rPr>
                <w:szCs w:val="22"/>
              </w:rPr>
              <w:t>27</w:t>
            </w:r>
          </w:p>
        </w:tc>
        <w:tc>
          <w:tcPr>
            <w:tcW w:w="1041" w:type="dxa"/>
            <w:vAlign w:val="bottom"/>
          </w:tcPr>
          <w:p w:rsidR="003402E2" w:rsidRPr="00B0536C" w:rsidRDefault="003402E2" w:rsidP="00F71ADA">
            <w:pPr>
              <w:pStyle w:val="25"/>
              <w:spacing w:before="60"/>
              <w:jc w:val="right"/>
            </w:pPr>
            <w:r>
              <w:t>27</w:t>
            </w:r>
          </w:p>
        </w:tc>
        <w:tc>
          <w:tcPr>
            <w:tcW w:w="1041" w:type="dxa"/>
            <w:vAlign w:val="bottom"/>
          </w:tcPr>
          <w:p w:rsidR="003402E2" w:rsidRPr="007A50B2" w:rsidRDefault="003402E2" w:rsidP="00F71ADA">
            <w:pPr>
              <w:spacing w:before="60"/>
              <w:jc w:val="right"/>
              <w:rPr>
                <w:szCs w:val="22"/>
              </w:rPr>
            </w:pPr>
            <w:r>
              <w:rPr>
                <w:szCs w:val="22"/>
              </w:rPr>
              <w:t>27</w:t>
            </w:r>
          </w:p>
        </w:tc>
        <w:tc>
          <w:tcPr>
            <w:tcW w:w="1041" w:type="dxa"/>
            <w:vAlign w:val="bottom"/>
          </w:tcPr>
          <w:p w:rsidR="003402E2" w:rsidRPr="007A50B2" w:rsidRDefault="00D14B2C" w:rsidP="00F71ADA">
            <w:pPr>
              <w:spacing w:before="60"/>
              <w:jc w:val="right"/>
              <w:rPr>
                <w:szCs w:val="22"/>
              </w:rPr>
            </w:pPr>
            <w:r>
              <w:rPr>
                <w:szCs w:val="22"/>
              </w:rPr>
              <w:t>23</w:t>
            </w:r>
          </w:p>
        </w:tc>
      </w:tr>
      <w:tr w:rsidR="003402E2" w:rsidTr="003402E2">
        <w:trPr>
          <w:jc w:val="center"/>
        </w:trPr>
        <w:tc>
          <w:tcPr>
            <w:tcW w:w="4371" w:type="dxa"/>
            <w:vAlign w:val="bottom"/>
          </w:tcPr>
          <w:p w:rsidR="003402E2" w:rsidRDefault="003402E2" w:rsidP="00F71ADA">
            <w:pPr>
              <w:spacing w:before="60"/>
              <w:ind w:left="227" w:right="-57"/>
              <w:rPr>
                <w:szCs w:val="22"/>
              </w:rPr>
            </w:pPr>
            <w:r>
              <w:rPr>
                <w:szCs w:val="22"/>
              </w:rPr>
              <w:t>в сельской местности</w:t>
            </w:r>
          </w:p>
        </w:tc>
        <w:tc>
          <w:tcPr>
            <w:tcW w:w="1041" w:type="dxa"/>
            <w:vAlign w:val="bottom"/>
          </w:tcPr>
          <w:p w:rsidR="003402E2" w:rsidRPr="007A50B2" w:rsidRDefault="003402E2" w:rsidP="00F71ADA">
            <w:pPr>
              <w:pStyle w:val="25"/>
              <w:spacing w:before="60"/>
              <w:jc w:val="right"/>
            </w:pPr>
            <w:r w:rsidRPr="007A50B2">
              <w:t>153</w:t>
            </w:r>
          </w:p>
        </w:tc>
        <w:tc>
          <w:tcPr>
            <w:tcW w:w="1041" w:type="dxa"/>
            <w:vAlign w:val="bottom"/>
          </w:tcPr>
          <w:p w:rsidR="003402E2" w:rsidRPr="007A50B2" w:rsidRDefault="003402E2" w:rsidP="00F71ADA">
            <w:pPr>
              <w:spacing w:before="60"/>
              <w:jc w:val="right"/>
              <w:rPr>
                <w:szCs w:val="22"/>
              </w:rPr>
            </w:pPr>
            <w:r>
              <w:rPr>
                <w:szCs w:val="22"/>
              </w:rPr>
              <w:t>153</w:t>
            </w:r>
          </w:p>
        </w:tc>
        <w:tc>
          <w:tcPr>
            <w:tcW w:w="1041" w:type="dxa"/>
            <w:vAlign w:val="bottom"/>
          </w:tcPr>
          <w:p w:rsidR="003402E2" w:rsidRPr="00B0536C" w:rsidRDefault="003402E2" w:rsidP="00F71ADA">
            <w:pPr>
              <w:pStyle w:val="25"/>
              <w:spacing w:before="60"/>
              <w:jc w:val="right"/>
            </w:pPr>
            <w:r>
              <w:t>153</w:t>
            </w:r>
          </w:p>
        </w:tc>
        <w:tc>
          <w:tcPr>
            <w:tcW w:w="1041" w:type="dxa"/>
            <w:vAlign w:val="bottom"/>
          </w:tcPr>
          <w:p w:rsidR="003402E2" w:rsidRPr="007A50B2" w:rsidRDefault="003402E2" w:rsidP="00F71ADA">
            <w:pPr>
              <w:spacing w:before="60"/>
              <w:jc w:val="right"/>
              <w:rPr>
                <w:szCs w:val="22"/>
              </w:rPr>
            </w:pPr>
            <w:r>
              <w:rPr>
                <w:szCs w:val="22"/>
              </w:rPr>
              <w:t>153</w:t>
            </w:r>
          </w:p>
        </w:tc>
        <w:tc>
          <w:tcPr>
            <w:tcW w:w="1041" w:type="dxa"/>
            <w:vAlign w:val="bottom"/>
          </w:tcPr>
          <w:p w:rsidR="003402E2" w:rsidRPr="007A50B2" w:rsidRDefault="00D14B2C" w:rsidP="00F71ADA">
            <w:pPr>
              <w:spacing w:before="60"/>
              <w:jc w:val="right"/>
              <w:rPr>
                <w:szCs w:val="22"/>
              </w:rPr>
            </w:pPr>
            <w:r>
              <w:rPr>
                <w:szCs w:val="22"/>
              </w:rPr>
              <w:t>153</w:t>
            </w:r>
          </w:p>
        </w:tc>
      </w:tr>
      <w:tr w:rsidR="003402E2" w:rsidTr="003402E2">
        <w:trPr>
          <w:jc w:val="center"/>
        </w:trPr>
        <w:tc>
          <w:tcPr>
            <w:tcW w:w="4371" w:type="dxa"/>
            <w:vAlign w:val="bottom"/>
          </w:tcPr>
          <w:p w:rsidR="003402E2" w:rsidRDefault="003402E2" w:rsidP="00F71ADA">
            <w:pPr>
              <w:spacing w:before="60"/>
              <w:ind w:right="-57"/>
              <w:rPr>
                <w:szCs w:val="22"/>
              </w:rPr>
            </w:pPr>
            <w:r>
              <w:rPr>
                <w:szCs w:val="22"/>
              </w:rPr>
              <w:t>Библиотечный фонд, тыс. экз.</w:t>
            </w:r>
          </w:p>
        </w:tc>
        <w:tc>
          <w:tcPr>
            <w:tcW w:w="1041" w:type="dxa"/>
            <w:vAlign w:val="bottom"/>
          </w:tcPr>
          <w:p w:rsidR="003402E2" w:rsidRPr="00E715E7" w:rsidRDefault="003402E2" w:rsidP="00F71ADA">
            <w:pPr>
              <w:pStyle w:val="25"/>
              <w:spacing w:before="60"/>
              <w:jc w:val="right"/>
              <w:rPr>
                <w:lang w:val="en-US"/>
              </w:rPr>
            </w:pPr>
            <w:r>
              <w:rPr>
                <w:lang w:val="en-US"/>
              </w:rPr>
              <w:t>2844,9</w:t>
            </w:r>
          </w:p>
        </w:tc>
        <w:tc>
          <w:tcPr>
            <w:tcW w:w="1041" w:type="dxa"/>
            <w:vAlign w:val="bottom"/>
          </w:tcPr>
          <w:p w:rsidR="003402E2" w:rsidRPr="00E56A4B" w:rsidRDefault="003402E2" w:rsidP="00F71ADA">
            <w:pPr>
              <w:spacing w:before="60"/>
              <w:jc w:val="right"/>
              <w:rPr>
                <w:szCs w:val="22"/>
              </w:rPr>
            </w:pPr>
            <w:r>
              <w:rPr>
                <w:szCs w:val="22"/>
              </w:rPr>
              <w:t>2841,6</w:t>
            </w:r>
          </w:p>
        </w:tc>
        <w:tc>
          <w:tcPr>
            <w:tcW w:w="1041" w:type="dxa"/>
            <w:vAlign w:val="bottom"/>
          </w:tcPr>
          <w:p w:rsidR="003402E2" w:rsidRPr="00F80052" w:rsidRDefault="003402E2" w:rsidP="00F71ADA">
            <w:pPr>
              <w:pStyle w:val="25"/>
              <w:spacing w:before="60"/>
              <w:jc w:val="right"/>
            </w:pPr>
            <w:r>
              <w:t>2862,9</w:t>
            </w:r>
          </w:p>
        </w:tc>
        <w:tc>
          <w:tcPr>
            <w:tcW w:w="1041" w:type="dxa"/>
            <w:vAlign w:val="bottom"/>
          </w:tcPr>
          <w:p w:rsidR="003402E2" w:rsidRPr="005F7B77" w:rsidRDefault="003402E2" w:rsidP="00F71ADA">
            <w:pPr>
              <w:spacing w:before="60"/>
              <w:jc w:val="right"/>
              <w:rPr>
                <w:szCs w:val="22"/>
              </w:rPr>
            </w:pPr>
            <w:r>
              <w:rPr>
                <w:szCs w:val="22"/>
              </w:rPr>
              <w:t>2878,9</w:t>
            </w:r>
          </w:p>
        </w:tc>
        <w:tc>
          <w:tcPr>
            <w:tcW w:w="1041" w:type="dxa"/>
            <w:vAlign w:val="bottom"/>
          </w:tcPr>
          <w:p w:rsidR="003402E2" w:rsidRPr="00D14B2C" w:rsidRDefault="00D14B2C" w:rsidP="00F71ADA">
            <w:pPr>
              <w:spacing w:before="60"/>
              <w:jc w:val="right"/>
              <w:rPr>
                <w:szCs w:val="22"/>
              </w:rPr>
            </w:pPr>
            <w:r>
              <w:rPr>
                <w:szCs w:val="22"/>
              </w:rPr>
              <w:t>2896,0</w:t>
            </w:r>
          </w:p>
        </w:tc>
      </w:tr>
      <w:tr w:rsidR="003402E2" w:rsidTr="003402E2">
        <w:trPr>
          <w:jc w:val="center"/>
        </w:trPr>
        <w:tc>
          <w:tcPr>
            <w:tcW w:w="4371" w:type="dxa"/>
            <w:vAlign w:val="bottom"/>
          </w:tcPr>
          <w:p w:rsidR="003402E2" w:rsidRDefault="003402E2" w:rsidP="00F71ADA">
            <w:pPr>
              <w:spacing w:before="60"/>
              <w:ind w:left="461" w:right="-57"/>
            </w:pPr>
            <w:r>
              <w:t>в том числе:</w:t>
            </w:r>
          </w:p>
          <w:p w:rsidR="003402E2" w:rsidRPr="00C17266" w:rsidRDefault="003402E2" w:rsidP="00F71ADA">
            <w:pPr>
              <w:spacing w:before="60"/>
              <w:ind w:left="227" w:right="-57"/>
              <w:rPr>
                <w:spacing w:val="-2"/>
                <w:szCs w:val="24"/>
              </w:rPr>
            </w:pPr>
            <w:r>
              <w:t>в городской местности</w:t>
            </w:r>
          </w:p>
        </w:tc>
        <w:tc>
          <w:tcPr>
            <w:tcW w:w="1041" w:type="dxa"/>
            <w:vAlign w:val="bottom"/>
          </w:tcPr>
          <w:p w:rsidR="003402E2" w:rsidRPr="00E715E7" w:rsidRDefault="003402E2" w:rsidP="00F71ADA">
            <w:pPr>
              <w:pStyle w:val="25"/>
              <w:spacing w:before="60"/>
              <w:jc w:val="right"/>
              <w:rPr>
                <w:lang w:val="en-US"/>
              </w:rPr>
            </w:pPr>
            <w:r>
              <w:rPr>
                <w:lang w:val="en-US"/>
              </w:rPr>
              <w:t>1109,0</w:t>
            </w:r>
          </w:p>
        </w:tc>
        <w:tc>
          <w:tcPr>
            <w:tcW w:w="1041" w:type="dxa"/>
            <w:vAlign w:val="bottom"/>
          </w:tcPr>
          <w:p w:rsidR="003402E2" w:rsidRPr="00E56A4B" w:rsidRDefault="003402E2" w:rsidP="00F71ADA">
            <w:pPr>
              <w:spacing w:before="60"/>
              <w:jc w:val="right"/>
              <w:rPr>
                <w:szCs w:val="22"/>
              </w:rPr>
            </w:pPr>
            <w:r>
              <w:rPr>
                <w:szCs w:val="22"/>
              </w:rPr>
              <w:t>1103,5</w:t>
            </w:r>
          </w:p>
        </w:tc>
        <w:tc>
          <w:tcPr>
            <w:tcW w:w="1041" w:type="dxa"/>
            <w:vAlign w:val="bottom"/>
          </w:tcPr>
          <w:p w:rsidR="003402E2" w:rsidRPr="00F80052" w:rsidRDefault="003402E2" w:rsidP="00F71ADA">
            <w:pPr>
              <w:pStyle w:val="25"/>
              <w:spacing w:before="60"/>
              <w:jc w:val="right"/>
            </w:pPr>
            <w:r>
              <w:t>1111,4</w:t>
            </w:r>
          </w:p>
        </w:tc>
        <w:tc>
          <w:tcPr>
            <w:tcW w:w="1041" w:type="dxa"/>
            <w:vAlign w:val="bottom"/>
          </w:tcPr>
          <w:p w:rsidR="003402E2" w:rsidRPr="005F7B77" w:rsidRDefault="003402E2" w:rsidP="00F71ADA">
            <w:pPr>
              <w:spacing w:before="60"/>
              <w:jc w:val="right"/>
              <w:rPr>
                <w:szCs w:val="22"/>
              </w:rPr>
            </w:pPr>
            <w:r>
              <w:rPr>
                <w:szCs w:val="22"/>
              </w:rPr>
              <w:t>1117</w:t>
            </w:r>
            <w:bookmarkStart w:id="920" w:name="_GoBack"/>
            <w:bookmarkEnd w:id="920"/>
            <w:r>
              <w:rPr>
                <w:szCs w:val="22"/>
              </w:rPr>
              <w:t>,8</w:t>
            </w:r>
          </w:p>
        </w:tc>
        <w:tc>
          <w:tcPr>
            <w:tcW w:w="1041" w:type="dxa"/>
            <w:vAlign w:val="bottom"/>
          </w:tcPr>
          <w:p w:rsidR="003402E2" w:rsidRPr="00D14B2C" w:rsidRDefault="00D14B2C" w:rsidP="00F71ADA">
            <w:pPr>
              <w:spacing w:before="60"/>
              <w:jc w:val="right"/>
              <w:rPr>
                <w:szCs w:val="22"/>
              </w:rPr>
            </w:pPr>
            <w:r>
              <w:rPr>
                <w:szCs w:val="22"/>
              </w:rPr>
              <w:t>1123,5</w:t>
            </w:r>
          </w:p>
        </w:tc>
      </w:tr>
      <w:tr w:rsidR="003402E2" w:rsidTr="003402E2">
        <w:trPr>
          <w:jc w:val="center"/>
        </w:trPr>
        <w:tc>
          <w:tcPr>
            <w:tcW w:w="4371" w:type="dxa"/>
            <w:vAlign w:val="bottom"/>
          </w:tcPr>
          <w:p w:rsidR="003402E2" w:rsidRDefault="003402E2" w:rsidP="00F71ADA">
            <w:pPr>
              <w:spacing w:before="60"/>
              <w:ind w:left="227" w:right="-57"/>
              <w:rPr>
                <w:szCs w:val="22"/>
              </w:rPr>
            </w:pPr>
            <w:r>
              <w:rPr>
                <w:szCs w:val="22"/>
              </w:rPr>
              <w:t>в сельской местности</w:t>
            </w:r>
          </w:p>
        </w:tc>
        <w:tc>
          <w:tcPr>
            <w:tcW w:w="1041" w:type="dxa"/>
            <w:vAlign w:val="bottom"/>
          </w:tcPr>
          <w:p w:rsidR="003402E2" w:rsidRPr="00E715E7" w:rsidRDefault="003402E2" w:rsidP="00F71ADA">
            <w:pPr>
              <w:pStyle w:val="25"/>
              <w:spacing w:before="60"/>
              <w:jc w:val="right"/>
              <w:rPr>
                <w:lang w:val="en-US"/>
              </w:rPr>
            </w:pPr>
            <w:r>
              <w:rPr>
                <w:lang w:val="en-US"/>
              </w:rPr>
              <w:t>1735,9</w:t>
            </w:r>
          </w:p>
        </w:tc>
        <w:tc>
          <w:tcPr>
            <w:tcW w:w="1041" w:type="dxa"/>
            <w:vAlign w:val="bottom"/>
          </w:tcPr>
          <w:p w:rsidR="003402E2" w:rsidRPr="00E56A4B" w:rsidRDefault="003402E2" w:rsidP="00F71ADA">
            <w:pPr>
              <w:spacing w:before="60"/>
              <w:jc w:val="right"/>
              <w:rPr>
                <w:szCs w:val="22"/>
              </w:rPr>
            </w:pPr>
            <w:r>
              <w:rPr>
                <w:szCs w:val="22"/>
              </w:rPr>
              <w:t>1738,1</w:t>
            </w:r>
          </w:p>
        </w:tc>
        <w:tc>
          <w:tcPr>
            <w:tcW w:w="1041" w:type="dxa"/>
            <w:vAlign w:val="bottom"/>
          </w:tcPr>
          <w:p w:rsidR="003402E2" w:rsidRPr="00F80052" w:rsidRDefault="003402E2" w:rsidP="00F71ADA">
            <w:pPr>
              <w:pStyle w:val="25"/>
              <w:spacing w:before="60"/>
              <w:jc w:val="right"/>
            </w:pPr>
            <w:r>
              <w:t>1751,5</w:t>
            </w:r>
          </w:p>
        </w:tc>
        <w:tc>
          <w:tcPr>
            <w:tcW w:w="1041" w:type="dxa"/>
            <w:vAlign w:val="bottom"/>
          </w:tcPr>
          <w:p w:rsidR="003402E2" w:rsidRPr="005F7B77" w:rsidRDefault="003402E2" w:rsidP="00F71ADA">
            <w:pPr>
              <w:spacing w:before="60"/>
              <w:jc w:val="right"/>
              <w:rPr>
                <w:szCs w:val="22"/>
              </w:rPr>
            </w:pPr>
            <w:r>
              <w:rPr>
                <w:szCs w:val="22"/>
              </w:rPr>
              <w:t>1761,1</w:t>
            </w:r>
          </w:p>
        </w:tc>
        <w:tc>
          <w:tcPr>
            <w:tcW w:w="1041" w:type="dxa"/>
            <w:vAlign w:val="bottom"/>
          </w:tcPr>
          <w:p w:rsidR="003402E2" w:rsidRPr="00D14B2C" w:rsidRDefault="00D14B2C" w:rsidP="00F71ADA">
            <w:pPr>
              <w:spacing w:before="60"/>
              <w:jc w:val="right"/>
              <w:rPr>
                <w:szCs w:val="22"/>
              </w:rPr>
            </w:pPr>
            <w:r>
              <w:rPr>
                <w:szCs w:val="22"/>
              </w:rPr>
              <w:t>1772,5</w:t>
            </w:r>
          </w:p>
        </w:tc>
      </w:tr>
      <w:tr w:rsidR="003402E2" w:rsidTr="003402E2">
        <w:trPr>
          <w:jc w:val="center"/>
        </w:trPr>
        <w:tc>
          <w:tcPr>
            <w:tcW w:w="4371" w:type="dxa"/>
            <w:vAlign w:val="bottom"/>
          </w:tcPr>
          <w:p w:rsidR="003402E2" w:rsidRDefault="003402E2" w:rsidP="00F71ADA">
            <w:pPr>
              <w:pStyle w:val="a5"/>
              <w:spacing w:before="60"/>
              <w:ind w:right="-57"/>
              <w:rPr>
                <w:szCs w:val="22"/>
              </w:rPr>
            </w:pPr>
            <w:r>
              <w:rPr>
                <w:szCs w:val="22"/>
              </w:rPr>
              <w:t>Число экземпляров в среднем на 1000 человек населения, экз.</w:t>
            </w:r>
          </w:p>
        </w:tc>
        <w:tc>
          <w:tcPr>
            <w:tcW w:w="1041" w:type="dxa"/>
            <w:vAlign w:val="bottom"/>
          </w:tcPr>
          <w:p w:rsidR="003402E2" w:rsidRPr="00F67BCB" w:rsidRDefault="003402E2" w:rsidP="00B308D2">
            <w:pPr>
              <w:pStyle w:val="25"/>
              <w:spacing w:before="60"/>
              <w:jc w:val="right"/>
              <w:rPr>
                <w:lang w:val="en-US"/>
              </w:rPr>
            </w:pPr>
            <w:r>
              <w:rPr>
                <w:lang w:val="en-US"/>
              </w:rPr>
              <w:t>9</w:t>
            </w:r>
            <w:r w:rsidR="00B308D2">
              <w:rPr>
                <w:lang w:val="en-US"/>
              </w:rPr>
              <w:t>409</w:t>
            </w:r>
          </w:p>
        </w:tc>
        <w:tc>
          <w:tcPr>
            <w:tcW w:w="1041" w:type="dxa"/>
            <w:vAlign w:val="bottom"/>
          </w:tcPr>
          <w:p w:rsidR="003402E2" w:rsidRPr="005F7B77" w:rsidRDefault="003402E2" w:rsidP="00B308D2">
            <w:pPr>
              <w:spacing w:before="60"/>
              <w:jc w:val="right"/>
              <w:rPr>
                <w:szCs w:val="22"/>
                <w:lang w:val="en-US"/>
              </w:rPr>
            </w:pPr>
            <w:r>
              <w:rPr>
                <w:szCs w:val="22"/>
                <w:lang w:val="en-US"/>
              </w:rPr>
              <w:t>9</w:t>
            </w:r>
            <w:r w:rsidR="00B308D2">
              <w:rPr>
                <w:szCs w:val="22"/>
                <w:lang w:val="en-US"/>
              </w:rPr>
              <w:t>354</w:t>
            </w:r>
          </w:p>
        </w:tc>
        <w:tc>
          <w:tcPr>
            <w:tcW w:w="1041" w:type="dxa"/>
            <w:vAlign w:val="bottom"/>
          </w:tcPr>
          <w:p w:rsidR="003402E2" w:rsidRPr="00B308D2" w:rsidRDefault="003402E2" w:rsidP="00B308D2">
            <w:pPr>
              <w:pStyle w:val="25"/>
              <w:spacing w:before="60"/>
              <w:jc w:val="right"/>
              <w:rPr>
                <w:lang w:val="en-US"/>
              </w:rPr>
            </w:pPr>
            <w:r>
              <w:t>9</w:t>
            </w:r>
            <w:r w:rsidR="00B308D2">
              <w:rPr>
                <w:lang w:val="en-US"/>
              </w:rPr>
              <w:t>316</w:t>
            </w:r>
          </w:p>
        </w:tc>
        <w:tc>
          <w:tcPr>
            <w:tcW w:w="1041" w:type="dxa"/>
            <w:vAlign w:val="bottom"/>
          </w:tcPr>
          <w:p w:rsidR="003402E2" w:rsidRPr="00B308D2" w:rsidRDefault="003402E2" w:rsidP="00B308D2">
            <w:pPr>
              <w:spacing w:before="60"/>
              <w:jc w:val="right"/>
              <w:rPr>
                <w:szCs w:val="22"/>
                <w:lang w:val="en-US"/>
              </w:rPr>
            </w:pPr>
            <w:r>
              <w:rPr>
                <w:szCs w:val="22"/>
              </w:rPr>
              <w:t>934</w:t>
            </w:r>
            <w:r w:rsidR="00B308D2">
              <w:rPr>
                <w:szCs w:val="22"/>
                <w:lang w:val="en-US"/>
              </w:rPr>
              <w:t>3</w:t>
            </w:r>
          </w:p>
        </w:tc>
        <w:tc>
          <w:tcPr>
            <w:tcW w:w="1041" w:type="dxa"/>
            <w:vAlign w:val="bottom"/>
          </w:tcPr>
          <w:p w:rsidR="003402E2" w:rsidRPr="00B308D2" w:rsidRDefault="00F71ADA" w:rsidP="00B308D2">
            <w:pPr>
              <w:spacing w:before="60"/>
              <w:jc w:val="right"/>
              <w:rPr>
                <w:szCs w:val="22"/>
                <w:lang w:val="en-US"/>
              </w:rPr>
            </w:pPr>
            <w:r>
              <w:rPr>
                <w:szCs w:val="22"/>
              </w:rPr>
              <w:t>936</w:t>
            </w:r>
            <w:r w:rsidR="00B308D2">
              <w:rPr>
                <w:szCs w:val="22"/>
                <w:lang w:val="en-US"/>
              </w:rPr>
              <w:t>2</w:t>
            </w:r>
          </w:p>
        </w:tc>
      </w:tr>
      <w:tr w:rsidR="003402E2" w:rsidTr="003402E2">
        <w:trPr>
          <w:jc w:val="center"/>
        </w:trPr>
        <w:tc>
          <w:tcPr>
            <w:tcW w:w="4371" w:type="dxa"/>
            <w:vAlign w:val="bottom"/>
          </w:tcPr>
          <w:p w:rsidR="003402E2" w:rsidRDefault="003402E2" w:rsidP="00F71ADA">
            <w:pPr>
              <w:pStyle w:val="a5"/>
              <w:spacing w:before="60"/>
              <w:ind w:left="461" w:right="-57"/>
              <w:rPr>
                <w:szCs w:val="22"/>
              </w:rPr>
            </w:pPr>
            <w:r>
              <w:rPr>
                <w:szCs w:val="22"/>
              </w:rPr>
              <w:t>в том числе:</w:t>
            </w:r>
          </w:p>
        </w:tc>
        <w:tc>
          <w:tcPr>
            <w:tcW w:w="1041" w:type="dxa"/>
            <w:vAlign w:val="bottom"/>
          </w:tcPr>
          <w:p w:rsidR="003402E2" w:rsidRPr="00F67BCB" w:rsidRDefault="003402E2" w:rsidP="00F71ADA">
            <w:pPr>
              <w:pStyle w:val="25"/>
              <w:spacing w:before="60"/>
              <w:jc w:val="right"/>
              <w:rPr>
                <w:lang w:val="en-US"/>
              </w:rPr>
            </w:pPr>
          </w:p>
        </w:tc>
        <w:tc>
          <w:tcPr>
            <w:tcW w:w="1041" w:type="dxa"/>
            <w:vAlign w:val="bottom"/>
          </w:tcPr>
          <w:p w:rsidR="003402E2" w:rsidRPr="00E56A4B" w:rsidRDefault="003402E2" w:rsidP="00F71ADA">
            <w:pPr>
              <w:spacing w:before="60"/>
              <w:jc w:val="right"/>
              <w:rPr>
                <w:szCs w:val="22"/>
              </w:rPr>
            </w:pPr>
          </w:p>
        </w:tc>
        <w:tc>
          <w:tcPr>
            <w:tcW w:w="1041" w:type="dxa"/>
            <w:vAlign w:val="bottom"/>
          </w:tcPr>
          <w:p w:rsidR="003402E2" w:rsidRPr="00F80052" w:rsidRDefault="003402E2" w:rsidP="00F71ADA">
            <w:pPr>
              <w:pStyle w:val="25"/>
              <w:spacing w:before="60"/>
              <w:jc w:val="right"/>
            </w:pPr>
          </w:p>
        </w:tc>
        <w:tc>
          <w:tcPr>
            <w:tcW w:w="1041" w:type="dxa"/>
            <w:vAlign w:val="bottom"/>
          </w:tcPr>
          <w:p w:rsidR="003402E2" w:rsidRPr="005F7B77" w:rsidRDefault="003402E2" w:rsidP="00F71ADA">
            <w:pPr>
              <w:spacing w:before="60"/>
              <w:jc w:val="right"/>
              <w:rPr>
                <w:szCs w:val="22"/>
              </w:rPr>
            </w:pPr>
          </w:p>
        </w:tc>
        <w:tc>
          <w:tcPr>
            <w:tcW w:w="1041" w:type="dxa"/>
            <w:vAlign w:val="bottom"/>
          </w:tcPr>
          <w:p w:rsidR="003402E2" w:rsidRPr="00F67BCB" w:rsidRDefault="003402E2" w:rsidP="00F71ADA">
            <w:pPr>
              <w:spacing w:before="60"/>
              <w:jc w:val="right"/>
              <w:rPr>
                <w:szCs w:val="22"/>
                <w:lang w:val="en-US"/>
              </w:rPr>
            </w:pPr>
          </w:p>
        </w:tc>
      </w:tr>
      <w:tr w:rsidR="003402E2" w:rsidTr="003402E2">
        <w:trPr>
          <w:jc w:val="center"/>
        </w:trPr>
        <w:tc>
          <w:tcPr>
            <w:tcW w:w="4371" w:type="dxa"/>
            <w:vAlign w:val="bottom"/>
          </w:tcPr>
          <w:p w:rsidR="003402E2" w:rsidRPr="00C17266" w:rsidRDefault="003402E2" w:rsidP="00F71ADA">
            <w:pPr>
              <w:spacing w:before="60"/>
              <w:ind w:left="227" w:right="-57"/>
              <w:rPr>
                <w:spacing w:val="-2"/>
                <w:szCs w:val="24"/>
              </w:rPr>
            </w:pPr>
            <w:r>
              <w:t>в городской местности</w:t>
            </w:r>
          </w:p>
        </w:tc>
        <w:tc>
          <w:tcPr>
            <w:tcW w:w="1041" w:type="dxa"/>
            <w:vAlign w:val="bottom"/>
          </w:tcPr>
          <w:p w:rsidR="003402E2" w:rsidRPr="00F67BCB" w:rsidRDefault="003402E2" w:rsidP="00B308D2">
            <w:pPr>
              <w:pStyle w:val="25"/>
              <w:spacing w:before="60"/>
              <w:jc w:val="right"/>
              <w:rPr>
                <w:lang w:val="en-US"/>
              </w:rPr>
            </w:pPr>
            <w:r>
              <w:rPr>
                <w:lang w:val="en-US"/>
              </w:rPr>
              <w:t>6945</w:t>
            </w:r>
          </w:p>
        </w:tc>
        <w:tc>
          <w:tcPr>
            <w:tcW w:w="1041" w:type="dxa"/>
            <w:vAlign w:val="bottom"/>
          </w:tcPr>
          <w:p w:rsidR="003402E2" w:rsidRPr="00E56A4B" w:rsidRDefault="003402E2" w:rsidP="00B308D2">
            <w:pPr>
              <w:spacing w:before="60"/>
              <w:jc w:val="right"/>
              <w:rPr>
                <w:szCs w:val="22"/>
              </w:rPr>
            </w:pPr>
            <w:r>
              <w:rPr>
                <w:szCs w:val="22"/>
              </w:rPr>
              <w:t>6862</w:t>
            </w:r>
          </w:p>
        </w:tc>
        <w:tc>
          <w:tcPr>
            <w:tcW w:w="1041" w:type="dxa"/>
            <w:vAlign w:val="bottom"/>
          </w:tcPr>
          <w:p w:rsidR="003402E2" w:rsidRPr="00B308D2" w:rsidRDefault="003402E2" w:rsidP="00B308D2">
            <w:pPr>
              <w:pStyle w:val="25"/>
              <w:spacing w:before="60"/>
              <w:jc w:val="right"/>
              <w:rPr>
                <w:lang w:val="en-US"/>
              </w:rPr>
            </w:pPr>
            <w:r>
              <w:t>680</w:t>
            </w:r>
            <w:r w:rsidR="00B308D2">
              <w:rPr>
                <w:lang w:val="en-US"/>
              </w:rPr>
              <w:t>6</w:t>
            </w:r>
          </w:p>
        </w:tc>
        <w:tc>
          <w:tcPr>
            <w:tcW w:w="1041" w:type="dxa"/>
            <w:vAlign w:val="bottom"/>
          </w:tcPr>
          <w:p w:rsidR="003402E2" w:rsidRPr="00B308D2" w:rsidRDefault="003402E2" w:rsidP="00B308D2">
            <w:pPr>
              <w:spacing w:before="60"/>
              <w:jc w:val="right"/>
              <w:rPr>
                <w:szCs w:val="22"/>
                <w:lang w:val="en-US"/>
              </w:rPr>
            </w:pPr>
            <w:r>
              <w:rPr>
                <w:szCs w:val="22"/>
              </w:rPr>
              <w:t>682</w:t>
            </w:r>
            <w:r w:rsidR="00B308D2">
              <w:rPr>
                <w:szCs w:val="22"/>
                <w:lang w:val="en-US"/>
              </w:rPr>
              <w:t>8</w:t>
            </w:r>
          </w:p>
        </w:tc>
        <w:tc>
          <w:tcPr>
            <w:tcW w:w="1041" w:type="dxa"/>
            <w:vAlign w:val="bottom"/>
          </w:tcPr>
          <w:p w:rsidR="003402E2" w:rsidRPr="00F71ADA" w:rsidRDefault="00F71ADA" w:rsidP="00B308D2">
            <w:pPr>
              <w:spacing w:before="60"/>
              <w:jc w:val="right"/>
              <w:rPr>
                <w:szCs w:val="22"/>
              </w:rPr>
            </w:pPr>
            <w:r>
              <w:rPr>
                <w:szCs w:val="22"/>
              </w:rPr>
              <w:t>6778</w:t>
            </w:r>
          </w:p>
        </w:tc>
      </w:tr>
      <w:tr w:rsidR="003402E2" w:rsidTr="003402E2">
        <w:trPr>
          <w:jc w:val="center"/>
        </w:trPr>
        <w:tc>
          <w:tcPr>
            <w:tcW w:w="4371" w:type="dxa"/>
            <w:vAlign w:val="bottom"/>
          </w:tcPr>
          <w:p w:rsidR="003402E2" w:rsidRDefault="003402E2" w:rsidP="00F71ADA">
            <w:pPr>
              <w:spacing w:before="60"/>
              <w:ind w:left="227" w:right="-57"/>
              <w:rPr>
                <w:szCs w:val="22"/>
              </w:rPr>
            </w:pPr>
            <w:r>
              <w:rPr>
                <w:szCs w:val="22"/>
              </w:rPr>
              <w:t>в сельской местности</w:t>
            </w:r>
          </w:p>
        </w:tc>
        <w:tc>
          <w:tcPr>
            <w:tcW w:w="1041" w:type="dxa"/>
            <w:vAlign w:val="bottom"/>
          </w:tcPr>
          <w:p w:rsidR="003402E2" w:rsidRPr="00DF3035" w:rsidRDefault="003402E2" w:rsidP="00B308D2">
            <w:pPr>
              <w:pStyle w:val="25"/>
              <w:spacing w:before="60"/>
              <w:jc w:val="right"/>
              <w:rPr>
                <w:lang w:val="en-US"/>
              </w:rPr>
            </w:pPr>
            <w:r>
              <w:rPr>
                <w:lang w:val="en-US"/>
              </w:rPr>
              <w:t>1142</w:t>
            </w:r>
            <w:r w:rsidR="00B308D2">
              <w:rPr>
                <w:lang w:val="en-US"/>
              </w:rPr>
              <w:t>6</w:t>
            </w:r>
          </w:p>
        </w:tc>
        <w:tc>
          <w:tcPr>
            <w:tcW w:w="1041" w:type="dxa"/>
            <w:vAlign w:val="bottom"/>
          </w:tcPr>
          <w:p w:rsidR="003402E2" w:rsidRPr="00B308D2" w:rsidRDefault="003402E2" w:rsidP="00B308D2">
            <w:pPr>
              <w:spacing w:before="60"/>
              <w:jc w:val="right"/>
              <w:rPr>
                <w:szCs w:val="22"/>
                <w:lang w:val="en-US"/>
              </w:rPr>
            </w:pPr>
            <w:r>
              <w:rPr>
                <w:szCs w:val="22"/>
              </w:rPr>
              <w:t>1135</w:t>
            </w:r>
            <w:r w:rsidR="00B308D2">
              <w:rPr>
                <w:szCs w:val="22"/>
                <w:lang w:val="en-US"/>
              </w:rPr>
              <w:t>1</w:t>
            </w:r>
          </w:p>
        </w:tc>
        <w:tc>
          <w:tcPr>
            <w:tcW w:w="1041" w:type="dxa"/>
            <w:vAlign w:val="bottom"/>
          </w:tcPr>
          <w:p w:rsidR="003402E2" w:rsidRPr="00B308D2" w:rsidRDefault="003402E2" w:rsidP="00B308D2">
            <w:pPr>
              <w:pStyle w:val="25"/>
              <w:spacing w:before="60"/>
              <w:jc w:val="right"/>
              <w:rPr>
                <w:lang w:val="en-US"/>
              </w:rPr>
            </w:pPr>
            <w:r>
              <w:t>1139</w:t>
            </w:r>
            <w:r w:rsidR="00B308D2">
              <w:rPr>
                <w:lang w:val="en-US"/>
              </w:rPr>
              <w:t>3</w:t>
            </w:r>
          </w:p>
        </w:tc>
        <w:tc>
          <w:tcPr>
            <w:tcW w:w="1041" w:type="dxa"/>
            <w:vAlign w:val="bottom"/>
          </w:tcPr>
          <w:p w:rsidR="003402E2" w:rsidRPr="00B308D2" w:rsidRDefault="003402E2" w:rsidP="00B308D2">
            <w:pPr>
              <w:spacing w:before="60"/>
              <w:jc w:val="right"/>
              <w:rPr>
                <w:szCs w:val="22"/>
                <w:lang w:val="en-US"/>
              </w:rPr>
            </w:pPr>
            <w:r>
              <w:rPr>
                <w:szCs w:val="22"/>
              </w:rPr>
              <w:t>1219</w:t>
            </w:r>
            <w:r w:rsidR="00B308D2">
              <w:rPr>
                <w:szCs w:val="22"/>
                <w:lang w:val="en-US"/>
              </w:rPr>
              <w:t>3</w:t>
            </w:r>
          </w:p>
        </w:tc>
        <w:tc>
          <w:tcPr>
            <w:tcW w:w="1041" w:type="dxa"/>
            <w:vAlign w:val="bottom"/>
          </w:tcPr>
          <w:p w:rsidR="003402E2" w:rsidRPr="00F71ADA" w:rsidRDefault="00F71ADA" w:rsidP="00B308D2">
            <w:pPr>
              <w:spacing w:before="60"/>
              <w:jc w:val="right"/>
              <w:rPr>
                <w:szCs w:val="22"/>
              </w:rPr>
            </w:pPr>
            <w:r>
              <w:rPr>
                <w:szCs w:val="22"/>
              </w:rPr>
              <w:t>12344</w:t>
            </w:r>
          </w:p>
        </w:tc>
      </w:tr>
      <w:tr w:rsidR="00F71ADA" w:rsidTr="003402E2">
        <w:trPr>
          <w:jc w:val="center"/>
        </w:trPr>
        <w:tc>
          <w:tcPr>
            <w:tcW w:w="4371" w:type="dxa"/>
            <w:vAlign w:val="bottom"/>
          </w:tcPr>
          <w:p w:rsidR="00F71ADA" w:rsidRPr="00E91C2B" w:rsidRDefault="00F71ADA" w:rsidP="00F71ADA">
            <w:pPr>
              <w:spacing w:before="60"/>
              <w:ind w:right="-57"/>
              <w:rPr>
                <w:szCs w:val="22"/>
                <w:vertAlign w:val="superscript"/>
              </w:rPr>
            </w:pPr>
            <w:r>
              <w:rPr>
                <w:szCs w:val="22"/>
              </w:rPr>
              <w:t>Годовой тираж газет, тыс. экз.</w:t>
            </w:r>
          </w:p>
        </w:tc>
        <w:tc>
          <w:tcPr>
            <w:tcW w:w="1041" w:type="dxa"/>
            <w:vAlign w:val="bottom"/>
          </w:tcPr>
          <w:p w:rsidR="00F71ADA" w:rsidRPr="00275593" w:rsidRDefault="00F71ADA" w:rsidP="00F71ADA">
            <w:pPr>
              <w:pStyle w:val="25"/>
              <w:spacing w:before="60"/>
              <w:jc w:val="right"/>
            </w:pPr>
            <w:r>
              <w:t>948,2</w:t>
            </w:r>
          </w:p>
        </w:tc>
        <w:tc>
          <w:tcPr>
            <w:tcW w:w="1041" w:type="dxa"/>
            <w:vAlign w:val="bottom"/>
          </w:tcPr>
          <w:p w:rsidR="00F71ADA" w:rsidRPr="00851AE1" w:rsidRDefault="00F71ADA" w:rsidP="00F71ADA">
            <w:pPr>
              <w:spacing w:before="60"/>
              <w:jc w:val="right"/>
              <w:rPr>
                <w:szCs w:val="22"/>
              </w:rPr>
            </w:pPr>
            <w:r>
              <w:rPr>
                <w:szCs w:val="22"/>
              </w:rPr>
              <w:t>3254,5</w:t>
            </w:r>
          </w:p>
        </w:tc>
        <w:tc>
          <w:tcPr>
            <w:tcW w:w="1041" w:type="dxa"/>
            <w:vAlign w:val="bottom"/>
          </w:tcPr>
          <w:p w:rsidR="00F71ADA" w:rsidRPr="00851AE1" w:rsidRDefault="00F71ADA" w:rsidP="00F71ADA">
            <w:pPr>
              <w:pStyle w:val="25"/>
              <w:spacing w:before="60"/>
              <w:jc w:val="right"/>
            </w:pPr>
            <w:r>
              <w:t>3288,2</w:t>
            </w:r>
          </w:p>
        </w:tc>
        <w:tc>
          <w:tcPr>
            <w:tcW w:w="1041" w:type="dxa"/>
            <w:vAlign w:val="bottom"/>
          </w:tcPr>
          <w:p w:rsidR="00F71ADA" w:rsidRPr="00851AE1" w:rsidRDefault="00F71ADA" w:rsidP="00F71ADA">
            <w:pPr>
              <w:spacing w:before="60"/>
              <w:jc w:val="right"/>
              <w:rPr>
                <w:szCs w:val="22"/>
              </w:rPr>
            </w:pPr>
            <w:r>
              <w:rPr>
                <w:szCs w:val="22"/>
              </w:rPr>
              <w:t>3316,1</w:t>
            </w:r>
          </w:p>
        </w:tc>
        <w:tc>
          <w:tcPr>
            <w:tcW w:w="1041" w:type="dxa"/>
            <w:vAlign w:val="bottom"/>
          </w:tcPr>
          <w:p w:rsidR="00F71ADA" w:rsidRPr="00382618" w:rsidRDefault="00382618" w:rsidP="00F71ADA">
            <w:pPr>
              <w:spacing w:before="60"/>
              <w:jc w:val="right"/>
              <w:rPr>
                <w:szCs w:val="22"/>
              </w:rPr>
            </w:pPr>
            <w:r w:rsidRPr="00382618">
              <w:rPr>
                <w:szCs w:val="22"/>
              </w:rPr>
              <w:t>3476,5</w:t>
            </w:r>
          </w:p>
        </w:tc>
      </w:tr>
      <w:tr w:rsidR="00F71ADA" w:rsidTr="003402E2">
        <w:trPr>
          <w:jc w:val="center"/>
        </w:trPr>
        <w:tc>
          <w:tcPr>
            <w:tcW w:w="4371" w:type="dxa"/>
            <w:vAlign w:val="bottom"/>
          </w:tcPr>
          <w:p w:rsidR="00F71ADA" w:rsidRDefault="00F71ADA" w:rsidP="00F71ADA">
            <w:pPr>
              <w:spacing w:before="60"/>
              <w:ind w:left="227" w:right="-113"/>
              <w:rPr>
                <w:szCs w:val="22"/>
              </w:rPr>
            </w:pPr>
            <w:r>
              <w:rPr>
                <w:szCs w:val="22"/>
              </w:rPr>
              <w:t>выпуск на 1000 человек населения, экз.</w:t>
            </w:r>
          </w:p>
        </w:tc>
        <w:tc>
          <w:tcPr>
            <w:tcW w:w="1041" w:type="dxa"/>
            <w:vAlign w:val="bottom"/>
          </w:tcPr>
          <w:p w:rsidR="00F71ADA" w:rsidRPr="00B308D2" w:rsidRDefault="004A2564" w:rsidP="00B308D2">
            <w:pPr>
              <w:pStyle w:val="25"/>
              <w:spacing w:before="60"/>
              <w:jc w:val="right"/>
              <w:rPr>
                <w:lang w:val="en-US"/>
              </w:rPr>
            </w:pPr>
            <w:r>
              <w:t>312</w:t>
            </w:r>
            <w:r w:rsidR="00B308D2">
              <w:rPr>
                <w:lang w:val="en-US"/>
              </w:rPr>
              <w:t>9</w:t>
            </w:r>
          </w:p>
        </w:tc>
        <w:tc>
          <w:tcPr>
            <w:tcW w:w="1041" w:type="dxa"/>
            <w:vAlign w:val="bottom"/>
          </w:tcPr>
          <w:p w:rsidR="00F71ADA" w:rsidRDefault="004A2564" w:rsidP="00B308D2">
            <w:pPr>
              <w:spacing w:before="60"/>
              <w:jc w:val="right"/>
              <w:rPr>
                <w:szCs w:val="22"/>
              </w:rPr>
            </w:pPr>
            <w:r>
              <w:rPr>
                <w:szCs w:val="22"/>
              </w:rPr>
              <w:t>10686</w:t>
            </w:r>
          </w:p>
        </w:tc>
        <w:tc>
          <w:tcPr>
            <w:tcW w:w="1041" w:type="dxa"/>
            <w:vAlign w:val="bottom"/>
          </w:tcPr>
          <w:p w:rsidR="00F71ADA" w:rsidRPr="00B308D2" w:rsidRDefault="00F71ADA" w:rsidP="00B308D2">
            <w:pPr>
              <w:pStyle w:val="25"/>
              <w:spacing w:before="60"/>
              <w:jc w:val="right"/>
              <w:rPr>
                <w:lang w:val="en-US"/>
              </w:rPr>
            </w:pPr>
            <w:r>
              <w:t>10</w:t>
            </w:r>
            <w:r w:rsidR="004A2564">
              <w:t>73</w:t>
            </w:r>
            <w:r w:rsidR="00B308D2">
              <w:rPr>
                <w:lang w:val="en-US"/>
              </w:rPr>
              <w:t>5</w:t>
            </w:r>
          </w:p>
        </w:tc>
        <w:tc>
          <w:tcPr>
            <w:tcW w:w="1041" w:type="dxa"/>
            <w:vAlign w:val="bottom"/>
          </w:tcPr>
          <w:p w:rsidR="00F71ADA" w:rsidRDefault="00F71ADA" w:rsidP="00B308D2">
            <w:pPr>
              <w:spacing w:before="60"/>
              <w:jc w:val="right"/>
              <w:rPr>
                <w:szCs w:val="22"/>
              </w:rPr>
            </w:pPr>
            <w:r>
              <w:rPr>
                <w:szCs w:val="22"/>
              </w:rPr>
              <w:t>10</w:t>
            </w:r>
            <w:r w:rsidR="004A2564">
              <w:rPr>
                <w:szCs w:val="22"/>
              </w:rPr>
              <w:t>776</w:t>
            </w:r>
          </w:p>
        </w:tc>
        <w:tc>
          <w:tcPr>
            <w:tcW w:w="1041" w:type="dxa"/>
            <w:vAlign w:val="bottom"/>
          </w:tcPr>
          <w:p w:rsidR="00F71ADA" w:rsidRPr="00382618" w:rsidRDefault="00382618" w:rsidP="00B308D2">
            <w:pPr>
              <w:spacing w:before="60"/>
              <w:jc w:val="right"/>
              <w:rPr>
                <w:szCs w:val="22"/>
              </w:rPr>
            </w:pPr>
            <w:r w:rsidRPr="00382618">
              <w:rPr>
                <w:szCs w:val="22"/>
              </w:rPr>
              <w:t>11260</w:t>
            </w:r>
          </w:p>
        </w:tc>
      </w:tr>
      <w:tr w:rsidR="00F71ADA" w:rsidTr="003402E2">
        <w:trPr>
          <w:jc w:val="center"/>
        </w:trPr>
        <w:tc>
          <w:tcPr>
            <w:tcW w:w="4371" w:type="dxa"/>
            <w:vAlign w:val="bottom"/>
          </w:tcPr>
          <w:p w:rsidR="00F71ADA" w:rsidRPr="000657AE" w:rsidRDefault="00F71ADA" w:rsidP="00F71ADA">
            <w:pPr>
              <w:spacing w:before="60"/>
              <w:ind w:right="-113"/>
              <w:rPr>
                <w:szCs w:val="22"/>
                <w:vertAlign w:val="superscript"/>
              </w:rPr>
            </w:pPr>
            <w:r>
              <w:rPr>
                <w:szCs w:val="22"/>
              </w:rPr>
              <w:t>Разовый тираж газет, тыс. экз.</w:t>
            </w:r>
          </w:p>
        </w:tc>
        <w:tc>
          <w:tcPr>
            <w:tcW w:w="1041" w:type="dxa"/>
            <w:vAlign w:val="bottom"/>
          </w:tcPr>
          <w:p w:rsidR="00F71ADA" w:rsidRDefault="00F71ADA" w:rsidP="00F71ADA">
            <w:pPr>
              <w:pStyle w:val="25"/>
              <w:spacing w:before="60"/>
              <w:jc w:val="right"/>
            </w:pPr>
            <w:r>
              <w:t>17,9</w:t>
            </w:r>
          </w:p>
        </w:tc>
        <w:tc>
          <w:tcPr>
            <w:tcW w:w="1041" w:type="dxa"/>
            <w:vAlign w:val="bottom"/>
          </w:tcPr>
          <w:p w:rsidR="00F71ADA" w:rsidRDefault="00F71ADA" w:rsidP="00F71ADA">
            <w:pPr>
              <w:spacing w:before="60"/>
              <w:jc w:val="right"/>
              <w:rPr>
                <w:szCs w:val="22"/>
              </w:rPr>
            </w:pPr>
            <w:r>
              <w:rPr>
                <w:szCs w:val="22"/>
              </w:rPr>
              <w:t>48,9</w:t>
            </w:r>
          </w:p>
        </w:tc>
        <w:tc>
          <w:tcPr>
            <w:tcW w:w="1041" w:type="dxa"/>
            <w:vAlign w:val="bottom"/>
          </w:tcPr>
          <w:p w:rsidR="00F71ADA" w:rsidRDefault="00F71ADA" w:rsidP="00F71ADA">
            <w:pPr>
              <w:pStyle w:val="25"/>
              <w:spacing w:before="60"/>
              <w:jc w:val="right"/>
            </w:pPr>
            <w:r>
              <w:t>67,3</w:t>
            </w:r>
          </w:p>
        </w:tc>
        <w:tc>
          <w:tcPr>
            <w:tcW w:w="1041" w:type="dxa"/>
            <w:vAlign w:val="bottom"/>
          </w:tcPr>
          <w:p w:rsidR="00F71ADA" w:rsidRDefault="00F71ADA" w:rsidP="00F71ADA">
            <w:pPr>
              <w:spacing w:before="60"/>
              <w:jc w:val="right"/>
              <w:rPr>
                <w:szCs w:val="22"/>
              </w:rPr>
            </w:pPr>
            <w:r>
              <w:rPr>
                <w:szCs w:val="22"/>
              </w:rPr>
              <w:t>76,0</w:t>
            </w:r>
          </w:p>
        </w:tc>
        <w:tc>
          <w:tcPr>
            <w:tcW w:w="1041" w:type="dxa"/>
            <w:vAlign w:val="bottom"/>
          </w:tcPr>
          <w:p w:rsidR="00F71ADA" w:rsidRPr="00382618" w:rsidRDefault="00F71ADA" w:rsidP="00F71ADA">
            <w:pPr>
              <w:spacing w:before="60"/>
              <w:jc w:val="right"/>
              <w:rPr>
                <w:szCs w:val="22"/>
              </w:rPr>
            </w:pPr>
            <w:r w:rsidRPr="00382618">
              <w:rPr>
                <w:szCs w:val="22"/>
              </w:rPr>
              <w:t>74,2</w:t>
            </w:r>
          </w:p>
        </w:tc>
      </w:tr>
      <w:tr w:rsidR="00F71ADA" w:rsidTr="003402E2">
        <w:trPr>
          <w:jc w:val="center"/>
        </w:trPr>
        <w:tc>
          <w:tcPr>
            <w:tcW w:w="4371" w:type="dxa"/>
            <w:tcBorders>
              <w:bottom w:val="nil"/>
            </w:tcBorders>
            <w:vAlign w:val="bottom"/>
          </w:tcPr>
          <w:p w:rsidR="00F71ADA" w:rsidRDefault="00F71ADA" w:rsidP="00F71ADA">
            <w:pPr>
              <w:spacing w:before="60"/>
              <w:ind w:left="227" w:right="-113"/>
              <w:rPr>
                <w:szCs w:val="22"/>
              </w:rPr>
            </w:pPr>
            <w:r>
              <w:rPr>
                <w:szCs w:val="22"/>
              </w:rPr>
              <w:t>выпуск на 1000 человек населения, экз.</w:t>
            </w:r>
          </w:p>
        </w:tc>
        <w:tc>
          <w:tcPr>
            <w:tcW w:w="1041" w:type="dxa"/>
            <w:tcBorders>
              <w:bottom w:val="nil"/>
            </w:tcBorders>
            <w:vAlign w:val="bottom"/>
          </w:tcPr>
          <w:p w:rsidR="00F71ADA" w:rsidRDefault="004A2564" w:rsidP="00B308D2">
            <w:pPr>
              <w:pStyle w:val="25"/>
              <w:spacing w:before="60"/>
              <w:jc w:val="right"/>
            </w:pPr>
            <w:r>
              <w:t>59</w:t>
            </w:r>
          </w:p>
        </w:tc>
        <w:tc>
          <w:tcPr>
            <w:tcW w:w="1041" w:type="dxa"/>
            <w:tcBorders>
              <w:bottom w:val="nil"/>
            </w:tcBorders>
            <w:vAlign w:val="bottom"/>
          </w:tcPr>
          <w:p w:rsidR="00F71ADA" w:rsidRPr="00B308D2" w:rsidRDefault="004A2564" w:rsidP="00B308D2">
            <w:pPr>
              <w:spacing w:before="60"/>
              <w:jc w:val="right"/>
              <w:rPr>
                <w:szCs w:val="22"/>
                <w:lang w:val="en-US"/>
              </w:rPr>
            </w:pPr>
            <w:r>
              <w:rPr>
                <w:szCs w:val="22"/>
              </w:rPr>
              <w:t>16</w:t>
            </w:r>
            <w:r w:rsidR="00B308D2">
              <w:rPr>
                <w:szCs w:val="22"/>
                <w:lang w:val="en-US"/>
              </w:rPr>
              <w:t>1</w:t>
            </w:r>
          </w:p>
        </w:tc>
        <w:tc>
          <w:tcPr>
            <w:tcW w:w="1041" w:type="dxa"/>
            <w:tcBorders>
              <w:bottom w:val="nil"/>
            </w:tcBorders>
            <w:vAlign w:val="bottom"/>
          </w:tcPr>
          <w:p w:rsidR="00F71ADA" w:rsidRPr="00B308D2" w:rsidRDefault="00F71ADA" w:rsidP="00B308D2">
            <w:pPr>
              <w:pStyle w:val="25"/>
              <w:spacing w:before="60"/>
              <w:jc w:val="right"/>
              <w:rPr>
                <w:lang w:val="en-US"/>
              </w:rPr>
            </w:pPr>
            <w:r>
              <w:t>2</w:t>
            </w:r>
            <w:r w:rsidR="00B308D2">
              <w:rPr>
                <w:lang w:val="en-US"/>
              </w:rPr>
              <w:t>20</w:t>
            </w:r>
          </w:p>
        </w:tc>
        <w:tc>
          <w:tcPr>
            <w:tcW w:w="1041" w:type="dxa"/>
            <w:tcBorders>
              <w:bottom w:val="nil"/>
            </w:tcBorders>
            <w:vAlign w:val="bottom"/>
          </w:tcPr>
          <w:p w:rsidR="00F71ADA" w:rsidRDefault="004A2564" w:rsidP="00B308D2">
            <w:pPr>
              <w:spacing w:before="60"/>
              <w:jc w:val="right"/>
              <w:rPr>
                <w:szCs w:val="22"/>
              </w:rPr>
            </w:pPr>
            <w:r>
              <w:rPr>
                <w:szCs w:val="22"/>
              </w:rPr>
              <w:t>247</w:t>
            </w:r>
          </w:p>
        </w:tc>
        <w:tc>
          <w:tcPr>
            <w:tcW w:w="1041" w:type="dxa"/>
            <w:tcBorders>
              <w:bottom w:val="nil"/>
            </w:tcBorders>
            <w:vAlign w:val="bottom"/>
          </w:tcPr>
          <w:p w:rsidR="00F71ADA" w:rsidRPr="00382618" w:rsidRDefault="00F71ADA" w:rsidP="00B308D2">
            <w:pPr>
              <w:spacing w:before="60"/>
              <w:jc w:val="right"/>
              <w:rPr>
                <w:szCs w:val="22"/>
              </w:rPr>
            </w:pPr>
            <w:r w:rsidRPr="00382618">
              <w:rPr>
                <w:szCs w:val="22"/>
              </w:rPr>
              <w:t>240</w:t>
            </w:r>
          </w:p>
        </w:tc>
      </w:tr>
      <w:tr w:rsidR="00F71ADA" w:rsidTr="00F71ADA">
        <w:trPr>
          <w:jc w:val="center"/>
        </w:trPr>
        <w:tc>
          <w:tcPr>
            <w:tcW w:w="4371" w:type="dxa"/>
            <w:tcBorders>
              <w:top w:val="nil"/>
              <w:bottom w:val="nil"/>
            </w:tcBorders>
            <w:vAlign w:val="bottom"/>
          </w:tcPr>
          <w:p w:rsidR="00F71ADA" w:rsidRPr="000657AE" w:rsidRDefault="00F71ADA" w:rsidP="00F71ADA">
            <w:pPr>
              <w:spacing w:before="60"/>
              <w:ind w:right="-113"/>
              <w:rPr>
                <w:szCs w:val="22"/>
                <w:vertAlign w:val="superscript"/>
              </w:rPr>
            </w:pPr>
            <w:r>
              <w:rPr>
                <w:szCs w:val="22"/>
              </w:rPr>
              <w:t>Годовой тираж книг, тыс. экз.</w:t>
            </w:r>
          </w:p>
        </w:tc>
        <w:tc>
          <w:tcPr>
            <w:tcW w:w="1041" w:type="dxa"/>
            <w:tcBorders>
              <w:top w:val="nil"/>
              <w:bottom w:val="nil"/>
            </w:tcBorders>
            <w:vAlign w:val="bottom"/>
          </w:tcPr>
          <w:p w:rsidR="00F71ADA" w:rsidRDefault="00F71ADA" w:rsidP="00F71ADA">
            <w:pPr>
              <w:pStyle w:val="25"/>
              <w:spacing w:before="60"/>
              <w:jc w:val="right"/>
            </w:pPr>
            <w:r>
              <w:t>22,6</w:t>
            </w:r>
          </w:p>
        </w:tc>
        <w:tc>
          <w:tcPr>
            <w:tcW w:w="1041" w:type="dxa"/>
            <w:tcBorders>
              <w:top w:val="nil"/>
              <w:bottom w:val="nil"/>
            </w:tcBorders>
            <w:vAlign w:val="bottom"/>
          </w:tcPr>
          <w:p w:rsidR="00F71ADA" w:rsidRDefault="00F71ADA" w:rsidP="00F71ADA">
            <w:pPr>
              <w:spacing w:before="60"/>
              <w:jc w:val="right"/>
              <w:rPr>
                <w:szCs w:val="22"/>
              </w:rPr>
            </w:pPr>
            <w:r>
              <w:rPr>
                <w:szCs w:val="22"/>
              </w:rPr>
              <w:t>27,9</w:t>
            </w:r>
          </w:p>
        </w:tc>
        <w:tc>
          <w:tcPr>
            <w:tcW w:w="1041" w:type="dxa"/>
            <w:tcBorders>
              <w:top w:val="nil"/>
              <w:bottom w:val="nil"/>
            </w:tcBorders>
            <w:vAlign w:val="bottom"/>
          </w:tcPr>
          <w:p w:rsidR="00F71ADA" w:rsidRDefault="00F71ADA" w:rsidP="00F71ADA">
            <w:pPr>
              <w:pStyle w:val="25"/>
              <w:spacing w:before="60"/>
              <w:jc w:val="right"/>
            </w:pPr>
            <w:r>
              <w:t>16,8</w:t>
            </w:r>
          </w:p>
        </w:tc>
        <w:tc>
          <w:tcPr>
            <w:tcW w:w="1041" w:type="dxa"/>
            <w:tcBorders>
              <w:top w:val="nil"/>
              <w:bottom w:val="nil"/>
            </w:tcBorders>
            <w:vAlign w:val="bottom"/>
          </w:tcPr>
          <w:p w:rsidR="00F71ADA" w:rsidRDefault="00F71ADA" w:rsidP="00F71ADA">
            <w:pPr>
              <w:spacing w:before="60"/>
              <w:jc w:val="right"/>
              <w:rPr>
                <w:szCs w:val="22"/>
              </w:rPr>
            </w:pPr>
            <w:r>
              <w:rPr>
                <w:szCs w:val="22"/>
              </w:rPr>
              <w:t>34,1</w:t>
            </w:r>
          </w:p>
        </w:tc>
        <w:tc>
          <w:tcPr>
            <w:tcW w:w="1041" w:type="dxa"/>
            <w:tcBorders>
              <w:top w:val="nil"/>
              <w:bottom w:val="nil"/>
            </w:tcBorders>
            <w:vAlign w:val="bottom"/>
          </w:tcPr>
          <w:p w:rsidR="00F71ADA" w:rsidRPr="00382618" w:rsidRDefault="00F71ADA" w:rsidP="00F71ADA">
            <w:pPr>
              <w:spacing w:before="60"/>
              <w:jc w:val="right"/>
              <w:rPr>
                <w:szCs w:val="22"/>
              </w:rPr>
            </w:pPr>
            <w:r w:rsidRPr="00382618">
              <w:rPr>
                <w:szCs w:val="22"/>
              </w:rPr>
              <w:t>18,9</w:t>
            </w:r>
          </w:p>
        </w:tc>
      </w:tr>
      <w:tr w:rsidR="00F71ADA" w:rsidTr="00F71ADA">
        <w:trPr>
          <w:jc w:val="center"/>
        </w:trPr>
        <w:tc>
          <w:tcPr>
            <w:tcW w:w="4371" w:type="dxa"/>
            <w:tcBorders>
              <w:top w:val="nil"/>
              <w:bottom w:val="nil"/>
            </w:tcBorders>
            <w:vAlign w:val="bottom"/>
          </w:tcPr>
          <w:p w:rsidR="00F71ADA" w:rsidRDefault="00F71ADA" w:rsidP="00F71ADA">
            <w:pPr>
              <w:spacing w:before="60"/>
              <w:ind w:left="227" w:right="-113"/>
              <w:rPr>
                <w:szCs w:val="22"/>
              </w:rPr>
            </w:pPr>
            <w:r>
              <w:rPr>
                <w:szCs w:val="22"/>
              </w:rPr>
              <w:t>выпуск на 1000 человек населения, экз.</w:t>
            </w:r>
          </w:p>
        </w:tc>
        <w:tc>
          <w:tcPr>
            <w:tcW w:w="1041" w:type="dxa"/>
            <w:tcBorders>
              <w:top w:val="nil"/>
              <w:bottom w:val="nil"/>
            </w:tcBorders>
            <w:vAlign w:val="bottom"/>
          </w:tcPr>
          <w:p w:rsidR="00F71ADA" w:rsidRPr="00B308D2" w:rsidRDefault="004A2564" w:rsidP="00B308D2">
            <w:pPr>
              <w:pStyle w:val="25"/>
              <w:spacing w:before="60"/>
              <w:jc w:val="right"/>
              <w:rPr>
                <w:lang w:val="en-US"/>
              </w:rPr>
            </w:pPr>
            <w:r>
              <w:t>7</w:t>
            </w:r>
            <w:r w:rsidR="00B308D2">
              <w:rPr>
                <w:lang w:val="en-US"/>
              </w:rPr>
              <w:t>5</w:t>
            </w:r>
          </w:p>
        </w:tc>
        <w:tc>
          <w:tcPr>
            <w:tcW w:w="1041" w:type="dxa"/>
            <w:tcBorders>
              <w:top w:val="nil"/>
              <w:bottom w:val="nil"/>
            </w:tcBorders>
            <w:vAlign w:val="bottom"/>
          </w:tcPr>
          <w:p w:rsidR="00F71ADA" w:rsidRPr="00B308D2" w:rsidRDefault="004A2564" w:rsidP="00B308D2">
            <w:pPr>
              <w:spacing w:before="60"/>
              <w:jc w:val="right"/>
              <w:rPr>
                <w:szCs w:val="22"/>
                <w:lang w:val="en-US"/>
              </w:rPr>
            </w:pPr>
            <w:r>
              <w:rPr>
                <w:szCs w:val="22"/>
              </w:rPr>
              <w:t>9</w:t>
            </w:r>
            <w:r w:rsidR="00B308D2">
              <w:rPr>
                <w:szCs w:val="22"/>
                <w:lang w:val="en-US"/>
              </w:rPr>
              <w:t>2</w:t>
            </w:r>
          </w:p>
        </w:tc>
        <w:tc>
          <w:tcPr>
            <w:tcW w:w="1041" w:type="dxa"/>
            <w:tcBorders>
              <w:top w:val="nil"/>
              <w:bottom w:val="nil"/>
            </w:tcBorders>
            <w:vAlign w:val="bottom"/>
          </w:tcPr>
          <w:p w:rsidR="00F71ADA" w:rsidRPr="00B308D2" w:rsidRDefault="004A2564" w:rsidP="00B308D2">
            <w:pPr>
              <w:pStyle w:val="25"/>
              <w:spacing w:before="60"/>
              <w:jc w:val="right"/>
              <w:rPr>
                <w:lang w:val="en-US"/>
              </w:rPr>
            </w:pPr>
            <w:r>
              <w:t>5</w:t>
            </w:r>
            <w:r w:rsidR="00B308D2">
              <w:rPr>
                <w:lang w:val="en-US"/>
              </w:rPr>
              <w:t>5</w:t>
            </w:r>
          </w:p>
        </w:tc>
        <w:tc>
          <w:tcPr>
            <w:tcW w:w="1041" w:type="dxa"/>
            <w:tcBorders>
              <w:top w:val="nil"/>
              <w:bottom w:val="nil"/>
            </w:tcBorders>
            <w:vAlign w:val="bottom"/>
          </w:tcPr>
          <w:p w:rsidR="00F71ADA" w:rsidRPr="00B308D2" w:rsidRDefault="004A2564" w:rsidP="00B308D2">
            <w:pPr>
              <w:spacing w:before="60"/>
              <w:jc w:val="right"/>
              <w:rPr>
                <w:szCs w:val="22"/>
                <w:lang w:val="en-US"/>
              </w:rPr>
            </w:pPr>
            <w:r>
              <w:rPr>
                <w:szCs w:val="22"/>
              </w:rPr>
              <w:t>11</w:t>
            </w:r>
            <w:r w:rsidR="00B308D2">
              <w:rPr>
                <w:szCs w:val="22"/>
                <w:lang w:val="en-US"/>
              </w:rPr>
              <w:t>1</w:t>
            </w:r>
          </w:p>
        </w:tc>
        <w:tc>
          <w:tcPr>
            <w:tcW w:w="1041" w:type="dxa"/>
            <w:tcBorders>
              <w:top w:val="nil"/>
              <w:bottom w:val="nil"/>
            </w:tcBorders>
            <w:vAlign w:val="bottom"/>
          </w:tcPr>
          <w:p w:rsidR="00F71ADA" w:rsidRPr="00382618" w:rsidRDefault="00F71ADA" w:rsidP="00B308D2">
            <w:pPr>
              <w:spacing w:before="60"/>
              <w:jc w:val="right"/>
              <w:rPr>
                <w:szCs w:val="22"/>
              </w:rPr>
            </w:pPr>
            <w:r w:rsidRPr="00382618">
              <w:rPr>
                <w:szCs w:val="22"/>
              </w:rPr>
              <w:t>61</w:t>
            </w:r>
          </w:p>
        </w:tc>
      </w:tr>
      <w:tr w:rsidR="00F71ADA" w:rsidTr="00F71ADA">
        <w:trPr>
          <w:jc w:val="center"/>
        </w:trPr>
        <w:tc>
          <w:tcPr>
            <w:tcW w:w="4371" w:type="dxa"/>
            <w:tcBorders>
              <w:top w:val="nil"/>
              <w:bottom w:val="nil"/>
            </w:tcBorders>
            <w:vAlign w:val="bottom"/>
          </w:tcPr>
          <w:p w:rsidR="00F71ADA" w:rsidRPr="000657AE" w:rsidRDefault="00F71ADA" w:rsidP="00F71ADA">
            <w:pPr>
              <w:spacing w:before="60"/>
              <w:ind w:right="-113"/>
              <w:rPr>
                <w:szCs w:val="22"/>
                <w:vertAlign w:val="superscript"/>
              </w:rPr>
            </w:pPr>
            <w:r>
              <w:rPr>
                <w:szCs w:val="22"/>
              </w:rPr>
              <w:t>Годовой тираж журналов, тыс. экз.</w:t>
            </w:r>
          </w:p>
        </w:tc>
        <w:tc>
          <w:tcPr>
            <w:tcW w:w="1041" w:type="dxa"/>
            <w:tcBorders>
              <w:top w:val="nil"/>
              <w:bottom w:val="nil"/>
            </w:tcBorders>
            <w:vAlign w:val="bottom"/>
          </w:tcPr>
          <w:p w:rsidR="00F71ADA" w:rsidRDefault="00F71ADA" w:rsidP="00F71ADA">
            <w:pPr>
              <w:pStyle w:val="25"/>
              <w:spacing w:before="60"/>
              <w:jc w:val="right"/>
            </w:pPr>
            <w:r>
              <w:t>40,3</w:t>
            </w:r>
          </w:p>
        </w:tc>
        <w:tc>
          <w:tcPr>
            <w:tcW w:w="1041" w:type="dxa"/>
            <w:tcBorders>
              <w:top w:val="nil"/>
              <w:bottom w:val="nil"/>
            </w:tcBorders>
            <w:vAlign w:val="bottom"/>
          </w:tcPr>
          <w:p w:rsidR="00F71ADA" w:rsidRDefault="00F71ADA" w:rsidP="00F71ADA">
            <w:pPr>
              <w:spacing w:before="60"/>
              <w:jc w:val="right"/>
              <w:rPr>
                <w:szCs w:val="22"/>
              </w:rPr>
            </w:pPr>
            <w:r>
              <w:rPr>
                <w:szCs w:val="22"/>
              </w:rPr>
              <w:t>8,8</w:t>
            </w:r>
          </w:p>
        </w:tc>
        <w:tc>
          <w:tcPr>
            <w:tcW w:w="1041" w:type="dxa"/>
            <w:tcBorders>
              <w:top w:val="nil"/>
              <w:bottom w:val="nil"/>
            </w:tcBorders>
            <w:vAlign w:val="bottom"/>
          </w:tcPr>
          <w:p w:rsidR="00F71ADA" w:rsidRDefault="00F71ADA" w:rsidP="00F71ADA">
            <w:pPr>
              <w:pStyle w:val="25"/>
              <w:spacing w:before="60"/>
              <w:jc w:val="right"/>
            </w:pPr>
            <w:r>
              <w:t>23,0</w:t>
            </w:r>
          </w:p>
        </w:tc>
        <w:tc>
          <w:tcPr>
            <w:tcW w:w="1041" w:type="dxa"/>
            <w:tcBorders>
              <w:top w:val="nil"/>
              <w:bottom w:val="nil"/>
            </w:tcBorders>
            <w:vAlign w:val="bottom"/>
          </w:tcPr>
          <w:p w:rsidR="00F71ADA" w:rsidRDefault="00F71ADA" w:rsidP="00F71ADA">
            <w:pPr>
              <w:spacing w:before="60"/>
              <w:jc w:val="right"/>
              <w:rPr>
                <w:szCs w:val="22"/>
              </w:rPr>
            </w:pPr>
            <w:r>
              <w:rPr>
                <w:szCs w:val="22"/>
              </w:rPr>
              <w:t>22,0</w:t>
            </w:r>
          </w:p>
        </w:tc>
        <w:tc>
          <w:tcPr>
            <w:tcW w:w="1041" w:type="dxa"/>
            <w:tcBorders>
              <w:top w:val="nil"/>
              <w:bottom w:val="nil"/>
            </w:tcBorders>
            <w:vAlign w:val="bottom"/>
          </w:tcPr>
          <w:p w:rsidR="00F71ADA" w:rsidRPr="00382618" w:rsidRDefault="00F71ADA" w:rsidP="00F71ADA">
            <w:pPr>
              <w:spacing w:before="60"/>
              <w:jc w:val="right"/>
              <w:rPr>
                <w:szCs w:val="22"/>
              </w:rPr>
            </w:pPr>
            <w:r w:rsidRPr="00382618">
              <w:rPr>
                <w:szCs w:val="22"/>
              </w:rPr>
              <w:t>7,5</w:t>
            </w:r>
          </w:p>
        </w:tc>
      </w:tr>
      <w:tr w:rsidR="00F71ADA" w:rsidTr="003402E2">
        <w:trPr>
          <w:jc w:val="center"/>
        </w:trPr>
        <w:tc>
          <w:tcPr>
            <w:tcW w:w="4371" w:type="dxa"/>
            <w:tcBorders>
              <w:top w:val="nil"/>
              <w:bottom w:val="single" w:sz="12" w:space="0" w:color="auto"/>
            </w:tcBorders>
            <w:vAlign w:val="bottom"/>
          </w:tcPr>
          <w:p w:rsidR="00F71ADA" w:rsidRDefault="00F71ADA" w:rsidP="00F71ADA">
            <w:pPr>
              <w:spacing w:before="60"/>
              <w:ind w:left="227" w:right="-113"/>
              <w:rPr>
                <w:szCs w:val="22"/>
              </w:rPr>
            </w:pPr>
            <w:r>
              <w:rPr>
                <w:szCs w:val="22"/>
              </w:rPr>
              <w:t>выпуск на 1000 человек населения, экз.</w:t>
            </w:r>
          </w:p>
        </w:tc>
        <w:tc>
          <w:tcPr>
            <w:tcW w:w="1041" w:type="dxa"/>
            <w:tcBorders>
              <w:top w:val="nil"/>
              <w:bottom w:val="single" w:sz="12" w:space="0" w:color="auto"/>
            </w:tcBorders>
            <w:vAlign w:val="bottom"/>
          </w:tcPr>
          <w:p w:rsidR="00F71ADA" w:rsidRDefault="004A2564" w:rsidP="00B308D2">
            <w:pPr>
              <w:pStyle w:val="25"/>
              <w:spacing w:before="60"/>
              <w:jc w:val="right"/>
            </w:pPr>
            <w:r>
              <w:t>133</w:t>
            </w:r>
          </w:p>
        </w:tc>
        <w:tc>
          <w:tcPr>
            <w:tcW w:w="1041" w:type="dxa"/>
            <w:tcBorders>
              <w:top w:val="nil"/>
              <w:bottom w:val="single" w:sz="12" w:space="0" w:color="auto"/>
            </w:tcBorders>
            <w:vAlign w:val="bottom"/>
          </w:tcPr>
          <w:p w:rsidR="00F71ADA" w:rsidRPr="00B308D2" w:rsidRDefault="004A2564" w:rsidP="00B308D2">
            <w:pPr>
              <w:spacing w:before="60"/>
              <w:jc w:val="right"/>
              <w:rPr>
                <w:szCs w:val="22"/>
                <w:lang w:val="en-US"/>
              </w:rPr>
            </w:pPr>
            <w:r>
              <w:rPr>
                <w:szCs w:val="22"/>
              </w:rPr>
              <w:t>2</w:t>
            </w:r>
            <w:r w:rsidR="00B308D2">
              <w:rPr>
                <w:szCs w:val="22"/>
                <w:lang w:val="en-US"/>
              </w:rPr>
              <w:t>9</w:t>
            </w:r>
          </w:p>
        </w:tc>
        <w:tc>
          <w:tcPr>
            <w:tcW w:w="1041" w:type="dxa"/>
            <w:tcBorders>
              <w:top w:val="nil"/>
              <w:bottom w:val="single" w:sz="12" w:space="0" w:color="auto"/>
            </w:tcBorders>
            <w:vAlign w:val="bottom"/>
          </w:tcPr>
          <w:p w:rsidR="00F71ADA" w:rsidRDefault="004A2564" w:rsidP="00B308D2">
            <w:pPr>
              <w:pStyle w:val="25"/>
              <w:spacing w:before="60"/>
              <w:jc w:val="right"/>
            </w:pPr>
            <w:r>
              <w:t>75</w:t>
            </w:r>
          </w:p>
        </w:tc>
        <w:tc>
          <w:tcPr>
            <w:tcW w:w="1041" w:type="dxa"/>
            <w:tcBorders>
              <w:top w:val="nil"/>
              <w:bottom w:val="single" w:sz="12" w:space="0" w:color="auto"/>
            </w:tcBorders>
            <w:vAlign w:val="bottom"/>
          </w:tcPr>
          <w:p w:rsidR="00F71ADA" w:rsidRPr="00B308D2" w:rsidRDefault="004A2564" w:rsidP="00B308D2">
            <w:pPr>
              <w:spacing w:before="60"/>
              <w:jc w:val="right"/>
              <w:rPr>
                <w:szCs w:val="22"/>
                <w:lang w:val="en-US"/>
              </w:rPr>
            </w:pPr>
            <w:r>
              <w:rPr>
                <w:szCs w:val="22"/>
              </w:rPr>
              <w:t>7</w:t>
            </w:r>
            <w:r w:rsidR="00B308D2">
              <w:rPr>
                <w:szCs w:val="22"/>
                <w:lang w:val="en-US"/>
              </w:rPr>
              <w:t>2</w:t>
            </w:r>
          </w:p>
        </w:tc>
        <w:tc>
          <w:tcPr>
            <w:tcW w:w="1041" w:type="dxa"/>
            <w:tcBorders>
              <w:top w:val="nil"/>
              <w:bottom w:val="single" w:sz="12" w:space="0" w:color="auto"/>
            </w:tcBorders>
            <w:vAlign w:val="bottom"/>
          </w:tcPr>
          <w:p w:rsidR="00F71ADA" w:rsidRPr="00382618" w:rsidRDefault="00F71ADA" w:rsidP="00B308D2">
            <w:pPr>
              <w:spacing w:before="60"/>
              <w:jc w:val="right"/>
              <w:rPr>
                <w:szCs w:val="22"/>
              </w:rPr>
            </w:pPr>
            <w:r w:rsidRPr="00382618">
              <w:rPr>
                <w:szCs w:val="22"/>
              </w:rPr>
              <w:t>24</w:t>
            </w:r>
          </w:p>
        </w:tc>
      </w:tr>
    </w:tbl>
    <w:p w:rsidR="00220BAA" w:rsidRDefault="00220BAA" w:rsidP="00220BAA">
      <w:pPr>
        <w:pStyle w:val="1TimesNewRomen"/>
        <w:jc w:val="center"/>
        <w:rPr>
          <w:b/>
        </w:rPr>
      </w:pPr>
      <w:bookmarkStart w:id="921" w:name="_Toc85345969"/>
      <w:bookmarkStart w:id="922" w:name="_Toc85506176"/>
    </w:p>
    <w:p w:rsidR="00116AFD" w:rsidRDefault="00116AFD" w:rsidP="00220BAA">
      <w:pPr>
        <w:pStyle w:val="1TimesNewRomen"/>
        <w:jc w:val="center"/>
        <w:rPr>
          <w:b/>
        </w:rPr>
      </w:pPr>
    </w:p>
    <w:p w:rsidR="00F97609" w:rsidRDefault="00F97609" w:rsidP="00132DE6">
      <w:pPr>
        <w:sectPr w:rsidR="00F97609" w:rsidSect="00715659">
          <w:headerReference w:type="even" r:id="rId90"/>
          <w:headerReference w:type="default" r:id="rId91"/>
          <w:footerReference w:type="even" r:id="rId92"/>
          <w:footerReference w:type="default" r:id="rId93"/>
          <w:pgSz w:w="11906" w:h="16838"/>
          <w:pgMar w:top="1134" w:right="1134" w:bottom="1134" w:left="1134" w:header="720" w:footer="482" w:gutter="0"/>
          <w:cols w:space="708"/>
          <w:docGrid w:linePitch="360"/>
        </w:sectPr>
      </w:pPr>
      <w:bookmarkStart w:id="923" w:name="_Toc238547685"/>
    </w:p>
    <w:p w:rsidR="007C3C7A" w:rsidRDefault="007C3C7A" w:rsidP="007C3C7A">
      <w:pPr>
        <w:pStyle w:val="1"/>
        <w:jc w:val="center"/>
        <w:rPr>
          <w:b w:val="0"/>
        </w:rPr>
      </w:pPr>
      <w:bookmarkStart w:id="924" w:name="_Toc346180671"/>
      <w:r w:rsidRPr="00EE411A">
        <w:t>ОСНОВНЫЕ</w:t>
      </w:r>
      <w:r w:rsidRPr="00020C69">
        <w:t xml:space="preserve"> ПОКАЗАТЕЛИ ДЕЯТЕЛЬНОСТИ ТУРИСТСКИХ ФИРМ</w:t>
      </w:r>
      <w:r>
        <w:rPr>
          <w:b w:val="0"/>
        </w:rPr>
        <w:t xml:space="preserve"> </w:t>
      </w:r>
      <w:r w:rsidRPr="00961AA7">
        <w:rPr>
          <w:vertAlign w:val="superscript"/>
        </w:rPr>
        <w:t>1)</w:t>
      </w:r>
      <w:bookmarkEnd w:id="923"/>
      <w:bookmarkEnd w:id="924"/>
    </w:p>
    <w:p w:rsidR="007C3C7A" w:rsidRPr="00325641" w:rsidRDefault="007C3C7A" w:rsidP="00220BAA">
      <w:pPr>
        <w:pStyle w:val="1TimesNewRomen"/>
        <w:jc w:val="center"/>
        <w:rPr>
          <w:b/>
          <w:sz w:val="20"/>
        </w:rPr>
      </w:pPr>
    </w:p>
    <w:bookmarkEnd w:id="921"/>
    <w:bookmarkEnd w:id="922"/>
    <w:tbl>
      <w:tblPr>
        <w:tblW w:w="1020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4537"/>
        <w:gridCol w:w="1134"/>
        <w:gridCol w:w="1134"/>
        <w:gridCol w:w="1134"/>
        <w:gridCol w:w="1134"/>
        <w:gridCol w:w="1134"/>
      </w:tblGrid>
      <w:tr w:rsidR="00325641" w:rsidTr="00325641">
        <w:trPr>
          <w:trHeight w:hRule="exact" w:val="397"/>
          <w:jc w:val="center"/>
        </w:trPr>
        <w:tc>
          <w:tcPr>
            <w:tcW w:w="4537" w:type="dxa"/>
            <w:tcBorders>
              <w:left w:val="nil"/>
              <w:bottom w:val="single" w:sz="12" w:space="0" w:color="auto"/>
            </w:tcBorders>
            <w:vAlign w:val="bottom"/>
          </w:tcPr>
          <w:p w:rsidR="00325641" w:rsidRDefault="00325641" w:rsidP="0078005C">
            <w:pPr>
              <w:ind w:left="454" w:right="-57"/>
              <w:rPr>
                <w:szCs w:val="22"/>
              </w:rPr>
            </w:pPr>
          </w:p>
        </w:tc>
        <w:tc>
          <w:tcPr>
            <w:tcW w:w="1134" w:type="dxa"/>
            <w:tcBorders>
              <w:bottom w:val="single" w:sz="12" w:space="0" w:color="auto"/>
            </w:tcBorders>
            <w:vAlign w:val="center"/>
          </w:tcPr>
          <w:p w:rsidR="00325641" w:rsidRDefault="00325641" w:rsidP="0002751F">
            <w:pPr>
              <w:jc w:val="center"/>
            </w:pPr>
            <w:r>
              <w:t>2007</w:t>
            </w:r>
          </w:p>
        </w:tc>
        <w:tc>
          <w:tcPr>
            <w:tcW w:w="1134" w:type="dxa"/>
            <w:tcBorders>
              <w:bottom w:val="single" w:sz="12" w:space="0" w:color="auto"/>
            </w:tcBorders>
            <w:vAlign w:val="center"/>
          </w:tcPr>
          <w:p w:rsidR="00325641" w:rsidRDefault="00325641" w:rsidP="0002751F">
            <w:pPr>
              <w:jc w:val="center"/>
            </w:pPr>
            <w:r>
              <w:t>2008</w:t>
            </w:r>
          </w:p>
        </w:tc>
        <w:tc>
          <w:tcPr>
            <w:tcW w:w="1134" w:type="dxa"/>
            <w:tcBorders>
              <w:bottom w:val="single" w:sz="12" w:space="0" w:color="auto"/>
            </w:tcBorders>
            <w:vAlign w:val="center"/>
          </w:tcPr>
          <w:p w:rsidR="00325641" w:rsidRDefault="00325641" w:rsidP="0002751F">
            <w:pPr>
              <w:jc w:val="center"/>
            </w:pPr>
            <w:r>
              <w:t>2009</w:t>
            </w:r>
          </w:p>
        </w:tc>
        <w:tc>
          <w:tcPr>
            <w:tcW w:w="1134" w:type="dxa"/>
            <w:tcBorders>
              <w:bottom w:val="single" w:sz="12" w:space="0" w:color="auto"/>
            </w:tcBorders>
            <w:vAlign w:val="center"/>
          </w:tcPr>
          <w:p w:rsidR="00325641" w:rsidRDefault="00325641" w:rsidP="0002751F">
            <w:pPr>
              <w:jc w:val="center"/>
            </w:pPr>
            <w:r>
              <w:t>2010</w:t>
            </w:r>
          </w:p>
        </w:tc>
        <w:tc>
          <w:tcPr>
            <w:tcW w:w="1134" w:type="dxa"/>
            <w:tcBorders>
              <w:bottom w:val="single" w:sz="12" w:space="0" w:color="auto"/>
              <w:right w:val="nil"/>
            </w:tcBorders>
            <w:vAlign w:val="center"/>
          </w:tcPr>
          <w:p w:rsidR="00325641" w:rsidRDefault="00325641" w:rsidP="00715FBC">
            <w:pPr>
              <w:jc w:val="center"/>
            </w:pPr>
            <w:r>
              <w:t>2011</w:t>
            </w:r>
          </w:p>
        </w:tc>
      </w:tr>
      <w:tr w:rsidR="00325641" w:rsidTr="00325641">
        <w:trPr>
          <w:jc w:val="center"/>
        </w:trPr>
        <w:tc>
          <w:tcPr>
            <w:tcW w:w="4537" w:type="dxa"/>
            <w:tcBorders>
              <w:left w:val="nil"/>
              <w:bottom w:val="nil"/>
            </w:tcBorders>
            <w:vAlign w:val="bottom"/>
          </w:tcPr>
          <w:p w:rsidR="00325641" w:rsidRDefault="00325641" w:rsidP="00CD1DC0">
            <w:pPr>
              <w:ind w:right="-57"/>
              <w:rPr>
                <w:szCs w:val="22"/>
              </w:rPr>
            </w:pPr>
            <w:r>
              <w:rPr>
                <w:szCs w:val="22"/>
              </w:rPr>
              <w:t>Число туристских фирм (на конец года) – всего</w:t>
            </w:r>
          </w:p>
        </w:tc>
        <w:tc>
          <w:tcPr>
            <w:tcW w:w="1134" w:type="dxa"/>
            <w:tcBorders>
              <w:bottom w:val="nil"/>
            </w:tcBorders>
            <w:vAlign w:val="bottom"/>
          </w:tcPr>
          <w:p w:rsidR="00325641" w:rsidRDefault="00325641" w:rsidP="0002751F">
            <w:pPr>
              <w:pStyle w:val="25"/>
              <w:jc w:val="right"/>
            </w:pPr>
            <w:r>
              <w:t>5</w:t>
            </w:r>
          </w:p>
        </w:tc>
        <w:tc>
          <w:tcPr>
            <w:tcW w:w="1134" w:type="dxa"/>
            <w:tcBorders>
              <w:bottom w:val="nil"/>
            </w:tcBorders>
            <w:vAlign w:val="bottom"/>
          </w:tcPr>
          <w:p w:rsidR="00325641" w:rsidRDefault="00325641" w:rsidP="0002751F">
            <w:pPr>
              <w:pStyle w:val="25"/>
              <w:jc w:val="right"/>
            </w:pPr>
            <w:r>
              <w:t>6</w:t>
            </w:r>
          </w:p>
        </w:tc>
        <w:tc>
          <w:tcPr>
            <w:tcW w:w="1134" w:type="dxa"/>
            <w:tcBorders>
              <w:bottom w:val="nil"/>
            </w:tcBorders>
            <w:vAlign w:val="bottom"/>
          </w:tcPr>
          <w:p w:rsidR="00325641" w:rsidRDefault="00325641" w:rsidP="0002751F">
            <w:pPr>
              <w:pStyle w:val="25"/>
              <w:jc w:val="right"/>
            </w:pPr>
            <w:r>
              <w:t>14</w:t>
            </w:r>
          </w:p>
        </w:tc>
        <w:tc>
          <w:tcPr>
            <w:tcW w:w="1134" w:type="dxa"/>
            <w:tcBorders>
              <w:bottom w:val="nil"/>
            </w:tcBorders>
            <w:vAlign w:val="bottom"/>
          </w:tcPr>
          <w:p w:rsidR="00325641" w:rsidRDefault="00325641" w:rsidP="0002751F">
            <w:pPr>
              <w:pStyle w:val="25"/>
              <w:jc w:val="right"/>
            </w:pPr>
            <w:r>
              <w:t>19</w:t>
            </w:r>
          </w:p>
        </w:tc>
        <w:tc>
          <w:tcPr>
            <w:tcW w:w="1134" w:type="dxa"/>
            <w:tcBorders>
              <w:bottom w:val="nil"/>
              <w:right w:val="nil"/>
            </w:tcBorders>
            <w:vAlign w:val="bottom"/>
          </w:tcPr>
          <w:p w:rsidR="00325641" w:rsidRDefault="00EE411A" w:rsidP="00715FBC">
            <w:pPr>
              <w:jc w:val="right"/>
              <w:rPr>
                <w:szCs w:val="22"/>
              </w:rPr>
            </w:pPr>
            <w:r>
              <w:rPr>
                <w:szCs w:val="22"/>
              </w:rPr>
              <w:t>21</w:t>
            </w:r>
          </w:p>
        </w:tc>
      </w:tr>
      <w:tr w:rsidR="00325641" w:rsidTr="00E70409">
        <w:trPr>
          <w:jc w:val="center"/>
        </w:trPr>
        <w:tc>
          <w:tcPr>
            <w:tcW w:w="4537" w:type="dxa"/>
            <w:tcBorders>
              <w:top w:val="nil"/>
              <w:left w:val="nil"/>
              <w:bottom w:val="nil"/>
            </w:tcBorders>
            <w:vAlign w:val="bottom"/>
          </w:tcPr>
          <w:p w:rsidR="00325641" w:rsidRDefault="00325641" w:rsidP="00CD1DC0">
            <w:pPr>
              <w:ind w:left="454" w:right="-57"/>
              <w:rPr>
                <w:spacing w:val="-2"/>
                <w:szCs w:val="24"/>
              </w:rPr>
            </w:pPr>
            <w:r>
              <w:rPr>
                <w:spacing w:val="-2"/>
                <w:szCs w:val="24"/>
              </w:rPr>
              <w:t>в том числе занимались:</w:t>
            </w:r>
          </w:p>
          <w:p w:rsidR="00325641" w:rsidRPr="00C17266" w:rsidRDefault="00E70409" w:rsidP="00CD1DC0">
            <w:pPr>
              <w:ind w:left="319" w:right="-57"/>
              <w:rPr>
                <w:spacing w:val="-2"/>
                <w:szCs w:val="24"/>
              </w:rPr>
            </w:pPr>
            <w:r>
              <w:rPr>
                <w:spacing w:val="-2"/>
                <w:szCs w:val="24"/>
              </w:rPr>
              <w:t>экскурсионной деятельностью</w:t>
            </w:r>
          </w:p>
        </w:tc>
        <w:tc>
          <w:tcPr>
            <w:tcW w:w="1134" w:type="dxa"/>
            <w:tcBorders>
              <w:top w:val="nil"/>
              <w:bottom w:val="nil"/>
            </w:tcBorders>
            <w:vAlign w:val="bottom"/>
          </w:tcPr>
          <w:p w:rsidR="00325641" w:rsidRDefault="00E70409" w:rsidP="0002751F">
            <w:pPr>
              <w:pStyle w:val="25"/>
              <w:jc w:val="right"/>
            </w:pPr>
            <w:r>
              <w:t>-</w:t>
            </w:r>
          </w:p>
        </w:tc>
        <w:tc>
          <w:tcPr>
            <w:tcW w:w="1134" w:type="dxa"/>
            <w:tcBorders>
              <w:top w:val="nil"/>
              <w:bottom w:val="nil"/>
            </w:tcBorders>
            <w:vAlign w:val="bottom"/>
          </w:tcPr>
          <w:p w:rsidR="00325641" w:rsidRDefault="00E70409" w:rsidP="0002751F">
            <w:pPr>
              <w:pStyle w:val="25"/>
              <w:jc w:val="right"/>
            </w:pPr>
            <w:r>
              <w:t>-</w:t>
            </w:r>
          </w:p>
        </w:tc>
        <w:tc>
          <w:tcPr>
            <w:tcW w:w="1134" w:type="dxa"/>
            <w:tcBorders>
              <w:top w:val="nil"/>
              <w:bottom w:val="nil"/>
            </w:tcBorders>
            <w:vAlign w:val="bottom"/>
          </w:tcPr>
          <w:p w:rsidR="00325641" w:rsidRDefault="00E70409" w:rsidP="0002751F">
            <w:pPr>
              <w:pStyle w:val="25"/>
              <w:jc w:val="right"/>
            </w:pPr>
            <w:r>
              <w:t>-</w:t>
            </w:r>
          </w:p>
        </w:tc>
        <w:tc>
          <w:tcPr>
            <w:tcW w:w="1134" w:type="dxa"/>
            <w:tcBorders>
              <w:top w:val="nil"/>
              <w:bottom w:val="nil"/>
            </w:tcBorders>
            <w:vAlign w:val="bottom"/>
          </w:tcPr>
          <w:p w:rsidR="00325641" w:rsidRDefault="00E70409" w:rsidP="0002751F">
            <w:pPr>
              <w:pStyle w:val="25"/>
              <w:jc w:val="right"/>
            </w:pPr>
            <w:r>
              <w:t>-</w:t>
            </w:r>
          </w:p>
        </w:tc>
        <w:tc>
          <w:tcPr>
            <w:tcW w:w="1134" w:type="dxa"/>
            <w:tcBorders>
              <w:top w:val="nil"/>
              <w:bottom w:val="nil"/>
              <w:right w:val="nil"/>
            </w:tcBorders>
            <w:shd w:val="clear" w:color="auto" w:fill="auto"/>
            <w:vAlign w:val="bottom"/>
          </w:tcPr>
          <w:p w:rsidR="00325641" w:rsidRDefault="00E70409" w:rsidP="00715FBC">
            <w:pPr>
              <w:jc w:val="right"/>
              <w:rPr>
                <w:szCs w:val="22"/>
              </w:rPr>
            </w:pPr>
            <w:r>
              <w:rPr>
                <w:szCs w:val="22"/>
              </w:rPr>
              <w:t>1</w:t>
            </w:r>
          </w:p>
        </w:tc>
      </w:tr>
      <w:tr w:rsidR="00E70409" w:rsidTr="00E70409">
        <w:trPr>
          <w:jc w:val="center"/>
        </w:trPr>
        <w:tc>
          <w:tcPr>
            <w:tcW w:w="4537" w:type="dxa"/>
            <w:tcBorders>
              <w:top w:val="nil"/>
              <w:left w:val="nil"/>
              <w:bottom w:val="nil"/>
            </w:tcBorders>
            <w:vAlign w:val="bottom"/>
          </w:tcPr>
          <w:p w:rsidR="00E70409" w:rsidRDefault="00E70409" w:rsidP="00E70409">
            <w:pPr>
              <w:ind w:left="319" w:right="-57"/>
              <w:rPr>
                <w:spacing w:val="-2"/>
                <w:szCs w:val="24"/>
              </w:rPr>
            </w:pPr>
            <w:r>
              <w:rPr>
                <w:spacing w:val="-2"/>
                <w:szCs w:val="24"/>
              </w:rPr>
              <w:t>туроператорской деятельностью</w:t>
            </w:r>
          </w:p>
        </w:tc>
        <w:tc>
          <w:tcPr>
            <w:tcW w:w="1134" w:type="dxa"/>
            <w:tcBorders>
              <w:top w:val="nil"/>
              <w:bottom w:val="nil"/>
            </w:tcBorders>
            <w:vAlign w:val="bottom"/>
          </w:tcPr>
          <w:p w:rsidR="00E70409" w:rsidRDefault="00E70409" w:rsidP="00351736">
            <w:pPr>
              <w:pStyle w:val="25"/>
              <w:jc w:val="right"/>
            </w:pPr>
            <w:r>
              <w:t>-</w:t>
            </w:r>
          </w:p>
        </w:tc>
        <w:tc>
          <w:tcPr>
            <w:tcW w:w="1134" w:type="dxa"/>
            <w:tcBorders>
              <w:top w:val="nil"/>
              <w:bottom w:val="nil"/>
            </w:tcBorders>
            <w:vAlign w:val="bottom"/>
          </w:tcPr>
          <w:p w:rsidR="00E70409" w:rsidRDefault="00E70409" w:rsidP="00351736">
            <w:pPr>
              <w:pStyle w:val="25"/>
              <w:jc w:val="right"/>
            </w:pPr>
            <w:r>
              <w:t>2</w:t>
            </w:r>
          </w:p>
        </w:tc>
        <w:tc>
          <w:tcPr>
            <w:tcW w:w="1134" w:type="dxa"/>
            <w:tcBorders>
              <w:top w:val="nil"/>
              <w:bottom w:val="nil"/>
            </w:tcBorders>
            <w:vAlign w:val="bottom"/>
          </w:tcPr>
          <w:p w:rsidR="00E70409" w:rsidRDefault="00E70409" w:rsidP="00351736">
            <w:pPr>
              <w:pStyle w:val="25"/>
              <w:jc w:val="right"/>
            </w:pPr>
            <w:r>
              <w:t>2</w:t>
            </w:r>
          </w:p>
        </w:tc>
        <w:tc>
          <w:tcPr>
            <w:tcW w:w="1134" w:type="dxa"/>
            <w:tcBorders>
              <w:top w:val="nil"/>
              <w:bottom w:val="nil"/>
            </w:tcBorders>
            <w:vAlign w:val="bottom"/>
          </w:tcPr>
          <w:p w:rsidR="00E70409" w:rsidRDefault="00E70409" w:rsidP="00351736">
            <w:pPr>
              <w:pStyle w:val="25"/>
              <w:jc w:val="right"/>
            </w:pPr>
            <w:r>
              <w:t>2</w:t>
            </w:r>
          </w:p>
        </w:tc>
        <w:tc>
          <w:tcPr>
            <w:tcW w:w="1134" w:type="dxa"/>
            <w:tcBorders>
              <w:top w:val="nil"/>
              <w:bottom w:val="nil"/>
              <w:right w:val="nil"/>
            </w:tcBorders>
            <w:shd w:val="clear" w:color="auto" w:fill="auto"/>
            <w:vAlign w:val="bottom"/>
          </w:tcPr>
          <w:p w:rsidR="00E70409" w:rsidRDefault="00E70409" w:rsidP="00715FBC">
            <w:pPr>
              <w:jc w:val="right"/>
              <w:rPr>
                <w:szCs w:val="22"/>
              </w:rPr>
            </w:pPr>
            <w:r>
              <w:rPr>
                <w:szCs w:val="22"/>
              </w:rPr>
              <w:t>4</w:t>
            </w:r>
          </w:p>
        </w:tc>
      </w:tr>
      <w:tr w:rsidR="00E70409" w:rsidTr="00E70409">
        <w:trPr>
          <w:jc w:val="center"/>
        </w:trPr>
        <w:tc>
          <w:tcPr>
            <w:tcW w:w="4537" w:type="dxa"/>
            <w:tcBorders>
              <w:top w:val="nil"/>
              <w:left w:val="nil"/>
              <w:bottom w:val="nil"/>
            </w:tcBorders>
            <w:vAlign w:val="bottom"/>
          </w:tcPr>
          <w:p w:rsidR="00E70409" w:rsidRDefault="00E70409" w:rsidP="00CD1DC0">
            <w:pPr>
              <w:ind w:left="319" w:right="-57"/>
              <w:rPr>
                <w:spacing w:val="-2"/>
                <w:szCs w:val="24"/>
              </w:rPr>
            </w:pPr>
            <w:r>
              <w:rPr>
                <w:spacing w:val="-2"/>
                <w:szCs w:val="24"/>
              </w:rPr>
              <w:t>турагентской деятельностью</w:t>
            </w:r>
          </w:p>
        </w:tc>
        <w:tc>
          <w:tcPr>
            <w:tcW w:w="1134" w:type="dxa"/>
            <w:tcBorders>
              <w:top w:val="nil"/>
              <w:bottom w:val="nil"/>
            </w:tcBorders>
            <w:vAlign w:val="bottom"/>
          </w:tcPr>
          <w:p w:rsidR="00E70409" w:rsidRDefault="00E70409" w:rsidP="0002751F">
            <w:pPr>
              <w:pStyle w:val="25"/>
              <w:jc w:val="right"/>
            </w:pPr>
            <w:r>
              <w:t>5</w:t>
            </w:r>
          </w:p>
        </w:tc>
        <w:tc>
          <w:tcPr>
            <w:tcW w:w="1134" w:type="dxa"/>
            <w:tcBorders>
              <w:top w:val="nil"/>
              <w:bottom w:val="nil"/>
            </w:tcBorders>
            <w:vAlign w:val="bottom"/>
          </w:tcPr>
          <w:p w:rsidR="00E70409" w:rsidRDefault="00E70409" w:rsidP="0002751F">
            <w:pPr>
              <w:pStyle w:val="25"/>
              <w:jc w:val="right"/>
            </w:pPr>
            <w:r>
              <w:t>4</w:t>
            </w:r>
          </w:p>
        </w:tc>
        <w:tc>
          <w:tcPr>
            <w:tcW w:w="1134" w:type="dxa"/>
            <w:tcBorders>
              <w:top w:val="nil"/>
              <w:bottom w:val="nil"/>
            </w:tcBorders>
            <w:vAlign w:val="bottom"/>
          </w:tcPr>
          <w:p w:rsidR="00E70409" w:rsidRDefault="00E70409" w:rsidP="0002751F">
            <w:pPr>
              <w:pStyle w:val="25"/>
              <w:jc w:val="right"/>
            </w:pPr>
            <w:r>
              <w:t>12</w:t>
            </w:r>
          </w:p>
        </w:tc>
        <w:tc>
          <w:tcPr>
            <w:tcW w:w="1134" w:type="dxa"/>
            <w:tcBorders>
              <w:top w:val="nil"/>
              <w:bottom w:val="nil"/>
            </w:tcBorders>
            <w:vAlign w:val="bottom"/>
          </w:tcPr>
          <w:p w:rsidR="00E70409" w:rsidRDefault="00E70409" w:rsidP="0002751F">
            <w:pPr>
              <w:pStyle w:val="25"/>
              <w:jc w:val="right"/>
            </w:pPr>
            <w:r>
              <w:t>17</w:t>
            </w:r>
          </w:p>
        </w:tc>
        <w:tc>
          <w:tcPr>
            <w:tcW w:w="1134" w:type="dxa"/>
            <w:tcBorders>
              <w:top w:val="nil"/>
              <w:bottom w:val="nil"/>
              <w:right w:val="nil"/>
            </w:tcBorders>
            <w:shd w:val="clear" w:color="auto" w:fill="auto"/>
            <w:vAlign w:val="bottom"/>
          </w:tcPr>
          <w:p w:rsidR="00E70409" w:rsidRDefault="00E70409" w:rsidP="00715FBC">
            <w:pPr>
              <w:jc w:val="right"/>
              <w:rPr>
                <w:szCs w:val="22"/>
              </w:rPr>
            </w:pPr>
            <w:r>
              <w:rPr>
                <w:szCs w:val="22"/>
              </w:rPr>
              <w:t>16</w:t>
            </w:r>
          </w:p>
        </w:tc>
      </w:tr>
      <w:tr w:rsidR="00E70409" w:rsidTr="00325641">
        <w:trPr>
          <w:jc w:val="center"/>
        </w:trPr>
        <w:tc>
          <w:tcPr>
            <w:tcW w:w="4537" w:type="dxa"/>
            <w:tcBorders>
              <w:top w:val="nil"/>
              <w:left w:val="nil"/>
              <w:bottom w:val="nil"/>
            </w:tcBorders>
            <w:vAlign w:val="bottom"/>
          </w:tcPr>
          <w:p w:rsidR="00E70409" w:rsidRDefault="00E70409" w:rsidP="00CD1DC0">
            <w:pPr>
              <w:ind w:right="-57"/>
              <w:jc w:val="both"/>
              <w:rPr>
                <w:szCs w:val="22"/>
              </w:rPr>
            </w:pPr>
            <w:r>
              <w:rPr>
                <w:szCs w:val="22"/>
              </w:rPr>
              <w:t>Средняя численность работников (включая внешних совместителей и работников несписочного состава), человек</w:t>
            </w:r>
          </w:p>
        </w:tc>
        <w:tc>
          <w:tcPr>
            <w:tcW w:w="1134" w:type="dxa"/>
            <w:tcBorders>
              <w:top w:val="nil"/>
              <w:bottom w:val="nil"/>
            </w:tcBorders>
            <w:vAlign w:val="bottom"/>
          </w:tcPr>
          <w:p w:rsidR="00E70409" w:rsidRDefault="00E70409" w:rsidP="0002751F">
            <w:pPr>
              <w:pStyle w:val="25"/>
              <w:jc w:val="right"/>
            </w:pPr>
            <w:r>
              <w:t>8</w:t>
            </w:r>
          </w:p>
        </w:tc>
        <w:tc>
          <w:tcPr>
            <w:tcW w:w="1134" w:type="dxa"/>
            <w:tcBorders>
              <w:top w:val="nil"/>
              <w:bottom w:val="nil"/>
            </w:tcBorders>
            <w:vAlign w:val="bottom"/>
          </w:tcPr>
          <w:p w:rsidR="00E70409" w:rsidRDefault="00E70409" w:rsidP="0002751F">
            <w:pPr>
              <w:pStyle w:val="25"/>
              <w:jc w:val="right"/>
            </w:pPr>
            <w:r>
              <w:t>15</w:t>
            </w:r>
          </w:p>
        </w:tc>
        <w:tc>
          <w:tcPr>
            <w:tcW w:w="1134" w:type="dxa"/>
            <w:tcBorders>
              <w:top w:val="nil"/>
              <w:bottom w:val="nil"/>
            </w:tcBorders>
            <w:vAlign w:val="bottom"/>
          </w:tcPr>
          <w:p w:rsidR="00E70409" w:rsidRDefault="00E70409" w:rsidP="0002751F">
            <w:pPr>
              <w:pStyle w:val="25"/>
              <w:jc w:val="right"/>
            </w:pPr>
            <w:r>
              <w:t>33</w:t>
            </w:r>
          </w:p>
        </w:tc>
        <w:tc>
          <w:tcPr>
            <w:tcW w:w="1134" w:type="dxa"/>
            <w:tcBorders>
              <w:top w:val="nil"/>
              <w:bottom w:val="nil"/>
            </w:tcBorders>
            <w:vAlign w:val="bottom"/>
          </w:tcPr>
          <w:p w:rsidR="00E70409" w:rsidRDefault="00E70409" w:rsidP="0002751F">
            <w:pPr>
              <w:pStyle w:val="25"/>
              <w:jc w:val="right"/>
            </w:pPr>
            <w:r>
              <w:t>32</w:t>
            </w:r>
          </w:p>
        </w:tc>
        <w:tc>
          <w:tcPr>
            <w:tcW w:w="1134" w:type="dxa"/>
            <w:tcBorders>
              <w:top w:val="nil"/>
              <w:bottom w:val="nil"/>
              <w:right w:val="nil"/>
            </w:tcBorders>
            <w:vAlign w:val="bottom"/>
          </w:tcPr>
          <w:p w:rsidR="00E70409" w:rsidRDefault="00E70409" w:rsidP="00715FBC">
            <w:pPr>
              <w:jc w:val="right"/>
              <w:rPr>
                <w:szCs w:val="22"/>
              </w:rPr>
            </w:pPr>
            <w:r>
              <w:rPr>
                <w:szCs w:val="22"/>
              </w:rPr>
              <w:t>36</w:t>
            </w:r>
          </w:p>
        </w:tc>
      </w:tr>
      <w:tr w:rsidR="00E70409" w:rsidTr="00325641">
        <w:trPr>
          <w:jc w:val="center"/>
        </w:trPr>
        <w:tc>
          <w:tcPr>
            <w:tcW w:w="4537" w:type="dxa"/>
            <w:tcBorders>
              <w:top w:val="nil"/>
              <w:left w:val="nil"/>
              <w:bottom w:val="nil"/>
            </w:tcBorders>
            <w:vAlign w:val="bottom"/>
          </w:tcPr>
          <w:p w:rsidR="00E70409" w:rsidRDefault="00E70409" w:rsidP="00CD1DC0">
            <w:pPr>
              <w:ind w:right="-57"/>
              <w:rPr>
                <w:spacing w:val="-2"/>
                <w:szCs w:val="24"/>
              </w:rPr>
            </w:pPr>
            <w:r>
              <w:rPr>
                <w:spacing w:val="-2"/>
                <w:szCs w:val="24"/>
              </w:rPr>
              <w:t>Число реализованных населению туристических путевок, всего</w:t>
            </w:r>
          </w:p>
        </w:tc>
        <w:tc>
          <w:tcPr>
            <w:tcW w:w="1134" w:type="dxa"/>
            <w:tcBorders>
              <w:top w:val="nil"/>
              <w:bottom w:val="nil"/>
            </w:tcBorders>
            <w:vAlign w:val="bottom"/>
          </w:tcPr>
          <w:p w:rsidR="00E70409" w:rsidRDefault="00E70409" w:rsidP="0002751F">
            <w:pPr>
              <w:pStyle w:val="25"/>
              <w:jc w:val="right"/>
            </w:pPr>
            <w:r>
              <w:t>255</w:t>
            </w:r>
          </w:p>
        </w:tc>
        <w:tc>
          <w:tcPr>
            <w:tcW w:w="1134" w:type="dxa"/>
            <w:tcBorders>
              <w:top w:val="nil"/>
              <w:bottom w:val="nil"/>
            </w:tcBorders>
            <w:vAlign w:val="bottom"/>
          </w:tcPr>
          <w:p w:rsidR="00E70409" w:rsidRDefault="00E70409" w:rsidP="0002751F">
            <w:pPr>
              <w:pStyle w:val="25"/>
              <w:jc w:val="right"/>
            </w:pPr>
            <w:r>
              <w:t>298</w:t>
            </w:r>
          </w:p>
        </w:tc>
        <w:tc>
          <w:tcPr>
            <w:tcW w:w="1134" w:type="dxa"/>
            <w:tcBorders>
              <w:top w:val="nil"/>
              <w:bottom w:val="nil"/>
            </w:tcBorders>
            <w:vAlign w:val="bottom"/>
          </w:tcPr>
          <w:p w:rsidR="00E70409" w:rsidRDefault="00E70409" w:rsidP="0002751F">
            <w:pPr>
              <w:pStyle w:val="25"/>
              <w:jc w:val="right"/>
            </w:pPr>
            <w:r>
              <w:t>299</w:t>
            </w:r>
          </w:p>
        </w:tc>
        <w:tc>
          <w:tcPr>
            <w:tcW w:w="1134" w:type="dxa"/>
            <w:tcBorders>
              <w:top w:val="nil"/>
              <w:bottom w:val="nil"/>
            </w:tcBorders>
            <w:vAlign w:val="bottom"/>
          </w:tcPr>
          <w:p w:rsidR="00E70409" w:rsidRDefault="00E70409" w:rsidP="0002751F">
            <w:pPr>
              <w:pStyle w:val="25"/>
              <w:jc w:val="right"/>
            </w:pPr>
            <w:r>
              <w:t>428</w:t>
            </w:r>
          </w:p>
        </w:tc>
        <w:tc>
          <w:tcPr>
            <w:tcW w:w="1134" w:type="dxa"/>
            <w:tcBorders>
              <w:top w:val="nil"/>
              <w:bottom w:val="nil"/>
              <w:right w:val="nil"/>
            </w:tcBorders>
            <w:vAlign w:val="bottom"/>
          </w:tcPr>
          <w:p w:rsidR="00E70409" w:rsidRDefault="00E70409" w:rsidP="00715FBC">
            <w:pPr>
              <w:jc w:val="right"/>
              <w:rPr>
                <w:szCs w:val="22"/>
              </w:rPr>
            </w:pPr>
            <w:r>
              <w:rPr>
                <w:szCs w:val="22"/>
              </w:rPr>
              <w:t>662</w:t>
            </w:r>
          </w:p>
        </w:tc>
      </w:tr>
      <w:tr w:rsidR="00E70409" w:rsidTr="00325641">
        <w:trPr>
          <w:jc w:val="center"/>
        </w:trPr>
        <w:tc>
          <w:tcPr>
            <w:tcW w:w="4537" w:type="dxa"/>
            <w:tcBorders>
              <w:top w:val="nil"/>
              <w:left w:val="nil"/>
              <w:bottom w:val="nil"/>
            </w:tcBorders>
            <w:vAlign w:val="bottom"/>
          </w:tcPr>
          <w:p w:rsidR="00E70409" w:rsidRDefault="00E70409" w:rsidP="00CD1DC0">
            <w:pPr>
              <w:ind w:left="461" w:right="-57"/>
              <w:rPr>
                <w:spacing w:val="-2"/>
                <w:szCs w:val="24"/>
              </w:rPr>
            </w:pPr>
            <w:r>
              <w:rPr>
                <w:spacing w:val="-2"/>
                <w:szCs w:val="24"/>
              </w:rPr>
              <w:t>из них гражданам России:</w:t>
            </w:r>
          </w:p>
        </w:tc>
        <w:tc>
          <w:tcPr>
            <w:tcW w:w="1134" w:type="dxa"/>
            <w:tcBorders>
              <w:top w:val="nil"/>
              <w:bottom w:val="nil"/>
            </w:tcBorders>
            <w:vAlign w:val="bottom"/>
          </w:tcPr>
          <w:p w:rsidR="00E70409" w:rsidRDefault="00E70409" w:rsidP="0002751F">
            <w:pPr>
              <w:pStyle w:val="25"/>
              <w:jc w:val="right"/>
            </w:pPr>
          </w:p>
        </w:tc>
        <w:tc>
          <w:tcPr>
            <w:tcW w:w="1134" w:type="dxa"/>
            <w:tcBorders>
              <w:top w:val="nil"/>
              <w:bottom w:val="nil"/>
            </w:tcBorders>
            <w:vAlign w:val="bottom"/>
          </w:tcPr>
          <w:p w:rsidR="00E70409" w:rsidRDefault="00E70409" w:rsidP="0002751F">
            <w:pPr>
              <w:pStyle w:val="25"/>
              <w:jc w:val="right"/>
            </w:pPr>
          </w:p>
        </w:tc>
        <w:tc>
          <w:tcPr>
            <w:tcW w:w="1134" w:type="dxa"/>
            <w:tcBorders>
              <w:top w:val="nil"/>
              <w:bottom w:val="nil"/>
            </w:tcBorders>
            <w:vAlign w:val="bottom"/>
          </w:tcPr>
          <w:p w:rsidR="00E70409" w:rsidRDefault="00E70409" w:rsidP="0002751F">
            <w:pPr>
              <w:pStyle w:val="25"/>
              <w:jc w:val="right"/>
            </w:pPr>
          </w:p>
        </w:tc>
        <w:tc>
          <w:tcPr>
            <w:tcW w:w="1134" w:type="dxa"/>
            <w:tcBorders>
              <w:top w:val="nil"/>
              <w:bottom w:val="nil"/>
            </w:tcBorders>
            <w:vAlign w:val="bottom"/>
          </w:tcPr>
          <w:p w:rsidR="00E70409" w:rsidRDefault="00E70409" w:rsidP="0002751F">
            <w:pPr>
              <w:pStyle w:val="25"/>
              <w:jc w:val="right"/>
            </w:pPr>
          </w:p>
        </w:tc>
        <w:tc>
          <w:tcPr>
            <w:tcW w:w="1134" w:type="dxa"/>
            <w:tcBorders>
              <w:top w:val="nil"/>
              <w:bottom w:val="nil"/>
              <w:right w:val="nil"/>
            </w:tcBorders>
            <w:vAlign w:val="bottom"/>
          </w:tcPr>
          <w:p w:rsidR="00E70409" w:rsidRDefault="00E70409" w:rsidP="00715FBC">
            <w:pPr>
              <w:jc w:val="right"/>
              <w:rPr>
                <w:szCs w:val="22"/>
              </w:rPr>
            </w:pPr>
          </w:p>
        </w:tc>
      </w:tr>
      <w:tr w:rsidR="00E70409" w:rsidTr="00325641">
        <w:trPr>
          <w:jc w:val="center"/>
        </w:trPr>
        <w:tc>
          <w:tcPr>
            <w:tcW w:w="4537" w:type="dxa"/>
            <w:tcBorders>
              <w:top w:val="nil"/>
              <w:left w:val="nil"/>
              <w:bottom w:val="nil"/>
            </w:tcBorders>
            <w:vAlign w:val="bottom"/>
          </w:tcPr>
          <w:p w:rsidR="00E70409" w:rsidRDefault="00E70409" w:rsidP="00CD1DC0">
            <w:pPr>
              <w:ind w:left="319" w:right="-57"/>
              <w:rPr>
                <w:spacing w:val="-2"/>
                <w:szCs w:val="24"/>
              </w:rPr>
            </w:pPr>
            <w:r>
              <w:rPr>
                <w:spacing w:val="-2"/>
                <w:szCs w:val="24"/>
              </w:rPr>
              <w:t>по территории России</w:t>
            </w:r>
          </w:p>
        </w:tc>
        <w:tc>
          <w:tcPr>
            <w:tcW w:w="1134" w:type="dxa"/>
            <w:tcBorders>
              <w:top w:val="nil"/>
              <w:bottom w:val="nil"/>
            </w:tcBorders>
            <w:vAlign w:val="bottom"/>
          </w:tcPr>
          <w:p w:rsidR="00E70409" w:rsidRDefault="00E70409" w:rsidP="0002751F">
            <w:pPr>
              <w:pStyle w:val="25"/>
              <w:jc w:val="right"/>
            </w:pPr>
            <w:r>
              <w:t>201</w:t>
            </w:r>
          </w:p>
        </w:tc>
        <w:tc>
          <w:tcPr>
            <w:tcW w:w="1134" w:type="dxa"/>
            <w:tcBorders>
              <w:top w:val="nil"/>
              <w:bottom w:val="nil"/>
            </w:tcBorders>
            <w:vAlign w:val="bottom"/>
          </w:tcPr>
          <w:p w:rsidR="00E70409" w:rsidRDefault="00E70409" w:rsidP="0002751F">
            <w:pPr>
              <w:pStyle w:val="25"/>
              <w:jc w:val="right"/>
            </w:pPr>
            <w:r>
              <w:t>219</w:t>
            </w:r>
          </w:p>
        </w:tc>
        <w:tc>
          <w:tcPr>
            <w:tcW w:w="1134" w:type="dxa"/>
            <w:tcBorders>
              <w:top w:val="nil"/>
              <w:bottom w:val="nil"/>
            </w:tcBorders>
            <w:vAlign w:val="bottom"/>
          </w:tcPr>
          <w:p w:rsidR="00E70409" w:rsidRDefault="00E70409" w:rsidP="0002751F">
            <w:pPr>
              <w:pStyle w:val="25"/>
              <w:jc w:val="right"/>
            </w:pPr>
            <w:r>
              <w:t>149</w:t>
            </w:r>
          </w:p>
        </w:tc>
        <w:tc>
          <w:tcPr>
            <w:tcW w:w="1134" w:type="dxa"/>
            <w:tcBorders>
              <w:top w:val="nil"/>
              <w:bottom w:val="nil"/>
            </w:tcBorders>
            <w:vAlign w:val="bottom"/>
          </w:tcPr>
          <w:p w:rsidR="00E70409" w:rsidRDefault="00E70409" w:rsidP="0002751F">
            <w:pPr>
              <w:pStyle w:val="25"/>
              <w:jc w:val="right"/>
            </w:pPr>
            <w:r>
              <w:t>130</w:t>
            </w:r>
          </w:p>
        </w:tc>
        <w:tc>
          <w:tcPr>
            <w:tcW w:w="1134" w:type="dxa"/>
            <w:tcBorders>
              <w:top w:val="nil"/>
              <w:bottom w:val="nil"/>
              <w:right w:val="nil"/>
            </w:tcBorders>
            <w:vAlign w:val="bottom"/>
          </w:tcPr>
          <w:p w:rsidR="00E70409" w:rsidRDefault="00E70409" w:rsidP="00715FBC">
            <w:pPr>
              <w:jc w:val="right"/>
              <w:rPr>
                <w:szCs w:val="22"/>
              </w:rPr>
            </w:pPr>
            <w:r>
              <w:rPr>
                <w:szCs w:val="22"/>
              </w:rPr>
              <w:t>113</w:t>
            </w:r>
          </w:p>
        </w:tc>
      </w:tr>
      <w:tr w:rsidR="00E70409" w:rsidTr="00325641">
        <w:trPr>
          <w:jc w:val="center"/>
        </w:trPr>
        <w:tc>
          <w:tcPr>
            <w:tcW w:w="4537" w:type="dxa"/>
            <w:tcBorders>
              <w:top w:val="nil"/>
              <w:left w:val="nil"/>
              <w:bottom w:val="nil"/>
            </w:tcBorders>
            <w:vAlign w:val="bottom"/>
          </w:tcPr>
          <w:p w:rsidR="00E70409" w:rsidRDefault="00E70409" w:rsidP="00CD1DC0">
            <w:pPr>
              <w:ind w:left="319" w:right="-57"/>
              <w:rPr>
                <w:spacing w:val="-2"/>
                <w:szCs w:val="24"/>
              </w:rPr>
            </w:pPr>
            <w:r>
              <w:rPr>
                <w:spacing w:val="-2"/>
                <w:szCs w:val="24"/>
              </w:rPr>
              <w:t>по зарубежным странам</w:t>
            </w:r>
          </w:p>
        </w:tc>
        <w:tc>
          <w:tcPr>
            <w:tcW w:w="1134" w:type="dxa"/>
            <w:tcBorders>
              <w:top w:val="nil"/>
              <w:bottom w:val="nil"/>
            </w:tcBorders>
            <w:vAlign w:val="bottom"/>
          </w:tcPr>
          <w:p w:rsidR="00E70409" w:rsidRDefault="00E70409" w:rsidP="0002751F">
            <w:pPr>
              <w:pStyle w:val="25"/>
              <w:jc w:val="right"/>
            </w:pPr>
            <w:r>
              <w:t>54</w:t>
            </w:r>
          </w:p>
        </w:tc>
        <w:tc>
          <w:tcPr>
            <w:tcW w:w="1134" w:type="dxa"/>
            <w:tcBorders>
              <w:top w:val="nil"/>
              <w:bottom w:val="nil"/>
            </w:tcBorders>
            <w:vAlign w:val="bottom"/>
          </w:tcPr>
          <w:p w:rsidR="00E70409" w:rsidRDefault="00E70409" w:rsidP="0002751F">
            <w:pPr>
              <w:pStyle w:val="25"/>
              <w:jc w:val="right"/>
            </w:pPr>
            <w:r>
              <w:t>79</w:t>
            </w:r>
          </w:p>
        </w:tc>
        <w:tc>
          <w:tcPr>
            <w:tcW w:w="1134" w:type="dxa"/>
            <w:tcBorders>
              <w:top w:val="nil"/>
              <w:bottom w:val="nil"/>
            </w:tcBorders>
            <w:vAlign w:val="bottom"/>
          </w:tcPr>
          <w:p w:rsidR="00E70409" w:rsidRDefault="00E70409" w:rsidP="0002751F">
            <w:pPr>
              <w:pStyle w:val="25"/>
              <w:jc w:val="right"/>
            </w:pPr>
            <w:r>
              <w:t>145</w:t>
            </w:r>
          </w:p>
        </w:tc>
        <w:tc>
          <w:tcPr>
            <w:tcW w:w="1134" w:type="dxa"/>
            <w:tcBorders>
              <w:top w:val="nil"/>
              <w:bottom w:val="nil"/>
            </w:tcBorders>
            <w:vAlign w:val="bottom"/>
          </w:tcPr>
          <w:p w:rsidR="00E70409" w:rsidRDefault="00E70409" w:rsidP="0002751F">
            <w:pPr>
              <w:pStyle w:val="25"/>
              <w:jc w:val="right"/>
            </w:pPr>
            <w:r>
              <w:t>298</w:t>
            </w:r>
          </w:p>
        </w:tc>
        <w:tc>
          <w:tcPr>
            <w:tcW w:w="1134" w:type="dxa"/>
            <w:tcBorders>
              <w:top w:val="nil"/>
              <w:bottom w:val="nil"/>
              <w:right w:val="nil"/>
            </w:tcBorders>
            <w:vAlign w:val="bottom"/>
          </w:tcPr>
          <w:p w:rsidR="00E70409" w:rsidRDefault="00E70409" w:rsidP="00715FBC">
            <w:pPr>
              <w:jc w:val="right"/>
              <w:rPr>
                <w:szCs w:val="22"/>
              </w:rPr>
            </w:pPr>
            <w:r>
              <w:rPr>
                <w:szCs w:val="22"/>
              </w:rPr>
              <w:t>549</w:t>
            </w:r>
          </w:p>
        </w:tc>
      </w:tr>
      <w:tr w:rsidR="00E70409" w:rsidTr="00325641">
        <w:trPr>
          <w:jc w:val="center"/>
        </w:trPr>
        <w:tc>
          <w:tcPr>
            <w:tcW w:w="4537" w:type="dxa"/>
            <w:tcBorders>
              <w:top w:val="nil"/>
              <w:left w:val="nil"/>
              <w:bottom w:val="nil"/>
            </w:tcBorders>
            <w:vAlign w:val="bottom"/>
          </w:tcPr>
          <w:p w:rsidR="00E70409" w:rsidRDefault="00E70409" w:rsidP="00CD1DC0">
            <w:pPr>
              <w:ind w:left="319" w:right="-57"/>
              <w:rPr>
                <w:spacing w:val="-2"/>
                <w:szCs w:val="24"/>
              </w:rPr>
            </w:pPr>
            <w:r>
              <w:rPr>
                <w:spacing w:val="-2"/>
                <w:szCs w:val="24"/>
              </w:rPr>
              <w:t xml:space="preserve">гражданам вне СНГ по территории </w:t>
            </w:r>
          </w:p>
          <w:p w:rsidR="00E70409" w:rsidRDefault="00E70409" w:rsidP="00CD1DC0">
            <w:pPr>
              <w:ind w:left="319" w:right="-57"/>
              <w:rPr>
                <w:spacing w:val="-2"/>
                <w:szCs w:val="24"/>
              </w:rPr>
            </w:pPr>
            <w:r>
              <w:rPr>
                <w:spacing w:val="-2"/>
                <w:szCs w:val="24"/>
              </w:rPr>
              <w:t>России</w:t>
            </w:r>
          </w:p>
        </w:tc>
        <w:tc>
          <w:tcPr>
            <w:tcW w:w="1134" w:type="dxa"/>
            <w:tcBorders>
              <w:top w:val="nil"/>
              <w:bottom w:val="nil"/>
            </w:tcBorders>
            <w:vAlign w:val="bottom"/>
          </w:tcPr>
          <w:p w:rsidR="00E70409" w:rsidRDefault="00E70409" w:rsidP="0002751F">
            <w:pPr>
              <w:pStyle w:val="25"/>
              <w:jc w:val="right"/>
            </w:pPr>
            <w:r>
              <w:t>-</w:t>
            </w:r>
          </w:p>
        </w:tc>
        <w:tc>
          <w:tcPr>
            <w:tcW w:w="1134" w:type="dxa"/>
            <w:tcBorders>
              <w:top w:val="nil"/>
              <w:bottom w:val="nil"/>
            </w:tcBorders>
            <w:vAlign w:val="bottom"/>
          </w:tcPr>
          <w:p w:rsidR="00E70409" w:rsidRDefault="00E70409" w:rsidP="0002751F">
            <w:pPr>
              <w:pStyle w:val="25"/>
              <w:jc w:val="right"/>
            </w:pPr>
            <w:r>
              <w:t>-</w:t>
            </w:r>
          </w:p>
        </w:tc>
        <w:tc>
          <w:tcPr>
            <w:tcW w:w="1134" w:type="dxa"/>
            <w:tcBorders>
              <w:top w:val="nil"/>
              <w:bottom w:val="nil"/>
            </w:tcBorders>
            <w:vAlign w:val="bottom"/>
          </w:tcPr>
          <w:p w:rsidR="00E70409" w:rsidRDefault="00E70409" w:rsidP="0002751F">
            <w:pPr>
              <w:pStyle w:val="25"/>
              <w:jc w:val="right"/>
            </w:pPr>
            <w:r>
              <w:t>5</w:t>
            </w:r>
          </w:p>
        </w:tc>
        <w:tc>
          <w:tcPr>
            <w:tcW w:w="1134" w:type="dxa"/>
            <w:tcBorders>
              <w:top w:val="nil"/>
              <w:bottom w:val="nil"/>
            </w:tcBorders>
            <w:vAlign w:val="bottom"/>
          </w:tcPr>
          <w:p w:rsidR="00E70409" w:rsidRDefault="00E70409" w:rsidP="0002751F">
            <w:pPr>
              <w:pStyle w:val="25"/>
              <w:jc w:val="right"/>
            </w:pPr>
            <w:r>
              <w:t>-</w:t>
            </w:r>
          </w:p>
        </w:tc>
        <w:tc>
          <w:tcPr>
            <w:tcW w:w="1134" w:type="dxa"/>
            <w:tcBorders>
              <w:top w:val="nil"/>
              <w:bottom w:val="nil"/>
              <w:right w:val="nil"/>
            </w:tcBorders>
            <w:vAlign w:val="bottom"/>
          </w:tcPr>
          <w:p w:rsidR="00E70409" w:rsidRDefault="00E70409" w:rsidP="00715FBC">
            <w:pPr>
              <w:jc w:val="right"/>
              <w:rPr>
                <w:szCs w:val="22"/>
              </w:rPr>
            </w:pPr>
            <w:r>
              <w:rPr>
                <w:szCs w:val="22"/>
              </w:rPr>
              <w:t>2</w:t>
            </w:r>
          </w:p>
        </w:tc>
      </w:tr>
      <w:tr w:rsidR="00E70409" w:rsidTr="00325641">
        <w:trPr>
          <w:jc w:val="center"/>
        </w:trPr>
        <w:tc>
          <w:tcPr>
            <w:tcW w:w="4537" w:type="dxa"/>
            <w:tcBorders>
              <w:top w:val="nil"/>
              <w:left w:val="nil"/>
              <w:bottom w:val="nil"/>
            </w:tcBorders>
            <w:vAlign w:val="bottom"/>
          </w:tcPr>
          <w:p w:rsidR="00E70409" w:rsidRDefault="00E70409" w:rsidP="00CD1DC0">
            <w:pPr>
              <w:ind w:right="-57"/>
              <w:rPr>
                <w:spacing w:val="-2"/>
                <w:szCs w:val="24"/>
              </w:rPr>
            </w:pPr>
            <w:r>
              <w:rPr>
                <w:spacing w:val="-2"/>
                <w:szCs w:val="24"/>
              </w:rPr>
              <w:t>Стоимость реализованных населению туристических путевок – всего, тыс. рублей</w:t>
            </w:r>
          </w:p>
        </w:tc>
        <w:tc>
          <w:tcPr>
            <w:tcW w:w="1134" w:type="dxa"/>
            <w:tcBorders>
              <w:top w:val="nil"/>
              <w:bottom w:val="nil"/>
            </w:tcBorders>
            <w:vAlign w:val="bottom"/>
          </w:tcPr>
          <w:p w:rsidR="00E70409" w:rsidRDefault="00E70409" w:rsidP="0002751F">
            <w:pPr>
              <w:pStyle w:val="25"/>
              <w:jc w:val="right"/>
            </w:pPr>
            <w:r>
              <w:t>3016,0</w:t>
            </w:r>
          </w:p>
        </w:tc>
        <w:tc>
          <w:tcPr>
            <w:tcW w:w="1134" w:type="dxa"/>
            <w:tcBorders>
              <w:top w:val="nil"/>
              <w:bottom w:val="nil"/>
            </w:tcBorders>
            <w:vAlign w:val="bottom"/>
          </w:tcPr>
          <w:p w:rsidR="00E70409" w:rsidRDefault="00E70409" w:rsidP="0002751F">
            <w:pPr>
              <w:pStyle w:val="25"/>
              <w:jc w:val="right"/>
            </w:pPr>
            <w:r>
              <w:t>4706,1</w:t>
            </w:r>
          </w:p>
        </w:tc>
        <w:tc>
          <w:tcPr>
            <w:tcW w:w="1134" w:type="dxa"/>
            <w:tcBorders>
              <w:top w:val="nil"/>
              <w:bottom w:val="nil"/>
            </w:tcBorders>
            <w:vAlign w:val="bottom"/>
          </w:tcPr>
          <w:p w:rsidR="00E70409" w:rsidRDefault="00E70409" w:rsidP="0002751F">
            <w:pPr>
              <w:pStyle w:val="25"/>
              <w:jc w:val="right"/>
            </w:pPr>
            <w:r>
              <w:t>13198,2</w:t>
            </w:r>
          </w:p>
        </w:tc>
        <w:tc>
          <w:tcPr>
            <w:tcW w:w="1134" w:type="dxa"/>
            <w:tcBorders>
              <w:top w:val="nil"/>
              <w:bottom w:val="nil"/>
            </w:tcBorders>
            <w:vAlign w:val="bottom"/>
          </w:tcPr>
          <w:p w:rsidR="00E70409" w:rsidRDefault="00E70409" w:rsidP="0002751F">
            <w:pPr>
              <w:pStyle w:val="25"/>
              <w:jc w:val="right"/>
            </w:pPr>
            <w:r>
              <w:t>26571,2</w:t>
            </w:r>
          </w:p>
        </w:tc>
        <w:tc>
          <w:tcPr>
            <w:tcW w:w="1134" w:type="dxa"/>
            <w:tcBorders>
              <w:top w:val="nil"/>
              <w:bottom w:val="nil"/>
              <w:right w:val="nil"/>
            </w:tcBorders>
            <w:vAlign w:val="bottom"/>
          </w:tcPr>
          <w:p w:rsidR="00E70409" w:rsidRDefault="00E70409" w:rsidP="00715FBC">
            <w:pPr>
              <w:jc w:val="right"/>
              <w:rPr>
                <w:szCs w:val="22"/>
              </w:rPr>
            </w:pPr>
            <w:r>
              <w:rPr>
                <w:szCs w:val="22"/>
              </w:rPr>
              <w:t>39086,7</w:t>
            </w:r>
          </w:p>
        </w:tc>
      </w:tr>
      <w:tr w:rsidR="00E70409" w:rsidTr="00325641">
        <w:trPr>
          <w:jc w:val="center"/>
        </w:trPr>
        <w:tc>
          <w:tcPr>
            <w:tcW w:w="4537" w:type="dxa"/>
            <w:tcBorders>
              <w:top w:val="nil"/>
              <w:left w:val="nil"/>
              <w:bottom w:val="nil"/>
            </w:tcBorders>
            <w:vAlign w:val="bottom"/>
          </w:tcPr>
          <w:p w:rsidR="00E70409" w:rsidRDefault="00E70409" w:rsidP="00CD1DC0">
            <w:pPr>
              <w:ind w:left="461" w:right="-57"/>
              <w:rPr>
                <w:spacing w:val="-2"/>
                <w:szCs w:val="24"/>
              </w:rPr>
            </w:pPr>
            <w:r>
              <w:rPr>
                <w:spacing w:val="-2"/>
                <w:szCs w:val="24"/>
              </w:rPr>
              <w:t>из них гражданам России:</w:t>
            </w:r>
          </w:p>
        </w:tc>
        <w:tc>
          <w:tcPr>
            <w:tcW w:w="1134" w:type="dxa"/>
            <w:tcBorders>
              <w:top w:val="nil"/>
              <w:bottom w:val="nil"/>
            </w:tcBorders>
            <w:vAlign w:val="bottom"/>
          </w:tcPr>
          <w:p w:rsidR="00E70409" w:rsidRDefault="00E70409" w:rsidP="0002751F">
            <w:pPr>
              <w:pStyle w:val="25"/>
              <w:jc w:val="right"/>
            </w:pPr>
          </w:p>
        </w:tc>
        <w:tc>
          <w:tcPr>
            <w:tcW w:w="1134" w:type="dxa"/>
            <w:tcBorders>
              <w:top w:val="nil"/>
              <w:bottom w:val="nil"/>
            </w:tcBorders>
            <w:vAlign w:val="bottom"/>
          </w:tcPr>
          <w:p w:rsidR="00E70409" w:rsidRDefault="00E70409" w:rsidP="0002751F">
            <w:pPr>
              <w:pStyle w:val="25"/>
              <w:jc w:val="right"/>
            </w:pPr>
          </w:p>
        </w:tc>
        <w:tc>
          <w:tcPr>
            <w:tcW w:w="1134" w:type="dxa"/>
            <w:tcBorders>
              <w:top w:val="nil"/>
              <w:bottom w:val="nil"/>
            </w:tcBorders>
            <w:vAlign w:val="bottom"/>
          </w:tcPr>
          <w:p w:rsidR="00E70409" w:rsidRDefault="00E70409" w:rsidP="0002751F">
            <w:pPr>
              <w:pStyle w:val="25"/>
              <w:jc w:val="right"/>
            </w:pPr>
          </w:p>
        </w:tc>
        <w:tc>
          <w:tcPr>
            <w:tcW w:w="1134" w:type="dxa"/>
            <w:tcBorders>
              <w:top w:val="nil"/>
              <w:bottom w:val="nil"/>
            </w:tcBorders>
            <w:vAlign w:val="bottom"/>
          </w:tcPr>
          <w:p w:rsidR="00E70409" w:rsidRDefault="00E70409" w:rsidP="0002751F">
            <w:pPr>
              <w:pStyle w:val="25"/>
              <w:jc w:val="right"/>
            </w:pPr>
          </w:p>
        </w:tc>
        <w:tc>
          <w:tcPr>
            <w:tcW w:w="1134" w:type="dxa"/>
            <w:tcBorders>
              <w:top w:val="nil"/>
              <w:bottom w:val="nil"/>
              <w:right w:val="nil"/>
            </w:tcBorders>
            <w:vAlign w:val="bottom"/>
          </w:tcPr>
          <w:p w:rsidR="00E70409" w:rsidRDefault="00E70409" w:rsidP="00715FBC">
            <w:pPr>
              <w:jc w:val="right"/>
              <w:rPr>
                <w:szCs w:val="22"/>
              </w:rPr>
            </w:pPr>
          </w:p>
        </w:tc>
      </w:tr>
      <w:tr w:rsidR="00E70409" w:rsidTr="00325641">
        <w:trPr>
          <w:jc w:val="center"/>
        </w:trPr>
        <w:tc>
          <w:tcPr>
            <w:tcW w:w="4537" w:type="dxa"/>
            <w:tcBorders>
              <w:top w:val="nil"/>
              <w:left w:val="nil"/>
              <w:bottom w:val="nil"/>
            </w:tcBorders>
            <w:vAlign w:val="bottom"/>
          </w:tcPr>
          <w:p w:rsidR="00E70409" w:rsidRDefault="00E70409" w:rsidP="00CD1DC0">
            <w:pPr>
              <w:ind w:left="319" w:right="-57"/>
              <w:rPr>
                <w:spacing w:val="-2"/>
                <w:szCs w:val="24"/>
              </w:rPr>
            </w:pPr>
            <w:r>
              <w:rPr>
                <w:spacing w:val="-2"/>
                <w:szCs w:val="24"/>
              </w:rPr>
              <w:t>по территории России</w:t>
            </w:r>
          </w:p>
        </w:tc>
        <w:tc>
          <w:tcPr>
            <w:tcW w:w="1134" w:type="dxa"/>
            <w:tcBorders>
              <w:top w:val="nil"/>
              <w:bottom w:val="nil"/>
            </w:tcBorders>
            <w:vAlign w:val="bottom"/>
          </w:tcPr>
          <w:p w:rsidR="00E70409" w:rsidRDefault="00E70409" w:rsidP="0002751F">
            <w:pPr>
              <w:pStyle w:val="25"/>
              <w:jc w:val="right"/>
            </w:pPr>
            <w:r>
              <w:t>1741,5</w:t>
            </w:r>
          </w:p>
        </w:tc>
        <w:tc>
          <w:tcPr>
            <w:tcW w:w="1134" w:type="dxa"/>
            <w:tcBorders>
              <w:top w:val="nil"/>
              <w:bottom w:val="nil"/>
            </w:tcBorders>
            <w:vAlign w:val="bottom"/>
          </w:tcPr>
          <w:p w:rsidR="00E70409" w:rsidRDefault="00E70409" w:rsidP="0002751F">
            <w:pPr>
              <w:pStyle w:val="25"/>
              <w:jc w:val="right"/>
            </w:pPr>
            <w:r>
              <w:t>2804,3</w:t>
            </w:r>
          </w:p>
        </w:tc>
        <w:tc>
          <w:tcPr>
            <w:tcW w:w="1134" w:type="dxa"/>
            <w:tcBorders>
              <w:top w:val="nil"/>
              <w:bottom w:val="nil"/>
            </w:tcBorders>
            <w:vAlign w:val="bottom"/>
          </w:tcPr>
          <w:p w:rsidR="00E70409" w:rsidRDefault="00E70409" w:rsidP="0002751F">
            <w:pPr>
              <w:pStyle w:val="25"/>
              <w:jc w:val="right"/>
            </w:pPr>
            <w:r>
              <w:t>3681,8</w:t>
            </w:r>
          </w:p>
        </w:tc>
        <w:tc>
          <w:tcPr>
            <w:tcW w:w="1134" w:type="dxa"/>
            <w:tcBorders>
              <w:top w:val="nil"/>
              <w:bottom w:val="nil"/>
            </w:tcBorders>
            <w:vAlign w:val="bottom"/>
          </w:tcPr>
          <w:p w:rsidR="00E70409" w:rsidRDefault="00E70409" w:rsidP="0002751F">
            <w:pPr>
              <w:pStyle w:val="25"/>
              <w:jc w:val="right"/>
            </w:pPr>
            <w:r>
              <w:t>3059,6</w:t>
            </w:r>
          </w:p>
        </w:tc>
        <w:tc>
          <w:tcPr>
            <w:tcW w:w="1134" w:type="dxa"/>
            <w:tcBorders>
              <w:top w:val="nil"/>
              <w:bottom w:val="nil"/>
              <w:right w:val="nil"/>
            </w:tcBorders>
            <w:vAlign w:val="bottom"/>
          </w:tcPr>
          <w:p w:rsidR="00E70409" w:rsidRDefault="00E70409" w:rsidP="00715FBC">
            <w:pPr>
              <w:jc w:val="right"/>
              <w:rPr>
                <w:szCs w:val="22"/>
              </w:rPr>
            </w:pPr>
            <w:r>
              <w:rPr>
                <w:szCs w:val="22"/>
              </w:rPr>
              <w:t>1623,0</w:t>
            </w:r>
          </w:p>
        </w:tc>
      </w:tr>
      <w:tr w:rsidR="00E70409" w:rsidTr="00325641">
        <w:trPr>
          <w:jc w:val="center"/>
        </w:trPr>
        <w:tc>
          <w:tcPr>
            <w:tcW w:w="4537" w:type="dxa"/>
            <w:tcBorders>
              <w:top w:val="nil"/>
              <w:left w:val="nil"/>
              <w:bottom w:val="nil"/>
            </w:tcBorders>
            <w:vAlign w:val="bottom"/>
          </w:tcPr>
          <w:p w:rsidR="00E70409" w:rsidRDefault="00E70409" w:rsidP="00CD1DC0">
            <w:pPr>
              <w:ind w:left="319" w:right="-57"/>
              <w:rPr>
                <w:spacing w:val="-2"/>
                <w:szCs w:val="24"/>
              </w:rPr>
            </w:pPr>
            <w:r>
              <w:rPr>
                <w:spacing w:val="-2"/>
                <w:szCs w:val="24"/>
              </w:rPr>
              <w:t>по зарубежным странам</w:t>
            </w:r>
          </w:p>
        </w:tc>
        <w:tc>
          <w:tcPr>
            <w:tcW w:w="1134" w:type="dxa"/>
            <w:tcBorders>
              <w:top w:val="nil"/>
              <w:bottom w:val="nil"/>
            </w:tcBorders>
            <w:vAlign w:val="bottom"/>
          </w:tcPr>
          <w:p w:rsidR="00E70409" w:rsidRDefault="00E70409" w:rsidP="0002751F">
            <w:pPr>
              <w:pStyle w:val="25"/>
              <w:jc w:val="right"/>
            </w:pPr>
            <w:r>
              <w:t>1274,5</w:t>
            </w:r>
          </w:p>
        </w:tc>
        <w:tc>
          <w:tcPr>
            <w:tcW w:w="1134" w:type="dxa"/>
            <w:tcBorders>
              <w:top w:val="nil"/>
              <w:bottom w:val="nil"/>
            </w:tcBorders>
            <w:vAlign w:val="bottom"/>
          </w:tcPr>
          <w:p w:rsidR="00E70409" w:rsidRDefault="00E70409" w:rsidP="0002751F">
            <w:pPr>
              <w:pStyle w:val="25"/>
              <w:jc w:val="right"/>
            </w:pPr>
            <w:r>
              <w:t>1901,8</w:t>
            </w:r>
          </w:p>
        </w:tc>
        <w:tc>
          <w:tcPr>
            <w:tcW w:w="1134" w:type="dxa"/>
            <w:tcBorders>
              <w:top w:val="nil"/>
              <w:bottom w:val="nil"/>
            </w:tcBorders>
            <w:vAlign w:val="bottom"/>
          </w:tcPr>
          <w:p w:rsidR="00E70409" w:rsidRDefault="00E70409" w:rsidP="0002751F">
            <w:pPr>
              <w:pStyle w:val="25"/>
              <w:jc w:val="right"/>
            </w:pPr>
            <w:r>
              <w:t>8792,4</w:t>
            </w:r>
          </w:p>
        </w:tc>
        <w:tc>
          <w:tcPr>
            <w:tcW w:w="1134" w:type="dxa"/>
            <w:tcBorders>
              <w:top w:val="nil"/>
              <w:bottom w:val="nil"/>
            </w:tcBorders>
            <w:vAlign w:val="bottom"/>
          </w:tcPr>
          <w:p w:rsidR="00E70409" w:rsidRDefault="00E70409" w:rsidP="0002751F">
            <w:pPr>
              <w:pStyle w:val="25"/>
              <w:jc w:val="right"/>
            </w:pPr>
            <w:r>
              <w:t>23511,6</w:t>
            </w:r>
          </w:p>
        </w:tc>
        <w:tc>
          <w:tcPr>
            <w:tcW w:w="1134" w:type="dxa"/>
            <w:tcBorders>
              <w:top w:val="nil"/>
              <w:bottom w:val="nil"/>
              <w:right w:val="nil"/>
            </w:tcBorders>
            <w:vAlign w:val="bottom"/>
          </w:tcPr>
          <w:p w:rsidR="00E70409" w:rsidRDefault="00057635" w:rsidP="00715FBC">
            <w:pPr>
              <w:jc w:val="right"/>
              <w:rPr>
                <w:szCs w:val="22"/>
              </w:rPr>
            </w:pPr>
            <w:r>
              <w:rPr>
                <w:szCs w:val="22"/>
              </w:rPr>
              <w:t>3743</w:t>
            </w:r>
            <w:r w:rsidR="00E70409">
              <w:rPr>
                <w:szCs w:val="22"/>
              </w:rPr>
              <w:t>3,7</w:t>
            </w:r>
          </w:p>
        </w:tc>
      </w:tr>
      <w:tr w:rsidR="00E70409" w:rsidTr="00325641">
        <w:trPr>
          <w:jc w:val="center"/>
        </w:trPr>
        <w:tc>
          <w:tcPr>
            <w:tcW w:w="4537" w:type="dxa"/>
            <w:tcBorders>
              <w:top w:val="nil"/>
              <w:left w:val="nil"/>
            </w:tcBorders>
            <w:vAlign w:val="bottom"/>
          </w:tcPr>
          <w:p w:rsidR="00E70409" w:rsidRDefault="00E70409" w:rsidP="00CD1DC0">
            <w:pPr>
              <w:ind w:left="319" w:right="-57"/>
              <w:rPr>
                <w:spacing w:val="-2"/>
                <w:szCs w:val="24"/>
              </w:rPr>
            </w:pPr>
            <w:r>
              <w:rPr>
                <w:spacing w:val="-2"/>
                <w:szCs w:val="24"/>
              </w:rPr>
              <w:t>гражданам вне СНГ по территории</w:t>
            </w:r>
          </w:p>
          <w:p w:rsidR="00E70409" w:rsidRDefault="00E70409" w:rsidP="00CD1DC0">
            <w:pPr>
              <w:ind w:left="319" w:right="-57"/>
              <w:rPr>
                <w:spacing w:val="-2"/>
                <w:szCs w:val="24"/>
              </w:rPr>
            </w:pPr>
            <w:r>
              <w:rPr>
                <w:spacing w:val="-2"/>
                <w:szCs w:val="24"/>
              </w:rPr>
              <w:t>России</w:t>
            </w:r>
          </w:p>
        </w:tc>
        <w:tc>
          <w:tcPr>
            <w:tcW w:w="1134" w:type="dxa"/>
            <w:tcBorders>
              <w:top w:val="nil"/>
            </w:tcBorders>
            <w:vAlign w:val="bottom"/>
          </w:tcPr>
          <w:p w:rsidR="00E70409" w:rsidRDefault="00E70409" w:rsidP="0002751F">
            <w:pPr>
              <w:pStyle w:val="25"/>
              <w:jc w:val="right"/>
            </w:pPr>
            <w:r>
              <w:t>-</w:t>
            </w:r>
          </w:p>
        </w:tc>
        <w:tc>
          <w:tcPr>
            <w:tcW w:w="1134" w:type="dxa"/>
            <w:tcBorders>
              <w:top w:val="nil"/>
            </w:tcBorders>
            <w:vAlign w:val="bottom"/>
          </w:tcPr>
          <w:p w:rsidR="00E70409" w:rsidRDefault="00E70409" w:rsidP="0002751F">
            <w:pPr>
              <w:pStyle w:val="25"/>
              <w:jc w:val="right"/>
            </w:pPr>
            <w:r>
              <w:t>-</w:t>
            </w:r>
          </w:p>
        </w:tc>
        <w:tc>
          <w:tcPr>
            <w:tcW w:w="1134" w:type="dxa"/>
            <w:tcBorders>
              <w:top w:val="nil"/>
            </w:tcBorders>
            <w:vAlign w:val="bottom"/>
          </w:tcPr>
          <w:p w:rsidR="00E70409" w:rsidRDefault="00E70409" w:rsidP="0002751F">
            <w:pPr>
              <w:pStyle w:val="25"/>
              <w:jc w:val="right"/>
            </w:pPr>
            <w:r>
              <w:t>724</w:t>
            </w:r>
            <w:r w:rsidR="00C0343D">
              <w:t>,0</w:t>
            </w:r>
          </w:p>
        </w:tc>
        <w:tc>
          <w:tcPr>
            <w:tcW w:w="1134" w:type="dxa"/>
            <w:tcBorders>
              <w:top w:val="nil"/>
            </w:tcBorders>
            <w:vAlign w:val="bottom"/>
          </w:tcPr>
          <w:p w:rsidR="00E70409" w:rsidRDefault="00E70409" w:rsidP="0002751F">
            <w:pPr>
              <w:pStyle w:val="25"/>
              <w:jc w:val="right"/>
            </w:pPr>
            <w:r>
              <w:t>-</w:t>
            </w:r>
          </w:p>
        </w:tc>
        <w:tc>
          <w:tcPr>
            <w:tcW w:w="1134" w:type="dxa"/>
            <w:tcBorders>
              <w:top w:val="nil"/>
              <w:right w:val="nil"/>
            </w:tcBorders>
            <w:vAlign w:val="bottom"/>
          </w:tcPr>
          <w:p w:rsidR="00E70409" w:rsidRDefault="00E70409" w:rsidP="00715FBC">
            <w:pPr>
              <w:jc w:val="right"/>
              <w:rPr>
                <w:szCs w:val="22"/>
              </w:rPr>
            </w:pPr>
            <w:r>
              <w:rPr>
                <w:szCs w:val="22"/>
              </w:rPr>
              <w:t>30,0</w:t>
            </w:r>
          </w:p>
        </w:tc>
      </w:tr>
    </w:tbl>
    <w:p w:rsidR="00116AFD" w:rsidRPr="003402E2" w:rsidRDefault="00116AFD" w:rsidP="00132DE6">
      <w:pPr>
        <w:rPr>
          <w:szCs w:val="24"/>
        </w:rPr>
      </w:pPr>
    </w:p>
    <w:p w:rsidR="003402E2" w:rsidRDefault="003402E2" w:rsidP="003402E2">
      <w:pPr>
        <w:pStyle w:val="1"/>
        <w:jc w:val="center"/>
        <w:rPr>
          <w:b w:val="0"/>
        </w:rPr>
      </w:pPr>
      <w:bookmarkStart w:id="925" w:name="_Toc346180672"/>
      <w:r w:rsidRPr="00331607">
        <w:t>ГОСТИНИЦЫ И АНАЛОГИЧНЫЕ СРЕДСТВА РАЗМЕЩЕНИЯ</w:t>
      </w:r>
      <w:bookmarkEnd w:id="925"/>
      <w:r>
        <w:rPr>
          <w:b w:val="0"/>
        </w:rPr>
        <w:t xml:space="preserve"> </w:t>
      </w:r>
    </w:p>
    <w:p w:rsidR="003402E2" w:rsidRPr="00325641" w:rsidRDefault="003402E2" w:rsidP="003402E2">
      <w:pPr>
        <w:rPr>
          <w:sz w:val="20"/>
        </w:rPr>
      </w:pPr>
    </w:p>
    <w:tbl>
      <w:tblPr>
        <w:tblW w:w="1021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4541"/>
        <w:gridCol w:w="1134"/>
        <w:gridCol w:w="1134"/>
        <w:gridCol w:w="1134"/>
        <w:gridCol w:w="1134"/>
        <w:gridCol w:w="1134"/>
      </w:tblGrid>
      <w:tr w:rsidR="00325641" w:rsidTr="00325641">
        <w:trPr>
          <w:trHeight w:hRule="exact" w:val="397"/>
          <w:jc w:val="center"/>
        </w:trPr>
        <w:tc>
          <w:tcPr>
            <w:tcW w:w="4540" w:type="dxa"/>
            <w:tcBorders>
              <w:left w:val="nil"/>
              <w:bottom w:val="single" w:sz="12" w:space="0" w:color="auto"/>
            </w:tcBorders>
          </w:tcPr>
          <w:p w:rsidR="00325641" w:rsidRDefault="00325641" w:rsidP="003402E2">
            <w:pPr>
              <w:jc w:val="center"/>
            </w:pPr>
          </w:p>
        </w:tc>
        <w:tc>
          <w:tcPr>
            <w:tcW w:w="1134" w:type="dxa"/>
            <w:tcBorders>
              <w:bottom w:val="single" w:sz="12" w:space="0" w:color="auto"/>
            </w:tcBorders>
            <w:vAlign w:val="center"/>
          </w:tcPr>
          <w:p w:rsidR="00325641" w:rsidRDefault="00325641" w:rsidP="0002751F">
            <w:pPr>
              <w:jc w:val="center"/>
            </w:pPr>
            <w:r>
              <w:t>2007</w:t>
            </w:r>
          </w:p>
        </w:tc>
        <w:tc>
          <w:tcPr>
            <w:tcW w:w="1134" w:type="dxa"/>
            <w:tcBorders>
              <w:bottom w:val="single" w:sz="12" w:space="0" w:color="auto"/>
            </w:tcBorders>
            <w:vAlign w:val="center"/>
          </w:tcPr>
          <w:p w:rsidR="00325641" w:rsidRDefault="00325641" w:rsidP="0002751F">
            <w:pPr>
              <w:jc w:val="center"/>
            </w:pPr>
            <w:r>
              <w:t>2008</w:t>
            </w:r>
          </w:p>
        </w:tc>
        <w:tc>
          <w:tcPr>
            <w:tcW w:w="1134" w:type="dxa"/>
            <w:tcBorders>
              <w:bottom w:val="single" w:sz="12" w:space="0" w:color="auto"/>
            </w:tcBorders>
            <w:vAlign w:val="center"/>
          </w:tcPr>
          <w:p w:rsidR="00325641" w:rsidRDefault="00325641" w:rsidP="0002751F">
            <w:pPr>
              <w:jc w:val="center"/>
            </w:pPr>
            <w:r>
              <w:t>2009</w:t>
            </w:r>
          </w:p>
        </w:tc>
        <w:tc>
          <w:tcPr>
            <w:tcW w:w="1134" w:type="dxa"/>
            <w:tcBorders>
              <w:bottom w:val="single" w:sz="12" w:space="0" w:color="auto"/>
            </w:tcBorders>
            <w:vAlign w:val="center"/>
          </w:tcPr>
          <w:p w:rsidR="00325641" w:rsidRDefault="00325641" w:rsidP="0002751F">
            <w:pPr>
              <w:jc w:val="center"/>
            </w:pPr>
            <w:r>
              <w:t>2010</w:t>
            </w:r>
          </w:p>
        </w:tc>
        <w:tc>
          <w:tcPr>
            <w:tcW w:w="1134" w:type="dxa"/>
            <w:tcBorders>
              <w:bottom w:val="single" w:sz="12" w:space="0" w:color="auto"/>
              <w:right w:val="nil"/>
            </w:tcBorders>
            <w:vAlign w:val="center"/>
          </w:tcPr>
          <w:p w:rsidR="00325641" w:rsidRDefault="00325641" w:rsidP="003402E2">
            <w:pPr>
              <w:jc w:val="center"/>
            </w:pPr>
            <w:r>
              <w:t>2011</w:t>
            </w:r>
          </w:p>
        </w:tc>
      </w:tr>
      <w:tr w:rsidR="00325641" w:rsidRPr="004378DB" w:rsidTr="00325641">
        <w:trPr>
          <w:jc w:val="center"/>
        </w:trPr>
        <w:tc>
          <w:tcPr>
            <w:tcW w:w="4540" w:type="dxa"/>
            <w:tcBorders>
              <w:left w:val="nil"/>
              <w:bottom w:val="nil"/>
            </w:tcBorders>
            <w:vAlign w:val="bottom"/>
          </w:tcPr>
          <w:p w:rsidR="00325641" w:rsidRDefault="00325641" w:rsidP="00325641">
            <w:pPr>
              <w:spacing w:before="40"/>
              <w:ind w:right="-57"/>
              <w:rPr>
                <w:szCs w:val="22"/>
              </w:rPr>
            </w:pPr>
            <w:r>
              <w:rPr>
                <w:szCs w:val="22"/>
              </w:rPr>
              <w:t>Число организаций</w:t>
            </w:r>
          </w:p>
        </w:tc>
        <w:tc>
          <w:tcPr>
            <w:tcW w:w="1134" w:type="dxa"/>
            <w:tcBorders>
              <w:bottom w:val="nil"/>
            </w:tcBorders>
            <w:vAlign w:val="bottom"/>
          </w:tcPr>
          <w:p w:rsidR="00325641" w:rsidRDefault="00325641" w:rsidP="0002751F">
            <w:pPr>
              <w:pStyle w:val="25"/>
              <w:spacing w:line="240" w:lineRule="exact"/>
              <w:jc w:val="right"/>
            </w:pPr>
            <w:r>
              <w:t>16</w:t>
            </w:r>
          </w:p>
        </w:tc>
        <w:tc>
          <w:tcPr>
            <w:tcW w:w="1134" w:type="dxa"/>
            <w:tcBorders>
              <w:bottom w:val="nil"/>
            </w:tcBorders>
            <w:vAlign w:val="bottom"/>
          </w:tcPr>
          <w:p w:rsidR="00325641" w:rsidRDefault="00325641" w:rsidP="0002751F">
            <w:pPr>
              <w:pStyle w:val="25"/>
              <w:spacing w:line="240" w:lineRule="exact"/>
              <w:jc w:val="right"/>
            </w:pPr>
            <w:r>
              <w:t>15</w:t>
            </w:r>
          </w:p>
        </w:tc>
        <w:tc>
          <w:tcPr>
            <w:tcW w:w="1134" w:type="dxa"/>
            <w:tcBorders>
              <w:bottom w:val="nil"/>
            </w:tcBorders>
            <w:vAlign w:val="bottom"/>
          </w:tcPr>
          <w:p w:rsidR="00325641" w:rsidRDefault="00325641" w:rsidP="0002751F">
            <w:pPr>
              <w:pStyle w:val="25"/>
              <w:spacing w:line="240" w:lineRule="exact"/>
              <w:jc w:val="right"/>
            </w:pPr>
            <w:r>
              <w:t>15</w:t>
            </w:r>
          </w:p>
        </w:tc>
        <w:tc>
          <w:tcPr>
            <w:tcW w:w="1134" w:type="dxa"/>
            <w:tcBorders>
              <w:bottom w:val="nil"/>
            </w:tcBorders>
            <w:vAlign w:val="bottom"/>
          </w:tcPr>
          <w:p w:rsidR="00325641" w:rsidRPr="004378DB" w:rsidRDefault="00325641" w:rsidP="0002751F">
            <w:pPr>
              <w:pStyle w:val="25"/>
              <w:spacing w:line="240" w:lineRule="exact"/>
              <w:jc w:val="right"/>
              <w:rPr>
                <w:lang w:val="en-US"/>
              </w:rPr>
            </w:pPr>
            <w:r>
              <w:rPr>
                <w:lang w:val="en-US"/>
              </w:rPr>
              <w:t>13</w:t>
            </w:r>
          </w:p>
        </w:tc>
        <w:tc>
          <w:tcPr>
            <w:tcW w:w="1134" w:type="dxa"/>
            <w:tcBorders>
              <w:bottom w:val="nil"/>
              <w:right w:val="nil"/>
            </w:tcBorders>
            <w:vAlign w:val="bottom"/>
          </w:tcPr>
          <w:p w:rsidR="00325641" w:rsidRDefault="00E74B2E" w:rsidP="003402E2">
            <w:pPr>
              <w:spacing w:line="240" w:lineRule="exact"/>
              <w:jc w:val="right"/>
              <w:rPr>
                <w:szCs w:val="22"/>
              </w:rPr>
            </w:pPr>
            <w:r>
              <w:rPr>
                <w:szCs w:val="22"/>
              </w:rPr>
              <w:t>15</w:t>
            </w:r>
          </w:p>
        </w:tc>
      </w:tr>
      <w:tr w:rsidR="00325641" w:rsidRPr="004378DB" w:rsidTr="00325641">
        <w:trPr>
          <w:jc w:val="center"/>
        </w:trPr>
        <w:tc>
          <w:tcPr>
            <w:tcW w:w="4540" w:type="dxa"/>
            <w:tcBorders>
              <w:top w:val="nil"/>
              <w:left w:val="nil"/>
            </w:tcBorders>
            <w:vAlign w:val="bottom"/>
          </w:tcPr>
          <w:p w:rsidR="00325641" w:rsidRDefault="00325641" w:rsidP="00325641">
            <w:pPr>
              <w:spacing w:before="40"/>
              <w:ind w:right="-57"/>
              <w:rPr>
                <w:szCs w:val="22"/>
              </w:rPr>
            </w:pPr>
            <w:r>
              <w:rPr>
                <w:szCs w:val="22"/>
              </w:rPr>
              <w:t>Единовременная вместимость</w:t>
            </w:r>
          </w:p>
        </w:tc>
        <w:tc>
          <w:tcPr>
            <w:tcW w:w="1134" w:type="dxa"/>
            <w:tcBorders>
              <w:top w:val="nil"/>
            </w:tcBorders>
            <w:vAlign w:val="bottom"/>
          </w:tcPr>
          <w:p w:rsidR="00325641" w:rsidRDefault="00325641" w:rsidP="0002751F">
            <w:pPr>
              <w:pStyle w:val="25"/>
              <w:spacing w:line="240" w:lineRule="exact"/>
              <w:jc w:val="right"/>
            </w:pPr>
            <w:r>
              <w:t>453</w:t>
            </w:r>
          </w:p>
        </w:tc>
        <w:tc>
          <w:tcPr>
            <w:tcW w:w="1134" w:type="dxa"/>
            <w:tcBorders>
              <w:top w:val="nil"/>
            </w:tcBorders>
            <w:vAlign w:val="bottom"/>
          </w:tcPr>
          <w:p w:rsidR="00325641" w:rsidRDefault="00325641" w:rsidP="0002751F">
            <w:pPr>
              <w:pStyle w:val="25"/>
              <w:spacing w:line="240" w:lineRule="exact"/>
              <w:jc w:val="right"/>
            </w:pPr>
            <w:r>
              <w:t>474</w:t>
            </w:r>
          </w:p>
        </w:tc>
        <w:tc>
          <w:tcPr>
            <w:tcW w:w="1134" w:type="dxa"/>
            <w:tcBorders>
              <w:top w:val="nil"/>
            </w:tcBorders>
            <w:vAlign w:val="bottom"/>
          </w:tcPr>
          <w:p w:rsidR="00325641" w:rsidRDefault="00325641" w:rsidP="0002751F">
            <w:pPr>
              <w:pStyle w:val="25"/>
              <w:spacing w:line="240" w:lineRule="exact"/>
              <w:jc w:val="right"/>
            </w:pPr>
            <w:r>
              <w:t>475</w:t>
            </w:r>
          </w:p>
        </w:tc>
        <w:tc>
          <w:tcPr>
            <w:tcW w:w="1134" w:type="dxa"/>
            <w:tcBorders>
              <w:top w:val="nil"/>
            </w:tcBorders>
            <w:vAlign w:val="bottom"/>
          </w:tcPr>
          <w:p w:rsidR="00325641" w:rsidRPr="004378DB" w:rsidRDefault="00325641" w:rsidP="0002751F">
            <w:pPr>
              <w:pStyle w:val="25"/>
              <w:spacing w:line="240" w:lineRule="exact"/>
              <w:jc w:val="right"/>
              <w:rPr>
                <w:lang w:val="en-US"/>
              </w:rPr>
            </w:pPr>
            <w:r>
              <w:rPr>
                <w:lang w:val="en-US"/>
              </w:rPr>
              <w:t>686</w:t>
            </w:r>
          </w:p>
        </w:tc>
        <w:tc>
          <w:tcPr>
            <w:tcW w:w="1134" w:type="dxa"/>
            <w:tcBorders>
              <w:top w:val="nil"/>
              <w:right w:val="nil"/>
            </w:tcBorders>
            <w:vAlign w:val="bottom"/>
          </w:tcPr>
          <w:p w:rsidR="00325641" w:rsidRDefault="00E74B2E" w:rsidP="003402E2">
            <w:pPr>
              <w:spacing w:line="240" w:lineRule="exact"/>
              <w:jc w:val="right"/>
              <w:rPr>
                <w:szCs w:val="22"/>
              </w:rPr>
            </w:pPr>
            <w:r>
              <w:rPr>
                <w:szCs w:val="22"/>
              </w:rPr>
              <w:t>431</w:t>
            </w:r>
          </w:p>
        </w:tc>
      </w:tr>
    </w:tbl>
    <w:p w:rsidR="003402E2" w:rsidRPr="003402E2" w:rsidRDefault="003402E2" w:rsidP="003402E2"/>
    <w:p w:rsidR="00220BAA" w:rsidRPr="00CB06CC" w:rsidRDefault="001176CC" w:rsidP="00CB06CC">
      <w:pPr>
        <w:pStyle w:val="1"/>
        <w:jc w:val="center"/>
        <w:rPr>
          <w:spacing w:val="-6"/>
        </w:rPr>
      </w:pPr>
      <w:bookmarkStart w:id="926" w:name="_Toc346180673"/>
      <w:r>
        <w:rPr>
          <w:spacing w:val="-6"/>
        </w:rPr>
        <w:t>СПЕЦИАЛИЗИРОВАННЫЕ СРЕДСТВА РАЗМЕЩЕНИЯ</w:t>
      </w:r>
      <w:bookmarkEnd w:id="926"/>
    </w:p>
    <w:p w:rsidR="00220BAA" w:rsidRDefault="00220BAA" w:rsidP="00220BAA">
      <w:pPr>
        <w:jc w:val="center"/>
      </w:pPr>
      <w:r>
        <w:t>(на конец года)</w:t>
      </w:r>
    </w:p>
    <w:p w:rsidR="00220BAA" w:rsidRPr="00325641" w:rsidRDefault="00220BAA" w:rsidP="00220BAA">
      <w:pPr>
        <w:jc w:val="center"/>
        <w:rPr>
          <w:sz w:val="20"/>
        </w:rPr>
      </w:pPr>
    </w:p>
    <w:tbl>
      <w:tblPr>
        <w:tblW w:w="10172" w:type="dxa"/>
        <w:jc w:val="center"/>
        <w:tblBorders>
          <w:top w:val="single" w:sz="12" w:space="0" w:color="auto"/>
          <w:bottom w:val="single" w:sz="12" w:space="0" w:color="auto"/>
          <w:insideV w:val="single" w:sz="12" w:space="0" w:color="auto"/>
        </w:tblBorders>
        <w:tblLayout w:type="fixed"/>
        <w:tblLook w:val="0000"/>
      </w:tblPr>
      <w:tblGrid>
        <w:gridCol w:w="4502"/>
        <w:gridCol w:w="1134"/>
        <w:gridCol w:w="1134"/>
        <w:gridCol w:w="1134"/>
        <w:gridCol w:w="1134"/>
        <w:gridCol w:w="1134"/>
      </w:tblGrid>
      <w:tr w:rsidR="00325641" w:rsidTr="00325641">
        <w:trPr>
          <w:trHeight w:hRule="exact" w:val="397"/>
          <w:jc w:val="center"/>
        </w:trPr>
        <w:tc>
          <w:tcPr>
            <w:tcW w:w="4502" w:type="dxa"/>
            <w:tcBorders>
              <w:top w:val="single" w:sz="12" w:space="0" w:color="auto"/>
              <w:bottom w:val="single" w:sz="12" w:space="0" w:color="auto"/>
            </w:tcBorders>
          </w:tcPr>
          <w:p w:rsidR="00325641" w:rsidRDefault="00325641" w:rsidP="003D1059">
            <w:pPr>
              <w:jc w:val="center"/>
            </w:pPr>
          </w:p>
        </w:tc>
        <w:tc>
          <w:tcPr>
            <w:tcW w:w="1134" w:type="dxa"/>
            <w:tcBorders>
              <w:top w:val="single" w:sz="12" w:space="0" w:color="auto"/>
              <w:bottom w:val="single" w:sz="12" w:space="0" w:color="auto"/>
            </w:tcBorders>
            <w:vAlign w:val="center"/>
          </w:tcPr>
          <w:p w:rsidR="00325641" w:rsidRDefault="00325641" w:rsidP="0002751F">
            <w:pPr>
              <w:jc w:val="center"/>
            </w:pPr>
            <w:r>
              <w:t>2007</w:t>
            </w:r>
          </w:p>
        </w:tc>
        <w:tc>
          <w:tcPr>
            <w:tcW w:w="1134" w:type="dxa"/>
            <w:tcBorders>
              <w:top w:val="single" w:sz="12" w:space="0" w:color="auto"/>
              <w:bottom w:val="single" w:sz="12" w:space="0" w:color="auto"/>
            </w:tcBorders>
            <w:vAlign w:val="center"/>
          </w:tcPr>
          <w:p w:rsidR="00325641" w:rsidRDefault="00325641" w:rsidP="0002751F">
            <w:pPr>
              <w:jc w:val="center"/>
            </w:pPr>
            <w:r>
              <w:t>2008</w:t>
            </w:r>
          </w:p>
        </w:tc>
        <w:tc>
          <w:tcPr>
            <w:tcW w:w="1134" w:type="dxa"/>
            <w:tcBorders>
              <w:top w:val="single" w:sz="12" w:space="0" w:color="auto"/>
              <w:bottom w:val="single" w:sz="12" w:space="0" w:color="auto"/>
            </w:tcBorders>
            <w:vAlign w:val="center"/>
          </w:tcPr>
          <w:p w:rsidR="00325641" w:rsidRDefault="00325641" w:rsidP="0002751F">
            <w:pPr>
              <w:jc w:val="center"/>
            </w:pPr>
            <w:r>
              <w:t>2009</w:t>
            </w:r>
          </w:p>
        </w:tc>
        <w:tc>
          <w:tcPr>
            <w:tcW w:w="1134" w:type="dxa"/>
            <w:tcBorders>
              <w:top w:val="single" w:sz="12" w:space="0" w:color="auto"/>
              <w:bottom w:val="single" w:sz="12" w:space="0" w:color="auto"/>
            </w:tcBorders>
            <w:vAlign w:val="center"/>
          </w:tcPr>
          <w:p w:rsidR="00325641" w:rsidRDefault="00325641" w:rsidP="0002751F">
            <w:pPr>
              <w:jc w:val="center"/>
            </w:pPr>
            <w:r>
              <w:t>2010</w:t>
            </w:r>
          </w:p>
        </w:tc>
        <w:tc>
          <w:tcPr>
            <w:tcW w:w="1134" w:type="dxa"/>
            <w:tcBorders>
              <w:top w:val="single" w:sz="12" w:space="0" w:color="auto"/>
              <w:bottom w:val="single" w:sz="12" w:space="0" w:color="auto"/>
            </w:tcBorders>
            <w:vAlign w:val="center"/>
          </w:tcPr>
          <w:p w:rsidR="00325641" w:rsidRDefault="00325641" w:rsidP="00715FBC">
            <w:pPr>
              <w:jc w:val="center"/>
            </w:pPr>
            <w:r>
              <w:t>2011</w:t>
            </w:r>
          </w:p>
        </w:tc>
      </w:tr>
      <w:tr w:rsidR="00325641" w:rsidTr="00325641">
        <w:trPr>
          <w:jc w:val="center"/>
        </w:trPr>
        <w:tc>
          <w:tcPr>
            <w:tcW w:w="4502" w:type="dxa"/>
            <w:vAlign w:val="bottom"/>
          </w:tcPr>
          <w:p w:rsidR="00325641" w:rsidRDefault="00325641" w:rsidP="00CD1DC0">
            <w:pPr>
              <w:ind w:right="-57"/>
              <w:rPr>
                <w:szCs w:val="22"/>
              </w:rPr>
            </w:pPr>
            <w:r>
              <w:rPr>
                <w:szCs w:val="22"/>
              </w:rPr>
              <w:t xml:space="preserve">Число санаторно-курортных </w:t>
            </w:r>
            <w:r w:rsidRPr="00176A79">
              <w:rPr>
                <w:szCs w:val="24"/>
              </w:rPr>
              <w:t>организаций</w:t>
            </w:r>
            <w:r>
              <w:rPr>
                <w:szCs w:val="22"/>
              </w:rPr>
              <w:t xml:space="preserve"> и организаций отдыха</w:t>
            </w:r>
          </w:p>
        </w:tc>
        <w:tc>
          <w:tcPr>
            <w:tcW w:w="1134" w:type="dxa"/>
            <w:vAlign w:val="bottom"/>
          </w:tcPr>
          <w:p w:rsidR="00325641" w:rsidRDefault="00325641" w:rsidP="0002751F">
            <w:pPr>
              <w:pStyle w:val="25"/>
              <w:jc w:val="right"/>
            </w:pPr>
            <w:r>
              <w:t>3</w:t>
            </w:r>
          </w:p>
        </w:tc>
        <w:tc>
          <w:tcPr>
            <w:tcW w:w="1134" w:type="dxa"/>
            <w:vAlign w:val="bottom"/>
          </w:tcPr>
          <w:p w:rsidR="00325641" w:rsidRDefault="00325641" w:rsidP="0002751F">
            <w:pPr>
              <w:jc w:val="right"/>
              <w:rPr>
                <w:szCs w:val="22"/>
              </w:rPr>
            </w:pPr>
            <w:r>
              <w:rPr>
                <w:szCs w:val="22"/>
              </w:rPr>
              <w:t>3</w:t>
            </w:r>
          </w:p>
        </w:tc>
        <w:tc>
          <w:tcPr>
            <w:tcW w:w="1134" w:type="dxa"/>
            <w:vAlign w:val="bottom"/>
          </w:tcPr>
          <w:p w:rsidR="00325641" w:rsidRDefault="00325641" w:rsidP="0002751F">
            <w:pPr>
              <w:pStyle w:val="25"/>
              <w:jc w:val="right"/>
            </w:pPr>
            <w:r>
              <w:t>3</w:t>
            </w:r>
          </w:p>
        </w:tc>
        <w:tc>
          <w:tcPr>
            <w:tcW w:w="1134" w:type="dxa"/>
            <w:vAlign w:val="bottom"/>
          </w:tcPr>
          <w:p w:rsidR="00325641" w:rsidRPr="004378DB" w:rsidRDefault="00325641" w:rsidP="0002751F">
            <w:pPr>
              <w:jc w:val="right"/>
              <w:rPr>
                <w:szCs w:val="22"/>
                <w:lang w:val="en-US"/>
              </w:rPr>
            </w:pPr>
            <w:r>
              <w:rPr>
                <w:szCs w:val="22"/>
                <w:lang w:val="en-US"/>
              </w:rPr>
              <w:t>3</w:t>
            </w:r>
          </w:p>
        </w:tc>
        <w:tc>
          <w:tcPr>
            <w:tcW w:w="1134" w:type="dxa"/>
            <w:vAlign w:val="bottom"/>
          </w:tcPr>
          <w:p w:rsidR="00325641" w:rsidRDefault="00B019BD" w:rsidP="00D75480">
            <w:pPr>
              <w:jc w:val="right"/>
              <w:rPr>
                <w:szCs w:val="22"/>
              </w:rPr>
            </w:pPr>
            <w:r>
              <w:rPr>
                <w:szCs w:val="22"/>
              </w:rPr>
              <w:t>5</w:t>
            </w:r>
          </w:p>
        </w:tc>
      </w:tr>
      <w:tr w:rsidR="00325641" w:rsidTr="00325641">
        <w:trPr>
          <w:jc w:val="center"/>
        </w:trPr>
        <w:tc>
          <w:tcPr>
            <w:tcW w:w="4502" w:type="dxa"/>
            <w:tcBorders>
              <w:bottom w:val="nil"/>
            </w:tcBorders>
            <w:vAlign w:val="bottom"/>
          </w:tcPr>
          <w:p w:rsidR="00325641" w:rsidRDefault="00325641" w:rsidP="00CD1DC0">
            <w:pPr>
              <w:ind w:left="319" w:right="-57"/>
              <w:rPr>
                <w:szCs w:val="22"/>
              </w:rPr>
            </w:pPr>
            <w:r>
              <w:rPr>
                <w:szCs w:val="22"/>
                <w:lang w:val="en-US"/>
              </w:rPr>
              <w:t>в</w:t>
            </w:r>
            <w:r>
              <w:rPr>
                <w:szCs w:val="22"/>
              </w:rPr>
              <w:t xml:space="preserve"> них коек (мест)</w:t>
            </w:r>
          </w:p>
        </w:tc>
        <w:tc>
          <w:tcPr>
            <w:tcW w:w="1134" w:type="dxa"/>
            <w:tcBorders>
              <w:bottom w:val="nil"/>
            </w:tcBorders>
            <w:vAlign w:val="bottom"/>
          </w:tcPr>
          <w:p w:rsidR="00325641" w:rsidRDefault="00325641" w:rsidP="0002751F">
            <w:pPr>
              <w:pStyle w:val="25"/>
              <w:jc w:val="right"/>
            </w:pPr>
            <w:r>
              <w:t>650</w:t>
            </w:r>
          </w:p>
        </w:tc>
        <w:tc>
          <w:tcPr>
            <w:tcW w:w="1134" w:type="dxa"/>
            <w:tcBorders>
              <w:bottom w:val="nil"/>
            </w:tcBorders>
            <w:vAlign w:val="bottom"/>
          </w:tcPr>
          <w:p w:rsidR="00325641" w:rsidRDefault="00325641" w:rsidP="0002751F">
            <w:pPr>
              <w:jc w:val="right"/>
              <w:rPr>
                <w:szCs w:val="22"/>
              </w:rPr>
            </w:pPr>
            <w:r>
              <w:rPr>
                <w:szCs w:val="22"/>
              </w:rPr>
              <w:t>650</w:t>
            </w:r>
          </w:p>
        </w:tc>
        <w:tc>
          <w:tcPr>
            <w:tcW w:w="1134" w:type="dxa"/>
            <w:tcBorders>
              <w:bottom w:val="nil"/>
            </w:tcBorders>
            <w:vAlign w:val="bottom"/>
          </w:tcPr>
          <w:p w:rsidR="00325641" w:rsidRDefault="00325641" w:rsidP="0002751F">
            <w:pPr>
              <w:pStyle w:val="25"/>
              <w:jc w:val="right"/>
            </w:pPr>
            <w:r>
              <w:t>650</w:t>
            </w:r>
          </w:p>
        </w:tc>
        <w:tc>
          <w:tcPr>
            <w:tcW w:w="1134" w:type="dxa"/>
            <w:tcBorders>
              <w:bottom w:val="nil"/>
            </w:tcBorders>
            <w:vAlign w:val="bottom"/>
          </w:tcPr>
          <w:p w:rsidR="00325641" w:rsidRPr="004378DB" w:rsidRDefault="00325641" w:rsidP="0002751F">
            <w:pPr>
              <w:jc w:val="right"/>
              <w:rPr>
                <w:szCs w:val="22"/>
                <w:lang w:val="en-US"/>
              </w:rPr>
            </w:pPr>
            <w:r>
              <w:rPr>
                <w:szCs w:val="22"/>
                <w:lang w:val="en-US"/>
              </w:rPr>
              <w:t>650</w:t>
            </w:r>
          </w:p>
        </w:tc>
        <w:tc>
          <w:tcPr>
            <w:tcW w:w="1134" w:type="dxa"/>
            <w:tcBorders>
              <w:bottom w:val="nil"/>
            </w:tcBorders>
            <w:vAlign w:val="bottom"/>
          </w:tcPr>
          <w:p w:rsidR="00325641" w:rsidRDefault="00B019BD" w:rsidP="00D75480">
            <w:pPr>
              <w:jc w:val="right"/>
              <w:rPr>
                <w:szCs w:val="22"/>
              </w:rPr>
            </w:pPr>
            <w:r>
              <w:rPr>
                <w:szCs w:val="22"/>
              </w:rPr>
              <w:t>720</w:t>
            </w:r>
          </w:p>
        </w:tc>
      </w:tr>
      <w:tr w:rsidR="00325641" w:rsidTr="00325641">
        <w:trPr>
          <w:jc w:val="center"/>
        </w:trPr>
        <w:tc>
          <w:tcPr>
            <w:tcW w:w="4502" w:type="dxa"/>
            <w:tcBorders>
              <w:top w:val="nil"/>
              <w:bottom w:val="nil"/>
            </w:tcBorders>
            <w:vAlign w:val="bottom"/>
          </w:tcPr>
          <w:p w:rsidR="00325641" w:rsidRPr="007641D5" w:rsidRDefault="00325641" w:rsidP="007641D5">
            <w:pPr>
              <w:ind w:right="-113"/>
              <w:rPr>
                <w:spacing w:val="-6"/>
                <w:szCs w:val="24"/>
              </w:rPr>
            </w:pPr>
            <w:r w:rsidRPr="007641D5">
              <w:rPr>
                <w:spacing w:val="-6"/>
                <w:szCs w:val="24"/>
              </w:rPr>
              <w:t>Число санаториев и пансионатов с лечением</w:t>
            </w:r>
          </w:p>
        </w:tc>
        <w:tc>
          <w:tcPr>
            <w:tcW w:w="1134" w:type="dxa"/>
            <w:tcBorders>
              <w:top w:val="nil"/>
              <w:bottom w:val="nil"/>
            </w:tcBorders>
            <w:vAlign w:val="bottom"/>
          </w:tcPr>
          <w:p w:rsidR="00325641" w:rsidRDefault="00325641" w:rsidP="0002751F">
            <w:pPr>
              <w:pStyle w:val="25"/>
              <w:jc w:val="right"/>
            </w:pPr>
            <w:r>
              <w:t>2</w:t>
            </w:r>
          </w:p>
        </w:tc>
        <w:tc>
          <w:tcPr>
            <w:tcW w:w="1134" w:type="dxa"/>
            <w:tcBorders>
              <w:top w:val="nil"/>
              <w:bottom w:val="nil"/>
            </w:tcBorders>
            <w:vAlign w:val="bottom"/>
          </w:tcPr>
          <w:p w:rsidR="00325641" w:rsidRDefault="00325641" w:rsidP="0002751F">
            <w:pPr>
              <w:jc w:val="right"/>
              <w:rPr>
                <w:szCs w:val="22"/>
              </w:rPr>
            </w:pPr>
            <w:r>
              <w:rPr>
                <w:szCs w:val="22"/>
              </w:rPr>
              <w:t>2</w:t>
            </w:r>
          </w:p>
        </w:tc>
        <w:tc>
          <w:tcPr>
            <w:tcW w:w="1134" w:type="dxa"/>
            <w:tcBorders>
              <w:top w:val="nil"/>
              <w:bottom w:val="nil"/>
            </w:tcBorders>
            <w:vAlign w:val="bottom"/>
          </w:tcPr>
          <w:p w:rsidR="00325641" w:rsidRDefault="00325641" w:rsidP="0002751F">
            <w:pPr>
              <w:pStyle w:val="25"/>
              <w:jc w:val="right"/>
            </w:pPr>
            <w:r>
              <w:t>2</w:t>
            </w:r>
          </w:p>
        </w:tc>
        <w:tc>
          <w:tcPr>
            <w:tcW w:w="1134" w:type="dxa"/>
            <w:tcBorders>
              <w:top w:val="nil"/>
              <w:bottom w:val="nil"/>
            </w:tcBorders>
            <w:vAlign w:val="bottom"/>
          </w:tcPr>
          <w:p w:rsidR="00325641" w:rsidRPr="004378DB" w:rsidRDefault="00325641" w:rsidP="0002751F">
            <w:pPr>
              <w:jc w:val="right"/>
              <w:rPr>
                <w:szCs w:val="22"/>
                <w:lang w:val="en-US"/>
              </w:rPr>
            </w:pPr>
            <w:r>
              <w:rPr>
                <w:szCs w:val="22"/>
                <w:lang w:val="en-US"/>
              </w:rPr>
              <w:t>2</w:t>
            </w:r>
          </w:p>
        </w:tc>
        <w:tc>
          <w:tcPr>
            <w:tcW w:w="1134" w:type="dxa"/>
            <w:tcBorders>
              <w:top w:val="nil"/>
              <w:bottom w:val="nil"/>
            </w:tcBorders>
            <w:vAlign w:val="bottom"/>
          </w:tcPr>
          <w:p w:rsidR="00325641" w:rsidRDefault="00B019BD" w:rsidP="00D75480">
            <w:pPr>
              <w:jc w:val="right"/>
              <w:rPr>
                <w:szCs w:val="22"/>
              </w:rPr>
            </w:pPr>
            <w:r>
              <w:rPr>
                <w:szCs w:val="22"/>
              </w:rPr>
              <w:t>3</w:t>
            </w:r>
          </w:p>
        </w:tc>
      </w:tr>
      <w:tr w:rsidR="00325641" w:rsidTr="00325641">
        <w:trPr>
          <w:jc w:val="center"/>
        </w:trPr>
        <w:tc>
          <w:tcPr>
            <w:tcW w:w="4502" w:type="dxa"/>
            <w:tcBorders>
              <w:top w:val="nil"/>
            </w:tcBorders>
            <w:vAlign w:val="bottom"/>
          </w:tcPr>
          <w:p w:rsidR="00325641" w:rsidRDefault="00325641" w:rsidP="00CD1DC0">
            <w:pPr>
              <w:ind w:left="319" w:right="-57"/>
              <w:rPr>
                <w:szCs w:val="22"/>
              </w:rPr>
            </w:pPr>
            <w:r>
              <w:rPr>
                <w:szCs w:val="22"/>
              </w:rPr>
              <w:t>в них коек (мест)</w:t>
            </w:r>
          </w:p>
        </w:tc>
        <w:tc>
          <w:tcPr>
            <w:tcW w:w="1134" w:type="dxa"/>
            <w:tcBorders>
              <w:top w:val="nil"/>
            </w:tcBorders>
            <w:vAlign w:val="bottom"/>
          </w:tcPr>
          <w:p w:rsidR="00325641" w:rsidRDefault="00325641" w:rsidP="0002751F">
            <w:pPr>
              <w:pStyle w:val="25"/>
              <w:jc w:val="right"/>
            </w:pPr>
            <w:r>
              <w:t>450</w:t>
            </w:r>
          </w:p>
        </w:tc>
        <w:tc>
          <w:tcPr>
            <w:tcW w:w="1134" w:type="dxa"/>
            <w:tcBorders>
              <w:top w:val="nil"/>
            </w:tcBorders>
            <w:vAlign w:val="bottom"/>
          </w:tcPr>
          <w:p w:rsidR="00325641" w:rsidRDefault="00325641" w:rsidP="0002751F">
            <w:pPr>
              <w:jc w:val="right"/>
              <w:rPr>
                <w:szCs w:val="22"/>
              </w:rPr>
            </w:pPr>
            <w:r>
              <w:rPr>
                <w:szCs w:val="22"/>
              </w:rPr>
              <w:t>450</w:t>
            </w:r>
          </w:p>
        </w:tc>
        <w:tc>
          <w:tcPr>
            <w:tcW w:w="1134" w:type="dxa"/>
            <w:tcBorders>
              <w:top w:val="nil"/>
            </w:tcBorders>
            <w:vAlign w:val="bottom"/>
          </w:tcPr>
          <w:p w:rsidR="00325641" w:rsidRDefault="00325641" w:rsidP="0002751F">
            <w:pPr>
              <w:pStyle w:val="25"/>
              <w:jc w:val="right"/>
            </w:pPr>
            <w:r>
              <w:t>450</w:t>
            </w:r>
          </w:p>
        </w:tc>
        <w:tc>
          <w:tcPr>
            <w:tcW w:w="1134" w:type="dxa"/>
            <w:tcBorders>
              <w:top w:val="nil"/>
            </w:tcBorders>
            <w:vAlign w:val="bottom"/>
          </w:tcPr>
          <w:p w:rsidR="00325641" w:rsidRPr="004378DB" w:rsidRDefault="00325641" w:rsidP="0002751F">
            <w:pPr>
              <w:jc w:val="right"/>
              <w:rPr>
                <w:szCs w:val="22"/>
                <w:lang w:val="en-US"/>
              </w:rPr>
            </w:pPr>
            <w:r>
              <w:rPr>
                <w:szCs w:val="22"/>
                <w:lang w:val="en-US"/>
              </w:rPr>
              <w:t>450</w:t>
            </w:r>
          </w:p>
        </w:tc>
        <w:tc>
          <w:tcPr>
            <w:tcW w:w="1134" w:type="dxa"/>
            <w:tcBorders>
              <w:top w:val="nil"/>
            </w:tcBorders>
            <w:vAlign w:val="bottom"/>
          </w:tcPr>
          <w:p w:rsidR="00325641" w:rsidRDefault="00B019BD" w:rsidP="00D75480">
            <w:pPr>
              <w:jc w:val="right"/>
              <w:rPr>
                <w:szCs w:val="22"/>
              </w:rPr>
            </w:pPr>
            <w:r>
              <w:rPr>
                <w:szCs w:val="22"/>
              </w:rPr>
              <w:t>650</w:t>
            </w:r>
          </w:p>
        </w:tc>
      </w:tr>
      <w:tr w:rsidR="00325641" w:rsidTr="00325641">
        <w:trPr>
          <w:jc w:val="center"/>
        </w:trPr>
        <w:tc>
          <w:tcPr>
            <w:tcW w:w="4502" w:type="dxa"/>
            <w:vAlign w:val="bottom"/>
          </w:tcPr>
          <w:p w:rsidR="00325641" w:rsidRDefault="00325641" w:rsidP="00CD1DC0">
            <w:pPr>
              <w:ind w:right="-57"/>
              <w:rPr>
                <w:szCs w:val="22"/>
              </w:rPr>
            </w:pPr>
            <w:r>
              <w:rPr>
                <w:szCs w:val="22"/>
              </w:rPr>
              <w:t xml:space="preserve">Число </w:t>
            </w:r>
            <w:r w:rsidRPr="00176A79">
              <w:rPr>
                <w:szCs w:val="24"/>
              </w:rPr>
              <w:t>санаториев</w:t>
            </w:r>
            <w:r>
              <w:rPr>
                <w:szCs w:val="22"/>
              </w:rPr>
              <w:t>-профилакториев</w:t>
            </w:r>
          </w:p>
        </w:tc>
        <w:tc>
          <w:tcPr>
            <w:tcW w:w="1134" w:type="dxa"/>
            <w:vAlign w:val="bottom"/>
          </w:tcPr>
          <w:p w:rsidR="00325641" w:rsidRDefault="00325641" w:rsidP="0002751F">
            <w:pPr>
              <w:pStyle w:val="25"/>
              <w:jc w:val="right"/>
            </w:pPr>
            <w:r>
              <w:t>1</w:t>
            </w:r>
          </w:p>
        </w:tc>
        <w:tc>
          <w:tcPr>
            <w:tcW w:w="1134" w:type="dxa"/>
            <w:vAlign w:val="bottom"/>
          </w:tcPr>
          <w:p w:rsidR="00325641" w:rsidRDefault="00325641" w:rsidP="0002751F">
            <w:pPr>
              <w:jc w:val="right"/>
              <w:rPr>
                <w:szCs w:val="22"/>
              </w:rPr>
            </w:pPr>
            <w:r>
              <w:rPr>
                <w:szCs w:val="22"/>
              </w:rPr>
              <w:t>1</w:t>
            </w:r>
          </w:p>
        </w:tc>
        <w:tc>
          <w:tcPr>
            <w:tcW w:w="1134" w:type="dxa"/>
            <w:vAlign w:val="bottom"/>
          </w:tcPr>
          <w:p w:rsidR="00325641" w:rsidRDefault="00325641" w:rsidP="0002751F">
            <w:pPr>
              <w:pStyle w:val="25"/>
              <w:jc w:val="right"/>
            </w:pPr>
            <w:r>
              <w:t>1</w:t>
            </w:r>
          </w:p>
        </w:tc>
        <w:tc>
          <w:tcPr>
            <w:tcW w:w="1134" w:type="dxa"/>
            <w:vAlign w:val="bottom"/>
          </w:tcPr>
          <w:p w:rsidR="00325641" w:rsidRPr="004378DB" w:rsidRDefault="00325641" w:rsidP="0002751F">
            <w:pPr>
              <w:jc w:val="right"/>
              <w:rPr>
                <w:szCs w:val="22"/>
                <w:lang w:val="en-US"/>
              </w:rPr>
            </w:pPr>
            <w:r>
              <w:rPr>
                <w:szCs w:val="22"/>
                <w:lang w:val="en-US"/>
              </w:rPr>
              <w:t>1</w:t>
            </w:r>
          </w:p>
        </w:tc>
        <w:tc>
          <w:tcPr>
            <w:tcW w:w="1134" w:type="dxa"/>
            <w:vAlign w:val="bottom"/>
          </w:tcPr>
          <w:p w:rsidR="00325641" w:rsidRDefault="00B019BD" w:rsidP="00D75480">
            <w:pPr>
              <w:jc w:val="right"/>
              <w:rPr>
                <w:szCs w:val="22"/>
              </w:rPr>
            </w:pPr>
            <w:r>
              <w:rPr>
                <w:szCs w:val="22"/>
              </w:rPr>
              <w:t>2</w:t>
            </w:r>
          </w:p>
        </w:tc>
      </w:tr>
      <w:tr w:rsidR="00325641" w:rsidTr="00325641">
        <w:trPr>
          <w:jc w:val="center"/>
        </w:trPr>
        <w:tc>
          <w:tcPr>
            <w:tcW w:w="4502" w:type="dxa"/>
            <w:vAlign w:val="bottom"/>
          </w:tcPr>
          <w:p w:rsidR="00325641" w:rsidRDefault="00325641" w:rsidP="00CD1DC0">
            <w:pPr>
              <w:ind w:left="319" w:right="-57"/>
              <w:rPr>
                <w:szCs w:val="22"/>
              </w:rPr>
            </w:pPr>
            <w:r>
              <w:rPr>
                <w:szCs w:val="22"/>
              </w:rPr>
              <w:t>в них коек (мест)</w:t>
            </w:r>
          </w:p>
        </w:tc>
        <w:tc>
          <w:tcPr>
            <w:tcW w:w="1134" w:type="dxa"/>
            <w:vAlign w:val="bottom"/>
          </w:tcPr>
          <w:p w:rsidR="00325641" w:rsidRDefault="00325641" w:rsidP="0002751F">
            <w:pPr>
              <w:pStyle w:val="25"/>
              <w:jc w:val="right"/>
            </w:pPr>
            <w:r>
              <w:t>200</w:t>
            </w:r>
          </w:p>
        </w:tc>
        <w:tc>
          <w:tcPr>
            <w:tcW w:w="1134" w:type="dxa"/>
            <w:vAlign w:val="bottom"/>
          </w:tcPr>
          <w:p w:rsidR="00325641" w:rsidRDefault="00325641" w:rsidP="0002751F">
            <w:pPr>
              <w:jc w:val="right"/>
              <w:rPr>
                <w:szCs w:val="22"/>
              </w:rPr>
            </w:pPr>
            <w:r>
              <w:rPr>
                <w:szCs w:val="22"/>
              </w:rPr>
              <w:t>200</w:t>
            </w:r>
          </w:p>
        </w:tc>
        <w:tc>
          <w:tcPr>
            <w:tcW w:w="1134" w:type="dxa"/>
            <w:vAlign w:val="bottom"/>
          </w:tcPr>
          <w:p w:rsidR="00325641" w:rsidRDefault="00325641" w:rsidP="0002751F">
            <w:pPr>
              <w:pStyle w:val="25"/>
              <w:jc w:val="right"/>
            </w:pPr>
            <w:r>
              <w:t>200</w:t>
            </w:r>
          </w:p>
        </w:tc>
        <w:tc>
          <w:tcPr>
            <w:tcW w:w="1134" w:type="dxa"/>
            <w:vAlign w:val="bottom"/>
          </w:tcPr>
          <w:p w:rsidR="00325641" w:rsidRPr="004378DB" w:rsidRDefault="00325641" w:rsidP="0002751F">
            <w:pPr>
              <w:jc w:val="right"/>
              <w:rPr>
                <w:szCs w:val="22"/>
                <w:lang w:val="en-US"/>
              </w:rPr>
            </w:pPr>
            <w:r>
              <w:rPr>
                <w:szCs w:val="22"/>
                <w:lang w:val="en-US"/>
              </w:rPr>
              <w:t>200</w:t>
            </w:r>
          </w:p>
        </w:tc>
        <w:tc>
          <w:tcPr>
            <w:tcW w:w="1134" w:type="dxa"/>
            <w:vAlign w:val="bottom"/>
          </w:tcPr>
          <w:p w:rsidR="00325641" w:rsidRDefault="00B019BD" w:rsidP="00D75480">
            <w:pPr>
              <w:jc w:val="right"/>
              <w:rPr>
                <w:szCs w:val="22"/>
              </w:rPr>
            </w:pPr>
            <w:r>
              <w:rPr>
                <w:szCs w:val="22"/>
              </w:rPr>
              <w:t>70</w:t>
            </w:r>
          </w:p>
        </w:tc>
      </w:tr>
      <w:tr w:rsidR="00325641" w:rsidTr="00325641">
        <w:trPr>
          <w:jc w:val="center"/>
        </w:trPr>
        <w:tc>
          <w:tcPr>
            <w:tcW w:w="4502" w:type="dxa"/>
            <w:vAlign w:val="bottom"/>
          </w:tcPr>
          <w:p w:rsidR="00325641" w:rsidRDefault="00325641" w:rsidP="00CD1DC0">
            <w:pPr>
              <w:ind w:right="-57"/>
              <w:rPr>
                <w:szCs w:val="22"/>
              </w:rPr>
            </w:pPr>
            <w:r>
              <w:rPr>
                <w:szCs w:val="22"/>
              </w:rPr>
              <w:t>Число баз отдыха</w:t>
            </w:r>
          </w:p>
        </w:tc>
        <w:tc>
          <w:tcPr>
            <w:tcW w:w="1134" w:type="dxa"/>
            <w:vAlign w:val="bottom"/>
          </w:tcPr>
          <w:p w:rsidR="00325641" w:rsidRDefault="00325641" w:rsidP="0002751F">
            <w:pPr>
              <w:pStyle w:val="25"/>
              <w:jc w:val="right"/>
            </w:pPr>
            <w:r>
              <w:t>-</w:t>
            </w:r>
          </w:p>
        </w:tc>
        <w:tc>
          <w:tcPr>
            <w:tcW w:w="1134" w:type="dxa"/>
            <w:vAlign w:val="bottom"/>
          </w:tcPr>
          <w:p w:rsidR="00325641" w:rsidRDefault="00325641" w:rsidP="0002751F">
            <w:pPr>
              <w:jc w:val="right"/>
              <w:rPr>
                <w:szCs w:val="22"/>
              </w:rPr>
            </w:pPr>
            <w:r>
              <w:rPr>
                <w:szCs w:val="22"/>
              </w:rPr>
              <w:t>-</w:t>
            </w:r>
          </w:p>
        </w:tc>
        <w:tc>
          <w:tcPr>
            <w:tcW w:w="1134" w:type="dxa"/>
            <w:vAlign w:val="bottom"/>
          </w:tcPr>
          <w:p w:rsidR="00325641" w:rsidRDefault="00325641" w:rsidP="0002751F">
            <w:pPr>
              <w:pStyle w:val="25"/>
              <w:jc w:val="right"/>
            </w:pPr>
            <w:r>
              <w:t>-</w:t>
            </w:r>
          </w:p>
        </w:tc>
        <w:tc>
          <w:tcPr>
            <w:tcW w:w="1134" w:type="dxa"/>
            <w:vAlign w:val="bottom"/>
          </w:tcPr>
          <w:p w:rsidR="00325641" w:rsidRPr="004B6CBB" w:rsidRDefault="00325641" w:rsidP="0002751F">
            <w:pPr>
              <w:jc w:val="right"/>
              <w:rPr>
                <w:szCs w:val="22"/>
              </w:rPr>
            </w:pPr>
            <w:r>
              <w:rPr>
                <w:szCs w:val="22"/>
              </w:rPr>
              <w:t>2</w:t>
            </w:r>
          </w:p>
        </w:tc>
        <w:tc>
          <w:tcPr>
            <w:tcW w:w="1134" w:type="dxa"/>
            <w:vAlign w:val="bottom"/>
          </w:tcPr>
          <w:p w:rsidR="00325641" w:rsidRPr="00EE411A" w:rsidRDefault="00B019BD" w:rsidP="00D75480">
            <w:pPr>
              <w:jc w:val="right"/>
              <w:rPr>
                <w:szCs w:val="22"/>
              </w:rPr>
            </w:pPr>
            <w:r w:rsidRPr="00EE411A">
              <w:rPr>
                <w:szCs w:val="22"/>
              </w:rPr>
              <w:t>4</w:t>
            </w:r>
          </w:p>
        </w:tc>
      </w:tr>
      <w:tr w:rsidR="00325641" w:rsidTr="00325641">
        <w:trPr>
          <w:jc w:val="center"/>
        </w:trPr>
        <w:tc>
          <w:tcPr>
            <w:tcW w:w="4502" w:type="dxa"/>
            <w:vAlign w:val="bottom"/>
          </w:tcPr>
          <w:p w:rsidR="00325641" w:rsidRDefault="00325641" w:rsidP="00CD1DC0">
            <w:pPr>
              <w:ind w:left="319" w:right="-57"/>
              <w:rPr>
                <w:szCs w:val="22"/>
              </w:rPr>
            </w:pPr>
            <w:r>
              <w:rPr>
                <w:szCs w:val="22"/>
              </w:rPr>
              <w:t>в них мест</w:t>
            </w:r>
          </w:p>
        </w:tc>
        <w:tc>
          <w:tcPr>
            <w:tcW w:w="1134" w:type="dxa"/>
            <w:vAlign w:val="bottom"/>
          </w:tcPr>
          <w:p w:rsidR="00325641" w:rsidRDefault="00325641" w:rsidP="0002751F">
            <w:pPr>
              <w:pStyle w:val="25"/>
              <w:jc w:val="right"/>
            </w:pPr>
            <w:r>
              <w:t>-</w:t>
            </w:r>
          </w:p>
        </w:tc>
        <w:tc>
          <w:tcPr>
            <w:tcW w:w="1134" w:type="dxa"/>
            <w:vAlign w:val="bottom"/>
          </w:tcPr>
          <w:p w:rsidR="00325641" w:rsidRDefault="00325641" w:rsidP="0002751F">
            <w:pPr>
              <w:jc w:val="right"/>
              <w:rPr>
                <w:szCs w:val="22"/>
              </w:rPr>
            </w:pPr>
            <w:r>
              <w:rPr>
                <w:szCs w:val="22"/>
              </w:rPr>
              <w:t>-</w:t>
            </w:r>
          </w:p>
        </w:tc>
        <w:tc>
          <w:tcPr>
            <w:tcW w:w="1134" w:type="dxa"/>
            <w:vAlign w:val="bottom"/>
          </w:tcPr>
          <w:p w:rsidR="00325641" w:rsidRDefault="00325641" w:rsidP="0002751F">
            <w:pPr>
              <w:pStyle w:val="25"/>
              <w:jc w:val="right"/>
            </w:pPr>
            <w:r>
              <w:t>-</w:t>
            </w:r>
          </w:p>
        </w:tc>
        <w:tc>
          <w:tcPr>
            <w:tcW w:w="1134" w:type="dxa"/>
            <w:vAlign w:val="bottom"/>
          </w:tcPr>
          <w:p w:rsidR="00325641" w:rsidRPr="0076544D" w:rsidRDefault="00325641" w:rsidP="0002751F">
            <w:pPr>
              <w:jc w:val="right"/>
              <w:rPr>
                <w:szCs w:val="22"/>
              </w:rPr>
            </w:pPr>
            <w:r>
              <w:rPr>
                <w:szCs w:val="22"/>
              </w:rPr>
              <w:t>18</w:t>
            </w:r>
          </w:p>
        </w:tc>
        <w:tc>
          <w:tcPr>
            <w:tcW w:w="1134" w:type="dxa"/>
            <w:vAlign w:val="bottom"/>
          </w:tcPr>
          <w:p w:rsidR="00325641" w:rsidRPr="00EE411A" w:rsidRDefault="00B019BD" w:rsidP="00D75480">
            <w:pPr>
              <w:jc w:val="right"/>
              <w:rPr>
                <w:szCs w:val="22"/>
              </w:rPr>
            </w:pPr>
            <w:r w:rsidRPr="00EE411A">
              <w:rPr>
                <w:szCs w:val="22"/>
              </w:rPr>
              <w:t>86</w:t>
            </w:r>
          </w:p>
        </w:tc>
      </w:tr>
      <w:tr w:rsidR="00325641" w:rsidTr="00325641">
        <w:trPr>
          <w:jc w:val="center"/>
        </w:trPr>
        <w:tc>
          <w:tcPr>
            <w:tcW w:w="4502" w:type="dxa"/>
            <w:vAlign w:val="bottom"/>
          </w:tcPr>
          <w:p w:rsidR="00325641" w:rsidRDefault="00325641" w:rsidP="00CD1DC0">
            <w:pPr>
              <w:ind w:right="-57"/>
              <w:rPr>
                <w:szCs w:val="22"/>
              </w:rPr>
            </w:pPr>
            <w:r>
              <w:rPr>
                <w:szCs w:val="22"/>
              </w:rPr>
              <w:t>Туристские базы</w:t>
            </w:r>
          </w:p>
        </w:tc>
        <w:tc>
          <w:tcPr>
            <w:tcW w:w="1134" w:type="dxa"/>
            <w:vAlign w:val="bottom"/>
          </w:tcPr>
          <w:p w:rsidR="00325641" w:rsidRDefault="00325641" w:rsidP="0002751F">
            <w:pPr>
              <w:pStyle w:val="25"/>
              <w:jc w:val="right"/>
            </w:pPr>
            <w:r>
              <w:t>-</w:t>
            </w:r>
          </w:p>
        </w:tc>
        <w:tc>
          <w:tcPr>
            <w:tcW w:w="1134" w:type="dxa"/>
            <w:vAlign w:val="bottom"/>
          </w:tcPr>
          <w:p w:rsidR="00325641" w:rsidRDefault="00325641" w:rsidP="0002751F">
            <w:pPr>
              <w:jc w:val="right"/>
              <w:rPr>
                <w:szCs w:val="22"/>
              </w:rPr>
            </w:pPr>
            <w:r>
              <w:rPr>
                <w:szCs w:val="22"/>
              </w:rPr>
              <w:t>-</w:t>
            </w:r>
          </w:p>
        </w:tc>
        <w:tc>
          <w:tcPr>
            <w:tcW w:w="1134" w:type="dxa"/>
            <w:vAlign w:val="bottom"/>
          </w:tcPr>
          <w:p w:rsidR="00325641" w:rsidRDefault="00325641" w:rsidP="0002751F">
            <w:pPr>
              <w:pStyle w:val="25"/>
              <w:jc w:val="right"/>
            </w:pPr>
            <w:r>
              <w:t>-</w:t>
            </w:r>
          </w:p>
        </w:tc>
        <w:tc>
          <w:tcPr>
            <w:tcW w:w="1134" w:type="dxa"/>
            <w:vAlign w:val="bottom"/>
          </w:tcPr>
          <w:p w:rsidR="00325641" w:rsidRPr="0076544D" w:rsidRDefault="00325641" w:rsidP="0002751F">
            <w:pPr>
              <w:jc w:val="right"/>
              <w:rPr>
                <w:szCs w:val="22"/>
              </w:rPr>
            </w:pPr>
            <w:r>
              <w:rPr>
                <w:szCs w:val="22"/>
              </w:rPr>
              <w:t>-</w:t>
            </w:r>
          </w:p>
        </w:tc>
        <w:tc>
          <w:tcPr>
            <w:tcW w:w="1134" w:type="dxa"/>
            <w:vAlign w:val="bottom"/>
          </w:tcPr>
          <w:p w:rsidR="00325641" w:rsidRPr="00EE411A" w:rsidRDefault="00B019BD" w:rsidP="00D75480">
            <w:pPr>
              <w:jc w:val="right"/>
              <w:rPr>
                <w:szCs w:val="22"/>
              </w:rPr>
            </w:pPr>
            <w:r w:rsidRPr="00EE411A">
              <w:rPr>
                <w:szCs w:val="22"/>
              </w:rPr>
              <w:t>6</w:t>
            </w:r>
          </w:p>
        </w:tc>
      </w:tr>
      <w:tr w:rsidR="00325641" w:rsidTr="00325641">
        <w:trPr>
          <w:jc w:val="center"/>
        </w:trPr>
        <w:tc>
          <w:tcPr>
            <w:tcW w:w="4502" w:type="dxa"/>
            <w:tcBorders>
              <w:bottom w:val="single" w:sz="12" w:space="0" w:color="auto"/>
            </w:tcBorders>
            <w:vAlign w:val="bottom"/>
          </w:tcPr>
          <w:p w:rsidR="00325641" w:rsidRDefault="00325641" w:rsidP="00CD1DC0">
            <w:pPr>
              <w:ind w:left="319" w:right="-57"/>
              <w:rPr>
                <w:szCs w:val="22"/>
              </w:rPr>
            </w:pPr>
            <w:r>
              <w:rPr>
                <w:szCs w:val="22"/>
              </w:rPr>
              <w:t>в них мест</w:t>
            </w:r>
          </w:p>
        </w:tc>
        <w:tc>
          <w:tcPr>
            <w:tcW w:w="1134" w:type="dxa"/>
            <w:tcBorders>
              <w:bottom w:val="single" w:sz="12" w:space="0" w:color="auto"/>
            </w:tcBorders>
            <w:vAlign w:val="bottom"/>
          </w:tcPr>
          <w:p w:rsidR="00325641" w:rsidRDefault="00325641" w:rsidP="0002751F">
            <w:pPr>
              <w:pStyle w:val="25"/>
              <w:jc w:val="right"/>
            </w:pPr>
            <w:r>
              <w:t>-</w:t>
            </w:r>
          </w:p>
        </w:tc>
        <w:tc>
          <w:tcPr>
            <w:tcW w:w="1134" w:type="dxa"/>
            <w:tcBorders>
              <w:bottom w:val="single" w:sz="12" w:space="0" w:color="auto"/>
            </w:tcBorders>
            <w:vAlign w:val="bottom"/>
          </w:tcPr>
          <w:p w:rsidR="00325641" w:rsidRDefault="00325641" w:rsidP="0002751F">
            <w:pPr>
              <w:jc w:val="right"/>
              <w:rPr>
                <w:szCs w:val="22"/>
              </w:rPr>
            </w:pPr>
            <w:r>
              <w:rPr>
                <w:szCs w:val="22"/>
              </w:rPr>
              <w:t>-</w:t>
            </w:r>
          </w:p>
        </w:tc>
        <w:tc>
          <w:tcPr>
            <w:tcW w:w="1134" w:type="dxa"/>
            <w:tcBorders>
              <w:bottom w:val="single" w:sz="12" w:space="0" w:color="auto"/>
            </w:tcBorders>
            <w:vAlign w:val="bottom"/>
          </w:tcPr>
          <w:p w:rsidR="00325641" w:rsidRDefault="00325641" w:rsidP="0002751F">
            <w:pPr>
              <w:pStyle w:val="25"/>
              <w:jc w:val="right"/>
            </w:pPr>
            <w:r>
              <w:t>-</w:t>
            </w:r>
          </w:p>
        </w:tc>
        <w:tc>
          <w:tcPr>
            <w:tcW w:w="1134" w:type="dxa"/>
            <w:tcBorders>
              <w:bottom w:val="single" w:sz="12" w:space="0" w:color="auto"/>
            </w:tcBorders>
            <w:vAlign w:val="bottom"/>
          </w:tcPr>
          <w:p w:rsidR="00325641" w:rsidRPr="0076544D" w:rsidRDefault="00325641" w:rsidP="0002751F">
            <w:pPr>
              <w:jc w:val="right"/>
              <w:rPr>
                <w:szCs w:val="22"/>
              </w:rPr>
            </w:pPr>
            <w:r>
              <w:rPr>
                <w:szCs w:val="22"/>
              </w:rPr>
              <w:t>-</w:t>
            </w:r>
          </w:p>
        </w:tc>
        <w:tc>
          <w:tcPr>
            <w:tcW w:w="1134" w:type="dxa"/>
            <w:tcBorders>
              <w:bottom w:val="single" w:sz="12" w:space="0" w:color="auto"/>
            </w:tcBorders>
            <w:vAlign w:val="bottom"/>
          </w:tcPr>
          <w:p w:rsidR="00325641" w:rsidRPr="00EE411A" w:rsidRDefault="00B019BD" w:rsidP="00D75480">
            <w:pPr>
              <w:jc w:val="right"/>
              <w:rPr>
                <w:szCs w:val="22"/>
              </w:rPr>
            </w:pPr>
            <w:r w:rsidRPr="00EE411A">
              <w:rPr>
                <w:szCs w:val="22"/>
              </w:rPr>
              <w:t>321</w:t>
            </w:r>
          </w:p>
        </w:tc>
      </w:tr>
    </w:tbl>
    <w:p w:rsidR="00F97609" w:rsidRDefault="00F97609" w:rsidP="00132DE6">
      <w:pPr>
        <w:rPr>
          <w:sz w:val="16"/>
          <w:szCs w:val="16"/>
        </w:rPr>
        <w:sectPr w:rsidR="00F97609" w:rsidSect="00715659">
          <w:pgSz w:w="11906" w:h="16838"/>
          <w:pgMar w:top="1134" w:right="1134" w:bottom="1134" w:left="1134" w:header="720" w:footer="482" w:gutter="0"/>
          <w:cols w:space="708"/>
          <w:docGrid w:linePitch="360"/>
        </w:sectPr>
      </w:pPr>
      <w:bookmarkStart w:id="927" w:name="_Toc238547684"/>
    </w:p>
    <w:p w:rsidR="00B616FC" w:rsidRPr="00B616FC" w:rsidRDefault="00B616FC" w:rsidP="00CD1DC0">
      <w:pPr>
        <w:pStyle w:val="1"/>
        <w:jc w:val="center"/>
        <w:rPr>
          <w:bCs w:val="0"/>
          <w:spacing w:val="-6"/>
          <w:sz w:val="20"/>
        </w:rPr>
      </w:pPr>
    </w:p>
    <w:p w:rsidR="00CD1DC0" w:rsidRPr="00331607" w:rsidRDefault="00CD1DC0" w:rsidP="00CD1DC0">
      <w:pPr>
        <w:pStyle w:val="1"/>
        <w:jc w:val="center"/>
        <w:rPr>
          <w:bCs w:val="0"/>
          <w:spacing w:val="-6"/>
        </w:rPr>
      </w:pPr>
      <w:bookmarkStart w:id="928" w:name="_Toc346180674"/>
      <w:r w:rsidRPr="00EE411A">
        <w:rPr>
          <w:bCs w:val="0"/>
          <w:spacing w:val="-6"/>
        </w:rPr>
        <w:t>ЧИСЛЕННОСТЬ ЛИЦ, РАЗМЕЩЕННЫХ В ГОСТИНИЦАХ,</w:t>
      </w:r>
      <w:r w:rsidRPr="00EE411A">
        <w:rPr>
          <w:bCs w:val="0"/>
          <w:spacing w:val="-6"/>
        </w:rPr>
        <w:br/>
        <w:t>САНАТОРНО</w:t>
      </w:r>
      <w:r w:rsidRPr="00331607">
        <w:rPr>
          <w:bCs w:val="0"/>
          <w:spacing w:val="-6"/>
        </w:rPr>
        <w:t>-КУРОРТНЫХ ОРГАНИЗАЦИЯХ И ОРГАНИЗАЦИЯХ ОТДЫХА</w:t>
      </w:r>
      <w:bookmarkEnd w:id="927"/>
      <w:bookmarkEnd w:id="928"/>
    </w:p>
    <w:p w:rsidR="00CD1DC0" w:rsidRDefault="00CD1DC0" w:rsidP="00CD1DC0">
      <w:pPr>
        <w:jc w:val="center"/>
      </w:pPr>
      <w:r>
        <w:t>(человек)</w:t>
      </w:r>
    </w:p>
    <w:p w:rsidR="00CD1DC0" w:rsidRDefault="00CD1DC0" w:rsidP="00220BAA">
      <w:pPr>
        <w:pStyle w:val="1TimesNewRomen"/>
        <w:jc w:val="center"/>
        <w:rPr>
          <w:b/>
          <w:bCs/>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B616FC" w:rsidTr="0002751F">
        <w:trPr>
          <w:trHeight w:hRule="exact" w:val="397"/>
          <w:jc w:val="center"/>
        </w:trPr>
        <w:tc>
          <w:tcPr>
            <w:tcW w:w="4253" w:type="dxa"/>
            <w:tcBorders>
              <w:top w:val="single" w:sz="12" w:space="0" w:color="auto"/>
              <w:bottom w:val="single" w:sz="12" w:space="0" w:color="auto"/>
            </w:tcBorders>
            <w:vAlign w:val="bottom"/>
          </w:tcPr>
          <w:p w:rsidR="00B616FC" w:rsidRDefault="00B616FC" w:rsidP="0078005C">
            <w:pPr>
              <w:ind w:left="454" w:right="-57"/>
              <w:rPr>
                <w:szCs w:val="22"/>
              </w:rPr>
            </w:pPr>
          </w:p>
        </w:tc>
        <w:tc>
          <w:tcPr>
            <w:tcW w:w="1134" w:type="dxa"/>
            <w:tcBorders>
              <w:top w:val="single" w:sz="12" w:space="0" w:color="auto"/>
              <w:bottom w:val="single" w:sz="12" w:space="0" w:color="auto"/>
            </w:tcBorders>
            <w:vAlign w:val="center"/>
          </w:tcPr>
          <w:p w:rsidR="00B616FC" w:rsidRDefault="00B616FC" w:rsidP="0002751F">
            <w:pPr>
              <w:jc w:val="center"/>
            </w:pPr>
            <w:r>
              <w:t>2007</w:t>
            </w:r>
          </w:p>
        </w:tc>
        <w:tc>
          <w:tcPr>
            <w:tcW w:w="1134" w:type="dxa"/>
            <w:tcBorders>
              <w:top w:val="single" w:sz="12" w:space="0" w:color="auto"/>
              <w:bottom w:val="single" w:sz="12" w:space="0" w:color="auto"/>
            </w:tcBorders>
            <w:vAlign w:val="center"/>
          </w:tcPr>
          <w:p w:rsidR="00B616FC" w:rsidRDefault="00B616FC" w:rsidP="0002751F">
            <w:pPr>
              <w:jc w:val="center"/>
            </w:pPr>
            <w:r>
              <w:t>2008</w:t>
            </w:r>
          </w:p>
        </w:tc>
        <w:tc>
          <w:tcPr>
            <w:tcW w:w="1134" w:type="dxa"/>
            <w:tcBorders>
              <w:top w:val="single" w:sz="12" w:space="0" w:color="auto"/>
              <w:bottom w:val="single" w:sz="12" w:space="0" w:color="auto"/>
            </w:tcBorders>
            <w:vAlign w:val="center"/>
          </w:tcPr>
          <w:p w:rsidR="00B616FC" w:rsidRDefault="00B616FC" w:rsidP="0002751F">
            <w:pPr>
              <w:jc w:val="center"/>
            </w:pPr>
            <w:r>
              <w:t>2009</w:t>
            </w:r>
          </w:p>
        </w:tc>
        <w:tc>
          <w:tcPr>
            <w:tcW w:w="1134" w:type="dxa"/>
            <w:tcBorders>
              <w:top w:val="single" w:sz="12" w:space="0" w:color="auto"/>
              <w:bottom w:val="single" w:sz="12" w:space="0" w:color="auto"/>
            </w:tcBorders>
            <w:vAlign w:val="center"/>
          </w:tcPr>
          <w:p w:rsidR="00B616FC" w:rsidRDefault="00B616FC" w:rsidP="0002751F">
            <w:pPr>
              <w:jc w:val="center"/>
            </w:pPr>
            <w:r>
              <w:t>2010</w:t>
            </w:r>
          </w:p>
        </w:tc>
        <w:tc>
          <w:tcPr>
            <w:tcW w:w="1134" w:type="dxa"/>
            <w:tcBorders>
              <w:top w:val="single" w:sz="12" w:space="0" w:color="auto"/>
              <w:bottom w:val="single" w:sz="12" w:space="0" w:color="auto"/>
            </w:tcBorders>
            <w:vAlign w:val="center"/>
          </w:tcPr>
          <w:p w:rsidR="00B616FC" w:rsidRDefault="00B616FC" w:rsidP="00715FBC">
            <w:pPr>
              <w:jc w:val="center"/>
            </w:pPr>
            <w:r>
              <w:t>2011</w:t>
            </w:r>
          </w:p>
        </w:tc>
      </w:tr>
      <w:tr w:rsidR="00B616FC" w:rsidTr="0002751F">
        <w:trPr>
          <w:jc w:val="center"/>
        </w:trPr>
        <w:tc>
          <w:tcPr>
            <w:tcW w:w="4253" w:type="dxa"/>
            <w:tcBorders>
              <w:top w:val="single" w:sz="12" w:space="0" w:color="auto"/>
            </w:tcBorders>
            <w:vAlign w:val="bottom"/>
          </w:tcPr>
          <w:p w:rsidR="00B616FC" w:rsidRDefault="00B616FC" w:rsidP="00CD1DC0">
            <w:pPr>
              <w:spacing w:before="60"/>
              <w:ind w:right="-57"/>
              <w:rPr>
                <w:szCs w:val="22"/>
              </w:rPr>
            </w:pPr>
            <w:r>
              <w:rPr>
                <w:szCs w:val="22"/>
              </w:rPr>
              <w:t>Численность размещенных лиц – всего</w:t>
            </w:r>
          </w:p>
        </w:tc>
        <w:tc>
          <w:tcPr>
            <w:tcW w:w="1134" w:type="dxa"/>
            <w:tcBorders>
              <w:top w:val="single" w:sz="12" w:space="0" w:color="auto"/>
            </w:tcBorders>
            <w:vAlign w:val="bottom"/>
          </w:tcPr>
          <w:p w:rsidR="00B616FC" w:rsidRDefault="00B616FC" w:rsidP="0002751F">
            <w:pPr>
              <w:pStyle w:val="25"/>
              <w:spacing w:before="60"/>
              <w:jc w:val="right"/>
            </w:pPr>
            <w:r>
              <w:t>33801</w:t>
            </w:r>
          </w:p>
        </w:tc>
        <w:tc>
          <w:tcPr>
            <w:tcW w:w="1134" w:type="dxa"/>
            <w:tcBorders>
              <w:top w:val="single" w:sz="12" w:space="0" w:color="auto"/>
            </w:tcBorders>
            <w:vAlign w:val="bottom"/>
          </w:tcPr>
          <w:p w:rsidR="00B616FC" w:rsidRDefault="00B616FC" w:rsidP="0002751F">
            <w:pPr>
              <w:spacing w:before="60"/>
              <w:jc w:val="right"/>
              <w:rPr>
                <w:szCs w:val="22"/>
              </w:rPr>
            </w:pPr>
            <w:r>
              <w:rPr>
                <w:szCs w:val="22"/>
              </w:rPr>
              <w:t>33238</w:t>
            </w:r>
          </w:p>
        </w:tc>
        <w:tc>
          <w:tcPr>
            <w:tcW w:w="1134" w:type="dxa"/>
            <w:tcBorders>
              <w:top w:val="single" w:sz="12" w:space="0" w:color="auto"/>
            </w:tcBorders>
            <w:vAlign w:val="bottom"/>
          </w:tcPr>
          <w:p w:rsidR="00B616FC" w:rsidRDefault="00B616FC" w:rsidP="0002751F">
            <w:pPr>
              <w:spacing w:before="60"/>
              <w:jc w:val="right"/>
              <w:rPr>
                <w:szCs w:val="22"/>
              </w:rPr>
            </w:pPr>
            <w:r>
              <w:rPr>
                <w:szCs w:val="22"/>
              </w:rPr>
              <w:t>29907</w:t>
            </w:r>
          </w:p>
        </w:tc>
        <w:tc>
          <w:tcPr>
            <w:tcW w:w="1134" w:type="dxa"/>
            <w:tcBorders>
              <w:top w:val="single" w:sz="12" w:space="0" w:color="auto"/>
            </w:tcBorders>
            <w:vAlign w:val="bottom"/>
          </w:tcPr>
          <w:p w:rsidR="00B616FC" w:rsidRDefault="00B616FC" w:rsidP="0002751F">
            <w:pPr>
              <w:spacing w:before="60"/>
              <w:jc w:val="right"/>
              <w:rPr>
                <w:szCs w:val="22"/>
              </w:rPr>
            </w:pPr>
            <w:r>
              <w:rPr>
                <w:szCs w:val="22"/>
              </w:rPr>
              <w:t>34155</w:t>
            </w:r>
          </w:p>
        </w:tc>
        <w:tc>
          <w:tcPr>
            <w:tcW w:w="1134" w:type="dxa"/>
            <w:tcBorders>
              <w:top w:val="single" w:sz="12" w:space="0" w:color="auto"/>
            </w:tcBorders>
            <w:vAlign w:val="bottom"/>
          </w:tcPr>
          <w:p w:rsidR="00B616FC" w:rsidRDefault="00EE411A" w:rsidP="00715FBC">
            <w:pPr>
              <w:spacing w:before="60"/>
              <w:jc w:val="right"/>
              <w:rPr>
                <w:szCs w:val="22"/>
              </w:rPr>
            </w:pPr>
            <w:r>
              <w:rPr>
                <w:szCs w:val="22"/>
              </w:rPr>
              <w:t>44065</w:t>
            </w:r>
          </w:p>
        </w:tc>
      </w:tr>
      <w:tr w:rsidR="00B616FC" w:rsidTr="0002751F">
        <w:trPr>
          <w:jc w:val="center"/>
        </w:trPr>
        <w:tc>
          <w:tcPr>
            <w:tcW w:w="4253" w:type="dxa"/>
            <w:tcBorders>
              <w:bottom w:val="nil"/>
            </w:tcBorders>
            <w:vAlign w:val="bottom"/>
          </w:tcPr>
          <w:p w:rsidR="00B616FC" w:rsidRDefault="00B616FC" w:rsidP="00CD1DC0">
            <w:pPr>
              <w:spacing w:before="60"/>
              <w:ind w:left="454" w:right="-57"/>
              <w:jc w:val="both"/>
              <w:rPr>
                <w:spacing w:val="-2"/>
                <w:szCs w:val="24"/>
              </w:rPr>
            </w:pPr>
            <w:r>
              <w:rPr>
                <w:spacing w:val="-2"/>
                <w:szCs w:val="24"/>
              </w:rPr>
              <w:t>в том числе:</w:t>
            </w:r>
          </w:p>
          <w:p w:rsidR="00B616FC" w:rsidRPr="00C17266" w:rsidRDefault="00B616FC" w:rsidP="00CD1DC0">
            <w:pPr>
              <w:spacing w:before="60"/>
              <w:ind w:left="227" w:right="-57"/>
              <w:jc w:val="both"/>
              <w:rPr>
                <w:spacing w:val="-2"/>
                <w:szCs w:val="24"/>
              </w:rPr>
            </w:pPr>
            <w:r>
              <w:rPr>
                <w:spacing w:val="-2"/>
                <w:szCs w:val="24"/>
              </w:rPr>
              <w:t>гостиницы и аналогичные средства размещения</w:t>
            </w:r>
          </w:p>
        </w:tc>
        <w:tc>
          <w:tcPr>
            <w:tcW w:w="1134" w:type="dxa"/>
            <w:tcBorders>
              <w:bottom w:val="nil"/>
            </w:tcBorders>
            <w:vAlign w:val="bottom"/>
          </w:tcPr>
          <w:p w:rsidR="00B616FC" w:rsidRDefault="00B616FC" w:rsidP="0002751F">
            <w:pPr>
              <w:pStyle w:val="25"/>
              <w:spacing w:before="60"/>
              <w:jc w:val="right"/>
            </w:pPr>
            <w:r>
              <w:t>31302</w:t>
            </w:r>
          </w:p>
        </w:tc>
        <w:tc>
          <w:tcPr>
            <w:tcW w:w="1134" w:type="dxa"/>
            <w:tcBorders>
              <w:bottom w:val="nil"/>
            </w:tcBorders>
            <w:vAlign w:val="bottom"/>
          </w:tcPr>
          <w:p w:rsidR="00B616FC" w:rsidRDefault="00B616FC" w:rsidP="0002751F">
            <w:pPr>
              <w:spacing w:before="60"/>
              <w:jc w:val="right"/>
              <w:rPr>
                <w:szCs w:val="22"/>
              </w:rPr>
            </w:pPr>
            <w:r>
              <w:rPr>
                <w:szCs w:val="22"/>
              </w:rPr>
              <w:t>30364</w:t>
            </w:r>
          </w:p>
        </w:tc>
        <w:tc>
          <w:tcPr>
            <w:tcW w:w="1134" w:type="dxa"/>
            <w:tcBorders>
              <w:bottom w:val="nil"/>
            </w:tcBorders>
            <w:vAlign w:val="bottom"/>
          </w:tcPr>
          <w:p w:rsidR="00B616FC" w:rsidRDefault="00B616FC" w:rsidP="0002751F">
            <w:pPr>
              <w:spacing w:before="60"/>
              <w:jc w:val="right"/>
              <w:rPr>
                <w:szCs w:val="22"/>
              </w:rPr>
            </w:pPr>
            <w:r>
              <w:rPr>
                <w:szCs w:val="22"/>
              </w:rPr>
              <w:t>27160</w:t>
            </w:r>
          </w:p>
        </w:tc>
        <w:tc>
          <w:tcPr>
            <w:tcW w:w="1134" w:type="dxa"/>
            <w:tcBorders>
              <w:bottom w:val="nil"/>
            </w:tcBorders>
            <w:vAlign w:val="bottom"/>
          </w:tcPr>
          <w:p w:rsidR="00B616FC" w:rsidRDefault="00B616FC" w:rsidP="0002751F">
            <w:pPr>
              <w:spacing w:before="60"/>
              <w:jc w:val="right"/>
              <w:rPr>
                <w:szCs w:val="22"/>
              </w:rPr>
            </w:pPr>
            <w:r>
              <w:rPr>
                <w:szCs w:val="22"/>
              </w:rPr>
              <w:t>30532</w:t>
            </w:r>
          </w:p>
        </w:tc>
        <w:tc>
          <w:tcPr>
            <w:tcW w:w="1134" w:type="dxa"/>
            <w:tcBorders>
              <w:bottom w:val="nil"/>
            </w:tcBorders>
            <w:vAlign w:val="bottom"/>
          </w:tcPr>
          <w:p w:rsidR="00B616FC" w:rsidRDefault="00EE411A" w:rsidP="00715FBC">
            <w:pPr>
              <w:spacing w:before="60"/>
              <w:jc w:val="right"/>
              <w:rPr>
                <w:szCs w:val="22"/>
              </w:rPr>
            </w:pPr>
            <w:r>
              <w:rPr>
                <w:szCs w:val="22"/>
              </w:rPr>
              <w:t>33819</w:t>
            </w:r>
          </w:p>
        </w:tc>
      </w:tr>
      <w:tr w:rsidR="00B616FC" w:rsidTr="0002751F">
        <w:trPr>
          <w:jc w:val="center"/>
        </w:trPr>
        <w:tc>
          <w:tcPr>
            <w:tcW w:w="4253" w:type="dxa"/>
            <w:tcBorders>
              <w:top w:val="nil"/>
              <w:bottom w:val="nil"/>
            </w:tcBorders>
            <w:vAlign w:val="bottom"/>
          </w:tcPr>
          <w:p w:rsidR="00B616FC" w:rsidRDefault="00B616FC" w:rsidP="00CD1DC0">
            <w:pPr>
              <w:spacing w:before="60"/>
              <w:ind w:left="227" w:right="-57"/>
              <w:jc w:val="both"/>
              <w:rPr>
                <w:spacing w:val="-2"/>
                <w:szCs w:val="24"/>
              </w:rPr>
            </w:pPr>
            <w:r>
              <w:rPr>
                <w:spacing w:val="-2"/>
                <w:szCs w:val="24"/>
              </w:rPr>
              <w:t xml:space="preserve">санаторно-курортные организации и организации отдыха – всего </w:t>
            </w:r>
          </w:p>
        </w:tc>
        <w:tc>
          <w:tcPr>
            <w:tcW w:w="1134" w:type="dxa"/>
            <w:tcBorders>
              <w:top w:val="nil"/>
              <w:bottom w:val="nil"/>
            </w:tcBorders>
            <w:vAlign w:val="bottom"/>
          </w:tcPr>
          <w:p w:rsidR="00B616FC" w:rsidRDefault="00B616FC" w:rsidP="0002751F">
            <w:pPr>
              <w:pStyle w:val="25"/>
              <w:spacing w:before="60"/>
              <w:jc w:val="right"/>
            </w:pPr>
            <w:r>
              <w:t>2499</w:t>
            </w:r>
          </w:p>
        </w:tc>
        <w:tc>
          <w:tcPr>
            <w:tcW w:w="1134" w:type="dxa"/>
            <w:tcBorders>
              <w:top w:val="nil"/>
              <w:bottom w:val="nil"/>
            </w:tcBorders>
            <w:vAlign w:val="bottom"/>
          </w:tcPr>
          <w:p w:rsidR="00B616FC" w:rsidRDefault="00B616FC" w:rsidP="0002751F">
            <w:pPr>
              <w:spacing w:before="60"/>
              <w:jc w:val="right"/>
              <w:rPr>
                <w:szCs w:val="22"/>
              </w:rPr>
            </w:pPr>
            <w:r>
              <w:rPr>
                <w:szCs w:val="22"/>
              </w:rPr>
              <w:t>2874</w:t>
            </w:r>
          </w:p>
        </w:tc>
        <w:tc>
          <w:tcPr>
            <w:tcW w:w="1134" w:type="dxa"/>
            <w:tcBorders>
              <w:top w:val="nil"/>
              <w:bottom w:val="nil"/>
            </w:tcBorders>
            <w:vAlign w:val="bottom"/>
          </w:tcPr>
          <w:p w:rsidR="00B616FC" w:rsidRDefault="00B616FC" w:rsidP="0002751F">
            <w:pPr>
              <w:spacing w:before="60"/>
              <w:jc w:val="right"/>
              <w:rPr>
                <w:szCs w:val="22"/>
              </w:rPr>
            </w:pPr>
            <w:r>
              <w:rPr>
                <w:szCs w:val="22"/>
              </w:rPr>
              <w:t>2747</w:t>
            </w:r>
          </w:p>
        </w:tc>
        <w:tc>
          <w:tcPr>
            <w:tcW w:w="1134" w:type="dxa"/>
            <w:tcBorders>
              <w:top w:val="nil"/>
              <w:bottom w:val="nil"/>
            </w:tcBorders>
            <w:vAlign w:val="bottom"/>
          </w:tcPr>
          <w:p w:rsidR="00B616FC" w:rsidRDefault="00B616FC" w:rsidP="0002751F">
            <w:pPr>
              <w:spacing w:before="60"/>
              <w:jc w:val="right"/>
              <w:rPr>
                <w:szCs w:val="22"/>
              </w:rPr>
            </w:pPr>
            <w:r>
              <w:rPr>
                <w:szCs w:val="22"/>
              </w:rPr>
              <w:t>3623</w:t>
            </w:r>
          </w:p>
        </w:tc>
        <w:tc>
          <w:tcPr>
            <w:tcW w:w="1134" w:type="dxa"/>
            <w:tcBorders>
              <w:top w:val="nil"/>
              <w:bottom w:val="nil"/>
            </w:tcBorders>
            <w:vAlign w:val="bottom"/>
          </w:tcPr>
          <w:p w:rsidR="00B616FC" w:rsidRDefault="00EE411A" w:rsidP="00715FBC">
            <w:pPr>
              <w:spacing w:before="60"/>
              <w:jc w:val="right"/>
              <w:rPr>
                <w:szCs w:val="22"/>
              </w:rPr>
            </w:pPr>
            <w:r>
              <w:rPr>
                <w:szCs w:val="22"/>
              </w:rPr>
              <w:t>10246</w:t>
            </w:r>
          </w:p>
        </w:tc>
      </w:tr>
      <w:tr w:rsidR="00B616FC" w:rsidTr="0002751F">
        <w:trPr>
          <w:jc w:val="center"/>
        </w:trPr>
        <w:tc>
          <w:tcPr>
            <w:tcW w:w="4253" w:type="dxa"/>
            <w:tcBorders>
              <w:top w:val="nil"/>
            </w:tcBorders>
            <w:vAlign w:val="bottom"/>
          </w:tcPr>
          <w:p w:rsidR="00B616FC" w:rsidRDefault="00B616FC" w:rsidP="00CD1DC0">
            <w:pPr>
              <w:spacing w:before="60"/>
              <w:ind w:left="680" w:right="-57"/>
              <w:rPr>
                <w:szCs w:val="22"/>
              </w:rPr>
            </w:pPr>
            <w:r>
              <w:rPr>
                <w:szCs w:val="22"/>
              </w:rPr>
              <w:t>из них:</w:t>
            </w:r>
          </w:p>
          <w:p w:rsidR="00B616FC" w:rsidRDefault="00B616FC" w:rsidP="00CD1DC0">
            <w:pPr>
              <w:spacing w:before="60"/>
              <w:ind w:left="454" w:right="-57"/>
              <w:rPr>
                <w:szCs w:val="22"/>
              </w:rPr>
            </w:pPr>
            <w:r>
              <w:rPr>
                <w:szCs w:val="22"/>
              </w:rPr>
              <w:t>санаторно-курортные организации</w:t>
            </w:r>
          </w:p>
        </w:tc>
        <w:tc>
          <w:tcPr>
            <w:tcW w:w="1134" w:type="dxa"/>
            <w:tcBorders>
              <w:top w:val="nil"/>
            </w:tcBorders>
            <w:vAlign w:val="bottom"/>
          </w:tcPr>
          <w:p w:rsidR="00B616FC" w:rsidRDefault="00B616FC" w:rsidP="0002751F">
            <w:pPr>
              <w:pStyle w:val="25"/>
              <w:spacing w:before="60"/>
              <w:jc w:val="right"/>
            </w:pPr>
            <w:r>
              <w:t>2499</w:t>
            </w:r>
          </w:p>
        </w:tc>
        <w:tc>
          <w:tcPr>
            <w:tcW w:w="1134" w:type="dxa"/>
            <w:tcBorders>
              <w:top w:val="nil"/>
            </w:tcBorders>
            <w:vAlign w:val="bottom"/>
          </w:tcPr>
          <w:p w:rsidR="00B616FC" w:rsidRDefault="00B616FC" w:rsidP="0002751F">
            <w:pPr>
              <w:spacing w:before="60"/>
              <w:jc w:val="right"/>
              <w:rPr>
                <w:szCs w:val="22"/>
              </w:rPr>
            </w:pPr>
            <w:r>
              <w:rPr>
                <w:szCs w:val="22"/>
              </w:rPr>
              <w:t>2874</w:t>
            </w:r>
          </w:p>
        </w:tc>
        <w:tc>
          <w:tcPr>
            <w:tcW w:w="1134" w:type="dxa"/>
            <w:tcBorders>
              <w:top w:val="nil"/>
            </w:tcBorders>
            <w:vAlign w:val="bottom"/>
          </w:tcPr>
          <w:p w:rsidR="00B616FC" w:rsidRDefault="00B616FC" w:rsidP="0002751F">
            <w:pPr>
              <w:spacing w:before="60"/>
              <w:jc w:val="right"/>
              <w:rPr>
                <w:szCs w:val="22"/>
              </w:rPr>
            </w:pPr>
            <w:r>
              <w:rPr>
                <w:szCs w:val="22"/>
              </w:rPr>
              <w:t>2747</w:t>
            </w:r>
          </w:p>
        </w:tc>
        <w:tc>
          <w:tcPr>
            <w:tcW w:w="1134" w:type="dxa"/>
            <w:tcBorders>
              <w:top w:val="nil"/>
            </w:tcBorders>
            <w:vAlign w:val="bottom"/>
          </w:tcPr>
          <w:p w:rsidR="00B616FC" w:rsidRDefault="00B616FC" w:rsidP="0002751F">
            <w:pPr>
              <w:spacing w:before="60"/>
              <w:jc w:val="right"/>
              <w:rPr>
                <w:szCs w:val="22"/>
              </w:rPr>
            </w:pPr>
            <w:r>
              <w:rPr>
                <w:szCs w:val="22"/>
              </w:rPr>
              <w:t>3063</w:t>
            </w:r>
          </w:p>
        </w:tc>
        <w:tc>
          <w:tcPr>
            <w:tcW w:w="1134" w:type="dxa"/>
            <w:tcBorders>
              <w:top w:val="nil"/>
            </w:tcBorders>
            <w:vAlign w:val="bottom"/>
          </w:tcPr>
          <w:p w:rsidR="00B616FC" w:rsidRDefault="00EE411A" w:rsidP="00715FBC">
            <w:pPr>
              <w:spacing w:before="60"/>
              <w:jc w:val="right"/>
              <w:rPr>
                <w:szCs w:val="22"/>
              </w:rPr>
            </w:pPr>
            <w:r>
              <w:rPr>
                <w:szCs w:val="22"/>
              </w:rPr>
              <w:t>4912</w:t>
            </w:r>
          </w:p>
        </w:tc>
      </w:tr>
      <w:tr w:rsidR="00B616FC" w:rsidTr="0002751F">
        <w:trPr>
          <w:jc w:val="center"/>
        </w:trPr>
        <w:tc>
          <w:tcPr>
            <w:tcW w:w="4253" w:type="dxa"/>
            <w:vAlign w:val="bottom"/>
          </w:tcPr>
          <w:p w:rsidR="00B616FC" w:rsidRDefault="00B616FC" w:rsidP="00CD1DC0">
            <w:pPr>
              <w:spacing w:before="60"/>
              <w:ind w:left="454" w:right="-57"/>
              <w:rPr>
                <w:szCs w:val="22"/>
              </w:rPr>
            </w:pPr>
            <w:r>
              <w:rPr>
                <w:szCs w:val="22"/>
              </w:rPr>
              <w:t>организации отдыха</w:t>
            </w:r>
          </w:p>
        </w:tc>
        <w:tc>
          <w:tcPr>
            <w:tcW w:w="1134" w:type="dxa"/>
            <w:vAlign w:val="bottom"/>
          </w:tcPr>
          <w:p w:rsidR="00B616FC" w:rsidRDefault="00B616FC" w:rsidP="0002751F">
            <w:pPr>
              <w:pStyle w:val="25"/>
              <w:spacing w:before="60"/>
              <w:jc w:val="right"/>
            </w:pPr>
            <w:r>
              <w:t>-</w:t>
            </w:r>
          </w:p>
        </w:tc>
        <w:tc>
          <w:tcPr>
            <w:tcW w:w="1134" w:type="dxa"/>
            <w:vAlign w:val="bottom"/>
          </w:tcPr>
          <w:p w:rsidR="00B616FC" w:rsidRDefault="00B616FC" w:rsidP="0002751F">
            <w:pPr>
              <w:spacing w:before="60"/>
              <w:jc w:val="right"/>
              <w:rPr>
                <w:szCs w:val="22"/>
              </w:rPr>
            </w:pPr>
            <w:r>
              <w:rPr>
                <w:szCs w:val="22"/>
              </w:rPr>
              <w:t>-</w:t>
            </w:r>
          </w:p>
        </w:tc>
        <w:tc>
          <w:tcPr>
            <w:tcW w:w="1134" w:type="dxa"/>
            <w:vAlign w:val="bottom"/>
          </w:tcPr>
          <w:p w:rsidR="00B616FC" w:rsidRDefault="00B616FC" w:rsidP="0002751F">
            <w:pPr>
              <w:spacing w:before="60"/>
              <w:jc w:val="right"/>
              <w:rPr>
                <w:szCs w:val="22"/>
              </w:rPr>
            </w:pPr>
            <w:r>
              <w:rPr>
                <w:szCs w:val="22"/>
              </w:rPr>
              <w:t>-</w:t>
            </w:r>
          </w:p>
        </w:tc>
        <w:tc>
          <w:tcPr>
            <w:tcW w:w="1134" w:type="dxa"/>
            <w:vAlign w:val="bottom"/>
          </w:tcPr>
          <w:p w:rsidR="00B616FC" w:rsidRDefault="00B616FC" w:rsidP="0002751F">
            <w:pPr>
              <w:spacing w:before="60"/>
              <w:jc w:val="right"/>
              <w:rPr>
                <w:szCs w:val="22"/>
              </w:rPr>
            </w:pPr>
            <w:r>
              <w:rPr>
                <w:szCs w:val="22"/>
              </w:rPr>
              <w:t>560</w:t>
            </w:r>
          </w:p>
        </w:tc>
        <w:tc>
          <w:tcPr>
            <w:tcW w:w="1134" w:type="dxa"/>
            <w:vAlign w:val="bottom"/>
          </w:tcPr>
          <w:p w:rsidR="00B616FC" w:rsidRDefault="00EE411A" w:rsidP="00715FBC">
            <w:pPr>
              <w:spacing w:before="60"/>
              <w:jc w:val="right"/>
              <w:rPr>
                <w:szCs w:val="22"/>
              </w:rPr>
            </w:pPr>
            <w:r>
              <w:rPr>
                <w:szCs w:val="22"/>
              </w:rPr>
              <w:t>1526</w:t>
            </w:r>
          </w:p>
        </w:tc>
      </w:tr>
      <w:tr w:rsidR="00B616FC" w:rsidTr="0002751F">
        <w:trPr>
          <w:jc w:val="center"/>
        </w:trPr>
        <w:tc>
          <w:tcPr>
            <w:tcW w:w="4253" w:type="dxa"/>
            <w:vAlign w:val="bottom"/>
          </w:tcPr>
          <w:p w:rsidR="00B616FC" w:rsidRDefault="00B616FC" w:rsidP="00CD1DC0">
            <w:pPr>
              <w:spacing w:before="60"/>
              <w:ind w:left="454" w:right="-57"/>
              <w:rPr>
                <w:szCs w:val="22"/>
              </w:rPr>
            </w:pPr>
            <w:r>
              <w:rPr>
                <w:szCs w:val="22"/>
              </w:rPr>
              <w:t>туристские базы</w:t>
            </w:r>
          </w:p>
        </w:tc>
        <w:tc>
          <w:tcPr>
            <w:tcW w:w="1134" w:type="dxa"/>
            <w:vAlign w:val="bottom"/>
          </w:tcPr>
          <w:p w:rsidR="00B616FC" w:rsidRDefault="00B616FC" w:rsidP="0002751F">
            <w:pPr>
              <w:pStyle w:val="25"/>
              <w:spacing w:before="60"/>
              <w:jc w:val="right"/>
            </w:pPr>
            <w:r>
              <w:t>-</w:t>
            </w:r>
          </w:p>
        </w:tc>
        <w:tc>
          <w:tcPr>
            <w:tcW w:w="1134" w:type="dxa"/>
            <w:vAlign w:val="bottom"/>
          </w:tcPr>
          <w:p w:rsidR="00B616FC" w:rsidRDefault="00B616FC" w:rsidP="0002751F">
            <w:pPr>
              <w:spacing w:before="60"/>
              <w:jc w:val="right"/>
              <w:rPr>
                <w:szCs w:val="22"/>
              </w:rPr>
            </w:pPr>
            <w:r>
              <w:rPr>
                <w:szCs w:val="22"/>
              </w:rPr>
              <w:t>-</w:t>
            </w:r>
          </w:p>
        </w:tc>
        <w:tc>
          <w:tcPr>
            <w:tcW w:w="1134" w:type="dxa"/>
            <w:vAlign w:val="bottom"/>
          </w:tcPr>
          <w:p w:rsidR="00B616FC" w:rsidRDefault="00B616FC" w:rsidP="0002751F">
            <w:pPr>
              <w:spacing w:before="60"/>
              <w:jc w:val="right"/>
              <w:rPr>
                <w:szCs w:val="22"/>
              </w:rPr>
            </w:pPr>
            <w:r>
              <w:rPr>
                <w:szCs w:val="22"/>
              </w:rPr>
              <w:t>-</w:t>
            </w:r>
          </w:p>
        </w:tc>
        <w:tc>
          <w:tcPr>
            <w:tcW w:w="1134" w:type="dxa"/>
            <w:vAlign w:val="bottom"/>
          </w:tcPr>
          <w:p w:rsidR="00B616FC" w:rsidRDefault="00B616FC" w:rsidP="0002751F">
            <w:pPr>
              <w:spacing w:before="60"/>
              <w:jc w:val="right"/>
              <w:rPr>
                <w:szCs w:val="22"/>
              </w:rPr>
            </w:pPr>
            <w:r>
              <w:rPr>
                <w:szCs w:val="22"/>
              </w:rPr>
              <w:t>-</w:t>
            </w:r>
          </w:p>
        </w:tc>
        <w:tc>
          <w:tcPr>
            <w:tcW w:w="1134" w:type="dxa"/>
            <w:vAlign w:val="bottom"/>
          </w:tcPr>
          <w:p w:rsidR="00B616FC" w:rsidRDefault="00EE411A" w:rsidP="00715FBC">
            <w:pPr>
              <w:spacing w:before="60"/>
              <w:jc w:val="right"/>
              <w:rPr>
                <w:szCs w:val="22"/>
              </w:rPr>
            </w:pPr>
            <w:r>
              <w:rPr>
                <w:szCs w:val="22"/>
              </w:rPr>
              <w:t>3808</w:t>
            </w:r>
          </w:p>
        </w:tc>
      </w:tr>
    </w:tbl>
    <w:p w:rsidR="00CD1DC0" w:rsidRDefault="00CD1DC0" w:rsidP="00220BAA">
      <w:pPr>
        <w:pStyle w:val="1TimesNewRomen"/>
        <w:jc w:val="center"/>
        <w:rPr>
          <w:b/>
          <w:bCs/>
        </w:rPr>
      </w:pPr>
    </w:p>
    <w:p w:rsidR="00CD1DC0" w:rsidRDefault="00CD1DC0" w:rsidP="00220BAA">
      <w:pPr>
        <w:pStyle w:val="1TimesNewRomen"/>
        <w:jc w:val="center"/>
        <w:rPr>
          <w:b/>
          <w:bCs/>
        </w:rPr>
      </w:pPr>
    </w:p>
    <w:p w:rsidR="00220BAA" w:rsidRPr="00CB06CC" w:rsidRDefault="00220BAA" w:rsidP="00CB06CC">
      <w:pPr>
        <w:pStyle w:val="1"/>
        <w:jc w:val="center"/>
        <w:rPr>
          <w:bCs w:val="0"/>
          <w:spacing w:val="-6"/>
        </w:rPr>
      </w:pPr>
      <w:bookmarkStart w:id="929" w:name="_Toc238547682"/>
      <w:bookmarkStart w:id="930" w:name="_Toc346180675"/>
      <w:r w:rsidRPr="00CB06CC">
        <w:rPr>
          <w:bCs w:val="0"/>
          <w:spacing w:val="-6"/>
        </w:rPr>
        <w:t>ДЕТСКИЕ ОЗДОРОВИТЕЛЬНЫЕ УЧРЕЖДЕНИЯ</w:t>
      </w:r>
      <w:bookmarkEnd w:id="929"/>
      <w:bookmarkEnd w:id="930"/>
    </w:p>
    <w:p w:rsidR="00220BAA" w:rsidRPr="00B616FC" w:rsidRDefault="00220BAA" w:rsidP="00220BAA">
      <w:pPr>
        <w:jc w:val="center"/>
        <w:rPr>
          <w:sz w:val="20"/>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B616FC" w:rsidTr="0002751F">
        <w:trPr>
          <w:trHeight w:hRule="exact" w:val="485"/>
          <w:jc w:val="center"/>
        </w:trPr>
        <w:tc>
          <w:tcPr>
            <w:tcW w:w="4253" w:type="dxa"/>
            <w:tcBorders>
              <w:top w:val="single" w:sz="12" w:space="0" w:color="auto"/>
              <w:bottom w:val="single" w:sz="12" w:space="0" w:color="auto"/>
            </w:tcBorders>
          </w:tcPr>
          <w:p w:rsidR="00B616FC" w:rsidRDefault="00B616FC" w:rsidP="003D1059">
            <w:pPr>
              <w:jc w:val="center"/>
            </w:pPr>
          </w:p>
        </w:tc>
        <w:tc>
          <w:tcPr>
            <w:tcW w:w="1134" w:type="dxa"/>
            <w:tcBorders>
              <w:top w:val="single" w:sz="12" w:space="0" w:color="auto"/>
              <w:bottom w:val="single" w:sz="12" w:space="0" w:color="auto"/>
            </w:tcBorders>
            <w:vAlign w:val="center"/>
          </w:tcPr>
          <w:p w:rsidR="00B616FC" w:rsidRDefault="00B616FC" w:rsidP="0002751F">
            <w:pPr>
              <w:jc w:val="center"/>
            </w:pPr>
            <w:r>
              <w:t>2007</w:t>
            </w:r>
          </w:p>
        </w:tc>
        <w:tc>
          <w:tcPr>
            <w:tcW w:w="1134" w:type="dxa"/>
            <w:tcBorders>
              <w:top w:val="single" w:sz="12" w:space="0" w:color="auto"/>
              <w:bottom w:val="single" w:sz="12" w:space="0" w:color="auto"/>
            </w:tcBorders>
            <w:vAlign w:val="center"/>
          </w:tcPr>
          <w:p w:rsidR="00B616FC" w:rsidRDefault="00B616FC" w:rsidP="0002751F">
            <w:pPr>
              <w:jc w:val="center"/>
            </w:pPr>
            <w:r>
              <w:t>2008</w:t>
            </w:r>
          </w:p>
        </w:tc>
        <w:tc>
          <w:tcPr>
            <w:tcW w:w="1134" w:type="dxa"/>
            <w:tcBorders>
              <w:top w:val="single" w:sz="12" w:space="0" w:color="auto"/>
              <w:bottom w:val="single" w:sz="12" w:space="0" w:color="auto"/>
            </w:tcBorders>
            <w:vAlign w:val="center"/>
          </w:tcPr>
          <w:p w:rsidR="00B616FC" w:rsidRDefault="00B616FC" w:rsidP="0002751F">
            <w:pPr>
              <w:jc w:val="center"/>
            </w:pPr>
            <w:r>
              <w:t>2009</w:t>
            </w:r>
          </w:p>
        </w:tc>
        <w:tc>
          <w:tcPr>
            <w:tcW w:w="1134" w:type="dxa"/>
            <w:tcBorders>
              <w:top w:val="single" w:sz="12" w:space="0" w:color="auto"/>
              <w:bottom w:val="single" w:sz="12" w:space="0" w:color="auto"/>
            </w:tcBorders>
            <w:vAlign w:val="center"/>
          </w:tcPr>
          <w:p w:rsidR="00B616FC" w:rsidRDefault="00B616FC" w:rsidP="0002751F">
            <w:pPr>
              <w:jc w:val="center"/>
            </w:pPr>
            <w:r>
              <w:t>2010</w:t>
            </w:r>
          </w:p>
        </w:tc>
        <w:tc>
          <w:tcPr>
            <w:tcW w:w="1134" w:type="dxa"/>
            <w:tcBorders>
              <w:top w:val="single" w:sz="12" w:space="0" w:color="auto"/>
              <w:bottom w:val="single" w:sz="12" w:space="0" w:color="auto"/>
            </w:tcBorders>
            <w:vAlign w:val="center"/>
          </w:tcPr>
          <w:p w:rsidR="00B616FC" w:rsidRDefault="00B616FC" w:rsidP="00715FBC">
            <w:pPr>
              <w:jc w:val="center"/>
            </w:pPr>
            <w:r>
              <w:t>2011</w:t>
            </w:r>
          </w:p>
        </w:tc>
      </w:tr>
      <w:tr w:rsidR="00B616FC" w:rsidTr="0002751F">
        <w:trPr>
          <w:jc w:val="center"/>
        </w:trPr>
        <w:tc>
          <w:tcPr>
            <w:tcW w:w="4253" w:type="dxa"/>
            <w:vAlign w:val="bottom"/>
          </w:tcPr>
          <w:p w:rsidR="00B616FC" w:rsidRDefault="00B616FC" w:rsidP="00CD1DC0">
            <w:pPr>
              <w:spacing w:before="60" w:line="228" w:lineRule="auto"/>
              <w:ind w:right="-57"/>
              <w:rPr>
                <w:szCs w:val="22"/>
              </w:rPr>
            </w:pPr>
            <w:r>
              <w:rPr>
                <w:szCs w:val="22"/>
              </w:rPr>
              <w:t>Число детских оздоровительных учреждений – всего</w:t>
            </w:r>
          </w:p>
        </w:tc>
        <w:tc>
          <w:tcPr>
            <w:tcW w:w="1134" w:type="dxa"/>
            <w:vAlign w:val="bottom"/>
          </w:tcPr>
          <w:p w:rsidR="00B616FC" w:rsidRDefault="00B616FC" w:rsidP="00530A65">
            <w:pPr>
              <w:pStyle w:val="25"/>
              <w:spacing w:beforeLines="20" w:line="240" w:lineRule="exact"/>
              <w:jc w:val="right"/>
            </w:pPr>
            <w:r>
              <w:t>361</w:t>
            </w:r>
          </w:p>
        </w:tc>
        <w:tc>
          <w:tcPr>
            <w:tcW w:w="1134" w:type="dxa"/>
            <w:vAlign w:val="bottom"/>
          </w:tcPr>
          <w:p w:rsidR="00B616FC" w:rsidRDefault="00B616FC" w:rsidP="00530A65">
            <w:pPr>
              <w:spacing w:beforeLines="20" w:line="240" w:lineRule="exact"/>
              <w:jc w:val="right"/>
              <w:rPr>
                <w:szCs w:val="22"/>
              </w:rPr>
            </w:pPr>
            <w:r>
              <w:rPr>
                <w:szCs w:val="22"/>
              </w:rPr>
              <w:t>329</w:t>
            </w:r>
          </w:p>
        </w:tc>
        <w:tc>
          <w:tcPr>
            <w:tcW w:w="1134" w:type="dxa"/>
            <w:vAlign w:val="bottom"/>
          </w:tcPr>
          <w:p w:rsidR="00B616FC" w:rsidRDefault="00B616FC" w:rsidP="00530A65">
            <w:pPr>
              <w:pStyle w:val="25"/>
              <w:spacing w:beforeLines="20" w:line="240" w:lineRule="exact"/>
              <w:jc w:val="right"/>
            </w:pPr>
            <w:r>
              <w:t>326</w:t>
            </w:r>
          </w:p>
        </w:tc>
        <w:tc>
          <w:tcPr>
            <w:tcW w:w="1134" w:type="dxa"/>
            <w:vAlign w:val="bottom"/>
          </w:tcPr>
          <w:p w:rsidR="00B616FC" w:rsidRDefault="00B616FC" w:rsidP="00530A65">
            <w:pPr>
              <w:spacing w:beforeLines="20" w:line="240" w:lineRule="exact"/>
              <w:jc w:val="right"/>
              <w:rPr>
                <w:szCs w:val="22"/>
              </w:rPr>
            </w:pPr>
            <w:r>
              <w:rPr>
                <w:szCs w:val="22"/>
              </w:rPr>
              <w:t>331</w:t>
            </w:r>
          </w:p>
        </w:tc>
        <w:tc>
          <w:tcPr>
            <w:tcW w:w="1134" w:type="dxa"/>
            <w:vAlign w:val="bottom"/>
          </w:tcPr>
          <w:p w:rsidR="00B616FC" w:rsidRDefault="00632927" w:rsidP="00530A65">
            <w:pPr>
              <w:spacing w:beforeLines="20" w:line="240" w:lineRule="exact"/>
              <w:jc w:val="right"/>
              <w:rPr>
                <w:szCs w:val="22"/>
              </w:rPr>
            </w:pPr>
            <w:r>
              <w:rPr>
                <w:szCs w:val="22"/>
              </w:rPr>
              <w:t>234</w:t>
            </w:r>
          </w:p>
        </w:tc>
      </w:tr>
      <w:tr w:rsidR="00B616FC" w:rsidTr="0002751F">
        <w:trPr>
          <w:jc w:val="center"/>
        </w:trPr>
        <w:tc>
          <w:tcPr>
            <w:tcW w:w="4253" w:type="dxa"/>
            <w:vAlign w:val="bottom"/>
          </w:tcPr>
          <w:p w:rsidR="00B616FC" w:rsidRDefault="00B616FC" w:rsidP="00CD1DC0">
            <w:pPr>
              <w:spacing w:before="60" w:line="228" w:lineRule="auto"/>
              <w:ind w:left="454" w:right="-57"/>
              <w:rPr>
                <w:szCs w:val="22"/>
              </w:rPr>
            </w:pPr>
            <w:r>
              <w:rPr>
                <w:szCs w:val="22"/>
              </w:rPr>
              <w:t>в том числе:</w:t>
            </w:r>
          </w:p>
          <w:p w:rsidR="00B616FC" w:rsidRDefault="00B616FC" w:rsidP="00CD1DC0">
            <w:pPr>
              <w:spacing w:before="60" w:line="228" w:lineRule="auto"/>
              <w:ind w:left="227" w:right="-57"/>
              <w:rPr>
                <w:szCs w:val="22"/>
              </w:rPr>
            </w:pPr>
            <w:r>
              <w:rPr>
                <w:szCs w:val="22"/>
              </w:rPr>
              <w:t>загородные</w:t>
            </w:r>
          </w:p>
        </w:tc>
        <w:tc>
          <w:tcPr>
            <w:tcW w:w="1134" w:type="dxa"/>
            <w:vAlign w:val="bottom"/>
          </w:tcPr>
          <w:p w:rsidR="00B616FC" w:rsidRDefault="00B616FC" w:rsidP="00530A65">
            <w:pPr>
              <w:pStyle w:val="25"/>
              <w:spacing w:beforeLines="20" w:line="240" w:lineRule="exact"/>
              <w:jc w:val="right"/>
            </w:pPr>
            <w:r>
              <w:t>30</w:t>
            </w:r>
          </w:p>
        </w:tc>
        <w:tc>
          <w:tcPr>
            <w:tcW w:w="1134" w:type="dxa"/>
            <w:vAlign w:val="bottom"/>
          </w:tcPr>
          <w:p w:rsidR="00B616FC" w:rsidRDefault="00B616FC" w:rsidP="00530A65">
            <w:pPr>
              <w:spacing w:beforeLines="20" w:line="240" w:lineRule="exact"/>
              <w:jc w:val="right"/>
              <w:rPr>
                <w:szCs w:val="22"/>
              </w:rPr>
            </w:pPr>
            <w:r>
              <w:rPr>
                <w:szCs w:val="22"/>
              </w:rPr>
              <w:t>26</w:t>
            </w:r>
          </w:p>
        </w:tc>
        <w:tc>
          <w:tcPr>
            <w:tcW w:w="1134" w:type="dxa"/>
            <w:vAlign w:val="bottom"/>
          </w:tcPr>
          <w:p w:rsidR="00B616FC" w:rsidRDefault="00B616FC" w:rsidP="00530A65">
            <w:pPr>
              <w:pStyle w:val="25"/>
              <w:spacing w:beforeLines="20" w:line="240" w:lineRule="exact"/>
              <w:jc w:val="right"/>
            </w:pPr>
            <w:r>
              <w:t>24</w:t>
            </w:r>
          </w:p>
        </w:tc>
        <w:tc>
          <w:tcPr>
            <w:tcW w:w="1134" w:type="dxa"/>
            <w:vAlign w:val="bottom"/>
          </w:tcPr>
          <w:p w:rsidR="00B616FC" w:rsidRDefault="00B616FC" w:rsidP="00530A65">
            <w:pPr>
              <w:spacing w:beforeLines="20" w:line="240" w:lineRule="exact"/>
              <w:jc w:val="right"/>
              <w:rPr>
                <w:szCs w:val="22"/>
              </w:rPr>
            </w:pPr>
            <w:r>
              <w:rPr>
                <w:szCs w:val="22"/>
              </w:rPr>
              <w:t>19</w:t>
            </w:r>
          </w:p>
        </w:tc>
        <w:tc>
          <w:tcPr>
            <w:tcW w:w="1134" w:type="dxa"/>
            <w:vAlign w:val="bottom"/>
          </w:tcPr>
          <w:p w:rsidR="00B616FC" w:rsidRDefault="00632927" w:rsidP="00530A65">
            <w:pPr>
              <w:spacing w:beforeLines="20" w:line="240" w:lineRule="exact"/>
              <w:jc w:val="right"/>
              <w:rPr>
                <w:szCs w:val="22"/>
              </w:rPr>
            </w:pPr>
            <w:r>
              <w:rPr>
                <w:szCs w:val="22"/>
              </w:rPr>
              <w:t>1</w:t>
            </w:r>
            <w:r w:rsidR="00C547E7">
              <w:rPr>
                <w:szCs w:val="22"/>
              </w:rPr>
              <w:t>6</w:t>
            </w:r>
          </w:p>
        </w:tc>
      </w:tr>
      <w:tr w:rsidR="00B616FC" w:rsidTr="0002751F">
        <w:trPr>
          <w:jc w:val="center"/>
        </w:trPr>
        <w:tc>
          <w:tcPr>
            <w:tcW w:w="4253" w:type="dxa"/>
            <w:vAlign w:val="bottom"/>
          </w:tcPr>
          <w:p w:rsidR="00B616FC" w:rsidRDefault="00B616FC" w:rsidP="00CD1DC0">
            <w:pPr>
              <w:spacing w:before="60" w:line="228" w:lineRule="auto"/>
              <w:ind w:left="227" w:right="-57"/>
              <w:rPr>
                <w:spacing w:val="-2"/>
                <w:szCs w:val="24"/>
              </w:rPr>
            </w:pPr>
            <w:r>
              <w:rPr>
                <w:spacing w:val="-2"/>
                <w:szCs w:val="24"/>
              </w:rPr>
              <w:t>для школьников с дневным пребыванием</w:t>
            </w:r>
          </w:p>
        </w:tc>
        <w:tc>
          <w:tcPr>
            <w:tcW w:w="1134" w:type="dxa"/>
            <w:vAlign w:val="bottom"/>
          </w:tcPr>
          <w:p w:rsidR="00B616FC" w:rsidRDefault="00B616FC" w:rsidP="00530A65">
            <w:pPr>
              <w:pStyle w:val="25"/>
              <w:spacing w:beforeLines="20" w:line="240" w:lineRule="exact"/>
              <w:jc w:val="right"/>
            </w:pPr>
            <w:r>
              <w:t>192</w:t>
            </w:r>
          </w:p>
        </w:tc>
        <w:tc>
          <w:tcPr>
            <w:tcW w:w="1134" w:type="dxa"/>
            <w:vAlign w:val="bottom"/>
          </w:tcPr>
          <w:p w:rsidR="00B616FC" w:rsidRDefault="00B616FC" w:rsidP="00530A65">
            <w:pPr>
              <w:spacing w:beforeLines="20" w:line="240" w:lineRule="exact"/>
              <w:jc w:val="right"/>
              <w:rPr>
                <w:szCs w:val="22"/>
              </w:rPr>
            </w:pPr>
            <w:r>
              <w:rPr>
                <w:szCs w:val="22"/>
              </w:rPr>
              <w:t>173</w:t>
            </w:r>
          </w:p>
        </w:tc>
        <w:tc>
          <w:tcPr>
            <w:tcW w:w="1134" w:type="dxa"/>
            <w:vAlign w:val="bottom"/>
          </w:tcPr>
          <w:p w:rsidR="00B616FC" w:rsidRDefault="00B616FC" w:rsidP="00530A65">
            <w:pPr>
              <w:pStyle w:val="25"/>
              <w:spacing w:beforeLines="20" w:line="240" w:lineRule="exact"/>
              <w:jc w:val="right"/>
            </w:pPr>
            <w:r>
              <w:t>179</w:t>
            </w:r>
          </w:p>
        </w:tc>
        <w:tc>
          <w:tcPr>
            <w:tcW w:w="1134" w:type="dxa"/>
            <w:vAlign w:val="bottom"/>
          </w:tcPr>
          <w:p w:rsidR="00B616FC" w:rsidRDefault="00B616FC" w:rsidP="00530A65">
            <w:pPr>
              <w:spacing w:beforeLines="20" w:line="240" w:lineRule="exact"/>
              <w:jc w:val="right"/>
              <w:rPr>
                <w:szCs w:val="22"/>
              </w:rPr>
            </w:pPr>
            <w:r>
              <w:rPr>
                <w:szCs w:val="22"/>
              </w:rPr>
              <w:t>173</w:t>
            </w:r>
          </w:p>
        </w:tc>
        <w:tc>
          <w:tcPr>
            <w:tcW w:w="1134" w:type="dxa"/>
            <w:vAlign w:val="bottom"/>
          </w:tcPr>
          <w:p w:rsidR="00B616FC" w:rsidRDefault="00632927" w:rsidP="00530A65">
            <w:pPr>
              <w:spacing w:beforeLines="20" w:line="240" w:lineRule="exact"/>
              <w:jc w:val="right"/>
              <w:rPr>
                <w:szCs w:val="22"/>
              </w:rPr>
            </w:pPr>
            <w:r>
              <w:rPr>
                <w:szCs w:val="22"/>
              </w:rPr>
              <w:t>175</w:t>
            </w:r>
          </w:p>
        </w:tc>
      </w:tr>
      <w:tr w:rsidR="00B616FC" w:rsidTr="0002751F">
        <w:trPr>
          <w:jc w:val="center"/>
        </w:trPr>
        <w:tc>
          <w:tcPr>
            <w:tcW w:w="4253" w:type="dxa"/>
            <w:vAlign w:val="bottom"/>
          </w:tcPr>
          <w:p w:rsidR="00B616FC" w:rsidRDefault="00B616FC" w:rsidP="00CD1DC0">
            <w:pPr>
              <w:spacing w:before="60" w:line="228" w:lineRule="auto"/>
              <w:ind w:left="227" w:right="-57"/>
              <w:rPr>
                <w:szCs w:val="22"/>
              </w:rPr>
            </w:pPr>
            <w:r>
              <w:rPr>
                <w:szCs w:val="22"/>
              </w:rPr>
              <w:t xml:space="preserve">профильные, оборонно-спортивные, </w:t>
            </w:r>
            <w:r w:rsidRPr="00625E8F">
              <w:rPr>
                <w:szCs w:val="24"/>
              </w:rPr>
              <w:t>оздоровительно</w:t>
            </w:r>
            <w:r>
              <w:rPr>
                <w:szCs w:val="22"/>
              </w:rPr>
              <w:t>-спортивные и другие</w:t>
            </w:r>
          </w:p>
        </w:tc>
        <w:tc>
          <w:tcPr>
            <w:tcW w:w="1134" w:type="dxa"/>
            <w:vAlign w:val="bottom"/>
          </w:tcPr>
          <w:p w:rsidR="00B616FC" w:rsidRDefault="00B616FC" w:rsidP="00530A65">
            <w:pPr>
              <w:pStyle w:val="25"/>
              <w:spacing w:beforeLines="20" w:line="240" w:lineRule="exact"/>
              <w:jc w:val="right"/>
            </w:pPr>
            <w:r>
              <w:t>66</w:t>
            </w:r>
          </w:p>
        </w:tc>
        <w:tc>
          <w:tcPr>
            <w:tcW w:w="1134" w:type="dxa"/>
            <w:vAlign w:val="bottom"/>
          </w:tcPr>
          <w:p w:rsidR="00B616FC" w:rsidRDefault="00B616FC" w:rsidP="00530A65">
            <w:pPr>
              <w:spacing w:beforeLines="20" w:line="240" w:lineRule="exact"/>
              <w:jc w:val="right"/>
              <w:rPr>
                <w:szCs w:val="22"/>
              </w:rPr>
            </w:pPr>
            <w:r>
              <w:rPr>
                <w:szCs w:val="22"/>
              </w:rPr>
              <w:t>36</w:t>
            </w:r>
          </w:p>
        </w:tc>
        <w:tc>
          <w:tcPr>
            <w:tcW w:w="1134" w:type="dxa"/>
            <w:vAlign w:val="bottom"/>
          </w:tcPr>
          <w:p w:rsidR="00B616FC" w:rsidRDefault="00B616FC" w:rsidP="00530A65">
            <w:pPr>
              <w:pStyle w:val="25"/>
              <w:spacing w:beforeLines="20" w:line="240" w:lineRule="exact"/>
              <w:jc w:val="right"/>
            </w:pPr>
            <w:r>
              <w:t>28</w:t>
            </w:r>
          </w:p>
        </w:tc>
        <w:tc>
          <w:tcPr>
            <w:tcW w:w="1134" w:type="dxa"/>
            <w:vAlign w:val="bottom"/>
          </w:tcPr>
          <w:p w:rsidR="00B616FC" w:rsidRDefault="00B616FC" w:rsidP="00530A65">
            <w:pPr>
              <w:spacing w:beforeLines="20" w:line="240" w:lineRule="exact"/>
              <w:jc w:val="right"/>
              <w:rPr>
                <w:szCs w:val="22"/>
              </w:rPr>
            </w:pPr>
            <w:r>
              <w:rPr>
                <w:szCs w:val="22"/>
              </w:rPr>
              <w:t>29</w:t>
            </w:r>
          </w:p>
        </w:tc>
        <w:tc>
          <w:tcPr>
            <w:tcW w:w="1134" w:type="dxa"/>
            <w:vAlign w:val="bottom"/>
          </w:tcPr>
          <w:p w:rsidR="00B616FC" w:rsidRDefault="00632927" w:rsidP="00530A65">
            <w:pPr>
              <w:spacing w:beforeLines="20" w:line="240" w:lineRule="exact"/>
              <w:jc w:val="right"/>
              <w:rPr>
                <w:szCs w:val="22"/>
              </w:rPr>
            </w:pPr>
            <w:r>
              <w:rPr>
                <w:szCs w:val="22"/>
              </w:rPr>
              <w:t>1</w:t>
            </w:r>
            <w:r w:rsidR="00C547E7">
              <w:rPr>
                <w:szCs w:val="22"/>
              </w:rPr>
              <w:t>8</w:t>
            </w:r>
          </w:p>
        </w:tc>
      </w:tr>
      <w:tr w:rsidR="00B616FC" w:rsidTr="0002751F">
        <w:trPr>
          <w:jc w:val="center"/>
        </w:trPr>
        <w:tc>
          <w:tcPr>
            <w:tcW w:w="4253" w:type="dxa"/>
            <w:tcBorders>
              <w:bottom w:val="nil"/>
            </w:tcBorders>
            <w:vAlign w:val="bottom"/>
          </w:tcPr>
          <w:p w:rsidR="00B616FC" w:rsidRDefault="00B616FC" w:rsidP="00CD1DC0">
            <w:pPr>
              <w:spacing w:before="60" w:line="228" w:lineRule="auto"/>
              <w:ind w:left="227" w:right="-57"/>
              <w:rPr>
                <w:szCs w:val="22"/>
              </w:rPr>
            </w:pPr>
            <w:r>
              <w:rPr>
                <w:szCs w:val="22"/>
              </w:rPr>
              <w:t>труда и отдыха</w:t>
            </w:r>
          </w:p>
        </w:tc>
        <w:tc>
          <w:tcPr>
            <w:tcW w:w="1134" w:type="dxa"/>
            <w:tcBorders>
              <w:bottom w:val="nil"/>
            </w:tcBorders>
            <w:vAlign w:val="bottom"/>
          </w:tcPr>
          <w:p w:rsidR="00B616FC" w:rsidRDefault="00B616FC" w:rsidP="00530A65">
            <w:pPr>
              <w:pStyle w:val="25"/>
              <w:spacing w:beforeLines="20" w:line="240" w:lineRule="exact"/>
              <w:jc w:val="right"/>
            </w:pPr>
            <w:r>
              <w:t>73</w:t>
            </w:r>
          </w:p>
        </w:tc>
        <w:tc>
          <w:tcPr>
            <w:tcW w:w="1134" w:type="dxa"/>
            <w:tcBorders>
              <w:bottom w:val="nil"/>
            </w:tcBorders>
            <w:vAlign w:val="bottom"/>
          </w:tcPr>
          <w:p w:rsidR="00B616FC" w:rsidRDefault="00B616FC" w:rsidP="00530A65">
            <w:pPr>
              <w:spacing w:beforeLines="20" w:line="240" w:lineRule="exact"/>
              <w:jc w:val="right"/>
              <w:rPr>
                <w:szCs w:val="22"/>
              </w:rPr>
            </w:pPr>
            <w:r>
              <w:rPr>
                <w:szCs w:val="22"/>
              </w:rPr>
              <w:t>94</w:t>
            </w:r>
          </w:p>
        </w:tc>
        <w:tc>
          <w:tcPr>
            <w:tcW w:w="1134" w:type="dxa"/>
            <w:tcBorders>
              <w:bottom w:val="nil"/>
            </w:tcBorders>
            <w:vAlign w:val="bottom"/>
          </w:tcPr>
          <w:p w:rsidR="00B616FC" w:rsidRDefault="00B616FC" w:rsidP="00530A65">
            <w:pPr>
              <w:pStyle w:val="25"/>
              <w:spacing w:beforeLines="20" w:line="240" w:lineRule="exact"/>
              <w:jc w:val="right"/>
            </w:pPr>
            <w:r>
              <w:t>95</w:t>
            </w:r>
          </w:p>
        </w:tc>
        <w:tc>
          <w:tcPr>
            <w:tcW w:w="1134" w:type="dxa"/>
            <w:tcBorders>
              <w:bottom w:val="nil"/>
            </w:tcBorders>
            <w:vAlign w:val="bottom"/>
          </w:tcPr>
          <w:p w:rsidR="00B616FC" w:rsidRDefault="00B616FC" w:rsidP="00530A65">
            <w:pPr>
              <w:spacing w:beforeLines="20" w:line="240" w:lineRule="exact"/>
              <w:jc w:val="right"/>
              <w:rPr>
                <w:szCs w:val="22"/>
              </w:rPr>
            </w:pPr>
            <w:r>
              <w:rPr>
                <w:szCs w:val="22"/>
              </w:rPr>
              <w:t>110</w:t>
            </w:r>
          </w:p>
        </w:tc>
        <w:tc>
          <w:tcPr>
            <w:tcW w:w="1134" w:type="dxa"/>
            <w:tcBorders>
              <w:bottom w:val="nil"/>
            </w:tcBorders>
            <w:vAlign w:val="bottom"/>
          </w:tcPr>
          <w:p w:rsidR="00B616FC" w:rsidRDefault="00632927" w:rsidP="00530A65">
            <w:pPr>
              <w:spacing w:beforeLines="20" w:line="240" w:lineRule="exact"/>
              <w:jc w:val="right"/>
              <w:rPr>
                <w:szCs w:val="22"/>
              </w:rPr>
            </w:pPr>
            <w:r>
              <w:rPr>
                <w:szCs w:val="22"/>
              </w:rPr>
              <w:t>25</w:t>
            </w:r>
          </w:p>
        </w:tc>
      </w:tr>
      <w:tr w:rsidR="00B616FC" w:rsidTr="0002751F">
        <w:trPr>
          <w:jc w:val="center"/>
        </w:trPr>
        <w:tc>
          <w:tcPr>
            <w:tcW w:w="4253" w:type="dxa"/>
            <w:tcBorders>
              <w:top w:val="nil"/>
              <w:bottom w:val="nil"/>
            </w:tcBorders>
            <w:vAlign w:val="bottom"/>
          </w:tcPr>
          <w:p w:rsidR="00B616FC" w:rsidRDefault="00B616FC" w:rsidP="00CD1DC0">
            <w:pPr>
              <w:spacing w:before="60" w:line="228" w:lineRule="auto"/>
              <w:ind w:right="-57"/>
              <w:rPr>
                <w:szCs w:val="22"/>
              </w:rPr>
            </w:pPr>
            <w:r>
              <w:rPr>
                <w:szCs w:val="22"/>
              </w:rPr>
              <w:t>Численность детей, отдохнувших в них за лето – всего</w:t>
            </w:r>
          </w:p>
        </w:tc>
        <w:tc>
          <w:tcPr>
            <w:tcW w:w="1134" w:type="dxa"/>
            <w:tcBorders>
              <w:top w:val="nil"/>
              <w:bottom w:val="nil"/>
            </w:tcBorders>
            <w:vAlign w:val="bottom"/>
          </w:tcPr>
          <w:p w:rsidR="00B616FC" w:rsidRDefault="00B616FC" w:rsidP="00530A65">
            <w:pPr>
              <w:pStyle w:val="25"/>
              <w:spacing w:beforeLines="20" w:line="240" w:lineRule="exact"/>
              <w:jc w:val="right"/>
            </w:pPr>
            <w:r>
              <w:t>29135</w:t>
            </w:r>
          </w:p>
        </w:tc>
        <w:tc>
          <w:tcPr>
            <w:tcW w:w="1134" w:type="dxa"/>
            <w:tcBorders>
              <w:top w:val="nil"/>
              <w:bottom w:val="nil"/>
            </w:tcBorders>
            <w:vAlign w:val="bottom"/>
          </w:tcPr>
          <w:p w:rsidR="00B616FC" w:rsidRDefault="00B616FC" w:rsidP="00530A65">
            <w:pPr>
              <w:spacing w:beforeLines="20" w:line="240" w:lineRule="exact"/>
              <w:jc w:val="right"/>
              <w:rPr>
                <w:szCs w:val="22"/>
              </w:rPr>
            </w:pPr>
            <w:r>
              <w:rPr>
                <w:szCs w:val="22"/>
              </w:rPr>
              <w:t>25322</w:t>
            </w:r>
          </w:p>
        </w:tc>
        <w:tc>
          <w:tcPr>
            <w:tcW w:w="1134" w:type="dxa"/>
            <w:tcBorders>
              <w:top w:val="nil"/>
              <w:bottom w:val="nil"/>
            </w:tcBorders>
            <w:vAlign w:val="bottom"/>
          </w:tcPr>
          <w:p w:rsidR="00B616FC" w:rsidRDefault="00B616FC" w:rsidP="00530A65">
            <w:pPr>
              <w:pStyle w:val="25"/>
              <w:spacing w:beforeLines="20" w:line="240" w:lineRule="exact"/>
              <w:jc w:val="right"/>
            </w:pPr>
            <w:r>
              <w:t>24941</w:t>
            </w:r>
          </w:p>
        </w:tc>
        <w:tc>
          <w:tcPr>
            <w:tcW w:w="1134" w:type="dxa"/>
            <w:tcBorders>
              <w:top w:val="nil"/>
              <w:bottom w:val="nil"/>
            </w:tcBorders>
            <w:vAlign w:val="bottom"/>
          </w:tcPr>
          <w:p w:rsidR="00B616FC" w:rsidRDefault="00B616FC" w:rsidP="00530A65">
            <w:pPr>
              <w:spacing w:beforeLines="20" w:line="240" w:lineRule="exact"/>
              <w:jc w:val="right"/>
              <w:rPr>
                <w:szCs w:val="22"/>
              </w:rPr>
            </w:pPr>
            <w:r>
              <w:rPr>
                <w:szCs w:val="22"/>
              </w:rPr>
              <w:t>25952</w:t>
            </w:r>
          </w:p>
        </w:tc>
        <w:tc>
          <w:tcPr>
            <w:tcW w:w="1134" w:type="dxa"/>
            <w:tcBorders>
              <w:top w:val="nil"/>
              <w:bottom w:val="nil"/>
            </w:tcBorders>
            <w:vAlign w:val="bottom"/>
          </w:tcPr>
          <w:p w:rsidR="00B616FC" w:rsidRDefault="00632927" w:rsidP="00530A65">
            <w:pPr>
              <w:spacing w:beforeLines="20" w:line="240" w:lineRule="exact"/>
              <w:jc w:val="right"/>
              <w:rPr>
                <w:szCs w:val="22"/>
              </w:rPr>
            </w:pPr>
            <w:r>
              <w:rPr>
                <w:szCs w:val="22"/>
              </w:rPr>
              <w:t>22095</w:t>
            </w:r>
          </w:p>
        </w:tc>
      </w:tr>
      <w:tr w:rsidR="00B616FC" w:rsidTr="0002751F">
        <w:trPr>
          <w:jc w:val="center"/>
        </w:trPr>
        <w:tc>
          <w:tcPr>
            <w:tcW w:w="4253" w:type="dxa"/>
            <w:tcBorders>
              <w:top w:val="nil"/>
              <w:bottom w:val="nil"/>
            </w:tcBorders>
            <w:vAlign w:val="bottom"/>
          </w:tcPr>
          <w:p w:rsidR="00B616FC" w:rsidRDefault="00B616FC" w:rsidP="00CD1DC0">
            <w:pPr>
              <w:spacing w:before="60" w:line="228" w:lineRule="auto"/>
              <w:ind w:left="454" w:right="-57"/>
              <w:rPr>
                <w:szCs w:val="22"/>
              </w:rPr>
            </w:pPr>
            <w:r>
              <w:rPr>
                <w:szCs w:val="22"/>
              </w:rPr>
              <w:t>в том числе в учреждениях:</w:t>
            </w:r>
          </w:p>
          <w:p w:rsidR="00B616FC" w:rsidRDefault="00B616FC" w:rsidP="00CD1DC0">
            <w:pPr>
              <w:spacing w:before="60" w:line="228" w:lineRule="auto"/>
              <w:ind w:left="227" w:right="-57"/>
              <w:rPr>
                <w:szCs w:val="22"/>
              </w:rPr>
            </w:pPr>
            <w:r>
              <w:rPr>
                <w:szCs w:val="22"/>
              </w:rPr>
              <w:t>загородных</w:t>
            </w:r>
          </w:p>
        </w:tc>
        <w:tc>
          <w:tcPr>
            <w:tcW w:w="1134" w:type="dxa"/>
            <w:tcBorders>
              <w:top w:val="nil"/>
              <w:bottom w:val="nil"/>
            </w:tcBorders>
            <w:vAlign w:val="bottom"/>
          </w:tcPr>
          <w:p w:rsidR="00B616FC" w:rsidRDefault="00B616FC" w:rsidP="00530A65">
            <w:pPr>
              <w:pStyle w:val="25"/>
              <w:spacing w:beforeLines="20" w:line="240" w:lineRule="exact"/>
              <w:jc w:val="right"/>
            </w:pPr>
            <w:r>
              <w:t>5083</w:t>
            </w:r>
          </w:p>
        </w:tc>
        <w:tc>
          <w:tcPr>
            <w:tcW w:w="1134" w:type="dxa"/>
            <w:tcBorders>
              <w:top w:val="nil"/>
              <w:bottom w:val="nil"/>
            </w:tcBorders>
            <w:vAlign w:val="bottom"/>
          </w:tcPr>
          <w:p w:rsidR="00B616FC" w:rsidRDefault="00B616FC" w:rsidP="00530A65">
            <w:pPr>
              <w:spacing w:beforeLines="20" w:line="240" w:lineRule="exact"/>
              <w:jc w:val="right"/>
              <w:rPr>
                <w:szCs w:val="22"/>
              </w:rPr>
            </w:pPr>
            <w:r>
              <w:rPr>
                <w:szCs w:val="22"/>
              </w:rPr>
              <w:t>5308</w:t>
            </w:r>
          </w:p>
        </w:tc>
        <w:tc>
          <w:tcPr>
            <w:tcW w:w="1134" w:type="dxa"/>
            <w:tcBorders>
              <w:top w:val="nil"/>
              <w:bottom w:val="nil"/>
            </w:tcBorders>
            <w:vAlign w:val="bottom"/>
          </w:tcPr>
          <w:p w:rsidR="00B616FC" w:rsidRDefault="00B616FC" w:rsidP="00530A65">
            <w:pPr>
              <w:pStyle w:val="25"/>
              <w:spacing w:beforeLines="20" w:line="240" w:lineRule="exact"/>
              <w:jc w:val="right"/>
            </w:pPr>
            <w:r>
              <w:t>4924</w:t>
            </w:r>
          </w:p>
        </w:tc>
        <w:tc>
          <w:tcPr>
            <w:tcW w:w="1134" w:type="dxa"/>
            <w:tcBorders>
              <w:top w:val="nil"/>
              <w:bottom w:val="nil"/>
            </w:tcBorders>
            <w:vAlign w:val="bottom"/>
          </w:tcPr>
          <w:p w:rsidR="00B616FC" w:rsidRDefault="00B616FC" w:rsidP="00530A65">
            <w:pPr>
              <w:spacing w:beforeLines="20" w:line="240" w:lineRule="exact"/>
              <w:jc w:val="right"/>
              <w:rPr>
                <w:szCs w:val="22"/>
              </w:rPr>
            </w:pPr>
            <w:r>
              <w:rPr>
                <w:szCs w:val="22"/>
              </w:rPr>
              <w:t>4782</w:t>
            </w:r>
          </w:p>
        </w:tc>
        <w:tc>
          <w:tcPr>
            <w:tcW w:w="1134" w:type="dxa"/>
            <w:tcBorders>
              <w:top w:val="nil"/>
              <w:bottom w:val="nil"/>
            </w:tcBorders>
            <w:vAlign w:val="bottom"/>
          </w:tcPr>
          <w:p w:rsidR="00B616FC" w:rsidRDefault="00C547E7" w:rsidP="00530A65">
            <w:pPr>
              <w:spacing w:beforeLines="20" w:line="240" w:lineRule="exact"/>
              <w:jc w:val="right"/>
              <w:rPr>
                <w:szCs w:val="22"/>
              </w:rPr>
            </w:pPr>
            <w:r>
              <w:rPr>
                <w:szCs w:val="22"/>
              </w:rPr>
              <w:t>4151</w:t>
            </w:r>
          </w:p>
        </w:tc>
      </w:tr>
      <w:tr w:rsidR="00B616FC" w:rsidTr="0002751F">
        <w:trPr>
          <w:jc w:val="center"/>
        </w:trPr>
        <w:tc>
          <w:tcPr>
            <w:tcW w:w="4253" w:type="dxa"/>
            <w:tcBorders>
              <w:top w:val="nil"/>
            </w:tcBorders>
            <w:vAlign w:val="bottom"/>
          </w:tcPr>
          <w:p w:rsidR="00B616FC" w:rsidRDefault="00B616FC" w:rsidP="00CD1DC0">
            <w:pPr>
              <w:spacing w:before="60" w:line="228" w:lineRule="auto"/>
              <w:ind w:left="227" w:right="-57"/>
              <w:rPr>
                <w:spacing w:val="-2"/>
                <w:szCs w:val="24"/>
              </w:rPr>
            </w:pPr>
            <w:r>
              <w:rPr>
                <w:spacing w:val="-2"/>
                <w:szCs w:val="24"/>
              </w:rPr>
              <w:t>для школьников с дневным пребыванием</w:t>
            </w:r>
          </w:p>
        </w:tc>
        <w:tc>
          <w:tcPr>
            <w:tcW w:w="1134" w:type="dxa"/>
            <w:tcBorders>
              <w:top w:val="nil"/>
            </w:tcBorders>
            <w:vAlign w:val="bottom"/>
          </w:tcPr>
          <w:p w:rsidR="00B616FC" w:rsidRDefault="00B616FC" w:rsidP="00530A65">
            <w:pPr>
              <w:pStyle w:val="25"/>
              <w:spacing w:beforeLines="20" w:line="240" w:lineRule="exact"/>
              <w:jc w:val="right"/>
            </w:pPr>
            <w:r>
              <w:t>15094</w:t>
            </w:r>
          </w:p>
        </w:tc>
        <w:tc>
          <w:tcPr>
            <w:tcW w:w="1134" w:type="dxa"/>
            <w:tcBorders>
              <w:top w:val="nil"/>
            </w:tcBorders>
            <w:vAlign w:val="bottom"/>
          </w:tcPr>
          <w:p w:rsidR="00B616FC" w:rsidRDefault="00B616FC" w:rsidP="00530A65">
            <w:pPr>
              <w:spacing w:beforeLines="20" w:line="240" w:lineRule="exact"/>
              <w:jc w:val="right"/>
              <w:rPr>
                <w:szCs w:val="22"/>
              </w:rPr>
            </w:pPr>
            <w:r>
              <w:rPr>
                <w:szCs w:val="22"/>
              </w:rPr>
              <w:t>13646</w:t>
            </w:r>
          </w:p>
        </w:tc>
        <w:tc>
          <w:tcPr>
            <w:tcW w:w="1134" w:type="dxa"/>
            <w:tcBorders>
              <w:top w:val="nil"/>
            </w:tcBorders>
            <w:vAlign w:val="bottom"/>
          </w:tcPr>
          <w:p w:rsidR="00B616FC" w:rsidRDefault="00B616FC" w:rsidP="00530A65">
            <w:pPr>
              <w:pStyle w:val="25"/>
              <w:spacing w:beforeLines="20" w:line="240" w:lineRule="exact"/>
              <w:jc w:val="right"/>
            </w:pPr>
            <w:r>
              <w:t>13269</w:t>
            </w:r>
          </w:p>
        </w:tc>
        <w:tc>
          <w:tcPr>
            <w:tcW w:w="1134" w:type="dxa"/>
            <w:tcBorders>
              <w:top w:val="nil"/>
            </w:tcBorders>
            <w:vAlign w:val="bottom"/>
          </w:tcPr>
          <w:p w:rsidR="00B616FC" w:rsidRDefault="00B616FC" w:rsidP="00530A65">
            <w:pPr>
              <w:spacing w:beforeLines="20" w:line="240" w:lineRule="exact"/>
              <w:jc w:val="right"/>
              <w:rPr>
                <w:szCs w:val="22"/>
              </w:rPr>
            </w:pPr>
            <w:r>
              <w:rPr>
                <w:szCs w:val="22"/>
              </w:rPr>
              <w:t>13959</w:t>
            </w:r>
          </w:p>
        </w:tc>
        <w:tc>
          <w:tcPr>
            <w:tcW w:w="1134" w:type="dxa"/>
            <w:tcBorders>
              <w:top w:val="nil"/>
            </w:tcBorders>
            <w:vAlign w:val="bottom"/>
          </w:tcPr>
          <w:p w:rsidR="00B616FC" w:rsidRDefault="00632927" w:rsidP="00530A65">
            <w:pPr>
              <w:spacing w:beforeLines="20" w:line="240" w:lineRule="exact"/>
              <w:jc w:val="right"/>
              <w:rPr>
                <w:szCs w:val="22"/>
              </w:rPr>
            </w:pPr>
            <w:r>
              <w:rPr>
                <w:szCs w:val="22"/>
              </w:rPr>
              <w:t>15596</w:t>
            </w:r>
          </w:p>
        </w:tc>
      </w:tr>
      <w:tr w:rsidR="00B616FC" w:rsidTr="0002751F">
        <w:trPr>
          <w:jc w:val="center"/>
        </w:trPr>
        <w:tc>
          <w:tcPr>
            <w:tcW w:w="4253" w:type="dxa"/>
            <w:vAlign w:val="bottom"/>
          </w:tcPr>
          <w:p w:rsidR="00B616FC" w:rsidRDefault="00B616FC" w:rsidP="00CD1DC0">
            <w:pPr>
              <w:spacing w:before="60" w:line="228" w:lineRule="auto"/>
              <w:ind w:left="227" w:right="-57"/>
              <w:jc w:val="both"/>
              <w:rPr>
                <w:szCs w:val="22"/>
              </w:rPr>
            </w:pPr>
            <w:r>
              <w:rPr>
                <w:szCs w:val="22"/>
              </w:rPr>
              <w:t xml:space="preserve">профильных, оборонно-спортивных, </w:t>
            </w:r>
            <w:r w:rsidRPr="00625E8F">
              <w:rPr>
                <w:szCs w:val="24"/>
              </w:rPr>
              <w:t>оздоровительно</w:t>
            </w:r>
            <w:r>
              <w:rPr>
                <w:szCs w:val="22"/>
              </w:rPr>
              <w:t>-спортивных и других</w:t>
            </w:r>
          </w:p>
        </w:tc>
        <w:tc>
          <w:tcPr>
            <w:tcW w:w="1134" w:type="dxa"/>
            <w:vAlign w:val="bottom"/>
          </w:tcPr>
          <w:p w:rsidR="00B616FC" w:rsidRDefault="00B616FC" w:rsidP="00530A65">
            <w:pPr>
              <w:pStyle w:val="25"/>
              <w:spacing w:beforeLines="20" w:line="240" w:lineRule="exact"/>
              <w:jc w:val="right"/>
            </w:pPr>
            <w:r>
              <w:t>5654</w:t>
            </w:r>
          </w:p>
        </w:tc>
        <w:tc>
          <w:tcPr>
            <w:tcW w:w="1134" w:type="dxa"/>
            <w:vAlign w:val="bottom"/>
          </w:tcPr>
          <w:p w:rsidR="00B616FC" w:rsidRDefault="00B616FC" w:rsidP="00530A65">
            <w:pPr>
              <w:spacing w:beforeLines="20" w:line="240" w:lineRule="exact"/>
              <w:jc w:val="right"/>
              <w:rPr>
                <w:szCs w:val="22"/>
              </w:rPr>
            </w:pPr>
            <w:r>
              <w:rPr>
                <w:szCs w:val="22"/>
              </w:rPr>
              <w:t>2652</w:t>
            </w:r>
          </w:p>
        </w:tc>
        <w:tc>
          <w:tcPr>
            <w:tcW w:w="1134" w:type="dxa"/>
            <w:vAlign w:val="bottom"/>
          </w:tcPr>
          <w:p w:rsidR="00B616FC" w:rsidRDefault="00B616FC" w:rsidP="00530A65">
            <w:pPr>
              <w:pStyle w:val="25"/>
              <w:spacing w:beforeLines="20" w:line="240" w:lineRule="exact"/>
              <w:jc w:val="right"/>
            </w:pPr>
            <w:r>
              <w:t>2273</w:t>
            </w:r>
          </w:p>
        </w:tc>
        <w:tc>
          <w:tcPr>
            <w:tcW w:w="1134" w:type="dxa"/>
            <w:vAlign w:val="bottom"/>
          </w:tcPr>
          <w:p w:rsidR="00B616FC" w:rsidRDefault="00B616FC" w:rsidP="00530A65">
            <w:pPr>
              <w:spacing w:beforeLines="20" w:line="240" w:lineRule="exact"/>
              <w:jc w:val="right"/>
              <w:rPr>
                <w:szCs w:val="22"/>
              </w:rPr>
            </w:pPr>
            <w:r>
              <w:rPr>
                <w:szCs w:val="22"/>
              </w:rPr>
              <w:t>1862</w:t>
            </w:r>
          </w:p>
        </w:tc>
        <w:tc>
          <w:tcPr>
            <w:tcW w:w="1134" w:type="dxa"/>
            <w:vAlign w:val="bottom"/>
          </w:tcPr>
          <w:p w:rsidR="00B616FC" w:rsidRDefault="00C547E7" w:rsidP="00530A65">
            <w:pPr>
              <w:spacing w:beforeLines="20" w:line="240" w:lineRule="exact"/>
              <w:jc w:val="right"/>
              <w:rPr>
                <w:szCs w:val="22"/>
              </w:rPr>
            </w:pPr>
            <w:r>
              <w:rPr>
                <w:szCs w:val="22"/>
              </w:rPr>
              <w:t>913</w:t>
            </w:r>
          </w:p>
        </w:tc>
      </w:tr>
      <w:tr w:rsidR="00B616FC" w:rsidTr="0002751F">
        <w:trPr>
          <w:jc w:val="center"/>
        </w:trPr>
        <w:tc>
          <w:tcPr>
            <w:tcW w:w="4253" w:type="dxa"/>
            <w:vAlign w:val="bottom"/>
          </w:tcPr>
          <w:p w:rsidR="00B616FC" w:rsidRDefault="00B616FC" w:rsidP="00CD1DC0">
            <w:pPr>
              <w:spacing w:before="60" w:line="228" w:lineRule="auto"/>
              <w:ind w:left="227" w:right="-57"/>
              <w:rPr>
                <w:szCs w:val="22"/>
              </w:rPr>
            </w:pPr>
            <w:r>
              <w:rPr>
                <w:szCs w:val="22"/>
              </w:rPr>
              <w:t>труда и отдыха</w:t>
            </w:r>
          </w:p>
        </w:tc>
        <w:tc>
          <w:tcPr>
            <w:tcW w:w="1134" w:type="dxa"/>
            <w:vAlign w:val="bottom"/>
          </w:tcPr>
          <w:p w:rsidR="00B616FC" w:rsidRDefault="00B616FC" w:rsidP="00530A65">
            <w:pPr>
              <w:pStyle w:val="25"/>
              <w:spacing w:beforeLines="20" w:line="240" w:lineRule="exact"/>
              <w:jc w:val="right"/>
            </w:pPr>
            <w:r>
              <w:t>3304</w:t>
            </w:r>
          </w:p>
        </w:tc>
        <w:tc>
          <w:tcPr>
            <w:tcW w:w="1134" w:type="dxa"/>
            <w:vAlign w:val="bottom"/>
          </w:tcPr>
          <w:p w:rsidR="00B616FC" w:rsidRDefault="00B616FC" w:rsidP="00530A65">
            <w:pPr>
              <w:spacing w:beforeLines="20" w:line="240" w:lineRule="exact"/>
              <w:jc w:val="right"/>
              <w:rPr>
                <w:szCs w:val="22"/>
              </w:rPr>
            </w:pPr>
            <w:r>
              <w:rPr>
                <w:szCs w:val="22"/>
              </w:rPr>
              <w:t>3716</w:t>
            </w:r>
          </w:p>
        </w:tc>
        <w:tc>
          <w:tcPr>
            <w:tcW w:w="1134" w:type="dxa"/>
            <w:vAlign w:val="bottom"/>
          </w:tcPr>
          <w:p w:rsidR="00B616FC" w:rsidRDefault="00B616FC" w:rsidP="00530A65">
            <w:pPr>
              <w:pStyle w:val="25"/>
              <w:spacing w:beforeLines="20" w:line="240" w:lineRule="exact"/>
              <w:jc w:val="right"/>
            </w:pPr>
            <w:r>
              <w:t>4475</w:t>
            </w:r>
          </w:p>
        </w:tc>
        <w:tc>
          <w:tcPr>
            <w:tcW w:w="1134" w:type="dxa"/>
            <w:vAlign w:val="bottom"/>
          </w:tcPr>
          <w:p w:rsidR="00B616FC" w:rsidRDefault="00B616FC" w:rsidP="00530A65">
            <w:pPr>
              <w:spacing w:beforeLines="20" w:line="240" w:lineRule="exact"/>
              <w:jc w:val="right"/>
              <w:rPr>
                <w:szCs w:val="22"/>
              </w:rPr>
            </w:pPr>
            <w:r>
              <w:rPr>
                <w:szCs w:val="22"/>
              </w:rPr>
              <w:t>5349</w:t>
            </w:r>
          </w:p>
        </w:tc>
        <w:tc>
          <w:tcPr>
            <w:tcW w:w="1134" w:type="dxa"/>
            <w:vAlign w:val="bottom"/>
          </w:tcPr>
          <w:p w:rsidR="00B616FC" w:rsidRDefault="00632927" w:rsidP="00530A65">
            <w:pPr>
              <w:spacing w:beforeLines="20" w:line="240" w:lineRule="exact"/>
              <w:jc w:val="right"/>
              <w:rPr>
                <w:szCs w:val="22"/>
              </w:rPr>
            </w:pPr>
            <w:r>
              <w:rPr>
                <w:szCs w:val="22"/>
              </w:rPr>
              <w:t>1435</w:t>
            </w:r>
          </w:p>
        </w:tc>
      </w:tr>
    </w:tbl>
    <w:p w:rsidR="009D24C3" w:rsidRDefault="009D24C3" w:rsidP="00220BAA">
      <w:pPr>
        <w:pStyle w:val="1TimesNewRomen"/>
        <w:jc w:val="center"/>
        <w:rPr>
          <w:b/>
          <w:lang w:val="en-US"/>
        </w:rPr>
      </w:pPr>
    </w:p>
    <w:p w:rsidR="00220BAA" w:rsidRDefault="00220BAA" w:rsidP="00220BAA">
      <w:pPr>
        <w:pStyle w:val="1TimesNewRomen"/>
        <w:jc w:val="center"/>
        <w:rPr>
          <w:b/>
          <w:lang w:val="en-US"/>
        </w:rPr>
      </w:pPr>
    </w:p>
    <w:p w:rsidR="00220BAA" w:rsidRPr="003D0B39" w:rsidRDefault="00220BAA" w:rsidP="00220BAA">
      <w:pPr>
        <w:jc w:val="center"/>
        <w:rPr>
          <w:szCs w:val="24"/>
        </w:rPr>
      </w:pPr>
    </w:p>
    <w:p w:rsidR="00220BAA" w:rsidRPr="00132DE6" w:rsidRDefault="00220BAA" w:rsidP="00132DE6">
      <w:pPr>
        <w:jc w:val="center"/>
      </w:pPr>
    </w:p>
    <w:p w:rsidR="00220BAA" w:rsidRDefault="00220BAA" w:rsidP="00220BAA">
      <w:pPr>
        <w:pStyle w:val="1TimesNewRomen"/>
        <w:jc w:val="center"/>
        <w:rPr>
          <w:b/>
        </w:rPr>
      </w:pPr>
    </w:p>
    <w:p w:rsidR="00220BAA" w:rsidRDefault="00220BAA" w:rsidP="00220BAA">
      <w:pPr>
        <w:pStyle w:val="1TimesNewRomen"/>
        <w:jc w:val="center"/>
        <w:rPr>
          <w:b/>
          <w:bCs/>
        </w:rPr>
      </w:pPr>
      <w:r>
        <w:rPr>
          <w:b/>
          <w:bCs/>
        </w:rPr>
        <w:br w:type="page"/>
      </w:r>
    </w:p>
    <w:p w:rsidR="00220BAA" w:rsidRPr="00020C69" w:rsidRDefault="00220BAA" w:rsidP="00020C69">
      <w:pPr>
        <w:pStyle w:val="1"/>
        <w:jc w:val="center"/>
        <w:rPr>
          <w:bCs w:val="0"/>
        </w:rPr>
      </w:pPr>
      <w:bookmarkStart w:id="931" w:name="_Toc238547686"/>
      <w:bookmarkStart w:id="932" w:name="_Toc346180676"/>
      <w:r w:rsidRPr="00020C69">
        <w:rPr>
          <w:bCs w:val="0"/>
        </w:rPr>
        <w:t>ЧИСЛО СПОРТИВНЫХ СООРУЖЕНИЙ</w:t>
      </w:r>
      <w:bookmarkEnd w:id="931"/>
      <w:bookmarkEnd w:id="932"/>
    </w:p>
    <w:p w:rsidR="00220BAA" w:rsidRPr="003D0B39" w:rsidRDefault="00220BAA" w:rsidP="00220BAA">
      <w:pPr>
        <w:rPr>
          <w:szCs w:val="24"/>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0859EC" w:rsidTr="0002751F">
        <w:trPr>
          <w:trHeight w:hRule="exact" w:val="410"/>
          <w:jc w:val="center"/>
        </w:trPr>
        <w:tc>
          <w:tcPr>
            <w:tcW w:w="4253" w:type="dxa"/>
            <w:tcBorders>
              <w:top w:val="single" w:sz="12" w:space="0" w:color="auto"/>
              <w:bottom w:val="single" w:sz="12" w:space="0" w:color="auto"/>
            </w:tcBorders>
            <w:vAlign w:val="bottom"/>
          </w:tcPr>
          <w:p w:rsidR="000859EC" w:rsidRDefault="000859EC" w:rsidP="00CD4607">
            <w:pPr>
              <w:ind w:left="454" w:right="-57"/>
              <w:rPr>
                <w:szCs w:val="22"/>
              </w:rPr>
            </w:pPr>
          </w:p>
        </w:tc>
        <w:tc>
          <w:tcPr>
            <w:tcW w:w="1134" w:type="dxa"/>
            <w:tcBorders>
              <w:top w:val="single" w:sz="12" w:space="0" w:color="auto"/>
              <w:bottom w:val="single" w:sz="12" w:space="0" w:color="auto"/>
            </w:tcBorders>
            <w:vAlign w:val="center"/>
          </w:tcPr>
          <w:p w:rsidR="000859EC" w:rsidRDefault="000859EC" w:rsidP="0002751F">
            <w:pPr>
              <w:jc w:val="center"/>
            </w:pPr>
            <w:r>
              <w:t>2007</w:t>
            </w:r>
          </w:p>
        </w:tc>
        <w:tc>
          <w:tcPr>
            <w:tcW w:w="1134" w:type="dxa"/>
            <w:tcBorders>
              <w:top w:val="single" w:sz="12" w:space="0" w:color="auto"/>
              <w:bottom w:val="single" w:sz="12" w:space="0" w:color="auto"/>
            </w:tcBorders>
            <w:vAlign w:val="center"/>
          </w:tcPr>
          <w:p w:rsidR="000859EC" w:rsidRDefault="000859EC" w:rsidP="0002751F">
            <w:pPr>
              <w:jc w:val="center"/>
            </w:pPr>
            <w:r>
              <w:t>2008</w:t>
            </w:r>
          </w:p>
        </w:tc>
        <w:tc>
          <w:tcPr>
            <w:tcW w:w="1134" w:type="dxa"/>
            <w:tcBorders>
              <w:top w:val="single" w:sz="12" w:space="0" w:color="auto"/>
              <w:bottom w:val="single" w:sz="12" w:space="0" w:color="auto"/>
            </w:tcBorders>
            <w:vAlign w:val="center"/>
          </w:tcPr>
          <w:p w:rsidR="000859EC" w:rsidRDefault="000859EC" w:rsidP="0002751F">
            <w:pPr>
              <w:jc w:val="center"/>
            </w:pPr>
            <w:r>
              <w:t>2009</w:t>
            </w:r>
          </w:p>
        </w:tc>
        <w:tc>
          <w:tcPr>
            <w:tcW w:w="1134" w:type="dxa"/>
            <w:tcBorders>
              <w:top w:val="single" w:sz="12" w:space="0" w:color="auto"/>
              <w:bottom w:val="single" w:sz="12" w:space="0" w:color="auto"/>
            </w:tcBorders>
            <w:vAlign w:val="center"/>
          </w:tcPr>
          <w:p w:rsidR="000859EC" w:rsidRDefault="000859EC" w:rsidP="0002751F">
            <w:pPr>
              <w:jc w:val="center"/>
            </w:pPr>
            <w:r>
              <w:t>2010</w:t>
            </w:r>
          </w:p>
        </w:tc>
        <w:tc>
          <w:tcPr>
            <w:tcW w:w="1134" w:type="dxa"/>
            <w:tcBorders>
              <w:top w:val="single" w:sz="12" w:space="0" w:color="auto"/>
              <w:bottom w:val="single" w:sz="12" w:space="0" w:color="auto"/>
            </w:tcBorders>
            <w:vAlign w:val="center"/>
          </w:tcPr>
          <w:p w:rsidR="000859EC" w:rsidRDefault="000859EC" w:rsidP="00715FBC">
            <w:pPr>
              <w:jc w:val="center"/>
            </w:pPr>
            <w:r>
              <w:t>2011</w:t>
            </w:r>
          </w:p>
        </w:tc>
      </w:tr>
      <w:tr w:rsidR="000859EC" w:rsidTr="0002751F">
        <w:trPr>
          <w:jc w:val="center"/>
        </w:trPr>
        <w:tc>
          <w:tcPr>
            <w:tcW w:w="4253" w:type="dxa"/>
            <w:tcBorders>
              <w:top w:val="single" w:sz="12" w:space="0" w:color="auto"/>
            </w:tcBorders>
            <w:vAlign w:val="bottom"/>
          </w:tcPr>
          <w:p w:rsidR="000859EC" w:rsidRDefault="000859EC" w:rsidP="00CD1DC0">
            <w:pPr>
              <w:spacing w:before="120"/>
              <w:ind w:right="-57"/>
              <w:rPr>
                <w:szCs w:val="22"/>
              </w:rPr>
            </w:pPr>
            <w:r>
              <w:rPr>
                <w:szCs w:val="22"/>
              </w:rPr>
              <w:t>Стадионы</w:t>
            </w:r>
          </w:p>
        </w:tc>
        <w:tc>
          <w:tcPr>
            <w:tcW w:w="1134" w:type="dxa"/>
            <w:tcBorders>
              <w:top w:val="single" w:sz="12" w:space="0" w:color="auto"/>
            </w:tcBorders>
            <w:vAlign w:val="bottom"/>
          </w:tcPr>
          <w:p w:rsidR="000859EC" w:rsidRDefault="000859EC" w:rsidP="0002751F">
            <w:pPr>
              <w:pStyle w:val="25"/>
              <w:jc w:val="right"/>
            </w:pPr>
            <w:r>
              <w:t>10</w:t>
            </w:r>
          </w:p>
        </w:tc>
        <w:tc>
          <w:tcPr>
            <w:tcW w:w="1134" w:type="dxa"/>
            <w:tcBorders>
              <w:top w:val="single" w:sz="12" w:space="0" w:color="auto"/>
            </w:tcBorders>
            <w:vAlign w:val="bottom"/>
          </w:tcPr>
          <w:p w:rsidR="000859EC" w:rsidRDefault="000859EC" w:rsidP="0002751F">
            <w:pPr>
              <w:jc w:val="right"/>
              <w:rPr>
                <w:szCs w:val="22"/>
              </w:rPr>
            </w:pPr>
            <w:r>
              <w:rPr>
                <w:szCs w:val="22"/>
              </w:rPr>
              <w:t>12</w:t>
            </w:r>
          </w:p>
        </w:tc>
        <w:tc>
          <w:tcPr>
            <w:tcW w:w="1134" w:type="dxa"/>
            <w:tcBorders>
              <w:top w:val="single" w:sz="12" w:space="0" w:color="auto"/>
            </w:tcBorders>
            <w:vAlign w:val="bottom"/>
          </w:tcPr>
          <w:p w:rsidR="000859EC" w:rsidRDefault="000859EC" w:rsidP="0002751F">
            <w:pPr>
              <w:jc w:val="right"/>
              <w:rPr>
                <w:szCs w:val="22"/>
              </w:rPr>
            </w:pPr>
            <w:r>
              <w:rPr>
                <w:szCs w:val="22"/>
              </w:rPr>
              <w:t>12</w:t>
            </w:r>
          </w:p>
        </w:tc>
        <w:tc>
          <w:tcPr>
            <w:tcW w:w="1134" w:type="dxa"/>
            <w:tcBorders>
              <w:top w:val="single" w:sz="12" w:space="0" w:color="auto"/>
            </w:tcBorders>
            <w:vAlign w:val="bottom"/>
          </w:tcPr>
          <w:p w:rsidR="000859EC" w:rsidRPr="00C20BE2" w:rsidRDefault="000859EC" w:rsidP="0002751F">
            <w:pPr>
              <w:jc w:val="right"/>
              <w:rPr>
                <w:szCs w:val="22"/>
                <w:lang w:val="en-US"/>
              </w:rPr>
            </w:pPr>
            <w:r>
              <w:rPr>
                <w:szCs w:val="22"/>
                <w:lang w:val="en-US"/>
              </w:rPr>
              <w:t>13</w:t>
            </w:r>
          </w:p>
        </w:tc>
        <w:tc>
          <w:tcPr>
            <w:tcW w:w="1134" w:type="dxa"/>
            <w:tcBorders>
              <w:top w:val="single" w:sz="12" w:space="0" w:color="auto"/>
            </w:tcBorders>
            <w:vAlign w:val="bottom"/>
          </w:tcPr>
          <w:p w:rsidR="000859EC" w:rsidRDefault="00712E91" w:rsidP="00715FBC">
            <w:pPr>
              <w:jc w:val="right"/>
              <w:rPr>
                <w:szCs w:val="22"/>
              </w:rPr>
            </w:pPr>
            <w:r>
              <w:rPr>
                <w:szCs w:val="22"/>
              </w:rPr>
              <w:t>13</w:t>
            </w:r>
          </w:p>
        </w:tc>
      </w:tr>
      <w:tr w:rsidR="000859EC" w:rsidTr="0002751F">
        <w:trPr>
          <w:jc w:val="center"/>
        </w:trPr>
        <w:tc>
          <w:tcPr>
            <w:tcW w:w="4253" w:type="dxa"/>
            <w:vAlign w:val="bottom"/>
          </w:tcPr>
          <w:p w:rsidR="000859EC" w:rsidRPr="00C17266" w:rsidRDefault="000859EC" w:rsidP="00CD1DC0">
            <w:pPr>
              <w:spacing w:before="120"/>
              <w:ind w:right="-57"/>
              <w:rPr>
                <w:spacing w:val="-2"/>
                <w:szCs w:val="24"/>
              </w:rPr>
            </w:pPr>
            <w:r>
              <w:rPr>
                <w:spacing w:val="-2"/>
                <w:szCs w:val="24"/>
              </w:rPr>
              <w:t>Спортивные залы</w:t>
            </w:r>
          </w:p>
        </w:tc>
        <w:tc>
          <w:tcPr>
            <w:tcW w:w="1134" w:type="dxa"/>
            <w:vAlign w:val="bottom"/>
          </w:tcPr>
          <w:p w:rsidR="000859EC" w:rsidRDefault="000859EC" w:rsidP="0002751F">
            <w:pPr>
              <w:pStyle w:val="25"/>
              <w:jc w:val="right"/>
            </w:pPr>
            <w:r>
              <w:t>191</w:t>
            </w:r>
          </w:p>
        </w:tc>
        <w:tc>
          <w:tcPr>
            <w:tcW w:w="1134" w:type="dxa"/>
            <w:vAlign w:val="bottom"/>
          </w:tcPr>
          <w:p w:rsidR="000859EC" w:rsidRDefault="000859EC" w:rsidP="0002751F">
            <w:pPr>
              <w:jc w:val="right"/>
              <w:rPr>
                <w:szCs w:val="22"/>
              </w:rPr>
            </w:pPr>
            <w:r>
              <w:rPr>
                <w:szCs w:val="22"/>
              </w:rPr>
              <w:t>192</w:t>
            </w:r>
          </w:p>
        </w:tc>
        <w:tc>
          <w:tcPr>
            <w:tcW w:w="1134" w:type="dxa"/>
            <w:vAlign w:val="bottom"/>
          </w:tcPr>
          <w:p w:rsidR="000859EC" w:rsidRDefault="000859EC" w:rsidP="0002751F">
            <w:pPr>
              <w:jc w:val="right"/>
              <w:rPr>
                <w:szCs w:val="22"/>
              </w:rPr>
            </w:pPr>
            <w:r>
              <w:rPr>
                <w:szCs w:val="22"/>
              </w:rPr>
              <w:t>193</w:t>
            </w:r>
          </w:p>
        </w:tc>
        <w:tc>
          <w:tcPr>
            <w:tcW w:w="1134" w:type="dxa"/>
            <w:vAlign w:val="bottom"/>
          </w:tcPr>
          <w:p w:rsidR="000859EC" w:rsidRPr="00C20BE2" w:rsidRDefault="000859EC" w:rsidP="0002751F">
            <w:pPr>
              <w:jc w:val="right"/>
              <w:rPr>
                <w:szCs w:val="22"/>
                <w:lang w:val="en-US"/>
              </w:rPr>
            </w:pPr>
            <w:r>
              <w:rPr>
                <w:szCs w:val="22"/>
                <w:lang w:val="en-US"/>
              </w:rPr>
              <w:t>195</w:t>
            </w:r>
          </w:p>
        </w:tc>
        <w:tc>
          <w:tcPr>
            <w:tcW w:w="1134" w:type="dxa"/>
            <w:vAlign w:val="bottom"/>
          </w:tcPr>
          <w:p w:rsidR="000859EC" w:rsidRDefault="00712E91" w:rsidP="00715FBC">
            <w:pPr>
              <w:jc w:val="right"/>
              <w:rPr>
                <w:szCs w:val="22"/>
              </w:rPr>
            </w:pPr>
            <w:r>
              <w:rPr>
                <w:szCs w:val="22"/>
              </w:rPr>
              <w:t>196</w:t>
            </w:r>
          </w:p>
        </w:tc>
      </w:tr>
      <w:tr w:rsidR="000859EC" w:rsidTr="0002751F">
        <w:trPr>
          <w:jc w:val="center"/>
        </w:trPr>
        <w:tc>
          <w:tcPr>
            <w:tcW w:w="4253" w:type="dxa"/>
            <w:vAlign w:val="bottom"/>
          </w:tcPr>
          <w:p w:rsidR="000859EC" w:rsidRDefault="000859EC" w:rsidP="00CD1DC0">
            <w:pPr>
              <w:spacing w:before="120"/>
              <w:ind w:right="-57"/>
              <w:rPr>
                <w:spacing w:val="-2"/>
                <w:szCs w:val="24"/>
              </w:rPr>
            </w:pPr>
            <w:r>
              <w:rPr>
                <w:spacing w:val="-2"/>
                <w:szCs w:val="24"/>
              </w:rPr>
              <w:t>Плавательные бассейны</w:t>
            </w:r>
          </w:p>
        </w:tc>
        <w:tc>
          <w:tcPr>
            <w:tcW w:w="1134" w:type="dxa"/>
            <w:vAlign w:val="bottom"/>
          </w:tcPr>
          <w:p w:rsidR="000859EC" w:rsidRDefault="000859EC" w:rsidP="0002751F">
            <w:pPr>
              <w:pStyle w:val="25"/>
              <w:jc w:val="right"/>
            </w:pPr>
            <w:r>
              <w:t>6</w:t>
            </w:r>
          </w:p>
        </w:tc>
        <w:tc>
          <w:tcPr>
            <w:tcW w:w="1134" w:type="dxa"/>
            <w:vAlign w:val="bottom"/>
          </w:tcPr>
          <w:p w:rsidR="000859EC" w:rsidRDefault="000859EC" w:rsidP="0002751F">
            <w:pPr>
              <w:jc w:val="right"/>
              <w:rPr>
                <w:szCs w:val="22"/>
              </w:rPr>
            </w:pPr>
            <w:r>
              <w:rPr>
                <w:szCs w:val="22"/>
              </w:rPr>
              <w:t>6</w:t>
            </w:r>
          </w:p>
        </w:tc>
        <w:tc>
          <w:tcPr>
            <w:tcW w:w="1134" w:type="dxa"/>
            <w:vAlign w:val="bottom"/>
          </w:tcPr>
          <w:p w:rsidR="000859EC" w:rsidRDefault="000859EC" w:rsidP="0002751F">
            <w:pPr>
              <w:jc w:val="right"/>
              <w:rPr>
                <w:szCs w:val="22"/>
              </w:rPr>
            </w:pPr>
            <w:r>
              <w:rPr>
                <w:szCs w:val="22"/>
              </w:rPr>
              <w:t>6</w:t>
            </w:r>
          </w:p>
        </w:tc>
        <w:tc>
          <w:tcPr>
            <w:tcW w:w="1134" w:type="dxa"/>
            <w:vAlign w:val="bottom"/>
          </w:tcPr>
          <w:p w:rsidR="000859EC" w:rsidRPr="00C20BE2" w:rsidRDefault="000859EC" w:rsidP="0002751F">
            <w:pPr>
              <w:jc w:val="right"/>
              <w:rPr>
                <w:szCs w:val="22"/>
                <w:lang w:val="en-US"/>
              </w:rPr>
            </w:pPr>
            <w:r>
              <w:rPr>
                <w:szCs w:val="22"/>
                <w:lang w:val="en-US"/>
              </w:rPr>
              <w:t>6</w:t>
            </w:r>
          </w:p>
        </w:tc>
        <w:tc>
          <w:tcPr>
            <w:tcW w:w="1134" w:type="dxa"/>
            <w:vAlign w:val="bottom"/>
          </w:tcPr>
          <w:p w:rsidR="000859EC" w:rsidRDefault="00712E91" w:rsidP="00715FBC">
            <w:pPr>
              <w:jc w:val="right"/>
              <w:rPr>
                <w:szCs w:val="22"/>
              </w:rPr>
            </w:pPr>
            <w:r>
              <w:rPr>
                <w:szCs w:val="22"/>
              </w:rPr>
              <w:t>3</w:t>
            </w:r>
          </w:p>
        </w:tc>
      </w:tr>
      <w:tr w:rsidR="000859EC" w:rsidTr="0002751F">
        <w:trPr>
          <w:jc w:val="center"/>
        </w:trPr>
        <w:tc>
          <w:tcPr>
            <w:tcW w:w="4253" w:type="dxa"/>
            <w:vAlign w:val="bottom"/>
          </w:tcPr>
          <w:p w:rsidR="000859EC" w:rsidRPr="005C3A84" w:rsidRDefault="000859EC" w:rsidP="00CD1DC0">
            <w:pPr>
              <w:spacing w:before="120"/>
              <w:ind w:right="-57"/>
              <w:rPr>
                <w:spacing w:val="-4"/>
                <w:szCs w:val="24"/>
              </w:rPr>
            </w:pPr>
            <w:r>
              <w:rPr>
                <w:spacing w:val="-4"/>
                <w:szCs w:val="24"/>
              </w:rPr>
              <w:t>Плоскостные спортивные сооружения (площадки и поля)</w:t>
            </w:r>
          </w:p>
        </w:tc>
        <w:tc>
          <w:tcPr>
            <w:tcW w:w="1134" w:type="dxa"/>
            <w:vAlign w:val="bottom"/>
          </w:tcPr>
          <w:p w:rsidR="000859EC" w:rsidRDefault="000859EC" w:rsidP="0002751F">
            <w:pPr>
              <w:pStyle w:val="25"/>
              <w:jc w:val="right"/>
            </w:pPr>
            <w:r>
              <w:t>360</w:t>
            </w:r>
          </w:p>
        </w:tc>
        <w:tc>
          <w:tcPr>
            <w:tcW w:w="1134" w:type="dxa"/>
            <w:vAlign w:val="bottom"/>
          </w:tcPr>
          <w:p w:rsidR="000859EC" w:rsidRDefault="000859EC" w:rsidP="0002751F">
            <w:pPr>
              <w:jc w:val="right"/>
              <w:rPr>
                <w:szCs w:val="22"/>
              </w:rPr>
            </w:pPr>
            <w:r>
              <w:rPr>
                <w:szCs w:val="22"/>
              </w:rPr>
              <w:t>360</w:t>
            </w:r>
          </w:p>
        </w:tc>
        <w:tc>
          <w:tcPr>
            <w:tcW w:w="1134" w:type="dxa"/>
            <w:vAlign w:val="bottom"/>
          </w:tcPr>
          <w:p w:rsidR="000859EC" w:rsidRDefault="000859EC" w:rsidP="0002751F">
            <w:pPr>
              <w:jc w:val="right"/>
              <w:rPr>
                <w:szCs w:val="22"/>
              </w:rPr>
            </w:pPr>
            <w:r>
              <w:rPr>
                <w:szCs w:val="22"/>
              </w:rPr>
              <w:t>365</w:t>
            </w:r>
          </w:p>
        </w:tc>
        <w:tc>
          <w:tcPr>
            <w:tcW w:w="1134" w:type="dxa"/>
            <w:vAlign w:val="bottom"/>
          </w:tcPr>
          <w:p w:rsidR="000859EC" w:rsidRPr="00C20BE2" w:rsidRDefault="000859EC" w:rsidP="0002751F">
            <w:pPr>
              <w:jc w:val="right"/>
              <w:rPr>
                <w:szCs w:val="22"/>
                <w:lang w:val="en-US"/>
              </w:rPr>
            </w:pPr>
            <w:r>
              <w:rPr>
                <w:szCs w:val="22"/>
                <w:lang w:val="en-US"/>
              </w:rPr>
              <w:t>365</w:t>
            </w:r>
          </w:p>
        </w:tc>
        <w:tc>
          <w:tcPr>
            <w:tcW w:w="1134" w:type="dxa"/>
            <w:vAlign w:val="bottom"/>
          </w:tcPr>
          <w:p w:rsidR="000859EC" w:rsidRDefault="00712E91" w:rsidP="00715FBC">
            <w:pPr>
              <w:jc w:val="right"/>
              <w:rPr>
                <w:szCs w:val="22"/>
              </w:rPr>
            </w:pPr>
            <w:r>
              <w:rPr>
                <w:szCs w:val="22"/>
              </w:rPr>
              <w:t>407</w:t>
            </w:r>
          </w:p>
        </w:tc>
      </w:tr>
    </w:tbl>
    <w:p w:rsidR="00220BAA" w:rsidRDefault="00220BAA" w:rsidP="00220BAA">
      <w:pPr>
        <w:pStyle w:val="1TimesNewRomen"/>
        <w:jc w:val="center"/>
        <w:rPr>
          <w:b/>
          <w:bCs/>
          <w:szCs w:val="24"/>
        </w:rPr>
      </w:pPr>
    </w:p>
    <w:p w:rsidR="00F93B71" w:rsidRPr="00F93B71" w:rsidRDefault="00F93B71" w:rsidP="00220BAA">
      <w:pPr>
        <w:pStyle w:val="1TimesNewRomen"/>
        <w:jc w:val="center"/>
        <w:rPr>
          <w:b/>
          <w:bCs/>
          <w:szCs w:val="24"/>
        </w:rPr>
      </w:pPr>
    </w:p>
    <w:p w:rsidR="00220BAA" w:rsidRPr="00020C69" w:rsidRDefault="00220BAA" w:rsidP="00020C69">
      <w:pPr>
        <w:pStyle w:val="1"/>
        <w:jc w:val="center"/>
        <w:rPr>
          <w:bCs w:val="0"/>
          <w:spacing w:val="-6"/>
          <w:szCs w:val="24"/>
        </w:rPr>
      </w:pPr>
      <w:bookmarkStart w:id="933" w:name="_Toc238547687"/>
      <w:bookmarkStart w:id="934" w:name="_Toc346180677"/>
      <w:r w:rsidRPr="00020C69">
        <w:rPr>
          <w:bCs w:val="0"/>
          <w:spacing w:val="-6"/>
          <w:szCs w:val="24"/>
        </w:rPr>
        <w:t>РАЗВИТИЕ МАССОВЫХ ВИДОВ СПОРТА</w:t>
      </w:r>
      <w:bookmarkEnd w:id="933"/>
      <w:bookmarkEnd w:id="934"/>
    </w:p>
    <w:p w:rsidR="00220BAA" w:rsidRDefault="00CD4607" w:rsidP="00220BAA">
      <w:pPr>
        <w:jc w:val="center"/>
        <w:rPr>
          <w:szCs w:val="24"/>
        </w:rPr>
      </w:pPr>
      <w:r>
        <w:rPr>
          <w:szCs w:val="24"/>
        </w:rPr>
        <w:t>(человек)</w:t>
      </w:r>
    </w:p>
    <w:p w:rsidR="00CD4607" w:rsidRPr="003D0B39" w:rsidRDefault="00CD4607" w:rsidP="00220BAA">
      <w:pPr>
        <w:jc w:val="center"/>
        <w:rPr>
          <w:szCs w:val="24"/>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0859EC" w:rsidTr="0002751F">
        <w:trPr>
          <w:trHeight w:hRule="exact" w:val="477"/>
          <w:jc w:val="center"/>
        </w:trPr>
        <w:tc>
          <w:tcPr>
            <w:tcW w:w="4253" w:type="dxa"/>
            <w:tcBorders>
              <w:top w:val="single" w:sz="12" w:space="0" w:color="auto"/>
              <w:bottom w:val="single" w:sz="12" w:space="0" w:color="auto"/>
            </w:tcBorders>
            <w:vAlign w:val="bottom"/>
          </w:tcPr>
          <w:p w:rsidR="000859EC" w:rsidRDefault="000859EC" w:rsidP="00CD4607">
            <w:pPr>
              <w:ind w:left="454" w:right="-57"/>
              <w:rPr>
                <w:szCs w:val="22"/>
              </w:rPr>
            </w:pPr>
          </w:p>
        </w:tc>
        <w:tc>
          <w:tcPr>
            <w:tcW w:w="1134" w:type="dxa"/>
            <w:tcBorders>
              <w:top w:val="single" w:sz="12" w:space="0" w:color="auto"/>
              <w:bottom w:val="single" w:sz="12" w:space="0" w:color="auto"/>
            </w:tcBorders>
            <w:vAlign w:val="center"/>
          </w:tcPr>
          <w:p w:rsidR="000859EC" w:rsidRDefault="000859EC" w:rsidP="0002751F">
            <w:pPr>
              <w:jc w:val="center"/>
            </w:pPr>
            <w:r>
              <w:t>2007</w:t>
            </w:r>
          </w:p>
        </w:tc>
        <w:tc>
          <w:tcPr>
            <w:tcW w:w="1134" w:type="dxa"/>
            <w:tcBorders>
              <w:top w:val="single" w:sz="12" w:space="0" w:color="auto"/>
              <w:bottom w:val="single" w:sz="12" w:space="0" w:color="auto"/>
            </w:tcBorders>
            <w:vAlign w:val="center"/>
          </w:tcPr>
          <w:p w:rsidR="000859EC" w:rsidRDefault="000859EC" w:rsidP="0002751F">
            <w:pPr>
              <w:jc w:val="center"/>
            </w:pPr>
            <w:r>
              <w:t>2008</w:t>
            </w:r>
          </w:p>
        </w:tc>
        <w:tc>
          <w:tcPr>
            <w:tcW w:w="1134" w:type="dxa"/>
            <w:tcBorders>
              <w:top w:val="single" w:sz="12" w:space="0" w:color="auto"/>
              <w:bottom w:val="single" w:sz="12" w:space="0" w:color="auto"/>
            </w:tcBorders>
            <w:vAlign w:val="center"/>
          </w:tcPr>
          <w:p w:rsidR="000859EC" w:rsidRDefault="000859EC" w:rsidP="0002751F">
            <w:pPr>
              <w:jc w:val="center"/>
            </w:pPr>
            <w:r>
              <w:t>2009</w:t>
            </w:r>
          </w:p>
        </w:tc>
        <w:tc>
          <w:tcPr>
            <w:tcW w:w="1134" w:type="dxa"/>
            <w:tcBorders>
              <w:top w:val="single" w:sz="12" w:space="0" w:color="auto"/>
              <w:bottom w:val="single" w:sz="12" w:space="0" w:color="auto"/>
            </w:tcBorders>
            <w:vAlign w:val="center"/>
          </w:tcPr>
          <w:p w:rsidR="000859EC" w:rsidRDefault="000859EC" w:rsidP="0002751F">
            <w:pPr>
              <w:jc w:val="center"/>
            </w:pPr>
            <w:r>
              <w:t>2010</w:t>
            </w:r>
          </w:p>
        </w:tc>
        <w:tc>
          <w:tcPr>
            <w:tcW w:w="1134" w:type="dxa"/>
            <w:tcBorders>
              <w:top w:val="single" w:sz="12" w:space="0" w:color="auto"/>
              <w:bottom w:val="single" w:sz="12" w:space="0" w:color="auto"/>
            </w:tcBorders>
            <w:vAlign w:val="center"/>
          </w:tcPr>
          <w:p w:rsidR="000859EC" w:rsidRDefault="000859EC" w:rsidP="00715FBC">
            <w:pPr>
              <w:jc w:val="center"/>
            </w:pPr>
            <w:r>
              <w:t>2011</w:t>
            </w:r>
          </w:p>
        </w:tc>
      </w:tr>
      <w:tr w:rsidR="000859EC" w:rsidTr="0002751F">
        <w:trPr>
          <w:jc w:val="center"/>
        </w:trPr>
        <w:tc>
          <w:tcPr>
            <w:tcW w:w="4253" w:type="dxa"/>
            <w:tcBorders>
              <w:top w:val="single" w:sz="12" w:space="0" w:color="auto"/>
            </w:tcBorders>
            <w:vAlign w:val="bottom"/>
          </w:tcPr>
          <w:p w:rsidR="000859EC" w:rsidRDefault="000859EC" w:rsidP="00CD1DC0">
            <w:pPr>
              <w:spacing w:before="240"/>
              <w:ind w:right="-57"/>
              <w:jc w:val="both"/>
              <w:rPr>
                <w:szCs w:val="22"/>
              </w:rPr>
            </w:pPr>
            <w:r>
              <w:rPr>
                <w:szCs w:val="22"/>
              </w:rPr>
              <w:t>Численность занимающихся в спортивных секциях и группах – всего</w:t>
            </w:r>
          </w:p>
        </w:tc>
        <w:tc>
          <w:tcPr>
            <w:tcW w:w="1134" w:type="dxa"/>
            <w:tcBorders>
              <w:top w:val="single" w:sz="12" w:space="0" w:color="auto"/>
            </w:tcBorders>
            <w:vAlign w:val="bottom"/>
          </w:tcPr>
          <w:p w:rsidR="000859EC" w:rsidRDefault="000859EC" w:rsidP="0002751F">
            <w:pPr>
              <w:pStyle w:val="25"/>
              <w:jc w:val="right"/>
            </w:pPr>
            <w:r>
              <w:t>51045</w:t>
            </w:r>
          </w:p>
        </w:tc>
        <w:tc>
          <w:tcPr>
            <w:tcW w:w="1134" w:type="dxa"/>
            <w:tcBorders>
              <w:top w:val="single" w:sz="12" w:space="0" w:color="auto"/>
            </w:tcBorders>
            <w:vAlign w:val="bottom"/>
          </w:tcPr>
          <w:p w:rsidR="000859EC" w:rsidRDefault="000859EC" w:rsidP="0002751F">
            <w:pPr>
              <w:jc w:val="right"/>
              <w:rPr>
                <w:szCs w:val="22"/>
              </w:rPr>
            </w:pPr>
            <w:r>
              <w:rPr>
                <w:szCs w:val="22"/>
              </w:rPr>
              <w:t>31862</w:t>
            </w:r>
          </w:p>
        </w:tc>
        <w:tc>
          <w:tcPr>
            <w:tcW w:w="1134" w:type="dxa"/>
            <w:tcBorders>
              <w:top w:val="single" w:sz="12" w:space="0" w:color="auto"/>
            </w:tcBorders>
            <w:vAlign w:val="bottom"/>
          </w:tcPr>
          <w:p w:rsidR="000859EC" w:rsidRDefault="000859EC" w:rsidP="0002751F">
            <w:pPr>
              <w:jc w:val="right"/>
              <w:rPr>
                <w:szCs w:val="22"/>
              </w:rPr>
            </w:pPr>
            <w:r>
              <w:rPr>
                <w:szCs w:val="22"/>
              </w:rPr>
              <w:t>16025</w:t>
            </w:r>
          </w:p>
        </w:tc>
        <w:tc>
          <w:tcPr>
            <w:tcW w:w="1134" w:type="dxa"/>
            <w:tcBorders>
              <w:top w:val="single" w:sz="12" w:space="0" w:color="auto"/>
            </w:tcBorders>
            <w:vAlign w:val="bottom"/>
          </w:tcPr>
          <w:p w:rsidR="000859EC" w:rsidRPr="00C20BE2" w:rsidRDefault="000859EC" w:rsidP="0002751F">
            <w:pPr>
              <w:jc w:val="right"/>
              <w:rPr>
                <w:szCs w:val="22"/>
                <w:lang w:val="en-US"/>
              </w:rPr>
            </w:pPr>
            <w:r>
              <w:rPr>
                <w:szCs w:val="22"/>
                <w:lang w:val="en-US"/>
              </w:rPr>
              <w:t>15473</w:t>
            </w:r>
          </w:p>
        </w:tc>
        <w:tc>
          <w:tcPr>
            <w:tcW w:w="1134" w:type="dxa"/>
            <w:tcBorders>
              <w:top w:val="single" w:sz="12" w:space="0" w:color="auto"/>
            </w:tcBorders>
            <w:vAlign w:val="bottom"/>
          </w:tcPr>
          <w:p w:rsidR="000859EC" w:rsidRDefault="00712E91" w:rsidP="00715FBC">
            <w:pPr>
              <w:jc w:val="right"/>
              <w:rPr>
                <w:szCs w:val="22"/>
              </w:rPr>
            </w:pPr>
            <w:r>
              <w:rPr>
                <w:szCs w:val="22"/>
              </w:rPr>
              <w:t>49258</w:t>
            </w:r>
          </w:p>
        </w:tc>
      </w:tr>
      <w:tr w:rsidR="000859EC" w:rsidTr="0002751F">
        <w:trPr>
          <w:jc w:val="center"/>
        </w:trPr>
        <w:tc>
          <w:tcPr>
            <w:tcW w:w="4253" w:type="dxa"/>
            <w:vAlign w:val="bottom"/>
          </w:tcPr>
          <w:p w:rsidR="000859EC" w:rsidRPr="00C17266" w:rsidRDefault="000859EC" w:rsidP="00CD1DC0">
            <w:pPr>
              <w:spacing w:before="240"/>
              <w:ind w:left="454" w:right="-57"/>
              <w:rPr>
                <w:spacing w:val="-2"/>
                <w:szCs w:val="24"/>
              </w:rPr>
            </w:pPr>
            <w:r>
              <w:rPr>
                <w:spacing w:val="-2"/>
                <w:szCs w:val="24"/>
              </w:rPr>
              <w:t>в том числе по видам спорта:</w:t>
            </w:r>
          </w:p>
        </w:tc>
        <w:tc>
          <w:tcPr>
            <w:tcW w:w="1134" w:type="dxa"/>
            <w:vAlign w:val="bottom"/>
          </w:tcPr>
          <w:p w:rsidR="000859EC" w:rsidRDefault="000859EC" w:rsidP="0002751F">
            <w:pPr>
              <w:pStyle w:val="25"/>
              <w:jc w:val="right"/>
            </w:pPr>
          </w:p>
        </w:tc>
        <w:tc>
          <w:tcPr>
            <w:tcW w:w="1134" w:type="dxa"/>
            <w:vAlign w:val="bottom"/>
          </w:tcPr>
          <w:p w:rsidR="000859EC" w:rsidRDefault="000859EC" w:rsidP="0002751F">
            <w:pPr>
              <w:jc w:val="right"/>
              <w:rPr>
                <w:szCs w:val="22"/>
              </w:rPr>
            </w:pPr>
          </w:p>
        </w:tc>
        <w:tc>
          <w:tcPr>
            <w:tcW w:w="1134" w:type="dxa"/>
            <w:vAlign w:val="bottom"/>
          </w:tcPr>
          <w:p w:rsidR="000859EC" w:rsidRDefault="000859EC" w:rsidP="0002751F">
            <w:pPr>
              <w:jc w:val="right"/>
              <w:rPr>
                <w:szCs w:val="22"/>
              </w:rPr>
            </w:pPr>
          </w:p>
        </w:tc>
        <w:tc>
          <w:tcPr>
            <w:tcW w:w="1134" w:type="dxa"/>
            <w:vAlign w:val="bottom"/>
          </w:tcPr>
          <w:p w:rsidR="000859EC" w:rsidRDefault="000859EC" w:rsidP="0002751F">
            <w:pPr>
              <w:jc w:val="right"/>
              <w:rPr>
                <w:szCs w:val="22"/>
              </w:rPr>
            </w:pPr>
          </w:p>
        </w:tc>
        <w:tc>
          <w:tcPr>
            <w:tcW w:w="1134" w:type="dxa"/>
            <w:vAlign w:val="bottom"/>
          </w:tcPr>
          <w:p w:rsidR="000859EC" w:rsidRDefault="000859EC" w:rsidP="00715FBC">
            <w:pPr>
              <w:jc w:val="right"/>
              <w:rPr>
                <w:szCs w:val="22"/>
              </w:rPr>
            </w:pPr>
          </w:p>
        </w:tc>
      </w:tr>
      <w:tr w:rsidR="000859EC" w:rsidTr="0002751F">
        <w:trPr>
          <w:jc w:val="center"/>
        </w:trPr>
        <w:tc>
          <w:tcPr>
            <w:tcW w:w="4253" w:type="dxa"/>
            <w:vAlign w:val="bottom"/>
          </w:tcPr>
          <w:p w:rsidR="000859EC" w:rsidRPr="00470068" w:rsidRDefault="000859EC" w:rsidP="00CD1DC0">
            <w:pPr>
              <w:spacing w:before="240"/>
              <w:ind w:left="227" w:right="-57"/>
              <w:rPr>
                <w:szCs w:val="24"/>
              </w:rPr>
            </w:pPr>
            <w:r w:rsidRPr="00470068">
              <w:rPr>
                <w:szCs w:val="24"/>
              </w:rPr>
              <w:t>футбол</w:t>
            </w:r>
          </w:p>
        </w:tc>
        <w:tc>
          <w:tcPr>
            <w:tcW w:w="1134" w:type="dxa"/>
            <w:vAlign w:val="bottom"/>
          </w:tcPr>
          <w:p w:rsidR="000859EC" w:rsidRDefault="000859EC" w:rsidP="0002751F">
            <w:pPr>
              <w:pStyle w:val="25"/>
              <w:jc w:val="right"/>
            </w:pPr>
            <w:r>
              <w:t>4207</w:t>
            </w:r>
          </w:p>
        </w:tc>
        <w:tc>
          <w:tcPr>
            <w:tcW w:w="1134" w:type="dxa"/>
            <w:vAlign w:val="bottom"/>
          </w:tcPr>
          <w:p w:rsidR="000859EC" w:rsidRDefault="000859EC" w:rsidP="0002751F">
            <w:pPr>
              <w:jc w:val="right"/>
              <w:rPr>
                <w:szCs w:val="22"/>
              </w:rPr>
            </w:pPr>
            <w:r>
              <w:rPr>
                <w:szCs w:val="22"/>
              </w:rPr>
              <w:t>1026</w:t>
            </w:r>
          </w:p>
        </w:tc>
        <w:tc>
          <w:tcPr>
            <w:tcW w:w="1134" w:type="dxa"/>
            <w:vAlign w:val="bottom"/>
          </w:tcPr>
          <w:p w:rsidR="000859EC" w:rsidRDefault="000859EC" w:rsidP="0002751F">
            <w:pPr>
              <w:jc w:val="right"/>
              <w:rPr>
                <w:szCs w:val="22"/>
              </w:rPr>
            </w:pPr>
            <w:r>
              <w:rPr>
                <w:szCs w:val="22"/>
              </w:rPr>
              <w:t>1034</w:t>
            </w:r>
          </w:p>
        </w:tc>
        <w:tc>
          <w:tcPr>
            <w:tcW w:w="1134" w:type="dxa"/>
            <w:vAlign w:val="bottom"/>
          </w:tcPr>
          <w:p w:rsidR="000859EC" w:rsidRPr="00C20BE2" w:rsidRDefault="000859EC" w:rsidP="0002751F">
            <w:pPr>
              <w:jc w:val="right"/>
              <w:rPr>
                <w:szCs w:val="22"/>
                <w:lang w:val="en-US"/>
              </w:rPr>
            </w:pPr>
            <w:r>
              <w:rPr>
                <w:szCs w:val="22"/>
                <w:lang w:val="en-US"/>
              </w:rPr>
              <w:t>1040</w:t>
            </w:r>
          </w:p>
        </w:tc>
        <w:tc>
          <w:tcPr>
            <w:tcW w:w="1134" w:type="dxa"/>
            <w:vAlign w:val="bottom"/>
          </w:tcPr>
          <w:p w:rsidR="000859EC" w:rsidRDefault="00712E91" w:rsidP="00715FBC">
            <w:pPr>
              <w:jc w:val="right"/>
              <w:rPr>
                <w:szCs w:val="22"/>
              </w:rPr>
            </w:pPr>
            <w:r>
              <w:rPr>
                <w:szCs w:val="22"/>
              </w:rPr>
              <w:t>4760</w:t>
            </w:r>
          </w:p>
        </w:tc>
      </w:tr>
      <w:tr w:rsidR="000859EC" w:rsidTr="0002751F">
        <w:trPr>
          <w:jc w:val="center"/>
        </w:trPr>
        <w:tc>
          <w:tcPr>
            <w:tcW w:w="4253" w:type="dxa"/>
            <w:vAlign w:val="bottom"/>
          </w:tcPr>
          <w:p w:rsidR="000859EC" w:rsidRPr="00470068" w:rsidRDefault="000859EC" w:rsidP="00CD1DC0">
            <w:pPr>
              <w:spacing w:before="240"/>
              <w:ind w:left="227" w:right="-57"/>
              <w:rPr>
                <w:szCs w:val="24"/>
              </w:rPr>
            </w:pPr>
            <w:r w:rsidRPr="00470068">
              <w:rPr>
                <w:szCs w:val="24"/>
              </w:rPr>
              <w:t>волейбол</w:t>
            </w:r>
          </w:p>
        </w:tc>
        <w:tc>
          <w:tcPr>
            <w:tcW w:w="1134" w:type="dxa"/>
            <w:vAlign w:val="bottom"/>
          </w:tcPr>
          <w:p w:rsidR="000859EC" w:rsidRDefault="000859EC" w:rsidP="0002751F">
            <w:pPr>
              <w:pStyle w:val="25"/>
              <w:jc w:val="right"/>
            </w:pPr>
            <w:r>
              <w:t>11205</w:t>
            </w:r>
          </w:p>
        </w:tc>
        <w:tc>
          <w:tcPr>
            <w:tcW w:w="1134" w:type="dxa"/>
            <w:vAlign w:val="bottom"/>
          </w:tcPr>
          <w:p w:rsidR="000859EC" w:rsidRDefault="000859EC" w:rsidP="0002751F">
            <w:pPr>
              <w:jc w:val="right"/>
              <w:rPr>
                <w:szCs w:val="22"/>
              </w:rPr>
            </w:pPr>
            <w:r>
              <w:rPr>
                <w:szCs w:val="22"/>
              </w:rPr>
              <w:t>7018</w:t>
            </w:r>
          </w:p>
        </w:tc>
        <w:tc>
          <w:tcPr>
            <w:tcW w:w="1134" w:type="dxa"/>
            <w:vAlign w:val="bottom"/>
          </w:tcPr>
          <w:p w:rsidR="000859EC" w:rsidRDefault="000859EC" w:rsidP="0002751F">
            <w:pPr>
              <w:jc w:val="right"/>
              <w:rPr>
                <w:szCs w:val="22"/>
              </w:rPr>
            </w:pPr>
            <w:r>
              <w:rPr>
                <w:szCs w:val="22"/>
              </w:rPr>
              <w:t>3387</w:t>
            </w:r>
          </w:p>
        </w:tc>
        <w:tc>
          <w:tcPr>
            <w:tcW w:w="1134" w:type="dxa"/>
            <w:vAlign w:val="bottom"/>
          </w:tcPr>
          <w:p w:rsidR="000859EC" w:rsidRPr="00C20BE2" w:rsidRDefault="000859EC" w:rsidP="0002751F">
            <w:pPr>
              <w:jc w:val="right"/>
              <w:rPr>
                <w:szCs w:val="22"/>
                <w:lang w:val="en-US"/>
              </w:rPr>
            </w:pPr>
            <w:r>
              <w:rPr>
                <w:szCs w:val="22"/>
                <w:lang w:val="en-US"/>
              </w:rPr>
              <w:t>3389</w:t>
            </w:r>
          </w:p>
        </w:tc>
        <w:tc>
          <w:tcPr>
            <w:tcW w:w="1134" w:type="dxa"/>
            <w:vAlign w:val="bottom"/>
          </w:tcPr>
          <w:p w:rsidR="000859EC" w:rsidRDefault="00712E91" w:rsidP="00715FBC">
            <w:pPr>
              <w:jc w:val="right"/>
              <w:rPr>
                <w:szCs w:val="22"/>
              </w:rPr>
            </w:pPr>
            <w:r>
              <w:rPr>
                <w:szCs w:val="22"/>
              </w:rPr>
              <w:t>10892</w:t>
            </w:r>
          </w:p>
        </w:tc>
      </w:tr>
      <w:tr w:rsidR="000859EC" w:rsidTr="0002751F">
        <w:trPr>
          <w:jc w:val="center"/>
        </w:trPr>
        <w:tc>
          <w:tcPr>
            <w:tcW w:w="4253" w:type="dxa"/>
            <w:vAlign w:val="bottom"/>
          </w:tcPr>
          <w:p w:rsidR="000859EC" w:rsidRPr="00470068" w:rsidRDefault="000859EC" w:rsidP="00CD1DC0">
            <w:pPr>
              <w:spacing w:before="240"/>
              <w:ind w:left="227" w:right="-57"/>
              <w:rPr>
                <w:szCs w:val="24"/>
              </w:rPr>
            </w:pPr>
            <w:r w:rsidRPr="00470068">
              <w:rPr>
                <w:szCs w:val="24"/>
              </w:rPr>
              <w:t>баскетбол</w:t>
            </w:r>
          </w:p>
        </w:tc>
        <w:tc>
          <w:tcPr>
            <w:tcW w:w="1134" w:type="dxa"/>
            <w:vAlign w:val="bottom"/>
          </w:tcPr>
          <w:p w:rsidR="000859EC" w:rsidRDefault="000859EC" w:rsidP="0002751F">
            <w:pPr>
              <w:pStyle w:val="25"/>
              <w:jc w:val="right"/>
            </w:pPr>
            <w:r>
              <w:t>4985</w:t>
            </w:r>
          </w:p>
        </w:tc>
        <w:tc>
          <w:tcPr>
            <w:tcW w:w="1134" w:type="dxa"/>
            <w:vAlign w:val="bottom"/>
          </w:tcPr>
          <w:p w:rsidR="000859EC" w:rsidRDefault="000859EC" w:rsidP="0002751F">
            <w:pPr>
              <w:jc w:val="right"/>
              <w:rPr>
                <w:szCs w:val="22"/>
              </w:rPr>
            </w:pPr>
            <w:r>
              <w:rPr>
                <w:szCs w:val="22"/>
              </w:rPr>
              <w:t>614</w:t>
            </w:r>
          </w:p>
        </w:tc>
        <w:tc>
          <w:tcPr>
            <w:tcW w:w="1134" w:type="dxa"/>
            <w:vAlign w:val="bottom"/>
          </w:tcPr>
          <w:p w:rsidR="000859EC" w:rsidRDefault="000859EC" w:rsidP="0002751F">
            <w:pPr>
              <w:jc w:val="right"/>
              <w:rPr>
                <w:szCs w:val="22"/>
              </w:rPr>
            </w:pPr>
            <w:r>
              <w:rPr>
                <w:szCs w:val="22"/>
              </w:rPr>
              <w:t>661</w:t>
            </w:r>
          </w:p>
        </w:tc>
        <w:tc>
          <w:tcPr>
            <w:tcW w:w="1134" w:type="dxa"/>
            <w:vAlign w:val="bottom"/>
          </w:tcPr>
          <w:p w:rsidR="000859EC" w:rsidRPr="00C20BE2" w:rsidRDefault="000859EC" w:rsidP="0002751F">
            <w:pPr>
              <w:jc w:val="right"/>
              <w:rPr>
                <w:szCs w:val="22"/>
                <w:lang w:val="en-US"/>
              </w:rPr>
            </w:pPr>
            <w:r>
              <w:rPr>
                <w:szCs w:val="22"/>
                <w:lang w:val="en-US"/>
              </w:rPr>
              <w:t>592</w:t>
            </w:r>
          </w:p>
        </w:tc>
        <w:tc>
          <w:tcPr>
            <w:tcW w:w="1134" w:type="dxa"/>
            <w:vAlign w:val="bottom"/>
          </w:tcPr>
          <w:p w:rsidR="000859EC" w:rsidRDefault="00712E91" w:rsidP="00715FBC">
            <w:pPr>
              <w:jc w:val="right"/>
              <w:rPr>
                <w:szCs w:val="22"/>
              </w:rPr>
            </w:pPr>
            <w:r>
              <w:rPr>
                <w:szCs w:val="22"/>
              </w:rPr>
              <w:t>7931</w:t>
            </w:r>
          </w:p>
        </w:tc>
      </w:tr>
      <w:tr w:rsidR="000859EC" w:rsidTr="0002751F">
        <w:trPr>
          <w:jc w:val="center"/>
        </w:trPr>
        <w:tc>
          <w:tcPr>
            <w:tcW w:w="4253" w:type="dxa"/>
            <w:vAlign w:val="bottom"/>
          </w:tcPr>
          <w:p w:rsidR="000859EC" w:rsidRPr="00470068" w:rsidRDefault="000859EC" w:rsidP="00CD1DC0">
            <w:pPr>
              <w:spacing w:before="240"/>
              <w:ind w:left="227" w:right="-57"/>
              <w:rPr>
                <w:szCs w:val="24"/>
              </w:rPr>
            </w:pPr>
            <w:r w:rsidRPr="00470068">
              <w:rPr>
                <w:szCs w:val="24"/>
              </w:rPr>
              <w:t>легкая атлетика</w:t>
            </w:r>
          </w:p>
        </w:tc>
        <w:tc>
          <w:tcPr>
            <w:tcW w:w="1134" w:type="dxa"/>
            <w:vAlign w:val="bottom"/>
          </w:tcPr>
          <w:p w:rsidR="000859EC" w:rsidRDefault="000859EC" w:rsidP="0002751F">
            <w:pPr>
              <w:pStyle w:val="25"/>
              <w:jc w:val="right"/>
            </w:pPr>
            <w:r>
              <w:t>1703</w:t>
            </w:r>
          </w:p>
        </w:tc>
        <w:tc>
          <w:tcPr>
            <w:tcW w:w="1134" w:type="dxa"/>
            <w:vAlign w:val="bottom"/>
          </w:tcPr>
          <w:p w:rsidR="000859EC" w:rsidRDefault="000859EC" w:rsidP="0002751F">
            <w:pPr>
              <w:jc w:val="right"/>
              <w:rPr>
                <w:szCs w:val="22"/>
              </w:rPr>
            </w:pPr>
            <w:r>
              <w:rPr>
                <w:szCs w:val="22"/>
              </w:rPr>
              <w:t>657</w:t>
            </w:r>
          </w:p>
        </w:tc>
        <w:tc>
          <w:tcPr>
            <w:tcW w:w="1134" w:type="dxa"/>
            <w:vAlign w:val="bottom"/>
          </w:tcPr>
          <w:p w:rsidR="000859EC" w:rsidRDefault="000859EC" w:rsidP="0002751F">
            <w:pPr>
              <w:jc w:val="right"/>
              <w:rPr>
                <w:szCs w:val="22"/>
              </w:rPr>
            </w:pPr>
            <w:r>
              <w:rPr>
                <w:szCs w:val="22"/>
              </w:rPr>
              <w:t>40</w:t>
            </w:r>
          </w:p>
        </w:tc>
        <w:tc>
          <w:tcPr>
            <w:tcW w:w="1134" w:type="dxa"/>
            <w:vAlign w:val="bottom"/>
          </w:tcPr>
          <w:p w:rsidR="000859EC" w:rsidRPr="00C20BE2" w:rsidRDefault="000859EC" w:rsidP="0002751F">
            <w:pPr>
              <w:jc w:val="right"/>
              <w:rPr>
                <w:szCs w:val="22"/>
                <w:lang w:val="en-US"/>
              </w:rPr>
            </w:pPr>
            <w:r>
              <w:rPr>
                <w:szCs w:val="22"/>
                <w:lang w:val="en-US"/>
              </w:rPr>
              <w:t>35</w:t>
            </w:r>
          </w:p>
        </w:tc>
        <w:tc>
          <w:tcPr>
            <w:tcW w:w="1134" w:type="dxa"/>
            <w:vAlign w:val="bottom"/>
          </w:tcPr>
          <w:p w:rsidR="000859EC" w:rsidRDefault="00712E91" w:rsidP="00715FBC">
            <w:pPr>
              <w:jc w:val="right"/>
              <w:rPr>
                <w:szCs w:val="22"/>
              </w:rPr>
            </w:pPr>
            <w:r>
              <w:rPr>
                <w:szCs w:val="22"/>
              </w:rPr>
              <w:t>1037</w:t>
            </w:r>
          </w:p>
        </w:tc>
      </w:tr>
      <w:tr w:rsidR="000859EC" w:rsidTr="0002751F">
        <w:trPr>
          <w:jc w:val="center"/>
        </w:trPr>
        <w:tc>
          <w:tcPr>
            <w:tcW w:w="4253" w:type="dxa"/>
            <w:vAlign w:val="bottom"/>
          </w:tcPr>
          <w:p w:rsidR="000859EC" w:rsidRPr="00470068" w:rsidRDefault="000859EC" w:rsidP="00CD1DC0">
            <w:pPr>
              <w:spacing w:before="240"/>
              <w:ind w:left="227" w:right="-57"/>
              <w:rPr>
                <w:szCs w:val="24"/>
              </w:rPr>
            </w:pPr>
            <w:r w:rsidRPr="00470068">
              <w:rPr>
                <w:szCs w:val="24"/>
              </w:rPr>
              <w:t>плавание</w:t>
            </w:r>
          </w:p>
        </w:tc>
        <w:tc>
          <w:tcPr>
            <w:tcW w:w="1134" w:type="dxa"/>
            <w:vAlign w:val="bottom"/>
          </w:tcPr>
          <w:p w:rsidR="000859EC" w:rsidRDefault="000859EC" w:rsidP="0002751F">
            <w:pPr>
              <w:pStyle w:val="25"/>
              <w:jc w:val="right"/>
            </w:pPr>
            <w:r>
              <w:t>20</w:t>
            </w:r>
          </w:p>
        </w:tc>
        <w:tc>
          <w:tcPr>
            <w:tcW w:w="1134" w:type="dxa"/>
            <w:vAlign w:val="bottom"/>
          </w:tcPr>
          <w:p w:rsidR="000859EC" w:rsidRDefault="000859EC" w:rsidP="0002751F">
            <w:pPr>
              <w:jc w:val="right"/>
              <w:rPr>
                <w:szCs w:val="22"/>
              </w:rPr>
            </w:pPr>
            <w:r>
              <w:rPr>
                <w:szCs w:val="22"/>
              </w:rPr>
              <w:t>-</w:t>
            </w:r>
          </w:p>
        </w:tc>
        <w:tc>
          <w:tcPr>
            <w:tcW w:w="1134" w:type="dxa"/>
            <w:vAlign w:val="bottom"/>
          </w:tcPr>
          <w:p w:rsidR="000859EC" w:rsidRDefault="000859EC" w:rsidP="0002751F">
            <w:pPr>
              <w:jc w:val="right"/>
              <w:rPr>
                <w:szCs w:val="22"/>
              </w:rPr>
            </w:pPr>
            <w:r>
              <w:rPr>
                <w:szCs w:val="22"/>
              </w:rPr>
              <w:t>-</w:t>
            </w:r>
          </w:p>
        </w:tc>
        <w:tc>
          <w:tcPr>
            <w:tcW w:w="1134" w:type="dxa"/>
            <w:vAlign w:val="bottom"/>
          </w:tcPr>
          <w:p w:rsidR="000859EC" w:rsidRPr="00C20BE2" w:rsidRDefault="000859EC" w:rsidP="0002751F">
            <w:pPr>
              <w:jc w:val="right"/>
              <w:rPr>
                <w:szCs w:val="22"/>
                <w:lang w:val="en-US"/>
              </w:rPr>
            </w:pPr>
            <w:r>
              <w:rPr>
                <w:szCs w:val="22"/>
                <w:lang w:val="en-US"/>
              </w:rPr>
              <w:t>45</w:t>
            </w:r>
          </w:p>
        </w:tc>
        <w:tc>
          <w:tcPr>
            <w:tcW w:w="1134" w:type="dxa"/>
            <w:vAlign w:val="bottom"/>
          </w:tcPr>
          <w:p w:rsidR="000859EC" w:rsidRDefault="00712E91" w:rsidP="00715FBC">
            <w:pPr>
              <w:jc w:val="right"/>
              <w:rPr>
                <w:szCs w:val="22"/>
              </w:rPr>
            </w:pPr>
            <w:r>
              <w:rPr>
                <w:szCs w:val="22"/>
              </w:rPr>
              <w:t>810</w:t>
            </w:r>
          </w:p>
        </w:tc>
      </w:tr>
      <w:tr w:rsidR="000859EC" w:rsidTr="0002751F">
        <w:trPr>
          <w:jc w:val="center"/>
        </w:trPr>
        <w:tc>
          <w:tcPr>
            <w:tcW w:w="4253" w:type="dxa"/>
            <w:vAlign w:val="bottom"/>
          </w:tcPr>
          <w:p w:rsidR="000859EC" w:rsidRPr="00470068" w:rsidRDefault="000859EC" w:rsidP="00CD1DC0">
            <w:pPr>
              <w:spacing w:before="240"/>
              <w:ind w:left="227" w:right="-57"/>
              <w:rPr>
                <w:szCs w:val="24"/>
              </w:rPr>
            </w:pPr>
            <w:r w:rsidRPr="00470068">
              <w:rPr>
                <w:szCs w:val="24"/>
              </w:rPr>
              <w:t>лыжные гонки</w:t>
            </w:r>
          </w:p>
        </w:tc>
        <w:tc>
          <w:tcPr>
            <w:tcW w:w="1134" w:type="dxa"/>
            <w:vAlign w:val="bottom"/>
          </w:tcPr>
          <w:p w:rsidR="000859EC" w:rsidRDefault="000859EC" w:rsidP="0002751F">
            <w:pPr>
              <w:pStyle w:val="25"/>
              <w:jc w:val="right"/>
            </w:pPr>
            <w:r>
              <w:t>1905</w:t>
            </w:r>
          </w:p>
        </w:tc>
        <w:tc>
          <w:tcPr>
            <w:tcW w:w="1134" w:type="dxa"/>
            <w:vAlign w:val="bottom"/>
          </w:tcPr>
          <w:p w:rsidR="000859EC" w:rsidRDefault="000859EC" w:rsidP="0002751F">
            <w:pPr>
              <w:jc w:val="right"/>
              <w:rPr>
                <w:szCs w:val="22"/>
              </w:rPr>
            </w:pPr>
            <w:r>
              <w:rPr>
                <w:szCs w:val="22"/>
              </w:rPr>
              <w:t>461</w:t>
            </w:r>
          </w:p>
        </w:tc>
        <w:tc>
          <w:tcPr>
            <w:tcW w:w="1134" w:type="dxa"/>
            <w:vAlign w:val="bottom"/>
          </w:tcPr>
          <w:p w:rsidR="000859EC" w:rsidRDefault="000859EC" w:rsidP="0002751F">
            <w:pPr>
              <w:jc w:val="right"/>
              <w:rPr>
                <w:szCs w:val="22"/>
              </w:rPr>
            </w:pPr>
            <w:r>
              <w:rPr>
                <w:szCs w:val="22"/>
              </w:rPr>
              <w:t>415</w:t>
            </w:r>
          </w:p>
        </w:tc>
        <w:tc>
          <w:tcPr>
            <w:tcW w:w="1134" w:type="dxa"/>
            <w:vAlign w:val="bottom"/>
          </w:tcPr>
          <w:p w:rsidR="000859EC" w:rsidRPr="00C20BE2" w:rsidRDefault="000859EC" w:rsidP="0002751F">
            <w:pPr>
              <w:jc w:val="right"/>
              <w:rPr>
                <w:szCs w:val="22"/>
                <w:lang w:val="en-US"/>
              </w:rPr>
            </w:pPr>
            <w:r>
              <w:rPr>
                <w:szCs w:val="22"/>
                <w:lang w:val="en-US"/>
              </w:rPr>
              <w:t>402</w:t>
            </w:r>
          </w:p>
        </w:tc>
        <w:tc>
          <w:tcPr>
            <w:tcW w:w="1134" w:type="dxa"/>
            <w:vAlign w:val="bottom"/>
          </w:tcPr>
          <w:p w:rsidR="000859EC" w:rsidRDefault="00712E91" w:rsidP="00715FBC">
            <w:pPr>
              <w:jc w:val="right"/>
              <w:rPr>
                <w:szCs w:val="22"/>
              </w:rPr>
            </w:pPr>
            <w:r>
              <w:rPr>
                <w:szCs w:val="22"/>
              </w:rPr>
              <w:t>615</w:t>
            </w:r>
          </w:p>
        </w:tc>
      </w:tr>
      <w:tr w:rsidR="000859EC" w:rsidTr="0002751F">
        <w:trPr>
          <w:jc w:val="center"/>
        </w:trPr>
        <w:tc>
          <w:tcPr>
            <w:tcW w:w="4253" w:type="dxa"/>
            <w:vAlign w:val="bottom"/>
          </w:tcPr>
          <w:p w:rsidR="000859EC" w:rsidRPr="00470068" w:rsidRDefault="000859EC" w:rsidP="00CD1DC0">
            <w:pPr>
              <w:spacing w:before="240"/>
              <w:ind w:left="227" w:right="-57"/>
              <w:rPr>
                <w:szCs w:val="24"/>
              </w:rPr>
            </w:pPr>
            <w:r w:rsidRPr="00470068">
              <w:rPr>
                <w:szCs w:val="24"/>
              </w:rPr>
              <w:t>настольный теннис</w:t>
            </w:r>
          </w:p>
        </w:tc>
        <w:tc>
          <w:tcPr>
            <w:tcW w:w="1134" w:type="dxa"/>
            <w:vAlign w:val="bottom"/>
          </w:tcPr>
          <w:p w:rsidR="000859EC" w:rsidRDefault="000859EC" w:rsidP="0002751F">
            <w:pPr>
              <w:pStyle w:val="25"/>
              <w:jc w:val="right"/>
            </w:pPr>
            <w:r>
              <w:t>1402</w:t>
            </w:r>
          </w:p>
        </w:tc>
        <w:tc>
          <w:tcPr>
            <w:tcW w:w="1134" w:type="dxa"/>
            <w:vAlign w:val="bottom"/>
          </w:tcPr>
          <w:p w:rsidR="000859EC" w:rsidRDefault="000859EC" w:rsidP="0002751F">
            <w:pPr>
              <w:jc w:val="right"/>
              <w:rPr>
                <w:szCs w:val="22"/>
              </w:rPr>
            </w:pPr>
            <w:r>
              <w:rPr>
                <w:szCs w:val="22"/>
              </w:rPr>
              <w:t>650</w:t>
            </w:r>
          </w:p>
        </w:tc>
        <w:tc>
          <w:tcPr>
            <w:tcW w:w="1134" w:type="dxa"/>
            <w:vAlign w:val="bottom"/>
          </w:tcPr>
          <w:p w:rsidR="000859EC" w:rsidRDefault="000859EC" w:rsidP="0002751F">
            <w:pPr>
              <w:jc w:val="right"/>
              <w:rPr>
                <w:szCs w:val="22"/>
              </w:rPr>
            </w:pPr>
            <w:r>
              <w:rPr>
                <w:szCs w:val="22"/>
              </w:rPr>
              <w:t>328</w:t>
            </w:r>
          </w:p>
        </w:tc>
        <w:tc>
          <w:tcPr>
            <w:tcW w:w="1134" w:type="dxa"/>
            <w:vAlign w:val="bottom"/>
          </w:tcPr>
          <w:p w:rsidR="000859EC" w:rsidRPr="00C20BE2" w:rsidRDefault="000859EC" w:rsidP="0002751F">
            <w:pPr>
              <w:jc w:val="right"/>
              <w:rPr>
                <w:szCs w:val="22"/>
                <w:lang w:val="en-US"/>
              </w:rPr>
            </w:pPr>
            <w:r>
              <w:rPr>
                <w:szCs w:val="22"/>
                <w:lang w:val="en-US"/>
              </w:rPr>
              <w:t>293</w:t>
            </w:r>
          </w:p>
        </w:tc>
        <w:tc>
          <w:tcPr>
            <w:tcW w:w="1134" w:type="dxa"/>
            <w:vAlign w:val="bottom"/>
          </w:tcPr>
          <w:p w:rsidR="000859EC" w:rsidRDefault="00712E91" w:rsidP="00715FBC">
            <w:pPr>
              <w:jc w:val="right"/>
              <w:rPr>
                <w:szCs w:val="22"/>
              </w:rPr>
            </w:pPr>
            <w:r>
              <w:rPr>
                <w:szCs w:val="22"/>
              </w:rPr>
              <w:t>1964</w:t>
            </w:r>
          </w:p>
        </w:tc>
      </w:tr>
      <w:tr w:rsidR="000859EC" w:rsidTr="0002751F">
        <w:trPr>
          <w:jc w:val="center"/>
        </w:trPr>
        <w:tc>
          <w:tcPr>
            <w:tcW w:w="4253" w:type="dxa"/>
            <w:vAlign w:val="bottom"/>
          </w:tcPr>
          <w:p w:rsidR="000859EC" w:rsidRPr="00470068" w:rsidRDefault="000859EC" w:rsidP="00CD1DC0">
            <w:pPr>
              <w:spacing w:before="240"/>
              <w:ind w:left="227" w:right="-57"/>
              <w:rPr>
                <w:szCs w:val="24"/>
              </w:rPr>
            </w:pPr>
            <w:r w:rsidRPr="00470068">
              <w:rPr>
                <w:szCs w:val="24"/>
              </w:rPr>
              <w:t>шахматы</w:t>
            </w:r>
          </w:p>
        </w:tc>
        <w:tc>
          <w:tcPr>
            <w:tcW w:w="1134" w:type="dxa"/>
            <w:vAlign w:val="bottom"/>
          </w:tcPr>
          <w:p w:rsidR="000859EC" w:rsidRDefault="000859EC" w:rsidP="0002751F">
            <w:pPr>
              <w:pStyle w:val="25"/>
              <w:jc w:val="right"/>
            </w:pPr>
            <w:r>
              <w:t>1985</w:t>
            </w:r>
          </w:p>
        </w:tc>
        <w:tc>
          <w:tcPr>
            <w:tcW w:w="1134" w:type="dxa"/>
            <w:vAlign w:val="bottom"/>
          </w:tcPr>
          <w:p w:rsidR="000859EC" w:rsidRDefault="000859EC" w:rsidP="0002751F">
            <w:pPr>
              <w:jc w:val="right"/>
              <w:rPr>
                <w:szCs w:val="22"/>
              </w:rPr>
            </w:pPr>
            <w:r>
              <w:rPr>
                <w:szCs w:val="22"/>
              </w:rPr>
              <w:t>992</w:t>
            </w:r>
          </w:p>
        </w:tc>
        <w:tc>
          <w:tcPr>
            <w:tcW w:w="1134" w:type="dxa"/>
            <w:vAlign w:val="bottom"/>
          </w:tcPr>
          <w:p w:rsidR="000859EC" w:rsidRDefault="000859EC" w:rsidP="0002751F">
            <w:pPr>
              <w:jc w:val="right"/>
              <w:rPr>
                <w:szCs w:val="22"/>
              </w:rPr>
            </w:pPr>
            <w:r>
              <w:rPr>
                <w:szCs w:val="22"/>
              </w:rPr>
              <w:t>1077</w:t>
            </w:r>
          </w:p>
        </w:tc>
        <w:tc>
          <w:tcPr>
            <w:tcW w:w="1134" w:type="dxa"/>
            <w:vAlign w:val="bottom"/>
          </w:tcPr>
          <w:p w:rsidR="000859EC" w:rsidRPr="00C20BE2" w:rsidRDefault="000859EC" w:rsidP="0002751F">
            <w:pPr>
              <w:jc w:val="right"/>
              <w:rPr>
                <w:szCs w:val="22"/>
                <w:lang w:val="en-US"/>
              </w:rPr>
            </w:pPr>
            <w:r>
              <w:rPr>
                <w:szCs w:val="22"/>
                <w:lang w:val="en-US"/>
              </w:rPr>
              <w:t>83</w:t>
            </w:r>
          </w:p>
        </w:tc>
        <w:tc>
          <w:tcPr>
            <w:tcW w:w="1134" w:type="dxa"/>
            <w:vAlign w:val="bottom"/>
          </w:tcPr>
          <w:p w:rsidR="000859EC" w:rsidRDefault="00712E91" w:rsidP="00715FBC">
            <w:pPr>
              <w:jc w:val="right"/>
              <w:rPr>
                <w:szCs w:val="22"/>
              </w:rPr>
            </w:pPr>
            <w:r>
              <w:rPr>
                <w:szCs w:val="22"/>
              </w:rPr>
              <w:t>1260</w:t>
            </w:r>
          </w:p>
        </w:tc>
      </w:tr>
      <w:tr w:rsidR="000859EC" w:rsidTr="0002751F">
        <w:trPr>
          <w:jc w:val="center"/>
        </w:trPr>
        <w:tc>
          <w:tcPr>
            <w:tcW w:w="4253" w:type="dxa"/>
            <w:vAlign w:val="bottom"/>
          </w:tcPr>
          <w:p w:rsidR="000859EC" w:rsidRPr="00470068" w:rsidRDefault="000859EC" w:rsidP="00CD1DC0">
            <w:pPr>
              <w:spacing w:before="240"/>
              <w:ind w:left="227" w:right="-57"/>
              <w:rPr>
                <w:szCs w:val="24"/>
              </w:rPr>
            </w:pPr>
            <w:r w:rsidRPr="00470068">
              <w:rPr>
                <w:szCs w:val="24"/>
              </w:rPr>
              <w:t>спортивная гимнастика</w:t>
            </w:r>
          </w:p>
        </w:tc>
        <w:tc>
          <w:tcPr>
            <w:tcW w:w="1134" w:type="dxa"/>
            <w:vAlign w:val="bottom"/>
          </w:tcPr>
          <w:p w:rsidR="000859EC" w:rsidRDefault="000859EC" w:rsidP="0002751F">
            <w:pPr>
              <w:pStyle w:val="25"/>
              <w:jc w:val="right"/>
            </w:pPr>
            <w:r>
              <w:t>10</w:t>
            </w:r>
          </w:p>
        </w:tc>
        <w:tc>
          <w:tcPr>
            <w:tcW w:w="1134" w:type="dxa"/>
            <w:vAlign w:val="bottom"/>
          </w:tcPr>
          <w:p w:rsidR="000859EC" w:rsidRDefault="000859EC" w:rsidP="0002751F">
            <w:pPr>
              <w:jc w:val="right"/>
              <w:rPr>
                <w:szCs w:val="22"/>
              </w:rPr>
            </w:pPr>
            <w:r>
              <w:rPr>
                <w:szCs w:val="22"/>
              </w:rPr>
              <w:t>-</w:t>
            </w:r>
          </w:p>
        </w:tc>
        <w:tc>
          <w:tcPr>
            <w:tcW w:w="1134" w:type="dxa"/>
            <w:vAlign w:val="bottom"/>
          </w:tcPr>
          <w:p w:rsidR="000859EC" w:rsidRDefault="000859EC" w:rsidP="0002751F">
            <w:pPr>
              <w:jc w:val="right"/>
              <w:rPr>
                <w:szCs w:val="22"/>
              </w:rPr>
            </w:pPr>
            <w:r>
              <w:rPr>
                <w:szCs w:val="22"/>
              </w:rPr>
              <w:t>-</w:t>
            </w:r>
          </w:p>
        </w:tc>
        <w:tc>
          <w:tcPr>
            <w:tcW w:w="1134" w:type="dxa"/>
            <w:vAlign w:val="bottom"/>
          </w:tcPr>
          <w:p w:rsidR="000859EC" w:rsidRPr="00C20BE2" w:rsidRDefault="000859EC" w:rsidP="0002751F">
            <w:pPr>
              <w:jc w:val="right"/>
              <w:rPr>
                <w:szCs w:val="22"/>
                <w:lang w:val="en-US"/>
              </w:rPr>
            </w:pPr>
            <w:r>
              <w:rPr>
                <w:szCs w:val="22"/>
                <w:lang w:val="en-US"/>
              </w:rPr>
              <w:t>-</w:t>
            </w:r>
          </w:p>
        </w:tc>
        <w:tc>
          <w:tcPr>
            <w:tcW w:w="1134" w:type="dxa"/>
            <w:vAlign w:val="bottom"/>
          </w:tcPr>
          <w:p w:rsidR="000859EC" w:rsidRDefault="00712E91" w:rsidP="00715FBC">
            <w:pPr>
              <w:jc w:val="right"/>
              <w:rPr>
                <w:szCs w:val="22"/>
              </w:rPr>
            </w:pPr>
            <w:r>
              <w:rPr>
                <w:szCs w:val="22"/>
              </w:rPr>
              <w:t>12</w:t>
            </w:r>
          </w:p>
        </w:tc>
      </w:tr>
      <w:tr w:rsidR="000859EC" w:rsidTr="0002751F">
        <w:trPr>
          <w:jc w:val="center"/>
        </w:trPr>
        <w:tc>
          <w:tcPr>
            <w:tcW w:w="4253" w:type="dxa"/>
            <w:vAlign w:val="bottom"/>
          </w:tcPr>
          <w:p w:rsidR="000859EC" w:rsidRPr="00470068" w:rsidRDefault="000859EC" w:rsidP="00CD1DC0">
            <w:pPr>
              <w:spacing w:before="240"/>
              <w:ind w:left="227" w:right="-57"/>
              <w:rPr>
                <w:szCs w:val="24"/>
              </w:rPr>
            </w:pPr>
            <w:r>
              <w:rPr>
                <w:szCs w:val="24"/>
              </w:rPr>
              <w:t>вольная борьба</w:t>
            </w:r>
          </w:p>
        </w:tc>
        <w:tc>
          <w:tcPr>
            <w:tcW w:w="1134" w:type="dxa"/>
            <w:vAlign w:val="bottom"/>
          </w:tcPr>
          <w:p w:rsidR="000859EC" w:rsidRDefault="000859EC" w:rsidP="0002751F">
            <w:pPr>
              <w:pStyle w:val="25"/>
              <w:jc w:val="right"/>
            </w:pPr>
            <w:r>
              <w:t>6302</w:t>
            </w:r>
          </w:p>
        </w:tc>
        <w:tc>
          <w:tcPr>
            <w:tcW w:w="1134" w:type="dxa"/>
            <w:vAlign w:val="bottom"/>
          </w:tcPr>
          <w:p w:rsidR="000859EC" w:rsidRDefault="000859EC" w:rsidP="0002751F">
            <w:pPr>
              <w:jc w:val="right"/>
              <w:rPr>
                <w:szCs w:val="22"/>
              </w:rPr>
            </w:pPr>
            <w:r>
              <w:rPr>
                <w:szCs w:val="22"/>
              </w:rPr>
              <w:t>4934</w:t>
            </w:r>
          </w:p>
        </w:tc>
        <w:tc>
          <w:tcPr>
            <w:tcW w:w="1134" w:type="dxa"/>
            <w:vAlign w:val="bottom"/>
          </w:tcPr>
          <w:p w:rsidR="000859EC" w:rsidRDefault="000859EC" w:rsidP="0002751F">
            <w:pPr>
              <w:jc w:val="right"/>
              <w:rPr>
                <w:szCs w:val="22"/>
              </w:rPr>
            </w:pPr>
            <w:r>
              <w:rPr>
                <w:szCs w:val="22"/>
              </w:rPr>
              <w:t>4922</w:t>
            </w:r>
          </w:p>
        </w:tc>
        <w:tc>
          <w:tcPr>
            <w:tcW w:w="1134" w:type="dxa"/>
            <w:vAlign w:val="bottom"/>
          </w:tcPr>
          <w:p w:rsidR="000859EC" w:rsidRPr="00C20BE2" w:rsidRDefault="000859EC" w:rsidP="0002751F">
            <w:pPr>
              <w:jc w:val="right"/>
              <w:rPr>
                <w:szCs w:val="22"/>
                <w:lang w:val="en-US"/>
              </w:rPr>
            </w:pPr>
            <w:r>
              <w:rPr>
                <w:szCs w:val="22"/>
                <w:lang w:val="en-US"/>
              </w:rPr>
              <w:t>4934</w:t>
            </w:r>
          </w:p>
        </w:tc>
        <w:tc>
          <w:tcPr>
            <w:tcW w:w="1134" w:type="dxa"/>
            <w:vAlign w:val="bottom"/>
          </w:tcPr>
          <w:p w:rsidR="000859EC" w:rsidRDefault="00712E91" w:rsidP="00715FBC">
            <w:pPr>
              <w:jc w:val="right"/>
              <w:rPr>
                <w:szCs w:val="22"/>
              </w:rPr>
            </w:pPr>
            <w:r>
              <w:rPr>
                <w:szCs w:val="22"/>
              </w:rPr>
              <w:t>6237</w:t>
            </w:r>
          </w:p>
        </w:tc>
      </w:tr>
      <w:tr w:rsidR="000859EC" w:rsidTr="0002751F">
        <w:trPr>
          <w:jc w:val="center"/>
        </w:trPr>
        <w:tc>
          <w:tcPr>
            <w:tcW w:w="4253" w:type="dxa"/>
            <w:vAlign w:val="bottom"/>
          </w:tcPr>
          <w:p w:rsidR="000859EC" w:rsidRDefault="000859EC" w:rsidP="00CD1DC0">
            <w:pPr>
              <w:spacing w:before="240"/>
              <w:ind w:left="227" w:right="-57"/>
              <w:rPr>
                <w:szCs w:val="24"/>
              </w:rPr>
            </w:pPr>
            <w:r>
              <w:rPr>
                <w:szCs w:val="24"/>
              </w:rPr>
              <w:t>дзюдо</w:t>
            </w:r>
          </w:p>
        </w:tc>
        <w:tc>
          <w:tcPr>
            <w:tcW w:w="1134" w:type="dxa"/>
            <w:vAlign w:val="bottom"/>
          </w:tcPr>
          <w:p w:rsidR="000859EC" w:rsidRDefault="000859EC" w:rsidP="0002751F">
            <w:pPr>
              <w:pStyle w:val="25"/>
              <w:jc w:val="right"/>
            </w:pPr>
            <w:r>
              <w:t>250</w:t>
            </w:r>
          </w:p>
        </w:tc>
        <w:tc>
          <w:tcPr>
            <w:tcW w:w="1134" w:type="dxa"/>
            <w:vAlign w:val="bottom"/>
          </w:tcPr>
          <w:p w:rsidR="000859EC" w:rsidRDefault="000859EC" w:rsidP="0002751F">
            <w:pPr>
              <w:jc w:val="right"/>
              <w:rPr>
                <w:szCs w:val="22"/>
              </w:rPr>
            </w:pPr>
            <w:r>
              <w:rPr>
                <w:szCs w:val="22"/>
              </w:rPr>
              <w:t>220</w:t>
            </w:r>
          </w:p>
        </w:tc>
        <w:tc>
          <w:tcPr>
            <w:tcW w:w="1134" w:type="dxa"/>
            <w:vAlign w:val="bottom"/>
          </w:tcPr>
          <w:p w:rsidR="000859EC" w:rsidRDefault="000859EC" w:rsidP="0002751F">
            <w:pPr>
              <w:jc w:val="right"/>
              <w:rPr>
                <w:szCs w:val="22"/>
              </w:rPr>
            </w:pPr>
            <w:r>
              <w:rPr>
                <w:szCs w:val="22"/>
              </w:rPr>
              <w:t>279</w:t>
            </w:r>
          </w:p>
        </w:tc>
        <w:tc>
          <w:tcPr>
            <w:tcW w:w="1134" w:type="dxa"/>
            <w:vAlign w:val="bottom"/>
          </w:tcPr>
          <w:p w:rsidR="000859EC" w:rsidRPr="00C20BE2" w:rsidRDefault="000859EC" w:rsidP="0002751F">
            <w:pPr>
              <w:jc w:val="right"/>
              <w:rPr>
                <w:szCs w:val="22"/>
                <w:lang w:val="en-US"/>
              </w:rPr>
            </w:pPr>
            <w:r>
              <w:rPr>
                <w:szCs w:val="22"/>
                <w:lang w:val="en-US"/>
              </w:rPr>
              <w:t>282</w:t>
            </w:r>
          </w:p>
        </w:tc>
        <w:tc>
          <w:tcPr>
            <w:tcW w:w="1134" w:type="dxa"/>
            <w:vAlign w:val="bottom"/>
          </w:tcPr>
          <w:p w:rsidR="000859EC" w:rsidRDefault="00712E91" w:rsidP="00715FBC">
            <w:pPr>
              <w:jc w:val="right"/>
              <w:rPr>
                <w:szCs w:val="22"/>
              </w:rPr>
            </w:pPr>
            <w:r>
              <w:rPr>
                <w:szCs w:val="22"/>
              </w:rPr>
              <w:t>332</w:t>
            </w:r>
          </w:p>
        </w:tc>
      </w:tr>
      <w:tr w:rsidR="000859EC" w:rsidTr="0002751F">
        <w:trPr>
          <w:jc w:val="center"/>
        </w:trPr>
        <w:tc>
          <w:tcPr>
            <w:tcW w:w="4253" w:type="dxa"/>
            <w:vAlign w:val="bottom"/>
          </w:tcPr>
          <w:p w:rsidR="000859EC" w:rsidRDefault="000859EC" w:rsidP="00CD1DC0">
            <w:pPr>
              <w:spacing w:before="240"/>
              <w:ind w:left="227" w:right="-57"/>
              <w:rPr>
                <w:szCs w:val="24"/>
              </w:rPr>
            </w:pPr>
            <w:r>
              <w:rPr>
                <w:szCs w:val="24"/>
              </w:rPr>
              <w:t>бокс</w:t>
            </w:r>
          </w:p>
        </w:tc>
        <w:tc>
          <w:tcPr>
            <w:tcW w:w="1134" w:type="dxa"/>
            <w:vAlign w:val="bottom"/>
          </w:tcPr>
          <w:p w:rsidR="000859EC" w:rsidRDefault="000859EC" w:rsidP="0002751F">
            <w:pPr>
              <w:pStyle w:val="25"/>
              <w:jc w:val="right"/>
            </w:pPr>
            <w:r>
              <w:t>1915</w:t>
            </w:r>
          </w:p>
        </w:tc>
        <w:tc>
          <w:tcPr>
            <w:tcW w:w="1134" w:type="dxa"/>
            <w:vAlign w:val="bottom"/>
          </w:tcPr>
          <w:p w:rsidR="000859EC" w:rsidRDefault="000859EC" w:rsidP="0002751F">
            <w:pPr>
              <w:jc w:val="right"/>
              <w:rPr>
                <w:szCs w:val="22"/>
              </w:rPr>
            </w:pPr>
            <w:r>
              <w:rPr>
                <w:szCs w:val="22"/>
              </w:rPr>
              <w:t>1834</w:t>
            </w:r>
          </w:p>
        </w:tc>
        <w:tc>
          <w:tcPr>
            <w:tcW w:w="1134" w:type="dxa"/>
            <w:vAlign w:val="bottom"/>
          </w:tcPr>
          <w:p w:rsidR="000859EC" w:rsidRDefault="000859EC" w:rsidP="0002751F">
            <w:pPr>
              <w:jc w:val="right"/>
              <w:rPr>
                <w:szCs w:val="22"/>
              </w:rPr>
            </w:pPr>
            <w:r>
              <w:rPr>
                <w:szCs w:val="22"/>
              </w:rPr>
              <w:t>1854</w:t>
            </w:r>
          </w:p>
        </w:tc>
        <w:tc>
          <w:tcPr>
            <w:tcW w:w="1134" w:type="dxa"/>
            <w:vAlign w:val="bottom"/>
          </w:tcPr>
          <w:p w:rsidR="000859EC" w:rsidRPr="00C20BE2" w:rsidRDefault="000859EC" w:rsidP="0002751F">
            <w:pPr>
              <w:jc w:val="right"/>
              <w:rPr>
                <w:szCs w:val="22"/>
                <w:lang w:val="en-US"/>
              </w:rPr>
            </w:pPr>
            <w:r>
              <w:rPr>
                <w:szCs w:val="22"/>
                <w:lang w:val="en-US"/>
              </w:rPr>
              <w:t>1834</w:t>
            </w:r>
          </w:p>
        </w:tc>
        <w:tc>
          <w:tcPr>
            <w:tcW w:w="1134" w:type="dxa"/>
            <w:vAlign w:val="bottom"/>
          </w:tcPr>
          <w:p w:rsidR="000859EC" w:rsidRDefault="00712E91" w:rsidP="00715FBC">
            <w:pPr>
              <w:jc w:val="right"/>
              <w:rPr>
                <w:szCs w:val="22"/>
              </w:rPr>
            </w:pPr>
            <w:r>
              <w:rPr>
                <w:szCs w:val="22"/>
              </w:rPr>
              <w:t>1771</w:t>
            </w:r>
          </w:p>
        </w:tc>
      </w:tr>
      <w:tr w:rsidR="000859EC" w:rsidTr="0002751F">
        <w:trPr>
          <w:jc w:val="center"/>
        </w:trPr>
        <w:tc>
          <w:tcPr>
            <w:tcW w:w="4253" w:type="dxa"/>
            <w:vAlign w:val="bottom"/>
          </w:tcPr>
          <w:p w:rsidR="000859EC" w:rsidRDefault="000859EC" w:rsidP="00CD1DC0">
            <w:pPr>
              <w:spacing w:before="240"/>
              <w:ind w:left="227" w:right="-57"/>
              <w:rPr>
                <w:szCs w:val="24"/>
              </w:rPr>
            </w:pPr>
            <w:r>
              <w:rPr>
                <w:szCs w:val="24"/>
              </w:rPr>
              <w:t>хоккей</w:t>
            </w:r>
          </w:p>
        </w:tc>
        <w:tc>
          <w:tcPr>
            <w:tcW w:w="1134" w:type="dxa"/>
            <w:vAlign w:val="bottom"/>
          </w:tcPr>
          <w:p w:rsidR="000859EC" w:rsidRDefault="000859EC" w:rsidP="0002751F">
            <w:pPr>
              <w:pStyle w:val="25"/>
              <w:jc w:val="right"/>
            </w:pPr>
            <w:r>
              <w:t>930</w:t>
            </w:r>
          </w:p>
        </w:tc>
        <w:tc>
          <w:tcPr>
            <w:tcW w:w="1134" w:type="dxa"/>
            <w:vAlign w:val="bottom"/>
          </w:tcPr>
          <w:p w:rsidR="000859EC" w:rsidRDefault="000859EC" w:rsidP="0002751F">
            <w:pPr>
              <w:jc w:val="right"/>
              <w:rPr>
                <w:szCs w:val="22"/>
              </w:rPr>
            </w:pPr>
            <w:r>
              <w:rPr>
                <w:szCs w:val="22"/>
              </w:rPr>
              <w:t>865</w:t>
            </w:r>
          </w:p>
        </w:tc>
        <w:tc>
          <w:tcPr>
            <w:tcW w:w="1134" w:type="dxa"/>
            <w:vAlign w:val="bottom"/>
          </w:tcPr>
          <w:p w:rsidR="000859EC" w:rsidRDefault="000859EC" w:rsidP="0002751F">
            <w:pPr>
              <w:jc w:val="right"/>
              <w:rPr>
                <w:szCs w:val="22"/>
              </w:rPr>
            </w:pPr>
            <w:r>
              <w:rPr>
                <w:szCs w:val="22"/>
              </w:rPr>
              <w:t>-</w:t>
            </w:r>
          </w:p>
        </w:tc>
        <w:tc>
          <w:tcPr>
            <w:tcW w:w="1134" w:type="dxa"/>
            <w:vAlign w:val="bottom"/>
          </w:tcPr>
          <w:p w:rsidR="000859EC" w:rsidRPr="00C20BE2" w:rsidRDefault="000859EC" w:rsidP="0002751F">
            <w:pPr>
              <w:jc w:val="right"/>
              <w:rPr>
                <w:szCs w:val="22"/>
                <w:lang w:val="en-US"/>
              </w:rPr>
            </w:pPr>
            <w:r>
              <w:rPr>
                <w:szCs w:val="22"/>
                <w:lang w:val="en-US"/>
              </w:rPr>
              <w:t>50</w:t>
            </w:r>
          </w:p>
        </w:tc>
        <w:tc>
          <w:tcPr>
            <w:tcW w:w="1134" w:type="dxa"/>
            <w:vAlign w:val="bottom"/>
          </w:tcPr>
          <w:p w:rsidR="000859EC" w:rsidRDefault="00712E91" w:rsidP="00715FBC">
            <w:pPr>
              <w:jc w:val="right"/>
              <w:rPr>
                <w:szCs w:val="22"/>
              </w:rPr>
            </w:pPr>
            <w:r>
              <w:rPr>
                <w:szCs w:val="22"/>
              </w:rPr>
              <w:t>32</w:t>
            </w:r>
          </w:p>
        </w:tc>
      </w:tr>
    </w:tbl>
    <w:p w:rsidR="000F3EA6" w:rsidRDefault="000F3EA6">
      <w:pPr>
        <w:rPr>
          <w:lang w:val="en-US"/>
        </w:rPr>
      </w:pPr>
    </w:p>
    <w:p w:rsidR="00220BAA" w:rsidRDefault="00220BAA"/>
    <w:p w:rsidR="00220BAA" w:rsidRDefault="00220BAA"/>
    <w:p w:rsidR="00220BAA" w:rsidRDefault="00220BAA">
      <w:pPr>
        <w:sectPr w:rsidR="00220BAA" w:rsidSect="00715659">
          <w:pgSz w:w="11906" w:h="16838"/>
          <w:pgMar w:top="1134" w:right="1134" w:bottom="1134" w:left="1134" w:header="720" w:footer="482" w:gutter="0"/>
          <w:cols w:space="708"/>
          <w:docGrid w:linePitch="360"/>
        </w:sectPr>
      </w:pPr>
    </w:p>
    <w:tbl>
      <w:tblPr>
        <w:tblW w:w="0" w:type="auto"/>
        <w:jc w:val="center"/>
        <w:tblBorders>
          <w:right w:val="threeDEngrave" w:sz="24" w:space="0" w:color="3366FF"/>
          <w:insideH w:val="single" w:sz="4" w:space="0" w:color="auto"/>
          <w:insideV w:val="single" w:sz="4" w:space="0" w:color="auto"/>
        </w:tblBorders>
        <w:tblLook w:val="01E0"/>
      </w:tblPr>
      <w:tblGrid>
        <w:gridCol w:w="1809"/>
        <w:gridCol w:w="7896"/>
      </w:tblGrid>
      <w:tr w:rsidR="00D25308" w:rsidTr="00B332F8">
        <w:trPr>
          <w:trHeight w:val="1700"/>
          <w:jc w:val="center"/>
        </w:trPr>
        <w:tc>
          <w:tcPr>
            <w:tcW w:w="1809" w:type="dxa"/>
            <w:tcBorders>
              <w:right w:val="threeDEmboss" w:sz="24" w:space="0" w:color="0000FF"/>
            </w:tcBorders>
          </w:tcPr>
          <w:p w:rsidR="00D25308" w:rsidRPr="00E25747" w:rsidRDefault="004E399C" w:rsidP="00B332F8">
            <w:pPr>
              <w:pStyle w:val="a3"/>
              <w:tabs>
                <w:tab w:val="clear" w:pos="4153"/>
                <w:tab w:val="clear" w:pos="8306"/>
              </w:tabs>
              <w:spacing w:before="100" w:beforeAutospacing="1" w:after="100" w:afterAutospacing="1"/>
              <w:ind w:firstLine="91"/>
              <w:rPr>
                <w:rFonts w:cs="Arial"/>
                <w:szCs w:val="24"/>
                <w:lang w:val="ru-RU" w:eastAsia="ru-RU"/>
              </w:rPr>
            </w:pPr>
            <w:r w:rsidRPr="00E25747">
              <w:rPr>
                <w:rFonts w:cs="Arial"/>
                <w:noProof/>
                <w:szCs w:val="24"/>
                <w:lang w:val="ru-RU" w:eastAsia="ru-RU"/>
              </w:rPr>
              <w:pict>
                <v:oval id="_x0000_s1231" style="position:absolute;left:0;text-align:left;margin-left:20.4pt;margin-top:33.35pt;width:36pt;height:31.5pt;z-index:31" fillcolor="red" strokecolor="blue"/>
              </w:pict>
            </w:r>
            <w:r w:rsidRPr="00E25747">
              <w:rPr>
                <w:rFonts w:cs="Arial"/>
                <w:noProof/>
                <w:szCs w:val="24"/>
                <w:lang w:val="ru-RU" w:eastAsia="ru-RU"/>
              </w:rPr>
              <w:pict>
                <v:oval id="_x0000_s1230" style="position:absolute;left:0;text-align:left;margin-left:9.45pt;margin-top:17.55pt;width:36pt;height:31.5pt;z-index:30" strokecolor="blue"/>
              </w:pict>
            </w:r>
            <w:r w:rsidRPr="00E25747">
              <w:rPr>
                <w:rFonts w:cs="Arial"/>
                <w:noProof/>
                <w:szCs w:val="24"/>
                <w:lang w:val="ru-RU" w:eastAsia="ru-RU"/>
              </w:rPr>
              <w:pict>
                <v:oval id="_x0000_s1229" style="position:absolute;left:0;text-align:left;margin-left:30.6pt;margin-top:16.4pt;width:36pt;height:31.5pt;z-index:29" fillcolor="blue" strokecolor="blue"/>
              </w:pict>
            </w:r>
          </w:p>
        </w:tc>
        <w:tc>
          <w:tcPr>
            <w:tcW w:w="7896" w:type="dxa"/>
            <w:tcBorders>
              <w:top w:val="nil"/>
              <w:left w:val="threeDEmboss" w:sz="24" w:space="0" w:color="0000FF"/>
              <w:bottom w:val="nil"/>
              <w:right w:val="nil"/>
            </w:tcBorders>
            <w:vAlign w:val="center"/>
          </w:tcPr>
          <w:p w:rsidR="00D25308" w:rsidRPr="00E25747" w:rsidRDefault="004E399C" w:rsidP="00B332F8">
            <w:pPr>
              <w:pStyle w:val="a3"/>
              <w:tabs>
                <w:tab w:val="clear" w:pos="4153"/>
                <w:tab w:val="clear" w:pos="8306"/>
              </w:tabs>
              <w:spacing w:before="100" w:beforeAutospacing="1" w:after="100" w:afterAutospacing="1"/>
              <w:ind w:firstLine="91"/>
              <w:rPr>
                <w:rFonts w:cs="Arial"/>
                <w:noProof/>
                <w:color w:val="0000FF"/>
                <w:szCs w:val="24"/>
                <w:lang w:val="ru-RU" w:eastAsia="ru-RU"/>
              </w:rPr>
            </w:pPr>
            <w:r w:rsidRPr="00E25747">
              <w:rPr>
                <w:rFonts w:cs="Arial"/>
                <w:noProof/>
                <w:color w:val="0000FF"/>
                <w:szCs w:val="24"/>
                <w:lang w:val="ru-RU" w:eastAsia="ru-RU"/>
              </w:rPr>
              <w:pict>
                <v:shape id="_x0000_i1045" type="#_x0000_t136" style="width:228.75pt;height:27pt" fillcolor="#06c" strokecolor="#9cf" strokeweight="1.5pt">
                  <v:shadow on="t" color="#900"/>
                  <v:textpath style="font-family:&quot;Impact&quot;;font-size:32pt;v-text-align:letter-justify;v-text-kern:t" trim="t" fitpath="t" string="Правонарушения"/>
                </v:shape>
              </w:pict>
            </w:r>
          </w:p>
        </w:tc>
      </w:tr>
    </w:tbl>
    <w:p w:rsidR="00D25308" w:rsidRPr="006F0401" w:rsidRDefault="00D25308" w:rsidP="00D25308">
      <w:pPr>
        <w:pStyle w:val="a3"/>
        <w:spacing w:line="360" w:lineRule="auto"/>
        <w:rPr>
          <w:rFonts w:ascii="Times New Roman" w:hAnsi="Times New Roman"/>
          <w:sz w:val="24"/>
          <w:szCs w:val="24"/>
          <w:lang w:val="en-US"/>
        </w:rPr>
      </w:pPr>
    </w:p>
    <w:p w:rsidR="00D25308" w:rsidRDefault="00D25308" w:rsidP="00D25308">
      <w:pPr>
        <w:spacing w:line="360" w:lineRule="auto"/>
        <w:ind w:firstLine="709"/>
        <w:jc w:val="both"/>
      </w:pPr>
      <w:r w:rsidRPr="006F0401">
        <w:t xml:space="preserve">Раздел содержит </w:t>
      </w:r>
      <w:r>
        <w:t>данные</w:t>
      </w:r>
      <w:r w:rsidRPr="006F0401">
        <w:t xml:space="preserve"> о </w:t>
      </w:r>
      <w:r>
        <w:t>состоянии преступности</w:t>
      </w:r>
      <w:r w:rsidR="0006149E">
        <w:t xml:space="preserve"> и судимости</w:t>
      </w:r>
      <w:r>
        <w:t>, в том числе по отдельным видам наиболее опасных или распространенных преступлений. Публикуются сведения о выявленных лицах, совершивших преступления.</w:t>
      </w:r>
      <w:r w:rsidR="0006149E">
        <w:t xml:space="preserve"> Представлены данные о численности, составе и распределении осужденных по основным мерам наказания.</w:t>
      </w:r>
      <w:r>
        <w:t xml:space="preserve"> </w:t>
      </w:r>
    </w:p>
    <w:p w:rsidR="00D25308" w:rsidRPr="006F0401" w:rsidRDefault="00D25308" w:rsidP="00D25308">
      <w:pPr>
        <w:spacing w:line="360" w:lineRule="auto"/>
        <w:ind w:firstLine="709"/>
        <w:jc w:val="both"/>
      </w:pPr>
      <w:r>
        <w:t>Информация приводится по данным МВД Республики Тыва и Судебного департамента</w:t>
      </w:r>
      <w:r w:rsidR="0006149E">
        <w:t xml:space="preserve"> при Верховном Суде </w:t>
      </w:r>
      <w:r>
        <w:t xml:space="preserve"> в Республике Тыва.</w:t>
      </w:r>
    </w:p>
    <w:p w:rsidR="00D25308" w:rsidRDefault="00D25308" w:rsidP="00D25308">
      <w:pPr>
        <w:spacing w:line="360" w:lineRule="auto"/>
        <w:ind w:firstLine="709"/>
        <w:jc w:val="both"/>
      </w:pPr>
      <w:r w:rsidRPr="006F0401">
        <w:rPr>
          <w:b/>
        </w:rPr>
        <w:t>Зарегистрированное преступление</w:t>
      </w:r>
      <w:r w:rsidRPr="006F0401">
        <w:t xml:space="preserve"> – выявленное и официально взятое на учет органами внутренних дел общественно опасное деяние, предусмотренное уголовным законодательством.</w:t>
      </w:r>
    </w:p>
    <w:p w:rsidR="00D25308" w:rsidRDefault="00D25308" w:rsidP="00D25308">
      <w:pPr>
        <w:spacing w:line="360" w:lineRule="auto"/>
        <w:ind w:firstLine="709"/>
        <w:jc w:val="both"/>
      </w:pPr>
      <w:r>
        <w:rPr>
          <w:b/>
        </w:rPr>
        <w:t xml:space="preserve">Грабеж </w:t>
      </w:r>
      <w:r w:rsidRPr="000445C8">
        <w:t>– открытое хищение чужого имущества.</w:t>
      </w:r>
    </w:p>
    <w:p w:rsidR="00D25308" w:rsidRDefault="00D25308" w:rsidP="00D25308">
      <w:pPr>
        <w:spacing w:line="360" w:lineRule="auto"/>
        <w:ind w:firstLine="709"/>
        <w:jc w:val="both"/>
      </w:pPr>
      <w:r>
        <w:rPr>
          <w:b/>
        </w:rPr>
        <w:t>Разбой</w:t>
      </w:r>
      <w:r>
        <w:t xml:space="preserve"> – нападение в целях хищения чужого имущества, совершенное с применением насилия, опасного для жизни или здоровья, либо с угрозой применения такого насилия.</w:t>
      </w:r>
    </w:p>
    <w:p w:rsidR="00D25308" w:rsidRPr="00B00906" w:rsidRDefault="00D25308" w:rsidP="00D25308">
      <w:pPr>
        <w:spacing w:line="360" w:lineRule="auto"/>
        <w:ind w:firstLine="709"/>
        <w:jc w:val="both"/>
      </w:pPr>
      <w:r>
        <w:rPr>
          <w:b/>
        </w:rPr>
        <w:t xml:space="preserve">Кража </w:t>
      </w:r>
      <w:r>
        <w:t>– тайное хищение чужого имущества.</w:t>
      </w:r>
    </w:p>
    <w:p w:rsidR="00D25308" w:rsidRDefault="00D25308" w:rsidP="00D25308">
      <w:pPr>
        <w:spacing w:line="360" w:lineRule="auto"/>
        <w:ind w:firstLine="709"/>
        <w:jc w:val="both"/>
      </w:pPr>
      <w:r>
        <w:rPr>
          <w:b/>
        </w:rPr>
        <w:t>Хулиганство</w:t>
      </w:r>
      <w:r>
        <w:t xml:space="preserve"> – грубое нарушение общественного порядка, выражающее явное неуважение обществу, сопровождающееся применением насилия к гражданам либо угрозой его применения, а равно уничтожением или повреждением чужого имущества. </w:t>
      </w:r>
    </w:p>
    <w:p w:rsidR="00D25308" w:rsidRDefault="00D25308" w:rsidP="00D25308">
      <w:pPr>
        <w:spacing w:line="360" w:lineRule="auto"/>
        <w:ind w:firstLine="709"/>
        <w:jc w:val="both"/>
      </w:pPr>
      <w:r w:rsidRPr="006F0401">
        <w:rPr>
          <w:b/>
        </w:rPr>
        <w:t>Лица, совершившие преступления</w:t>
      </w:r>
      <w:r w:rsidRPr="006F0401">
        <w:t xml:space="preserve"> – официально взятые на учет органами внутренних дел лица, на которых заведены уголовные дела.</w:t>
      </w:r>
    </w:p>
    <w:p w:rsidR="00D25308" w:rsidRDefault="00D25308" w:rsidP="00D25308">
      <w:pPr>
        <w:spacing w:line="360" w:lineRule="auto"/>
        <w:ind w:firstLine="709"/>
        <w:jc w:val="both"/>
      </w:pPr>
      <w:r>
        <w:rPr>
          <w:b/>
        </w:rPr>
        <w:t>Преступность несовершеннолетних</w:t>
      </w:r>
      <w:r>
        <w:t xml:space="preserve"> – совокупность преступлений, совершенных подростками, которым ко времени совершения преступления исполнилось четырнадцать, но не исполнилось восемнадцать лет.</w:t>
      </w:r>
    </w:p>
    <w:p w:rsidR="00D25308" w:rsidRDefault="00D25308" w:rsidP="00D25308">
      <w:pPr>
        <w:spacing w:line="360" w:lineRule="auto"/>
        <w:ind w:firstLine="709"/>
        <w:jc w:val="both"/>
      </w:pPr>
      <w:r>
        <w:t xml:space="preserve">В </w:t>
      </w:r>
      <w:r>
        <w:rPr>
          <w:b/>
        </w:rPr>
        <w:t xml:space="preserve">численность осужденных </w:t>
      </w:r>
      <w:r>
        <w:t>входят лица, в отношении которых судами вынесены обвинительные приговоры, вступившие в законную силу.</w:t>
      </w:r>
    </w:p>
    <w:p w:rsidR="00D25308" w:rsidRPr="00AF7907" w:rsidRDefault="00D25308" w:rsidP="00D25308">
      <w:pPr>
        <w:spacing w:line="360" w:lineRule="auto"/>
        <w:ind w:firstLine="709"/>
        <w:jc w:val="both"/>
      </w:pPr>
      <w:r w:rsidRPr="00AF7907">
        <w:t>Лица</w:t>
      </w:r>
      <w:r>
        <w:t>, осужденные на лишение свободы, не достигшие к моменту вынесения судом приговора восемнадцатилетнего возраста, помещаются в воспитательные колонии общего или усиленного режима.</w:t>
      </w:r>
    </w:p>
    <w:p w:rsidR="00D8742E" w:rsidRPr="00132DE6" w:rsidRDefault="00D8742E" w:rsidP="00132DE6"/>
    <w:p w:rsidR="001F2401" w:rsidRDefault="001F2401" w:rsidP="001F2401"/>
    <w:p w:rsidR="001F2401" w:rsidRDefault="001F2401" w:rsidP="001F2401">
      <w:pPr>
        <w:sectPr w:rsidR="001F2401" w:rsidSect="00B451F9">
          <w:headerReference w:type="even" r:id="rId94"/>
          <w:headerReference w:type="default" r:id="rId95"/>
          <w:footerReference w:type="even" r:id="rId96"/>
          <w:pgSz w:w="11906" w:h="16838"/>
          <w:pgMar w:top="1134" w:right="1134" w:bottom="1134" w:left="1134" w:header="720" w:footer="342" w:gutter="0"/>
          <w:cols w:space="708"/>
          <w:docGrid w:linePitch="360"/>
        </w:sectPr>
      </w:pPr>
    </w:p>
    <w:p w:rsidR="001F2401" w:rsidRPr="00132DE6" w:rsidRDefault="001F2401" w:rsidP="00132DE6"/>
    <w:p w:rsidR="00EB4D5B" w:rsidRPr="004B7D15" w:rsidRDefault="00EB4D5B" w:rsidP="00EB4D5B">
      <w:pPr>
        <w:pStyle w:val="1"/>
        <w:spacing w:before="0"/>
        <w:jc w:val="center"/>
        <w:rPr>
          <w:szCs w:val="24"/>
        </w:rPr>
      </w:pPr>
      <w:bookmarkStart w:id="935" w:name="_Toc238547688"/>
      <w:bookmarkStart w:id="936" w:name="_Toc346180678"/>
      <w:r w:rsidRPr="004B7D15">
        <w:rPr>
          <w:szCs w:val="24"/>
        </w:rPr>
        <w:t>ЧИСЛО ЗАРЕГИСТРИРОВАННЫХ ПРЕСТУПЛЕНИЙ ПО ВИДАМ</w:t>
      </w:r>
      <w:bookmarkEnd w:id="935"/>
      <w:bookmarkEnd w:id="936"/>
    </w:p>
    <w:p w:rsidR="00EB4D5B" w:rsidRPr="004B7D15" w:rsidRDefault="00EB4D5B" w:rsidP="00EB4D5B">
      <w:pPr>
        <w:jc w:val="center"/>
        <w:rPr>
          <w:szCs w:val="24"/>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0859EC" w:rsidRPr="004B7D15">
        <w:trPr>
          <w:trHeight w:hRule="exact" w:val="397"/>
          <w:tblHeader/>
          <w:jc w:val="center"/>
        </w:trPr>
        <w:tc>
          <w:tcPr>
            <w:tcW w:w="4253" w:type="dxa"/>
            <w:tcBorders>
              <w:top w:val="single" w:sz="12" w:space="0" w:color="auto"/>
              <w:bottom w:val="single" w:sz="12" w:space="0" w:color="auto"/>
            </w:tcBorders>
          </w:tcPr>
          <w:p w:rsidR="000859EC" w:rsidRPr="004B7D15" w:rsidRDefault="000859EC" w:rsidP="00EB4D5B">
            <w:pPr>
              <w:jc w:val="center"/>
              <w:rPr>
                <w:szCs w:val="24"/>
              </w:rPr>
            </w:pPr>
          </w:p>
        </w:tc>
        <w:tc>
          <w:tcPr>
            <w:tcW w:w="1134" w:type="dxa"/>
            <w:tcBorders>
              <w:top w:val="single" w:sz="12" w:space="0" w:color="auto"/>
              <w:bottom w:val="single" w:sz="12" w:space="0" w:color="auto"/>
            </w:tcBorders>
            <w:vAlign w:val="center"/>
          </w:tcPr>
          <w:p w:rsidR="000859EC" w:rsidRPr="004B7D15" w:rsidRDefault="000859EC" w:rsidP="0002751F">
            <w:pPr>
              <w:jc w:val="center"/>
              <w:rPr>
                <w:szCs w:val="24"/>
              </w:rPr>
            </w:pPr>
            <w:r>
              <w:rPr>
                <w:szCs w:val="24"/>
              </w:rPr>
              <w:t>2007</w:t>
            </w:r>
          </w:p>
        </w:tc>
        <w:tc>
          <w:tcPr>
            <w:tcW w:w="1134" w:type="dxa"/>
            <w:tcBorders>
              <w:top w:val="single" w:sz="12" w:space="0" w:color="auto"/>
              <w:bottom w:val="single" w:sz="12" w:space="0" w:color="auto"/>
            </w:tcBorders>
            <w:vAlign w:val="center"/>
          </w:tcPr>
          <w:p w:rsidR="000859EC" w:rsidRPr="004B7D15" w:rsidRDefault="000859EC" w:rsidP="0002751F">
            <w:pPr>
              <w:jc w:val="center"/>
              <w:rPr>
                <w:szCs w:val="24"/>
              </w:rPr>
            </w:pPr>
            <w:r>
              <w:rPr>
                <w:szCs w:val="24"/>
              </w:rPr>
              <w:t>2008</w:t>
            </w:r>
          </w:p>
        </w:tc>
        <w:tc>
          <w:tcPr>
            <w:tcW w:w="1134" w:type="dxa"/>
            <w:tcBorders>
              <w:top w:val="single" w:sz="12" w:space="0" w:color="auto"/>
              <w:bottom w:val="single" w:sz="12" w:space="0" w:color="auto"/>
            </w:tcBorders>
            <w:vAlign w:val="center"/>
          </w:tcPr>
          <w:p w:rsidR="000859EC" w:rsidRPr="004B7D15" w:rsidRDefault="000859EC" w:rsidP="0002751F">
            <w:pPr>
              <w:jc w:val="center"/>
              <w:rPr>
                <w:szCs w:val="24"/>
              </w:rPr>
            </w:pPr>
            <w:r>
              <w:rPr>
                <w:szCs w:val="24"/>
              </w:rPr>
              <w:t>2009</w:t>
            </w:r>
          </w:p>
        </w:tc>
        <w:tc>
          <w:tcPr>
            <w:tcW w:w="1134" w:type="dxa"/>
            <w:tcBorders>
              <w:top w:val="single" w:sz="12" w:space="0" w:color="auto"/>
              <w:bottom w:val="single" w:sz="12" w:space="0" w:color="auto"/>
            </w:tcBorders>
            <w:vAlign w:val="center"/>
          </w:tcPr>
          <w:p w:rsidR="000859EC" w:rsidRPr="004B7D15" w:rsidRDefault="000859EC" w:rsidP="0002751F">
            <w:pPr>
              <w:jc w:val="center"/>
              <w:rPr>
                <w:szCs w:val="24"/>
              </w:rPr>
            </w:pPr>
            <w:r>
              <w:rPr>
                <w:szCs w:val="24"/>
              </w:rPr>
              <w:t>2010</w:t>
            </w:r>
          </w:p>
        </w:tc>
        <w:tc>
          <w:tcPr>
            <w:tcW w:w="1134" w:type="dxa"/>
            <w:tcBorders>
              <w:top w:val="single" w:sz="12" w:space="0" w:color="auto"/>
              <w:bottom w:val="single" w:sz="12" w:space="0" w:color="auto"/>
            </w:tcBorders>
            <w:vAlign w:val="center"/>
          </w:tcPr>
          <w:p w:rsidR="000859EC" w:rsidRPr="004B7D15" w:rsidRDefault="000859EC" w:rsidP="00EB4D5B">
            <w:pPr>
              <w:jc w:val="center"/>
              <w:rPr>
                <w:szCs w:val="24"/>
              </w:rPr>
            </w:pPr>
            <w:r>
              <w:rPr>
                <w:szCs w:val="24"/>
              </w:rPr>
              <w:t>2011</w:t>
            </w:r>
          </w:p>
        </w:tc>
      </w:tr>
      <w:tr w:rsidR="000859EC" w:rsidRPr="004B7D15">
        <w:trPr>
          <w:jc w:val="center"/>
        </w:trPr>
        <w:tc>
          <w:tcPr>
            <w:tcW w:w="4253" w:type="dxa"/>
            <w:vAlign w:val="bottom"/>
          </w:tcPr>
          <w:p w:rsidR="000859EC" w:rsidRPr="004B7D15" w:rsidRDefault="000859EC" w:rsidP="00530A65">
            <w:pPr>
              <w:spacing w:beforeLines="40"/>
              <w:rPr>
                <w:b/>
                <w:szCs w:val="24"/>
              </w:rPr>
            </w:pPr>
          </w:p>
        </w:tc>
        <w:tc>
          <w:tcPr>
            <w:tcW w:w="5670" w:type="dxa"/>
            <w:gridSpan w:val="5"/>
            <w:vAlign w:val="bottom"/>
          </w:tcPr>
          <w:p w:rsidR="000859EC" w:rsidRPr="004B7D15" w:rsidRDefault="000859EC" w:rsidP="00530A65">
            <w:pPr>
              <w:spacing w:beforeLines="40"/>
              <w:jc w:val="center"/>
              <w:rPr>
                <w:b/>
                <w:szCs w:val="24"/>
              </w:rPr>
            </w:pPr>
            <w:r w:rsidRPr="004B7D15">
              <w:rPr>
                <w:b/>
                <w:szCs w:val="24"/>
              </w:rPr>
              <w:t>Единиц</w:t>
            </w:r>
          </w:p>
        </w:tc>
      </w:tr>
      <w:tr w:rsidR="000859EC" w:rsidRPr="004B7D15">
        <w:trPr>
          <w:jc w:val="center"/>
        </w:trPr>
        <w:tc>
          <w:tcPr>
            <w:tcW w:w="4253" w:type="dxa"/>
            <w:vAlign w:val="bottom"/>
          </w:tcPr>
          <w:p w:rsidR="000859EC" w:rsidRPr="004B7D15" w:rsidRDefault="000859EC" w:rsidP="00530A65">
            <w:pPr>
              <w:spacing w:beforeLines="60"/>
              <w:rPr>
                <w:szCs w:val="24"/>
              </w:rPr>
            </w:pPr>
            <w:r w:rsidRPr="004B7D15">
              <w:rPr>
                <w:b/>
                <w:szCs w:val="24"/>
              </w:rPr>
              <w:t>Зарегистрировано преступлений</w:t>
            </w:r>
            <w:r w:rsidRPr="004B7D15">
              <w:rPr>
                <w:szCs w:val="24"/>
              </w:rPr>
              <w:t xml:space="preserve"> – всего</w:t>
            </w:r>
          </w:p>
        </w:tc>
        <w:tc>
          <w:tcPr>
            <w:tcW w:w="1134" w:type="dxa"/>
            <w:vAlign w:val="bottom"/>
          </w:tcPr>
          <w:p w:rsidR="000859EC" w:rsidRPr="005B402A" w:rsidRDefault="000859EC" w:rsidP="00530A65">
            <w:pPr>
              <w:spacing w:beforeLines="60"/>
              <w:jc w:val="right"/>
              <w:rPr>
                <w:b/>
                <w:szCs w:val="24"/>
              </w:rPr>
            </w:pPr>
            <w:r w:rsidRPr="005B402A">
              <w:rPr>
                <w:b/>
                <w:szCs w:val="24"/>
              </w:rPr>
              <w:t>7781</w:t>
            </w:r>
          </w:p>
        </w:tc>
        <w:tc>
          <w:tcPr>
            <w:tcW w:w="1134" w:type="dxa"/>
            <w:vAlign w:val="bottom"/>
          </w:tcPr>
          <w:p w:rsidR="000859EC" w:rsidRPr="001E6567" w:rsidRDefault="000859EC" w:rsidP="00530A65">
            <w:pPr>
              <w:spacing w:beforeLines="60"/>
              <w:jc w:val="right"/>
              <w:rPr>
                <w:b/>
                <w:szCs w:val="24"/>
                <w:lang w:val="en-US"/>
              </w:rPr>
            </w:pPr>
            <w:r>
              <w:rPr>
                <w:b/>
                <w:szCs w:val="24"/>
                <w:lang w:val="en-US"/>
              </w:rPr>
              <w:t>7326</w:t>
            </w:r>
          </w:p>
        </w:tc>
        <w:tc>
          <w:tcPr>
            <w:tcW w:w="1134" w:type="dxa"/>
            <w:vAlign w:val="bottom"/>
          </w:tcPr>
          <w:p w:rsidR="000859EC" w:rsidRPr="001E6567" w:rsidRDefault="000859EC" w:rsidP="00530A65">
            <w:pPr>
              <w:spacing w:beforeLines="60"/>
              <w:jc w:val="right"/>
              <w:rPr>
                <w:b/>
                <w:szCs w:val="24"/>
                <w:lang w:val="en-US"/>
              </w:rPr>
            </w:pPr>
            <w:r>
              <w:rPr>
                <w:b/>
                <w:szCs w:val="24"/>
                <w:lang w:val="en-US"/>
              </w:rPr>
              <w:t>6601</w:t>
            </w:r>
          </w:p>
        </w:tc>
        <w:tc>
          <w:tcPr>
            <w:tcW w:w="1134" w:type="dxa"/>
            <w:vAlign w:val="bottom"/>
          </w:tcPr>
          <w:p w:rsidR="000859EC" w:rsidRPr="005A7BDC" w:rsidRDefault="000859EC" w:rsidP="00530A65">
            <w:pPr>
              <w:spacing w:beforeLines="60"/>
              <w:jc w:val="right"/>
              <w:rPr>
                <w:b/>
                <w:szCs w:val="24"/>
              </w:rPr>
            </w:pPr>
            <w:r>
              <w:rPr>
                <w:b/>
                <w:szCs w:val="24"/>
              </w:rPr>
              <w:t>5993</w:t>
            </w:r>
          </w:p>
        </w:tc>
        <w:tc>
          <w:tcPr>
            <w:tcW w:w="1134" w:type="dxa"/>
            <w:vAlign w:val="bottom"/>
          </w:tcPr>
          <w:p w:rsidR="000859EC" w:rsidRPr="00D570FA" w:rsidRDefault="00D570FA" w:rsidP="00530A65">
            <w:pPr>
              <w:spacing w:beforeLines="60"/>
              <w:jc w:val="right"/>
              <w:rPr>
                <w:b/>
                <w:szCs w:val="24"/>
                <w:lang w:val="en-US"/>
              </w:rPr>
            </w:pPr>
            <w:r>
              <w:rPr>
                <w:b/>
                <w:szCs w:val="24"/>
                <w:lang w:val="en-US"/>
              </w:rPr>
              <w:t>5554</w:t>
            </w:r>
          </w:p>
        </w:tc>
      </w:tr>
      <w:tr w:rsidR="000859EC" w:rsidRPr="004B7D15">
        <w:trPr>
          <w:jc w:val="center"/>
        </w:trPr>
        <w:tc>
          <w:tcPr>
            <w:tcW w:w="4253" w:type="dxa"/>
            <w:vAlign w:val="bottom"/>
          </w:tcPr>
          <w:p w:rsidR="000859EC" w:rsidRPr="004B7D15" w:rsidRDefault="000859EC" w:rsidP="00530A65">
            <w:pPr>
              <w:spacing w:beforeLines="60"/>
              <w:ind w:left="540"/>
              <w:rPr>
                <w:szCs w:val="24"/>
              </w:rPr>
            </w:pPr>
            <w:r w:rsidRPr="004B7D15">
              <w:rPr>
                <w:szCs w:val="24"/>
              </w:rPr>
              <w:t>из них по отдельным составам преступлений:</w:t>
            </w:r>
          </w:p>
        </w:tc>
        <w:tc>
          <w:tcPr>
            <w:tcW w:w="1134" w:type="dxa"/>
            <w:vAlign w:val="bottom"/>
          </w:tcPr>
          <w:p w:rsidR="000859EC" w:rsidRPr="004B7D15" w:rsidRDefault="000859EC" w:rsidP="00530A65">
            <w:pPr>
              <w:spacing w:beforeLines="60"/>
              <w:jc w:val="right"/>
              <w:rPr>
                <w:szCs w:val="24"/>
              </w:rPr>
            </w:pPr>
          </w:p>
        </w:tc>
        <w:tc>
          <w:tcPr>
            <w:tcW w:w="1134" w:type="dxa"/>
            <w:vAlign w:val="bottom"/>
          </w:tcPr>
          <w:p w:rsidR="000859EC" w:rsidRPr="004B7D15" w:rsidRDefault="000859EC" w:rsidP="00530A65">
            <w:pPr>
              <w:spacing w:beforeLines="60"/>
              <w:jc w:val="right"/>
              <w:rPr>
                <w:szCs w:val="24"/>
              </w:rPr>
            </w:pPr>
          </w:p>
        </w:tc>
        <w:tc>
          <w:tcPr>
            <w:tcW w:w="1134" w:type="dxa"/>
            <w:vAlign w:val="bottom"/>
          </w:tcPr>
          <w:p w:rsidR="000859EC" w:rsidRPr="004B7D15" w:rsidRDefault="000859EC" w:rsidP="00530A65">
            <w:pPr>
              <w:spacing w:beforeLines="60"/>
              <w:jc w:val="right"/>
              <w:rPr>
                <w:szCs w:val="24"/>
              </w:rPr>
            </w:pPr>
          </w:p>
        </w:tc>
        <w:tc>
          <w:tcPr>
            <w:tcW w:w="1134" w:type="dxa"/>
            <w:vAlign w:val="bottom"/>
          </w:tcPr>
          <w:p w:rsidR="000859EC" w:rsidRPr="004B7D15" w:rsidRDefault="000859EC" w:rsidP="00530A65">
            <w:pPr>
              <w:spacing w:beforeLines="60"/>
              <w:jc w:val="right"/>
              <w:rPr>
                <w:szCs w:val="24"/>
              </w:rPr>
            </w:pPr>
          </w:p>
        </w:tc>
        <w:tc>
          <w:tcPr>
            <w:tcW w:w="1134" w:type="dxa"/>
            <w:vAlign w:val="bottom"/>
          </w:tcPr>
          <w:p w:rsidR="000859EC" w:rsidRPr="004B7D15" w:rsidRDefault="000859EC" w:rsidP="00530A65">
            <w:pPr>
              <w:spacing w:beforeLines="60"/>
              <w:jc w:val="right"/>
              <w:rPr>
                <w:szCs w:val="24"/>
              </w:rPr>
            </w:pPr>
          </w:p>
        </w:tc>
      </w:tr>
      <w:tr w:rsidR="000859EC" w:rsidRPr="004B7D15">
        <w:trPr>
          <w:jc w:val="center"/>
        </w:trPr>
        <w:tc>
          <w:tcPr>
            <w:tcW w:w="4253" w:type="dxa"/>
            <w:vAlign w:val="bottom"/>
          </w:tcPr>
          <w:p w:rsidR="000859EC" w:rsidRPr="004B7D15" w:rsidRDefault="000859EC" w:rsidP="00530A65">
            <w:pPr>
              <w:spacing w:beforeLines="60"/>
              <w:ind w:left="227"/>
              <w:rPr>
                <w:szCs w:val="24"/>
              </w:rPr>
            </w:pPr>
            <w:r w:rsidRPr="004B7D15">
              <w:rPr>
                <w:szCs w:val="24"/>
              </w:rPr>
              <w:t>убийство и покушение на убийство</w:t>
            </w:r>
          </w:p>
        </w:tc>
        <w:tc>
          <w:tcPr>
            <w:tcW w:w="1134" w:type="dxa"/>
            <w:vAlign w:val="bottom"/>
          </w:tcPr>
          <w:p w:rsidR="000859EC" w:rsidRPr="004B7D15" w:rsidRDefault="000859EC" w:rsidP="00530A65">
            <w:pPr>
              <w:spacing w:beforeLines="60"/>
              <w:jc w:val="right"/>
              <w:rPr>
                <w:szCs w:val="24"/>
              </w:rPr>
            </w:pPr>
            <w:r w:rsidRPr="004B7D15">
              <w:rPr>
                <w:szCs w:val="24"/>
              </w:rPr>
              <w:t>200</w:t>
            </w:r>
          </w:p>
        </w:tc>
        <w:tc>
          <w:tcPr>
            <w:tcW w:w="1134" w:type="dxa"/>
            <w:vAlign w:val="bottom"/>
          </w:tcPr>
          <w:p w:rsidR="000859EC" w:rsidRPr="001E6567" w:rsidRDefault="000859EC" w:rsidP="00530A65">
            <w:pPr>
              <w:spacing w:beforeLines="60"/>
              <w:jc w:val="right"/>
              <w:rPr>
                <w:szCs w:val="24"/>
                <w:lang w:val="en-US"/>
              </w:rPr>
            </w:pPr>
            <w:r>
              <w:rPr>
                <w:szCs w:val="24"/>
                <w:lang w:val="en-US"/>
              </w:rPr>
              <w:t>198</w:t>
            </w:r>
          </w:p>
        </w:tc>
        <w:tc>
          <w:tcPr>
            <w:tcW w:w="1134" w:type="dxa"/>
            <w:vAlign w:val="bottom"/>
          </w:tcPr>
          <w:p w:rsidR="000859EC" w:rsidRPr="005A7BDC" w:rsidRDefault="000859EC" w:rsidP="00530A65">
            <w:pPr>
              <w:spacing w:beforeLines="60"/>
              <w:jc w:val="right"/>
              <w:rPr>
                <w:szCs w:val="24"/>
              </w:rPr>
            </w:pPr>
            <w:r>
              <w:rPr>
                <w:szCs w:val="24"/>
                <w:lang w:val="en-US"/>
              </w:rPr>
              <w:t>18</w:t>
            </w:r>
            <w:r>
              <w:rPr>
                <w:szCs w:val="24"/>
              </w:rPr>
              <w:t>7</w:t>
            </w:r>
          </w:p>
        </w:tc>
        <w:tc>
          <w:tcPr>
            <w:tcW w:w="1134" w:type="dxa"/>
            <w:vAlign w:val="bottom"/>
          </w:tcPr>
          <w:p w:rsidR="000859EC" w:rsidRPr="005A7BDC" w:rsidRDefault="000859EC" w:rsidP="00530A65">
            <w:pPr>
              <w:spacing w:beforeLines="60"/>
              <w:jc w:val="right"/>
              <w:rPr>
                <w:szCs w:val="24"/>
              </w:rPr>
            </w:pPr>
            <w:r>
              <w:rPr>
                <w:szCs w:val="24"/>
              </w:rPr>
              <w:t>171</w:t>
            </w:r>
          </w:p>
        </w:tc>
        <w:tc>
          <w:tcPr>
            <w:tcW w:w="1134" w:type="dxa"/>
            <w:vAlign w:val="bottom"/>
          </w:tcPr>
          <w:p w:rsidR="000859EC" w:rsidRPr="00D570FA" w:rsidRDefault="00D570FA" w:rsidP="00530A65">
            <w:pPr>
              <w:spacing w:beforeLines="60"/>
              <w:jc w:val="right"/>
              <w:rPr>
                <w:szCs w:val="24"/>
                <w:lang w:val="en-US"/>
              </w:rPr>
            </w:pPr>
            <w:r>
              <w:rPr>
                <w:szCs w:val="24"/>
                <w:lang w:val="en-US"/>
              </w:rPr>
              <w:t>140</w:t>
            </w:r>
          </w:p>
        </w:tc>
      </w:tr>
      <w:tr w:rsidR="000859EC" w:rsidRPr="004B7D15">
        <w:trPr>
          <w:jc w:val="center"/>
        </w:trPr>
        <w:tc>
          <w:tcPr>
            <w:tcW w:w="4253" w:type="dxa"/>
            <w:vAlign w:val="bottom"/>
          </w:tcPr>
          <w:p w:rsidR="000859EC" w:rsidRPr="004B7D15" w:rsidRDefault="000859EC" w:rsidP="00530A65">
            <w:pPr>
              <w:spacing w:beforeLines="60"/>
              <w:ind w:left="227"/>
              <w:rPr>
                <w:szCs w:val="24"/>
              </w:rPr>
            </w:pPr>
            <w:r w:rsidRPr="004B7D15">
              <w:rPr>
                <w:szCs w:val="24"/>
              </w:rPr>
              <w:t>умышленное причинение тяжкого вреда здоровью</w:t>
            </w:r>
          </w:p>
        </w:tc>
        <w:tc>
          <w:tcPr>
            <w:tcW w:w="1134" w:type="dxa"/>
            <w:vAlign w:val="bottom"/>
          </w:tcPr>
          <w:p w:rsidR="000859EC" w:rsidRPr="004B7D15" w:rsidRDefault="000859EC" w:rsidP="00530A65">
            <w:pPr>
              <w:spacing w:beforeLines="60"/>
              <w:jc w:val="right"/>
              <w:rPr>
                <w:szCs w:val="24"/>
              </w:rPr>
            </w:pPr>
            <w:r w:rsidRPr="004B7D15">
              <w:rPr>
                <w:szCs w:val="24"/>
              </w:rPr>
              <w:t>691</w:t>
            </w:r>
          </w:p>
        </w:tc>
        <w:tc>
          <w:tcPr>
            <w:tcW w:w="1134" w:type="dxa"/>
            <w:vAlign w:val="bottom"/>
          </w:tcPr>
          <w:p w:rsidR="000859EC" w:rsidRPr="001E6567" w:rsidRDefault="000859EC" w:rsidP="00530A65">
            <w:pPr>
              <w:spacing w:beforeLines="60"/>
              <w:jc w:val="right"/>
              <w:rPr>
                <w:szCs w:val="24"/>
                <w:lang w:val="en-US"/>
              </w:rPr>
            </w:pPr>
            <w:r>
              <w:rPr>
                <w:szCs w:val="24"/>
                <w:lang w:val="en-US"/>
              </w:rPr>
              <w:t>625</w:t>
            </w:r>
          </w:p>
        </w:tc>
        <w:tc>
          <w:tcPr>
            <w:tcW w:w="1134" w:type="dxa"/>
            <w:vAlign w:val="bottom"/>
          </w:tcPr>
          <w:p w:rsidR="000859EC" w:rsidRPr="005A7BDC" w:rsidRDefault="000859EC" w:rsidP="00530A65">
            <w:pPr>
              <w:spacing w:beforeLines="60"/>
              <w:jc w:val="right"/>
              <w:rPr>
                <w:szCs w:val="24"/>
              </w:rPr>
            </w:pPr>
            <w:r>
              <w:rPr>
                <w:szCs w:val="24"/>
                <w:lang w:val="en-US"/>
              </w:rPr>
              <w:t>68</w:t>
            </w:r>
            <w:r>
              <w:rPr>
                <w:szCs w:val="24"/>
              </w:rPr>
              <w:t>3</w:t>
            </w:r>
          </w:p>
        </w:tc>
        <w:tc>
          <w:tcPr>
            <w:tcW w:w="1134" w:type="dxa"/>
            <w:vAlign w:val="bottom"/>
          </w:tcPr>
          <w:p w:rsidR="000859EC" w:rsidRPr="005A7BDC" w:rsidRDefault="000859EC" w:rsidP="00530A65">
            <w:pPr>
              <w:spacing w:beforeLines="60"/>
              <w:jc w:val="right"/>
              <w:rPr>
                <w:szCs w:val="24"/>
              </w:rPr>
            </w:pPr>
            <w:r>
              <w:rPr>
                <w:szCs w:val="24"/>
              </w:rPr>
              <w:t>602</w:t>
            </w:r>
          </w:p>
        </w:tc>
        <w:tc>
          <w:tcPr>
            <w:tcW w:w="1134" w:type="dxa"/>
            <w:vAlign w:val="bottom"/>
          </w:tcPr>
          <w:p w:rsidR="000859EC" w:rsidRPr="00D570FA" w:rsidRDefault="00D570FA" w:rsidP="00530A65">
            <w:pPr>
              <w:spacing w:beforeLines="60"/>
              <w:jc w:val="right"/>
              <w:rPr>
                <w:szCs w:val="24"/>
                <w:lang w:val="en-US"/>
              </w:rPr>
            </w:pPr>
            <w:r>
              <w:rPr>
                <w:szCs w:val="24"/>
                <w:lang w:val="en-US"/>
              </w:rPr>
              <w:t>568</w:t>
            </w:r>
          </w:p>
        </w:tc>
      </w:tr>
      <w:tr w:rsidR="000859EC" w:rsidRPr="004B7D15">
        <w:trPr>
          <w:jc w:val="center"/>
        </w:trPr>
        <w:tc>
          <w:tcPr>
            <w:tcW w:w="4253" w:type="dxa"/>
            <w:vAlign w:val="bottom"/>
          </w:tcPr>
          <w:p w:rsidR="000859EC" w:rsidRPr="004B7D15" w:rsidRDefault="000859EC" w:rsidP="00530A65">
            <w:pPr>
              <w:spacing w:beforeLines="60"/>
              <w:ind w:left="227"/>
              <w:rPr>
                <w:szCs w:val="24"/>
              </w:rPr>
            </w:pPr>
            <w:r w:rsidRPr="004B7D15">
              <w:rPr>
                <w:szCs w:val="24"/>
              </w:rPr>
              <w:t xml:space="preserve">изнасилование и покушение на </w:t>
            </w:r>
            <w:r>
              <w:rPr>
                <w:szCs w:val="24"/>
              </w:rPr>
              <w:br/>
            </w:r>
            <w:r w:rsidRPr="004B7D15">
              <w:rPr>
                <w:szCs w:val="24"/>
              </w:rPr>
              <w:t xml:space="preserve">изнасилование </w:t>
            </w:r>
          </w:p>
        </w:tc>
        <w:tc>
          <w:tcPr>
            <w:tcW w:w="1134" w:type="dxa"/>
            <w:vAlign w:val="bottom"/>
          </w:tcPr>
          <w:p w:rsidR="000859EC" w:rsidRPr="004B7D15" w:rsidRDefault="000859EC" w:rsidP="00530A65">
            <w:pPr>
              <w:spacing w:beforeLines="60"/>
              <w:jc w:val="right"/>
              <w:rPr>
                <w:szCs w:val="24"/>
              </w:rPr>
            </w:pPr>
            <w:r w:rsidRPr="004B7D15">
              <w:rPr>
                <w:szCs w:val="24"/>
              </w:rPr>
              <w:t>123</w:t>
            </w:r>
          </w:p>
        </w:tc>
        <w:tc>
          <w:tcPr>
            <w:tcW w:w="1134" w:type="dxa"/>
            <w:vAlign w:val="bottom"/>
          </w:tcPr>
          <w:p w:rsidR="000859EC" w:rsidRPr="001E6567" w:rsidRDefault="000859EC" w:rsidP="00530A65">
            <w:pPr>
              <w:spacing w:beforeLines="60"/>
              <w:jc w:val="right"/>
              <w:rPr>
                <w:szCs w:val="24"/>
                <w:lang w:val="en-US"/>
              </w:rPr>
            </w:pPr>
            <w:r>
              <w:rPr>
                <w:szCs w:val="24"/>
                <w:lang w:val="en-US"/>
              </w:rPr>
              <w:t>160</w:t>
            </w:r>
          </w:p>
        </w:tc>
        <w:tc>
          <w:tcPr>
            <w:tcW w:w="1134" w:type="dxa"/>
            <w:vAlign w:val="bottom"/>
          </w:tcPr>
          <w:p w:rsidR="000859EC" w:rsidRPr="001E6567" w:rsidRDefault="000859EC" w:rsidP="00530A65">
            <w:pPr>
              <w:spacing w:beforeLines="60"/>
              <w:jc w:val="right"/>
              <w:rPr>
                <w:szCs w:val="24"/>
                <w:lang w:val="en-US"/>
              </w:rPr>
            </w:pPr>
            <w:r>
              <w:rPr>
                <w:szCs w:val="24"/>
                <w:lang w:val="en-US"/>
              </w:rPr>
              <w:t>87</w:t>
            </w:r>
          </w:p>
        </w:tc>
        <w:tc>
          <w:tcPr>
            <w:tcW w:w="1134" w:type="dxa"/>
            <w:vAlign w:val="bottom"/>
          </w:tcPr>
          <w:p w:rsidR="000859EC" w:rsidRPr="005A7BDC" w:rsidRDefault="000859EC" w:rsidP="00530A65">
            <w:pPr>
              <w:spacing w:beforeLines="60"/>
              <w:jc w:val="right"/>
              <w:rPr>
                <w:szCs w:val="24"/>
              </w:rPr>
            </w:pPr>
            <w:r>
              <w:rPr>
                <w:szCs w:val="24"/>
              </w:rPr>
              <w:t>101</w:t>
            </w:r>
          </w:p>
        </w:tc>
        <w:tc>
          <w:tcPr>
            <w:tcW w:w="1134" w:type="dxa"/>
            <w:vAlign w:val="bottom"/>
          </w:tcPr>
          <w:p w:rsidR="000859EC" w:rsidRPr="00D570FA" w:rsidRDefault="00D570FA" w:rsidP="00530A65">
            <w:pPr>
              <w:spacing w:beforeLines="60"/>
              <w:jc w:val="right"/>
              <w:rPr>
                <w:szCs w:val="24"/>
                <w:lang w:val="en-US"/>
              </w:rPr>
            </w:pPr>
            <w:r>
              <w:rPr>
                <w:szCs w:val="24"/>
                <w:lang w:val="en-US"/>
              </w:rPr>
              <w:t>93</w:t>
            </w:r>
          </w:p>
        </w:tc>
      </w:tr>
      <w:tr w:rsidR="000859EC" w:rsidRPr="004B7D15">
        <w:trPr>
          <w:jc w:val="center"/>
        </w:trPr>
        <w:tc>
          <w:tcPr>
            <w:tcW w:w="4253" w:type="dxa"/>
            <w:vAlign w:val="bottom"/>
          </w:tcPr>
          <w:p w:rsidR="000859EC" w:rsidRPr="004B7D15" w:rsidRDefault="000859EC" w:rsidP="00530A65">
            <w:pPr>
              <w:spacing w:beforeLines="60"/>
              <w:ind w:left="227"/>
              <w:rPr>
                <w:szCs w:val="24"/>
              </w:rPr>
            </w:pPr>
            <w:r w:rsidRPr="004B7D15">
              <w:rPr>
                <w:szCs w:val="24"/>
              </w:rPr>
              <w:t>хулиганство</w:t>
            </w:r>
          </w:p>
        </w:tc>
        <w:tc>
          <w:tcPr>
            <w:tcW w:w="1134" w:type="dxa"/>
            <w:vAlign w:val="bottom"/>
          </w:tcPr>
          <w:p w:rsidR="000859EC" w:rsidRPr="004B7D15" w:rsidRDefault="000859EC" w:rsidP="00530A65">
            <w:pPr>
              <w:spacing w:beforeLines="60"/>
              <w:jc w:val="right"/>
              <w:rPr>
                <w:szCs w:val="24"/>
              </w:rPr>
            </w:pPr>
            <w:r w:rsidRPr="004B7D15">
              <w:rPr>
                <w:szCs w:val="24"/>
              </w:rPr>
              <w:t>104</w:t>
            </w:r>
          </w:p>
        </w:tc>
        <w:tc>
          <w:tcPr>
            <w:tcW w:w="1134" w:type="dxa"/>
            <w:vAlign w:val="bottom"/>
          </w:tcPr>
          <w:p w:rsidR="000859EC" w:rsidRPr="001E6567" w:rsidRDefault="000859EC" w:rsidP="00530A65">
            <w:pPr>
              <w:spacing w:beforeLines="60"/>
              <w:jc w:val="right"/>
              <w:rPr>
                <w:szCs w:val="24"/>
                <w:lang w:val="en-US"/>
              </w:rPr>
            </w:pPr>
            <w:r>
              <w:rPr>
                <w:szCs w:val="24"/>
                <w:lang w:val="en-US"/>
              </w:rPr>
              <w:t>33</w:t>
            </w:r>
          </w:p>
        </w:tc>
        <w:tc>
          <w:tcPr>
            <w:tcW w:w="1134" w:type="dxa"/>
            <w:vAlign w:val="bottom"/>
          </w:tcPr>
          <w:p w:rsidR="000859EC" w:rsidRPr="001E6567" w:rsidRDefault="000859EC" w:rsidP="00530A65">
            <w:pPr>
              <w:spacing w:beforeLines="60"/>
              <w:jc w:val="right"/>
              <w:rPr>
                <w:szCs w:val="24"/>
                <w:lang w:val="en-US"/>
              </w:rPr>
            </w:pPr>
            <w:r>
              <w:rPr>
                <w:szCs w:val="24"/>
                <w:lang w:val="en-US"/>
              </w:rPr>
              <w:t>30</w:t>
            </w:r>
          </w:p>
        </w:tc>
        <w:tc>
          <w:tcPr>
            <w:tcW w:w="1134" w:type="dxa"/>
            <w:vAlign w:val="bottom"/>
          </w:tcPr>
          <w:p w:rsidR="000859EC" w:rsidRPr="005A7BDC" w:rsidRDefault="000859EC" w:rsidP="00530A65">
            <w:pPr>
              <w:spacing w:beforeLines="60"/>
              <w:jc w:val="right"/>
              <w:rPr>
                <w:szCs w:val="24"/>
              </w:rPr>
            </w:pPr>
            <w:r>
              <w:rPr>
                <w:szCs w:val="24"/>
              </w:rPr>
              <w:t>33</w:t>
            </w:r>
          </w:p>
        </w:tc>
        <w:tc>
          <w:tcPr>
            <w:tcW w:w="1134" w:type="dxa"/>
            <w:vAlign w:val="bottom"/>
          </w:tcPr>
          <w:p w:rsidR="000859EC" w:rsidRPr="00D570FA" w:rsidRDefault="00D570FA" w:rsidP="00530A65">
            <w:pPr>
              <w:spacing w:beforeLines="60"/>
              <w:jc w:val="right"/>
              <w:rPr>
                <w:szCs w:val="24"/>
                <w:lang w:val="en-US"/>
              </w:rPr>
            </w:pPr>
            <w:r>
              <w:rPr>
                <w:szCs w:val="24"/>
                <w:lang w:val="en-US"/>
              </w:rPr>
              <w:t>10</w:t>
            </w:r>
          </w:p>
        </w:tc>
      </w:tr>
      <w:tr w:rsidR="000859EC" w:rsidRPr="004B7D15">
        <w:trPr>
          <w:jc w:val="center"/>
        </w:trPr>
        <w:tc>
          <w:tcPr>
            <w:tcW w:w="4253" w:type="dxa"/>
            <w:vAlign w:val="bottom"/>
          </w:tcPr>
          <w:p w:rsidR="000859EC" w:rsidRPr="004B7D15" w:rsidRDefault="000859EC" w:rsidP="00530A65">
            <w:pPr>
              <w:spacing w:beforeLines="60"/>
              <w:ind w:left="227"/>
              <w:rPr>
                <w:szCs w:val="24"/>
              </w:rPr>
            </w:pPr>
            <w:r w:rsidRPr="004B7D15">
              <w:rPr>
                <w:szCs w:val="24"/>
              </w:rPr>
              <w:t>разбои</w:t>
            </w:r>
          </w:p>
        </w:tc>
        <w:tc>
          <w:tcPr>
            <w:tcW w:w="1134" w:type="dxa"/>
            <w:vAlign w:val="bottom"/>
          </w:tcPr>
          <w:p w:rsidR="000859EC" w:rsidRPr="004B7D15" w:rsidRDefault="000859EC" w:rsidP="00530A65">
            <w:pPr>
              <w:spacing w:beforeLines="60"/>
              <w:jc w:val="right"/>
              <w:rPr>
                <w:szCs w:val="24"/>
              </w:rPr>
            </w:pPr>
            <w:r w:rsidRPr="004B7D15">
              <w:rPr>
                <w:szCs w:val="24"/>
              </w:rPr>
              <w:t>133</w:t>
            </w:r>
          </w:p>
        </w:tc>
        <w:tc>
          <w:tcPr>
            <w:tcW w:w="1134" w:type="dxa"/>
            <w:vAlign w:val="bottom"/>
          </w:tcPr>
          <w:p w:rsidR="000859EC" w:rsidRPr="001E6567" w:rsidRDefault="000859EC" w:rsidP="00530A65">
            <w:pPr>
              <w:spacing w:beforeLines="60"/>
              <w:jc w:val="right"/>
              <w:rPr>
                <w:szCs w:val="24"/>
                <w:lang w:val="en-US"/>
              </w:rPr>
            </w:pPr>
            <w:r>
              <w:rPr>
                <w:szCs w:val="24"/>
                <w:lang w:val="en-US"/>
              </w:rPr>
              <w:t>77</w:t>
            </w:r>
          </w:p>
        </w:tc>
        <w:tc>
          <w:tcPr>
            <w:tcW w:w="1134" w:type="dxa"/>
            <w:vAlign w:val="bottom"/>
          </w:tcPr>
          <w:p w:rsidR="000859EC" w:rsidRPr="001E6567" w:rsidRDefault="000859EC" w:rsidP="00530A65">
            <w:pPr>
              <w:spacing w:beforeLines="60"/>
              <w:jc w:val="right"/>
              <w:rPr>
                <w:szCs w:val="24"/>
                <w:lang w:val="en-US"/>
              </w:rPr>
            </w:pPr>
            <w:r>
              <w:rPr>
                <w:szCs w:val="24"/>
                <w:lang w:val="en-US"/>
              </w:rPr>
              <w:t>76</w:t>
            </w:r>
          </w:p>
        </w:tc>
        <w:tc>
          <w:tcPr>
            <w:tcW w:w="1134" w:type="dxa"/>
            <w:vAlign w:val="bottom"/>
          </w:tcPr>
          <w:p w:rsidR="000859EC" w:rsidRPr="005A7BDC" w:rsidRDefault="000859EC" w:rsidP="00530A65">
            <w:pPr>
              <w:spacing w:beforeLines="60"/>
              <w:jc w:val="right"/>
              <w:rPr>
                <w:szCs w:val="24"/>
              </w:rPr>
            </w:pPr>
            <w:r>
              <w:rPr>
                <w:szCs w:val="24"/>
              </w:rPr>
              <w:t>101</w:t>
            </w:r>
          </w:p>
        </w:tc>
        <w:tc>
          <w:tcPr>
            <w:tcW w:w="1134" w:type="dxa"/>
            <w:vAlign w:val="bottom"/>
          </w:tcPr>
          <w:p w:rsidR="000859EC" w:rsidRPr="00D570FA" w:rsidRDefault="00D570FA" w:rsidP="00530A65">
            <w:pPr>
              <w:spacing w:beforeLines="60"/>
              <w:jc w:val="right"/>
              <w:rPr>
                <w:szCs w:val="24"/>
                <w:lang w:val="en-US"/>
              </w:rPr>
            </w:pPr>
            <w:r>
              <w:rPr>
                <w:szCs w:val="24"/>
                <w:lang w:val="en-US"/>
              </w:rPr>
              <w:t>64</w:t>
            </w:r>
          </w:p>
        </w:tc>
      </w:tr>
      <w:tr w:rsidR="000859EC" w:rsidRPr="004B7D15">
        <w:trPr>
          <w:jc w:val="center"/>
        </w:trPr>
        <w:tc>
          <w:tcPr>
            <w:tcW w:w="4253" w:type="dxa"/>
            <w:vAlign w:val="bottom"/>
          </w:tcPr>
          <w:p w:rsidR="000859EC" w:rsidRPr="004B7D15" w:rsidRDefault="000859EC" w:rsidP="00530A65">
            <w:pPr>
              <w:spacing w:beforeLines="60"/>
              <w:ind w:left="227"/>
              <w:rPr>
                <w:szCs w:val="24"/>
              </w:rPr>
            </w:pPr>
            <w:r w:rsidRPr="004B7D15">
              <w:rPr>
                <w:szCs w:val="24"/>
              </w:rPr>
              <w:t>грабежи</w:t>
            </w:r>
          </w:p>
        </w:tc>
        <w:tc>
          <w:tcPr>
            <w:tcW w:w="1134" w:type="dxa"/>
            <w:vAlign w:val="bottom"/>
          </w:tcPr>
          <w:p w:rsidR="000859EC" w:rsidRPr="004B7D15" w:rsidRDefault="000859EC" w:rsidP="00530A65">
            <w:pPr>
              <w:spacing w:beforeLines="60"/>
              <w:jc w:val="right"/>
              <w:rPr>
                <w:szCs w:val="24"/>
              </w:rPr>
            </w:pPr>
            <w:r w:rsidRPr="004B7D15">
              <w:rPr>
                <w:szCs w:val="24"/>
              </w:rPr>
              <w:t>477</w:t>
            </w:r>
          </w:p>
        </w:tc>
        <w:tc>
          <w:tcPr>
            <w:tcW w:w="1134" w:type="dxa"/>
            <w:vAlign w:val="bottom"/>
          </w:tcPr>
          <w:p w:rsidR="000859EC" w:rsidRPr="001E6567" w:rsidRDefault="000859EC" w:rsidP="00530A65">
            <w:pPr>
              <w:spacing w:beforeLines="60"/>
              <w:jc w:val="right"/>
              <w:rPr>
                <w:szCs w:val="24"/>
                <w:lang w:val="en-US"/>
              </w:rPr>
            </w:pPr>
            <w:r>
              <w:rPr>
                <w:szCs w:val="24"/>
                <w:lang w:val="en-US"/>
              </w:rPr>
              <w:t>357</w:t>
            </w:r>
          </w:p>
        </w:tc>
        <w:tc>
          <w:tcPr>
            <w:tcW w:w="1134" w:type="dxa"/>
            <w:vAlign w:val="bottom"/>
          </w:tcPr>
          <w:p w:rsidR="000859EC" w:rsidRPr="001E6567" w:rsidRDefault="000859EC" w:rsidP="00530A65">
            <w:pPr>
              <w:spacing w:beforeLines="60"/>
              <w:jc w:val="right"/>
              <w:rPr>
                <w:szCs w:val="24"/>
                <w:lang w:val="en-US"/>
              </w:rPr>
            </w:pPr>
            <w:r>
              <w:rPr>
                <w:szCs w:val="24"/>
                <w:lang w:val="en-US"/>
              </w:rPr>
              <w:t>328</w:t>
            </w:r>
          </w:p>
        </w:tc>
        <w:tc>
          <w:tcPr>
            <w:tcW w:w="1134" w:type="dxa"/>
            <w:vAlign w:val="bottom"/>
          </w:tcPr>
          <w:p w:rsidR="000859EC" w:rsidRPr="005A7BDC" w:rsidRDefault="000859EC" w:rsidP="00530A65">
            <w:pPr>
              <w:spacing w:beforeLines="60"/>
              <w:jc w:val="right"/>
              <w:rPr>
                <w:szCs w:val="24"/>
              </w:rPr>
            </w:pPr>
            <w:r>
              <w:rPr>
                <w:szCs w:val="24"/>
              </w:rPr>
              <w:t>357</w:t>
            </w:r>
          </w:p>
        </w:tc>
        <w:tc>
          <w:tcPr>
            <w:tcW w:w="1134" w:type="dxa"/>
            <w:vAlign w:val="bottom"/>
          </w:tcPr>
          <w:p w:rsidR="000859EC" w:rsidRPr="00D570FA" w:rsidRDefault="00D570FA" w:rsidP="00530A65">
            <w:pPr>
              <w:spacing w:beforeLines="60"/>
              <w:jc w:val="right"/>
              <w:rPr>
                <w:szCs w:val="24"/>
                <w:lang w:val="en-US"/>
              </w:rPr>
            </w:pPr>
            <w:r>
              <w:rPr>
                <w:szCs w:val="24"/>
                <w:lang w:val="en-US"/>
              </w:rPr>
              <w:t>340</w:t>
            </w:r>
          </w:p>
        </w:tc>
      </w:tr>
      <w:tr w:rsidR="00D570FA" w:rsidRPr="004B7D15">
        <w:trPr>
          <w:jc w:val="center"/>
        </w:trPr>
        <w:tc>
          <w:tcPr>
            <w:tcW w:w="4253" w:type="dxa"/>
            <w:vAlign w:val="bottom"/>
          </w:tcPr>
          <w:p w:rsidR="00D570FA" w:rsidRPr="00D570FA" w:rsidRDefault="00D570FA" w:rsidP="00530A65">
            <w:pPr>
              <w:spacing w:beforeLines="60"/>
              <w:ind w:left="227"/>
              <w:rPr>
                <w:szCs w:val="24"/>
              </w:rPr>
            </w:pPr>
            <w:r>
              <w:rPr>
                <w:szCs w:val="24"/>
              </w:rPr>
              <w:t>аварии со смертельным исходом</w:t>
            </w:r>
          </w:p>
        </w:tc>
        <w:tc>
          <w:tcPr>
            <w:tcW w:w="1134" w:type="dxa"/>
            <w:vAlign w:val="bottom"/>
          </w:tcPr>
          <w:p w:rsidR="00D570FA" w:rsidRPr="004B7D15" w:rsidRDefault="00D570FA" w:rsidP="00530A65">
            <w:pPr>
              <w:spacing w:beforeLines="60"/>
              <w:jc w:val="right"/>
              <w:rPr>
                <w:szCs w:val="24"/>
              </w:rPr>
            </w:pPr>
            <w:r>
              <w:rPr>
                <w:szCs w:val="24"/>
              </w:rPr>
              <w:t>100</w:t>
            </w:r>
          </w:p>
        </w:tc>
        <w:tc>
          <w:tcPr>
            <w:tcW w:w="1134" w:type="dxa"/>
            <w:vAlign w:val="bottom"/>
          </w:tcPr>
          <w:p w:rsidR="00D570FA" w:rsidRPr="00D570FA" w:rsidRDefault="00D570FA" w:rsidP="00530A65">
            <w:pPr>
              <w:spacing w:beforeLines="60"/>
              <w:jc w:val="right"/>
              <w:rPr>
                <w:szCs w:val="24"/>
              </w:rPr>
            </w:pPr>
            <w:r>
              <w:rPr>
                <w:szCs w:val="24"/>
              </w:rPr>
              <w:t>87</w:t>
            </w:r>
          </w:p>
        </w:tc>
        <w:tc>
          <w:tcPr>
            <w:tcW w:w="1134" w:type="dxa"/>
            <w:vAlign w:val="bottom"/>
          </w:tcPr>
          <w:p w:rsidR="00D570FA" w:rsidRPr="00D570FA" w:rsidRDefault="00D570FA" w:rsidP="00530A65">
            <w:pPr>
              <w:spacing w:beforeLines="60"/>
              <w:jc w:val="right"/>
              <w:rPr>
                <w:szCs w:val="24"/>
              </w:rPr>
            </w:pPr>
            <w:r>
              <w:rPr>
                <w:szCs w:val="24"/>
              </w:rPr>
              <w:t>70</w:t>
            </w:r>
          </w:p>
        </w:tc>
        <w:tc>
          <w:tcPr>
            <w:tcW w:w="1134" w:type="dxa"/>
            <w:vAlign w:val="bottom"/>
          </w:tcPr>
          <w:p w:rsidR="00D570FA" w:rsidRDefault="00D570FA" w:rsidP="00530A65">
            <w:pPr>
              <w:spacing w:beforeLines="60"/>
              <w:jc w:val="right"/>
              <w:rPr>
                <w:szCs w:val="24"/>
              </w:rPr>
            </w:pPr>
            <w:r>
              <w:rPr>
                <w:szCs w:val="24"/>
              </w:rPr>
              <w:t>74</w:t>
            </w:r>
          </w:p>
        </w:tc>
        <w:tc>
          <w:tcPr>
            <w:tcW w:w="1134" w:type="dxa"/>
            <w:vAlign w:val="bottom"/>
          </w:tcPr>
          <w:p w:rsidR="00D570FA" w:rsidRPr="00D570FA" w:rsidRDefault="00D570FA" w:rsidP="00530A65">
            <w:pPr>
              <w:spacing w:beforeLines="60"/>
              <w:jc w:val="right"/>
              <w:rPr>
                <w:szCs w:val="24"/>
              </w:rPr>
            </w:pPr>
            <w:r>
              <w:rPr>
                <w:szCs w:val="24"/>
              </w:rPr>
              <w:t>84</w:t>
            </w:r>
          </w:p>
        </w:tc>
      </w:tr>
      <w:tr w:rsidR="000859EC" w:rsidRPr="004B7D15">
        <w:trPr>
          <w:jc w:val="center"/>
        </w:trPr>
        <w:tc>
          <w:tcPr>
            <w:tcW w:w="4253" w:type="dxa"/>
            <w:vAlign w:val="bottom"/>
          </w:tcPr>
          <w:p w:rsidR="000859EC" w:rsidRPr="004B7D15" w:rsidRDefault="000859EC" w:rsidP="00530A65">
            <w:pPr>
              <w:spacing w:beforeLines="60"/>
              <w:ind w:left="227"/>
              <w:rPr>
                <w:szCs w:val="24"/>
              </w:rPr>
            </w:pPr>
            <w:r w:rsidRPr="004B7D15">
              <w:rPr>
                <w:szCs w:val="24"/>
              </w:rPr>
              <w:t>хищения чужого имущества - всего</w:t>
            </w:r>
          </w:p>
        </w:tc>
        <w:tc>
          <w:tcPr>
            <w:tcW w:w="1134" w:type="dxa"/>
            <w:vAlign w:val="bottom"/>
          </w:tcPr>
          <w:p w:rsidR="000859EC" w:rsidRPr="004B7D15" w:rsidRDefault="000859EC" w:rsidP="00530A65">
            <w:pPr>
              <w:spacing w:beforeLines="60"/>
              <w:jc w:val="right"/>
              <w:rPr>
                <w:szCs w:val="24"/>
              </w:rPr>
            </w:pPr>
            <w:r w:rsidRPr="004B7D15">
              <w:rPr>
                <w:szCs w:val="24"/>
              </w:rPr>
              <w:t>2256</w:t>
            </w:r>
          </w:p>
        </w:tc>
        <w:tc>
          <w:tcPr>
            <w:tcW w:w="1134" w:type="dxa"/>
            <w:vAlign w:val="bottom"/>
          </w:tcPr>
          <w:p w:rsidR="000859EC" w:rsidRPr="001E6567" w:rsidRDefault="000859EC" w:rsidP="00530A65">
            <w:pPr>
              <w:spacing w:beforeLines="60"/>
              <w:jc w:val="right"/>
              <w:rPr>
                <w:szCs w:val="24"/>
                <w:lang w:val="en-US"/>
              </w:rPr>
            </w:pPr>
            <w:r>
              <w:rPr>
                <w:szCs w:val="24"/>
                <w:lang w:val="en-US"/>
              </w:rPr>
              <w:t>1558</w:t>
            </w:r>
          </w:p>
        </w:tc>
        <w:tc>
          <w:tcPr>
            <w:tcW w:w="1134" w:type="dxa"/>
            <w:vAlign w:val="bottom"/>
          </w:tcPr>
          <w:p w:rsidR="000859EC" w:rsidRPr="001E6567" w:rsidRDefault="000859EC" w:rsidP="00530A65">
            <w:pPr>
              <w:spacing w:beforeLines="60"/>
              <w:jc w:val="right"/>
              <w:rPr>
                <w:szCs w:val="24"/>
                <w:lang w:val="en-US"/>
              </w:rPr>
            </w:pPr>
            <w:r>
              <w:rPr>
                <w:szCs w:val="24"/>
                <w:lang w:val="en-US"/>
              </w:rPr>
              <w:t>1552</w:t>
            </w:r>
          </w:p>
        </w:tc>
        <w:tc>
          <w:tcPr>
            <w:tcW w:w="1134" w:type="dxa"/>
            <w:vAlign w:val="bottom"/>
          </w:tcPr>
          <w:p w:rsidR="000859EC" w:rsidRPr="005A7BDC" w:rsidRDefault="000859EC" w:rsidP="00530A65">
            <w:pPr>
              <w:spacing w:beforeLines="60"/>
              <w:jc w:val="right"/>
              <w:rPr>
                <w:szCs w:val="24"/>
              </w:rPr>
            </w:pPr>
            <w:r>
              <w:rPr>
                <w:szCs w:val="24"/>
              </w:rPr>
              <w:t>1606</w:t>
            </w:r>
          </w:p>
        </w:tc>
        <w:tc>
          <w:tcPr>
            <w:tcW w:w="1134" w:type="dxa"/>
            <w:vAlign w:val="bottom"/>
          </w:tcPr>
          <w:p w:rsidR="000859EC" w:rsidRPr="00D570FA" w:rsidRDefault="00D570FA" w:rsidP="00530A65">
            <w:pPr>
              <w:spacing w:beforeLines="60"/>
              <w:jc w:val="right"/>
              <w:rPr>
                <w:szCs w:val="24"/>
                <w:lang w:val="en-US"/>
              </w:rPr>
            </w:pPr>
            <w:r>
              <w:rPr>
                <w:szCs w:val="24"/>
                <w:lang w:val="en-US"/>
              </w:rPr>
              <w:t>1636</w:t>
            </w:r>
          </w:p>
        </w:tc>
      </w:tr>
      <w:tr w:rsidR="000859EC" w:rsidRPr="004B7D15">
        <w:trPr>
          <w:jc w:val="center"/>
        </w:trPr>
        <w:tc>
          <w:tcPr>
            <w:tcW w:w="4253" w:type="dxa"/>
            <w:vAlign w:val="bottom"/>
          </w:tcPr>
          <w:p w:rsidR="000859EC" w:rsidRPr="004B7D15" w:rsidRDefault="000859EC" w:rsidP="00530A65">
            <w:pPr>
              <w:spacing w:beforeLines="60"/>
              <w:ind w:left="567"/>
              <w:rPr>
                <w:szCs w:val="24"/>
              </w:rPr>
            </w:pPr>
            <w:r w:rsidRPr="004B7D15">
              <w:rPr>
                <w:szCs w:val="24"/>
              </w:rPr>
              <w:t>из них:</w:t>
            </w:r>
          </w:p>
        </w:tc>
        <w:tc>
          <w:tcPr>
            <w:tcW w:w="1134" w:type="dxa"/>
            <w:vAlign w:val="bottom"/>
          </w:tcPr>
          <w:p w:rsidR="000859EC" w:rsidRPr="004B7D15" w:rsidRDefault="000859EC" w:rsidP="00530A65">
            <w:pPr>
              <w:spacing w:beforeLines="60"/>
              <w:jc w:val="right"/>
              <w:rPr>
                <w:szCs w:val="24"/>
              </w:rPr>
            </w:pPr>
          </w:p>
        </w:tc>
        <w:tc>
          <w:tcPr>
            <w:tcW w:w="1134" w:type="dxa"/>
            <w:vAlign w:val="bottom"/>
          </w:tcPr>
          <w:p w:rsidR="000859EC" w:rsidRPr="001E6567" w:rsidRDefault="000859EC" w:rsidP="00530A65">
            <w:pPr>
              <w:spacing w:beforeLines="60"/>
              <w:jc w:val="right"/>
              <w:rPr>
                <w:szCs w:val="24"/>
                <w:lang w:val="en-US"/>
              </w:rPr>
            </w:pPr>
          </w:p>
        </w:tc>
        <w:tc>
          <w:tcPr>
            <w:tcW w:w="1134" w:type="dxa"/>
            <w:vAlign w:val="bottom"/>
          </w:tcPr>
          <w:p w:rsidR="000859EC" w:rsidRPr="001E6567" w:rsidRDefault="000859EC" w:rsidP="00530A65">
            <w:pPr>
              <w:spacing w:beforeLines="60"/>
              <w:jc w:val="right"/>
              <w:rPr>
                <w:szCs w:val="24"/>
                <w:lang w:val="en-US"/>
              </w:rPr>
            </w:pPr>
          </w:p>
        </w:tc>
        <w:tc>
          <w:tcPr>
            <w:tcW w:w="1134" w:type="dxa"/>
            <w:vAlign w:val="bottom"/>
          </w:tcPr>
          <w:p w:rsidR="000859EC" w:rsidRPr="005A7BDC" w:rsidRDefault="000859EC" w:rsidP="00530A65">
            <w:pPr>
              <w:spacing w:beforeLines="60"/>
              <w:jc w:val="right"/>
              <w:rPr>
                <w:szCs w:val="24"/>
              </w:rPr>
            </w:pPr>
          </w:p>
        </w:tc>
        <w:tc>
          <w:tcPr>
            <w:tcW w:w="1134" w:type="dxa"/>
            <w:vAlign w:val="bottom"/>
          </w:tcPr>
          <w:p w:rsidR="000859EC" w:rsidRPr="005A7BDC" w:rsidRDefault="000859EC" w:rsidP="00530A65">
            <w:pPr>
              <w:spacing w:beforeLines="60"/>
              <w:jc w:val="right"/>
              <w:rPr>
                <w:szCs w:val="24"/>
              </w:rPr>
            </w:pPr>
          </w:p>
        </w:tc>
      </w:tr>
      <w:tr w:rsidR="000859EC" w:rsidRPr="004B7D15">
        <w:trPr>
          <w:jc w:val="center"/>
        </w:trPr>
        <w:tc>
          <w:tcPr>
            <w:tcW w:w="4253" w:type="dxa"/>
            <w:vAlign w:val="bottom"/>
          </w:tcPr>
          <w:p w:rsidR="000859EC" w:rsidRPr="004B7D15" w:rsidRDefault="000859EC" w:rsidP="00530A65">
            <w:pPr>
              <w:spacing w:beforeLines="60"/>
              <w:ind w:left="454"/>
              <w:rPr>
                <w:szCs w:val="24"/>
              </w:rPr>
            </w:pPr>
            <w:r w:rsidRPr="004B7D15">
              <w:rPr>
                <w:szCs w:val="24"/>
              </w:rPr>
              <w:t>автотранспорта</w:t>
            </w:r>
          </w:p>
        </w:tc>
        <w:tc>
          <w:tcPr>
            <w:tcW w:w="1134" w:type="dxa"/>
            <w:vAlign w:val="bottom"/>
          </w:tcPr>
          <w:p w:rsidR="000859EC" w:rsidRPr="004B7D15" w:rsidRDefault="000859EC" w:rsidP="00530A65">
            <w:pPr>
              <w:spacing w:beforeLines="60"/>
              <w:jc w:val="right"/>
              <w:rPr>
                <w:szCs w:val="24"/>
              </w:rPr>
            </w:pPr>
            <w:r w:rsidRPr="004B7D15">
              <w:rPr>
                <w:szCs w:val="24"/>
              </w:rPr>
              <w:t>58</w:t>
            </w:r>
          </w:p>
        </w:tc>
        <w:tc>
          <w:tcPr>
            <w:tcW w:w="1134" w:type="dxa"/>
            <w:vAlign w:val="bottom"/>
          </w:tcPr>
          <w:p w:rsidR="000859EC" w:rsidRPr="001E6567" w:rsidRDefault="000859EC" w:rsidP="00530A65">
            <w:pPr>
              <w:spacing w:beforeLines="60"/>
              <w:jc w:val="right"/>
              <w:rPr>
                <w:szCs w:val="24"/>
                <w:lang w:val="en-US"/>
              </w:rPr>
            </w:pPr>
            <w:r>
              <w:rPr>
                <w:szCs w:val="24"/>
                <w:lang w:val="en-US"/>
              </w:rPr>
              <w:t>49</w:t>
            </w:r>
          </w:p>
        </w:tc>
        <w:tc>
          <w:tcPr>
            <w:tcW w:w="1134" w:type="dxa"/>
            <w:vAlign w:val="bottom"/>
          </w:tcPr>
          <w:p w:rsidR="000859EC" w:rsidRPr="001E6567" w:rsidRDefault="000859EC" w:rsidP="00530A65">
            <w:pPr>
              <w:spacing w:beforeLines="60"/>
              <w:jc w:val="right"/>
              <w:rPr>
                <w:szCs w:val="24"/>
                <w:lang w:val="en-US"/>
              </w:rPr>
            </w:pPr>
            <w:r>
              <w:rPr>
                <w:szCs w:val="24"/>
                <w:lang w:val="en-US"/>
              </w:rPr>
              <w:t>31</w:t>
            </w:r>
          </w:p>
        </w:tc>
        <w:tc>
          <w:tcPr>
            <w:tcW w:w="1134" w:type="dxa"/>
            <w:vAlign w:val="bottom"/>
          </w:tcPr>
          <w:p w:rsidR="000859EC" w:rsidRPr="005A7BDC" w:rsidRDefault="000859EC" w:rsidP="00530A65">
            <w:pPr>
              <w:spacing w:beforeLines="60"/>
              <w:jc w:val="right"/>
              <w:rPr>
                <w:szCs w:val="24"/>
              </w:rPr>
            </w:pPr>
            <w:r>
              <w:rPr>
                <w:szCs w:val="24"/>
              </w:rPr>
              <w:t>47</w:t>
            </w:r>
          </w:p>
        </w:tc>
        <w:tc>
          <w:tcPr>
            <w:tcW w:w="1134" w:type="dxa"/>
            <w:vAlign w:val="bottom"/>
          </w:tcPr>
          <w:p w:rsidR="000859EC" w:rsidRPr="00D570FA" w:rsidRDefault="00D570FA" w:rsidP="00530A65">
            <w:pPr>
              <w:spacing w:beforeLines="60"/>
              <w:jc w:val="right"/>
              <w:rPr>
                <w:szCs w:val="24"/>
                <w:lang w:val="en-US"/>
              </w:rPr>
            </w:pPr>
            <w:r>
              <w:rPr>
                <w:szCs w:val="24"/>
                <w:lang w:val="en-US"/>
              </w:rPr>
              <w:t>80</w:t>
            </w:r>
          </w:p>
        </w:tc>
      </w:tr>
      <w:tr w:rsidR="000859EC" w:rsidRPr="004B7D15">
        <w:trPr>
          <w:jc w:val="center"/>
        </w:trPr>
        <w:tc>
          <w:tcPr>
            <w:tcW w:w="4253" w:type="dxa"/>
            <w:vAlign w:val="bottom"/>
          </w:tcPr>
          <w:p w:rsidR="000859EC" w:rsidRPr="004B7D15" w:rsidRDefault="000859EC" w:rsidP="00530A65">
            <w:pPr>
              <w:spacing w:beforeLines="60"/>
              <w:ind w:left="454"/>
              <w:rPr>
                <w:szCs w:val="24"/>
              </w:rPr>
            </w:pPr>
            <w:r w:rsidRPr="004B7D15">
              <w:rPr>
                <w:szCs w:val="24"/>
              </w:rPr>
              <w:t>из квартир</w:t>
            </w:r>
          </w:p>
        </w:tc>
        <w:tc>
          <w:tcPr>
            <w:tcW w:w="1134" w:type="dxa"/>
            <w:vAlign w:val="bottom"/>
          </w:tcPr>
          <w:p w:rsidR="000859EC" w:rsidRPr="004B7D15" w:rsidRDefault="000859EC" w:rsidP="00530A65">
            <w:pPr>
              <w:spacing w:beforeLines="60"/>
              <w:jc w:val="right"/>
              <w:rPr>
                <w:szCs w:val="24"/>
              </w:rPr>
            </w:pPr>
            <w:r w:rsidRPr="004B7D15">
              <w:rPr>
                <w:szCs w:val="24"/>
              </w:rPr>
              <w:t>393</w:t>
            </w:r>
          </w:p>
        </w:tc>
        <w:tc>
          <w:tcPr>
            <w:tcW w:w="1134" w:type="dxa"/>
            <w:vAlign w:val="bottom"/>
          </w:tcPr>
          <w:p w:rsidR="000859EC" w:rsidRPr="001E6567" w:rsidRDefault="000859EC" w:rsidP="00530A65">
            <w:pPr>
              <w:spacing w:beforeLines="60"/>
              <w:jc w:val="right"/>
              <w:rPr>
                <w:szCs w:val="24"/>
                <w:lang w:val="en-US"/>
              </w:rPr>
            </w:pPr>
            <w:r>
              <w:rPr>
                <w:szCs w:val="24"/>
                <w:lang w:val="en-US"/>
              </w:rPr>
              <w:t>257</w:t>
            </w:r>
          </w:p>
        </w:tc>
        <w:tc>
          <w:tcPr>
            <w:tcW w:w="1134" w:type="dxa"/>
            <w:vAlign w:val="bottom"/>
          </w:tcPr>
          <w:p w:rsidR="000859EC" w:rsidRPr="001E6567" w:rsidRDefault="000859EC" w:rsidP="00530A65">
            <w:pPr>
              <w:spacing w:beforeLines="60"/>
              <w:jc w:val="right"/>
              <w:rPr>
                <w:szCs w:val="24"/>
                <w:lang w:val="en-US"/>
              </w:rPr>
            </w:pPr>
            <w:r>
              <w:rPr>
                <w:szCs w:val="24"/>
                <w:lang w:val="en-US"/>
              </w:rPr>
              <w:t>224</w:t>
            </w:r>
          </w:p>
        </w:tc>
        <w:tc>
          <w:tcPr>
            <w:tcW w:w="1134" w:type="dxa"/>
            <w:vAlign w:val="bottom"/>
          </w:tcPr>
          <w:p w:rsidR="000859EC" w:rsidRPr="005A7BDC" w:rsidRDefault="00D570FA" w:rsidP="00530A65">
            <w:pPr>
              <w:spacing w:beforeLines="60"/>
              <w:jc w:val="right"/>
              <w:rPr>
                <w:szCs w:val="24"/>
              </w:rPr>
            </w:pPr>
            <w:r>
              <w:rPr>
                <w:szCs w:val="24"/>
              </w:rPr>
              <w:t>2</w:t>
            </w:r>
            <w:r>
              <w:rPr>
                <w:szCs w:val="24"/>
                <w:lang w:val="en-US"/>
              </w:rPr>
              <w:t>1</w:t>
            </w:r>
            <w:r w:rsidR="000859EC">
              <w:rPr>
                <w:szCs w:val="24"/>
              </w:rPr>
              <w:t>3</w:t>
            </w:r>
          </w:p>
        </w:tc>
        <w:tc>
          <w:tcPr>
            <w:tcW w:w="1134" w:type="dxa"/>
            <w:vAlign w:val="bottom"/>
          </w:tcPr>
          <w:p w:rsidR="000859EC" w:rsidRPr="00D570FA" w:rsidRDefault="00D570FA" w:rsidP="00530A65">
            <w:pPr>
              <w:spacing w:beforeLines="60"/>
              <w:jc w:val="right"/>
              <w:rPr>
                <w:szCs w:val="24"/>
                <w:lang w:val="en-US"/>
              </w:rPr>
            </w:pPr>
            <w:r>
              <w:rPr>
                <w:szCs w:val="24"/>
                <w:lang w:val="en-US"/>
              </w:rPr>
              <w:t>178</w:t>
            </w:r>
          </w:p>
        </w:tc>
      </w:tr>
      <w:tr w:rsidR="000859EC" w:rsidRPr="004B7D15">
        <w:trPr>
          <w:jc w:val="center"/>
        </w:trPr>
        <w:tc>
          <w:tcPr>
            <w:tcW w:w="4253" w:type="dxa"/>
            <w:vAlign w:val="bottom"/>
          </w:tcPr>
          <w:p w:rsidR="000859EC" w:rsidRPr="004B7D15" w:rsidRDefault="000859EC" w:rsidP="00530A65">
            <w:pPr>
              <w:spacing w:beforeLines="60"/>
              <w:ind w:left="454"/>
              <w:rPr>
                <w:szCs w:val="24"/>
              </w:rPr>
            </w:pPr>
            <w:r w:rsidRPr="004B7D15">
              <w:rPr>
                <w:szCs w:val="24"/>
              </w:rPr>
              <w:t>скота</w:t>
            </w:r>
          </w:p>
        </w:tc>
        <w:tc>
          <w:tcPr>
            <w:tcW w:w="1134" w:type="dxa"/>
            <w:vAlign w:val="bottom"/>
          </w:tcPr>
          <w:p w:rsidR="000859EC" w:rsidRPr="004B7D15" w:rsidRDefault="000859EC" w:rsidP="00530A65">
            <w:pPr>
              <w:spacing w:beforeLines="60"/>
              <w:jc w:val="right"/>
              <w:rPr>
                <w:szCs w:val="24"/>
              </w:rPr>
            </w:pPr>
            <w:r w:rsidRPr="004B7D15">
              <w:rPr>
                <w:szCs w:val="24"/>
              </w:rPr>
              <w:t>505</w:t>
            </w:r>
          </w:p>
        </w:tc>
        <w:tc>
          <w:tcPr>
            <w:tcW w:w="1134" w:type="dxa"/>
            <w:vAlign w:val="bottom"/>
          </w:tcPr>
          <w:p w:rsidR="000859EC" w:rsidRPr="001E6567" w:rsidRDefault="000859EC" w:rsidP="00530A65">
            <w:pPr>
              <w:spacing w:beforeLines="60"/>
              <w:jc w:val="right"/>
              <w:rPr>
                <w:szCs w:val="24"/>
                <w:lang w:val="en-US"/>
              </w:rPr>
            </w:pPr>
            <w:r>
              <w:rPr>
                <w:szCs w:val="24"/>
                <w:lang w:val="en-US"/>
              </w:rPr>
              <w:t>322</w:t>
            </w:r>
          </w:p>
        </w:tc>
        <w:tc>
          <w:tcPr>
            <w:tcW w:w="1134" w:type="dxa"/>
            <w:vAlign w:val="bottom"/>
          </w:tcPr>
          <w:p w:rsidR="000859EC" w:rsidRPr="001E6567" w:rsidRDefault="000859EC" w:rsidP="00530A65">
            <w:pPr>
              <w:spacing w:beforeLines="60"/>
              <w:jc w:val="right"/>
              <w:rPr>
                <w:szCs w:val="24"/>
                <w:lang w:val="en-US"/>
              </w:rPr>
            </w:pPr>
            <w:r>
              <w:rPr>
                <w:szCs w:val="24"/>
                <w:lang w:val="en-US"/>
              </w:rPr>
              <w:t>336</w:t>
            </w:r>
          </w:p>
        </w:tc>
        <w:tc>
          <w:tcPr>
            <w:tcW w:w="1134" w:type="dxa"/>
            <w:vAlign w:val="bottom"/>
          </w:tcPr>
          <w:p w:rsidR="000859EC" w:rsidRPr="005A7BDC" w:rsidRDefault="000859EC" w:rsidP="00530A65">
            <w:pPr>
              <w:spacing w:beforeLines="60"/>
              <w:jc w:val="right"/>
              <w:rPr>
                <w:szCs w:val="24"/>
              </w:rPr>
            </w:pPr>
            <w:r>
              <w:rPr>
                <w:szCs w:val="24"/>
              </w:rPr>
              <w:t>327</w:t>
            </w:r>
          </w:p>
        </w:tc>
        <w:tc>
          <w:tcPr>
            <w:tcW w:w="1134" w:type="dxa"/>
            <w:vAlign w:val="bottom"/>
          </w:tcPr>
          <w:p w:rsidR="000859EC" w:rsidRPr="00D570FA" w:rsidRDefault="00D570FA" w:rsidP="00530A65">
            <w:pPr>
              <w:spacing w:beforeLines="60"/>
              <w:jc w:val="right"/>
              <w:rPr>
                <w:szCs w:val="24"/>
                <w:lang w:val="en-US"/>
              </w:rPr>
            </w:pPr>
            <w:r>
              <w:rPr>
                <w:szCs w:val="24"/>
                <w:lang w:val="en-US"/>
              </w:rPr>
              <w:t>476</w:t>
            </w:r>
          </w:p>
        </w:tc>
      </w:tr>
      <w:tr w:rsidR="000859EC" w:rsidRPr="004B7D15" w:rsidTr="00B20381">
        <w:trPr>
          <w:jc w:val="center"/>
        </w:trPr>
        <w:tc>
          <w:tcPr>
            <w:tcW w:w="4253" w:type="dxa"/>
            <w:vAlign w:val="bottom"/>
          </w:tcPr>
          <w:p w:rsidR="000859EC" w:rsidRPr="004B7D15" w:rsidRDefault="000859EC" w:rsidP="00530A65">
            <w:pPr>
              <w:spacing w:beforeLines="60"/>
              <w:ind w:left="227"/>
              <w:rPr>
                <w:szCs w:val="24"/>
              </w:rPr>
            </w:pPr>
            <w:r w:rsidRPr="004B7D15">
              <w:rPr>
                <w:szCs w:val="24"/>
              </w:rPr>
              <w:t>преступления в общественных</w:t>
            </w:r>
            <w:r w:rsidRPr="00904B42">
              <w:rPr>
                <w:szCs w:val="24"/>
              </w:rPr>
              <w:t xml:space="preserve"> </w:t>
            </w:r>
            <w:r w:rsidRPr="00904B42">
              <w:rPr>
                <w:szCs w:val="24"/>
              </w:rPr>
              <w:br/>
            </w:r>
            <w:r w:rsidRPr="004B7D15">
              <w:rPr>
                <w:szCs w:val="24"/>
              </w:rPr>
              <w:t>местах</w:t>
            </w:r>
          </w:p>
        </w:tc>
        <w:tc>
          <w:tcPr>
            <w:tcW w:w="1134" w:type="dxa"/>
            <w:vAlign w:val="bottom"/>
          </w:tcPr>
          <w:p w:rsidR="000859EC" w:rsidRPr="004B7D15" w:rsidRDefault="000859EC" w:rsidP="00530A65">
            <w:pPr>
              <w:spacing w:beforeLines="60"/>
              <w:jc w:val="right"/>
              <w:rPr>
                <w:szCs w:val="24"/>
              </w:rPr>
            </w:pPr>
            <w:r w:rsidRPr="004B7D15">
              <w:rPr>
                <w:szCs w:val="24"/>
              </w:rPr>
              <w:t>958</w:t>
            </w:r>
          </w:p>
        </w:tc>
        <w:tc>
          <w:tcPr>
            <w:tcW w:w="1134" w:type="dxa"/>
            <w:vAlign w:val="bottom"/>
          </w:tcPr>
          <w:p w:rsidR="000859EC" w:rsidRPr="001E6567" w:rsidRDefault="000859EC" w:rsidP="00530A65">
            <w:pPr>
              <w:spacing w:beforeLines="60"/>
              <w:jc w:val="right"/>
              <w:rPr>
                <w:szCs w:val="24"/>
                <w:lang w:val="en-US"/>
              </w:rPr>
            </w:pPr>
            <w:r>
              <w:rPr>
                <w:szCs w:val="24"/>
                <w:lang w:val="en-US"/>
              </w:rPr>
              <w:t>957</w:t>
            </w:r>
          </w:p>
        </w:tc>
        <w:tc>
          <w:tcPr>
            <w:tcW w:w="1134" w:type="dxa"/>
            <w:vAlign w:val="bottom"/>
          </w:tcPr>
          <w:p w:rsidR="000859EC" w:rsidRPr="005A7BDC" w:rsidRDefault="000859EC" w:rsidP="00530A65">
            <w:pPr>
              <w:spacing w:beforeLines="60"/>
              <w:jc w:val="right"/>
              <w:rPr>
                <w:szCs w:val="24"/>
              </w:rPr>
            </w:pPr>
            <w:r>
              <w:rPr>
                <w:szCs w:val="24"/>
                <w:lang w:val="en-US"/>
              </w:rPr>
              <w:t>98</w:t>
            </w:r>
            <w:r>
              <w:rPr>
                <w:szCs w:val="24"/>
              </w:rPr>
              <w:t>3</w:t>
            </w:r>
          </w:p>
        </w:tc>
        <w:tc>
          <w:tcPr>
            <w:tcW w:w="1134" w:type="dxa"/>
            <w:vAlign w:val="bottom"/>
          </w:tcPr>
          <w:p w:rsidR="000859EC" w:rsidRPr="005A7BDC" w:rsidRDefault="000859EC" w:rsidP="00530A65">
            <w:pPr>
              <w:spacing w:beforeLines="60"/>
              <w:jc w:val="right"/>
              <w:rPr>
                <w:szCs w:val="24"/>
              </w:rPr>
            </w:pPr>
            <w:r>
              <w:rPr>
                <w:szCs w:val="24"/>
              </w:rPr>
              <w:t>113</w:t>
            </w:r>
            <w:r w:rsidR="00D570FA">
              <w:rPr>
                <w:szCs w:val="24"/>
              </w:rPr>
              <w:t>6</w:t>
            </w:r>
          </w:p>
        </w:tc>
        <w:tc>
          <w:tcPr>
            <w:tcW w:w="1134" w:type="dxa"/>
            <w:tcBorders>
              <w:top w:val="nil"/>
            </w:tcBorders>
            <w:vAlign w:val="bottom"/>
          </w:tcPr>
          <w:p w:rsidR="000859EC" w:rsidRPr="005A7BDC" w:rsidRDefault="00D570FA" w:rsidP="00530A65">
            <w:pPr>
              <w:spacing w:beforeLines="60"/>
              <w:jc w:val="right"/>
              <w:rPr>
                <w:szCs w:val="24"/>
              </w:rPr>
            </w:pPr>
            <w:r>
              <w:rPr>
                <w:szCs w:val="24"/>
              </w:rPr>
              <w:t>1076</w:t>
            </w:r>
          </w:p>
        </w:tc>
      </w:tr>
      <w:tr w:rsidR="000859EC" w:rsidRPr="004B7D15">
        <w:trPr>
          <w:jc w:val="center"/>
        </w:trPr>
        <w:tc>
          <w:tcPr>
            <w:tcW w:w="4253" w:type="dxa"/>
            <w:vAlign w:val="bottom"/>
          </w:tcPr>
          <w:p w:rsidR="000859EC" w:rsidRPr="00D570FA" w:rsidRDefault="000859EC" w:rsidP="00530A65">
            <w:pPr>
              <w:spacing w:beforeLines="60"/>
              <w:ind w:left="227"/>
              <w:rPr>
                <w:szCs w:val="24"/>
              </w:rPr>
            </w:pPr>
            <w:r w:rsidRPr="00D570FA">
              <w:rPr>
                <w:szCs w:val="24"/>
              </w:rPr>
              <w:t>преступления, связанные с наркотиками  и психотропными веществами</w:t>
            </w:r>
          </w:p>
        </w:tc>
        <w:tc>
          <w:tcPr>
            <w:tcW w:w="1134" w:type="dxa"/>
            <w:vAlign w:val="bottom"/>
          </w:tcPr>
          <w:p w:rsidR="000859EC" w:rsidRPr="004B7D15" w:rsidRDefault="000859EC" w:rsidP="00530A65">
            <w:pPr>
              <w:spacing w:beforeLines="60"/>
              <w:jc w:val="right"/>
              <w:rPr>
                <w:szCs w:val="24"/>
              </w:rPr>
            </w:pPr>
            <w:r w:rsidRPr="004B7D15">
              <w:rPr>
                <w:szCs w:val="24"/>
              </w:rPr>
              <w:t>950</w:t>
            </w:r>
          </w:p>
        </w:tc>
        <w:tc>
          <w:tcPr>
            <w:tcW w:w="1134" w:type="dxa"/>
            <w:vAlign w:val="bottom"/>
          </w:tcPr>
          <w:p w:rsidR="000859EC" w:rsidRPr="001E6567" w:rsidRDefault="000859EC" w:rsidP="00530A65">
            <w:pPr>
              <w:spacing w:beforeLines="60"/>
              <w:jc w:val="right"/>
              <w:rPr>
                <w:szCs w:val="24"/>
                <w:lang w:val="en-US"/>
              </w:rPr>
            </w:pPr>
            <w:r>
              <w:rPr>
                <w:szCs w:val="24"/>
                <w:lang w:val="en-US"/>
              </w:rPr>
              <w:t>1159</w:t>
            </w:r>
          </w:p>
        </w:tc>
        <w:tc>
          <w:tcPr>
            <w:tcW w:w="1134" w:type="dxa"/>
            <w:vAlign w:val="bottom"/>
          </w:tcPr>
          <w:p w:rsidR="000859EC" w:rsidRPr="001E6567" w:rsidRDefault="000859EC" w:rsidP="00530A65">
            <w:pPr>
              <w:spacing w:beforeLines="60"/>
              <w:jc w:val="right"/>
              <w:rPr>
                <w:szCs w:val="24"/>
                <w:lang w:val="en-US"/>
              </w:rPr>
            </w:pPr>
            <w:r>
              <w:rPr>
                <w:szCs w:val="24"/>
                <w:lang w:val="en-US"/>
              </w:rPr>
              <w:t>1021</w:t>
            </w:r>
          </w:p>
        </w:tc>
        <w:tc>
          <w:tcPr>
            <w:tcW w:w="1134" w:type="dxa"/>
            <w:vAlign w:val="bottom"/>
          </w:tcPr>
          <w:p w:rsidR="000859EC" w:rsidRPr="005A7BDC" w:rsidRDefault="000859EC" w:rsidP="00530A65">
            <w:pPr>
              <w:spacing w:beforeLines="60"/>
              <w:jc w:val="right"/>
              <w:rPr>
                <w:szCs w:val="24"/>
              </w:rPr>
            </w:pPr>
            <w:r>
              <w:rPr>
                <w:szCs w:val="24"/>
              </w:rPr>
              <w:t>1144</w:t>
            </w:r>
          </w:p>
        </w:tc>
        <w:tc>
          <w:tcPr>
            <w:tcW w:w="1134" w:type="dxa"/>
            <w:vAlign w:val="bottom"/>
          </w:tcPr>
          <w:p w:rsidR="000859EC" w:rsidRPr="005A7BDC" w:rsidRDefault="00D570FA" w:rsidP="00530A65">
            <w:pPr>
              <w:spacing w:beforeLines="60"/>
              <w:jc w:val="right"/>
              <w:rPr>
                <w:szCs w:val="24"/>
              </w:rPr>
            </w:pPr>
            <w:r>
              <w:rPr>
                <w:szCs w:val="24"/>
              </w:rPr>
              <w:t>1132</w:t>
            </w:r>
          </w:p>
        </w:tc>
      </w:tr>
      <w:tr w:rsidR="000859EC" w:rsidRPr="004B7D15">
        <w:trPr>
          <w:jc w:val="center"/>
        </w:trPr>
        <w:tc>
          <w:tcPr>
            <w:tcW w:w="4253" w:type="dxa"/>
            <w:vAlign w:val="bottom"/>
          </w:tcPr>
          <w:p w:rsidR="000859EC" w:rsidRPr="00D570FA" w:rsidRDefault="000859EC" w:rsidP="00530A65">
            <w:pPr>
              <w:spacing w:beforeLines="60"/>
              <w:ind w:left="227"/>
              <w:rPr>
                <w:szCs w:val="24"/>
              </w:rPr>
            </w:pPr>
            <w:r w:rsidRPr="00D570FA">
              <w:rPr>
                <w:szCs w:val="24"/>
              </w:rPr>
              <w:t>преступления, связанные с незаконным оборотом оружия</w:t>
            </w:r>
          </w:p>
        </w:tc>
        <w:tc>
          <w:tcPr>
            <w:tcW w:w="1134" w:type="dxa"/>
            <w:vAlign w:val="bottom"/>
          </w:tcPr>
          <w:p w:rsidR="000859EC" w:rsidRPr="004B7D15" w:rsidRDefault="000859EC" w:rsidP="00530A65">
            <w:pPr>
              <w:spacing w:beforeLines="60"/>
              <w:jc w:val="right"/>
              <w:rPr>
                <w:szCs w:val="24"/>
              </w:rPr>
            </w:pPr>
            <w:r w:rsidRPr="004B7D15">
              <w:rPr>
                <w:szCs w:val="24"/>
              </w:rPr>
              <w:t>133</w:t>
            </w:r>
          </w:p>
        </w:tc>
        <w:tc>
          <w:tcPr>
            <w:tcW w:w="1134" w:type="dxa"/>
            <w:vAlign w:val="bottom"/>
          </w:tcPr>
          <w:p w:rsidR="000859EC" w:rsidRPr="001E6567" w:rsidRDefault="000859EC" w:rsidP="00530A65">
            <w:pPr>
              <w:spacing w:beforeLines="60"/>
              <w:jc w:val="right"/>
              <w:rPr>
                <w:szCs w:val="24"/>
                <w:lang w:val="en-US"/>
              </w:rPr>
            </w:pPr>
            <w:r>
              <w:rPr>
                <w:szCs w:val="24"/>
                <w:lang w:val="en-US"/>
              </w:rPr>
              <w:t>130</w:t>
            </w:r>
          </w:p>
        </w:tc>
        <w:tc>
          <w:tcPr>
            <w:tcW w:w="1134" w:type="dxa"/>
            <w:vAlign w:val="bottom"/>
          </w:tcPr>
          <w:p w:rsidR="000859EC" w:rsidRPr="001E6567" w:rsidRDefault="000859EC" w:rsidP="00530A65">
            <w:pPr>
              <w:spacing w:beforeLines="60"/>
              <w:jc w:val="right"/>
              <w:rPr>
                <w:szCs w:val="24"/>
                <w:lang w:val="en-US"/>
              </w:rPr>
            </w:pPr>
            <w:r>
              <w:rPr>
                <w:szCs w:val="24"/>
                <w:lang w:val="en-US"/>
              </w:rPr>
              <w:t>151</w:t>
            </w:r>
          </w:p>
        </w:tc>
        <w:tc>
          <w:tcPr>
            <w:tcW w:w="1134" w:type="dxa"/>
            <w:vAlign w:val="bottom"/>
          </w:tcPr>
          <w:p w:rsidR="000859EC" w:rsidRPr="005A7BDC" w:rsidRDefault="000859EC" w:rsidP="00530A65">
            <w:pPr>
              <w:spacing w:beforeLines="60"/>
              <w:jc w:val="right"/>
              <w:rPr>
                <w:szCs w:val="24"/>
              </w:rPr>
            </w:pPr>
            <w:r>
              <w:rPr>
                <w:szCs w:val="24"/>
              </w:rPr>
              <w:t>122</w:t>
            </w:r>
          </w:p>
        </w:tc>
        <w:tc>
          <w:tcPr>
            <w:tcW w:w="1134" w:type="dxa"/>
            <w:vAlign w:val="bottom"/>
          </w:tcPr>
          <w:p w:rsidR="000859EC" w:rsidRPr="005A7BDC" w:rsidRDefault="00D570FA" w:rsidP="00530A65">
            <w:pPr>
              <w:spacing w:beforeLines="60"/>
              <w:jc w:val="right"/>
              <w:rPr>
                <w:szCs w:val="24"/>
              </w:rPr>
            </w:pPr>
            <w:r>
              <w:rPr>
                <w:szCs w:val="24"/>
              </w:rPr>
              <w:t>115</w:t>
            </w:r>
          </w:p>
        </w:tc>
      </w:tr>
      <w:tr w:rsidR="000859EC" w:rsidRPr="004B7D15">
        <w:trPr>
          <w:jc w:val="center"/>
        </w:trPr>
        <w:tc>
          <w:tcPr>
            <w:tcW w:w="4253" w:type="dxa"/>
            <w:vAlign w:val="bottom"/>
          </w:tcPr>
          <w:p w:rsidR="000859EC" w:rsidRPr="00D570FA" w:rsidRDefault="000859EC" w:rsidP="00530A65">
            <w:pPr>
              <w:spacing w:beforeLines="60"/>
              <w:ind w:left="227"/>
              <w:rPr>
                <w:spacing w:val="6"/>
                <w:szCs w:val="24"/>
              </w:rPr>
            </w:pPr>
            <w:r w:rsidRPr="00D570FA">
              <w:rPr>
                <w:spacing w:val="6"/>
                <w:szCs w:val="24"/>
              </w:rPr>
              <w:t>преступления, совершенные  несовершеннолетними или при их соучастии</w:t>
            </w:r>
          </w:p>
        </w:tc>
        <w:tc>
          <w:tcPr>
            <w:tcW w:w="1134" w:type="dxa"/>
            <w:vAlign w:val="bottom"/>
          </w:tcPr>
          <w:p w:rsidR="000859EC" w:rsidRPr="004B7D15" w:rsidRDefault="000859EC" w:rsidP="00530A65">
            <w:pPr>
              <w:spacing w:beforeLines="60"/>
              <w:jc w:val="right"/>
              <w:rPr>
                <w:szCs w:val="24"/>
              </w:rPr>
            </w:pPr>
            <w:r w:rsidRPr="004B7D15">
              <w:rPr>
                <w:szCs w:val="24"/>
              </w:rPr>
              <w:t>445</w:t>
            </w:r>
          </w:p>
        </w:tc>
        <w:tc>
          <w:tcPr>
            <w:tcW w:w="1134" w:type="dxa"/>
            <w:vAlign w:val="bottom"/>
          </w:tcPr>
          <w:p w:rsidR="000859EC" w:rsidRPr="001E6567" w:rsidRDefault="000859EC" w:rsidP="00530A65">
            <w:pPr>
              <w:spacing w:beforeLines="60"/>
              <w:jc w:val="right"/>
              <w:rPr>
                <w:szCs w:val="24"/>
                <w:lang w:val="en-US"/>
              </w:rPr>
            </w:pPr>
            <w:r>
              <w:rPr>
                <w:szCs w:val="24"/>
                <w:lang w:val="en-US"/>
              </w:rPr>
              <w:t>432</w:t>
            </w:r>
          </w:p>
        </w:tc>
        <w:tc>
          <w:tcPr>
            <w:tcW w:w="1134" w:type="dxa"/>
            <w:vAlign w:val="bottom"/>
          </w:tcPr>
          <w:p w:rsidR="000859EC" w:rsidRPr="001E6567" w:rsidRDefault="000859EC" w:rsidP="00530A65">
            <w:pPr>
              <w:spacing w:beforeLines="60"/>
              <w:jc w:val="right"/>
              <w:rPr>
                <w:szCs w:val="24"/>
                <w:lang w:val="en-US"/>
              </w:rPr>
            </w:pPr>
            <w:r>
              <w:rPr>
                <w:szCs w:val="24"/>
                <w:lang w:val="en-US"/>
              </w:rPr>
              <w:t>344</w:t>
            </w:r>
          </w:p>
        </w:tc>
        <w:tc>
          <w:tcPr>
            <w:tcW w:w="1134" w:type="dxa"/>
            <w:vAlign w:val="bottom"/>
          </w:tcPr>
          <w:p w:rsidR="000859EC" w:rsidRPr="005A7BDC" w:rsidRDefault="000859EC" w:rsidP="00530A65">
            <w:pPr>
              <w:spacing w:beforeLines="60"/>
              <w:jc w:val="right"/>
              <w:rPr>
                <w:szCs w:val="24"/>
              </w:rPr>
            </w:pPr>
            <w:r>
              <w:rPr>
                <w:szCs w:val="24"/>
              </w:rPr>
              <w:t>353</w:t>
            </w:r>
          </w:p>
        </w:tc>
        <w:tc>
          <w:tcPr>
            <w:tcW w:w="1134" w:type="dxa"/>
            <w:vAlign w:val="bottom"/>
          </w:tcPr>
          <w:p w:rsidR="000859EC" w:rsidRPr="005A7BDC" w:rsidRDefault="00D570FA" w:rsidP="00530A65">
            <w:pPr>
              <w:spacing w:beforeLines="60"/>
              <w:jc w:val="right"/>
              <w:rPr>
                <w:szCs w:val="24"/>
              </w:rPr>
            </w:pPr>
            <w:r>
              <w:rPr>
                <w:szCs w:val="24"/>
              </w:rPr>
              <w:t>257</w:t>
            </w:r>
          </w:p>
        </w:tc>
      </w:tr>
      <w:tr w:rsidR="000859EC" w:rsidRPr="004B7D15">
        <w:trPr>
          <w:jc w:val="center"/>
        </w:trPr>
        <w:tc>
          <w:tcPr>
            <w:tcW w:w="4253" w:type="dxa"/>
            <w:vAlign w:val="bottom"/>
          </w:tcPr>
          <w:p w:rsidR="000859EC" w:rsidRPr="00D570FA" w:rsidRDefault="000763EB" w:rsidP="00530A65">
            <w:pPr>
              <w:spacing w:beforeLines="60"/>
              <w:ind w:left="227"/>
              <w:rPr>
                <w:szCs w:val="24"/>
              </w:rPr>
            </w:pPr>
            <w:r>
              <w:rPr>
                <w:szCs w:val="24"/>
              </w:rPr>
              <w:t>преступления экономической направленности</w:t>
            </w:r>
          </w:p>
        </w:tc>
        <w:tc>
          <w:tcPr>
            <w:tcW w:w="1134" w:type="dxa"/>
            <w:vAlign w:val="bottom"/>
          </w:tcPr>
          <w:p w:rsidR="000859EC" w:rsidRPr="009C1353" w:rsidRDefault="000859EC" w:rsidP="00530A65">
            <w:pPr>
              <w:spacing w:beforeLines="60"/>
              <w:jc w:val="right"/>
              <w:rPr>
                <w:szCs w:val="24"/>
              </w:rPr>
            </w:pPr>
            <w:r>
              <w:rPr>
                <w:szCs w:val="24"/>
              </w:rPr>
              <w:t>832</w:t>
            </w:r>
          </w:p>
        </w:tc>
        <w:tc>
          <w:tcPr>
            <w:tcW w:w="1134" w:type="dxa"/>
            <w:vAlign w:val="bottom"/>
          </w:tcPr>
          <w:p w:rsidR="000859EC" w:rsidRPr="009C1353" w:rsidRDefault="000859EC" w:rsidP="00530A65">
            <w:pPr>
              <w:spacing w:beforeLines="60"/>
              <w:jc w:val="right"/>
              <w:rPr>
                <w:szCs w:val="24"/>
              </w:rPr>
            </w:pPr>
            <w:r>
              <w:rPr>
                <w:szCs w:val="24"/>
              </w:rPr>
              <w:t>937</w:t>
            </w:r>
          </w:p>
        </w:tc>
        <w:tc>
          <w:tcPr>
            <w:tcW w:w="1134" w:type="dxa"/>
            <w:vAlign w:val="bottom"/>
          </w:tcPr>
          <w:p w:rsidR="000859EC" w:rsidRPr="005A7BDC" w:rsidRDefault="000859EC" w:rsidP="00530A65">
            <w:pPr>
              <w:spacing w:beforeLines="60"/>
              <w:jc w:val="right"/>
              <w:rPr>
                <w:szCs w:val="24"/>
              </w:rPr>
            </w:pPr>
            <w:r>
              <w:rPr>
                <w:szCs w:val="24"/>
              </w:rPr>
              <w:t>840</w:t>
            </w:r>
          </w:p>
        </w:tc>
        <w:tc>
          <w:tcPr>
            <w:tcW w:w="1134" w:type="dxa"/>
            <w:vAlign w:val="bottom"/>
          </w:tcPr>
          <w:p w:rsidR="000859EC" w:rsidRPr="005A7BDC" w:rsidRDefault="000859EC" w:rsidP="00530A65">
            <w:pPr>
              <w:spacing w:beforeLines="60"/>
              <w:jc w:val="right"/>
              <w:rPr>
                <w:szCs w:val="24"/>
              </w:rPr>
            </w:pPr>
            <w:r>
              <w:rPr>
                <w:szCs w:val="24"/>
              </w:rPr>
              <w:t>367</w:t>
            </w:r>
          </w:p>
        </w:tc>
        <w:tc>
          <w:tcPr>
            <w:tcW w:w="1134" w:type="dxa"/>
            <w:vAlign w:val="bottom"/>
          </w:tcPr>
          <w:p w:rsidR="000859EC" w:rsidRPr="005A7BDC" w:rsidRDefault="00D570FA" w:rsidP="00530A65">
            <w:pPr>
              <w:spacing w:beforeLines="60"/>
              <w:jc w:val="right"/>
              <w:rPr>
                <w:szCs w:val="24"/>
              </w:rPr>
            </w:pPr>
            <w:r>
              <w:rPr>
                <w:szCs w:val="24"/>
              </w:rPr>
              <w:t>179</w:t>
            </w:r>
          </w:p>
        </w:tc>
      </w:tr>
    </w:tbl>
    <w:p w:rsidR="00EB4D5B" w:rsidRPr="004B7D15" w:rsidRDefault="00EB4D5B" w:rsidP="00EB4D5B"/>
    <w:p w:rsidR="00EB4D5B" w:rsidRPr="004B7D15" w:rsidRDefault="00EB4D5B" w:rsidP="00EB4D5B"/>
    <w:p w:rsidR="00EB4D5B" w:rsidRPr="004B7D15" w:rsidRDefault="00EB4D5B" w:rsidP="00EB4D5B"/>
    <w:p w:rsidR="00EB4D5B" w:rsidRPr="004B7D15" w:rsidRDefault="00EB4D5B" w:rsidP="00EB4D5B"/>
    <w:p w:rsidR="00D570FA" w:rsidRDefault="00D570FA" w:rsidP="00EB4D5B">
      <w:pPr>
        <w:jc w:val="right"/>
        <w:sectPr w:rsidR="00D570FA" w:rsidSect="008C3BC2">
          <w:headerReference w:type="even" r:id="rId97"/>
          <w:headerReference w:type="default" r:id="rId98"/>
          <w:footerReference w:type="even" r:id="rId99"/>
          <w:footerReference w:type="default" r:id="rId100"/>
          <w:pgSz w:w="11906" w:h="16838"/>
          <w:pgMar w:top="1134" w:right="849" w:bottom="1134" w:left="1134" w:header="720" w:footer="340" w:gutter="0"/>
          <w:cols w:space="708"/>
          <w:docGrid w:linePitch="360"/>
        </w:sectPr>
      </w:pPr>
    </w:p>
    <w:p w:rsidR="00F93B71" w:rsidRDefault="00F93B71" w:rsidP="00EB4D5B">
      <w:pPr>
        <w:jc w:val="right"/>
      </w:pPr>
    </w:p>
    <w:p w:rsidR="00EB4D5B" w:rsidRPr="004B7D15" w:rsidRDefault="00EB4D5B" w:rsidP="00EB4D5B">
      <w:pPr>
        <w:jc w:val="right"/>
      </w:pPr>
      <w:r w:rsidRPr="004B7D15">
        <w:t>Продолжение</w:t>
      </w: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0859EC" w:rsidRPr="004B7D15" w:rsidTr="00B20381">
        <w:trPr>
          <w:trHeight w:hRule="exact" w:val="397"/>
          <w:tblHeader/>
          <w:jc w:val="center"/>
        </w:trPr>
        <w:tc>
          <w:tcPr>
            <w:tcW w:w="4253" w:type="dxa"/>
            <w:tcBorders>
              <w:top w:val="single" w:sz="12" w:space="0" w:color="auto"/>
              <w:bottom w:val="single" w:sz="12" w:space="0" w:color="auto"/>
            </w:tcBorders>
            <w:shd w:val="clear" w:color="auto" w:fill="auto"/>
          </w:tcPr>
          <w:p w:rsidR="000859EC" w:rsidRPr="004B7D15" w:rsidRDefault="000859EC" w:rsidP="00EB4D5B">
            <w:pPr>
              <w:jc w:val="center"/>
              <w:rPr>
                <w:szCs w:val="24"/>
              </w:rPr>
            </w:pPr>
          </w:p>
          <w:p w:rsidR="000859EC" w:rsidRPr="004B7D15" w:rsidRDefault="000859EC" w:rsidP="00EB4D5B">
            <w:pPr>
              <w:jc w:val="center"/>
              <w:rPr>
                <w:szCs w:val="24"/>
              </w:rPr>
            </w:pPr>
          </w:p>
        </w:tc>
        <w:tc>
          <w:tcPr>
            <w:tcW w:w="1134" w:type="dxa"/>
            <w:tcBorders>
              <w:top w:val="single" w:sz="12" w:space="0" w:color="auto"/>
              <w:bottom w:val="single" w:sz="12" w:space="0" w:color="auto"/>
            </w:tcBorders>
            <w:shd w:val="clear" w:color="auto" w:fill="auto"/>
            <w:vAlign w:val="center"/>
          </w:tcPr>
          <w:p w:rsidR="000859EC" w:rsidRPr="004B7D15" w:rsidRDefault="000859EC" w:rsidP="0002751F">
            <w:pPr>
              <w:jc w:val="center"/>
              <w:rPr>
                <w:szCs w:val="24"/>
              </w:rPr>
            </w:pPr>
            <w:r w:rsidRPr="004B7D15">
              <w:rPr>
                <w:szCs w:val="24"/>
              </w:rPr>
              <w:t>2007</w:t>
            </w:r>
          </w:p>
        </w:tc>
        <w:tc>
          <w:tcPr>
            <w:tcW w:w="1134" w:type="dxa"/>
            <w:tcBorders>
              <w:top w:val="single" w:sz="12" w:space="0" w:color="auto"/>
              <w:bottom w:val="single" w:sz="12" w:space="0" w:color="auto"/>
            </w:tcBorders>
            <w:shd w:val="clear" w:color="auto" w:fill="auto"/>
            <w:vAlign w:val="center"/>
          </w:tcPr>
          <w:p w:rsidR="000859EC" w:rsidRPr="004B7D15" w:rsidRDefault="000859EC" w:rsidP="0002751F">
            <w:pPr>
              <w:jc w:val="center"/>
              <w:rPr>
                <w:szCs w:val="24"/>
              </w:rPr>
            </w:pPr>
            <w:r>
              <w:rPr>
                <w:szCs w:val="24"/>
              </w:rPr>
              <w:t>2008</w:t>
            </w:r>
          </w:p>
        </w:tc>
        <w:tc>
          <w:tcPr>
            <w:tcW w:w="1134" w:type="dxa"/>
            <w:tcBorders>
              <w:top w:val="single" w:sz="12" w:space="0" w:color="auto"/>
              <w:bottom w:val="single" w:sz="12" w:space="0" w:color="auto"/>
            </w:tcBorders>
            <w:shd w:val="clear" w:color="auto" w:fill="auto"/>
            <w:vAlign w:val="center"/>
          </w:tcPr>
          <w:p w:rsidR="000859EC" w:rsidRPr="004B7D15" w:rsidRDefault="000859EC" w:rsidP="0002751F">
            <w:pPr>
              <w:jc w:val="center"/>
              <w:rPr>
                <w:szCs w:val="24"/>
              </w:rPr>
            </w:pPr>
            <w:r>
              <w:rPr>
                <w:szCs w:val="24"/>
              </w:rPr>
              <w:t>2009</w:t>
            </w:r>
          </w:p>
        </w:tc>
        <w:tc>
          <w:tcPr>
            <w:tcW w:w="1134" w:type="dxa"/>
            <w:tcBorders>
              <w:top w:val="single" w:sz="12" w:space="0" w:color="auto"/>
              <w:bottom w:val="single" w:sz="12" w:space="0" w:color="auto"/>
            </w:tcBorders>
            <w:shd w:val="clear" w:color="auto" w:fill="auto"/>
            <w:vAlign w:val="center"/>
          </w:tcPr>
          <w:p w:rsidR="000859EC" w:rsidRPr="004B7D15" w:rsidRDefault="000859EC" w:rsidP="0002751F">
            <w:pPr>
              <w:jc w:val="center"/>
              <w:rPr>
                <w:szCs w:val="24"/>
              </w:rPr>
            </w:pPr>
            <w:r>
              <w:rPr>
                <w:szCs w:val="24"/>
              </w:rPr>
              <w:t>2010</w:t>
            </w:r>
          </w:p>
        </w:tc>
        <w:tc>
          <w:tcPr>
            <w:tcW w:w="1134" w:type="dxa"/>
            <w:tcBorders>
              <w:top w:val="single" w:sz="12" w:space="0" w:color="auto"/>
              <w:bottom w:val="single" w:sz="12" w:space="0" w:color="auto"/>
            </w:tcBorders>
            <w:shd w:val="clear" w:color="auto" w:fill="auto"/>
            <w:vAlign w:val="center"/>
          </w:tcPr>
          <w:p w:rsidR="000859EC" w:rsidRPr="004B7D15" w:rsidRDefault="000859EC" w:rsidP="00EB4D5B">
            <w:pPr>
              <w:jc w:val="center"/>
              <w:rPr>
                <w:szCs w:val="24"/>
              </w:rPr>
            </w:pPr>
            <w:r>
              <w:rPr>
                <w:szCs w:val="24"/>
              </w:rPr>
              <w:t>2011</w:t>
            </w:r>
          </w:p>
        </w:tc>
      </w:tr>
      <w:tr w:rsidR="000859EC" w:rsidRPr="004B7D15" w:rsidTr="00B20381">
        <w:trPr>
          <w:jc w:val="center"/>
        </w:trPr>
        <w:tc>
          <w:tcPr>
            <w:tcW w:w="4253" w:type="dxa"/>
            <w:shd w:val="clear" w:color="auto" w:fill="auto"/>
            <w:vAlign w:val="bottom"/>
          </w:tcPr>
          <w:p w:rsidR="000859EC" w:rsidRPr="004B7D15" w:rsidRDefault="000859EC" w:rsidP="00530A65">
            <w:pPr>
              <w:spacing w:beforeLines="60"/>
              <w:rPr>
                <w:b/>
                <w:szCs w:val="24"/>
              </w:rPr>
            </w:pPr>
          </w:p>
        </w:tc>
        <w:tc>
          <w:tcPr>
            <w:tcW w:w="5670" w:type="dxa"/>
            <w:gridSpan w:val="5"/>
            <w:shd w:val="clear" w:color="auto" w:fill="auto"/>
            <w:vAlign w:val="bottom"/>
          </w:tcPr>
          <w:p w:rsidR="000859EC" w:rsidRPr="004B7D15" w:rsidRDefault="000859EC" w:rsidP="00530A65">
            <w:pPr>
              <w:spacing w:beforeLines="60"/>
              <w:jc w:val="center"/>
              <w:rPr>
                <w:b/>
                <w:szCs w:val="24"/>
              </w:rPr>
            </w:pPr>
            <w:r w:rsidRPr="004B7D15">
              <w:rPr>
                <w:b/>
                <w:szCs w:val="24"/>
              </w:rPr>
              <w:t xml:space="preserve">На 100 </w:t>
            </w:r>
            <w:r>
              <w:rPr>
                <w:b/>
                <w:szCs w:val="24"/>
              </w:rPr>
              <w:t>000</w:t>
            </w:r>
            <w:r w:rsidRPr="004B7D15">
              <w:rPr>
                <w:b/>
                <w:szCs w:val="24"/>
              </w:rPr>
              <w:t xml:space="preserve"> населения</w:t>
            </w:r>
          </w:p>
        </w:tc>
      </w:tr>
      <w:tr w:rsidR="000859EC" w:rsidRPr="004B7D15" w:rsidTr="00B20381">
        <w:trPr>
          <w:jc w:val="center"/>
        </w:trPr>
        <w:tc>
          <w:tcPr>
            <w:tcW w:w="4253" w:type="dxa"/>
            <w:shd w:val="clear" w:color="auto" w:fill="auto"/>
            <w:vAlign w:val="bottom"/>
          </w:tcPr>
          <w:p w:rsidR="000859EC" w:rsidRPr="004B7D15" w:rsidRDefault="000859EC" w:rsidP="00530A65">
            <w:pPr>
              <w:spacing w:beforeLines="60"/>
              <w:rPr>
                <w:szCs w:val="24"/>
              </w:rPr>
            </w:pPr>
            <w:r w:rsidRPr="004B7D15">
              <w:rPr>
                <w:b/>
                <w:szCs w:val="24"/>
              </w:rPr>
              <w:t>Зарегистрировано преступлений</w:t>
            </w:r>
            <w:r w:rsidRPr="004B7D15">
              <w:rPr>
                <w:szCs w:val="24"/>
              </w:rPr>
              <w:t xml:space="preserve"> – всего</w:t>
            </w:r>
          </w:p>
        </w:tc>
        <w:tc>
          <w:tcPr>
            <w:tcW w:w="1134" w:type="dxa"/>
            <w:shd w:val="clear" w:color="auto" w:fill="auto"/>
            <w:vAlign w:val="bottom"/>
          </w:tcPr>
          <w:p w:rsidR="000859EC" w:rsidRPr="005B402A" w:rsidRDefault="000763EB" w:rsidP="00530A65">
            <w:pPr>
              <w:spacing w:beforeLines="60"/>
              <w:jc w:val="right"/>
              <w:rPr>
                <w:b/>
                <w:szCs w:val="24"/>
              </w:rPr>
            </w:pPr>
            <w:r>
              <w:rPr>
                <w:b/>
                <w:szCs w:val="24"/>
              </w:rPr>
              <w:t>2567,4</w:t>
            </w:r>
          </w:p>
        </w:tc>
        <w:tc>
          <w:tcPr>
            <w:tcW w:w="1134" w:type="dxa"/>
            <w:shd w:val="clear" w:color="auto" w:fill="auto"/>
            <w:vAlign w:val="bottom"/>
          </w:tcPr>
          <w:p w:rsidR="000859EC" w:rsidRPr="000763EB" w:rsidRDefault="000763EB" w:rsidP="00530A65">
            <w:pPr>
              <w:spacing w:beforeLines="60"/>
              <w:jc w:val="right"/>
              <w:rPr>
                <w:b/>
                <w:szCs w:val="24"/>
              </w:rPr>
            </w:pPr>
            <w:r>
              <w:rPr>
                <w:b/>
                <w:szCs w:val="24"/>
              </w:rPr>
              <w:t>2405,6</w:t>
            </w:r>
          </w:p>
        </w:tc>
        <w:tc>
          <w:tcPr>
            <w:tcW w:w="1134" w:type="dxa"/>
            <w:shd w:val="clear" w:color="auto" w:fill="auto"/>
            <w:vAlign w:val="bottom"/>
          </w:tcPr>
          <w:p w:rsidR="000859EC" w:rsidRPr="00E30B94" w:rsidRDefault="000763EB" w:rsidP="00530A65">
            <w:pPr>
              <w:spacing w:beforeLines="60"/>
              <w:jc w:val="right"/>
              <w:rPr>
                <w:b/>
                <w:szCs w:val="24"/>
              </w:rPr>
            </w:pPr>
            <w:r>
              <w:rPr>
                <w:b/>
                <w:szCs w:val="24"/>
              </w:rPr>
              <w:t>2155,0</w:t>
            </w:r>
          </w:p>
        </w:tc>
        <w:tc>
          <w:tcPr>
            <w:tcW w:w="1134" w:type="dxa"/>
            <w:shd w:val="clear" w:color="auto" w:fill="auto"/>
            <w:vAlign w:val="bottom"/>
          </w:tcPr>
          <w:p w:rsidR="000859EC" w:rsidRPr="000763EB" w:rsidRDefault="000763EB" w:rsidP="00530A65">
            <w:pPr>
              <w:spacing w:beforeLines="60"/>
              <w:jc w:val="right"/>
              <w:rPr>
                <w:b/>
                <w:szCs w:val="24"/>
              </w:rPr>
            </w:pPr>
            <w:r>
              <w:rPr>
                <w:b/>
                <w:szCs w:val="24"/>
              </w:rPr>
              <w:t>1947,5</w:t>
            </w:r>
          </w:p>
        </w:tc>
        <w:tc>
          <w:tcPr>
            <w:tcW w:w="1134" w:type="dxa"/>
            <w:shd w:val="clear" w:color="auto" w:fill="auto"/>
            <w:vAlign w:val="bottom"/>
          </w:tcPr>
          <w:p w:rsidR="000859EC" w:rsidRPr="000763EB" w:rsidRDefault="000763EB" w:rsidP="00530A65">
            <w:pPr>
              <w:spacing w:beforeLines="60"/>
              <w:jc w:val="right"/>
              <w:rPr>
                <w:b/>
                <w:szCs w:val="24"/>
              </w:rPr>
            </w:pPr>
            <w:r>
              <w:rPr>
                <w:b/>
                <w:szCs w:val="24"/>
              </w:rPr>
              <w:t>1798,9</w:t>
            </w:r>
          </w:p>
        </w:tc>
      </w:tr>
      <w:tr w:rsidR="000859EC" w:rsidRPr="004B7D15" w:rsidTr="00B20381">
        <w:trPr>
          <w:jc w:val="center"/>
        </w:trPr>
        <w:tc>
          <w:tcPr>
            <w:tcW w:w="4253" w:type="dxa"/>
            <w:shd w:val="clear" w:color="auto" w:fill="auto"/>
            <w:vAlign w:val="bottom"/>
          </w:tcPr>
          <w:p w:rsidR="000859EC" w:rsidRPr="004B7D15" w:rsidRDefault="000859EC" w:rsidP="00530A65">
            <w:pPr>
              <w:spacing w:beforeLines="60"/>
              <w:ind w:left="540"/>
              <w:rPr>
                <w:szCs w:val="24"/>
              </w:rPr>
            </w:pPr>
            <w:r w:rsidRPr="004B7D15">
              <w:rPr>
                <w:szCs w:val="24"/>
              </w:rPr>
              <w:t>из них по отдельным составам преступлений:</w:t>
            </w:r>
          </w:p>
        </w:tc>
        <w:tc>
          <w:tcPr>
            <w:tcW w:w="1134" w:type="dxa"/>
            <w:shd w:val="clear" w:color="auto" w:fill="auto"/>
            <w:vAlign w:val="bottom"/>
          </w:tcPr>
          <w:p w:rsidR="000859EC" w:rsidRPr="004B7D15" w:rsidRDefault="000859EC" w:rsidP="00530A65">
            <w:pPr>
              <w:spacing w:beforeLines="60"/>
              <w:rPr>
                <w:szCs w:val="24"/>
              </w:rPr>
            </w:pPr>
          </w:p>
        </w:tc>
        <w:tc>
          <w:tcPr>
            <w:tcW w:w="1134" w:type="dxa"/>
            <w:shd w:val="clear" w:color="auto" w:fill="auto"/>
            <w:vAlign w:val="bottom"/>
          </w:tcPr>
          <w:p w:rsidR="000859EC" w:rsidRPr="004B7D15" w:rsidRDefault="000859EC" w:rsidP="00530A65">
            <w:pPr>
              <w:spacing w:beforeLines="60"/>
              <w:rPr>
                <w:szCs w:val="24"/>
              </w:rPr>
            </w:pPr>
          </w:p>
        </w:tc>
        <w:tc>
          <w:tcPr>
            <w:tcW w:w="1134" w:type="dxa"/>
            <w:shd w:val="clear" w:color="auto" w:fill="auto"/>
            <w:vAlign w:val="bottom"/>
          </w:tcPr>
          <w:p w:rsidR="000859EC" w:rsidRPr="004B7D15" w:rsidRDefault="000859EC" w:rsidP="00530A65">
            <w:pPr>
              <w:spacing w:beforeLines="60"/>
              <w:rPr>
                <w:szCs w:val="24"/>
              </w:rPr>
            </w:pPr>
          </w:p>
        </w:tc>
        <w:tc>
          <w:tcPr>
            <w:tcW w:w="1134" w:type="dxa"/>
            <w:shd w:val="clear" w:color="auto" w:fill="auto"/>
            <w:vAlign w:val="bottom"/>
          </w:tcPr>
          <w:p w:rsidR="000859EC" w:rsidRPr="004B7D15" w:rsidRDefault="000859EC" w:rsidP="00530A65">
            <w:pPr>
              <w:spacing w:beforeLines="60"/>
              <w:rPr>
                <w:szCs w:val="24"/>
              </w:rPr>
            </w:pPr>
          </w:p>
        </w:tc>
        <w:tc>
          <w:tcPr>
            <w:tcW w:w="1134" w:type="dxa"/>
            <w:shd w:val="clear" w:color="auto" w:fill="auto"/>
            <w:vAlign w:val="bottom"/>
          </w:tcPr>
          <w:p w:rsidR="000859EC" w:rsidRPr="004B7D15" w:rsidRDefault="000859EC" w:rsidP="00530A65">
            <w:pPr>
              <w:spacing w:beforeLines="60"/>
              <w:rPr>
                <w:szCs w:val="24"/>
              </w:rPr>
            </w:pPr>
          </w:p>
        </w:tc>
      </w:tr>
      <w:tr w:rsidR="000859EC" w:rsidRPr="004B7D15" w:rsidTr="00B20381">
        <w:trPr>
          <w:jc w:val="center"/>
        </w:trPr>
        <w:tc>
          <w:tcPr>
            <w:tcW w:w="4253" w:type="dxa"/>
            <w:shd w:val="clear" w:color="auto" w:fill="auto"/>
            <w:vAlign w:val="bottom"/>
          </w:tcPr>
          <w:p w:rsidR="000859EC" w:rsidRPr="004B7D15" w:rsidRDefault="000859EC" w:rsidP="00530A65">
            <w:pPr>
              <w:spacing w:beforeLines="60"/>
              <w:ind w:left="227"/>
              <w:rPr>
                <w:szCs w:val="24"/>
              </w:rPr>
            </w:pPr>
            <w:r w:rsidRPr="004B7D15">
              <w:rPr>
                <w:szCs w:val="24"/>
              </w:rPr>
              <w:t>убийство и покушение на убийство</w:t>
            </w:r>
          </w:p>
        </w:tc>
        <w:tc>
          <w:tcPr>
            <w:tcW w:w="1134" w:type="dxa"/>
            <w:shd w:val="clear" w:color="auto" w:fill="auto"/>
            <w:vAlign w:val="bottom"/>
          </w:tcPr>
          <w:p w:rsidR="000859EC" w:rsidRPr="004B7D15" w:rsidRDefault="000763EB" w:rsidP="00530A65">
            <w:pPr>
              <w:spacing w:beforeLines="60"/>
              <w:jc w:val="right"/>
              <w:rPr>
                <w:szCs w:val="24"/>
              </w:rPr>
            </w:pPr>
            <w:r>
              <w:rPr>
                <w:szCs w:val="24"/>
              </w:rPr>
              <w:t>66,0</w:t>
            </w:r>
          </w:p>
        </w:tc>
        <w:tc>
          <w:tcPr>
            <w:tcW w:w="1134" w:type="dxa"/>
            <w:shd w:val="clear" w:color="auto" w:fill="auto"/>
            <w:vAlign w:val="bottom"/>
          </w:tcPr>
          <w:p w:rsidR="000859EC" w:rsidRPr="004B7D15" w:rsidRDefault="000763EB" w:rsidP="00530A65">
            <w:pPr>
              <w:spacing w:beforeLines="60"/>
              <w:jc w:val="right"/>
              <w:rPr>
                <w:szCs w:val="24"/>
              </w:rPr>
            </w:pPr>
            <w:r>
              <w:rPr>
                <w:szCs w:val="24"/>
              </w:rPr>
              <w:t>65,0</w:t>
            </w:r>
          </w:p>
        </w:tc>
        <w:tc>
          <w:tcPr>
            <w:tcW w:w="1134" w:type="dxa"/>
            <w:shd w:val="clear" w:color="auto" w:fill="auto"/>
            <w:vAlign w:val="bottom"/>
          </w:tcPr>
          <w:p w:rsidR="000859EC" w:rsidRPr="004B7D15" w:rsidRDefault="000763EB" w:rsidP="00530A65">
            <w:pPr>
              <w:spacing w:beforeLines="60"/>
              <w:jc w:val="right"/>
              <w:rPr>
                <w:szCs w:val="24"/>
              </w:rPr>
            </w:pPr>
            <w:r>
              <w:rPr>
                <w:szCs w:val="24"/>
              </w:rPr>
              <w:t>61,0</w:t>
            </w:r>
          </w:p>
        </w:tc>
        <w:tc>
          <w:tcPr>
            <w:tcW w:w="1134" w:type="dxa"/>
            <w:shd w:val="clear" w:color="auto" w:fill="auto"/>
            <w:vAlign w:val="bottom"/>
          </w:tcPr>
          <w:p w:rsidR="000859EC" w:rsidRPr="004B7D15" w:rsidRDefault="000763EB" w:rsidP="00530A65">
            <w:pPr>
              <w:spacing w:beforeLines="60"/>
              <w:jc w:val="right"/>
              <w:rPr>
                <w:szCs w:val="24"/>
              </w:rPr>
            </w:pPr>
            <w:r>
              <w:rPr>
                <w:szCs w:val="24"/>
              </w:rPr>
              <w:t>55,6</w:t>
            </w:r>
          </w:p>
        </w:tc>
        <w:tc>
          <w:tcPr>
            <w:tcW w:w="1134" w:type="dxa"/>
            <w:shd w:val="clear" w:color="auto" w:fill="auto"/>
            <w:vAlign w:val="bottom"/>
          </w:tcPr>
          <w:p w:rsidR="000859EC" w:rsidRPr="004B7D15" w:rsidRDefault="000763EB" w:rsidP="00530A65">
            <w:pPr>
              <w:spacing w:beforeLines="60"/>
              <w:jc w:val="right"/>
              <w:rPr>
                <w:szCs w:val="24"/>
              </w:rPr>
            </w:pPr>
            <w:r>
              <w:rPr>
                <w:szCs w:val="24"/>
              </w:rPr>
              <w:t>45,3</w:t>
            </w:r>
          </w:p>
        </w:tc>
      </w:tr>
      <w:tr w:rsidR="000859EC" w:rsidRPr="004B7D15" w:rsidTr="00B20381">
        <w:trPr>
          <w:jc w:val="center"/>
        </w:trPr>
        <w:tc>
          <w:tcPr>
            <w:tcW w:w="4253" w:type="dxa"/>
            <w:shd w:val="clear" w:color="auto" w:fill="auto"/>
            <w:vAlign w:val="bottom"/>
          </w:tcPr>
          <w:p w:rsidR="000859EC" w:rsidRPr="004B7D15" w:rsidRDefault="000859EC" w:rsidP="00530A65">
            <w:pPr>
              <w:spacing w:beforeLines="60"/>
              <w:ind w:left="227"/>
              <w:rPr>
                <w:szCs w:val="24"/>
              </w:rPr>
            </w:pPr>
            <w:r w:rsidRPr="004B7D15">
              <w:rPr>
                <w:szCs w:val="24"/>
              </w:rPr>
              <w:t>умышленное причинение тяжкого вреда здоровью</w:t>
            </w:r>
          </w:p>
        </w:tc>
        <w:tc>
          <w:tcPr>
            <w:tcW w:w="1134" w:type="dxa"/>
            <w:shd w:val="clear" w:color="auto" w:fill="auto"/>
            <w:vAlign w:val="bottom"/>
          </w:tcPr>
          <w:p w:rsidR="000859EC" w:rsidRPr="004B7D15" w:rsidRDefault="000763EB" w:rsidP="00530A65">
            <w:pPr>
              <w:spacing w:beforeLines="60"/>
              <w:jc w:val="right"/>
              <w:rPr>
                <w:szCs w:val="24"/>
              </w:rPr>
            </w:pPr>
            <w:r>
              <w:rPr>
                <w:szCs w:val="24"/>
              </w:rPr>
              <w:t>228,0</w:t>
            </w:r>
          </w:p>
        </w:tc>
        <w:tc>
          <w:tcPr>
            <w:tcW w:w="1134" w:type="dxa"/>
            <w:shd w:val="clear" w:color="auto" w:fill="auto"/>
            <w:vAlign w:val="bottom"/>
          </w:tcPr>
          <w:p w:rsidR="000859EC" w:rsidRPr="004B7D15" w:rsidRDefault="000763EB" w:rsidP="00530A65">
            <w:pPr>
              <w:spacing w:beforeLines="60"/>
              <w:jc w:val="right"/>
              <w:rPr>
                <w:szCs w:val="24"/>
              </w:rPr>
            </w:pPr>
            <w:r>
              <w:rPr>
                <w:szCs w:val="24"/>
              </w:rPr>
              <w:t>205,2</w:t>
            </w:r>
          </w:p>
        </w:tc>
        <w:tc>
          <w:tcPr>
            <w:tcW w:w="1134" w:type="dxa"/>
            <w:shd w:val="clear" w:color="auto" w:fill="auto"/>
            <w:vAlign w:val="bottom"/>
          </w:tcPr>
          <w:p w:rsidR="000859EC" w:rsidRPr="004B7D15" w:rsidRDefault="000763EB" w:rsidP="00530A65">
            <w:pPr>
              <w:spacing w:beforeLines="60"/>
              <w:jc w:val="right"/>
              <w:rPr>
                <w:szCs w:val="24"/>
              </w:rPr>
            </w:pPr>
            <w:r>
              <w:rPr>
                <w:szCs w:val="24"/>
              </w:rPr>
              <w:t>223,0</w:t>
            </w:r>
          </w:p>
        </w:tc>
        <w:tc>
          <w:tcPr>
            <w:tcW w:w="1134" w:type="dxa"/>
            <w:shd w:val="clear" w:color="auto" w:fill="auto"/>
            <w:vAlign w:val="bottom"/>
          </w:tcPr>
          <w:p w:rsidR="000859EC" w:rsidRPr="004B7D15" w:rsidRDefault="000763EB" w:rsidP="00530A65">
            <w:pPr>
              <w:spacing w:beforeLines="60"/>
              <w:jc w:val="right"/>
              <w:rPr>
                <w:szCs w:val="24"/>
              </w:rPr>
            </w:pPr>
            <w:r>
              <w:rPr>
                <w:szCs w:val="24"/>
              </w:rPr>
              <w:t>195,6</w:t>
            </w:r>
          </w:p>
        </w:tc>
        <w:tc>
          <w:tcPr>
            <w:tcW w:w="1134" w:type="dxa"/>
            <w:shd w:val="clear" w:color="auto" w:fill="auto"/>
            <w:vAlign w:val="bottom"/>
          </w:tcPr>
          <w:p w:rsidR="000859EC" w:rsidRPr="004B7D15" w:rsidRDefault="000763EB" w:rsidP="00530A65">
            <w:pPr>
              <w:spacing w:beforeLines="60"/>
              <w:jc w:val="right"/>
              <w:rPr>
                <w:szCs w:val="24"/>
              </w:rPr>
            </w:pPr>
            <w:r>
              <w:rPr>
                <w:szCs w:val="24"/>
              </w:rPr>
              <w:t>184,0</w:t>
            </w:r>
          </w:p>
        </w:tc>
      </w:tr>
      <w:tr w:rsidR="000763EB" w:rsidRPr="004B7D15" w:rsidTr="00B20381">
        <w:trPr>
          <w:jc w:val="center"/>
        </w:trPr>
        <w:tc>
          <w:tcPr>
            <w:tcW w:w="4253" w:type="dxa"/>
            <w:shd w:val="clear" w:color="auto" w:fill="auto"/>
            <w:vAlign w:val="bottom"/>
          </w:tcPr>
          <w:p w:rsidR="000763EB" w:rsidRPr="004B7D15" w:rsidRDefault="000763EB" w:rsidP="00530A65">
            <w:pPr>
              <w:spacing w:beforeLines="60"/>
              <w:ind w:left="227"/>
              <w:rPr>
                <w:szCs w:val="24"/>
              </w:rPr>
            </w:pPr>
            <w:r w:rsidRPr="004B7D15">
              <w:rPr>
                <w:szCs w:val="24"/>
              </w:rPr>
              <w:t xml:space="preserve">изнасилование и покушение на изнасилование </w:t>
            </w:r>
          </w:p>
        </w:tc>
        <w:tc>
          <w:tcPr>
            <w:tcW w:w="1134" w:type="dxa"/>
            <w:shd w:val="clear" w:color="auto" w:fill="auto"/>
            <w:vAlign w:val="bottom"/>
          </w:tcPr>
          <w:p w:rsidR="000763EB" w:rsidRPr="004B7D15" w:rsidRDefault="000763EB" w:rsidP="00530A65">
            <w:pPr>
              <w:spacing w:beforeLines="60"/>
              <w:jc w:val="right"/>
              <w:rPr>
                <w:szCs w:val="24"/>
              </w:rPr>
            </w:pPr>
            <w:r>
              <w:rPr>
                <w:szCs w:val="24"/>
              </w:rPr>
              <w:t>40,6</w:t>
            </w:r>
          </w:p>
        </w:tc>
        <w:tc>
          <w:tcPr>
            <w:tcW w:w="1134" w:type="dxa"/>
            <w:shd w:val="clear" w:color="auto" w:fill="auto"/>
            <w:vAlign w:val="bottom"/>
          </w:tcPr>
          <w:p w:rsidR="000763EB" w:rsidRPr="004B7D15" w:rsidRDefault="000763EB" w:rsidP="00530A65">
            <w:pPr>
              <w:spacing w:beforeLines="60"/>
              <w:jc w:val="right"/>
              <w:rPr>
                <w:szCs w:val="24"/>
              </w:rPr>
            </w:pPr>
            <w:r>
              <w:rPr>
                <w:szCs w:val="24"/>
              </w:rPr>
              <w:t>52,5</w:t>
            </w:r>
          </w:p>
        </w:tc>
        <w:tc>
          <w:tcPr>
            <w:tcW w:w="1134" w:type="dxa"/>
            <w:shd w:val="clear" w:color="auto" w:fill="auto"/>
            <w:vAlign w:val="bottom"/>
          </w:tcPr>
          <w:p w:rsidR="000763EB" w:rsidRPr="004B7D15" w:rsidRDefault="000763EB" w:rsidP="00530A65">
            <w:pPr>
              <w:spacing w:beforeLines="60"/>
              <w:jc w:val="right"/>
              <w:rPr>
                <w:szCs w:val="24"/>
              </w:rPr>
            </w:pPr>
            <w:r>
              <w:rPr>
                <w:szCs w:val="24"/>
              </w:rPr>
              <w:t>28,4</w:t>
            </w:r>
          </w:p>
        </w:tc>
        <w:tc>
          <w:tcPr>
            <w:tcW w:w="1134" w:type="dxa"/>
            <w:shd w:val="clear" w:color="auto" w:fill="auto"/>
            <w:vAlign w:val="bottom"/>
          </w:tcPr>
          <w:p w:rsidR="000763EB" w:rsidRPr="004B7D15" w:rsidRDefault="000763EB" w:rsidP="00530A65">
            <w:pPr>
              <w:spacing w:beforeLines="60"/>
              <w:jc w:val="right"/>
              <w:rPr>
                <w:szCs w:val="24"/>
              </w:rPr>
            </w:pPr>
            <w:r>
              <w:rPr>
                <w:szCs w:val="24"/>
              </w:rPr>
              <w:t>32,8</w:t>
            </w:r>
          </w:p>
        </w:tc>
        <w:tc>
          <w:tcPr>
            <w:tcW w:w="1134" w:type="dxa"/>
            <w:shd w:val="clear" w:color="auto" w:fill="auto"/>
            <w:vAlign w:val="bottom"/>
          </w:tcPr>
          <w:p w:rsidR="000763EB" w:rsidRPr="004B7D15" w:rsidRDefault="000763EB" w:rsidP="00530A65">
            <w:pPr>
              <w:spacing w:beforeLines="60"/>
              <w:jc w:val="right"/>
              <w:rPr>
                <w:szCs w:val="24"/>
              </w:rPr>
            </w:pPr>
            <w:r>
              <w:rPr>
                <w:szCs w:val="24"/>
              </w:rPr>
              <w:t>30,1</w:t>
            </w:r>
          </w:p>
        </w:tc>
      </w:tr>
      <w:tr w:rsidR="000763EB" w:rsidRPr="004B7D15" w:rsidTr="00B20381">
        <w:trPr>
          <w:jc w:val="center"/>
        </w:trPr>
        <w:tc>
          <w:tcPr>
            <w:tcW w:w="4253" w:type="dxa"/>
            <w:shd w:val="clear" w:color="auto" w:fill="auto"/>
            <w:vAlign w:val="bottom"/>
          </w:tcPr>
          <w:p w:rsidR="000763EB" w:rsidRPr="004B7D15" w:rsidRDefault="000763EB" w:rsidP="00530A65">
            <w:pPr>
              <w:spacing w:beforeLines="60"/>
              <w:ind w:left="227"/>
              <w:rPr>
                <w:szCs w:val="24"/>
              </w:rPr>
            </w:pPr>
            <w:r w:rsidRPr="004B7D15">
              <w:rPr>
                <w:szCs w:val="24"/>
              </w:rPr>
              <w:t>хулиганство</w:t>
            </w:r>
          </w:p>
        </w:tc>
        <w:tc>
          <w:tcPr>
            <w:tcW w:w="1134" w:type="dxa"/>
            <w:shd w:val="clear" w:color="auto" w:fill="auto"/>
            <w:vAlign w:val="bottom"/>
          </w:tcPr>
          <w:p w:rsidR="000763EB" w:rsidRPr="004B7D15" w:rsidRDefault="000763EB" w:rsidP="00530A65">
            <w:pPr>
              <w:spacing w:beforeLines="60"/>
              <w:jc w:val="right"/>
              <w:rPr>
                <w:szCs w:val="24"/>
              </w:rPr>
            </w:pPr>
            <w:r>
              <w:rPr>
                <w:szCs w:val="24"/>
              </w:rPr>
              <w:t>34,3</w:t>
            </w:r>
          </w:p>
        </w:tc>
        <w:tc>
          <w:tcPr>
            <w:tcW w:w="1134" w:type="dxa"/>
            <w:shd w:val="clear" w:color="auto" w:fill="auto"/>
            <w:vAlign w:val="bottom"/>
          </w:tcPr>
          <w:p w:rsidR="000763EB" w:rsidRPr="004B7D15" w:rsidRDefault="000763EB" w:rsidP="00530A65">
            <w:pPr>
              <w:spacing w:beforeLines="60"/>
              <w:jc w:val="right"/>
              <w:rPr>
                <w:szCs w:val="24"/>
              </w:rPr>
            </w:pPr>
            <w:r>
              <w:rPr>
                <w:szCs w:val="24"/>
              </w:rPr>
              <w:t>10,8</w:t>
            </w:r>
          </w:p>
        </w:tc>
        <w:tc>
          <w:tcPr>
            <w:tcW w:w="1134" w:type="dxa"/>
            <w:shd w:val="clear" w:color="auto" w:fill="auto"/>
            <w:vAlign w:val="bottom"/>
          </w:tcPr>
          <w:p w:rsidR="000763EB" w:rsidRPr="004B7D15" w:rsidRDefault="000763EB" w:rsidP="00530A65">
            <w:pPr>
              <w:spacing w:beforeLines="60"/>
              <w:jc w:val="right"/>
              <w:rPr>
                <w:szCs w:val="24"/>
              </w:rPr>
            </w:pPr>
            <w:r>
              <w:rPr>
                <w:szCs w:val="24"/>
              </w:rPr>
              <w:t>9,8</w:t>
            </w:r>
          </w:p>
        </w:tc>
        <w:tc>
          <w:tcPr>
            <w:tcW w:w="1134" w:type="dxa"/>
            <w:shd w:val="clear" w:color="auto" w:fill="auto"/>
            <w:vAlign w:val="bottom"/>
          </w:tcPr>
          <w:p w:rsidR="000763EB" w:rsidRPr="004B7D15" w:rsidRDefault="000763EB" w:rsidP="00530A65">
            <w:pPr>
              <w:spacing w:beforeLines="60"/>
              <w:jc w:val="right"/>
              <w:rPr>
                <w:szCs w:val="24"/>
              </w:rPr>
            </w:pPr>
            <w:r>
              <w:rPr>
                <w:szCs w:val="24"/>
              </w:rPr>
              <w:t>10,7</w:t>
            </w:r>
          </w:p>
        </w:tc>
        <w:tc>
          <w:tcPr>
            <w:tcW w:w="1134" w:type="dxa"/>
            <w:tcBorders>
              <w:bottom w:val="nil"/>
            </w:tcBorders>
            <w:shd w:val="clear" w:color="auto" w:fill="auto"/>
            <w:vAlign w:val="bottom"/>
          </w:tcPr>
          <w:p w:rsidR="000763EB" w:rsidRPr="004B7D15" w:rsidRDefault="000763EB" w:rsidP="00530A65">
            <w:pPr>
              <w:spacing w:beforeLines="60"/>
              <w:jc w:val="right"/>
              <w:rPr>
                <w:szCs w:val="24"/>
              </w:rPr>
            </w:pPr>
            <w:r>
              <w:rPr>
                <w:szCs w:val="24"/>
              </w:rPr>
              <w:t>3,2</w:t>
            </w:r>
          </w:p>
        </w:tc>
      </w:tr>
      <w:tr w:rsidR="000763EB" w:rsidRPr="004B7D15" w:rsidTr="00B20381">
        <w:trPr>
          <w:jc w:val="center"/>
        </w:trPr>
        <w:tc>
          <w:tcPr>
            <w:tcW w:w="4253" w:type="dxa"/>
            <w:shd w:val="clear" w:color="auto" w:fill="auto"/>
            <w:vAlign w:val="bottom"/>
          </w:tcPr>
          <w:p w:rsidR="000763EB" w:rsidRPr="004B7D15" w:rsidRDefault="000763EB" w:rsidP="00530A65">
            <w:pPr>
              <w:spacing w:beforeLines="60"/>
              <w:ind w:left="227"/>
              <w:rPr>
                <w:szCs w:val="24"/>
              </w:rPr>
            </w:pPr>
            <w:r w:rsidRPr="004B7D15">
              <w:rPr>
                <w:szCs w:val="24"/>
              </w:rPr>
              <w:t>разбои</w:t>
            </w:r>
          </w:p>
        </w:tc>
        <w:tc>
          <w:tcPr>
            <w:tcW w:w="1134" w:type="dxa"/>
            <w:shd w:val="clear" w:color="auto" w:fill="auto"/>
            <w:vAlign w:val="bottom"/>
          </w:tcPr>
          <w:p w:rsidR="000763EB" w:rsidRPr="004B7D15" w:rsidRDefault="000763EB" w:rsidP="00530A65">
            <w:pPr>
              <w:spacing w:beforeLines="60"/>
              <w:jc w:val="right"/>
              <w:rPr>
                <w:szCs w:val="24"/>
              </w:rPr>
            </w:pPr>
            <w:r>
              <w:rPr>
                <w:szCs w:val="24"/>
              </w:rPr>
              <w:t>43,9</w:t>
            </w:r>
          </w:p>
        </w:tc>
        <w:tc>
          <w:tcPr>
            <w:tcW w:w="1134" w:type="dxa"/>
            <w:shd w:val="clear" w:color="auto" w:fill="auto"/>
            <w:vAlign w:val="bottom"/>
          </w:tcPr>
          <w:p w:rsidR="000763EB" w:rsidRPr="004B7D15" w:rsidRDefault="000763EB" w:rsidP="00530A65">
            <w:pPr>
              <w:spacing w:beforeLines="60"/>
              <w:jc w:val="right"/>
              <w:rPr>
                <w:szCs w:val="24"/>
              </w:rPr>
            </w:pPr>
            <w:r>
              <w:rPr>
                <w:szCs w:val="24"/>
              </w:rPr>
              <w:t>25,3</w:t>
            </w:r>
          </w:p>
        </w:tc>
        <w:tc>
          <w:tcPr>
            <w:tcW w:w="1134" w:type="dxa"/>
            <w:shd w:val="clear" w:color="auto" w:fill="auto"/>
            <w:vAlign w:val="bottom"/>
          </w:tcPr>
          <w:p w:rsidR="000763EB" w:rsidRPr="004B7D15" w:rsidRDefault="000763EB" w:rsidP="00530A65">
            <w:pPr>
              <w:spacing w:beforeLines="60"/>
              <w:jc w:val="right"/>
              <w:rPr>
                <w:szCs w:val="24"/>
              </w:rPr>
            </w:pPr>
            <w:r>
              <w:rPr>
                <w:szCs w:val="24"/>
              </w:rPr>
              <w:t>24,8</w:t>
            </w:r>
          </w:p>
        </w:tc>
        <w:tc>
          <w:tcPr>
            <w:tcW w:w="1134" w:type="dxa"/>
            <w:shd w:val="clear" w:color="auto" w:fill="auto"/>
            <w:vAlign w:val="bottom"/>
          </w:tcPr>
          <w:p w:rsidR="000763EB" w:rsidRPr="004B7D15" w:rsidRDefault="000763EB" w:rsidP="00530A65">
            <w:pPr>
              <w:spacing w:beforeLines="60"/>
              <w:jc w:val="right"/>
              <w:rPr>
                <w:szCs w:val="24"/>
              </w:rPr>
            </w:pPr>
            <w:r>
              <w:rPr>
                <w:szCs w:val="24"/>
              </w:rPr>
              <w:t>32,8</w:t>
            </w:r>
          </w:p>
        </w:tc>
        <w:tc>
          <w:tcPr>
            <w:tcW w:w="1134" w:type="dxa"/>
            <w:tcBorders>
              <w:top w:val="nil"/>
            </w:tcBorders>
            <w:shd w:val="clear" w:color="auto" w:fill="auto"/>
            <w:vAlign w:val="bottom"/>
          </w:tcPr>
          <w:p w:rsidR="000763EB" w:rsidRPr="004B7D15" w:rsidRDefault="000763EB" w:rsidP="00530A65">
            <w:pPr>
              <w:spacing w:beforeLines="60"/>
              <w:jc w:val="right"/>
              <w:rPr>
                <w:szCs w:val="24"/>
              </w:rPr>
            </w:pPr>
            <w:r>
              <w:rPr>
                <w:szCs w:val="24"/>
              </w:rPr>
              <w:t>20,7</w:t>
            </w:r>
          </w:p>
        </w:tc>
      </w:tr>
      <w:tr w:rsidR="000763EB" w:rsidRPr="004B7D15" w:rsidTr="00B20381">
        <w:trPr>
          <w:jc w:val="center"/>
        </w:trPr>
        <w:tc>
          <w:tcPr>
            <w:tcW w:w="4253" w:type="dxa"/>
            <w:shd w:val="clear" w:color="auto" w:fill="auto"/>
            <w:vAlign w:val="bottom"/>
          </w:tcPr>
          <w:p w:rsidR="000763EB" w:rsidRPr="004B7D15" w:rsidRDefault="000763EB" w:rsidP="00530A65">
            <w:pPr>
              <w:spacing w:beforeLines="60"/>
              <w:ind w:left="227"/>
              <w:rPr>
                <w:szCs w:val="24"/>
              </w:rPr>
            </w:pPr>
            <w:r w:rsidRPr="004B7D15">
              <w:rPr>
                <w:szCs w:val="24"/>
              </w:rPr>
              <w:t>грабежи</w:t>
            </w:r>
          </w:p>
        </w:tc>
        <w:tc>
          <w:tcPr>
            <w:tcW w:w="1134" w:type="dxa"/>
            <w:shd w:val="clear" w:color="auto" w:fill="auto"/>
            <w:vAlign w:val="bottom"/>
          </w:tcPr>
          <w:p w:rsidR="000763EB" w:rsidRPr="004B7D15" w:rsidRDefault="000763EB" w:rsidP="00530A65">
            <w:pPr>
              <w:spacing w:beforeLines="60"/>
              <w:jc w:val="right"/>
              <w:rPr>
                <w:szCs w:val="24"/>
              </w:rPr>
            </w:pPr>
            <w:r>
              <w:rPr>
                <w:szCs w:val="24"/>
              </w:rPr>
              <w:t>157,4</w:t>
            </w:r>
          </w:p>
        </w:tc>
        <w:tc>
          <w:tcPr>
            <w:tcW w:w="1134" w:type="dxa"/>
            <w:shd w:val="clear" w:color="auto" w:fill="auto"/>
            <w:vAlign w:val="bottom"/>
          </w:tcPr>
          <w:p w:rsidR="000763EB" w:rsidRPr="004B7D15" w:rsidRDefault="000763EB" w:rsidP="00530A65">
            <w:pPr>
              <w:spacing w:beforeLines="60"/>
              <w:jc w:val="right"/>
              <w:rPr>
                <w:szCs w:val="24"/>
              </w:rPr>
            </w:pPr>
            <w:r>
              <w:rPr>
                <w:szCs w:val="24"/>
              </w:rPr>
              <w:t>117,2</w:t>
            </w:r>
          </w:p>
        </w:tc>
        <w:tc>
          <w:tcPr>
            <w:tcW w:w="1134" w:type="dxa"/>
            <w:shd w:val="clear" w:color="auto" w:fill="auto"/>
            <w:vAlign w:val="bottom"/>
          </w:tcPr>
          <w:p w:rsidR="000763EB" w:rsidRPr="004B7D15" w:rsidRDefault="000763EB" w:rsidP="00530A65">
            <w:pPr>
              <w:spacing w:beforeLines="60"/>
              <w:jc w:val="right"/>
              <w:rPr>
                <w:szCs w:val="24"/>
              </w:rPr>
            </w:pPr>
            <w:r>
              <w:rPr>
                <w:szCs w:val="24"/>
              </w:rPr>
              <w:t>107,1</w:t>
            </w:r>
          </w:p>
        </w:tc>
        <w:tc>
          <w:tcPr>
            <w:tcW w:w="1134" w:type="dxa"/>
            <w:shd w:val="clear" w:color="auto" w:fill="auto"/>
            <w:vAlign w:val="bottom"/>
          </w:tcPr>
          <w:p w:rsidR="000763EB" w:rsidRPr="004B7D15" w:rsidRDefault="000763EB" w:rsidP="00530A65">
            <w:pPr>
              <w:spacing w:beforeLines="60"/>
              <w:jc w:val="right"/>
              <w:rPr>
                <w:szCs w:val="24"/>
              </w:rPr>
            </w:pPr>
            <w:r>
              <w:rPr>
                <w:szCs w:val="24"/>
              </w:rPr>
              <w:t>116,0</w:t>
            </w:r>
          </w:p>
        </w:tc>
        <w:tc>
          <w:tcPr>
            <w:tcW w:w="1134" w:type="dxa"/>
            <w:shd w:val="clear" w:color="auto" w:fill="auto"/>
            <w:vAlign w:val="bottom"/>
          </w:tcPr>
          <w:p w:rsidR="000763EB" w:rsidRPr="004B7D15" w:rsidRDefault="000763EB" w:rsidP="00530A65">
            <w:pPr>
              <w:spacing w:beforeLines="60"/>
              <w:jc w:val="right"/>
              <w:rPr>
                <w:szCs w:val="24"/>
              </w:rPr>
            </w:pPr>
            <w:r>
              <w:rPr>
                <w:szCs w:val="24"/>
              </w:rPr>
              <w:t>110,1</w:t>
            </w:r>
          </w:p>
        </w:tc>
      </w:tr>
      <w:tr w:rsidR="000763EB" w:rsidRPr="004B7D15" w:rsidTr="00B20381">
        <w:trPr>
          <w:jc w:val="center"/>
        </w:trPr>
        <w:tc>
          <w:tcPr>
            <w:tcW w:w="4253" w:type="dxa"/>
            <w:shd w:val="clear" w:color="auto" w:fill="auto"/>
            <w:vAlign w:val="bottom"/>
          </w:tcPr>
          <w:p w:rsidR="000763EB" w:rsidRPr="004B7D15" w:rsidRDefault="000763EB" w:rsidP="00530A65">
            <w:pPr>
              <w:spacing w:beforeLines="60"/>
              <w:ind w:left="227"/>
              <w:rPr>
                <w:szCs w:val="24"/>
              </w:rPr>
            </w:pPr>
            <w:r>
              <w:rPr>
                <w:szCs w:val="24"/>
              </w:rPr>
              <w:t>аварии со смертельным исходом</w:t>
            </w:r>
          </w:p>
        </w:tc>
        <w:tc>
          <w:tcPr>
            <w:tcW w:w="1134" w:type="dxa"/>
            <w:shd w:val="clear" w:color="auto" w:fill="auto"/>
            <w:vAlign w:val="bottom"/>
          </w:tcPr>
          <w:p w:rsidR="000763EB" w:rsidRPr="004B7D15" w:rsidRDefault="000763EB" w:rsidP="00530A65">
            <w:pPr>
              <w:spacing w:beforeLines="60"/>
              <w:jc w:val="right"/>
              <w:rPr>
                <w:szCs w:val="24"/>
              </w:rPr>
            </w:pPr>
            <w:r>
              <w:rPr>
                <w:szCs w:val="24"/>
              </w:rPr>
              <w:t>33,0</w:t>
            </w:r>
          </w:p>
        </w:tc>
        <w:tc>
          <w:tcPr>
            <w:tcW w:w="1134" w:type="dxa"/>
            <w:shd w:val="clear" w:color="auto" w:fill="auto"/>
            <w:vAlign w:val="bottom"/>
          </w:tcPr>
          <w:p w:rsidR="000763EB" w:rsidRDefault="000763EB" w:rsidP="00530A65">
            <w:pPr>
              <w:spacing w:beforeLines="60"/>
              <w:jc w:val="right"/>
              <w:rPr>
                <w:szCs w:val="24"/>
              </w:rPr>
            </w:pPr>
            <w:r>
              <w:rPr>
                <w:szCs w:val="24"/>
              </w:rPr>
              <w:t>28,6</w:t>
            </w:r>
          </w:p>
        </w:tc>
        <w:tc>
          <w:tcPr>
            <w:tcW w:w="1134" w:type="dxa"/>
            <w:shd w:val="clear" w:color="auto" w:fill="auto"/>
            <w:vAlign w:val="bottom"/>
          </w:tcPr>
          <w:p w:rsidR="000763EB" w:rsidRDefault="000763EB" w:rsidP="00530A65">
            <w:pPr>
              <w:spacing w:beforeLines="60"/>
              <w:jc w:val="right"/>
              <w:rPr>
                <w:szCs w:val="24"/>
              </w:rPr>
            </w:pPr>
            <w:r>
              <w:rPr>
                <w:szCs w:val="24"/>
              </w:rPr>
              <w:t>22,9</w:t>
            </w:r>
          </w:p>
        </w:tc>
        <w:tc>
          <w:tcPr>
            <w:tcW w:w="1134" w:type="dxa"/>
            <w:shd w:val="clear" w:color="auto" w:fill="auto"/>
            <w:vAlign w:val="bottom"/>
          </w:tcPr>
          <w:p w:rsidR="000763EB" w:rsidRDefault="000763EB" w:rsidP="00530A65">
            <w:pPr>
              <w:spacing w:beforeLines="60"/>
              <w:jc w:val="right"/>
              <w:rPr>
                <w:szCs w:val="24"/>
              </w:rPr>
            </w:pPr>
            <w:r>
              <w:rPr>
                <w:szCs w:val="24"/>
              </w:rPr>
              <w:t>24,0</w:t>
            </w:r>
          </w:p>
        </w:tc>
        <w:tc>
          <w:tcPr>
            <w:tcW w:w="1134" w:type="dxa"/>
            <w:shd w:val="clear" w:color="auto" w:fill="auto"/>
            <w:vAlign w:val="bottom"/>
          </w:tcPr>
          <w:p w:rsidR="000763EB" w:rsidRPr="004B7D15" w:rsidRDefault="000763EB" w:rsidP="00530A65">
            <w:pPr>
              <w:spacing w:beforeLines="60"/>
              <w:jc w:val="right"/>
              <w:rPr>
                <w:szCs w:val="24"/>
              </w:rPr>
            </w:pPr>
            <w:r>
              <w:rPr>
                <w:szCs w:val="24"/>
              </w:rPr>
              <w:t>27,2</w:t>
            </w:r>
          </w:p>
        </w:tc>
      </w:tr>
      <w:tr w:rsidR="000763EB" w:rsidRPr="004B7D15" w:rsidTr="00B20381">
        <w:trPr>
          <w:jc w:val="center"/>
        </w:trPr>
        <w:tc>
          <w:tcPr>
            <w:tcW w:w="4253" w:type="dxa"/>
            <w:shd w:val="clear" w:color="auto" w:fill="auto"/>
            <w:vAlign w:val="bottom"/>
          </w:tcPr>
          <w:p w:rsidR="000763EB" w:rsidRPr="004B7D15" w:rsidRDefault="000763EB" w:rsidP="00530A65">
            <w:pPr>
              <w:spacing w:beforeLines="60"/>
              <w:ind w:left="227"/>
              <w:rPr>
                <w:szCs w:val="24"/>
              </w:rPr>
            </w:pPr>
            <w:r w:rsidRPr="004B7D15">
              <w:rPr>
                <w:szCs w:val="24"/>
              </w:rPr>
              <w:t>хищения чужого имущества - всего</w:t>
            </w:r>
          </w:p>
        </w:tc>
        <w:tc>
          <w:tcPr>
            <w:tcW w:w="1134" w:type="dxa"/>
            <w:shd w:val="clear" w:color="auto" w:fill="auto"/>
            <w:vAlign w:val="bottom"/>
          </w:tcPr>
          <w:p w:rsidR="000763EB" w:rsidRPr="004B7D15" w:rsidRDefault="000763EB" w:rsidP="00530A65">
            <w:pPr>
              <w:spacing w:beforeLines="60"/>
              <w:jc w:val="right"/>
              <w:rPr>
                <w:szCs w:val="24"/>
              </w:rPr>
            </w:pPr>
            <w:r>
              <w:rPr>
                <w:szCs w:val="24"/>
              </w:rPr>
              <w:t>744,4</w:t>
            </w:r>
          </w:p>
        </w:tc>
        <w:tc>
          <w:tcPr>
            <w:tcW w:w="1134" w:type="dxa"/>
            <w:shd w:val="clear" w:color="auto" w:fill="auto"/>
            <w:vAlign w:val="bottom"/>
          </w:tcPr>
          <w:p w:rsidR="000763EB" w:rsidRPr="004B7D15" w:rsidRDefault="000763EB" w:rsidP="00530A65">
            <w:pPr>
              <w:spacing w:beforeLines="60"/>
              <w:jc w:val="right"/>
              <w:rPr>
                <w:szCs w:val="24"/>
              </w:rPr>
            </w:pPr>
            <w:r>
              <w:rPr>
                <w:szCs w:val="24"/>
              </w:rPr>
              <w:t>511,6</w:t>
            </w:r>
          </w:p>
        </w:tc>
        <w:tc>
          <w:tcPr>
            <w:tcW w:w="1134" w:type="dxa"/>
            <w:shd w:val="clear" w:color="auto" w:fill="auto"/>
            <w:vAlign w:val="bottom"/>
          </w:tcPr>
          <w:p w:rsidR="000763EB" w:rsidRPr="004B7D15" w:rsidRDefault="000763EB" w:rsidP="00530A65">
            <w:pPr>
              <w:spacing w:beforeLines="60"/>
              <w:jc w:val="right"/>
              <w:rPr>
                <w:szCs w:val="24"/>
              </w:rPr>
            </w:pPr>
            <w:r>
              <w:rPr>
                <w:szCs w:val="24"/>
              </w:rPr>
              <w:t>506,7</w:t>
            </w:r>
          </w:p>
        </w:tc>
        <w:tc>
          <w:tcPr>
            <w:tcW w:w="1134" w:type="dxa"/>
            <w:shd w:val="clear" w:color="auto" w:fill="auto"/>
            <w:vAlign w:val="bottom"/>
          </w:tcPr>
          <w:p w:rsidR="000763EB" w:rsidRPr="004B7D15" w:rsidRDefault="000763EB" w:rsidP="00530A65">
            <w:pPr>
              <w:spacing w:beforeLines="60"/>
              <w:jc w:val="right"/>
              <w:rPr>
                <w:szCs w:val="24"/>
              </w:rPr>
            </w:pPr>
            <w:r>
              <w:rPr>
                <w:szCs w:val="24"/>
              </w:rPr>
              <w:t>521,9</w:t>
            </w:r>
          </w:p>
        </w:tc>
        <w:tc>
          <w:tcPr>
            <w:tcW w:w="1134" w:type="dxa"/>
            <w:shd w:val="clear" w:color="auto" w:fill="auto"/>
            <w:vAlign w:val="bottom"/>
          </w:tcPr>
          <w:p w:rsidR="000763EB" w:rsidRPr="004B7D15" w:rsidRDefault="000763EB" w:rsidP="00530A65">
            <w:pPr>
              <w:spacing w:beforeLines="60"/>
              <w:jc w:val="right"/>
              <w:rPr>
                <w:szCs w:val="24"/>
              </w:rPr>
            </w:pPr>
            <w:r>
              <w:rPr>
                <w:szCs w:val="24"/>
              </w:rPr>
              <w:t>529,9</w:t>
            </w:r>
          </w:p>
        </w:tc>
      </w:tr>
      <w:tr w:rsidR="000763EB" w:rsidRPr="004B7D15" w:rsidTr="00B20381">
        <w:trPr>
          <w:jc w:val="center"/>
        </w:trPr>
        <w:tc>
          <w:tcPr>
            <w:tcW w:w="4253" w:type="dxa"/>
            <w:shd w:val="clear" w:color="auto" w:fill="auto"/>
            <w:vAlign w:val="bottom"/>
          </w:tcPr>
          <w:p w:rsidR="000763EB" w:rsidRPr="004B7D15" w:rsidRDefault="000763EB" w:rsidP="00530A65">
            <w:pPr>
              <w:spacing w:beforeLines="60"/>
              <w:ind w:left="567"/>
              <w:rPr>
                <w:szCs w:val="24"/>
              </w:rPr>
            </w:pPr>
            <w:r w:rsidRPr="004B7D15">
              <w:rPr>
                <w:szCs w:val="24"/>
              </w:rPr>
              <w:t>из них:</w:t>
            </w:r>
          </w:p>
        </w:tc>
        <w:tc>
          <w:tcPr>
            <w:tcW w:w="1134" w:type="dxa"/>
            <w:shd w:val="clear" w:color="auto" w:fill="auto"/>
            <w:vAlign w:val="bottom"/>
          </w:tcPr>
          <w:p w:rsidR="000763EB" w:rsidRPr="004B7D15" w:rsidRDefault="000763EB" w:rsidP="00530A65">
            <w:pPr>
              <w:spacing w:beforeLines="60"/>
              <w:rPr>
                <w:szCs w:val="24"/>
              </w:rPr>
            </w:pPr>
          </w:p>
        </w:tc>
        <w:tc>
          <w:tcPr>
            <w:tcW w:w="1134" w:type="dxa"/>
            <w:shd w:val="clear" w:color="auto" w:fill="auto"/>
            <w:vAlign w:val="bottom"/>
          </w:tcPr>
          <w:p w:rsidR="000763EB" w:rsidRPr="004B7D15" w:rsidRDefault="000763EB" w:rsidP="00530A65">
            <w:pPr>
              <w:spacing w:beforeLines="60"/>
              <w:rPr>
                <w:szCs w:val="24"/>
              </w:rPr>
            </w:pPr>
          </w:p>
        </w:tc>
        <w:tc>
          <w:tcPr>
            <w:tcW w:w="1134" w:type="dxa"/>
            <w:shd w:val="clear" w:color="auto" w:fill="auto"/>
            <w:vAlign w:val="bottom"/>
          </w:tcPr>
          <w:p w:rsidR="000763EB" w:rsidRPr="004B7D15" w:rsidRDefault="000763EB" w:rsidP="00530A65">
            <w:pPr>
              <w:spacing w:beforeLines="60"/>
              <w:rPr>
                <w:szCs w:val="24"/>
              </w:rPr>
            </w:pPr>
          </w:p>
        </w:tc>
        <w:tc>
          <w:tcPr>
            <w:tcW w:w="1134" w:type="dxa"/>
            <w:shd w:val="clear" w:color="auto" w:fill="auto"/>
            <w:vAlign w:val="bottom"/>
          </w:tcPr>
          <w:p w:rsidR="000763EB" w:rsidRPr="004B7D15" w:rsidRDefault="000763EB" w:rsidP="00530A65">
            <w:pPr>
              <w:spacing w:beforeLines="60"/>
              <w:rPr>
                <w:szCs w:val="24"/>
              </w:rPr>
            </w:pPr>
          </w:p>
        </w:tc>
        <w:tc>
          <w:tcPr>
            <w:tcW w:w="1134" w:type="dxa"/>
            <w:shd w:val="clear" w:color="auto" w:fill="auto"/>
            <w:vAlign w:val="bottom"/>
          </w:tcPr>
          <w:p w:rsidR="000763EB" w:rsidRPr="004B7D15" w:rsidRDefault="000763EB" w:rsidP="00530A65">
            <w:pPr>
              <w:spacing w:beforeLines="60"/>
              <w:rPr>
                <w:szCs w:val="24"/>
              </w:rPr>
            </w:pPr>
          </w:p>
        </w:tc>
      </w:tr>
      <w:tr w:rsidR="000763EB" w:rsidRPr="004B7D15" w:rsidTr="00B20381">
        <w:trPr>
          <w:jc w:val="center"/>
        </w:trPr>
        <w:tc>
          <w:tcPr>
            <w:tcW w:w="4253" w:type="dxa"/>
            <w:shd w:val="clear" w:color="auto" w:fill="auto"/>
            <w:vAlign w:val="bottom"/>
          </w:tcPr>
          <w:p w:rsidR="000763EB" w:rsidRPr="004B7D15" w:rsidRDefault="000763EB" w:rsidP="00530A65">
            <w:pPr>
              <w:spacing w:beforeLines="60"/>
              <w:ind w:left="454"/>
              <w:rPr>
                <w:szCs w:val="24"/>
              </w:rPr>
            </w:pPr>
            <w:r w:rsidRPr="003B5775">
              <w:rPr>
                <w:szCs w:val="24"/>
              </w:rPr>
              <w:t>автотранспорта</w:t>
            </w:r>
          </w:p>
        </w:tc>
        <w:tc>
          <w:tcPr>
            <w:tcW w:w="1134" w:type="dxa"/>
            <w:shd w:val="clear" w:color="auto" w:fill="auto"/>
            <w:vAlign w:val="bottom"/>
          </w:tcPr>
          <w:p w:rsidR="000763EB" w:rsidRPr="004B7D15" w:rsidRDefault="0005370F" w:rsidP="00530A65">
            <w:pPr>
              <w:spacing w:beforeLines="60"/>
              <w:jc w:val="right"/>
              <w:rPr>
                <w:szCs w:val="24"/>
              </w:rPr>
            </w:pPr>
            <w:r>
              <w:rPr>
                <w:szCs w:val="24"/>
              </w:rPr>
              <w:t>19,1</w:t>
            </w:r>
          </w:p>
        </w:tc>
        <w:tc>
          <w:tcPr>
            <w:tcW w:w="1134" w:type="dxa"/>
            <w:shd w:val="clear" w:color="auto" w:fill="auto"/>
            <w:vAlign w:val="bottom"/>
          </w:tcPr>
          <w:p w:rsidR="000763EB" w:rsidRPr="004B7D15" w:rsidRDefault="0005370F" w:rsidP="00530A65">
            <w:pPr>
              <w:spacing w:beforeLines="60"/>
              <w:jc w:val="right"/>
              <w:rPr>
                <w:szCs w:val="24"/>
              </w:rPr>
            </w:pPr>
            <w:r>
              <w:rPr>
                <w:szCs w:val="24"/>
              </w:rPr>
              <w:t>16,1</w:t>
            </w:r>
          </w:p>
        </w:tc>
        <w:tc>
          <w:tcPr>
            <w:tcW w:w="1134" w:type="dxa"/>
            <w:shd w:val="clear" w:color="auto" w:fill="auto"/>
            <w:vAlign w:val="bottom"/>
          </w:tcPr>
          <w:p w:rsidR="000763EB" w:rsidRPr="004B7D15" w:rsidRDefault="003B5775" w:rsidP="00530A65">
            <w:pPr>
              <w:spacing w:beforeLines="60"/>
              <w:jc w:val="right"/>
              <w:rPr>
                <w:szCs w:val="24"/>
              </w:rPr>
            </w:pPr>
            <w:r>
              <w:rPr>
                <w:szCs w:val="24"/>
              </w:rPr>
              <w:t>10,1</w:t>
            </w:r>
          </w:p>
        </w:tc>
        <w:tc>
          <w:tcPr>
            <w:tcW w:w="1134" w:type="dxa"/>
            <w:shd w:val="clear" w:color="auto" w:fill="auto"/>
            <w:vAlign w:val="bottom"/>
          </w:tcPr>
          <w:p w:rsidR="000763EB" w:rsidRPr="004B7D15" w:rsidRDefault="000763EB" w:rsidP="00530A65">
            <w:pPr>
              <w:spacing w:beforeLines="60"/>
              <w:jc w:val="right"/>
              <w:rPr>
                <w:szCs w:val="24"/>
              </w:rPr>
            </w:pPr>
            <w:r>
              <w:rPr>
                <w:szCs w:val="24"/>
              </w:rPr>
              <w:t>15,3</w:t>
            </w:r>
          </w:p>
        </w:tc>
        <w:tc>
          <w:tcPr>
            <w:tcW w:w="1134" w:type="dxa"/>
            <w:shd w:val="clear" w:color="auto" w:fill="auto"/>
            <w:vAlign w:val="bottom"/>
          </w:tcPr>
          <w:p w:rsidR="000763EB" w:rsidRPr="004B7D15" w:rsidRDefault="003B5775" w:rsidP="00530A65">
            <w:pPr>
              <w:spacing w:beforeLines="60"/>
              <w:jc w:val="right"/>
              <w:rPr>
                <w:szCs w:val="24"/>
              </w:rPr>
            </w:pPr>
            <w:r>
              <w:rPr>
                <w:szCs w:val="24"/>
              </w:rPr>
              <w:t>25,9</w:t>
            </w:r>
          </w:p>
        </w:tc>
      </w:tr>
      <w:tr w:rsidR="000763EB" w:rsidRPr="004B7D15" w:rsidTr="00B20381">
        <w:trPr>
          <w:jc w:val="center"/>
        </w:trPr>
        <w:tc>
          <w:tcPr>
            <w:tcW w:w="4253" w:type="dxa"/>
            <w:shd w:val="clear" w:color="auto" w:fill="auto"/>
            <w:vAlign w:val="bottom"/>
          </w:tcPr>
          <w:p w:rsidR="000763EB" w:rsidRPr="004B7D15" w:rsidRDefault="000763EB" w:rsidP="00530A65">
            <w:pPr>
              <w:spacing w:beforeLines="60"/>
              <w:ind w:left="454"/>
              <w:rPr>
                <w:szCs w:val="24"/>
              </w:rPr>
            </w:pPr>
            <w:r w:rsidRPr="004B7D15">
              <w:rPr>
                <w:szCs w:val="24"/>
              </w:rPr>
              <w:t>из квартир</w:t>
            </w:r>
          </w:p>
        </w:tc>
        <w:tc>
          <w:tcPr>
            <w:tcW w:w="1134" w:type="dxa"/>
            <w:shd w:val="clear" w:color="auto" w:fill="auto"/>
            <w:vAlign w:val="bottom"/>
          </w:tcPr>
          <w:p w:rsidR="000763EB" w:rsidRPr="004B7D15" w:rsidRDefault="000763EB" w:rsidP="00530A65">
            <w:pPr>
              <w:spacing w:beforeLines="60"/>
              <w:jc w:val="right"/>
              <w:rPr>
                <w:szCs w:val="24"/>
              </w:rPr>
            </w:pPr>
            <w:r>
              <w:rPr>
                <w:szCs w:val="24"/>
              </w:rPr>
              <w:t>129,7</w:t>
            </w:r>
          </w:p>
        </w:tc>
        <w:tc>
          <w:tcPr>
            <w:tcW w:w="1134" w:type="dxa"/>
            <w:shd w:val="clear" w:color="auto" w:fill="auto"/>
            <w:vAlign w:val="bottom"/>
          </w:tcPr>
          <w:p w:rsidR="000763EB" w:rsidRPr="004B7D15" w:rsidRDefault="000763EB" w:rsidP="00530A65">
            <w:pPr>
              <w:spacing w:beforeLines="60"/>
              <w:jc w:val="right"/>
              <w:rPr>
                <w:szCs w:val="24"/>
              </w:rPr>
            </w:pPr>
            <w:r>
              <w:rPr>
                <w:szCs w:val="24"/>
              </w:rPr>
              <w:t>84,4</w:t>
            </w:r>
          </w:p>
        </w:tc>
        <w:tc>
          <w:tcPr>
            <w:tcW w:w="1134" w:type="dxa"/>
            <w:shd w:val="clear" w:color="auto" w:fill="auto"/>
            <w:vAlign w:val="bottom"/>
          </w:tcPr>
          <w:p w:rsidR="000763EB" w:rsidRPr="004B7D15" w:rsidRDefault="000763EB" w:rsidP="00530A65">
            <w:pPr>
              <w:spacing w:beforeLines="60"/>
              <w:jc w:val="right"/>
              <w:rPr>
                <w:szCs w:val="24"/>
              </w:rPr>
            </w:pPr>
            <w:r>
              <w:rPr>
                <w:szCs w:val="24"/>
              </w:rPr>
              <w:t>73,1</w:t>
            </w:r>
          </w:p>
        </w:tc>
        <w:tc>
          <w:tcPr>
            <w:tcW w:w="1134" w:type="dxa"/>
            <w:shd w:val="clear" w:color="auto" w:fill="auto"/>
            <w:vAlign w:val="bottom"/>
          </w:tcPr>
          <w:p w:rsidR="000763EB" w:rsidRPr="004B7D15" w:rsidRDefault="000763EB" w:rsidP="00530A65">
            <w:pPr>
              <w:spacing w:beforeLines="60"/>
              <w:jc w:val="right"/>
              <w:rPr>
                <w:szCs w:val="24"/>
              </w:rPr>
            </w:pPr>
            <w:r>
              <w:rPr>
                <w:szCs w:val="24"/>
              </w:rPr>
              <w:t>69,2</w:t>
            </w:r>
          </w:p>
        </w:tc>
        <w:tc>
          <w:tcPr>
            <w:tcW w:w="1134" w:type="dxa"/>
            <w:shd w:val="clear" w:color="auto" w:fill="auto"/>
            <w:vAlign w:val="bottom"/>
          </w:tcPr>
          <w:p w:rsidR="000763EB" w:rsidRPr="004B7D15" w:rsidRDefault="000763EB" w:rsidP="00530A65">
            <w:pPr>
              <w:spacing w:beforeLines="60"/>
              <w:jc w:val="right"/>
              <w:rPr>
                <w:szCs w:val="24"/>
              </w:rPr>
            </w:pPr>
            <w:r>
              <w:rPr>
                <w:szCs w:val="24"/>
              </w:rPr>
              <w:t>57,7</w:t>
            </w:r>
          </w:p>
        </w:tc>
      </w:tr>
      <w:tr w:rsidR="000763EB" w:rsidRPr="004B7D15" w:rsidTr="00B20381">
        <w:trPr>
          <w:jc w:val="center"/>
        </w:trPr>
        <w:tc>
          <w:tcPr>
            <w:tcW w:w="4253" w:type="dxa"/>
            <w:shd w:val="clear" w:color="auto" w:fill="auto"/>
            <w:vAlign w:val="bottom"/>
          </w:tcPr>
          <w:p w:rsidR="000763EB" w:rsidRPr="004B7D15" w:rsidRDefault="000763EB" w:rsidP="00530A65">
            <w:pPr>
              <w:spacing w:beforeLines="60"/>
              <w:ind w:left="454"/>
              <w:rPr>
                <w:szCs w:val="24"/>
              </w:rPr>
            </w:pPr>
            <w:r w:rsidRPr="004B7D15">
              <w:rPr>
                <w:szCs w:val="24"/>
              </w:rPr>
              <w:t>скота</w:t>
            </w:r>
          </w:p>
        </w:tc>
        <w:tc>
          <w:tcPr>
            <w:tcW w:w="1134" w:type="dxa"/>
            <w:shd w:val="clear" w:color="auto" w:fill="auto"/>
            <w:vAlign w:val="bottom"/>
          </w:tcPr>
          <w:p w:rsidR="000763EB" w:rsidRPr="004B7D15" w:rsidRDefault="000763EB" w:rsidP="00530A65">
            <w:pPr>
              <w:spacing w:beforeLines="60"/>
              <w:jc w:val="right"/>
              <w:rPr>
                <w:szCs w:val="24"/>
              </w:rPr>
            </w:pPr>
            <w:r>
              <w:rPr>
                <w:szCs w:val="24"/>
              </w:rPr>
              <w:t>166,6</w:t>
            </w:r>
          </w:p>
        </w:tc>
        <w:tc>
          <w:tcPr>
            <w:tcW w:w="1134" w:type="dxa"/>
            <w:shd w:val="clear" w:color="auto" w:fill="auto"/>
            <w:vAlign w:val="bottom"/>
          </w:tcPr>
          <w:p w:rsidR="000763EB" w:rsidRPr="004B7D15" w:rsidRDefault="000763EB" w:rsidP="00530A65">
            <w:pPr>
              <w:spacing w:beforeLines="60"/>
              <w:jc w:val="right"/>
              <w:rPr>
                <w:szCs w:val="24"/>
              </w:rPr>
            </w:pPr>
            <w:r>
              <w:rPr>
                <w:szCs w:val="24"/>
              </w:rPr>
              <w:t>105,7</w:t>
            </w:r>
          </w:p>
        </w:tc>
        <w:tc>
          <w:tcPr>
            <w:tcW w:w="1134" w:type="dxa"/>
            <w:shd w:val="clear" w:color="auto" w:fill="auto"/>
            <w:vAlign w:val="bottom"/>
          </w:tcPr>
          <w:p w:rsidR="000763EB" w:rsidRPr="004B7D15" w:rsidRDefault="000763EB" w:rsidP="00530A65">
            <w:pPr>
              <w:spacing w:beforeLines="60"/>
              <w:jc w:val="right"/>
              <w:rPr>
                <w:szCs w:val="24"/>
              </w:rPr>
            </w:pPr>
            <w:r>
              <w:rPr>
                <w:szCs w:val="24"/>
              </w:rPr>
              <w:t>109,7</w:t>
            </w:r>
          </w:p>
        </w:tc>
        <w:tc>
          <w:tcPr>
            <w:tcW w:w="1134" w:type="dxa"/>
            <w:shd w:val="clear" w:color="auto" w:fill="auto"/>
            <w:vAlign w:val="bottom"/>
          </w:tcPr>
          <w:p w:rsidR="000763EB" w:rsidRPr="004B7D15" w:rsidRDefault="000763EB" w:rsidP="00530A65">
            <w:pPr>
              <w:spacing w:beforeLines="60"/>
              <w:jc w:val="right"/>
              <w:rPr>
                <w:szCs w:val="24"/>
              </w:rPr>
            </w:pPr>
            <w:r>
              <w:rPr>
                <w:szCs w:val="24"/>
              </w:rPr>
              <w:t>106,3</w:t>
            </w:r>
          </w:p>
        </w:tc>
        <w:tc>
          <w:tcPr>
            <w:tcW w:w="1134" w:type="dxa"/>
            <w:shd w:val="clear" w:color="auto" w:fill="auto"/>
            <w:vAlign w:val="bottom"/>
          </w:tcPr>
          <w:p w:rsidR="000763EB" w:rsidRPr="004B7D15" w:rsidRDefault="000763EB" w:rsidP="00530A65">
            <w:pPr>
              <w:spacing w:beforeLines="60"/>
              <w:jc w:val="right"/>
              <w:rPr>
                <w:szCs w:val="24"/>
              </w:rPr>
            </w:pPr>
            <w:r>
              <w:rPr>
                <w:szCs w:val="24"/>
              </w:rPr>
              <w:t>154,2</w:t>
            </w:r>
          </w:p>
        </w:tc>
      </w:tr>
      <w:tr w:rsidR="000763EB" w:rsidRPr="004B7D15" w:rsidTr="00B20381">
        <w:trPr>
          <w:jc w:val="center"/>
        </w:trPr>
        <w:tc>
          <w:tcPr>
            <w:tcW w:w="4253" w:type="dxa"/>
            <w:shd w:val="clear" w:color="auto" w:fill="auto"/>
            <w:vAlign w:val="bottom"/>
          </w:tcPr>
          <w:p w:rsidR="000763EB" w:rsidRPr="00D570FA" w:rsidRDefault="000763EB" w:rsidP="00530A65">
            <w:pPr>
              <w:spacing w:beforeLines="60"/>
              <w:ind w:left="227"/>
              <w:rPr>
                <w:szCs w:val="24"/>
              </w:rPr>
            </w:pPr>
            <w:r w:rsidRPr="00D570FA">
              <w:rPr>
                <w:szCs w:val="24"/>
              </w:rPr>
              <w:t xml:space="preserve">преступления в общественных </w:t>
            </w:r>
            <w:r w:rsidRPr="00D570FA">
              <w:rPr>
                <w:szCs w:val="24"/>
              </w:rPr>
              <w:br/>
              <w:t>местах</w:t>
            </w:r>
          </w:p>
        </w:tc>
        <w:tc>
          <w:tcPr>
            <w:tcW w:w="1134" w:type="dxa"/>
            <w:shd w:val="clear" w:color="auto" w:fill="auto"/>
            <w:vAlign w:val="bottom"/>
          </w:tcPr>
          <w:p w:rsidR="000763EB" w:rsidRPr="004B7D15" w:rsidRDefault="000763EB" w:rsidP="00530A65">
            <w:pPr>
              <w:spacing w:beforeLines="60"/>
              <w:jc w:val="right"/>
              <w:rPr>
                <w:szCs w:val="24"/>
              </w:rPr>
            </w:pPr>
            <w:r>
              <w:rPr>
                <w:szCs w:val="24"/>
              </w:rPr>
              <w:t>316,1</w:t>
            </w:r>
          </w:p>
        </w:tc>
        <w:tc>
          <w:tcPr>
            <w:tcW w:w="1134" w:type="dxa"/>
            <w:shd w:val="clear" w:color="auto" w:fill="auto"/>
            <w:vAlign w:val="bottom"/>
          </w:tcPr>
          <w:p w:rsidR="000763EB" w:rsidRPr="004B7D15" w:rsidRDefault="000763EB" w:rsidP="00530A65">
            <w:pPr>
              <w:spacing w:beforeLines="60"/>
              <w:jc w:val="right"/>
              <w:rPr>
                <w:szCs w:val="24"/>
              </w:rPr>
            </w:pPr>
            <w:r>
              <w:rPr>
                <w:szCs w:val="24"/>
              </w:rPr>
              <w:t>314,2</w:t>
            </w:r>
          </w:p>
        </w:tc>
        <w:tc>
          <w:tcPr>
            <w:tcW w:w="1134" w:type="dxa"/>
            <w:shd w:val="clear" w:color="auto" w:fill="auto"/>
            <w:vAlign w:val="bottom"/>
          </w:tcPr>
          <w:p w:rsidR="000763EB" w:rsidRPr="004B7D15" w:rsidRDefault="000763EB" w:rsidP="00530A65">
            <w:pPr>
              <w:spacing w:beforeLines="60"/>
              <w:jc w:val="right"/>
              <w:rPr>
                <w:szCs w:val="24"/>
              </w:rPr>
            </w:pPr>
            <w:r>
              <w:rPr>
                <w:szCs w:val="24"/>
              </w:rPr>
              <w:t>320,9</w:t>
            </w:r>
          </w:p>
        </w:tc>
        <w:tc>
          <w:tcPr>
            <w:tcW w:w="1134" w:type="dxa"/>
            <w:shd w:val="clear" w:color="auto" w:fill="auto"/>
            <w:vAlign w:val="bottom"/>
          </w:tcPr>
          <w:p w:rsidR="000763EB" w:rsidRPr="004B7D15" w:rsidRDefault="000763EB" w:rsidP="00530A65">
            <w:pPr>
              <w:spacing w:beforeLines="60"/>
              <w:jc w:val="right"/>
              <w:rPr>
                <w:szCs w:val="24"/>
              </w:rPr>
            </w:pPr>
            <w:r>
              <w:rPr>
                <w:szCs w:val="24"/>
              </w:rPr>
              <w:t>369,2</w:t>
            </w:r>
          </w:p>
        </w:tc>
        <w:tc>
          <w:tcPr>
            <w:tcW w:w="1134" w:type="dxa"/>
            <w:shd w:val="clear" w:color="auto" w:fill="auto"/>
            <w:vAlign w:val="bottom"/>
          </w:tcPr>
          <w:p w:rsidR="000763EB" w:rsidRPr="004B7D15" w:rsidRDefault="000763EB" w:rsidP="00530A65">
            <w:pPr>
              <w:spacing w:beforeLines="60"/>
              <w:jc w:val="right"/>
              <w:rPr>
                <w:szCs w:val="24"/>
              </w:rPr>
            </w:pPr>
            <w:r>
              <w:rPr>
                <w:szCs w:val="24"/>
              </w:rPr>
              <w:t>348,5</w:t>
            </w:r>
          </w:p>
        </w:tc>
      </w:tr>
      <w:tr w:rsidR="000763EB" w:rsidRPr="004B7D15" w:rsidTr="00B20381">
        <w:trPr>
          <w:jc w:val="center"/>
        </w:trPr>
        <w:tc>
          <w:tcPr>
            <w:tcW w:w="4253" w:type="dxa"/>
            <w:shd w:val="clear" w:color="auto" w:fill="auto"/>
            <w:vAlign w:val="bottom"/>
          </w:tcPr>
          <w:p w:rsidR="000763EB" w:rsidRPr="00D570FA" w:rsidRDefault="000763EB" w:rsidP="00530A65">
            <w:pPr>
              <w:spacing w:beforeLines="60"/>
              <w:ind w:left="227"/>
              <w:rPr>
                <w:szCs w:val="24"/>
              </w:rPr>
            </w:pPr>
            <w:r w:rsidRPr="00D570FA">
              <w:rPr>
                <w:szCs w:val="24"/>
              </w:rPr>
              <w:t>преступления, связанные с наркотиками   и психотропными веществами</w:t>
            </w:r>
          </w:p>
        </w:tc>
        <w:tc>
          <w:tcPr>
            <w:tcW w:w="1134" w:type="dxa"/>
            <w:shd w:val="clear" w:color="auto" w:fill="auto"/>
            <w:vAlign w:val="bottom"/>
          </w:tcPr>
          <w:p w:rsidR="000763EB" w:rsidRPr="004B7D15" w:rsidRDefault="000763EB" w:rsidP="00530A65">
            <w:pPr>
              <w:spacing w:beforeLines="60"/>
              <w:jc w:val="right"/>
              <w:rPr>
                <w:szCs w:val="24"/>
              </w:rPr>
            </w:pPr>
            <w:r>
              <w:rPr>
                <w:szCs w:val="24"/>
              </w:rPr>
              <w:t>313,5</w:t>
            </w:r>
          </w:p>
        </w:tc>
        <w:tc>
          <w:tcPr>
            <w:tcW w:w="1134" w:type="dxa"/>
            <w:shd w:val="clear" w:color="auto" w:fill="auto"/>
            <w:vAlign w:val="bottom"/>
          </w:tcPr>
          <w:p w:rsidR="000763EB" w:rsidRPr="004B7D15" w:rsidRDefault="000763EB" w:rsidP="00530A65">
            <w:pPr>
              <w:spacing w:beforeLines="60"/>
              <w:jc w:val="right"/>
              <w:rPr>
                <w:szCs w:val="24"/>
              </w:rPr>
            </w:pPr>
            <w:r>
              <w:rPr>
                <w:szCs w:val="24"/>
              </w:rPr>
              <w:t>380,6</w:t>
            </w:r>
          </w:p>
        </w:tc>
        <w:tc>
          <w:tcPr>
            <w:tcW w:w="1134" w:type="dxa"/>
            <w:shd w:val="clear" w:color="auto" w:fill="auto"/>
            <w:vAlign w:val="bottom"/>
          </w:tcPr>
          <w:p w:rsidR="000763EB" w:rsidRPr="004B7D15" w:rsidRDefault="000763EB" w:rsidP="00530A65">
            <w:pPr>
              <w:spacing w:beforeLines="60"/>
              <w:jc w:val="right"/>
              <w:rPr>
                <w:szCs w:val="24"/>
              </w:rPr>
            </w:pPr>
            <w:r>
              <w:rPr>
                <w:szCs w:val="24"/>
              </w:rPr>
              <w:t>333,3</w:t>
            </w:r>
          </w:p>
        </w:tc>
        <w:tc>
          <w:tcPr>
            <w:tcW w:w="1134" w:type="dxa"/>
            <w:shd w:val="clear" w:color="auto" w:fill="auto"/>
            <w:vAlign w:val="bottom"/>
          </w:tcPr>
          <w:p w:rsidR="000763EB" w:rsidRPr="004B7D15" w:rsidRDefault="000763EB" w:rsidP="00530A65">
            <w:pPr>
              <w:spacing w:beforeLines="60"/>
              <w:jc w:val="right"/>
              <w:rPr>
                <w:szCs w:val="24"/>
              </w:rPr>
            </w:pPr>
            <w:r>
              <w:rPr>
                <w:szCs w:val="24"/>
              </w:rPr>
              <w:t>371,8</w:t>
            </w:r>
          </w:p>
        </w:tc>
        <w:tc>
          <w:tcPr>
            <w:tcW w:w="1134" w:type="dxa"/>
            <w:shd w:val="clear" w:color="auto" w:fill="auto"/>
            <w:vAlign w:val="bottom"/>
          </w:tcPr>
          <w:p w:rsidR="000763EB" w:rsidRPr="004B7D15" w:rsidRDefault="000763EB" w:rsidP="00530A65">
            <w:pPr>
              <w:spacing w:beforeLines="60"/>
              <w:jc w:val="right"/>
              <w:rPr>
                <w:szCs w:val="24"/>
              </w:rPr>
            </w:pPr>
            <w:r>
              <w:rPr>
                <w:szCs w:val="24"/>
              </w:rPr>
              <w:t>366,7</w:t>
            </w:r>
          </w:p>
        </w:tc>
      </w:tr>
      <w:tr w:rsidR="000763EB" w:rsidRPr="004B7D15" w:rsidTr="00B20381">
        <w:trPr>
          <w:jc w:val="center"/>
        </w:trPr>
        <w:tc>
          <w:tcPr>
            <w:tcW w:w="4253" w:type="dxa"/>
            <w:shd w:val="clear" w:color="auto" w:fill="auto"/>
            <w:vAlign w:val="bottom"/>
          </w:tcPr>
          <w:p w:rsidR="000763EB" w:rsidRPr="00D570FA" w:rsidRDefault="000763EB" w:rsidP="00530A65">
            <w:pPr>
              <w:spacing w:beforeLines="60"/>
              <w:ind w:left="227"/>
              <w:rPr>
                <w:szCs w:val="24"/>
              </w:rPr>
            </w:pPr>
            <w:r w:rsidRPr="003B5775">
              <w:rPr>
                <w:szCs w:val="24"/>
              </w:rPr>
              <w:t>преступления, связанные с незаконным оборотом оружия</w:t>
            </w:r>
          </w:p>
        </w:tc>
        <w:tc>
          <w:tcPr>
            <w:tcW w:w="1134" w:type="dxa"/>
            <w:shd w:val="clear" w:color="auto" w:fill="auto"/>
            <w:vAlign w:val="bottom"/>
          </w:tcPr>
          <w:p w:rsidR="000763EB" w:rsidRPr="004B7D15" w:rsidRDefault="003B5775" w:rsidP="00530A65">
            <w:pPr>
              <w:spacing w:beforeLines="60"/>
              <w:jc w:val="right"/>
              <w:rPr>
                <w:szCs w:val="24"/>
              </w:rPr>
            </w:pPr>
            <w:r>
              <w:rPr>
                <w:szCs w:val="24"/>
              </w:rPr>
              <w:t>43,9</w:t>
            </w:r>
          </w:p>
        </w:tc>
        <w:tc>
          <w:tcPr>
            <w:tcW w:w="1134" w:type="dxa"/>
            <w:shd w:val="clear" w:color="auto" w:fill="auto"/>
            <w:vAlign w:val="bottom"/>
          </w:tcPr>
          <w:p w:rsidR="000763EB" w:rsidRPr="004B7D15" w:rsidRDefault="003B5775" w:rsidP="00530A65">
            <w:pPr>
              <w:spacing w:beforeLines="60"/>
              <w:jc w:val="right"/>
              <w:rPr>
                <w:szCs w:val="24"/>
              </w:rPr>
            </w:pPr>
            <w:r>
              <w:rPr>
                <w:szCs w:val="24"/>
              </w:rPr>
              <w:t>42,7</w:t>
            </w:r>
          </w:p>
        </w:tc>
        <w:tc>
          <w:tcPr>
            <w:tcW w:w="1134" w:type="dxa"/>
            <w:shd w:val="clear" w:color="auto" w:fill="auto"/>
            <w:vAlign w:val="bottom"/>
          </w:tcPr>
          <w:p w:rsidR="000763EB" w:rsidRPr="004B7D15" w:rsidRDefault="003B5775" w:rsidP="00530A65">
            <w:pPr>
              <w:spacing w:beforeLines="60"/>
              <w:jc w:val="right"/>
              <w:rPr>
                <w:szCs w:val="24"/>
              </w:rPr>
            </w:pPr>
            <w:r>
              <w:rPr>
                <w:szCs w:val="24"/>
              </w:rPr>
              <w:t>49,3</w:t>
            </w:r>
          </w:p>
        </w:tc>
        <w:tc>
          <w:tcPr>
            <w:tcW w:w="1134" w:type="dxa"/>
            <w:shd w:val="clear" w:color="auto" w:fill="auto"/>
            <w:vAlign w:val="bottom"/>
          </w:tcPr>
          <w:p w:rsidR="000763EB" w:rsidRPr="004B7D15" w:rsidRDefault="000763EB" w:rsidP="00530A65">
            <w:pPr>
              <w:spacing w:beforeLines="60"/>
              <w:jc w:val="right"/>
              <w:rPr>
                <w:szCs w:val="24"/>
              </w:rPr>
            </w:pPr>
            <w:r>
              <w:rPr>
                <w:szCs w:val="24"/>
              </w:rPr>
              <w:t>39,</w:t>
            </w:r>
            <w:r w:rsidR="003B5775">
              <w:rPr>
                <w:szCs w:val="24"/>
              </w:rPr>
              <w:t>6</w:t>
            </w:r>
          </w:p>
        </w:tc>
        <w:tc>
          <w:tcPr>
            <w:tcW w:w="1134" w:type="dxa"/>
            <w:shd w:val="clear" w:color="auto" w:fill="auto"/>
            <w:vAlign w:val="bottom"/>
          </w:tcPr>
          <w:p w:rsidR="000763EB" w:rsidRPr="004B7D15" w:rsidRDefault="003B5775" w:rsidP="00530A65">
            <w:pPr>
              <w:spacing w:beforeLines="60"/>
              <w:jc w:val="right"/>
              <w:rPr>
                <w:szCs w:val="24"/>
              </w:rPr>
            </w:pPr>
            <w:r>
              <w:rPr>
                <w:szCs w:val="24"/>
              </w:rPr>
              <w:t>37,2</w:t>
            </w:r>
          </w:p>
        </w:tc>
      </w:tr>
      <w:tr w:rsidR="000763EB" w:rsidRPr="004B7D15" w:rsidTr="00B20381">
        <w:trPr>
          <w:jc w:val="center"/>
        </w:trPr>
        <w:tc>
          <w:tcPr>
            <w:tcW w:w="4253" w:type="dxa"/>
            <w:shd w:val="clear" w:color="auto" w:fill="auto"/>
            <w:vAlign w:val="bottom"/>
          </w:tcPr>
          <w:p w:rsidR="000763EB" w:rsidRPr="00D570FA" w:rsidRDefault="000763EB" w:rsidP="00530A65">
            <w:pPr>
              <w:spacing w:beforeLines="60"/>
              <w:ind w:left="227"/>
              <w:rPr>
                <w:spacing w:val="6"/>
                <w:szCs w:val="24"/>
              </w:rPr>
            </w:pPr>
            <w:r w:rsidRPr="00D570FA">
              <w:rPr>
                <w:spacing w:val="6"/>
                <w:szCs w:val="24"/>
              </w:rPr>
              <w:t>преступления, совершенные  несовершеннолетними или при их соучастии</w:t>
            </w:r>
          </w:p>
        </w:tc>
        <w:tc>
          <w:tcPr>
            <w:tcW w:w="1134" w:type="dxa"/>
            <w:shd w:val="clear" w:color="auto" w:fill="auto"/>
            <w:vAlign w:val="bottom"/>
          </w:tcPr>
          <w:p w:rsidR="000763EB" w:rsidRPr="004B7D15" w:rsidRDefault="000763EB" w:rsidP="00530A65">
            <w:pPr>
              <w:spacing w:beforeLines="60"/>
              <w:jc w:val="right"/>
              <w:rPr>
                <w:szCs w:val="24"/>
              </w:rPr>
            </w:pPr>
            <w:r>
              <w:rPr>
                <w:szCs w:val="24"/>
              </w:rPr>
              <w:t>146,8</w:t>
            </w:r>
          </w:p>
        </w:tc>
        <w:tc>
          <w:tcPr>
            <w:tcW w:w="1134" w:type="dxa"/>
            <w:shd w:val="clear" w:color="auto" w:fill="auto"/>
            <w:vAlign w:val="bottom"/>
          </w:tcPr>
          <w:p w:rsidR="000763EB" w:rsidRPr="004B7D15" w:rsidRDefault="000763EB" w:rsidP="00530A65">
            <w:pPr>
              <w:spacing w:beforeLines="60"/>
              <w:jc w:val="right"/>
              <w:rPr>
                <w:szCs w:val="24"/>
              </w:rPr>
            </w:pPr>
            <w:r>
              <w:rPr>
                <w:szCs w:val="24"/>
              </w:rPr>
              <w:t>141,9</w:t>
            </w:r>
          </w:p>
        </w:tc>
        <w:tc>
          <w:tcPr>
            <w:tcW w:w="1134" w:type="dxa"/>
            <w:shd w:val="clear" w:color="auto" w:fill="auto"/>
            <w:vAlign w:val="bottom"/>
          </w:tcPr>
          <w:p w:rsidR="000763EB" w:rsidRPr="004B7D15" w:rsidRDefault="000763EB" w:rsidP="00530A65">
            <w:pPr>
              <w:spacing w:beforeLines="60"/>
              <w:jc w:val="right"/>
              <w:rPr>
                <w:szCs w:val="24"/>
              </w:rPr>
            </w:pPr>
            <w:r>
              <w:rPr>
                <w:szCs w:val="24"/>
              </w:rPr>
              <w:t>112,3</w:t>
            </w:r>
          </w:p>
        </w:tc>
        <w:tc>
          <w:tcPr>
            <w:tcW w:w="1134" w:type="dxa"/>
            <w:shd w:val="clear" w:color="auto" w:fill="auto"/>
            <w:vAlign w:val="bottom"/>
          </w:tcPr>
          <w:p w:rsidR="000763EB" w:rsidRPr="004B7D15" w:rsidRDefault="000763EB" w:rsidP="00530A65">
            <w:pPr>
              <w:spacing w:beforeLines="60"/>
              <w:jc w:val="right"/>
              <w:rPr>
                <w:szCs w:val="24"/>
              </w:rPr>
            </w:pPr>
            <w:r>
              <w:rPr>
                <w:szCs w:val="24"/>
              </w:rPr>
              <w:t>114,7</w:t>
            </w:r>
          </w:p>
        </w:tc>
        <w:tc>
          <w:tcPr>
            <w:tcW w:w="1134" w:type="dxa"/>
            <w:shd w:val="clear" w:color="auto" w:fill="auto"/>
            <w:vAlign w:val="bottom"/>
          </w:tcPr>
          <w:p w:rsidR="000763EB" w:rsidRPr="004B7D15" w:rsidRDefault="000763EB" w:rsidP="00530A65">
            <w:pPr>
              <w:spacing w:beforeLines="60"/>
              <w:jc w:val="right"/>
              <w:rPr>
                <w:szCs w:val="24"/>
              </w:rPr>
            </w:pPr>
            <w:r>
              <w:rPr>
                <w:szCs w:val="24"/>
              </w:rPr>
              <w:t>83,2</w:t>
            </w:r>
          </w:p>
        </w:tc>
      </w:tr>
      <w:tr w:rsidR="000763EB" w:rsidRPr="004B7D15" w:rsidTr="008928AC">
        <w:trPr>
          <w:jc w:val="center"/>
        </w:trPr>
        <w:tc>
          <w:tcPr>
            <w:tcW w:w="4253" w:type="dxa"/>
            <w:tcBorders>
              <w:bottom w:val="single" w:sz="12" w:space="0" w:color="auto"/>
            </w:tcBorders>
            <w:shd w:val="clear" w:color="auto" w:fill="auto"/>
            <w:vAlign w:val="bottom"/>
          </w:tcPr>
          <w:p w:rsidR="000763EB" w:rsidRPr="00D570FA" w:rsidRDefault="000763EB" w:rsidP="00530A65">
            <w:pPr>
              <w:spacing w:beforeLines="60"/>
              <w:ind w:left="227"/>
              <w:rPr>
                <w:szCs w:val="24"/>
              </w:rPr>
            </w:pPr>
            <w:r>
              <w:rPr>
                <w:szCs w:val="24"/>
              </w:rPr>
              <w:t>преступления экономической направленности</w:t>
            </w:r>
          </w:p>
        </w:tc>
        <w:tc>
          <w:tcPr>
            <w:tcW w:w="1134" w:type="dxa"/>
            <w:tcBorders>
              <w:bottom w:val="single" w:sz="12" w:space="0" w:color="auto"/>
            </w:tcBorders>
            <w:shd w:val="clear" w:color="auto" w:fill="auto"/>
            <w:vAlign w:val="bottom"/>
          </w:tcPr>
          <w:p w:rsidR="000763EB" w:rsidRPr="004B7D15" w:rsidRDefault="000763EB" w:rsidP="00530A65">
            <w:pPr>
              <w:spacing w:beforeLines="60"/>
              <w:jc w:val="right"/>
              <w:rPr>
                <w:szCs w:val="24"/>
              </w:rPr>
            </w:pPr>
            <w:r>
              <w:rPr>
                <w:szCs w:val="24"/>
              </w:rPr>
              <w:t>274,5</w:t>
            </w:r>
          </w:p>
        </w:tc>
        <w:tc>
          <w:tcPr>
            <w:tcW w:w="1134" w:type="dxa"/>
            <w:tcBorders>
              <w:bottom w:val="single" w:sz="12" w:space="0" w:color="auto"/>
            </w:tcBorders>
            <w:shd w:val="clear" w:color="auto" w:fill="auto"/>
            <w:vAlign w:val="bottom"/>
          </w:tcPr>
          <w:p w:rsidR="000763EB" w:rsidRPr="004B7D15" w:rsidRDefault="000763EB" w:rsidP="00530A65">
            <w:pPr>
              <w:spacing w:beforeLines="60"/>
              <w:jc w:val="right"/>
              <w:rPr>
                <w:szCs w:val="24"/>
              </w:rPr>
            </w:pPr>
            <w:r>
              <w:rPr>
                <w:szCs w:val="24"/>
              </w:rPr>
              <w:t>307,7</w:t>
            </w:r>
          </w:p>
        </w:tc>
        <w:tc>
          <w:tcPr>
            <w:tcW w:w="1134" w:type="dxa"/>
            <w:tcBorders>
              <w:bottom w:val="single" w:sz="12" w:space="0" w:color="auto"/>
            </w:tcBorders>
            <w:shd w:val="clear" w:color="auto" w:fill="auto"/>
            <w:vAlign w:val="bottom"/>
          </w:tcPr>
          <w:p w:rsidR="000763EB" w:rsidRPr="004B7D15" w:rsidRDefault="000763EB" w:rsidP="00530A65">
            <w:pPr>
              <w:spacing w:beforeLines="60"/>
              <w:jc w:val="right"/>
              <w:rPr>
                <w:szCs w:val="24"/>
              </w:rPr>
            </w:pPr>
            <w:r>
              <w:rPr>
                <w:szCs w:val="24"/>
              </w:rPr>
              <w:t>274,2</w:t>
            </w:r>
          </w:p>
        </w:tc>
        <w:tc>
          <w:tcPr>
            <w:tcW w:w="1134" w:type="dxa"/>
            <w:tcBorders>
              <w:bottom w:val="single" w:sz="12" w:space="0" w:color="auto"/>
            </w:tcBorders>
            <w:shd w:val="clear" w:color="auto" w:fill="auto"/>
            <w:vAlign w:val="bottom"/>
          </w:tcPr>
          <w:p w:rsidR="000763EB" w:rsidRPr="004B7D15" w:rsidRDefault="000763EB" w:rsidP="00530A65">
            <w:pPr>
              <w:spacing w:beforeLines="60"/>
              <w:jc w:val="right"/>
              <w:rPr>
                <w:szCs w:val="24"/>
              </w:rPr>
            </w:pPr>
            <w:r>
              <w:rPr>
                <w:szCs w:val="24"/>
              </w:rPr>
              <w:t>119,3</w:t>
            </w:r>
          </w:p>
        </w:tc>
        <w:tc>
          <w:tcPr>
            <w:tcW w:w="1134" w:type="dxa"/>
            <w:tcBorders>
              <w:bottom w:val="single" w:sz="12" w:space="0" w:color="auto"/>
            </w:tcBorders>
            <w:shd w:val="clear" w:color="auto" w:fill="auto"/>
            <w:vAlign w:val="bottom"/>
          </w:tcPr>
          <w:p w:rsidR="000763EB" w:rsidRPr="004B7D15" w:rsidRDefault="000763EB" w:rsidP="00530A65">
            <w:pPr>
              <w:spacing w:beforeLines="60"/>
              <w:jc w:val="right"/>
              <w:rPr>
                <w:szCs w:val="24"/>
              </w:rPr>
            </w:pPr>
            <w:r>
              <w:rPr>
                <w:szCs w:val="24"/>
              </w:rPr>
              <w:t>58,0</w:t>
            </w:r>
          </w:p>
        </w:tc>
      </w:tr>
    </w:tbl>
    <w:p w:rsidR="00EB4D5B" w:rsidRPr="00132DE6" w:rsidRDefault="00EB4D5B" w:rsidP="00132DE6"/>
    <w:p w:rsidR="00EB4D5B" w:rsidRPr="00132DE6" w:rsidRDefault="00EB4D5B" w:rsidP="00132DE6"/>
    <w:p w:rsidR="00EB4D5B" w:rsidRPr="00132DE6" w:rsidRDefault="00EB4D5B" w:rsidP="00132DE6"/>
    <w:p w:rsidR="00EB4D5B" w:rsidRPr="004B7D15" w:rsidRDefault="00EB4D5B" w:rsidP="00EB4D5B">
      <w:pPr>
        <w:pStyle w:val="1"/>
        <w:spacing w:before="0"/>
        <w:jc w:val="center"/>
        <w:rPr>
          <w:szCs w:val="24"/>
        </w:rPr>
      </w:pPr>
      <w:r w:rsidRPr="004B7D15">
        <w:br w:type="page"/>
      </w:r>
      <w:bookmarkStart w:id="937" w:name="_Toc238547689"/>
      <w:bookmarkStart w:id="938" w:name="_Toc346180679"/>
      <w:r w:rsidR="00773A11">
        <w:rPr>
          <w:szCs w:val="24"/>
        </w:rPr>
        <w:t>УРОВЕНЬ ПРЕСТУПНОСТИ В КОЖУУНАХ</w:t>
      </w:r>
      <w:r w:rsidRPr="004B7D15">
        <w:rPr>
          <w:szCs w:val="24"/>
        </w:rPr>
        <w:t xml:space="preserve"> </w:t>
      </w:r>
      <w:r w:rsidR="000B094E">
        <w:rPr>
          <w:szCs w:val="24"/>
        </w:rPr>
        <w:t>И</w:t>
      </w:r>
      <w:r w:rsidRPr="004B7D15">
        <w:rPr>
          <w:szCs w:val="24"/>
        </w:rPr>
        <w:t xml:space="preserve"> гг. КЫЗЫЛ </w:t>
      </w:r>
      <w:r w:rsidR="0019501D">
        <w:rPr>
          <w:szCs w:val="24"/>
        </w:rPr>
        <w:t>И</w:t>
      </w:r>
      <w:r w:rsidRPr="004B7D15">
        <w:rPr>
          <w:szCs w:val="24"/>
        </w:rPr>
        <w:t xml:space="preserve"> АК-ДОВУРАК</w:t>
      </w:r>
      <w:bookmarkEnd w:id="937"/>
      <w:bookmarkEnd w:id="938"/>
    </w:p>
    <w:p w:rsidR="00EB4D5B" w:rsidRPr="0007057C" w:rsidRDefault="00EB4D5B" w:rsidP="0007057C">
      <w:pPr>
        <w:jc w:val="center"/>
      </w:pPr>
      <w:r w:rsidRPr="0007057C">
        <w:t xml:space="preserve">(на 100 </w:t>
      </w:r>
      <w:r w:rsidR="00146B84">
        <w:t>000</w:t>
      </w:r>
      <w:r w:rsidRPr="0007057C">
        <w:t xml:space="preserve"> населения)</w:t>
      </w:r>
    </w:p>
    <w:p w:rsidR="00EB4D5B" w:rsidRPr="001F644E" w:rsidRDefault="00EB4D5B" w:rsidP="00EB4D5B">
      <w:pPr>
        <w:pStyle w:val="af0"/>
        <w:rPr>
          <w:sz w:val="10"/>
          <w:szCs w:val="10"/>
        </w:rPr>
      </w:pPr>
    </w:p>
    <w:tbl>
      <w:tblPr>
        <w:tblW w:w="10013" w:type="dxa"/>
        <w:jc w:val="center"/>
        <w:tblBorders>
          <w:top w:val="single" w:sz="12" w:space="0" w:color="auto"/>
          <w:bottom w:val="single" w:sz="12" w:space="0" w:color="auto"/>
          <w:insideV w:val="single" w:sz="12" w:space="0" w:color="auto"/>
        </w:tblBorders>
        <w:tblLayout w:type="fixed"/>
        <w:tblLook w:val="0000"/>
      </w:tblPr>
      <w:tblGrid>
        <w:gridCol w:w="3308"/>
        <w:gridCol w:w="1341"/>
        <w:gridCol w:w="1341"/>
        <w:gridCol w:w="1341"/>
        <w:gridCol w:w="1341"/>
        <w:gridCol w:w="1341"/>
      </w:tblGrid>
      <w:tr w:rsidR="000859EC" w:rsidRPr="004B7D15" w:rsidTr="0002751F">
        <w:trPr>
          <w:trHeight w:hRule="exact" w:val="397"/>
          <w:jc w:val="center"/>
        </w:trPr>
        <w:tc>
          <w:tcPr>
            <w:tcW w:w="3308" w:type="dxa"/>
            <w:tcBorders>
              <w:top w:val="single" w:sz="12" w:space="0" w:color="auto"/>
              <w:bottom w:val="single" w:sz="12" w:space="0" w:color="auto"/>
            </w:tcBorders>
            <w:vAlign w:val="center"/>
          </w:tcPr>
          <w:p w:rsidR="000859EC" w:rsidRPr="004B7D15" w:rsidRDefault="000859EC" w:rsidP="00EB4D5B">
            <w:pPr>
              <w:jc w:val="center"/>
              <w:rPr>
                <w:szCs w:val="24"/>
              </w:rPr>
            </w:pPr>
          </w:p>
        </w:tc>
        <w:tc>
          <w:tcPr>
            <w:tcW w:w="1341" w:type="dxa"/>
            <w:tcBorders>
              <w:top w:val="single" w:sz="12" w:space="0" w:color="auto"/>
              <w:bottom w:val="single" w:sz="12" w:space="0" w:color="auto"/>
            </w:tcBorders>
            <w:vAlign w:val="center"/>
          </w:tcPr>
          <w:p w:rsidR="000859EC" w:rsidRPr="004B7D15" w:rsidRDefault="000859EC" w:rsidP="0002751F">
            <w:pPr>
              <w:jc w:val="center"/>
              <w:rPr>
                <w:szCs w:val="24"/>
              </w:rPr>
            </w:pPr>
            <w:r w:rsidRPr="004B7D15">
              <w:rPr>
                <w:szCs w:val="24"/>
              </w:rPr>
              <w:t>2007</w:t>
            </w:r>
          </w:p>
        </w:tc>
        <w:tc>
          <w:tcPr>
            <w:tcW w:w="1341" w:type="dxa"/>
            <w:tcBorders>
              <w:top w:val="single" w:sz="12" w:space="0" w:color="auto"/>
              <w:bottom w:val="single" w:sz="12" w:space="0" w:color="auto"/>
            </w:tcBorders>
            <w:vAlign w:val="center"/>
          </w:tcPr>
          <w:p w:rsidR="000859EC" w:rsidRPr="004B7D15" w:rsidRDefault="000859EC" w:rsidP="0002751F">
            <w:pPr>
              <w:jc w:val="center"/>
              <w:rPr>
                <w:szCs w:val="24"/>
              </w:rPr>
            </w:pPr>
            <w:r>
              <w:rPr>
                <w:szCs w:val="24"/>
              </w:rPr>
              <w:t>2008</w:t>
            </w:r>
          </w:p>
        </w:tc>
        <w:tc>
          <w:tcPr>
            <w:tcW w:w="1341" w:type="dxa"/>
            <w:tcBorders>
              <w:top w:val="single" w:sz="12" w:space="0" w:color="auto"/>
              <w:bottom w:val="single" w:sz="12" w:space="0" w:color="auto"/>
            </w:tcBorders>
            <w:vAlign w:val="center"/>
          </w:tcPr>
          <w:p w:rsidR="000859EC" w:rsidRPr="004B7D15" w:rsidRDefault="000859EC" w:rsidP="0002751F">
            <w:pPr>
              <w:jc w:val="center"/>
              <w:rPr>
                <w:szCs w:val="24"/>
              </w:rPr>
            </w:pPr>
            <w:r>
              <w:rPr>
                <w:szCs w:val="24"/>
              </w:rPr>
              <w:t>2009</w:t>
            </w:r>
          </w:p>
        </w:tc>
        <w:tc>
          <w:tcPr>
            <w:tcW w:w="1341" w:type="dxa"/>
            <w:tcBorders>
              <w:top w:val="single" w:sz="12" w:space="0" w:color="auto"/>
              <w:bottom w:val="single" w:sz="12" w:space="0" w:color="auto"/>
            </w:tcBorders>
            <w:vAlign w:val="center"/>
          </w:tcPr>
          <w:p w:rsidR="000859EC" w:rsidRPr="004B7D15" w:rsidRDefault="000859EC" w:rsidP="0002751F">
            <w:pPr>
              <w:jc w:val="center"/>
              <w:rPr>
                <w:szCs w:val="24"/>
              </w:rPr>
            </w:pPr>
            <w:r>
              <w:rPr>
                <w:szCs w:val="24"/>
              </w:rPr>
              <w:t>2010</w:t>
            </w:r>
          </w:p>
        </w:tc>
        <w:tc>
          <w:tcPr>
            <w:tcW w:w="1341" w:type="dxa"/>
            <w:tcBorders>
              <w:top w:val="single" w:sz="12" w:space="0" w:color="auto"/>
              <w:bottom w:val="single" w:sz="12" w:space="0" w:color="auto"/>
            </w:tcBorders>
            <w:vAlign w:val="center"/>
          </w:tcPr>
          <w:p w:rsidR="000859EC" w:rsidRPr="004B7D15" w:rsidRDefault="000859EC" w:rsidP="00715FBC">
            <w:pPr>
              <w:jc w:val="center"/>
              <w:rPr>
                <w:szCs w:val="24"/>
              </w:rPr>
            </w:pPr>
            <w:r>
              <w:rPr>
                <w:szCs w:val="24"/>
              </w:rPr>
              <w:t>2011</w:t>
            </w:r>
          </w:p>
        </w:tc>
      </w:tr>
      <w:tr w:rsidR="00D649B0" w:rsidRPr="004B7D15" w:rsidTr="00D649B0">
        <w:trPr>
          <w:trHeight w:val="164"/>
          <w:jc w:val="center"/>
        </w:trPr>
        <w:tc>
          <w:tcPr>
            <w:tcW w:w="3308" w:type="dxa"/>
            <w:tcBorders>
              <w:top w:val="single" w:sz="12" w:space="0" w:color="auto"/>
            </w:tcBorders>
            <w:vAlign w:val="bottom"/>
          </w:tcPr>
          <w:p w:rsidR="00D649B0" w:rsidRPr="004B7D15" w:rsidRDefault="00D649B0" w:rsidP="004E4BA8">
            <w:pPr>
              <w:spacing w:before="10"/>
              <w:rPr>
                <w:b/>
                <w:szCs w:val="24"/>
              </w:rPr>
            </w:pPr>
            <w:r w:rsidRPr="004B7D15">
              <w:rPr>
                <w:b/>
                <w:szCs w:val="24"/>
              </w:rPr>
              <w:t>Всего по республике</w:t>
            </w:r>
          </w:p>
        </w:tc>
        <w:tc>
          <w:tcPr>
            <w:tcW w:w="1341" w:type="dxa"/>
            <w:tcBorders>
              <w:top w:val="single" w:sz="12" w:space="0" w:color="auto"/>
            </w:tcBorders>
            <w:vAlign w:val="bottom"/>
          </w:tcPr>
          <w:p w:rsidR="00D649B0" w:rsidRPr="005B402A" w:rsidRDefault="00D649B0" w:rsidP="004E4BA8">
            <w:pPr>
              <w:spacing w:before="10"/>
              <w:jc w:val="right"/>
              <w:rPr>
                <w:b/>
                <w:szCs w:val="24"/>
              </w:rPr>
            </w:pPr>
            <w:r>
              <w:rPr>
                <w:b/>
                <w:szCs w:val="24"/>
              </w:rPr>
              <w:t>2567,4</w:t>
            </w:r>
          </w:p>
        </w:tc>
        <w:tc>
          <w:tcPr>
            <w:tcW w:w="1341" w:type="dxa"/>
            <w:tcBorders>
              <w:top w:val="single" w:sz="12" w:space="0" w:color="auto"/>
            </w:tcBorders>
            <w:vAlign w:val="bottom"/>
          </w:tcPr>
          <w:p w:rsidR="00D649B0" w:rsidRPr="005B402A" w:rsidRDefault="00D649B0" w:rsidP="004E4BA8">
            <w:pPr>
              <w:spacing w:before="10"/>
              <w:jc w:val="right"/>
              <w:rPr>
                <w:b/>
                <w:szCs w:val="24"/>
              </w:rPr>
            </w:pPr>
            <w:r>
              <w:rPr>
                <w:b/>
                <w:szCs w:val="24"/>
              </w:rPr>
              <w:t>2405,6</w:t>
            </w:r>
          </w:p>
        </w:tc>
        <w:tc>
          <w:tcPr>
            <w:tcW w:w="1341" w:type="dxa"/>
            <w:tcBorders>
              <w:top w:val="single" w:sz="12" w:space="0" w:color="auto"/>
            </w:tcBorders>
            <w:vAlign w:val="bottom"/>
          </w:tcPr>
          <w:p w:rsidR="00D649B0" w:rsidRPr="005B402A" w:rsidRDefault="00D649B0" w:rsidP="004E4BA8">
            <w:pPr>
              <w:spacing w:before="10"/>
              <w:jc w:val="right"/>
              <w:rPr>
                <w:b/>
                <w:szCs w:val="24"/>
              </w:rPr>
            </w:pPr>
            <w:r>
              <w:rPr>
                <w:b/>
                <w:szCs w:val="24"/>
              </w:rPr>
              <w:t>2155,0</w:t>
            </w:r>
          </w:p>
        </w:tc>
        <w:tc>
          <w:tcPr>
            <w:tcW w:w="1341" w:type="dxa"/>
            <w:tcBorders>
              <w:top w:val="single" w:sz="12" w:space="0" w:color="auto"/>
            </w:tcBorders>
            <w:vAlign w:val="bottom"/>
          </w:tcPr>
          <w:p w:rsidR="00D649B0" w:rsidRDefault="00D649B0" w:rsidP="004E4BA8">
            <w:pPr>
              <w:spacing w:before="10"/>
              <w:contextualSpacing/>
              <w:jc w:val="right"/>
              <w:rPr>
                <w:b/>
                <w:bCs/>
                <w:szCs w:val="24"/>
              </w:rPr>
            </w:pPr>
            <w:r>
              <w:rPr>
                <w:b/>
                <w:bCs/>
              </w:rPr>
              <w:t>1947,5</w:t>
            </w:r>
          </w:p>
        </w:tc>
        <w:tc>
          <w:tcPr>
            <w:tcW w:w="1341" w:type="dxa"/>
            <w:tcBorders>
              <w:top w:val="single" w:sz="12" w:space="0" w:color="auto"/>
            </w:tcBorders>
            <w:vAlign w:val="bottom"/>
          </w:tcPr>
          <w:p w:rsidR="00D649B0" w:rsidRDefault="00D649B0" w:rsidP="004E4BA8">
            <w:pPr>
              <w:spacing w:before="10"/>
              <w:contextualSpacing/>
              <w:jc w:val="right"/>
              <w:rPr>
                <w:b/>
                <w:bCs/>
                <w:szCs w:val="24"/>
              </w:rPr>
            </w:pPr>
            <w:r>
              <w:rPr>
                <w:b/>
                <w:bCs/>
              </w:rPr>
              <w:t>1798,9</w:t>
            </w:r>
          </w:p>
        </w:tc>
      </w:tr>
      <w:tr w:rsidR="00D649B0" w:rsidRPr="004B7D15" w:rsidTr="00D649B0">
        <w:trPr>
          <w:jc w:val="center"/>
        </w:trPr>
        <w:tc>
          <w:tcPr>
            <w:tcW w:w="3308" w:type="dxa"/>
            <w:vAlign w:val="bottom"/>
          </w:tcPr>
          <w:p w:rsidR="00D649B0" w:rsidRPr="004B7D15" w:rsidRDefault="00D649B0" w:rsidP="004E4BA8">
            <w:pPr>
              <w:spacing w:before="10"/>
              <w:ind w:left="227"/>
              <w:rPr>
                <w:szCs w:val="24"/>
              </w:rPr>
            </w:pPr>
            <w:r w:rsidRPr="004B7D15">
              <w:rPr>
                <w:szCs w:val="24"/>
              </w:rPr>
              <w:t xml:space="preserve">Бай-Тайгинский </w:t>
            </w:r>
          </w:p>
        </w:tc>
        <w:tc>
          <w:tcPr>
            <w:tcW w:w="1341" w:type="dxa"/>
            <w:vAlign w:val="bottom"/>
          </w:tcPr>
          <w:p w:rsidR="00D649B0" w:rsidRPr="004B7D15" w:rsidRDefault="00D649B0" w:rsidP="004E4BA8">
            <w:pPr>
              <w:spacing w:before="10"/>
              <w:jc w:val="right"/>
              <w:rPr>
                <w:szCs w:val="24"/>
              </w:rPr>
            </w:pPr>
            <w:r w:rsidRPr="004B7D15">
              <w:rPr>
                <w:szCs w:val="24"/>
              </w:rPr>
              <w:t>2435,7</w:t>
            </w:r>
          </w:p>
        </w:tc>
        <w:tc>
          <w:tcPr>
            <w:tcW w:w="1341" w:type="dxa"/>
            <w:vAlign w:val="bottom"/>
          </w:tcPr>
          <w:p w:rsidR="00D649B0" w:rsidRPr="004B7D15" w:rsidRDefault="00D649B0" w:rsidP="004E4BA8">
            <w:pPr>
              <w:spacing w:before="10"/>
              <w:jc w:val="right"/>
              <w:rPr>
                <w:szCs w:val="24"/>
              </w:rPr>
            </w:pPr>
            <w:r>
              <w:rPr>
                <w:szCs w:val="24"/>
              </w:rPr>
              <w:t>2083,2</w:t>
            </w:r>
          </w:p>
        </w:tc>
        <w:tc>
          <w:tcPr>
            <w:tcW w:w="1341" w:type="dxa"/>
            <w:vAlign w:val="bottom"/>
          </w:tcPr>
          <w:p w:rsidR="00D649B0" w:rsidRPr="004B7D15" w:rsidRDefault="00D649B0" w:rsidP="004E4BA8">
            <w:pPr>
              <w:spacing w:before="10"/>
              <w:jc w:val="right"/>
              <w:rPr>
                <w:szCs w:val="24"/>
              </w:rPr>
            </w:pPr>
            <w:r>
              <w:rPr>
                <w:szCs w:val="24"/>
              </w:rPr>
              <w:t>1460,4</w:t>
            </w:r>
          </w:p>
        </w:tc>
        <w:tc>
          <w:tcPr>
            <w:tcW w:w="1341" w:type="dxa"/>
            <w:vAlign w:val="bottom"/>
          </w:tcPr>
          <w:p w:rsidR="00D649B0" w:rsidRDefault="00D649B0" w:rsidP="004E4BA8">
            <w:pPr>
              <w:spacing w:before="10"/>
              <w:contextualSpacing/>
              <w:jc w:val="right"/>
              <w:rPr>
                <w:szCs w:val="24"/>
              </w:rPr>
            </w:pPr>
            <w:r>
              <w:t>1562,5</w:t>
            </w:r>
          </w:p>
        </w:tc>
        <w:tc>
          <w:tcPr>
            <w:tcW w:w="1341" w:type="dxa"/>
            <w:vAlign w:val="bottom"/>
          </w:tcPr>
          <w:p w:rsidR="00D649B0" w:rsidRDefault="00D649B0" w:rsidP="004E4BA8">
            <w:pPr>
              <w:spacing w:before="10"/>
              <w:contextualSpacing/>
              <w:jc w:val="right"/>
              <w:rPr>
                <w:szCs w:val="24"/>
              </w:rPr>
            </w:pPr>
            <w:r>
              <w:t>1545,7</w:t>
            </w:r>
          </w:p>
        </w:tc>
      </w:tr>
      <w:tr w:rsidR="00D649B0" w:rsidRPr="004B7D15" w:rsidTr="00D649B0">
        <w:trPr>
          <w:jc w:val="center"/>
        </w:trPr>
        <w:tc>
          <w:tcPr>
            <w:tcW w:w="3308" w:type="dxa"/>
            <w:vAlign w:val="bottom"/>
          </w:tcPr>
          <w:p w:rsidR="00D649B0" w:rsidRPr="004B7D15" w:rsidRDefault="00D649B0" w:rsidP="004E4BA8">
            <w:pPr>
              <w:spacing w:before="10"/>
              <w:ind w:left="227"/>
              <w:rPr>
                <w:szCs w:val="24"/>
              </w:rPr>
            </w:pPr>
            <w:r w:rsidRPr="004B7D15">
              <w:rPr>
                <w:szCs w:val="24"/>
              </w:rPr>
              <w:t xml:space="preserve">Барун-Хемчикский </w:t>
            </w:r>
          </w:p>
        </w:tc>
        <w:tc>
          <w:tcPr>
            <w:tcW w:w="1341" w:type="dxa"/>
            <w:vAlign w:val="bottom"/>
          </w:tcPr>
          <w:p w:rsidR="00D649B0" w:rsidRPr="004B7D15" w:rsidRDefault="00D649B0" w:rsidP="004E4BA8">
            <w:pPr>
              <w:spacing w:before="10"/>
              <w:jc w:val="right"/>
              <w:rPr>
                <w:szCs w:val="24"/>
                <w:vertAlign w:val="superscript"/>
              </w:rPr>
            </w:pPr>
            <w:r w:rsidRPr="004B7D15">
              <w:rPr>
                <w:szCs w:val="24"/>
              </w:rPr>
              <w:t>3559,7</w:t>
            </w:r>
            <w:r w:rsidRPr="004B7D15">
              <w:rPr>
                <w:szCs w:val="24"/>
                <w:vertAlign w:val="superscript"/>
              </w:rPr>
              <w:t>1)</w:t>
            </w:r>
          </w:p>
        </w:tc>
        <w:tc>
          <w:tcPr>
            <w:tcW w:w="1341" w:type="dxa"/>
            <w:vAlign w:val="bottom"/>
          </w:tcPr>
          <w:p w:rsidR="00D649B0" w:rsidRPr="00BB6AF5" w:rsidRDefault="00D649B0" w:rsidP="004E4BA8">
            <w:pPr>
              <w:spacing w:before="10"/>
              <w:jc w:val="right"/>
              <w:rPr>
                <w:szCs w:val="24"/>
                <w:vertAlign w:val="superscript"/>
              </w:rPr>
            </w:pPr>
            <w:r>
              <w:rPr>
                <w:szCs w:val="24"/>
              </w:rPr>
              <w:t>2808,9</w:t>
            </w:r>
            <w:r>
              <w:rPr>
                <w:szCs w:val="24"/>
                <w:vertAlign w:val="superscript"/>
              </w:rPr>
              <w:t>1)</w:t>
            </w:r>
          </w:p>
        </w:tc>
        <w:tc>
          <w:tcPr>
            <w:tcW w:w="1341" w:type="dxa"/>
            <w:vAlign w:val="bottom"/>
          </w:tcPr>
          <w:p w:rsidR="00D649B0" w:rsidRPr="00BB6AF5" w:rsidRDefault="00D649B0" w:rsidP="004E4BA8">
            <w:pPr>
              <w:spacing w:before="10"/>
              <w:jc w:val="right"/>
              <w:rPr>
                <w:szCs w:val="24"/>
                <w:vertAlign w:val="superscript"/>
              </w:rPr>
            </w:pPr>
            <w:r>
              <w:rPr>
                <w:szCs w:val="24"/>
              </w:rPr>
              <w:t>2268,0</w:t>
            </w:r>
            <w:r>
              <w:rPr>
                <w:szCs w:val="24"/>
                <w:vertAlign w:val="superscript"/>
              </w:rPr>
              <w:t>1)</w:t>
            </w:r>
          </w:p>
        </w:tc>
        <w:tc>
          <w:tcPr>
            <w:tcW w:w="1341" w:type="dxa"/>
            <w:vAlign w:val="bottom"/>
          </w:tcPr>
          <w:p w:rsidR="00D649B0" w:rsidRDefault="00D649B0" w:rsidP="004E4BA8">
            <w:pPr>
              <w:spacing w:before="10"/>
              <w:contextualSpacing/>
              <w:jc w:val="right"/>
              <w:rPr>
                <w:szCs w:val="24"/>
              </w:rPr>
            </w:pPr>
            <w:r>
              <w:t>1532,4</w:t>
            </w:r>
          </w:p>
        </w:tc>
        <w:tc>
          <w:tcPr>
            <w:tcW w:w="1341" w:type="dxa"/>
            <w:vAlign w:val="bottom"/>
          </w:tcPr>
          <w:p w:rsidR="00D649B0" w:rsidRDefault="00D649B0" w:rsidP="004E4BA8">
            <w:pPr>
              <w:spacing w:before="10"/>
              <w:contextualSpacing/>
              <w:jc w:val="right"/>
              <w:rPr>
                <w:szCs w:val="24"/>
              </w:rPr>
            </w:pPr>
            <w:r>
              <w:t>1602,3</w:t>
            </w:r>
          </w:p>
        </w:tc>
      </w:tr>
      <w:tr w:rsidR="00D649B0" w:rsidRPr="004B7D15" w:rsidTr="00D649B0">
        <w:trPr>
          <w:jc w:val="center"/>
        </w:trPr>
        <w:tc>
          <w:tcPr>
            <w:tcW w:w="3308" w:type="dxa"/>
            <w:vAlign w:val="bottom"/>
          </w:tcPr>
          <w:p w:rsidR="00D649B0" w:rsidRPr="004B7D15" w:rsidRDefault="00D649B0" w:rsidP="004E4BA8">
            <w:pPr>
              <w:spacing w:before="10"/>
              <w:ind w:left="227"/>
              <w:rPr>
                <w:szCs w:val="24"/>
              </w:rPr>
            </w:pPr>
            <w:r w:rsidRPr="004B7D15">
              <w:rPr>
                <w:szCs w:val="24"/>
              </w:rPr>
              <w:t xml:space="preserve">Дзун-Хемчикский </w:t>
            </w:r>
          </w:p>
        </w:tc>
        <w:tc>
          <w:tcPr>
            <w:tcW w:w="1341" w:type="dxa"/>
            <w:vAlign w:val="bottom"/>
          </w:tcPr>
          <w:p w:rsidR="00D649B0" w:rsidRPr="004B7D15" w:rsidRDefault="00D649B0" w:rsidP="004E4BA8">
            <w:pPr>
              <w:spacing w:before="10"/>
              <w:jc w:val="right"/>
              <w:rPr>
                <w:szCs w:val="24"/>
              </w:rPr>
            </w:pPr>
            <w:r w:rsidRPr="004B7D15">
              <w:rPr>
                <w:szCs w:val="24"/>
              </w:rPr>
              <w:t>2441,9</w:t>
            </w:r>
          </w:p>
        </w:tc>
        <w:tc>
          <w:tcPr>
            <w:tcW w:w="1341" w:type="dxa"/>
            <w:vAlign w:val="bottom"/>
          </w:tcPr>
          <w:p w:rsidR="00D649B0" w:rsidRPr="004B7D15" w:rsidRDefault="00D649B0" w:rsidP="004E4BA8">
            <w:pPr>
              <w:spacing w:before="10"/>
              <w:jc w:val="right"/>
              <w:rPr>
                <w:szCs w:val="24"/>
              </w:rPr>
            </w:pPr>
            <w:r>
              <w:rPr>
                <w:szCs w:val="24"/>
              </w:rPr>
              <w:t>2111,0</w:t>
            </w:r>
          </w:p>
        </w:tc>
        <w:tc>
          <w:tcPr>
            <w:tcW w:w="1341" w:type="dxa"/>
            <w:vAlign w:val="bottom"/>
          </w:tcPr>
          <w:p w:rsidR="00D649B0" w:rsidRPr="004B7D15" w:rsidRDefault="00D649B0" w:rsidP="004E4BA8">
            <w:pPr>
              <w:spacing w:before="10"/>
              <w:jc w:val="right"/>
              <w:rPr>
                <w:szCs w:val="24"/>
              </w:rPr>
            </w:pPr>
            <w:r>
              <w:rPr>
                <w:szCs w:val="24"/>
              </w:rPr>
              <w:t>1623,1</w:t>
            </w:r>
          </w:p>
        </w:tc>
        <w:tc>
          <w:tcPr>
            <w:tcW w:w="1341" w:type="dxa"/>
            <w:vAlign w:val="bottom"/>
          </w:tcPr>
          <w:p w:rsidR="00D649B0" w:rsidRDefault="00D649B0" w:rsidP="004E4BA8">
            <w:pPr>
              <w:spacing w:before="10"/>
              <w:contextualSpacing/>
              <w:jc w:val="right"/>
              <w:rPr>
                <w:szCs w:val="24"/>
              </w:rPr>
            </w:pPr>
            <w:r>
              <w:t>1496,7</w:t>
            </w:r>
          </w:p>
        </w:tc>
        <w:tc>
          <w:tcPr>
            <w:tcW w:w="1341" w:type="dxa"/>
            <w:vAlign w:val="bottom"/>
          </w:tcPr>
          <w:p w:rsidR="00D649B0" w:rsidRDefault="00D649B0" w:rsidP="004E4BA8">
            <w:pPr>
              <w:spacing w:before="10"/>
              <w:contextualSpacing/>
              <w:jc w:val="right"/>
              <w:rPr>
                <w:szCs w:val="24"/>
              </w:rPr>
            </w:pPr>
            <w:r>
              <w:t>1682,7</w:t>
            </w:r>
          </w:p>
        </w:tc>
      </w:tr>
      <w:tr w:rsidR="00D649B0" w:rsidRPr="004B7D15" w:rsidTr="00D649B0">
        <w:trPr>
          <w:jc w:val="center"/>
        </w:trPr>
        <w:tc>
          <w:tcPr>
            <w:tcW w:w="3308" w:type="dxa"/>
            <w:vAlign w:val="bottom"/>
          </w:tcPr>
          <w:p w:rsidR="00D649B0" w:rsidRPr="004B7D15" w:rsidRDefault="00D649B0" w:rsidP="004E4BA8">
            <w:pPr>
              <w:spacing w:before="10"/>
              <w:ind w:left="227"/>
              <w:rPr>
                <w:szCs w:val="24"/>
              </w:rPr>
            </w:pPr>
            <w:r w:rsidRPr="004B7D15">
              <w:rPr>
                <w:szCs w:val="24"/>
              </w:rPr>
              <w:t xml:space="preserve">Каа-Хемский </w:t>
            </w:r>
          </w:p>
        </w:tc>
        <w:tc>
          <w:tcPr>
            <w:tcW w:w="1341" w:type="dxa"/>
            <w:vAlign w:val="bottom"/>
          </w:tcPr>
          <w:p w:rsidR="00D649B0" w:rsidRPr="004B7D15" w:rsidRDefault="00D649B0" w:rsidP="004E4BA8">
            <w:pPr>
              <w:spacing w:before="10"/>
              <w:jc w:val="right"/>
              <w:rPr>
                <w:szCs w:val="24"/>
              </w:rPr>
            </w:pPr>
            <w:r w:rsidRPr="004B7D15">
              <w:rPr>
                <w:szCs w:val="24"/>
              </w:rPr>
              <w:t>2669,5</w:t>
            </w:r>
          </w:p>
        </w:tc>
        <w:tc>
          <w:tcPr>
            <w:tcW w:w="1341" w:type="dxa"/>
            <w:vAlign w:val="bottom"/>
          </w:tcPr>
          <w:p w:rsidR="00D649B0" w:rsidRPr="004B7D15" w:rsidRDefault="00D649B0" w:rsidP="004E4BA8">
            <w:pPr>
              <w:spacing w:before="10"/>
              <w:jc w:val="right"/>
              <w:rPr>
                <w:szCs w:val="24"/>
              </w:rPr>
            </w:pPr>
            <w:r>
              <w:rPr>
                <w:szCs w:val="24"/>
              </w:rPr>
              <w:t>2788,9</w:t>
            </w:r>
          </w:p>
        </w:tc>
        <w:tc>
          <w:tcPr>
            <w:tcW w:w="1341" w:type="dxa"/>
            <w:vAlign w:val="bottom"/>
          </w:tcPr>
          <w:p w:rsidR="00D649B0" w:rsidRPr="004B7D15" w:rsidRDefault="00D649B0" w:rsidP="004E4BA8">
            <w:pPr>
              <w:spacing w:before="10"/>
              <w:jc w:val="right"/>
              <w:rPr>
                <w:szCs w:val="24"/>
              </w:rPr>
            </w:pPr>
            <w:r>
              <w:rPr>
                <w:szCs w:val="24"/>
              </w:rPr>
              <w:t>2394,8</w:t>
            </w:r>
          </w:p>
        </w:tc>
        <w:tc>
          <w:tcPr>
            <w:tcW w:w="1341" w:type="dxa"/>
            <w:vAlign w:val="bottom"/>
          </w:tcPr>
          <w:p w:rsidR="00D649B0" w:rsidRDefault="00D649B0" w:rsidP="004E4BA8">
            <w:pPr>
              <w:spacing w:before="10"/>
              <w:contextualSpacing/>
              <w:jc w:val="right"/>
              <w:rPr>
                <w:szCs w:val="24"/>
              </w:rPr>
            </w:pPr>
            <w:r>
              <w:t>2340,9</w:t>
            </w:r>
          </w:p>
        </w:tc>
        <w:tc>
          <w:tcPr>
            <w:tcW w:w="1341" w:type="dxa"/>
            <w:vAlign w:val="bottom"/>
          </w:tcPr>
          <w:p w:rsidR="00D649B0" w:rsidRDefault="00D649B0" w:rsidP="004E4BA8">
            <w:pPr>
              <w:spacing w:before="10"/>
              <w:contextualSpacing/>
              <w:jc w:val="right"/>
              <w:rPr>
                <w:szCs w:val="24"/>
              </w:rPr>
            </w:pPr>
            <w:r>
              <w:t>2626,4</w:t>
            </w:r>
          </w:p>
        </w:tc>
      </w:tr>
      <w:tr w:rsidR="00D649B0" w:rsidRPr="004B7D15" w:rsidTr="00D649B0">
        <w:trPr>
          <w:jc w:val="center"/>
        </w:trPr>
        <w:tc>
          <w:tcPr>
            <w:tcW w:w="3308" w:type="dxa"/>
            <w:vAlign w:val="bottom"/>
          </w:tcPr>
          <w:p w:rsidR="00D649B0" w:rsidRPr="004B7D15" w:rsidRDefault="00D649B0" w:rsidP="004E4BA8">
            <w:pPr>
              <w:spacing w:before="10"/>
              <w:ind w:left="227"/>
              <w:rPr>
                <w:szCs w:val="24"/>
              </w:rPr>
            </w:pPr>
            <w:r w:rsidRPr="004B7D15">
              <w:rPr>
                <w:szCs w:val="24"/>
              </w:rPr>
              <w:t xml:space="preserve">Кызылский </w:t>
            </w:r>
          </w:p>
        </w:tc>
        <w:tc>
          <w:tcPr>
            <w:tcW w:w="1341" w:type="dxa"/>
            <w:vAlign w:val="bottom"/>
          </w:tcPr>
          <w:p w:rsidR="00D649B0" w:rsidRPr="004B7D15" w:rsidRDefault="00D649B0" w:rsidP="004E4BA8">
            <w:pPr>
              <w:spacing w:before="10"/>
              <w:jc w:val="right"/>
              <w:rPr>
                <w:szCs w:val="24"/>
              </w:rPr>
            </w:pPr>
            <w:r w:rsidRPr="004B7D15">
              <w:rPr>
                <w:szCs w:val="24"/>
              </w:rPr>
              <w:t>2387,1</w:t>
            </w:r>
          </w:p>
        </w:tc>
        <w:tc>
          <w:tcPr>
            <w:tcW w:w="1341" w:type="dxa"/>
            <w:vAlign w:val="bottom"/>
          </w:tcPr>
          <w:p w:rsidR="00D649B0" w:rsidRPr="004B7D15" w:rsidRDefault="00D649B0" w:rsidP="004E4BA8">
            <w:pPr>
              <w:spacing w:before="10"/>
              <w:jc w:val="right"/>
              <w:rPr>
                <w:szCs w:val="24"/>
              </w:rPr>
            </w:pPr>
            <w:r>
              <w:rPr>
                <w:szCs w:val="24"/>
              </w:rPr>
              <w:t>2615,5</w:t>
            </w:r>
          </w:p>
        </w:tc>
        <w:tc>
          <w:tcPr>
            <w:tcW w:w="1341" w:type="dxa"/>
            <w:vAlign w:val="bottom"/>
          </w:tcPr>
          <w:p w:rsidR="00D649B0" w:rsidRPr="004B7D15" w:rsidRDefault="00D649B0" w:rsidP="004E4BA8">
            <w:pPr>
              <w:spacing w:before="10"/>
              <w:jc w:val="right"/>
              <w:rPr>
                <w:szCs w:val="24"/>
              </w:rPr>
            </w:pPr>
            <w:r>
              <w:rPr>
                <w:szCs w:val="24"/>
              </w:rPr>
              <w:t>2529,6</w:t>
            </w:r>
          </w:p>
        </w:tc>
        <w:tc>
          <w:tcPr>
            <w:tcW w:w="1341" w:type="dxa"/>
            <w:vAlign w:val="bottom"/>
          </w:tcPr>
          <w:p w:rsidR="00D649B0" w:rsidRDefault="00D649B0" w:rsidP="004E4BA8">
            <w:pPr>
              <w:spacing w:before="10"/>
              <w:contextualSpacing/>
              <w:jc w:val="right"/>
              <w:rPr>
                <w:szCs w:val="24"/>
              </w:rPr>
            </w:pPr>
            <w:r>
              <w:t>1864,9</w:t>
            </w:r>
          </w:p>
        </w:tc>
        <w:tc>
          <w:tcPr>
            <w:tcW w:w="1341" w:type="dxa"/>
            <w:vAlign w:val="bottom"/>
          </w:tcPr>
          <w:p w:rsidR="00D649B0" w:rsidRDefault="00D649B0" w:rsidP="004E4BA8">
            <w:pPr>
              <w:spacing w:before="10"/>
              <w:contextualSpacing/>
              <w:jc w:val="right"/>
              <w:rPr>
                <w:szCs w:val="24"/>
              </w:rPr>
            </w:pPr>
            <w:r>
              <w:t>1985,5</w:t>
            </w:r>
          </w:p>
        </w:tc>
      </w:tr>
      <w:tr w:rsidR="00D649B0" w:rsidRPr="004B7D15" w:rsidTr="00D649B0">
        <w:trPr>
          <w:jc w:val="center"/>
        </w:trPr>
        <w:tc>
          <w:tcPr>
            <w:tcW w:w="3308" w:type="dxa"/>
            <w:vAlign w:val="bottom"/>
          </w:tcPr>
          <w:p w:rsidR="00D649B0" w:rsidRPr="004B7D15" w:rsidRDefault="00D649B0" w:rsidP="004E4BA8">
            <w:pPr>
              <w:spacing w:before="10"/>
              <w:ind w:left="227"/>
              <w:rPr>
                <w:szCs w:val="24"/>
              </w:rPr>
            </w:pPr>
            <w:r w:rsidRPr="004B7D15">
              <w:rPr>
                <w:szCs w:val="24"/>
              </w:rPr>
              <w:t xml:space="preserve">Монгун-Тайгинский </w:t>
            </w:r>
          </w:p>
        </w:tc>
        <w:tc>
          <w:tcPr>
            <w:tcW w:w="1341" w:type="dxa"/>
            <w:vAlign w:val="bottom"/>
          </w:tcPr>
          <w:p w:rsidR="00D649B0" w:rsidRPr="004B7D15" w:rsidRDefault="00D649B0" w:rsidP="004E4BA8">
            <w:pPr>
              <w:spacing w:before="10"/>
              <w:jc w:val="right"/>
              <w:rPr>
                <w:szCs w:val="24"/>
              </w:rPr>
            </w:pPr>
            <w:r w:rsidRPr="004B7D15">
              <w:rPr>
                <w:szCs w:val="24"/>
              </w:rPr>
              <w:t>1466,6</w:t>
            </w:r>
          </w:p>
        </w:tc>
        <w:tc>
          <w:tcPr>
            <w:tcW w:w="1341" w:type="dxa"/>
            <w:vAlign w:val="bottom"/>
          </w:tcPr>
          <w:p w:rsidR="00D649B0" w:rsidRPr="004B7D15" w:rsidRDefault="00D649B0" w:rsidP="004E4BA8">
            <w:pPr>
              <w:spacing w:before="10"/>
              <w:jc w:val="right"/>
              <w:rPr>
                <w:szCs w:val="24"/>
              </w:rPr>
            </w:pPr>
            <w:r>
              <w:rPr>
                <w:szCs w:val="24"/>
              </w:rPr>
              <w:t>1532,8</w:t>
            </w:r>
          </w:p>
        </w:tc>
        <w:tc>
          <w:tcPr>
            <w:tcW w:w="1341" w:type="dxa"/>
            <w:vAlign w:val="bottom"/>
          </w:tcPr>
          <w:p w:rsidR="00D649B0" w:rsidRPr="004B7D15" w:rsidRDefault="00D649B0" w:rsidP="004E4BA8">
            <w:pPr>
              <w:spacing w:before="10"/>
              <w:jc w:val="right"/>
              <w:rPr>
                <w:szCs w:val="24"/>
              </w:rPr>
            </w:pPr>
            <w:r>
              <w:rPr>
                <w:szCs w:val="24"/>
              </w:rPr>
              <w:t>1224,6</w:t>
            </w:r>
          </w:p>
        </w:tc>
        <w:tc>
          <w:tcPr>
            <w:tcW w:w="1341" w:type="dxa"/>
            <w:vAlign w:val="bottom"/>
          </w:tcPr>
          <w:p w:rsidR="00D649B0" w:rsidRDefault="00D649B0" w:rsidP="004E4BA8">
            <w:pPr>
              <w:spacing w:before="10"/>
              <w:contextualSpacing/>
              <w:jc w:val="right"/>
              <w:rPr>
                <w:szCs w:val="24"/>
              </w:rPr>
            </w:pPr>
            <w:r>
              <w:t>1363,1</w:t>
            </w:r>
          </w:p>
        </w:tc>
        <w:tc>
          <w:tcPr>
            <w:tcW w:w="1341" w:type="dxa"/>
            <w:vAlign w:val="bottom"/>
          </w:tcPr>
          <w:p w:rsidR="00D649B0" w:rsidRDefault="00D649B0" w:rsidP="004E4BA8">
            <w:pPr>
              <w:spacing w:before="10"/>
              <w:contextualSpacing/>
              <w:jc w:val="right"/>
              <w:rPr>
                <w:szCs w:val="24"/>
              </w:rPr>
            </w:pPr>
            <w:r>
              <w:t>921,5</w:t>
            </w:r>
          </w:p>
        </w:tc>
      </w:tr>
      <w:tr w:rsidR="00D649B0" w:rsidRPr="004B7D15" w:rsidTr="00D649B0">
        <w:trPr>
          <w:jc w:val="center"/>
        </w:trPr>
        <w:tc>
          <w:tcPr>
            <w:tcW w:w="3308" w:type="dxa"/>
            <w:vAlign w:val="bottom"/>
          </w:tcPr>
          <w:p w:rsidR="00D649B0" w:rsidRPr="004B7D15" w:rsidRDefault="00D649B0" w:rsidP="004E4BA8">
            <w:pPr>
              <w:spacing w:before="10"/>
              <w:ind w:left="227"/>
              <w:rPr>
                <w:szCs w:val="24"/>
              </w:rPr>
            </w:pPr>
            <w:r w:rsidRPr="004B7D15">
              <w:rPr>
                <w:szCs w:val="24"/>
              </w:rPr>
              <w:t xml:space="preserve">Овюрский </w:t>
            </w:r>
          </w:p>
        </w:tc>
        <w:tc>
          <w:tcPr>
            <w:tcW w:w="1341" w:type="dxa"/>
            <w:vAlign w:val="bottom"/>
          </w:tcPr>
          <w:p w:rsidR="00D649B0" w:rsidRPr="004B7D15" w:rsidRDefault="00D649B0" w:rsidP="004E4BA8">
            <w:pPr>
              <w:spacing w:before="10"/>
              <w:jc w:val="right"/>
              <w:rPr>
                <w:szCs w:val="24"/>
              </w:rPr>
            </w:pPr>
            <w:r w:rsidRPr="004B7D15">
              <w:rPr>
                <w:szCs w:val="24"/>
              </w:rPr>
              <w:t>2134,6</w:t>
            </w:r>
          </w:p>
        </w:tc>
        <w:tc>
          <w:tcPr>
            <w:tcW w:w="1341" w:type="dxa"/>
            <w:vAlign w:val="bottom"/>
          </w:tcPr>
          <w:p w:rsidR="00D649B0" w:rsidRPr="004B7D15" w:rsidRDefault="00D649B0" w:rsidP="004E4BA8">
            <w:pPr>
              <w:spacing w:before="10"/>
              <w:jc w:val="right"/>
              <w:rPr>
                <w:szCs w:val="24"/>
              </w:rPr>
            </w:pPr>
            <w:r>
              <w:rPr>
                <w:szCs w:val="24"/>
              </w:rPr>
              <w:t>1377,5</w:t>
            </w:r>
          </w:p>
        </w:tc>
        <w:tc>
          <w:tcPr>
            <w:tcW w:w="1341" w:type="dxa"/>
            <w:vAlign w:val="bottom"/>
          </w:tcPr>
          <w:p w:rsidR="00D649B0" w:rsidRPr="004B7D15" w:rsidRDefault="00D649B0" w:rsidP="004E4BA8">
            <w:pPr>
              <w:spacing w:before="10"/>
              <w:jc w:val="right"/>
              <w:rPr>
                <w:szCs w:val="24"/>
              </w:rPr>
            </w:pPr>
            <w:r>
              <w:rPr>
                <w:szCs w:val="24"/>
              </w:rPr>
              <w:t>1254,3</w:t>
            </w:r>
          </w:p>
        </w:tc>
        <w:tc>
          <w:tcPr>
            <w:tcW w:w="1341" w:type="dxa"/>
            <w:vAlign w:val="bottom"/>
          </w:tcPr>
          <w:p w:rsidR="00D649B0" w:rsidRDefault="00D649B0" w:rsidP="004E4BA8">
            <w:pPr>
              <w:spacing w:before="10"/>
              <w:contextualSpacing/>
              <w:jc w:val="right"/>
              <w:rPr>
                <w:szCs w:val="24"/>
              </w:rPr>
            </w:pPr>
            <w:r>
              <w:t>1053,1</w:t>
            </w:r>
          </w:p>
        </w:tc>
        <w:tc>
          <w:tcPr>
            <w:tcW w:w="1341" w:type="dxa"/>
            <w:vAlign w:val="bottom"/>
          </w:tcPr>
          <w:p w:rsidR="00D649B0" w:rsidRDefault="00D649B0" w:rsidP="004E4BA8">
            <w:pPr>
              <w:spacing w:before="10"/>
              <w:contextualSpacing/>
              <w:jc w:val="right"/>
              <w:rPr>
                <w:szCs w:val="24"/>
              </w:rPr>
            </w:pPr>
            <w:r>
              <w:t>1167,0</w:t>
            </w:r>
          </w:p>
        </w:tc>
      </w:tr>
      <w:tr w:rsidR="00D649B0" w:rsidRPr="004B7D15" w:rsidTr="00D649B0">
        <w:trPr>
          <w:jc w:val="center"/>
        </w:trPr>
        <w:tc>
          <w:tcPr>
            <w:tcW w:w="3308" w:type="dxa"/>
            <w:vAlign w:val="bottom"/>
          </w:tcPr>
          <w:p w:rsidR="00D649B0" w:rsidRPr="004B7D15" w:rsidRDefault="00D649B0" w:rsidP="004E4BA8">
            <w:pPr>
              <w:spacing w:before="10"/>
              <w:ind w:left="227"/>
              <w:rPr>
                <w:szCs w:val="24"/>
              </w:rPr>
            </w:pPr>
            <w:r w:rsidRPr="004B7D15">
              <w:rPr>
                <w:szCs w:val="24"/>
              </w:rPr>
              <w:t xml:space="preserve">Пий-Хемский </w:t>
            </w:r>
          </w:p>
        </w:tc>
        <w:tc>
          <w:tcPr>
            <w:tcW w:w="1341" w:type="dxa"/>
            <w:vAlign w:val="bottom"/>
          </w:tcPr>
          <w:p w:rsidR="00D649B0" w:rsidRPr="004B7D15" w:rsidRDefault="00D649B0" w:rsidP="004E4BA8">
            <w:pPr>
              <w:spacing w:before="10"/>
              <w:jc w:val="right"/>
              <w:rPr>
                <w:szCs w:val="24"/>
              </w:rPr>
            </w:pPr>
            <w:r w:rsidRPr="004B7D15">
              <w:rPr>
                <w:szCs w:val="24"/>
              </w:rPr>
              <w:t>2698,1</w:t>
            </w:r>
          </w:p>
        </w:tc>
        <w:tc>
          <w:tcPr>
            <w:tcW w:w="1341" w:type="dxa"/>
            <w:vAlign w:val="bottom"/>
          </w:tcPr>
          <w:p w:rsidR="00D649B0" w:rsidRPr="004B7D15" w:rsidRDefault="00D649B0" w:rsidP="004E4BA8">
            <w:pPr>
              <w:spacing w:before="10"/>
              <w:jc w:val="right"/>
              <w:rPr>
                <w:szCs w:val="24"/>
              </w:rPr>
            </w:pPr>
            <w:r>
              <w:rPr>
                <w:szCs w:val="24"/>
              </w:rPr>
              <w:t>2412,1</w:t>
            </w:r>
          </w:p>
        </w:tc>
        <w:tc>
          <w:tcPr>
            <w:tcW w:w="1341" w:type="dxa"/>
            <w:vAlign w:val="bottom"/>
          </w:tcPr>
          <w:p w:rsidR="00D649B0" w:rsidRPr="004B7D15" w:rsidRDefault="00D649B0" w:rsidP="004E4BA8">
            <w:pPr>
              <w:spacing w:before="10"/>
              <w:jc w:val="right"/>
              <w:rPr>
                <w:szCs w:val="24"/>
              </w:rPr>
            </w:pPr>
            <w:r>
              <w:rPr>
                <w:szCs w:val="24"/>
              </w:rPr>
              <w:t>1868,2</w:t>
            </w:r>
          </w:p>
        </w:tc>
        <w:tc>
          <w:tcPr>
            <w:tcW w:w="1341" w:type="dxa"/>
            <w:vAlign w:val="bottom"/>
          </w:tcPr>
          <w:p w:rsidR="00D649B0" w:rsidRDefault="00D649B0" w:rsidP="004E4BA8">
            <w:pPr>
              <w:spacing w:before="10"/>
              <w:contextualSpacing/>
              <w:jc w:val="right"/>
              <w:rPr>
                <w:szCs w:val="24"/>
              </w:rPr>
            </w:pPr>
            <w:r>
              <w:t>2205,5</w:t>
            </w:r>
          </w:p>
        </w:tc>
        <w:tc>
          <w:tcPr>
            <w:tcW w:w="1341" w:type="dxa"/>
            <w:vAlign w:val="bottom"/>
          </w:tcPr>
          <w:p w:rsidR="00D649B0" w:rsidRDefault="00D649B0" w:rsidP="004E4BA8">
            <w:pPr>
              <w:spacing w:before="10"/>
              <w:contextualSpacing/>
              <w:jc w:val="right"/>
              <w:rPr>
                <w:szCs w:val="24"/>
              </w:rPr>
            </w:pPr>
            <w:r>
              <w:t>1921,0</w:t>
            </w:r>
          </w:p>
        </w:tc>
      </w:tr>
      <w:tr w:rsidR="00D649B0" w:rsidRPr="004B7D15" w:rsidTr="00D649B0">
        <w:trPr>
          <w:jc w:val="center"/>
        </w:trPr>
        <w:tc>
          <w:tcPr>
            <w:tcW w:w="3308" w:type="dxa"/>
            <w:vAlign w:val="bottom"/>
          </w:tcPr>
          <w:p w:rsidR="00D649B0" w:rsidRPr="004B7D15" w:rsidRDefault="00D649B0" w:rsidP="004E4BA8">
            <w:pPr>
              <w:spacing w:before="10"/>
              <w:ind w:left="227"/>
              <w:rPr>
                <w:szCs w:val="24"/>
              </w:rPr>
            </w:pPr>
            <w:r w:rsidRPr="004B7D15">
              <w:rPr>
                <w:szCs w:val="24"/>
              </w:rPr>
              <w:t xml:space="preserve">Сут-Хольский </w:t>
            </w:r>
          </w:p>
        </w:tc>
        <w:tc>
          <w:tcPr>
            <w:tcW w:w="1341" w:type="dxa"/>
            <w:vAlign w:val="bottom"/>
          </w:tcPr>
          <w:p w:rsidR="00D649B0" w:rsidRPr="004B7D15" w:rsidRDefault="00D649B0" w:rsidP="004E4BA8">
            <w:pPr>
              <w:spacing w:before="10"/>
              <w:jc w:val="right"/>
              <w:rPr>
                <w:szCs w:val="24"/>
              </w:rPr>
            </w:pPr>
            <w:r w:rsidRPr="004B7D15">
              <w:rPr>
                <w:szCs w:val="24"/>
              </w:rPr>
              <w:t>1773,9</w:t>
            </w:r>
          </w:p>
        </w:tc>
        <w:tc>
          <w:tcPr>
            <w:tcW w:w="1341" w:type="dxa"/>
            <w:vAlign w:val="bottom"/>
          </w:tcPr>
          <w:p w:rsidR="00D649B0" w:rsidRPr="00BA5EBB" w:rsidRDefault="00D649B0" w:rsidP="004E4BA8">
            <w:pPr>
              <w:spacing w:before="10"/>
              <w:jc w:val="right"/>
              <w:rPr>
                <w:szCs w:val="24"/>
              </w:rPr>
            </w:pPr>
            <w:r w:rsidRPr="00BA5EBB">
              <w:rPr>
                <w:szCs w:val="24"/>
              </w:rPr>
              <w:t>1982,3</w:t>
            </w:r>
          </w:p>
        </w:tc>
        <w:tc>
          <w:tcPr>
            <w:tcW w:w="1341" w:type="dxa"/>
            <w:vAlign w:val="bottom"/>
          </w:tcPr>
          <w:p w:rsidR="00D649B0" w:rsidRPr="004B7D15" w:rsidRDefault="00D649B0" w:rsidP="004E4BA8">
            <w:pPr>
              <w:spacing w:before="10"/>
              <w:jc w:val="right"/>
              <w:rPr>
                <w:szCs w:val="24"/>
              </w:rPr>
            </w:pPr>
            <w:r>
              <w:rPr>
                <w:szCs w:val="24"/>
              </w:rPr>
              <w:t>1300,2</w:t>
            </w:r>
          </w:p>
        </w:tc>
        <w:tc>
          <w:tcPr>
            <w:tcW w:w="1341" w:type="dxa"/>
            <w:vAlign w:val="bottom"/>
          </w:tcPr>
          <w:p w:rsidR="00D649B0" w:rsidRDefault="00D649B0" w:rsidP="004E4BA8">
            <w:pPr>
              <w:spacing w:before="10"/>
              <w:contextualSpacing/>
              <w:jc w:val="right"/>
              <w:rPr>
                <w:szCs w:val="24"/>
              </w:rPr>
            </w:pPr>
            <w:r>
              <w:t>1301,6</w:t>
            </w:r>
          </w:p>
        </w:tc>
        <w:tc>
          <w:tcPr>
            <w:tcW w:w="1341" w:type="dxa"/>
            <w:vAlign w:val="bottom"/>
          </w:tcPr>
          <w:p w:rsidR="00D649B0" w:rsidRDefault="00D649B0" w:rsidP="004E4BA8">
            <w:pPr>
              <w:spacing w:before="10"/>
              <w:contextualSpacing/>
              <w:jc w:val="right"/>
              <w:rPr>
                <w:szCs w:val="24"/>
              </w:rPr>
            </w:pPr>
            <w:r>
              <w:t>1363,5</w:t>
            </w:r>
          </w:p>
        </w:tc>
      </w:tr>
      <w:tr w:rsidR="00D649B0" w:rsidRPr="004B7D15" w:rsidTr="00D649B0">
        <w:trPr>
          <w:jc w:val="center"/>
        </w:trPr>
        <w:tc>
          <w:tcPr>
            <w:tcW w:w="3308" w:type="dxa"/>
            <w:vAlign w:val="bottom"/>
          </w:tcPr>
          <w:p w:rsidR="00D649B0" w:rsidRPr="004B7D15" w:rsidRDefault="00D649B0" w:rsidP="004E4BA8">
            <w:pPr>
              <w:spacing w:before="10"/>
              <w:ind w:left="227"/>
              <w:rPr>
                <w:szCs w:val="24"/>
              </w:rPr>
            </w:pPr>
            <w:r w:rsidRPr="004B7D15">
              <w:rPr>
                <w:szCs w:val="24"/>
              </w:rPr>
              <w:t xml:space="preserve">Тандинский </w:t>
            </w:r>
          </w:p>
        </w:tc>
        <w:tc>
          <w:tcPr>
            <w:tcW w:w="1341" w:type="dxa"/>
            <w:vAlign w:val="bottom"/>
          </w:tcPr>
          <w:p w:rsidR="00D649B0" w:rsidRPr="004B7D15" w:rsidRDefault="00D649B0" w:rsidP="004E4BA8">
            <w:pPr>
              <w:spacing w:before="10"/>
              <w:jc w:val="right"/>
              <w:rPr>
                <w:szCs w:val="24"/>
              </w:rPr>
            </w:pPr>
            <w:r w:rsidRPr="004B7D15">
              <w:rPr>
                <w:szCs w:val="24"/>
              </w:rPr>
              <w:t>2592,0</w:t>
            </w:r>
          </w:p>
        </w:tc>
        <w:tc>
          <w:tcPr>
            <w:tcW w:w="1341" w:type="dxa"/>
            <w:vAlign w:val="bottom"/>
          </w:tcPr>
          <w:p w:rsidR="00D649B0" w:rsidRPr="004B7D15" w:rsidRDefault="00D649B0" w:rsidP="004E4BA8">
            <w:pPr>
              <w:spacing w:before="10"/>
              <w:jc w:val="right"/>
              <w:rPr>
                <w:szCs w:val="24"/>
              </w:rPr>
            </w:pPr>
            <w:r>
              <w:rPr>
                <w:szCs w:val="24"/>
              </w:rPr>
              <w:t>2389,2</w:t>
            </w:r>
          </w:p>
        </w:tc>
        <w:tc>
          <w:tcPr>
            <w:tcW w:w="1341" w:type="dxa"/>
            <w:vAlign w:val="bottom"/>
          </w:tcPr>
          <w:p w:rsidR="00D649B0" w:rsidRPr="004B7D15" w:rsidRDefault="00D649B0" w:rsidP="004E4BA8">
            <w:pPr>
              <w:spacing w:before="10"/>
              <w:jc w:val="right"/>
              <w:rPr>
                <w:szCs w:val="24"/>
              </w:rPr>
            </w:pPr>
            <w:r>
              <w:rPr>
                <w:szCs w:val="24"/>
              </w:rPr>
              <w:t>1986,6</w:t>
            </w:r>
          </w:p>
        </w:tc>
        <w:tc>
          <w:tcPr>
            <w:tcW w:w="1341" w:type="dxa"/>
            <w:vAlign w:val="bottom"/>
          </w:tcPr>
          <w:p w:rsidR="00D649B0" w:rsidRDefault="00D649B0" w:rsidP="004E4BA8">
            <w:pPr>
              <w:spacing w:before="10"/>
              <w:contextualSpacing/>
              <w:jc w:val="right"/>
              <w:rPr>
                <w:szCs w:val="24"/>
              </w:rPr>
            </w:pPr>
            <w:r>
              <w:t>1670,8</w:t>
            </w:r>
          </w:p>
        </w:tc>
        <w:tc>
          <w:tcPr>
            <w:tcW w:w="1341" w:type="dxa"/>
            <w:vAlign w:val="bottom"/>
          </w:tcPr>
          <w:p w:rsidR="00D649B0" w:rsidRDefault="00D649B0" w:rsidP="004E4BA8">
            <w:pPr>
              <w:spacing w:before="10"/>
              <w:contextualSpacing/>
              <w:jc w:val="right"/>
              <w:rPr>
                <w:szCs w:val="24"/>
              </w:rPr>
            </w:pPr>
            <w:r>
              <w:t>2173,9</w:t>
            </w:r>
          </w:p>
        </w:tc>
      </w:tr>
      <w:tr w:rsidR="00D649B0" w:rsidRPr="004B7D15" w:rsidTr="00D649B0">
        <w:trPr>
          <w:trHeight w:val="221"/>
          <w:jc w:val="center"/>
        </w:trPr>
        <w:tc>
          <w:tcPr>
            <w:tcW w:w="3308" w:type="dxa"/>
            <w:vAlign w:val="bottom"/>
          </w:tcPr>
          <w:p w:rsidR="00D649B0" w:rsidRPr="004B7D15" w:rsidRDefault="00D649B0" w:rsidP="004E4BA8">
            <w:pPr>
              <w:spacing w:before="10"/>
              <w:ind w:left="227"/>
              <w:rPr>
                <w:szCs w:val="24"/>
                <w:vertAlign w:val="superscript"/>
              </w:rPr>
            </w:pPr>
            <w:r w:rsidRPr="004B7D15">
              <w:rPr>
                <w:szCs w:val="24"/>
              </w:rPr>
              <w:t>Тере-Хольский</w:t>
            </w:r>
          </w:p>
        </w:tc>
        <w:tc>
          <w:tcPr>
            <w:tcW w:w="1341" w:type="dxa"/>
            <w:vAlign w:val="bottom"/>
          </w:tcPr>
          <w:p w:rsidR="00D649B0" w:rsidRPr="004B7D15" w:rsidRDefault="00D649B0" w:rsidP="004E4BA8">
            <w:pPr>
              <w:spacing w:before="10"/>
              <w:jc w:val="right"/>
              <w:rPr>
                <w:szCs w:val="24"/>
              </w:rPr>
            </w:pPr>
            <w:r w:rsidRPr="004B7D15">
              <w:rPr>
                <w:szCs w:val="24"/>
              </w:rPr>
              <w:t>1150,7</w:t>
            </w:r>
          </w:p>
        </w:tc>
        <w:tc>
          <w:tcPr>
            <w:tcW w:w="1341" w:type="dxa"/>
            <w:vAlign w:val="bottom"/>
          </w:tcPr>
          <w:p w:rsidR="00D649B0" w:rsidRPr="004B7D15" w:rsidRDefault="00D649B0" w:rsidP="004E4BA8">
            <w:pPr>
              <w:spacing w:before="10"/>
              <w:jc w:val="right"/>
              <w:rPr>
                <w:szCs w:val="24"/>
              </w:rPr>
            </w:pPr>
            <w:r>
              <w:rPr>
                <w:szCs w:val="24"/>
              </w:rPr>
              <w:t>1629,5</w:t>
            </w:r>
          </w:p>
        </w:tc>
        <w:tc>
          <w:tcPr>
            <w:tcW w:w="1341" w:type="dxa"/>
            <w:vAlign w:val="bottom"/>
          </w:tcPr>
          <w:p w:rsidR="00D649B0" w:rsidRPr="004B7D15" w:rsidRDefault="00D649B0" w:rsidP="004E4BA8">
            <w:pPr>
              <w:spacing w:before="10"/>
              <w:jc w:val="right"/>
              <w:rPr>
                <w:szCs w:val="24"/>
              </w:rPr>
            </w:pPr>
            <w:r>
              <w:rPr>
                <w:szCs w:val="24"/>
              </w:rPr>
              <w:t>1395,6</w:t>
            </w:r>
          </w:p>
        </w:tc>
        <w:tc>
          <w:tcPr>
            <w:tcW w:w="1341" w:type="dxa"/>
            <w:vAlign w:val="bottom"/>
          </w:tcPr>
          <w:p w:rsidR="00D649B0" w:rsidRDefault="00D649B0" w:rsidP="004E4BA8">
            <w:pPr>
              <w:spacing w:before="10"/>
              <w:contextualSpacing/>
              <w:jc w:val="right"/>
              <w:rPr>
                <w:szCs w:val="24"/>
              </w:rPr>
            </w:pPr>
            <w:r>
              <w:t>1172,1</w:t>
            </w:r>
          </w:p>
        </w:tc>
        <w:tc>
          <w:tcPr>
            <w:tcW w:w="1341" w:type="dxa"/>
            <w:vAlign w:val="bottom"/>
          </w:tcPr>
          <w:p w:rsidR="00D649B0" w:rsidRDefault="00D649B0" w:rsidP="004E4BA8">
            <w:pPr>
              <w:spacing w:before="10"/>
              <w:contextualSpacing/>
              <w:jc w:val="right"/>
              <w:rPr>
                <w:szCs w:val="24"/>
              </w:rPr>
            </w:pPr>
            <w:r>
              <w:t>1552,5</w:t>
            </w:r>
          </w:p>
        </w:tc>
      </w:tr>
      <w:tr w:rsidR="00D649B0" w:rsidRPr="004B7D15" w:rsidTr="00D649B0">
        <w:trPr>
          <w:jc w:val="center"/>
        </w:trPr>
        <w:tc>
          <w:tcPr>
            <w:tcW w:w="3308" w:type="dxa"/>
            <w:vAlign w:val="bottom"/>
          </w:tcPr>
          <w:p w:rsidR="00D649B0" w:rsidRPr="004B7D15" w:rsidRDefault="00D649B0" w:rsidP="004E4BA8">
            <w:pPr>
              <w:spacing w:before="10"/>
              <w:ind w:left="227"/>
              <w:rPr>
                <w:szCs w:val="24"/>
              </w:rPr>
            </w:pPr>
            <w:r w:rsidRPr="004B7D15">
              <w:rPr>
                <w:szCs w:val="24"/>
              </w:rPr>
              <w:t xml:space="preserve">Тес-Хемский </w:t>
            </w:r>
          </w:p>
        </w:tc>
        <w:tc>
          <w:tcPr>
            <w:tcW w:w="1341" w:type="dxa"/>
            <w:vAlign w:val="bottom"/>
          </w:tcPr>
          <w:p w:rsidR="00D649B0" w:rsidRPr="004B7D15" w:rsidRDefault="00D649B0" w:rsidP="004E4BA8">
            <w:pPr>
              <w:spacing w:before="10"/>
              <w:jc w:val="right"/>
              <w:rPr>
                <w:szCs w:val="24"/>
              </w:rPr>
            </w:pPr>
            <w:r w:rsidRPr="004B7D15">
              <w:rPr>
                <w:szCs w:val="24"/>
              </w:rPr>
              <w:t>2378,9</w:t>
            </w:r>
          </w:p>
        </w:tc>
        <w:tc>
          <w:tcPr>
            <w:tcW w:w="1341" w:type="dxa"/>
            <w:vAlign w:val="bottom"/>
          </w:tcPr>
          <w:p w:rsidR="00D649B0" w:rsidRPr="004B7D15" w:rsidRDefault="00D649B0" w:rsidP="004E4BA8">
            <w:pPr>
              <w:spacing w:before="10"/>
              <w:jc w:val="right"/>
              <w:rPr>
                <w:szCs w:val="24"/>
              </w:rPr>
            </w:pPr>
            <w:r>
              <w:rPr>
                <w:szCs w:val="24"/>
              </w:rPr>
              <w:t>2109,8</w:t>
            </w:r>
          </w:p>
        </w:tc>
        <w:tc>
          <w:tcPr>
            <w:tcW w:w="1341" w:type="dxa"/>
            <w:vAlign w:val="bottom"/>
          </w:tcPr>
          <w:p w:rsidR="00D649B0" w:rsidRPr="004B7D15" w:rsidRDefault="00D649B0" w:rsidP="004E4BA8">
            <w:pPr>
              <w:spacing w:before="10"/>
              <w:jc w:val="right"/>
              <w:rPr>
                <w:szCs w:val="24"/>
              </w:rPr>
            </w:pPr>
            <w:r>
              <w:rPr>
                <w:szCs w:val="24"/>
              </w:rPr>
              <w:t>2014,1</w:t>
            </w:r>
          </w:p>
        </w:tc>
        <w:tc>
          <w:tcPr>
            <w:tcW w:w="1341" w:type="dxa"/>
            <w:vAlign w:val="bottom"/>
          </w:tcPr>
          <w:p w:rsidR="00D649B0" w:rsidRDefault="00D649B0" w:rsidP="004E4BA8">
            <w:pPr>
              <w:spacing w:before="10"/>
              <w:contextualSpacing/>
              <w:jc w:val="right"/>
              <w:rPr>
                <w:szCs w:val="24"/>
              </w:rPr>
            </w:pPr>
            <w:r>
              <w:t>2131,9</w:t>
            </w:r>
          </w:p>
        </w:tc>
        <w:tc>
          <w:tcPr>
            <w:tcW w:w="1341" w:type="dxa"/>
            <w:vAlign w:val="bottom"/>
          </w:tcPr>
          <w:p w:rsidR="00D649B0" w:rsidRDefault="00D649B0" w:rsidP="004E4BA8">
            <w:pPr>
              <w:spacing w:before="10"/>
              <w:contextualSpacing/>
              <w:jc w:val="right"/>
              <w:rPr>
                <w:szCs w:val="24"/>
              </w:rPr>
            </w:pPr>
            <w:r>
              <w:t>1811,7</w:t>
            </w:r>
          </w:p>
        </w:tc>
      </w:tr>
      <w:tr w:rsidR="00D649B0" w:rsidRPr="004B7D15" w:rsidTr="00D649B0">
        <w:trPr>
          <w:jc w:val="center"/>
        </w:trPr>
        <w:tc>
          <w:tcPr>
            <w:tcW w:w="3308" w:type="dxa"/>
            <w:vAlign w:val="bottom"/>
          </w:tcPr>
          <w:p w:rsidR="00D649B0" w:rsidRPr="004B7D15" w:rsidRDefault="00D649B0" w:rsidP="004E4BA8">
            <w:pPr>
              <w:spacing w:before="10"/>
              <w:ind w:left="227"/>
              <w:rPr>
                <w:szCs w:val="24"/>
              </w:rPr>
            </w:pPr>
            <w:r w:rsidRPr="004B7D15">
              <w:rPr>
                <w:szCs w:val="24"/>
              </w:rPr>
              <w:t xml:space="preserve">Тоджинский </w:t>
            </w:r>
          </w:p>
        </w:tc>
        <w:tc>
          <w:tcPr>
            <w:tcW w:w="1341" w:type="dxa"/>
            <w:vAlign w:val="bottom"/>
          </w:tcPr>
          <w:p w:rsidR="00D649B0" w:rsidRPr="004B7D15" w:rsidRDefault="00D649B0" w:rsidP="004E4BA8">
            <w:pPr>
              <w:spacing w:before="10"/>
              <w:jc w:val="right"/>
              <w:rPr>
                <w:szCs w:val="24"/>
              </w:rPr>
            </w:pPr>
            <w:r w:rsidRPr="004B7D15">
              <w:rPr>
                <w:szCs w:val="24"/>
              </w:rPr>
              <w:t>2281,3</w:t>
            </w:r>
          </w:p>
        </w:tc>
        <w:tc>
          <w:tcPr>
            <w:tcW w:w="1341" w:type="dxa"/>
            <w:vAlign w:val="bottom"/>
          </w:tcPr>
          <w:p w:rsidR="00D649B0" w:rsidRPr="004B7D15" w:rsidRDefault="00D649B0" w:rsidP="004E4BA8">
            <w:pPr>
              <w:spacing w:before="10"/>
              <w:jc w:val="right"/>
              <w:rPr>
                <w:szCs w:val="24"/>
              </w:rPr>
            </w:pPr>
            <w:r>
              <w:rPr>
                <w:szCs w:val="24"/>
              </w:rPr>
              <w:t>2108,5</w:t>
            </w:r>
          </w:p>
        </w:tc>
        <w:tc>
          <w:tcPr>
            <w:tcW w:w="1341" w:type="dxa"/>
            <w:vAlign w:val="bottom"/>
          </w:tcPr>
          <w:p w:rsidR="00D649B0" w:rsidRPr="004B7D15" w:rsidRDefault="00D649B0" w:rsidP="004E4BA8">
            <w:pPr>
              <w:spacing w:before="10"/>
              <w:jc w:val="right"/>
              <w:rPr>
                <w:szCs w:val="24"/>
              </w:rPr>
            </w:pPr>
            <w:r>
              <w:rPr>
                <w:szCs w:val="24"/>
              </w:rPr>
              <w:t>2002,9</w:t>
            </w:r>
          </w:p>
        </w:tc>
        <w:tc>
          <w:tcPr>
            <w:tcW w:w="1341" w:type="dxa"/>
            <w:vAlign w:val="bottom"/>
          </w:tcPr>
          <w:p w:rsidR="00D649B0" w:rsidRDefault="00D649B0" w:rsidP="004E4BA8">
            <w:pPr>
              <w:spacing w:before="10"/>
              <w:contextualSpacing/>
              <w:jc w:val="right"/>
              <w:rPr>
                <w:szCs w:val="24"/>
              </w:rPr>
            </w:pPr>
            <w:r>
              <w:t>1503,3</w:t>
            </w:r>
          </w:p>
        </w:tc>
        <w:tc>
          <w:tcPr>
            <w:tcW w:w="1341" w:type="dxa"/>
            <w:vAlign w:val="bottom"/>
          </w:tcPr>
          <w:p w:rsidR="00D649B0" w:rsidRDefault="00D649B0" w:rsidP="004E4BA8">
            <w:pPr>
              <w:spacing w:before="10"/>
              <w:contextualSpacing/>
              <w:jc w:val="right"/>
              <w:rPr>
                <w:szCs w:val="24"/>
              </w:rPr>
            </w:pPr>
            <w:r>
              <w:t>1406,1</w:t>
            </w:r>
          </w:p>
        </w:tc>
      </w:tr>
      <w:tr w:rsidR="00D649B0" w:rsidRPr="004B7D15" w:rsidTr="00D649B0">
        <w:trPr>
          <w:jc w:val="center"/>
        </w:trPr>
        <w:tc>
          <w:tcPr>
            <w:tcW w:w="3308" w:type="dxa"/>
            <w:vAlign w:val="bottom"/>
          </w:tcPr>
          <w:p w:rsidR="00D649B0" w:rsidRPr="004B7D15" w:rsidRDefault="00D649B0" w:rsidP="004E4BA8">
            <w:pPr>
              <w:spacing w:before="10"/>
              <w:ind w:left="227"/>
              <w:rPr>
                <w:szCs w:val="24"/>
              </w:rPr>
            </w:pPr>
            <w:r w:rsidRPr="004B7D15">
              <w:rPr>
                <w:szCs w:val="24"/>
              </w:rPr>
              <w:t xml:space="preserve">Улуг-Хемский </w:t>
            </w:r>
          </w:p>
        </w:tc>
        <w:tc>
          <w:tcPr>
            <w:tcW w:w="1341" w:type="dxa"/>
            <w:vAlign w:val="bottom"/>
          </w:tcPr>
          <w:p w:rsidR="00D649B0" w:rsidRPr="004B7D15" w:rsidRDefault="00D649B0" w:rsidP="004E4BA8">
            <w:pPr>
              <w:spacing w:before="10"/>
              <w:jc w:val="right"/>
              <w:rPr>
                <w:szCs w:val="24"/>
              </w:rPr>
            </w:pPr>
            <w:r w:rsidRPr="004B7D15">
              <w:rPr>
                <w:szCs w:val="24"/>
              </w:rPr>
              <w:t>2244,6</w:t>
            </w:r>
          </w:p>
        </w:tc>
        <w:tc>
          <w:tcPr>
            <w:tcW w:w="1341" w:type="dxa"/>
            <w:vAlign w:val="bottom"/>
          </w:tcPr>
          <w:p w:rsidR="00D649B0" w:rsidRPr="004B7D15" w:rsidRDefault="00D649B0" w:rsidP="004E4BA8">
            <w:pPr>
              <w:spacing w:before="10"/>
              <w:jc w:val="right"/>
              <w:rPr>
                <w:szCs w:val="24"/>
              </w:rPr>
            </w:pPr>
            <w:r>
              <w:rPr>
                <w:szCs w:val="24"/>
              </w:rPr>
              <w:t>2332,0</w:t>
            </w:r>
          </w:p>
        </w:tc>
        <w:tc>
          <w:tcPr>
            <w:tcW w:w="1341" w:type="dxa"/>
            <w:vAlign w:val="bottom"/>
          </w:tcPr>
          <w:p w:rsidR="00D649B0" w:rsidRPr="004B7D15" w:rsidRDefault="00D649B0" w:rsidP="004E4BA8">
            <w:pPr>
              <w:spacing w:before="10"/>
              <w:jc w:val="right"/>
              <w:rPr>
                <w:szCs w:val="24"/>
              </w:rPr>
            </w:pPr>
            <w:r>
              <w:rPr>
                <w:szCs w:val="24"/>
              </w:rPr>
              <w:t>1781,4</w:t>
            </w:r>
          </w:p>
        </w:tc>
        <w:tc>
          <w:tcPr>
            <w:tcW w:w="1341" w:type="dxa"/>
            <w:vAlign w:val="bottom"/>
          </w:tcPr>
          <w:p w:rsidR="00D649B0" w:rsidRDefault="00D649B0" w:rsidP="004E4BA8">
            <w:pPr>
              <w:spacing w:before="10"/>
              <w:contextualSpacing/>
              <w:jc w:val="right"/>
              <w:rPr>
                <w:szCs w:val="24"/>
              </w:rPr>
            </w:pPr>
            <w:r>
              <w:t>1937,0</w:t>
            </w:r>
          </w:p>
        </w:tc>
        <w:tc>
          <w:tcPr>
            <w:tcW w:w="1341" w:type="dxa"/>
            <w:vAlign w:val="bottom"/>
          </w:tcPr>
          <w:p w:rsidR="00D649B0" w:rsidRDefault="00D649B0" w:rsidP="004E4BA8">
            <w:pPr>
              <w:spacing w:before="10"/>
              <w:contextualSpacing/>
              <w:jc w:val="right"/>
              <w:rPr>
                <w:szCs w:val="24"/>
              </w:rPr>
            </w:pPr>
            <w:r>
              <w:t>2218,6</w:t>
            </w:r>
          </w:p>
        </w:tc>
      </w:tr>
      <w:tr w:rsidR="00D649B0" w:rsidRPr="004B7D15" w:rsidTr="00D649B0">
        <w:trPr>
          <w:jc w:val="center"/>
        </w:trPr>
        <w:tc>
          <w:tcPr>
            <w:tcW w:w="3308" w:type="dxa"/>
            <w:vAlign w:val="bottom"/>
          </w:tcPr>
          <w:p w:rsidR="00D649B0" w:rsidRPr="004B7D15" w:rsidRDefault="00D649B0" w:rsidP="004E4BA8">
            <w:pPr>
              <w:spacing w:before="10"/>
              <w:ind w:left="227"/>
              <w:rPr>
                <w:szCs w:val="24"/>
              </w:rPr>
            </w:pPr>
            <w:r w:rsidRPr="004B7D15">
              <w:rPr>
                <w:szCs w:val="24"/>
              </w:rPr>
              <w:t xml:space="preserve">Чаа-Хольский </w:t>
            </w:r>
          </w:p>
        </w:tc>
        <w:tc>
          <w:tcPr>
            <w:tcW w:w="1341" w:type="dxa"/>
            <w:vAlign w:val="bottom"/>
          </w:tcPr>
          <w:p w:rsidR="00D649B0" w:rsidRPr="004B7D15" w:rsidRDefault="00D649B0" w:rsidP="004E4BA8">
            <w:pPr>
              <w:spacing w:before="10"/>
              <w:jc w:val="right"/>
              <w:rPr>
                <w:szCs w:val="24"/>
              </w:rPr>
            </w:pPr>
            <w:r w:rsidRPr="004B7D15">
              <w:rPr>
                <w:szCs w:val="24"/>
              </w:rPr>
              <w:t>2797,5</w:t>
            </w:r>
          </w:p>
        </w:tc>
        <w:tc>
          <w:tcPr>
            <w:tcW w:w="1341" w:type="dxa"/>
            <w:vAlign w:val="bottom"/>
          </w:tcPr>
          <w:p w:rsidR="00D649B0" w:rsidRPr="004B7D15" w:rsidRDefault="00D649B0" w:rsidP="004E4BA8">
            <w:pPr>
              <w:spacing w:before="10"/>
              <w:jc w:val="right"/>
              <w:rPr>
                <w:szCs w:val="24"/>
              </w:rPr>
            </w:pPr>
            <w:r>
              <w:rPr>
                <w:szCs w:val="24"/>
              </w:rPr>
              <w:t>2369,3</w:t>
            </w:r>
          </w:p>
        </w:tc>
        <w:tc>
          <w:tcPr>
            <w:tcW w:w="1341" w:type="dxa"/>
            <w:vAlign w:val="bottom"/>
          </w:tcPr>
          <w:p w:rsidR="00D649B0" w:rsidRPr="004B7D15" w:rsidRDefault="00D649B0" w:rsidP="004E4BA8">
            <w:pPr>
              <w:spacing w:before="10"/>
              <w:jc w:val="right"/>
              <w:rPr>
                <w:szCs w:val="24"/>
              </w:rPr>
            </w:pPr>
            <w:r>
              <w:rPr>
                <w:szCs w:val="24"/>
              </w:rPr>
              <w:t>2298,3</w:t>
            </w:r>
          </w:p>
        </w:tc>
        <w:tc>
          <w:tcPr>
            <w:tcW w:w="1341" w:type="dxa"/>
            <w:vAlign w:val="bottom"/>
          </w:tcPr>
          <w:p w:rsidR="00D649B0" w:rsidRDefault="00D649B0" w:rsidP="004E4BA8">
            <w:pPr>
              <w:spacing w:before="10"/>
              <w:contextualSpacing/>
              <w:jc w:val="right"/>
              <w:rPr>
                <w:szCs w:val="24"/>
              </w:rPr>
            </w:pPr>
            <w:r>
              <w:t>2114,2</w:t>
            </w:r>
          </w:p>
        </w:tc>
        <w:tc>
          <w:tcPr>
            <w:tcW w:w="1341" w:type="dxa"/>
            <w:vAlign w:val="bottom"/>
          </w:tcPr>
          <w:p w:rsidR="00D649B0" w:rsidRDefault="00D649B0" w:rsidP="004E4BA8">
            <w:pPr>
              <w:spacing w:before="10"/>
              <w:contextualSpacing/>
              <w:jc w:val="right"/>
              <w:rPr>
                <w:szCs w:val="24"/>
              </w:rPr>
            </w:pPr>
            <w:r>
              <w:t>1761,1</w:t>
            </w:r>
          </w:p>
        </w:tc>
      </w:tr>
      <w:tr w:rsidR="00D649B0" w:rsidRPr="004B7D15" w:rsidTr="00D649B0">
        <w:trPr>
          <w:jc w:val="center"/>
        </w:trPr>
        <w:tc>
          <w:tcPr>
            <w:tcW w:w="3308" w:type="dxa"/>
            <w:vAlign w:val="bottom"/>
          </w:tcPr>
          <w:p w:rsidR="00D649B0" w:rsidRPr="004B7D15" w:rsidRDefault="00D649B0" w:rsidP="004E4BA8">
            <w:pPr>
              <w:spacing w:before="10"/>
              <w:ind w:left="227"/>
              <w:rPr>
                <w:szCs w:val="24"/>
              </w:rPr>
            </w:pPr>
            <w:r w:rsidRPr="004B7D15">
              <w:rPr>
                <w:szCs w:val="24"/>
              </w:rPr>
              <w:t xml:space="preserve">Чеди-Хольский </w:t>
            </w:r>
          </w:p>
        </w:tc>
        <w:tc>
          <w:tcPr>
            <w:tcW w:w="1341" w:type="dxa"/>
            <w:vAlign w:val="bottom"/>
          </w:tcPr>
          <w:p w:rsidR="00D649B0" w:rsidRPr="004B7D15" w:rsidRDefault="00D649B0" w:rsidP="004E4BA8">
            <w:pPr>
              <w:spacing w:before="10"/>
              <w:jc w:val="right"/>
              <w:rPr>
                <w:szCs w:val="24"/>
              </w:rPr>
            </w:pPr>
            <w:r w:rsidRPr="004B7D15">
              <w:rPr>
                <w:szCs w:val="24"/>
              </w:rPr>
              <w:t>1725,7</w:t>
            </w:r>
          </w:p>
        </w:tc>
        <w:tc>
          <w:tcPr>
            <w:tcW w:w="1341" w:type="dxa"/>
            <w:vAlign w:val="bottom"/>
          </w:tcPr>
          <w:p w:rsidR="00D649B0" w:rsidRPr="004B7D15" w:rsidRDefault="00D649B0" w:rsidP="004E4BA8">
            <w:pPr>
              <w:spacing w:before="10"/>
              <w:jc w:val="right"/>
              <w:rPr>
                <w:szCs w:val="24"/>
              </w:rPr>
            </w:pPr>
            <w:r>
              <w:rPr>
                <w:szCs w:val="24"/>
              </w:rPr>
              <w:t>2074,5</w:t>
            </w:r>
          </w:p>
        </w:tc>
        <w:tc>
          <w:tcPr>
            <w:tcW w:w="1341" w:type="dxa"/>
            <w:vAlign w:val="bottom"/>
          </w:tcPr>
          <w:p w:rsidR="00D649B0" w:rsidRPr="004B7D15" w:rsidRDefault="00D649B0" w:rsidP="004E4BA8">
            <w:pPr>
              <w:spacing w:before="10"/>
              <w:jc w:val="right"/>
              <w:rPr>
                <w:szCs w:val="24"/>
              </w:rPr>
            </w:pPr>
            <w:r>
              <w:rPr>
                <w:szCs w:val="24"/>
              </w:rPr>
              <w:t>1640,8</w:t>
            </w:r>
          </w:p>
        </w:tc>
        <w:tc>
          <w:tcPr>
            <w:tcW w:w="1341" w:type="dxa"/>
            <w:vAlign w:val="bottom"/>
          </w:tcPr>
          <w:p w:rsidR="00D649B0" w:rsidRDefault="00D649B0" w:rsidP="004E4BA8">
            <w:pPr>
              <w:spacing w:before="10"/>
              <w:contextualSpacing/>
              <w:jc w:val="right"/>
              <w:rPr>
                <w:szCs w:val="24"/>
              </w:rPr>
            </w:pPr>
            <w:r>
              <w:t>1819,4</w:t>
            </w:r>
          </w:p>
        </w:tc>
        <w:tc>
          <w:tcPr>
            <w:tcW w:w="1341" w:type="dxa"/>
            <w:vAlign w:val="bottom"/>
          </w:tcPr>
          <w:p w:rsidR="00D649B0" w:rsidRDefault="00D649B0" w:rsidP="004E4BA8">
            <w:pPr>
              <w:spacing w:before="10"/>
              <w:contextualSpacing/>
              <w:jc w:val="right"/>
              <w:rPr>
                <w:szCs w:val="24"/>
              </w:rPr>
            </w:pPr>
            <w:r>
              <w:t>1636,1</w:t>
            </w:r>
          </w:p>
        </w:tc>
      </w:tr>
      <w:tr w:rsidR="00D649B0" w:rsidRPr="004B7D15" w:rsidTr="00D649B0">
        <w:trPr>
          <w:jc w:val="center"/>
        </w:trPr>
        <w:tc>
          <w:tcPr>
            <w:tcW w:w="3308" w:type="dxa"/>
            <w:vAlign w:val="bottom"/>
          </w:tcPr>
          <w:p w:rsidR="00D649B0" w:rsidRPr="004B7D15" w:rsidRDefault="00D649B0" w:rsidP="004E4BA8">
            <w:pPr>
              <w:spacing w:before="10"/>
              <w:ind w:left="227"/>
              <w:rPr>
                <w:szCs w:val="24"/>
              </w:rPr>
            </w:pPr>
            <w:r w:rsidRPr="004B7D15">
              <w:rPr>
                <w:szCs w:val="24"/>
              </w:rPr>
              <w:t xml:space="preserve">Эрзинский </w:t>
            </w:r>
          </w:p>
        </w:tc>
        <w:tc>
          <w:tcPr>
            <w:tcW w:w="1341" w:type="dxa"/>
            <w:vAlign w:val="bottom"/>
          </w:tcPr>
          <w:p w:rsidR="00D649B0" w:rsidRPr="004B7D15" w:rsidRDefault="00D649B0" w:rsidP="004E4BA8">
            <w:pPr>
              <w:spacing w:before="10"/>
              <w:jc w:val="right"/>
              <w:rPr>
                <w:szCs w:val="24"/>
              </w:rPr>
            </w:pPr>
            <w:r w:rsidRPr="004B7D15">
              <w:rPr>
                <w:szCs w:val="24"/>
              </w:rPr>
              <w:t>1674,9</w:t>
            </w:r>
          </w:p>
        </w:tc>
        <w:tc>
          <w:tcPr>
            <w:tcW w:w="1341" w:type="dxa"/>
            <w:vAlign w:val="bottom"/>
          </w:tcPr>
          <w:p w:rsidR="00D649B0" w:rsidRPr="004B7D15" w:rsidRDefault="00D649B0" w:rsidP="004E4BA8">
            <w:pPr>
              <w:spacing w:before="10"/>
              <w:jc w:val="right"/>
              <w:rPr>
                <w:szCs w:val="24"/>
              </w:rPr>
            </w:pPr>
            <w:r>
              <w:rPr>
                <w:szCs w:val="24"/>
              </w:rPr>
              <w:t>1622,7</w:t>
            </w:r>
          </w:p>
        </w:tc>
        <w:tc>
          <w:tcPr>
            <w:tcW w:w="1341" w:type="dxa"/>
            <w:vAlign w:val="bottom"/>
          </w:tcPr>
          <w:p w:rsidR="00D649B0" w:rsidRPr="004B7D15" w:rsidRDefault="00D649B0" w:rsidP="004E4BA8">
            <w:pPr>
              <w:spacing w:before="10"/>
              <w:jc w:val="right"/>
              <w:rPr>
                <w:szCs w:val="24"/>
              </w:rPr>
            </w:pPr>
            <w:r>
              <w:rPr>
                <w:szCs w:val="24"/>
              </w:rPr>
              <w:t>1728,5</w:t>
            </w:r>
          </w:p>
        </w:tc>
        <w:tc>
          <w:tcPr>
            <w:tcW w:w="1341" w:type="dxa"/>
            <w:vAlign w:val="bottom"/>
          </w:tcPr>
          <w:p w:rsidR="00D649B0" w:rsidRDefault="00D649B0" w:rsidP="004E4BA8">
            <w:pPr>
              <w:spacing w:before="10"/>
              <w:contextualSpacing/>
              <w:jc w:val="right"/>
              <w:rPr>
                <w:szCs w:val="24"/>
              </w:rPr>
            </w:pPr>
            <w:r>
              <w:t>1357,4</w:t>
            </w:r>
          </w:p>
        </w:tc>
        <w:tc>
          <w:tcPr>
            <w:tcW w:w="1341" w:type="dxa"/>
            <w:vAlign w:val="bottom"/>
          </w:tcPr>
          <w:p w:rsidR="00D649B0" w:rsidRDefault="00D649B0" w:rsidP="004E4BA8">
            <w:pPr>
              <w:spacing w:before="10"/>
              <w:contextualSpacing/>
              <w:jc w:val="right"/>
              <w:rPr>
                <w:szCs w:val="24"/>
              </w:rPr>
            </w:pPr>
            <w:r>
              <w:t>1547,4</w:t>
            </w:r>
          </w:p>
        </w:tc>
      </w:tr>
      <w:tr w:rsidR="00D649B0" w:rsidRPr="004B7D15" w:rsidTr="00D649B0">
        <w:trPr>
          <w:jc w:val="center"/>
        </w:trPr>
        <w:tc>
          <w:tcPr>
            <w:tcW w:w="3308" w:type="dxa"/>
            <w:vAlign w:val="bottom"/>
          </w:tcPr>
          <w:p w:rsidR="00D649B0" w:rsidRPr="004B7D15" w:rsidRDefault="00D649B0" w:rsidP="004E4BA8">
            <w:pPr>
              <w:spacing w:before="10"/>
              <w:ind w:left="227"/>
              <w:rPr>
                <w:szCs w:val="24"/>
              </w:rPr>
            </w:pPr>
            <w:r w:rsidRPr="004B7D15">
              <w:rPr>
                <w:szCs w:val="24"/>
              </w:rPr>
              <w:t>г. Кызыл</w:t>
            </w:r>
          </w:p>
        </w:tc>
        <w:tc>
          <w:tcPr>
            <w:tcW w:w="1341" w:type="dxa"/>
            <w:vAlign w:val="bottom"/>
          </w:tcPr>
          <w:p w:rsidR="00D649B0" w:rsidRPr="004B7D15" w:rsidRDefault="00D649B0" w:rsidP="004E4BA8">
            <w:pPr>
              <w:spacing w:before="10"/>
              <w:jc w:val="right"/>
              <w:rPr>
                <w:szCs w:val="24"/>
              </w:rPr>
            </w:pPr>
            <w:r w:rsidRPr="004B7D15">
              <w:rPr>
                <w:szCs w:val="24"/>
              </w:rPr>
              <w:t>2588,9</w:t>
            </w:r>
          </w:p>
        </w:tc>
        <w:tc>
          <w:tcPr>
            <w:tcW w:w="1341" w:type="dxa"/>
            <w:vAlign w:val="bottom"/>
          </w:tcPr>
          <w:p w:rsidR="00D649B0" w:rsidRPr="004B7D15" w:rsidRDefault="00D649B0" w:rsidP="004E4BA8">
            <w:pPr>
              <w:spacing w:before="10"/>
              <w:jc w:val="right"/>
              <w:rPr>
                <w:szCs w:val="24"/>
              </w:rPr>
            </w:pPr>
            <w:r>
              <w:rPr>
                <w:szCs w:val="24"/>
              </w:rPr>
              <w:t>2445,7</w:t>
            </w:r>
          </w:p>
        </w:tc>
        <w:tc>
          <w:tcPr>
            <w:tcW w:w="1341" w:type="dxa"/>
            <w:vAlign w:val="bottom"/>
          </w:tcPr>
          <w:p w:rsidR="00D649B0" w:rsidRPr="004B7D15" w:rsidRDefault="00D649B0" w:rsidP="004E4BA8">
            <w:pPr>
              <w:spacing w:before="10"/>
              <w:jc w:val="right"/>
              <w:rPr>
                <w:szCs w:val="24"/>
              </w:rPr>
            </w:pPr>
            <w:r>
              <w:rPr>
                <w:szCs w:val="24"/>
              </w:rPr>
              <w:t>2417,9</w:t>
            </w:r>
          </w:p>
        </w:tc>
        <w:tc>
          <w:tcPr>
            <w:tcW w:w="1341" w:type="dxa"/>
            <w:vAlign w:val="bottom"/>
          </w:tcPr>
          <w:p w:rsidR="00D649B0" w:rsidRDefault="00D649B0" w:rsidP="004E4BA8">
            <w:pPr>
              <w:spacing w:before="10"/>
              <w:contextualSpacing/>
              <w:jc w:val="right"/>
              <w:rPr>
                <w:szCs w:val="24"/>
              </w:rPr>
            </w:pPr>
            <w:r>
              <w:t>2375,7</w:t>
            </w:r>
          </w:p>
        </w:tc>
        <w:tc>
          <w:tcPr>
            <w:tcW w:w="1341" w:type="dxa"/>
            <w:vAlign w:val="bottom"/>
          </w:tcPr>
          <w:p w:rsidR="00D649B0" w:rsidRDefault="00D649B0" w:rsidP="004E4BA8">
            <w:pPr>
              <w:spacing w:before="10"/>
              <w:contextualSpacing/>
              <w:jc w:val="right"/>
              <w:rPr>
                <w:szCs w:val="24"/>
              </w:rPr>
            </w:pPr>
            <w:r>
              <w:t>1797,2</w:t>
            </w:r>
          </w:p>
        </w:tc>
      </w:tr>
      <w:tr w:rsidR="00D649B0" w:rsidRPr="004B7D15" w:rsidTr="00D649B0">
        <w:trPr>
          <w:jc w:val="center"/>
        </w:trPr>
        <w:tc>
          <w:tcPr>
            <w:tcW w:w="3308" w:type="dxa"/>
            <w:vAlign w:val="bottom"/>
          </w:tcPr>
          <w:p w:rsidR="00D649B0" w:rsidRPr="004B7D15" w:rsidRDefault="00D649B0" w:rsidP="004E4BA8">
            <w:pPr>
              <w:spacing w:before="10"/>
              <w:ind w:left="227"/>
              <w:rPr>
                <w:szCs w:val="24"/>
              </w:rPr>
            </w:pPr>
            <w:r w:rsidRPr="004B7D15">
              <w:rPr>
                <w:szCs w:val="24"/>
              </w:rPr>
              <w:t>г. Ак-Довурак</w:t>
            </w:r>
          </w:p>
        </w:tc>
        <w:tc>
          <w:tcPr>
            <w:tcW w:w="1341" w:type="dxa"/>
            <w:vAlign w:val="bottom"/>
          </w:tcPr>
          <w:p w:rsidR="00D649B0" w:rsidRPr="004B7D15" w:rsidRDefault="00D649B0" w:rsidP="004E4BA8">
            <w:pPr>
              <w:spacing w:before="10"/>
              <w:jc w:val="right"/>
              <w:rPr>
                <w:szCs w:val="24"/>
              </w:rPr>
            </w:pPr>
            <w:r>
              <w:rPr>
                <w:szCs w:val="24"/>
              </w:rPr>
              <w:t>…</w:t>
            </w:r>
          </w:p>
        </w:tc>
        <w:tc>
          <w:tcPr>
            <w:tcW w:w="1341" w:type="dxa"/>
            <w:vAlign w:val="bottom"/>
          </w:tcPr>
          <w:p w:rsidR="00D649B0" w:rsidRPr="004B7D15" w:rsidRDefault="00D649B0" w:rsidP="004E4BA8">
            <w:pPr>
              <w:spacing w:before="10"/>
              <w:jc w:val="right"/>
              <w:rPr>
                <w:szCs w:val="24"/>
              </w:rPr>
            </w:pPr>
            <w:r>
              <w:rPr>
                <w:szCs w:val="24"/>
              </w:rPr>
              <w:t>…</w:t>
            </w:r>
          </w:p>
        </w:tc>
        <w:tc>
          <w:tcPr>
            <w:tcW w:w="1341" w:type="dxa"/>
            <w:vAlign w:val="bottom"/>
          </w:tcPr>
          <w:p w:rsidR="00D649B0" w:rsidRPr="004B7D15" w:rsidRDefault="00D649B0" w:rsidP="004E4BA8">
            <w:pPr>
              <w:spacing w:before="10"/>
              <w:jc w:val="right"/>
              <w:rPr>
                <w:szCs w:val="24"/>
              </w:rPr>
            </w:pPr>
            <w:r>
              <w:rPr>
                <w:szCs w:val="24"/>
              </w:rPr>
              <w:t>…</w:t>
            </w:r>
          </w:p>
        </w:tc>
        <w:tc>
          <w:tcPr>
            <w:tcW w:w="1341" w:type="dxa"/>
            <w:vAlign w:val="bottom"/>
          </w:tcPr>
          <w:p w:rsidR="00D649B0" w:rsidRPr="004B7D15" w:rsidRDefault="00D649B0" w:rsidP="004E4BA8">
            <w:pPr>
              <w:spacing w:before="10"/>
              <w:contextualSpacing/>
              <w:jc w:val="right"/>
              <w:rPr>
                <w:szCs w:val="24"/>
              </w:rPr>
            </w:pPr>
            <w:r>
              <w:rPr>
                <w:szCs w:val="24"/>
              </w:rPr>
              <w:t>…</w:t>
            </w:r>
          </w:p>
        </w:tc>
        <w:tc>
          <w:tcPr>
            <w:tcW w:w="1341" w:type="dxa"/>
            <w:vAlign w:val="bottom"/>
          </w:tcPr>
          <w:p w:rsidR="00D649B0" w:rsidRPr="004B7D15" w:rsidRDefault="00BA5EBB" w:rsidP="004E4BA8">
            <w:pPr>
              <w:spacing w:before="10"/>
              <w:contextualSpacing/>
              <w:jc w:val="right"/>
              <w:rPr>
                <w:szCs w:val="24"/>
              </w:rPr>
            </w:pPr>
            <w:r>
              <w:rPr>
                <w:szCs w:val="24"/>
              </w:rPr>
              <w:t>…</w:t>
            </w:r>
          </w:p>
        </w:tc>
      </w:tr>
    </w:tbl>
    <w:p w:rsidR="00EB4D5B" w:rsidRPr="004B7D15" w:rsidRDefault="00EB4D5B" w:rsidP="00BD1FC8">
      <w:pPr>
        <w:ind w:left="-142"/>
        <w:rPr>
          <w:sz w:val="20"/>
        </w:rPr>
      </w:pPr>
      <w:r w:rsidRPr="004B7D15">
        <w:rPr>
          <w:sz w:val="20"/>
          <w:vertAlign w:val="superscript"/>
        </w:rPr>
        <w:t xml:space="preserve">1) </w:t>
      </w:r>
      <w:r w:rsidRPr="004B7D15">
        <w:rPr>
          <w:sz w:val="20"/>
        </w:rPr>
        <w:t>Включены данные по г. Ак-Довурак.</w:t>
      </w:r>
    </w:p>
    <w:p w:rsidR="00EB4D5B" w:rsidRPr="001F644E" w:rsidRDefault="00EB4D5B" w:rsidP="00EB4D5B">
      <w:pPr>
        <w:ind w:left="-180"/>
        <w:rPr>
          <w:sz w:val="16"/>
          <w:szCs w:val="16"/>
        </w:rPr>
      </w:pPr>
    </w:p>
    <w:p w:rsidR="00EB4D5B" w:rsidRPr="00E13BFF" w:rsidRDefault="00EB4D5B" w:rsidP="00663953">
      <w:pPr>
        <w:pStyle w:val="1"/>
        <w:jc w:val="center"/>
        <w:rPr>
          <w:bCs w:val="0"/>
          <w:spacing w:val="-6"/>
        </w:rPr>
      </w:pPr>
      <w:bookmarkStart w:id="939" w:name="_Toc238547690"/>
      <w:bookmarkStart w:id="940" w:name="_Toc346180680"/>
      <w:r w:rsidRPr="00E13BFF">
        <w:rPr>
          <w:bCs w:val="0"/>
          <w:spacing w:val="-6"/>
        </w:rPr>
        <w:t>УРОВЕНЬ ПРЕСТУПНОСТИ В КОЖУУНАХ И г. КЫЗЫЛ в 20</w:t>
      </w:r>
      <w:r w:rsidR="00715FBC">
        <w:rPr>
          <w:bCs w:val="0"/>
          <w:spacing w:val="-6"/>
        </w:rPr>
        <w:t>1</w:t>
      </w:r>
      <w:r w:rsidR="000859EC">
        <w:rPr>
          <w:bCs w:val="0"/>
          <w:spacing w:val="-6"/>
        </w:rPr>
        <w:t>1</w:t>
      </w:r>
      <w:r w:rsidR="00D90CD9" w:rsidRPr="00E13BFF">
        <w:rPr>
          <w:bCs w:val="0"/>
          <w:spacing w:val="-6"/>
        </w:rPr>
        <w:t xml:space="preserve"> год</w:t>
      </w:r>
      <w:bookmarkEnd w:id="939"/>
      <w:r w:rsidR="00D90CD9" w:rsidRPr="00E13BFF">
        <w:rPr>
          <w:bCs w:val="0"/>
          <w:spacing w:val="-6"/>
        </w:rPr>
        <w:t>у</w:t>
      </w:r>
      <w:bookmarkEnd w:id="940"/>
    </w:p>
    <w:p w:rsidR="00EB4D5B" w:rsidRDefault="00EB4D5B" w:rsidP="008305AB">
      <w:pPr>
        <w:jc w:val="center"/>
      </w:pPr>
      <w:r w:rsidRPr="00E13BFF">
        <w:t xml:space="preserve">(на 100 </w:t>
      </w:r>
      <w:r w:rsidR="00CF5803" w:rsidRPr="00E13BFF">
        <w:t>000</w:t>
      </w:r>
      <w:r w:rsidRPr="00E13BFF">
        <w:t xml:space="preserve"> населения)</w:t>
      </w:r>
    </w:p>
    <w:p w:rsidR="00EB4D5B" w:rsidRPr="004B7D15" w:rsidRDefault="004E399C" w:rsidP="006D1F42">
      <w:pPr>
        <w:ind w:left="-180"/>
        <w:jc w:val="center"/>
        <w:rPr>
          <w:b/>
          <w:szCs w:val="24"/>
        </w:rPr>
      </w:pPr>
      <w:r w:rsidRPr="004E399C">
        <w:rPr>
          <w:noProof/>
          <w:color w:val="FF0000"/>
        </w:rPr>
        <w:pict>
          <v:shape id="_x0000_s1245" type="#_x0000_t61" style="position:absolute;left:0;text-align:left;margin-left:322.05pt;margin-top:15.1pt;width:131.25pt;height:36.75pt;z-index:41" adj="-2213,39262" fillcolor="yellow" strokecolor="red" strokeweight="1.5pt">
            <v:fill color2="#fcf" rotate="t" angle="-90" focus="50%" type="gradient"/>
            <v:textbox style="mso-next-textbox:#_x0000_s1245">
              <w:txbxContent>
                <w:p w:rsidR="003D0C7B" w:rsidRPr="001A15EC" w:rsidRDefault="003D0C7B" w:rsidP="00EB4D5B">
                  <w:pPr>
                    <w:jc w:val="center"/>
                    <w:rPr>
                      <w:b/>
                      <w:sz w:val="20"/>
                    </w:rPr>
                  </w:pPr>
                  <w:r w:rsidRPr="008A1CD4">
                    <w:rPr>
                      <w:b/>
                      <w:sz w:val="20"/>
                    </w:rPr>
                    <w:t>В среднем по республике</w:t>
                  </w:r>
                  <w:r w:rsidRPr="008A1CD4">
                    <w:rPr>
                      <w:b/>
                      <w:sz w:val="20"/>
                      <w:lang w:val="en-US"/>
                    </w:rPr>
                    <w:t xml:space="preserve"> (</w:t>
                  </w:r>
                  <w:r>
                    <w:rPr>
                      <w:b/>
                      <w:sz w:val="20"/>
                    </w:rPr>
                    <w:t>1798,9)</w:t>
                  </w:r>
                </w:p>
              </w:txbxContent>
            </v:textbox>
          </v:shape>
        </w:pict>
      </w:r>
      <w:r w:rsidR="00EC7490" w:rsidRPr="004B7D15">
        <w:object w:dxaOrig="9930" w:dyaOrig="5880">
          <v:shape id="_x0000_i1046" type="#_x0000_t75" style="width:497.25pt;height:294pt" o:ole="">
            <v:imagedata r:id="rId101" o:title=""/>
          </v:shape>
          <o:OLEObject Type="Embed" ProgID="MSGraph.Chart.8" ShapeID="_x0000_i1046" DrawAspect="Content" ObjectID="_1633863914" r:id="rId102">
            <o:FieldCodes>\s</o:FieldCodes>
          </o:OLEObject>
        </w:object>
      </w:r>
    </w:p>
    <w:p w:rsidR="000859EC" w:rsidRPr="000859EC" w:rsidRDefault="000859EC" w:rsidP="00EB4D5B">
      <w:pPr>
        <w:pStyle w:val="1"/>
        <w:spacing w:before="0" w:line="216" w:lineRule="auto"/>
        <w:jc w:val="center"/>
        <w:rPr>
          <w:sz w:val="16"/>
          <w:szCs w:val="16"/>
        </w:rPr>
      </w:pPr>
      <w:bookmarkStart w:id="941" w:name="_Toc85345982"/>
      <w:bookmarkStart w:id="942" w:name="_Toc85506188"/>
      <w:bookmarkStart w:id="943" w:name="_Toc238547691"/>
    </w:p>
    <w:p w:rsidR="00EC7490" w:rsidRDefault="00EC7490" w:rsidP="00EB4D5B">
      <w:pPr>
        <w:pStyle w:val="1"/>
        <w:spacing w:before="0" w:line="216" w:lineRule="auto"/>
        <w:jc w:val="center"/>
        <w:rPr>
          <w:szCs w:val="24"/>
        </w:rPr>
        <w:sectPr w:rsidR="00EC7490" w:rsidSect="008C3BC2">
          <w:pgSz w:w="11906" w:h="16838"/>
          <w:pgMar w:top="1134" w:right="849" w:bottom="1134" w:left="1134" w:header="720" w:footer="340" w:gutter="0"/>
          <w:cols w:space="708"/>
          <w:docGrid w:linePitch="360"/>
        </w:sectPr>
      </w:pPr>
      <w:bookmarkStart w:id="944" w:name="_Toc346180681"/>
    </w:p>
    <w:p w:rsidR="00EB4D5B" w:rsidRPr="004B7D15" w:rsidRDefault="00EB4D5B" w:rsidP="00EB4D5B">
      <w:pPr>
        <w:pStyle w:val="1"/>
        <w:spacing w:before="0" w:line="216" w:lineRule="auto"/>
        <w:jc w:val="center"/>
        <w:rPr>
          <w:szCs w:val="24"/>
        </w:rPr>
      </w:pPr>
      <w:r w:rsidRPr="004B7D15">
        <w:rPr>
          <w:szCs w:val="24"/>
        </w:rPr>
        <w:t>СОСТАВ ЛИЦ, СОВЕРШИВШИХ ПРЕСТУПЛЕНИЯ</w:t>
      </w:r>
      <w:bookmarkEnd w:id="941"/>
      <w:bookmarkEnd w:id="942"/>
      <w:bookmarkEnd w:id="943"/>
      <w:bookmarkEnd w:id="944"/>
    </w:p>
    <w:p w:rsidR="00EB4D5B" w:rsidRDefault="00EB4D5B" w:rsidP="008305AB">
      <w:pPr>
        <w:jc w:val="center"/>
      </w:pPr>
      <w:r w:rsidRPr="004B7D15">
        <w:t>(человек)</w:t>
      </w:r>
    </w:p>
    <w:p w:rsidR="000859EC" w:rsidRPr="000859EC" w:rsidRDefault="000859EC" w:rsidP="008305AB">
      <w:pPr>
        <w:jc w:val="center"/>
        <w:rPr>
          <w:sz w:val="10"/>
          <w:szCs w:val="10"/>
        </w:rPr>
      </w:pPr>
    </w:p>
    <w:tbl>
      <w:tblPr>
        <w:tblW w:w="10052" w:type="dxa"/>
        <w:jc w:val="center"/>
        <w:tblBorders>
          <w:top w:val="single" w:sz="12" w:space="0" w:color="auto"/>
          <w:bottom w:val="single" w:sz="12" w:space="0" w:color="auto"/>
          <w:insideV w:val="single" w:sz="12" w:space="0" w:color="auto"/>
        </w:tblBorders>
        <w:tblLayout w:type="fixed"/>
        <w:tblLook w:val="0000"/>
      </w:tblPr>
      <w:tblGrid>
        <w:gridCol w:w="4307"/>
        <w:gridCol w:w="1149"/>
        <w:gridCol w:w="1149"/>
        <w:gridCol w:w="1149"/>
        <w:gridCol w:w="1149"/>
        <w:gridCol w:w="1149"/>
      </w:tblGrid>
      <w:tr w:rsidR="000859EC" w:rsidRPr="004B7D15" w:rsidTr="0002751F">
        <w:trPr>
          <w:trHeight w:hRule="exact" w:val="397"/>
          <w:jc w:val="center"/>
        </w:trPr>
        <w:tc>
          <w:tcPr>
            <w:tcW w:w="4307" w:type="dxa"/>
            <w:tcBorders>
              <w:top w:val="single" w:sz="12" w:space="0" w:color="auto"/>
              <w:bottom w:val="single" w:sz="12" w:space="0" w:color="auto"/>
            </w:tcBorders>
            <w:vAlign w:val="center"/>
          </w:tcPr>
          <w:p w:rsidR="000859EC" w:rsidRPr="004B7D15" w:rsidRDefault="000859EC" w:rsidP="001F2401">
            <w:pPr>
              <w:spacing w:line="216" w:lineRule="auto"/>
              <w:jc w:val="center"/>
            </w:pPr>
          </w:p>
        </w:tc>
        <w:tc>
          <w:tcPr>
            <w:tcW w:w="1149" w:type="dxa"/>
            <w:tcBorders>
              <w:top w:val="single" w:sz="12" w:space="0" w:color="auto"/>
              <w:bottom w:val="single" w:sz="12" w:space="0" w:color="auto"/>
            </w:tcBorders>
            <w:vAlign w:val="center"/>
          </w:tcPr>
          <w:p w:rsidR="000859EC" w:rsidRPr="004B7D15" w:rsidRDefault="000859EC" w:rsidP="0002751F">
            <w:pPr>
              <w:spacing w:line="216" w:lineRule="auto"/>
              <w:jc w:val="center"/>
            </w:pPr>
            <w:r w:rsidRPr="004B7D15">
              <w:t>200</w:t>
            </w:r>
            <w:r w:rsidRPr="004B7D15">
              <w:rPr>
                <w:lang w:val="en-US"/>
              </w:rPr>
              <w:t>7</w:t>
            </w:r>
          </w:p>
        </w:tc>
        <w:tc>
          <w:tcPr>
            <w:tcW w:w="1149" w:type="dxa"/>
            <w:tcBorders>
              <w:top w:val="single" w:sz="12" w:space="0" w:color="auto"/>
              <w:bottom w:val="single" w:sz="12" w:space="0" w:color="auto"/>
            </w:tcBorders>
            <w:vAlign w:val="center"/>
          </w:tcPr>
          <w:p w:rsidR="000859EC" w:rsidRPr="004B7D15" w:rsidRDefault="000859EC" w:rsidP="0002751F">
            <w:pPr>
              <w:spacing w:line="216" w:lineRule="auto"/>
              <w:jc w:val="center"/>
            </w:pPr>
            <w:r>
              <w:t>2008</w:t>
            </w:r>
          </w:p>
        </w:tc>
        <w:tc>
          <w:tcPr>
            <w:tcW w:w="1149" w:type="dxa"/>
            <w:tcBorders>
              <w:top w:val="single" w:sz="12" w:space="0" w:color="auto"/>
              <w:bottom w:val="single" w:sz="12" w:space="0" w:color="auto"/>
            </w:tcBorders>
            <w:vAlign w:val="center"/>
          </w:tcPr>
          <w:p w:rsidR="000859EC" w:rsidRPr="004B7D15" w:rsidRDefault="000859EC" w:rsidP="0002751F">
            <w:pPr>
              <w:spacing w:line="216" w:lineRule="auto"/>
              <w:jc w:val="center"/>
            </w:pPr>
            <w:r>
              <w:t>2009</w:t>
            </w:r>
          </w:p>
        </w:tc>
        <w:tc>
          <w:tcPr>
            <w:tcW w:w="1149" w:type="dxa"/>
            <w:tcBorders>
              <w:top w:val="single" w:sz="12" w:space="0" w:color="auto"/>
              <w:bottom w:val="single" w:sz="12" w:space="0" w:color="auto"/>
            </w:tcBorders>
            <w:vAlign w:val="center"/>
          </w:tcPr>
          <w:p w:rsidR="000859EC" w:rsidRPr="004B7D15" w:rsidRDefault="000859EC" w:rsidP="0002751F">
            <w:pPr>
              <w:spacing w:line="216" w:lineRule="auto"/>
              <w:jc w:val="center"/>
            </w:pPr>
            <w:r>
              <w:t>2010</w:t>
            </w:r>
          </w:p>
        </w:tc>
        <w:tc>
          <w:tcPr>
            <w:tcW w:w="1149" w:type="dxa"/>
            <w:tcBorders>
              <w:top w:val="single" w:sz="12" w:space="0" w:color="auto"/>
              <w:bottom w:val="single" w:sz="12" w:space="0" w:color="auto"/>
            </w:tcBorders>
            <w:vAlign w:val="center"/>
          </w:tcPr>
          <w:p w:rsidR="000859EC" w:rsidRPr="004B7D15" w:rsidRDefault="000859EC" w:rsidP="00715FBC">
            <w:pPr>
              <w:spacing w:line="216" w:lineRule="auto"/>
              <w:jc w:val="center"/>
            </w:pPr>
            <w:r>
              <w:t>2011</w:t>
            </w:r>
          </w:p>
        </w:tc>
      </w:tr>
      <w:tr w:rsidR="000859EC" w:rsidRPr="004B7D15" w:rsidTr="0002751F">
        <w:trPr>
          <w:jc w:val="center"/>
        </w:trPr>
        <w:tc>
          <w:tcPr>
            <w:tcW w:w="4307" w:type="dxa"/>
            <w:tcBorders>
              <w:top w:val="single" w:sz="12" w:space="0" w:color="auto"/>
            </w:tcBorders>
            <w:vAlign w:val="bottom"/>
          </w:tcPr>
          <w:p w:rsidR="000859EC" w:rsidRPr="004B7D15" w:rsidRDefault="000859EC" w:rsidP="00EB4D5B">
            <w:pPr>
              <w:pStyle w:val="a5"/>
              <w:spacing w:line="216" w:lineRule="auto"/>
              <w:rPr>
                <w:b/>
                <w:szCs w:val="24"/>
              </w:rPr>
            </w:pPr>
            <w:r w:rsidRPr="004B7D15">
              <w:rPr>
                <w:b/>
                <w:szCs w:val="24"/>
              </w:rPr>
              <w:t xml:space="preserve">Выявлено лиц, совершивших преступления </w:t>
            </w:r>
          </w:p>
        </w:tc>
        <w:tc>
          <w:tcPr>
            <w:tcW w:w="1149" w:type="dxa"/>
            <w:tcBorders>
              <w:top w:val="single" w:sz="12" w:space="0" w:color="auto"/>
            </w:tcBorders>
            <w:vAlign w:val="bottom"/>
          </w:tcPr>
          <w:p w:rsidR="000859EC" w:rsidRPr="005B402A" w:rsidRDefault="000859EC" w:rsidP="0002751F">
            <w:pPr>
              <w:jc w:val="right"/>
              <w:rPr>
                <w:b/>
              </w:rPr>
            </w:pPr>
            <w:r w:rsidRPr="005B402A">
              <w:rPr>
                <w:b/>
              </w:rPr>
              <w:t>5004</w:t>
            </w:r>
          </w:p>
        </w:tc>
        <w:tc>
          <w:tcPr>
            <w:tcW w:w="1149" w:type="dxa"/>
            <w:tcBorders>
              <w:top w:val="single" w:sz="12" w:space="0" w:color="auto"/>
            </w:tcBorders>
            <w:vAlign w:val="bottom"/>
          </w:tcPr>
          <w:p w:rsidR="000859EC" w:rsidRPr="005B402A" w:rsidRDefault="000859EC" w:rsidP="0002751F">
            <w:pPr>
              <w:jc w:val="right"/>
              <w:rPr>
                <w:b/>
              </w:rPr>
            </w:pPr>
            <w:r>
              <w:rPr>
                <w:b/>
              </w:rPr>
              <w:t>5150</w:t>
            </w:r>
          </w:p>
        </w:tc>
        <w:tc>
          <w:tcPr>
            <w:tcW w:w="1149" w:type="dxa"/>
            <w:tcBorders>
              <w:top w:val="single" w:sz="12" w:space="0" w:color="auto"/>
            </w:tcBorders>
            <w:vAlign w:val="bottom"/>
          </w:tcPr>
          <w:p w:rsidR="000859EC" w:rsidRPr="00CC1447" w:rsidRDefault="000859EC" w:rsidP="0002751F">
            <w:pPr>
              <w:jc w:val="right"/>
              <w:rPr>
                <w:b/>
                <w:lang w:val="en-US"/>
              </w:rPr>
            </w:pPr>
            <w:r>
              <w:rPr>
                <w:b/>
                <w:lang w:val="en-US"/>
              </w:rPr>
              <w:t>5060</w:t>
            </w:r>
          </w:p>
        </w:tc>
        <w:tc>
          <w:tcPr>
            <w:tcW w:w="1149" w:type="dxa"/>
            <w:tcBorders>
              <w:top w:val="single" w:sz="12" w:space="0" w:color="auto"/>
            </w:tcBorders>
            <w:vAlign w:val="bottom"/>
          </w:tcPr>
          <w:p w:rsidR="000859EC" w:rsidRPr="005B402A" w:rsidRDefault="000859EC" w:rsidP="0002751F">
            <w:pPr>
              <w:jc w:val="right"/>
              <w:rPr>
                <w:b/>
              </w:rPr>
            </w:pPr>
            <w:r>
              <w:rPr>
                <w:b/>
              </w:rPr>
              <w:t>4289</w:t>
            </w:r>
          </w:p>
        </w:tc>
        <w:tc>
          <w:tcPr>
            <w:tcW w:w="1149" w:type="dxa"/>
            <w:tcBorders>
              <w:top w:val="single" w:sz="12" w:space="0" w:color="auto"/>
            </w:tcBorders>
            <w:vAlign w:val="bottom"/>
          </w:tcPr>
          <w:p w:rsidR="000859EC" w:rsidRPr="005B402A" w:rsidRDefault="00226705" w:rsidP="00D75480">
            <w:pPr>
              <w:jc w:val="right"/>
              <w:rPr>
                <w:b/>
              </w:rPr>
            </w:pPr>
            <w:r>
              <w:rPr>
                <w:b/>
              </w:rPr>
              <w:t>4097</w:t>
            </w:r>
          </w:p>
        </w:tc>
      </w:tr>
      <w:tr w:rsidR="000859EC" w:rsidRPr="004B7D15" w:rsidTr="0002751F">
        <w:trPr>
          <w:jc w:val="center"/>
        </w:trPr>
        <w:tc>
          <w:tcPr>
            <w:tcW w:w="4307" w:type="dxa"/>
            <w:vAlign w:val="bottom"/>
          </w:tcPr>
          <w:p w:rsidR="000859EC" w:rsidRPr="004B7D15" w:rsidRDefault="000859EC" w:rsidP="00EB4D5B">
            <w:pPr>
              <w:spacing w:line="216" w:lineRule="auto"/>
              <w:ind w:left="227"/>
            </w:pPr>
            <w:r w:rsidRPr="004B7D15">
              <w:t>в том числе по полу:</w:t>
            </w:r>
          </w:p>
        </w:tc>
        <w:tc>
          <w:tcPr>
            <w:tcW w:w="1149" w:type="dxa"/>
            <w:vAlign w:val="bottom"/>
          </w:tcPr>
          <w:p w:rsidR="000859EC" w:rsidRPr="004B7D15" w:rsidRDefault="000859EC" w:rsidP="0002751F">
            <w:pPr>
              <w:jc w:val="right"/>
            </w:pPr>
          </w:p>
        </w:tc>
        <w:tc>
          <w:tcPr>
            <w:tcW w:w="1149" w:type="dxa"/>
            <w:vAlign w:val="bottom"/>
          </w:tcPr>
          <w:p w:rsidR="000859EC" w:rsidRPr="004B7D15" w:rsidRDefault="000859EC" w:rsidP="0002751F">
            <w:pPr>
              <w:jc w:val="right"/>
            </w:pPr>
          </w:p>
        </w:tc>
        <w:tc>
          <w:tcPr>
            <w:tcW w:w="1149" w:type="dxa"/>
            <w:vAlign w:val="bottom"/>
          </w:tcPr>
          <w:p w:rsidR="000859EC" w:rsidRPr="00F6237C" w:rsidRDefault="000859EC" w:rsidP="0002751F">
            <w:pPr>
              <w:jc w:val="right"/>
            </w:pPr>
          </w:p>
        </w:tc>
        <w:tc>
          <w:tcPr>
            <w:tcW w:w="1149" w:type="dxa"/>
            <w:vAlign w:val="bottom"/>
          </w:tcPr>
          <w:p w:rsidR="000859EC" w:rsidRPr="004B7D15" w:rsidRDefault="000859EC" w:rsidP="0002751F">
            <w:pPr>
              <w:jc w:val="right"/>
            </w:pPr>
          </w:p>
        </w:tc>
        <w:tc>
          <w:tcPr>
            <w:tcW w:w="1149" w:type="dxa"/>
            <w:vAlign w:val="bottom"/>
          </w:tcPr>
          <w:p w:rsidR="000859EC" w:rsidRPr="004B7D15" w:rsidRDefault="000859EC" w:rsidP="00D75480">
            <w:pPr>
              <w:jc w:val="right"/>
            </w:pPr>
          </w:p>
        </w:tc>
      </w:tr>
      <w:tr w:rsidR="000859EC" w:rsidRPr="004B7D15" w:rsidTr="0002751F">
        <w:trPr>
          <w:jc w:val="center"/>
        </w:trPr>
        <w:tc>
          <w:tcPr>
            <w:tcW w:w="4307" w:type="dxa"/>
            <w:vAlign w:val="bottom"/>
          </w:tcPr>
          <w:p w:rsidR="000859EC" w:rsidRPr="004B7D15" w:rsidRDefault="000859EC" w:rsidP="00530A65">
            <w:pPr>
              <w:spacing w:beforeLines="20" w:line="216" w:lineRule="auto"/>
              <w:ind w:left="567"/>
            </w:pPr>
            <w:r w:rsidRPr="004B7D15">
              <w:t>мужчины</w:t>
            </w:r>
          </w:p>
        </w:tc>
        <w:tc>
          <w:tcPr>
            <w:tcW w:w="1149" w:type="dxa"/>
            <w:vAlign w:val="bottom"/>
          </w:tcPr>
          <w:p w:rsidR="000859EC" w:rsidRPr="004B7D15" w:rsidRDefault="000859EC" w:rsidP="00530A65">
            <w:pPr>
              <w:spacing w:beforeLines="20"/>
              <w:jc w:val="right"/>
            </w:pPr>
            <w:r w:rsidRPr="004B7D15">
              <w:t>4168</w:t>
            </w:r>
          </w:p>
        </w:tc>
        <w:tc>
          <w:tcPr>
            <w:tcW w:w="1149" w:type="dxa"/>
            <w:vAlign w:val="bottom"/>
          </w:tcPr>
          <w:p w:rsidR="000859EC" w:rsidRPr="004B7D15" w:rsidRDefault="000859EC" w:rsidP="00530A65">
            <w:pPr>
              <w:spacing w:beforeLines="20"/>
              <w:jc w:val="right"/>
            </w:pPr>
            <w:r>
              <w:t>4177</w:t>
            </w:r>
          </w:p>
        </w:tc>
        <w:tc>
          <w:tcPr>
            <w:tcW w:w="1149" w:type="dxa"/>
            <w:vAlign w:val="bottom"/>
          </w:tcPr>
          <w:p w:rsidR="000859EC" w:rsidRPr="00CC1447" w:rsidRDefault="000859EC" w:rsidP="00530A65">
            <w:pPr>
              <w:spacing w:beforeLines="20"/>
              <w:jc w:val="right"/>
              <w:rPr>
                <w:lang w:val="en-US"/>
              </w:rPr>
            </w:pPr>
            <w:r>
              <w:rPr>
                <w:lang w:val="en-US"/>
              </w:rPr>
              <w:t>4220</w:t>
            </w:r>
          </w:p>
        </w:tc>
        <w:tc>
          <w:tcPr>
            <w:tcW w:w="1149" w:type="dxa"/>
            <w:vAlign w:val="bottom"/>
          </w:tcPr>
          <w:p w:rsidR="000859EC" w:rsidRPr="004B7D15" w:rsidRDefault="000859EC" w:rsidP="00530A65">
            <w:pPr>
              <w:spacing w:beforeLines="20"/>
              <w:jc w:val="right"/>
            </w:pPr>
            <w:r>
              <w:t>362</w:t>
            </w:r>
            <w:r w:rsidR="00226705">
              <w:t>1</w:t>
            </w:r>
          </w:p>
        </w:tc>
        <w:tc>
          <w:tcPr>
            <w:tcW w:w="1149" w:type="dxa"/>
            <w:vAlign w:val="bottom"/>
          </w:tcPr>
          <w:p w:rsidR="000859EC" w:rsidRPr="004B7D15" w:rsidRDefault="00226705" w:rsidP="00530A65">
            <w:pPr>
              <w:spacing w:beforeLines="20"/>
              <w:jc w:val="right"/>
            </w:pPr>
            <w:r>
              <w:t>3551</w:t>
            </w:r>
          </w:p>
        </w:tc>
      </w:tr>
      <w:tr w:rsidR="000859EC" w:rsidRPr="004B7D15" w:rsidTr="0002751F">
        <w:trPr>
          <w:jc w:val="center"/>
        </w:trPr>
        <w:tc>
          <w:tcPr>
            <w:tcW w:w="4307" w:type="dxa"/>
            <w:vAlign w:val="bottom"/>
          </w:tcPr>
          <w:p w:rsidR="000859EC" w:rsidRPr="004B7D15" w:rsidRDefault="000859EC" w:rsidP="00530A65">
            <w:pPr>
              <w:spacing w:beforeLines="20" w:line="216" w:lineRule="auto"/>
              <w:ind w:left="567"/>
            </w:pPr>
            <w:r w:rsidRPr="004B7D15">
              <w:t>женщины</w:t>
            </w:r>
          </w:p>
        </w:tc>
        <w:tc>
          <w:tcPr>
            <w:tcW w:w="1149" w:type="dxa"/>
            <w:vAlign w:val="bottom"/>
          </w:tcPr>
          <w:p w:rsidR="000859EC" w:rsidRPr="004B7D15" w:rsidRDefault="000859EC" w:rsidP="00530A65">
            <w:pPr>
              <w:spacing w:beforeLines="20"/>
              <w:jc w:val="right"/>
            </w:pPr>
            <w:r w:rsidRPr="004B7D15">
              <w:t>836</w:t>
            </w:r>
          </w:p>
        </w:tc>
        <w:tc>
          <w:tcPr>
            <w:tcW w:w="1149" w:type="dxa"/>
            <w:vAlign w:val="bottom"/>
          </w:tcPr>
          <w:p w:rsidR="000859EC" w:rsidRPr="004B7D15" w:rsidRDefault="000859EC" w:rsidP="00530A65">
            <w:pPr>
              <w:spacing w:beforeLines="20"/>
              <w:jc w:val="right"/>
            </w:pPr>
            <w:r>
              <w:t>973</w:t>
            </w:r>
          </w:p>
        </w:tc>
        <w:tc>
          <w:tcPr>
            <w:tcW w:w="1149" w:type="dxa"/>
            <w:vAlign w:val="bottom"/>
          </w:tcPr>
          <w:p w:rsidR="000859EC" w:rsidRPr="00CC1447" w:rsidRDefault="000859EC" w:rsidP="00530A65">
            <w:pPr>
              <w:spacing w:beforeLines="20"/>
              <w:jc w:val="right"/>
              <w:rPr>
                <w:lang w:val="en-US"/>
              </w:rPr>
            </w:pPr>
            <w:r>
              <w:rPr>
                <w:lang w:val="en-US"/>
              </w:rPr>
              <w:t>840</w:t>
            </w:r>
          </w:p>
        </w:tc>
        <w:tc>
          <w:tcPr>
            <w:tcW w:w="1149" w:type="dxa"/>
            <w:vAlign w:val="bottom"/>
          </w:tcPr>
          <w:p w:rsidR="000859EC" w:rsidRPr="004B7D15" w:rsidRDefault="000859EC" w:rsidP="00530A65">
            <w:pPr>
              <w:spacing w:beforeLines="20"/>
              <w:jc w:val="right"/>
            </w:pPr>
            <w:r>
              <w:t>66</w:t>
            </w:r>
            <w:r w:rsidR="00226705">
              <w:t>8</w:t>
            </w:r>
          </w:p>
        </w:tc>
        <w:tc>
          <w:tcPr>
            <w:tcW w:w="1149" w:type="dxa"/>
            <w:vAlign w:val="bottom"/>
          </w:tcPr>
          <w:p w:rsidR="000859EC" w:rsidRPr="004B7D15" w:rsidRDefault="00226705" w:rsidP="00530A65">
            <w:pPr>
              <w:spacing w:beforeLines="20"/>
              <w:jc w:val="right"/>
            </w:pPr>
            <w:r>
              <w:t>546</w:t>
            </w:r>
          </w:p>
        </w:tc>
      </w:tr>
      <w:tr w:rsidR="000859EC" w:rsidRPr="004B7D15" w:rsidTr="0002751F">
        <w:trPr>
          <w:jc w:val="center"/>
        </w:trPr>
        <w:tc>
          <w:tcPr>
            <w:tcW w:w="4307" w:type="dxa"/>
            <w:vAlign w:val="bottom"/>
          </w:tcPr>
          <w:p w:rsidR="000859EC" w:rsidRPr="004B7D15" w:rsidRDefault="000859EC" w:rsidP="00530A65">
            <w:pPr>
              <w:spacing w:beforeLines="20" w:line="216" w:lineRule="auto"/>
              <w:ind w:left="227"/>
              <w:rPr>
                <w:szCs w:val="24"/>
              </w:rPr>
            </w:pPr>
            <w:r w:rsidRPr="004B7D15">
              <w:rPr>
                <w:szCs w:val="24"/>
              </w:rPr>
              <w:t>по возрасту во время совершения преступления, лет:</w:t>
            </w:r>
          </w:p>
        </w:tc>
        <w:tc>
          <w:tcPr>
            <w:tcW w:w="1149" w:type="dxa"/>
            <w:vAlign w:val="bottom"/>
          </w:tcPr>
          <w:p w:rsidR="000859EC" w:rsidRPr="004B7D15" w:rsidRDefault="000859EC" w:rsidP="00530A65">
            <w:pPr>
              <w:spacing w:beforeLines="20"/>
              <w:jc w:val="right"/>
            </w:pPr>
          </w:p>
        </w:tc>
        <w:tc>
          <w:tcPr>
            <w:tcW w:w="1149" w:type="dxa"/>
            <w:vAlign w:val="bottom"/>
          </w:tcPr>
          <w:p w:rsidR="000859EC" w:rsidRPr="004B7D15" w:rsidRDefault="000859EC" w:rsidP="00530A65">
            <w:pPr>
              <w:spacing w:beforeLines="20"/>
              <w:jc w:val="right"/>
            </w:pPr>
          </w:p>
        </w:tc>
        <w:tc>
          <w:tcPr>
            <w:tcW w:w="1149" w:type="dxa"/>
            <w:vAlign w:val="bottom"/>
          </w:tcPr>
          <w:p w:rsidR="000859EC" w:rsidRPr="004B7D15" w:rsidRDefault="000859EC" w:rsidP="00530A65">
            <w:pPr>
              <w:spacing w:beforeLines="20"/>
              <w:jc w:val="right"/>
            </w:pPr>
          </w:p>
        </w:tc>
        <w:tc>
          <w:tcPr>
            <w:tcW w:w="1149" w:type="dxa"/>
            <w:vAlign w:val="bottom"/>
          </w:tcPr>
          <w:p w:rsidR="000859EC" w:rsidRPr="004B7D15" w:rsidRDefault="000859EC" w:rsidP="00530A65">
            <w:pPr>
              <w:spacing w:beforeLines="20"/>
              <w:jc w:val="right"/>
            </w:pPr>
          </w:p>
        </w:tc>
        <w:tc>
          <w:tcPr>
            <w:tcW w:w="1149" w:type="dxa"/>
            <w:vAlign w:val="bottom"/>
          </w:tcPr>
          <w:p w:rsidR="000859EC" w:rsidRPr="004B7D15" w:rsidRDefault="000859EC" w:rsidP="00530A65">
            <w:pPr>
              <w:spacing w:beforeLines="20"/>
              <w:jc w:val="right"/>
            </w:pPr>
          </w:p>
        </w:tc>
      </w:tr>
      <w:tr w:rsidR="000859EC" w:rsidRPr="004B7D15" w:rsidTr="0002751F">
        <w:trPr>
          <w:jc w:val="center"/>
        </w:trPr>
        <w:tc>
          <w:tcPr>
            <w:tcW w:w="4307" w:type="dxa"/>
            <w:vAlign w:val="bottom"/>
          </w:tcPr>
          <w:p w:rsidR="000859EC" w:rsidRPr="004B7D15" w:rsidRDefault="000859EC" w:rsidP="00530A65">
            <w:pPr>
              <w:spacing w:beforeLines="20" w:line="216" w:lineRule="auto"/>
              <w:ind w:left="567"/>
            </w:pPr>
            <w:r w:rsidRPr="004B7D15">
              <w:t xml:space="preserve">14-15 </w:t>
            </w:r>
          </w:p>
        </w:tc>
        <w:tc>
          <w:tcPr>
            <w:tcW w:w="1149" w:type="dxa"/>
            <w:vAlign w:val="bottom"/>
          </w:tcPr>
          <w:p w:rsidR="000859EC" w:rsidRPr="004B7D15" w:rsidRDefault="000859EC" w:rsidP="00530A65">
            <w:pPr>
              <w:spacing w:beforeLines="20"/>
              <w:jc w:val="right"/>
            </w:pPr>
            <w:r w:rsidRPr="004B7D15">
              <w:t>102</w:t>
            </w:r>
          </w:p>
        </w:tc>
        <w:tc>
          <w:tcPr>
            <w:tcW w:w="1149" w:type="dxa"/>
            <w:vAlign w:val="bottom"/>
          </w:tcPr>
          <w:p w:rsidR="000859EC" w:rsidRPr="004B7D15" w:rsidRDefault="000859EC" w:rsidP="00530A65">
            <w:pPr>
              <w:spacing w:beforeLines="20"/>
              <w:jc w:val="right"/>
            </w:pPr>
            <w:r>
              <w:t>99</w:t>
            </w:r>
          </w:p>
        </w:tc>
        <w:tc>
          <w:tcPr>
            <w:tcW w:w="1149" w:type="dxa"/>
            <w:vAlign w:val="bottom"/>
          </w:tcPr>
          <w:p w:rsidR="000859EC" w:rsidRPr="00CC1447" w:rsidRDefault="000859EC" w:rsidP="00530A65">
            <w:pPr>
              <w:spacing w:beforeLines="20"/>
              <w:jc w:val="right"/>
              <w:rPr>
                <w:lang w:val="en-US"/>
              </w:rPr>
            </w:pPr>
            <w:r>
              <w:rPr>
                <w:lang w:val="en-US"/>
              </w:rPr>
              <w:t>88</w:t>
            </w:r>
          </w:p>
        </w:tc>
        <w:tc>
          <w:tcPr>
            <w:tcW w:w="1149" w:type="dxa"/>
            <w:vAlign w:val="bottom"/>
          </w:tcPr>
          <w:p w:rsidR="000859EC" w:rsidRPr="004B7D15" w:rsidRDefault="000859EC" w:rsidP="00530A65">
            <w:pPr>
              <w:spacing w:beforeLines="20"/>
              <w:jc w:val="right"/>
            </w:pPr>
            <w:r>
              <w:t>113</w:t>
            </w:r>
          </w:p>
        </w:tc>
        <w:tc>
          <w:tcPr>
            <w:tcW w:w="1149" w:type="dxa"/>
            <w:vAlign w:val="bottom"/>
          </w:tcPr>
          <w:p w:rsidR="000859EC" w:rsidRPr="004B7D15" w:rsidRDefault="00226705" w:rsidP="00530A65">
            <w:pPr>
              <w:spacing w:beforeLines="20"/>
              <w:jc w:val="right"/>
            </w:pPr>
            <w:r>
              <w:t>92</w:t>
            </w:r>
          </w:p>
        </w:tc>
      </w:tr>
      <w:tr w:rsidR="000859EC" w:rsidRPr="004B7D15" w:rsidTr="0002751F">
        <w:trPr>
          <w:jc w:val="center"/>
        </w:trPr>
        <w:tc>
          <w:tcPr>
            <w:tcW w:w="4307" w:type="dxa"/>
            <w:vAlign w:val="bottom"/>
          </w:tcPr>
          <w:p w:rsidR="000859EC" w:rsidRPr="004B7D15" w:rsidRDefault="000859EC" w:rsidP="00530A65">
            <w:pPr>
              <w:spacing w:beforeLines="20" w:line="216" w:lineRule="auto"/>
              <w:ind w:left="567"/>
            </w:pPr>
            <w:r w:rsidRPr="004B7D15">
              <w:t xml:space="preserve">16-17 </w:t>
            </w:r>
          </w:p>
        </w:tc>
        <w:tc>
          <w:tcPr>
            <w:tcW w:w="1149" w:type="dxa"/>
            <w:vAlign w:val="bottom"/>
          </w:tcPr>
          <w:p w:rsidR="000859EC" w:rsidRPr="004B7D15" w:rsidRDefault="000859EC" w:rsidP="00530A65">
            <w:pPr>
              <w:spacing w:beforeLines="20"/>
              <w:jc w:val="right"/>
            </w:pPr>
            <w:r w:rsidRPr="004B7D15">
              <w:t>407</w:t>
            </w:r>
          </w:p>
        </w:tc>
        <w:tc>
          <w:tcPr>
            <w:tcW w:w="1149" w:type="dxa"/>
            <w:vAlign w:val="bottom"/>
          </w:tcPr>
          <w:p w:rsidR="000859EC" w:rsidRPr="004B7D15" w:rsidRDefault="000859EC" w:rsidP="00530A65">
            <w:pPr>
              <w:spacing w:beforeLines="20"/>
              <w:jc w:val="right"/>
            </w:pPr>
            <w:r>
              <w:t>426</w:t>
            </w:r>
          </w:p>
        </w:tc>
        <w:tc>
          <w:tcPr>
            <w:tcW w:w="1149" w:type="dxa"/>
            <w:vAlign w:val="bottom"/>
          </w:tcPr>
          <w:p w:rsidR="000859EC" w:rsidRPr="00CC1447" w:rsidRDefault="000859EC" w:rsidP="00530A65">
            <w:pPr>
              <w:spacing w:beforeLines="20"/>
              <w:jc w:val="right"/>
              <w:rPr>
                <w:lang w:val="en-US"/>
              </w:rPr>
            </w:pPr>
            <w:r>
              <w:rPr>
                <w:lang w:val="en-US"/>
              </w:rPr>
              <w:t>340</w:t>
            </w:r>
          </w:p>
        </w:tc>
        <w:tc>
          <w:tcPr>
            <w:tcW w:w="1149" w:type="dxa"/>
            <w:vAlign w:val="bottom"/>
          </w:tcPr>
          <w:p w:rsidR="000859EC" w:rsidRPr="004B7D15" w:rsidRDefault="000859EC" w:rsidP="00530A65">
            <w:pPr>
              <w:spacing w:beforeLines="20"/>
              <w:jc w:val="right"/>
            </w:pPr>
            <w:r>
              <w:t>329</w:t>
            </w:r>
          </w:p>
        </w:tc>
        <w:tc>
          <w:tcPr>
            <w:tcW w:w="1149" w:type="dxa"/>
            <w:vAlign w:val="bottom"/>
          </w:tcPr>
          <w:p w:rsidR="000859EC" w:rsidRPr="004B7D15" w:rsidRDefault="00226705" w:rsidP="00530A65">
            <w:pPr>
              <w:spacing w:beforeLines="20"/>
              <w:jc w:val="right"/>
            </w:pPr>
            <w:r>
              <w:t>276</w:t>
            </w:r>
          </w:p>
        </w:tc>
      </w:tr>
      <w:tr w:rsidR="000859EC" w:rsidRPr="004B7D15" w:rsidTr="0002751F">
        <w:trPr>
          <w:jc w:val="center"/>
        </w:trPr>
        <w:tc>
          <w:tcPr>
            <w:tcW w:w="4307" w:type="dxa"/>
            <w:vAlign w:val="bottom"/>
          </w:tcPr>
          <w:p w:rsidR="000859EC" w:rsidRPr="004B7D15" w:rsidRDefault="000859EC" w:rsidP="00530A65">
            <w:pPr>
              <w:spacing w:beforeLines="20" w:line="216" w:lineRule="auto"/>
              <w:ind w:left="567"/>
            </w:pPr>
            <w:r w:rsidRPr="004B7D15">
              <w:t xml:space="preserve">18-24 </w:t>
            </w:r>
          </w:p>
        </w:tc>
        <w:tc>
          <w:tcPr>
            <w:tcW w:w="1149" w:type="dxa"/>
            <w:vAlign w:val="bottom"/>
          </w:tcPr>
          <w:p w:rsidR="000859EC" w:rsidRPr="004B7D15" w:rsidRDefault="000859EC" w:rsidP="00530A65">
            <w:pPr>
              <w:spacing w:beforeLines="20"/>
              <w:jc w:val="right"/>
            </w:pPr>
            <w:r w:rsidRPr="004B7D15">
              <w:t>1557</w:t>
            </w:r>
          </w:p>
        </w:tc>
        <w:tc>
          <w:tcPr>
            <w:tcW w:w="1149" w:type="dxa"/>
            <w:vAlign w:val="bottom"/>
          </w:tcPr>
          <w:p w:rsidR="000859EC" w:rsidRPr="004B7D15" w:rsidRDefault="000859EC" w:rsidP="00530A65">
            <w:pPr>
              <w:spacing w:beforeLines="20"/>
              <w:jc w:val="right"/>
            </w:pPr>
            <w:r>
              <w:t>1435</w:t>
            </w:r>
          </w:p>
        </w:tc>
        <w:tc>
          <w:tcPr>
            <w:tcW w:w="1149" w:type="dxa"/>
            <w:vAlign w:val="bottom"/>
          </w:tcPr>
          <w:p w:rsidR="000859EC" w:rsidRPr="00CC1447" w:rsidRDefault="000859EC" w:rsidP="00530A65">
            <w:pPr>
              <w:spacing w:beforeLines="20"/>
              <w:jc w:val="right"/>
              <w:rPr>
                <w:lang w:val="en-US"/>
              </w:rPr>
            </w:pPr>
            <w:r>
              <w:rPr>
                <w:lang w:val="en-US"/>
              </w:rPr>
              <w:t>1471</w:t>
            </w:r>
          </w:p>
        </w:tc>
        <w:tc>
          <w:tcPr>
            <w:tcW w:w="1149" w:type="dxa"/>
            <w:vAlign w:val="bottom"/>
          </w:tcPr>
          <w:p w:rsidR="000859EC" w:rsidRPr="004B7D15" w:rsidRDefault="000859EC" w:rsidP="00530A65">
            <w:pPr>
              <w:spacing w:beforeLines="20"/>
              <w:jc w:val="right"/>
            </w:pPr>
            <w:r>
              <w:t>118</w:t>
            </w:r>
            <w:r w:rsidR="00226705">
              <w:t>5</w:t>
            </w:r>
          </w:p>
        </w:tc>
        <w:tc>
          <w:tcPr>
            <w:tcW w:w="1149" w:type="dxa"/>
            <w:vAlign w:val="bottom"/>
          </w:tcPr>
          <w:p w:rsidR="000859EC" w:rsidRPr="004B7D15" w:rsidRDefault="00226705" w:rsidP="00530A65">
            <w:pPr>
              <w:spacing w:beforeLines="20"/>
              <w:jc w:val="right"/>
            </w:pPr>
            <w:r>
              <w:t>1143</w:t>
            </w:r>
          </w:p>
        </w:tc>
      </w:tr>
      <w:tr w:rsidR="000859EC" w:rsidRPr="004B7D15" w:rsidTr="0002751F">
        <w:trPr>
          <w:jc w:val="center"/>
        </w:trPr>
        <w:tc>
          <w:tcPr>
            <w:tcW w:w="4307" w:type="dxa"/>
            <w:vAlign w:val="bottom"/>
          </w:tcPr>
          <w:p w:rsidR="000859EC" w:rsidRPr="004B7D15" w:rsidRDefault="000859EC" w:rsidP="00530A65">
            <w:pPr>
              <w:spacing w:beforeLines="20" w:line="216" w:lineRule="auto"/>
              <w:ind w:left="567"/>
            </w:pPr>
            <w:r w:rsidRPr="004B7D15">
              <w:t>25-29</w:t>
            </w:r>
          </w:p>
        </w:tc>
        <w:tc>
          <w:tcPr>
            <w:tcW w:w="1149" w:type="dxa"/>
            <w:vAlign w:val="bottom"/>
          </w:tcPr>
          <w:p w:rsidR="000859EC" w:rsidRPr="004B7D15" w:rsidRDefault="000859EC" w:rsidP="00530A65">
            <w:pPr>
              <w:spacing w:beforeLines="20"/>
              <w:jc w:val="right"/>
            </w:pPr>
            <w:r w:rsidRPr="004B7D15">
              <w:t>829</w:t>
            </w:r>
          </w:p>
        </w:tc>
        <w:tc>
          <w:tcPr>
            <w:tcW w:w="1149" w:type="dxa"/>
            <w:vAlign w:val="bottom"/>
          </w:tcPr>
          <w:p w:rsidR="000859EC" w:rsidRPr="004B7D15" w:rsidRDefault="000859EC" w:rsidP="00530A65">
            <w:pPr>
              <w:spacing w:beforeLines="20"/>
              <w:jc w:val="right"/>
            </w:pPr>
            <w:r>
              <w:t>850</w:t>
            </w:r>
          </w:p>
        </w:tc>
        <w:tc>
          <w:tcPr>
            <w:tcW w:w="1149" w:type="dxa"/>
            <w:vAlign w:val="bottom"/>
          </w:tcPr>
          <w:p w:rsidR="000859EC" w:rsidRPr="00CC1447" w:rsidRDefault="000859EC" w:rsidP="00530A65">
            <w:pPr>
              <w:spacing w:beforeLines="20"/>
              <w:jc w:val="right"/>
              <w:rPr>
                <w:lang w:val="en-US"/>
              </w:rPr>
            </w:pPr>
            <w:r>
              <w:rPr>
                <w:lang w:val="en-US"/>
              </w:rPr>
              <w:t>837</w:t>
            </w:r>
          </w:p>
        </w:tc>
        <w:tc>
          <w:tcPr>
            <w:tcW w:w="1149" w:type="dxa"/>
            <w:vAlign w:val="bottom"/>
          </w:tcPr>
          <w:p w:rsidR="000859EC" w:rsidRPr="004B7D15" w:rsidRDefault="000859EC" w:rsidP="00530A65">
            <w:pPr>
              <w:spacing w:beforeLines="20"/>
              <w:jc w:val="right"/>
            </w:pPr>
            <w:r>
              <w:t>78</w:t>
            </w:r>
            <w:r w:rsidR="00226705">
              <w:t>7</w:t>
            </w:r>
          </w:p>
        </w:tc>
        <w:tc>
          <w:tcPr>
            <w:tcW w:w="1149" w:type="dxa"/>
            <w:vAlign w:val="bottom"/>
          </w:tcPr>
          <w:p w:rsidR="000859EC" w:rsidRPr="004B7D15" w:rsidRDefault="00226705" w:rsidP="00530A65">
            <w:pPr>
              <w:spacing w:beforeLines="20"/>
              <w:jc w:val="right"/>
            </w:pPr>
            <w:r>
              <w:t>771</w:t>
            </w:r>
          </w:p>
        </w:tc>
      </w:tr>
      <w:tr w:rsidR="000859EC" w:rsidRPr="004B7D15" w:rsidTr="0002751F">
        <w:trPr>
          <w:jc w:val="center"/>
        </w:trPr>
        <w:tc>
          <w:tcPr>
            <w:tcW w:w="4307" w:type="dxa"/>
            <w:vAlign w:val="bottom"/>
          </w:tcPr>
          <w:p w:rsidR="000859EC" w:rsidRPr="004B7D15" w:rsidRDefault="000859EC" w:rsidP="00530A65">
            <w:pPr>
              <w:spacing w:beforeLines="20" w:line="216" w:lineRule="auto"/>
              <w:ind w:left="567"/>
            </w:pPr>
            <w:r w:rsidRPr="004B7D15">
              <w:t>30 и старше</w:t>
            </w:r>
          </w:p>
        </w:tc>
        <w:tc>
          <w:tcPr>
            <w:tcW w:w="1149" w:type="dxa"/>
            <w:vAlign w:val="bottom"/>
          </w:tcPr>
          <w:p w:rsidR="000859EC" w:rsidRPr="004B7D15" w:rsidRDefault="000859EC" w:rsidP="00530A65">
            <w:pPr>
              <w:spacing w:beforeLines="20"/>
              <w:jc w:val="right"/>
            </w:pPr>
            <w:r w:rsidRPr="004B7D15">
              <w:t>2108</w:t>
            </w:r>
          </w:p>
        </w:tc>
        <w:tc>
          <w:tcPr>
            <w:tcW w:w="1149" w:type="dxa"/>
            <w:vAlign w:val="bottom"/>
          </w:tcPr>
          <w:p w:rsidR="000859EC" w:rsidRPr="004B7D15" w:rsidRDefault="000859EC" w:rsidP="00530A65">
            <w:pPr>
              <w:spacing w:beforeLines="20"/>
              <w:jc w:val="right"/>
            </w:pPr>
            <w:r>
              <w:t>2338</w:t>
            </w:r>
          </w:p>
        </w:tc>
        <w:tc>
          <w:tcPr>
            <w:tcW w:w="1149" w:type="dxa"/>
            <w:vAlign w:val="bottom"/>
          </w:tcPr>
          <w:p w:rsidR="000859EC" w:rsidRPr="00CC1447" w:rsidRDefault="000859EC" w:rsidP="00530A65">
            <w:pPr>
              <w:spacing w:beforeLines="20"/>
              <w:jc w:val="right"/>
              <w:rPr>
                <w:lang w:val="en-US"/>
              </w:rPr>
            </w:pPr>
            <w:r>
              <w:rPr>
                <w:lang w:val="en-US"/>
              </w:rPr>
              <w:t>2318</w:t>
            </w:r>
          </w:p>
        </w:tc>
        <w:tc>
          <w:tcPr>
            <w:tcW w:w="1149" w:type="dxa"/>
            <w:vAlign w:val="bottom"/>
          </w:tcPr>
          <w:p w:rsidR="000859EC" w:rsidRPr="004B7D15" w:rsidRDefault="000859EC" w:rsidP="00530A65">
            <w:pPr>
              <w:spacing w:beforeLines="20"/>
              <w:jc w:val="right"/>
            </w:pPr>
            <w:r>
              <w:t>188</w:t>
            </w:r>
            <w:r w:rsidR="00226705">
              <w:t>7</w:t>
            </w:r>
          </w:p>
        </w:tc>
        <w:tc>
          <w:tcPr>
            <w:tcW w:w="1149" w:type="dxa"/>
            <w:vAlign w:val="bottom"/>
          </w:tcPr>
          <w:p w:rsidR="000859EC" w:rsidRPr="004B7D15" w:rsidRDefault="00226705" w:rsidP="00530A65">
            <w:pPr>
              <w:spacing w:beforeLines="20"/>
              <w:jc w:val="right"/>
            </w:pPr>
            <w:r>
              <w:t>1814</w:t>
            </w:r>
          </w:p>
        </w:tc>
      </w:tr>
    </w:tbl>
    <w:p w:rsidR="00EB4D5B" w:rsidRPr="00F247D2" w:rsidRDefault="00EB4D5B" w:rsidP="00F247D2">
      <w:pPr>
        <w:rPr>
          <w:szCs w:val="24"/>
        </w:rPr>
      </w:pPr>
    </w:p>
    <w:p w:rsidR="00EB4D5B" w:rsidRPr="004B7D15" w:rsidRDefault="00EB4D5B" w:rsidP="00EB4D5B">
      <w:pPr>
        <w:pStyle w:val="1"/>
        <w:spacing w:before="0" w:line="216" w:lineRule="auto"/>
        <w:jc w:val="center"/>
        <w:rPr>
          <w:spacing w:val="-6"/>
          <w:szCs w:val="24"/>
        </w:rPr>
      </w:pPr>
      <w:bookmarkStart w:id="945" w:name="_Toc238547692"/>
      <w:bookmarkStart w:id="946" w:name="_Toc346180682"/>
      <w:r w:rsidRPr="004B7D15">
        <w:rPr>
          <w:spacing w:val="-6"/>
          <w:szCs w:val="24"/>
        </w:rPr>
        <w:t>ЧИСЛО ПРЕСТУПЛЕНИЙ, СОВЕРШЕННЫХ ОТДЕЛЬНЫМИ</w:t>
      </w:r>
      <w:r>
        <w:rPr>
          <w:spacing w:val="-6"/>
          <w:szCs w:val="24"/>
        </w:rPr>
        <w:t xml:space="preserve"> </w:t>
      </w:r>
      <w:r w:rsidRPr="004B7D15">
        <w:rPr>
          <w:spacing w:val="-6"/>
          <w:szCs w:val="24"/>
        </w:rPr>
        <w:t>КАТЕГОРИЯМИ ЛИЦ</w:t>
      </w:r>
      <w:bookmarkEnd w:id="945"/>
      <w:bookmarkEnd w:id="946"/>
    </w:p>
    <w:p w:rsidR="00EB4D5B" w:rsidRPr="004B7D15" w:rsidRDefault="00EB4D5B" w:rsidP="008305AB">
      <w:pPr>
        <w:jc w:val="center"/>
      </w:pPr>
      <w:r w:rsidRPr="004B7D15">
        <w:t>(</w:t>
      </w:r>
      <w:r w:rsidR="00747FC2">
        <w:t>в процентах</w:t>
      </w:r>
      <w:r w:rsidRPr="004B7D15">
        <w:t>)</w:t>
      </w:r>
    </w:p>
    <w:p w:rsidR="00EB4D5B" w:rsidRPr="000859EC" w:rsidRDefault="00EB4D5B" w:rsidP="00EB4D5B">
      <w:pPr>
        <w:pStyle w:val="af0"/>
        <w:spacing w:line="216" w:lineRule="auto"/>
        <w:rPr>
          <w:sz w:val="10"/>
          <w:szCs w:val="10"/>
        </w:rPr>
      </w:pPr>
    </w:p>
    <w:tbl>
      <w:tblPr>
        <w:tblW w:w="9971" w:type="dxa"/>
        <w:jc w:val="center"/>
        <w:tblBorders>
          <w:top w:val="single" w:sz="12" w:space="0" w:color="auto"/>
          <w:bottom w:val="single" w:sz="12" w:space="0" w:color="auto"/>
          <w:insideV w:val="single" w:sz="12" w:space="0" w:color="auto"/>
        </w:tblBorders>
        <w:tblLayout w:type="fixed"/>
        <w:tblLook w:val="0000"/>
      </w:tblPr>
      <w:tblGrid>
        <w:gridCol w:w="4291"/>
        <w:gridCol w:w="1136"/>
        <w:gridCol w:w="1136"/>
        <w:gridCol w:w="1136"/>
        <w:gridCol w:w="1136"/>
        <w:gridCol w:w="1136"/>
      </w:tblGrid>
      <w:tr w:rsidR="00467F2E" w:rsidRPr="004B7D15" w:rsidTr="0002751F">
        <w:trPr>
          <w:trHeight w:hRule="exact" w:val="397"/>
          <w:jc w:val="center"/>
        </w:trPr>
        <w:tc>
          <w:tcPr>
            <w:tcW w:w="4291" w:type="dxa"/>
            <w:tcBorders>
              <w:top w:val="single" w:sz="12" w:space="0" w:color="auto"/>
              <w:bottom w:val="single" w:sz="12" w:space="0" w:color="auto"/>
            </w:tcBorders>
            <w:vAlign w:val="center"/>
          </w:tcPr>
          <w:p w:rsidR="00467F2E" w:rsidRPr="004B7D15" w:rsidRDefault="00467F2E" w:rsidP="001F2401">
            <w:pPr>
              <w:spacing w:line="216" w:lineRule="auto"/>
              <w:jc w:val="center"/>
            </w:pPr>
          </w:p>
        </w:tc>
        <w:tc>
          <w:tcPr>
            <w:tcW w:w="1136" w:type="dxa"/>
            <w:tcBorders>
              <w:top w:val="single" w:sz="12" w:space="0" w:color="auto"/>
              <w:bottom w:val="single" w:sz="12" w:space="0" w:color="auto"/>
            </w:tcBorders>
            <w:vAlign w:val="center"/>
          </w:tcPr>
          <w:p w:rsidR="00467F2E" w:rsidRPr="004B7D15" w:rsidRDefault="00467F2E" w:rsidP="0002751F">
            <w:pPr>
              <w:spacing w:line="216" w:lineRule="auto"/>
              <w:jc w:val="center"/>
            </w:pPr>
            <w:r w:rsidRPr="004B7D15">
              <w:t>2007</w:t>
            </w:r>
          </w:p>
        </w:tc>
        <w:tc>
          <w:tcPr>
            <w:tcW w:w="1136" w:type="dxa"/>
            <w:tcBorders>
              <w:top w:val="single" w:sz="12" w:space="0" w:color="auto"/>
              <w:bottom w:val="single" w:sz="12" w:space="0" w:color="auto"/>
            </w:tcBorders>
            <w:vAlign w:val="center"/>
          </w:tcPr>
          <w:p w:rsidR="00467F2E" w:rsidRPr="004B7D15" w:rsidRDefault="00467F2E" w:rsidP="0002751F">
            <w:pPr>
              <w:spacing w:line="216" w:lineRule="auto"/>
              <w:jc w:val="center"/>
            </w:pPr>
            <w:r>
              <w:t>2008</w:t>
            </w:r>
          </w:p>
        </w:tc>
        <w:tc>
          <w:tcPr>
            <w:tcW w:w="1136" w:type="dxa"/>
            <w:tcBorders>
              <w:top w:val="single" w:sz="12" w:space="0" w:color="auto"/>
              <w:bottom w:val="single" w:sz="12" w:space="0" w:color="auto"/>
            </w:tcBorders>
            <w:vAlign w:val="center"/>
          </w:tcPr>
          <w:p w:rsidR="00467F2E" w:rsidRPr="004B7D15" w:rsidRDefault="00467F2E" w:rsidP="0002751F">
            <w:pPr>
              <w:spacing w:line="216" w:lineRule="auto"/>
              <w:jc w:val="center"/>
            </w:pPr>
            <w:r>
              <w:t>2009</w:t>
            </w:r>
          </w:p>
        </w:tc>
        <w:tc>
          <w:tcPr>
            <w:tcW w:w="1136" w:type="dxa"/>
            <w:tcBorders>
              <w:top w:val="single" w:sz="12" w:space="0" w:color="auto"/>
              <w:bottom w:val="single" w:sz="12" w:space="0" w:color="auto"/>
            </w:tcBorders>
            <w:vAlign w:val="center"/>
          </w:tcPr>
          <w:p w:rsidR="00467F2E" w:rsidRPr="004B7D15" w:rsidRDefault="00467F2E" w:rsidP="0002751F">
            <w:pPr>
              <w:spacing w:line="216" w:lineRule="auto"/>
              <w:jc w:val="center"/>
            </w:pPr>
            <w:r>
              <w:t>2010</w:t>
            </w:r>
          </w:p>
        </w:tc>
        <w:tc>
          <w:tcPr>
            <w:tcW w:w="1136" w:type="dxa"/>
            <w:tcBorders>
              <w:top w:val="single" w:sz="12" w:space="0" w:color="auto"/>
              <w:bottom w:val="single" w:sz="12" w:space="0" w:color="auto"/>
            </w:tcBorders>
            <w:vAlign w:val="center"/>
          </w:tcPr>
          <w:p w:rsidR="00467F2E" w:rsidRPr="004B7D15" w:rsidRDefault="00467F2E" w:rsidP="00715FBC">
            <w:pPr>
              <w:spacing w:line="216" w:lineRule="auto"/>
              <w:jc w:val="center"/>
            </w:pPr>
            <w:r>
              <w:t>2011</w:t>
            </w:r>
          </w:p>
        </w:tc>
      </w:tr>
      <w:tr w:rsidR="00467F2E" w:rsidRPr="004B7D15" w:rsidTr="0002751F">
        <w:trPr>
          <w:jc w:val="center"/>
        </w:trPr>
        <w:tc>
          <w:tcPr>
            <w:tcW w:w="4291" w:type="dxa"/>
            <w:tcBorders>
              <w:top w:val="single" w:sz="12" w:space="0" w:color="auto"/>
            </w:tcBorders>
            <w:vAlign w:val="bottom"/>
          </w:tcPr>
          <w:p w:rsidR="00467F2E" w:rsidRPr="004B7D15" w:rsidRDefault="00467F2E" w:rsidP="001F2401">
            <w:pPr>
              <w:pStyle w:val="a5"/>
              <w:spacing w:before="20" w:line="216" w:lineRule="auto"/>
              <w:ind w:right="-108"/>
            </w:pPr>
            <w:r w:rsidRPr="004B7D15">
              <w:t>Число преступлений, совершенных:</w:t>
            </w:r>
          </w:p>
          <w:p w:rsidR="00467F2E" w:rsidRPr="004B7D15" w:rsidRDefault="00467F2E" w:rsidP="001F2401">
            <w:pPr>
              <w:pStyle w:val="a5"/>
              <w:spacing w:before="20" w:line="216" w:lineRule="auto"/>
              <w:ind w:left="227"/>
              <w:rPr>
                <w:szCs w:val="24"/>
              </w:rPr>
            </w:pPr>
            <w:r w:rsidRPr="004B7D15">
              <w:rPr>
                <w:szCs w:val="24"/>
              </w:rPr>
              <w:t xml:space="preserve">несовершеннолетними и при их </w:t>
            </w:r>
            <w:r>
              <w:rPr>
                <w:szCs w:val="24"/>
              </w:rPr>
              <w:br/>
            </w:r>
            <w:r w:rsidRPr="004B7D15">
              <w:rPr>
                <w:szCs w:val="24"/>
              </w:rPr>
              <w:t>соучастии</w:t>
            </w:r>
          </w:p>
        </w:tc>
        <w:tc>
          <w:tcPr>
            <w:tcW w:w="1136" w:type="dxa"/>
            <w:tcBorders>
              <w:top w:val="single" w:sz="12" w:space="0" w:color="auto"/>
            </w:tcBorders>
            <w:vAlign w:val="bottom"/>
          </w:tcPr>
          <w:p w:rsidR="00467F2E" w:rsidRPr="00730FE7" w:rsidRDefault="00467F2E" w:rsidP="0002751F">
            <w:pPr>
              <w:spacing w:before="20" w:line="216" w:lineRule="auto"/>
              <w:jc w:val="right"/>
            </w:pPr>
            <w:r>
              <w:t>8,5</w:t>
            </w:r>
          </w:p>
        </w:tc>
        <w:tc>
          <w:tcPr>
            <w:tcW w:w="1136" w:type="dxa"/>
            <w:tcBorders>
              <w:top w:val="single" w:sz="12" w:space="0" w:color="auto"/>
            </w:tcBorders>
            <w:vAlign w:val="bottom"/>
          </w:tcPr>
          <w:p w:rsidR="00467F2E" w:rsidRPr="00730FE7" w:rsidRDefault="00467F2E" w:rsidP="0002751F">
            <w:pPr>
              <w:spacing w:before="20" w:line="216" w:lineRule="auto"/>
              <w:jc w:val="right"/>
            </w:pPr>
            <w:r>
              <w:t>8,2</w:t>
            </w:r>
          </w:p>
        </w:tc>
        <w:tc>
          <w:tcPr>
            <w:tcW w:w="1136" w:type="dxa"/>
            <w:tcBorders>
              <w:top w:val="single" w:sz="12" w:space="0" w:color="auto"/>
            </w:tcBorders>
            <w:vAlign w:val="bottom"/>
          </w:tcPr>
          <w:p w:rsidR="00467F2E" w:rsidRPr="00730FE7" w:rsidRDefault="00467F2E" w:rsidP="0002751F">
            <w:pPr>
              <w:spacing w:before="20" w:line="216" w:lineRule="auto"/>
              <w:jc w:val="right"/>
            </w:pPr>
            <w:r>
              <w:t>6,8</w:t>
            </w:r>
          </w:p>
        </w:tc>
        <w:tc>
          <w:tcPr>
            <w:tcW w:w="1136" w:type="dxa"/>
            <w:tcBorders>
              <w:top w:val="single" w:sz="12" w:space="0" w:color="auto"/>
            </w:tcBorders>
            <w:vAlign w:val="bottom"/>
          </w:tcPr>
          <w:p w:rsidR="00467F2E" w:rsidRPr="004B7D15" w:rsidRDefault="00467F2E" w:rsidP="0002751F">
            <w:pPr>
              <w:spacing w:before="20" w:line="216" w:lineRule="auto"/>
              <w:jc w:val="right"/>
            </w:pPr>
            <w:r>
              <w:t>7,8</w:t>
            </w:r>
          </w:p>
        </w:tc>
        <w:tc>
          <w:tcPr>
            <w:tcW w:w="1136" w:type="dxa"/>
            <w:tcBorders>
              <w:top w:val="single" w:sz="12" w:space="0" w:color="auto"/>
            </w:tcBorders>
            <w:vAlign w:val="bottom"/>
          </w:tcPr>
          <w:p w:rsidR="00467F2E" w:rsidRPr="004B7D15" w:rsidRDefault="00226705" w:rsidP="00715FBC">
            <w:pPr>
              <w:spacing w:before="20" w:line="216" w:lineRule="auto"/>
              <w:jc w:val="right"/>
            </w:pPr>
            <w:r>
              <w:t>6,4</w:t>
            </w:r>
          </w:p>
        </w:tc>
      </w:tr>
      <w:tr w:rsidR="00467F2E" w:rsidRPr="004B7D15" w:rsidTr="0002751F">
        <w:trPr>
          <w:jc w:val="center"/>
        </w:trPr>
        <w:tc>
          <w:tcPr>
            <w:tcW w:w="4291" w:type="dxa"/>
            <w:vAlign w:val="bottom"/>
          </w:tcPr>
          <w:p w:rsidR="00467F2E" w:rsidRPr="004B7D15" w:rsidRDefault="00467F2E" w:rsidP="001F2401">
            <w:pPr>
              <w:spacing w:before="20" w:line="216" w:lineRule="auto"/>
              <w:ind w:left="227"/>
              <w:rPr>
                <w:szCs w:val="24"/>
              </w:rPr>
            </w:pPr>
            <w:r w:rsidRPr="004B7D15">
              <w:rPr>
                <w:szCs w:val="24"/>
              </w:rPr>
              <w:t>ранее судимыми</w:t>
            </w:r>
          </w:p>
        </w:tc>
        <w:tc>
          <w:tcPr>
            <w:tcW w:w="1136" w:type="dxa"/>
            <w:vAlign w:val="bottom"/>
          </w:tcPr>
          <w:p w:rsidR="00467F2E" w:rsidRPr="00730FE7" w:rsidRDefault="00467F2E" w:rsidP="0002751F">
            <w:pPr>
              <w:spacing w:before="20" w:line="216" w:lineRule="auto"/>
              <w:jc w:val="right"/>
            </w:pPr>
            <w:r>
              <w:t>19,4</w:t>
            </w:r>
          </w:p>
        </w:tc>
        <w:tc>
          <w:tcPr>
            <w:tcW w:w="1136" w:type="dxa"/>
            <w:vAlign w:val="bottom"/>
          </w:tcPr>
          <w:p w:rsidR="00467F2E" w:rsidRPr="00730FE7" w:rsidRDefault="00467F2E" w:rsidP="0002751F">
            <w:pPr>
              <w:spacing w:before="20" w:line="216" w:lineRule="auto"/>
              <w:jc w:val="right"/>
            </w:pPr>
            <w:r>
              <w:t>18,1</w:t>
            </w:r>
          </w:p>
        </w:tc>
        <w:tc>
          <w:tcPr>
            <w:tcW w:w="1136" w:type="dxa"/>
            <w:vAlign w:val="bottom"/>
          </w:tcPr>
          <w:p w:rsidR="00467F2E" w:rsidRPr="00730FE7" w:rsidRDefault="00467F2E" w:rsidP="0002751F">
            <w:pPr>
              <w:spacing w:before="20" w:line="216" w:lineRule="auto"/>
              <w:jc w:val="right"/>
            </w:pPr>
            <w:r>
              <w:t>17,7</w:t>
            </w:r>
          </w:p>
        </w:tc>
        <w:tc>
          <w:tcPr>
            <w:tcW w:w="1136" w:type="dxa"/>
            <w:vAlign w:val="bottom"/>
          </w:tcPr>
          <w:p w:rsidR="00467F2E" w:rsidRPr="00730FE7" w:rsidRDefault="00467F2E" w:rsidP="0002751F">
            <w:pPr>
              <w:spacing w:before="20" w:line="216" w:lineRule="auto"/>
              <w:jc w:val="right"/>
            </w:pPr>
            <w:r>
              <w:t>21,0</w:t>
            </w:r>
          </w:p>
        </w:tc>
        <w:tc>
          <w:tcPr>
            <w:tcW w:w="1136" w:type="dxa"/>
            <w:vAlign w:val="bottom"/>
          </w:tcPr>
          <w:p w:rsidR="00467F2E" w:rsidRPr="00730FE7" w:rsidRDefault="00226705" w:rsidP="00715FBC">
            <w:pPr>
              <w:spacing w:before="20" w:line="216" w:lineRule="auto"/>
              <w:jc w:val="right"/>
            </w:pPr>
            <w:r>
              <w:t>24,0</w:t>
            </w:r>
          </w:p>
        </w:tc>
      </w:tr>
      <w:tr w:rsidR="00467F2E" w:rsidRPr="004B7D15" w:rsidTr="0002751F">
        <w:trPr>
          <w:jc w:val="center"/>
        </w:trPr>
        <w:tc>
          <w:tcPr>
            <w:tcW w:w="4291" w:type="dxa"/>
            <w:vAlign w:val="bottom"/>
          </w:tcPr>
          <w:p w:rsidR="00467F2E" w:rsidRPr="004B7D15" w:rsidRDefault="00467F2E" w:rsidP="001F2401">
            <w:pPr>
              <w:spacing w:before="20" w:line="216" w:lineRule="auto"/>
              <w:ind w:left="227"/>
            </w:pPr>
            <w:r w:rsidRPr="004B7D15">
              <w:t>группой лиц</w:t>
            </w:r>
          </w:p>
        </w:tc>
        <w:tc>
          <w:tcPr>
            <w:tcW w:w="1136" w:type="dxa"/>
            <w:vAlign w:val="bottom"/>
          </w:tcPr>
          <w:p w:rsidR="00467F2E" w:rsidRPr="00730FE7" w:rsidRDefault="00467F2E" w:rsidP="0002751F">
            <w:pPr>
              <w:spacing w:before="20" w:line="216" w:lineRule="auto"/>
              <w:jc w:val="right"/>
            </w:pPr>
            <w:r>
              <w:t>9,2</w:t>
            </w:r>
          </w:p>
        </w:tc>
        <w:tc>
          <w:tcPr>
            <w:tcW w:w="1136" w:type="dxa"/>
            <w:vAlign w:val="bottom"/>
          </w:tcPr>
          <w:p w:rsidR="00467F2E" w:rsidRPr="00730FE7" w:rsidRDefault="00467F2E" w:rsidP="0002751F">
            <w:pPr>
              <w:spacing w:before="20" w:line="216" w:lineRule="auto"/>
              <w:jc w:val="right"/>
            </w:pPr>
            <w:r>
              <w:t>8,0</w:t>
            </w:r>
          </w:p>
        </w:tc>
        <w:tc>
          <w:tcPr>
            <w:tcW w:w="1136" w:type="dxa"/>
            <w:vAlign w:val="bottom"/>
          </w:tcPr>
          <w:p w:rsidR="00467F2E" w:rsidRPr="00730FE7" w:rsidRDefault="00467F2E" w:rsidP="0002751F">
            <w:pPr>
              <w:spacing w:before="20" w:line="216" w:lineRule="auto"/>
              <w:jc w:val="right"/>
            </w:pPr>
            <w:r>
              <w:t>7,5</w:t>
            </w:r>
          </w:p>
        </w:tc>
        <w:tc>
          <w:tcPr>
            <w:tcW w:w="1136" w:type="dxa"/>
            <w:vAlign w:val="bottom"/>
          </w:tcPr>
          <w:p w:rsidR="00467F2E" w:rsidRPr="00730FE7" w:rsidRDefault="00467F2E" w:rsidP="0002751F">
            <w:pPr>
              <w:spacing w:before="20" w:line="216" w:lineRule="auto"/>
              <w:jc w:val="right"/>
            </w:pPr>
            <w:r>
              <w:t>8,6</w:t>
            </w:r>
          </w:p>
        </w:tc>
        <w:tc>
          <w:tcPr>
            <w:tcW w:w="1136" w:type="dxa"/>
            <w:vAlign w:val="bottom"/>
          </w:tcPr>
          <w:p w:rsidR="00467F2E" w:rsidRPr="00730FE7" w:rsidRDefault="00226705" w:rsidP="00715FBC">
            <w:pPr>
              <w:spacing w:before="20" w:line="216" w:lineRule="auto"/>
              <w:jc w:val="right"/>
            </w:pPr>
            <w:r>
              <w:t>8,8</w:t>
            </w:r>
          </w:p>
        </w:tc>
      </w:tr>
      <w:tr w:rsidR="00467F2E" w:rsidRPr="004B7D15" w:rsidTr="0002751F">
        <w:trPr>
          <w:jc w:val="center"/>
        </w:trPr>
        <w:tc>
          <w:tcPr>
            <w:tcW w:w="4291" w:type="dxa"/>
            <w:vAlign w:val="bottom"/>
          </w:tcPr>
          <w:p w:rsidR="00467F2E" w:rsidRPr="004B7D15" w:rsidRDefault="00467F2E" w:rsidP="001F2401">
            <w:pPr>
              <w:spacing w:before="20" w:line="216" w:lineRule="auto"/>
              <w:ind w:left="227"/>
              <w:rPr>
                <w:szCs w:val="24"/>
              </w:rPr>
            </w:pPr>
            <w:r w:rsidRPr="004B7D15">
              <w:rPr>
                <w:szCs w:val="24"/>
              </w:rPr>
              <w:t>в состоянии алкогольного опьянения</w:t>
            </w:r>
          </w:p>
        </w:tc>
        <w:tc>
          <w:tcPr>
            <w:tcW w:w="1136" w:type="dxa"/>
            <w:vAlign w:val="bottom"/>
          </w:tcPr>
          <w:p w:rsidR="00467F2E" w:rsidRPr="001E6567" w:rsidRDefault="00467F2E" w:rsidP="0002751F">
            <w:pPr>
              <w:spacing w:before="20" w:line="216" w:lineRule="auto"/>
              <w:jc w:val="right"/>
            </w:pPr>
            <w:r>
              <w:t>26,3</w:t>
            </w:r>
          </w:p>
        </w:tc>
        <w:tc>
          <w:tcPr>
            <w:tcW w:w="1136" w:type="dxa"/>
            <w:vAlign w:val="bottom"/>
          </w:tcPr>
          <w:p w:rsidR="00467F2E" w:rsidRPr="001E6567" w:rsidRDefault="00467F2E" w:rsidP="0002751F">
            <w:pPr>
              <w:spacing w:before="20" w:line="216" w:lineRule="auto"/>
              <w:jc w:val="right"/>
            </w:pPr>
            <w:r>
              <w:t>26,2</w:t>
            </w:r>
          </w:p>
        </w:tc>
        <w:tc>
          <w:tcPr>
            <w:tcW w:w="1136" w:type="dxa"/>
            <w:vAlign w:val="bottom"/>
          </w:tcPr>
          <w:p w:rsidR="00467F2E" w:rsidRPr="001E6567" w:rsidRDefault="00467F2E" w:rsidP="0002751F">
            <w:pPr>
              <w:spacing w:before="20" w:line="216" w:lineRule="auto"/>
              <w:jc w:val="right"/>
            </w:pPr>
            <w:r>
              <w:t>22,9</w:t>
            </w:r>
          </w:p>
        </w:tc>
        <w:tc>
          <w:tcPr>
            <w:tcW w:w="1136" w:type="dxa"/>
            <w:vAlign w:val="bottom"/>
          </w:tcPr>
          <w:p w:rsidR="00467F2E" w:rsidRPr="004B7D15" w:rsidRDefault="00467F2E" w:rsidP="0002751F">
            <w:pPr>
              <w:spacing w:before="20" w:line="216" w:lineRule="auto"/>
              <w:jc w:val="right"/>
            </w:pPr>
            <w:r>
              <w:t>23,0</w:t>
            </w:r>
          </w:p>
        </w:tc>
        <w:tc>
          <w:tcPr>
            <w:tcW w:w="1136" w:type="dxa"/>
            <w:vAlign w:val="bottom"/>
          </w:tcPr>
          <w:p w:rsidR="00467F2E" w:rsidRPr="004B7D15" w:rsidRDefault="00226705" w:rsidP="00715FBC">
            <w:pPr>
              <w:spacing w:before="20" w:line="216" w:lineRule="auto"/>
              <w:jc w:val="right"/>
            </w:pPr>
            <w:r>
              <w:t>29,5</w:t>
            </w:r>
          </w:p>
        </w:tc>
      </w:tr>
      <w:tr w:rsidR="00467F2E" w:rsidRPr="004B7D15" w:rsidTr="0002751F">
        <w:trPr>
          <w:jc w:val="center"/>
        </w:trPr>
        <w:tc>
          <w:tcPr>
            <w:tcW w:w="4291" w:type="dxa"/>
            <w:vAlign w:val="bottom"/>
          </w:tcPr>
          <w:p w:rsidR="00467F2E" w:rsidRPr="004B7D15" w:rsidRDefault="00467F2E" w:rsidP="001F2401">
            <w:pPr>
              <w:spacing w:before="20" w:line="216" w:lineRule="auto"/>
              <w:ind w:left="227"/>
              <w:rPr>
                <w:szCs w:val="24"/>
              </w:rPr>
            </w:pPr>
            <w:r w:rsidRPr="004B7D15">
              <w:rPr>
                <w:szCs w:val="24"/>
              </w:rPr>
              <w:t>неработающими</w:t>
            </w:r>
          </w:p>
        </w:tc>
        <w:tc>
          <w:tcPr>
            <w:tcW w:w="1136" w:type="dxa"/>
            <w:vAlign w:val="bottom"/>
          </w:tcPr>
          <w:p w:rsidR="00467F2E" w:rsidRPr="00747FC2" w:rsidRDefault="00467F2E" w:rsidP="0002751F">
            <w:pPr>
              <w:spacing w:before="20" w:line="216" w:lineRule="auto"/>
              <w:jc w:val="right"/>
            </w:pPr>
            <w:r>
              <w:t>73,8</w:t>
            </w:r>
          </w:p>
        </w:tc>
        <w:tc>
          <w:tcPr>
            <w:tcW w:w="1136" w:type="dxa"/>
            <w:vAlign w:val="bottom"/>
          </w:tcPr>
          <w:p w:rsidR="00467F2E" w:rsidRPr="001E6567" w:rsidRDefault="00467F2E" w:rsidP="0002751F">
            <w:pPr>
              <w:spacing w:before="20" w:line="216" w:lineRule="auto"/>
              <w:jc w:val="right"/>
            </w:pPr>
            <w:r>
              <w:t>74,1</w:t>
            </w:r>
          </w:p>
        </w:tc>
        <w:tc>
          <w:tcPr>
            <w:tcW w:w="1136" w:type="dxa"/>
            <w:vAlign w:val="bottom"/>
          </w:tcPr>
          <w:p w:rsidR="00467F2E" w:rsidRPr="001E6567" w:rsidRDefault="00467F2E" w:rsidP="0002751F">
            <w:pPr>
              <w:spacing w:before="20" w:line="216" w:lineRule="auto"/>
              <w:jc w:val="right"/>
            </w:pPr>
            <w:r>
              <w:t>75,8</w:t>
            </w:r>
          </w:p>
        </w:tc>
        <w:tc>
          <w:tcPr>
            <w:tcW w:w="1136" w:type="dxa"/>
            <w:vAlign w:val="bottom"/>
          </w:tcPr>
          <w:p w:rsidR="00467F2E" w:rsidRPr="00747FC2" w:rsidRDefault="00467F2E" w:rsidP="0002751F">
            <w:pPr>
              <w:spacing w:before="20" w:line="216" w:lineRule="auto"/>
              <w:jc w:val="right"/>
            </w:pPr>
            <w:r>
              <w:t>75,0</w:t>
            </w:r>
          </w:p>
        </w:tc>
        <w:tc>
          <w:tcPr>
            <w:tcW w:w="1136" w:type="dxa"/>
            <w:vAlign w:val="bottom"/>
          </w:tcPr>
          <w:p w:rsidR="00467F2E" w:rsidRPr="00747FC2" w:rsidRDefault="00226705" w:rsidP="00715FBC">
            <w:pPr>
              <w:spacing w:before="20" w:line="216" w:lineRule="auto"/>
              <w:jc w:val="right"/>
            </w:pPr>
            <w:r>
              <w:t>77,2</w:t>
            </w:r>
          </w:p>
        </w:tc>
      </w:tr>
    </w:tbl>
    <w:p w:rsidR="00EB4D5B" w:rsidRPr="00F247D2" w:rsidRDefault="00EB4D5B" w:rsidP="00F247D2">
      <w:pPr>
        <w:rPr>
          <w:szCs w:val="24"/>
        </w:rPr>
      </w:pPr>
    </w:p>
    <w:p w:rsidR="00EB4D5B" w:rsidRPr="004B7D15" w:rsidRDefault="00EB4D5B" w:rsidP="00EB4D5B">
      <w:pPr>
        <w:pStyle w:val="1"/>
        <w:spacing w:before="0" w:line="216" w:lineRule="auto"/>
        <w:jc w:val="center"/>
        <w:rPr>
          <w:szCs w:val="24"/>
        </w:rPr>
      </w:pPr>
      <w:bookmarkStart w:id="947" w:name="_Toc238547693"/>
      <w:bookmarkStart w:id="948" w:name="_Toc346180683"/>
      <w:r w:rsidRPr="004B7D15">
        <w:rPr>
          <w:szCs w:val="24"/>
        </w:rPr>
        <w:t>ЧИСЛЕННОСТЬ ОСУЖДЕННЫХ ПО ПРИГОВОРАМ</w:t>
      </w:r>
      <w:r>
        <w:rPr>
          <w:szCs w:val="24"/>
        </w:rPr>
        <w:t xml:space="preserve"> </w:t>
      </w:r>
      <w:r w:rsidRPr="004B7D15">
        <w:rPr>
          <w:szCs w:val="24"/>
        </w:rPr>
        <w:t xml:space="preserve">СУДОВ, ВСТУПИВШИМ </w:t>
      </w:r>
      <w:r>
        <w:rPr>
          <w:szCs w:val="24"/>
        </w:rPr>
        <w:br/>
      </w:r>
      <w:r w:rsidRPr="004B7D15">
        <w:rPr>
          <w:szCs w:val="24"/>
        </w:rPr>
        <w:t>В ЗАКОННУЮ СИЛУ,</w:t>
      </w:r>
      <w:r>
        <w:rPr>
          <w:szCs w:val="24"/>
        </w:rPr>
        <w:t xml:space="preserve"> </w:t>
      </w:r>
      <w:r w:rsidRPr="004B7D15">
        <w:rPr>
          <w:szCs w:val="24"/>
        </w:rPr>
        <w:t>ПО ОТДЕЛЬНЫМ ВИДАМ ПРЕСТУПЛЕНИЙ</w:t>
      </w:r>
      <w:bookmarkEnd w:id="947"/>
      <w:bookmarkEnd w:id="948"/>
    </w:p>
    <w:p w:rsidR="00EB4D5B" w:rsidRPr="004B7D15" w:rsidRDefault="00EB4D5B" w:rsidP="00EB4D5B">
      <w:pPr>
        <w:spacing w:line="216" w:lineRule="auto"/>
        <w:jc w:val="center"/>
      </w:pPr>
      <w:r w:rsidRPr="004B7D15">
        <w:t>(человек)</w:t>
      </w:r>
    </w:p>
    <w:p w:rsidR="00EB4D5B" w:rsidRPr="000859EC" w:rsidRDefault="00EB4D5B" w:rsidP="00EB4D5B">
      <w:pPr>
        <w:spacing w:line="216" w:lineRule="auto"/>
        <w:jc w:val="center"/>
        <w:rPr>
          <w:sz w:val="10"/>
          <w:szCs w:val="10"/>
        </w:rPr>
      </w:pPr>
    </w:p>
    <w:tbl>
      <w:tblPr>
        <w:tblW w:w="9999" w:type="dxa"/>
        <w:jc w:val="center"/>
        <w:tblBorders>
          <w:top w:val="single" w:sz="12" w:space="0" w:color="auto"/>
          <w:bottom w:val="single" w:sz="12" w:space="0" w:color="auto"/>
          <w:insideV w:val="single" w:sz="12" w:space="0" w:color="auto"/>
        </w:tblBorders>
        <w:tblLook w:val="01E0"/>
      </w:tblPr>
      <w:tblGrid>
        <w:gridCol w:w="4329"/>
        <w:gridCol w:w="1134"/>
        <w:gridCol w:w="1134"/>
        <w:gridCol w:w="1134"/>
        <w:gridCol w:w="1134"/>
        <w:gridCol w:w="1134"/>
      </w:tblGrid>
      <w:tr w:rsidR="00467F2E" w:rsidRPr="004B7D15" w:rsidTr="0002751F">
        <w:trPr>
          <w:trHeight w:hRule="exact" w:val="397"/>
          <w:jc w:val="center"/>
        </w:trPr>
        <w:tc>
          <w:tcPr>
            <w:tcW w:w="4329" w:type="dxa"/>
            <w:tcBorders>
              <w:top w:val="single" w:sz="12" w:space="0" w:color="auto"/>
              <w:bottom w:val="single" w:sz="12" w:space="0" w:color="auto"/>
            </w:tcBorders>
          </w:tcPr>
          <w:p w:rsidR="00467F2E" w:rsidRPr="004B7D15" w:rsidRDefault="00467F2E" w:rsidP="00B332F8">
            <w:pPr>
              <w:spacing w:line="216" w:lineRule="auto"/>
              <w:jc w:val="center"/>
            </w:pPr>
          </w:p>
        </w:tc>
        <w:tc>
          <w:tcPr>
            <w:tcW w:w="1134" w:type="dxa"/>
            <w:tcBorders>
              <w:top w:val="single" w:sz="12" w:space="0" w:color="auto"/>
              <w:bottom w:val="single" w:sz="12" w:space="0" w:color="auto"/>
            </w:tcBorders>
            <w:vAlign w:val="center"/>
          </w:tcPr>
          <w:p w:rsidR="00467F2E" w:rsidRPr="004B7D15" w:rsidRDefault="00467F2E" w:rsidP="0002751F">
            <w:pPr>
              <w:spacing w:line="216" w:lineRule="auto"/>
              <w:jc w:val="center"/>
            </w:pPr>
            <w:r w:rsidRPr="004B7D15">
              <w:t>200</w:t>
            </w:r>
            <w:r w:rsidRPr="00B332F8">
              <w:rPr>
                <w:lang w:val="en-US"/>
              </w:rPr>
              <w:t>7</w:t>
            </w:r>
          </w:p>
        </w:tc>
        <w:tc>
          <w:tcPr>
            <w:tcW w:w="1134" w:type="dxa"/>
            <w:tcBorders>
              <w:top w:val="single" w:sz="12" w:space="0" w:color="auto"/>
              <w:bottom w:val="single" w:sz="12" w:space="0" w:color="auto"/>
            </w:tcBorders>
            <w:vAlign w:val="center"/>
          </w:tcPr>
          <w:p w:rsidR="00467F2E" w:rsidRPr="004B7D15" w:rsidRDefault="00467F2E" w:rsidP="0002751F">
            <w:pPr>
              <w:spacing w:line="216" w:lineRule="auto"/>
              <w:jc w:val="center"/>
            </w:pPr>
            <w:r>
              <w:t>2008</w:t>
            </w:r>
          </w:p>
        </w:tc>
        <w:tc>
          <w:tcPr>
            <w:tcW w:w="1134" w:type="dxa"/>
            <w:tcBorders>
              <w:top w:val="single" w:sz="12" w:space="0" w:color="auto"/>
              <w:bottom w:val="single" w:sz="12" w:space="0" w:color="auto"/>
            </w:tcBorders>
            <w:vAlign w:val="center"/>
          </w:tcPr>
          <w:p w:rsidR="00467F2E" w:rsidRPr="004B7D15" w:rsidRDefault="00467F2E" w:rsidP="0002751F">
            <w:pPr>
              <w:spacing w:line="216" w:lineRule="auto"/>
              <w:jc w:val="center"/>
            </w:pPr>
            <w:r>
              <w:t>2009</w:t>
            </w:r>
          </w:p>
        </w:tc>
        <w:tc>
          <w:tcPr>
            <w:tcW w:w="1134" w:type="dxa"/>
            <w:tcBorders>
              <w:top w:val="single" w:sz="12" w:space="0" w:color="auto"/>
              <w:bottom w:val="single" w:sz="12" w:space="0" w:color="auto"/>
            </w:tcBorders>
            <w:vAlign w:val="center"/>
          </w:tcPr>
          <w:p w:rsidR="00467F2E" w:rsidRPr="004B7D15" w:rsidRDefault="00467F2E" w:rsidP="0002751F">
            <w:pPr>
              <w:spacing w:line="216" w:lineRule="auto"/>
              <w:jc w:val="center"/>
            </w:pPr>
            <w:r>
              <w:t>2010</w:t>
            </w:r>
          </w:p>
        </w:tc>
        <w:tc>
          <w:tcPr>
            <w:tcW w:w="1134" w:type="dxa"/>
            <w:tcBorders>
              <w:top w:val="single" w:sz="12" w:space="0" w:color="auto"/>
              <w:bottom w:val="single" w:sz="12" w:space="0" w:color="auto"/>
            </w:tcBorders>
            <w:vAlign w:val="center"/>
          </w:tcPr>
          <w:p w:rsidR="00467F2E" w:rsidRPr="004B7D15" w:rsidRDefault="00467F2E" w:rsidP="00715FBC">
            <w:pPr>
              <w:spacing w:line="216" w:lineRule="auto"/>
              <w:jc w:val="center"/>
            </w:pPr>
            <w:r>
              <w:t>2011</w:t>
            </w:r>
          </w:p>
        </w:tc>
      </w:tr>
      <w:tr w:rsidR="00467F2E" w:rsidRPr="004B7D15" w:rsidTr="0002751F">
        <w:trPr>
          <w:jc w:val="center"/>
        </w:trPr>
        <w:tc>
          <w:tcPr>
            <w:tcW w:w="4329" w:type="dxa"/>
            <w:tcBorders>
              <w:top w:val="single" w:sz="12" w:space="0" w:color="auto"/>
            </w:tcBorders>
            <w:vAlign w:val="bottom"/>
          </w:tcPr>
          <w:p w:rsidR="00467F2E" w:rsidRPr="004B7D15" w:rsidRDefault="00467F2E" w:rsidP="00B332F8">
            <w:pPr>
              <w:spacing w:line="216" w:lineRule="auto"/>
            </w:pPr>
            <w:r w:rsidRPr="00B332F8">
              <w:rPr>
                <w:b/>
              </w:rPr>
              <w:t xml:space="preserve">Осуждено </w:t>
            </w:r>
            <w:r w:rsidRPr="004B7D15">
              <w:t>– всего</w:t>
            </w:r>
          </w:p>
        </w:tc>
        <w:tc>
          <w:tcPr>
            <w:tcW w:w="1134" w:type="dxa"/>
            <w:tcBorders>
              <w:top w:val="single" w:sz="12" w:space="0" w:color="auto"/>
            </w:tcBorders>
            <w:vAlign w:val="bottom"/>
          </w:tcPr>
          <w:p w:rsidR="00467F2E" w:rsidRPr="00B332F8" w:rsidRDefault="00467F2E" w:rsidP="0002751F">
            <w:pPr>
              <w:spacing w:line="216" w:lineRule="auto"/>
              <w:jc w:val="right"/>
              <w:rPr>
                <w:b/>
              </w:rPr>
            </w:pPr>
            <w:r w:rsidRPr="00B332F8">
              <w:rPr>
                <w:b/>
              </w:rPr>
              <w:t>4003</w:t>
            </w:r>
          </w:p>
        </w:tc>
        <w:tc>
          <w:tcPr>
            <w:tcW w:w="1134" w:type="dxa"/>
            <w:tcBorders>
              <w:top w:val="single" w:sz="12" w:space="0" w:color="auto"/>
            </w:tcBorders>
            <w:vAlign w:val="bottom"/>
          </w:tcPr>
          <w:p w:rsidR="00467F2E" w:rsidRPr="00B332F8" w:rsidRDefault="00467F2E" w:rsidP="0002751F">
            <w:pPr>
              <w:spacing w:line="216" w:lineRule="auto"/>
              <w:jc w:val="right"/>
              <w:rPr>
                <w:b/>
                <w:lang w:val="en-US"/>
              </w:rPr>
            </w:pPr>
            <w:r w:rsidRPr="00B332F8">
              <w:rPr>
                <w:b/>
                <w:lang w:val="en-US"/>
              </w:rPr>
              <w:t>3429</w:t>
            </w:r>
          </w:p>
        </w:tc>
        <w:tc>
          <w:tcPr>
            <w:tcW w:w="1134" w:type="dxa"/>
            <w:tcBorders>
              <w:top w:val="single" w:sz="12" w:space="0" w:color="auto"/>
            </w:tcBorders>
            <w:vAlign w:val="bottom"/>
          </w:tcPr>
          <w:p w:rsidR="00467F2E" w:rsidRPr="00E6231A" w:rsidRDefault="00467F2E" w:rsidP="0002751F">
            <w:pPr>
              <w:spacing w:line="216" w:lineRule="auto"/>
              <w:jc w:val="right"/>
              <w:rPr>
                <w:b/>
              </w:rPr>
            </w:pPr>
            <w:r>
              <w:rPr>
                <w:b/>
              </w:rPr>
              <w:t>3322</w:t>
            </w:r>
          </w:p>
        </w:tc>
        <w:tc>
          <w:tcPr>
            <w:tcW w:w="1134" w:type="dxa"/>
            <w:tcBorders>
              <w:top w:val="single" w:sz="12" w:space="0" w:color="auto"/>
            </w:tcBorders>
            <w:vAlign w:val="bottom"/>
          </w:tcPr>
          <w:p w:rsidR="00467F2E" w:rsidRPr="00B332F8" w:rsidRDefault="00467F2E" w:rsidP="0002751F">
            <w:pPr>
              <w:spacing w:line="216" w:lineRule="auto"/>
              <w:jc w:val="right"/>
              <w:rPr>
                <w:b/>
              </w:rPr>
            </w:pPr>
            <w:r>
              <w:rPr>
                <w:b/>
              </w:rPr>
              <w:t>3170</w:t>
            </w:r>
          </w:p>
        </w:tc>
        <w:tc>
          <w:tcPr>
            <w:tcW w:w="1134" w:type="dxa"/>
            <w:tcBorders>
              <w:top w:val="single" w:sz="12" w:space="0" w:color="auto"/>
            </w:tcBorders>
            <w:vAlign w:val="bottom"/>
          </w:tcPr>
          <w:p w:rsidR="00467F2E" w:rsidRPr="00B332F8" w:rsidRDefault="00226705" w:rsidP="00715FBC">
            <w:pPr>
              <w:spacing w:line="216" w:lineRule="auto"/>
              <w:jc w:val="right"/>
              <w:rPr>
                <w:b/>
              </w:rPr>
            </w:pPr>
            <w:r>
              <w:rPr>
                <w:b/>
              </w:rPr>
              <w:t>3047</w:t>
            </w:r>
          </w:p>
        </w:tc>
      </w:tr>
      <w:tr w:rsidR="00467F2E" w:rsidRPr="004B7D15" w:rsidTr="0002751F">
        <w:trPr>
          <w:jc w:val="center"/>
        </w:trPr>
        <w:tc>
          <w:tcPr>
            <w:tcW w:w="4329" w:type="dxa"/>
            <w:vAlign w:val="bottom"/>
          </w:tcPr>
          <w:p w:rsidR="00467F2E" w:rsidRPr="004B7D15" w:rsidRDefault="00467F2E" w:rsidP="00B332F8">
            <w:pPr>
              <w:spacing w:line="216" w:lineRule="auto"/>
              <w:ind w:left="567"/>
            </w:pPr>
            <w:r>
              <w:t>из них</w:t>
            </w:r>
            <w:r w:rsidRPr="004B7D15">
              <w:t>:</w:t>
            </w:r>
          </w:p>
          <w:p w:rsidR="00467F2E" w:rsidRPr="004B7D15" w:rsidRDefault="00467F2E" w:rsidP="00B332F8">
            <w:pPr>
              <w:spacing w:line="216" w:lineRule="auto"/>
              <w:ind w:left="227"/>
            </w:pPr>
            <w:r w:rsidRPr="004B7D15">
              <w:t>за убийство</w:t>
            </w:r>
          </w:p>
        </w:tc>
        <w:tc>
          <w:tcPr>
            <w:tcW w:w="1134" w:type="dxa"/>
            <w:vAlign w:val="bottom"/>
          </w:tcPr>
          <w:p w:rsidR="00467F2E" w:rsidRPr="004B7D15" w:rsidRDefault="00467F2E" w:rsidP="0002751F">
            <w:pPr>
              <w:spacing w:line="216" w:lineRule="auto"/>
              <w:jc w:val="right"/>
            </w:pPr>
            <w:r w:rsidRPr="004B7D15">
              <w:t>174</w:t>
            </w:r>
          </w:p>
        </w:tc>
        <w:tc>
          <w:tcPr>
            <w:tcW w:w="1134" w:type="dxa"/>
            <w:vAlign w:val="bottom"/>
          </w:tcPr>
          <w:p w:rsidR="00467F2E" w:rsidRPr="00B332F8" w:rsidRDefault="00467F2E" w:rsidP="0002751F">
            <w:pPr>
              <w:spacing w:line="216" w:lineRule="auto"/>
              <w:jc w:val="right"/>
              <w:rPr>
                <w:lang w:val="en-US"/>
              </w:rPr>
            </w:pPr>
            <w:r w:rsidRPr="00B332F8">
              <w:rPr>
                <w:lang w:val="en-US"/>
              </w:rPr>
              <w:t>159</w:t>
            </w:r>
          </w:p>
        </w:tc>
        <w:tc>
          <w:tcPr>
            <w:tcW w:w="1134" w:type="dxa"/>
            <w:vAlign w:val="bottom"/>
          </w:tcPr>
          <w:p w:rsidR="00467F2E" w:rsidRPr="00E6231A" w:rsidRDefault="00467F2E" w:rsidP="0002751F">
            <w:pPr>
              <w:spacing w:line="216" w:lineRule="auto"/>
              <w:jc w:val="right"/>
            </w:pPr>
            <w:r>
              <w:t>125</w:t>
            </w:r>
          </w:p>
        </w:tc>
        <w:tc>
          <w:tcPr>
            <w:tcW w:w="1134" w:type="dxa"/>
            <w:vAlign w:val="bottom"/>
          </w:tcPr>
          <w:p w:rsidR="00467F2E" w:rsidRPr="004B7D15" w:rsidRDefault="00467F2E" w:rsidP="0002751F">
            <w:pPr>
              <w:spacing w:line="216" w:lineRule="auto"/>
              <w:jc w:val="right"/>
            </w:pPr>
            <w:r>
              <w:t>159</w:t>
            </w:r>
          </w:p>
        </w:tc>
        <w:tc>
          <w:tcPr>
            <w:tcW w:w="1134" w:type="dxa"/>
            <w:vAlign w:val="bottom"/>
          </w:tcPr>
          <w:p w:rsidR="00467F2E" w:rsidRPr="004B7D15" w:rsidRDefault="00226705" w:rsidP="00715FBC">
            <w:pPr>
              <w:spacing w:line="216" w:lineRule="auto"/>
              <w:jc w:val="right"/>
            </w:pPr>
            <w:r>
              <w:t>115</w:t>
            </w:r>
          </w:p>
        </w:tc>
      </w:tr>
      <w:tr w:rsidR="00467F2E" w:rsidRPr="004B7D15" w:rsidTr="0002751F">
        <w:trPr>
          <w:jc w:val="center"/>
        </w:trPr>
        <w:tc>
          <w:tcPr>
            <w:tcW w:w="4329" w:type="dxa"/>
            <w:vAlign w:val="bottom"/>
          </w:tcPr>
          <w:p w:rsidR="00467F2E" w:rsidRPr="004B7D15" w:rsidRDefault="00467F2E" w:rsidP="00B332F8">
            <w:pPr>
              <w:spacing w:before="20" w:line="216" w:lineRule="auto"/>
              <w:ind w:left="227"/>
            </w:pPr>
            <w:r w:rsidRPr="004B7D15">
              <w:t xml:space="preserve">за умышленное причинение тяжкого вреда здоровью </w:t>
            </w:r>
          </w:p>
        </w:tc>
        <w:tc>
          <w:tcPr>
            <w:tcW w:w="1134" w:type="dxa"/>
            <w:vAlign w:val="bottom"/>
          </w:tcPr>
          <w:p w:rsidR="00467F2E" w:rsidRPr="004B7D15" w:rsidRDefault="00467F2E" w:rsidP="0002751F">
            <w:pPr>
              <w:spacing w:before="20" w:line="216" w:lineRule="auto"/>
              <w:jc w:val="right"/>
            </w:pPr>
            <w:r w:rsidRPr="004B7D15">
              <w:t>584</w:t>
            </w:r>
          </w:p>
        </w:tc>
        <w:tc>
          <w:tcPr>
            <w:tcW w:w="1134" w:type="dxa"/>
            <w:vAlign w:val="bottom"/>
          </w:tcPr>
          <w:p w:rsidR="00467F2E" w:rsidRPr="00B332F8" w:rsidRDefault="00467F2E" w:rsidP="0002751F">
            <w:pPr>
              <w:spacing w:before="20" w:line="216" w:lineRule="auto"/>
              <w:jc w:val="right"/>
              <w:rPr>
                <w:lang w:val="en-US"/>
              </w:rPr>
            </w:pPr>
            <w:r w:rsidRPr="00B332F8">
              <w:rPr>
                <w:lang w:val="en-US"/>
              </w:rPr>
              <w:t>491</w:t>
            </w:r>
          </w:p>
        </w:tc>
        <w:tc>
          <w:tcPr>
            <w:tcW w:w="1134" w:type="dxa"/>
            <w:vAlign w:val="bottom"/>
          </w:tcPr>
          <w:p w:rsidR="00467F2E" w:rsidRPr="00E6231A" w:rsidRDefault="00467F2E" w:rsidP="0002751F">
            <w:pPr>
              <w:spacing w:before="20" w:line="216" w:lineRule="auto"/>
              <w:jc w:val="right"/>
            </w:pPr>
            <w:r>
              <w:t>531</w:t>
            </w:r>
          </w:p>
        </w:tc>
        <w:tc>
          <w:tcPr>
            <w:tcW w:w="1134" w:type="dxa"/>
            <w:vAlign w:val="bottom"/>
          </w:tcPr>
          <w:p w:rsidR="00467F2E" w:rsidRPr="004B7D15" w:rsidRDefault="00467F2E" w:rsidP="0002751F">
            <w:pPr>
              <w:spacing w:before="20" w:line="216" w:lineRule="auto"/>
              <w:jc w:val="right"/>
            </w:pPr>
            <w:r>
              <w:t>486</w:t>
            </w:r>
          </w:p>
        </w:tc>
        <w:tc>
          <w:tcPr>
            <w:tcW w:w="1134" w:type="dxa"/>
            <w:vAlign w:val="bottom"/>
          </w:tcPr>
          <w:p w:rsidR="00467F2E" w:rsidRPr="004B7D15" w:rsidRDefault="00226705" w:rsidP="00715FBC">
            <w:pPr>
              <w:spacing w:before="20" w:line="216" w:lineRule="auto"/>
              <w:jc w:val="right"/>
            </w:pPr>
            <w:r>
              <w:t>493</w:t>
            </w:r>
          </w:p>
        </w:tc>
      </w:tr>
      <w:tr w:rsidR="00467F2E" w:rsidRPr="004B7D15" w:rsidTr="0002751F">
        <w:trPr>
          <w:jc w:val="center"/>
        </w:trPr>
        <w:tc>
          <w:tcPr>
            <w:tcW w:w="4329" w:type="dxa"/>
            <w:vAlign w:val="bottom"/>
          </w:tcPr>
          <w:p w:rsidR="00467F2E" w:rsidRPr="004B7D15" w:rsidRDefault="00467F2E" w:rsidP="00B332F8">
            <w:pPr>
              <w:spacing w:before="20" w:line="216" w:lineRule="auto"/>
              <w:ind w:left="227"/>
            </w:pPr>
            <w:r w:rsidRPr="004B7D15">
              <w:t>за изнасилование</w:t>
            </w:r>
          </w:p>
        </w:tc>
        <w:tc>
          <w:tcPr>
            <w:tcW w:w="1134" w:type="dxa"/>
            <w:vAlign w:val="bottom"/>
          </w:tcPr>
          <w:p w:rsidR="00467F2E" w:rsidRPr="004B7D15" w:rsidRDefault="00467F2E" w:rsidP="0002751F">
            <w:pPr>
              <w:spacing w:before="20" w:line="216" w:lineRule="auto"/>
              <w:jc w:val="right"/>
            </w:pPr>
            <w:r w:rsidRPr="004B7D15">
              <w:t>195</w:t>
            </w:r>
          </w:p>
        </w:tc>
        <w:tc>
          <w:tcPr>
            <w:tcW w:w="1134" w:type="dxa"/>
            <w:vAlign w:val="bottom"/>
          </w:tcPr>
          <w:p w:rsidR="00467F2E" w:rsidRPr="00B332F8" w:rsidRDefault="00467F2E" w:rsidP="0002751F">
            <w:pPr>
              <w:spacing w:before="20" w:line="216" w:lineRule="auto"/>
              <w:jc w:val="right"/>
              <w:rPr>
                <w:lang w:val="en-US"/>
              </w:rPr>
            </w:pPr>
            <w:r w:rsidRPr="00B332F8">
              <w:rPr>
                <w:lang w:val="en-US"/>
              </w:rPr>
              <w:t>210</w:t>
            </w:r>
          </w:p>
        </w:tc>
        <w:tc>
          <w:tcPr>
            <w:tcW w:w="1134" w:type="dxa"/>
            <w:vAlign w:val="bottom"/>
          </w:tcPr>
          <w:p w:rsidR="00467F2E" w:rsidRPr="00E6231A" w:rsidRDefault="00467F2E" w:rsidP="0002751F">
            <w:pPr>
              <w:spacing w:before="20" w:line="216" w:lineRule="auto"/>
              <w:jc w:val="right"/>
            </w:pPr>
            <w:r>
              <w:t>167</w:t>
            </w:r>
          </w:p>
        </w:tc>
        <w:tc>
          <w:tcPr>
            <w:tcW w:w="1134" w:type="dxa"/>
            <w:vAlign w:val="bottom"/>
          </w:tcPr>
          <w:p w:rsidR="00467F2E" w:rsidRPr="004B7D15" w:rsidRDefault="00467F2E" w:rsidP="0002751F">
            <w:pPr>
              <w:spacing w:before="20" w:line="216" w:lineRule="auto"/>
              <w:jc w:val="right"/>
            </w:pPr>
            <w:r>
              <w:t>111</w:t>
            </w:r>
          </w:p>
        </w:tc>
        <w:tc>
          <w:tcPr>
            <w:tcW w:w="1134" w:type="dxa"/>
            <w:vAlign w:val="bottom"/>
          </w:tcPr>
          <w:p w:rsidR="00467F2E" w:rsidRPr="004B7D15" w:rsidRDefault="00226705" w:rsidP="00715FBC">
            <w:pPr>
              <w:spacing w:before="20" w:line="216" w:lineRule="auto"/>
              <w:jc w:val="right"/>
            </w:pPr>
            <w:r>
              <w:t>96</w:t>
            </w:r>
          </w:p>
        </w:tc>
      </w:tr>
      <w:tr w:rsidR="00467F2E" w:rsidRPr="004B7D15" w:rsidTr="0002751F">
        <w:trPr>
          <w:jc w:val="center"/>
        </w:trPr>
        <w:tc>
          <w:tcPr>
            <w:tcW w:w="4329" w:type="dxa"/>
            <w:vAlign w:val="bottom"/>
          </w:tcPr>
          <w:p w:rsidR="00467F2E" w:rsidRPr="004B7D15" w:rsidRDefault="00467F2E" w:rsidP="00B332F8">
            <w:pPr>
              <w:spacing w:before="20" w:line="216" w:lineRule="auto"/>
              <w:ind w:left="227"/>
            </w:pPr>
            <w:r w:rsidRPr="004B7D15">
              <w:t>за разбой</w:t>
            </w:r>
          </w:p>
        </w:tc>
        <w:tc>
          <w:tcPr>
            <w:tcW w:w="1134" w:type="dxa"/>
            <w:vAlign w:val="bottom"/>
          </w:tcPr>
          <w:p w:rsidR="00467F2E" w:rsidRPr="004B7D15" w:rsidRDefault="00467F2E" w:rsidP="0002751F">
            <w:pPr>
              <w:spacing w:before="20" w:line="216" w:lineRule="auto"/>
              <w:jc w:val="right"/>
            </w:pPr>
            <w:r w:rsidRPr="004B7D15">
              <w:t>99</w:t>
            </w:r>
          </w:p>
        </w:tc>
        <w:tc>
          <w:tcPr>
            <w:tcW w:w="1134" w:type="dxa"/>
            <w:vAlign w:val="bottom"/>
          </w:tcPr>
          <w:p w:rsidR="00467F2E" w:rsidRPr="00B332F8" w:rsidRDefault="00467F2E" w:rsidP="0002751F">
            <w:pPr>
              <w:spacing w:before="20" w:line="216" w:lineRule="auto"/>
              <w:jc w:val="right"/>
              <w:rPr>
                <w:lang w:val="en-US"/>
              </w:rPr>
            </w:pPr>
            <w:r w:rsidRPr="00B332F8">
              <w:rPr>
                <w:lang w:val="en-US"/>
              </w:rPr>
              <w:t>49</w:t>
            </w:r>
          </w:p>
        </w:tc>
        <w:tc>
          <w:tcPr>
            <w:tcW w:w="1134" w:type="dxa"/>
            <w:vAlign w:val="bottom"/>
          </w:tcPr>
          <w:p w:rsidR="00467F2E" w:rsidRPr="00E6231A" w:rsidRDefault="00467F2E" w:rsidP="0002751F">
            <w:pPr>
              <w:spacing w:before="20" w:line="216" w:lineRule="auto"/>
              <w:jc w:val="right"/>
            </w:pPr>
            <w:r>
              <w:t>58</w:t>
            </w:r>
          </w:p>
        </w:tc>
        <w:tc>
          <w:tcPr>
            <w:tcW w:w="1134" w:type="dxa"/>
            <w:vAlign w:val="bottom"/>
          </w:tcPr>
          <w:p w:rsidR="00467F2E" w:rsidRPr="004B7D15" w:rsidRDefault="00467F2E" w:rsidP="0002751F">
            <w:pPr>
              <w:spacing w:before="20" w:line="216" w:lineRule="auto"/>
              <w:jc w:val="right"/>
            </w:pPr>
            <w:r>
              <w:t>58</w:t>
            </w:r>
          </w:p>
        </w:tc>
        <w:tc>
          <w:tcPr>
            <w:tcW w:w="1134" w:type="dxa"/>
            <w:vAlign w:val="bottom"/>
          </w:tcPr>
          <w:p w:rsidR="00467F2E" w:rsidRPr="004B7D15" w:rsidRDefault="00226705" w:rsidP="00715FBC">
            <w:pPr>
              <w:spacing w:before="20" w:line="216" w:lineRule="auto"/>
              <w:jc w:val="right"/>
            </w:pPr>
            <w:r>
              <w:t>71</w:t>
            </w:r>
          </w:p>
        </w:tc>
      </w:tr>
      <w:tr w:rsidR="00467F2E" w:rsidRPr="004B7D15" w:rsidTr="0002751F">
        <w:trPr>
          <w:jc w:val="center"/>
        </w:trPr>
        <w:tc>
          <w:tcPr>
            <w:tcW w:w="4329" w:type="dxa"/>
            <w:tcBorders>
              <w:bottom w:val="nil"/>
            </w:tcBorders>
            <w:vAlign w:val="bottom"/>
          </w:tcPr>
          <w:p w:rsidR="00467F2E" w:rsidRPr="004B7D15" w:rsidRDefault="00467F2E" w:rsidP="00B332F8">
            <w:pPr>
              <w:spacing w:before="20" w:line="216" w:lineRule="auto"/>
              <w:ind w:left="227"/>
            </w:pPr>
            <w:r w:rsidRPr="004B7D15">
              <w:t xml:space="preserve">за грабеж </w:t>
            </w:r>
          </w:p>
        </w:tc>
        <w:tc>
          <w:tcPr>
            <w:tcW w:w="1134" w:type="dxa"/>
            <w:tcBorders>
              <w:bottom w:val="nil"/>
            </w:tcBorders>
            <w:vAlign w:val="bottom"/>
          </w:tcPr>
          <w:p w:rsidR="00467F2E" w:rsidRPr="004B7D15" w:rsidRDefault="00467F2E" w:rsidP="0002751F">
            <w:pPr>
              <w:spacing w:before="20" w:line="216" w:lineRule="auto"/>
              <w:jc w:val="right"/>
            </w:pPr>
            <w:r w:rsidRPr="004B7D15">
              <w:t>296</w:t>
            </w:r>
          </w:p>
        </w:tc>
        <w:tc>
          <w:tcPr>
            <w:tcW w:w="1134" w:type="dxa"/>
            <w:tcBorders>
              <w:bottom w:val="nil"/>
            </w:tcBorders>
            <w:vAlign w:val="bottom"/>
          </w:tcPr>
          <w:p w:rsidR="00467F2E" w:rsidRPr="00B332F8" w:rsidRDefault="00467F2E" w:rsidP="0002751F">
            <w:pPr>
              <w:spacing w:before="20" w:line="216" w:lineRule="auto"/>
              <w:jc w:val="right"/>
              <w:rPr>
                <w:lang w:val="en-US"/>
              </w:rPr>
            </w:pPr>
            <w:r w:rsidRPr="00B332F8">
              <w:rPr>
                <w:lang w:val="en-US"/>
              </w:rPr>
              <w:t>225</w:t>
            </w:r>
          </w:p>
        </w:tc>
        <w:tc>
          <w:tcPr>
            <w:tcW w:w="1134" w:type="dxa"/>
            <w:tcBorders>
              <w:bottom w:val="nil"/>
            </w:tcBorders>
            <w:vAlign w:val="bottom"/>
          </w:tcPr>
          <w:p w:rsidR="00467F2E" w:rsidRPr="00E6231A" w:rsidRDefault="00467F2E" w:rsidP="0002751F">
            <w:pPr>
              <w:spacing w:before="20" w:line="216" w:lineRule="auto"/>
              <w:jc w:val="right"/>
            </w:pPr>
            <w:r>
              <w:t>196</w:t>
            </w:r>
          </w:p>
        </w:tc>
        <w:tc>
          <w:tcPr>
            <w:tcW w:w="1134" w:type="dxa"/>
            <w:tcBorders>
              <w:bottom w:val="nil"/>
            </w:tcBorders>
            <w:vAlign w:val="bottom"/>
          </w:tcPr>
          <w:p w:rsidR="00467F2E" w:rsidRPr="004B7D15" w:rsidRDefault="00467F2E" w:rsidP="0002751F">
            <w:pPr>
              <w:spacing w:before="20" w:line="216" w:lineRule="auto"/>
              <w:jc w:val="right"/>
            </w:pPr>
            <w:r>
              <w:t>186</w:t>
            </w:r>
          </w:p>
        </w:tc>
        <w:tc>
          <w:tcPr>
            <w:tcW w:w="1134" w:type="dxa"/>
            <w:tcBorders>
              <w:bottom w:val="nil"/>
            </w:tcBorders>
            <w:vAlign w:val="bottom"/>
          </w:tcPr>
          <w:p w:rsidR="00467F2E" w:rsidRPr="004B7D15" w:rsidRDefault="00226705" w:rsidP="00715FBC">
            <w:pPr>
              <w:spacing w:before="20" w:line="216" w:lineRule="auto"/>
              <w:jc w:val="right"/>
            </w:pPr>
            <w:r>
              <w:t>198</w:t>
            </w:r>
          </w:p>
        </w:tc>
      </w:tr>
      <w:tr w:rsidR="00467F2E" w:rsidRPr="004B7D15" w:rsidTr="0002751F">
        <w:trPr>
          <w:jc w:val="center"/>
        </w:trPr>
        <w:tc>
          <w:tcPr>
            <w:tcW w:w="4329" w:type="dxa"/>
            <w:tcBorders>
              <w:top w:val="nil"/>
              <w:bottom w:val="nil"/>
            </w:tcBorders>
            <w:vAlign w:val="bottom"/>
          </w:tcPr>
          <w:p w:rsidR="00467F2E" w:rsidRPr="004B7D15" w:rsidRDefault="00467F2E" w:rsidP="00B332F8">
            <w:pPr>
              <w:spacing w:before="20" w:line="216" w:lineRule="auto"/>
              <w:ind w:left="227"/>
            </w:pPr>
            <w:r w:rsidRPr="004B7D15">
              <w:t>за кражу</w:t>
            </w:r>
          </w:p>
        </w:tc>
        <w:tc>
          <w:tcPr>
            <w:tcW w:w="1134" w:type="dxa"/>
            <w:tcBorders>
              <w:top w:val="nil"/>
              <w:bottom w:val="nil"/>
            </w:tcBorders>
            <w:vAlign w:val="bottom"/>
          </w:tcPr>
          <w:p w:rsidR="00467F2E" w:rsidRPr="004B7D15" w:rsidRDefault="00467F2E" w:rsidP="0002751F">
            <w:pPr>
              <w:spacing w:before="20" w:line="216" w:lineRule="auto"/>
              <w:jc w:val="right"/>
            </w:pPr>
            <w:r w:rsidRPr="004B7D15">
              <w:t>860</w:t>
            </w:r>
          </w:p>
        </w:tc>
        <w:tc>
          <w:tcPr>
            <w:tcW w:w="1134" w:type="dxa"/>
            <w:tcBorders>
              <w:top w:val="nil"/>
              <w:bottom w:val="nil"/>
            </w:tcBorders>
            <w:vAlign w:val="bottom"/>
          </w:tcPr>
          <w:p w:rsidR="00467F2E" w:rsidRPr="00B332F8" w:rsidRDefault="00467F2E" w:rsidP="0002751F">
            <w:pPr>
              <w:spacing w:before="20" w:line="216" w:lineRule="auto"/>
              <w:jc w:val="right"/>
              <w:rPr>
                <w:lang w:val="en-US"/>
              </w:rPr>
            </w:pPr>
            <w:r w:rsidRPr="00B332F8">
              <w:rPr>
                <w:lang w:val="en-US"/>
              </w:rPr>
              <w:t>649</w:t>
            </w:r>
          </w:p>
        </w:tc>
        <w:tc>
          <w:tcPr>
            <w:tcW w:w="1134" w:type="dxa"/>
            <w:tcBorders>
              <w:top w:val="nil"/>
              <w:bottom w:val="nil"/>
            </w:tcBorders>
            <w:vAlign w:val="bottom"/>
          </w:tcPr>
          <w:p w:rsidR="00467F2E" w:rsidRPr="00E6231A" w:rsidRDefault="00467F2E" w:rsidP="0002751F">
            <w:pPr>
              <w:spacing w:before="20" w:line="216" w:lineRule="auto"/>
              <w:jc w:val="right"/>
            </w:pPr>
            <w:r>
              <w:t>601</w:t>
            </w:r>
          </w:p>
        </w:tc>
        <w:tc>
          <w:tcPr>
            <w:tcW w:w="1134" w:type="dxa"/>
            <w:tcBorders>
              <w:top w:val="nil"/>
              <w:bottom w:val="nil"/>
            </w:tcBorders>
            <w:vAlign w:val="bottom"/>
          </w:tcPr>
          <w:p w:rsidR="00467F2E" w:rsidRPr="004B7D15" w:rsidRDefault="00467F2E" w:rsidP="0002751F">
            <w:pPr>
              <w:spacing w:before="20" w:line="216" w:lineRule="auto"/>
              <w:jc w:val="right"/>
            </w:pPr>
            <w:r>
              <w:t>592</w:t>
            </w:r>
          </w:p>
        </w:tc>
        <w:tc>
          <w:tcPr>
            <w:tcW w:w="1134" w:type="dxa"/>
            <w:tcBorders>
              <w:top w:val="nil"/>
              <w:bottom w:val="nil"/>
            </w:tcBorders>
            <w:vAlign w:val="bottom"/>
          </w:tcPr>
          <w:p w:rsidR="00467F2E" w:rsidRPr="004B7D15" w:rsidRDefault="00226705" w:rsidP="00715FBC">
            <w:pPr>
              <w:spacing w:before="20" w:line="216" w:lineRule="auto"/>
              <w:jc w:val="right"/>
            </w:pPr>
            <w:r>
              <w:t>509</w:t>
            </w:r>
          </w:p>
        </w:tc>
      </w:tr>
      <w:tr w:rsidR="00467F2E" w:rsidRPr="004B7D15" w:rsidTr="0002751F">
        <w:trPr>
          <w:jc w:val="center"/>
        </w:trPr>
        <w:tc>
          <w:tcPr>
            <w:tcW w:w="4329" w:type="dxa"/>
            <w:tcBorders>
              <w:top w:val="nil"/>
              <w:bottom w:val="nil"/>
            </w:tcBorders>
            <w:vAlign w:val="bottom"/>
          </w:tcPr>
          <w:p w:rsidR="00467F2E" w:rsidRPr="004B7D15" w:rsidRDefault="00467F2E" w:rsidP="00EC0820">
            <w:pPr>
              <w:spacing w:before="20" w:line="216" w:lineRule="auto"/>
              <w:ind w:left="227"/>
              <w:jc w:val="both"/>
            </w:pPr>
            <w:r w:rsidRPr="004B7D15">
              <w:t>за незаконные действия и нарушение правил обращения с наркотическими веществами и психотропными средствами</w:t>
            </w:r>
          </w:p>
        </w:tc>
        <w:tc>
          <w:tcPr>
            <w:tcW w:w="1134" w:type="dxa"/>
            <w:tcBorders>
              <w:top w:val="nil"/>
              <w:bottom w:val="nil"/>
            </w:tcBorders>
            <w:vAlign w:val="bottom"/>
          </w:tcPr>
          <w:p w:rsidR="00467F2E" w:rsidRPr="004B7D15" w:rsidRDefault="00467F2E" w:rsidP="0002751F">
            <w:pPr>
              <w:spacing w:before="20" w:line="216" w:lineRule="auto"/>
              <w:jc w:val="right"/>
            </w:pPr>
            <w:r w:rsidRPr="004B7D15">
              <w:t>642</w:t>
            </w:r>
          </w:p>
        </w:tc>
        <w:tc>
          <w:tcPr>
            <w:tcW w:w="1134" w:type="dxa"/>
            <w:tcBorders>
              <w:top w:val="nil"/>
              <w:bottom w:val="nil"/>
            </w:tcBorders>
            <w:vAlign w:val="bottom"/>
          </w:tcPr>
          <w:p w:rsidR="00467F2E" w:rsidRPr="00B332F8" w:rsidRDefault="00467F2E" w:rsidP="0002751F">
            <w:pPr>
              <w:spacing w:before="20" w:line="216" w:lineRule="auto"/>
              <w:jc w:val="right"/>
              <w:rPr>
                <w:lang w:val="en-US"/>
              </w:rPr>
            </w:pPr>
            <w:r w:rsidRPr="00B332F8">
              <w:rPr>
                <w:lang w:val="en-US"/>
              </w:rPr>
              <w:t>663</w:t>
            </w:r>
          </w:p>
        </w:tc>
        <w:tc>
          <w:tcPr>
            <w:tcW w:w="1134" w:type="dxa"/>
            <w:tcBorders>
              <w:top w:val="nil"/>
              <w:bottom w:val="nil"/>
            </w:tcBorders>
            <w:vAlign w:val="bottom"/>
          </w:tcPr>
          <w:p w:rsidR="00467F2E" w:rsidRPr="00E6231A" w:rsidRDefault="00467F2E" w:rsidP="0002751F">
            <w:pPr>
              <w:spacing w:before="20" w:line="216" w:lineRule="auto"/>
              <w:jc w:val="right"/>
            </w:pPr>
            <w:r>
              <w:t>774</w:t>
            </w:r>
          </w:p>
        </w:tc>
        <w:tc>
          <w:tcPr>
            <w:tcW w:w="1134" w:type="dxa"/>
            <w:tcBorders>
              <w:top w:val="nil"/>
              <w:bottom w:val="nil"/>
            </w:tcBorders>
            <w:vAlign w:val="bottom"/>
          </w:tcPr>
          <w:p w:rsidR="00467F2E" w:rsidRPr="004B7D15" w:rsidRDefault="00467F2E" w:rsidP="0002751F">
            <w:pPr>
              <w:spacing w:before="20" w:line="216" w:lineRule="auto"/>
              <w:jc w:val="right"/>
            </w:pPr>
            <w:r>
              <w:t>748</w:t>
            </w:r>
          </w:p>
        </w:tc>
        <w:tc>
          <w:tcPr>
            <w:tcW w:w="1134" w:type="dxa"/>
            <w:tcBorders>
              <w:top w:val="nil"/>
              <w:bottom w:val="nil"/>
            </w:tcBorders>
            <w:vAlign w:val="bottom"/>
          </w:tcPr>
          <w:p w:rsidR="00467F2E" w:rsidRPr="004B7D15" w:rsidRDefault="00226705" w:rsidP="00715FBC">
            <w:pPr>
              <w:spacing w:before="20" w:line="216" w:lineRule="auto"/>
              <w:jc w:val="right"/>
            </w:pPr>
            <w:r>
              <w:t>873</w:t>
            </w:r>
          </w:p>
        </w:tc>
      </w:tr>
      <w:tr w:rsidR="00467F2E" w:rsidRPr="004B7D15" w:rsidTr="0002751F">
        <w:trPr>
          <w:jc w:val="center"/>
        </w:trPr>
        <w:tc>
          <w:tcPr>
            <w:tcW w:w="4329" w:type="dxa"/>
            <w:tcBorders>
              <w:top w:val="nil"/>
            </w:tcBorders>
            <w:vAlign w:val="bottom"/>
          </w:tcPr>
          <w:p w:rsidR="00467F2E" w:rsidRPr="004B7D15" w:rsidRDefault="00467F2E" w:rsidP="00EC0820">
            <w:pPr>
              <w:spacing w:before="20" w:line="216" w:lineRule="auto"/>
              <w:ind w:left="227"/>
              <w:jc w:val="both"/>
            </w:pPr>
            <w:r w:rsidRPr="004B7D15">
              <w:t>за нарушение правил дорожного движения и эксплуатации транспортных средств, повлекшее по неосторожности смерть человека, двух или более лиц</w:t>
            </w:r>
          </w:p>
        </w:tc>
        <w:tc>
          <w:tcPr>
            <w:tcW w:w="1134" w:type="dxa"/>
            <w:tcBorders>
              <w:top w:val="nil"/>
            </w:tcBorders>
            <w:vAlign w:val="bottom"/>
          </w:tcPr>
          <w:p w:rsidR="00467F2E" w:rsidRPr="004B7D15" w:rsidRDefault="00467F2E" w:rsidP="0002751F">
            <w:pPr>
              <w:spacing w:before="20" w:line="216" w:lineRule="auto"/>
              <w:jc w:val="right"/>
            </w:pPr>
            <w:r w:rsidRPr="004B7D15">
              <w:t>46</w:t>
            </w:r>
          </w:p>
        </w:tc>
        <w:tc>
          <w:tcPr>
            <w:tcW w:w="1134" w:type="dxa"/>
            <w:tcBorders>
              <w:top w:val="nil"/>
            </w:tcBorders>
            <w:vAlign w:val="bottom"/>
          </w:tcPr>
          <w:p w:rsidR="00467F2E" w:rsidRPr="00B332F8" w:rsidRDefault="00467F2E" w:rsidP="0002751F">
            <w:pPr>
              <w:spacing w:before="20" w:line="216" w:lineRule="auto"/>
              <w:jc w:val="right"/>
              <w:rPr>
                <w:lang w:val="en-US"/>
              </w:rPr>
            </w:pPr>
            <w:r w:rsidRPr="00B332F8">
              <w:rPr>
                <w:lang w:val="en-US"/>
              </w:rPr>
              <w:t>44</w:t>
            </w:r>
          </w:p>
        </w:tc>
        <w:tc>
          <w:tcPr>
            <w:tcW w:w="1134" w:type="dxa"/>
            <w:tcBorders>
              <w:top w:val="nil"/>
            </w:tcBorders>
            <w:vAlign w:val="bottom"/>
          </w:tcPr>
          <w:p w:rsidR="00467F2E" w:rsidRPr="00E6231A" w:rsidRDefault="00467F2E" w:rsidP="0002751F">
            <w:pPr>
              <w:spacing w:before="20" w:line="216" w:lineRule="auto"/>
              <w:jc w:val="right"/>
            </w:pPr>
            <w:r>
              <w:t>35</w:t>
            </w:r>
          </w:p>
        </w:tc>
        <w:tc>
          <w:tcPr>
            <w:tcW w:w="1134" w:type="dxa"/>
            <w:tcBorders>
              <w:top w:val="nil"/>
            </w:tcBorders>
            <w:vAlign w:val="bottom"/>
          </w:tcPr>
          <w:p w:rsidR="00467F2E" w:rsidRPr="004B7D15" w:rsidRDefault="00467F2E" w:rsidP="0002751F">
            <w:pPr>
              <w:spacing w:before="20" w:line="216" w:lineRule="auto"/>
              <w:jc w:val="right"/>
            </w:pPr>
            <w:r>
              <w:t>44</w:t>
            </w:r>
          </w:p>
        </w:tc>
        <w:tc>
          <w:tcPr>
            <w:tcW w:w="1134" w:type="dxa"/>
            <w:tcBorders>
              <w:top w:val="nil"/>
            </w:tcBorders>
            <w:vAlign w:val="bottom"/>
          </w:tcPr>
          <w:p w:rsidR="00467F2E" w:rsidRPr="004B7D15" w:rsidRDefault="00226705" w:rsidP="00715FBC">
            <w:pPr>
              <w:spacing w:before="20" w:line="216" w:lineRule="auto"/>
              <w:jc w:val="right"/>
            </w:pPr>
            <w:r>
              <w:t>52</w:t>
            </w:r>
          </w:p>
        </w:tc>
      </w:tr>
    </w:tbl>
    <w:p w:rsidR="00EB4D5B" w:rsidRDefault="00EB4D5B" w:rsidP="00EB4D5B"/>
    <w:p w:rsidR="00467F2E" w:rsidRPr="00467F2E" w:rsidRDefault="00467F2E" w:rsidP="00EB4D5B">
      <w:pPr>
        <w:pStyle w:val="1"/>
        <w:spacing w:before="0"/>
        <w:jc w:val="center"/>
        <w:rPr>
          <w:sz w:val="20"/>
        </w:rPr>
      </w:pPr>
      <w:bookmarkStart w:id="949" w:name="_Toc238547694"/>
    </w:p>
    <w:p w:rsidR="00EB4D5B" w:rsidRPr="004B7D15" w:rsidRDefault="00EB4D5B" w:rsidP="00EB4D5B">
      <w:pPr>
        <w:pStyle w:val="1"/>
        <w:spacing w:before="0"/>
        <w:jc w:val="center"/>
        <w:rPr>
          <w:szCs w:val="24"/>
        </w:rPr>
      </w:pPr>
      <w:bookmarkStart w:id="950" w:name="_Toc346180684"/>
      <w:r w:rsidRPr="004B7D15">
        <w:rPr>
          <w:szCs w:val="24"/>
        </w:rPr>
        <w:t>СОСТАВ ОСУЖДЕННЫХ</w:t>
      </w:r>
      <w:bookmarkEnd w:id="949"/>
      <w:bookmarkEnd w:id="950"/>
    </w:p>
    <w:p w:rsidR="00EB4D5B" w:rsidRPr="004B7D15" w:rsidRDefault="00EB4D5B" w:rsidP="00EB4D5B">
      <w:pPr>
        <w:jc w:val="center"/>
      </w:pPr>
      <w:r w:rsidRPr="004B7D15">
        <w:t>(</w:t>
      </w:r>
      <w:r w:rsidR="00D8742E">
        <w:t>в процентах</w:t>
      </w:r>
      <w:r w:rsidRPr="004B7D15">
        <w:t>)</w:t>
      </w:r>
    </w:p>
    <w:p w:rsidR="00EB4D5B" w:rsidRPr="004B7D15" w:rsidRDefault="00EB4D5B" w:rsidP="00EB4D5B">
      <w:pPr>
        <w:jc w:val="center"/>
        <w:rPr>
          <w:szCs w:val="24"/>
        </w:rPr>
      </w:pPr>
    </w:p>
    <w:tbl>
      <w:tblPr>
        <w:tblW w:w="9999" w:type="dxa"/>
        <w:jc w:val="center"/>
        <w:tblBorders>
          <w:top w:val="single" w:sz="12" w:space="0" w:color="auto"/>
          <w:bottom w:val="single" w:sz="12" w:space="0" w:color="auto"/>
          <w:insideV w:val="single" w:sz="12" w:space="0" w:color="auto"/>
        </w:tblBorders>
        <w:tblLook w:val="01E0"/>
      </w:tblPr>
      <w:tblGrid>
        <w:gridCol w:w="4329"/>
        <w:gridCol w:w="1134"/>
        <w:gridCol w:w="1134"/>
        <w:gridCol w:w="1134"/>
        <w:gridCol w:w="1134"/>
        <w:gridCol w:w="1134"/>
      </w:tblGrid>
      <w:tr w:rsidR="00467F2E" w:rsidRPr="004B7D15" w:rsidTr="00F953EF">
        <w:trPr>
          <w:trHeight w:hRule="exact" w:val="397"/>
          <w:jc w:val="center"/>
        </w:trPr>
        <w:tc>
          <w:tcPr>
            <w:tcW w:w="4329" w:type="dxa"/>
            <w:tcBorders>
              <w:top w:val="single" w:sz="12" w:space="0" w:color="auto"/>
              <w:bottom w:val="single" w:sz="12" w:space="0" w:color="auto"/>
            </w:tcBorders>
          </w:tcPr>
          <w:p w:rsidR="00467F2E" w:rsidRPr="004B7D15" w:rsidRDefault="00467F2E" w:rsidP="00B332F8">
            <w:pPr>
              <w:jc w:val="center"/>
            </w:pPr>
          </w:p>
        </w:tc>
        <w:tc>
          <w:tcPr>
            <w:tcW w:w="1134" w:type="dxa"/>
            <w:tcBorders>
              <w:top w:val="single" w:sz="12" w:space="0" w:color="auto"/>
              <w:bottom w:val="single" w:sz="12" w:space="0" w:color="auto"/>
            </w:tcBorders>
            <w:vAlign w:val="center"/>
          </w:tcPr>
          <w:p w:rsidR="00467F2E" w:rsidRPr="004B7D15" w:rsidRDefault="00467F2E" w:rsidP="0002751F">
            <w:pPr>
              <w:jc w:val="center"/>
            </w:pPr>
            <w:r w:rsidRPr="004B7D15">
              <w:t>200</w:t>
            </w:r>
            <w:r w:rsidRPr="00B332F8">
              <w:rPr>
                <w:lang w:val="en-US"/>
              </w:rPr>
              <w:t>7</w:t>
            </w:r>
          </w:p>
        </w:tc>
        <w:tc>
          <w:tcPr>
            <w:tcW w:w="1134" w:type="dxa"/>
            <w:tcBorders>
              <w:top w:val="single" w:sz="12" w:space="0" w:color="auto"/>
              <w:bottom w:val="single" w:sz="12" w:space="0" w:color="auto"/>
            </w:tcBorders>
            <w:vAlign w:val="center"/>
          </w:tcPr>
          <w:p w:rsidR="00467F2E" w:rsidRPr="004B7D15" w:rsidRDefault="00467F2E" w:rsidP="0002751F">
            <w:pPr>
              <w:jc w:val="center"/>
            </w:pPr>
            <w:r>
              <w:t>2008</w:t>
            </w:r>
          </w:p>
        </w:tc>
        <w:tc>
          <w:tcPr>
            <w:tcW w:w="1134" w:type="dxa"/>
            <w:tcBorders>
              <w:top w:val="single" w:sz="12" w:space="0" w:color="auto"/>
              <w:bottom w:val="single" w:sz="12" w:space="0" w:color="auto"/>
            </w:tcBorders>
            <w:vAlign w:val="center"/>
          </w:tcPr>
          <w:p w:rsidR="00467F2E" w:rsidRPr="004B7D15" w:rsidRDefault="00467F2E" w:rsidP="0002751F">
            <w:pPr>
              <w:jc w:val="center"/>
            </w:pPr>
            <w:r>
              <w:t>2009</w:t>
            </w:r>
          </w:p>
        </w:tc>
        <w:tc>
          <w:tcPr>
            <w:tcW w:w="1134" w:type="dxa"/>
            <w:tcBorders>
              <w:top w:val="single" w:sz="12" w:space="0" w:color="auto"/>
              <w:bottom w:val="single" w:sz="12" w:space="0" w:color="auto"/>
            </w:tcBorders>
            <w:vAlign w:val="center"/>
          </w:tcPr>
          <w:p w:rsidR="00467F2E" w:rsidRPr="004B7D15" w:rsidRDefault="00467F2E" w:rsidP="0002751F">
            <w:pPr>
              <w:jc w:val="center"/>
            </w:pPr>
            <w:r>
              <w:t>2010</w:t>
            </w:r>
          </w:p>
        </w:tc>
        <w:tc>
          <w:tcPr>
            <w:tcW w:w="1134" w:type="dxa"/>
            <w:tcBorders>
              <w:top w:val="single" w:sz="12" w:space="0" w:color="auto"/>
              <w:bottom w:val="single" w:sz="12" w:space="0" w:color="auto"/>
            </w:tcBorders>
            <w:vAlign w:val="center"/>
          </w:tcPr>
          <w:p w:rsidR="00467F2E" w:rsidRPr="004B7D15" w:rsidRDefault="00467F2E" w:rsidP="00B332F8">
            <w:pPr>
              <w:jc w:val="center"/>
            </w:pPr>
            <w:r>
              <w:t>2011</w:t>
            </w:r>
          </w:p>
        </w:tc>
      </w:tr>
      <w:tr w:rsidR="00467F2E" w:rsidRPr="004B7D15" w:rsidTr="00F953EF">
        <w:trPr>
          <w:jc w:val="center"/>
        </w:trPr>
        <w:tc>
          <w:tcPr>
            <w:tcW w:w="4329" w:type="dxa"/>
            <w:tcBorders>
              <w:top w:val="single" w:sz="12" w:space="0" w:color="auto"/>
            </w:tcBorders>
            <w:vAlign w:val="bottom"/>
          </w:tcPr>
          <w:p w:rsidR="00467F2E" w:rsidRPr="00B332F8" w:rsidRDefault="00467F2E" w:rsidP="00B332F8">
            <w:pPr>
              <w:spacing w:before="40"/>
              <w:rPr>
                <w:b/>
              </w:rPr>
            </w:pPr>
            <w:r w:rsidRPr="00B332F8">
              <w:rPr>
                <w:b/>
              </w:rPr>
              <w:t>Осуждено – всего</w:t>
            </w:r>
          </w:p>
        </w:tc>
        <w:tc>
          <w:tcPr>
            <w:tcW w:w="1134" w:type="dxa"/>
            <w:tcBorders>
              <w:top w:val="single" w:sz="12" w:space="0" w:color="auto"/>
            </w:tcBorders>
            <w:vAlign w:val="bottom"/>
          </w:tcPr>
          <w:p w:rsidR="00467F2E" w:rsidRPr="00B332F8" w:rsidRDefault="00467F2E" w:rsidP="0002751F">
            <w:pPr>
              <w:jc w:val="right"/>
              <w:rPr>
                <w:b/>
                <w:szCs w:val="24"/>
              </w:rPr>
            </w:pPr>
            <w:r w:rsidRPr="00B332F8">
              <w:rPr>
                <w:b/>
                <w:szCs w:val="24"/>
              </w:rPr>
              <w:t>100</w:t>
            </w:r>
          </w:p>
        </w:tc>
        <w:tc>
          <w:tcPr>
            <w:tcW w:w="1134" w:type="dxa"/>
            <w:tcBorders>
              <w:top w:val="single" w:sz="12" w:space="0" w:color="auto"/>
            </w:tcBorders>
            <w:vAlign w:val="bottom"/>
          </w:tcPr>
          <w:p w:rsidR="00467F2E" w:rsidRPr="00B332F8" w:rsidRDefault="00467F2E" w:rsidP="0002751F">
            <w:pPr>
              <w:jc w:val="right"/>
              <w:rPr>
                <w:b/>
                <w:szCs w:val="24"/>
                <w:lang w:val="en-US"/>
              </w:rPr>
            </w:pPr>
            <w:r w:rsidRPr="00B332F8">
              <w:rPr>
                <w:b/>
                <w:szCs w:val="24"/>
                <w:lang w:val="en-US"/>
              </w:rPr>
              <w:t>100</w:t>
            </w:r>
          </w:p>
        </w:tc>
        <w:tc>
          <w:tcPr>
            <w:tcW w:w="1134" w:type="dxa"/>
            <w:tcBorders>
              <w:top w:val="single" w:sz="12" w:space="0" w:color="auto"/>
            </w:tcBorders>
            <w:vAlign w:val="bottom"/>
          </w:tcPr>
          <w:p w:rsidR="00467F2E" w:rsidRPr="00F953EF" w:rsidRDefault="00467F2E" w:rsidP="0002751F">
            <w:pPr>
              <w:jc w:val="right"/>
              <w:rPr>
                <w:b/>
                <w:szCs w:val="24"/>
              </w:rPr>
            </w:pPr>
            <w:r>
              <w:rPr>
                <w:b/>
                <w:szCs w:val="24"/>
              </w:rPr>
              <w:t>100</w:t>
            </w:r>
          </w:p>
        </w:tc>
        <w:tc>
          <w:tcPr>
            <w:tcW w:w="1134" w:type="dxa"/>
            <w:tcBorders>
              <w:top w:val="single" w:sz="12" w:space="0" w:color="auto"/>
            </w:tcBorders>
            <w:vAlign w:val="bottom"/>
          </w:tcPr>
          <w:p w:rsidR="00467F2E" w:rsidRPr="00F953EF" w:rsidRDefault="00467F2E" w:rsidP="0002751F">
            <w:pPr>
              <w:jc w:val="right"/>
              <w:rPr>
                <w:b/>
                <w:szCs w:val="24"/>
              </w:rPr>
            </w:pPr>
            <w:r>
              <w:rPr>
                <w:b/>
                <w:szCs w:val="24"/>
              </w:rPr>
              <w:t>100</w:t>
            </w:r>
          </w:p>
        </w:tc>
        <w:tc>
          <w:tcPr>
            <w:tcW w:w="1134" w:type="dxa"/>
            <w:tcBorders>
              <w:top w:val="single" w:sz="12" w:space="0" w:color="auto"/>
              <w:bottom w:val="nil"/>
            </w:tcBorders>
            <w:shd w:val="clear" w:color="auto" w:fill="auto"/>
            <w:vAlign w:val="bottom"/>
          </w:tcPr>
          <w:p w:rsidR="00467F2E" w:rsidRPr="00F953EF" w:rsidRDefault="00226705" w:rsidP="00B332F8">
            <w:pPr>
              <w:jc w:val="right"/>
              <w:rPr>
                <w:b/>
                <w:szCs w:val="24"/>
              </w:rPr>
            </w:pPr>
            <w:r>
              <w:rPr>
                <w:b/>
                <w:szCs w:val="24"/>
              </w:rPr>
              <w:t>100</w:t>
            </w:r>
          </w:p>
        </w:tc>
      </w:tr>
      <w:tr w:rsidR="00467F2E" w:rsidRPr="004B7D15" w:rsidTr="00F953EF">
        <w:trPr>
          <w:jc w:val="center"/>
        </w:trPr>
        <w:tc>
          <w:tcPr>
            <w:tcW w:w="4329" w:type="dxa"/>
            <w:vAlign w:val="bottom"/>
          </w:tcPr>
          <w:p w:rsidR="00467F2E" w:rsidRPr="004B7D15" w:rsidRDefault="00467F2E" w:rsidP="00B332F8">
            <w:pPr>
              <w:spacing w:before="40"/>
              <w:ind w:left="567"/>
            </w:pPr>
            <w:r w:rsidRPr="004B7D15">
              <w:t>из них в возрасте, лет:</w:t>
            </w:r>
          </w:p>
          <w:p w:rsidR="00467F2E" w:rsidRPr="004B7D15" w:rsidRDefault="00467F2E" w:rsidP="00B332F8">
            <w:pPr>
              <w:spacing w:before="40"/>
              <w:ind w:left="227"/>
            </w:pPr>
            <w:r w:rsidRPr="004B7D15">
              <w:t>14-17</w:t>
            </w:r>
          </w:p>
        </w:tc>
        <w:tc>
          <w:tcPr>
            <w:tcW w:w="1134" w:type="dxa"/>
            <w:vAlign w:val="bottom"/>
          </w:tcPr>
          <w:p w:rsidR="00467F2E" w:rsidRPr="00B332F8" w:rsidRDefault="00467F2E" w:rsidP="0002751F">
            <w:pPr>
              <w:jc w:val="right"/>
              <w:rPr>
                <w:szCs w:val="24"/>
              </w:rPr>
            </w:pPr>
            <w:r w:rsidRPr="00B332F8">
              <w:rPr>
                <w:szCs w:val="24"/>
              </w:rPr>
              <w:t>12,3</w:t>
            </w:r>
          </w:p>
        </w:tc>
        <w:tc>
          <w:tcPr>
            <w:tcW w:w="1134" w:type="dxa"/>
            <w:vAlign w:val="bottom"/>
          </w:tcPr>
          <w:p w:rsidR="00467F2E" w:rsidRPr="00B332F8" w:rsidRDefault="00467F2E" w:rsidP="0002751F">
            <w:pPr>
              <w:jc w:val="right"/>
              <w:rPr>
                <w:szCs w:val="24"/>
              </w:rPr>
            </w:pPr>
            <w:r w:rsidRPr="00B332F8">
              <w:rPr>
                <w:szCs w:val="24"/>
                <w:lang w:val="en-US"/>
              </w:rPr>
              <w:t>11</w:t>
            </w:r>
            <w:r w:rsidRPr="00B332F8">
              <w:rPr>
                <w:szCs w:val="24"/>
              </w:rPr>
              <w:t>,1</w:t>
            </w:r>
          </w:p>
        </w:tc>
        <w:tc>
          <w:tcPr>
            <w:tcW w:w="1134" w:type="dxa"/>
            <w:vAlign w:val="bottom"/>
          </w:tcPr>
          <w:p w:rsidR="00467F2E" w:rsidRPr="00B332F8" w:rsidRDefault="00467F2E" w:rsidP="0002751F">
            <w:pPr>
              <w:jc w:val="right"/>
              <w:rPr>
                <w:szCs w:val="24"/>
              </w:rPr>
            </w:pPr>
            <w:r>
              <w:rPr>
                <w:szCs w:val="24"/>
              </w:rPr>
              <w:t>10,6</w:t>
            </w:r>
          </w:p>
        </w:tc>
        <w:tc>
          <w:tcPr>
            <w:tcW w:w="1134" w:type="dxa"/>
            <w:vAlign w:val="bottom"/>
          </w:tcPr>
          <w:p w:rsidR="00467F2E" w:rsidRPr="00B332F8" w:rsidRDefault="00467F2E" w:rsidP="0002751F">
            <w:pPr>
              <w:jc w:val="right"/>
              <w:rPr>
                <w:szCs w:val="24"/>
              </w:rPr>
            </w:pPr>
            <w:r>
              <w:rPr>
                <w:szCs w:val="24"/>
              </w:rPr>
              <w:t>8,3</w:t>
            </w:r>
          </w:p>
        </w:tc>
        <w:tc>
          <w:tcPr>
            <w:tcW w:w="1134" w:type="dxa"/>
            <w:tcBorders>
              <w:top w:val="nil"/>
              <w:bottom w:val="nil"/>
            </w:tcBorders>
            <w:shd w:val="clear" w:color="auto" w:fill="auto"/>
            <w:vAlign w:val="bottom"/>
          </w:tcPr>
          <w:p w:rsidR="00467F2E" w:rsidRPr="00B332F8" w:rsidRDefault="00226705" w:rsidP="00B332F8">
            <w:pPr>
              <w:jc w:val="right"/>
              <w:rPr>
                <w:szCs w:val="24"/>
              </w:rPr>
            </w:pPr>
            <w:r>
              <w:rPr>
                <w:szCs w:val="24"/>
              </w:rPr>
              <w:t>7,5</w:t>
            </w:r>
          </w:p>
        </w:tc>
      </w:tr>
      <w:tr w:rsidR="00467F2E" w:rsidRPr="004B7D15" w:rsidTr="00F953EF">
        <w:trPr>
          <w:jc w:val="center"/>
        </w:trPr>
        <w:tc>
          <w:tcPr>
            <w:tcW w:w="4329" w:type="dxa"/>
            <w:vAlign w:val="bottom"/>
          </w:tcPr>
          <w:p w:rsidR="00467F2E" w:rsidRPr="004B7D15" w:rsidRDefault="00467F2E" w:rsidP="00B332F8">
            <w:pPr>
              <w:spacing w:before="40"/>
              <w:ind w:left="227"/>
            </w:pPr>
            <w:r w:rsidRPr="004B7D15">
              <w:t>18-24</w:t>
            </w:r>
          </w:p>
        </w:tc>
        <w:tc>
          <w:tcPr>
            <w:tcW w:w="1134" w:type="dxa"/>
            <w:vAlign w:val="bottom"/>
          </w:tcPr>
          <w:p w:rsidR="00467F2E" w:rsidRPr="00B332F8" w:rsidRDefault="00467F2E" w:rsidP="0002751F">
            <w:pPr>
              <w:jc w:val="right"/>
              <w:rPr>
                <w:szCs w:val="24"/>
              </w:rPr>
            </w:pPr>
            <w:r w:rsidRPr="00B332F8">
              <w:rPr>
                <w:szCs w:val="24"/>
              </w:rPr>
              <w:t>32,7</w:t>
            </w:r>
          </w:p>
        </w:tc>
        <w:tc>
          <w:tcPr>
            <w:tcW w:w="1134" w:type="dxa"/>
            <w:vAlign w:val="bottom"/>
          </w:tcPr>
          <w:p w:rsidR="00467F2E" w:rsidRPr="00B332F8" w:rsidRDefault="00467F2E" w:rsidP="0002751F">
            <w:pPr>
              <w:jc w:val="right"/>
              <w:rPr>
                <w:szCs w:val="24"/>
              </w:rPr>
            </w:pPr>
            <w:r w:rsidRPr="00B332F8">
              <w:rPr>
                <w:szCs w:val="24"/>
              </w:rPr>
              <w:t>33,2</w:t>
            </w:r>
          </w:p>
        </w:tc>
        <w:tc>
          <w:tcPr>
            <w:tcW w:w="1134" w:type="dxa"/>
            <w:vAlign w:val="bottom"/>
          </w:tcPr>
          <w:p w:rsidR="00467F2E" w:rsidRPr="00B332F8" w:rsidRDefault="00467F2E" w:rsidP="0002751F">
            <w:pPr>
              <w:jc w:val="right"/>
              <w:rPr>
                <w:szCs w:val="24"/>
              </w:rPr>
            </w:pPr>
            <w:r>
              <w:rPr>
                <w:szCs w:val="24"/>
              </w:rPr>
              <w:t>33,7</w:t>
            </w:r>
          </w:p>
        </w:tc>
        <w:tc>
          <w:tcPr>
            <w:tcW w:w="1134" w:type="dxa"/>
            <w:vAlign w:val="bottom"/>
          </w:tcPr>
          <w:p w:rsidR="00467F2E" w:rsidRPr="00B332F8" w:rsidRDefault="00467F2E" w:rsidP="0002751F">
            <w:pPr>
              <w:jc w:val="right"/>
              <w:rPr>
                <w:szCs w:val="24"/>
              </w:rPr>
            </w:pPr>
            <w:r>
              <w:rPr>
                <w:szCs w:val="24"/>
              </w:rPr>
              <w:t>31,5</w:t>
            </w:r>
          </w:p>
        </w:tc>
        <w:tc>
          <w:tcPr>
            <w:tcW w:w="1134" w:type="dxa"/>
            <w:tcBorders>
              <w:top w:val="nil"/>
              <w:bottom w:val="nil"/>
            </w:tcBorders>
            <w:shd w:val="clear" w:color="auto" w:fill="auto"/>
            <w:vAlign w:val="bottom"/>
          </w:tcPr>
          <w:p w:rsidR="00467F2E" w:rsidRPr="00B332F8" w:rsidRDefault="00226705" w:rsidP="00B332F8">
            <w:pPr>
              <w:jc w:val="right"/>
              <w:rPr>
                <w:szCs w:val="24"/>
              </w:rPr>
            </w:pPr>
            <w:r>
              <w:rPr>
                <w:szCs w:val="24"/>
              </w:rPr>
              <w:t>32,1</w:t>
            </w:r>
          </w:p>
        </w:tc>
      </w:tr>
      <w:tr w:rsidR="00467F2E" w:rsidRPr="004B7D15" w:rsidTr="00F953EF">
        <w:trPr>
          <w:jc w:val="center"/>
        </w:trPr>
        <w:tc>
          <w:tcPr>
            <w:tcW w:w="4329" w:type="dxa"/>
            <w:vAlign w:val="bottom"/>
          </w:tcPr>
          <w:p w:rsidR="00467F2E" w:rsidRPr="004B7D15" w:rsidRDefault="00467F2E" w:rsidP="00B332F8">
            <w:pPr>
              <w:spacing w:before="40"/>
              <w:ind w:left="227"/>
            </w:pPr>
            <w:r w:rsidRPr="004B7D15">
              <w:t>25-29</w:t>
            </w:r>
          </w:p>
        </w:tc>
        <w:tc>
          <w:tcPr>
            <w:tcW w:w="1134" w:type="dxa"/>
            <w:vAlign w:val="bottom"/>
          </w:tcPr>
          <w:p w:rsidR="00467F2E" w:rsidRPr="00B332F8" w:rsidRDefault="00467F2E" w:rsidP="0002751F">
            <w:pPr>
              <w:jc w:val="right"/>
              <w:rPr>
                <w:szCs w:val="24"/>
              </w:rPr>
            </w:pPr>
            <w:r w:rsidRPr="00B332F8">
              <w:rPr>
                <w:szCs w:val="24"/>
              </w:rPr>
              <w:t>16,7</w:t>
            </w:r>
          </w:p>
        </w:tc>
        <w:tc>
          <w:tcPr>
            <w:tcW w:w="1134" w:type="dxa"/>
            <w:vAlign w:val="bottom"/>
          </w:tcPr>
          <w:p w:rsidR="00467F2E" w:rsidRPr="00B332F8" w:rsidRDefault="00467F2E" w:rsidP="0002751F">
            <w:pPr>
              <w:jc w:val="right"/>
              <w:rPr>
                <w:szCs w:val="24"/>
              </w:rPr>
            </w:pPr>
            <w:r w:rsidRPr="00B332F8">
              <w:rPr>
                <w:szCs w:val="24"/>
              </w:rPr>
              <w:t>15,5</w:t>
            </w:r>
          </w:p>
        </w:tc>
        <w:tc>
          <w:tcPr>
            <w:tcW w:w="1134" w:type="dxa"/>
            <w:vAlign w:val="bottom"/>
          </w:tcPr>
          <w:p w:rsidR="00467F2E" w:rsidRPr="00B332F8" w:rsidRDefault="00467F2E" w:rsidP="0002751F">
            <w:pPr>
              <w:jc w:val="right"/>
              <w:rPr>
                <w:szCs w:val="24"/>
              </w:rPr>
            </w:pPr>
            <w:r>
              <w:rPr>
                <w:szCs w:val="24"/>
              </w:rPr>
              <w:t>16,3</w:t>
            </w:r>
          </w:p>
        </w:tc>
        <w:tc>
          <w:tcPr>
            <w:tcW w:w="1134" w:type="dxa"/>
            <w:vAlign w:val="bottom"/>
          </w:tcPr>
          <w:p w:rsidR="00467F2E" w:rsidRPr="00B332F8" w:rsidRDefault="00467F2E" w:rsidP="0002751F">
            <w:pPr>
              <w:jc w:val="right"/>
              <w:rPr>
                <w:szCs w:val="24"/>
              </w:rPr>
            </w:pPr>
            <w:r>
              <w:rPr>
                <w:szCs w:val="24"/>
              </w:rPr>
              <w:t>17,1</w:t>
            </w:r>
          </w:p>
        </w:tc>
        <w:tc>
          <w:tcPr>
            <w:tcW w:w="1134" w:type="dxa"/>
            <w:tcBorders>
              <w:top w:val="nil"/>
              <w:bottom w:val="nil"/>
            </w:tcBorders>
            <w:shd w:val="clear" w:color="auto" w:fill="auto"/>
            <w:vAlign w:val="bottom"/>
          </w:tcPr>
          <w:p w:rsidR="00467F2E" w:rsidRPr="00B332F8" w:rsidRDefault="00226705" w:rsidP="00B332F8">
            <w:pPr>
              <w:jc w:val="right"/>
              <w:rPr>
                <w:szCs w:val="24"/>
              </w:rPr>
            </w:pPr>
            <w:r>
              <w:rPr>
                <w:szCs w:val="24"/>
              </w:rPr>
              <w:t>17,9</w:t>
            </w:r>
          </w:p>
        </w:tc>
      </w:tr>
      <w:tr w:rsidR="00467F2E" w:rsidRPr="004B7D15" w:rsidTr="00F953EF">
        <w:trPr>
          <w:jc w:val="center"/>
        </w:trPr>
        <w:tc>
          <w:tcPr>
            <w:tcW w:w="4329" w:type="dxa"/>
            <w:vAlign w:val="bottom"/>
          </w:tcPr>
          <w:p w:rsidR="00467F2E" w:rsidRPr="004B7D15" w:rsidRDefault="00467F2E" w:rsidP="00B332F8">
            <w:pPr>
              <w:spacing w:before="40"/>
              <w:ind w:left="227"/>
            </w:pPr>
            <w:r w:rsidRPr="004B7D15">
              <w:t>30-49</w:t>
            </w:r>
          </w:p>
        </w:tc>
        <w:tc>
          <w:tcPr>
            <w:tcW w:w="1134" w:type="dxa"/>
            <w:vAlign w:val="bottom"/>
          </w:tcPr>
          <w:p w:rsidR="00467F2E" w:rsidRPr="00B332F8" w:rsidRDefault="00467F2E" w:rsidP="0002751F">
            <w:pPr>
              <w:jc w:val="right"/>
              <w:rPr>
                <w:szCs w:val="24"/>
              </w:rPr>
            </w:pPr>
            <w:r w:rsidRPr="00B332F8">
              <w:rPr>
                <w:szCs w:val="24"/>
              </w:rPr>
              <w:t>34,3</w:t>
            </w:r>
          </w:p>
        </w:tc>
        <w:tc>
          <w:tcPr>
            <w:tcW w:w="1134" w:type="dxa"/>
            <w:vAlign w:val="bottom"/>
          </w:tcPr>
          <w:p w:rsidR="00467F2E" w:rsidRPr="00B332F8" w:rsidRDefault="00467F2E" w:rsidP="0002751F">
            <w:pPr>
              <w:jc w:val="right"/>
              <w:rPr>
                <w:szCs w:val="24"/>
              </w:rPr>
            </w:pPr>
            <w:r w:rsidRPr="00B332F8">
              <w:rPr>
                <w:szCs w:val="24"/>
              </w:rPr>
              <w:t>36,0</w:t>
            </w:r>
          </w:p>
        </w:tc>
        <w:tc>
          <w:tcPr>
            <w:tcW w:w="1134" w:type="dxa"/>
            <w:vAlign w:val="bottom"/>
          </w:tcPr>
          <w:p w:rsidR="00467F2E" w:rsidRPr="00B332F8" w:rsidRDefault="00467F2E" w:rsidP="0002751F">
            <w:pPr>
              <w:jc w:val="right"/>
              <w:rPr>
                <w:szCs w:val="24"/>
              </w:rPr>
            </w:pPr>
            <w:r>
              <w:rPr>
                <w:szCs w:val="24"/>
              </w:rPr>
              <w:t>35,8</w:t>
            </w:r>
          </w:p>
        </w:tc>
        <w:tc>
          <w:tcPr>
            <w:tcW w:w="1134" w:type="dxa"/>
            <w:vAlign w:val="bottom"/>
          </w:tcPr>
          <w:p w:rsidR="00467F2E" w:rsidRPr="00B332F8" w:rsidRDefault="00467F2E" w:rsidP="0002751F">
            <w:pPr>
              <w:jc w:val="right"/>
              <w:rPr>
                <w:szCs w:val="24"/>
              </w:rPr>
            </w:pPr>
            <w:r>
              <w:rPr>
                <w:szCs w:val="24"/>
              </w:rPr>
              <w:t>38,6</w:t>
            </w:r>
          </w:p>
        </w:tc>
        <w:tc>
          <w:tcPr>
            <w:tcW w:w="1134" w:type="dxa"/>
            <w:tcBorders>
              <w:top w:val="nil"/>
              <w:bottom w:val="nil"/>
            </w:tcBorders>
            <w:shd w:val="clear" w:color="auto" w:fill="auto"/>
            <w:vAlign w:val="bottom"/>
          </w:tcPr>
          <w:p w:rsidR="00467F2E" w:rsidRPr="00B332F8" w:rsidRDefault="00226705" w:rsidP="00B332F8">
            <w:pPr>
              <w:jc w:val="right"/>
              <w:rPr>
                <w:szCs w:val="24"/>
              </w:rPr>
            </w:pPr>
            <w:r>
              <w:rPr>
                <w:szCs w:val="24"/>
              </w:rPr>
              <w:t>38,6</w:t>
            </w:r>
          </w:p>
        </w:tc>
      </w:tr>
      <w:tr w:rsidR="00467F2E" w:rsidRPr="004B7D15" w:rsidTr="00F953EF">
        <w:trPr>
          <w:jc w:val="center"/>
        </w:trPr>
        <w:tc>
          <w:tcPr>
            <w:tcW w:w="4329" w:type="dxa"/>
            <w:vAlign w:val="bottom"/>
          </w:tcPr>
          <w:p w:rsidR="00467F2E" w:rsidRPr="004B7D15" w:rsidRDefault="00467F2E" w:rsidP="00B332F8">
            <w:pPr>
              <w:spacing w:before="40"/>
              <w:ind w:left="227"/>
            </w:pPr>
            <w:r w:rsidRPr="004B7D15">
              <w:t xml:space="preserve">50 и старше </w:t>
            </w:r>
          </w:p>
        </w:tc>
        <w:tc>
          <w:tcPr>
            <w:tcW w:w="1134" w:type="dxa"/>
            <w:vAlign w:val="bottom"/>
          </w:tcPr>
          <w:p w:rsidR="00467F2E" w:rsidRPr="00B332F8" w:rsidRDefault="00467F2E" w:rsidP="0002751F">
            <w:pPr>
              <w:jc w:val="right"/>
              <w:rPr>
                <w:szCs w:val="24"/>
              </w:rPr>
            </w:pPr>
            <w:r w:rsidRPr="00B332F8">
              <w:rPr>
                <w:szCs w:val="24"/>
              </w:rPr>
              <w:t>4,0</w:t>
            </w:r>
          </w:p>
        </w:tc>
        <w:tc>
          <w:tcPr>
            <w:tcW w:w="1134" w:type="dxa"/>
            <w:vAlign w:val="bottom"/>
          </w:tcPr>
          <w:p w:rsidR="00467F2E" w:rsidRPr="00B332F8" w:rsidRDefault="00467F2E" w:rsidP="0002751F">
            <w:pPr>
              <w:jc w:val="right"/>
              <w:rPr>
                <w:szCs w:val="24"/>
              </w:rPr>
            </w:pPr>
            <w:r w:rsidRPr="00B332F8">
              <w:rPr>
                <w:szCs w:val="24"/>
              </w:rPr>
              <w:t>4,2</w:t>
            </w:r>
          </w:p>
        </w:tc>
        <w:tc>
          <w:tcPr>
            <w:tcW w:w="1134" w:type="dxa"/>
            <w:vAlign w:val="bottom"/>
          </w:tcPr>
          <w:p w:rsidR="00467F2E" w:rsidRPr="00B332F8" w:rsidRDefault="00467F2E" w:rsidP="0002751F">
            <w:pPr>
              <w:jc w:val="right"/>
              <w:rPr>
                <w:szCs w:val="24"/>
              </w:rPr>
            </w:pPr>
            <w:r>
              <w:rPr>
                <w:szCs w:val="24"/>
              </w:rPr>
              <w:t>3,6</w:t>
            </w:r>
          </w:p>
        </w:tc>
        <w:tc>
          <w:tcPr>
            <w:tcW w:w="1134" w:type="dxa"/>
            <w:vAlign w:val="bottom"/>
          </w:tcPr>
          <w:p w:rsidR="00467F2E" w:rsidRPr="00B332F8" w:rsidRDefault="00467F2E" w:rsidP="0002751F">
            <w:pPr>
              <w:jc w:val="right"/>
              <w:rPr>
                <w:szCs w:val="24"/>
              </w:rPr>
            </w:pPr>
            <w:r>
              <w:rPr>
                <w:szCs w:val="24"/>
              </w:rPr>
              <w:t>4,5</w:t>
            </w:r>
          </w:p>
        </w:tc>
        <w:tc>
          <w:tcPr>
            <w:tcW w:w="1134" w:type="dxa"/>
            <w:tcBorders>
              <w:top w:val="nil"/>
              <w:bottom w:val="nil"/>
            </w:tcBorders>
            <w:shd w:val="clear" w:color="auto" w:fill="auto"/>
            <w:vAlign w:val="bottom"/>
          </w:tcPr>
          <w:p w:rsidR="00467F2E" w:rsidRPr="00B332F8" w:rsidRDefault="00226705" w:rsidP="00B332F8">
            <w:pPr>
              <w:jc w:val="right"/>
              <w:rPr>
                <w:szCs w:val="24"/>
              </w:rPr>
            </w:pPr>
            <w:r>
              <w:rPr>
                <w:szCs w:val="24"/>
              </w:rPr>
              <w:t>3,9</w:t>
            </w:r>
          </w:p>
        </w:tc>
      </w:tr>
      <w:tr w:rsidR="00467F2E" w:rsidRPr="004B7D15" w:rsidTr="00F953EF">
        <w:trPr>
          <w:jc w:val="center"/>
        </w:trPr>
        <w:tc>
          <w:tcPr>
            <w:tcW w:w="4329" w:type="dxa"/>
            <w:vAlign w:val="bottom"/>
          </w:tcPr>
          <w:p w:rsidR="00467F2E" w:rsidRPr="004B7D15" w:rsidRDefault="00467F2E" w:rsidP="00B332F8">
            <w:pPr>
              <w:spacing w:before="40"/>
            </w:pPr>
            <w:r w:rsidRPr="004B7D15">
              <w:t>Из общей численности осужденных:</w:t>
            </w:r>
          </w:p>
          <w:p w:rsidR="00467F2E" w:rsidRPr="004B7D15" w:rsidRDefault="00467F2E" w:rsidP="00B332F8">
            <w:pPr>
              <w:spacing w:before="40"/>
              <w:ind w:left="227"/>
            </w:pPr>
            <w:r w:rsidRPr="004B7D15">
              <w:t>женщины</w:t>
            </w:r>
          </w:p>
        </w:tc>
        <w:tc>
          <w:tcPr>
            <w:tcW w:w="1134" w:type="dxa"/>
            <w:vAlign w:val="bottom"/>
          </w:tcPr>
          <w:p w:rsidR="00467F2E" w:rsidRPr="00B332F8" w:rsidRDefault="00467F2E" w:rsidP="0002751F">
            <w:pPr>
              <w:jc w:val="right"/>
              <w:rPr>
                <w:szCs w:val="24"/>
              </w:rPr>
            </w:pPr>
            <w:r w:rsidRPr="00B332F8">
              <w:rPr>
                <w:szCs w:val="24"/>
              </w:rPr>
              <w:t>14,6</w:t>
            </w:r>
          </w:p>
        </w:tc>
        <w:tc>
          <w:tcPr>
            <w:tcW w:w="1134" w:type="dxa"/>
            <w:vAlign w:val="bottom"/>
          </w:tcPr>
          <w:p w:rsidR="00467F2E" w:rsidRPr="00B332F8" w:rsidRDefault="00467F2E" w:rsidP="0002751F">
            <w:pPr>
              <w:jc w:val="right"/>
              <w:rPr>
                <w:szCs w:val="24"/>
              </w:rPr>
            </w:pPr>
            <w:r w:rsidRPr="00B332F8">
              <w:rPr>
                <w:szCs w:val="24"/>
              </w:rPr>
              <w:t>16,2</w:t>
            </w:r>
          </w:p>
        </w:tc>
        <w:tc>
          <w:tcPr>
            <w:tcW w:w="1134" w:type="dxa"/>
            <w:vAlign w:val="bottom"/>
          </w:tcPr>
          <w:p w:rsidR="00467F2E" w:rsidRPr="00B332F8" w:rsidRDefault="00467F2E" w:rsidP="0002751F">
            <w:pPr>
              <w:jc w:val="right"/>
              <w:rPr>
                <w:szCs w:val="24"/>
              </w:rPr>
            </w:pPr>
            <w:r>
              <w:rPr>
                <w:szCs w:val="24"/>
              </w:rPr>
              <w:t>13,2</w:t>
            </w:r>
          </w:p>
        </w:tc>
        <w:tc>
          <w:tcPr>
            <w:tcW w:w="1134" w:type="dxa"/>
            <w:vAlign w:val="bottom"/>
          </w:tcPr>
          <w:p w:rsidR="00467F2E" w:rsidRPr="00B332F8" w:rsidRDefault="00467F2E" w:rsidP="0002751F">
            <w:pPr>
              <w:jc w:val="right"/>
              <w:rPr>
                <w:szCs w:val="24"/>
              </w:rPr>
            </w:pPr>
            <w:r>
              <w:rPr>
                <w:szCs w:val="24"/>
              </w:rPr>
              <w:t>15,4</w:t>
            </w:r>
          </w:p>
        </w:tc>
        <w:tc>
          <w:tcPr>
            <w:tcW w:w="1134" w:type="dxa"/>
            <w:tcBorders>
              <w:top w:val="nil"/>
              <w:bottom w:val="nil"/>
            </w:tcBorders>
            <w:shd w:val="clear" w:color="auto" w:fill="auto"/>
            <w:vAlign w:val="bottom"/>
          </w:tcPr>
          <w:p w:rsidR="00467F2E" w:rsidRPr="00B332F8" w:rsidRDefault="00226705" w:rsidP="00B332F8">
            <w:pPr>
              <w:jc w:val="right"/>
              <w:rPr>
                <w:szCs w:val="24"/>
              </w:rPr>
            </w:pPr>
            <w:r>
              <w:rPr>
                <w:szCs w:val="24"/>
              </w:rPr>
              <w:t>14,3</w:t>
            </w:r>
          </w:p>
        </w:tc>
      </w:tr>
      <w:tr w:rsidR="00467F2E" w:rsidRPr="004B7D15" w:rsidTr="00F953EF">
        <w:trPr>
          <w:jc w:val="center"/>
        </w:trPr>
        <w:tc>
          <w:tcPr>
            <w:tcW w:w="4329" w:type="dxa"/>
            <w:vAlign w:val="bottom"/>
          </w:tcPr>
          <w:p w:rsidR="00467F2E" w:rsidRPr="00B332F8" w:rsidRDefault="00467F2E" w:rsidP="00B332F8">
            <w:pPr>
              <w:spacing w:before="40"/>
              <w:ind w:left="227"/>
              <w:rPr>
                <w:vertAlign w:val="superscript"/>
              </w:rPr>
            </w:pPr>
            <w:r w:rsidRPr="004B7D15">
              <w:t xml:space="preserve">ранее судимые </w:t>
            </w:r>
            <w:r w:rsidRPr="00B332F8">
              <w:rPr>
                <w:vertAlign w:val="superscript"/>
              </w:rPr>
              <w:t>1)</w:t>
            </w:r>
          </w:p>
        </w:tc>
        <w:tc>
          <w:tcPr>
            <w:tcW w:w="1134" w:type="dxa"/>
            <w:vAlign w:val="bottom"/>
          </w:tcPr>
          <w:p w:rsidR="00467F2E" w:rsidRPr="00B332F8" w:rsidRDefault="00467F2E" w:rsidP="0002751F">
            <w:pPr>
              <w:jc w:val="right"/>
              <w:rPr>
                <w:szCs w:val="24"/>
              </w:rPr>
            </w:pPr>
            <w:r w:rsidRPr="00B332F8">
              <w:rPr>
                <w:szCs w:val="24"/>
              </w:rPr>
              <w:t>30,4</w:t>
            </w:r>
          </w:p>
        </w:tc>
        <w:tc>
          <w:tcPr>
            <w:tcW w:w="1134" w:type="dxa"/>
            <w:vAlign w:val="bottom"/>
          </w:tcPr>
          <w:p w:rsidR="00467F2E" w:rsidRPr="00B332F8" w:rsidRDefault="00467F2E" w:rsidP="0002751F">
            <w:pPr>
              <w:jc w:val="right"/>
              <w:rPr>
                <w:szCs w:val="24"/>
              </w:rPr>
            </w:pPr>
            <w:r w:rsidRPr="00B332F8">
              <w:rPr>
                <w:szCs w:val="24"/>
              </w:rPr>
              <w:t>31,8</w:t>
            </w:r>
          </w:p>
        </w:tc>
        <w:tc>
          <w:tcPr>
            <w:tcW w:w="1134" w:type="dxa"/>
            <w:vAlign w:val="bottom"/>
          </w:tcPr>
          <w:p w:rsidR="00467F2E" w:rsidRPr="00B332F8" w:rsidRDefault="00467F2E" w:rsidP="0002751F">
            <w:pPr>
              <w:jc w:val="right"/>
              <w:rPr>
                <w:szCs w:val="24"/>
              </w:rPr>
            </w:pPr>
            <w:r>
              <w:rPr>
                <w:szCs w:val="24"/>
              </w:rPr>
              <w:t>35,2</w:t>
            </w:r>
          </w:p>
        </w:tc>
        <w:tc>
          <w:tcPr>
            <w:tcW w:w="1134" w:type="dxa"/>
            <w:vAlign w:val="bottom"/>
          </w:tcPr>
          <w:p w:rsidR="00467F2E" w:rsidRPr="00B332F8" w:rsidRDefault="00226705" w:rsidP="0002751F">
            <w:pPr>
              <w:jc w:val="right"/>
              <w:rPr>
                <w:szCs w:val="24"/>
              </w:rPr>
            </w:pPr>
            <w:r>
              <w:rPr>
                <w:szCs w:val="24"/>
              </w:rPr>
              <w:t>36,4</w:t>
            </w:r>
          </w:p>
        </w:tc>
        <w:tc>
          <w:tcPr>
            <w:tcW w:w="1134" w:type="dxa"/>
            <w:tcBorders>
              <w:top w:val="nil"/>
              <w:bottom w:val="nil"/>
            </w:tcBorders>
            <w:shd w:val="clear" w:color="auto" w:fill="auto"/>
            <w:vAlign w:val="bottom"/>
          </w:tcPr>
          <w:p w:rsidR="00467F2E" w:rsidRPr="00B332F8" w:rsidRDefault="00226705" w:rsidP="00B332F8">
            <w:pPr>
              <w:jc w:val="right"/>
              <w:rPr>
                <w:szCs w:val="24"/>
              </w:rPr>
            </w:pPr>
            <w:r>
              <w:rPr>
                <w:szCs w:val="24"/>
              </w:rPr>
              <w:t>39,4</w:t>
            </w:r>
          </w:p>
        </w:tc>
      </w:tr>
      <w:tr w:rsidR="00467F2E" w:rsidRPr="004B7D15" w:rsidTr="00F953EF">
        <w:trPr>
          <w:jc w:val="center"/>
        </w:trPr>
        <w:tc>
          <w:tcPr>
            <w:tcW w:w="4329" w:type="dxa"/>
            <w:tcBorders>
              <w:bottom w:val="single" w:sz="12" w:space="0" w:color="auto"/>
            </w:tcBorders>
            <w:vAlign w:val="bottom"/>
          </w:tcPr>
          <w:p w:rsidR="00467F2E" w:rsidRPr="004B7D15" w:rsidRDefault="00467F2E" w:rsidP="00EC0820">
            <w:pPr>
              <w:spacing w:before="40"/>
              <w:ind w:left="227"/>
              <w:jc w:val="both"/>
            </w:pPr>
            <w:r w:rsidRPr="004B7D15">
              <w:t>трудоспособные лица без определенных занятий</w:t>
            </w:r>
          </w:p>
        </w:tc>
        <w:tc>
          <w:tcPr>
            <w:tcW w:w="1134" w:type="dxa"/>
            <w:tcBorders>
              <w:bottom w:val="single" w:sz="12" w:space="0" w:color="auto"/>
            </w:tcBorders>
            <w:vAlign w:val="bottom"/>
          </w:tcPr>
          <w:p w:rsidR="00467F2E" w:rsidRPr="00B332F8" w:rsidRDefault="00467F2E" w:rsidP="0002751F">
            <w:pPr>
              <w:jc w:val="right"/>
              <w:rPr>
                <w:szCs w:val="24"/>
              </w:rPr>
            </w:pPr>
            <w:r w:rsidRPr="00B332F8">
              <w:rPr>
                <w:szCs w:val="24"/>
              </w:rPr>
              <w:t>60,4</w:t>
            </w:r>
          </w:p>
        </w:tc>
        <w:tc>
          <w:tcPr>
            <w:tcW w:w="1134" w:type="dxa"/>
            <w:tcBorders>
              <w:bottom w:val="single" w:sz="12" w:space="0" w:color="auto"/>
            </w:tcBorders>
            <w:vAlign w:val="bottom"/>
          </w:tcPr>
          <w:p w:rsidR="00467F2E" w:rsidRPr="00B332F8" w:rsidRDefault="00467F2E" w:rsidP="0002751F">
            <w:pPr>
              <w:jc w:val="right"/>
              <w:rPr>
                <w:szCs w:val="24"/>
              </w:rPr>
            </w:pPr>
            <w:r w:rsidRPr="00B332F8">
              <w:rPr>
                <w:szCs w:val="24"/>
              </w:rPr>
              <w:t>58,9</w:t>
            </w:r>
          </w:p>
        </w:tc>
        <w:tc>
          <w:tcPr>
            <w:tcW w:w="1134" w:type="dxa"/>
            <w:tcBorders>
              <w:bottom w:val="single" w:sz="12" w:space="0" w:color="auto"/>
            </w:tcBorders>
            <w:vAlign w:val="bottom"/>
          </w:tcPr>
          <w:p w:rsidR="00467F2E" w:rsidRPr="00B332F8" w:rsidRDefault="00467F2E" w:rsidP="0002751F">
            <w:pPr>
              <w:jc w:val="right"/>
              <w:rPr>
                <w:szCs w:val="24"/>
              </w:rPr>
            </w:pPr>
            <w:r>
              <w:rPr>
                <w:szCs w:val="24"/>
              </w:rPr>
              <w:t>60,7</w:t>
            </w:r>
          </w:p>
        </w:tc>
        <w:tc>
          <w:tcPr>
            <w:tcW w:w="1134" w:type="dxa"/>
            <w:tcBorders>
              <w:bottom w:val="single" w:sz="12" w:space="0" w:color="auto"/>
            </w:tcBorders>
            <w:vAlign w:val="bottom"/>
          </w:tcPr>
          <w:p w:rsidR="00467F2E" w:rsidRPr="00B332F8" w:rsidRDefault="00467F2E" w:rsidP="0002751F">
            <w:pPr>
              <w:jc w:val="right"/>
              <w:rPr>
                <w:szCs w:val="24"/>
              </w:rPr>
            </w:pPr>
            <w:r>
              <w:rPr>
                <w:szCs w:val="24"/>
              </w:rPr>
              <w:t>60,0</w:t>
            </w:r>
          </w:p>
        </w:tc>
        <w:tc>
          <w:tcPr>
            <w:tcW w:w="1134" w:type="dxa"/>
            <w:tcBorders>
              <w:top w:val="nil"/>
              <w:bottom w:val="single" w:sz="12" w:space="0" w:color="auto"/>
            </w:tcBorders>
            <w:shd w:val="clear" w:color="auto" w:fill="auto"/>
            <w:vAlign w:val="bottom"/>
          </w:tcPr>
          <w:p w:rsidR="00467F2E" w:rsidRPr="00B332F8" w:rsidRDefault="00226705" w:rsidP="00B332F8">
            <w:pPr>
              <w:jc w:val="right"/>
              <w:rPr>
                <w:szCs w:val="24"/>
              </w:rPr>
            </w:pPr>
            <w:r>
              <w:rPr>
                <w:szCs w:val="24"/>
              </w:rPr>
              <w:t>61,3</w:t>
            </w:r>
          </w:p>
        </w:tc>
      </w:tr>
      <w:tr w:rsidR="00467F2E" w:rsidRPr="004B7D15" w:rsidTr="00B332F8">
        <w:trPr>
          <w:jc w:val="center"/>
        </w:trPr>
        <w:tc>
          <w:tcPr>
            <w:tcW w:w="9999" w:type="dxa"/>
            <w:gridSpan w:val="6"/>
            <w:tcBorders>
              <w:top w:val="single" w:sz="12" w:space="0" w:color="auto"/>
              <w:bottom w:val="nil"/>
            </w:tcBorders>
            <w:vAlign w:val="bottom"/>
          </w:tcPr>
          <w:p w:rsidR="00467F2E" w:rsidRPr="00B332F8" w:rsidRDefault="00467F2E" w:rsidP="00B332F8">
            <w:pPr>
              <w:spacing w:before="20"/>
              <w:jc w:val="both"/>
              <w:rPr>
                <w:sz w:val="20"/>
              </w:rPr>
            </w:pPr>
            <w:r w:rsidRPr="00B332F8">
              <w:rPr>
                <w:sz w:val="20"/>
                <w:vertAlign w:val="superscript"/>
              </w:rPr>
              <w:t>1)</w:t>
            </w:r>
            <w:r w:rsidRPr="00B332F8">
              <w:rPr>
                <w:sz w:val="20"/>
              </w:rPr>
              <w:t xml:space="preserve"> Включены лица, имеющие неснятые и непогашенные судимости, а также юридически несудимые лица, имеющие снятые и погашенные судимости.</w:t>
            </w:r>
          </w:p>
        </w:tc>
      </w:tr>
    </w:tbl>
    <w:p w:rsidR="00EB4D5B" w:rsidRDefault="00EB4D5B" w:rsidP="00F247D2"/>
    <w:p w:rsidR="00F247D2" w:rsidRDefault="00F247D2" w:rsidP="00F247D2"/>
    <w:p w:rsidR="00F247D2" w:rsidRPr="00F247D2" w:rsidRDefault="00F247D2" w:rsidP="00F247D2"/>
    <w:p w:rsidR="00EB4D5B" w:rsidRPr="004B7D15" w:rsidRDefault="00EB4D5B" w:rsidP="00EB4D5B">
      <w:pPr>
        <w:pStyle w:val="1"/>
        <w:spacing w:before="0"/>
        <w:jc w:val="center"/>
        <w:rPr>
          <w:szCs w:val="24"/>
        </w:rPr>
      </w:pPr>
      <w:bookmarkStart w:id="951" w:name="_Toc238547695"/>
      <w:bookmarkStart w:id="952" w:name="_Toc346180685"/>
      <w:r w:rsidRPr="004B7D15">
        <w:rPr>
          <w:szCs w:val="24"/>
        </w:rPr>
        <w:t>РАСПРЕДЕЛЕНИЕ ОСУЖДЕННЫХ ПО ОСНОВНЫМ МЕРАМ</w:t>
      </w:r>
      <w:r w:rsidRPr="004B7D15">
        <w:rPr>
          <w:szCs w:val="24"/>
        </w:rPr>
        <w:br/>
        <w:t>НАКАЗАНИЯ, НАЗНАЧЕННЫМ СУДАМИ</w:t>
      </w:r>
      <w:bookmarkEnd w:id="951"/>
      <w:bookmarkEnd w:id="952"/>
    </w:p>
    <w:p w:rsidR="00EB4D5B" w:rsidRPr="004B7D15" w:rsidRDefault="00EB4D5B" w:rsidP="00EB4D5B">
      <w:pPr>
        <w:jc w:val="center"/>
      </w:pPr>
      <w:r w:rsidRPr="004B7D15">
        <w:t>(</w:t>
      </w:r>
      <w:r>
        <w:t>в процентах</w:t>
      </w:r>
      <w:r w:rsidRPr="004B7D15">
        <w:t>)</w:t>
      </w:r>
    </w:p>
    <w:p w:rsidR="00EB4D5B" w:rsidRPr="004B7D15" w:rsidRDefault="00EB4D5B" w:rsidP="00EB4D5B">
      <w:pPr>
        <w:jc w:val="center"/>
        <w:rPr>
          <w:szCs w:val="24"/>
        </w:rPr>
      </w:pPr>
    </w:p>
    <w:tbl>
      <w:tblPr>
        <w:tblW w:w="9999" w:type="dxa"/>
        <w:jc w:val="center"/>
        <w:tblBorders>
          <w:top w:val="single" w:sz="12" w:space="0" w:color="auto"/>
          <w:bottom w:val="single" w:sz="12" w:space="0" w:color="auto"/>
          <w:insideV w:val="single" w:sz="12" w:space="0" w:color="auto"/>
        </w:tblBorders>
        <w:tblLook w:val="01E0"/>
      </w:tblPr>
      <w:tblGrid>
        <w:gridCol w:w="4329"/>
        <w:gridCol w:w="1134"/>
        <w:gridCol w:w="1134"/>
        <w:gridCol w:w="1134"/>
        <w:gridCol w:w="1134"/>
        <w:gridCol w:w="1134"/>
      </w:tblGrid>
      <w:tr w:rsidR="00467F2E" w:rsidRPr="004B7D15" w:rsidTr="0002751F">
        <w:trPr>
          <w:trHeight w:hRule="exact" w:val="397"/>
          <w:jc w:val="center"/>
        </w:trPr>
        <w:tc>
          <w:tcPr>
            <w:tcW w:w="4329" w:type="dxa"/>
            <w:tcBorders>
              <w:top w:val="single" w:sz="12" w:space="0" w:color="auto"/>
              <w:bottom w:val="single" w:sz="12" w:space="0" w:color="auto"/>
            </w:tcBorders>
          </w:tcPr>
          <w:p w:rsidR="00467F2E" w:rsidRPr="004B7D15" w:rsidRDefault="00467F2E" w:rsidP="00B332F8">
            <w:pPr>
              <w:jc w:val="center"/>
            </w:pPr>
          </w:p>
        </w:tc>
        <w:tc>
          <w:tcPr>
            <w:tcW w:w="1134" w:type="dxa"/>
            <w:tcBorders>
              <w:top w:val="single" w:sz="12" w:space="0" w:color="auto"/>
              <w:bottom w:val="single" w:sz="12" w:space="0" w:color="auto"/>
            </w:tcBorders>
            <w:vAlign w:val="center"/>
          </w:tcPr>
          <w:p w:rsidR="00467F2E" w:rsidRPr="004B7D15" w:rsidRDefault="00467F2E" w:rsidP="0002751F">
            <w:pPr>
              <w:jc w:val="center"/>
            </w:pPr>
            <w:r w:rsidRPr="004B7D15">
              <w:t>200</w:t>
            </w:r>
            <w:r w:rsidRPr="00B332F8">
              <w:rPr>
                <w:lang w:val="en-US"/>
              </w:rPr>
              <w:t>7</w:t>
            </w:r>
          </w:p>
        </w:tc>
        <w:tc>
          <w:tcPr>
            <w:tcW w:w="1134" w:type="dxa"/>
            <w:tcBorders>
              <w:top w:val="single" w:sz="12" w:space="0" w:color="auto"/>
              <w:bottom w:val="single" w:sz="12" w:space="0" w:color="auto"/>
            </w:tcBorders>
            <w:vAlign w:val="center"/>
          </w:tcPr>
          <w:p w:rsidR="00467F2E" w:rsidRPr="004B7D15" w:rsidRDefault="00467F2E" w:rsidP="0002751F">
            <w:pPr>
              <w:jc w:val="center"/>
            </w:pPr>
            <w:r w:rsidRPr="004B7D15">
              <w:t>200</w:t>
            </w:r>
            <w:r>
              <w:t>8</w:t>
            </w:r>
          </w:p>
        </w:tc>
        <w:tc>
          <w:tcPr>
            <w:tcW w:w="1134" w:type="dxa"/>
            <w:tcBorders>
              <w:top w:val="single" w:sz="12" w:space="0" w:color="auto"/>
              <w:bottom w:val="single" w:sz="12" w:space="0" w:color="auto"/>
            </w:tcBorders>
            <w:vAlign w:val="center"/>
          </w:tcPr>
          <w:p w:rsidR="00467F2E" w:rsidRPr="004B7D15" w:rsidRDefault="00467F2E" w:rsidP="0002751F">
            <w:pPr>
              <w:jc w:val="center"/>
            </w:pPr>
            <w:r>
              <w:t>2009</w:t>
            </w:r>
          </w:p>
        </w:tc>
        <w:tc>
          <w:tcPr>
            <w:tcW w:w="1134" w:type="dxa"/>
            <w:tcBorders>
              <w:top w:val="single" w:sz="12" w:space="0" w:color="auto"/>
              <w:bottom w:val="single" w:sz="12" w:space="0" w:color="auto"/>
            </w:tcBorders>
            <w:vAlign w:val="center"/>
          </w:tcPr>
          <w:p w:rsidR="00467F2E" w:rsidRPr="004B7D15" w:rsidRDefault="00467F2E" w:rsidP="0002751F">
            <w:pPr>
              <w:jc w:val="center"/>
            </w:pPr>
            <w:r>
              <w:t>2010</w:t>
            </w:r>
          </w:p>
        </w:tc>
        <w:tc>
          <w:tcPr>
            <w:tcW w:w="1134" w:type="dxa"/>
            <w:tcBorders>
              <w:top w:val="single" w:sz="12" w:space="0" w:color="auto"/>
              <w:bottom w:val="single" w:sz="12" w:space="0" w:color="auto"/>
            </w:tcBorders>
            <w:vAlign w:val="center"/>
          </w:tcPr>
          <w:p w:rsidR="00467F2E" w:rsidRPr="004B7D15" w:rsidRDefault="00467F2E" w:rsidP="00715FBC">
            <w:pPr>
              <w:jc w:val="center"/>
            </w:pPr>
            <w:r>
              <w:t>2011</w:t>
            </w:r>
          </w:p>
        </w:tc>
      </w:tr>
      <w:tr w:rsidR="00467F2E" w:rsidRPr="004B7D15" w:rsidTr="0002751F">
        <w:trPr>
          <w:jc w:val="center"/>
        </w:trPr>
        <w:tc>
          <w:tcPr>
            <w:tcW w:w="4329" w:type="dxa"/>
            <w:tcBorders>
              <w:top w:val="single" w:sz="12" w:space="0" w:color="auto"/>
            </w:tcBorders>
            <w:vAlign w:val="bottom"/>
          </w:tcPr>
          <w:p w:rsidR="00467F2E" w:rsidRPr="00B332F8" w:rsidRDefault="00467F2E" w:rsidP="00B332F8">
            <w:pPr>
              <w:spacing w:before="40"/>
              <w:rPr>
                <w:b/>
              </w:rPr>
            </w:pPr>
            <w:r w:rsidRPr="00B332F8">
              <w:rPr>
                <w:b/>
              </w:rPr>
              <w:t>Осуждено – всего</w:t>
            </w:r>
          </w:p>
        </w:tc>
        <w:tc>
          <w:tcPr>
            <w:tcW w:w="1134" w:type="dxa"/>
            <w:tcBorders>
              <w:top w:val="single" w:sz="12" w:space="0" w:color="auto"/>
            </w:tcBorders>
            <w:vAlign w:val="bottom"/>
          </w:tcPr>
          <w:p w:rsidR="00467F2E" w:rsidRPr="00B332F8" w:rsidRDefault="00467F2E" w:rsidP="0002751F">
            <w:pPr>
              <w:jc w:val="right"/>
              <w:rPr>
                <w:b/>
                <w:szCs w:val="24"/>
              </w:rPr>
            </w:pPr>
            <w:r w:rsidRPr="00B332F8">
              <w:rPr>
                <w:b/>
                <w:szCs w:val="24"/>
              </w:rPr>
              <w:t>100</w:t>
            </w:r>
          </w:p>
        </w:tc>
        <w:tc>
          <w:tcPr>
            <w:tcW w:w="1134" w:type="dxa"/>
            <w:tcBorders>
              <w:top w:val="single" w:sz="12" w:space="0" w:color="auto"/>
            </w:tcBorders>
            <w:vAlign w:val="bottom"/>
          </w:tcPr>
          <w:p w:rsidR="00467F2E" w:rsidRPr="00B332F8" w:rsidRDefault="00467F2E" w:rsidP="0002751F">
            <w:pPr>
              <w:jc w:val="right"/>
              <w:rPr>
                <w:b/>
                <w:szCs w:val="24"/>
                <w:lang w:val="en-US"/>
              </w:rPr>
            </w:pPr>
            <w:r w:rsidRPr="00B332F8">
              <w:rPr>
                <w:b/>
                <w:szCs w:val="24"/>
                <w:lang w:val="en-US"/>
              </w:rPr>
              <w:t>100</w:t>
            </w:r>
          </w:p>
        </w:tc>
        <w:tc>
          <w:tcPr>
            <w:tcW w:w="1134" w:type="dxa"/>
            <w:tcBorders>
              <w:top w:val="single" w:sz="12" w:space="0" w:color="auto"/>
            </w:tcBorders>
            <w:vAlign w:val="bottom"/>
          </w:tcPr>
          <w:p w:rsidR="00467F2E" w:rsidRPr="00F953EF" w:rsidRDefault="00467F2E" w:rsidP="0002751F">
            <w:pPr>
              <w:jc w:val="right"/>
              <w:rPr>
                <w:b/>
                <w:szCs w:val="24"/>
              </w:rPr>
            </w:pPr>
            <w:r>
              <w:rPr>
                <w:b/>
                <w:szCs w:val="24"/>
              </w:rPr>
              <w:t>100</w:t>
            </w:r>
          </w:p>
        </w:tc>
        <w:tc>
          <w:tcPr>
            <w:tcW w:w="1134" w:type="dxa"/>
            <w:tcBorders>
              <w:top w:val="single" w:sz="12" w:space="0" w:color="auto"/>
            </w:tcBorders>
            <w:vAlign w:val="bottom"/>
          </w:tcPr>
          <w:p w:rsidR="00467F2E" w:rsidRPr="00B332F8" w:rsidRDefault="00467F2E" w:rsidP="0002751F">
            <w:pPr>
              <w:jc w:val="right"/>
              <w:rPr>
                <w:b/>
                <w:szCs w:val="24"/>
              </w:rPr>
            </w:pPr>
            <w:r>
              <w:rPr>
                <w:b/>
                <w:szCs w:val="24"/>
              </w:rPr>
              <w:t>100</w:t>
            </w:r>
          </w:p>
        </w:tc>
        <w:tc>
          <w:tcPr>
            <w:tcW w:w="1134" w:type="dxa"/>
            <w:tcBorders>
              <w:top w:val="single" w:sz="12" w:space="0" w:color="auto"/>
            </w:tcBorders>
            <w:vAlign w:val="bottom"/>
          </w:tcPr>
          <w:p w:rsidR="00467F2E" w:rsidRPr="00B332F8" w:rsidRDefault="00226705" w:rsidP="00715FBC">
            <w:pPr>
              <w:jc w:val="right"/>
              <w:rPr>
                <w:b/>
                <w:szCs w:val="24"/>
              </w:rPr>
            </w:pPr>
            <w:r>
              <w:rPr>
                <w:b/>
                <w:szCs w:val="24"/>
              </w:rPr>
              <w:t>100</w:t>
            </w:r>
          </w:p>
        </w:tc>
      </w:tr>
      <w:tr w:rsidR="00467F2E" w:rsidRPr="004B7D15" w:rsidTr="0002751F">
        <w:trPr>
          <w:jc w:val="center"/>
        </w:trPr>
        <w:tc>
          <w:tcPr>
            <w:tcW w:w="4329" w:type="dxa"/>
            <w:vAlign w:val="bottom"/>
          </w:tcPr>
          <w:p w:rsidR="00467F2E" w:rsidRPr="004B7D15" w:rsidRDefault="00467F2E" w:rsidP="00B332F8">
            <w:pPr>
              <w:spacing w:before="40"/>
              <w:ind w:left="567"/>
            </w:pPr>
            <w:r w:rsidRPr="004B7D15">
              <w:t>в том числе</w:t>
            </w:r>
            <w:r>
              <w:t xml:space="preserve"> по мерам наказания</w:t>
            </w:r>
            <w:r w:rsidRPr="004B7D15">
              <w:t>:</w:t>
            </w:r>
          </w:p>
          <w:p w:rsidR="00467F2E" w:rsidRPr="004B7D15" w:rsidRDefault="00467F2E" w:rsidP="00B332F8">
            <w:pPr>
              <w:spacing w:before="40"/>
              <w:ind w:left="227"/>
            </w:pPr>
            <w:r>
              <w:t>лишение</w:t>
            </w:r>
            <w:r w:rsidRPr="004B7D15">
              <w:t xml:space="preserve"> свободы</w:t>
            </w:r>
          </w:p>
        </w:tc>
        <w:tc>
          <w:tcPr>
            <w:tcW w:w="1134" w:type="dxa"/>
            <w:vAlign w:val="bottom"/>
          </w:tcPr>
          <w:p w:rsidR="00467F2E" w:rsidRPr="00B332F8" w:rsidRDefault="00467F2E" w:rsidP="0002751F">
            <w:pPr>
              <w:jc w:val="right"/>
              <w:rPr>
                <w:szCs w:val="24"/>
              </w:rPr>
            </w:pPr>
            <w:r w:rsidRPr="00B332F8">
              <w:rPr>
                <w:szCs w:val="24"/>
              </w:rPr>
              <w:t>43,1</w:t>
            </w:r>
          </w:p>
        </w:tc>
        <w:tc>
          <w:tcPr>
            <w:tcW w:w="1134" w:type="dxa"/>
            <w:vAlign w:val="bottom"/>
          </w:tcPr>
          <w:p w:rsidR="00467F2E" w:rsidRPr="00B332F8" w:rsidRDefault="00467F2E" w:rsidP="0002751F">
            <w:pPr>
              <w:jc w:val="right"/>
              <w:rPr>
                <w:szCs w:val="24"/>
                <w:lang w:val="en-US"/>
              </w:rPr>
            </w:pPr>
            <w:r w:rsidRPr="00B332F8">
              <w:rPr>
                <w:szCs w:val="24"/>
              </w:rPr>
              <w:t>41,</w:t>
            </w:r>
            <w:r w:rsidRPr="00B332F8">
              <w:rPr>
                <w:szCs w:val="24"/>
                <w:lang w:val="en-US"/>
              </w:rPr>
              <w:t>9</w:t>
            </w:r>
          </w:p>
        </w:tc>
        <w:tc>
          <w:tcPr>
            <w:tcW w:w="1134" w:type="dxa"/>
            <w:vAlign w:val="bottom"/>
          </w:tcPr>
          <w:p w:rsidR="00467F2E" w:rsidRPr="00F953EF" w:rsidRDefault="00467F2E" w:rsidP="0002751F">
            <w:pPr>
              <w:jc w:val="right"/>
              <w:rPr>
                <w:szCs w:val="24"/>
              </w:rPr>
            </w:pPr>
            <w:r>
              <w:rPr>
                <w:szCs w:val="24"/>
              </w:rPr>
              <w:t>46,2</w:t>
            </w:r>
          </w:p>
        </w:tc>
        <w:tc>
          <w:tcPr>
            <w:tcW w:w="1134" w:type="dxa"/>
            <w:vAlign w:val="bottom"/>
          </w:tcPr>
          <w:p w:rsidR="00467F2E" w:rsidRPr="00B332F8" w:rsidRDefault="00467F2E" w:rsidP="0002751F">
            <w:pPr>
              <w:jc w:val="right"/>
              <w:rPr>
                <w:szCs w:val="24"/>
              </w:rPr>
            </w:pPr>
            <w:r>
              <w:rPr>
                <w:szCs w:val="24"/>
              </w:rPr>
              <w:t>41,3</w:t>
            </w:r>
          </w:p>
        </w:tc>
        <w:tc>
          <w:tcPr>
            <w:tcW w:w="1134" w:type="dxa"/>
            <w:vAlign w:val="bottom"/>
          </w:tcPr>
          <w:p w:rsidR="00467F2E" w:rsidRPr="00B332F8" w:rsidRDefault="00C6423E" w:rsidP="00715FBC">
            <w:pPr>
              <w:jc w:val="right"/>
              <w:rPr>
                <w:szCs w:val="24"/>
              </w:rPr>
            </w:pPr>
            <w:r>
              <w:rPr>
                <w:szCs w:val="24"/>
              </w:rPr>
              <w:t>39,6</w:t>
            </w:r>
          </w:p>
        </w:tc>
      </w:tr>
      <w:tr w:rsidR="00467F2E" w:rsidRPr="004B7D15" w:rsidTr="0002751F">
        <w:trPr>
          <w:jc w:val="center"/>
        </w:trPr>
        <w:tc>
          <w:tcPr>
            <w:tcW w:w="4329" w:type="dxa"/>
            <w:vAlign w:val="bottom"/>
          </w:tcPr>
          <w:p w:rsidR="00467F2E" w:rsidRPr="004B7D15" w:rsidRDefault="00467F2E" w:rsidP="00EC0820">
            <w:pPr>
              <w:spacing w:before="40"/>
              <w:ind w:left="227"/>
              <w:jc w:val="both"/>
            </w:pPr>
            <w:r w:rsidRPr="004B7D15">
              <w:t>исправительны</w:t>
            </w:r>
            <w:r>
              <w:t>е</w:t>
            </w:r>
            <w:r w:rsidRPr="004B7D15">
              <w:t xml:space="preserve"> работ</w:t>
            </w:r>
            <w:r>
              <w:t>ы</w:t>
            </w:r>
            <w:r w:rsidRPr="004B7D15">
              <w:t xml:space="preserve"> без лишения свободы</w:t>
            </w:r>
          </w:p>
        </w:tc>
        <w:tc>
          <w:tcPr>
            <w:tcW w:w="1134" w:type="dxa"/>
            <w:vAlign w:val="bottom"/>
          </w:tcPr>
          <w:p w:rsidR="00467F2E" w:rsidRPr="00B332F8" w:rsidRDefault="00467F2E" w:rsidP="0002751F">
            <w:pPr>
              <w:jc w:val="right"/>
              <w:rPr>
                <w:szCs w:val="24"/>
              </w:rPr>
            </w:pPr>
            <w:r w:rsidRPr="00B332F8">
              <w:rPr>
                <w:szCs w:val="24"/>
              </w:rPr>
              <w:t>1,8</w:t>
            </w:r>
          </w:p>
        </w:tc>
        <w:tc>
          <w:tcPr>
            <w:tcW w:w="1134" w:type="dxa"/>
            <w:vAlign w:val="bottom"/>
          </w:tcPr>
          <w:p w:rsidR="00467F2E" w:rsidRPr="00B332F8" w:rsidRDefault="00467F2E" w:rsidP="0002751F">
            <w:pPr>
              <w:jc w:val="right"/>
              <w:rPr>
                <w:szCs w:val="24"/>
              </w:rPr>
            </w:pPr>
            <w:r w:rsidRPr="00B332F8">
              <w:rPr>
                <w:szCs w:val="24"/>
              </w:rPr>
              <w:t>2,5</w:t>
            </w:r>
          </w:p>
        </w:tc>
        <w:tc>
          <w:tcPr>
            <w:tcW w:w="1134" w:type="dxa"/>
            <w:vAlign w:val="bottom"/>
          </w:tcPr>
          <w:p w:rsidR="00467F2E" w:rsidRPr="00B332F8" w:rsidRDefault="00467F2E" w:rsidP="0002751F">
            <w:pPr>
              <w:jc w:val="right"/>
              <w:rPr>
                <w:szCs w:val="24"/>
              </w:rPr>
            </w:pPr>
            <w:r>
              <w:rPr>
                <w:szCs w:val="24"/>
              </w:rPr>
              <w:t>4,0</w:t>
            </w:r>
          </w:p>
        </w:tc>
        <w:tc>
          <w:tcPr>
            <w:tcW w:w="1134" w:type="dxa"/>
            <w:vAlign w:val="bottom"/>
          </w:tcPr>
          <w:p w:rsidR="00467F2E" w:rsidRPr="00B332F8" w:rsidRDefault="00467F2E" w:rsidP="0002751F">
            <w:pPr>
              <w:jc w:val="right"/>
              <w:rPr>
                <w:szCs w:val="24"/>
              </w:rPr>
            </w:pPr>
            <w:r>
              <w:rPr>
                <w:szCs w:val="24"/>
              </w:rPr>
              <w:t>5,1</w:t>
            </w:r>
          </w:p>
        </w:tc>
        <w:tc>
          <w:tcPr>
            <w:tcW w:w="1134" w:type="dxa"/>
            <w:vAlign w:val="bottom"/>
          </w:tcPr>
          <w:p w:rsidR="00467F2E" w:rsidRPr="00B332F8" w:rsidRDefault="00C6423E" w:rsidP="00715FBC">
            <w:pPr>
              <w:jc w:val="right"/>
              <w:rPr>
                <w:szCs w:val="24"/>
              </w:rPr>
            </w:pPr>
            <w:r>
              <w:rPr>
                <w:szCs w:val="24"/>
              </w:rPr>
              <w:t>4,1</w:t>
            </w:r>
          </w:p>
        </w:tc>
      </w:tr>
      <w:tr w:rsidR="00467F2E" w:rsidRPr="004B7D15" w:rsidTr="0002751F">
        <w:trPr>
          <w:jc w:val="center"/>
        </w:trPr>
        <w:tc>
          <w:tcPr>
            <w:tcW w:w="4329" w:type="dxa"/>
            <w:vAlign w:val="bottom"/>
          </w:tcPr>
          <w:p w:rsidR="00467F2E" w:rsidRPr="004B7D15" w:rsidRDefault="00467F2E" w:rsidP="00EC0820">
            <w:pPr>
              <w:spacing w:before="40"/>
              <w:ind w:left="227"/>
              <w:jc w:val="both"/>
            </w:pPr>
            <w:r w:rsidRPr="004B7D15">
              <w:t>условно</w:t>
            </w:r>
            <w:r>
              <w:t>е</w:t>
            </w:r>
            <w:r w:rsidRPr="004B7D15">
              <w:t xml:space="preserve"> осуждени</w:t>
            </w:r>
            <w:r>
              <w:t>е</w:t>
            </w:r>
            <w:r w:rsidRPr="004B7D15">
              <w:t xml:space="preserve"> к лишению свободы и к иным мерам наказания</w:t>
            </w:r>
          </w:p>
        </w:tc>
        <w:tc>
          <w:tcPr>
            <w:tcW w:w="1134" w:type="dxa"/>
            <w:vAlign w:val="bottom"/>
          </w:tcPr>
          <w:p w:rsidR="00467F2E" w:rsidRPr="00B332F8" w:rsidRDefault="00467F2E" w:rsidP="0002751F">
            <w:pPr>
              <w:jc w:val="right"/>
              <w:rPr>
                <w:szCs w:val="24"/>
              </w:rPr>
            </w:pPr>
            <w:r w:rsidRPr="00B332F8">
              <w:rPr>
                <w:szCs w:val="24"/>
              </w:rPr>
              <w:t>49,3</w:t>
            </w:r>
          </w:p>
        </w:tc>
        <w:tc>
          <w:tcPr>
            <w:tcW w:w="1134" w:type="dxa"/>
            <w:vAlign w:val="bottom"/>
          </w:tcPr>
          <w:p w:rsidR="00467F2E" w:rsidRPr="00B332F8" w:rsidRDefault="00467F2E" w:rsidP="0002751F">
            <w:pPr>
              <w:jc w:val="right"/>
              <w:rPr>
                <w:szCs w:val="24"/>
              </w:rPr>
            </w:pPr>
            <w:r w:rsidRPr="00B332F8">
              <w:rPr>
                <w:szCs w:val="24"/>
              </w:rPr>
              <w:t>47,6</w:t>
            </w:r>
          </w:p>
        </w:tc>
        <w:tc>
          <w:tcPr>
            <w:tcW w:w="1134" w:type="dxa"/>
            <w:vAlign w:val="bottom"/>
          </w:tcPr>
          <w:p w:rsidR="00467F2E" w:rsidRPr="00B332F8" w:rsidRDefault="00467F2E" w:rsidP="0002751F">
            <w:pPr>
              <w:jc w:val="right"/>
              <w:rPr>
                <w:szCs w:val="24"/>
              </w:rPr>
            </w:pPr>
            <w:r>
              <w:rPr>
                <w:szCs w:val="24"/>
              </w:rPr>
              <w:t>42,4</w:t>
            </w:r>
          </w:p>
        </w:tc>
        <w:tc>
          <w:tcPr>
            <w:tcW w:w="1134" w:type="dxa"/>
            <w:vAlign w:val="bottom"/>
          </w:tcPr>
          <w:p w:rsidR="00467F2E" w:rsidRPr="00B332F8" w:rsidRDefault="00467F2E" w:rsidP="0002751F">
            <w:pPr>
              <w:jc w:val="right"/>
              <w:rPr>
                <w:szCs w:val="24"/>
              </w:rPr>
            </w:pPr>
            <w:r>
              <w:rPr>
                <w:szCs w:val="24"/>
              </w:rPr>
              <w:t>42,8</w:t>
            </w:r>
          </w:p>
        </w:tc>
        <w:tc>
          <w:tcPr>
            <w:tcW w:w="1134" w:type="dxa"/>
            <w:vAlign w:val="bottom"/>
          </w:tcPr>
          <w:p w:rsidR="00467F2E" w:rsidRPr="00B332F8" w:rsidRDefault="00C6423E" w:rsidP="00715FBC">
            <w:pPr>
              <w:jc w:val="right"/>
              <w:rPr>
                <w:szCs w:val="24"/>
              </w:rPr>
            </w:pPr>
            <w:r>
              <w:rPr>
                <w:szCs w:val="24"/>
              </w:rPr>
              <w:t>44,4</w:t>
            </w:r>
          </w:p>
        </w:tc>
      </w:tr>
      <w:tr w:rsidR="00467F2E" w:rsidRPr="004B7D15" w:rsidTr="0002751F">
        <w:trPr>
          <w:jc w:val="center"/>
        </w:trPr>
        <w:tc>
          <w:tcPr>
            <w:tcW w:w="4329" w:type="dxa"/>
            <w:vAlign w:val="bottom"/>
          </w:tcPr>
          <w:p w:rsidR="00467F2E" w:rsidRPr="00B332F8" w:rsidRDefault="00467F2E" w:rsidP="00B332F8">
            <w:pPr>
              <w:spacing w:before="40"/>
              <w:ind w:left="227"/>
              <w:rPr>
                <w:lang w:val="en-US"/>
              </w:rPr>
            </w:pPr>
            <w:r w:rsidRPr="004B7D15">
              <w:t>штраф</w:t>
            </w:r>
          </w:p>
        </w:tc>
        <w:tc>
          <w:tcPr>
            <w:tcW w:w="1134" w:type="dxa"/>
            <w:vAlign w:val="bottom"/>
          </w:tcPr>
          <w:p w:rsidR="00467F2E" w:rsidRPr="00B332F8" w:rsidRDefault="00467F2E" w:rsidP="0002751F">
            <w:pPr>
              <w:jc w:val="right"/>
              <w:rPr>
                <w:szCs w:val="24"/>
              </w:rPr>
            </w:pPr>
            <w:r w:rsidRPr="00B332F8">
              <w:rPr>
                <w:szCs w:val="24"/>
              </w:rPr>
              <w:t>3,0</w:t>
            </w:r>
          </w:p>
        </w:tc>
        <w:tc>
          <w:tcPr>
            <w:tcW w:w="1134" w:type="dxa"/>
            <w:vAlign w:val="bottom"/>
          </w:tcPr>
          <w:p w:rsidR="00467F2E" w:rsidRPr="00B332F8" w:rsidRDefault="00467F2E" w:rsidP="0002751F">
            <w:pPr>
              <w:jc w:val="right"/>
              <w:rPr>
                <w:szCs w:val="24"/>
              </w:rPr>
            </w:pPr>
            <w:r w:rsidRPr="00B332F8">
              <w:rPr>
                <w:szCs w:val="24"/>
              </w:rPr>
              <w:t>5,4</w:t>
            </w:r>
          </w:p>
        </w:tc>
        <w:tc>
          <w:tcPr>
            <w:tcW w:w="1134" w:type="dxa"/>
            <w:vAlign w:val="bottom"/>
          </w:tcPr>
          <w:p w:rsidR="00467F2E" w:rsidRPr="00B332F8" w:rsidRDefault="00467F2E" w:rsidP="0002751F">
            <w:pPr>
              <w:jc w:val="right"/>
              <w:rPr>
                <w:szCs w:val="24"/>
              </w:rPr>
            </w:pPr>
            <w:r>
              <w:rPr>
                <w:szCs w:val="24"/>
              </w:rPr>
              <w:t>4,5</w:t>
            </w:r>
          </w:p>
        </w:tc>
        <w:tc>
          <w:tcPr>
            <w:tcW w:w="1134" w:type="dxa"/>
            <w:vAlign w:val="bottom"/>
          </w:tcPr>
          <w:p w:rsidR="00467F2E" w:rsidRPr="00B332F8" w:rsidRDefault="00467F2E" w:rsidP="0002751F">
            <w:pPr>
              <w:jc w:val="right"/>
              <w:rPr>
                <w:szCs w:val="24"/>
              </w:rPr>
            </w:pPr>
            <w:r>
              <w:rPr>
                <w:szCs w:val="24"/>
              </w:rPr>
              <w:t>5,2</w:t>
            </w:r>
          </w:p>
        </w:tc>
        <w:tc>
          <w:tcPr>
            <w:tcW w:w="1134" w:type="dxa"/>
            <w:vAlign w:val="bottom"/>
          </w:tcPr>
          <w:p w:rsidR="00467F2E" w:rsidRPr="00B332F8" w:rsidRDefault="00C6423E" w:rsidP="00715FBC">
            <w:pPr>
              <w:jc w:val="right"/>
              <w:rPr>
                <w:szCs w:val="24"/>
              </w:rPr>
            </w:pPr>
            <w:r>
              <w:rPr>
                <w:szCs w:val="24"/>
              </w:rPr>
              <w:t>5,1</w:t>
            </w:r>
          </w:p>
        </w:tc>
      </w:tr>
      <w:tr w:rsidR="00467F2E" w:rsidRPr="004B7D15" w:rsidTr="0002751F">
        <w:trPr>
          <w:jc w:val="center"/>
        </w:trPr>
        <w:tc>
          <w:tcPr>
            <w:tcW w:w="4329" w:type="dxa"/>
            <w:vAlign w:val="bottom"/>
          </w:tcPr>
          <w:p w:rsidR="00467F2E" w:rsidRPr="004B7D15" w:rsidRDefault="00467F2E" w:rsidP="00B332F8">
            <w:pPr>
              <w:spacing w:before="40"/>
              <w:ind w:left="227"/>
            </w:pPr>
            <w:r w:rsidRPr="004B7D15">
              <w:t>други</w:t>
            </w:r>
            <w:r>
              <w:t>е</w:t>
            </w:r>
            <w:r w:rsidRPr="004B7D15">
              <w:t xml:space="preserve"> мер</w:t>
            </w:r>
            <w:r>
              <w:t>ы</w:t>
            </w:r>
            <w:r w:rsidRPr="004B7D15">
              <w:t xml:space="preserve"> наказания </w:t>
            </w:r>
          </w:p>
        </w:tc>
        <w:tc>
          <w:tcPr>
            <w:tcW w:w="1134" w:type="dxa"/>
            <w:vAlign w:val="bottom"/>
          </w:tcPr>
          <w:p w:rsidR="00467F2E" w:rsidRPr="00B332F8" w:rsidRDefault="00467F2E" w:rsidP="0002751F">
            <w:pPr>
              <w:jc w:val="right"/>
              <w:rPr>
                <w:szCs w:val="24"/>
              </w:rPr>
            </w:pPr>
            <w:r w:rsidRPr="00B332F8">
              <w:rPr>
                <w:szCs w:val="24"/>
              </w:rPr>
              <w:t>2,8</w:t>
            </w:r>
          </w:p>
        </w:tc>
        <w:tc>
          <w:tcPr>
            <w:tcW w:w="1134" w:type="dxa"/>
            <w:vAlign w:val="bottom"/>
          </w:tcPr>
          <w:p w:rsidR="00467F2E" w:rsidRPr="00B332F8" w:rsidRDefault="00467F2E" w:rsidP="0002751F">
            <w:pPr>
              <w:jc w:val="right"/>
              <w:rPr>
                <w:szCs w:val="24"/>
              </w:rPr>
            </w:pPr>
            <w:r w:rsidRPr="00B332F8">
              <w:rPr>
                <w:szCs w:val="24"/>
              </w:rPr>
              <w:t>2,6</w:t>
            </w:r>
          </w:p>
        </w:tc>
        <w:tc>
          <w:tcPr>
            <w:tcW w:w="1134" w:type="dxa"/>
            <w:vAlign w:val="bottom"/>
          </w:tcPr>
          <w:p w:rsidR="00467F2E" w:rsidRPr="00B332F8" w:rsidRDefault="00467F2E" w:rsidP="0002751F">
            <w:pPr>
              <w:jc w:val="right"/>
              <w:rPr>
                <w:szCs w:val="24"/>
              </w:rPr>
            </w:pPr>
            <w:r>
              <w:rPr>
                <w:szCs w:val="24"/>
              </w:rPr>
              <w:t>2,9</w:t>
            </w:r>
          </w:p>
        </w:tc>
        <w:tc>
          <w:tcPr>
            <w:tcW w:w="1134" w:type="dxa"/>
            <w:vAlign w:val="bottom"/>
          </w:tcPr>
          <w:p w:rsidR="00467F2E" w:rsidRPr="00B332F8" w:rsidRDefault="00467F2E" w:rsidP="0002751F">
            <w:pPr>
              <w:jc w:val="right"/>
              <w:rPr>
                <w:szCs w:val="24"/>
              </w:rPr>
            </w:pPr>
            <w:r>
              <w:rPr>
                <w:szCs w:val="24"/>
              </w:rPr>
              <w:t>5,6</w:t>
            </w:r>
          </w:p>
        </w:tc>
        <w:tc>
          <w:tcPr>
            <w:tcW w:w="1134" w:type="dxa"/>
            <w:vAlign w:val="bottom"/>
          </w:tcPr>
          <w:p w:rsidR="00467F2E" w:rsidRPr="00B332F8" w:rsidRDefault="00C6423E" w:rsidP="00715FBC">
            <w:pPr>
              <w:jc w:val="right"/>
              <w:rPr>
                <w:szCs w:val="24"/>
              </w:rPr>
            </w:pPr>
            <w:r>
              <w:rPr>
                <w:szCs w:val="24"/>
              </w:rPr>
              <w:t>6,8</w:t>
            </w:r>
          </w:p>
        </w:tc>
      </w:tr>
    </w:tbl>
    <w:p w:rsidR="00EB4D5B" w:rsidRPr="00854484" w:rsidRDefault="00EB4D5B" w:rsidP="00EB4D5B"/>
    <w:p w:rsidR="00EB4D5B" w:rsidRPr="004B7D15" w:rsidRDefault="00EB4D5B" w:rsidP="001F2401"/>
    <w:p w:rsidR="00D25308" w:rsidRDefault="00D25308">
      <w:pPr>
        <w:sectPr w:rsidR="00D25308" w:rsidSect="008C3BC2">
          <w:pgSz w:w="11906" w:h="16838"/>
          <w:pgMar w:top="1134" w:right="849" w:bottom="1134" w:left="1134" w:header="720" w:footer="340" w:gutter="0"/>
          <w:cols w:space="708"/>
          <w:docGrid w:linePitch="360"/>
        </w:sectPr>
      </w:pPr>
    </w:p>
    <w:tbl>
      <w:tblPr>
        <w:tblW w:w="0" w:type="auto"/>
        <w:jc w:val="center"/>
        <w:tblBorders>
          <w:right w:val="threeDEngrave" w:sz="24" w:space="0" w:color="3366FF"/>
          <w:insideH w:val="single" w:sz="4" w:space="0" w:color="auto"/>
          <w:insideV w:val="single" w:sz="4" w:space="0" w:color="auto"/>
        </w:tblBorders>
        <w:tblLook w:val="01E0"/>
      </w:tblPr>
      <w:tblGrid>
        <w:gridCol w:w="1455"/>
        <w:gridCol w:w="8339"/>
      </w:tblGrid>
      <w:tr w:rsidR="00BA6163" w:rsidTr="00B332F8">
        <w:trPr>
          <w:trHeight w:val="1427"/>
          <w:jc w:val="center"/>
        </w:trPr>
        <w:tc>
          <w:tcPr>
            <w:tcW w:w="1455" w:type="dxa"/>
            <w:tcBorders>
              <w:right w:val="threeDEmboss" w:sz="24" w:space="0" w:color="0000FF"/>
            </w:tcBorders>
          </w:tcPr>
          <w:p w:rsidR="00BA6163" w:rsidRPr="00E25747" w:rsidRDefault="004E399C" w:rsidP="00B332F8">
            <w:pPr>
              <w:pStyle w:val="a3"/>
              <w:tabs>
                <w:tab w:val="clear" w:pos="4153"/>
                <w:tab w:val="clear" w:pos="8306"/>
              </w:tabs>
              <w:spacing w:before="100" w:beforeAutospacing="1" w:after="100" w:afterAutospacing="1"/>
              <w:ind w:firstLine="91"/>
              <w:rPr>
                <w:rFonts w:cs="Arial"/>
                <w:szCs w:val="24"/>
                <w:lang w:val="ru-RU" w:eastAsia="ru-RU"/>
              </w:rPr>
            </w:pPr>
            <w:bookmarkStart w:id="953" w:name="_Toc7682899"/>
            <w:bookmarkEnd w:id="3"/>
            <w:r w:rsidRPr="00E25747">
              <w:rPr>
                <w:rFonts w:cs="Arial"/>
                <w:noProof/>
                <w:szCs w:val="24"/>
                <w:lang w:val="ru-RU" w:eastAsia="ru-RU"/>
              </w:rPr>
              <w:pict>
                <v:oval id="_x0000_s1194" style="position:absolute;left:0;text-align:left;margin-left:20.4pt;margin-top:33.35pt;width:36pt;height:31.5pt;z-index:15" fillcolor="red" strokecolor="blue"/>
              </w:pict>
            </w:r>
            <w:r w:rsidRPr="00E25747">
              <w:rPr>
                <w:rFonts w:cs="Arial"/>
                <w:noProof/>
                <w:szCs w:val="24"/>
                <w:lang w:val="ru-RU" w:eastAsia="ru-RU"/>
              </w:rPr>
              <w:pict>
                <v:oval id="_x0000_s1193" style="position:absolute;left:0;text-align:left;margin-left:9.45pt;margin-top:17.55pt;width:36pt;height:31.5pt;z-index:14" strokecolor="blue"/>
              </w:pict>
            </w:r>
            <w:r w:rsidRPr="00E25747">
              <w:rPr>
                <w:rFonts w:cs="Arial"/>
                <w:noProof/>
                <w:szCs w:val="24"/>
                <w:lang w:val="ru-RU" w:eastAsia="ru-RU"/>
              </w:rPr>
              <w:pict>
                <v:oval id="_x0000_s1192" style="position:absolute;left:0;text-align:left;margin-left:30.6pt;margin-top:16.4pt;width:36pt;height:31.5pt;z-index:13" fillcolor="blue" strokecolor="blue"/>
              </w:pict>
            </w:r>
          </w:p>
        </w:tc>
        <w:tc>
          <w:tcPr>
            <w:tcW w:w="8339" w:type="dxa"/>
            <w:tcBorders>
              <w:top w:val="nil"/>
              <w:left w:val="threeDEmboss" w:sz="24" w:space="0" w:color="0000FF"/>
              <w:bottom w:val="nil"/>
              <w:right w:val="nil"/>
            </w:tcBorders>
            <w:vAlign w:val="center"/>
          </w:tcPr>
          <w:p w:rsidR="00BA6163" w:rsidRPr="00E25747" w:rsidRDefault="004E399C" w:rsidP="00B332F8">
            <w:pPr>
              <w:pStyle w:val="a3"/>
              <w:tabs>
                <w:tab w:val="clear" w:pos="4153"/>
                <w:tab w:val="clear" w:pos="8306"/>
              </w:tabs>
              <w:spacing w:before="100" w:beforeAutospacing="1" w:after="100" w:afterAutospacing="1"/>
              <w:ind w:firstLine="91"/>
              <w:rPr>
                <w:rFonts w:cs="Arial"/>
                <w:noProof/>
                <w:color w:val="0000FF"/>
                <w:szCs w:val="24"/>
                <w:lang w:val="ru-RU" w:eastAsia="ru-RU"/>
              </w:rPr>
            </w:pPr>
            <w:r w:rsidRPr="00E25747">
              <w:rPr>
                <w:rFonts w:cs="Arial"/>
                <w:noProof/>
                <w:color w:val="0000FF"/>
                <w:szCs w:val="24"/>
                <w:lang w:val="ru-RU" w:eastAsia="ru-RU"/>
              </w:rPr>
              <w:pict>
                <v:shape id="_x0000_i1047" type="#_x0000_t136" style="width:355.5pt;height:24.75pt" fillcolor="#06c" strokecolor="#9cf" strokeweight="1.5pt">
                  <v:shadow on="t" color="#900"/>
                  <v:textpath style="font-family:&quot;Impact&quot;;font-size:32pt;v-text-kern:t" trim="t" fitpath="t" string="Предприятия и организации"/>
                </v:shape>
              </w:pict>
            </w:r>
          </w:p>
        </w:tc>
      </w:tr>
    </w:tbl>
    <w:p w:rsidR="00BA6163" w:rsidRDefault="00BA6163" w:rsidP="00BA6163">
      <w:pPr>
        <w:pStyle w:val="ac"/>
        <w:spacing w:line="216" w:lineRule="auto"/>
      </w:pPr>
    </w:p>
    <w:p w:rsidR="00BA6163" w:rsidRPr="00DF6009" w:rsidRDefault="00BA6163" w:rsidP="005A17DB">
      <w:pPr>
        <w:pStyle w:val="ac"/>
        <w:spacing w:line="209" w:lineRule="auto"/>
      </w:pPr>
      <w:r w:rsidRPr="00DF6009">
        <w:t>В разделе приводятся данные о предприятиях и организациях Республики Тыва, полученные на основе сведений о государственной регистрации, предоставляемых ФНС из Единого государственного реестра юридических лиц, а также с использованием сведений о государственной регистрации юридических лиц, поступивших в органы государственной статистики до введения в действие Федерального закона «О государственной регистрации юридических лиц и индивидуальных предпринимателей», не перерегистрированных и не ликвидированных в установленном порядке.</w:t>
      </w:r>
    </w:p>
    <w:p w:rsidR="00BA6163" w:rsidRPr="00DF6009" w:rsidRDefault="00BA6163" w:rsidP="005A17DB">
      <w:pPr>
        <w:spacing w:line="209" w:lineRule="auto"/>
        <w:ind w:firstLine="709"/>
        <w:jc w:val="both"/>
        <w:rPr>
          <w:szCs w:val="24"/>
        </w:rPr>
      </w:pPr>
      <w:r w:rsidRPr="00DF6009">
        <w:rPr>
          <w:b/>
          <w:szCs w:val="24"/>
        </w:rPr>
        <w:t>Государственной собственностью</w:t>
      </w:r>
      <w:r w:rsidRPr="00DF6009">
        <w:rPr>
          <w:szCs w:val="24"/>
        </w:rPr>
        <w:t xml:space="preserve"> в Российской Федерации является имущество, принадлежащее на праве собственности Российской Федерации (федеральная собственность), и имущество, принадлежащее на праве собственности Республике Тыва (республиканская собственность).</w:t>
      </w:r>
    </w:p>
    <w:p w:rsidR="00BA6163" w:rsidRPr="00DF6009" w:rsidRDefault="00BA6163" w:rsidP="005A17DB">
      <w:pPr>
        <w:spacing w:line="209" w:lineRule="auto"/>
        <w:ind w:firstLine="709"/>
        <w:jc w:val="both"/>
        <w:rPr>
          <w:szCs w:val="24"/>
        </w:rPr>
      </w:pPr>
      <w:r w:rsidRPr="00DF6009">
        <w:rPr>
          <w:szCs w:val="24"/>
        </w:rPr>
        <w:t>Земля и другие природные ресурсы, не находящиеся в собственности граждан, юридических лиц либо муниципальных образований, являются государственной собственностью.</w:t>
      </w:r>
    </w:p>
    <w:p w:rsidR="00BA6163" w:rsidRPr="00DF6009" w:rsidRDefault="00BA6163" w:rsidP="005A17DB">
      <w:pPr>
        <w:spacing w:line="209" w:lineRule="auto"/>
        <w:ind w:firstLine="709"/>
        <w:jc w:val="both"/>
        <w:rPr>
          <w:b/>
          <w:szCs w:val="24"/>
        </w:rPr>
      </w:pPr>
      <w:r w:rsidRPr="00DF6009">
        <w:rPr>
          <w:szCs w:val="24"/>
        </w:rPr>
        <w:t xml:space="preserve">Имущество, принадлежащее на праве собственности городским и сельским поселениям, а также другим муниципальным образованиям, является </w:t>
      </w:r>
      <w:r w:rsidRPr="00DF6009">
        <w:rPr>
          <w:b/>
          <w:szCs w:val="24"/>
        </w:rPr>
        <w:t>муниципальной собственностью.</w:t>
      </w:r>
    </w:p>
    <w:p w:rsidR="00BA6163" w:rsidRPr="00DF6009" w:rsidRDefault="00BA6163" w:rsidP="005A17DB">
      <w:pPr>
        <w:spacing w:line="209" w:lineRule="auto"/>
        <w:ind w:firstLine="709"/>
        <w:jc w:val="both"/>
        <w:rPr>
          <w:szCs w:val="24"/>
        </w:rPr>
      </w:pPr>
      <w:r w:rsidRPr="00DF6009">
        <w:rPr>
          <w:b/>
          <w:szCs w:val="24"/>
        </w:rPr>
        <w:t>Собственностью общественных и религиозных организаций</w:t>
      </w:r>
      <w:r w:rsidRPr="00DF6009">
        <w:rPr>
          <w:szCs w:val="24"/>
        </w:rPr>
        <w:t xml:space="preserve"> (объединений) является имущество, принадлежащие на праве собственности общественным и религиозным организациям (объединениям).</w:t>
      </w:r>
    </w:p>
    <w:p w:rsidR="00BA6163" w:rsidRPr="00DF6009" w:rsidRDefault="00BA6163" w:rsidP="005A17DB">
      <w:pPr>
        <w:spacing w:line="209" w:lineRule="auto"/>
        <w:ind w:firstLine="709"/>
        <w:jc w:val="both"/>
        <w:rPr>
          <w:szCs w:val="24"/>
        </w:rPr>
      </w:pPr>
      <w:r w:rsidRPr="00DF6009">
        <w:rPr>
          <w:b/>
          <w:szCs w:val="24"/>
        </w:rPr>
        <w:t>Частной собственностью</w:t>
      </w:r>
      <w:r w:rsidRPr="00DF6009">
        <w:rPr>
          <w:szCs w:val="24"/>
        </w:rPr>
        <w:t xml:space="preserve"> является имущество, принадлежащее на праве собственности гражданам и юридическим лицам, за исключением отдельных видов имущества, которое в соответствии с законом не может принадлежать гражданам или юридическим лицам.</w:t>
      </w:r>
    </w:p>
    <w:p w:rsidR="00F5293F" w:rsidRDefault="00BA6163" w:rsidP="005A17DB">
      <w:pPr>
        <w:pStyle w:val="ac"/>
        <w:spacing w:line="209" w:lineRule="auto"/>
      </w:pPr>
      <w:r w:rsidRPr="00DF6009">
        <w:rPr>
          <w:b/>
          <w:bCs/>
        </w:rPr>
        <w:t>Малые</w:t>
      </w:r>
      <w:r w:rsidR="00304495">
        <w:rPr>
          <w:b/>
          <w:bCs/>
        </w:rPr>
        <w:t xml:space="preserve"> </w:t>
      </w:r>
      <w:r w:rsidRPr="00DF6009">
        <w:rPr>
          <w:b/>
          <w:bCs/>
        </w:rPr>
        <w:t xml:space="preserve">предприятия. </w:t>
      </w:r>
      <w:r w:rsidRPr="00DF6009">
        <w:t xml:space="preserve">К субъектам малого предпринимательства относятся коммерческие организации </w:t>
      </w:r>
      <w:r w:rsidR="00F5293F">
        <w:t xml:space="preserve"> и потребительские  кооперативы, внесенные в единый государственный реестр юридических лиц; физические лица,</w:t>
      </w:r>
      <w:r w:rsidR="00F5293F" w:rsidRPr="00F5293F">
        <w:t xml:space="preserve"> </w:t>
      </w:r>
      <w:r w:rsidR="00F5293F">
        <w:t xml:space="preserve">внесенные в единый государственный реестр индивидуальных предпринимателей и осуществляющие предпринимательскую деятельность без образования юридического лица; крестьянские (фермерские) хозяйства. </w:t>
      </w:r>
    </w:p>
    <w:p w:rsidR="00F5293F" w:rsidRDefault="00F5293F" w:rsidP="005A17DB">
      <w:pPr>
        <w:pStyle w:val="ac"/>
        <w:spacing w:line="209" w:lineRule="auto"/>
      </w:pPr>
      <w:r>
        <w:t>Суммарная доля участия (только для юридических лиц) в уставном (складочном)</w:t>
      </w:r>
      <w:r w:rsidRPr="00F5293F">
        <w:t xml:space="preserve"> </w:t>
      </w:r>
      <w:r w:rsidRPr="00DF6009">
        <w:t>капитале</w:t>
      </w:r>
      <w:r>
        <w:t xml:space="preserve"> (паевом фонде)</w:t>
      </w:r>
      <w:r w:rsidRPr="00F5293F">
        <w:t xml:space="preserve"> </w:t>
      </w:r>
      <w:r w:rsidRPr="00DF6009">
        <w:t>Российской Федерации и Республики Тыва,</w:t>
      </w:r>
      <w:r>
        <w:t xml:space="preserve"> муниципальных образований, иностранных юридических лиц, иностранных граждан,</w:t>
      </w:r>
      <w:r w:rsidRPr="00F5293F">
        <w:t xml:space="preserve"> </w:t>
      </w:r>
      <w:r w:rsidRPr="00DF6009">
        <w:t>общественных и религиозных организаций</w:t>
      </w:r>
      <w:r>
        <w:t xml:space="preserve"> (объединений),</w:t>
      </w:r>
      <w:r w:rsidRPr="00F5293F">
        <w:t xml:space="preserve"> </w:t>
      </w:r>
      <w:r w:rsidRPr="00DF6009">
        <w:t>благотворительных и иных фондов</w:t>
      </w:r>
      <w:r>
        <w:t xml:space="preserve"> не должна превышать </w:t>
      </w:r>
      <w:r w:rsidRPr="00DF6009">
        <w:t>25 процентов</w:t>
      </w:r>
      <w:r>
        <w:t xml:space="preserve"> (за исключением активов акционерных инвестиционных фондов и закрытых паевых</w:t>
      </w:r>
      <w:r w:rsidRPr="00F5293F">
        <w:t xml:space="preserve"> </w:t>
      </w:r>
      <w:r>
        <w:t>инвестиционных фондов</w:t>
      </w:r>
      <w:r w:rsidR="00304495">
        <w:t>),</w:t>
      </w:r>
      <w:r w:rsidR="00304495" w:rsidRPr="00304495">
        <w:t xml:space="preserve"> </w:t>
      </w:r>
      <w:r w:rsidR="00304495" w:rsidRPr="00DF6009">
        <w:t>доля участия</w:t>
      </w:r>
      <w:r w:rsidR="00304495">
        <w:t xml:space="preserve">, </w:t>
      </w:r>
      <w:r w:rsidR="00304495" w:rsidRPr="00DF6009">
        <w:t>принадлежащая одному или нескольким юридическим лицам, не являющимся субъектами малого</w:t>
      </w:r>
      <w:r w:rsidR="00304495">
        <w:t xml:space="preserve"> и среднего</w:t>
      </w:r>
      <w:r w:rsidR="00304495" w:rsidRPr="00DF6009">
        <w:t xml:space="preserve"> предпринимательства, не превышат</w:t>
      </w:r>
      <w:r w:rsidR="00304495">
        <w:t>ь</w:t>
      </w:r>
      <w:r w:rsidR="00304495" w:rsidRPr="00DF6009">
        <w:t xml:space="preserve"> 25 процентов</w:t>
      </w:r>
      <w:r w:rsidR="00304495">
        <w:t>.</w:t>
      </w:r>
    </w:p>
    <w:p w:rsidR="00304495" w:rsidRDefault="00304495" w:rsidP="005A17DB">
      <w:pPr>
        <w:pStyle w:val="ac"/>
        <w:spacing w:line="209" w:lineRule="auto"/>
      </w:pPr>
      <w:r>
        <w:t>Средняя численность работников за предшествующий календарный год не должна превышать следующие предельные значения: до 100 человек – для малых предприятий (в том числе до 15 человек – для микропредприятий).</w:t>
      </w:r>
    </w:p>
    <w:p w:rsidR="00304495" w:rsidRDefault="00304495" w:rsidP="005A17DB">
      <w:pPr>
        <w:pStyle w:val="ac"/>
        <w:spacing w:line="209" w:lineRule="auto"/>
      </w:pPr>
      <w:r>
        <w:t>Предельные значения выручки от реализации товаров (работ, услуг) за предшествующий год без учета налога на добавленную стоимость не должны превышать значения, установленные постановлением Правительства РФ от 22.07.08. №556: для малых предприятий – 400 млн.рублей (в том числе для микропредприятий – 60 млн.рублей).</w:t>
      </w:r>
    </w:p>
    <w:p w:rsidR="00F5293F" w:rsidRDefault="00F5293F" w:rsidP="005A17DB">
      <w:pPr>
        <w:pStyle w:val="ac"/>
        <w:spacing w:line="209" w:lineRule="auto"/>
      </w:pPr>
    </w:p>
    <w:p w:rsidR="005A17DB" w:rsidRDefault="00BA6163" w:rsidP="005A17DB">
      <w:pPr>
        <w:pStyle w:val="ac"/>
        <w:spacing w:line="209" w:lineRule="auto"/>
        <w:ind w:left="142"/>
      </w:pPr>
      <w:r w:rsidRPr="00DF6009">
        <w:rPr>
          <w:b/>
          <w:bCs/>
        </w:rPr>
        <w:t>Унитарное предприятие</w:t>
      </w:r>
      <w:r w:rsidRPr="00DF6009">
        <w:t xml:space="preserve"> – коммерческая организация, не наделенная правом собственности на закрепленное за ней собственником имущество. Имущество государственного или муниципального унитарного предприятия находится соответственно в государственной или муниципальной собственности и принадлежит такому предприятию на праве хозяйственного ведения или оперативного управления.</w:t>
      </w:r>
    </w:p>
    <w:p w:rsidR="005A17DB" w:rsidRDefault="005A17DB" w:rsidP="005A17DB">
      <w:pPr>
        <w:pStyle w:val="ac"/>
        <w:spacing w:line="209" w:lineRule="auto"/>
        <w:ind w:left="142"/>
        <w:jc w:val="left"/>
      </w:pPr>
    </w:p>
    <w:p w:rsidR="005A17DB" w:rsidRDefault="005A17DB" w:rsidP="005A17DB">
      <w:pPr>
        <w:pStyle w:val="ac"/>
        <w:spacing w:line="209" w:lineRule="auto"/>
        <w:ind w:left="142"/>
        <w:jc w:val="left"/>
        <w:sectPr w:rsidR="005A17DB" w:rsidSect="00B451F9">
          <w:headerReference w:type="even" r:id="rId103"/>
          <w:headerReference w:type="default" r:id="rId104"/>
          <w:footerReference w:type="even" r:id="rId105"/>
          <w:pgSz w:w="11906" w:h="16838"/>
          <w:pgMar w:top="1134" w:right="1134" w:bottom="1134" w:left="1134" w:header="720" w:footer="482" w:gutter="0"/>
          <w:cols w:space="708"/>
          <w:docGrid w:linePitch="360"/>
        </w:sectPr>
      </w:pPr>
    </w:p>
    <w:p w:rsidR="005A17DB" w:rsidRPr="00AA4BDE" w:rsidRDefault="005A17DB" w:rsidP="00AA4BDE"/>
    <w:p w:rsidR="00BA6163" w:rsidRPr="0007057C" w:rsidRDefault="00BA6163" w:rsidP="0007057C">
      <w:pPr>
        <w:jc w:val="center"/>
        <w:rPr>
          <w:b/>
          <w:sz w:val="28"/>
          <w:szCs w:val="28"/>
        </w:rPr>
      </w:pPr>
      <w:r w:rsidRPr="0007057C">
        <w:rPr>
          <w:b/>
          <w:sz w:val="28"/>
          <w:szCs w:val="28"/>
        </w:rPr>
        <w:t>ОБЩАЯ ХАРАКТЕРИСТИКА ПРЕДПРИЯТИЙ И ОРГАНИЗАЦИЙ</w:t>
      </w:r>
    </w:p>
    <w:p w:rsidR="00BA6163" w:rsidRPr="00AA4BDE" w:rsidRDefault="00BA6163" w:rsidP="00AA4BDE"/>
    <w:p w:rsidR="00B9211A" w:rsidRPr="00115312" w:rsidRDefault="00B9211A" w:rsidP="00B9211A">
      <w:pPr>
        <w:pStyle w:val="1"/>
        <w:jc w:val="center"/>
        <w:rPr>
          <w:spacing w:val="-6"/>
        </w:rPr>
      </w:pPr>
      <w:bookmarkStart w:id="954" w:name="_Toc238547696"/>
      <w:bookmarkStart w:id="955" w:name="_Toc346180686"/>
      <w:r w:rsidRPr="00115312">
        <w:rPr>
          <w:spacing w:val="-6"/>
        </w:rPr>
        <w:t>РАСПРЕДЕЛЕНИЕ ПРЕДПРИЯТИЙ И ОРГАНИЗАЦИЙ</w:t>
      </w:r>
      <w:r>
        <w:rPr>
          <w:spacing w:val="-6"/>
        </w:rPr>
        <w:br/>
      </w:r>
      <w:r w:rsidRPr="00115312">
        <w:rPr>
          <w:spacing w:val="-6"/>
        </w:rPr>
        <w:t>ПО ОРГАНИЗАЦИОННО-ПРАВОВЫМ ФОРМАМ</w:t>
      </w:r>
      <w:bookmarkEnd w:id="954"/>
      <w:bookmarkEnd w:id="955"/>
    </w:p>
    <w:p w:rsidR="00B9211A" w:rsidRDefault="00B9211A" w:rsidP="00B9211A">
      <w:pPr>
        <w:jc w:val="center"/>
      </w:pPr>
      <w:r>
        <w:t>(на 1 января; единиц)</w:t>
      </w:r>
    </w:p>
    <w:p w:rsidR="00B9211A" w:rsidRPr="00E3599C" w:rsidRDefault="00B9211A" w:rsidP="00B9211A">
      <w:pPr>
        <w:jc w:val="center"/>
        <w:rPr>
          <w:sz w:val="16"/>
          <w:szCs w:val="16"/>
        </w:rPr>
      </w:pPr>
    </w:p>
    <w:tbl>
      <w:tblPr>
        <w:tblW w:w="994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4248"/>
        <w:gridCol w:w="1139"/>
        <w:gridCol w:w="1139"/>
        <w:gridCol w:w="1139"/>
        <w:gridCol w:w="1139"/>
        <w:gridCol w:w="1139"/>
      </w:tblGrid>
      <w:tr w:rsidR="0002751F" w:rsidTr="0002751F">
        <w:trPr>
          <w:cantSplit/>
          <w:trHeight w:hRule="exact" w:val="397"/>
          <w:jc w:val="center"/>
        </w:trPr>
        <w:tc>
          <w:tcPr>
            <w:tcW w:w="4248" w:type="dxa"/>
            <w:tcBorders>
              <w:top w:val="single" w:sz="12" w:space="0" w:color="auto"/>
              <w:left w:val="nil"/>
              <w:bottom w:val="single" w:sz="12" w:space="0" w:color="auto"/>
              <w:right w:val="single" w:sz="12" w:space="0" w:color="auto"/>
            </w:tcBorders>
          </w:tcPr>
          <w:p w:rsidR="0002751F" w:rsidRDefault="0002751F" w:rsidP="00E16F18">
            <w:pPr>
              <w:jc w:val="center"/>
            </w:pPr>
          </w:p>
        </w:tc>
        <w:tc>
          <w:tcPr>
            <w:tcW w:w="1139" w:type="dxa"/>
            <w:tcBorders>
              <w:top w:val="single" w:sz="12" w:space="0" w:color="auto"/>
              <w:left w:val="single" w:sz="12" w:space="0" w:color="auto"/>
              <w:bottom w:val="single" w:sz="12" w:space="0" w:color="auto"/>
              <w:right w:val="single" w:sz="12" w:space="0" w:color="auto"/>
            </w:tcBorders>
            <w:vAlign w:val="center"/>
          </w:tcPr>
          <w:p w:rsidR="0002751F" w:rsidRDefault="0002751F" w:rsidP="0002751F">
            <w:pPr>
              <w:jc w:val="center"/>
            </w:pPr>
            <w:r>
              <w:t>2008</w:t>
            </w:r>
          </w:p>
        </w:tc>
        <w:tc>
          <w:tcPr>
            <w:tcW w:w="1139" w:type="dxa"/>
            <w:tcBorders>
              <w:top w:val="single" w:sz="12" w:space="0" w:color="auto"/>
              <w:left w:val="single" w:sz="12" w:space="0" w:color="auto"/>
              <w:bottom w:val="single" w:sz="12" w:space="0" w:color="auto"/>
              <w:right w:val="single" w:sz="12" w:space="0" w:color="auto"/>
            </w:tcBorders>
            <w:vAlign w:val="center"/>
          </w:tcPr>
          <w:p w:rsidR="0002751F" w:rsidRDefault="0002751F" w:rsidP="0002751F">
            <w:pPr>
              <w:jc w:val="center"/>
            </w:pPr>
            <w:r>
              <w:t>2009</w:t>
            </w:r>
          </w:p>
        </w:tc>
        <w:tc>
          <w:tcPr>
            <w:tcW w:w="1139" w:type="dxa"/>
            <w:tcBorders>
              <w:top w:val="single" w:sz="12" w:space="0" w:color="auto"/>
              <w:left w:val="single" w:sz="12" w:space="0" w:color="auto"/>
              <w:bottom w:val="single" w:sz="12" w:space="0" w:color="auto"/>
              <w:right w:val="single" w:sz="12" w:space="0" w:color="auto"/>
            </w:tcBorders>
            <w:vAlign w:val="center"/>
          </w:tcPr>
          <w:p w:rsidR="0002751F" w:rsidRDefault="0002751F" w:rsidP="0002751F">
            <w:pPr>
              <w:jc w:val="center"/>
            </w:pPr>
            <w:r>
              <w:t>2010</w:t>
            </w:r>
          </w:p>
        </w:tc>
        <w:tc>
          <w:tcPr>
            <w:tcW w:w="1139" w:type="dxa"/>
            <w:tcBorders>
              <w:top w:val="single" w:sz="12" w:space="0" w:color="auto"/>
              <w:left w:val="single" w:sz="12" w:space="0" w:color="auto"/>
              <w:bottom w:val="single" w:sz="12" w:space="0" w:color="auto"/>
              <w:right w:val="single" w:sz="12" w:space="0" w:color="auto"/>
            </w:tcBorders>
            <w:vAlign w:val="center"/>
          </w:tcPr>
          <w:p w:rsidR="0002751F" w:rsidRDefault="0002751F" w:rsidP="0002751F">
            <w:pPr>
              <w:jc w:val="center"/>
            </w:pPr>
            <w:r>
              <w:t>2011</w:t>
            </w:r>
          </w:p>
        </w:tc>
        <w:tc>
          <w:tcPr>
            <w:tcW w:w="1139" w:type="dxa"/>
            <w:tcBorders>
              <w:top w:val="single" w:sz="12" w:space="0" w:color="auto"/>
              <w:left w:val="single" w:sz="12" w:space="0" w:color="auto"/>
              <w:bottom w:val="single" w:sz="12" w:space="0" w:color="auto"/>
              <w:right w:val="nil"/>
            </w:tcBorders>
            <w:vAlign w:val="center"/>
          </w:tcPr>
          <w:p w:rsidR="0002751F" w:rsidRDefault="0002751F" w:rsidP="00715FBC">
            <w:pPr>
              <w:jc w:val="center"/>
            </w:pPr>
            <w:r>
              <w:t>2012</w:t>
            </w:r>
          </w:p>
        </w:tc>
      </w:tr>
      <w:tr w:rsidR="0002751F" w:rsidRPr="0093196F" w:rsidTr="0002751F">
        <w:trPr>
          <w:cantSplit/>
          <w:jc w:val="center"/>
        </w:trPr>
        <w:tc>
          <w:tcPr>
            <w:tcW w:w="4248" w:type="dxa"/>
            <w:tcBorders>
              <w:top w:val="single" w:sz="12" w:space="0" w:color="auto"/>
              <w:left w:val="nil"/>
              <w:bottom w:val="nil"/>
              <w:right w:val="single" w:sz="12" w:space="0" w:color="auto"/>
            </w:tcBorders>
          </w:tcPr>
          <w:p w:rsidR="0002751F" w:rsidRDefault="0002751F" w:rsidP="00E3599C">
            <w:pPr>
              <w:pStyle w:val="22"/>
              <w:widowControl/>
              <w:tabs>
                <w:tab w:val="clear" w:pos="4153"/>
                <w:tab w:val="clear" w:pos="8306"/>
              </w:tabs>
              <w:spacing w:before="20"/>
              <w:jc w:val="left"/>
              <w:rPr>
                <w:b/>
              </w:rPr>
            </w:pPr>
            <w:r w:rsidRPr="0093196F">
              <w:rPr>
                <w:b/>
              </w:rPr>
              <w:t>Всего юридических лиц</w:t>
            </w:r>
            <w:r>
              <w:rPr>
                <w:b/>
              </w:rPr>
              <w:t xml:space="preserve"> </w:t>
            </w:r>
          </w:p>
          <w:p w:rsidR="0002751F" w:rsidRPr="0093196F" w:rsidRDefault="0002751F" w:rsidP="00E3599C">
            <w:pPr>
              <w:pStyle w:val="22"/>
              <w:widowControl/>
              <w:tabs>
                <w:tab w:val="clear" w:pos="4153"/>
                <w:tab w:val="clear" w:pos="8306"/>
              </w:tabs>
              <w:spacing w:before="20"/>
              <w:jc w:val="left"/>
              <w:rPr>
                <w:b/>
              </w:rPr>
            </w:pPr>
            <w:r>
              <w:rPr>
                <w:b/>
              </w:rPr>
              <w:t>(БД ЕГРЮЛ)</w:t>
            </w:r>
          </w:p>
        </w:tc>
        <w:tc>
          <w:tcPr>
            <w:tcW w:w="1139" w:type="dxa"/>
            <w:tcBorders>
              <w:top w:val="single" w:sz="12" w:space="0" w:color="auto"/>
              <w:left w:val="single" w:sz="12" w:space="0" w:color="auto"/>
              <w:bottom w:val="nil"/>
              <w:right w:val="single" w:sz="12" w:space="0" w:color="auto"/>
            </w:tcBorders>
            <w:vAlign w:val="bottom"/>
          </w:tcPr>
          <w:p w:rsidR="0002751F" w:rsidRPr="0093196F" w:rsidRDefault="0002751F" w:rsidP="00E3599C">
            <w:pPr>
              <w:spacing w:before="20"/>
              <w:ind w:left="-108" w:right="-14"/>
              <w:jc w:val="right"/>
              <w:rPr>
                <w:b/>
              </w:rPr>
            </w:pPr>
            <w:r w:rsidRPr="0093196F">
              <w:rPr>
                <w:b/>
              </w:rPr>
              <w:t>3263</w:t>
            </w:r>
          </w:p>
        </w:tc>
        <w:tc>
          <w:tcPr>
            <w:tcW w:w="1139" w:type="dxa"/>
            <w:tcBorders>
              <w:top w:val="single" w:sz="12" w:space="0" w:color="auto"/>
              <w:left w:val="single" w:sz="12" w:space="0" w:color="auto"/>
              <w:bottom w:val="nil"/>
              <w:right w:val="single" w:sz="12" w:space="0" w:color="auto"/>
            </w:tcBorders>
            <w:vAlign w:val="bottom"/>
          </w:tcPr>
          <w:p w:rsidR="0002751F" w:rsidRPr="0093196F" w:rsidRDefault="0002751F" w:rsidP="00E3599C">
            <w:pPr>
              <w:spacing w:before="20"/>
              <w:ind w:left="-108" w:right="-14"/>
              <w:jc w:val="right"/>
              <w:rPr>
                <w:b/>
              </w:rPr>
            </w:pPr>
            <w:r>
              <w:rPr>
                <w:b/>
              </w:rPr>
              <w:t>3513</w:t>
            </w:r>
          </w:p>
        </w:tc>
        <w:tc>
          <w:tcPr>
            <w:tcW w:w="1139" w:type="dxa"/>
            <w:tcBorders>
              <w:top w:val="single" w:sz="12" w:space="0" w:color="auto"/>
              <w:left w:val="single" w:sz="12" w:space="0" w:color="auto"/>
              <w:bottom w:val="nil"/>
              <w:right w:val="single" w:sz="12" w:space="0" w:color="auto"/>
            </w:tcBorders>
            <w:vAlign w:val="bottom"/>
          </w:tcPr>
          <w:p w:rsidR="0002751F" w:rsidRPr="0093196F" w:rsidRDefault="0002751F" w:rsidP="00E3599C">
            <w:pPr>
              <w:spacing w:before="20"/>
              <w:ind w:left="-108" w:right="-14"/>
              <w:jc w:val="right"/>
              <w:rPr>
                <w:b/>
              </w:rPr>
            </w:pPr>
            <w:r>
              <w:rPr>
                <w:b/>
              </w:rPr>
              <w:t>3627</w:t>
            </w:r>
          </w:p>
        </w:tc>
        <w:tc>
          <w:tcPr>
            <w:tcW w:w="1139" w:type="dxa"/>
            <w:tcBorders>
              <w:top w:val="single" w:sz="12" w:space="0" w:color="auto"/>
              <w:left w:val="single" w:sz="12" w:space="0" w:color="auto"/>
              <w:bottom w:val="nil"/>
              <w:right w:val="single" w:sz="12" w:space="0" w:color="auto"/>
            </w:tcBorders>
            <w:vAlign w:val="bottom"/>
          </w:tcPr>
          <w:p w:rsidR="0002751F" w:rsidRPr="0093196F" w:rsidRDefault="0002751F" w:rsidP="00E3599C">
            <w:pPr>
              <w:spacing w:before="20"/>
              <w:ind w:left="-108" w:right="-14"/>
              <w:jc w:val="right"/>
              <w:rPr>
                <w:b/>
              </w:rPr>
            </w:pPr>
            <w:r>
              <w:rPr>
                <w:b/>
              </w:rPr>
              <w:t>3683</w:t>
            </w:r>
          </w:p>
        </w:tc>
        <w:tc>
          <w:tcPr>
            <w:tcW w:w="1139" w:type="dxa"/>
            <w:tcBorders>
              <w:top w:val="single" w:sz="12" w:space="0" w:color="auto"/>
              <w:left w:val="single" w:sz="12" w:space="0" w:color="auto"/>
              <w:bottom w:val="nil"/>
              <w:right w:val="nil"/>
            </w:tcBorders>
            <w:vAlign w:val="bottom"/>
          </w:tcPr>
          <w:p w:rsidR="0002751F" w:rsidRPr="0093196F" w:rsidRDefault="00A143B4" w:rsidP="00E3599C">
            <w:pPr>
              <w:spacing w:before="20"/>
              <w:ind w:left="-108" w:right="-14"/>
              <w:jc w:val="right"/>
              <w:rPr>
                <w:b/>
              </w:rPr>
            </w:pPr>
            <w:r>
              <w:rPr>
                <w:b/>
              </w:rPr>
              <w:t>3602</w:t>
            </w:r>
          </w:p>
        </w:tc>
      </w:tr>
      <w:tr w:rsidR="0002751F" w:rsidTr="0002751F">
        <w:trPr>
          <w:cantSplit/>
          <w:jc w:val="center"/>
        </w:trPr>
        <w:tc>
          <w:tcPr>
            <w:tcW w:w="4248" w:type="dxa"/>
            <w:tcBorders>
              <w:top w:val="nil"/>
              <w:left w:val="nil"/>
              <w:bottom w:val="nil"/>
              <w:right w:val="single" w:sz="12" w:space="0" w:color="auto"/>
            </w:tcBorders>
          </w:tcPr>
          <w:p w:rsidR="0002751F" w:rsidRDefault="0002751F" w:rsidP="00E3599C">
            <w:pPr>
              <w:spacing w:before="20"/>
              <w:ind w:left="142"/>
            </w:pPr>
            <w:r>
              <w:t>Коммерческие организации</w:t>
            </w:r>
          </w:p>
        </w:tc>
        <w:tc>
          <w:tcPr>
            <w:tcW w:w="1139" w:type="dxa"/>
            <w:tcBorders>
              <w:top w:val="nil"/>
              <w:left w:val="single" w:sz="12" w:space="0" w:color="auto"/>
              <w:bottom w:val="nil"/>
              <w:right w:val="single" w:sz="12" w:space="0" w:color="auto"/>
            </w:tcBorders>
            <w:vAlign w:val="bottom"/>
          </w:tcPr>
          <w:p w:rsidR="0002751F" w:rsidRDefault="0002751F" w:rsidP="00E3599C">
            <w:pPr>
              <w:spacing w:before="20"/>
              <w:ind w:left="-108" w:right="-14"/>
              <w:jc w:val="right"/>
            </w:pPr>
            <w:r>
              <w:t>1646</w:t>
            </w:r>
          </w:p>
        </w:tc>
        <w:tc>
          <w:tcPr>
            <w:tcW w:w="1139" w:type="dxa"/>
            <w:tcBorders>
              <w:top w:val="nil"/>
              <w:left w:val="single" w:sz="12" w:space="0" w:color="auto"/>
              <w:bottom w:val="nil"/>
              <w:right w:val="single" w:sz="12" w:space="0" w:color="auto"/>
            </w:tcBorders>
            <w:vAlign w:val="bottom"/>
          </w:tcPr>
          <w:p w:rsidR="0002751F" w:rsidRDefault="0002751F" w:rsidP="00E3599C">
            <w:pPr>
              <w:spacing w:before="20"/>
              <w:ind w:left="-108" w:right="-14"/>
              <w:jc w:val="right"/>
            </w:pPr>
            <w:r>
              <w:t>1812</w:t>
            </w:r>
          </w:p>
        </w:tc>
        <w:tc>
          <w:tcPr>
            <w:tcW w:w="1139" w:type="dxa"/>
            <w:tcBorders>
              <w:top w:val="nil"/>
              <w:left w:val="single" w:sz="12" w:space="0" w:color="auto"/>
              <w:bottom w:val="nil"/>
              <w:right w:val="single" w:sz="12" w:space="0" w:color="auto"/>
            </w:tcBorders>
            <w:vAlign w:val="bottom"/>
          </w:tcPr>
          <w:p w:rsidR="0002751F" w:rsidRDefault="0002751F" w:rsidP="00E3599C">
            <w:pPr>
              <w:spacing w:before="20"/>
              <w:ind w:left="-108" w:right="-14"/>
              <w:jc w:val="right"/>
            </w:pPr>
            <w:r>
              <w:t>1870</w:t>
            </w:r>
          </w:p>
        </w:tc>
        <w:tc>
          <w:tcPr>
            <w:tcW w:w="1139" w:type="dxa"/>
            <w:tcBorders>
              <w:top w:val="nil"/>
              <w:left w:val="single" w:sz="12" w:space="0" w:color="auto"/>
              <w:bottom w:val="nil"/>
              <w:right w:val="single" w:sz="12" w:space="0" w:color="auto"/>
            </w:tcBorders>
            <w:vAlign w:val="bottom"/>
          </w:tcPr>
          <w:p w:rsidR="0002751F" w:rsidRDefault="0002751F" w:rsidP="00E3599C">
            <w:pPr>
              <w:spacing w:before="20"/>
              <w:ind w:left="-108" w:right="-14"/>
              <w:jc w:val="right"/>
            </w:pPr>
            <w:r>
              <w:t>1901</w:t>
            </w:r>
          </w:p>
        </w:tc>
        <w:tc>
          <w:tcPr>
            <w:tcW w:w="1139" w:type="dxa"/>
            <w:tcBorders>
              <w:top w:val="nil"/>
              <w:left w:val="single" w:sz="12" w:space="0" w:color="auto"/>
              <w:bottom w:val="nil"/>
              <w:right w:val="nil"/>
            </w:tcBorders>
            <w:vAlign w:val="bottom"/>
          </w:tcPr>
          <w:p w:rsidR="0002751F" w:rsidRDefault="00A143B4" w:rsidP="00E3599C">
            <w:pPr>
              <w:spacing w:before="20"/>
              <w:ind w:left="-108" w:right="-14"/>
              <w:jc w:val="right"/>
            </w:pPr>
            <w:r>
              <w:t>1806</w:t>
            </w:r>
          </w:p>
        </w:tc>
      </w:tr>
      <w:tr w:rsidR="0002751F" w:rsidTr="0002751F">
        <w:trPr>
          <w:cantSplit/>
          <w:jc w:val="center"/>
        </w:trPr>
        <w:tc>
          <w:tcPr>
            <w:tcW w:w="4248" w:type="dxa"/>
            <w:tcBorders>
              <w:top w:val="nil"/>
              <w:left w:val="nil"/>
              <w:bottom w:val="nil"/>
              <w:right w:val="single" w:sz="12" w:space="0" w:color="auto"/>
            </w:tcBorders>
          </w:tcPr>
          <w:p w:rsidR="0002751F" w:rsidRDefault="0002751F" w:rsidP="00E3599C">
            <w:pPr>
              <w:spacing w:before="20"/>
              <w:ind w:left="284"/>
            </w:pPr>
            <w:r>
              <w:t>Унитарные предприятия</w:t>
            </w:r>
          </w:p>
        </w:tc>
        <w:tc>
          <w:tcPr>
            <w:tcW w:w="1139" w:type="dxa"/>
            <w:tcBorders>
              <w:top w:val="nil"/>
              <w:left w:val="single" w:sz="12" w:space="0" w:color="auto"/>
              <w:bottom w:val="nil"/>
              <w:right w:val="single" w:sz="12" w:space="0" w:color="auto"/>
            </w:tcBorders>
            <w:vAlign w:val="bottom"/>
          </w:tcPr>
          <w:p w:rsidR="0002751F" w:rsidRDefault="0002751F" w:rsidP="00E3599C">
            <w:pPr>
              <w:spacing w:before="20"/>
              <w:ind w:left="-108" w:right="-14"/>
              <w:jc w:val="right"/>
            </w:pPr>
            <w:r>
              <w:t>251</w:t>
            </w:r>
          </w:p>
        </w:tc>
        <w:tc>
          <w:tcPr>
            <w:tcW w:w="1139" w:type="dxa"/>
            <w:tcBorders>
              <w:top w:val="nil"/>
              <w:left w:val="single" w:sz="12" w:space="0" w:color="auto"/>
              <w:bottom w:val="nil"/>
              <w:right w:val="single" w:sz="12" w:space="0" w:color="auto"/>
            </w:tcBorders>
            <w:vAlign w:val="bottom"/>
          </w:tcPr>
          <w:p w:rsidR="0002751F" w:rsidRDefault="0002751F" w:rsidP="00E3599C">
            <w:pPr>
              <w:spacing w:before="20"/>
              <w:ind w:left="-108" w:right="-14"/>
              <w:jc w:val="right"/>
            </w:pPr>
            <w:r>
              <w:t>246</w:t>
            </w:r>
          </w:p>
        </w:tc>
        <w:tc>
          <w:tcPr>
            <w:tcW w:w="1139" w:type="dxa"/>
            <w:tcBorders>
              <w:top w:val="nil"/>
              <w:left w:val="single" w:sz="12" w:space="0" w:color="auto"/>
              <w:bottom w:val="nil"/>
              <w:right w:val="single" w:sz="12" w:space="0" w:color="auto"/>
            </w:tcBorders>
            <w:vAlign w:val="bottom"/>
          </w:tcPr>
          <w:p w:rsidR="0002751F" w:rsidRDefault="0002751F" w:rsidP="00E3599C">
            <w:pPr>
              <w:spacing w:before="20"/>
              <w:ind w:left="-108" w:right="-14"/>
              <w:jc w:val="right"/>
            </w:pPr>
            <w:r>
              <w:t>226</w:t>
            </w:r>
          </w:p>
        </w:tc>
        <w:tc>
          <w:tcPr>
            <w:tcW w:w="1139" w:type="dxa"/>
            <w:tcBorders>
              <w:top w:val="nil"/>
              <w:left w:val="single" w:sz="12" w:space="0" w:color="auto"/>
              <w:bottom w:val="nil"/>
              <w:right w:val="single" w:sz="12" w:space="0" w:color="auto"/>
            </w:tcBorders>
            <w:vAlign w:val="bottom"/>
          </w:tcPr>
          <w:p w:rsidR="0002751F" w:rsidRDefault="0002751F" w:rsidP="00E3599C">
            <w:pPr>
              <w:spacing w:before="20"/>
              <w:ind w:left="-108" w:right="-14"/>
              <w:jc w:val="right"/>
            </w:pPr>
            <w:r>
              <w:t>212</w:t>
            </w:r>
          </w:p>
        </w:tc>
        <w:tc>
          <w:tcPr>
            <w:tcW w:w="1139" w:type="dxa"/>
            <w:tcBorders>
              <w:top w:val="nil"/>
              <w:left w:val="single" w:sz="12" w:space="0" w:color="auto"/>
              <w:bottom w:val="nil"/>
              <w:right w:val="nil"/>
            </w:tcBorders>
            <w:vAlign w:val="bottom"/>
          </w:tcPr>
          <w:p w:rsidR="0002751F" w:rsidRDefault="00A143B4" w:rsidP="00E3599C">
            <w:pPr>
              <w:spacing w:before="20"/>
              <w:ind w:left="-108" w:right="-14"/>
              <w:jc w:val="right"/>
            </w:pPr>
            <w:r>
              <w:t>181</w:t>
            </w:r>
          </w:p>
        </w:tc>
      </w:tr>
      <w:tr w:rsidR="0002751F" w:rsidTr="0002751F">
        <w:trPr>
          <w:cantSplit/>
          <w:jc w:val="center"/>
        </w:trPr>
        <w:tc>
          <w:tcPr>
            <w:tcW w:w="4248" w:type="dxa"/>
            <w:tcBorders>
              <w:top w:val="nil"/>
              <w:left w:val="nil"/>
              <w:bottom w:val="nil"/>
              <w:right w:val="single" w:sz="12" w:space="0" w:color="auto"/>
            </w:tcBorders>
          </w:tcPr>
          <w:p w:rsidR="0002751F" w:rsidRDefault="0002751F" w:rsidP="00E3599C">
            <w:pPr>
              <w:spacing w:before="20"/>
              <w:ind w:left="567"/>
            </w:pPr>
            <w:r>
              <w:t xml:space="preserve">Унитарные предприятия, основанные на праве хозяйственного ведения </w:t>
            </w:r>
          </w:p>
        </w:tc>
        <w:tc>
          <w:tcPr>
            <w:tcW w:w="1139" w:type="dxa"/>
            <w:tcBorders>
              <w:top w:val="nil"/>
              <w:left w:val="single" w:sz="12" w:space="0" w:color="auto"/>
              <w:bottom w:val="nil"/>
              <w:right w:val="single" w:sz="12" w:space="0" w:color="auto"/>
            </w:tcBorders>
            <w:vAlign w:val="bottom"/>
          </w:tcPr>
          <w:p w:rsidR="0002751F" w:rsidRDefault="0002751F" w:rsidP="00E3599C">
            <w:pPr>
              <w:spacing w:before="20"/>
              <w:ind w:left="-108" w:right="-14"/>
              <w:jc w:val="right"/>
            </w:pPr>
            <w:r>
              <w:t>251</w:t>
            </w:r>
          </w:p>
        </w:tc>
        <w:tc>
          <w:tcPr>
            <w:tcW w:w="1139" w:type="dxa"/>
            <w:tcBorders>
              <w:top w:val="nil"/>
              <w:left w:val="single" w:sz="12" w:space="0" w:color="auto"/>
              <w:bottom w:val="nil"/>
              <w:right w:val="single" w:sz="12" w:space="0" w:color="auto"/>
            </w:tcBorders>
            <w:vAlign w:val="bottom"/>
          </w:tcPr>
          <w:p w:rsidR="0002751F" w:rsidRDefault="0002751F" w:rsidP="00E3599C">
            <w:pPr>
              <w:spacing w:before="20"/>
              <w:ind w:left="-108" w:right="-14"/>
              <w:jc w:val="right"/>
            </w:pPr>
            <w:r>
              <w:t>246</w:t>
            </w:r>
          </w:p>
        </w:tc>
        <w:tc>
          <w:tcPr>
            <w:tcW w:w="1139" w:type="dxa"/>
            <w:tcBorders>
              <w:top w:val="nil"/>
              <w:left w:val="single" w:sz="12" w:space="0" w:color="auto"/>
              <w:bottom w:val="nil"/>
              <w:right w:val="single" w:sz="12" w:space="0" w:color="auto"/>
            </w:tcBorders>
            <w:vAlign w:val="bottom"/>
          </w:tcPr>
          <w:p w:rsidR="0002751F" w:rsidRDefault="0002751F" w:rsidP="00E3599C">
            <w:pPr>
              <w:spacing w:before="20"/>
              <w:ind w:left="-108" w:right="-14"/>
              <w:jc w:val="right"/>
            </w:pPr>
            <w:r>
              <w:t>226</w:t>
            </w:r>
          </w:p>
        </w:tc>
        <w:tc>
          <w:tcPr>
            <w:tcW w:w="1139" w:type="dxa"/>
            <w:tcBorders>
              <w:top w:val="nil"/>
              <w:left w:val="single" w:sz="12" w:space="0" w:color="auto"/>
              <w:bottom w:val="nil"/>
              <w:right w:val="single" w:sz="12" w:space="0" w:color="auto"/>
            </w:tcBorders>
            <w:vAlign w:val="bottom"/>
          </w:tcPr>
          <w:p w:rsidR="0002751F" w:rsidRDefault="0002751F" w:rsidP="00E3599C">
            <w:pPr>
              <w:spacing w:before="20"/>
              <w:ind w:left="-108" w:right="-14"/>
              <w:jc w:val="right"/>
            </w:pPr>
            <w:r>
              <w:t>210</w:t>
            </w:r>
          </w:p>
        </w:tc>
        <w:tc>
          <w:tcPr>
            <w:tcW w:w="1139" w:type="dxa"/>
            <w:tcBorders>
              <w:top w:val="nil"/>
              <w:left w:val="single" w:sz="12" w:space="0" w:color="auto"/>
              <w:bottom w:val="nil"/>
              <w:right w:val="nil"/>
            </w:tcBorders>
            <w:vAlign w:val="bottom"/>
          </w:tcPr>
          <w:p w:rsidR="0002751F" w:rsidRDefault="00A143B4" w:rsidP="00E3599C">
            <w:pPr>
              <w:spacing w:before="20"/>
              <w:ind w:left="-108" w:right="-14"/>
              <w:jc w:val="right"/>
            </w:pPr>
            <w:r>
              <w:t>178</w:t>
            </w:r>
          </w:p>
        </w:tc>
      </w:tr>
      <w:tr w:rsidR="0002751F" w:rsidTr="0002751F">
        <w:trPr>
          <w:cantSplit/>
          <w:jc w:val="center"/>
        </w:trPr>
        <w:tc>
          <w:tcPr>
            <w:tcW w:w="4248" w:type="dxa"/>
            <w:tcBorders>
              <w:top w:val="nil"/>
              <w:left w:val="nil"/>
              <w:bottom w:val="nil"/>
              <w:right w:val="single" w:sz="12" w:space="0" w:color="auto"/>
            </w:tcBorders>
          </w:tcPr>
          <w:p w:rsidR="0002751F" w:rsidRDefault="0002751F" w:rsidP="00E3599C">
            <w:pPr>
              <w:spacing w:before="20"/>
              <w:ind w:left="567"/>
            </w:pPr>
            <w:r>
              <w:t>Унитарные предприятия оперативного управления</w:t>
            </w:r>
          </w:p>
        </w:tc>
        <w:tc>
          <w:tcPr>
            <w:tcW w:w="1139" w:type="dxa"/>
            <w:tcBorders>
              <w:top w:val="nil"/>
              <w:left w:val="single" w:sz="12" w:space="0" w:color="auto"/>
              <w:bottom w:val="nil"/>
              <w:right w:val="single" w:sz="12" w:space="0" w:color="auto"/>
            </w:tcBorders>
            <w:vAlign w:val="bottom"/>
          </w:tcPr>
          <w:p w:rsidR="0002751F" w:rsidRDefault="0002751F" w:rsidP="00E3599C">
            <w:pPr>
              <w:spacing w:before="20"/>
              <w:ind w:left="-108" w:right="-14"/>
              <w:jc w:val="right"/>
            </w:pPr>
            <w:r>
              <w:t>-</w:t>
            </w:r>
          </w:p>
        </w:tc>
        <w:tc>
          <w:tcPr>
            <w:tcW w:w="1139" w:type="dxa"/>
            <w:tcBorders>
              <w:top w:val="nil"/>
              <w:left w:val="single" w:sz="12" w:space="0" w:color="auto"/>
              <w:bottom w:val="nil"/>
              <w:right w:val="single" w:sz="12" w:space="0" w:color="auto"/>
            </w:tcBorders>
            <w:vAlign w:val="bottom"/>
          </w:tcPr>
          <w:p w:rsidR="0002751F" w:rsidRDefault="0002751F" w:rsidP="00E3599C">
            <w:pPr>
              <w:spacing w:before="20"/>
              <w:ind w:left="-108" w:right="-14"/>
              <w:jc w:val="right"/>
            </w:pPr>
            <w:r>
              <w:t>-</w:t>
            </w:r>
          </w:p>
        </w:tc>
        <w:tc>
          <w:tcPr>
            <w:tcW w:w="1139" w:type="dxa"/>
            <w:tcBorders>
              <w:top w:val="nil"/>
              <w:left w:val="single" w:sz="12" w:space="0" w:color="auto"/>
              <w:bottom w:val="nil"/>
              <w:right w:val="single" w:sz="12" w:space="0" w:color="auto"/>
            </w:tcBorders>
            <w:vAlign w:val="bottom"/>
          </w:tcPr>
          <w:p w:rsidR="0002751F" w:rsidRDefault="0002751F" w:rsidP="00E3599C">
            <w:pPr>
              <w:spacing w:before="20"/>
              <w:ind w:left="-108" w:right="-14"/>
              <w:jc w:val="right"/>
            </w:pPr>
            <w:r>
              <w:t>-</w:t>
            </w:r>
          </w:p>
        </w:tc>
        <w:tc>
          <w:tcPr>
            <w:tcW w:w="1139" w:type="dxa"/>
            <w:tcBorders>
              <w:top w:val="nil"/>
              <w:left w:val="single" w:sz="12" w:space="0" w:color="auto"/>
              <w:bottom w:val="nil"/>
              <w:right w:val="single" w:sz="12" w:space="0" w:color="auto"/>
            </w:tcBorders>
            <w:vAlign w:val="bottom"/>
          </w:tcPr>
          <w:p w:rsidR="0002751F" w:rsidRDefault="0002751F" w:rsidP="00E3599C">
            <w:pPr>
              <w:spacing w:before="20"/>
              <w:ind w:left="-108" w:right="-14"/>
              <w:jc w:val="right"/>
            </w:pPr>
            <w:r>
              <w:t>2</w:t>
            </w:r>
          </w:p>
        </w:tc>
        <w:tc>
          <w:tcPr>
            <w:tcW w:w="1139" w:type="dxa"/>
            <w:tcBorders>
              <w:top w:val="nil"/>
              <w:left w:val="single" w:sz="12" w:space="0" w:color="auto"/>
              <w:bottom w:val="nil"/>
              <w:right w:val="nil"/>
            </w:tcBorders>
            <w:vAlign w:val="bottom"/>
          </w:tcPr>
          <w:p w:rsidR="0002751F" w:rsidRDefault="00A143B4" w:rsidP="00E3599C">
            <w:pPr>
              <w:spacing w:before="20"/>
              <w:ind w:left="-108" w:right="-14"/>
              <w:jc w:val="right"/>
            </w:pPr>
            <w:r>
              <w:t>2</w:t>
            </w:r>
          </w:p>
        </w:tc>
      </w:tr>
      <w:tr w:rsidR="0002751F" w:rsidTr="0002751F">
        <w:trPr>
          <w:cantSplit/>
          <w:jc w:val="center"/>
        </w:trPr>
        <w:tc>
          <w:tcPr>
            <w:tcW w:w="4248" w:type="dxa"/>
            <w:tcBorders>
              <w:top w:val="nil"/>
              <w:left w:val="nil"/>
              <w:bottom w:val="nil"/>
              <w:right w:val="single" w:sz="12" w:space="0" w:color="auto"/>
            </w:tcBorders>
          </w:tcPr>
          <w:p w:rsidR="0002751F" w:rsidRPr="00E3599C" w:rsidRDefault="0002751F" w:rsidP="00E3599C">
            <w:pPr>
              <w:spacing w:before="20"/>
              <w:ind w:left="567" w:right="-57"/>
              <w:rPr>
                <w:spacing w:val="-2"/>
              </w:rPr>
            </w:pPr>
            <w:r w:rsidRPr="00E3599C">
              <w:rPr>
                <w:spacing w:val="-2"/>
              </w:rPr>
              <w:t>Дочерние унитарные предприятия</w:t>
            </w:r>
          </w:p>
        </w:tc>
        <w:tc>
          <w:tcPr>
            <w:tcW w:w="1139" w:type="dxa"/>
            <w:tcBorders>
              <w:top w:val="nil"/>
              <w:left w:val="single" w:sz="12" w:space="0" w:color="auto"/>
              <w:bottom w:val="nil"/>
              <w:right w:val="single" w:sz="12" w:space="0" w:color="auto"/>
            </w:tcBorders>
            <w:vAlign w:val="bottom"/>
          </w:tcPr>
          <w:p w:rsidR="0002751F" w:rsidRDefault="0002751F" w:rsidP="00E3599C">
            <w:pPr>
              <w:spacing w:before="20"/>
              <w:ind w:left="-108" w:right="-14"/>
              <w:jc w:val="right"/>
            </w:pPr>
            <w:r>
              <w:t>-</w:t>
            </w:r>
          </w:p>
        </w:tc>
        <w:tc>
          <w:tcPr>
            <w:tcW w:w="1139" w:type="dxa"/>
            <w:tcBorders>
              <w:top w:val="nil"/>
              <w:left w:val="single" w:sz="12" w:space="0" w:color="auto"/>
              <w:bottom w:val="nil"/>
              <w:right w:val="single" w:sz="12" w:space="0" w:color="auto"/>
            </w:tcBorders>
            <w:vAlign w:val="bottom"/>
          </w:tcPr>
          <w:p w:rsidR="0002751F" w:rsidRDefault="0002751F" w:rsidP="00E3599C">
            <w:pPr>
              <w:spacing w:before="20"/>
              <w:ind w:left="-108" w:right="-14"/>
              <w:jc w:val="right"/>
            </w:pPr>
            <w:r>
              <w:t>-</w:t>
            </w:r>
          </w:p>
        </w:tc>
        <w:tc>
          <w:tcPr>
            <w:tcW w:w="1139" w:type="dxa"/>
            <w:tcBorders>
              <w:top w:val="nil"/>
              <w:left w:val="single" w:sz="12" w:space="0" w:color="auto"/>
              <w:bottom w:val="nil"/>
              <w:right w:val="single" w:sz="12" w:space="0" w:color="auto"/>
            </w:tcBorders>
            <w:vAlign w:val="bottom"/>
          </w:tcPr>
          <w:p w:rsidR="0002751F" w:rsidRDefault="0002751F" w:rsidP="00E3599C">
            <w:pPr>
              <w:spacing w:before="20"/>
              <w:ind w:left="-108" w:right="-14"/>
              <w:jc w:val="right"/>
            </w:pPr>
            <w:r>
              <w:t>-</w:t>
            </w:r>
          </w:p>
        </w:tc>
        <w:tc>
          <w:tcPr>
            <w:tcW w:w="1139" w:type="dxa"/>
            <w:tcBorders>
              <w:top w:val="nil"/>
              <w:left w:val="single" w:sz="12" w:space="0" w:color="auto"/>
              <w:bottom w:val="nil"/>
              <w:right w:val="single" w:sz="12" w:space="0" w:color="auto"/>
            </w:tcBorders>
            <w:vAlign w:val="bottom"/>
          </w:tcPr>
          <w:p w:rsidR="0002751F" w:rsidRDefault="0002751F" w:rsidP="00E3599C">
            <w:pPr>
              <w:spacing w:before="20"/>
              <w:ind w:left="-108" w:right="-14"/>
              <w:jc w:val="right"/>
            </w:pPr>
            <w:r>
              <w:t>-</w:t>
            </w:r>
          </w:p>
        </w:tc>
        <w:tc>
          <w:tcPr>
            <w:tcW w:w="1139" w:type="dxa"/>
            <w:tcBorders>
              <w:top w:val="nil"/>
              <w:left w:val="single" w:sz="12" w:space="0" w:color="auto"/>
              <w:bottom w:val="nil"/>
              <w:right w:val="nil"/>
            </w:tcBorders>
            <w:vAlign w:val="bottom"/>
          </w:tcPr>
          <w:p w:rsidR="0002751F" w:rsidRDefault="00A143B4" w:rsidP="00E3599C">
            <w:pPr>
              <w:spacing w:before="20"/>
              <w:ind w:left="-108" w:right="-14"/>
              <w:jc w:val="right"/>
            </w:pPr>
            <w:r>
              <w:t>-</w:t>
            </w:r>
          </w:p>
        </w:tc>
      </w:tr>
      <w:tr w:rsidR="0002751F" w:rsidTr="0002751F">
        <w:trPr>
          <w:cantSplit/>
          <w:jc w:val="center"/>
        </w:trPr>
        <w:tc>
          <w:tcPr>
            <w:tcW w:w="4248" w:type="dxa"/>
            <w:tcBorders>
              <w:top w:val="nil"/>
              <w:left w:val="nil"/>
              <w:bottom w:val="nil"/>
              <w:right w:val="single" w:sz="12" w:space="0" w:color="auto"/>
            </w:tcBorders>
          </w:tcPr>
          <w:p w:rsidR="0002751F" w:rsidRDefault="0002751F" w:rsidP="00E3599C">
            <w:pPr>
              <w:spacing w:before="20"/>
              <w:ind w:left="284"/>
            </w:pPr>
            <w:r>
              <w:t>Хозяйственные общества и товарищества</w:t>
            </w:r>
          </w:p>
        </w:tc>
        <w:tc>
          <w:tcPr>
            <w:tcW w:w="1139" w:type="dxa"/>
            <w:tcBorders>
              <w:top w:val="nil"/>
              <w:left w:val="single" w:sz="12" w:space="0" w:color="auto"/>
              <w:bottom w:val="nil"/>
              <w:right w:val="single" w:sz="12" w:space="0" w:color="auto"/>
            </w:tcBorders>
            <w:vAlign w:val="bottom"/>
          </w:tcPr>
          <w:p w:rsidR="0002751F" w:rsidRDefault="0002751F" w:rsidP="00E3599C">
            <w:pPr>
              <w:spacing w:before="20"/>
              <w:ind w:left="-108" w:right="-14"/>
              <w:jc w:val="right"/>
            </w:pPr>
            <w:r>
              <w:t>976</w:t>
            </w:r>
          </w:p>
        </w:tc>
        <w:tc>
          <w:tcPr>
            <w:tcW w:w="1139" w:type="dxa"/>
            <w:tcBorders>
              <w:top w:val="nil"/>
              <w:left w:val="single" w:sz="12" w:space="0" w:color="auto"/>
              <w:bottom w:val="nil"/>
              <w:right w:val="single" w:sz="12" w:space="0" w:color="auto"/>
            </w:tcBorders>
            <w:vAlign w:val="bottom"/>
          </w:tcPr>
          <w:p w:rsidR="0002751F" w:rsidRDefault="0002751F" w:rsidP="00E3599C">
            <w:pPr>
              <w:spacing w:before="20"/>
              <w:ind w:left="-108" w:right="-14"/>
              <w:jc w:val="right"/>
            </w:pPr>
            <w:r>
              <w:t>1139</w:t>
            </w:r>
          </w:p>
        </w:tc>
        <w:tc>
          <w:tcPr>
            <w:tcW w:w="1139" w:type="dxa"/>
            <w:tcBorders>
              <w:top w:val="nil"/>
              <w:left w:val="single" w:sz="12" w:space="0" w:color="auto"/>
              <w:bottom w:val="nil"/>
              <w:right w:val="single" w:sz="12" w:space="0" w:color="auto"/>
            </w:tcBorders>
            <w:vAlign w:val="bottom"/>
          </w:tcPr>
          <w:p w:rsidR="0002751F" w:rsidRDefault="0002751F" w:rsidP="00E3599C">
            <w:pPr>
              <w:spacing w:before="20"/>
              <w:ind w:left="-108" w:right="-14"/>
              <w:jc w:val="right"/>
            </w:pPr>
            <w:r>
              <w:t>1245</w:t>
            </w:r>
          </w:p>
        </w:tc>
        <w:tc>
          <w:tcPr>
            <w:tcW w:w="1139" w:type="dxa"/>
            <w:tcBorders>
              <w:top w:val="nil"/>
              <w:left w:val="single" w:sz="12" w:space="0" w:color="auto"/>
              <w:bottom w:val="nil"/>
              <w:right w:val="single" w:sz="12" w:space="0" w:color="auto"/>
            </w:tcBorders>
            <w:vAlign w:val="bottom"/>
          </w:tcPr>
          <w:p w:rsidR="0002751F" w:rsidRDefault="0002751F" w:rsidP="00E3599C">
            <w:pPr>
              <w:spacing w:before="20"/>
              <w:ind w:left="-108" w:right="-14"/>
              <w:jc w:val="right"/>
            </w:pPr>
            <w:r>
              <w:t>1302</w:t>
            </w:r>
          </w:p>
        </w:tc>
        <w:tc>
          <w:tcPr>
            <w:tcW w:w="1139" w:type="dxa"/>
            <w:tcBorders>
              <w:top w:val="nil"/>
              <w:left w:val="single" w:sz="12" w:space="0" w:color="auto"/>
              <w:bottom w:val="nil"/>
              <w:right w:val="nil"/>
            </w:tcBorders>
            <w:vAlign w:val="bottom"/>
          </w:tcPr>
          <w:p w:rsidR="0002751F" w:rsidRDefault="00A143B4" w:rsidP="00E3599C">
            <w:pPr>
              <w:spacing w:before="20"/>
              <w:ind w:left="-108" w:right="-14"/>
              <w:jc w:val="right"/>
            </w:pPr>
            <w:r>
              <w:t>1283</w:t>
            </w:r>
          </w:p>
        </w:tc>
      </w:tr>
      <w:tr w:rsidR="0002751F" w:rsidTr="0002751F">
        <w:trPr>
          <w:cantSplit/>
          <w:jc w:val="center"/>
        </w:trPr>
        <w:tc>
          <w:tcPr>
            <w:tcW w:w="4248" w:type="dxa"/>
            <w:tcBorders>
              <w:top w:val="nil"/>
              <w:left w:val="nil"/>
              <w:bottom w:val="nil"/>
              <w:right w:val="single" w:sz="12" w:space="0" w:color="auto"/>
            </w:tcBorders>
          </w:tcPr>
          <w:p w:rsidR="0002751F" w:rsidRDefault="0002751F" w:rsidP="00E3599C">
            <w:pPr>
              <w:spacing w:before="20"/>
              <w:ind w:left="284"/>
            </w:pPr>
            <w:r>
              <w:t xml:space="preserve">Индивидуальные (семейные) частные предприятия </w:t>
            </w:r>
          </w:p>
        </w:tc>
        <w:tc>
          <w:tcPr>
            <w:tcW w:w="1139" w:type="dxa"/>
            <w:tcBorders>
              <w:top w:val="nil"/>
              <w:left w:val="single" w:sz="12" w:space="0" w:color="auto"/>
              <w:bottom w:val="nil"/>
              <w:right w:val="single" w:sz="12" w:space="0" w:color="auto"/>
            </w:tcBorders>
            <w:vAlign w:val="bottom"/>
          </w:tcPr>
          <w:p w:rsidR="0002751F" w:rsidRDefault="0002751F" w:rsidP="00E3599C">
            <w:pPr>
              <w:spacing w:before="20"/>
              <w:ind w:left="-108" w:right="-14"/>
              <w:jc w:val="right"/>
            </w:pPr>
            <w:r>
              <w:t>-</w:t>
            </w:r>
          </w:p>
        </w:tc>
        <w:tc>
          <w:tcPr>
            <w:tcW w:w="1139" w:type="dxa"/>
            <w:tcBorders>
              <w:top w:val="nil"/>
              <w:left w:val="single" w:sz="12" w:space="0" w:color="auto"/>
              <w:bottom w:val="nil"/>
              <w:right w:val="single" w:sz="12" w:space="0" w:color="auto"/>
            </w:tcBorders>
            <w:vAlign w:val="bottom"/>
          </w:tcPr>
          <w:p w:rsidR="0002751F" w:rsidRDefault="0002751F" w:rsidP="00E3599C">
            <w:pPr>
              <w:spacing w:before="20"/>
              <w:ind w:left="-108" w:right="-14"/>
              <w:jc w:val="right"/>
            </w:pPr>
            <w:r>
              <w:t>-</w:t>
            </w:r>
          </w:p>
        </w:tc>
        <w:tc>
          <w:tcPr>
            <w:tcW w:w="1139" w:type="dxa"/>
            <w:tcBorders>
              <w:top w:val="nil"/>
              <w:left w:val="single" w:sz="12" w:space="0" w:color="auto"/>
              <w:bottom w:val="nil"/>
              <w:right w:val="single" w:sz="12" w:space="0" w:color="auto"/>
            </w:tcBorders>
            <w:vAlign w:val="bottom"/>
          </w:tcPr>
          <w:p w:rsidR="0002751F" w:rsidRDefault="0002751F" w:rsidP="00E3599C">
            <w:pPr>
              <w:spacing w:before="20"/>
              <w:ind w:left="-108" w:right="-14"/>
              <w:jc w:val="right"/>
            </w:pPr>
            <w:r>
              <w:t>-</w:t>
            </w:r>
          </w:p>
        </w:tc>
        <w:tc>
          <w:tcPr>
            <w:tcW w:w="1139" w:type="dxa"/>
            <w:tcBorders>
              <w:top w:val="nil"/>
              <w:left w:val="single" w:sz="12" w:space="0" w:color="auto"/>
              <w:bottom w:val="nil"/>
              <w:right w:val="single" w:sz="12" w:space="0" w:color="auto"/>
            </w:tcBorders>
            <w:vAlign w:val="bottom"/>
          </w:tcPr>
          <w:p w:rsidR="0002751F" w:rsidRDefault="0002751F" w:rsidP="00E3599C">
            <w:pPr>
              <w:spacing w:before="20"/>
              <w:ind w:left="-108" w:right="-14"/>
              <w:jc w:val="right"/>
            </w:pPr>
            <w:r>
              <w:t>-</w:t>
            </w:r>
          </w:p>
        </w:tc>
        <w:tc>
          <w:tcPr>
            <w:tcW w:w="1139" w:type="dxa"/>
            <w:tcBorders>
              <w:top w:val="nil"/>
              <w:left w:val="single" w:sz="12" w:space="0" w:color="auto"/>
              <w:bottom w:val="nil"/>
              <w:right w:val="nil"/>
            </w:tcBorders>
            <w:vAlign w:val="bottom"/>
          </w:tcPr>
          <w:p w:rsidR="0002751F" w:rsidRDefault="00A143B4" w:rsidP="00E3599C">
            <w:pPr>
              <w:spacing w:before="20"/>
              <w:ind w:left="-108" w:right="-14"/>
              <w:jc w:val="right"/>
            </w:pPr>
            <w:r>
              <w:t>-</w:t>
            </w:r>
          </w:p>
        </w:tc>
      </w:tr>
      <w:tr w:rsidR="0002751F" w:rsidTr="0002751F">
        <w:trPr>
          <w:cantSplit/>
          <w:trHeight w:val="560"/>
          <w:jc w:val="center"/>
        </w:trPr>
        <w:tc>
          <w:tcPr>
            <w:tcW w:w="4248" w:type="dxa"/>
            <w:tcBorders>
              <w:top w:val="nil"/>
              <w:left w:val="nil"/>
              <w:bottom w:val="nil"/>
              <w:right w:val="single" w:sz="12" w:space="0" w:color="auto"/>
            </w:tcBorders>
          </w:tcPr>
          <w:p w:rsidR="0002751F" w:rsidRDefault="0002751F" w:rsidP="00E3599C">
            <w:pPr>
              <w:spacing w:before="20"/>
              <w:ind w:left="284"/>
            </w:pPr>
            <w:r>
              <w:t>Производственные кооперативы и предприятия потребительской кооперации</w:t>
            </w:r>
          </w:p>
        </w:tc>
        <w:tc>
          <w:tcPr>
            <w:tcW w:w="1139" w:type="dxa"/>
            <w:tcBorders>
              <w:top w:val="nil"/>
              <w:left w:val="single" w:sz="12" w:space="0" w:color="auto"/>
              <w:bottom w:val="nil"/>
              <w:right w:val="single" w:sz="12" w:space="0" w:color="auto"/>
            </w:tcBorders>
            <w:vAlign w:val="bottom"/>
          </w:tcPr>
          <w:p w:rsidR="0002751F" w:rsidRDefault="0002751F" w:rsidP="00E3599C">
            <w:pPr>
              <w:spacing w:before="20"/>
              <w:ind w:left="-108" w:right="-14"/>
              <w:jc w:val="right"/>
            </w:pPr>
            <w:r>
              <w:t>402</w:t>
            </w:r>
          </w:p>
        </w:tc>
        <w:tc>
          <w:tcPr>
            <w:tcW w:w="1139" w:type="dxa"/>
            <w:tcBorders>
              <w:top w:val="nil"/>
              <w:left w:val="single" w:sz="12" w:space="0" w:color="auto"/>
              <w:bottom w:val="nil"/>
              <w:right w:val="single" w:sz="12" w:space="0" w:color="auto"/>
            </w:tcBorders>
            <w:vAlign w:val="bottom"/>
          </w:tcPr>
          <w:p w:rsidR="0002751F" w:rsidRDefault="0002751F" w:rsidP="00E3599C">
            <w:pPr>
              <w:spacing w:before="20"/>
              <w:ind w:left="-108" w:right="-14"/>
              <w:jc w:val="right"/>
            </w:pPr>
            <w:r>
              <w:t>412</w:t>
            </w:r>
          </w:p>
        </w:tc>
        <w:tc>
          <w:tcPr>
            <w:tcW w:w="1139" w:type="dxa"/>
            <w:tcBorders>
              <w:top w:val="nil"/>
              <w:left w:val="single" w:sz="12" w:space="0" w:color="auto"/>
              <w:bottom w:val="nil"/>
              <w:right w:val="single" w:sz="12" w:space="0" w:color="auto"/>
            </w:tcBorders>
            <w:vAlign w:val="bottom"/>
          </w:tcPr>
          <w:p w:rsidR="0002751F" w:rsidRDefault="0002751F" w:rsidP="00E3599C">
            <w:pPr>
              <w:spacing w:before="20"/>
              <w:ind w:left="-108" w:right="-14"/>
              <w:jc w:val="right"/>
            </w:pPr>
            <w:r>
              <w:t>386</w:t>
            </w:r>
          </w:p>
        </w:tc>
        <w:tc>
          <w:tcPr>
            <w:tcW w:w="1139" w:type="dxa"/>
            <w:tcBorders>
              <w:top w:val="nil"/>
              <w:left w:val="single" w:sz="12" w:space="0" w:color="auto"/>
              <w:bottom w:val="nil"/>
              <w:right w:val="single" w:sz="12" w:space="0" w:color="auto"/>
            </w:tcBorders>
            <w:vAlign w:val="bottom"/>
          </w:tcPr>
          <w:p w:rsidR="0002751F" w:rsidRDefault="0002751F" w:rsidP="00E3599C">
            <w:pPr>
              <w:spacing w:before="20"/>
              <w:ind w:left="-108" w:right="-14"/>
              <w:jc w:val="right"/>
            </w:pPr>
            <w:r>
              <w:t>373</w:t>
            </w:r>
          </w:p>
        </w:tc>
        <w:tc>
          <w:tcPr>
            <w:tcW w:w="1139" w:type="dxa"/>
            <w:tcBorders>
              <w:top w:val="nil"/>
              <w:left w:val="single" w:sz="12" w:space="0" w:color="auto"/>
              <w:bottom w:val="nil"/>
              <w:right w:val="nil"/>
            </w:tcBorders>
            <w:vAlign w:val="bottom"/>
          </w:tcPr>
          <w:p w:rsidR="0002751F" w:rsidRDefault="00A143B4" w:rsidP="00E3599C">
            <w:pPr>
              <w:spacing w:before="20"/>
              <w:ind w:left="-108" w:right="-14"/>
              <w:jc w:val="right"/>
            </w:pPr>
            <w:r>
              <w:t>333</w:t>
            </w:r>
          </w:p>
        </w:tc>
      </w:tr>
      <w:tr w:rsidR="0002751F" w:rsidTr="0002751F">
        <w:trPr>
          <w:cantSplit/>
          <w:jc w:val="center"/>
        </w:trPr>
        <w:tc>
          <w:tcPr>
            <w:tcW w:w="4248" w:type="dxa"/>
            <w:tcBorders>
              <w:top w:val="nil"/>
              <w:left w:val="nil"/>
              <w:bottom w:val="nil"/>
              <w:right w:val="single" w:sz="12" w:space="0" w:color="auto"/>
            </w:tcBorders>
          </w:tcPr>
          <w:p w:rsidR="0002751F" w:rsidRDefault="0002751F" w:rsidP="00E3599C">
            <w:pPr>
              <w:spacing w:before="20"/>
              <w:ind w:left="284"/>
            </w:pPr>
            <w:r>
              <w:t>Другие предприятия</w:t>
            </w:r>
          </w:p>
        </w:tc>
        <w:tc>
          <w:tcPr>
            <w:tcW w:w="1139" w:type="dxa"/>
            <w:tcBorders>
              <w:top w:val="nil"/>
              <w:left w:val="single" w:sz="12" w:space="0" w:color="auto"/>
              <w:bottom w:val="nil"/>
              <w:right w:val="single" w:sz="12" w:space="0" w:color="auto"/>
            </w:tcBorders>
            <w:vAlign w:val="bottom"/>
          </w:tcPr>
          <w:p w:rsidR="0002751F" w:rsidRDefault="0002751F" w:rsidP="00E3599C">
            <w:pPr>
              <w:spacing w:before="20"/>
              <w:ind w:left="-108" w:right="-14"/>
              <w:jc w:val="right"/>
            </w:pPr>
            <w:r>
              <w:t>17</w:t>
            </w:r>
          </w:p>
        </w:tc>
        <w:tc>
          <w:tcPr>
            <w:tcW w:w="1139" w:type="dxa"/>
            <w:tcBorders>
              <w:top w:val="nil"/>
              <w:left w:val="single" w:sz="12" w:space="0" w:color="auto"/>
              <w:bottom w:val="nil"/>
              <w:right w:val="single" w:sz="12" w:space="0" w:color="auto"/>
            </w:tcBorders>
            <w:vAlign w:val="bottom"/>
          </w:tcPr>
          <w:p w:rsidR="0002751F" w:rsidRDefault="0002751F" w:rsidP="00E3599C">
            <w:pPr>
              <w:spacing w:before="20"/>
              <w:ind w:left="-108" w:right="-14"/>
              <w:jc w:val="right"/>
            </w:pPr>
            <w:r>
              <w:t>15</w:t>
            </w:r>
          </w:p>
        </w:tc>
        <w:tc>
          <w:tcPr>
            <w:tcW w:w="1139" w:type="dxa"/>
            <w:tcBorders>
              <w:top w:val="nil"/>
              <w:left w:val="single" w:sz="12" w:space="0" w:color="auto"/>
              <w:bottom w:val="nil"/>
              <w:right w:val="single" w:sz="12" w:space="0" w:color="auto"/>
            </w:tcBorders>
            <w:vAlign w:val="bottom"/>
          </w:tcPr>
          <w:p w:rsidR="0002751F" w:rsidRDefault="0002751F" w:rsidP="00E3599C">
            <w:pPr>
              <w:spacing w:before="20"/>
              <w:ind w:left="-108" w:right="-14"/>
              <w:jc w:val="right"/>
            </w:pPr>
            <w:r>
              <w:t>13</w:t>
            </w:r>
          </w:p>
        </w:tc>
        <w:tc>
          <w:tcPr>
            <w:tcW w:w="1139" w:type="dxa"/>
            <w:tcBorders>
              <w:top w:val="nil"/>
              <w:left w:val="single" w:sz="12" w:space="0" w:color="auto"/>
              <w:bottom w:val="nil"/>
              <w:right w:val="single" w:sz="12" w:space="0" w:color="auto"/>
            </w:tcBorders>
            <w:vAlign w:val="bottom"/>
          </w:tcPr>
          <w:p w:rsidR="0002751F" w:rsidRDefault="0002751F" w:rsidP="00E3599C">
            <w:pPr>
              <w:spacing w:before="20"/>
              <w:ind w:left="-108" w:right="-14"/>
              <w:jc w:val="right"/>
            </w:pPr>
            <w:r>
              <w:t>14</w:t>
            </w:r>
          </w:p>
        </w:tc>
        <w:tc>
          <w:tcPr>
            <w:tcW w:w="1139" w:type="dxa"/>
            <w:tcBorders>
              <w:top w:val="nil"/>
              <w:left w:val="single" w:sz="12" w:space="0" w:color="auto"/>
              <w:bottom w:val="nil"/>
              <w:right w:val="nil"/>
            </w:tcBorders>
            <w:vAlign w:val="bottom"/>
          </w:tcPr>
          <w:p w:rsidR="0002751F" w:rsidRDefault="00A143B4" w:rsidP="00E3599C">
            <w:pPr>
              <w:spacing w:before="20"/>
              <w:ind w:left="-108" w:right="-14"/>
              <w:jc w:val="right"/>
            </w:pPr>
            <w:r>
              <w:t>-</w:t>
            </w:r>
          </w:p>
        </w:tc>
      </w:tr>
      <w:tr w:rsidR="0002751F" w:rsidTr="0002751F">
        <w:trPr>
          <w:cantSplit/>
          <w:trHeight w:val="330"/>
          <w:jc w:val="center"/>
        </w:trPr>
        <w:tc>
          <w:tcPr>
            <w:tcW w:w="4248" w:type="dxa"/>
            <w:vMerge w:val="restart"/>
            <w:tcBorders>
              <w:top w:val="nil"/>
              <w:left w:val="nil"/>
              <w:right w:val="single" w:sz="12" w:space="0" w:color="auto"/>
            </w:tcBorders>
          </w:tcPr>
          <w:p w:rsidR="0002751F" w:rsidRDefault="0002751F" w:rsidP="00E3599C">
            <w:pPr>
              <w:spacing w:before="20"/>
              <w:ind w:left="142"/>
            </w:pPr>
            <w:r>
              <w:t>Некоммерческие организации</w:t>
            </w:r>
          </w:p>
          <w:p w:rsidR="0002751F" w:rsidRDefault="0002751F" w:rsidP="00E3599C">
            <w:pPr>
              <w:spacing w:before="20"/>
              <w:ind w:left="612"/>
            </w:pPr>
            <w:r>
              <w:t>из них:</w:t>
            </w:r>
          </w:p>
        </w:tc>
        <w:tc>
          <w:tcPr>
            <w:tcW w:w="1139" w:type="dxa"/>
            <w:tcBorders>
              <w:top w:val="nil"/>
              <w:left w:val="single" w:sz="12" w:space="0" w:color="auto"/>
              <w:bottom w:val="nil"/>
              <w:right w:val="single" w:sz="12" w:space="0" w:color="auto"/>
            </w:tcBorders>
            <w:vAlign w:val="bottom"/>
          </w:tcPr>
          <w:p w:rsidR="0002751F" w:rsidRDefault="0002751F" w:rsidP="00E3599C">
            <w:pPr>
              <w:spacing w:before="20"/>
              <w:ind w:left="-108" w:right="-14"/>
              <w:jc w:val="right"/>
            </w:pPr>
            <w:r>
              <w:t>1617</w:t>
            </w:r>
          </w:p>
        </w:tc>
        <w:tc>
          <w:tcPr>
            <w:tcW w:w="1139" w:type="dxa"/>
            <w:tcBorders>
              <w:top w:val="nil"/>
              <w:left w:val="single" w:sz="12" w:space="0" w:color="auto"/>
              <w:bottom w:val="nil"/>
              <w:right w:val="single" w:sz="12" w:space="0" w:color="auto"/>
            </w:tcBorders>
            <w:vAlign w:val="bottom"/>
          </w:tcPr>
          <w:p w:rsidR="0002751F" w:rsidRDefault="0002751F" w:rsidP="00E3599C">
            <w:pPr>
              <w:spacing w:before="20"/>
              <w:ind w:left="-108" w:right="-14"/>
              <w:jc w:val="right"/>
            </w:pPr>
            <w:r>
              <w:t>1701</w:t>
            </w:r>
          </w:p>
        </w:tc>
        <w:tc>
          <w:tcPr>
            <w:tcW w:w="1139" w:type="dxa"/>
            <w:tcBorders>
              <w:top w:val="nil"/>
              <w:left w:val="single" w:sz="12" w:space="0" w:color="auto"/>
              <w:bottom w:val="nil"/>
              <w:right w:val="single" w:sz="12" w:space="0" w:color="auto"/>
            </w:tcBorders>
            <w:vAlign w:val="bottom"/>
          </w:tcPr>
          <w:p w:rsidR="0002751F" w:rsidRDefault="0002751F" w:rsidP="00E3599C">
            <w:pPr>
              <w:spacing w:before="20"/>
              <w:ind w:left="-108" w:right="-14"/>
              <w:jc w:val="right"/>
            </w:pPr>
            <w:r>
              <w:t>1757</w:t>
            </w:r>
          </w:p>
        </w:tc>
        <w:tc>
          <w:tcPr>
            <w:tcW w:w="1139" w:type="dxa"/>
            <w:tcBorders>
              <w:top w:val="nil"/>
              <w:left w:val="single" w:sz="12" w:space="0" w:color="auto"/>
              <w:bottom w:val="nil"/>
              <w:right w:val="single" w:sz="12" w:space="0" w:color="auto"/>
            </w:tcBorders>
            <w:vAlign w:val="bottom"/>
          </w:tcPr>
          <w:p w:rsidR="0002751F" w:rsidRDefault="0002751F" w:rsidP="00E3599C">
            <w:pPr>
              <w:spacing w:before="20"/>
              <w:ind w:left="-108" w:right="-14"/>
              <w:jc w:val="right"/>
            </w:pPr>
            <w:r>
              <w:t>1782</w:t>
            </w:r>
          </w:p>
        </w:tc>
        <w:tc>
          <w:tcPr>
            <w:tcW w:w="1139" w:type="dxa"/>
            <w:tcBorders>
              <w:top w:val="nil"/>
              <w:left w:val="single" w:sz="12" w:space="0" w:color="auto"/>
              <w:bottom w:val="nil"/>
              <w:right w:val="nil"/>
            </w:tcBorders>
            <w:vAlign w:val="bottom"/>
          </w:tcPr>
          <w:p w:rsidR="0002751F" w:rsidRDefault="00A143B4" w:rsidP="00E3599C">
            <w:pPr>
              <w:spacing w:before="20"/>
              <w:ind w:left="-108" w:right="-14"/>
              <w:jc w:val="right"/>
            </w:pPr>
            <w:r>
              <w:t>1796</w:t>
            </w:r>
          </w:p>
        </w:tc>
      </w:tr>
      <w:tr w:rsidR="0002751F" w:rsidTr="0002751F">
        <w:trPr>
          <w:cantSplit/>
          <w:trHeight w:val="330"/>
          <w:jc w:val="center"/>
        </w:trPr>
        <w:tc>
          <w:tcPr>
            <w:tcW w:w="4248" w:type="dxa"/>
            <w:vMerge/>
            <w:tcBorders>
              <w:left w:val="nil"/>
              <w:bottom w:val="nil"/>
              <w:right w:val="single" w:sz="12" w:space="0" w:color="auto"/>
            </w:tcBorders>
          </w:tcPr>
          <w:p w:rsidR="0002751F" w:rsidRDefault="0002751F" w:rsidP="00E3599C">
            <w:pPr>
              <w:spacing w:before="20"/>
              <w:ind w:left="142"/>
            </w:pPr>
          </w:p>
        </w:tc>
        <w:tc>
          <w:tcPr>
            <w:tcW w:w="1139" w:type="dxa"/>
            <w:tcBorders>
              <w:top w:val="nil"/>
              <w:left w:val="single" w:sz="12" w:space="0" w:color="auto"/>
              <w:bottom w:val="nil"/>
              <w:right w:val="single" w:sz="12" w:space="0" w:color="auto"/>
            </w:tcBorders>
            <w:vAlign w:val="bottom"/>
          </w:tcPr>
          <w:p w:rsidR="0002751F" w:rsidRDefault="0002751F" w:rsidP="00E3599C">
            <w:pPr>
              <w:spacing w:before="20"/>
              <w:ind w:left="-108" w:right="-14"/>
              <w:jc w:val="right"/>
            </w:pPr>
          </w:p>
        </w:tc>
        <w:tc>
          <w:tcPr>
            <w:tcW w:w="1139" w:type="dxa"/>
            <w:tcBorders>
              <w:top w:val="nil"/>
              <w:left w:val="single" w:sz="12" w:space="0" w:color="auto"/>
              <w:bottom w:val="nil"/>
              <w:right w:val="single" w:sz="12" w:space="0" w:color="auto"/>
            </w:tcBorders>
            <w:vAlign w:val="bottom"/>
          </w:tcPr>
          <w:p w:rsidR="0002751F" w:rsidRDefault="0002751F" w:rsidP="00E3599C">
            <w:pPr>
              <w:spacing w:before="20"/>
              <w:ind w:left="-108" w:right="-14"/>
              <w:jc w:val="right"/>
            </w:pPr>
          </w:p>
        </w:tc>
        <w:tc>
          <w:tcPr>
            <w:tcW w:w="1139" w:type="dxa"/>
            <w:tcBorders>
              <w:top w:val="nil"/>
              <w:left w:val="single" w:sz="12" w:space="0" w:color="auto"/>
              <w:bottom w:val="nil"/>
              <w:right w:val="single" w:sz="12" w:space="0" w:color="auto"/>
            </w:tcBorders>
            <w:vAlign w:val="bottom"/>
          </w:tcPr>
          <w:p w:rsidR="0002751F" w:rsidRDefault="0002751F" w:rsidP="00E3599C">
            <w:pPr>
              <w:spacing w:before="20"/>
              <w:ind w:left="-108" w:right="-14"/>
              <w:jc w:val="right"/>
            </w:pPr>
          </w:p>
        </w:tc>
        <w:tc>
          <w:tcPr>
            <w:tcW w:w="1139" w:type="dxa"/>
            <w:tcBorders>
              <w:top w:val="nil"/>
              <w:left w:val="single" w:sz="12" w:space="0" w:color="auto"/>
              <w:bottom w:val="nil"/>
              <w:right w:val="single" w:sz="12" w:space="0" w:color="auto"/>
            </w:tcBorders>
            <w:vAlign w:val="bottom"/>
          </w:tcPr>
          <w:p w:rsidR="0002751F" w:rsidRDefault="0002751F" w:rsidP="00E3599C">
            <w:pPr>
              <w:spacing w:before="20"/>
              <w:ind w:left="-108" w:right="-14"/>
              <w:jc w:val="right"/>
            </w:pPr>
          </w:p>
        </w:tc>
        <w:tc>
          <w:tcPr>
            <w:tcW w:w="1139" w:type="dxa"/>
            <w:tcBorders>
              <w:top w:val="nil"/>
              <w:left w:val="single" w:sz="12" w:space="0" w:color="auto"/>
              <w:bottom w:val="nil"/>
              <w:right w:val="nil"/>
            </w:tcBorders>
            <w:vAlign w:val="bottom"/>
          </w:tcPr>
          <w:p w:rsidR="0002751F" w:rsidRDefault="0002751F" w:rsidP="00E3599C">
            <w:pPr>
              <w:spacing w:before="20"/>
              <w:ind w:left="-108" w:right="-14"/>
              <w:jc w:val="right"/>
            </w:pPr>
          </w:p>
        </w:tc>
      </w:tr>
      <w:tr w:rsidR="0002751F" w:rsidTr="0002751F">
        <w:trPr>
          <w:cantSplit/>
          <w:jc w:val="center"/>
        </w:trPr>
        <w:tc>
          <w:tcPr>
            <w:tcW w:w="4248" w:type="dxa"/>
            <w:tcBorders>
              <w:top w:val="nil"/>
              <w:left w:val="nil"/>
              <w:bottom w:val="nil"/>
              <w:right w:val="single" w:sz="12" w:space="0" w:color="auto"/>
            </w:tcBorders>
          </w:tcPr>
          <w:p w:rsidR="0002751F" w:rsidRDefault="0002751F" w:rsidP="00E3599C">
            <w:pPr>
              <w:spacing w:before="20"/>
              <w:ind w:left="284"/>
            </w:pPr>
            <w:r>
              <w:t>Государственные учреждения</w:t>
            </w:r>
          </w:p>
        </w:tc>
        <w:tc>
          <w:tcPr>
            <w:tcW w:w="1139" w:type="dxa"/>
            <w:tcBorders>
              <w:top w:val="nil"/>
              <w:left w:val="single" w:sz="12" w:space="0" w:color="auto"/>
              <w:bottom w:val="nil"/>
              <w:right w:val="single" w:sz="12" w:space="0" w:color="auto"/>
            </w:tcBorders>
            <w:vAlign w:val="bottom"/>
          </w:tcPr>
          <w:p w:rsidR="0002751F" w:rsidRDefault="0002751F" w:rsidP="00E3599C">
            <w:pPr>
              <w:spacing w:before="20"/>
              <w:ind w:left="-108" w:right="-14"/>
              <w:jc w:val="right"/>
            </w:pPr>
            <w:r>
              <w:t>392</w:t>
            </w:r>
          </w:p>
        </w:tc>
        <w:tc>
          <w:tcPr>
            <w:tcW w:w="1139" w:type="dxa"/>
            <w:tcBorders>
              <w:top w:val="nil"/>
              <w:left w:val="single" w:sz="12" w:space="0" w:color="auto"/>
              <w:bottom w:val="nil"/>
              <w:right w:val="single" w:sz="12" w:space="0" w:color="auto"/>
            </w:tcBorders>
            <w:vAlign w:val="bottom"/>
          </w:tcPr>
          <w:p w:rsidR="0002751F" w:rsidRDefault="0002751F" w:rsidP="00E3599C">
            <w:pPr>
              <w:spacing w:before="20"/>
              <w:ind w:left="-108" w:right="-14"/>
              <w:jc w:val="right"/>
            </w:pPr>
            <w:r>
              <w:t>400</w:t>
            </w:r>
          </w:p>
        </w:tc>
        <w:tc>
          <w:tcPr>
            <w:tcW w:w="1139" w:type="dxa"/>
            <w:tcBorders>
              <w:top w:val="nil"/>
              <w:left w:val="single" w:sz="12" w:space="0" w:color="auto"/>
              <w:bottom w:val="nil"/>
              <w:right w:val="single" w:sz="12" w:space="0" w:color="auto"/>
            </w:tcBorders>
            <w:vAlign w:val="bottom"/>
          </w:tcPr>
          <w:p w:rsidR="0002751F" w:rsidRDefault="0002751F" w:rsidP="00E3599C">
            <w:pPr>
              <w:spacing w:before="20"/>
              <w:ind w:left="-108" w:right="-14"/>
              <w:jc w:val="right"/>
            </w:pPr>
            <w:r>
              <w:t>401</w:t>
            </w:r>
          </w:p>
        </w:tc>
        <w:tc>
          <w:tcPr>
            <w:tcW w:w="1139" w:type="dxa"/>
            <w:tcBorders>
              <w:top w:val="nil"/>
              <w:left w:val="single" w:sz="12" w:space="0" w:color="auto"/>
              <w:bottom w:val="nil"/>
              <w:right w:val="single" w:sz="12" w:space="0" w:color="auto"/>
            </w:tcBorders>
            <w:vAlign w:val="bottom"/>
          </w:tcPr>
          <w:p w:rsidR="0002751F" w:rsidRDefault="0002751F" w:rsidP="00E3599C">
            <w:pPr>
              <w:spacing w:before="20"/>
              <w:ind w:left="-108" w:right="-14"/>
              <w:jc w:val="right"/>
            </w:pPr>
            <w:r>
              <w:t>391</w:t>
            </w:r>
          </w:p>
        </w:tc>
        <w:tc>
          <w:tcPr>
            <w:tcW w:w="1139" w:type="dxa"/>
            <w:tcBorders>
              <w:top w:val="nil"/>
              <w:left w:val="single" w:sz="12" w:space="0" w:color="auto"/>
              <w:bottom w:val="nil"/>
              <w:right w:val="nil"/>
            </w:tcBorders>
            <w:vAlign w:val="bottom"/>
          </w:tcPr>
          <w:p w:rsidR="0002751F" w:rsidRDefault="00A143B4" w:rsidP="00E3599C">
            <w:pPr>
              <w:spacing w:before="20"/>
              <w:ind w:left="-108" w:right="-14"/>
              <w:jc w:val="right"/>
            </w:pPr>
            <w:r>
              <w:t>376</w:t>
            </w:r>
          </w:p>
        </w:tc>
      </w:tr>
      <w:tr w:rsidR="0002751F" w:rsidTr="0002751F">
        <w:trPr>
          <w:cantSplit/>
          <w:jc w:val="center"/>
        </w:trPr>
        <w:tc>
          <w:tcPr>
            <w:tcW w:w="4248" w:type="dxa"/>
            <w:tcBorders>
              <w:top w:val="nil"/>
              <w:left w:val="nil"/>
              <w:bottom w:val="nil"/>
              <w:right w:val="single" w:sz="12" w:space="0" w:color="auto"/>
            </w:tcBorders>
          </w:tcPr>
          <w:p w:rsidR="0002751F" w:rsidRDefault="0002751F" w:rsidP="00E3599C">
            <w:pPr>
              <w:spacing w:before="20"/>
              <w:ind w:left="284"/>
            </w:pPr>
            <w:r>
              <w:t>Муниципальные учреждения</w:t>
            </w:r>
          </w:p>
        </w:tc>
        <w:tc>
          <w:tcPr>
            <w:tcW w:w="1139" w:type="dxa"/>
            <w:tcBorders>
              <w:top w:val="nil"/>
              <w:left w:val="single" w:sz="12" w:space="0" w:color="auto"/>
              <w:bottom w:val="nil"/>
              <w:right w:val="single" w:sz="12" w:space="0" w:color="auto"/>
            </w:tcBorders>
            <w:vAlign w:val="bottom"/>
          </w:tcPr>
          <w:p w:rsidR="0002751F" w:rsidRDefault="0002751F" w:rsidP="00E3599C">
            <w:pPr>
              <w:spacing w:before="20"/>
              <w:ind w:left="-108" w:right="-14"/>
              <w:jc w:val="right"/>
            </w:pPr>
            <w:r>
              <w:t>786</w:t>
            </w:r>
          </w:p>
        </w:tc>
        <w:tc>
          <w:tcPr>
            <w:tcW w:w="1139" w:type="dxa"/>
            <w:tcBorders>
              <w:top w:val="nil"/>
              <w:left w:val="single" w:sz="12" w:space="0" w:color="auto"/>
              <w:bottom w:val="nil"/>
              <w:right w:val="single" w:sz="12" w:space="0" w:color="auto"/>
            </w:tcBorders>
            <w:vAlign w:val="bottom"/>
          </w:tcPr>
          <w:p w:rsidR="0002751F" w:rsidRDefault="0002751F" w:rsidP="00E3599C">
            <w:pPr>
              <w:spacing w:before="20"/>
              <w:ind w:left="-108" w:right="-14"/>
              <w:jc w:val="right"/>
            </w:pPr>
            <w:r>
              <w:t>836</w:t>
            </w:r>
          </w:p>
        </w:tc>
        <w:tc>
          <w:tcPr>
            <w:tcW w:w="1139" w:type="dxa"/>
            <w:tcBorders>
              <w:top w:val="nil"/>
              <w:left w:val="single" w:sz="12" w:space="0" w:color="auto"/>
              <w:bottom w:val="nil"/>
              <w:right w:val="single" w:sz="12" w:space="0" w:color="auto"/>
            </w:tcBorders>
            <w:vAlign w:val="bottom"/>
          </w:tcPr>
          <w:p w:rsidR="0002751F" w:rsidRDefault="0002751F" w:rsidP="00E3599C">
            <w:pPr>
              <w:spacing w:before="20"/>
              <w:ind w:left="-108" w:right="-14"/>
              <w:jc w:val="right"/>
            </w:pPr>
            <w:r>
              <w:t>854</w:t>
            </w:r>
          </w:p>
        </w:tc>
        <w:tc>
          <w:tcPr>
            <w:tcW w:w="1139" w:type="dxa"/>
            <w:tcBorders>
              <w:top w:val="nil"/>
              <w:left w:val="single" w:sz="12" w:space="0" w:color="auto"/>
              <w:bottom w:val="nil"/>
              <w:right w:val="single" w:sz="12" w:space="0" w:color="auto"/>
            </w:tcBorders>
            <w:vAlign w:val="bottom"/>
          </w:tcPr>
          <w:p w:rsidR="0002751F" w:rsidRDefault="0002751F" w:rsidP="00E3599C">
            <w:pPr>
              <w:spacing w:before="20"/>
              <w:ind w:left="-108" w:right="-14"/>
              <w:jc w:val="right"/>
            </w:pPr>
            <w:r>
              <w:t>862</w:t>
            </w:r>
          </w:p>
        </w:tc>
        <w:tc>
          <w:tcPr>
            <w:tcW w:w="1139" w:type="dxa"/>
            <w:tcBorders>
              <w:top w:val="nil"/>
              <w:left w:val="single" w:sz="12" w:space="0" w:color="auto"/>
              <w:bottom w:val="nil"/>
              <w:right w:val="nil"/>
            </w:tcBorders>
            <w:vAlign w:val="bottom"/>
          </w:tcPr>
          <w:p w:rsidR="0002751F" w:rsidRDefault="00A143B4" w:rsidP="00E3599C">
            <w:pPr>
              <w:spacing w:before="20"/>
              <w:ind w:left="-108" w:right="-14"/>
              <w:jc w:val="right"/>
            </w:pPr>
            <w:r>
              <w:t>898</w:t>
            </w:r>
          </w:p>
        </w:tc>
      </w:tr>
      <w:tr w:rsidR="0002751F" w:rsidTr="0002751F">
        <w:trPr>
          <w:cantSplit/>
          <w:jc w:val="center"/>
        </w:trPr>
        <w:tc>
          <w:tcPr>
            <w:tcW w:w="4248" w:type="dxa"/>
            <w:tcBorders>
              <w:top w:val="nil"/>
              <w:left w:val="nil"/>
              <w:bottom w:val="nil"/>
              <w:right w:val="single" w:sz="12" w:space="0" w:color="auto"/>
            </w:tcBorders>
          </w:tcPr>
          <w:p w:rsidR="0002751F" w:rsidRDefault="0002751F" w:rsidP="00E3599C">
            <w:pPr>
              <w:spacing w:before="20"/>
              <w:ind w:left="284"/>
            </w:pPr>
            <w:r>
              <w:t>Общественные и религиозные организации (объединения) и движения</w:t>
            </w:r>
          </w:p>
        </w:tc>
        <w:tc>
          <w:tcPr>
            <w:tcW w:w="1139" w:type="dxa"/>
            <w:tcBorders>
              <w:top w:val="nil"/>
              <w:left w:val="single" w:sz="12" w:space="0" w:color="auto"/>
              <w:bottom w:val="nil"/>
              <w:right w:val="single" w:sz="12" w:space="0" w:color="auto"/>
            </w:tcBorders>
            <w:vAlign w:val="bottom"/>
          </w:tcPr>
          <w:p w:rsidR="0002751F" w:rsidRDefault="0002751F" w:rsidP="00E3599C">
            <w:pPr>
              <w:spacing w:before="20"/>
              <w:ind w:left="-108" w:right="-14"/>
              <w:jc w:val="right"/>
            </w:pPr>
            <w:r>
              <w:t>186</w:t>
            </w:r>
          </w:p>
        </w:tc>
        <w:tc>
          <w:tcPr>
            <w:tcW w:w="1139" w:type="dxa"/>
            <w:tcBorders>
              <w:top w:val="nil"/>
              <w:left w:val="single" w:sz="12" w:space="0" w:color="auto"/>
              <w:bottom w:val="nil"/>
              <w:right w:val="single" w:sz="12" w:space="0" w:color="auto"/>
            </w:tcBorders>
            <w:vAlign w:val="bottom"/>
          </w:tcPr>
          <w:p w:rsidR="0002751F" w:rsidRDefault="0002751F" w:rsidP="00E3599C">
            <w:pPr>
              <w:spacing w:before="20"/>
              <w:ind w:left="-108" w:right="-14"/>
              <w:jc w:val="right"/>
            </w:pPr>
            <w:r>
              <w:t>166</w:t>
            </w:r>
          </w:p>
        </w:tc>
        <w:tc>
          <w:tcPr>
            <w:tcW w:w="1139" w:type="dxa"/>
            <w:tcBorders>
              <w:top w:val="nil"/>
              <w:left w:val="single" w:sz="12" w:space="0" w:color="auto"/>
              <w:bottom w:val="nil"/>
              <w:right w:val="single" w:sz="12" w:space="0" w:color="auto"/>
            </w:tcBorders>
            <w:vAlign w:val="bottom"/>
          </w:tcPr>
          <w:p w:rsidR="0002751F" w:rsidRDefault="0002751F" w:rsidP="00E3599C">
            <w:pPr>
              <w:spacing w:before="20"/>
              <w:ind w:left="-108" w:right="-14"/>
              <w:jc w:val="right"/>
            </w:pPr>
            <w:r>
              <w:t>171</w:t>
            </w:r>
          </w:p>
        </w:tc>
        <w:tc>
          <w:tcPr>
            <w:tcW w:w="1139" w:type="dxa"/>
            <w:tcBorders>
              <w:top w:val="nil"/>
              <w:left w:val="single" w:sz="12" w:space="0" w:color="auto"/>
              <w:bottom w:val="nil"/>
              <w:right w:val="single" w:sz="12" w:space="0" w:color="auto"/>
            </w:tcBorders>
            <w:vAlign w:val="bottom"/>
          </w:tcPr>
          <w:p w:rsidR="0002751F" w:rsidRDefault="0002751F" w:rsidP="00E3599C">
            <w:pPr>
              <w:spacing w:before="20"/>
              <w:ind w:left="-108" w:right="-14"/>
              <w:jc w:val="right"/>
            </w:pPr>
            <w:r>
              <w:t>187</w:t>
            </w:r>
          </w:p>
        </w:tc>
        <w:tc>
          <w:tcPr>
            <w:tcW w:w="1139" w:type="dxa"/>
            <w:tcBorders>
              <w:top w:val="nil"/>
              <w:left w:val="single" w:sz="12" w:space="0" w:color="auto"/>
              <w:bottom w:val="nil"/>
              <w:right w:val="nil"/>
            </w:tcBorders>
            <w:vAlign w:val="bottom"/>
          </w:tcPr>
          <w:p w:rsidR="0002751F" w:rsidRDefault="00A143B4" w:rsidP="00E3599C">
            <w:pPr>
              <w:spacing w:before="20"/>
              <w:ind w:left="-108" w:right="-14"/>
              <w:jc w:val="right"/>
            </w:pPr>
            <w:r>
              <w:t>204</w:t>
            </w:r>
          </w:p>
        </w:tc>
      </w:tr>
      <w:tr w:rsidR="0002751F" w:rsidTr="0002751F">
        <w:trPr>
          <w:cantSplit/>
          <w:jc w:val="center"/>
        </w:trPr>
        <w:tc>
          <w:tcPr>
            <w:tcW w:w="4248" w:type="dxa"/>
            <w:tcBorders>
              <w:top w:val="nil"/>
              <w:left w:val="nil"/>
              <w:bottom w:val="nil"/>
              <w:right w:val="single" w:sz="12" w:space="0" w:color="auto"/>
            </w:tcBorders>
          </w:tcPr>
          <w:p w:rsidR="0002751F" w:rsidRDefault="0002751F" w:rsidP="00E3599C">
            <w:pPr>
              <w:spacing w:before="20"/>
              <w:ind w:left="284"/>
            </w:pPr>
            <w:r>
              <w:t xml:space="preserve">Потребительские общества, учреждения потребительской кооперации </w:t>
            </w:r>
          </w:p>
        </w:tc>
        <w:tc>
          <w:tcPr>
            <w:tcW w:w="1139" w:type="dxa"/>
            <w:tcBorders>
              <w:top w:val="nil"/>
              <w:left w:val="single" w:sz="12" w:space="0" w:color="auto"/>
              <w:bottom w:val="nil"/>
              <w:right w:val="single" w:sz="12" w:space="0" w:color="auto"/>
            </w:tcBorders>
            <w:vAlign w:val="bottom"/>
          </w:tcPr>
          <w:p w:rsidR="0002751F" w:rsidRDefault="0002751F" w:rsidP="00E3599C">
            <w:pPr>
              <w:spacing w:before="20"/>
              <w:ind w:left="-108" w:right="-14"/>
              <w:jc w:val="right"/>
            </w:pPr>
            <w:r>
              <w:t>166</w:t>
            </w:r>
          </w:p>
        </w:tc>
        <w:tc>
          <w:tcPr>
            <w:tcW w:w="1139" w:type="dxa"/>
            <w:tcBorders>
              <w:top w:val="nil"/>
              <w:left w:val="single" w:sz="12" w:space="0" w:color="auto"/>
              <w:bottom w:val="nil"/>
              <w:right w:val="single" w:sz="12" w:space="0" w:color="auto"/>
            </w:tcBorders>
            <w:vAlign w:val="bottom"/>
          </w:tcPr>
          <w:p w:rsidR="0002751F" w:rsidRDefault="0002751F" w:rsidP="00E3599C">
            <w:pPr>
              <w:spacing w:before="20"/>
              <w:ind w:left="-108" w:right="-14"/>
              <w:jc w:val="right"/>
            </w:pPr>
            <w:r>
              <w:t>168</w:t>
            </w:r>
          </w:p>
        </w:tc>
        <w:tc>
          <w:tcPr>
            <w:tcW w:w="1139" w:type="dxa"/>
            <w:tcBorders>
              <w:top w:val="nil"/>
              <w:left w:val="single" w:sz="12" w:space="0" w:color="auto"/>
              <w:bottom w:val="nil"/>
              <w:right w:val="single" w:sz="12" w:space="0" w:color="auto"/>
            </w:tcBorders>
            <w:vAlign w:val="bottom"/>
          </w:tcPr>
          <w:p w:rsidR="0002751F" w:rsidRDefault="0002751F" w:rsidP="00E3599C">
            <w:pPr>
              <w:spacing w:before="20"/>
              <w:ind w:left="-108" w:right="-14"/>
              <w:jc w:val="right"/>
            </w:pPr>
            <w:r>
              <w:t>171</w:t>
            </w:r>
          </w:p>
        </w:tc>
        <w:tc>
          <w:tcPr>
            <w:tcW w:w="1139" w:type="dxa"/>
            <w:tcBorders>
              <w:top w:val="nil"/>
              <w:left w:val="single" w:sz="12" w:space="0" w:color="auto"/>
              <w:bottom w:val="nil"/>
              <w:right w:val="single" w:sz="12" w:space="0" w:color="auto"/>
            </w:tcBorders>
            <w:vAlign w:val="bottom"/>
          </w:tcPr>
          <w:p w:rsidR="0002751F" w:rsidRDefault="0002751F" w:rsidP="00E3599C">
            <w:pPr>
              <w:spacing w:before="20"/>
              <w:ind w:left="-108" w:right="-14"/>
              <w:jc w:val="right"/>
            </w:pPr>
            <w:r>
              <w:t>157</w:t>
            </w:r>
          </w:p>
        </w:tc>
        <w:tc>
          <w:tcPr>
            <w:tcW w:w="1139" w:type="dxa"/>
            <w:tcBorders>
              <w:top w:val="nil"/>
              <w:left w:val="single" w:sz="12" w:space="0" w:color="auto"/>
              <w:bottom w:val="nil"/>
              <w:right w:val="nil"/>
            </w:tcBorders>
            <w:vAlign w:val="bottom"/>
          </w:tcPr>
          <w:p w:rsidR="0002751F" w:rsidRDefault="00A143B4" w:rsidP="00E3599C">
            <w:pPr>
              <w:spacing w:before="20"/>
              <w:ind w:left="-108" w:right="-14"/>
              <w:jc w:val="right"/>
            </w:pPr>
            <w:r>
              <w:t>139</w:t>
            </w:r>
          </w:p>
        </w:tc>
      </w:tr>
      <w:tr w:rsidR="0002751F" w:rsidTr="0002751F">
        <w:trPr>
          <w:cantSplit/>
          <w:jc w:val="center"/>
        </w:trPr>
        <w:tc>
          <w:tcPr>
            <w:tcW w:w="4248" w:type="dxa"/>
            <w:tcBorders>
              <w:top w:val="nil"/>
              <w:left w:val="nil"/>
              <w:bottom w:val="nil"/>
              <w:right w:val="single" w:sz="12" w:space="0" w:color="auto"/>
            </w:tcBorders>
          </w:tcPr>
          <w:p w:rsidR="0002751F" w:rsidRDefault="0002751F" w:rsidP="00E3599C">
            <w:pPr>
              <w:spacing w:before="20"/>
              <w:ind w:left="284"/>
            </w:pPr>
            <w:r>
              <w:t>Фонды</w:t>
            </w:r>
          </w:p>
        </w:tc>
        <w:tc>
          <w:tcPr>
            <w:tcW w:w="1139" w:type="dxa"/>
            <w:tcBorders>
              <w:top w:val="nil"/>
              <w:left w:val="single" w:sz="12" w:space="0" w:color="auto"/>
              <w:bottom w:val="nil"/>
              <w:right w:val="single" w:sz="12" w:space="0" w:color="auto"/>
            </w:tcBorders>
            <w:vAlign w:val="bottom"/>
          </w:tcPr>
          <w:p w:rsidR="0002751F" w:rsidRDefault="0002751F" w:rsidP="00E3599C">
            <w:pPr>
              <w:spacing w:before="20"/>
              <w:ind w:left="-108" w:right="-14"/>
              <w:jc w:val="right"/>
            </w:pPr>
            <w:r>
              <w:t>30</w:t>
            </w:r>
          </w:p>
        </w:tc>
        <w:tc>
          <w:tcPr>
            <w:tcW w:w="1139" w:type="dxa"/>
            <w:tcBorders>
              <w:top w:val="nil"/>
              <w:left w:val="single" w:sz="12" w:space="0" w:color="auto"/>
              <w:bottom w:val="nil"/>
              <w:right w:val="single" w:sz="12" w:space="0" w:color="auto"/>
            </w:tcBorders>
            <w:vAlign w:val="bottom"/>
          </w:tcPr>
          <w:p w:rsidR="0002751F" w:rsidRDefault="0002751F" w:rsidP="00E3599C">
            <w:pPr>
              <w:spacing w:before="20"/>
              <w:ind w:left="-108" w:right="-14"/>
              <w:jc w:val="right"/>
            </w:pPr>
            <w:r>
              <w:t>35</w:t>
            </w:r>
          </w:p>
        </w:tc>
        <w:tc>
          <w:tcPr>
            <w:tcW w:w="1139" w:type="dxa"/>
            <w:tcBorders>
              <w:top w:val="nil"/>
              <w:left w:val="single" w:sz="12" w:space="0" w:color="auto"/>
              <w:bottom w:val="nil"/>
              <w:right w:val="single" w:sz="12" w:space="0" w:color="auto"/>
            </w:tcBorders>
            <w:vAlign w:val="bottom"/>
          </w:tcPr>
          <w:p w:rsidR="0002751F" w:rsidRDefault="0002751F" w:rsidP="00E3599C">
            <w:pPr>
              <w:spacing w:before="20"/>
              <w:ind w:left="-108" w:right="-14"/>
              <w:jc w:val="right"/>
            </w:pPr>
            <w:r>
              <w:t>42</w:t>
            </w:r>
          </w:p>
        </w:tc>
        <w:tc>
          <w:tcPr>
            <w:tcW w:w="1139" w:type="dxa"/>
            <w:tcBorders>
              <w:top w:val="nil"/>
              <w:left w:val="single" w:sz="12" w:space="0" w:color="auto"/>
              <w:bottom w:val="nil"/>
              <w:right w:val="single" w:sz="12" w:space="0" w:color="auto"/>
            </w:tcBorders>
            <w:vAlign w:val="bottom"/>
          </w:tcPr>
          <w:p w:rsidR="0002751F" w:rsidRDefault="0002751F" w:rsidP="00E3599C">
            <w:pPr>
              <w:spacing w:before="20"/>
              <w:ind w:left="-108" w:right="-14"/>
              <w:jc w:val="right"/>
            </w:pPr>
            <w:r>
              <w:t>46</w:t>
            </w:r>
          </w:p>
        </w:tc>
        <w:tc>
          <w:tcPr>
            <w:tcW w:w="1139" w:type="dxa"/>
            <w:tcBorders>
              <w:top w:val="nil"/>
              <w:left w:val="single" w:sz="12" w:space="0" w:color="auto"/>
              <w:bottom w:val="nil"/>
              <w:right w:val="nil"/>
            </w:tcBorders>
            <w:vAlign w:val="bottom"/>
          </w:tcPr>
          <w:p w:rsidR="0002751F" w:rsidRDefault="00A143B4" w:rsidP="00E3599C">
            <w:pPr>
              <w:spacing w:before="20"/>
              <w:ind w:left="-108" w:right="-14"/>
              <w:jc w:val="right"/>
            </w:pPr>
            <w:r>
              <w:t>46</w:t>
            </w:r>
          </w:p>
        </w:tc>
      </w:tr>
      <w:tr w:rsidR="0002751F" w:rsidTr="0002751F">
        <w:trPr>
          <w:cantSplit/>
          <w:jc w:val="center"/>
        </w:trPr>
        <w:tc>
          <w:tcPr>
            <w:tcW w:w="4248" w:type="dxa"/>
            <w:tcBorders>
              <w:top w:val="nil"/>
              <w:left w:val="nil"/>
              <w:bottom w:val="nil"/>
              <w:right w:val="single" w:sz="12" w:space="0" w:color="auto"/>
            </w:tcBorders>
          </w:tcPr>
          <w:p w:rsidR="0002751F" w:rsidRDefault="0002751F" w:rsidP="00E3599C">
            <w:pPr>
              <w:spacing w:before="20"/>
              <w:ind w:left="284"/>
            </w:pPr>
            <w:r>
              <w:t>Объединения юридических лиц (ассоциации и союзы)</w:t>
            </w:r>
          </w:p>
        </w:tc>
        <w:tc>
          <w:tcPr>
            <w:tcW w:w="1139" w:type="dxa"/>
            <w:tcBorders>
              <w:top w:val="nil"/>
              <w:left w:val="single" w:sz="12" w:space="0" w:color="auto"/>
              <w:bottom w:val="nil"/>
              <w:right w:val="single" w:sz="12" w:space="0" w:color="auto"/>
            </w:tcBorders>
            <w:vAlign w:val="bottom"/>
          </w:tcPr>
          <w:p w:rsidR="0002751F" w:rsidRDefault="0002751F" w:rsidP="00E3599C">
            <w:pPr>
              <w:spacing w:before="20"/>
              <w:ind w:left="-108" w:right="-14"/>
              <w:jc w:val="right"/>
            </w:pPr>
            <w:r>
              <w:t>6</w:t>
            </w:r>
          </w:p>
        </w:tc>
        <w:tc>
          <w:tcPr>
            <w:tcW w:w="1139" w:type="dxa"/>
            <w:tcBorders>
              <w:top w:val="nil"/>
              <w:left w:val="single" w:sz="12" w:space="0" w:color="auto"/>
              <w:bottom w:val="nil"/>
              <w:right w:val="single" w:sz="12" w:space="0" w:color="auto"/>
            </w:tcBorders>
            <w:vAlign w:val="bottom"/>
          </w:tcPr>
          <w:p w:rsidR="0002751F" w:rsidRDefault="0002751F" w:rsidP="00E3599C">
            <w:pPr>
              <w:spacing w:before="20"/>
              <w:ind w:left="-108" w:right="-14"/>
              <w:jc w:val="right"/>
            </w:pPr>
            <w:r>
              <w:t>7</w:t>
            </w:r>
          </w:p>
        </w:tc>
        <w:tc>
          <w:tcPr>
            <w:tcW w:w="1139" w:type="dxa"/>
            <w:tcBorders>
              <w:top w:val="nil"/>
              <w:left w:val="single" w:sz="12" w:space="0" w:color="auto"/>
              <w:bottom w:val="nil"/>
              <w:right w:val="single" w:sz="12" w:space="0" w:color="auto"/>
            </w:tcBorders>
            <w:vAlign w:val="bottom"/>
          </w:tcPr>
          <w:p w:rsidR="0002751F" w:rsidRDefault="0002751F" w:rsidP="00E3599C">
            <w:pPr>
              <w:spacing w:before="20"/>
              <w:ind w:left="-108" w:right="-14"/>
              <w:jc w:val="right"/>
            </w:pPr>
            <w:r>
              <w:t>6</w:t>
            </w:r>
          </w:p>
        </w:tc>
        <w:tc>
          <w:tcPr>
            <w:tcW w:w="1139" w:type="dxa"/>
            <w:tcBorders>
              <w:top w:val="nil"/>
              <w:left w:val="single" w:sz="12" w:space="0" w:color="auto"/>
              <w:bottom w:val="nil"/>
              <w:right w:val="single" w:sz="12" w:space="0" w:color="auto"/>
            </w:tcBorders>
            <w:vAlign w:val="bottom"/>
          </w:tcPr>
          <w:p w:rsidR="0002751F" w:rsidRDefault="0002751F" w:rsidP="00E3599C">
            <w:pPr>
              <w:spacing w:before="20"/>
              <w:ind w:left="-108" w:right="-14"/>
              <w:jc w:val="right"/>
            </w:pPr>
            <w:r>
              <w:t>7</w:t>
            </w:r>
          </w:p>
        </w:tc>
        <w:tc>
          <w:tcPr>
            <w:tcW w:w="1139" w:type="dxa"/>
            <w:tcBorders>
              <w:top w:val="nil"/>
              <w:left w:val="single" w:sz="12" w:space="0" w:color="auto"/>
              <w:bottom w:val="nil"/>
              <w:right w:val="nil"/>
            </w:tcBorders>
            <w:vAlign w:val="bottom"/>
          </w:tcPr>
          <w:p w:rsidR="0002751F" w:rsidRDefault="00A143B4" w:rsidP="00E3599C">
            <w:pPr>
              <w:spacing w:before="20"/>
              <w:ind w:left="-108" w:right="-14"/>
              <w:jc w:val="right"/>
            </w:pPr>
            <w:r>
              <w:t>6</w:t>
            </w:r>
          </w:p>
        </w:tc>
      </w:tr>
      <w:tr w:rsidR="0002751F" w:rsidTr="0002751F">
        <w:trPr>
          <w:cantSplit/>
          <w:trHeight w:val="233"/>
          <w:jc w:val="center"/>
        </w:trPr>
        <w:tc>
          <w:tcPr>
            <w:tcW w:w="4248" w:type="dxa"/>
            <w:tcBorders>
              <w:top w:val="nil"/>
              <w:left w:val="nil"/>
              <w:bottom w:val="nil"/>
              <w:right w:val="single" w:sz="12" w:space="0" w:color="auto"/>
            </w:tcBorders>
          </w:tcPr>
          <w:p w:rsidR="0002751F" w:rsidRPr="00E3599C" w:rsidRDefault="0002751F" w:rsidP="00E3599C">
            <w:pPr>
              <w:spacing w:before="20"/>
              <w:ind w:left="284" w:right="-57"/>
              <w:rPr>
                <w:spacing w:val="-2"/>
              </w:rPr>
            </w:pPr>
            <w:r w:rsidRPr="00E3599C">
              <w:rPr>
                <w:spacing w:val="-2"/>
              </w:rPr>
              <w:t>Прочие некоммерческие организации</w:t>
            </w:r>
          </w:p>
        </w:tc>
        <w:tc>
          <w:tcPr>
            <w:tcW w:w="1139" w:type="dxa"/>
            <w:tcBorders>
              <w:top w:val="nil"/>
              <w:left w:val="single" w:sz="12" w:space="0" w:color="auto"/>
              <w:bottom w:val="nil"/>
              <w:right w:val="single" w:sz="12" w:space="0" w:color="auto"/>
            </w:tcBorders>
            <w:vAlign w:val="bottom"/>
          </w:tcPr>
          <w:p w:rsidR="0002751F" w:rsidRDefault="0002751F" w:rsidP="00E3599C">
            <w:pPr>
              <w:spacing w:before="20"/>
              <w:ind w:left="-108" w:right="-14"/>
              <w:jc w:val="right"/>
            </w:pPr>
            <w:r>
              <w:t>51</w:t>
            </w:r>
          </w:p>
        </w:tc>
        <w:tc>
          <w:tcPr>
            <w:tcW w:w="1139" w:type="dxa"/>
            <w:tcBorders>
              <w:top w:val="nil"/>
              <w:left w:val="single" w:sz="12" w:space="0" w:color="auto"/>
              <w:bottom w:val="nil"/>
              <w:right w:val="single" w:sz="12" w:space="0" w:color="auto"/>
            </w:tcBorders>
            <w:vAlign w:val="bottom"/>
          </w:tcPr>
          <w:p w:rsidR="0002751F" w:rsidRDefault="0002751F" w:rsidP="00E3599C">
            <w:pPr>
              <w:spacing w:before="20"/>
              <w:ind w:left="-108" w:right="-14"/>
              <w:jc w:val="right"/>
            </w:pPr>
            <w:r>
              <w:t>89</w:t>
            </w:r>
          </w:p>
        </w:tc>
        <w:tc>
          <w:tcPr>
            <w:tcW w:w="1139" w:type="dxa"/>
            <w:tcBorders>
              <w:top w:val="nil"/>
              <w:left w:val="single" w:sz="12" w:space="0" w:color="auto"/>
              <w:bottom w:val="nil"/>
              <w:right w:val="single" w:sz="12" w:space="0" w:color="auto"/>
            </w:tcBorders>
            <w:vAlign w:val="bottom"/>
          </w:tcPr>
          <w:p w:rsidR="0002751F" w:rsidRDefault="0002751F" w:rsidP="00E3599C">
            <w:pPr>
              <w:spacing w:before="20"/>
              <w:ind w:left="-108" w:right="-14"/>
              <w:jc w:val="right"/>
            </w:pPr>
            <w:r>
              <w:t>112</w:t>
            </w:r>
          </w:p>
        </w:tc>
        <w:tc>
          <w:tcPr>
            <w:tcW w:w="1139" w:type="dxa"/>
            <w:tcBorders>
              <w:top w:val="nil"/>
              <w:left w:val="single" w:sz="12" w:space="0" w:color="auto"/>
              <w:bottom w:val="nil"/>
              <w:right w:val="single" w:sz="12" w:space="0" w:color="auto"/>
            </w:tcBorders>
            <w:vAlign w:val="bottom"/>
          </w:tcPr>
          <w:p w:rsidR="0002751F" w:rsidRDefault="0002751F" w:rsidP="00E3599C">
            <w:pPr>
              <w:spacing w:before="20"/>
              <w:ind w:left="-108" w:right="-14"/>
              <w:jc w:val="right"/>
            </w:pPr>
            <w:r>
              <w:t>132</w:t>
            </w:r>
          </w:p>
        </w:tc>
        <w:tc>
          <w:tcPr>
            <w:tcW w:w="1139" w:type="dxa"/>
            <w:tcBorders>
              <w:top w:val="nil"/>
              <w:left w:val="single" w:sz="12" w:space="0" w:color="auto"/>
              <w:bottom w:val="nil"/>
              <w:right w:val="nil"/>
            </w:tcBorders>
            <w:vAlign w:val="bottom"/>
          </w:tcPr>
          <w:p w:rsidR="0002751F" w:rsidRDefault="00A143B4" w:rsidP="00E3599C">
            <w:pPr>
              <w:spacing w:before="20"/>
              <w:ind w:left="-108" w:right="-14"/>
              <w:jc w:val="right"/>
            </w:pPr>
            <w:r>
              <w:t>127</w:t>
            </w:r>
          </w:p>
        </w:tc>
      </w:tr>
      <w:tr w:rsidR="00E3599C" w:rsidTr="0002751F">
        <w:trPr>
          <w:cantSplit/>
          <w:trHeight w:val="233"/>
          <w:jc w:val="center"/>
        </w:trPr>
        <w:tc>
          <w:tcPr>
            <w:tcW w:w="4248" w:type="dxa"/>
            <w:tcBorders>
              <w:top w:val="nil"/>
              <w:left w:val="nil"/>
              <w:bottom w:val="nil"/>
              <w:right w:val="single" w:sz="12" w:space="0" w:color="auto"/>
            </w:tcBorders>
          </w:tcPr>
          <w:p w:rsidR="00E3599C" w:rsidRDefault="00E3599C" w:rsidP="00E3599C">
            <w:pPr>
              <w:spacing w:before="20"/>
              <w:ind w:left="142"/>
            </w:pPr>
            <w:r>
              <w:t>Из общего итога объекты, не относящиеся к региону обработки</w:t>
            </w:r>
          </w:p>
        </w:tc>
        <w:tc>
          <w:tcPr>
            <w:tcW w:w="1139" w:type="dxa"/>
            <w:tcBorders>
              <w:top w:val="nil"/>
              <w:left w:val="single" w:sz="12" w:space="0" w:color="auto"/>
              <w:bottom w:val="nil"/>
              <w:right w:val="single" w:sz="12" w:space="0" w:color="auto"/>
            </w:tcBorders>
            <w:vAlign w:val="bottom"/>
          </w:tcPr>
          <w:p w:rsidR="00E3599C" w:rsidRDefault="00E3599C" w:rsidP="00E3599C">
            <w:pPr>
              <w:spacing w:before="20"/>
              <w:ind w:left="-108" w:right="-14"/>
              <w:jc w:val="right"/>
            </w:pPr>
            <w:r>
              <w:t>5</w:t>
            </w:r>
          </w:p>
        </w:tc>
        <w:tc>
          <w:tcPr>
            <w:tcW w:w="1139" w:type="dxa"/>
            <w:tcBorders>
              <w:top w:val="nil"/>
              <w:left w:val="single" w:sz="12" w:space="0" w:color="auto"/>
              <w:bottom w:val="nil"/>
              <w:right w:val="single" w:sz="12" w:space="0" w:color="auto"/>
            </w:tcBorders>
            <w:vAlign w:val="bottom"/>
          </w:tcPr>
          <w:p w:rsidR="00E3599C" w:rsidRDefault="00E3599C" w:rsidP="00E3599C">
            <w:pPr>
              <w:spacing w:before="20"/>
              <w:ind w:left="-108" w:right="-14"/>
              <w:jc w:val="right"/>
            </w:pPr>
            <w:r>
              <w:t>6</w:t>
            </w:r>
          </w:p>
        </w:tc>
        <w:tc>
          <w:tcPr>
            <w:tcW w:w="1139" w:type="dxa"/>
            <w:tcBorders>
              <w:top w:val="nil"/>
              <w:left w:val="single" w:sz="12" w:space="0" w:color="auto"/>
              <w:bottom w:val="nil"/>
              <w:right w:val="single" w:sz="12" w:space="0" w:color="auto"/>
            </w:tcBorders>
            <w:vAlign w:val="bottom"/>
          </w:tcPr>
          <w:p w:rsidR="00E3599C" w:rsidRDefault="00E3599C" w:rsidP="00E3599C">
            <w:pPr>
              <w:spacing w:before="20"/>
              <w:ind w:left="-108" w:right="-14"/>
              <w:jc w:val="right"/>
            </w:pPr>
            <w:r>
              <w:t>2</w:t>
            </w:r>
          </w:p>
        </w:tc>
        <w:tc>
          <w:tcPr>
            <w:tcW w:w="1139" w:type="dxa"/>
            <w:tcBorders>
              <w:top w:val="nil"/>
              <w:left w:val="single" w:sz="12" w:space="0" w:color="auto"/>
              <w:bottom w:val="nil"/>
              <w:right w:val="single" w:sz="12" w:space="0" w:color="auto"/>
            </w:tcBorders>
            <w:vAlign w:val="bottom"/>
          </w:tcPr>
          <w:p w:rsidR="00E3599C" w:rsidRDefault="00E3599C" w:rsidP="00E3599C">
            <w:pPr>
              <w:spacing w:before="20"/>
              <w:ind w:left="-108" w:right="-14"/>
              <w:jc w:val="right"/>
            </w:pPr>
            <w:r>
              <w:t>2</w:t>
            </w:r>
          </w:p>
        </w:tc>
        <w:tc>
          <w:tcPr>
            <w:tcW w:w="1139" w:type="dxa"/>
            <w:tcBorders>
              <w:top w:val="nil"/>
              <w:left w:val="single" w:sz="12" w:space="0" w:color="auto"/>
              <w:bottom w:val="nil"/>
              <w:right w:val="nil"/>
            </w:tcBorders>
            <w:vAlign w:val="bottom"/>
          </w:tcPr>
          <w:p w:rsidR="00E3599C" w:rsidRDefault="00E3599C" w:rsidP="00E3599C">
            <w:pPr>
              <w:spacing w:before="20"/>
              <w:ind w:left="-108" w:right="-14"/>
              <w:jc w:val="right"/>
            </w:pPr>
            <w:r>
              <w:t>2</w:t>
            </w:r>
          </w:p>
        </w:tc>
      </w:tr>
      <w:tr w:rsidR="0002751F" w:rsidTr="0002751F">
        <w:trPr>
          <w:cantSplit/>
          <w:jc w:val="center"/>
        </w:trPr>
        <w:tc>
          <w:tcPr>
            <w:tcW w:w="4248" w:type="dxa"/>
            <w:tcBorders>
              <w:top w:val="nil"/>
              <w:left w:val="nil"/>
              <w:bottom w:val="single" w:sz="12" w:space="0" w:color="auto"/>
              <w:right w:val="single" w:sz="12" w:space="0" w:color="auto"/>
            </w:tcBorders>
          </w:tcPr>
          <w:p w:rsidR="0002751F" w:rsidRDefault="0002751F" w:rsidP="00E3599C">
            <w:pPr>
              <w:spacing w:before="20"/>
              <w:ind w:left="284" w:firstLine="328"/>
            </w:pPr>
            <w:r>
              <w:rPr>
                <w:u w:val="single"/>
              </w:rPr>
              <w:t>Кроме того</w:t>
            </w:r>
            <w:r>
              <w:t>:</w:t>
            </w:r>
          </w:p>
          <w:p w:rsidR="0002751F" w:rsidRDefault="0002751F" w:rsidP="00E3599C">
            <w:pPr>
              <w:spacing w:before="20"/>
            </w:pPr>
            <w:r>
              <w:t>филиалы, представительства и другие организации без права юридического лица</w:t>
            </w:r>
          </w:p>
        </w:tc>
        <w:tc>
          <w:tcPr>
            <w:tcW w:w="1139" w:type="dxa"/>
            <w:tcBorders>
              <w:top w:val="nil"/>
              <w:left w:val="single" w:sz="12" w:space="0" w:color="auto"/>
              <w:bottom w:val="single" w:sz="12" w:space="0" w:color="auto"/>
              <w:right w:val="single" w:sz="12" w:space="0" w:color="auto"/>
            </w:tcBorders>
            <w:vAlign w:val="bottom"/>
          </w:tcPr>
          <w:p w:rsidR="0002751F" w:rsidRDefault="0002751F" w:rsidP="00E3599C">
            <w:pPr>
              <w:spacing w:before="20"/>
              <w:ind w:left="-108" w:right="-14"/>
              <w:jc w:val="right"/>
            </w:pPr>
            <w:r>
              <w:t>109</w:t>
            </w:r>
          </w:p>
        </w:tc>
        <w:tc>
          <w:tcPr>
            <w:tcW w:w="1139" w:type="dxa"/>
            <w:tcBorders>
              <w:top w:val="nil"/>
              <w:left w:val="single" w:sz="12" w:space="0" w:color="auto"/>
              <w:bottom w:val="single" w:sz="12" w:space="0" w:color="auto"/>
              <w:right w:val="single" w:sz="12" w:space="0" w:color="auto"/>
            </w:tcBorders>
            <w:vAlign w:val="bottom"/>
          </w:tcPr>
          <w:p w:rsidR="0002751F" w:rsidRDefault="0002751F" w:rsidP="00E3599C">
            <w:pPr>
              <w:spacing w:before="20"/>
              <w:ind w:left="-108" w:right="-14"/>
              <w:jc w:val="right"/>
            </w:pPr>
            <w:r>
              <w:t>103</w:t>
            </w:r>
          </w:p>
        </w:tc>
        <w:tc>
          <w:tcPr>
            <w:tcW w:w="1139" w:type="dxa"/>
            <w:tcBorders>
              <w:top w:val="nil"/>
              <w:left w:val="single" w:sz="12" w:space="0" w:color="auto"/>
              <w:bottom w:val="single" w:sz="12" w:space="0" w:color="auto"/>
              <w:right w:val="single" w:sz="12" w:space="0" w:color="auto"/>
            </w:tcBorders>
            <w:vAlign w:val="bottom"/>
          </w:tcPr>
          <w:p w:rsidR="0002751F" w:rsidRDefault="0002751F" w:rsidP="00E3599C">
            <w:pPr>
              <w:spacing w:before="20"/>
              <w:ind w:left="-108" w:right="-14"/>
              <w:jc w:val="right"/>
            </w:pPr>
            <w:r>
              <w:t>110</w:t>
            </w:r>
          </w:p>
        </w:tc>
        <w:tc>
          <w:tcPr>
            <w:tcW w:w="1139" w:type="dxa"/>
            <w:tcBorders>
              <w:top w:val="nil"/>
              <w:left w:val="single" w:sz="12" w:space="0" w:color="auto"/>
              <w:bottom w:val="single" w:sz="12" w:space="0" w:color="auto"/>
              <w:right w:val="single" w:sz="12" w:space="0" w:color="auto"/>
            </w:tcBorders>
            <w:vAlign w:val="bottom"/>
          </w:tcPr>
          <w:p w:rsidR="0002751F" w:rsidRDefault="0002751F" w:rsidP="00E3599C">
            <w:pPr>
              <w:spacing w:before="20"/>
              <w:ind w:left="-108" w:right="-14"/>
              <w:jc w:val="right"/>
            </w:pPr>
            <w:r>
              <w:t>96</w:t>
            </w:r>
          </w:p>
        </w:tc>
        <w:tc>
          <w:tcPr>
            <w:tcW w:w="1139" w:type="dxa"/>
            <w:tcBorders>
              <w:top w:val="nil"/>
              <w:left w:val="single" w:sz="12" w:space="0" w:color="auto"/>
              <w:bottom w:val="single" w:sz="12" w:space="0" w:color="auto"/>
              <w:right w:val="nil"/>
            </w:tcBorders>
            <w:vAlign w:val="bottom"/>
          </w:tcPr>
          <w:p w:rsidR="0002751F" w:rsidRDefault="00A143B4" w:rsidP="00E3599C">
            <w:pPr>
              <w:spacing w:before="20"/>
              <w:ind w:left="-108" w:right="-14"/>
              <w:jc w:val="right"/>
            </w:pPr>
            <w:r>
              <w:t>96</w:t>
            </w:r>
          </w:p>
        </w:tc>
      </w:tr>
    </w:tbl>
    <w:p w:rsidR="00B9211A" w:rsidRDefault="00B9211A" w:rsidP="00B9211A">
      <w:pPr>
        <w:jc w:val="center"/>
      </w:pPr>
    </w:p>
    <w:p w:rsidR="00BA6163" w:rsidRPr="00663953" w:rsidRDefault="00BA6163" w:rsidP="00663953">
      <w:pPr>
        <w:pStyle w:val="1"/>
        <w:jc w:val="center"/>
        <w:rPr>
          <w:spacing w:val="-6"/>
        </w:rPr>
      </w:pPr>
      <w:r>
        <w:br w:type="page"/>
      </w:r>
      <w:bookmarkStart w:id="956" w:name="_Toc238547697"/>
      <w:bookmarkStart w:id="957" w:name="_Toc346180687"/>
      <w:r w:rsidRPr="00663953">
        <w:rPr>
          <w:spacing w:val="-6"/>
        </w:rPr>
        <w:t>РАСПРЕДЕЛЕНИЕ ПРЕДПРИЯТИЙ И ОРГАНИЗАЦИЙ</w:t>
      </w:r>
      <w:r w:rsidR="00663953" w:rsidRPr="00663953">
        <w:rPr>
          <w:spacing w:val="-6"/>
        </w:rPr>
        <w:br/>
      </w:r>
      <w:r w:rsidRPr="00663953">
        <w:rPr>
          <w:spacing w:val="-6"/>
        </w:rPr>
        <w:t>ПО ФОРМАМ СОБСТВЕННОСТИ</w:t>
      </w:r>
      <w:bookmarkEnd w:id="956"/>
      <w:bookmarkEnd w:id="957"/>
    </w:p>
    <w:p w:rsidR="00BA6163" w:rsidRDefault="00BA6163" w:rsidP="00BA6163">
      <w:pPr>
        <w:jc w:val="center"/>
      </w:pPr>
      <w:r>
        <w:t>(</w:t>
      </w:r>
      <w:r w:rsidR="00AD43F2">
        <w:t xml:space="preserve">включая филиалы; </w:t>
      </w:r>
      <w:r>
        <w:t>на 1 января)</w:t>
      </w:r>
    </w:p>
    <w:p w:rsidR="00BA6163" w:rsidRPr="00533C56" w:rsidRDefault="00BA6163" w:rsidP="00BA6163">
      <w:pPr>
        <w:jc w:val="center"/>
        <w:rPr>
          <w:sz w:val="16"/>
          <w:szCs w:val="16"/>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02751F" w:rsidTr="005173F6">
        <w:trPr>
          <w:trHeight w:hRule="exact" w:val="328"/>
          <w:jc w:val="center"/>
        </w:trPr>
        <w:tc>
          <w:tcPr>
            <w:tcW w:w="4253" w:type="dxa"/>
            <w:tcBorders>
              <w:top w:val="single" w:sz="12" w:space="0" w:color="auto"/>
              <w:bottom w:val="single" w:sz="12" w:space="0" w:color="auto"/>
            </w:tcBorders>
            <w:vAlign w:val="center"/>
          </w:tcPr>
          <w:p w:rsidR="0002751F" w:rsidRDefault="0002751F" w:rsidP="00EA61D4">
            <w:pPr>
              <w:spacing w:line="216" w:lineRule="auto"/>
              <w:jc w:val="center"/>
            </w:pPr>
          </w:p>
        </w:tc>
        <w:tc>
          <w:tcPr>
            <w:tcW w:w="1134" w:type="dxa"/>
            <w:tcBorders>
              <w:top w:val="single" w:sz="12" w:space="0" w:color="auto"/>
              <w:bottom w:val="single" w:sz="12" w:space="0" w:color="auto"/>
            </w:tcBorders>
            <w:vAlign w:val="center"/>
          </w:tcPr>
          <w:p w:rsidR="0002751F" w:rsidRPr="00EC6947" w:rsidRDefault="0002751F" w:rsidP="0002751F">
            <w:pPr>
              <w:spacing w:line="216" w:lineRule="auto"/>
              <w:jc w:val="center"/>
              <w:rPr>
                <w:szCs w:val="24"/>
              </w:rPr>
            </w:pPr>
            <w:r w:rsidRPr="00EC6947">
              <w:rPr>
                <w:szCs w:val="24"/>
              </w:rPr>
              <w:t>2008</w:t>
            </w:r>
          </w:p>
        </w:tc>
        <w:tc>
          <w:tcPr>
            <w:tcW w:w="1134" w:type="dxa"/>
            <w:tcBorders>
              <w:top w:val="single" w:sz="12" w:space="0" w:color="auto"/>
              <w:bottom w:val="single" w:sz="12" w:space="0" w:color="auto"/>
            </w:tcBorders>
            <w:vAlign w:val="center"/>
          </w:tcPr>
          <w:p w:rsidR="0002751F" w:rsidRPr="00EC6947" w:rsidRDefault="0002751F" w:rsidP="0002751F">
            <w:pPr>
              <w:spacing w:line="216" w:lineRule="auto"/>
              <w:jc w:val="center"/>
              <w:rPr>
                <w:szCs w:val="24"/>
              </w:rPr>
            </w:pPr>
            <w:r>
              <w:rPr>
                <w:szCs w:val="24"/>
              </w:rPr>
              <w:t>2009</w:t>
            </w:r>
          </w:p>
        </w:tc>
        <w:tc>
          <w:tcPr>
            <w:tcW w:w="1134" w:type="dxa"/>
            <w:tcBorders>
              <w:top w:val="single" w:sz="12" w:space="0" w:color="auto"/>
              <w:bottom w:val="single" w:sz="12" w:space="0" w:color="auto"/>
            </w:tcBorders>
            <w:vAlign w:val="center"/>
          </w:tcPr>
          <w:p w:rsidR="0002751F" w:rsidRPr="00EC6947" w:rsidRDefault="0002751F" w:rsidP="0002751F">
            <w:pPr>
              <w:spacing w:line="216" w:lineRule="auto"/>
              <w:jc w:val="center"/>
              <w:rPr>
                <w:szCs w:val="24"/>
              </w:rPr>
            </w:pPr>
            <w:r>
              <w:rPr>
                <w:szCs w:val="24"/>
              </w:rPr>
              <w:t>2010</w:t>
            </w:r>
          </w:p>
        </w:tc>
        <w:tc>
          <w:tcPr>
            <w:tcW w:w="1134" w:type="dxa"/>
            <w:tcBorders>
              <w:top w:val="single" w:sz="12" w:space="0" w:color="auto"/>
              <w:bottom w:val="single" w:sz="12" w:space="0" w:color="auto"/>
            </w:tcBorders>
            <w:vAlign w:val="center"/>
          </w:tcPr>
          <w:p w:rsidR="0002751F" w:rsidRPr="00EC6947" w:rsidRDefault="0002751F" w:rsidP="0002751F">
            <w:pPr>
              <w:spacing w:line="216" w:lineRule="auto"/>
              <w:jc w:val="center"/>
              <w:rPr>
                <w:szCs w:val="24"/>
              </w:rPr>
            </w:pPr>
            <w:r>
              <w:rPr>
                <w:szCs w:val="24"/>
              </w:rPr>
              <w:t>2011</w:t>
            </w:r>
          </w:p>
        </w:tc>
        <w:tc>
          <w:tcPr>
            <w:tcW w:w="1134" w:type="dxa"/>
            <w:tcBorders>
              <w:top w:val="single" w:sz="12" w:space="0" w:color="auto"/>
              <w:bottom w:val="single" w:sz="12" w:space="0" w:color="auto"/>
            </w:tcBorders>
            <w:vAlign w:val="center"/>
          </w:tcPr>
          <w:p w:rsidR="0002751F" w:rsidRPr="00EC6947" w:rsidRDefault="0002751F" w:rsidP="00EA61D4">
            <w:pPr>
              <w:spacing w:line="216" w:lineRule="auto"/>
              <w:jc w:val="center"/>
              <w:rPr>
                <w:szCs w:val="24"/>
              </w:rPr>
            </w:pPr>
            <w:r>
              <w:rPr>
                <w:szCs w:val="24"/>
              </w:rPr>
              <w:t>2012</w:t>
            </w:r>
          </w:p>
        </w:tc>
      </w:tr>
      <w:tr w:rsidR="0002751F" w:rsidRPr="0093196F">
        <w:trPr>
          <w:jc w:val="center"/>
        </w:trPr>
        <w:tc>
          <w:tcPr>
            <w:tcW w:w="4253" w:type="dxa"/>
            <w:tcBorders>
              <w:top w:val="single" w:sz="12" w:space="0" w:color="auto"/>
              <w:bottom w:val="nil"/>
            </w:tcBorders>
            <w:vAlign w:val="bottom"/>
          </w:tcPr>
          <w:p w:rsidR="0002751F" w:rsidRPr="0093196F" w:rsidRDefault="0002751F" w:rsidP="00EA61D4">
            <w:pPr>
              <w:spacing w:line="216" w:lineRule="auto"/>
              <w:rPr>
                <w:b/>
              </w:rPr>
            </w:pPr>
          </w:p>
        </w:tc>
        <w:tc>
          <w:tcPr>
            <w:tcW w:w="5670" w:type="dxa"/>
            <w:gridSpan w:val="5"/>
            <w:tcBorders>
              <w:top w:val="single" w:sz="12" w:space="0" w:color="auto"/>
              <w:bottom w:val="nil"/>
            </w:tcBorders>
            <w:vAlign w:val="bottom"/>
          </w:tcPr>
          <w:p w:rsidR="0002751F" w:rsidRPr="0093196F" w:rsidRDefault="0002751F" w:rsidP="00EA61D4">
            <w:pPr>
              <w:spacing w:line="216" w:lineRule="auto"/>
              <w:jc w:val="center"/>
              <w:rPr>
                <w:b/>
              </w:rPr>
            </w:pPr>
            <w:r>
              <w:rPr>
                <w:b/>
              </w:rPr>
              <w:t>Единиц</w:t>
            </w:r>
          </w:p>
        </w:tc>
      </w:tr>
      <w:tr w:rsidR="0002751F" w:rsidRPr="0093196F" w:rsidTr="00490ECB">
        <w:trPr>
          <w:jc w:val="center"/>
        </w:trPr>
        <w:tc>
          <w:tcPr>
            <w:tcW w:w="4253" w:type="dxa"/>
            <w:tcBorders>
              <w:top w:val="nil"/>
              <w:bottom w:val="nil"/>
            </w:tcBorders>
            <w:vAlign w:val="bottom"/>
          </w:tcPr>
          <w:p w:rsidR="0002751F" w:rsidRPr="0093196F" w:rsidRDefault="0002751F" w:rsidP="00EA61D4">
            <w:pPr>
              <w:spacing w:line="216" w:lineRule="auto"/>
              <w:rPr>
                <w:b/>
              </w:rPr>
            </w:pPr>
            <w:r>
              <w:rPr>
                <w:b/>
              </w:rPr>
              <w:t>Число предприятий и организаций в</w:t>
            </w:r>
            <w:r w:rsidRPr="0093196F">
              <w:rPr>
                <w:b/>
              </w:rPr>
              <w:t>сего</w:t>
            </w:r>
          </w:p>
        </w:tc>
        <w:tc>
          <w:tcPr>
            <w:tcW w:w="1134" w:type="dxa"/>
            <w:tcBorders>
              <w:top w:val="nil"/>
              <w:bottom w:val="nil"/>
            </w:tcBorders>
            <w:shd w:val="clear" w:color="auto" w:fill="auto"/>
            <w:vAlign w:val="bottom"/>
          </w:tcPr>
          <w:p w:rsidR="0002751F" w:rsidRPr="0093196F" w:rsidRDefault="0002751F" w:rsidP="0002751F">
            <w:pPr>
              <w:spacing w:line="216" w:lineRule="auto"/>
              <w:jc w:val="right"/>
              <w:rPr>
                <w:b/>
              </w:rPr>
            </w:pPr>
            <w:r w:rsidRPr="0093196F">
              <w:rPr>
                <w:b/>
              </w:rPr>
              <w:t>3372</w:t>
            </w:r>
          </w:p>
        </w:tc>
        <w:tc>
          <w:tcPr>
            <w:tcW w:w="1134" w:type="dxa"/>
            <w:tcBorders>
              <w:top w:val="nil"/>
              <w:bottom w:val="nil"/>
            </w:tcBorders>
            <w:shd w:val="clear" w:color="auto" w:fill="auto"/>
            <w:vAlign w:val="bottom"/>
          </w:tcPr>
          <w:p w:rsidR="0002751F" w:rsidRPr="0093196F" w:rsidRDefault="0002751F" w:rsidP="0002751F">
            <w:pPr>
              <w:spacing w:line="216" w:lineRule="auto"/>
              <w:jc w:val="right"/>
              <w:rPr>
                <w:b/>
              </w:rPr>
            </w:pPr>
            <w:r>
              <w:rPr>
                <w:b/>
              </w:rPr>
              <w:t>3616</w:t>
            </w:r>
          </w:p>
        </w:tc>
        <w:tc>
          <w:tcPr>
            <w:tcW w:w="1134" w:type="dxa"/>
            <w:tcBorders>
              <w:top w:val="nil"/>
              <w:bottom w:val="nil"/>
            </w:tcBorders>
            <w:vAlign w:val="bottom"/>
          </w:tcPr>
          <w:p w:rsidR="0002751F" w:rsidRPr="0093196F" w:rsidRDefault="0002751F" w:rsidP="0002751F">
            <w:pPr>
              <w:spacing w:line="216" w:lineRule="auto"/>
              <w:jc w:val="right"/>
              <w:rPr>
                <w:b/>
              </w:rPr>
            </w:pPr>
            <w:r>
              <w:rPr>
                <w:b/>
              </w:rPr>
              <w:t>373</w:t>
            </w:r>
            <w:r w:rsidR="00EF533B">
              <w:rPr>
                <w:b/>
              </w:rPr>
              <w:t>7</w:t>
            </w:r>
          </w:p>
        </w:tc>
        <w:tc>
          <w:tcPr>
            <w:tcW w:w="1134" w:type="dxa"/>
            <w:tcBorders>
              <w:top w:val="nil"/>
              <w:bottom w:val="nil"/>
            </w:tcBorders>
            <w:vAlign w:val="bottom"/>
          </w:tcPr>
          <w:p w:rsidR="0002751F" w:rsidRPr="0093196F" w:rsidRDefault="0002751F" w:rsidP="0002751F">
            <w:pPr>
              <w:spacing w:line="216" w:lineRule="auto"/>
              <w:jc w:val="right"/>
              <w:rPr>
                <w:b/>
              </w:rPr>
            </w:pPr>
            <w:r>
              <w:rPr>
                <w:b/>
              </w:rPr>
              <w:t>377</w:t>
            </w:r>
            <w:r w:rsidR="00EF533B">
              <w:rPr>
                <w:b/>
              </w:rPr>
              <w:t>9</w:t>
            </w:r>
          </w:p>
        </w:tc>
        <w:tc>
          <w:tcPr>
            <w:tcW w:w="1134" w:type="dxa"/>
            <w:tcBorders>
              <w:top w:val="nil"/>
              <w:bottom w:val="nil"/>
            </w:tcBorders>
            <w:vAlign w:val="bottom"/>
          </w:tcPr>
          <w:p w:rsidR="0002751F" w:rsidRPr="0093196F" w:rsidRDefault="00A143B4" w:rsidP="00FB41DF">
            <w:pPr>
              <w:spacing w:line="216" w:lineRule="auto"/>
              <w:jc w:val="right"/>
              <w:rPr>
                <w:b/>
              </w:rPr>
            </w:pPr>
            <w:r>
              <w:rPr>
                <w:b/>
              </w:rPr>
              <w:t>369</w:t>
            </w:r>
            <w:r w:rsidR="00EF533B">
              <w:rPr>
                <w:b/>
              </w:rPr>
              <w:t>8</w:t>
            </w:r>
          </w:p>
        </w:tc>
      </w:tr>
      <w:tr w:rsidR="0002751F">
        <w:trPr>
          <w:jc w:val="center"/>
        </w:trPr>
        <w:tc>
          <w:tcPr>
            <w:tcW w:w="4253" w:type="dxa"/>
            <w:tcBorders>
              <w:top w:val="nil"/>
              <w:bottom w:val="nil"/>
            </w:tcBorders>
            <w:vAlign w:val="bottom"/>
          </w:tcPr>
          <w:p w:rsidR="0002751F" w:rsidRDefault="0002751F" w:rsidP="00EA61D4">
            <w:pPr>
              <w:spacing w:line="216" w:lineRule="auto"/>
              <w:ind w:left="360"/>
            </w:pPr>
            <w:r>
              <w:t>в том числе по формам собственности:</w:t>
            </w:r>
          </w:p>
        </w:tc>
        <w:tc>
          <w:tcPr>
            <w:tcW w:w="1134" w:type="dxa"/>
            <w:tcBorders>
              <w:top w:val="nil"/>
              <w:bottom w:val="nil"/>
            </w:tcBorders>
            <w:vAlign w:val="bottom"/>
          </w:tcPr>
          <w:p w:rsidR="0002751F" w:rsidRDefault="0002751F" w:rsidP="0002751F">
            <w:pPr>
              <w:spacing w:line="216" w:lineRule="auto"/>
              <w:jc w:val="right"/>
            </w:pPr>
          </w:p>
        </w:tc>
        <w:tc>
          <w:tcPr>
            <w:tcW w:w="1134" w:type="dxa"/>
            <w:tcBorders>
              <w:top w:val="nil"/>
              <w:bottom w:val="nil"/>
            </w:tcBorders>
            <w:vAlign w:val="bottom"/>
          </w:tcPr>
          <w:p w:rsidR="0002751F" w:rsidRDefault="0002751F" w:rsidP="0002751F">
            <w:pPr>
              <w:spacing w:line="216" w:lineRule="auto"/>
              <w:jc w:val="right"/>
            </w:pPr>
          </w:p>
        </w:tc>
        <w:tc>
          <w:tcPr>
            <w:tcW w:w="1134" w:type="dxa"/>
            <w:tcBorders>
              <w:top w:val="nil"/>
              <w:bottom w:val="nil"/>
            </w:tcBorders>
            <w:vAlign w:val="bottom"/>
          </w:tcPr>
          <w:p w:rsidR="0002751F" w:rsidRDefault="0002751F" w:rsidP="0002751F">
            <w:pPr>
              <w:spacing w:line="216" w:lineRule="auto"/>
              <w:jc w:val="right"/>
            </w:pPr>
          </w:p>
        </w:tc>
        <w:tc>
          <w:tcPr>
            <w:tcW w:w="1134" w:type="dxa"/>
            <w:tcBorders>
              <w:top w:val="nil"/>
              <w:bottom w:val="nil"/>
            </w:tcBorders>
            <w:vAlign w:val="bottom"/>
          </w:tcPr>
          <w:p w:rsidR="0002751F" w:rsidRDefault="0002751F" w:rsidP="0002751F">
            <w:pPr>
              <w:spacing w:line="216" w:lineRule="auto"/>
              <w:jc w:val="right"/>
            </w:pPr>
          </w:p>
        </w:tc>
        <w:tc>
          <w:tcPr>
            <w:tcW w:w="1134" w:type="dxa"/>
            <w:tcBorders>
              <w:top w:val="nil"/>
              <w:bottom w:val="nil"/>
            </w:tcBorders>
            <w:vAlign w:val="bottom"/>
          </w:tcPr>
          <w:p w:rsidR="0002751F" w:rsidRDefault="0002751F" w:rsidP="00FB41DF">
            <w:pPr>
              <w:spacing w:line="216" w:lineRule="auto"/>
              <w:jc w:val="right"/>
            </w:pPr>
          </w:p>
        </w:tc>
      </w:tr>
      <w:tr w:rsidR="0002751F">
        <w:trPr>
          <w:jc w:val="center"/>
        </w:trPr>
        <w:tc>
          <w:tcPr>
            <w:tcW w:w="4253" w:type="dxa"/>
            <w:tcBorders>
              <w:top w:val="nil"/>
            </w:tcBorders>
            <w:vAlign w:val="bottom"/>
          </w:tcPr>
          <w:p w:rsidR="0002751F" w:rsidRDefault="0002751F" w:rsidP="00EA61D4">
            <w:pPr>
              <w:spacing w:line="216" w:lineRule="auto"/>
              <w:ind w:left="180"/>
            </w:pPr>
            <w:r>
              <w:t>государственная</w:t>
            </w:r>
          </w:p>
        </w:tc>
        <w:tc>
          <w:tcPr>
            <w:tcW w:w="1134" w:type="dxa"/>
            <w:tcBorders>
              <w:top w:val="nil"/>
            </w:tcBorders>
            <w:vAlign w:val="bottom"/>
          </w:tcPr>
          <w:p w:rsidR="0002751F" w:rsidRDefault="0002751F" w:rsidP="0002751F">
            <w:pPr>
              <w:spacing w:line="216" w:lineRule="auto"/>
              <w:jc w:val="right"/>
            </w:pPr>
            <w:r>
              <w:t>579</w:t>
            </w:r>
          </w:p>
        </w:tc>
        <w:tc>
          <w:tcPr>
            <w:tcW w:w="1134" w:type="dxa"/>
            <w:tcBorders>
              <w:top w:val="nil"/>
            </w:tcBorders>
            <w:vAlign w:val="bottom"/>
          </w:tcPr>
          <w:p w:rsidR="0002751F" w:rsidRDefault="0002751F" w:rsidP="0002751F">
            <w:pPr>
              <w:spacing w:line="216" w:lineRule="auto"/>
              <w:jc w:val="right"/>
            </w:pPr>
            <w:r>
              <w:t>570</w:t>
            </w:r>
          </w:p>
        </w:tc>
        <w:tc>
          <w:tcPr>
            <w:tcW w:w="1134" w:type="dxa"/>
            <w:tcBorders>
              <w:top w:val="nil"/>
            </w:tcBorders>
            <w:vAlign w:val="bottom"/>
          </w:tcPr>
          <w:p w:rsidR="0002751F" w:rsidRDefault="0002751F" w:rsidP="0002751F">
            <w:pPr>
              <w:spacing w:line="216" w:lineRule="auto"/>
              <w:jc w:val="right"/>
            </w:pPr>
            <w:r>
              <w:t>56</w:t>
            </w:r>
            <w:r w:rsidR="00EF533B">
              <w:t>4</w:t>
            </w:r>
          </w:p>
        </w:tc>
        <w:tc>
          <w:tcPr>
            <w:tcW w:w="1134" w:type="dxa"/>
            <w:tcBorders>
              <w:top w:val="nil"/>
            </w:tcBorders>
            <w:vAlign w:val="bottom"/>
          </w:tcPr>
          <w:p w:rsidR="0002751F" w:rsidRDefault="0002751F" w:rsidP="0002751F">
            <w:pPr>
              <w:spacing w:line="216" w:lineRule="auto"/>
              <w:jc w:val="right"/>
            </w:pPr>
            <w:r>
              <w:t>52</w:t>
            </w:r>
            <w:r w:rsidR="00EF533B">
              <w:t>9</w:t>
            </w:r>
          </w:p>
        </w:tc>
        <w:tc>
          <w:tcPr>
            <w:tcW w:w="1134" w:type="dxa"/>
            <w:tcBorders>
              <w:top w:val="nil"/>
            </w:tcBorders>
            <w:vAlign w:val="bottom"/>
          </w:tcPr>
          <w:p w:rsidR="0002751F" w:rsidRDefault="00A143B4" w:rsidP="00FB41DF">
            <w:pPr>
              <w:spacing w:line="216" w:lineRule="auto"/>
              <w:jc w:val="right"/>
            </w:pPr>
            <w:r>
              <w:t>50</w:t>
            </w:r>
            <w:r w:rsidR="00EF533B">
              <w:t>4</w:t>
            </w:r>
          </w:p>
        </w:tc>
      </w:tr>
      <w:tr w:rsidR="0002751F">
        <w:trPr>
          <w:jc w:val="center"/>
        </w:trPr>
        <w:tc>
          <w:tcPr>
            <w:tcW w:w="4253" w:type="dxa"/>
            <w:vAlign w:val="bottom"/>
          </w:tcPr>
          <w:p w:rsidR="0002751F" w:rsidRDefault="0002751F" w:rsidP="00EA61D4">
            <w:pPr>
              <w:spacing w:line="216" w:lineRule="auto"/>
              <w:ind w:left="180"/>
            </w:pPr>
            <w:r>
              <w:t>муниципальная</w:t>
            </w:r>
          </w:p>
        </w:tc>
        <w:tc>
          <w:tcPr>
            <w:tcW w:w="1134" w:type="dxa"/>
            <w:vAlign w:val="bottom"/>
          </w:tcPr>
          <w:p w:rsidR="0002751F" w:rsidRDefault="0002751F" w:rsidP="0002751F">
            <w:pPr>
              <w:spacing w:line="216" w:lineRule="auto"/>
              <w:jc w:val="right"/>
            </w:pPr>
            <w:r>
              <w:t>938</w:t>
            </w:r>
          </w:p>
        </w:tc>
        <w:tc>
          <w:tcPr>
            <w:tcW w:w="1134" w:type="dxa"/>
            <w:vAlign w:val="bottom"/>
          </w:tcPr>
          <w:p w:rsidR="0002751F" w:rsidRDefault="0002751F" w:rsidP="0002751F">
            <w:pPr>
              <w:spacing w:line="216" w:lineRule="auto"/>
              <w:jc w:val="right"/>
            </w:pPr>
            <w:r>
              <w:t>993</w:t>
            </w:r>
          </w:p>
        </w:tc>
        <w:tc>
          <w:tcPr>
            <w:tcW w:w="1134" w:type="dxa"/>
            <w:vAlign w:val="bottom"/>
          </w:tcPr>
          <w:p w:rsidR="0002751F" w:rsidRDefault="0002751F" w:rsidP="0002751F">
            <w:pPr>
              <w:spacing w:line="216" w:lineRule="auto"/>
              <w:jc w:val="right"/>
            </w:pPr>
            <w:r>
              <w:t>1007</w:t>
            </w:r>
          </w:p>
        </w:tc>
        <w:tc>
          <w:tcPr>
            <w:tcW w:w="1134" w:type="dxa"/>
            <w:vAlign w:val="bottom"/>
          </w:tcPr>
          <w:p w:rsidR="0002751F" w:rsidRDefault="0002751F" w:rsidP="0002751F">
            <w:pPr>
              <w:spacing w:line="216" w:lineRule="auto"/>
              <w:jc w:val="right"/>
            </w:pPr>
            <w:r>
              <w:t>1008</w:t>
            </w:r>
          </w:p>
        </w:tc>
        <w:tc>
          <w:tcPr>
            <w:tcW w:w="1134" w:type="dxa"/>
            <w:vAlign w:val="bottom"/>
          </w:tcPr>
          <w:p w:rsidR="0002751F" w:rsidRDefault="00A143B4" w:rsidP="00FB41DF">
            <w:pPr>
              <w:spacing w:line="216" w:lineRule="auto"/>
              <w:jc w:val="right"/>
            </w:pPr>
            <w:r>
              <w:t>1017</w:t>
            </w:r>
          </w:p>
        </w:tc>
      </w:tr>
      <w:tr w:rsidR="0002751F">
        <w:trPr>
          <w:jc w:val="center"/>
        </w:trPr>
        <w:tc>
          <w:tcPr>
            <w:tcW w:w="4253" w:type="dxa"/>
            <w:vAlign w:val="bottom"/>
          </w:tcPr>
          <w:p w:rsidR="0002751F" w:rsidRDefault="0002751F" w:rsidP="00533C56">
            <w:pPr>
              <w:spacing w:line="216" w:lineRule="auto"/>
              <w:ind w:left="181"/>
            </w:pPr>
            <w:r>
              <w:t>общественных  и религиозных организаций (объединений)</w:t>
            </w:r>
          </w:p>
        </w:tc>
        <w:tc>
          <w:tcPr>
            <w:tcW w:w="1134" w:type="dxa"/>
            <w:vAlign w:val="bottom"/>
          </w:tcPr>
          <w:p w:rsidR="0002751F" w:rsidRDefault="0002751F" w:rsidP="0002751F">
            <w:pPr>
              <w:spacing w:line="216" w:lineRule="auto"/>
              <w:jc w:val="right"/>
            </w:pPr>
            <w:r>
              <w:t>205</w:t>
            </w:r>
          </w:p>
        </w:tc>
        <w:tc>
          <w:tcPr>
            <w:tcW w:w="1134" w:type="dxa"/>
            <w:vAlign w:val="bottom"/>
          </w:tcPr>
          <w:p w:rsidR="0002751F" w:rsidRDefault="0002751F" w:rsidP="0002751F">
            <w:pPr>
              <w:spacing w:line="216" w:lineRule="auto"/>
              <w:jc w:val="right"/>
            </w:pPr>
            <w:r>
              <w:t>187</w:t>
            </w:r>
          </w:p>
        </w:tc>
        <w:tc>
          <w:tcPr>
            <w:tcW w:w="1134" w:type="dxa"/>
            <w:vAlign w:val="bottom"/>
          </w:tcPr>
          <w:p w:rsidR="0002751F" w:rsidRDefault="0002751F" w:rsidP="0002751F">
            <w:pPr>
              <w:spacing w:line="216" w:lineRule="auto"/>
              <w:jc w:val="right"/>
            </w:pPr>
            <w:r>
              <w:t>198</w:t>
            </w:r>
          </w:p>
        </w:tc>
        <w:tc>
          <w:tcPr>
            <w:tcW w:w="1134" w:type="dxa"/>
            <w:vAlign w:val="bottom"/>
          </w:tcPr>
          <w:p w:rsidR="0002751F" w:rsidRDefault="0002751F" w:rsidP="0002751F">
            <w:pPr>
              <w:spacing w:line="216" w:lineRule="auto"/>
              <w:jc w:val="right"/>
            </w:pPr>
            <w:r>
              <w:t>219</w:t>
            </w:r>
          </w:p>
        </w:tc>
        <w:tc>
          <w:tcPr>
            <w:tcW w:w="1134" w:type="dxa"/>
            <w:vAlign w:val="bottom"/>
          </w:tcPr>
          <w:p w:rsidR="0002751F" w:rsidRDefault="00A143B4" w:rsidP="00FB41DF">
            <w:pPr>
              <w:spacing w:line="216" w:lineRule="auto"/>
              <w:jc w:val="right"/>
            </w:pPr>
            <w:r>
              <w:t>242</w:t>
            </w:r>
          </w:p>
        </w:tc>
      </w:tr>
      <w:tr w:rsidR="0002751F">
        <w:trPr>
          <w:trHeight w:val="20"/>
          <w:jc w:val="center"/>
        </w:trPr>
        <w:tc>
          <w:tcPr>
            <w:tcW w:w="4253" w:type="dxa"/>
            <w:tcBorders>
              <w:bottom w:val="nil"/>
            </w:tcBorders>
            <w:vAlign w:val="bottom"/>
          </w:tcPr>
          <w:p w:rsidR="0002751F" w:rsidRDefault="0002751F" w:rsidP="00533C56">
            <w:pPr>
              <w:spacing w:line="216" w:lineRule="auto"/>
              <w:ind w:left="181"/>
            </w:pPr>
            <w:r>
              <w:t>частная</w:t>
            </w:r>
          </w:p>
        </w:tc>
        <w:tc>
          <w:tcPr>
            <w:tcW w:w="1134" w:type="dxa"/>
            <w:tcBorders>
              <w:bottom w:val="nil"/>
            </w:tcBorders>
            <w:vAlign w:val="bottom"/>
          </w:tcPr>
          <w:p w:rsidR="0002751F" w:rsidRDefault="0002751F" w:rsidP="0002751F">
            <w:pPr>
              <w:spacing w:line="216" w:lineRule="auto"/>
              <w:jc w:val="right"/>
            </w:pPr>
            <w:r>
              <w:t>1560</w:t>
            </w:r>
          </w:p>
        </w:tc>
        <w:tc>
          <w:tcPr>
            <w:tcW w:w="1134" w:type="dxa"/>
            <w:tcBorders>
              <w:bottom w:val="nil"/>
            </w:tcBorders>
            <w:vAlign w:val="bottom"/>
          </w:tcPr>
          <w:p w:rsidR="0002751F" w:rsidRDefault="0002751F" w:rsidP="0002751F">
            <w:pPr>
              <w:spacing w:line="216" w:lineRule="auto"/>
              <w:jc w:val="right"/>
            </w:pPr>
            <w:r>
              <w:t>1778</w:t>
            </w:r>
          </w:p>
        </w:tc>
        <w:tc>
          <w:tcPr>
            <w:tcW w:w="1134" w:type="dxa"/>
            <w:tcBorders>
              <w:bottom w:val="nil"/>
            </w:tcBorders>
            <w:vAlign w:val="bottom"/>
          </w:tcPr>
          <w:p w:rsidR="0002751F" w:rsidRDefault="0002751F" w:rsidP="0002751F">
            <w:pPr>
              <w:spacing w:line="216" w:lineRule="auto"/>
              <w:jc w:val="right"/>
            </w:pPr>
            <w:r>
              <w:t>1890</w:t>
            </w:r>
          </w:p>
        </w:tc>
        <w:tc>
          <w:tcPr>
            <w:tcW w:w="1134" w:type="dxa"/>
            <w:tcBorders>
              <w:bottom w:val="nil"/>
            </w:tcBorders>
            <w:vAlign w:val="bottom"/>
          </w:tcPr>
          <w:p w:rsidR="0002751F" w:rsidRDefault="0002751F" w:rsidP="0002751F">
            <w:pPr>
              <w:spacing w:line="216" w:lineRule="auto"/>
              <w:jc w:val="right"/>
            </w:pPr>
            <w:r>
              <w:t>1949</w:t>
            </w:r>
          </w:p>
        </w:tc>
        <w:tc>
          <w:tcPr>
            <w:tcW w:w="1134" w:type="dxa"/>
            <w:tcBorders>
              <w:bottom w:val="nil"/>
            </w:tcBorders>
            <w:vAlign w:val="bottom"/>
          </w:tcPr>
          <w:p w:rsidR="0002751F" w:rsidRDefault="00A143B4" w:rsidP="00FB41DF">
            <w:pPr>
              <w:spacing w:line="216" w:lineRule="auto"/>
              <w:jc w:val="right"/>
            </w:pPr>
            <w:r>
              <w:t>1866</w:t>
            </w:r>
          </w:p>
        </w:tc>
      </w:tr>
      <w:tr w:rsidR="0002751F">
        <w:trPr>
          <w:jc w:val="center"/>
        </w:trPr>
        <w:tc>
          <w:tcPr>
            <w:tcW w:w="4253" w:type="dxa"/>
            <w:tcBorders>
              <w:top w:val="nil"/>
              <w:bottom w:val="nil"/>
            </w:tcBorders>
            <w:vAlign w:val="bottom"/>
          </w:tcPr>
          <w:p w:rsidR="0002751F" w:rsidRDefault="0002751F" w:rsidP="00EA61D4">
            <w:pPr>
              <w:spacing w:line="216" w:lineRule="auto"/>
              <w:ind w:left="180"/>
            </w:pPr>
            <w:r>
              <w:t>прочие формы собственности, включая смешанную собственность</w:t>
            </w:r>
          </w:p>
        </w:tc>
        <w:tc>
          <w:tcPr>
            <w:tcW w:w="1134" w:type="dxa"/>
            <w:tcBorders>
              <w:top w:val="nil"/>
              <w:bottom w:val="nil"/>
            </w:tcBorders>
            <w:vAlign w:val="bottom"/>
          </w:tcPr>
          <w:p w:rsidR="0002751F" w:rsidRDefault="0002751F" w:rsidP="0002751F">
            <w:pPr>
              <w:spacing w:line="216" w:lineRule="auto"/>
              <w:jc w:val="right"/>
            </w:pPr>
            <w:r>
              <w:t>90</w:t>
            </w:r>
          </w:p>
        </w:tc>
        <w:tc>
          <w:tcPr>
            <w:tcW w:w="1134" w:type="dxa"/>
            <w:tcBorders>
              <w:top w:val="nil"/>
              <w:bottom w:val="nil"/>
            </w:tcBorders>
            <w:vAlign w:val="bottom"/>
          </w:tcPr>
          <w:p w:rsidR="0002751F" w:rsidRDefault="0002751F" w:rsidP="0002751F">
            <w:pPr>
              <w:spacing w:line="216" w:lineRule="auto"/>
              <w:jc w:val="right"/>
            </w:pPr>
            <w:r>
              <w:t>88</w:t>
            </w:r>
          </w:p>
        </w:tc>
        <w:tc>
          <w:tcPr>
            <w:tcW w:w="1134" w:type="dxa"/>
            <w:tcBorders>
              <w:top w:val="nil"/>
              <w:bottom w:val="nil"/>
            </w:tcBorders>
            <w:vAlign w:val="bottom"/>
          </w:tcPr>
          <w:p w:rsidR="0002751F" w:rsidRDefault="0002751F" w:rsidP="0002751F">
            <w:pPr>
              <w:spacing w:line="216" w:lineRule="auto"/>
              <w:jc w:val="right"/>
            </w:pPr>
            <w:r>
              <w:t>78</w:t>
            </w:r>
          </w:p>
        </w:tc>
        <w:tc>
          <w:tcPr>
            <w:tcW w:w="1134" w:type="dxa"/>
            <w:tcBorders>
              <w:top w:val="nil"/>
              <w:bottom w:val="nil"/>
            </w:tcBorders>
            <w:vAlign w:val="bottom"/>
          </w:tcPr>
          <w:p w:rsidR="0002751F" w:rsidRDefault="0002751F" w:rsidP="0002751F">
            <w:pPr>
              <w:spacing w:line="216" w:lineRule="auto"/>
              <w:jc w:val="right"/>
            </w:pPr>
            <w:r>
              <w:t>74</w:t>
            </w:r>
          </w:p>
        </w:tc>
        <w:tc>
          <w:tcPr>
            <w:tcW w:w="1134" w:type="dxa"/>
            <w:tcBorders>
              <w:top w:val="nil"/>
              <w:bottom w:val="nil"/>
            </w:tcBorders>
            <w:vAlign w:val="bottom"/>
          </w:tcPr>
          <w:p w:rsidR="0002751F" w:rsidRDefault="00A143B4" w:rsidP="00FB41DF">
            <w:pPr>
              <w:spacing w:line="216" w:lineRule="auto"/>
              <w:jc w:val="right"/>
            </w:pPr>
            <w:r>
              <w:t>69</w:t>
            </w:r>
          </w:p>
        </w:tc>
      </w:tr>
      <w:tr w:rsidR="0002751F" w:rsidRPr="0093196F">
        <w:trPr>
          <w:jc w:val="center"/>
        </w:trPr>
        <w:tc>
          <w:tcPr>
            <w:tcW w:w="4253" w:type="dxa"/>
            <w:tcBorders>
              <w:top w:val="nil"/>
              <w:bottom w:val="nil"/>
            </w:tcBorders>
            <w:vAlign w:val="bottom"/>
          </w:tcPr>
          <w:p w:rsidR="0002751F" w:rsidRPr="0093196F" w:rsidRDefault="0002751F" w:rsidP="00EA61D4">
            <w:pPr>
              <w:spacing w:line="216" w:lineRule="auto"/>
              <w:rPr>
                <w:b/>
              </w:rPr>
            </w:pPr>
          </w:p>
        </w:tc>
        <w:tc>
          <w:tcPr>
            <w:tcW w:w="5670" w:type="dxa"/>
            <w:gridSpan w:val="5"/>
            <w:tcBorders>
              <w:top w:val="nil"/>
              <w:bottom w:val="nil"/>
            </w:tcBorders>
            <w:vAlign w:val="bottom"/>
          </w:tcPr>
          <w:p w:rsidR="0002751F" w:rsidRDefault="0002751F" w:rsidP="00357E3E">
            <w:pPr>
              <w:spacing w:line="216" w:lineRule="auto"/>
              <w:jc w:val="center"/>
              <w:rPr>
                <w:b/>
              </w:rPr>
            </w:pPr>
            <w:r>
              <w:rPr>
                <w:b/>
              </w:rPr>
              <w:t>В процентах к итогу</w:t>
            </w:r>
          </w:p>
        </w:tc>
      </w:tr>
      <w:tr w:rsidR="0002751F" w:rsidRPr="0093196F">
        <w:trPr>
          <w:jc w:val="center"/>
        </w:trPr>
        <w:tc>
          <w:tcPr>
            <w:tcW w:w="4253" w:type="dxa"/>
            <w:tcBorders>
              <w:top w:val="nil"/>
              <w:bottom w:val="nil"/>
            </w:tcBorders>
            <w:vAlign w:val="bottom"/>
          </w:tcPr>
          <w:p w:rsidR="0002751F" w:rsidRPr="00EC6947" w:rsidRDefault="0002751F" w:rsidP="00EA61D4">
            <w:pPr>
              <w:spacing w:line="216" w:lineRule="auto"/>
            </w:pPr>
            <w:r>
              <w:rPr>
                <w:b/>
              </w:rPr>
              <w:t>Число предприятий и организаций в</w:t>
            </w:r>
            <w:r w:rsidRPr="0093196F">
              <w:rPr>
                <w:b/>
              </w:rPr>
              <w:t>сего</w:t>
            </w:r>
          </w:p>
        </w:tc>
        <w:tc>
          <w:tcPr>
            <w:tcW w:w="1134" w:type="dxa"/>
            <w:tcBorders>
              <w:top w:val="nil"/>
              <w:bottom w:val="nil"/>
            </w:tcBorders>
            <w:vAlign w:val="bottom"/>
          </w:tcPr>
          <w:p w:rsidR="0002751F" w:rsidRPr="0093196F" w:rsidRDefault="0002751F" w:rsidP="0002751F">
            <w:pPr>
              <w:spacing w:line="216" w:lineRule="auto"/>
              <w:jc w:val="right"/>
              <w:rPr>
                <w:b/>
              </w:rPr>
            </w:pPr>
            <w:r>
              <w:rPr>
                <w:b/>
              </w:rPr>
              <w:t>100</w:t>
            </w:r>
          </w:p>
        </w:tc>
        <w:tc>
          <w:tcPr>
            <w:tcW w:w="1134" w:type="dxa"/>
            <w:tcBorders>
              <w:top w:val="nil"/>
              <w:bottom w:val="nil"/>
            </w:tcBorders>
            <w:vAlign w:val="bottom"/>
          </w:tcPr>
          <w:p w:rsidR="0002751F" w:rsidRPr="0093196F" w:rsidRDefault="0002751F" w:rsidP="0002751F">
            <w:pPr>
              <w:spacing w:line="216" w:lineRule="auto"/>
              <w:jc w:val="right"/>
              <w:rPr>
                <w:b/>
              </w:rPr>
            </w:pPr>
            <w:r>
              <w:rPr>
                <w:b/>
              </w:rPr>
              <w:t>100</w:t>
            </w:r>
          </w:p>
        </w:tc>
        <w:tc>
          <w:tcPr>
            <w:tcW w:w="1134" w:type="dxa"/>
            <w:tcBorders>
              <w:top w:val="nil"/>
              <w:bottom w:val="nil"/>
            </w:tcBorders>
            <w:vAlign w:val="bottom"/>
          </w:tcPr>
          <w:p w:rsidR="0002751F" w:rsidRPr="0093196F" w:rsidRDefault="0002751F" w:rsidP="0002751F">
            <w:pPr>
              <w:spacing w:line="216" w:lineRule="auto"/>
              <w:jc w:val="right"/>
              <w:rPr>
                <w:b/>
              </w:rPr>
            </w:pPr>
            <w:r>
              <w:rPr>
                <w:b/>
              </w:rPr>
              <w:t>100</w:t>
            </w:r>
          </w:p>
        </w:tc>
        <w:tc>
          <w:tcPr>
            <w:tcW w:w="1134" w:type="dxa"/>
            <w:tcBorders>
              <w:top w:val="nil"/>
              <w:bottom w:val="nil"/>
            </w:tcBorders>
            <w:vAlign w:val="bottom"/>
          </w:tcPr>
          <w:p w:rsidR="0002751F" w:rsidRPr="0093196F" w:rsidRDefault="0002751F" w:rsidP="0002751F">
            <w:pPr>
              <w:spacing w:line="216" w:lineRule="auto"/>
              <w:jc w:val="right"/>
              <w:rPr>
                <w:b/>
              </w:rPr>
            </w:pPr>
            <w:r>
              <w:rPr>
                <w:b/>
              </w:rPr>
              <w:t>100</w:t>
            </w:r>
          </w:p>
        </w:tc>
        <w:tc>
          <w:tcPr>
            <w:tcW w:w="1134" w:type="dxa"/>
            <w:tcBorders>
              <w:top w:val="nil"/>
              <w:bottom w:val="nil"/>
            </w:tcBorders>
            <w:vAlign w:val="bottom"/>
          </w:tcPr>
          <w:p w:rsidR="0002751F" w:rsidRPr="0093196F" w:rsidRDefault="00A143B4" w:rsidP="00FB41DF">
            <w:pPr>
              <w:spacing w:line="216" w:lineRule="auto"/>
              <w:jc w:val="right"/>
              <w:rPr>
                <w:b/>
              </w:rPr>
            </w:pPr>
            <w:r>
              <w:rPr>
                <w:b/>
              </w:rPr>
              <w:t>100</w:t>
            </w:r>
          </w:p>
        </w:tc>
      </w:tr>
      <w:tr w:rsidR="0002751F">
        <w:trPr>
          <w:jc w:val="center"/>
        </w:trPr>
        <w:tc>
          <w:tcPr>
            <w:tcW w:w="4253" w:type="dxa"/>
            <w:tcBorders>
              <w:top w:val="nil"/>
              <w:bottom w:val="nil"/>
            </w:tcBorders>
            <w:vAlign w:val="bottom"/>
          </w:tcPr>
          <w:p w:rsidR="0002751F" w:rsidRDefault="0002751F" w:rsidP="00EA61D4">
            <w:pPr>
              <w:spacing w:line="216" w:lineRule="auto"/>
              <w:ind w:left="360"/>
            </w:pPr>
            <w:r>
              <w:t>в том числе по формам собственности:</w:t>
            </w:r>
          </w:p>
        </w:tc>
        <w:tc>
          <w:tcPr>
            <w:tcW w:w="1134" w:type="dxa"/>
            <w:tcBorders>
              <w:top w:val="nil"/>
              <w:bottom w:val="nil"/>
            </w:tcBorders>
            <w:vAlign w:val="bottom"/>
          </w:tcPr>
          <w:p w:rsidR="0002751F" w:rsidRDefault="0002751F" w:rsidP="0002751F">
            <w:pPr>
              <w:spacing w:line="216" w:lineRule="auto"/>
              <w:jc w:val="right"/>
            </w:pPr>
          </w:p>
        </w:tc>
        <w:tc>
          <w:tcPr>
            <w:tcW w:w="1134" w:type="dxa"/>
            <w:tcBorders>
              <w:top w:val="nil"/>
              <w:bottom w:val="nil"/>
            </w:tcBorders>
            <w:vAlign w:val="bottom"/>
          </w:tcPr>
          <w:p w:rsidR="0002751F" w:rsidRDefault="0002751F" w:rsidP="0002751F">
            <w:pPr>
              <w:spacing w:line="216" w:lineRule="auto"/>
              <w:jc w:val="right"/>
            </w:pPr>
          </w:p>
        </w:tc>
        <w:tc>
          <w:tcPr>
            <w:tcW w:w="1134" w:type="dxa"/>
            <w:tcBorders>
              <w:top w:val="nil"/>
              <w:bottom w:val="nil"/>
            </w:tcBorders>
            <w:vAlign w:val="bottom"/>
          </w:tcPr>
          <w:p w:rsidR="0002751F" w:rsidRDefault="0002751F" w:rsidP="0002751F">
            <w:pPr>
              <w:spacing w:line="216" w:lineRule="auto"/>
              <w:jc w:val="right"/>
            </w:pPr>
          </w:p>
        </w:tc>
        <w:tc>
          <w:tcPr>
            <w:tcW w:w="1134" w:type="dxa"/>
            <w:tcBorders>
              <w:top w:val="nil"/>
              <w:bottom w:val="nil"/>
            </w:tcBorders>
            <w:vAlign w:val="bottom"/>
          </w:tcPr>
          <w:p w:rsidR="0002751F" w:rsidRDefault="0002751F" w:rsidP="0002751F">
            <w:pPr>
              <w:spacing w:line="216" w:lineRule="auto"/>
              <w:jc w:val="right"/>
            </w:pPr>
          </w:p>
        </w:tc>
        <w:tc>
          <w:tcPr>
            <w:tcW w:w="1134" w:type="dxa"/>
            <w:tcBorders>
              <w:top w:val="nil"/>
              <w:bottom w:val="nil"/>
            </w:tcBorders>
            <w:vAlign w:val="bottom"/>
          </w:tcPr>
          <w:p w:rsidR="0002751F" w:rsidRDefault="0002751F" w:rsidP="00FB41DF">
            <w:pPr>
              <w:spacing w:line="216" w:lineRule="auto"/>
              <w:jc w:val="right"/>
            </w:pPr>
          </w:p>
        </w:tc>
      </w:tr>
      <w:tr w:rsidR="0002751F">
        <w:trPr>
          <w:jc w:val="center"/>
        </w:trPr>
        <w:tc>
          <w:tcPr>
            <w:tcW w:w="4253" w:type="dxa"/>
            <w:tcBorders>
              <w:top w:val="nil"/>
            </w:tcBorders>
            <w:vAlign w:val="bottom"/>
          </w:tcPr>
          <w:p w:rsidR="0002751F" w:rsidRDefault="0002751F" w:rsidP="00EA61D4">
            <w:pPr>
              <w:spacing w:line="216" w:lineRule="auto"/>
              <w:ind w:left="180"/>
            </w:pPr>
            <w:r>
              <w:t>государственная</w:t>
            </w:r>
          </w:p>
        </w:tc>
        <w:tc>
          <w:tcPr>
            <w:tcW w:w="1134" w:type="dxa"/>
            <w:tcBorders>
              <w:top w:val="nil"/>
            </w:tcBorders>
            <w:vAlign w:val="bottom"/>
          </w:tcPr>
          <w:p w:rsidR="0002751F" w:rsidRDefault="0002751F" w:rsidP="0002751F">
            <w:pPr>
              <w:spacing w:line="216" w:lineRule="auto"/>
              <w:jc w:val="right"/>
            </w:pPr>
            <w:r>
              <w:t>17,2</w:t>
            </w:r>
          </w:p>
        </w:tc>
        <w:tc>
          <w:tcPr>
            <w:tcW w:w="1134" w:type="dxa"/>
            <w:tcBorders>
              <w:top w:val="nil"/>
            </w:tcBorders>
            <w:vAlign w:val="bottom"/>
          </w:tcPr>
          <w:p w:rsidR="0002751F" w:rsidRDefault="0002751F" w:rsidP="0002751F">
            <w:pPr>
              <w:spacing w:line="216" w:lineRule="auto"/>
              <w:jc w:val="right"/>
            </w:pPr>
            <w:r>
              <w:t>15,8</w:t>
            </w:r>
          </w:p>
        </w:tc>
        <w:tc>
          <w:tcPr>
            <w:tcW w:w="1134" w:type="dxa"/>
            <w:tcBorders>
              <w:top w:val="nil"/>
            </w:tcBorders>
            <w:vAlign w:val="bottom"/>
          </w:tcPr>
          <w:p w:rsidR="0002751F" w:rsidRDefault="0002751F" w:rsidP="0002751F">
            <w:pPr>
              <w:spacing w:line="216" w:lineRule="auto"/>
              <w:jc w:val="right"/>
            </w:pPr>
            <w:r>
              <w:t>15,</w:t>
            </w:r>
            <w:r w:rsidR="00EF533B">
              <w:t>1</w:t>
            </w:r>
          </w:p>
        </w:tc>
        <w:tc>
          <w:tcPr>
            <w:tcW w:w="1134" w:type="dxa"/>
            <w:tcBorders>
              <w:top w:val="nil"/>
            </w:tcBorders>
            <w:vAlign w:val="bottom"/>
          </w:tcPr>
          <w:p w:rsidR="0002751F" w:rsidRDefault="0002751F" w:rsidP="0002751F">
            <w:pPr>
              <w:spacing w:line="216" w:lineRule="auto"/>
              <w:jc w:val="right"/>
            </w:pPr>
            <w:r>
              <w:t>14,0</w:t>
            </w:r>
          </w:p>
        </w:tc>
        <w:tc>
          <w:tcPr>
            <w:tcW w:w="1134" w:type="dxa"/>
            <w:tcBorders>
              <w:top w:val="nil"/>
            </w:tcBorders>
            <w:vAlign w:val="bottom"/>
          </w:tcPr>
          <w:p w:rsidR="0002751F" w:rsidRDefault="00A143B4" w:rsidP="00FB41DF">
            <w:pPr>
              <w:spacing w:line="216" w:lineRule="auto"/>
              <w:jc w:val="right"/>
            </w:pPr>
            <w:r>
              <w:t>13,6</w:t>
            </w:r>
          </w:p>
        </w:tc>
      </w:tr>
      <w:tr w:rsidR="0002751F">
        <w:trPr>
          <w:jc w:val="center"/>
        </w:trPr>
        <w:tc>
          <w:tcPr>
            <w:tcW w:w="4253" w:type="dxa"/>
            <w:vAlign w:val="bottom"/>
          </w:tcPr>
          <w:p w:rsidR="0002751F" w:rsidRDefault="0002751F" w:rsidP="00EA61D4">
            <w:pPr>
              <w:spacing w:line="216" w:lineRule="auto"/>
              <w:ind w:left="180"/>
            </w:pPr>
            <w:r>
              <w:t>муниципальная</w:t>
            </w:r>
          </w:p>
        </w:tc>
        <w:tc>
          <w:tcPr>
            <w:tcW w:w="1134" w:type="dxa"/>
            <w:vAlign w:val="bottom"/>
          </w:tcPr>
          <w:p w:rsidR="0002751F" w:rsidRDefault="0002751F" w:rsidP="0002751F">
            <w:pPr>
              <w:spacing w:line="216" w:lineRule="auto"/>
              <w:jc w:val="right"/>
            </w:pPr>
            <w:r>
              <w:t>27,8</w:t>
            </w:r>
          </w:p>
        </w:tc>
        <w:tc>
          <w:tcPr>
            <w:tcW w:w="1134" w:type="dxa"/>
            <w:vAlign w:val="bottom"/>
          </w:tcPr>
          <w:p w:rsidR="0002751F" w:rsidRDefault="0002751F" w:rsidP="0002751F">
            <w:pPr>
              <w:spacing w:line="216" w:lineRule="auto"/>
              <w:jc w:val="right"/>
            </w:pPr>
            <w:r>
              <w:t>27,5</w:t>
            </w:r>
          </w:p>
        </w:tc>
        <w:tc>
          <w:tcPr>
            <w:tcW w:w="1134" w:type="dxa"/>
            <w:vAlign w:val="bottom"/>
          </w:tcPr>
          <w:p w:rsidR="0002751F" w:rsidRDefault="0002751F" w:rsidP="0002751F">
            <w:pPr>
              <w:spacing w:line="216" w:lineRule="auto"/>
              <w:jc w:val="right"/>
            </w:pPr>
            <w:r>
              <w:t>2</w:t>
            </w:r>
            <w:r w:rsidR="00EF533B">
              <w:t>6,9</w:t>
            </w:r>
          </w:p>
        </w:tc>
        <w:tc>
          <w:tcPr>
            <w:tcW w:w="1134" w:type="dxa"/>
            <w:vAlign w:val="bottom"/>
          </w:tcPr>
          <w:p w:rsidR="0002751F" w:rsidRDefault="0002751F" w:rsidP="0002751F">
            <w:pPr>
              <w:spacing w:line="216" w:lineRule="auto"/>
              <w:jc w:val="right"/>
            </w:pPr>
            <w:r>
              <w:t>26,6</w:t>
            </w:r>
          </w:p>
        </w:tc>
        <w:tc>
          <w:tcPr>
            <w:tcW w:w="1134" w:type="dxa"/>
            <w:vAlign w:val="bottom"/>
          </w:tcPr>
          <w:p w:rsidR="0002751F" w:rsidRDefault="00A143B4" w:rsidP="00FB41DF">
            <w:pPr>
              <w:spacing w:line="216" w:lineRule="auto"/>
              <w:jc w:val="right"/>
            </w:pPr>
            <w:r>
              <w:t>27,5</w:t>
            </w:r>
          </w:p>
        </w:tc>
      </w:tr>
      <w:tr w:rsidR="0002751F">
        <w:trPr>
          <w:jc w:val="center"/>
        </w:trPr>
        <w:tc>
          <w:tcPr>
            <w:tcW w:w="4253" w:type="dxa"/>
            <w:vAlign w:val="bottom"/>
          </w:tcPr>
          <w:p w:rsidR="0002751F" w:rsidRDefault="0002751F" w:rsidP="00EA61D4">
            <w:pPr>
              <w:spacing w:line="216" w:lineRule="auto"/>
              <w:ind w:left="180"/>
            </w:pPr>
            <w:r>
              <w:t>общественных  и религиозных организаций (объединений)</w:t>
            </w:r>
          </w:p>
        </w:tc>
        <w:tc>
          <w:tcPr>
            <w:tcW w:w="1134" w:type="dxa"/>
            <w:vAlign w:val="bottom"/>
          </w:tcPr>
          <w:p w:rsidR="0002751F" w:rsidRDefault="0002751F" w:rsidP="0002751F">
            <w:pPr>
              <w:spacing w:line="216" w:lineRule="auto"/>
              <w:jc w:val="right"/>
            </w:pPr>
            <w:r>
              <w:t>6,0</w:t>
            </w:r>
          </w:p>
        </w:tc>
        <w:tc>
          <w:tcPr>
            <w:tcW w:w="1134" w:type="dxa"/>
            <w:vAlign w:val="bottom"/>
          </w:tcPr>
          <w:p w:rsidR="0002751F" w:rsidRDefault="0002751F" w:rsidP="0002751F">
            <w:pPr>
              <w:spacing w:line="216" w:lineRule="auto"/>
              <w:jc w:val="right"/>
            </w:pPr>
            <w:r>
              <w:t>5,2</w:t>
            </w:r>
          </w:p>
        </w:tc>
        <w:tc>
          <w:tcPr>
            <w:tcW w:w="1134" w:type="dxa"/>
            <w:vAlign w:val="bottom"/>
          </w:tcPr>
          <w:p w:rsidR="0002751F" w:rsidRDefault="0002751F" w:rsidP="0002751F">
            <w:pPr>
              <w:spacing w:line="216" w:lineRule="auto"/>
              <w:jc w:val="right"/>
            </w:pPr>
            <w:r>
              <w:t>5,3</w:t>
            </w:r>
          </w:p>
        </w:tc>
        <w:tc>
          <w:tcPr>
            <w:tcW w:w="1134" w:type="dxa"/>
            <w:vAlign w:val="bottom"/>
          </w:tcPr>
          <w:p w:rsidR="0002751F" w:rsidRDefault="0002751F" w:rsidP="0002751F">
            <w:pPr>
              <w:spacing w:line="216" w:lineRule="auto"/>
              <w:jc w:val="right"/>
            </w:pPr>
            <w:r>
              <w:t>5,8</w:t>
            </w:r>
          </w:p>
        </w:tc>
        <w:tc>
          <w:tcPr>
            <w:tcW w:w="1134" w:type="dxa"/>
            <w:vAlign w:val="bottom"/>
          </w:tcPr>
          <w:p w:rsidR="0002751F" w:rsidRDefault="00A143B4" w:rsidP="00FB41DF">
            <w:pPr>
              <w:spacing w:line="216" w:lineRule="auto"/>
              <w:jc w:val="right"/>
            </w:pPr>
            <w:r>
              <w:t>6,5</w:t>
            </w:r>
          </w:p>
        </w:tc>
      </w:tr>
      <w:tr w:rsidR="0002751F">
        <w:trPr>
          <w:jc w:val="center"/>
        </w:trPr>
        <w:tc>
          <w:tcPr>
            <w:tcW w:w="4253" w:type="dxa"/>
            <w:vAlign w:val="bottom"/>
          </w:tcPr>
          <w:p w:rsidR="0002751F" w:rsidRDefault="0002751F" w:rsidP="00EA61D4">
            <w:pPr>
              <w:spacing w:line="216" w:lineRule="auto"/>
              <w:ind w:left="180"/>
            </w:pPr>
            <w:r>
              <w:t>частная</w:t>
            </w:r>
          </w:p>
        </w:tc>
        <w:tc>
          <w:tcPr>
            <w:tcW w:w="1134" w:type="dxa"/>
            <w:vAlign w:val="bottom"/>
          </w:tcPr>
          <w:p w:rsidR="0002751F" w:rsidRDefault="0002751F" w:rsidP="0002751F">
            <w:pPr>
              <w:spacing w:line="216" w:lineRule="auto"/>
              <w:jc w:val="right"/>
            </w:pPr>
            <w:r>
              <w:t>46,3</w:t>
            </w:r>
          </w:p>
        </w:tc>
        <w:tc>
          <w:tcPr>
            <w:tcW w:w="1134" w:type="dxa"/>
            <w:vAlign w:val="bottom"/>
          </w:tcPr>
          <w:p w:rsidR="0002751F" w:rsidRDefault="0002751F" w:rsidP="0002751F">
            <w:pPr>
              <w:spacing w:line="216" w:lineRule="auto"/>
              <w:jc w:val="right"/>
            </w:pPr>
            <w:r>
              <w:t>49,1</w:t>
            </w:r>
          </w:p>
        </w:tc>
        <w:tc>
          <w:tcPr>
            <w:tcW w:w="1134" w:type="dxa"/>
            <w:vAlign w:val="bottom"/>
          </w:tcPr>
          <w:p w:rsidR="0002751F" w:rsidRDefault="0002751F" w:rsidP="0002751F">
            <w:pPr>
              <w:spacing w:line="216" w:lineRule="auto"/>
              <w:jc w:val="right"/>
            </w:pPr>
            <w:r>
              <w:t>50,6</w:t>
            </w:r>
          </w:p>
        </w:tc>
        <w:tc>
          <w:tcPr>
            <w:tcW w:w="1134" w:type="dxa"/>
            <w:vAlign w:val="bottom"/>
          </w:tcPr>
          <w:p w:rsidR="0002751F" w:rsidRDefault="0002751F" w:rsidP="0002751F">
            <w:pPr>
              <w:spacing w:line="216" w:lineRule="auto"/>
              <w:jc w:val="right"/>
            </w:pPr>
            <w:r>
              <w:t>51,6</w:t>
            </w:r>
          </w:p>
        </w:tc>
        <w:tc>
          <w:tcPr>
            <w:tcW w:w="1134" w:type="dxa"/>
            <w:vAlign w:val="bottom"/>
          </w:tcPr>
          <w:p w:rsidR="0002751F" w:rsidRDefault="00A143B4" w:rsidP="00FB41DF">
            <w:pPr>
              <w:spacing w:line="216" w:lineRule="auto"/>
              <w:jc w:val="right"/>
            </w:pPr>
            <w:r>
              <w:t>50,5</w:t>
            </w:r>
          </w:p>
        </w:tc>
      </w:tr>
      <w:tr w:rsidR="0002751F">
        <w:trPr>
          <w:jc w:val="center"/>
        </w:trPr>
        <w:tc>
          <w:tcPr>
            <w:tcW w:w="4253" w:type="dxa"/>
            <w:vAlign w:val="bottom"/>
          </w:tcPr>
          <w:p w:rsidR="0002751F" w:rsidRDefault="0002751F" w:rsidP="00EA61D4">
            <w:pPr>
              <w:spacing w:line="216" w:lineRule="auto"/>
              <w:ind w:left="180"/>
            </w:pPr>
            <w:r>
              <w:t>прочие формы собственности, включая смешанную собственность</w:t>
            </w:r>
          </w:p>
        </w:tc>
        <w:tc>
          <w:tcPr>
            <w:tcW w:w="1134" w:type="dxa"/>
            <w:vAlign w:val="bottom"/>
          </w:tcPr>
          <w:p w:rsidR="0002751F" w:rsidRDefault="0002751F" w:rsidP="0002751F">
            <w:pPr>
              <w:spacing w:line="216" w:lineRule="auto"/>
              <w:jc w:val="right"/>
            </w:pPr>
            <w:r>
              <w:t>2,7</w:t>
            </w:r>
          </w:p>
        </w:tc>
        <w:tc>
          <w:tcPr>
            <w:tcW w:w="1134" w:type="dxa"/>
            <w:vAlign w:val="bottom"/>
          </w:tcPr>
          <w:p w:rsidR="0002751F" w:rsidRDefault="0002751F" w:rsidP="0002751F">
            <w:pPr>
              <w:spacing w:line="216" w:lineRule="auto"/>
              <w:jc w:val="right"/>
            </w:pPr>
            <w:r>
              <w:t>2,4</w:t>
            </w:r>
          </w:p>
        </w:tc>
        <w:tc>
          <w:tcPr>
            <w:tcW w:w="1134" w:type="dxa"/>
            <w:vAlign w:val="bottom"/>
          </w:tcPr>
          <w:p w:rsidR="0002751F" w:rsidRDefault="0002751F" w:rsidP="0002751F">
            <w:pPr>
              <w:spacing w:line="216" w:lineRule="auto"/>
              <w:jc w:val="right"/>
            </w:pPr>
            <w:r>
              <w:t>2,1</w:t>
            </w:r>
          </w:p>
        </w:tc>
        <w:tc>
          <w:tcPr>
            <w:tcW w:w="1134" w:type="dxa"/>
            <w:vAlign w:val="bottom"/>
          </w:tcPr>
          <w:p w:rsidR="0002751F" w:rsidRDefault="0002751F" w:rsidP="0002751F">
            <w:pPr>
              <w:spacing w:line="216" w:lineRule="auto"/>
              <w:jc w:val="right"/>
            </w:pPr>
            <w:r>
              <w:t>2,0</w:t>
            </w:r>
          </w:p>
        </w:tc>
        <w:tc>
          <w:tcPr>
            <w:tcW w:w="1134" w:type="dxa"/>
            <w:vAlign w:val="bottom"/>
          </w:tcPr>
          <w:p w:rsidR="0002751F" w:rsidRDefault="00A143B4" w:rsidP="00FB41DF">
            <w:pPr>
              <w:spacing w:line="216" w:lineRule="auto"/>
              <w:jc w:val="right"/>
            </w:pPr>
            <w:r>
              <w:t>1,9</w:t>
            </w:r>
          </w:p>
        </w:tc>
      </w:tr>
    </w:tbl>
    <w:p w:rsidR="00BA6163" w:rsidRDefault="00BA6163" w:rsidP="00BA6163"/>
    <w:p w:rsidR="00BA6163" w:rsidRPr="005173F6" w:rsidRDefault="00BA6163" w:rsidP="00663953">
      <w:pPr>
        <w:pStyle w:val="1"/>
        <w:jc w:val="center"/>
        <w:rPr>
          <w:spacing w:val="-6"/>
          <w:vertAlign w:val="superscript"/>
        </w:rPr>
      </w:pPr>
      <w:bookmarkStart w:id="958" w:name="_Toc238547698"/>
      <w:bookmarkStart w:id="959" w:name="_Toc346180688"/>
      <w:r w:rsidRPr="00663953">
        <w:rPr>
          <w:spacing w:val="-6"/>
        </w:rPr>
        <w:t>РАСПРЕДЕЛЕНИЕ ПРЕДПРИЯТИЙ И ОРГАНИЗАЦИЙ</w:t>
      </w:r>
      <w:r w:rsidRPr="00663953">
        <w:rPr>
          <w:spacing w:val="-6"/>
        </w:rPr>
        <w:br/>
        <w:t>ПО КОЖУУНАМ И гг. КЫЗЫЛ</w:t>
      </w:r>
      <w:r w:rsidR="0019501D">
        <w:rPr>
          <w:spacing w:val="-6"/>
        </w:rPr>
        <w:t xml:space="preserve"> И</w:t>
      </w:r>
      <w:r w:rsidRPr="00663953">
        <w:rPr>
          <w:spacing w:val="-6"/>
        </w:rPr>
        <w:t xml:space="preserve"> АК-ДОВУРАК</w:t>
      </w:r>
      <w:bookmarkEnd w:id="958"/>
      <w:r w:rsidR="005173F6">
        <w:rPr>
          <w:spacing w:val="-6"/>
        </w:rPr>
        <w:t xml:space="preserve"> </w:t>
      </w:r>
      <w:r w:rsidR="005173F6">
        <w:rPr>
          <w:spacing w:val="-6"/>
          <w:vertAlign w:val="superscript"/>
        </w:rPr>
        <w:t>1)</w:t>
      </w:r>
      <w:bookmarkEnd w:id="959"/>
    </w:p>
    <w:p w:rsidR="00BA6163" w:rsidRDefault="00BA6163" w:rsidP="00BA6163">
      <w:pPr>
        <w:jc w:val="center"/>
      </w:pPr>
      <w:r>
        <w:t>(</w:t>
      </w:r>
      <w:r w:rsidR="00AD43F2">
        <w:t xml:space="preserve">включая филиалы; </w:t>
      </w:r>
      <w:r>
        <w:t>на 1 января;</w:t>
      </w:r>
      <w:r w:rsidRPr="00B53A5F">
        <w:t xml:space="preserve"> </w:t>
      </w:r>
      <w:r>
        <w:t>единиц)</w:t>
      </w:r>
    </w:p>
    <w:p w:rsidR="00BA6163" w:rsidRPr="00533C56" w:rsidRDefault="00BA6163" w:rsidP="00BA6163">
      <w:pPr>
        <w:rPr>
          <w:b/>
          <w:bCs/>
          <w:sz w:val="16"/>
          <w:szCs w:val="16"/>
        </w:rPr>
      </w:pPr>
    </w:p>
    <w:tbl>
      <w:tblPr>
        <w:tblW w:w="9923"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tblPr>
      <w:tblGrid>
        <w:gridCol w:w="4253"/>
        <w:gridCol w:w="1134"/>
        <w:gridCol w:w="1134"/>
        <w:gridCol w:w="1134"/>
        <w:gridCol w:w="1134"/>
        <w:gridCol w:w="1134"/>
      </w:tblGrid>
      <w:tr w:rsidR="0002751F" w:rsidRPr="0010363B" w:rsidTr="005173F6">
        <w:trPr>
          <w:trHeight w:hRule="exact" w:val="295"/>
          <w:jc w:val="center"/>
        </w:trPr>
        <w:tc>
          <w:tcPr>
            <w:tcW w:w="4253" w:type="dxa"/>
            <w:tcBorders>
              <w:top w:val="single" w:sz="12" w:space="0" w:color="auto"/>
              <w:left w:val="nil"/>
              <w:bottom w:val="single" w:sz="12" w:space="0" w:color="auto"/>
              <w:right w:val="single" w:sz="12" w:space="0" w:color="auto"/>
            </w:tcBorders>
            <w:vAlign w:val="bottom"/>
          </w:tcPr>
          <w:p w:rsidR="0002751F" w:rsidRPr="0010363B" w:rsidRDefault="0002751F" w:rsidP="00EA61D4">
            <w:pPr>
              <w:spacing w:line="216" w:lineRule="auto"/>
              <w:jc w:val="center"/>
              <w:rPr>
                <w:rFonts w:eastAsia="MS Mincho"/>
              </w:rPr>
            </w:pPr>
          </w:p>
        </w:tc>
        <w:tc>
          <w:tcPr>
            <w:tcW w:w="1134" w:type="dxa"/>
            <w:tcBorders>
              <w:top w:val="single" w:sz="12" w:space="0" w:color="auto"/>
              <w:left w:val="single" w:sz="12" w:space="0" w:color="auto"/>
              <w:bottom w:val="single" w:sz="12" w:space="0" w:color="auto"/>
              <w:right w:val="single" w:sz="12" w:space="0" w:color="auto"/>
            </w:tcBorders>
            <w:vAlign w:val="center"/>
          </w:tcPr>
          <w:p w:rsidR="0002751F" w:rsidRPr="0010363B" w:rsidRDefault="0002751F" w:rsidP="0002751F">
            <w:pPr>
              <w:spacing w:line="216" w:lineRule="auto"/>
              <w:jc w:val="center"/>
            </w:pPr>
            <w:r w:rsidRPr="0010363B">
              <w:t>2008</w:t>
            </w:r>
          </w:p>
        </w:tc>
        <w:tc>
          <w:tcPr>
            <w:tcW w:w="1134" w:type="dxa"/>
            <w:tcBorders>
              <w:top w:val="single" w:sz="12" w:space="0" w:color="auto"/>
              <w:left w:val="single" w:sz="12" w:space="0" w:color="auto"/>
              <w:bottom w:val="single" w:sz="12" w:space="0" w:color="auto"/>
              <w:right w:val="single" w:sz="12" w:space="0" w:color="auto"/>
            </w:tcBorders>
            <w:vAlign w:val="center"/>
          </w:tcPr>
          <w:p w:rsidR="0002751F" w:rsidRPr="0010363B" w:rsidRDefault="0002751F" w:rsidP="0002751F">
            <w:pPr>
              <w:spacing w:line="216" w:lineRule="auto"/>
              <w:jc w:val="center"/>
            </w:pPr>
            <w:r>
              <w:t>2009</w:t>
            </w:r>
          </w:p>
        </w:tc>
        <w:tc>
          <w:tcPr>
            <w:tcW w:w="1134" w:type="dxa"/>
            <w:tcBorders>
              <w:top w:val="single" w:sz="12" w:space="0" w:color="auto"/>
              <w:left w:val="single" w:sz="12" w:space="0" w:color="auto"/>
              <w:bottom w:val="single" w:sz="12" w:space="0" w:color="auto"/>
              <w:right w:val="single" w:sz="12" w:space="0" w:color="auto"/>
            </w:tcBorders>
            <w:vAlign w:val="center"/>
          </w:tcPr>
          <w:p w:rsidR="0002751F" w:rsidRPr="0010363B" w:rsidRDefault="0002751F" w:rsidP="0002751F">
            <w:pPr>
              <w:spacing w:line="216" w:lineRule="auto"/>
              <w:jc w:val="center"/>
            </w:pPr>
            <w:r>
              <w:t>2010</w:t>
            </w:r>
          </w:p>
        </w:tc>
        <w:tc>
          <w:tcPr>
            <w:tcW w:w="1134" w:type="dxa"/>
            <w:tcBorders>
              <w:top w:val="single" w:sz="12" w:space="0" w:color="auto"/>
              <w:left w:val="single" w:sz="12" w:space="0" w:color="auto"/>
              <w:bottom w:val="single" w:sz="12" w:space="0" w:color="auto"/>
              <w:right w:val="single" w:sz="12" w:space="0" w:color="auto"/>
            </w:tcBorders>
            <w:vAlign w:val="center"/>
          </w:tcPr>
          <w:p w:rsidR="0002751F" w:rsidRPr="0010363B" w:rsidRDefault="0002751F" w:rsidP="0002751F">
            <w:pPr>
              <w:spacing w:line="216" w:lineRule="auto"/>
              <w:jc w:val="center"/>
            </w:pPr>
            <w:r>
              <w:t>2011</w:t>
            </w:r>
          </w:p>
        </w:tc>
        <w:tc>
          <w:tcPr>
            <w:tcW w:w="1134" w:type="dxa"/>
            <w:tcBorders>
              <w:top w:val="single" w:sz="12" w:space="0" w:color="auto"/>
              <w:left w:val="single" w:sz="12" w:space="0" w:color="auto"/>
              <w:bottom w:val="single" w:sz="12" w:space="0" w:color="auto"/>
              <w:right w:val="nil"/>
            </w:tcBorders>
            <w:vAlign w:val="center"/>
          </w:tcPr>
          <w:p w:rsidR="0002751F" w:rsidRPr="0010363B" w:rsidRDefault="0002751F" w:rsidP="00715FBC">
            <w:pPr>
              <w:spacing w:line="216" w:lineRule="auto"/>
              <w:jc w:val="center"/>
            </w:pPr>
            <w:r>
              <w:t>2012</w:t>
            </w:r>
          </w:p>
        </w:tc>
      </w:tr>
      <w:tr w:rsidR="0002751F" w:rsidRPr="0093196F" w:rsidTr="00490ECB">
        <w:trPr>
          <w:jc w:val="center"/>
        </w:trPr>
        <w:tc>
          <w:tcPr>
            <w:tcW w:w="4253" w:type="dxa"/>
            <w:tcBorders>
              <w:top w:val="single" w:sz="12" w:space="0" w:color="auto"/>
              <w:left w:val="nil"/>
              <w:bottom w:val="nil"/>
              <w:right w:val="single" w:sz="12" w:space="0" w:color="auto"/>
            </w:tcBorders>
            <w:vAlign w:val="bottom"/>
          </w:tcPr>
          <w:p w:rsidR="0002751F" w:rsidRPr="0093196F" w:rsidRDefault="0002751F" w:rsidP="00EA61D4">
            <w:pPr>
              <w:spacing w:line="216" w:lineRule="auto"/>
              <w:rPr>
                <w:b/>
                <w:szCs w:val="24"/>
              </w:rPr>
            </w:pPr>
            <w:r w:rsidRPr="0093196F">
              <w:rPr>
                <w:b/>
                <w:szCs w:val="24"/>
              </w:rPr>
              <w:t>Всего</w:t>
            </w:r>
            <w:r>
              <w:rPr>
                <w:b/>
                <w:szCs w:val="24"/>
              </w:rPr>
              <w:t xml:space="preserve"> по республике</w:t>
            </w:r>
          </w:p>
        </w:tc>
        <w:tc>
          <w:tcPr>
            <w:tcW w:w="1134" w:type="dxa"/>
            <w:tcBorders>
              <w:top w:val="single" w:sz="12" w:space="0" w:color="auto"/>
              <w:left w:val="single" w:sz="12" w:space="0" w:color="auto"/>
              <w:bottom w:val="nil"/>
              <w:right w:val="single" w:sz="12" w:space="0" w:color="auto"/>
            </w:tcBorders>
            <w:shd w:val="clear" w:color="auto" w:fill="auto"/>
            <w:vAlign w:val="bottom"/>
          </w:tcPr>
          <w:p w:rsidR="0002751F" w:rsidRPr="0093196F" w:rsidRDefault="0002751F" w:rsidP="0002751F">
            <w:pPr>
              <w:spacing w:line="216" w:lineRule="auto"/>
              <w:ind w:right="147"/>
              <w:jc w:val="right"/>
              <w:rPr>
                <w:b/>
                <w:szCs w:val="24"/>
              </w:rPr>
            </w:pPr>
            <w:r w:rsidRPr="0093196F">
              <w:rPr>
                <w:b/>
                <w:szCs w:val="24"/>
              </w:rPr>
              <w:t>33</w:t>
            </w:r>
            <w:r w:rsidR="00EF533B">
              <w:rPr>
                <w:b/>
                <w:szCs w:val="24"/>
              </w:rPr>
              <w:t>67</w:t>
            </w:r>
          </w:p>
        </w:tc>
        <w:tc>
          <w:tcPr>
            <w:tcW w:w="1134" w:type="dxa"/>
            <w:tcBorders>
              <w:top w:val="single" w:sz="12" w:space="0" w:color="auto"/>
              <w:left w:val="single" w:sz="12" w:space="0" w:color="auto"/>
              <w:bottom w:val="nil"/>
              <w:right w:val="single" w:sz="12" w:space="0" w:color="auto"/>
            </w:tcBorders>
            <w:shd w:val="clear" w:color="auto" w:fill="auto"/>
            <w:vAlign w:val="bottom"/>
          </w:tcPr>
          <w:p w:rsidR="0002751F" w:rsidRPr="0093196F" w:rsidRDefault="0002751F" w:rsidP="0002751F">
            <w:pPr>
              <w:spacing w:line="216" w:lineRule="auto"/>
              <w:ind w:right="147"/>
              <w:jc w:val="right"/>
              <w:rPr>
                <w:b/>
                <w:szCs w:val="24"/>
              </w:rPr>
            </w:pPr>
            <w:r>
              <w:rPr>
                <w:b/>
                <w:szCs w:val="24"/>
              </w:rPr>
              <w:t>361</w:t>
            </w:r>
            <w:r w:rsidR="00EF533B">
              <w:rPr>
                <w:b/>
                <w:szCs w:val="24"/>
              </w:rPr>
              <w:t>0</w:t>
            </w:r>
          </w:p>
        </w:tc>
        <w:tc>
          <w:tcPr>
            <w:tcW w:w="1134" w:type="dxa"/>
            <w:tcBorders>
              <w:top w:val="single" w:sz="12" w:space="0" w:color="auto"/>
              <w:left w:val="single" w:sz="12" w:space="0" w:color="auto"/>
              <w:bottom w:val="nil"/>
              <w:right w:val="single" w:sz="12" w:space="0" w:color="auto"/>
            </w:tcBorders>
            <w:vAlign w:val="bottom"/>
          </w:tcPr>
          <w:p w:rsidR="0002751F" w:rsidRPr="0093196F" w:rsidRDefault="0002751F" w:rsidP="0002751F">
            <w:pPr>
              <w:spacing w:line="216" w:lineRule="auto"/>
              <w:ind w:right="147"/>
              <w:jc w:val="right"/>
              <w:rPr>
                <w:b/>
                <w:szCs w:val="24"/>
              </w:rPr>
            </w:pPr>
            <w:r>
              <w:rPr>
                <w:b/>
                <w:szCs w:val="24"/>
              </w:rPr>
              <w:t>3735</w:t>
            </w:r>
          </w:p>
        </w:tc>
        <w:tc>
          <w:tcPr>
            <w:tcW w:w="1134" w:type="dxa"/>
            <w:tcBorders>
              <w:top w:val="single" w:sz="12" w:space="0" w:color="auto"/>
              <w:left w:val="single" w:sz="12" w:space="0" w:color="auto"/>
              <w:bottom w:val="nil"/>
              <w:right w:val="single" w:sz="12" w:space="0" w:color="auto"/>
            </w:tcBorders>
            <w:vAlign w:val="bottom"/>
          </w:tcPr>
          <w:p w:rsidR="0002751F" w:rsidRPr="0093196F" w:rsidRDefault="0002751F" w:rsidP="0002751F">
            <w:pPr>
              <w:spacing w:line="216" w:lineRule="auto"/>
              <w:ind w:right="147"/>
              <w:jc w:val="right"/>
              <w:rPr>
                <w:b/>
                <w:szCs w:val="24"/>
              </w:rPr>
            </w:pPr>
            <w:r>
              <w:rPr>
                <w:b/>
                <w:szCs w:val="24"/>
              </w:rPr>
              <w:t>3777</w:t>
            </w:r>
          </w:p>
        </w:tc>
        <w:tc>
          <w:tcPr>
            <w:tcW w:w="1134" w:type="dxa"/>
            <w:tcBorders>
              <w:top w:val="single" w:sz="12" w:space="0" w:color="auto"/>
              <w:left w:val="single" w:sz="12" w:space="0" w:color="auto"/>
              <w:bottom w:val="nil"/>
              <w:right w:val="nil"/>
            </w:tcBorders>
            <w:vAlign w:val="bottom"/>
          </w:tcPr>
          <w:p w:rsidR="0002751F" w:rsidRPr="0093196F" w:rsidRDefault="00A143B4" w:rsidP="00715FBC">
            <w:pPr>
              <w:spacing w:line="216" w:lineRule="auto"/>
              <w:ind w:right="147"/>
              <w:jc w:val="right"/>
              <w:rPr>
                <w:b/>
                <w:szCs w:val="24"/>
              </w:rPr>
            </w:pPr>
            <w:r>
              <w:rPr>
                <w:b/>
                <w:szCs w:val="24"/>
              </w:rPr>
              <w:t>3696</w:t>
            </w:r>
          </w:p>
        </w:tc>
      </w:tr>
      <w:tr w:rsidR="0002751F" w:rsidRPr="0010363B" w:rsidTr="0002751F">
        <w:trPr>
          <w:jc w:val="center"/>
        </w:trPr>
        <w:tc>
          <w:tcPr>
            <w:tcW w:w="4253" w:type="dxa"/>
            <w:tcBorders>
              <w:top w:val="nil"/>
              <w:left w:val="nil"/>
              <w:bottom w:val="nil"/>
              <w:right w:val="single" w:sz="12" w:space="0" w:color="auto"/>
            </w:tcBorders>
            <w:vAlign w:val="bottom"/>
          </w:tcPr>
          <w:p w:rsidR="0002751F" w:rsidRPr="0010363B" w:rsidRDefault="0002751F" w:rsidP="00EA61D4">
            <w:pPr>
              <w:spacing w:line="216" w:lineRule="auto"/>
              <w:ind w:left="142"/>
              <w:rPr>
                <w:rFonts w:eastAsia="MS Mincho"/>
                <w:szCs w:val="24"/>
              </w:rPr>
            </w:pPr>
            <w:r w:rsidRPr="0010363B">
              <w:rPr>
                <w:rFonts w:eastAsia="MS Mincho"/>
                <w:szCs w:val="24"/>
              </w:rPr>
              <w:t xml:space="preserve">Бай-Тайгинский </w:t>
            </w:r>
          </w:p>
        </w:tc>
        <w:tc>
          <w:tcPr>
            <w:tcW w:w="1134" w:type="dxa"/>
            <w:tcBorders>
              <w:top w:val="nil"/>
              <w:left w:val="single" w:sz="12" w:space="0" w:color="auto"/>
              <w:bottom w:val="nil"/>
              <w:right w:val="single" w:sz="12" w:space="0" w:color="auto"/>
            </w:tcBorders>
            <w:vAlign w:val="bottom"/>
          </w:tcPr>
          <w:p w:rsidR="0002751F" w:rsidRPr="0010363B" w:rsidRDefault="0002751F" w:rsidP="0002751F">
            <w:pPr>
              <w:spacing w:line="216" w:lineRule="auto"/>
              <w:ind w:right="147"/>
              <w:jc w:val="right"/>
              <w:rPr>
                <w:szCs w:val="24"/>
              </w:rPr>
            </w:pPr>
            <w:r w:rsidRPr="0010363B">
              <w:rPr>
                <w:szCs w:val="24"/>
              </w:rPr>
              <w:t>114</w:t>
            </w:r>
          </w:p>
        </w:tc>
        <w:tc>
          <w:tcPr>
            <w:tcW w:w="1134" w:type="dxa"/>
            <w:tcBorders>
              <w:top w:val="nil"/>
              <w:left w:val="single" w:sz="12" w:space="0" w:color="auto"/>
              <w:bottom w:val="nil"/>
              <w:right w:val="single" w:sz="12" w:space="0" w:color="auto"/>
            </w:tcBorders>
            <w:vAlign w:val="bottom"/>
          </w:tcPr>
          <w:p w:rsidR="0002751F" w:rsidRPr="0010363B" w:rsidRDefault="0002751F" w:rsidP="0002751F">
            <w:pPr>
              <w:spacing w:line="216" w:lineRule="auto"/>
              <w:ind w:right="147"/>
              <w:jc w:val="right"/>
              <w:rPr>
                <w:szCs w:val="24"/>
              </w:rPr>
            </w:pPr>
            <w:r>
              <w:rPr>
                <w:szCs w:val="24"/>
              </w:rPr>
              <w:t>124</w:t>
            </w:r>
          </w:p>
        </w:tc>
        <w:tc>
          <w:tcPr>
            <w:tcW w:w="1134" w:type="dxa"/>
            <w:tcBorders>
              <w:top w:val="nil"/>
              <w:left w:val="single" w:sz="12" w:space="0" w:color="auto"/>
              <w:bottom w:val="nil"/>
              <w:right w:val="single" w:sz="12" w:space="0" w:color="auto"/>
            </w:tcBorders>
            <w:vAlign w:val="bottom"/>
          </w:tcPr>
          <w:p w:rsidR="0002751F" w:rsidRPr="0010363B" w:rsidRDefault="0002751F" w:rsidP="0002751F">
            <w:pPr>
              <w:spacing w:line="216" w:lineRule="auto"/>
              <w:ind w:right="147"/>
              <w:jc w:val="right"/>
              <w:rPr>
                <w:szCs w:val="24"/>
              </w:rPr>
            </w:pPr>
            <w:r>
              <w:rPr>
                <w:szCs w:val="24"/>
              </w:rPr>
              <w:t>119</w:t>
            </w:r>
          </w:p>
        </w:tc>
        <w:tc>
          <w:tcPr>
            <w:tcW w:w="1134" w:type="dxa"/>
            <w:tcBorders>
              <w:top w:val="nil"/>
              <w:left w:val="single" w:sz="12" w:space="0" w:color="auto"/>
              <w:bottom w:val="nil"/>
              <w:right w:val="single" w:sz="12" w:space="0" w:color="auto"/>
            </w:tcBorders>
            <w:vAlign w:val="bottom"/>
          </w:tcPr>
          <w:p w:rsidR="0002751F" w:rsidRPr="0010363B" w:rsidRDefault="0002751F" w:rsidP="0002751F">
            <w:pPr>
              <w:spacing w:line="216" w:lineRule="auto"/>
              <w:ind w:right="147"/>
              <w:jc w:val="right"/>
              <w:rPr>
                <w:szCs w:val="24"/>
              </w:rPr>
            </w:pPr>
            <w:r>
              <w:rPr>
                <w:szCs w:val="24"/>
              </w:rPr>
              <w:t>119</w:t>
            </w:r>
          </w:p>
        </w:tc>
        <w:tc>
          <w:tcPr>
            <w:tcW w:w="1134" w:type="dxa"/>
            <w:tcBorders>
              <w:top w:val="nil"/>
              <w:left w:val="single" w:sz="12" w:space="0" w:color="auto"/>
              <w:bottom w:val="nil"/>
              <w:right w:val="nil"/>
            </w:tcBorders>
            <w:vAlign w:val="bottom"/>
          </w:tcPr>
          <w:p w:rsidR="0002751F" w:rsidRPr="0010363B" w:rsidRDefault="00A143B4" w:rsidP="00715FBC">
            <w:pPr>
              <w:spacing w:line="216" w:lineRule="auto"/>
              <w:ind w:right="147"/>
              <w:jc w:val="right"/>
              <w:rPr>
                <w:szCs w:val="24"/>
              </w:rPr>
            </w:pPr>
            <w:r>
              <w:rPr>
                <w:szCs w:val="24"/>
              </w:rPr>
              <w:t>121</w:t>
            </w:r>
          </w:p>
        </w:tc>
      </w:tr>
      <w:tr w:rsidR="0002751F" w:rsidRPr="0010363B" w:rsidTr="0002751F">
        <w:trPr>
          <w:jc w:val="center"/>
        </w:trPr>
        <w:tc>
          <w:tcPr>
            <w:tcW w:w="4253" w:type="dxa"/>
            <w:tcBorders>
              <w:top w:val="nil"/>
              <w:left w:val="nil"/>
              <w:bottom w:val="nil"/>
              <w:right w:val="single" w:sz="12" w:space="0" w:color="auto"/>
            </w:tcBorders>
            <w:vAlign w:val="bottom"/>
          </w:tcPr>
          <w:p w:rsidR="0002751F" w:rsidRPr="0010363B" w:rsidRDefault="0002751F" w:rsidP="00EA61D4">
            <w:pPr>
              <w:spacing w:line="216" w:lineRule="auto"/>
              <w:ind w:left="142"/>
              <w:rPr>
                <w:szCs w:val="24"/>
              </w:rPr>
            </w:pPr>
            <w:r w:rsidRPr="0010363B">
              <w:rPr>
                <w:rFonts w:eastAsia="MS Mincho"/>
                <w:szCs w:val="24"/>
              </w:rPr>
              <w:t xml:space="preserve">Барун-Хемчикский </w:t>
            </w:r>
          </w:p>
        </w:tc>
        <w:tc>
          <w:tcPr>
            <w:tcW w:w="1134" w:type="dxa"/>
            <w:tcBorders>
              <w:top w:val="nil"/>
              <w:left w:val="single" w:sz="12" w:space="0" w:color="auto"/>
              <w:bottom w:val="nil"/>
              <w:right w:val="single" w:sz="12" w:space="0" w:color="auto"/>
            </w:tcBorders>
            <w:vAlign w:val="bottom"/>
          </w:tcPr>
          <w:p w:rsidR="0002751F" w:rsidRPr="0010363B" w:rsidRDefault="0002751F" w:rsidP="0002751F">
            <w:pPr>
              <w:spacing w:line="216" w:lineRule="auto"/>
              <w:ind w:right="147"/>
              <w:jc w:val="right"/>
              <w:rPr>
                <w:szCs w:val="24"/>
              </w:rPr>
            </w:pPr>
            <w:r w:rsidRPr="0010363B">
              <w:rPr>
                <w:szCs w:val="24"/>
              </w:rPr>
              <w:t>127</w:t>
            </w:r>
          </w:p>
        </w:tc>
        <w:tc>
          <w:tcPr>
            <w:tcW w:w="1134" w:type="dxa"/>
            <w:tcBorders>
              <w:top w:val="nil"/>
              <w:left w:val="single" w:sz="12" w:space="0" w:color="auto"/>
              <w:bottom w:val="nil"/>
              <w:right w:val="single" w:sz="12" w:space="0" w:color="auto"/>
            </w:tcBorders>
            <w:vAlign w:val="bottom"/>
          </w:tcPr>
          <w:p w:rsidR="0002751F" w:rsidRPr="0010363B" w:rsidRDefault="0002751F" w:rsidP="0002751F">
            <w:pPr>
              <w:spacing w:line="216" w:lineRule="auto"/>
              <w:ind w:right="147"/>
              <w:jc w:val="right"/>
              <w:rPr>
                <w:szCs w:val="24"/>
              </w:rPr>
            </w:pPr>
            <w:r>
              <w:rPr>
                <w:szCs w:val="24"/>
              </w:rPr>
              <w:t>134</w:t>
            </w:r>
          </w:p>
        </w:tc>
        <w:tc>
          <w:tcPr>
            <w:tcW w:w="1134" w:type="dxa"/>
            <w:tcBorders>
              <w:top w:val="nil"/>
              <w:left w:val="single" w:sz="12" w:space="0" w:color="auto"/>
              <w:bottom w:val="nil"/>
              <w:right w:val="single" w:sz="12" w:space="0" w:color="auto"/>
            </w:tcBorders>
            <w:vAlign w:val="bottom"/>
          </w:tcPr>
          <w:p w:rsidR="0002751F" w:rsidRPr="0010363B" w:rsidRDefault="0002751F" w:rsidP="0002751F">
            <w:pPr>
              <w:spacing w:line="216" w:lineRule="auto"/>
              <w:ind w:right="147"/>
              <w:jc w:val="right"/>
              <w:rPr>
                <w:szCs w:val="24"/>
              </w:rPr>
            </w:pPr>
            <w:r>
              <w:rPr>
                <w:szCs w:val="24"/>
              </w:rPr>
              <w:t>122</w:t>
            </w:r>
          </w:p>
        </w:tc>
        <w:tc>
          <w:tcPr>
            <w:tcW w:w="1134" w:type="dxa"/>
            <w:tcBorders>
              <w:top w:val="nil"/>
              <w:left w:val="single" w:sz="12" w:space="0" w:color="auto"/>
              <w:bottom w:val="nil"/>
              <w:right w:val="single" w:sz="12" w:space="0" w:color="auto"/>
            </w:tcBorders>
            <w:vAlign w:val="bottom"/>
          </w:tcPr>
          <w:p w:rsidR="0002751F" w:rsidRPr="0010363B" w:rsidRDefault="0002751F" w:rsidP="0002751F">
            <w:pPr>
              <w:spacing w:line="216" w:lineRule="auto"/>
              <w:ind w:right="147"/>
              <w:jc w:val="right"/>
              <w:rPr>
                <w:szCs w:val="24"/>
              </w:rPr>
            </w:pPr>
            <w:r>
              <w:rPr>
                <w:szCs w:val="24"/>
              </w:rPr>
              <w:t>117</w:t>
            </w:r>
          </w:p>
        </w:tc>
        <w:tc>
          <w:tcPr>
            <w:tcW w:w="1134" w:type="dxa"/>
            <w:tcBorders>
              <w:top w:val="nil"/>
              <w:left w:val="single" w:sz="12" w:space="0" w:color="auto"/>
              <w:bottom w:val="nil"/>
              <w:right w:val="nil"/>
            </w:tcBorders>
            <w:vAlign w:val="bottom"/>
          </w:tcPr>
          <w:p w:rsidR="0002751F" w:rsidRPr="0010363B" w:rsidRDefault="00A143B4" w:rsidP="00715FBC">
            <w:pPr>
              <w:spacing w:line="216" w:lineRule="auto"/>
              <w:ind w:right="147"/>
              <w:jc w:val="right"/>
              <w:rPr>
                <w:szCs w:val="24"/>
              </w:rPr>
            </w:pPr>
            <w:r>
              <w:rPr>
                <w:szCs w:val="24"/>
              </w:rPr>
              <w:t>120</w:t>
            </w:r>
          </w:p>
        </w:tc>
      </w:tr>
      <w:tr w:rsidR="0002751F" w:rsidRPr="0010363B" w:rsidTr="0002751F">
        <w:trPr>
          <w:jc w:val="center"/>
        </w:trPr>
        <w:tc>
          <w:tcPr>
            <w:tcW w:w="4253" w:type="dxa"/>
            <w:tcBorders>
              <w:top w:val="nil"/>
              <w:left w:val="nil"/>
              <w:bottom w:val="nil"/>
              <w:right w:val="single" w:sz="12" w:space="0" w:color="auto"/>
            </w:tcBorders>
            <w:vAlign w:val="bottom"/>
          </w:tcPr>
          <w:p w:rsidR="0002751F" w:rsidRPr="0010363B" w:rsidRDefault="0002751F" w:rsidP="00EA61D4">
            <w:pPr>
              <w:spacing w:line="216" w:lineRule="auto"/>
              <w:ind w:left="142"/>
              <w:rPr>
                <w:rFonts w:eastAsia="MS Mincho"/>
                <w:szCs w:val="24"/>
              </w:rPr>
            </w:pPr>
            <w:r w:rsidRPr="0010363B">
              <w:rPr>
                <w:rFonts w:eastAsia="MS Mincho"/>
                <w:szCs w:val="24"/>
              </w:rPr>
              <w:t xml:space="preserve">Дзун-Хемчикский </w:t>
            </w:r>
          </w:p>
        </w:tc>
        <w:tc>
          <w:tcPr>
            <w:tcW w:w="1134" w:type="dxa"/>
            <w:tcBorders>
              <w:top w:val="nil"/>
              <w:left w:val="single" w:sz="12" w:space="0" w:color="auto"/>
              <w:bottom w:val="nil"/>
              <w:right w:val="single" w:sz="12" w:space="0" w:color="auto"/>
            </w:tcBorders>
            <w:vAlign w:val="bottom"/>
          </w:tcPr>
          <w:p w:rsidR="0002751F" w:rsidRPr="0010363B" w:rsidRDefault="0002751F" w:rsidP="0002751F">
            <w:pPr>
              <w:spacing w:line="216" w:lineRule="auto"/>
              <w:ind w:right="147"/>
              <w:jc w:val="right"/>
              <w:rPr>
                <w:szCs w:val="24"/>
              </w:rPr>
            </w:pPr>
            <w:r w:rsidRPr="0010363B">
              <w:rPr>
                <w:szCs w:val="24"/>
              </w:rPr>
              <w:t>174</w:t>
            </w:r>
          </w:p>
        </w:tc>
        <w:tc>
          <w:tcPr>
            <w:tcW w:w="1134" w:type="dxa"/>
            <w:tcBorders>
              <w:top w:val="nil"/>
              <w:left w:val="single" w:sz="12" w:space="0" w:color="auto"/>
              <w:bottom w:val="nil"/>
              <w:right w:val="single" w:sz="12" w:space="0" w:color="auto"/>
            </w:tcBorders>
            <w:vAlign w:val="bottom"/>
          </w:tcPr>
          <w:p w:rsidR="0002751F" w:rsidRPr="0010363B" w:rsidRDefault="0002751F" w:rsidP="0002751F">
            <w:pPr>
              <w:spacing w:line="216" w:lineRule="auto"/>
              <w:ind w:right="147"/>
              <w:jc w:val="right"/>
              <w:rPr>
                <w:szCs w:val="24"/>
              </w:rPr>
            </w:pPr>
            <w:r>
              <w:rPr>
                <w:szCs w:val="24"/>
              </w:rPr>
              <w:t>180</w:t>
            </w:r>
          </w:p>
        </w:tc>
        <w:tc>
          <w:tcPr>
            <w:tcW w:w="1134" w:type="dxa"/>
            <w:tcBorders>
              <w:top w:val="nil"/>
              <w:left w:val="single" w:sz="12" w:space="0" w:color="auto"/>
              <w:bottom w:val="nil"/>
              <w:right w:val="single" w:sz="12" w:space="0" w:color="auto"/>
            </w:tcBorders>
            <w:vAlign w:val="bottom"/>
          </w:tcPr>
          <w:p w:rsidR="0002751F" w:rsidRPr="0010363B" w:rsidRDefault="0002751F" w:rsidP="0002751F">
            <w:pPr>
              <w:spacing w:line="216" w:lineRule="auto"/>
              <w:ind w:right="147"/>
              <w:jc w:val="right"/>
              <w:rPr>
                <w:szCs w:val="24"/>
              </w:rPr>
            </w:pPr>
            <w:r>
              <w:rPr>
                <w:szCs w:val="24"/>
              </w:rPr>
              <w:t>172</w:t>
            </w:r>
          </w:p>
        </w:tc>
        <w:tc>
          <w:tcPr>
            <w:tcW w:w="1134" w:type="dxa"/>
            <w:tcBorders>
              <w:top w:val="nil"/>
              <w:left w:val="single" w:sz="12" w:space="0" w:color="auto"/>
              <w:bottom w:val="nil"/>
              <w:right w:val="single" w:sz="12" w:space="0" w:color="auto"/>
            </w:tcBorders>
            <w:vAlign w:val="bottom"/>
          </w:tcPr>
          <w:p w:rsidR="0002751F" w:rsidRPr="0010363B" w:rsidRDefault="0002751F" w:rsidP="0002751F">
            <w:pPr>
              <w:spacing w:line="216" w:lineRule="auto"/>
              <w:ind w:right="147"/>
              <w:jc w:val="right"/>
              <w:rPr>
                <w:szCs w:val="24"/>
              </w:rPr>
            </w:pPr>
            <w:r>
              <w:rPr>
                <w:szCs w:val="24"/>
              </w:rPr>
              <w:t>172</w:t>
            </w:r>
          </w:p>
        </w:tc>
        <w:tc>
          <w:tcPr>
            <w:tcW w:w="1134" w:type="dxa"/>
            <w:tcBorders>
              <w:top w:val="nil"/>
              <w:left w:val="single" w:sz="12" w:space="0" w:color="auto"/>
              <w:bottom w:val="nil"/>
              <w:right w:val="nil"/>
            </w:tcBorders>
            <w:vAlign w:val="bottom"/>
          </w:tcPr>
          <w:p w:rsidR="0002751F" w:rsidRPr="0010363B" w:rsidRDefault="00A143B4" w:rsidP="00715FBC">
            <w:pPr>
              <w:spacing w:line="216" w:lineRule="auto"/>
              <w:ind w:right="147"/>
              <w:jc w:val="right"/>
              <w:rPr>
                <w:szCs w:val="24"/>
              </w:rPr>
            </w:pPr>
            <w:r>
              <w:rPr>
                <w:szCs w:val="24"/>
              </w:rPr>
              <w:t>182</w:t>
            </w:r>
          </w:p>
        </w:tc>
      </w:tr>
      <w:tr w:rsidR="0002751F" w:rsidRPr="0010363B" w:rsidTr="0002751F">
        <w:trPr>
          <w:jc w:val="center"/>
        </w:trPr>
        <w:tc>
          <w:tcPr>
            <w:tcW w:w="4253" w:type="dxa"/>
            <w:tcBorders>
              <w:top w:val="nil"/>
              <w:left w:val="nil"/>
              <w:bottom w:val="nil"/>
              <w:right w:val="single" w:sz="12" w:space="0" w:color="auto"/>
            </w:tcBorders>
            <w:vAlign w:val="bottom"/>
          </w:tcPr>
          <w:p w:rsidR="0002751F" w:rsidRPr="0010363B" w:rsidRDefault="0002751F" w:rsidP="00EA61D4">
            <w:pPr>
              <w:spacing w:line="216" w:lineRule="auto"/>
              <w:ind w:left="142"/>
              <w:rPr>
                <w:szCs w:val="24"/>
              </w:rPr>
            </w:pPr>
            <w:r w:rsidRPr="0010363B">
              <w:rPr>
                <w:rFonts w:eastAsia="MS Mincho"/>
                <w:szCs w:val="24"/>
              </w:rPr>
              <w:t xml:space="preserve">Каа-Хемский </w:t>
            </w:r>
          </w:p>
        </w:tc>
        <w:tc>
          <w:tcPr>
            <w:tcW w:w="1134" w:type="dxa"/>
            <w:tcBorders>
              <w:top w:val="nil"/>
              <w:left w:val="single" w:sz="12" w:space="0" w:color="auto"/>
              <w:bottom w:val="nil"/>
              <w:right w:val="single" w:sz="12" w:space="0" w:color="auto"/>
            </w:tcBorders>
            <w:vAlign w:val="bottom"/>
          </w:tcPr>
          <w:p w:rsidR="0002751F" w:rsidRPr="0010363B" w:rsidRDefault="0002751F" w:rsidP="0002751F">
            <w:pPr>
              <w:spacing w:line="216" w:lineRule="auto"/>
              <w:ind w:right="147"/>
              <w:jc w:val="right"/>
              <w:rPr>
                <w:szCs w:val="24"/>
              </w:rPr>
            </w:pPr>
            <w:r w:rsidRPr="0010363B">
              <w:rPr>
                <w:szCs w:val="24"/>
              </w:rPr>
              <w:t>106</w:t>
            </w:r>
          </w:p>
        </w:tc>
        <w:tc>
          <w:tcPr>
            <w:tcW w:w="1134" w:type="dxa"/>
            <w:tcBorders>
              <w:top w:val="nil"/>
              <w:left w:val="single" w:sz="12" w:space="0" w:color="auto"/>
              <w:bottom w:val="nil"/>
              <w:right w:val="single" w:sz="12" w:space="0" w:color="auto"/>
            </w:tcBorders>
            <w:vAlign w:val="bottom"/>
          </w:tcPr>
          <w:p w:rsidR="0002751F" w:rsidRPr="0010363B" w:rsidRDefault="0002751F" w:rsidP="0002751F">
            <w:pPr>
              <w:spacing w:line="216" w:lineRule="auto"/>
              <w:ind w:right="147"/>
              <w:jc w:val="right"/>
              <w:rPr>
                <w:szCs w:val="24"/>
              </w:rPr>
            </w:pPr>
            <w:r>
              <w:rPr>
                <w:szCs w:val="24"/>
              </w:rPr>
              <w:t>108</w:t>
            </w:r>
          </w:p>
        </w:tc>
        <w:tc>
          <w:tcPr>
            <w:tcW w:w="1134" w:type="dxa"/>
            <w:tcBorders>
              <w:top w:val="nil"/>
              <w:left w:val="single" w:sz="12" w:space="0" w:color="auto"/>
              <w:bottom w:val="nil"/>
              <w:right w:val="single" w:sz="12" w:space="0" w:color="auto"/>
            </w:tcBorders>
            <w:vAlign w:val="bottom"/>
          </w:tcPr>
          <w:p w:rsidR="0002751F" w:rsidRPr="0010363B" w:rsidRDefault="0002751F" w:rsidP="0002751F">
            <w:pPr>
              <w:spacing w:line="216" w:lineRule="auto"/>
              <w:ind w:right="147"/>
              <w:jc w:val="right"/>
              <w:rPr>
                <w:szCs w:val="24"/>
              </w:rPr>
            </w:pPr>
            <w:r>
              <w:rPr>
                <w:szCs w:val="24"/>
              </w:rPr>
              <w:t>115</w:t>
            </w:r>
          </w:p>
        </w:tc>
        <w:tc>
          <w:tcPr>
            <w:tcW w:w="1134" w:type="dxa"/>
            <w:tcBorders>
              <w:top w:val="nil"/>
              <w:left w:val="single" w:sz="12" w:space="0" w:color="auto"/>
              <w:bottom w:val="nil"/>
              <w:right w:val="single" w:sz="12" w:space="0" w:color="auto"/>
            </w:tcBorders>
            <w:vAlign w:val="bottom"/>
          </w:tcPr>
          <w:p w:rsidR="0002751F" w:rsidRPr="0010363B" w:rsidRDefault="0002751F" w:rsidP="0002751F">
            <w:pPr>
              <w:spacing w:line="216" w:lineRule="auto"/>
              <w:ind w:right="147"/>
              <w:jc w:val="right"/>
              <w:rPr>
                <w:szCs w:val="24"/>
              </w:rPr>
            </w:pPr>
            <w:r>
              <w:rPr>
                <w:szCs w:val="24"/>
              </w:rPr>
              <w:t>118</w:t>
            </w:r>
          </w:p>
        </w:tc>
        <w:tc>
          <w:tcPr>
            <w:tcW w:w="1134" w:type="dxa"/>
            <w:tcBorders>
              <w:top w:val="nil"/>
              <w:left w:val="single" w:sz="12" w:space="0" w:color="auto"/>
              <w:bottom w:val="nil"/>
              <w:right w:val="nil"/>
            </w:tcBorders>
            <w:vAlign w:val="bottom"/>
          </w:tcPr>
          <w:p w:rsidR="0002751F" w:rsidRPr="0010363B" w:rsidRDefault="00A143B4" w:rsidP="00715FBC">
            <w:pPr>
              <w:spacing w:line="216" w:lineRule="auto"/>
              <w:ind w:right="147"/>
              <w:jc w:val="right"/>
              <w:rPr>
                <w:szCs w:val="24"/>
              </w:rPr>
            </w:pPr>
            <w:r>
              <w:rPr>
                <w:szCs w:val="24"/>
              </w:rPr>
              <w:t>105</w:t>
            </w:r>
          </w:p>
        </w:tc>
      </w:tr>
      <w:tr w:rsidR="0002751F" w:rsidRPr="0010363B" w:rsidTr="0002751F">
        <w:trPr>
          <w:jc w:val="center"/>
        </w:trPr>
        <w:tc>
          <w:tcPr>
            <w:tcW w:w="4253" w:type="dxa"/>
            <w:tcBorders>
              <w:top w:val="nil"/>
              <w:left w:val="nil"/>
              <w:bottom w:val="nil"/>
              <w:right w:val="single" w:sz="12" w:space="0" w:color="auto"/>
            </w:tcBorders>
            <w:vAlign w:val="bottom"/>
          </w:tcPr>
          <w:p w:rsidR="0002751F" w:rsidRPr="0010363B" w:rsidRDefault="0002751F" w:rsidP="00EA61D4">
            <w:pPr>
              <w:spacing w:line="216" w:lineRule="auto"/>
              <w:ind w:left="142"/>
              <w:rPr>
                <w:szCs w:val="24"/>
              </w:rPr>
            </w:pPr>
            <w:r w:rsidRPr="0010363B">
              <w:rPr>
                <w:rFonts w:eastAsia="MS Mincho"/>
                <w:szCs w:val="24"/>
              </w:rPr>
              <w:t xml:space="preserve">Кызылский </w:t>
            </w:r>
          </w:p>
        </w:tc>
        <w:tc>
          <w:tcPr>
            <w:tcW w:w="1134" w:type="dxa"/>
            <w:tcBorders>
              <w:top w:val="nil"/>
              <w:left w:val="single" w:sz="12" w:space="0" w:color="auto"/>
              <w:bottom w:val="nil"/>
              <w:right w:val="single" w:sz="12" w:space="0" w:color="auto"/>
            </w:tcBorders>
            <w:vAlign w:val="bottom"/>
          </w:tcPr>
          <w:p w:rsidR="0002751F" w:rsidRPr="0010363B" w:rsidRDefault="0002751F" w:rsidP="0002751F">
            <w:pPr>
              <w:spacing w:line="216" w:lineRule="auto"/>
              <w:ind w:right="147"/>
              <w:jc w:val="right"/>
              <w:rPr>
                <w:szCs w:val="24"/>
              </w:rPr>
            </w:pPr>
            <w:r w:rsidRPr="0010363B">
              <w:rPr>
                <w:szCs w:val="24"/>
              </w:rPr>
              <w:t>258</w:t>
            </w:r>
          </w:p>
        </w:tc>
        <w:tc>
          <w:tcPr>
            <w:tcW w:w="1134" w:type="dxa"/>
            <w:tcBorders>
              <w:top w:val="nil"/>
              <w:left w:val="single" w:sz="12" w:space="0" w:color="auto"/>
              <w:bottom w:val="nil"/>
              <w:right w:val="single" w:sz="12" w:space="0" w:color="auto"/>
            </w:tcBorders>
            <w:vAlign w:val="bottom"/>
          </w:tcPr>
          <w:p w:rsidR="0002751F" w:rsidRPr="0010363B" w:rsidRDefault="0002751F" w:rsidP="0002751F">
            <w:pPr>
              <w:spacing w:line="216" w:lineRule="auto"/>
              <w:ind w:right="147"/>
              <w:jc w:val="right"/>
              <w:rPr>
                <w:szCs w:val="24"/>
              </w:rPr>
            </w:pPr>
            <w:r>
              <w:rPr>
                <w:szCs w:val="24"/>
              </w:rPr>
              <w:t>267</w:t>
            </w:r>
          </w:p>
        </w:tc>
        <w:tc>
          <w:tcPr>
            <w:tcW w:w="1134" w:type="dxa"/>
            <w:tcBorders>
              <w:top w:val="nil"/>
              <w:left w:val="single" w:sz="12" w:space="0" w:color="auto"/>
              <w:bottom w:val="nil"/>
              <w:right w:val="single" w:sz="12" w:space="0" w:color="auto"/>
            </w:tcBorders>
            <w:vAlign w:val="bottom"/>
          </w:tcPr>
          <w:p w:rsidR="0002751F" w:rsidRPr="0010363B" w:rsidRDefault="0002751F" w:rsidP="0002751F">
            <w:pPr>
              <w:spacing w:line="216" w:lineRule="auto"/>
              <w:ind w:right="147"/>
              <w:jc w:val="right"/>
              <w:rPr>
                <w:szCs w:val="24"/>
              </w:rPr>
            </w:pPr>
            <w:r>
              <w:rPr>
                <w:szCs w:val="24"/>
              </w:rPr>
              <w:t>281</w:t>
            </w:r>
          </w:p>
        </w:tc>
        <w:tc>
          <w:tcPr>
            <w:tcW w:w="1134" w:type="dxa"/>
            <w:tcBorders>
              <w:top w:val="nil"/>
              <w:left w:val="single" w:sz="12" w:space="0" w:color="auto"/>
              <w:bottom w:val="nil"/>
              <w:right w:val="single" w:sz="12" w:space="0" w:color="auto"/>
            </w:tcBorders>
            <w:vAlign w:val="bottom"/>
          </w:tcPr>
          <w:p w:rsidR="0002751F" w:rsidRPr="0010363B" w:rsidRDefault="0002751F" w:rsidP="0002751F">
            <w:pPr>
              <w:spacing w:line="216" w:lineRule="auto"/>
              <w:ind w:right="147"/>
              <w:jc w:val="right"/>
              <w:rPr>
                <w:szCs w:val="24"/>
              </w:rPr>
            </w:pPr>
            <w:r>
              <w:rPr>
                <w:szCs w:val="24"/>
              </w:rPr>
              <w:t>266</w:t>
            </w:r>
          </w:p>
        </w:tc>
        <w:tc>
          <w:tcPr>
            <w:tcW w:w="1134" w:type="dxa"/>
            <w:tcBorders>
              <w:top w:val="nil"/>
              <w:left w:val="single" w:sz="12" w:space="0" w:color="auto"/>
              <w:bottom w:val="nil"/>
              <w:right w:val="nil"/>
            </w:tcBorders>
            <w:vAlign w:val="bottom"/>
          </w:tcPr>
          <w:p w:rsidR="0002751F" w:rsidRPr="0010363B" w:rsidRDefault="00A143B4" w:rsidP="00715FBC">
            <w:pPr>
              <w:spacing w:line="216" w:lineRule="auto"/>
              <w:ind w:right="147"/>
              <w:jc w:val="right"/>
              <w:rPr>
                <w:szCs w:val="24"/>
              </w:rPr>
            </w:pPr>
            <w:r>
              <w:rPr>
                <w:szCs w:val="24"/>
              </w:rPr>
              <w:t>227</w:t>
            </w:r>
          </w:p>
        </w:tc>
      </w:tr>
      <w:tr w:rsidR="0002751F" w:rsidRPr="0010363B" w:rsidTr="0002751F">
        <w:trPr>
          <w:jc w:val="center"/>
        </w:trPr>
        <w:tc>
          <w:tcPr>
            <w:tcW w:w="4253" w:type="dxa"/>
            <w:tcBorders>
              <w:top w:val="nil"/>
              <w:left w:val="nil"/>
              <w:bottom w:val="nil"/>
              <w:right w:val="single" w:sz="12" w:space="0" w:color="auto"/>
            </w:tcBorders>
            <w:vAlign w:val="bottom"/>
          </w:tcPr>
          <w:p w:rsidR="0002751F" w:rsidRPr="0010363B" w:rsidRDefault="0002751F" w:rsidP="00EA61D4">
            <w:pPr>
              <w:spacing w:line="216" w:lineRule="auto"/>
              <w:ind w:left="142"/>
              <w:rPr>
                <w:szCs w:val="24"/>
              </w:rPr>
            </w:pPr>
            <w:r w:rsidRPr="0010363B">
              <w:rPr>
                <w:rFonts w:eastAsia="MS Mincho"/>
                <w:szCs w:val="24"/>
              </w:rPr>
              <w:t xml:space="preserve">Монгун-Тайгинский </w:t>
            </w:r>
          </w:p>
        </w:tc>
        <w:tc>
          <w:tcPr>
            <w:tcW w:w="1134" w:type="dxa"/>
            <w:tcBorders>
              <w:top w:val="nil"/>
              <w:left w:val="single" w:sz="12" w:space="0" w:color="auto"/>
              <w:bottom w:val="nil"/>
              <w:right w:val="single" w:sz="12" w:space="0" w:color="auto"/>
            </w:tcBorders>
            <w:vAlign w:val="bottom"/>
          </w:tcPr>
          <w:p w:rsidR="0002751F" w:rsidRPr="0010363B" w:rsidRDefault="0002751F" w:rsidP="0002751F">
            <w:pPr>
              <w:spacing w:line="216" w:lineRule="auto"/>
              <w:ind w:right="147"/>
              <w:jc w:val="right"/>
              <w:rPr>
                <w:szCs w:val="24"/>
              </w:rPr>
            </w:pPr>
            <w:r w:rsidRPr="0010363B">
              <w:rPr>
                <w:szCs w:val="24"/>
              </w:rPr>
              <w:t>68</w:t>
            </w:r>
          </w:p>
        </w:tc>
        <w:tc>
          <w:tcPr>
            <w:tcW w:w="1134" w:type="dxa"/>
            <w:tcBorders>
              <w:top w:val="nil"/>
              <w:left w:val="single" w:sz="12" w:space="0" w:color="auto"/>
              <w:bottom w:val="nil"/>
              <w:right w:val="single" w:sz="12" w:space="0" w:color="auto"/>
            </w:tcBorders>
            <w:vAlign w:val="bottom"/>
          </w:tcPr>
          <w:p w:rsidR="0002751F" w:rsidRPr="0010363B" w:rsidRDefault="0002751F" w:rsidP="0002751F">
            <w:pPr>
              <w:spacing w:line="216" w:lineRule="auto"/>
              <w:ind w:right="147"/>
              <w:jc w:val="right"/>
              <w:rPr>
                <w:szCs w:val="24"/>
              </w:rPr>
            </w:pPr>
            <w:r>
              <w:rPr>
                <w:szCs w:val="24"/>
              </w:rPr>
              <w:t>67</w:t>
            </w:r>
          </w:p>
        </w:tc>
        <w:tc>
          <w:tcPr>
            <w:tcW w:w="1134" w:type="dxa"/>
            <w:tcBorders>
              <w:top w:val="nil"/>
              <w:left w:val="single" w:sz="12" w:space="0" w:color="auto"/>
              <w:bottom w:val="nil"/>
              <w:right w:val="single" w:sz="12" w:space="0" w:color="auto"/>
            </w:tcBorders>
            <w:vAlign w:val="bottom"/>
          </w:tcPr>
          <w:p w:rsidR="0002751F" w:rsidRPr="0010363B" w:rsidRDefault="0002751F" w:rsidP="0002751F">
            <w:pPr>
              <w:spacing w:line="216" w:lineRule="auto"/>
              <w:ind w:right="147"/>
              <w:jc w:val="right"/>
              <w:rPr>
                <w:szCs w:val="24"/>
              </w:rPr>
            </w:pPr>
            <w:r>
              <w:rPr>
                <w:szCs w:val="24"/>
              </w:rPr>
              <w:t>67</w:t>
            </w:r>
          </w:p>
        </w:tc>
        <w:tc>
          <w:tcPr>
            <w:tcW w:w="1134" w:type="dxa"/>
            <w:tcBorders>
              <w:top w:val="nil"/>
              <w:left w:val="single" w:sz="12" w:space="0" w:color="auto"/>
              <w:bottom w:val="nil"/>
              <w:right w:val="single" w:sz="12" w:space="0" w:color="auto"/>
            </w:tcBorders>
            <w:vAlign w:val="bottom"/>
          </w:tcPr>
          <w:p w:rsidR="0002751F" w:rsidRPr="0010363B" w:rsidRDefault="0002751F" w:rsidP="0002751F">
            <w:pPr>
              <w:spacing w:line="216" w:lineRule="auto"/>
              <w:ind w:right="147"/>
              <w:jc w:val="right"/>
              <w:rPr>
                <w:szCs w:val="24"/>
              </w:rPr>
            </w:pPr>
            <w:r>
              <w:rPr>
                <w:szCs w:val="24"/>
              </w:rPr>
              <w:t>68</w:t>
            </w:r>
          </w:p>
        </w:tc>
        <w:tc>
          <w:tcPr>
            <w:tcW w:w="1134" w:type="dxa"/>
            <w:tcBorders>
              <w:top w:val="nil"/>
              <w:left w:val="single" w:sz="12" w:space="0" w:color="auto"/>
              <w:bottom w:val="nil"/>
              <w:right w:val="nil"/>
            </w:tcBorders>
            <w:vAlign w:val="bottom"/>
          </w:tcPr>
          <w:p w:rsidR="0002751F" w:rsidRPr="0010363B" w:rsidRDefault="00A143B4" w:rsidP="00715FBC">
            <w:pPr>
              <w:spacing w:line="216" w:lineRule="auto"/>
              <w:ind w:right="147"/>
              <w:jc w:val="right"/>
              <w:rPr>
                <w:szCs w:val="24"/>
              </w:rPr>
            </w:pPr>
            <w:r>
              <w:rPr>
                <w:szCs w:val="24"/>
              </w:rPr>
              <w:t>69</w:t>
            </w:r>
          </w:p>
        </w:tc>
      </w:tr>
      <w:tr w:rsidR="0002751F" w:rsidRPr="0010363B" w:rsidTr="0002751F">
        <w:trPr>
          <w:jc w:val="center"/>
        </w:trPr>
        <w:tc>
          <w:tcPr>
            <w:tcW w:w="4253" w:type="dxa"/>
            <w:tcBorders>
              <w:top w:val="nil"/>
              <w:left w:val="nil"/>
              <w:bottom w:val="nil"/>
              <w:right w:val="single" w:sz="12" w:space="0" w:color="auto"/>
            </w:tcBorders>
            <w:vAlign w:val="bottom"/>
          </w:tcPr>
          <w:p w:rsidR="0002751F" w:rsidRPr="0010363B" w:rsidRDefault="0002751F" w:rsidP="00EA61D4">
            <w:pPr>
              <w:spacing w:line="216" w:lineRule="auto"/>
              <w:ind w:left="142"/>
              <w:rPr>
                <w:szCs w:val="24"/>
              </w:rPr>
            </w:pPr>
            <w:r w:rsidRPr="0010363B">
              <w:rPr>
                <w:rFonts w:eastAsia="MS Mincho"/>
                <w:szCs w:val="24"/>
              </w:rPr>
              <w:t xml:space="preserve">Овюрский </w:t>
            </w:r>
          </w:p>
        </w:tc>
        <w:tc>
          <w:tcPr>
            <w:tcW w:w="1134" w:type="dxa"/>
            <w:tcBorders>
              <w:top w:val="nil"/>
              <w:left w:val="single" w:sz="12" w:space="0" w:color="auto"/>
              <w:bottom w:val="nil"/>
              <w:right w:val="single" w:sz="12" w:space="0" w:color="auto"/>
            </w:tcBorders>
            <w:vAlign w:val="bottom"/>
          </w:tcPr>
          <w:p w:rsidR="0002751F" w:rsidRPr="0010363B" w:rsidRDefault="0002751F" w:rsidP="0002751F">
            <w:pPr>
              <w:spacing w:line="216" w:lineRule="auto"/>
              <w:ind w:right="147"/>
              <w:jc w:val="right"/>
              <w:rPr>
                <w:szCs w:val="24"/>
              </w:rPr>
            </w:pPr>
            <w:r w:rsidRPr="0010363B">
              <w:rPr>
                <w:szCs w:val="24"/>
              </w:rPr>
              <w:t>80</w:t>
            </w:r>
          </w:p>
        </w:tc>
        <w:tc>
          <w:tcPr>
            <w:tcW w:w="1134" w:type="dxa"/>
            <w:tcBorders>
              <w:top w:val="nil"/>
              <w:left w:val="single" w:sz="12" w:space="0" w:color="auto"/>
              <w:bottom w:val="nil"/>
              <w:right w:val="single" w:sz="12" w:space="0" w:color="auto"/>
            </w:tcBorders>
            <w:vAlign w:val="bottom"/>
          </w:tcPr>
          <w:p w:rsidR="0002751F" w:rsidRPr="0010363B" w:rsidRDefault="0002751F" w:rsidP="0002751F">
            <w:pPr>
              <w:spacing w:line="216" w:lineRule="auto"/>
              <w:ind w:right="147"/>
              <w:jc w:val="right"/>
              <w:rPr>
                <w:szCs w:val="24"/>
              </w:rPr>
            </w:pPr>
            <w:r>
              <w:rPr>
                <w:szCs w:val="24"/>
              </w:rPr>
              <w:t>84</w:t>
            </w:r>
          </w:p>
        </w:tc>
        <w:tc>
          <w:tcPr>
            <w:tcW w:w="1134" w:type="dxa"/>
            <w:tcBorders>
              <w:top w:val="nil"/>
              <w:left w:val="single" w:sz="12" w:space="0" w:color="auto"/>
              <w:bottom w:val="nil"/>
              <w:right w:val="single" w:sz="12" w:space="0" w:color="auto"/>
            </w:tcBorders>
            <w:vAlign w:val="bottom"/>
          </w:tcPr>
          <w:p w:rsidR="0002751F" w:rsidRPr="0010363B" w:rsidRDefault="0002751F" w:rsidP="0002751F">
            <w:pPr>
              <w:spacing w:line="216" w:lineRule="auto"/>
              <w:ind w:right="147"/>
              <w:jc w:val="right"/>
              <w:rPr>
                <w:szCs w:val="24"/>
              </w:rPr>
            </w:pPr>
            <w:r>
              <w:rPr>
                <w:szCs w:val="24"/>
              </w:rPr>
              <w:t>89</w:t>
            </w:r>
          </w:p>
        </w:tc>
        <w:tc>
          <w:tcPr>
            <w:tcW w:w="1134" w:type="dxa"/>
            <w:tcBorders>
              <w:top w:val="nil"/>
              <w:left w:val="single" w:sz="12" w:space="0" w:color="auto"/>
              <w:bottom w:val="nil"/>
              <w:right w:val="single" w:sz="12" w:space="0" w:color="auto"/>
            </w:tcBorders>
            <w:vAlign w:val="bottom"/>
          </w:tcPr>
          <w:p w:rsidR="0002751F" w:rsidRPr="0010363B" w:rsidRDefault="0002751F" w:rsidP="0002751F">
            <w:pPr>
              <w:spacing w:line="216" w:lineRule="auto"/>
              <w:ind w:right="147"/>
              <w:jc w:val="right"/>
              <w:rPr>
                <w:szCs w:val="24"/>
              </w:rPr>
            </w:pPr>
            <w:r>
              <w:rPr>
                <w:szCs w:val="24"/>
              </w:rPr>
              <w:t>92</w:t>
            </w:r>
          </w:p>
        </w:tc>
        <w:tc>
          <w:tcPr>
            <w:tcW w:w="1134" w:type="dxa"/>
            <w:tcBorders>
              <w:top w:val="nil"/>
              <w:left w:val="single" w:sz="12" w:space="0" w:color="auto"/>
              <w:bottom w:val="nil"/>
              <w:right w:val="nil"/>
            </w:tcBorders>
            <w:vAlign w:val="bottom"/>
          </w:tcPr>
          <w:p w:rsidR="0002751F" w:rsidRPr="0010363B" w:rsidRDefault="00A143B4" w:rsidP="00715FBC">
            <w:pPr>
              <w:spacing w:line="216" w:lineRule="auto"/>
              <w:ind w:right="147"/>
              <w:jc w:val="right"/>
              <w:rPr>
                <w:szCs w:val="24"/>
              </w:rPr>
            </w:pPr>
            <w:r>
              <w:rPr>
                <w:szCs w:val="24"/>
              </w:rPr>
              <w:t>92</w:t>
            </w:r>
          </w:p>
        </w:tc>
      </w:tr>
      <w:tr w:rsidR="0002751F" w:rsidRPr="0010363B" w:rsidTr="0002751F">
        <w:trPr>
          <w:jc w:val="center"/>
        </w:trPr>
        <w:tc>
          <w:tcPr>
            <w:tcW w:w="4253" w:type="dxa"/>
            <w:tcBorders>
              <w:top w:val="nil"/>
              <w:left w:val="nil"/>
              <w:bottom w:val="nil"/>
              <w:right w:val="single" w:sz="12" w:space="0" w:color="auto"/>
            </w:tcBorders>
            <w:vAlign w:val="bottom"/>
          </w:tcPr>
          <w:p w:rsidR="0002751F" w:rsidRPr="0010363B" w:rsidRDefault="0002751F" w:rsidP="00EA61D4">
            <w:pPr>
              <w:spacing w:line="216" w:lineRule="auto"/>
              <w:ind w:left="142"/>
              <w:rPr>
                <w:szCs w:val="24"/>
              </w:rPr>
            </w:pPr>
            <w:r w:rsidRPr="0010363B">
              <w:rPr>
                <w:rFonts w:eastAsia="MS Mincho"/>
                <w:szCs w:val="24"/>
              </w:rPr>
              <w:t xml:space="preserve">Пий-Хемский </w:t>
            </w:r>
          </w:p>
        </w:tc>
        <w:tc>
          <w:tcPr>
            <w:tcW w:w="1134" w:type="dxa"/>
            <w:tcBorders>
              <w:top w:val="nil"/>
              <w:left w:val="single" w:sz="12" w:space="0" w:color="auto"/>
              <w:bottom w:val="nil"/>
              <w:right w:val="single" w:sz="12" w:space="0" w:color="auto"/>
            </w:tcBorders>
            <w:vAlign w:val="bottom"/>
          </w:tcPr>
          <w:p w:rsidR="0002751F" w:rsidRPr="0010363B" w:rsidRDefault="0002751F" w:rsidP="0002751F">
            <w:pPr>
              <w:spacing w:line="216" w:lineRule="auto"/>
              <w:ind w:right="147"/>
              <w:jc w:val="right"/>
              <w:rPr>
                <w:szCs w:val="24"/>
              </w:rPr>
            </w:pPr>
            <w:r w:rsidRPr="0010363B">
              <w:rPr>
                <w:szCs w:val="24"/>
              </w:rPr>
              <w:t>100</w:t>
            </w:r>
          </w:p>
        </w:tc>
        <w:tc>
          <w:tcPr>
            <w:tcW w:w="1134" w:type="dxa"/>
            <w:tcBorders>
              <w:top w:val="nil"/>
              <w:left w:val="single" w:sz="12" w:space="0" w:color="auto"/>
              <w:bottom w:val="nil"/>
              <w:right w:val="single" w:sz="12" w:space="0" w:color="auto"/>
            </w:tcBorders>
            <w:vAlign w:val="bottom"/>
          </w:tcPr>
          <w:p w:rsidR="0002751F" w:rsidRPr="0010363B" w:rsidRDefault="0002751F" w:rsidP="0002751F">
            <w:pPr>
              <w:spacing w:line="216" w:lineRule="auto"/>
              <w:ind w:right="147"/>
              <w:jc w:val="right"/>
              <w:rPr>
                <w:szCs w:val="24"/>
              </w:rPr>
            </w:pPr>
            <w:r>
              <w:rPr>
                <w:szCs w:val="24"/>
              </w:rPr>
              <w:t>100</w:t>
            </w:r>
          </w:p>
        </w:tc>
        <w:tc>
          <w:tcPr>
            <w:tcW w:w="1134" w:type="dxa"/>
            <w:tcBorders>
              <w:top w:val="nil"/>
              <w:left w:val="single" w:sz="12" w:space="0" w:color="auto"/>
              <w:bottom w:val="nil"/>
              <w:right w:val="single" w:sz="12" w:space="0" w:color="auto"/>
            </w:tcBorders>
            <w:vAlign w:val="bottom"/>
          </w:tcPr>
          <w:p w:rsidR="0002751F" w:rsidRPr="0010363B" w:rsidRDefault="0002751F" w:rsidP="0002751F">
            <w:pPr>
              <w:spacing w:line="216" w:lineRule="auto"/>
              <w:ind w:right="147"/>
              <w:jc w:val="right"/>
              <w:rPr>
                <w:szCs w:val="24"/>
              </w:rPr>
            </w:pPr>
            <w:r>
              <w:rPr>
                <w:szCs w:val="24"/>
              </w:rPr>
              <w:t>111</w:t>
            </w:r>
          </w:p>
        </w:tc>
        <w:tc>
          <w:tcPr>
            <w:tcW w:w="1134" w:type="dxa"/>
            <w:tcBorders>
              <w:top w:val="nil"/>
              <w:left w:val="single" w:sz="12" w:space="0" w:color="auto"/>
              <w:bottom w:val="nil"/>
              <w:right w:val="single" w:sz="12" w:space="0" w:color="auto"/>
            </w:tcBorders>
            <w:vAlign w:val="bottom"/>
          </w:tcPr>
          <w:p w:rsidR="0002751F" w:rsidRPr="0010363B" w:rsidRDefault="0002751F" w:rsidP="0002751F">
            <w:pPr>
              <w:spacing w:line="216" w:lineRule="auto"/>
              <w:ind w:right="147"/>
              <w:jc w:val="right"/>
              <w:rPr>
                <w:szCs w:val="24"/>
              </w:rPr>
            </w:pPr>
            <w:r>
              <w:rPr>
                <w:szCs w:val="24"/>
              </w:rPr>
              <w:t>107</w:t>
            </w:r>
          </w:p>
        </w:tc>
        <w:tc>
          <w:tcPr>
            <w:tcW w:w="1134" w:type="dxa"/>
            <w:tcBorders>
              <w:top w:val="nil"/>
              <w:left w:val="single" w:sz="12" w:space="0" w:color="auto"/>
              <w:bottom w:val="nil"/>
              <w:right w:val="nil"/>
            </w:tcBorders>
            <w:vAlign w:val="bottom"/>
          </w:tcPr>
          <w:p w:rsidR="0002751F" w:rsidRPr="0010363B" w:rsidRDefault="00A143B4" w:rsidP="00715FBC">
            <w:pPr>
              <w:spacing w:line="216" w:lineRule="auto"/>
              <w:ind w:right="147"/>
              <w:jc w:val="right"/>
              <w:rPr>
                <w:szCs w:val="24"/>
              </w:rPr>
            </w:pPr>
            <w:r>
              <w:rPr>
                <w:szCs w:val="24"/>
              </w:rPr>
              <w:t>103</w:t>
            </w:r>
          </w:p>
        </w:tc>
      </w:tr>
      <w:tr w:rsidR="0002751F" w:rsidRPr="0010363B" w:rsidTr="0002751F">
        <w:trPr>
          <w:jc w:val="center"/>
        </w:trPr>
        <w:tc>
          <w:tcPr>
            <w:tcW w:w="4253" w:type="dxa"/>
            <w:tcBorders>
              <w:top w:val="nil"/>
              <w:left w:val="nil"/>
              <w:bottom w:val="nil"/>
              <w:right w:val="single" w:sz="12" w:space="0" w:color="auto"/>
            </w:tcBorders>
            <w:vAlign w:val="bottom"/>
          </w:tcPr>
          <w:p w:rsidR="0002751F" w:rsidRPr="0010363B" w:rsidRDefault="0002751F" w:rsidP="00EA61D4">
            <w:pPr>
              <w:spacing w:line="216" w:lineRule="auto"/>
              <w:ind w:left="142"/>
              <w:rPr>
                <w:szCs w:val="24"/>
              </w:rPr>
            </w:pPr>
            <w:r w:rsidRPr="0010363B">
              <w:rPr>
                <w:rFonts w:eastAsia="MS Mincho"/>
                <w:szCs w:val="24"/>
              </w:rPr>
              <w:t xml:space="preserve">Сут-Хольский </w:t>
            </w:r>
          </w:p>
        </w:tc>
        <w:tc>
          <w:tcPr>
            <w:tcW w:w="1134" w:type="dxa"/>
            <w:tcBorders>
              <w:top w:val="nil"/>
              <w:left w:val="single" w:sz="12" w:space="0" w:color="auto"/>
              <w:bottom w:val="nil"/>
              <w:right w:val="single" w:sz="12" w:space="0" w:color="auto"/>
            </w:tcBorders>
            <w:vAlign w:val="bottom"/>
          </w:tcPr>
          <w:p w:rsidR="0002751F" w:rsidRPr="0010363B" w:rsidRDefault="0002751F" w:rsidP="0002751F">
            <w:pPr>
              <w:spacing w:line="216" w:lineRule="auto"/>
              <w:ind w:right="147"/>
              <w:jc w:val="right"/>
              <w:rPr>
                <w:szCs w:val="24"/>
              </w:rPr>
            </w:pPr>
            <w:r w:rsidRPr="0010363B">
              <w:rPr>
                <w:szCs w:val="24"/>
              </w:rPr>
              <w:t>144</w:t>
            </w:r>
          </w:p>
        </w:tc>
        <w:tc>
          <w:tcPr>
            <w:tcW w:w="1134" w:type="dxa"/>
            <w:tcBorders>
              <w:top w:val="nil"/>
              <w:left w:val="single" w:sz="12" w:space="0" w:color="auto"/>
              <w:bottom w:val="nil"/>
              <w:right w:val="single" w:sz="12" w:space="0" w:color="auto"/>
            </w:tcBorders>
            <w:vAlign w:val="bottom"/>
          </w:tcPr>
          <w:p w:rsidR="0002751F" w:rsidRPr="0010363B" w:rsidRDefault="0002751F" w:rsidP="0002751F">
            <w:pPr>
              <w:spacing w:line="216" w:lineRule="auto"/>
              <w:ind w:right="147"/>
              <w:jc w:val="right"/>
              <w:rPr>
                <w:szCs w:val="24"/>
              </w:rPr>
            </w:pPr>
            <w:r>
              <w:rPr>
                <w:szCs w:val="24"/>
              </w:rPr>
              <w:t>147</w:t>
            </w:r>
          </w:p>
        </w:tc>
        <w:tc>
          <w:tcPr>
            <w:tcW w:w="1134" w:type="dxa"/>
            <w:tcBorders>
              <w:top w:val="nil"/>
              <w:left w:val="single" w:sz="12" w:space="0" w:color="auto"/>
              <w:bottom w:val="nil"/>
              <w:right w:val="single" w:sz="12" w:space="0" w:color="auto"/>
            </w:tcBorders>
            <w:vAlign w:val="bottom"/>
          </w:tcPr>
          <w:p w:rsidR="0002751F" w:rsidRPr="0010363B" w:rsidRDefault="0002751F" w:rsidP="0002751F">
            <w:pPr>
              <w:spacing w:line="216" w:lineRule="auto"/>
              <w:ind w:right="147"/>
              <w:jc w:val="right"/>
              <w:rPr>
                <w:szCs w:val="24"/>
              </w:rPr>
            </w:pPr>
            <w:r>
              <w:rPr>
                <w:szCs w:val="24"/>
              </w:rPr>
              <w:t>143</w:t>
            </w:r>
          </w:p>
        </w:tc>
        <w:tc>
          <w:tcPr>
            <w:tcW w:w="1134" w:type="dxa"/>
            <w:tcBorders>
              <w:top w:val="nil"/>
              <w:left w:val="single" w:sz="12" w:space="0" w:color="auto"/>
              <w:bottom w:val="nil"/>
              <w:right w:val="single" w:sz="12" w:space="0" w:color="auto"/>
            </w:tcBorders>
            <w:vAlign w:val="bottom"/>
          </w:tcPr>
          <w:p w:rsidR="0002751F" w:rsidRPr="0010363B" w:rsidRDefault="0002751F" w:rsidP="0002751F">
            <w:pPr>
              <w:spacing w:line="216" w:lineRule="auto"/>
              <w:ind w:right="147"/>
              <w:jc w:val="right"/>
              <w:rPr>
                <w:szCs w:val="24"/>
              </w:rPr>
            </w:pPr>
            <w:r>
              <w:rPr>
                <w:szCs w:val="24"/>
              </w:rPr>
              <w:t>146</w:t>
            </w:r>
          </w:p>
        </w:tc>
        <w:tc>
          <w:tcPr>
            <w:tcW w:w="1134" w:type="dxa"/>
            <w:tcBorders>
              <w:top w:val="nil"/>
              <w:left w:val="single" w:sz="12" w:space="0" w:color="auto"/>
              <w:bottom w:val="nil"/>
              <w:right w:val="nil"/>
            </w:tcBorders>
            <w:vAlign w:val="bottom"/>
          </w:tcPr>
          <w:p w:rsidR="0002751F" w:rsidRPr="0010363B" w:rsidRDefault="00A143B4" w:rsidP="00715FBC">
            <w:pPr>
              <w:spacing w:line="216" w:lineRule="auto"/>
              <w:ind w:right="147"/>
              <w:jc w:val="right"/>
              <w:rPr>
                <w:szCs w:val="24"/>
              </w:rPr>
            </w:pPr>
            <w:r>
              <w:rPr>
                <w:szCs w:val="24"/>
              </w:rPr>
              <w:t>147</w:t>
            </w:r>
          </w:p>
        </w:tc>
      </w:tr>
      <w:tr w:rsidR="0002751F" w:rsidRPr="0010363B" w:rsidTr="0002751F">
        <w:trPr>
          <w:jc w:val="center"/>
        </w:trPr>
        <w:tc>
          <w:tcPr>
            <w:tcW w:w="4253" w:type="dxa"/>
            <w:tcBorders>
              <w:top w:val="nil"/>
              <w:left w:val="nil"/>
              <w:bottom w:val="nil"/>
              <w:right w:val="single" w:sz="12" w:space="0" w:color="auto"/>
            </w:tcBorders>
            <w:vAlign w:val="bottom"/>
          </w:tcPr>
          <w:p w:rsidR="0002751F" w:rsidRPr="0010363B" w:rsidRDefault="0002751F" w:rsidP="00EA61D4">
            <w:pPr>
              <w:spacing w:line="216" w:lineRule="auto"/>
              <w:ind w:left="142"/>
              <w:rPr>
                <w:szCs w:val="24"/>
              </w:rPr>
            </w:pPr>
            <w:r w:rsidRPr="0010363B">
              <w:rPr>
                <w:rFonts w:eastAsia="MS Mincho"/>
                <w:szCs w:val="24"/>
              </w:rPr>
              <w:t xml:space="preserve">Тандинский </w:t>
            </w:r>
          </w:p>
        </w:tc>
        <w:tc>
          <w:tcPr>
            <w:tcW w:w="1134" w:type="dxa"/>
            <w:tcBorders>
              <w:top w:val="nil"/>
              <w:left w:val="single" w:sz="12" w:space="0" w:color="auto"/>
              <w:bottom w:val="nil"/>
              <w:right w:val="single" w:sz="12" w:space="0" w:color="auto"/>
            </w:tcBorders>
            <w:vAlign w:val="bottom"/>
          </w:tcPr>
          <w:p w:rsidR="0002751F" w:rsidRPr="0010363B" w:rsidRDefault="0002751F" w:rsidP="0002751F">
            <w:pPr>
              <w:spacing w:line="216" w:lineRule="auto"/>
              <w:ind w:right="147"/>
              <w:jc w:val="right"/>
              <w:rPr>
                <w:szCs w:val="24"/>
              </w:rPr>
            </w:pPr>
            <w:r w:rsidRPr="0010363B">
              <w:rPr>
                <w:szCs w:val="24"/>
              </w:rPr>
              <w:t>111</w:t>
            </w:r>
          </w:p>
        </w:tc>
        <w:tc>
          <w:tcPr>
            <w:tcW w:w="1134" w:type="dxa"/>
            <w:tcBorders>
              <w:top w:val="nil"/>
              <w:left w:val="single" w:sz="12" w:space="0" w:color="auto"/>
              <w:bottom w:val="nil"/>
              <w:right w:val="single" w:sz="12" w:space="0" w:color="auto"/>
            </w:tcBorders>
            <w:vAlign w:val="bottom"/>
          </w:tcPr>
          <w:p w:rsidR="0002751F" w:rsidRPr="0010363B" w:rsidRDefault="0002751F" w:rsidP="0002751F">
            <w:pPr>
              <w:spacing w:line="216" w:lineRule="auto"/>
              <w:ind w:right="147"/>
              <w:jc w:val="right"/>
              <w:rPr>
                <w:szCs w:val="24"/>
              </w:rPr>
            </w:pPr>
            <w:r>
              <w:rPr>
                <w:szCs w:val="24"/>
              </w:rPr>
              <w:t>114</w:t>
            </w:r>
          </w:p>
        </w:tc>
        <w:tc>
          <w:tcPr>
            <w:tcW w:w="1134" w:type="dxa"/>
            <w:tcBorders>
              <w:top w:val="nil"/>
              <w:left w:val="single" w:sz="12" w:space="0" w:color="auto"/>
              <w:bottom w:val="nil"/>
              <w:right w:val="single" w:sz="12" w:space="0" w:color="auto"/>
            </w:tcBorders>
            <w:vAlign w:val="bottom"/>
          </w:tcPr>
          <w:p w:rsidR="0002751F" w:rsidRPr="0010363B" w:rsidRDefault="0002751F" w:rsidP="0002751F">
            <w:pPr>
              <w:spacing w:line="216" w:lineRule="auto"/>
              <w:ind w:right="147"/>
              <w:jc w:val="right"/>
              <w:rPr>
                <w:szCs w:val="24"/>
              </w:rPr>
            </w:pPr>
            <w:r>
              <w:rPr>
                <w:szCs w:val="24"/>
              </w:rPr>
              <w:t>120</w:t>
            </w:r>
          </w:p>
        </w:tc>
        <w:tc>
          <w:tcPr>
            <w:tcW w:w="1134" w:type="dxa"/>
            <w:tcBorders>
              <w:top w:val="nil"/>
              <w:left w:val="single" w:sz="12" w:space="0" w:color="auto"/>
              <w:bottom w:val="nil"/>
              <w:right w:val="single" w:sz="12" w:space="0" w:color="auto"/>
            </w:tcBorders>
            <w:vAlign w:val="bottom"/>
          </w:tcPr>
          <w:p w:rsidR="0002751F" w:rsidRPr="0010363B" w:rsidRDefault="0002751F" w:rsidP="0002751F">
            <w:pPr>
              <w:spacing w:line="216" w:lineRule="auto"/>
              <w:ind w:right="147"/>
              <w:jc w:val="right"/>
              <w:rPr>
                <w:szCs w:val="24"/>
              </w:rPr>
            </w:pPr>
            <w:r>
              <w:rPr>
                <w:szCs w:val="24"/>
              </w:rPr>
              <w:t>120</w:t>
            </w:r>
          </w:p>
        </w:tc>
        <w:tc>
          <w:tcPr>
            <w:tcW w:w="1134" w:type="dxa"/>
            <w:tcBorders>
              <w:top w:val="nil"/>
              <w:left w:val="single" w:sz="12" w:space="0" w:color="auto"/>
              <w:bottom w:val="nil"/>
              <w:right w:val="nil"/>
            </w:tcBorders>
            <w:vAlign w:val="bottom"/>
          </w:tcPr>
          <w:p w:rsidR="0002751F" w:rsidRPr="0010363B" w:rsidRDefault="00A143B4" w:rsidP="00715FBC">
            <w:pPr>
              <w:spacing w:line="216" w:lineRule="auto"/>
              <w:ind w:right="147"/>
              <w:jc w:val="right"/>
              <w:rPr>
                <w:szCs w:val="24"/>
              </w:rPr>
            </w:pPr>
            <w:r>
              <w:rPr>
                <w:szCs w:val="24"/>
              </w:rPr>
              <w:t>113</w:t>
            </w:r>
          </w:p>
        </w:tc>
      </w:tr>
      <w:tr w:rsidR="0002751F" w:rsidRPr="0010363B" w:rsidTr="0002751F">
        <w:trPr>
          <w:jc w:val="center"/>
        </w:trPr>
        <w:tc>
          <w:tcPr>
            <w:tcW w:w="4253" w:type="dxa"/>
            <w:tcBorders>
              <w:top w:val="nil"/>
              <w:left w:val="nil"/>
              <w:bottom w:val="nil"/>
              <w:right w:val="single" w:sz="12" w:space="0" w:color="auto"/>
            </w:tcBorders>
            <w:vAlign w:val="bottom"/>
          </w:tcPr>
          <w:p w:rsidR="0002751F" w:rsidRPr="0010363B" w:rsidRDefault="0002751F" w:rsidP="00EA61D4">
            <w:pPr>
              <w:spacing w:line="216" w:lineRule="auto"/>
              <w:ind w:left="142"/>
              <w:rPr>
                <w:szCs w:val="24"/>
                <w:vertAlign w:val="superscript"/>
              </w:rPr>
            </w:pPr>
            <w:r w:rsidRPr="0010363B">
              <w:rPr>
                <w:rFonts w:eastAsia="MS Mincho"/>
                <w:szCs w:val="24"/>
              </w:rPr>
              <w:t xml:space="preserve">Тере-Хольский </w:t>
            </w:r>
          </w:p>
        </w:tc>
        <w:tc>
          <w:tcPr>
            <w:tcW w:w="1134" w:type="dxa"/>
            <w:tcBorders>
              <w:top w:val="nil"/>
              <w:left w:val="single" w:sz="12" w:space="0" w:color="auto"/>
              <w:bottom w:val="nil"/>
              <w:right w:val="single" w:sz="12" w:space="0" w:color="auto"/>
            </w:tcBorders>
            <w:vAlign w:val="bottom"/>
          </w:tcPr>
          <w:p w:rsidR="0002751F" w:rsidRPr="0010363B" w:rsidRDefault="0002751F" w:rsidP="0002751F">
            <w:pPr>
              <w:spacing w:line="216" w:lineRule="auto"/>
              <w:ind w:right="147"/>
              <w:jc w:val="right"/>
              <w:rPr>
                <w:szCs w:val="24"/>
              </w:rPr>
            </w:pPr>
            <w:r w:rsidRPr="0010363B">
              <w:rPr>
                <w:szCs w:val="24"/>
              </w:rPr>
              <w:t>21</w:t>
            </w:r>
          </w:p>
        </w:tc>
        <w:tc>
          <w:tcPr>
            <w:tcW w:w="1134" w:type="dxa"/>
            <w:tcBorders>
              <w:top w:val="nil"/>
              <w:left w:val="single" w:sz="12" w:space="0" w:color="auto"/>
              <w:bottom w:val="nil"/>
              <w:right w:val="single" w:sz="12" w:space="0" w:color="auto"/>
            </w:tcBorders>
            <w:vAlign w:val="bottom"/>
          </w:tcPr>
          <w:p w:rsidR="0002751F" w:rsidRPr="0010363B" w:rsidRDefault="0002751F" w:rsidP="0002751F">
            <w:pPr>
              <w:spacing w:line="216" w:lineRule="auto"/>
              <w:ind w:right="147"/>
              <w:jc w:val="right"/>
              <w:rPr>
                <w:szCs w:val="24"/>
              </w:rPr>
            </w:pPr>
            <w:r>
              <w:rPr>
                <w:szCs w:val="24"/>
              </w:rPr>
              <w:t>22</w:t>
            </w:r>
          </w:p>
        </w:tc>
        <w:tc>
          <w:tcPr>
            <w:tcW w:w="1134" w:type="dxa"/>
            <w:tcBorders>
              <w:top w:val="nil"/>
              <w:left w:val="single" w:sz="12" w:space="0" w:color="auto"/>
              <w:bottom w:val="nil"/>
              <w:right w:val="single" w:sz="12" w:space="0" w:color="auto"/>
            </w:tcBorders>
            <w:vAlign w:val="bottom"/>
          </w:tcPr>
          <w:p w:rsidR="0002751F" w:rsidRPr="0010363B" w:rsidRDefault="0002751F" w:rsidP="0002751F">
            <w:pPr>
              <w:spacing w:line="216" w:lineRule="auto"/>
              <w:ind w:right="147"/>
              <w:jc w:val="right"/>
              <w:rPr>
                <w:szCs w:val="24"/>
              </w:rPr>
            </w:pPr>
            <w:r>
              <w:rPr>
                <w:szCs w:val="24"/>
              </w:rPr>
              <w:t>24</w:t>
            </w:r>
          </w:p>
        </w:tc>
        <w:tc>
          <w:tcPr>
            <w:tcW w:w="1134" w:type="dxa"/>
            <w:tcBorders>
              <w:top w:val="nil"/>
              <w:left w:val="single" w:sz="12" w:space="0" w:color="auto"/>
              <w:bottom w:val="nil"/>
              <w:right w:val="single" w:sz="12" w:space="0" w:color="auto"/>
            </w:tcBorders>
            <w:vAlign w:val="bottom"/>
          </w:tcPr>
          <w:p w:rsidR="0002751F" w:rsidRPr="0010363B" w:rsidRDefault="0002751F" w:rsidP="0002751F">
            <w:pPr>
              <w:spacing w:line="216" w:lineRule="auto"/>
              <w:ind w:right="147"/>
              <w:jc w:val="right"/>
              <w:rPr>
                <w:szCs w:val="24"/>
              </w:rPr>
            </w:pPr>
            <w:r>
              <w:rPr>
                <w:szCs w:val="24"/>
              </w:rPr>
              <w:t>28</w:t>
            </w:r>
          </w:p>
        </w:tc>
        <w:tc>
          <w:tcPr>
            <w:tcW w:w="1134" w:type="dxa"/>
            <w:tcBorders>
              <w:top w:val="nil"/>
              <w:left w:val="single" w:sz="12" w:space="0" w:color="auto"/>
              <w:bottom w:val="nil"/>
              <w:right w:val="nil"/>
            </w:tcBorders>
            <w:vAlign w:val="bottom"/>
          </w:tcPr>
          <w:p w:rsidR="0002751F" w:rsidRPr="0010363B" w:rsidRDefault="00A143B4" w:rsidP="00715FBC">
            <w:pPr>
              <w:spacing w:line="216" w:lineRule="auto"/>
              <w:ind w:right="147"/>
              <w:jc w:val="right"/>
              <w:rPr>
                <w:szCs w:val="24"/>
              </w:rPr>
            </w:pPr>
            <w:r>
              <w:rPr>
                <w:szCs w:val="24"/>
              </w:rPr>
              <w:t>29</w:t>
            </w:r>
          </w:p>
        </w:tc>
      </w:tr>
      <w:tr w:rsidR="0002751F" w:rsidRPr="0010363B" w:rsidTr="0002751F">
        <w:trPr>
          <w:jc w:val="center"/>
        </w:trPr>
        <w:tc>
          <w:tcPr>
            <w:tcW w:w="4253" w:type="dxa"/>
            <w:tcBorders>
              <w:top w:val="nil"/>
              <w:left w:val="nil"/>
              <w:bottom w:val="nil"/>
              <w:right w:val="single" w:sz="12" w:space="0" w:color="auto"/>
            </w:tcBorders>
            <w:vAlign w:val="bottom"/>
          </w:tcPr>
          <w:p w:rsidR="0002751F" w:rsidRPr="0010363B" w:rsidRDefault="0002751F" w:rsidP="00EA61D4">
            <w:pPr>
              <w:spacing w:line="216" w:lineRule="auto"/>
              <w:ind w:left="142"/>
              <w:rPr>
                <w:szCs w:val="24"/>
              </w:rPr>
            </w:pPr>
            <w:r w:rsidRPr="0010363B">
              <w:rPr>
                <w:rFonts w:eastAsia="MS Mincho"/>
                <w:szCs w:val="24"/>
              </w:rPr>
              <w:t xml:space="preserve">Тес-Хемский </w:t>
            </w:r>
          </w:p>
        </w:tc>
        <w:tc>
          <w:tcPr>
            <w:tcW w:w="1134" w:type="dxa"/>
            <w:tcBorders>
              <w:top w:val="nil"/>
              <w:left w:val="single" w:sz="12" w:space="0" w:color="auto"/>
              <w:bottom w:val="nil"/>
              <w:right w:val="single" w:sz="12" w:space="0" w:color="auto"/>
            </w:tcBorders>
            <w:vAlign w:val="bottom"/>
          </w:tcPr>
          <w:p w:rsidR="0002751F" w:rsidRPr="0010363B" w:rsidRDefault="0002751F" w:rsidP="0002751F">
            <w:pPr>
              <w:spacing w:line="216" w:lineRule="auto"/>
              <w:ind w:right="147"/>
              <w:jc w:val="right"/>
              <w:rPr>
                <w:szCs w:val="24"/>
              </w:rPr>
            </w:pPr>
            <w:r w:rsidRPr="0010363B">
              <w:rPr>
                <w:szCs w:val="24"/>
              </w:rPr>
              <w:t>92</w:t>
            </w:r>
          </w:p>
        </w:tc>
        <w:tc>
          <w:tcPr>
            <w:tcW w:w="1134" w:type="dxa"/>
            <w:tcBorders>
              <w:top w:val="nil"/>
              <w:left w:val="single" w:sz="12" w:space="0" w:color="auto"/>
              <w:bottom w:val="nil"/>
              <w:right w:val="single" w:sz="12" w:space="0" w:color="auto"/>
            </w:tcBorders>
            <w:vAlign w:val="bottom"/>
          </w:tcPr>
          <w:p w:rsidR="0002751F" w:rsidRPr="0010363B" w:rsidRDefault="0002751F" w:rsidP="0002751F">
            <w:pPr>
              <w:spacing w:line="216" w:lineRule="auto"/>
              <w:ind w:right="147"/>
              <w:jc w:val="right"/>
              <w:rPr>
                <w:szCs w:val="24"/>
              </w:rPr>
            </w:pPr>
            <w:r>
              <w:rPr>
                <w:szCs w:val="24"/>
              </w:rPr>
              <w:t>103</w:t>
            </w:r>
          </w:p>
        </w:tc>
        <w:tc>
          <w:tcPr>
            <w:tcW w:w="1134" w:type="dxa"/>
            <w:tcBorders>
              <w:top w:val="nil"/>
              <w:left w:val="single" w:sz="12" w:space="0" w:color="auto"/>
              <w:bottom w:val="nil"/>
              <w:right w:val="single" w:sz="12" w:space="0" w:color="auto"/>
            </w:tcBorders>
            <w:vAlign w:val="bottom"/>
          </w:tcPr>
          <w:p w:rsidR="0002751F" w:rsidRPr="0010363B" w:rsidRDefault="0002751F" w:rsidP="0002751F">
            <w:pPr>
              <w:spacing w:line="216" w:lineRule="auto"/>
              <w:ind w:right="147"/>
              <w:jc w:val="right"/>
              <w:rPr>
                <w:szCs w:val="24"/>
              </w:rPr>
            </w:pPr>
            <w:r>
              <w:rPr>
                <w:szCs w:val="24"/>
              </w:rPr>
              <w:t>102</w:t>
            </w:r>
          </w:p>
        </w:tc>
        <w:tc>
          <w:tcPr>
            <w:tcW w:w="1134" w:type="dxa"/>
            <w:tcBorders>
              <w:top w:val="nil"/>
              <w:left w:val="single" w:sz="12" w:space="0" w:color="auto"/>
              <w:bottom w:val="nil"/>
              <w:right w:val="single" w:sz="12" w:space="0" w:color="auto"/>
            </w:tcBorders>
            <w:vAlign w:val="bottom"/>
          </w:tcPr>
          <w:p w:rsidR="0002751F" w:rsidRPr="0010363B" w:rsidRDefault="0002751F" w:rsidP="0002751F">
            <w:pPr>
              <w:spacing w:line="216" w:lineRule="auto"/>
              <w:ind w:right="147"/>
              <w:jc w:val="right"/>
              <w:rPr>
                <w:szCs w:val="24"/>
              </w:rPr>
            </w:pPr>
            <w:r>
              <w:rPr>
                <w:szCs w:val="24"/>
              </w:rPr>
              <w:t>96</w:t>
            </w:r>
          </w:p>
        </w:tc>
        <w:tc>
          <w:tcPr>
            <w:tcW w:w="1134" w:type="dxa"/>
            <w:tcBorders>
              <w:top w:val="nil"/>
              <w:left w:val="single" w:sz="12" w:space="0" w:color="auto"/>
              <w:bottom w:val="nil"/>
              <w:right w:val="nil"/>
            </w:tcBorders>
            <w:vAlign w:val="bottom"/>
          </w:tcPr>
          <w:p w:rsidR="0002751F" w:rsidRPr="0010363B" w:rsidRDefault="00A143B4" w:rsidP="00715FBC">
            <w:pPr>
              <w:spacing w:line="216" w:lineRule="auto"/>
              <w:ind w:right="147"/>
              <w:jc w:val="right"/>
              <w:rPr>
                <w:szCs w:val="24"/>
              </w:rPr>
            </w:pPr>
            <w:r>
              <w:rPr>
                <w:szCs w:val="24"/>
              </w:rPr>
              <w:t>100</w:t>
            </w:r>
          </w:p>
        </w:tc>
      </w:tr>
      <w:tr w:rsidR="0002751F" w:rsidRPr="0010363B" w:rsidTr="0002751F">
        <w:trPr>
          <w:jc w:val="center"/>
        </w:trPr>
        <w:tc>
          <w:tcPr>
            <w:tcW w:w="4253" w:type="dxa"/>
            <w:tcBorders>
              <w:top w:val="nil"/>
              <w:left w:val="nil"/>
              <w:bottom w:val="nil"/>
              <w:right w:val="single" w:sz="12" w:space="0" w:color="auto"/>
            </w:tcBorders>
            <w:vAlign w:val="bottom"/>
          </w:tcPr>
          <w:p w:rsidR="0002751F" w:rsidRPr="0010363B" w:rsidRDefault="0002751F" w:rsidP="00EA61D4">
            <w:pPr>
              <w:spacing w:line="216" w:lineRule="auto"/>
              <w:ind w:left="142"/>
              <w:rPr>
                <w:szCs w:val="24"/>
              </w:rPr>
            </w:pPr>
            <w:r w:rsidRPr="0010363B">
              <w:rPr>
                <w:rFonts w:eastAsia="MS Mincho"/>
                <w:szCs w:val="24"/>
              </w:rPr>
              <w:t xml:space="preserve">Тоджинский </w:t>
            </w:r>
          </w:p>
        </w:tc>
        <w:tc>
          <w:tcPr>
            <w:tcW w:w="1134" w:type="dxa"/>
            <w:tcBorders>
              <w:top w:val="nil"/>
              <w:left w:val="single" w:sz="12" w:space="0" w:color="auto"/>
              <w:bottom w:val="nil"/>
              <w:right w:val="single" w:sz="12" w:space="0" w:color="auto"/>
            </w:tcBorders>
            <w:vAlign w:val="bottom"/>
          </w:tcPr>
          <w:p w:rsidR="0002751F" w:rsidRPr="0010363B" w:rsidRDefault="0002751F" w:rsidP="0002751F">
            <w:pPr>
              <w:spacing w:line="216" w:lineRule="auto"/>
              <w:ind w:right="147"/>
              <w:jc w:val="right"/>
              <w:rPr>
                <w:szCs w:val="24"/>
              </w:rPr>
            </w:pPr>
            <w:r w:rsidRPr="0010363B">
              <w:rPr>
                <w:szCs w:val="24"/>
              </w:rPr>
              <w:t>67</w:t>
            </w:r>
          </w:p>
        </w:tc>
        <w:tc>
          <w:tcPr>
            <w:tcW w:w="1134" w:type="dxa"/>
            <w:tcBorders>
              <w:top w:val="nil"/>
              <w:left w:val="single" w:sz="12" w:space="0" w:color="auto"/>
              <w:bottom w:val="nil"/>
              <w:right w:val="single" w:sz="12" w:space="0" w:color="auto"/>
            </w:tcBorders>
            <w:vAlign w:val="bottom"/>
          </w:tcPr>
          <w:p w:rsidR="0002751F" w:rsidRPr="0010363B" w:rsidRDefault="0002751F" w:rsidP="0002751F">
            <w:pPr>
              <w:spacing w:line="216" w:lineRule="auto"/>
              <w:ind w:right="147"/>
              <w:jc w:val="right"/>
              <w:rPr>
                <w:szCs w:val="24"/>
              </w:rPr>
            </w:pPr>
            <w:r>
              <w:rPr>
                <w:szCs w:val="24"/>
              </w:rPr>
              <w:t>73</w:t>
            </w:r>
          </w:p>
        </w:tc>
        <w:tc>
          <w:tcPr>
            <w:tcW w:w="1134" w:type="dxa"/>
            <w:tcBorders>
              <w:top w:val="nil"/>
              <w:left w:val="single" w:sz="12" w:space="0" w:color="auto"/>
              <w:bottom w:val="nil"/>
              <w:right w:val="single" w:sz="12" w:space="0" w:color="auto"/>
            </w:tcBorders>
            <w:vAlign w:val="bottom"/>
          </w:tcPr>
          <w:p w:rsidR="0002751F" w:rsidRPr="0010363B" w:rsidRDefault="0002751F" w:rsidP="0002751F">
            <w:pPr>
              <w:spacing w:line="216" w:lineRule="auto"/>
              <w:ind w:right="147"/>
              <w:jc w:val="right"/>
              <w:rPr>
                <w:szCs w:val="24"/>
              </w:rPr>
            </w:pPr>
            <w:r>
              <w:rPr>
                <w:szCs w:val="24"/>
              </w:rPr>
              <w:t>74</w:t>
            </w:r>
          </w:p>
        </w:tc>
        <w:tc>
          <w:tcPr>
            <w:tcW w:w="1134" w:type="dxa"/>
            <w:tcBorders>
              <w:top w:val="nil"/>
              <w:left w:val="single" w:sz="12" w:space="0" w:color="auto"/>
              <w:bottom w:val="nil"/>
              <w:right w:val="single" w:sz="12" w:space="0" w:color="auto"/>
            </w:tcBorders>
            <w:vAlign w:val="bottom"/>
          </w:tcPr>
          <w:p w:rsidR="0002751F" w:rsidRPr="0010363B" w:rsidRDefault="0002751F" w:rsidP="0002751F">
            <w:pPr>
              <w:spacing w:line="216" w:lineRule="auto"/>
              <w:ind w:right="147"/>
              <w:jc w:val="right"/>
              <w:rPr>
                <w:szCs w:val="24"/>
              </w:rPr>
            </w:pPr>
            <w:r>
              <w:rPr>
                <w:szCs w:val="24"/>
              </w:rPr>
              <w:t>74</w:t>
            </w:r>
          </w:p>
        </w:tc>
        <w:tc>
          <w:tcPr>
            <w:tcW w:w="1134" w:type="dxa"/>
            <w:tcBorders>
              <w:top w:val="nil"/>
              <w:left w:val="single" w:sz="12" w:space="0" w:color="auto"/>
              <w:bottom w:val="nil"/>
              <w:right w:val="nil"/>
            </w:tcBorders>
            <w:vAlign w:val="bottom"/>
          </w:tcPr>
          <w:p w:rsidR="0002751F" w:rsidRPr="0010363B" w:rsidRDefault="00A143B4" w:rsidP="00715FBC">
            <w:pPr>
              <w:spacing w:line="216" w:lineRule="auto"/>
              <w:ind w:right="147"/>
              <w:jc w:val="right"/>
              <w:rPr>
                <w:szCs w:val="24"/>
              </w:rPr>
            </w:pPr>
            <w:r>
              <w:rPr>
                <w:szCs w:val="24"/>
              </w:rPr>
              <w:t>71</w:t>
            </w:r>
          </w:p>
        </w:tc>
      </w:tr>
      <w:tr w:rsidR="0002751F" w:rsidRPr="0010363B" w:rsidTr="0002751F">
        <w:trPr>
          <w:jc w:val="center"/>
        </w:trPr>
        <w:tc>
          <w:tcPr>
            <w:tcW w:w="4253" w:type="dxa"/>
            <w:tcBorders>
              <w:top w:val="nil"/>
              <w:left w:val="nil"/>
              <w:bottom w:val="nil"/>
              <w:right w:val="single" w:sz="12" w:space="0" w:color="auto"/>
            </w:tcBorders>
            <w:vAlign w:val="bottom"/>
          </w:tcPr>
          <w:p w:rsidR="0002751F" w:rsidRPr="0010363B" w:rsidRDefault="0002751F" w:rsidP="00EA61D4">
            <w:pPr>
              <w:spacing w:line="216" w:lineRule="auto"/>
              <w:ind w:left="142"/>
              <w:rPr>
                <w:szCs w:val="24"/>
              </w:rPr>
            </w:pPr>
            <w:r w:rsidRPr="0010363B">
              <w:rPr>
                <w:rFonts w:eastAsia="MS Mincho"/>
                <w:szCs w:val="24"/>
              </w:rPr>
              <w:t xml:space="preserve">Улуг-Хемский </w:t>
            </w:r>
          </w:p>
        </w:tc>
        <w:tc>
          <w:tcPr>
            <w:tcW w:w="1134" w:type="dxa"/>
            <w:tcBorders>
              <w:top w:val="nil"/>
              <w:left w:val="single" w:sz="12" w:space="0" w:color="auto"/>
              <w:bottom w:val="nil"/>
              <w:right w:val="single" w:sz="12" w:space="0" w:color="auto"/>
            </w:tcBorders>
            <w:vAlign w:val="bottom"/>
          </w:tcPr>
          <w:p w:rsidR="0002751F" w:rsidRPr="0010363B" w:rsidRDefault="0002751F" w:rsidP="0002751F">
            <w:pPr>
              <w:spacing w:line="216" w:lineRule="auto"/>
              <w:ind w:right="147"/>
              <w:jc w:val="right"/>
              <w:rPr>
                <w:szCs w:val="24"/>
              </w:rPr>
            </w:pPr>
            <w:r w:rsidRPr="0010363B">
              <w:rPr>
                <w:szCs w:val="24"/>
              </w:rPr>
              <w:t>156</w:t>
            </w:r>
          </w:p>
        </w:tc>
        <w:tc>
          <w:tcPr>
            <w:tcW w:w="1134" w:type="dxa"/>
            <w:tcBorders>
              <w:top w:val="nil"/>
              <w:left w:val="single" w:sz="12" w:space="0" w:color="auto"/>
              <w:bottom w:val="nil"/>
              <w:right w:val="single" w:sz="12" w:space="0" w:color="auto"/>
            </w:tcBorders>
            <w:vAlign w:val="bottom"/>
          </w:tcPr>
          <w:p w:rsidR="0002751F" w:rsidRPr="0010363B" w:rsidRDefault="0002751F" w:rsidP="0002751F">
            <w:pPr>
              <w:spacing w:line="216" w:lineRule="auto"/>
              <w:ind w:right="147"/>
              <w:jc w:val="right"/>
              <w:rPr>
                <w:szCs w:val="24"/>
              </w:rPr>
            </w:pPr>
            <w:r>
              <w:rPr>
                <w:szCs w:val="24"/>
              </w:rPr>
              <w:t>169</w:t>
            </w:r>
          </w:p>
        </w:tc>
        <w:tc>
          <w:tcPr>
            <w:tcW w:w="1134" w:type="dxa"/>
            <w:tcBorders>
              <w:top w:val="nil"/>
              <w:left w:val="single" w:sz="12" w:space="0" w:color="auto"/>
              <w:bottom w:val="nil"/>
              <w:right w:val="single" w:sz="12" w:space="0" w:color="auto"/>
            </w:tcBorders>
            <w:vAlign w:val="bottom"/>
          </w:tcPr>
          <w:p w:rsidR="0002751F" w:rsidRPr="0010363B" w:rsidRDefault="0002751F" w:rsidP="0002751F">
            <w:pPr>
              <w:spacing w:line="216" w:lineRule="auto"/>
              <w:ind w:right="147"/>
              <w:jc w:val="right"/>
              <w:rPr>
                <w:szCs w:val="24"/>
              </w:rPr>
            </w:pPr>
            <w:r>
              <w:rPr>
                <w:szCs w:val="24"/>
              </w:rPr>
              <w:t>171</w:t>
            </w:r>
          </w:p>
        </w:tc>
        <w:tc>
          <w:tcPr>
            <w:tcW w:w="1134" w:type="dxa"/>
            <w:tcBorders>
              <w:top w:val="nil"/>
              <w:left w:val="single" w:sz="12" w:space="0" w:color="auto"/>
              <w:bottom w:val="nil"/>
              <w:right w:val="single" w:sz="12" w:space="0" w:color="auto"/>
            </w:tcBorders>
            <w:vAlign w:val="bottom"/>
          </w:tcPr>
          <w:p w:rsidR="0002751F" w:rsidRPr="0010363B" w:rsidRDefault="0002751F" w:rsidP="0002751F">
            <w:pPr>
              <w:spacing w:line="216" w:lineRule="auto"/>
              <w:ind w:right="147"/>
              <w:jc w:val="right"/>
              <w:rPr>
                <w:szCs w:val="24"/>
              </w:rPr>
            </w:pPr>
            <w:r>
              <w:rPr>
                <w:szCs w:val="24"/>
              </w:rPr>
              <w:t>166</w:t>
            </w:r>
          </w:p>
        </w:tc>
        <w:tc>
          <w:tcPr>
            <w:tcW w:w="1134" w:type="dxa"/>
            <w:tcBorders>
              <w:top w:val="nil"/>
              <w:left w:val="single" w:sz="12" w:space="0" w:color="auto"/>
              <w:bottom w:val="nil"/>
              <w:right w:val="nil"/>
            </w:tcBorders>
            <w:vAlign w:val="bottom"/>
          </w:tcPr>
          <w:p w:rsidR="0002751F" w:rsidRPr="0010363B" w:rsidRDefault="00A143B4" w:rsidP="00715FBC">
            <w:pPr>
              <w:spacing w:line="216" w:lineRule="auto"/>
              <w:ind w:right="147"/>
              <w:jc w:val="right"/>
              <w:rPr>
                <w:szCs w:val="24"/>
              </w:rPr>
            </w:pPr>
            <w:r>
              <w:rPr>
                <w:szCs w:val="24"/>
              </w:rPr>
              <w:t>16</w:t>
            </w:r>
            <w:r w:rsidR="00895F61">
              <w:rPr>
                <w:szCs w:val="24"/>
              </w:rPr>
              <w:t>1</w:t>
            </w:r>
          </w:p>
        </w:tc>
      </w:tr>
      <w:tr w:rsidR="0002751F" w:rsidRPr="0010363B" w:rsidTr="0002751F">
        <w:trPr>
          <w:jc w:val="center"/>
        </w:trPr>
        <w:tc>
          <w:tcPr>
            <w:tcW w:w="4253" w:type="dxa"/>
            <w:tcBorders>
              <w:top w:val="nil"/>
              <w:left w:val="nil"/>
              <w:bottom w:val="nil"/>
              <w:right w:val="single" w:sz="12" w:space="0" w:color="auto"/>
            </w:tcBorders>
            <w:vAlign w:val="bottom"/>
          </w:tcPr>
          <w:p w:rsidR="0002751F" w:rsidRPr="0010363B" w:rsidRDefault="0002751F" w:rsidP="00EA61D4">
            <w:pPr>
              <w:spacing w:line="216" w:lineRule="auto"/>
              <w:ind w:left="142"/>
              <w:rPr>
                <w:szCs w:val="24"/>
              </w:rPr>
            </w:pPr>
            <w:r w:rsidRPr="0010363B">
              <w:rPr>
                <w:rFonts w:eastAsia="MS Mincho"/>
                <w:szCs w:val="24"/>
              </w:rPr>
              <w:t xml:space="preserve">Чаа-Хольский </w:t>
            </w:r>
          </w:p>
        </w:tc>
        <w:tc>
          <w:tcPr>
            <w:tcW w:w="1134" w:type="dxa"/>
            <w:tcBorders>
              <w:top w:val="nil"/>
              <w:left w:val="single" w:sz="12" w:space="0" w:color="auto"/>
              <w:bottom w:val="nil"/>
              <w:right w:val="single" w:sz="12" w:space="0" w:color="auto"/>
            </w:tcBorders>
            <w:vAlign w:val="bottom"/>
          </w:tcPr>
          <w:p w:rsidR="0002751F" w:rsidRPr="0010363B" w:rsidRDefault="0002751F" w:rsidP="0002751F">
            <w:pPr>
              <w:spacing w:line="216" w:lineRule="auto"/>
              <w:ind w:right="147"/>
              <w:jc w:val="right"/>
              <w:rPr>
                <w:szCs w:val="24"/>
              </w:rPr>
            </w:pPr>
            <w:r w:rsidRPr="0010363B">
              <w:rPr>
                <w:szCs w:val="24"/>
              </w:rPr>
              <w:t>63</w:t>
            </w:r>
          </w:p>
        </w:tc>
        <w:tc>
          <w:tcPr>
            <w:tcW w:w="1134" w:type="dxa"/>
            <w:tcBorders>
              <w:top w:val="nil"/>
              <w:left w:val="single" w:sz="12" w:space="0" w:color="auto"/>
              <w:bottom w:val="nil"/>
              <w:right w:val="single" w:sz="12" w:space="0" w:color="auto"/>
            </w:tcBorders>
            <w:vAlign w:val="bottom"/>
          </w:tcPr>
          <w:p w:rsidR="0002751F" w:rsidRPr="0010363B" w:rsidRDefault="0002751F" w:rsidP="0002751F">
            <w:pPr>
              <w:spacing w:line="216" w:lineRule="auto"/>
              <w:ind w:right="147"/>
              <w:jc w:val="right"/>
              <w:rPr>
                <w:szCs w:val="24"/>
              </w:rPr>
            </w:pPr>
            <w:r>
              <w:rPr>
                <w:szCs w:val="24"/>
              </w:rPr>
              <w:t>62</w:t>
            </w:r>
          </w:p>
        </w:tc>
        <w:tc>
          <w:tcPr>
            <w:tcW w:w="1134" w:type="dxa"/>
            <w:tcBorders>
              <w:top w:val="nil"/>
              <w:left w:val="single" w:sz="12" w:space="0" w:color="auto"/>
              <w:bottom w:val="nil"/>
              <w:right w:val="single" w:sz="12" w:space="0" w:color="auto"/>
            </w:tcBorders>
            <w:vAlign w:val="bottom"/>
          </w:tcPr>
          <w:p w:rsidR="0002751F" w:rsidRPr="0010363B" w:rsidRDefault="0002751F" w:rsidP="0002751F">
            <w:pPr>
              <w:spacing w:line="216" w:lineRule="auto"/>
              <w:ind w:right="147"/>
              <w:jc w:val="right"/>
              <w:rPr>
                <w:szCs w:val="24"/>
              </w:rPr>
            </w:pPr>
            <w:r>
              <w:rPr>
                <w:szCs w:val="24"/>
              </w:rPr>
              <w:t>58</w:t>
            </w:r>
          </w:p>
        </w:tc>
        <w:tc>
          <w:tcPr>
            <w:tcW w:w="1134" w:type="dxa"/>
            <w:tcBorders>
              <w:top w:val="nil"/>
              <w:left w:val="single" w:sz="12" w:space="0" w:color="auto"/>
              <w:bottom w:val="nil"/>
              <w:right w:val="single" w:sz="12" w:space="0" w:color="auto"/>
            </w:tcBorders>
            <w:vAlign w:val="bottom"/>
          </w:tcPr>
          <w:p w:rsidR="0002751F" w:rsidRPr="0010363B" w:rsidRDefault="0002751F" w:rsidP="0002751F">
            <w:pPr>
              <w:spacing w:line="216" w:lineRule="auto"/>
              <w:ind w:right="147"/>
              <w:jc w:val="right"/>
              <w:rPr>
                <w:szCs w:val="24"/>
              </w:rPr>
            </w:pPr>
            <w:r>
              <w:rPr>
                <w:szCs w:val="24"/>
              </w:rPr>
              <w:t>55</w:t>
            </w:r>
          </w:p>
        </w:tc>
        <w:tc>
          <w:tcPr>
            <w:tcW w:w="1134" w:type="dxa"/>
            <w:tcBorders>
              <w:top w:val="nil"/>
              <w:left w:val="single" w:sz="12" w:space="0" w:color="auto"/>
              <w:bottom w:val="nil"/>
              <w:right w:val="nil"/>
            </w:tcBorders>
            <w:vAlign w:val="bottom"/>
          </w:tcPr>
          <w:p w:rsidR="0002751F" w:rsidRPr="0010363B" w:rsidRDefault="00A143B4" w:rsidP="00715FBC">
            <w:pPr>
              <w:spacing w:line="216" w:lineRule="auto"/>
              <w:ind w:right="147"/>
              <w:jc w:val="right"/>
              <w:rPr>
                <w:szCs w:val="24"/>
              </w:rPr>
            </w:pPr>
            <w:r>
              <w:rPr>
                <w:szCs w:val="24"/>
              </w:rPr>
              <w:t>56</w:t>
            </w:r>
          </w:p>
        </w:tc>
      </w:tr>
      <w:tr w:rsidR="0002751F" w:rsidRPr="0010363B" w:rsidTr="0002751F">
        <w:trPr>
          <w:jc w:val="center"/>
        </w:trPr>
        <w:tc>
          <w:tcPr>
            <w:tcW w:w="4253" w:type="dxa"/>
            <w:tcBorders>
              <w:top w:val="nil"/>
              <w:left w:val="nil"/>
              <w:bottom w:val="nil"/>
              <w:right w:val="single" w:sz="12" w:space="0" w:color="auto"/>
            </w:tcBorders>
            <w:vAlign w:val="bottom"/>
          </w:tcPr>
          <w:p w:rsidR="0002751F" w:rsidRPr="0010363B" w:rsidRDefault="0002751F" w:rsidP="00EA61D4">
            <w:pPr>
              <w:spacing w:line="216" w:lineRule="auto"/>
              <w:ind w:left="142"/>
              <w:rPr>
                <w:szCs w:val="24"/>
              </w:rPr>
            </w:pPr>
            <w:r w:rsidRPr="0010363B">
              <w:rPr>
                <w:rFonts w:eastAsia="MS Mincho"/>
                <w:szCs w:val="24"/>
              </w:rPr>
              <w:t xml:space="preserve">Чеди-Хольский </w:t>
            </w:r>
          </w:p>
        </w:tc>
        <w:tc>
          <w:tcPr>
            <w:tcW w:w="1134" w:type="dxa"/>
            <w:tcBorders>
              <w:top w:val="nil"/>
              <w:left w:val="single" w:sz="12" w:space="0" w:color="auto"/>
              <w:bottom w:val="nil"/>
              <w:right w:val="single" w:sz="12" w:space="0" w:color="auto"/>
            </w:tcBorders>
            <w:vAlign w:val="bottom"/>
          </w:tcPr>
          <w:p w:rsidR="0002751F" w:rsidRPr="0010363B" w:rsidRDefault="0002751F" w:rsidP="0002751F">
            <w:pPr>
              <w:spacing w:line="216" w:lineRule="auto"/>
              <w:ind w:right="147"/>
              <w:jc w:val="right"/>
              <w:rPr>
                <w:szCs w:val="24"/>
              </w:rPr>
            </w:pPr>
            <w:r w:rsidRPr="0010363B">
              <w:rPr>
                <w:szCs w:val="24"/>
              </w:rPr>
              <w:t>69</w:t>
            </w:r>
          </w:p>
        </w:tc>
        <w:tc>
          <w:tcPr>
            <w:tcW w:w="1134" w:type="dxa"/>
            <w:tcBorders>
              <w:top w:val="nil"/>
              <w:left w:val="single" w:sz="12" w:space="0" w:color="auto"/>
              <w:bottom w:val="nil"/>
              <w:right w:val="single" w:sz="12" w:space="0" w:color="auto"/>
            </w:tcBorders>
            <w:vAlign w:val="bottom"/>
          </w:tcPr>
          <w:p w:rsidR="0002751F" w:rsidRPr="0010363B" w:rsidRDefault="0002751F" w:rsidP="0002751F">
            <w:pPr>
              <w:spacing w:line="216" w:lineRule="auto"/>
              <w:ind w:right="147"/>
              <w:jc w:val="right"/>
              <w:rPr>
                <w:szCs w:val="24"/>
              </w:rPr>
            </w:pPr>
            <w:r>
              <w:rPr>
                <w:szCs w:val="24"/>
              </w:rPr>
              <w:t>73</w:t>
            </w:r>
          </w:p>
        </w:tc>
        <w:tc>
          <w:tcPr>
            <w:tcW w:w="1134" w:type="dxa"/>
            <w:tcBorders>
              <w:top w:val="nil"/>
              <w:left w:val="single" w:sz="12" w:space="0" w:color="auto"/>
              <w:bottom w:val="nil"/>
              <w:right w:val="single" w:sz="12" w:space="0" w:color="auto"/>
            </w:tcBorders>
            <w:vAlign w:val="bottom"/>
          </w:tcPr>
          <w:p w:rsidR="0002751F" w:rsidRPr="0010363B" w:rsidRDefault="0002751F" w:rsidP="0002751F">
            <w:pPr>
              <w:spacing w:line="216" w:lineRule="auto"/>
              <w:ind w:right="147"/>
              <w:jc w:val="right"/>
              <w:rPr>
                <w:szCs w:val="24"/>
              </w:rPr>
            </w:pPr>
            <w:r>
              <w:rPr>
                <w:szCs w:val="24"/>
              </w:rPr>
              <w:t>84</w:t>
            </w:r>
          </w:p>
        </w:tc>
        <w:tc>
          <w:tcPr>
            <w:tcW w:w="1134" w:type="dxa"/>
            <w:tcBorders>
              <w:top w:val="nil"/>
              <w:left w:val="single" w:sz="12" w:space="0" w:color="auto"/>
              <w:bottom w:val="nil"/>
              <w:right w:val="single" w:sz="12" w:space="0" w:color="auto"/>
            </w:tcBorders>
            <w:vAlign w:val="bottom"/>
          </w:tcPr>
          <w:p w:rsidR="0002751F" w:rsidRPr="0010363B" w:rsidRDefault="0002751F" w:rsidP="0002751F">
            <w:pPr>
              <w:spacing w:line="216" w:lineRule="auto"/>
              <w:ind w:right="147"/>
              <w:jc w:val="right"/>
              <w:rPr>
                <w:szCs w:val="24"/>
              </w:rPr>
            </w:pPr>
            <w:r>
              <w:rPr>
                <w:szCs w:val="24"/>
              </w:rPr>
              <w:t>82</w:t>
            </w:r>
          </w:p>
        </w:tc>
        <w:tc>
          <w:tcPr>
            <w:tcW w:w="1134" w:type="dxa"/>
            <w:tcBorders>
              <w:top w:val="nil"/>
              <w:left w:val="single" w:sz="12" w:space="0" w:color="auto"/>
              <w:bottom w:val="nil"/>
              <w:right w:val="nil"/>
            </w:tcBorders>
            <w:vAlign w:val="bottom"/>
          </w:tcPr>
          <w:p w:rsidR="0002751F" w:rsidRPr="0010363B" w:rsidRDefault="00A143B4" w:rsidP="00715FBC">
            <w:pPr>
              <w:spacing w:line="216" w:lineRule="auto"/>
              <w:ind w:right="147"/>
              <w:jc w:val="right"/>
              <w:rPr>
                <w:szCs w:val="24"/>
              </w:rPr>
            </w:pPr>
            <w:r>
              <w:rPr>
                <w:szCs w:val="24"/>
              </w:rPr>
              <w:t>84</w:t>
            </w:r>
          </w:p>
        </w:tc>
      </w:tr>
      <w:tr w:rsidR="0002751F" w:rsidRPr="0010363B" w:rsidTr="0002751F">
        <w:trPr>
          <w:jc w:val="center"/>
        </w:trPr>
        <w:tc>
          <w:tcPr>
            <w:tcW w:w="4253" w:type="dxa"/>
            <w:tcBorders>
              <w:top w:val="nil"/>
              <w:left w:val="nil"/>
              <w:bottom w:val="nil"/>
              <w:right w:val="single" w:sz="12" w:space="0" w:color="auto"/>
            </w:tcBorders>
            <w:vAlign w:val="bottom"/>
          </w:tcPr>
          <w:p w:rsidR="0002751F" w:rsidRPr="0010363B" w:rsidRDefault="0002751F" w:rsidP="00EA61D4">
            <w:pPr>
              <w:spacing w:line="216" w:lineRule="auto"/>
              <w:ind w:left="142"/>
              <w:rPr>
                <w:szCs w:val="24"/>
              </w:rPr>
            </w:pPr>
            <w:r w:rsidRPr="0010363B">
              <w:rPr>
                <w:rFonts w:eastAsia="MS Mincho"/>
                <w:szCs w:val="24"/>
              </w:rPr>
              <w:t xml:space="preserve">Эрзинский </w:t>
            </w:r>
          </w:p>
        </w:tc>
        <w:tc>
          <w:tcPr>
            <w:tcW w:w="1134" w:type="dxa"/>
            <w:tcBorders>
              <w:top w:val="nil"/>
              <w:left w:val="single" w:sz="12" w:space="0" w:color="auto"/>
              <w:bottom w:val="nil"/>
              <w:right w:val="single" w:sz="12" w:space="0" w:color="auto"/>
            </w:tcBorders>
            <w:vAlign w:val="bottom"/>
          </w:tcPr>
          <w:p w:rsidR="0002751F" w:rsidRPr="0010363B" w:rsidRDefault="0002751F" w:rsidP="0002751F">
            <w:pPr>
              <w:spacing w:line="216" w:lineRule="auto"/>
              <w:ind w:right="147"/>
              <w:jc w:val="right"/>
              <w:rPr>
                <w:szCs w:val="24"/>
              </w:rPr>
            </w:pPr>
            <w:r w:rsidRPr="0010363B">
              <w:rPr>
                <w:szCs w:val="24"/>
              </w:rPr>
              <w:t>66</w:t>
            </w:r>
          </w:p>
        </w:tc>
        <w:tc>
          <w:tcPr>
            <w:tcW w:w="1134" w:type="dxa"/>
            <w:tcBorders>
              <w:top w:val="nil"/>
              <w:left w:val="single" w:sz="12" w:space="0" w:color="auto"/>
              <w:bottom w:val="nil"/>
              <w:right w:val="single" w:sz="12" w:space="0" w:color="auto"/>
            </w:tcBorders>
            <w:vAlign w:val="bottom"/>
          </w:tcPr>
          <w:p w:rsidR="0002751F" w:rsidRPr="0010363B" w:rsidRDefault="0002751F" w:rsidP="0002751F">
            <w:pPr>
              <w:spacing w:line="216" w:lineRule="auto"/>
              <w:ind w:right="147"/>
              <w:jc w:val="right"/>
              <w:rPr>
                <w:szCs w:val="24"/>
              </w:rPr>
            </w:pPr>
            <w:r>
              <w:rPr>
                <w:szCs w:val="24"/>
              </w:rPr>
              <w:t>69</w:t>
            </w:r>
          </w:p>
        </w:tc>
        <w:tc>
          <w:tcPr>
            <w:tcW w:w="1134" w:type="dxa"/>
            <w:tcBorders>
              <w:top w:val="nil"/>
              <w:left w:val="single" w:sz="12" w:space="0" w:color="auto"/>
              <w:bottom w:val="nil"/>
              <w:right w:val="single" w:sz="12" w:space="0" w:color="auto"/>
            </w:tcBorders>
            <w:vAlign w:val="bottom"/>
          </w:tcPr>
          <w:p w:rsidR="0002751F" w:rsidRPr="0010363B" w:rsidRDefault="0002751F" w:rsidP="0002751F">
            <w:pPr>
              <w:spacing w:line="216" w:lineRule="auto"/>
              <w:ind w:right="147"/>
              <w:jc w:val="right"/>
              <w:rPr>
                <w:szCs w:val="24"/>
              </w:rPr>
            </w:pPr>
            <w:r>
              <w:rPr>
                <w:szCs w:val="24"/>
              </w:rPr>
              <w:t>75</w:t>
            </w:r>
          </w:p>
        </w:tc>
        <w:tc>
          <w:tcPr>
            <w:tcW w:w="1134" w:type="dxa"/>
            <w:tcBorders>
              <w:top w:val="nil"/>
              <w:left w:val="single" w:sz="12" w:space="0" w:color="auto"/>
              <w:bottom w:val="nil"/>
              <w:right w:val="single" w:sz="12" w:space="0" w:color="auto"/>
            </w:tcBorders>
            <w:vAlign w:val="bottom"/>
          </w:tcPr>
          <w:p w:rsidR="0002751F" w:rsidRPr="0010363B" w:rsidRDefault="0002751F" w:rsidP="0002751F">
            <w:pPr>
              <w:spacing w:line="216" w:lineRule="auto"/>
              <w:ind w:right="147"/>
              <w:jc w:val="right"/>
              <w:rPr>
                <w:szCs w:val="24"/>
              </w:rPr>
            </w:pPr>
            <w:r>
              <w:rPr>
                <w:szCs w:val="24"/>
              </w:rPr>
              <w:t>74</w:t>
            </w:r>
          </w:p>
        </w:tc>
        <w:tc>
          <w:tcPr>
            <w:tcW w:w="1134" w:type="dxa"/>
            <w:tcBorders>
              <w:top w:val="nil"/>
              <w:left w:val="single" w:sz="12" w:space="0" w:color="auto"/>
              <w:bottom w:val="nil"/>
              <w:right w:val="nil"/>
            </w:tcBorders>
            <w:vAlign w:val="bottom"/>
          </w:tcPr>
          <w:p w:rsidR="0002751F" w:rsidRPr="0010363B" w:rsidRDefault="00A143B4" w:rsidP="00715FBC">
            <w:pPr>
              <w:spacing w:line="216" w:lineRule="auto"/>
              <w:ind w:right="147"/>
              <w:jc w:val="right"/>
              <w:rPr>
                <w:szCs w:val="24"/>
              </w:rPr>
            </w:pPr>
            <w:r>
              <w:rPr>
                <w:szCs w:val="24"/>
              </w:rPr>
              <w:t>73</w:t>
            </w:r>
          </w:p>
        </w:tc>
      </w:tr>
      <w:tr w:rsidR="0002751F" w:rsidRPr="0010363B" w:rsidTr="0002751F">
        <w:trPr>
          <w:jc w:val="center"/>
        </w:trPr>
        <w:tc>
          <w:tcPr>
            <w:tcW w:w="4253" w:type="dxa"/>
            <w:tcBorders>
              <w:top w:val="nil"/>
              <w:left w:val="nil"/>
              <w:bottom w:val="nil"/>
              <w:right w:val="single" w:sz="12" w:space="0" w:color="auto"/>
            </w:tcBorders>
            <w:vAlign w:val="bottom"/>
          </w:tcPr>
          <w:p w:rsidR="0002751F" w:rsidRPr="0010363B" w:rsidRDefault="0002751F" w:rsidP="00EA61D4">
            <w:pPr>
              <w:spacing w:line="216" w:lineRule="auto"/>
              <w:ind w:left="142"/>
              <w:rPr>
                <w:szCs w:val="24"/>
              </w:rPr>
            </w:pPr>
            <w:r w:rsidRPr="0010363B">
              <w:rPr>
                <w:rFonts w:eastAsia="MS Mincho"/>
                <w:szCs w:val="24"/>
              </w:rPr>
              <w:t>г. Кызыл</w:t>
            </w:r>
          </w:p>
        </w:tc>
        <w:tc>
          <w:tcPr>
            <w:tcW w:w="1134" w:type="dxa"/>
            <w:tcBorders>
              <w:top w:val="nil"/>
              <w:left w:val="single" w:sz="12" w:space="0" w:color="auto"/>
              <w:bottom w:val="nil"/>
              <w:right w:val="single" w:sz="12" w:space="0" w:color="auto"/>
            </w:tcBorders>
            <w:vAlign w:val="bottom"/>
          </w:tcPr>
          <w:p w:rsidR="0002751F" w:rsidRPr="0010363B" w:rsidRDefault="0002751F" w:rsidP="0002751F">
            <w:pPr>
              <w:spacing w:line="216" w:lineRule="auto"/>
              <w:ind w:right="147"/>
              <w:jc w:val="right"/>
              <w:rPr>
                <w:szCs w:val="24"/>
              </w:rPr>
            </w:pPr>
            <w:r w:rsidRPr="0010363B">
              <w:rPr>
                <w:szCs w:val="24"/>
              </w:rPr>
              <w:t>147</w:t>
            </w:r>
            <w:r w:rsidR="00EF533B">
              <w:rPr>
                <w:szCs w:val="24"/>
              </w:rPr>
              <w:t>1</w:t>
            </w:r>
          </w:p>
        </w:tc>
        <w:tc>
          <w:tcPr>
            <w:tcW w:w="1134" w:type="dxa"/>
            <w:tcBorders>
              <w:top w:val="nil"/>
              <w:left w:val="single" w:sz="12" w:space="0" w:color="auto"/>
              <w:bottom w:val="nil"/>
              <w:right w:val="single" w:sz="12" w:space="0" w:color="auto"/>
            </w:tcBorders>
            <w:vAlign w:val="bottom"/>
          </w:tcPr>
          <w:p w:rsidR="0002751F" w:rsidRPr="0010363B" w:rsidRDefault="0002751F" w:rsidP="0002751F">
            <w:pPr>
              <w:spacing w:line="216" w:lineRule="auto"/>
              <w:ind w:right="147"/>
              <w:jc w:val="right"/>
              <w:rPr>
                <w:szCs w:val="24"/>
              </w:rPr>
            </w:pPr>
            <w:r>
              <w:rPr>
                <w:szCs w:val="24"/>
              </w:rPr>
              <w:t>16</w:t>
            </w:r>
            <w:r w:rsidR="00EF533B">
              <w:rPr>
                <w:szCs w:val="24"/>
              </w:rPr>
              <w:t>28</w:t>
            </w:r>
          </w:p>
        </w:tc>
        <w:tc>
          <w:tcPr>
            <w:tcW w:w="1134" w:type="dxa"/>
            <w:tcBorders>
              <w:top w:val="nil"/>
              <w:left w:val="single" w:sz="12" w:space="0" w:color="auto"/>
              <w:bottom w:val="nil"/>
              <w:right w:val="single" w:sz="12" w:space="0" w:color="auto"/>
            </w:tcBorders>
            <w:vAlign w:val="bottom"/>
          </w:tcPr>
          <w:p w:rsidR="0002751F" w:rsidRPr="0010363B" w:rsidRDefault="0002751F" w:rsidP="0002751F">
            <w:pPr>
              <w:spacing w:line="216" w:lineRule="auto"/>
              <w:ind w:right="147"/>
              <w:jc w:val="right"/>
              <w:rPr>
                <w:szCs w:val="24"/>
              </w:rPr>
            </w:pPr>
            <w:r>
              <w:rPr>
                <w:szCs w:val="24"/>
              </w:rPr>
              <w:t>1720</w:t>
            </w:r>
          </w:p>
        </w:tc>
        <w:tc>
          <w:tcPr>
            <w:tcW w:w="1134" w:type="dxa"/>
            <w:tcBorders>
              <w:top w:val="nil"/>
              <w:left w:val="single" w:sz="12" w:space="0" w:color="auto"/>
              <w:bottom w:val="nil"/>
              <w:right w:val="single" w:sz="12" w:space="0" w:color="auto"/>
            </w:tcBorders>
            <w:vAlign w:val="bottom"/>
          </w:tcPr>
          <w:p w:rsidR="0002751F" w:rsidRPr="0010363B" w:rsidRDefault="0002751F" w:rsidP="0002751F">
            <w:pPr>
              <w:spacing w:line="216" w:lineRule="auto"/>
              <w:ind w:right="147"/>
              <w:jc w:val="right"/>
              <w:rPr>
                <w:szCs w:val="24"/>
              </w:rPr>
            </w:pPr>
            <w:r>
              <w:rPr>
                <w:szCs w:val="24"/>
              </w:rPr>
              <w:t>1779</w:t>
            </w:r>
          </w:p>
        </w:tc>
        <w:tc>
          <w:tcPr>
            <w:tcW w:w="1134" w:type="dxa"/>
            <w:tcBorders>
              <w:top w:val="nil"/>
              <w:left w:val="single" w:sz="12" w:space="0" w:color="auto"/>
              <w:bottom w:val="nil"/>
              <w:right w:val="nil"/>
            </w:tcBorders>
            <w:vAlign w:val="bottom"/>
          </w:tcPr>
          <w:p w:rsidR="0002751F" w:rsidRPr="0010363B" w:rsidRDefault="00A143B4" w:rsidP="00715FBC">
            <w:pPr>
              <w:spacing w:line="216" w:lineRule="auto"/>
              <w:ind w:right="147"/>
              <w:jc w:val="right"/>
              <w:rPr>
                <w:szCs w:val="24"/>
              </w:rPr>
            </w:pPr>
            <w:r>
              <w:rPr>
                <w:szCs w:val="24"/>
              </w:rPr>
              <w:t>1747</w:t>
            </w:r>
          </w:p>
        </w:tc>
      </w:tr>
      <w:tr w:rsidR="0002751F" w:rsidRPr="0010363B" w:rsidTr="0002751F">
        <w:trPr>
          <w:trHeight w:val="164"/>
          <w:jc w:val="center"/>
        </w:trPr>
        <w:tc>
          <w:tcPr>
            <w:tcW w:w="4253" w:type="dxa"/>
            <w:tcBorders>
              <w:top w:val="nil"/>
              <w:left w:val="nil"/>
              <w:bottom w:val="single" w:sz="12" w:space="0" w:color="auto"/>
              <w:right w:val="single" w:sz="12" w:space="0" w:color="auto"/>
            </w:tcBorders>
            <w:vAlign w:val="bottom"/>
          </w:tcPr>
          <w:p w:rsidR="0002751F" w:rsidRPr="00BF1A47" w:rsidRDefault="0002751F" w:rsidP="00EA61D4">
            <w:pPr>
              <w:spacing w:line="216" w:lineRule="auto"/>
              <w:ind w:left="142"/>
              <w:rPr>
                <w:szCs w:val="24"/>
                <w:lang w:val="en-US"/>
              </w:rPr>
            </w:pPr>
            <w:r>
              <w:rPr>
                <w:rFonts w:eastAsia="MS Mincho"/>
                <w:szCs w:val="24"/>
              </w:rPr>
              <w:t>г. Ак-Довурак</w:t>
            </w:r>
          </w:p>
        </w:tc>
        <w:tc>
          <w:tcPr>
            <w:tcW w:w="1134" w:type="dxa"/>
            <w:tcBorders>
              <w:top w:val="nil"/>
              <w:left w:val="single" w:sz="12" w:space="0" w:color="auto"/>
              <w:bottom w:val="single" w:sz="12" w:space="0" w:color="auto"/>
              <w:right w:val="single" w:sz="12" w:space="0" w:color="auto"/>
            </w:tcBorders>
            <w:vAlign w:val="bottom"/>
          </w:tcPr>
          <w:p w:rsidR="0002751F" w:rsidRPr="0010363B" w:rsidRDefault="0002751F" w:rsidP="0002751F">
            <w:pPr>
              <w:spacing w:line="216" w:lineRule="auto"/>
              <w:ind w:right="147"/>
              <w:jc w:val="right"/>
              <w:rPr>
                <w:szCs w:val="24"/>
              </w:rPr>
            </w:pPr>
            <w:r w:rsidRPr="0010363B">
              <w:rPr>
                <w:szCs w:val="24"/>
              </w:rPr>
              <w:t>80</w:t>
            </w:r>
          </w:p>
        </w:tc>
        <w:tc>
          <w:tcPr>
            <w:tcW w:w="1134" w:type="dxa"/>
            <w:tcBorders>
              <w:top w:val="nil"/>
              <w:left w:val="single" w:sz="12" w:space="0" w:color="auto"/>
              <w:bottom w:val="single" w:sz="12" w:space="0" w:color="auto"/>
              <w:right w:val="single" w:sz="12" w:space="0" w:color="auto"/>
            </w:tcBorders>
            <w:vAlign w:val="bottom"/>
          </w:tcPr>
          <w:p w:rsidR="0002751F" w:rsidRPr="0010363B" w:rsidRDefault="0002751F" w:rsidP="0002751F">
            <w:pPr>
              <w:spacing w:line="216" w:lineRule="auto"/>
              <w:ind w:right="147"/>
              <w:jc w:val="right"/>
              <w:rPr>
                <w:szCs w:val="24"/>
              </w:rPr>
            </w:pPr>
            <w:r>
              <w:rPr>
                <w:szCs w:val="24"/>
              </w:rPr>
              <w:t>86</w:t>
            </w:r>
          </w:p>
        </w:tc>
        <w:tc>
          <w:tcPr>
            <w:tcW w:w="1134" w:type="dxa"/>
            <w:tcBorders>
              <w:top w:val="nil"/>
              <w:left w:val="single" w:sz="12" w:space="0" w:color="auto"/>
              <w:bottom w:val="single" w:sz="12" w:space="0" w:color="auto"/>
              <w:right w:val="single" w:sz="12" w:space="0" w:color="auto"/>
            </w:tcBorders>
            <w:vAlign w:val="bottom"/>
          </w:tcPr>
          <w:p w:rsidR="0002751F" w:rsidRPr="0010363B" w:rsidRDefault="0002751F" w:rsidP="0002751F">
            <w:pPr>
              <w:spacing w:line="216" w:lineRule="auto"/>
              <w:ind w:right="147"/>
              <w:jc w:val="right"/>
              <w:rPr>
                <w:szCs w:val="24"/>
              </w:rPr>
            </w:pPr>
            <w:r>
              <w:rPr>
                <w:szCs w:val="24"/>
              </w:rPr>
              <w:t>88</w:t>
            </w:r>
          </w:p>
        </w:tc>
        <w:tc>
          <w:tcPr>
            <w:tcW w:w="1134" w:type="dxa"/>
            <w:tcBorders>
              <w:top w:val="nil"/>
              <w:left w:val="single" w:sz="12" w:space="0" w:color="auto"/>
              <w:bottom w:val="single" w:sz="12" w:space="0" w:color="auto"/>
              <w:right w:val="single" w:sz="12" w:space="0" w:color="auto"/>
            </w:tcBorders>
            <w:vAlign w:val="bottom"/>
          </w:tcPr>
          <w:p w:rsidR="0002751F" w:rsidRPr="0010363B" w:rsidRDefault="0002751F" w:rsidP="0002751F">
            <w:pPr>
              <w:spacing w:line="216" w:lineRule="auto"/>
              <w:ind w:right="147"/>
              <w:jc w:val="right"/>
              <w:rPr>
                <w:szCs w:val="24"/>
              </w:rPr>
            </w:pPr>
            <w:r>
              <w:rPr>
                <w:szCs w:val="24"/>
              </w:rPr>
              <w:t>98</w:t>
            </w:r>
          </w:p>
        </w:tc>
        <w:tc>
          <w:tcPr>
            <w:tcW w:w="1134" w:type="dxa"/>
            <w:tcBorders>
              <w:top w:val="nil"/>
              <w:left w:val="single" w:sz="12" w:space="0" w:color="auto"/>
              <w:bottom w:val="single" w:sz="12" w:space="0" w:color="auto"/>
              <w:right w:val="nil"/>
            </w:tcBorders>
            <w:vAlign w:val="bottom"/>
          </w:tcPr>
          <w:p w:rsidR="0002751F" w:rsidRPr="0010363B" w:rsidRDefault="00A143B4" w:rsidP="00715FBC">
            <w:pPr>
              <w:spacing w:line="216" w:lineRule="auto"/>
              <w:ind w:right="147"/>
              <w:jc w:val="right"/>
              <w:rPr>
                <w:szCs w:val="24"/>
              </w:rPr>
            </w:pPr>
            <w:r>
              <w:rPr>
                <w:szCs w:val="24"/>
              </w:rPr>
              <w:t>96</w:t>
            </w:r>
          </w:p>
        </w:tc>
      </w:tr>
    </w:tbl>
    <w:p w:rsidR="00BA6163" w:rsidRPr="005173F6" w:rsidRDefault="005173F6" w:rsidP="005173F6">
      <w:pPr>
        <w:rPr>
          <w:sz w:val="20"/>
        </w:rPr>
      </w:pPr>
      <w:r>
        <w:rPr>
          <w:sz w:val="20"/>
          <w:vertAlign w:val="superscript"/>
        </w:rPr>
        <w:t>1)</w:t>
      </w:r>
      <w:r>
        <w:rPr>
          <w:sz w:val="20"/>
        </w:rPr>
        <w:t xml:space="preserve"> Без объектов, не относящихся к региону обработки.</w:t>
      </w:r>
    </w:p>
    <w:p w:rsidR="00B9211A" w:rsidRPr="00912EF6" w:rsidRDefault="00B9211A" w:rsidP="00B9211A">
      <w:pPr>
        <w:pStyle w:val="1"/>
        <w:jc w:val="center"/>
        <w:rPr>
          <w:spacing w:val="-6"/>
          <w:vertAlign w:val="superscript"/>
        </w:rPr>
      </w:pPr>
      <w:bookmarkStart w:id="960" w:name="_Toc238547699"/>
      <w:bookmarkStart w:id="961" w:name="_Toc346180689"/>
      <w:r w:rsidRPr="00912EF6">
        <w:rPr>
          <w:spacing w:val="-6"/>
        </w:rPr>
        <w:t>РАСПРЕДЕЛЕНИЕ ПРЕДПРИЯТИЙ И ОРГАНИЗАЦИЙ</w:t>
      </w:r>
      <w:r w:rsidRPr="00912EF6">
        <w:rPr>
          <w:spacing w:val="-6"/>
        </w:rPr>
        <w:br/>
        <w:t>ПО ВИДАМ ЭКОНОМИЧЕСКОЙ ДЕЯТЕЛЬНОСТИ</w:t>
      </w:r>
      <w:r w:rsidRPr="00912EF6">
        <w:rPr>
          <w:spacing w:val="-6"/>
        </w:rPr>
        <w:br/>
        <w:t>на 1 янв</w:t>
      </w:r>
      <w:r w:rsidR="00644C78" w:rsidRPr="00912EF6">
        <w:rPr>
          <w:spacing w:val="-6"/>
        </w:rPr>
        <w:t>аря 201</w:t>
      </w:r>
      <w:r w:rsidR="0002751F">
        <w:rPr>
          <w:spacing w:val="-6"/>
        </w:rPr>
        <w:t>2</w:t>
      </w:r>
      <w:r w:rsidRPr="00912EF6">
        <w:rPr>
          <w:spacing w:val="-6"/>
        </w:rPr>
        <w:t xml:space="preserve"> года</w:t>
      </w:r>
      <w:bookmarkEnd w:id="960"/>
      <w:r w:rsidR="00AD43F2" w:rsidRPr="00912EF6">
        <w:rPr>
          <w:spacing w:val="-6"/>
          <w:vertAlign w:val="superscript"/>
        </w:rPr>
        <w:t>1)</w:t>
      </w:r>
      <w:bookmarkEnd w:id="961"/>
    </w:p>
    <w:p w:rsidR="00BA6163" w:rsidRDefault="00BA6163" w:rsidP="00BA6163">
      <w:pPr>
        <w:pStyle w:val="ae"/>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38"/>
        <w:gridCol w:w="1137"/>
        <w:gridCol w:w="1137"/>
        <w:gridCol w:w="1137"/>
        <w:gridCol w:w="1137"/>
        <w:gridCol w:w="1137"/>
      </w:tblGrid>
      <w:tr w:rsidR="00B9211A">
        <w:trPr>
          <w:trHeight w:hRule="exact" w:val="625"/>
          <w:jc w:val="center"/>
        </w:trPr>
        <w:tc>
          <w:tcPr>
            <w:tcW w:w="4238" w:type="dxa"/>
            <w:vMerge w:val="restart"/>
            <w:tcBorders>
              <w:top w:val="single" w:sz="12" w:space="0" w:color="auto"/>
            </w:tcBorders>
            <w:vAlign w:val="center"/>
          </w:tcPr>
          <w:p w:rsidR="00B9211A" w:rsidRDefault="00B9211A" w:rsidP="00E16F18">
            <w:pPr>
              <w:jc w:val="center"/>
            </w:pPr>
          </w:p>
        </w:tc>
        <w:tc>
          <w:tcPr>
            <w:tcW w:w="2274" w:type="dxa"/>
            <w:gridSpan w:val="2"/>
            <w:tcBorders>
              <w:top w:val="single" w:sz="12" w:space="0" w:color="auto"/>
              <w:bottom w:val="single" w:sz="12" w:space="0" w:color="auto"/>
            </w:tcBorders>
            <w:tcMar>
              <w:left w:w="0" w:type="dxa"/>
              <w:right w:w="0" w:type="dxa"/>
            </w:tcMar>
            <w:vAlign w:val="center"/>
          </w:tcPr>
          <w:p w:rsidR="00B9211A" w:rsidRDefault="00B9211A" w:rsidP="00E16F18">
            <w:pPr>
              <w:jc w:val="center"/>
            </w:pPr>
            <w:r>
              <w:t>Число</w:t>
            </w:r>
          </w:p>
          <w:p w:rsidR="00B9211A" w:rsidRDefault="00B9211A" w:rsidP="00E16F18">
            <w:pPr>
              <w:jc w:val="center"/>
            </w:pPr>
            <w:r>
              <w:t>организаций</w:t>
            </w:r>
          </w:p>
        </w:tc>
        <w:tc>
          <w:tcPr>
            <w:tcW w:w="3411" w:type="dxa"/>
            <w:gridSpan w:val="3"/>
            <w:tcBorders>
              <w:top w:val="single" w:sz="12" w:space="0" w:color="auto"/>
              <w:bottom w:val="single" w:sz="12" w:space="0" w:color="auto"/>
            </w:tcBorders>
            <w:tcMar>
              <w:left w:w="0" w:type="dxa"/>
              <w:right w:w="0" w:type="dxa"/>
            </w:tcMar>
            <w:vAlign w:val="center"/>
          </w:tcPr>
          <w:p w:rsidR="00B9211A" w:rsidRDefault="00B9211A" w:rsidP="00E16F18">
            <w:pPr>
              <w:jc w:val="center"/>
            </w:pPr>
            <w:r>
              <w:t>из них по формам</w:t>
            </w:r>
          </w:p>
          <w:p w:rsidR="00B9211A" w:rsidRDefault="00B9211A" w:rsidP="00E16F18">
            <w:pPr>
              <w:jc w:val="center"/>
            </w:pPr>
            <w:r>
              <w:t>собственности, единиц</w:t>
            </w:r>
          </w:p>
        </w:tc>
      </w:tr>
      <w:tr w:rsidR="00B9211A" w:rsidRPr="0093196F">
        <w:trPr>
          <w:trHeight w:val="510"/>
          <w:jc w:val="center"/>
        </w:trPr>
        <w:tc>
          <w:tcPr>
            <w:tcW w:w="4238" w:type="dxa"/>
            <w:vMerge/>
            <w:vAlign w:val="bottom"/>
          </w:tcPr>
          <w:p w:rsidR="00B9211A" w:rsidRPr="0093196F" w:rsidRDefault="00B9211A" w:rsidP="00E16F18">
            <w:pPr>
              <w:rPr>
                <w:b/>
                <w:szCs w:val="24"/>
              </w:rPr>
            </w:pPr>
          </w:p>
        </w:tc>
        <w:tc>
          <w:tcPr>
            <w:tcW w:w="1137" w:type="dxa"/>
            <w:tcBorders>
              <w:top w:val="single" w:sz="12" w:space="0" w:color="auto"/>
            </w:tcBorders>
            <w:tcMar>
              <w:left w:w="0" w:type="dxa"/>
              <w:right w:w="0" w:type="dxa"/>
            </w:tcMar>
            <w:vAlign w:val="center"/>
          </w:tcPr>
          <w:p w:rsidR="00B9211A" w:rsidRPr="006E3CAE" w:rsidRDefault="00B9211A" w:rsidP="00E16F18">
            <w:pPr>
              <w:jc w:val="center"/>
              <w:rPr>
                <w:szCs w:val="24"/>
              </w:rPr>
            </w:pPr>
            <w:r w:rsidRPr="006E3CAE">
              <w:rPr>
                <w:szCs w:val="24"/>
              </w:rPr>
              <w:t>единиц</w:t>
            </w:r>
          </w:p>
        </w:tc>
        <w:tc>
          <w:tcPr>
            <w:tcW w:w="1137" w:type="dxa"/>
            <w:tcBorders>
              <w:top w:val="single" w:sz="12" w:space="0" w:color="auto"/>
            </w:tcBorders>
            <w:tcMar>
              <w:left w:w="0" w:type="dxa"/>
              <w:right w:w="0" w:type="dxa"/>
            </w:tcMar>
            <w:vAlign w:val="center"/>
          </w:tcPr>
          <w:p w:rsidR="00B9211A" w:rsidRDefault="00B9211A" w:rsidP="00E16F18">
            <w:pPr>
              <w:jc w:val="center"/>
              <w:rPr>
                <w:szCs w:val="24"/>
              </w:rPr>
            </w:pPr>
            <w:r w:rsidRPr="006E3CAE">
              <w:rPr>
                <w:szCs w:val="24"/>
              </w:rPr>
              <w:t xml:space="preserve">в процентах </w:t>
            </w:r>
          </w:p>
          <w:p w:rsidR="00B9211A" w:rsidRPr="006E3CAE" w:rsidRDefault="00B9211A" w:rsidP="00E16F18">
            <w:pPr>
              <w:jc w:val="center"/>
              <w:rPr>
                <w:szCs w:val="24"/>
              </w:rPr>
            </w:pPr>
            <w:r w:rsidRPr="006E3CAE">
              <w:rPr>
                <w:szCs w:val="24"/>
              </w:rPr>
              <w:t>к итогу</w:t>
            </w:r>
          </w:p>
        </w:tc>
        <w:tc>
          <w:tcPr>
            <w:tcW w:w="1137" w:type="dxa"/>
            <w:tcBorders>
              <w:top w:val="single" w:sz="12" w:space="0" w:color="auto"/>
            </w:tcBorders>
            <w:tcMar>
              <w:left w:w="0" w:type="dxa"/>
              <w:right w:w="0" w:type="dxa"/>
            </w:tcMar>
            <w:vAlign w:val="center"/>
          </w:tcPr>
          <w:p w:rsidR="00B9211A" w:rsidRPr="006E3CAE" w:rsidRDefault="00B9211A" w:rsidP="00E16F18">
            <w:pPr>
              <w:jc w:val="center"/>
              <w:rPr>
                <w:szCs w:val="24"/>
              </w:rPr>
            </w:pPr>
            <w:r w:rsidRPr="006E3CAE">
              <w:rPr>
                <w:szCs w:val="24"/>
              </w:rPr>
              <w:t>госу</w:t>
            </w:r>
            <w:r>
              <w:rPr>
                <w:szCs w:val="24"/>
              </w:rPr>
              <w:t>дарственная и муниципальная</w:t>
            </w:r>
          </w:p>
        </w:tc>
        <w:tc>
          <w:tcPr>
            <w:tcW w:w="1137" w:type="dxa"/>
            <w:tcBorders>
              <w:top w:val="single" w:sz="12" w:space="0" w:color="auto"/>
            </w:tcBorders>
            <w:tcMar>
              <w:left w:w="0" w:type="dxa"/>
              <w:right w:w="0" w:type="dxa"/>
            </w:tcMar>
            <w:vAlign w:val="center"/>
          </w:tcPr>
          <w:p w:rsidR="00B9211A" w:rsidRPr="006E3CAE" w:rsidRDefault="00B9211A" w:rsidP="00E16F18">
            <w:pPr>
              <w:jc w:val="center"/>
              <w:rPr>
                <w:szCs w:val="24"/>
              </w:rPr>
            </w:pPr>
            <w:r>
              <w:rPr>
                <w:szCs w:val="24"/>
              </w:rPr>
              <w:t>частная</w:t>
            </w:r>
          </w:p>
        </w:tc>
        <w:tc>
          <w:tcPr>
            <w:tcW w:w="1137" w:type="dxa"/>
            <w:tcBorders>
              <w:top w:val="single" w:sz="12" w:space="0" w:color="auto"/>
            </w:tcBorders>
            <w:tcMar>
              <w:left w:w="0" w:type="dxa"/>
              <w:right w:w="0" w:type="dxa"/>
            </w:tcMar>
            <w:vAlign w:val="center"/>
          </w:tcPr>
          <w:p w:rsidR="00B9211A" w:rsidRPr="006E3CAE" w:rsidRDefault="00B9211A" w:rsidP="00E16F18">
            <w:pPr>
              <w:jc w:val="center"/>
              <w:rPr>
                <w:szCs w:val="24"/>
              </w:rPr>
            </w:pPr>
            <w:r>
              <w:rPr>
                <w:szCs w:val="24"/>
              </w:rPr>
              <w:t>смешанная российская</w:t>
            </w:r>
          </w:p>
        </w:tc>
      </w:tr>
      <w:tr w:rsidR="00081FC0" w:rsidRPr="0093196F">
        <w:trPr>
          <w:trHeight w:val="291"/>
          <w:jc w:val="center"/>
        </w:trPr>
        <w:tc>
          <w:tcPr>
            <w:tcW w:w="4238" w:type="dxa"/>
            <w:tcBorders>
              <w:top w:val="single" w:sz="12" w:space="0" w:color="auto"/>
            </w:tcBorders>
            <w:vAlign w:val="bottom"/>
          </w:tcPr>
          <w:p w:rsidR="00081FC0" w:rsidRPr="0093196F" w:rsidRDefault="00081FC0" w:rsidP="00EC0820">
            <w:pPr>
              <w:jc w:val="both"/>
              <w:rPr>
                <w:b/>
                <w:szCs w:val="24"/>
              </w:rPr>
            </w:pPr>
            <w:r w:rsidRPr="0093196F">
              <w:rPr>
                <w:b/>
                <w:szCs w:val="24"/>
              </w:rPr>
              <w:t>Всего</w:t>
            </w:r>
          </w:p>
        </w:tc>
        <w:tc>
          <w:tcPr>
            <w:tcW w:w="1137" w:type="dxa"/>
            <w:tcBorders>
              <w:top w:val="single" w:sz="12" w:space="0" w:color="auto"/>
            </w:tcBorders>
            <w:vAlign w:val="bottom"/>
          </w:tcPr>
          <w:p w:rsidR="00081FC0" w:rsidRDefault="00081FC0" w:rsidP="00EB2A8C">
            <w:pPr>
              <w:ind w:right="57"/>
              <w:jc w:val="right"/>
              <w:rPr>
                <w:b/>
                <w:szCs w:val="24"/>
              </w:rPr>
            </w:pPr>
            <w:r>
              <w:rPr>
                <w:b/>
                <w:spacing w:val="-6"/>
              </w:rPr>
              <w:t>369</w:t>
            </w:r>
            <w:r w:rsidR="00895F61">
              <w:rPr>
                <w:b/>
                <w:spacing w:val="-6"/>
              </w:rPr>
              <w:t>6</w:t>
            </w:r>
            <w:r w:rsidRPr="00974628">
              <w:rPr>
                <w:b/>
                <w:spacing w:val="-6"/>
                <w:vertAlign w:val="superscript"/>
              </w:rPr>
              <w:t>2</w:t>
            </w:r>
            <w:r w:rsidRPr="00974628">
              <w:rPr>
                <w:b/>
                <w:vertAlign w:val="superscript"/>
              </w:rPr>
              <w:t>)</w:t>
            </w:r>
            <w:r w:rsidR="00EB61E5">
              <w:rPr>
                <w:b/>
                <w:vertAlign w:val="superscript"/>
              </w:rPr>
              <w:t>3)</w:t>
            </w:r>
          </w:p>
        </w:tc>
        <w:tc>
          <w:tcPr>
            <w:tcW w:w="1137" w:type="dxa"/>
            <w:tcBorders>
              <w:top w:val="single" w:sz="12" w:space="0" w:color="auto"/>
            </w:tcBorders>
            <w:vAlign w:val="bottom"/>
          </w:tcPr>
          <w:p w:rsidR="00081FC0" w:rsidRDefault="00081FC0" w:rsidP="0030020C">
            <w:pPr>
              <w:ind w:right="57"/>
              <w:jc w:val="right"/>
              <w:rPr>
                <w:b/>
                <w:szCs w:val="24"/>
              </w:rPr>
            </w:pPr>
            <w:r>
              <w:rPr>
                <w:b/>
                <w:szCs w:val="24"/>
              </w:rPr>
              <w:t>100</w:t>
            </w:r>
          </w:p>
        </w:tc>
        <w:tc>
          <w:tcPr>
            <w:tcW w:w="1137" w:type="dxa"/>
            <w:tcBorders>
              <w:top w:val="single" w:sz="12" w:space="0" w:color="auto"/>
            </w:tcBorders>
            <w:vAlign w:val="bottom"/>
          </w:tcPr>
          <w:p w:rsidR="00081FC0" w:rsidRDefault="00895F61" w:rsidP="0030020C">
            <w:pPr>
              <w:ind w:right="57"/>
              <w:jc w:val="right"/>
              <w:rPr>
                <w:b/>
                <w:szCs w:val="24"/>
              </w:rPr>
            </w:pPr>
            <w:r>
              <w:rPr>
                <w:b/>
                <w:szCs w:val="24"/>
              </w:rPr>
              <w:t>1519</w:t>
            </w:r>
          </w:p>
        </w:tc>
        <w:tc>
          <w:tcPr>
            <w:tcW w:w="1137" w:type="dxa"/>
            <w:tcBorders>
              <w:top w:val="single" w:sz="12" w:space="0" w:color="auto"/>
            </w:tcBorders>
            <w:vAlign w:val="bottom"/>
          </w:tcPr>
          <w:p w:rsidR="00081FC0" w:rsidRDefault="00081FC0" w:rsidP="0030020C">
            <w:pPr>
              <w:ind w:right="57"/>
              <w:jc w:val="right"/>
              <w:rPr>
                <w:b/>
                <w:szCs w:val="24"/>
              </w:rPr>
            </w:pPr>
            <w:r>
              <w:rPr>
                <w:b/>
                <w:szCs w:val="24"/>
              </w:rPr>
              <w:t>1866</w:t>
            </w:r>
          </w:p>
        </w:tc>
        <w:tc>
          <w:tcPr>
            <w:tcW w:w="1137" w:type="dxa"/>
            <w:tcBorders>
              <w:top w:val="single" w:sz="12" w:space="0" w:color="auto"/>
            </w:tcBorders>
            <w:vAlign w:val="bottom"/>
          </w:tcPr>
          <w:p w:rsidR="00081FC0" w:rsidRDefault="00081FC0" w:rsidP="0030020C">
            <w:pPr>
              <w:ind w:right="57"/>
              <w:jc w:val="right"/>
              <w:rPr>
                <w:b/>
                <w:szCs w:val="24"/>
              </w:rPr>
            </w:pPr>
            <w:r>
              <w:rPr>
                <w:b/>
                <w:szCs w:val="24"/>
              </w:rPr>
              <w:t>19</w:t>
            </w:r>
          </w:p>
        </w:tc>
      </w:tr>
      <w:tr w:rsidR="00081FC0" w:rsidRPr="0099235C">
        <w:trPr>
          <w:jc w:val="center"/>
        </w:trPr>
        <w:tc>
          <w:tcPr>
            <w:tcW w:w="4238" w:type="dxa"/>
            <w:vAlign w:val="bottom"/>
          </w:tcPr>
          <w:p w:rsidR="00081FC0" w:rsidRPr="0099235C" w:rsidRDefault="00081FC0" w:rsidP="00530A65">
            <w:pPr>
              <w:spacing w:beforeLines="60"/>
              <w:ind w:left="461"/>
              <w:jc w:val="both"/>
              <w:rPr>
                <w:szCs w:val="24"/>
              </w:rPr>
            </w:pPr>
            <w:r w:rsidRPr="0099235C">
              <w:rPr>
                <w:szCs w:val="24"/>
              </w:rPr>
              <w:t>в том числе по видам экономической деятельности:</w:t>
            </w:r>
          </w:p>
          <w:p w:rsidR="00081FC0" w:rsidRPr="0099235C" w:rsidRDefault="00081FC0" w:rsidP="00530A65">
            <w:pPr>
              <w:spacing w:beforeLines="60"/>
              <w:ind w:left="177"/>
              <w:jc w:val="both"/>
              <w:rPr>
                <w:szCs w:val="24"/>
              </w:rPr>
            </w:pPr>
            <w:r w:rsidRPr="0099235C">
              <w:rPr>
                <w:szCs w:val="24"/>
              </w:rPr>
              <w:t>сельское хозяйство, охота и лесное хозяйство</w:t>
            </w:r>
          </w:p>
        </w:tc>
        <w:tc>
          <w:tcPr>
            <w:tcW w:w="1137" w:type="dxa"/>
            <w:vAlign w:val="bottom"/>
          </w:tcPr>
          <w:p w:rsidR="00081FC0" w:rsidRDefault="00081FC0" w:rsidP="0030020C">
            <w:pPr>
              <w:ind w:right="57"/>
              <w:jc w:val="right"/>
              <w:rPr>
                <w:szCs w:val="24"/>
              </w:rPr>
            </w:pPr>
            <w:r>
              <w:rPr>
                <w:szCs w:val="24"/>
              </w:rPr>
              <w:t>495</w:t>
            </w:r>
          </w:p>
        </w:tc>
        <w:tc>
          <w:tcPr>
            <w:tcW w:w="1137" w:type="dxa"/>
            <w:vAlign w:val="bottom"/>
          </w:tcPr>
          <w:p w:rsidR="00081FC0" w:rsidRDefault="00081FC0" w:rsidP="0030020C">
            <w:pPr>
              <w:ind w:right="57"/>
              <w:jc w:val="right"/>
              <w:rPr>
                <w:szCs w:val="24"/>
              </w:rPr>
            </w:pPr>
            <w:r>
              <w:rPr>
                <w:szCs w:val="24"/>
              </w:rPr>
              <w:t>13,4</w:t>
            </w:r>
          </w:p>
        </w:tc>
        <w:tc>
          <w:tcPr>
            <w:tcW w:w="1137" w:type="dxa"/>
            <w:vAlign w:val="bottom"/>
          </w:tcPr>
          <w:p w:rsidR="00081FC0" w:rsidRDefault="00081FC0" w:rsidP="0030020C">
            <w:pPr>
              <w:ind w:right="57"/>
              <w:jc w:val="right"/>
              <w:rPr>
                <w:szCs w:val="24"/>
              </w:rPr>
            </w:pPr>
            <w:r>
              <w:rPr>
                <w:szCs w:val="24"/>
              </w:rPr>
              <w:t>81</w:t>
            </w:r>
          </w:p>
        </w:tc>
        <w:tc>
          <w:tcPr>
            <w:tcW w:w="1137" w:type="dxa"/>
            <w:vAlign w:val="bottom"/>
          </w:tcPr>
          <w:p w:rsidR="00081FC0" w:rsidRDefault="00081FC0" w:rsidP="0030020C">
            <w:pPr>
              <w:ind w:right="57"/>
              <w:jc w:val="right"/>
              <w:rPr>
                <w:szCs w:val="24"/>
              </w:rPr>
            </w:pPr>
            <w:r>
              <w:rPr>
                <w:szCs w:val="24"/>
              </w:rPr>
              <w:t>403</w:t>
            </w:r>
          </w:p>
        </w:tc>
        <w:tc>
          <w:tcPr>
            <w:tcW w:w="1137" w:type="dxa"/>
            <w:vAlign w:val="bottom"/>
          </w:tcPr>
          <w:p w:rsidR="00081FC0" w:rsidRDefault="00081FC0" w:rsidP="0030020C">
            <w:pPr>
              <w:ind w:right="57"/>
              <w:jc w:val="right"/>
              <w:rPr>
                <w:szCs w:val="24"/>
              </w:rPr>
            </w:pPr>
            <w:r>
              <w:rPr>
                <w:szCs w:val="24"/>
              </w:rPr>
              <w:t>-</w:t>
            </w:r>
          </w:p>
        </w:tc>
      </w:tr>
      <w:tr w:rsidR="00081FC0" w:rsidRPr="0099235C">
        <w:trPr>
          <w:trHeight w:hRule="exact" w:val="397"/>
          <w:jc w:val="center"/>
        </w:trPr>
        <w:tc>
          <w:tcPr>
            <w:tcW w:w="4238" w:type="dxa"/>
            <w:vAlign w:val="bottom"/>
          </w:tcPr>
          <w:p w:rsidR="00081FC0" w:rsidRPr="0099235C" w:rsidRDefault="00081FC0" w:rsidP="00530A65">
            <w:pPr>
              <w:spacing w:beforeLines="60"/>
              <w:ind w:left="177"/>
              <w:jc w:val="both"/>
              <w:rPr>
                <w:szCs w:val="24"/>
              </w:rPr>
            </w:pPr>
            <w:r w:rsidRPr="0099235C">
              <w:rPr>
                <w:szCs w:val="24"/>
              </w:rPr>
              <w:t>рыболовство, рыбоводство</w:t>
            </w:r>
          </w:p>
        </w:tc>
        <w:tc>
          <w:tcPr>
            <w:tcW w:w="1137" w:type="dxa"/>
            <w:vAlign w:val="bottom"/>
          </w:tcPr>
          <w:p w:rsidR="00081FC0" w:rsidRDefault="00081FC0" w:rsidP="0030020C">
            <w:pPr>
              <w:ind w:right="57"/>
              <w:jc w:val="right"/>
              <w:rPr>
                <w:szCs w:val="24"/>
              </w:rPr>
            </w:pPr>
            <w:r>
              <w:rPr>
                <w:szCs w:val="24"/>
              </w:rPr>
              <w:t>9</w:t>
            </w:r>
          </w:p>
        </w:tc>
        <w:tc>
          <w:tcPr>
            <w:tcW w:w="1137" w:type="dxa"/>
            <w:vAlign w:val="bottom"/>
          </w:tcPr>
          <w:p w:rsidR="00081FC0" w:rsidRDefault="00081FC0" w:rsidP="0030020C">
            <w:pPr>
              <w:ind w:right="57"/>
              <w:jc w:val="right"/>
              <w:rPr>
                <w:szCs w:val="24"/>
              </w:rPr>
            </w:pPr>
            <w:r>
              <w:rPr>
                <w:szCs w:val="24"/>
              </w:rPr>
              <w:t>0,2</w:t>
            </w:r>
          </w:p>
        </w:tc>
        <w:tc>
          <w:tcPr>
            <w:tcW w:w="1137" w:type="dxa"/>
            <w:vAlign w:val="bottom"/>
          </w:tcPr>
          <w:p w:rsidR="00081FC0" w:rsidRDefault="00081FC0" w:rsidP="0030020C">
            <w:pPr>
              <w:ind w:right="57"/>
              <w:jc w:val="right"/>
              <w:rPr>
                <w:szCs w:val="24"/>
              </w:rPr>
            </w:pPr>
            <w:r>
              <w:rPr>
                <w:szCs w:val="24"/>
              </w:rPr>
              <w:t>1</w:t>
            </w:r>
          </w:p>
        </w:tc>
        <w:tc>
          <w:tcPr>
            <w:tcW w:w="1137" w:type="dxa"/>
            <w:vAlign w:val="bottom"/>
          </w:tcPr>
          <w:p w:rsidR="00081FC0" w:rsidRDefault="00081FC0" w:rsidP="0030020C">
            <w:pPr>
              <w:ind w:right="57"/>
              <w:jc w:val="right"/>
              <w:rPr>
                <w:szCs w:val="24"/>
              </w:rPr>
            </w:pPr>
            <w:r>
              <w:rPr>
                <w:szCs w:val="24"/>
              </w:rPr>
              <w:t>8</w:t>
            </w:r>
          </w:p>
        </w:tc>
        <w:tc>
          <w:tcPr>
            <w:tcW w:w="1137" w:type="dxa"/>
            <w:vAlign w:val="bottom"/>
          </w:tcPr>
          <w:p w:rsidR="00081FC0" w:rsidRDefault="00081FC0" w:rsidP="0030020C">
            <w:pPr>
              <w:ind w:right="57"/>
              <w:jc w:val="right"/>
              <w:rPr>
                <w:szCs w:val="24"/>
              </w:rPr>
            </w:pPr>
            <w:r>
              <w:rPr>
                <w:szCs w:val="24"/>
              </w:rPr>
              <w:t>-</w:t>
            </w:r>
          </w:p>
        </w:tc>
      </w:tr>
      <w:tr w:rsidR="00081FC0" w:rsidRPr="0099235C">
        <w:trPr>
          <w:trHeight w:hRule="exact" w:val="397"/>
          <w:jc w:val="center"/>
        </w:trPr>
        <w:tc>
          <w:tcPr>
            <w:tcW w:w="4238" w:type="dxa"/>
            <w:vAlign w:val="bottom"/>
          </w:tcPr>
          <w:p w:rsidR="00081FC0" w:rsidRPr="0099235C" w:rsidRDefault="00081FC0" w:rsidP="00530A65">
            <w:pPr>
              <w:spacing w:beforeLines="60"/>
              <w:ind w:left="177"/>
              <w:jc w:val="both"/>
              <w:rPr>
                <w:szCs w:val="24"/>
              </w:rPr>
            </w:pPr>
            <w:r w:rsidRPr="0099235C">
              <w:rPr>
                <w:szCs w:val="24"/>
              </w:rPr>
              <w:t>добыча полезных ископаемых</w:t>
            </w:r>
          </w:p>
        </w:tc>
        <w:tc>
          <w:tcPr>
            <w:tcW w:w="1137" w:type="dxa"/>
            <w:vAlign w:val="bottom"/>
          </w:tcPr>
          <w:p w:rsidR="00081FC0" w:rsidRDefault="00081FC0" w:rsidP="0030020C">
            <w:pPr>
              <w:ind w:right="57"/>
              <w:jc w:val="right"/>
              <w:rPr>
                <w:szCs w:val="24"/>
              </w:rPr>
            </w:pPr>
            <w:r>
              <w:rPr>
                <w:szCs w:val="24"/>
              </w:rPr>
              <w:t>27</w:t>
            </w:r>
          </w:p>
        </w:tc>
        <w:tc>
          <w:tcPr>
            <w:tcW w:w="1137" w:type="dxa"/>
            <w:vAlign w:val="bottom"/>
          </w:tcPr>
          <w:p w:rsidR="00081FC0" w:rsidRDefault="00081FC0" w:rsidP="0030020C">
            <w:pPr>
              <w:ind w:right="57"/>
              <w:jc w:val="right"/>
              <w:rPr>
                <w:szCs w:val="24"/>
              </w:rPr>
            </w:pPr>
            <w:r>
              <w:rPr>
                <w:szCs w:val="24"/>
              </w:rPr>
              <w:t>0,7</w:t>
            </w:r>
          </w:p>
        </w:tc>
        <w:tc>
          <w:tcPr>
            <w:tcW w:w="1137" w:type="dxa"/>
            <w:vAlign w:val="bottom"/>
          </w:tcPr>
          <w:p w:rsidR="00081FC0" w:rsidRDefault="00081FC0" w:rsidP="0030020C">
            <w:pPr>
              <w:ind w:right="57"/>
              <w:jc w:val="right"/>
              <w:rPr>
                <w:szCs w:val="24"/>
              </w:rPr>
            </w:pPr>
            <w:r>
              <w:rPr>
                <w:szCs w:val="24"/>
              </w:rPr>
              <w:t>4</w:t>
            </w:r>
          </w:p>
        </w:tc>
        <w:tc>
          <w:tcPr>
            <w:tcW w:w="1137" w:type="dxa"/>
            <w:vAlign w:val="bottom"/>
          </w:tcPr>
          <w:p w:rsidR="00081FC0" w:rsidRDefault="00081FC0" w:rsidP="0030020C">
            <w:pPr>
              <w:ind w:right="57"/>
              <w:jc w:val="right"/>
              <w:rPr>
                <w:szCs w:val="24"/>
              </w:rPr>
            </w:pPr>
            <w:r>
              <w:rPr>
                <w:szCs w:val="24"/>
              </w:rPr>
              <w:t>13</w:t>
            </w:r>
          </w:p>
        </w:tc>
        <w:tc>
          <w:tcPr>
            <w:tcW w:w="1137" w:type="dxa"/>
            <w:vAlign w:val="bottom"/>
          </w:tcPr>
          <w:p w:rsidR="00081FC0" w:rsidRDefault="00081FC0" w:rsidP="0030020C">
            <w:pPr>
              <w:ind w:right="57"/>
              <w:jc w:val="right"/>
              <w:rPr>
                <w:szCs w:val="24"/>
              </w:rPr>
            </w:pPr>
            <w:r>
              <w:rPr>
                <w:szCs w:val="24"/>
              </w:rPr>
              <w:t>1</w:t>
            </w:r>
          </w:p>
        </w:tc>
      </w:tr>
      <w:tr w:rsidR="00081FC0" w:rsidRPr="0099235C">
        <w:trPr>
          <w:trHeight w:hRule="exact" w:val="397"/>
          <w:jc w:val="center"/>
        </w:trPr>
        <w:tc>
          <w:tcPr>
            <w:tcW w:w="4238" w:type="dxa"/>
            <w:vAlign w:val="bottom"/>
          </w:tcPr>
          <w:p w:rsidR="00081FC0" w:rsidRPr="0099235C" w:rsidRDefault="00081FC0" w:rsidP="00530A65">
            <w:pPr>
              <w:spacing w:beforeLines="60"/>
              <w:ind w:left="177"/>
              <w:jc w:val="both"/>
              <w:rPr>
                <w:szCs w:val="24"/>
              </w:rPr>
            </w:pPr>
            <w:r w:rsidRPr="0099235C">
              <w:rPr>
                <w:szCs w:val="24"/>
              </w:rPr>
              <w:t>обрабатывающие производства</w:t>
            </w:r>
          </w:p>
        </w:tc>
        <w:tc>
          <w:tcPr>
            <w:tcW w:w="1137" w:type="dxa"/>
            <w:vAlign w:val="bottom"/>
          </w:tcPr>
          <w:p w:rsidR="00081FC0" w:rsidRDefault="00081FC0" w:rsidP="0030020C">
            <w:pPr>
              <w:ind w:right="57"/>
              <w:jc w:val="right"/>
              <w:rPr>
                <w:szCs w:val="24"/>
              </w:rPr>
            </w:pPr>
            <w:r>
              <w:rPr>
                <w:szCs w:val="24"/>
              </w:rPr>
              <w:t>191</w:t>
            </w:r>
          </w:p>
        </w:tc>
        <w:tc>
          <w:tcPr>
            <w:tcW w:w="1137" w:type="dxa"/>
            <w:vAlign w:val="bottom"/>
          </w:tcPr>
          <w:p w:rsidR="00081FC0" w:rsidRDefault="00081FC0" w:rsidP="0030020C">
            <w:pPr>
              <w:ind w:right="57"/>
              <w:jc w:val="right"/>
              <w:rPr>
                <w:szCs w:val="24"/>
              </w:rPr>
            </w:pPr>
            <w:r>
              <w:rPr>
                <w:szCs w:val="24"/>
              </w:rPr>
              <w:t>5,2</w:t>
            </w:r>
          </w:p>
        </w:tc>
        <w:tc>
          <w:tcPr>
            <w:tcW w:w="1137" w:type="dxa"/>
            <w:vAlign w:val="bottom"/>
          </w:tcPr>
          <w:p w:rsidR="00081FC0" w:rsidRDefault="00081FC0" w:rsidP="0030020C">
            <w:pPr>
              <w:ind w:right="57"/>
              <w:jc w:val="right"/>
              <w:rPr>
                <w:szCs w:val="24"/>
              </w:rPr>
            </w:pPr>
            <w:r>
              <w:rPr>
                <w:szCs w:val="24"/>
              </w:rPr>
              <w:t>26</w:t>
            </w:r>
          </w:p>
        </w:tc>
        <w:tc>
          <w:tcPr>
            <w:tcW w:w="1137" w:type="dxa"/>
            <w:vAlign w:val="bottom"/>
          </w:tcPr>
          <w:p w:rsidR="00081FC0" w:rsidRDefault="00081FC0" w:rsidP="0030020C">
            <w:pPr>
              <w:ind w:right="57"/>
              <w:jc w:val="right"/>
              <w:rPr>
                <w:szCs w:val="24"/>
              </w:rPr>
            </w:pPr>
            <w:r>
              <w:rPr>
                <w:szCs w:val="24"/>
              </w:rPr>
              <w:t>155</w:t>
            </w:r>
          </w:p>
        </w:tc>
        <w:tc>
          <w:tcPr>
            <w:tcW w:w="1137" w:type="dxa"/>
            <w:vAlign w:val="bottom"/>
          </w:tcPr>
          <w:p w:rsidR="00081FC0" w:rsidRDefault="00081FC0" w:rsidP="0030020C">
            <w:pPr>
              <w:ind w:right="57"/>
              <w:jc w:val="right"/>
              <w:rPr>
                <w:szCs w:val="24"/>
              </w:rPr>
            </w:pPr>
            <w:r>
              <w:rPr>
                <w:szCs w:val="24"/>
              </w:rPr>
              <w:t>-</w:t>
            </w:r>
          </w:p>
        </w:tc>
      </w:tr>
      <w:tr w:rsidR="00081FC0" w:rsidRPr="0099235C">
        <w:trPr>
          <w:trHeight w:hRule="exact" w:val="749"/>
          <w:jc w:val="center"/>
        </w:trPr>
        <w:tc>
          <w:tcPr>
            <w:tcW w:w="4238" w:type="dxa"/>
            <w:vAlign w:val="bottom"/>
          </w:tcPr>
          <w:p w:rsidR="00081FC0" w:rsidRPr="0099235C" w:rsidRDefault="00081FC0" w:rsidP="00530A65">
            <w:pPr>
              <w:spacing w:beforeLines="60"/>
              <w:ind w:left="177"/>
              <w:jc w:val="both"/>
              <w:rPr>
                <w:color w:val="000000"/>
                <w:szCs w:val="24"/>
              </w:rPr>
            </w:pPr>
            <w:r w:rsidRPr="0099235C">
              <w:rPr>
                <w:szCs w:val="24"/>
              </w:rPr>
              <w:t>производство и распределение   электроэнергии, газа и воды</w:t>
            </w:r>
          </w:p>
        </w:tc>
        <w:tc>
          <w:tcPr>
            <w:tcW w:w="1137" w:type="dxa"/>
            <w:vAlign w:val="bottom"/>
          </w:tcPr>
          <w:p w:rsidR="00081FC0" w:rsidRDefault="00081FC0" w:rsidP="0030020C">
            <w:pPr>
              <w:ind w:right="57"/>
              <w:jc w:val="right"/>
              <w:rPr>
                <w:szCs w:val="24"/>
              </w:rPr>
            </w:pPr>
            <w:r>
              <w:rPr>
                <w:szCs w:val="24"/>
              </w:rPr>
              <w:t>49</w:t>
            </w:r>
          </w:p>
        </w:tc>
        <w:tc>
          <w:tcPr>
            <w:tcW w:w="1137" w:type="dxa"/>
            <w:vAlign w:val="bottom"/>
          </w:tcPr>
          <w:p w:rsidR="00081FC0" w:rsidRDefault="00081FC0" w:rsidP="0030020C">
            <w:pPr>
              <w:ind w:right="57"/>
              <w:jc w:val="right"/>
              <w:rPr>
                <w:szCs w:val="24"/>
              </w:rPr>
            </w:pPr>
            <w:r>
              <w:rPr>
                <w:szCs w:val="24"/>
              </w:rPr>
              <w:t>1,3</w:t>
            </w:r>
          </w:p>
        </w:tc>
        <w:tc>
          <w:tcPr>
            <w:tcW w:w="1137" w:type="dxa"/>
            <w:vAlign w:val="bottom"/>
          </w:tcPr>
          <w:p w:rsidR="00081FC0" w:rsidRDefault="00081FC0" w:rsidP="0030020C">
            <w:pPr>
              <w:ind w:right="57"/>
              <w:jc w:val="right"/>
              <w:rPr>
                <w:szCs w:val="24"/>
              </w:rPr>
            </w:pPr>
            <w:r>
              <w:rPr>
                <w:szCs w:val="24"/>
              </w:rPr>
              <w:t>29</w:t>
            </w:r>
          </w:p>
        </w:tc>
        <w:tc>
          <w:tcPr>
            <w:tcW w:w="1137" w:type="dxa"/>
            <w:vAlign w:val="bottom"/>
          </w:tcPr>
          <w:p w:rsidR="00081FC0" w:rsidRDefault="00081FC0" w:rsidP="0030020C">
            <w:pPr>
              <w:ind w:right="57"/>
              <w:jc w:val="right"/>
              <w:rPr>
                <w:szCs w:val="24"/>
              </w:rPr>
            </w:pPr>
            <w:r>
              <w:rPr>
                <w:szCs w:val="24"/>
              </w:rPr>
              <w:t>18</w:t>
            </w:r>
          </w:p>
        </w:tc>
        <w:tc>
          <w:tcPr>
            <w:tcW w:w="1137" w:type="dxa"/>
            <w:vAlign w:val="bottom"/>
          </w:tcPr>
          <w:p w:rsidR="00081FC0" w:rsidRDefault="00081FC0" w:rsidP="0030020C">
            <w:pPr>
              <w:ind w:right="57"/>
              <w:jc w:val="right"/>
              <w:rPr>
                <w:szCs w:val="24"/>
              </w:rPr>
            </w:pPr>
            <w:r>
              <w:rPr>
                <w:szCs w:val="24"/>
              </w:rPr>
              <w:t>1</w:t>
            </w:r>
          </w:p>
        </w:tc>
      </w:tr>
      <w:tr w:rsidR="00081FC0" w:rsidRPr="0099235C">
        <w:trPr>
          <w:trHeight w:hRule="exact" w:val="397"/>
          <w:jc w:val="center"/>
        </w:trPr>
        <w:tc>
          <w:tcPr>
            <w:tcW w:w="4238" w:type="dxa"/>
            <w:vAlign w:val="bottom"/>
          </w:tcPr>
          <w:p w:rsidR="00081FC0" w:rsidRPr="0099235C" w:rsidRDefault="00081FC0" w:rsidP="00530A65">
            <w:pPr>
              <w:spacing w:beforeLines="60"/>
              <w:ind w:left="177"/>
              <w:jc w:val="both"/>
              <w:rPr>
                <w:szCs w:val="24"/>
              </w:rPr>
            </w:pPr>
            <w:r w:rsidRPr="0099235C">
              <w:rPr>
                <w:szCs w:val="24"/>
              </w:rPr>
              <w:t>строительство</w:t>
            </w:r>
          </w:p>
        </w:tc>
        <w:tc>
          <w:tcPr>
            <w:tcW w:w="1137" w:type="dxa"/>
            <w:vAlign w:val="bottom"/>
          </w:tcPr>
          <w:p w:rsidR="00081FC0" w:rsidRDefault="00E673AC" w:rsidP="0030020C">
            <w:pPr>
              <w:ind w:right="57"/>
              <w:jc w:val="right"/>
              <w:rPr>
                <w:szCs w:val="24"/>
              </w:rPr>
            </w:pPr>
            <w:r>
              <w:rPr>
                <w:szCs w:val="24"/>
              </w:rPr>
              <w:t>197</w:t>
            </w:r>
          </w:p>
        </w:tc>
        <w:tc>
          <w:tcPr>
            <w:tcW w:w="1137" w:type="dxa"/>
            <w:vAlign w:val="bottom"/>
          </w:tcPr>
          <w:p w:rsidR="00081FC0" w:rsidRDefault="00081FC0" w:rsidP="0030020C">
            <w:pPr>
              <w:ind w:right="57"/>
              <w:jc w:val="right"/>
              <w:rPr>
                <w:szCs w:val="24"/>
              </w:rPr>
            </w:pPr>
            <w:r>
              <w:rPr>
                <w:szCs w:val="24"/>
              </w:rPr>
              <w:t>5,4</w:t>
            </w:r>
          </w:p>
        </w:tc>
        <w:tc>
          <w:tcPr>
            <w:tcW w:w="1137" w:type="dxa"/>
            <w:vAlign w:val="bottom"/>
          </w:tcPr>
          <w:p w:rsidR="00081FC0" w:rsidRDefault="00E673AC" w:rsidP="0030020C">
            <w:pPr>
              <w:ind w:right="57"/>
              <w:jc w:val="right"/>
              <w:rPr>
                <w:szCs w:val="24"/>
              </w:rPr>
            </w:pPr>
            <w:r>
              <w:rPr>
                <w:szCs w:val="24"/>
              </w:rPr>
              <w:t>12</w:t>
            </w:r>
          </w:p>
        </w:tc>
        <w:tc>
          <w:tcPr>
            <w:tcW w:w="1137" w:type="dxa"/>
            <w:vAlign w:val="bottom"/>
          </w:tcPr>
          <w:p w:rsidR="00081FC0" w:rsidRDefault="00081FC0" w:rsidP="0030020C">
            <w:pPr>
              <w:ind w:right="57"/>
              <w:jc w:val="right"/>
              <w:rPr>
                <w:szCs w:val="24"/>
              </w:rPr>
            </w:pPr>
            <w:r>
              <w:rPr>
                <w:szCs w:val="24"/>
              </w:rPr>
              <w:t>181</w:t>
            </w:r>
          </w:p>
        </w:tc>
        <w:tc>
          <w:tcPr>
            <w:tcW w:w="1137" w:type="dxa"/>
            <w:vAlign w:val="bottom"/>
          </w:tcPr>
          <w:p w:rsidR="00081FC0" w:rsidRDefault="00081FC0" w:rsidP="0030020C">
            <w:pPr>
              <w:ind w:right="57"/>
              <w:jc w:val="right"/>
              <w:rPr>
                <w:szCs w:val="24"/>
              </w:rPr>
            </w:pPr>
            <w:r>
              <w:rPr>
                <w:szCs w:val="24"/>
              </w:rPr>
              <w:t>1</w:t>
            </w:r>
          </w:p>
        </w:tc>
      </w:tr>
      <w:tr w:rsidR="00081FC0" w:rsidRPr="0099235C">
        <w:trPr>
          <w:trHeight w:val="851"/>
          <w:jc w:val="center"/>
        </w:trPr>
        <w:tc>
          <w:tcPr>
            <w:tcW w:w="4238" w:type="dxa"/>
            <w:vAlign w:val="bottom"/>
          </w:tcPr>
          <w:p w:rsidR="00081FC0" w:rsidRPr="0099235C" w:rsidRDefault="00081FC0" w:rsidP="00530A65">
            <w:pPr>
              <w:spacing w:beforeLines="60"/>
              <w:ind w:left="177"/>
              <w:jc w:val="both"/>
              <w:rPr>
                <w:szCs w:val="24"/>
              </w:rPr>
            </w:pPr>
            <w:r w:rsidRPr="0099235C">
              <w:rPr>
                <w:szCs w:val="24"/>
              </w:rPr>
              <w:t xml:space="preserve">оптовая и розничная торговля; ремонт автотранспортных средств, </w:t>
            </w:r>
            <w:r>
              <w:rPr>
                <w:szCs w:val="24"/>
              </w:rPr>
              <w:br/>
            </w:r>
            <w:r w:rsidRPr="0099235C">
              <w:rPr>
                <w:szCs w:val="24"/>
              </w:rPr>
              <w:t>мотоциклов,</w:t>
            </w:r>
            <w:r>
              <w:rPr>
                <w:szCs w:val="24"/>
              </w:rPr>
              <w:t xml:space="preserve"> </w:t>
            </w:r>
            <w:r w:rsidRPr="0099235C">
              <w:rPr>
                <w:szCs w:val="24"/>
              </w:rPr>
              <w:t>бытовых изделий и предметов личн</w:t>
            </w:r>
            <w:r>
              <w:rPr>
                <w:szCs w:val="24"/>
              </w:rPr>
              <w:t>о</w:t>
            </w:r>
            <w:r w:rsidRPr="0099235C">
              <w:rPr>
                <w:szCs w:val="24"/>
              </w:rPr>
              <w:t>го</w:t>
            </w:r>
            <w:r>
              <w:rPr>
                <w:szCs w:val="24"/>
              </w:rPr>
              <w:t xml:space="preserve"> пользовани</w:t>
            </w:r>
            <w:r w:rsidRPr="0099235C">
              <w:rPr>
                <w:szCs w:val="24"/>
              </w:rPr>
              <w:t>я</w:t>
            </w:r>
          </w:p>
        </w:tc>
        <w:tc>
          <w:tcPr>
            <w:tcW w:w="1137" w:type="dxa"/>
            <w:vAlign w:val="bottom"/>
          </w:tcPr>
          <w:p w:rsidR="00081FC0" w:rsidRDefault="00081FC0" w:rsidP="0030020C">
            <w:pPr>
              <w:ind w:right="57"/>
              <w:jc w:val="right"/>
              <w:rPr>
                <w:szCs w:val="24"/>
              </w:rPr>
            </w:pPr>
            <w:r>
              <w:rPr>
                <w:szCs w:val="24"/>
              </w:rPr>
              <w:t>541</w:t>
            </w:r>
          </w:p>
        </w:tc>
        <w:tc>
          <w:tcPr>
            <w:tcW w:w="1137" w:type="dxa"/>
            <w:vAlign w:val="bottom"/>
          </w:tcPr>
          <w:p w:rsidR="00081FC0" w:rsidRDefault="00081FC0" w:rsidP="0030020C">
            <w:pPr>
              <w:ind w:right="57"/>
              <w:jc w:val="right"/>
              <w:rPr>
                <w:szCs w:val="24"/>
              </w:rPr>
            </w:pPr>
            <w:r>
              <w:rPr>
                <w:szCs w:val="24"/>
              </w:rPr>
              <w:t>14,6</w:t>
            </w:r>
          </w:p>
        </w:tc>
        <w:tc>
          <w:tcPr>
            <w:tcW w:w="1137" w:type="dxa"/>
            <w:vAlign w:val="bottom"/>
          </w:tcPr>
          <w:p w:rsidR="00081FC0" w:rsidRDefault="00081FC0" w:rsidP="0030020C">
            <w:pPr>
              <w:ind w:right="57"/>
              <w:jc w:val="right"/>
              <w:rPr>
                <w:szCs w:val="24"/>
              </w:rPr>
            </w:pPr>
            <w:r>
              <w:rPr>
                <w:szCs w:val="24"/>
              </w:rPr>
              <w:t>14</w:t>
            </w:r>
          </w:p>
        </w:tc>
        <w:tc>
          <w:tcPr>
            <w:tcW w:w="1137" w:type="dxa"/>
            <w:vAlign w:val="bottom"/>
          </w:tcPr>
          <w:p w:rsidR="00081FC0" w:rsidRDefault="00081FC0" w:rsidP="0030020C">
            <w:pPr>
              <w:ind w:right="57"/>
              <w:jc w:val="right"/>
              <w:rPr>
                <w:szCs w:val="24"/>
              </w:rPr>
            </w:pPr>
            <w:r>
              <w:rPr>
                <w:szCs w:val="24"/>
              </w:rPr>
              <w:t>511</w:t>
            </w:r>
          </w:p>
        </w:tc>
        <w:tc>
          <w:tcPr>
            <w:tcW w:w="1137" w:type="dxa"/>
            <w:vAlign w:val="bottom"/>
          </w:tcPr>
          <w:p w:rsidR="00081FC0" w:rsidRDefault="00081FC0" w:rsidP="0030020C">
            <w:pPr>
              <w:ind w:right="57"/>
              <w:jc w:val="right"/>
              <w:rPr>
                <w:szCs w:val="24"/>
              </w:rPr>
            </w:pPr>
            <w:r>
              <w:rPr>
                <w:szCs w:val="24"/>
              </w:rPr>
              <w:t>2</w:t>
            </w:r>
          </w:p>
        </w:tc>
      </w:tr>
      <w:tr w:rsidR="00081FC0" w:rsidRPr="0099235C">
        <w:trPr>
          <w:trHeight w:hRule="exact" w:val="397"/>
          <w:jc w:val="center"/>
        </w:trPr>
        <w:tc>
          <w:tcPr>
            <w:tcW w:w="4238" w:type="dxa"/>
            <w:vAlign w:val="bottom"/>
          </w:tcPr>
          <w:p w:rsidR="00081FC0" w:rsidRPr="0099235C" w:rsidRDefault="00081FC0" w:rsidP="00530A65">
            <w:pPr>
              <w:spacing w:beforeLines="60"/>
              <w:ind w:left="177"/>
              <w:jc w:val="both"/>
              <w:rPr>
                <w:szCs w:val="24"/>
              </w:rPr>
            </w:pPr>
            <w:r w:rsidRPr="0099235C">
              <w:rPr>
                <w:szCs w:val="24"/>
              </w:rPr>
              <w:t>гостиницы и рестораны</w:t>
            </w:r>
          </w:p>
        </w:tc>
        <w:tc>
          <w:tcPr>
            <w:tcW w:w="1137" w:type="dxa"/>
            <w:vAlign w:val="bottom"/>
          </w:tcPr>
          <w:p w:rsidR="00081FC0" w:rsidRDefault="00081FC0" w:rsidP="0030020C">
            <w:pPr>
              <w:ind w:right="57"/>
              <w:jc w:val="right"/>
              <w:rPr>
                <w:szCs w:val="24"/>
              </w:rPr>
            </w:pPr>
            <w:r>
              <w:rPr>
                <w:szCs w:val="24"/>
              </w:rPr>
              <w:t>35</w:t>
            </w:r>
          </w:p>
        </w:tc>
        <w:tc>
          <w:tcPr>
            <w:tcW w:w="1137" w:type="dxa"/>
            <w:vAlign w:val="bottom"/>
          </w:tcPr>
          <w:p w:rsidR="00081FC0" w:rsidRDefault="00081FC0" w:rsidP="0030020C">
            <w:pPr>
              <w:ind w:right="57"/>
              <w:jc w:val="right"/>
              <w:rPr>
                <w:szCs w:val="24"/>
              </w:rPr>
            </w:pPr>
            <w:r>
              <w:rPr>
                <w:szCs w:val="24"/>
              </w:rPr>
              <w:t>0,9</w:t>
            </w:r>
          </w:p>
        </w:tc>
        <w:tc>
          <w:tcPr>
            <w:tcW w:w="1137" w:type="dxa"/>
            <w:vAlign w:val="bottom"/>
          </w:tcPr>
          <w:p w:rsidR="00081FC0" w:rsidRDefault="00081FC0" w:rsidP="0030020C">
            <w:pPr>
              <w:ind w:right="57"/>
              <w:jc w:val="right"/>
              <w:rPr>
                <w:szCs w:val="24"/>
              </w:rPr>
            </w:pPr>
            <w:r>
              <w:rPr>
                <w:szCs w:val="24"/>
              </w:rPr>
              <w:t>8</w:t>
            </w:r>
          </w:p>
        </w:tc>
        <w:tc>
          <w:tcPr>
            <w:tcW w:w="1137" w:type="dxa"/>
            <w:vAlign w:val="bottom"/>
          </w:tcPr>
          <w:p w:rsidR="00081FC0" w:rsidRDefault="00081FC0" w:rsidP="0030020C">
            <w:pPr>
              <w:ind w:right="57"/>
              <w:jc w:val="right"/>
              <w:rPr>
                <w:szCs w:val="24"/>
              </w:rPr>
            </w:pPr>
            <w:r>
              <w:rPr>
                <w:szCs w:val="24"/>
              </w:rPr>
              <w:t>26</w:t>
            </w:r>
          </w:p>
        </w:tc>
        <w:tc>
          <w:tcPr>
            <w:tcW w:w="1137" w:type="dxa"/>
            <w:vAlign w:val="bottom"/>
          </w:tcPr>
          <w:p w:rsidR="00081FC0" w:rsidRDefault="00081FC0" w:rsidP="0030020C">
            <w:pPr>
              <w:ind w:right="57"/>
              <w:jc w:val="right"/>
              <w:rPr>
                <w:szCs w:val="24"/>
              </w:rPr>
            </w:pPr>
            <w:r>
              <w:rPr>
                <w:szCs w:val="24"/>
              </w:rPr>
              <w:t>-</w:t>
            </w:r>
          </w:p>
        </w:tc>
      </w:tr>
      <w:tr w:rsidR="00081FC0" w:rsidRPr="0099235C">
        <w:trPr>
          <w:trHeight w:hRule="exact" w:val="397"/>
          <w:jc w:val="center"/>
        </w:trPr>
        <w:tc>
          <w:tcPr>
            <w:tcW w:w="4238" w:type="dxa"/>
            <w:vAlign w:val="bottom"/>
          </w:tcPr>
          <w:p w:rsidR="00081FC0" w:rsidRPr="0099235C" w:rsidRDefault="00081FC0" w:rsidP="00530A65">
            <w:pPr>
              <w:spacing w:beforeLines="60"/>
              <w:ind w:left="177"/>
              <w:jc w:val="both"/>
              <w:rPr>
                <w:szCs w:val="24"/>
              </w:rPr>
            </w:pPr>
            <w:r w:rsidRPr="0099235C">
              <w:rPr>
                <w:szCs w:val="24"/>
              </w:rPr>
              <w:t>транспорт и связь</w:t>
            </w:r>
          </w:p>
        </w:tc>
        <w:tc>
          <w:tcPr>
            <w:tcW w:w="1137" w:type="dxa"/>
            <w:vAlign w:val="bottom"/>
          </w:tcPr>
          <w:p w:rsidR="00081FC0" w:rsidRDefault="00081FC0" w:rsidP="0030020C">
            <w:pPr>
              <w:ind w:right="57"/>
              <w:jc w:val="right"/>
              <w:rPr>
                <w:szCs w:val="24"/>
              </w:rPr>
            </w:pPr>
            <w:r>
              <w:rPr>
                <w:szCs w:val="24"/>
              </w:rPr>
              <w:t>149</w:t>
            </w:r>
          </w:p>
        </w:tc>
        <w:tc>
          <w:tcPr>
            <w:tcW w:w="1137" w:type="dxa"/>
            <w:vAlign w:val="bottom"/>
          </w:tcPr>
          <w:p w:rsidR="00081FC0" w:rsidRDefault="00081FC0" w:rsidP="0030020C">
            <w:pPr>
              <w:ind w:right="57"/>
              <w:jc w:val="right"/>
              <w:rPr>
                <w:szCs w:val="24"/>
              </w:rPr>
            </w:pPr>
            <w:r>
              <w:rPr>
                <w:szCs w:val="24"/>
              </w:rPr>
              <w:t>4,0</w:t>
            </w:r>
          </w:p>
        </w:tc>
        <w:tc>
          <w:tcPr>
            <w:tcW w:w="1137" w:type="dxa"/>
            <w:vAlign w:val="bottom"/>
          </w:tcPr>
          <w:p w:rsidR="00081FC0" w:rsidRDefault="00081FC0" w:rsidP="0030020C">
            <w:pPr>
              <w:ind w:right="57"/>
              <w:jc w:val="right"/>
              <w:rPr>
                <w:szCs w:val="24"/>
              </w:rPr>
            </w:pPr>
            <w:r>
              <w:rPr>
                <w:szCs w:val="24"/>
              </w:rPr>
              <w:t>31</w:t>
            </w:r>
          </w:p>
        </w:tc>
        <w:tc>
          <w:tcPr>
            <w:tcW w:w="1137" w:type="dxa"/>
            <w:vAlign w:val="bottom"/>
          </w:tcPr>
          <w:p w:rsidR="00081FC0" w:rsidRDefault="00081FC0" w:rsidP="0030020C">
            <w:pPr>
              <w:ind w:right="57"/>
              <w:jc w:val="right"/>
              <w:rPr>
                <w:szCs w:val="24"/>
              </w:rPr>
            </w:pPr>
            <w:r>
              <w:rPr>
                <w:szCs w:val="24"/>
              </w:rPr>
              <w:t>115</w:t>
            </w:r>
          </w:p>
        </w:tc>
        <w:tc>
          <w:tcPr>
            <w:tcW w:w="1137" w:type="dxa"/>
            <w:vAlign w:val="bottom"/>
          </w:tcPr>
          <w:p w:rsidR="00081FC0" w:rsidRDefault="00081FC0" w:rsidP="0030020C">
            <w:pPr>
              <w:ind w:right="57"/>
              <w:jc w:val="right"/>
              <w:rPr>
                <w:szCs w:val="24"/>
              </w:rPr>
            </w:pPr>
            <w:r>
              <w:rPr>
                <w:szCs w:val="24"/>
              </w:rPr>
              <w:t>2</w:t>
            </w:r>
          </w:p>
        </w:tc>
      </w:tr>
      <w:tr w:rsidR="00081FC0" w:rsidRPr="0099235C">
        <w:trPr>
          <w:trHeight w:hRule="exact" w:val="397"/>
          <w:jc w:val="center"/>
        </w:trPr>
        <w:tc>
          <w:tcPr>
            <w:tcW w:w="4238" w:type="dxa"/>
            <w:vAlign w:val="bottom"/>
          </w:tcPr>
          <w:p w:rsidR="00081FC0" w:rsidRPr="0099235C" w:rsidRDefault="00081FC0" w:rsidP="00530A65">
            <w:pPr>
              <w:spacing w:beforeLines="60"/>
              <w:ind w:left="177"/>
              <w:jc w:val="both"/>
              <w:rPr>
                <w:szCs w:val="24"/>
              </w:rPr>
            </w:pPr>
            <w:r w:rsidRPr="0099235C">
              <w:rPr>
                <w:szCs w:val="24"/>
              </w:rPr>
              <w:t>финансовая деятельность</w:t>
            </w:r>
          </w:p>
        </w:tc>
        <w:tc>
          <w:tcPr>
            <w:tcW w:w="1137" w:type="dxa"/>
            <w:vAlign w:val="bottom"/>
          </w:tcPr>
          <w:p w:rsidR="00081FC0" w:rsidRDefault="00081FC0" w:rsidP="0030020C">
            <w:pPr>
              <w:ind w:right="57"/>
              <w:jc w:val="right"/>
              <w:rPr>
                <w:szCs w:val="24"/>
              </w:rPr>
            </w:pPr>
            <w:r>
              <w:rPr>
                <w:szCs w:val="24"/>
              </w:rPr>
              <w:t>88</w:t>
            </w:r>
          </w:p>
        </w:tc>
        <w:tc>
          <w:tcPr>
            <w:tcW w:w="1137" w:type="dxa"/>
            <w:vAlign w:val="bottom"/>
          </w:tcPr>
          <w:p w:rsidR="00081FC0" w:rsidRDefault="00081FC0" w:rsidP="0030020C">
            <w:pPr>
              <w:ind w:right="57"/>
              <w:jc w:val="right"/>
              <w:rPr>
                <w:szCs w:val="24"/>
              </w:rPr>
            </w:pPr>
            <w:r>
              <w:rPr>
                <w:szCs w:val="24"/>
              </w:rPr>
              <w:t>2,4</w:t>
            </w:r>
          </w:p>
        </w:tc>
        <w:tc>
          <w:tcPr>
            <w:tcW w:w="1137" w:type="dxa"/>
            <w:vAlign w:val="bottom"/>
          </w:tcPr>
          <w:p w:rsidR="00081FC0" w:rsidRDefault="00081FC0" w:rsidP="0030020C">
            <w:pPr>
              <w:ind w:right="57"/>
              <w:jc w:val="right"/>
              <w:rPr>
                <w:szCs w:val="24"/>
              </w:rPr>
            </w:pPr>
            <w:r>
              <w:rPr>
                <w:szCs w:val="24"/>
              </w:rPr>
              <w:t>6</w:t>
            </w:r>
          </w:p>
        </w:tc>
        <w:tc>
          <w:tcPr>
            <w:tcW w:w="1137" w:type="dxa"/>
            <w:vAlign w:val="bottom"/>
          </w:tcPr>
          <w:p w:rsidR="00081FC0" w:rsidRDefault="00081FC0" w:rsidP="0030020C">
            <w:pPr>
              <w:ind w:right="57"/>
              <w:jc w:val="right"/>
              <w:rPr>
                <w:szCs w:val="24"/>
              </w:rPr>
            </w:pPr>
            <w:r>
              <w:rPr>
                <w:szCs w:val="24"/>
              </w:rPr>
              <w:t>70</w:t>
            </w:r>
          </w:p>
        </w:tc>
        <w:tc>
          <w:tcPr>
            <w:tcW w:w="1137" w:type="dxa"/>
            <w:vAlign w:val="bottom"/>
          </w:tcPr>
          <w:p w:rsidR="00081FC0" w:rsidRDefault="00081FC0" w:rsidP="0030020C">
            <w:pPr>
              <w:ind w:right="57"/>
              <w:jc w:val="right"/>
              <w:rPr>
                <w:szCs w:val="24"/>
              </w:rPr>
            </w:pPr>
            <w:r>
              <w:rPr>
                <w:szCs w:val="24"/>
              </w:rPr>
              <w:t>10</w:t>
            </w:r>
          </w:p>
        </w:tc>
      </w:tr>
      <w:tr w:rsidR="00081FC0" w:rsidRPr="0099235C">
        <w:trPr>
          <w:trHeight w:hRule="exact" w:val="673"/>
          <w:jc w:val="center"/>
        </w:trPr>
        <w:tc>
          <w:tcPr>
            <w:tcW w:w="4238" w:type="dxa"/>
            <w:vAlign w:val="bottom"/>
          </w:tcPr>
          <w:p w:rsidR="00081FC0" w:rsidRPr="0099235C" w:rsidRDefault="00081FC0" w:rsidP="00530A65">
            <w:pPr>
              <w:spacing w:beforeLines="60"/>
              <w:ind w:left="177"/>
              <w:jc w:val="both"/>
              <w:rPr>
                <w:szCs w:val="24"/>
              </w:rPr>
            </w:pPr>
            <w:r w:rsidRPr="0099235C">
              <w:rPr>
                <w:szCs w:val="24"/>
              </w:rPr>
              <w:t>операции с недвижи</w:t>
            </w:r>
            <w:r w:rsidRPr="0099235C">
              <w:rPr>
                <w:szCs w:val="24"/>
              </w:rPr>
              <w:softHyphen/>
              <w:t>мым имуществом, аренда и предо</w:t>
            </w:r>
            <w:r w:rsidRPr="0099235C">
              <w:rPr>
                <w:szCs w:val="24"/>
              </w:rPr>
              <w:softHyphen/>
              <w:t>ставление услуг</w:t>
            </w:r>
          </w:p>
        </w:tc>
        <w:tc>
          <w:tcPr>
            <w:tcW w:w="1137" w:type="dxa"/>
            <w:vAlign w:val="bottom"/>
          </w:tcPr>
          <w:p w:rsidR="00081FC0" w:rsidRDefault="00081FC0" w:rsidP="0030020C">
            <w:pPr>
              <w:ind w:right="57"/>
              <w:jc w:val="right"/>
              <w:rPr>
                <w:szCs w:val="24"/>
              </w:rPr>
            </w:pPr>
            <w:r>
              <w:rPr>
                <w:szCs w:val="24"/>
              </w:rPr>
              <w:t>368</w:t>
            </w:r>
          </w:p>
        </w:tc>
        <w:tc>
          <w:tcPr>
            <w:tcW w:w="1137" w:type="dxa"/>
            <w:vAlign w:val="bottom"/>
          </w:tcPr>
          <w:p w:rsidR="00081FC0" w:rsidRDefault="00081FC0" w:rsidP="0030020C">
            <w:pPr>
              <w:ind w:right="57"/>
              <w:jc w:val="right"/>
              <w:rPr>
                <w:szCs w:val="24"/>
              </w:rPr>
            </w:pPr>
            <w:r>
              <w:rPr>
                <w:szCs w:val="24"/>
              </w:rPr>
              <w:t>10,0</w:t>
            </w:r>
          </w:p>
        </w:tc>
        <w:tc>
          <w:tcPr>
            <w:tcW w:w="1137" w:type="dxa"/>
            <w:vAlign w:val="bottom"/>
          </w:tcPr>
          <w:p w:rsidR="00081FC0" w:rsidRDefault="00081FC0" w:rsidP="0030020C">
            <w:pPr>
              <w:ind w:right="57"/>
              <w:jc w:val="right"/>
              <w:rPr>
                <w:szCs w:val="24"/>
              </w:rPr>
            </w:pPr>
            <w:r>
              <w:rPr>
                <w:szCs w:val="24"/>
              </w:rPr>
              <w:t>79</w:t>
            </w:r>
          </w:p>
        </w:tc>
        <w:tc>
          <w:tcPr>
            <w:tcW w:w="1137" w:type="dxa"/>
            <w:vAlign w:val="bottom"/>
          </w:tcPr>
          <w:p w:rsidR="00081FC0" w:rsidRDefault="00081FC0" w:rsidP="0030020C">
            <w:pPr>
              <w:ind w:right="57"/>
              <w:jc w:val="right"/>
              <w:rPr>
                <w:szCs w:val="24"/>
              </w:rPr>
            </w:pPr>
            <w:r>
              <w:rPr>
                <w:szCs w:val="24"/>
              </w:rPr>
              <w:t>279</w:t>
            </w:r>
          </w:p>
        </w:tc>
        <w:tc>
          <w:tcPr>
            <w:tcW w:w="1137" w:type="dxa"/>
            <w:vAlign w:val="bottom"/>
          </w:tcPr>
          <w:p w:rsidR="00081FC0" w:rsidRDefault="00081FC0" w:rsidP="0030020C">
            <w:pPr>
              <w:ind w:right="57"/>
              <w:jc w:val="right"/>
              <w:rPr>
                <w:szCs w:val="24"/>
              </w:rPr>
            </w:pPr>
            <w:r>
              <w:rPr>
                <w:szCs w:val="24"/>
              </w:rPr>
              <w:t>1</w:t>
            </w:r>
          </w:p>
        </w:tc>
      </w:tr>
      <w:tr w:rsidR="00081FC0" w:rsidRPr="0099235C">
        <w:trPr>
          <w:trHeight w:hRule="exact" w:val="994"/>
          <w:jc w:val="center"/>
        </w:trPr>
        <w:tc>
          <w:tcPr>
            <w:tcW w:w="4238" w:type="dxa"/>
            <w:vAlign w:val="bottom"/>
          </w:tcPr>
          <w:p w:rsidR="00081FC0" w:rsidRPr="0099235C" w:rsidRDefault="00081FC0" w:rsidP="00530A65">
            <w:pPr>
              <w:spacing w:beforeLines="60"/>
              <w:ind w:left="177"/>
              <w:jc w:val="both"/>
              <w:rPr>
                <w:szCs w:val="24"/>
              </w:rPr>
            </w:pPr>
            <w:r w:rsidRPr="0099235C">
              <w:rPr>
                <w:szCs w:val="24"/>
              </w:rPr>
              <w:t>государственное управление и обеспечение безопасности;  обязательное социальное обеспечение</w:t>
            </w:r>
          </w:p>
        </w:tc>
        <w:tc>
          <w:tcPr>
            <w:tcW w:w="1137" w:type="dxa"/>
            <w:vAlign w:val="bottom"/>
          </w:tcPr>
          <w:p w:rsidR="00081FC0" w:rsidRDefault="00081FC0" w:rsidP="0030020C">
            <w:pPr>
              <w:ind w:right="57"/>
              <w:jc w:val="right"/>
              <w:rPr>
                <w:szCs w:val="24"/>
              </w:rPr>
            </w:pPr>
            <w:r>
              <w:rPr>
                <w:szCs w:val="24"/>
              </w:rPr>
              <w:t>489</w:t>
            </w:r>
          </w:p>
        </w:tc>
        <w:tc>
          <w:tcPr>
            <w:tcW w:w="1137" w:type="dxa"/>
            <w:vAlign w:val="bottom"/>
          </w:tcPr>
          <w:p w:rsidR="00081FC0" w:rsidRDefault="00081FC0" w:rsidP="0030020C">
            <w:pPr>
              <w:ind w:right="57"/>
              <w:jc w:val="right"/>
              <w:rPr>
                <w:szCs w:val="24"/>
              </w:rPr>
            </w:pPr>
            <w:r>
              <w:rPr>
                <w:szCs w:val="24"/>
              </w:rPr>
              <w:t>13,2</w:t>
            </w:r>
          </w:p>
        </w:tc>
        <w:tc>
          <w:tcPr>
            <w:tcW w:w="1137" w:type="dxa"/>
            <w:vAlign w:val="bottom"/>
          </w:tcPr>
          <w:p w:rsidR="00081FC0" w:rsidRDefault="00E673AC" w:rsidP="0030020C">
            <w:pPr>
              <w:ind w:right="57"/>
              <w:jc w:val="right"/>
              <w:rPr>
                <w:szCs w:val="24"/>
              </w:rPr>
            </w:pPr>
            <w:r>
              <w:rPr>
                <w:szCs w:val="24"/>
              </w:rPr>
              <w:t>480</w:t>
            </w:r>
          </w:p>
        </w:tc>
        <w:tc>
          <w:tcPr>
            <w:tcW w:w="1137" w:type="dxa"/>
            <w:vAlign w:val="bottom"/>
          </w:tcPr>
          <w:p w:rsidR="00081FC0" w:rsidRDefault="00081FC0" w:rsidP="0030020C">
            <w:pPr>
              <w:ind w:right="57"/>
              <w:jc w:val="right"/>
              <w:rPr>
                <w:szCs w:val="24"/>
              </w:rPr>
            </w:pPr>
            <w:r>
              <w:rPr>
                <w:szCs w:val="24"/>
              </w:rPr>
              <w:t>7</w:t>
            </w:r>
          </w:p>
        </w:tc>
        <w:tc>
          <w:tcPr>
            <w:tcW w:w="1137" w:type="dxa"/>
            <w:vAlign w:val="bottom"/>
          </w:tcPr>
          <w:p w:rsidR="00081FC0" w:rsidRDefault="00081FC0" w:rsidP="0030020C">
            <w:pPr>
              <w:ind w:right="57"/>
              <w:jc w:val="right"/>
              <w:rPr>
                <w:szCs w:val="24"/>
              </w:rPr>
            </w:pPr>
            <w:r>
              <w:rPr>
                <w:szCs w:val="24"/>
              </w:rPr>
              <w:t>-</w:t>
            </w:r>
          </w:p>
        </w:tc>
      </w:tr>
      <w:tr w:rsidR="00081FC0" w:rsidRPr="0099235C">
        <w:trPr>
          <w:trHeight w:hRule="exact" w:val="397"/>
          <w:jc w:val="center"/>
        </w:trPr>
        <w:tc>
          <w:tcPr>
            <w:tcW w:w="4238" w:type="dxa"/>
            <w:vAlign w:val="bottom"/>
          </w:tcPr>
          <w:p w:rsidR="00081FC0" w:rsidRPr="0099235C" w:rsidRDefault="00081FC0" w:rsidP="00530A65">
            <w:pPr>
              <w:spacing w:beforeLines="60"/>
              <w:ind w:left="177"/>
              <w:jc w:val="both"/>
              <w:rPr>
                <w:szCs w:val="24"/>
              </w:rPr>
            </w:pPr>
            <w:r w:rsidRPr="0099235C">
              <w:rPr>
                <w:szCs w:val="24"/>
              </w:rPr>
              <w:t>образование</w:t>
            </w:r>
          </w:p>
        </w:tc>
        <w:tc>
          <w:tcPr>
            <w:tcW w:w="1137" w:type="dxa"/>
            <w:vAlign w:val="bottom"/>
          </w:tcPr>
          <w:p w:rsidR="00081FC0" w:rsidRDefault="00081FC0" w:rsidP="0030020C">
            <w:pPr>
              <w:ind w:right="57"/>
              <w:jc w:val="right"/>
              <w:rPr>
                <w:szCs w:val="24"/>
              </w:rPr>
            </w:pPr>
            <w:r>
              <w:rPr>
                <w:szCs w:val="24"/>
              </w:rPr>
              <w:t>527</w:t>
            </w:r>
          </w:p>
        </w:tc>
        <w:tc>
          <w:tcPr>
            <w:tcW w:w="1137" w:type="dxa"/>
            <w:vAlign w:val="bottom"/>
          </w:tcPr>
          <w:p w:rsidR="00081FC0" w:rsidRDefault="00081FC0" w:rsidP="0030020C">
            <w:pPr>
              <w:ind w:right="57"/>
              <w:jc w:val="right"/>
              <w:rPr>
                <w:szCs w:val="24"/>
              </w:rPr>
            </w:pPr>
            <w:r>
              <w:rPr>
                <w:szCs w:val="24"/>
              </w:rPr>
              <w:t>14,3</w:t>
            </w:r>
          </w:p>
        </w:tc>
        <w:tc>
          <w:tcPr>
            <w:tcW w:w="1137" w:type="dxa"/>
            <w:vAlign w:val="bottom"/>
          </w:tcPr>
          <w:p w:rsidR="00081FC0" w:rsidRDefault="00081FC0" w:rsidP="0030020C">
            <w:pPr>
              <w:ind w:right="57"/>
              <w:jc w:val="right"/>
              <w:rPr>
                <w:szCs w:val="24"/>
              </w:rPr>
            </w:pPr>
            <w:r>
              <w:rPr>
                <w:szCs w:val="24"/>
              </w:rPr>
              <w:t>505</w:t>
            </w:r>
          </w:p>
        </w:tc>
        <w:tc>
          <w:tcPr>
            <w:tcW w:w="1137" w:type="dxa"/>
            <w:vAlign w:val="bottom"/>
          </w:tcPr>
          <w:p w:rsidR="00081FC0" w:rsidRDefault="00081FC0" w:rsidP="0030020C">
            <w:pPr>
              <w:ind w:right="57"/>
              <w:jc w:val="right"/>
              <w:rPr>
                <w:szCs w:val="24"/>
              </w:rPr>
            </w:pPr>
            <w:r>
              <w:rPr>
                <w:szCs w:val="24"/>
              </w:rPr>
              <w:t>15</w:t>
            </w:r>
          </w:p>
        </w:tc>
        <w:tc>
          <w:tcPr>
            <w:tcW w:w="1137" w:type="dxa"/>
            <w:vAlign w:val="bottom"/>
          </w:tcPr>
          <w:p w:rsidR="00081FC0" w:rsidRDefault="00081FC0" w:rsidP="0030020C">
            <w:pPr>
              <w:ind w:right="57"/>
              <w:jc w:val="right"/>
              <w:rPr>
                <w:szCs w:val="24"/>
              </w:rPr>
            </w:pPr>
            <w:r>
              <w:rPr>
                <w:szCs w:val="24"/>
              </w:rPr>
              <w:t>-</w:t>
            </w:r>
          </w:p>
        </w:tc>
      </w:tr>
      <w:tr w:rsidR="00081FC0" w:rsidRPr="0099235C">
        <w:trPr>
          <w:trHeight w:hRule="exact" w:val="567"/>
          <w:jc w:val="center"/>
        </w:trPr>
        <w:tc>
          <w:tcPr>
            <w:tcW w:w="4238" w:type="dxa"/>
            <w:vAlign w:val="bottom"/>
          </w:tcPr>
          <w:p w:rsidR="00081FC0" w:rsidRDefault="00081FC0" w:rsidP="00530A65">
            <w:pPr>
              <w:spacing w:beforeLines="60"/>
              <w:ind w:left="176"/>
              <w:jc w:val="both"/>
              <w:rPr>
                <w:szCs w:val="24"/>
              </w:rPr>
            </w:pPr>
            <w:r w:rsidRPr="0099235C">
              <w:rPr>
                <w:szCs w:val="24"/>
              </w:rPr>
              <w:t>здравоохранение и предостав</w:t>
            </w:r>
            <w:r w:rsidR="00E673AC">
              <w:rPr>
                <w:szCs w:val="24"/>
              </w:rPr>
              <w:t>ление</w:t>
            </w:r>
          </w:p>
          <w:p w:rsidR="00081FC0" w:rsidRPr="0099235C" w:rsidRDefault="00081FC0" w:rsidP="00530A65">
            <w:pPr>
              <w:spacing w:beforeLines="60"/>
              <w:ind w:left="176"/>
              <w:jc w:val="both"/>
              <w:rPr>
                <w:szCs w:val="24"/>
              </w:rPr>
            </w:pPr>
            <w:r w:rsidRPr="0099235C">
              <w:rPr>
                <w:szCs w:val="24"/>
              </w:rPr>
              <w:t>социальных услуг</w:t>
            </w:r>
          </w:p>
        </w:tc>
        <w:tc>
          <w:tcPr>
            <w:tcW w:w="1137" w:type="dxa"/>
            <w:vAlign w:val="bottom"/>
          </w:tcPr>
          <w:p w:rsidR="00081FC0" w:rsidRDefault="00081FC0" w:rsidP="0030020C">
            <w:pPr>
              <w:ind w:right="57"/>
              <w:jc w:val="right"/>
              <w:rPr>
                <w:szCs w:val="24"/>
              </w:rPr>
            </w:pPr>
            <w:r>
              <w:rPr>
                <w:szCs w:val="24"/>
              </w:rPr>
              <w:t>149</w:t>
            </w:r>
          </w:p>
        </w:tc>
        <w:tc>
          <w:tcPr>
            <w:tcW w:w="1137" w:type="dxa"/>
            <w:vAlign w:val="bottom"/>
          </w:tcPr>
          <w:p w:rsidR="00081FC0" w:rsidRDefault="00081FC0" w:rsidP="0030020C">
            <w:pPr>
              <w:ind w:right="57"/>
              <w:jc w:val="right"/>
              <w:rPr>
                <w:szCs w:val="24"/>
              </w:rPr>
            </w:pPr>
            <w:r>
              <w:rPr>
                <w:szCs w:val="24"/>
              </w:rPr>
              <w:t>4,0</w:t>
            </w:r>
          </w:p>
        </w:tc>
        <w:tc>
          <w:tcPr>
            <w:tcW w:w="1137" w:type="dxa"/>
            <w:vAlign w:val="bottom"/>
          </w:tcPr>
          <w:p w:rsidR="00081FC0" w:rsidRDefault="00081FC0" w:rsidP="0030020C">
            <w:pPr>
              <w:ind w:right="57"/>
              <w:jc w:val="right"/>
              <w:rPr>
                <w:szCs w:val="24"/>
              </w:rPr>
            </w:pPr>
            <w:r>
              <w:rPr>
                <w:szCs w:val="24"/>
              </w:rPr>
              <w:t>125</w:t>
            </w:r>
          </w:p>
        </w:tc>
        <w:tc>
          <w:tcPr>
            <w:tcW w:w="1137" w:type="dxa"/>
            <w:vAlign w:val="bottom"/>
          </w:tcPr>
          <w:p w:rsidR="00081FC0" w:rsidRDefault="00081FC0" w:rsidP="0030020C">
            <w:pPr>
              <w:ind w:right="57"/>
              <w:jc w:val="right"/>
              <w:rPr>
                <w:szCs w:val="24"/>
              </w:rPr>
            </w:pPr>
            <w:r>
              <w:rPr>
                <w:szCs w:val="24"/>
              </w:rPr>
              <w:t>20</w:t>
            </w:r>
          </w:p>
        </w:tc>
        <w:tc>
          <w:tcPr>
            <w:tcW w:w="1137" w:type="dxa"/>
            <w:vAlign w:val="bottom"/>
          </w:tcPr>
          <w:p w:rsidR="00081FC0" w:rsidRDefault="00081FC0" w:rsidP="0030020C">
            <w:pPr>
              <w:ind w:right="57"/>
              <w:jc w:val="right"/>
              <w:rPr>
                <w:szCs w:val="24"/>
              </w:rPr>
            </w:pPr>
            <w:r>
              <w:rPr>
                <w:szCs w:val="24"/>
              </w:rPr>
              <w:t>-</w:t>
            </w:r>
          </w:p>
        </w:tc>
      </w:tr>
      <w:tr w:rsidR="00081FC0" w:rsidRPr="0099235C" w:rsidTr="0033457E">
        <w:trPr>
          <w:trHeight w:val="670"/>
          <w:jc w:val="center"/>
        </w:trPr>
        <w:tc>
          <w:tcPr>
            <w:tcW w:w="4238" w:type="dxa"/>
            <w:vAlign w:val="bottom"/>
          </w:tcPr>
          <w:p w:rsidR="00081FC0" w:rsidRPr="0099235C" w:rsidRDefault="00081FC0" w:rsidP="00530A65">
            <w:pPr>
              <w:spacing w:beforeLines="60"/>
              <w:ind w:left="176"/>
              <w:jc w:val="both"/>
              <w:rPr>
                <w:szCs w:val="24"/>
              </w:rPr>
            </w:pPr>
            <w:r w:rsidRPr="0099235C">
              <w:rPr>
                <w:szCs w:val="24"/>
              </w:rPr>
              <w:t>предоставление прочих коммунальных,</w:t>
            </w:r>
            <w:r>
              <w:rPr>
                <w:szCs w:val="24"/>
              </w:rPr>
              <w:t xml:space="preserve"> </w:t>
            </w:r>
            <w:r w:rsidRPr="0099235C">
              <w:rPr>
                <w:szCs w:val="24"/>
              </w:rPr>
              <w:t>социальных и персональных услуг</w:t>
            </w:r>
          </w:p>
        </w:tc>
        <w:tc>
          <w:tcPr>
            <w:tcW w:w="1137" w:type="dxa"/>
            <w:vAlign w:val="bottom"/>
          </w:tcPr>
          <w:p w:rsidR="00081FC0" w:rsidRDefault="00081FC0" w:rsidP="0033457E">
            <w:pPr>
              <w:ind w:right="57"/>
              <w:jc w:val="right"/>
              <w:rPr>
                <w:szCs w:val="24"/>
              </w:rPr>
            </w:pPr>
            <w:r>
              <w:rPr>
                <w:szCs w:val="24"/>
              </w:rPr>
              <w:t>383</w:t>
            </w:r>
          </w:p>
        </w:tc>
        <w:tc>
          <w:tcPr>
            <w:tcW w:w="1137" w:type="dxa"/>
            <w:vAlign w:val="bottom"/>
          </w:tcPr>
          <w:p w:rsidR="00081FC0" w:rsidRDefault="00081FC0" w:rsidP="0033457E">
            <w:pPr>
              <w:ind w:right="57"/>
              <w:jc w:val="right"/>
              <w:rPr>
                <w:szCs w:val="24"/>
              </w:rPr>
            </w:pPr>
            <w:r>
              <w:rPr>
                <w:szCs w:val="24"/>
              </w:rPr>
              <w:t>10,4</w:t>
            </w:r>
          </w:p>
        </w:tc>
        <w:tc>
          <w:tcPr>
            <w:tcW w:w="1137" w:type="dxa"/>
            <w:vAlign w:val="bottom"/>
          </w:tcPr>
          <w:p w:rsidR="00081FC0" w:rsidRDefault="00081FC0" w:rsidP="0033457E">
            <w:pPr>
              <w:ind w:right="57"/>
              <w:jc w:val="right"/>
              <w:rPr>
                <w:szCs w:val="24"/>
              </w:rPr>
            </w:pPr>
            <w:r>
              <w:rPr>
                <w:szCs w:val="24"/>
              </w:rPr>
              <w:t>118</w:t>
            </w:r>
          </w:p>
        </w:tc>
        <w:tc>
          <w:tcPr>
            <w:tcW w:w="1137" w:type="dxa"/>
            <w:vAlign w:val="bottom"/>
          </w:tcPr>
          <w:p w:rsidR="00081FC0" w:rsidRDefault="00081FC0" w:rsidP="0033457E">
            <w:pPr>
              <w:ind w:right="57"/>
              <w:jc w:val="right"/>
              <w:rPr>
                <w:szCs w:val="24"/>
              </w:rPr>
            </w:pPr>
            <w:r>
              <w:rPr>
                <w:szCs w:val="24"/>
              </w:rPr>
              <w:t>45</w:t>
            </w:r>
          </w:p>
        </w:tc>
        <w:tc>
          <w:tcPr>
            <w:tcW w:w="1137" w:type="dxa"/>
            <w:vAlign w:val="bottom"/>
          </w:tcPr>
          <w:p w:rsidR="00081FC0" w:rsidRDefault="00081FC0" w:rsidP="0033457E">
            <w:pPr>
              <w:ind w:right="57"/>
              <w:jc w:val="right"/>
              <w:rPr>
                <w:szCs w:val="24"/>
              </w:rPr>
            </w:pPr>
            <w:r>
              <w:rPr>
                <w:szCs w:val="24"/>
              </w:rPr>
              <w:t>1</w:t>
            </w:r>
          </w:p>
        </w:tc>
      </w:tr>
    </w:tbl>
    <w:p w:rsidR="00B9211A" w:rsidRDefault="00D75480" w:rsidP="00D75480">
      <w:pPr>
        <w:spacing w:before="40"/>
        <w:ind w:left="360"/>
        <w:rPr>
          <w:sz w:val="20"/>
        </w:rPr>
      </w:pPr>
      <w:r w:rsidRPr="00D75480">
        <w:rPr>
          <w:sz w:val="20"/>
          <w:vertAlign w:val="superscript"/>
        </w:rPr>
        <w:t>1)</w:t>
      </w:r>
      <w:r>
        <w:rPr>
          <w:sz w:val="20"/>
        </w:rPr>
        <w:t xml:space="preserve"> </w:t>
      </w:r>
      <w:r w:rsidR="006F0564">
        <w:rPr>
          <w:sz w:val="20"/>
        </w:rPr>
        <w:t>В</w:t>
      </w:r>
      <w:r w:rsidR="00AD43F2" w:rsidRPr="00AD43F2">
        <w:rPr>
          <w:sz w:val="20"/>
        </w:rPr>
        <w:t>ключая филиалы</w:t>
      </w:r>
      <w:r w:rsidR="00EB61E5">
        <w:rPr>
          <w:sz w:val="20"/>
        </w:rPr>
        <w:t>.</w:t>
      </w:r>
      <w:r w:rsidR="005173F6">
        <w:rPr>
          <w:sz w:val="20"/>
        </w:rPr>
        <w:t xml:space="preserve"> </w:t>
      </w:r>
    </w:p>
    <w:p w:rsidR="00EB61E5" w:rsidRDefault="00D75480" w:rsidP="00EB61E5">
      <w:pPr>
        <w:spacing w:before="40"/>
        <w:ind w:left="360"/>
        <w:rPr>
          <w:sz w:val="20"/>
        </w:rPr>
      </w:pPr>
      <w:r w:rsidRPr="00D75480">
        <w:rPr>
          <w:sz w:val="20"/>
          <w:vertAlign w:val="superscript"/>
        </w:rPr>
        <w:t>2)</w:t>
      </w:r>
      <w:r>
        <w:rPr>
          <w:sz w:val="20"/>
        </w:rPr>
        <w:t xml:space="preserve"> </w:t>
      </w:r>
      <w:r w:rsidR="00EB61E5">
        <w:rPr>
          <w:sz w:val="20"/>
        </w:rPr>
        <w:t>Без объектов, не относящихся к региону обработки.</w:t>
      </w:r>
    </w:p>
    <w:p w:rsidR="00D75480" w:rsidRPr="00AD43F2" w:rsidRDefault="00EB61E5" w:rsidP="00D75480">
      <w:pPr>
        <w:ind w:left="360"/>
        <w:rPr>
          <w:sz w:val="20"/>
        </w:rPr>
      </w:pPr>
      <w:r>
        <w:rPr>
          <w:sz w:val="20"/>
          <w:vertAlign w:val="superscript"/>
        </w:rPr>
        <w:t xml:space="preserve">3) </w:t>
      </w:r>
      <w:r w:rsidR="00D75480">
        <w:rPr>
          <w:sz w:val="20"/>
        </w:rPr>
        <w:t>Включая конкретные виды деятельности</w:t>
      </w:r>
      <w:r>
        <w:rPr>
          <w:sz w:val="20"/>
        </w:rPr>
        <w:t>.</w:t>
      </w:r>
    </w:p>
    <w:p w:rsidR="00D75480" w:rsidRPr="00AD43F2" w:rsidRDefault="00D75480" w:rsidP="00D75480">
      <w:pPr>
        <w:spacing w:before="40"/>
        <w:ind w:left="360"/>
        <w:rPr>
          <w:sz w:val="20"/>
        </w:rPr>
      </w:pPr>
    </w:p>
    <w:p w:rsidR="00BA6163" w:rsidRDefault="00BA6163" w:rsidP="00BA6163"/>
    <w:p w:rsidR="0092116B" w:rsidRDefault="0092116B" w:rsidP="0007057C">
      <w:pPr>
        <w:jc w:val="center"/>
        <w:rPr>
          <w:b/>
          <w:sz w:val="28"/>
          <w:szCs w:val="28"/>
        </w:rPr>
        <w:sectPr w:rsidR="0092116B" w:rsidSect="00B451F9">
          <w:headerReference w:type="even" r:id="rId106"/>
          <w:headerReference w:type="default" r:id="rId107"/>
          <w:footerReference w:type="even" r:id="rId108"/>
          <w:footerReference w:type="default" r:id="rId109"/>
          <w:pgSz w:w="11906" w:h="16838"/>
          <w:pgMar w:top="1134" w:right="1134" w:bottom="1134" w:left="1134" w:header="720" w:footer="482" w:gutter="0"/>
          <w:cols w:space="708"/>
          <w:docGrid w:linePitch="360"/>
        </w:sectPr>
      </w:pPr>
    </w:p>
    <w:p w:rsidR="00BA6163" w:rsidRDefault="00BA6163" w:rsidP="0007057C">
      <w:pPr>
        <w:jc w:val="center"/>
        <w:rPr>
          <w:b/>
          <w:sz w:val="28"/>
          <w:szCs w:val="28"/>
        </w:rPr>
      </w:pPr>
      <w:r w:rsidRPr="0007057C">
        <w:rPr>
          <w:b/>
          <w:sz w:val="28"/>
          <w:szCs w:val="28"/>
        </w:rPr>
        <w:t>МАЛОЕ ПРЕДПРИНИМАТЕЛЬСТВО</w:t>
      </w:r>
    </w:p>
    <w:p w:rsidR="00500B39" w:rsidRPr="00500B39" w:rsidRDefault="00500B39" w:rsidP="0007057C">
      <w:pPr>
        <w:jc w:val="center"/>
        <w:rPr>
          <w:b/>
          <w:sz w:val="16"/>
          <w:szCs w:val="16"/>
        </w:rPr>
      </w:pPr>
    </w:p>
    <w:p w:rsidR="00BA6163" w:rsidRPr="00115312" w:rsidRDefault="00BA6163" w:rsidP="00115312">
      <w:pPr>
        <w:pStyle w:val="1"/>
        <w:jc w:val="center"/>
        <w:rPr>
          <w:spacing w:val="-6"/>
        </w:rPr>
      </w:pPr>
      <w:bookmarkStart w:id="962" w:name="_Toc238547701"/>
      <w:bookmarkStart w:id="963" w:name="_Toc346180690"/>
      <w:r w:rsidRPr="00115312">
        <w:rPr>
          <w:spacing w:val="-6"/>
        </w:rPr>
        <w:t>ЧИСЛО МАЛЫХ ПРЕДПРИЯТИЙ ПО ВИДАМ</w:t>
      </w:r>
      <w:r w:rsidR="00115312" w:rsidRPr="00115312">
        <w:rPr>
          <w:spacing w:val="-6"/>
        </w:rPr>
        <w:br/>
      </w:r>
      <w:r w:rsidRPr="00115312">
        <w:rPr>
          <w:spacing w:val="-6"/>
        </w:rPr>
        <w:t>ЭКОНОМИЧЕСКОЙ ДЕЯТЕЛЬНОСТИ</w:t>
      </w:r>
      <w:bookmarkEnd w:id="962"/>
      <w:bookmarkEnd w:id="963"/>
    </w:p>
    <w:p w:rsidR="00BA6163" w:rsidRDefault="00BA6163" w:rsidP="00BA6163">
      <w:pPr>
        <w:jc w:val="center"/>
      </w:pPr>
      <w:r w:rsidRPr="00D136A5">
        <w:t xml:space="preserve">(на </w:t>
      </w:r>
      <w:r>
        <w:t>конец года</w:t>
      </w:r>
      <w:r w:rsidRPr="00D136A5">
        <w:t>)</w:t>
      </w:r>
    </w:p>
    <w:p w:rsidR="00500B39" w:rsidRPr="00500B39" w:rsidRDefault="00500B39" w:rsidP="00BA6163">
      <w:pPr>
        <w:jc w:val="center"/>
        <w:rPr>
          <w:sz w:val="16"/>
          <w:szCs w:val="16"/>
        </w:rPr>
      </w:pPr>
    </w:p>
    <w:tbl>
      <w:tblPr>
        <w:tblW w:w="9923" w:type="dxa"/>
        <w:jc w:val="center"/>
        <w:tblBorders>
          <w:top w:val="single" w:sz="12" w:space="0" w:color="auto"/>
          <w:bottom w:val="single" w:sz="12" w:space="0" w:color="auto"/>
          <w:insideV w:val="single" w:sz="12" w:space="0" w:color="auto"/>
        </w:tblBorders>
        <w:tblLook w:val="01E0"/>
      </w:tblPr>
      <w:tblGrid>
        <w:gridCol w:w="3032"/>
        <w:gridCol w:w="1017"/>
        <w:gridCol w:w="1280"/>
        <w:gridCol w:w="1017"/>
        <w:gridCol w:w="1280"/>
        <w:gridCol w:w="1017"/>
        <w:gridCol w:w="1280"/>
      </w:tblGrid>
      <w:tr w:rsidR="0002751F" w:rsidTr="00500B39">
        <w:trPr>
          <w:trHeight w:hRule="exact" w:val="397"/>
          <w:jc w:val="center"/>
        </w:trPr>
        <w:tc>
          <w:tcPr>
            <w:tcW w:w="3032" w:type="dxa"/>
            <w:vMerge w:val="restart"/>
            <w:vAlign w:val="bottom"/>
          </w:tcPr>
          <w:p w:rsidR="0002751F" w:rsidRPr="00B332F8" w:rsidRDefault="0002751F" w:rsidP="00500B39">
            <w:pPr>
              <w:spacing w:before="100" w:beforeAutospacing="1" w:after="100" w:afterAutospacing="1" w:line="220" w:lineRule="exact"/>
              <w:rPr>
                <w:szCs w:val="24"/>
              </w:rPr>
            </w:pPr>
          </w:p>
        </w:tc>
        <w:tc>
          <w:tcPr>
            <w:tcW w:w="2297" w:type="dxa"/>
            <w:gridSpan w:val="2"/>
            <w:tcBorders>
              <w:bottom w:val="single" w:sz="12" w:space="0" w:color="auto"/>
            </w:tcBorders>
            <w:vAlign w:val="center"/>
          </w:tcPr>
          <w:p w:rsidR="0002751F" w:rsidRPr="00B332F8" w:rsidRDefault="0002751F" w:rsidP="0002751F">
            <w:pPr>
              <w:spacing w:line="220" w:lineRule="exact"/>
              <w:jc w:val="center"/>
              <w:rPr>
                <w:szCs w:val="24"/>
              </w:rPr>
            </w:pPr>
            <w:r>
              <w:rPr>
                <w:szCs w:val="24"/>
              </w:rPr>
              <w:t>2009</w:t>
            </w:r>
          </w:p>
        </w:tc>
        <w:tc>
          <w:tcPr>
            <w:tcW w:w="2297" w:type="dxa"/>
            <w:gridSpan w:val="2"/>
            <w:tcBorders>
              <w:bottom w:val="single" w:sz="12" w:space="0" w:color="auto"/>
            </w:tcBorders>
            <w:vAlign w:val="center"/>
          </w:tcPr>
          <w:p w:rsidR="0002751F" w:rsidRPr="00B332F8" w:rsidRDefault="0002751F" w:rsidP="0002751F">
            <w:pPr>
              <w:spacing w:line="220" w:lineRule="exact"/>
              <w:jc w:val="center"/>
              <w:rPr>
                <w:szCs w:val="24"/>
              </w:rPr>
            </w:pPr>
            <w:r>
              <w:rPr>
                <w:szCs w:val="24"/>
              </w:rPr>
              <w:t>2010</w:t>
            </w:r>
          </w:p>
        </w:tc>
        <w:tc>
          <w:tcPr>
            <w:tcW w:w="2297" w:type="dxa"/>
            <w:gridSpan w:val="2"/>
            <w:tcBorders>
              <w:bottom w:val="single" w:sz="12" w:space="0" w:color="auto"/>
            </w:tcBorders>
            <w:vAlign w:val="center"/>
          </w:tcPr>
          <w:p w:rsidR="0002751F" w:rsidRPr="00B332F8" w:rsidRDefault="0002751F" w:rsidP="00500B39">
            <w:pPr>
              <w:spacing w:line="220" w:lineRule="exact"/>
              <w:jc w:val="center"/>
              <w:rPr>
                <w:szCs w:val="24"/>
              </w:rPr>
            </w:pPr>
            <w:r>
              <w:rPr>
                <w:szCs w:val="24"/>
              </w:rPr>
              <w:t>2011</w:t>
            </w:r>
          </w:p>
        </w:tc>
      </w:tr>
      <w:tr w:rsidR="0002751F" w:rsidTr="00500B39">
        <w:trPr>
          <w:trHeight w:hRule="exact" w:val="782"/>
          <w:jc w:val="center"/>
        </w:trPr>
        <w:tc>
          <w:tcPr>
            <w:tcW w:w="3032" w:type="dxa"/>
            <w:vMerge/>
            <w:tcBorders>
              <w:bottom w:val="single" w:sz="12" w:space="0" w:color="auto"/>
            </w:tcBorders>
            <w:vAlign w:val="bottom"/>
          </w:tcPr>
          <w:p w:rsidR="0002751F" w:rsidRPr="00B332F8" w:rsidRDefault="0002751F" w:rsidP="00500B39">
            <w:pPr>
              <w:spacing w:before="100" w:beforeAutospacing="1" w:after="100" w:afterAutospacing="1" w:line="220" w:lineRule="exact"/>
              <w:rPr>
                <w:szCs w:val="24"/>
              </w:rPr>
            </w:pPr>
          </w:p>
        </w:tc>
        <w:tc>
          <w:tcPr>
            <w:tcW w:w="1017" w:type="dxa"/>
            <w:tcBorders>
              <w:top w:val="single" w:sz="12" w:space="0" w:color="auto"/>
              <w:bottom w:val="single" w:sz="12" w:space="0" w:color="auto"/>
            </w:tcBorders>
            <w:shd w:val="clear" w:color="auto" w:fill="auto"/>
            <w:vAlign w:val="center"/>
          </w:tcPr>
          <w:p w:rsidR="0002751F" w:rsidRPr="00B332F8" w:rsidRDefault="0002751F" w:rsidP="00500B39">
            <w:pPr>
              <w:spacing w:before="100" w:beforeAutospacing="1" w:after="100" w:afterAutospacing="1" w:line="220" w:lineRule="exact"/>
              <w:jc w:val="center"/>
              <w:rPr>
                <w:szCs w:val="24"/>
              </w:rPr>
            </w:pPr>
            <w:r w:rsidRPr="00B332F8">
              <w:rPr>
                <w:szCs w:val="24"/>
              </w:rPr>
              <w:t>единиц</w:t>
            </w:r>
          </w:p>
        </w:tc>
        <w:tc>
          <w:tcPr>
            <w:tcW w:w="1280" w:type="dxa"/>
            <w:tcBorders>
              <w:top w:val="single" w:sz="12" w:space="0" w:color="auto"/>
              <w:bottom w:val="single" w:sz="12" w:space="0" w:color="auto"/>
            </w:tcBorders>
            <w:shd w:val="clear" w:color="auto" w:fill="auto"/>
            <w:vAlign w:val="center"/>
          </w:tcPr>
          <w:p w:rsidR="0002751F" w:rsidRDefault="0002751F" w:rsidP="00500B39">
            <w:pPr>
              <w:spacing w:line="220" w:lineRule="exact"/>
              <w:jc w:val="center"/>
              <w:rPr>
                <w:szCs w:val="24"/>
              </w:rPr>
            </w:pPr>
            <w:r w:rsidRPr="00B332F8">
              <w:rPr>
                <w:szCs w:val="24"/>
              </w:rPr>
              <w:t>в процентах к</w:t>
            </w:r>
          </w:p>
          <w:p w:rsidR="0002751F" w:rsidRPr="00B332F8" w:rsidRDefault="0002751F" w:rsidP="00500B39">
            <w:pPr>
              <w:spacing w:line="220" w:lineRule="exact"/>
              <w:jc w:val="center"/>
              <w:rPr>
                <w:szCs w:val="24"/>
              </w:rPr>
            </w:pPr>
            <w:r w:rsidRPr="00B332F8">
              <w:rPr>
                <w:szCs w:val="24"/>
              </w:rPr>
              <w:t xml:space="preserve"> итогу</w:t>
            </w:r>
          </w:p>
        </w:tc>
        <w:tc>
          <w:tcPr>
            <w:tcW w:w="1017" w:type="dxa"/>
            <w:tcBorders>
              <w:top w:val="single" w:sz="12" w:space="0" w:color="auto"/>
              <w:bottom w:val="single" w:sz="12" w:space="0" w:color="auto"/>
            </w:tcBorders>
            <w:shd w:val="clear" w:color="auto" w:fill="auto"/>
            <w:vAlign w:val="center"/>
          </w:tcPr>
          <w:p w:rsidR="0002751F" w:rsidRPr="00B332F8" w:rsidRDefault="0002751F" w:rsidP="00500B39">
            <w:pPr>
              <w:spacing w:line="220" w:lineRule="exact"/>
              <w:jc w:val="center"/>
              <w:rPr>
                <w:szCs w:val="24"/>
              </w:rPr>
            </w:pPr>
            <w:r w:rsidRPr="00B332F8">
              <w:rPr>
                <w:szCs w:val="24"/>
              </w:rPr>
              <w:t>единиц</w:t>
            </w:r>
          </w:p>
        </w:tc>
        <w:tc>
          <w:tcPr>
            <w:tcW w:w="1280" w:type="dxa"/>
            <w:tcBorders>
              <w:top w:val="single" w:sz="12" w:space="0" w:color="auto"/>
              <w:bottom w:val="single" w:sz="12" w:space="0" w:color="auto"/>
            </w:tcBorders>
            <w:shd w:val="clear" w:color="auto" w:fill="auto"/>
            <w:vAlign w:val="center"/>
          </w:tcPr>
          <w:p w:rsidR="0002751F" w:rsidRDefault="0002751F" w:rsidP="00500B39">
            <w:pPr>
              <w:spacing w:line="220" w:lineRule="exact"/>
              <w:jc w:val="center"/>
              <w:rPr>
                <w:szCs w:val="24"/>
              </w:rPr>
            </w:pPr>
            <w:r w:rsidRPr="00B332F8">
              <w:rPr>
                <w:szCs w:val="24"/>
              </w:rPr>
              <w:t>в процентах к</w:t>
            </w:r>
          </w:p>
          <w:p w:rsidR="0002751F" w:rsidRPr="00B332F8" w:rsidRDefault="0002751F" w:rsidP="00500B39">
            <w:pPr>
              <w:spacing w:line="220" w:lineRule="exact"/>
              <w:jc w:val="center"/>
              <w:rPr>
                <w:szCs w:val="24"/>
              </w:rPr>
            </w:pPr>
            <w:r w:rsidRPr="00B332F8">
              <w:rPr>
                <w:szCs w:val="24"/>
              </w:rPr>
              <w:t xml:space="preserve"> итогу</w:t>
            </w:r>
          </w:p>
        </w:tc>
        <w:tc>
          <w:tcPr>
            <w:tcW w:w="1017" w:type="dxa"/>
            <w:tcBorders>
              <w:top w:val="single" w:sz="12" w:space="0" w:color="auto"/>
              <w:bottom w:val="single" w:sz="12" w:space="0" w:color="auto"/>
            </w:tcBorders>
            <w:shd w:val="clear" w:color="auto" w:fill="auto"/>
            <w:vAlign w:val="center"/>
          </w:tcPr>
          <w:p w:rsidR="0002751F" w:rsidRPr="00B332F8" w:rsidRDefault="0002751F" w:rsidP="00500B39">
            <w:pPr>
              <w:spacing w:line="220" w:lineRule="exact"/>
              <w:jc w:val="center"/>
              <w:rPr>
                <w:szCs w:val="24"/>
              </w:rPr>
            </w:pPr>
            <w:r w:rsidRPr="00B332F8">
              <w:rPr>
                <w:szCs w:val="24"/>
              </w:rPr>
              <w:t>единиц</w:t>
            </w:r>
          </w:p>
        </w:tc>
        <w:tc>
          <w:tcPr>
            <w:tcW w:w="1280" w:type="dxa"/>
            <w:tcBorders>
              <w:top w:val="single" w:sz="12" w:space="0" w:color="auto"/>
              <w:bottom w:val="single" w:sz="12" w:space="0" w:color="auto"/>
            </w:tcBorders>
            <w:shd w:val="clear" w:color="auto" w:fill="auto"/>
            <w:vAlign w:val="center"/>
          </w:tcPr>
          <w:p w:rsidR="0002751F" w:rsidRDefault="0002751F" w:rsidP="00500B39">
            <w:pPr>
              <w:spacing w:line="220" w:lineRule="exact"/>
              <w:jc w:val="center"/>
              <w:rPr>
                <w:szCs w:val="24"/>
              </w:rPr>
            </w:pPr>
            <w:r w:rsidRPr="00B332F8">
              <w:rPr>
                <w:szCs w:val="24"/>
              </w:rPr>
              <w:t xml:space="preserve">в процентах к </w:t>
            </w:r>
          </w:p>
          <w:p w:rsidR="0002751F" w:rsidRPr="00B332F8" w:rsidRDefault="0002751F" w:rsidP="00500B39">
            <w:pPr>
              <w:spacing w:line="220" w:lineRule="exact"/>
              <w:jc w:val="center"/>
              <w:rPr>
                <w:szCs w:val="24"/>
              </w:rPr>
            </w:pPr>
            <w:r w:rsidRPr="00B332F8">
              <w:rPr>
                <w:szCs w:val="24"/>
              </w:rPr>
              <w:t>итогу</w:t>
            </w:r>
          </w:p>
        </w:tc>
      </w:tr>
      <w:tr w:rsidR="00E1667F" w:rsidRPr="00B332F8" w:rsidTr="00370D63">
        <w:trPr>
          <w:jc w:val="center"/>
        </w:trPr>
        <w:tc>
          <w:tcPr>
            <w:tcW w:w="3032" w:type="dxa"/>
            <w:tcBorders>
              <w:top w:val="single" w:sz="12" w:space="0" w:color="auto"/>
              <w:bottom w:val="nil"/>
            </w:tcBorders>
            <w:vAlign w:val="bottom"/>
          </w:tcPr>
          <w:p w:rsidR="00E1667F" w:rsidRPr="00B332F8" w:rsidRDefault="00E1667F" w:rsidP="00530A65">
            <w:pPr>
              <w:spacing w:beforeLines="40" w:line="220" w:lineRule="exact"/>
              <w:ind w:left="158"/>
              <w:rPr>
                <w:rFonts w:eastAsia="Arial Unicode MS"/>
                <w:b/>
                <w:szCs w:val="24"/>
              </w:rPr>
            </w:pPr>
            <w:r w:rsidRPr="00B332F8">
              <w:rPr>
                <w:b/>
                <w:szCs w:val="24"/>
              </w:rPr>
              <w:t>Всего</w:t>
            </w:r>
          </w:p>
        </w:tc>
        <w:tc>
          <w:tcPr>
            <w:tcW w:w="1017" w:type="dxa"/>
            <w:tcBorders>
              <w:top w:val="single" w:sz="12" w:space="0" w:color="auto"/>
              <w:bottom w:val="nil"/>
            </w:tcBorders>
            <w:shd w:val="clear" w:color="auto" w:fill="auto"/>
            <w:vAlign w:val="bottom"/>
          </w:tcPr>
          <w:p w:rsidR="00E1667F" w:rsidRPr="00B332F8" w:rsidRDefault="00E1667F" w:rsidP="00E1667F">
            <w:pPr>
              <w:jc w:val="right"/>
              <w:rPr>
                <w:b/>
                <w:szCs w:val="24"/>
              </w:rPr>
            </w:pPr>
            <w:r>
              <w:rPr>
                <w:b/>
                <w:szCs w:val="24"/>
              </w:rPr>
              <w:t>1489</w:t>
            </w:r>
          </w:p>
        </w:tc>
        <w:tc>
          <w:tcPr>
            <w:tcW w:w="1280" w:type="dxa"/>
            <w:tcBorders>
              <w:top w:val="single" w:sz="12" w:space="0" w:color="auto"/>
              <w:bottom w:val="nil"/>
            </w:tcBorders>
            <w:shd w:val="clear" w:color="auto" w:fill="auto"/>
            <w:vAlign w:val="bottom"/>
          </w:tcPr>
          <w:p w:rsidR="00E1667F" w:rsidRPr="00B332F8" w:rsidRDefault="00E1667F" w:rsidP="00E1667F">
            <w:pPr>
              <w:jc w:val="right"/>
              <w:rPr>
                <w:b/>
                <w:szCs w:val="24"/>
              </w:rPr>
            </w:pPr>
            <w:r>
              <w:rPr>
                <w:b/>
                <w:szCs w:val="24"/>
              </w:rPr>
              <w:t>100</w:t>
            </w:r>
          </w:p>
        </w:tc>
        <w:tc>
          <w:tcPr>
            <w:tcW w:w="1017" w:type="dxa"/>
            <w:tcBorders>
              <w:top w:val="single" w:sz="12" w:space="0" w:color="auto"/>
              <w:bottom w:val="nil"/>
            </w:tcBorders>
            <w:shd w:val="clear" w:color="auto" w:fill="auto"/>
            <w:vAlign w:val="bottom"/>
          </w:tcPr>
          <w:p w:rsidR="00E1667F" w:rsidRPr="00B332F8" w:rsidRDefault="00E1667F" w:rsidP="00E1667F">
            <w:pPr>
              <w:jc w:val="right"/>
              <w:rPr>
                <w:b/>
                <w:szCs w:val="24"/>
              </w:rPr>
            </w:pPr>
            <w:r>
              <w:rPr>
                <w:b/>
                <w:szCs w:val="24"/>
              </w:rPr>
              <w:t>1645</w:t>
            </w:r>
          </w:p>
        </w:tc>
        <w:tc>
          <w:tcPr>
            <w:tcW w:w="1280" w:type="dxa"/>
            <w:tcBorders>
              <w:top w:val="single" w:sz="12" w:space="0" w:color="auto"/>
              <w:bottom w:val="nil"/>
            </w:tcBorders>
            <w:shd w:val="clear" w:color="auto" w:fill="auto"/>
            <w:vAlign w:val="bottom"/>
          </w:tcPr>
          <w:p w:rsidR="00E1667F" w:rsidRPr="00B332F8" w:rsidRDefault="00E1667F" w:rsidP="00E1667F">
            <w:pPr>
              <w:jc w:val="right"/>
              <w:rPr>
                <w:b/>
                <w:szCs w:val="24"/>
              </w:rPr>
            </w:pPr>
            <w:r>
              <w:rPr>
                <w:b/>
                <w:szCs w:val="24"/>
              </w:rPr>
              <w:t>100</w:t>
            </w:r>
          </w:p>
        </w:tc>
        <w:tc>
          <w:tcPr>
            <w:tcW w:w="1017" w:type="dxa"/>
            <w:tcBorders>
              <w:top w:val="single" w:sz="12" w:space="0" w:color="auto"/>
              <w:bottom w:val="nil"/>
            </w:tcBorders>
            <w:shd w:val="clear" w:color="auto" w:fill="auto"/>
            <w:vAlign w:val="bottom"/>
          </w:tcPr>
          <w:p w:rsidR="00E1667F" w:rsidRPr="00370D63" w:rsidRDefault="00E1667F" w:rsidP="00370D63">
            <w:pPr>
              <w:jc w:val="right"/>
            </w:pPr>
            <w:r w:rsidRPr="00370D63">
              <w:t>1413</w:t>
            </w:r>
          </w:p>
        </w:tc>
        <w:tc>
          <w:tcPr>
            <w:tcW w:w="1280" w:type="dxa"/>
            <w:tcBorders>
              <w:top w:val="single" w:sz="12" w:space="0" w:color="auto"/>
              <w:bottom w:val="nil"/>
            </w:tcBorders>
            <w:shd w:val="clear" w:color="auto" w:fill="auto"/>
            <w:vAlign w:val="bottom"/>
          </w:tcPr>
          <w:p w:rsidR="00E1667F" w:rsidRPr="00370D63" w:rsidRDefault="00E1667F" w:rsidP="00370D63">
            <w:pPr>
              <w:jc w:val="right"/>
            </w:pPr>
            <w:r w:rsidRPr="00370D63">
              <w:t>100</w:t>
            </w:r>
          </w:p>
        </w:tc>
      </w:tr>
      <w:tr w:rsidR="00E1667F" w:rsidTr="00370D63">
        <w:trPr>
          <w:jc w:val="center"/>
        </w:trPr>
        <w:tc>
          <w:tcPr>
            <w:tcW w:w="3032" w:type="dxa"/>
            <w:tcBorders>
              <w:top w:val="nil"/>
              <w:bottom w:val="nil"/>
            </w:tcBorders>
            <w:vAlign w:val="bottom"/>
          </w:tcPr>
          <w:p w:rsidR="00E1667F" w:rsidRPr="00B332F8" w:rsidRDefault="00E1667F" w:rsidP="00530A65">
            <w:pPr>
              <w:spacing w:beforeLines="40" w:line="220" w:lineRule="exact"/>
              <w:ind w:left="532" w:firstLine="35"/>
              <w:jc w:val="both"/>
              <w:rPr>
                <w:szCs w:val="24"/>
              </w:rPr>
            </w:pPr>
            <w:r w:rsidRPr="00B332F8">
              <w:rPr>
                <w:szCs w:val="24"/>
              </w:rPr>
              <w:t>из них по видам   экономической деятельности:</w:t>
            </w:r>
          </w:p>
          <w:p w:rsidR="00E1667F" w:rsidRPr="00B332F8" w:rsidRDefault="00E1667F" w:rsidP="00530A65">
            <w:pPr>
              <w:spacing w:beforeLines="40" w:line="220" w:lineRule="exact"/>
              <w:ind w:left="142"/>
              <w:jc w:val="both"/>
              <w:rPr>
                <w:rFonts w:eastAsia="Arial Unicode MS"/>
                <w:color w:val="000000"/>
                <w:szCs w:val="24"/>
              </w:rPr>
            </w:pPr>
            <w:r w:rsidRPr="00B332F8">
              <w:rPr>
                <w:color w:val="000000"/>
                <w:szCs w:val="24"/>
              </w:rPr>
              <w:t>сельское хозяйство, охота и лесное хозяйство</w:t>
            </w:r>
          </w:p>
        </w:tc>
        <w:tc>
          <w:tcPr>
            <w:tcW w:w="1017" w:type="dxa"/>
            <w:tcBorders>
              <w:top w:val="nil"/>
              <w:bottom w:val="nil"/>
            </w:tcBorders>
            <w:shd w:val="clear" w:color="auto" w:fill="auto"/>
            <w:vAlign w:val="bottom"/>
          </w:tcPr>
          <w:p w:rsidR="00E1667F" w:rsidRPr="00B332F8" w:rsidRDefault="00E1667F" w:rsidP="00E1667F">
            <w:pPr>
              <w:jc w:val="right"/>
              <w:rPr>
                <w:szCs w:val="24"/>
              </w:rPr>
            </w:pPr>
            <w:r>
              <w:rPr>
                <w:szCs w:val="24"/>
              </w:rPr>
              <w:t>356</w:t>
            </w:r>
          </w:p>
        </w:tc>
        <w:tc>
          <w:tcPr>
            <w:tcW w:w="1280" w:type="dxa"/>
            <w:tcBorders>
              <w:top w:val="nil"/>
              <w:bottom w:val="nil"/>
            </w:tcBorders>
            <w:shd w:val="clear" w:color="auto" w:fill="auto"/>
            <w:vAlign w:val="bottom"/>
          </w:tcPr>
          <w:p w:rsidR="00E1667F" w:rsidRPr="00B332F8" w:rsidRDefault="00E1667F" w:rsidP="00E1667F">
            <w:pPr>
              <w:jc w:val="right"/>
              <w:rPr>
                <w:szCs w:val="24"/>
              </w:rPr>
            </w:pPr>
            <w:r>
              <w:rPr>
                <w:szCs w:val="24"/>
              </w:rPr>
              <w:t>23,9</w:t>
            </w:r>
          </w:p>
        </w:tc>
        <w:tc>
          <w:tcPr>
            <w:tcW w:w="1017" w:type="dxa"/>
            <w:tcBorders>
              <w:top w:val="nil"/>
              <w:bottom w:val="nil"/>
            </w:tcBorders>
            <w:shd w:val="clear" w:color="auto" w:fill="auto"/>
            <w:vAlign w:val="bottom"/>
          </w:tcPr>
          <w:p w:rsidR="00E1667F" w:rsidRPr="00B332F8" w:rsidRDefault="00E1667F" w:rsidP="00E1667F">
            <w:pPr>
              <w:jc w:val="right"/>
              <w:rPr>
                <w:szCs w:val="24"/>
              </w:rPr>
            </w:pPr>
            <w:r>
              <w:rPr>
                <w:szCs w:val="24"/>
              </w:rPr>
              <w:t>390</w:t>
            </w:r>
          </w:p>
        </w:tc>
        <w:tc>
          <w:tcPr>
            <w:tcW w:w="1280" w:type="dxa"/>
            <w:tcBorders>
              <w:top w:val="nil"/>
              <w:bottom w:val="nil"/>
            </w:tcBorders>
            <w:shd w:val="clear" w:color="auto" w:fill="auto"/>
            <w:vAlign w:val="bottom"/>
          </w:tcPr>
          <w:p w:rsidR="00E1667F" w:rsidRPr="00B332F8" w:rsidRDefault="00E1667F" w:rsidP="00E1667F">
            <w:pPr>
              <w:jc w:val="right"/>
              <w:rPr>
                <w:szCs w:val="24"/>
              </w:rPr>
            </w:pPr>
            <w:r>
              <w:rPr>
                <w:szCs w:val="24"/>
              </w:rPr>
              <w:t>23,7</w:t>
            </w:r>
          </w:p>
        </w:tc>
        <w:tc>
          <w:tcPr>
            <w:tcW w:w="1017" w:type="dxa"/>
            <w:tcBorders>
              <w:top w:val="nil"/>
              <w:bottom w:val="nil"/>
            </w:tcBorders>
            <w:shd w:val="clear" w:color="auto" w:fill="auto"/>
            <w:vAlign w:val="bottom"/>
          </w:tcPr>
          <w:p w:rsidR="00E1667F" w:rsidRPr="00370D63" w:rsidRDefault="00E1667F" w:rsidP="00370D63">
            <w:pPr>
              <w:jc w:val="right"/>
            </w:pPr>
            <w:r w:rsidRPr="00370D63">
              <w:t>320</w:t>
            </w:r>
          </w:p>
        </w:tc>
        <w:tc>
          <w:tcPr>
            <w:tcW w:w="1280" w:type="dxa"/>
            <w:tcBorders>
              <w:top w:val="nil"/>
              <w:bottom w:val="nil"/>
            </w:tcBorders>
            <w:shd w:val="clear" w:color="auto" w:fill="auto"/>
            <w:vAlign w:val="bottom"/>
          </w:tcPr>
          <w:p w:rsidR="00E1667F" w:rsidRPr="00370D63" w:rsidRDefault="00E1667F" w:rsidP="00370D63">
            <w:pPr>
              <w:jc w:val="right"/>
            </w:pPr>
            <w:r w:rsidRPr="00370D63">
              <w:t>22,7</w:t>
            </w:r>
          </w:p>
        </w:tc>
      </w:tr>
      <w:tr w:rsidR="00E1667F" w:rsidTr="00370D63">
        <w:trPr>
          <w:jc w:val="center"/>
        </w:trPr>
        <w:tc>
          <w:tcPr>
            <w:tcW w:w="3032" w:type="dxa"/>
            <w:tcBorders>
              <w:top w:val="nil"/>
            </w:tcBorders>
            <w:vAlign w:val="bottom"/>
          </w:tcPr>
          <w:p w:rsidR="00E1667F" w:rsidRPr="00B332F8" w:rsidRDefault="00E1667F" w:rsidP="00530A65">
            <w:pPr>
              <w:spacing w:beforeLines="40" w:line="220" w:lineRule="exact"/>
              <w:ind w:left="142"/>
              <w:jc w:val="both"/>
              <w:rPr>
                <w:color w:val="000000"/>
                <w:szCs w:val="24"/>
              </w:rPr>
            </w:pPr>
            <w:r w:rsidRPr="00B332F8">
              <w:rPr>
                <w:color w:val="000000"/>
                <w:szCs w:val="24"/>
              </w:rPr>
              <w:t>рыболовство, рыбоводство</w:t>
            </w:r>
          </w:p>
        </w:tc>
        <w:tc>
          <w:tcPr>
            <w:tcW w:w="1017" w:type="dxa"/>
            <w:tcBorders>
              <w:top w:val="nil"/>
            </w:tcBorders>
            <w:shd w:val="clear" w:color="auto" w:fill="auto"/>
            <w:vAlign w:val="bottom"/>
          </w:tcPr>
          <w:p w:rsidR="00E1667F" w:rsidRPr="00B332F8" w:rsidRDefault="00E1667F" w:rsidP="00E1667F">
            <w:pPr>
              <w:jc w:val="right"/>
              <w:rPr>
                <w:szCs w:val="24"/>
              </w:rPr>
            </w:pPr>
            <w:r>
              <w:rPr>
                <w:szCs w:val="24"/>
              </w:rPr>
              <w:t>8</w:t>
            </w:r>
          </w:p>
        </w:tc>
        <w:tc>
          <w:tcPr>
            <w:tcW w:w="1280" w:type="dxa"/>
            <w:tcBorders>
              <w:top w:val="nil"/>
            </w:tcBorders>
            <w:shd w:val="clear" w:color="auto" w:fill="auto"/>
            <w:vAlign w:val="bottom"/>
          </w:tcPr>
          <w:p w:rsidR="00E1667F" w:rsidRPr="00B332F8" w:rsidRDefault="00E1667F" w:rsidP="00E1667F">
            <w:pPr>
              <w:jc w:val="right"/>
              <w:rPr>
                <w:szCs w:val="24"/>
              </w:rPr>
            </w:pPr>
            <w:r>
              <w:rPr>
                <w:szCs w:val="24"/>
              </w:rPr>
              <w:t>0,5</w:t>
            </w:r>
          </w:p>
        </w:tc>
        <w:tc>
          <w:tcPr>
            <w:tcW w:w="1017" w:type="dxa"/>
            <w:tcBorders>
              <w:top w:val="nil"/>
            </w:tcBorders>
            <w:shd w:val="clear" w:color="auto" w:fill="auto"/>
            <w:vAlign w:val="bottom"/>
          </w:tcPr>
          <w:p w:rsidR="00E1667F" w:rsidRPr="00B332F8" w:rsidRDefault="00E1667F" w:rsidP="00E1667F">
            <w:pPr>
              <w:jc w:val="right"/>
              <w:rPr>
                <w:szCs w:val="24"/>
              </w:rPr>
            </w:pPr>
            <w:r>
              <w:rPr>
                <w:szCs w:val="24"/>
              </w:rPr>
              <w:t>8</w:t>
            </w:r>
          </w:p>
        </w:tc>
        <w:tc>
          <w:tcPr>
            <w:tcW w:w="1280" w:type="dxa"/>
            <w:tcBorders>
              <w:top w:val="nil"/>
            </w:tcBorders>
            <w:shd w:val="clear" w:color="auto" w:fill="auto"/>
            <w:vAlign w:val="bottom"/>
          </w:tcPr>
          <w:p w:rsidR="00E1667F" w:rsidRPr="00B332F8" w:rsidRDefault="00E1667F" w:rsidP="00E1667F">
            <w:pPr>
              <w:jc w:val="right"/>
              <w:rPr>
                <w:szCs w:val="24"/>
              </w:rPr>
            </w:pPr>
            <w:r>
              <w:rPr>
                <w:szCs w:val="24"/>
              </w:rPr>
              <w:t>0,5</w:t>
            </w:r>
          </w:p>
        </w:tc>
        <w:tc>
          <w:tcPr>
            <w:tcW w:w="1017" w:type="dxa"/>
            <w:tcBorders>
              <w:top w:val="nil"/>
            </w:tcBorders>
            <w:shd w:val="clear" w:color="auto" w:fill="auto"/>
            <w:vAlign w:val="bottom"/>
          </w:tcPr>
          <w:p w:rsidR="00E1667F" w:rsidRPr="00370D63" w:rsidRDefault="00E1667F" w:rsidP="00370D63">
            <w:pPr>
              <w:jc w:val="right"/>
            </w:pPr>
            <w:r w:rsidRPr="00370D63">
              <w:t>9</w:t>
            </w:r>
          </w:p>
        </w:tc>
        <w:tc>
          <w:tcPr>
            <w:tcW w:w="1280" w:type="dxa"/>
            <w:tcBorders>
              <w:top w:val="nil"/>
            </w:tcBorders>
            <w:shd w:val="clear" w:color="auto" w:fill="auto"/>
            <w:vAlign w:val="bottom"/>
          </w:tcPr>
          <w:p w:rsidR="00E1667F" w:rsidRPr="00370D63" w:rsidRDefault="00E1667F" w:rsidP="00370D63">
            <w:pPr>
              <w:jc w:val="right"/>
            </w:pPr>
            <w:r w:rsidRPr="00370D63">
              <w:t>0,6</w:t>
            </w:r>
          </w:p>
        </w:tc>
      </w:tr>
      <w:tr w:rsidR="00E1667F" w:rsidTr="00370D63">
        <w:trPr>
          <w:jc w:val="center"/>
        </w:trPr>
        <w:tc>
          <w:tcPr>
            <w:tcW w:w="3032" w:type="dxa"/>
            <w:vAlign w:val="bottom"/>
          </w:tcPr>
          <w:p w:rsidR="00E1667F" w:rsidRPr="00B332F8" w:rsidRDefault="00E1667F" w:rsidP="00530A65">
            <w:pPr>
              <w:spacing w:beforeLines="40" w:line="220" w:lineRule="exact"/>
              <w:ind w:left="142"/>
              <w:jc w:val="both"/>
              <w:rPr>
                <w:color w:val="000000"/>
                <w:szCs w:val="24"/>
              </w:rPr>
            </w:pPr>
            <w:r w:rsidRPr="00B332F8">
              <w:rPr>
                <w:color w:val="000000"/>
                <w:szCs w:val="24"/>
              </w:rPr>
              <w:t>добыча полезных ископаемых</w:t>
            </w:r>
          </w:p>
        </w:tc>
        <w:tc>
          <w:tcPr>
            <w:tcW w:w="1017" w:type="dxa"/>
            <w:shd w:val="clear" w:color="auto" w:fill="auto"/>
            <w:vAlign w:val="bottom"/>
          </w:tcPr>
          <w:p w:rsidR="00E1667F" w:rsidRPr="00B332F8" w:rsidRDefault="00E1667F" w:rsidP="00E1667F">
            <w:pPr>
              <w:jc w:val="right"/>
              <w:rPr>
                <w:szCs w:val="24"/>
              </w:rPr>
            </w:pPr>
            <w:r>
              <w:rPr>
                <w:szCs w:val="24"/>
              </w:rPr>
              <w:t>8</w:t>
            </w:r>
          </w:p>
        </w:tc>
        <w:tc>
          <w:tcPr>
            <w:tcW w:w="1280" w:type="dxa"/>
            <w:shd w:val="clear" w:color="auto" w:fill="auto"/>
            <w:vAlign w:val="bottom"/>
          </w:tcPr>
          <w:p w:rsidR="00E1667F" w:rsidRPr="00B332F8" w:rsidRDefault="00E1667F" w:rsidP="00E1667F">
            <w:pPr>
              <w:jc w:val="right"/>
              <w:rPr>
                <w:szCs w:val="24"/>
              </w:rPr>
            </w:pPr>
            <w:r>
              <w:rPr>
                <w:szCs w:val="24"/>
              </w:rPr>
              <w:t>0,5</w:t>
            </w:r>
          </w:p>
        </w:tc>
        <w:tc>
          <w:tcPr>
            <w:tcW w:w="1017" w:type="dxa"/>
            <w:shd w:val="clear" w:color="auto" w:fill="auto"/>
            <w:vAlign w:val="bottom"/>
          </w:tcPr>
          <w:p w:rsidR="00E1667F" w:rsidRPr="00B332F8" w:rsidRDefault="00E1667F" w:rsidP="00E1667F">
            <w:pPr>
              <w:jc w:val="right"/>
              <w:rPr>
                <w:szCs w:val="24"/>
              </w:rPr>
            </w:pPr>
            <w:r>
              <w:rPr>
                <w:szCs w:val="24"/>
              </w:rPr>
              <w:t>10</w:t>
            </w:r>
          </w:p>
        </w:tc>
        <w:tc>
          <w:tcPr>
            <w:tcW w:w="1280" w:type="dxa"/>
            <w:shd w:val="clear" w:color="auto" w:fill="auto"/>
            <w:vAlign w:val="bottom"/>
          </w:tcPr>
          <w:p w:rsidR="00E1667F" w:rsidRPr="00B332F8" w:rsidRDefault="00E1667F" w:rsidP="00E1667F">
            <w:pPr>
              <w:jc w:val="right"/>
              <w:rPr>
                <w:szCs w:val="24"/>
              </w:rPr>
            </w:pPr>
            <w:r>
              <w:rPr>
                <w:szCs w:val="24"/>
              </w:rPr>
              <w:t>0,6</w:t>
            </w:r>
          </w:p>
        </w:tc>
        <w:tc>
          <w:tcPr>
            <w:tcW w:w="1017" w:type="dxa"/>
            <w:shd w:val="clear" w:color="auto" w:fill="auto"/>
            <w:vAlign w:val="bottom"/>
          </w:tcPr>
          <w:p w:rsidR="00E1667F" w:rsidRPr="00370D63" w:rsidRDefault="00E1667F" w:rsidP="00370D63">
            <w:pPr>
              <w:jc w:val="right"/>
            </w:pPr>
            <w:r w:rsidRPr="00370D63">
              <w:t>7</w:t>
            </w:r>
          </w:p>
        </w:tc>
        <w:tc>
          <w:tcPr>
            <w:tcW w:w="1280" w:type="dxa"/>
            <w:shd w:val="clear" w:color="auto" w:fill="auto"/>
            <w:vAlign w:val="bottom"/>
          </w:tcPr>
          <w:p w:rsidR="00E1667F" w:rsidRPr="00370D63" w:rsidRDefault="00E1667F" w:rsidP="00370D63">
            <w:pPr>
              <w:jc w:val="right"/>
            </w:pPr>
            <w:r w:rsidRPr="00370D63">
              <w:t>0,5</w:t>
            </w:r>
          </w:p>
        </w:tc>
      </w:tr>
      <w:tr w:rsidR="00E1667F" w:rsidTr="00370D63">
        <w:trPr>
          <w:jc w:val="center"/>
        </w:trPr>
        <w:tc>
          <w:tcPr>
            <w:tcW w:w="3032" w:type="dxa"/>
            <w:vAlign w:val="bottom"/>
          </w:tcPr>
          <w:p w:rsidR="00E1667F" w:rsidRPr="00B332F8" w:rsidRDefault="00E1667F" w:rsidP="00530A65">
            <w:pPr>
              <w:spacing w:beforeLines="40" w:line="220" w:lineRule="exact"/>
              <w:ind w:left="142"/>
              <w:jc w:val="both"/>
              <w:rPr>
                <w:color w:val="000000"/>
                <w:szCs w:val="24"/>
              </w:rPr>
            </w:pPr>
            <w:r w:rsidRPr="00B332F8">
              <w:rPr>
                <w:color w:val="000000"/>
                <w:szCs w:val="24"/>
              </w:rPr>
              <w:t>обрабатывающие производства</w:t>
            </w:r>
          </w:p>
        </w:tc>
        <w:tc>
          <w:tcPr>
            <w:tcW w:w="1017" w:type="dxa"/>
            <w:shd w:val="clear" w:color="auto" w:fill="auto"/>
            <w:vAlign w:val="bottom"/>
          </w:tcPr>
          <w:p w:rsidR="00E1667F" w:rsidRPr="00B332F8" w:rsidRDefault="00E1667F" w:rsidP="00E1667F">
            <w:pPr>
              <w:jc w:val="right"/>
              <w:rPr>
                <w:szCs w:val="24"/>
              </w:rPr>
            </w:pPr>
            <w:r>
              <w:rPr>
                <w:szCs w:val="24"/>
              </w:rPr>
              <w:t>130</w:t>
            </w:r>
          </w:p>
        </w:tc>
        <w:tc>
          <w:tcPr>
            <w:tcW w:w="1280" w:type="dxa"/>
            <w:shd w:val="clear" w:color="auto" w:fill="auto"/>
            <w:vAlign w:val="bottom"/>
          </w:tcPr>
          <w:p w:rsidR="00E1667F" w:rsidRPr="00B332F8" w:rsidRDefault="00E1667F" w:rsidP="00E1667F">
            <w:pPr>
              <w:jc w:val="right"/>
              <w:rPr>
                <w:szCs w:val="24"/>
              </w:rPr>
            </w:pPr>
            <w:r>
              <w:rPr>
                <w:szCs w:val="24"/>
              </w:rPr>
              <w:t>8,7</w:t>
            </w:r>
          </w:p>
        </w:tc>
        <w:tc>
          <w:tcPr>
            <w:tcW w:w="1017" w:type="dxa"/>
            <w:shd w:val="clear" w:color="auto" w:fill="auto"/>
            <w:vAlign w:val="bottom"/>
          </w:tcPr>
          <w:p w:rsidR="00E1667F" w:rsidRPr="00B332F8" w:rsidRDefault="00E1667F" w:rsidP="00E1667F">
            <w:pPr>
              <w:jc w:val="right"/>
              <w:rPr>
                <w:szCs w:val="24"/>
              </w:rPr>
            </w:pPr>
            <w:r>
              <w:rPr>
                <w:szCs w:val="24"/>
              </w:rPr>
              <w:t>134</w:t>
            </w:r>
          </w:p>
        </w:tc>
        <w:tc>
          <w:tcPr>
            <w:tcW w:w="1280" w:type="dxa"/>
            <w:shd w:val="clear" w:color="auto" w:fill="auto"/>
            <w:vAlign w:val="bottom"/>
          </w:tcPr>
          <w:p w:rsidR="00E1667F" w:rsidRPr="00B332F8" w:rsidRDefault="00E1667F" w:rsidP="00E1667F">
            <w:pPr>
              <w:jc w:val="right"/>
              <w:rPr>
                <w:szCs w:val="24"/>
              </w:rPr>
            </w:pPr>
            <w:r>
              <w:rPr>
                <w:szCs w:val="24"/>
              </w:rPr>
              <w:t>8,1</w:t>
            </w:r>
          </w:p>
        </w:tc>
        <w:tc>
          <w:tcPr>
            <w:tcW w:w="1017" w:type="dxa"/>
            <w:shd w:val="clear" w:color="auto" w:fill="auto"/>
            <w:vAlign w:val="bottom"/>
          </w:tcPr>
          <w:p w:rsidR="00E1667F" w:rsidRPr="00370D63" w:rsidRDefault="00E1667F" w:rsidP="00370D63">
            <w:pPr>
              <w:jc w:val="right"/>
            </w:pPr>
            <w:r w:rsidRPr="00370D63">
              <w:t>143</w:t>
            </w:r>
          </w:p>
        </w:tc>
        <w:tc>
          <w:tcPr>
            <w:tcW w:w="1280" w:type="dxa"/>
            <w:shd w:val="clear" w:color="auto" w:fill="auto"/>
            <w:vAlign w:val="bottom"/>
          </w:tcPr>
          <w:p w:rsidR="00E1667F" w:rsidRPr="00370D63" w:rsidRDefault="00E1667F" w:rsidP="00370D63">
            <w:pPr>
              <w:jc w:val="right"/>
            </w:pPr>
            <w:r w:rsidRPr="00370D63">
              <w:t>10,1</w:t>
            </w:r>
          </w:p>
        </w:tc>
      </w:tr>
      <w:tr w:rsidR="00E1667F" w:rsidTr="00370D63">
        <w:trPr>
          <w:jc w:val="center"/>
        </w:trPr>
        <w:tc>
          <w:tcPr>
            <w:tcW w:w="3032" w:type="dxa"/>
            <w:vAlign w:val="bottom"/>
          </w:tcPr>
          <w:p w:rsidR="00E1667F" w:rsidRPr="00B332F8" w:rsidRDefault="00E1667F" w:rsidP="00530A65">
            <w:pPr>
              <w:spacing w:beforeLines="40" w:line="220" w:lineRule="exact"/>
              <w:ind w:left="142"/>
              <w:jc w:val="both"/>
              <w:rPr>
                <w:color w:val="000000"/>
                <w:szCs w:val="24"/>
              </w:rPr>
            </w:pPr>
            <w:r w:rsidRPr="00B332F8">
              <w:rPr>
                <w:color w:val="000000"/>
                <w:szCs w:val="24"/>
              </w:rPr>
              <w:t xml:space="preserve">производство и распределение </w:t>
            </w:r>
            <w:r w:rsidRPr="00B332F8">
              <w:rPr>
                <w:color w:val="000000"/>
                <w:szCs w:val="24"/>
              </w:rPr>
              <w:br/>
              <w:t>электроэнергии, газа и воды</w:t>
            </w:r>
          </w:p>
        </w:tc>
        <w:tc>
          <w:tcPr>
            <w:tcW w:w="1017" w:type="dxa"/>
            <w:shd w:val="clear" w:color="auto" w:fill="auto"/>
            <w:vAlign w:val="bottom"/>
          </w:tcPr>
          <w:p w:rsidR="00E1667F" w:rsidRPr="00B332F8" w:rsidRDefault="00E1667F" w:rsidP="00E1667F">
            <w:pPr>
              <w:jc w:val="right"/>
              <w:rPr>
                <w:szCs w:val="24"/>
              </w:rPr>
            </w:pPr>
            <w:r>
              <w:rPr>
                <w:szCs w:val="24"/>
              </w:rPr>
              <w:t>18</w:t>
            </w:r>
          </w:p>
        </w:tc>
        <w:tc>
          <w:tcPr>
            <w:tcW w:w="1280" w:type="dxa"/>
            <w:shd w:val="clear" w:color="auto" w:fill="auto"/>
            <w:vAlign w:val="bottom"/>
          </w:tcPr>
          <w:p w:rsidR="00E1667F" w:rsidRPr="00B332F8" w:rsidRDefault="00E1667F" w:rsidP="00E1667F">
            <w:pPr>
              <w:jc w:val="right"/>
              <w:rPr>
                <w:szCs w:val="24"/>
              </w:rPr>
            </w:pPr>
            <w:r>
              <w:rPr>
                <w:szCs w:val="24"/>
              </w:rPr>
              <w:t>1,2</w:t>
            </w:r>
          </w:p>
        </w:tc>
        <w:tc>
          <w:tcPr>
            <w:tcW w:w="1017" w:type="dxa"/>
            <w:shd w:val="clear" w:color="auto" w:fill="auto"/>
            <w:vAlign w:val="bottom"/>
          </w:tcPr>
          <w:p w:rsidR="00E1667F" w:rsidRPr="00B332F8" w:rsidRDefault="00E1667F" w:rsidP="00E1667F">
            <w:pPr>
              <w:jc w:val="right"/>
              <w:rPr>
                <w:szCs w:val="24"/>
              </w:rPr>
            </w:pPr>
            <w:r>
              <w:rPr>
                <w:szCs w:val="24"/>
              </w:rPr>
              <w:t>21</w:t>
            </w:r>
          </w:p>
        </w:tc>
        <w:tc>
          <w:tcPr>
            <w:tcW w:w="1280" w:type="dxa"/>
            <w:shd w:val="clear" w:color="auto" w:fill="auto"/>
            <w:vAlign w:val="bottom"/>
          </w:tcPr>
          <w:p w:rsidR="00E1667F" w:rsidRPr="00B332F8" w:rsidRDefault="00E1667F" w:rsidP="00E1667F">
            <w:pPr>
              <w:jc w:val="right"/>
              <w:rPr>
                <w:szCs w:val="24"/>
              </w:rPr>
            </w:pPr>
            <w:r>
              <w:rPr>
                <w:szCs w:val="24"/>
              </w:rPr>
              <w:t>1,3</w:t>
            </w:r>
          </w:p>
        </w:tc>
        <w:tc>
          <w:tcPr>
            <w:tcW w:w="1017" w:type="dxa"/>
            <w:shd w:val="clear" w:color="auto" w:fill="auto"/>
            <w:vAlign w:val="bottom"/>
          </w:tcPr>
          <w:p w:rsidR="00E1667F" w:rsidRPr="00370D63" w:rsidRDefault="00E1667F" w:rsidP="00370D63">
            <w:pPr>
              <w:jc w:val="right"/>
            </w:pPr>
            <w:r w:rsidRPr="00370D63">
              <w:t>13</w:t>
            </w:r>
          </w:p>
        </w:tc>
        <w:tc>
          <w:tcPr>
            <w:tcW w:w="1280" w:type="dxa"/>
            <w:shd w:val="clear" w:color="auto" w:fill="auto"/>
            <w:vAlign w:val="bottom"/>
          </w:tcPr>
          <w:p w:rsidR="00E1667F" w:rsidRPr="00370D63" w:rsidRDefault="00E1667F" w:rsidP="00370D63">
            <w:pPr>
              <w:jc w:val="right"/>
            </w:pPr>
            <w:r w:rsidRPr="00370D63">
              <w:t>0,9</w:t>
            </w:r>
          </w:p>
        </w:tc>
      </w:tr>
      <w:tr w:rsidR="00E1667F" w:rsidTr="00370D63">
        <w:trPr>
          <w:jc w:val="center"/>
        </w:trPr>
        <w:tc>
          <w:tcPr>
            <w:tcW w:w="3032" w:type="dxa"/>
            <w:vAlign w:val="bottom"/>
          </w:tcPr>
          <w:p w:rsidR="00E1667F" w:rsidRPr="00B332F8" w:rsidRDefault="00E1667F" w:rsidP="00530A65">
            <w:pPr>
              <w:spacing w:beforeLines="40" w:line="220" w:lineRule="exact"/>
              <w:ind w:left="142"/>
              <w:jc w:val="both"/>
              <w:rPr>
                <w:color w:val="000000"/>
                <w:szCs w:val="24"/>
              </w:rPr>
            </w:pPr>
            <w:r w:rsidRPr="00B332F8">
              <w:rPr>
                <w:color w:val="000000"/>
                <w:szCs w:val="24"/>
              </w:rPr>
              <w:t>строительство</w:t>
            </w:r>
          </w:p>
        </w:tc>
        <w:tc>
          <w:tcPr>
            <w:tcW w:w="1017" w:type="dxa"/>
            <w:shd w:val="clear" w:color="auto" w:fill="auto"/>
            <w:vAlign w:val="bottom"/>
          </w:tcPr>
          <w:p w:rsidR="00E1667F" w:rsidRPr="00B332F8" w:rsidRDefault="00E1667F" w:rsidP="00E1667F">
            <w:pPr>
              <w:jc w:val="right"/>
              <w:rPr>
                <w:szCs w:val="24"/>
              </w:rPr>
            </w:pPr>
            <w:r>
              <w:rPr>
                <w:szCs w:val="24"/>
              </w:rPr>
              <w:t>150</w:t>
            </w:r>
          </w:p>
        </w:tc>
        <w:tc>
          <w:tcPr>
            <w:tcW w:w="1280" w:type="dxa"/>
            <w:shd w:val="clear" w:color="auto" w:fill="auto"/>
            <w:vAlign w:val="bottom"/>
          </w:tcPr>
          <w:p w:rsidR="00E1667F" w:rsidRPr="00B332F8" w:rsidRDefault="00E1667F" w:rsidP="00E1667F">
            <w:pPr>
              <w:jc w:val="right"/>
              <w:rPr>
                <w:szCs w:val="24"/>
              </w:rPr>
            </w:pPr>
            <w:r>
              <w:rPr>
                <w:szCs w:val="24"/>
              </w:rPr>
              <w:t>10,1</w:t>
            </w:r>
          </w:p>
        </w:tc>
        <w:tc>
          <w:tcPr>
            <w:tcW w:w="1017" w:type="dxa"/>
            <w:shd w:val="clear" w:color="auto" w:fill="auto"/>
            <w:vAlign w:val="bottom"/>
          </w:tcPr>
          <w:p w:rsidR="00E1667F" w:rsidRPr="00B332F8" w:rsidRDefault="00E1667F" w:rsidP="00E1667F">
            <w:pPr>
              <w:jc w:val="right"/>
              <w:rPr>
                <w:szCs w:val="24"/>
              </w:rPr>
            </w:pPr>
            <w:r>
              <w:rPr>
                <w:szCs w:val="24"/>
              </w:rPr>
              <w:t>165</w:t>
            </w:r>
          </w:p>
        </w:tc>
        <w:tc>
          <w:tcPr>
            <w:tcW w:w="1280" w:type="dxa"/>
            <w:shd w:val="clear" w:color="auto" w:fill="auto"/>
            <w:vAlign w:val="bottom"/>
          </w:tcPr>
          <w:p w:rsidR="00E1667F" w:rsidRPr="00B332F8" w:rsidRDefault="00E1667F" w:rsidP="00E1667F">
            <w:pPr>
              <w:jc w:val="right"/>
              <w:rPr>
                <w:szCs w:val="24"/>
              </w:rPr>
            </w:pPr>
            <w:r>
              <w:rPr>
                <w:szCs w:val="24"/>
              </w:rPr>
              <w:t>10,0</w:t>
            </w:r>
          </w:p>
        </w:tc>
        <w:tc>
          <w:tcPr>
            <w:tcW w:w="1017" w:type="dxa"/>
            <w:shd w:val="clear" w:color="auto" w:fill="auto"/>
            <w:vAlign w:val="bottom"/>
          </w:tcPr>
          <w:p w:rsidR="00E1667F" w:rsidRPr="00370D63" w:rsidRDefault="00E1667F" w:rsidP="00370D63">
            <w:pPr>
              <w:jc w:val="right"/>
            </w:pPr>
            <w:r w:rsidRPr="00370D63">
              <w:t>149</w:t>
            </w:r>
          </w:p>
        </w:tc>
        <w:tc>
          <w:tcPr>
            <w:tcW w:w="1280" w:type="dxa"/>
            <w:shd w:val="clear" w:color="auto" w:fill="auto"/>
            <w:vAlign w:val="bottom"/>
          </w:tcPr>
          <w:p w:rsidR="00E1667F" w:rsidRPr="00370D63" w:rsidRDefault="00E1667F" w:rsidP="00370D63">
            <w:pPr>
              <w:jc w:val="right"/>
            </w:pPr>
            <w:r w:rsidRPr="00370D63">
              <w:t>10,5</w:t>
            </w:r>
          </w:p>
        </w:tc>
      </w:tr>
      <w:tr w:rsidR="00E1667F" w:rsidTr="00370D63">
        <w:trPr>
          <w:jc w:val="center"/>
        </w:trPr>
        <w:tc>
          <w:tcPr>
            <w:tcW w:w="3032" w:type="dxa"/>
            <w:vAlign w:val="bottom"/>
          </w:tcPr>
          <w:p w:rsidR="00E1667F" w:rsidRPr="00B332F8" w:rsidRDefault="00E1667F" w:rsidP="00530A65">
            <w:pPr>
              <w:spacing w:beforeLines="40" w:line="220" w:lineRule="exact"/>
              <w:ind w:left="142"/>
              <w:jc w:val="both"/>
              <w:rPr>
                <w:color w:val="000000"/>
                <w:spacing w:val="-1"/>
                <w:szCs w:val="24"/>
              </w:rPr>
            </w:pPr>
            <w:r w:rsidRPr="00B332F8">
              <w:rPr>
                <w:color w:val="000000"/>
                <w:spacing w:val="-1"/>
                <w:szCs w:val="24"/>
              </w:rPr>
              <w:t>оптовая и розничная торговля; ремонт автотранспортных средств, мотоциклов, бытовых изделий и предметов личного пользования</w:t>
            </w:r>
          </w:p>
        </w:tc>
        <w:tc>
          <w:tcPr>
            <w:tcW w:w="1017" w:type="dxa"/>
            <w:shd w:val="clear" w:color="auto" w:fill="auto"/>
            <w:vAlign w:val="bottom"/>
          </w:tcPr>
          <w:p w:rsidR="00E1667F" w:rsidRPr="00B332F8" w:rsidRDefault="00E1667F" w:rsidP="00E1667F">
            <w:pPr>
              <w:jc w:val="right"/>
              <w:rPr>
                <w:szCs w:val="24"/>
              </w:rPr>
            </w:pPr>
            <w:r>
              <w:rPr>
                <w:szCs w:val="24"/>
              </w:rPr>
              <w:t>497</w:t>
            </w:r>
          </w:p>
        </w:tc>
        <w:tc>
          <w:tcPr>
            <w:tcW w:w="1280" w:type="dxa"/>
            <w:shd w:val="clear" w:color="auto" w:fill="auto"/>
            <w:vAlign w:val="bottom"/>
          </w:tcPr>
          <w:p w:rsidR="00E1667F" w:rsidRPr="00B332F8" w:rsidRDefault="00E1667F" w:rsidP="00E1667F">
            <w:pPr>
              <w:jc w:val="right"/>
              <w:rPr>
                <w:szCs w:val="24"/>
              </w:rPr>
            </w:pPr>
            <w:r>
              <w:rPr>
                <w:szCs w:val="24"/>
              </w:rPr>
              <w:t>33,4</w:t>
            </w:r>
          </w:p>
        </w:tc>
        <w:tc>
          <w:tcPr>
            <w:tcW w:w="1017" w:type="dxa"/>
            <w:shd w:val="clear" w:color="auto" w:fill="auto"/>
            <w:vAlign w:val="bottom"/>
          </w:tcPr>
          <w:p w:rsidR="00E1667F" w:rsidRPr="00B332F8" w:rsidRDefault="00E1667F" w:rsidP="00E1667F">
            <w:pPr>
              <w:jc w:val="right"/>
              <w:rPr>
                <w:szCs w:val="24"/>
              </w:rPr>
            </w:pPr>
            <w:r>
              <w:rPr>
                <w:szCs w:val="24"/>
              </w:rPr>
              <w:t>526</w:t>
            </w:r>
          </w:p>
        </w:tc>
        <w:tc>
          <w:tcPr>
            <w:tcW w:w="1280" w:type="dxa"/>
            <w:shd w:val="clear" w:color="auto" w:fill="auto"/>
            <w:vAlign w:val="bottom"/>
          </w:tcPr>
          <w:p w:rsidR="00E1667F" w:rsidRPr="00B332F8" w:rsidRDefault="00E1667F" w:rsidP="00E1667F">
            <w:pPr>
              <w:jc w:val="right"/>
              <w:rPr>
                <w:szCs w:val="24"/>
              </w:rPr>
            </w:pPr>
            <w:r>
              <w:rPr>
                <w:szCs w:val="24"/>
              </w:rPr>
              <w:t>32,0</w:t>
            </w:r>
          </w:p>
        </w:tc>
        <w:tc>
          <w:tcPr>
            <w:tcW w:w="1017" w:type="dxa"/>
            <w:shd w:val="clear" w:color="auto" w:fill="auto"/>
            <w:vAlign w:val="bottom"/>
          </w:tcPr>
          <w:p w:rsidR="00E1667F" w:rsidRPr="00370D63" w:rsidRDefault="00E1667F" w:rsidP="00370D63">
            <w:pPr>
              <w:jc w:val="right"/>
            </w:pPr>
            <w:r w:rsidRPr="00370D63">
              <w:t>403</w:t>
            </w:r>
          </w:p>
        </w:tc>
        <w:tc>
          <w:tcPr>
            <w:tcW w:w="1280" w:type="dxa"/>
            <w:shd w:val="clear" w:color="auto" w:fill="auto"/>
            <w:vAlign w:val="bottom"/>
          </w:tcPr>
          <w:p w:rsidR="00E1667F" w:rsidRPr="00370D63" w:rsidRDefault="00E1667F" w:rsidP="00370D63">
            <w:pPr>
              <w:jc w:val="right"/>
            </w:pPr>
            <w:r w:rsidRPr="00370D63">
              <w:t>28,5</w:t>
            </w:r>
          </w:p>
        </w:tc>
      </w:tr>
      <w:tr w:rsidR="00E1667F" w:rsidTr="00370D63">
        <w:trPr>
          <w:jc w:val="center"/>
        </w:trPr>
        <w:tc>
          <w:tcPr>
            <w:tcW w:w="3032" w:type="dxa"/>
            <w:vAlign w:val="bottom"/>
          </w:tcPr>
          <w:p w:rsidR="00E1667F" w:rsidRPr="00B332F8" w:rsidRDefault="00E1667F" w:rsidP="00530A65">
            <w:pPr>
              <w:spacing w:beforeLines="40" w:line="220" w:lineRule="exact"/>
              <w:ind w:left="142"/>
              <w:jc w:val="both"/>
              <w:rPr>
                <w:color w:val="000000"/>
                <w:szCs w:val="24"/>
              </w:rPr>
            </w:pPr>
            <w:r w:rsidRPr="00B332F8">
              <w:rPr>
                <w:color w:val="000000"/>
                <w:szCs w:val="24"/>
              </w:rPr>
              <w:t>гостиницы и рестораны</w:t>
            </w:r>
          </w:p>
        </w:tc>
        <w:tc>
          <w:tcPr>
            <w:tcW w:w="1017" w:type="dxa"/>
            <w:shd w:val="clear" w:color="auto" w:fill="auto"/>
            <w:vAlign w:val="bottom"/>
          </w:tcPr>
          <w:p w:rsidR="00E1667F" w:rsidRPr="00B332F8" w:rsidRDefault="00E1667F" w:rsidP="00E1667F">
            <w:pPr>
              <w:jc w:val="right"/>
              <w:rPr>
                <w:szCs w:val="24"/>
              </w:rPr>
            </w:pPr>
            <w:r>
              <w:rPr>
                <w:szCs w:val="24"/>
              </w:rPr>
              <w:t>32</w:t>
            </w:r>
          </w:p>
        </w:tc>
        <w:tc>
          <w:tcPr>
            <w:tcW w:w="1280" w:type="dxa"/>
            <w:shd w:val="clear" w:color="auto" w:fill="auto"/>
            <w:vAlign w:val="bottom"/>
          </w:tcPr>
          <w:p w:rsidR="00E1667F" w:rsidRPr="00B332F8" w:rsidRDefault="00E1667F" w:rsidP="00E1667F">
            <w:pPr>
              <w:jc w:val="right"/>
              <w:rPr>
                <w:szCs w:val="24"/>
              </w:rPr>
            </w:pPr>
            <w:r>
              <w:rPr>
                <w:szCs w:val="24"/>
              </w:rPr>
              <w:t>2,2</w:t>
            </w:r>
          </w:p>
        </w:tc>
        <w:tc>
          <w:tcPr>
            <w:tcW w:w="1017" w:type="dxa"/>
            <w:shd w:val="clear" w:color="auto" w:fill="auto"/>
            <w:vAlign w:val="bottom"/>
          </w:tcPr>
          <w:p w:rsidR="00E1667F" w:rsidRPr="00B332F8" w:rsidRDefault="00E1667F" w:rsidP="00E1667F">
            <w:pPr>
              <w:jc w:val="right"/>
              <w:rPr>
                <w:szCs w:val="24"/>
              </w:rPr>
            </w:pPr>
            <w:r>
              <w:rPr>
                <w:szCs w:val="24"/>
              </w:rPr>
              <w:t>34</w:t>
            </w:r>
          </w:p>
        </w:tc>
        <w:tc>
          <w:tcPr>
            <w:tcW w:w="1280" w:type="dxa"/>
            <w:shd w:val="clear" w:color="auto" w:fill="auto"/>
            <w:vAlign w:val="bottom"/>
          </w:tcPr>
          <w:p w:rsidR="00E1667F" w:rsidRPr="00B332F8" w:rsidRDefault="00E1667F" w:rsidP="00E1667F">
            <w:pPr>
              <w:jc w:val="right"/>
              <w:rPr>
                <w:szCs w:val="24"/>
              </w:rPr>
            </w:pPr>
            <w:r>
              <w:rPr>
                <w:szCs w:val="24"/>
              </w:rPr>
              <w:t>2,1</w:t>
            </w:r>
          </w:p>
        </w:tc>
        <w:tc>
          <w:tcPr>
            <w:tcW w:w="1017" w:type="dxa"/>
            <w:shd w:val="clear" w:color="auto" w:fill="auto"/>
            <w:vAlign w:val="bottom"/>
          </w:tcPr>
          <w:p w:rsidR="00E1667F" w:rsidRPr="00370D63" w:rsidRDefault="00E1667F" w:rsidP="00370D63">
            <w:pPr>
              <w:jc w:val="right"/>
            </w:pPr>
            <w:r w:rsidRPr="00370D63">
              <w:t>26</w:t>
            </w:r>
          </w:p>
        </w:tc>
        <w:tc>
          <w:tcPr>
            <w:tcW w:w="1280" w:type="dxa"/>
            <w:shd w:val="clear" w:color="auto" w:fill="auto"/>
            <w:vAlign w:val="bottom"/>
          </w:tcPr>
          <w:p w:rsidR="00E1667F" w:rsidRPr="00370D63" w:rsidRDefault="00E1667F" w:rsidP="00370D63">
            <w:pPr>
              <w:jc w:val="right"/>
            </w:pPr>
            <w:r w:rsidRPr="00370D63">
              <w:t>1,8</w:t>
            </w:r>
          </w:p>
        </w:tc>
      </w:tr>
      <w:tr w:rsidR="00E1667F" w:rsidTr="00370D63">
        <w:trPr>
          <w:jc w:val="center"/>
        </w:trPr>
        <w:tc>
          <w:tcPr>
            <w:tcW w:w="3032" w:type="dxa"/>
            <w:vAlign w:val="bottom"/>
          </w:tcPr>
          <w:p w:rsidR="00E1667F" w:rsidRPr="00B332F8" w:rsidRDefault="00E1667F" w:rsidP="00530A65">
            <w:pPr>
              <w:spacing w:beforeLines="40" w:line="220" w:lineRule="exact"/>
              <w:ind w:left="142"/>
              <w:jc w:val="both"/>
              <w:rPr>
                <w:color w:val="000000"/>
                <w:szCs w:val="24"/>
              </w:rPr>
            </w:pPr>
            <w:r w:rsidRPr="00B332F8">
              <w:rPr>
                <w:color w:val="000000"/>
                <w:szCs w:val="24"/>
              </w:rPr>
              <w:t>транспорт и связь</w:t>
            </w:r>
          </w:p>
        </w:tc>
        <w:tc>
          <w:tcPr>
            <w:tcW w:w="1017" w:type="dxa"/>
            <w:shd w:val="clear" w:color="auto" w:fill="auto"/>
            <w:vAlign w:val="bottom"/>
          </w:tcPr>
          <w:p w:rsidR="00E1667F" w:rsidRPr="00B332F8" w:rsidRDefault="00E1667F" w:rsidP="00E1667F">
            <w:pPr>
              <w:jc w:val="right"/>
              <w:rPr>
                <w:szCs w:val="24"/>
              </w:rPr>
            </w:pPr>
            <w:r>
              <w:rPr>
                <w:szCs w:val="24"/>
              </w:rPr>
              <w:t>68</w:t>
            </w:r>
          </w:p>
        </w:tc>
        <w:tc>
          <w:tcPr>
            <w:tcW w:w="1280" w:type="dxa"/>
            <w:shd w:val="clear" w:color="auto" w:fill="auto"/>
            <w:vAlign w:val="bottom"/>
          </w:tcPr>
          <w:p w:rsidR="00E1667F" w:rsidRPr="00B332F8" w:rsidRDefault="00E1667F" w:rsidP="00E1667F">
            <w:pPr>
              <w:jc w:val="right"/>
              <w:rPr>
                <w:szCs w:val="24"/>
              </w:rPr>
            </w:pPr>
            <w:r>
              <w:rPr>
                <w:szCs w:val="24"/>
              </w:rPr>
              <w:t>4,6</w:t>
            </w:r>
          </w:p>
        </w:tc>
        <w:tc>
          <w:tcPr>
            <w:tcW w:w="1017" w:type="dxa"/>
            <w:shd w:val="clear" w:color="auto" w:fill="auto"/>
            <w:vAlign w:val="bottom"/>
          </w:tcPr>
          <w:p w:rsidR="00E1667F" w:rsidRPr="00B332F8" w:rsidRDefault="00E1667F" w:rsidP="00E1667F">
            <w:pPr>
              <w:jc w:val="right"/>
              <w:rPr>
                <w:szCs w:val="24"/>
              </w:rPr>
            </w:pPr>
            <w:r>
              <w:rPr>
                <w:szCs w:val="24"/>
              </w:rPr>
              <w:t>93</w:t>
            </w:r>
          </w:p>
        </w:tc>
        <w:tc>
          <w:tcPr>
            <w:tcW w:w="1280" w:type="dxa"/>
            <w:shd w:val="clear" w:color="auto" w:fill="auto"/>
            <w:vAlign w:val="bottom"/>
          </w:tcPr>
          <w:p w:rsidR="00E1667F" w:rsidRPr="00B332F8" w:rsidRDefault="00E1667F" w:rsidP="00E1667F">
            <w:pPr>
              <w:jc w:val="right"/>
              <w:rPr>
                <w:szCs w:val="24"/>
              </w:rPr>
            </w:pPr>
            <w:r>
              <w:rPr>
                <w:szCs w:val="24"/>
              </w:rPr>
              <w:t>5,7</w:t>
            </w:r>
          </w:p>
        </w:tc>
        <w:tc>
          <w:tcPr>
            <w:tcW w:w="1017" w:type="dxa"/>
            <w:shd w:val="clear" w:color="auto" w:fill="auto"/>
            <w:vAlign w:val="bottom"/>
          </w:tcPr>
          <w:p w:rsidR="00E1667F" w:rsidRPr="00370D63" w:rsidRDefault="00E1667F" w:rsidP="00370D63">
            <w:pPr>
              <w:jc w:val="right"/>
            </w:pPr>
            <w:r w:rsidRPr="00370D63">
              <w:t>75</w:t>
            </w:r>
          </w:p>
        </w:tc>
        <w:tc>
          <w:tcPr>
            <w:tcW w:w="1280" w:type="dxa"/>
            <w:shd w:val="clear" w:color="auto" w:fill="auto"/>
            <w:vAlign w:val="bottom"/>
          </w:tcPr>
          <w:p w:rsidR="00E1667F" w:rsidRPr="00370D63" w:rsidRDefault="00E1667F" w:rsidP="00370D63">
            <w:pPr>
              <w:jc w:val="right"/>
            </w:pPr>
            <w:r w:rsidRPr="00370D63">
              <w:t>5,3</w:t>
            </w:r>
          </w:p>
        </w:tc>
      </w:tr>
      <w:tr w:rsidR="00E1667F" w:rsidTr="00370D63">
        <w:trPr>
          <w:jc w:val="center"/>
        </w:trPr>
        <w:tc>
          <w:tcPr>
            <w:tcW w:w="3032" w:type="dxa"/>
            <w:vAlign w:val="bottom"/>
          </w:tcPr>
          <w:p w:rsidR="00E1667F" w:rsidRPr="00B332F8" w:rsidRDefault="00E1667F" w:rsidP="00530A65">
            <w:pPr>
              <w:spacing w:beforeLines="40" w:line="220" w:lineRule="exact"/>
              <w:ind w:left="532"/>
              <w:jc w:val="both"/>
              <w:rPr>
                <w:color w:val="000000"/>
                <w:szCs w:val="24"/>
              </w:rPr>
            </w:pPr>
            <w:r w:rsidRPr="00B332F8">
              <w:rPr>
                <w:color w:val="000000"/>
                <w:szCs w:val="24"/>
              </w:rPr>
              <w:t>в том числе связь</w:t>
            </w:r>
          </w:p>
        </w:tc>
        <w:tc>
          <w:tcPr>
            <w:tcW w:w="1017" w:type="dxa"/>
            <w:shd w:val="clear" w:color="auto" w:fill="auto"/>
            <w:vAlign w:val="bottom"/>
          </w:tcPr>
          <w:p w:rsidR="00E1667F" w:rsidRPr="00B332F8" w:rsidRDefault="00E1667F" w:rsidP="00E1667F">
            <w:pPr>
              <w:jc w:val="right"/>
              <w:rPr>
                <w:szCs w:val="24"/>
              </w:rPr>
            </w:pPr>
            <w:r>
              <w:rPr>
                <w:szCs w:val="24"/>
              </w:rPr>
              <w:t>19</w:t>
            </w:r>
          </w:p>
        </w:tc>
        <w:tc>
          <w:tcPr>
            <w:tcW w:w="1280" w:type="dxa"/>
            <w:shd w:val="clear" w:color="auto" w:fill="auto"/>
            <w:vAlign w:val="bottom"/>
          </w:tcPr>
          <w:p w:rsidR="00E1667F" w:rsidRPr="00B332F8" w:rsidRDefault="00E1667F" w:rsidP="00E1667F">
            <w:pPr>
              <w:jc w:val="right"/>
              <w:rPr>
                <w:szCs w:val="24"/>
              </w:rPr>
            </w:pPr>
            <w:r>
              <w:rPr>
                <w:szCs w:val="24"/>
              </w:rPr>
              <w:t>1,3</w:t>
            </w:r>
          </w:p>
        </w:tc>
        <w:tc>
          <w:tcPr>
            <w:tcW w:w="1017" w:type="dxa"/>
            <w:shd w:val="clear" w:color="auto" w:fill="auto"/>
            <w:vAlign w:val="bottom"/>
          </w:tcPr>
          <w:p w:rsidR="00E1667F" w:rsidRPr="00B332F8" w:rsidRDefault="00E1667F" w:rsidP="00E1667F">
            <w:pPr>
              <w:jc w:val="right"/>
              <w:rPr>
                <w:szCs w:val="24"/>
              </w:rPr>
            </w:pPr>
            <w:r>
              <w:rPr>
                <w:szCs w:val="24"/>
              </w:rPr>
              <w:t>16</w:t>
            </w:r>
          </w:p>
        </w:tc>
        <w:tc>
          <w:tcPr>
            <w:tcW w:w="1280" w:type="dxa"/>
            <w:shd w:val="clear" w:color="auto" w:fill="auto"/>
            <w:vAlign w:val="bottom"/>
          </w:tcPr>
          <w:p w:rsidR="00E1667F" w:rsidRPr="00B332F8" w:rsidRDefault="00E1667F" w:rsidP="00E1667F">
            <w:pPr>
              <w:jc w:val="right"/>
              <w:rPr>
                <w:szCs w:val="24"/>
              </w:rPr>
            </w:pPr>
            <w:r>
              <w:rPr>
                <w:szCs w:val="24"/>
              </w:rPr>
              <w:t>1,0</w:t>
            </w:r>
          </w:p>
        </w:tc>
        <w:tc>
          <w:tcPr>
            <w:tcW w:w="1017" w:type="dxa"/>
            <w:shd w:val="clear" w:color="auto" w:fill="auto"/>
            <w:vAlign w:val="bottom"/>
          </w:tcPr>
          <w:p w:rsidR="00E1667F" w:rsidRPr="00370D63" w:rsidRDefault="00E1667F" w:rsidP="00370D63">
            <w:pPr>
              <w:jc w:val="right"/>
            </w:pPr>
            <w:r w:rsidRPr="00370D63">
              <w:t>17</w:t>
            </w:r>
          </w:p>
        </w:tc>
        <w:tc>
          <w:tcPr>
            <w:tcW w:w="1280" w:type="dxa"/>
            <w:shd w:val="clear" w:color="auto" w:fill="auto"/>
            <w:vAlign w:val="bottom"/>
          </w:tcPr>
          <w:p w:rsidR="00E1667F" w:rsidRPr="00370D63" w:rsidRDefault="00E1667F" w:rsidP="00370D63">
            <w:pPr>
              <w:jc w:val="right"/>
            </w:pPr>
            <w:r w:rsidRPr="00370D63">
              <w:t>1,2</w:t>
            </w:r>
          </w:p>
        </w:tc>
      </w:tr>
      <w:tr w:rsidR="00E1667F" w:rsidTr="00370D63">
        <w:trPr>
          <w:jc w:val="center"/>
        </w:trPr>
        <w:tc>
          <w:tcPr>
            <w:tcW w:w="3032" w:type="dxa"/>
            <w:vAlign w:val="bottom"/>
          </w:tcPr>
          <w:p w:rsidR="00E1667F" w:rsidRPr="00B332F8" w:rsidRDefault="00E1667F" w:rsidP="00530A65">
            <w:pPr>
              <w:spacing w:beforeLines="40" w:line="220" w:lineRule="exact"/>
              <w:ind w:left="142"/>
              <w:jc w:val="both"/>
              <w:rPr>
                <w:color w:val="000000"/>
                <w:szCs w:val="24"/>
              </w:rPr>
            </w:pPr>
            <w:r w:rsidRPr="00B332F8">
              <w:rPr>
                <w:color w:val="000000"/>
                <w:szCs w:val="24"/>
              </w:rPr>
              <w:t>финансовая деятельность</w:t>
            </w:r>
          </w:p>
        </w:tc>
        <w:tc>
          <w:tcPr>
            <w:tcW w:w="1017" w:type="dxa"/>
            <w:shd w:val="clear" w:color="auto" w:fill="auto"/>
            <w:vAlign w:val="bottom"/>
          </w:tcPr>
          <w:p w:rsidR="00E1667F" w:rsidRPr="00B332F8" w:rsidRDefault="00E1667F" w:rsidP="00E1667F">
            <w:pPr>
              <w:jc w:val="right"/>
              <w:rPr>
                <w:szCs w:val="24"/>
              </w:rPr>
            </w:pPr>
            <w:r>
              <w:rPr>
                <w:szCs w:val="24"/>
              </w:rPr>
              <w:t>33</w:t>
            </w:r>
          </w:p>
        </w:tc>
        <w:tc>
          <w:tcPr>
            <w:tcW w:w="1280" w:type="dxa"/>
            <w:shd w:val="clear" w:color="auto" w:fill="auto"/>
            <w:vAlign w:val="bottom"/>
          </w:tcPr>
          <w:p w:rsidR="00E1667F" w:rsidRPr="00B332F8" w:rsidRDefault="00E1667F" w:rsidP="00E1667F">
            <w:pPr>
              <w:jc w:val="right"/>
              <w:rPr>
                <w:szCs w:val="24"/>
              </w:rPr>
            </w:pPr>
            <w:r>
              <w:rPr>
                <w:szCs w:val="24"/>
              </w:rPr>
              <w:t>2,2</w:t>
            </w:r>
          </w:p>
        </w:tc>
        <w:tc>
          <w:tcPr>
            <w:tcW w:w="1017" w:type="dxa"/>
            <w:shd w:val="clear" w:color="auto" w:fill="auto"/>
            <w:vAlign w:val="bottom"/>
          </w:tcPr>
          <w:p w:rsidR="00E1667F" w:rsidRPr="00B332F8" w:rsidRDefault="00E1667F" w:rsidP="00E1667F">
            <w:pPr>
              <w:jc w:val="right"/>
              <w:rPr>
                <w:szCs w:val="24"/>
              </w:rPr>
            </w:pPr>
            <w:r>
              <w:rPr>
                <w:szCs w:val="24"/>
              </w:rPr>
              <w:t>35</w:t>
            </w:r>
          </w:p>
        </w:tc>
        <w:tc>
          <w:tcPr>
            <w:tcW w:w="1280" w:type="dxa"/>
            <w:shd w:val="clear" w:color="auto" w:fill="auto"/>
            <w:vAlign w:val="bottom"/>
          </w:tcPr>
          <w:p w:rsidR="00E1667F" w:rsidRPr="00B332F8" w:rsidRDefault="00E1667F" w:rsidP="00E1667F">
            <w:pPr>
              <w:jc w:val="right"/>
              <w:rPr>
                <w:szCs w:val="24"/>
              </w:rPr>
            </w:pPr>
            <w:r>
              <w:rPr>
                <w:szCs w:val="24"/>
              </w:rPr>
              <w:t>2,1</w:t>
            </w:r>
          </w:p>
        </w:tc>
        <w:tc>
          <w:tcPr>
            <w:tcW w:w="1017" w:type="dxa"/>
            <w:shd w:val="clear" w:color="auto" w:fill="auto"/>
            <w:vAlign w:val="bottom"/>
          </w:tcPr>
          <w:p w:rsidR="00E1667F" w:rsidRPr="00370D63" w:rsidRDefault="00E1667F" w:rsidP="00370D63">
            <w:pPr>
              <w:jc w:val="right"/>
            </w:pPr>
            <w:r w:rsidRPr="00370D63">
              <w:t>39</w:t>
            </w:r>
          </w:p>
        </w:tc>
        <w:tc>
          <w:tcPr>
            <w:tcW w:w="1280" w:type="dxa"/>
            <w:shd w:val="clear" w:color="auto" w:fill="auto"/>
            <w:vAlign w:val="bottom"/>
          </w:tcPr>
          <w:p w:rsidR="00E1667F" w:rsidRPr="00370D63" w:rsidRDefault="00E1667F" w:rsidP="00370D63">
            <w:pPr>
              <w:jc w:val="right"/>
            </w:pPr>
            <w:r w:rsidRPr="00370D63">
              <w:t>2,8</w:t>
            </w:r>
          </w:p>
        </w:tc>
      </w:tr>
      <w:tr w:rsidR="00E1667F" w:rsidTr="00370D63">
        <w:trPr>
          <w:jc w:val="center"/>
        </w:trPr>
        <w:tc>
          <w:tcPr>
            <w:tcW w:w="3032" w:type="dxa"/>
            <w:vAlign w:val="bottom"/>
          </w:tcPr>
          <w:p w:rsidR="00E1667F" w:rsidRPr="00B332F8" w:rsidRDefault="00E1667F" w:rsidP="00530A65">
            <w:pPr>
              <w:spacing w:beforeLines="40" w:line="220" w:lineRule="exact"/>
              <w:ind w:left="142"/>
              <w:jc w:val="both"/>
              <w:rPr>
                <w:color w:val="000000"/>
                <w:szCs w:val="24"/>
              </w:rPr>
            </w:pPr>
            <w:r w:rsidRPr="00B332F8">
              <w:rPr>
                <w:color w:val="000000"/>
                <w:szCs w:val="24"/>
              </w:rPr>
              <w:t>операции с недвижимым имуществом, аренда и предоставление услуг</w:t>
            </w:r>
          </w:p>
        </w:tc>
        <w:tc>
          <w:tcPr>
            <w:tcW w:w="1017" w:type="dxa"/>
            <w:shd w:val="clear" w:color="auto" w:fill="auto"/>
            <w:vAlign w:val="bottom"/>
          </w:tcPr>
          <w:p w:rsidR="00E1667F" w:rsidRPr="00B332F8" w:rsidRDefault="00E1667F" w:rsidP="00E1667F">
            <w:pPr>
              <w:jc w:val="right"/>
              <w:rPr>
                <w:szCs w:val="24"/>
              </w:rPr>
            </w:pPr>
            <w:r>
              <w:rPr>
                <w:szCs w:val="24"/>
              </w:rPr>
              <w:t>157</w:t>
            </w:r>
          </w:p>
        </w:tc>
        <w:tc>
          <w:tcPr>
            <w:tcW w:w="1280" w:type="dxa"/>
            <w:shd w:val="clear" w:color="auto" w:fill="auto"/>
            <w:vAlign w:val="bottom"/>
          </w:tcPr>
          <w:p w:rsidR="00E1667F" w:rsidRPr="00B332F8" w:rsidRDefault="00E1667F" w:rsidP="00E1667F">
            <w:pPr>
              <w:jc w:val="right"/>
              <w:rPr>
                <w:szCs w:val="24"/>
              </w:rPr>
            </w:pPr>
            <w:r>
              <w:rPr>
                <w:szCs w:val="24"/>
              </w:rPr>
              <w:t>10,6</w:t>
            </w:r>
          </w:p>
        </w:tc>
        <w:tc>
          <w:tcPr>
            <w:tcW w:w="1017" w:type="dxa"/>
            <w:shd w:val="clear" w:color="auto" w:fill="auto"/>
            <w:vAlign w:val="bottom"/>
          </w:tcPr>
          <w:p w:rsidR="00E1667F" w:rsidRPr="00B332F8" w:rsidRDefault="00E1667F" w:rsidP="00E1667F">
            <w:pPr>
              <w:jc w:val="right"/>
              <w:rPr>
                <w:szCs w:val="24"/>
              </w:rPr>
            </w:pPr>
            <w:r>
              <w:rPr>
                <w:szCs w:val="24"/>
              </w:rPr>
              <w:t>189</w:t>
            </w:r>
          </w:p>
        </w:tc>
        <w:tc>
          <w:tcPr>
            <w:tcW w:w="1280" w:type="dxa"/>
            <w:shd w:val="clear" w:color="auto" w:fill="auto"/>
            <w:vAlign w:val="bottom"/>
          </w:tcPr>
          <w:p w:rsidR="00E1667F" w:rsidRPr="00B332F8" w:rsidRDefault="00E1667F" w:rsidP="00E1667F">
            <w:pPr>
              <w:jc w:val="right"/>
              <w:rPr>
                <w:szCs w:val="24"/>
              </w:rPr>
            </w:pPr>
            <w:r>
              <w:rPr>
                <w:szCs w:val="24"/>
              </w:rPr>
              <w:t>11,5</w:t>
            </w:r>
          </w:p>
        </w:tc>
        <w:tc>
          <w:tcPr>
            <w:tcW w:w="1017" w:type="dxa"/>
            <w:shd w:val="clear" w:color="auto" w:fill="auto"/>
            <w:vAlign w:val="bottom"/>
          </w:tcPr>
          <w:p w:rsidR="00E1667F" w:rsidRPr="00370D63" w:rsidRDefault="00E1667F" w:rsidP="00370D63">
            <w:pPr>
              <w:jc w:val="right"/>
            </w:pPr>
            <w:r w:rsidRPr="00370D63">
              <w:t>183</w:t>
            </w:r>
          </w:p>
        </w:tc>
        <w:tc>
          <w:tcPr>
            <w:tcW w:w="1280" w:type="dxa"/>
            <w:shd w:val="clear" w:color="auto" w:fill="auto"/>
            <w:vAlign w:val="bottom"/>
          </w:tcPr>
          <w:p w:rsidR="00E1667F" w:rsidRPr="00370D63" w:rsidRDefault="00E1667F" w:rsidP="00370D63">
            <w:pPr>
              <w:jc w:val="right"/>
            </w:pPr>
            <w:r w:rsidRPr="00370D63">
              <w:t>13,0</w:t>
            </w:r>
          </w:p>
        </w:tc>
      </w:tr>
      <w:tr w:rsidR="00E1667F" w:rsidTr="00370D63">
        <w:trPr>
          <w:trHeight w:val="857"/>
          <w:jc w:val="center"/>
        </w:trPr>
        <w:tc>
          <w:tcPr>
            <w:tcW w:w="3032" w:type="dxa"/>
            <w:vAlign w:val="bottom"/>
          </w:tcPr>
          <w:p w:rsidR="00E1667F" w:rsidRPr="00B332F8" w:rsidRDefault="00E1667F" w:rsidP="00530A65">
            <w:pPr>
              <w:spacing w:beforeLines="40" w:beforeAutospacing="1" w:after="100" w:afterAutospacing="1" w:line="220" w:lineRule="exact"/>
              <w:ind w:left="142"/>
              <w:jc w:val="both"/>
              <w:rPr>
                <w:color w:val="000000"/>
                <w:szCs w:val="24"/>
              </w:rPr>
            </w:pPr>
            <w:r>
              <w:rPr>
                <w:color w:val="000000"/>
                <w:szCs w:val="24"/>
              </w:rPr>
              <w:t>г</w:t>
            </w:r>
            <w:r w:rsidRPr="00B332F8">
              <w:rPr>
                <w:color w:val="000000"/>
                <w:szCs w:val="24"/>
              </w:rPr>
              <w:t>осударственное управление и обеспечение военной безопасности; социальное страхование</w:t>
            </w:r>
          </w:p>
        </w:tc>
        <w:tc>
          <w:tcPr>
            <w:tcW w:w="1017" w:type="dxa"/>
            <w:shd w:val="clear" w:color="auto" w:fill="auto"/>
            <w:vAlign w:val="bottom"/>
          </w:tcPr>
          <w:p w:rsidR="00E1667F" w:rsidRPr="00B332F8" w:rsidRDefault="00E1667F" w:rsidP="00E1667F">
            <w:pPr>
              <w:jc w:val="right"/>
              <w:rPr>
                <w:szCs w:val="24"/>
              </w:rPr>
            </w:pPr>
            <w:r>
              <w:rPr>
                <w:szCs w:val="24"/>
              </w:rPr>
              <w:t>1</w:t>
            </w:r>
          </w:p>
        </w:tc>
        <w:tc>
          <w:tcPr>
            <w:tcW w:w="1280" w:type="dxa"/>
            <w:shd w:val="clear" w:color="auto" w:fill="auto"/>
            <w:vAlign w:val="bottom"/>
          </w:tcPr>
          <w:p w:rsidR="00E1667F" w:rsidRPr="00B332F8" w:rsidRDefault="00E1667F" w:rsidP="00E1667F">
            <w:pPr>
              <w:jc w:val="right"/>
              <w:rPr>
                <w:szCs w:val="24"/>
              </w:rPr>
            </w:pPr>
            <w:r>
              <w:rPr>
                <w:szCs w:val="24"/>
              </w:rPr>
              <w:t>0,1</w:t>
            </w:r>
          </w:p>
        </w:tc>
        <w:tc>
          <w:tcPr>
            <w:tcW w:w="1017" w:type="dxa"/>
            <w:shd w:val="clear" w:color="auto" w:fill="auto"/>
            <w:vAlign w:val="bottom"/>
          </w:tcPr>
          <w:p w:rsidR="00E1667F" w:rsidRPr="00B332F8" w:rsidRDefault="00E1667F" w:rsidP="00E1667F">
            <w:pPr>
              <w:jc w:val="right"/>
              <w:rPr>
                <w:szCs w:val="24"/>
              </w:rPr>
            </w:pPr>
            <w:r>
              <w:rPr>
                <w:szCs w:val="24"/>
              </w:rPr>
              <w:t>-</w:t>
            </w:r>
          </w:p>
        </w:tc>
        <w:tc>
          <w:tcPr>
            <w:tcW w:w="1280" w:type="dxa"/>
            <w:shd w:val="clear" w:color="auto" w:fill="auto"/>
            <w:vAlign w:val="bottom"/>
          </w:tcPr>
          <w:p w:rsidR="00E1667F" w:rsidRPr="00B332F8" w:rsidRDefault="00E1667F" w:rsidP="00E1667F">
            <w:pPr>
              <w:jc w:val="right"/>
              <w:rPr>
                <w:szCs w:val="24"/>
              </w:rPr>
            </w:pPr>
            <w:r>
              <w:rPr>
                <w:szCs w:val="24"/>
              </w:rPr>
              <w:t>-</w:t>
            </w:r>
          </w:p>
        </w:tc>
        <w:tc>
          <w:tcPr>
            <w:tcW w:w="1017" w:type="dxa"/>
            <w:shd w:val="clear" w:color="auto" w:fill="auto"/>
            <w:vAlign w:val="bottom"/>
          </w:tcPr>
          <w:p w:rsidR="00E1667F" w:rsidRPr="00370D63" w:rsidRDefault="00E1667F" w:rsidP="00370D63">
            <w:pPr>
              <w:jc w:val="right"/>
            </w:pPr>
            <w:r w:rsidRPr="00370D63">
              <w:t>-</w:t>
            </w:r>
          </w:p>
        </w:tc>
        <w:tc>
          <w:tcPr>
            <w:tcW w:w="1280" w:type="dxa"/>
            <w:shd w:val="clear" w:color="auto" w:fill="auto"/>
            <w:vAlign w:val="bottom"/>
          </w:tcPr>
          <w:p w:rsidR="00E1667F" w:rsidRPr="00370D63" w:rsidRDefault="00E1667F" w:rsidP="00370D63">
            <w:pPr>
              <w:jc w:val="right"/>
            </w:pPr>
            <w:r w:rsidRPr="00370D63">
              <w:t>-</w:t>
            </w:r>
          </w:p>
        </w:tc>
      </w:tr>
      <w:tr w:rsidR="00E1667F" w:rsidTr="00370D63">
        <w:trPr>
          <w:trHeight w:val="80"/>
          <w:jc w:val="center"/>
        </w:trPr>
        <w:tc>
          <w:tcPr>
            <w:tcW w:w="3032" w:type="dxa"/>
            <w:vAlign w:val="bottom"/>
          </w:tcPr>
          <w:p w:rsidR="00E1667F" w:rsidRPr="00B332F8" w:rsidRDefault="00E1667F" w:rsidP="00530A65">
            <w:pPr>
              <w:spacing w:beforeLines="40" w:line="220" w:lineRule="exact"/>
              <w:ind w:left="142"/>
              <w:jc w:val="both"/>
              <w:rPr>
                <w:color w:val="000000"/>
                <w:szCs w:val="24"/>
              </w:rPr>
            </w:pPr>
            <w:r w:rsidRPr="00B332F8">
              <w:rPr>
                <w:color w:val="000000"/>
                <w:szCs w:val="24"/>
              </w:rPr>
              <w:t>образование</w:t>
            </w:r>
          </w:p>
        </w:tc>
        <w:tc>
          <w:tcPr>
            <w:tcW w:w="1017" w:type="dxa"/>
            <w:shd w:val="clear" w:color="auto" w:fill="auto"/>
            <w:vAlign w:val="bottom"/>
          </w:tcPr>
          <w:p w:rsidR="00E1667F" w:rsidRPr="00B332F8" w:rsidRDefault="00E1667F" w:rsidP="00E1667F">
            <w:pPr>
              <w:jc w:val="right"/>
              <w:rPr>
                <w:szCs w:val="24"/>
              </w:rPr>
            </w:pPr>
            <w:r>
              <w:rPr>
                <w:szCs w:val="24"/>
              </w:rPr>
              <w:t>5</w:t>
            </w:r>
          </w:p>
        </w:tc>
        <w:tc>
          <w:tcPr>
            <w:tcW w:w="1280" w:type="dxa"/>
            <w:shd w:val="clear" w:color="auto" w:fill="auto"/>
            <w:vAlign w:val="bottom"/>
          </w:tcPr>
          <w:p w:rsidR="00E1667F" w:rsidRPr="00B332F8" w:rsidRDefault="00E1667F" w:rsidP="00E1667F">
            <w:pPr>
              <w:jc w:val="right"/>
              <w:rPr>
                <w:szCs w:val="24"/>
              </w:rPr>
            </w:pPr>
            <w:r>
              <w:rPr>
                <w:szCs w:val="24"/>
              </w:rPr>
              <w:t>0,3</w:t>
            </w:r>
          </w:p>
        </w:tc>
        <w:tc>
          <w:tcPr>
            <w:tcW w:w="1017" w:type="dxa"/>
            <w:shd w:val="clear" w:color="auto" w:fill="auto"/>
            <w:vAlign w:val="bottom"/>
          </w:tcPr>
          <w:p w:rsidR="00E1667F" w:rsidRPr="00B332F8" w:rsidRDefault="00E1667F" w:rsidP="00E1667F">
            <w:pPr>
              <w:jc w:val="right"/>
              <w:rPr>
                <w:szCs w:val="24"/>
              </w:rPr>
            </w:pPr>
            <w:r>
              <w:rPr>
                <w:szCs w:val="24"/>
              </w:rPr>
              <w:t>5</w:t>
            </w:r>
          </w:p>
        </w:tc>
        <w:tc>
          <w:tcPr>
            <w:tcW w:w="1280" w:type="dxa"/>
            <w:shd w:val="clear" w:color="auto" w:fill="auto"/>
            <w:vAlign w:val="bottom"/>
          </w:tcPr>
          <w:p w:rsidR="00E1667F" w:rsidRPr="00B332F8" w:rsidRDefault="00E1667F" w:rsidP="00E1667F">
            <w:pPr>
              <w:jc w:val="right"/>
              <w:rPr>
                <w:szCs w:val="24"/>
              </w:rPr>
            </w:pPr>
            <w:r>
              <w:rPr>
                <w:szCs w:val="24"/>
              </w:rPr>
              <w:t>0,3</w:t>
            </w:r>
          </w:p>
        </w:tc>
        <w:tc>
          <w:tcPr>
            <w:tcW w:w="1017" w:type="dxa"/>
            <w:shd w:val="clear" w:color="auto" w:fill="auto"/>
            <w:vAlign w:val="bottom"/>
          </w:tcPr>
          <w:p w:rsidR="00E1667F" w:rsidRPr="00370D63" w:rsidRDefault="00E1667F" w:rsidP="00370D63">
            <w:pPr>
              <w:jc w:val="right"/>
            </w:pPr>
            <w:r w:rsidRPr="00370D63">
              <w:t>3</w:t>
            </w:r>
          </w:p>
        </w:tc>
        <w:tc>
          <w:tcPr>
            <w:tcW w:w="1280" w:type="dxa"/>
            <w:shd w:val="clear" w:color="auto" w:fill="auto"/>
            <w:vAlign w:val="bottom"/>
          </w:tcPr>
          <w:p w:rsidR="00E1667F" w:rsidRPr="00370D63" w:rsidRDefault="00E1667F" w:rsidP="00370D63">
            <w:pPr>
              <w:jc w:val="right"/>
            </w:pPr>
            <w:r w:rsidRPr="00370D63">
              <w:t>0,2</w:t>
            </w:r>
          </w:p>
        </w:tc>
      </w:tr>
      <w:tr w:rsidR="00E1667F" w:rsidTr="00370D63">
        <w:trPr>
          <w:jc w:val="center"/>
        </w:trPr>
        <w:tc>
          <w:tcPr>
            <w:tcW w:w="3032" w:type="dxa"/>
            <w:vAlign w:val="bottom"/>
          </w:tcPr>
          <w:p w:rsidR="00E1667F" w:rsidRPr="00B332F8" w:rsidRDefault="00E1667F" w:rsidP="00530A65">
            <w:pPr>
              <w:spacing w:beforeLines="40" w:line="220" w:lineRule="exact"/>
              <w:ind w:left="142"/>
              <w:jc w:val="both"/>
              <w:rPr>
                <w:color w:val="000000"/>
                <w:szCs w:val="24"/>
              </w:rPr>
            </w:pPr>
            <w:r w:rsidRPr="00B332F8">
              <w:rPr>
                <w:color w:val="000000"/>
                <w:szCs w:val="24"/>
              </w:rPr>
              <w:t>здравоохранение и предоставление социальных услуг</w:t>
            </w:r>
          </w:p>
        </w:tc>
        <w:tc>
          <w:tcPr>
            <w:tcW w:w="1017" w:type="dxa"/>
            <w:shd w:val="clear" w:color="auto" w:fill="auto"/>
            <w:vAlign w:val="bottom"/>
          </w:tcPr>
          <w:p w:rsidR="00E1667F" w:rsidRPr="00B332F8" w:rsidRDefault="00E1667F" w:rsidP="00E1667F">
            <w:pPr>
              <w:jc w:val="right"/>
              <w:rPr>
                <w:szCs w:val="24"/>
              </w:rPr>
            </w:pPr>
            <w:r>
              <w:rPr>
                <w:szCs w:val="24"/>
              </w:rPr>
              <w:t>2</w:t>
            </w:r>
          </w:p>
        </w:tc>
        <w:tc>
          <w:tcPr>
            <w:tcW w:w="1280" w:type="dxa"/>
            <w:shd w:val="clear" w:color="auto" w:fill="auto"/>
            <w:vAlign w:val="bottom"/>
          </w:tcPr>
          <w:p w:rsidR="00E1667F" w:rsidRPr="00B332F8" w:rsidRDefault="00E1667F" w:rsidP="00E1667F">
            <w:pPr>
              <w:jc w:val="right"/>
              <w:rPr>
                <w:szCs w:val="24"/>
              </w:rPr>
            </w:pPr>
            <w:r>
              <w:rPr>
                <w:szCs w:val="24"/>
              </w:rPr>
              <w:t>0,1</w:t>
            </w:r>
          </w:p>
        </w:tc>
        <w:tc>
          <w:tcPr>
            <w:tcW w:w="1017" w:type="dxa"/>
            <w:shd w:val="clear" w:color="auto" w:fill="auto"/>
            <w:vAlign w:val="bottom"/>
          </w:tcPr>
          <w:p w:rsidR="00E1667F" w:rsidRPr="00B332F8" w:rsidRDefault="00E1667F" w:rsidP="00E1667F">
            <w:pPr>
              <w:jc w:val="right"/>
              <w:rPr>
                <w:szCs w:val="24"/>
              </w:rPr>
            </w:pPr>
            <w:r>
              <w:rPr>
                <w:szCs w:val="24"/>
              </w:rPr>
              <w:t>5</w:t>
            </w:r>
          </w:p>
        </w:tc>
        <w:tc>
          <w:tcPr>
            <w:tcW w:w="1280" w:type="dxa"/>
            <w:shd w:val="clear" w:color="auto" w:fill="auto"/>
            <w:vAlign w:val="bottom"/>
          </w:tcPr>
          <w:p w:rsidR="00E1667F" w:rsidRPr="00B332F8" w:rsidRDefault="00E1667F" w:rsidP="00E1667F">
            <w:pPr>
              <w:jc w:val="right"/>
              <w:rPr>
                <w:szCs w:val="24"/>
              </w:rPr>
            </w:pPr>
            <w:r>
              <w:rPr>
                <w:szCs w:val="24"/>
              </w:rPr>
              <w:t>0,3</w:t>
            </w:r>
          </w:p>
        </w:tc>
        <w:tc>
          <w:tcPr>
            <w:tcW w:w="1017" w:type="dxa"/>
            <w:shd w:val="clear" w:color="auto" w:fill="auto"/>
            <w:vAlign w:val="bottom"/>
          </w:tcPr>
          <w:p w:rsidR="00E1667F" w:rsidRPr="00370D63" w:rsidRDefault="00E1667F" w:rsidP="00370D63">
            <w:pPr>
              <w:jc w:val="right"/>
            </w:pPr>
            <w:r w:rsidRPr="00370D63">
              <w:t>14</w:t>
            </w:r>
          </w:p>
        </w:tc>
        <w:tc>
          <w:tcPr>
            <w:tcW w:w="1280" w:type="dxa"/>
            <w:shd w:val="clear" w:color="auto" w:fill="auto"/>
            <w:vAlign w:val="bottom"/>
          </w:tcPr>
          <w:p w:rsidR="00E1667F" w:rsidRPr="00370D63" w:rsidRDefault="00E1667F" w:rsidP="00370D63">
            <w:pPr>
              <w:jc w:val="right"/>
            </w:pPr>
            <w:r w:rsidRPr="00370D63">
              <w:t>1,0</w:t>
            </w:r>
          </w:p>
        </w:tc>
      </w:tr>
      <w:tr w:rsidR="00E1667F" w:rsidTr="00370D63">
        <w:trPr>
          <w:jc w:val="center"/>
        </w:trPr>
        <w:tc>
          <w:tcPr>
            <w:tcW w:w="3032" w:type="dxa"/>
            <w:vAlign w:val="bottom"/>
          </w:tcPr>
          <w:p w:rsidR="00E1667F" w:rsidRPr="00B332F8" w:rsidRDefault="00E1667F" w:rsidP="00530A65">
            <w:pPr>
              <w:spacing w:beforeLines="40" w:line="220" w:lineRule="exact"/>
              <w:ind w:left="142"/>
              <w:jc w:val="both"/>
              <w:rPr>
                <w:color w:val="000000"/>
                <w:szCs w:val="24"/>
              </w:rPr>
            </w:pPr>
            <w:r w:rsidRPr="00B332F8">
              <w:rPr>
                <w:color w:val="000000"/>
                <w:szCs w:val="24"/>
              </w:rPr>
              <w:t>предоставление прочих коммунальных, социальных и персональных услуг</w:t>
            </w:r>
          </w:p>
        </w:tc>
        <w:tc>
          <w:tcPr>
            <w:tcW w:w="1017" w:type="dxa"/>
            <w:shd w:val="clear" w:color="auto" w:fill="auto"/>
            <w:vAlign w:val="bottom"/>
          </w:tcPr>
          <w:p w:rsidR="00E1667F" w:rsidRPr="00B332F8" w:rsidRDefault="00E1667F" w:rsidP="00E1667F">
            <w:pPr>
              <w:jc w:val="right"/>
              <w:rPr>
                <w:szCs w:val="24"/>
              </w:rPr>
            </w:pPr>
            <w:r>
              <w:rPr>
                <w:szCs w:val="24"/>
              </w:rPr>
              <w:t>24</w:t>
            </w:r>
          </w:p>
        </w:tc>
        <w:tc>
          <w:tcPr>
            <w:tcW w:w="1280" w:type="dxa"/>
            <w:shd w:val="clear" w:color="auto" w:fill="auto"/>
            <w:vAlign w:val="bottom"/>
          </w:tcPr>
          <w:p w:rsidR="00E1667F" w:rsidRPr="00B332F8" w:rsidRDefault="00E1667F" w:rsidP="00E1667F">
            <w:pPr>
              <w:jc w:val="right"/>
              <w:rPr>
                <w:szCs w:val="24"/>
              </w:rPr>
            </w:pPr>
            <w:r>
              <w:rPr>
                <w:szCs w:val="24"/>
              </w:rPr>
              <w:t>1,6</w:t>
            </w:r>
          </w:p>
        </w:tc>
        <w:tc>
          <w:tcPr>
            <w:tcW w:w="1017" w:type="dxa"/>
            <w:shd w:val="clear" w:color="auto" w:fill="auto"/>
            <w:vAlign w:val="bottom"/>
          </w:tcPr>
          <w:p w:rsidR="00E1667F" w:rsidRPr="00B332F8" w:rsidRDefault="00E1667F" w:rsidP="00E1667F">
            <w:pPr>
              <w:jc w:val="right"/>
              <w:rPr>
                <w:szCs w:val="24"/>
              </w:rPr>
            </w:pPr>
            <w:r>
              <w:rPr>
                <w:szCs w:val="24"/>
              </w:rPr>
              <w:t>30</w:t>
            </w:r>
          </w:p>
        </w:tc>
        <w:tc>
          <w:tcPr>
            <w:tcW w:w="1280" w:type="dxa"/>
            <w:shd w:val="clear" w:color="auto" w:fill="auto"/>
            <w:vAlign w:val="bottom"/>
          </w:tcPr>
          <w:p w:rsidR="00E1667F" w:rsidRPr="00B332F8" w:rsidRDefault="00E1667F" w:rsidP="00E1667F">
            <w:pPr>
              <w:jc w:val="right"/>
              <w:rPr>
                <w:szCs w:val="24"/>
              </w:rPr>
            </w:pPr>
            <w:r>
              <w:rPr>
                <w:szCs w:val="24"/>
              </w:rPr>
              <w:t>1,8</w:t>
            </w:r>
          </w:p>
        </w:tc>
        <w:tc>
          <w:tcPr>
            <w:tcW w:w="1017" w:type="dxa"/>
            <w:shd w:val="clear" w:color="auto" w:fill="auto"/>
            <w:vAlign w:val="bottom"/>
          </w:tcPr>
          <w:p w:rsidR="00E1667F" w:rsidRPr="00370D63" w:rsidRDefault="00E1667F" w:rsidP="00370D63">
            <w:pPr>
              <w:jc w:val="right"/>
            </w:pPr>
            <w:r w:rsidRPr="00370D63">
              <w:t>29</w:t>
            </w:r>
          </w:p>
        </w:tc>
        <w:tc>
          <w:tcPr>
            <w:tcW w:w="1280" w:type="dxa"/>
            <w:shd w:val="clear" w:color="auto" w:fill="auto"/>
            <w:vAlign w:val="bottom"/>
          </w:tcPr>
          <w:p w:rsidR="00E1667F" w:rsidRPr="00370D63" w:rsidRDefault="00E1667F" w:rsidP="00370D63">
            <w:pPr>
              <w:jc w:val="right"/>
            </w:pPr>
            <w:r w:rsidRPr="00370D63">
              <w:t>2,1</w:t>
            </w:r>
          </w:p>
        </w:tc>
      </w:tr>
    </w:tbl>
    <w:p w:rsidR="00BA6163" w:rsidRPr="00F97609" w:rsidRDefault="00500B39" w:rsidP="00F97609">
      <w:pPr>
        <w:pStyle w:val="1"/>
        <w:jc w:val="center"/>
      </w:pPr>
      <w:bookmarkStart w:id="964" w:name="_Toc238547702"/>
      <w:r>
        <w:br w:type="page"/>
      </w:r>
      <w:bookmarkStart w:id="965" w:name="_Toc346180691"/>
      <w:r w:rsidR="00BA6163" w:rsidRPr="00F97609">
        <w:t>ЧИСЛЕННОСТЬ РАБОТНИКОВ МАЛЫХ ПРЕДПРИЯТИЙ</w:t>
      </w:r>
      <w:r w:rsidR="00115312" w:rsidRPr="00F97609">
        <w:br/>
      </w:r>
      <w:r w:rsidR="00BA6163" w:rsidRPr="00F97609">
        <w:t>ПО ВИДАМ ЭКОНОМИЧЕСКОЙ ДЕЯТЕЛЬНОСТИ</w:t>
      </w:r>
      <w:bookmarkEnd w:id="964"/>
      <w:bookmarkEnd w:id="965"/>
    </w:p>
    <w:p w:rsidR="00500B39" w:rsidRPr="006A1A00" w:rsidRDefault="00500B39" w:rsidP="00500B39">
      <w:pPr>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28"/>
        <w:gridCol w:w="1134"/>
        <w:gridCol w:w="1134"/>
        <w:gridCol w:w="1130"/>
        <w:gridCol w:w="1130"/>
        <w:gridCol w:w="1130"/>
        <w:gridCol w:w="1130"/>
      </w:tblGrid>
      <w:tr w:rsidR="007C61F7" w:rsidTr="007C61F7">
        <w:trPr>
          <w:jc w:val="center"/>
        </w:trPr>
        <w:tc>
          <w:tcPr>
            <w:tcW w:w="3028" w:type="dxa"/>
            <w:vMerge w:val="restart"/>
            <w:tcBorders>
              <w:top w:val="single" w:sz="12" w:space="0" w:color="auto"/>
              <w:left w:val="nil"/>
              <w:right w:val="single" w:sz="12" w:space="0" w:color="auto"/>
            </w:tcBorders>
          </w:tcPr>
          <w:p w:rsidR="003F75C0" w:rsidRDefault="003F75C0" w:rsidP="007C61F7">
            <w:pPr>
              <w:jc w:val="center"/>
            </w:pPr>
          </w:p>
        </w:tc>
        <w:tc>
          <w:tcPr>
            <w:tcW w:w="2268" w:type="dxa"/>
            <w:gridSpan w:val="2"/>
            <w:tcBorders>
              <w:top w:val="single" w:sz="12" w:space="0" w:color="auto"/>
              <w:left w:val="single" w:sz="12" w:space="0" w:color="auto"/>
              <w:bottom w:val="single" w:sz="12" w:space="0" w:color="auto"/>
              <w:right w:val="single" w:sz="12" w:space="0" w:color="auto"/>
            </w:tcBorders>
          </w:tcPr>
          <w:p w:rsidR="003F75C0" w:rsidRPr="007C61F7" w:rsidRDefault="003F75C0" w:rsidP="007C61F7">
            <w:pPr>
              <w:jc w:val="center"/>
              <w:rPr>
                <w:lang w:val="en-US"/>
              </w:rPr>
            </w:pPr>
            <w:r w:rsidRPr="007C61F7">
              <w:rPr>
                <w:lang w:val="en-US"/>
              </w:rPr>
              <w:t>2009</w:t>
            </w:r>
          </w:p>
        </w:tc>
        <w:tc>
          <w:tcPr>
            <w:tcW w:w="2260" w:type="dxa"/>
            <w:gridSpan w:val="2"/>
            <w:tcBorders>
              <w:top w:val="single" w:sz="12" w:space="0" w:color="auto"/>
              <w:left w:val="single" w:sz="12" w:space="0" w:color="auto"/>
              <w:bottom w:val="single" w:sz="12" w:space="0" w:color="auto"/>
              <w:right w:val="single" w:sz="12" w:space="0" w:color="auto"/>
            </w:tcBorders>
          </w:tcPr>
          <w:p w:rsidR="003F75C0" w:rsidRPr="007C61F7" w:rsidRDefault="003F75C0" w:rsidP="007C61F7">
            <w:pPr>
              <w:jc w:val="center"/>
              <w:rPr>
                <w:lang w:val="en-US"/>
              </w:rPr>
            </w:pPr>
            <w:r w:rsidRPr="007C61F7">
              <w:rPr>
                <w:lang w:val="en-US"/>
              </w:rPr>
              <w:t>2010</w:t>
            </w:r>
          </w:p>
        </w:tc>
        <w:tc>
          <w:tcPr>
            <w:tcW w:w="2260" w:type="dxa"/>
            <w:gridSpan w:val="2"/>
            <w:tcBorders>
              <w:top w:val="single" w:sz="12" w:space="0" w:color="auto"/>
              <w:left w:val="single" w:sz="12" w:space="0" w:color="auto"/>
              <w:bottom w:val="single" w:sz="12" w:space="0" w:color="auto"/>
              <w:right w:val="nil"/>
            </w:tcBorders>
          </w:tcPr>
          <w:p w:rsidR="003F75C0" w:rsidRPr="007C61F7" w:rsidRDefault="003F75C0" w:rsidP="007C61F7">
            <w:pPr>
              <w:jc w:val="center"/>
              <w:rPr>
                <w:lang w:val="en-US"/>
              </w:rPr>
            </w:pPr>
            <w:r w:rsidRPr="007C61F7">
              <w:rPr>
                <w:lang w:val="en-US"/>
              </w:rPr>
              <w:t>2011</w:t>
            </w:r>
          </w:p>
        </w:tc>
      </w:tr>
      <w:tr w:rsidR="007C61F7" w:rsidTr="007C61F7">
        <w:trPr>
          <w:jc w:val="center"/>
        </w:trPr>
        <w:tc>
          <w:tcPr>
            <w:tcW w:w="3028" w:type="dxa"/>
            <w:vMerge/>
            <w:tcBorders>
              <w:left w:val="nil"/>
              <w:bottom w:val="single" w:sz="12" w:space="0" w:color="auto"/>
              <w:right w:val="single" w:sz="12" w:space="0" w:color="auto"/>
            </w:tcBorders>
          </w:tcPr>
          <w:p w:rsidR="006A1A00" w:rsidRDefault="006A1A00" w:rsidP="007C61F7">
            <w:pPr>
              <w:jc w:val="right"/>
            </w:pPr>
          </w:p>
        </w:tc>
        <w:tc>
          <w:tcPr>
            <w:tcW w:w="1134" w:type="dxa"/>
            <w:tcBorders>
              <w:top w:val="single" w:sz="12" w:space="0" w:color="auto"/>
              <w:left w:val="single" w:sz="12" w:space="0" w:color="auto"/>
              <w:bottom w:val="single" w:sz="12" w:space="0" w:color="auto"/>
              <w:right w:val="single" w:sz="12" w:space="0" w:color="auto"/>
            </w:tcBorders>
            <w:vAlign w:val="center"/>
          </w:tcPr>
          <w:p w:rsidR="006A1A00" w:rsidRPr="003F75C0" w:rsidRDefault="006A1A00" w:rsidP="007C61F7">
            <w:pPr>
              <w:jc w:val="center"/>
            </w:pPr>
            <w:r>
              <w:t>Всего</w:t>
            </w:r>
          </w:p>
        </w:tc>
        <w:tc>
          <w:tcPr>
            <w:tcW w:w="1134" w:type="dxa"/>
            <w:tcBorders>
              <w:top w:val="single" w:sz="12" w:space="0" w:color="auto"/>
              <w:left w:val="single" w:sz="12" w:space="0" w:color="auto"/>
              <w:bottom w:val="single" w:sz="12" w:space="0" w:color="auto"/>
              <w:right w:val="single" w:sz="12" w:space="0" w:color="auto"/>
            </w:tcBorders>
            <w:vAlign w:val="center"/>
          </w:tcPr>
          <w:p w:rsidR="006A1A00" w:rsidRDefault="006A1A00" w:rsidP="007C61F7">
            <w:pPr>
              <w:ind w:left="-57" w:right="-57"/>
              <w:jc w:val="center"/>
            </w:pPr>
            <w:r>
              <w:t>в том числе средне</w:t>
            </w:r>
            <w:r w:rsidRPr="007C61F7">
              <w:rPr>
                <w:spacing w:val="-6"/>
              </w:rPr>
              <w:t xml:space="preserve">списочная (без внешних совместителей) </w:t>
            </w:r>
          </w:p>
        </w:tc>
        <w:tc>
          <w:tcPr>
            <w:tcW w:w="1130" w:type="dxa"/>
            <w:tcBorders>
              <w:top w:val="single" w:sz="12" w:space="0" w:color="auto"/>
              <w:left w:val="single" w:sz="12" w:space="0" w:color="auto"/>
              <w:bottom w:val="single" w:sz="12" w:space="0" w:color="auto"/>
              <w:right w:val="single" w:sz="12" w:space="0" w:color="auto"/>
            </w:tcBorders>
            <w:vAlign w:val="center"/>
          </w:tcPr>
          <w:p w:rsidR="006A1A00" w:rsidRPr="003F75C0" w:rsidRDefault="006A1A00" w:rsidP="007C61F7">
            <w:pPr>
              <w:jc w:val="center"/>
            </w:pPr>
            <w:r>
              <w:t>Всего</w:t>
            </w:r>
          </w:p>
        </w:tc>
        <w:tc>
          <w:tcPr>
            <w:tcW w:w="1130" w:type="dxa"/>
            <w:tcBorders>
              <w:top w:val="single" w:sz="12" w:space="0" w:color="auto"/>
              <w:left w:val="single" w:sz="12" w:space="0" w:color="auto"/>
              <w:bottom w:val="single" w:sz="12" w:space="0" w:color="auto"/>
              <w:right w:val="single" w:sz="12" w:space="0" w:color="auto"/>
            </w:tcBorders>
            <w:vAlign w:val="center"/>
          </w:tcPr>
          <w:p w:rsidR="006A1A00" w:rsidRDefault="006A1A00" w:rsidP="007C61F7">
            <w:pPr>
              <w:ind w:left="-57" w:right="-57"/>
              <w:jc w:val="center"/>
            </w:pPr>
            <w:r>
              <w:t>в том числе средне</w:t>
            </w:r>
            <w:r w:rsidRPr="007C61F7">
              <w:rPr>
                <w:spacing w:val="-6"/>
              </w:rPr>
              <w:t xml:space="preserve">списочная (без внешних совместителей) </w:t>
            </w:r>
          </w:p>
        </w:tc>
        <w:tc>
          <w:tcPr>
            <w:tcW w:w="1130" w:type="dxa"/>
            <w:tcBorders>
              <w:top w:val="single" w:sz="12" w:space="0" w:color="auto"/>
              <w:left w:val="single" w:sz="12" w:space="0" w:color="auto"/>
              <w:bottom w:val="single" w:sz="12" w:space="0" w:color="auto"/>
              <w:right w:val="single" w:sz="12" w:space="0" w:color="auto"/>
            </w:tcBorders>
            <w:vAlign w:val="center"/>
          </w:tcPr>
          <w:p w:rsidR="006A1A00" w:rsidRPr="003F75C0" w:rsidRDefault="006A1A00" w:rsidP="007C61F7">
            <w:pPr>
              <w:jc w:val="center"/>
            </w:pPr>
            <w:r>
              <w:t>Всего</w:t>
            </w:r>
          </w:p>
        </w:tc>
        <w:tc>
          <w:tcPr>
            <w:tcW w:w="1130" w:type="dxa"/>
            <w:tcBorders>
              <w:top w:val="single" w:sz="12" w:space="0" w:color="auto"/>
              <w:left w:val="single" w:sz="12" w:space="0" w:color="auto"/>
              <w:bottom w:val="single" w:sz="12" w:space="0" w:color="auto"/>
              <w:right w:val="nil"/>
            </w:tcBorders>
            <w:vAlign w:val="center"/>
          </w:tcPr>
          <w:p w:rsidR="006A1A00" w:rsidRDefault="006A1A00" w:rsidP="007C61F7">
            <w:pPr>
              <w:ind w:left="-57" w:right="-57"/>
              <w:jc w:val="center"/>
            </w:pPr>
            <w:r>
              <w:t>в том числе средне</w:t>
            </w:r>
            <w:r w:rsidRPr="007C61F7">
              <w:rPr>
                <w:spacing w:val="-6"/>
              </w:rPr>
              <w:t xml:space="preserve">списочная (без внешних совместителей) </w:t>
            </w:r>
          </w:p>
        </w:tc>
      </w:tr>
      <w:tr w:rsidR="00CF37BE" w:rsidTr="007C61F7">
        <w:trPr>
          <w:jc w:val="center"/>
        </w:trPr>
        <w:tc>
          <w:tcPr>
            <w:tcW w:w="3028" w:type="dxa"/>
            <w:tcBorders>
              <w:top w:val="single" w:sz="12" w:space="0" w:color="auto"/>
              <w:left w:val="nil"/>
              <w:bottom w:val="nil"/>
              <w:right w:val="single" w:sz="12" w:space="0" w:color="auto"/>
            </w:tcBorders>
            <w:vAlign w:val="center"/>
          </w:tcPr>
          <w:p w:rsidR="00CF37BE" w:rsidRPr="007C61F7" w:rsidRDefault="00CF37BE" w:rsidP="007C61F7">
            <w:pPr>
              <w:spacing w:before="60"/>
              <w:rPr>
                <w:rFonts w:eastAsia="Arial Unicode MS"/>
                <w:b/>
                <w:szCs w:val="24"/>
              </w:rPr>
            </w:pPr>
          </w:p>
        </w:tc>
        <w:tc>
          <w:tcPr>
            <w:tcW w:w="6788" w:type="dxa"/>
            <w:gridSpan w:val="6"/>
            <w:tcBorders>
              <w:top w:val="single" w:sz="12" w:space="0" w:color="auto"/>
              <w:left w:val="single" w:sz="12" w:space="0" w:color="auto"/>
              <w:bottom w:val="nil"/>
              <w:right w:val="nil"/>
            </w:tcBorders>
            <w:vAlign w:val="bottom"/>
          </w:tcPr>
          <w:p w:rsidR="00CF37BE" w:rsidRPr="007C61F7" w:rsidRDefault="00CF37BE" w:rsidP="007C61F7">
            <w:pPr>
              <w:jc w:val="center"/>
              <w:rPr>
                <w:b/>
              </w:rPr>
            </w:pPr>
            <w:r w:rsidRPr="007C61F7">
              <w:rPr>
                <w:b/>
              </w:rPr>
              <w:t>Человек</w:t>
            </w:r>
          </w:p>
        </w:tc>
      </w:tr>
      <w:tr w:rsidR="007C61F7" w:rsidTr="007C61F7">
        <w:trPr>
          <w:jc w:val="center"/>
        </w:trPr>
        <w:tc>
          <w:tcPr>
            <w:tcW w:w="3028" w:type="dxa"/>
            <w:tcBorders>
              <w:top w:val="nil"/>
              <w:left w:val="nil"/>
              <w:bottom w:val="nil"/>
              <w:right w:val="single" w:sz="12" w:space="0" w:color="auto"/>
            </w:tcBorders>
            <w:vAlign w:val="center"/>
          </w:tcPr>
          <w:p w:rsidR="00CF37BE" w:rsidRPr="007C61F7" w:rsidRDefault="00CF37BE" w:rsidP="007C61F7">
            <w:pPr>
              <w:spacing w:before="40"/>
              <w:rPr>
                <w:rFonts w:eastAsia="Arial Unicode MS"/>
                <w:b/>
                <w:szCs w:val="24"/>
              </w:rPr>
            </w:pPr>
            <w:r w:rsidRPr="007C61F7">
              <w:rPr>
                <w:b/>
                <w:szCs w:val="24"/>
              </w:rPr>
              <w:t>Всего</w:t>
            </w:r>
          </w:p>
        </w:tc>
        <w:tc>
          <w:tcPr>
            <w:tcW w:w="1134" w:type="dxa"/>
            <w:tcBorders>
              <w:top w:val="nil"/>
              <w:left w:val="single" w:sz="12" w:space="0" w:color="auto"/>
              <w:bottom w:val="nil"/>
              <w:right w:val="single" w:sz="12" w:space="0" w:color="auto"/>
            </w:tcBorders>
            <w:vAlign w:val="bottom"/>
          </w:tcPr>
          <w:p w:rsidR="00CF37BE" w:rsidRPr="007C61F7" w:rsidRDefault="006A1A00" w:rsidP="007C61F7">
            <w:pPr>
              <w:spacing w:before="40"/>
              <w:jc w:val="right"/>
              <w:rPr>
                <w:b/>
              </w:rPr>
            </w:pPr>
            <w:r w:rsidRPr="007C61F7">
              <w:rPr>
                <w:b/>
              </w:rPr>
              <w:t>6856</w:t>
            </w:r>
          </w:p>
        </w:tc>
        <w:tc>
          <w:tcPr>
            <w:tcW w:w="1134" w:type="dxa"/>
            <w:tcBorders>
              <w:top w:val="nil"/>
              <w:left w:val="single" w:sz="12" w:space="0" w:color="auto"/>
              <w:bottom w:val="nil"/>
              <w:right w:val="single" w:sz="12" w:space="0" w:color="auto"/>
            </w:tcBorders>
            <w:vAlign w:val="bottom"/>
          </w:tcPr>
          <w:p w:rsidR="00CF37BE" w:rsidRPr="007C61F7" w:rsidRDefault="006A1A00" w:rsidP="007C61F7">
            <w:pPr>
              <w:spacing w:before="40"/>
              <w:jc w:val="right"/>
              <w:rPr>
                <w:b/>
              </w:rPr>
            </w:pPr>
            <w:r w:rsidRPr="007C61F7">
              <w:rPr>
                <w:b/>
              </w:rPr>
              <w:t>6481</w:t>
            </w:r>
          </w:p>
        </w:tc>
        <w:tc>
          <w:tcPr>
            <w:tcW w:w="1130" w:type="dxa"/>
            <w:tcBorders>
              <w:top w:val="nil"/>
              <w:left w:val="single" w:sz="12" w:space="0" w:color="auto"/>
              <w:bottom w:val="nil"/>
              <w:right w:val="single" w:sz="12" w:space="0" w:color="auto"/>
            </w:tcBorders>
            <w:vAlign w:val="bottom"/>
          </w:tcPr>
          <w:p w:rsidR="00CF37BE" w:rsidRPr="007C61F7" w:rsidRDefault="006A1A00" w:rsidP="007C61F7">
            <w:pPr>
              <w:spacing w:before="40"/>
              <w:jc w:val="right"/>
              <w:rPr>
                <w:b/>
              </w:rPr>
            </w:pPr>
            <w:r w:rsidRPr="007C61F7">
              <w:rPr>
                <w:b/>
              </w:rPr>
              <w:t>6894</w:t>
            </w:r>
          </w:p>
        </w:tc>
        <w:tc>
          <w:tcPr>
            <w:tcW w:w="1130" w:type="dxa"/>
            <w:tcBorders>
              <w:top w:val="nil"/>
              <w:left w:val="single" w:sz="12" w:space="0" w:color="auto"/>
              <w:bottom w:val="nil"/>
              <w:right w:val="single" w:sz="12" w:space="0" w:color="auto"/>
            </w:tcBorders>
            <w:vAlign w:val="bottom"/>
          </w:tcPr>
          <w:p w:rsidR="00CF37BE" w:rsidRPr="007C61F7" w:rsidRDefault="006A1A00" w:rsidP="007C61F7">
            <w:pPr>
              <w:spacing w:before="40"/>
              <w:jc w:val="right"/>
              <w:rPr>
                <w:b/>
              </w:rPr>
            </w:pPr>
            <w:r w:rsidRPr="007C61F7">
              <w:rPr>
                <w:b/>
              </w:rPr>
              <w:t>6192</w:t>
            </w:r>
          </w:p>
        </w:tc>
        <w:tc>
          <w:tcPr>
            <w:tcW w:w="1130" w:type="dxa"/>
            <w:tcBorders>
              <w:top w:val="nil"/>
              <w:left w:val="single" w:sz="12" w:space="0" w:color="auto"/>
              <w:bottom w:val="nil"/>
              <w:right w:val="single" w:sz="12" w:space="0" w:color="auto"/>
            </w:tcBorders>
            <w:vAlign w:val="bottom"/>
          </w:tcPr>
          <w:p w:rsidR="00CF37BE" w:rsidRPr="007C61F7" w:rsidRDefault="006A1A00" w:rsidP="007C61F7">
            <w:pPr>
              <w:spacing w:before="40"/>
              <w:jc w:val="right"/>
              <w:rPr>
                <w:b/>
              </w:rPr>
            </w:pPr>
            <w:r w:rsidRPr="007C61F7">
              <w:rPr>
                <w:b/>
              </w:rPr>
              <w:t>6838</w:t>
            </w:r>
          </w:p>
        </w:tc>
        <w:tc>
          <w:tcPr>
            <w:tcW w:w="1130" w:type="dxa"/>
            <w:tcBorders>
              <w:top w:val="nil"/>
              <w:left w:val="single" w:sz="12" w:space="0" w:color="auto"/>
              <w:bottom w:val="nil"/>
              <w:right w:val="nil"/>
            </w:tcBorders>
            <w:vAlign w:val="bottom"/>
          </w:tcPr>
          <w:p w:rsidR="00CF37BE" w:rsidRPr="007C61F7" w:rsidRDefault="006A1A00" w:rsidP="007C61F7">
            <w:pPr>
              <w:spacing w:before="40"/>
              <w:jc w:val="right"/>
              <w:rPr>
                <w:b/>
              </w:rPr>
            </w:pPr>
            <w:r w:rsidRPr="007C61F7">
              <w:rPr>
                <w:b/>
              </w:rPr>
              <w:t>6300</w:t>
            </w:r>
          </w:p>
        </w:tc>
      </w:tr>
      <w:tr w:rsidR="007C61F7" w:rsidTr="007C61F7">
        <w:trPr>
          <w:jc w:val="center"/>
        </w:trPr>
        <w:tc>
          <w:tcPr>
            <w:tcW w:w="3028" w:type="dxa"/>
            <w:tcBorders>
              <w:top w:val="nil"/>
              <w:left w:val="nil"/>
              <w:bottom w:val="nil"/>
              <w:right w:val="single" w:sz="12" w:space="0" w:color="auto"/>
            </w:tcBorders>
            <w:vAlign w:val="bottom"/>
          </w:tcPr>
          <w:p w:rsidR="00CF37BE" w:rsidRPr="007C61F7" w:rsidRDefault="00CF37BE" w:rsidP="007C61F7">
            <w:pPr>
              <w:spacing w:before="40"/>
              <w:ind w:left="567"/>
              <w:rPr>
                <w:szCs w:val="24"/>
              </w:rPr>
            </w:pPr>
            <w:r w:rsidRPr="007C61F7">
              <w:rPr>
                <w:szCs w:val="24"/>
              </w:rPr>
              <w:t>из них:</w:t>
            </w:r>
          </w:p>
          <w:p w:rsidR="00CF37BE" w:rsidRPr="007C61F7" w:rsidRDefault="00CF37BE" w:rsidP="007C61F7">
            <w:pPr>
              <w:spacing w:before="40"/>
              <w:ind w:left="227"/>
              <w:rPr>
                <w:szCs w:val="24"/>
              </w:rPr>
            </w:pPr>
            <w:r w:rsidRPr="007C61F7">
              <w:rPr>
                <w:szCs w:val="24"/>
              </w:rPr>
              <w:t>сельское хозяйство, охота и лесное хозяйство</w:t>
            </w:r>
          </w:p>
        </w:tc>
        <w:tc>
          <w:tcPr>
            <w:tcW w:w="1134" w:type="dxa"/>
            <w:tcBorders>
              <w:top w:val="nil"/>
              <w:left w:val="single" w:sz="12" w:space="0" w:color="auto"/>
              <w:bottom w:val="nil"/>
              <w:right w:val="single" w:sz="12" w:space="0" w:color="auto"/>
            </w:tcBorders>
            <w:vAlign w:val="bottom"/>
          </w:tcPr>
          <w:p w:rsidR="00CF37BE" w:rsidRDefault="006A1A00" w:rsidP="007C61F7">
            <w:pPr>
              <w:spacing w:before="40"/>
              <w:jc w:val="right"/>
            </w:pPr>
            <w:r>
              <w:t>1563</w:t>
            </w:r>
          </w:p>
        </w:tc>
        <w:tc>
          <w:tcPr>
            <w:tcW w:w="1134" w:type="dxa"/>
            <w:tcBorders>
              <w:top w:val="nil"/>
              <w:left w:val="single" w:sz="12" w:space="0" w:color="auto"/>
              <w:bottom w:val="nil"/>
              <w:right w:val="single" w:sz="12" w:space="0" w:color="auto"/>
            </w:tcBorders>
            <w:vAlign w:val="bottom"/>
          </w:tcPr>
          <w:p w:rsidR="00CF37BE" w:rsidRDefault="006A1A00" w:rsidP="007C61F7">
            <w:pPr>
              <w:spacing w:before="40"/>
              <w:jc w:val="right"/>
            </w:pPr>
            <w:r>
              <w:t>1529</w:t>
            </w:r>
          </w:p>
        </w:tc>
        <w:tc>
          <w:tcPr>
            <w:tcW w:w="1130" w:type="dxa"/>
            <w:tcBorders>
              <w:top w:val="nil"/>
              <w:left w:val="single" w:sz="12" w:space="0" w:color="auto"/>
              <w:bottom w:val="nil"/>
              <w:right w:val="single" w:sz="12" w:space="0" w:color="auto"/>
            </w:tcBorders>
            <w:vAlign w:val="bottom"/>
          </w:tcPr>
          <w:p w:rsidR="00CF37BE" w:rsidRDefault="00657D16" w:rsidP="007C61F7">
            <w:pPr>
              <w:spacing w:before="40"/>
              <w:jc w:val="right"/>
            </w:pPr>
            <w:r>
              <w:t>1127</w:t>
            </w:r>
          </w:p>
        </w:tc>
        <w:tc>
          <w:tcPr>
            <w:tcW w:w="1130" w:type="dxa"/>
            <w:tcBorders>
              <w:top w:val="nil"/>
              <w:left w:val="single" w:sz="12" w:space="0" w:color="auto"/>
              <w:bottom w:val="nil"/>
              <w:right w:val="single" w:sz="12" w:space="0" w:color="auto"/>
            </w:tcBorders>
            <w:vAlign w:val="bottom"/>
          </w:tcPr>
          <w:p w:rsidR="00CF37BE" w:rsidRDefault="00657D16" w:rsidP="007C61F7">
            <w:pPr>
              <w:spacing w:before="40"/>
              <w:jc w:val="right"/>
            </w:pPr>
            <w:r>
              <w:t>1063</w:t>
            </w:r>
          </w:p>
        </w:tc>
        <w:tc>
          <w:tcPr>
            <w:tcW w:w="1130" w:type="dxa"/>
            <w:tcBorders>
              <w:top w:val="nil"/>
              <w:left w:val="single" w:sz="12" w:space="0" w:color="auto"/>
              <w:bottom w:val="nil"/>
              <w:right w:val="single" w:sz="12" w:space="0" w:color="auto"/>
            </w:tcBorders>
            <w:vAlign w:val="bottom"/>
          </w:tcPr>
          <w:p w:rsidR="00CF37BE" w:rsidRDefault="00657D16" w:rsidP="007C61F7">
            <w:pPr>
              <w:spacing w:before="40"/>
              <w:jc w:val="right"/>
            </w:pPr>
            <w:r>
              <w:t>1232</w:t>
            </w:r>
          </w:p>
        </w:tc>
        <w:tc>
          <w:tcPr>
            <w:tcW w:w="1130" w:type="dxa"/>
            <w:tcBorders>
              <w:top w:val="nil"/>
              <w:left w:val="single" w:sz="12" w:space="0" w:color="auto"/>
              <w:bottom w:val="nil"/>
              <w:right w:val="nil"/>
            </w:tcBorders>
            <w:vAlign w:val="bottom"/>
          </w:tcPr>
          <w:p w:rsidR="00CF37BE" w:rsidRDefault="00657D16" w:rsidP="007C61F7">
            <w:pPr>
              <w:spacing w:before="40"/>
              <w:jc w:val="right"/>
            </w:pPr>
            <w:r>
              <w:t>1207</w:t>
            </w:r>
          </w:p>
        </w:tc>
      </w:tr>
      <w:tr w:rsidR="007C61F7" w:rsidTr="007C61F7">
        <w:trPr>
          <w:jc w:val="center"/>
        </w:trPr>
        <w:tc>
          <w:tcPr>
            <w:tcW w:w="3028" w:type="dxa"/>
            <w:tcBorders>
              <w:top w:val="nil"/>
              <w:left w:val="nil"/>
              <w:bottom w:val="nil"/>
              <w:right w:val="single" w:sz="12" w:space="0" w:color="auto"/>
            </w:tcBorders>
            <w:vAlign w:val="bottom"/>
          </w:tcPr>
          <w:p w:rsidR="00CF37BE" w:rsidRPr="007C61F7" w:rsidRDefault="00CF37BE" w:rsidP="007C61F7">
            <w:pPr>
              <w:spacing w:before="40"/>
              <w:ind w:left="227"/>
              <w:rPr>
                <w:szCs w:val="24"/>
              </w:rPr>
            </w:pPr>
            <w:r w:rsidRPr="007C61F7">
              <w:rPr>
                <w:szCs w:val="24"/>
              </w:rPr>
              <w:t>рыболовство, рыбоводство</w:t>
            </w:r>
          </w:p>
        </w:tc>
        <w:tc>
          <w:tcPr>
            <w:tcW w:w="1134" w:type="dxa"/>
            <w:tcBorders>
              <w:top w:val="nil"/>
              <w:left w:val="single" w:sz="12" w:space="0" w:color="auto"/>
              <w:bottom w:val="nil"/>
              <w:right w:val="single" w:sz="12" w:space="0" w:color="auto"/>
            </w:tcBorders>
            <w:vAlign w:val="bottom"/>
          </w:tcPr>
          <w:p w:rsidR="00CF37BE" w:rsidRDefault="006A1A00" w:rsidP="007C61F7">
            <w:pPr>
              <w:spacing w:before="40"/>
              <w:jc w:val="right"/>
            </w:pPr>
            <w:r>
              <w:t>62</w:t>
            </w:r>
          </w:p>
        </w:tc>
        <w:tc>
          <w:tcPr>
            <w:tcW w:w="1134" w:type="dxa"/>
            <w:tcBorders>
              <w:top w:val="nil"/>
              <w:left w:val="single" w:sz="12" w:space="0" w:color="auto"/>
              <w:bottom w:val="nil"/>
              <w:right w:val="single" w:sz="12" w:space="0" w:color="auto"/>
            </w:tcBorders>
            <w:vAlign w:val="bottom"/>
          </w:tcPr>
          <w:p w:rsidR="00CF37BE" w:rsidRDefault="006A1A00" w:rsidP="007C61F7">
            <w:pPr>
              <w:spacing w:before="40"/>
              <w:jc w:val="right"/>
            </w:pPr>
            <w:r>
              <w:t>62</w:t>
            </w:r>
          </w:p>
        </w:tc>
        <w:tc>
          <w:tcPr>
            <w:tcW w:w="1130" w:type="dxa"/>
            <w:tcBorders>
              <w:top w:val="nil"/>
              <w:left w:val="single" w:sz="12" w:space="0" w:color="auto"/>
              <w:bottom w:val="nil"/>
              <w:right w:val="single" w:sz="12" w:space="0" w:color="auto"/>
            </w:tcBorders>
            <w:vAlign w:val="bottom"/>
          </w:tcPr>
          <w:p w:rsidR="00CF37BE" w:rsidRDefault="00657D16" w:rsidP="007C61F7">
            <w:pPr>
              <w:spacing w:before="40"/>
              <w:jc w:val="right"/>
            </w:pPr>
            <w:r>
              <w:t>31</w:t>
            </w:r>
          </w:p>
        </w:tc>
        <w:tc>
          <w:tcPr>
            <w:tcW w:w="1130" w:type="dxa"/>
            <w:tcBorders>
              <w:top w:val="nil"/>
              <w:left w:val="single" w:sz="12" w:space="0" w:color="auto"/>
              <w:bottom w:val="nil"/>
              <w:right w:val="single" w:sz="12" w:space="0" w:color="auto"/>
            </w:tcBorders>
            <w:vAlign w:val="bottom"/>
          </w:tcPr>
          <w:p w:rsidR="00CF37BE" w:rsidRDefault="00657D16" w:rsidP="007C61F7">
            <w:pPr>
              <w:spacing w:before="40"/>
              <w:jc w:val="right"/>
            </w:pPr>
            <w:r>
              <w:t>31</w:t>
            </w:r>
          </w:p>
        </w:tc>
        <w:tc>
          <w:tcPr>
            <w:tcW w:w="1130" w:type="dxa"/>
            <w:tcBorders>
              <w:top w:val="nil"/>
              <w:left w:val="single" w:sz="12" w:space="0" w:color="auto"/>
              <w:bottom w:val="nil"/>
              <w:right w:val="single" w:sz="12" w:space="0" w:color="auto"/>
            </w:tcBorders>
            <w:vAlign w:val="bottom"/>
          </w:tcPr>
          <w:p w:rsidR="00CF37BE" w:rsidRDefault="00657D16" w:rsidP="007C61F7">
            <w:pPr>
              <w:spacing w:before="40"/>
              <w:jc w:val="right"/>
            </w:pPr>
            <w:r>
              <w:t>23</w:t>
            </w:r>
          </w:p>
        </w:tc>
        <w:tc>
          <w:tcPr>
            <w:tcW w:w="1130" w:type="dxa"/>
            <w:tcBorders>
              <w:top w:val="nil"/>
              <w:left w:val="single" w:sz="12" w:space="0" w:color="auto"/>
              <w:bottom w:val="nil"/>
              <w:right w:val="nil"/>
            </w:tcBorders>
            <w:vAlign w:val="bottom"/>
          </w:tcPr>
          <w:p w:rsidR="00CF37BE" w:rsidRDefault="00657D16" w:rsidP="007C61F7">
            <w:pPr>
              <w:spacing w:before="40"/>
              <w:jc w:val="right"/>
            </w:pPr>
            <w:r>
              <w:t>15</w:t>
            </w:r>
          </w:p>
        </w:tc>
      </w:tr>
      <w:tr w:rsidR="007C61F7" w:rsidTr="007C61F7">
        <w:trPr>
          <w:jc w:val="center"/>
        </w:trPr>
        <w:tc>
          <w:tcPr>
            <w:tcW w:w="3028" w:type="dxa"/>
            <w:tcBorders>
              <w:top w:val="nil"/>
              <w:left w:val="nil"/>
              <w:bottom w:val="nil"/>
              <w:right w:val="single" w:sz="12" w:space="0" w:color="auto"/>
            </w:tcBorders>
            <w:vAlign w:val="bottom"/>
          </w:tcPr>
          <w:p w:rsidR="00CF37BE" w:rsidRPr="007C61F7" w:rsidRDefault="00CF37BE" w:rsidP="007C61F7">
            <w:pPr>
              <w:spacing w:before="40"/>
              <w:ind w:left="227"/>
              <w:rPr>
                <w:szCs w:val="24"/>
              </w:rPr>
            </w:pPr>
            <w:r w:rsidRPr="007C61F7">
              <w:rPr>
                <w:szCs w:val="24"/>
              </w:rPr>
              <w:t>добыча полезных ископаемых</w:t>
            </w:r>
          </w:p>
        </w:tc>
        <w:tc>
          <w:tcPr>
            <w:tcW w:w="1134" w:type="dxa"/>
            <w:tcBorders>
              <w:top w:val="nil"/>
              <w:left w:val="single" w:sz="12" w:space="0" w:color="auto"/>
              <w:bottom w:val="nil"/>
              <w:right w:val="single" w:sz="12" w:space="0" w:color="auto"/>
            </w:tcBorders>
            <w:vAlign w:val="bottom"/>
          </w:tcPr>
          <w:p w:rsidR="00CF37BE" w:rsidRDefault="006A1A00" w:rsidP="007C61F7">
            <w:pPr>
              <w:spacing w:before="40"/>
              <w:jc w:val="right"/>
            </w:pPr>
            <w:r>
              <w:t>161</w:t>
            </w:r>
          </w:p>
        </w:tc>
        <w:tc>
          <w:tcPr>
            <w:tcW w:w="1134" w:type="dxa"/>
            <w:tcBorders>
              <w:top w:val="nil"/>
              <w:left w:val="single" w:sz="12" w:space="0" w:color="auto"/>
              <w:bottom w:val="nil"/>
              <w:right w:val="single" w:sz="12" w:space="0" w:color="auto"/>
            </w:tcBorders>
            <w:vAlign w:val="bottom"/>
          </w:tcPr>
          <w:p w:rsidR="00CF37BE" w:rsidRDefault="006A1A00" w:rsidP="007C61F7">
            <w:pPr>
              <w:spacing w:before="40"/>
              <w:jc w:val="right"/>
            </w:pPr>
            <w:r>
              <w:t>146</w:t>
            </w:r>
          </w:p>
        </w:tc>
        <w:tc>
          <w:tcPr>
            <w:tcW w:w="1130" w:type="dxa"/>
            <w:tcBorders>
              <w:top w:val="nil"/>
              <w:left w:val="single" w:sz="12" w:space="0" w:color="auto"/>
              <w:bottom w:val="nil"/>
              <w:right w:val="single" w:sz="12" w:space="0" w:color="auto"/>
            </w:tcBorders>
            <w:vAlign w:val="bottom"/>
          </w:tcPr>
          <w:p w:rsidR="00CF37BE" w:rsidRDefault="00657D16" w:rsidP="007C61F7">
            <w:pPr>
              <w:spacing w:before="40"/>
              <w:jc w:val="right"/>
            </w:pPr>
            <w:r>
              <w:t>62</w:t>
            </w:r>
          </w:p>
        </w:tc>
        <w:tc>
          <w:tcPr>
            <w:tcW w:w="1130" w:type="dxa"/>
            <w:tcBorders>
              <w:top w:val="nil"/>
              <w:left w:val="single" w:sz="12" w:space="0" w:color="auto"/>
              <w:bottom w:val="nil"/>
              <w:right w:val="single" w:sz="12" w:space="0" w:color="auto"/>
            </w:tcBorders>
            <w:vAlign w:val="bottom"/>
          </w:tcPr>
          <w:p w:rsidR="00CF37BE" w:rsidRDefault="00657D16" w:rsidP="007C61F7">
            <w:pPr>
              <w:spacing w:before="40"/>
              <w:jc w:val="right"/>
            </w:pPr>
            <w:r>
              <w:t>56</w:t>
            </w:r>
          </w:p>
        </w:tc>
        <w:tc>
          <w:tcPr>
            <w:tcW w:w="1130" w:type="dxa"/>
            <w:tcBorders>
              <w:top w:val="nil"/>
              <w:left w:val="single" w:sz="12" w:space="0" w:color="auto"/>
              <w:bottom w:val="nil"/>
              <w:right w:val="single" w:sz="12" w:space="0" w:color="auto"/>
            </w:tcBorders>
            <w:vAlign w:val="bottom"/>
          </w:tcPr>
          <w:p w:rsidR="00CF37BE" w:rsidRDefault="00657D16" w:rsidP="007C61F7">
            <w:pPr>
              <w:spacing w:before="40"/>
              <w:jc w:val="right"/>
            </w:pPr>
            <w:r>
              <w:t>172</w:t>
            </w:r>
          </w:p>
        </w:tc>
        <w:tc>
          <w:tcPr>
            <w:tcW w:w="1130" w:type="dxa"/>
            <w:tcBorders>
              <w:top w:val="nil"/>
              <w:left w:val="single" w:sz="12" w:space="0" w:color="auto"/>
              <w:bottom w:val="nil"/>
              <w:right w:val="nil"/>
            </w:tcBorders>
            <w:vAlign w:val="bottom"/>
          </w:tcPr>
          <w:p w:rsidR="00CF37BE" w:rsidRDefault="00657D16" w:rsidP="007C61F7">
            <w:pPr>
              <w:spacing w:before="40"/>
              <w:jc w:val="right"/>
            </w:pPr>
            <w:r>
              <w:t>159</w:t>
            </w:r>
          </w:p>
        </w:tc>
      </w:tr>
      <w:tr w:rsidR="007C61F7" w:rsidTr="007C61F7">
        <w:trPr>
          <w:jc w:val="center"/>
        </w:trPr>
        <w:tc>
          <w:tcPr>
            <w:tcW w:w="3028" w:type="dxa"/>
            <w:tcBorders>
              <w:top w:val="nil"/>
              <w:left w:val="nil"/>
              <w:bottom w:val="nil"/>
              <w:right w:val="single" w:sz="12" w:space="0" w:color="auto"/>
            </w:tcBorders>
            <w:vAlign w:val="bottom"/>
          </w:tcPr>
          <w:p w:rsidR="00CF37BE" w:rsidRPr="007C61F7" w:rsidRDefault="00CF37BE" w:rsidP="007C61F7">
            <w:pPr>
              <w:spacing w:before="40"/>
              <w:ind w:left="227"/>
              <w:rPr>
                <w:szCs w:val="24"/>
              </w:rPr>
            </w:pPr>
            <w:r w:rsidRPr="007C61F7">
              <w:rPr>
                <w:szCs w:val="24"/>
              </w:rPr>
              <w:t>обрабатывающие производства</w:t>
            </w:r>
          </w:p>
        </w:tc>
        <w:tc>
          <w:tcPr>
            <w:tcW w:w="1134" w:type="dxa"/>
            <w:tcBorders>
              <w:top w:val="nil"/>
              <w:left w:val="single" w:sz="12" w:space="0" w:color="auto"/>
              <w:bottom w:val="nil"/>
              <w:right w:val="single" w:sz="12" w:space="0" w:color="auto"/>
            </w:tcBorders>
            <w:vAlign w:val="bottom"/>
          </w:tcPr>
          <w:p w:rsidR="00CF37BE" w:rsidRDefault="006A1A00" w:rsidP="007C61F7">
            <w:pPr>
              <w:spacing w:before="40"/>
              <w:jc w:val="right"/>
            </w:pPr>
            <w:r>
              <w:t>743</w:t>
            </w:r>
          </w:p>
        </w:tc>
        <w:tc>
          <w:tcPr>
            <w:tcW w:w="1134" w:type="dxa"/>
            <w:tcBorders>
              <w:top w:val="nil"/>
              <w:left w:val="single" w:sz="12" w:space="0" w:color="auto"/>
              <w:bottom w:val="nil"/>
              <w:right w:val="single" w:sz="12" w:space="0" w:color="auto"/>
            </w:tcBorders>
            <w:vAlign w:val="bottom"/>
          </w:tcPr>
          <w:p w:rsidR="00CF37BE" w:rsidRDefault="006A1A00" w:rsidP="007C61F7">
            <w:pPr>
              <w:spacing w:before="40"/>
              <w:jc w:val="right"/>
            </w:pPr>
            <w:r>
              <w:t>717</w:t>
            </w:r>
          </w:p>
        </w:tc>
        <w:tc>
          <w:tcPr>
            <w:tcW w:w="1130" w:type="dxa"/>
            <w:tcBorders>
              <w:top w:val="nil"/>
              <w:left w:val="single" w:sz="12" w:space="0" w:color="auto"/>
              <w:bottom w:val="nil"/>
              <w:right w:val="single" w:sz="12" w:space="0" w:color="auto"/>
            </w:tcBorders>
            <w:vAlign w:val="bottom"/>
          </w:tcPr>
          <w:p w:rsidR="00CF37BE" w:rsidRDefault="00657D16" w:rsidP="007C61F7">
            <w:pPr>
              <w:spacing w:before="40"/>
              <w:jc w:val="right"/>
            </w:pPr>
            <w:r>
              <w:t>598</w:t>
            </w:r>
          </w:p>
        </w:tc>
        <w:tc>
          <w:tcPr>
            <w:tcW w:w="1130" w:type="dxa"/>
            <w:tcBorders>
              <w:top w:val="nil"/>
              <w:left w:val="single" w:sz="12" w:space="0" w:color="auto"/>
              <w:bottom w:val="nil"/>
              <w:right w:val="single" w:sz="12" w:space="0" w:color="auto"/>
            </w:tcBorders>
            <w:vAlign w:val="bottom"/>
          </w:tcPr>
          <w:p w:rsidR="00CF37BE" w:rsidRDefault="00657D16" w:rsidP="007C61F7">
            <w:pPr>
              <w:spacing w:before="40"/>
              <w:jc w:val="right"/>
            </w:pPr>
            <w:r>
              <w:t>579</w:t>
            </w:r>
          </w:p>
        </w:tc>
        <w:tc>
          <w:tcPr>
            <w:tcW w:w="1130" w:type="dxa"/>
            <w:tcBorders>
              <w:top w:val="nil"/>
              <w:left w:val="single" w:sz="12" w:space="0" w:color="auto"/>
              <w:bottom w:val="nil"/>
              <w:right w:val="single" w:sz="12" w:space="0" w:color="auto"/>
            </w:tcBorders>
            <w:vAlign w:val="bottom"/>
          </w:tcPr>
          <w:p w:rsidR="00CF37BE" w:rsidRDefault="00657D16" w:rsidP="007C61F7">
            <w:pPr>
              <w:spacing w:before="40"/>
              <w:jc w:val="right"/>
            </w:pPr>
            <w:r>
              <w:t>768</w:t>
            </w:r>
          </w:p>
        </w:tc>
        <w:tc>
          <w:tcPr>
            <w:tcW w:w="1130" w:type="dxa"/>
            <w:tcBorders>
              <w:top w:val="nil"/>
              <w:left w:val="single" w:sz="12" w:space="0" w:color="auto"/>
              <w:bottom w:val="nil"/>
              <w:right w:val="nil"/>
            </w:tcBorders>
            <w:vAlign w:val="bottom"/>
          </w:tcPr>
          <w:p w:rsidR="00CF37BE" w:rsidRDefault="00657D16" w:rsidP="007C61F7">
            <w:pPr>
              <w:spacing w:before="40"/>
              <w:jc w:val="right"/>
            </w:pPr>
            <w:r>
              <w:t>744</w:t>
            </w:r>
          </w:p>
        </w:tc>
      </w:tr>
      <w:tr w:rsidR="007C61F7" w:rsidTr="007C61F7">
        <w:trPr>
          <w:jc w:val="center"/>
        </w:trPr>
        <w:tc>
          <w:tcPr>
            <w:tcW w:w="3028" w:type="dxa"/>
            <w:tcBorders>
              <w:top w:val="nil"/>
              <w:left w:val="nil"/>
              <w:bottom w:val="nil"/>
              <w:right w:val="single" w:sz="12" w:space="0" w:color="auto"/>
            </w:tcBorders>
            <w:vAlign w:val="bottom"/>
          </w:tcPr>
          <w:p w:rsidR="00CF37BE" w:rsidRPr="007C61F7" w:rsidRDefault="00CF37BE" w:rsidP="007C61F7">
            <w:pPr>
              <w:spacing w:before="40"/>
              <w:ind w:left="227"/>
              <w:rPr>
                <w:szCs w:val="24"/>
              </w:rPr>
            </w:pPr>
            <w:r w:rsidRPr="007C61F7">
              <w:rPr>
                <w:szCs w:val="24"/>
              </w:rPr>
              <w:t>производство и распределение электроэнергии, газа и воды</w:t>
            </w:r>
          </w:p>
        </w:tc>
        <w:tc>
          <w:tcPr>
            <w:tcW w:w="1134" w:type="dxa"/>
            <w:tcBorders>
              <w:top w:val="nil"/>
              <w:left w:val="single" w:sz="12" w:space="0" w:color="auto"/>
              <w:bottom w:val="nil"/>
              <w:right w:val="single" w:sz="12" w:space="0" w:color="auto"/>
            </w:tcBorders>
            <w:vAlign w:val="bottom"/>
          </w:tcPr>
          <w:p w:rsidR="00CF37BE" w:rsidRDefault="006A1A00" w:rsidP="007C61F7">
            <w:pPr>
              <w:spacing w:before="40"/>
              <w:jc w:val="right"/>
            </w:pPr>
            <w:r>
              <w:t>156</w:t>
            </w:r>
          </w:p>
        </w:tc>
        <w:tc>
          <w:tcPr>
            <w:tcW w:w="1134" w:type="dxa"/>
            <w:tcBorders>
              <w:top w:val="nil"/>
              <w:left w:val="single" w:sz="12" w:space="0" w:color="auto"/>
              <w:bottom w:val="nil"/>
              <w:right w:val="single" w:sz="12" w:space="0" w:color="auto"/>
            </w:tcBorders>
            <w:vAlign w:val="bottom"/>
          </w:tcPr>
          <w:p w:rsidR="00CF37BE" w:rsidRDefault="006A1A00" w:rsidP="007C61F7">
            <w:pPr>
              <w:spacing w:before="40"/>
              <w:jc w:val="right"/>
            </w:pPr>
            <w:r>
              <w:t>148</w:t>
            </w:r>
          </w:p>
        </w:tc>
        <w:tc>
          <w:tcPr>
            <w:tcW w:w="1130" w:type="dxa"/>
            <w:tcBorders>
              <w:top w:val="nil"/>
              <w:left w:val="single" w:sz="12" w:space="0" w:color="auto"/>
              <w:bottom w:val="nil"/>
              <w:right w:val="single" w:sz="12" w:space="0" w:color="auto"/>
            </w:tcBorders>
            <w:vAlign w:val="bottom"/>
          </w:tcPr>
          <w:p w:rsidR="00CF37BE" w:rsidRDefault="00657D16" w:rsidP="007C61F7">
            <w:pPr>
              <w:spacing w:before="40"/>
              <w:jc w:val="right"/>
            </w:pPr>
            <w:r>
              <w:t>80</w:t>
            </w:r>
          </w:p>
        </w:tc>
        <w:tc>
          <w:tcPr>
            <w:tcW w:w="1130" w:type="dxa"/>
            <w:tcBorders>
              <w:top w:val="nil"/>
              <w:left w:val="single" w:sz="12" w:space="0" w:color="auto"/>
              <w:bottom w:val="nil"/>
              <w:right w:val="single" w:sz="12" w:space="0" w:color="auto"/>
            </w:tcBorders>
            <w:vAlign w:val="bottom"/>
          </w:tcPr>
          <w:p w:rsidR="00CF37BE" w:rsidRDefault="00657D16" w:rsidP="007C61F7">
            <w:pPr>
              <w:spacing w:before="40"/>
              <w:jc w:val="right"/>
            </w:pPr>
            <w:r>
              <w:t>76</w:t>
            </w:r>
          </w:p>
        </w:tc>
        <w:tc>
          <w:tcPr>
            <w:tcW w:w="1130" w:type="dxa"/>
            <w:tcBorders>
              <w:top w:val="nil"/>
              <w:left w:val="single" w:sz="12" w:space="0" w:color="auto"/>
              <w:bottom w:val="nil"/>
              <w:right w:val="single" w:sz="12" w:space="0" w:color="auto"/>
            </w:tcBorders>
            <w:vAlign w:val="bottom"/>
          </w:tcPr>
          <w:p w:rsidR="00CF37BE" w:rsidRDefault="00657D16" w:rsidP="007C61F7">
            <w:pPr>
              <w:spacing w:before="40"/>
              <w:jc w:val="right"/>
            </w:pPr>
            <w:r>
              <w:t>76</w:t>
            </w:r>
          </w:p>
        </w:tc>
        <w:tc>
          <w:tcPr>
            <w:tcW w:w="1130" w:type="dxa"/>
            <w:tcBorders>
              <w:top w:val="nil"/>
              <w:left w:val="single" w:sz="12" w:space="0" w:color="auto"/>
              <w:bottom w:val="nil"/>
              <w:right w:val="nil"/>
            </w:tcBorders>
            <w:vAlign w:val="bottom"/>
          </w:tcPr>
          <w:p w:rsidR="00CF37BE" w:rsidRDefault="00657D16" w:rsidP="007C61F7">
            <w:pPr>
              <w:spacing w:before="40"/>
              <w:jc w:val="right"/>
            </w:pPr>
            <w:r>
              <w:t>74</w:t>
            </w:r>
          </w:p>
        </w:tc>
      </w:tr>
      <w:tr w:rsidR="007C61F7" w:rsidTr="007C61F7">
        <w:trPr>
          <w:jc w:val="center"/>
        </w:trPr>
        <w:tc>
          <w:tcPr>
            <w:tcW w:w="3028" w:type="dxa"/>
            <w:tcBorders>
              <w:top w:val="nil"/>
              <w:left w:val="nil"/>
              <w:bottom w:val="nil"/>
              <w:right w:val="single" w:sz="12" w:space="0" w:color="auto"/>
            </w:tcBorders>
            <w:vAlign w:val="bottom"/>
          </w:tcPr>
          <w:p w:rsidR="00CF37BE" w:rsidRPr="007C61F7" w:rsidRDefault="00CF37BE" w:rsidP="007C61F7">
            <w:pPr>
              <w:spacing w:before="40"/>
              <w:ind w:left="227"/>
              <w:rPr>
                <w:szCs w:val="24"/>
              </w:rPr>
            </w:pPr>
            <w:r w:rsidRPr="007C61F7">
              <w:rPr>
                <w:szCs w:val="24"/>
              </w:rPr>
              <w:t>строительство</w:t>
            </w:r>
          </w:p>
        </w:tc>
        <w:tc>
          <w:tcPr>
            <w:tcW w:w="1134" w:type="dxa"/>
            <w:tcBorders>
              <w:top w:val="nil"/>
              <w:left w:val="single" w:sz="12" w:space="0" w:color="auto"/>
              <w:bottom w:val="nil"/>
              <w:right w:val="single" w:sz="12" w:space="0" w:color="auto"/>
            </w:tcBorders>
            <w:vAlign w:val="bottom"/>
          </w:tcPr>
          <w:p w:rsidR="00CF37BE" w:rsidRDefault="006A1A00" w:rsidP="007C61F7">
            <w:pPr>
              <w:spacing w:before="40"/>
              <w:jc w:val="right"/>
            </w:pPr>
            <w:r>
              <w:t>799</w:t>
            </w:r>
          </w:p>
        </w:tc>
        <w:tc>
          <w:tcPr>
            <w:tcW w:w="1134" w:type="dxa"/>
            <w:tcBorders>
              <w:top w:val="nil"/>
              <w:left w:val="single" w:sz="12" w:space="0" w:color="auto"/>
              <w:bottom w:val="nil"/>
              <w:right w:val="single" w:sz="12" w:space="0" w:color="auto"/>
            </w:tcBorders>
            <w:vAlign w:val="bottom"/>
          </w:tcPr>
          <w:p w:rsidR="00CF37BE" w:rsidRDefault="006A1A00" w:rsidP="007C61F7">
            <w:pPr>
              <w:spacing w:before="40"/>
              <w:jc w:val="right"/>
            </w:pPr>
            <w:r>
              <w:t>766</w:t>
            </w:r>
          </w:p>
        </w:tc>
        <w:tc>
          <w:tcPr>
            <w:tcW w:w="1130" w:type="dxa"/>
            <w:tcBorders>
              <w:top w:val="nil"/>
              <w:left w:val="single" w:sz="12" w:space="0" w:color="auto"/>
              <w:bottom w:val="nil"/>
              <w:right w:val="single" w:sz="12" w:space="0" w:color="auto"/>
            </w:tcBorders>
            <w:vAlign w:val="bottom"/>
          </w:tcPr>
          <w:p w:rsidR="00CF37BE" w:rsidRDefault="00657D16" w:rsidP="007C61F7">
            <w:pPr>
              <w:spacing w:before="40"/>
              <w:jc w:val="right"/>
            </w:pPr>
            <w:r>
              <w:t>774</w:t>
            </w:r>
          </w:p>
        </w:tc>
        <w:tc>
          <w:tcPr>
            <w:tcW w:w="1130" w:type="dxa"/>
            <w:tcBorders>
              <w:top w:val="nil"/>
              <w:left w:val="single" w:sz="12" w:space="0" w:color="auto"/>
              <w:bottom w:val="nil"/>
              <w:right w:val="single" w:sz="12" w:space="0" w:color="auto"/>
            </w:tcBorders>
            <w:vAlign w:val="bottom"/>
          </w:tcPr>
          <w:p w:rsidR="00CF37BE" w:rsidRDefault="00657D16" w:rsidP="007C61F7">
            <w:pPr>
              <w:spacing w:before="40"/>
              <w:jc w:val="right"/>
            </w:pPr>
            <w:r>
              <w:t>638</w:t>
            </w:r>
          </w:p>
        </w:tc>
        <w:tc>
          <w:tcPr>
            <w:tcW w:w="1130" w:type="dxa"/>
            <w:tcBorders>
              <w:top w:val="nil"/>
              <w:left w:val="single" w:sz="12" w:space="0" w:color="auto"/>
              <w:bottom w:val="nil"/>
              <w:right w:val="single" w:sz="12" w:space="0" w:color="auto"/>
            </w:tcBorders>
            <w:vAlign w:val="bottom"/>
          </w:tcPr>
          <w:p w:rsidR="00CF37BE" w:rsidRDefault="00657D16" w:rsidP="007C61F7">
            <w:pPr>
              <w:spacing w:before="40"/>
              <w:jc w:val="right"/>
            </w:pPr>
            <w:r>
              <w:t>933</w:t>
            </w:r>
          </w:p>
        </w:tc>
        <w:tc>
          <w:tcPr>
            <w:tcW w:w="1130" w:type="dxa"/>
            <w:tcBorders>
              <w:top w:val="nil"/>
              <w:left w:val="single" w:sz="12" w:space="0" w:color="auto"/>
              <w:bottom w:val="nil"/>
              <w:right w:val="nil"/>
            </w:tcBorders>
            <w:vAlign w:val="bottom"/>
          </w:tcPr>
          <w:p w:rsidR="00CF37BE" w:rsidRDefault="00657D16" w:rsidP="007C61F7">
            <w:pPr>
              <w:spacing w:before="40"/>
              <w:jc w:val="right"/>
            </w:pPr>
            <w:r>
              <w:t>822</w:t>
            </w:r>
          </w:p>
        </w:tc>
      </w:tr>
      <w:tr w:rsidR="007C61F7" w:rsidTr="007C61F7">
        <w:trPr>
          <w:jc w:val="center"/>
        </w:trPr>
        <w:tc>
          <w:tcPr>
            <w:tcW w:w="3028" w:type="dxa"/>
            <w:tcBorders>
              <w:top w:val="nil"/>
              <w:left w:val="nil"/>
              <w:bottom w:val="nil"/>
              <w:right w:val="single" w:sz="12" w:space="0" w:color="auto"/>
            </w:tcBorders>
            <w:vAlign w:val="bottom"/>
          </w:tcPr>
          <w:p w:rsidR="00CF37BE" w:rsidRPr="007C61F7" w:rsidRDefault="00CF37BE" w:rsidP="007C61F7">
            <w:pPr>
              <w:spacing w:before="40"/>
              <w:ind w:left="227"/>
              <w:rPr>
                <w:szCs w:val="24"/>
              </w:rPr>
            </w:pPr>
            <w:r w:rsidRPr="007C61F7">
              <w:rPr>
                <w:szCs w:val="24"/>
              </w:rPr>
              <w:t>оптовая и розничная торговля; ремонт автотранспортных средств, мотоциклов, бытовых изделий и предметов личного пользования</w:t>
            </w:r>
          </w:p>
        </w:tc>
        <w:tc>
          <w:tcPr>
            <w:tcW w:w="1134" w:type="dxa"/>
            <w:tcBorders>
              <w:top w:val="nil"/>
              <w:left w:val="single" w:sz="12" w:space="0" w:color="auto"/>
              <w:bottom w:val="nil"/>
              <w:right w:val="single" w:sz="12" w:space="0" w:color="auto"/>
            </w:tcBorders>
            <w:vAlign w:val="bottom"/>
          </w:tcPr>
          <w:p w:rsidR="00CF37BE" w:rsidRDefault="006A1A00" w:rsidP="007C61F7">
            <w:pPr>
              <w:spacing w:before="40"/>
              <w:jc w:val="right"/>
            </w:pPr>
            <w:r>
              <w:t>1618</w:t>
            </w:r>
          </w:p>
        </w:tc>
        <w:tc>
          <w:tcPr>
            <w:tcW w:w="1134" w:type="dxa"/>
            <w:tcBorders>
              <w:top w:val="nil"/>
              <w:left w:val="single" w:sz="12" w:space="0" w:color="auto"/>
              <w:bottom w:val="nil"/>
              <w:right w:val="single" w:sz="12" w:space="0" w:color="auto"/>
            </w:tcBorders>
            <w:vAlign w:val="bottom"/>
          </w:tcPr>
          <w:p w:rsidR="00CF37BE" w:rsidRDefault="006A1A00" w:rsidP="007C61F7">
            <w:pPr>
              <w:spacing w:before="40"/>
              <w:jc w:val="right"/>
            </w:pPr>
            <w:r>
              <w:t>1581</w:t>
            </w:r>
          </w:p>
        </w:tc>
        <w:tc>
          <w:tcPr>
            <w:tcW w:w="1130" w:type="dxa"/>
            <w:tcBorders>
              <w:top w:val="nil"/>
              <w:left w:val="single" w:sz="12" w:space="0" w:color="auto"/>
              <w:bottom w:val="nil"/>
              <w:right w:val="single" w:sz="12" w:space="0" w:color="auto"/>
            </w:tcBorders>
            <w:vAlign w:val="bottom"/>
          </w:tcPr>
          <w:p w:rsidR="00CF37BE" w:rsidRDefault="00657D16" w:rsidP="007C61F7">
            <w:pPr>
              <w:spacing w:before="40"/>
              <w:jc w:val="right"/>
            </w:pPr>
            <w:r>
              <w:t>1710</w:t>
            </w:r>
          </w:p>
        </w:tc>
        <w:tc>
          <w:tcPr>
            <w:tcW w:w="1130" w:type="dxa"/>
            <w:tcBorders>
              <w:top w:val="nil"/>
              <w:left w:val="single" w:sz="12" w:space="0" w:color="auto"/>
              <w:bottom w:val="nil"/>
              <w:right w:val="single" w:sz="12" w:space="0" w:color="auto"/>
            </w:tcBorders>
            <w:vAlign w:val="bottom"/>
          </w:tcPr>
          <w:p w:rsidR="00CF37BE" w:rsidRDefault="00657D16" w:rsidP="007C61F7">
            <w:pPr>
              <w:spacing w:before="40"/>
              <w:jc w:val="right"/>
            </w:pPr>
            <w:r>
              <w:t>1609</w:t>
            </w:r>
          </w:p>
        </w:tc>
        <w:tc>
          <w:tcPr>
            <w:tcW w:w="1130" w:type="dxa"/>
            <w:tcBorders>
              <w:top w:val="nil"/>
              <w:left w:val="single" w:sz="12" w:space="0" w:color="auto"/>
              <w:bottom w:val="nil"/>
              <w:right w:val="single" w:sz="12" w:space="0" w:color="auto"/>
            </w:tcBorders>
            <w:vAlign w:val="bottom"/>
          </w:tcPr>
          <w:p w:rsidR="00CF37BE" w:rsidRDefault="00657D16" w:rsidP="007C61F7">
            <w:pPr>
              <w:spacing w:before="40"/>
              <w:jc w:val="right"/>
            </w:pPr>
            <w:r>
              <w:t>1349</w:t>
            </w:r>
          </w:p>
        </w:tc>
        <w:tc>
          <w:tcPr>
            <w:tcW w:w="1130" w:type="dxa"/>
            <w:tcBorders>
              <w:top w:val="nil"/>
              <w:left w:val="single" w:sz="12" w:space="0" w:color="auto"/>
              <w:bottom w:val="nil"/>
              <w:right w:val="nil"/>
            </w:tcBorders>
            <w:vAlign w:val="bottom"/>
          </w:tcPr>
          <w:p w:rsidR="00CF37BE" w:rsidRDefault="00657D16" w:rsidP="007C61F7">
            <w:pPr>
              <w:spacing w:before="40"/>
              <w:jc w:val="right"/>
            </w:pPr>
            <w:r>
              <w:t>1319</w:t>
            </w:r>
          </w:p>
        </w:tc>
      </w:tr>
      <w:tr w:rsidR="007C61F7" w:rsidTr="007C61F7">
        <w:trPr>
          <w:jc w:val="center"/>
        </w:trPr>
        <w:tc>
          <w:tcPr>
            <w:tcW w:w="3028" w:type="dxa"/>
            <w:tcBorders>
              <w:top w:val="nil"/>
              <w:left w:val="nil"/>
              <w:bottom w:val="nil"/>
              <w:right w:val="single" w:sz="12" w:space="0" w:color="auto"/>
            </w:tcBorders>
            <w:vAlign w:val="bottom"/>
          </w:tcPr>
          <w:p w:rsidR="00CF37BE" w:rsidRPr="007C61F7" w:rsidRDefault="00CF37BE" w:rsidP="007C61F7">
            <w:pPr>
              <w:spacing w:before="40"/>
              <w:ind w:left="227"/>
              <w:rPr>
                <w:szCs w:val="24"/>
              </w:rPr>
            </w:pPr>
            <w:r w:rsidRPr="007C61F7">
              <w:rPr>
                <w:szCs w:val="24"/>
              </w:rPr>
              <w:t>гостиницы и рестораны</w:t>
            </w:r>
          </w:p>
        </w:tc>
        <w:tc>
          <w:tcPr>
            <w:tcW w:w="1134" w:type="dxa"/>
            <w:tcBorders>
              <w:top w:val="nil"/>
              <w:left w:val="single" w:sz="12" w:space="0" w:color="auto"/>
              <w:bottom w:val="nil"/>
              <w:right w:val="single" w:sz="12" w:space="0" w:color="auto"/>
            </w:tcBorders>
            <w:vAlign w:val="bottom"/>
          </w:tcPr>
          <w:p w:rsidR="00CF37BE" w:rsidRDefault="006A1A00" w:rsidP="007C61F7">
            <w:pPr>
              <w:spacing w:before="40"/>
              <w:jc w:val="right"/>
            </w:pPr>
            <w:r>
              <w:t>198</w:t>
            </w:r>
          </w:p>
        </w:tc>
        <w:tc>
          <w:tcPr>
            <w:tcW w:w="1134" w:type="dxa"/>
            <w:tcBorders>
              <w:top w:val="nil"/>
              <w:left w:val="single" w:sz="12" w:space="0" w:color="auto"/>
              <w:bottom w:val="nil"/>
              <w:right w:val="single" w:sz="12" w:space="0" w:color="auto"/>
            </w:tcBorders>
            <w:vAlign w:val="bottom"/>
          </w:tcPr>
          <w:p w:rsidR="00CF37BE" w:rsidRDefault="006A1A00" w:rsidP="007C61F7">
            <w:pPr>
              <w:spacing w:before="40"/>
              <w:jc w:val="right"/>
            </w:pPr>
            <w:r>
              <w:t>189</w:t>
            </w:r>
          </w:p>
        </w:tc>
        <w:tc>
          <w:tcPr>
            <w:tcW w:w="1130" w:type="dxa"/>
            <w:tcBorders>
              <w:top w:val="nil"/>
              <w:left w:val="single" w:sz="12" w:space="0" w:color="auto"/>
              <w:bottom w:val="nil"/>
              <w:right w:val="single" w:sz="12" w:space="0" w:color="auto"/>
            </w:tcBorders>
            <w:vAlign w:val="bottom"/>
          </w:tcPr>
          <w:p w:rsidR="00CF37BE" w:rsidRDefault="00657D16" w:rsidP="007C61F7">
            <w:pPr>
              <w:spacing w:before="40"/>
              <w:jc w:val="right"/>
            </w:pPr>
            <w:r>
              <w:t>175</w:t>
            </w:r>
          </w:p>
        </w:tc>
        <w:tc>
          <w:tcPr>
            <w:tcW w:w="1130" w:type="dxa"/>
            <w:tcBorders>
              <w:top w:val="nil"/>
              <w:left w:val="single" w:sz="12" w:space="0" w:color="auto"/>
              <w:bottom w:val="nil"/>
              <w:right w:val="single" w:sz="12" w:space="0" w:color="auto"/>
            </w:tcBorders>
            <w:vAlign w:val="bottom"/>
          </w:tcPr>
          <w:p w:rsidR="00CF37BE" w:rsidRDefault="00657D16" w:rsidP="007C61F7">
            <w:pPr>
              <w:spacing w:before="40"/>
              <w:jc w:val="right"/>
            </w:pPr>
            <w:r>
              <w:t>167</w:t>
            </w:r>
          </w:p>
        </w:tc>
        <w:tc>
          <w:tcPr>
            <w:tcW w:w="1130" w:type="dxa"/>
            <w:tcBorders>
              <w:top w:val="nil"/>
              <w:left w:val="single" w:sz="12" w:space="0" w:color="auto"/>
              <w:bottom w:val="nil"/>
              <w:right w:val="single" w:sz="12" w:space="0" w:color="auto"/>
            </w:tcBorders>
            <w:vAlign w:val="bottom"/>
          </w:tcPr>
          <w:p w:rsidR="00CF37BE" w:rsidRDefault="00657D16" w:rsidP="007C61F7">
            <w:pPr>
              <w:spacing w:before="40"/>
              <w:jc w:val="right"/>
            </w:pPr>
            <w:r>
              <w:t>138</w:t>
            </w:r>
          </w:p>
        </w:tc>
        <w:tc>
          <w:tcPr>
            <w:tcW w:w="1130" w:type="dxa"/>
            <w:tcBorders>
              <w:top w:val="nil"/>
              <w:left w:val="single" w:sz="12" w:space="0" w:color="auto"/>
              <w:bottom w:val="nil"/>
              <w:right w:val="nil"/>
            </w:tcBorders>
            <w:vAlign w:val="bottom"/>
          </w:tcPr>
          <w:p w:rsidR="00CF37BE" w:rsidRDefault="00657D16" w:rsidP="007C61F7">
            <w:pPr>
              <w:spacing w:before="40"/>
              <w:jc w:val="right"/>
            </w:pPr>
            <w:r>
              <w:t>137</w:t>
            </w:r>
          </w:p>
        </w:tc>
      </w:tr>
      <w:tr w:rsidR="007C61F7" w:rsidTr="007C61F7">
        <w:trPr>
          <w:jc w:val="center"/>
        </w:trPr>
        <w:tc>
          <w:tcPr>
            <w:tcW w:w="3028" w:type="dxa"/>
            <w:tcBorders>
              <w:top w:val="nil"/>
              <w:left w:val="nil"/>
              <w:bottom w:val="nil"/>
              <w:right w:val="single" w:sz="12" w:space="0" w:color="auto"/>
            </w:tcBorders>
            <w:vAlign w:val="bottom"/>
          </w:tcPr>
          <w:p w:rsidR="00CF37BE" w:rsidRPr="007C61F7" w:rsidRDefault="00CF37BE" w:rsidP="007C61F7">
            <w:pPr>
              <w:spacing w:before="40"/>
              <w:ind w:left="227"/>
              <w:rPr>
                <w:szCs w:val="24"/>
              </w:rPr>
            </w:pPr>
            <w:r w:rsidRPr="007C61F7">
              <w:rPr>
                <w:szCs w:val="24"/>
              </w:rPr>
              <w:t>транспорт и связь</w:t>
            </w:r>
          </w:p>
        </w:tc>
        <w:tc>
          <w:tcPr>
            <w:tcW w:w="1134" w:type="dxa"/>
            <w:tcBorders>
              <w:top w:val="nil"/>
              <w:left w:val="single" w:sz="12" w:space="0" w:color="auto"/>
              <w:bottom w:val="nil"/>
              <w:right w:val="single" w:sz="12" w:space="0" w:color="auto"/>
            </w:tcBorders>
            <w:vAlign w:val="bottom"/>
          </w:tcPr>
          <w:p w:rsidR="00CF37BE" w:rsidRDefault="006A1A00" w:rsidP="007C61F7">
            <w:pPr>
              <w:spacing w:before="40"/>
              <w:jc w:val="right"/>
            </w:pPr>
            <w:r>
              <w:t>272</w:t>
            </w:r>
          </w:p>
        </w:tc>
        <w:tc>
          <w:tcPr>
            <w:tcW w:w="1134" w:type="dxa"/>
            <w:tcBorders>
              <w:top w:val="nil"/>
              <w:left w:val="single" w:sz="12" w:space="0" w:color="auto"/>
              <w:bottom w:val="nil"/>
              <w:right w:val="single" w:sz="12" w:space="0" w:color="auto"/>
            </w:tcBorders>
            <w:vAlign w:val="bottom"/>
          </w:tcPr>
          <w:p w:rsidR="00CF37BE" w:rsidRDefault="006A1A00" w:rsidP="007C61F7">
            <w:pPr>
              <w:spacing w:before="40"/>
              <w:jc w:val="right"/>
            </w:pPr>
            <w:r>
              <w:t>267</w:t>
            </w:r>
          </w:p>
        </w:tc>
        <w:tc>
          <w:tcPr>
            <w:tcW w:w="1130" w:type="dxa"/>
            <w:tcBorders>
              <w:top w:val="nil"/>
              <w:left w:val="single" w:sz="12" w:space="0" w:color="auto"/>
              <w:bottom w:val="nil"/>
              <w:right w:val="single" w:sz="12" w:space="0" w:color="auto"/>
            </w:tcBorders>
            <w:vAlign w:val="bottom"/>
          </w:tcPr>
          <w:p w:rsidR="00CF37BE" w:rsidRDefault="00657D16" w:rsidP="007C61F7">
            <w:pPr>
              <w:spacing w:before="40"/>
              <w:jc w:val="right"/>
            </w:pPr>
            <w:r>
              <w:t>419</w:t>
            </w:r>
          </w:p>
        </w:tc>
        <w:tc>
          <w:tcPr>
            <w:tcW w:w="1130" w:type="dxa"/>
            <w:tcBorders>
              <w:top w:val="nil"/>
              <w:left w:val="single" w:sz="12" w:space="0" w:color="auto"/>
              <w:bottom w:val="nil"/>
              <w:right w:val="single" w:sz="12" w:space="0" w:color="auto"/>
            </w:tcBorders>
            <w:vAlign w:val="bottom"/>
          </w:tcPr>
          <w:p w:rsidR="00CF37BE" w:rsidRDefault="00657D16" w:rsidP="007C61F7">
            <w:pPr>
              <w:spacing w:before="40"/>
              <w:jc w:val="right"/>
            </w:pPr>
            <w:r>
              <w:t>377</w:t>
            </w:r>
          </w:p>
        </w:tc>
        <w:tc>
          <w:tcPr>
            <w:tcW w:w="1130" w:type="dxa"/>
            <w:tcBorders>
              <w:top w:val="nil"/>
              <w:left w:val="single" w:sz="12" w:space="0" w:color="auto"/>
              <w:bottom w:val="nil"/>
              <w:right w:val="single" w:sz="12" w:space="0" w:color="auto"/>
            </w:tcBorders>
            <w:vAlign w:val="bottom"/>
          </w:tcPr>
          <w:p w:rsidR="00CF37BE" w:rsidRDefault="00657D16" w:rsidP="007C61F7">
            <w:pPr>
              <w:spacing w:before="40"/>
              <w:jc w:val="right"/>
            </w:pPr>
            <w:r>
              <w:t>268</w:t>
            </w:r>
          </w:p>
        </w:tc>
        <w:tc>
          <w:tcPr>
            <w:tcW w:w="1130" w:type="dxa"/>
            <w:tcBorders>
              <w:top w:val="nil"/>
              <w:left w:val="single" w:sz="12" w:space="0" w:color="auto"/>
              <w:bottom w:val="nil"/>
              <w:right w:val="nil"/>
            </w:tcBorders>
            <w:vAlign w:val="bottom"/>
          </w:tcPr>
          <w:p w:rsidR="00CF37BE" w:rsidRDefault="00657D16" w:rsidP="007C61F7">
            <w:pPr>
              <w:spacing w:before="40"/>
              <w:jc w:val="right"/>
            </w:pPr>
            <w:r>
              <w:t>261</w:t>
            </w:r>
          </w:p>
        </w:tc>
      </w:tr>
      <w:tr w:rsidR="007C61F7" w:rsidTr="007C61F7">
        <w:trPr>
          <w:jc w:val="center"/>
        </w:trPr>
        <w:tc>
          <w:tcPr>
            <w:tcW w:w="3028" w:type="dxa"/>
            <w:tcBorders>
              <w:top w:val="nil"/>
              <w:left w:val="nil"/>
              <w:bottom w:val="nil"/>
              <w:right w:val="single" w:sz="12" w:space="0" w:color="auto"/>
            </w:tcBorders>
            <w:vAlign w:val="bottom"/>
          </w:tcPr>
          <w:p w:rsidR="00CF37BE" w:rsidRPr="007C61F7" w:rsidRDefault="00CF37BE" w:rsidP="007C61F7">
            <w:pPr>
              <w:spacing w:before="40"/>
              <w:ind w:left="510"/>
              <w:rPr>
                <w:szCs w:val="24"/>
              </w:rPr>
            </w:pPr>
            <w:r w:rsidRPr="007C61F7">
              <w:rPr>
                <w:szCs w:val="24"/>
              </w:rPr>
              <w:t>в том числе связь</w:t>
            </w:r>
          </w:p>
        </w:tc>
        <w:tc>
          <w:tcPr>
            <w:tcW w:w="1134" w:type="dxa"/>
            <w:tcBorders>
              <w:top w:val="nil"/>
              <w:left w:val="single" w:sz="12" w:space="0" w:color="auto"/>
              <w:bottom w:val="nil"/>
              <w:right w:val="single" w:sz="12" w:space="0" w:color="auto"/>
            </w:tcBorders>
            <w:vAlign w:val="bottom"/>
          </w:tcPr>
          <w:p w:rsidR="00CF37BE" w:rsidRDefault="006A1A00" w:rsidP="007C61F7">
            <w:pPr>
              <w:spacing w:before="40"/>
              <w:jc w:val="right"/>
            </w:pPr>
            <w:r>
              <w:t>76</w:t>
            </w:r>
          </w:p>
        </w:tc>
        <w:tc>
          <w:tcPr>
            <w:tcW w:w="1134" w:type="dxa"/>
            <w:tcBorders>
              <w:top w:val="nil"/>
              <w:left w:val="single" w:sz="12" w:space="0" w:color="auto"/>
              <w:bottom w:val="nil"/>
              <w:right w:val="single" w:sz="12" w:space="0" w:color="auto"/>
            </w:tcBorders>
            <w:vAlign w:val="bottom"/>
          </w:tcPr>
          <w:p w:rsidR="00CF37BE" w:rsidRDefault="006A1A00" w:rsidP="007C61F7">
            <w:pPr>
              <w:spacing w:before="40"/>
              <w:jc w:val="right"/>
            </w:pPr>
            <w:r>
              <w:t>74</w:t>
            </w:r>
          </w:p>
        </w:tc>
        <w:tc>
          <w:tcPr>
            <w:tcW w:w="1130" w:type="dxa"/>
            <w:tcBorders>
              <w:top w:val="nil"/>
              <w:left w:val="single" w:sz="12" w:space="0" w:color="auto"/>
              <w:bottom w:val="nil"/>
              <w:right w:val="single" w:sz="12" w:space="0" w:color="auto"/>
            </w:tcBorders>
            <w:vAlign w:val="bottom"/>
          </w:tcPr>
          <w:p w:rsidR="00CF37BE" w:rsidRDefault="00657D16" w:rsidP="007C61F7">
            <w:pPr>
              <w:spacing w:before="40"/>
              <w:jc w:val="right"/>
            </w:pPr>
            <w:r>
              <w:t>62</w:t>
            </w:r>
          </w:p>
        </w:tc>
        <w:tc>
          <w:tcPr>
            <w:tcW w:w="1130" w:type="dxa"/>
            <w:tcBorders>
              <w:top w:val="nil"/>
              <w:left w:val="single" w:sz="12" w:space="0" w:color="auto"/>
              <w:bottom w:val="nil"/>
              <w:right w:val="single" w:sz="12" w:space="0" w:color="auto"/>
            </w:tcBorders>
            <w:vAlign w:val="bottom"/>
          </w:tcPr>
          <w:p w:rsidR="00CF37BE" w:rsidRDefault="00657D16" w:rsidP="007C61F7">
            <w:pPr>
              <w:spacing w:before="40"/>
              <w:jc w:val="right"/>
            </w:pPr>
            <w:r>
              <w:t>62</w:t>
            </w:r>
          </w:p>
        </w:tc>
        <w:tc>
          <w:tcPr>
            <w:tcW w:w="1130" w:type="dxa"/>
            <w:tcBorders>
              <w:top w:val="nil"/>
              <w:left w:val="single" w:sz="12" w:space="0" w:color="auto"/>
              <w:bottom w:val="nil"/>
              <w:right w:val="single" w:sz="12" w:space="0" w:color="auto"/>
            </w:tcBorders>
            <w:vAlign w:val="bottom"/>
          </w:tcPr>
          <w:p w:rsidR="00CF37BE" w:rsidRDefault="00657D16" w:rsidP="007C61F7">
            <w:pPr>
              <w:spacing w:before="40"/>
              <w:jc w:val="right"/>
            </w:pPr>
            <w:r>
              <w:t>49</w:t>
            </w:r>
          </w:p>
        </w:tc>
        <w:tc>
          <w:tcPr>
            <w:tcW w:w="1130" w:type="dxa"/>
            <w:tcBorders>
              <w:top w:val="nil"/>
              <w:left w:val="single" w:sz="12" w:space="0" w:color="auto"/>
              <w:bottom w:val="nil"/>
              <w:right w:val="nil"/>
            </w:tcBorders>
            <w:vAlign w:val="bottom"/>
          </w:tcPr>
          <w:p w:rsidR="00CF37BE" w:rsidRDefault="00657D16" w:rsidP="007C61F7">
            <w:pPr>
              <w:spacing w:before="40"/>
              <w:jc w:val="right"/>
            </w:pPr>
            <w:r>
              <w:t>47</w:t>
            </w:r>
          </w:p>
        </w:tc>
      </w:tr>
      <w:tr w:rsidR="007C61F7" w:rsidTr="007C61F7">
        <w:trPr>
          <w:jc w:val="center"/>
        </w:trPr>
        <w:tc>
          <w:tcPr>
            <w:tcW w:w="3028" w:type="dxa"/>
            <w:tcBorders>
              <w:top w:val="nil"/>
              <w:left w:val="nil"/>
              <w:bottom w:val="nil"/>
              <w:right w:val="single" w:sz="12" w:space="0" w:color="auto"/>
            </w:tcBorders>
            <w:vAlign w:val="bottom"/>
          </w:tcPr>
          <w:p w:rsidR="00CF37BE" w:rsidRPr="007C61F7" w:rsidRDefault="00CF37BE" w:rsidP="007C61F7">
            <w:pPr>
              <w:spacing w:before="40"/>
              <w:ind w:left="227" w:right="-57"/>
              <w:rPr>
                <w:szCs w:val="24"/>
              </w:rPr>
            </w:pPr>
            <w:r w:rsidRPr="007C61F7">
              <w:rPr>
                <w:szCs w:val="24"/>
              </w:rPr>
              <w:t>финансовая деятельность</w:t>
            </w:r>
          </w:p>
        </w:tc>
        <w:tc>
          <w:tcPr>
            <w:tcW w:w="1134" w:type="dxa"/>
            <w:tcBorders>
              <w:top w:val="nil"/>
              <w:left w:val="single" w:sz="12" w:space="0" w:color="auto"/>
              <w:bottom w:val="nil"/>
              <w:right w:val="single" w:sz="12" w:space="0" w:color="auto"/>
            </w:tcBorders>
            <w:vAlign w:val="bottom"/>
          </w:tcPr>
          <w:p w:rsidR="00CF37BE" w:rsidRDefault="006A1A00" w:rsidP="007C61F7">
            <w:pPr>
              <w:spacing w:before="40"/>
              <w:jc w:val="right"/>
            </w:pPr>
            <w:r>
              <w:t>3</w:t>
            </w:r>
          </w:p>
        </w:tc>
        <w:tc>
          <w:tcPr>
            <w:tcW w:w="1134" w:type="dxa"/>
            <w:tcBorders>
              <w:top w:val="nil"/>
              <w:left w:val="single" w:sz="12" w:space="0" w:color="auto"/>
              <w:bottom w:val="nil"/>
              <w:right w:val="single" w:sz="12" w:space="0" w:color="auto"/>
            </w:tcBorders>
            <w:vAlign w:val="bottom"/>
          </w:tcPr>
          <w:p w:rsidR="00CF37BE" w:rsidRDefault="006A1A00" w:rsidP="007C61F7">
            <w:pPr>
              <w:spacing w:before="40"/>
              <w:jc w:val="right"/>
            </w:pPr>
            <w:r>
              <w:t>3</w:t>
            </w:r>
          </w:p>
        </w:tc>
        <w:tc>
          <w:tcPr>
            <w:tcW w:w="1130" w:type="dxa"/>
            <w:tcBorders>
              <w:top w:val="nil"/>
              <w:left w:val="single" w:sz="12" w:space="0" w:color="auto"/>
              <w:bottom w:val="nil"/>
              <w:right w:val="single" w:sz="12" w:space="0" w:color="auto"/>
            </w:tcBorders>
            <w:vAlign w:val="bottom"/>
          </w:tcPr>
          <w:p w:rsidR="00CF37BE" w:rsidRDefault="00657D16" w:rsidP="007C61F7">
            <w:pPr>
              <w:spacing w:before="40"/>
              <w:jc w:val="right"/>
            </w:pPr>
            <w:r>
              <w:t>27</w:t>
            </w:r>
          </w:p>
        </w:tc>
        <w:tc>
          <w:tcPr>
            <w:tcW w:w="1130" w:type="dxa"/>
            <w:tcBorders>
              <w:top w:val="nil"/>
              <w:left w:val="single" w:sz="12" w:space="0" w:color="auto"/>
              <w:bottom w:val="nil"/>
              <w:right w:val="single" w:sz="12" w:space="0" w:color="auto"/>
            </w:tcBorders>
            <w:vAlign w:val="bottom"/>
          </w:tcPr>
          <w:p w:rsidR="00CF37BE" w:rsidRDefault="00657D16" w:rsidP="007C61F7">
            <w:pPr>
              <w:spacing w:before="40"/>
              <w:jc w:val="right"/>
            </w:pPr>
            <w:r>
              <w:t>27</w:t>
            </w:r>
          </w:p>
        </w:tc>
        <w:tc>
          <w:tcPr>
            <w:tcW w:w="1130" w:type="dxa"/>
            <w:tcBorders>
              <w:top w:val="nil"/>
              <w:left w:val="single" w:sz="12" w:space="0" w:color="auto"/>
              <w:bottom w:val="nil"/>
              <w:right w:val="single" w:sz="12" w:space="0" w:color="auto"/>
            </w:tcBorders>
            <w:vAlign w:val="bottom"/>
          </w:tcPr>
          <w:p w:rsidR="00CF37BE" w:rsidRDefault="00657D16" w:rsidP="007C61F7">
            <w:pPr>
              <w:spacing w:before="40"/>
              <w:jc w:val="right"/>
            </w:pPr>
            <w:r>
              <w:t>73</w:t>
            </w:r>
          </w:p>
        </w:tc>
        <w:tc>
          <w:tcPr>
            <w:tcW w:w="1130" w:type="dxa"/>
            <w:tcBorders>
              <w:top w:val="nil"/>
              <w:left w:val="single" w:sz="12" w:space="0" w:color="auto"/>
              <w:bottom w:val="nil"/>
              <w:right w:val="nil"/>
            </w:tcBorders>
            <w:vAlign w:val="bottom"/>
          </w:tcPr>
          <w:p w:rsidR="00CF37BE" w:rsidRDefault="00657D16" w:rsidP="007C61F7">
            <w:pPr>
              <w:spacing w:before="40"/>
              <w:jc w:val="right"/>
            </w:pPr>
            <w:r>
              <w:t>73</w:t>
            </w:r>
          </w:p>
        </w:tc>
      </w:tr>
      <w:tr w:rsidR="007C61F7" w:rsidTr="007C61F7">
        <w:trPr>
          <w:jc w:val="center"/>
        </w:trPr>
        <w:tc>
          <w:tcPr>
            <w:tcW w:w="3028" w:type="dxa"/>
            <w:tcBorders>
              <w:top w:val="nil"/>
              <w:left w:val="nil"/>
              <w:bottom w:val="nil"/>
              <w:right w:val="single" w:sz="12" w:space="0" w:color="auto"/>
            </w:tcBorders>
            <w:vAlign w:val="bottom"/>
          </w:tcPr>
          <w:p w:rsidR="00CF37BE" w:rsidRPr="007C61F7" w:rsidRDefault="00CF37BE" w:rsidP="007C61F7">
            <w:pPr>
              <w:spacing w:before="40"/>
              <w:ind w:left="227"/>
              <w:rPr>
                <w:szCs w:val="24"/>
              </w:rPr>
            </w:pPr>
            <w:r w:rsidRPr="007C61F7">
              <w:rPr>
                <w:szCs w:val="24"/>
              </w:rPr>
              <w:t>операции с недвижимым имуществом, аренда и предоставление услуг</w:t>
            </w:r>
          </w:p>
        </w:tc>
        <w:tc>
          <w:tcPr>
            <w:tcW w:w="1134" w:type="dxa"/>
            <w:tcBorders>
              <w:top w:val="nil"/>
              <w:left w:val="single" w:sz="12" w:space="0" w:color="auto"/>
              <w:bottom w:val="nil"/>
              <w:right w:val="single" w:sz="12" w:space="0" w:color="auto"/>
            </w:tcBorders>
            <w:vAlign w:val="bottom"/>
          </w:tcPr>
          <w:p w:rsidR="00CF37BE" w:rsidRDefault="006A1A00" w:rsidP="007C61F7">
            <w:pPr>
              <w:spacing w:before="40"/>
              <w:jc w:val="right"/>
            </w:pPr>
            <w:r>
              <w:t>1211</w:t>
            </w:r>
          </w:p>
        </w:tc>
        <w:tc>
          <w:tcPr>
            <w:tcW w:w="1134" w:type="dxa"/>
            <w:tcBorders>
              <w:top w:val="nil"/>
              <w:left w:val="single" w:sz="12" w:space="0" w:color="auto"/>
              <w:bottom w:val="nil"/>
              <w:right w:val="single" w:sz="12" w:space="0" w:color="auto"/>
            </w:tcBorders>
            <w:vAlign w:val="bottom"/>
          </w:tcPr>
          <w:p w:rsidR="00CF37BE" w:rsidRDefault="006A1A00" w:rsidP="007C61F7">
            <w:pPr>
              <w:spacing w:before="40"/>
              <w:jc w:val="right"/>
            </w:pPr>
            <w:r>
              <w:t>1003</w:t>
            </w:r>
          </w:p>
        </w:tc>
        <w:tc>
          <w:tcPr>
            <w:tcW w:w="1130" w:type="dxa"/>
            <w:tcBorders>
              <w:top w:val="nil"/>
              <w:left w:val="single" w:sz="12" w:space="0" w:color="auto"/>
              <w:bottom w:val="nil"/>
              <w:right w:val="single" w:sz="12" w:space="0" w:color="auto"/>
            </w:tcBorders>
            <w:vAlign w:val="bottom"/>
          </w:tcPr>
          <w:p w:rsidR="00CF37BE" w:rsidRDefault="00657D16" w:rsidP="007C61F7">
            <w:pPr>
              <w:spacing w:before="40"/>
              <w:jc w:val="right"/>
            </w:pPr>
            <w:r>
              <w:t>1671</w:t>
            </w:r>
          </w:p>
        </w:tc>
        <w:tc>
          <w:tcPr>
            <w:tcW w:w="1130" w:type="dxa"/>
            <w:tcBorders>
              <w:top w:val="nil"/>
              <w:left w:val="single" w:sz="12" w:space="0" w:color="auto"/>
              <w:bottom w:val="nil"/>
              <w:right w:val="single" w:sz="12" w:space="0" w:color="auto"/>
            </w:tcBorders>
            <w:vAlign w:val="bottom"/>
          </w:tcPr>
          <w:p w:rsidR="00CF37BE" w:rsidRDefault="00657D16" w:rsidP="007C61F7">
            <w:pPr>
              <w:spacing w:before="40"/>
              <w:jc w:val="right"/>
            </w:pPr>
            <w:r>
              <w:t>1367</w:t>
            </w:r>
          </w:p>
        </w:tc>
        <w:tc>
          <w:tcPr>
            <w:tcW w:w="1130" w:type="dxa"/>
            <w:tcBorders>
              <w:top w:val="nil"/>
              <w:left w:val="single" w:sz="12" w:space="0" w:color="auto"/>
              <w:bottom w:val="nil"/>
              <w:right w:val="single" w:sz="12" w:space="0" w:color="auto"/>
            </w:tcBorders>
            <w:vAlign w:val="bottom"/>
          </w:tcPr>
          <w:p w:rsidR="00CF37BE" w:rsidRDefault="00657D16" w:rsidP="007C61F7">
            <w:pPr>
              <w:spacing w:before="40"/>
              <w:jc w:val="right"/>
            </w:pPr>
            <w:r>
              <w:t>1565</w:t>
            </w:r>
          </w:p>
        </w:tc>
        <w:tc>
          <w:tcPr>
            <w:tcW w:w="1130" w:type="dxa"/>
            <w:tcBorders>
              <w:top w:val="nil"/>
              <w:left w:val="single" w:sz="12" w:space="0" w:color="auto"/>
              <w:bottom w:val="nil"/>
              <w:right w:val="nil"/>
            </w:tcBorders>
            <w:vAlign w:val="bottom"/>
          </w:tcPr>
          <w:p w:rsidR="00CF37BE" w:rsidRDefault="00657D16" w:rsidP="007C61F7">
            <w:pPr>
              <w:spacing w:before="40"/>
              <w:jc w:val="right"/>
            </w:pPr>
            <w:r>
              <w:t>1278</w:t>
            </w:r>
          </w:p>
        </w:tc>
      </w:tr>
      <w:tr w:rsidR="007C61F7" w:rsidTr="007C61F7">
        <w:trPr>
          <w:jc w:val="center"/>
        </w:trPr>
        <w:tc>
          <w:tcPr>
            <w:tcW w:w="3028" w:type="dxa"/>
            <w:tcBorders>
              <w:top w:val="nil"/>
              <w:left w:val="nil"/>
              <w:bottom w:val="nil"/>
              <w:right w:val="single" w:sz="12" w:space="0" w:color="auto"/>
            </w:tcBorders>
            <w:vAlign w:val="bottom"/>
          </w:tcPr>
          <w:p w:rsidR="00CF37BE" w:rsidRPr="007C61F7" w:rsidRDefault="00CF37BE" w:rsidP="007C61F7">
            <w:pPr>
              <w:spacing w:before="40"/>
              <w:ind w:left="227"/>
              <w:rPr>
                <w:szCs w:val="24"/>
              </w:rPr>
            </w:pPr>
            <w:r w:rsidRPr="007C61F7">
              <w:rPr>
                <w:szCs w:val="24"/>
              </w:rPr>
              <w:t>образование</w:t>
            </w:r>
          </w:p>
        </w:tc>
        <w:tc>
          <w:tcPr>
            <w:tcW w:w="1134" w:type="dxa"/>
            <w:tcBorders>
              <w:top w:val="nil"/>
              <w:left w:val="single" w:sz="12" w:space="0" w:color="auto"/>
              <w:bottom w:val="nil"/>
              <w:right w:val="single" w:sz="12" w:space="0" w:color="auto"/>
            </w:tcBorders>
            <w:vAlign w:val="bottom"/>
          </w:tcPr>
          <w:p w:rsidR="00CF37BE" w:rsidRDefault="006A1A00" w:rsidP="007C61F7">
            <w:pPr>
              <w:spacing w:before="40"/>
              <w:jc w:val="right"/>
            </w:pPr>
            <w:r>
              <w:t>8</w:t>
            </w:r>
          </w:p>
        </w:tc>
        <w:tc>
          <w:tcPr>
            <w:tcW w:w="1134" w:type="dxa"/>
            <w:tcBorders>
              <w:top w:val="nil"/>
              <w:left w:val="single" w:sz="12" w:space="0" w:color="auto"/>
              <w:bottom w:val="nil"/>
              <w:right w:val="single" w:sz="12" w:space="0" w:color="auto"/>
            </w:tcBorders>
            <w:vAlign w:val="bottom"/>
          </w:tcPr>
          <w:p w:rsidR="00CF37BE" w:rsidRDefault="006A1A00" w:rsidP="007C61F7">
            <w:pPr>
              <w:spacing w:before="40"/>
              <w:jc w:val="right"/>
            </w:pPr>
            <w:r>
              <w:t>8</w:t>
            </w:r>
          </w:p>
        </w:tc>
        <w:tc>
          <w:tcPr>
            <w:tcW w:w="1130" w:type="dxa"/>
            <w:tcBorders>
              <w:top w:val="nil"/>
              <w:left w:val="single" w:sz="12" w:space="0" w:color="auto"/>
              <w:bottom w:val="nil"/>
              <w:right w:val="single" w:sz="12" w:space="0" w:color="auto"/>
            </w:tcBorders>
            <w:vAlign w:val="bottom"/>
          </w:tcPr>
          <w:p w:rsidR="00CF37BE" w:rsidRDefault="00657D16" w:rsidP="007C61F7">
            <w:pPr>
              <w:spacing w:before="40"/>
              <w:jc w:val="right"/>
            </w:pPr>
            <w:r>
              <w:t>8</w:t>
            </w:r>
          </w:p>
        </w:tc>
        <w:tc>
          <w:tcPr>
            <w:tcW w:w="1130" w:type="dxa"/>
            <w:tcBorders>
              <w:top w:val="nil"/>
              <w:left w:val="single" w:sz="12" w:space="0" w:color="auto"/>
              <w:bottom w:val="nil"/>
              <w:right w:val="single" w:sz="12" w:space="0" w:color="auto"/>
            </w:tcBorders>
            <w:vAlign w:val="bottom"/>
          </w:tcPr>
          <w:p w:rsidR="00CF37BE" w:rsidRDefault="00657D16" w:rsidP="007C61F7">
            <w:pPr>
              <w:spacing w:before="40"/>
              <w:jc w:val="right"/>
            </w:pPr>
            <w:r>
              <w:t>7</w:t>
            </w:r>
          </w:p>
        </w:tc>
        <w:tc>
          <w:tcPr>
            <w:tcW w:w="1130" w:type="dxa"/>
            <w:tcBorders>
              <w:top w:val="nil"/>
              <w:left w:val="single" w:sz="12" w:space="0" w:color="auto"/>
              <w:bottom w:val="nil"/>
              <w:right w:val="single" w:sz="12" w:space="0" w:color="auto"/>
            </w:tcBorders>
            <w:vAlign w:val="bottom"/>
          </w:tcPr>
          <w:p w:rsidR="00CF37BE" w:rsidRDefault="00657D16" w:rsidP="007C61F7">
            <w:pPr>
              <w:spacing w:before="40"/>
              <w:jc w:val="right"/>
            </w:pPr>
            <w:r>
              <w:t>3</w:t>
            </w:r>
          </w:p>
        </w:tc>
        <w:tc>
          <w:tcPr>
            <w:tcW w:w="1130" w:type="dxa"/>
            <w:tcBorders>
              <w:top w:val="nil"/>
              <w:left w:val="single" w:sz="12" w:space="0" w:color="auto"/>
              <w:bottom w:val="nil"/>
              <w:right w:val="nil"/>
            </w:tcBorders>
            <w:vAlign w:val="bottom"/>
          </w:tcPr>
          <w:p w:rsidR="00CF37BE" w:rsidRDefault="00657D16" w:rsidP="007C61F7">
            <w:pPr>
              <w:spacing w:before="40"/>
              <w:jc w:val="right"/>
            </w:pPr>
            <w:r>
              <w:t>3</w:t>
            </w:r>
          </w:p>
        </w:tc>
      </w:tr>
      <w:tr w:rsidR="007C61F7" w:rsidTr="007C61F7">
        <w:trPr>
          <w:jc w:val="center"/>
        </w:trPr>
        <w:tc>
          <w:tcPr>
            <w:tcW w:w="3028" w:type="dxa"/>
            <w:tcBorders>
              <w:top w:val="nil"/>
              <w:left w:val="nil"/>
              <w:bottom w:val="nil"/>
              <w:right w:val="single" w:sz="12" w:space="0" w:color="auto"/>
            </w:tcBorders>
            <w:vAlign w:val="bottom"/>
          </w:tcPr>
          <w:p w:rsidR="00CF37BE" w:rsidRPr="007C61F7" w:rsidRDefault="00CF37BE" w:rsidP="007C61F7">
            <w:pPr>
              <w:spacing w:before="40"/>
              <w:ind w:left="227"/>
              <w:rPr>
                <w:szCs w:val="24"/>
              </w:rPr>
            </w:pPr>
            <w:r w:rsidRPr="007C61F7">
              <w:rPr>
                <w:color w:val="000000"/>
                <w:szCs w:val="24"/>
              </w:rPr>
              <w:t>здравоохранение и предоставление социальных услуг</w:t>
            </w:r>
          </w:p>
        </w:tc>
        <w:tc>
          <w:tcPr>
            <w:tcW w:w="1134" w:type="dxa"/>
            <w:tcBorders>
              <w:top w:val="nil"/>
              <w:left w:val="single" w:sz="12" w:space="0" w:color="auto"/>
              <w:bottom w:val="nil"/>
              <w:right w:val="single" w:sz="12" w:space="0" w:color="auto"/>
            </w:tcBorders>
            <w:vAlign w:val="bottom"/>
          </w:tcPr>
          <w:p w:rsidR="00CF37BE" w:rsidRDefault="006A1A00" w:rsidP="007C61F7">
            <w:pPr>
              <w:spacing w:before="40"/>
              <w:jc w:val="right"/>
            </w:pPr>
            <w:r>
              <w:t>6</w:t>
            </w:r>
          </w:p>
        </w:tc>
        <w:tc>
          <w:tcPr>
            <w:tcW w:w="1134" w:type="dxa"/>
            <w:tcBorders>
              <w:top w:val="nil"/>
              <w:left w:val="single" w:sz="12" w:space="0" w:color="auto"/>
              <w:bottom w:val="nil"/>
              <w:right w:val="single" w:sz="12" w:space="0" w:color="auto"/>
            </w:tcBorders>
            <w:vAlign w:val="bottom"/>
          </w:tcPr>
          <w:p w:rsidR="00CF37BE" w:rsidRDefault="006A1A00" w:rsidP="007C61F7">
            <w:pPr>
              <w:spacing w:before="40"/>
              <w:jc w:val="right"/>
            </w:pPr>
            <w:r>
              <w:t>6</w:t>
            </w:r>
          </w:p>
        </w:tc>
        <w:tc>
          <w:tcPr>
            <w:tcW w:w="1130" w:type="dxa"/>
            <w:tcBorders>
              <w:top w:val="nil"/>
              <w:left w:val="single" w:sz="12" w:space="0" w:color="auto"/>
              <w:bottom w:val="nil"/>
              <w:right w:val="single" w:sz="12" w:space="0" w:color="auto"/>
            </w:tcBorders>
            <w:vAlign w:val="bottom"/>
          </w:tcPr>
          <w:p w:rsidR="00CF37BE" w:rsidRDefault="00657D16" w:rsidP="007C61F7">
            <w:pPr>
              <w:spacing w:before="40"/>
              <w:jc w:val="right"/>
            </w:pPr>
            <w:r>
              <w:t>29</w:t>
            </w:r>
          </w:p>
        </w:tc>
        <w:tc>
          <w:tcPr>
            <w:tcW w:w="1130" w:type="dxa"/>
            <w:tcBorders>
              <w:top w:val="nil"/>
              <w:left w:val="single" w:sz="12" w:space="0" w:color="auto"/>
              <w:bottom w:val="nil"/>
              <w:right w:val="single" w:sz="12" w:space="0" w:color="auto"/>
            </w:tcBorders>
            <w:vAlign w:val="bottom"/>
          </w:tcPr>
          <w:p w:rsidR="00CF37BE" w:rsidRDefault="00657D16" w:rsidP="007C61F7">
            <w:pPr>
              <w:spacing w:before="40"/>
              <w:jc w:val="right"/>
            </w:pPr>
            <w:r>
              <w:t>22</w:t>
            </w:r>
          </w:p>
        </w:tc>
        <w:tc>
          <w:tcPr>
            <w:tcW w:w="1130" w:type="dxa"/>
            <w:tcBorders>
              <w:top w:val="nil"/>
              <w:left w:val="single" w:sz="12" w:space="0" w:color="auto"/>
              <w:bottom w:val="nil"/>
              <w:right w:val="single" w:sz="12" w:space="0" w:color="auto"/>
            </w:tcBorders>
            <w:vAlign w:val="bottom"/>
          </w:tcPr>
          <w:p w:rsidR="00CF37BE" w:rsidRDefault="00657D16" w:rsidP="007C61F7">
            <w:pPr>
              <w:spacing w:before="40"/>
              <w:jc w:val="right"/>
            </w:pPr>
            <w:r>
              <w:t>47</w:t>
            </w:r>
          </w:p>
        </w:tc>
        <w:tc>
          <w:tcPr>
            <w:tcW w:w="1130" w:type="dxa"/>
            <w:tcBorders>
              <w:top w:val="nil"/>
              <w:left w:val="single" w:sz="12" w:space="0" w:color="auto"/>
              <w:bottom w:val="nil"/>
              <w:right w:val="nil"/>
            </w:tcBorders>
            <w:vAlign w:val="bottom"/>
          </w:tcPr>
          <w:p w:rsidR="00CF37BE" w:rsidRDefault="00657D16" w:rsidP="007C61F7">
            <w:pPr>
              <w:spacing w:before="40"/>
              <w:jc w:val="right"/>
            </w:pPr>
            <w:r>
              <w:t>44</w:t>
            </w:r>
          </w:p>
        </w:tc>
      </w:tr>
      <w:tr w:rsidR="007C61F7" w:rsidTr="007C61F7">
        <w:trPr>
          <w:jc w:val="center"/>
        </w:trPr>
        <w:tc>
          <w:tcPr>
            <w:tcW w:w="3028" w:type="dxa"/>
            <w:tcBorders>
              <w:top w:val="nil"/>
              <w:left w:val="nil"/>
              <w:bottom w:val="single" w:sz="12" w:space="0" w:color="auto"/>
              <w:right w:val="single" w:sz="12" w:space="0" w:color="auto"/>
            </w:tcBorders>
            <w:vAlign w:val="bottom"/>
          </w:tcPr>
          <w:p w:rsidR="00CF37BE" w:rsidRPr="007C61F7" w:rsidRDefault="00CF37BE" w:rsidP="007C61F7">
            <w:pPr>
              <w:spacing w:before="40"/>
              <w:ind w:left="227"/>
              <w:rPr>
                <w:szCs w:val="24"/>
              </w:rPr>
            </w:pPr>
            <w:r w:rsidRPr="007C61F7">
              <w:rPr>
                <w:szCs w:val="24"/>
              </w:rPr>
              <w:t>предоставление прочих коммунальных, социальных и персональных услуг</w:t>
            </w:r>
          </w:p>
        </w:tc>
        <w:tc>
          <w:tcPr>
            <w:tcW w:w="1134" w:type="dxa"/>
            <w:tcBorders>
              <w:top w:val="nil"/>
              <w:left w:val="single" w:sz="12" w:space="0" w:color="auto"/>
              <w:bottom w:val="single" w:sz="12" w:space="0" w:color="auto"/>
              <w:right w:val="single" w:sz="12" w:space="0" w:color="auto"/>
            </w:tcBorders>
            <w:vAlign w:val="bottom"/>
          </w:tcPr>
          <w:p w:rsidR="00CF37BE" w:rsidRDefault="006A1A00" w:rsidP="007C61F7">
            <w:pPr>
              <w:spacing w:before="40"/>
              <w:jc w:val="right"/>
            </w:pPr>
            <w:r>
              <w:t>56</w:t>
            </w:r>
          </w:p>
        </w:tc>
        <w:tc>
          <w:tcPr>
            <w:tcW w:w="1134" w:type="dxa"/>
            <w:tcBorders>
              <w:top w:val="nil"/>
              <w:left w:val="single" w:sz="12" w:space="0" w:color="auto"/>
              <w:bottom w:val="single" w:sz="12" w:space="0" w:color="auto"/>
              <w:right w:val="single" w:sz="12" w:space="0" w:color="auto"/>
            </w:tcBorders>
            <w:vAlign w:val="bottom"/>
          </w:tcPr>
          <w:p w:rsidR="00CF37BE" w:rsidRDefault="006A1A00" w:rsidP="007C61F7">
            <w:pPr>
              <w:spacing w:before="40"/>
              <w:jc w:val="right"/>
            </w:pPr>
            <w:r>
              <w:t>56</w:t>
            </w:r>
          </w:p>
        </w:tc>
        <w:tc>
          <w:tcPr>
            <w:tcW w:w="1130" w:type="dxa"/>
            <w:tcBorders>
              <w:top w:val="nil"/>
              <w:left w:val="single" w:sz="12" w:space="0" w:color="auto"/>
              <w:bottom w:val="single" w:sz="12" w:space="0" w:color="auto"/>
              <w:right w:val="single" w:sz="12" w:space="0" w:color="auto"/>
            </w:tcBorders>
            <w:vAlign w:val="bottom"/>
          </w:tcPr>
          <w:p w:rsidR="00CF37BE" w:rsidRDefault="00657D16" w:rsidP="007C61F7">
            <w:pPr>
              <w:spacing w:before="40"/>
              <w:jc w:val="right"/>
            </w:pPr>
            <w:r>
              <w:t>183</w:t>
            </w:r>
          </w:p>
        </w:tc>
        <w:tc>
          <w:tcPr>
            <w:tcW w:w="1130" w:type="dxa"/>
            <w:tcBorders>
              <w:top w:val="nil"/>
              <w:left w:val="single" w:sz="12" w:space="0" w:color="auto"/>
              <w:bottom w:val="single" w:sz="12" w:space="0" w:color="auto"/>
              <w:right w:val="single" w:sz="12" w:space="0" w:color="auto"/>
            </w:tcBorders>
            <w:vAlign w:val="bottom"/>
          </w:tcPr>
          <w:p w:rsidR="00CF37BE" w:rsidRDefault="00657D16" w:rsidP="007C61F7">
            <w:pPr>
              <w:spacing w:before="40"/>
              <w:jc w:val="right"/>
            </w:pPr>
            <w:r>
              <w:t>173</w:t>
            </w:r>
          </w:p>
        </w:tc>
        <w:tc>
          <w:tcPr>
            <w:tcW w:w="1130" w:type="dxa"/>
            <w:tcBorders>
              <w:top w:val="nil"/>
              <w:left w:val="single" w:sz="12" w:space="0" w:color="auto"/>
              <w:bottom w:val="single" w:sz="12" w:space="0" w:color="auto"/>
              <w:right w:val="single" w:sz="12" w:space="0" w:color="auto"/>
            </w:tcBorders>
            <w:vAlign w:val="bottom"/>
          </w:tcPr>
          <w:p w:rsidR="00CF37BE" w:rsidRDefault="00657D16" w:rsidP="007C61F7">
            <w:pPr>
              <w:spacing w:before="40"/>
              <w:jc w:val="right"/>
            </w:pPr>
            <w:r>
              <w:t>191</w:t>
            </w:r>
          </w:p>
        </w:tc>
        <w:tc>
          <w:tcPr>
            <w:tcW w:w="1130" w:type="dxa"/>
            <w:tcBorders>
              <w:top w:val="nil"/>
              <w:left w:val="single" w:sz="12" w:space="0" w:color="auto"/>
              <w:bottom w:val="single" w:sz="12" w:space="0" w:color="auto"/>
              <w:right w:val="nil"/>
            </w:tcBorders>
            <w:vAlign w:val="bottom"/>
          </w:tcPr>
          <w:p w:rsidR="00CF37BE" w:rsidRDefault="00657D16" w:rsidP="007C61F7">
            <w:pPr>
              <w:spacing w:before="40"/>
              <w:jc w:val="right"/>
            </w:pPr>
            <w:r>
              <w:t>164</w:t>
            </w:r>
          </w:p>
        </w:tc>
      </w:tr>
    </w:tbl>
    <w:p w:rsidR="003316F0" w:rsidRDefault="00500B39" w:rsidP="00500B39">
      <w:pPr>
        <w:jc w:val="right"/>
      </w:pPr>
      <w:r>
        <w:br w:type="page"/>
      </w:r>
      <w:r w:rsidR="003316F0">
        <w:t>Продолжение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28"/>
        <w:gridCol w:w="1134"/>
        <w:gridCol w:w="1134"/>
        <w:gridCol w:w="1130"/>
        <w:gridCol w:w="1130"/>
        <w:gridCol w:w="1130"/>
        <w:gridCol w:w="1130"/>
      </w:tblGrid>
      <w:tr w:rsidR="007C61F7" w:rsidTr="007C61F7">
        <w:trPr>
          <w:trHeight w:val="20"/>
          <w:jc w:val="center"/>
        </w:trPr>
        <w:tc>
          <w:tcPr>
            <w:tcW w:w="3028" w:type="dxa"/>
            <w:vMerge w:val="restart"/>
            <w:tcBorders>
              <w:top w:val="single" w:sz="12" w:space="0" w:color="auto"/>
              <w:left w:val="nil"/>
              <w:right w:val="single" w:sz="12" w:space="0" w:color="auto"/>
            </w:tcBorders>
          </w:tcPr>
          <w:p w:rsidR="00CF37BE" w:rsidRDefault="00CF37BE" w:rsidP="007C61F7">
            <w:pPr>
              <w:jc w:val="center"/>
            </w:pPr>
            <w:bookmarkStart w:id="966" w:name="_Toc238547703"/>
          </w:p>
        </w:tc>
        <w:tc>
          <w:tcPr>
            <w:tcW w:w="2268" w:type="dxa"/>
            <w:gridSpan w:val="2"/>
            <w:tcBorders>
              <w:top w:val="single" w:sz="12" w:space="0" w:color="auto"/>
              <w:left w:val="single" w:sz="12" w:space="0" w:color="auto"/>
              <w:bottom w:val="single" w:sz="12" w:space="0" w:color="auto"/>
              <w:right w:val="single" w:sz="12" w:space="0" w:color="auto"/>
            </w:tcBorders>
          </w:tcPr>
          <w:p w:rsidR="00CF37BE" w:rsidRPr="007C61F7" w:rsidRDefault="00CF37BE" w:rsidP="007C61F7">
            <w:pPr>
              <w:jc w:val="center"/>
              <w:rPr>
                <w:lang w:val="en-US"/>
              </w:rPr>
            </w:pPr>
            <w:r w:rsidRPr="007C61F7">
              <w:rPr>
                <w:lang w:val="en-US"/>
              </w:rPr>
              <w:t>2009</w:t>
            </w:r>
          </w:p>
        </w:tc>
        <w:tc>
          <w:tcPr>
            <w:tcW w:w="2260" w:type="dxa"/>
            <w:gridSpan w:val="2"/>
            <w:tcBorders>
              <w:top w:val="single" w:sz="12" w:space="0" w:color="auto"/>
              <w:left w:val="single" w:sz="12" w:space="0" w:color="auto"/>
              <w:bottom w:val="single" w:sz="12" w:space="0" w:color="auto"/>
              <w:right w:val="single" w:sz="12" w:space="0" w:color="auto"/>
            </w:tcBorders>
          </w:tcPr>
          <w:p w:rsidR="00CF37BE" w:rsidRPr="007C61F7" w:rsidRDefault="00CF37BE" w:rsidP="007C61F7">
            <w:pPr>
              <w:jc w:val="center"/>
              <w:rPr>
                <w:lang w:val="en-US"/>
              </w:rPr>
            </w:pPr>
            <w:r w:rsidRPr="007C61F7">
              <w:rPr>
                <w:lang w:val="en-US"/>
              </w:rPr>
              <w:t>2010</w:t>
            </w:r>
          </w:p>
        </w:tc>
        <w:tc>
          <w:tcPr>
            <w:tcW w:w="2260" w:type="dxa"/>
            <w:gridSpan w:val="2"/>
            <w:tcBorders>
              <w:top w:val="single" w:sz="12" w:space="0" w:color="auto"/>
              <w:left w:val="single" w:sz="12" w:space="0" w:color="auto"/>
              <w:bottom w:val="single" w:sz="12" w:space="0" w:color="auto"/>
              <w:right w:val="nil"/>
            </w:tcBorders>
          </w:tcPr>
          <w:p w:rsidR="00CF37BE" w:rsidRPr="007C61F7" w:rsidRDefault="00CF37BE" w:rsidP="007C61F7">
            <w:pPr>
              <w:jc w:val="center"/>
              <w:rPr>
                <w:lang w:val="en-US"/>
              </w:rPr>
            </w:pPr>
            <w:r w:rsidRPr="007C61F7">
              <w:rPr>
                <w:lang w:val="en-US"/>
              </w:rPr>
              <w:t>2011</w:t>
            </w:r>
          </w:p>
        </w:tc>
      </w:tr>
      <w:tr w:rsidR="007C61F7" w:rsidTr="007C61F7">
        <w:trPr>
          <w:jc w:val="center"/>
        </w:trPr>
        <w:tc>
          <w:tcPr>
            <w:tcW w:w="3028" w:type="dxa"/>
            <w:vMerge/>
            <w:tcBorders>
              <w:left w:val="nil"/>
              <w:bottom w:val="single" w:sz="12" w:space="0" w:color="auto"/>
              <w:right w:val="single" w:sz="12" w:space="0" w:color="auto"/>
            </w:tcBorders>
          </w:tcPr>
          <w:p w:rsidR="00B76DA9" w:rsidRDefault="00B76DA9" w:rsidP="007C61F7">
            <w:pPr>
              <w:jc w:val="right"/>
            </w:pPr>
          </w:p>
        </w:tc>
        <w:tc>
          <w:tcPr>
            <w:tcW w:w="1134" w:type="dxa"/>
            <w:tcBorders>
              <w:top w:val="single" w:sz="12" w:space="0" w:color="auto"/>
              <w:left w:val="single" w:sz="12" w:space="0" w:color="auto"/>
              <w:bottom w:val="single" w:sz="12" w:space="0" w:color="auto"/>
              <w:right w:val="single" w:sz="12" w:space="0" w:color="auto"/>
            </w:tcBorders>
            <w:vAlign w:val="center"/>
          </w:tcPr>
          <w:p w:rsidR="00B76DA9" w:rsidRPr="003F75C0" w:rsidRDefault="00B76DA9" w:rsidP="007C61F7">
            <w:pPr>
              <w:jc w:val="center"/>
            </w:pPr>
            <w:r>
              <w:t>Всего</w:t>
            </w:r>
          </w:p>
        </w:tc>
        <w:tc>
          <w:tcPr>
            <w:tcW w:w="1134" w:type="dxa"/>
            <w:tcBorders>
              <w:top w:val="single" w:sz="12" w:space="0" w:color="auto"/>
              <w:left w:val="single" w:sz="12" w:space="0" w:color="auto"/>
              <w:bottom w:val="single" w:sz="12" w:space="0" w:color="auto"/>
              <w:right w:val="single" w:sz="12" w:space="0" w:color="auto"/>
            </w:tcBorders>
            <w:vAlign w:val="center"/>
          </w:tcPr>
          <w:p w:rsidR="00B76DA9" w:rsidRDefault="00B76DA9" w:rsidP="007C61F7">
            <w:pPr>
              <w:ind w:left="-57" w:right="-57"/>
              <w:jc w:val="center"/>
            </w:pPr>
            <w:r>
              <w:t>в том числе средне</w:t>
            </w:r>
            <w:r w:rsidRPr="007C61F7">
              <w:rPr>
                <w:spacing w:val="-6"/>
              </w:rPr>
              <w:t xml:space="preserve">списочная (без внешних совместителей) </w:t>
            </w:r>
          </w:p>
        </w:tc>
        <w:tc>
          <w:tcPr>
            <w:tcW w:w="1130" w:type="dxa"/>
            <w:tcBorders>
              <w:top w:val="single" w:sz="12" w:space="0" w:color="auto"/>
              <w:left w:val="single" w:sz="12" w:space="0" w:color="auto"/>
              <w:bottom w:val="single" w:sz="12" w:space="0" w:color="auto"/>
              <w:right w:val="single" w:sz="12" w:space="0" w:color="auto"/>
            </w:tcBorders>
            <w:vAlign w:val="center"/>
          </w:tcPr>
          <w:p w:rsidR="00B76DA9" w:rsidRPr="003F75C0" w:rsidRDefault="00B76DA9" w:rsidP="007C61F7">
            <w:pPr>
              <w:jc w:val="center"/>
            </w:pPr>
            <w:r>
              <w:t>Всего</w:t>
            </w:r>
          </w:p>
        </w:tc>
        <w:tc>
          <w:tcPr>
            <w:tcW w:w="1130" w:type="dxa"/>
            <w:tcBorders>
              <w:top w:val="single" w:sz="12" w:space="0" w:color="auto"/>
              <w:left w:val="single" w:sz="12" w:space="0" w:color="auto"/>
              <w:bottom w:val="single" w:sz="12" w:space="0" w:color="auto"/>
              <w:right w:val="single" w:sz="12" w:space="0" w:color="auto"/>
            </w:tcBorders>
            <w:vAlign w:val="center"/>
          </w:tcPr>
          <w:p w:rsidR="00B76DA9" w:rsidRDefault="00B76DA9" w:rsidP="007C61F7">
            <w:pPr>
              <w:ind w:left="-57" w:right="-57"/>
              <w:jc w:val="center"/>
            </w:pPr>
            <w:r>
              <w:t>в том числе средне</w:t>
            </w:r>
            <w:r w:rsidRPr="007C61F7">
              <w:rPr>
                <w:spacing w:val="-6"/>
              </w:rPr>
              <w:t xml:space="preserve">списочная (без внешних совместителей) </w:t>
            </w:r>
          </w:p>
        </w:tc>
        <w:tc>
          <w:tcPr>
            <w:tcW w:w="1130" w:type="dxa"/>
            <w:tcBorders>
              <w:top w:val="single" w:sz="12" w:space="0" w:color="auto"/>
              <w:left w:val="single" w:sz="12" w:space="0" w:color="auto"/>
              <w:bottom w:val="single" w:sz="12" w:space="0" w:color="auto"/>
              <w:right w:val="single" w:sz="12" w:space="0" w:color="auto"/>
            </w:tcBorders>
            <w:vAlign w:val="center"/>
          </w:tcPr>
          <w:p w:rsidR="00B76DA9" w:rsidRPr="003F75C0" w:rsidRDefault="00B76DA9" w:rsidP="007C61F7">
            <w:pPr>
              <w:jc w:val="center"/>
            </w:pPr>
            <w:r>
              <w:t>Всего</w:t>
            </w:r>
          </w:p>
        </w:tc>
        <w:tc>
          <w:tcPr>
            <w:tcW w:w="1130" w:type="dxa"/>
            <w:tcBorders>
              <w:top w:val="single" w:sz="12" w:space="0" w:color="auto"/>
              <w:left w:val="single" w:sz="12" w:space="0" w:color="auto"/>
              <w:bottom w:val="single" w:sz="12" w:space="0" w:color="auto"/>
              <w:right w:val="nil"/>
            </w:tcBorders>
            <w:vAlign w:val="center"/>
          </w:tcPr>
          <w:p w:rsidR="00B76DA9" w:rsidRDefault="00B76DA9" w:rsidP="007C61F7">
            <w:pPr>
              <w:ind w:left="-57" w:right="-57"/>
              <w:jc w:val="center"/>
            </w:pPr>
            <w:r>
              <w:t>в том числе средне</w:t>
            </w:r>
            <w:r w:rsidRPr="007C61F7">
              <w:rPr>
                <w:spacing w:val="-6"/>
              </w:rPr>
              <w:t xml:space="preserve">списочная (без внешних совместителей) </w:t>
            </w:r>
          </w:p>
        </w:tc>
      </w:tr>
      <w:tr w:rsidR="00CF37BE" w:rsidTr="007C61F7">
        <w:trPr>
          <w:jc w:val="center"/>
        </w:trPr>
        <w:tc>
          <w:tcPr>
            <w:tcW w:w="3028" w:type="dxa"/>
            <w:tcBorders>
              <w:top w:val="single" w:sz="12" w:space="0" w:color="auto"/>
              <w:left w:val="nil"/>
              <w:bottom w:val="nil"/>
              <w:right w:val="single" w:sz="12" w:space="0" w:color="auto"/>
            </w:tcBorders>
            <w:vAlign w:val="center"/>
          </w:tcPr>
          <w:p w:rsidR="00CF37BE" w:rsidRPr="007C61F7" w:rsidRDefault="00CF37BE" w:rsidP="007C61F7">
            <w:pPr>
              <w:spacing w:before="60"/>
              <w:rPr>
                <w:rFonts w:eastAsia="Arial Unicode MS"/>
                <w:b/>
                <w:szCs w:val="24"/>
              </w:rPr>
            </w:pPr>
          </w:p>
        </w:tc>
        <w:tc>
          <w:tcPr>
            <w:tcW w:w="6788" w:type="dxa"/>
            <w:gridSpan w:val="6"/>
            <w:tcBorders>
              <w:top w:val="single" w:sz="12" w:space="0" w:color="auto"/>
              <w:left w:val="single" w:sz="12" w:space="0" w:color="auto"/>
              <w:bottom w:val="nil"/>
              <w:right w:val="nil"/>
            </w:tcBorders>
            <w:vAlign w:val="bottom"/>
          </w:tcPr>
          <w:p w:rsidR="00CF37BE" w:rsidRPr="007C61F7" w:rsidRDefault="00CF37BE" w:rsidP="007C61F7">
            <w:pPr>
              <w:jc w:val="center"/>
              <w:rPr>
                <w:b/>
              </w:rPr>
            </w:pPr>
            <w:r w:rsidRPr="007C61F7">
              <w:rPr>
                <w:b/>
              </w:rPr>
              <w:t>В процентах к итогу</w:t>
            </w:r>
          </w:p>
        </w:tc>
      </w:tr>
      <w:tr w:rsidR="007C61F7" w:rsidTr="007C61F7">
        <w:trPr>
          <w:jc w:val="center"/>
        </w:trPr>
        <w:tc>
          <w:tcPr>
            <w:tcW w:w="3028" w:type="dxa"/>
            <w:tcBorders>
              <w:top w:val="nil"/>
              <w:left w:val="nil"/>
              <w:bottom w:val="nil"/>
              <w:right w:val="single" w:sz="12" w:space="0" w:color="auto"/>
            </w:tcBorders>
            <w:vAlign w:val="center"/>
          </w:tcPr>
          <w:p w:rsidR="00CF37BE" w:rsidRPr="007C61F7" w:rsidRDefault="00CF37BE" w:rsidP="007C61F7">
            <w:pPr>
              <w:spacing w:before="40"/>
              <w:rPr>
                <w:rFonts w:eastAsia="Arial Unicode MS"/>
                <w:b/>
                <w:szCs w:val="24"/>
              </w:rPr>
            </w:pPr>
            <w:r w:rsidRPr="007C61F7">
              <w:rPr>
                <w:b/>
                <w:szCs w:val="24"/>
              </w:rPr>
              <w:t>Всего</w:t>
            </w:r>
          </w:p>
        </w:tc>
        <w:tc>
          <w:tcPr>
            <w:tcW w:w="1134" w:type="dxa"/>
            <w:tcBorders>
              <w:top w:val="nil"/>
              <w:left w:val="single" w:sz="12" w:space="0" w:color="auto"/>
              <w:bottom w:val="nil"/>
              <w:right w:val="single" w:sz="12" w:space="0" w:color="auto"/>
            </w:tcBorders>
            <w:vAlign w:val="bottom"/>
          </w:tcPr>
          <w:p w:rsidR="00CF37BE" w:rsidRPr="007C61F7" w:rsidRDefault="00657D16" w:rsidP="007C61F7">
            <w:pPr>
              <w:spacing w:before="40"/>
              <w:jc w:val="right"/>
              <w:rPr>
                <w:b/>
              </w:rPr>
            </w:pPr>
            <w:r w:rsidRPr="007C61F7">
              <w:rPr>
                <w:b/>
              </w:rPr>
              <w:t>100</w:t>
            </w:r>
          </w:p>
        </w:tc>
        <w:tc>
          <w:tcPr>
            <w:tcW w:w="1134" w:type="dxa"/>
            <w:tcBorders>
              <w:top w:val="nil"/>
              <w:left w:val="single" w:sz="12" w:space="0" w:color="auto"/>
              <w:bottom w:val="nil"/>
              <w:right w:val="single" w:sz="12" w:space="0" w:color="auto"/>
            </w:tcBorders>
            <w:vAlign w:val="bottom"/>
          </w:tcPr>
          <w:p w:rsidR="00CF37BE" w:rsidRPr="007C61F7" w:rsidRDefault="00657D16" w:rsidP="007C61F7">
            <w:pPr>
              <w:spacing w:before="40"/>
              <w:jc w:val="right"/>
              <w:rPr>
                <w:b/>
              </w:rPr>
            </w:pPr>
            <w:r w:rsidRPr="007C61F7">
              <w:rPr>
                <w:b/>
              </w:rPr>
              <w:t>100</w:t>
            </w:r>
          </w:p>
        </w:tc>
        <w:tc>
          <w:tcPr>
            <w:tcW w:w="1130" w:type="dxa"/>
            <w:tcBorders>
              <w:top w:val="nil"/>
              <w:left w:val="single" w:sz="12" w:space="0" w:color="auto"/>
              <w:bottom w:val="nil"/>
              <w:right w:val="single" w:sz="12" w:space="0" w:color="auto"/>
            </w:tcBorders>
            <w:vAlign w:val="bottom"/>
          </w:tcPr>
          <w:p w:rsidR="00CF37BE" w:rsidRPr="007C61F7" w:rsidRDefault="00657D16" w:rsidP="007C61F7">
            <w:pPr>
              <w:spacing w:before="40"/>
              <w:jc w:val="right"/>
              <w:rPr>
                <w:b/>
              </w:rPr>
            </w:pPr>
            <w:r w:rsidRPr="007C61F7">
              <w:rPr>
                <w:b/>
              </w:rPr>
              <w:t>100</w:t>
            </w:r>
          </w:p>
        </w:tc>
        <w:tc>
          <w:tcPr>
            <w:tcW w:w="1130" w:type="dxa"/>
            <w:tcBorders>
              <w:top w:val="nil"/>
              <w:left w:val="single" w:sz="12" w:space="0" w:color="auto"/>
              <w:bottom w:val="nil"/>
              <w:right w:val="single" w:sz="12" w:space="0" w:color="auto"/>
            </w:tcBorders>
            <w:vAlign w:val="bottom"/>
          </w:tcPr>
          <w:p w:rsidR="00CF37BE" w:rsidRPr="007C61F7" w:rsidRDefault="00657D16" w:rsidP="007C61F7">
            <w:pPr>
              <w:spacing w:before="40"/>
              <w:jc w:val="right"/>
              <w:rPr>
                <w:b/>
              </w:rPr>
            </w:pPr>
            <w:r w:rsidRPr="007C61F7">
              <w:rPr>
                <w:b/>
              </w:rPr>
              <w:t>100</w:t>
            </w:r>
          </w:p>
        </w:tc>
        <w:tc>
          <w:tcPr>
            <w:tcW w:w="1130" w:type="dxa"/>
            <w:tcBorders>
              <w:top w:val="nil"/>
              <w:left w:val="single" w:sz="12" w:space="0" w:color="auto"/>
              <w:bottom w:val="nil"/>
              <w:right w:val="single" w:sz="12" w:space="0" w:color="auto"/>
            </w:tcBorders>
            <w:vAlign w:val="bottom"/>
          </w:tcPr>
          <w:p w:rsidR="00CF37BE" w:rsidRPr="007C61F7" w:rsidRDefault="00657D16" w:rsidP="007C61F7">
            <w:pPr>
              <w:spacing w:before="40"/>
              <w:jc w:val="right"/>
              <w:rPr>
                <w:b/>
              </w:rPr>
            </w:pPr>
            <w:r w:rsidRPr="007C61F7">
              <w:rPr>
                <w:b/>
              </w:rPr>
              <w:t>100</w:t>
            </w:r>
          </w:p>
        </w:tc>
        <w:tc>
          <w:tcPr>
            <w:tcW w:w="1130" w:type="dxa"/>
            <w:tcBorders>
              <w:top w:val="nil"/>
              <w:left w:val="single" w:sz="12" w:space="0" w:color="auto"/>
              <w:bottom w:val="nil"/>
              <w:right w:val="nil"/>
            </w:tcBorders>
            <w:vAlign w:val="bottom"/>
          </w:tcPr>
          <w:p w:rsidR="00CF37BE" w:rsidRPr="007C61F7" w:rsidRDefault="00657D16" w:rsidP="007C61F7">
            <w:pPr>
              <w:spacing w:before="40"/>
              <w:jc w:val="right"/>
              <w:rPr>
                <w:b/>
              </w:rPr>
            </w:pPr>
            <w:r w:rsidRPr="007C61F7">
              <w:rPr>
                <w:b/>
              </w:rPr>
              <w:t>100</w:t>
            </w:r>
          </w:p>
        </w:tc>
      </w:tr>
      <w:tr w:rsidR="007C61F7" w:rsidTr="007C61F7">
        <w:trPr>
          <w:jc w:val="center"/>
        </w:trPr>
        <w:tc>
          <w:tcPr>
            <w:tcW w:w="3028" w:type="dxa"/>
            <w:tcBorders>
              <w:top w:val="nil"/>
              <w:left w:val="nil"/>
              <w:bottom w:val="nil"/>
              <w:right w:val="single" w:sz="12" w:space="0" w:color="auto"/>
            </w:tcBorders>
            <w:vAlign w:val="bottom"/>
          </w:tcPr>
          <w:p w:rsidR="00CF37BE" w:rsidRPr="007C61F7" w:rsidRDefault="00CF37BE" w:rsidP="007C61F7">
            <w:pPr>
              <w:spacing w:before="40"/>
              <w:ind w:left="567"/>
              <w:rPr>
                <w:szCs w:val="24"/>
              </w:rPr>
            </w:pPr>
            <w:r w:rsidRPr="007C61F7">
              <w:rPr>
                <w:szCs w:val="24"/>
              </w:rPr>
              <w:t>из них:</w:t>
            </w:r>
          </w:p>
          <w:p w:rsidR="00CF37BE" w:rsidRPr="007C61F7" w:rsidRDefault="00CF37BE" w:rsidP="007C61F7">
            <w:pPr>
              <w:spacing w:before="40"/>
              <w:ind w:left="227"/>
              <w:rPr>
                <w:szCs w:val="24"/>
              </w:rPr>
            </w:pPr>
            <w:r w:rsidRPr="007C61F7">
              <w:rPr>
                <w:szCs w:val="24"/>
              </w:rPr>
              <w:t>сельское хозяйство, охота и лесное хозяйство</w:t>
            </w:r>
          </w:p>
        </w:tc>
        <w:tc>
          <w:tcPr>
            <w:tcW w:w="1134" w:type="dxa"/>
            <w:tcBorders>
              <w:top w:val="nil"/>
              <w:left w:val="single" w:sz="12" w:space="0" w:color="auto"/>
              <w:bottom w:val="nil"/>
              <w:right w:val="single" w:sz="12" w:space="0" w:color="auto"/>
            </w:tcBorders>
            <w:vAlign w:val="bottom"/>
          </w:tcPr>
          <w:p w:rsidR="00CF37BE" w:rsidRDefault="00657D16" w:rsidP="007C61F7">
            <w:pPr>
              <w:spacing w:before="40"/>
              <w:jc w:val="right"/>
            </w:pPr>
            <w:r>
              <w:t>22,8</w:t>
            </w:r>
          </w:p>
        </w:tc>
        <w:tc>
          <w:tcPr>
            <w:tcW w:w="1134" w:type="dxa"/>
            <w:tcBorders>
              <w:top w:val="nil"/>
              <w:left w:val="single" w:sz="12" w:space="0" w:color="auto"/>
              <w:bottom w:val="nil"/>
              <w:right w:val="single" w:sz="12" w:space="0" w:color="auto"/>
            </w:tcBorders>
            <w:vAlign w:val="bottom"/>
          </w:tcPr>
          <w:p w:rsidR="00CF37BE" w:rsidRDefault="00B76DA9" w:rsidP="007C61F7">
            <w:pPr>
              <w:spacing w:before="40"/>
              <w:jc w:val="right"/>
            </w:pPr>
            <w:r>
              <w:t>23,6</w:t>
            </w:r>
          </w:p>
        </w:tc>
        <w:tc>
          <w:tcPr>
            <w:tcW w:w="1130" w:type="dxa"/>
            <w:tcBorders>
              <w:top w:val="nil"/>
              <w:left w:val="single" w:sz="12" w:space="0" w:color="auto"/>
              <w:bottom w:val="nil"/>
              <w:right w:val="single" w:sz="12" w:space="0" w:color="auto"/>
            </w:tcBorders>
            <w:vAlign w:val="bottom"/>
          </w:tcPr>
          <w:p w:rsidR="00CF37BE" w:rsidRDefault="00B76DA9" w:rsidP="007C61F7">
            <w:pPr>
              <w:spacing w:before="40"/>
              <w:jc w:val="right"/>
            </w:pPr>
            <w:r>
              <w:t>16,3</w:t>
            </w:r>
          </w:p>
        </w:tc>
        <w:tc>
          <w:tcPr>
            <w:tcW w:w="1130" w:type="dxa"/>
            <w:tcBorders>
              <w:top w:val="nil"/>
              <w:left w:val="single" w:sz="12" w:space="0" w:color="auto"/>
              <w:bottom w:val="nil"/>
              <w:right w:val="single" w:sz="12" w:space="0" w:color="auto"/>
            </w:tcBorders>
            <w:vAlign w:val="bottom"/>
          </w:tcPr>
          <w:p w:rsidR="00CF37BE" w:rsidRDefault="00916CC3" w:rsidP="007C61F7">
            <w:pPr>
              <w:spacing w:before="40"/>
              <w:jc w:val="right"/>
            </w:pPr>
            <w:r>
              <w:t>17,2</w:t>
            </w:r>
          </w:p>
        </w:tc>
        <w:tc>
          <w:tcPr>
            <w:tcW w:w="1130" w:type="dxa"/>
            <w:tcBorders>
              <w:top w:val="nil"/>
              <w:left w:val="single" w:sz="12" w:space="0" w:color="auto"/>
              <w:bottom w:val="nil"/>
              <w:right w:val="single" w:sz="12" w:space="0" w:color="auto"/>
            </w:tcBorders>
            <w:vAlign w:val="bottom"/>
          </w:tcPr>
          <w:p w:rsidR="00CF37BE" w:rsidRDefault="00916CC3" w:rsidP="007C61F7">
            <w:pPr>
              <w:spacing w:before="40"/>
              <w:jc w:val="right"/>
            </w:pPr>
            <w:r>
              <w:t>18,0</w:t>
            </w:r>
          </w:p>
        </w:tc>
        <w:tc>
          <w:tcPr>
            <w:tcW w:w="1130" w:type="dxa"/>
            <w:tcBorders>
              <w:top w:val="nil"/>
              <w:left w:val="single" w:sz="12" w:space="0" w:color="auto"/>
              <w:bottom w:val="nil"/>
              <w:right w:val="nil"/>
            </w:tcBorders>
            <w:vAlign w:val="bottom"/>
          </w:tcPr>
          <w:p w:rsidR="00CF37BE" w:rsidRDefault="00D3435E" w:rsidP="007C61F7">
            <w:pPr>
              <w:spacing w:before="40"/>
              <w:jc w:val="right"/>
            </w:pPr>
            <w:r>
              <w:t>19,2</w:t>
            </w:r>
          </w:p>
        </w:tc>
      </w:tr>
      <w:tr w:rsidR="007C61F7" w:rsidTr="007C61F7">
        <w:trPr>
          <w:jc w:val="center"/>
        </w:trPr>
        <w:tc>
          <w:tcPr>
            <w:tcW w:w="3028" w:type="dxa"/>
            <w:tcBorders>
              <w:top w:val="nil"/>
              <w:left w:val="nil"/>
              <w:bottom w:val="nil"/>
              <w:right w:val="single" w:sz="12" w:space="0" w:color="auto"/>
            </w:tcBorders>
            <w:vAlign w:val="bottom"/>
          </w:tcPr>
          <w:p w:rsidR="00CF37BE" w:rsidRPr="007C61F7" w:rsidRDefault="00CF37BE" w:rsidP="007C61F7">
            <w:pPr>
              <w:spacing w:before="40"/>
              <w:ind w:left="227"/>
              <w:rPr>
                <w:szCs w:val="24"/>
              </w:rPr>
            </w:pPr>
            <w:r w:rsidRPr="007C61F7">
              <w:rPr>
                <w:szCs w:val="24"/>
              </w:rPr>
              <w:t>рыболовство, рыбоводство</w:t>
            </w:r>
          </w:p>
        </w:tc>
        <w:tc>
          <w:tcPr>
            <w:tcW w:w="1134" w:type="dxa"/>
            <w:tcBorders>
              <w:top w:val="nil"/>
              <w:left w:val="single" w:sz="12" w:space="0" w:color="auto"/>
              <w:bottom w:val="nil"/>
              <w:right w:val="single" w:sz="12" w:space="0" w:color="auto"/>
            </w:tcBorders>
            <w:vAlign w:val="bottom"/>
          </w:tcPr>
          <w:p w:rsidR="00CF37BE" w:rsidRDefault="00657D16" w:rsidP="007C61F7">
            <w:pPr>
              <w:spacing w:before="40"/>
              <w:jc w:val="right"/>
            </w:pPr>
            <w:r>
              <w:t>0,9</w:t>
            </w:r>
          </w:p>
        </w:tc>
        <w:tc>
          <w:tcPr>
            <w:tcW w:w="1134" w:type="dxa"/>
            <w:tcBorders>
              <w:top w:val="nil"/>
              <w:left w:val="single" w:sz="12" w:space="0" w:color="auto"/>
              <w:bottom w:val="nil"/>
              <w:right w:val="single" w:sz="12" w:space="0" w:color="auto"/>
            </w:tcBorders>
            <w:vAlign w:val="bottom"/>
          </w:tcPr>
          <w:p w:rsidR="00CF37BE" w:rsidRDefault="00B76DA9" w:rsidP="007C61F7">
            <w:pPr>
              <w:spacing w:before="40"/>
              <w:jc w:val="right"/>
            </w:pPr>
            <w:r>
              <w:t>1,0</w:t>
            </w:r>
          </w:p>
        </w:tc>
        <w:tc>
          <w:tcPr>
            <w:tcW w:w="1130" w:type="dxa"/>
            <w:tcBorders>
              <w:top w:val="nil"/>
              <w:left w:val="single" w:sz="12" w:space="0" w:color="auto"/>
              <w:bottom w:val="nil"/>
              <w:right w:val="single" w:sz="12" w:space="0" w:color="auto"/>
            </w:tcBorders>
            <w:vAlign w:val="bottom"/>
          </w:tcPr>
          <w:p w:rsidR="00CF37BE" w:rsidRDefault="00B76DA9" w:rsidP="007C61F7">
            <w:pPr>
              <w:spacing w:before="40"/>
              <w:jc w:val="right"/>
            </w:pPr>
            <w:r>
              <w:t>0,4</w:t>
            </w:r>
          </w:p>
        </w:tc>
        <w:tc>
          <w:tcPr>
            <w:tcW w:w="1130" w:type="dxa"/>
            <w:tcBorders>
              <w:top w:val="nil"/>
              <w:left w:val="single" w:sz="12" w:space="0" w:color="auto"/>
              <w:bottom w:val="nil"/>
              <w:right w:val="single" w:sz="12" w:space="0" w:color="auto"/>
            </w:tcBorders>
            <w:vAlign w:val="bottom"/>
          </w:tcPr>
          <w:p w:rsidR="00CF37BE" w:rsidRDefault="00916CC3" w:rsidP="007C61F7">
            <w:pPr>
              <w:spacing w:before="40"/>
              <w:jc w:val="right"/>
            </w:pPr>
            <w:r>
              <w:t>0,5</w:t>
            </w:r>
          </w:p>
        </w:tc>
        <w:tc>
          <w:tcPr>
            <w:tcW w:w="1130" w:type="dxa"/>
            <w:tcBorders>
              <w:top w:val="nil"/>
              <w:left w:val="single" w:sz="12" w:space="0" w:color="auto"/>
              <w:bottom w:val="nil"/>
              <w:right w:val="single" w:sz="12" w:space="0" w:color="auto"/>
            </w:tcBorders>
            <w:vAlign w:val="bottom"/>
          </w:tcPr>
          <w:p w:rsidR="00CF37BE" w:rsidRDefault="00916CC3" w:rsidP="007C61F7">
            <w:pPr>
              <w:spacing w:before="40"/>
              <w:jc w:val="right"/>
            </w:pPr>
            <w:r>
              <w:t>0,3</w:t>
            </w:r>
          </w:p>
        </w:tc>
        <w:tc>
          <w:tcPr>
            <w:tcW w:w="1130" w:type="dxa"/>
            <w:tcBorders>
              <w:top w:val="nil"/>
              <w:left w:val="single" w:sz="12" w:space="0" w:color="auto"/>
              <w:bottom w:val="nil"/>
              <w:right w:val="nil"/>
            </w:tcBorders>
            <w:vAlign w:val="bottom"/>
          </w:tcPr>
          <w:p w:rsidR="00CF37BE" w:rsidRDefault="00D3435E" w:rsidP="007C61F7">
            <w:pPr>
              <w:spacing w:before="40"/>
              <w:jc w:val="right"/>
            </w:pPr>
            <w:r>
              <w:t>0,2</w:t>
            </w:r>
          </w:p>
        </w:tc>
      </w:tr>
      <w:tr w:rsidR="007C61F7" w:rsidTr="007C61F7">
        <w:trPr>
          <w:jc w:val="center"/>
        </w:trPr>
        <w:tc>
          <w:tcPr>
            <w:tcW w:w="3028" w:type="dxa"/>
            <w:tcBorders>
              <w:top w:val="nil"/>
              <w:left w:val="nil"/>
              <w:bottom w:val="nil"/>
              <w:right w:val="single" w:sz="12" w:space="0" w:color="auto"/>
            </w:tcBorders>
            <w:vAlign w:val="bottom"/>
          </w:tcPr>
          <w:p w:rsidR="00CF37BE" w:rsidRPr="007C61F7" w:rsidRDefault="00CF37BE" w:rsidP="007C61F7">
            <w:pPr>
              <w:spacing w:before="40"/>
              <w:ind w:left="227"/>
              <w:rPr>
                <w:szCs w:val="24"/>
              </w:rPr>
            </w:pPr>
            <w:r w:rsidRPr="007C61F7">
              <w:rPr>
                <w:szCs w:val="24"/>
              </w:rPr>
              <w:t>добыча полезных ископаемых</w:t>
            </w:r>
          </w:p>
        </w:tc>
        <w:tc>
          <w:tcPr>
            <w:tcW w:w="1134" w:type="dxa"/>
            <w:tcBorders>
              <w:top w:val="nil"/>
              <w:left w:val="single" w:sz="12" w:space="0" w:color="auto"/>
              <w:bottom w:val="nil"/>
              <w:right w:val="single" w:sz="12" w:space="0" w:color="auto"/>
            </w:tcBorders>
            <w:vAlign w:val="bottom"/>
          </w:tcPr>
          <w:p w:rsidR="00CF37BE" w:rsidRDefault="00657D16" w:rsidP="007C61F7">
            <w:pPr>
              <w:spacing w:before="40"/>
              <w:jc w:val="right"/>
            </w:pPr>
            <w:r>
              <w:t>2,3</w:t>
            </w:r>
          </w:p>
        </w:tc>
        <w:tc>
          <w:tcPr>
            <w:tcW w:w="1134" w:type="dxa"/>
            <w:tcBorders>
              <w:top w:val="nil"/>
              <w:left w:val="single" w:sz="12" w:space="0" w:color="auto"/>
              <w:bottom w:val="nil"/>
              <w:right w:val="single" w:sz="12" w:space="0" w:color="auto"/>
            </w:tcBorders>
            <w:vAlign w:val="bottom"/>
          </w:tcPr>
          <w:p w:rsidR="00CF37BE" w:rsidRDefault="00B76DA9" w:rsidP="007C61F7">
            <w:pPr>
              <w:spacing w:before="40"/>
              <w:jc w:val="right"/>
            </w:pPr>
            <w:r>
              <w:t>2,3</w:t>
            </w:r>
          </w:p>
        </w:tc>
        <w:tc>
          <w:tcPr>
            <w:tcW w:w="1130" w:type="dxa"/>
            <w:tcBorders>
              <w:top w:val="nil"/>
              <w:left w:val="single" w:sz="12" w:space="0" w:color="auto"/>
              <w:bottom w:val="nil"/>
              <w:right w:val="single" w:sz="12" w:space="0" w:color="auto"/>
            </w:tcBorders>
            <w:vAlign w:val="bottom"/>
          </w:tcPr>
          <w:p w:rsidR="00CF37BE" w:rsidRDefault="00B76DA9" w:rsidP="007C61F7">
            <w:pPr>
              <w:spacing w:before="40"/>
              <w:jc w:val="right"/>
            </w:pPr>
            <w:r>
              <w:t>0,9</w:t>
            </w:r>
          </w:p>
        </w:tc>
        <w:tc>
          <w:tcPr>
            <w:tcW w:w="1130" w:type="dxa"/>
            <w:tcBorders>
              <w:top w:val="nil"/>
              <w:left w:val="single" w:sz="12" w:space="0" w:color="auto"/>
              <w:bottom w:val="nil"/>
              <w:right w:val="single" w:sz="12" w:space="0" w:color="auto"/>
            </w:tcBorders>
            <w:vAlign w:val="bottom"/>
          </w:tcPr>
          <w:p w:rsidR="00CF37BE" w:rsidRDefault="00916CC3" w:rsidP="007C61F7">
            <w:pPr>
              <w:spacing w:before="40"/>
              <w:jc w:val="right"/>
            </w:pPr>
            <w:r>
              <w:t>0,9</w:t>
            </w:r>
          </w:p>
        </w:tc>
        <w:tc>
          <w:tcPr>
            <w:tcW w:w="1130" w:type="dxa"/>
            <w:tcBorders>
              <w:top w:val="nil"/>
              <w:left w:val="single" w:sz="12" w:space="0" w:color="auto"/>
              <w:bottom w:val="nil"/>
              <w:right w:val="single" w:sz="12" w:space="0" w:color="auto"/>
            </w:tcBorders>
            <w:vAlign w:val="bottom"/>
          </w:tcPr>
          <w:p w:rsidR="00CF37BE" w:rsidRDefault="00916CC3" w:rsidP="007C61F7">
            <w:pPr>
              <w:spacing w:before="40"/>
              <w:jc w:val="right"/>
            </w:pPr>
            <w:r>
              <w:t>2,5</w:t>
            </w:r>
          </w:p>
        </w:tc>
        <w:tc>
          <w:tcPr>
            <w:tcW w:w="1130" w:type="dxa"/>
            <w:tcBorders>
              <w:top w:val="nil"/>
              <w:left w:val="single" w:sz="12" w:space="0" w:color="auto"/>
              <w:bottom w:val="nil"/>
              <w:right w:val="nil"/>
            </w:tcBorders>
            <w:vAlign w:val="bottom"/>
          </w:tcPr>
          <w:p w:rsidR="00CF37BE" w:rsidRDefault="00D3435E" w:rsidP="007C61F7">
            <w:pPr>
              <w:spacing w:before="40"/>
              <w:jc w:val="right"/>
            </w:pPr>
            <w:r>
              <w:t>2,5</w:t>
            </w:r>
          </w:p>
        </w:tc>
      </w:tr>
      <w:tr w:rsidR="007C61F7" w:rsidTr="007C61F7">
        <w:trPr>
          <w:jc w:val="center"/>
        </w:trPr>
        <w:tc>
          <w:tcPr>
            <w:tcW w:w="3028" w:type="dxa"/>
            <w:tcBorders>
              <w:top w:val="nil"/>
              <w:left w:val="nil"/>
              <w:bottom w:val="nil"/>
              <w:right w:val="single" w:sz="12" w:space="0" w:color="auto"/>
            </w:tcBorders>
            <w:vAlign w:val="bottom"/>
          </w:tcPr>
          <w:p w:rsidR="00CF37BE" w:rsidRPr="007C61F7" w:rsidRDefault="00CF37BE" w:rsidP="007C61F7">
            <w:pPr>
              <w:spacing w:before="40"/>
              <w:ind w:left="227"/>
              <w:rPr>
                <w:szCs w:val="24"/>
              </w:rPr>
            </w:pPr>
            <w:r w:rsidRPr="007C61F7">
              <w:rPr>
                <w:szCs w:val="24"/>
              </w:rPr>
              <w:t>обрабатывающие производства</w:t>
            </w:r>
          </w:p>
        </w:tc>
        <w:tc>
          <w:tcPr>
            <w:tcW w:w="1134" w:type="dxa"/>
            <w:tcBorders>
              <w:top w:val="nil"/>
              <w:left w:val="single" w:sz="12" w:space="0" w:color="auto"/>
              <w:bottom w:val="nil"/>
              <w:right w:val="single" w:sz="12" w:space="0" w:color="auto"/>
            </w:tcBorders>
            <w:vAlign w:val="bottom"/>
          </w:tcPr>
          <w:p w:rsidR="00CF37BE" w:rsidRDefault="00657D16" w:rsidP="007C61F7">
            <w:pPr>
              <w:spacing w:before="40"/>
              <w:jc w:val="right"/>
            </w:pPr>
            <w:r>
              <w:t>10,8</w:t>
            </w:r>
          </w:p>
        </w:tc>
        <w:tc>
          <w:tcPr>
            <w:tcW w:w="1134" w:type="dxa"/>
            <w:tcBorders>
              <w:top w:val="nil"/>
              <w:left w:val="single" w:sz="12" w:space="0" w:color="auto"/>
              <w:bottom w:val="nil"/>
              <w:right w:val="single" w:sz="12" w:space="0" w:color="auto"/>
            </w:tcBorders>
            <w:vAlign w:val="bottom"/>
          </w:tcPr>
          <w:p w:rsidR="00CF37BE" w:rsidRDefault="00B76DA9" w:rsidP="007C61F7">
            <w:pPr>
              <w:spacing w:before="40"/>
              <w:jc w:val="right"/>
            </w:pPr>
            <w:r>
              <w:t>11,1</w:t>
            </w:r>
          </w:p>
        </w:tc>
        <w:tc>
          <w:tcPr>
            <w:tcW w:w="1130" w:type="dxa"/>
            <w:tcBorders>
              <w:top w:val="nil"/>
              <w:left w:val="single" w:sz="12" w:space="0" w:color="auto"/>
              <w:bottom w:val="nil"/>
              <w:right w:val="single" w:sz="12" w:space="0" w:color="auto"/>
            </w:tcBorders>
            <w:vAlign w:val="bottom"/>
          </w:tcPr>
          <w:p w:rsidR="00CF37BE" w:rsidRDefault="00B76DA9" w:rsidP="007C61F7">
            <w:pPr>
              <w:spacing w:before="40"/>
              <w:jc w:val="right"/>
            </w:pPr>
            <w:r>
              <w:t>8,7</w:t>
            </w:r>
          </w:p>
        </w:tc>
        <w:tc>
          <w:tcPr>
            <w:tcW w:w="1130" w:type="dxa"/>
            <w:tcBorders>
              <w:top w:val="nil"/>
              <w:left w:val="single" w:sz="12" w:space="0" w:color="auto"/>
              <w:bottom w:val="nil"/>
              <w:right w:val="single" w:sz="12" w:space="0" w:color="auto"/>
            </w:tcBorders>
            <w:vAlign w:val="bottom"/>
          </w:tcPr>
          <w:p w:rsidR="00CF37BE" w:rsidRDefault="00916CC3" w:rsidP="007C61F7">
            <w:pPr>
              <w:spacing w:before="40"/>
              <w:jc w:val="right"/>
            </w:pPr>
            <w:r>
              <w:t>9,4</w:t>
            </w:r>
          </w:p>
        </w:tc>
        <w:tc>
          <w:tcPr>
            <w:tcW w:w="1130" w:type="dxa"/>
            <w:tcBorders>
              <w:top w:val="nil"/>
              <w:left w:val="single" w:sz="12" w:space="0" w:color="auto"/>
              <w:bottom w:val="nil"/>
              <w:right w:val="single" w:sz="12" w:space="0" w:color="auto"/>
            </w:tcBorders>
            <w:vAlign w:val="bottom"/>
          </w:tcPr>
          <w:p w:rsidR="00CF37BE" w:rsidRDefault="00916CC3" w:rsidP="007C61F7">
            <w:pPr>
              <w:spacing w:before="40"/>
              <w:jc w:val="right"/>
            </w:pPr>
            <w:r>
              <w:t>11,2</w:t>
            </w:r>
          </w:p>
        </w:tc>
        <w:tc>
          <w:tcPr>
            <w:tcW w:w="1130" w:type="dxa"/>
            <w:tcBorders>
              <w:top w:val="nil"/>
              <w:left w:val="single" w:sz="12" w:space="0" w:color="auto"/>
              <w:bottom w:val="nil"/>
              <w:right w:val="nil"/>
            </w:tcBorders>
            <w:vAlign w:val="bottom"/>
          </w:tcPr>
          <w:p w:rsidR="00CF37BE" w:rsidRDefault="00D3435E" w:rsidP="007C61F7">
            <w:pPr>
              <w:spacing w:before="40"/>
              <w:jc w:val="right"/>
            </w:pPr>
            <w:r>
              <w:t>11,8</w:t>
            </w:r>
          </w:p>
        </w:tc>
      </w:tr>
      <w:tr w:rsidR="007C61F7" w:rsidTr="007C61F7">
        <w:trPr>
          <w:jc w:val="center"/>
        </w:trPr>
        <w:tc>
          <w:tcPr>
            <w:tcW w:w="3028" w:type="dxa"/>
            <w:tcBorders>
              <w:top w:val="nil"/>
              <w:left w:val="nil"/>
              <w:bottom w:val="nil"/>
              <w:right w:val="single" w:sz="12" w:space="0" w:color="auto"/>
            </w:tcBorders>
            <w:vAlign w:val="bottom"/>
          </w:tcPr>
          <w:p w:rsidR="00CF37BE" w:rsidRPr="007C61F7" w:rsidRDefault="00CF37BE" w:rsidP="007C61F7">
            <w:pPr>
              <w:spacing w:before="40"/>
              <w:ind w:left="227"/>
              <w:rPr>
                <w:szCs w:val="24"/>
              </w:rPr>
            </w:pPr>
            <w:r w:rsidRPr="007C61F7">
              <w:rPr>
                <w:szCs w:val="24"/>
              </w:rPr>
              <w:t>производство и распределение электроэнергии, газа и воды</w:t>
            </w:r>
          </w:p>
        </w:tc>
        <w:tc>
          <w:tcPr>
            <w:tcW w:w="1134" w:type="dxa"/>
            <w:tcBorders>
              <w:top w:val="nil"/>
              <w:left w:val="single" w:sz="12" w:space="0" w:color="auto"/>
              <w:bottom w:val="nil"/>
              <w:right w:val="single" w:sz="12" w:space="0" w:color="auto"/>
            </w:tcBorders>
            <w:vAlign w:val="bottom"/>
          </w:tcPr>
          <w:p w:rsidR="00CF37BE" w:rsidRDefault="00657D16" w:rsidP="007C61F7">
            <w:pPr>
              <w:spacing w:before="40"/>
              <w:jc w:val="right"/>
            </w:pPr>
            <w:r>
              <w:t>2,3</w:t>
            </w:r>
          </w:p>
        </w:tc>
        <w:tc>
          <w:tcPr>
            <w:tcW w:w="1134" w:type="dxa"/>
            <w:tcBorders>
              <w:top w:val="nil"/>
              <w:left w:val="single" w:sz="12" w:space="0" w:color="auto"/>
              <w:bottom w:val="nil"/>
              <w:right w:val="single" w:sz="12" w:space="0" w:color="auto"/>
            </w:tcBorders>
            <w:vAlign w:val="bottom"/>
          </w:tcPr>
          <w:p w:rsidR="00CF37BE" w:rsidRDefault="00B76DA9" w:rsidP="007C61F7">
            <w:pPr>
              <w:spacing w:before="40"/>
              <w:jc w:val="right"/>
            </w:pPr>
            <w:r>
              <w:t>2,3</w:t>
            </w:r>
          </w:p>
        </w:tc>
        <w:tc>
          <w:tcPr>
            <w:tcW w:w="1130" w:type="dxa"/>
            <w:tcBorders>
              <w:top w:val="nil"/>
              <w:left w:val="single" w:sz="12" w:space="0" w:color="auto"/>
              <w:bottom w:val="nil"/>
              <w:right w:val="single" w:sz="12" w:space="0" w:color="auto"/>
            </w:tcBorders>
            <w:vAlign w:val="bottom"/>
          </w:tcPr>
          <w:p w:rsidR="00CF37BE" w:rsidRDefault="00B76DA9" w:rsidP="007C61F7">
            <w:pPr>
              <w:spacing w:before="40"/>
              <w:jc w:val="right"/>
            </w:pPr>
            <w:r>
              <w:t>1,2</w:t>
            </w:r>
          </w:p>
        </w:tc>
        <w:tc>
          <w:tcPr>
            <w:tcW w:w="1130" w:type="dxa"/>
            <w:tcBorders>
              <w:top w:val="nil"/>
              <w:left w:val="single" w:sz="12" w:space="0" w:color="auto"/>
              <w:bottom w:val="nil"/>
              <w:right w:val="single" w:sz="12" w:space="0" w:color="auto"/>
            </w:tcBorders>
            <w:vAlign w:val="bottom"/>
          </w:tcPr>
          <w:p w:rsidR="00CF37BE" w:rsidRDefault="00916CC3" w:rsidP="007C61F7">
            <w:pPr>
              <w:spacing w:before="40"/>
              <w:jc w:val="right"/>
            </w:pPr>
            <w:r>
              <w:t>1,2</w:t>
            </w:r>
          </w:p>
        </w:tc>
        <w:tc>
          <w:tcPr>
            <w:tcW w:w="1130" w:type="dxa"/>
            <w:tcBorders>
              <w:top w:val="nil"/>
              <w:left w:val="single" w:sz="12" w:space="0" w:color="auto"/>
              <w:bottom w:val="nil"/>
              <w:right w:val="single" w:sz="12" w:space="0" w:color="auto"/>
            </w:tcBorders>
            <w:vAlign w:val="bottom"/>
          </w:tcPr>
          <w:p w:rsidR="00CF37BE" w:rsidRDefault="00916CC3" w:rsidP="007C61F7">
            <w:pPr>
              <w:spacing w:before="40"/>
              <w:jc w:val="right"/>
            </w:pPr>
            <w:r>
              <w:t>1,1</w:t>
            </w:r>
          </w:p>
        </w:tc>
        <w:tc>
          <w:tcPr>
            <w:tcW w:w="1130" w:type="dxa"/>
            <w:tcBorders>
              <w:top w:val="nil"/>
              <w:left w:val="single" w:sz="12" w:space="0" w:color="auto"/>
              <w:bottom w:val="nil"/>
              <w:right w:val="nil"/>
            </w:tcBorders>
            <w:vAlign w:val="bottom"/>
          </w:tcPr>
          <w:p w:rsidR="00CF37BE" w:rsidRDefault="00D3435E" w:rsidP="007C61F7">
            <w:pPr>
              <w:spacing w:before="40"/>
              <w:jc w:val="right"/>
            </w:pPr>
            <w:r>
              <w:t>1,2</w:t>
            </w:r>
          </w:p>
        </w:tc>
      </w:tr>
      <w:tr w:rsidR="007C61F7" w:rsidTr="007C61F7">
        <w:trPr>
          <w:jc w:val="center"/>
        </w:trPr>
        <w:tc>
          <w:tcPr>
            <w:tcW w:w="3028" w:type="dxa"/>
            <w:tcBorders>
              <w:top w:val="nil"/>
              <w:left w:val="nil"/>
              <w:bottom w:val="nil"/>
              <w:right w:val="single" w:sz="12" w:space="0" w:color="auto"/>
            </w:tcBorders>
            <w:vAlign w:val="bottom"/>
          </w:tcPr>
          <w:p w:rsidR="00CF37BE" w:rsidRPr="007C61F7" w:rsidRDefault="00CF37BE" w:rsidP="007C61F7">
            <w:pPr>
              <w:spacing w:before="40"/>
              <w:ind w:left="227"/>
              <w:rPr>
                <w:szCs w:val="24"/>
              </w:rPr>
            </w:pPr>
            <w:r w:rsidRPr="007C61F7">
              <w:rPr>
                <w:szCs w:val="24"/>
              </w:rPr>
              <w:t>строительство</w:t>
            </w:r>
          </w:p>
        </w:tc>
        <w:tc>
          <w:tcPr>
            <w:tcW w:w="1134" w:type="dxa"/>
            <w:tcBorders>
              <w:top w:val="nil"/>
              <w:left w:val="single" w:sz="12" w:space="0" w:color="auto"/>
              <w:bottom w:val="nil"/>
              <w:right w:val="single" w:sz="12" w:space="0" w:color="auto"/>
            </w:tcBorders>
            <w:vAlign w:val="bottom"/>
          </w:tcPr>
          <w:p w:rsidR="00CF37BE" w:rsidRDefault="00657D16" w:rsidP="007C61F7">
            <w:pPr>
              <w:spacing w:before="40"/>
              <w:jc w:val="right"/>
            </w:pPr>
            <w:r>
              <w:t>11,</w:t>
            </w:r>
            <w:r w:rsidR="00B76DA9">
              <w:t>7</w:t>
            </w:r>
          </w:p>
        </w:tc>
        <w:tc>
          <w:tcPr>
            <w:tcW w:w="1134" w:type="dxa"/>
            <w:tcBorders>
              <w:top w:val="nil"/>
              <w:left w:val="single" w:sz="12" w:space="0" w:color="auto"/>
              <w:bottom w:val="nil"/>
              <w:right w:val="single" w:sz="12" w:space="0" w:color="auto"/>
            </w:tcBorders>
            <w:vAlign w:val="bottom"/>
          </w:tcPr>
          <w:p w:rsidR="00CF37BE" w:rsidRDefault="00B76DA9" w:rsidP="007C61F7">
            <w:pPr>
              <w:spacing w:before="40"/>
              <w:jc w:val="right"/>
            </w:pPr>
            <w:r>
              <w:t>11,8</w:t>
            </w:r>
          </w:p>
        </w:tc>
        <w:tc>
          <w:tcPr>
            <w:tcW w:w="1130" w:type="dxa"/>
            <w:tcBorders>
              <w:top w:val="nil"/>
              <w:left w:val="single" w:sz="12" w:space="0" w:color="auto"/>
              <w:bottom w:val="nil"/>
              <w:right w:val="single" w:sz="12" w:space="0" w:color="auto"/>
            </w:tcBorders>
            <w:vAlign w:val="bottom"/>
          </w:tcPr>
          <w:p w:rsidR="00CF37BE" w:rsidRDefault="00916CC3" w:rsidP="007C61F7">
            <w:pPr>
              <w:spacing w:before="40"/>
              <w:jc w:val="right"/>
            </w:pPr>
            <w:r>
              <w:t>11,2</w:t>
            </w:r>
          </w:p>
        </w:tc>
        <w:tc>
          <w:tcPr>
            <w:tcW w:w="1130" w:type="dxa"/>
            <w:tcBorders>
              <w:top w:val="nil"/>
              <w:left w:val="single" w:sz="12" w:space="0" w:color="auto"/>
              <w:bottom w:val="nil"/>
              <w:right w:val="single" w:sz="12" w:space="0" w:color="auto"/>
            </w:tcBorders>
            <w:vAlign w:val="bottom"/>
          </w:tcPr>
          <w:p w:rsidR="00CF37BE" w:rsidRDefault="00916CC3" w:rsidP="007C61F7">
            <w:pPr>
              <w:spacing w:before="40"/>
              <w:jc w:val="right"/>
            </w:pPr>
            <w:r>
              <w:t>10,3</w:t>
            </w:r>
          </w:p>
        </w:tc>
        <w:tc>
          <w:tcPr>
            <w:tcW w:w="1130" w:type="dxa"/>
            <w:tcBorders>
              <w:top w:val="nil"/>
              <w:left w:val="single" w:sz="12" w:space="0" w:color="auto"/>
              <w:bottom w:val="nil"/>
              <w:right w:val="single" w:sz="12" w:space="0" w:color="auto"/>
            </w:tcBorders>
            <w:vAlign w:val="bottom"/>
          </w:tcPr>
          <w:p w:rsidR="00CF37BE" w:rsidRDefault="00D3435E" w:rsidP="007C61F7">
            <w:pPr>
              <w:spacing w:before="40"/>
              <w:jc w:val="right"/>
            </w:pPr>
            <w:r>
              <w:t>13,6</w:t>
            </w:r>
          </w:p>
        </w:tc>
        <w:tc>
          <w:tcPr>
            <w:tcW w:w="1130" w:type="dxa"/>
            <w:tcBorders>
              <w:top w:val="nil"/>
              <w:left w:val="single" w:sz="12" w:space="0" w:color="auto"/>
              <w:bottom w:val="nil"/>
              <w:right w:val="nil"/>
            </w:tcBorders>
            <w:vAlign w:val="bottom"/>
          </w:tcPr>
          <w:p w:rsidR="00CF37BE" w:rsidRDefault="00D3435E" w:rsidP="007C61F7">
            <w:pPr>
              <w:spacing w:before="40"/>
              <w:jc w:val="right"/>
            </w:pPr>
            <w:r>
              <w:t>13,0</w:t>
            </w:r>
          </w:p>
        </w:tc>
      </w:tr>
      <w:tr w:rsidR="007C61F7" w:rsidTr="007C61F7">
        <w:trPr>
          <w:jc w:val="center"/>
        </w:trPr>
        <w:tc>
          <w:tcPr>
            <w:tcW w:w="3028" w:type="dxa"/>
            <w:tcBorders>
              <w:top w:val="nil"/>
              <w:left w:val="nil"/>
              <w:bottom w:val="nil"/>
              <w:right w:val="single" w:sz="12" w:space="0" w:color="auto"/>
            </w:tcBorders>
            <w:vAlign w:val="bottom"/>
          </w:tcPr>
          <w:p w:rsidR="00CF37BE" w:rsidRPr="007C61F7" w:rsidRDefault="00CF37BE" w:rsidP="007C61F7">
            <w:pPr>
              <w:spacing w:before="40"/>
              <w:ind w:left="227"/>
              <w:rPr>
                <w:szCs w:val="24"/>
              </w:rPr>
            </w:pPr>
            <w:r w:rsidRPr="007C61F7">
              <w:rPr>
                <w:szCs w:val="24"/>
              </w:rPr>
              <w:t>оптовая и розничная торговля; ремонт автотранспортных средств, мотоциклов, бытовых изделий и предметов личного пользования</w:t>
            </w:r>
          </w:p>
        </w:tc>
        <w:tc>
          <w:tcPr>
            <w:tcW w:w="1134" w:type="dxa"/>
            <w:tcBorders>
              <w:top w:val="nil"/>
              <w:left w:val="single" w:sz="12" w:space="0" w:color="auto"/>
              <w:bottom w:val="nil"/>
              <w:right w:val="single" w:sz="12" w:space="0" w:color="auto"/>
            </w:tcBorders>
            <w:vAlign w:val="bottom"/>
          </w:tcPr>
          <w:p w:rsidR="00CF37BE" w:rsidRDefault="00B76DA9" w:rsidP="007C61F7">
            <w:pPr>
              <w:spacing w:before="40"/>
              <w:jc w:val="right"/>
            </w:pPr>
            <w:r>
              <w:t>23,6</w:t>
            </w:r>
          </w:p>
        </w:tc>
        <w:tc>
          <w:tcPr>
            <w:tcW w:w="1134" w:type="dxa"/>
            <w:tcBorders>
              <w:top w:val="nil"/>
              <w:left w:val="single" w:sz="12" w:space="0" w:color="auto"/>
              <w:bottom w:val="nil"/>
              <w:right w:val="single" w:sz="12" w:space="0" w:color="auto"/>
            </w:tcBorders>
            <w:vAlign w:val="bottom"/>
          </w:tcPr>
          <w:p w:rsidR="00CF37BE" w:rsidRDefault="00B76DA9" w:rsidP="007C61F7">
            <w:pPr>
              <w:spacing w:before="40"/>
              <w:jc w:val="right"/>
            </w:pPr>
            <w:r>
              <w:t>24,4</w:t>
            </w:r>
          </w:p>
        </w:tc>
        <w:tc>
          <w:tcPr>
            <w:tcW w:w="1130" w:type="dxa"/>
            <w:tcBorders>
              <w:top w:val="nil"/>
              <w:left w:val="single" w:sz="12" w:space="0" w:color="auto"/>
              <w:bottom w:val="nil"/>
              <w:right w:val="single" w:sz="12" w:space="0" w:color="auto"/>
            </w:tcBorders>
            <w:vAlign w:val="bottom"/>
          </w:tcPr>
          <w:p w:rsidR="00CF37BE" w:rsidRDefault="00916CC3" w:rsidP="007C61F7">
            <w:pPr>
              <w:spacing w:before="40"/>
              <w:jc w:val="right"/>
            </w:pPr>
            <w:r>
              <w:t>24,8</w:t>
            </w:r>
          </w:p>
        </w:tc>
        <w:tc>
          <w:tcPr>
            <w:tcW w:w="1130" w:type="dxa"/>
            <w:tcBorders>
              <w:top w:val="nil"/>
              <w:left w:val="single" w:sz="12" w:space="0" w:color="auto"/>
              <w:bottom w:val="nil"/>
              <w:right w:val="single" w:sz="12" w:space="0" w:color="auto"/>
            </w:tcBorders>
            <w:vAlign w:val="bottom"/>
          </w:tcPr>
          <w:p w:rsidR="00CF37BE" w:rsidRDefault="00916CC3" w:rsidP="007C61F7">
            <w:pPr>
              <w:spacing w:before="40"/>
              <w:jc w:val="right"/>
            </w:pPr>
            <w:r>
              <w:t>26,0</w:t>
            </w:r>
          </w:p>
        </w:tc>
        <w:tc>
          <w:tcPr>
            <w:tcW w:w="1130" w:type="dxa"/>
            <w:tcBorders>
              <w:top w:val="nil"/>
              <w:left w:val="single" w:sz="12" w:space="0" w:color="auto"/>
              <w:bottom w:val="nil"/>
              <w:right w:val="single" w:sz="12" w:space="0" w:color="auto"/>
            </w:tcBorders>
            <w:vAlign w:val="bottom"/>
          </w:tcPr>
          <w:p w:rsidR="00CF37BE" w:rsidRDefault="00D3435E" w:rsidP="007C61F7">
            <w:pPr>
              <w:spacing w:before="40"/>
              <w:jc w:val="right"/>
            </w:pPr>
            <w:r>
              <w:t>19,7</w:t>
            </w:r>
          </w:p>
        </w:tc>
        <w:tc>
          <w:tcPr>
            <w:tcW w:w="1130" w:type="dxa"/>
            <w:tcBorders>
              <w:top w:val="nil"/>
              <w:left w:val="single" w:sz="12" w:space="0" w:color="auto"/>
              <w:bottom w:val="nil"/>
              <w:right w:val="nil"/>
            </w:tcBorders>
            <w:vAlign w:val="bottom"/>
          </w:tcPr>
          <w:p w:rsidR="00CF37BE" w:rsidRDefault="00D3435E" w:rsidP="007C61F7">
            <w:pPr>
              <w:spacing w:before="40"/>
              <w:jc w:val="right"/>
            </w:pPr>
            <w:r>
              <w:t>20,9</w:t>
            </w:r>
          </w:p>
        </w:tc>
      </w:tr>
      <w:tr w:rsidR="007C61F7" w:rsidTr="007C61F7">
        <w:trPr>
          <w:jc w:val="center"/>
        </w:trPr>
        <w:tc>
          <w:tcPr>
            <w:tcW w:w="3028" w:type="dxa"/>
            <w:tcBorders>
              <w:top w:val="nil"/>
              <w:left w:val="nil"/>
              <w:bottom w:val="nil"/>
              <w:right w:val="single" w:sz="12" w:space="0" w:color="auto"/>
            </w:tcBorders>
            <w:vAlign w:val="bottom"/>
          </w:tcPr>
          <w:p w:rsidR="00CF37BE" w:rsidRPr="007C61F7" w:rsidRDefault="00CF37BE" w:rsidP="007C61F7">
            <w:pPr>
              <w:spacing w:before="40"/>
              <w:ind w:left="227"/>
              <w:rPr>
                <w:szCs w:val="24"/>
              </w:rPr>
            </w:pPr>
            <w:r w:rsidRPr="007C61F7">
              <w:rPr>
                <w:szCs w:val="24"/>
              </w:rPr>
              <w:t>гостиницы и рестораны</w:t>
            </w:r>
          </w:p>
        </w:tc>
        <w:tc>
          <w:tcPr>
            <w:tcW w:w="1134" w:type="dxa"/>
            <w:tcBorders>
              <w:top w:val="nil"/>
              <w:left w:val="single" w:sz="12" w:space="0" w:color="auto"/>
              <w:bottom w:val="nil"/>
              <w:right w:val="single" w:sz="12" w:space="0" w:color="auto"/>
            </w:tcBorders>
            <w:vAlign w:val="bottom"/>
          </w:tcPr>
          <w:p w:rsidR="00CF37BE" w:rsidRDefault="00B76DA9" w:rsidP="007C61F7">
            <w:pPr>
              <w:spacing w:before="40"/>
              <w:jc w:val="right"/>
            </w:pPr>
            <w:r>
              <w:t>2,9</w:t>
            </w:r>
          </w:p>
        </w:tc>
        <w:tc>
          <w:tcPr>
            <w:tcW w:w="1134" w:type="dxa"/>
            <w:tcBorders>
              <w:top w:val="nil"/>
              <w:left w:val="single" w:sz="12" w:space="0" w:color="auto"/>
              <w:bottom w:val="nil"/>
              <w:right w:val="single" w:sz="12" w:space="0" w:color="auto"/>
            </w:tcBorders>
            <w:vAlign w:val="bottom"/>
          </w:tcPr>
          <w:p w:rsidR="00CF37BE" w:rsidRDefault="00B76DA9" w:rsidP="007C61F7">
            <w:pPr>
              <w:spacing w:before="40"/>
              <w:jc w:val="right"/>
            </w:pPr>
            <w:r>
              <w:t>2,9</w:t>
            </w:r>
          </w:p>
        </w:tc>
        <w:tc>
          <w:tcPr>
            <w:tcW w:w="1130" w:type="dxa"/>
            <w:tcBorders>
              <w:top w:val="nil"/>
              <w:left w:val="single" w:sz="12" w:space="0" w:color="auto"/>
              <w:bottom w:val="nil"/>
              <w:right w:val="single" w:sz="12" w:space="0" w:color="auto"/>
            </w:tcBorders>
            <w:vAlign w:val="bottom"/>
          </w:tcPr>
          <w:p w:rsidR="00CF37BE" w:rsidRDefault="00916CC3" w:rsidP="007C61F7">
            <w:pPr>
              <w:spacing w:before="40"/>
              <w:jc w:val="right"/>
            </w:pPr>
            <w:r>
              <w:t>2,5</w:t>
            </w:r>
          </w:p>
        </w:tc>
        <w:tc>
          <w:tcPr>
            <w:tcW w:w="1130" w:type="dxa"/>
            <w:tcBorders>
              <w:top w:val="nil"/>
              <w:left w:val="single" w:sz="12" w:space="0" w:color="auto"/>
              <w:bottom w:val="nil"/>
              <w:right w:val="single" w:sz="12" w:space="0" w:color="auto"/>
            </w:tcBorders>
            <w:vAlign w:val="bottom"/>
          </w:tcPr>
          <w:p w:rsidR="00CF37BE" w:rsidRDefault="00916CC3" w:rsidP="007C61F7">
            <w:pPr>
              <w:spacing w:before="40"/>
              <w:jc w:val="right"/>
            </w:pPr>
            <w:r>
              <w:t>2,7</w:t>
            </w:r>
          </w:p>
        </w:tc>
        <w:tc>
          <w:tcPr>
            <w:tcW w:w="1130" w:type="dxa"/>
            <w:tcBorders>
              <w:top w:val="nil"/>
              <w:left w:val="single" w:sz="12" w:space="0" w:color="auto"/>
              <w:bottom w:val="nil"/>
              <w:right w:val="single" w:sz="12" w:space="0" w:color="auto"/>
            </w:tcBorders>
            <w:vAlign w:val="bottom"/>
          </w:tcPr>
          <w:p w:rsidR="00CF37BE" w:rsidRDefault="00D3435E" w:rsidP="007C61F7">
            <w:pPr>
              <w:spacing w:before="40"/>
              <w:jc w:val="right"/>
            </w:pPr>
            <w:r>
              <w:t>2,0</w:t>
            </w:r>
          </w:p>
        </w:tc>
        <w:tc>
          <w:tcPr>
            <w:tcW w:w="1130" w:type="dxa"/>
            <w:tcBorders>
              <w:top w:val="nil"/>
              <w:left w:val="single" w:sz="12" w:space="0" w:color="auto"/>
              <w:bottom w:val="nil"/>
              <w:right w:val="nil"/>
            </w:tcBorders>
            <w:vAlign w:val="bottom"/>
          </w:tcPr>
          <w:p w:rsidR="00CF37BE" w:rsidRDefault="00D3435E" w:rsidP="007C61F7">
            <w:pPr>
              <w:spacing w:before="40"/>
              <w:jc w:val="right"/>
            </w:pPr>
            <w:r>
              <w:t>2,2</w:t>
            </w:r>
          </w:p>
        </w:tc>
      </w:tr>
      <w:tr w:rsidR="007C61F7" w:rsidTr="007C61F7">
        <w:trPr>
          <w:jc w:val="center"/>
        </w:trPr>
        <w:tc>
          <w:tcPr>
            <w:tcW w:w="3028" w:type="dxa"/>
            <w:tcBorders>
              <w:top w:val="nil"/>
              <w:left w:val="nil"/>
              <w:bottom w:val="nil"/>
              <w:right w:val="single" w:sz="12" w:space="0" w:color="auto"/>
            </w:tcBorders>
            <w:vAlign w:val="bottom"/>
          </w:tcPr>
          <w:p w:rsidR="00CF37BE" w:rsidRPr="007C61F7" w:rsidRDefault="00CF37BE" w:rsidP="007C61F7">
            <w:pPr>
              <w:spacing w:before="40"/>
              <w:ind w:left="227"/>
              <w:rPr>
                <w:szCs w:val="24"/>
              </w:rPr>
            </w:pPr>
            <w:r w:rsidRPr="007C61F7">
              <w:rPr>
                <w:szCs w:val="24"/>
              </w:rPr>
              <w:t>транспорт и связь</w:t>
            </w:r>
          </w:p>
        </w:tc>
        <w:tc>
          <w:tcPr>
            <w:tcW w:w="1134" w:type="dxa"/>
            <w:tcBorders>
              <w:top w:val="nil"/>
              <w:left w:val="single" w:sz="12" w:space="0" w:color="auto"/>
              <w:bottom w:val="nil"/>
              <w:right w:val="single" w:sz="12" w:space="0" w:color="auto"/>
            </w:tcBorders>
            <w:vAlign w:val="bottom"/>
          </w:tcPr>
          <w:p w:rsidR="00CF37BE" w:rsidRDefault="00B76DA9" w:rsidP="007C61F7">
            <w:pPr>
              <w:spacing w:before="40"/>
              <w:jc w:val="right"/>
            </w:pPr>
            <w:r>
              <w:t>4,0</w:t>
            </w:r>
          </w:p>
        </w:tc>
        <w:tc>
          <w:tcPr>
            <w:tcW w:w="1134" w:type="dxa"/>
            <w:tcBorders>
              <w:top w:val="nil"/>
              <w:left w:val="single" w:sz="12" w:space="0" w:color="auto"/>
              <w:bottom w:val="nil"/>
              <w:right w:val="single" w:sz="12" w:space="0" w:color="auto"/>
            </w:tcBorders>
            <w:vAlign w:val="bottom"/>
          </w:tcPr>
          <w:p w:rsidR="00CF37BE" w:rsidRDefault="00B76DA9" w:rsidP="007C61F7">
            <w:pPr>
              <w:spacing w:before="40"/>
              <w:jc w:val="right"/>
            </w:pPr>
            <w:r>
              <w:t>4,1</w:t>
            </w:r>
          </w:p>
        </w:tc>
        <w:tc>
          <w:tcPr>
            <w:tcW w:w="1130" w:type="dxa"/>
            <w:tcBorders>
              <w:top w:val="nil"/>
              <w:left w:val="single" w:sz="12" w:space="0" w:color="auto"/>
              <w:bottom w:val="nil"/>
              <w:right w:val="single" w:sz="12" w:space="0" w:color="auto"/>
            </w:tcBorders>
            <w:vAlign w:val="bottom"/>
          </w:tcPr>
          <w:p w:rsidR="00CF37BE" w:rsidRDefault="00916CC3" w:rsidP="007C61F7">
            <w:pPr>
              <w:spacing w:before="40"/>
              <w:jc w:val="right"/>
            </w:pPr>
            <w:r>
              <w:t>6,1</w:t>
            </w:r>
          </w:p>
        </w:tc>
        <w:tc>
          <w:tcPr>
            <w:tcW w:w="1130" w:type="dxa"/>
            <w:tcBorders>
              <w:top w:val="nil"/>
              <w:left w:val="single" w:sz="12" w:space="0" w:color="auto"/>
              <w:bottom w:val="nil"/>
              <w:right w:val="single" w:sz="12" w:space="0" w:color="auto"/>
            </w:tcBorders>
            <w:vAlign w:val="bottom"/>
          </w:tcPr>
          <w:p w:rsidR="00CF37BE" w:rsidRDefault="00916CC3" w:rsidP="007C61F7">
            <w:pPr>
              <w:spacing w:before="40"/>
              <w:jc w:val="right"/>
            </w:pPr>
            <w:r>
              <w:t>6,1</w:t>
            </w:r>
          </w:p>
        </w:tc>
        <w:tc>
          <w:tcPr>
            <w:tcW w:w="1130" w:type="dxa"/>
            <w:tcBorders>
              <w:top w:val="nil"/>
              <w:left w:val="single" w:sz="12" w:space="0" w:color="auto"/>
              <w:bottom w:val="nil"/>
              <w:right w:val="single" w:sz="12" w:space="0" w:color="auto"/>
            </w:tcBorders>
            <w:vAlign w:val="bottom"/>
          </w:tcPr>
          <w:p w:rsidR="00CF37BE" w:rsidRDefault="00D3435E" w:rsidP="007C61F7">
            <w:pPr>
              <w:spacing w:before="40"/>
              <w:jc w:val="right"/>
            </w:pPr>
            <w:r>
              <w:t>3,9</w:t>
            </w:r>
          </w:p>
        </w:tc>
        <w:tc>
          <w:tcPr>
            <w:tcW w:w="1130" w:type="dxa"/>
            <w:tcBorders>
              <w:top w:val="nil"/>
              <w:left w:val="single" w:sz="12" w:space="0" w:color="auto"/>
              <w:bottom w:val="nil"/>
              <w:right w:val="nil"/>
            </w:tcBorders>
            <w:vAlign w:val="bottom"/>
          </w:tcPr>
          <w:p w:rsidR="00CF37BE" w:rsidRDefault="00D3435E" w:rsidP="007C61F7">
            <w:pPr>
              <w:spacing w:before="40"/>
              <w:jc w:val="right"/>
            </w:pPr>
            <w:r>
              <w:t>4,1</w:t>
            </w:r>
          </w:p>
        </w:tc>
      </w:tr>
      <w:tr w:rsidR="007C61F7" w:rsidTr="007C61F7">
        <w:trPr>
          <w:jc w:val="center"/>
        </w:trPr>
        <w:tc>
          <w:tcPr>
            <w:tcW w:w="3028" w:type="dxa"/>
            <w:tcBorders>
              <w:top w:val="nil"/>
              <w:left w:val="nil"/>
              <w:bottom w:val="nil"/>
              <w:right w:val="single" w:sz="12" w:space="0" w:color="auto"/>
            </w:tcBorders>
            <w:vAlign w:val="bottom"/>
          </w:tcPr>
          <w:p w:rsidR="00CF37BE" w:rsidRPr="007C61F7" w:rsidRDefault="00CF37BE" w:rsidP="007C61F7">
            <w:pPr>
              <w:spacing w:before="40"/>
              <w:ind w:left="510"/>
              <w:rPr>
                <w:szCs w:val="24"/>
              </w:rPr>
            </w:pPr>
            <w:r w:rsidRPr="007C61F7">
              <w:rPr>
                <w:szCs w:val="24"/>
              </w:rPr>
              <w:t>в том числе связь</w:t>
            </w:r>
          </w:p>
        </w:tc>
        <w:tc>
          <w:tcPr>
            <w:tcW w:w="1134" w:type="dxa"/>
            <w:tcBorders>
              <w:top w:val="nil"/>
              <w:left w:val="single" w:sz="12" w:space="0" w:color="auto"/>
              <w:bottom w:val="nil"/>
              <w:right w:val="single" w:sz="12" w:space="0" w:color="auto"/>
            </w:tcBorders>
            <w:vAlign w:val="bottom"/>
          </w:tcPr>
          <w:p w:rsidR="00CF37BE" w:rsidRDefault="00B76DA9" w:rsidP="007C61F7">
            <w:pPr>
              <w:spacing w:before="40"/>
              <w:jc w:val="right"/>
            </w:pPr>
            <w:r>
              <w:t>1,1</w:t>
            </w:r>
          </w:p>
        </w:tc>
        <w:tc>
          <w:tcPr>
            <w:tcW w:w="1134" w:type="dxa"/>
            <w:tcBorders>
              <w:top w:val="nil"/>
              <w:left w:val="single" w:sz="12" w:space="0" w:color="auto"/>
              <w:bottom w:val="nil"/>
              <w:right w:val="single" w:sz="12" w:space="0" w:color="auto"/>
            </w:tcBorders>
            <w:vAlign w:val="bottom"/>
          </w:tcPr>
          <w:p w:rsidR="00CF37BE" w:rsidRDefault="00B76DA9" w:rsidP="007C61F7">
            <w:pPr>
              <w:spacing w:before="40"/>
              <w:jc w:val="right"/>
            </w:pPr>
            <w:r>
              <w:t>1,1</w:t>
            </w:r>
          </w:p>
        </w:tc>
        <w:tc>
          <w:tcPr>
            <w:tcW w:w="1130" w:type="dxa"/>
            <w:tcBorders>
              <w:top w:val="nil"/>
              <w:left w:val="single" w:sz="12" w:space="0" w:color="auto"/>
              <w:bottom w:val="nil"/>
              <w:right w:val="single" w:sz="12" w:space="0" w:color="auto"/>
            </w:tcBorders>
            <w:vAlign w:val="bottom"/>
          </w:tcPr>
          <w:p w:rsidR="00CF37BE" w:rsidRDefault="00916CC3" w:rsidP="007C61F7">
            <w:pPr>
              <w:spacing w:before="40"/>
              <w:jc w:val="right"/>
            </w:pPr>
            <w:r>
              <w:t>0,9</w:t>
            </w:r>
          </w:p>
        </w:tc>
        <w:tc>
          <w:tcPr>
            <w:tcW w:w="1130" w:type="dxa"/>
            <w:tcBorders>
              <w:top w:val="nil"/>
              <w:left w:val="single" w:sz="12" w:space="0" w:color="auto"/>
              <w:bottom w:val="nil"/>
              <w:right w:val="single" w:sz="12" w:space="0" w:color="auto"/>
            </w:tcBorders>
            <w:vAlign w:val="bottom"/>
          </w:tcPr>
          <w:p w:rsidR="00CF37BE" w:rsidRDefault="00916CC3" w:rsidP="007C61F7">
            <w:pPr>
              <w:spacing w:before="40"/>
              <w:jc w:val="right"/>
            </w:pPr>
            <w:r>
              <w:t>1,0</w:t>
            </w:r>
          </w:p>
        </w:tc>
        <w:tc>
          <w:tcPr>
            <w:tcW w:w="1130" w:type="dxa"/>
            <w:tcBorders>
              <w:top w:val="nil"/>
              <w:left w:val="single" w:sz="12" w:space="0" w:color="auto"/>
              <w:bottom w:val="nil"/>
              <w:right w:val="single" w:sz="12" w:space="0" w:color="auto"/>
            </w:tcBorders>
            <w:vAlign w:val="bottom"/>
          </w:tcPr>
          <w:p w:rsidR="00CF37BE" w:rsidRDefault="00D3435E" w:rsidP="007C61F7">
            <w:pPr>
              <w:spacing w:before="40"/>
              <w:jc w:val="right"/>
            </w:pPr>
            <w:r>
              <w:t>0,7</w:t>
            </w:r>
          </w:p>
        </w:tc>
        <w:tc>
          <w:tcPr>
            <w:tcW w:w="1130" w:type="dxa"/>
            <w:tcBorders>
              <w:top w:val="nil"/>
              <w:left w:val="single" w:sz="12" w:space="0" w:color="auto"/>
              <w:bottom w:val="nil"/>
              <w:right w:val="nil"/>
            </w:tcBorders>
            <w:vAlign w:val="bottom"/>
          </w:tcPr>
          <w:p w:rsidR="00CF37BE" w:rsidRDefault="00D3435E" w:rsidP="007C61F7">
            <w:pPr>
              <w:spacing w:before="40"/>
              <w:jc w:val="right"/>
            </w:pPr>
            <w:r>
              <w:t>0,7</w:t>
            </w:r>
          </w:p>
        </w:tc>
      </w:tr>
      <w:tr w:rsidR="007C61F7" w:rsidTr="007C61F7">
        <w:trPr>
          <w:jc w:val="center"/>
        </w:trPr>
        <w:tc>
          <w:tcPr>
            <w:tcW w:w="3028" w:type="dxa"/>
            <w:tcBorders>
              <w:top w:val="nil"/>
              <w:left w:val="nil"/>
              <w:bottom w:val="nil"/>
              <w:right w:val="single" w:sz="12" w:space="0" w:color="auto"/>
            </w:tcBorders>
            <w:vAlign w:val="bottom"/>
          </w:tcPr>
          <w:p w:rsidR="00CF37BE" w:rsidRPr="007C61F7" w:rsidRDefault="00CF37BE" w:rsidP="007C61F7">
            <w:pPr>
              <w:spacing w:before="40"/>
              <w:ind w:left="227" w:right="-57"/>
              <w:rPr>
                <w:szCs w:val="24"/>
              </w:rPr>
            </w:pPr>
            <w:r w:rsidRPr="007C61F7">
              <w:rPr>
                <w:szCs w:val="24"/>
              </w:rPr>
              <w:t>финансовая деятельность</w:t>
            </w:r>
          </w:p>
        </w:tc>
        <w:tc>
          <w:tcPr>
            <w:tcW w:w="1134" w:type="dxa"/>
            <w:tcBorders>
              <w:top w:val="nil"/>
              <w:left w:val="single" w:sz="12" w:space="0" w:color="auto"/>
              <w:bottom w:val="nil"/>
              <w:right w:val="single" w:sz="12" w:space="0" w:color="auto"/>
            </w:tcBorders>
            <w:vAlign w:val="bottom"/>
          </w:tcPr>
          <w:p w:rsidR="00CF37BE" w:rsidRDefault="00B76DA9" w:rsidP="007C61F7">
            <w:pPr>
              <w:spacing w:before="40"/>
              <w:jc w:val="right"/>
            </w:pPr>
            <w:r>
              <w:t>0,0</w:t>
            </w:r>
          </w:p>
        </w:tc>
        <w:tc>
          <w:tcPr>
            <w:tcW w:w="1134" w:type="dxa"/>
            <w:tcBorders>
              <w:top w:val="nil"/>
              <w:left w:val="single" w:sz="12" w:space="0" w:color="auto"/>
              <w:bottom w:val="nil"/>
              <w:right w:val="single" w:sz="12" w:space="0" w:color="auto"/>
            </w:tcBorders>
            <w:vAlign w:val="bottom"/>
          </w:tcPr>
          <w:p w:rsidR="00CF37BE" w:rsidRDefault="00B76DA9" w:rsidP="007C61F7">
            <w:pPr>
              <w:spacing w:before="40"/>
              <w:jc w:val="right"/>
            </w:pPr>
            <w:r>
              <w:t>0,0</w:t>
            </w:r>
          </w:p>
        </w:tc>
        <w:tc>
          <w:tcPr>
            <w:tcW w:w="1130" w:type="dxa"/>
            <w:tcBorders>
              <w:top w:val="nil"/>
              <w:left w:val="single" w:sz="12" w:space="0" w:color="auto"/>
              <w:bottom w:val="nil"/>
              <w:right w:val="single" w:sz="12" w:space="0" w:color="auto"/>
            </w:tcBorders>
            <w:vAlign w:val="bottom"/>
          </w:tcPr>
          <w:p w:rsidR="00CF37BE" w:rsidRDefault="00916CC3" w:rsidP="007C61F7">
            <w:pPr>
              <w:spacing w:before="40"/>
              <w:jc w:val="right"/>
            </w:pPr>
            <w:r>
              <w:t>0,4</w:t>
            </w:r>
          </w:p>
        </w:tc>
        <w:tc>
          <w:tcPr>
            <w:tcW w:w="1130" w:type="dxa"/>
            <w:tcBorders>
              <w:top w:val="nil"/>
              <w:left w:val="single" w:sz="12" w:space="0" w:color="auto"/>
              <w:bottom w:val="nil"/>
              <w:right w:val="single" w:sz="12" w:space="0" w:color="auto"/>
            </w:tcBorders>
            <w:vAlign w:val="bottom"/>
          </w:tcPr>
          <w:p w:rsidR="00CF37BE" w:rsidRDefault="00916CC3" w:rsidP="007C61F7">
            <w:pPr>
              <w:spacing w:before="40"/>
              <w:jc w:val="right"/>
            </w:pPr>
            <w:r>
              <w:t>0,4</w:t>
            </w:r>
          </w:p>
        </w:tc>
        <w:tc>
          <w:tcPr>
            <w:tcW w:w="1130" w:type="dxa"/>
            <w:tcBorders>
              <w:top w:val="nil"/>
              <w:left w:val="single" w:sz="12" w:space="0" w:color="auto"/>
              <w:bottom w:val="nil"/>
              <w:right w:val="single" w:sz="12" w:space="0" w:color="auto"/>
            </w:tcBorders>
            <w:vAlign w:val="bottom"/>
          </w:tcPr>
          <w:p w:rsidR="00CF37BE" w:rsidRDefault="00D3435E" w:rsidP="007C61F7">
            <w:pPr>
              <w:spacing w:before="40"/>
              <w:jc w:val="right"/>
            </w:pPr>
            <w:r>
              <w:t>1,1</w:t>
            </w:r>
          </w:p>
        </w:tc>
        <w:tc>
          <w:tcPr>
            <w:tcW w:w="1130" w:type="dxa"/>
            <w:tcBorders>
              <w:top w:val="nil"/>
              <w:left w:val="single" w:sz="12" w:space="0" w:color="auto"/>
              <w:bottom w:val="nil"/>
              <w:right w:val="nil"/>
            </w:tcBorders>
            <w:vAlign w:val="bottom"/>
          </w:tcPr>
          <w:p w:rsidR="00CF37BE" w:rsidRDefault="00D3435E" w:rsidP="007C61F7">
            <w:pPr>
              <w:spacing w:before="40"/>
              <w:jc w:val="right"/>
            </w:pPr>
            <w:r>
              <w:t>1,2</w:t>
            </w:r>
          </w:p>
        </w:tc>
      </w:tr>
      <w:tr w:rsidR="007C61F7" w:rsidTr="007C61F7">
        <w:trPr>
          <w:jc w:val="center"/>
        </w:trPr>
        <w:tc>
          <w:tcPr>
            <w:tcW w:w="3028" w:type="dxa"/>
            <w:tcBorders>
              <w:top w:val="nil"/>
              <w:left w:val="nil"/>
              <w:bottom w:val="nil"/>
              <w:right w:val="single" w:sz="12" w:space="0" w:color="auto"/>
            </w:tcBorders>
            <w:vAlign w:val="bottom"/>
          </w:tcPr>
          <w:p w:rsidR="00CF37BE" w:rsidRPr="007C61F7" w:rsidRDefault="00CF37BE" w:rsidP="007C61F7">
            <w:pPr>
              <w:spacing w:before="40"/>
              <w:ind w:left="227"/>
              <w:rPr>
                <w:szCs w:val="24"/>
              </w:rPr>
            </w:pPr>
            <w:r w:rsidRPr="007C61F7">
              <w:rPr>
                <w:szCs w:val="24"/>
              </w:rPr>
              <w:t>операции с недвижимым имуществом, аренда и предоставление услуг</w:t>
            </w:r>
          </w:p>
        </w:tc>
        <w:tc>
          <w:tcPr>
            <w:tcW w:w="1134" w:type="dxa"/>
            <w:tcBorders>
              <w:top w:val="nil"/>
              <w:left w:val="single" w:sz="12" w:space="0" w:color="auto"/>
              <w:bottom w:val="nil"/>
              <w:right w:val="single" w:sz="12" w:space="0" w:color="auto"/>
            </w:tcBorders>
            <w:vAlign w:val="bottom"/>
          </w:tcPr>
          <w:p w:rsidR="00CF37BE" w:rsidRDefault="00B76DA9" w:rsidP="007C61F7">
            <w:pPr>
              <w:spacing w:before="40"/>
              <w:jc w:val="right"/>
            </w:pPr>
            <w:r>
              <w:t>17,7</w:t>
            </w:r>
          </w:p>
        </w:tc>
        <w:tc>
          <w:tcPr>
            <w:tcW w:w="1134" w:type="dxa"/>
            <w:tcBorders>
              <w:top w:val="nil"/>
              <w:left w:val="single" w:sz="12" w:space="0" w:color="auto"/>
              <w:bottom w:val="nil"/>
              <w:right w:val="single" w:sz="12" w:space="0" w:color="auto"/>
            </w:tcBorders>
            <w:vAlign w:val="bottom"/>
          </w:tcPr>
          <w:p w:rsidR="00CF37BE" w:rsidRDefault="00B76DA9" w:rsidP="007C61F7">
            <w:pPr>
              <w:spacing w:before="40"/>
              <w:jc w:val="right"/>
            </w:pPr>
            <w:r>
              <w:t>15,5</w:t>
            </w:r>
          </w:p>
        </w:tc>
        <w:tc>
          <w:tcPr>
            <w:tcW w:w="1130" w:type="dxa"/>
            <w:tcBorders>
              <w:top w:val="nil"/>
              <w:left w:val="single" w:sz="12" w:space="0" w:color="auto"/>
              <w:bottom w:val="nil"/>
              <w:right w:val="single" w:sz="12" w:space="0" w:color="auto"/>
            </w:tcBorders>
            <w:vAlign w:val="bottom"/>
          </w:tcPr>
          <w:p w:rsidR="00CF37BE" w:rsidRDefault="00916CC3" w:rsidP="007C61F7">
            <w:pPr>
              <w:spacing w:before="40"/>
              <w:jc w:val="right"/>
            </w:pPr>
            <w:r>
              <w:t>24,2</w:t>
            </w:r>
          </w:p>
        </w:tc>
        <w:tc>
          <w:tcPr>
            <w:tcW w:w="1130" w:type="dxa"/>
            <w:tcBorders>
              <w:top w:val="nil"/>
              <w:left w:val="single" w:sz="12" w:space="0" w:color="auto"/>
              <w:bottom w:val="nil"/>
              <w:right w:val="single" w:sz="12" w:space="0" w:color="auto"/>
            </w:tcBorders>
            <w:vAlign w:val="bottom"/>
          </w:tcPr>
          <w:p w:rsidR="00CF37BE" w:rsidRDefault="00916CC3" w:rsidP="007C61F7">
            <w:pPr>
              <w:spacing w:before="40"/>
              <w:jc w:val="right"/>
            </w:pPr>
            <w:r>
              <w:t>22,1</w:t>
            </w:r>
          </w:p>
        </w:tc>
        <w:tc>
          <w:tcPr>
            <w:tcW w:w="1130" w:type="dxa"/>
            <w:tcBorders>
              <w:top w:val="nil"/>
              <w:left w:val="single" w:sz="12" w:space="0" w:color="auto"/>
              <w:bottom w:val="nil"/>
              <w:right w:val="single" w:sz="12" w:space="0" w:color="auto"/>
            </w:tcBorders>
            <w:vAlign w:val="bottom"/>
          </w:tcPr>
          <w:p w:rsidR="00CF37BE" w:rsidRDefault="00D3435E" w:rsidP="007C61F7">
            <w:pPr>
              <w:spacing w:before="40"/>
              <w:jc w:val="right"/>
            </w:pPr>
            <w:r>
              <w:t>22,9</w:t>
            </w:r>
          </w:p>
        </w:tc>
        <w:tc>
          <w:tcPr>
            <w:tcW w:w="1130" w:type="dxa"/>
            <w:tcBorders>
              <w:top w:val="nil"/>
              <w:left w:val="single" w:sz="12" w:space="0" w:color="auto"/>
              <w:bottom w:val="nil"/>
              <w:right w:val="nil"/>
            </w:tcBorders>
            <w:vAlign w:val="bottom"/>
          </w:tcPr>
          <w:p w:rsidR="00CF37BE" w:rsidRDefault="00D3435E" w:rsidP="007C61F7">
            <w:pPr>
              <w:spacing w:before="40"/>
              <w:jc w:val="right"/>
            </w:pPr>
            <w:r>
              <w:t>20,3</w:t>
            </w:r>
          </w:p>
        </w:tc>
      </w:tr>
      <w:tr w:rsidR="007C61F7" w:rsidTr="007C61F7">
        <w:trPr>
          <w:jc w:val="center"/>
        </w:trPr>
        <w:tc>
          <w:tcPr>
            <w:tcW w:w="3028" w:type="dxa"/>
            <w:tcBorders>
              <w:top w:val="nil"/>
              <w:left w:val="nil"/>
              <w:bottom w:val="nil"/>
              <w:right w:val="single" w:sz="12" w:space="0" w:color="auto"/>
            </w:tcBorders>
            <w:vAlign w:val="bottom"/>
          </w:tcPr>
          <w:p w:rsidR="00CF37BE" w:rsidRPr="007C61F7" w:rsidRDefault="00CF37BE" w:rsidP="007C61F7">
            <w:pPr>
              <w:spacing w:before="40"/>
              <w:ind w:left="227"/>
              <w:rPr>
                <w:szCs w:val="24"/>
              </w:rPr>
            </w:pPr>
            <w:r w:rsidRPr="007C61F7">
              <w:rPr>
                <w:szCs w:val="24"/>
              </w:rPr>
              <w:t>образование</w:t>
            </w:r>
          </w:p>
        </w:tc>
        <w:tc>
          <w:tcPr>
            <w:tcW w:w="1134" w:type="dxa"/>
            <w:tcBorders>
              <w:top w:val="nil"/>
              <w:left w:val="single" w:sz="12" w:space="0" w:color="auto"/>
              <w:bottom w:val="nil"/>
              <w:right w:val="single" w:sz="12" w:space="0" w:color="auto"/>
            </w:tcBorders>
            <w:vAlign w:val="bottom"/>
          </w:tcPr>
          <w:p w:rsidR="00CF37BE" w:rsidRDefault="00B76DA9" w:rsidP="007C61F7">
            <w:pPr>
              <w:spacing w:before="40"/>
              <w:jc w:val="right"/>
            </w:pPr>
            <w:r>
              <w:t>0,1</w:t>
            </w:r>
          </w:p>
        </w:tc>
        <w:tc>
          <w:tcPr>
            <w:tcW w:w="1134" w:type="dxa"/>
            <w:tcBorders>
              <w:top w:val="nil"/>
              <w:left w:val="single" w:sz="12" w:space="0" w:color="auto"/>
              <w:bottom w:val="nil"/>
              <w:right w:val="single" w:sz="12" w:space="0" w:color="auto"/>
            </w:tcBorders>
            <w:vAlign w:val="bottom"/>
          </w:tcPr>
          <w:p w:rsidR="00CF37BE" w:rsidRDefault="00B76DA9" w:rsidP="007C61F7">
            <w:pPr>
              <w:spacing w:before="40"/>
              <w:jc w:val="right"/>
            </w:pPr>
            <w:r>
              <w:t>0,1</w:t>
            </w:r>
          </w:p>
        </w:tc>
        <w:tc>
          <w:tcPr>
            <w:tcW w:w="1130" w:type="dxa"/>
            <w:tcBorders>
              <w:top w:val="nil"/>
              <w:left w:val="single" w:sz="12" w:space="0" w:color="auto"/>
              <w:bottom w:val="nil"/>
              <w:right w:val="single" w:sz="12" w:space="0" w:color="auto"/>
            </w:tcBorders>
            <w:vAlign w:val="bottom"/>
          </w:tcPr>
          <w:p w:rsidR="00CF37BE" w:rsidRDefault="00916CC3" w:rsidP="007C61F7">
            <w:pPr>
              <w:spacing w:before="40"/>
              <w:jc w:val="right"/>
            </w:pPr>
            <w:r>
              <w:t>0,1</w:t>
            </w:r>
          </w:p>
        </w:tc>
        <w:tc>
          <w:tcPr>
            <w:tcW w:w="1130" w:type="dxa"/>
            <w:tcBorders>
              <w:top w:val="nil"/>
              <w:left w:val="single" w:sz="12" w:space="0" w:color="auto"/>
              <w:bottom w:val="nil"/>
              <w:right w:val="single" w:sz="12" w:space="0" w:color="auto"/>
            </w:tcBorders>
            <w:vAlign w:val="bottom"/>
          </w:tcPr>
          <w:p w:rsidR="00CF37BE" w:rsidRDefault="00916CC3" w:rsidP="007C61F7">
            <w:pPr>
              <w:spacing w:before="40"/>
              <w:jc w:val="right"/>
            </w:pPr>
            <w:r>
              <w:t>0,1</w:t>
            </w:r>
          </w:p>
        </w:tc>
        <w:tc>
          <w:tcPr>
            <w:tcW w:w="1130" w:type="dxa"/>
            <w:tcBorders>
              <w:top w:val="nil"/>
              <w:left w:val="single" w:sz="12" w:space="0" w:color="auto"/>
              <w:bottom w:val="nil"/>
              <w:right w:val="single" w:sz="12" w:space="0" w:color="auto"/>
            </w:tcBorders>
            <w:vAlign w:val="bottom"/>
          </w:tcPr>
          <w:p w:rsidR="00CF37BE" w:rsidRDefault="00D3435E" w:rsidP="007C61F7">
            <w:pPr>
              <w:spacing w:before="40"/>
              <w:jc w:val="right"/>
            </w:pPr>
            <w:r>
              <w:t>0,0</w:t>
            </w:r>
          </w:p>
        </w:tc>
        <w:tc>
          <w:tcPr>
            <w:tcW w:w="1130" w:type="dxa"/>
            <w:tcBorders>
              <w:top w:val="nil"/>
              <w:left w:val="single" w:sz="12" w:space="0" w:color="auto"/>
              <w:bottom w:val="nil"/>
              <w:right w:val="nil"/>
            </w:tcBorders>
            <w:vAlign w:val="bottom"/>
          </w:tcPr>
          <w:p w:rsidR="00CF37BE" w:rsidRDefault="00D3435E" w:rsidP="007C61F7">
            <w:pPr>
              <w:spacing w:before="40"/>
              <w:jc w:val="right"/>
            </w:pPr>
            <w:r>
              <w:t>0,0</w:t>
            </w:r>
          </w:p>
        </w:tc>
      </w:tr>
      <w:tr w:rsidR="007C61F7" w:rsidTr="007C61F7">
        <w:trPr>
          <w:jc w:val="center"/>
        </w:trPr>
        <w:tc>
          <w:tcPr>
            <w:tcW w:w="3028" w:type="dxa"/>
            <w:tcBorders>
              <w:top w:val="nil"/>
              <w:left w:val="nil"/>
              <w:bottom w:val="nil"/>
              <w:right w:val="single" w:sz="12" w:space="0" w:color="auto"/>
            </w:tcBorders>
            <w:vAlign w:val="bottom"/>
          </w:tcPr>
          <w:p w:rsidR="00CF37BE" w:rsidRPr="007C61F7" w:rsidRDefault="00CF37BE" w:rsidP="007C61F7">
            <w:pPr>
              <w:spacing w:before="40"/>
              <w:ind w:left="227"/>
              <w:rPr>
                <w:szCs w:val="24"/>
              </w:rPr>
            </w:pPr>
            <w:r w:rsidRPr="007C61F7">
              <w:rPr>
                <w:color w:val="000000"/>
                <w:szCs w:val="24"/>
              </w:rPr>
              <w:t>здравоохранение и предоставление социальных услуг</w:t>
            </w:r>
          </w:p>
        </w:tc>
        <w:tc>
          <w:tcPr>
            <w:tcW w:w="1134" w:type="dxa"/>
            <w:tcBorders>
              <w:top w:val="nil"/>
              <w:left w:val="single" w:sz="12" w:space="0" w:color="auto"/>
              <w:bottom w:val="nil"/>
              <w:right w:val="single" w:sz="12" w:space="0" w:color="auto"/>
            </w:tcBorders>
            <w:vAlign w:val="bottom"/>
          </w:tcPr>
          <w:p w:rsidR="00CF37BE" w:rsidRDefault="00B76DA9" w:rsidP="007C61F7">
            <w:pPr>
              <w:spacing w:before="40"/>
              <w:jc w:val="right"/>
            </w:pPr>
            <w:r>
              <w:t>0,1</w:t>
            </w:r>
          </w:p>
        </w:tc>
        <w:tc>
          <w:tcPr>
            <w:tcW w:w="1134" w:type="dxa"/>
            <w:tcBorders>
              <w:top w:val="nil"/>
              <w:left w:val="single" w:sz="12" w:space="0" w:color="auto"/>
              <w:bottom w:val="nil"/>
              <w:right w:val="single" w:sz="12" w:space="0" w:color="auto"/>
            </w:tcBorders>
            <w:vAlign w:val="bottom"/>
          </w:tcPr>
          <w:p w:rsidR="00CF37BE" w:rsidRDefault="00B76DA9" w:rsidP="007C61F7">
            <w:pPr>
              <w:spacing w:before="40"/>
              <w:jc w:val="right"/>
            </w:pPr>
            <w:r>
              <w:t>0,1</w:t>
            </w:r>
          </w:p>
        </w:tc>
        <w:tc>
          <w:tcPr>
            <w:tcW w:w="1130" w:type="dxa"/>
            <w:tcBorders>
              <w:top w:val="nil"/>
              <w:left w:val="single" w:sz="12" w:space="0" w:color="auto"/>
              <w:bottom w:val="nil"/>
              <w:right w:val="single" w:sz="12" w:space="0" w:color="auto"/>
            </w:tcBorders>
            <w:vAlign w:val="bottom"/>
          </w:tcPr>
          <w:p w:rsidR="00CF37BE" w:rsidRDefault="00916CC3" w:rsidP="007C61F7">
            <w:pPr>
              <w:spacing w:before="40"/>
              <w:jc w:val="right"/>
            </w:pPr>
            <w:r>
              <w:t>0,4</w:t>
            </w:r>
          </w:p>
        </w:tc>
        <w:tc>
          <w:tcPr>
            <w:tcW w:w="1130" w:type="dxa"/>
            <w:tcBorders>
              <w:top w:val="nil"/>
              <w:left w:val="single" w:sz="12" w:space="0" w:color="auto"/>
              <w:bottom w:val="nil"/>
              <w:right w:val="single" w:sz="12" w:space="0" w:color="auto"/>
            </w:tcBorders>
            <w:vAlign w:val="bottom"/>
          </w:tcPr>
          <w:p w:rsidR="00CF37BE" w:rsidRDefault="00916CC3" w:rsidP="007C61F7">
            <w:pPr>
              <w:spacing w:before="40"/>
              <w:jc w:val="right"/>
            </w:pPr>
            <w:r>
              <w:t>0,4</w:t>
            </w:r>
          </w:p>
        </w:tc>
        <w:tc>
          <w:tcPr>
            <w:tcW w:w="1130" w:type="dxa"/>
            <w:tcBorders>
              <w:top w:val="nil"/>
              <w:left w:val="single" w:sz="12" w:space="0" w:color="auto"/>
              <w:bottom w:val="nil"/>
              <w:right w:val="single" w:sz="12" w:space="0" w:color="auto"/>
            </w:tcBorders>
            <w:vAlign w:val="bottom"/>
          </w:tcPr>
          <w:p w:rsidR="00CF37BE" w:rsidRDefault="00D3435E" w:rsidP="007C61F7">
            <w:pPr>
              <w:spacing w:before="40"/>
              <w:jc w:val="right"/>
            </w:pPr>
            <w:r>
              <w:t>0,7</w:t>
            </w:r>
          </w:p>
        </w:tc>
        <w:tc>
          <w:tcPr>
            <w:tcW w:w="1130" w:type="dxa"/>
            <w:tcBorders>
              <w:top w:val="nil"/>
              <w:left w:val="single" w:sz="12" w:space="0" w:color="auto"/>
              <w:bottom w:val="nil"/>
              <w:right w:val="nil"/>
            </w:tcBorders>
            <w:vAlign w:val="bottom"/>
          </w:tcPr>
          <w:p w:rsidR="00CF37BE" w:rsidRDefault="00D3435E" w:rsidP="007C61F7">
            <w:pPr>
              <w:spacing w:before="40"/>
              <w:jc w:val="right"/>
            </w:pPr>
            <w:r>
              <w:t>0,7</w:t>
            </w:r>
          </w:p>
        </w:tc>
      </w:tr>
      <w:tr w:rsidR="007C61F7" w:rsidTr="007C61F7">
        <w:trPr>
          <w:jc w:val="center"/>
        </w:trPr>
        <w:tc>
          <w:tcPr>
            <w:tcW w:w="3028" w:type="dxa"/>
            <w:tcBorders>
              <w:top w:val="nil"/>
              <w:left w:val="nil"/>
              <w:bottom w:val="single" w:sz="12" w:space="0" w:color="auto"/>
              <w:right w:val="single" w:sz="12" w:space="0" w:color="auto"/>
            </w:tcBorders>
            <w:vAlign w:val="bottom"/>
          </w:tcPr>
          <w:p w:rsidR="00CF37BE" w:rsidRPr="007C61F7" w:rsidRDefault="00CF37BE" w:rsidP="007C61F7">
            <w:pPr>
              <w:spacing w:before="40"/>
              <w:ind w:left="227"/>
              <w:rPr>
                <w:szCs w:val="24"/>
              </w:rPr>
            </w:pPr>
            <w:r w:rsidRPr="007C61F7">
              <w:rPr>
                <w:szCs w:val="24"/>
              </w:rPr>
              <w:t>предоставление прочих коммунальных, социальных и персональных услуг</w:t>
            </w:r>
          </w:p>
        </w:tc>
        <w:tc>
          <w:tcPr>
            <w:tcW w:w="1134" w:type="dxa"/>
            <w:tcBorders>
              <w:top w:val="nil"/>
              <w:left w:val="single" w:sz="12" w:space="0" w:color="auto"/>
              <w:bottom w:val="single" w:sz="12" w:space="0" w:color="auto"/>
              <w:right w:val="single" w:sz="12" w:space="0" w:color="auto"/>
            </w:tcBorders>
            <w:vAlign w:val="bottom"/>
          </w:tcPr>
          <w:p w:rsidR="00CF37BE" w:rsidRDefault="00B76DA9" w:rsidP="007C61F7">
            <w:pPr>
              <w:spacing w:before="40"/>
              <w:jc w:val="right"/>
            </w:pPr>
            <w:r>
              <w:t>0,8</w:t>
            </w:r>
          </w:p>
        </w:tc>
        <w:tc>
          <w:tcPr>
            <w:tcW w:w="1134" w:type="dxa"/>
            <w:tcBorders>
              <w:top w:val="nil"/>
              <w:left w:val="single" w:sz="12" w:space="0" w:color="auto"/>
              <w:bottom w:val="single" w:sz="12" w:space="0" w:color="auto"/>
              <w:right w:val="single" w:sz="12" w:space="0" w:color="auto"/>
            </w:tcBorders>
            <w:vAlign w:val="bottom"/>
          </w:tcPr>
          <w:p w:rsidR="00CF37BE" w:rsidRDefault="00B76DA9" w:rsidP="007C61F7">
            <w:pPr>
              <w:spacing w:before="40"/>
              <w:jc w:val="right"/>
            </w:pPr>
            <w:r>
              <w:t>0,9</w:t>
            </w:r>
          </w:p>
        </w:tc>
        <w:tc>
          <w:tcPr>
            <w:tcW w:w="1130" w:type="dxa"/>
            <w:tcBorders>
              <w:top w:val="nil"/>
              <w:left w:val="single" w:sz="12" w:space="0" w:color="auto"/>
              <w:bottom w:val="single" w:sz="12" w:space="0" w:color="auto"/>
              <w:right w:val="single" w:sz="12" w:space="0" w:color="auto"/>
            </w:tcBorders>
            <w:vAlign w:val="bottom"/>
          </w:tcPr>
          <w:p w:rsidR="00CF37BE" w:rsidRDefault="00916CC3" w:rsidP="007C61F7">
            <w:pPr>
              <w:spacing w:before="40"/>
              <w:jc w:val="right"/>
            </w:pPr>
            <w:r>
              <w:t>2,7</w:t>
            </w:r>
          </w:p>
        </w:tc>
        <w:tc>
          <w:tcPr>
            <w:tcW w:w="1130" w:type="dxa"/>
            <w:tcBorders>
              <w:top w:val="nil"/>
              <w:left w:val="single" w:sz="12" w:space="0" w:color="auto"/>
              <w:bottom w:val="single" w:sz="12" w:space="0" w:color="auto"/>
              <w:right w:val="single" w:sz="12" w:space="0" w:color="auto"/>
            </w:tcBorders>
            <w:vAlign w:val="bottom"/>
          </w:tcPr>
          <w:p w:rsidR="00CF37BE" w:rsidRDefault="00916CC3" w:rsidP="007C61F7">
            <w:pPr>
              <w:spacing w:before="40"/>
              <w:jc w:val="right"/>
            </w:pPr>
            <w:r>
              <w:t>2,8</w:t>
            </w:r>
          </w:p>
        </w:tc>
        <w:tc>
          <w:tcPr>
            <w:tcW w:w="1130" w:type="dxa"/>
            <w:tcBorders>
              <w:top w:val="nil"/>
              <w:left w:val="single" w:sz="12" w:space="0" w:color="auto"/>
              <w:bottom w:val="single" w:sz="12" w:space="0" w:color="auto"/>
              <w:right w:val="single" w:sz="12" w:space="0" w:color="auto"/>
            </w:tcBorders>
            <w:vAlign w:val="bottom"/>
          </w:tcPr>
          <w:p w:rsidR="00CF37BE" w:rsidRDefault="00D3435E" w:rsidP="007C61F7">
            <w:pPr>
              <w:spacing w:before="40"/>
              <w:jc w:val="right"/>
            </w:pPr>
            <w:r>
              <w:t>2,8</w:t>
            </w:r>
          </w:p>
        </w:tc>
        <w:tc>
          <w:tcPr>
            <w:tcW w:w="1130" w:type="dxa"/>
            <w:tcBorders>
              <w:top w:val="nil"/>
              <w:left w:val="single" w:sz="12" w:space="0" w:color="auto"/>
              <w:bottom w:val="single" w:sz="12" w:space="0" w:color="auto"/>
              <w:right w:val="nil"/>
            </w:tcBorders>
            <w:vAlign w:val="bottom"/>
          </w:tcPr>
          <w:p w:rsidR="00CF37BE" w:rsidRDefault="00D3435E" w:rsidP="007C61F7">
            <w:pPr>
              <w:spacing w:before="40"/>
              <w:jc w:val="right"/>
            </w:pPr>
            <w:r>
              <w:t>2,6</w:t>
            </w:r>
          </w:p>
        </w:tc>
      </w:tr>
    </w:tbl>
    <w:p w:rsidR="00F65495" w:rsidRPr="00AA4BDE" w:rsidRDefault="00F65495" w:rsidP="00AA4BDE"/>
    <w:p w:rsidR="00BA6163" w:rsidRDefault="00311C5A" w:rsidP="00115312">
      <w:pPr>
        <w:pStyle w:val="1"/>
        <w:jc w:val="center"/>
        <w:rPr>
          <w:spacing w:val="-6"/>
        </w:rPr>
      </w:pPr>
      <w:r>
        <w:rPr>
          <w:spacing w:val="-6"/>
        </w:rPr>
        <w:br w:type="page"/>
      </w:r>
      <w:bookmarkStart w:id="967" w:name="_Toc346180692"/>
      <w:r w:rsidR="00BA6163" w:rsidRPr="00115312">
        <w:rPr>
          <w:spacing w:val="-6"/>
        </w:rPr>
        <w:t>ОБОРОТ МАЛЫХ ПРЕДПРИЯТИЙ ПО ВИДАМ</w:t>
      </w:r>
      <w:r w:rsidR="00115312" w:rsidRPr="00115312">
        <w:rPr>
          <w:spacing w:val="-6"/>
        </w:rPr>
        <w:br/>
      </w:r>
      <w:r w:rsidR="00BA6163" w:rsidRPr="00115312">
        <w:rPr>
          <w:spacing w:val="-6"/>
        </w:rPr>
        <w:t>ЭКОНОМИЧЕСКОЙ ДЕЯТЕЛЬНОСТИ</w:t>
      </w:r>
      <w:bookmarkEnd w:id="966"/>
      <w:bookmarkEnd w:id="967"/>
    </w:p>
    <w:p w:rsidR="009D7F87" w:rsidRPr="009D7F87" w:rsidRDefault="009D7F87" w:rsidP="009D7F87">
      <w:pPr>
        <w:rPr>
          <w:sz w:val="10"/>
          <w:szCs w:val="10"/>
        </w:rPr>
      </w:pPr>
    </w:p>
    <w:tbl>
      <w:tblPr>
        <w:tblW w:w="9871" w:type="dxa"/>
        <w:jc w:val="center"/>
        <w:tblBorders>
          <w:top w:val="single" w:sz="12" w:space="0" w:color="auto"/>
          <w:bottom w:val="single" w:sz="12" w:space="0" w:color="auto"/>
          <w:insideV w:val="single" w:sz="12" w:space="0" w:color="auto"/>
        </w:tblBorders>
        <w:tblLayout w:type="fixed"/>
        <w:tblLook w:val="01E0"/>
      </w:tblPr>
      <w:tblGrid>
        <w:gridCol w:w="2669"/>
        <w:gridCol w:w="1276"/>
        <w:gridCol w:w="1134"/>
        <w:gridCol w:w="1275"/>
        <w:gridCol w:w="1134"/>
        <w:gridCol w:w="1276"/>
        <w:gridCol w:w="1107"/>
      </w:tblGrid>
      <w:tr w:rsidR="0002751F" w:rsidRPr="003804A3" w:rsidTr="008F13D2">
        <w:trPr>
          <w:trHeight w:hRule="exact" w:val="284"/>
          <w:tblHeader/>
          <w:jc w:val="center"/>
        </w:trPr>
        <w:tc>
          <w:tcPr>
            <w:tcW w:w="2669" w:type="dxa"/>
            <w:vMerge w:val="restart"/>
          </w:tcPr>
          <w:p w:rsidR="0002751F" w:rsidRPr="003804A3" w:rsidRDefault="0002751F" w:rsidP="003804A3">
            <w:pPr>
              <w:jc w:val="center"/>
              <w:rPr>
                <w:szCs w:val="24"/>
              </w:rPr>
            </w:pPr>
          </w:p>
        </w:tc>
        <w:tc>
          <w:tcPr>
            <w:tcW w:w="2410" w:type="dxa"/>
            <w:gridSpan w:val="2"/>
            <w:tcBorders>
              <w:bottom w:val="single" w:sz="12" w:space="0" w:color="auto"/>
            </w:tcBorders>
            <w:vAlign w:val="center"/>
          </w:tcPr>
          <w:p w:rsidR="0002751F" w:rsidRPr="003804A3" w:rsidRDefault="0002751F" w:rsidP="0002751F">
            <w:pPr>
              <w:jc w:val="center"/>
              <w:rPr>
                <w:szCs w:val="24"/>
              </w:rPr>
            </w:pPr>
            <w:r w:rsidRPr="003804A3">
              <w:rPr>
                <w:szCs w:val="24"/>
              </w:rPr>
              <w:t>2009</w:t>
            </w:r>
          </w:p>
        </w:tc>
        <w:tc>
          <w:tcPr>
            <w:tcW w:w="2409" w:type="dxa"/>
            <w:gridSpan w:val="2"/>
            <w:tcBorders>
              <w:bottom w:val="single" w:sz="12" w:space="0" w:color="auto"/>
            </w:tcBorders>
            <w:vAlign w:val="center"/>
          </w:tcPr>
          <w:p w:rsidR="0002751F" w:rsidRPr="009D7F87" w:rsidRDefault="0002751F" w:rsidP="0002751F">
            <w:pPr>
              <w:jc w:val="center"/>
              <w:rPr>
                <w:szCs w:val="24"/>
                <w:vertAlign w:val="superscript"/>
              </w:rPr>
            </w:pPr>
            <w:r w:rsidRPr="003804A3">
              <w:rPr>
                <w:szCs w:val="24"/>
              </w:rPr>
              <w:t>2010</w:t>
            </w:r>
          </w:p>
        </w:tc>
        <w:tc>
          <w:tcPr>
            <w:tcW w:w="2383" w:type="dxa"/>
            <w:gridSpan w:val="2"/>
            <w:tcBorders>
              <w:bottom w:val="single" w:sz="12" w:space="0" w:color="auto"/>
            </w:tcBorders>
            <w:vAlign w:val="center"/>
          </w:tcPr>
          <w:p w:rsidR="0002751F" w:rsidRPr="003804A3" w:rsidRDefault="0002751F" w:rsidP="00992F08">
            <w:pPr>
              <w:jc w:val="center"/>
              <w:rPr>
                <w:szCs w:val="24"/>
              </w:rPr>
            </w:pPr>
            <w:r>
              <w:rPr>
                <w:szCs w:val="24"/>
              </w:rPr>
              <w:t>2011</w:t>
            </w:r>
          </w:p>
        </w:tc>
      </w:tr>
      <w:tr w:rsidR="0002751F" w:rsidRPr="003804A3" w:rsidTr="008F13D2">
        <w:trPr>
          <w:trHeight w:hRule="exact" w:val="794"/>
          <w:tblHeader/>
          <w:jc w:val="center"/>
        </w:trPr>
        <w:tc>
          <w:tcPr>
            <w:tcW w:w="2669" w:type="dxa"/>
            <w:vMerge/>
            <w:tcBorders>
              <w:bottom w:val="single" w:sz="12" w:space="0" w:color="auto"/>
            </w:tcBorders>
          </w:tcPr>
          <w:p w:rsidR="0002751F" w:rsidRPr="003804A3" w:rsidRDefault="0002751F" w:rsidP="003804A3">
            <w:pPr>
              <w:jc w:val="center"/>
              <w:rPr>
                <w:szCs w:val="24"/>
              </w:rPr>
            </w:pPr>
          </w:p>
        </w:tc>
        <w:tc>
          <w:tcPr>
            <w:tcW w:w="1276" w:type="dxa"/>
            <w:tcBorders>
              <w:top w:val="single" w:sz="12" w:space="0" w:color="auto"/>
              <w:bottom w:val="single" w:sz="12" w:space="0" w:color="auto"/>
            </w:tcBorders>
            <w:shd w:val="clear" w:color="auto" w:fill="auto"/>
            <w:vAlign w:val="center"/>
          </w:tcPr>
          <w:p w:rsidR="00D624AA" w:rsidRDefault="0002751F" w:rsidP="009D7F87">
            <w:pPr>
              <w:spacing w:line="216" w:lineRule="auto"/>
              <w:jc w:val="center"/>
              <w:rPr>
                <w:szCs w:val="24"/>
              </w:rPr>
            </w:pPr>
            <w:r w:rsidRPr="003804A3">
              <w:rPr>
                <w:szCs w:val="24"/>
              </w:rPr>
              <w:t>тыс.</w:t>
            </w:r>
          </w:p>
          <w:p w:rsidR="0002751F" w:rsidRPr="003804A3" w:rsidRDefault="0002751F" w:rsidP="009D7F87">
            <w:pPr>
              <w:spacing w:line="216" w:lineRule="auto"/>
              <w:jc w:val="center"/>
              <w:rPr>
                <w:szCs w:val="24"/>
              </w:rPr>
            </w:pPr>
            <w:r w:rsidRPr="003804A3">
              <w:rPr>
                <w:szCs w:val="24"/>
              </w:rPr>
              <w:t>рублей</w:t>
            </w:r>
          </w:p>
        </w:tc>
        <w:tc>
          <w:tcPr>
            <w:tcW w:w="1134" w:type="dxa"/>
            <w:tcBorders>
              <w:top w:val="single" w:sz="12" w:space="0" w:color="auto"/>
              <w:bottom w:val="single" w:sz="12" w:space="0" w:color="auto"/>
            </w:tcBorders>
            <w:shd w:val="clear" w:color="auto" w:fill="auto"/>
            <w:vAlign w:val="center"/>
          </w:tcPr>
          <w:p w:rsidR="0002751F" w:rsidRDefault="0002751F" w:rsidP="009D7F87">
            <w:pPr>
              <w:spacing w:line="216" w:lineRule="auto"/>
              <w:jc w:val="center"/>
              <w:rPr>
                <w:szCs w:val="24"/>
              </w:rPr>
            </w:pPr>
            <w:r w:rsidRPr="003804A3">
              <w:rPr>
                <w:szCs w:val="24"/>
              </w:rPr>
              <w:t xml:space="preserve">в процентах к </w:t>
            </w:r>
          </w:p>
          <w:p w:rsidR="0002751F" w:rsidRPr="003804A3" w:rsidRDefault="0002751F" w:rsidP="009D7F87">
            <w:pPr>
              <w:spacing w:line="216" w:lineRule="auto"/>
              <w:jc w:val="center"/>
              <w:rPr>
                <w:szCs w:val="24"/>
              </w:rPr>
            </w:pPr>
            <w:r w:rsidRPr="003804A3">
              <w:rPr>
                <w:szCs w:val="24"/>
              </w:rPr>
              <w:t>итогу</w:t>
            </w:r>
          </w:p>
        </w:tc>
        <w:tc>
          <w:tcPr>
            <w:tcW w:w="1275" w:type="dxa"/>
            <w:tcBorders>
              <w:top w:val="single" w:sz="12" w:space="0" w:color="auto"/>
              <w:bottom w:val="single" w:sz="12" w:space="0" w:color="auto"/>
            </w:tcBorders>
            <w:shd w:val="clear" w:color="auto" w:fill="auto"/>
            <w:vAlign w:val="center"/>
          </w:tcPr>
          <w:p w:rsidR="00D624AA" w:rsidRDefault="0002751F" w:rsidP="009D7F87">
            <w:pPr>
              <w:spacing w:line="216" w:lineRule="auto"/>
              <w:jc w:val="center"/>
              <w:rPr>
                <w:szCs w:val="24"/>
              </w:rPr>
            </w:pPr>
            <w:r w:rsidRPr="003804A3">
              <w:rPr>
                <w:szCs w:val="24"/>
              </w:rPr>
              <w:t>тыс.</w:t>
            </w:r>
          </w:p>
          <w:p w:rsidR="0002751F" w:rsidRPr="003804A3" w:rsidRDefault="0002751F" w:rsidP="009D7F87">
            <w:pPr>
              <w:spacing w:line="216" w:lineRule="auto"/>
              <w:jc w:val="center"/>
              <w:rPr>
                <w:szCs w:val="24"/>
              </w:rPr>
            </w:pPr>
            <w:r w:rsidRPr="003804A3">
              <w:rPr>
                <w:szCs w:val="24"/>
              </w:rPr>
              <w:t>рублей</w:t>
            </w:r>
          </w:p>
        </w:tc>
        <w:tc>
          <w:tcPr>
            <w:tcW w:w="1134" w:type="dxa"/>
            <w:tcBorders>
              <w:top w:val="single" w:sz="12" w:space="0" w:color="auto"/>
              <w:bottom w:val="single" w:sz="12" w:space="0" w:color="auto"/>
            </w:tcBorders>
            <w:shd w:val="clear" w:color="auto" w:fill="auto"/>
            <w:vAlign w:val="center"/>
          </w:tcPr>
          <w:p w:rsidR="0002751F" w:rsidRDefault="0002751F" w:rsidP="009D7F87">
            <w:pPr>
              <w:spacing w:line="216" w:lineRule="auto"/>
              <w:jc w:val="center"/>
              <w:rPr>
                <w:szCs w:val="24"/>
              </w:rPr>
            </w:pPr>
            <w:r w:rsidRPr="003804A3">
              <w:rPr>
                <w:szCs w:val="24"/>
              </w:rPr>
              <w:t xml:space="preserve">в процентах к </w:t>
            </w:r>
          </w:p>
          <w:p w:rsidR="0002751F" w:rsidRPr="003804A3" w:rsidRDefault="0002751F" w:rsidP="009D7F87">
            <w:pPr>
              <w:spacing w:line="216" w:lineRule="auto"/>
              <w:jc w:val="center"/>
              <w:rPr>
                <w:szCs w:val="24"/>
              </w:rPr>
            </w:pPr>
            <w:r w:rsidRPr="003804A3">
              <w:rPr>
                <w:szCs w:val="24"/>
              </w:rPr>
              <w:t>итогу</w:t>
            </w:r>
          </w:p>
        </w:tc>
        <w:tc>
          <w:tcPr>
            <w:tcW w:w="1276" w:type="dxa"/>
            <w:tcBorders>
              <w:top w:val="single" w:sz="12" w:space="0" w:color="auto"/>
              <w:bottom w:val="single" w:sz="12" w:space="0" w:color="auto"/>
            </w:tcBorders>
            <w:shd w:val="clear" w:color="auto" w:fill="auto"/>
            <w:vAlign w:val="center"/>
          </w:tcPr>
          <w:p w:rsidR="00D624AA" w:rsidRDefault="0002751F" w:rsidP="009D7F87">
            <w:pPr>
              <w:spacing w:line="216" w:lineRule="auto"/>
              <w:jc w:val="center"/>
              <w:rPr>
                <w:szCs w:val="24"/>
              </w:rPr>
            </w:pPr>
            <w:r w:rsidRPr="003804A3">
              <w:rPr>
                <w:szCs w:val="24"/>
              </w:rPr>
              <w:t>тыс.</w:t>
            </w:r>
          </w:p>
          <w:p w:rsidR="0002751F" w:rsidRPr="003804A3" w:rsidRDefault="0002751F" w:rsidP="009D7F87">
            <w:pPr>
              <w:spacing w:line="216" w:lineRule="auto"/>
              <w:jc w:val="center"/>
              <w:rPr>
                <w:szCs w:val="24"/>
              </w:rPr>
            </w:pPr>
            <w:r w:rsidRPr="003804A3">
              <w:rPr>
                <w:szCs w:val="24"/>
              </w:rPr>
              <w:t>рублей</w:t>
            </w:r>
          </w:p>
        </w:tc>
        <w:tc>
          <w:tcPr>
            <w:tcW w:w="1107" w:type="dxa"/>
            <w:tcBorders>
              <w:top w:val="single" w:sz="12" w:space="0" w:color="auto"/>
              <w:bottom w:val="single" w:sz="12" w:space="0" w:color="auto"/>
            </w:tcBorders>
            <w:shd w:val="clear" w:color="auto" w:fill="auto"/>
            <w:vAlign w:val="center"/>
          </w:tcPr>
          <w:p w:rsidR="0002751F" w:rsidRDefault="0002751F" w:rsidP="009D7F87">
            <w:pPr>
              <w:spacing w:line="216" w:lineRule="auto"/>
              <w:jc w:val="center"/>
              <w:rPr>
                <w:szCs w:val="24"/>
              </w:rPr>
            </w:pPr>
            <w:r w:rsidRPr="003804A3">
              <w:rPr>
                <w:szCs w:val="24"/>
              </w:rPr>
              <w:t xml:space="preserve">в процентах к </w:t>
            </w:r>
          </w:p>
          <w:p w:rsidR="0002751F" w:rsidRPr="003804A3" w:rsidRDefault="0002751F" w:rsidP="009D7F87">
            <w:pPr>
              <w:spacing w:line="216" w:lineRule="auto"/>
              <w:jc w:val="center"/>
              <w:rPr>
                <w:szCs w:val="24"/>
              </w:rPr>
            </w:pPr>
            <w:r w:rsidRPr="003804A3">
              <w:rPr>
                <w:szCs w:val="24"/>
              </w:rPr>
              <w:t>итогу</w:t>
            </w:r>
          </w:p>
        </w:tc>
      </w:tr>
      <w:tr w:rsidR="0030020C" w:rsidRPr="003804A3" w:rsidTr="008F13D2">
        <w:trPr>
          <w:trHeight w:val="244"/>
          <w:jc w:val="center"/>
        </w:trPr>
        <w:tc>
          <w:tcPr>
            <w:tcW w:w="2669" w:type="dxa"/>
            <w:tcBorders>
              <w:top w:val="single" w:sz="12" w:space="0" w:color="auto"/>
              <w:bottom w:val="nil"/>
            </w:tcBorders>
            <w:vAlign w:val="center"/>
          </w:tcPr>
          <w:p w:rsidR="0030020C" w:rsidRPr="003804A3" w:rsidRDefault="0030020C" w:rsidP="009D7F87">
            <w:pPr>
              <w:spacing w:line="228" w:lineRule="auto"/>
              <w:rPr>
                <w:rFonts w:eastAsia="Arial Unicode MS"/>
                <w:b/>
                <w:szCs w:val="24"/>
              </w:rPr>
            </w:pPr>
            <w:r w:rsidRPr="003804A3">
              <w:rPr>
                <w:b/>
                <w:szCs w:val="24"/>
              </w:rPr>
              <w:t>Всего</w:t>
            </w:r>
          </w:p>
        </w:tc>
        <w:tc>
          <w:tcPr>
            <w:tcW w:w="1276" w:type="dxa"/>
            <w:tcBorders>
              <w:top w:val="single" w:sz="12" w:space="0" w:color="auto"/>
              <w:bottom w:val="nil"/>
            </w:tcBorders>
            <w:shd w:val="clear" w:color="auto" w:fill="auto"/>
            <w:vAlign w:val="bottom"/>
          </w:tcPr>
          <w:p w:rsidR="0030020C" w:rsidRPr="003804A3" w:rsidRDefault="008F13D2" w:rsidP="009D7F87">
            <w:pPr>
              <w:spacing w:line="228" w:lineRule="auto"/>
              <w:jc w:val="right"/>
              <w:rPr>
                <w:b/>
                <w:szCs w:val="24"/>
              </w:rPr>
            </w:pPr>
            <w:r>
              <w:rPr>
                <w:b/>
                <w:szCs w:val="24"/>
              </w:rPr>
              <w:t>6509952,0</w:t>
            </w:r>
          </w:p>
        </w:tc>
        <w:tc>
          <w:tcPr>
            <w:tcW w:w="1134" w:type="dxa"/>
            <w:tcBorders>
              <w:top w:val="single" w:sz="12" w:space="0" w:color="auto"/>
              <w:bottom w:val="nil"/>
            </w:tcBorders>
            <w:shd w:val="clear" w:color="auto" w:fill="auto"/>
            <w:vAlign w:val="bottom"/>
          </w:tcPr>
          <w:p w:rsidR="0030020C" w:rsidRPr="003804A3" w:rsidRDefault="00D624AA" w:rsidP="009D7F87">
            <w:pPr>
              <w:spacing w:line="228" w:lineRule="auto"/>
              <w:ind w:right="113"/>
              <w:jc w:val="right"/>
              <w:rPr>
                <w:b/>
                <w:szCs w:val="24"/>
              </w:rPr>
            </w:pPr>
            <w:r>
              <w:rPr>
                <w:b/>
                <w:szCs w:val="24"/>
              </w:rPr>
              <w:t>100</w:t>
            </w:r>
          </w:p>
        </w:tc>
        <w:tc>
          <w:tcPr>
            <w:tcW w:w="1275" w:type="dxa"/>
            <w:tcBorders>
              <w:top w:val="single" w:sz="12" w:space="0" w:color="auto"/>
              <w:bottom w:val="nil"/>
            </w:tcBorders>
            <w:shd w:val="clear" w:color="auto" w:fill="auto"/>
            <w:vAlign w:val="bottom"/>
          </w:tcPr>
          <w:p w:rsidR="0030020C" w:rsidRPr="003804A3" w:rsidRDefault="008F13D2" w:rsidP="009D7F87">
            <w:pPr>
              <w:spacing w:line="228" w:lineRule="auto"/>
              <w:jc w:val="right"/>
              <w:rPr>
                <w:b/>
                <w:szCs w:val="24"/>
              </w:rPr>
            </w:pPr>
            <w:r>
              <w:rPr>
                <w:b/>
                <w:szCs w:val="24"/>
              </w:rPr>
              <w:t>9769178,3</w:t>
            </w:r>
          </w:p>
        </w:tc>
        <w:tc>
          <w:tcPr>
            <w:tcW w:w="1134" w:type="dxa"/>
            <w:tcBorders>
              <w:top w:val="single" w:sz="12" w:space="0" w:color="auto"/>
              <w:bottom w:val="nil"/>
            </w:tcBorders>
            <w:shd w:val="clear" w:color="auto" w:fill="auto"/>
            <w:vAlign w:val="bottom"/>
          </w:tcPr>
          <w:p w:rsidR="0030020C" w:rsidRPr="003804A3" w:rsidRDefault="00D624AA" w:rsidP="009D7F87">
            <w:pPr>
              <w:spacing w:line="228" w:lineRule="auto"/>
              <w:ind w:right="113"/>
              <w:jc w:val="right"/>
              <w:rPr>
                <w:b/>
                <w:szCs w:val="24"/>
              </w:rPr>
            </w:pPr>
            <w:r>
              <w:rPr>
                <w:b/>
                <w:szCs w:val="24"/>
              </w:rPr>
              <w:t>100</w:t>
            </w:r>
          </w:p>
        </w:tc>
        <w:tc>
          <w:tcPr>
            <w:tcW w:w="1276" w:type="dxa"/>
            <w:tcBorders>
              <w:top w:val="single" w:sz="12" w:space="0" w:color="auto"/>
              <w:bottom w:val="nil"/>
            </w:tcBorders>
            <w:shd w:val="clear" w:color="auto" w:fill="auto"/>
            <w:vAlign w:val="bottom"/>
          </w:tcPr>
          <w:p w:rsidR="0030020C" w:rsidRPr="00B332F8" w:rsidRDefault="008F13D2" w:rsidP="009D7F87">
            <w:pPr>
              <w:spacing w:line="228" w:lineRule="auto"/>
              <w:jc w:val="right"/>
              <w:rPr>
                <w:b/>
                <w:szCs w:val="24"/>
              </w:rPr>
            </w:pPr>
            <w:r>
              <w:rPr>
                <w:b/>
                <w:szCs w:val="24"/>
              </w:rPr>
              <w:t>6242178,4</w:t>
            </w:r>
          </w:p>
        </w:tc>
        <w:tc>
          <w:tcPr>
            <w:tcW w:w="1107" w:type="dxa"/>
            <w:tcBorders>
              <w:top w:val="single" w:sz="12" w:space="0" w:color="auto"/>
              <w:bottom w:val="nil"/>
            </w:tcBorders>
            <w:shd w:val="clear" w:color="auto" w:fill="auto"/>
            <w:vAlign w:val="bottom"/>
          </w:tcPr>
          <w:p w:rsidR="0030020C" w:rsidRPr="00B332F8" w:rsidRDefault="00D624AA" w:rsidP="009D7F87">
            <w:pPr>
              <w:spacing w:line="228" w:lineRule="auto"/>
              <w:ind w:right="113"/>
              <w:jc w:val="right"/>
              <w:rPr>
                <w:b/>
                <w:szCs w:val="24"/>
              </w:rPr>
            </w:pPr>
            <w:r>
              <w:rPr>
                <w:b/>
                <w:szCs w:val="24"/>
              </w:rPr>
              <w:t>100</w:t>
            </w:r>
          </w:p>
        </w:tc>
      </w:tr>
      <w:tr w:rsidR="0030020C" w:rsidRPr="003804A3" w:rsidTr="008F13D2">
        <w:trPr>
          <w:trHeight w:val="1261"/>
          <w:jc w:val="center"/>
        </w:trPr>
        <w:tc>
          <w:tcPr>
            <w:tcW w:w="2669" w:type="dxa"/>
            <w:tcBorders>
              <w:top w:val="nil"/>
              <w:bottom w:val="nil"/>
            </w:tcBorders>
            <w:vAlign w:val="bottom"/>
          </w:tcPr>
          <w:p w:rsidR="0030020C" w:rsidRPr="003804A3" w:rsidRDefault="00044884" w:rsidP="008F13D2">
            <w:pPr>
              <w:spacing w:line="228" w:lineRule="auto"/>
              <w:ind w:left="284" w:right="-57"/>
              <w:rPr>
                <w:szCs w:val="24"/>
              </w:rPr>
            </w:pPr>
            <w:r>
              <w:rPr>
                <w:szCs w:val="24"/>
              </w:rPr>
              <w:t xml:space="preserve">в том числе по видам </w:t>
            </w:r>
            <w:r w:rsidR="0030020C" w:rsidRPr="003804A3">
              <w:rPr>
                <w:szCs w:val="24"/>
              </w:rPr>
              <w:t>экономической деятельности:</w:t>
            </w:r>
          </w:p>
          <w:p w:rsidR="0030020C" w:rsidRPr="008F13D2" w:rsidRDefault="0030020C" w:rsidP="008F13D2">
            <w:pPr>
              <w:spacing w:before="40" w:line="228" w:lineRule="auto"/>
              <w:ind w:left="113" w:right="-57"/>
              <w:rPr>
                <w:rFonts w:eastAsia="Arial Unicode MS"/>
                <w:color w:val="000000"/>
                <w:spacing w:val="-4"/>
                <w:sz w:val="23"/>
                <w:szCs w:val="23"/>
              </w:rPr>
            </w:pPr>
            <w:r w:rsidRPr="008F13D2">
              <w:rPr>
                <w:color w:val="000000"/>
                <w:spacing w:val="-4"/>
                <w:sz w:val="23"/>
                <w:szCs w:val="23"/>
              </w:rPr>
              <w:t>сельское хозяйство, охота и лесное хозяйство</w:t>
            </w:r>
          </w:p>
        </w:tc>
        <w:tc>
          <w:tcPr>
            <w:tcW w:w="1276" w:type="dxa"/>
            <w:tcBorders>
              <w:top w:val="nil"/>
              <w:bottom w:val="nil"/>
            </w:tcBorders>
            <w:shd w:val="clear" w:color="auto" w:fill="auto"/>
            <w:vAlign w:val="bottom"/>
          </w:tcPr>
          <w:p w:rsidR="0030020C" w:rsidRPr="003804A3" w:rsidRDefault="008F13D2" w:rsidP="009D7F87">
            <w:pPr>
              <w:spacing w:line="228" w:lineRule="auto"/>
              <w:jc w:val="right"/>
              <w:rPr>
                <w:szCs w:val="24"/>
              </w:rPr>
            </w:pPr>
            <w:r>
              <w:rPr>
                <w:szCs w:val="24"/>
              </w:rPr>
              <w:t>103306,7</w:t>
            </w:r>
          </w:p>
        </w:tc>
        <w:tc>
          <w:tcPr>
            <w:tcW w:w="1134" w:type="dxa"/>
            <w:tcBorders>
              <w:top w:val="nil"/>
              <w:bottom w:val="nil"/>
            </w:tcBorders>
            <w:shd w:val="clear" w:color="auto" w:fill="auto"/>
            <w:vAlign w:val="bottom"/>
          </w:tcPr>
          <w:p w:rsidR="0030020C" w:rsidRPr="003804A3" w:rsidRDefault="00A6201D" w:rsidP="009D7F87">
            <w:pPr>
              <w:spacing w:line="228" w:lineRule="auto"/>
              <w:ind w:right="113"/>
              <w:jc w:val="right"/>
              <w:rPr>
                <w:szCs w:val="24"/>
              </w:rPr>
            </w:pPr>
            <w:r>
              <w:rPr>
                <w:szCs w:val="24"/>
              </w:rPr>
              <w:t>1,6</w:t>
            </w:r>
          </w:p>
        </w:tc>
        <w:tc>
          <w:tcPr>
            <w:tcW w:w="1275" w:type="dxa"/>
            <w:tcBorders>
              <w:top w:val="nil"/>
              <w:bottom w:val="nil"/>
            </w:tcBorders>
            <w:shd w:val="clear" w:color="auto" w:fill="auto"/>
            <w:vAlign w:val="bottom"/>
          </w:tcPr>
          <w:p w:rsidR="0030020C" w:rsidRPr="003804A3" w:rsidRDefault="00A6201D" w:rsidP="009D7F87">
            <w:pPr>
              <w:spacing w:line="228" w:lineRule="auto"/>
              <w:jc w:val="right"/>
              <w:rPr>
                <w:szCs w:val="24"/>
              </w:rPr>
            </w:pPr>
            <w:r>
              <w:rPr>
                <w:szCs w:val="24"/>
              </w:rPr>
              <w:t>150631,9</w:t>
            </w:r>
          </w:p>
        </w:tc>
        <w:tc>
          <w:tcPr>
            <w:tcW w:w="1134" w:type="dxa"/>
            <w:tcBorders>
              <w:top w:val="nil"/>
              <w:bottom w:val="nil"/>
            </w:tcBorders>
            <w:shd w:val="clear" w:color="auto" w:fill="auto"/>
            <w:vAlign w:val="bottom"/>
          </w:tcPr>
          <w:p w:rsidR="0030020C" w:rsidRPr="003804A3" w:rsidRDefault="00323A19" w:rsidP="009D7F87">
            <w:pPr>
              <w:spacing w:line="228" w:lineRule="auto"/>
              <w:ind w:right="113"/>
              <w:jc w:val="right"/>
              <w:rPr>
                <w:szCs w:val="24"/>
              </w:rPr>
            </w:pPr>
            <w:r>
              <w:rPr>
                <w:szCs w:val="24"/>
              </w:rPr>
              <w:t>1,5</w:t>
            </w:r>
          </w:p>
        </w:tc>
        <w:tc>
          <w:tcPr>
            <w:tcW w:w="1276" w:type="dxa"/>
            <w:tcBorders>
              <w:top w:val="nil"/>
              <w:bottom w:val="nil"/>
            </w:tcBorders>
            <w:shd w:val="clear" w:color="auto" w:fill="auto"/>
            <w:vAlign w:val="bottom"/>
          </w:tcPr>
          <w:p w:rsidR="0030020C" w:rsidRPr="00B332F8" w:rsidRDefault="00A6201D" w:rsidP="009D7F87">
            <w:pPr>
              <w:spacing w:line="228" w:lineRule="auto"/>
              <w:jc w:val="right"/>
              <w:rPr>
                <w:szCs w:val="24"/>
              </w:rPr>
            </w:pPr>
            <w:r>
              <w:rPr>
                <w:szCs w:val="24"/>
              </w:rPr>
              <w:t>142398,3</w:t>
            </w:r>
          </w:p>
        </w:tc>
        <w:tc>
          <w:tcPr>
            <w:tcW w:w="1107" w:type="dxa"/>
            <w:tcBorders>
              <w:top w:val="nil"/>
              <w:bottom w:val="nil"/>
            </w:tcBorders>
            <w:shd w:val="clear" w:color="auto" w:fill="auto"/>
            <w:vAlign w:val="bottom"/>
          </w:tcPr>
          <w:p w:rsidR="0030020C" w:rsidRPr="00B332F8" w:rsidRDefault="00650D22" w:rsidP="009D7F87">
            <w:pPr>
              <w:spacing w:line="228" w:lineRule="auto"/>
              <w:ind w:right="113"/>
              <w:jc w:val="right"/>
              <w:rPr>
                <w:szCs w:val="24"/>
              </w:rPr>
            </w:pPr>
            <w:r>
              <w:rPr>
                <w:szCs w:val="24"/>
              </w:rPr>
              <w:t>2,3</w:t>
            </w:r>
          </w:p>
        </w:tc>
      </w:tr>
      <w:tr w:rsidR="0030020C" w:rsidRPr="003804A3" w:rsidTr="008F13D2">
        <w:trPr>
          <w:trHeight w:val="80"/>
          <w:jc w:val="center"/>
        </w:trPr>
        <w:tc>
          <w:tcPr>
            <w:tcW w:w="2669" w:type="dxa"/>
            <w:tcBorders>
              <w:top w:val="nil"/>
            </w:tcBorders>
            <w:vAlign w:val="bottom"/>
          </w:tcPr>
          <w:p w:rsidR="0030020C" w:rsidRPr="003804A3" w:rsidRDefault="0030020C" w:rsidP="008F13D2">
            <w:pPr>
              <w:spacing w:before="40" w:line="228" w:lineRule="auto"/>
              <w:ind w:left="113" w:right="-57"/>
              <w:rPr>
                <w:color w:val="000000"/>
                <w:szCs w:val="24"/>
              </w:rPr>
            </w:pPr>
            <w:r w:rsidRPr="003804A3">
              <w:rPr>
                <w:color w:val="000000"/>
                <w:szCs w:val="24"/>
              </w:rPr>
              <w:t>рыболовство, рыбоводство</w:t>
            </w:r>
          </w:p>
        </w:tc>
        <w:tc>
          <w:tcPr>
            <w:tcW w:w="1276" w:type="dxa"/>
            <w:tcBorders>
              <w:top w:val="nil"/>
            </w:tcBorders>
            <w:shd w:val="clear" w:color="auto" w:fill="auto"/>
            <w:vAlign w:val="bottom"/>
          </w:tcPr>
          <w:p w:rsidR="0030020C" w:rsidRPr="003804A3" w:rsidRDefault="008F13D2" w:rsidP="008F13D2">
            <w:pPr>
              <w:spacing w:before="40" w:line="228" w:lineRule="auto"/>
              <w:jc w:val="right"/>
              <w:rPr>
                <w:szCs w:val="24"/>
              </w:rPr>
            </w:pPr>
            <w:r>
              <w:rPr>
                <w:szCs w:val="24"/>
              </w:rPr>
              <w:t>3531,0</w:t>
            </w:r>
          </w:p>
        </w:tc>
        <w:tc>
          <w:tcPr>
            <w:tcW w:w="1134" w:type="dxa"/>
            <w:tcBorders>
              <w:top w:val="nil"/>
            </w:tcBorders>
            <w:shd w:val="clear" w:color="auto" w:fill="auto"/>
            <w:vAlign w:val="bottom"/>
          </w:tcPr>
          <w:p w:rsidR="0030020C" w:rsidRPr="003804A3" w:rsidRDefault="00A2672C" w:rsidP="008F13D2">
            <w:pPr>
              <w:spacing w:before="40" w:line="228" w:lineRule="auto"/>
              <w:ind w:right="113"/>
              <w:jc w:val="right"/>
              <w:rPr>
                <w:szCs w:val="24"/>
              </w:rPr>
            </w:pPr>
            <w:r>
              <w:rPr>
                <w:szCs w:val="24"/>
              </w:rPr>
              <w:t>0,</w:t>
            </w:r>
            <w:r w:rsidR="00650D22">
              <w:rPr>
                <w:szCs w:val="24"/>
              </w:rPr>
              <w:t>1</w:t>
            </w:r>
          </w:p>
        </w:tc>
        <w:tc>
          <w:tcPr>
            <w:tcW w:w="1275" w:type="dxa"/>
            <w:tcBorders>
              <w:top w:val="nil"/>
            </w:tcBorders>
            <w:shd w:val="clear" w:color="auto" w:fill="auto"/>
            <w:vAlign w:val="bottom"/>
          </w:tcPr>
          <w:p w:rsidR="0030020C" w:rsidRPr="003804A3" w:rsidRDefault="00A6201D" w:rsidP="008F13D2">
            <w:pPr>
              <w:spacing w:before="40" w:line="228" w:lineRule="auto"/>
              <w:jc w:val="right"/>
              <w:rPr>
                <w:szCs w:val="24"/>
              </w:rPr>
            </w:pPr>
            <w:r>
              <w:rPr>
                <w:szCs w:val="24"/>
              </w:rPr>
              <w:t>1352,6</w:t>
            </w:r>
          </w:p>
        </w:tc>
        <w:tc>
          <w:tcPr>
            <w:tcW w:w="1134" w:type="dxa"/>
            <w:tcBorders>
              <w:top w:val="nil"/>
            </w:tcBorders>
            <w:shd w:val="clear" w:color="auto" w:fill="auto"/>
            <w:vAlign w:val="bottom"/>
          </w:tcPr>
          <w:p w:rsidR="0030020C" w:rsidRPr="003804A3" w:rsidRDefault="00323A19" w:rsidP="008F13D2">
            <w:pPr>
              <w:spacing w:before="40" w:line="228" w:lineRule="auto"/>
              <w:ind w:right="113"/>
              <w:jc w:val="right"/>
              <w:rPr>
                <w:szCs w:val="24"/>
              </w:rPr>
            </w:pPr>
            <w:r>
              <w:rPr>
                <w:szCs w:val="24"/>
              </w:rPr>
              <w:t>0,0</w:t>
            </w:r>
          </w:p>
        </w:tc>
        <w:tc>
          <w:tcPr>
            <w:tcW w:w="1276" w:type="dxa"/>
            <w:tcBorders>
              <w:top w:val="nil"/>
            </w:tcBorders>
            <w:shd w:val="clear" w:color="auto" w:fill="auto"/>
            <w:vAlign w:val="bottom"/>
          </w:tcPr>
          <w:p w:rsidR="0030020C" w:rsidRPr="00B332F8" w:rsidRDefault="00A6201D" w:rsidP="008F13D2">
            <w:pPr>
              <w:spacing w:before="40" w:line="228" w:lineRule="auto"/>
              <w:jc w:val="right"/>
              <w:rPr>
                <w:szCs w:val="24"/>
              </w:rPr>
            </w:pPr>
            <w:r>
              <w:rPr>
                <w:szCs w:val="24"/>
              </w:rPr>
              <w:t>1750,0</w:t>
            </w:r>
          </w:p>
        </w:tc>
        <w:tc>
          <w:tcPr>
            <w:tcW w:w="1107" w:type="dxa"/>
            <w:tcBorders>
              <w:top w:val="nil"/>
            </w:tcBorders>
            <w:shd w:val="clear" w:color="auto" w:fill="auto"/>
            <w:vAlign w:val="bottom"/>
          </w:tcPr>
          <w:p w:rsidR="0030020C" w:rsidRPr="00B332F8" w:rsidRDefault="00650D22" w:rsidP="008F13D2">
            <w:pPr>
              <w:spacing w:before="40" w:line="228" w:lineRule="auto"/>
              <w:ind w:right="113"/>
              <w:jc w:val="right"/>
              <w:rPr>
                <w:szCs w:val="24"/>
              </w:rPr>
            </w:pPr>
            <w:r>
              <w:rPr>
                <w:szCs w:val="24"/>
              </w:rPr>
              <w:t>0,0</w:t>
            </w:r>
          </w:p>
        </w:tc>
      </w:tr>
      <w:tr w:rsidR="0030020C" w:rsidRPr="003804A3" w:rsidTr="008F13D2">
        <w:trPr>
          <w:jc w:val="center"/>
        </w:trPr>
        <w:tc>
          <w:tcPr>
            <w:tcW w:w="2669" w:type="dxa"/>
            <w:vAlign w:val="bottom"/>
          </w:tcPr>
          <w:p w:rsidR="0030020C" w:rsidRPr="003804A3" w:rsidRDefault="0030020C" w:rsidP="008F13D2">
            <w:pPr>
              <w:spacing w:before="40" w:line="228" w:lineRule="auto"/>
              <w:ind w:left="113" w:right="-57"/>
              <w:rPr>
                <w:color w:val="000000"/>
                <w:szCs w:val="24"/>
              </w:rPr>
            </w:pPr>
            <w:r w:rsidRPr="003804A3">
              <w:rPr>
                <w:color w:val="000000"/>
                <w:szCs w:val="24"/>
              </w:rPr>
              <w:t>добыча полезных ископаемых</w:t>
            </w:r>
          </w:p>
        </w:tc>
        <w:tc>
          <w:tcPr>
            <w:tcW w:w="1276" w:type="dxa"/>
            <w:shd w:val="clear" w:color="auto" w:fill="auto"/>
            <w:vAlign w:val="bottom"/>
          </w:tcPr>
          <w:p w:rsidR="0030020C" w:rsidRPr="003804A3" w:rsidRDefault="008F13D2" w:rsidP="008F13D2">
            <w:pPr>
              <w:spacing w:before="40" w:line="228" w:lineRule="auto"/>
              <w:jc w:val="right"/>
              <w:rPr>
                <w:szCs w:val="24"/>
              </w:rPr>
            </w:pPr>
            <w:r>
              <w:rPr>
                <w:szCs w:val="24"/>
              </w:rPr>
              <w:t>672682,7</w:t>
            </w:r>
          </w:p>
        </w:tc>
        <w:tc>
          <w:tcPr>
            <w:tcW w:w="1134" w:type="dxa"/>
            <w:shd w:val="clear" w:color="auto" w:fill="auto"/>
            <w:vAlign w:val="bottom"/>
          </w:tcPr>
          <w:p w:rsidR="0030020C" w:rsidRPr="003804A3" w:rsidRDefault="00A2672C" w:rsidP="008F13D2">
            <w:pPr>
              <w:spacing w:before="40" w:line="228" w:lineRule="auto"/>
              <w:ind w:right="113"/>
              <w:jc w:val="right"/>
              <w:rPr>
                <w:szCs w:val="24"/>
              </w:rPr>
            </w:pPr>
            <w:r>
              <w:rPr>
                <w:szCs w:val="24"/>
              </w:rPr>
              <w:t>10,3</w:t>
            </w:r>
          </w:p>
        </w:tc>
        <w:tc>
          <w:tcPr>
            <w:tcW w:w="1275" w:type="dxa"/>
            <w:shd w:val="clear" w:color="auto" w:fill="auto"/>
            <w:vAlign w:val="bottom"/>
          </w:tcPr>
          <w:p w:rsidR="0030020C" w:rsidRPr="003804A3" w:rsidRDefault="00A6201D" w:rsidP="008F13D2">
            <w:pPr>
              <w:spacing w:before="40" w:line="228" w:lineRule="auto"/>
              <w:jc w:val="right"/>
              <w:rPr>
                <w:szCs w:val="24"/>
              </w:rPr>
            </w:pPr>
            <w:r>
              <w:rPr>
                <w:szCs w:val="24"/>
              </w:rPr>
              <w:t>412878,8</w:t>
            </w:r>
          </w:p>
        </w:tc>
        <w:tc>
          <w:tcPr>
            <w:tcW w:w="1134" w:type="dxa"/>
            <w:shd w:val="clear" w:color="auto" w:fill="auto"/>
            <w:vAlign w:val="bottom"/>
          </w:tcPr>
          <w:p w:rsidR="0030020C" w:rsidRPr="003804A3" w:rsidRDefault="00323A19" w:rsidP="008F13D2">
            <w:pPr>
              <w:spacing w:before="40" w:line="228" w:lineRule="auto"/>
              <w:ind w:right="113"/>
              <w:jc w:val="right"/>
              <w:rPr>
                <w:szCs w:val="24"/>
              </w:rPr>
            </w:pPr>
            <w:r>
              <w:rPr>
                <w:szCs w:val="24"/>
              </w:rPr>
              <w:t>4,2</w:t>
            </w:r>
          </w:p>
        </w:tc>
        <w:tc>
          <w:tcPr>
            <w:tcW w:w="1276" w:type="dxa"/>
            <w:shd w:val="clear" w:color="auto" w:fill="auto"/>
            <w:vAlign w:val="bottom"/>
          </w:tcPr>
          <w:p w:rsidR="0030020C" w:rsidRPr="00B332F8" w:rsidRDefault="00A6201D" w:rsidP="008F13D2">
            <w:pPr>
              <w:spacing w:before="40" w:line="228" w:lineRule="auto"/>
              <w:jc w:val="right"/>
              <w:rPr>
                <w:szCs w:val="24"/>
              </w:rPr>
            </w:pPr>
            <w:r>
              <w:rPr>
                <w:szCs w:val="24"/>
              </w:rPr>
              <w:t>328863,5</w:t>
            </w:r>
          </w:p>
        </w:tc>
        <w:tc>
          <w:tcPr>
            <w:tcW w:w="1107" w:type="dxa"/>
            <w:shd w:val="clear" w:color="auto" w:fill="auto"/>
            <w:vAlign w:val="bottom"/>
          </w:tcPr>
          <w:p w:rsidR="0030020C" w:rsidRPr="00B332F8" w:rsidRDefault="00650D22" w:rsidP="008F13D2">
            <w:pPr>
              <w:spacing w:before="40" w:line="228" w:lineRule="auto"/>
              <w:ind w:right="113"/>
              <w:jc w:val="right"/>
              <w:rPr>
                <w:szCs w:val="24"/>
              </w:rPr>
            </w:pPr>
            <w:r>
              <w:rPr>
                <w:szCs w:val="24"/>
              </w:rPr>
              <w:t>5,3</w:t>
            </w:r>
          </w:p>
        </w:tc>
      </w:tr>
      <w:tr w:rsidR="0030020C" w:rsidRPr="003804A3" w:rsidTr="008F13D2">
        <w:trPr>
          <w:trHeight w:val="247"/>
          <w:jc w:val="center"/>
        </w:trPr>
        <w:tc>
          <w:tcPr>
            <w:tcW w:w="2669" w:type="dxa"/>
            <w:vAlign w:val="bottom"/>
          </w:tcPr>
          <w:p w:rsidR="0030020C" w:rsidRPr="003804A3" w:rsidRDefault="0030020C" w:rsidP="008F13D2">
            <w:pPr>
              <w:spacing w:before="40" w:line="228" w:lineRule="auto"/>
              <w:ind w:left="113" w:right="-57"/>
              <w:rPr>
                <w:color w:val="000000"/>
                <w:szCs w:val="24"/>
              </w:rPr>
            </w:pPr>
            <w:r w:rsidRPr="003804A3">
              <w:rPr>
                <w:color w:val="000000"/>
                <w:szCs w:val="24"/>
              </w:rPr>
              <w:t>обрабатывающие производства</w:t>
            </w:r>
          </w:p>
        </w:tc>
        <w:tc>
          <w:tcPr>
            <w:tcW w:w="1276" w:type="dxa"/>
            <w:shd w:val="clear" w:color="auto" w:fill="auto"/>
            <w:vAlign w:val="bottom"/>
          </w:tcPr>
          <w:p w:rsidR="0030020C" w:rsidRPr="003804A3" w:rsidRDefault="008F13D2" w:rsidP="008F13D2">
            <w:pPr>
              <w:spacing w:before="40" w:line="228" w:lineRule="auto"/>
              <w:jc w:val="right"/>
              <w:rPr>
                <w:szCs w:val="24"/>
              </w:rPr>
            </w:pPr>
            <w:r>
              <w:rPr>
                <w:szCs w:val="24"/>
              </w:rPr>
              <w:t>380133,7</w:t>
            </w:r>
          </w:p>
        </w:tc>
        <w:tc>
          <w:tcPr>
            <w:tcW w:w="1134" w:type="dxa"/>
            <w:shd w:val="clear" w:color="auto" w:fill="auto"/>
            <w:vAlign w:val="bottom"/>
          </w:tcPr>
          <w:p w:rsidR="0030020C" w:rsidRPr="003804A3" w:rsidRDefault="00A2672C" w:rsidP="008F13D2">
            <w:pPr>
              <w:spacing w:before="40" w:line="228" w:lineRule="auto"/>
              <w:ind w:right="113"/>
              <w:jc w:val="right"/>
              <w:rPr>
                <w:szCs w:val="24"/>
              </w:rPr>
            </w:pPr>
            <w:r>
              <w:rPr>
                <w:szCs w:val="24"/>
              </w:rPr>
              <w:t>5,8</w:t>
            </w:r>
          </w:p>
        </w:tc>
        <w:tc>
          <w:tcPr>
            <w:tcW w:w="1275" w:type="dxa"/>
            <w:shd w:val="clear" w:color="auto" w:fill="auto"/>
            <w:vAlign w:val="bottom"/>
          </w:tcPr>
          <w:p w:rsidR="0030020C" w:rsidRPr="003804A3" w:rsidRDefault="00A6201D" w:rsidP="008F13D2">
            <w:pPr>
              <w:spacing w:before="40" w:line="228" w:lineRule="auto"/>
              <w:jc w:val="right"/>
              <w:rPr>
                <w:szCs w:val="24"/>
              </w:rPr>
            </w:pPr>
            <w:r>
              <w:rPr>
                <w:szCs w:val="24"/>
              </w:rPr>
              <w:t>243860,5</w:t>
            </w:r>
          </w:p>
        </w:tc>
        <w:tc>
          <w:tcPr>
            <w:tcW w:w="1134" w:type="dxa"/>
            <w:shd w:val="clear" w:color="auto" w:fill="auto"/>
            <w:vAlign w:val="bottom"/>
          </w:tcPr>
          <w:p w:rsidR="0030020C" w:rsidRPr="003804A3" w:rsidRDefault="00323A19" w:rsidP="008F13D2">
            <w:pPr>
              <w:spacing w:before="40" w:line="228" w:lineRule="auto"/>
              <w:ind w:right="113"/>
              <w:jc w:val="right"/>
              <w:rPr>
                <w:szCs w:val="24"/>
              </w:rPr>
            </w:pPr>
            <w:r>
              <w:rPr>
                <w:szCs w:val="24"/>
              </w:rPr>
              <w:t>2,5</w:t>
            </w:r>
          </w:p>
        </w:tc>
        <w:tc>
          <w:tcPr>
            <w:tcW w:w="1276" w:type="dxa"/>
            <w:shd w:val="clear" w:color="auto" w:fill="auto"/>
            <w:vAlign w:val="bottom"/>
          </w:tcPr>
          <w:p w:rsidR="0030020C" w:rsidRPr="00B332F8" w:rsidRDefault="00A6201D" w:rsidP="008F13D2">
            <w:pPr>
              <w:spacing w:before="40" w:line="228" w:lineRule="auto"/>
              <w:jc w:val="right"/>
              <w:rPr>
                <w:szCs w:val="24"/>
              </w:rPr>
            </w:pPr>
            <w:r>
              <w:rPr>
                <w:szCs w:val="24"/>
              </w:rPr>
              <w:t>275949,3</w:t>
            </w:r>
          </w:p>
        </w:tc>
        <w:tc>
          <w:tcPr>
            <w:tcW w:w="1107" w:type="dxa"/>
            <w:shd w:val="clear" w:color="auto" w:fill="auto"/>
            <w:vAlign w:val="bottom"/>
          </w:tcPr>
          <w:p w:rsidR="0030020C" w:rsidRPr="00B332F8" w:rsidRDefault="00650D22" w:rsidP="008F13D2">
            <w:pPr>
              <w:spacing w:before="40" w:line="228" w:lineRule="auto"/>
              <w:ind w:right="113"/>
              <w:jc w:val="right"/>
              <w:rPr>
                <w:szCs w:val="24"/>
              </w:rPr>
            </w:pPr>
            <w:r>
              <w:rPr>
                <w:szCs w:val="24"/>
              </w:rPr>
              <w:t>4,4</w:t>
            </w:r>
          </w:p>
        </w:tc>
      </w:tr>
      <w:tr w:rsidR="0030020C" w:rsidRPr="003804A3" w:rsidTr="008F13D2">
        <w:trPr>
          <w:jc w:val="center"/>
        </w:trPr>
        <w:tc>
          <w:tcPr>
            <w:tcW w:w="2669" w:type="dxa"/>
            <w:vAlign w:val="bottom"/>
          </w:tcPr>
          <w:p w:rsidR="0030020C" w:rsidRPr="003804A3" w:rsidRDefault="0030020C" w:rsidP="008F13D2">
            <w:pPr>
              <w:spacing w:before="40" w:line="228" w:lineRule="auto"/>
              <w:ind w:left="113" w:right="-57"/>
              <w:rPr>
                <w:color w:val="000000"/>
                <w:szCs w:val="24"/>
              </w:rPr>
            </w:pPr>
            <w:r w:rsidRPr="003804A3">
              <w:rPr>
                <w:color w:val="000000"/>
                <w:szCs w:val="24"/>
              </w:rPr>
              <w:t>производство и распределение электроэнергии, газа и воды</w:t>
            </w:r>
          </w:p>
        </w:tc>
        <w:tc>
          <w:tcPr>
            <w:tcW w:w="1276" w:type="dxa"/>
            <w:shd w:val="clear" w:color="auto" w:fill="auto"/>
            <w:vAlign w:val="bottom"/>
          </w:tcPr>
          <w:p w:rsidR="0030020C" w:rsidRPr="003804A3" w:rsidRDefault="008F13D2" w:rsidP="008F13D2">
            <w:pPr>
              <w:spacing w:before="40" w:line="228" w:lineRule="auto"/>
              <w:jc w:val="right"/>
              <w:rPr>
                <w:szCs w:val="24"/>
              </w:rPr>
            </w:pPr>
            <w:r>
              <w:rPr>
                <w:szCs w:val="24"/>
              </w:rPr>
              <w:t>50561,3</w:t>
            </w:r>
          </w:p>
        </w:tc>
        <w:tc>
          <w:tcPr>
            <w:tcW w:w="1134" w:type="dxa"/>
            <w:shd w:val="clear" w:color="auto" w:fill="auto"/>
            <w:vAlign w:val="bottom"/>
          </w:tcPr>
          <w:p w:rsidR="0030020C" w:rsidRPr="003804A3" w:rsidRDefault="00A2672C" w:rsidP="008F13D2">
            <w:pPr>
              <w:spacing w:before="40" w:line="228" w:lineRule="auto"/>
              <w:ind w:right="113"/>
              <w:jc w:val="right"/>
              <w:rPr>
                <w:szCs w:val="24"/>
              </w:rPr>
            </w:pPr>
            <w:r>
              <w:rPr>
                <w:szCs w:val="24"/>
              </w:rPr>
              <w:t>0,8</w:t>
            </w:r>
          </w:p>
        </w:tc>
        <w:tc>
          <w:tcPr>
            <w:tcW w:w="1275" w:type="dxa"/>
            <w:shd w:val="clear" w:color="auto" w:fill="auto"/>
            <w:vAlign w:val="bottom"/>
          </w:tcPr>
          <w:p w:rsidR="0030020C" w:rsidRPr="008F13D2" w:rsidRDefault="00A6201D" w:rsidP="008F13D2">
            <w:pPr>
              <w:spacing w:before="40" w:line="228" w:lineRule="auto"/>
              <w:jc w:val="right"/>
              <w:rPr>
                <w:szCs w:val="24"/>
              </w:rPr>
            </w:pPr>
            <w:r>
              <w:rPr>
                <w:szCs w:val="24"/>
              </w:rPr>
              <w:t>32158,1</w:t>
            </w:r>
          </w:p>
        </w:tc>
        <w:tc>
          <w:tcPr>
            <w:tcW w:w="1134" w:type="dxa"/>
            <w:shd w:val="clear" w:color="auto" w:fill="auto"/>
            <w:vAlign w:val="bottom"/>
          </w:tcPr>
          <w:p w:rsidR="0030020C" w:rsidRPr="003804A3" w:rsidRDefault="00323A19" w:rsidP="008F13D2">
            <w:pPr>
              <w:spacing w:before="40" w:line="228" w:lineRule="auto"/>
              <w:ind w:right="113"/>
              <w:jc w:val="right"/>
              <w:rPr>
                <w:szCs w:val="24"/>
              </w:rPr>
            </w:pPr>
            <w:r>
              <w:rPr>
                <w:szCs w:val="24"/>
              </w:rPr>
              <w:t>0,3</w:t>
            </w:r>
          </w:p>
        </w:tc>
        <w:tc>
          <w:tcPr>
            <w:tcW w:w="1276" w:type="dxa"/>
            <w:shd w:val="clear" w:color="auto" w:fill="auto"/>
            <w:vAlign w:val="bottom"/>
          </w:tcPr>
          <w:p w:rsidR="0030020C" w:rsidRPr="00307E3F" w:rsidRDefault="00A6201D" w:rsidP="008F13D2">
            <w:pPr>
              <w:spacing w:before="40" w:line="228" w:lineRule="auto"/>
              <w:jc w:val="right"/>
              <w:rPr>
                <w:szCs w:val="24"/>
              </w:rPr>
            </w:pPr>
            <w:r>
              <w:rPr>
                <w:szCs w:val="24"/>
              </w:rPr>
              <w:t>42309,8</w:t>
            </w:r>
          </w:p>
        </w:tc>
        <w:tc>
          <w:tcPr>
            <w:tcW w:w="1107" w:type="dxa"/>
            <w:shd w:val="clear" w:color="auto" w:fill="auto"/>
            <w:vAlign w:val="bottom"/>
          </w:tcPr>
          <w:p w:rsidR="0030020C" w:rsidRPr="00B332F8" w:rsidRDefault="00650D22" w:rsidP="008F13D2">
            <w:pPr>
              <w:spacing w:before="40" w:line="228" w:lineRule="auto"/>
              <w:ind w:right="113"/>
              <w:jc w:val="right"/>
              <w:rPr>
                <w:szCs w:val="24"/>
              </w:rPr>
            </w:pPr>
            <w:r>
              <w:rPr>
                <w:szCs w:val="24"/>
              </w:rPr>
              <w:t>0,7</w:t>
            </w:r>
          </w:p>
        </w:tc>
      </w:tr>
      <w:tr w:rsidR="0030020C" w:rsidRPr="003804A3" w:rsidTr="008F13D2">
        <w:trPr>
          <w:trHeight w:val="290"/>
          <w:jc w:val="center"/>
        </w:trPr>
        <w:tc>
          <w:tcPr>
            <w:tcW w:w="2669" w:type="dxa"/>
            <w:vAlign w:val="bottom"/>
          </w:tcPr>
          <w:p w:rsidR="0030020C" w:rsidRPr="003804A3" w:rsidRDefault="0030020C" w:rsidP="008F13D2">
            <w:pPr>
              <w:spacing w:before="40" w:line="228" w:lineRule="auto"/>
              <w:ind w:left="113" w:right="-57"/>
              <w:rPr>
                <w:color w:val="000000"/>
                <w:szCs w:val="24"/>
              </w:rPr>
            </w:pPr>
            <w:r w:rsidRPr="003804A3">
              <w:rPr>
                <w:color w:val="000000"/>
                <w:szCs w:val="24"/>
              </w:rPr>
              <w:t>строительство</w:t>
            </w:r>
          </w:p>
        </w:tc>
        <w:tc>
          <w:tcPr>
            <w:tcW w:w="1276" w:type="dxa"/>
            <w:shd w:val="clear" w:color="auto" w:fill="auto"/>
            <w:vAlign w:val="bottom"/>
          </w:tcPr>
          <w:p w:rsidR="0030020C" w:rsidRPr="003804A3" w:rsidRDefault="008F13D2" w:rsidP="008F13D2">
            <w:pPr>
              <w:spacing w:before="40" w:line="228" w:lineRule="auto"/>
              <w:jc w:val="right"/>
              <w:rPr>
                <w:szCs w:val="24"/>
              </w:rPr>
            </w:pPr>
            <w:r>
              <w:rPr>
                <w:szCs w:val="24"/>
              </w:rPr>
              <w:t>726948,2</w:t>
            </w:r>
          </w:p>
        </w:tc>
        <w:tc>
          <w:tcPr>
            <w:tcW w:w="1134" w:type="dxa"/>
            <w:shd w:val="clear" w:color="auto" w:fill="auto"/>
            <w:vAlign w:val="bottom"/>
          </w:tcPr>
          <w:p w:rsidR="0030020C" w:rsidRPr="003804A3" w:rsidRDefault="00A2672C" w:rsidP="008F13D2">
            <w:pPr>
              <w:spacing w:before="40" w:line="228" w:lineRule="auto"/>
              <w:ind w:right="113"/>
              <w:jc w:val="right"/>
              <w:rPr>
                <w:szCs w:val="24"/>
              </w:rPr>
            </w:pPr>
            <w:r>
              <w:rPr>
                <w:szCs w:val="24"/>
              </w:rPr>
              <w:t>11,2</w:t>
            </w:r>
          </w:p>
        </w:tc>
        <w:tc>
          <w:tcPr>
            <w:tcW w:w="1275" w:type="dxa"/>
            <w:shd w:val="clear" w:color="auto" w:fill="auto"/>
            <w:vAlign w:val="bottom"/>
          </w:tcPr>
          <w:p w:rsidR="0030020C" w:rsidRPr="003804A3" w:rsidRDefault="00A6201D" w:rsidP="008F13D2">
            <w:pPr>
              <w:spacing w:before="40" w:line="228" w:lineRule="auto"/>
              <w:jc w:val="right"/>
              <w:rPr>
                <w:szCs w:val="24"/>
              </w:rPr>
            </w:pPr>
            <w:r>
              <w:rPr>
                <w:szCs w:val="24"/>
              </w:rPr>
              <w:t>660100,5</w:t>
            </w:r>
          </w:p>
        </w:tc>
        <w:tc>
          <w:tcPr>
            <w:tcW w:w="1134" w:type="dxa"/>
            <w:shd w:val="clear" w:color="auto" w:fill="auto"/>
            <w:vAlign w:val="bottom"/>
          </w:tcPr>
          <w:p w:rsidR="0030020C" w:rsidRPr="003804A3" w:rsidRDefault="00323A19" w:rsidP="008F13D2">
            <w:pPr>
              <w:spacing w:before="40" w:line="228" w:lineRule="auto"/>
              <w:ind w:right="113"/>
              <w:jc w:val="right"/>
              <w:rPr>
                <w:szCs w:val="24"/>
              </w:rPr>
            </w:pPr>
            <w:r>
              <w:rPr>
                <w:szCs w:val="24"/>
              </w:rPr>
              <w:t>6,8</w:t>
            </w:r>
          </w:p>
        </w:tc>
        <w:tc>
          <w:tcPr>
            <w:tcW w:w="1276" w:type="dxa"/>
            <w:shd w:val="clear" w:color="auto" w:fill="auto"/>
            <w:vAlign w:val="bottom"/>
          </w:tcPr>
          <w:p w:rsidR="0030020C" w:rsidRPr="00B332F8" w:rsidRDefault="00A6201D" w:rsidP="008F13D2">
            <w:pPr>
              <w:spacing w:before="40" w:line="228" w:lineRule="auto"/>
              <w:jc w:val="right"/>
              <w:rPr>
                <w:szCs w:val="24"/>
              </w:rPr>
            </w:pPr>
            <w:r>
              <w:rPr>
                <w:szCs w:val="24"/>
              </w:rPr>
              <w:t>651562,0</w:t>
            </w:r>
          </w:p>
        </w:tc>
        <w:tc>
          <w:tcPr>
            <w:tcW w:w="1107" w:type="dxa"/>
            <w:shd w:val="clear" w:color="auto" w:fill="auto"/>
            <w:vAlign w:val="bottom"/>
          </w:tcPr>
          <w:p w:rsidR="0030020C" w:rsidRPr="00B332F8" w:rsidRDefault="00650D22" w:rsidP="008F13D2">
            <w:pPr>
              <w:spacing w:before="40" w:line="228" w:lineRule="auto"/>
              <w:ind w:right="113"/>
              <w:jc w:val="right"/>
              <w:rPr>
                <w:szCs w:val="24"/>
              </w:rPr>
            </w:pPr>
            <w:r>
              <w:rPr>
                <w:szCs w:val="24"/>
              </w:rPr>
              <w:t>10,4</w:t>
            </w:r>
          </w:p>
        </w:tc>
      </w:tr>
      <w:tr w:rsidR="0030020C" w:rsidRPr="003804A3" w:rsidTr="008F13D2">
        <w:trPr>
          <w:jc w:val="center"/>
        </w:trPr>
        <w:tc>
          <w:tcPr>
            <w:tcW w:w="2669" w:type="dxa"/>
            <w:vAlign w:val="bottom"/>
          </w:tcPr>
          <w:p w:rsidR="0030020C" w:rsidRPr="003804A3" w:rsidRDefault="0030020C" w:rsidP="008F13D2">
            <w:pPr>
              <w:spacing w:before="40" w:line="228" w:lineRule="auto"/>
              <w:ind w:left="113" w:right="-57"/>
              <w:rPr>
                <w:color w:val="000000"/>
                <w:spacing w:val="-1"/>
                <w:szCs w:val="24"/>
              </w:rPr>
            </w:pPr>
            <w:r w:rsidRPr="003804A3">
              <w:rPr>
                <w:color w:val="000000"/>
                <w:spacing w:val="-1"/>
                <w:szCs w:val="24"/>
              </w:rPr>
              <w:t>оптовая и розничная торговля; ремонт автотранспортных средств, мотоциклов, бытовых изделий и предметов личного пользования</w:t>
            </w:r>
          </w:p>
        </w:tc>
        <w:tc>
          <w:tcPr>
            <w:tcW w:w="1276" w:type="dxa"/>
            <w:shd w:val="clear" w:color="auto" w:fill="auto"/>
            <w:vAlign w:val="bottom"/>
          </w:tcPr>
          <w:p w:rsidR="0030020C" w:rsidRPr="003804A3" w:rsidRDefault="008F13D2" w:rsidP="008F13D2">
            <w:pPr>
              <w:spacing w:before="40" w:line="228" w:lineRule="auto"/>
              <w:jc w:val="right"/>
              <w:rPr>
                <w:szCs w:val="24"/>
              </w:rPr>
            </w:pPr>
            <w:r>
              <w:rPr>
                <w:szCs w:val="24"/>
              </w:rPr>
              <w:t>3928134,2</w:t>
            </w:r>
          </w:p>
        </w:tc>
        <w:tc>
          <w:tcPr>
            <w:tcW w:w="1134" w:type="dxa"/>
            <w:shd w:val="clear" w:color="auto" w:fill="auto"/>
            <w:vAlign w:val="bottom"/>
          </w:tcPr>
          <w:p w:rsidR="0030020C" w:rsidRPr="003804A3" w:rsidRDefault="00A2672C" w:rsidP="008F13D2">
            <w:pPr>
              <w:spacing w:before="40" w:line="228" w:lineRule="auto"/>
              <w:ind w:right="113"/>
              <w:jc w:val="right"/>
              <w:rPr>
                <w:szCs w:val="24"/>
              </w:rPr>
            </w:pPr>
            <w:r>
              <w:rPr>
                <w:szCs w:val="24"/>
              </w:rPr>
              <w:t>60,3</w:t>
            </w:r>
          </w:p>
        </w:tc>
        <w:tc>
          <w:tcPr>
            <w:tcW w:w="1275" w:type="dxa"/>
            <w:shd w:val="clear" w:color="auto" w:fill="auto"/>
            <w:vAlign w:val="bottom"/>
          </w:tcPr>
          <w:p w:rsidR="0030020C" w:rsidRPr="003804A3" w:rsidRDefault="00A6201D" w:rsidP="008F13D2">
            <w:pPr>
              <w:spacing w:before="40" w:line="228" w:lineRule="auto"/>
              <w:jc w:val="right"/>
              <w:rPr>
                <w:szCs w:val="24"/>
              </w:rPr>
            </w:pPr>
            <w:r>
              <w:rPr>
                <w:szCs w:val="24"/>
              </w:rPr>
              <w:t>7232688,3</w:t>
            </w:r>
          </w:p>
        </w:tc>
        <w:tc>
          <w:tcPr>
            <w:tcW w:w="1134" w:type="dxa"/>
            <w:shd w:val="clear" w:color="auto" w:fill="auto"/>
            <w:vAlign w:val="bottom"/>
          </w:tcPr>
          <w:p w:rsidR="0030020C" w:rsidRPr="003804A3" w:rsidRDefault="00323A19" w:rsidP="008F13D2">
            <w:pPr>
              <w:spacing w:before="40" w:line="228" w:lineRule="auto"/>
              <w:ind w:right="113"/>
              <w:jc w:val="right"/>
              <w:rPr>
                <w:szCs w:val="24"/>
              </w:rPr>
            </w:pPr>
            <w:r>
              <w:rPr>
                <w:szCs w:val="24"/>
              </w:rPr>
              <w:t>74,0</w:t>
            </w:r>
          </w:p>
        </w:tc>
        <w:tc>
          <w:tcPr>
            <w:tcW w:w="1276" w:type="dxa"/>
            <w:shd w:val="clear" w:color="auto" w:fill="auto"/>
            <w:vAlign w:val="bottom"/>
          </w:tcPr>
          <w:p w:rsidR="0030020C" w:rsidRPr="00B332F8" w:rsidRDefault="00A6201D" w:rsidP="008F13D2">
            <w:pPr>
              <w:spacing w:before="40" w:line="228" w:lineRule="auto"/>
              <w:jc w:val="right"/>
              <w:rPr>
                <w:szCs w:val="24"/>
              </w:rPr>
            </w:pPr>
            <w:r>
              <w:rPr>
                <w:szCs w:val="24"/>
              </w:rPr>
              <w:t>3931087,2</w:t>
            </w:r>
          </w:p>
        </w:tc>
        <w:tc>
          <w:tcPr>
            <w:tcW w:w="1107" w:type="dxa"/>
            <w:shd w:val="clear" w:color="auto" w:fill="auto"/>
            <w:vAlign w:val="bottom"/>
          </w:tcPr>
          <w:p w:rsidR="0030020C" w:rsidRPr="00B332F8" w:rsidRDefault="00650D22" w:rsidP="008F13D2">
            <w:pPr>
              <w:spacing w:before="40" w:line="228" w:lineRule="auto"/>
              <w:ind w:right="113"/>
              <w:jc w:val="right"/>
              <w:rPr>
                <w:szCs w:val="24"/>
              </w:rPr>
            </w:pPr>
            <w:r>
              <w:rPr>
                <w:szCs w:val="24"/>
              </w:rPr>
              <w:t>63,0</w:t>
            </w:r>
          </w:p>
        </w:tc>
      </w:tr>
      <w:tr w:rsidR="0030020C" w:rsidRPr="003804A3" w:rsidTr="008F13D2">
        <w:trPr>
          <w:jc w:val="center"/>
        </w:trPr>
        <w:tc>
          <w:tcPr>
            <w:tcW w:w="2669" w:type="dxa"/>
            <w:vAlign w:val="bottom"/>
          </w:tcPr>
          <w:p w:rsidR="0030020C" w:rsidRPr="008F13D2" w:rsidRDefault="0030020C" w:rsidP="008F13D2">
            <w:pPr>
              <w:spacing w:before="40" w:line="228" w:lineRule="auto"/>
              <w:ind w:left="113" w:right="-57"/>
              <w:rPr>
                <w:color w:val="000000"/>
                <w:spacing w:val="-2"/>
                <w:szCs w:val="24"/>
              </w:rPr>
            </w:pPr>
            <w:r w:rsidRPr="008F13D2">
              <w:rPr>
                <w:color w:val="000000"/>
                <w:spacing w:val="-2"/>
                <w:szCs w:val="24"/>
              </w:rPr>
              <w:t>гостиницы и рестораны</w:t>
            </w:r>
          </w:p>
        </w:tc>
        <w:tc>
          <w:tcPr>
            <w:tcW w:w="1276" w:type="dxa"/>
            <w:shd w:val="clear" w:color="auto" w:fill="auto"/>
            <w:vAlign w:val="bottom"/>
          </w:tcPr>
          <w:p w:rsidR="0030020C" w:rsidRPr="003804A3" w:rsidRDefault="008F13D2" w:rsidP="008F13D2">
            <w:pPr>
              <w:spacing w:before="40" w:line="228" w:lineRule="auto"/>
              <w:jc w:val="right"/>
              <w:rPr>
                <w:szCs w:val="24"/>
              </w:rPr>
            </w:pPr>
            <w:r>
              <w:rPr>
                <w:szCs w:val="24"/>
              </w:rPr>
              <w:t>104101,4</w:t>
            </w:r>
          </w:p>
        </w:tc>
        <w:tc>
          <w:tcPr>
            <w:tcW w:w="1134" w:type="dxa"/>
            <w:shd w:val="clear" w:color="auto" w:fill="auto"/>
            <w:vAlign w:val="bottom"/>
          </w:tcPr>
          <w:p w:rsidR="0030020C" w:rsidRPr="003804A3" w:rsidRDefault="00A2672C" w:rsidP="008F13D2">
            <w:pPr>
              <w:spacing w:before="40" w:line="228" w:lineRule="auto"/>
              <w:ind w:right="113"/>
              <w:jc w:val="right"/>
              <w:rPr>
                <w:szCs w:val="24"/>
              </w:rPr>
            </w:pPr>
            <w:r>
              <w:rPr>
                <w:szCs w:val="24"/>
              </w:rPr>
              <w:t>1,6</w:t>
            </w:r>
          </w:p>
        </w:tc>
        <w:tc>
          <w:tcPr>
            <w:tcW w:w="1275" w:type="dxa"/>
            <w:shd w:val="clear" w:color="auto" w:fill="auto"/>
            <w:vAlign w:val="bottom"/>
          </w:tcPr>
          <w:p w:rsidR="0030020C" w:rsidRPr="003804A3" w:rsidRDefault="00A6201D" w:rsidP="008F13D2">
            <w:pPr>
              <w:spacing w:before="40" w:line="228" w:lineRule="auto"/>
              <w:jc w:val="right"/>
              <w:rPr>
                <w:szCs w:val="24"/>
              </w:rPr>
            </w:pPr>
            <w:r>
              <w:rPr>
                <w:szCs w:val="24"/>
              </w:rPr>
              <w:t>77907,4</w:t>
            </w:r>
          </w:p>
        </w:tc>
        <w:tc>
          <w:tcPr>
            <w:tcW w:w="1134" w:type="dxa"/>
            <w:shd w:val="clear" w:color="auto" w:fill="auto"/>
            <w:vAlign w:val="bottom"/>
          </w:tcPr>
          <w:p w:rsidR="0030020C" w:rsidRPr="003804A3" w:rsidRDefault="00323A19" w:rsidP="008F13D2">
            <w:pPr>
              <w:spacing w:before="40" w:line="228" w:lineRule="auto"/>
              <w:ind w:right="113"/>
              <w:jc w:val="right"/>
              <w:rPr>
                <w:szCs w:val="24"/>
              </w:rPr>
            </w:pPr>
            <w:r>
              <w:rPr>
                <w:szCs w:val="24"/>
              </w:rPr>
              <w:t>0,8</w:t>
            </w:r>
          </w:p>
        </w:tc>
        <w:tc>
          <w:tcPr>
            <w:tcW w:w="1276" w:type="dxa"/>
            <w:shd w:val="clear" w:color="auto" w:fill="auto"/>
            <w:vAlign w:val="bottom"/>
          </w:tcPr>
          <w:p w:rsidR="0030020C" w:rsidRPr="00B332F8" w:rsidRDefault="00A6201D" w:rsidP="008F13D2">
            <w:pPr>
              <w:spacing w:before="40" w:line="228" w:lineRule="auto"/>
              <w:jc w:val="right"/>
              <w:rPr>
                <w:szCs w:val="24"/>
              </w:rPr>
            </w:pPr>
            <w:r>
              <w:rPr>
                <w:szCs w:val="24"/>
              </w:rPr>
              <w:t>96492,5</w:t>
            </w:r>
          </w:p>
        </w:tc>
        <w:tc>
          <w:tcPr>
            <w:tcW w:w="1107" w:type="dxa"/>
            <w:shd w:val="clear" w:color="auto" w:fill="auto"/>
            <w:vAlign w:val="bottom"/>
          </w:tcPr>
          <w:p w:rsidR="0030020C" w:rsidRPr="00B332F8" w:rsidRDefault="00650D22" w:rsidP="008F13D2">
            <w:pPr>
              <w:spacing w:before="40" w:line="228" w:lineRule="auto"/>
              <w:ind w:right="113"/>
              <w:jc w:val="right"/>
              <w:rPr>
                <w:szCs w:val="24"/>
              </w:rPr>
            </w:pPr>
            <w:r>
              <w:rPr>
                <w:szCs w:val="24"/>
              </w:rPr>
              <w:t>1,5</w:t>
            </w:r>
          </w:p>
        </w:tc>
      </w:tr>
      <w:tr w:rsidR="0030020C" w:rsidRPr="003804A3" w:rsidTr="008F13D2">
        <w:trPr>
          <w:jc w:val="center"/>
        </w:trPr>
        <w:tc>
          <w:tcPr>
            <w:tcW w:w="2669" w:type="dxa"/>
            <w:vAlign w:val="bottom"/>
          </w:tcPr>
          <w:p w:rsidR="0030020C" w:rsidRPr="003804A3" w:rsidRDefault="0030020C" w:rsidP="008F13D2">
            <w:pPr>
              <w:spacing w:before="40" w:line="228" w:lineRule="auto"/>
              <w:ind w:left="113" w:right="-57"/>
              <w:rPr>
                <w:color w:val="000000"/>
                <w:szCs w:val="24"/>
              </w:rPr>
            </w:pPr>
            <w:r w:rsidRPr="003804A3">
              <w:rPr>
                <w:color w:val="000000"/>
                <w:szCs w:val="24"/>
              </w:rPr>
              <w:t>транспорт и связь</w:t>
            </w:r>
          </w:p>
        </w:tc>
        <w:tc>
          <w:tcPr>
            <w:tcW w:w="1276" w:type="dxa"/>
            <w:shd w:val="clear" w:color="auto" w:fill="auto"/>
            <w:vAlign w:val="bottom"/>
          </w:tcPr>
          <w:p w:rsidR="0030020C" w:rsidRPr="003804A3" w:rsidRDefault="008F13D2" w:rsidP="008F13D2">
            <w:pPr>
              <w:spacing w:before="40" w:line="228" w:lineRule="auto"/>
              <w:jc w:val="right"/>
              <w:rPr>
                <w:szCs w:val="24"/>
              </w:rPr>
            </w:pPr>
            <w:r>
              <w:rPr>
                <w:szCs w:val="24"/>
              </w:rPr>
              <w:t>189005,3</w:t>
            </w:r>
          </w:p>
        </w:tc>
        <w:tc>
          <w:tcPr>
            <w:tcW w:w="1134" w:type="dxa"/>
            <w:shd w:val="clear" w:color="auto" w:fill="auto"/>
            <w:vAlign w:val="bottom"/>
          </w:tcPr>
          <w:p w:rsidR="0030020C" w:rsidRPr="003804A3" w:rsidRDefault="00A2672C" w:rsidP="008F13D2">
            <w:pPr>
              <w:spacing w:before="40" w:line="228" w:lineRule="auto"/>
              <w:ind w:right="113"/>
              <w:jc w:val="right"/>
              <w:rPr>
                <w:szCs w:val="24"/>
              </w:rPr>
            </w:pPr>
            <w:r>
              <w:rPr>
                <w:szCs w:val="24"/>
              </w:rPr>
              <w:t>2,9</w:t>
            </w:r>
          </w:p>
        </w:tc>
        <w:tc>
          <w:tcPr>
            <w:tcW w:w="1275" w:type="dxa"/>
            <w:shd w:val="clear" w:color="auto" w:fill="auto"/>
            <w:vAlign w:val="bottom"/>
          </w:tcPr>
          <w:p w:rsidR="0030020C" w:rsidRPr="003804A3" w:rsidRDefault="00A6201D" w:rsidP="008F13D2">
            <w:pPr>
              <w:spacing w:before="40" w:line="228" w:lineRule="auto"/>
              <w:jc w:val="right"/>
              <w:rPr>
                <w:szCs w:val="24"/>
              </w:rPr>
            </w:pPr>
            <w:r>
              <w:rPr>
                <w:szCs w:val="24"/>
              </w:rPr>
              <w:t>259406,9</w:t>
            </w:r>
          </w:p>
        </w:tc>
        <w:tc>
          <w:tcPr>
            <w:tcW w:w="1134" w:type="dxa"/>
            <w:shd w:val="clear" w:color="auto" w:fill="auto"/>
            <w:vAlign w:val="bottom"/>
          </w:tcPr>
          <w:p w:rsidR="0030020C" w:rsidRPr="003804A3" w:rsidRDefault="00323A19" w:rsidP="008F13D2">
            <w:pPr>
              <w:spacing w:before="40" w:line="228" w:lineRule="auto"/>
              <w:ind w:right="113"/>
              <w:jc w:val="right"/>
              <w:rPr>
                <w:szCs w:val="24"/>
              </w:rPr>
            </w:pPr>
            <w:r>
              <w:rPr>
                <w:szCs w:val="24"/>
              </w:rPr>
              <w:t>2,7</w:t>
            </w:r>
          </w:p>
        </w:tc>
        <w:tc>
          <w:tcPr>
            <w:tcW w:w="1276" w:type="dxa"/>
            <w:shd w:val="clear" w:color="auto" w:fill="auto"/>
            <w:vAlign w:val="bottom"/>
          </w:tcPr>
          <w:p w:rsidR="0030020C" w:rsidRPr="00B332F8" w:rsidRDefault="00A6201D" w:rsidP="008F13D2">
            <w:pPr>
              <w:spacing w:before="40" w:line="228" w:lineRule="auto"/>
              <w:jc w:val="right"/>
              <w:rPr>
                <w:szCs w:val="24"/>
              </w:rPr>
            </w:pPr>
            <w:r>
              <w:rPr>
                <w:szCs w:val="24"/>
              </w:rPr>
              <w:t>112127,6</w:t>
            </w:r>
          </w:p>
        </w:tc>
        <w:tc>
          <w:tcPr>
            <w:tcW w:w="1107" w:type="dxa"/>
            <w:shd w:val="clear" w:color="auto" w:fill="auto"/>
            <w:vAlign w:val="bottom"/>
          </w:tcPr>
          <w:p w:rsidR="0030020C" w:rsidRPr="00B332F8" w:rsidRDefault="00650D22" w:rsidP="008F13D2">
            <w:pPr>
              <w:spacing w:before="40" w:line="228" w:lineRule="auto"/>
              <w:ind w:right="113"/>
              <w:jc w:val="right"/>
              <w:rPr>
                <w:szCs w:val="24"/>
              </w:rPr>
            </w:pPr>
            <w:r>
              <w:rPr>
                <w:szCs w:val="24"/>
              </w:rPr>
              <w:t>1,8</w:t>
            </w:r>
          </w:p>
        </w:tc>
      </w:tr>
      <w:tr w:rsidR="0030020C" w:rsidRPr="003804A3" w:rsidTr="008F13D2">
        <w:trPr>
          <w:trHeight w:val="162"/>
          <w:jc w:val="center"/>
        </w:trPr>
        <w:tc>
          <w:tcPr>
            <w:tcW w:w="2669" w:type="dxa"/>
            <w:vAlign w:val="bottom"/>
          </w:tcPr>
          <w:p w:rsidR="0030020C" w:rsidRPr="003804A3" w:rsidRDefault="0030020C" w:rsidP="008F13D2">
            <w:pPr>
              <w:spacing w:before="40" w:line="228" w:lineRule="auto"/>
              <w:ind w:left="397" w:right="-57"/>
              <w:rPr>
                <w:color w:val="000000"/>
                <w:szCs w:val="24"/>
              </w:rPr>
            </w:pPr>
            <w:r w:rsidRPr="003804A3">
              <w:rPr>
                <w:color w:val="000000"/>
                <w:szCs w:val="24"/>
              </w:rPr>
              <w:t>в том числе связь</w:t>
            </w:r>
          </w:p>
        </w:tc>
        <w:tc>
          <w:tcPr>
            <w:tcW w:w="1276" w:type="dxa"/>
            <w:shd w:val="clear" w:color="auto" w:fill="auto"/>
            <w:vAlign w:val="bottom"/>
          </w:tcPr>
          <w:p w:rsidR="0030020C" w:rsidRPr="003804A3" w:rsidRDefault="008F13D2" w:rsidP="008F13D2">
            <w:pPr>
              <w:spacing w:before="40" w:line="228" w:lineRule="auto"/>
              <w:jc w:val="right"/>
              <w:rPr>
                <w:szCs w:val="24"/>
              </w:rPr>
            </w:pPr>
            <w:r>
              <w:rPr>
                <w:szCs w:val="24"/>
              </w:rPr>
              <w:t>138275,2</w:t>
            </w:r>
          </w:p>
        </w:tc>
        <w:tc>
          <w:tcPr>
            <w:tcW w:w="1134" w:type="dxa"/>
            <w:shd w:val="clear" w:color="auto" w:fill="auto"/>
            <w:vAlign w:val="bottom"/>
          </w:tcPr>
          <w:p w:rsidR="0030020C" w:rsidRPr="003804A3" w:rsidRDefault="00A2672C" w:rsidP="008F13D2">
            <w:pPr>
              <w:spacing w:before="40" w:line="228" w:lineRule="auto"/>
              <w:ind w:right="113"/>
              <w:jc w:val="right"/>
              <w:rPr>
                <w:szCs w:val="24"/>
              </w:rPr>
            </w:pPr>
            <w:r>
              <w:rPr>
                <w:szCs w:val="24"/>
              </w:rPr>
              <w:t>2,1</w:t>
            </w:r>
          </w:p>
        </w:tc>
        <w:tc>
          <w:tcPr>
            <w:tcW w:w="1275" w:type="dxa"/>
            <w:shd w:val="clear" w:color="auto" w:fill="auto"/>
            <w:vAlign w:val="bottom"/>
          </w:tcPr>
          <w:p w:rsidR="0030020C" w:rsidRPr="003804A3" w:rsidRDefault="00A6201D" w:rsidP="008F13D2">
            <w:pPr>
              <w:spacing w:before="40" w:line="228" w:lineRule="auto"/>
              <w:jc w:val="right"/>
              <w:rPr>
                <w:szCs w:val="24"/>
              </w:rPr>
            </w:pPr>
            <w:r>
              <w:rPr>
                <w:szCs w:val="24"/>
              </w:rPr>
              <w:t>142745,4</w:t>
            </w:r>
          </w:p>
        </w:tc>
        <w:tc>
          <w:tcPr>
            <w:tcW w:w="1134" w:type="dxa"/>
            <w:shd w:val="clear" w:color="auto" w:fill="auto"/>
            <w:vAlign w:val="bottom"/>
          </w:tcPr>
          <w:p w:rsidR="0030020C" w:rsidRPr="003804A3" w:rsidRDefault="00323A19" w:rsidP="008F13D2">
            <w:pPr>
              <w:spacing w:before="40" w:line="228" w:lineRule="auto"/>
              <w:ind w:right="113"/>
              <w:jc w:val="right"/>
              <w:rPr>
                <w:szCs w:val="24"/>
              </w:rPr>
            </w:pPr>
            <w:r>
              <w:rPr>
                <w:szCs w:val="24"/>
              </w:rPr>
              <w:t>1,5</w:t>
            </w:r>
          </w:p>
        </w:tc>
        <w:tc>
          <w:tcPr>
            <w:tcW w:w="1276" w:type="dxa"/>
            <w:shd w:val="clear" w:color="auto" w:fill="auto"/>
            <w:vAlign w:val="bottom"/>
          </w:tcPr>
          <w:p w:rsidR="0030020C" w:rsidRPr="00B332F8" w:rsidRDefault="00A6201D" w:rsidP="008F13D2">
            <w:pPr>
              <w:spacing w:before="40" w:line="228" w:lineRule="auto"/>
              <w:jc w:val="right"/>
              <w:rPr>
                <w:szCs w:val="24"/>
              </w:rPr>
            </w:pPr>
            <w:r>
              <w:rPr>
                <w:szCs w:val="24"/>
              </w:rPr>
              <w:t>40938,6</w:t>
            </w:r>
          </w:p>
        </w:tc>
        <w:tc>
          <w:tcPr>
            <w:tcW w:w="1107" w:type="dxa"/>
            <w:shd w:val="clear" w:color="auto" w:fill="auto"/>
            <w:vAlign w:val="bottom"/>
          </w:tcPr>
          <w:p w:rsidR="0030020C" w:rsidRPr="00B332F8" w:rsidRDefault="00650D22" w:rsidP="008F13D2">
            <w:pPr>
              <w:spacing w:before="40" w:line="228" w:lineRule="auto"/>
              <w:ind w:right="113"/>
              <w:jc w:val="right"/>
              <w:rPr>
                <w:szCs w:val="24"/>
              </w:rPr>
            </w:pPr>
            <w:r>
              <w:rPr>
                <w:szCs w:val="24"/>
              </w:rPr>
              <w:t>0,7</w:t>
            </w:r>
          </w:p>
        </w:tc>
      </w:tr>
      <w:tr w:rsidR="0030020C" w:rsidRPr="003804A3" w:rsidTr="008F13D2">
        <w:trPr>
          <w:jc w:val="center"/>
        </w:trPr>
        <w:tc>
          <w:tcPr>
            <w:tcW w:w="2669" w:type="dxa"/>
            <w:vAlign w:val="bottom"/>
          </w:tcPr>
          <w:p w:rsidR="0030020C" w:rsidRPr="003804A3" w:rsidRDefault="0030020C" w:rsidP="008F13D2">
            <w:pPr>
              <w:spacing w:before="40" w:line="228" w:lineRule="auto"/>
              <w:ind w:left="113" w:right="-57"/>
              <w:rPr>
                <w:color w:val="000000"/>
                <w:szCs w:val="24"/>
              </w:rPr>
            </w:pPr>
            <w:r w:rsidRPr="003804A3">
              <w:rPr>
                <w:color w:val="000000"/>
                <w:szCs w:val="24"/>
              </w:rPr>
              <w:t>финансовая деятельность</w:t>
            </w:r>
          </w:p>
        </w:tc>
        <w:tc>
          <w:tcPr>
            <w:tcW w:w="1276" w:type="dxa"/>
            <w:shd w:val="clear" w:color="auto" w:fill="auto"/>
            <w:vAlign w:val="bottom"/>
          </w:tcPr>
          <w:p w:rsidR="0030020C" w:rsidRPr="003804A3" w:rsidRDefault="008F13D2" w:rsidP="008F13D2">
            <w:pPr>
              <w:spacing w:before="40" w:line="228" w:lineRule="auto"/>
              <w:jc w:val="right"/>
              <w:rPr>
                <w:szCs w:val="24"/>
              </w:rPr>
            </w:pPr>
            <w:r>
              <w:rPr>
                <w:szCs w:val="24"/>
              </w:rPr>
              <w:t>297,2</w:t>
            </w:r>
          </w:p>
        </w:tc>
        <w:tc>
          <w:tcPr>
            <w:tcW w:w="1134" w:type="dxa"/>
            <w:shd w:val="clear" w:color="auto" w:fill="auto"/>
            <w:vAlign w:val="bottom"/>
          </w:tcPr>
          <w:p w:rsidR="0030020C" w:rsidRPr="003804A3" w:rsidRDefault="00A2672C" w:rsidP="008F13D2">
            <w:pPr>
              <w:spacing w:before="40" w:line="228" w:lineRule="auto"/>
              <w:ind w:right="113"/>
              <w:jc w:val="right"/>
              <w:rPr>
                <w:szCs w:val="24"/>
              </w:rPr>
            </w:pPr>
            <w:r>
              <w:rPr>
                <w:szCs w:val="24"/>
              </w:rPr>
              <w:t>0,0</w:t>
            </w:r>
          </w:p>
        </w:tc>
        <w:tc>
          <w:tcPr>
            <w:tcW w:w="1275" w:type="dxa"/>
            <w:shd w:val="clear" w:color="auto" w:fill="auto"/>
            <w:vAlign w:val="bottom"/>
          </w:tcPr>
          <w:p w:rsidR="0030020C" w:rsidRPr="003804A3" w:rsidRDefault="00A6201D" w:rsidP="008F13D2">
            <w:pPr>
              <w:spacing w:before="40" w:line="228" w:lineRule="auto"/>
              <w:jc w:val="right"/>
              <w:rPr>
                <w:szCs w:val="24"/>
              </w:rPr>
            </w:pPr>
            <w:r>
              <w:rPr>
                <w:szCs w:val="24"/>
              </w:rPr>
              <w:t>12267,1</w:t>
            </w:r>
          </w:p>
        </w:tc>
        <w:tc>
          <w:tcPr>
            <w:tcW w:w="1134" w:type="dxa"/>
            <w:shd w:val="clear" w:color="auto" w:fill="auto"/>
            <w:vAlign w:val="bottom"/>
          </w:tcPr>
          <w:p w:rsidR="0030020C" w:rsidRPr="003804A3" w:rsidRDefault="00323A19" w:rsidP="008F13D2">
            <w:pPr>
              <w:spacing w:before="40" w:line="228" w:lineRule="auto"/>
              <w:ind w:right="113"/>
              <w:jc w:val="right"/>
              <w:rPr>
                <w:szCs w:val="24"/>
              </w:rPr>
            </w:pPr>
            <w:r>
              <w:rPr>
                <w:szCs w:val="24"/>
              </w:rPr>
              <w:t>0,1</w:t>
            </w:r>
          </w:p>
        </w:tc>
        <w:tc>
          <w:tcPr>
            <w:tcW w:w="1276" w:type="dxa"/>
            <w:shd w:val="clear" w:color="auto" w:fill="auto"/>
            <w:vAlign w:val="bottom"/>
          </w:tcPr>
          <w:p w:rsidR="0030020C" w:rsidRPr="00B332F8" w:rsidRDefault="00A6201D" w:rsidP="008F13D2">
            <w:pPr>
              <w:spacing w:before="40" w:line="228" w:lineRule="auto"/>
              <w:jc w:val="right"/>
              <w:rPr>
                <w:szCs w:val="24"/>
              </w:rPr>
            </w:pPr>
            <w:r>
              <w:rPr>
                <w:szCs w:val="24"/>
              </w:rPr>
              <w:t>8899,0</w:t>
            </w:r>
          </w:p>
        </w:tc>
        <w:tc>
          <w:tcPr>
            <w:tcW w:w="1107" w:type="dxa"/>
            <w:shd w:val="clear" w:color="auto" w:fill="auto"/>
            <w:vAlign w:val="bottom"/>
          </w:tcPr>
          <w:p w:rsidR="0030020C" w:rsidRPr="00B332F8" w:rsidRDefault="00650D22" w:rsidP="008F13D2">
            <w:pPr>
              <w:spacing w:before="40" w:line="228" w:lineRule="auto"/>
              <w:ind w:right="113"/>
              <w:jc w:val="right"/>
              <w:rPr>
                <w:szCs w:val="24"/>
              </w:rPr>
            </w:pPr>
            <w:r>
              <w:rPr>
                <w:szCs w:val="24"/>
              </w:rPr>
              <w:t>0,1</w:t>
            </w:r>
          </w:p>
        </w:tc>
      </w:tr>
      <w:tr w:rsidR="0030020C" w:rsidRPr="003804A3" w:rsidTr="008F13D2">
        <w:trPr>
          <w:jc w:val="center"/>
        </w:trPr>
        <w:tc>
          <w:tcPr>
            <w:tcW w:w="2669" w:type="dxa"/>
            <w:vAlign w:val="bottom"/>
          </w:tcPr>
          <w:p w:rsidR="0030020C" w:rsidRPr="003804A3" w:rsidRDefault="0030020C" w:rsidP="008F13D2">
            <w:pPr>
              <w:spacing w:before="40" w:line="228" w:lineRule="auto"/>
              <w:ind w:left="113" w:right="-57"/>
              <w:rPr>
                <w:color w:val="000000"/>
                <w:szCs w:val="24"/>
              </w:rPr>
            </w:pPr>
            <w:r w:rsidRPr="003804A3">
              <w:rPr>
                <w:color w:val="000000"/>
                <w:szCs w:val="24"/>
              </w:rPr>
              <w:t>операции с недвижи</w:t>
            </w:r>
            <w:r w:rsidRPr="003804A3">
              <w:rPr>
                <w:color w:val="000000"/>
                <w:szCs w:val="24"/>
              </w:rPr>
              <w:softHyphen/>
              <w:t>мым имуществом, аренда и предоставление услуг</w:t>
            </w:r>
          </w:p>
        </w:tc>
        <w:tc>
          <w:tcPr>
            <w:tcW w:w="1276" w:type="dxa"/>
            <w:shd w:val="clear" w:color="auto" w:fill="auto"/>
            <w:vAlign w:val="bottom"/>
          </w:tcPr>
          <w:p w:rsidR="0030020C" w:rsidRPr="003804A3" w:rsidRDefault="008F13D2" w:rsidP="008F13D2">
            <w:pPr>
              <w:spacing w:before="40" w:line="228" w:lineRule="auto"/>
              <w:jc w:val="right"/>
              <w:rPr>
                <w:szCs w:val="24"/>
              </w:rPr>
            </w:pPr>
            <w:r>
              <w:rPr>
                <w:szCs w:val="24"/>
              </w:rPr>
              <w:t>325982,7</w:t>
            </w:r>
          </w:p>
        </w:tc>
        <w:tc>
          <w:tcPr>
            <w:tcW w:w="1134" w:type="dxa"/>
            <w:shd w:val="clear" w:color="auto" w:fill="auto"/>
            <w:vAlign w:val="bottom"/>
          </w:tcPr>
          <w:p w:rsidR="0030020C" w:rsidRPr="003804A3" w:rsidRDefault="00A2672C" w:rsidP="008F13D2">
            <w:pPr>
              <w:spacing w:before="40" w:line="228" w:lineRule="auto"/>
              <w:ind w:right="113"/>
              <w:jc w:val="right"/>
              <w:rPr>
                <w:szCs w:val="24"/>
              </w:rPr>
            </w:pPr>
            <w:r>
              <w:rPr>
                <w:szCs w:val="24"/>
              </w:rPr>
              <w:t>5,0</w:t>
            </w:r>
          </w:p>
        </w:tc>
        <w:tc>
          <w:tcPr>
            <w:tcW w:w="1275" w:type="dxa"/>
            <w:shd w:val="clear" w:color="auto" w:fill="auto"/>
            <w:vAlign w:val="bottom"/>
          </w:tcPr>
          <w:p w:rsidR="0030020C" w:rsidRPr="003804A3" w:rsidRDefault="00A6201D" w:rsidP="008F13D2">
            <w:pPr>
              <w:spacing w:before="40" w:line="228" w:lineRule="auto"/>
              <w:jc w:val="right"/>
              <w:rPr>
                <w:szCs w:val="24"/>
              </w:rPr>
            </w:pPr>
            <w:r>
              <w:rPr>
                <w:szCs w:val="24"/>
              </w:rPr>
              <w:t>620793,2</w:t>
            </w:r>
          </w:p>
        </w:tc>
        <w:tc>
          <w:tcPr>
            <w:tcW w:w="1134" w:type="dxa"/>
            <w:shd w:val="clear" w:color="auto" w:fill="auto"/>
            <w:vAlign w:val="bottom"/>
          </w:tcPr>
          <w:p w:rsidR="0030020C" w:rsidRPr="003804A3" w:rsidRDefault="00323A19" w:rsidP="008F13D2">
            <w:pPr>
              <w:spacing w:before="40" w:line="228" w:lineRule="auto"/>
              <w:ind w:right="113"/>
              <w:jc w:val="right"/>
              <w:rPr>
                <w:szCs w:val="24"/>
              </w:rPr>
            </w:pPr>
            <w:r>
              <w:rPr>
                <w:szCs w:val="24"/>
              </w:rPr>
              <w:t>6,4</w:t>
            </w:r>
          </w:p>
        </w:tc>
        <w:tc>
          <w:tcPr>
            <w:tcW w:w="1276" w:type="dxa"/>
            <w:shd w:val="clear" w:color="auto" w:fill="auto"/>
            <w:vAlign w:val="bottom"/>
          </w:tcPr>
          <w:p w:rsidR="00A6201D" w:rsidRPr="00B332F8" w:rsidRDefault="00A6201D" w:rsidP="00A6201D">
            <w:pPr>
              <w:spacing w:before="40" w:line="228" w:lineRule="auto"/>
              <w:jc w:val="right"/>
              <w:rPr>
                <w:szCs w:val="24"/>
              </w:rPr>
            </w:pPr>
            <w:r>
              <w:rPr>
                <w:szCs w:val="24"/>
              </w:rPr>
              <w:t>575529,9</w:t>
            </w:r>
          </w:p>
        </w:tc>
        <w:tc>
          <w:tcPr>
            <w:tcW w:w="1107" w:type="dxa"/>
            <w:shd w:val="clear" w:color="auto" w:fill="auto"/>
            <w:vAlign w:val="bottom"/>
          </w:tcPr>
          <w:p w:rsidR="0030020C" w:rsidRPr="00B332F8" w:rsidRDefault="00650D22" w:rsidP="008F13D2">
            <w:pPr>
              <w:spacing w:before="40" w:line="228" w:lineRule="auto"/>
              <w:ind w:right="113"/>
              <w:jc w:val="right"/>
              <w:rPr>
                <w:szCs w:val="24"/>
              </w:rPr>
            </w:pPr>
            <w:r>
              <w:rPr>
                <w:szCs w:val="24"/>
              </w:rPr>
              <w:t>9,2</w:t>
            </w:r>
          </w:p>
        </w:tc>
      </w:tr>
      <w:tr w:rsidR="0030020C" w:rsidRPr="003804A3" w:rsidTr="008F13D2">
        <w:trPr>
          <w:jc w:val="center"/>
        </w:trPr>
        <w:tc>
          <w:tcPr>
            <w:tcW w:w="2669" w:type="dxa"/>
            <w:vAlign w:val="bottom"/>
          </w:tcPr>
          <w:p w:rsidR="0030020C" w:rsidRPr="003804A3" w:rsidRDefault="0030020C" w:rsidP="008F13D2">
            <w:pPr>
              <w:spacing w:before="40" w:line="228" w:lineRule="auto"/>
              <w:ind w:left="113" w:right="-57"/>
              <w:rPr>
                <w:color w:val="000000"/>
                <w:szCs w:val="24"/>
              </w:rPr>
            </w:pPr>
            <w:r w:rsidRPr="003804A3">
              <w:rPr>
                <w:color w:val="000000"/>
                <w:szCs w:val="24"/>
              </w:rPr>
              <w:t>образование</w:t>
            </w:r>
          </w:p>
        </w:tc>
        <w:tc>
          <w:tcPr>
            <w:tcW w:w="1276" w:type="dxa"/>
            <w:shd w:val="clear" w:color="auto" w:fill="auto"/>
            <w:vAlign w:val="bottom"/>
          </w:tcPr>
          <w:p w:rsidR="0030020C" w:rsidRPr="003804A3" w:rsidRDefault="008F13D2" w:rsidP="008F13D2">
            <w:pPr>
              <w:spacing w:before="40" w:line="228" w:lineRule="auto"/>
              <w:jc w:val="right"/>
              <w:rPr>
                <w:szCs w:val="24"/>
              </w:rPr>
            </w:pPr>
            <w:r>
              <w:rPr>
                <w:szCs w:val="24"/>
              </w:rPr>
              <w:t>8841,0</w:t>
            </w:r>
          </w:p>
        </w:tc>
        <w:tc>
          <w:tcPr>
            <w:tcW w:w="1134" w:type="dxa"/>
            <w:shd w:val="clear" w:color="auto" w:fill="auto"/>
            <w:vAlign w:val="bottom"/>
          </w:tcPr>
          <w:p w:rsidR="0030020C" w:rsidRPr="003804A3" w:rsidRDefault="00A2672C" w:rsidP="008F13D2">
            <w:pPr>
              <w:spacing w:before="40" w:line="228" w:lineRule="auto"/>
              <w:ind w:right="113"/>
              <w:jc w:val="right"/>
              <w:rPr>
                <w:szCs w:val="24"/>
              </w:rPr>
            </w:pPr>
            <w:r>
              <w:rPr>
                <w:szCs w:val="24"/>
              </w:rPr>
              <w:t>0,1</w:t>
            </w:r>
          </w:p>
        </w:tc>
        <w:tc>
          <w:tcPr>
            <w:tcW w:w="1275" w:type="dxa"/>
            <w:shd w:val="clear" w:color="auto" w:fill="auto"/>
            <w:vAlign w:val="bottom"/>
          </w:tcPr>
          <w:p w:rsidR="0030020C" w:rsidRPr="003804A3" w:rsidRDefault="00A6201D" w:rsidP="008F13D2">
            <w:pPr>
              <w:spacing w:before="40" w:line="228" w:lineRule="auto"/>
              <w:jc w:val="right"/>
              <w:rPr>
                <w:szCs w:val="24"/>
              </w:rPr>
            </w:pPr>
            <w:r>
              <w:rPr>
                <w:szCs w:val="24"/>
              </w:rPr>
              <w:t>451,4</w:t>
            </w:r>
          </w:p>
        </w:tc>
        <w:tc>
          <w:tcPr>
            <w:tcW w:w="1134" w:type="dxa"/>
            <w:shd w:val="clear" w:color="auto" w:fill="auto"/>
            <w:vAlign w:val="bottom"/>
          </w:tcPr>
          <w:p w:rsidR="0030020C" w:rsidRPr="003804A3" w:rsidRDefault="00323A19" w:rsidP="008F13D2">
            <w:pPr>
              <w:spacing w:before="40" w:line="228" w:lineRule="auto"/>
              <w:ind w:right="113"/>
              <w:jc w:val="right"/>
              <w:rPr>
                <w:szCs w:val="24"/>
              </w:rPr>
            </w:pPr>
            <w:r>
              <w:rPr>
                <w:szCs w:val="24"/>
              </w:rPr>
              <w:t>0,0</w:t>
            </w:r>
          </w:p>
        </w:tc>
        <w:tc>
          <w:tcPr>
            <w:tcW w:w="1276" w:type="dxa"/>
            <w:shd w:val="clear" w:color="auto" w:fill="auto"/>
            <w:vAlign w:val="bottom"/>
          </w:tcPr>
          <w:p w:rsidR="0030020C" w:rsidRPr="00B332F8" w:rsidRDefault="00A6201D" w:rsidP="008F13D2">
            <w:pPr>
              <w:spacing w:before="40" w:line="228" w:lineRule="auto"/>
              <w:jc w:val="right"/>
              <w:rPr>
                <w:szCs w:val="24"/>
              </w:rPr>
            </w:pPr>
            <w:r>
              <w:rPr>
                <w:szCs w:val="24"/>
              </w:rPr>
              <w:t>5063,8</w:t>
            </w:r>
          </w:p>
        </w:tc>
        <w:tc>
          <w:tcPr>
            <w:tcW w:w="1107" w:type="dxa"/>
            <w:shd w:val="clear" w:color="auto" w:fill="auto"/>
            <w:vAlign w:val="bottom"/>
          </w:tcPr>
          <w:p w:rsidR="0030020C" w:rsidRPr="00B332F8" w:rsidRDefault="00650D22" w:rsidP="008F13D2">
            <w:pPr>
              <w:spacing w:before="40" w:line="228" w:lineRule="auto"/>
              <w:ind w:right="113"/>
              <w:jc w:val="right"/>
              <w:rPr>
                <w:szCs w:val="24"/>
              </w:rPr>
            </w:pPr>
            <w:r>
              <w:rPr>
                <w:szCs w:val="24"/>
              </w:rPr>
              <w:t>0,1</w:t>
            </w:r>
          </w:p>
        </w:tc>
      </w:tr>
      <w:tr w:rsidR="009D7F87" w:rsidRPr="003804A3" w:rsidTr="008F13D2">
        <w:trPr>
          <w:trHeight w:val="622"/>
          <w:jc w:val="center"/>
        </w:trPr>
        <w:tc>
          <w:tcPr>
            <w:tcW w:w="2669" w:type="dxa"/>
            <w:tcBorders>
              <w:bottom w:val="nil"/>
            </w:tcBorders>
            <w:vAlign w:val="bottom"/>
          </w:tcPr>
          <w:p w:rsidR="0030020C" w:rsidRPr="003804A3" w:rsidRDefault="0030020C" w:rsidP="008F13D2">
            <w:pPr>
              <w:spacing w:before="40" w:line="228" w:lineRule="auto"/>
              <w:ind w:left="113" w:right="-57"/>
              <w:rPr>
                <w:color w:val="000000"/>
                <w:szCs w:val="24"/>
              </w:rPr>
            </w:pPr>
            <w:r w:rsidRPr="003804A3">
              <w:rPr>
                <w:color w:val="000000"/>
                <w:szCs w:val="24"/>
              </w:rPr>
              <w:t>здравоохранение и предоставление социальных услуг</w:t>
            </w:r>
          </w:p>
        </w:tc>
        <w:tc>
          <w:tcPr>
            <w:tcW w:w="1276" w:type="dxa"/>
            <w:tcBorders>
              <w:bottom w:val="nil"/>
            </w:tcBorders>
            <w:shd w:val="clear" w:color="auto" w:fill="auto"/>
            <w:vAlign w:val="bottom"/>
          </w:tcPr>
          <w:p w:rsidR="0030020C" w:rsidRPr="003804A3" w:rsidRDefault="008F13D2" w:rsidP="008F13D2">
            <w:pPr>
              <w:spacing w:before="40" w:line="228" w:lineRule="auto"/>
              <w:jc w:val="right"/>
              <w:rPr>
                <w:szCs w:val="24"/>
              </w:rPr>
            </w:pPr>
            <w:r>
              <w:rPr>
                <w:szCs w:val="24"/>
              </w:rPr>
              <w:t>2901,5</w:t>
            </w:r>
          </w:p>
        </w:tc>
        <w:tc>
          <w:tcPr>
            <w:tcW w:w="1134" w:type="dxa"/>
            <w:tcBorders>
              <w:bottom w:val="nil"/>
            </w:tcBorders>
            <w:shd w:val="clear" w:color="auto" w:fill="auto"/>
            <w:vAlign w:val="bottom"/>
          </w:tcPr>
          <w:p w:rsidR="0030020C" w:rsidRPr="003804A3" w:rsidRDefault="00A2672C" w:rsidP="008F13D2">
            <w:pPr>
              <w:spacing w:before="40" w:line="228" w:lineRule="auto"/>
              <w:ind w:right="113"/>
              <w:jc w:val="right"/>
              <w:rPr>
                <w:szCs w:val="24"/>
              </w:rPr>
            </w:pPr>
            <w:r>
              <w:rPr>
                <w:szCs w:val="24"/>
              </w:rPr>
              <w:t>0,0</w:t>
            </w:r>
          </w:p>
        </w:tc>
        <w:tc>
          <w:tcPr>
            <w:tcW w:w="1275" w:type="dxa"/>
            <w:tcBorders>
              <w:bottom w:val="nil"/>
            </w:tcBorders>
            <w:shd w:val="clear" w:color="auto" w:fill="auto"/>
            <w:vAlign w:val="bottom"/>
          </w:tcPr>
          <w:p w:rsidR="0030020C" w:rsidRPr="003804A3" w:rsidRDefault="00A6201D" w:rsidP="008F13D2">
            <w:pPr>
              <w:spacing w:before="40" w:line="228" w:lineRule="auto"/>
              <w:jc w:val="right"/>
              <w:rPr>
                <w:szCs w:val="24"/>
              </w:rPr>
            </w:pPr>
            <w:r>
              <w:rPr>
                <w:szCs w:val="24"/>
              </w:rPr>
              <w:t>2047,7</w:t>
            </w:r>
          </w:p>
        </w:tc>
        <w:tc>
          <w:tcPr>
            <w:tcW w:w="1134" w:type="dxa"/>
            <w:tcBorders>
              <w:bottom w:val="nil"/>
            </w:tcBorders>
            <w:shd w:val="clear" w:color="auto" w:fill="auto"/>
            <w:vAlign w:val="bottom"/>
          </w:tcPr>
          <w:p w:rsidR="0030020C" w:rsidRPr="003804A3" w:rsidRDefault="00323A19" w:rsidP="008F13D2">
            <w:pPr>
              <w:spacing w:before="40" w:line="228" w:lineRule="auto"/>
              <w:ind w:right="113"/>
              <w:jc w:val="right"/>
              <w:rPr>
                <w:szCs w:val="24"/>
              </w:rPr>
            </w:pPr>
            <w:r>
              <w:rPr>
                <w:szCs w:val="24"/>
              </w:rPr>
              <w:t>0,0</w:t>
            </w:r>
          </w:p>
        </w:tc>
        <w:tc>
          <w:tcPr>
            <w:tcW w:w="1276" w:type="dxa"/>
            <w:tcBorders>
              <w:bottom w:val="nil"/>
            </w:tcBorders>
            <w:shd w:val="clear" w:color="auto" w:fill="auto"/>
            <w:vAlign w:val="bottom"/>
          </w:tcPr>
          <w:p w:rsidR="0030020C" w:rsidRPr="00B332F8" w:rsidRDefault="00A6201D" w:rsidP="008F13D2">
            <w:pPr>
              <w:spacing w:before="40" w:line="228" w:lineRule="auto"/>
              <w:jc w:val="right"/>
              <w:rPr>
                <w:szCs w:val="24"/>
              </w:rPr>
            </w:pPr>
            <w:r>
              <w:rPr>
                <w:szCs w:val="24"/>
              </w:rPr>
              <w:t>3321,6</w:t>
            </w:r>
          </w:p>
        </w:tc>
        <w:tc>
          <w:tcPr>
            <w:tcW w:w="1107" w:type="dxa"/>
            <w:tcBorders>
              <w:bottom w:val="nil"/>
            </w:tcBorders>
            <w:shd w:val="clear" w:color="auto" w:fill="auto"/>
            <w:vAlign w:val="bottom"/>
          </w:tcPr>
          <w:p w:rsidR="0030020C" w:rsidRPr="00B332F8" w:rsidRDefault="00650D22" w:rsidP="008F13D2">
            <w:pPr>
              <w:spacing w:before="40" w:line="228" w:lineRule="auto"/>
              <w:ind w:right="113"/>
              <w:jc w:val="right"/>
              <w:rPr>
                <w:szCs w:val="24"/>
              </w:rPr>
            </w:pPr>
            <w:r>
              <w:rPr>
                <w:szCs w:val="24"/>
              </w:rPr>
              <w:t>0,1</w:t>
            </w:r>
          </w:p>
        </w:tc>
      </w:tr>
      <w:tr w:rsidR="009D7F87" w:rsidRPr="003804A3" w:rsidTr="008F13D2">
        <w:trPr>
          <w:jc w:val="center"/>
        </w:trPr>
        <w:tc>
          <w:tcPr>
            <w:tcW w:w="2669" w:type="dxa"/>
            <w:tcBorders>
              <w:top w:val="nil"/>
              <w:bottom w:val="single" w:sz="12" w:space="0" w:color="auto"/>
            </w:tcBorders>
            <w:vAlign w:val="bottom"/>
          </w:tcPr>
          <w:p w:rsidR="0030020C" w:rsidRPr="003804A3" w:rsidRDefault="0030020C" w:rsidP="008F13D2">
            <w:pPr>
              <w:spacing w:before="40" w:line="228" w:lineRule="auto"/>
              <w:ind w:left="113" w:right="-57"/>
              <w:rPr>
                <w:color w:val="000000"/>
                <w:szCs w:val="24"/>
              </w:rPr>
            </w:pPr>
            <w:r w:rsidRPr="003804A3">
              <w:rPr>
                <w:color w:val="000000"/>
                <w:szCs w:val="24"/>
              </w:rPr>
              <w:t>предоставление прочих коммунальных, социальных и персональных услуг</w:t>
            </w:r>
          </w:p>
        </w:tc>
        <w:tc>
          <w:tcPr>
            <w:tcW w:w="1276" w:type="dxa"/>
            <w:tcBorders>
              <w:top w:val="nil"/>
              <w:bottom w:val="single" w:sz="12" w:space="0" w:color="auto"/>
            </w:tcBorders>
            <w:shd w:val="clear" w:color="auto" w:fill="auto"/>
            <w:vAlign w:val="bottom"/>
          </w:tcPr>
          <w:p w:rsidR="0030020C" w:rsidRPr="003804A3" w:rsidRDefault="008F13D2" w:rsidP="008F13D2">
            <w:pPr>
              <w:spacing w:before="40" w:line="228" w:lineRule="auto"/>
              <w:jc w:val="right"/>
              <w:rPr>
                <w:szCs w:val="24"/>
              </w:rPr>
            </w:pPr>
            <w:r>
              <w:rPr>
                <w:szCs w:val="24"/>
              </w:rPr>
              <w:t>13525,3</w:t>
            </w:r>
          </w:p>
        </w:tc>
        <w:tc>
          <w:tcPr>
            <w:tcW w:w="1134" w:type="dxa"/>
            <w:tcBorders>
              <w:top w:val="nil"/>
              <w:bottom w:val="single" w:sz="12" w:space="0" w:color="auto"/>
            </w:tcBorders>
            <w:shd w:val="clear" w:color="auto" w:fill="auto"/>
            <w:vAlign w:val="bottom"/>
          </w:tcPr>
          <w:p w:rsidR="0030020C" w:rsidRPr="003804A3" w:rsidRDefault="00A2672C" w:rsidP="008F13D2">
            <w:pPr>
              <w:spacing w:before="40" w:line="228" w:lineRule="auto"/>
              <w:ind w:right="113"/>
              <w:jc w:val="right"/>
              <w:rPr>
                <w:szCs w:val="24"/>
              </w:rPr>
            </w:pPr>
            <w:r>
              <w:rPr>
                <w:szCs w:val="24"/>
              </w:rPr>
              <w:t>0,2</w:t>
            </w:r>
          </w:p>
        </w:tc>
        <w:tc>
          <w:tcPr>
            <w:tcW w:w="1275" w:type="dxa"/>
            <w:tcBorders>
              <w:top w:val="nil"/>
              <w:bottom w:val="single" w:sz="12" w:space="0" w:color="auto"/>
            </w:tcBorders>
            <w:shd w:val="clear" w:color="auto" w:fill="auto"/>
            <w:vAlign w:val="bottom"/>
          </w:tcPr>
          <w:p w:rsidR="0030020C" w:rsidRPr="003804A3" w:rsidRDefault="00A6201D" w:rsidP="008F13D2">
            <w:pPr>
              <w:spacing w:before="40" w:line="228" w:lineRule="auto"/>
              <w:jc w:val="right"/>
              <w:rPr>
                <w:szCs w:val="24"/>
              </w:rPr>
            </w:pPr>
            <w:r>
              <w:rPr>
                <w:szCs w:val="24"/>
              </w:rPr>
              <w:t>62633,9</w:t>
            </w:r>
          </w:p>
        </w:tc>
        <w:tc>
          <w:tcPr>
            <w:tcW w:w="1134" w:type="dxa"/>
            <w:tcBorders>
              <w:top w:val="nil"/>
              <w:bottom w:val="single" w:sz="12" w:space="0" w:color="auto"/>
            </w:tcBorders>
            <w:shd w:val="clear" w:color="auto" w:fill="auto"/>
            <w:vAlign w:val="bottom"/>
          </w:tcPr>
          <w:p w:rsidR="0030020C" w:rsidRPr="003804A3" w:rsidRDefault="00323A19" w:rsidP="008F13D2">
            <w:pPr>
              <w:spacing w:before="40" w:line="228" w:lineRule="auto"/>
              <w:ind w:right="113"/>
              <w:jc w:val="right"/>
              <w:rPr>
                <w:szCs w:val="24"/>
              </w:rPr>
            </w:pPr>
            <w:r>
              <w:rPr>
                <w:szCs w:val="24"/>
              </w:rPr>
              <w:t>0,6</w:t>
            </w:r>
          </w:p>
        </w:tc>
        <w:tc>
          <w:tcPr>
            <w:tcW w:w="1276" w:type="dxa"/>
            <w:tcBorders>
              <w:top w:val="nil"/>
              <w:bottom w:val="single" w:sz="12" w:space="0" w:color="auto"/>
            </w:tcBorders>
            <w:shd w:val="clear" w:color="auto" w:fill="auto"/>
            <w:vAlign w:val="bottom"/>
          </w:tcPr>
          <w:p w:rsidR="0030020C" w:rsidRPr="00B332F8" w:rsidRDefault="00A6201D" w:rsidP="008F13D2">
            <w:pPr>
              <w:spacing w:before="40" w:line="228" w:lineRule="auto"/>
              <w:jc w:val="right"/>
              <w:rPr>
                <w:szCs w:val="24"/>
              </w:rPr>
            </w:pPr>
            <w:r>
              <w:rPr>
                <w:szCs w:val="24"/>
              </w:rPr>
              <w:t>66823,9</w:t>
            </w:r>
          </w:p>
        </w:tc>
        <w:tc>
          <w:tcPr>
            <w:tcW w:w="1107" w:type="dxa"/>
            <w:tcBorders>
              <w:top w:val="nil"/>
              <w:bottom w:val="single" w:sz="12" w:space="0" w:color="auto"/>
            </w:tcBorders>
            <w:shd w:val="clear" w:color="auto" w:fill="auto"/>
            <w:vAlign w:val="bottom"/>
          </w:tcPr>
          <w:p w:rsidR="0030020C" w:rsidRPr="00B332F8" w:rsidRDefault="007C2ABA" w:rsidP="008F13D2">
            <w:pPr>
              <w:spacing w:before="40" w:line="228" w:lineRule="auto"/>
              <w:ind w:right="113"/>
              <w:jc w:val="right"/>
              <w:rPr>
                <w:szCs w:val="24"/>
              </w:rPr>
            </w:pPr>
            <w:r>
              <w:rPr>
                <w:szCs w:val="24"/>
              </w:rPr>
              <w:t>1,1</w:t>
            </w:r>
          </w:p>
        </w:tc>
      </w:tr>
      <w:tr w:rsidR="009D7F87" w:rsidRPr="003804A3" w:rsidTr="009D7F87">
        <w:trPr>
          <w:jc w:val="center"/>
        </w:trPr>
        <w:tc>
          <w:tcPr>
            <w:tcW w:w="9871" w:type="dxa"/>
            <w:gridSpan w:val="7"/>
            <w:tcBorders>
              <w:top w:val="single" w:sz="12" w:space="0" w:color="auto"/>
              <w:bottom w:val="nil"/>
            </w:tcBorders>
            <w:vAlign w:val="bottom"/>
          </w:tcPr>
          <w:p w:rsidR="009D7F87" w:rsidRPr="008143B5" w:rsidRDefault="00A24FFC" w:rsidP="00A24FFC">
            <w:pPr>
              <w:spacing w:before="20" w:line="228" w:lineRule="auto"/>
              <w:ind w:right="113"/>
              <w:jc w:val="both"/>
              <w:rPr>
                <w:sz w:val="20"/>
              </w:rPr>
            </w:pPr>
            <w:r w:rsidRPr="00A24FFC">
              <w:rPr>
                <w:i/>
                <w:sz w:val="20"/>
                <w:u w:val="single"/>
              </w:rPr>
              <w:t>Примечание</w:t>
            </w:r>
            <w:r>
              <w:rPr>
                <w:sz w:val="20"/>
              </w:rPr>
              <w:t xml:space="preserve">: </w:t>
            </w:r>
            <w:r w:rsidR="008143B5">
              <w:rPr>
                <w:sz w:val="20"/>
              </w:rPr>
              <w:t xml:space="preserve">В связи с отсутствием в программе сплошного наблюдения </w:t>
            </w:r>
            <w:r w:rsidR="006165E1">
              <w:rPr>
                <w:sz w:val="20"/>
              </w:rPr>
              <w:t>за деятельностью субъектов малого и среднего предпринимательства 2010 года показателя «Оборот предприятий» в</w:t>
            </w:r>
            <w:r>
              <w:rPr>
                <w:sz w:val="20"/>
              </w:rPr>
              <w:t xml:space="preserve"> соответствующий динамический ряд за 2010 год включен показатель «Выручка от реализации товаров, работ, услуг (без суммы НДС, акцизов и аналогичных обязательных платежей).</w:t>
            </w:r>
          </w:p>
        </w:tc>
      </w:tr>
    </w:tbl>
    <w:p w:rsidR="003804A3" w:rsidRPr="009D7F87" w:rsidRDefault="003804A3" w:rsidP="009D7F87">
      <w:pPr>
        <w:sectPr w:rsidR="003804A3" w:rsidRPr="009D7F87" w:rsidSect="00B451F9">
          <w:pgSz w:w="11906" w:h="16838"/>
          <w:pgMar w:top="1134" w:right="1134" w:bottom="1134" w:left="1134" w:header="720" w:footer="482" w:gutter="0"/>
          <w:cols w:space="708"/>
          <w:docGrid w:linePitch="360"/>
        </w:sectPr>
      </w:pPr>
      <w:bookmarkStart w:id="968" w:name="_Toc238547704"/>
    </w:p>
    <w:p w:rsidR="00BA6163" w:rsidRDefault="00BA6163" w:rsidP="00530A65">
      <w:pPr>
        <w:pStyle w:val="1"/>
        <w:spacing w:beforeLines="20"/>
        <w:jc w:val="center"/>
        <w:rPr>
          <w:spacing w:val="-6"/>
        </w:rPr>
      </w:pPr>
      <w:bookmarkStart w:id="969" w:name="_Toc346180693"/>
      <w:r w:rsidRPr="00115312">
        <w:rPr>
          <w:spacing w:val="-6"/>
        </w:rPr>
        <w:t>ОБЪЕМ ОТГРУЖЕННЫХ ТОВАРОВ СОБСТВЕННОГО ПРОИЗВОДСТВА,</w:t>
      </w:r>
      <w:r w:rsidRPr="00115312">
        <w:rPr>
          <w:spacing w:val="-6"/>
        </w:rPr>
        <w:br/>
        <w:t>ВЫПОЛНЕННЫХ РАБОТ И УСЛУГ СОБСТВЕННЫМИ СИЛАМИ ПО МАЛЫМ</w:t>
      </w:r>
      <w:r w:rsidRPr="00115312">
        <w:rPr>
          <w:spacing w:val="-6"/>
        </w:rPr>
        <w:br/>
        <w:t>ПРЕДПРИЯТИЯМ ПО ВИДАМ ЭКОНОМИЧЕСКОЙ ДЕЯТЕЛЬНОСТИ</w:t>
      </w:r>
      <w:bookmarkEnd w:id="968"/>
      <w:bookmarkEnd w:id="969"/>
    </w:p>
    <w:p w:rsidR="00F65495" w:rsidRPr="00311C5A" w:rsidRDefault="00F65495" w:rsidP="00530A65">
      <w:pPr>
        <w:spacing w:beforeLines="20"/>
        <w:rPr>
          <w:sz w:val="16"/>
          <w:szCs w:val="16"/>
        </w:rPr>
      </w:pPr>
    </w:p>
    <w:tbl>
      <w:tblPr>
        <w:tblW w:w="10015" w:type="dxa"/>
        <w:jc w:val="center"/>
        <w:tblBorders>
          <w:top w:val="single" w:sz="12" w:space="0" w:color="auto"/>
          <w:bottom w:val="single" w:sz="12" w:space="0" w:color="auto"/>
          <w:insideV w:val="single" w:sz="12" w:space="0" w:color="auto"/>
        </w:tblBorders>
        <w:tblLayout w:type="fixed"/>
        <w:tblLook w:val="01E0"/>
      </w:tblPr>
      <w:tblGrid>
        <w:gridCol w:w="2969"/>
        <w:gridCol w:w="1234"/>
        <w:gridCol w:w="1134"/>
        <w:gridCol w:w="1153"/>
        <w:gridCol w:w="1115"/>
        <w:gridCol w:w="1220"/>
        <w:gridCol w:w="1190"/>
      </w:tblGrid>
      <w:tr w:rsidR="0002751F" w:rsidRPr="00B332F8" w:rsidTr="005C4F80">
        <w:trPr>
          <w:trHeight w:hRule="exact" w:val="527"/>
          <w:tblHeader/>
          <w:jc w:val="center"/>
        </w:trPr>
        <w:tc>
          <w:tcPr>
            <w:tcW w:w="2969" w:type="dxa"/>
            <w:vMerge w:val="restart"/>
          </w:tcPr>
          <w:p w:rsidR="0002751F" w:rsidRPr="00B332F8" w:rsidRDefault="0002751F" w:rsidP="00530A65">
            <w:pPr>
              <w:spacing w:beforeLines="20"/>
              <w:jc w:val="center"/>
              <w:rPr>
                <w:szCs w:val="24"/>
              </w:rPr>
            </w:pPr>
          </w:p>
        </w:tc>
        <w:tc>
          <w:tcPr>
            <w:tcW w:w="2368" w:type="dxa"/>
            <w:gridSpan w:val="2"/>
            <w:tcBorders>
              <w:bottom w:val="single" w:sz="12" w:space="0" w:color="auto"/>
            </w:tcBorders>
            <w:vAlign w:val="center"/>
          </w:tcPr>
          <w:p w:rsidR="0002751F" w:rsidRPr="00B332F8" w:rsidRDefault="0002751F" w:rsidP="00530A65">
            <w:pPr>
              <w:spacing w:beforeLines="20"/>
              <w:jc w:val="center"/>
              <w:rPr>
                <w:szCs w:val="24"/>
              </w:rPr>
            </w:pPr>
            <w:r>
              <w:rPr>
                <w:szCs w:val="24"/>
              </w:rPr>
              <w:t>2009</w:t>
            </w:r>
          </w:p>
        </w:tc>
        <w:tc>
          <w:tcPr>
            <w:tcW w:w="2268" w:type="dxa"/>
            <w:gridSpan w:val="2"/>
            <w:tcBorders>
              <w:bottom w:val="single" w:sz="12" w:space="0" w:color="auto"/>
            </w:tcBorders>
            <w:vAlign w:val="center"/>
          </w:tcPr>
          <w:p w:rsidR="0002751F" w:rsidRPr="00886DCA" w:rsidRDefault="0002751F" w:rsidP="00530A65">
            <w:pPr>
              <w:spacing w:beforeLines="20"/>
              <w:jc w:val="center"/>
              <w:rPr>
                <w:szCs w:val="24"/>
                <w:vertAlign w:val="superscript"/>
              </w:rPr>
            </w:pPr>
            <w:r>
              <w:rPr>
                <w:szCs w:val="24"/>
              </w:rPr>
              <w:t>2010</w:t>
            </w:r>
            <w:r w:rsidR="00886DCA">
              <w:rPr>
                <w:szCs w:val="24"/>
                <w:vertAlign w:val="superscript"/>
              </w:rPr>
              <w:t>1)</w:t>
            </w:r>
          </w:p>
        </w:tc>
        <w:tc>
          <w:tcPr>
            <w:tcW w:w="2410" w:type="dxa"/>
            <w:gridSpan w:val="2"/>
            <w:tcBorders>
              <w:bottom w:val="single" w:sz="12" w:space="0" w:color="auto"/>
            </w:tcBorders>
            <w:vAlign w:val="center"/>
          </w:tcPr>
          <w:p w:rsidR="0002751F" w:rsidRPr="00B332F8" w:rsidRDefault="005C4F80" w:rsidP="00530A65">
            <w:pPr>
              <w:spacing w:beforeLines="20"/>
              <w:jc w:val="center"/>
              <w:rPr>
                <w:szCs w:val="24"/>
              </w:rPr>
            </w:pPr>
            <w:r>
              <w:rPr>
                <w:szCs w:val="24"/>
              </w:rPr>
              <w:t>2011</w:t>
            </w:r>
          </w:p>
        </w:tc>
      </w:tr>
      <w:tr w:rsidR="0002751F" w:rsidRPr="00B332F8" w:rsidTr="005C4F80">
        <w:trPr>
          <w:trHeight w:hRule="exact" w:val="1072"/>
          <w:tblHeader/>
          <w:jc w:val="center"/>
        </w:trPr>
        <w:tc>
          <w:tcPr>
            <w:tcW w:w="2969" w:type="dxa"/>
            <w:vMerge/>
            <w:tcBorders>
              <w:bottom w:val="single" w:sz="12" w:space="0" w:color="auto"/>
            </w:tcBorders>
          </w:tcPr>
          <w:p w:rsidR="0002751F" w:rsidRPr="00B332F8" w:rsidRDefault="0002751F" w:rsidP="00530A65">
            <w:pPr>
              <w:spacing w:beforeLines="20"/>
              <w:jc w:val="center"/>
              <w:rPr>
                <w:szCs w:val="24"/>
              </w:rPr>
            </w:pPr>
          </w:p>
        </w:tc>
        <w:tc>
          <w:tcPr>
            <w:tcW w:w="1234" w:type="dxa"/>
            <w:tcBorders>
              <w:top w:val="single" w:sz="12" w:space="0" w:color="auto"/>
              <w:bottom w:val="single" w:sz="12" w:space="0" w:color="auto"/>
            </w:tcBorders>
            <w:shd w:val="clear" w:color="auto" w:fill="auto"/>
            <w:vAlign w:val="center"/>
          </w:tcPr>
          <w:p w:rsidR="005C4F80" w:rsidRDefault="0002751F" w:rsidP="00992F08">
            <w:pPr>
              <w:jc w:val="center"/>
              <w:rPr>
                <w:szCs w:val="24"/>
              </w:rPr>
            </w:pPr>
            <w:r w:rsidRPr="00B332F8">
              <w:rPr>
                <w:szCs w:val="24"/>
              </w:rPr>
              <w:t xml:space="preserve">тыс. </w:t>
            </w:r>
          </w:p>
          <w:p w:rsidR="0002751F" w:rsidRPr="00B332F8" w:rsidRDefault="0002751F" w:rsidP="00992F08">
            <w:pPr>
              <w:jc w:val="center"/>
              <w:rPr>
                <w:szCs w:val="24"/>
              </w:rPr>
            </w:pPr>
            <w:r w:rsidRPr="00B332F8">
              <w:rPr>
                <w:szCs w:val="24"/>
              </w:rPr>
              <w:t>рублей</w:t>
            </w:r>
          </w:p>
        </w:tc>
        <w:tc>
          <w:tcPr>
            <w:tcW w:w="1134" w:type="dxa"/>
            <w:tcBorders>
              <w:top w:val="single" w:sz="12" w:space="0" w:color="auto"/>
              <w:bottom w:val="single" w:sz="12" w:space="0" w:color="auto"/>
            </w:tcBorders>
            <w:shd w:val="clear" w:color="auto" w:fill="auto"/>
            <w:vAlign w:val="center"/>
          </w:tcPr>
          <w:p w:rsidR="0002751F" w:rsidRDefault="0002751F" w:rsidP="00992F08">
            <w:pPr>
              <w:jc w:val="center"/>
              <w:rPr>
                <w:szCs w:val="24"/>
              </w:rPr>
            </w:pPr>
            <w:r w:rsidRPr="00B332F8">
              <w:rPr>
                <w:szCs w:val="24"/>
              </w:rPr>
              <w:t xml:space="preserve">в процентах к </w:t>
            </w:r>
          </w:p>
          <w:p w:rsidR="0002751F" w:rsidRPr="00B332F8" w:rsidRDefault="0002751F" w:rsidP="00992F08">
            <w:pPr>
              <w:jc w:val="center"/>
              <w:rPr>
                <w:szCs w:val="24"/>
              </w:rPr>
            </w:pPr>
            <w:r w:rsidRPr="00B332F8">
              <w:rPr>
                <w:szCs w:val="24"/>
              </w:rPr>
              <w:t>итогу</w:t>
            </w:r>
          </w:p>
        </w:tc>
        <w:tc>
          <w:tcPr>
            <w:tcW w:w="1153" w:type="dxa"/>
            <w:tcBorders>
              <w:top w:val="single" w:sz="12" w:space="0" w:color="auto"/>
              <w:bottom w:val="single" w:sz="12" w:space="0" w:color="auto"/>
            </w:tcBorders>
            <w:shd w:val="clear" w:color="auto" w:fill="auto"/>
            <w:vAlign w:val="center"/>
          </w:tcPr>
          <w:p w:rsidR="0002751F" w:rsidRPr="00B332F8" w:rsidRDefault="0002751F" w:rsidP="00992F08">
            <w:pPr>
              <w:jc w:val="center"/>
              <w:rPr>
                <w:szCs w:val="24"/>
              </w:rPr>
            </w:pPr>
            <w:r w:rsidRPr="00B332F8">
              <w:rPr>
                <w:szCs w:val="24"/>
              </w:rPr>
              <w:t>тыс. рублей</w:t>
            </w:r>
          </w:p>
        </w:tc>
        <w:tc>
          <w:tcPr>
            <w:tcW w:w="1115" w:type="dxa"/>
            <w:tcBorders>
              <w:top w:val="single" w:sz="12" w:space="0" w:color="auto"/>
              <w:bottom w:val="single" w:sz="12" w:space="0" w:color="auto"/>
            </w:tcBorders>
            <w:shd w:val="clear" w:color="auto" w:fill="auto"/>
            <w:vAlign w:val="center"/>
          </w:tcPr>
          <w:p w:rsidR="0002751F" w:rsidRDefault="0002751F" w:rsidP="00992F08">
            <w:pPr>
              <w:jc w:val="center"/>
              <w:rPr>
                <w:szCs w:val="24"/>
              </w:rPr>
            </w:pPr>
            <w:r w:rsidRPr="00B332F8">
              <w:rPr>
                <w:szCs w:val="24"/>
              </w:rPr>
              <w:t xml:space="preserve">в процентах к </w:t>
            </w:r>
          </w:p>
          <w:p w:rsidR="0002751F" w:rsidRPr="00B332F8" w:rsidRDefault="0002751F" w:rsidP="00992F08">
            <w:pPr>
              <w:jc w:val="center"/>
              <w:rPr>
                <w:szCs w:val="24"/>
              </w:rPr>
            </w:pPr>
            <w:r w:rsidRPr="00B332F8">
              <w:rPr>
                <w:szCs w:val="24"/>
              </w:rPr>
              <w:t>итогу</w:t>
            </w:r>
          </w:p>
        </w:tc>
        <w:tc>
          <w:tcPr>
            <w:tcW w:w="1220" w:type="dxa"/>
            <w:tcBorders>
              <w:top w:val="single" w:sz="12" w:space="0" w:color="auto"/>
              <w:bottom w:val="single" w:sz="12" w:space="0" w:color="auto"/>
            </w:tcBorders>
            <w:shd w:val="clear" w:color="auto" w:fill="auto"/>
            <w:vAlign w:val="center"/>
          </w:tcPr>
          <w:p w:rsidR="005C4F80" w:rsidRDefault="0002751F" w:rsidP="00992F08">
            <w:pPr>
              <w:jc w:val="center"/>
              <w:rPr>
                <w:szCs w:val="24"/>
              </w:rPr>
            </w:pPr>
            <w:r w:rsidRPr="00B332F8">
              <w:rPr>
                <w:szCs w:val="24"/>
              </w:rPr>
              <w:t xml:space="preserve">тыс. </w:t>
            </w:r>
          </w:p>
          <w:p w:rsidR="0002751F" w:rsidRPr="00B332F8" w:rsidRDefault="0002751F" w:rsidP="00992F08">
            <w:pPr>
              <w:jc w:val="center"/>
              <w:rPr>
                <w:szCs w:val="24"/>
              </w:rPr>
            </w:pPr>
            <w:r w:rsidRPr="00B332F8">
              <w:rPr>
                <w:szCs w:val="24"/>
              </w:rPr>
              <w:t>рублей</w:t>
            </w:r>
          </w:p>
        </w:tc>
        <w:tc>
          <w:tcPr>
            <w:tcW w:w="1190" w:type="dxa"/>
            <w:tcBorders>
              <w:top w:val="single" w:sz="12" w:space="0" w:color="auto"/>
              <w:bottom w:val="single" w:sz="12" w:space="0" w:color="auto"/>
            </w:tcBorders>
            <w:shd w:val="clear" w:color="auto" w:fill="auto"/>
            <w:vAlign w:val="center"/>
          </w:tcPr>
          <w:p w:rsidR="0002751F" w:rsidRDefault="0002751F" w:rsidP="00992F08">
            <w:pPr>
              <w:jc w:val="center"/>
              <w:rPr>
                <w:szCs w:val="24"/>
              </w:rPr>
            </w:pPr>
            <w:r w:rsidRPr="00B332F8">
              <w:rPr>
                <w:szCs w:val="24"/>
              </w:rPr>
              <w:t xml:space="preserve">в процентах к </w:t>
            </w:r>
          </w:p>
          <w:p w:rsidR="0002751F" w:rsidRPr="00B332F8" w:rsidRDefault="0002751F" w:rsidP="00992F08">
            <w:pPr>
              <w:jc w:val="center"/>
              <w:rPr>
                <w:szCs w:val="24"/>
              </w:rPr>
            </w:pPr>
            <w:r w:rsidRPr="00B332F8">
              <w:rPr>
                <w:szCs w:val="24"/>
              </w:rPr>
              <w:t>итогу</w:t>
            </w:r>
          </w:p>
        </w:tc>
      </w:tr>
      <w:tr w:rsidR="0002751F" w:rsidRPr="00B332F8" w:rsidTr="00886DCA">
        <w:trPr>
          <w:trHeight w:val="20"/>
          <w:jc w:val="center"/>
        </w:trPr>
        <w:tc>
          <w:tcPr>
            <w:tcW w:w="2969" w:type="dxa"/>
            <w:tcBorders>
              <w:top w:val="single" w:sz="12" w:space="0" w:color="auto"/>
              <w:bottom w:val="nil"/>
            </w:tcBorders>
            <w:vAlign w:val="center"/>
          </w:tcPr>
          <w:p w:rsidR="0002751F" w:rsidRPr="00B332F8" w:rsidRDefault="0002751F" w:rsidP="00886DCA">
            <w:pPr>
              <w:spacing w:before="40"/>
              <w:jc w:val="both"/>
              <w:rPr>
                <w:rFonts w:eastAsia="Arial Unicode MS"/>
                <w:b/>
                <w:szCs w:val="24"/>
              </w:rPr>
            </w:pPr>
            <w:r w:rsidRPr="00B332F8">
              <w:rPr>
                <w:b/>
                <w:szCs w:val="24"/>
              </w:rPr>
              <w:t>Всего</w:t>
            </w:r>
          </w:p>
        </w:tc>
        <w:tc>
          <w:tcPr>
            <w:tcW w:w="1234" w:type="dxa"/>
            <w:tcBorders>
              <w:top w:val="single" w:sz="12" w:space="0" w:color="auto"/>
              <w:bottom w:val="nil"/>
            </w:tcBorders>
            <w:shd w:val="clear" w:color="auto" w:fill="auto"/>
            <w:vAlign w:val="bottom"/>
          </w:tcPr>
          <w:p w:rsidR="0002751F" w:rsidRPr="00B332F8" w:rsidRDefault="005C4F80" w:rsidP="00886DCA">
            <w:pPr>
              <w:spacing w:before="40"/>
              <w:ind w:left="-57"/>
              <w:jc w:val="right"/>
              <w:rPr>
                <w:b/>
                <w:szCs w:val="24"/>
              </w:rPr>
            </w:pPr>
            <w:r>
              <w:rPr>
                <w:b/>
                <w:szCs w:val="24"/>
              </w:rPr>
              <w:t>2434453,8</w:t>
            </w:r>
          </w:p>
        </w:tc>
        <w:tc>
          <w:tcPr>
            <w:tcW w:w="1134" w:type="dxa"/>
            <w:tcBorders>
              <w:top w:val="single" w:sz="12" w:space="0" w:color="auto"/>
              <w:bottom w:val="nil"/>
            </w:tcBorders>
            <w:shd w:val="clear" w:color="auto" w:fill="auto"/>
            <w:vAlign w:val="bottom"/>
          </w:tcPr>
          <w:p w:rsidR="0002751F" w:rsidRPr="00B332F8" w:rsidRDefault="0002751F" w:rsidP="00762F0F">
            <w:pPr>
              <w:spacing w:before="40"/>
              <w:ind w:right="113"/>
              <w:jc w:val="right"/>
              <w:rPr>
                <w:b/>
                <w:szCs w:val="24"/>
              </w:rPr>
            </w:pPr>
            <w:r>
              <w:rPr>
                <w:b/>
                <w:szCs w:val="24"/>
              </w:rPr>
              <w:t>100</w:t>
            </w:r>
          </w:p>
        </w:tc>
        <w:tc>
          <w:tcPr>
            <w:tcW w:w="1153" w:type="dxa"/>
            <w:tcBorders>
              <w:top w:val="single" w:sz="12" w:space="0" w:color="auto"/>
              <w:bottom w:val="nil"/>
            </w:tcBorders>
            <w:shd w:val="clear" w:color="auto" w:fill="auto"/>
            <w:vAlign w:val="bottom"/>
          </w:tcPr>
          <w:p w:rsidR="0002751F" w:rsidRPr="00B332F8" w:rsidRDefault="00212977" w:rsidP="00886DCA">
            <w:pPr>
              <w:spacing w:before="40"/>
              <w:jc w:val="right"/>
              <w:rPr>
                <w:b/>
                <w:szCs w:val="24"/>
              </w:rPr>
            </w:pPr>
            <w:r>
              <w:rPr>
                <w:b/>
                <w:szCs w:val="24"/>
              </w:rPr>
              <w:t>…</w:t>
            </w:r>
          </w:p>
        </w:tc>
        <w:tc>
          <w:tcPr>
            <w:tcW w:w="1115" w:type="dxa"/>
            <w:tcBorders>
              <w:top w:val="single" w:sz="12" w:space="0" w:color="auto"/>
              <w:bottom w:val="nil"/>
            </w:tcBorders>
            <w:shd w:val="clear" w:color="auto" w:fill="auto"/>
            <w:vAlign w:val="bottom"/>
          </w:tcPr>
          <w:p w:rsidR="0002751F" w:rsidRPr="00B332F8" w:rsidRDefault="00212977" w:rsidP="00886DCA">
            <w:pPr>
              <w:spacing w:before="40"/>
              <w:jc w:val="right"/>
              <w:rPr>
                <w:b/>
                <w:szCs w:val="24"/>
              </w:rPr>
            </w:pPr>
            <w:r>
              <w:rPr>
                <w:b/>
                <w:szCs w:val="24"/>
              </w:rPr>
              <w:t>…</w:t>
            </w:r>
          </w:p>
        </w:tc>
        <w:tc>
          <w:tcPr>
            <w:tcW w:w="1220" w:type="dxa"/>
            <w:tcBorders>
              <w:top w:val="single" w:sz="12" w:space="0" w:color="auto"/>
              <w:bottom w:val="nil"/>
            </w:tcBorders>
            <w:shd w:val="clear" w:color="auto" w:fill="auto"/>
            <w:vAlign w:val="bottom"/>
          </w:tcPr>
          <w:p w:rsidR="0002751F" w:rsidRPr="00B332F8" w:rsidRDefault="00762F0F" w:rsidP="00762F0F">
            <w:pPr>
              <w:spacing w:before="40"/>
              <w:ind w:left="-57" w:right="-57"/>
              <w:jc w:val="right"/>
              <w:rPr>
                <w:b/>
                <w:szCs w:val="24"/>
              </w:rPr>
            </w:pPr>
            <w:r>
              <w:rPr>
                <w:b/>
                <w:szCs w:val="24"/>
              </w:rPr>
              <w:t>2412753,7</w:t>
            </w:r>
          </w:p>
        </w:tc>
        <w:tc>
          <w:tcPr>
            <w:tcW w:w="1190" w:type="dxa"/>
            <w:tcBorders>
              <w:top w:val="single" w:sz="12" w:space="0" w:color="auto"/>
              <w:bottom w:val="nil"/>
            </w:tcBorders>
            <w:shd w:val="clear" w:color="auto" w:fill="auto"/>
            <w:vAlign w:val="bottom"/>
          </w:tcPr>
          <w:p w:rsidR="0002751F" w:rsidRPr="00B332F8" w:rsidRDefault="00762F0F" w:rsidP="00762F0F">
            <w:pPr>
              <w:spacing w:before="40"/>
              <w:ind w:right="113"/>
              <w:jc w:val="right"/>
              <w:rPr>
                <w:b/>
                <w:szCs w:val="24"/>
              </w:rPr>
            </w:pPr>
            <w:r>
              <w:rPr>
                <w:b/>
                <w:szCs w:val="24"/>
              </w:rPr>
              <w:t>100</w:t>
            </w:r>
          </w:p>
        </w:tc>
      </w:tr>
      <w:tr w:rsidR="0002751F" w:rsidRPr="00B332F8" w:rsidTr="00886DCA">
        <w:trPr>
          <w:trHeight w:val="20"/>
          <w:jc w:val="center"/>
        </w:trPr>
        <w:tc>
          <w:tcPr>
            <w:tcW w:w="2969" w:type="dxa"/>
            <w:tcBorders>
              <w:top w:val="nil"/>
              <w:bottom w:val="nil"/>
            </w:tcBorders>
            <w:vAlign w:val="bottom"/>
          </w:tcPr>
          <w:p w:rsidR="0002751F" w:rsidRPr="00B332F8" w:rsidRDefault="0002751F" w:rsidP="00886DCA">
            <w:pPr>
              <w:spacing w:before="40"/>
              <w:ind w:left="410"/>
              <w:rPr>
                <w:szCs w:val="24"/>
              </w:rPr>
            </w:pPr>
            <w:r w:rsidRPr="00B332F8">
              <w:rPr>
                <w:szCs w:val="24"/>
              </w:rPr>
              <w:t>в том числе по видам   экономической деятельности:</w:t>
            </w:r>
          </w:p>
          <w:p w:rsidR="0002751F" w:rsidRPr="00B332F8" w:rsidRDefault="0002751F" w:rsidP="00886DCA">
            <w:pPr>
              <w:spacing w:before="40"/>
              <w:rPr>
                <w:rFonts w:eastAsia="Arial Unicode MS"/>
                <w:color w:val="000000"/>
                <w:szCs w:val="24"/>
              </w:rPr>
            </w:pPr>
            <w:r w:rsidRPr="00B332F8">
              <w:rPr>
                <w:color w:val="000000"/>
                <w:szCs w:val="24"/>
              </w:rPr>
              <w:t>сельское хозяйство, охота и лесное хозяйство</w:t>
            </w:r>
          </w:p>
        </w:tc>
        <w:tc>
          <w:tcPr>
            <w:tcW w:w="1234" w:type="dxa"/>
            <w:tcBorders>
              <w:top w:val="nil"/>
              <w:bottom w:val="nil"/>
            </w:tcBorders>
            <w:shd w:val="clear" w:color="auto" w:fill="auto"/>
            <w:vAlign w:val="bottom"/>
          </w:tcPr>
          <w:p w:rsidR="0002751F" w:rsidRPr="00B332F8" w:rsidRDefault="005C4F80" w:rsidP="00886DCA">
            <w:pPr>
              <w:spacing w:before="40"/>
              <w:ind w:left="-57"/>
              <w:jc w:val="right"/>
              <w:rPr>
                <w:szCs w:val="24"/>
              </w:rPr>
            </w:pPr>
            <w:r>
              <w:rPr>
                <w:szCs w:val="24"/>
              </w:rPr>
              <w:t>73391,5</w:t>
            </w:r>
          </w:p>
        </w:tc>
        <w:tc>
          <w:tcPr>
            <w:tcW w:w="1134" w:type="dxa"/>
            <w:tcBorders>
              <w:top w:val="nil"/>
              <w:bottom w:val="nil"/>
            </w:tcBorders>
            <w:shd w:val="clear" w:color="auto" w:fill="auto"/>
            <w:vAlign w:val="bottom"/>
          </w:tcPr>
          <w:p w:rsidR="0002751F" w:rsidRPr="00B332F8" w:rsidRDefault="007011F3" w:rsidP="00762F0F">
            <w:pPr>
              <w:spacing w:before="40"/>
              <w:ind w:right="113"/>
              <w:jc w:val="right"/>
              <w:rPr>
                <w:szCs w:val="24"/>
              </w:rPr>
            </w:pPr>
            <w:r>
              <w:rPr>
                <w:szCs w:val="24"/>
              </w:rPr>
              <w:t>3,0</w:t>
            </w:r>
          </w:p>
        </w:tc>
        <w:tc>
          <w:tcPr>
            <w:tcW w:w="1153" w:type="dxa"/>
            <w:tcBorders>
              <w:top w:val="nil"/>
              <w:bottom w:val="nil"/>
            </w:tcBorders>
            <w:shd w:val="clear" w:color="auto" w:fill="auto"/>
            <w:vAlign w:val="bottom"/>
          </w:tcPr>
          <w:p w:rsidR="0002751F" w:rsidRPr="00B332F8" w:rsidRDefault="00212977" w:rsidP="00886DCA">
            <w:pPr>
              <w:spacing w:before="40"/>
              <w:jc w:val="right"/>
              <w:rPr>
                <w:szCs w:val="24"/>
              </w:rPr>
            </w:pPr>
            <w:r>
              <w:rPr>
                <w:szCs w:val="24"/>
              </w:rPr>
              <w:t>…</w:t>
            </w:r>
          </w:p>
        </w:tc>
        <w:tc>
          <w:tcPr>
            <w:tcW w:w="1115" w:type="dxa"/>
            <w:tcBorders>
              <w:top w:val="nil"/>
              <w:bottom w:val="nil"/>
            </w:tcBorders>
            <w:shd w:val="clear" w:color="auto" w:fill="auto"/>
            <w:vAlign w:val="bottom"/>
          </w:tcPr>
          <w:p w:rsidR="0002751F" w:rsidRPr="00B332F8" w:rsidRDefault="00212977" w:rsidP="00886DCA">
            <w:pPr>
              <w:spacing w:before="40"/>
              <w:jc w:val="right"/>
              <w:rPr>
                <w:szCs w:val="24"/>
              </w:rPr>
            </w:pPr>
            <w:r>
              <w:rPr>
                <w:szCs w:val="24"/>
              </w:rPr>
              <w:t>…</w:t>
            </w:r>
          </w:p>
        </w:tc>
        <w:tc>
          <w:tcPr>
            <w:tcW w:w="1220" w:type="dxa"/>
            <w:tcBorders>
              <w:top w:val="nil"/>
              <w:bottom w:val="nil"/>
            </w:tcBorders>
            <w:shd w:val="clear" w:color="auto" w:fill="auto"/>
            <w:vAlign w:val="bottom"/>
          </w:tcPr>
          <w:p w:rsidR="0002751F" w:rsidRPr="00B332F8" w:rsidRDefault="00762F0F" w:rsidP="00886DCA">
            <w:pPr>
              <w:spacing w:before="40"/>
              <w:jc w:val="right"/>
              <w:rPr>
                <w:szCs w:val="24"/>
              </w:rPr>
            </w:pPr>
            <w:r>
              <w:rPr>
                <w:szCs w:val="24"/>
              </w:rPr>
              <w:t>141946,1</w:t>
            </w:r>
          </w:p>
        </w:tc>
        <w:tc>
          <w:tcPr>
            <w:tcW w:w="1190" w:type="dxa"/>
            <w:tcBorders>
              <w:top w:val="nil"/>
              <w:bottom w:val="nil"/>
            </w:tcBorders>
            <w:shd w:val="clear" w:color="auto" w:fill="auto"/>
            <w:vAlign w:val="bottom"/>
          </w:tcPr>
          <w:p w:rsidR="0002751F" w:rsidRPr="00B332F8" w:rsidRDefault="007011F3" w:rsidP="00762F0F">
            <w:pPr>
              <w:spacing w:before="40"/>
              <w:ind w:right="113"/>
              <w:jc w:val="right"/>
              <w:rPr>
                <w:szCs w:val="24"/>
              </w:rPr>
            </w:pPr>
            <w:r>
              <w:rPr>
                <w:szCs w:val="24"/>
              </w:rPr>
              <w:t>5,9</w:t>
            </w:r>
          </w:p>
        </w:tc>
      </w:tr>
      <w:tr w:rsidR="0002751F" w:rsidRPr="00B332F8" w:rsidTr="00886DCA">
        <w:trPr>
          <w:trHeight w:val="20"/>
          <w:jc w:val="center"/>
        </w:trPr>
        <w:tc>
          <w:tcPr>
            <w:tcW w:w="2969" w:type="dxa"/>
            <w:tcBorders>
              <w:top w:val="nil"/>
            </w:tcBorders>
            <w:vAlign w:val="bottom"/>
          </w:tcPr>
          <w:p w:rsidR="0002751F" w:rsidRPr="00B332F8" w:rsidRDefault="0002751F" w:rsidP="00886DCA">
            <w:pPr>
              <w:spacing w:before="40"/>
              <w:ind w:right="-57"/>
              <w:rPr>
                <w:color w:val="000000"/>
                <w:szCs w:val="24"/>
              </w:rPr>
            </w:pPr>
            <w:r w:rsidRPr="00B332F8">
              <w:rPr>
                <w:color w:val="000000"/>
                <w:szCs w:val="24"/>
              </w:rPr>
              <w:t>рыболовство, рыбоводство</w:t>
            </w:r>
          </w:p>
        </w:tc>
        <w:tc>
          <w:tcPr>
            <w:tcW w:w="1234" w:type="dxa"/>
            <w:tcBorders>
              <w:top w:val="nil"/>
            </w:tcBorders>
            <w:shd w:val="clear" w:color="auto" w:fill="auto"/>
            <w:vAlign w:val="bottom"/>
          </w:tcPr>
          <w:p w:rsidR="0002751F" w:rsidRPr="00B332F8" w:rsidRDefault="005C4F80" w:rsidP="00886DCA">
            <w:pPr>
              <w:spacing w:before="40"/>
              <w:ind w:left="-57"/>
              <w:jc w:val="right"/>
              <w:rPr>
                <w:szCs w:val="24"/>
              </w:rPr>
            </w:pPr>
            <w:r>
              <w:rPr>
                <w:szCs w:val="24"/>
              </w:rPr>
              <w:t>2796,0</w:t>
            </w:r>
          </w:p>
        </w:tc>
        <w:tc>
          <w:tcPr>
            <w:tcW w:w="1134" w:type="dxa"/>
            <w:tcBorders>
              <w:top w:val="nil"/>
            </w:tcBorders>
            <w:shd w:val="clear" w:color="auto" w:fill="auto"/>
            <w:vAlign w:val="bottom"/>
          </w:tcPr>
          <w:p w:rsidR="0002751F" w:rsidRPr="00B332F8" w:rsidRDefault="007011F3" w:rsidP="00762F0F">
            <w:pPr>
              <w:spacing w:before="40"/>
              <w:ind w:right="113"/>
              <w:jc w:val="right"/>
              <w:rPr>
                <w:szCs w:val="24"/>
              </w:rPr>
            </w:pPr>
            <w:r>
              <w:rPr>
                <w:szCs w:val="24"/>
              </w:rPr>
              <w:t>0,1</w:t>
            </w:r>
          </w:p>
        </w:tc>
        <w:tc>
          <w:tcPr>
            <w:tcW w:w="1153" w:type="dxa"/>
            <w:tcBorders>
              <w:top w:val="nil"/>
            </w:tcBorders>
            <w:shd w:val="clear" w:color="auto" w:fill="auto"/>
            <w:vAlign w:val="bottom"/>
          </w:tcPr>
          <w:p w:rsidR="0002751F" w:rsidRPr="00B332F8" w:rsidRDefault="00212977" w:rsidP="00886DCA">
            <w:pPr>
              <w:spacing w:before="40"/>
              <w:jc w:val="right"/>
              <w:rPr>
                <w:szCs w:val="24"/>
              </w:rPr>
            </w:pPr>
            <w:r>
              <w:rPr>
                <w:szCs w:val="24"/>
              </w:rPr>
              <w:t>…</w:t>
            </w:r>
          </w:p>
        </w:tc>
        <w:tc>
          <w:tcPr>
            <w:tcW w:w="1115" w:type="dxa"/>
            <w:tcBorders>
              <w:top w:val="nil"/>
            </w:tcBorders>
            <w:shd w:val="clear" w:color="auto" w:fill="auto"/>
            <w:vAlign w:val="bottom"/>
          </w:tcPr>
          <w:p w:rsidR="0002751F" w:rsidRPr="00B332F8" w:rsidRDefault="00212977" w:rsidP="00886DCA">
            <w:pPr>
              <w:spacing w:before="40"/>
              <w:jc w:val="right"/>
              <w:rPr>
                <w:szCs w:val="24"/>
              </w:rPr>
            </w:pPr>
            <w:r>
              <w:rPr>
                <w:szCs w:val="24"/>
              </w:rPr>
              <w:t>…</w:t>
            </w:r>
          </w:p>
        </w:tc>
        <w:tc>
          <w:tcPr>
            <w:tcW w:w="1220" w:type="dxa"/>
            <w:tcBorders>
              <w:top w:val="nil"/>
            </w:tcBorders>
            <w:shd w:val="clear" w:color="auto" w:fill="auto"/>
            <w:vAlign w:val="bottom"/>
          </w:tcPr>
          <w:p w:rsidR="0002751F" w:rsidRPr="00B332F8" w:rsidRDefault="00762F0F" w:rsidP="00886DCA">
            <w:pPr>
              <w:spacing w:before="40"/>
              <w:jc w:val="right"/>
              <w:rPr>
                <w:szCs w:val="24"/>
              </w:rPr>
            </w:pPr>
            <w:r>
              <w:rPr>
                <w:szCs w:val="24"/>
              </w:rPr>
              <w:t>1750,0</w:t>
            </w:r>
          </w:p>
        </w:tc>
        <w:tc>
          <w:tcPr>
            <w:tcW w:w="1190" w:type="dxa"/>
            <w:tcBorders>
              <w:top w:val="nil"/>
            </w:tcBorders>
            <w:shd w:val="clear" w:color="auto" w:fill="auto"/>
            <w:vAlign w:val="bottom"/>
          </w:tcPr>
          <w:p w:rsidR="0002751F" w:rsidRPr="00B332F8" w:rsidRDefault="007011F3" w:rsidP="00762F0F">
            <w:pPr>
              <w:spacing w:before="40"/>
              <w:ind w:right="113"/>
              <w:jc w:val="right"/>
              <w:rPr>
                <w:szCs w:val="24"/>
              </w:rPr>
            </w:pPr>
            <w:r>
              <w:rPr>
                <w:szCs w:val="24"/>
              </w:rPr>
              <w:t>0,1</w:t>
            </w:r>
          </w:p>
        </w:tc>
      </w:tr>
      <w:tr w:rsidR="0002751F" w:rsidRPr="00B332F8" w:rsidTr="00886DCA">
        <w:trPr>
          <w:trHeight w:val="20"/>
          <w:jc w:val="center"/>
        </w:trPr>
        <w:tc>
          <w:tcPr>
            <w:tcW w:w="2969" w:type="dxa"/>
            <w:vAlign w:val="bottom"/>
          </w:tcPr>
          <w:p w:rsidR="0002751F" w:rsidRPr="00B332F8" w:rsidRDefault="0002751F" w:rsidP="00886DCA">
            <w:pPr>
              <w:spacing w:before="40"/>
              <w:rPr>
                <w:color w:val="000000"/>
                <w:szCs w:val="24"/>
              </w:rPr>
            </w:pPr>
            <w:r w:rsidRPr="00B332F8">
              <w:rPr>
                <w:color w:val="000000"/>
                <w:szCs w:val="24"/>
              </w:rPr>
              <w:t>добыча полезных ископаемых</w:t>
            </w:r>
          </w:p>
        </w:tc>
        <w:tc>
          <w:tcPr>
            <w:tcW w:w="1234" w:type="dxa"/>
            <w:shd w:val="clear" w:color="auto" w:fill="auto"/>
            <w:vAlign w:val="bottom"/>
          </w:tcPr>
          <w:p w:rsidR="0002751F" w:rsidRPr="00B332F8" w:rsidRDefault="005C4F80" w:rsidP="00886DCA">
            <w:pPr>
              <w:spacing w:before="40"/>
              <w:ind w:left="-57"/>
              <w:jc w:val="right"/>
              <w:rPr>
                <w:szCs w:val="24"/>
              </w:rPr>
            </w:pPr>
            <w:r>
              <w:rPr>
                <w:szCs w:val="24"/>
              </w:rPr>
              <w:t>668684,7</w:t>
            </w:r>
          </w:p>
        </w:tc>
        <w:tc>
          <w:tcPr>
            <w:tcW w:w="1134" w:type="dxa"/>
            <w:shd w:val="clear" w:color="auto" w:fill="auto"/>
            <w:vAlign w:val="bottom"/>
          </w:tcPr>
          <w:p w:rsidR="0002751F" w:rsidRPr="00B332F8" w:rsidRDefault="007011F3" w:rsidP="00762F0F">
            <w:pPr>
              <w:spacing w:before="40"/>
              <w:ind w:right="113"/>
              <w:jc w:val="right"/>
              <w:rPr>
                <w:szCs w:val="24"/>
              </w:rPr>
            </w:pPr>
            <w:r>
              <w:rPr>
                <w:szCs w:val="24"/>
              </w:rPr>
              <w:t>27,5</w:t>
            </w:r>
          </w:p>
        </w:tc>
        <w:tc>
          <w:tcPr>
            <w:tcW w:w="1153" w:type="dxa"/>
            <w:shd w:val="clear" w:color="auto" w:fill="auto"/>
            <w:vAlign w:val="bottom"/>
          </w:tcPr>
          <w:p w:rsidR="0002751F" w:rsidRPr="00B332F8" w:rsidRDefault="00212977" w:rsidP="00886DCA">
            <w:pPr>
              <w:spacing w:before="40"/>
              <w:jc w:val="right"/>
              <w:rPr>
                <w:szCs w:val="24"/>
              </w:rPr>
            </w:pPr>
            <w:r>
              <w:rPr>
                <w:szCs w:val="24"/>
              </w:rPr>
              <w:t>…</w:t>
            </w:r>
          </w:p>
        </w:tc>
        <w:tc>
          <w:tcPr>
            <w:tcW w:w="1115" w:type="dxa"/>
            <w:shd w:val="clear" w:color="auto" w:fill="auto"/>
            <w:vAlign w:val="bottom"/>
          </w:tcPr>
          <w:p w:rsidR="0002751F" w:rsidRPr="00B332F8" w:rsidRDefault="00212977" w:rsidP="00886DCA">
            <w:pPr>
              <w:spacing w:before="40"/>
              <w:jc w:val="right"/>
              <w:rPr>
                <w:szCs w:val="24"/>
              </w:rPr>
            </w:pPr>
            <w:r>
              <w:rPr>
                <w:szCs w:val="24"/>
              </w:rPr>
              <w:t>…</w:t>
            </w:r>
          </w:p>
        </w:tc>
        <w:tc>
          <w:tcPr>
            <w:tcW w:w="1220" w:type="dxa"/>
            <w:shd w:val="clear" w:color="auto" w:fill="auto"/>
            <w:vAlign w:val="bottom"/>
          </w:tcPr>
          <w:p w:rsidR="0002751F" w:rsidRPr="00B332F8" w:rsidRDefault="00762F0F" w:rsidP="00886DCA">
            <w:pPr>
              <w:spacing w:before="40"/>
              <w:jc w:val="right"/>
              <w:rPr>
                <w:szCs w:val="24"/>
              </w:rPr>
            </w:pPr>
            <w:r>
              <w:rPr>
                <w:szCs w:val="24"/>
              </w:rPr>
              <w:t>323008,1</w:t>
            </w:r>
          </w:p>
        </w:tc>
        <w:tc>
          <w:tcPr>
            <w:tcW w:w="1190" w:type="dxa"/>
            <w:shd w:val="clear" w:color="auto" w:fill="auto"/>
            <w:vAlign w:val="bottom"/>
          </w:tcPr>
          <w:p w:rsidR="0002751F" w:rsidRPr="00B332F8" w:rsidRDefault="007011F3" w:rsidP="00762F0F">
            <w:pPr>
              <w:spacing w:before="40"/>
              <w:ind w:right="113"/>
              <w:jc w:val="right"/>
              <w:rPr>
                <w:szCs w:val="24"/>
              </w:rPr>
            </w:pPr>
            <w:r>
              <w:rPr>
                <w:szCs w:val="24"/>
              </w:rPr>
              <w:t>13,4</w:t>
            </w:r>
          </w:p>
        </w:tc>
      </w:tr>
      <w:tr w:rsidR="0002751F" w:rsidRPr="00B332F8" w:rsidTr="00886DCA">
        <w:trPr>
          <w:trHeight w:val="20"/>
          <w:jc w:val="center"/>
        </w:trPr>
        <w:tc>
          <w:tcPr>
            <w:tcW w:w="2969" w:type="dxa"/>
            <w:vAlign w:val="bottom"/>
          </w:tcPr>
          <w:p w:rsidR="0002751F" w:rsidRPr="00B332F8" w:rsidRDefault="0002751F" w:rsidP="00886DCA">
            <w:pPr>
              <w:spacing w:before="40"/>
              <w:rPr>
                <w:color w:val="000000"/>
                <w:szCs w:val="24"/>
              </w:rPr>
            </w:pPr>
            <w:r w:rsidRPr="00B332F8">
              <w:rPr>
                <w:color w:val="000000"/>
                <w:szCs w:val="24"/>
              </w:rPr>
              <w:t>обрабатывающие производства</w:t>
            </w:r>
          </w:p>
        </w:tc>
        <w:tc>
          <w:tcPr>
            <w:tcW w:w="1234" w:type="dxa"/>
            <w:shd w:val="clear" w:color="auto" w:fill="auto"/>
            <w:vAlign w:val="bottom"/>
          </w:tcPr>
          <w:p w:rsidR="0002751F" w:rsidRPr="00B332F8" w:rsidRDefault="005C4F80" w:rsidP="00886DCA">
            <w:pPr>
              <w:spacing w:before="40"/>
              <w:ind w:left="-57"/>
              <w:jc w:val="right"/>
              <w:rPr>
                <w:szCs w:val="24"/>
              </w:rPr>
            </w:pPr>
            <w:r>
              <w:rPr>
                <w:szCs w:val="24"/>
              </w:rPr>
              <w:t>194155,9</w:t>
            </w:r>
          </w:p>
        </w:tc>
        <w:tc>
          <w:tcPr>
            <w:tcW w:w="1134" w:type="dxa"/>
            <w:shd w:val="clear" w:color="auto" w:fill="auto"/>
            <w:vAlign w:val="bottom"/>
          </w:tcPr>
          <w:p w:rsidR="0002751F" w:rsidRPr="00B332F8" w:rsidRDefault="007011F3" w:rsidP="00762F0F">
            <w:pPr>
              <w:spacing w:before="40"/>
              <w:ind w:right="113"/>
              <w:jc w:val="right"/>
              <w:rPr>
                <w:szCs w:val="24"/>
              </w:rPr>
            </w:pPr>
            <w:r>
              <w:rPr>
                <w:szCs w:val="24"/>
              </w:rPr>
              <w:t>8,0</w:t>
            </w:r>
          </w:p>
        </w:tc>
        <w:tc>
          <w:tcPr>
            <w:tcW w:w="1153" w:type="dxa"/>
            <w:shd w:val="clear" w:color="auto" w:fill="auto"/>
            <w:vAlign w:val="bottom"/>
          </w:tcPr>
          <w:p w:rsidR="0002751F" w:rsidRPr="00B332F8" w:rsidRDefault="00212977" w:rsidP="00886DCA">
            <w:pPr>
              <w:spacing w:before="40"/>
              <w:jc w:val="right"/>
              <w:rPr>
                <w:szCs w:val="24"/>
              </w:rPr>
            </w:pPr>
            <w:r>
              <w:rPr>
                <w:szCs w:val="24"/>
              </w:rPr>
              <w:t>…</w:t>
            </w:r>
          </w:p>
        </w:tc>
        <w:tc>
          <w:tcPr>
            <w:tcW w:w="1115" w:type="dxa"/>
            <w:shd w:val="clear" w:color="auto" w:fill="auto"/>
            <w:vAlign w:val="bottom"/>
          </w:tcPr>
          <w:p w:rsidR="0002751F" w:rsidRPr="00B332F8" w:rsidRDefault="00212977" w:rsidP="00886DCA">
            <w:pPr>
              <w:spacing w:before="40"/>
              <w:jc w:val="right"/>
              <w:rPr>
                <w:szCs w:val="24"/>
              </w:rPr>
            </w:pPr>
            <w:r>
              <w:rPr>
                <w:szCs w:val="24"/>
              </w:rPr>
              <w:t>…</w:t>
            </w:r>
          </w:p>
        </w:tc>
        <w:tc>
          <w:tcPr>
            <w:tcW w:w="1220" w:type="dxa"/>
            <w:shd w:val="clear" w:color="auto" w:fill="auto"/>
            <w:vAlign w:val="bottom"/>
          </w:tcPr>
          <w:p w:rsidR="0002751F" w:rsidRPr="00B332F8" w:rsidRDefault="00762F0F" w:rsidP="00886DCA">
            <w:pPr>
              <w:spacing w:before="40"/>
              <w:jc w:val="right"/>
              <w:rPr>
                <w:szCs w:val="24"/>
              </w:rPr>
            </w:pPr>
            <w:r>
              <w:rPr>
                <w:szCs w:val="24"/>
              </w:rPr>
              <w:t>256844,8</w:t>
            </w:r>
          </w:p>
        </w:tc>
        <w:tc>
          <w:tcPr>
            <w:tcW w:w="1190" w:type="dxa"/>
            <w:shd w:val="clear" w:color="auto" w:fill="auto"/>
            <w:vAlign w:val="bottom"/>
          </w:tcPr>
          <w:p w:rsidR="0002751F" w:rsidRPr="00B332F8" w:rsidRDefault="007011F3" w:rsidP="00762F0F">
            <w:pPr>
              <w:spacing w:before="40"/>
              <w:ind w:right="113"/>
              <w:jc w:val="right"/>
              <w:rPr>
                <w:szCs w:val="24"/>
              </w:rPr>
            </w:pPr>
            <w:r>
              <w:rPr>
                <w:szCs w:val="24"/>
              </w:rPr>
              <w:t>10,6</w:t>
            </w:r>
          </w:p>
        </w:tc>
      </w:tr>
      <w:tr w:rsidR="0002751F" w:rsidRPr="00B332F8" w:rsidTr="00886DCA">
        <w:trPr>
          <w:trHeight w:val="20"/>
          <w:jc w:val="center"/>
        </w:trPr>
        <w:tc>
          <w:tcPr>
            <w:tcW w:w="2969" w:type="dxa"/>
            <w:vAlign w:val="bottom"/>
          </w:tcPr>
          <w:p w:rsidR="005C4F80" w:rsidRDefault="0002751F" w:rsidP="00886DCA">
            <w:pPr>
              <w:spacing w:before="40"/>
              <w:rPr>
                <w:color w:val="000000"/>
                <w:szCs w:val="24"/>
              </w:rPr>
            </w:pPr>
            <w:r w:rsidRPr="00B332F8">
              <w:rPr>
                <w:color w:val="000000"/>
                <w:szCs w:val="24"/>
              </w:rPr>
              <w:t xml:space="preserve">производство и распределение электроэнергии, </w:t>
            </w:r>
          </w:p>
          <w:p w:rsidR="0002751F" w:rsidRPr="00B332F8" w:rsidRDefault="0002751F" w:rsidP="00762F0F">
            <w:pPr>
              <w:rPr>
                <w:color w:val="000000"/>
                <w:szCs w:val="24"/>
              </w:rPr>
            </w:pPr>
            <w:r w:rsidRPr="00B332F8">
              <w:rPr>
                <w:color w:val="000000"/>
                <w:szCs w:val="24"/>
              </w:rPr>
              <w:t>газа и воды</w:t>
            </w:r>
          </w:p>
        </w:tc>
        <w:tc>
          <w:tcPr>
            <w:tcW w:w="1234" w:type="dxa"/>
            <w:shd w:val="clear" w:color="auto" w:fill="auto"/>
            <w:vAlign w:val="bottom"/>
          </w:tcPr>
          <w:p w:rsidR="0002751F" w:rsidRPr="00B332F8" w:rsidRDefault="005C4F80" w:rsidP="00886DCA">
            <w:pPr>
              <w:spacing w:before="40"/>
              <w:ind w:left="-57"/>
              <w:jc w:val="right"/>
              <w:rPr>
                <w:szCs w:val="24"/>
              </w:rPr>
            </w:pPr>
            <w:r>
              <w:rPr>
                <w:szCs w:val="24"/>
              </w:rPr>
              <w:t>50561,3</w:t>
            </w:r>
          </w:p>
        </w:tc>
        <w:tc>
          <w:tcPr>
            <w:tcW w:w="1134" w:type="dxa"/>
            <w:shd w:val="clear" w:color="auto" w:fill="auto"/>
            <w:vAlign w:val="bottom"/>
          </w:tcPr>
          <w:p w:rsidR="0002751F" w:rsidRPr="00B332F8" w:rsidRDefault="007011F3" w:rsidP="00762F0F">
            <w:pPr>
              <w:spacing w:before="40"/>
              <w:ind w:right="113"/>
              <w:jc w:val="right"/>
              <w:rPr>
                <w:szCs w:val="24"/>
              </w:rPr>
            </w:pPr>
            <w:r>
              <w:rPr>
                <w:szCs w:val="24"/>
              </w:rPr>
              <w:t>2,1</w:t>
            </w:r>
          </w:p>
        </w:tc>
        <w:tc>
          <w:tcPr>
            <w:tcW w:w="1153" w:type="dxa"/>
            <w:shd w:val="clear" w:color="auto" w:fill="auto"/>
            <w:vAlign w:val="bottom"/>
          </w:tcPr>
          <w:p w:rsidR="0002751F" w:rsidRPr="00B332F8" w:rsidRDefault="00212977" w:rsidP="00886DCA">
            <w:pPr>
              <w:spacing w:before="40"/>
              <w:jc w:val="right"/>
              <w:rPr>
                <w:szCs w:val="24"/>
              </w:rPr>
            </w:pPr>
            <w:r>
              <w:rPr>
                <w:szCs w:val="24"/>
              </w:rPr>
              <w:t>…</w:t>
            </w:r>
          </w:p>
        </w:tc>
        <w:tc>
          <w:tcPr>
            <w:tcW w:w="1115" w:type="dxa"/>
            <w:shd w:val="clear" w:color="auto" w:fill="auto"/>
            <w:vAlign w:val="bottom"/>
          </w:tcPr>
          <w:p w:rsidR="0002751F" w:rsidRPr="00B332F8" w:rsidRDefault="00212977" w:rsidP="00886DCA">
            <w:pPr>
              <w:spacing w:before="40"/>
              <w:jc w:val="right"/>
              <w:rPr>
                <w:szCs w:val="24"/>
              </w:rPr>
            </w:pPr>
            <w:r>
              <w:rPr>
                <w:szCs w:val="24"/>
              </w:rPr>
              <w:t>…</w:t>
            </w:r>
          </w:p>
        </w:tc>
        <w:tc>
          <w:tcPr>
            <w:tcW w:w="1220" w:type="dxa"/>
            <w:shd w:val="clear" w:color="auto" w:fill="auto"/>
            <w:vAlign w:val="bottom"/>
          </w:tcPr>
          <w:p w:rsidR="0002751F" w:rsidRPr="00B332F8" w:rsidRDefault="00762F0F" w:rsidP="00886DCA">
            <w:pPr>
              <w:spacing w:before="40"/>
              <w:jc w:val="right"/>
              <w:rPr>
                <w:szCs w:val="24"/>
              </w:rPr>
            </w:pPr>
            <w:r>
              <w:rPr>
                <w:szCs w:val="24"/>
              </w:rPr>
              <w:t>42309,8</w:t>
            </w:r>
          </w:p>
        </w:tc>
        <w:tc>
          <w:tcPr>
            <w:tcW w:w="1190" w:type="dxa"/>
            <w:shd w:val="clear" w:color="auto" w:fill="auto"/>
            <w:vAlign w:val="bottom"/>
          </w:tcPr>
          <w:p w:rsidR="0002751F" w:rsidRPr="00B332F8" w:rsidRDefault="007011F3" w:rsidP="00762F0F">
            <w:pPr>
              <w:spacing w:before="40"/>
              <w:ind w:right="113"/>
              <w:jc w:val="right"/>
              <w:rPr>
                <w:szCs w:val="24"/>
              </w:rPr>
            </w:pPr>
            <w:r>
              <w:rPr>
                <w:szCs w:val="24"/>
              </w:rPr>
              <w:t>1,8</w:t>
            </w:r>
          </w:p>
        </w:tc>
      </w:tr>
      <w:tr w:rsidR="0002751F" w:rsidRPr="00B332F8" w:rsidTr="00886DCA">
        <w:trPr>
          <w:trHeight w:val="20"/>
          <w:jc w:val="center"/>
        </w:trPr>
        <w:tc>
          <w:tcPr>
            <w:tcW w:w="2969" w:type="dxa"/>
            <w:vAlign w:val="bottom"/>
          </w:tcPr>
          <w:p w:rsidR="0002751F" w:rsidRPr="00B332F8" w:rsidRDefault="0002751F" w:rsidP="00886DCA">
            <w:pPr>
              <w:spacing w:before="40"/>
              <w:rPr>
                <w:color w:val="000000"/>
                <w:szCs w:val="24"/>
              </w:rPr>
            </w:pPr>
            <w:r w:rsidRPr="00B332F8">
              <w:rPr>
                <w:color w:val="000000"/>
                <w:szCs w:val="24"/>
              </w:rPr>
              <w:t>строительство</w:t>
            </w:r>
          </w:p>
        </w:tc>
        <w:tc>
          <w:tcPr>
            <w:tcW w:w="1234" w:type="dxa"/>
            <w:shd w:val="clear" w:color="auto" w:fill="auto"/>
            <w:vAlign w:val="bottom"/>
          </w:tcPr>
          <w:p w:rsidR="0002751F" w:rsidRPr="00B332F8" w:rsidRDefault="005C4F80" w:rsidP="00886DCA">
            <w:pPr>
              <w:spacing w:before="40"/>
              <w:ind w:left="-57"/>
              <w:jc w:val="right"/>
              <w:rPr>
                <w:szCs w:val="24"/>
              </w:rPr>
            </w:pPr>
            <w:r>
              <w:rPr>
                <w:szCs w:val="24"/>
              </w:rPr>
              <w:t>717414,3</w:t>
            </w:r>
          </w:p>
        </w:tc>
        <w:tc>
          <w:tcPr>
            <w:tcW w:w="1134" w:type="dxa"/>
            <w:shd w:val="clear" w:color="auto" w:fill="auto"/>
            <w:vAlign w:val="bottom"/>
          </w:tcPr>
          <w:p w:rsidR="0002751F" w:rsidRPr="00B332F8" w:rsidRDefault="007011F3" w:rsidP="00762F0F">
            <w:pPr>
              <w:spacing w:before="40"/>
              <w:ind w:right="113"/>
              <w:jc w:val="right"/>
              <w:rPr>
                <w:szCs w:val="24"/>
              </w:rPr>
            </w:pPr>
            <w:r>
              <w:rPr>
                <w:szCs w:val="24"/>
              </w:rPr>
              <w:t>29,5</w:t>
            </w:r>
          </w:p>
        </w:tc>
        <w:tc>
          <w:tcPr>
            <w:tcW w:w="1153" w:type="dxa"/>
            <w:shd w:val="clear" w:color="auto" w:fill="auto"/>
            <w:vAlign w:val="bottom"/>
          </w:tcPr>
          <w:p w:rsidR="0002751F" w:rsidRPr="00B332F8" w:rsidRDefault="00212977" w:rsidP="00886DCA">
            <w:pPr>
              <w:spacing w:before="40"/>
              <w:jc w:val="right"/>
              <w:rPr>
                <w:szCs w:val="24"/>
              </w:rPr>
            </w:pPr>
            <w:r>
              <w:rPr>
                <w:szCs w:val="24"/>
              </w:rPr>
              <w:t>…</w:t>
            </w:r>
          </w:p>
        </w:tc>
        <w:tc>
          <w:tcPr>
            <w:tcW w:w="1115" w:type="dxa"/>
            <w:shd w:val="clear" w:color="auto" w:fill="auto"/>
            <w:vAlign w:val="bottom"/>
          </w:tcPr>
          <w:p w:rsidR="0002751F" w:rsidRPr="00B332F8" w:rsidRDefault="00212977" w:rsidP="00886DCA">
            <w:pPr>
              <w:spacing w:before="40"/>
              <w:jc w:val="right"/>
              <w:rPr>
                <w:szCs w:val="24"/>
              </w:rPr>
            </w:pPr>
            <w:r>
              <w:rPr>
                <w:szCs w:val="24"/>
              </w:rPr>
              <w:t>….</w:t>
            </w:r>
          </w:p>
        </w:tc>
        <w:tc>
          <w:tcPr>
            <w:tcW w:w="1220" w:type="dxa"/>
            <w:shd w:val="clear" w:color="auto" w:fill="auto"/>
            <w:vAlign w:val="bottom"/>
          </w:tcPr>
          <w:p w:rsidR="0002751F" w:rsidRPr="00B332F8" w:rsidRDefault="00762F0F" w:rsidP="00886DCA">
            <w:pPr>
              <w:spacing w:before="40"/>
              <w:jc w:val="right"/>
              <w:rPr>
                <w:szCs w:val="24"/>
              </w:rPr>
            </w:pPr>
            <w:r>
              <w:rPr>
                <w:szCs w:val="24"/>
              </w:rPr>
              <w:t>627430,7</w:t>
            </w:r>
          </w:p>
        </w:tc>
        <w:tc>
          <w:tcPr>
            <w:tcW w:w="1190" w:type="dxa"/>
            <w:shd w:val="clear" w:color="auto" w:fill="auto"/>
            <w:vAlign w:val="bottom"/>
          </w:tcPr>
          <w:p w:rsidR="0002751F" w:rsidRPr="00B332F8" w:rsidRDefault="007011F3" w:rsidP="00762F0F">
            <w:pPr>
              <w:spacing w:before="40"/>
              <w:ind w:right="113"/>
              <w:jc w:val="right"/>
              <w:rPr>
                <w:szCs w:val="24"/>
              </w:rPr>
            </w:pPr>
            <w:r>
              <w:rPr>
                <w:szCs w:val="24"/>
              </w:rPr>
              <w:t>26,0</w:t>
            </w:r>
          </w:p>
        </w:tc>
      </w:tr>
      <w:tr w:rsidR="0002751F" w:rsidRPr="00B332F8" w:rsidTr="00886DCA">
        <w:trPr>
          <w:trHeight w:val="20"/>
          <w:jc w:val="center"/>
        </w:trPr>
        <w:tc>
          <w:tcPr>
            <w:tcW w:w="2969" w:type="dxa"/>
            <w:vAlign w:val="bottom"/>
          </w:tcPr>
          <w:p w:rsidR="0002751F" w:rsidRPr="00B332F8" w:rsidRDefault="0002751F" w:rsidP="00886DCA">
            <w:pPr>
              <w:spacing w:before="40"/>
              <w:rPr>
                <w:color w:val="000000"/>
                <w:spacing w:val="-1"/>
                <w:szCs w:val="24"/>
              </w:rPr>
            </w:pPr>
            <w:r w:rsidRPr="00B332F8">
              <w:rPr>
                <w:color w:val="000000"/>
                <w:spacing w:val="-1"/>
                <w:szCs w:val="24"/>
              </w:rPr>
              <w:t>оптовая и розничная торговля; ремонт автотранспортных средств, мотоциклов, бытовых изделий и предметов личного пользования</w:t>
            </w:r>
          </w:p>
        </w:tc>
        <w:tc>
          <w:tcPr>
            <w:tcW w:w="1234" w:type="dxa"/>
            <w:shd w:val="clear" w:color="auto" w:fill="auto"/>
            <w:vAlign w:val="bottom"/>
          </w:tcPr>
          <w:p w:rsidR="0002751F" w:rsidRPr="00B332F8" w:rsidRDefault="005C4F80" w:rsidP="00886DCA">
            <w:pPr>
              <w:spacing w:before="40"/>
              <w:ind w:left="-57"/>
              <w:jc w:val="right"/>
              <w:rPr>
                <w:szCs w:val="24"/>
              </w:rPr>
            </w:pPr>
            <w:r>
              <w:rPr>
                <w:szCs w:val="24"/>
              </w:rPr>
              <w:t>206472,8</w:t>
            </w:r>
          </w:p>
        </w:tc>
        <w:tc>
          <w:tcPr>
            <w:tcW w:w="1134" w:type="dxa"/>
            <w:shd w:val="clear" w:color="auto" w:fill="auto"/>
            <w:vAlign w:val="bottom"/>
          </w:tcPr>
          <w:p w:rsidR="0002751F" w:rsidRPr="00B332F8" w:rsidRDefault="007011F3" w:rsidP="00762F0F">
            <w:pPr>
              <w:spacing w:before="40"/>
              <w:ind w:right="113"/>
              <w:jc w:val="right"/>
              <w:rPr>
                <w:szCs w:val="24"/>
              </w:rPr>
            </w:pPr>
            <w:r>
              <w:rPr>
                <w:szCs w:val="24"/>
              </w:rPr>
              <w:t>8,5</w:t>
            </w:r>
          </w:p>
        </w:tc>
        <w:tc>
          <w:tcPr>
            <w:tcW w:w="1153" w:type="dxa"/>
            <w:shd w:val="clear" w:color="auto" w:fill="auto"/>
            <w:vAlign w:val="bottom"/>
          </w:tcPr>
          <w:p w:rsidR="0002751F" w:rsidRPr="00B332F8" w:rsidRDefault="00212977" w:rsidP="00886DCA">
            <w:pPr>
              <w:spacing w:before="40"/>
              <w:jc w:val="right"/>
              <w:rPr>
                <w:szCs w:val="24"/>
              </w:rPr>
            </w:pPr>
            <w:r>
              <w:rPr>
                <w:szCs w:val="24"/>
              </w:rPr>
              <w:t>…</w:t>
            </w:r>
          </w:p>
        </w:tc>
        <w:tc>
          <w:tcPr>
            <w:tcW w:w="1115" w:type="dxa"/>
            <w:shd w:val="clear" w:color="auto" w:fill="auto"/>
            <w:vAlign w:val="bottom"/>
          </w:tcPr>
          <w:p w:rsidR="0002751F" w:rsidRPr="00B332F8" w:rsidRDefault="00212977" w:rsidP="00886DCA">
            <w:pPr>
              <w:spacing w:before="40"/>
              <w:jc w:val="right"/>
              <w:rPr>
                <w:szCs w:val="24"/>
              </w:rPr>
            </w:pPr>
            <w:r>
              <w:rPr>
                <w:szCs w:val="24"/>
              </w:rPr>
              <w:t>…</w:t>
            </w:r>
          </w:p>
        </w:tc>
        <w:tc>
          <w:tcPr>
            <w:tcW w:w="1220" w:type="dxa"/>
            <w:shd w:val="clear" w:color="auto" w:fill="auto"/>
            <w:vAlign w:val="bottom"/>
          </w:tcPr>
          <w:p w:rsidR="0002751F" w:rsidRPr="00B332F8" w:rsidRDefault="00762F0F" w:rsidP="00886DCA">
            <w:pPr>
              <w:spacing w:before="40"/>
              <w:jc w:val="right"/>
              <w:rPr>
                <w:szCs w:val="24"/>
              </w:rPr>
            </w:pPr>
            <w:r>
              <w:rPr>
                <w:szCs w:val="24"/>
              </w:rPr>
              <w:t>190822,4</w:t>
            </w:r>
          </w:p>
        </w:tc>
        <w:tc>
          <w:tcPr>
            <w:tcW w:w="1190" w:type="dxa"/>
            <w:shd w:val="clear" w:color="auto" w:fill="auto"/>
            <w:vAlign w:val="bottom"/>
          </w:tcPr>
          <w:p w:rsidR="0002751F" w:rsidRPr="00B332F8" w:rsidRDefault="007011F3" w:rsidP="00762F0F">
            <w:pPr>
              <w:spacing w:before="40"/>
              <w:ind w:right="113"/>
              <w:jc w:val="right"/>
              <w:rPr>
                <w:szCs w:val="24"/>
              </w:rPr>
            </w:pPr>
            <w:r>
              <w:rPr>
                <w:szCs w:val="24"/>
              </w:rPr>
              <w:t>7,9</w:t>
            </w:r>
          </w:p>
        </w:tc>
      </w:tr>
      <w:tr w:rsidR="0002751F" w:rsidRPr="00B332F8" w:rsidTr="00886DCA">
        <w:trPr>
          <w:trHeight w:val="20"/>
          <w:jc w:val="center"/>
        </w:trPr>
        <w:tc>
          <w:tcPr>
            <w:tcW w:w="2969" w:type="dxa"/>
            <w:vAlign w:val="bottom"/>
          </w:tcPr>
          <w:p w:rsidR="0002751F" w:rsidRPr="00B332F8" w:rsidRDefault="0002751F" w:rsidP="00886DCA">
            <w:pPr>
              <w:spacing w:before="40"/>
              <w:rPr>
                <w:color w:val="000000"/>
                <w:szCs w:val="24"/>
              </w:rPr>
            </w:pPr>
            <w:r w:rsidRPr="00B332F8">
              <w:rPr>
                <w:color w:val="000000"/>
                <w:szCs w:val="24"/>
              </w:rPr>
              <w:t>гостиницы и рестораны</w:t>
            </w:r>
          </w:p>
        </w:tc>
        <w:tc>
          <w:tcPr>
            <w:tcW w:w="1234" w:type="dxa"/>
            <w:shd w:val="clear" w:color="auto" w:fill="auto"/>
            <w:vAlign w:val="bottom"/>
          </w:tcPr>
          <w:p w:rsidR="0002751F" w:rsidRPr="00B332F8" w:rsidRDefault="005C4F80" w:rsidP="00886DCA">
            <w:pPr>
              <w:spacing w:before="40"/>
              <w:ind w:left="-57"/>
              <w:jc w:val="right"/>
              <w:rPr>
                <w:szCs w:val="24"/>
              </w:rPr>
            </w:pPr>
            <w:r>
              <w:rPr>
                <w:szCs w:val="24"/>
              </w:rPr>
              <w:t>97838,8</w:t>
            </w:r>
          </w:p>
        </w:tc>
        <w:tc>
          <w:tcPr>
            <w:tcW w:w="1134" w:type="dxa"/>
            <w:shd w:val="clear" w:color="auto" w:fill="auto"/>
            <w:vAlign w:val="bottom"/>
          </w:tcPr>
          <w:p w:rsidR="0002751F" w:rsidRPr="00B332F8" w:rsidRDefault="007011F3" w:rsidP="00762F0F">
            <w:pPr>
              <w:spacing w:before="40"/>
              <w:ind w:right="113"/>
              <w:jc w:val="right"/>
              <w:rPr>
                <w:szCs w:val="24"/>
              </w:rPr>
            </w:pPr>
            <w:r>
              <w:rPr>
                <w:szCs w:val="24"/>
              </w:rPr>
              <w:t>4,0</w:t>
            </w:r>
          </w:p>
        </w:tc>
        <w:tc>
          <w:tcPr>
            <w:tcW w:w="1153" w:type="dxa"/>
            <w:shd w:val="clear" w:color="auto" w:fill="auto"/>
            <w:vAlign w:val="bottom"/>
          </w:tcPr>
          <w:p w:rsidR="0002751F" w:rsidRPr="00B332F8" w:rsidRDefault="00212977" w:rsidP="00886DCA">
            <w:pPr>
              <w:spacing w:before="40"/>
              <w:jc w:val="right"/>
              <w:rPr>
                <w:szCs w:val="24"/>
              </w:rPr>
            </w:pPr>
            <w:r>
              <w:rPr>
                <w:szCs w:val="24"/>
              </w:rPr>
              <w:t>…</w:t>
            </w:r>
          </w:p>
        </w:tc>
        <w:tc>
          <w:tcPr>
            <w:tcW w:w="1115" w:type="dxa"/>
            <w:shd w:val="clear" w:color="auto" w:fill="auto"/>
            <w:vAlign w:val="bottom"/>
          </w:tcPr>
          <w:p w:rsidR="0002751F" w:rsidRPr="00B332F8" w:rsidRDefault="00212977" w:rsidP="00886DCA">
            <w:pPr>
              <w:spacing w:before="40"/>
              <w:jc w:val="right"/>
              <w:rPr>
                <w:szCs w:val="24"/>
              </w:rPr>
            </w:pPr>
            <w:r>
              <w:rPr>
                <w:szCs w:val="24"/>
              </w:rPr>
              <w:t>…</w:t>
            </w:r>
          </w:p>
        </w:tc>
        <w:tc>
          <w:tcPr>
            <w:tcW w:w="1220" w:type="dxa"/>
            <w:shd w:val="clear" w:color="auto" w:fill="auto"/>
            <w:vAlign w:val="bottom"/>
          </w:tcPr>
          <w:p w:rsidR="0002751F" w:rsidRPr="00B332F8" w:rsidRDefault="00762F0F" w:rsidP="00886DCA">
            <w:pPr>
              <w:spacing w:before="40"/>
              <w:jc w:val="right"/>
              <w:rPr>
                <w:szCs w:val="24"/>
              </w:rPr>
            </w:pPr>
            <w:r>
              <w:rPr>
                <w:szCs w:val="24"/>
              </w:rPr>
              <w:t>86727,0</w:t>
            </w:r>
          </w:p>
        </w:tc>
        <w:tc>
          <w:tcPr>
            <w:tcW w:w="1190" w:type="dxa"/>
            <w:shd w:val="clear" w:color="auto" w:fill="auto"/>
            <w:vAlign w:val="bottom"/>
          </w:tcPr>
          <w:p w:rsidR="0002751F" w:rsidRPr="00B332F8" w:rsidRDefault="007011F3" w:rsidP="00762F0F">
            <w:pPr>
              <w:spacing w:before="40"/>
              <w:ind w:right="113"/>
              <w:jc w:val="right"/>
              <w:rPr>
                <w:szCs w:val="24"/>
              </w:rPr>
            </w:pPr>
            <w:r>
              <w:rPr>
                <w:szCs w:val="24"/>
              </w:rPr>
              <w:t>3,</w:t>
            </w:r>
            <w:r w:rsidR="006F3BB0">
              <w:rPr>
                <w:szCs w:val="24"/>
              </w:rPr>
              <w:t>6</w:t>
            </w:r>
          </w:p>
        </w:tc>
      </w:tr>
      <w:tr w:rsidR="0002751F" w:rsidRPr="00B332F8" w:rsidTr="00886DCA">
        <w:trPr>
          <w:trHeight w:val="20"/>
          <w:jc w:val="center"/>
        </w:trPr>
        <w:tc>
          <w:tcPr>
            <w:tcW w:w="2969" w:type="dxa"/>
            <w:vAlign w:val="bottom"/>
          </w:tcPr>
          <w:p w:rsidR="0002751F" w:rsidRPr="00B332F8" w:rsidRDefault="0002751F" w:rsidP="00886DCA">
            <w:pPr>
              <w:spacing w:before="40"/>
              <w:rPr>
                <w:color w:val="000000"/>
                <w:szCs w:val="24"/>
              </w:rPr>
            </w:pPr>
            <w:r w:rsidRPr="00B332F8">
              <w:rPr>
                <w:color w:val="000000"/>
                <w:szCs w:val="24"/>
              </w:rPr>
              <w:t>транспорт и связь</w:t>
            </w:r>
          </w:p>
        </w:tc>
        <w:tc>
          <w:tcPr>
            <w:tcW w:w="1234" w:type="dxa"/>
            <w:shd w:val="clear" w:color="auto" w:fill="auto"/>
            <w:vAlign w:val="bottom"/>
          </w:tcPr>
          <w:p w:rsidR="0002751F" w:rsidRPr="00B332F8" w:rsidRDefault="005C4F80" w:rsidP="00886DCA">
            <w:pPr>
              <w:spacing w:before="40"/>
              <w:ind w:left="-57"/>
              <w:jc w:val="right"/>
              <w:rPr>
                <w:szCs w:val="24"/>
              </w:rPr>
            </w:pPr>
            <w:r>
              <w:rPr>
                <w:szCs w:val="24"/>
              </w:rPr>
              <w:t>100977,7</w:t>
            </w:r>
          </w:p>
        </w:tc>
        <w:tc>
          <w:tcPr>
            <w:tcW w:w="1134" w:type="dxa"/>
            <w:shd w:val="clear" w:color="auto" w:fill="auto"/>
            <w:vAlign w:val="bottom"/>
          </w:tcPr>
          <w:p w:rsidR="0002751F" w:rsidRPr="00B332F8" w:rsidRDefault="007011F3" w:rsidP="00762F0F">
            <w:pPr>
              <w:spacing w:before="40"/>
              <w:ind w:right="113"/>
              <w:jc w:val="right"/>
              <w:rPr>
                <w:szCs w:val="24"/>
              </w:rPr>
            </w:pPr>
            <w:r>
              <w:rPr>
                <w:szCs w:val="24"/>
              </w:rPr>
              <w:t>4,1</w:t>
            </w:r>
          </w:p>
        </w:tc>
        <w:tc>
          <w:tcPr>
            <w:tcW w:w="1153" w:type="dxa"/>
            <w:shd w:val="clear" w:color="auto" w:fill="auto"/>
            <w:vAlign w:val="bottom"/>
          </w:tcPr>
          <w:p w:rsidR="0002751F" w:rsidRPr="00B332F8" w:rsidRDefault="00212977" w:rsidP="00886DCA">
            <w:pPr>
              <w:spacing w:before="40"/>
              <w:jc w:val="right"/>
              <w:rPr>
                <w:szCs w:val="24"/>
              </w:rPr>
            </w:pPr>
            <w:r>
              <w:rPr>
                <w:szCs w:val="24"/>
              </w:rPr>
              <w:t>…</w:t>
            </w:r>
          </w:p>
        </w:tc>
        <w:tc>
          <w:tcPr>
            <w:tcW w:w="1115" w:type="dxa"/>
            <w:shd w:val="clear" w:color="auto" w:fill="auto"/>
            <w:vAlign w:val="bottom"/>
          </w:tcPr>
          <w:p w:rsidR="0002751F" w:rsidRPr="00B332F8" w:rsidRDefault="00212977" w:rsidP="00886DCA">
            <w:pPr>
              <w:spacing w:before="40"/>
              <w:jc w:val="right"/>
              <w:rPr>
                <w:szCs w:val="24"/>
              </w:rPr>
            </w:pPr>
            <w:r>
              <w:rPr>
                <w:szCs w:val="24"/>
              </w:rPr>
              <w:t>…</w:t>
            </w:r>
          </w:p>
        </w:tc>
        <w:tc>
          <w:tcPr>
            <w:tcW w:w="1220" w:type="dxa"/>
            <w:shd w:val="clear" w:color="auto" w:fill="auto"/>
            <w:vAlign w:val="bottom"/>
          </w:tcPr>
          <w:p w:rsidR="0002751F" w:rsidRPr="00B332F8" w:rsidRDefault="00762F0F" w:rsidP="00886DCA">
            <w:pPr>
              <w:spacing w:before="40"/>
              <w:jc w:val="right"/>
              <w:rPr>
                <w:szCs w:val="24"/>
              </w:rPr>
            </w:pPr>
            <w:r>
              <w:rPr>
                <w:szCs w:val="24"/>
              </w:rPr>
              <w:t>95726,2</w:t>
            </w:r>
          </w:p>
        </w:tc>
        <w:tc>
          <w:tcPr>
            <w:tcW w:w="1190" w:type="dxa"/>
            <w:shd w:val="clear" w:color="auto" w:fill="auto"/>
            <w:vAlign w:val="bottom"/>
          </w:tcPr>
          <w:p w:rsidR="0002751F" w:rsidRPr="00B332F8" w:rsidRDefault="006F3BB0" w:rsidP="00762F0F">
            <w:pPr>
              <w:spacing w:before="40"/>
              <w:ind w:right="113"/>
              <w:jc w:val="right"/>
              <w:rPr>
                <w:szCs w:val="24"/>
              </w:rPr>
            </w:pPr>
            <w:r>
              <w:rPr>
                <w:szCs w:val="24"/>
              </w:rPr>
              <w:t>4,0</w:t>
            </w:r>
          </w:p>
        </w:tc>
      </w:tr>
      <w:tr w:rsidR="0002751F" w:rsidRPr="00B332F8" w:rsidTr="00886DCA">
        <w:trPr>
          <w:trHeight w:val="20"/>
          <w:jc w:val="center"/>
        </w:trPr>
        <w:tc>
          <w:tcPr>
            <w:tcW w:w="2969" w:type="dxa"/>
            <w:vAlign w:val="bottom"/>
          </w:tcPr>
          <w:p w:rsidR="0002751F" w:rsidRPr="00B332F8" w:rsidRDefault="0002751F" w:rsidP="00886DCA">
            <w:pPr>
              <w:spacing w:before="40"/>
              <w:ind w:left="410"/>
              <w:rPr>
                <w:color w:val="000000"/>
                <w:szCs w:val="24"/>
              </w:rPr>
            </w:pPr>
            <w:r w:rsidRPr="00B332F8">
              <w:rPr>
                <w:color w:val="000000"/>
                <w:szCs w:val="24"/>
              </w:rPr>
              <w:t>в том числе связь</w:t>
            </w:r>
          </w:p>
        </w:tc>
        <w:tc>
          <w:tcPr>
            <w:tcW w:w="1234" w:type="dxa"/>
            <w:shd w:val="clear" w:color="auto" w:fill="auto"/>
            <w:vAlign w:val="bottom"/>
          </w:tcPr>
          <w:p w:rsidR="0002751F" w:rsidRPr="00B332F8" w:rsidRDefault="005C4F80" w:rsidP="00886DCA">
            <w:pPr>
              <w:spacing w:before="40"/>
              <w:ind w:left="-57"/>
              <w:jc w:val="right"/>
              <w:rPr>
                <w:szCs w:val="24"/>
              </w:rPr>
            </w:pPr>
            <w:r>
              <w:rPr>
                <w:szCs w:val="24"/>
              </w:rPr>
              <w:t>51789,4</w:t>
            </w:r>
          </w:p>
        </w:tc>
        <w:tc>
          <w:tcPr>
            <w:tcW w:w="1134" w:type="dxa"/>
            <w:shd w:val="clear" w:color="auto" w:fill="auto"/>
            <w:vAlign w:val="bottom"/>
          </w:tcPr>
          <w:p w:rsidR="0002751F" w:rsidRPr="00B332F8" w:rsidRDefault="007011F3" w:rsidP="00762F0F">
            <w:pPr>
              <w:spacing w:before="40"/>
              <w:ind w:right="113"/>
              <w:jc w:val="right"/>
              <w:rPr>
                <w:szCs w:val="24"/>
              </w:rPr>
            </w:pPr>
            <w:r>
              <w:rPr>
                <w:szCs w:val="24"/>
              </w:rPr>
              <w:t>2,1</w:t>
            </w:r>
          </w:p>
        </w:tc>
        <w:tc>
          <w:tcPr>
            <w:tcW w:w="1153" w:type="dxa"/>
            <w:shd w:val="clear" w:color="auto" w:fill="auto"/>
            <w:vAlign w:val="bottom"/>
          </w:tcPr>
          <w:p w:rsidR="0002751F" w:rsidRPr="00B332F8" w:rsidRDefault="00212977" w:rsidP="00886DCA">
            <w:pPr>
              <w:spacing w:before="40"/>
              <w:jc w:val="right"/>
              <w:rPr>
                <w:szCs w:val="24"/>
              </w:rPr>
            </w:pPr>
            <w:r>
              <w:rPr>
                <w:szCs w:val="24"/>
              </w:rPr>
              <w:t>…</w:t>
            </w:r>
          </w:p>
        </w:tc>
        <w:tc>
          <w:tcPr>
            <w:tcW w:w="1115" w:type="dxa"/>
            <w:shd w:val="clear" w:color="auto" w:fill="auto"/>
            <w:vAlign w:val="bottom"/>
          </w:tcPr>
          <w:p w:rsidR="0002751F" w:rsidRPr="00B332F8" w:rsidRDefault="00212977" w:rsidP="00886DCA">
            <w:pPr>
              <w:spacing w:before="40"/>
              <w:jc w:val="right"/>
              <w:rPr>
                <w:szCs w:val="24"/>
              </w:rPr>
            </w:pPr>
            <w:r>
              <w:rPr>
                <w:szCs w:val="24"/>
              </w:rPr>
              <w:t>…</w:t>
            </w:r>
          </w:p>
        </w:tc>
        <w:tc>
          <w:tcPr>
            <w:tcW w:w="1220" w:type="dxa"/>
            <w:shd w:val="clear" w:color="auto" w:fill="auto"/>
            <w:vAlign w:val="bottom"/>
          </w:tcPr>
          <w:p w:rsidR="0002751F" w:rsidRPr="00B332F8" w:rsidRDefault="00762F0F" w:rsidP="00886DCA">
            <w:pPr>
              <w:spacing w:before="40"/>
              <w:jc w:val="right"/>
              <w:rPr>
                <w:szCs w:val="24"/>
              </w:rPr>
            </w:pPr>
            <w:r>
              <w:rPr>
                <w:szCs w:val="24"/>
              </w:rPr>
              <w:t>35031,6</w:t>
            </w:r>
          </w:p>
        </w:tc>
        <w:tc>
          <w:tcPr>
            <w:tcW w:w="1190" w:type="dxa"/>
            <w:shd w:val="clear" w:color="auto" w:fill="auto"/>
            <w:vAlign w:val="bottom"/>
          </w:tcPr>
          <w:p w:rsidR="0002751F" w:rsidRPr="00B332F8" w:rsidRDefault="006F3BB0" w:rsidP="00762F0F">
            <w:pPr>
              <w:spacing w:before="40"/>
              <w:ind w:right="113"/>
              <w:jc w:val="right"/>
              <w:rPr>
                <w:szCs w:val="24"/>
              </w:rPr>
            </w:pPr>
            <w:r>
              <w:rPr>
                <w:szCs w:val="24"/>
              </w:rPr>
              <w:t>1,5</w:t>
            </w:r>
          </w:p>
        </w:tc>
      </w:tr>
      <w:tr w:rsidR="0002751F" w:rsidRPr="00B332F8" w:rsidTr="00886DCA">
        <w:trPr>
          <w:trHeight w:val="20"/>
          <w:jc w:val="center"/>
        </w:trPr>
        <w:tc>
          <w:tcPr>
            <w:tcW w:w="2969" w:type="dxa"/>
            <w:vAlign w:val="bottom"/>
          </w:tcPr>
          <w:p w:rsidR="0002751F" w:rsidRPr="00B332F8" w:rsidRDefault="0002751F" w:rsidP="00886DCA">
            <w:pPr>
              <w:spacing w:before="40"/>
              <w:rPr>
                <w:color w:val="000000"/>
                <w:szCs w:val="24"/>
              </w:rPr>
            </w:pPr>
            <w:r w:rsidRPr="00B332F8">
              <w:rPr>
                <w:color w:val="000000"/>
                <w:szCs w:val="24"/>
              </w:rPr>
              <w:t>финансовая деятельность</w:t>
            </w:r>
          </w:p>
        </w:tc>
        <w:tc>
          <w:tcPr>
            <w:tcW w:w="1234" w:type="dxa"/>
            <w:shd w:val="clear" w:color="auto" w:fill="auto"/>
            <w:vAlign w:val="bottom"/>
          </w:tcPr>
          <w:p w:rsidR="0002751F" w:rsidRPr="00B332F8" w:rsidRDefault="005C4F80" w:rsidP="00886DCA">
            <w:pPr>
              <w:spacing w:before="40"/>
              <w:ind w:left="-57"/>
              <w:jc w:val="right"/>
              <w:rPr>
                <w:szCs w:val="24"/>
              </w:rPr>
            </w:pPr>
            <w:r>
              <w:rPr>
                <w:szCs w:val="24"/>
              </w:rPr>
              <w:t>297,2</w:t>
            </w:r>
          </w:p>
        </w:tc>
        <w:tc>
          <w:tcPr>
            <w:tcW w:w="1134" w:type="dxa"/>
            <w:shd w:val="clear" w:color="auto" w:fill="auto"/>
            <w:vAlign w:val="bottom"/>
          </w:tcPr>
          <w:p w:rsidR="0002751F" w:rsidRPr="00B332F8" w:rsidRDefault="007011F3" w:rsidP="00762F0F">
            <w:pPr>
              <w:spacing w:before="40"/>
              <w:ind w:right="113"/>
              <w:jc w:val="right"/>
              <w:rPr>
                <w:szCs w:val="24"/>
              </w:rPr>
            </w:pPr>
            <w:r>
              <w:rPr>
                <w:szCs w:val="24"/>
              </w:rPr>
              <w:t>0,0</w:t>
            </w:r>
          </w:p>
        </w:tc>
        <w:tc>
          <w:tcPr>
            <w:tcW w:w="1153" w:type="dxa"/>
            <w:shd w:val="clear" w:color="auto" w:fill="auto"/>
            <w:vAlign w:val="bottom"/>
          </w:tcPr>
          <w:p w:rsidR="0002751F" w:rsidRPr="00B332F8" w:rsidRDefault="00212977" w:rsidP="00886DCA">
            <w:pPr>
              <w:spacing w:before="40"/>
              <w:jc w:val="right"/>
              <w:rPr>
                <w:szCs w:val="24"/>
              </w:rPr>
            </w:pPr>
            <w:r>
              <w:rPr>
                <w:szCs w:val="24"/>
              </w:rPr>
              <w:t>…</w:t>
            </w:r>
          </w:p>
        </w:tc>
        <w:tc>
          <w:tcPr>
            <w:tcW w:w="1115" w:type="dxa"/>
            <w:shd w:val="clear" w:color="auto" w:fill="auto"/>
            <w:vAlign w:val="bottom"/>
          </w:tcPr>
          <w:p w:rsidR="0002751F" w:rsidRPr="00B332F8" w:rsidRDefault="00212977" w:rsidP="00886DCA">
            <w:pPr>
              <w:spacing w:before="40"/>
              <w:jc w:val="right"/>
              <w:rPr>
                <w:szCs w:val="24"/>
              </w:rPr>
            </w:pPr>
            <w:r>
              <w:rPr>
                <w:szCs w:val="24"/>
              </w:rPr>
              <w:t>…</w:t>
            </w:r>
          </w:p>
        </w:tc>
        <w:tc>
          <w:tcPr>
            <w:tcW w:w="1220" w:type="dxa"/>
            <w:shd w:val="clear" w:color="auto" w:fill="auto"/>
            <w:vAlign w:val="bottom"/>
          </w:tcPr>
          <w:p w:rsidR="0002751F" w:rsidRPr="00B332F8" w:rsidRDefault="00762F0F" w:rsidP="00886DCA">
            <w:pPr>
              <w:spacing w:before="40"/>
              <w:jc w:val="right"/>
              <w:rPr>
                <w:szCs w:val="24"/>
              </w:rPr>
            </w:pPr>
            <w:r>
              <w:rPr>
                <w:szCs w:val="24"/>
              </w:rPr>
              <w:t>8899,0</w:t>
            </w:r>
          </w:p>
        </w:tc>
        <w:tc>
          <w:tcPr>
            <w:tcW w:w="1190" w:type="dxa"/>
            <w:shd w:val="clear" w:color="auto" w:fill="auto"/>
            <w:vAlign w:val="bottom"/>
          </w:tcPr>
          <w:p w:rsidR="0002751F" w:rsidRPr="00B332F8" w:rsidRDefault="006F3BB0" w:rsidP="00762F0F">
            <w:pPr>
              <w:spacing w:before="40"/>
              <w:ind w:right="113"/>
              <w:jc w:val="right"/>
              <w:rPr>
                <w:szCs w:val="24"/>
              </w:rPr>
            </w:pPr>
            <w:r>
              <w:rPr>
                <w:szCs w:val="24"/>
              </w:rPr>
              <w:t>0,4</w:t>
            </w:r>
          </w:p>
        </w:tc>
      </w:tr>
      <w:tr w:rsidR="0002751F" w:rsidRPr="00B332F8" w:rsidTr="00886DCA">
        <w:trPr>
          <w:trHeight w:val="20"/>
          <w:jc w:val="center"/>
        </w:trPr>
        <w:tc>
          <w:tcPr>
            <w:tcW w:w="2969" w:type="dxa"/>
            <w:vAlign w:val="bottom"/>
          </w:tcPr>
          <w:p w:rsidR="0002751F" w:rsidRPr="00B332F8" w:rsidRDefault="00351736" w:rsidP="00886DCA">
            <w:pPr>
              <w:spacing w:before="40"/>
              <w:rPr>
                <w:color w:val="000000"/>
                <w:szCs w:val="24"/>
              </w:rPr>
            </w:pPr>
            <w:r>
              <w:rPr>
                <w:color w:val="000000"/>
                <w:szCs w:val="24"/>
              </w:rPr>
              <w:t>операции с недвижи</w:t>
            </w:r>
            <w:r w:rsidR="0002751F" w:rsidRPr="00B332F8">
              <w:rPr>
                <w:color w:val="000000"/>
                <w:szCs w:val="24"/>
              </w:rPr>
              <w:t>мым имуществом, аренда и пре</w:t>
            </w:r>
            <w:r>
              <w:rPr>
                <w:color w:val="000000"/>
                <w:szCs w:val="24"/>
              </w:rPr>
              <w:t>до</w:t>
            </w:r>
            <w:r w:rsidR="0002751F" w:rsidRPr="00B332F8">
              <w:rPr>
                <w:color w:val="000000"/>
                <w:szCs w:val="24"/>
              </w:rPr>
              <w:t>ставление услуг</w:t>
            </w:r>
          </w:p>
        </w:tc>
        <w:tc>
          <w:tcPr>
            <w:tcW w:w="1234" w:type="dxa"/>
            <w:shd w:val="clear" w:color="auto" w:fill="auto"/>
            <w:vAlign w:val="bottom"/>
          </w:tcPr>
          <w:p w:rsidR="0002751F" w:rsidRPr="00B332F8" w:rsidRDefault="005C4F80" w:rsidP="00886DCA">
            <w:pPr>
              <w:spacing w:before="40"/>
              <w:ind w:left="-57"/>
              <w:jc w:val="right"/>
              <w:rPr>
                <w:szCs w:val="24"/>
              </w:rPr>
            </w:pPr>
            <w:r>
              <w:rPr>
                <w:szCs w:val="24"/>
              </w:rPr>
              <w:t>296595,8</w:t>
            </w:r>
          </w:p>
        </w:tc>
        <w:tc>
          <w:tcPr>
            <w:tcW w:w="1134" w:type="dxa"/>
            <w:shd w:val="clear" w:color="auto" w:fill="auto"/>
            <w:vAlign w:val="bottom"/>
          </w:tcPr>
          <w:p w:rsidR="0002751F" w:rsidRPr="00B332F8" w:rsidRDefault="007011F3" w:rsidP="00762F0F">
            <w:pPr>
              <w:spacing w:before="40"/>
              <w:ind w:right="113"/>
              <w:jc w:val="right"/>
              <w:rPr>
                <w:szCs w:val="24"/>
              </w:rPr>
            </w:pPr>
            <w:r>
              <w:rPr>
                <w:szCs w:val="24"/>
              </w:rPr>
              <w:t>12,2</w:t>
            </w:r>
          </w:p>
        </w:tc>
        <w:tc>
          <w:tcPr>
            <w:tcW w:w="1153" w:type="dxa"/>
            <w:shd w:val="clear" w:color="auto" w:fill="auto"/>
            <w:vAlign w:val="bottom"/>
          </w:tcPr>
          <w:p w:rsidR="0002751F" w:rsidRPr="00B332F8" w:rsidRDefault="00212977" w:rsidP="00886DCA">
            <w:pPr>
              <w:spacing w:before="40"/>
              <w:jc w:val="right"/>
              <w:rPr>
                <w:szCs w:val="24"/>
              </w:rPr>
            </w:pPr>
            <w:r>
              <w:rPr>
                <w:szCs w:val="24"/>
              </w:rPr>
              <w:t>…</w:t>
            </w:r>
          </w:p>
        </w:tc>
        <w:tc>
          <w:tcPr>
            <w:tcW w:w="1115" w:type="dxa"/>
            <w:shd w:val="clear" w:color="auto" w:fill="auto"/>
            <w:vAlign w:val="bottom"/>
          </w:tcPr>
          <w:p w:rsidR="0002751F" w:rsidRPr="00B332F8" w:rsidRDefault="00212977" w:rsidP="00886DCA">
            <w:pPr>
              <w:spacing w:before="40"/>
              <w:jc w:val="right"/>
              <w:rPr>
                <w:szCs w:val="24"/>
              </w:rPr>
            </w:pPr>
            <w:r>
              <w:rPr>
                <w:szCs w:val="24"/>
              </w:rPr>
              <w:t>…</w:t>
            </w:r>
          </w:p>
        </w:tc>
        <w:tc>
          <w:tcPr>
            <w:tcW w:w="1220" w:type="dxa"/>
            <w:shd w:val="clear" w:color="auto" w:fill="auto"/>
            <w:vAlign w:val="bottom"/>
          </w:tcPr>
          <w:p w:rsidR="0002751F" w:rsidRPr="00B332F8" w:rsidRDefault="00762F0F" w:rsidP="00886DCA">
            <w:pPr>
              <w:spacing w:before="40"/>
              <w:jc w:val="right"/>
              <w:rPr>
                <w:szCs w:val="24"/>
              </w:rPr>
            </w:pPr>
            <w:r>
              <w:rPr>
                <w:szCs w:val="24"/>
              </w:rPr>
              <w:t>562080,3</w:t>
            </w:r>
          </w:p>
        </w:tc>
        <w:tc>
          <w:tcPr>
            <w:tcW w:w="1190" w:type="dxa"/>
            <w:shd w:val="clear" w:color="auto" w:fill="auto"/>
            <w:vAlign w:val="bottom"/>
          </w:tcPr>
          <w:p w:rsidR="0002751F" w:rsidRPr="00B332F8" w:rsidRDefault="006F3BB0" w:rsidP="00762F0F">
            <w:pPr>
              <w:spacing w:before="40"/>
              <w:ind w:right="113"/>
              <w:jc w:val="right"/>
              <w:rPr>
                <w:szCs w:val="24"/>
              </w:rPr>
            </w:pPr>
            <w:r>
              <w:rPr>
                <w:szCs w:val="24"/>
              </w:rPr>
              <w:t>23,3</w:t>
            </w:r>
          </w:p>
        </w:tc>
      </w:tr>
      <w:tr w:rsidR="0002751F" w:rsidRPr="00B332F8" w:rsidTr="00886DCA">
        <w:trPr>
          <w:trHeight w:val="20"/>
          <w:jc w:val="center"/>
        </w:trPr>
        <w:tc>
          <w:tcPr>
            <w:tcW w:w="2969" w:type="dxa"/>
            <w:vAlign w:val="bottom"/>
          </w:tcPr>
          <w:p w:rsidR="0002751F" w:rsidRPr="00B332F8" w:rsidRDefault="0002751F" w:rsidP="00886DCA">
            <w:pPr>
              <w:spacing w:before="40"/>
              <w:rPr>
                <w:color w:val="000000"/>
                <w:szCs w:val="24"/>
              </w:rPr>
            </w:pPr>
            <w:r w:rsidRPr="00B332F8">
              <w:rPr>
                <w:color w:val="000000"/>
                <w:szCs w:val="24"/>
              </w:rPr>
              <w:t>образование</w:t>
            </w:r>
          </w:p>
        </w:tc>
        <w:tc>
          <w:tcPr>
            <w:tcW w:w="1234" w:type="dxa"/>
            <w:shd w:val="clear" w:color="auto" w:fill="auto"/>
            <w:vAlign w:val="bottom"/>
          </w:tcPr>
          <w:p w:rsidR="0002751F" w:rsidRPr="00B332F8" w:rsidRDefault="005C4F80" w:rsidP="00886DCA">
            <w:pPr>
              <w:spacing w:before="40"/>
              <w:ind w:left="-57"/>
              <w:jc w:val="right"/>
              <w:rPr>
                <w:szCs w:val="24"/>
              </w:rPr>
            </w:pPr>
            <w:r>
              <w:rPr>
                <w:szCs w:val="24"/>
              </w:rPr>
              <w:t>8841,0</w:t>
            </w:r>
          </w:p>
        </w:tc>
        <w:tc>
          <w:tcPr>
            <w:tcW w:w="1134" w:type="dxa"/>
            <w:shd w:val="clear" w:color="auto" w:fill="auto"/>
            <w:vAlign w:val="bottom"/>
          </w:tcPr>
          <w:p w:rsidR="0002751F" w:rsidRPr="00B332F8" w:rsidRDefault="007011F3" w:rsidP="00762F0F">
            <w:pPr>
              <w:spacing w:before="40"/>
              <w:ind w:right="113"/>
              <w:jc w:val="right"/>
              <w:rPr>
                <w:szCs w:val="24"/>
              </w:rPr>
            </w:pPr>
            <w:r>
              <w:rPr>
                <w:szCs w:val="24"/>
              </w:rPr>
              <w:t>0,4</w:t>
            </w:r>
          </w:p>
        </w:tc>
        <w:tc>
          <w:tcPr>
            <w:tcW w:w="1153" w:type="dxa"/>
            <w:shd w:val="clear" w:color="auto" w:fill="auto"/>
            <w:vAlign w:val="bottom"/>
          </w:tcPr>
          <w:p w:rsidR="0002751F" w:rsidRPr="00B332F8" w:rsidRDefault="00212977" w:rsidP="00886DCA">
            <w:pPr>
              <w:spacing w:before="40"/>
              <w:jc w:val="right"/>
              <w:rPr>
                <w:szCs w:val="24"/>
              </w:rPr>
            </w:pPr>
            <w:r>
              <w:rPr>
                <w:szCs w:val="24"/>
              </w:rPr>
              <w:t>…</w:t>
            </w:r>
          </w:p>
        </w:tc>
        <w:tc>
          <w:tcPr>
            <w:tcW w:w="1115" w:type="dxa"/>
            <w:shd w:val="clear" w:color="auto" w:fill="auto"/>
            <w:vAlign w:val="bottom"/>
          </w:tcPr>
          <w:p w:rsidR="0002751F" w:rsidRPr="00B332F8" w:rsidRDefault="00212977" w:rsidP="00886DCA">
            <w:pPr>
              <w:spacing w:before="40"/>
              <w:jc w:val="right"/>
              <w:rPr>
                <w:szCs w:val="24"/>
              </w:rPr>
            </w:pPr>
            <w:r>
              <w:rPr>
                <w:szCs w:val="24"/>
              </w:rPr>
              <w:t>…</w:t>
            </w:r>
          </w:p>
        </w:tc>
        <w:tc>
          <w:tcPr>
            <w:tcW w:w="1220" w:type="dxa"/>
            <w:shd w:val="clear" w:color="auto" w:fill="auto"/>
            <w:vAlign w:val="bottom"/>
          </w:tcPr>
          <w:p w:rsidR="0002751F" w:rsidRPr="00B332F8" w:rsidRDefault="00762F0F" w:rsidP="00886DCA">
            <w:pPr>
              <w:spacing w:before="40"/>
              <w:jc w:val="right"/>
              <w:rPr>
                <w:szCs w:val="24"/>
              </w:rPr>
            </w:pPr>
            <w:r>
              <w:rPr>
                <w:szCs w:val="24"/>
              </w:rPr>
              <w:t>5063,8</w:t>
            </w:r>
          </w:p>
        </w:tc>
        <w:tc>
          <w:tcPr>
            <w:tcW w:w="1190" w:type="dxa"/>
            <w:shd w:val="clear" w:color="auto" w:fill="auto"/>
            <w:vAlign w:val="bottom"/>
          </w:tcPr>
          <w:p w:rsidR="0002751F" w:rsidRPr="00B332F8" w:rsidRDefault="006F3BB0" w:rsidP="00762F0F">
            <w:pPr>
              <w:spacing w:before="40"/>
              <w:ind w:right="113"/>
              <w:jc w:val="right"/>
              <w:rPr>
                <w:szCs w:val="24"/>
              </w:rPr>
            </w:pPr>
            <w:r>
              <w:rPr>
                <w:szCs w:val="24"/>
              </w:rPr>
              <w:t>0,2</w:t>
            </w:r>
          </w:p>
        </w:tc>
      </w:tr>
      <w:tr w:rsidR="0002751F" w:rsidRPr="00B332F8" w:rsidTr="00886DCA">
        <w:trPr>
          <w:trHeight w:val="20"/>
          <w:jc w:val="center"/>
        </w:trPr>
        <w:tc>
          <w:tcPr>
            <w:tcW w:w="2969" w:type="dxa"/>
            <w:vAlign w:val="bottom"/>
          </w:tcPr>
          <w:p w:rsidR="0002751F" w:rsidRPr="00B332F8" w:rsidRDefault="0002751F" w:rsidP="00886DCA">
            <w:pPr>
              <w:spacing w:before="40"/>
              <w:rPr>
                <w:color w:val="000000"/>
                <w:szCs w:val="24"/>
              </w:rPr>
            </w:pPr>
            <w:r w:rsidRPr="00B332F8">
              <w:rPr>
                <w:color w:val="000000"/>
                <w:szCs w:val="24"/>
              </w:rPr>
              <w:t>здравоохранение и предоставление социальных услуг</w:t>
            </w:r>
          </w:p>
        </w:tc>
        <w:tc>
          <w:tcPr>
            <w:tcW w:w="1234" w:type="dxa"/>
            <w:shd w:val="clear" w:color="auto" w:fill="auto"/>
            <w:vAlign w:val="bottom"/>
          </w:tcPr>
          <w:p w:rsidR="0002751F" w:rsidRPr="00B332F8" w:rsidRDefault="005C4F80" w:rsidP="00886DCA">
            <w:pPr>
              <w:spacing w:before="40"/>
              <w:ind w:left="-57"/>
              <w:jc w:val="right"/>
              <w:rPr>
                <w:szCs w:val="24"/>
              </w:rPr>
            </w:pPr>
            <w:r>
              <w:rPr>
                <w:szCs w:val="24"/>
              </w:rPr>
              <w:t>2901,5</w:t>
            </w:r>
          </w:p>
        </w:tc>
        <w:tc>
          <w:tcPr>
            <w:tcW w:w="1134" w:type="dxa"/>
            <w:shd w:val="clear" w:color="auto" w:fill="auto"/>
            <w:vAlign w:val="bottom"/>
          </w:tcPr>
          <w:p w:rsidR="0002751F" w:rsidRPr="00B332F8" w:rsidRDefault="007011F3" w:rsidP="00762F0F">
            <w:pPr>
              <w:spacing w:before="40"/>
              <w:ind w:right="113"/>
              <w:jc w:val="right"/>
              <w:rPr>
                <w:szCs w:val="24"/>
              </w:rPr>
            </w:pPr>
            <w:r>
              <w:rPr>
                <w:szCs w:val="24"/>
              </w:rPr>
              <w:t>0,1</w:t>
            </w:r>
          </w:p>
        </w:tc>
        <w:tc>
          <w:tcPr>
            <w:tcW w:w="1153" w:type="dxa"/>
            <w:shd w:val="clear" w:color="auto" w:fill="auto"/>
            <w:vAlign w:val="bottom"/>
          </w:tcPr>
          <w:p w:rsidR="0002751F" w:rsidRPr="00B332F8" w:rsidRDefault="00212977" w:rsidP="00886DCA">
            <w:pPr>
              <w:spacing w:before="40"/>
              <w:jc w:val="right"/>
              <w:rPr>
                <w:szCs w:val="24"/>
              </w:rPr>
            </w:pPr>
            <w:r>
              <w:rPr>
                <w:szCs w:val="24"/>
              </w:rPr>
              <w:t>…</w:t>
            </w:r>
          </w:p>
        </w:tc>
        <w:tc>
          <w:tcPr>
            <w:tcW w:w="1115" w:type="dxa"/>
            <w:shd w:val="clear" w:color="auto" w:fill="auto"/>
            <w:vAlign w:val="bottom"/>
          </w:tcPr>
          <w:p w:rsidR="0002751F" w:rsidRPr="00B332F8" w:rsidRDefault="00212977" w:rsidP="00886DCA">
            <w:pPr>
              <w:spacing w:before="40"/>
              <w:jc w:val="right"/>
              <w:rPr>
                <w:szCs w:val="24"/>
              </w:rPr>
            </w:pPr>
            <w:r>
              <w:rPr>
                <w:szCs w:val="24"/>
              </w:rPr>
              <w:t>…</w:t>
            </w:r>
          </w:p>
        </w:tc>
        <w:tc>
          <w:tcPr>
            <w:tcW w:w="1220" w:type="dxa"/>
            <w:shd w:val="clear" w:color="auto" w:fill="auto"/>
            <w:vAlign w:val="bottom"/>
          </w:tcPr>
          <w:p w:rsidR="0002751F" w:rsidRPr="00B332F8" w:rsidRDefault="00762F0F" w:rsidP="00886DCA">
            <w:pPr>
              <w:spacing w:before="40"/>
              <w:jc w:val="right"/>
              <w:rPr>
                <w:szCs w:val="24"/>
              </w:rPr>
            </w:pPr>
            <w:r>
              <w:rPr>
                <w:szCs w:val="24"/>
              </w:rPr>
              <w:t>3321,6</w:t>
            </w:r>
          </w:p>
        </w:tc>
        <w:tc>
          <w:tcPr>
            <w:tcW w:w="1190" w:type="dxa"/>
            <w:shd w:val="clear" w:color="auto" w:fill="auto"/>
            <w:vAlign w:val="bottom"/>
          </w:tcPr>
          <w:p w:rsidR="0002751F" w:rsidRPr="00B332F8" w:rsidRDefault="006F3BB0" w:rsidP="00762F0F">
            <w:pPr>
              <w:spacing w:before="40"/>
              <w:ind w:right="113"/>
              <w:jc w:val="right"/>
              <w:rPr>
                <w:szCs w:val="24"/>
              </w:rPr>
            </w:pPr>
            <w:r>
              <w:rPr>
                <w:szCs w:val="24"/>
              </w:rPr>
              <w:t>0,1</w:t>
            </w:r>
          </w:p>
        </w:tc>
      </w:tr>
      <w:tr w:rsidR="0002751F" w:rsidRPr="00B332F8" w:rsidTr="00886DCA">
        <w:trPr>
          <w:trHeight w:val="20"/>
          <w:jc w:val="center"/>
        </w:trPr>
        <w:tc>
          <w:tcPr>
            <w:tcW w:w="2969" w:type="dxa"/>
            <w:vAlign w:val="bottom"/>
          </w:tcPr>
          <w:p w:rsidR="0002751F" w:rsidRPr="00B332F8" w:rsidRDefault="0002751F" w:rsidP="00886DCA">
            <w:pPr>
              <w:spacing w:before="40"/>
              <w:rPr>
                <w:color w:val="000000"/>
                <w:szCs w:val="24"/>
              </w:rPr>
            </w:pPr>
            <w:r w:rsidRPr="00B332F8">
              <w:rPr>
                <w:color w:val="000000"/>
                <w:szCs w:val="24"/>
              </w:rPr>
              <w:t>предоставление прочих коммунальных, социальных и персональных услуг</w:t>
            </w:r>
          </w:p>
        </w:tc>
        <w:tc>
          <w:tcPr>
            <w:tcW w:w="1234" w:type="dxa"/>
            <w:shd w:val="clear" w:color="auto" w:fill="auto"/>
            <w:vAlign w:val="bottom"/>
          </w:tcPr>
          <w:p w:rsidR="0002751F" w:rsidRPr="00B332F8" w:rsidRDefault="005C4F80" w:rsidP="00886DCA">
            <w:pPr>
              <w:spacing w:before="40"/>
              <w:ind w:left="-57"/>
              <w:jc w:val="right"/>
              <w:rPr>
                <w:szCs w:val="24"/>
              </w:rPr>
            </w:pPr>
            <w:r>
              <w:rPr>
                <w:szCs w:val="24"/>
              </w:rPr>
              <w:t>13525,3</w:t>
            </w:r>
          </w:p>
        </w:tc>
        <w:tc>
          <w:tcPr>
            <w:tcW w:w="1134" w:type="dxa"/>
            <w:shd w:val="clear" w:color="auto" w:fill="auto"/>
            <w:vAlign w:val="bottom"/>
          </w:tcPr>
          <w:p w:rsidR="0002751F" w:rsidRPr="00B332F8" w:rsidRDefault="007011F3" w:rsidP="00762F0F">
            <w:pPr>
              <w:spacing w:before="40"/>
              <w:ind w:right="113"/>
              <w:jc w:val="right"/>
              <w:rPr>
                <w:szCs w:val="24"/>
              </w:rPr>
            </w:pPr>
            <w:r>
              <w:rPr>
                <w:szCs w:val="24"/>
              </w:rPr>
              <w:t>0,6</w:t>
            </w:r>
          </w:p>
        </w:tc>
        <w:tc>
          <w:tcPr>
            <w:tcW w:w="1153" w:type="dxa"/>
            <w:shd w:val="clear" w:color="auto" w:fill="auto"/>
            <w:vAlign w:val="bottom"/>
          </w:tcPr>
          <w:p w:rsidR="0002751F" w:rsidRPr="00B332F8" w:rsidRDefault="00212977" w:rsidP="00886DCA">
            <w:pPr>
              <w:spacing w:before="40"/>
              <w:jc w:val="right"/>
              <w:rPr>
                <w:szCs w:val="24"/>
              </w:rPr>
            </w:pPr>
            <w:r>
              <w:rPr>
                <w:szCs w:val="24"/>
              </w:rPr>
              <w:t>…</w:t>
            </w:r>
          </w:p>
        </w:tc>
        <w:tc>
          <w:tcPr>
            <w:tcW w:w="1115" w:type="dxa"/>
            <w:shd w:val="clear" w:color="auto" w:fill="auto"/>
            <w:vAlign w:val="bottom"/>
          </w:tcPr>
          <w:p w:rsidR="0002751F" w:rsidRPr="00B332F8" w:rsidRDefault="00212977" w:rsidP="00886DCA">
            <w:pPr>
              <w:spacing w:before="40"/>
              <w:jc w:val="right"/>
              <w:rPr>
                <w:szCs w:val="24"/>
              </w:rPr>
            </w:pPr>
            <w:r>
              <w:rPr>
                <w:szCs w:val="24"/>
              </w:rPr>
              <w:t>…</w:t>
            </w:r>
          </w:p>
        </w:tc>
        <w:tc>
          <w:tcPr>
            <w:tcW w:w="1220" w:type="dxa"/>
            <w:shd w:val="clear" w:color="auto" w:fill="auto"/>
            <w:vAlign w:val="bottom"/>
          </w:tcPr>
          <w:p w:rsidR="0002751F" w:rsidRPr="00B332F8" w:rsidRDefault="00762F0F" w:rsidP="00886DCA">
            <w:pPr>
              <w:spacing w:before="40"/>
              <w:jc w:val="right"/>
              <w:rPr>
                <w:szCs w:val="24"/>
              </w:rPr>
            </w:pPr>
            <w:r>
              <w:rPr>
                <w:szCs w:val="24"/>
              </w:rPr>
              <w:t>66823,9</w:t>
            </w:r>
          </w:p>
        </w:tc>
        <w:tc>
          <w:tcPr>
            <w:tcW w:w="1190" w:type="dxa"/>
            <w:shd w:val="clear" w:color="auto" w:fill="auto"/>
            <w:vAlign w:val="bottom"/>
          </w:tcPr>
          <w:p w:rsidR="0002751F" w:rsidRPr="00B332F8" w:rsidRDefault="006F3BB0" w:rsidP="00762F0F">
            <w:pPr>
              <w:spacing w:before="40"/>
              <w:ind w:right="113"/>
              <w:jc w:val="right"/>
              <w:rPr>
                <w:szCs w:val="24"/>
              </w:rPr>
            </w:pPr>
            <w:r>
              <w:rPr>
                <w:szCs w:val="24"/>
              </w:rPr>
              <w:t>2,8</w:t>
            </w:r>
          </w:p>
        </w:tc>
      </w:tr>
    </w:tbl>
    <w:p w:rsidR="00BA6163" w:rsidRPr="00886DCA" w:rsidRDefault="00886DCA" w:rsidP="00212977">
      <w:pPr>
        <w:spacing w:before="20"/>
        <w:jc w:val="both"/>
        <w:rPr>
          <w:sz w:val="20"/>
        </w:rPr>
      </w:pPr>
      <w:r w:rsidRPr="00886DCA">
        <w:rPr>
          <w:sz w:val="20"/>
          <w:vertAlign w:val="superscript"/>
        </w:rPr>
        <w:t>1)</w:t>
      </w:r>
      <w:r>
        <w:rPr>
          <w:sz w:val="20"/>
        </w:rPr>
        <w:t xml:space="preserve"> </w:t>
      </w:r>
      <w:r w:rsidR="00212977">
        <w:rPr>
          <w:sz w:val="20"/>
        </w:rPr>
        <w:t>Данный показатель отсутствовал в программе сплошного наблюдения за деятельностью субъектов малого и среднего предпринимательства 2010 года.</w:t>
      </w:r>
    </w:p>
    <w:p w:rsidR="00BA6163" w:rsidRPr="00311C5A" w:rsidRDefault="00BA6163" w:rsidP="00BA6163">
      <w:pPr>
        <w:spacing w:line="216" w:lineRule="auto"/>
        <w:jc w:val="both"/>
        <w:rPr>
          <w:sz w:val="22"/>
          <w:szCs w:val="22"/>
        </w:rPr>
      </w:pPr>
    </w:p>
    <w:p w:rsidR="00EE4115" w:rsidRDefault="00EE4115" w:rsidP="00720432">
      <w:pPr>
        <w:spacing w:line="216" w:lineRule="auto"/>
        <w:rPr>
          <w:sz w:val="20"/>
        </w:rPr>
        <w:sectPr w:rsidR="00EE4115" w:rsidSect="00B451F9">
          <w:pgSz w:w="11906" w:h="16838"/>
          <w:pgMar w:top="1134" w:right="1134" w:bottom="1134" w:left="1134" w:header="720" w:footer="482" w:gutter="0"/>
          <w:cols w:space="708"/>
          <w:docGrid w:linePitch="360"/>
        </w:sectPr>
      </w:pPr>
    </w:p>
    <w:p w:rsidR="00DA36F3" w:rsidRPr="003E7A59" w:rsidRDefault="00DA36F3" w:rsidP="00DA36F3">
      <w:pPr>
        <w:pStyle w:val="a3"/>
        <w:tabs>
          <w:tab w:val="clear" w:pos="4153"/>
          <w:tab w:val="clear" w:pos="8306"/>
        </w:tabs>
        <w:rPr>
          <w:sz w:val="10"/>
          <w:szCs w:val="10"/>
        </w:rPr>
      </w:pPr>
    </w:p>
    <w:tbl>
      <w:tblPr>
        <w:tblW w:w="0" w:type="auto"/>
        <w:jc w:val="center"/>
        <w:tblBorders>
          <w:right w:val="threeDEngrave" w:sz="24" w:space="0" w:color="3366FF"/>
          <w:insideH w:val="single" w:sz="4" w:space="0" w:color="auto"/>
          <w:insideV w:val="single" w:sz="4" w:space="0" w:color="auto"/>
        </w:tblBorders>
        <w:tblLook w:val="01E0"/>
      </w:tblPr>
      <w:tblGrid>
        <w:gridCol w:w="1809"/>
        <w:gridCol w:w="7986"/>
      </w:tblGrid>
      <w:tr w:rsidR="00DA36F3" w:rsidRPr="00B332F8" w:rsidTr="00E70FE1">
        <w:trPr>
          <w:trHeight w:val="2096"/>
          <w:jc w:val="center"/>
        </w:trPr>
        <w:tc>
          <w:tcPr>
            <w:tcW w:w="1809" w:type="dxa"/>
            <w:tcBorders>
              <w:right w:val="threeDEmboss" w:sz="24" w:space="0" w:color="0000FF"/>
            </w:tcBorders>
          </w:tcPr>
          <w:p w:rsidR="00DA36F3" w:rsidRPr="00E25747" w:rsidRDefault="004E399C" w:rsidP="00B332F8">
            <w:pPr>
              <w:pStyle w:val="a3"/>
              <w:tabs>
                <w:tab w:val="clear" w:pos="4153"/>
                <w:tab w:val="clear" w:pos="8306"/>
              </w:tabs>
              <w:spacing w:before="100" w:beforeAutospacing="1" w:after="100" w:afterAutospacing="1"/>
              <w:ind w:firstLine="91"/>
              <w:rPr>
                <w:rFonts w:cs="Arial"/>
                <w:szCs w:val="24"/>
                <w:lang w:val="ru-RU" w:eastAsia="ru-RU"/>
              </w:rPr>
            </w:pPr>
            <w:r w:rsidRPr="00E25747">
              <w:rPr>
                <w:rFonts w:cs="Arial"/>
                <w:noProof/>
                <w:szCs w:val="24"/>
                <w:lang w:val="ru-RU" w:eastAsia="ru-RU"/>
              </w:rPr>
              <w:pict>
                <v:oval id="_x0000_s1403" style="position:absolute;left:0;text-align:left;margin-left:20.4pt;margin-top:33.35pt;width:36pt;height:31.5pt;z-index:64" fillcolor="red" strokecolor="blue"/>
              </w:pict>
            </w:r>
            <w:r w:rsidRPr="00E25747">
              <w:rPr>
                <w:rFonts w:cs="Arial"/>
                <w:noProof/>
                <w:szCs w:val="24"/>
                <w:lang w:val="ru-RU" w:eastAsia="ru-RU"/>
              </w:rPr>
              <w:pict>
                <v:oval id="_x0000_s1402" style="position:absolute;left:0;text-align:left;margin-left:9.45pt;margin-top:17.55pt;width:36pt;height:31.5pt;z-index:63" strokecolor="blue"/>
              </w:pict>
            </w:r>
            <w:r w:rsidRPr="00E25747">
              <w:rPr>
                <w:rFonts w:cs="Arial"/>
                <w:noProof/>
                <w:szCs w:val="24"/>
                <w:lang w:val="ru-RU" w:eastAsia="ru-RU"/>
              </w:rPr>
              <w:pict>
                <v:oval id="_x0000_s1401" style="position:absolute;left:0;text-align:left;margin-left:30.6pt;margin-top:16.4pt;width:36pt;height:31.5pt;z-index:62" fillcolor="blue" strokecolor="blue"/>
              </w:pict>
            </w:r>
          </w:p>
        </w:tc>
        <w:tc>
          <w:tcPr>
            <w:tcW w:w="7880" w:type="dxa"/>
            <w:tcBorders>
              <w:top w:val="nil"/>
              <w:left w:val="threeDEmboss" w:sz="24" w:space="0" w:color="0000FF"/>
              <w:bottom w:val="nil"/>
              <w:right w:val="nil"/>
            </w:tcBorders>
            <w:vAlign w:val="center"/>
          </w:tcPr>
          <w:p w:rsidR="00DA36F3" w:rsidRPr="00E25747" w:rsidRDefault="004E399C" w:rsidP="00B332F8">
            <w:pPr>
              <w:pStyle w:val="a3"/>
              <w:tabs>
                <w:tab w:val="clear" w:pos="4153"/>
                <w:tab w:val="clear" w:pos="8306"/>
              </w:tabs>
              <w:spacing w:before="100" w:beforeAutospacing="1" w:after="100" w:afterAutospacing="1"/>
              <w:ind w:firstLine="91"/>
              <w:rPr>
                <w:rFonts w:cs="Arial"/>
                <w:noProof/>
                <w:color w:val="0000FF"/>
                <w:szCs w:val="24"/>
                <w:lang w:val="ru-RU" w:eastAsia="ru-RU"/>
              </w:rPr>
            </w:pPr>
            <w:r w:rsidRPr="00E25747">
              <w:rPr>
                <w:rFonts w:cs="Arial"/>
                <w:noProof/>
                <w:color w:val="0000FF"/>
                <w:szCs w:val="24"/>
                <w:lang w:val="ru-RU" w:eastAsia="ru-RU"/>
              </w:rPr>
              <w:pict>
                <v:shape id="_x0000_i1048" type="#_x0000_t136" style="width:384.75pt;height:106.5pt" fillcolor="#06c" strokecolor="#9cf" strokeweight="1.5pt">
                  <v:shadow on="t" color="#900"/>
                  <v:textpath style="font-family:&quot;Impact&quot;;font-size:12pt;v-text-kern:t" trim="t" fitpath="t" string="Добыча полезных ископаемых,&#10;обрабатывающие производства,&#10;производство и распределение&#10;электроэнергии, газа и воды"/>
                </v:shape>
              </w:pict>
            </w:r>
          </w:p>
        </w:tc>
      </w:tr>
    </w:tbl>
    <w:p w:rsidR="00DA36F3" w:rsidRDefault="00DA36F3" w:rsidP="00DA36F3">
      <w:pPr>
        <w:pStyle w:val="ac"/>
        <w:spacing w:line="336" w:lineRule="auto"/>
        <w:rPr>
          <w:lang w:val="en-US"/>
        </w:rPr>
      </w:pPr>
    </w:p>
    <w:p w:rsidR="00DA36F3" w:rsidRPr="00C16541" w:rsidRDefault="00DA36F3" w:rsidP="00DA36F3">
      <w:pPr>
        <w:pStyle w:val="ac"/>
        <w:spacing w:line="336" w:lineRule="auto"/>
      </w:pPr>
      <w:r w:rsidRPr="00C16541">
        <w:t>В разделе приводятся данные, характеризующие работу добывающих, обрабатывающих производств, производства и распределения электроэнергии, газа и воды в целом и по видам экономической деятельности. Публикуется информация о структуре объема отгруженных товаров собственного производства, выполненных работ и услуг собственными силами по видам экономической деятельности, производстве важнейших видов продукции, уровне использования среднегодовой производственной  мощности организаций по выпуску отдельных видов продукции добывающих и обрабатывающих производств.</w:t>
      </w:r>
    </w:p>
    <w:p w:rsidR="00DA36F3" w:rsidRPr="00C16541" w:rsidRDefault="00DA36F3" w:rsidP="00DA36F3">
      <w:pPr>
        <w:pStyle w:val="aa"/>
        <w:spacing w:after="0" w:line="336" w:lineRule="auto"/>
        <w:ind w:firstLine="709"/>
        <w:rPr>
          <w:sz w:val="24"/>
          <w:szCs w:val="24"/>
        </w:rPr>
      </w:pPr>
      <w:r w:rsidRPr="00C16541">
        <w:rPr>
          <w:b/>
          <w:sz w:val="24"/>
          <w:szCs w:val="24"/>
        </w:rPr>
        <w:t xml:space="preserve">Индекс производства - </w:t>
      </w:r>
      <w:r w:rsidRPr="00C16541">
        <w:rPr>
          <w:sz w:val="24"/>
          <w:szCs w:val="24"/>
        </w:rPr>
        <w:t>относительный показатель, характеризующий изменени</w:t>
      </w:r>
      <w:r>
        <w:rPr>
          <w:sz w:val="24"/>
          <w:szCs w:val="24"/>
        </w:rPr>
        <w:t>е</w:t>
      </w:r>
      <w:r w:rsidRPr="00C16541">
        <w:rPr>
          <w:sz w:val="24"/>
          <w:szCs w:val="24"/>
        </w:rPr>
        <w:t xml:space="preserve"> масштабов производства в сравниваемых периодах. </w:t>
      </w:r>
      <w:r>
        <w:rPr>
          <w:sz w:val="24"/>
          <w:szCs w:val="24"/>
        </w:rPr>
        <w:t xml:space="preserve">Различают индивидуальные и сводные индексы производства. Индивидуальные индексы отражают изменение выпуска одного продукта и исчисляются как отношение объемов производства данного вида продукта в натурально-вещественном выражении в сравниваемых периодах. </w:t>
      </w:r>
      <w:r w:rsidRPr="00C16541">
        <w:rPr>
          <w:sz w:val="24"/>
          <w:szCs w:val="24"/>
        </w:rPr>
        <w:t xml:space="preserve">Сводный индекс </w:t>
      </w:r>
      <w:r>
        <w:rPr>
          <w:sz w:val="24"/>
          <w:szCs w:val="24"/>
        </w:rPr>
        <w:t xml:space="preserve">производства характеризует </w:t>
      </w:r>
      <w:r w:rsidRPr="00C16541">
        <w:rPr>
          <w:sz w:val="24"/>
          <w:szCs w:val="24"/>
        </w:rPr>
        <w:t xml:space="preserve">совокупные изменения производства всех видов продукции и отражает изменение создаваемой в процессе промышленного производства стоимости в результате изменения только физического объема производимой продукции. Для исчисления сводного индекса производства индивидуальные индексы по конкретным видам продукции поэтапно агрегируются в индексы по </w:t>
      </w:r>
      <w:r>
        <w:rPr>
          <w:sz w:val="24"/>
          <w:szCs w:val="24"/>
        </w:rPr>
        <w:t>видам деятельности, подгруппам, подклассам, классам, подразделам и разделам. Индекс промышленного производства – агрегированный индекс производства по видам деятельности «добыча полезных ископаемых», «обрабатывающие производства», «производство и распределение электроэнергии, газа и воды».</w:t>
      </w:r>
    </w:p>
    <w:p w:rsidR="00DA36F3" w:rsidRDefault="00DA36F3" w:rsidP="00DA36F3">
      <w:pPr>
        <w:pStyle w:val="ac"/>
        <w:spacing w:line="336" w:lineRule="auto"/>
      </w:pPr>
      <w:r w:rsidRPr="00354D29">
        <w:rPr>
          <w:b/>
        </w:rPr>
        <w:t>Объем отгруженных товаров собственного производства, выполненных работ и услуг собственными силами</w:t>
      </w:r>
      <w:r>
        <w:t xml:space="preserve"> – стоимость отгруженных в порядке продажи, а также прямого обмена (по договорам мены) всех товаров собственного производства, работ и услуг выполненных (оказанных) собственными силами. Объем отгруженных товаров представляет собой стоимость тех товаров, которые произведены данным юридическим лицом и фактически отгружены (переданы) в отчетном периоде на сторону (другим юридическим лицам и физическим лицам), включая товары, сданные по акту заказчику на месте, независимо от того, поступили деньги на счет продавца или нет.</w:t>
      </w:r>
    </w:p>
    <w:p w:rsidR="00DA36F3" w:rsidRDefault="00DA36F3" w:rsidP="00DA36F3">
      <w:pPr>
        <w:pStyle w:val="ac"/>
        <w:spacing w:line="336" w:lineRule="auto"/>
      </w:pPr>
      <w:r>
        <w:t>Объем работ и услуг, выполненных собственными силами, представляет стоимость работ и услуг, оказанных (выполненных) организацией другим юридическим и физическим лицам.</w:t>
      </w:r>
    </w:p>
    <w:p w:rsidR="00DA36F3" w:rsidRDefault="00DA36F3" w:rsidP="00DA36F3">
      <w:pPr>
        <w:pStyle w:val="ac"/>
        <w:spacing w:line="264" w:lineRule="auto"/>
        <w:sectPr w:rsidR="00DA36F3" w:rsidSect="00DA36F3">
          <w:headerReference w:type="even" r:id="rId110"/>
          <w:headerReference w:type="default" r:id="rId111"/>
          <w:footerReference w:type="default" r:id="rId112"/>
          <w:pgSz w:w="11906" w:h="16838"/>
          <w:pgMar w:top="899" w:right="1134" w:bottom="899" w:left="1134" w:header="720" w:footer="482" w:gutter="0"/>
          <w:cols w:space="708"/>
          <w:docGrid w:linePitch="360"/>
        </w:sectPr>
      </w:pPr>
    </w:p>
    <w:p w:rsidR="005421D0" w:rsidRDefault="005421D0" w:rsidP="00DA36F3">
      <w:pPr>
        <w:pStyle w:val="ac"/>
        <w:spacing w:line="336" w:lineRule="auto"/>
      </w:pPr>
    </w:p>
    <w:p w:rsidR="00DA36F3" w:rsidRDefault="00DA36F3" w:rsidP="00DA36F3">
      <w:pPr>
        <w:pStyle w:val="ac"/>
        <w:spacing w:line="336" w:lineRule="auto"/>
      </w:pPr>
      <w:r>
        <w:t>Данные приводятся в фактически отпускных ценах без налога на добавленную стоимость, акцизов и других аналогичных обязательных платежей.</w:t>
      </w:r>
    </w:p>
    <w:p w:rsidR="00DA36F3" w:rsidRDefault="00DA36F3" w:rsidP="00DA36F3">
      <w:pPr>
        <w:pStyle w:val="ac"/>
        <w:spacing w:line="336" w:lineRule="auto"/>
      </w:pPr>
      <w:r w:rsidRPr="005D6942">
        <w:rPr>
          <w:b/>
        </w:rPr>
        <w:t xml:space="preserve">Производство продукции в натуральном выражении </w:t>
      </w:r>
      <w:r w:rsidRPr="005D6942">
        <w:t>приводится, как правило, по валовому выпуску</w:t>
      </w:r>
      <w:r>
        <w:t>, т.е. включая продукцию, израсходованную на промышленно-производственные нужды внутри данной организации и выработанную из давальческого сырья. Данные о производстве продукции в натуральном выражении приводятся с учетом деятельности физических лиц, занимающихся предпринимательской деятельностью без образования юридического лица.</w:t>
      </w:r>
    </w:p>
    <w:p w:rsidR="00DA36F3" w:rsidRPr="005E5747" w:rsidRDefault="00DA36F3" w:rsidP="00DA36F3">
      <w:pPr>
        <w:pStyle w:val="1"/>
        <w:spacing w:before="0"/>
        <w:jc w:val="center"/>
        <w:rPr>
          <w:szCs w:val="24"/>
        </w:rPr>
      </w:pPr>
      <w:bookmarkStart w:id="970" w:name="_Toc238547707"/>
      <w:bookmarkStart w:id="971" w:name="_Toc346180694"/>
      <w:r w:rsidRPr="005434D1">
        <w:rPr>
          <w:szCs w:val="24"/>
        </w:rPr>
        <w:t xml:space="preserve">ОСНОВНЫЕ ПОКАЗАТЕЛИ </w:t>
      </w:r>
      <w:r>
        <w:rPr>
          <w:szCs w:val="24"/>
        </w:rPr>
        <w:t>РАБОТЫ ДОБЫВАЮЩИХ, ОБРАБАТЫВАЮЩИХ</w:t>
      </w:r>
      <w:r>
        <w:rPr>
          <w:szCs w:val="24"/>
        </w:rPr>
        <w:br/>
        <w:t>ПРОИЗВОДСТВ, ПРОИЗВОДСТВА ЭЛЕКТРОЭНЕРГИИ, ГАЗА И ВОДЫ</w:t>
      </w:r>
      <w:bookmarkEnd w:id="970"/>
      <w:bookmarkEnd w:id="971"/>
    </w:p>
    <w:p w:rsidR="00DA36F3" w:rsidRPr="00502108" w:rsidRDefault="00DA36F3" w:rsidP="00DA36F3">
      <w:pPr>
        <w:tabs>
          <w:tab w:val="left" w:pos="6660"/>
        </w:tabs>
        <w:jc w:val="center"/>
        <w:rPr>
          <w:b/>
          <w:sz w:val="16"/>
          <w:szCs w:val="16"/>
        </w:rPr>
      </w:pPr>
    </w:p>
    <w:tbl>
      <w:tblPr>
        <w:tblW w:w="9744" w:type="dxa"/>
        <w:jc w:val="center"/>
        <w:tblInd w:w="1313" w:type="dxa"/>
        <w:tblBorders>
          <w:top w:val="single" w:sz="12" w:space="0" w:color="auto"/>
          <w:bottom w:val="single" w:sz="12" w:space="0" w:color="auto"/>
          <w:insideH w:val="single" w:sz="12" w:space="0" w:color="auto"/>
          <w:insideV w:val="single" w:sz="12" w:space="0" w:color="auto"/>
        </w:tblBorders>
        <w:tblLayout w:type="fixed"/>
        <w:tblLook w:val="0000"/>
      </w:tblPr>
      <w:tblGrid>
        <w:gridCol w:w="4024"/>
        <w:gridCol w:w="1144"/>
        <w:gridCol w:w="1144"/>
        <w:gridCol w:w="1144"/>
        <w:gridCol w:w="1144"/>
        <w:gridCol w:w="1144"/>
      </w:tblGrid>
      <w:tr w:rsidR="0002751F" w:rsidRPr="00C353F1" w:rsidTr="0002751F">
        <w:trPr>
          <w:trHeight w:hRule="exact" w:val="397"/>
          <w:jc w:val="center"/>
        </w:trPr>
        <w:tc>
          <w:tcPr>
            <w:tcW w:w="4024" w:type="dxa"/>
            <w:tcBorders>
              <w:bottom w:val="single" w:sz="12" w:space="0" w:color="auto"/>
            </w:tcBorders>
          </w:tcPr>
          <w:p w:rsidR="0002751F" w:rsidRPr="00C353F1" w:rsidRDefault="0002751F" w:rsidP="00530A65">
            <w:pPr>
              <w:spacing w:beforeLines="20"/>
              <w:jc w:val="center"/>
            </w:pPr>
          </w:p>
        </w:tc>
        <w:tc>
          <w:tcPr>
            <w:tcW w:w="1144" w:type="dxa"/>
            <w:tcBorders>
              <w:bottom w:val="single" w:sz="12" w:space="0" w:color="auto"/>
            </w:tcBorders>
            <w:vAlign w:val="center"/>
          </w:tcPr>
          <w:p w:rsidR="0002751F" w:rsidRPr="00C353F1" w:rsidRDefault="0002751F" w:rsidP="0002751F">
            <w:pPr>
              <w:pStyle w:val="7"/>
              <w:rPr>
                <w:i w:val="0"/>
              </w:rPr>
            </w:pPr>
            <w:r w:rsidRPr="00C353F1">
              <w:rPr>
                <w:i w:val="0"/>
              </w:rPr>
              <w:t>2007</w:t>
            </w:r>
          </w:p>
        </w:tc>
        <w:tc>
          <w:tcPr>
            <w:tcW w:w="1144" w:type="dxa"/>
            <w:tcBorders>
              <w:bottom w:val="single" w:sz="12" w:space="0" w:color="auto"/>
            </w:tcBorders>
            <w:vAlign w:val="center"/>
          </w:tcPr>
          <w:p w:rsidR="0002751F" w:rsidRPr="00C353F1" w:rsidRDefault="0002751F" w:rsidP="0002751F">
            <w:pPr>
              <w:pStyle w:val="7"/>
              <w:rPr>
                <w:i w:val="0"/>
              </w:rPr>
            </w:pPr>
            <w:r>
              <w:rPr>
                <w:i w:val="0"/>
              </w:rPr>
              <w:t>2008</w:t>
            </w:r>
          </w:p>
        </w:tc>
        <w:tc>
          <w:tcPr>
            <w:tcW w:w="1144" w:type="dxa"/>
            <w:tcBorders>
              <w:bottom w:val="single" w:sz="12" w:space="0" w:color="auto"/>
            </w:tcBorders>
            <w:vAlign w:val="center"/>
          </w:tcPr>
          <w:p w:rsidR="0002751F" w:rsidRDefault="0002751F" w:rsidP="0002751F">
            <w:pPr>
              <w:pStyle w:val="7"/>
              <w:rPr>
                <w:i w:val="0"/>
              </w:rPr>
            </w:pPr>
            <w:r>
              <w:rPr>
                <w:i w:val="0"/>
              </w:rPr>
              <w:t>2009</w:t>
            </w:r>
          </w:p>
        </w:tc>
        <w:tc>
          <w:tcPr>
            <w:tcW w:w="1144" w:type="dxa"/>
            <w:tcBorders>
              <w:bottom w:val="single" w:sz="12" w:space="0" w:color="auto"/>
            </w:tcBorders>
            <w:vAlign w:val="center"/>
          </w:tcPr>
          <w:p w:rsidR="0002751F" w:rsidRPr="00C353F1" w:rsidRDefault="0002751F" w:rsidP="0002751F">
            <w:pPr>
              <w:pStyle w:val="7"/>
              <w:rPr>
                <w:i w:val="0"/>
              </w:rPr>
            </w:pPr>
            <w:r>
              <w:rPr>
                <w:i w:val="0"/>
              </w:rPr>
              <w:t>2010</w:t>
            </w:r>
          </w:p>
        </w:tc>
        <w:tc>
          <w:tcPr>
            <w:tcW w:w="1144" w:type="dxa"/>
            <w:tcBorders>
              <w:bottom w:val="single" w:sz="12" w:space="0" w:color="auto"/>
            </w:tcBorders>
            <w:vAlign w:val="center"/>
          </w:tcPr>
          <w:p w:rsidR="0002751F" w:rsidRPr="00C353F1" w:rsidRDefault="0002751F" w:rsidP="009D0E90">
            <w:pPr>
              <w:pStyle w:val="7"/>
              <w:rPr>
                <w:i w:val="0"/>
              </w:rPr>
            </w:pPr>
            <w:r>
              <w:rPr>
                <w:i w:val="0"/>
              </w:rPr>
              <w:t>2011</w:t>
            </w:r>
          </w:p>
        </w:tc>
      </w:tr>
      <w:tr w:rsidR="0002751F" w:rsidTr="0002751F">
        <w:trPr>
          <w:trHeight w:val="90"/>
          <w:jc w:val="center"/>
        </w:trPr>
        <w:tc>
          <w:tcPr>
            <w:tcW w:w="4024" w:type="dxa"/>
            <w:tcBorders>
              <w:bottom w:val="nil"/>
              <w:right w:val="single" w:sz="12" w:space="0" w:color="auto"/>
            </w:tcBorders>
            <w:tcMar>
              <w:right w:w="57" w:type="dxa"/>
            </w:tcMar>
            <w:vAlign w:val="bottom"/>
          </w:tcPr>
          <w:p w:rsidR="0002751F" w:rsidRDefault="0002751F" w:rsidP="00EB2A8C">
            <w:pPr>
              <w:pStyle w:val="a5"/>
              <w:tabs>
                <w:tab w:val="clear" w:pos="4153"/>
                <w:tab w:val="clear" w:pos="8306"/>
              </w:tabs>
            </w:pPr>
            <w:r>
              <w:t>Число действующих организаций и производств (на конец года)</w:t>
            </w:r>
            <w:r w:rsidRPr="00912D2B">
              <w:rPr>
                <w:vertAlign w:val="superscript"/>
              </w:rPr>
              <w:t>1)</w:t>
            </w:r>
            <w:r w:rsidR="00EB2A8C">
              <w:rPr>
                <w:vertAlign w:val="superscript"/>
              </w:rPr>
              <w:t>2</w:t>
            </w:r>
            <w:r w:rsidR="00F73925">
              <w:rPr>
                <w:vertAlign w:val="superscript"/>
              </w:rPr>
              <w:t>)</w:t>
            </w:r>
          </w:p>
        </w:tc>
        <w:tc>
          <w:tcPr>
            <w:tcW w:w="1144" w:type="dxa"/>
            <w:tcBorders>
              <w:bottom w:val="nil"/>
            </w:tcBorders>
            <w:vAlign w:val="bottom"/>
          </w:tcPr>
          <w:p w:rsidR="0002751F" w:rsidRPr="00A87857" w:rsidRDefault="0002751F" w:rsidP="00502108">
            <w:pPr>
              <w:pStyle w:val="af4"/>
              <w:spacing w:before="0" w:beforeAutospacing="0" w:after="0" w:afterAutospacing="0" w:line="360" w:lineRule="exact"/>
              <w:jc w:val="right"/>
            </w:pPr>
            <w:r w:rsidRPr="00A87857">
              <w:t>307</w:t>
            </w:r>
          </w:p>
        </w:tc>
        <w:tc>
          <w:tcPr>
            <w:tcW w:w="1144" w:type="dxa"/>
            <w:tcBorders>
              <w:bottom w:val="nil"/>
            </w:tcBorders>
            <w:vAlign w:val="bottom"/>
          </w:tcPr>
          <w:p w:rsidR="0002751F" w:rsidRPr="0080470B" w:rsidRDefault="0002751F" w:rsidP="00502108">
            <w:pPr>
              <w:pStyle w:val="af4"/>
              <w:spacing w:before="0" w:beforeAutospacing="0" w:after="0" w:afterAutospacing="0" w:line="360" w:lineRule="exact"/>
              <w:jc w:val="right"/>
              <w:rPr>
                <w:lang w:val="en-US"/>
              </w:rPr>
            </w:pPr>
            <w:r>
              <w:rPr>
                <w:lang w:val="en-US"/>
              </w:rPr>
              <w:t>399</w:t>
            </w:r>
          </w:p>
        </w:tc>
        <w:tc>
          <w:tcPr>
            <w:tcW w:w="1144" w:type="dxa"/>
            <w:tcBorders>
              <w:bottom w:val="nil"/>
            </w:tcBorders>
            <w:vAlign w:val="bottom"/>
          </w:tcPr>
          <w:p w:rsidR="0002751F" w:rsidRPr="002D1B30" w:rsidRDefault="0002751F" w:rsidP="00502108">
            <w:pPr>
              <w:pStyle w:val="af4"/>
              <w:spacing w:before="0" w:beforeAutospacing="0" w:after="0" w:afterAutospacing="0" w:line="360" w:lineRule="exact"/>
              <w:jc w:val="right"/>
              <w:rPr>
                <w:lang w:val="en-US"/>
              </w:rPr>
            </w:pPr>
            <w:r>
              <w:rPr>
                <w:lang w:val="en-US"/>
              </w:rPr>
              <w:t>398</w:t>
            </w:r>
          </w:p>
        </w:tc>
        <w:tc>
          <w:tcPr>
            <w:tcW w:w="1144" w:type="dxa"/>
            <w:tcBorders>
              <w:bottom w:val="nil"/>
            </w:tcBorders>
            <w:vAlign w:val="bottom"/>
          </w:tcPr>
          <w:p w:rsidR="0002751F" w:rsidRPr="00BD0294" w:rsidRDefault="0002751F" w:rsidP="00502108">
            <w:pPr>
              <w:pStyle w:val="af4"/>
              <w:spacing w:before="0" w:beforeAutospacing="0" w:after="0" w:afterAutospacing="0" w:line="360" w:lineRule="exact"/>
              <w:jc w:val="right"/>
            </w:pPr>
            <w:r>
              <w:rPr>
                <w:lang w:val="en-US"/>
              </w:rPr>
              <w:t>3</w:t>
            </w:r>
            <w:r w:rsidR="00BD0294">
              <w:t>22</w:t>
            </w:r>
          </w:p>
        </w:tc>
        <w:tc>
          <w:tcPr>
            <w:tcW w:w="1144" w:type="dxa"/>
            <w:tcBorders>
              <w:bottom w:val="nil"/>
            </w:tcBorders>
            <w:vAlign w:val="bottom"/>
          </w:tcPr>
          <w:p w:rsidR="0002751F" w:rsidRPr="00655092" w:rsidRDefault="00E9470B" w:rsidP="00502108">
            <w:pPr>
              <w:pStyle w:val="af4"/>
              <w:spacing w:before="0" w:beforeAutospacing="0" w:after="0" w:afterAutospacing="0" w:line="360" w:lineRule="exact"/>
              <w:jc w:val="right"/>
            </w:pPr>
            <w:r>
              <w:t>368</w:t>
            </w:r>
          </w:p>
        </w:tc>
      </w:tr>
      <w:tr w:rsidR="0002751F" w:rsidTr="0002751F">
        <w:trPr>
          <w:trHeight w:val="128"/>
          <w:jc w:val="center"/>
        </w:trPr>
        <w:tc>
          <w:tcPr>
            <w:tcW w:w="4024" w:type="dxa"/>
            <w:tcBorders>
              <w:top w:val="nil"/>
              <w:bottom w:val="nil"/>
              <w:right w:val="single" w:sz="12" w:space="0" w:color="auto"/>
            </w:tcBorders>
            <w:tcMar>
              <w:right w:w="57" w:type="dxa"/>
            </w:tcMar>
            <w:vAlign w:val="bottom"/>
          </w:tcPr>
          <w:p w:rsidR="0002751F" w:rsidRDefault="0002751F" w:rsidP="00502108">
            <w:pPr>
              <w:ind w:left="214"/>
            </w:pPr>
            <w:r>
              <w:t>добыча полезных ископаемых</w:t>
            </w:r>
          </w:p>
        </w:tc>
        <w:tc>
          <w:tcPr>
            <w:tcW w:w="1144" w:type="dxa"/>
            <w:tcBorders>
              <w:top w:val="nil"/>
              <w:bottom w:val="nil"/>
            </w:tcBorders>
            <w:vAlign w:val="bottom"/>
          </w:tcPr>
          <w:p w:rsidR="0002751F" w:rsidRPr="00A87857" w:rsidRDefault="0002751F" w:rsidP="00502108">
            <w:pPr>
              <w:pStyle w:val="af4"/>
              <w:spacing w:before="0" w:beforeAutospacing="0" w:after="0" w:afterAutospacing="0" w:line="360" w:lineRule="exact"/>
              <w:jc w:val="right"/>
            </w:pPr>
            <w:r w:rsidRPr="00A87857">
              <w:t>14</w:t>
            </w:r>
          </w:p>
        </w:tc>
        <w:tc>
          <w:tcPr>
            <w:tcW w:w="1144" w:type="dxa"/>
            <w:tcBorders>
              <w:top w:val="nil"/>
              <w:bottom w:val="nil"/>
            </w:tcBorders>
            <w:vAlign w:val="bottom"/>
          </w:tcPr>
          <w:p w:rsidR="0002751F" w:rsidRPr="00655092" w:rsidRDefault="0002751F" w:rsidP="00502108">
            <w:pPr>
              <w:pStyle w:val="af4"/>
              <w:spacing w:before="0" w:beforeAutospacing="0" w:after="0" w:afterAutospacing="0" w:line="360" w:lineRule="exact"/>
              <w:jc w:val="right"/>
            </w:pPr>
            <w:r>
              <w:t>25</w:t>
            </w:r>
          </w:p>
        </w:tc>
        <w:tc>
          <w:tcPr>
            <w:tcW w:w="1144" w:type="dxa"/>
            <w:tcBorders>
              <w:top w:val="nil"/>
              <w:bottom w:val="nil"/>
            </w:tcBorders>
          </w:tcPr>
          <w:p w:rsidR="0002751F" w:rsidRPr="002D1B30" w:rsidRDefault="0002751F" w:rsidP="00502108">
            <w:pPr>
              <w:pStyle w:val="af4"/>
              <w:spacing w:before="0" w:beforeAutospacing="0" w:after="0" w:afterAutospacing="0" w:line="360" w:lineRule="exact"/>
              <w:jc w:val="right"/>
              <w:rPr>
                <w:lang w:val="en-US"/>
              </w:rPr>
            </w:pPr>
            <w:r>
              <w:rPr>
                <w:lang w:val="en-US"/>
              </w:rPr>
              <w:t>18</w:t>
            </w:r>
          </w:p>
        </w:tc>
        <w:tc>
          <w:tcPr>
            <w:tcW w:w="1144" w:type="dxa"/>
            <w:tcBorders>
              <w:top w:val="nil"/>
              <w:bottom w:val="nil"/>
            </w:tcBorders>
            <w:vAlign w:val="bottom"/>
          </w:tcPr>
          <w:p w:rsidR="0002751F" w:rsidRPr="00BD0294" w:rsidRDefault="00BD0294" w:rsidP="00502108">
            <w:pPr>
              <w:pStyle w:val="af4"/>
              <w:spacing w:before="0" w:beforeAutospacing="0" w:after="0" w:afterAutospacing="0" w:line="360" w:lineRule="exact"/>
              <w:jc w:val="right"/>
            </w:pPr>
            <w:r>
              <w:t>15</w:t>
            </w:r>
          </w:p>
        </w:tc>
        <w:tc>
          <w:tcPr>
            <w:tcW w:w="1144" w:type="dxa"/>
            <w:tcBorders>
              <w:top w:val="nil"/>
              <w:bottom w:val="nil"/>
            </w:tcBorders>
            <w:vAlign w:val="bottom"/>
          </w:tcPr>
          <w:p w:rsidR="0002751F" w:rsidRPr="00655092" w:rsidRDefault="00BD0294" w:rsidP="00502108">
            <w:pPr>
              <w:pStyle w:val="af4"/>
              <w:spacing w:before="0" w:beforeAutospacing="0" w:after="0" w:afterAutospacing="0" w:line="360" w:lineRule="exact"/>
              <w:jc w:val="right"/>
            </w:pPr>
            <w:r>
              <w:t>20</w:t>
            </w:r>
          </w:p>
        </w:tc>
      </w:tr>
      <w:tr w:rsidR="0002751F" w:rsidTr="0002751F">
        <w:trPr>
          <w:trHeight w:val="146"/>
          <w:jc w:val="center"/>
        </w:trPr>
        <w:tc>
          <w:tcPr>
            <w:tcW w:w="4024" w:type="dxa"/>
            <w:tcBorders>
              <w:top w:val="nil"/>
              <w:bottom w:val="nil"/>
              <w:right w:val="single" w:sz="12" w:space="0" w:color="auto"/>
            </w:tcBorders>
            <w:tcMar>
              <w:right w:w="57" w:type="dxa"/>
            </w:tcMar>
            <w:vAlign w:val="bottom"/>
          </w:tcPr>
          <w:p w:rsidR="0002751F" w:rsidRDefault="0002751F" w:rsidP="00502108">
            <w:pPr>
              <w:pStyle w:val="a5"/>
              <w:tabs>
                <w:tab w:val="clear" w:pos="4153"/>
                <w:tab w:val="clear" w:pos="8306"/>
              </w:tabs>
              <w:ind w:left="214"/>
            </w:pPr>
            <w:r>
              <w:t>обрабатывающие производства</w:t>
            </w:r>
          </w:p>
        </w:tc>
        <w:tc>
          <w:tcPr>
            <w:tcW w:w="1144" w:type="dxa"/>
            <w:tcBorders>
              <w:top w:val="nil"/>
              <w:bottom w:val="nil"/>
            </w:tcBorders>
            <w:vAlign w:val="bottom"/>
          </w:tcPr>
          <w:p w:rsidR="0002751F" w:rsidRPr="00E25747" w:rsidRDefault="0002751F" w:rsidP="00502108">
            <w:pPr>
              <w:pStyle w:val="a3"/>
              <w:spacing w:line="360" w:lineRule="exact"/>
              <w:jc w:val="right"/>
              <w:rPr>
                <w:rFonts w:ascii="Times New Roman" w:hAnsi="Times New Roman"/>
                <w:sz w:val="24"/>
                <w:szCs w:val="24"/>
                <w:lang w:val="ru-RU" w:eastAsia="ru-RU"/>
              </w:rPr>
            </w:pPr>
            <w:r w:rsidRPr="00E25747">
              <w:rPr>
                <w:rFonts w:ascii="Times New Roman" w:hAnsi="Times New Roman"/>
                <w:sz w:val="24"/>
                <w:szCs w:val="24"/>
                <w:lang w:val="ru-RU" w:eastAsia="ru-RU"/>
              </w:rPr>
              <w:t>206</w:t>
            </w:r>
          </w:p>
        </w:tc>
        <w:tc>
          <w:tcPr>
            <w:tcW w:w="1144" w:type="dxa"/>
            <w:tcBorders>
              <w:top w:val="nil"/>
              <w:bottom w:val="nil"/>
            </w:tcBorders>
            <w:vAlign w:val="bottom"/>
          </w:tcPr>
          <w:p w:rsidR="0002751F" w:rsidRPr="00E25747" w:rsidRDefault="0002751F" w:rsidP="00502108">
            <w:pPr>
              <w:pStyle w:val="a3"/>
              <w:spacing w:line="360" w:lineRule="exact"/>
              <w:jc w:val="right"/>
              <w:rPr>
                <w:rFonts w:ascii="Times New Roman" w:hAnsi="Times New Roman"/>
                <w:sz w:val="24"/>
                <w:szCs w:val="24"/>
                <w:lang w:val="ru-RU" w:eastAsia="ru-RU"/>
              </w:rPr>
            </w:pPr>
            <w:r w:rsidRPr="00E25747">
              <w:rPr>
                <w:rFonts w:ascii="Times New Roman" w:hAnsi="Times New Roman"/>
                <w:sz w:val="24"/>
                <w:szCs w:val="24"/>
                <w:lang w:val="ru-RU" w:eastAsia="ru-RU"/>
              </w:rPr>
              <w:t>282</w:t>
            </w:r>
          </w:p>
        </w:tc>
        <w:tc>
          <w:tcPr>
            <w:tcW w:w="1144" w:type="dxa"/>
            <w:tcBorders>
              <w:top w:val="nil"/>
              <w:bottom w:val="nil"/>
            </w:tcBorders>
          </w:tcPr>
          <w:p w:rsidR="0002751F" w:rsidRPr="002D1B30" w:rsidRDefault="0002751F" w:rsidP="00502108">
            <w:pPr>
              <w:pStyle w:val="a3"/>
              <w:spacing w:line="360" w:lineRule="exact"/>
              <w:jc w:val="right"/>
              <w:rPr>
                <w:rFonts w:ascii="Times New Roman" w:hAnsi="Times New Roman"/>
                <w:sz w:val="24"/>
                <w:szCs w:val="24"/>
                <w:lang w:val="en-US" w:eastAsia="ru-RU"/>
              </w:rPr>
            </w:pPr>
            <w:r>
              <w:rPr>
                <w:rFonts w:ascii="Times New Roman" w:hAnsi="Times New Roman"/>
                <w:sz w:val="24"/>
                <w:szCs w:val="24"/>
                <w:lang w:val="en-US" w:eastAsia="ru-RU"/>
              </w:rPr>
              <w:t>287</w:t>
            </w:r>
          </w:p>
        </w:tc>
        <w:tc>
          <w:tcPr>
            <w:tcW w:w="1144" w:type="dxa"/>
            <w:tcBorders>
              <w:top w:val="nil"/>
              <w:bottom w:val="nil"/>
            </w:tcBorders>
            <w:vAlign w:val="bottom"/>
          </w:tcPr>
          <w:p w:rsidR="0002751F" w:rsidRPr="00E25747" w:rsidRDefault="0002751F" w:rsidP="00502108">
            <w:pPr>
              <w:pStyle w:val="a3"/>
              <w:spacing w:line="360" w:lineRule="exact"/>
              <w:jc w:val="right"/>
              <w:rPr>
                <w:rFonts w:ascii="Times New Roman" w:hAnsi="Times New Roman"/>
                <w:sz w:val="24"/>
                <w:szCs w:val="24"/>
                <w:lang w:val="ru-RU" w:eastAsia="ru-RU"/>
              </w:rPr>
            </w:pPr>
            <w:r>
              <w:rPr>
                <w:rFonts w:ascii="Times New Roman" w:hAnsi="Times New Roman"/>
                <w:sz w:val="24"/>
                <w:szCs w:val="24"/>
                <w:lang w:val="en-US" w:eastAsia="ru-RU"/>
              </w:rPr>
              <w:t>2</w:t>
            </w:r>
            <w:r w:rsidR="00BD0294" w:rsidRPr="00E25747">
              <w:rPr>
                <w:rFonts w:ascii="Times New Roman" w:hAnsi="Times New Roman"/>
                <w:sz w:val="24"/>
                <w:szCs w:val="24"/>
                <w:lang w:val="ru-RU" w:eastAsia="ru-RU"/>
              </w:rPr>
              <w:t>25</w:t>
            </w:r>
          </w:p>
        </w:tc>
        <w:tc>
          <w:tcPr>
            <w:tcW w:w="1144" w:type="dxa"/>
            <w:tcBorders>
              <w:top w:val="nil"/>
              <w:bottom w:val="nil"/>
            </w:tcBorders>
            <w:vAlign w:val="bottom"/>
          </w:tcPr>
          <w:p w:rsidR="0002751F" w:rsidRPr="00E25747" w:rsidRDefault="00BD0294" w:rsidP="00502108">
            <w:pPr>
              <w:pStyle w:val="a3"/>
              <w:spacing w:line="360" w:lineRule="exact"/>
              <w:jc w:val="right"/>
              <w:rPr>
                <w:rFonts w:ascii="Times New Roman" w:hAnsi="Times New Roman"/>
                <w:sz w:val="24"/>
                <w:szCs w:val="24"/>
                <w:lang w:val="ru-RU" w:eastAsia="ru-RU"/>
              </w:rPr>
            </w:pPr>
            <w:r w:rsidRPr="00E25747">
              <w:rPr>
                <w:rFonts w:ascii="Times New Roman" w:hAnsi="Times New Roman"/>
                <w:sz w:val="24"/>
                <w:szCs w:val="24"/>
                <w:lang w:val="ru-RU" w:eastAsia="ru-RU"/>
              </w:rPr>
              <w:t>262</w:t>
            </w:r>
          </w:p>
        </w:tc>
      </w:tr>
      <w:tr w:rsidR="0002751F" w:rsidTr="0002751F">
        <w:trPr>
          <w:trHeight w:val="146"/>
          <w:jc w:val="center"/>
        </w:trPr>
        <w:tc>
          <w:tcPr>
            <w:tcW w:w="4024" w:type="dxa"/>
            <w:tcBorders>
              <w:top w:val="nil"/>
              <w:bottom w:val="nil"/>
              <w:right w:val="single" w:sz="12" w:space="0" w:color="auto"/>
            </w:tcBorders>
            <w:tcMar>
              <w:right w:w="57" w:type="dxa"/>
            </w:tcMar>
            <w:vAlign w:val="bottom"/>
          </w:tcPr>
          <w:p w:rsidR="0002751F" w:rsidRDefault="0002751F" w:rsidP="00502108">
            <w:pPr>
              <w:pStyle w:val="a5"/>
              <w:tabs>
                <w:tab w:val="clear" w:pos="4153"/>
                <w:tab w:val="clear" w:pos="8306"/>
              </w:tabs>
              <w:ind w:left="214"/>
            </w:pPr>
            <w:r>
              <w:t>производство и распределение электроэнергии, газа и воды</w:t>
            </w:r>
          </w:p>
        </w:tc>
        <w:tc>
          <w:tcPr>
            <w:tcW w:w="1144" w:type="dxa"/>
            <w:tcBorders>
              <w:top w:val="nil"/>
              <w:bottom w:val="nil"/>
            </w:tcBorders>
            <w:vAlign w:val="bottom"/>
          </w:tcPr>
          <w:p w:rsidR="0002751F" w:rsidRPr="001E4E60" w:rsidRDefault="0002751F" w:rsidP="00502108">
            <w:pPr>
              <w:spacing w:line="360" w:lineRule="exact"/>
              <w:jc w:val="right"/>
              <w:rPr>
                <w:lang w:val="en-US"/>
              </w:rPr>
            </w:pPr>
            <w:r>
              <w:rPr>
                <w:lang w:val="en-US"/>
              </w:rPr>
              <w:t>87</w:t>
            </w:r>
          </w:p>
        </w:tc>
        <w:tc>
          <w:tcPr>
            <w:tcW w:w="1144" w:type="dxa"/>
            <w:tcBorders>
              <w:top w:val="nil"/>
              <w:bottom w:val="nil"/>
            </w:tcBorders>
            <w:vAlign w:val="bottom"/>
          </w:tcPr>
          <w:p w:rsidR="0002751F" w:rsidRPr="00655092" w:rsidRDefault="0002751F" w:rsidP="00502108">
            <w:pPr>
              <w:spacing w:line="360" w:lineRule="exact"/>
              <w:jc w:val="right"/>
              <w:rPr>
                <w:bCs/>
              </w:rPr>
            </w:pPr>
            <w:r>
              <w:rPr>
                <w:bCs/>
              </w:rPr>
              <w:t>92</w:t>
            </w:r>
          </w:p>
        </w:tc>
        <w:tc>
          <w:tcPr>
            <w:tcW w:w="1144" w:type="dxa"/>
            <w:tcBorders>
              <w:top w:val="nil"/>
              <w:bottom w:val="nil"/>
            </w:tcBorders>
            <w:vAlign w:val="bottom"/>
          </w:tcPr>
          <w:p w:rsidR="0002751F" w:rsidRPr="002D1B30" w:rsidRDefault="0002751F" w:rsidP="00502108">
            <w:pPr>
              <w:spacing w:line="360" w:lineRule="exact"/>
              <w:jc w:val="right"/>
              <w:rPr>
                <w:lang w:val="en-US"/>
              </w:rPr>
            </w:pPr>
            <w:r>
              <w:rPr>
                <w:lang w:val="en-US"/>
              </w:rPr>
              <w:t>93</w:t>
            </w:r>
          </w:p>
        </w:tc>
        <w:tc>
          <w:tcPr>
            <w:tcW w:w="1144" w:type="dxa"/>
            <w:tcBorders>
              <w:top w:val="nil"/>
              <w:bottom w:val="nil"/>
            </w:tcBorders>
            <w:vAlign w:val="bottom"/>
          </w:tcPr>
          <w:p w:rsidR="0002751F" w:rsidRPr="00BD0294" w:rsidRDefault="0002751F" w:rsidP="00502108">
            <w:pPr>
              <w:spacing w:line="360" w:lineRule="exact"/>
              <w:jc w:val="right"/>
            </w:pPr>
            <w:r>
              <w:rPr>
                <w:lang w:val="en-US"/>
              </w:rPr>
              <w:t>8</w:t>
            </w:r>
            <w:r w:rsidR="00BD0294">
              <w:t>2</w:t>
            </w:r>
          </w:p>
        </w:tc>
        <w:tc>
          <w:tcPr>
            <w:tcW w:w="1144" w:type="dxa"/>
            <w:tcBorders>
              <w:top w:val="nil"/>
              <w:bottom w:val="nil"/>
            </w:tcBorders>
            <w:vAlign w:val="bottom"/>
          </w:tcPr>
          <w:p w:rsidR="0002751F" w:rsidRPr="00655092" w:rsidRDefault="00BD0294" w:rsidP="00502108">
            <w:pPr>
              <w:spacing w:line="360" w:lineRule="exact"/>
              <w:jc w:val="right"/>
            </w:pPr>
            <w:r>
              <w:t>86</w:t>
            </w:r>
          </w:p>
        </w:tc>
      </w:tr>
      <w:tr w:rsidR="0002751F" w:rsidTr="0002751F">
        <w:trPr>
          <w:trHeight w:val="70"/>
          <w:jc w:val="center"/>
        </w:trPr>
        <w:tc>
          <w:tcPr>
            <w:tcW w:w="4024" w:type="dxa"/>
            <w:tcBorders>
              <w:top w:val="nil"/>
              <w:bottom w:val="nil"/>
              <w:right w:val="single" w:sz="12" w:space="0" w:color="auto"/>
            </w:tcBorders>
            <w:tcMar>
              <w:right w:w="57" w:type="dxa"/>
            </w:tcMar>
            <w:vAlign w:val="bottom"/>
          </w:tcPr>
          <w:p w:rsidR="0002751F" w:rsidRDefault="0002751F" w:rsidP="00EB2A8C">
            <w:r>
              <w:t>Объем отгруженных товаров собственного производства, выполненных работ и услуг собственным силами по видам экономической деятельности, млн.</w:t>
            </w:r>
            <w:r w:rsidR="00E9470B">
              <w:t xml:space="preserve"> </w:t>
            </w:r>
            <w:r>
              <w:t>руб.</w:t>
            </w:r>
            <w:r w:rsidR="00EB2A8C">
              <w:rPr>
                <w:vertAlign w:val="superscript"/>
              </w:rPr>
              <w:t>2</w:t>
            </w:r>
            <w:r w:rsidR="00F73925">
              <w:rPr>
                <w:vertAlign w:val="superscript"/>
              </w:rPr>
              <w:t>)</w:t>
            </w:r>
            <w:r>
              <w:t xml:space="preserve"> </w:t>
            </w:r>
          </w:p>
        </w:tc>
        <w:tc>
          <w:tcPr>
            <w:tcW w:w="1144" w:type="dxa"/>
            <w:tcBorders>
              <w:top w:val="nil"/>
              <w:bottom w:val="nil"/>
            </w:tcBorders>
            <w:vAlign w:val="bottom"/>
          </w:tcPr>
          <w:p w:rsidR="0002751F" w:rsidRPr="00903A78" w:rsidRDefault="0002751F" w:rsidP="00502108">
            <w:pPr>
              <w:spacing w:line="360" w:lineRule="exact"/>
              <w:jc w:val="right"/>
            </w:pPr>
            <w:r>
              <w:t>3366,3</w:t>
            </w:r>
          </w:p>
        </w:tc>
        <w:tc>
          <w:tcPr>
            <w:tcW w:w="1144" w:type="dxa"/>
            <w:tcBorders>
              <w:top w:val="nil"/>
              <w:bottom w:val="nil"/>
            </w:tcBorders>
            <w:vAlign w:val="bottom"/>
          </w:tcPr>
          <w:p w:rsidR="0002751F" w:rsidRPr="00903A78" w:rsidRDefault="0002751F" w:rsidP="00502108">
            <w:pPr>
              <w:spacing w:line="360" w:lineRule="exact"/>
              <w:jc w:val="right"/>
            </w:pPr>
            <w:r>
              <w:t>4240,8</w:t>
            </w:r>
          </w:p>
        </w:tc>
        <w:tc>
          <w:tcPr>
            <w:tcW w:w="1144" w:type="dxa"/>
            <w:tcBorders>
              <w:top w:val="nil"/>
              <w:bottom w:val="nil"/>
            </w:tcBorders>
            <w:vAlign w:val="bottom"/>
          </w:tcPr>
          <w:p w:rsidR="0002751F" w:rsidRDefault="0002751F" w:rsidP="00502108">
            <w:pPr>
              <w:spacing w:line="360" w:lineRule="exact"/>
              <w:jc w:val="right"/>
            </w:pPr>
            <w:r>
              <w:t>49</w:t>
            </w:r>
            <w:r>
              <w:rPr>
                <w:lang w:val="en-US"/>
              </w:rPr>
              <w:t>8</w:t>
            </w:r>
            <w:r>
              <w:t>2,6</w:t>
            </w:r>
          </w:p>
        </w:tc>
        <w:tc>
          <w:tcPr>
            <w:tcW w:w="1144" w:type="dxa"/>
            <w:tcBorders>
              <w:top w:val="nil"/>
              <w:bottom w:val="nil"/>
            </w:tcBorders>
            <w:vAlign w:val="bottom"/>
          </w:tcPr>
          <w:p w:rsidR="0002751F" w:rsidRDefault="00BD0294" w:rsidP="00502108">
            <w:pPr>
              <w:spacing w:line="360" w:lineRule="exact"/>
              <w:jc w:val="right"/>
            </w:pPr>
            <w:r>
              <w:t>6639,9</w:t>
            </w:r>
          </w:p>
        </w:tc>
        <w:tc>
          <w:tcPr>
            <w:tcW w:w="1144" w:type="dxa"/>
            <w:tcBorders>
              <w:top w:val="nil"/>
              <w:bottom w:val="nil"/>
            </w:tcBorders>
            <w:vAlign w:val="bottom"/>
          </w:tcPr>
          <w:p w:rsidR="0002751F" w:rsidRPr="00887EDF" w:rsidRDefault="00E9470B" w:rsidP="00502108">
            <w:pPr>
              <w:spacing w:line="360" w:lineRule="exact"/>
              <w:jc w:val="right"/>
            </w:pPr>
            <w:r>
              <w:t>6757,8</w:t>
            </w:r>
          </w:p>
        </w:tc>
      </w:tr>
      <w:tr w:rsidR="0002751F" w:rsidTr="0002751F">
        <w:trPr>
          <w:trHeight w:val="70"/>
          <w:jc w:val="center"/>
        </w:trPr>
        <w:tc>
          <w:tcPr>
            <w:tcW w:w="4024" w:type="dxa"/>
            <w:tcBorders>
              <w:top w:val="nil"/>
              <w:bottom w:val="nil"/>
              <w:right w:val="single" w:sz="12" w:space="0" w:color="auto"/>
            </w:tcBorders>
            <w:tcMar>
              <w:right w:w="57" w:type="dxa"/>
            </w:tcMar>
            <w:vAlign w:val="bottom"/>
          </w:tcPr>
          <w:p w:rsidR="0002751F" w:rsidRDefault="0002751F" w:rsidP="00502108">
            <w:pPr>
              <w:ind w:left="214"/>
            </w:pPr>
            <w:r>
              <w:t>добыча полезных ископаемых</w:t>
            </w:r>
          </w:p>
        </w:tc>
        <w:tc>
          <w:tcPr>
            <w:tcW w:w="1144" w:type="dxa"/>
            <w:tcBorders>
              <w:top w:val="nil"/>
              <w:bottom w:val="nil"/>
            </w:tcBorders>
            <w:vAlign w:val="bottom"/>
          </w:tcPr>
          <w:p w:rsidR="0002751F" w:rsidRPr="00691ACA" w:rsidRDefault="0002751F" w:rsidP="00502108">
            <w:pPr>
              <w:spacing w:line="360" w:lineRule="exact"/>
              <w:jc w:val="right"/>
            </w:pPr>
            <w:r>
              <w:t>1445,3</w:t>
            </w:r>
          </w:p>
        </w:tc>
        <w:tc>
          <w:tcPr>
            <w:tcW w:w="1144" w:type="dxa"/>
            <w:tcBorders>
              <w:top w:val="nil"/>
              <w:bottom w:val="nil"/>
            </w:tcBorders>
            <w:vAlign w:val="bottom"/>
          </w:tcPr>
          <w:p w:rsidR="0002751F" w:rsidRPr="00716B9B" w:rsidRDefault="0002751F" w:rsidP="00502108">
            <w:pPr>
              <w:spacing w:line="360" w:lineRule="exact"/>
              <w:jc w:val="right"/>
            </w:pPr>
            <w:r>
              <w:t>1885,1</w:t>
            </w:r>
          </w:p>
        </w:tc>
        <w:tc>
          <w:tcPr>
            <w:tcW w:w="1144" w:type="dxa"/>
            <w:tcBorders>
              <w:top w:val="nil"/>
              <w:bottom w:val="nil"/>
            </w:tcBorders>
            <w:vAlign w:val="bottom"/>
          </w:tcPr>
          <w:p w:rsidR="0002751F" w:rsidRDefault="0002751F" w:rsidP="00502108">
            <w:pPr>
              <w:spacing w:line="360" w:lineRule="exact"/>
              <w:jc w:val="right"/>
            </w:pPr>
            <w:r>
              <w:t>2127,6</w:t>
            </w:r>
          </w:p>
        </w:tc>
        <w:tc>
          <w:tcPr>
            <w:tcW w:w="1144" w:type="dxa"/>
            <w:tcBorders>
              <w:top w:val="nil"/>
              <w:bottom w:val="nil"/>
            </w:tcBorders>
            <w:vAlign w:val="bottom"/>
          </w:tcPr>
          <w:p w:rsidR="0002751F" w:rsidRDefault="00BD0294" w:rsidP="00502108">
            <w:pPr>
              <w:spacing w:line="360" w:lineRule="exact"/>
              <w:jc w:val="right"/>
            </w:pPr>
            <w:r>
              <w:t>3010,7</w:t>
            </w:r>
          </w:p>
        </w:tc>
        <w:tc>
          <w:tcPr>
            <w:tcW w:w="1144" w:type="dxa"/>
            <w:tcBorders>
              <w:top w:val="nil"/>
              <w:bottom w:val="nil"/>
            </w:tcBorders>
            <w:vAlign w:val="bottom"/>
          </w:tcPr>
          <w:p w:rsidR="0002751F" w:rsidRPr="00716B9B" w:rsidRDefault="00667DD9" w:rsidP="00502108">
            <w:pPr>
              <w:spacing w:line="360" w:lineRule="exact"/>
              <w:jc w:val="right"/>
            </w:pPr>
            <w:r>
              <w:t>3375,6</w:t>
            </w:r>
          </w:p>
        </w:tc>
      </w:tr>
      <w:tr w:rsidR="0002751F" w:rsidTr="0002751F">
        <w:trPr>
          <w:trHeight w:val="70"/>
          <w:jc w:val="center"/>
        </w:trPr>
        <w:tc>
          <w:tcPr>
            <w:tcW w:w="4024" w:type="dxa"/>
            <w:tcBorders>
              <w:top w:val="nil"/>
              <w:bottom w:val="nil"/>
              <w:right w:val="single" w:sz="12" w:space="0" w:color="auto"/>
            </w:tcBorders>
            <w:tcMar>
              <w:right w:w="57" w:type="dxa"/>
            </w:tcMar>
            <w:vAlign w:val="bottom"/>
          </w:tcPr>
          <w:p w:rsidR="0002751F" w:rsidRDefault="0002751F" w:rsidP="00502108">
            <w:pPr>
              <w:pStyle w:val="a5"/>
              <w:tabs>
                <w:tab w:val="clear" w:pos="4153"/>
                <w:tab w:val="clear" w:pos="8306"/>
              </w:tabs>
              <w:ind w:left="214"/>
            </w:pPr>
            <w:r>
              <w:t>обрабатывающие производства</w:t>
            </w:r>
          </w:p>
        </w:tc>
        <w:tc>
          <w:tcPr>
            <w:tcW w:w="1144" w:type="dxa"/>
            <w:tcBorders>
              <w:top w:val="nil"/>
              <w:bottom w:val="nil"/>
            </w:tcBorders>
            <w:vAlign w:val="bottom"/>
          </w:tcPr>
          <w:p w:rsidR="0002751F" w:rsidRPr="00691ACA" w:rsidRDefault="0002751F" w:rsidP="00502108">
            <w:pPr>
              <w:spacing w:line="360" w:lineRule="exact"/>
              <w:jc w:val="right"/>
            </w:pPr>
            <w:r>
              <w:t>667,</w:t>
            </w:r>
            <w:r w:rsidR="00BD0294">
              <w:t>7</w:t>
            </w:r>
          </w:p>
        </w:tc>
        <w:tc>
          <w:tcPr>
            <w:tcW w:w="1144" w:type="dxa"/>
            <w:tcBorders>
              <w:top w:val="nil"/>
              <w:bottom w:val="nil"/>
            </w:tcBorders>
            <w:vAlign w:val="bottom"/>
          </w:tcPr>
          <w:p w:rsidR="0002751F" w:rsidRPr="00716B9B" w:rsidRDefault="0002751F" w:rsidP="00502108">
            <w:pPr>
              <w:spacing w:line="360" w:lineRule="exact"/>
              <w:jc w:val="right"/>
            </w:pPr>
            <w:r>
              <w:t>436,5</w:t>
            </w:r>
          </w:p>
        </w:tc>
        <w:tc>
          <w:tcPr>
            <w:tcW w:w="1144" w:type="dxa"/>
            <w:tcBorders>
              <w:top w:val="nil"/>
              <w:bottom w:val="nil"/>
            </w:tcBorders>
            <w:vAlign w:val="bottom"/>
          </w:tcPr>
          <w:p w:rsidR="0002751F" w:rsidRDefault="00667DD9" w:rsidP="00502108">
            <w:pPr>
              <w:spacing w:line="360" w:lineRule="exact"/>
              <w:jc w:val="right"/>
            </w:pPr>
            <w:r>
              <w:t>639,5</w:t>
            </w:r>
          </w:p>
        </w:tc>
        <w:tc>
          <w:tcPr>
            <w:tcW w:w="1144" w:type="dxa"/>
            <w:tcBorders>
              <w:top w:val="nil"/>
              <w:bottom w:val="nil"/>
            </w:tcBorders>
            <w:vAlign w:val="bottom"/>
          </w:tcPr>
          <w:p w:rsidR="0002751F" w:rsidRDefault="00BD0294" w:rsidP="00502108">
            <w:pPr>
              <w:spacing w:line="360" w:lineRule="exact"/>
              <w:jc w:val="right"/>
            </w:pPr>
            <w:r>
              <w:t>768,8</w:t>
            </w:r>
          </w:p>
        </w:tc>
        <w:tc>
          <w:tcPr>
            <w:tcW w:w="1144" w:type="dxa"/>
            <w:tcBorders>
              <w:top w:val="nil"/>
              <w:bottom w:val="nil"/>
            </w:tcBorders>
            <w:vAlign w:val="bottom"/>
          </w:tcPr>
          <w:p w:rsidR="0002751F" w:rsidRPr="00716B9B" w:rsidRDefault="00667DD9" w:rsidP="00502108">
            <w:pPr>
              <w:spacing w:line="360" w:lineRule="exact"/>
              <w:jc w:val="right"/>
            </w:pPr>
            <w:r>
              <w:t>514,4</w:t>
            </w:r>
          </w:p>
        </w:tc>
      </w:tr>
      <w:tr w:rsidR="0002751F" w:rsidTr="0002751F">
        <w:trPr>
          <w:trHeight w:val="70"/>
          <w:jc w:val="center"/>
        </w:trPr>
        <w:tc>
          <w:tcPr>
            <w:tcW w:w="4024" w:type="dxa"/>
            <w:tcBorders>
              <w:top w:val="nil"/>
              <w:bottom w:val="nil"/>
              <w:right w:val="single" w:sz="12" w:space="0" w:color="auto"/>
            </w:tcBorders>
            <w:tcMar>
              <w:right w:w="57" w:type="dxa"/>
            </w:tcMar>
            <w:vAlign w:val="bottom"/>
          </w:tcPr>
          <w:p w:rsidR="0002751F" w:rsidRDefault="0002751F" w:rsidP="00502108">
            <w:pPr>
              <w:pStyle w:val="a5"/>
              <w:tabs>
                <w:tab w:val="clear" w:pos="4153"/>
                <w:tab w:val="clear" w:pos="8306"/>
              </w:tabs>
              <w:ind w:left="214"/>
            </w:pPr>
            <w:r>
              <w:t>производство и распределение электроэнергии, газа и воды</w:t>
            </w:r>
          </w:p>
        </w:tc>
        <w:tc>
          <w:tcPr>
            <w:tcW w:w="1144" w:type="dxa"/>
            <w:tcBorders>
              <w:top w:val="nil"/>
              <w:bottom w:val="nil"/>
            </w:tcBorders>
            <w:vAlign w:val="bottom"/>
          </w:tcPr>
          <w:p w:rsidR="0002751F" w:rsidRPr="00691ACA" w:rsidRDefault="0002751F" w:rsidP="00502108">
            <w:pPr>
              <w:spacing w:line="360" w:lineRule="exact"/>
              <w:jc w:val="right"/>
            </w:pPr>
            <w:r w:rsidRPr="00691ACA">
              <w:t>1253,3</w:t>
            </w:r>
          </w:p>
        </w:tc>
        <w:tc>
          <w:tcPr>
            <w:tcW w:w="1144" w:type="dxa"/>
            <w:tcBorders>
              <w:top w:val="nil"/>
              <w:bottom w:val="nil"/>
            </w:tcBorders>
            <w:vAlign w:val="bottom"/>
          </w:tcPr>
          <w:p w:rsidR="0002751F" w:rsidRPr="00716B9B" w:rsidRDefault="0002751F" w:rsidP="00502108">
            <w:pPr>
              <w:spacing w:line="360" w:lineRule="exact"/>
              <w:jc w:val="right"/>
            </w:pPr>
            <w:r>
              <w:t>1919,2</w:t>
            </w:r>
          </w:p>
        </w:tc>
        <w:tc>
          <w:tcPr>
            <w:tcW w:w="1144" w:type="dxa"/>
            <w:tcBorders>
              <w:top w:val="nil"/>
              <w:bottom w:val="nil"/>
            </w:tcBorders>
            <w:vAlign w:val="bottom"/>
          </w:tcPr>
          <w:p w:rsidR="0002751F" w:rsidRDefault="0002751F" w:rsidP="00502108">
            <w:pPr>
              <w:spacing w:line="360" w:lineRule="exact"/>
              <w:jc w:val="right"/>
            </w:pPr>
            <w:r>
              <w:t>2215,5</w:t>
            </w:r>
          </w:p>
        </w:tc>
        <w:tc>
          <w:tcPr>
            <w:tcW w:w="1144" w:type="dxa"/>
            <w:tcBorders>
              <w:top w:val="nil"/>
              <w:bottom w:val="nil"/>
            </w:tcBorders>
            <w:vAlign w:val="bottom"/>
          </w:tcPr>
          <w:p w:rsidR="0002751F" w:rsidRDefault="00BD0294" w:rsidP="00502108">
            <w:pPr>
              <w:spacing w:line="360" w:lineRule="exact"/>
              <w:jc w:val="right"/>
            </w:pPr>
            <w:r>
              <w:t>2860,4</w:t>
            </w:r>
          </w:p>
        </w:tc>
        <w:tc>
          <w:tcPr>
            <w:tcW w:w="1144" w:type="dxa"/>
            <w:tcBorders>
              <w:top w:val="nil"/>
              <w:bottom w:val="nil"/>
            </w:tcBorders>
            <w:vAlign w:val="bottom"/>
          </w:tcPr>
          <w:p w:rsidR="0002751F" w:rsidRPr="00716B9B" w:rsidRDefault="00667DD9" w:rsidP="00502108">
            <w:pPr>
              <w:spacing w:line="360" w:lineRule="exact"/>
              <w:jc w:val="right"/>
            </w:pPr>
            <w:r>
              <w:t>2867,8</w:t>
            </w:r>
          </w:p>
        </w:tc>
      </w:tr>
      <w:tr w:rsidR="0002751F" w:rsidTr="0002751F">
        <w:trPr>
          <w:trHeight w:val="70"/>
          <w:jc w:val="center"/>
        </w:trPr>
        <w:tc>
          <w:tcPr>
            <w:tcW w:w="4024" w:type="dxa"/>
            <w:tcBorders>
              <w:top w:val="nil"/>
              <w:bottom w:val="nil"/>
              <w:right w:val="single" w:sz="12" w:space="0" w:color="auto"/>
            </w:tcBorders>
            <w:tcMar>
              <w:right w:w="57" w:type="dxa"/>
            </w:tcMar>
            <w:vAlign w:val="bottom"/>
          </w:tcPr>
          <w:p w:rsidR="0002751F" w:rsidRDefault="0002751F" w:rsidP="00502108">
            <w:r>
              <w:t>Индекс промышленного производства, в процентах к предыдущему году</w:t>
            </w:r>
          </w:p>
        </w:tc>
        <w:tc>
          <w:tcPr>
            <w:tcW w:w="1144" w:type="dxa"/>
            <w:tcBorders>
              <w:top w:val="nil"/>
              <w:bottom w:val="nil"/>
            </w:tcBorders>
            <w:vAlign w:val="bottom"/>
          </w:tcPr>
          <w:p w:rsidR="0002751F" w:rsidRPr="00716B9B" w:rsidRDefault="0002751F" w:rsidP="00502108">
            <w:pPr>
              <w:spacing w:line="360" w:lineRule="exact"/>
              <w:jc w:val="right"/>
            </w:pPr>
            <w:r>
              <w:t>100,6</w:t>
            </w:r>
          </w:p>
        </w:tc>
        <w:tc>
          <w:tcPr>
            <w:tcW w:w="1144" w:type="dxa"/>
            <w:tcBorders>
              <w:top w:val="nil"/>
              <w:bottom w:val="nil"/>
            </w:tcBorders>
            <w:vAlign w:val="bottom"/>
          </w:tcPr>
          <w:p w:rsidR="0002751F" w:rsidRPr="00716B9B" w:rsidRDefault="0002751F" w:rsidP="00502108">
            <w:pPr>
              <w:spacing w:line="360" w:lineRule="exact"/>
              <w:jc w:val="right"/>
            </w:pPr>
            <w:r>
              <w:t>92,0</w:t>
            </w:r>
          </w:p>
        </w:tc>
        <w:tc>
          <w:tcPr>
            <w:tcW w:w="1144" w:type="dxa"/>
            <w:tcBorders>
              <w:top w:val="nil"/>
              <w:bottom w:val="nil"/>
            </w:tcBorders>
            <w:vAlign w:val="bottom"/>
          </w:tcPr>
          <w:p w:rsidR="0002751F" w:rsidRDefault="0002751F" w:rsidP="00502108">
            <w:pPr>
              <w:spacing w:line="360" w:lineRule="exact"/>
              <w:jc w:val="right"/>
            </w:pPr>
            <w:r>
              <w:t>96,3</w:t>
            </w:r>
          </w:p>
        </w:tc>
        <w:tc>
          <w:tcPr>
            <w:tcW w:w="1144" w:type="dxa"/>
            <w:tcBorders>
              <w:top w:val="nil"/>
              <w:bottom w:val="nil"/>
            </w:tcBorders>
            <w:vAlign w:val="bottom"/>
          </w:tcPr>
          <w:p w:rsidR="0002751F" w:rsidRDefault="00BD0294" w:rsidP="00502108">
            <w:pPr>
              <w:spacing w:line="360" w:lineRule="exact"/>
              <w:jc w:val="right"/>
            </w:pPr>
            <w:r>
              <w:t>111,1</w:t>
            </w:r>
          </w:p>
        </w:tc>
        <w:tc>
          <w:tcPr>
            <w:tcW w:w="1144" w:type="dxa"/>
            <w:tcBorders>
              <w:top w:val="nil"/>
              <w:bottom w:val="nil"/>
            </w:tcBorders>
            <w:vAlign w:val="bottom"/>
          </w:tcPr>
          <w:p w:rsidR="0002751F" w:rsidRPr="00716B9B" w:rsidRDefault="00BD0294" w:rsidP="00502108">
            <w:pPr>
              <w:spacing w:line="360" w:lineRule="exact"/>
              <w:jc w:val="right"/>
            </w:pPr>
            <w:r>
              <w:t>97,3</w:t>
            </w:r>
          </w:p>
        </w:tc>
      </w:tr>
      <w:tr w:rsidR="0002751F" w:rsidTr="0002751F">
        <w:trPr>
          <w:trHeight w:val="70"/>
          <w:jc w:val="center"/>
        </w:trPr>
        <w:tc>
          <w:tcPr>
            <w:tcW w:w="4024" w:type="dxa"/>
            <w:tcBorders>
              <w:top w:val="nil"/>
              <w:bottom w:val="nil"/>
              <w:right w:val="single" w:sz="12" w:space="0" w:color="auto"/>
            </w:tcBorders>
            <w:tcMar>
              <w:right w:w="57" w:type="dxa"/>
            </w:tcMar>
            <w:vAlign w:val="bottom"/>
          </w:tcPr>
          <w:p w:rsidR="0002751F" w:rsidRDefault="0002751F" w:rsidP="00502108">
            <w:r>
              <w:t>Среднегодовая численность работников организаций, человек</w:t>
            </w:r>
          </w:p>
        </w:tc>
        <w:tc>
          <w:tcPr>
            <w:tcW w:w="1144" w:type="dxa"/>
            <w:tcBorders>
              <w:top w:val="nil"/>
              <w:bottom w:val="nil"/>
            </w:tcBorders>
            <w:vAlign w:val="bottom"/>
          </w:tcPr>
          <w:p w:rsidR="0002751F" w:rsidRPr="00716B9B" w:rsidRDefault="0002751F" w:rsidP="00502108">
            <w:pPr>
              <w:spacing w:line="360" w:lineRule="exact"/>
              <w:jc w:val="right"/>
            </w:pPr>
            <w:r>
              <w:t>5890</w:t>
            </w:r>
          </w:p>
        </w:tc>
        <w:tc>
          <w:tcPr>
            <w:tcW w:w="1144" w:type="dxa"/>
            <w:tcBorders>
              <w:top w:val="nil"/>
              <w:bottom w:val="nil"/>
            </w:tcBorders>
            <w:vAlign w:val="bottom"/>
          </w:tcPr>
          <w:p w:rsidR="0002751F" w:rsidRPr="00716B9B" w:rsidRDefault="0002751F" w:rsidP="00502108">
            <w:pPr>
              <w:spacing w:line="360" w:lineRule="exact"/>
              <w:jc w:val="right"/>
            </w:pPr>
            <w:r>
              <w:t>633</w:t>
            </w:r>
            <w:r w:rsidR="00BD0294">
              <w:t>2</w:t>
            </w:r>
          </w:p>
        </w:tc>
        <w:tc>
          <w:tcPr>
            <w:tcW w:w="1144" w:type="dxa"/>
            <w:tcBorders>
              <w:top w:val="nil"/>
              <w:bottom w:val="nil"/>
            </w:tcBorders>
            <w:vAlign w:val="bottom"/>
          </w:tcPr>
          <w:p w:rsidR="0002751F" w:rsidRDefault="0002751F" w:rsidP="00502108">
            <w:pPr>
              <w:spacing w:line="360" w:lineRule="exact"/>
              <w:jc w:val="right"/>
            </w:pPr>
            <w:r>
              <w:t>6039</w:t>
            </w:r>
          </w:p>
        </w:tc>
        <w:tc>
          <w:tcPr>
            <w:tcW w:w="1144" w:type="dxa"/>
            <w:tcBorders>
              <w:top w:val="nil"/>
              <w:bottom w:val="nil"/>
            </w:tcBorders>
            <w:vAlign w:val="bottom"/>
          </w:tcPr>
          <w:p w:rsidR="0002751F" w:rsidRDefault="00BD0294" w:rsidP="00502108">
            <w:pPr>
              <w:spacing w:line="360" w:lineRule="exact"/>
              <w:jc w:val="right"/>
            </w:pPr>
            <w:r>
              <w:t>6409</w:t>
            </w:r>
          </w:p>
        </w:tc>
        <w:tc>
          <w:tcPr>
            <w:tcW w:w="1144" w:type="dxa"/>
            <w:tcBorders>
              <w:top w:val="nil"/>
              <w:bottom w:val="nil"/>
            </w:tcBorders>
            <w:vAlign w:val="bottom"/>
          </w:tcPr>
          <w:p w:rsidR="0002751F" w:rsidRPr="00716B9B" w:rsidRDefault="00BD0294" w:rsidP="00502108">
            <w:pPr>
              <w:spacing w:line="360" w:lineRule="exact"/>
              <w:jc w:val="right"/>
            </w:pPr>
            <w:r>
              <w:t>6521</w:t>
            </w:r>
          </w:p>
        </w:tc>
      </w:tr>
      <w:tr w:rsidR="0002751F" w:rsidTr="0002751F">
        <w:trPr>
          <w:trHeight w:val="70"/>
          <w:jc w:val="center"/>
        </w:trPr>
        <w:tc>
          <w:tcPr>
            <w:tcW w:w="4024" w:type="dxa"/>
            <w:tcBorders>
              <w:top w:val="nil"/>
              <w:bottom w:val="nil"/>
              <w:right w:val="single" w:sz="12" w:space="0" w:color="auto"/>
            </w:tcBorders>
            <w:tcMar>
              <w:right w:w="57" w:type="dxa"/>
            </w:tcMar>
            <w:vAlign w:val="bottom"/>
          </w:tcPr>
          <w:p w:rsidR="0002751F" w:rsidRDefault="0002751F" w:rsidP="00502108">
            <w:r>
              <w:t>Среднемесячная номинальная начисленная заработная плата работников, рублей</w:t>
            </w:r>
          </w:p>
        </w:tc>
        <w:tc>
          <w:tcPr>
            <w:tcW w:w="1144" w:type="dxa"/>
            <w:tcBorders>
              <w:top w:val="nil"/>
              <w:bottom w:val="nil"/>
            </w:tcBorders>
            <w:vAlign w:val="bottom"/>
          </w:tcPr>
          <w:p w:rsidR="0002751F" w:rsidRDefault="0002751F" w:rsidP="00502108">
            <w:pPr>
              <w:spacing w:line="360" w:lineRule="exact"/>
              <w:jc w:val="right"/>
              <w:rPr>
                <w:lang w:val="en-US"/>
              </w:rPr>
            </w:pPr>
            <w:r>
              <w:rPr>
                <w:lang w:val="en-US"/>
              </w:rPr>
              <w:t>12926</w:t>
            </w:r>
          </w:p>
        </w:tc>
        <w:tc>
          <w:tcPr>
            <w:tcW w:w="1144" w:type="dxa"/>
            <w:tcBorders>
              <w:top w:val="nil"/>
              <w:bottom w:val="nil"/>
            </w:tcBorders>
            <w:vAlign w:val="bottom"/>
          </w:tcPr>
          <w:p w:rsidR="0002751F" w:rsidRPr="0080470B" w:rsidRDefault="0002751F" w:rsidP="00502108">
            <w:pPr>
              <w:spacing w:line="360" w:lineRule="exact"/>
              <w:jc w:val="right"/>
            </w:pPr>
            <w:r>
              <w:t>14811</w:t>
            </w:r>
          </w:p>
        </w:tc>
        <w:tc>
          <w:tcPr>
            <w:tcW w:w="1144" w:type="dxa"/>
            <w:tcBorders>
              <w:top w:val="nil"/>
              <w:bottom w:val="nil"/>
            </w:tcBorders>
            <w:vAlign w:val="bottom"/>
          </w:tcPr>
          <w:p w:rsidR="0002751F" w:rsidRPr="00A27833" w:rsidRDefault="0002751F" w:rsidP="00502108">
            <w:pPr>
              <w:spacing w:line="360" w:lineRule="exact"/>
              <w:jc w:val="right"/>
            </w:pPr>
            <w:r>
              <w:t>20093</w:t>
            </w:r>
          </w:p>
        </w:tc>
        <w:tc>
          <w:tcPr>
            <w:tcW w:w="1144" w:type="dxa"/>
            <w:tcBorders>
              <w:top w:val="nil"/>
              <w:bottom w:val="nil"/>
            </w:tcBorders>
            <w:vAlign w:val="bottom"/>
          </w:tcPr>
          <w:p w:rsidR="0002751F" w:rsidRPr="00A27833" w:rsidRDefault="0002751F" w:rsidP="00502108">
            <w:pPr>
              <w:spacing w:line="360" w:lineRule="exact"/>
              <w:jc w:val="right"/>
            </w:pPr>
            <w:r>
              <w:t>24638</w:t>
            </w:r>
          </w:p>
        </w:tc>
        <w:tc>
          <w:tcPr>
            <w:tcW w:w="1144" w:type="dxa"/>
            <w:tcBorders>
              <w:top w:val="nil"/>
              <w:bottom w:val="nil"/>
            </w:tcBorders>
            <w:vAlign w:val="bottom"/>
          </w:tcPr>
          <w:p w:rsidR="0002751F" w:rsidRPr="00942CC9" w:rsidRDefault="00942CC9" w:rsidP="00502108">
            <w:pPr>
              <w:spacing w:line="360" w:lineRule="exact"/>
              <w:jc w:val="right"/>
            </w:pPr>
            <w:r>
              <w:t>29654</w:t>
            </w:r>
          </w:p>
        </w:tc>
      </w:tr>
      <w:tr w:rsidR="0002751F" w:rsidTr="00E3694D">
        <w:trPr>
          <w:trHeight w:val="70"/>
          <w:jc w:val="center"/>
        </w:trPr>
        <w:tc>
          <w:tcPr>
            <w:tcW w:w="4024" w:type="dxa"/>
            <w:tcBorders>
              <w:top w:val="nil"/>
              <w:bottom w:val="nil"/>
              <w:right w:val="single" w:sz="12" w:space="0" w:color="auto"/>
            </w:tcBorders>
            <w:tcMar>
              <w:right w:w="57" w:type="dxa"/>
            </w:tcMar>
            <w:vAlign w:val="bottom"/>
          </w:tcPr>
          <w:p w:rsidR="0002751F" w:rsidRDefault="0002751F" w:rsidP="00502108">
            <w:r>
              <w:t>Сальдированный финансовый результат (прибыль минус убыток)</w:t>
            </w:r>
            <w:r w:rsidR="00EB2A8C">
              <w:rPr>
                <w:vertAlign w:val="superscript"/>
              </w:rPr>
              <w:t>3</w:t>
            </w:r>
            <w:r w:rsidRPr="002D3D5D">
              <w:rPr>
                <w:vertAlign w:val="superscript"/>
              </w:rPr>
              <w:t>)</w:t>
            </w:r>
            <w:r>
              <w:t>, млн. руб.</w:t>
            </w:r>
          </w:p>
        </w:tc>
        <w:tc>
          <w:tcPr>
            <w:tcW w:w="1144" w:type="dxa"/>
            <w:tcBorders>
              <w:top w:val="nil"/>
              <w:bottom w:val="nil"/>
            </w:tcBorders>
            <w:shd w:val="clear" w:color="auto" w:fill="auto"/>
            <w:vAlign w:val="bottom"/>
          </w:tcPr>
          <w:p w:rsidR="0002751F" w:rsidRPr="00942CC9" w:rsidRDefault="00942CC9" w:rsidP="00502108">
            <w:pPr>
              <w:spacing w:line="360" w:lineRule="exact"/>
              <w:jc w:val="right"/>
            </w:pPr>
            <w:r>
              <w:t>163,8</w:t>
            </w:r>
          </w:p>
        </w:tc>
        <w:tc>
          <w:tcPr>
            <w:tcW w:w="1144" w:type="dxa"/>
            <w:tcBorders>
              <w:top w:val="nil"/>
              <w:bottom w:val="nil"/>
            </w:tcBorders>
            <w:shd w:val="clear" w:color="auto" w:fill="auto"/>
            <w:vAlign w:val="bottom"/>
          </w:tcPr>
          <w:p w:rsidR="0002751F" w:rsidRPr="00942CC9" w:rsidRDefault="00942CC9" w:rsidP="00502108">
            <w:pPr>
              <w:spacing w:line="360" w:lineRule="exact"/>
              <w:jc w:val="right"/>
            </w:pPr>
            <w:r>
              <w:t>-271,7</w:t>
            </w:r>
          </w:p>
        </w:tc>
        <w:tc>
          <w:tcPr>
            <w:tcW w:w="1144" w:type="dxa"/>
            <w:tcBorders>
              <w:top w:val="nil"/>
              <w:bottom w:val="nil"/>
            </w:tcBorders>
            <w:shd w:val="clear" w:color="auto" w:fill="auto"/>
            <w:vAlign w:val="bottom"/>
          </w:tcPr>
          <w:p w:rsidR="0002751F" w:rsidRPr="00942CC9" w:rsidRDefault="00942CC9" w:rsidP="00502108">
            <w:pPr>
              <w:spacing w:line="360" w:lineRule="exact"/>
              <w:jc w:val="right"/>
            </w:pPr>
            <w:r>
              <w:t>-250,8</w:t>
            </w:r>
          </w:p>
        </w:tc>
        <w:tc>
          <w:tcPr>
            <w:tcW w:w="1144" w:type="dxa"/>
            <w:tcBorders>
              <w:top w:val="nil"/>
              <w:bottom w:val="nil"/>
            </w:tcBorders>
            <w:shd w:val="clear" w:color="auto" w:fill="auto"/>
            <w:vAlign w:val="bottom"/>
          </w:tcPr>
          <w:p w:rsidR="0002751F" w:rsidRPr="00942CC9" w:rsidRDefault="00942CC9" w:rsidP="00502108">
            <w:pPr>
              <w:spacing w:line="360" w:lineRule="exact"/>
              <w:jc w:val="right"/>
            </w:pPr>
            <w:r>
              <w:t>20,7</w:t>
            </w:r>
          </w:p>
        </w:tc>
        <w:tc>
          <w:tcPr>
            <w:tcW w:w="1144" w:type="dxa"/>
            <w:tcBorders>
              <w:top w:val="nil"/>
              <w:bottom w:val="nil"/>
            </w:tcBorders>
            <w:shd w:val="clear" w:color="auto" w:fill="auto"/>
            <w:vAlign w:val="bottom"/>
          </w:tcPr>
          <w:p w:rsidR="0002751F" w:rsidRPr="00E3694D" w:rsidRDefault="00942CC9" w:rsidP="00502108">
            <w:pPr>
              <w:spacing w:line="360" w:lineRule="exact"/>
              <w:jc w:val="right"/>
              <w:rPr>
                <w:highlight w:val="yellow"/>
              </w:rPr>
            </w:pPr>
            <w:r w:rsidRPr="00942CC9">
              <w:t>-1410,7</w:t>
            </w:r>
          </w:p>
        </w:tc>
      </w:tr>
      <w:tr w:rsidR="0002751F" w:rsidRPr="00942CC9" w:rsidTr="00E3694D">
        <w:trPr>
          <w:trHeight w:val="70"/>
          <w:jc w:val="center"/>
        </w:trPr>
        <w:tc>
          <w:tcPr>
            <w:tcW w:w="4024" w:type="dxa"/>
            <w:tcBorders>
              <w:top w:val="nil"/>
              <w:right w:val="single" w:sz="12" w:space="0" w:color="auto"/>
            </w:tcBorders>
            <w:tcMar>
              <w:right w:w="57" w:type="dxa"/>
            </w:tcMar>
            <w:vAlign w:val="bottom"/>
          </w:tcPr>
          <w:p w:rsidR="0002751F" w:rsidRDefault="0002751F" w:rsidP="00502108">
            <w:r>
              <w:t>Рентабельность проданных товаров, продукции (работ, услуг) организаций</w:t>
            </w:r>
            <w:r w:rsidR="00EB2A8C">
              <w:rPr>
                <w:vertAlign w:val="superscript"/>
              </w:rPr>
              <w:t>3</w:t>
            </w:r>
            <w:r w:rsidRPr="002D3D5D">
              <w:rPr>
                <w:vertAlign w:val="superscript"/>
              </w:rPr>
              <w:t>)</w:t>
            </w:r>
            <w:r>
              <w:t>, процентов</w:t>
            </w:r>
          </w:p>
        </w:tc>
        <w:tc>
          <w:tcPr>
            <w:tcW w:w="1144" w:type="dxa"/>
            <w:tcBorders>
              <w:top w:val="nil"/>
            </w:tcBorders>
            <w:shd w:val="clear" w:color="auto" w:fill="auto"/>
            <w:vAlign w:val="bottom"/>
          </w:tcPr>
          <w:p w:rsidR="0002751F" w:rsidRPr="00942CC9" w:rsidRDefault="00942CC9" w:rsidP="00502108">
            <w:pPr>
              <w:spacing w:line="360" w:lineRule="exact"/>
              <w:jc w:val="right"/>
            </w:pPr>
            <w:r>
              <w:t>-4,9</w:t>
            </w:r>
          </w:p>
        </w:tc>
        <w:tc>
          <w:tcPr>
            <w:tcW w:w="1144" w:type="dxa"/>
            <w:tcBorders>
              <w:top w:val="nil"/>
            </w:tcBorders>
            <w:shd w:val="clear" w:color="auto" w:fill="auto"/>
            <w:vAlign w:val="bottom"/>
          </w:tcPr>
          <w:p w:rsidR="0002751F" w:rsidRPr="00942CC9" w:rsidRDefault="00942CC9" w:rsidP="00502108">
            <w:pPr>
              <w:spacing w:line="360" w:lineRule="exact"/>
              <w:jc w:val="right"/>
            </w:pPr>
            <w:r>
              <w:t>1,3</w:t>
            </w:r>
          </w:p>
        </w:tc>
        <w:tc>
          <w:tcPr>
            <w:tcW w:w="1144" w:type="dxa"/>
            <w:tcBorders>
              <w:top w:val="nil"/>
            </w:tcBorders>
            <w:shd w:val="clear" w:color="auto" w:fill="auto"/>
            <w:vAlign w:val="bottom"/>
          </w:tcPr>
          <w:p w:rsidR="0002751F" w:rsidRPr="00942CC9" w:rsidRDefault="00942CC9" w:rsidP="00502108">
            <w:pPr>
              <w:spacing w:line="360" w:lineRule="exact"/>
              <w:jc w:val="right"/>
            </w:pPr>
            <w:r>
              <w:t>-1,4</w:t>
            </w:r>
          </w:p>
        </w:tc>
        <w:tc>
          <w:tcPr>
            <w:tcW w:w="1144" w:type="dxa"/>
            <w:tcBorders>
              <w:top w:val="nil"/>
            </w:tcBorders>
            <w:shd w:val="clear" w:color="auto" w:fill="auto"/>
            <w:vAlign w:val="bottom"/>
          </w:tcPr>
          <w:p w:rsidR="0002751F" w:rsidRPr="00942CC9" w:rsidRDefault="00942CC9" w:rsidP="00502108">
            <w:pPr>
              <w:spacing w:line="360" w:lineRule="exact"/>
              <w:jc w:val="right"/>
            </w:pPr>
            <w:r>
              <w:t>6,4</w:t>
            </w:r>
          </w:p>
        </w:tc>
        <w:tc>
          <w:tcPr>
            <w:tcW w:w="1144" w:type="dxa"/>
            <w:tcBorders>
              <w:top w:val="nil"/>
            </w:tcBorders>
            <w:shd w:val="clear" w:color="auto" w:fill="auto"/>
            <w:vAlign w:val="bottom"/>
          </w:tcPr>
          <w:p w:rsidR="0002751F" w:rsidRPr="00942CC9" w:rsidRDefault="00942CC9" w:rsidP="00502108">
            <w:pPr>
              <w:spacing w:line="360" w:lineRule="exact"/>
              <w:jc w:val="right"/>
            </w:pPr>
            <w:r w:rsidRPr="00942CC9">
              <w:t>-2,2</w:t>
            </w:r>
          </w:p>
        </w:tc>
      </w:tr>
    </w:tbl>
    <w:p w:rsidR="00DA36F3" w:rsidRPr="00912D2B" w:rsidRDefault="00DA36F3" w:rsidP="006F0564">
      <w:pPr>
        <w:spacing w:before="40"/>
        <w:rPr>
          <w:sz w:val="20"/>
        </w:rPr>
      </w:pPr>
      <w:r>
        <w:rPr>
          <w:sz w:val="20"/>
          <w:vertAlign w:val="superscript"/>
        </w:rPr>
        <w:t>1)</w:t>
      </w:r>
      <w:r>
        <w:rPr>
          <w:sz w:val="20"/>
        </w:rPr>
        <w:t>Данные приведены по числу организаций и территориально-обособленных подразделений.</w:t>
      </w:r>
    </w:p>
    <w:p w:rsidR="00502108" w:rsidRDefault="00EB2A8C" w:rsidP="00DA36F3">
      <w:pPr>
        <w:tabs>
          <w:tab w:val="left" w:pos="6660"/>
        </w:tabs>
        <w:rPr>
          <w:sz w:val="20"/>
        </w:rPr>
      </w:pPr>
      <w:r>
        <w:rPr>
          <w:sz w:val="20"/>
          <w:vertAlign w:val="superscript"/>
        </w:rPr>
        <w:t>2</w:t>
      </w:r>
      <w:r w:rsidR="00F73925">
        <w:rPr>
          <w:sz w:val="20"/>
          <w:vertAlign w:val="superscript"/>
        </w:rPr>
        <w:t xml:space="preserve">) </w:t>
      </w:r>
      <w:r w:rsidR="00A70F1D">
        <w:rPr>
          <w:sz w:val="20"/>
        </w:rPr>
        <w:t>Данные за 2010 год уточнены с учетом итогов сплошного наблюдения за деятельностью субъектов малого и среднего предпринимательства.</w:t>
      </w:r>
    </w:p>
    <w:p w:rsidR="00EB2A8C" w:rsidRDefault="00EB2A8C" w:rsidP="00EB2A8C">
      <w:pPr>
        <w:tabs>
          <w:tab w:val="left" w:pos="6660"/>
        </w:tabs>
        <w:rPr>
          <w:sz w:val="20"/>
        </w:rPr>
      </w:pPr>
      <w:r>
        <w:rPr>
          <w:sz w:val="20"/>
          <w:vertAlign w:val="superscript"/>
        </w:rPr>
        <w:t>3</w:t>
      </w:r>
      <w:r w:rsidRPr="005658EC">
        <w:rPr>
          <w:sz w:val="20"/>
          <w:vertAlign w:val="superscript"/>
        </w:rPr>
        <w:t>)</w:t>
      </w:r>
      <w:r>
        <w:rPr>
          <w:sz w:val="20"/>
          <w:vertAlign w:val="superscript"/>
        </w:rPr>
        <w:t xml:space="preserve"> </w:t>
      </w:r>
      <w:r>
        <w:rPr>
          <w:sz w:val="20"/>
        </w:rPr>
        <w:t>По данным бухгалтерской отчетности по полному кругу предприятий.</w:t>
      </w:r>
    </w:p>
    <w:p w:rsidR="00F73925" w:rsidRPr="00F73925" w:rsidRDefault="00F73925" w:rsidP="00DA36F3">
      <w:pPr>
        <w:tabs>
          <w:tab w:val="left" w:pos="6660"/>
        </w:tabs>
        <w:rPr>
          <w:sz w:val="20"/>
        </w:rPr>
      </w:pPr>
    </w:p>
    <w:p w:rsidR="005421D0" w:rsidRPr="00745B73" w:rsidRDefault="005421D0" w:rsidP="00745B73">
      <w:bookmarkStart w:id="972" w:name="_Toc238547708"/>
    </w:p>
    <w:p w:rsidR="00F97609" w:rsidRPr="000B3DCC" w:rsidRDefault="00F97609" w:rsidP="00DA36F3">
      <w:pPr>
        <w:pStyle w:val="1"/>
        <w:spacing w:before="0"/>
        <w:jc w:val="center"/>
        <w:rPr>
          <w:sz w:val="16"/>
          <w:szCs w:val="16"/>
        </w:rPr>
      </w:pPr>
    </w:p>
    <w:p w:rsidR="00DA36F3" w:rsidRPr="009E7A6F" w:rsidRDefault="00DA36F3" w:rsidP="00DA36F3">
      <w:pPr>
        <w:pStyle w:val="1"/>
        <w:spacing w:before="0"/>
        <w:jc w:val="center"/>
      </w:pPr>
      <w:bookmarkStart w:id="973" w:name="_Toc346180695"/>
      <w:r w:rsidRPr="009E7A6F">
        <w:t>ИНДЕКСЫ ПРОИЗВОДСТВА ПО ОТДЕЛЬНЫМ ВИДАМ</w:t>
      </w:r>
      <w:r w:rsidRPr="009E7A6F">
        <w:br/>
        <w:t>ЭКОНОМИЧЕСКОЙ ДЕЯТЕЛЬ</w:t>
      </w:r>
      <w:r>
        <w:t>Н</w:t>
      </w:r>
      <w:r w:rsidRPr="009E7A6F">
        <w:t>ОСТИ</w:t>
      </w:r>
      <w:bookmarkEnd w:id="972"/>
      <w:bookmarkEnd w:id="973"/>
    </w:p>
    <w:p w:rsidR="00DA36F3" w:rsidRPr="009E7A6F" w:rsidRDefault="00DA36F3" w:rsidP="00DA36F3">
      <w:pPr>
        <w:tabs>
          <w:tab w:val="left" w:pos="6660"/>
        </w:tabs>
        <w:jc w:val="center"/>
      </w:pPr>
      <w:r w:rsidRPr="009E7A6F">
        <w:t>(в процентах к предыдущему году)</w:t>
      </w:r>
    </w:p>
    <w:p w:rsidR="00DA36F3" w:rsidRDefault="00DA36F3" w:rsidP="00DA36F3">
      <w:pPr>
        <w:tabs>
          <w:tab w:val="left" w:pos="6660"/>
        </w:tabs>
        <w:jc w:val="center"/>
        <w:rPr>
          <w:b/>
          <w:sz w:val="22"/>
        </w:rPr>
      </w:pPr>
    </w:p>
    <w:tbl>
      <w:tblPr>
        <w:tblW w:w="9780" w:type="dxa"/>
        <w:jc w:val="center"/>
        <w:tblInd w:w="143" w:type="dxa"/>
        <w:tblBorders>
          <w:top w:val="single" w:sz="12" w:space="0" w:color="auto"/>
          <w:bottom w:val="single" w:sz="12" w:space="0" w:color="auto"/>
          <w:insideH w:val="single" w:sz="12" w:space="0" w:color="auto"/>
          <w:insideV w:val="single" w:sz="12" w:space="0" w:color="auto"/>
        </w:tblBorders>
        <w:tblLayout w:type="fixed"/>
        <w:tblLook w:val="0000"/>
      </w:tblPr>
      <w:tblGrid>
        <w:gridCol w:w="4110"/>
        <w:gridCol w:w="1134"/>
        <w:gridCol w:w="1134"/>
        <w:gridCol w:w="1134"/>
        <w:gridCol w:w="1134"/>
        <w:gridCol w:w="1134"/>
      </w:tblGrid>
      <w:tr w:rsidR="0002751F" w:rsidRPr="00C353F1" w:rsidTr="0002751F">
        <w:trPr>
          <w:trHeight w:hRule="exact" w:val="397"/>
          <w:jc w:val="center"/>
        </w:trPr>
        <w:tc>
          <w:tcPr>
            <w:tcW w:w="4110" w:type="dxa"/>
            <w:tcBorders>
              <w:bottom w:val="single" w:sz="12" w:space="0" w:color="auto"/>
            </w:tcBorders>
            <w:vAlign w:val="center"/>
          </w:tcPr>
          <w:p w:rsidR="0002751F" w:rsidRPr="00C353F1" w:rsidRDefault="0002751F" w:rsidP="00DA36F3">
            <w:pPr>
              <w:spacing w:line="276" w:lineRule="auto"/>
              <w:jc w:val="center"/>
            </w:pPr>
          </w:p>
        </w:tc>
        <w:tc>
          <w:tcPr>
            <w:tcW w:w="1134" w:type="dxa"/>
            <w:tcBorders>
              <w:bottom w:val="single" w:sz="12" w:space="0" w:color="auto"/>
            </w:tcBorders>
            <w:vAlign w:val="center"/>
          </w:tcPr>
          <w:p w:rsidR="0002751F" w:rsidRPr="00C353F1" w:rsidRDefault="0002751F" w:rsidP="0002751F">
            <w:pPr>
              <w:pStyle w:val="7"/>
              <w:rPr>
                <w:i w:val="0"/>
              </w:rPr>
            </w:pPr>
            <w:r w:rsidRPr="00C353F1">
              <w:rPr>
                <w:i w:val="0"/>
              </w:rPr>
              <w:t>2007</w:t>
            </w:r>
          </w:p>
        </w:tc>
        <w:tc>
          <w:tcPr>
            <w:tcW w:w="1134" w:type="dxa"/>
            <w:tcBorders>
              <w:bottom w:val="single" w:sz="12" w:space="0" w:color="auto"/>
            </w:tcBorders>
            <w:vAlign w:val="center"/>
          </w:tcPr>
          <w:p w:rsidR="0002751F" w:rsidRPr="00C353F1" w:rsidRDefault="0002751F" w:rsidP="0002751F">
            <w:pPr>
              <w:pStyle w:val="7"/>
              <w:rPr>
                <w:i w:val="0"/>
              </w:rPr>
            </w:pPr>
            <w:r>
              <w:rPr>
                <w:i w:val="0"/>
              </w:rPr>
              <w:t>2008</w:t>
            </w:r>
          </w:p>
        </w:tc>
        <w:tc>
          <w:tcPr>
            <w:tcW w:w="1134" w:type="dxa"/>
            <w:tcBorders>
              <w:bottom w:val="single" w:sz="12" w:space="0" w:color="auto"/>
            </w:tcBorders>
            <w:vAlign w:val="center"/>
          </w:tcPr>
          <w:p w:rsidR="0002751F" w:rsidRPr="00C353F1" w:rsidRDefault="0002751F" w:rsidP="0002751F">
            <w:pPr>
              <w:pStyle w:val="7"/>
              <w:rPr>
                <w:i w:val="0"/>
              </w:rPr>
            </w:pPr>
            <w:r>
              <w:rPr>
                <w:i w:val="0"/>
              </w:rPr>
              <w:t>2009</w:t>
            </w:r>
          </w:p>
        </w:tc>
        <w:tc>
          <w:tcPr>
            <w:tcW w:w="1134" w:type="dxa"/>
            <w:tcBorders>
              <w:bottom w:val="single" w:sz="12" w:space="0" w:color="auto"/>
            </w:tcBorders>
            <w:vAlign w:val="center"/>
          </w:tcPr>
          <w:p w:rsidR="0002751F" w:rsidRPr="00C353F1" w:rsidRDefault="0002751F" w:rsidP="0002751F">
            <w:pPr>
              <w:pStyle w:val="7"/>
              <w:rPr>
                <w:i w:val="0"/>
              </w:rPr>
            </w:pPr>
            <w:r>
              <w:rPr>
                <w:i w:val="0"/>
              </w:rPr>
              <w:t>2010</w:t>
            </w:r>
          </w:p>
        </w:tc>
        <w:tc>
          <w:tcPr>
            <w:tcW w:w="1134" w:type="dxa"/>
            <w:tcBorders>
              <w:bottom w:val="single" w:sz="12" w:space="0" w:color="auto"/>
            </w:tcBorders>
            <w:vAlign w:val="center"/>
          </w:tcPr>
          <w:p w:rsidR="0002751F" w:rsidRPr="00C353F1" w:rsidRDefault="0002751F" w:rsidP="009D0E90">
            <w:pPr>
              <w:pStyle w:val="7"/>
              <w:rPr>
                <w:i w:val="0"/>
              </w:rPr>
            </w:pPr>
            <w:r>
              <w:rPr>
                <w:i w:val="0"/>
              </w:rPr>
              <w:t>2011</w:t>
            </w:r>
          </w:p>
        </w:tc>
      </w:tr>
      <w:tr w:rsidR="0002751F" w:rsidTr="0002751F">
        <w:trPr>
          <w:trHeight w:val="90"/>
          <w:jc w:val="center"/>
        </w:trPr>
        <w:tc>
          <w:tcPr>
            <w:tcW w:w="4110" w:type="dxa"/>
            <w:tcBorders>
              <w:bottom w:val="nil"/>
              <w:right w:val="single" w:sz="12" w:space="0" w:color="auto"/>
            </w:tcBorders>
          </w:tcPr>
          <w:p w:rsidR="0002751F" w:rsidRPr="009445C8" w:rsidRDefault="0002751F" w:rsidP="00530A65">
            <w:pPr>
              <w:spacing w:beforeLines="60"/>
            </w:pPr>
            <w:r w:rsidRPr="009445C8">
              <w:t>Всего по добыче полезных ископаемых, обрабатывающим  производст</w:t>
            </w:r>
            <w:r w:rsidR="00180612">
              <w:t>ва</w:t>
            </w:r>
            <w:r w:rsidRPr="009445C8">
              <w:t>м, производству и распределению электроэнергии, газа и воды</w:t>
            </w:r>
          </w:p>
        </w:tc>
        <w:tc>
          <w:tcPr>
            <w:tcW w:w="1134" w:type="dxa"/>
            <w:tcBorders>
              <w:bottom w:val="nil"/>
            </w:tcBorders>
            <w:vAlign w:val="bottom"/>
          </w:tcPr>
          <w:p w:rsidR="0002751F" w:rsidRPr="009445C8" w:rsidRDefault="0002751F" w:rsidP="00530A65">
            <w:pPr>
              <w:spacing w:beforeLines="60"/>
              <w:jc w:val="right"/>
            </w:pPr>
            <w:r>
              <w:t>100,6</w:t>
            </w:r>
          </w:p>
        </w:tc>
        <w:tc>
          <w:tcPr>
            <w:tcW w:w="1134" w:type="dxa"/>
            <w:tcBorders>
              <w:bottom w:val="nil"/>
            </w:tcBorders>
            <w:vAlign w:val="bottom"/>
          </w:tcPr>
          <w:p w:rsidR="0002751F" w:rsidRPr="009445C8" w:rsidRDefault="0002751F" w:rsidP="00530A65">
            <w:pPr>
              <w:spacing w:beforeLines="60"/>
              <w:jc w:val="right"/>
            </w:pPr>
            <w:r>
              <w:t>92,0</w:t>
            </w:r>
          </w:p>
        </w:tc>
        <w:tc>
          <w:tcPr>
            <w:tcW w:w="1134" w:type="dxa"/>
            <w:tcBorders>
              <w:bottom w:val="nil"/>
            </w:tcBorders>
            <w:vAlign w:val="bottom"/>
          </w:tcPr>
          <w:p w:rsidR="0002751F" w:rsidRPr="009445C8" w:rsidRDefault="0002751F" w:rsidP="00530A65">
            <w:pPr>
              <w:spacing w:beforeLines="60"/>
              <w:jc w:val="right"/>
            </w:pPr>
            <w:r>
              <w:t>96,3</w:t>
            </w:r>
          </w:p>
        </w:tc>
        <w:tc>
          <w:tcPr>
            <w:tcW w:w="1134" w:type="dxa"/>
            <w:tcBorders>
              <w:bottom w:val="nil"/>
            </w:tcBorders>
            <w:vAlign w:val="bottom"/>
          </w:tcPr>
          <w:p w:rsidR="0002751F" w:rsidRPr="00F57E9B" w:rsidRDefault="00F57E9B" w:rsidP="00530A65">
            <w:pPr>
              <w:spacing w:beforeLines="60"/>
              <w:jc w:val="right"/>
            </w:pPr>
            <w:r>
              <w:t>111,1</w:t>
            </w:r>
          </w:p>
        </w:tc>
        <w:tc>
          <w:tcPr>
            <w:tcW w:w="1134" w:type="dxa"/>
            <w:tcBorders>
              <w:bottom w:val="nil"/>
            </w:tcBorders>
            <w:vAlign w:val="bottom"/>
          </w:tcPr>
          <w:p w:rsidR="0002751F" w:rsidRPr="00F57E9B" w:rsidRDefault="00F57E9B" w:rsidP="00530A65">
            <w:pPr>
              <w:spacing w:beforeLines="60"/>
              <w:jc w:val="right"/>
            </w:pPr>
            <w:r>
              <w:t>97,3</w:t>
            </w:r>
          </w:p>
        </w:tc>
      </w:tr>
      <w:tr w:rsidR="0002751F" w:rsidTr="0002751F">
        <w:trPr>
          <w:trHeight w:val="128"/>
          <w:jc w:val="center"/>
        </w:trPr>
        <w:tc>
          <w:tcPr>
            <w:tcW w:w="4110" w:type="dxa"/>
            <w:tcBorders>
              <w:top w:val="nil"/>
              <w:bottom w:val="nil"/>
              <w:right w:val="single" w:sz="12" w:space="0" w:color="auto"/>
            </w:tcBorders>
            <w:vAlign w:val="bottom"/>
          </w:tcPr>
          <w:p w:rsidR="0002751F" w:rsidRPr="009445C8" w:rsidRDefault="0002751F" w:rsidP="00530A65">
            <w:pPr>
              <w:spacing w:beforeLines="60"/>
              <w:ind w:left="180"/>
            </w:pPr>
            <w:r w:rsidRPr="009445C8">
              <w:t>Добыча полезных ископаемых</w:t>
            </w:r>
          </w:p>
        </w:tc>
        <w:tc>
          <w:tcPr>
            <w:tcW w:w="1134" w:type="dxa"/>
            <w:tcBorders>
              <w:top w:val="nil"/>
              <w:bottom w:val="nil"/>
            </w:tcBorders>
            <w:vAlign w:val="bottom"/>
          </w:tcPr>
          <w:p w:rsidR="0002751F" w:rsidRPr="009445C8" w:rsidRDefault="0002751F" w:rsidP="00530A65">
            <w:pPr>
              <w:spacing w:beforeLines="60"/>
              <w:jc w:val="right"/>
            </w:pPr>
            <w:r>
              <w:t>101,3</w:t>
            </w:r>
          </w:p>
        </w:tc>
        <w:tc>
          <w:tcPr>
            <w:tcW w:w="1134" w:type="dxa"/>
            <w:tcBorders>
              <w:top w:val="nil"/>
              <w:bottom w:val="nil"/>
            </w:tcBorders>
            <w:vAlign w:val="bottom"/>
          </w:tcPr>
          <w:p w:rsidR="0002751F" w:rsidRPr="009445C8" w:rsidRDefault="0002751F" w:rsidP="00530A65">
            <w:pPr>
              <w:spacing w:beforeLines="60"/>
              <w:jc w:val="right"/>
            </w:pPr>
            <w:r>
              <w:t>84,5</w:t>
            </w:r>
          </w:p>
        </w:tc>
        <w:tc>
          <w:tcPr>
            <w:tcW w:w="1134" w:type="dxa"/>
            <w:tcBorders>
              <w:top w:val="nil"/>
              <w:bottom w:val="nil"/>
            </w:tcBorders>
            <w:vAlign w:val="bottom"/>
          </w:tcPr>
          <w:p w:rsidR="0002751F" w:rsidRPr="009445C8" w:rsidRDefault="0002751F" w:rsidP="00530A65">
            <w:pPr>
              <w:spacing w:beforeLines="60"/>
              <w:jc w:val="right"/>
            </w:pPr>
            <w:r>
              <w:t>95,6</w:t>
            </w:r>
          </w:p>
        </w:tc>
        <w:tc>
          <w:tcPr>
            <w:tcW w:w="1134" w:type="dxa"/>
            <w:tcBorders>
              <w:top w:val="nil"/>
              <w:bottom w:val="nil"/>
            </w:tcBorders>
            <w:vAlign w:val="bottom"/>
          </w:tcPr>
          <w:p w:rsidR="0002751F" w:rsidRPr="009445C8" w:rsidRDefault="0002751F" w:rsidP="00530A65">
            <w:pPr>
              <w:spacing w:beforeLines="60"/>
              <w:jc w:val="right"/>
            </w:pPr>
            <w:r>
              <w:t>1</w:t>
            </w:r>
            <w:r w:rsidR="00F57E9B">
              <w:t>16,1</w:t>
            </w:r>
          </w:p>
        </w:tc>
        <w:tc>
          <w:tcPr>
            <w:tcW w:w="1134" w:type="dxa"/>
            <w:tcBorders>
              <w:top w:val="nil"/>
              <w:bottom w:val="nil"/>
            </w:tcBorders>
            <w:vAlign w:val="bottom"/>
          </w:tcPr>
          <w:p w:rsidR="0002751F" w:rsidRPr="009445C8" w:rsidRDefault="00F57E9B" w:rsidP="00530A65">
            <w:pPr>
              <w:spacing w:beforeLines="60"/>
              <w:jc w:val="right"/>
            </w:pPr>
            <w:r>
              <w:t>94,7</w:t>
            </w:r>
          </w:p>
        </w:tc>
      </w:tr>
      <w:tr w:rsidR="0002751F" w:rsidTr="0002751F">
        <w:trPr>
          <w:trHeight w:val="128"/>
          <w:jc w:val="center"/>
        </w:trPr>
        <w:tc>
          <w:tcPr>
            <w:tcW w:w="4110" w:type="dxa"/>
            <w:tcBorders>
              <w:top w:val="nil"/>
              <w:bottom w:val="nil"/>
              <w:right w:val="single" w:sz="12" w:space="0" w:color="auto"/>
            </w:tcBorders>
          </w:tcPr>
          <w:p w:rsidR="0002751F" w:rsidRPr="009445C8" w:rsidRDefault="0002751F" w:rsidP="00530A65">
            <w:pPr>
              <w:spacing w:beforeLines="60"/>
              <w:ind w:left="540"/>
            </w:pPr>
            <w:r w:rsidRPr="009445C8">
              <w:t>добыча топливно-энергетических полезных ископаемых</w:t>
            </w:r>
          </w:p>
        </w:tc>
        <w:tc>
          <w:tcPr>
            <w:tcW w:w="1134" w:type="dxa"/>
            <w:tcBorders>
              <w:top w:val="nil"/>
              <w:bottom w:val="nil"/>
            </w:tcBorders>
            <w:vAlign w:val="bottom"/>
          </w:tcPr>
          <w:p w:rsidR="0002751F" w:rsidRPr="009445C8" w:rsidRDefault="0002751F" w:rsidP="00530A65">
            <w:pPr>
              <w:spacing w:beforeLines="60"/>
              <w:jc w:val="right"/>
            </w:pPr>
            <w:r>
              <w:t>110,2</w:t>
            </w:r>
          </w:p>
        </w:tc>
        <w:tc>
          <w:tcPr>
            <w:tcW w:w="1134" w:type="dxa"/>
            <w:tcBorders>
              <w:top w:val="nil"/>
              <w:bottom w:val="nil"/>
            </w:tcBorders>
            <w:vAlign w:val="bottom"/>
          </w:tcPr>
          <w:p w:rsidR="0002751F" w:rsidRPr="009445C8" w:rsidRDefault="0002751F" w:rsidP="00530A65">
            <w:pPr>
              <w:spacing w:beforeLines="60"/>
              <w:jc w:val="right"/>
            </w:pPr>
            <w:r>
              <w:t>101,9</w:t>
            </w:r>
          </w:p>
        </w:tc>
        <w:tc>
          <w:tcPr>
            <w:tcW w:w="1134" w:type="dxa"/>
            <w:tcBorders>
              <w:top w:val="nil"/>
              <w:bottom w:val="nil"/>
            </w:tcBorders>
            <w:vAlign w:val="bottom"/>
          </w:tcPr>
          <w:p w:rsidR="0002751F" w:rsidRPr="009445C8" w:rsidRDefault="0002751F" w:rsidP="00530A65">
            <w:pPr>
              <w:spacing w:beforeLines="60"/>
              <w:jc w:val="right"/>
            </w:pPr>
            <w:r>
              <w:t>98,7</w:t>
            </w:r>
          </w:p>
        </w:tc>
        <w:tc>
          <w:tcPr>
            <w:tcW w:w="1134" w:type="dxa"/>
            <w:tcBorders>
              <w:top w:val="nil"/>
              <w:bottom w:val="nil"/>
            </w:tcBorders>
            <w:vAlign w:val="bottom"/>
          </w:tcPr>
          <w:p w:rsidR="0002751F" w:rsidRPr="009445C8" w:rsidRDefault="0002751F" w:rsidP="00530A65">
            <w:pPr>
              <w:spacing w:beforeLines="60"/>
              <w:jc w:val="right"/>
            </w:pPr>
            <w:r>
              <w:t>109,0</w:t>
            </w:r>
          </w:p>
        </w:tc>
        <w:tc>
          <w:tcPr>
            <w:tcW w:w="1134" w:type="dxa"/>
            <w:tcBorders>
              <w:top w:val="nil"/>
              <w:bottom w:val="nil"/>
            </w:tcBorders>
            <w:vAlign w:val="bottom"/>
          </w:tcPr>
          <w:p w:rsidR="0002751F" w:rsidRPr="009445C8" w:rsidRDefault="00F57E9B" w:rsidP="00530A65">
            <w:pPr>
              <w:spacing w:beforeLines="60"/>
              <w:jc w:val="right"/>
            </w:pPr>
            <w:r>
              <w:t>112,2</w:t>
            </w:r>
          </w:p>
        </w:tc>
      </w:tr>
      <w:tr w:rsidR="0002751F" w:rsidTr="0002751F">
        <w:trPr>
          <w:trHeight w:val="128"/>
          <w:jc w:val="center"/>
        </w:trPr>
        <w:tc>
          <w:tcPr>
            <w:tcW w:w="4110" w:type="dxa"/>
            <w:tcBorders>
              <w:top w:val="nil"/>
              <w:bottom w:val="nil"/>
              <w:right w:val="single" w:sz="12" w:space="0" w:color="auto"/>
            </w:tcBorders>
          </w:tcPr>
          <w:p w:rsidR="0002751F" w:rsidRPr="009445C8" w:rsidRDefault="0002751F" w:rsidP="00530A65">
            <w:pPr>
              <w:spacing w:beforeLines="60"/>
              <w:ind w:left="540"/>
            </w:pPr>
            <w:r w:rsidRPr="009445C8">
              <w:t>добыча полезных ископаемых,</w:t>
            </w:r>
            <w:r>
              <w:br/>
            </w:r>
            <w:r w:rsidRPr="009445C8">
              <w:t>кроме топливно-энергетических</w:t>
            </w:r>
          </w:p>
        </w:tc>
        <w:tc>
          <w:tcPr>
            <w:tcW w:w="1134" w:type="dxa"/>
            <w:tcBorders>
              <w:top w:val="nil"/>
              <w:bottom w:val="nil"/>
            </w:tcBorders>
            <w:vAlign w:val="bottom"/>
          </w:tcPr>
          <w:p w:rsidR="0002751F" w:rsidRPr="009445C8" w:rsidRDefault="0002751F" w:rsidP="00530A65">
            <w:pPr>
              <w:spacing w:beforeLines="60"/>
              <w:jc w:val="right"/>
            </w:pPr>
            <w:r>
              <w:t>97,1</w:t>
            </w:r>
          </w:p>
        </w:tc>
        <w:tc>
          <w:tcPr>
            <w:tcW w:w="1134" w:type="dxa"/>
            <w:tcBorders>
              <w:top w:val="nil"/>
              <w:bottom w:val="nil"/>
            </w:tcBorders>
            <w:vAlign w:val="bottom"/>
          </w:tcPr>
          <w:p w:rsidR="0002751F" w:rsidRPr="009445C8" w:rsidRDefault="0002751F" w:rsidP="00530A65">
            <w:pPr>
              <w:spacing w:beforeLines="60"/>
              <w:jc w:val="right"/>
            </w:pPr>
            <w:r>
              <w:t>75,1</w:t>
            </w:r>
          </w:p>
        </w:tc>
        <w:tc>
          <w:tcPr>
            <w:tcW w:w="1134" w:type="dxa"/>
            <w:tcBorders>
              <w:top w:val="nil"/>
              <w:bottom w:val="nil"/>
            </w:tcBorders>
            <w:vAlign w:val="bottom"/>
          </w:tcPr>
          <w:p w:rsidR="0002751F" w:rsidRPr="009445C8" w:rsidRDefault="0002751F" w:rsidP="00530A65">
            <w:pPr>
              <w:spacing w:beforeLines="60"/>
              <w:jc w:val="right"/>
            </w:pPr>
            <w:r>
              <w:t>93,3</w:t>
            </w:r>
          </w:p>
        </w:tc>
        <w:tc>
          <w:tcPr>
            <w:tcW w:w="1134" w:type="dxa"/>
            <w:tcBorders>
              <w:top w:val="nil"/>
              <w:bottom w:val="nil"/>
            </w:tcBorders>
            <w:vAlign w:val="bottom"/>
          </w:tcPr>
          <w:p w:rsidR="0002751F" w:rsidRPr="009445C8" w:rsidRDefault="0002751F" w:rsidP="00530A65">
            <w:pPr>
              <w:spacing w:beforeLines="60"/>
              <w:jc w:val="right"/>
            </w:pPr>
            <w:r>
              <w:t>12</w:t>
            </w:r>
            <w:r w:rsidR="00F57E9B">
              <w:t>1,6</w:t>
            </w:r>
          </w:p>
        </w:tc>
        <w:tc>
          <w:tcPr>
            <w:tcW w:w="1134" w:type="dxa"/>
            <w:tcBorders>
              <w:top w:val="nil"/>
              <w:bottom w:val="nil"/>
            </w:tcBorders>
            <w:vAlign w:val="bottom"/>
          </w:tcPr>
          <w:p w:rsidR="0002751F" w:rsidRPr="009445C8" w:rsidRDefault="00F57E9B" w:rsidP="00530A65">
            <w:pPr>
              <w:spacing w:beforeLines="60"/>
              <w:jc w:val="right"/>
            </w:pPr>
            <w:r>
              <w:t>82,4</w:t>
            </w:r>
          </w:p>
        </w:tc>
      </w:tr>
      <w:tr w:rsidR="0002751F" w:rsidTr="0002751F">
        <w:trPr>
          <w:trHeight w:val="128"/>
          <w:jc w:val="center"/>
        </w:trPr>
        <w:tc>
          <w:tcPr>
            <w:tcW w:w="4110" w:type="dxa"/>
            <w:tcBorders>
              <w:top w:val="nil"/>
              <w:bottom w:val="nil"/>
              <w:right w:val="single" w:sz="12" w:space="0" w:color="auto"/>
            </w:tcBorders>
            <w:vAlign w:val="bottom"/>
          </w:tcPr>
          <w:p w:rsidR="0002751F" w:rsidRPr="009445C8" w:rsidRDefault="0002751F" w:rsidP="00530A65">
            <w:pPr>
              <w:spacing w:beforeLines="60"/>
              <w:ind w:left="180"/>
            </w:pPr>
            <w:r w:rsidRPr="009445C8">
              <w:t>Обрабатывающие производства</w:t>
            </w:r>
          </w:p>
        </w:tc>
        <w:tc>
          <w:tcPr>
            <w:tcW w:w="1134" w:type="dxa"/>
            <w:tcBorders>
              <w:top w:val="nil"/>
              <w:bottom w:val="nil"/>
            </w:tcBorders>
            <w:vAlign w:val="bottom"/>
          </w:tcPr>
          <w:p w:rsidR="0002751F" w:rsidRPr="009445C8" w:rsidRDefault="0002751F" w:rsidP="00530A65">
            <w:pPr>
              <w:spacing w:beforeLines="60"/>
              <w:jc w:val="right"/>
            </w:pPr>
            <w:r>
              <w:t>102,2</w:t>
            </w:r>
          </w:p>
        </w:tc>
        <w:tc>
          <w:tcPr>
            <w:tcW w:w="1134" w:type="dxa"/>
            <w:tcBorders>
              <w:top w:val="nil"/>
              <w:bottom w:val="nil"/>
            </w:tcBorders>
            <w:vAlign w:val="bottom"/>
          </w:tcPr>
          <w:p w:rsidR="0002751F" w:rsidRPr="009445C8" w:rsidRDefault="0002751F" w:rsidP="00530A65">
            <w:pPr>
              <w:spacing w:beforeLines="60"/>
              <w:jc w:val="right"/>
            </w:pPr>
            <w:r>
              <w:t>97,9</w:t>
            </w:r>
          </w:p>
        </w:tc>
        <w:tc>
          <w:tcPr>
            <w:tcW w:w="1134" w:type="dxa"/>
            <w:tcBorders>
              <w:top w:val="nil"/>
              <w:bottom w:val="nil"/>
            </w:tcBorders>
            <w:vAlign w:val="bottom"/>
          </w:tcPr>
          <w:p w:rsidR="0002751F" w:rsidRPr="009445C8" w:rsidRDefault="0002751F" w:rsidP="00530A65">
            <w:pPr>
              <w:spacing w:beforeLines="60"/>
              <w:jc w:val="right"/>
            </w:pPr>
            <w:r>
              <w:t>97,8</w:t>
            </w:r>
          </w:p>
        </w:tc>
        <w:tc>
          <w:tcPr>
            <w:tcW w:w="1134" w:type="dxa"/>
            <w:tcBorders>
              <w:top w:val="nil"/>
              <w:bottom w:val="nil"/>
            </w:tcBorders>
            <w:vAlign w:val="bottom"/>
          </w:tcPr>
          <w:p w:rsidR="0002751F" w:rsidRPr="009445C8" w:rsidRDefault="0002751F" w:rsidP="00530A65">
            <w:pPr>
              <w:spacing w:beforeLines="60"/>
              <w:jc w:val="right"/>
            </w:pPr>
            <w:r>
              <w:t>10</w:t>
            </w:r>
            <w:r w:rsidR="00F57E9B">
              <w:t>7,3</w:t>
            </w:r>
          </w:p>
        </w:tc>
        <w:tc>
          <w:tcPr>
            <w:tcW w:w="1134" w:type="dxa"/>
            <w:tcBorders>
              <w:top w:val="nil"/>
              <w:bottom w:val="nil"/>
            </w:tcBorders>
            <w:vAlign w:val="bottom"/>
          </w:tcPr>
          <w:p w:rsidR="0002751F" w:rsidRPr="009445C8" w:rsidRDefault="00F57E9B" w:rsidP="00530A65">
            <w:pPr>
              <w:spacing w:beforeLines="60"/>
              <w:jc w:val="right"/>
            </w:pPr>
            <w:r>
              <w:t>97,0</w:t>
            </w:r>
          </w:p>
        </w:tc>
      </w:tr>
      <w:tr w:rsidR="0002751F" w:rsidTr="0002751F">
        <w:trPr>
          <w:trHeight w:val="128"/>
          <w:jc w:val="center"/>
        </w:trPr>
        <w:tc>
          <w:tcPr>
            <w:tcW w:w="4110" w:type="dxa"/>
            <w:tcBorders>
              <w:top w:val="nil"/>
              <w:bottom w:val="nil"/>
              <w:right w:val="single" w:sz="12" w:space="0" w:color="auto"/>
            </w:tcBorders>
          </w:tcPr>
          <w:p w:rsidR="0002751F" w:rsidRPr="009445C8" w:rsidRDefault="0002751F" w:rsidP="00530A65">
            <w:pPr>
              <w:spacing w:beforeLines="60"/>
              <w:ind w:left="540"/>
            </w:pPr>
            <w:r w:rsidRPr="009445C8">
              <w:t xml:space="preserve">производство пищевых продуктов, включая напитки, и табака  </w:t>
            </w:r>
          </w:p>
        </w:tc>
        <w:tc>
          <w:tcPr>
            <w:tcW w:w="1134" w:type="dxa"/>
            <w:tcBorders>
              <w:top w:val="nil"/>
              <w:bottom w:val="nil"/>
            </w:tcBorders>
            <w:vAlign w:val="bottom"/>
          </w:tcPr>
          <w:p w:rsidR="0002751F" w:rsidRPr="009445C8" w:rsidRDefault="0002751F" w:rsidP="00530A65">
            <w:pPr>
              <w:spacing w:beforeLines="60"/>
              <w:jc w:val="right"/>
            </w:pPr>
            <w:r>
              <w:t>104,4</w:t>
            </w:r>
          </w:p>
        </w:tc>
        <w:tc>
          <w:tcPr>
            <w:tcW w:w="1134" w:type="dxa"/>
            <w:tcBorders>
              <w:top w:val="nil"/>
              <w:bottom w:val="nil"/>
            </w:tcBorders>
            <w:vAlign w:val="bottom"/>
          </w:tcPr>
          <w:p w:rsidR="0002751F" w:rsidRPr="009445C8" w:rsidRDefault="0002751F" w:rsidP="00530A65">
            <w:pPr>
              <w:spacing w:beforeLines="60"/>
              <w:jc w:val="right"/>
            </w:pPr>
            <w:r>
              <w:t>98,5</w:t>
            </w:r>
          </w:p>
        </w:tc>
        <w:tc>
          <w:tcPr>
            <w:tcW w:w="1134" w:type="dxa"/>
            <w:tcBorders>
              <w:top w:val="nil"/>
              <w:bottom w:val="nil"/>
            </w:tcBorders>
            <w:vAlign w:val="bottom"/>
          </w:tcPr>
          <w:p w:rsidR="0002751F" w:rsidRPr="009445C8" w:rsidRDefault="0002751F" w:rsidP="00530A65">
            <w:pPr>
              <w:spacing w:beforeLines="60"/>
              <w:jc w:val="right"/>
            </w:pPr>
            <w:r>
              <w:t>99,0</w:t>
            </w:r>
          </w:p>
        </w:tc>
        <w:tc>
          <w:tcPr>
            <w:tcW w:w="1134" w:type="dxa"/>
            <w:tcBorders>
              <w:top w:val="nil"/>
              <w:bottom w:val="nil"/>
            </w:tcBorders>
            <w:vAlign w:val="bottom"/>
          </w:tcPr>
          <w:p w:rsidR="0002751F" w:rsidRPr="009445C8" w:rsidRDefault="0002751F" w:rsidP="00530A65">
            <w:pPr>
              <w:spacing w:beforeLines="60"/>
              <w:jc w:val="right"/>
            </w:pPr>
            <w:r>
              <w:t>9</w:t>
            </w:r>
            <w:r w:rsidR="00F57E9B">
              <w:t>8,6</w:t>
            </w:r>
          </w:p>
        </w:tc>
        <w:tc>
          <w:tcPr>
            <w:tcW w:w="1134" w:type="dxa"/>
            <w:tcBorders>
              <w:top w:val="nil"/>
              <w:bottom w:val="nil"/>
            </w:tcBorders>
            <w:vAlign w:val="bottom"/>
          </w:tcPr>
          <w:p w:rsidR="0002751F" w:rsidRPr="009445C8" w:rsidRDefault="00F57E9B" w:rsidP="00530A65">
            <w:pPr>
              <w:spacing w:beforeLines="60"/>
              <w:jc w:val="right"/>
            </w:pPr>
            <w:r>
              <w:t>91,7</w:t>
            </w:r>
          </w:p>
        </w:tc>
      </w:tr>
      <w:tr w:rsidR="0002751F" w:rsidTr="0002751F">
        <w:trPr>
          <w:trHeight w:val="128"/>
          <w:jc w:val="center"/>
        </w:trPr>
        <w:tc>
          <w:tcPr>
            <w:tcW w:w="4110" w:type="dxa"/>
            <w:tcBorders>
              <w:top w:val="nil"/>
              <w:bottom w:val="nil"/>
              <w:right w:val="single" w:sz="12" w:space="0" w:color="auto"/>
            </w:tcBorders>
          </w:tcPr>
          <w:p w:rsidR="0002751F" w:rsidRPr="009445C8" w:rsidRDefault="0002751F" w:rsidP="00530A65">
            <w:pPr>
              <w:spacing w:beforeLines="60"/>
              <w:ind w:left="540"/>
            </w:pPr>
            <w:r w:rsidRPr="009445C8">
              <w:t>текстильное и швейное производство</w:t>
            </w:r>
          </w:p>
        </w:tc>
        <w:tc>
          <w:tcPr>
            <w:tcW w:w="1134" w:type="dxa"/>
            <w:tcBorders>
              <w:top w:val="nil"/>
              <w:bottom w:val="nil"/>
            </w:tcBorders>
            <w:vAlign w:val="bottom"/>
          </w:tcPr>
          <w:p w:rsidR="0002751F" w:rsidRPr="009445C8" w:rsidRDefault="0002751F" w:rsidP="00530A65">
            <w:pPr>
              <w:spacing w:beforeLines="60"/>
              <w:jc w:val="right"/>
            </w:pPr>
            <w:r>
              <w:t>107,2</w:t>
            </w:r>
          </w:p>
        </w:tc>
        <w:tc>
          <w:tcPr>
            <w:tcW w:w="1134" w:type="dxa"/>
            <w:tcBorders>
              <w:top w:val="nil"/>
              <w:bottom w:val="nil"/>
            </w:tcBorders>
            <w:vAlign w:val="bottom"/>
          </w:tcPr>
          <w:p w:rsidR="0002751F" w:rsidRPr="009445C8" w:rsidRDefault="0002751F" w:rsidP="00530A65">
            <w:pPr>
              <w:spacing w:beforeLines="60"/>
              <w:jc w:val="right"/>
            </w:pPr>
            <w:r>
              <w:t>79,4</w:t>
            </w:r>
          </w:p>
        </w:tc>
        <w:tc>
          <w:tcPr>
            <w:tcW w:w="1134" w:type="dxa"/>
            <w:tcBorders>
              <w:top w:val="nil"/>
              <w:bottom w:val="nil"/>
            </w:tcBorders>
            <w:vAlign w:val="bottom"/>
          </w:tcPr>
          <w:p w:rsidR="0002751F" w:rsidRPr="009445C8" w:rsidRDefault="0002751F" w:rsidP="00530A65">
            <w:pPr>
              <w:spacing w:beforeLines="60"/>
              <w:jc w:val="right"/>
            </w:pPr>
            <w:r>
              <w:t>115,3</w:t>
            </w:r>
          </w:p>
        </w:tc>
        <w:tc>
          <w:tcPr>
            <w:tcW w:w="1134" w:type="dxa"/>
            <w:tcBorders>
              <w:top w:val="nil"/>
              <w:bottom w:val="nil"/>
            </w:tcBorders>
            <w:vAlign w:val="bottom"/>
          </w:tcPr>
          <w:p w:rsidR="0002751F" w:rsidRPr="009445C8" w:rsidRDefault="0002751F" w:rsidP="00530A65">
            <w:pPr>
              <w:spacing w:beforeLines="60"/>
              <w:jc w:val="right"/>
            </w:pPr>
            <w:r>
              <w:t>1</w:t>
            </w:r>
            <w:r w:rsidR="00F57E9B">
              <w:t>33,6</w:t>
            </w:r>
          </w:p>
        </w:tc>
        <w:tc>
          <w:tcPr>
            <w:tcW w:w="1134" w:type="dxa"/>
            <w:tcBorders>
              <w:top w:val="nil"/>
              <w:bottom w:val="nil"/>
            </w:tcBorders>
            <w:vAlign w:val="bottom"/>
          </w:tcPr>
          <w:p w:rsidR="0002751F" w:rsidRPr="009445C8" w:rsidRDefault="00F57E9B" w:rsidP="00530A65">
            <w:pPr>
              <w:spacing w:beforeLines="60"/>
              <w:jc w:val="right"/>
            </w:pPr>
            <w:r>
              <w:t>95,0</w:t>
            </w:r>
          </w:p>
        </w:tc>
      </w:tr>
      <w:tr w:rsidR="0002751F" w:rsidTr="0002751F">
        <w:trPr>
          <w:trHeight w:val="128"/>
          <w:jc w:val="center"/>
        </w:trPr>
        <w:tc>
          <w:tcPr>
            <w:tcW w:w="4110" w:type="dxa"/>
            <w:tcBorders>
              <w:top w:val="nil"/>
              <w:bottom w:val="nil"/>
              <w:right w:val="single" w:sz="12" w:space="0" w:color="auto"/>
            </w:tcBorders>
          </w:tcPr>
          <w:p w:rsidR="0002751F" w:rsidRPr="009445C8" w:rsidRDefault="0002751F" w:rsidP="00530A65">
            <w:pPr>
              <w:spacing w:beforeLines="60"/>
              <w:ind w:left="540"/>
            </w:pPr>
            <w:r w:rsidRPr="009445C8">
              <w:t>обработка древесины и производство изделий из дерева</w:t>
            </w:r>
          </w:p>
        </w:tc>
        <w:tc>
          <w:tcPr>
            <w:tcW w:w="1134" w:type="dxa"/>
            <w:tcBorders>
              <w:top w:val="nil"/>
              <w:bottom w:val="nil"/>
            </w:tcBorders>
            <w:vAlign w:val="bottom"/>
          </w:tcPr>
          <w:p w:rsidR="0002751F" w:rsidRPr="009445C8" w:rsidRDefault="0002751F" w:rsidP="00530A65">
            <w:pPr>
              <w:spacing w:beforeLines="60"/>
              <w:jc w:val="right"/>
            </w:pPr>
            <w:r>
              <w:t>75,1</w:t>
            </w:r>
          </w:p>
        </w:tc>
        <w:tc>
          <w:tcPr>
            <w:tcW w:w="1134" w:type="dxa"/>
            <w:tcBorders>
              <w:top w:val="nil"/>
              <w:bottom w:val="nil"/>
            </w:tcBorders>
            <w:vAlign w:val="bottom"/>
          </w:tcPr>
          <w:p w:rsidR="0002751F" w:rsidRPr="009445C8" w:rsidRDefault="0002751F" w:rsidP="00530A65">
            <w:pPr>
              <w:spacing w:beforeLines="60"/>
              <w:jc w:val="right"/>
            </w:pPr>
            <w:r>
              <w:t>127,8</w:t>
            </w:r>
          </w:p>
        </w:tc>
        <w:tc>
          <w:tcPr>
            <w:tcW w:w="1134" w:type="dxa"/>
            <w:tcBorders>
              <w:top w:val="nil"/>
              <w:bottom w:val="nil"/>
            </w:tcBorders>
            <w:vAlign w:val="bottom"/>
          </w:tcPr>
          <w:p w:rsidR="0002751F" w:rsidRPr="009445C8" w:rsidRDefault="0002751F" w:rsidP="00530A65">
            <w:pPr>
              <w:spacing w:beforeLines="60"/>
              <w:jc w:val="right"/>
            </w:pPr>
            <w:r>
              <w:t>107,5</w:t>
            </w:r>
          </w:p>
        </w:tc>
        <w:tc>
          <w:tcPr>
            <w:tcW w:w="1134" w:type="dxa"/>
            <w:tcBorders>
              <w:top w:val="nil"/>
              <w:bottom w:val="nil"/>
            </w:tcBorders>
            <w:vAlign w:val="bottom"/>
          </w:tcPr>
          <w:p w:rsidR="0002751F" w:rsidRPr="009445C8" w:rsidRDefault="0002751F" w:rsidP="00530A65">
            <w:pPr>
              <w:spacing w:beforeLines="60"/>
              <w:jc w:val="right"/>
            </w:pPr>
            <w:r>
              <w:t>10</w:t>
            </w:r>
            <w:r w:rsidR="00F57E9B">
              <w:t>2,2</w:t>
            </w:r>
          </w:p>
        </w:tc>
        <w:tc>
          <w:tcPr>
            <w:tcW w:w="1134" w:type="dxa"/>
            <w:tcBorders>
              <w:top w:val="nil"/>
              <w:bottom w:val="nil"/>
            </w:tcBorders>
            <w:vAlign w:val="bottom"/>
          </w:tcPr>
          <w:p w:rsidR="0002751F" w:rsidRPr="009445C8" w:rsidRDefault="00F57E9B" w:rsidP="00530A65">
            <w:pPr>
              <w:spacing w:beforeLines="60"/>
              <w:jc w:val="right"/>
            </w:pPr>
            <w:r>
              <w:t>107,9</w:t>
            </w:r>
          </w:p>
        </w:tc>
      </w:tr>
      <w:tr w:rsidR="0002751F" w:rsidTr="0002751F">
        <w:trPr>
          <w:trHeight w:val="128"/>
          <w:jc w:val="center"/>
        </w:trPr>
        <w:tc>
          <w:tcPr>
            <w:tcW w:w="4110" w:type="dxa"/>
            <w:tcBorders>
              <w:top w:val="nil"/>
              <w:bottom w:val="nil"/>
              <w:right w:val="single" w:sz="12" w:space="0" w:color="auto"/>
            </w:tcBorders>
          </w:tcPr>
          <w:p w:rsidR="0002751F" w:rsidRPr="009445C8" w:rsidRDefault="0002751F" w:rsidP="00530A65">
            <w:pPr>
              <w:spacing w:beforeLines="60"/>
              <w:ind w:left="540"/>
            </w:pPr>
            <w:r w:rsidRPr="009445C8">
              <w:t>целлюлозно-бумажное производство; издательская и полиграфическая деятельность</w:t>
            </w:r>
          </w:p>
        </w:tc>
        <w:tc>
          <w:tcPr>
            <w:tcW w:w="1134" w:type="dxa"/>
            <w:tcBorders>
              <w:top w:val="nil"/>
              <w:bottom w:val="nil"/>
            </w:tcBorders>
            <w:vAlign w:val="bottom"/>
          </w:tcPr>
          <w:p w:rsidR="0002751F" w:rsidRPr="009445C8" w:rsidRDefault="0002751F" w:rsidP="00530A65">
            <w:pPr>
              <w:spacing w:beforeLines="60"/>
              <w:jc w:val="right"/>
            </w:pPr>
            <w:r>
              <w:t>79,3</w:t>
            </w:r>
          </w:p>
        </w:tc>
        <w:tc>
          <w:tcPr>
            <w:tcW w:w="1134" w:type="dxa"/>
            <w:tcBorders>
              <w:top w:val="nil"/>
              <w:bottom w:val="nil"/>
            </w:tcBorders>
            <w:vAlign w:val="bottom"/>
          </w:tcPr>
          <w:p w:rsidR="0002751F" w:rsidRPr="009445C8" w:rsidRDefault="0002751F" w:rsidP="00530A65">
            <w:pPr>
              <w:spacing w:beforeLines="60"/>
              <w:jc w:val="right"/>
            </w:pPr>
            <w:r>
              <w:t>100,8</w:t>
            </w:r>
          </w:p>
        </w:tc>
        <w:tc>
          <w:tcPr>
            <w:tcW w:w="1134" w:type="dxa"/>
            <w:tcBorders>
              <w:top w:val="nil"/>
              <w:bottom w:val="nil"/>
            </w:tcBorders>
            <w:vAlign w:val="bottom"/>
          </w:tcPr>
          <w:p w:rsidR="0002751F" w:rsidRPr="009445C8" w:rsidRDefault="0002751F" w:rsidP="00530A65">
            <w:pPr>
              <w:spacing w:beforeLines="60"/>
              <w:jc w:val="right"/>
            </w:pPr>
            <w:r>
              <w:t>51,3</w:t>
            </w:r>
          </w:p>
        </w:tc>
        <w:tc>
          <w:tcPr>
            <w:tcW w:w="1134" w:type="dxa"/>
            <w:tcBorders>
              <w:top w:val="nil"/>
              <w:bottom w:val="nil"/>
            </w:tcBorders>
            <w:vAlign w:val="bottom"/>
          </w:tcPr>
          <w:p w:rsidR="0002751F" w:rsidRPr="009445C8" w:rsidRDefault="0002751F" w:rsidP="00530A65">
            <w:pPr>
              <w:spacing w:beforeLines="60"/>
              <w:jc w:val="right"/>
            </w:pPr>
            <w:r>
              <w:t>1</w:t>
            </w:r>
            <w:r w:rsidR="00D92ED9">
              <w:t>76,4</w:t>
            </w:r>
          </w:p>
        </w:tc>
        <w:tc>
          <w:tcPr>
            <w:tcW w:w="1134" w:type="dxa"/>
            <w:tcBorders>
              <w:top w:val="nil"/>
              <w:bottom w:val="nil"/>
            </w:tcBorders>
            <w:vAlign w:val="bottom"/>
          </w:tcPr>
          <w:p w:rsidR="0002751F" w:rsidRPr="009445C8" w:rsidRDefault="00D92ED9" w:rsidP="00530A65">
            <w:pPr>
              <w:spacing w:beforeLines="60"/>
              <w:jc w:val="right"/>
            </w:pPr>
            <w:r>
              <w:t>91,5</w:t>
            </w:r>
          </w:p>
        </w:tc>
      </w:tr>
      <w:tr w:rsidR="0002751F" w:rsidTr="0002751F">
        <w:trPr>
          <w:trHeight w:val="128"/>
          <w:jc w:val="center"/>
        </w:trPr>
        <w:tc>
          <w:tcPr>
            <w:tcW w:w="4110" w:type="dxa"/>
            <w:tcBorders>
              <w:top w:val="nil"/>
              <w:bottom w:val="nil"/>
              <w:right w:val="single" w:sz="12" w:space="0" w:color="auto"/>
            </w:tcBorders>
          </w:tcPr>
          <w:p w:rsidR="0002751F" w:rsidRPr="009445C8" w:rsidRDefault="0002751F" w:rsidP="00530A65">
            <w:pPr>
              <w:spacing w:beforeLines="60"/>
              <w:ind w:left="540"/>
            </w:pPr>
            <w:r w:rsidRPr="009445C8">
              <w:t>производство прочих неметаллических минеральных продуктов</w:t>
            </w:r>
          </w:p>
        </w:tc>
        <w:tc>
          <w:tcPr>
            <w:tcW w:w="1134" w:type="dxa"/>
            <w:tcBorders>
              <w:top w:val="nil"/>
              <w:bottom w:val="nil"/>
            </w:tcBorders>
            <w:vAlign w:val="bottom"/>
          </w:tcPr>
          <w:p w:rsidR="0002751F" w:rsidRPr="009445C8" w:rsidRDefault="0002751F" w:rsidP="00530A65">
            <w:pPr>
              <w:spacing w:beforeLines="60"/>
              <w:jc w:val="right"/>
            </w:pPr>
            <w:r>
              <w:t>126,1</w:t>
            </w:r>
          </w:p>
        </w:tc>
        <w:tc>
          <w:tcPr>
            <w:tcW w:w="1134" w:type="dxa"/>
            <w:tcBorders>
              <w:top w:val="nil"/>
              <w:bottom w:val="nil"/>
            </w:tcBorders>
            <w:vAlign w:val="bottom"/>
          </w:tcPr>
          <w:p w:rsidR="0002751F" w:rsidRPr="009445C8" w:rsidRDefault="0002751F" w:rsidP="00530A65">
            <w:pPr>
              <w:spacing w:beforeLines="60"/>
              <w:jc w:val="right"/>
            </w:pPr>
            <w:r>
              <w:t>85,9</w:t>
            </w:r>
          </w:p>
        </w:tc>
        <w:tc>
          <w:tcPr>
            <w:tcW w:w="1134" w:type="dxa"/>
            <w:tcBorders>
              <w:top w:val="nil"/>
              <w:bottom w:val="nil"/>
            </w:tcBorders>
            <w:vAlign w:val="bottom"/>
          </w:tcPr>
          <w:p w:rsidR="0002751F" w:rsidRPr="009445C8" w:rsidRDefault="0002751F" w:rsidP="00530A65">
            <w:pPr>
              <w:spacing w:beforeLines="60"/>
              <w:jc w:val="right"/>
            </w:pPr>
            <w:r>
              <w:t>99,4</w:t>
            </w:r>
          </w:p>
        </w:tc>
        <w:tc>
          <w:tcPr>
            <w:tcW w:w="1134" w:type="dxa"/>
            <w:tcBorders>
              <w:top w:val="nil"/>
              <w:bottom w:val="nil"/>
            </w:tcBorders>
            <w:vAlign w:val="bottom"/>
          </w:tcPr>
          <w:p w:rsidR="0002751F" w:rsidRPr="009445C8" w:rsidRDefault="00D92ED9" w:rsidP="00530A65">
            <w:pPr>
              <w:spacing w:beforeLines="60"/>
              <w:jc w:val="right"/>
            </w:pPr>
            <w:r>
              <w:t>207,3</w:t>
            </w:r>
          </w:p>
        </w:tc>
        <w:tc>
          <w:tcPr>
            <w:tcW w:w="1134" w:type="dxa"/>
            <w:tcBorders>
              <w:top w:val="nil"/>
              <w:bottom w:val="nil"/>
            </w:tcBorders>
            <w:vAlign w:val="bottom"/>
          </w:tcPr>
          <w:p w:rsidR="0002751F" w:rsidRPr="009445C8" w:rsidRDefault="00D92ED9" w:rsidP="00530A65">
            <w:pPr>
              <w:spacing w:beforeLines="60"/>
              <w:jc w:val="right"/>
            </w:pPr>
            <w:r>
              <w:t>143,3</w:t>
            </w:r>
          </w:p>
        </w:tc>
      </w:tr>
      <w:tr w:rsidR="0002751F" w:rsidTr="0002751F">
        <w:trPr>
          <w:trHeight w:val="146"/>
          <w:jc w:val="center"/>
        </w:trPr>
        <w:tc>
          <w:tcPr>
            <w:tcW w:w="4110" w:type="dxa"/>
            <w:tcBorders>
              <w:top w:val="nil"/>
              <w:bottom w:val="nil"/>
              <w:right w:val="single" w:sz="12" w:space="0" w:color="auto"/>
            </w:tcBorders>
          </w:tcPr>
          <w:p w:rsidR="0002751F" w:rsidRPr="009445C8" w:rsidRDefault="0002751F" w:rsidP="00530A65">
            <w:pPr>
              <w:spacing w:beforeLines="60"/>
              <w:ind w:left="540"/>
            </w:pPr>
            <w:r w:rsidRPr="009445C8">
              <w:t>прочие производства</w:t>
            </w:r>
          </w:p>
        </w:tc>
        <w:tc>
          <w:tcPr>
            <w:tcW w:w="1134" w:type="dxa"/>
            <w:tcBorders>
              <w:top w:val="nil"/>
              <w:bottom w:val="nil"/>
            </w:tcBorders>
            <w:vAlign w:val="bottom"/>
          </w:tcPr>
          <w:p w:rsidR="0002751F" w:rsidRPr="009445C8" w:rsidRDefault="00D92ED9" w:rsidP="00530A65">
            <w:pPr>
              <w:spacing w:beforeLines="60"/>
              <w:jc w:val="right"/>
            </w:pPr>
            <w:r>
              <w:t>84,1</w:t>
            </w:r>
          </w:p>
        </w:tc>
        <w:tc>
          <w:tcPr>
            <w:tcW w:w="1134" w:type="dxa"/>
            <w:tcBorders>
              <w:top w:val="nil"/>
              <w:bottom w:val="nil"/>
            </w:tcBorders>
            <w:vAlign w:val="bottom"/>
          </w:tcPr>
          <w:p w:rsidR="0002751F" w:rsidRPr="009445C8" w:rsidRDefault="00D92ED9" w:rsidP="00530A65">
            <w:pPr>
              <w:spacing w:beforeLines="60"/>
              <w:jc w:val="right"/>
            </w:pPr>
            <w:r>
              <w:t>97,9</w:t>
            </w:r>
          </w:p>
        </w:tc>
        <w:tc>
          <w:tcPr>
            <w:tcW w:w="1134" w:type="dxa"/>
            <w:tcBorders>
              <w:top w:val="nil"/>
              <w:bottom w:val="nil"/>
            </w:tcBorders>
            <w:vAlign w:val="bottom"/>
          </w:tcPr>
          <w:p w:rsidR="0002751F" w:rsidRPr="009445C8" w:rsidRDefault="00D92ED9" w:rsidP="00530A65">
            <w:pPr>
              <w:spacing w:beforeLines="60"/>
              <w:jc w:val="right"/>
            </w:pPr>
            <w:r>
              <w:t>101,9</w:t>
            </w:r>
          </w:p>
        </w:tc>
        <w:tc>
          <w:tcPr>
            <w:tcW w:w="1134" w:type="dxa"/>
            <w:tcBorders>
              <w:top w:val="nil"/>
              <w:bottom w:val="nil"/>
            </w:tcBorders>
            <w:vAlign w:val="bottom"/>
          </w:tcPr>
          <w:p w:rsidR="0002751F" w:rsidRPr="009445C8" w:rsidRDefault="00D92ED9" w:rsidP="00530A65">
            <w:pPr>
              <w:spacing w:beforeLines="60"/>
              <w:jc w:val="right"/>
            </w:pPr>
            <w:r>
              <w:t>154,1</w:t>
            </w:r>
          </w:p>
        </w:tc>
        <w:tc>
          <w:tcPr>
            <w:tcW w:w="1134" w:type="dxa"/>
            <w:tcBorders>
              <w:top w:val="nil"/>
              <w:bottom w:val="nil"/>
            </w:tcBorders>
            <w:vAlign w:val="bottom"/>
          </w:tcPr>
          <w:p w:rsidR="0002751F" w:rsidRPr="009445C8" w:rsidRDefault="00D92ED9" w:rsidP="00530A65">
            <w:pPr>
              <w:spacing w:beforeLines="60"/>
              <w:jc w:val="right"/>
            </w:pPr>
            <w:r>
              <w:t>63,3</w:t>
            </w:r>
          </w:p>
        </w:tc>
      </w:tr>
      <w:tr w:rsidR="0002751F" w:rsidTr="0002751F">
        <w:trPr>
          <w:trHeight w:val="70"/>
          <w:jc w:val="center"/>
        </w:trPr>
        <w:tc>
          <w:tcPr>
            <w:tcW w:w="4110" w:type="dxa"/>
            <w:tcBorders>
              <w:top w:val="nil"/>
              <w:bottom w:val="nil"/>
              <w:right w:val="single" w:sz="12" w:space="0" w:color="auto"/>
            </w:tcBorders>
            <w:vAlign w:val="bottom"/>
          </w:tcPr>
          <w:p w:rsidR="0002751F" w:rsidRPr="009445C8" w:rsidRDefault="0002751F" w:rsidP="00530A65">
            <w:pPr>
              <w:spacing w:beforeLines="60"/>
              <w:ind w:left="180"/>
            </w:pPr>
            <w:r w:rsidRPr="009445C8">
              <w:t>Производство и распределение электроэнергии, газа и воды</w:t>
            </w:r>
          </w:p>
        </w:tc>
        <w:tc>
          <w:tcPr>
            <w:tcW w:w="1134" w:type="dxa"/>
            <w:tcBorders>
              <w:top w:val="nil"/>
              <w:bottom w:val="nil"/>
            </w:tcBorders>
            <w:vAlign w:val="bottom"/>
          </w:tcPr>
          <w:p w:rsidR="0002751F" w:rsidRPr="009445C8" w:rsidRDefault="00D92ED9" w:rsidP="00530A65">
            <w:pPr>
              <w:spacing w:beforeLines="60"/>
              <w:jc w:val="right"/>
            </w:pPr>
            <w:r>
              <w:t>98,7</w:t>
            </w:r>
          </w:p>
        </w:tc>
        <w:tc>
          <w:tcPr>
            <w:tcW w:w="1134" w:type="dxa"/>
            <w:tcBorders>
              <w:top w:val="nil"/>
              <w:bottom w:val="nil"/>
            </w:tcBorders>
            <w:vAlign w:val="bottom"/>
          </w:tcPr>
          <w:p w:rsidR="0002751F" w:rsidRPr="009445C8" w:rsidRDefault="00D92ED9" w:rsidP="00530A65">
            <w:pPr>
              <w:spacing w:beforeLines="60"/>
              <w:jc w:val="right"/>
            </w:pPr>
            <w:r>
              <w:t>104,5</w:t>
            </w:r>
          </w:p>
        </w:tc>
        <w:tc>
          <w:tcPr>
            <w:tcW w:w="1134" w:type="dxa"/>
            <w:tcBorders>
              <w:top w:val="nil"/>
              <w:bottom w:val="nil"/>
            </w:tcBorders>
            <w:vAlign w:val="bottom"/>
          </w:tcPr>
          <w:p w:rsidR="0002751F" w:rsidRPr="009445C8" w:rsidRDefault="00D92ED9" w:rsidP="00530A65">
            <w:pPr>
              <w:spacing w:beforeLines="60"/>
              <w:jc w:val="right"/>
            </w:pPr>
            <w:r>
              <w:t>97,0</w:t>
            </w:r>
          </w:p>
        </w:tc>
        <w:tc>
          <w:tcPr>
            <w:tcW w:w="1134" w:type="dxa"/>
            <w:tcBorders>
              <w:top w:val="nil"/>
              <w:bottom w:val="nil"/>
            </w:tcBorders>
            <w:vAlign w:val="bottom"/>
          </w:tcPr>
          <w:p w:rsidR="0002751F" w:rsidRPr="009445C8" w:rsidRDefault="00D92ED9" w:rsidP="00530A65">
            <w:pPr>
              <w:spacing w:beforeLines="60"/>
              <w:jc w:val="right"/>
            </w:pPr>
            <w:r>
              <w:t>104,4</w:t>
            </w:r>
          </w:p>
        </w:tc>
        <w:tc>
          <w:tcPr>
            <w:tcW w:w="1134" w:type="dxa"/>
            <w:tcBorders>
              <w:top w:val="nil"/>
              <w:bottom w:val="nil"/>
            </w:tcBorders>
            <w:vAlign w:val="bottom"/>
          </w:tcPr>
          <w:p w:rsidR="0002751F" w:rsidRPr="009445C8" w:rsidRDefault="00D92ED9" w:rsidP="00530A65">
            <w:pPr>
              <w:spacing w:beforeLines="60"/>
              <w:jc w:val="right"/>
            </w:pPr>
            <w:r>
              <w:t>101,9</w:t>
            </w:r>
          </w:p>
        </w:tc>
      </w:tr>
      <w:tr w:rsidR="0002751F" w:rsidTr="00A70F1D">
        <w:trPr>
          <w:trHeight w:val="521"/>
          <w:jc w:val="center"/>
        </w:trPr>
        <w:tc>
          <w:tcPr>
            <w:tcW w:w="4110" w:type="dxa"/>
            <w:tcBorders>
              <w:top w:val="nil"/>
              <w:bottom w:val="nil"/>
              <w:right w:val="single" w:sz="12" w:space="0" w:color="auto"/>
            </w:tcBorders>
            <w:vAlign w:val="bottom"/>
          </w:tcPr>
          <w:p w:rsidR="0002751F" w:rsidRPr="009445C8" w:rsidRDefault="0002751F" w:rsidP="00530A65">
            <w:pPr>
              <w:spacing w:beforeLines="60"/>
              <w:ind w:left="540"/>
            </w:pPr>
            <w:r w:rsidRPr="009445C8">
              <w:t>производство, передача и распределение электроэнергии</w:t>
            </w:r>
          </w:p>
        </w:tc>
        <w:tc>
          <w:tcPr>
            <w:tcW w:w="1134" w:type="dxa"/>
            <w:tcBorders>
              <w:top w:val="nil"/>
              <w:bottom w:val="nil"/>
            </w:tcBorders>
            <w:vAlign w:val="bottom"/>
          </w:tcPr>
          <w:p w:rsidR="0002751F" w:rsidRPr="009445C8" w:rsidRDefault="00D92ED9" w:rsidP="00530A65">
            <w:pPr>
              <w:spacing w:beforeLines="60"/>
              <w:jc w:val="right"/>
            </w:pPr>
            <w:r>
              <w:t>100,6</w:t>
            </w:r>
          </w:p>
        </w:tc>
        <w:tc>
          <w:tcPr>
            <w:tcW w:w="1134" w:type="dxa"/>
            <w:tcBorders>
              <w:top w:val="nil"/>
              <w:bottom w:val="nil"/>
            </w:tcBorders>
            <w:vAlign w:val="bottom"/>
          </w:tcPr>
          <w:p w:rsidR="0002751F" w:rsidRPr="009445C8" w:rsidRDefault="00D92ED9" w:rsidP="00530A65">
            <w:pPr>
              <w:spacing w:beforeLines="60"/>
              <w:jc w:val="right"/>
            </w:pPr>
            <w:r>
              <w:t>103,5</w:t>
            </w:r>
          </w:p>
        </w:tc>
        <w:tc>
          <w:tcPr>
            <w:tcW w:w="1134" w:type="dxa"/>
            <w:tcBorders>
              <w:top w:val="nil"/>
              <w:bottom w:val="nil"/>
            </w:tcBorders>
            <w:vAlign w:val="bottom"/>
          </w:tcPr>
          <w:p w:rsidR="0002751F" w:rsidRPr="009445C8" w:rsidRDefault="00D92ED9" w:rsidP="00530A65">
            <w:pPr>
              <w:spacing w:beforeLines="60"/>
              <w:jc w:val="right"/>
            </w:pPr>
            <w:r>
              <w:t>94,6</w:t>
            </w:r>
          </w:p>
        </w:tc>
        <w:tc>
          <w:tcPr>
            <w:tcW w:w="1134" w:type="dxa"/>
            <w:tcBorders>
              <w:top w:val="nil"/>
              <w:bottom w:val="nil"/>
            </w:tcBorders>
            <w:vAlign w:val="bottom"/>
          </w:tcPr>
          <w:p w:rsidR="0002751F" w:rsidRPr="009445C8" w:rsidRDefault="00D92ED9" w:rsidP="00530A65">
            <w:pPr>
              <w:spacing w:beforeLines="60"/>
              <w:jc w:val="right"/>
            </w:pPr>
            <w:r>
              <w:t>107,8</w:t>
            </w:r>
          </w:p>
        </w:tc>
        <w:tc>
          <w:tcPr>
            <w:tcW w:w="1134" w:type="dxa"/>
            <w:tcBorders>
              <w:top w:val="nil"/>
              <w:bottom w:val="nil"/>
            </w:tcBorders>
            <w:shd w:val="clear" w:color="auto" w:fill="auto"/>
            <w:vAlign w:val="bottom"/>
          </w:tcPr>
          <w:p w:rsidR="0002751F" w:rsidRPr="009445C8" w:rsidRDefault="00A70F1D" w:rsidP="00530A65">
            <w:pPr>
              <w:spacing w:beforeLines="60"/>
              <w:jc w:val="right"/>
            </w:pPr>
            <w:r>
              <w:t>91,1</w:t>
            </w:r>
          </w:p>
        </w:tc>
      </w:tr>
      <w:tr w:rsidR="0002751F" w:rsidTr="00A70F1D">
        <w:trPr>
          <w:trHeight w:val="70"/>
          <w:jc w:val="center"/>
        </w:trPr>
        <w:tc>
          <w:tcPr>
            <w:tcW w:w="4110" w:type="dxa"/>
            <w:tcBorders>
              <w:top w:val="nil"/>
              <w:right w:val="single" w:sz="12" w:space="0" w:color="auto"/>
            </w:tcBorders>
            <w:vAlign w:val="bottom"/>
          </w:tcPr>
          <w:p w:rsidR="0002751F" w:rsidRPr="009445C8" w:rsidRDefault="0002751F" w:rsidP="00530A65">
            <w:pPr>
              <w:spacing w:beforeLines="60"/>
              <w:ind w:left="540"/>
            </w:pPr>
            <w:r w:rsidRPr="009445C8">
              <w:t>производство, передача и распределение пара и горячей воды</w:t>
            </w:r>
          </w:p>
        </w:tc>
        <w:tc>
          <w:tcPr>
            <w:tcW w:w="1134" w:type="dxa"/>
            <w:tcBorders>
              <w:top w:val="nil"/>
            </w:tcBorders>
            <w:vAlign w:val="bottom"/>
          </w:tcPr>
          <w:p w:rsidR="0002751F" w:rsidRPr="009445C8" w:rsidRDefault="00D92ED9" w:rsidP="00530A65">
            <w:pPr>
              <w:spacing w:beforeLines="60"/>
              <w:jc w:val="right"/>
            </w:pPr>
            <w:r>
              <w:t>97,4</w:t>
            </w:r>
          </w:p>
        </w:tc>
        <w:tc>
          <w:tcPr>
            <w:tcW w:w="1134" w:type="dxa"/>
            <w:tcBorders>
              <w:top w:val="nil"/>
            </w:tcBorders>
            <w:vAlign w:val="bottom"/>
          </w:tcPr>
          <w:p w:rsidR="0002751F" w:rsidRPr="009445C8" w:rsidRDefault="00D92ED9" w:rsidP="00530A65">
            <w:pPr>
              <w:spacing w:beforeLines="60"/>
              <w:jc w:val="right"/>
            </w:pPr>
            <w:r>
              <w:t>105,3</w:t>
            </w:r>
          </w:p>
        </w:tc>
        <w:tc>
          <w:tcPr>
            <w:tcW w:w="1134" w:type="dxa"/>
            <w:tcBorders>
              <w:top w:val="nil"/>
            </w:tcBorders>
            <w:vAlign w:val="bottom"/>
          </w:tcPr>
          <w:p w:rsidR="0002751F" w:rsidRPr="009445C8" w:rsidRDefault="00D92ED9" w:rsidP="00530A65">
            <w:pPr>
              <w:spacing w:beforeLines="60"/>
              <w:jc w:val="right"/>
            </w:pPr>
            <w:r>
              <w:t>98,8</w:t>
            </w:r>
          </w:p>
        </w:tc>
        <w:tc>
          <w:tcPr>
            <w:tcW w:w="1134" w:type="dxa"/>
            <w:tcBorders>
              <w:top w:val="nil"/>
            </w:tcBorders>
            <w:vAlign w:val="bottom"/>
          </w:tcPr>
          <w:p w:rsidR="0002751F" w:rsidRPr="009445C8" w:rsidRDefault="00D92ED9" w:rsidP="00530A65">
            <w:pPr>
              <w:spacing w:beforeLines="60"/>
              <w:jc w:val="right"/>
            </w:pPr>
            <w:r>
              <w:t>102,1</w:t>
            </w:r>
          </w:p>
        </w:tc>
        <w:tc>
          <w:tcPr>
            <w:tcW w:w="1134" w:type="dxa"/>
            <w:tcBorders>
              <w:top w:val="nil"/>
            </w:tcBorders>
            <w:shd w:val="clear" w:color="auto" w:fill="auto"/>
            <w:vAlign w:val="bottom"/>
          </w:tcPr>
          <w:p w:rsidR="0002751F" w:rsidRPr="009445C8" w:rsidRDefault="00A70F1D" w:rsidP="00530A65">
            <w:pPr>
              <w:spacing w:beforeLines="60"/>
              <w:jc w:val="right"/>
            </w:pPr>
            <w:r>
              <w:t>110,2</w:t>
            </w:r>
          </w:p>
        </w:tc>
      </w:tr>
    </w:tbl>
    <w:p w:rsidR="00DA36F3" w:rsidRDefault="00DA36F3" w:rsidP="00DA36F3">
      <w:pPr>
        <w:pStyle w:val="1"/>
        <w:spacing w:before="0"/>
        <w:jc w:val="center"/>
      </w:pPr>
      <w:bookmarkStart w:id="974" w:name="_Toc238547709"/>
      <w:r>
        <w:br w:type="page"/>
      </w:r>
      <w:bookmarkStart w:id="975" w:name="_Toc346180696"/>
      <w:r w:rsidRPr="00D569C3">
        <w:t>ОБЪЕМ ОТГРУЖЕННЫХ ТОВАРОВ СОБСТВЕННОГО ПРОИЗВОДСТВА,</w:t>
      </w:r>
      <w:r>
        <w:br/>
      </w:r>
      <w:r w:rsidRPr="00D569C3">
        <w:t>ВЫПОЛНЕННЫХ РАБОТ И УСЛУГ СОБСТВЕННЫМ</w:t>
      </w:r>
      <w:r>
        <w:t>И</w:t>
      </w:r>
      <w:r w:rsidRPr="00D569C3">
        <w:t xml:space="preserve"> СИЛАМИ</w:t>
      </w:r>
      <w:bookmarkEnd w:id="974"/>
      <w:bookmarkEnd w:id="975"/>
    </w:p>
    <w:p w:rsidR="00DA36F3" w:rsidRPr="005D2E18" w:rsidRDefault="00DA36F3" w:rsidP="00DA36F3">
      <w:pPr>
        <w:jc w:val="center"/>
      </w:pPr>
      <w:r w:rsidRPr="005D2E18">
        <w:t>(в ценах соответствующих лет; миллионов рублей)</w:t>
      </w:r>
    </w:p>
    <w:tbl>
      <w:tblPr>
        <w:tblW w:w="10206" w:type="dxa"/>
        <w:jc w:val="center"/>
        <w:tblBorders>
          <w:top w:val="single" w:sz="12" w:space="0" w:color="auto"/>
          <w:bottom w:val="single" w:sz="12" w:space="0" w:color="auto"/>
          <w:insideH w:val="single" w:sz="12" w:space="0" w:color="auto"/>
          <w:insideV w:val="single" w:sz="12" w:space="0" w:color="auto"/>
        </w:tblBorders>
        <w:tblLayout w:type="fixed"/>
        <w:tblLook w:val="0000"/>
      </w:tblPr>
      <w:tblGrid>
        <w:gridCol w:w="5672"/>
        <w:gridCol w:w="907"/>
        <w:gridCol w:w="907"/>
        <w:gridCol w:w="906"/>
        <w:gridCol w:w="907"/>
        <w:gridCol w:w="907"/>
      </w:tblGrid>
      <w:tr w:rsidR="0002751F" w:rsidRPr="00C353F1" w:rsidTr="00D61BA5">
        <w:trPr>
          <w:trHeight w:hRule="exact" w:val="296"/>
          <w:jc w:val="center"/>
        </w:trPr>
        <w:tc>
          <w:tcPr>
            <w:tcW w:w="5672" w:type="dxa"/>
            <w:tcBorders>
              <w:bottom w:val="single" w:sz="12" w:space="0" w:color="auto"/>
            </w:tcBorders>
          </w:tcPr>
          <w:p w:rsidR="0002751F" w:rsidRPr="00C353F1" w:rsidRDefault="0002751F" w:rsidP="00DA36F3">
            <w:pPr>
              <w:jc w:val="center"/>
            </w:pPr>
          </w:p>
        </w:tc>
        <w:tc>
          <w:tcPr>
            <w:tcW w:w="907" w:type="dxa"/>
            <w:tcBorders>
              <w:bottom w:val="single" w:sz="12" w:space="0" w:color="auto"/>
            </w:tcBorders>
            <w:vAlign w:val="center"/>
          </w:tcPr>
          <w:p w:rsidR="0002751F" w:rsidRPr="00C353F1" w:rsidRDefault="0002751F" w:rsidP="0002751F">
            <w:pPr>
              <w:pStyle w:val="7"/>
              <w:rPr>
                <w:i w:val="0"/>
              </w:rPr>
            </w:pPr>
            <w:r w:rsidRPr="00C353F1">
              <w:rPr>
                <w:i w:val="0"/>
              </w:rPr>
              <w:t>2007</w:t>
            </w:r>
          </w:p>
        </w:tc>
        <w:tc>
          <w:tcPr>
            <w:tcW w:w="907" w:type="dxa"/>
            <w:tcBorders>
              <w:bottom w:val="single" w:sz="12" w:space="0" w:color="auto"/>
            </w:tcBorders>
            <w:vAlign w:val="center"/>
          </w:tcPr>
          <w:p w:rsidR="0002751F" w:rsidRPr="00C353F1" w:rsidRDefault="0002751F" w:rsidP="0002751F">
            <w:pPr>
              <w:pStyle w:val="7"/>
              <w:rPr>
                <w:i w:val="0"/>
              </w:rPr>
            </w:pPr>
            <w:r>
              <w:rPr>
                <w:i w:val="0"/>
              </w:rPr>
              <w:t>2008</w:t>
            </w:r>
          </w:p>
        </w:tc>
        <w:tc>
          <w:tcPr>
            <w:tcW w:w="906" w:type="dxa"/>
            <w:tcBorders>
              <w:bottom w:val="single" w:sz="12" w:space="0" w:color="auto"/>
            </w:tcBorders>
            <w:vAlign w:val="center"/>
          </w:tcPr>
          <w:p w:rsidR="0002751F" w:rsidRPr="00C353F1" w:rsidRDefault="0002751F" w:rsidP="0002751F">
            <w:pPr>
              <w:pStyle w:val="7"/>
              <w:rPr>
                <w:i w:val="0"/>
              </w:rPr>
            </w:pPr>
            <w:r>
              <w:rPr>
                <w:i w:val="0"/>
              </w:rPr>
              <w:t>2009</w:t>
            </w:r>
          </w:p>
        </w:tc>
        <w:tc>
          <w:tcPr>
            <w:tcW w:w="907" w:type="dxa"/>
            <w:tcBorders>
              <w:bottom w:val="single" w:sz="12" w:space="0" w:color="auto"/>
            </w:tcBorders>
            <w:vAlign w:val="center"/>
          </w:tcPr>
          <w:p w:rsidR="0002751F" w:rsidRPr="008B5A9D" w:rsidRDefault="0002751F" w:rsidP="0002751F">
            <w:pPr>
              <w:pStyle w:val="7"/>
              <w:rPr>
                <w:i w:val="0"/>
                <w:vertAlign w:val="superscript"/>
              </w:rPr>
            </w:pPr>
            <w:r>
              <w:rPr>
                <w:i w:val="0"/>
              </w:rPr>
              <w:t>2010</w:t>
            </w:r>
            <w:r w:rsidR="00180612">
              <w:rPr>
                <w:i w:val="0"/>
                <w:vertAlign w:val="superscript"/>
              </w:rPr>
              <w:t>1)</w:t>
            </w:r>
          </w:p>
        </w:tc>
        <w:tc>
          <w:tcPr>
            <w:tcW w:w="907" w:type="dxa"/>
            <w:tcBorders>
              <w:bottom w:val="single" w:sz="12" w:space="0" w:color="auto"/>
            </w:tcBorders>
            <w:vAlign w:val="center"/>
          </w:tcPr>
          <w:p w:rsidR="0002751F" w:rsidRPr="00C353F1" w:rsidRDefault="0002751F" w:rsidP="00DA36F3">
            <w:pPr>
              <w:pStyle w:val="7"/>
              <w:rPr>
                <w:i w:val="0"/>
              </w:rPr>
            </w:pPr>
            <w:r>
              <w:rPr>
                <w:i w:val="0"/>
              </w:rPr>
              <w:t>2011</w:t>
            </w:r>
          </w:p>
        </w:tc>
      </w:tr>
      <w:tr w:rsidR="0002751F" w:rsidRPr="0093007C" w:rsidTr="00D61BA5">
        <w:trPr>
          <w:trHeight w:val="90"/>
          <w:jc w:val="center"/>
        </w:trPr>
        <w:tc>
          <w:tcPr>
            <w:tcW w:w="5672" w:type="dxa"/>
            <w:tcBorders>
              <w:top w:val="nil"/>
              <w:bottom w:val="nil"/>
              <w:right w:val="single" w:sz="12" w:space="0" w:color="auto"/>
            </w:tcBorders>
            <w:tcMar>
              <w:right w:w="57" w:type="dxa"/>
            </w:tcMar>
            <w:vAlign w:val="bottom"/>
          </w:tcPr>
          <w:p w:rsidR="0002751F" w:rsidRPr="00392F8D" w:rsidRDefault="0002751F" w:rsidP="0002751F">
            <w:pPr>
              <w:spacing w:line="235" w:lineRule="auto"/>
              <w:jc w:val="both"/>
              <w:rPr>
                <w:b/>
              </w:rPr>
            </w:pPr>
            <w:r w:rsidRPr="00392F8D">
              <w:rPr>
                <w:b/>
              </w:rPr>
              <w:t>Всего по добыче полезных ископаемых, обрабатывающим  производством, производству и распределению электроэнергии, газа и воды</w:t>
            </w:r>
          </w:p>
        </w:tc>
        <w:tc>
          <w:tcPr>
            <w:tcW w:w="907" w:type="dxa"/>
            <w:tcBorders>
              <w:top w:val="nil"/>
              <w:bottom w:val="nil"/>
            </w:tcBorders>
            <w:vAlign w:val="bottom"/>
          </w:tcPr>
          <w:p w:rsidR="0002751F" w:rsidRPr="00D4151B" w:rsidRDefault="0002751F" w:rsidP="0002751F">
            <w:pPr>
              <w:pStyle w:val="af4"/>
              <w:spacing w:before="0" w:beforeAutospacing="0" w:after="0" w:afterAutospacing="0" w:line="235" w:lineRule="auto"/>
              <w:jc w:val="right"/>
              <w:rPr>
                <w:b/>
              </w:rPr>
            </w:pPr>
            <w:r w:rsidRPr="00D4151B">
              <w:rPr>
                <w:b/>
              </w:rPr>
              <w:t>3366,3</w:t>
            </w:r>
          </w:p>
        </w:tc>
        <w:tc>
          <w:tcPr>
            <w:tcW w:w="907" w:type="dxa"/>
            <w:tcBorders>
              <w:top w:val="nil"/>
              <w:bottom w:val="nil"/>
              <w:right w:val="single" w:sz="12" w:space="0" w:color="auto"/>
            </w:tcBorders>
            <w:vAlign w:val="bottom"/>
          </w:tcPr>
          <w:p w:rsidR="0002751F" w:rsidRPr="00D4151B" w:rsidRDefault="0002751F" w:rsidP="0002751F">
            <w:pPr>
              <w:pStyle w:val="af4"/>
              <w:spacing w:before="0" w:beforeAutospacing="0" w:after="0" w:afterAutospacing="0" w:line="235" w:lineRule="auto"/>
              <w:jc w:val="right"/>
              <w:rPr>
                <w:b/>
              </w:rPr>
            </w:pPr>
            <w:r w:rsidRPr="00D4151B">
              <w:rPr>
                <w:b/>
              </w:rPr>
              <w:t>4240,8</w:t>
            </w:r>
          </w:p>
        </w:tc>
        <w:tc>
          <w:tcPr>
            <w:tcW w:w="906" w:type="dxa"/>
            <w:tcBorders>
              <w:top w:val="nil"/>
              <w:left w:val="single" w:sz="12" w:space="0" w:color="auto"/>
              <w:bottom w:val="nil"/>
              <w:right w:val="single" w:sz="12" w:space="0" w:color="auto"/>
            </w:tcBorders>
            <w:vAlign w:val="bottom"/>
          </w:tcPr>
          <w:p w:rsidR="0002751F" w:rsidRPr="00D4151B" w:rsidRDefault="0002751F" w:rsidP="0002751F">
            <w:pPr>
              <w:pStyle w:val="af4"/>
              <w:spacing w:before="0" w:beforeAutospacing="0" w:after="0" w:afterAutospacing="0" w:line="235" w:lineRule="auto"/>
              <w:jc w:val="right"/>
              <w:rPr>
                <w:b/>
              </w:rPr>
            </w:pPr>
            <w:r>
              <w:rPr>
                <w:b/>
              </w:rPr>
              <w:t>4982,6</w:t>
            </w:r>
          </w:p>
        </w:tc>
        <w:tc>
          <w:tcPr>
            <w:tcW w:w="907" w:type="dxa"/>
            <w:tcBorders>
              <w:top w:val="nil"/>
              <w:left w:val="single" w:sz="12" w:space="0" w:color="auto"/>
              <w:bottom w:val="nil"/>
              <w:right w:val="single" w:sz="12" w:space="0" w:color="auto"/>
            </w:tcBorders>
            <w:vAlign w:val="bottom"/>
          </w:tcPr>
          <w:p w:rsidR="0002751F" w:rsidRPr="008B5A9D" w:rsidRDefault="00813B52" w:rsidP="008B5A9D">
            <w:pPr>
              <w:pStyle w:val="af4"/>
              <w:spacing w:before="0" w:beforeAutospacing="0" w:after="0" w:afterAutospacing="0" w:line="235" w:lineRule="auto"/>
              <w:jc w:val="right"/>
              <w:rPr>
                <w:b/>
              </w:rPr>
            </w:pPr>
            <w:r w:rsidRPr="008B5A9D">
              <w:rPr>
                <w:b/>
              </w:rPr>
              <w:t>6</w:t>
            </w:r>
            <w:r w:rsidR="008B5A9D">
              <w:rPr>
                <w:b/>
              </w:rPr>
              <w:t>639,9</w:t>
            </w:r>
          </w:p>
        </w:tc>
        <w:tc>
          <w:tcPr>
            <w:tcW w:w="907" w:type="dxa"/>
            <w:tcBorders>
              <w:top w:val="nil"/>
              <w:left w:val="single" w:sz="12" w:space="0" w:color="auto"/>
              <w:bottom w:val="nil"/>
            </w:tcBorders>
            <w:vAlign w:val="bottom"/>
          </w:tcPr>
          <w:p w:rsidR="0002751F" w:rsidRPr="009A5803" w:rsidRDefault="00BE2DA1" w:rsidP="0002751F">
            <w:pPr>
              <w:pStyle w:val="af4"/>
              <w:spacing w:before="0" w:beforeAutospacing="0" w:after="0" w:afterAutospacing="0" w:line="235" w:lineRule="auto"/>
              <w:jc w:val="right"/>
              <w:rPr>
                <w:b/>
              </w:rPr>
            </w:pPr>
            <w:r>
              <w:rPr>
                <w:b/>
              </w:rPr>
              <w:t>6757,8</w:t>
            </w:r>
          </w:p>
        </w:tc>
      </w:tr>
      <w:tr w:rsidR="0002751F" w:rsidRPr="0093007C" w:rsidTr="00D61BA5">
        <w:trPr>
          <w:trHeight w:val="90"/>
          <w:jc w:val="center"/>
        </w:trPr>
        <w:tc>
          <w:tcPr>
            <w:tcW w:w="10206" w:type="dxa"/>
            <w:gridSpan w:val="6"/>
            <w:tcBorders>
              <w:top w:val="nil"/>
              <w:bottom w:val="nil"/>
            </w:tcBorders>
            <w:tcMar>
              <w:right w:w="57" w:type="dxa"/>
            </w:tcMar>
            <w:vAlign w:val="bottom"/>
          </w:tcPr>
          <w:p w:rsidR="0002751F" w:rsidRDefault="0002751F" w:rsidP="0002751F">
            <w:pPr>
              <w:pStyle w:val="af4"/>
              <w:spacing w:before="0" w:beforeAutospacing="0" w:after="0" w:afterAutospacing="0" w:line="235" w:lineRule="auto"/>
              <w:jc w:val="center"/>
              <w:rPr>
                <w:b/>
              </w:rPr>
            </w:pPr>
            <w:r>
              <w:rPr>
                <w:b/>
              </w:rPr>
              <w:t>по видам экономической деятельности</w:t>
            </w:r>
          </w:p>
        </w:tc>
      </w:tr>
      <w:tr w:rsidR="0002751F" w:rsidTr="00D61BA5">
        <w:trPr>
          <w:trHeight w:val="128"/>
          <w:jc w:val="center"/>
        </w:trPr>
        <w:tc>
          <w:tcPr>
            <w:tcW w:w="5672" w:type="dxa"/>
            <w:tcBorders>
              <w:top w:val="nil"/>
              <w:bottom w:val="nil"/>
              <w:right w:val="single" w:sz="12" w:space="0" w:color="auto"/>
            </w:tcBorders>
            <w:tcMar>
              <w:right w:w="57" w:type="dxa"/>
            </w:tcMar>
            <w:vAlign w:val="bottom"/>
          </w:tcPr>
          <w:p w:rsidR="0002751F" w:rsidRPr="00B03557" w:rsidRDefault="0002751F" w:rsidP="0002751F">
            <w:pPr>
              <w:spacing w:line="235" w:lineRule="auto"/>
              <w:ind w:left="180"/>
            </w:pPr>
            <w:r w:rsidRPr="00B03557">
              <w:t>Добыча полезных ископаемых</w:t>
            </w:r>
          </w:p>
        </w:tc>
        <w:tc>
          <w:tcPr>
            <w:tcW w:w="907" w:type="dxa"/>
            <w:tcBorders>
              <w:top w:val="nil"/>
              <w:bottom w:val="nil"/>
            </w:tcBorders>
            <w:vAlign w:val="bottom"/>
          </w:tcPr>
          <w:p w:rsidR="0002751F" w:rsidRPr="005658EC" w:rsidRDefault="0002751F" w:rsidP="0002751F">
            <w:pPr>
              <w:pStyle w:val="af4"/>
              <w:spacing w:before="0" w:beforeAutospacing="0" w:after="0" w:afterAutospacing="0" w:line="235" w:lineRule="auto"/>
              <w:jc w:val="right"/>
            </w:pPr>
            <w:r>
              <w:t>1445,3</w:t>
            </w:r>
          </w:p>
        </w:tc>
        <w:tc>
          <w:tcPr>
            <w:tcW w:w="907" w:type="dxa"/>
            <w:tcBorders>
              <w:top w:val="nil"/>
              <w:bottom w:val="nil"/>
              <w:right w:val="single" w:sz="12" w:space="0" w:color="auto"/>
            </w:tcBorders>
            <w:vAlign w:val="bottom"/>
          </w:tcPr>
          <w:p w:rsidR="0002751F" w:rsidRPr="005658EC" w:rsidRDefault="0002751F" w:rsidP="0002751F">
            <w:pPr>
              <w:pStyle w:val="af4"/>
              <w:spacing w:before="0" w:beforeAutospacing="0" w:after="0" w:afterAutospacing="0" w:line="235" w:lineRule="auto"/>
              <w:jc w:val="right"/>
            </w:pPr>
            <w:r>
              <w:t>1885,1</w:t>
            </w:r>
          </w:p>
        </w:tc>
        <w:tc>
          <w:tcPr>
            <w:tcW w:w="906" w:type="dxa"/>
            <w:tcBorders>
              <w:top w:val="nil"/>
              <w:left w:val="single" w:sz="12" w:space="0" w:color="auto"/>
              <w:bottom w:val="nil"/>
              <w:right w:val="single" w:sz="12" w:space="0" w:color="auto"/>
            </w:tcBorders>
            <w:vAlign w:val="bottom"/>
          </w:tcPr>
          <w:p w:rsidR="0002751F" w:rsidRPr="005658EC" w:rsidRDefault="0002751F" w:rsidP="0002751F">
            <w:pPr>
              <w:pStyle w:val="af4"/>
              <w:spacing w:before="0" w:beforeAutospacing="0" w:after="0" w:afterAutospacing="0" w:line="235" w:lineRule="auto"/>
              <w:jc w:val="right"/>
            </w:pPr>
            <w:r>
              <w:t>2127,6</w:t>
            </w:r>
          </w:p>
        </w:tc>
        <w:tc>
          <w:tcPr>
            <w:tcW w:w="907" w:type="dxa"/>
            <w:tcBorders>
              <w:top w:val="nil"/>
              <w:left w:val="single" w:sz="12" w:space="0" w:color="auto"/>
              <w:bottom w:val="nil"/>
              <w:right w:val="single" w:sz="12" w:space="0" w:color="auto"/>
            </w:tcBorders>
            <w:vAlign w:val="bottom"/>
          </w:tcPr>
          <w:p w:rsidR="0002751F" w:rsidRPr="008B5A9D" w:rsidRDefault="008B5A9D" w:rsidP="0002751F">
            <w:pPr>
              <w:pStyle w:val="af4"/>
              <w:spacing w:before="0" w:beforeAutospacing="0" w:after="0" w:afterAutospacing="0" w:line="235" w:lineRule="auto"/>
              <w:jc w:val="right"/>
            </w:pPr>
            <w:r>
              <w:t>3010,7</w:t>
            </w:r>
          </w:p>
        </w:tc>
        <w:tc>
          <w:tcPr>
            <w:tcW w:w="907" w:type="dxa"/>
            <w:tcBorders>
              <w:top w:val="nil"/>
              <w:left w:val="single" w:sz="12" w:space="0" w:color="auto"/>
              <w:bottom w:val="nil"/>
            </w:tcBorders>
            <w:vAlign w:val="bottom"/>
          </w:tcPr>
          <w:p w:rsidR="0002751F" w:rsidRPr="005658EC" w:rsidRDefault="00BE2DA1" w:rsidP="0002751F">
            <w:pPr>
              <w:pStyle w:val="af4"/>
              <w:spacing w:before="0" w:beforeAutospacing="0" w:after="0" w:afterAutospacing="0" w:line="235" w:lineRule="auto"/>
              <w:jc w:val="right"/>
            </w:pPr>
            <w:r>
              <w:t>3375,6</w:t>
            </w:r>
          </w:p>
        </w:tc>
      </w:tr>
      <w:tr w:rsidR="0002751F" w:rsidTr="00D61BA5">
        <w:trPr>
          <w:trHeight w:val="128"/>
          <w:jc w:val="center"/>
        </w:trPr>
        <w:tc>
          <w:tcPr>
            <w:tcW w:w="5672" w:type="dxa"/>
            <w:tcBorders>
              <w:top w:val="nil"/>
              <w:bottom w:val="nil"/>
              <w:right w:val="single" w:sz="12" w:space="0" w:color="auto"/>
            </w:tcBorders>
            <w:tcMar>
              <w:right w:w="57" w:type="dxa"/>
            </w:tcMar>
          </w:tcPr>
          <w:p w:rsidR="0002751F" w:rsidRPr="00B03557" w:rsidRDefault="0002751F" w:rsidP="0002751F">
            <w:pPr>
              <w:spacing w:line="235" w:lineRule="auto"/>
              <w:ind w:left="540"/>
              <w:jc w:val="both"/>
            </w:pPr>
            <w:r w:rsidRPr="00B03557">
              <w:t xml:space="preserve">добыча топливно-энергетических полезных </w:t>
            </w:r>
            <w:r>
              <w:br/>
            </w:r>
            <w:r w:rsidRPr="00B03557">
              <w:t>ископаемых</w:t>
            </w:r>
          </w:p>
        </w:tc>
        <w:tc>
          <w:tcPr>
            <w:tcW w:w="907" w:type="dxa"/>
            <w:tcBorders>
              <w:top w:val="nil"/>
              <w:bottom w:val="nil"/>
            </w:tcBorders>
            <w:vAlign w:val="bottom"/>
          </w:tcPr>
          <w:p w:rsidR="0002751F" w:rsidRPr="005658EC" w:rsidRDefault="0002751F" w:rsidP="0002751F">
            <w:pPr>
              <w:pStyle w:val="af4"/>
              <w:spacing w:before="0" w:beforeAutospacing="0" w:after="0" w:afterAutospacing="0" w:line="235" w:lineRule="auto"/>
              <w:jc w:val="right"/>
            </w:pPr>
            <w:r>
              <w:t>431,3</w:t>
            </w:r>
          </w:p>
        </w:tc>
        <w:tc>
          <w:tcPr>
            <w:tcW w:w="907" w:type="dxa"/>
            <w:tcBorders>
              <w:top w:val="nil"/>
              <w:bottom w:val="nil"/>
              <w:right w:val="single" w:sz="12" w:space="0" w:color="auto"/>
            </w:tcBorders>
            <w:vAlign w:val="bottom"/>
          </w:tcPr>
          <w:p w:rsidR="0002751F" w:rsidRPr="005658EC" w:rsidRDefault="0002751F" w:rsidP="0002751F">
            <w:pPr>
              <w:pStyle w:val="af4"/>
              <w:spacing w:before="0" w:beforeAutospacing="0" w:after="0" w:afterAutospacing="0" w:line="235" w:lineRule="auto"/>
              <w:jc w:val="right"/>
            </w:pPr>
            <w:r>
              <w:t>868,4</w:t>
            </w:r>
          </w:p>
        </w:tc>
        <w:tc>
          <w:tcPr>
            <w:tcW w:w="906" w:type="dxa"/>
            <w:tcBorders>
              <w:top w:val="nil"/>
              <w:left w:val="single" w:sz="12" w:space="0" w:color="auto"/>
              <w:bottom w:val="nil"/>
              <w:right w:val="single" w:sz="12" w:space="0" w:color="auto"/>
            </w:tcBorders>
            <w:vAlign w:val="bottom"/>
          </w:tcPr>
          <w:p w:rsidR="0002751F" w:rsidRPr="005658EC" w:rsidRDefault="0002751F" w:rsidP="0002751F">
            <w:pPr>
              <w:pStyle w:val="af4"/>
              <w:spacing w:before="0" w:beforeAutospacing="0" w:after="0" w:afterAutospacing="0" w:line="235" w:lineRule="auto"/>
              <w:jc w:val="right"/>
            </w:pPr>
            <w:r>
              <w:t>1167,5</w:t>
            </w:r>
          </w:p>
        </w:tc>
        <w:tc>
          <w:tcPr>
            <w:tcW w:w="907" w:type="dxa"/>
            <w:tcBorders>
              <w:top w:val="nil"/>
              <w:left w:val="single" w:sz="12" w:space="0" w:color="auto"/>
              <w:bottom w:val="nil"/>
              <w:right w:val="single" w:sz="12" w:space="0" w:color="auto"/>
            </w:tcBorders>
            <w:vAlign w:val="bottom"/>
          </w:tcPr>
          <w:p w:rsidR="0002751F" w:rsidRPr="008B5A9D" w:rsidRDefault="008B5A9D" w:rsidP="0002751F">
            <w:pPr>
              <w:pStyle w:val="af4"/>
              <w:spacing w:before="0" w:beforeAutospacing="0" w:after="0" w:afterAutospacing="0" w:line="235" w:lineRule="auto"/>
              <w:jc w:val="right"/>
            </w:pPr>
            <w:r>
              <w:t>1301,4</w:t>
            </w:r>
          </w:p>
        </w:tc>
        <w:tc>
          <w:tcPr>
            <w:tcW w:w="907" w:type="dxa"/>
            <w:tcBorders>
              <w:top w:val="nil"/>
              <w:left w:val="single" w:sz="12" w:space="0" w:color="auto"/>
              <w:bottom w:val="nil"/>
            </w:tcBorders>
            <w:vAlign w:val="bottom"/>
          </w:tcPr>
          <w:p w:rsidR="0002751F" w:rsidRPr="005658EC" w:rsidRDefault="00613703" w:rsidP="0002751F">
            <w:pPr>
              <w:pStyle w:val="af4"/>
              <w:spacing w:before="0" w:beforeAutospacing="0" w:after="0" w:afterAutospacing="0" w:line="235" w:lineRule="auto"/>
              <w:jc w:val="right"/>
            </w:pPr>
            <w:r>
              <w:t>1456,6</w:t>
            </w:r>
          </w:p>
        </w:tc>
      </w:tr>
      <w:tr w:rsidR="0002751F" w:rsidTr="00D61BA5">
        <w:trPr>
          <w:trHeight w:val="128"/>
          <w:jc w:val="center"/>
        </w:trPr>
        <w:tc>
          <w:tcPr>
            <w:tcW w:w="5672" w:type="dxa"/>
            <w:tcBorders>
              <w:top w:val="nil"/>
              <w:bottom w:val="nil"/>
              <w:right w:val="single" w:sz="12" w:space="0" w:color="auto"/>
            </w:tcBorders>
            <w:tcMar>
              <w:right w:w="57" w:type="dxa"/>
            </w:tcMar>
          </w:tcPr>
          <w:p w:rsidR="0002751F" w:rsidRPr="00B03557" w:rsidRDefault="0002751F" w:rsidP="0002751F">
            <w:pPr>
              <w:spacing w:line="235" w:lineRule="auto"/>
              <w:ind w:left="540"/>
              <w:jc w:val="both"/>
            </w:pPr>
            <w:r w:rsidRPr="00B03557">
              <w:t>добыча полезных ископаемых, кроме</w:t>
            </w:r>
            <w:r>
              <w:br/>
            </w:r>
            <w:r w:rsidRPr="00B03557">
              <w:t>топливно-</w:t>
            </w:r>
            <w:r>
              <w:t>э</w:t>
            </w:r>
            <w:r w:rsidRPr="00B03557">
              <w:t>нергетических</w:t>
            </w:r>
          </w:p>
        </w:tc>
        <w:tc>
          <w:tcPr>
            <w:tcW w:w="907" w:type="dxa"/>
            <w:tcBorders>
              <w:top w:val="nil"/>
              <w:bottom w:val="nil"/>
            </w:tcBorders>
            <w:vAlign w:val="bottom"/>
          </w:tcPr>
          <w:p w:rsidR="0002751F" w:rsidRPr="005658EC" w:rsidRDefault="0002751F" w:rsidP="0002751F">
            <w:pPr>
              <w:pStyle w:val="af4"/>
              <w:spacing w:before="0" w:beforeAutospacing="0" w:after="0" w:afterAutospacing="0" w:line="235" w:lineRule="auto"/>
              <w:jc w:val="right"/>
            </w:pPr>
            <w:r>
              <w:t>1014,0</w:t>
            </w:r>
          </w:p>
        </w:tc>
        <w:tc>
          <w:tcPr>
            <w:tcW w:w="907" w:type="dxa"/>
            <w:tcBorders>
              <w:top w:val="nil"/>
              <w:bottom w:val="nil"/>
              <w:right w:val="single" w:sz="12" w:space="0" w:color="auto"/>
            </w:tcBorders>
            <w:vAlign w:val="bottom"/>
          </w:tcPr>
          <w:p w:rsidR="0002751F" w:rsidRPr="005658EC" w:rsidRDefault="0002751F" w:rsidP="0002751F">
            <w:pPr>
              <w:pStyle w:val="af4"/>
              <w:spacing w:before="0" w:beforeAutospacing="0" w:after="0" w:afterAutospacing="0" w:line="235" w:lineRule="auto"/>
              <w:jc w:val="right"/>
            </w:pPr>
            <w:r>
              <w:t>1016,7</w:t>
            </w:r>
          </w:p>
        </w:tc>
        <w:tc>
          <w:tcPr>
            <w:tcW w:w="906" w:type="dxa"/>
            <w:tcBorders>
              <w:top w:val="nil"/>
              <w:left w:val="single" w:sz="12" w:space="0" w:color="auto"/>
              <w:bottom w:val="nil"/>
              <w:right w:val="single" w:sz="12" w:space="0" w:color="auto"/>
            </w:tcBorders>
            <w:vAlign w:val="bottom"/>
          </w:tcPr>
          <w:p w:rsidR="0002751F" w:rsidRPr="005658EC" w:rsidRDefault="0002751F" w:rsidP="0002751F">
            <w:pPr>
              <w:spacing w:line="235" w:lineRule="auto"/>
              <w:jc w:val="right"/>
            </w:pPr>
            <w:r>
              <w:t>960,0</w:t>
            </w:r>
          </w:p>
        </w:tc>
        <w:tc>
          <w:tcPr>
            <w:tcW w:w="907" w:type="dxa"/>
            <w:tcBorders>
              <w:top w:val="nil"/>
              <w:left w:val="single" w:sz="12" w:space="0" w:color="auto"/>
              <w:bottom w:val="nil"/>
              <w:right w:val="single" w:sz="12" w:space="0" w:color="auto"/>
            </w:tcBorders>
            <w:vAlign w:val="bottom"/>
          </w:tcPr>
          <w:p w:rsidR="0002751F" w:rsidRPr="008B5A9D" w:rsidRDefault="00813B52" w:rsidP="0002751F">
            <w:pPr>
              <w:spacing w:line="235" w:lineRule="auto"/>
              <w:jc w:val="right"/>
            </w:pPr>
            <w:r w:rsidRPr="008B5A9D">
              <w:t>1709,</w:t>
            </w:r>
            <w:r w:rsidR="008B5A9D">
              <w:t>3</w:t>
            </w:r>
          </w:p>
        </w:tc>
        <w:tc>
          <w:tcPr>
            <w:tcW w:w="907" w:type="dxa"/>
            <w:tcBorders>
              <w:top w:val="nil"/>
              <w:left w:val="single" w:sz="12" w:space="0" w:color="auto"/>
              <w:bottom w:val="nil"/>
            </w:tcBorders>
            <w:vAlign w:val="bottom"/>
          </w:tcPr>
          <w:p w:rsidR="0002751F" w:rsidRPr="005658EC" w:rsidRDefault="00613703" w:rsidP="0002751F">
            <w:pPr>
              <w:spacing w:line="235" w:lineRule="auto"/>
              <w:jc w:val="right"/>
            </w:pPr>
            <w:r>
              <w:t>1919,0</w:t>
            </w:r>
          </w:p>
        </w:tc>
      </w:tr>
      <w:tr w:rsidR="0002751F" w:rsidTr="00D61BA5">
        <w:trPr>
          <w:trHeight w:val="128"/>
          <w:jc w:val="center"/>
        </w:trPr>
        <w:tc>
          <w:tcPr>
            <w:tcW w:w="5672" w:type="dxa"/>
            <w:tcBorders>
              <w:top w:val="nil"/>
              <w:bottom w:val="nil"/>
              <w:right w:val="single" w:sz="12" w:space="0" w:color="auto"/>
            </w:tcBorders>
            <w:tcMar>
              <w:right w:w="57" w:type="dxa"/>
            </w:tcMar>
            <w:vAlign w:val="bottom"/>
          </w:tcPr>
          <w:p w:rsidR="0002751F" w:rsidRPr="00B03557" w:rsidRDefault="0002751F" w:rsidP="0002751F">
            <w:pPr>
              <w:spacing w:line="235" w:lineRule="auto"/>
              <w:ind w:left="180"/>
            </w:pPr>
            <w:r w:rsidRPr="00B03557">
              <w:t>Обрабатывающие производства</w:t>
            </w:r>
          </w:p>
        </w:tc>
        <w:tc>
          <w:tcPr>
            <w:tcW w:w="907" w:type="dxa"/>
            <w:tcBorders>
              <w:top w:val="nil"/>
              <w:bottom w:val="nil"/>
            </w:tcBorders>
            <w:vAlign w:val="bottom"/>
          </w:tcPr>
          <w:p w:rsidR="0002751F" w:rsidRPr="005658EC" w:rsidRDefault="0002751F" w:rsidP="0002751F">
            <w:pPr>
              <w:pStyle w:val="af4"/>
              <w:spacing w:before="0" w:beforeAutospacing="0" w:after="0" w:afterAutospacing="0" w:line="235" w:lineRule="auto"/>
              <w:jc w:val="right"/>
            </w:pPr>
            <w:r>
              <w:t>667,7</w:t>
            </w:r>
          </w:p>
        </w:tc>
        <w:tc>
          <w:tcPr>
            <w:tcW w:w="907" w:type="dxa"/>
            <w:tcBorders>
              <w:top w:val="nil"/>
              <w:bottom w:val="nil"/>
              <w:right w:val="single" w:sz="12" w:space="0" w:color="auto"/>
            </w:tcBorders>
            <w:vAlign w:val="bottom"/>
          </w:tcPr>
          <w:p w:rsidR="0002751F" w:rsidRPr="005658EC" w:rsidRDefault="0002751F" w:rsidP="0002751F">
            <w:pPr>
              <w:pStyle w:val="af4"/>
              <w:spacing w:before="0" w:beforeAutospacing="0" w:after="0" w:afterAutospacing="0" w:line="235" w:lineRule="auto"/>
              <w:jc w:val="right"/>
            </w:pPr>
            <w:r>
              <w:t>436,5</w:t>
            </w:r>
          </w:p>
        </w:tc>
        <w:tc>
          <w:tcPr>
            <w:tcW w:w="906" w:type="dxa"/>
            <w:tcBorders>
              <w:top w:val="nil"/>
              <w:left w:val="single" w:sz="12" w:space="0" w:color="auto"/>
              <w:bottom w:val="nil"/>
              <w:right w:val="single" w:sz="12" w:space="0" w:color="auto"/>
            </w:tcBorders>
            <w:vAlign w:val="bottom"/>
          </w:tcPr>
          <w:p w:rsidR="0002751F" w:rsidRPr="00F3057A" w:rsidRDefault="0002751F" w:rsidP="0002751F">
            <w:pPr>
              <w:spacing w:line="235" w:lineRule="auto"/>
              <w:jc w:val="right"/>
              <w:rPr>
                <w:lang w:val="en-US"/>
              </w:rPr>
            </w:pPr>
            <w:r>
              <w:t>639,</w:t>
            </w:r>
            <w:r>
              <w:rPr>
                <w:lang w:val="en-US"/>
              </w:rPr>
              <w:t>5</w:t>
            </w:r>
          </w:p>
        </w:tc>
        <w:tc>
          <w:tcPr>
            <w:tcW w:w="907" w:type="dxa"/>
            <w:tcBorders>
              <w:top w:val="nil"/>
              <w:left w:val="single" w:sz="12" w:space="0" w:color="auto"/>
              <w:bottom w:val="nil"/>
              <w:right w:val="single" w:sz="12" w:space="0" w:color="auto"/>
            </w:tcBorders>
            <w:vAlign w:val="bottom"/>
          </w:tcPr>
          <w:p w:rsidR="0002751F" w:rsidRPr="008B5A9D" w:rsidRDefault="00813B52" w:rsidP="0002751F">
            <w:pPr>
              <w:spacing w:line="235" w:lineRule="auto"/>
              <w:jc w:val="right"/>
            </w:pPr>
            <w:r w:rsidRPr="008B5A9D">
              <w:t>7</w:t>
            </w:r>
            <w:r w:rsidR="008B5A9D">
              <w:t>68,8</w:t>
            </w:r>
          </w:p>
        </w:tc>
        <w:tc>
          <w:tcPr>
            <w:tcW w:w="907" w:type="dxa"/>
            <w:tcBorders>
              <w:top w:val="nil"/>
              <w:left w:val="single" w:sz="12" w:space="0" w:color="auto"/>
              <w:bottom w:val="nil"/>
            </w:tcBorders>
            <w:vAlign w:val="bottom"/>
          </w:tcPr>
          <w:p w:rsidR="0002751F" w:rsidRPr="005658EC" w:rsidRDefault="00BE2DA1" w:rsidP="0002751F">
            <w:pPr>
              <w:spacing w:line="235" w:lineRule="auto"/>
              <w:jc w:val="right"/>
            </w:pPr>
            <w:r>
              <w:t>514,4</w:t>
            </w:r>
          </w:p>
        </w:tc>
      </w:tr>
      <w:tr w:rsidR="0002751F" w:rsidTr="00D61BA5">
        <w:trPr>
          <w:trHeight w:val="128"/>
          <w:jc w:val="center"/>
        </w:trPr>
        <w:tc>
          <w:tcPr>
            <w:tcW w:w="5672" w:type="dxa"/>
            <w:tcBorders>
              <w:top w:val="nil"/>
              <w:bottom w:val="nil"/>
              <w:right w:val="single" w:sz="12" w:space="0" w:color="auto"/>
            </w:tcBorders>
            <w:tcMar>
              <w:right w:w="57" w:type="dxa"/>
            </w:tcMar>
          </w:tcPr>
          <w:p w:rsidR="0002751F" w:rsidRPr="00B03557" w:rsidRDefault="0002751F" w:rsidP="0002751F">
            <w:pPr>
              <w:spacing w:line="235" w:lineRule="auto"/>
              <w:ind w:left="540"/>
              <w:jc w:val="both"/>
            </w:pPr>
            <w:r w:rsidRPr="00B03557">
              <w:t>производство пищевых продуктов, включая</w:t>
            </w:r>
            <w:r>
              <w:br/>
            </w:r>
            <w:r w:rsidRPr="00B03557">
              <w:t xml:space="preserve">напитки, и табака  </w:t>
            </w:r>
          </w:p>
        </w:tc>
        <w:tc>
          <w:tcPr>
            <w:tcW w:w="907" w:type="dxa"/>
            <w:tcBorders>
              <w:top w:val="nil"/>
              <w:bottom w:val="nil"/>
            </w:tcBorders>
            <w:vAlign w:val="bottom"/>
          </w:tcPr>
          <w:p w:rsidR="0002751F" w:rsidRPr="005658EC" w:rsidRDefault="0002751F" w:rsidP="0002751F">
            <w:pPr>
              <w:pStyle w:val="af4"/>
              <w:spacing w:before="0" w:beforeAutospacing="0" w:after="0" w:afterAutospacing="0" w:line="235" w:lineRule="auto"/>
              <w:jc w:val="right"/>
            </w:pPr>
            <w:r>
              <w:t>308,7</w:t>
            </w:r>
          </w:p>
        </w:tc>
        <w:tc>
          <w:tcPr>
            <w:tcW w:w="907" w:type="dxa"/>
            <w:tcBorders>
              <w:top w:val="nil"/>
              <w:bottom w:val="nil"/>
              <w:right w:val="single" w:sz="12" w:space="0" w:color="auto"/>
            </w:tcBorders>
            <w:vAlign w:val="bottom"/>
          </w:tcPr>
          <w:p w:rsidR="0002751F" w:rsidRPr="005658EC" w:rsidRDefault="0002751F" w:rsidP="0002751F">
            <w:pPr>
              <w:pStyle w:val="af4"/>
              <w:spacing w:before="0" w:beforeAutospacing="0" w:after="0" w:afterAutospacing="0" w:line="235" w:lineRule="auto"/>
              <w:jc w:val="right"/>
            </w:pPr>
            <w:r>
              <w:t>285,5</w:t>
            </w:r>
          </w:p>
        </w:tc>
        <w:tc>
          <w:tcPr>
            <w:tcW w:w="906" w:type="dxa"/>
            <w:tcBorders>
              <w:top w:val="nil"/>
              <w:left w:val="single" w:sz="12" w:space="0" w:color="auto"/>
              <w:bottom w:val="nil"/>
              <w:right w:val="single" w:sz="12" w:space="0" w:color="auto"/>
            </w:tcBorders>
            <w:vAlign w:val="bottom"/>
          </w:tcPr>
          <w:p w:rsidR="0002751F" w:rsidRPr="005658EC" w:rsidRDefault="0002751F" w:rsidP="0002751F">
            <w:pPr>
              <w:spacing w:line="235" w:lineRule="auto"/>
              <w:jc w:val="right"/>
            </w:pPr>
            <w:r>
              <w:t>377,8</w:t>
            </w:r>
          </w:p>
        </w:tc>
        <w:tc>
          <w:tcPr>
            <w:tcW w:w="907" w:type="dxa"/>
            <w:tcBorders>
              <w:top w:val="nil"/>
              <w:left w:val="single" w:sz="12" w:space="0" w:color="auto"/>
              <w:bottom w:val="nil"/>
              <w:right w:val="single" w:sz="12" w:space="0" w:color="auto"/>
            </w:tcBorders>
            <w:vAlign w:val="bottom"/>
          </w:tcPr>
          <w:p w:rsidR="0002751F" w:rsidRPr="008B5A9D" w:rsidRDefault="00813B52" w:rsidP="0002751F">
            <w:pPr>
              <w:spacing w:line="235" w:lineRule="auto"/>
              <w:jc w:val="right"/>
            </w:pPr>
            <w:r w:rsidRPr="008B5A9D">
              <w:t>4</w:t>
            </w:r>
            <w:r w:rsidR="008B5A9D">
              <w:t>33,0</w:t>
            </w:r>
          </w:p>
        </w:tc>
        <w:tc>
          <w:tcPr>
            <w:tcW w:w="907" w:type="dxa"/>
            <w:tcBorders>
              <w:top w:val="nil"/>
              <w:left w:val="single" w:sz="12" w:space="0" w:color="auto"/>
              <w:bottom w:val="nil"/>
            </w:tcBorders>
            <w:vAlign w:val="bottom"/>
          </w:tcPr>
          <w:p w:rsidR="0002751F" w:rsidRPr="005658EC" w:rsidRDefault="00613703" w:rsidP="0002751F">
            <w:pPr>
              <w:spacing w:line="235" w:lineRule="auto"/>
              <w:jc w:val="right"/>
            </w:pPr>
            <w:r>
              <w:t>321,6</w:t>
            </w:r>
          </w:p>
        </w:tc>
      </w:tr>
      <w:tr w:rsidR="0002751F" w:rsidTr="00D61BA5">
        <w:trPr>
          <w:trHeight w:val="128"/>
          <w:jc w:val="center"/>
        </w:trPr>
        <w:tc>
          <w:tcPr>
            <w:tcW w:w="5672" w:type="dxa"/>
            <w:tcBorders>
              <w:top w:val="nil"/>
              <w:bottom w:val="nil"/>
              <w:right w:val="single" w:sz="12" w:space="0" w:color="auto"/>
            </w:tcBorders>
            <w:tcMar>
              <w:right w:w="57" w:type="dxa"/>
            </w:tcMar>
            <w:vAlign w:val="bottom"/>
          </w:tcPr>
          <w:p w:rsidR="0002751F" w:rsidRPr="00B03557" w:rsidRDefault="0002751F" w:rsidP="0002751F">
            <w:pPr>
              <w:spacing w:line="235" w:lineRule="auto"/>
              <w:ind w:left="540"/>
              <w:jc w:val="both"/>
            </w:pPr>
            <w:r w:rsidRPr="00B03557">
              <w:t>текстильное и швейное производство</w:t>
            </w:r>
          </w:p>
        </w:tc>
        <w:tc>
          <w:tcPr>
            <w:tcW w:w="907" w:type="dxa"/>
            <w:tcBorders>
              <w:top w:val="nil"/>
              <w:bottom w:val="nil"/>
            </w:tcBorders>
            <w:vAlign w:val="bottom"/>
          </w:tcPr>
          <w:p w:rsidR="0002751F" w:rsidRPr="005658EC" w:rsidRDefault="0002751F" w:rsidP="0002751F">
            <w:pPr>
              <w:pStyle w:val="af4"/>
              <w:spacing w:before="0" w:beforeAutospacing="0" w:after="0" w:afterAutospacing="0" w:line="235" w:lineRule="auto"/>
              <w:jc w:val="right"/>
            </w:pPr>
            <w:r>
              <w:t>21,2</w:t>
            </w:r>
          </w:p>
        </w:tc>
        <w:tc>
          <w:tcPr>
            <w:tcW w:w="907" w:type="dxa"/>
            <w:tcBorders>
              <w:top w:val="nil"/>
              <w:bottom w:val="nil"/>
              <w:right w:val="single" w:sz="12" w:space="0" w:color="auto"/>
            </w:tcBorders>
            <w:vAlign w:val="bottom"/>
          </w:tcPr>
          <w:p w:rsidR="0002751F" w:rsidRPr="005658EC" w:rsidRDefault="0002751F" w:rsidP="0002751F">
            <w:pPr>
              <w:pStyle w:val="af4"/>
              <w:spacing w:before="0" w:beforeAutospacing="0" w:after="0" w:afterAutospacing="0" w:line="235" w:lineRule="auto"/>
              <w:jc w:val="right"/>
            </w:pPr>
            <w:r>
              <w:t>18,3</w:t>
            </w:r>
          </w:p>
        </w:tc>
        <w:tc>
          <w:tcPr>
            <w:tcW w:w="906" w:type="dxa"/>
            <w:tcBorders>
              <w:top w:val="nil"/>
              <w:left w:val="single" w:sz="12" w:space="0" w:color="auto"/>
              <w:bottom w:val="nil"/>
              <w:right w:val="single" w:sz="12" w:space="0" w:color="auto"/>
            </w:tcBorders>
            <w:vAlign w:val="bottom"/>
          </w:tcPr>
          <w:p w:rsidR="0002751F" w:rsidRPr="005658EC" w:rsidRDefault="0002751F" w:rsidP="0002751F">
            <w:pPr>
              <w:spacing w:line="235" w:lineRule="auto"/>
              <w:jc w:val="right"/>
            </w:pPr>
            <w:r>
              <w:t>32,4</w:t>
            </w:r>
          </w:p>
        </w:tc>
        <w:tc>
          <w:tcPr>
            <w:tcW w:w="907" w:type="dxa"/>
            <w:tcBorders>
              <w:top w:val="nil"/>
              <w:left w:val="single" w:sz="12" w:space="0" w:color="auto"/>
              <w:bottom w:val="nil"/>
              <w:right w:val="single" w:sz="12" w:space="0" w:color="auto"/>
            </w:tcBorders>
            <w:vAlign w:val="bottom"/>
          </w:tcPr>
          <w:p w:rsidR="0002751F" w:rsidRPr="008B5A9D" w:rsidRDefault="00813B52" w:rsidP="0002751F">
            <w:pPr>
              <w:spacing w:line="235" w:lineRule="auto"/>
              <w:jc w:val="right"/>
            </w:pPr>
            <w:r w:rsidRPr="008B5A9D">
              <w:t>29,8</w:t>
            </w:r>
          </w:p>
        </w:tc>
        <w:tc>
          <w:tcPr>
            <w:tcW w:w="907" w:type="dxa"/>
            <w:tcBorders>
              <w:top w:val="nil"/>
              <w:left w:val="single" w:sz="12" w:space="0" w:color="auto"/>
              <w:bottom w:val="nil"/>
            </w:tcBorders>
            <w:vAlign w:val="bottom"/>
          </w:tcPr>
          <w:p w:rsidR="0002751F" w:rsidRPr="005658EC" w:rsidRDefault="00613703" w:rsidP="0002751F">
            <w:pPr>
              <w:spacing w:line="235" w:lineRule="auto"/>
              <w:jc w:val="right"/>
            </w:pPr>
            <w:r>
              <w:t>30,6</w:t>
            </w:r>
          </w:p>
        </w:tc>
      </w:tr>
      <w:tr w:rsidR="0002751F" w:rsidTr="00D61BA5">
        <w:trPr>
          <w:trHeight w:val="128"/>
          <w:jc w:val="center"/>
        </w:trPr>
        <w:tc>
          <w:tcPr>
            <w:tcW w:w="5672" w:type="dxa"/>
            <w:tcBorders>
              <w:top w:val="nil"/>
              <w:bottom w:val="nil"/>
              <w:right w:val="single" w:sz="12" w:space="0" w:color="auto"/>
            </w:tcBorders>
            <w:tcMar>
              <w:right w:w="57" w:type="dxa"/>
            </w:tcMar>
            <w:vAlign w:val="bottom"/>
          </w:tcPr>
          <w:p w:rsidR="0002751F" w:rsidRPr="00B03557" w:rsidRDefault="0002751F" w:rsidP="0002751F">
            <w:pPr>
              <w:spacing w:line="235" w:lineRule="auto"/>
              <w:ind w:left="540"/>
              <w:jc w:val="both"/>
            </w:pPr>
            <w:r w:rsidRPr="00B03557">
              <w:t>обр</w:t>
            </w:r>
            <w:r>
              <w:t>аботка древесины и производство</w:t>
            </w:r>
            <w:r>
              <w:br/>
            </w:r>
            <w:r w:rsidRPr="00B03557">
              <w:t>изделий из дерева</w:t>
            </w:r>
          </w:p>
        </w:tc>
        <w:tc>
          <w:tcPr>
            <w:tcW w:w="907" w:type="dxa"/>
            <w:tcBorders>
              <w:top w:val="nil"/>
              <w:bottom w:val="nil"/>
            </w:tcBorders>
            <w:vAlign w:val="bottom"/>
          </w:tcPr>
          <w:p w:rsidR="0002751F" w:rsidRPr="005658EC" w:rsidRDefault="0002751F" w:rsidP="0002751F">
            <w:pPr>
              <w:pStyle w:val="af4"/>
              <w:spacing w:before="0" w:beforeAutospacing="0" w:after="0" w:afterAutospacing="0" w:line="235" w:lineRule="auto"/>
              <w:jc w:val="right"/>
            </w:pPr>
            <w:r>
              <w:t>18,0</w:t>
            </w:r>
          </w:p>
        </w:tc>
        <w:tc>
          <w:tcPr>
            <w:tcW w:w="907" w:type="dxa"/>
            <w:tcBorders>
              <w:top w:val="nil"/>
              <w:bottom w:val="nil"/>
              <w:right w:val="single" w:sz="12" w:space="0" w:color="auto"/>
            </w:tcBorders>
            <w:vAlign w:val="bottom"/>
          </w:tcPr>
          <w:p w:rsidR="0002751F" w:rsidRPr="005658EC" w:rsidRDefault="0002751F" w:rsidP="0002751F">
            <w:pPr>
              <w:pStyle w:val="af4"/>
              <w:spacing w:before="0" w:beforeAutospacing="0" w:after="0" w:afterAutospacing="0" w:line="235" w:lineRule="auto"/>
              <w:jc w:val="right"/>
            </w:pPr>
            <w:r>
              <w:t>25,7</w:t>
            </w:r>
          </w:p>
        </w:tc>
        <w:tc>
          <w:tcPr>
            <w:tcW w:w="906" w:type="dxa"/>
            <w:tcBorders>
              <w:top w:val="nil"/>
              <w:left w:val="single" w:sz="12" w:space="0" w:color="auto"/>
              <w:bottom w:val="nil"/>
              <w:right w:val="single" w:sz="12" w:space="0" w:color="auto"/>
            </w:tcBorders>
            <w:vAlign w:val="bottom"/>
          </w:tcPr>
          <w:p w:rsidR="0002751F" w:rsidRPr="005658EC" w:rsidRDefault="0002751F" w:rsidP="0002751F">
            <w:pPr>
              <w:spacing w:line="235" w:lineRule="auto"/>
              <w:jc w:val="right"/>
            </w:pPr>
            <w:r>
              <w:t>39,5</w:t>
            </w:r>
          </w:p>
        </w:tc>
        <w:tc>
          <w:tcPr>
            <w:tcW w:w="907" w:type="dxa"/>
            <w:tcBorders>
              <w:top w:val="nil"/>
              <w:left w:val="single" w:sz="12" w:space="0" w:color="auto"/>
              <w:bottom w:val="nil"/>
              <w:right w:val="single" w:sz="12" w:space="0" w:color="auto"/>
            </w:tcBorders>
            <w:vAlign w:val="bottom"/>
          </w:tcPr>
          <w:p w:rsidR="0002751F" w:rsidRPr="008B5A9D" w:rsidRDefault="00813B52" w:rsidP="0002751F">
            <w:pPr>
              <w:spacing w:line="235" w:lineRule="auto"/>
              <w:jc w:val="right"/>
            </w:pPr>
            <w:r w:rsidRPr="008B5A9D">
              <w:t>2</w:t>
            </w:r>
            <w:r w:rsidR="008B5A9D">
              <w:t>6,4</w:t>
            </w:r>
          </w:p>
        </w:tc>
        <w:tc>
          <w:tcPr>
            <w:tcW w:w="907" w:type="dxa"/>
            <w:tcBorders>
              <w:top w:val="nil"/>
              <w:left w:val="single" w:sz="12" w:space="0" w:color="auto"/>
              <w:bottom w:val="nil"/>
            </w:tcBorders>
            <w:vAlign w:val="bottom"/>
          </w:tcPr>
          <w:p w:rsidR="0002751F" w:rsidRPr="005658EC" w:rsidRDefault="00613703" w:rsidP="0002751F">
            <w:pPr>
              <w:spacing w:line="235" w:lineRule="auto"/>
              <w:jc w:val="right"/>
            </w:pPr>
            <w:r>
              <w:t>27,8</w:t>
            </w:r>
          </w:p>
        </w:tc>
      </w:tr>
      <w:tr w:rsidR="0002751F" w:rsidTr="00D61BA5">
        <w:trPr>
          <w:trHeight w:val="128"/>
          <w:jc w:val="center"/>
        </w:trPr>
        <w:tc>
          <w:tcPr>
            <w:tcW w:w="5672" w:type="dxa"/>
            <w:tcBorders>
              <w:top w:val="nil"/>
              <w:bottom w:val="nil"/>
              <w:right w:val="single" w:sz="12" w:space="0" w:color="auto"/>
            </w:tcBorders>
            <w:tcMar>
              <w:right w:w="57" w:type="dxa"/>
            </w:tcMar>
            <w:vAlign w:val="bottom"/>
          </w:tcPr>
          <w:p w:rsidR="0002751F" w:rsidRPr="00B03557" w:rsidRDefault="0002751F" w:rsidP="0002751F">
            <w:pPr>
              <w:spacing w:line="235" w:lineRule="auto"/>
              <w:ind w:left="540"/>
              <w:jc w:val="both"/>
            </w:pPr>
            <w:r w:rsidRPr="00B03557">
              <w:t>целлюлозно-бумажное производство; издательская и полиграфическая деятельность</w:t>
            </w:r>
          </w:p>
        </w:tc>
        <w:tc>
          <w:tcPr>
            <w:tcW w:w="907" w:type="dxa"/>
            <w:tcBorders>
              <w:top w:val="nil"/>
              <w:bottom w:val="nil"/>
            </w:tcBorders>
            <w:vAlign w:val="bottom"/>
          </w:tcPr>
          <w:p w:rsidR="0002751F" w:rsidRPr="005658EC" w:rsidRDefault="0002751F" w:rsidP="0002751F">
            <w:pPr>
              <w:pStyle w:val="af4"/>
              <w:spacing w:before="0" w:beforeAutospacing="0" w:after="0" w:afterAutospacing="0" w:line="235" w:lineRule="auto"/>
              <w:jc w:val="right"/>
            </w:pPr>
            <w:r>
              <w:t>24,5</w:t>
            </w:r>
          </w:p>
        </w:tc>
        <w:tc>
          <w:tcPr>
            <w:tcW w:w="907" w:type="dxa"/>
            <w:tcBorders>
              <w:top w:val="nil"/>
              <w:bottom w:val="nil"/>
              <w:right w:val="single" w:sz="12" w:space="0" w:color="auto"/>
            </w:tcBorders>
            <w:vAlign w:val="bottom"/>
          </w:tcPr>
          <w:p w:rsidR="0002751F" w:rsidRPr="005658EC" w:rsidRDefault="0002751F" w:rsidP="0002751F">
            <w:pPr>
              <w:pStyle w:val="af4"/>
              <w:spacing w:before="0" w:beforeAutospacing="0" w:after="0" w:afterAutospacing="0" w:line="235" w:lineRule="auto"/>
              <w:jc w:val="right"/>
            </w:pPr>
            <w:r>
              <w:t>30,7</w:t>
            </w:r>
          </w:p>
        </w:tc>
        <w:tc>
          <w:tcPr>
            <w:tcW w:w="906" w:type="dxa"/>
            <w:tcBorders>
              <w:top w:val="nil"/>
              <w:left w:val="single" w:sz="12" w:space="0" w:color="auto"/>
              <w:bottom w:val="nil"/>
              <w:right w:val="single" w:sz="12" w:space="0" w:color="auto"/>
            </w:tcBorders>
            <w:vAlign w:val="bottom"/>
          </w:tcPr>
          <w:p w:rsidR="0002751F" w:rsidRPr="005658EC" w:rsidRDefault="0002751F" w:rsidP="0002751F">
            <w:pPr>
              <w:spacing w:line="235" w:lineRule="auto"/>
              <w:jc w:val="right"/>
            </w:pPr>
            <w:r>
              <w:t>42,0</w:t>
            </w:r>
          </w:p>
        </w:tc>
        <w:tc>
          <w:tcPr>
            <w:tcW w:w="907" w:type="dxa"/>
            <w:tcBorders>
              <w:top w:val="nil"/>
              <w:left w:val="single" w:sz="12" w:space="0" w:color="auto"/>
              <w:bottom w:val="nil"/>
              <w:right w:val="single" w:sz="12" w:space="0" w:color="auto"/>
            </w:tcBorders>
            <w:vAlign w:val="bottom"/>
          </w:tcPr>
          <w:p w:rsidR="0002751F" w:rsidRPr="008B5A9D" w:rsidRDefault="00813B52" w:rsidP="0002751F">
            <w:pPr>
              <w:spacing w:line="235" w:lineRule="auto"/>
              <w:jc w:val="right"/>
            </w:pPr>
            <w:r w:rsidRPr="008B5A9D">
              <w:t>37,</w:t>
            </w:r>
            <w:r w:rsidR="008B5A9D">
              <w:t>0</w:t>
            </w:r>
          </w:p>
        </w:tc>
        <w:tc>
          <w:tcPr>
            <w:tcW w:w="907" w:type="dxa"/>
            <w:tcBorders>
              <w:top w:val="nil"/>
              <w:left w:val="single" w:sz="12" w:space="0" w:color="auto"/>
              <w:bottom w:val="nil"/>
            </w:tcBorders>
            <w:vAlign w:val="bottom"/>
          </w:tcPr>
          <w:p w:rsidR="0002751F" w:rsidRPr="005658EC" w:rsidRDefault="00D62613" w:rsidP="0002751F">
            <w:pPr>
              <w:spacing w:line="235" w:lineRule="auto"/>
              <w:jc w:val="right"/>
            </w:pPr>
            <w:r>
              <w:t>48,5</w:t>
            </w:r>
          </w:p>
        </w:tc>
      </w:tr>
      <w:tr w:rsidR="0002751F" w:rsidTr="00D61BA5">
        <w:trPr>
          <w:trHeight w:val="128"/>
          <w:jc w:val="center"/>
        </w:trPr>
        <w:tc>
          <w:tcPr>
            <w:tcW w:w="5672" w:type="dxa"/>
            <w:tcBorders>
              <w:top w:val="nil"/>
              <w:bottom w:val="nil"/>
              <w:right w:val="single" w:sz="12" w:space="0" w:color="auto"/>
            </w:tcBorders>
            <w:tcMar>
              <w:right w:w="57" w:type="dxa"/>
            </w:tcMar>
            <w:vAlign w:val="bottom"/>
          </w:tcPr>
          <w:p w:rsidR="0002751F" w:rsidRPr="00B03557" w:rsidRDefault="0002751F" w:rsidP="0002751F">
            <w:pPr>
              <w:spacing w:line="235" w:lineRule="auto"/>
              <w:ind w:left="540"/>
              <w:jc w:val="both"/>
            </w:pPr>
            <w:r w:rsidRPr="00B03557">
              <w:t>химическое производство</w:t>
            </w:r>
          </w:p>
        </w:tc>
        <w:tc>
          <w:tcPr>
            <w:tcW w:w="907" w:type="dxa"/>
            <w:tcBorders>
              <w:top w:val="nil"/>
              <w:bottom w:val="nil"/>
            </w:tcBorders>
            <w:vAlign w:val="bottom"/>
          </w:tcPr>
          <w:p w:rsidR="0002751F" w:rsidRPr="005658EC" w:rsidRDefault="0002751F" w:rsidP="0002751F">
            <w:pPr>
              <w:pStyle w:val="af4"/>
              <w:spacing w:before="0" w:beforeAutospacing="0" w:after="0" w:afterAutospacing="0" w:line="235" w:lineRule="auto"/>
              <w:jc w:val="right"/>
            </w:pPr>
            <w:r>
              <w:t>-</w:t>
            </w:r>
          </w:p>
        </w:tc>
        <w:tc>
          <w:tcPr>
            <w:tcW w:w="907" w:type="dxa"/>
            <w:tcBorders>
              <w:top w:val="nil"/>
              <w:bottom w:val="nil"/>
              <w:right w:val="single" w:sz="12" w:space="0" w:color="auto"/>
            </w:tcBorders>
            <w:vAlign w:val="bottom"/>
          </w:tcPr>
          <w:p w:rsidR="0002751F" w:rsidRPr="005658EC" w:rsidRDefault="0002751F" w:rsidP="0002751F">
            <w:pPr>
              <w:pStyle w:val="af4"/>
              <w:spacing w:before="0" w:beforeAutospacing="0" w:after="0" w:afterAutospacing="0" w:line="235" w:lineRule="auto"/>
              <w:jc w:val="right"/>
            </w:pPr>
            <w:r>
              <w:t>-</w:t>
            </w:r>
          </w:p>
        </w:tc>
        <w:tc>
          <w:tcPr>
            <w:tcW w:w="906" w:type="dxa"/>
            <w:tcBorders>
              <w:top w:val="nil"/>
              <w:left w:val="single" w:sz="12" w:space="0" w:color="auto"/>
              <w:bottom w:val="nil"/>
              <w:right w:val="single" w:sz="12" w:space="0" w:color="auto"/>
            </w:tcBorders>
            <w:vAlign w:val="bottom"/>
          </w:tcPr>
          <w:p w:rsidR="0002751F" w:rsidRPr="005658EC" w:rsidRDefault="0002751F" w:rsidP="0002751F">
            <w:pPr>
              <w:spacing w:line="235" w:lineRule="auto"/>
              <w:jc w:val="right"/>
            </w:pPr>
            <w:r>
              <w:t>1,4</w:t>
            </w:r>
          </w:p>
        </w:tc>
        <w:tc>
          <w:tcPr>
            <w:tcW w:w="907" w:type="dxa"/>
            <w:tcBorders>
              <w:top w:val="nil"/>
              <w:left w:val="single" w:sz="12" w:space="0" w:color="auto"/>
              <w:bottom w:val="nil"/>
              <w:right w:val="single" w:sz="12" w:space="0" w:color="auto"/>
            </w:tcBorders>
            <w:vAlign w:val="bottom"/>
          </w:tcPr>
          <w:p w:rsidR="0002751F" w:rsidRPr="008B5A9D" w:rsidRDefault="00813B52" w:rsidP="0002751F">
            <w:pPr>
              <w:spacing w:line="235" w:lineRule="auto"/>
              <w:jc w:val="right"/>
            </w:pPr>
            <w:r w:rsidRPr="008B5A9D">
              <w:t>1,6</w:t>
            </w:r>
          </w:p>
        </w:tc>
        <w:tc>
          <w:tcPr>
            <w:tcW w:w="907" w:type="dxa"/>
            <w:tcBorders>
              <w:top w:val="nil"/>
              <w:left w:val="single" w:sz="12" w:space="0" w:color="auto"/>
              <w:bottom w:val="nil"/>
            </w:tcBorders>
            <w:vAlign w:val="bottom"/>
          </w:tcPr>
          <w:p w:rsidR="0002751F" w:rsidRPr="005658EC" w:rsidRDefault="00D62613" w:rsidP="0002751F">
            <w:pPr>
              <w:spacing w:line="235" w:lineRule="auto"/>
              <w:jc w:val="right"/>
            </w:pPr>
            <w:r>
              <w:t>2,3</w:t>
            </w:r>
          </w:p>
        </w:tc>
      </w:tr>
      <w:tr w:rsidR="0002751F" w:rsidTr="00D61BA5">
        <w:trPr>
          <w:trHeight w:val="128"/>
          <w:jc w:val="center"/>
        </w:trPr>
        <w:tc>
          <w:tcPr>
            <w:tcW w:w="5672" w:type="dxa"/>
            <w:tcBorders>
              <w:top w:val="nil"/>
              <w:bottom w:val="nil"/>
              <w:right w:val="single" w:sz="12" w:space="0" w:color="auto"/>
            </w:tcBorders>
            <w:tcMar>
              <w:right w:w="57" w:type="dxa"/>
            </w:tcMar>
            <w:vAlign w:val="bottom"/>
          </w:tcPr>
          <w:p w:rsidR="0002751F" w:rsidRPr="00B03557" w:rsidRDefault="0002751F" w:rsidP="0002751F">
            <w:pPr>
              <w:spacing w:line="235" w:lineRule="auto"/>
              <w:ind w:left="540"/>
              <w:jc w:val="both"/>
            </w:pPr>
            <w:r w:rsidRPr="00B03557">
              <w:t>производство прочих неметаллических</w:t>
            </w:r>
            <w:r>
              <w:br/>
            </w:r>
            <w:r w:rsidRPr="00B03557">
              <w:t>минеральных продуктов</w:t>
            </w:r>
          </w:p>
        </w:tc>
        <w:tc>
          <w:tcPr>
            <w:tcW w:w="907" w:type="dxa"/>
            <w:tcBorders>
              <w:top w:val="nil"/>
              <w:bottom w:val="nil"/>
            </w:tcBorders>
            <w:vAlign w:val="bottom"/>
          </w:tcPr>
          <w:p w:rsidR="0002751F" w:rsidRPr="005658EC" w:rsidRDefault="0002751F" w:rsidP="0002751F">
            <w:pPr>
              <w:pStyle w:val="af4"/>
              <w:spacing w:before="0" w:beforeAutospacing="0" w:after="0" w:afterAutospacing="0" w:line="235" w:lineRule="auto"/>
              <w:jc w:val="right"/>
            </w:pPr>
            <w:r>
              <w:t>261,4</w:t>
            </w:r>
          </w:p>
        </w:tc>
        <w:tc>
          <w:tcPr>
            <w:tcW w:w="907" w:type="dxa"/>
            <w:tcBorders>
              <w:top w:val="nil"/>
              <w:bottom w:val="nil"/>
              <w:right w:val="single" w:sz="12" w:space="0" w:color="auto"/>
            </w:tcBorders>
            <w:vAlign w:val="bottom"/>
          </w:tcPr>
          <w:p w:rsidR="0002751F" w:rsidRPr="005658EC" w:rsidRDefault="0002751F" w:rsidP="0002751F">
            <w:pPr>
              <w:pStyle w:val="af4"/>
              <w:spacing w:before="0" w:beforeAutospacing="0" w:after="0" w:afterAutospacing="0" w:line="235" w:lineRule="auto"/>
              <w:jc w:val="right"/>
            </w:pPr>
            <w:r>
              <w:t>33,5</w:t>
            </w:r>
          </w:p>
        </w:tc>
        <w:tc>
          <w:tcPr>
            <w:tcW w:w="906" w:type="dxa"/>
            <w:tcBorders>
              <w:top w:val="nil"/>
              <w:left w:val="single" w:sz="12" w:space="0" w:color="auto"/>
              <w:bottom w:val="nil"/>
              <w:right w:val="single" w:sz="12" w:space="0" w:color="auto"/>
            </w:tcBorders>
            <w:vAlign w:val="bottom"/>
          </w:tcPr>
          <w:p w:rsidR="0002751F" w:rsidRPr="005658EC" w:rsidRDefault="0002751F" w:rsidP="0002751F">
            <w:pPr>
              <w:spacing w:line="235" w:lineRule="auto"/>
              <w:jc w:val="right"/>
            </w:pPr>
            <w:r>
              <w:t>96,9</w:t>
            </w:r>
          </w:p>
        </w:tc>
        <w:tc>
          <w:tcPr>
            <w:tcW w:w="907" w:type="dxa"/>
            <w:tcBorders>
              <w:top w:val="nil"/>
              <w:left w:val="single" w:sz="12" w:space="0" w:color="auto"/>
              <w:bottom w:val="nil"/>
              <w:right w:val="single" w:sz="12" w:space="0" w:color="auto"/>
            </w:tcBorders>
            <w:vAlign w:val="bottom"/>
          </w:tcPr>
          <w:p w:rsidR="0002751F" w:rsidRPr="008B5A9D" w:rsidRDefault="00813B52" w:rsidP="0002751F">
            <w:pPr>
              <w:spacing w:line="235" w:lineRule="auto"/>
              <w:jc w:val="right"/>
            </w:pPr>
            <w:r w:rsidRPr="008B5A9D">
              <w:t>201,1</w:t>
            </w:r>
          </w:p>
        </w:tc>
        <w:tc>
          <w:tcPr>
            <w:tcW w:w="907" w:type="dxa"/>
            <w:tcBorders>
              <w:top w:val="nil"/>
              <w:left w:val="single" w:sz="12" w:space="0" w:color="auto"/>
              <w:bottom w:val="nil"/>
            </w:tcBorders>
            <w:vAlign w:val="bottom"/>
          </w:tcPr>
          <w:p w:rsidR="0002751F" w:rsidRPr="005658EC" w:rsidRDefault="00D62613" w:rsidP="0002751F">
            <w:pPr>
              <w:spacing w:line="235" w:lineRule="auto"/>
              <w:jc w:val="right"/>
            </w:pPr>
            <w:r>
              <w:t>48,8</w:t>
            </w:r>
          </w:p>
        </w:tc>
      </w:tr>
      <w:tr w:rsidR="0002751F" w:rsidTr="00D61BA5">
        <w:trPr>
          <w:trHeight w:val="128"/>
          <w:jc w:val="center"/>
        </w:trPr>
        <w:tc>
          <w:tcPr>
            <w:tcW w:w="5672" w:type="dxa"/>
            <w:tcBorders>
              <w:top w:val="nil"/>
              <w:bottom w:val="nil"/>
              <w:right w:val="single" w:sz="12" w:space="0" w:color="auto"/>
            </w:tcBorders>
            <w:tcMar>
              <w:right w:w="57" w:type="dxa"/>
            </w:tcMar>
            <w:vAlign w:val="bottom"/>
          </w:tcPr>
          <w:p w:rsidR="0002751F" w:rsidRPr="00B03557" w:rsidRDefault="0002751F" w:rsidP="0002751F">
            <w:pPr>
              <w:spacing w:line="235" w:lineRule="auto"/>
              <w:ind w:left="540"/>
              <w:jc w:val="both"/>
            </w:pPr>
            <w:r w:rsidRPr="00B03557">
              <w:t>металлургическое производство и производство готовых металлических изделий</w:t>
            </w:r>
          </w:p>
        </w:tc>
        <w:tc>
          <w:tcPr>
            <w:tcW w:w="907" w:type="dxa"/>
            <w:tcBorders>
              <w:top w:val="nil"/>
              <w:bottom w:val="nil"/>
            </w:tcBorders>
            <w:vAlign w:val="bottom"/>
          </w:tcPr>
          <w:p w:rsidR="0002751F" w:rsidRPr="005658EC" w:rsidRDefault="0002751F" w:rsidP="0002751F">
            <w:pPr>
              <w:pStyle w:val="af4"/>
              <w:spacing w:before="0" w:beforeAutospacing="0" w:after="0" w:afterAutospacing="0" w:line="235" w:lineRule="auto"/>
              <w:jc w:val="right"/>
            </w:pPr>
            <w:r>
              <w:t>4,0</w:t>
            </w:r>
          </w:p>
        </w:tc>
        <w:tc>
          <w:tcPr>
            <w:tcW w:w="907" w:type="dxa"/>
            <w:tcBorders>
              <w:top w:val="nil"/>
              <w:bottom w:val="nil"/>
              <w:right w:val="single" w:sz="12" w:space="0" w:color="auto"/>
            </w:tcBorders>
            <w:vAlign w:val="bottom"/>
          </w:tcPr>
          <w:p w:rsidR="0002751F" w:rsidRPr="005658EC" w:rsidRDefault="0002751F" w:rsidP="0002751F">
            <w:pPr>
              <w:pStyle w:val="af4"/>
              <w:spacing w:before="0" w:beforeAutospacing="0" w:after="0" w:afterAutospacing="0" w:line="235" w:lineRule="auto"/>
              <w:jc w:val="right"/>
            </w:pPr>
            <w:r>
              <w:t>5,5</w:t>
            </w:r>
          </w:p>
        </w:tc>
        <w:tc>
          <w:tcPr>
            <w:tcW w:w="906" w:type="dxa"/>
            <w:tcBorders>
              <w:top w:val="nil"/>
              <w:left w:val="single" w:sz="12" w:space="0" w:color="auto"/>
              <w:bottom w:val="nil"/>
              <w:right w:val="single" w:sz="12" w:space="0" w:color="auto"/>
            </w:tcBorders>
            <w:vAlign w:val="bottom"/>
          </w:tcPr>
          <w:p w:rsidR="0002751F" w:rsidRPr="005658EC" w:rsidRDefault="0002751F" w:rsidP="0002751F">
            <w:pPr>
              <w:spacing w:line="235" w:lineRule="auto"/>
              <w:jc w:val="right"/>
            </w:pPr>
            <w:r>
              <w:t>6,3</w:t>
            </w:r>
          </w:p>
        </w:tc>
        <w:tc>
          <w:tcPr>
            <w:tcW w:w="907" w:type="dxa"/>
            <w:tcBorders>
              <w:top w:val="nil"/>
              <w:left w:val="single" w:sz="12" w:space="0" w:color="auto"/>
              <w:bottom w:val="nil"/>
              <w:right w:val="single" w:sz="12" w:space="0" w:color="auto"/>
            </w:tcBorders>
            <w:vAlign w:val="bottom"/>
          </w:tcPr>
          <w:p w:rsidR="0002751F" w:rsidRPr="008B5A9D" w:rsidRDefault="00813B52" w:rsidP="0002751F">
            <w:pPr>
              <w:spacing w:line="235" w:lineRule="auto"/>
              <w:jc w:val="right"/>
            </w:pPr>
            <w:r w:rsidRPr="008B5A9D">
              <w:t>1,5</w:t>
            </w:r>
          </w:p>
        </w:tc>
        <w:tc>
          <w:tcPr>
            <w:tcW w:w="907" w:type="dxa"/>
            <w:tcBorders>
              <w:top w:val="nil"/>
              <w:left w:val="single" w:sz="12" w:space="0" w:color="auto"/>
              <w:bottom w:val="nil"/>
            </w:tcBorders>
            <w:vAlign w:val="bottom"/>
          </w:tcPr>
          <w:p w:rsidR="0002751F" w:rsidRPr="005658EC" w:rsidRDefault="00D62613" w:rsidP="0002751F">
            <w:pPr>
              <w:spacing w:line="235" w:lineRule="auto"/>
              <w:jc w:val="right"/>
            </w:pPr>
            <w:r>
              <w:t>2,9</w:t>
            </w:r>
          </w:p>
        </w:tc>
      </w:tr>
      <w:tr w:rsidR="0002751F" w:rsidTr="00D61BA5">
        <w:trPr>
          <w:trHeight w:val="128"/>
          <w:jc w:val="center"/>
        </w:trPr>
        <w:tc>
          <w:tcPr>
            <w:tcW w:w="5672" w:type="dxa"/>
            <w:tcBorders>
              <w:top w:val="nil"/>
              <w:bottom w:val="nil"/>
              <w:right w:val="single" w:sz="12" w:space="0" w:color="auto"/>
            </w:tcBorders>
            <w:tcMar>
              <w:right w:w="57" w:type="dxa"/>
            </w:tcMar>
            <w:vAlign w:val="bottom"/>
          </w:tcPr>
          <w:p w:rsidR="0002751F" w:rsidRPr="00B03557" w:rsidRDefault="0002751F" w:rsidP="0002751F">
            <w:pPr>
              <w:spacing w:line="235" w:lineRule="auto"/>
              <w:ind w:left="540"/>
              <w:jc w:val="both"/>
            </w:pPr>
            <w:r w:rsidRPr="00B03557">
              <w:t>производство машин и оборудования</w:t>
            </w:r>
          </w:p>
        </w:tc>
        <w:tc>
          <w:tcPr>
            <w:tcW w:w="907" w:type="dxa"/>
            <w:tcBorders>
              <w:top w:val="nil"/>
              <w:bottom w:val="nil"/>
            </w:tcBorders>
            <w:vAlign w:val="bottom"/>
          </w:tcPr>
          <w:p w:rsidR="0002751F" w:rsidRPr="005658EC" w:rsidRDefault="0002751F" w:rsidP="0002751F">
            <w:pPr>
              <w:pStyle w:val="af4"/>
              <w:spacing w:before="0" w:beforeAutospacing="0" w:after="0" w:afterAutospacing="0" w:line="235" w:lineRule="auto"/>
              <w:jc w:val="right"/>
            </w:pPr>
            <w:r>
              <w:t>9,0</w:t>
            </w:r>
          </w:p>
        </w:tc>
        <w:tc>
          <w:tcPr>
            <w:tcW w:w="907" w:type="dxa"/>
            <w:tcBorders>
              <w:top w:val="nil"/>
              <w:bottom w:val="nil"/>
              <w:right w:val="single" w:sz="12" w:space="0" w:color="auto"/>
            </w:tcBorders>
            <w:vAlign w:val="bottom"/>
          </w:tcPr>
          <w:p w:rsidR="0002751F" w:rsidRPr="005658EC" w:rsidRDefault="0002751F" w:rsidP="0002751F">
            <w:pPr>
              <w:pStyle w:val="af4"/>
              <w:spacing w:before="0" w:beforeAutospacing="0" w:after="0" w:afterAutospacing="0" w:line="235" w:lineRule="auto"/>
              <w:jc w:val="right"/>
            </w:pPr>
            <w:r>
              <w:t>21,8</w:t>
            </w:r>
          </w:p>
        </w:tc>
        <w:tc>
          <w:tcPr>
            <w:tcW w:w="906" w:type="dxa"/>
            <w:tcBorders>
              <w:top w:val="nil"/>
              <w:left w:val="single" w:sz="12" w:space="0" w:color="auto"/>
              <w:bottom w:val="nil"/>
              <w:right w:val="single" w:sz="12" w:space="0" w:color="auto"/>
            </w:tcBorders>
            <w:vAlign w:val="bottom"/>
          </w:tcPr>
          <w:p w:rsidR="0002751F" w:rsidRPr="005658EC" w:rsidRDefault="0002751F" w:rsidP="0002751F">
            <w:pPr>
              <w:spacing w:line="235" w:lineRule="auto"/>
              <w:jc w:val="right"/>
            </w:pPr>
            <w:r>
              <w:t>27,3</w:t>
            </w:r>
          </w:p>
        </w:tc>
        <w:tc>
          <w:tcPr>
            <w:tcW w:w="907" w:type="dxa"/>
            <w:tcBorders>
              <w:top w:val="nil"/>
              <w:left w:val="single" w:sz="12" w:space="0" w:color="auto"/>
              <w:bottom w:val="nil"/>
              <w:right w:val="single" w:sz="12" w:space="0" w:color="auto"/>
            </w:tcBorders>
            <w:vAlign w:val="bottom"/>
          </w:tcPr>
          <w:p w:rsidR="0002751F" w:rsidRPr="008B5A9D" w:rsidRDefault="00813B52" w:rsidP="0002751F">
            <w:pPr>
              <w:spacing w:line="235" w:lineRule="auto"/>
              <w:jc w:val="right"/>
            </w:pPr>
            <w:r w:rsidRPr="008B5A9D">
              <w:t>18,2</w:t>
            </w:r>
          </w:p>
        </w:tc>
        <w:tc>
          <w:tcPr>
            <w:tcW w:w="907" w:type="dxa"/>
            <w:tcBorders>
              <w:top w:val="nil"/>
              <w:left w:val="single" w:sz="12" w:space="0" w:color="auto"/>
              <w:bottom w:val="nil"/>
            </w:tcBorders>
            <w:vAlign w:val="bottom"/>
          </w:tcPr>
          <w:p w:rsidR="0002751F" w:rsidRPr="005658EC" w:rsidRDefault="00D62613" w:rsidP="0002751F">
            <w:pPr>
              <w:spacing w:line="235" w:lineRule="auto"/>
              <w:jc w:val="right"/>
            </w:pPr>
            <w:r>
              <w:t>16,2</w:t>
            </w:r>
          </w:p>
        </w:tc>
      </w:tr>
      <w:tr w:rsidR="0002751F" w:rsidTr="00D61BA5">
        <w:trPr>
          <w:trHeight w:val="128"/>
          <w:jc w:val="center"/>
        </w:trPr>
        <w:tc>
          <w:tcPr>
            <w:tcW w:w="5672" w:type="dxa"/>
            <w:tcBorders>
              <w:top w:val="nil"/>
              <w:bottom w:val="nil"/>
              <w:right w:val="single" w:sz="12" w:space="0" w:color="auto"/>
            </w:tcBorders>
            <w:tcMar>
              <w:right w:w="57" w:type="dxa"/>
            </w:tcMar>
          </w:tcPr>
          <w:p w:rsidR="0002751F" w:rsidRPr="00B03557" w:rsidRDefault="0002751F" w:rsidP="0002751F">
            <w:pPr>
              <w:spacing w:line="235" w:lineRule="auto"/>
              <w:ind w:left="540"/>
              <w:jc w:val="both"/>
            </w:pPr>
            <w:r w:rsidRPr="00B03557">
              <w:t>производство электрооборудования, электронного и оптического оборудования</w:t>
            </w:r>
          </w:p>
        </w:tc>
        <w:tc>
          <w:tcPr>
            <w:tcW w:w="907" w:type="dxa"/>
            <w:tcBorders>
              <w:top w:val="nil"/>
              <w:bottom w:val="nil"/>
            </w:tcBorders>
            <w:vAlign w:val="bottom"/>
          </w:tcPr>
          <w:p w:rsidR="0002751F" w:rsidRPr="005658EC" w:rsidRDefault="0002751F" w:rsidP="0002751F">
            <w:pPr>
              <w:pStyle w:val="af4"/>
              <w:spacing w:before="0" w:beforeAutospacing="0" w:after="0" w:afterAutospacing="0" w:line="235" w:lineRule="auto"/>
              <w:jc w:val="right"/>
            </w:pPr>
            <w:r>
              <w:t>3,5</w:t>
            </w:r>
          </w:p>
        </w:tc>
        <w:tc>
          <w:tcPr>
            <w:tcW w:w="907" w:type="dxa"/>
            <w:tcBorders>
              <w:top w:val="nil"/>
              <w:bottom w:val="nil"/>
              <w:right w:val="single" w:sz="12" w:space="0" w:color="auto"/>
            </w:tcBorders>
            <w:vAlign w:val="bottom"/>
          </w:tcPr>
          <w:p w:rsidR="0002751F" w:rsidRPr="005658EC" w:rsidRDefault="0002751F" w:rsidP="0002751F">
            <w:pPr>
              <w:pStyle w:val="af4"/>
              <w:spacing w:before="0" w:beforeAutospacing="0" w:after="0" w:afterAutospacing="0" w:line="235" w:lineRule="auto"/>
              <w:jc w:val="right"/>
            </w:pPr>
            <w:r>
              <w:t>1,0</w:t>
            </w:r>
          </w:p>
        </w:tc>
        <w:tc>
          <w:tcPr>
            <w:tcW w:w="906" w:type="dxa"/>
            <w:tcBorders>
              <w:top w:val="nil"/>
              <w:left w:val="single" w:sz="12" w:space="0" w:color="auto"/>
              <w:bottom w:val="nil"/>
              <w:right w:val="single" w:sz="12" w:space="0" w:color="auto"/>
            </w:tcBorders>
            <w:vAlign w:val="bottom"/>
          </w:tcPr>
          <w:p w:rsidR="0002751F" w:rsidRPr="005658EC" w:rsidRDefault="0002751F" w:rsidP="0002751F">
            <w:pPr>
              <w:spacing w:line="235" w:lineRule="auto"/>
              <w:jc w:val="right"/>
            </w:pPr>
            <w:r>
              <w:t>-</w:t>
            </w:r>
          </w:p>
        </w:tc>
        <w:tc>
          <w:tcPr>
            <w:tcW w:w="907" w:type="dxa"/>
            <w:tcBorders>
              <w:top w:val="nil"/>
              <w:left w:val="single" w:sz="12" w:space="0" w:color="auto"/>
              <w:bottom w:val="nil"/>
              <w:right w:val="single" w:sz="12" w:space="0" w:color="auto"/>
            </w:tcBorders>
            <w:vAlign w:val="bottom"/>
          </w:tcPr>
          <w:p w:rsidR="0002751F" w:rsidRPr="008B5A9D" w:rsidRDefault="00813B52" w:rsidP="0002751F">
            <w:pPr>
              <w:spacing w:line="235" w:lineRule="auto"/>
              <w:jc w:val="right"/>
            </w:pPr>
            <w:r w:rsidRPr="008B5A9D">
              <w:t>0,1</w:t>
            </w:r>
          </w:p>
        </w:tc>
        <w:tc>
          <w:tcPr>
            <w:tcW w:w="907" w:type="dxa"/>
            <w:tcBorders>
              <w:top w:val="nil"/>
              <w:left w:val="single" w:sz="12" w:space="0" w:color="auto"/>
              <w:bottom w:val="nil"/>
            </w:tcBorders>
            <w:vAlign w:val="bottom"/>
          </w:tcPr>
          <w:p w:rsidR="0002751F" w:rsidRPr="005658EC" w:rsidRDefault="00D62613" w:rsidP="0002751F">
            <w:pPr>
              <w:spacing w:line="235" w:lineRule="auto"/>
              <w:jc w:val="right"/>
            </w:pPr>
            <w:r>
              <w:t>2,1</w:t>
            </w:r>
          </w:p>
        </w:tc>
      </w:tr>
      <w:tr w:rsidR="0002751F" w:rsidTr="00D61BA5">
        <w:trPr>
          <w:trHeight w:val="128"/>
          <w:jc w:val="center"/>
        </w:trPr>
        <w:tc>
          <w:tcPr>
            <w:tcW w:w="5672" w:type="dxa"/>
            <w:tcBorders>
              <w:top w:val="nil"/>
              <w:bottom w:val="nil"/>
              <w:right w:val="single" w:sz="12" w:space="0" w:color="auto"/>
            </w:tcBorders>
            <w:tcMar>
              <w:right w:w="57" w:type="dxa"/>
            </w:tcMar>
            <w:vAlign w:val="bottom"/>
          </w:tcPr>
          <w:p w:rsidR="0002751F" w:rsidRPr="00B03557" w:rsidRDefault="0002751F" w:rsidP="0002751F">
            <w:pPr>
              <w:spacing w:line="235" w:lineRule="auto"/>
              <w:ind w:left="540"/>
              <w:jc w:val="both"/>
            </w:pPr>
            <w:r w:rsidRPr="00B03557">
              <w:t>прочие производства</w:t>
            </w:r>
          </w:p>
        </w:tc>
        <w:tc>
          <w:tcPr>
            <w:tcW w:w="907" w:type="dxa"/>
            <w:tcBorders>
              <w:top w:val="nil"/>
              <w:bottom w:val="nil"/>
            </w:tcBorders>
            <w:vAlign w:val="bottom"/>
          </w:tcPr>
          <w:p w:rsidR="0002751F" w:rsidRPr="005658EC" w:rsidRDefault="0002751F" w:rsidP="0002751F">
            <w:pPr>
              <w:pStyle w:val="af4"/>
              <w:spacing w:before="0" w:beforeAutospacing="0" w:after="0" w:afterAutospacing="0" w:line="235" w:lineRule="auto"/>
              <w:jc w:val="right"/>
            </w:pPr>
            <w:r>
              <w:t>8,2</w:t>
            </w:r>
          </w:p>
        </w:tc>
        <w:tc>
          <w:tcPr>
            <w:tcW w:w="907" w:type="dxa"/>
            <w:tcBorders>
              <w:top w:val="nil"/>
              <w:bottom w:val="nil"/>
              <w:right w:val="single" w:sz="12" w:space="0" w:color="auto"/>
            </w:tcBorders>
            <w:vAlign w:val="bottom"/>
          </w:tcPr>
          <w:p w:rsidR="0002751F" w:rsidRPr="005658EC" w:rsidRDefault="0002751F" w:rsidP="0002751F">
            <w:pPr>
              <w:pStyle w:val="af4"/>
              <w:spacing w:before="0" w:beforeAutospacing="0" w:after="0" w:afterAutospacing="0" w:line="235" w:lineRule="auto"/>
              <w:jc w:val="right"/>
            </w:pPr>
            <w:r>
              <w:t>12,5</w:t>
            </w:r>
          </w:p>
        </w:tc>
        <w:tc>
          <w:tcPr>
            <w:tcW w:w="906" w:type="dxa"/>
            <w:tcBorders>
              <w:top w:val="nil"/>
              <w:left w:val="single" w:sz="12" w:space="0" w:color="auto"/>
              <w:bottom w:val="nil"/>
              <w:right w:val="single" w:sz="12" w:space="0" w:color="auto"/>
            </w:tcBorders>
            <w:vAlign w:val="bottom"/>
          </w:tcPr>
          <w:p w:rsidR="0002751F" w:rsidRPr="005658EC" w:rsidRDefault="0002751F" w:rsidP="0002751F">
            <w:pPr>
              <w:spacing w:line="235" w:lineRule="auto"/>
              <w:jc w:val="right"/>
            </w:pPr>
            <w:r>
              <w:t>15,5</w:t>
            </w:r>
          </w:p>
        </w:tc>
        <w:tc>
          <w:tcPr>
            <w:tcW w:w="907" w:type="dxa"/>
            <w:tcBorders>
              <w:top w:val="nil"/>
              <w:left w:val="single" w:sz="12" w:space="0" w:color="auto"/>
              <w:bottom w:val="nil"/>
              <w:right w:val="single" w:sz="12" w:space="0" w:color="auto"/>
            </w:tcBorders>
            <w:vAlign w:val="bottom"/>
          </w:tcPr>
          <w:p w:rsidR="0002751F" w:rsidRPr="008B5A9D" w:rsidRDefault="00813B52" w:rsidP="0002751F">
            <w:pPr>
              <w:spacing w:line="235" w:lineRule="auto"/>
              <w:jc w:val="right"/>
            </w:pPr>
            <w:r w:rsidRPr="008B5A9D">
              <w:t>21,6</w:t>
            </w:r>
          </w:p>
        </w:tc>
        <w:tc>
          <w:tcPr>
            <w:tcW w:w="907" w:type="dxa"/>
            <w:tcBorders>
              <w:top w:val="nil"/>
              <w:left w:val="single" w:sz="12" w:space="0" w:color="auto"/>
              <w:bottom w:val="nil"/>
            </w:tcBorders>
            <w:vAlign w:val="bottom"/>
          </w:tcPr>
          <w:p w:rsidR="0002751F" w:rsidRPr="005658EC" w:rsidRDefault="00D62613" w:rsidP="0002751F">
            <w:pPr>
              <w:spacing w:line="235" w:lineRule="auto"/>
              <w:jc w:val="right"/>
            </w:pPr>
            <w:r>
              <w:t>12,9</w:t>
            </w:r>
          </w:p>
        </w:tc>
      </w:tr>
      <w:tr w:rsidR="0002751F" w:rsidTr="00D61BA5">
        <w:trPr>
          <w:trHeight w:val="128"/>
          <w:jc w:val="center"/>
        </w:trPr>
        <w:tc>
          <w:tcPr>
            <w:tcW w:w="5672" w:type="dxa"/>
            <w:tcBorders>
              <w:top w:val="nil"/>
              <w:bottom w:val="nil"/>
              <w:right w:val="single" w:sz="12" w:space="0" w:color="auto"/>
            </w:tcBorders>
            <w:tcMar>
              <w:right w:w="57" w:type="dxa"/>
            </w:tcMar>
            <w:vAlign w:val="bottom"/>
          </w:tcPr>
          <w:p w:rsidR="0002751F" w:rsidRPr="00B03557" w:rsidRDefault="0002751F" w:rsidP="0002751F">
            <w:pPr>
              <w:spacing w:line="235" w:lineRule="auto"/>
              <w:ind w:left="180"/>
            </w:pPr>
            <w:r w:rsidRPr="00B03557">
              <w:t>Производство и распределение электроэнергии,</w:t>
            </w:r>
            <w:r>
              <w:br/>
            </w:r>
            <w:r w:rsidRPr="00B03557">
              <w:t>газа и воды</w:t>
            </w:r>
          </w:p>
        </w:tc>
        <w:tc>
          <w:tcPr>
            <w:tcW w:w="907" w:type="dxa"/>
            <w:tcBorders>
              <w:top w:val="nil"/>
              <w:bottom w:val="nil"/>
            </w:tcBorders>
            <w:vAlign w:val="bottom"/>
          </w:tcPr>
          <w:p w:rsidR="0002751F" w:rsidRPr="005658EC" w:rsidRDefault="0002751F" w:rsidP="0002751F">
            <w:pPr>
              <w:pStyle w:val="af4"/>
              <w:spacing w:before="0" w:beforeAutospacing="0" w:after="0" w:afterAutospacing="0" w:line="235" w:lineRule="auto"/>
              <w:jc w:val="right"/>
            </w:pPr>
            <w:r>
              <w:t>1253,3</w:t>
            </w:r>
          </w:p>
        </w:tc>
        <w:tc>
          <w:tcPr>
            <w:tcW w:w="907" w:type="dxa"/>
            <w:tcBorders>
              <w:top w:val="nil"/>
              <w:bottom w:val="nil"/>
              <w:right w:val="single" w:sz="12" w:space="0" w:color="auto"/>
            </w:tcBorders>
            <w:vAlign w:val="bottom"/>
          </w:tcPr>
          <w:p w:rsidR="0002751F" w:rsidRPr="005658EC" w:rsidRDefault="0002751F" w:rsidP="0002751F">
            <w:pPr>
              <w:pStyle w:val="af4"/>
              <w:spacing w:before="0" w:beforeAutospacing="0" w:after="0" w:afterAutospacing="0" w:line="235" w:lineRule="auto"/>
              <w:jc w:val="right"/>
            </w:pPr>
            <w:r>
              <w:t>1919,2</w:t>
            </w:r>
          </w:p>
        </w:tc>
        <w:tc>
          <w:tcPr>
            <w:tcW w:w="906" w:type="dxa"/>
            <w:tcBorders>
              <w:top w:val="nil"/>
              <w:left w:val="single" w:sz="12" w:space="0" w:color="auto"/>
              <w:bottom w:val="nil"/>
              <w:right w:val="single" w:sz="12" w:space="0" w:color="auto"/>
            </w:tcBorders>
            <w:vAlign w:val="bottom"/>
          </w:tcPr>
          <w:p w:rsidR="0002751F" w:rsidRPr="005658EC" w:rsidRDefault="0002751F" w:rsidP="0002751F">
            <w:pPr>
              <w:spacing w:line="235" w:lineRule="auto"/>
              <w:jc w:val="right"/>
            </w:pPr>
            <w:r>
              <w:t>2215,5</w:t>
            </w:r>
          </w:p>
        </w:tc>
        <w:tc>
          <w:tcPr>
            <w:tcW w:w="907" w:type="dxa"/>
            <w:tcBorders>
              <w:top w:val="nil"/>
              <w:left w:val="single" w:sz="12" w:space="0" w:color="auto"/>
              <w:bottom w:val="nil"/>
              <w:right w:val="single" w:sz="12" w:space="0" w:color="auto"/>
            </w:tcBorders>
            <w:vAlign w:val="bottom"/>
          </w:tcPr>
          <w:p w:rsidR="0002751F" w:rsidRPr="008B5A9D" w:rsidRDefault="00813B52" w:rsidP="0002751F">
            <w:pPr>
              <w:spacing w:line="235" w:lineRule="auto"/>
              <w:jc w:val="right"/>
            </w:pPr>
            <w:r w:rsidRPr="008B5A9D">
              <w:t>28</w:t>
            </w:r>
            <w:r w:rsidR="008B5A9D">
              <w:t>60,4</w:t>
            </w:r>
          </w:p>
        </w:tc>
        <w:tc>
          <w:tcPr>
            <w:tcW w:w="907" w:type="dxa"/>
            <w:tcBorders>
              <w:top w:val="nil"/>
              <w:left w:val="single" w:sz="12" w:space="0" w:color="auto"/>
              <w:bottom w:val="nil"/>
            </w:tcBorders>
            <w:vAlign w:val="bottom"/>
          </w:tcPr>
          <w:p w:rsidR="0002751F" w:rsidRPr="005658EC" w:rsidRDefault="00BE2DA1" w:rsidP="0002751F">
            <w:pPr>
              <w:spacing w:line="235" w:lineRule="auto"/>
              <w:jc w:val="right"/>
            </w:pPr>
            <w:r>
              <w:t>2867,8</w:t>
            </w:r>
          </w:p>
        </w:tc>
      </w:tr>
      <w:tr w:rsidR="0002751F" w:rsidTr="00D61BA5">
        <w:trPr>
          <w:trHeight w:val="128"/>
          <w:jc w:val="center"/>
        </w:trPr>
        <w:tc>
          <w:tcPr>
            <w:tcW w:w="5672" w:type="dxa"/>
            <w:tcBorders>
              <w:top w:val="nil"/>
              <w:bottom w:val="nil"/>
              <w:right w:val="single" w:sz="12" w:space="0" w:color="auto"/>
            </w:tcBorders>
            <w:tcMar>
              <w:right w:w="57" w:type="dxa"/>
            </w:tcMar>
            <w:vAlign w:val="bottom"/>
          </w:tcPr>
          <w:p w:rsidR="0002751F" w:rsidRPr="00B03557" w:rsidRDefault="0002751F" w:rsidP="0002751F">
            <w:pPr>
              <w:spacing w:line="235" w:lineRule="auto"/>
              <w:ind w:left="540"/>
              <w:jc w:val="both"/>
            </w:pPr>
            <w:r w:rsidRPr="00B03557">
              <w:t>производство, передача и распределение электроэнергии, газа, пара и горячей воды</w:t>
            </w:r>
          </w:p>
        </w:tc>
        <w:tc>
          <w:tcPr>
            <w:tcW w:w="907" w:type="dxa"/>
            <w:tcBorders>
              <w:top w:val="nil"/>
              <w:bottom w:val="nil"/>
            </w:tcBorders>
            <w:vAlign w:val="bottom"/>
          </w:tcPr>
          <w:p w:rsidR="0002751F" w:rsidRPr="005658EC" w:rsidRDefault="0002751F" w:rsidP="0002751F">
            <w:pPr>
              <w:pStyle w:val="af4"/>
              <w:spacing w:before="0" w:beforeAutospacing="0" w:after="0" w:afterAutospacing="0" w:line="235" w:lineRule="auto"/>
              <w:jc w:val="right"/>
            </w:pPr>
            <w:r>
              <w:t>1206,6</w:t>
            </w:r>
          </w:p>
        </w:tc>
        <w:tc>
          <w:tcPr>
            <w:tcW w:w="907" w:type="dxa"/>
            <w:tcBorders>
              <w:top w:val="nil"/>
              <w:bottom w:val="nil"/>
              <w:right w:val="single" w:sz="12" w:space="0" w:color="auto"/>
            </w:tcBorders>
            <w:vAlign w:val="bottom"/>
          </w:tcPr>
          <w:p w:rsidR="0002751F" w:rsidRPr="005658EC" w:rsidRDefault="0002751F" w:rsidP="0002751F">
            <w:pPr>
              <w:pStyle w:val="af4"/>
              <w:spacing w:before="0" w:beforeAutospacing="0" w:after="0" w:afterAutospacing="0" w:line="235" w:lineRule="auto"/>
              <w:jc w:val="right"/>
            </w:pPr>
            <w:r>
              <w:t>1866,7</w:t>
            </w:r>
          </w:p>
        </w:tc>
        <w:tc>
          <w:tcPr>
            <w:tcW w:w="906" w:type="dxa"/>
            <w:tcBorders>
              <w:top w:val="nil"/>
              <w:left w:val="single" w:sz="12" w:space="0" w:color="auto"/>
              <w:bottom w:val="nil"/>
              <w:right w:val="single" w:sz="12" w:space="0" w:color="auto"/>
            </w:tcBorders>
            <w:vAlign w:val="bottom"/>
          </w:tcPr>
          <w:p w:rsidR="0002751F" w:rsidRPr="005658EC" w:rsidRDefault="0002751F" w:rsidP="0002751F">
            <w:pPr>
              <w:spacing w:line="235" w:lineRule="auto"/>
              <w:jc w:val="right"/>
            </w:pPr>
            <w:r>
              <w:t>2156,8</w:t>
            </w:r>
          </w:p>
        </w:tc>
        <w:tc>
          <w:tcPr>
            <w:tcW w:w="907" w:type="dxa"/>
            <w:tcBorders>
              <w:top w:val="nil"/>
              <w:left w:val="single" w:sz="12" w:space="0" w:color="auto"/>
              <w:bottom w:val="nil"/>
              <w:right w:val="single" w:sz="12" w:space="0" w:color="auto"/>
            </w:tcBorders>
            <w:vAlign w:val="bottom"/>
          </w:tcPr>
          <w:p w:rsidR="0002751F" w:rsidRPr="008B5A9D" w:rsidRDefault="00813B52" w:rsidP="0002751F">
            <w:pPr>
              <w:spacing w:line="235" w:lineRule="auto"/>
              <w:jc w:val="right"/>
            </w:pPr>
            <w:r w:rsidRPr="008B5A9D">
              <w:t>279</w:t>
            </w:r>
            <w:r w:rsidR="008B5A9D">
              <w:t>2,9</w:t>
            </w:r>
          </w:p>
        </w:tc>
        <w:tc>
          <w:tcPr>
            <w:tcW w:w="907" w:type="dxa"/>
            <w:tcBorders>
              <w:top w:val="nil"/>
              <w:left w:val="single" w:sz="12" w:space="0" w:color="auto"/>
              <w:bottom w:val="nil"/>
            </w:tcBorders>
            <w:vAlign w:val="bottom"/>
          </w:tcPr>
          <w:p w:rsidR="0002751F" w:rsidRPr="005658EC" w:rsidRDefault="00D62613" w:rsidP="0002751F">
            <w:pPr>
              <w:spacing w:line="235" w:lineRule="auto"/>
              <w:jc w:val="right"/>
            </w:pPr>
            <w:r>
              <w:t>2789,9</w:t>
            </w:r>
          </w:p>
        </w:tc>
      </w:tr>
      <w:tr w:rsidR="0002751F" w:rsidTr="00D61BA5">
        <w:trPr>
          <w:trHeight w:val="128"/>
          <w:jc w:val="center"/>
        </w:trPr>
        <w:tc>
          <w:tcPr>
            <w:tcW w:w="5672" w:type="dxa"/>
            <w:tcBorders>
              <w:top w:val="nil"/>
              <w:bottom w:val="nil"/>
              <w:right w:val="single" w:sz="12" w:space="0" w:color="auto"/>
            </w:tcBorders>
            <w:tcMar>
              <w:right w:w="57" w:type="dxa"/>
            </w:tcMar>
            <w:vAlign w:val="bottom"/>
          </w:tcPr>
          <w:p w:rsidR="0002751F" w:rsidRPr="00B03557" w:rsidRDefault="0002751F" w:rsidP="0002751F">
            <w:pPr>
              <w:spacing w:line="235" w:lineRule="auto"/>
              <w:ind w:left="540"/>
              <w:jc w:val="both"/>
            </w:pPr>
            <w:r w:rsidRPr="00B03557">
              <w:t>сбор, очистка и распределение воды</w:t>
            </w:r>
          </w:p>
        </w:tc>
        <w:tc>
          <w:tcPr>
            <w:tcW w:w="907" w:type="dxa"/>
            <w:tcBorders>
              <w:top w:val="nil"/>
              <w:bottom w:val="nil"/>
            </w:tcBorders>
            <w:vAlign w:val="bottom"/>
          </w:tcPr>
          <w:p w:rsidR="0002751F" w:rsidRPr="005658EC" w:rsidRDefault="0002751F" w:rsidP="0002751F">
            <w:pPr>
              <w:pStyle w:val="af4"/>
              <w:spacing w:before="0" w:beforeAutospacing="0" w:after="0" w:afterAutospacing="0" w:line="235" w:lineRule="auto"/>
              <w:jc w:val="right"/>
            </w:pPr>
            <w:r>
              <w:t>46,7</w:t>
            </w:r>
          </w:p>
        </w:tc>
        <w:tc>
          <w:tcPr>
            <w:tcW w:w="907" w:type="dxa"/>
            <w:tcBorders>
              <w:top w:val="nil"/>
              <w:bottom w:val="nil"/>
              <w:right w:val="single" w:sz="12" w:space="0" w:color="auto"/>
            </w:tcBorders>
            <w:vAlign w:val="bottom"/>
          </w:tcPr>
          <w:p w:rsidR="0002751F" w:rsidRPr="005658EC" w:rsidRDefault="0002751F" w:rsidP="0002751F">
            <w:pPr>
              <w:pStyle w:val="af4"/>
              <w:spacing w:before="0" w:beforeAutospacing="0" w:after="0" w:afterAutospacing="0" w:line="235" w:lineRule="auto"/>
              <w:jc w:val="right"/>
            </w:pPr>
            <w:r>
              <w:t>52,5</w:t>
            </w:r>
          </w:p>
        </w:tc>
        <w:tc>
          <w:tcPr>
            <w:tcW w:w="906" w:type="dxa"/>
            <w:tcBorders>
              <w:top w:val="nil"/>
              <w:left w:val="single" w:sz="12" w:space="0" w:color="auto"/>
              <w:bottom w:val="nil"/>
              <w:right w:val="single" w:sz="12" w:space="0" w:color="auto"/>
            </w:tcBorders>
            <w:vAlign w:val="bottom"/>
          </w:tcPr>
          <w:p w:rsidR="0002751F" w:rsidRPr="005658EC" w:rsidRDefault="0002751F" w:rsidP="0002751F">
            <w:pPr>
              <w:spacing w:line="235" w:lineRule="auto"/>
              <w:jc w:val="right"/>
            </w:pPr>
            <w:r>
              <w:t>58,7</w:t>
            </w:r>
          </w:p>
        </w:tc>
        <w:tc>
          <w:tcPr>
            <w:tcW w:w="907" w:type="dxa"/>
            <w:tcBorders>
              <w:top w:val="nil"/>
              <w:left w:val="single" w:sz="12" w:space="0" w:color="auto"/>
              <w:bottom w:val="nil"/>
              <w:right w:val="single" w:sz="12" w:space="0" w:color="auto"/>
            </w:tcBorders>
            <w:vAlign w:val="bottom"/>
          </w:tcPr>
          <w:p w:rsidR="0002751F" w:rsidRPr="008B5A9D" w:rsidRDefault="00813B52" w:rsidP="0002751F">
            <w:pPr>
              <w:spacing w:line="235" w:lineRule="auto"/>
              <w:jc w:val="right"/>
            </w:pPr>
            <w:r w:rsidRPr="008B5A9D">
              <w:t>6</w:t>
            </w:r>
            <w:r w:rsidR="008B5A9D">
              <w:t>7,5</w:t>
            </w:r>
          </w:p>
        </w:tc>
        <w:tc>
          <w:tcPr>
            <w:tcW w:w="907" w:type="dxa"/>
            <w:tcBorders>
              <w:top w:val="nil"/>
              <w:left w:val="single" w:sz="12" w:space="0" w:color="auto"/>
              <w:bottom w:val="nil"/>
            </w:tcBorders>
            <w:vAlign w:val="bottom"/>
          </w:tcPr>
          <w:p w:rsidR="0002751F" w:rsidRPr="005658EC" w:rsidRDefault="00D62613" w:rsidP="0002751F">
            <w:pPr>
              <w:spacing w:line="235" w:lineRule="auto"/>
              <w:jc w:val="right"/>
            </w:pPr>
            <w:r>
              <w:t>77,9</w:t>
            </w:r>
          </w:p>
        </w:tc>
      </w:tr>
      <w:tr w:rsidR="0002751F" w:rsidTr="00D61BA5">
        <w:trPr>
          <w:trHeight w:val="128"/>
          <w:jc w:val="center"/>
        </w:trPr>
        <w:tc>
          <w:tcPr>
            <w:tcW w:w="10206" w:type="dxa"/>
            <w:gridSpan w:val="6"/>
            <w:tcBorders>
              <w:top w:val="nil"/>
              <w:bottom w:val="nil"/>
            </w:tcBorders>
            <w:tcMar>
              <w:right w:w="57" w:type="dxa"/>
            </w:tcMar>
            <w:vAlign w:val="bottom"/>
          </w:tcPr>
          <w:p w:rsidR="0002751F" w:rsidRPr="005044E0" w:rsidRDefault="0002751F" w:rsidP="0002751F">
            <w:pPr>
              <w:spacing w:line="235" w:lineRule="auto"/>
              <w:jc w:val="center"/>
              <w:rPr>
                <w:b/>
              </w:rPr>
            </w:pPr>
            <w:r w:rsidRPr="005044E0">
              <w:rPr>
                <w:b/>
              </w:rPr>
              <w:t>по формам собственности</w:t>
            </w:r>
          </w:p>
        </w:tc>
      </w:tr>
      <w:tr w:rsidR="0002751F" w:rsidTr="00D61BA5">
        <w:trPr>
          <w:trHeight w:val="128"/>
          <w:jc w:val="center"/>
        </w:trPr>
        <w:tc>
          <w:tcPr>
            <w:tcW w:w="5672" w:type="dxa"/>
            <w:tcBorders>
              <w:top w:val="nil"/>
              <w:bottom w:val="nil"/>
              <w:right w:val="single" w:sz="12" w:space="0" w:color="auto"/>
            </w:tcBorders>
            <w:tcMar>
              <w:right w:w="57" w:type="dxa"/>
            </w:tcMar>
            <w:vAlign w:val="bottom"/>
          </w:tcPr>
          <w:p w:rsidR="0002751F" w:rsidRPr="00E7473D" w:rsidRDefault="0002751F" w:rsidP="0002751F">
            <w:pPr>
              <w:spacing w:line="235" w:lineRule="auto"/>
              <w:ind w:left="180"/>
            </w:pPr>
            <w:r w:rsidRPr="00E7473D">
              <w:t>Государственная собственность</w:t>
            </w:r>
          </w:p>
        </w:tc>
        <w:tc>
          <w:tcPr>
            <w:tcW w:w="907" w:type="dxa"/>
            <w:tcBorders>
              <w:top w:val="nil"/>
              <w:bottom w:val="nil"/>
            </w:tcBorders>
            <w:vAlign w:val="bottom"/>
          </w:tcPr>
          <w:p w:rsidR="0002751F" w:rsidRPr="005658EC" w:rsidRDefault="0002751F" w:rsidP="0002751F">
            <w:pPr>
              <w:pStyle w:val="af4"/>
              <w:spacing w:before="0" w:beforeAutospacing="0" w:after="0" w:afterAutospacing="0" w:line="235" w:lineRule="auto"/>
              <w:jc w:val="right"/>
            </w:pPr>
            <w:r>
              <w:t>684,2</w:t>
            </w:r>
          </w:p>
        </w:tc>
        <w:tc>
          <w:tcPr>
            <w:tcW w:w="907" w:type="dxa"/>
            <w:tcBorders>
              <w:top w:val="nil"/>
              <w:bottom w:val="nil"/>
              <w:right w:val="single" w:sz="12" w:space="0" w:color="auto"/>
            </w:tcBorders>
            <w:vAlign w:val="bottom"/>
          </w:tcPr>
          <w:p w:rsidR="0002751F" w:rsidRPr="005658EC" w:rsidRDefault="0002751F" w:rsidP="0002751F">
            <w:pPr>
              <w:pStyle w:val="af4"/>
              <w:spacing w:before="0" w:beforeAutospacing="0" w:after="0" w:afterAutospacing="0" w:line="235" w:lineRule="auto"/>
              <w:jc w:val="right"/>
            </w:pPr>
            <w:r>
              <w:t>889,5</w:t>
            </w:r>
          </w:p>
        </w:tc>
        <w:tc>
          <w:tcPr>
            <w:tcW w:w="906" w:type="dxa"/>
            <w:tcBorders>
              <w:top w:val="nil"/>
              <w:left w:val="single" w:sz="12" w:space="0" w:color="auto"/>
              <w:bottom w:val="nil"/>
              <w:right w:val="single" w:sz="12" w:space="0" w:color="auto"/>
            </w:tcBorders>
            <w:vAlign w:val="bottom"/>
          </w:tcPr>
          <w:p w:rsidR="0002751F" w:rsidRPr="005658EC" w:rsidRDefault="0002751F" w:rsidP="0002751F">
            <w:pPr>
              <w:pStyle w:val="af4"/>
              <w:spacing w:before="0" w:beforeAutospacing="0" w:after="0" w:afterAutospacing="0" w:line="235" w:lineRule="auto"/>
              <w:jc w:val="right"/>
            </w:pPr>
            <w:r>
              <w:t>821,9</w:t>
            </w:r>
          </w:p>
        </w:tc>
        <w:tc>
          <w:tcPr>
            <w:tcW w:w="907" w:type="dxa"/>
            <w:tcBorders>
              <w:top w:val="nil"/>
              <w:left w:val="single" w:sz="12" w:space="0" w:color="auto"/>
              <w:bottom w:val="nil"/>
              <w:right w:val="single" w:sz="12" w:space="0" w:color="auto"/>
            </w:tcBorders>
            <w:vAlign w:val="bottom"/>
          </w:tcPr>
          <w:p w:rsidR="0002751F" w:rsidRPr="008B5A9D" w:rsidRDefault="0094178B" w:rsidP="0002751F">
            <w:pPr>
              <w:pStyle w:val="af4"/>
              <w:spacing w:before="0" w:beforeAutospacing="0" w:after="0" w:afterAutospacing="0" w:line="235" w:lineRule="auto"/>
              <w:jc w:val="right"/>
            </w:pPr>
            <w:r w:rsidRPr="008B5A9D">
              <w:t>4</w:t>
            </w:r>
            <w:r w:rsidR="008B5A9D">
              <w:t>32,8</w:t>
            </w:r>
          </w:p>
        </w:tc>
        <w:tc>
          <w:tcPr>
            <w:tcW w:w="907" w:type="dxa"/>
            <w:tcBorders>
              <w:top w:val="nil"/>
              <w:left w:val="single" w:sz="12" w:space="0" w:color="auto"/>
              <w:bottom w:val="nil"/>
            </w:tcBorders>
            <w:vAlign w:val="bottom"/>
          </w:tcPr>
          <w:p w:rsidR="0002751F" w:rsidRPr="005658EC" w:rsidRDefault="00D62613" w:rsidP="0002751F">
            <w:pPr>
              <w:pStyle w:val="af4"/>
              <w:spacing w:before="0" w:beforeAutospacing="0" w:after="0" w:afterAutospacing="0" w:line="235" w:lineRule="auto"/>
              <w:jc w:val="right"/>
            </w:pPr>
            <w:r>
              <w:t>459,5</w:t>
            </w:r>
          </w:p>
        </w:tc>
      </w:tr>
      <w:tr w:rsidR="0002751F" w:rsidTr="00D61BA5">
        <w:trPr>
          <w:trHeight w:val="128"/>
          <w:jc w:val="center"/>
        </w:trPr>
        <w:tc>
          <w:tcPr>
            <w:tcW w:w="5672" w:type="dxa"/>
            <w:tcBorders>
              <w:top w:val="nil"/>
              <w:bottom w:val="nil"/>
              <w:right w:val="single" w:sz="12" w:space="0" w:color="auto"/>
            </w:tcBorders>
            <w:tcMar>
              <w:right w:w="57" w:type="dxa"/>
            </w:tcMar>
            <w:vAlign w:val="bottom"/>
          </w:tcPr>
          <w:p w:rsidR="0002751F" w:rsidRPr="00E7473D" w:rsidRDefault="0002751F" w:rsidP="0002751F">
            <w:pPr>
              <w:spacing w:line="235" w:lineRule="auto"/>
              <w:ind w:left="540"/>
            </w:pPr>
            <w:r w:rsidRPr="00E7473D">
              <w:t>федеральная собственность</w:t>
            </w:r>
          </w:p>
        </w:tc>
        <w:tc>
          <w:tcPr>
            <w:tcW w:w="907" w:type="dxa"/>
            <w:tcBorders>
              <w:top w:val="nil"/>
              <w:bottom w:val="nil"/>
            </w:tcBorders>
            <w:vAlign w:val="bottom"/>
          </w:tcPr>
          <w:p w:rsidR="0002751F" w:rsidRPr="005658EC" w:rsidRDefault="0002751F" w:rsidP="0002751F">
            <w:pPr>
              <w:pStyle w:val="af4"/>
              <w:spacing w:before="0" w:beforeAutospacing="0" w:after="0" w:afterAutospacing="0" w:line="235" w:lineRule="auto"/>
              <w:jc w:val="right"/>
            </w:pPr>
            <w:r>
              <w:t>509,8</w:t>
            </w:r>
          </w:p>
        </w:tc>
        <w:tc>
          <w:tcPr>
            <w:tcW w:w="907" w:type="dxa"/>
            <w:tcBorders>
              <w:top w:val="nil"/>
              <w:bottom w:val="nil"/>
              <w:right w:val="single" w:sz="12" w:space="0" w:color="auto"/>
            </w:tcBorders>
            <w:vAlign w:val="bottom"/>
          </w:tcPr>
          <w:p w:rsidR="0002751F" w:rsidRPr="005658EC" w:rsidRDefault="0002751F" w:rsidP="0002751F">
            <w:pPr>
              <w:pStyle w:val="af4"/>
              <w:spacing w:before="0" w:beforeAutospacing="0" w:after="0" w:afterAutospacing="0" w:line="235" w:lineRule="auto"/>
              <w:jc w:val="right"/>
            </w:pPr>
            <w:r>
              <w:t>624,4</w:t>
            </w:r>
          </w:p>
        </w:tc>
        <w:tc>
          <w:tcPr>
            <w:tcW w:w="906" w:type="dxa"/>
            <w:tcBorders>
              <w:top w:val="nil"/>
              <w:left w:val="single" w:sz="12" w:space="0" w:color="auto"/>
              <w:bottom w:val="nil"/>
              <w:right w:val="single" w:sz="12" w:space="0" w:color="auto"/>
            </w:tcBorders>
            <w:vAlign w:val="bottom"/>
          </w:tcPr>
          <w:p w:rsidR="0002751F" w:rsidRPr="005658EC" w:rsidRDefault="0002751F" w:rsidP="0002751F">
            <w:pPr>
              <w:pStyle w:val="af4"/>
              <w:spacing w:before="0" w:beforeAutospacing="0" w:after="0" w:afterAutospacing="0" w:line="235" w:lineRule="auto"/>
              <w:jc w:val="right"/>
            </w:pPr>
            <w:r>
              <w:t>545,1</w:t>
            </w:r>
          </w:p>
        </w:tc>
        <w:tc>
          <w:tcPr>
            <w:tcW w:w="907" w:type="dxa"/>
            <w:tcBorders>
              <w:top w:val="nil"/>
              <w:left w:val="single" w:sz="12" w:space="0" w:color="auto"/>
              <w:bottom w:val="nil"/>
              <w:right w:val="single" w:sz="12" w:space="0" w:color="auto"/>
            </w:tcBorders>
            <w:vAlign w:val="bottom"/>
          </w:tcPr>
          <w:p w:rsidR="0002751F" w:rsidRPr="008B5A9D" w:rsidRDefault="008B5A9D" w:rsidP="0002751F">
            <w:pPr>
              <w:pStyle w:val="af4"/>
              <w:spacing w:before="0" w:beforeAutospacing="0" w:after="0" w:afterAutospacing="0" w:line="235" w:lineRule="auto"/>
              <w:jc w:val="right"/>
            </w:pPr>
            <w:r>
              <w:t>…</w:t>
            </w:r>
          </w:p>
        </w:tc>
        <w:tc>
          <w:tcPr>
            <w:tcW w:w="907" w:type="dxa"/>
            <w:tcBorders>
              <w:top w:val="nil"/>
              <w:left w:val="single" w:sz="12" w:space="0" w:color="auto"/>
              <w:bottom w:val="nil"/>
            </w:tcBorders>
            <w:vAlign w:val="bottom"/>
          </w:tcPr>
          <w:p w:rsidR="0002751F" w:rsidRPr="005658EC" w:rsidRDefault="0094178B" w:rsidP="0002751F">
            <w:pPr>
              <w:pStyle w:val="af4"/>
              <w:spacing w:before="0" w:beforeAutospacing="0" w:after="0" w:afterAutospacing="0" w:line="235" w:lineRule="auto"/>
              <w:jc w:val="right"/>
            </w:pPr>
            <w:r>
              <w:t>63,2</w:t>
            </w:r>
          </w:p>
        </w:tc>
      </w:tr>
      <w:tr w:rsidR="0002751F" w:rsidTr="00D61BA5">
        <w:trPr>
          <w:trHeight w:val="128"/>
          <w:jc w:val="center"/>
        </w:trPr>
        <w:tc>
          <w:tcPr>
            <w:tcW w:w="5672" w:type="dxa"/>
            <w:tcBorders>
              <w:top w:val="nil"/>
              <w:bottom w:val="nil"/>
              <w:right w:val="single" w:sz="12" w:space="0" w:color="auto"/>
            </w:tcBorders>
            <w:tcMar>
              <w:right w:w="57" w:type="dxa"/>
            </w:tcMar>
            <w:vAlign w:val="bottom"/>
          </w:tcPr>
          <w:p w:rsidR="0002751F" w:rsidRPr="00E7473D" w:rsidRDefault="0002751F" w:rsidP="0002751F">
            <w:pPr>
              <w:spacing w:line="235" w:lineRule="auto"/>
              <w:ind w:left="540"/>
            </w:pPr>
            <w:r w:rsidRPr="00E7473D">
              <w:t>собственность субъектов  Федерации</w:t>
            </w:r>
          </w:p>
        </w:tc>
        <w:tc>
          <w:tcPr>
            <w:tcW w:w="907" w:type="dxa"/>
            <w:tcBorders>
              <w:top w:val="nil"/>
              <w:bottom w:val="nil"/>
            </w:tcBorders>
            <w:vAlign w:val="bottom"/>
          </w:tcPr>
          <w:p w:rsidR="0002751F" w:rsidRPr="005658EC" w:rsidRDefault="0002751F" w:rsidP="0002751F">
            <w:pPr>
              <w:pStyle w:val="af4"/>
              <w:spacing w:before="0" w:beforeAutospacing="0" w:after="0" w:afterAutospacing="0" w:line="235" w:lineRule="auto"/>
              <w:jc w:val="right"/>
            </w:pPr>
            <w:r>
              <w:t>174,4</w:t>
            </w:r>
          </w:p>
        </w:tc>
        <w:tc>
          <w:tcPr>
            <w:tcW w:w="907" w:type="dxa"/>
            <w:tcBorders>
              <w:top w:val="nil"/>
              <w:bottom w:val="nil"/>
              <w:right w:val="single" w:sz="12" w:space="0" w:color="auto"/>
            </w:tcBorders>
            <w:vAlign w:val="bottom"/>
          </w:tcPr>
          <w:p w:rsidR="0002751F" w:rsidRPr="005658EC" w:rsidRDefault="0002751F" w:rsidP="0002751F">
            <w:pPr>
              <w:pStyle w:val="af4"/>
              <w:spacing w:before="0" w:beforeAutospacing="0" w:after="0" w:afterAutospacing="0" w:line="235" w:lineRule="auto"/>
              <w:jc w:val="right"/>
            </w:pPr>
            <w:r>
              <w:t>265,1</w:t>
            </w:r>
          </w:p>
        </w:tc>
        <w:tc>
          <w:tcPr>
            <w:tcW w:w="906" w:type="dxa"/>
            <w:tcBorders>
              <w:top w:val="nil"/>
              <w:left w:val="single" w:sz="12" w:space="0" w:color="auto"/>
              <w:bottom w:val="nil"/>
              <w:right w:val="single" w:sz="12" w:space="0" w:color="auto"/>
            </w:tcBorders>
            <w:vAlign w:val="bottom"/>
          </w:tcPr>
          <w:p w:rsidR="0002751F" w:rsidRPr="005658EC" w:rsidRDefault="0002751F" w:rsidP="0002751F">
            <w:pPr>
              <w:spacing w:line="235" w:lineRule="auto"/>
              <w:jc w:val="right"/>
            </w:pPr>
            <w:r>
              <w:t>276,8</w:t>
            </w:r>
          </w:p>
        </w:tc>
        <w:tc>
          <w:tcPr>
            <w:tcW w:w="907" w:type="dxa"/>
            <w:tcBorders>
              <w:top w:val="nil"/>
              <w:left w:val="single" w:sz="12" w:space="0" w:color="auto"/>
              <w:bottom w:val="nil"/>
              <w:right w:val="single" w:sz="12" w:space="0" w:color="auto"/>
            </w:tcBorders>
            <w:vAlign w:val="bottom"/>
          </w:tcPr>
          <w:p w:rsidR="0002751F" w:rsidRPr="008B5A9D" w:rsidRDefault="008B5A9D" w:rsidP="0002751F">
            <w:pPr>
              <w:spacing w:line="235" w:lineRule="auto"/>
              <w:jc w:val="right"/>
            </w:pPr>
            <w:r>
              <w:t>…</w:t>
            </w:r>
          </w:p>
        </w:tc>
        <w:tc>
          <w:tcPr>
            <w:tcW w:w="907" w:type="dxa"/>
            <w:tcBorders>
              <w:top w:val="nil"/>
              <w:left w:val="single" w:sz="12" w:space="0" w:color="auto"/>
              <w:bottom w:val="nil"/>
            </w:tcBorders>
            <w:vAlign w:val="bottom"/>
          </w:tcPr>
          <w:p w:rsidR="0002751F" w:rsidRPr="005658EC" w:rsidRDefault="0094178B" w:rsidP="0002751F">
            <w:pPr>
              <w:spacing w:line="235" w:lineRule="auto"/>
              <w:jc w:val="right"/>
            </w:pPr>
            <w:r>
              <w:t>396,3</w:t>
            </w:r>
          </w:p>
        </w:tc>
      </w:tr>
      <w:tr w:rsidR="0002751F" w:rsidTr="00D61BA5">
        <w:trPr>
          <w:trHeight w:val="128"/>
          <w:jc w:val="center"/>
        </w:trPr>
        <w:tc>
          <w:tcPr>
            <w:tcW w:w="5672" w:type="dxa"/>
            <w:tcBorders>
              <w:top w:val="nil"/>
              <w:bottom w:val="nil"/>
              <w:right w:val="single" w:sz="12" w:space="0" w:color="auto"/>
            </w:tcBorders>
            <w:tcMar>
              <w:right w:w="57" w:type="dxa"/>
            </w:tcMar>
            <w:vAlign w:val="bottom"/>
          </w:tcPr>
          <w:p w:rsidR="0002751F" w:rsidRPr="00E7473D" w:rsidRDefault="0002751F" w:rsidP="0002751F">
            <w:pPr>
              <w:spacing w:line="235" w:lineRule="auto"/>
              <w:ind w:left="180"/>
            </w:pPr>
            <w:r w:rsidRPr="00E7473D">
              <w:t>Муниципальная собственность</w:t>
            </w:r>
          </w:p>
        </w:tc>
        <w:tc>
          <w:tcPr>
            <w:tcW w:w="907" w:type="dxa"/>
            <w:tcBorders>
              <w:top w:val="nil"/>
              <w:bottom w:val="nil"/>
            </w:tcBorders>
            <w:vAlign w:val="bottom"/>
          </w:tcPr>
          <w:p w:rsidR="0002751F" w:rsidRPr="005658EC" w:rsidRDefault="0002751F" w:rsidP="0002751F">
            <w:pPr>
              <w:pStyle w:val="af4"/>
              <w:spacing w:before="0" w:beforeAutospacing="0" w:after="0" w:afterAutospacing="0" w:line="235" w:lineRule="auto"/>
              <w:jc w:val="right"/>
            </w:pPr>
            <w:r>
              <w:t>43,6</w:t>
            </w:r>
          </w:p>
        </w:tc>
        <w:tc>
          <w:tcPr>
            <w:tcW w:w="907" w:type="dxa"/>
            <w:tcBorders>
              <w:top w:val="nil"/>
              <w:bottom w:val="nil"/>
              <w:right w:val="single" w:sz="12" w:space="0" w:color="auto"/>
            </w:tcBorders>
            <w:vAlign w:val="bottom"/>
          </w:tcPr>
          <w:p w:rsidR="0002751F" w:rsidRPr="005658EC" w:rsidRDefault="0002751F" w:rsidP="0002751F">
            <w:pPr>
              <w:pStyle w:val="af4"/>
              <w:spacing w:before="0" w:beforeAutospacing="0" w:after="0" w:afterAutospacing="0" w:line="235" w:lineRule="auto"/>
              <w:jc w:val="right"/>
            </w:pPr>
            <w:r>
              <w:t>44,2</w:t>
            </w:r>
          </w:p>
        </w:tc>
        <w:tc>
          <w:tcPr>
            <w:tcW w:w="906" w:type="dxa"/>
            <w:tcBorders>
              <w:top w:val="nil"/>
              <w:left w:val="single" w:sz="12" w:space="0" w:color="auto"/>
              <w:bottom w:val="nil"/>
              <w:right w:val="single" w:sz="12" w:space="0" w:color="auto"/>
            </w:tcBorders>
            <w:vAlign w:val="bottom"/>
          </w:tcPr>
          <w:p w:rsidR="0002751F" w:rsidRPr="005658EC" w:rsidRDefault="0002751F" w:rsidP="0002751F">
            <w:pPr>
              <w:spacing w:line="235" w:lineRule="auto"/>
              <w:jc w:val="right"/>
            </w:pPr>
            <w:r>
              <w:t>59,3</w:t>
            </w:r>
          </w:p>
        </w:tc>
        <w:tc>
          <w:tcPr>
            <w:tcW w:w="907" w:type="dxa"/>
            <w:tcBorders>
              <w:top w:val="nil"/>
              <w:left w:val="single" w:sz="12" w:space="0" w:color="auto"/>
              <w:bottom w:val="nil"/>
              <w:right w:val="single" w:sz="12" w:space="0" w:color="auto"/>
            </w:tcBorders>
            <w:vAlign w:val="bottom"/>
          </w:tcPr>
          <w:p w:rsidR="0002751F" w:rsidRPr="008B5A9D" w:rsidRDefault="0094178B" w:rsidP="0002751F">
            <w:pPr>
              <w:spacing w:line="235" w:lineRule="auto"/>
              <w:jc w:val="right"/>
            </w:pPr>
            <w:r w:rsidRPr="008B5A9D">
              <w:t>75,</w:t>
            </w:r>
            <w:r w:rsidR="008B5A9D">
              <w:t>0</w:t>
            </w:r>
          </w:p>
        </w:tc>
        <w:tc>
          <w:tcPr>
            <w:tcW w:w="907" w:type="dxa"/>
            <w:tcBorders>
              <w:top w:val="nil"/>
              <w:left w:val="single" w:sz="12" w:space="0" w:color="auto"/>
              <w:bottom w:val="nil"/>
            </w:tcBorders>
            <w:vAlign w:val="bottom"/>
          </w:tcPr>
          <w:p w:rsidR="0002751F" w:rsidRPr="005658EC" w:rsidRDefault="0094178B" w:rsidP="0002751F">
            <w:pPr>
              <w:spacing w:line="235" w:lineRule="auto"/>
              <w:jc w:val="right"/>
            </w:pPr>
            <w:r>
              <w:t>80,9</w:t>
            </w:r>
          </w:p>
        </w:tc>
      </w:tr>
      <w:tr w:rsidR="0002751F" w:rsidTr="00D61BA5">
        <w:trPr>
          <w:trHeight w:val="128"/>
          <w:jc w:val="center"/>
        </w:trPr>
        <w:tc>
          <w:tcPr>
            <w:tcW w:w="5672" w:type="dxa"/>
            <w:tcBorders>
              <w:top w:val="nil"/>
              <w:bottom w:val="nil"/>
              <w:right w:val="single" w:sz="12" w:space="0" w:color="auto"/>
            </w:tcBorders>
            <w:tcMar>
              <w:right w:w="57" w:type="dxa"/>
            </w:tcMar>
            <w:vAlign w:val="bottom"/>
          </w:tcPr>
          <w:p w:rsidR="0002751F" w:rsidRPr="00E7473D" w:rsidRDefault="0002751F" w:rsidP="0002751F">
            <w:pPr>
              <w:spacing w:line="235" w:lineRule="auto"/>
              <w:ind w:left="180"/>
              <w:jc w:val="both"/>
            </w:pPr>
            <w:r w:rsidRPr="00E7473D">
              <w:t>Собственн</w:t>
            </w:r>
            <w:r>
              <w:t>ость общественных и религиозных</w:t>
            </w:r>
            <w:r>
              <w:br/>
            </w:r>
            <w:r w:rsidRPr="00E7473D">
              <w:t>организаций</w:t>
            </w:r>
          </w:p>
        </w:tc>
        <w:tc>
          <w:tcPr>
            <w:tcW w:w="907" w:type="dxa"/>
            <w:tcBorders>
              <w:top w:val="nil"/>
              <w:bottom w:val="nil"/>
            </w:tcBorders>
            <w:vAlign w:val="bottom"/>
          </w:tcPr>
          <w:p w:rsidR="0002751F" w:rsidRPr="005658EC" w:rsidRDefault="0002751F" w:rsidP="0002751F">
            <w:pPr>
              <w:pStyle w:val="af4"/>
              <w:spacing w:before="0" w:beforeAutospacing="0" w:after="0" w:afterAutospacing="0" w:line="235" w:lineRule="auto"/>
              <w:jc w:val="right"/>
            </w:pPr>
            <w:r>
              <w:t>9,8</w:t>
            </w:r>
          </w:p>
        </w:tc>
        <w:tc>
          <w:tcPr>
            <w:tcW w:w="907" w:type="dxa"/>
            <w:tcBorders>
              <w:top w:val="nil"/>
              <w:bottom w:val="nil"/>
              <w:right w:val="single" w:sz="12" w:space="0" w:color="auto"/>
            </w:tcBorders>
            <w:vAlign w:val="bottom"/>
          </w:tcPr>
          <w:p w:rsidR="0002751F" w:rsidRPr="005658EC" w:rsidRDefault="0002751F" w:rsidP="0002751F">
            <w:pPr>
              <w:pStyle w:val="af4"/>
              <w:spacing w:before="0" w:beforeAutospacing="0" w:after="0" w:afterAutospacing="0" w:line="235" w:lineRule="auto"/>
              <w:jc w:val="right"/>
            </w:pPr>
            <w:r>
              <w:t>13,6</w:t>
            </w:r>
          </w:p>
        </w:tc>
        <w:tc>
          <w:tcPr>
            <w:tcW w:w="906" w:type="dxa"/>
            <w:tcBorders>
              <w:top w:val="nil"/>
              <w:left w:val="single" w:sz="12" w:space="0" w:color="auto"/>
              <w:bottom w:val="nil"/>
              <w:right w:val="single" w:sz="12" w:space="0" w:color="auto"/>
            </w:tcBorders>
            <w:vAlign w:val="bottom"/>
          </w:tcPr>
          <w:p w:rsidR="0002751F" w:rsidRPr="005658EC" w:rsidRDefault="0002751F" w:rsidP="0002751F">
            <w:pPr>
              <w:spacing w:line="235" w:lineRule="auto"/>
              <w:jc w:val="right"/>
            </w:pPr>
            <w:r>
              <w:t>16,4</w:t>
            </w:r>
          </w:p>
        </w:tc>
        <w:tc>
          <w:tcPr>
            <w:tcW w:w="907" w:type="dxa"/>
            <w:tcBorders>
              <w:top w:val="nil"/>
              <w:left w:val="single" w:sz="12" w:space="0" w:color="auto"/>
              <w:bottom w:val="nil"/>
              <w:right w:val="single" w:sz="12" w:space="0" w:color="auto"/>
            </w:tcBorders>
            <w:vAlign w:val="bottom"/>
          </w:tcPr>
          <w:p w:rsidR="0002751F" w:rsidRPr="008B5A9D" w:rsidRDefault="0094178B" w:rsidP="0002751F">
            <w:pPr>
              <w:spacing w:line="235" w:lineRule="auto"/>
              <w:jc w:val="right"/>
            </w:pPr>
            <w:r w:rsidRPr="008B5A9D">
              <w:t>1</w:t>
            </w:r>
            <w:r w:rsidR="008B5A9D">
              <w:t>9,1</w:t>
            </w:r>
          </w:p>
        </w:tc>
        <w:tc>
          <w:tcPr>
            <w:tcW w:w="907" w:type="dxa"/>
            <w:tcBorders>
              <w:top w:val="nil"/>
              <w:left w:val="single" w:sz="12" w:space="0" w:color="auto"/>
              <w:bottom w:val="nil"/>
            </w:tcBorders>
            <w:vAlign w:val="bottom"/>
          </w:tcPr>
          <w:p w:rsidR="0002751F" w:rsidRPr="005658EC" w:rsidRDefault="0094178B" w:rsidP="0002751F">
            <w:pPr>
              <w:spacing w:line="235" w:lineRule="auto"/>
              <w:jc w:val="right"/>
            </w:pPr>
            <w:r>
              <w:t>16,3</w:t>
            </w:r>
          </w:p>
        </w:tc>
      </w:tr>
      <w:tr w:rsidR="0002751F" w:rsidTr="00D61BA5">
        <w:trPr>
          <w:trHeight w:val="128"/>
          <w:jc w:val="center"/>
        </w:trPr>
        <w:tc>
          <w:tcPr>
            <w:tcW w:w="5672" w:type="dxa"/>
            <w:tcBorders>
              <w:top w:val="nil"/>
              <w:bottom w:val="nil"/>
              <w:right w:val="single" w:sz="12" w:space="0" w:color="auto"/>
            </w:tcBorders>
            <w:tcMar>
              <w:right w:w="57" w:type="dxa"/>
            </w:tcMar>
            <w:vAlign w:val="bottom"/>
          </w:tcPr>
          <w:p w:rsidR="0002751F" w:rsidRPr="00E7473D" w:rsidRDefault="0002751F" w:rsidP="0002751F">
            <w:pPr>
              <w:spacing w:line="235" w:lineRule="auto"/>
              <w:ind w:left="180"/>
            </w:pPr>
            <w:r w:rsidRPr="00E7473D">
              <w:t>Частная собственность</w:t>
            </w:r>
          </w:p>
        </w:tc>
        <w:tc>
          <w:tcPr>
            <w:tcW w:w="907" w:type="dxa"/>
            <w:tcBorders>
              <w:top w:val="nil"/>
              <w:bottom w:val="nil"/>
            </w:tcBorders>
            <w:vAlign w:val="bottom"/>
          </w:tcPr>
          <w:p w:rsidR="0002751F" w:rsidRPr="005658EC" w:rsidRDefault="0002751F" w:rsidP="0002751F">
            <w:pPr>
              <w:pStyle w:val="af4"/>
              <w:spacing w:before="0" w:beforeAutospacing="0" w:after="0" w:afterAutospacing="0" w:line="235" w:lineRule="auto"/>
              <w:jc w:val="right"/>
            </w:pPr>
            <w:r>
              <w:t>2551,6</w:t>
            </w:r>
          </w:p>
        </w:tc>
        <w:tc>
          <w:tcPr>
            <w:tcW w:w="907" w:type="dxa"/>
            <w:tcBorders>
              <w:top w:val="nil"/>
              <w:bottom w:val="nil"/>
              <w:right w:val="single" w:sz="12" w:space="0" w:color="auto"/>
            </w:tcBorders>
            <w:vAlign w:val="bottom"/>
          </w:tcPr>
          <w:p w:rsidR="0002751F" w:rsidRPr="005658EC" w:rsidRDefault="0002751F" w:rsidP="0002751F">
            <w:pPr>
              <w:pStyle w:val="af4"/>
              <w:spacing w:before="0" w:beforeAutospacing="0" w:after="0" w:afterAutospacing="0" w:line="235" w:lineRule="auto"/>
              <w:jc w:val="right"/>
            </w:pPr>
            <w:r>
              <w:t>3116,1</w:t>
            </w:r>
          </w:p>
        </w:tc>
        <w:tc>
          <w:tcPr>
            <w:tcW w:w="906" w:type="dxa"/>
            <w:tcBorders>
              <w:top w:val="nil"/>
              <w:left w:val="single" w:sz="12" w:space="0" w:color="auto"/>
              <w:bottom w:val="nil"/>
              <w:right w:val="single" w:sz="12" w:space="0" w:color="auto"/>
            </w:tcBorders>
            <w:vAlign w:val="bottom"/>
          </w:tcPr>
          <w:p w:rsidR="0002751F" w:rsidRPr="005658EC" w:rsidRDefault="0002751F" w:rsidP="0002751F">
            <w:pPr>
              <w:spacing w:line="235" w:lineRule="auto"/>
              <w:jc w:val="right"/>
            </w:pPr>
            <w:r>
              <w:t>3901,6</w:t>
            </w:r>
          </w:p>
        </w:tc>
        <w:tc>
          <w:tcPr>
            <w:tcW w:w="907" w:type="dxa"/>
            <w:tcBorders>
              <w:top w:val="nil"/>
              <w:left w:val="single" w:sz="12" w:space="0" w:color="auto"/>
              <w:bottom w:val="nil"/>
              <w:right w:val="single" w:sz="12" w:space="0" w:color="auto"/>
            </w:tcBorders>
            <w:vAlign w:val="bottom"/>
          </w:tcPr>
          <w:p w:rsidR="0002751F" w:rsidRPr="008B5A9D" w:rsidRDefault="008B5A9D" w:rsidP="0002751F">
            <w:pPr>
              <w:spacing w:line="235" w:lineRule="auto"/>
              <w:jc w:val="right"/>
            </w:pPr>
            <w:r>
              <w:t>4908,3</w:t>
            </w:r>
          </w:p>
        </w:tc>
        <w:tc>
          <w:tcPr>
            <w:tcW w:w="907" w:type="dxa"/>
            <w:tcBorders>
              <w:top w:val="nil"/>
              <w:left w:val="single" w:sz="12" w:space="0" w:color="auto"/>
              <w:bottom w:val="nil"/>
            </w:tcBorders>
            <w:vAlign w:val="bottom"/>
          </w:tcPr>
          <w:p w:rsidR="0002751F" w:rsidRPr="005658EC" w:rsidRDefault="0094178B" w:rsidP="0002751F">
            <w:pPr>
              <w:spacing w:line="235" w:lineRule="auto"/>
              <w:jc w:val="right"/>
            </w:pPr>
            <w:r>
              <w:t>4826,2</w:t>
            </w:r>
          </w:p>
        </w:tc>
      </w:tr>
      <w:tr w:rsidR="0002751F" w:rsidTr="00D61BA5">
        <w:trPr>
          <w:trHeight w:val="128"/>
          <w:jc w:val="center"/>
        </w:trPr>
        <w:tc>
          <w:tcPr>
            <w:tcW w:w="5672" w:type="dxa"/>
            <w:tcBorders>
              <w:top w:val="nil"/>
              <w:bottom w:val="nil"/>
              <w:right w:val="single" w:sz="12" w:space="0" w:color="auto"/>
            </w:tcBorders>
            <w:tcMar>
              <w:right w:w="57" w:type="dxa"/>
            </w:tcMar>
            <w:vAlign w:val="bottom"/>
          </w:tcPr>
          <w:p w:rsidR="0002751F" w:rsidRPr="00E7473D" w:rsidRDefault="0002751F" w:rsidP="0002751F">
            <w:pPr>
              <w:spacing w:line="235" w:lineRule="auto"/>
              <w:ind w:left="180"/>
            </w:pPr>
            <w:r w:rsidRPr="00E7473D">
              <w:t>Смешанная российская собственность</w:t>
            </w:r>
          </w:p>
        </w:tc>
        <w:tc>
          <w:tcPr>
            <w:tcW w:w="907" w:type="dxa"/>
            <w:tcBorders>
              <w:top w:val="nil"/>
              <w:bottom w:val="nil"/>
            </w:tcBorders>
            <w:vAlign w:val="bottom"/>
          </w:tcPr>
          <w:p w:rsidR="0002751F" w:rsidRPr="005658EC" w:rsidRDefault="0002751F" w:rsidP="0002751F">
            <w:pPr>
              <w:pStyle w:val="af4"/>
              <w:spacing w:before="0" w:beforeAutospacing="0" w:after="0" w:afterAutospacing="0" w:line="235" w:lineRule="auto"/>
              <w:jc w:val="right"/>
            </w:pPr>
            <w:r>
              <w:t>30,4</w:t>
            </w:r>
          </w:p>
        </w:tc>
        <w:tc>
          <w:tcPr>
            <w:tcW w:w="907" w:type="dxa"/>
            <w:tcBorders>
              <w:top w:val="nil"/>
              <w:bottom w:val="nil"/>
              <w:right w:val="single" w:sz="12" w:space="0" w:color="auto"/>
            </w:tcBorders>
            <w:vAlign w:val="bottom"/>
          </w:tcPr>
          <w:p w:rsidR="0002751F" w:rsidRPr="005658EC" w:rsidRDefault="0002751F" w:rsidP="0002751F">
            <w:pPr>
              <w:pStyle w:val="af4"/>
              <w:spacing w:before="0" w:beforeAutospacing="0" w:after="0" w:afterAutospacing="0" w:line="235" w:lineRule="auto"/>
              <w:jc w:val="right"/>
            </w:pPr>
            <w:r>
              <w:t>-</w:t>
            </w:r>
          </w:p>
        </w:tc>
        <w:tc>
          <w:tcPr>
            <w:tcW w:w="906" w:type="dxa"/>
            <w:tcBorders>
              <w:top w:val="nil"/>
              <w:left w:val="single" w:sz="12" w:space="0" w:color="auto"/>
              <w:bottom w:val="nil"/>
              <w:right w:val="single" w:sz="12" w:space="0" w:color="auto"/>
            </w:tcBorders>
            <w:vAlign w:val="bottom"/>
          </w:tcPr>
          <w:p w:rsidR="0002751F" w:rsidRPr="005658EC" w:rsidRDefault="0002751F" w:rsidP="0002751F">
            <w:pPr>
              <w:spacing w:line="235" w:lineRule="auto"/>
              <w:jc w:val="right"/>
            </w:pPr>
            <w:r>
              <w:t>-</w:t>
            </w:r>
          </w:p>
        </w:tc>
        <w:tc>
          <w:tcPr>
            <w:tcW w:w="907" w:type="dxa"/>
            <w:tcBorders>
              <w:top w:val="nil"/>
              <w:left w:val="single" w:sz="12" w:space="0" w:color="auto"/>
              <w:bottom w:val="nil"/>
              <w:right w:val="single" w:sz="12" w:space="0" w:color="auto"/>
            </w:tcBorders>
            <w:vAlign w:val="bottom"/>
          </w:tcPr>
          <w:p w:rsidR="0002751F" w:rsidRPr="008B5A9D" w:rsidRDefault="008B5A9D" w:rsidP="0002751F">
            <w:pPr>
              <w:spacing w:line="235" w:lineRule="auto"/>
              <w:jc w:val="right"/>
            </w:pPr>
            <w:r>
              <w:t>-</w:t>
            </w:r>
          </w:p>
        </w:tc>
        <w:tc>
          <w:tcPr>
            <w:tcW w:w="907" w:type="dxa"/>
            <w:tcBorders>
              <w:top w:val="nil"/>
              <w:left w:val="single" w:sz="12" w:space="0" w:color="auto"/>
              <w:bottom w:val="nil"/>
            </w:tcBorders>
            <w:vAlign w:val="bottom"/>
          </w:tcPr>
          <w:p w:rsidR="0002751F" w:rsidRPr="005658EC" w:rsidRDefault="0094178B" w:rsidP="0002751F">
            <w:pPr>
              <w:spacing w:line="235" w:lineRule="auto"/>
              <w:jc w:val="right"/>
            </w:pPr>
            <w:r>
              <w:t>-</w:t>
            </w:r>
          </w:p>
        </w:tc>
      </w:tr>
      <w:tr w:rsidR="0002751F" w:rsidTr="00D61BA5">
        <w:trPr>
          <w:trHeight w:val="128"/>
          <w:jc w:val="center"/>
        </w:trPr>
        <w:tc>
          <w:tcPr>
            <w:tcW w:w="5672" w:type="dxa"/>
            <w:tcBorders>
              <w:top w:val="nil"/>
              <w:bottom w:val="nil"/>
              <w:right w:val="single" w:sz="12" w:space="0" w:color="auto"/>
            </w:tcBorders>
            <w:tcMar>
              <w:right w:w="57" w:type="dxa"/>
            </w:tcMar>
            <w:vAlign w:val="bottom"/>
          </w:tcPr>
          <w:p w:rsidR="0002751F" w:rsidRPr="00E7473D" w:rsidRDefault="0002751F" w:rsidP="0002751F">
            <w:pPr>
              <w:spacing w:line="235" w:lineRule="auto"/>
              <w:ind w:left="180"/>
            </w:pPr>
            <w:r w:rsidRPr="00E7473D">
              <w:t>Собственность потребительской кооперации</w:t>
            </w:r>
          </w:p>
        </w:tc>
        <w:tc>
          <w:tcPr>
            <w:tcW w:w="907" w:type="dxa"/>
            <w:tcBorders>
              <w:top w:val="nil"/>
              <w:bottom w:val="nil"/>
            </w:tcBorders>
            <w:vAlign w:val="bottom"/>
          </w:tcPr>
          <w:p w:rsidR="0002751F" w:rsidRPr="005658EC" w:rsidRDefault="0002751F" w:rsidP="0002751F">
            <w:pPr>
              <w:pStyle w:val="af4"/>
              <w:spacing w:before="0" w:beforeAutospacing="0" w:after="0" w:afterAutospacing="0" w:line="235" w:lineRule="auto"/>
              <w:jc w:val="right"/>
            </w:pPr>
            <w:r>
              <w:t>46,7</w:t>
            </w:r>
          </w:p>
        </w:tc>
        <w:tc>
          <w:tcPr>
            <w:tcW w:w="907" w:type="dxa"/>
            <w:tcBorders>
              <w:top w:val="nil"/>
              <w:bottom w:val="nil"/>
              <w:right w:val="single" w:sz="12" w:space="0" w:color="auto"/>
            </w:tcBorders>
            <w:vAlign w:val="bottom"/>
          </w:tcPr>
          <w:p w:rsidR="0002751F" w:rsidRPr="005658EC" w:rsidRDefault="0002751F" w:rsidP="0002751F">
            <w:pPr>
              <w:pStyle w:val="af4"/>
              <w:spacing w:before="0" w:beforeAutospacing="0" w:after="0" w:afterAutospacing="0" w:line="235" w:lineRule="auto"/>
              <w:jc w:val="right"/>
            </w:pPr>
            <w:r>
              <w:t>33,0</w:t>
            </w:r>
          </w:p>
        </w:tc>
        <w:tc>
          <w:tcPr>
            <w:tcW w:w="906" w:type="dxa"/>
            <w:tcBorders>
              <w:top w:val="nil"/>
              <w:left w:val="single" w:sz="12" w:space="0" w:color="auto"/>
              <w:bottom w:val="nil"/>
              <w:right w:val="single" w:sz="12" w:space="0" w:color="auto"/>
            </w:tcBorders>
            <w:vAlign w:val="bottom"/>
          </w:tcPr>
          <w:p w:rsidR="0002751F" w:rsidRPr="005658EC" w:rsidRDefault="0002751F" w:rsidP="0002751F">
            <w:pPr>
              <w:spacing w:line="235" w:lineRule="auto"/>
              <w:jc w:val="right"/>
            </w:pPr>
            <w:r>
              <w:t>35,2</w:t>
            </w:r>
          </w:p>
        </w:tc>
        <w:tc>
          <w:tcPr>
            <w:tcW w:w="907" w:type="dxa"/>
            <w:tcBorders>
              <w:top w:val="nil"/>
              <w:left w:val="single" w:sz="12" w:space="0" w:color="auto"/>
              <w:bottom w:val="nil"/>
              <w:right w:val="single" w:sz="12" w:space="0" w:color="auto"/>
            </w:tcBorders>
            <w:vAlign w:val="bottom"/>
          </w:tcPr>
          <w:p w:rsidR="0002751F" w:rsidRPr="008B5A9D" w:rsidRDefault="0094178B" w:rsidP="0002751F">
            <w:pPr>
              <w:spacing w:line="235" w:lineRule="auto"/>
              <w:jc w:val="right"/>
            </w:pPr>
            <w:r w:rsidRPr="008B5A9D">
              <w:t>3</w:t>
            </w:r>
            <w:r w:rsidR="008B5A9D">
              <w:t>8,1</w:t>
            </w:r>
          </w:p>
        </w:tc>
        <w:tc>
          <w:tcPr>
            <w:tcW w:w="907" w:type="dxa"/>
            <w:tcBorders>
              <w:top w:val="nil"/>
              <w:left w:val="single" w:sz="12" w:space="0" w:color="auto"/>
              <w:bottom w:val="nil"/>
            </w:tcBorders>
            <w:vAlign w:val="bottom"/>
          </w:tcPr>
          <w:p w:rsidR="0002751F" w:rsidRPr="005658EC" w:rsidRDefault="0094178B" w:rsidP="0002751F">
            <w:pPr>
              <w:spacing w:line="235" w:lineRule="auto"/>
              <w:jc w:val="right"/>
            </w:pPr>
            <w:r>
              <w:t>39,2</w:t>
            </w:r>
          </w:p>
        </w:tc>
      </w:tr>
      <w:tr w:rsidR="0002751F" w:rsidTr="0002751F">
        <w:trPr>
          <w:trHeight w:val="128"/>
          <w:jc w:val="center"/>
        </w:trPr>
        <w:tc>
          <w:tcPr>
            <w:tcW w:w="5672" w:type="dxa"/>
            <w:tcBorders>
              <w:top w:val="nil"/>
              <w:bottom w:val="nil"/>
              <w:right w:val="single" w:sz="12" w:space="0" w:color="auto"/>
            </w:tcBorders>
            <w:tcMar>
              <w:right w:w="57" w:type="dxa"/>
            </w:tcMar>
            <w:vAlign w:val="bottom"/>
          </w:tcPr>
          <w:p w:rsidR="0002751F" w:rsidRPr="00E7473D" w:rsidRDefault="0002751F" w:rsidP="0002751F">
            <w:pPr>
              <w:spacing w:line="235" w:lineRule="auto"/>
              <w:ind w:left="180"/>
            </w:pPr>
            <w:r>
              <w:t>Иностранная собственность</w:t>
            </w:r>
          </w:p>
        </w:tc>
        <w:tc>
          <w:tcPr>
            <w:tcW w:w="907" w:type="dxa"/>
            <w:tcBorders>
              <w:top w:val="nil"/>
              <w:bottom w:val="nil"/>
            </w:tcBorders>
            <w:vAlign w:val="bottom"/>
          </w:tcPr>
          <w:p w:rsidR="0002751F" w:rsidRDefault="0002751F" w:rsidP="0002751F">
            <w:pPr>
              <w:pStyle w:val="af4"/>
              <w:spacing w:before="0" w:beforeAutospacing="0" w:after="0" w:afterAutospacing="0" w:line="235" w:lineRule="auto"/>
              <w:jc w:val="right"/>
            </w:pPr>
            <w:r>
              <w:t>-</w:t>
            </w:r>
          </w:p>
        </w:tc>
        <w:tc>
          <w:tcPr>
            <w:tcW w:w="907" w:type="dxa"/>
            <w:tcBorders>
              <w:top w:val="nil"/>
              <w:bottom w:val="nil"/>
              <w:right w:val="single" w:sz="12" w:space="0" w:color="auto"/>
            </w:tcBorders>
            <w:vAlign w:val="bottom"/>
          </w:tcPr>
          <w:p w:rsidR="0002751F" w:rsidRDefault="0002751F" w:rsidP="0002751F">
            <w:pPr>
              <w:pStyle w:val="af4"/>
              <w:spacing w:before="0" w:beforeAutospacing="0" w:after="0" w:afterAutospacing="0" w:line="235" w:lineRule="auto"/>
              <w:jc w:val="right"/>
            </w:pPr>
            <w:r>
              <w:t>144,4</w:t>
            </w:r>
          </w:p>
        </w:tc>
        <w:tc>
          <w:tcPr>
            <w:tcW w:w="906" w:type="dxa"/>
            <w:tcBorders>
              <w:top w:val="nil"/>
              <w:left w:val="single" w:sz="12" w:space="0" w:color="auto"/>
              <w:bottom w:val="nil"/>
              <w:right w:val="single" w:sz="12" w:space="0" w:color="auto"/>
            </w:tcBorders>
            <w:vAlign w:val="bottom"/>
          </w:tcPr>
          <w:p w:rsidR="0002751F" w:rsidRDefault="0002751F" w:rsidP="0002751F">
            <w:pPr>
              <w:spacing w:line="235" w:lineRule="auto"/>
              <w:jc w:val="right"/>
            </w:pPr>
            <w:r>
              <w:t>102,7</w:t>
            </w:r>
          </w:p>
        </w:tc>
        <w:tc>
          <w:tcPr>
            <w:tcW w:w="907" w:type="dxa"/>
            <w:tcBorders>
              <w:top w:val="nil"/>
              <w:left w:val="single" w:sz="12" w:space="0" w:color="auto"/>
              <w:bottom w:val="nil"/>
              <w:right w:val="single" w:sz="12" w:space="0" w:color="auto"/>
            </w:tcBorders>
            <w:vAlign w:val="bottom"/>
          </w:tcPr>
          <w:p w:rsidR="0002751F" w:rsidRPr="008B5A9D" w:rsidRDefault="0094178B" w:rsidP="0002751F">
            <w:pPr>
              <w:spacing w:line="235" w:lineRule="auto"/>
              <w:jc w:val="right"/>
            </w:pPr>
            <w:r w:rsidRPr="008B5A9D">
              <w:t>10</w:t>
            </w:r>
            <w:r w:rsidR="008B5A9D">
              <w:t>86,4</w:t>
            </w:r>
          </w:p>
        </w:tc>
        <w:tc>
          <w:tcPr>
            <w:tcW w:w="907" w:type="dxa"/>
            <w:tcBorders>
              <w:top w:val="nil"/>
              <w:left w:val="single" w:sz="12" w:space="0" w:color="auto"/>
              <w:bottom w:val="nil"/>
            </w:tcBorders>
            <w:vAlign w:val="bottom"/>
          </w:tcPr>
          <w:p w:rsidR="0002751F" w:rsidRDefault="0094178B" w:rsidP="0002751F">
            <w:pPr>
              <w:spacing w:line="235" w:lineRule="auto"/>
              <w:jc w:val="right"/>
            </w:pPr>
            <w:r>
              <w:t>1273,9</w:t>
            </w:r>
          </w:p>
        </w:tc>
      </w:tr>
      <w:tr w:rsidR="0002751F" w:rsidTr="00D61BA5">
        <w:trPr>
          <w:trHeight w:val="128"/>
          <w:jc w:val="center"/>
        </w:trPr>
        <w:tc>
          <w:tcPr>
            <w:tcW w:w="5672" w:type="dxa"/>
            <w:tcBorders>
              <w:top w:val="nil"/>
              <w:bottom w:val="single" w:sz="12" w:space="0" w:color="auto"/>
              <w:right w:val="single" w:sz="12" w:space="0" w:color="auto"/>
            </w:tcBorders>
            <w:tcMar>
              <w:right w:w="57" w:type="dxa"/>
            </w:tcMar>
            <w:vAlign w:val="bottom"/>
          </w:tcPr>
          <w:p w:rsidR="0002751F" w:rsidRPr="0094178B" w:rsidRDefault="0002751F" w:rsidP="0094178B">
            <w:pPr>
              <w:spacing w:line="235" w:lineRule="auto"/>
              <w:ind w:left="181" w:right="-113"/>
              <w:rPr>
                <w:spacing w:val="-4"/>
              </w:rPr>
            </w:pPr>
            <w:r w:rsidRPr="0094178B">
              <w:rPr>
                <w:spacing w:val="-4"/>
              </w:rPr>
              <w:t>Совместная российская и иностранная собственность</w:t>
            </w:r>
          </w:p>
        </w:tc>
        <w:tc>
          <w:tcPr>
            <w:tcW w:w="907" w:type="dxa"/>
            <w:tcBorders>
              <w:top w:val="nil"/>
              <w:bottom w:val="single" w:sz="12" w:space="0" w:color="auto"/>
            </w:tcBorders>
            <w:vAlign w:val="bottom"/>
          </w:tcPr>
          <w:p w:rsidR="0002751F" w:rsidRDefault="0002751F" w:rsidP="0002751F">
            <w:pPr>
              <w:pStyle w:val="af4"/>
              <w:spacing w:before="0" w:beforeAutospacing="0" w:after="0" w:afterAutospacing="0" w:line="235" w:lineRule="auto"/>
              <w:jc w:val="right"/>
            </w:pPr>
            <w:r>
              <w:t>-</w:t>
            </w:r>
          </w:p>
        </w:tc>
        <w:tc>
          <w:tcPr>
            <w:tcW w:w="907" w:type="dxa"/>
            <w:tcBorders>
              <w:top w:val="nil"/>
              <w:bottom w:val="single" w:sz="12" w:space="0" w:color="auto"/>
              <w:right w:val="single" w:sz="12" w:space="0" w:color="auto"/>
            </w:tcBorders>
            <w:vAlign w:val="bottom"/>
          </w:tcPr>
          <w:p w:rsidR="0002751F" w:rsidRDefault="0002751F" w:rsidP="0002751F">
            <w:pPr>
              <w:pStyle w:val="af4"/>
              <w:spacing w:before="0" w:beforeAutospacing="0" w:after="0" w:afterAutospacing="0" w:line="235" w:lineRule="auto"/>
              <w:jc w:val="right"/>
            </w:pPr>
            <w:r>
              <w:t>-</w:t>
            </w:r>
          </w:p>
        </w:tc>
        <w:tc>
          <w:tcPr>
            <w:tcW w:w="906" w:type="dxa"/>
            <w:tcBorders>
              <w:top w:val="nil"/>
              <w:left w:val="single" w:sz="12" w:space="0" w:color="auto"/>
              <w:bottom w:val="single" w:sz="12" w:space="0" w:color="auto"/>
              <w:right w:val="single" w:sz="12" w:space="0" w:color="auto"/>
            </w:tcBorders>
            <w:vAlign w:val="bottom"/>
          </w:tcPr>
          <w:p w:rsidR="0002751F" w:rsidRDefault="0002751F" w:rsidP="0002751F">
            <w:pPr>
              <w:spacing w:line="235" w:lineRule="auto"/>
              <w:jc w:val="right"/>
            </w:pPr>
            <w:r>
              <w:t>45,5</w:t>
            </w:r>
          </w:p>
        </w:tc>
        <w:tc>
          <w:tcPr>
            <w:tcW w:w="907" w:type="dxa"/>
            <w:tcBorders>
              <w:top w:val="nil"/>
              <w:left w:val="single" w:sz="12" w:space="0" w:color="auto"/>
              <w:bottom w:val="single" w:sz="12" w:space="0" w:color="auto"/>
              <w:right w:val="single" w:sz="12" w:space="0" w:color="auto"/>
            </w:tcBorders>
            <w:vAlign w:val="bottom"/>
          </w:tcPr>
          <w:p w:rsidR="0002751F" w:rsidRPr="008B5A9D" w:rsidRDefault="0094178B" w:rsidP="0002751F">
            <w:pPr>
              <w:spacing w:line="235" w:lineRule="auto"/>
              <w:jc w:val="right"/>
            </w:pPr>
            <w:r w:rsidRPr="008B5A9D">
              <w:t>80,2</w:t>
            </w:r>
          </w:p>
        </w:tc>
        <w:tc>
          <w:tcPr>
            <w:tcW w:w="907" w:type="dxa"/>
            <w:tcBorders>
              <w:top w:val="nil"/>
              <w:left w:val="single" w:sz="12" w:space="0" w:color="auto"/>
              <w:bottom w:val="single" w:sz="12" w:space="0" w:color="auto"/>
            </w:tcBorders>
            <w:vAlign w:val="bottom"/>
          </w:tcPr>
          <w:p w:rsidR="0002751F" w:rsidRDefault="0094178B" w:rsidP="0002751F">
            <w:pPr>
              <w:spacing w:line="235" w:lineRule="auto"/>
              <w:jc w:val="right"/>
            </w:pPr>
            <w:r>
              <w:t>61,7</w:t>
            </w:r>
          </w:p>
        </w:tc>
      </w:tr>
    </w:tbl>
    <w:p w:rsidR="00DA36F3" w:rsidRDefault="0002751F" w:rsidP="00DA36F3">
      <w:pPr>
        <w:spacing w:before="20"/>
        <w:jc w:val="right"/>
      </w:pPr>
      <w:r>
        <w:br w:type="page"/>
      </w:r>
      <w:r w:rsidR="00DA36F3" w:rsidRPr="00123BC0">
        <w:t>Продолжение</w:t>
      </w:r>
    </w:p>
    <w:tbl>
      <w:tblPr>
        <w:tblW w:w="10206" w:type="dxa"/>
        <w:jc w:val="center"/>
        <w:tblBorders>
          <w:top w:val="single" w:sz="12" w:space="0" w:color="auto"/>
          <w:bottom w:val="single" w:sz="12" w:space="0" w:color="auto"/>
          <w:insideH w:val="single" w:sz="12" w:space="0" w:color="auto"/>
          <w:insideV w:val="single" w:sz="12" w:space="0" w:color="auto"/>
        </w:tblBorders>
        <w:tblLayout w:type="fixed"/>
        <w:tblLook w:val="0000"/>
      </w:tblPr>
      <w:tblGrid>
        <w:gridCol w:w="4216"/>
        <w:gridCol w:w="1198"/>
        <w:gridCol w:w="1198"/>
        <w:gridCol w:w="1198"/>
        <w:gridCol w:w="1198"/>
        <w:gridCol w:w="1198"/>
      </w:tblGrid>
      <w:tr w:rsidR="0002751F" w:rsidRPr="00C244DB" w:rsidTr="008E2A80">
        <w:trPr>
          <w:trHeight w:hRule="exact" w:val="340"/>
          <w:jc w:val="center"/>
        </w:trPr>
        <w:tc>
          <w:tcPr>
            <w:tcW w:w="4216" w:type="dxa"/>
            <w:tcBorders>
              <w:top w:val="single" w:sz="12" w:space="0" w:color="auto"/>
              <w:bottom w:val="single" w:sz="12" w:space="0" w:color="auto"/>
            </w:tcBorders>
            <w:tcMar>
              <w:right w:w="57" w:type="dxa"/>
            </w:tcMar>
          </w:tcPr>
          <w:p w:rsidR="0002751F" w:rsidRDefault="0002751F" w:rsidP="00DA36F3">
            <w:pPr>
              <w:spacing w:before="20"/>
              <w:jc w:val="center"/>
            </w:pPr>
          </w:p>
          <w:p w:rsidR="0002751F" w:rsidRPr="00C353F1" w:rsidRDefault="0002751F" w:rsidP="00DA36F3">
            <w:pPr>
              <w:spacing w:before="20"/>
              <w:jc w:val="center"/>
            </w:pPr>
          </w:p>
        </w:tc>
        <w:tc>
          <w:tcPr>
            <w:tcW w:w="1198" w:type="dxa"/>
            <w:tcBorders>
              <w:top w:val="single" w:sz="12" w:space="0" w:color="auto"/>
              <w:bottom w:val="single" w:sz="12" w:space="0" w:color="auto"/>
            </w:tcBorders>
            <w:vAlign w:val="center"/>
          </w:tcPr>
          <w:p w:rsidR="0002751F" w:rsidRPr="00C353F1" w:rsidRDefault="0002751F" w:rsidP="0002751F">
            <w:pPr>
              <w:pStyle w:val="7"/>
              <w:spacing w:before="20"/>
              <w:rPr>
                <w:i w:val="0"/>
              </w:rPr>
            </w:pPr>
            <w:r w:rsidRPr="00C353F1">
              <w:rPr>
                <w:i w:val="0"/>
              </w:rPr>
              <w:t>2007</w:t>
            </w:r>
          </w:p>
        </w:tc>
        <w:tc>
          <w:tcPr>
            <w:tcW w:w="1198" w:type="dxa"/>
            <w:tcBorders>
              <w:top w:val="single" w:sz="12" w:space="0" w:color="auto"/>
              <w:bottom w:val="single" w:sz="12" w:space="0" w:color="auto"/>
            </w:tcBorders>
            <w:vAlign w:val="center"/>
          </w:tcPr>
          <w:p w:rsidR="0002751F" w:rsidRPr="002141B5" w:rsidRDefault="0002751F" w:rsidP="0002751F">
            <w:pPr>
              <w:pStyle w:val="7"/>
              <w:spacing w:before="20"/>
              <w:rPr>
                <w:i w:val="0"/>
                <w:lang w:val="en-US"/>
              </w:rPr>
            </w:pPr>
            <w:r>
              <w:rPr>
                <w:i w:val="0"/>
              </w:rPr>
              <w:t>200</w:t>
            </w:r>
            <w:r>
              <w:rPr>
                <w:i w:val="0"/>
                <w:lang w:val="en-US"/>
              </w:rPr>
              <w:t>8</w:t>
            </w:r>
          </w:p>
        </w:tc>
        <w:tc>
          <w:tcPr>
            <w:tcW w:w="1198" w:type="dxa"/>
            <w:tcBorders>
              <w:top w:val="single" w:sz="12" w:space="0" w:color="auto"/>
              <w:bottom w:val="single" w:sz="12" w:space="0" w:color="auto"/>
            </w:tcBorders>
            <w:vAlign w:val="center"/>
          </w:tcPr>
          <w:p w:rsidR="0002751F" w:rsidRPr="00D90CD9" w:rsidRDefault="0002751F" w:rsidP="0002751F">
            <w:pPr>
              <w:pStyle w:val="7"/>
              <w:spacing w:before="20"/>
              <w:rPr>
                <w:i w:val="0"/>
              </w:rPr>
            </w:pPr>
            <w:r>
              <w:rPr>
                <w:i w:val="0"/>
              </w:rPr>
              <w:t>2009</w:t>
            </w:r>
          </w:p>
        </w:tc>
        <w:tc>
          <w:tcPr>
            <w:tcW w:w="1198" w:type="dxa"/>
            <w:tcBorders>
              <w:top w:val="single" w:sz="12" w:space="0" w:color="auto"/>
              <w:bottom w:val="single" w:sz="12" w:space="0" w:color="auto"/>
            </w:tcBorders>
            <w:vAlign w:val="center"/>
          </w:tcPr>
          <w:p w:rsidR="0002751F" w:rsidRPr="00D90CD9" w:rsidRDefault="0002751F" w:rsidP="0002751F">
            <w:pPr>
              <w:pStyle w:val="7"/>
              <w:spacing w:before="20"/>
              <w:rPr>
                <w:i w:val="0"/>
              </w:rPr>
            </w:pPr>
            <w:r>
              <w:rPr>
                <w:i w:val="0"/>
              </w:rPr>
              <w:t>2010</w:t>
            </w:r>
          </w:p>
        </w:tc>
        <w:tc>
          <w:tcPr>
            <w:tcW w:w="1198" w:type="dxa"/>
            <w:tcBorders>
              <w:top w:val="single" w:sz="12" w:space="0" w:color="auto"/>
              <w:bottom w:val="single" w:sz="12" w:space="0" w:color="auto"/>
            </w:tcBorders>
            <w:vAlign w:val="center"/>
          </w:tcPr>
          <w:p w:rsidR="0002751F" w:rsidRPr="00D90CD9" w:rsidRDefault="0002751F" w:rsidP="00660D69">
            <w:pPr>
              <w:pStyle w:val="7"/>
              <w:spacing w:before="20"/>
              <w:rPr>
                <w:i w:val="0"/>
              </w:rPr>
            </w:pPr>
            <w:r>
              <w:rPr>
                <w:i w:val="0"/>
              </w:rPr>
              <w:t>2011</w:t>
            </w:r>
          </w:p>
        </w:tc>
      </w:tr>
      <w:tr w:rsidR="0002751F" w:rsidRPr="00C244DB" w:rsidTr="00D61BA5">
        <w:trPr>
          <w:trHeight w:hRule="exact" w:val="397"/>
          <w:jc w:val="center"/>
        </w:trPr>
        <w:tc>
          <w:tcPr>
            <w:tcW w:w="10206" w:type="dxa"/>
            <w:gridSpan w:val="6"/>
            <w:tcBorders>
              <w:top w:val="single" w:sz="12" w:space="0" w:color="auto"/>
              <w:bottom w:val="nil"/>
            </w:tcBorders>
            <w:tcMar>
              <w:right w:w="57" w:type="dxa"/>
            </w:tcMar>
          </w:tcPr>
          <w:p w:rsidR="0002751F" w:rsidRPr="00745B73" w:rsidRDefault="0002751F" w:rsidP="00EC7490">
            <w:pPr>
              <w:jc w:val="center"/>
              <w:rPr>
                <w:b/>
              </w:rPr>
            </w:pPr>
            <w:r w:rsidRPr="00745B73">
              <w:rPr>
                <w:b/>
              </w:rPr>
              <w:t>по кожуунам и городам</w:t>
            </w:r>
          </w:p>
        </w:tc>
      </w:tr>
      <w:tr w:rsidR="0002751F" w:rsidRPr="005658EC" w:rsidTr="00351736">
        <w:trPr>
          <w:trHeight w:val="128"/>
          <w:jc w:val="center"/>
        </w:trPr>
        <w:tc>
          <w:tcPr>
            <w:tcW w:w="4216" w:type="dxa"/>
            <w:tcBorders>
              <w:top w:val="nil"/>
              <w:bottom w:val="nil"/>
              <w:right w:val="single" w:sz="12" w:space="0" w:color="auto"/>
            </w:tcBorders>
            <w:tcMar>
              <w:right w:w="57" w:type="dxa"/>
            </w:tcMar>
            <w:vAlign w:val="bottom"/>
          </w:tcPr>
          <w:p w:rsidR="0002751F" w:rsidRPr="00C244DB" w:rsidRDefault="0002751F" w:rsidP="00EC7490">
            <w:pPr>
              <w:ind w:left="180"/>
            </w:pPr>
            <w:r w:rsidRPr="00C244DB">
              <w:t xml:space="preserve">Бай-Тайгинский </w:t>
            </w:r>
          </w:p>
        </w:tc>
        <w:tc>
          <w:tcPr>
            <w:tcW w:w="1198" w:type="dxa"/>
            <w:tcBorders>
              <w:top w:val="nil"/>
              <w:bottom w:val="nil"/>
            </w:tcBorders>
            <w:vAlign w:val="bottom"/>
          </w:tcPr>
          <w:p w:rsidR="0002751F" w:rsidRPr="005658EC" w:rsidRDefault="0002751F" w:rsidP="00EC7490">
            <w:pPr>
              <w:pStyle w:val="af4"/>
              <w:spacing w:before="0" w:beforeAutospacing="0" w:after="0" w:afterAutospacing="0"/>
              <w:ind w:right="60"/>
              <w:jc w:val="right"/>
            </w:pPr>
            <w:r>
              <w:t>6,3</w:t>
            </w:r>
          </w:p>
        </w:tc>
        <w:tc>
          <w:tcPr>
            <w:tcW w:w="1198" w:type="dxa"/>
            <w:tcBorders>
              <w:top w:val="nil"/>
              <w:bottom w:val="nil"/>
              <w:right w:val="single" w:sz="12" w:space="0" w:color="auto"/>
            </w:tcBorders>
            <w:vAlign w:val="bottom"/>
          </w:tcPr>
          <w:p w:rsidR="0002751F" w:rsidRPr="005658EC" w:rsidRDefault="0002751F" w:rsidP="00EC7490">
            <w:pPr>
              <w:pStyle w:val="af4"/>
              <w:spacing w:before="0" w:beforeAutospacing="0" w:after="0" w:afterAutospacing="0"/>
              <w:ind w:right="60"/>
              <w:jc w:val="right"/>
            </w:pPr>
            <w:r>
              <w:t>-</w:t>
            </w:r>
          </w:p>
        </w:tc>
        <w:tc>
          <w:tcPr>
            <w:tcW w:w="1198" w:type="dxa"/>
            <w:tcBorders>
              <w:top w:val="nil"/>
              <w:left w:val="single" w:sz="12" w:space="0" w:color="auto"/>
              <w:bottom w:val="nil"/>
              <w:right w:val="single" w:sz="12" w:space="0" w:color="auto"/>
            </w:tcBorders>
            <w:vAlign w:val="bottom"/>
          </w:tcPr>
          <w:p w:rsidR="0002751F" w:rsidRPr="005658EC" w:rsidRDefault="0002751F" w:rsidP="00EC7490">
            <w:pPr>
              <w:pStyle w:val="af4"/>
              <w:spacing w:before="0" w:beforeAutospacing="0" w:after="0" w:afterAutospacing="0"/>
              <w:ind w:right="60"/>
              <w:jc w:val="right"/>
            </w:pPr>
            <w:r>
              <w:t>0,5</w:t>
            </w:r>
          </w:p>
        </w:tc>
        <w:tc>
          <w:tcPr>
            <w:tcW w:w="1198" w:type="dxa"/>
            <w:tcBorders>
              <w:top w:val="nil"/>
              <w:left w:val="single" w:sz="12" w:space="0" w:color="auto"/>
              <w:bottom w:val="nil"/>
              <w:right w:val="single" w:sz="12" w:space="0" w:color="auto"/>
            </w:tcBorders>
            <w:shd w:val="clear" w:color="auto" w:fill="auto"/>
            <w:vAlign w:val="bottom"/>
          </w:tcPr>
          <w:p w:rsidR="0002751F" w:rsidRPr="005658EC" w:rsidRDefault="00351736" w:rsidP="00EC7490">
            <w:pPr>
              <w:pStyle w:val="af4"/>
              <w:spacing w:before="0" w:beforeAutospacing="0" w:after="0" w:afterAutospacing="0"/>
              <w:ind w:right="60"/>
              <w:jc w:val="right"/>
            </w:pPr>
            <w:r>
              <w:t>0,6</w:t>
            </w:r>
          </w:p>
        </w:tc>
        <w:tc>
          <w:tcPr>
            <w:tcW w:w="1198" w:type="dxa"/>
            <w:tcBorders>
              <w:top w:val="nil"/>
              <w:left w:val="single" w:sz="12" w:space="0" w:color="auto"/>
              <w:bottom w:val="nil"/>
            </w:tcBorders>
            <w:vAlign w:val="bottom"/>
          </w:tcPr>
          <w:p w:rsidR="0002751F" w:rsidRPr="005658EC" w:rsidRDefault="009C4335" w:rsidP="00EC7490">
            <w:pPr>
              <w:pStyle w:val="af4"/>
              <w:spacing w:before="0" w:beforeAutospacing="0" w:after="0" w:afterAutospacing="0"/>
              <w:ind w:right="60"/>
              <w:jc w:val="right"/>
            </w:pPr>
            <w:r>
              <w:t>0,</w:t>
            </w:r>
            <w:r w:rsidR="00126DFE">
              <w:t>5</w:t>
            </w:r>
          </w:p>
        </w:tc>
      </w:tr>
      <w:tr w:rsidR="0002751F" w:rsidRPr="005658EC" w:rsidTr="00351736">
        <w:trPr>
          <w:trHeight w:val="128"/>
          <w:jc w:val="center"/>
        </w:trPr>
        <w:tc>
          <w:tcPr>
            <w:tcW w:w="4216" w:type="dxa"/>
            <w:tcBorders>
              <w:top w:val="nil"/>
              <w:bottom w:val="nil"/>
              <w:right w:val="single" w:sz="12" w:space="0" w:color="auto"/>
            </w:tcBorders>
            <w:tcMar>
              <w:right w:w="57" w:type="dxa"/>
            </w:tcMar>
            <w:vAlign w:val="bottom"/>
          </w:tcPr>
          <w:p w:rsidR="0002751F" w:rsidRPr="00C244DB" w:rsidRDefault="0002751F" w:rsidP="00EC7490">
            <w:pPr>
              <w:ind w:left="180"/>
            </w:pPr>
            <w:r w:rsidRPr="00C244DB">
              <w:t xml:space="preserve">Барун-Хемчикский </w:t>
            </w:r>
          </w:p>
        </w:tc>
        <w:tc>
          <w:tcPr>
            <w:tcW w:w="1198" w:type="dxa"/>
            <w:tcBorders>
              <w:top w:val="nil"/>
              <w:bottom w:val="nil"/>
            </w:tcBorders>
            <w:vAlign w:val="bottom"/>
          </w:tcPr>
          <w:p w:rsidR="0002751F" w:rsidRPr="005658EC" w:rsidRDefault="0002751F" w:rsidP="00EC7490">
            <w:pPr>
              <w:pStyle w:val="af4"/>
              <w:spacing w:before="0" w:beforeAutospacing="0" w:after="0" w:afterAutospacing="0"/>
              <w:ind w:right="60"/>
              <w:jc w:val="right"/>
            </w:pPr>
            <w:r>
              <w:t>3,4</w:t>
            </w:r>
          </w:p>
        </w:tc>
        <w:tc>
          <w:tcPr>
            <w:tcW w:w="1198" w:type="dxa"/>
            <w:tcBorders>
              <w:top w:val="nil"/>
              <w:bottom w:val="nil"/>
              <w:right w:val="single" w:sz="12" w:space="0" w:color="auto"/>
            </w:tcBorders>
            <w:vAlign w:val="bottom"/>
          </w:tcPr>
          <w:p w:rsidR="0002751F" w:rsidRPr="005658EC" w:rsidRDefault="0002751F" w:rsidP="00EC7490">
            <w:pPr>
              <w:pStyle w:val="af4"/>
              <w:spacing w:before="0" w:beforeAutospacing="0" w:after="0" w:afterAutospacing="0"/>
              <w:ind w:right="60"/>
              <w:jc w:val="right"/>
            </w:pPr>
            <w:r>
              <w:t>2,8</w:t>
            </w:r>
          </w:p>
        </w:tc>
        <w:tc>
          <w:tcPr>
            <w:tcW w:w="1198" w:type="dxa"/>
            <w:tcBorders>
              <w:top w:val="nil"/>
              <w:left w:val="single" w:sz="12" w:space="0" w:color="auto"/>
              <w:bottom w:val="nil"/>
              <w:right w:val="single" w:sz="12" w:space="0" w:color="auto"/>
            </w:tcBorders>
            <w:vAlign w:val="bottom"/>
          </w:tcPr>
          <w:p w:rsidR="0002751F" w:rsidRPr="005658EC" w:rsidRDefault="0002751F" w:rsidP="00EC7490">
            <w:pPr>
              <w:pStyle w:val="af4"/>
              <w:spacing w:before="0" w:beforeAutospacing="0" w:after="0" w:afterAutospacing="0"/>
              <w:ind w:right="60"/>
              <w:jc w:val="right"/>
            </w:pPr>
            <w:r>
              <w:t>1,2</w:t>
            </w:r>
          </w:p>
        </w:tc>
        <w:tc>
          <w:tcPr>
            <w:tcW w:w="1198" w:type="dxa"/>
            <w:tcBorders>
              <w:top w:val="nil"/>
              <w:left w:val="single" w:sz="12" w:space="0" w:color="auto"/>
              <w:bottom w:val="nil"/>
              <w:right w:val="single" w:sz="12" w:space="0" w:color="auto"/>
            </w:tcBorders>
            <w:shd w:val="clear" w:color="auto" w:fill="auto"/>
            <w:vAlign w:val="bottom"/>
          </w:tcPr>
          <w:p w:rsidR="0002751F" w:rsidRPr="005658EC" w:rsidRDefault="00351736" w:rsidP="00EC7490">
            <w:pPr>
              <w:pStyle w:val="af4"/>
              <w:spacing w:before="0" w:beforeAutospacing="0" w:after="0" w:afterAutospacing="0"/>
              <w:ind w:right="60"/>
              <w:jc w:val="right"/>
            </w:pPr>
            <w:r>
              <w:t>2,0</w:t>
            </w:r>
          </w:p>
        </w:tc>
        <w:tc>
          <w:tcPr>
            <w:tcW w:w="1198" w:type="dxa"/>
            <w:tcBorders>
              <w:top w:val="nil"/>
              <w:left w:val="single" w:sz="12" w:space="0" w:color="auto"/>
              <w:bottom w:val="nil"/>
            </w:tcBorders>
            <w:vAlign w:val="bottom"/>
          </w:tcPr>
          <w:p w:rsidR="0002751F" w:rsidRPr="005658EC" w:rsidRDefault="009C4335" w:rsidP="00EC7490">
            <w:pPr>
              <w:pStyle w:val="af4"/>
              <w:spacing w:before="0" w:beforeAutospacing="0" w:after="0" w:afterAutospacing="0"/>
              <w:ind w:right="60"/>
              <w:jc w:val="right"/>
            </w:pPr>
            <w:r>
              <w:t>3,1</w:t>
            </w:r>
          </w:p>
        </w:tc>
      </w:tr>
      <w:tr w:rsidR="0002751F" w:rsidRPr="005658EC" w:rsidTr="00351736">
        <w:trPr>
          <w:trHeight w:val="128"/>
          <w:jc w:val="center"/>
        </w:trPr>
        <w:tc>
          <w:tcPr>
            <w:tcW w:w="4216" w:type="dxa"/>
            <w:tcBorders>
              <w:top w:val="nil"/>
              <w:bottom w:val="nil"/>
              <w:right w:val="single" w:sz="12" w:space="0" w:color="auto"/>
            </w:tcBorders>
            <w:tcMar>
              <w:right w:w="57" w:type="dxa"/>
            </w:tcMar>
            <w:vAlign w:val="bottom"/>
          </w:tcPr>
          <w:p w:rsidR="0002751F" w:rsidRPr="00351736" w:rsidRDefault="0002751F" w:rsidP="00EC7490">
            <w:pPr>
              <w:ind w:left="180"/>
              <w:rPr>
                <w:vertAlign w:val="superscript"/>
              </w:rPr>
            </w:pPr>
            <w:r w:rsidRPr="00C244DB">
              <w:t xml:space="preserve">Дзун-Хемчикский </w:t>
            </w:r>
            <w:r w:rsidR="00180612">
              <w:rPr>
                <w:vertAlign w:val="superscript"/>
              </w:rPr>
              <w:t>2</w:t>
            </w:r>
            <w:r w:rsidR="00351736">
              <w:rPr>
                <w:vertAlign w:val="superscript"/>
              </w:rPr>
              <w:t>)</w:t>
            </w:r>
          </w:p>
        </w:tc>
        <w:tc>
          <w:tcPr>
            <w:tcW w:w="1198" w:type="dxa"/>
            <w:tcBorders>
              <w:top w:val="nil"/>
              <w:bottom w:val="nil"/>
            </w:tcBorders>
            <w:vAlign w:val="bottom"/>
          </w:tcPr>
          <w:p w:rsidR="0002751F" w:rsidRPr="005658EC" w:rsidRDefault="0002751F" w:rsidP="00EC7490">
            <w:pPr>
              <w:pStyle w:val="af4"/>
              <w:spacing w:before="0" w:beforeAutospacing="0" w:after="0" w:afterAutospacing="0"/>
              <w:ind w:right="60"/>
              <w:jc w:val="right"/>
            </w:pPr>
            <w:r>
              <w:t>23,5</w:t>
            </w:r>
          </w:p>
        </w:tc>
        <w:tc>
          <w:tcPr>
            <w:tcW w:w="1198" w:type="dxa"/>
            <w:tcBorders>
              <w:top w:val="nil"/>
              <w:bottom w:val="nil"/>
              <w:right w:val="single" w:sz="12" w:space="0" w:color="auto"/>
            </w:tcBorders>
            <w:vAlign w:val="bottom"/>
          </w:tcPr>
          <w:p w:rsidR="0002751F" w:rsidRPr="005658EC" w:rsidRDefault="0002751F" w:rsidP="00EC7490">
            <w:pPr>
              <w:pStyle w:val="af4"/>
              <w:spacing w:before="0" w:beforeAutospacing="0" w:after="0" w:afterAutospacing="0"/>
              <w:ind w:right="60"/>
              <w:jc w:val="right"/>
            </w:pPr>
            <w:r>
              <w:t>27,3</w:t>
            </w:r>
          </w:p>
        </w:tc>
        <w:tc>
          <w:tcPr>
            <w:tcW w:w="1198" w:type="dxa"/>
            <w:tcBorders>
              <w:top w:val="nil"/>
              <w:left w:val="single" w:sz="12" w:space="0" w:color="auto"/>
              <w:bottom w:val="nil"/>
              <w:right w:val="single" w:sz="12" w:space="0" w:color="auto"/>
            </w:tcBorders>
            <w:vAlign w:val="bottom"/>
          </w:tcPr>
          <w:p w:rsidR="0002751F" w:rsidRPr="005658EC" w:rsidRDefault="0002751F" w:rsidP="00EC7490">
            <w:pPr>
              <w:pStyle w:val="af4"/>
              <w:spacing w:before="0" w:beforeAutospacing="0" w:after="0" w:afterAutospacing="0"/>
              <w:ind w:right="60"/>
              <w:jc w:val="right"/>
            </w:pPr>
            <w:r>
              <w:t>28,3</w:t>
            </w:r>
          </w:p>
        </w:tc>
        <w:tc>
          <w:tcPr>
            <w:tcW w:w="1198" w:type="dxa"/>
            <w:tcBorders>
              <w:top w:val="nil"/>
              <w:left w:val="single" w:sz="12" w:space="0" w:color="auto"/>
              <w:bottom w:val="nil"/>
              <w:right w:val="single" w:sz="12" w:space="0" w:color="auto"/>
            </w:tcBorders>
            <w:shd w:val="clear" w:color="auto" w:fill="auto"/>
            <w:vAlign w:val="bottom"/>
          </w:tcPr>
          <w:p w:rsidR="0002751F" w:rsidRPr="005658EC" w:rsidRDefault="00351736" w:rsidP="00EC7490">
            <w:pPr>
              <w:pStyle w:val="af4"/>
              <w:spacing w:before="0" w:beforeAutospacing="0" w:after="0" w:afterAutospacing="0"/>
              <w:ind w:right="60"/>
              <w:jc w:val="right"/>
            </w:pPr>
            <w:r>
              <w:t>206,1</w:t>
            </w:r>
          </w:p>
        </w:tc>
        <w:tc>
          <w:tcPr>
            <w:tcW w:w="1198" w:type="dxa"/>
            <w:tcBorders>
              <w:top w:val="nil"/>
              <w:left w:val="single" w:sz="12" w:space="0" w:color="auto"/>
              <w:bottom w:val="nil"/>
            </w:tcBorders>
            <w:vAlign w:val="bottom"/>
          </w:tcPr>
          <w:p w:rsidR="0002751F" w:rsidRPr="005658EC" w:rsidRDefault="009C4335" w:rsidP="00EC7490">
            <w:pPr>
              <w:pStyle w:val="af4"/>
              <w:spacing w:before="0" w:beforeAutospacing="0" w:after="0" w:afterAutospacing="0"/>
              <w:ind w:right="60"/>
              <w:jc w:val="right"/>
            </w:pPr>
            <w:r>
              <w:t>244,2</w:t>
            </w:r>
          </w:p>
        </w:tc>
      </w:tr>
      <w:tr w:rsidR="0002751F" w:rsidRPr="005658EC" w:rsidTr="00351736">
        <w:trPr>
          <w:trHeight w:val="128"/>
          <w:jc w:val="center"/>
        </w:trPr>
        <w:tc>
          <w:tcPr>
            <w:tcW w:w="4216" w:type="dxa"/>
            <w:tcBorders>
              <w:top w:val="nil"/>
              <w:bottom w:val="nil"/>
              <w:right w:val="single" w:sz="12" w:space="0" w:color="auto"/>
            </w:tcBorders>
            <w:tcMar>
              <w:right w:w="57" w:type="dxa"/>
            </w:tcMar>
            <w:vAlign w:val="bottom"/>
          </w:tcPr>
          <w:p w:rsidR="0002751F" w:rsidRPr="00C244DB" w:rsidRDefault="0002751F" w:rsidP="00EC7490">
            <w:pPr>
              <w:ind w:left="180"/>
            </w:pPr>
            <w:r w:rsidRPr="00C244DB">
              <w:t xml:space="preserve">Каа-Хемский </w:t>
            </w:r>
          </w:p>
        </w:tc>
        <w:tc>
          <w:tcPr>
            <w:tcW w:w="1198" w:type="dxa"/>
            <w:tcBorders>
              <w:top w:val="nil"/>
              <w:bottom w:val="nil"/>
            </w:tcBorders>
            <w:vAlign w:val="bottom"/>
          </w:tcPr>
          <w:p w:rsidR="0002751F" w:rsidRPr="005658EC" w:rsidRDefault="0002751F" w:rsidP="00EC7490">
            <w:pPr>
              <w:pStyle w:val="af4"/>
              <w:spacing w:before="0" w:beforeAutospacing="0" w:after="0" w:afterAutospacing="0"/>
              <w:ind w:right="60"/>
              <w:jc w:val="right"/>
            </w:pPr>
            <w:r>
              <w:t>139,1</w:t>
            </w:r>
          </w:p>
        </w:tc>
        <w:tc>
          <w:tcPr>
            <w:tcW w:w="1198" w:type="dxa"/>
            <w:tcBorders>
              <w:top w:val="nil"/>
              <w:bottom w:val="nil"/>
              <w:right w:val="single" w:sz="12" w:space="0" w:color="auto"/>
            </w:tcBorders>
            <w:vAlign w:val="bottom"/>
          </w:tcPr>
          <w:p w:rsidR="0002751F" w:rsidRPr="005658EC" w:rsidRDefault="0002751F" w:rsidP="00EC7490">
            <w:pPr>
              <w:pStyle w:val="af4"/>
              <w:spacing w:before="0" w:beforeAutospacing="0" w:after="0" w:afterAutospacing="0"/>
              <w:ind w:right="60"/>
              <w:jc w:val="right"/>
            </w:pPr>
            <w:r>
              <w:t>21,1</w:t>
            </w:r>
          </w:p>
        </w:tc>
        <w:tc>
          <w:tcPr>
            <w:tcW w:w="1198" w:type="dxa"/>
            <w:tcBorders>
              <w:top w:val="nil"/>
              <w:left w:val="single" w:sz="12" w:space="0" w:color="auto"/>
              <w:bottom w:val="nil"/>
              <w:right w:val="single" w:sz="12" w:space="0" w:color="auto"/>
            </w:tcBorders>
            <w:vAlign w:val="bottom"/>
          </w:tcPr>
          <w:p w:rsidR="0002751F" w:rsidRPr="005658EC" w:rsidRDefault="0002751F" w:rsidP="00EC7490">
            <w:pPr>
              <w:ind w:right="60"/>
              <w:jc w:val="right"/>
            </w:pPr>
            <w:r>
              <w:t>22,5</w:t>
            </w:r>
          </w:p>
        </w:tc>
        <w:tc>
          <w:tcPr>
            <w:tcW w:w="1198" w:type="dxa"/>
            <w:tcBorders>
              <w:top w:val="nil"/>
              <w:left w:val="single" w:sz="12" w:space="0" w:color="auto"/>
              <w:bottom w:val="nil"/>
              <w:right w:val="single" w:sz="12" w:space="0" w:color="auto"/>
            </w:tcBorders>
            <w:shd w:val="clear" w:color="auto" w:fill="auto"/>
            <w:vAlign w:val="bottom"/>
          </w:tcPr>
          <w:p w:rsidR="0002751F" w:rsidRPr="005658EC" w:rsidRDefault="00351736" w:rsidP="00EC7490">
            <w:pPr>
              <w:ind w:right="60"/>
              <w:jc w:val="right"/>
            </w:pPr>
            <w:r>
              <w:t>21,0</w:t>
            </w:r>
          </w:p>
        </w:tc>
        <w:tc>
          <w:tcPr>
            <w:tcW w:w="1198" w:type="dxa"/>
            <w:tcBorders>
              <w:top w:val="nil"/>
              <w:left w:val="single" w:sz="12" w:space="0" w:color="auto"/>
              <w:bottom w:val="nil"/>
            </w:tcBorders>
            <w:vAlign w:val="bottom"/>
          </w:tcPr>
          <w:p w:rsidR="0002751F" w:rsidRPr="005658EC" w:rsidRDefault="009C4335" w:rsidP="00EC7490">
            <w:pPr>
              <w:ind w:right="60"/>
              <w:jc w:val="right"/>
            </w:pPr>
            <w:r>
              <w:t>21,6</w:t>
            </w:r>
          </w:p>
        </w:tc>
      </w:tr>
      <w:tr w:rsidR="0002751F" w:rsidRPr="005658EC" w:rsidTr="00351736">
        <w:trPr>
          <w:trHeight w:val="128"/>
          <w:jc w:val="center"/>
        </w:trPr>
        <w:tc>
          <w:tcPr>
            <w:tcW w:w="4216" w:type="dxa"/>
            <w:tcBorders>
              <w:top w:val="nil"/>
              <w:bottom w:val="nil"/>
              <w:right w:val="single" w:sz="12" w:space="0" w:color="auto"/>
            </w:tcBorders>
            <w:tcMar>
              <w:right w:w="57" w:type="dxa"/>
            </w:tcMar>
            <w:vAlign w:val="bottom"/>
          </w:tcPr>
          <w:p w:rsidR="0002751F" w:rsidRPr="00C244DB" w:rsidRDefault="0002751F" w:rsidP="00EC7490">
            <w:pPr>
              <w:ind w:left="180"/>
            </w:pPr>
            <w:r w:rsidRPr="00C244DB">
              <w:t xml:space="preserve">Кызылский </w:t>
            </w:r>
          </w:p>
        </w:tc>
        <w:tc>
          <w:tcPr>
            <w:tcW w:w="1198" w:type="dxa"/>
            <w:tcBorders>
              <w:top w:val="nil"/>
              <w:bottom w:val="nil"/>
            </w:tcBorders>
            <w:vAlign w:val="bottom"/>
          </w:tcPr>
          <w:p w:rsidR="0002751F" w:rsidRPr="005658EC" w:rsidRDefault="0002751F" w:rsidP="00EC7490">
            <w:pPr>
              <w:pStyle w:val="af4"/>
              <w:spacing w:before="0" w:beforeAutospacing="0" w:after="0" w:afterAutospacing="0"/>
              <w:ind w:right="60"/>
              <w:jc w:val="right"/>
            </w:pPr>
            <w:r>
              <w:t>436,9</w:t>
            </w:r>
          </w:p>
        </w:tc>
        <w:tc>
          <w:tcPr>
            <w:tcW w:w="1198" w:type="dxa"/>
            <w:tcBorders>
              <w:top w:val="nil"/>
              <w:bottom w:val="nil"/>
              <w:right w:val="single" w:sz="12" w:space="0" w:color="auto"/>
            </w:tcBorders>
            <w:vAlign w:val="bottom"/>
          </w:tcPr>
          <w:p w:rsidR="0002751F" w:rsidRPr="005658EC" w:rsidRDefault="0002751F" w:rsidP="00EC7490">
            <w:pPr>
              <w:pStyle w:val="af4"/>
              <w:spacing w:before="0" w:beforeAutospacing="0" w:after="0" w:afterAutospacing="0"/>
              <w:ind w:right="60"/>
              <w:jc w:val="right"/>
            </w:pPr>
            <w:r>
              <w:t>560,7</w:t>
            </w:r>
          </w:p>
        </w:tc>
        <w:tc>
          <w:tcPr>
            <w:tcW w:w="1198" w:type="dxa"/>
            <w:tcBorders>
              <w:top w:val="nil"/>
              <w:left w:val="single" w:sz="12" w:space="0" w:color="auto"/>
              <w:bottom w:val="nil"/>
              <w:right w:val="single" w:sz="12" w:space="0" w:color="auto"/>
            </w:tcBorders>
            <w:vAlign w:val="bottom"/>
          </w:tcPr>
          <w:p w:rsidR="0002751F" w:rsidRPr="005658EC" w:rsidRDefault="0002751F" w:rsidP="00EC7490">
            <w:pPr>
              <w:ind w:right="60"/>
              <w:jc w:val="right"/>
            </w:pPr>
            <w:r>
              <w:t>514,1</w:t>
            </w:r>
          </w:p>
        </w:tc>
        <w:tc>
          <w:tcPr>
            <w:tcW w:w="1198" w:type="dxa"/>
            <w:tcBorders>
              <w:top w:val="nil"/>
              <w:left w:val="single" w:sz="12" w:space="0" w:color="auto"/>
              <w:bottom w:val="nil"/>
              <w:right w:val="single" w:sz="12" w:space="0" w:color="auto"/>
            </w:tcBorders>
            <w:shd w:val="clear" w:color="auto" w:fill="auto"/>
            <w:vAlign w:val="bottom"/>
          </w:tcPr>
          <w:p w:rsidR="0002751F" w:rsidRPr="005658EC" w:rsidRDefault="00351736" w:rsidP="00EC7490">
            <w:pPr>
              <w:ind w:right="60"/>
              <w:jc w:val="right"/>
            </w:pPr>
            <w:r>
              <w:t>839,1</w:t>
            </w:r>
          </w:p>
        </w:tc>
        <w:tc>
          <w:tcPr>
            <w:tcW w:w="1198" w:type="dxa"/>
            <w:tcBorders>
              <w:top w:val="nil"/>
              <w:left w:val="single" w:sz="12" w:space="0" w:color="auto"/>
              <w:bottom w:val="nil"/>
            </w:tcBorders>
            <w:vAlign w:val="bottom"/>
          </w:tcPr>
          <w:p w:rsidR="0002751F" w:rsidRPr="005658EC" w:rsidRDefault="009C4335" w:rsidP="00EC7490">
            <w:pPr>
              <w:ind w:right="60"/>
              <w:jc w:val="right"/>
            </w:pPr>
            <w:r>
              <w:t>1046,3</w:t>
            </w:r>
          </w:p>
        </w:tc>
      </w:tr>
      <w:tr w:rsidR="0002751F" w:rsidRPr="005658EC" w:rsidTr="00351736">
        <w:trPr>
          <w:trHeight w:val="128"/>
          <w:jc w:val="center"/>
        </w:trPr>
        <w:tc>
          <w:tcPr>
            <w:tcW w:w="4216" w:type="dxa"/>
            <w:tcBorders>
              <w:top w:val="nil"/>
              <w:bottom w:val="nil"/>
              <w:right w:val="single" w:sz="12" w:space="0" w:color="auto"/>
            </w:tcBorders>
            <w:tcMar>
              <w:right w:w="57" w:type="dxa"/>
            </w:tcMar>
            <w:vAlign w:val="bottom"/>
          </w:tcPr>
          <w:p w:rsidR="0002751F" w:rsidRPr="00C244DB" w:rsidRDefault="0002751F" w:rsidP="00EC7490">
            <w:pPr>
              <w:ind w:left="180"/>
            </w:pPr>
            <w:r w:rsidRPr="00C244DB">
              <w:t xml:space="preserve">Монгун-Тайгинский </w:t>
            </w:r>
          </w:p>
        </w:tc>
        <w:tc>
          <w:tcPr>
            <w:tcW w:w="1198" w:type="dxa"/>
            <w:tcBorders>
              <w:top w:val="nil"/>
              <w:bottom w:val="nil"/>
            </w:tcBorders>
            <w:vAlign w:val="bottom"/>
          </w:tcPr>
          <w:p w:rsidR="0002751F" w:rsidRPr="005658EC" w:rsidRDefault="0002751F" w:rsidP="00EC7490">
            <w:pPr>
              <w:pStyle w:val="af4"/>
              <w:spacing w:before="0" w:beforeAutospacing="0" w:after="0" w:afterAutospacing="0"/>
              <w:ind w:right="60"/>
              <w:jc w:val="right"/>
            </w:pPr>
            <w:r>
              <w:t>0,4</w:t>
            </w:r>
          </w:p>
        </w:tc>
        <w:tc>
          <w:tcPr>
            <w:tcW w:w="1198" w:type="dxa"/>
            <w:tcBorders>
              <w:top w:val="nil"/>
              <w:bottom w:val="nil"/>
              <w:right w:val="single" w:sz="12" w:space="0" w:color="auto"/>
            </w:tcBorders>
            <w:vAlign w:val="bottom"/>
          </w:tcPr>
          <w:p w:rsidR="0002751F" w:rsidRPr="005658EC" w:rsidRDefault="0002751F" w:rsidP="00EC7490">
            <w:pPr>
              <w:pStyle w:val="af4"/>
              <w:spacing w:before="0" w:beforeAutospacing="0" w:after="0" w:afterAutospacing="0"/>
              <w:ind w:right="60"/>
              <w:jc w:val="right"/>
            </w:pPr>
            <w:r>
              <w:t>0,3</w:t>
            </w:r>
          </w:p>
        </w:tc>
        <w:tc>
          <w:tcPr>
            <w:tcW w:w="1198" w:type="dxa"/>
            <w:tcBorders>
              <w:top w:val="nil"/>
              <w:left w:val="single" w:sz="12" w:space="0" w:color="auto"/>
              <w:bottom w:val="nil"/>
              <w:right w:val="single" w:sz="12" w:space="0" w:color="auto"/>
            </w:tcBorders>
            <w:vAlign w:val="bottom"/>
          </w:tcPr>
          <w:p w:rsidR="0002751F" w:rsidRPr="005658EC" w:rsidRDefault="0002751F" w:rsidP="00EC7490">
            <w:pPr>
              <w:ind w:right="60"/>
              <w:jc w:val="right"/>
            </w:pPr>
            <w:r>
              <w:t>0,4</w:t>
            </w:r>
          </w:p>
        </w:tc>
        <w:tc>
          <w:tcPr>
            <w:tcW w:w="1198" w:type="dxa"/>
            <w:tcBorders>
              <w:top w:val="nil"/>
              <w:left w:val="single" w:sz="12" w:space="0" w:color="auto"/>
              <w:bottom w:val="nil"/>
              <w:right w:val="single" w:sz="12" w:space="0" w:color="auto"/>
            </w:tcBorders>
            <w:shd w:val="clear" w:color="auto" w:fill="auto"/>
            <w:vAlign w:val="bottom"/>
          </w:tcPr>
          <w:p w:rsidR="0002751F" w:rsidRPr="005658EC" w:rsidRDefault="00351736" w:rsidP="00EC7490">
            <w:pPr>
              <w:ind w:right="60"/>
              <w:jc w:val="right"/>
            </w:pPr>
            <w:r>
              <w:t>4,6</w:t>
            </w:r>
          </w:p>
        </w:tc>
        <w:tc>
          <w:tcPr>
            <w:tcW w:w="1198" w:type="dxa"/>
            <w:tcBorders>
              <w:top w:val="nil"/>
              <w:left w:val="single" w:sz="12" w:space="0" w:color="auto"/>
              <w:bottom w:val="nil"/>
            </w:tcBorders>
            <w:vAlign w:val="bottom"/>
          </w:tcPr>
          <w:p w:rsidR="0002751F" w:rsidRPr="005658EC" w:rsidRDefault="009C4335" w:rsidP="00EC7490">
            <w:pPr>
              <w:ind w:right="60"/>
              <w:jc w:val="right"/>
            </w:pPr>
            <w:r>
              <w:t>6,4</w:t>
            </w:r>
          </w:p>
        </w:tc>
      </w:tr>
      <w:tr w:rsidR="0002751F" w:rsidRPr="005658EC" w:rsidTr="00351736">
        <w:trPr>
          <w:trHeight w:val="128"/>
          <w:jc w:val="center"/>
        </w:trPr>
        <w:tc>
          <w:tcPr>
            <w:tcW w:w="4216" w:type="dxa"/>
            <w:tcBorders>
              <w:top w:val="nil"/>
              <w:bottom w:val="nil"/>
              <w:right w:val="single" w:sz="12" w:space="0" w:color="auto"/>
            </w:tcBorders>
            <w:tcMar>
              <w:right w:w="57" w:type="dxa"/>
            </w:tcMar>
            <w:vAlign w:val="bottom"/>
          </w:tcPr>
          <w:p w:rsidR="0002751F" w:rsidRPr="00C244DB" w:rsidRDefault="0002751F" w:rsidP="00EC7490">
            <w:pPr>
              <w:ind w:left="180"/>
            </w:pPr>
            <w:r w:rsidRPr="00C244DB">
              <w:t xml:space="preserve">Овюрский </w:t>
            </w:r>
          </w:p>
        </w:tc>
        <w:tc>
          <w:tcPr>
            <w:tcW w:w="1198" w:type="dxa"/>
            <w:tcBorders>
              <w:top w:val="nil"/>
              <w:bottom w:val="nil"/>
            </w:tcBorders>
            <w:vAlign w:val="bottom"/>
          </w:tcPr>
          <w:p w:rsidR="0002751F" w:rsidRPr="005658EC" w:rsidRDefault="0002751F" w:rsidP="00EC7490">
            <w:pPr>
              <w:pStyle w:val="af4"/>
              <w:spacing w:before="0" w:beforeAutospacing="0" w:after="0" w:afterAutospacing="0"/>
              <w:ind w:right="60"/>
              <w:jc w:val="right"/>
            </w:pPr>
            <w:r>
              <w:t>5,1</w:t>
            </w:r>
          </w:p>
        </w:tc>
        <w:tc>
          <w:tcPr>
            <w:tcW w:w="1198" w:type="dxa"/>
            <w:tcBorders>
              <w:top w:val="nil"/>
              <w:bottom w:val="nil"/>
              <w:right w:val="single" w:sz="12" w:space="0" w:color="auto"/>
            </w:tcBorders>
            <w:vAlign w:val="bottom"/>
          </w:tcPr>
          <w:p w:rsidR="0002751F" w:rsidRPr="005658EC" w:rsidRDefault="0002751F" w:rsidP="00EC7490">
            <w:pPr>
              <w:pStyle w:val="af4"/>
              <w:spacing w:before="0" w:beforeAutospacing="0" w:after="0" w:afterAutospacing="0"/>
              <w:ind w:right="60"/>
              <w:jc w:val="right"/>
            </w:pPr>
            <w:r>
              <w:t>7,2</w:t>
            </w:r>
          </w:p>
        </w:tc>
        <w:tc>
          <w:tcPr>
            <w:tcW w:w="1198" w:type="dxa"/>
            <w:tcBorders>
              <w:top w:val="nil"/>
              <w:left w:val="single" w:sz="12" w:space="0" w:color="auto"/>
              <w:bottom w:val="nil"/>
              <w:right w:val="single" w:sz="12" w:space="0" w:color="auto"/>
            </w:tcBorders>
            <w:vAlign w:val="bottom"/>
          </w:tcPr>
          <w:p w:rsidR="0002751F" w:rsidRPr="005658EC" w:rsidRDefault="0002751F" w:rsidP="00EC7490">
            <w:pPr>
              <w:ind w:right="60"/>
              <w:jc w:val="right"/>
            </w:pPr>
            <w:r>
              <w:t>6,6</w:t>
            </w:r>
          </w:p>
        </w:tc>
        <w:tc>
          <w:tcPr>
            <w:tcW w:w="1198" w:type="dxa"/>
            <w:tcBorders>
              <w:top w:val="nil"/>
              <w:left w:val="single" w:sz="12" w:space="0" w:color="auto"/>
              <w:bottom w:val="nil"/>
              <w:right w:val="single" w:sz="12" w:space="0" w:color="auto"/>
            </w:tcBorders>
            <w:shd w:val="clear" w:color="auto" w:fill="auto"/>
            <w:vAlign w:val="bottom"/>
          </w:tcPr>
          <w:p w:rsidR="0002751F" w:rsidRPr="005658EC" w:rsidRDefault="00351736" w:rsidP="00EC7490">
            <w:pPr>
              <w:ind w:right="60"/>
              <w:jc w:val="right"/>
            </w:pPr>
            <w:r>
              <w:t>6,8</w:t>
            </w:r>
          </w:p>
        </w:tc>
        <w:tc>
          <w:tcPr>
            <w:tcW w:w="1198" w:type="dxa"/>
            <w:tcBorders>
              <w:top w:val="nil"/>
              <w:left w:val="single" w:sz="12" w:space="0" w:color="auto"/>
              <w:bottom w:val="nil"/>
            </w:tcBorders>
            <w:vAlign w:val="bottom"/>
          </w:tcPr>
          <w:p w:rsidR="0002751F" w:rsidRPr="005658EC" w:rsidRDefault="009C4335" w:rsidP="00EC7490">
            <w:pPr>
              <w:ind w:right="60"/>
              <w:jc w:val="right"/>
            </w:pPr>
            <w:r>
              <w:t>6,</w:t>
            </w:r>
            <w:r w:rsidR="00126DFE">
              <w:t>9</w:t>
            </w:r>
          </w:p>
        </w:tc>
      </w:tr>
      <w:tr w:rsidR="0002751F" w:rsidRPr="005658EC" w:rsidTr="00351736">
        <w:trPr>
          <w:trHeight w:val="128"/>
          <w:jc w:val="center"/>
        </w:trPr>
        <w:tc>
          <w:tcPr>
            <w:tcW w:w="4216" w:type="dxa"/>
            <w:tcBorders>
              <w:top w:val="nil"/>
              <w:bottom w:val="nil"/>
              <w:right w:val="single" w:sz="12" w:space="0" w:color="auto"/>
            </w:tcBorders>
            <w:tcMar>
              <w:right w:w="57" w:type="dxa"/>
            </w:tcMar>
            <w:vAlign w:val="bottom"/>
          </w:tcPr>
          <w:p w:rsidR="0002751F" w:rsidRPr="00C244DB" w:rsidRDefault="0002751F" w:rsidP="00EC7490">
            <w:pPr>
              <w:ind w:left="180"/>
            </w:pPr>
            <w:r w:rsidRPr="00C244DB">
              <w:t xml:space="preserve">Пий-Хемский </w:t>
            </w:r>
          </w:p>
        </w:tc>
        <w:tc>
          <w:tcPr>
            <w:tcW w:w="1198" w:type="dxa"/>
            <w:tcBorders>
              <w:top w:val="nil"/>
              <w:bottom w:val="nil"/>
            </w:tcBorders>
            <w:vAlign w:val="bottom"/>
          </w:tcPr>
          <w:p w:rsidR="0002751F" w:rsidRPr="005658EC" w:rsidRDefault="0002751F" w:rsidP="00EC7490">
            <w:pPr>
              <w:pStyle w:val="af4"/>
              <w:spacing w:before="0" w:beforeAutospacing="0" w:after="0" w:afterAutospacing="0"/>
              <w:ind w:right="60"/>
              <w:jc w:val="right"/>
            </w:pPr>
            <w:r>
              <w:t>17,0</w:t>
            </w:r>
          </w:p>
        </w:tc>
        <w:tc>
          <w:tcPr>
            <w:tcW w:w="1198" w:type="dxa"/>
            <w:tcBorders>
              <w:top w:val="nil"/>
              <w:bottom w:val="nil"/>
              <w:right w:val="single" w:sz="12" w:space="0" w:color="auto"/>
            </w:tcBorders>
            <w:vAlign w:val="bottom"/>
          </w:tcPr>
          <w:p w:rsidR="0002751F" w:rsidRPr="005658EC" w:rsidRDefault="0002751F" w:rsidP="00EC7490">
            <w:pPr>
              <w:pStyle w:val="af4"/>
              <w:spacing w:before="0" w:beforeAutospacing="0" w:after="0" w:afterAutospacing="0"/>
              <w:ind w:right="60"/>
              <w:jc w:val="right"/>
            </w:pPr>
            <w:r>
              <w:t>17,2</w:t>
            </w:r>
          </w:p>
        </w:tc>
        <w:tc>
          <w:tcPr>
            <w:tcW w:w="1198" w:type="dxa"/>
            <w:tcBorders>
              <w:top w:val="nil"/>
              <w:left w:val="single" w:sz="12" w:space="0" w:color="auto"/>
              <w:bottom w:val="nil"/>
              <w:right w:val="single" w:sz="12" w:space="0" w:color="auto"/>
            </w:tcBorders>
            <w:vAlign w:val="bottom"/>
          </w:tcPr>
          <w:p w:rsidR="0002751F" w:rsidRPr="005658EC" w:rsidRDefault="0002751F" w:rsidP="00EC7490">
            <w:pPr>
              <w:ind w:right="60"/>
              <w:jc w:val="right"/>
            </w:pPr>
            <w:r>
              <w:t>24,8</w:t>
            </w:r>
          </w:p>
        </w:tc>
        <w:tc>
          <w:tcPr>
            <w:tcW w:w="1198" w:type="dxa"/>
            <w:tcBorders>
              <w:top w:val="nil"/>
              <w:left w:val="single" w:sz="12" w:space="0" w:color="auto"/>
              <w:bottom w:val="nil"/>
              <w:right w:val="single" w:sz="12" w:space="0" w:color="auto"/>
            </w:tcBorders>
            <w:shd w:val="clear" w:color="auto" w:fill="auto"/>
            <w:vAlign w:val="bottom"/>
          </w:tcPr>
          <w:p w:rsidR="0002751F" w:rsidRPr="005658EC" w:rsidRDefault="00351736" w:rsidP="00EC7490">
            <w:pPr>
              <w:ind w:right="60"/>
              <w:jc w:val="right"/>
            </w:pPr>
            <w:r>
              <w:t>17,7</w:t>
            </w:r>
          </w:p>
        </w:tc>
        <w:tc>
          <w:tcPr>
            <w:tcW w:w="1198" w:type="dxa"/>
            <w:tcBorders>
              <w:top w:val="nil"/>
              <w:left w:val="single" w:sz="12" w:space="0" w:color="auto"/>
              <w:bottom w:val="nil"/>
            </w:tcBorders>
            <w:vAlign w:val="bottom"/>
          </w:tcPr>
          <w:p w:rsidR="0002751F" w:rsidRPr="005658EC" w:rsidRDefault="009C4335" w:rsidP="00EC7490">
            <w:pPr>
              <w:ind w:right="60"/>
              <w:jc w:val="right"/>
            </w:pPr>
            <w:r>
              <w:t>16,0</w:t>
            </w:r>
          </w:p>
        </w:tc>
      </w:tr>
      <w:tr w:rsidR="009C4335" w:rsidRPr="005658EC" w:rsidTr="00351736">
        <w:trPr>
          <w:trHeight w:val="128"/>
          <w:jc w:val="center"/>
        </w:trPr>
        <w:tc>
          <w:tcPr>
            <w:tcW w:w="4216" w:type="dxa"/>
            <w:tcBorders>
              <w:top w:val="nil"/>
              <w:bottom w:val="nil"/>
              <w:right w:val="single" w:sz="12" w:space="0" w:color="auto"/>
            </w:tcBorders>
            <w:tcMar>
              <w:right w:w="57" w:type="dxa"/>
            </w:tcMar>
            <w:vAlign w:val="bottom"/>
          </w:tcPr>
          <w:p w:rsidR="009C4335" w:rsidRPr="00C244DB" w:rsidRDefault="009C4335" w:rsidP="00EC7490">
            <w:pPr>
              <w:ind w:left="180"/>
            </w:pPr>
            <w:r>
              <w:t>Сут-Хольский</w:t>
            </w:r>
          </w:p>
        </w:tc>
        <w:tc>
          <w:tcPr>
            <w:tcW w:w="1198" w:type="dxa"/>
            <w:tcBorders>
              <w:top w:val="nil"/>
              <w:bottom w:val="nil"/>
            </w:tcBorders>
            <w:vAlign w:val="bottom"/>
          </w:tcPr>
          <w:p w:rsidR="009C4335" w:rsidRDefault="009C4335" w:rsidP="00EC7490">
            <w:pPr>
              <w:pStyle w:val="af4"/>
              <w:spacing w:before="0" w:beforeAutospacing="0" w:after="0" w:afterAutospacing="0"/>
              <w:ind w:right="60"/>
              <w:jc w:val="right"/>
            </w:pPr>
            <w:r>
              <w:t>-</w:t>
            </w:r>
          </w:p>
        </w:tc>
        <w:tc>
          <w:tcPr>
            <w:tcW w:w="1198" w:type="dxa"/>
            <w:tcBorders>
              <w:top w:val="nil"/>
              <w:bottom w:val="nil"/>
              <w:right w:val="single" w:sz="12" w:space="0" w:color="auto"/>
            </w:tcBorders>
            <w:vAlign w:val="bottom"/>
          </w:tcPr>
          <w:p w:rsidR="009C4335" w:rsidRDefault="009C4335" w:rsidP="00EC7490">
            <w:pPr>
              <w:pStyle w:val="af4"/>
              <w:spacing w:before="0" w:beforeAutospacing="0" w:after="0" w:afterAutospacing="0"/>
              <w:ind w:right="60"/>
              <w:jc w:val="right"/>
            </w:pPr>
            <w:r>
              <w:t>-</w:t>
            </w:r>
          </w:p>
        </w:tc>
        <w:tc>
          <w:tcPr>
            <w:tcW w:w="1198" w:type="dxa"/>
            <w:tcBorders>
              <w:top w:val="nil"/>
              <w:left w:val="single" w:sz="12" w:space="0" w:color="auto"/>
              <w:bottom w:val="nil"/>
              <w:right w:val="single" w:sz="12" w:space="0" w:color="auto"/>
            </w:tcBorders>
            <w:vAlign w:val="bottom"/>
          </w:tcPr>
          <w:p w:rsidR="009C4335" w:rsidRDefault="009C4335" w:rsidP="00EC7490">
            <w:pPr>
              <w:ind w:right="60"/>
              <w:jc w:val="right"/>
            </w:pPr>
            <w:r>
              <w:t>-</w:t>
            </w:r>
          </w:p>
        </w:tc>
        <w:tc>
          <w:tcPr>
            <w:tcW w:w="1198" w:type="dxa"/>
            <w:tcBorders>
              <w:top w:val="nil"/>
              <w:left w:val="single" w:sz="12" w:space="0" w:color="auto"/>
              <w:bottom w:val="nil"/>
              <w:right w:val="single" w:sz="12" w:space="0" w:color="auto"/>
            </w:tcBorders>
            <w:shd w:val="clear" w:color="auto" w:fill="auto"/>
            <w:vAlign w:val="bottom"/>
          </w:tcPr>
          <w:p w:rsidR="009C4335" w:rsidRDefault="00351736" w:rsidP="00EC7490">
            <w:pPr>
              <w:ind w:right="60"/>
              <w:jc w:val="right"/>
            </w:pPr>
            <w:r>
              <w:t>-</w:t>
            </w:r>
          </w:p>
        </w:tc>
        <w:tc>
          <w:tcPr>
            <w:tcW w:w="1198" w:type="dxa"/>
            <w:tcBorders>
              <w:top w:val="nil"/>
              <w:left w:val="single" w:sz="12" w:space="0" w:color="auto"/>
              <w:bottom w:val="nil"/>
            </w:tcBorders>
            <w:vAlign w:val="bottom"/>
          </w:tcPr>
          <w:p w:rsidR="009C4335" w:rsidRDefault="009C4335" w:rsidP="00EC7490">
            <w:pPr>
              <w:ind w:right="60"/>
              <w:jc w:val="right"/>
            </w:pPr>
            <w:r>
              <w:t>0,</w:t>
            </w:r>
            <w:r w:rsidR="00126DFE">
              <w:t>2</w:t>
            </w:r>
          </w:p>
        </w:tc>
      </w:tr>
      <w:tr w:rsidR="0002751F" w:rsidRPr="005658EC" w:rsidTr="00351736">
        <w:trPr>
          <w:trHeight w:val="128"/>
          <w:jc w:val="center"/>
        </w:trPr>
        <w:tc>
          <w:tcPr>
            <w:tcW w:w="4216" w:type="dxa"/>
            <w:tcBorders>
              <w:top w:val="nil"/>
              <w:bottom w:val="nil"/>
              <w:right w:val="single" w:sz="12" w:space="0" w:color="auto"/>
            </w:tcBorders>
            <w:tcMar>
              <w:right w:w="57" w:type="dxa"/>
            </w:tcMar>
            <w:vAlign w:val="bottom"/>
          </w:tcPr>
          <w:p w:rsidR="0002751F" w:rsidRPr="00C244DB" w:rsidRDefault="0002751F" w:rsidP="00EC7490">
            <w:pPr>
              <w:ind w:left="180"/>
            </w:pPr>
            <w:r w:rsidRPr="00C244DB">
              <w:t xml:space="preserve">Тандинский </w:t>
            </w:r>
          </w:p>
        </w:tc>
        <w:tc>
          <w:tcPr>
            <w:tcW w:w="1198" w:type="dxa"/>
            <w:tcBorders>
              <w:top w:val="nil"/>
              <w:bottom w:val="nil"/>
            </w:tcBorders>
            <w:vAlign w:val="bottom"/>
          </w:tcPr>
          <w:p w:rsidR="0002751F" w:rsidRPr="005658EC" w:rsidRDefault="0002751F" w:rsidP="00EC7490">
            <w:pPr>
              <w:pStyle w:val="af4"/>
              <w:spacing w:before="0" w:beforeAutospacing="0" w:after="0" w:afterAutospacing="0"/>
              <w:ind w:right="60"/>
              <w:jc w:val="right"/>
            </w:pPr>
            <w:r>
              <w:t>17,5</w:t>
            </w:r>
          </w:p>
        </w:tc>
        <w:tc>
          <w:tcPr>
            <w:tcW w:w="1198" w:type="dxa"/>
            <w:tcBorders>
              <w:top w:val="nil"/>
              <w:bottom w:val="nil"/>
              <w:right w:val="single" w:sz="12" w:space="0" w:color="auto"/>
            </w:tcBorders>
            <w:vAlign w:val="bottom"/>
          </w:tcPr>
          <w:p w:rsidR="0002751F" w:rsidRPr="005658EC" w:rsidRDefault="0002751F" w:rsidP="00EC7490">
            <w:pPr>
              <w:pStyle w:val="af4"/>
              <w:spacing w:before="0" w:beforeAutospacing="0" w:after="0" w:afterAutospacing="0"/>
              <w:ind w:right="60"/>
              <w:jc w:val="right"/>
            </w:pPr>
            <w:r>
              <w:t>23,2</w:t>
            </w:r>
          </w:p>
        </w:tc>
        <w:tc>
          <w:tcPr>
            <w:tcW w:w="1198" w:type="dxa"/>
            <w:tcBorders>
              <w:top w:val="nil"/>
              <w:left w:val="single" w:sz="12" w:space="0" w:color="auto"/>
              <w:bottom w:val="nil"/>
              <w:right w:val="single" w:sz="12" w:space="0" w:color="auto"/>
            </w:tcBorders>
            <w:vAlign w:val="bottom"/>
          </w:tcPr>
          <w:p w:rsidR="0002751F" w:rsidRPr="005658EC" w:rsidRDefault="0002751F" w:rsidP="00EC7490">
            <w:pPr>
              <w:ind w:right="60"/>
              <w:jc w:val="right"/>
            </w:pPr>
            <w:r>
              <w:t>17,1</w:t>
            </w:r>
          </w:p>
        </w:tc>
        <w:tc>
          <w:tcPr>
            <w:tcW w:w="1198" w:type="dxa"/>
            <w:tcBorders>
              <w:top w:val="nil"/>
              <w:left w:val="single" w:sz="12" w:space="0" w:color="auto"/>
              <w:bottom w:val="nil"/>
              <w:right w:val="single" w:sz="12" w:space="0" w:color="auto"/>
            </w:tcBorders>
            <w:shd w:val="clear" w:color="auto" w:fill="auto"/>
            <w:vAlign w:val="bottom"/>
          </w:tcPr>
          <w:p w:rsidR="0002751F" w:rsidRPr="005658EC" w:rsidRDefault="00351736" w:rsidP="00EC7490">
            <w:pPr>
              <w:ind w:right="60"/>
              <w:jc w:val="right"/>
            </w:pPr>
            <w:r>
              <w:t>11,3</w:t>
            </w:r>
          </w:p>
        </w:tc>
        <w:tc>
          <w:tcPr>
            <w:tcW w:w="1198" w:type="dxa"/>
            <w:tcBorders>
              <w:top w:val="nil"/>
              <w:left w:val="single" w:sz="12" w:space="0" w:color="auto"/>
              <w:bottom w:val="nil"/>
            </w:tcBorders>
            <w:vAlign w:val="bottom"/>
          </w:tcPr>
          <w:p w:rsidR="0002751F" w:rsidRPr="005658EC" w:rsidRDefault="009C4335" w:rsidP="00EC7490">
            <w:pPr>
              <w:ind w:right="60"/>
              <w:jc w:val="right"/>
            </w:pPr>
            <w:r>
              <w:t>7,6</w:t>
            </w:r>
          </w:p>
        </w:tc>
      </w:tr>
      <w:tr w:rsidR="0002751F" w:rsidRPr="005658EC" w:rsidTr="00351736">
        <w:trPr>
          <w:trHeight w:val="128"/>
          <w:jc w:val="center"/>
        </w:trPr>
        <w:tc>
          <w:tcPr>
            <w:tcW w:w="4216" w:type="dxa"/>
            <w:tcBorders>
              <w:top w:val="nil"/>
              <w:bottom w:val="nil"/>
              <w:right w:val="single" w:sz="12" w:space="0" w:color="auto"/>
            </w:tcBorders>
            <w:tcMar>
              <w:right w:w="57" w:type="dxa"/>
            </w:tcMar>
            <w:vAlign w:val="bottom"/>
          </w:tcPr>
          <w:p w:rsidR="0002751F" w:rsidRPr="00C244DB" w:rsidRDefault="0002751F" w:rsidP="00EC7490">
            <w:pPr>
              <w:ind w:left="180"/>
            </w:pPr>
            <w:r w:rsidRPr="00C244DB">
              <w:t xml:space="preserve">Тере-Хольский </w:t>
            </w:r>
          </w:p>
        </w:tc>
        <w:tc>
          <w:tcPr>
            <w:tcW w:w="1198" w:type="dxa"/>
            <w:tcBorders>
              <w:top w:val="nil"/>
              <w:bottom w:val="nil"/>
            </w:tcBorders>
            <w:vAlign w:val="bottom"/>
          </w:tcPr>
          <w:p w:rsidR="0002751F" w:rsidRPr="005658EC" w:rsidRDefault="0002751F" w:rsidP="00EC7490">
            <w:pPr>
              <w:pStyle w:val="af4"/>
              <w:spacing w:before="0" w:beforeAutospacing="0" w:after="0" w:afterAutospacing="0"/>
              <w:ind w:right="60"/>
              <w:jc w:val="right"/>
            </w:pPr>
            <w:r>
              <w:t>2,0</w:t>
            </w:r>
          </w:p>
        </w:tc>
        <w:tc>
          <w:tcPr>
            <w:tcW w:w="1198" w:type="dxa"/>
            <w:tcBorders>
              <w:top w:val="nil"/>
              <w:bottom w:val="nil"/>
              <w:right w:val="single" w:sz="12" w:space="0" w:color="auto"/>
            </w:tcBorders>
            <w:vAlign w:val="bottom"/>
          </w:tcPr>
          <w:p w:rsidR="0002751F" w:rsidRPr="005658EC" w:rsidRDefault="0002751F" w:rsidP="00EC7490">
            <w:pPr>
              <w:pStyle w:val="af4"/>
              <w:spacing w:before="0" w:beforeAutospacing="0" w:after="0" w:afterAutospacing="0"/>
              <w:ind w:right="60"/>
              <w:jc w:val="right"/>
            </w:pPr>
            <w:r>
              <w:t>0,9</w:t>
            </w:r>
          </w:p>
        </w:tc>
        <w:tc>
          <w:tcPr>
            <w:tcW w:w="1198" w:type="dxa"/>
            <w:tcBorders>
              <w:top w:val="nil"/>
              <w:left w:val="single" w:sz="12" w:space="0" w:color="auto"/>
              <w:bottom w:val="nil"/>
              <w:right w:val="single" w:sz="12" w:space="0" w:color="auto"/>
            </w:tcBorders>
            <w:vAlign w:val="bottom"/>
          </w:tcPr>
          <w:p w:rsidR="0002751F" w:rsidRPr="005658EC" w:rsidRDefault="0002751F" w:rsidP="00EC7490">
            <w:pPr>
              <w:ind w:right="60"/>
              <w:jc w:val="right"/>
            </w:pPr>
            <w:r>
              <w:t>1,7</w:t>
            </w:r>
          </w:p>
        </w:tc>
        <w:tc>
          <w:tcPr>
            <w:tcW w:w="1198" w:type="dxa"/>
            <w:tcBorders>
              <w:top w:val="nil"/>
              <w:left w:val="single" w:sz="12" w:space="0" w:color="auto"/>
              <w:bottom w:val="nil"/>
              <w:right w:val="single" w:sz="12" w:space="0" w:color="auto"/>
            </w:tcBorders>
            <w:shd w:val="clear" w:color="auto" w:fill="auto"/>
            <w:vAlign w:val="bottom"/>
          </w:tcPr>
          <w:p w:rsidR="0002751F" w:rsidRPr="005658EC" w:rsidRDefault="00351736" w:rsidP="00EC7490">
            <w:pPr>
              <w:ind w:right="60"/>
              <w:jc w:val="right"/>
            </w:pPr>
            <w:r>
              <w:t>9,7</w:t>
            </w:r>
          </w:p>
        </w:tc>
        <w:tc>
          <w:tcPr>
            <w:tcW w:w="1198" w:type="dxa"/>
            <w:tcBorders>
              <w:top w:val="nil"/>
              <w:left w:val="single" w:sz="12" w:space="0" w:color="auto"/>
              <w:bottom w:val="nil"/>
            </w:tcBorders>
            <w:vAlign w:val="bottom"/>
          </w:tcPr>
          <w:p w:rsidR="0002751F" w:rsidRPr="005658EC" w:rsidRDefault="009C4335" w:rsidP="00EC7490">
            <w:pPr>
              <w:ind w:right="60"/>
              <w:jc w:val="right"/>
            </w:pPr>
            <w:r>
              <w:t>1,</w:t>
            </w:r>
            <w:r w:rsidR="00126DFE">
              <w:t>2</w:t>
            </w:r>
          </w:p>
        </w:tc>
      </w:tr>
      <w:tr w:rsidR="0002751F" w:rsidRPr="005658EC" w:rsidTr="00351736">
        <w:trPr>
          <w:trHeight w:val="128"/>
          <w:jc w:val="center"/>
        </w:trPr>
        <w:tc>
          <w:tcPr>
            <w:tcW w:w="4216" w:type="dxa"/>
            <w:tcBorders>
              <w:top w:val="nil"/>
              <w:bottom w:val="nil"/>
              <w:right w:val="single" w:sz="12" w:space="0" w:color="auto"/>
            </w:tcBorders>
            <w:tcMar>
              <w:right w:w="57" w:type="dxa"/>
            </w:tcMar>
            <w:vAlign w:val="bottom"/>
          </w:tcPr>
          <w:p w:rsidR="0002751F" w:rsidRPr="00C244DB" w:rsidRDefault="0002751F" w:rsidP="00EC7490">
            <w:pPr>
              <w:ind w:left="180"/>
            </w:pPr>
            <w:r w:rsidRPr="00C244DB">
              <w:t xml:space="preserve">Тес-Хемский </w:t>
            </w:r>
          </w:p>
        </w:tc>
        <w:tc>
          <w:tcPr>
            <w:tcW w:w="1198" w:type="dxa"/>
            <w:tcBorders>
              <w:top w:val="nil"/>
              <w:bottom w:val="nil"/>
            </w:tcBorders>
            <w:vAlign w:val="bottom"/>
          </w:tcPr>
          <w:p w:rsidR="0002751F" w:rsidRPr="005658EC" w:rsidRDefault="0002751F" w:rsidP="00EC7490">
            <w:pPr>
              <w:pStyle w:val="af4"/>
              <w:spacing w:before="0" w:beforeAutospacing="0" w:after="0" w:afterAutospacing="0"/>
              <w:ind w:right="60"/>
              <w:jc w:val="right"/>
            </w:pPr>
            <w:r>
              <w:t>0,9</w:t>
            </w:r>
          </w:p>
        </w:tc>
        <w:tc>
          <w:tcPr>
            <w:tcW w:w="1198" w:type="dxa"/>
            <w:tcBorders>
              <w:top w:val="nil"/>
              <w:bottom w:val="nil"/>
              <w:right w:val="single" w:sz="12" w:space="0" w:color="auto"/>
            </w:tcBorders>
            <w:vAlign w:val="bottom"/>
          </w:tcPr>
          <w:p w:rsidR="0002751F" w:rsidRPr="005658EC" w:rsidRDefault="0002751F" w:rsidP="00EC7490">
            <w:pPr>
              <w:pStyle w:val="af4"/>
              <w:spacing w:before="0" w:beforeAutospacing="0" w:after="0" w:afterAutospacing="0"/>
              <w:ind w:right="60"/>
              <w:jc w:val="right"/>
            </w:pPr>
            <w:r>
              <w:t>1,0</w:t>
            </w:r>
          </w:p>
        </w:tc>
        <w:tc>
          <w:tcPr>
            <w:tcW w:w="1198" w:type="dxa"/>
            <w:tcBorders>
              <w:top w:val="nil"/>
              <w:left w:val="single" w:sz="12" w:space="0" w:color="auto"/>
              <w:bottom w:val="nil"/>
              <w:right w:val="single" w:sz="12" w:space="0" w:color="auto"/>
            </w:tcBorders>
            <w:vAlign w:val="bottom"/>
          </w:tcPr>
          <w:p w:rsidR="0002751F" w:rsidRPr="005658EC" w:rsidRDefault="0002751F" w:rsidP="00EC7490">
            <w:pPr>
              <w:ind w:right="60"/>
              <w:jc w:val="right"/>
            </w:pPr>
            <w:r>
              <w:t>-</w:t>
            </w:r>
          </w:p>
        </w:tc>
        <w:tc>
          <w:tcPr>
            <w:tcW w:w="1198" w:type="dxa"/>
            <w:tcBorders>
              <w:top w:val="nil"/>
              <w:left w:val="single" w:sz="12" w:space="0" w:color="auto"/>
              <w:bottom w:val="nil"/>
              <w:right w:val="single" w:sz="12" w:space="0" w:color="auto"/>
            </w:tcBorders>
            <w:shd w:val="clear" w:color="auto" w:fill="auto"/>
            <w:vAlign w:val="bottom"/>
          </w:tcPr>
          <w:p w:rsidR="0002751F" w:rsidRPr="005658EC" w:rsidRDefault="00351736" w:rsidP="00EC7490">
            <w:pPr>
              <w:ind w:right="60"/>
              <w:jc w:val="right"/>
            </w:pPr>
            <w:r>
              <w:t>0,2</w:t>
            </w:r>
          </w:p>
        </w:tc>
        <w:tc>
          <w:tcPr>
            <w:tcW w:w="1198" w:type="dxa"/>
            <w:tcBorders>
              <w:top w:val="nil"/>
              <w:left w:val="single" w:sz="12" w:space="0" w:color="auto"/>
              <w:bottom w:val="nil"/>
            </w:tcBorders>
            <w:vAlign w:val="bottom"/>
          </w:tcPr>
          <w:p w:rsidR="0002751F" w:rsidRPr="005658EC" w:rsidRDefault="009C4335" w:rsidP="00EC7490">
            <w:pPr>
              <w:ind w:right="60"/>
              <w:jc w:val="right"/>
            </w:pPr>
            <w:r>
              <w:t>3,9</w:t>
            </w:r>
          </w:p>
        </w:tc>
      </w:tr>
      <w:tr w:rsidR="0002751F" w:rsidRPr="005658EC" w:rsidTr="00351736">
        <w:trPr>
          <w:trHeight w:val="128"/>
          <w:jc w:val="center"/>
        </w:trPr>
        <w:tc>
          <w:tcPr>
            <w:tcW w:w="4216" w:type="dxa"/>
            <w:tcBorders>
              <w:top w:val="nil"/>
              <w:bottom w:val="nil"/>
              <w:right w:val="single" w:sz="12" w:space="0" w:color="auto"/>
            </w:tcBorders>
            <w:tcMar>
              <w:right w:w="57" w:type="dxa"/>
            </w:tcMar>
            <w:vAlign w:val="bottom"/>
          </w:tcPr>
          <w:p w:rsidR="0002751F" w:rsidRPr="00C244DB" w:rsidRDefault="0002751F" w:rsidP="00EC7490">
            <w:pPr>
              <w:ind w:left="180"/>
            </w:pPr>
            <w:r w:rsidRPr="00C244DB">
              <w:t xml:space="preserve">Тоджинский </w:t>
            </w:r>
          </w:p>
        </w:tc>
        <w:tc>
          <w:tcPr>
            <w:tcW w:w="1198" w:type="dxa"/>
            <w:tcBorders>
              <w:top w:val="nil"/>
              <w:bottom w:val="nil"/>
            </w:tcBorders>
            <w:vAlign w:val="bottom"/>
          </w:tcPr>
          <w:p w:rsidR="0002751F" w:rsidRPr="005658EC" w:rsidRDefault="0002751F" w:rsidP="00EC7490">
            <w:pPr>
              <w:pStyle w:val="af4"/>
              <w:spacing w:before="0" w:beforeAutospacing="0" w:after="0" w:afterAutospacing="0"/>
              <w:ind w:right="60"/>
              <w:jc w:val="right"/>
            </w:pPr>
            <w:r>
              <w:t>9,0</w:t>
            </w:r>
          </w:p>
        </w:tc>
        <w:tc>
          <w:tcPr>
            <w:tcW w:w="1198" w:type="dxa"/>
            <w:tcBorders>
              <w:top w:val="nil"/>
              <w:bottom w:val="nil"/>
              <w:right w:val="single" w:sz="12" w:space="0" w:color="auto"/>
            </w:tcBorders>
            <w:vAlign w:val="bottom"/>
          </w:tcPr>
          <w:p w:rsidR="0002751F" w:rsidRPr="005658EC" w:rsidRDefault="0002751F" w:rsidP="00EC7490">
            <w:pPr>
              <w:pStyle w:val="af4"/>
              <w:spacing w:before="0" w:beforeAutospacing="0" w:after="0" w:afterAutospacing="0"/>
              <w:ind w:right="60"/>
              <w:jc w:val="right"/>
            </w:pPr>
            <w:r>
              <w:t>8,0</w:t>
            </w:r>
          </w:p>
        </w:tc>
        <w:tc>
          <w:tcPr>
            <w:tcW w:w="1198" w:type="dxa"/>
            <w:tcBorders>
              <w:top w:val="nil"/>
              <w:left w:val="single" w:sz="12" w:space="0" w:color="auto"/>
              <w:bottom w:val="nil"/>
              <w:right w:val="single" w:sz="12" w:space="0" w:color="auto"/>
            </w:tcBorders>
            <w:vAlign w:val="bottom"/>
          </w:tcPr>
          <w:p w:rsidR="0002751F" w:rsidRPr="005658EC" w:rsidRDefault="0002751F" w:rsidP="00EC7490">
            <w:pPr>
              <w:ind w:right="60"/>
              <w:jc w:val="right"/>
            </w:pPr>
            <w:r>
              <w:t>12,2</w:t>
            </w:r>
          </w:p>
        </w:tc>
        <w:tc>
          <w:tcPr>
            <w:tcW w:w="1198" w:type="dxa"/>
            <w:tcBorders>
              <w:top w:val="nil"/>
              <w:left w:val="single" w:sz="12" w:space="0" w:color="auto"/>
              <w:bottom w:val="nil"/>
              <w:right w:val="single" w:sz="12" w:space="0" w:color="auto"/>
            </w:tcBorders>
            <w:shd w:val="clear" w:color="auto" w:fill="auto"/>
            <w:vAlign w:val="bottom"/>
          </w:tcPr>
          <w:p w:rsidR="0002751F" w:rsidRPr="005658EC" w:rsidRDefault="00351736" w:rsidP="00EC7490">
            <w:pPr>
              <w:ind w:right="60"/>
              <w:jc w:val="right"/>
            </w:pPr>
            <w:r>
              <w:t>14,1</w:t>
            </w:r>
          </w:p>
        </w:tc>
        <w:tc>
          <w:tcPr>
            <w:tcW w:w="1198" w:type="dxa"/>
            <w:tcBorders>
              <w:top w:val="nil"/>
              <w:left w:val="single" w:sz="12" w:space="0" w:color="auto"/>
              <w:bottom w:val="nil"/>
            </w:tcBorders>
            <w:vAlign w:val="bottom"/>
          </w:tcPr>
          <w:p w:rsidR="0002751F" w:rsidRPr="005658EC" w:rsidRDefault="009C4335" w:rsidP="00EC7490">
            <w:pPr>
              <w:ind w:right="60"/>
              <w:jc w:val="right"/>
            </w:pPr>
            <w:r>
              <w:t>25,9</w:t>
            </w:r>
          </w:p>
        </w:tc>
      </w:tr>
      <w:tr w:rsidR="0002751F" w:rsidRPr="005658EC" w:rsidTr="00351736">
        <w:trPr>
          <w:trHeight w:val="128"/>
          <w:jc w:val="center"/>
        </w:trPr>
        <w:tc>
          <w:tcPr>
            <w:tcW w:w="4216" w:type="dxa"/>
            <w:tcBorders>
              <w:top w:val="nil"/>
              <w:bottom w:val="nil"/>
              <w:right w:val="single" w:sz="12" w:space="0" w:color="auto"/>
            </w:tcBorders>
            <w:tcMar>
              <w:right w:w="57" w:type="dxa"/>
            </w:tcMar>
            <w:vAlign w:val="bottom"/>
          </w:tcPr>
          <w:p w:rsidR="0002751F" w:rsidRPr="00C244DB" w:rsidRDefault="0002751F" w:rsidP="00EC7490">
            <w:pPr>
              <w:ind w:left="180"/>
            </w:pPr>
            <w:r w:rsidRPr="00C244DB">
              <w:t xml:space="preserve">Улуг-Хемский </w:t>
            </w:r>
          </w:p>
        </w:tc>
        <w:tc>
          <w:tcPr>
            <w:tcW w:w="1198" w:type="dxa"/>
            <w:tcBorders>
              <w:top w:val="nil"/>
              <w:bottom w:val="nil"/>
            </w:tcBorders>
            <w:vAlign w:val="bottom"/>
          </w:tcPr>
          <w:p w:rsidR="0002751F" w:rsidRPr="005658EC" w:rsidRDefault="0002751F" w:rsidP="00EC7490">
            <w:pPr>
              <w:pStyle w:val="af4"/>
              <w:spacing w:before="0" w:beforeAutospacing="0" w:after="0" w:afterAutospacing="0"/>
              <w:ind w:right="60"/>
              <w:jc w:val="right"/>
            </w:pPr>
            <w:r>
              <w:t>55,9</w:t>
            </w:r>
          </w:p>
        </w:tc>
        <w:tc>
          <w:tcPr>
            <w:tcW w:w="1198" w:type="dxa"/>
            <w:tcBorders>
              <w:top w:val="nil"/>
              <w:bottom w:val="nil"/>
              <w:right w:val="single" w:sz="12" w:space="0" w:color="auto"/>
            </w:tcBorders>
            <w:vAlign w:val="bottom"/>
          </w:tcPr>
          <w:p w:rsidR="0002751F" w:rsidRPr="005658EC" w:rsidRDefault="0002751F" w:rsidP="00EC7490">
            <w:pPr>
              <w:pStyle w:val="af4"/>
              <w:spacing w:before="0" w:beforeAutospacing="0" w:after="0" w:afterAutospacing="0"/>
              <w:ind w:right="60"/>
              <w:jc w:val="right"/>
            </w:pPr>
            <w:r>
              <w:t>68,5</w:t>
            </w:r>
          </w:p>
        </w:tc>
        <w:tc>
          <w:tcPr>
            <w:tcW w:w="1198" w:type="dxa"/>
            <w:tcBorders>
              <w:top w:val="nil"/>
              <w:left w:val="single" w:sz="12" w:space="0" w:color="auto"/>
              <w:bottom w:val="nil"/>
              <w:right w:val="single" w:sz="12" w:space="0" w:color="auto"/>
            </w:tcBorders>
            <w:vAlign w:val="bottom"/>
          </w:tcPr>
          <w:p w:rsidR="0002751F" w:rsidRPr="005658EC" w:rsidRDefault="0002751F" w:rsidP="00EC7490">
            <w:pPr>
              <w:ind w:right="60"/>
              <w:jc w:val="right"/>
            </w:pPr>
            <w:r>
              <w:t>71,2</w:t>
            </w:r>
          </w:p>
        </w:tc>
        <w:tc>
          <w:tcPr>
            <w:tcW w:w="1198" w:type="dxa"/>
            <w:tcBorders>
              <w:top w:val="nil"/>
              <w:left w:val="single" w:sz="12" w:space="0" w:color="auto"/>
              <w:bottom w:val="nil"/>
              <w:right w:val="single" w:sz="12" w:space="0" w:color="auto"/>
            </w:tcBorders>
            <w:shd w:val="clear" w:color="auto" w:fill="auto"/>
            <w:vAlign w:val="bottom"/>
          </w:tcPr>
          <w:p w:rsidR="0002751F" w:rsidRPr="005658EC" w:rsidRDefault="00351736" w:rsidP="00EC7490">
            <w:pPr>
              <w:ind w:right="60"/>
              <w:jc w:val="right"/>
            </w:pPr>
            <w:r>
              <w:t>76,9</w:t>
            </w:r>
          </w:p>
        </w:tc>
        <w:tc>
          <w:tcPr>
            <w:tcW w:w="1198" w:type="dxa"/>
            <w:tcBorders>
              <w:top w:val="nil"/>
              <w:left w:val="single" w:sz="12" w:space="0" w:color="auto"/>
              <w:bottom w:val="nil"/>
            </w:tcBorders>
            <w:vAlign w:val="bottom"/>
          </w:tcPr>
          <w:p w:rsidR="0002751F" w:rsidRPr="005658EC" w:rsidRDefault="009C4335" w:rsidP="00EC7490">
            <w:pPr>
              <w:ind w:right="60"/>
              <w:jc w:val="right"/>
            </w:pPr>
            <w:r>
              <w:t>86,4</w:t>
            </w:r>
          </w:p>
        </w:tc>
      </w:tr>
      <w:tr w:rsidR="0002751F" w:rsidRPr="005658EC" w:rsidTr="00351736">
        <w:trPr>
          <w:trHeight w:val="128"/>
          <w:jc w:val="center"/>
        </w:trPr>
        <w:tc>
          <w:tcPr>
            <w:tcW w:w="4216" w:type="dxa"/>
            <w:tcBorders>
              <w:top w:val="nil"/>
              <w:bottom w:val="nil"/>
              <w:right w:val="single" w:sz="12" w:space="0" w:color="auto"/>
            </w:tcBorders>
            <w:tcMar>
              <w:right w:w="57" w:type="dxa"/>
            </w:tcMar>
            <w:vAlign w:val="bottom"/>
          </w:tcPr>
          <w:p w:rsidR="0002751F" w:rsidRPr="00C244DB" w:rsidRDefault="0002751F" w:rsidP="00EC7490">
            <w:pPr>
              <w:ind w:left="180"/>
            </w:pPr>
            <w:r w:rsidRPr="00C244DB">
              <w:t xml:space="preserve">Чаа-Хольский </w:t>
            </w:r>
          </w:p>
        </w:tc>
        <w:tc>
          <w:tcPr>
            <w:tcW w:w="1198" w:type="dxa"/>
            <w:tcBorders>
              <w:top w:val="nil"/>
              <w:bottom w:val="nil"/>
            </w:tcBorders>
            <w:vAlign w:val="bottom"/>
          </w:tcPr>
          <w:p w:rsidR="0002751F" w:rsidRPr="005658EC" w:rsidRDefault="0002751F" w:rsidP="00EC7490">
            <w:pPr>
              <w:pStyle w:val="af4"/>
              <w:spacing w:before="0" w:beforeAutospacing="0" w:after="0" w:afterAutospacing="0"/>
              <w:ind w:right="60"/>
              <w:jc w:val="right"/>
            </w:pPr>
            <w:r>
              <w:t>9,9</w:t>
            </w:r>
          </w:p>
        </w:tc>
        <w:tc>
          <w:tcPr>
            <w:tcW w:w="1198" w:type="dxa"/>
            <w:tcBorders>
              <w:top w:val="nil"/>
              <w:bottom w:val="nil"/>
              <w:right w:val="single" w:sz="12" w:space="0" w:color="auto"/>
            </w:tcBorders>
            <w:vAlign w:val="bottom"/>
          </w:tcPr>
          <w:p w:rsidR="0002751F" w:rsidRPr="005658EC" w:rsidRDefault="0002751F" w:rsidP="00EC7490">
            <w:pPr>
              <w:pStyle w:val="af4"/>
              <w:spacing w:before="0" w:beforeAutospacing="0" w:after="0" w:afterAutospacing="0"/>
              <w:ind w:right="60"/>
              <w:jc w:val="right"/>
            </w:pPr>
            <w:r>
              <w:t>12,2</w:t>
            </w:r>
          </w:p>
        </w:tc>
        <w:tc>
          <w:tcPr>
            <w:tcW w:w="1198" w:type="dxa"/>
            <w:tcBorders>
              <w:top w:val="nil"/>
              <w:left w:val="single" w:sz="12" w:space="0" w:color="auto"/>
              <w:bottom w:val="nil"/>
              <w:right w:val="single" w:sz="12" w:space="0" w:color="auto"/>
            </w:tcBorders>
            <w:vAlign w:val="bottom"/>
          </w:tcPr>
          <w:p w:rsidR="0002751F" w:rsidRPr="005658EC" w:rsidRDefault="0002751F" w:rsidP="00EC7490">
            <w:pPr>
              <w:ind w:right="60"/>
              <w:jc w:val="right"/>
            </w:pPr>
            <w:r>
              <w:t>14,6</w:t>
            </w:r>
          </w:p>
        </w:tc>
        <w:tc>
          <w:tcPr>
            <w:tcW w:w="1198" w:type="dxa"/>
            <w:tcBorders>
              <w:top w:val="nil"/>
              <w:left w:val="single" w:sz="12" w:space="0" w:color="auto"/>
              <w:bottom w:val="nil"/>
              <w:right w:val="single" w:sz="12" w:space="0" w:color="auto"/>
            </w:tcBorders>
            <w:shd w:val="clear" w:color="auto" w:fill="auto"/>
            <w:vAlign w:val="bottom"/>
          </w:tcPr>
          <w:p w:rsidR="0002751F" w:rsidRPr="005658EC" w:rsidRDefault="00351736" w:rsidP="00EC7490">
            <w:pPr>
              <w:ind w:right="60"/>
              <w:jc w:val="right"/>
            </w:pPr>
            <w:r>
              <w:t>13,8</w:t>
            </w:r>
          </w:p>
        </w:tc>
        <w:tc>
          <w:tcPr>
            <w:tcW w:w="1198" w:type="dxa"/>
            <w:tcBorders>
              <w:top w:val="nil"/>
              <w:left w:val="single" w:sz="12" w:space="0" w:color="auto"/>
              <w:bottom w:val="nil"/>
            </w:tcBorders>
            <w:vAlign w:val="bottom"/>
          </w:tcPr>
          <w:p w:rsidR="0002751F" w:rsidRPr="005658EC" w:rsidRDefault="009C4335" w:rsidP="00EC7490">
            <w:pPr>
              <w:ind w:right="60"/>
              <w:jc w:val="right"/>
            </w:pPr>
            <w:r>
              <w:t>9,2</w:t>
            </w:r>
          </w:p>
        </w:tc>
      </w:tr>
      <w:tr w:rsidR="0002751F" w:rsidRPr="005658EC" w:rsidTr="00351736">
        <w:trPr>
          <w:trHeight w:val="128"/>
          <w:jc w:val="center"/>
        </w:trPr>
        <w:tc>
          <w:tcPr>
            <w:tcW w:w="4216" w:type="dxa"/>
            <w:tcBorders>
              <w:top w:val="nil"/>
              <w:bottom w:val="nil"/>
              <w:right w:val="single" w:sz="12" w:space="0" w:color="auto"/>
            </w:tcBorders>
            <w:tcMar>
              <w:right w:w="57" w:type="dxa"/>
            </w:tcMar>
            <w:vAlign w:val="bottom"/>
          </w:tcPr>
          <w:p w:rsidR="0002751F" w:rsidRPr="00C244DB" w:rsidRDefault="0002751F" w:rsidP="00EC7490">
            <w:pPr>
              <w:ind w:left="180"/>
            </w:pPr>
            <w:r w:rsidRPr="00C244DB">
              <w:t xml:space="preserve">Чеди-Хольский </w:t>
            </w:r>
          </w:p>
        </w:tc>
        <w:tc>
          <w:tcPr>
            <w:tcW w:w="1198" w:type="dxa"/>
            <w:tcBorders>
              <w:top w:val="nil"/>
              <w:bottom w:val="nil"/>
            </w:tcBorders>
            <w:vAlign w:val="bottom"/>
          </w:tcPr>
          <w:p w:rsidR="0002751F" w:rsidRPr="005658EC" w:rsidRDefault="0002751F" w:rsidP="00EC7490">
            <w:pPr>
              <w:pStyle w:val="af4"/>
              <w:spacing w:before="0" w:beforeAutospacing="0" w:after="0" w:afterAutospacing="0"/>
              <w:ind w:right="60"/>
              <w:jc w:val="right"/>
            </w:pPr>
            <w:r>
              <w:t>15,9</w:t>
            </w:r>
          </w:p>
        </w:tc>
        <w:tc>
          <w:tcPr>
            <w:tcW w:w="1198" w:type="dxa"/>
            <w:tcBorders>
              <w:top w:val="nil"/>
              <w:bottom w:val="nil"/>
              <w:right w:val="single" w:sz="12" w:space="0" w:color="auto"/>
            </w:tcBorders>
            <w:vAlign w:val="bottom"/>
          </w:tcPr>
          <w:p w:rsidR="0002751F" w:rsidRPr="005658EC" w:rsidRDefault="0002751F" w:rsidP="00EC7490">
            <w:pPr>
              <w:pStyle w:val="af4"/>
              <w:spacing w:before="0" w:beforeAutospacing="0" w:after="0" w:afterAutospacing="0"/>
              <w:ind w:right="60"/>
              <w:jc w:val="right"/>
            </w:pPr>
            <w:r>
              <w:t>20,5</w:t>
            </w:r>
          </w:p>
        </w:tc>
        <w:tc>
          <w:tcPr>
            <w:tcW w:w="1198" w:type="dxa"/>
            <w:tcBorders>
              <w:top w:val="nil"/>
              <w:left w:val="single" w:sz="12" w:space="0" w:color="auto"/>
              <w:bottom w:val="nil"/>
              <w:right w:val="single" w:sz="12" w:space="0" w:color="auto"/>
            </w:tcBorders>
            <w:vAlign w:val="bottom"/>
          </w:tcPr>
          <w:p w:rsidR="0002751F" w:rsidRPr="005658EC" w:rsidRDefault="0002751F" w:rsidP="00EC7490">
            <w:pPr>
              <w:ind w:right="60"/>
              <w:jc w:val="right"/>
            </w:pPr>
            <w:r>
              <w:t>31,3</w:t>
            </w:r>
          </w:p>
        </w:tc>
        <w:tc>
          <w:tcPr>
            <w:tcW w:w="1198" w:type="dxa"/>
            <w:tcBorders>
              <w:top w:val="nil"/>
              <w:left w:val="single" w:sz="12" w:space="0" w:color="auto"/>
              <w:bottom w:val="nil"/>
              <w:right w:val="single" w:sz="12" w:space="0" w:color="auto"/>
            </w:tcBorders>
            <w:shd w:val="clear" w:color="auto" w:fill="auto"/>
            <w:vAlign w:val="bottom"/>
          </w:tcPr>
          <w:p w:rsidR="0002751F" w:rsidRPr="005658EC" w:rsidRDefault="00351736" w:rsidP="00EC7490">
            <w:pPr>
              <w:ind w:right="60"/>
              <w:jc w:val="right"/>
            </w:pPr>
            <w:r>
              <w:t>33,8</w:t>
            </w:r>
          </w:p>
        </w:tc>
        <w:tc>
          <w:tcPr>
            <w:tcW w:w="1198" w:type="dxa"/>
            <w:tcBorders>
              <w:top w:val="nil"/>
              <w:left w:val="single" w:sz="12" w:space="0" w:color="auto"/>
              <w:bottom w:val="nil"/>
            </w:tcBorders>
            <w:vAlign w:val="bottom"/>
          </w:tcPr>
          <w:p w:rsidR="0002751F" w:rsidRPr="005658EC" w:rsidRDefault="009C4335" w:rsidP="00EC7490">
            <w:pPr>
              <w:ind w:right="60"/>
              <w:jc w:val="right"/>
            </w:pPr>
            <w:r>
              <w:t>33,5</w:t>
            </w:r>
          </w:p>
        </w:tc>
      </w:tr>
      <w:tr w:rsidR="0002751F" w:rsidRPr="005658EC" w:rsidTr="00351736">
        <w:trPr>
          <w:trHeight w:val="128"/>
          <w:jc w:val="center"/>
        </w:trPr>
        <w:tc>
          <w:tcPr>
            <w:tcW w:w="4216" w:type="dxa"/>
            <w:tcBorders>
              <w:top w:val="nil"/>
              <w:bottom w:val="nil"/>
              <w:right w:val="single" w:sz="12" w:space="0" w:color="auto"/>
            </w:tcBorders>
            <w:tcMar>
              <w:right w:w="57" w:type="dxa"/>
            </w:tcMar>
            <w:vAlign w:val="bottom"/>
          </w:tcPr>
          <w:p w:rsidR="0002751F" w:rsidRPr="00C244DB" w:rsidRDefault="0002751F" w:rsidP="00EC7490">
            <w:pPr>
              <w:ind w:left="180"/>
            </w:pPr>
            <w:r w:rsidRPr="00C244DB">
              <w:t xml:space="preserve">Эрзинский </w:t>
            </w:r>
          </w:p>
        </w:tc>
        <w:tc>
          <w:tcPr>
            <w:tcW w:w="1198" w:type="dxa"/>
            <w:tcBorders>
              <w:top w:val="nil"/>
              <w:bottom w:val="nil"/>
            </w:tcBorders>
            <w:vAlign w:val="bottom"/>
          </w:tcPr>
          <w:p w:rsidR="0002751F" w:rsidRPr="005658EC" w:rsidRDefault="0002751F" w:rsidP="00EC7490">
            <w:pPr>
              <w:pStyle w:val="af4"/>
              <w:spacing w:before="0" w:beforeAutospacing="0" w:after="0" w:afterAutospacing="0"/>
              <w:ind w:right="60"/>
              <w:jc w:val="right"/>
            </w:pPr>
            <w:r>
              <w:t>5,3</w:t>
            </w:r>
          </w:p>
        </w:tc>
        <w:tc>
          <w:tcPr>
            <w:tcW w:w="1198" w:type="dxa"/>
            <w:tcBorders>
              <w:top w:val="nil"/>
              <w:bottom w:val="nil"/>
              <w:right w:val="single" w:sz="12" w:space="0" w:color="auto"/>
            </w:tcBorders>
            <w:vAlign w:val="bottom"/>
          </w:tcPr>
          <w:p w:rsidR="0002751F" w:rsidRPr="005658EC" w:rsidRDefault="0002751F" w:rsidP="00EC7490">
            <w:pPr>
              <w:pStyle w:val="af4"/>
              <w:spacing w:before="0" w:beforeAutospacing="0" w:after="0" w:afterAutospacing="0"/>
              <w:ind w:right="60"/>
              <w:jc w:val="right"/>
            </w:pPr>
            <w:r>
              <w:t>0,4</w:t>
            </w:r>
          </w:p>
        </w:tc>
        <w:tc>
          <w:tcPr>
            <w:tcW w:w="1198" w:type="dxa"/>
            <w:tcBorders>
              <w:top w:val="nil"/>
              <w:left w:val="single" w:sz="12" w:space="0" w:color="auto"/>
              <w:bottom w:val="nil"/>
              <w:right w:val="single" w:sz="12" w:space="0" w:color="auto"/>
            </w:tcBorders>
            <w:vAlign w:val="bottom"/>
          </w:tcPr>
          <w:p w:rsidR="0002751F" w:rsidRPr="005658EC" w:rsidRDefault="0002751F" w:rsidP="00EC7490">
            <w:pPr>
              <w:ind w:right="60"/>
              <w:jc w:val="right"/>
            </w:pPr>
            <w:r>
              <w:t>0,9</w:t>
            </w:r>
          </w:p>
        </w:tc>
        <w:tc>
          <w:tcPr>
            <w:tcW w:w="1198" w:type="dxa"/>
            <w:tcBorders>
              <w:top w:val="nil"/>
              <w:left w:val="single" w:sz="12" w:space="0" w:color="auto"/>
              <w:bottom w:val="nil"/>
              <w:right w:val="single" w:sz="12" w:space="0" w:color="auto"/>
            </w:tcBorders>
            <w:shd w:val="clear" w:color="auto" w:fill="auto"/>
            <w:vAlign w:val="bottom"/>
          </w:tcPr>
          <w:p w:rsidR="0002751F" w:rsidRPr="005658EC" w:rsidRDefault="00351736" w:rsidP="00EC7490">
            <w:pPr>
              <w:ind w:right="60"/>
              <w:jc w:val="right"/>
            </w:pPr>
            <w:r>
              <w:t>1,0</w:t>
            </w:r>
          </w:p>
        </w:tc>
        <w:tc>
          <w:tcPr>
            <w:tcW w:w="1198" w:type="dxa"/>
            <w:tcBorders>
              <w:top w:val="nil"/>
              <w:left w:val="single" w:sz="12" w:space="0" w:color="auto"/>
              <w:bottom w:val="nil"/>
            </w:tcBorders>
            <w:vAlign w:val="bottom"/>
          </w:tcPr>
          <w:p w:rsidR="0002751F" w:rsidRPr="005658EC" w:rsidRDefault="009C4335" w:rsidP="00EC7490">
            <w:pPr>
              <w:ind w:right="60"/>
              <w:jc w:val="right"/>
            </w:pPr>
            <w:r>
              <w:t>1,0</w:t>
            </w:r>
          </w:p>
        </w:tc>
      </w:tr>
      <w:tr w:rsidR="0002751F" w:rsidRPr="005658EC" w:rsidTr="00351736">
        <w:trPr>
          <w:trHeight w:val="128"/>
          <w:jc w:val="center"/>
        </w:trPr>
        <w:tc>
          <w:tcPr>
            <w:tcW w:w="4216" w:type="dxa"/>
            <w:tcBorders>
              <w:top w:val="nil"/>
              <w:bottom w:val="nil"/>
              <w:right w:val="single" w:sz="12" w:space="0" w:color="auto"/>
            </w:tcBorders>
            <w:tcMar>
              <w:right w:w="57" w:type="dxa"/>
            </w:tcMar>
            <w:vAlign w:val="bottom"/>
          </w:tcPr>
          <w:p w:rsidR="0002751F" w:rsidRPr="00C244DB" w:rsidRDefault="0002751F" w:rsidP="00EC7490">
            <w:pPr>
              <w:ind w:left="180"/>
            </w:pPr>
            <w:r w:rsidRPr="00C244DB">
              <w:t>г. Кызыл</w:t>
            </w:r>
          </w:p>
        </w:tc>
        <w:tc>
          <w:tcPr>
            <w:tcW w:w="1198" w:type="dxa"/>
            <w:tcBorders>
              <w:top w:val="nil"/>
              <w:bottom w:val="nil"/>
            </w:tcBorders>
            <w:vAlign w:val="bottom"/>
          </w:tcPr>
          <w:p w:rsidR="0002751F" w:rsidRPr="005658EC" w:rsidRDefault="0002751F" w:rsidP="00EC7490">
            <w:pPr>
              <w:pStyle w:val="af4"/>
              <w:spacing w:before="0" w:beforeAutospacing="0" w:after="0" w:afterAutospacing="0"/>
              <w:ind w:right="60"/>
              <w:jc w:val="right"/>
            </w:pPr>
            <w:r>
              <w:t>2538,7</w:t>
            </w:r>
          </w:p>
        </w:tc>
        <w:tc>
          <w:tcPr>
            <w:tcW w:w="1198" w:type="dxa"/>
            <w:tcBorders>
              <w:top w:val="nil"/>
              <w:bottom w:val="nil"/>
              <w:right w:val="single" w:sz="12" w:space="0" w:color="auto"/>
            </w:tcBorders>
            <w:vAlign w:val="bottom"/>
          </w:tcPr>
          <w:p w:rsidR="0002751F" w:rsidRPr="005658EC" w:rsidRDefault="0002751F" w:rsidP="00EC7490">
            <w:pPr>
              <w:pStyle w:val="af4"/>
              <w:spacing w:before="0" w:beforeAutospacing="0" w:after="0" w:afterAutospacing="0"/>
              <w:ind w:right="60"/>
              <w:jc w:val="right"/>
            </w:pPr>
            <w:r>
              <w:t>3322,5</w:t>
            </w:r>
          </w:p>
        </w:tc>
        <w:tc>
          <w:tcPr>
            <w:tcW w:w="1198" w:type="dxa"/>
            <w:tcBorders>
              <w:top w:val="nil"/>
              <w:left w:val="single" w:sz="12" w:space="0" w:color="auto"/>
              <w:bottom w:val="nil"/>
              <w:right w:val="single" w:sz="12" w:space="0" w:color="auto"/>
            </w:tcBorders>
            <w:vAlign w:val="bottom"/>
          </w:tcPr>
          <w:p w:rsidR="0002751F" w:rsidRPr="005658EC" w:rsidRDefault="0002751F" w:rsidP="00EC7490">
            <w:pPr>
              <w:ind w:right="60"/>
              <w:jc w:val="right"/>
            </w:pPr>
            <w:r>
              <w:t>4095,5</w:t>
            </w:r>
          </w:p>
        </w:tc>
        <w:tc>
          <w:tcPr>
            <w:tcW w:w="1198" w:type="dxa"/>
            <w:tcBorders>
              <w:top w:val="nil"/>
              <w:left w:val="single" w:sz="12" w:space="0" w:color="auto"/>
              <w:bottom w:val="nil"/>
              <w:right w:val="single" w:sz="12" w:space="0" w:color="auto"/>
            </w:tcBorders>
            <w:shd w:val="clear" w:color="auto" w:fill="auto"/>
            <w:vAlign w:val="bottom"/>
          </w:tcPr>
          <w:p w:rsidR="0002751F" w:rsidRPr="005658EC" w:rsidRDefault="00351736" w:rsidP="00EC7490">
            <w:pPr>
              <w:ind w:right="60"/>
              <w:jc w:val="right"/>
            </w:pPr>
            <w:r>
              <w:t>5200,1</w:t>
            </w:r>
          </w:p>
        </w:tc>
        <w:tc>
          <w:tcPr>
            <w:tcW w:w="1198" w:type="dxa"/>
            <w:tcBorders>
              <w:top w:val="nil"/>
              <w:left w:val="single" w:sz="12" w:space="0" w:color="auto"/>
              <w:bottom w:val="nil"/>
            </w:tcBorders>
            <w:vAlign w:val="bottom"/>
          </w:tcPr>
          <w:p w:rsidR="0002751F" w:rsidRPr="005658EC" w:rsidRDefault="009C4335" w:rsidP="00EC7490">
            <w:pPr>
              <w:ind w:right="60"/>
              <w:jc w:val="right"/>
            </w:pPr>
            <w:r>
              <w:t>5081,8</w:t>
            </w:r>
          </w:p>
        </w:tc>
      </w:tr>
      <w:tr w:rsidR="0002751F" w:rsidRPr="005658EC" w:rsidTr="00351736">
        <w:trPr>
          <w:trHeight w:val="128"/>
          <w:jc w:val="center"/>
        </w:trPr>
        <w:tc>
          <w:tcPr>
            <w:tcW w:w="4216" w:type="dxa"/>
            <w:tcBorders>
              <w:top w:val="nil"/>
              <w:bottom w:val="single" w:sz="12" w:space="0" w:color="auto"/>
              <w:right w:val="single" w:sz="12" w:space="0" w:color="auto"/>
            </w:tcBorders>
            <w:tcMar>
              <w:right w:w="57" w:type="dxa"/>
            </w:tcMar>
            <w:vAlign w:val="bottom"/>
          </w:tcPr>
          <w:p w:rsidR="0002751F" w:rsidRPr="00C244DB" w:rsidRDefault="0002751F" w:rsidP="00EC7490">
            <w:pPr>
              <w:ind w:left="180"/>
            </w:pPr>
            <w:r w:rsidRPr="00C244DB">
              <w:t>г. Ак-Довурак</w:t>
            </w:r>
          </w:p>
        </w:tc>
        <w:tc>
          <w:tcPr>
            <w:tcW w:w="1198" w:type="dxa"/>
            <w:tcBorders>
              <w:top w:val="nil"/>
              <w:bottom w:val="single" w:sz="12" w:space="0" w:color="auto"/>
            </w:tcBorders>
            <w:vAlign w:val="bottom"/>
          </w:tcPr>
          <w:p w:rsidR="0002751F" w:rsidRPr="005658EC" w:rsidRDefault="0002751F" w:rsidP="00EC7490">
            <w:pPr>
              <w:pStyle w:val="af4"/>
              <w:spacing w:before="0" w:beforeAutospacing="0" w:after="0" w:afterAutospacing="0"/>
              <w:ind w:right="60"/>
              <w:jc w:val="right"/>
            </w:pPr>
            <w:r>
              <w:t>79,5</w:t>
            </w:r>
          </w:p>
        </w:tc>
        <w:tc>
          <w:tcPr>
            <w:tcW w:w="1198" w:type="dxa"/>
            <w:tcBorders>
              <w:top w:val="nil"/>
              <w:bottom w:val="single" w:sz="12" w:space="0" w:color="auto"/>
              <w:right w:val="single" w:sz="12" w:space="0" w:color="auto"/>
            </w:tcBorders>
            <w:vAlign w:val="bottom"/>
          </w:tcPr>
          <w:p w:rsidR="0002751F" w:rsidRPr="005658EC" w:rsidRDefault="0002751F" w:rsidP="00EC7490">
            <w:pPr>
              <w:pStyle w:val="af4"/>
              <w:spacing w:before="0" w:beforeAutospacing="0" w:after="0" w:afterAutospacing="0"/>
              <w:ind w:right="60"/>
              <w:jc w:val="right"/>
            </w:pPr>
            <w:r>
              <w:t>147,0</w:t>
            </w:r>
          </w:p>
        </w:tc>
        <w:tc>
          <w:tcPr>
            <w:tcW w:w="1198" w:type="dxa"/>
            <w:tcBorders>
              <w:top w:val="nil"/>
              <w:left w:val="single" w:sz="12" w:space="0" w:color="auto"/>
              <w:bottom w:val="single" w:sz="12" w:space="0" w:color="auto"/>
              <w:right w:val="single" w:sz="12" w:space="0" w:color="auto"/>
            </w:tcBorders>
            <w:vAlign w:val="bottom"/>
          </w:tcPr>
          <w:p w:rsidR="0002751F" w:rsidRPr="005658EC" w:rsidRDefault="0002751F" w:rsidP="00EC7490">
            <w:pPr>
              <w:ind w:right="60"/>
              <w:jc w:val="right"/>
            </w:pPr>
            <w:r>
              <w:t>139,7</w:t>
            </w:r>
          </w:p>
        </w:tc>
        <w:tc>
          <w:tcPr>
            <w:tcW w:w="1198" w:type="dxa"/>
            <w:tcBorders>
              <w:top w:val="nil"/>
              <w:left w:val="single" w:sz="12" w:space="0" w:color="auto"/>
              <w:bottom w:val="single" w:sz="12" w:space="0" w:color="auto"/>
              <w:right w:val="single" w:sz="12" w:space="0" w:color="auto"/>
            </w:tcBorders>
            <w:shd w:val="clear" w:color="auto" w:fill="auto"/>
            <w:vAlign w:val="bottom"/>
          </w:tcPr>
          <w:p w:rsidR="0002751F" w:rsidRPr="005658EC" w:rsidRDefault="00351736" w:rsidP="00EC7490">
            <w:pPr>
              <w:ind w:right="60"/>
              <w:jc w:val="right"/>
            </w:pPr>
            <w:r>
              <w:t>181,1</w:t>
            </w:r>
          </w:p>
        </w:tc>
        <w:tc>
          <w:tcPr>
            <w:tcW w:w="1198" w:type="dxa"/>
            <w:tcBorders>
              <w:top w:val="nil"/>
              <w:left w:val="single" w:sz="12" w:space="0" w:color="auto"/>
              <w:bottom w:val="single" w:sz="12" w:space="0" w:color="auto"/>
            </w:tcBorders>
            <w:vAlign w:val="bottom"/>
          </w:tcPr>
          <w:p w:rsidR="0002751F" w:rsidRPr="005658EC" w:rsidRDefault="009C4335" w:rsidP="00EC7490">
            <w:pPr>
              <w:ind w:right="60"/>
              <w:jc w:val="right"/>
            </w:pPr>
            <w:r>
              <w:t>162,3</w:t>
            </w:r>
          </w:p>
        </w:tc>
      </w:tr>
    </w:tbl>
    <w:p w:rsidR="00DA36F3" w:rsidRDefault="00180612" w:rsidP="00180612">
      <w:pPr>
        <w:spacing w:before="60"/>
        <w:rPr>
          <w:sz w:val="20"/>
        </w:rPr>
      </w:pPr>
      <w:r>
        <w:rPr>
          <w:sz w:val="20"/>
          <w:vertAlign w:val="superscript"/>
        </w:rPr>
        <w:t xml:space="preserve">1) </w:t>
      </w:r>
      <w:r w:rsidR="008B5A9D">
        <w:rPr>
          <w:sz w:val="20"/>
        </w:rPr>
        <w:t>Данные уточнены с учетом итогов сплошного налюдения за деятельностью субъектов малого и среднего предпринимательства.</w:t>
      </w:r>
    </w:p>
    <w:p w:rsidR="00180612" w:rsidRPr="00351736" w:rsidRDefault="00180612" w:rsidP="00180612">
      <w:pPr>
        <w:rPr>
          <w:sz w:val="20"/>
        </w:rPr>
      </w:pPr>
      <w:r>
        <w:rPr>
          <w:sz w:val="20"/>
          <w:vertAlign w:val="superscript"/>
        </w:rPr>
        <w:t xml:space="preserve">2) </w:t>
      </w:r>
      <w:r>
        <w:rPr>
          <w:sz w:val="20"/>
        </w:rPr>
        <w:t>С 2010 года включен Чаданский участок ООО «Тувинская горнорудная компания».</w:t>
      </w:r>
    </w:p>
    <w:p w:rsidR="00180612" w:rsidRPr="008B5A9D" w:rsidRDefault="00180612" w:rsidP="00745B73">
      <w:pPr>
        <w:rPr>
          <w:sz w:val="20"/>
        </w:rPr>
      </w:pPr>
    </w:p>
    <w:p w:rsidR="00DA36F3" w:rsidRDefault="00DA36F3" w:rsidP="00DA36F3">
      <w:pPr>
        <w:pStyle w:val="1"/>
        <w:spacing w:before="20"/>
        <w:jc w:val="center"/>
      </w:pPr>
      <w:bookmarkStart w:id="976" w:name="_Toc238547710"/>
      <w:bookmarkStart w:id="977" w:name="_Toc346180697"/>
      <w:r>
        <w:t xml:space="preserve">СТРУКТУРА </w:t>
      </w:r>
      <w:r w:rsidRPr="00D569C3">
        <w:t>ОБЪЕМ</w:t>
      </w:r>
      <w:r>
        <w:t>А</w:t>
      </w:r>
      <w:r w:rsidRPr="00D569C3">
        <w:t xml:space="preserve"> ОТГРУЖЕННЫХ ТОВАРОВ</w:t>
      </w:r>
      <w:r>
        <w:br/>
      </w:r>
      <w:r w:rsidRPr="00D569C3">
        <w:t>СОБСТВЕННОГО</w:t>
      </w:r>
      <w:r>
        <w:t xml:space="preserve"> </w:t>
      </w:r>
      <w:r w:rsidRPr="00D569C3">
        <w:t>ПРОИЗ</w:t>
      </w:r>
      <w:r>
        <w:t>ВОДСТВА, ВЫПОЛНЕННЫХ РАБОТ И</w:t>
      </w:r>
      <w:r>
        <w:br/>
      </w:r>
      <w:r w:rsidRPr="00D569C3">
        <w:t>УСЛУГ СОБСТВЕННЫМ</w:t>
      </w:r>
      <w:r>
        <w:t>И</w:t>
      </w:r>
      <w:r w:rsidRPr="00D569C3">
        <w:t xml:space="preserve"> СИЛАМИ</w:t>
      </w:r>
      <w:bookmarkEnd w:id="976"/>
      <w:bookmarkEnd w:id="977"/>
    </w:p>
    <w:p w:rsidR="00DA36F3" w:rsidRPr="005D2E18" w:rsidRDefault="00DA36F3" w:rsidP="00DA36F3">
      <w:pPr>
        <w:spacing w:before="20"/>
        <w:jc w:val="center"/>
      </w:pPr>
      <w:r w:rsidRPr="005D2E18">
        <w:t>(в процентах к итогу)</w:t>
      </w:r>
    </w:p>
    <w:p w:rsidR="00DA36F3" w:rsidRPr="008031B1" w:rsidRDefault="00DA36F3" w:rsidP="00DA36F3">
      <w:pPr>
        <w:tabs>
          <w:tab w:val="left" w:pos="6660"/>
        </w:tabs>
        <w:spacing w:before="20"/>
        <w:jc w:val="center"/>
        <w:rPr>
          <w:sz w:val="10"/>
          <w:szCs w:val="10"/>
        </w:rPr>
      </w:pPr>
    </w:p>
    <w:tbl>
      <w:tblPr>
        <w:tblW w:w="10206" w:type="dxa"/>
        <w:jc w:val="center"/>
        <w:tblBorders>
          <w:top w:val="single" w:sz="12" w:space="0" w:color="auto"/>
          <w:bottom w:val="single" w:sz="12" w:space="0" w:color="auto"/>
          <w:insideH w:val="single" w:sz="12" w:space="0" w:color="auto"/>
          <w:insideV w:val="single" w:sz="12" w:space="0" w:color="auto"/>
        </w:tblBorders>
        <w:tblLayout w:type="fixed"/>
        <w:tblLook w:val="0000"/>
      </w:tblPr>
      <w:tblGrid>
        <w:gridCol w:w="5638"/>
        <w:gridCol w:w="913"/>
        <w:gridCol w:w="914"/>
        <w:gridCol w:w="913"/>
        <w:gridCol w:w="914"/>
        <w:gridCol w:w="914"/>
      </w:tblGrid>
      <w:tr w:rsidR="008E2A80" w:rsidRPr="00C353F1" w:rsidTr="008031B1">
        <w:trPr>
          <w:trHeight w:hRule="exact" w:val="340"/>
          <w:tblHeader/>
          <w:jc w:val="center"/>
        </w:trPr>
        <w:tc>
          <w:tcPr>
            <w:tcW w:w="5638" w:type="dxa"/>
            <w:tcBorders>
              <w:bottom w:val="single" w:sz="12" w:space="0" w:color="auto"/>
            </w:tcBorders>
          </w:tcPr>
          <w:p w:rsidR="008E2A80" w:rsidRPr="00C353F1" w:rsidRDefault="008E2A80" w:rsidP="00DA36F3">
            <w:pPr>
              <w:spacing w:before="20"/>
              <w:jc w:val="center"/>
            </w:pPr>
          </w:p>
        </w:tc>
        <w:tc>
          <w:tcPr>
            <w:tcW w:w="913" w:type="dxa"/>
            <w:tcBorders>
              <w:bottom w:val="single" w:sz="12" w:space="0" w:color="auto"/>
            </w:tcBorders>
            <w:vAlign w:val="center"/>
          </w:tcPr>
          <w:p w:rsidR="008E2A80" w:rsidRPr="00C353F1" w:rsidRDefault="008E2A80" w:rsidP="00165588">
            <w:pPr>
              <w:pStyle w:val="7"/>
              <w:spacing w:before="20"/>
              <w:rPr>
                <w:i w:val="0"/>
              </w:rPr>
            </w:pPr>
            <w:r w:rsidRPr="00C353F1">
              <w:rPr>
                <w:i w:val="0"/>
              </w:rPr>
              <w:t>2007</w:t>
            </w:r>
          </w:p>
        </w:tc>
        <w:tc>
          <w:tcPr>
            <w:tcW w:w="914" w:type="dxa"/>
            <w:tcBorders>
              <w:bottom w:val="single" w:sz="12" w:space="0" w:color="auto"/>
            </w:tcBorders>
            <w:vAlign w:val="center"/>
          </w:tcPr>
          <w:p w:rsidR="008E2A80" w:rsidRPr="00C353F1" w:rsidRDefault="008E2A80" w:rsidP="00165588">
            <w:pPr>
              <w:pStyle w:val="7"/>
              <w:spacing w:before="20"/>
              <w:rPr>
                <w:i w:val="0"/>
              </w:rPr>
            </w:pPr>
            <w:r>
              <w:rPr>
                <w:i w:val="0"/>
              </w:rPr>
              <w:t>2008</w:t>
            </w:r>
          </w:p>
        </w:tc>
        <w:tc>
          <w:tcPr>
            <w:tcW w:w="913" w:type="dxa"/>
            <w:tcBorders>
              <w:bottom w:val="single" w:sz="12" w:space="0" w:color="auto"/>
            </w:tcBorders>
            <w:vAlign w:val="center"/>
          </w:tcPr>
          <w:p w:rsidR="008E2A80" w:rsidRPr="00C353F1" w:rsidRDefault="008E2A80" w:rsidP="00165588">
            <w:pPr>
              <w:pStyle w:val="7"/>
              <w:spacing w:before="20"/>
              <w:rPr>
                <w:i w:val="0"/>
              </w:rPr>
            </w:pPr>
            <w:r>
              <w:rPr>
                <w:i w:val="0"/>
              </w:rPr>
              <w:t>2009</w:t>
            </w:r>
          </w:p>
        </w:tc>
        <w:tc>
          <w:tcPr>
            <w:tcW w:w="914" w:type="dxa"/>
            <w:tcBorders>
              <w:bottom w:val="single" w:sz="12" w:space="0" w:color="auto"/>
            </w:tcBorders>
            <w:vAlign w:val="center"/>
          </w:tcPr>
          <w:p w:rsidR="008E2A80" w:rsidRPr="00C353F1" w:rsidRDefault="008E2A80" w:rsidP="00165588">
            <w:pPr>
              <w:pStyle w:val="7"/>
              <w:spacing w:before="20"/>
              <w:rPr>
                <w:i w:val="0"/>
              </w:rPr>
            </w:pPr>
            <w:r>
              <w:rPr>
                <w:i w:val="0"/>
              </w:rPr>
              <w:t>2010</w:t>
            </w:r>
          </w:p>
        </w:tc>
        <w:tc>
          <w:tcPr>
            <w:tcW w:w="914" w:type="dxa"/>
            <w:tcBorders>
              <w:bottom w:val="single" w:sz="12" w:space="0" w:color="auto"/>
            </w:tcBorders>
            <w:vAlign w:val="center"/>
          </w:tcPr>
          <w:p w:rsidR="008E2A80" w:rsidRPr="00C353F1" w:rsidRDefault="008E2A80" w:rsidP="00660D69">
            <w:pPr>
              <w:pStyle w:val="7"/>
              <w:spacing w:before="20"/>
              <w:rPr>
                <w:i w:val="0"/>
              </w:rPr>
            </w:pPr>
            <w:r>
              <w:rPr>
                <w:i w:val="0"/>
              </w:rPr>
              <w:t>2011</w:t>
            </w:r>
          </w:p>
        </w:tc>
      </w:tr>
      <w:tr w:rsidR="008E2A80" w:rsidRPr="00392F8D" w:rsidTr="00026C76">
        <w:trPr>
          <w:trHeight w:val="90"/>
          <w:jc w:val="center"/>
        </w:trPr>
        <w:tc>
          <w:tcPr>
            <w:tcW w:w="5638" w:type="dxa"/>
            <w:tcBorders>
              <w:top w:val="nil"/>
              <w:bottom w:val="nil"/>
              <w:right w:val="single" w:sz="12" w:space="0" w:color="auto"/>
            </w:tcBorders>
            <w:tcMar>
              <w:right w:w="57" w:type="dxa"/>
            </w:tcMar>
            <w:vAlign w:val="bottom"/>
          </w:tcPr>
          <w:p w:rsidR="008E2A80" w:rsidRPr="00392F8D" w:rsidRDefault="008E2A80" w:rsidP="00EC7490">
            <w:pPr>
              <w:jc w:val="both"/>
              <w:rPr>
                <w:b/>
              </w:rPr>
            </w:pPr>
            <w:r w:rsidRPr="00392F8D">
              <w:rPr>
                <w:b/>
              </w:rPr>
              <w:t>Всего по добыче полезных ископаемых, обрабатывающим  производством, производству и распределению электроэнергии, газа и воды</w:t>
            </w:r>
          </w:p>
        </w:tc>
        <w:tc>
          <w:tcPr>
            <w:tcW w:w="913" w:type="dxa"/>
            <w:tcBorders>
              <w:top w:val="nil"/>
              <w:bottom w:val="nil"/>
            </w:tcBorders>
            <w:vAlign w:val="bottom"/>
          </w:tcPr>
          <w:p w:rsidR="008E2A80" w:rsidRPr="00350AF9" w:rsidRDefault="008E2A80" w:rsidP="00EC7490">
            <w:pPr>
              <w:jc w:val="right"/>
              <w:rPr>
                <w:b/>
              </w:rPr>
            </w:pPr>
            <w:r w:rsidRPr="00350AF9">
              <w:rPr>
                <w:b/>
              </w:rPr>
              <w:t>100</w:t>
            </w:r>
          </w:p>
        </w:tc>
        <w:tc>
          <w:tcPr>
            <w:tcW w:w="914" w:type="dxa"/>
            <w:tcBorders>
              <w:top w:val="nil"/>
              <w:bottom w:val="nil"/>
              <w:right w:val="single" w:sz="12" w:space="0" w:color="auto"/>
            </w:tcBorders>
            <w:vAlign w:val="bottom"/>
          </w:tcPr>
          <w:p w:rsidR="008E2A80" w:rsidRPr="00350AF9" w:rsidRDefault="008E2A80" w:rsidP="00EC7490">
            <w:pPr>
              <w:pStyle w:val="af4"/>
              <w:spacing w:before="0" w:beforeAutospacing="0" w:after="0" w:afterAutospacing="0"/>
              <w:jc w:val="right"/>
              <w:rPr>
                <w:b/>
              </w:rPr>
            </w:pPr>
            <w:r w:rsidRPr="00350AF9">
              <w:rPr>
                <w:b/>
              </w:rPr>
              <w:t>100</w:t>
            </w:r>
          </w:p>
        </w:tc>
        <w:tc>
          <w:tcPr>
            <w:tcW w:w="913" w:type="dxa"/>
            <w:tcBorders>
              <w:top w:val="nil"/>
              <w:left w:val="single" w:sz="12" w:space="0" w:color="auto"/>
              <w:bottom w:val="nil"/>
              <w:right w:val="single" w:sz="12" w:space="0" w:color="auto"/>
            </w:tcBorders>
            <w:vAlign w:val="bottom"/>
          </w:tcPr>
          <w:p w:rsidR="008E2A80" w:rsidRPr="00350AF9" w:rsidRDefault="008E2A80" w:rsidP="00EC7490">
            <w:pPr>
              <w:pStyle w:val="af4"/>
              <w:spacing w:before="0" w:beforeAutospacing="0" w:after="0" w:afterAutospacing="0"/>
              <w:jc w:val="right"/>
              <w:rPr>
                <w:b/>
              </w:rPr>
            </w:pPr>
            <w:r w:rsidRPr="00350AF9">
              <w:rPr>
                <w:b/>
              </w:rPr>
              <w:t>100</w:t>
            </w:r>
          </w:p>
        </w:tc>
        <w:tc>
          <w:tcPr>
            <w:tcW w:w="914" w:type="dxa"/>
            <w:tcBorders>
              <w:top w:val="nil"/>
              <w:left w:val="single" w:sz="12" w:space="0" w:color="auto"/>
              <w:bottom w:val="nil"/>
              <w:right w:val="single" w:sz="12" w:space="0" w:color="auto"/>
            </w:tcBorders>
            <w:vAlign w:val="bottom"/>
          </w:tcPr>
          <w:p w:rsidR="008E2A80" w:rsidRPr="00350AF9" w:rsidRDefault="008E2A80" w:rsidP="00EC7490">
            <w:pPr>
              <w:pStyle w:val="af4"/>
              <w:spacing w:before="0" w:beforeAutospacing="0" w:after="0" w:afterAutospacing="0"/>
              <w:jc w:val="right"/>
              <w:rPr>
                <w:b/>
              </w:rPr>
            </w:pPr>
            <w:r>
              <w:rPr>
                <w:b/>
              </w:rPr>
              <w:t>100</w:t>
            </w:r>
          </w:p>
        </w:tc>
        <w:tc>
          <w:tcPr>
            <w:tcW w:w="914" w:type="dxa"/>
            <w:tcBorders>
              <w:top w:val="nil"/>
              <w:left w:val="single" w:sz="12" w:space="0" w:color="auto"/>
              <w:bottom w:val="nil"/>
            </w:tcBorders>
            <w:vAlign w:val="bottom"/>
          </w:tcPr>
          <w:p w:rsidR="008E2A80" w:rsidRPr="00350AF9" w:rsidRDefault="00BE2DA1" w:rsidP="00EC7490">
            <w:pPr>
              <w:pStyle w:val="af4"/>
              <w:spacing w:before="0" w:beforeAutospacing="0" w:after="0" w:afterAutospacing="0"/>
              <w:jc w:val="right"/>
              <w:rPr>
                <w:b/>
              </w:rPr>
            </w:pPr>
            <w:r>
              <w:rPr>
                <w:b/>
              </w:rPr>
              <w:t>100</w:t>
            </w:r>
          </w:p>
        </w:tc>
      </w:tr>
      <w:tr w:rsidR="008E2A80" w:rsidRPr="00392F8D" w:rsidTr="00026C76">
        <w:trPr>
          <w:trHeight w:val="90"/>
          <w:jc w:val="center"/>
        </w:trPr>
        <w:tc>
          <w:tcPr>
            <w:tcW w:w="10206" w:type="dxa"/>
            <w:gridSpan w:val="6"/>
            <w:tcBorders>
              <w:top w:val="nil"/>
              <w:bottom w:val="nil"/>
            </w:tcBorders>
            <w:tcMar>
              <w:right w:w="57" w:type="dxa"/>
            </w:tcMar>
            <w:vAlign w:val="bottom"/>
          </w:tcPr>
          <w:p w:rsidR="008E2A80" w:rsidRDefault="008E2A80" w:rsidP="00EC7490">
            <w:pPr>
              <w:pStyle w:val="af4"/>
              <w:spacing w:before="0" w:beforeAutospacing="0" w:after="0" w:afterAutospacing="0"/>
              <w:jc w:val="center"/>
              <w:rPr>
                <w:b/>
              </w:rPr>
            </w:pPr>
            <w:r>
              <w:rPr>
                <w:b/>
              </w:rPr>
              <w:t>по видам экономической деятельности</w:t>
            </w:r>
          </w:p>
        </w:tc>
      </w:tr>
      <w:tr w:rsidR="008E2A80" w:rsidTr="00026C76">
        <w:trPr>
          <w:trHeight w:val="128"/>
          <w:jc w:val="center"/>
        </w:trPr>
        <w:tc>
          <w:tcPr>
            <w:tcW w:w="5638" w:type="dxa"/>
            <w:tcBorders>
              <w:top w:val="nil"/>
              <w:bottom w:val="nil"/>
              <w:right w:val="single" w:sz="12" w:space="0" w:color="auto"/>
            </w:tcBorders>
            <w:tcMar>
              <w:right w:w="57" w:type="dxa"/>
            </w:tcMar>
            <w:vAlign w:val="bottom"/>
          </w:tcPr>
          <w:p w:rsidR="008E2A80" w:rsidRPr="00B03557" w:rsidRDefault="008E2A80" w:rsidP="00EC7490">
            <w:pPr>
              <w:ind w:left="180"/>
            </w:pPr>
            <w:r w:rsidRPr="00B03557">
              <w:t>Добыча полезных ископаемых</w:t>
            </w:r>
          </w:p>
        </w:tc>
        <w:tc>
          <w:tcPr>
            <w:tcW w:w="913" w:type="dxa"/>
            <w:tcBorders>
              <w:top w:val="nil"/>
              <w:bottom w:val="nil"/>
            </w:tcBorders>
            <w:vAlign w:val="bottom"/>
          </w:tcPr>
          <w:p w:rsidR="008E2A80" w:rsidRPr="005658EC" w:rsidRDefault="008E2A80" w:rsidP="00EC7490">
            <w:pPr>
              <w:pStyle w:val="af4"/>
              <w:spacing w:before="0" w:beforeAutospacing="0" w:after="0" w:afterAutospacing="0"/>
              <w:jc w:val="right"/>
            </w:pPr>
            <w:r>
              <w:t>42,9</w:t>
            </w:r>
          </w:p>
        </w:tc>
        <w:tc>
          <w:tcPr>
            <w:tcW w:w="914" w:type="dxa"/>
            <w:tcBorders>
              <w:top w:val="nil"/>
              <w:bottom w:val="nil"/>
              <w:right w:val="single" w:sz="12" w:space="0" w:color="auto"/>
            </w:tcBorders>
            <w:vAlign w:val="bottom"/>
          </w:tcPr>
          <w:p w:rsidR="008E2A80" w:rsidRPr="005658EC" w:rsidRDefault="008E2A80" w:rsidP="00EC7490">
            <w:pPr>
              <w:pStyle w:val="af4"/>
              <w:spacing w:before="0" w:beforeAutospacing="0" w:after="0" w:afterAutospacing="0"/>
              <w:jc w:val="right"/>
            </w:pPr>
            <w:r>
              <w:t>44,5</w:t>
            </w:r>
          </w:p>
        </w:tc>
        <w:tc>
          <w:tcPr>
            <w:tcW w:w="913" w:type="dxa"/>
            <w:tcBorders>
              <w:top w:val="nil"/>
              <w:left w:val="single" w:sz="12" w:space="0" w:color="auto"/>
              <w:bottom w:val="nil"/>
              <w:right w:val="single" w:sz="12" w:space="0" w:color="auto"/>
            </w:tcBorders>
            <w:vAlign w:val="bottom"/>
          </w:tcPr>
          <w:p w:rsidR="008E2A80" w:rsidRPr="005658EC" w:rsidRDefault="008E2A80" w:rsidP="00EC7490">
            <w:pPr>
              <w:pStyle w:val="af4"/>
              <w:spacing w:before="0" w:beforeAutospacing="0" w:after="0" w:afterAutospacing="0"/>
              <w:jc w:val="right"/>
            </w:pPr>
            <w:r>
              <w:t>42,7</w:t>
            </w:r>
          </w:p>
        </w:tc>
        <w:tc>
          <w:tcPr>
            <w:tcW w:w="914" w:type="dxa"/>
            <w:tcBorders>
              <w:top w:val="nil"/>
              <w:left w:val="single" w:sz="12" w:space="0" w:color="auto"/>
              <w:bottom w:val="nil"/>
              <w:right w:val="single" w:sz="12" w:space="0" w:color="auto"/>
            </w:tcBorders>
            <w:vAlign w:val="bottom"/>
          </w:tcPr>
          <w:p w:rsidR="008E2A80" w:rsidRPr="009E75F0" w:rsidRDefault="00FD06BF" w:rsidP="00EC7490">
            <w:pPr>
              <w:pStyle w:val="af4"/>
              <w:spacing w:before="0" w:beforeAutospacing="0" w:after="0" w:afterAutospacing="0"/>
              <w:jc w:val="right"/>
            </w:pPr>
            <w:r>
              <w:t>45,3</w:t>
            </w:r>
          </w:p>
        </w:tc>
        <w:tc>
          <w:tcPr>
            <w:tcW w:w="914" w:type="dxa"/>
            <w:tcBorders>
              <w:top w:val="nil"/>
              <w:left w:val="single" w:sz="12" w:space="0" w:color="auto"/>
              <w:bottom w:val="nil"/>
            </w:tcBorders>
            <w:vAlign w:val="bottom"/>
          </w:tcPr>
          <w:p w:rsidR="008E2A80" w:rsidRPr="005658EC" w:rsidRDefault="00BE2DA1" w:rsidP="00EC7490">
            <w:pPr>
              <w:pStyle w:val="af4"/>
              <w:spacing w:before="0" w:beforeAutospacing="0" w:after="0" w:afterAutospacing="0"/>
              <w:jc w:val="right"/>
            </w:pPr>
            <w:r>
              <w:t>50,0</w:t>
            </w:r>
          </w:p>
        </w:tc>
      </w:tr>
      <w:tr w:rsidR="008E2A80" w:rsidTr="00026C76">
        <w:trPr>
          <w:trHeight w:val="128"/>
          <w:jc w:val="center"/>
        </w:trPr>
        <w:tc>
          <w:tcPr>
            <w:tcW w:w="5638" w:type="dxa"/>
            <w:tcBorders>
              <w:top w:val="nil"/>
              <w:bottom w:val="nil"/>
              <w:right w:val="single" w:sz="12" w:space="0" w:color="auto"/>
            </w:tcBorders>
            <w:tcMar>
              <w:right w:w="57" w:type="dxa"/>
            </w:tcMar>
          </w:tcPr>
          <w:p w:rsidR="008E2A80" w:rsidRPr="00B03557" w:rsidRDefault="008E2A80" w:rsidP="00EC7490">
            <w:pPr>
              <w:ind w:left="540"/>
              <w:jc w:val="both"/>
            </w:pPr>
            <w:r w:rsidRPr="00B03557">
              <w:t>добыча топливно-энергетических полезных ископаемых</w:t>
            </w:r>
          </w:p>
        </w:tc>
        <w:tc>
          <w:tcPr>
            <w:tcW w:w="913" w:type="dxa"/>
            <w:tcBorders>
              <w:top w:val="nil"/>
              <w:bottom w:val="nil"/>
            </w:tcBorders>
            <w:vAlign w:val="bottom"/>
          </w:tcPr>
          <w:p w:rsidR="008E2A80" w:rsidRPr="005658EC" w:rsidRDefault="008E2A80" w:rsidP="00EC7490">
            <w:pPr>
              <w:pStyle w:val="af4"/>
              <w:spacing w:before="0" w:beforeAutospacing="0" w:after="0" w:afterAutospacing="0"/>
              <w:jc w:val="right"/>
            </w:pPr>
            <w:r>
              <w:t>12,8</w:t>
            </w:r>
          </w:p>
        </w:tc>
        <w:tc>
          <w:tcPr>
            <w:tcW w:w="914" w:type="dxa"/>
            <w:tcBorders>
              <w:top w:val="nil"/>
              <w:bottom w:val="nil"/>
              <w:right w:val="single" w:sz="12" w:space="0" w:color="auto"/>
            </w:tcBorders>
            <w:vAlign w:val="bottom"/>
          </w:tcPr>
          <w:p w:rsidR="008E2A80" w:rsidRPr="005658EC" w:rsidRDefault="008E2A80" w:rsidP="00EC7490">
            <w:pPr>
              <w:pStyle w:val="af4"/>
              <w:spacing w:before="0" w:beforeAutospacing="0" w:after="0" w:afterAutospacing="0"/>
              <w:jc w:val="right"/>
            </w:pPr>
            <w:r>
              <w:t>20,5</w:t>
            </w:r>
          </w:p>
        </w:tc>
        <w:tc>
          <w:tcPr>
            <w:tcW w:w="913" w:type="dxa"/>
            <w:tcBorders>
              <w:top w:val="nil"/>
              <w:left w:val="single" w:sz="12" w:space="0" w:color="auto"/>
              <w:bottom w:val="nil"/>
              <w:right w:val="single" w:sz="12" w:space="0" w:color="auto"/>
            </w:tcBorders>
            <w:vAlign w:val="bottom"/>
          </w:tcPr>
          <w:p w:rsidR="008E2A80" w:rsidRPr="005658EC" w:rsidRDefault="008E2A80" w:rsidP="00EC7490">
            <w:pPr>
              <w:jc w:val="right"/>
            </w:pPr>
            <w:r>
              <w:t>23,4</w:t>
            </w:r>
          </w:p>
        </w:tc>
        <w:tc>
          <w:tcPr>
            <w:tcW w:w="914" w:type="dxa"/>
            <w:tcBorders>
              <w:top w:val="nil"/>
              <w:left w:val="single" w:sz="12" w:space="0" w:color="auto"/>
              <w:bottom w:val="nil"/>
              <w:right w:val="single" w:sz="12" w:space="0" w:color="auto"/>
            </w:tcBorders>
            <w:vAlign w:val="bottom"/>
          </w:tcPr>
          <w:p w:rsidR="008E2A80" w:rsidRPr="009E75F0" w:rsidRDefault="00FD06BF" w:rsidP="00EC7490">
            <w:pPr>
              <w:jc w:val="right"/>
            </w:pPr>
            <w:r>
              <w:t>19,6</w:t>
            </w:r>
          </w:p>
        </w:tc>
        <w:tc>
          <w:tcPr>
            <w:tcW w:w="914" w:type="dxa"/>
            <w:tcBorders>
              <w:top w:val="nil"/>
              <w:left w:val="single" w:sz="12" w:space="0" w:color="auto"/>
              <w:bottom w:val="nil"/>
            </w:tcBorders>
            <w:vAlign w:val="bottom"/>
          </w:tcPr>
          <w:p w:rsidR="008E2A80" w:rsidRPr="005658EC" w:rsidRDefault="003B6574" w:rsidP="00EC7490">
            <w:pPr>
              <w:jc w:val="right"/>
            </w:pPr>
            <w:r>
              <w:t>21,6</w:t>
            </w:r>
          </w:p>
        </w:tc>
      </w:tr>
      <w:tr w:rsidR="008E2A80" w:rsidTr="00026C76">
        <w:trPr>
          <w:trHeight w:val="128"/>
          <w:jc w:val="center"/>
        </w:trPr>
        <w:tc>
          <w:tcPr>
            <w:tcW w:w="5638" w:type="dxa"/>
            <w:tcBorders>
              <w:top w:val="nil"/>
              <w:bottom w:val="nil"/>
              <w:right w:val="single" w:sz="12" w:space="0" w:color="auto"/>
            </w:tcBorders>
            <w:tcMar>
              <w:right w:w="57" w:type="dxa"/>
            </w:tcMar>
          </w:tcPr>
          <w:p w:rsidR="008E2A80" w:rsidRPr="00B03557" w:rsidRDefault="008E2A80" w:rsidP="00EC7490">
            <w:pPr>
              <w:ind w:left="540"/>
              <w:jc w:val="both"/>
            </w:pPr>
            <w:r w:rsidRPr="00B03557">
              <w:t>добыча полезных ископаемых, кроме топливно-</w:t>
            </w:r>
            <w:r>
              <w:t>э</w:t>
            </w:r>
            <w:r w:rsidRPr="00B03557">
              <w:t>нергетических</w:t>
            </w:r>
          </w:p>
        </w:tc>
        <w:tc>
          <w:tcPr>
            <w:tcW w:w="913" w:type="dxa"/>
            <w:tcBorders>
              <w:top w:val="nil"/>
              <w:bottom w:val="nil"/>
            </w:tcBorders>
            <w:vAlign w:val="bottom"/>
          </w:tcPr>
          <w:p w:rsidR="008E2A80" w:rsidRPr="005658EC" w:rsidRDefault="008E2A80" w:rsidP="00EC7490">
            <w:pPr>
              <w:pStyle w:val="af4"/>
              <w:spacing w:before="0" w:beforeAutospacing="0" w:after="0" w:afterAutospacing="0"/>
              <w:jc w:val="right"/>
            </w:pPr>
            <w:r>
              <w:t>30,1</w:t>
            </w:r>
          </w:p>
        </w:tc>
        <w:tc>
          <w:tcPr>
            <w:tcW w:w="914" w:type="dxa"/>
            <w:tcBorders>
              <w:top w:val="nil"/>
              <w:bottom w:val="nil"/>
              <w:right w:val="single" w:sz="12" w:space="0" w:color="auto"/>
            </w:tcBorders>
            <w:vAlign w:val="bottom"/>
          </w:tcPr>
          <w:p w:rsidR="008E2A80" w:rsidRPr="005658EC" w:rsidRDefault="008E2A80" w:rsidP="00EC7490">
            <w:pPr>
              <w:pStyle w:val="af4"/>
              <w:spacing w:before="0" w:beforeAutospacing="0" w:after="0" w:afterAutospacing="0"/>
              <w:jc w:val="right"/>
            </w:pPr>
            <w:r>
              <w:t>24,0</w:t>
            </w:r>
          </w:p>
        </w:tc>
        <w:tc>
          <w:tcPr>
            <w:tcW w:w="913" w:type="dxa"/>
            <w:tcBorders>
              <w:top w:val="nil"/>
              <w:left w:val="single" w:sz="12" w:space="0" w:color="auto"/>
              <w:bottom w:val="nil"/>
              <w:right w:val="single" w:sz="12" w:space="0" w:color="auto"/>
            </w:tcBorders>
            <w:vAlign w:val="bottom"/>
          </w:tcPr>
          <w:p w:rsidR="008E2A80" w:rsidRPr="005658EC" w:rsidRDefault="008E2A80" w:rsidP="00EC7490">
            <w:pPr>
              <w:jc w:val="right"/>
            </w:pPr>
            <w:r>
              <w:t>19,3</w:t>
            </w:r>
          </w:p>
        </w:tc>
        <w:tc>
          <w:tcPr>
            <w:tcW w:w="914" w:type="dxa"/>
            <w:tcBorders>
              <w:top w:val="nil"/>
              <w:left w:val="single" w:sz="12" w:space="0" w:color="auto"/>
              <w:bottom w:val="nil"/>
              <w:right w:val="single" w:sz="12" w:space="0" w:color="auto"/>
            </w:tcBorders>
            <w:vAlign w:val="bottom"/>
          </w:tcPr>
          <w:p w:rsidR="008E2A80" w:rsidRPr="009E75F0" w:rsidRDefault="00FD06BF" w:rsidP="00EC7490">
            <w:pPr>
              <w:jc w:val="right"/>
            </w:pPr>
            <w:r>
              <w:t>25,7</w:t>
            </w:r>
          </w:p>
        </w:tc>
        <w:tc>
          <w:tcPr>
            <w:tcW w:w="914" w:type="dxa"/>
            <w:tcBorders>
              <w:top w:val="nil"/>
              <w:left w:val="single" w:sz="12" w:space="0" w:color="auto"/>
              <w:bottom w:val="nil"/>
            </w:tcBorders>
            <w:vAlign w:val="bottom"/>
          </w:tcPr>
          <w:p w:rsidR="008E2A80" w:rsidRPr="005658EC" w:rsidRDefault="003B6574" w:rsidP="00EC7490">
            <w:pPr>
              <w:jc w:val="right"/>
            </w:pPr>
            <w:r>
              <w:t>28,4</w:t>
            </w:r>
          </w:p>
        </w:tc>
      </w:tr>
      <w:tr w:rsidR="008E2A80" w:rsidTr="00026C76">
        <w:trPr>
          <w:trHeight w:val="128"/>
          <w:jc w:val="center"/>
        </w:trPr>
        <w:tc>
          <w:tcPr>
            <w:tcW w:w="5638" w:type="dxa"/>
            <w:tcBorders>
              <w:top w:val="nil"/>
              <w:bottom w:val="nil"/>
              <w:right w:val="single" w:sz="12" w:space="0" w:color="auto"/>
            </w:tcBorders>
            <w:tcMar>
              <w:right w:w="57" w:type="dxa"/>
            </w:tcMar>
            <w:vAlign w:val="bottom"/>
          </w:tcPr>
          <w:p w:rsidR="008E2A80" w:rsidRPr="00B03557" w:rsidRDefault="008E2A80" w:rsidP="00EC7490">
            <w:pPr>
              <w:ind w:left="180"/>
            </w:pPr>
            <w:r w:rsidRPr="00B03557">
              <w:t>Обрабатывающие производства</w:t>
            </w:r>
          </w:p>
        </w:tc>
        <w:tc>
          <w:tcPr>
            <w:tcW w:w="913" w:type="dxa"/>
            <w:tcBorders>
              <w:top w:val="nil"/>
              <w:bottom w:val="nil"/>
            </w:tcBorders>
            <w:vAlign w:val="bottom"/>
          </w:tcPr>
          <w:p w:rsidR="008E2A80" w:rsidRPr="005658EC" w:rsidRDefault="008E2A80" w:rsidP="00EC7490">
            <w:pPr>
              <w:pStyle w:val="af4"/>
              <w:spacing w:before="0" w:beforeAutospacing="0" w:after="0" w:afterAutospacing="0"/>
              <w:jc w:val="right"/>
            </w:pPr>
            <w:r>
              <w:t>19,9</w:t>
            </w:r>
          </w:p>
        </w:tc>
        <w:tc>
          <w:tcPr>
            <w:tcW w:w="914" w:type="dxa"/>
            <w:tcBorders>
              <w:top w:val="nil"/>
              <w:bottom w:val="nil"/>
              <w:right w:val="single" w:sz="12" w:space="0" w:color="auto"/>
            </w:tcBorders>
            <w:vAlign w:val="bottom"/>
          </w:tcPr>
          <w:p w:rsidR="008E2A80" w:rsidRPr="005658EC" w:rsidRDefault="008E2A80" w:rsidP="00EC7490">
            <w:pPr>
              <w:pStyle w:val="af4"/>
              <w:spacing w:before="0" w:beforeAutospacing="0" w:after="0" w:afterAutospacing="0"/>
              <w:jc w:val="right"/>
            </w:pPr>
            <w:r>
              <w:t>10,3</w:t>
            </w:r>
          </w:p>
        </w:tc>
        <w:tc>
          <w:tcPr>
            <w:tcW w:w="913" w:type="dxa"/>
            <w:tcBorders>
              <w:top w:val="nil"/>
              <w:left w:val="single" w:sz="12" w:space="0" w:color="auto"/>
              <w:bottom w:val="nil"/>
              <w:right w:val="single" w:sz="12" w:space="0" w:color="auto"/>
            </w:tcBorders>
            <w:vAlign w:val="bottom"/>
          </w:tcPr>
          <w:p w:rsidR="008E2A80" w:rsidRPr="005658EC" w:rsidRDefault="008E2A80" w:rsidP="00EC7490">
            <w:pPr>
              <w:jc w:val="right"/>
            </w:pPr>
            <w:r>
              <w:t>12,8</w:t>
            </w:r>
          </w:p>
        </w:tc>
        <w:tc>
          <w:tcPr>
            <w:tcW w:w="914" w:type="dxa"/>
            <w:tcBorders>
              <w:top w:val="nil"/>
              <w:left w:val="single" w:sz="12" w:space="0" w:color="auto"/>
              <w:bottom w:val="nil"/>
              <w:right w:val="single" w:sz="12" w:space="0" w:color="auto"/>
            </w:tcBorders>
            <w:vAlign w:val="bottom"/>
          </w:tcPr>
          <w:p w:rsidR="008E2A80" w:rsidRPr="009E75F0" w:rsidRDefault="00FD06BF" w:rsidP="00EC7490">
            <w:pPr>
              <w:jc w:val="right"/>
            </w:pPr>
            <w:r>
              <w:t>11,6</w:t>
            </w:r>
          </w:p>
        </w:tc>
        <w:tc>
          <w:tcPr>
            <w:tcW w:w="914" w:type="dxa"/>
            <w:tcBorders>
              <w:top w:val="nil"/>
              <w:left w:val="single" w:sz="12" w:space="0" w:color="auto"/>
              <w:bottom w:val="nil"/>
            </w:tcBorders>
            <w:vAlign w:val="bottom"/>
          </w:tcPr>
          <w:p w:rsidR="008E2A80" w:rsidRPr="005658EC" w:rsidRDefault="00BE2DA1" w:rsidP="00EC7490">
            <w:pPr>
              <w:jc w:val="right"/>
            </w:pPr>
            <w:r>
              <w:t>7,6</w:t>
            </w:r>
          </w:p>
        </w:tc>
      </w:tr>
      <w:tr w:rsidR="008E2A80" w:rsidTr="00026C76">
        <w:trPr>
          <w:trHeight w:val="128"/>
          <w:jc w:val="center"/>
        </w:trPr>
        <w:tc>
          <w:tcPr>
            <w:tcW w:w="5638" w:type="dxa"/>
            <w:tcBorders>
              <w:top w:val="nil"/>
              <w:bottom w:val="nil"/>
              <w:right w:val="single" w:sz="12" w:space="0" w:color="auto"/>
            </w:tcBorders>
            <w:tcMar>
              <w:right w:w="57" w:type="dxa"/>
            </w:tcMar>
          </w:tcPr>
          <w:p w:rsidR="008E2A80" w:rsidRPr="00B03557" w:rsidRDefault="008E2A80" w:rsidP="00EC7490">
            <w:pPr>
              <w:ind w:left="540"/>
              <w:jc w:val="both"/>
            </w:pPr>
            <w:r w:rsidRPr="00B03557">
              <w:t xml:space="preserve">производство пищевых продуктов, включая напитки, и табака  </w:t>
            </w:r>
          </w:p>
        </w:tc>
        <w:tc>
          <w:tcPr>
            <w:tcW w:w="913" w:type="dxa"/>
            <w:tcBorders>
              <w:top w:val="nil"/>
              <w:bottom w:val="nil"/>
            </w:tcBorders>
            <w:vAlign w:val="bottom"/>
          </w:tcPr>
          <w:p w:rsidR="008E2A80" w:rsidRPr="005658EC" w:rsidRDefault="008E2A80" w:rsidP="00EC7490">
            <w:pPr>
              <w:pStyle w:val="af4"/>
              <w:spacing w:before="0" w:beforeAutospacing="0" w:after="0" w:afterAutospacing="0"/>
              <w:jc w:val="right"/>
            </w:pPr>
            <w:r>
              <w:t>9,2</w:t>
            </w:r>
          </w:p>
        </w:tc>
        <w:tc>
          <w:tcPr>
            <w:tcW w:w="914" w:type="dxa"/>
            <w:tcBorders>
              <w:top w:val="nil"/>
              <w:bottom w:val="nil"/>
              <w:right w:val="single" w:sz="12" w:space="0" w:color="auto"/>
            </w:tcBorders>
            <w:vAlign w:val="bottom"/>
          </w:tcPr>
          <w:p w:rsidR="008E2A80" w:rsidRPr="005658EC" w:rsidRDefault="008E2A80" w:rsidP="00EC7490">
            <w:pPr>
              <w:pStyle w:val="af4"/>
              <w:spacing w:before="0" w:beforeAutospacing="0" w:after="0" w:afterAutospacing="0"/>
              <w:jc w:val="right"/>
            </w:pPr>
            <w:r>
              <w:t>6,8</w:t>
            </w:r>
          </w:p>
        </w:tc>
        <w:tc>
          <w:tcPr>
            <w:tcW w:w="913" w:type="dxa"/>
            <w:tcBorders>
              <w:top w:val="nil"/>
              <w:left w:val="single" w:sz="12" w:space="0" w:color="auto"/>
              <w:bottom w:val="nil"/>
              <w:right w:val="single" w:sz="12" w:space="0" w:color="auto"/>
            </w:tcBorders>
            <w:vAlign w:val="bottom"/>
          </w:tcPr>
          <w:p w:rsidR="008E2A80" w:rsidRPr="005658EC" w:rsidRDefault="008E2A80" w:rsidP="00EC7490">
            <w:pPr>
              <w:jc w:val="right"/>
            </w:pPr>
            <w:r>
              <w:t>7,6</w:t>
            </w:r>
          </w:p>
        </w:tc>
        <w:tc>
          <w:tcPr>
            <w:tcW w:w="914" w:type="dxa"/>
            <w:tcBorders>
              <w:top w:val="nil"/>
              <w:left w:val="single" w:sz="12" w:space="0" w:color="auto"/>
              <w:bottom w:val="nil"/>
              <w:right w:val="single" w:sz="12" w:space="0" w:color="auto"/>
            </w:tcBorders>
            <w:vAlign w:val="bottom"/>
          </w:tcPr>
          <w:p w:rsidR="008E2A80" w:rsidRPr="009E75F0" w:rsidRDefault="00FD06BF" w:rsidP="00EC7490">
            <w:pPr>
              <w:jc w:val="right"/>
            </w:pPr>
            <w:r>
              <w:t>6,5</w:t>
            </w:r>
          </w:p>
        </w:tc>
        <w:tc>
          <w:tcPr>
            <w:tcW w:w="914" w:type="dxa"/>
            <w:tcBorders>
              <w:top w:val="nil"/>
              <w:left w:val="single" w:sz="12" w:space="0" w:color="auto"/>
              <w:bottom w:val="nil"/>
            </w:tcBorders>
            <w:vAlign w:val="bottom"/>
          </w:tcPr>
          <w:p w:rsidR="008E2A80" w:rsidRPr="005658EC" w:rsidRDefault="00D87EB0" w:rsidP="00EC7490">
            <w:pPr>
              <w:jc w:val="right"/>
            </w:pPr>
            <w:r>
              <w:t>4,8</w:t>
            </w:r>
          </w:p>
        </w:tc>
      </w:tr>
      <w:tr w:rsidR="008E2A80" w:rsidTr="00026C76">
        <w:trPr>
          <w:trHeight w:val="128"/>
          <w:jc w:val="center"/>
        </w:trPr>
        <w:tc>
          <w:tcPr>
            <w:tcW w:w="5638" w:type="dxa"/>
            <w:tcBorders>
              <w:top w:val="nil"/>
              <w:bottom w:val="nil"/>
              <w:right w:val="single" w:sz="12" w:space="0" w:color="auto"/>
            </w:tcBorders>
            <w:tcMar>
              <w:right w:w="57" w:type="dxa"/>
            </w:tcMar>
            <w:vAlign w:val="bottom"/>
          </w:tcPr>
          <w:p w:rsidR="008E2A80" w:rsidRPr="00B03557" w:rsidRDefault="008E2A80" w:rsidP="00EC7490">
            <w:pPr>
              <w:ind w:left="540"/>
              <w:jc w:val="both"/>
            </w:pPr>
            <w:r w:rsidRPr="00B03557">
              <w:t>текстильное и швейное производство</w:t>
            </w:r>
          </w:p>
        </w:tc>
        <w:tc>
          <w:tcPr>
            <w:tcW w:w="913" w:type="dxa"/>
            <w:tcBorders>
              <w:top w:val="nil"/>
              <w:bottom w:val="nil"/>
            </w:tcBorders>
            <w:vAlign w:val="bottom"/>
          </w:tcPr>
          <w:p w:rsidR="008E2A80" w:rsidRPr="005658EC" w:rsidRDefault="008E2A80" w:rsidP="00EC7490">
            <w:pPr>
              <w:pStyle w:val="af4"/>
              <w:spacing w:before="0" w:beforeAutospacing="0" w:after="0" w:afterAutospacing="0"/>
              <w:jc w:val="right"/>
            </w:pPr>
            <w:r>
              <w:t>0,6</w:t>
            </w:r>
          </w:p>
        </w:tc>
        <w:tc>
          <w:tcPr>
            <w:tcW w:w="914" w:type="dxa"/>
            <w:tcBorders>
              <w:top w:val="nil"/>
              <w:bottom w:val="nil"/>
              <w:right w:val="single" w:sz="12" w:space="0" w:color="auto"/>
            </w:tcBorders>
            <w:vAlign w:val="bottom"/>
          </w:tcPr>
          <w:p w:rsidR="008E2A80" w:rsidRPr="005658EC" w:rsidRDefault="008E2A80" w:rsidP="00EC7490">
            <w:pPr>
              <w:pStyle w:val="af4"/>
              <w:spacing w:before="0" w:beforeAutospacing="0" w:after="0" w:afterAutospacing="0"/>
              <w:jc w:val="right"/>
            </w:pPr>
            <w:r>
              <w:t>0,4</w:t>
            </w:r>
          </w:p>
        </w:tc>
        <w:tc>
          <w:tcPr>
            <w:tcW w:w="913" w:type="dxa"/>
            <w:tcBorders>
              <w:top w:val="nil"/>
              <w:left w:val="single" w:sz="12" w:space="0" w:color="auto"/>
              <w:bottom w:val="nil"/>
              <w:right w:val="single" w:sz="12" w:space="0" w:color="auto"/>
            </w:tcBorders>
            <w:vAlign w:val="bottom"/>
          </w:tcPr>
          <w:p w:rsidR="008E2A80" w:rsidRPr="005658EC" w:rsidRDefault="008E2A80" w:rsidP="00EC7490">
            <w:pPr>
              <w:jc w:val="right"/>
            </w:pPr>
            <w:r>
              <w:t>0,7</w:t>
            </w:r>
          </w:p>
        </w:tc>
        <w:tc>
          <w:tcPr>
            <w:tcW w:w="914" w:type="dxa"/>
            <w:tcBorders>
              <w:top w:val="nil"/>
              <w:left w:val="single" w:sz="12" w:space="0" w:color="auto"/>
              <w:bottom w:val="nil"/>
              <w:right w:val="single" w:sz="12" w:space="0" w:color="auto"/>
            </w:tcBorders>
            <w:vAlign w:val="bottom"/>
          </w:tcPr>
          <w:p w:rsidR="008E2A80" w:rsidRPr="009E75F0" w:rsidRDefault="00FD06BF" w:rsidP="00EC7490">
            <w:pPr>
              <w:jc w:val="right"/>
            </w:pPr>
            <w:r>
              <w:t>0,4</w:t>
            </w:r>
          </w:p>
        </w:tc>
        <w:tc>
          <w:tcPr>
            <w:tcW w:w="914" w:type="dxa"/>
            <w:tcBorders>
              <w:top w:val="nil"/>
              <w:left w:val="single" w:sz="12" w:space="0" w:color="auto"/>
              <w:bottom w:val="nil"/>
            </w:tcBorders>
            <w:vAlign w:val="bottom"/>
          </w:tcPr>
          <w:p w:rsidR="008E2A80" w:rsidRPr="005658EC" w:rsidRDefault="00D87EB0" w:rsidP="00EC7490">
            <w:pPr>
              <w:jc w:val="right"/>
            </w:pPr>
            <w:r>
              <w:t>0,5</w:t>
            </w:r>
          </w:p>
        </w:tc>
      </w:tr>
      <w:tr w:rsidR="008E2A80" w:rsidTr="00026C76">
        <w:trPr>
          <w:trHeight w:val="128"/>
          <w:jc w:val="center"/>
        </w:trPr>
        <w:tc>
          <w:tcPr>
            <w:tcW w:w="5638" w:type="dxa"/>
            <w:tcBorders>
              <w:top w:val="nil"/>
              <w:bottom w:val="nil"/>
              <w:right w:val="single" w:sz="12" w:space="0" w:color="auto"/>
            </w:tcBorders>
            <w:tcMar>
              <w:right w:w="57" w:type="dxa"/>
            </w:tcMar>
            <w:vAlign w:val="bottom"/>
          </w:tcPr>
          <w:p w:rsidR="008E2A80" w:rsidRPr="00B03557" w:rsidRDefault="008E2A80" w:rsidP="00EC7490">
            <w:pPr>
              <w:ind w:left="540"/>
              <w:jc w:val="both"/>
            </w:pPr>
            <w:r w:rsidRPr="00B03557">
              <w:t>обработка древесины и производство изделий из дерева</w:t>
            </w:r>
          </w:p>
        </w:tc>
        <w:tc>
          <w:tcPr>
            <w:tcW w:w="913" w:type="dxa"/>
            <w:tcBorders>
              <w:top w:val="nil"/>
              <w:bottom w:val="nil"/>
            </w:tcBorders>
            <w:vAlign w:val="bottom"/>
          </w:tcPr>
          <w:p w:rsidR="008E2A80" w:rsidRPr="005658EC" w:rsidRDefault="008E2A80" w:rsidP="00EC7490">
            <w:pPr>
              <w:pStyle w:val="af4"/>
              <w:spacing w:before="0" w:beforeAutospacing="0" w:after="0" w:afterAutospacing="0"/>
              <w:jc w:val="right"/>
            </w:pPr>
            <w:r>
              <w:t>0,5</w:t>
            </w:r>
          </w:p>
        </w:tc>
        <w:tc>
          <w:tcPr>
            <w:tcW w:w="914" w:type="dxa"/>
            <w:tcBorders>
              <w:top w:val="nil"/>
              <w:bottom w:val="nil"/>
              <w:right w:val="single" w:sz="12" w:space="0" w:color="auto"/>
            </w:tcBorders>
            <w:vAlign w:val="bottom"/>
          </w:tcPr>
          <w:p w:rsidR="008E2A80" w:rsidRPr="005658EC" w:rsidRDefault="008E2A80" w:rsidP="00EC7490">
            <w:pPr>
              <w:pStyle w:val="af4"/>
              <w:spacing w:before="0" w:beforeAutospacing="0" w:after="0" w:afterAutospacing="0"/>
              <w:jc w:val="right"/>
            </w:pPr>
            <w:r>
              <w:t>0,6</w:t>
            </w:r>
          </w:p>
        </w:tc>
        <w:tc>
          <w:tcPr>
            <w:tcW w:w="913" w:type="dxa"/>
            <w:tcBorders>
              <w:top w:val="nil"/>
              <w:left w:val="single" w:sz="12" w:space="0" w:color="auto"/>
              <w:bottom w:val="nil"/>
              <w:right w:val="single" w:sz="12" w:space="0" w:color="auto"/>
            </w:tcBorders>
            <w:vAlign w:val="bottom"/>
          </w:tcPr>
          <w:p w:rsidR="008E2A80" w:rsidRPr="005658EC" w:rsidRDefault="008E2A80" w:rsidP="00EC7490">
            <w:pPr>
              <w:jc w:val="right"/>
            </w:pPr>
            <w:r>
              <w:t>0,8</w:t>
            </w:r>
          </w:p>
        </w:tc>
        <w:tc>
          <w:tcPr>
            <w:tcW w:w="914" w:type="dxa"/>
            <w:tcBorders>
              <w:top w:val="nil"/>
              <w:left w:val="single" w:sz="12" w:space="0" w:color="auto"/>
              <w:bottom w:val="nil"/>
              <w:right w:val="single" w:sz="12" w:space="0" w:color="auto"/>
            </w:tcBorders>
            <w:vAlign w:val="bottom"/>
          </w:tcPr>
          <w:p w:rsidR="008E2A80" w:rsidRPr="009E75F0" w:rsidRDefault="00FD06BF" w:rsidP="00EC7490">
            <w:pPr>
              <w:jc w:val="right"/>
            </w:pPr>
            <w:r>
              <w:t>0,4</w:t>
            </w:r>
          </w:p>
        </w:tc>
        <w:tc>
          <w:tcPr>
            <w:tcW w:w="914" w:type="dxa"/>
            <w:tcBorders>
              <w:top w:val="nil"/>
              <w:left w:val="single" w:sz="12" w:space="0" w:color="auto"/>
              <w:bottom w:val="nil"/>
            </w:tcBorders>
            <w:vAlign w:val="bottom"/>
          </w:tcPr>
          <w:p w:rsidR="008E2A80" w:rsidRPr="005658EC" w:rsidRDefault="00D87EB0" w:rsidP="00EC7490">
            <w:pPr>
              <w:jc w:val="right"/>
            </w:pPr>
            <w:r>
              <w:t>0,4</w:t>
            </w:r>
          </w:p>
        </w:tc>
      </w:tr>
      <w:tr w:rsidR="008E2A80" w:rsidTr="008031B1">
        <w:trPr>
          <w:trHeight w:val="128"/>
          <w:jc w:val="center"/>
        </w:trPr>
        <w:tc>
          <w:tcPr>
            <w:tcW w:w="5638" w:type="dxa"/>
            <w:tcBorders>
              <w:top w:val="nil"/>
              <w:bottom w:val="nil"/>
              <w:right w:val="single" w:sz="12" w:space="0" w:color="auto"/>
            </w:tcBorders>
            <w:tcMar>
              <w:right w:w="57" w:type="dxa"/>
            </w:tcMar>
            <w:vAlign w:val="bottom"/>
          </w:tcPr>
          <w:p w:rsidR="008E2A80" w:rsidRPr="00B03557" w:rsidRDefault="008E2A80" w:rsidP="00EC7490">
            <w:pPr>
              <w:ind w:left="540"/>
              <w:jc w:val="both"/>
            </w:pPr>
            <w:r w:rsidRPr="00B03557">
              <w:t>целлюлозно-бумажное производство; издательская и полиграфическая деятельность</w:t>
            </w:r>
          </w:p>
        </w:tc>
        <w:tc>
          <w:tcPr>
            <w:tcW w:w="913" w:type="dxa"/>
            <w:tcBorders>
              <w:top w:val="nil"/>
              <w:bottom w:val="nil"/>
            </w:tcBorders>
            <w:vAlign w:val="bottom"/>
          </w:tcPr>
          <w:p w:rsidR="008E2A80" w:rsidRPr="005658EC" w:rsidRDefault="008E2A80" w:rsidP="00EC7490">
            <w:pPr>
              <w:pStyle w:val="af4"/>
              <w:spacing w:before="0" w:beforeAutospacing="0" w:after="0" w:afterAutospacing="0"/>
              <w:jc w:val="right"/>
            </w:pPr>
            <w:r>
              <w:t>0,7</w:t>
            </w:r>
          </w:p>
        </w:tc>
        <w:tc>
          <w:tcPr>
            <w:tcW w:w="914" w:type="dxa"/>
            <w:tcBorders>
              <w:top w:val="nil"/>
              <w:bottom w:val="nil"/>
              <w:right w:val="single" w:sz="12" w:space="0" w:color="auto"/>
            </w:tcBorders>
            <w:vAlign w:val="bottom"/>
          </w:tcPr>
          <w:p w:rsidR="008E2A80" w:rsidRPr="005658EC" w:rsidRDefault="008E2A80" w:rsidP="00EC7490">
            <w:pPr>
              <w:pStyle w:val="af4"/>
              <w:spacing w:before="0" w:beforeAutospacing="0" w:after="0" w:afterAutospacing="0"/>
              <w:jc w:val="right"/>
            </w:pPr>
            <w:r>
              <w:t>0,7</w:t>
            </w:r>
          </w:p>
        </w:tc>
        <w:tc>
          <w:tcPr>
            <w:tcW w:w="913" w:type="dxa"/>
            <w:tcBorders>
              <w:top w:val="nil"/>
              <w:left w:val="single" w:sz="12" w:space="0" w:color="auto"/>
              <w:bottom w:val="nil"/>
              <w:right w:val="single" w:sz="12" w:space="0" w:color="auto"/>
            </w:tcBorders>
            <w:vAlign w:val="bottom"/>
          </w:tcPr>
          <w:p w:rsidR="008E2A80" w:rsidRPr="005658EC" w:rsidRDefault="008E2A80" w:rsidP="00EC7490">
            <w:pPr>
              <w:jc w:val="right"/>
            </w:pPr>
            <w:r>
              <w:t>0,8</w:t>
            </w:r>
          </w:p>
        </w:tc>
        <w:tc>
          <w:tcPr>
            <w:tcW w:w="914" w:type="dxa"/>
            <w:tcBorders>
              <w:top w:val="nil"/>
              <w:left w:val="single" w:sz="12" w:space="0" w:color="auto"/>
              <w:bottom w:val="nil"/>
              <w:right w:val="single" w:sz="12" w:space="0" w:color="auto"/>
            </w:tcBorders>
            <w:vAlign w:val="bottom"/>
          </w:tcPr>
          <w:p w:rsidR="008E2A80" w:rsidRPr="009E75F0" w:rsidRDefault="00FD06BF" w:rsidP="00EC7490">
            <w:pPr>
              <w:jc w:val="right"/>
            </w:pPr>
            <w:r>
              <w:t>0,6</w:t>
            </w:r>
          </w:p>
        </w:tc>
        <w:tc>
          <w:tcPr>
            <w:tcW w:w="914" w:type="dxa"/>
            <w:tcBorders>
              <w:top w:val="nil"/>
              <w:left w:val="single" w:sz="12" w:space="0" w:color="auto"/>
              <w:bottom w:val="nil"/>
            </w:tcBorders>
            <w:vAlign w:val="bottom"/>
          </w:tcPr>
          <w:p w:rsidR="008E2A80" w:rsidRPr="005658EC" w:rsidRDefault="00D87EB0" w:rsidP="00EC7490">
            <w:pPr>
              <w:jc w:val="right"/>
            </w:pPr>
            <w:r>
              <w:t>0,7</w:t>
            </w:r>
          </w:p>
        </w:tc>
      </w:tr>
      <w:tr w:rsidR="008E2A80" w:rsidTr="00026C76">
        <w:trPr>
          <w:trHeight w:val="330"/>
          <w:jc w:val="center"/>
        </w:trPr>
        <w:tc>
          <w:tcPr>
            <w:tcW w:w="5638" w:type="dxa"/>
            <w:tcBorders>
              <w:top w:val="nil"/>
              <w:bottom w:val="single" w:sz="12" w:space="0" w:color="auto"/>
              <w:right w:val="single" w:sz="12" w:space="0" w:color="auto"/>
            </w:tcBorders>
            <w:tcMar>
              <w:right w:w="57" w:type="dxa"/>
            </w:tcMar>
            <w:vAlign w:val="bottom"/>
          </w:tcPr>
          <w:p w:rsidR="008E2A80" w:rsidRPr="00852F54" w:rsidRDefault="008E2A80" w:rsidP="00EC7490">
            <w:pPr>
              <w:ind w:left="540"/>
              <w:jc w:val="both"/>
            </w:pPr>
            <w:r>
              <w:t>химическое производство</w:t>
            </w:r>
          </w:p>
        </w:tc>
        <w:tc>
          <w:tcPr>
            <w:tcW w:w="913" w:type="dxa"/>
            <w:tcBorders>
              <w:top w:val="nil"/>
              <w:bottom w:val="single" w:sz="12" w:space="0" w:color="auto"/>
            </w:tcBorders>
            <w:vAlign w:val="bottom"/>
          </w:tcPr>
          <w:p w:rsidR="008E2A80" w:rsidRDefault="008E2A80" w:rsidP="00EC7490">
            <w:pPr>
              <w:pStyle w:val="aa"/>
              <w:spacing w:after="0"/>
              <w:jc w:val="right"/>
              <w:rPr>
                <w:sz w:val="24"/>
                <w:szCs w:val="24"/>
              </w:rPr>
            </w:pPr>
            <w:r>
              <w:rPr>
                <w:sz w:val="24"/>
                <w:szCs w:val="24"/>
              </w:rPr>
              <w:t>0,0</w:t>
            </w:r>
          </w:p>
        </w:tc>
        <w:tc>
          <w:tcPr>
            <w:tcW w:w="914" w:type="dxa"/>
            <w:tcBorders>
              <w:top w:val="nil"/>
              <w:bottom w:val="single" w:sz="12" w:space="0" w:color="auto"/>
              <w:right w:val="single" w:sz="12" w:space="0" w:color="auto"/>
            </w:tcBorders>
            <w:vAlign w:val="bottom"/>
          </w:tcPr>
          <w:p w:rsidR="008E2A80" w:rsidRDefault="008E2A80" w:rsidP="00EC7490">
            <w:pPr>
              <w:pStyle w:val="af4"/>
              <w:spacing w:before="0" w:beforeAutospacing="0" w:after="0" w:afterAutospacing="0"/>
              <w:jc w:val="right"/>
            </w:pPr>
            <w:r>
              <w:t>0,0</w:t>
            </w:r>
          </w:p>
        </w:tc>
        <w:tc>
          <w:tcPr>
            <w:tcW w:w="913" w:type="dxa"/>
            <w:tcBorders>
              <w:top w:val="nil"/>
              <w:left w:val="single" w:sz="12" w:space="0" w:color="auto"/>
              <w:bottom w:val="single" w:sz="12" w:space="0" w:color="auto"/>
              <w:right w:val="single" w:sz="12" w:space="0" w:color="auto"/>
            </w:tcBorders>
            <w:vAlign w:val="bottom"/>
          </w:tcPr>
          <w:p w:rsidR="008E2A80" w:rsidRDefault="008E2A80" w:rsidP="00EC7490">
            <w:pPr>
              <w:pStyle w:val="af4"/>
              <w:spacing w:before="0" w:beforeAutospacing="0" w:after="0" w:afterAutospacing="0"/>
              <w:jc w:val="right"/>
            </w:pPr>
            <w:r>
              <w:t>-</w:t>
            </w:r>
          </w:p>
        </w:tc>
        <w:tc>
          <w:tcPr>
            <w:tcW w:w="914" w:type="dxa"/>
            <w:tcBorders>
              <w:top w:val="nil"/>
              <w:left w:val="single" w:sz="12" w:space="0" w:color="auto"/>
              <w:bottom w:val="single" w:sz="12" w:space="0" w:color="auto"/>
              <w:right w:val="single" w:sz="12" w:space="0" w:color="auto"/>
            </w:tcBorders>
            <w:vAlign w:val="bottom"/>
          </w:tcPr>
          <w:p w:rsidR="008E2A80" w:rsidRPr="009E75F0" w:rsidRDefault="00FD06BF" w:rsidP="00EC7490">
            <w:pPr>
              <w:jc w:val="right"/>
            </w:pPr>
            <w:r>
              <w:t>0,0</w:t>
            </w:r>
          </w:p>
        </w:tc>
        <w:tc>
          <w:tcPr>
            <w:tcW w:w="914" w:type="dxa"/>
            <w:tcBorders>
              <w:top w:val="nil"/>
              <w:left w:val="single" w:sz="12" w:space="0" w:color="auto"/>
              <w:bottom w:val="single" w:sz="12" w:space="0" w:color="auto"/>
            </w:tcBorders>
            <w:vAlign w:val="bottom"/>
          </w:tcPr>
          <w:p w:rsidR="008E2A80" w:rsidRDefault="008E2A80" w:rsidP="00EC7490">
            <w:pPr>
              <w:jc w:val="right"/>
            </w:pPr>
            <w:r>
              <w:t>0,0</w:t>
            </w:r>
          </w:p>
        </w:tc>
      </w:tr>
    </w:tbl>
    <w:p w:rsidR="003316F0" w:rsidRDefault="00224297" w:rsidP="003316F0">
      <w:pPr>
        <w:jc w:val="right"/>
      </w:pPr>
      <w:r>
        <w:br w:type="page"/>
      </w:r>
      <w:r w:rsidR="003316F0">
        <w:t>Продолжение</w:t>
      </w:r>
    </w:p>
    <w:tbl>
      <w:tblPr>
        <w:tblW w:w="9922" w:type="dxa"/>
        <w:jc w:val="center"/>
        <w:tblInd w:w="284" w:type="dxa"/>
        <w:tblBorders>
          <w:top w:val="single" w:sz="12" w:space="0" w:color="auto"/>
          <w:bottom w:val="single" w:sz="12" w:space="0" w:color="auto"/>
          <w:insideH w:val="single" w:sz="12" w:space="0" w:color="auto"/>
          <w:insideV w:val="single" w:sz="12" w:space="0" w:color="auto"/>
        </w:tblBorders>
        <w:tblLayout w:type="fixed"/>
        <w:tblLook w:val="0000"/>
      </w:tblPr>
      <w:tblGrid>
        <w:gridCol w:w="5304"/>
        <w:gridCol w:w="923"/>
        <w:gridCol w:w="924"/>
        <w:gridCol w:w="923"/>
        <w:gridCol w:w="924"/>
        <w:gridCol w:w="924"/>
      </w:tblGrid>
      <w:tr w:rsidR="008031B1" w:rsidRPr="00C353F1" w:rsidTr="007B7A16">
        <w:trPr>
          <w:trHeight w:val="139"/>
          <w:jc w:val="center"/>
        </w:trPr>
        <w:tc>
          <w:tcPr>
            <w:tcW w:w="5304" w:type="dxa"/>
            <w:tcBorders>
              <w:top w:val="single" w:sz="12" w:space="0" w:color="auto"/>
              <w:bottom w:val="single" w:sz="12" w:space="0" w:color="auto"/>
              <w:right w:val="single" w:sz="12" w:space="0" w:color="auto"/>
            </w:tcBorders>
            <w:tcMar>
              <w:right w:w="57" w:type="dxa"/>
            </w:tcMar>
            <w:vAlign w:val="bottom"/>
          </w:tcPr>
          <w:p w:rsidR="008031B1" w:rsidRPr="00C353F1" w:rsidRDefault="008031B1" w:rsidP="003316F0">
            <w:pPr>
              <w:spacing w:before="20"/>
              <w:ind w:left="540"/>
              <w:jc w:val="both"/>
            </w:pPr>
          </w:p>
        </w:tc>
        <w:tc>
          <w:tcPr>
            <w:tcW w:w="923" w:type="dxa"/>
            <w:tcBorders>
              <w:top w:val="single" w:sz="12" w:space="0" w:color="auto"/>
              <w:bottom w:val="single" w:sz="12" w:space="0" w:color="auto"/>
              <w:right w:val="single" w:sz="12" w:space="0" w:color="auto"/>
            </w:tcBorders>
            <w:vAlign w:val="center"/>
          </w:tcPr>
          <w:p w:rsidR="008031B1" w:rsidRPr="003316F0" w:rsidRDefault="008031B1" w:rsidP="00165588">
            <w:pPr>
              <w:pStyle w:val="af4"/>
              <w:jc w:val="center"/>
            </w:pPr>
            <w:r w:rsidRPr="003316F0">
              <w:t>2007</w:t>
            </w:r>
          </w:p>
        </w:tc>
        <w:tc>
          <w:tcPr>
            <w:tcW w:w="924" w:type="dxa"/>
            <w:tcBorders>
              <w:top w:val="single" w:sz="12" w:space="0" w:color="auto"/>
              <w:left w:val="single" w:sz="12" w:space="0" w:color="auto"/>
              <w:bottom w:val="single" w:sz="12" w:space="0" w:color="auto"/>
              <w:right w:val="single" w:sz="12" w:space="0" w:color="auto"/>
            </w:tcBorders>
            <w:vAlign w:val="center"/>
          </w:tcPr>
          <w:p w:rsidR="008031B1" w:rsidRPr="003316F0" w:rsidRDefault="008031B1" w:rsidP="00165588">
            <w:pPr>
              <w:pStyle w:val="af4"/>
              <w:jc w:val="center"/>
            </w:pPr>
            <w:r w:rsidRPr="003316F0">
              <w:t>2008</w:t>
            </w:r>
          </w:p>
        </w:tc>
        <w:tc>
          <w:tcPr>
            <w:tcW w:w="923" w:type="dxa"/>
            <w:tcBorders>
              <w:top w:val="single" w:sz="12" w:space="0" w:color="auto"/>
              <w:left w:val="single" w:sz="12" w:space="0" w:color="auto"/>
              <w:bottom w:val="single" w:sz="12" w:space="0" w:color="auto"/>
              <w:right w:val="single" w:sz="12" w:space="0" w:color="auto"/>
            </w:tcBorders>
            <w:vAlign w:val="center"/>
          </w:tcPr>
          <w:p w:rsidR="008031B1" w:rsidRPr="003316F0" w:rsidRDefault="008031B1" w:rsidP="00165588">
            <w:pPr>
              <w:pStyle w:val="af4"/>
              <w:jc w:val="center"/>
            </w:pPr>
            <w:r>
              <w:t>2009</w:t>
            </w:r>
          </w:p>
        </w:tc>
        <w:tc>
          <w:tcPr>
            <w:tcW w:w="924" w:type="dxa"/>
            <w:tcBorders>
              <w:top w:val="single" w:sz="12" w:space="0" w:color="auto"/>
              <w:left w:val="single" w:sz="12" w:space="0" w:color="auto"/>
              <w:bottom w:val="single" w:sz="12" w:space="0" w:color="auto"/>
              <w:right w:val="single" w:sz="12" w:space="0" w:color="auto"/>
            </w:tcBorders>
            <w:vAlign w:val="center"/>
          </w:tcPr>
          <w:p w:rsidR="008031B1" w:rsidRPr="003316F0" w:rsidRDefault="008031B1" w:rsidP="00165588">
            <w:pPr>
              <w:pStyle w:val="af4"/>
              <w:jc w:val="center"/>
            </w:pPr>
            <w:r>
              <w:t>2010</w:t>
            </w:r>
          </w:p>
        </w:tc>
        <w:tc>
          <w:tcPr>
            <w:tcW w:w="924" w:type="dxa"/>
            <w:tcBorders>
              <w:top w:val="single" w:sz="12" w:space="0" w:color="auto"/>
              <w:left w:val="single" w:sz="12" w:space="0" w:color="auto"/>
              <w:bottom w:val="single" w:sz="12" w:space="0" w:color="auto"/>
            </w:tcBorders>
            <w:vAlign w:val="center"/>
          </w:tcPr>
          <w:p w:rsidR="008031B1" w:rsidRPr="003316F0" w:rsidRDefault="00180612" w:rsidP="00660D69">
            <w:pPr>
              <w:pStyle w:val="af4"/>
              <w:jc w:val="center"/>
            </w:pPr>
            <w:r>
              <w:t>2011</w:t>
            </w:r>
          </w:p>
        </w:tc>
      </w:tr>
      <w:tr w:rsidR="008031B1" w:rsidTr="007B7A16">
        <w:trPr>
          <w:trHeight w:val="128"/>
          <w:jc w:val="center"/>
        </w:trPr>
        <w:tc>
          <w:tcPr>
            <w:tcW w:w="5304" w:type="dxa"/>
            <w:tcBorders>
              <w:top w:val="nil"/>
              <w:bottom w:val="nil"/>
              <w:right w:val="single" w:sz="12" w:space="0" w:color="auto"/>
            </w:tcBorders>
            <w:tcMar>
              <w:right w:w="57" w:type="dxa"/>
            </w:tcMar>
            <w:vAlign w:val="bottom"/>
          </w:tcPr>
          <w:p w:rsidR="008031B1" w:rsidRPr="00B03557" w:rsidRDefault="008031B1" w:rsidP="00AF43E3">
            <w:pPr>
              <w:ind w:left="495"/>
              <w:jc w:val="both"/>
            </w:pPr>
            <w:r w:rsidRPr="00B03557">
              <w:t>производство прочих неметаллических минеральных продуктов</w:t>
            </w:r>
          </w:p>
        </w:tc>
        <w:tc>
          <w:tcPr>
            <w:tcW w:w="923" w:type="dxa"/>
            <w:tcBorders>
              <w:top w:val="nil"/>
              <w:bottom w:val="nil"/>
            </w:tcBorders>
            <w:vAlign w:val="bottom"/>
          </w:tcPr>
          <w:p w:rsidR="008031B1" w:rsidRPr="005658EC" w:rsidRDefault="008031B1" w:rsidP="00165588">
            <w:pPr>
              <w:pStyle w:val="af4"/>
              <w:spacing w:before="0" w:beforeAutospacing="0" w:after="0" w:afterAutospacing="0"/>
              <w:jc w:val="right"/>
            </w:pPr>
            <w:r>
              <w:t>7,8</w:t>
            </w:r>
          </w:p>
        </w:tc>
        <w:tc>
          <w:tcPr>
            <w:tcW w:w="924" w:type="dxa"/>
            <w:tcBorders>
              <w:top w:val="nil"/>
              <w:bottom w:val="nil"/>
              <w:right w:val="single" w:sz="12" w:space="0" w:color="auto"/>
            </w:tcBorders>
            <w:vAlign w:val="bottom"/>
          </w:tcPr>
          <w:p w:rsidR="008031B1" w:rsidRPr="005658EC" w:rsidRDefault="008031B1" w:rsidP="00165588">
            <w:pPr>
              <w:pStyle w:val="af4"/>
              <w:spacing w:before="0" w:beforeAutospacing="0" w:after="0" w:afterAutospacing="0"/>
              <w:jc w:val="right"/>
            </w:pPr>
            <w:r>
              <w:t>0,8</w:t>
            </w:r>
          </w:p>
        </w:tc>
        <w:tc>
          <w:tcPr>
            <w:tcW w:w="923" w:type="dxa"/>
            <w:tcBorders>
              <w:top w:val="nil"/>
              <w:left w:val="single" w:sz="12" w:space="0" w:color="auto"/>
              <w:bottom w:val="nil"/>
              <w:right w:val="single" w:sz="12" w:space="0" w:color="auto"/>
            </w:tcBorders>
            <w:vAlign w:val="bottom"/>
          </w:tcPr>
          <w:p w:rsidR="008031B1" w:rsidRPr="005658EC" w:rsidRDefault="008031B1" w:rsidP="00165588">
            <w:pPr>
              <w:jc w:val="right"/>
            </w:pPr>
            <w:r>
              <w:t>2,0</w:t>
            </w:r>
          </w:p>
        </w:tc>
        <w:tc>
          <w:tcPr>
            <w:tcW w:w="924" w:type="dxa"/>
            <w:tcBorders>
              <w:top w:val="nil"/>
              <w:left w:val="single" w:sz="12" w:space="0" w:color="auto"/>
              <w:bottom w:val="nil"/>
              <w:right w:val="single" w:sz="12" w:space="0" w:color="auto"/>
            </w:tcBorders>
            <w:vAlign w:val="bottom"/>
          </w:tcPr>
          <w:p w:rsidR="008031B1" w:rsidRPr="009E75F0" w:rsidRDefault="009E75F0" w:rsidP="00165588">
            <w:pPr>
              <w:jc w:val="right"/>
            </w:pPr>
            <w:r>
              <w:t>3,0</w:t>
            </w:r>
          </w:p>
        </w:tc>
        <w:tc>
          <w:tcPr>
            <w:tcW w:w="924" w:type="dxa"/>
            <w:tcBorders>
              <w:top w:val="nil"/>
              <w:left w:val="single" w:sz="12" w:space="0" w:color="auto"/>
              <w:bottom w:val="nil"/>
            </w:tcBorders>
            <w:vAlign w:val="bottom"/>
          </w:tcPr>
          <w:p w:rsidR="008031B1" w:rsidRPr="005658EC" w:rsidRDefault="00D87EB0" w:rsidP="00AF43E3">
            <w:pPr>
              <w:jc w:val="right"/>
            </w:pPr>
            <w:r>
              <w:t>0,7</w:t>
            </w:r>
          </w:p>
        </w:tc>
      </w:tr>
      <w:tr w:rsidR="008031B1" w:rsidTr="007B7A16">
        <w:trPr>
          <w:trHeight w:val="128"/>
          <w:jc w:val="center"/>
        </w:trPr>
        <w:tc>
          <w:tcPr>
            <w:tcW w:w="5304" w:type="dxa"/>
            <w:tcBorders>
              <w:top w:val="nil"/>
              <w:bottom w:val="nil"/>
              <w:right w:val="single" w:sz="12" w:space="0" w:color="auto"/>
            </w:tcBorders>
            <w:tcMar>
              <w:right w:w="57" w:type="dxa"/>
            </w:tcMar>
            <w:vAlign w:val="bottom"/>
          </w:tcPr>
          <w:p w:rsidR="008031B1" w:rsidRPr="00B03557" w:rsidRDefault="008031B1" w:rsidP="00AF43E3">
            <w:pPr>
              <w:ind w:left="495"/>
              <w:jc w:val="both"/>
            </w:pPr>
            <w:r w:rsidRPr="00B03557">
              <w:t>металлургическое производство и производство готовых металлических изделий</w:t>
            </w:r>
          </w:p>
        </w:tc>
        <w:tc>
          <w:tcPr>
            <w:tcW w:w="923" w:type="dxa"/>
            <w:tcBorders>
              <w:top w:val="nil"/>
              <w:bottom w:val="nil"/>
            </w:tcBorders>
            <w:vAlign w:val="bottom"/>
          </w:tcPr>
          <w:p w:rsidR="008031B1" w:rsidRPr="005658EC" w:rsidRDefault="008031B1" w:rsidP="00165588">
            <w:pPr>
              <w:pStyle w:val="af4"/>
              <w:spacing w:before="0" w:beforeAutospacing="0" w:after="0" w:afterAutospacing="0"/>
              <w:jc w:val="right"/>
            </w:pPr>
            <w:r>
              <w:t>0,1</w:t>
            </w:r>
          </w:p>
        </w:tc>
        <w:tc>
          <w:tcPr>
            <w:tcW w:w="924" w:type="dxa"/>
            <w:tcBorders>
              <w:top w:val="nil"/>
              <w:bottom w:val="nil"/>
              <w:right w:val="single" w:sz="12" w:space="0" w:color="auto"/>
            </w:tcBorders>
            <w:vAlign w:val="bottom"/>
          </w:tcPr>
          <w:p w:rsidR="008031B1" w:rsidRPr="005658EC" w:rsidRDefault="008031B1" w:rsidP="00165588">
            <w:pPr>
              <w:pStyle w:val="af4"/>
              <w:spacing w:before="0" w:beforeAutospacing="0" w:after="0" w:afterAutospacing="0"/>
              <w:jc w:val="right"/>
            </w:pPr>
            <w:r>
              <w:t>0,1</w:t>
            </w:r>
          </w:p>
        </w:tc>
        <w:tc>
          <w:tcPr>
            <w:tcW w:w="923" w:type="dxa"/>
            <w:tcBorders>
              <w:top w:val="nil"/>
              <w:left w:val="single" w:sz="12" w:space="0" w:color="auto"/>
              <w:bottom w:val="nil"/>
              <w:right w:val="single" w:sz="12" w:space="0" w:color="auto"/>
            </w:tcBorders>
            <w:vAlign w:val="bottom"/>
          </w:tcPr>
          <w:p w:rsidR="008031B1" w:rsidRPr="005658EC" w:rsidRDefault="008031B1" w:rsidP="00165588">
            <w:pPr>
              <w:jc w:val="right"/>
            </w:pPr>
            <w:r>
              <w:t>0,1</w:t>
            </w:r>
          </w:p>
        </w:tc>
        <w:tc>
          <w:tcPr>
            <w:tcW w:w="924" w:type="dxa"/>
            <w:tcBorders>
              <w:top w:val="nil"/>
              <w:left w:val="single" w:sz="12" w:space="0" w:color="auto"/>
              <w:bottom w:val="nil"/>
              <w:right w:val="single" w:sz="12" w:space="0" w:color="auto"/>
            </w:tcBorders>
            <w:vAlign w:val="bottom"/>
          </w:tcPr>
          <w:p w:rsidR="008031B1" w:rsidRPr="009E75F0" w:rsidRDefault="009E75F0" w:rsidP="00165588">
            <w:pPr>
              <w:jc w:val="right"/>
            </w:pPr>
            <w:r>
              <w:t>0,0</w:t>
            </w:r>
          </w:p>
        </w:tc>
        <w:tc>
          <w:tcPr>
            <w:tcW w:w="924" w:type="dxa"/>
            <w:tcBorders>
              <w:top w:val="nil"/>
              <w:left w:val="single" w:sz="12" w:space="0" w:color="auto"/>
              <w:bottom w:val="nil"/>
            </w:tcBorders>
            <w:vAlign w:val="bottom"/>
          </w:tcPr>
          <w:p w:rsidR="008031B1" w:rsidRPr="005658EC" w:rsidRDefault="00D87EB0" w:rsidP="00AF43E3">
            <w:pPr>
              <w:jc w:val="right"/>
            </w:pPr>
            <w:r>
              <w:t>0,0</w:t>
            </w:r>
          </w:p>
        </w:tc>
      </w:tr>
      <w:tr w:rsidR="008031B1" w:rsidTr="007B7A16">
        <w:trPr>
          <w:trHeight w:val="128"/>
          <w:jc w:val="center"/>
        </w:trPr>
        <w:tc>
          <w:tcPr>
            <w:tcW w:w="5304" w:type="dxa"/>
            <w:tcBorders>
              <w:top w:val="nil"/>
              <w:bottom w:val="nil"/>
              <w:right w:val="single" w:sz="12" w:space="0" w:color="auto"/>
            </w:tcBorders>
            <w:tcMar>
              <w:right w:w="57" w:type="dxa"/>
            </w:tcMar>
            <w:vAlign w:val="bottom"/>
          </w:tcPr>
          <w:p w:rsidR="008031B1" w:rsidRPr="00B03557" w:rsidRDefault="008031B1" w:rsidP="00AF43E3">
            <w:pPr>
              <w:ind w:left="495"/>
              <w:jc w:val="both"/>
            </w:pPr>
            <w:r w:rsidRPr="00B03557">
              <w:t>производство машин и оборудования</w:t>
            </w:r>
          </w:p>
        </w:tc>
        <w:tc>
          <w:tcPr>
            <w:tcW w:w="923" w:type="dxa"/>
            <w:tcBorders>
              <w:top w:val="nil"/>
              <w:bottom w:val="nil"/>
            </w:tcBorders>
            <w:vAlign w:val="bottom"/>
          </w:tcPr>
          <w:p w:rsidR="008031B1" w:rsidRPr="005658EC" w:rsidRDefault="008031B1" w:rsidP="00165588">
            <w:pPr>
              <w:pStyle w:val="af4"/>
              <w:spacing w:before="0" w:beforeAutospacing="0" w:after="0" w:afterAutospacing="0"/>
              <w:jc w:val="right"/>
            </w:pPr>
            <w:r>
              <w:t>0,3</w:t>
            </w:r>
          </w:p>
        </w:tc>
        <w:tc>
          <w:tcPr>
            <w:tcW w:w="924" w:type="dxa"/>
            <w:tcBorders>
              <w:top w:val="nil"/>
              <w:bottom w:val="nil"/>
              <w:right w:val="single" w:sz="12" w:space="0" w:color="auto"/>
            </w:tcBorders>
            <w:vAlign w:val="bottom"/>
          </w:tcPr>
          <w:p w:rsidR="008031B1" w:rsidRPr="005658EC" w:rsidRDefault="008031B1" w:rsidP="00165588">
            <w:pPr>
              <w:pStyle w:val="af4"/>
              <w:spacing w:before="0" w:beforeAutospacing="0" w:after="0" w:afterAutospacing="0"/>
              <w:jc w:val="right"/>
            </w:pPr>
            <w:r>
              <w:t>0,5</w:t>
            </w:r>
          </w:p>
        </w:tc>
        <w:tc>
          <w:tcPr>
            <w:tcW w:w="923" w:type="dxa"/>
            <w:tcBorders>
              <w:top w:val="nil"/>
              <w:left w:val="single" w:sz="12" w:space="0" w:color="auto"/>
              <w:bottom w:val="nil"/>
              <w:right w:val="single" w:sz="12" w:space="0" w:color="auto"/>
            </w:tcBorders>
            <w:vAlign w:val="bottom"/>
          </w:tcPr>
          <w:p w:rsidR="008031B1" w:rsidRPr="005658EC" w:rsidRDefault="008031B1" w:rsidP="00165588">
            <w:pPr>
              <w:jc w:val="right"/>
            </w:pPr>
            <w:r>
              <w:t>0,5</w:t>
            </w:r>
          </w:p>
        </w:tc>
        <w:tc>
          <w:tcPr>
            <w:tcW w:w="924" w:type="dxa"/>
            <w:tcBorders>
              <w:top w:val="nil"/>
              <w:left w:val="single" w:sz="12" w:space="0" w:color="auto"/>
              <w:bottom w:val="nil"/>
              <w:right w:val="single" w:sz="12" w:space="0" w:color="auto"/>
            </w:tcBorders>
            <w:vAlign w:val="bottom"/>
          </w:tcPr>
          <w:p w:rsidR="008031B1" w:rsidRPr="009E75F0" w:rsidRDefault="009E75F0" w:rsidP="00165588">
            <w:pPr>
              <w:jc w:val="right"/>
            </w:pPr>
            <w:r>
              <w:t>0,3</w:t>
            </w:r>
          </w:p>
        </w:tc>
        <w:tc>
          <w:tcPr>
            <w:tcW w:w="924" w:type="dxa"/>
            <w:tcBorders>
              <w:top w:val="nil"/>
              <w:left w:val="single" w:sz="12" w:space="0" w:color="auto"/>
              <w:bottom w:val="nil"/>
            </w:tcBorders>
            <w:vAlign w:val="bottom"/>
          </w:tcPr>
          <w:p w:rsidR="008031B1" w:rsidRPr="005658EC" w:rsidRDefault="00D87EB0" w:rsidP="00AF43E3">
            <w:pPr>
              <w:jc w:val="right"/>
            </w:pPr>
            <w:r>
              <w:t>0,2</w:t>
            </w:r>
          </w:p>
        </w:tc>
      </w:tr>
      <w:tr w:rsidR="008031B1" w:rsidTr="007B7A16">
        <w:trPr>
          <w:trHeight w:val="128"/>
          <w:jc w:val="center"/>
        </w:trPr>
        <w:tc>
          <w:tcPr>
            <w:tcW w:w="5304" w:type="dxa"/>
            <w:tcBorders>
              <w:top w:val="nil"/>
              <w:bottom w:val="nil"/>
              <w:right w:val="single" w:sz="12" w:space="0" w:color="auto"/>
            </w:tcBorders>
            <w:tcMar>
              <w:right w:w="57" w:type="dxa"/>
            </w:tcMar>
          </w:tcPr>
          <w:p w:rsidR="008031B1" w:rsidRPr="00B03557" w:rsidRDefault="008031B1" w:rsidP="00AF43E3">
            <w:pPr>
              <w:ind w:left="495"/>
              <w:jc w:val="both"/>
            </w:pPr>
            <w:r w:rsidRPr="00B03557">
              <w:t>производство электрооборудования, электронного и оптического оборудования</w:t>
            </w:r>
          </w:p>
        </w:tc>
        <w:tc>
          <w:tcPr>
            <w:tcW w:w="923" w:type="dxa"/>
            <w:tcBorders>
              <w:top w:val="nil"/>
              <w:bottom w:val="nil"/>
            </w:tcBorders>
            <w:vAlign w:val="bottom"/>
          </w:tcPr>
          <w:p w:rsidR="008031B1" w:rsidRPr="005658EC" w:rsidRDefault="008031B1" w:rsidP="00165588">
            <w:pPr>
              <w:pStyle w:val="af4"/>
              <w:spacing w:before="0" w:beforeAutospacing="0" w:after="0" w:afterAutospacing="0"/>
              <w:jc w:val="right"/>
            </w:pPr>
            <w:r>
              <w:t>0,1</w:t>
            </w:r>
          </w:p>
        </w:tc>
        <w:tc>
          <w:tcPr>
            <w:tcW w:w="924" w:type="dxa"/>
            <w:tcBorders>
              <w:top w:val="nil"/>
              <w:bottom w:val="nil"/>
              <w:right w:val="single" w:sz="12" w:space="0" w:color="auto"/>
            </w:tcBorders>
            <w:vAlign w:val="bottom"/>
          </w:tcPr>
          <w:p w:rsidR="008031B1" w:rsidRPr="005658EC" w:rsidRDefault="008031B1" w:rsidP="00165588">
            <w:pPr>
              <w:pStyle w:val="af4"/>
              <w:spacing w:before="0" w:beforeAutospacing="0" w:after="0" w:afterAutospacing="0"/>
              <w:jc w:val="right"/>
            </w:pPr>
            <w:r>
              <w:t>0,0</w:t>
            </w:r>
          </w:p>
        </w:tc>
        <w:tc>
          <w:tcPr>
            <w:tcW w:w="923" w:type="dxa"/>
            <w:tcBorders>
              <w:top w:val="nil"/>
              <w:left w:val="single" w:sz="12" w:space="0" w:color="auto"/>
              <w:bottom w:val="nil"/>
              <w:right w:val="single" w:sz="12" w:space="0" w:color="auto"/>
            </w:tcBorders>
            <w:vAlign w:val="bottom"/>
          </w:tcPr>
          <w:p w:rsidR="008031B1" w:rsidRPr="005658EC" w:rsidRDefault="008031B1" w:rsidP="00165588">
            <w:pPr>
              <w:jc w:val="right"/>
            </w:pPr>
            <w:r>
              <w:t>-</w:t>
            </w:r>
          </w:p>
        </w:tc>
        <w:tc>
          <w:tcPr>
            <w:tcW w:w="924" w:type="dxa"/>
            <w:tcBorders>
              <w:top w:val="nil"/>
              <w:left w:val="single" w:sz="12" w:space="0" w:color="auto"/>
              <w:bottom w:val="nil"/>
              <w:right w:val="single" w:sz="12" w:space="0" w:color="auto"/>
            </w:tcBorders>
            <w:vAlign w:val="bottom"/>
          </w:tcPr>
          <w:p w:rsidR="008031B1" w:rsidRPr="009E75F0" w:rsidRDefault="009E75F0" w:rsidP="00165588">
            <w:pPr>
              <w:jc w:val="right"/>
            </w:pPr>
            <w:r>
              <w:t>0,0</w:t>
            </w:r>
          </w:p>
        </w:tc>
        <w:tc>
          <w:tcPr>
            <w:tcW w:w="924" w:type="dxa"/>
            <w:tcBorders>
              <w:top w:val="nil"/>
              <w:left w:val="single" w:sz="12" w:space="0" w:color="auto"/>
              <w:bottom w:val="nil"/>
            </w:tcBorders>
            <w:vAlign w:val="bottom"/>
          </w:tcPr>
          <w:p w:rsidR="008031B1" w:rsidRPr="005658EC" w:rsidRDefault="00D87EB0" w:rsidP="00AF43E3">
            <w:pPr>
              <w:jc w:val="right"/>
            </w:pPr>
            <w:r>
              <w:t>0,0</w:t>
            </w:r>
          </w:p>
        </w:tc>
      </w:tr>
      <w:tr w:rsidR="008031B1" w:rsidTr="007B7A16">
        <w:trPr>
          <w:trHeight w:val="129"/>
          <w:jc w:val="center"/>
        </w:trPr>
        <w:tc>
          <w:tcPr>
            <w:tcW w:w="5304" w:type="dxa"/>
            <w:tcBorders>
              <w:top w:val="nil"/>
              <w:bottom w:val="nil"/>
              <w:right w:val="single" w:sz="12" w:space="0" w:color="auto"/>
            </w:tcBorders>
            <w:tcMar>
              <w:right w:w="57" w:type="dxa"/>
            </w:tcMar>
            <w:vAlign w:val="bottom"/>
          </w:tcPr>
          <w:p w:rsidR="008031B1" w:rsidRPr="00B03557" w:rsidRDefault="008031B1" w:rsidP="00AF43E3">
            <w:pPr>
              <w:ind w:left="495"/>
              <w:jc w:val="both"/>
            </w:pPr>
            <w:r w:rsidRPr="00B03557">
              <w:t>прочие производства</w:t>
            </w:r>
          </w:p>
        </w:tc>
        <w:tc>
          <w:tcPr>
            <w:tcW w:w="923" w:type="dxa"/>
            <w:tcBorders>
              <w:top w:val="nil"/>
              <w:bottom w:val="nil"/>
            </w:tcBorders>
            <w:vAlign w:val="bottom"/>
          </w:tcPr>
          <w:p w:rsidR="008031B1" w:rsidRPr="005658EC" w:rsidRDefault="008031B1" w:rsidP="00165588">
            <w:pPr>
              <w:pStyle w:val="af4"/>
              <w:spacing w:before="0" w:beforeAutospacing="0" w:after="0" w:afterAutospacing="0"/>
              <w:jc w:val="right"/>
            </w:pPr>
            <w:r>
              <w:t>0,3</w:t>
            </w:r>
          </w:p>
        </w:tc>
        <w:tc>
          <w:tcPr>
            <w:tcW w:w="924" w:type="dxa"/>
            <w:tcBorders>
              <w:top w:val="nil"/>
              <w:bottom w:val="nil"/>
              <w:right w:val="single" w:sz="12" w:space="0" w:color="auto"/>
            </w:tcBorders>
            <w:vAlign w:val="bottom"/>
          </w:tcPr>
          <w:p w:rsidR="008031B1" w:rsidRPr="005658EC" w:rsidRDefault="008031B1" w:rsidP="00165588">
            <w:pPr>
              <w:pStyle w:val="af4"/>
              <w:spacing w:before="0" w:beforeAutospacing="0" w:after="0" w:afterAutospacing="0"/>
              <w:jc w:val="right"/>
            </w:pPr>
            <w:r>
              <w:t>0,3</w:t>
            </w:r>
          </w:p>
        </w:tc>
        <w:tc>
          <w:tcPr>
            <w:tcW w:w="923" w:type="dxa"/>
            <w:tcBorders>
              <w:top w:val="nil"/>
              <w:left w:val="single" w:sz="12" w:space="0" w:color="auto"/>
              <w:bottom w:val="nil"/>
              <w:right w:val="single" w:sz="12" w:space="0" w:color="auto"/>
            </w:tcBorders>
            <w:vAlign w:val="bottom"/>
          </w:tcPr>
          <w:p w:rsidR="008031B1" w:rsidRPr="005658EC" w:rsidRDefault="008031B1" w:rsidP="00165588">
            <w:pPr>
              <w:jc w:val="right"/>
            </w:pPr>
            <w:r>
              <w:t>0,3</w:t>
            </w:r>
          </w:p>
        </w:tc>
        <w:tc>
          <w:tcPr>
            <w:tcW w:w="924" w:type="dxa"/>
            <w:tcBorders>
              <w:top w:val="nil"/>
              <w:left w:val="single" w:sz="12" w:space="0" w:color="auto"/>
              <w:bottom w:val="nil"/>
              <w:right w:val="single" w:sz="12" w:space="0" w:color="auto"/>
            </w:tcBorders>
            <w:vAlign w:val="bottom"/>
          </w:tcPr>
          <w:p w:rsidR="008031B1" w:rsidRPr="009E75F0" w:rsidRDefault="009E75F0" w:rsidP="00165588">
            <w:pPr>
              <w:jc w:val="right"/>
            </w:pPr>
            <w:r>
              <w:t>0,3</w:t>
            </w:r>
          </w:p>
        </w:tc>
        <w:tc>
          <w:tcPr>
            <w:tcW w:w="924" w:type="dxa"/>
            <w:tcBorders>
              <w:top w:val="nil"/>
              <w:left w:val="single" w:sz="12" w:space="0" w:color="auto"/>
              <w:bottom w:val="nil"/>
            </w:tcBorders>
            <w:vAlign w:val="bottom"/>
          </w:tcPr>
          <w:p w:rsidR="008031B1" w:rsidRPr="005658EC" w:rsidRDefault="00D87EB0" w:rsidP="00AF43E3">
            <w:pPr>
              <w:jc w:val="right"/>
            </w:pPr>
            <w:r>
              <w:t>0,2</w:t>
            </w:r>
          </w:p>
        </w:tc>
      </w:tr>
      <w:tr w:rsidR="008031B1" w:rsidTr="007B7A16">
        <w:trPr>
          <w:trHeight w:val="545"/>
          <w:jc w:val="center"/>
        </w:trPr>
        <w:tc>
          <w:tcPr>
            <w:tcW w:w="5304" w:type="dxa"/>
            <w:tcBorders>
              <w:top w:val="nil"/>
              <w:bottom w:val="nil"/>
              <w:right w:val="single" w:sz="12" w:space="0" w:color="auto"/>
            </w:tcBorders>
            <w:tcMar>
              <w:right w:w="57" w:type="dxa"/>
            </w:tcMar>
            <w:vAlign w:val="bottom"/>
          </w:tcPr>
          <w:p w:rsidR="008031B1" w:rsidRPr="00B03557" w:rsidRDefault="008031B1" w:rsidP="00AF43E3">
            <w:pPr>
              <w:ind w:left="212"/>
              <w:jc w:val="both"/>
            </w:pPr>
            <w:r w:rsidRPr="00B03557">
              <w:t>Производство и распределение электроэнергии, газа и воды</w:t>
            </w:r>
          </w:p>
        </w:tc>
        <w:tc>
          <w:tcPr>
            <w:tcW w:w="923" w:type="dxa"/>
            <w:tcBorders>
              <w:top w:val="nil"/>
              <w:bottom w:val="nil"/>
            </w:tcBorders>
            <w:vAlign w:val="bottom"/>
          </w:tcPr>
          <w:p w:rsidR="008031B1" w:rsidRPr="005658EC" w:rsidRDefault="008031B1" w:rsidP="00165588">
            <w:pPr>
              <w:pStyle w:val="af4"/>
              <w:spacing w:before="0" w:beforeAutospacing="0" w:after="0" w:afterAutospacing="0"/>
              <w:jc w:val="right"/>
            </w:pPr>
            <w:r>
              <w:t>37,2</w:t>
            </w:r>
          </w:p>
        </w:tc>
        <w:tc>
          <w:tcPr>
            <w:tcW w:w="924" w:type="dxa"/>
            <w:tcBorders>
              <w:top w:val="nil"/>
              <w:bottom w:val="nil"/>
              <w:right w:val="single" w:sz="12" w:space="0" w:color="auto"/>
            </w:tcBorders>
            <w:vAlign w:val="bottom"/>
          </w:tcPr>
          <w:p w:rsidR="008031B1" w:rsidRPr="005658EC" w:rsidRDefault="008031B1" w:rsidP="00165588">
            <w:pPr>
              <w:pStyle w:val="af4"/>
              <w:spacing w:before="0" w:beforeAutospacing="0" w:after="0" w:afterAutospacing="0"/>
              <w:jc w:val="right"/>
            </w:pPr>
            <w:r>
              <w:t>45,2</w:t>
            </w:r>
          </w:p>
        </w:tc>
        <w:tc>
          <w:tcPr>
            <w:tcW w:w="923" w:type="dxa"/>
            <w:tcBorders>
              <w:top w:val="nil"/>
              <w:left w:val="single" w:sz="12" w:space="0" w:color="auto"/>
              <w:bottom w:val="nil"/>
              <w:right w:val="single" w:sz="12" w:space="0" w:color="auto"/>
            </w:tcBorders>
            <w:vAlign w:val="bottom"/>
          </w:tcPr>
          <w:p w:rsidR="008031B1" w:rsidRPr="005658EC" w:rsidRDefault="008031B1" w:rsidP="00165588">
            <w:pPr>
              <w:jc w:val="right"/>
            </w:pPr>
            <w:r>
              <w:t>44,5</w:t>
            </w:r>
          </w:p>
        </w:tc>
        <w:tc>
          <w:tcPr>
            <w:tcW w:w="924" w:type="dxa"/>
            <w:tcBorders>
              <w:top w:val="nil"/>
              <w:left w:val="single" w:sz="12" w:space="0" w:color="auto"/>
              <w:bottom w:val="nil"/>
              <w:right w:val="single" w:sz="12" w:space="0" w:color="auto"/>
            </w:tcBorders>
            <w:vAlign w:val="bottom"/>
          </w:tcPr>
          <w:p w:rsidR="008031B1" w:rsidRPr="009E75F0" w:rsidRDefault="009E75F0" w:rsidP="00165588">
            <w:pPr>
              <w:jc w:val="right"/>
            </w:pPr>
            <w:r>
              <w:t>43,1</w:t>
            </w:r>
          </w:p>
        </w:tc>
        <w:tc>
          <w:tcPr>
            <w:tcW w:w="924" w:type="dxa"/>
            <w:tcBorders>
              <w:top w:val="nil"/>
              <w:left w:val="single" w:sz="12" w:space="0" w:color="auto"/>
              <w:bottom w:val="nil"/>
            </w:tcBorders>
            <w:vAlign w:val="bottom"/>
          </w:tcPr>
          <w:p w:rsidR="008031B1" w:rsidRPr="005658EC" w:rsidRDefault="00BE2DA1" w:rsidP="00AF43E3">
            <w:pPr>
              <w:jc w:val="right"/>
            </w:pPr>
            <w:r>
              <w:t>42,4</w:t>
            </w:r>
          </w:p>
        </w:tc>
      </w:tr>
      <w:tr w:rsidR="008031B1" w:rsidTr="007B7A16">
        <w:trPr>
          <w:trHeight w:val="128"/>
          <w:jc w:val="center"/>
        </w:trPr>
        <w:tc>
          <w:tcPr>
            <w:tcW w:w="5304" w:type="dxa"/>
            <w:tcBorders>
              <w:top w:val="nil"/>
              <w:bottom w:val="nil"/>
              <w:right w:val="single" w:sz="12" w:space="0" w:color="auto"/>
            </w:tcBorders>
            <w:tcMar>
              <w:right w:w="57" w:type="dxa"/>
            </w:tcMar>
            <w:vAlign w:val="bottom"/>
          </w:tcPr>
          <w:p w:rsidR="008031B1" w:rsidRPr="00B03557" w:rsidRDefault="008031B1" w:rsidP="00AF43E3">
            <w:pPr>
              <w:ind w:left="495"/>
              <w:jc w:val="both"/>
            </w:pPr>
            <w:r w:rsidRPr="00B03557">
              <w:t>производство, передача и распределение электроэнергии, газа, пара и горячей воды</w:t>
            </w:r>
          </w:p>
        </w:tc>
        <w:tc>
          <w:tcPr>
            <w:tcW w:w="923" w:type="dxa"/>
            <w:tcBorders>
              <w:top w:val="nil"/>
              <w:bottom w:val="nil"/>
            </w:tcBorders>
            <w:vAlign w:val="bottom"/>
          </w:tcPr>
          <w:p w:rsidR="008031B1" w:rsidRPr="005658EC" w:rsidRDefault="008031B1" w:rsidP="00165588">
            <w:pPr>
              <w:pStyle w:val="af4"/>
              <w:spacing w:before="0" w:beforeAutospacing="0" w:after="0" w:afterAutospacing="0"/>
              <w:jc w:val="right"/>
            </w:pPr>
            <w:r>
              <w:t>35,8</w:t>
            </w:r>
          </w:p>
        </w:tc>
        <w:tc>
          <w:tcPr>
            <w:tcW w:w="924" w:type="dxa"/>
            <w:tcBorders>
              <w:top w:val="nil"/>
              <w:bottom w:val="nil"/>
              <w:right w:val="single" w:sz="12" w:space="0" w:color="auto"/>
            </w:tcBorders>
            <w:vAlign w:val="bottom"/>
          </w:tcPr>
          <w:p w:rsidR="008031B1" w:rsidRPr="005658EC" w:rsidRDefault="008031B1" w:rsidP="00165588">
            <w:pPr>
              <w:pStyle w:val="af4"/>
              <w:spacing w:before="0" w:beforeAutospacing="0" w:after="0" w:afterAutospacing="0"/>
              <w:jc w:val="right"/>
            </w:pPr>
            <w:r>
              <w:t>44,0</w:t>
            </w:r>
          </w:p>
        </w:tc>
        <w:tc>
          <w:tcPr>
            <w:tcW w:w="923" w:type="dxa"/>
            <w:tcBorders>
              <w:top w:val="nil"/>
              <w:left w:val="single" w:sz="12" w:space="0" w:color="auto"/>
              <w:bottom w:val="nil"/>
              <w:right w:val="single" w:sz="12" w:space="0" w:color="auto"/>
            </w:tcBorders>
            <w:vAlign w:val="bottom"/>
          </w:tcPr>
          <w:p w:rsidR="008031B1" w:rsidRPr="005658EC" w:rsidRDefault="008031B1" w:rsidP="00165588">
            <w:pPr>
              <w:jc w:val="right"/>
            </w:pPr>
            <w:r>
              <w:t>43,3</w:t>
            </w:r>
          </w:p>
        </w:tc>
        <w:tc>
          <w:tcPr>
            <w:tcW w:w="924" w:type="dxa"/>
            <w:tcBorders>
              <w:top w:val="nil"/>
              <w:left w:val="single" w:sz="12" w:space="0" w:color="auto"/>
              <w:bottom w:val="nil"/>
              <w:right w:val="single" w:sz="12" w:space="0" w:color="auto"/>
            </w:tcBorders>
            <w:vAlign w:val="bottom"/>
          </w:tcPr>
          <w:p w:rsidR="008031B1" w:rsidRPr="009E75F0" w:rsidRDefault="009E75F0" w:rsidP="00165588">
            <w:pPr>
              <w:jc w:val="right"/>
            </w:pPr>
            <w:r>
              <w:t>42,1</w:t>
            </w:r>
          </w:p>
        </w:tc>
        <w:tc>
          <w:tcPr>
            <w:tcW w:w="924" w:type="dxa"/>
            <w:tcBorders>
              <w:top w:val="nil"/>
              <w:left w:val="single" w:sz="12" w:space="0" w:color="auto"/>
              <w:bottom w:val="nil"/>
            </w:tcBorders>
            <w:vAlign w:val="bottom"/>
          </w:tcPr>
          <w:p w:rsidR="008031B1" w:rsidRPr="005658EC" w:rsidRDefault="00D87EB0" w:rsidP="00AF43E3">
            <w:pPr>
              <w:jc w:val="right"/>
            </w:pPr>
            <w:r>
              <w:t>41,3</w:t>
            </w:r>
          </w:p>
        </w:tc>
      </w:tr>
      <w:tr w:rsidR="008031B1" w:rsidTr="007B7A16">
        <w:trPr>
          <w:trHeight w:val="128"/>
          <w:jc w:val="center"/>
        </w:trPr>
        <w:tc>
          <w:tcPr>
            <w:tcW w:w="5304" w:type="dxa"/>
            <w:tcBorders>
              <w:top w:val="nil"/>
              <w:bottom w:val="nil"/>
              <w:right w:val="single" w:sz="12" w:space="0" w:color="auto"/>
            </w:tcBorders>
            <w:tcMar>
              <w:right w:w="57" w:type="dxa"/>
            </w:tcMar>
            <w:vAlign w:val="bottom"/>
          </w:tcPr>
          <w:p w:rsidR="008031B1" w:rsidRPr="00B03557" w:rsidRDefault="008031B1" w:rsidP="00AF43E3">
            <w:pPr>
              <w:ind w:left="495"/>
              <w:jc w:val="both"/>
            </w:pPr>
            <w:r w:rsidRPr="00B03557">
              <w:t>сбор, очистка и распределение воды</w:t>
            </w:r>
          </w:p>
        </w:tc>
        <w:tc>
          <w:tcPr>
            <w:tcW w:w="923" w:type="dxa"/>
            <w:tcBorders>
              <w:top w:val="nil"/>
              <w:bottom w:val="nil"/>
            </w:tcBorders>
            <w:vAlign w:val="bottom"/>
          </w:tcPr>
          <w:p w:rsidR="008031B1" w:rsidRPr="005658EC" w:rsidRDefault="008031B1" w:rsidP="00165588">
            <w:pPr>
              <w:pStyle w:val="af4"/>
              <w:spacing w:before="0" w:beforeAutospacing="0" w:after="0" w:afterAutospacing="0"/>
              <w:jc w:val="right"/>
            </w:pPr>
            <w:r>
              <w:t>1,4</w:t>
            </w:r>
          </w:p>
        </w:tc>
        <w:tc>
          <w:tcPr>
            <w:tcW w:w="924" w:type="dxa"/>
            <w:tcBorders>
              <w:top w:val="nil"/>
              <w:bottom w:val="nil"/>
              <w:right w:val="single" w:sz="12" w:space="0" w:color="auto"/>
            </w:tcBorders>
            <w:vAlign w:val="bottom"/>
          </w:tcPr>
          <w:p w:rsidR="008031B1" w:rsidRPr="005658EC" w:rsidRDefault="008031B1" w:rsidP="00165588">
            <w:pPr>
              <w:pStyle w:val="af4"/>
              <w:spacing w:before="0" w:beforeAutospacing="0" w:after="0" w:afterAutospacing="0"/>
              <w:jc w:val="right"/>
            </w:pPr>
            <w:r>
              <w:t>1,2</w:t>
            </w:r>
          </w:p>
        </w:tc>
        <w:tc>
          <w:tcPr>
            <w:tcW w:w="923" w:type="dxa"/>
            <w:tcBorders>
              <w:top w:val="nil"/>
              <w:left w:val="single" w:sz="12" w:space="0" w:color="auto"/>
              <w:bottom w:val="nil"/>
              <w:right w:val="single" w:sz="12" w:space="0" w:color="auto"/>
            </w:tcBorders>
            <w:vAlign w:val="bottom"/>
          </w:tcPr>
          <w:p w:rsidR="008031B1" w:rsidRPr="005658EC" w:rsidRDefault="008031B1" w:rsidP="00165588">
            <w:pPr>
              <w:jc w:val="right"/>
            </w:pPr>
            <w:r>
              <w:t>1,2</w:t>
            </w:r>
          </w:p>
        </w:tc>
        <w:tc>
          <w:tcPr>
            <w:tcW w:w="924" w:type="dxa"/>
            <w:tcBorders>
              <w:top w:val="nil"/>
              <w:left w:val="single" w:sz="12" w:space="0" w:color="auto"/>
              <w:bottom w:val="nil"/>
              <w:right w:val="single" w:sz="12" w:space="0" w:color="auto"/>
            </w:tcBorders>
            <w:vAlign w:val="bottom"/>
          </w:tcPr>
          <w:p w:rsidR="008031B1" w:rsidRPr="009E75F0" w:rsidRDefault="009E75F0" w:rsidP="00165588">
            <w:pPr>
              <w:jc w:val="right"/>
            </w:pPr>
            <w:r>
              <w:t>1,0</w:t>
            </w:r>
          </w:p>
        </w:tc>
        <w:tc>
          <w:tcPr>
            <w:tcW w:w="924" w:type="dxa"/>
            <w:tcBorders>
              <w:top w:val="nil"/>
              <w:left w:val="single" w:sz="12" w:space="0" w:color="auto"/>
              <w:bottom w:val="nil"/>
            </w:tcBorders>
            <w:vAlign w:val="bottom"/>
          </w:tcPr>
          <w:p w:rsidR="008031B1" w:rsidRPr="005658EC" w:rsidRDefault="00D87EB0" w:rsidP="00AF43E3">
            <w:pPr>
              <w:jc w:val="right"/>
            </w:pPr>
            <w:r>
              <w:t>1,2</w:t>
            </w:r>
          </w:p>
        </w:tc>
      </w:tr>
      <w:tr w:rsidR="008031B1" w:rsidTr="007B7A16">
        <w:trPr>
          <w:trHeight w:val="128"/>
          <w:jc w:val="center"/>
        </w:trPr>
        <w:tc>
          <w:tcPr>
            <w:tcW w:w="9922" w:type="dxa"/>
            <w:gridSpan w:val="6"/>
            <w:tcBorders>
              <w:top w:val="nil"/>
              <w:bottom w:val="nil"/>
            </w:tcBorders>
            <w:tcMar>
              <w:right w:w="57" w:type="dxa"/>
            </w:tcMar>
            <w:vAlign w:val="bottom"/>
          </w:tcPr>
          <w:p w:rsidR="008031B1" w:rsidRPr="00660D69" w:rsidRDefault="008031B1" w:rsidP="00660D69">
            <w:pPr>
              <w:jc w:val="center"/>
              <w:rPr>
                <w:b/>
              </w:rPr>
            </w:pPr>
            <w:r w:rsidRPr="00660D69">
              <w:rPr>
                <w:b/>
              </w:rPr>
              <w:t>по формам собственности</w:t>
            </w:r>
          </w:p>
        </w:tc>
      </w:tr>
      <w:tr w:rsidR="008031B1" w:rsidTr="009E75F0">
        <w:trPr>
          <w:trHeight w:val="20"/>
          <w:jc w:val="center"/>
        </w:trPr>
        <w:tc>
          <w:tcPr>
            <w:tcW w:w="5304" w:type="dxa"/>
            <w:tcBorders>
              <w:top w:val="nil"/>
              <w:bottom w:val="nil"/>
              <w:right w:val="single" w:sz="12" w:space="0" w:color="auto"/>
            </w:tcBorders>
            <w:tcMar>
              <w:right w:w="57" w:type="dxa"/>
            </w:tcMar>
            <w:vAlign w:val="bottom"/>
          </w:tcPr>
          <w:p w:rsidR="008031B1" w:rsidRPr="00E7473D" w:rsidRDefault="008031B1" w:rsidP="00AF43E3">
            <w:pPr>
              <w:ind w:left="212"/>
            </w:pPr>
            <w:r w:rsidRPr="00E7473D">
              <w:t>Государственная собственность</w:t>
            </w:r>
          </w:p>
        </w:tc>
        <w:tc>
          <w:tcPr>
            <w:tcW w:w="923" w:type="dxa"/>
            <w:tcBorders>
              <w:top w:val="nil"/>
              <w:bottom w:val="nil"/>
            </w:tcBorders>
            <w:vAlign w:val="bottom"/>
          </w:tcPr>
          <w:p w:rsidR="008031B1" w:rsidRPr="005658EC" w:rsidRDefault="008031B1" w:rsidP="00165588">
            <w:pPr>
              <w:pStyle w:val="af4"/>
              <w:spacing w:before="0" w:beforeAutospacing="0" w:after="0" w:afterAutospacing="0"/>
              <w:jc w:val="right"/>
            </w:pPr>
            <w:r>
              <w:t>20,3</w:t>
            </w:r>
          </w:p>
        </w:tc>
        <w:tc>
          <w:tcPr>
            <w:tcW w:w="924" w:type="dxa"/>
            <w:tcBorders>
              <w:top w:val="nil"/>
              <w:bottom w:val="nil"/>
              <w:right w:val="single" w:sz="12" w:space="0" w:color="auto"/>
            </w:tcBorders>
            <w:vAlign w:val="bottom"/>
          </w:tcPr>
          <w:p w:rsidR="008031B1" w:rsidRPr="005658EC" w:rsidRDefault="008031B1" w:rsidP="00165588">
            <w:pPr>
              <w:pStyle w:val="af4"/>
              <w:spacing w:before="0" w:beforeAutospacing="0" w:after="0" w:afterAutospacing="0"/>
              <w:jc w:val="right"/>
            </w:pPr>
            <w:r>
              <w:t>21,0</w:t>
            </w:r>
          </w:p>
        </w:tc>
        <w:tc>
          <w:tcPr>
            <w:tcW w:w="923" w:type="dxa"/>
            <w:tcBorders>
              <w:top w:val="nil"/>
              <w:left w:val="single" w:sz="12" w:space="0" w:color="auto"/>
              <w:bottom w:val="nil"/>
              <w:right w:val="single" w:sz="12" w:space="0" w:color="auto"/>
            </w:tcBorders>
            <w:vAlign w:val="bottom"/>
          </w:tcPr>
          <w:p w:rsidR="008031B1" w:rsidRPr="005658EC" w:rsidRDefault="008031B1" w:rsidP="00165588">
            <w:pPr>
              <w:pStyle w:val="af4"/>
              <w:spacing w:before="0" w:beforeAutospacing="0" w:after="0" w:afterAutospacing="0"/>
              <w:jc w:val="right"/>
            </w:pPr>
            <w:r>
              <w:t>16,5</w:t>
            </w:r>
          </w:p>
        </w:tc>
        <w:tc>
          <w:tcPr>
            <w:tcW w:w="924" w:type="dxa"/>
            <w:tcBorders>
              <w:top w:val="nil"/>
              <w:left w:val="single" w:sz="12" w:space="0" w:color="auto"/>
              <w:bottom w:val="nil"/>
              <w:right w:val="single" w:sz="12" w:space="0" w:color="auto"/>
            </w:tcBorders>
            <w:shd w:val="clear" w:color="auto" w:fill="auto"/>
            <w:vAlign w:val="bottom"/>
          </w:tcPr>
          <w:p w:rsidR="008031B1" w:rsidRPr="009E75F0" w:rsidRDefault="009E75F0" w:rsidP="00165588">
            <w:pPr>
              <w:pStyle w:val="af4"/>
              <w:spacing w:before="0" w:beforeAutospacing="0" w:after="0" w:afterAutospacing="0"/>
              <w:jc w:val="right"/>
            </w:pPr>
            <w:r>
              <w:t>6,5</w:t>
            </w:r>
          </w:p>
        </w:tc>
        <w:tc>
          <w:tcPr>
            <w:tcW w:w="924" w:type="dxa"/>
            <w:tcBorders>
              <w:top w:val="nil"/>
              <w:left w:val="single" w:sz="12" w:space="0" w:color="auto"/>
              <w:bottom w:val="nil"/>
            </w:tcBorders>
            <w:vAlign w:val="bottom"/>
          </w:tcPr>
          <w:p w:rsidR="008031B1" w:rsidRPr="005658EC" w:rsidRDefault="00822C7B" w:rsidP="00AF43E3">
            <w:pPr>
              <w:pStyle w:val="af4"/>
              <w:spacing w:before="0" w:beforeAutospacing="0" w:after="0" w:afterAutospacing="0"/>
              <w:jc w:val="right"/>
            </w:pPr>
            <w:r>
              <w:t>6,8</w:t>
            </w:r>
          </w:p>
        </w:tc>
      </w:tr>
      <w:tr w:rsidR="008031B1" w:rsidTr="009E75F0">
        <w:trPr>
          <w:trHeight w:val="20"/>
          <w:jc w:val="center"/>
        </w:trPr>
        <w:tc>
          <w:tcPr>
            <w:tcW w:w="5304" w:type="dxa"/>
            <w:tcBorders>
              <w:top w:val="nil"/>
              <w:bottom w:val="nil"/>
              <w:right w:val="single" w:sz="12" w:space="0" w:color="auto"/>
            </w:tcBorders>
            <w:tcMar>
              <w:right w:w="57" w:type="dxa"/>
            </w:tcMar>
            <w:vAlign w:val="bottom"/>
          </w:tcPr>
          <w:p w:rsidR="008031B1" w:rsidRPr="00E7473D" w:rsidRDefault="008031B1" w:rsidP="00AF43E3">
            <w:pPr>
              <w:ind w:left="495"/>
            </w:pPr>
            <w:r w:rsidRPr="00E7473D">
              <w:t>федеральная собственность</w:t>
            </w:r>
          </w:p>
        </w:tc>
        <w:tc>
          <w:tcPr>
            <w:tcW w:w="923" w:type="dxa"/>
            <w:tcBorders>
              <w:top w:val="nil"/>
              <w:bottom w:val="nil"/>
            </w:tcBorders>
            <w:vAlign w:val="bottom"/>
          </w:tcPr>
          <w:p w:rsidR="008031B1" w:rsidRPr="005658EC" w:rsidRDefault="008031B1" w:rsidP="00165588">
            <w:pPr>
              <w:pStyle w:val="af4"/>
              <w:spacing w:before="0" w:beforeAutospacing="0" w:after="0" w:afterAutospacing="0"/>
              <w:jc w:val="right"/>
            </w:pPr>
            <w:r>
              <w:t>15,1</w:t>
            </w:r>
          </w:p>
        </w:tc>
        <w:tc>
          <w:tcPr>
            <w:tcW w:w="924" w:type="dxa"/>
            <w:tcBorders>
              <w:top w:val="nil"/>
              <w:bottom w:val="nil"/>
              <w:right w:val="single" w:sz="12" w:space="0" w:color="auto"/>
            </w:tcBorders>
            <w:vAlign w:val="bottom"/>
          </w:tcPr>
          <w:p w:rsidR="008031B1" w:rsidRPr="005658EC" w:rsidRDefault="008031B1" w:rsidP="00165588">
            <w:pPr>
              <w:pStyle w:val="af4"/>
              <w:spacing w:before="0" w:beforeAutospacing="0" w:after="0" w:afterAutospacing="0"/>
              <w:jc w:val="right"/>
            </w:pPr>
            <w:r>
              <w:t>14,7</w:t>
            </w:r>
          </w:p>
        </w:tc>
        <w:tc>
          <w:tcPr>
            <w:tcW w:w="923" w:type="dxa"/>
            <w:tcBorders>
              <w:top w:val="nil"/>
              <w:left w:val="single" w:sz="12" w:space="0" w:color="auto"/>
              <w:bottom w:val="nil"/>
              <w:right w:val="single" w:sz="12" w:space="0" w:color="auto"/>
            </w:tcBorders>
            <w:vAlign w:val="bottom"/>
          </w:tcPr>
          <w:p w:rsidR="008031B1" w:rsidRPr="005658EC" w:rsidRDefault="008031B1" w:rsidP="00165588">
            <w:pPr>
              <w:jc w:val="right"/>
            </w:pPr>
            <w:r>
              <w:t>10,9</w:t>
            </w:r>
          </w:p>
        </w:tc>
        <w:tc>
          <w:tcPr>
            <w:tcW w:w="924" w:type="dxa"/>
            <w:tcBorders>
              <w:top w:val="nil"/>
              <w:left w:val="single" w:sz="12" w:space="0" w:color="auto"/>
              <w:bottom w:val="nil"/>
              <w:right w:val="single" w:sz="12" w:space="0" w:color="auto"/>
            </w:tcBorders>
            <w:shd w:val="clear" w:color="auto" w:fill="auto"/>
            <w:vAlign w:val="bottom"/>
          </w:tcPr>
          <w:p w:rsidR="008031B1" w:rsidRPr="009E75F0" w:rsidRDefault="009E75F0" w:rsidP="00165588">
            <w:pPr>
              <w:jc w:val="right"/>
            </w:pPr>
            <w:r>
              <w:t>…</w:t>
            </w:r>
          </w:p>
        </w:tc>
        <w:tc>
          <w:tcPr>
            <w:tcW w:w="924" w:type="dxa"/>
            <w:tcBorders>
              <w:top w:val="nil"/>
              <w:left w:val="single" w:sz="12" w:space="0" w:color="auto"/>
              <w:bottom w:val="nil"/>
            </w:tcBorders>
            <w:vAlign w:val="bottom"/>
          </w:tcPr>
          <w:p w:rsidR="008031B1" w:rsidRPr="005658EC" w:rsidRDefault="00822C7B" w:rsidP="00AF43E3">
            <w:pPr>
              <w:jc w:val="right"/>
            </w:pPr>
            <w:r>
              <w:t>0,9</w:t>
            </w:r>
          </w:p>
        </w:tc>
      </w:tr>
      <w:tr w:rsidR="008031B1" w:rsidTr="009E75F0">
        <w:trPr>
          <w:trHeight w:val="20"/>
          <w:jc w:val="center"/>
        </w:trPr>
        <w:tc>
          <w:tcPr>
            <w:tcW w:w="5304" w:type="dxa"/>
            <w:tcBorders>
              <w:top w:val="nil"/>
              <w:bottom w:val="nil"/>
              <w:right w:val="single" w:sz="12" w:space="0" w:color="auto"/>
            </w:tcBorders>
            <w:tcMar>
              <w:right w:w="57" w:type="dxa"/>
            </w:tcMar>
            <w:vAlign w:val="bottom"/>
          </w:tcPr>
          <w:p w:rsidR="008031B1" w:rsidRPr="00E7473D" w:rsidRDefault="008031B1" w:rsidP="00822C7B">
            <w:pPr>
              <w:ind w:left="495"/>
            </w:pPr>
            <w:r w:rsidRPr="00E7473D">
              <w:t>собственность субъектов Федерации</w:t>
            </w:r>
          </w:p>
        </w:tc>
        <w:tc>
          <w:tcPr>
            <w:tcW w:w="923" w:type="dxa"/>
            <w:tcBorders>
              <w:top w:val="nil"/>
              <w:bottom w:val="nil"/>
            </w:tcBorders>
            <w:vAlign w:val="bottom"/>
          </w:tcPr>
          <w:p w:rsidR="008031B1" w:rsidRPr="005658EC" w:rsidRDefault="008031B1" w:rsidP="00165588">
            <w:pPr>
              <w:pStyle w:val="af4"/>
              <w:spacing w:before="0" w:beforeAutospacing="0" w:after="0" w:afterAutospacing="0"/>
              <w:jc w:val="right"/>
            </w:pPr>
            <w:r>
              <w:t>5,2</w:t>
            </w:r>
          </w:p>
        </w:tc>
        <w:tc>
          <w:tcPr>
            <w:tcW w:w="924" w:type="dxa"/>
            <w:tcBorders>
              <w:top w:val="nil"/>
              <w:bottom w:val="nil"/>
              <w:right w:val="single" w:sz="12" w:space="0" w:color="auto"/>
            </w:tcBorders>
            <w:vAlign w:val="bottom"/>
          </w:tcPr>
          <w:p w:rsidR="008031B1" w:rsidRPr="005658EC" w:rsidRDefault="008031B1" w:rsidP="00165588">
            <w:pPr>
              <w:pStyle w:val="af4"/>
              <w:spacing w:before="0" w:beforeAutospacing="0" w:after="0" w:afterAutospacing="0"/>
              <w:jc w:val="right"/>
            </w:pPr>
            <w:r>
              <w:t>6,3</w:t>
            </w:r>
          </w:p>
        </w:tc>
        <w:tc>
          <w:tcPr>
            <w:tcW w:w="923" w:type="dxa"/>
            <w:tcBorders>
              <w:top w:val="nil"/>
              <w:left w:val="single" w:sz="12" w:space="0" w:color="auto"/>
              <w:bottom w:val="nil"/>
              <w:right w:val="single" w:sz="12" w:space="0" w:color="auto"/>
            </w:tcBorders>
            <w:vAlign w:val="bottom"/>
          </w:tcPr>
          <w:p w:rsidR="008031B1" w:rsidRPr="005658EC" w:rsidRDefault="008031B1" w:rsidP="00165588">
            <w:pPr>
              <w:jc w:val="right"/>
            </w:pPr>
            <w:r>
              <w:t>5,6</w:t>
            </w:r>
          </w:p>
        </w:tc>
        <w:tc>
          <w:tcPr>
            <w:tcW w:w="924" w:type="dxa"/>
            <w:tcBorders>
              <w:top w:val="nil"/>
              <w:left w:val="single" w:sz="12" w:space="0" w:color="auto"/>
              <w:bottom w:val="nil"/>
              <w:right w:val="single" w:sz="12" w:space="0" w:color="auto"/>
            </w:tcBorders>
            <w:shd w:val="clear" w:color="auto" w:fill="auto"/>
            <w:vAlign w:val="bottom"/>
          </w:tcPr>
          <w:p w:rsidR="008031B1" w:rsidRPr="009E75F0" w:rsidRDefault="009E75F0" w:rsidP="00165588">
            <w:pPr>
              <w:jc w:val="right"/>
            </w:pPr>
            <w:r>
              <w:t>…</w:t>
            </w:r>
          </w:p>
        </w:tc>
        <w:tc>
          <w:tcPr>
            <w:tcW w:w="924" w:type="dxa"/>
            <w:tcBorders>
              <w:top w:val="nil"/>
              <w:left w:val="single" w:sz="12" w:space="0" w:color="auto"/>
              <w:bottom w:val="nil"/>
            </w:tcBorders>
            <w:vAlign w:val="bottom"/>
          </w:tcPr>
          <w:p w:rsidR="008031B1" w:rsidRPr="005658EC" w:rsidRDefault="00822C7B" w:rsidP="00AF43E3">
            <w:pPr>
              <w:jc w:val="right"/>
            </w:pPr>
            <w:r>
              <w:t>5,9</w:t>
            </w:r>
          </w:p>
        </w:tc>
      </w:tr>
      <w:tr w:rsidR="008031B1" w:rsidTr="009E75F0">
        <w:trPr>
          <w:trHeight w:val="20"/>
          <w:jc w:val="center"/>
        </w:trPr>
        <w:tc>
          <w:tcPr>
            <w:tcW w:w="5304" w:type="dxa"/>
            <w:tcBorders>
              <w:top w:val="nil"/>
              <w:bottom w:val="nil"/>
              <w:right w:val="single" w:sz="12" w:space="0" w:color="auto"/>
            </w:tcBorders>
            <w:tcMar>
              <w:right w:w="57" w:type="dxa"/>
            </w:tcMar>
            <w:vAlign w:val="bottom"/>
          </w:tcPr>
          <w:p w:rsidR="008031B1" w:rsidRPr="00E7473D" w:rsidRDefault="008031B1" w:rsidP="00AF43E3">
            <w:pPr>
              <w:ind w:left="212"/>
            </w:pPr>
            <w:r w:rsidRPr="00E7473D">
              <w:t>Муниципальная собственность</w:t>
            </w:r>
          </w:p>
        </w:tc>
        <w:tc>
          <w:tcPr>
            <w:tcW w:w="923" w:type="dxa"/>
            <w:tcBorders>
              <w:top w:val="nil"/>
              <w:bottom w:val="nil"/>
            </w:tcBorders>
            <w:vAlign w:val="bottom"/>
          </w:tcPr>
          <w:p w:rsidR="008031B1" w:rsidRPr="005658EC" w:rsidRDefault="008031B1" w:rsidP="00165588">
            <w:pPr>
              <w:pStyle w:val="af4"/>
              <w:spacing w:before="0" w:beforeAutospacing="0" w:after="0" w:afterAutospacing="0"/>
              <w:jc w:val="right"/>
            </w:pPr>
            <w:r>
              <w:t>1,3</w:t>
            </w:r>
          </w:p>
        </w:tc>
        <w:tc>
          <w:tcPr>
            <w:tcW w:w="924" w:type="dxa"/>
            <w:tcBorders>
              <w:top w:val="nil"/>
              <w:bottom w:val="nil"/>
              <w:right w:val="single" w:sz="12" w:space="0" w:color="auto"/>
            </w:tcBorders>
            <w:vAlign w:val="bottom"/>
          </w:tcPr>
          <w:p w:rsidR="008031B1" w:rsidRPr="005658EC" w:rsidRDefault="008031B1" w:rsidP="00165588">
            <w:pPr>
              <w:pStyle w:val="af4"/>
              <w:spacing w:before="0" w:beforeAutospacing="0" w:after="0" w:afterAutospacing="0"/>
              <w:jc w:val="right"/>
            </w:pPr>
            <w:r>
              <w:t>1,0</w:t>
            </w:r>
          </w:p>
        </w:tc>
        <w:tc>
          <w:tcPr>
            <w:tcW w:w="923" w:type="dxa"/>
            <w:tcBorders>
              <w:top w:val="nil"/>
              <w:left w:val="single" w:sz="12" w:space="0" w:color="auto"/>
              <w:bottom w:val="nil"/>
              <w:right w:val="single" w:sz="12" w:space="0" w:color="auto"/>
            </w:tcBorders>
            <w:vAlign w:val="bottom"/>
          </w:tcPr>
          <w:p w:rsidR="008031B1" w:rsidRPr="005658EC" w:rsidRDefault="008031B1" w:rsidP="00165588">
            <w:pPr>
              <w:jc w:val="right"/>
            </w:pPr>
            <w:r>
              <w:t>1,2</w:t>
            </w:r>
          </w:p>
        </w:tc>
        <w:tc>
          <w:tcPr>
            <w:tcW w:w="924" w:type="dxa"/>
            <w:tcBorders>
              <w:top w:val="nil"/>
              <w:left w:val="single" w:sz="12" w:space="0" w:color="auto"/>
              <w:bottom w:val="nil"/>
              <w:right w:val="single" w:sz="12" w:space="0" w:color="auto"/>
            </w:tcBorders>
            <w:shd w:val="clear" w:color="auto" w:fill="auto"/>
            <w:vAlign w:val="bottom"/>
          </w:tcPr>
          <w:p w:rsidR="008031B1" w:rsidRPr="009E75F0" w:rsidRDefault="009E75F0" w:rsidP="00165588">
            <w:pPr>
              <w:jc w:val="right"/>
            </w:pPr>
            <w:r>
              <w:t>1,1</w:t>
            </w:r>
          </w:p>
        </w:tc>
        <w:tc>
          <w:tcPr>
            <w:tcW w:w="924" w:type="dxa"/>
            <w:tcBorders>
              <w:top w:val="nil"/>
              <w:left w:val="single" w:sz="12" w:space="0" w:color="auto"/>
              <w:bottom w:val="nil"/>
            </w:tcBorders>
            <w:vAlign w:val="bottom"/>
          </w:tcPr>
          <w:p w:rsidR="008031B1" w:rsidRPr="005658EC" w:rsidRDefault="00822C7B" w:rsidP="00AF43E3">
            <w:pPr>
              <w:jc w:val="right"/>
            </w:pPr>
            <w:r>
              <w:t>1,2</w:t>
            </w:r>
          </w:p>
        </w:tc>
      </w:tr>
      <w:tr w:rsidR="008031B1" w:rsidTr="009E75F0">
        <w:trPr>
          <w:trHeight w:val="20"/>
          <w:jc w:val="center"/>
        </w:trPr>
        <w:tc>
          <w:tcPr>
            <w:tcW w:w="5304" w:type="dxa"/>
            <w:tcBorders>
              <w:top w:val="nil"/>
              <w:bottom w:val="nil"/>
              <w:right w:val="single" w:sz="12" w:space="0" w:color="auto"/>
            </w:tcBorders>
            <w:tcMar>
              <w:right w:w="57" w:type="dxa"/>
            </w:tcMar>
            <w:vAlign w:val="bottom"/>
          </w:tcPr>
          <w:p w:rsidR="008031B1" w:rsidRPr="00E7473D" w:rsidRDefault="008031B1" w:rsidP="00AF43E3">
            <w:pPr>
              <w:ind w:left="212"/>
            </w:pPr>
            <w:r w:rsidRPr="00E7473D">
              <w:t>Собственность общественных и религиозных организаций</w:t>
            </w:r>
          </w:p>
        </w:tc>
        <w:tc>
          <w:tcPr>
            <w:tcW w:w="923" w:type="dxa"/>
            <w:tcBorders>
              <w:top w:val="nil"/>
              <w:bottom w:val="nil"/>
            </w:tcBorders>
            <w:vAlign w:val="bottom"/>
          </w:tcPr>
          <w:p w:rsidR="008031B1" w:rsidRPr="005658EC" w:rsidRDefault="008031B1" w:rsidP="00165588">
            <w:pPr>
              <w:pStyle w:val="af4"/>
              <w:spacing w:before="0" w:beforeAutospacing="0" w:after="0" w:afterAutospacing="0"/>
              <w:jc w:val="right"/>
            </w:pPr>
            <w:r>
              <w:t>0,3</w:t>
            </w:r>
          </w:p>
        </w:tc>
        <w:tc>
          <w:tcPr>
            <w:tcW w:w="924" w:type="dxa"/>
            <w:tcBorders>
              <w:top w:val="nil"/>
              <w:bottom w:val="nil"/>
              <w:right w:val="single" w:sz="12" w:space="0" w:color="auto"/>
            </w:tcBorders>
            <w:vAlign w:val="bottom"/>
          </w:tcPr>
          <w:p w:rsidR="008031B1" w:rsidRPr="005658EC" w:rsidRDefault="008031B1" w:rsidP="00165588">
            <w:pPr>
              <w:pStyle w:val="af4"/>
              <w:spacing w:before="0" w:beforeAutospacing="0" w:after="0" w:afterAutospacing="0"/>
              <w:jc w:val="right"/>
            </w:pPr>
            <w:r>
              <w:t>0,3</w:t>
            </w:r>
          </w:p>
        </w:tc>
        <w:tc>
          <w:tcPr>
            <w:tcW w:w="923" w:type="dxa"/>
            <w:tcBorders>
              <w:top w:val="nil"/>
              <w:left w:val="single" w:sz="12" w:space="0" w:color="auto"/>
              <w:bottom w:val="nil"/>
              <w:right w:val="single" w:sz="12" w:space="0" w:color="auto"/>
            </w:tcBorders>
            <w:vAlign w:val="bottom"/>
          </w:tcPr>
          <w:p w:rsidR="008031B1" w:rsidRPr="005658EC" w:rsidRDefault="008031B1" w:rsidP="00165588">
            <w:pPr>
              <w:jc w:val="right"/>
            </w:pPr>
            <w:r>
              <w:t>0,3</w:t>
            </w:r>
          </w:p>
        </w:tc>
        <w:tc>
          <w:tcPr>
            <w:tcW w:w="924" w:type="dxa"/>
            <w:tcBorders>
              <w:top w:val="nil"/>
              <w:left w:val="single" w:sz="12" w:space="0" w:color="auto"/>
              <w:bottom w:val="nil"/>
              <w:right w:val="single" w:sz="12" w:space="0" w:color="auto"/>
            </w:tcBorders>
            <w:shd w:val="clear" w:color="auto" w:fill="auto"/>
            <w:vAlign w:val="bottom"/>
          </w:tcPr>
          <w:p w:rsidR="008031B1" w:rsidRPr="009E75F0" w:rsidRDefault="009E75F0" w:rsidP="00165588">
            <w:pPr>
              <w:jc w:val="right"/>
            </w:pPr>
            <w:r>
              <w:t>0,3</w:t>
            </w:r>
          </w:p>
        </w:tc>
        <w:tc>
          <w:tcPr>
            <w:tcW w:w="924" w:type="dxa"/>
            <w:tcBorders>
              <w:top w:val="nil"/>
              <w:left w:val="single" w:sz="12" w:space="0" w:color="auto"/>
              <w:bottom w:val="nil"/>
            </w:tcBorders>
            <w:vAlign w:val="bottom"/>
          </w:tcPr>
          <w:p w:rsidR="008031B1" w:rsidRPr="005658EC" w:rsidRDefault="00822C7B" w:rsidP="00AF43E3">
            <w:pPr>
              <w:jc w:val="right"/>
            </w:pPr>
            <w:r>
              <w:t>0,2</w:t>
            </w:r>
          </w:p>
        </w:tc>
      </w:tr>
      <w:tr w:rsidR="008031B1" w:rsidTr="009E75F0">
        <w:trPr>
          <w:trHeight w:val="20"/>
          <w:jc w:val="center"/>
        </w:trPr>
        <w:tc>
          <w:tcPr>
            <w:tcW w:w="5304" w:type="dxa"/>
            <w:tcBorders>
              <w:top w:val="nil"/>
              <w:bottom w:val="nil"/>
              <w:right w:val="single" w:sz="12" w:space="0" w:color="auto"/>
            </w:tcBorders>
            <w:tcMar>
              <w:right w:w="57" w:type="dxa"/>
            </w:tcMar>
            <w:vAlign w:val="bottom"/>
          </w:tcPr>
          <w:p w:rsidR="008031B1" w:rsidRPr="00E7473D" w:rsidRDefault="008031B1" w:rsidP="00AF43E3">
            <w:pPr>
              <w:ind w:left="212"/>
            </w:pPr>
            <w:r w:rsidRPr="00E7473D">
              <w:t>Частная собственность</w:t>
            </w:r>
          </w:p>
        </w:tc>
        <w:tc>
          <w:tcPr>
            <w:tcW w:w="923" w:type="dxa"/>
            <w:tcBorders>
              <w:top w:val="nil"/>
              <w:bottom w:val="nil"/>
            </w:tcBorders>
            <w:vAlign w:val="bottom"/>
          </w:tcPr>
          <w:p w:rsidR="008031B1" w:rsidRPr="005658EC" w:rsidRDefault="008031B1" w:rsidP="00165588">
            <w:pPr>
              <w:pStyle w:val="af4"/>
              <w:spacing w:before="0" w:beforeAutospacing="0" w:after="0" w:afterAutospacing="0"/>
              <w:jc w:val="right"/>
            </w:pPr>
            <w:r>
              <w:t>75,8</w:t>
            </w:r>
          </w:p>
        </w:tc>
        <w:tc>
          <w:tcPr>
            <w:tcW w:w="924" w:type="dxa"/>
            <w:tcBorders>
              <w:top w:val="nil"/>
              <w:bottom w:val="nil"/>
              <w:right w:val="single" w:sz="12" w:space="0" w:color="auto"/>
            </w:tcBorders>
            <w:vAlign w:val="bottom"/>
          </w:tcPr>
          <w:p w:rsidR="008031B1" w:rsidRPr="005658EC" w:rsidRDefault="008031B1" w:rsidP="00165588">
            <w:pPr>
              <w:pStyle w:val="af4"/>
              <w:spacing w:before="0" w:beforeAutospacing="0" w:after="0" w:afterAutospacing="0"/>
              <w:jc w:val="right"/>
            </w:pPr>
            <w:r>
              <w:t>73,5</w:t>
            </w:r>
          </w:p>
        </w:tc>
        <w:tc>
          <w:tcPr>
            <w:tcW w:w="923" w:type="dxa"/>
            <w:tcBorders>
              <w:top w:val="nil"/>
              <w:left w:val="single" w:sz="12" w:space="0" w:color="auto"/>
              <w:bottom w:val="nil"/>
              <w:right w:val="single" w:sz="12" w:space="0" w:color="auto"/>
            </w:tcBorders>
            <w:vAlign w:val="bottom"/>
          </w:tcPr>
          <w:p w:rsidR="008031B1" w:rsidRPr="005658EC" w:rsidRDefault="008031B1" w:rsidP="00165588">
            <w:pPr>
              <w:jc w:val="right"/>
            </w:pPr>
            <w:r>
              <w:t>78,3</w:t>
            </w:r>
          </w:p>
        </w:tc>
        <w:tc>
          <w:tcPr>
            <w:tcW w:w="924" w:type="dxa"/>
            <w:tcBorders>
              <w:top w:val="nil"/>
              <w:left w:val="single" w:sz="12" w:space="0" w:color="auto"/>
              <w:bottom w:val="nil"/>
              <w:right w:val="single" w:sz="12" w:space="0" w:color="auto"/>
            </w:tcBorders>
            <w:shd w:val="clear" w:color="auto" w:fill="auto"/>
            <w:vAlign w:val="bottom"/>
          </w:tcPr>
          <w:p w:rsidR="008031B1" w:rsidRPr="009E75F0" w:rsidRDefault="009E75F0" w:rsidP="00165588">
            <w:pPr>
              <w:jc w:val="right"/>
            </w:pPr>
            <w:r>
              <w:t>73,9</w:t>
            </w:r>
          </w:p>
        </w:tc>
        <w:tc>
          <w:tcPr>
            <w:tcW w:w="924" w:type="dxa"/>
            <w:tcBorders>
              <w:top w:val="nil"/>
              <w:left w:val="single" w:sz="12" w:space="0" w:color="auto"/>
              <w:bottom w:val="nil"/>
            </w:tcBorders>
            <w:vAlign w:val="bottom"/>
          </w:tcPr>
          <w:p w:rsidR="008031B1" w:rsidRPr="005658EC" w:rsidRDefault="00822C7B" w:rsidP="00AF43E3">
            <w:pPr>
              <w:jc w:val="right"/>
            </w:pPr>
            <w:r>
              <w:t>71,4</w:t>
            </w:r>
          </w:p>
        </w:tc>
      </w:tr>
      <w:tr w:rsidR="008031B1" w:rsidTr="009E75F0">
        <w:trPr>
          <w:trHeight w:val="20"/>
          <w:jc w:val="center"/>
        </w:trPr>
        <w:tc>
          <w:tcPr>
            <w:tcW w:w="5304" w:type="dxa"/>
            <w:tcBorders>
              <w:top w:val="nil"/>
              <w:bottom w:val="nil"/>
              <w:right w:val="single" w:sz="12" w:space="0" w:color="auto"/>
            </w:tcBorders>
            <w:tcMar>
              <w:right w:w="57" w:type="dxa"/>
            </w:tcMar>
            <w:vAlign w:val="bottom"/>
          </w:tcPr>
          <w:p w:rsidR="008031B1" w:rsidRPr="00E7473D" w:rsidRDefault="008031B1" w:rsidP="00AF43E3">
            <w:pPr>
              <w:ind w:left="212"/>
            </w:pPr>
            <w:r w:rsidRPr="00E7473D">
              <w:t>Смешанная российская собственность</w:t>
            </w:r>
          </w:p>
        </w:tc>
        <w:tc>
          <w:tcPr>
            <w:tcW w:w="923" w:type="dxa"/>
            <w:tcBorders>
              <w:top w:val="nil"/>
              <w:bottom w:val="nil"/>
            </w:tcBorders>
            <w:vAlign w:val="bottom"/>
          </w:tcPr>
          <w:p w:rsidR="008031B1" w:rsidRPr="005658EC" w:rsidRDefault="008031B1" w:rsidP="00165588">
            <w:pPr>
              <w:pStyle w:val="af4"/>
              <w:spacing w:before="0" w:beforeAutospacing="0" w:after="0" w:afterAutospacing="0"/>
              <w:jc w:val="right"/>
            </w:pPr>
            <w:r>
              <w:t>0,9</w:t>
            </w:r>
          </w:p>
        </w:tc>
        <w:tc>
          <w:tcPr>
            <w:tcW w:w="924" w:type="dxa"/>
            <w:tcBorders>
              <w:top w:val="nil"/>
              <w:bottom w:val="nil"/>
              <w:right w:val="single" w:sz="12" w:space="0" w:color="auto"/>
            </w:tcBorders>
            <w:vAlign w:val="bottom"/>
          </w:tcPr>
          <w:p w:rsidR="008031B1" w:rsidRPr="005658EC" w:rsidRDefault="008031B1" w:rsidP="00165588">
            <w:pPr>
              <w:pStyle w:val="af4"/>
              <w:spacing w:before="0" w:beforeAutospacing="0" w:after="0" w:afterAutospacing="0"/>
              <w:jc w:val="right"/>
            </w:pPr>
            <w:r>
              <w:t>-</w:t>
            </w:r>
          </w:p>
        </w:tc>
        <w:tc>
          <w:tcPr>
            <w:tcW w:w="923" w:type="dxa"/>
            <w:tcBorders>
              <w:top w:val="nil"/>
              <w:left w:val="single" w:sz="12" w:space="0" w:color="auto"/>
              <w:bottom w:val="nil"/>
              <w:right w:val="single" w:sz="12" w:space="0" w:color="auto"/>
            </w:tcBorders>
            <w:vAlign w:val="bottom"/>
          </w:tcPr>
          <w:p w:rsidR="008031B1" w:rsidRPr="005658EC" w:rsidRDefault="008031B1" w:rsidP="00165588">
            <w:pPr>
              <w:jc w:val="right"/>
            </w:pPr>
            <w:r>
              <w:t>-</w:t>
            </w:r>
          </w:p>
        </w:tc>
        <w:tc>
          <w:tcPr>
            <w:tcW w:w="924" w:type="dxa"/>
            <w:tcBorders>
              <w:top w:val="nil"/>
              <w:left w:val="single" w:sz="12" w:space="0" w:color="auto"/>
              <w:bottom w:val="nil"/>
              <w:right w:val="single" w:sz="12" w:space="0" w:color="auto"/>
            </w:tcBorders>
            <w:shd w:val="clear" w:color="auto" w:fill="auto"/>
            <w:vAlign w:val="bottom"/>
          </w:tcPr>
          <w:p w:rsidR="008031B1" w:rsidRPr="009E75F0" w:rsidRDefault="009E75F0" w:rsidP="00165588">
            <w:pPr>
              <w:jc w:val="right"/>
            </w:pPr>
            <w:r>
              <w:t>-</w:t>
            </w:r>
          </w:p>
        </w:tc>
        <w:tc>
          <w:tcPr>
            <w:tcW w:w="924" w:type="dxa"/>
            <w:tcBorders>
              <w:top w:val="nil"/>
              <w:left w:val="single" w:sz="12" w:space="0" w:color="auto"/>
              <w:bottom w:val="nil"/>
            </w:tcBorders>
            <w:vAlign w:val="bottom"/>
          </w:tcPr>
          <w:p w:rsidR="008031B1" w:rsidRPr="005658EC" w:rsidRDefault="00822C7B" w:rsidP="00AF43E3">
            <w:pPr>
              <w:jc w:val="right"/>
            </w:pPr>
            <w:r>
              <w:t>-</w:t>
            </w:r>
          </w:p>
        </w:tc>
      </w:tr>
      <w:tr w:rsidR="008031B1" w:rsidTr="009E75F0">
        <w:trPr>
          <w:trHeight w:val="20"/>
          <w:jc w:val="center"/>
        </w:trPr>
        <w:tc>
          <w:tcPr>
            <w:tcW w:w="5304" w:type="dxa"/>
            <w:tcBorders>
              <w:top w:val="nil"/>
              <w:bottom w:val="nil"/>
              <w:right w:val="single" w:sz="12" w:space="0" w:color="auto"/>
            </w:tcBorders>
            <w:tcMar>
              <w:right w:w="57" w:type="dxa"/>
            </w:tcMar>
            <w:vAlign w:val="bottom"/>
          </w:tcPr>
          <w:p w:rsidR="008031B1" w:rsidRPr="00E7473D" w:rsidRDefault="008031B1" w:rsidP="00AF43E3">
            <w:pPr>
              <w:ind w:left="212"/>
            </w:pPr>
            <w:r w:rsidRPr="00E7473D">
              <w:t>Собственность потребительской кооперации</w:t>
            </w:r>
          </w:p>
        </w:tc>
        <w:tc>
          <w:tcPr>
            <w:tcW w:w="923" w:type="dxa"/>
            <w:tcBorders>
              <w:top w:val="nil"/>
              <w:bottom w:val="nil"/>
            </w:tcBorders>
            <w:vAlign w:val="bottom"/>
          </w:tcPr>
          <w:p w:rsidR="008031B1" w:rsidRPr="005658EC" w:rsidRDefault="008031B1" w:rsidP="00165588">
            <w:pPr>
              <w:pStyle w:val="af4"/>
              <w:spacing w:before="0" w:beforeAutospacing="0" w:after="0" w:afterAutospacing="0"/>
              <w:jc w:val="right"/>
            </w:pPr>
            <w:r>
              <w:t>1,4</w:t>
            </w:r>
          </w:p>
        </w:tc>
        <w:tc>
          <w:tcPr>
            <w:tcW w:w="924" w:type="dxa"/>
            <w:tcBorders>
              <w:top w:val="nil"/>
              <w:bottom w:val="nil"/>
              <w:right w:val="single" w:sz="12" w:space="0" w:color="auto"/>
            </w:tcBorders>
            <w:vAlign w:val="bottom"/>
          </w:tcPr>
          <w:p w:rsidR="008031B1" w:rsidRPr="005658EC" w:rsidRDefault="008031B1" w:rsidP="00165588">
            <w:pPr>
              <w:pStyle w:val="af4"/>
              <w:spacing w:before="0" w:beforeAutospacing="0" w:after="0" w:afterAutospacing="0"/>
              <w:jc w:val="right"/>
            </w:pPr>
            <w:r>
              <w:t>0,8</w:t>
            </w:r>
          </w:p>
        </w:tc>
        <w:tc>
          <w:tcPr>
            <w:tcW w:w="923" w:type="dxa"/>
            <w:tcBorders>
              <w:top w:val="nil"/>
              <w:left w:val="single" w:sz="12" w:space="0" w:color="auto"/>
              <w:bottom w:val="nil"/>
              <w:right w:val="single" w:sz="12" w:space="0" w:color="auto"/>
            </w:tcBorders>
            <w:vAlign w:val="bottom"/>
          </w:tcPr>
          <w:p w:rsidR="008031B1" w:rsidRPr="005658EC" w:rsidRDefault="008031B1" w:rsidP="00165588">
            <w:pPr>
              <w:jc w:val="right"/>
            </w:pPr>
            <w:r>
              <w:t>0,7</w:t>
            </w:r>
          </w:p>
        </w:tc>
        <w:tc>
          <w:tcPr>
            <w:tcW w:w="924" w:type="dxa"/>
            <w:tcBorders>
              <w:top w:val="nil"/>
              <w:left w:val="single" w:sz="12" w:space="0" w:color="auto"/>
              <w:bottom w:val="nil"/>
              <w:right w:val="single" w:sz="12" w:space="0" w:color="auto"/>
            </w:tcBorders>
            <w:shd w:val="clear" w:color="auto" w:fill="auto"/>
            <w:vAlign w:val="bottom"/>
          </w:tcPr>
          <w:p w:rsidR="008031B1" w:rsidRPr="009E75F0" w:rsidRDefault="009E75F0" w:rsidP="00165588">
            <w:pPr>
              <w:jc w:val="right"/>
            </w:pPr>
            <w:r>
              <w:t>0,6</w:t>
            </w:r>
          </w:p>
        </w:tc>
        <w:tc>
          <w:tcPr>
            <w:tcW w:w="924" w:type="dxa"/>
            <w:tcBorders>
              <w:top w:val="nil"/>
              <w:left w:val="single" w:sz="12" w:space="0" w:color="auto"/>
              <w:bottom w:val="nil"/>
            </w:tcBorders>
            <w:vAlign w:val="bottom"/>
          </w:tcPr>
          <w:p w:rsidR="008031B1" w:rsidRPr="005658EC" w:rsidRDefault="00822C7B" w:rsidP="00AF43E3">
            <w:pPr>
              <w:jc w:val="right"/>
            </w:pPr>
            <w:r>
              <w:t>0,6</w:t>
            </w:r>
          </w:p>
        </w:tc>
      </w:tr>
      <w:tr w:rsidR="008031B1" w:rsidTr="009E75F0">
        <w:trPr>
          <w:trHeight w:val="20"/>
          <w:jc w:val="center"/>
        </w:trPr>
        <w:tc>
          <w:tcPr>
            <w:tcW w:w="5304" w:type="dxa"/>
            <w:tcBorders>
              <w:top w:val="nil"/>
              <w:bottom w:val="nil"/>
              <w:right w:val="single" w:sz="12" w:space="0" w:color="auto"/>
            </w:tcBorders>
            <w:tcMar>
              <w:right w:w="57" w:type="dxa"/>
            </w:tcMar>
            <w:vAlign w:val="bottom"/>
          </w:tcPr>
          <w:p w:rsidR="008031B1" w:rsidRPr="00E7473D" w:rsidRDefault="008031B1" w:rsidP="00AF43E3">
            <w:pPr>
              <w:ind w:left="212"/>
            </w:pPr>
            <w:r>
              <w:t>Иностранная собственность</w:t>
            </w:r>
          </w:p>
        </w:tc>
        <w:tc>
          <w:tcPr>
            <w:tcW w:w="923" w:type="dxa"/>
            <w:tcBorders>
              <w:top w:val="nil"/>
              <w:bottom w:val="nil"/>
            </w:tcBorders>
            <w:vAlign w:val="bottom"/>
          </w:tcPr>
          <w:p w:rsidR="008031B1" w:rsidRDefault="008031B1" w:rsidP="00165588">
            <w:pPr>
              <w:pStyle w:val="af4"/>
              <w:spacing w:before="0" w:beforeAutospacing="0" w:after="0" w:afterAutospacing="0"/>
              <w:jc w:val="right"/>
            </w:pPr>
            <w:r>
              <w:t>-</w:t>
            </w:r>
          </w:p>
        </w:tc>
        <w:tc>
          <w:tcPr>
            <w:tcW w:w="924" w:type="dxa"/>
            <w:tcBorders>
              <w:top w:val="nil"/>
              <w:bottom w:val="nil"/>
              <w:right w:val="single" w:sz="12" w:space="0" w:color="auto"/>
            </w:tcBorders>
            <w:vAlign w:val="bottom"/>
          </w:tcPr>
          <w:p w:rsidR="008031B1" w:rsidRDefault="008031B1" w:rsidP="00165588">
            <w:pPr>
              <w:pStyle w:val="af4"/>
              <w:spacing w:before="0" w:beforeAutospacing="0" w:after="0" w:afterAutospacing="0"/>
              <w:jc w:val="right"/>
            </w:pPr>
            <w:r>
              <w:t>3,4</w:t>
            </w:r>
          </w:p>
        </w:tc>
        <w:tc>
          <w:tcPr>
            <w:tcW w:w="923" w:type="dxa"/>
            <w:tcBorders>
              <w:top w:val="nil"/>
              <w:left w:val="single" w:sz="12" w:space="0" w:color="auto"/>
              <w:bottom w:val="nil"/>
              <w:right w:val="single" w:sz="12" w:space="0" w:color="auto"/>
            </w:tcBorders>
            <w:vAlign w:val="bottom"/>
          </w:tcPr>
          <w:p w:rsidR="008031B1" w:rsidRDefault="008031B1" w:rsidP="00165588">
            <w:pPr>
              <w:jc w:val="right"/>
            </w:pPr>
            <w:r>
              <w:t>2,1</w:t>
            </w:r>
          </w:p>
        </w:tc>
        <w:tc>
          <w:tcPr>
            <w:tcW w:w="924" w:type="dxa"/>
            <w:tcBorders>
              <w:top w:val="nil"/>
              <w:left w:val="single" w:sz="12" w:space="0" w:color="auto"/>
              <w:bottom w:val="nil"/>
              <w:right w:val="single" w:sz="12" w:space="0" w:color="auto"/>
            </w:tcBorders>
            <w:shd w:val="clear" w:color="auto" w:fill="auto"/>
            <w:vAlign w:val="bottom"/>
          </w:tcPr>
          <w:p w:rsidR="008031B1" w:rsidRPr="009E75F0" w:rsidRDefault="009E75F0" w:rsidP="00165588">
            <w:pPr>
              <w:jc w:val="right"/>
            </w:pPr>
            <w:r>
              <w:t>16,4</w:t>
            </w:r>
          </w:p>
        </w:tc>
        <w:tc>
          <w:tcPr>
            <w:tcW w:w="924" w:type="dxa"/>
            <w:tcBorders>
              <w:top w:val="nil"/>
              <w:left w:val="single" w:sz="12" w:space="0" w:color="auto"/>
              <w:bottom w:val="nil"/>
            </w:tcBorders>
            <w:vAlign w:val="bottom"/>
          </w:tcPr>
          <w:p w:rsidR="008031B1" w:rsidRDefault="00822C7B" w:rsidP="00AF43E3">
            <w:pPr>
              <w:jc w:val="right"/>
            </w:pPr>
            <w:r>
              <w:t>18,9</w:t>
            </w:r>
          </w:p>
        </w:tc>
      </w:tr>
      <w:tr w:rsidR="008031B1" w:rsidTr="009E75F0">
        <w:trPr>
          <w:trHeight w:val="20"/>
          <w:jc w:val="center"/>
        </w:trPr>
        <w:tc>
          <w:tcPr>
            <w:tcW w:w="5304" w:type="dxa"/>
            <w:tcBorders>
              <w:top w:val="nil"/>
              <w:bottom w:val="nil"/>
              <w:right w:val="single" w:sz="12" w:space="0" w:color="auto"/>
            </w:tcBorders>
            <w:tcMar>
              <w:right w:w="57" w:type="dxa"/>
            </w:tcMar>
            <w:vAlign w:val="bottom"/>
          </w:tcPr>
          <w:p w:rsidR="008031B1" w:rsidRDefault="008031B1" w:rsidP="00AF43E3">
            <w:pPr>
              <w:ind w:left="212"/>
            </w:pPr>
            <w:r>
              <w:t>Совместная российская и иностранная собственность</w:t>
            </w:r>
          </w:p>
        </w:tc>
        <w:tc>
          <w:tcPr>
            <w:tcW w:w="923" w:type="dxa"/>
            <w:tcBorders>
              <w:top w:val="nil"/>
              <w:bottom w:val="nil"/>
            </w:tcBorders>
            <w:vAlign w:val="bottom"/>
          </w:tcPr>
          <w:p w:rsidR="008031B1" w:rsidRDefault="008031B1" w:rsidP="00165588">
            <w:pPr>
              <w:pStyle w:val="af4"/>
              <w:spacing w:before="0" w:beforeAutospacing="0" w:after="0" w:afterAutospacing="0"/>
              <w:jc w:val="right"/>
            </w:pPr>
            <w:r>
              <w:t>-</w:t>
            </w:r>
          </w:p>
        </w:tc>
        <w:tc>
          <w:tcPr>
            <w:tcW w:w="924" w:type="dxa"/>
            <w:tcBorders>
              <w:top w:val="nil"/>
              <w:bottom w:val="nil"/>
              <w:right w:val="single" w:sz="12" w:space="0" w:color="auto"/>
            </w:tcBorders>
            <w:vAlign w:val="bottom"/>
          </w:tcPr>
          <w:p w:rsidR="008031B1" w:rsidRDefault="008031B1" w:rsidP="00165588">
            <w:pPr>
              <w:pStyle w:val="af4"/>
              <w:spacing w:before="0" w:beforeAutospacing="0" w:after="0" w:afterAutospacing="0"/>
              <w:jc w:val="right"/>
            </w:pPr>
            <w:r>
              <w:t>-</w:t>
            </w:r>
          </w:p>
        </w:tc>
        <w:tc>
          <w:tcPr>
            <w:tcW w:w="923" w:type="dxa"/>
            <w:tcBorders>
              <w:top w:val="nil"/>
              <w:left w:val="single" w:sz="12" w:space="0" w:color="auto"/>
              <w:bottom w:val="nil"/>
              <w:right w:val="single" w:sz="12" w:space="0" w:color="auto"/>
            </w:tcBorders>
            <w:vAlign w:val="bottom"/>
          </w:tcPr>
          <w:p w:rsidR="008031B1" w:rsidRDefault="008031B1" w:rsidP="00165588">
            <w:pPr>
              <w:pStyle w:val="af4"/>
              <w:spacing w:before="0" w:beforeAutospacing="0" w:after="0" w:afterAutospacing="0"/>
              <w:jc w:val="right"/>
            </w:pPr>
            <w:r>
              <w:t>0,9</w:t>
            </w:r>
          </w:p>
        </w:tc>
        <w:tc>
          <w:tcPr>
            <w:tcW w:w="924" w:type="dxa"/>
            <w:tcBorders>
              <w:top w:val="nil"/>
              <w:left w:val="single" w:sz="12" w:space="0" w:color="auto"/>
              <w:bottom w:val="nil"/>
              <w:right w:val="single" w:sz="12" w:space="0" w:color="auto"/>
            </w:tcBorders>
            <w:shd w:val="clear" w:color="auto" w:fill="auto"/>
            <w:vAlign w:val="bottom"/>
          </w:tcPr>
          <w:p w:rsidR="008031B1" w:rsidRPr="009E75F0" w:rsidRDefault="009E75F0" w:rsidP="00165588">
            <w:pPr>
              <w:pStyle w:val="af4"/>
              <w:spacing w:before="0" w:beforeAutospacing="0" w:after="0" w:afterAutospacing="0"/>
              <w:jc w:val="right"/>
            </w:pPr>
            <w:r>
              <w:t>1,2</w:t>
            </w:r>
          </w:p>
        </w:tc>
        <w:tc>
          <w:tcPr>
            <w:tcW w:w="924" w:type="dxa"/>
            <w:tcBorders>
              <w:top w:val="nil"/>
              <w:left w:val="single" w:sz="12" w:space="0" w:color="auto"/>
              <w:bottom w:val="nil"/>
            </w:tcBorders>
            <w:vAlign w:val="bottom"/>
          </w:tcPr>
          <w:p w:rsidR="008031B1" w:rsidRDefault="00822C7B" w:rsidP="00AF43E3">
            <w:pPr>
              <w:pStyle w:val="af4"/>
              <w:spacing w:before="0" w:beforeAutospacing="0" w:after="0" w:afterAutospacing="0"/>
              <w:jc w:val="right"/>
            </w:pPr>
            <w:r>
              <w:t>0,9</w:t>
            </w:r>
          </w:p>
        </w:tc>
      </w:tr>
      <w:tr w:rsidR="008031B1" w:rsidTr="007B7A16">
        <w:trPr>
          <w:trHeight w:val="20"/>
          <w:jc w:val="center"/>
        </w:trPr>
        <w:tc>
          <w:tcPr>
            <w:tcW w:w="9922" w:type="dxa"/>
            <w:gridSpan w:val="6"/>
            <w:tcBorders>
              <w:top w:val="nil"/>
              <w:bottom w:val="nil"/>
            </w:tcBorders>
            <w:tcMar>
              <w:right w:w="57" w:type="dxa"/>
            </w:tcMar>
            <w:vAlign w:val="bottom"/>
          </w:tcPr>
          <w:p w:rsidR="008031B1" w:rsidRPr="000F4DDB" w:rsidRDefault="008031B1" w:rsidP="00660D69">
            <w:pPr>
              <w:pStyle w:val="af4"/>
              <w:spacing w:before="0" w:beforeAutospacing="0" w:after="0" w:afterAutospacing="0"/>
              <w:jc w:val="center"/>
              <w:rPr>
                <w:b/>
              </w:rPr>
            </w:pPr>
            <w:r w:rsidRPr="000F4DDB">
              <w:rPr>
                <w:b/>
              </w:rPr>
              <w:t>по кожуунам и городам</w:t>
            </w:r>
          </w:p>
        </w:tc>
      </w:tr>
      <w:tr w:rsidR="008031B1" w:rsidRPr="005658EC" w:rsidTr="00FD06BF">
        <w:trPr>
          <w:trHeight w:val="128"/>
          <w:jc w:val="center"/>
        </w:trPr>
        <w:tc>
          <w:tcPr>
            <w:tcW w:w="5304" w:type="dxa"/>
            <w:tcBorders>
              <w:top w:val="nil"/>
              <w:bottom w:val="nil"/>
              <w:right w:val="single" w:sz="12" w:space="0" w:color="auto"/>
            </w:tcBorders>
            <w:tcMar>
              <w:right w:w="57" w:type="dxa"/>
            </w:tcMar>
            <w:vAlign w:val="bottom"/>
          </w:tcPr>
          <w:p w:rsidR="008031B1" w:rsidRPr="00C244DB" w:rsidRDefault="008031B1" w:rsidP="00AF43E3">
            <w:r w:rsidRPr="00C244DB">
              <w:t xml:space="preserve">Бай-Тайгинский </w:t>
            </w:r>
          </w:p>
        </w:tc>
        <w:tc>
          <w:tcPr>
            <w:tcW w:w="923" w:type="dxa"/>
            <w:tcBorders>
              <w:top w:val="nil"/>
              <w:bottom w:val="nil"/>
            </w:tcBorders>
            <w:vAlign w:val="bottom"/>
          </w:tcPr>
          <w:p w:rsidR="008031B1" w:rsidRPr="005658EC" w:rsidRDefault="008031B1" w:rsidP="00165588">
            <w:pPr>
              <w:pStyle w:val="af4"/>
              <w:spacing w:before="0" w:beforeAutospacing="0" w:after="0" w:afterAutospacing="0"/>
              <w:jc w:val="right"/>
            </w:pPr>
            <w:r>
              <w:t>0,2</w:t>
            </w:r>
          </w:p>
        </w:tc>
        <w:tc>
          <w:tcPr>
            <w:tcW w:w="924" w:type="dxa"/>
            <w:tcBorders>
              <w:top w:val="nil"/>
              <w:bottom w:val="nil"/>
              <w:right w:val="single" w:sz="12" w:space="0" w:color="auto"/>
            </w:tcBorders>
            <w:vAlign w:val="bottom"/>
          </w:tcPr>
          <w:p w:rsidR="008031B1" w:rsidRPr="005658EC" w:rsidRDefault="008031B1" w:rsidP="00165588">
            <w:pPr>
              <w:pStyle w:val="af4"/>
              <w:spacing w:before="0" w:beforeAutospacing="0" w:after="0" w:afterAutospacing="0"/>
              <w:jc w:val="right"/>
            </w:pPr>
            <w:r>
              <w:t>-</w:t>
            </w:r>
          </w:p>
        </w:tc>
        <w:tc>
          <w:tcPr>
            <w:tcW w:w="923" w:type="dxa"/>
            <w:tcBorders>
              <w:top w:val="nil"/>
              <w:left w:val="single" w:sz="12" w:space="0" w:color="auto"/>
              <w:bottom w:val="nil"/>
              <w:right w:val="single" w:sz="12" w:space="0" w:color="auto"/>
            </w:tcBorders>
            <w:vAlign w:val="bottom"/>
          </w:tcPr>
          <w:p w:rsidR="008031B1" w:rsidRPr="005658EC" w:rsidRDefault="008031B1" w:rsidP="00165588">
            <w:pPr>
              <w:pStyle w:val="af4"/>
              <w:spacing w:before="0" w:beforeAutospacing="0" w:after="0" w:afterAutospacing="0"/>
              <w:jc w:val="right"/>
            </w:pPr>
            <w:r>
              <w:t>0,0</w:t>
            </w:r>
          </w:p>
        </w:tc>
        <w:tc>
          <w:tcPr>
            <w:tcW w:w="924" w:type="dxa"/>
            <w:tcBorders>
              <w:top w:val="nil"/>
              <w:left w:val="single" w:sz="12" w:space="0" w:color="auto"/>
              <w:bottom w:val="nil"/>
              <w:right w:val="single" w:sz="12" w:space="0" w:color="auto"/>
            </w:tcBorders>
            <w:shd w:val="clear" w:color="auto" w:fill="auto"/>
            <w:vAlign w:val="bottom"/>
          </w:tcPr>
          <w:p w:rsidR="008031B1" w:rsidRPr="005658EC" w:rsidRDefault="00FD06BF" w:rsidP="00165588">
            <w:pPr>
              <w:pStyle w:val="af4"/>
              <w:spacing w:before="0" w:beforeAutospacing="0" w:after="0" w:afterAutospacing="0"/>
              <w:jc w:val="right"/>
            </w:pPr>
            <w:r>
              <w:t>0,0</w:t>
            </w:r>
          </w:p>
        </w:tc>
        <w:tc>
          <w:tcPr>
            <w:tcW w:w="924" w:type="dxa"/>
            <w:tcBorders>
              <w:top w:val="nil"/>
              <w:left w:val="single" w:sz="12" w:space="0" w:color="auto"/>
              <w:bottom w:val="nil"/>
            </w:tcBorders>
            <w:vAlign w:val="bottom"/>
          </w:tcPr>
          <w:p w:rsidR="008031B1" w:rsidRPr="005658EC" w:rsidRDefault="00253AF0" w:rsidP="00AF43E3">
            <w:pPr>
              <w:pStyle w:val="af4"/>
              <w:spacing w:before="0" w:beforeAutospacing="0" w:after="0" w:afterAutospacing="0"/>
              <w:jc w:val="right"/>
            </w:pPr>
            <w:r>
              <w:t>0,0</w:t>
            </w:r>
          </w:p>
        </w:tc>
      </w:tr>
      <w:tr w:rsidR="008031B1" w:rsidRPr="005658EC" w:rsidTr="00FD06BF">
        <w:trPr>
          <w:trHeight w:val="128"/>
          <w:jc w:val="center"/>
        </w:trPr>
        <w:tc>
          <w:tcPr>
            <w:tcW w:w="5304" w:type="dxa"/>
            <w:tcBorders>
              <w:top w:val="nil"/>
              <w:bottom w:val="nil"/>
              <w:right w:val="single" w:sz="12" w:space="0" w:color="auto"/>
            </w:tcBorders>
            <w:tcMar>
              <w:right w:w="57" w:type="dxa"/>
            </w:tcMar>
            <w:vAlign w:val="bottom"/>
          </w:tcPr>
          <w:p w:rsidR="008031B1" w:rsidRPr="00C244DB" w:rsidRDefault="008031B1" w:rsidP="00AF43E3">
            <w:r w:rsidRPr="00C244DB">
              <w:t xml:space="preserve">Барун-Хемчикский </w:t>
            </w:r>
          </w:p>
        </w:tc>
        <w:tc>
          <w:tcPr>
            <w:tcW w:w="923" w:type="dxa"/>
            <w:tcBorders>
              <w:top w:val="nil"/>
              <w:bottom w:val="nil"/>
            </w:tcBorders>
            <w:vAlign w:val="bottom"/>
          </w:tcPr>
          <w:p w:rsidR="008031B1" w:rsidRPr="005658EC" w:rsidRDefault="008031B1" w:rsidP="00165588">
            <w:pPr>
              <w:pStyle w:val="af4"/>
              <w:spacing w:before="0" w:beforeAutospacing="0" w:after="0" w:afterAutospacing="0"/>
              <w:jc w:val="right"/>
            </w:pPr>
            <w:r>
              <w:t>0,1</w:t>
            </w:r>
          </w:p>
        </w:tc>
        <w:tc>
          <w:tcPr>
            <w:tcW w:w="924" w:type="dxa"/>
            <w:tcBorders>
              <w:top w:val="nil"/>
              <w:bottom w:val="nil"/>
              <w:right w:val="single" w:sz="12" w:space="0" w:color="auto"/>
            </w:tcBorders>
            <w:vAlign w:val="bottom"/>
          </w:tcPr>
          <w:p w:rsidR="008031B1" w:rsidRPr="005658EC" w:rsidRDefault="008031B1" w:rsidP="00165588">
            <w:pPr>
              <w:pStyle w:val="af4"/>
              <w:spacing w:before="0" w:beforeAutospacing="0" w:after="0" w:afterAutospacing="0"/>
              <w:jc w:val="right"/>
            </w:pPr>
            <w:r>
              <w:t>0,1</w:t>
            </w:r>
          </w:p>
        </w:tc>
        <w:tc>
          <w:tcPr>
            <w:tcW w:w="923" w:type="dxa"/>
            <w:tcBorders>
              <w:top w:val="nil"/>
              <w:left w:val="single" w:sz="12" w:space="0" w:color="auto"/>
              <w:bottom w:val="nil"/>
              <w:right w:val="single" w:sz="12" w:space="0" w:color="auto"/>
            </w:tcBorders>
            <w:vAlign w:val="bottom"/>
          </w:tcPr>
          <w:p w:rsidR="008031B1" w:rsidRPr="005658EC" w:rsidRDefault="008031B1" w:rsidP="00165588">
            <w:pPr>
              <w:pStyle w:val="af4"/>
              <w:spacing w:before="0" w:beforeAutospacing="0" w:after="0" w:afterAutospacing="0"/>
              <w:jc w:val="right"/>
            </w:pPr>
            <w:r>
              <w:t>0,0</w:t>
            </w:r>
          </w:p>
        </w:tc>
        <w:tc>
          <w:tcPr>
            <w:tcW w:w="924" w:type="dxa"/>
            <w:tcBorders>
              <w:top w:val="nil"/>
              <w:left w:val="single" w:sz="12" w:space="0" w:color="auto"/>
              <w:bottom w:val="nil"/>
              <w:right w:val="single" w:sz="12" w:space="0" w:color="auto"/>
            </w:tcBorders>
            <w:shd w:val="clear" w:color="auto" w:fill="auto"/>
            <w:vAlign w:val="bottom"/>
          </w:tcPr>
          <w:p w:rsidR="008031B1" w:rsidRPr="005658EC" w:rsidRDefault="00FD06BF" w:rsidP="00165588">
            <w:pPr>
              <w:pStyle w:val="af4"/>
              <w:spacing w:before="0" w:beforeAutospacing="0" w:after="0" w:afterAutospacing="0"/>
              <w:jc w:val="right"/>
            </w:pPr>
            <w:r>
              <w:t>0,0</w:t>
            </w:r>
          </w:p>
        </w:tc>
        <w:tc>
          <w:tcPr>
            <w:tcW w:w="924" w:type="dxa"/>
            <w:tcBorders>
              <w:top w:val="nil"/>
              <w:left w:val="single" w:sz="12" w:space="0" w:color="auto"/>
              <w:bottom w:val="nil"/>
            </w:tcBorders>
            <w:vAlign w:val="bottom"/>
          </w:tcPr>
          <w:p w:rsidR="008031B1" w:rsidRPr="005658EC" w:rsidRDefault="00253AF0" w:rsidP="00AF43E3">
            <w:pPr>
              <w:pStyle w:val="af4"/>
              <w:spacing w:before="0" w:beforeAutospacing="0" w:after="0" w:afterAutospacing="0"/>
              <w:jc w:val="right"/>
            </w:pPr>
            <w:r>
              <w:t>0,0</w:t>
            </w:r>
          </w:p>
        </w:tc>
      </w:tr>
      <w:tr w:rsidR="008031B1" w:rsidRPr="005658EC" w:rsidTr="00FD06BF">
        <w:trPr>
          <w:trHeight w:val="128"/>
          <w:jc w:val="center"/>
        </w:trPr>
        <w:tc>
          <w:tcPr>
            <w:tcW w:w="5304" w:type="dxa"/>
            <w:tcBorders>
              <w:top w:val="nil"/>
              <w:bottom w:val="nil"/>
              <w:right w:val="single" w:sz="12" w:space="0" w:color="auto"/>
            </w:tcBorders>
            <w:tcMar>
              <w:right w:w="57" w:type="dxa"/>
            </w:tcMar>
            <w:vAlign w:val="bottom"/>
          </w:tcPr>
          <w:p w:rsidR="008031B1" w:rsidRPr="00C244DB" w:rsidRDefault="008031B1" w:rsidP="00AF43E3">
            <w:r w:rsidRPr="00C244DB">
              <w:t xml:space="preserve">Дзун-Хемчикский </w:t>
            </w:r>
          </w:p>
        </w:tc>
        <w:tc>
          <w:tcPr>
            <w:tcW w:w="923" w:type="dxa"/>
            <w:tcBorders>
              <w:top w:val="nil"/>
              <w:bottom w:val="nil"/>
            </w:tcBorders>
            <w:vAlign w:val="bottom"/>
          </w:tcPr>
          <w:p w:rsidR="008031B1" w:rsidRPr="005658EC" w:rsidRDefault="008031B1" w:rsidP="00165588">
            <w:pPr>
              <w:pStyle w:val="af4"/>
              <w:spacing w:before="0" w:beforeAutospacing="0" w:after="0" w:afterAutospacing="0"/>
              <w:jc w:val="right"/>
            </w:pPr>
            <w:r>
              <w:t>0,7</w:t>
            </w:r>
          </w:p>
        </w:tc>
        <w:tc>
          <w:tcPr>
            <w:tcW w:w="924" w:type="dxa"/>
            <w:tcBorders>
              <w:top w:val="nil"/>
              <w:bottom w:val="nil"/>
              <w:right w:val="single" w:sz="12" w:space="0" w:color="auto"/>
            </w:tcBorders>
            <w:vAlign w:val="bottom"/>
          </w:tcPr>
          <w:p w:rsidR="008031B1" w:rsidRPr="005658EC" w:rsidRDefault="008031B1" w:rsidP="00165588">
            <w:pPr>
              <w:pStyle w:val="af4"/>
              <w:spacing w:before="0" w:beforeAutospacing="0" w:after="0" w:afterAutospacing="0"/>
              <w:jc w:val="right"/>
            </w:pPr>
            <w:r>
              <w:t>0,6</w:t>
            </w:r>
          </w:p>
        </w:tc>
        <w:tc>
          <w:tcPr>
            <w:tcW w:w="923" w:type="dxa"/>
            <w:tcBorders>
              <w:top w:val="nil"/>
              <w:left w:val="single" w:sz="12" w:space="0" w:color="auto"/>
              <w:bottom w:val="nil"/>
              <w:right w:val="single" w:sz="12" w:space="0" w:color="auto"/>
            </w:tcBorders>
            <w:vAlign w:val="bottom"/>
          </w:tcPr>
          <w:p w:rsidR="008031B1" w:rsidRPr="00F3057A" w:rsidRDefault="008031B1" w:rsidP="00165588">
            <w:pPr>
              <w:pStyle w:val="af4"/>
              <w:spacing w:before="0" w:beforeAutospacing="0" w:after="0" w:afterAutospacing="0"/>
              <w:jc w:val="right"/>
              <w:rPr>
                <w:lang w:val="en-US"/>
              </w:rPr>
            </w:pPr>
            <w:r>
              <w:t>0,</w:t>
            </w:r>
            <w:r>
              <w:rPr>
                <w:lang w:val="en-US"/>
              </w:rPr>
              <w:t>6</w:t>
            </w:r>
          </w:p>
        </w:tc>
        <w:tc>
          <w:tcPr>
            <w:tcW w:w="924" w:type="dxa"/>
            <w:tcBorders>
              <w:top w:val="nil"/>
              <w:left w:val="single" w:sz="12" w:space="0" w:color="auto"/>
              <w:bottom w:val="nil"/>
              <w:right w:val="single" w:sz="12" w:space="0" w:color="auto"/>
            </w:tcBorders>
            <w:shd w:val="clear" w:color="auto" w:fill="auto"/>
            <w:vAlign w:val="bottom"/>
          </w:tcPr>
          <w:p w:rsidR="008031B1" w:rsidRPr="005658EC" w:rsidRDefault="00FD06BF" w:rsidP="00165588">
            <w:pPr>
              <w:pStyle w:val="af4"/>
              <w:spacing w:before="0" w:beforeAutospacing="0" w:after="0" w:afterAutospacing="0"/>
              <w:jc w:val="right"/>
            </w:pPr>
            <w:r>
              <w:t>3,1</w:t>
            </w:r>
          </w:p>
        </w:tc>
        <w:tc>
          <w:tcPr>
            <w:tcW w:w="924" w:type="dxa"/>
            <w:tcBorders>
              <w:top w:val="nil"/>
              <w:left w:val="single" w:sz="12" w:space="0" w:color="auto"/>
              <w:bottom w:val="nil"/>
            </w:tcBorders>
            <w:vAlign w:val="bottom"/>
          </w:tcPr>
          <w:p w:rsidR="008031B1" w:rsidRPr="005658EC" w:rsidRDefault="00253AF0" w:rsidP="00AF43E3">
            <w:pPr>
              <w:pStyle w:val="af4"/>
              <w:spacing w:before="0" w:beforeAutospacing="0" w:after="0" w:afterAutospacing="0"/>
              <w:jc w:val="right"/>
            </w:pPr>
            <w:r>
              <w:t>3,6</w:t>
            </w:r>
          </w:p>
        </w:tc>
      </w:tr>
      <w:tr w:rsidR="008031B1" w:rsidRPr="005658EC" w:rsidTr="00FD06BF">
        <w:trPr>
          <w:trHeight w:val="128"/>
          <w:jc w:val="center"/>
        </w:trPr>
        <w:tc>
          <w:tcPr>
            <w:tcW w:w="5304" w:type="dxa"/>
            <w:tcBorders>
              <w:top w:val="nil"/>
              <w:bottom w:val="nil"/>
              <w:right w:val="single" w:sz="12" w:space="0" w:color="auto"/>
            </w:tcBorders>
            <w:tcMar>
              <w:right w:w="57" w:type="dxa"/>
            </w:tcMar>
            <w:vAlign w:val="bottom"/>
          </w:tcPr>
          <w:p w:rsidR="008031B1" w:rsidRPr="00C244DB" w:rsidRDefault="008031B1" w:rsidP="00AF43E3">
            <w:r w:rsidRPr="00C244DB">
              <w:t xml:space="preserve">Каа-Хемский </w:t>
            </w:r>
          </w:p>
        </w:tc>
        <w:tc>
          <w:tcPr>
            <w:tcW w:w="923" w:type="dxa"/>
            <w:tcBorders>
              <w:top w:val="nil"/>
              <w:bottom w:val="nil"/>
            </w:tcBorders>
            <w:vAlign w:val="bottom"/>
          </w:tcPr>
          <w:p w:rsidR="008031B1" w:rsidRPr="005658EC" w:rsidRDefault="008031B1" w:rsidP="00165588">
            <w:pPr>
              <w:pStyle w:val="af4"/>
              <w:spacing w:before="0" w:beforeAutospacing="0" w:after="0" w:afterAutospacing="0"/>
              <w:jc w:val="right"/>
            </w:pPr>
            <w:r>
              <w:t>4,1</w:t>
            </w:r>
          </w:p>
        </w:tc>
        <w:tc>
          <w:tcPr>
            <w:tcW w:w="924" w:type="dxa"/>
            <w:tcBorders>
              <w:top w:val="nil"/>
              <w:bottom w:val="nil"/>
              <w:right w:val="single" w:sz="12" w:space="0" w:color="auto"/>
            </w:tcBorders>
            <w:vAlign w:val="bottom"/>
          </w:tcPr>
          <w:p w:rsidR="008031B1" w:rsidRPr="005658EC" w:rsidRDefault="008031B1" w:rsidP="00165588">
            <w:pPr>
              <w:pStyle w:val="af4"/>
              <w:spacing w:before="0" w:beforeAutospacing="0" w:after="0" w:afterAutospacing="0"/>
              <w:jc w:val="right"/>
            </w:pPr>
            <w:r>
              <w:t>0,5</w:t>
            </w:r>
          </w:p>
        </w:tc>
        <w:tc>
          <w:tcPr>
            <w:tcW w:w="923" w:type="dxa"/>
            <w:tcBorders>
              <w:top w:val="nil"/>
              <w:left w:val="single" w:sz="12" w:space="0" w:color="auto"/>
              <w:bottom w:val="nil"/>
              <w:right w:val="single" w:sz="12" w:space="0" w:color="auto"/>
            </w:tcBorders>
            <w:vAlign w:val="bottom"/>
          </w:tcPr>
          <w:p w:rsidR="008031B1" w:rsidRPr="00F3057A" w:rsidRDefault="008031B1" w:rsidP="00165588">
            <w:pPr>
              <w:jc w:val="right"/>
              <w:rPr>
                <w:lang w:val="en-US"/>
              </w:rPr>
            </w:pPr>
            <w:r>
              <w:t>0,</w:t>
            </w:r>
            <w:r>
              <w:rPr>
                <w:lang w:val="en-US"/>
              </w:rPr>
              <w:t>5</w:t>
            </w:r>
          </w:p>
        </w:tc>
        <w:tc>
          <w:tcPr>
            <w:tcW w:w="924" w:type="dxa"/>
            <w:tcBorders>
              <w:top w:val="nil"/>
              <w:left w:val="single" w:sz="12" w:space="0" w:color="auto"/>
              <w:bottom w:val="nil"/>
              <w:right w:val="single" w:sz="12" w:space="0" w:color="auto"/>
            </w:tcBorders>
            <w:shd w:val="clear" w:color="auto" w:fill="auto"/>
            <w:vAlign w:val="bottom"/>
          </w:tcPr>
          <w:p w:rsidR="008031B1" w:rsidRPr="005658EC" w:rsidRDefault="00FD06BF" w:rsidP="00165588">
            <w:pPr>
              <w:jc w:val="right"/>
            </w:pPr>
            <w:r>
              <w:t>0,3</w:t>
            </w:r>
          </w:p>
        </w:tc>
        <w:tc>
          <w:tcPr>
            <w:tcW w:w="924" w:type="dxa"/>
            <w:tcBorders>
              <w:top w:val="nil"/>
              <w:left w:val="single" w:sz="12" w:space="0" w:color="auto"/>
              <w:bottom w:val="nil"/>
            </w:tcBorders>
            <w:vAlign w:val="bottom"/>
          </w:tcPr>
          <w:p w:rsidR="008031B1" w:rsidRPr="005658EC" w:rsidRDefault="00253AF0" w:rsidP="00AF43E3">
            <w:pPr>
              <w:jc w:val="right"/>
            </w:pPr>
            <w:r>
              <w:t>0,3</w:t>
            </w:r>
          </w:p>
        </w:tc>
      </w:tr>
      <w:tr w:rsidR="008031B1" w:rsidRPr="005658EC" w:rsidTr="00FD06BF">
        <w:trPr>
          <w:trHeight w:val="128"/>
          <w:jc w:val="center"/>
        </w:trPr>
        <w:tc>
          <w:tcPr>
            <w:tcW w:w="5304" w:type="dxa"/>
            <w:tcBorders>
              <w:top w:val="nil"/>
              <w:bottom w:val="nil"/>
              <w:right w:val="single" w:sz="12" w:space="0" w:color="auto"/>
            </w:tcBorders>
            <w:tcMar>
              <w:right w:w="57" w:type="dxa"/>
            </w:tcMar>
            <w:vAlign w:val="bottom"/>
          </w:tcPr>
          <w:p w:rsidR="008031B1" w:rsidRPr="00C244DB" w:rsidRDefault="008031B1" w:rsidP="00AF43E3">
            <w:r w:rsidRPr="00C244DB">
              <w:t xml:space="preserve">Кызылский </w:t>
            </w:r>
          </w:p>
        </w:tc>
        <w:tc>
          <w:tcPr>
            <w:tcW w:w="923" w:type="dxa"/>
            <w:tcBorders>
              <w:top w:val="nil"/>
              <w:bottom w:val="nil"/>
            </w:tcBorders>
            <w:vAlign w:val="bottom"/>
          </w:tcPr>
          <w:p w:rsidR="008031B1" w:rsidRPr="005658EC" w:rsidRDefault="008031B1" w:rsidP="00165588">
            <w:pPr>
              <w:pStyle w:val="af4"/>
              <w:spacing w:before="0" w:beforeAutospacing="0" w:after="0" w:afterAutospacing="0"/>
              <w:jc w:val="right"/>
            </w:pPr>
            <w:r>
              <w:t>13,0</w:t>
            </w:r>
          </w:p>
        </w:tc>
        <w:tc>
          <w:tcPr>
            <w:tcW w:w="924" w:type="dxa"/>
            <w:tcBorders>
              <w:top w:val="nil"/>
              <w:bottom w:val="nil"/>
              <w:right w:val="single" w:sz="12" w:space="0" w:color="auto"/>
            </w:tcBorders>
            <w:vAlign w:val="bottom"/>
          </w:tcPr>
          <w:p w:rsidR="008031B1" w:rsidRPr="005658EC" w:rsidRDefault="008031B1" w:rsidP="00165588">
            <w:pPr>
              <w:pStyle w:val="af4"/>
              <w:spacing w:before="0" w:beforeAutospacing="0" w:after="0" w:afterAutospacing="0"/>
              <w:jc w:val="right"/>
            </w:pPr>
            <w:r>
              <w:t>13,2</w:t>
            </w:r>
          </w:p>
        </w:tc>
        <w:tc>
          <w:tcPr>
            <w:tcW w:w="923" w:type="dxa"/>
            <w:tcBorders>
              <w:top w:val="nil"/>
              <w:left w:val="single" w:sz="12" w:space="0" w:color="auto"/>
              <w:bottom w:val="nil"/>
              <w:right w:val="single" w:sz="12" w:space="0" w:color="auto"/>
            </w:tcBorders>
            <w:vAlign w:val="bottom"/>
          </w:tcPr>
          <w:p w:rsidR="008031B1" w:rsidRPr="005658EC" w:rsidRDefault="008031B1" w:rsidP="00165588">
            <w:pPr>
              <w:jc w:val="right"/>
            </w:pPr>
            <w:r>
              <w:t>10,3</w:t>
            </w:r>
          </w:p>
        </w:tc>
        <w:tc>
          <w:tcPr>
            <w:tcW w:w="924" w:type="dxa"/>
            <w:tcBorders>
              <w:top w:val="nil"/>
              <w:left w:val="single" w:sz="12" w:space="0" w:color="auto"/>
              <w:bottom w:val="nil"/>
              <w:right w:val="single" w:sz="12" w:space="0" w:color="auto"/>
            </w:tcBorders>
            <w:shd w:val="clear" w:color="auto" w:fill="auto"/>
            <w:vAlign w:val="bottom"/>
          </w:tcPr>
          <w:p w:rsidR="008031B1" w:rsidRPr="005658EC" w:rsidRDefault="00FD06BF" w:rsidP="00165588">
            <w:pPr>
              <w:jc w:val="right"/>
            </w:pPr>
            <w:r>
              <w:t>12,6</w:t>
            </w:r>
          </w:p>
        </w:tc>
        <w:tc>
          <w:tcPr>
            <w:tcW w:w="924" w:type="dxa"/>
            <w:tcBorders>
              <w:top w:val="nil"/>
              <w:left w:val="single" w:sz="12" w:space="0" w:color="auto"/>
              <w:bottom w:val="nil"/>
            </w:tcBorders>
            <w:vAlign w:val="bottom"/>
          </w:tcPr>
          <w:p w:rsidR="008031B1" w:rsidRPr="005658EC" w:rsidRDefault="00253AF0" w:rsidP="00AF43E3">
            <w:pPr>
              <w:jc w:val="right"/>
            </w:pPr>
            <w:r>
              <w:t>15,5</w:t>
            </w:r>
          </w:p>
        </w:tc>
      </w:tr>
      <w:tr w:rsidR="008031B1" w:rsidRPr="005658EC" w:rsidTr="00FD06BF">
        <w:trPr>
          <w:trHeight w:val="128"/>
          <w:jc w:val="center"/>
        </w:trPr>
        <w:tc>
          <w:tcPr>
            <w:tcW w:w="5304" w:type="dxa"/>
            <w:tcBorders>
              <w:top w:val="nil"/>
              <w:bottom w:val="nil"/>
              <w:right w:val="single" w:sz="12" w:space="0" w:color="auto"/>
            </w:tcBorders>
            <w:tcMar>
              <w:right w:w="57" w:type="dxa"/>
            </w:tcMar>
            <w:vAlign w:val="bottom"/>
          </w:tcPr>
          <w:p w:rsidR="008031B1" w:rsidRPr="00C244DB" w:rsidRDefault="008031B1" w:rsidP="00AF43E3">
            <w:r w:rsidRPr="00C244DB">
              <w:t xml:space="preserve">Монгун-Тайгинский </w:t>
            </w:r>
          </w:p>
        </w:tc>
        <w:tc>
          <w:tcPr>
            <w:tcW w:w="923" w:type="dxa"/>
            <w:tcBorders>
              <w:top w:val="nil"/>
              <w:bottom w:val="nil"/>
            </w:tcBorders>
            <w:vAlign w:val="bottom"/>
          </w:tcPr>
          <w:p w:rsidR="008031B1" w:rsidRPr="005658EC" w:rsidRDefault="008031B1" w:rsidP="00165588">
            <w:pPr>
              <w:pStyle w:val="af4"/>
              <w:spacing w:before="0" w:beforeAutospacing="0" w:after="0" w:afterAutospacing="0"/>
              <w:jc w:val="right"/>
            </w:pPr>
            <w:r>
              <w:t>0,0</w:t>
            </w:r>
          </w:p>
        </w:tc>
        <w:tc>
          <w:tcPr>
            <w:tcW w:w="924" w:type="dxa"/>
            <w:tcBorders>
              <w:top w:val="nil"/>
              <w:bottom w:val="nil"/>
              <w:right w:val="single" w:sz="12" w:space="0" w:color="auto"/>
            </w:tcBorders>
            <w:vAlign w:val="bottom"/>
          </w:tcPr>
          <w:p w:rsidR="008031B1" w:rsidRPr="005658EC" w:rsidRDefault="008031B1" w:rsidP="00165588">
            <w:pPr>
              <w:pStyle w:val="af4"/>
              <w:spacing w:before="0" w:beforeAutospacing="0" w:after="0" w:afterAutospacing="0"/>
              <w:jc w:val="right"/>
            </w:pPr>
            <w:r>
              <w:t>0,0</w:t>
            </w:r>
          </w:p>
        </w:tc>
        <w:tc>
          <w:tcPr>
            <w:tcW w:w="923" w:type="dxa"/>
            <w:tcBorders>
              <w:top w:val="nil"/>
              <w:left w:val="single" w:sz="12" w:space="0" w:color="auto"/>
              <w:bottom w:val="nil"/>
              <w:right w:val="single" w:sz="12" w:space="0" w:color="auto"/>
            </w:tcBorders>
            <w:vAlign w:val="bottom"/>
          </w:tcPr>
          <w:p w:rsidR="008031B1" w:rsidRPr="005658EC" w:rsidRDefault="008031B1" w:rsidP="00165588">
            <w:pPr>
              <w:jc w:val="right"/>
            </w:pPr>
            <w:r>
              <w:t>0,0</w:t>
            </w:r>
          </w:p>
        </w:tc>
        <w:tc>
          <w:tcPr>
            <w:tcW w:w="924" w:type="dxa"/>
            <w:tcBorders>
              <w:top w:val="nil"/>
              <w:left w:val="single" w:sz="12" w:space="0" w:color="auto"/>
              <w:bottom w:val="nil"/>
              <w:right w:val="single" w:sz="12" w:space="0" w:color="auto"/>
            </w:tcBorders>
            <w:shd w:val="clear" w:color="auto" w:fill="auto"/>
            <w:vAlign w:val="bottom"/>
          </w:tcPr>
          <w:p w:rsidR="008031B1" w:rsidRPr="005658EC" w:rsidRDefault="00FD06BF" w:rsidP="00165588">
            <w:pPr>
              <w:jc w:val="right"/>
            </w:pPr>
            <w:r>
              <w:t>0,1</w:t>
            </w:r>
          </w:p>
        </w:tc>
        <w:tc>
          <w:tcPr>
            <w:tcW w:w="924" w:type="dxa"/>
            <w:tcBorders>
              <w:top w:val="nil"/>
              <w:left w:val="single" w:sz="12" w:space="0" w:color="auto"/>
              <w:bottom w:val="nil"/>
            </w:tcBorders>
            <w:vAlign w:val="bottom"/>
          </w:tcPr>
          <w:p w:rsidR="008031B1" w:rsidRPr="005658EC" w:rsidRDefault="00253AF0" w:rsidP="00AF43E3">
            <w:pPr>
              <w:jc w:val="right"/>
            </w:pPr>
            <w:r>
              <w:t>0,1</w:t>
            </w:r>
          </w:p>
        </w:tc>
      </w:tr>
      <w:tr w:rsidR="008031B1" w:rsidRPr="005658EC" w:rsidTr="00FD06BF">
        <w:trPr>
          <w:trHeight w:val="128"/>
          <w:jc w:val="center"/>
        </w:trPr>
        <w:tc>
          <w:tcPr>
            <w:tcW w:w="5304" w:type="dxa"/>
            <w:tcBorders>
              <w:top w:val="nil"/>
              <w:bottom w:val="nil"/>
              <w:right w:val="single" w:sz="12" w:space="0" w:color="auto"/>
            </w:tcBorders>
            <w:tcMar>
              <w:right w:w="57" w:type="dxa"/>
            </w:tcMar>
            <w:vAlign w:val="bottom"/>
          </w:tcPr>
          <w:p w:rsidR="008031B1" w:rsidRPr="00C244DB" w:rsidRDefault="008031B1" w:rsidP="00AF43E3">
            <w:r w:rsidRPr="00C244DB">
              <w:t xml:space="preserve">Овюрский </w:t>
            </w:r>
          </w:p>
        </w:tc>
        <w:tc>
          <w:tcPr>
            <w:tcW w:w="923" w:type="dxa"/>
            <w:tcBorders>
              <w:top w:val="nil"/>
              <w:bottom w:val="nil"/>
            </w:tcBorders>
            <w:vAlign w:val="bottom"/>
          </w:tcPr>
          <w:p w:rsidR="008031B1" w:rsidRPr="005658EC" w:rsidRDefault="008031B1" w:rsidP="00165588">
            <w:pPr>
              <w:pStyle w:val="af4"/>
              <w:spacing w:before="0" w:beforeAutospacing="0" w:after="0" w:afterAutospacing="0"/>
              <w:jc w:val="right"/>
            </w:pPr>
            <w:r>
              <w:t>0,1</w:t>
            </w:r>
          </w:p>
        </w:tc>
        <w:tc>
          <w:tcPr>
            <w:tcW w:w="924" w:type="dxa"/>
            <w:tcBorders>
              <w:top w:val="nil"/>
              <w:bottom w:val="nil"/>
              <w:right w:val="single" w:sz="12" w:space="0" w:color="auto"/>
            </w:tcBorders>
            <w:vAlign w:val="bottom"/>
          </w:tcPr>
          <w:p w:rsidR="008031B1" w:rsidRPr="005658EC" w:rsidRDefault="008031B1" w:rsidP="00165588">
            <w:pPr>
              <w:pStyle w:val="af4"/>
              <w:spacing w:before="0" w:beforeAutospacing="0" w:after="0" w:afterAutospacing="0"/>
              <w:jc w:val="right"/>
            </w:pPr>
            <w:r>
              <w:t>0,2</w:t>
            </w:r>
          </w:p>
        </w:tc>
        <w:tc>
          <w:tcPr>
            <w:tcW w:w="923" w:type="dxa"/>
            <w:tcBorders>
              <w:top w:val="nil"/>
              <w:left w:val="single" w:sz="12" w:space="0" w:color="auto"/>
              <w:bottom w:val="nil"/>
              <w:right w:val="single" w:sz="12" w:space="0" w:color="auto"/>
            </w:tcBorders>
            <w:vAlign w:val="bottom"/>
          </w:tcPr>
          <w:p w:rsidR="008031B1" w:rsidRPr="005658EC" w:rsidRDefault="008031B1" w:rsidP="00165588">
            <w:pPr>
              <w:jc w:val="right"/>
            </w:pPr>
            <w:r>
              <w:t>0,1</w:t>
            </w:r>
          </w:p>
        </w:tc>
        <w:tc>
          <w:tcPr>
            <w:tcW w:w="924" w:type="dxa"/>
            <w:tcBorders>
              <w:top w:val="nil"/>
              <w:left w:val="single" w:sz="12" w:space="0" w:color="auto"/>
              <w:bottom w:val="nil"/>
              <w:right w:val="single" w:sz="12" w:space="0" w:color="auto"/>
            </w:tcBorders>
            <w:shd w:val="clear" w:color="auto" w:fill="auto"/>
            <w:vAlign w:val="bottom"/>
          </w:tcPr>
          <w:p w:rsidR="008031B1" w:rsidRPr="005658EC" w:rsidRDefault="00FD06BF" w:rsidP="00165588">
            <w:pPr>
              <w:jc w:val="right"/>
            </w:pPr>
            <w:r>
              <w:t>0,1</w:t>
            </w:r>
          </w:p>
        </w:tc>
        <w:tc>
          <w:tcPr>
            <w:tcW w:w="924" w:type="dxa"/>
            <w:tcBorders>
              <w:top w:val="nil"/>
              <w:left w:val="single" w:sz="12" w:space="0" w:color="auto"/>
              <w:bottom w:val="nil"/>
            </w:tcBorders>
            <w:vAlign w:val="bottom"/>
          </w:tcPr>
          <w:p w:rsidR="008031B1" w:rsidRPr="005658EC" w:rsidRDefault="00253AF0" w:rsidP="00AF43E3">
            <w:pPr>
              <w:jc w:val="right"/>
            </w:pPr>
            <w:r>
              <w:t>0,1</w:t>
            </w:r>
          </w:p>
        </w:tc>
      </w:tr>
      <w:tr w:rsidR="008031B1" w:rsidRPr="005658EC" w:rsidTr="00FD06BF">
        <w:trPr>
          <w:trHeight w:val="128"/>
          <w:jc w:val="center"/>
        </w:trPr>
        <w:tc>
          <w:tcPr>
            <w:tcW w:w="5304" w:type="dxa"/>
            <w:tcBorders>
              <w:top w:val="nil"/>
              <w:bottom w:val="nil"/>
              <w:right w:val="single" w:sz="12" w:space="0" w:color="auto"/>
            </w:tcBorders>
            <w:tcMar>
              <w:right w:w="57" w:type="dxa"/>
            </w:tcMar>
            <w:vAlign w:val="bottom"/>
          </w:tcPr>
          <w:p w:rsidR="008031B1" w:rsidRPr="00C244DB" w:rsidRDefault="008031B1" w:rsidP="00AF43E3">
            <w:r w:rsidRPr="00C244DB">
              <w:t xml:space="preserve">Пий-Хемский </w:t>
            </w:r>
          </w:p>
        </w:tc>
        <w:tc>
          <w:tcPr>
            <w:tcW w:w="923" w:type="dxa"/>
            <w:tcBorders>
              <w:top w:val="nil"/>
              <w:bottom w:val="nil"/>
            </w:tcBorders>
            <w:vAlign w:val="bottom"/>
          </w:tcPr>
          <w:p w:rsidR="008031B1" w:rsidRPr="005658EC" w:rsidRDefault="008031B1" w:rsidP="00165588">
            <w:pPr>
              <w:pStyle w:val="af4"/>
              <w:spacing w:before="0" w:beforeAutospacing="0" w:after="0" w:afterAutospacing="0"/>
              <w:jc w:val="right"/>
            </w:pPr>
            <w:r>
              <w:t>0,5</w:t>
            </w:r>
          </w:p>
        </w:tc>
        <w:tc>
          <w:tcPr>
            <w:tcW w:w="924" w:type="dxa"/>
            <w:tcBorders>
              <w:top w:val="nil"/>
              <w:bottom w:val="nil"/>
              <w:right w:val="single" w:sz="12" w:space="0" w:color="auto"/>
            </w:tcBorders>
            <w:vAlign w:val="bottom"/>
          </w:tcPr>
          <w:p w:rsidR="008031B1" w:rsidRPr="005658EC" w:rsidRDefault="008031B1" w:rsidP="00165588">
            <w:pPr>
              <w:pStyle w:val="af4"/>
              <w:spacing w:before="0" w:beforeAutospacing="0" w:after="0" w:afterAutospacing="0"/>
              <w:jc w:val="right"/>
            </w:pPr>
            <w:r>
              <w:t>0,4</w:t>
            </w:r>
          </w:p>
        </w:tc>
        <w:tc>
          <w:tcPr>
            <w:tcW w:w="923" w:type="dxa"/>
            <w:tcBorders>
              <w:top w:val="nil"/>
              <w:left w:val="single" w:sz="12" w:space="0" w:color="auto"/>
              <w:bottom w:val="nil"/>
              <w:right w:val="single" w:sz="12" w:space="0" w:color="auto"/>
            </w:tcBorders>
            <w:vAlign w:val="bottom"/>
          </w:tcPr>
          <w:p w:rsidR="008031B1" w:rsidRPr="005658EC" w:rsidRDefault="008031B1" w:rsidP="00165588">
            <w:pPr>
              <w:jc w:val="right"/>
            </w:pPr>
            <w:r>
              <w:t>0,5</w:t>
            </w:r>
          </w:p>
        </w:tc>
        <w:tc>
          <w:tcPr>
            <w:tcW w:w="924" w:type="dxa"/>
            <w:tcBorders>
              <w:top w:val="nil"/>
              <w:left w:val="single" w:sz="12" w:space="0" w:color="auto"/>
              <w:bottom w:val="nil"/>
              <w:right w:val="single" w:sz="12" w:space="0" w:color="auto"/>
            </w:tcBorders>
            <w:shd w:val="clear" w:color="auto" w:fill="auto"/>
            <w:vAlign w:val="bottom"/>
          </w:tcPr>
          <w:p w:rsidR="008031B1" w:rsidRPr="005658EC" w:rsidRDefault="00FD06BF" w:rsidP="00165588">
            <w:pPr>
              <w:jc w:val="right"/>
            </w:pPr>
            <w:r>
              <w:t>0,3</w:t>
            </w:r>
          </w:p>
        </w:tc>
        <w:tc>
          <w:tcPr>
            <w:tcW w:w="924" w:type="dxa"/>
            <w:tcBorders>
              <w:top w:val="nil"/>
              <w:left w:val="single" w:sz="12" w:space="0" w:color="auto"/>
              <w:bottom w:val="nil"/>
            </w:tcBorders>
            <w:vAlign w:val="bottom"/>
          </w:tcPr>
          <w:p w:rsidR="008031B1" w:rsidRPr="005658EC" w:rsidRDefault="00253AF0" w:rsidP="00AF43E3">
            <w:pPr>
              <w:jc w:val="right"/>
            </w:pPr>
            <w:r>
              <w:t>0,2</w:t>
            </w:r>
          </w:p>
        </w:tc>
      </w:tr>
      <w:tr w:rsidR="00253AF0" w:rsidRPr="005658EC" w:rsidTr="00FD06BF">
        <w:trPr>
          <w:trHeight w:val="128"/>
          <w:jc w:val="center"/>
        </w:trPr>
        <w:tc>
          <w:tcPr>
            <w:tcW w:w="5304" w:type="dxa"/>
            <w:tcBorders>
              <w:top w:val="nil"/>
              <w:bottom w:val="nil"/>
              <w:right w:val="single" w:sz="12" w:space="0" w:color="auto"/>
            </w:tcBorders>
            <w:tcMar>
              <w:right w:w="57" w:type="dxa"/>
            </w:tcMar>
            <w:vAlign w:val="bottom"/>
          </w:tcPr>
          <w:p w:rsidR="00253AF0" w:rsidRPr="00C244DB" w:rsidRDefault="00253AF0" w:rsidP="00AF43E3">
            <w:r>
              <w:t>Сут-Хольский</w:t>
            </w:r>
          </w:p>
        </w:tc>
        <w:tc>
          <w:tcPr>
            <w:tcW w:w="923" w:type="dxa"/>
            <w:tcBorders>
              <w:top w:val="nil"/>
              <w:bottom w:val="nil"/>
            </w:tcBorders>
            <w:vAlign w:val="bottom"/>
          </w:tcPr>
          <w:p w:rsidR="00253AF0" w:rsidRDefault="00253AF0" w:rsidP="00165588">
            <w:pPr>
              <w:pStyle w:val="af4"/>
              <w:spacing w:before="0" w:beforeAutospacing="0" w:after="0" w:afterAutospacing="0"/>
              <w:jc w:val="right"/>
            </w:pPr>
            <w:r>
              <w:t>-</w:t>
            </w:r>
          </w:p>
        </w:tc>
        <w:tc>
          <w:tcPr>
            <w:tcW w:w="924" w:type="dxa"/>
            <w:tcBorders>
              <w:top w:val="nil"/>
              <w:bottom w:val="nil"/>
              <w:right w:val="single" w:sz="12" w:space="0" w:color="auto"/>
            </w:tcBorders>
            <w:vAlign w:val="bottom"/>
          </w:tcPr>
          <w:p w:rsidR="00253AF0" w:rsidRDefault="00253AF0" w:rsidP="00165588">
            <w:pPr>
              <w:pStyle w:val="af4"/>
              <w:spacing w:before="0" w:beforeAutospacing="0" w:after="0" w:afterAutospacing="0"/>
              <w:jc w:val="right"/>
            </w:pPr>
            <w:r>
              <w:t>-</w:t>
            </w:r>
          </w:p>
        </w:tc>
        <w:tc>
          <w:tcPr>
            <w:tcW w:w="923" w:type="dxa"/>
            <w:tcBorders>
              <w:top w:val="nil"/>
              <w:left w:val="single" w:sz="12" w:space="0" w:color="auto"/>
              <w:bottom w:val="nil"/>
              <w:right w:val="single" w:sz="12" w:space="0" w:color="auto"/>
            </w:tcBorders>
            <w:vAlign w:val="bottom"/>
          </w:tcPr>
          <w:p w:rsidR="00253AF0" w:rsidRDefault="00253AF0" w:rsidP="00165588">
            <w:pPr>
              <w:jc w:val="right"/>
            </w:pPr>
            <w:r>
              <w:t>-</w:t>
            </w:r>
          </w:p>
        </w:tc>
        <w:tc>
          <w:tcPr>
            <w:tcW w:w="924" w:type="dxa"/>
            <w:tcBorders>
              <w:top w:val="nil"/>
              <w:left w:val="single" w:sz="12" w:space="0" w:color="auto"/>
              <w:bottom w:val="nil"/>
              <w:right w:val="single" w:sz="12" w:space="0" w:color="auto"/>
            </w:tcBorders>
            <w:shd w:val="clear" w:color="auto" w:fill="auto"/>
            <w:vAlign w:val="bottom"/>
          </w:tcPr>
          <w:p w:rsidR="00253AF0" w:rsidRDefault="00FD06BF" w:rsidP="00165588">
            <w:pPr>
              <w:jc w:val="right"/>
            </w:pPr>
            <w:r>
              <w:t>-</w:t>
            </w:r>
          </w:p>
        </w:tc>
        <w:tc>
          <w:tcPr>
            <w:tcW w:w="924" w:type="dxa"/>
            <w:tcBorders>
              <w:top w:val="nil"/>
              <w:left w:val="single" w:sz="12" w:space="0" w:color="auto"/>
              <w:bottom w:val="nil"/>
            </w:tcBorders>
            <w:vAlign w:val="bottom"/>
          </w:tcPr>
          <w:p w:rsidR="00253AF0" w:rsidRDefault="00253AF0" w:rsidP="00AF43E3">
            <w:pPr>
              <w:jc w:val="right"/>
            </w:pPr>
            <w:r>
              <w:t>0,0</w:t>
            </w:r>
          </w:p>
        </w:tc>
      </w:tr>
      <w:tr w:rsidR="008031B1" w:rsidRPr="005658EC" w:rsidTr="00FD06BF">
        <w:trPr>
          <w:trHeight w:val="128"/>
          <w:jc w:val="center"/>
        </w:trPr>
        <w:tc>
          <w:tcPr>
            <w:tcW w:w="5304" w:type="dxa"/>
            <w:tcBorders>
              <w:top w:val="nil"/>
              <w:bottom w:val="nil"/>
              <w:right w:val="single" w:sz="12" w:space="0" w:color="auto"/>
            </w:tcBorders>
            <w:tcMar>
              <w:right w:w="57" w:type="dxa"/>
            </w:tcMar>
            <w:vAlign w:val="bottom"/>
          </w:tcPr>
          <w:p w:rsidR="008031B1" w:rsidRPr="00C244DB" w:rsidRDefault="008031B1" w:rsidP="00AF43E3">
            <w:r w:rsidRPr="00C244DB">
              <w:t xml:space="preserve">Тандинский </w:t>
            </w:r>
          </w:p>
        </w:tc>
        <w:tc>
          <w:tcPr>
            <w:tcW w:w="923" w:type="dxa"/>
            <w:tcBorders>
              <w:top w:val="nil"/>
              <w:bottom w:val="nil"/>
            </w:tcBorders>
            <w:vAlign w:val="bottom"/>
          </w:tcPr>
          <w:p w:rsidR="008031B1" w:rsidRPr="005658EC" w:rsidRDefault="008031B1" w:rsidP="00165588">
            <w:pPr>
              <w:pStyle w:val="af4"/>
              <w:spacing w:before="0" w:beforeAutospacing="0" w:after="0" w:afterAutospacing="0"/>
              <w:jc w:val="right"/>
            </w:pPr>
            <w:r>
              <w:t>0,5</w:t>
            </w:r>
          </w:p>
        </w:tc>
        <w:tc>
          <w:tcPr>
            <w:tcW w:w="924" w:type="dxa"/>
            <w:tcBorders>
              <w:top w:val="nil"/>
              <w:bottom w:val="nil"/>
              <w:right w:val="single" w:sz="12" w:space="0" w:color="auto"/>
            </w:tcBorders>
            <w:vAlign w:val="bottom"/>
          </w:tcPr>
          <w:p w:rsidR="008031B1" w:rsidRPr="005658EC" w:rsidRDefault="008031B1" w:rsidP="00165588">
            <w:pPr>
              <w:pStyle w:val="af4"/>
              <w:spacing w:before="0" w:beforeAutospacing="0" w:after="0" w:afterAutospacing="0"/>
              <w:jc w:val="right"/>
            </w:pPr>
            <w:r>
              <w:t>0,6</w:t>
            </w:r>
          </w:p>
        </w:tc>
        <w:tc>
          <w:tcPr>
            <w:tcW w:w="923" w:type="dxa"/>
            <w:tcBorders>
              <w:top w:val="nil"/>
              <w:left w:val="single" w:sz="12" w:space="0" w:color="auto"/>
              <w:bottom w:val="nil"/>
              <w:right w:val="single" w:sz="12" w:space="0" w:color="auto"/>
            </w:tcBorders>
            <w:vAlign w:val="bottom"/>
          </w:tcPr>
          <w:p w:rsidR="008031B1" w:rsidRPr="00F3057A" w:rsidRDefault="008031B1" w:rsidP="00165588">
            <w:pPr>
              <w:jc w:val="right"/>
              <w:rPr>
                <w:lang w:val="en-US"/>
              </w:rPr>
            </w:pPr>
            <w:r>
              <w:t>0,</w:t>
            </w:r>
            <w:r>
              <w:rPr>
                <w:lang w:val="en-US"/>
              </w:rPr>
              <w:t>4</w:t>
            </w:r>
          </w:p>
        </w:tc>
        <w:tc>
          <w:tcPr>
            <w:tcW w:w="924" w:type="dxa"/>
            <w:tcBorders>
              <w:top w:val="nil"/>
              <w:left w:val="single" w:sz="12" w:space="0" w:color="auto"/>
              <w:bottom w:val="nil"/>
              <w:right w:val="single" w:sz="12" w:space="0" w:color="auto"/>
            </w:tcBorders>
            <w:shd w:val="clear" w:color="auto" w:fill="auto"/>
            <w:vAlign w:val="bottom"/>
          </w:tcPr>
          <w:p w:rsidR="008031B1" w:rsidRPr="005658EC" w:rsidRDefault="00FD06BF" w:rsidP="00165588">
            <w:pPr>
              <w:jc w:val="right"/>
            </w:pPr>
            <w:r>
              <w:t>0,2</w:t>
            </w:r>
          </w:p>
        </w:tc>
        <w:tc>
          <w:tcPr>
            <w:tcW w:w="924" w:type="dxa"/>
            <w:tcBorders>
              <w:top w:val="nil"/>
              <w:left w:val="single" w:sz="12" w:space="0" w:color="auto"/>
              <w:bottom w:val="nil"/>
            </w:tcBorders>
            <w:vAlign w:val="bottom"/>
          </w:tcPr>
          <w:p w:rsidR="008031B1" w:rsidRPr="005658EC" w:rsidRDefault="00253AF0" w:rsidP="00AF43E3">
            <w:pPr>
              <w:jc w:val="right"/>
            </w:pPr>
            <w:r>
              <w:t>0,1</w:t>
            </w:r>
          </w:p>
        </w:tc>
      </w:tr>
      <w:tr w:rsidR="008031B1" w:rsidRPr="005658EC" w:rsidTr="00FD06BF">
        <w:trPr>
          <w:trHeight w:val="128"/>
          <w:jc w:val="center"/>
        </w:trPr>
        <w:tc>
          <w:tcPr>
            <w:tcW w:w="5304" w:type="dxa"/>
            <w:tcBorders>
              <w:top w:val="nil"/>
              <w:bottom w:val="nil"/>
              <w:right w:val="single" w:sz="12" w:space="0" w:color="auto"/>
            </w:tcBorders>
            <w:tcMar>
              <w:right w:w="57" w:type="dxa"/>
            </w:tcMar>
            <w:vAlign w:val="bottom"/>
          </w:tcPr>
          <w:p w:rsidR="008031B1" w:rsidRPr="00C244DB" w:rsidRDefault="008031B1" w:rsidP="00AF43E3">
            <w:r w:rsidRPr="00C244DB">
              <w:t xml:space="preserve">Тере-Хольский </w:t>
            </w:r>
          </w:p>
        </w:tc>
        <w:tc>
          <w:tcPr>
            <w:tcW w:w="923" w:type="dxa"/>
            <w:tcBorders>
              <w:top w:val="nil"/>
              <w:bottom w:val="nil"/>
            </w:tcBorders>
            <w:vAlign w:val="bottom"/>
          </w:tcPr>
          <w:p w:rsidR="008031B1" w:rsidRPr="005658EC" w:rsidRDefault="008031B1" w:rsidP="00165588">
            <w:pPr>
              <w:pStyle w:val="af4"/>
              <w:spacing w:before="0" w:beforeAutospacing="0" w:after="0" w:afterAutospacing="0"/>
              <w:jc w:val="right"/>
            </w:pPr>
            <w:r>
              <w:t>0,1</w:t>
            </w:r>
          </w:p>
        </w:tc>
        <w:tc>
          <w:tcPr>
            <w:tcW w:w="924" w:type="dxa"/>
            <w:tcBorders>
              <w:top w:val="nil"/>
              <w:bottom w:val="nil"/>
              <w:right w:val="single" w:sz="12" w:space="0" w:color="auto"/>
            </w:tcBorders>
            <w:vAlign w:val="bottom"/>
          </w:tcPr>
          <w:p w:rsidR="008031B1" w:rsidRPr="005658EC" w:rsidRDefault="008031B1" w:rsidP="00165588">
            <w:pPr>
              <w:pStyle w:val="af4"/>
              <w:spacing w:before="0" w:beforeAutospacing="0" w:after="0" w:afterAutospacing="0"/>
              <w:jc w:val="right"/>
            </w:pPr>
            <w:r>
              <w:t>0,0</w:t>
            </w:r>
          </w:p>
        </w:tc>
        <w:tc>
          <w:tcPr>
            <w:tcW w:w="923" w:type="dxa"/>
            <w:tcBorders>
              <w:top w:val="nil"/>
              <w:left w:val="single" w:sz="12" w:space="0" w:color="auto"/>
              <w:bottom w:val="nil"/>
              <w:right w:val="single" w:sz="12" w:space="0" w:color="auto"/>
            </w:tcBorders>
            <w:vAlign w:val="bottom"/>
          </w:tcPr>
          <w:p w:rsidR="008031B1" w:rsidRPr="005658EC" w:rsidRDefault="008031B1" w:rsidP="00165588">
            <w:pPr>
              <w:jc w:val="right"/>
            </w:pPr>
            <w:r>
              <w:t>0,0</w:t>
            </w:r>
          </w:p>
        </w:tc>
        <w:tc>
          <w:tcPr>
            <w:tcW w:w="924" w:type="dxa"/>
            <w:tcBorders>
              <w:top w:val="nil"/>
              <w:left w:val="single" w:sz="12" w:space="0" w:color="auto"/>
              <w:bottom w:val="nil"/>
              <w:right w:val="single" w:sz="12" w:space="0" w:color="auto"/>
            </w:tcBorders>
            <w:shd w:val="clear" w:color="auto" w:fill="auto"/>
            <w:vAlign w:val="bottom"/>
          </w:tcPr>
          <w:p w:rsidR="008031B1" w:rsidRPr="005658EC" w:rsidRDefault="00FD06BF" w:rsidP="00165588">
            <w:pPr>
              <w:jc w:val="right"/>
            </w:pPr>
            <w:r>
              <w:t>0,2</w:t>
            </w:r>
          </w:p>
        </w:tc>
        <w:tc>
          <w:tcPr>
            <w:tcW w:w="924" w:type="dxa"/>
            <w:tcBorders>
              <w:top w:val="nil"/>
              <w:left w:val="single" w:sz="12" w:space="0" w:color="auto"/>
              <w:bottom w:val="nil"/>
            </w:tcBorders>
            <w:vAlign w:val="bottom"/>
          </w:tcPr>
          <w:p w:rsidR="008031B1" w:rsidRPr="005658EC" w:rsidRDefault="00253AF0" w:rsidP="00AF43E3">
            <w:pPr>
              <w:jc w:val="right"/>
            </w:pPr>
            <w:r>
              <w:t>0,0</w:t>
            </w:r>
          </w:p>
        </w:tc>
      </w:tr>
      <w:tr w:rsidR="008031B1" w:rsidRPr="005658EC" w:rsidTr="00FD06BF">
        <w:trPr>
          <w:trHeight w:val="128"/>
          <w:jc w:val="center"/>
        </w:trPr>
        <w:tc>
          <w:tcPr>
            <w:tcW w:w="5304" w:type="dxa"/>
            <w:tcBorders>
              <w:top w:val="nil"/>
              <w:bottom w:val="nil"/>
              <w:right w:val="single" w:sz="12" w:space="0" w:color="auto"/>
            </w:tcBorders>
            <w:tcMar>
              <w:right w:w="57" w:type="dxa"/>
            </w:tcMar>
            <w:vAlign w:val="bottom"/>
          </w:tcPr>
          <w:p w:rsidR="008031B1" w:rsidRPr="008D1129" w:rsidRDefault="008031B1" w:rsidP="00AF43E3">
            <w:r w:rsidRPr="008D1129">
              <w:t xml:space="preserve">Тес-Хемский </w:t>
            </w:r>
          </w:p>
        </w:tc>
        <w:tc>
          <w:tcPr>
            <w:tcW w:w="923" w:type="dxa"/>
            <w:tcBorders>
              <w:top w:val="nil"/>
              <w:bottom w:val="nil"/>
            </w:tcBorders>
            <w:vAlign w:val="bottom"/>
          </w:tcPr>
          <w:p w:rsidR="008031B1" w:rsidRPr="005658EC" w:rsidRDefault="008031B1" w:rsidP="00165588">
            <w:pPr>
              <w:pStyle w:val="af4"/>
              <w:spacing w:before="0" w:beforeAutospacing="0" w:after="0" w:afterAutospacing="0"/>
              <w:jc w:val="right"/>
            </w:pPr>
            <w:r w:rsidRPr="008D1129">
              <w:t>0,0</w:t>
            </w:r>
          </w:p>
        </w:tc>
        <w:tc>
          <w:tcPr>
            <w:tcW w:w="924" w:type="dxa"/>
            <w:tcBorders>
              <w:top w:val="nil"/>
              <w:bottom w:val="nil"/>
              <w:right w:val="single" w:sz="12" w:space="0" w:color="auto"/>
            </w:tcBorders>
            <w:vAlign w:val="bottom"/>
          </w:tcPr>
          <w:p w:rsidR="008031B1" w:rsidRPr="005658EC" w:rsidRDefault="008031B1" w:rsidP="00165588">
            <w:pPr>
              <w:pStyle w:val="af4"/>
              <w:spacing w:before="0" w:beforeAutospacing="0" w:after="0" w:afterAutospacing="0"/>
              <w:jc w:val="right"/>
            </w:pPr>
            <w:r>
              <w:t>0,0</w:t>
            </w:r>
          </w:p>
        </w:tc>
        <w:tc>
          <w:tcPr>
            <w:tcW w:w="923" w:type="dxa"/>
            <w:tcBorders>
              <w:top w:val="nil"/>
              <w:left w:val="single" w:sz="12" w:space="0" w:color="auto"/>
              <w:bottom w:val="nil"/>
              <w:right w:val="single" w:sz="12" w:space="0" w:color="auto"/>
            </w:tcBorders>
            <w:vAlign w:val="bottom"/>
          </w:tcPr>
          <w:p w:rsidR="008031B1" w:rsidRPr="005658EC" w:rsidRDefault="008031B1" w:rsidP="00165588">
            <w:pPr>
              <w:jc w:val="right"/>
            </w:pPr>
            <w:r>
              <w:t>-</w:t>
            </w:r>
          </w:p>
        </w:tc>
        <w:tc>
          <w:tcPr>
            <w:tcW w:w="924" w:type="dxa"/>
            <w:tcBorders>
              <w:top w:val="nil"/>
              <w:left w:val="single" w:sz="12" w:space="0" w:color="auto"/>
              <w:bottom w:val="nil"/>
              <w:right w:val="single" w:sz="12" w:space="0" w:color="auto"/>
            </w:tcBorders>
            <w:shd w:val="clear" w:color="auto" w:fill="auto"/>
            <w:vAlign w:val="bottom"/>
          </w:tcPr>
          <w:p w:rsidR="008031B1" w:rsidRPr="005658EC" w:rsidRDefault="00FD06BF" w:rsidP="00165588">
            <w:pPr>
              <w:jc w:val="right"/>
            </w:pPr>
            <w:r>
              <w:t>0,0</w:t>
            </w:r>
          </w:p>
        </w:tc>
        <w:tc>
          <w:tcPr>
            <w:tcW w:w="924" w:type="dxa"/>
            <w:tcBorders>
              <w:top w:val="nil"/>
              <w:left w:val="single" w:sz="12" w:space="0" w:color="auto"/>
              <w:bottom w:val="nil"/>
            </w:tcBorders>
            <w:vAlign w:val="bottom"/>
          </w:tcPr>
          <w:p w:rsidR="008031B1" w:rsidRPr="005658EC" w:rsidRDefault="00253AF0" w:rsidP="00AF43E3">
            <w:pPr>
              <w:jc w:val="right"/>
            </w:pPr>
            <w:r>
              <w:t>0,1</w:t>
            </w:r>
          </w:p>
        </w:tc>
      </w:tr>
      <w:tr w:rsidR="008031B1" w:rsidRPr="005658EC" w:rsidTr="00FD06BF">
        <w:trPr>
          <w:trHeight w:val="128"/>
          <w:jc w:val="center"/>
        </w:trPr>
        <w:tc>
          <w:tcPr>
            <w:tcW w:w="5304" w:type="dxa"/>
            <w:tcBorders>
              <w:top w:val="nil"/>
              <w:bottom w:val="nil"/>
              <w:right w:val="single" w:sz="12" w:space="0" w:color="auto"/>
            </w:tcBorders>
            <w:tcMar>
              <w:right w:w="57" w:type="dxa"/>
            </w:tcMar>
            <w:vAlign w:val="bottom"/>
          </w:tcPr>
          <w:p w:rsidR="008031B1" w:rsidRPr="00C244DB" w:rsidRDefault="008031B1" w:rsidP="00AF43E3">
            <w:r w:rsidRPr="00C244DB">
              <w:t xml:space="preserve">Тоджинский </w:t>
            </w:r>
          </w:p>
        </w:tc>
        <w:tc>
          <w:tcPr>
            <w:tcW w:w="923" w:type="dxa"/>
            <w:tcBorders>
              <w:top w:val="nil"/>
              <w:bottom w:val="nil"/>
            </w:tcBorders>
            <w:vAlign w:val="bottom"/>
          </w:tcPr>
          <w:p w:rsidR="008031B1" w:rsidRPr="005658EC" w:rsidRDefault="008031B1" w:rsidP="00165588">
            <w:pPr>
              <w:pStyle w:val="af4"/>
              <w:spacing w:before="0" w:beforeAutospacing="0" w:after="0" w:afterAutospacing="0"/>
              <w:jc w:val="right"/>
            </w:pPr>
            <w:r>
              <w:t>0,3</w:t>
            </w:r>
          </w:p>
        </w:tc>
        <w:tc>
          <w:tcPr>
            <w:tcW w:w="924" w:type="dxa"/>
            <w:tcBorders>
              <w:top w:val="nil"/>
              <w:bottom w:val="nil"/>
              <w:right w:val="single" w:sz="12" w:space="0" w:color="auto"/>
            </w:tcBorders>
            <w:vAlign w:val="bottom"/>
          </w:tcPr>
          <w:p w:rsidR="008031B1" w:rsidRPr="005658EC" w:rsidRDefault="008031B1" w:rsidP="00165588">
            <w:pPr>
              <w:pStyle w:val="af4"/>
              <w:spacing w:before="0" w:beforeAutospacing="0" w:after="0" w:afterAutospacing="0"/>
              <w:jc w:val="right"/>
            </w:pPr>
            <w:r>
              <w:t>0,2</w:t>
            </w:r>
          </w:p>
        </w:tc>
        <w:tc>
          <w:tcPr>
            <w:tcW w:w="923" w:type="dxa"/>
            <w:tcBorders>
              <w:top w:val="nil"/>
              <w:left w:val="single" w:sz="12" w:space="0" w:color="auto"/>
              <w:bottom w:val="nil"/>
              <w:right w:val="single" w:sz="12" w:space="0" w:color="auto"/>
            </w:tcBorders>
            <w:vAlign w:val="bottom"/>
          </w:tcPr>
          <w:p w:rsidR="008031B1" w:rsidRPr="00F3057A" w:rsidRDefault="008031B1" w:rsidP="00165588">
            <w:pPr>
              <w:jc w:val="right"/>
              <w:rPr>
                <w:lang w:val="en-US"/>
              </w:rPr>
            </w:pPr>
            <w:r>
              <w:t>0,</w:t>
            </w:r>
            <w:r>
              <w:rPr>
                <w:lang w:val="en-US"/>
              </w:rPr>
              <w:t>3</w:t>
            </w:r>
          </w:p>
        </w:tc>
        <w:tc>
          <w:tcPr>
            <w:tcW w:w="924" w:type="dxa"/>
            <w:tcBorders>
              <w:top w:val="nil"/>
              <w:left w:val="single" w:sz="12" w:space="0" w:color="auto"/>
              <w:bottom w:val="nil"/>
              <w:right w:val="single" w:sz="12" w:space="0" w:color="auto"/>
            </w:tcBorders>
            <w:shd w:val="clear" w:color="auto" w:fill="auto"/>
            <w:vAlign w:val="bottom"/>
          </w:tcPr>
          <w:p w:rsidR="008031B1" w:rsidRPr="005658EC" w:rsidRDefault="00FD06BF" w:rsidP="00165588">
            <w:pPr>
              <w:jc w:val="right"/>
            </w:pPr>
            <w:r>
              <w:t>0,2</w:t>
            </w:r>
          </w:p>
        </w:tc>
        <w:tc>
          <w:tcPr>
            <w:tcW w:w="924" w:type="dxa"/>
            <w:tcBorders>
              <w:top w:val="nil"/>
              <w:left w:val="single" w:sz="12" w:space="0" w:color="auto"/>
              <w:bottom w:val="nil"/>
            </w:tcBorders>
            <w:vAlign w:val="bottom"/>
          </w:tcPr>
          <w:p w:rsidR="008031B1" w:rsidRPr="005658EC" w:rsidRDefault="00253AF0" w:rsidP="00AF43E3">
            <w:pPr>
              <w:jc w:val="right"/>
            </w:pPr>
            <w:r>
              <w:t>0,4</w:t>
            </w:r>
          </w:p>
        </w:tc>
      </w:tr>
      <w:tr w:rsidR="008031B1" w:rsidRPr="005658EC" w:rsidTr="00FD06BF">
        <w:trPr>
          <w:trHeight w:val="128"/>
          <w:jc w:val="center"/>
        </w:trPr>
        <w:tc>
          <w:tcPr>
            <w:tcW w:w="5304" w:type="dxa"/>
            <w:tcBorders>
              <w:top w:val="nil"/>
              <w:bottom w:val="nil"/>
              <w:right w:val="single" w:sz="12" w:space="0" w:color="auto"/>
            </w:tcBorders>
            <w:tcMar>
              <w:right w:w="57" w:type="dxa"/>
            </w:tcMar>
            <w:vAlign w:val="bottom"/>
          </w:tcPr>
          <w:p w:rsidR="008031B1" w:rsidRPr="00C244DB" w:rsidRDefault="008031B1" w:rsidP="00AF43E3">
            <w:r w:rsidRPr="00C244DB">
              <w:t xml:space="preserve">Улуг-Хемский </w:t>
            </w:r>
          </w:p>
        </w:tc>
        <w:tc>
          <w:tcPr>
            <w:tcW w:w="923" w:type="dxa"/>
            <w:tcBorders>
              <w:top w:val="nil"/>
              <w:bottom w:val="nil"/>
            </w:tcBorders>
            <w:vAlign w:val="bottom"/>
          </w:tcPr>
          <w:p w:rsidR="008031B1" w:rsidRPr="005658EC" w:rsidRDefault="008031B1" w:rsidP="00165588">
            <w:pPr>
              <w:pStyle w:val="af4"/>
              <w:spacing w:before="0" w:beforeAutospacing="0" w:after="0" w:afterAutospacing="0"/>
              <w:jc w:val="right"/>
            </w:pPr>
            <w:r>
              <w:t>1,7</w:t>
            </w:r>
          </w:p>
        </w:tc>
        <w:tc>
          <w:tcPr>
            <w:tcW w:w="924" w:type="dxa"/>
            <w:tcBorders>
              <w:top w:val="nil"/>
              <w:bottom w:val="nil"/>
              <w:right w:val="single" w:sz="12" w:space="0" w:color="auto"/>
            </w:tcBorders>
            <w:vAlign w:val="bottom"/>
          </w:tcPr>
          <w:p w:rsidR="008031B1" w:rsidRPr="005658EC" w:rsidRDefault="008031B1" w:rsidP="00165588">
            <w:pPr>
              <w:pStyle w:val="af4"/>
              <w:spacing w:before="0" w:beforeAutospacing="0" w:after="0" w:afterAutospacing="0"/>
              <w:jc w:val="right"/>
            </w:pPr>
            <w:r>
              <w:t>1,6</w:t>
            </w:r>
          </w:p>
        </w:tc>
        <w:tc>
          <w:tcPr>
            <w:tcW w:w="923" w:type="dxa"/>
            <w:tcBorders>
              <w:top w:val="nil"/>
              <w:left w:val="single" w:sz="12" w:space="0" w:color="auto"/>
              <w:bottom w:val="nil"/>
              <w:right w:val="single" w:sz="12" w:space="0" w:color="auto"/>
            </w:tcBorders>
            <w:vAlign w:val="bottom"/>
          </w:tcPr>
          <w:p w:rsidR="008031B1" w:rsidRPr="005658EC" w:rsidRDefault="008031B1" w:rsidP="00165588">
            <w:pPr>
              <w:jc w:val="right"/>
            </w:pPr>
            <w:r>
              <w:t>1,4</w:t>
            </w:r>
          </w:p>
        </w:tc>
        <w:tc>
          <w:tcPr>
            <w:tcW w:w="924" w:type="dxa"/>
            <w:tcBorders>
              <w:top w:val="nil"/>
              <w:left w:val="single" w:sz="12" w:space="0" w:color="auto"/>
              <w:bottom w:val="nil"/>
              <w:right w:val="single" w:sz="12" w:space="0" w:color="auto"/>
            </w:tcBorders>
            <w:shd w:val="clear" w:color="auto" w:fill="auto"/>
            <w:vAlign w:val="bottom"/>
          </w:tcPr>
          <w:p w:rsidR="008031B1" w:rsidRPr="005658EC" w:rsidRDefault="00FD06BF" w:rsidP="00165588">
            <w:pPr>
              <w:jc w:val="right"/>
            </w:pPr>
            <w:r>
              <w:t>1,2</w:t>
            </w:r>
          </w:p>
        </w:tc>
        <w:tc>
          <w:tcPr>
            <w:tcW w:w="924" w:type="dxa"/>
            <w:tcBorders>
              <w:top w:val="nil"/>
              <w:left w:val="single" w:sz="12" w:space="0" w:color="auto"/>
              <w:bottom w:val="nil"/>
            </w:tcBorders>
            <w:vAlign w:val="bottom"/>
          </w:tcPr>
          <w:p w:rsidR="008031B1" w:rsidRPr="005658EC" w:rsidRDefault="00253AF0" w:rsidP="00AF43E3">
            <w:pPr>
              <w:jc w:val="right"/>
            </w:pPr>
            <w:r>
              <w:t>1,3</w:t>
            </w:r>
          </w:p>
        </w:tc>
      </w:tr>
      <w:tr w:rsidR="008031B1" w:rsidRPr="005658EC" w:rsidTr="00FD06BF">
        <w:trPr>
          <w:trHeight w:val="128"/>
          <w:jc w:val="center"/>
        </w:trPr>
        <w:tc>
          <w:tcPr>
            <w:tcW w:w="5304" w:type="dxa"/>
            <w:tcBorders>
              <w:top w:val="nil"/>
              <w:bottom w:val="nil"/>
              <w:right w:val="single" w:sz="12" w:space="0" w:color="auto"/>
            </w:tcBorders>
            <w:tcMar>
              <w:right w:w="57" w:type="dxa"/>
            </w:tcMar>
            <w:vAlign w:val="bottom"/>
          </w:tcPr>
          <w:p w:rsidR="008031B1" w:rsidRPr="00C244DB" w:rsidRDefault="008031B1" w:rsidP="00AF43E3">
            <w:r w:rsidRPr="00C244DB">
              <w:t xml:space="preserve">Чаа-Хольский </w:t>
            </w:r>
          </w:p>
        </w:tc>
        <w:tc>
          <w:tcPr>
            <w:tcW w:w="923" w:type="dxa"/>
            <w:tcBorders>
              <w:top w:val="nil"/>
              <w:bottom w:val="nil"/>
            </w:tcBorders>
            <w:vAlign w:val="bottom"/>
          </w:tcPr>
          <w:p w:rsidR="008031B1" w:rsidRPr="005658EC" w:rsidRDefault="008031B1" w:rsidP="00165588">
            <w:pPr>
              <w:pStyle w:val="af4"/>
              <w:spacing w:before="0" w:beforeAutospacing="0" w:after="0" w:afterAutospacing="0"/>
              <w:jc w:val="right"/>
            </w:pPr>
            <w:r>
              <w:t>0,3</w:t>
            </w:r>
          </w:p>
        </w:tc>
        <w:tc>
          <w:tcPr>
            <w:tcW w:w="924" w:type="dxa"/>
            <w:tcBorders>
              <w:top w:val="nil"/>
              <w:bottom w:val="nil"/>
              <w:right w:val="single" w:sz="12" w:space="0" w:color="auto"/>
            </w:tcBorders>
            <w:vAlign w:val="bottom"/>
          </w:tcPr>
          <w:p w:rsidR="008031B1" w:rsidRPr="005658EC" w:rsidRDefault="008031B1" w:rsidP="00165588">
            <w:pPr>
              <w:pStyle w:val="af4"/>
              <w:spacing w:before="0" w:beforeAutospacing="0" w:after="0" w:afterAutospacing="0"/>
              <w:jc w:val="right"/>
            </w:pPr>
            <w:r>
              <w:t>0,3</w:t>
            </w:r>
          </w:p>
        </w:tc>
        <w:tc>
          <w:tcPr>
            <w:tcW w:w="923" w:type="dxa"/>
            <w:tcBorders>
              <w:top w:val="nil"/>
              <w:left w:val="single" w:sz="12" w:space="0" w:color="auto"/>
              <w:bottom w:val="nil"/>
              <w:right w:val="single" w:sz="12" w:space="0" w:color="auto"/>
            </w:tcBorders>
            <w:vAlign w:val="bottom"/>
          </w:tcPr>
          <w:p w:rsidR="008031B1" w:rsidRPr="005658EC" w:rsidRDefault="008031B1" w:rsidP="00165588">
            <w:pPr>
              <w:jc w:val="right"/>
            </w:pPr>
            <w:r>
              <w:t>0,3</w:t>
            </w:r>
          </w:p>
        </w:tc>
        <w:tc>
          <w:tcPr>
            <w:tcW w:w="924" w:type="dxa"/>
            <w:tcBorders>
              <w:top w:val="nil"/>
              <w:left w:val="single" w:sz="12" w:space="0" w:color="auto"/>
              <w:bottom w:val="nil"/>
              <w:right w:val="single" w:sz="12" w:space="0" w:color="auto"/>
            </w:tcBorders>
            <w:shd w:val="clear" w:color="auto" w:fill="auto"/>
            <w:vAlign w:val="bottom"/>
          </w:tcPr>
          <w:p w:rsidR="008031B1" w:rsidRPr="005658EC" w:rsidRDefault="00FD06BF" w:rsidP="00165588">
            <w:pPr>
              <w:jc w:val="right"/>
            </w:pPr>
            <w:r>
              <w:t>0,2</w:t>
            </w:r>
          </w:p>
        </w:tc>
        <w:tc>
          <w:tcPr>
            <w:tcW w:w="924" w:type="dxa"/>
            <w:tcBorders>
              <w:top w:val="nil"/>
              <w:left w:val="single" w:sz="12" w:space="0" w:color="auto"/>
              <w:bottom w:val="nil"/>
            </w:tcBorders>
            <w:vAlign w:val="bottom"/>
          </w:tcPr>
          <w:p w:rsidR="008031B1" w:rsidRPr="005658EC" w:rsidRDefault="00253AF0" w:rsidP="00AF43E3">
            <w:pPr>
              <w:jc w:val="right"/>
            </w:pPr>
            <w:r>
              <w:t>0,1</w:t>
            </w:r>
          </w:p>
        </w:tc>
      </w:tr>
      <w:tr w:rsidR="008031B1" w:rsidRPr="005658EC" w:rsidTr="00FD06BF">
        <w:trPr>
          <w:trHeight w:val="128"/>
          <w:jc w:val="center"/>
        </w:trPr>
        <w:tc>
          <w:tcPr>
            <w:tcW w:w="5304" w:type="dxa"/>
            <w:tcBorders>
              <w:top w:val="nil"/>
              <w:bottom w:val="nil"/>
              <w:right w:val="single" w:sz="12" w:space="0" w:color="auto"/>
            </w:tcBorders>
            <w:tcMar>
              <w:right w:w="57" w:type="dxa"/>
            </w:tcMar>
            <w:vAlign w:val="bottom"/>
          </w:tcPr>
          <w:p w:rsidR="008031B1" w:rsidRPr="00C244DB" w:rsidRDefault="008031B1" w:rsidP="00AF43E3">
            <w:r w:rsidRPr="00C244DB">
              <w:t xml:space="preserve">Чеди-Хольский </w:t>
            </w:r>
          </w:p>
        </w:tc>
        <w:tc>
          <w:tcPr>
            <w:tcW w:w="923" w:type="dxa"/>
            <w:tcBorders>
              <w:top w:val="nil"/>
              <w:bottom w:val="nil"/>
            </w:tcBorders>
            <w:vAlign w:val="bottom"/>
          </w:tcPr>
          <w:p w:rsidR="008031B1" w:rsidRPr="005658EC" w:rsidRDefault="008031B1" w:rsidP="00165588">
            <w:pPr>
              <w:pStyle w:val="af4"/>
              <w:spacing w:before="0" w:beforeAutospacing="0" w:after="0" w:afterAutospacing="0"/>
              <w:jc w:val="right"/>
            </w:pPr>
            <w:r>
              <w:t>0,5</w:t>
            </w:r>
          </w:p>
        </w:tc>
        <w:tc>
          <w:tcPr>
            <w:tcW w:w="924" w:type="dxa"/>
            <w:tcBorders>
              <w:top w:val="nil"/>
              <w:bottom w:val="nil"/>
              <w:right w:val="single" w:sz="12" w:space="0" w:color="auto"/>
            </w:tcBorders>
            <w:vAlign w:val="bottom"/>
          </w:tcPr>
          <w:p w:rsidR="008031B1" w:rsidRPr="005658EC" w:rsidRDefault="008031B1" w:rsidP="00165588">
            <w:pPr>
              <w:pStyle w:val="af4"/>
              <w:spacing w:before="0" w:beforeAutospacing="0" w:after="0" w:afterAutospacing="0"/>
              <w:jc w:val="right"/>
            </w:pPr>
            <w:r>
              <w:t>0,5</w:t>
            </w:r>
          </w:p>
        </w:tc>
        <w:tc>
          <w:tcPr>
            <w:tcW w:w="923" w:type="dxa"/>
            <w:tcBorders>
              <w:top w:val="nil"/>
              <w:left w:val="single" w:sz="12" w:space="0" w:color="auto"/>
              <w:bottom w:val="nil"/>
              <w:right w:val="single" w:sz="12" w:space="0" w:color="auto"/>
            </w:tcBorders>
            <w:vAlign w:val="bottom"/>
          </w:tcPr>
          <w:p w:rsidR="008031B1" w:rsidRPr="00F3057A" w:rsidRDefault="008031B1" w:rsidP="00165588">
            <w:pPr>
              <w:jc w:val="right"/>
            </w:pPr>
            <w:r>
              <w:rPr>
                <w:lang w:val="en-US"/>
              </w:rPr>
              <w:t>0</w:t>
            </w:r>
            <w:r>
              <w:t>,</w:t>
            </w:r>
            <w:r>
              <w:rPr>
                <w:lang w:val="en-US"/>
              </w:rPr>
              <w:t>6</w:t>
            </w:r>
          </w:p>
        </w:tc>
        <w:tc>
          <w:tcPr>
            <w:tcW w:w="924" w:type="dxa"/>
            <w:tcBorders>
              <w:top w:val="nil"/>
              <w:left w:val="single" w:sz="12" w:space="0" w:color="auto"/>
              <w:bottom w:val="nil"/>
              <w:right w:val="single" w:sz="12" w:space="0" w:color="auto"/>
            </w:tcBorders>
            <w:shd w:val="clear" w:color="auto" w:fill="auto"/>
            <w:vAlign w:val="bottom"/>
          </w:tcPr>
          <w:p w:rsidR="008031B1" w:rsidRPr="005658EC" w:rsidRDefault="00FD06BF" w:rsidP="00165588">
            <w:pPr>
              <w:jc w:val="right"/>
            </w:pPr>
            <w:r>
              <w:t>0,5</w:t>
            </w:r>
          </w:p>
        </w:tc>
        <w:tc>
          <w:tcPr>
            <w:tcW w:w="924" w:type="dxa"/>
            <w:tcBorders>
              <w:top w:val="nil"/>
              <w:left w:val="single" w:sz="12" w:space="0" w:color="auto"/>
              <w:bottom w:val="nil"/>
            </w:tcBorders>
            <w:vAlign w:val="bottom"/>
          </w:tcPr>
          <w:p w:rsidR="008031B1" w:rsidRPr="005658EC" w:rsidRDefault="00253AF0" w:rsidP="00AF43E3">
            <w:pPr>
              <w:jc w:val="right"/>
            </w:pPr>
            <w:r>
              <w:t>0,5</w:t>
            </w:r>
          </w:p>
        </w:tc>
      </w:tr>
      <w:tr w:rsidR="008031B1" w:rsidRPr="005658EC" w:rsidTr="00FD06BF">
        <w:trPr>
          <w:trHeight w:val="128"/>
          <w:jc w:val="center"/>
        </w:trPr>
        <w:tc>
          <w:tcPr>
            <w:tcW w:w="5304" w:type="dxa"/>
            <w:tcBorders>
              <w:top w:val="nil"/>
              <w:bottom w:val="nil"/>
              <w:right w:val="single" w:sz="12" w:space="0" w:color="auto"/>
            </w:tcBorders>
            <w:tcMar>
              <w:right w:w="57" w:type="dxa"/>
            </w:tcMar>
            <w:vAlign w:val="bottom"/>
          </w:tcPr>
          <w:p w:rsidR="008031B1" w:rsidRPr="00C244DB" w:rsidRDefault="008031B1" w:rsidP="00AF43E3">
            <w:r w:rsidRPr="00C244DB">
              <w:t xml:space="preserve">Эрзинский </w:t>
            </w:r>
          </w:p>
        </w:tc>
        <w:tc>
          <w:tcPr>
            <w:tcW w:w="923" w:type="dxa"/>
            <w:tcBorders>
              <w:top w:val="nil"/>
              <w:bottom w:val="nil"/>
            </w:tcBorders>
            <w:vAlign w:val="bottom"/>
          </w:tcPr>
          <w:p w:rsidR="008031B1" w:rsidRPr="005658EC" w:rsidRDefault="008031B1" w:rsidP="00165588">
            <w:pPr>
              <w:pStyle w:val="af4"/>
              <w:spacing w:before="0" w:beforeAutospacing="0" w:after="0" w:afterAutospacing="0"/>
              <w:jc w:val="right"/>
            </w:pPr>
            <w:r>
              <w:t>0,1</w:t>
            </w:r>
          </w:p>
        </w:tc>
        <w:tc>
          <w:tcPr>
            <w:tcW w:w="924" w:type="dxa"/>
            <w:tcBorders>
              <w:top w:val="nil"/>
              <w:bottom w:val="nil"/>
              <w:right w:val="single" w:sz="12" w:space="0" w:color="auto"/>
            </w:tcBorders>
            <w:vAlign w:val="bottom"/>
          </w:tcPr>
          <w:p w:rsidR="008031B1" w:rsidRPr="005658EC" w:rsidRDefault="008031B1" w:rsidP="00165588">
            <w:pPr>
              <w:pStyle w:val="af4"/>
              <w:spacing w:before="0" w:beforeAutospacing="0" w:after="0" w:afterAutospacing="0"/>
              <w:jc w:val="right"/>
            </w:pPr>
            <w:r>
              <w:t>0,0</w:t>
            </w:r>
          </w:p>
        </w:tc>
        <w:tc>
          <w:tcPr>
            <w:tcW w:w="923" w:type="dxa"/>
            <w:tcBorders>
              <w:top w:val="nil"/>
              <w:left w:val="single" w:sz="12" w:space="0" w:color="auto"/>
              <w:bottom w:val="nil"/>
              <w:right w:val="single" w:sz="12" w:space="0" w:color="auto"/>
            </w:tcBorders>
            <w:vAlign w:val="bottom"/>
          </w:tcPr>
          <w:p w:rsidR="008031B1" w:rsidRPr="005658EC" w:rsidRDefault="008031B1" w:rsidP="00165588">
            <w:pPr>
              <w:jc w:val="right"/>
            </w:pPr>
            <w:r>
              <w:t>0,0</w:t>
            </w:r>
          </w:p>
        </w:tc>
        <w:tc>
          <w:tcPr>
            <w:tcW w:w="924" w:type="dxa"/>
            <w:tcBorders>
              <w:top w:val="nil"/>
              <w:left w:val="single" w:sz="12" w:space="0" w:color="auto"/>
              <w:bottom w:val="nil"/>
              <w:right w:val="single" w:sz="12" w:space="0" w:color="auto"/>
            </w:tcBorders>
            <w:shd w:val="clear" w:color="auto" w:fill="auto"/>
            <w:vAlign w:val="bottom"/>
          </w:tcPr>
          <w:p w:rsidR="008031B1" w:rsidRPr="005658EC" w:rsidRDefault="00FD06BF" w:rsidP="00165588">
            <w:pPr>
              <w:jc w:val="right"/>
            </w:pPr>
            <w:r>
              <w:t>0,0</w:t>
            </w:r>
          </w:p>
        </w:tc>
        <w:tc>
          <w:tcPr>
            <w:tcW w:w="924" w:type="dxa"/>
            <w:tcBorders>
              <w:top w:val="nil"/>
              <w:left w:val="single" w:sz="12" w:space="0" w:color="auto"/>
              <w:bottom w:val="nil"/>
            </w:tcBorders>
            <w:vAlign w:val="bottom"/>
          </w:tcPr>
          <w:p w:rsidR="008031B1" w:rsidRPr="005658EC" w:rsidRDefault="00253AF0" w:rsidP="00AF43E3">
            <w:pPr>
              <w:jc w:val="right"/>
            </w:pPr>
            <w:r>
              <w:t>0,0</w:t>
            </w:r>
          </w:p>
        </w:tc>
      </w:tr>
      <w:tr w:rsidR="008031B1" w:rsidRPr="005658EC" w:rsidTr="00FD06BF">
        <w:trPr>
          <w:trHeight w:val="128"/>
          <w:jc w:val="center"/>
        </w:trPr>
        <w:tc>
          <w:tcPr>
            <w:tcW w:w="5304" w:type="dxa"/>
            <w:tcBorders>
              <w:top w:val="nil"/>
              <w:bottom w:val="nil"/>
              <w:right w:val="single" w:sz="12" w:space="0" w:color="auto"/>
            </w:tcBorders>
            <w:tcMar>
              <w:right w:w="57" w:type="dxa"/>
            </w:tcMar>
            <w:vAlign w:val="bottom"/>
          </w:tcPr>
          <w:p w:rsidR="008031B1" w:rsidRPr="00C244DB" w:rsidRDefault="008031B1" w:rsidP="00AF43E3">
            <w:r w:rsidRPr="00C244DB">
              <w:t>г. Кызыл</w:t>
            </w:r>
          </w:p>
        </w:tc>
        <w:tc>
          <w:tcPr>
            <w:tcW w:w="923" w:type="dxa"/>
            <w:tcBorders>
              <w:top w:val="nil"/>
              <w:bottom w:val="nil"/>
            </w:tcBorders>
            <w:vAlign w:val="bottom"/>
          </w:tcPr>
          <w:p w:rsidR="008031B1" w:rsidRPr="005658EC" w:rsidRDefault="008031B1" w:rsidP="00165588">
            <w:pPr>
              <w:pStyle w:val="af4"/>
              <w:spacing w:before="0" w:beforeAutospacing="0" w:after="0" w:afterAutospacing="0"/>
              <w:jc w:val="right"/>
            </w:pPr>
            <w:r>
              <w:t>75,4</w:t>
            </w:r>
          </w:p>
        </w:tc>
        <w:tc>
          <w:tcPr>
            <w:tcW w:w="924" w:type="dxa"/>
            <w:tcBorders>
              <w:top w:val="nil"/>
              <w:bottom w:val="nil"/>
              <w:right w:val="single" w:sz="12" w:space="0" w:color="auto"/>
            </w:tcBorders>
            <w:vAlign w:val="bottom"/>
          </w:tcPr>
          <w:p w:rsidR="008031B1" w:rsidRPr="005658EC" w:rsidRDefault="008031B1" w:rsidP="00165588">
            <w:pPr>
              <w:pStyle w:val="af4"/>
              <w:spacing w:before="0" w:beforeAutospacing="0" w:after="0" w:afterAutospacing="0"/>
              <w:jc w:val="right"/>
            </w:pPr>
            <w:r>
              <w:t>78,3</w:t>
            </w:r>
          </w:p>
        </w:tc>
        <w:tc>
          <w:tcPr>
            <w:tcW w:w="923" w:type="dxa"/>
            <w:tcBorders>
              <w:top w:val="nil"/>
              <w:left w:val="single" w:sz="12" w:space="0" w:color="auto"/>
              <w:bottom w:val="nil"/>
              <w:right w:val="single" w:sz="12" w:space="0" w:color="auto"/>
            </w:tcBorders>
            <w:vAlign w:val="bottom"/>
          </w:tcPr>
          <w:p w:rsidR="008031B1" w:rsidRPr="005658EC" w:rsidRDefault="008031B1" w:rsidP="00165588">
            <w:pPr>
              <w:jc w:val="right"/>
            </w:pPr>
            <w:r>
              <w:t>82,2</w:t>
            </w:r>
          </w:p>
        </w:tc>
        <w:tc>
          <w:tcPr>
            <w:tcW w:w="924" w:type="dxa"/>
            <w:tcBorders>
              <w:top w:val="nil"/>
              <w:left w:val="single" w:sz="12" w:space="0" w:color="auto"/>
              <w:bottom w:val="nil"/>
              <w:right w:val="single" w:sz="12" w:space="0" w:color="auto"/>
            </w:tcBorders>
            <w:shd w:val="clear" w:color="auto" w:fill="auto"/>
            <w:vAlign w:val="bottom"/>
          </w:tcPr>
          <w:p w:rsidR="008031B1" w:rsidRPr="005658EC" w:rsidRDefault="00FD06BF" w:rsidP="00165588">
            <w:pPr>
              <w:jc w:val="right"/>
            </w:pPr>
            <w:r>
              <w:t>78,3</w:t>
            </w:r>
          </w:p>
        </w:tc>
        <w:tc>
          <w:tcPr>
            <w:tcW w:w="924" w:type="dxa"/>
            <w:tcBorders>
              <w:top w:val="nil"/>
              <w:left w:val="single" w:sz="12" w:space="0" w:color="auto"/>
              <w:bottom w:val="nil"/>
            </w:tcBorders>
            <w:vAlign w:val="bottom"/>
          </w:tcPr>
          <w:p w:rsidR="008031B1" w:rsidRPr="005658EC" w:rsidRDefault="00253AF0" w:rsidP="00AF43E3">
            <w:pPr>
              <w:jc w:val="right"/>
            </w:pPr>
            <w:r>
              <w:t>75,2</w:t>
            </w:r>
          </w:p>
        </w:tc>
      </w:tr>
      <w:tr w:rsidR="008031B1" w:rsidRPr="005658EC" w:rsidTr="00FD06BF">
        <w:trPr>
          <w:trHeight w:val="128"/>
          <w:jc w:val="center"/>
        </w:trPr>
        <w:tc>
          <w:tcPr>
            <w:tcW w:w="5304" w:type="dxa"/>
            <w:tcBorders>
              <w:top w:val="nil"/>
              <w:bottom w:val="single" w:sz="12" w:space="0" w:color="auto"/>
              <w:right w:val="single" w:sz="12" w:space="0" w:color="auto"/>
            </w:tcBorders>
            <w:tcMar>
              <w:right w:w="57" w:type="dxa"/>
            </w:tcMar>
            <w:vAlign w:val="bottom"/>
          </w:tcPr>
          <w:p w:rsidR="008031B1" w:rsidRPr="00C244DB" w:rsidRDefault="008031B1" w:rsidP="00AF43E3">
            <w:r w:rsidRPr="00C244DB">
              <w:t>г. Ак-Довурак</w:t>
            </w:r>
          </w:p>
        </w:tc>
        <w:tc>
          <w:tcPr>
            <w:tcW w:w="923" w:type="dxa"/>
            <w:tcBorders>
              <w:top w:val="nil"/>
              <w:bottom w:val="single" w:sz="12" w:space="0" w:color="auto"/>
            </w:tcBorders>
            <w:vAlign w:val="bottom"/>
          </w:tcPr>
          <w:p w:rsidR="008031B1" w:rsidRPr="005658EC" w:rsidRDefault="008031B1" w:rsidP="00165588">
            <w:pPr>
              <w:pStyle w:val="af4"/>
              <w:spacing w:before="0" w:beforeAutospacing="0" w:after="0" w:afterAutospacing="0"/>
              <w:jc w:val="right"/>
            </w:pPr>
            <w:r>
              <w:t>2,4</w:t>
            </w:r>
          </w:p>
        </w:tc>
        <w:tc>
          <w:tcPr>
            <w:tcW w:w="924" w:type="dxa"/>
            <w:tcBorders>
              <w:top w:val="nil"/>
              <w:bottom w:val="single" w:sz="12" w:space="0" w:color="auto"/>
              <w:right w:val="single" w:sz="12" w:space="0" w:color="auto"/>
            </w:tcBorders>
            <w:vAlign w:val="bottom"/>
          </w:tcPr>
          <w:p w:rsidR="008031B1" w:rsidRPr="005658EC" w:rsidRDefault="008031B1" w:rsidP="00165588">
            <w:pPr>
              <w:pStyle w:val="af4"/>
              <w:spacing w:before="0" w:beforeAutospacing="0" w:after="0" w:afterAutospacing="0"/>
              <w:jc w:val="right"/>
            </w:pPr>
            <w:r>
              <w:t>3,5</w:t>
            </w:r>
          </w:p>
        </w:tc>
        <w:tc>
          <w:tcPr>
            <w:tcW w:w="923" w:type="dxa"/>
            <w:tcBorders>
              <w:top w:val="nil"/>
              <w:left w:val="single" w:sz="12" w:space="0" w:color="auto"/>
              <w:bottom w:val="single" w:sz="12" w:space="0" w:color="auto"/>
              <w:right w:val="single" w:sz="12" w:space="0" w:color="auto"/>
            </w:tcBorders>
            <w:vAlign w:val="bottom"/>
          </w:tcPr>
          <w:p w:rsidR="008031B1" w:rsidRPr="005658EC" w:rsidRDefault="008031B1" w:rsidP="00165588">
            <w:pPr>
              <w:jc w:val="right"/>
            </w:pPr>
            <w:r>
              <w:t>2,8</w:t>
            </w:r>
          </w:p>
        </w:tc>
        <w:tc>
          <w:tcPr>
            <w:tcW w:w="924" w:type="dxa"/>
            <w:tcBorders>
              <w:top w:val="nil"/>
              <w:left w:val="single" w:sz="12" w:space="0" w:color="auto"/>
              <w:bottom w:val="single" w:sz="12" w:space="0" w:color="auto"/>
              <w:right w:val="single" w:sz="12" w:space="0" w:color="auto"/>
            </w:tcBorders>
            <w:shd w:val="clear" w:color="auto" w:fill="auto"/>
            <w:vAlign w:val="bottom"/>
          </w:tcPr>
          <w:p w:rsidR="008031B1" w:rsidRPr="005658EC" w:rsidRDefault="00FD06BF" w:rsidP="00165588">
            <w:pPr>
              <w:jc w:val="right"/>
            </w:pPr>
            <w:r>
              <w:t>2,7</w:t>
            </w:r>
          </w:p>
        </w:tc>
        <w:tc>
          <w:tcPr>
            <w:tcW w:w="924" w:type="dxa"/>
            <w:tcBorders>
              <w:top w:val="nil"/>
              <w:left w:val="single" w:sz="12" w:space="0" w:color="auto"/>
              <w:bottom w:val="single" w:sz="12" w:space="0" w:color="auto"/>
            </w:tcBorders>
            <w:vAlign w:val="bottom"/>
          </w:tcPr>
          <w:p w:rsidR="008031B1" w:rsidRPr="005658EC" w:rsidRDefault="00253AF0" w:rsidP="00AF43E3">
            <w:pPr>
              <w:jc w:val="right"/>
            </w:pPr>
            <w:r>
              <w:t>2,4</w:t>
            </w:r>
          </w:p>
        </w:tc>
      </w:tr>
    </w:tbl>
    <w:p w:rsidR="003316F0" w:rsidRDefault="003316F0" w:rsidP="00AA51B2">
      <w:bookmarkStart w:id="978" w:name="_Toc238547711"/>
    </w:p>
    <w:p w:rsidR="00AA51B2" w:rsidRPr="00AA51B2" w:rsidRDefault="00AA51B2" w:rsidP="00AA51B2"/>
    <w:p w:rsidR="00DA36F3" w:rsidRPr="00867CF1" w:rsidRDefault="00DA36F3" w:rsidP="00DA36F3">
      <w:pPr>
        <w:pStyle w:val="1"/>
        <w:spacing w:before="0"/>
        <w:jc w:val="center"/>
        <w:rPr>
          <w:sz w:val="16"/>
          <w:szCs w:val="16"/>
        </w:rPr>
      </w:pPr>
      <w:bookmarkStart w:id="979" w:name="_Toc346180698"/>
      <w:r w:rsidRPr="00B36F53">
        <w:t>УРОВЕНЬ ИСПОЛЬЗОВАНИЯ СРЕДНЕГОДОВОЙ ПРОИЗВОДСТВЕННОЙ</w:t>
      </w:r>
      <w:r w:rsidRPr="00B36F53">
        <w:br/>
        <w:t>МОЩНОСТИ ОРГАНИЗАЦИЙ ПО ВЫПУСКУ ОТДЕЛЬНЫХ ВИДОВ ПРОДУКЦИИ</w:t>
      </w:r>
      <w:r w:rsidRPr="00B36F53">
        <w:br/>
        <w:t>ДОБЫВАЮЩИХ И ОБРАБАТЫВАЮЩИХ ПРОИЗВОДСТВ</w:t>
      </w:r>
      <w:r>
        <w:t xml:space="preserve"> </w:t>
      </w:r>
      <w:r w:rsidRPr="00B36F53">
        <w:rPr>
          <w:vertAlign w:val="superscript"/>
        </w:rPr>
        <w:t>1)</w:t>
      </w:r>
      <w:bookmarkEnd w:id="978"/>
      <w:bookmarkEnd w:id="979"/>
      <w:r w:rsidRPr="00B36F53">
        <w:br/>
      </w:r>
    </w:p>
    <w:tbl>
      <w:tblPr>
        <w:tblW w:w="9923" w:type="dxa"/>
        <w:jc w:val="center"/>
        <w:tblBorders>
          <w:top w:val="single" w:sz="12" w:space="0" w:color="auto"/>
          <w:bottom w:val="single" w:sz="12" w:space="0" w:color="auto"/>
          <w:insideH w:val="single" w:sz="12" w:space="0" w:color="auto"/>
          <w:insideV w:val="single" w:sz="12" w:space="0" w:color="auto"/>
        </w:tblBorders>
        <w:tblLayout w:type="fixed"/>
        <w:tblLook w:val="0000"/>
      </w:tblPr>
      <w:tblGrid>
        <w:gridCol w:w="4436"/>
        <w:gridCol w:w="1251"/>
        <w:gridCol w:w="845"/>
        <w:gridCol w:w="845"/>
        <w:gridCol w:w="845"/>
        <w:gridCol w:w="845"/>
        <w:gridCol w:w="856"/>
      </w:tblGrid>
      <w:tr w:rsidR="00DA36F3" w:rsidRPr="00C353F1" w:rsidTr="00D61BA5">
        <w:trPr>
          <w:trHeight w:val="840"/>
          <w:jc w:val="center"/>
        </w:trPr>
        <w:tc>
          <w:tcPr>
            <w:tcW w:w="4436" w:type="dxa"/>
            <w:vMerge w:val="restart"/>
          </w:tcPr>
          <w:p w:rsidR="00DA36F3" w:rsidRPr="00C353F1" w:rsidRDefault="00DA36F3" w:rsidP="00DA36F3">
            <w:pPr>
              <w:spacing w:line="216" w:lineRule="auto"/>
              <w:jc w:val="center"/>
            </w:pPr>
          </w:p>
        </w:tc>
        <w:tc>
          <w:tcPr>
            <w:tcW w:w="1251" w:type="dxa"/>
            <w:vMerge w:val="restart"/>
          </w:tcPr>
          <w:p w:rsidR="00DA36F3" w:rsidRDefault="00DA36F3" w:rsidP="008031B1">
            <w:pPr>
              <w:pStyle w:val="7"/>
              <w:spacing w:line="216" w:lineRule="auto"/>
              <w:rPr>
                <w:i w:val="0"/>
              </w:rPr>
            </w:pPr>
            <w:r>
              <w:rPr>
                <w:i w:val="0"/>
              </w:rPr>
              <w:t xml:space="preserve">Среднегодовая мощность, действовавшая </w:t>
            </w:r>
            <w:r w:rsidR="00CF5803">
              <w:rPr>
                <w:i w:val="0"/>
              </w:rPr>
              <w:br/>
            </w:r>
            <w:r>
              <w:rPr>
                <w:i w:val="0"/>
              </w:rPr>
              <w:t>в 20</w:t>
            </w:r>
            <w:r w:rsidR="00D61BA5">
              <w:rPr>
                <w:i w:val="0"/>
              </w:rPr>
              <w:t>1</w:t>
            </w:r>
            <w:r w:rsidR="008031B1">
              <w:rPr>
                <w:i w:val="0"/>
              </w:rPr>
              <w:t>1</w:t>
            </w:r>
            <w:r>
              <w:rPr>
                <w:i w:val="0"/>
              </w:rPr>
              <w:t>г.</w:t>
            </w:r>
          </w:p>
        </w:tc>
        <w:tc>
          <w:tcPr>
            <w:tcW w:w="4236" w:type="dxa"/>
            <w:gridSpan w:val="5"/>
            <w:tcBorders>
              <w:bottom w:val="single" w:sz="12" w:space="0" w:color="auto"/>
            </w:tcBorders>
            <w:vAlign w:val="center"/>
          </w:tcPr>
          <w:p w:rsidR="00DA36F3" w:rsidRPr="00C353F1" w:rsidRDefault="00DA36F3" w:rsidP="00DA36F3">
            <w:pPr>
              <w:pStyle w:val="7"/>
              <w:spacing w:line="216" w:lineRule="auto"/>
              <w:rPr>
                <w:i w:val="0"/>
              </w:rPr>
            </w:pPr>
            <w:r>
              <w:rPr>
                <w:i w:val="0"/>
              </w:rPr>
              <w:t xml:space="preserve">Уровень использования </w:t>
            </w:r>
            <w:r w:rsidR="00CF5803">
              <w:rPr>
                <w:i w:val="0"/>
              </w:rPr>
              <w:br/>
            </w:r>
            <w:r>
              <w:rPr>
                <w:i w:val="0"/>
              </w:rPr>
              <w:t>среднегодовой мощности, в %</w:t>
            </w:r>
          </w:p>
        </w:tc>
      </w:tr>
      <w:tr w:rsidR="008031B1" w:rsidTr="00D61BA5">
        <w:trPr>
          <w:trHeight w:val="90"/>
          <w:jc w:val="center"/>
        </w:trPr>
        <w:tc>
          <w:tcPr>
            <w:tcW w:w="4436" w:type="dxa"/>
            <w:vMerge/>
            <w:tcBorders>
              <w:bottom w:val="single" w:sz="12" w:space="0" w:color="auto"/>
            </w:tcBorders>
          </w:tcPr>
          <w:p w:rsidR="008031B1" w:rsidRPr="009445C8" w:rsidRDefault="008031B1" w:rsidP="00DA36F3">
            <w:pPr>
              <w:spacing w:line="216" w:lineRule="auto"/>
            </w:pPr>
          </w:p>
        </w:tc>
        <w:tc>
          <w:tcPr>
            <w:tcW w:w="1251" w:type="dxa"/>
            <w:vMerge/>
            <w:tcBorders>
              <w:bottom w:val="single" w:sz="12" w:space="0" w:color="auto"/>
            </w:tcBorders>
          </w:tcPr>
          <w:p w:rsidR="008031B1" w:rsidRPr="009445C8" w:rsidRDefault="008031B1" w:rsidP="00DA36F3">
            <w:pPr>
              <w:spacing w:line="216" w:lineRule="auto"/>
              <w:jc w:val="right"/>
            </w:pPr>
          </w:p>
        </w:tc>
        <w:tc>
          <w:tcPr>
            <w:tcW w:w="845" w:type="dxa"/>
            <w:tcBorders>
              <w:bottom w:val="single" w:sz="12" w:space="0" w:color="auto"/>
              <w:right w:val="single" w:sz="12" w:space="0" w:color="auto"/>
            </w:tcBorders>
            <w:vAlign w:val="center"/>
          </w:tcPr>
          <w:p w:rsidR="008031B1" w:rsidRPr="0080433C" w:rsidRDefault="008031B1" w:rsidP="00165588">
            <w:pPr>
              <w:spacing w:line="216" w:lineRule="auto"/>
              <w:jc w:val="center"/>
            </w:pPr>
            <w:r w:rsidRPr="0080433C">
              <w:t>2007</w:t>
            </w:r>
          </w:p>
        </w:tc>
        <w:tc>
          <w:tcPr>
            <w:tcW w:w="845" w:type="dxa"/>
            <w:tcBorders>
              <w:left w:val="single" w:sz="12" w:space="0" w:color="auto"/>
              <w:bottom w:val="single" w:sz="12" w:space="0" w:color="auto"/>
              <w:right w:val="single" w:sz="12" w:space="0" w:color="auto"/>
            </w:tcBorders>
            <w:vAlign w:val="center"/>
          </w:tcPr>
          <w:p w:rsidR="008031B1" w:rsidRPr="0080433C" w:rsidRDefault="008031B1" w:rsidP="00165588">
            <w:pPr>
              <w:spacing w:line="216" w:lineRule="auto"/>
              <w:jc w:val="center"/>
            </w:pPr>
            <w:r>
              <w:t>2008</w:t>
            </w:r>
          </w:p>
        </w:tc>
        <w:tc>
          <w:tcPr>
            <w:tcW w:w="845" w:type="dxa"/>
            <w:tcBorders>
              <w:left w:val="single" w:sz="12" w:space="0" w:color="auto"/>
              <w:bottom w:val="single" w:sz="12" w:space="0" w:color="auto"/>
              <w:right w:val="single" w:sz="12" w:space="0" w:color="auto"/>
            </w:tcBorders>
            <w:vAlign w:val="center"/>
          </w:tcPr>
          <w:p w:rsidR="008031B1" w:rsidRPr="0080433C" w:rsidRDefault="008031B1" w:rsidP="00165588">
            <w:pPr>
              <w:spacing w:line="216" w:lineRule="auto"/>
              <w:jc w:val="center"/>
            </w:pPr>
            <w:r>
              <w:t>2009</w:t>
            </w:r>
          </w:p>
        </w:tc>
        <w:tc>
          <w:tcPr>
            <w:tcW w:w="845" w:type="dxa"/>
            <w:tcBorders>
              <w:left w:val="single" w:sz="12" w:space="0" w:color="auto"/>
              <w:bottom w:val="single" w:sz="12" w:space="0" w:color="auto"/>
              <w:right w:val="single" w:sz="12" w:space="0" w:color="auto"/>
            </w:tcBorders>
            <w:vAlign w:val="center"/>
          </w:tcPr>
          <w:p w:rsidR="008031B1" w:rsidRPr="0080433C" w:rsidRDefault="008031B1" w:rsidP="00165588">
            <w:pPr>
              <w:spacing w:line="216" w:lineRule="auto"/>
              <w:jc w:val="center"/>
            </w:pPr>
            <w:r>
              <w:t>2010</w:t>
            </w:r>
          </w:p>
        </w:tc>
        <w:tc>
          <w:tcPr>
            <w:tcW w:w="856" w:type="dxa"/>
            <w:tcBorders>
              <w:left w:val="single" w:sz="12" w:space="0" w:color="auto"/>
              <w:bottom w:val="single" w:sz="12" w:space="0" w:color="auto"/>
            </w:tcBorders>
            <w:vAlign w:val="center"/>
          </w:tcPr>
          <w:p w:rsidR="008031B1" w:rsidRPr="0080433C" w:rsidRDefault="008031B1" w:rsidP="00DA36F3">
            <w:pPr>
              <w:spacing w:line="216" w:lineRule="auto"/>
              <w:jc w:val="center"/>
            </w:pPr>
            <w:r>
              <w:t>2011</w:t>
            </w:r>
          </w:p>
        </w:tc>
      </w:tr>
      <w:tr w:rsidR="008031B1" w:rsidTr="00476D9D">
        <w:trPr>
          <w:trHeight w:val="128"/>
          <w:jc w:val="center"/>
        </w:trPr>
        <w:tc>
          <w:tcPr>
            <w:tcW w:w="4436" w:type="dxa"/>
            <w:tcBorders>
              <w:top w:val="single" w:sz="12" w:space="0" w:color="auto"/>
              <w:bottom w:val="nil"/>
              <w:right w:val="single" w:sz="12" w:space="0" w:color="auto"/>
            </w:tcBorders>
            <w:vAlign w:val="bottom"/>
          </w:tcPr>
          <w:p w:rsidR="008031B1" w:rsidRPr="002D3C61" w:rsidRDefault="008031B1" w:rsidP="00DA36F3">
            <w:pPr>
              <w:spacing w:before="20"/>
            </w:pPr>
            <w:r w:rsidRPr="002D3C61">
              <w:t>Уголь, тыс. тонн</w:t>
            </w:r>
          </w:p>
        </w:tc>
        <w:tc>
          <w:tcPr>
            <w:tcW w:w="1251" w:type="dxa"/>
            <w:tcBorders>
              <w:top w:val="single" w:sz="12" w:space="0" w:color="auto"/>
              <w:bottom w:val="nil"/>
              <w:right w:val="single" w:sz="12" w:space="0" w:color="auto"/>
            </w:tcBorders>
            <w:shd w:val="clear" w:color="auto" w:fill="auto"/>
            <w:vAlign w:val="bottom"/>
          </w:tcPr>
          <w:p w:rsidR="008031B1" w:rsidRPr="009445C8" w:rsidRDefault="00A70F1D" w:rsidP="00DA36F3">
            <w:pPr>
              <w:spacing w:before="20"/>
              <w:jc w:val="right"/>
            </w:pPr>
            <w:r>
              <w:t>900</w:t>
            </w:r>
          </w:p>
        </w:tc>
        <w:tc>
          <w:tcPr>
            <w:tcW w:w="845" w:type="dxa"/>
            <w:tcBorders>
              <w:top w:val="single" w:sz="12" w:space="0" w:color="auto"/>
              <w:left w:val="single" w:sz="12" w:space="0" w:color="auto"/>
              <w:bottom w:val="nil"/>
              <w:right w:val="single" w:sz="12" w:space="0" w:color="auto"/>
            </w:tcBorders>
            <w:vAlign w:val="bottom"/>
          </w:tcPr>
          <w:p w:rsidR="008031B1" w:rsidRPr="00B52FCA" w:rsidRDefault="008031B1" w:rsidP="00165588">
            <w:pPr>
              <w:spacing w:before="20"/>
              <w:jc w:val="right"/>
            </w:pPr>
            <w:r>
              <w:rPr>
                <w:lang w:val="en-US"/>
              </w:rPr>
              <w:t>100</w:t>
            </w:r>
            <w:r>
              <w:t>,0</w:t>
            </w:r>
          </w:p>
        </w:tc>
        <w:tc>
          <w:tcPr>
            <w:tcW w:w="845" w:type="dxa"/>
            <w:tcBorders>
              <w:top w:val="single" w:sz="12" w:space="0" w:color="auto"/>
              <w:left w:val="single" w:sz="12" w:space="0" w:color="auto"/>
              <w:bottom w:val="nil"/>
              <w:right w:val="single" w:sz="12" w:space="0" w:color="auto"/>
            </w:tcBorders>
            <w:vAlign w:val="bottom"/>
          </w:tcPr>
          <w:p w:rsidR="008031B1" w:rsidRPr="00B52FCA" w:rsidRDefault="008031B1" w:rsidP="00165588">
            <w:pPr>
              <w:spacing w:before="20"/>
              <w:jc w:val="right"/>
            </w:pPr>
            <w:r>
              <w:t>100,0</w:t>
            </w:r>
          </w:p>
        </w:tc>
        <w:tc>
          <w:tcPr>
            <w:tcW w:w="845" w:type="dxa"/>
            <w:tcBorders>
              <w:top w:val="single" w:sz="12" w:space="0" w:color="auto"/>
              <w:left w:val="single" w:sz="12" w:space="0" w:color="auto"/>
              <w:bottom w:val="nil"/>
              <w:right w:val="single" w:sz="12" w:space="0" w:color="auto"/>
            </w:tcBorders>
            <w:vAlign w:val="bottom"/>
          </w:tcPr>
          <w:p w:rsidR="008031B1" w:rsidRPr="00B52FCA" w:rsidRDefault="008031B1" w:rsidP="00165588">
            <w:pPr>
              <w:spacing w:before="20"/>
              <w:jc w:val="right"/>
            </w:pPr>
            <w:r>
              <w:t>66,9</w:t>
            </w:r>
          </w:p>
        </w:tc>
        <w:tc>
          <w:tcPr>
            <w:tcW w:w="845" w:type="dxa"/>
            <w:tcBorders>
              <w:top w:val="single" w:sz="12" w:space="0" w:color="auto"/>
              <w:left w:val="single" w:sz="12" w:space="0" w:color="auto"/>
              <w:bottom w:val="nil"/>
              <w:right w:val="single" w:sz="12" w:space="0" w:color="auto"/>
            </w:tcBorders>
            <w:vAlign w:val="bottom"/>
          </w:tcPr>
          <w:p w:rsidR="008031B1" w:rsidRPr="00B52FCA" w:rsidRDefault="008031B1" w:rsidP="00165588">
            <w:pPr>
              <w:spacing w:before="20"/>
              <w:jc w:val="right"/>
            </w:pPr>
            <w:r>
              <w:t>92,3</w:t>
            </w:r>
          </w:p>
        </w:tc>
        <w:tc>
          <w:tcPr>
            <w:tcW w:w="856" w:type="dxa"/>
            <w:tcBorders>
              <w:top w:val="single" w:sz="12" w:space="0" w:color="auto"/>
              <w:left w:val="single" w:sz="12" w:space="0" w:color="auto"/>
              <w:bottom w:val="nil"/>
            </w:tcBorders>
            <w:vAlign w:val="bottom"/>
          </w:tcPr>
          <w:p w:rsidR="008031B1" w:rsidRPr="00B52FCA" w:rsidRDefault="00693501" w:rsidP="00B77201">
            <w:pPr>
              <w:spacing w:before="20"/>
              <w:jc w:val="right"/>
            </w:pPr>
            <w:r>
              <w:t>96,89</w:t>
            </w:r>
          </w:p>
        </w:tc>
      </w:tr>
      <w:tr w:rsidR="008031B1" w:rsidTr="00476D9D">
        <w:trPr>
          <w:trHeight w:val="128"/>
          <w:jc w:val="center"/>
        </w:trPr>
        <w:tc>
          <w:tcPr>
            <w:tcW w:w="4436" w:type="dxa"/>
            <w:tcBorders>
              <w:top w:val="nil"/>
              <w:bottom w:val="nil"/>
              <w:right w:val="single" w:sz="12" w:space="0" w:color="auto"/>
            </w:tcBorders>
            <w:vAlign w:val="bottom"/>
          </w:tcPr>
          <w:p w:rsidR="008031B1" w:rsidRPr="002D3C61" w:rsidRDefault="008031B1" w:rsidP="00DA36F3">
            <w:pPr>
              <w:spacing w:before="20"/>
            </w:pPr>
            <w:r w:rsidRPr="002D3C61">
              <w:t>Асбест, тыс. тонн</w:t>
            </w:r>
          </w:p>
        </w:tc>
        <w:tc>
          <w:tcPr>
            <w:tcW w:w="1251" w:type="dxa"/>
            <w:tcBorders>
              <w:top w:val="nil"/>
              <w:bottom w:val="nil"/>
              <w:right w:val="single" w:sz="12" w:space="0" w:color="auto"/>
            </w:tcBorders>
            <w:shd w:val="clear" w:color="auto" w:fill="auto"/>
            <w:vAlign w:val="bottom"/>
          </w:tcPr>
          <w:p w:rsidR="008031B1" w:rsidRPr="00964EC6" w:rsidRDefault="00A70F1D" w:rsidP="00DA36F3">
            <w:pPr>
              <w:spacing w:before="20"/>
              <w:jc w:val="right"/>
            </w:pPr>
            <w:r>
              <w:t>12820</w:t>
            </w:r>
          </w:p>
        </w:tc>
        <w:tc>
          <w:tcPr>
            <w:tcW w:w="845" w:type="dxa"/>
            <w:tcBorders>
              <w:top w:val="nil"/>
              <w:left w:val="single" w:sz="12" w:space="0" w:color="auto"/>
              <w:bottom w:val="nil"/>
              <w:right w:val="single" w:sz="12" w:space="0" w:color="auto"/>
            </w:tcBorders>
            <w:vAlign w:val="bottom"/>
          </w:tcPr>
          <w:p w:rsidR="008031B1" w:rsidRPr="009445C8" w:rsidRDefault="008031B1" w:rsidP="00165588">
            <w:pPr>
              <w:spacing w:before="20"/>
              <w:jc w:val="right"/>
            </w:pPr>
            <w:r>
              <w:t>30,2</w:t>
            </w:r>
          </w:p>
        </w:tc>
        <w:tc>
          <w:tcPr>
            <w:tcW w:w="845" w:type="dxa"/>
            <w:tcBorders>
              <w:top w:val="nil"/>
              <w:left w:val="single" w:sz="12" w:space="0" w:color="auto"/>
              <w:bottom w:val="nil"/>
              <w:right w:val="single" w:sz="12" w:space="0" w:color="auto"/>
            </w:tcBorders>
            <w:vAlign w:val="bottom"/>
          </w:tcPr>
          <w:p w:rsidR="008031B1" w:rsidRPr="009445C8" w:rsidRDefault="008031B1" w:rsidP="00165588">
            <w:pPr>
              <w:spacing w:before="20"/>
              <w:jc w:val="right"/>
            </w:pPr>
            <w:r>
              <w:t>14,7</w:t>
            </w:r>
          </w:p>
        </w:tc>
        <w:tc>
          <w:tcPr>
            <w:tcW w:w="845" w:type="dxa"/>
            <w:tcBorders>
              <w:top w:val="nil"/>
              <w:left w:val="single" w:sz="12" w:space="0" w:color="auto"/>
              <w:bottom w:val="nil"/>
              <w:right w:val="single" w:sz="12" w:space="0" w:color="auto"/>
            </w:tcBorders>
            <w:vAlign w:val="bottom"/>
          </w:tcPr>
          <w:p w:rsidR="008031B1" w:rsidRPr="009445C8" w:rsidRDefault="008031B1" w:rsidP="00165588">
            <w:pPr>
              <w:spacing w:before="20"/>
              <w:jc w:val="right"/>
            </w:pPr>
            <w:r>
              <w:t>71,2</w:t>
            </w:r>
          </w:p>
        </w:tc>
        <w:tc>
          <w:tcPr>
            <w:tcW w:w="845" w:type="dxa"/>
            <w:tcBorders>
              <w:top w:val="nil"/>
              <w:left w:val="single" w:sz="12" w:space="0" w:color="auto"/>
              <w:bottom w:val="nil"/>
              <w:right w:val="single" w:sz="12" w:space="0" w:color="auto"/>
            </w:tcBorders>
            <w:vAlign w:val="bottom"/>
          </w:tcPr>
          <w:p w:rsidR="008031B1" w:rsidRPr="009445C8" w:rsidRDefault="008031B1" w:rsidP="00165588">
            <w:pPr>
              <w:spacing w:before="20"/>
              <w:jc w:val="right"/>
            </w:pPr>
            <w:r>
              <w:t>42,8</w:t>
            </w:r>
          </w:p>
        </w:tc>
        <w:tc>
          <w:tcPr>
            <w:tcW w:w="856" w:type="dxa"/>
            <w:tcBorders>
              <w:top w:val="nil"/>
              <w:left w:val="single" w:sz="12" w:space="0" w:color="auto"/>
              <w:bottom w:val="nil"/>
            </w:tcBorders>
            <w:vAlign w:val="bottom"/>
          </w:tcPr>
          <w:p w:rsidR="008031B1" w:rsidRPr="009445C8" w:rsidRDefault="00693501" w:rsidP="00B77201">
            <w:pPr>
              <w:spacing w:before="20"/>
              <w:jc w:val="right"/>
            </w:pPr>
            <w:r>
              <w:t>11,97</w:t>
            </w:r>
          </w:p>
        </w:tc>
      </w:tr>
      <w:tr w:rsidR="008031B1" w:rsidTr="00476D9D">
        <w:trPr>
          <w:trHeight w:val="128"/>
          <w:jc w:val="center"/>
        </w:trPr>
        <w:tc>
          <w:tcPr>
            <w:tcW w:w="4436" w:type="dxa"/>
            <w:tcBorders>
              <w:top w:val="nil"/>
              <w:bottom w:val="nil"/>
              <w:right w:val="single" w:sz="12" w:space="0" w:color="auto"/>
            </w:tcBorders>
            <w:vAlign w:val="bottom"/>
          </w:tcPr>
          <w:p w:rsidR="008031B1" w:rsidRPr="002D3C61" w:rsidRDefault="008031B1" w:rsidP="00DA36F3">
            <w:pPr>
              <w:spacing w:before="20"/>
            </w:pPr>
            <w:r w:rsidRPr="002D3C61">
              <w:t>Пиломатериалы, тыс.куб.м</w:t>
            </w:r>
          </w:p>
        </w:tc>
        <w:tc>
          <w:tcPr>
            <w:tcW w:w="1251" w:type="dxa"/>
            <w:tcBorders>
              <w:top w:val="nil"/>
              <w:bottom w:val="nil"/>
              <w:right w:val="single" w:sz="12" w:space="0" w:color="auto"/>
            </w:tcBorders>
            <w:shd w:val="clear" w:color="auto" w:fill="auto"/>
            <w:vAlign w:val="bottom"/>
          </w:tcPr>
          <w:p w:rsidR="008031B1" w:rsidRPr="009445C8" w:rsidRDefault="00A70F1D" w:rsidP="00DA36F3">
            <w:pPr>
              <w:spacing w:before="20"/>
              <w:jc w:val="right"/>
            </w:pPr>
            <w:r>
              <w:t>5</w:t>
            </w:r>
          </w:p>
        </w:tc>
        <w:tc>
          <w:tcPr>
            <w:tcW w:w="845" w:type="dxa"/>
            <w:tcBorders>
              <w:top w:val="nil"/>
              <w:left w:val="single" w:sz="12" w:space="0" w:color="auto"/>
              <w:bottom w:val="nil"/>
              <w:right w:val="single" w:sz="12" w:space="0" w:color="auto"/>
            </w:tcBorders>
            <w:vAlign w:val="bottom"/>
          </w:tcPr>
          <w:p w:rsidR="008031B1" w:rsidRPr="009445C8" w:rsidRDefault="008031B1" w:rsidP="00165588">
            <w:pPr>
              <w:spacing w:before="20"/>
              <w:jc w:val="right"/>
            </w:pPr>
            <w:r>
              <w:t>100,0</w:t>
            </w:r>
          </w:p>
        </w:tc>
        <w:tc>
          <w:tcPr>
            <w:tcW w:w="845" w:type="dxa"/>
            <w:tcBorders>
              <w:top w:val="nil"/>
              <w:left w:val="single" w:sz="12" w:space="0" w:color="auto"/>
              <w:bottom w:val="nil"/>
              <w:right w:val="single" w:sz="12" w:space="0" w:color="auto"/>
            </w:tcBorders>
            <w:vAlign w:val="bottom"/>
          </w:tcPr>
          <w:p w:rsidR="008031B1" w:rsidRPr="009445C8" w:rsidRDefault="008031B1" w:rsidP="00165588">
            <w:pPr>
              <w:spacing w:before="20"/>
              <w:jc w:val="right"/>
            </w:pPr>
            <w:r>
              <w:t>46,0</w:t>
            </w:r>
          </w:p>
        </w:tc>
        <w:tc>
          <w:tcPr>
            <w:tcW w:w="845" w:type="dxa"/>
            <w:tcBorders>
              <w:top w:val="nil"/>
              <w:left w:val="single" w:sz="12" w:space="0" w:color="auto"/>
              <w:bottom w:val="nil"/>
              <w:right w:val="single" w:sz="12" w:space="0" w:color="auto"/>
            </w:tcBorders>
            <w:vAlign w:val="bottom"/>
          </w:tcPr>
          <w:p w:rsidR="008031B1" w:rsidRPr="009445C8" w:rsidRDefault="008031B1" w:rsidP="00165588">
            <w:pPr>
              <w:spacing w:before="20"/>
              <w:jc w:val="right"/>
            </w:pPr>
            <w:r>
              <w:t>58,0</w:t>
            </w:r>
          </w:p>
        </w:tc>
        <w:tc>
          <w:tcPr>
            <w:tcW w:w="845" w:type="dxa"/>
            <w:tcBorders>
              <w:top w:val="nil"/>
              <w:left w:val="single" w:sz="12" w:space="0" w:color="auto"/>
              <w:bottom w:val="nil"/>
              <w:right w:val="single" w:sz="12" w:space="0" w:color="auto"/>
            </w:tcBorders>
            <w:vAlign w:val="bottom"/>
          </w:tcPr>
          <w:p w:rsidR="008031B1" w:rsidRPr="009445C8" w:rsidRDefault="008031B1" w:rsidP="00165588">
            <w:pPr>
              <w:spacing w:before="20"/>
              <w:jc w:val="right"/>
            </w:pPr>
            <w:r>
              <w:t>48,0</w:t>
            </w:r>
          </w:p>
        </w:tc>
        <w:tc>
          <w:tcPr>
            <w:tcW w:w="856" w:type="dxa"/>
            <w:tcBorders>
              <w:top w:val="nil"/>
              <w:left w:val="single" w:sz="12" w:space="0" w:color="auto"/>
              <w:bottom w:val="nil"/>
            </w:tcBorders>
            <w:vAlign w:val="bottom"/>
          </w:tcPr>
          <w:p w:rsidR="008031B1" w:rsidRPr="009445C8" w:rsidRDefault="00693501" w:rsidP="00B77201">
            <w:pPr>
              <w:spacing w:before="20"/>
              <w:jc w:val="right"/>
            </w:pPr>
            <w:r>
              <w:t>52,0</w:t>
            </w:r>
          </w:p>
        </w:tc>
      </w:tr>
      <w:tr w:rsidR="008031B1" w:rsidTr="00476D9D">
        <w:trPr>
          <w:trHeight w:val="128"/>
          <w:jc w:val="center"/>
        </w:trPr>
        <w:tc>
          <w:tcPr>
            <w:tcW w:w="4436" w:type="dxa"/>
            <w:tcBorders>
              <w:top w:val="nil"/>
              <w:bottom w:val="nil"/>
              <w:right w:val="single" w:sz="12" w:space="0" w:color="auto"/>
            </w:tcBorders>
            <w:vAlign w:val="bottom"/>
          </w:tcPr>
          <w:p w:rsidR="008031B1" w:rsidRPr="002D3C61" w:rsidRDefault="008031B1" w:rsidP="00DA36F3">
            <w:pPr>
              <w:spacing w:before="20"/>
            </w:pPr>
            <w:r w:rsidRPr="002D3C61">
              <w:t>Трикотажные изделия, тыс.штук</w:t>
            </w:r>
          </w:p>
        </w:tc>
        <w:tc>
          <w:tcPr>
            <w:tcW w:w="1251" w:type="dxa"/>
            <w:tcBorders>
              <w:top w:val="nil"/>
              <w:bottom w:val="nil"/>
              <w:right w:val="single" w:sz="12" w:space="0" w:color="auto"/>
            </w:tcBorders>
            <w:shd w:val="clear" w:color="auto" w:fill="auto"/>
            <w:vAlign w:val="bottom"/>
          </w:tcPr>
          <w:p w:rsidR="008031B1" w:rsidRPr="009445C8" w:rsidRDefault="00A70F1D" w:rsidP="00DA36F3">
            <w:pPr>
              <w:spacing w:before="20"/>
              <w:jc w:val="right"/>
            </w:pPr>
            <w:r>
              <w:t>-</w:t>
            </w:r>
          </w:p>
        </w:tc>
        <w:tc>
          <w:tcPr>
            <w:tcW w:w="845" w:type="dxa"/>
            <w:tcBorders>
              <w:top w:val="nil"/>
              <w:left w:val="single" w:sz="12" w:space="0" w:color="auto"/>
              <w:bottom w:val="nil"/>
              <w:right w:val="single" w:sz="12" w:space="0" w:color="auto"/>
            </w:tcBorders>
            <w:vAlign w:val="bottom"/>
          </w:tcPr>
          <w:p w:rsidR="008031B1" w:rsidRPr="009445C8" w:rsidRDefault="008031B1" w:rsidP="00165588">
            <w:pPr>
              <w:spacing w:before="20"/>
              <w:jc w:val="right"/>
            </w:pPr>
            <w:r>
              <w:t>0,5</w:t>
            </w:r>
          </w:p>
        </w:tc>
        <w:tc>
          <w:tcPr>
            <w:tcW w:w="845" w:type="dxa"/>
            <w:tcBorders>
              <w:top w:val="nil"/>
              <w:left w:val="single" w:sz="12" w:space="0" w:color="auto"/>
              <w:bottom w:val="nil"/>
              <w:right w:val="single" w:sz="12" w:space="0" w:color="auto"/>
            </w:tcBorders>
            <w:vAlign w:val="bottom"/>
          </w:tcPr>
          <w:p w:rsidR="008031B1" w:rsidRPr="009445C8" w:rsidRDefault="008031B1" w:rsidP="00165588">
            <w:pPr>
              <w:spacing w:before="20"/>
              <w:jc w:val="right"/>
            </w:pPr>
            <w:r>
              <w:t>-</w:t>
            </w:r>
          </w:p>
        </w:tc>
        <w:tc>
          <w:tcPr>
            <w:tcW w:w="845" w:type="dxa"/>
            <w:tcBorders>
              <w:top w:val="nil"/>
              <w:left w:val="single" w:sz="12" w:space="0" w:color="auto"/>
              <w:bottom w:val="nil"/>
              <w:right w:val="single" w:sz="12" w:space="0" w:color="auto"/>
            </w:tcBorders>
            <w:vAlign w:val="bottom"/>
          </w:tcPr>
          <w:p w:rsidR="008031B1" w:rsidRPr="009445C8" w:rsidRDefault="008031B1" w:rsidP="00165588">
            <w:pPr>
              <w:spacing w:before="20"/>
              <w:jc w:val="right"/>
            </w:pPr>
            <w:r>
              <w:t>-</w:t>
            </w:r>
          </w:p>
        </w:tc>
        <w:tc>
          <w:tcPr>
            <w:tcW w:w="845" w:type="dxa"/>
            <w:tcBorders>
              <w:top w:val="nil"/>
              <w:left w:val="single" w:sz="12" w:space="0" w:color="auto"/>
              <w:bottom w:val="nil"/>
              <w:right w:val="single" w:sz="12" w:space="0" w:color="auto"/>
            </w:tcBorders>
            <w:vAlign w:val="bottom"/>
          </w:tcPr>
          <w:p w:rsidR="008031B1" w:rsidRPr="009445C8" w:rsidRDefault="008031B1" w:rsidP="00165588">
            <w:pPr>
              <w:spacing w:before="20"/>
              <w:jc w:val="right"/>
            </w:pPr>
            <w:r>
              <w:t>-</w:t>
            </w:r>
          </w:p>
        </w:tc>
        <w:tc>
          <w:tcPr>
            <w:tcW w:w="856" w:type="dxa"/>
            <w:tcBorders>
              <w:top w:val="nil"/>
              <w:left w:val="single" w:sz="12" w:space="0" w:color="auto"/>
              <w:bottom w:val="nil"/>
            </w:tcBorders>
            <w:vAlign w:val="bottom"/>
          </w:tcPr>
          <w:p w:rsidR="008031B1" w:rsidRPr="009445C8" w:rsidRDefault="00693501" w:rsidP="00B77201">
            <w:pPr>
              <w:spacing w:before="20"/>
              <w:jc w:val="right"/>
            </w:pPr>
            <w:r>
              <w:t>-</w:t>
            </w:r>
          </w:p>
        </w:tc>
      </w:tr>
      <w:tr w:rsidR="008031B1" w:rsidTr="00476D9D">
        <w:trPr>
          <w:trHeight w:val="128"/>
          <w:jc w:val="center"/>
        </w:trPr>
        <w:tc>
          <w:tcPr>
            <w:tcW w:w="4436" w:type="dxa"/>
            <w:tcBorders>
              <w:top w:val="nil"/>
              <w:bottom w:val="nil"/>
              <w:right w:val="single" w:sz="12" w:space="0" w:color="auto"/>
            </w:tcBorders>
            <w:vAlign w:val="bottom"/>
          </w:tcPr>
          <w:p w:rsidR="008031B1" w:rsidRPr="002D3C61" w:rsidRDefault="008031B1" w:rsidP="00DA36F3">
            <w:pPr>
              <w:spacing w:before="20"/>
            </w:pPr>
            <w:r w:rsidRPr="002D3C61">
              <w:t>Мясо птицы, тонн в смену</w:t>
            </w:r>
          </w:p>
        </w:tc>
        <w:tc>
          <w:tcPr>
            <w:tcW w:w="1251" w:type="dxa"/>
            <w:tcBorders>
              <w:top w:val="nil"/>
              <w:bottom w:val="nil"/>
              <w:right w:val="single" w:sz="12" w:space="0" w:color="auto"/>
            </w:tcBorders>
            <w:shd w:val="clear" w:color="auto" w:fill="auto"/>
            <w:vAlign w:val="bottom"/>
          </w:tcPr>
          <w:p w:rsidR="008031B1" w:rsidRPr="009445C8" w:rsidRDefault="00A70F1D" w:rsidP="00DA36F3">
            <w:pPr>
              <w:spacing w:before="20"/>
              <w:jc w:val="right"/>
            </w:pPr>
            <w:r>
              <w:t>994</w:t>
            </w:r>
          </w:p>
        </w:tc>
        <w:tc>
          <w:tcPr>
            <w:tcW w:w="845" w:type="dxa"/>
            <w:tcBorders>
              <w:top w:val="nil"/>
              <w:left w:val="single" w:sz="12" w:space="0" w:color="auto"/>
              <w:bottom w:val="nil"/>
              <w:right w:val="single" w:sz="12" w:space="0" w:color="auto"/>
            </w:tcBorders>
            <w:vAlign w:val="bottom"/>
          </w:tcPr>
          <w:p w:rsidR="008031B1" w:rsidRPr="009445C8" w:rsidRDefault="008031B1" w:rsidP="00165588">
            <w:pPr>
              <w:spacing w:before="20"/>
              <w:jc w:val="right"/>
            </w:pPr>
            <w:r>
              <w:t>-</w:t>
            </w:r>
          </w:p>
        </w:tc>
        <w:tc>
          <w:tcPr>
            <w:tcW w:w="845" w:type="dxa"/>
            <w:tcBorders>
              <w:top w:val="nil"/>
              <w:left w:val="single" w:sz="12" w:space="0" w:color="auto"/>
              <w:bottom w:val="nil"/>
              <w:right w:val="single" w:sz="12" w:space="0" w:color="auto"/>
            </w:tcBorders>
            <w:vAlign w:val="bottom"/>
          </w:tcPr>
          <w:p w:rsidR="008031B1" w:rsidRPr="009445C8" w:rsidRDefault="008031B1" w:rsidP="00165588">
            <w:pPr>
              <w:spacing w:before="20"/>
              <w:jc w:val="right"/>
            </w:pPr>
            <w:r>
              <w:t>-</w:t>
            </w:r>
          </w:p>
        </w:tc>
        <w:tc>
          <w:tcPr>
            <w:tcW w:w="845" w:type="dxa"/>
            <w:tcBorders>
              <w:top w:val="nil"/>
              <w:left w:val="single" w:sz="12" w:space="0" w:color="auto"/>
              <w:bottom w:val="nil"/>
              <w:right w:val="single" w:sz="12" w:space="0" w:color="auto"/>
            </w:tcBorders>
            <w:vAlign w:val="bottom"/>
          </w:tcPr>
          <w:p w:rsidR="008031B1" w:rsidRPr="009445C8" w:rsidRDefault="008031B1" w:rsidP="00165588">
            <w:pPr>
              <w:spacing w:before="20"/>
              <w:jc w:val="right"/>
            </w:pPr>
            <w:r>
              <w:t>49,9</w:t>
            </w:r>
          </w:p>
        </w:tc>
        <w:tc>
          <w:tcPr>
            <w:tcW w:w="845" w:type="dxa"/>
            <w:tcBorders>
              <w:top w:val="nil"/>
              <w:left w:val="single" w:sz="12" w:space="0" w:color="auto"/>
              <w:bottom w:val="nil"/>
              <w:right w:val="single" w:sz="12" w:space="0" w:color="auto"/>
            </w:tcBorders>
            <w:vAlign w:val="bottom"/>
          </w:tcPr>
          <w:p w:rsidR="008031B1" w:rsidRPr="009445C8" w:rsidRDefault="008031B1" w:rsidP="00165588">
            <w:pPr>
              <w:spacing w:before="20"/>
              <w:jc w:val="right"/>
            </w:pPr>
            <w:r>
              <w:t>27,2</w:t>
            </w:r>
          </w:p>
        </w:tc>
        <w:tc>
          <w:tcPr>
            <w:tcW w:w="856" w:type="dxa"/>
            <w:tcBorders>
              <w:top w:val="nil"/>
              <w:left w:val="single" w:sz="12" w:space="0" w:color="auto"/>
              <w:bottom w:val="nil"/>
            </w:tcBorders>
            <w:vAlign w:val="bottom"/>
          </w:tcPr>
          <w:p w:rsidR="008031B1" w:rsidRPr="009445C8" w:rsidRDefault="00693501" w:rsidP="00B77201">
            <w:pPr>
              <w:spacing w:before="20"/>
              <w:jc w:val="right"/>
            </w:pPr>
            <w:r>
              <w:t>27,19</w:t>
            </w:r>
          </w:p>
        </w:tc>
      </w:tr>
      <w:tr w:rsidR="008031B1" w:rsidTr="00476D9D">
        <w:trPr>
          <w:trHeight w:val="128"/>
          <w:jc w:val="center"/>
        </w:trPr>
        <w:tc>
          <w:tcPr>
            <w:tcW w:w="4436" w:type="dxa"/>
            <w:tcBorders>
              <w:top w:val="nil"/>
              <w:bottom w:val="nil"/>
              <w:right w:val="single" w:sz="12" w:space="0" w:color="auto"/>
            </w:tcBorders>
            <w:vAlign w:val="bottom"/>
          </w:tcPr>
          <w:p w:rsidR="008031B1" w:rsidRPr="002D3C61" w:rsidRDefault="008031B1" w:rsidP="00DA36F3">
            <w:pPr>
              <w:spacing w:before="20"/>
            </w:pPr>
            <w:r w:rsidRPr="002D3C61">
              <w:t>Масло животное, тонн в смену</w:t>
            </w:r>
          </w:p>
        </w:tc>
        <w:tc>
          <w:tcPr>
            <w:tcW w:w="1251" w:type="dxa"/>
            <w:tcBorders>
              <w:top w:val="nil"/>
              <w:bottom w:val="nil"/>
              <w:right w:val="single" w:sz="12" w:space="0" w:color="auto"/>
            </w:tcBorders>
            <w:shd w:val="clear" w:color="auto" w:fill="auto"/>
            <w:vAlign w:val="bottom"/>
          </w:tcPr>
          <w:p w:rsidR="008031B1" w:rsidRPr="0004184E" w:rsidRDefault="00A70F1D" w:rsidP="00DA36F3">
            <w:pPr>
              <w:spacing w:before="20"/>
              <w:jc w:val="right"/>
            </w:pPr>
            <w:r>
              <w:t>-</w:t>
            </w:r>
          </w:p>
        </w:tc>
        <w:tc>
          <w:tcPr>
            <w:tcW w:w="845" w:type="dxa"/>
            <w:tcBorders>
              <w:top w:val="nil"/>
              <w:left w:val="single" w:sz="12" w:space="0" w:color="auto"/>
              <w:bottom w:val="nil"/>
              <w:right w:val="single" w:sz="12" w:space="0" w:color="auto"/>
            </w:tcBorders>
            <w:vAlign w:val="bottom"/>
          </w:tcPr>
          <w:p w:rsidR="008031B1" w:rsidRPr="009445C8" w:rsidRDefault="008031B1" w:rsidP="00165588">
            <w:pPr>
              <w:spacing w:before="20"/>
              <w:jc w:val="right"/>
            </w:pPr>
            <w:r>
              <w:t>4,3</w:t>
            </w:r>
          </w:p>
        </w:tc>
        <w:tc>
          <w:tcPr>
            <w:tcW w:w="845" w:type="dxa"/>
            <w:tcBorders>
              <w:top w:val="nil"/>
              <w:left w:val="single" w:sz="12" w:space="0" w:color="auto"/>
              <w:bottom w:val="nil"/>
              <w:right w:val="single" w:sz="12" w:space="0" w:color="auto"/>
            </w:tcBorders>
            <w:vAlign w:val="bottom"/>
          </w:tcPr>
          <w:p w:rsidR="008031B1" w:rsidRPr="009445C8" w:rsidRDefault="008031B1" w:rsidP="00165588">
            <w:pPr>
              <w:spacing w:before="20"/>
              <w:jc w:val="right"/>
            </w:pPr>
            <w:r>
              <w:t>4,3</w:t>
            </w:r>
          </w:p>
        </w:tc>
        <w:tc>
          <w:tcPr>
            <w:tcW w:w="845" w:type="dxa"/>
            <w:tcBorders>
              <w:top w:val="nil"/>
              <w:left w:val="single" w:sz="12" w:space="0" w:color="auto"/>
              <w:bottom w:val="nil"/>
              <w:right w:val="single" w:sz="12" w:space="0" w:color="auto"/>
            </w:tcBorders>
            <w:vAlign w:val="bottom"/>
          </w:tcPr>
          <w:p w:rsidR="008031B1" w:rsidRPr="009445C8" w:rsidRDefault="008031B1" w:rsidP="00165588">
            <w:pPr>
              <w:spacing w:before="20"/>
              <w:jc w:val="right"/>
            </w:pPr>
            <w:r>
              <w:t>4,3</w:t>
            </w:r>
          </w:p>
        </w:tc>
        <w:tc>
          <w:tcPr>
            <w:tcW w:w="845" w:type="dxa"/>
            <w:tcBorders>
              <w:top w:val="nil"/>
              <w:left w:val="single" w:sz="12" w:space="0" w:color="auto"/>
              <w:bottom w:val="nil"/>
              <w:right w:val="single" w:sz="12" w:space="0" w:color="auto"/>
            </w:tcBorders>
            <w:vAlign w:val="bottom"/>
          </w:tcPr>
          <w:p w:rsidR="008031B1" w:rsidRPr="009445C8" w:rsidRDefault="008031B1" w:rsidP="00165588">
            <w:pPr>
              <w:spacing w:before="20"/>
              <w:jc w:val="right"/>
            </w:pPr>
            <w:r>
              <w:t>4,5</w:t>
            </w:r>
          </w:p>
        </w:tc>
        <w:tc>
          <w:tcPr>
            <w:tcW w:w="856" w:type="dxa"/>
            <w:tcBorders>
              <w:top w:val="nil"/>
              <w:left w:val="single" w:sz="12" w:space="0" w:color="auto"/>
              <w:bottom w:val="nil"/>
            </w:tcBorders>
            <w:vAlign w:val="bottom"/>
          </w:tcPr>
          <w:p w:rsidR="008031B1" w:rsidRPr="009445C8" w:rsidRDefault="00693501" w:rsidP="00B77201">
            <w:pPr>
              <w:spacing w:before="20"/>
              <w:jc w:val="right"/>
            </w:pPr>
            <w:r>
              <w:t>-</w:t>
            </w:r>
          </w:p>
        </w:tc>
      </w:tr>
      <w:tr w:rsidR="008031B1" w:rsidTr="00476D9D">
        <w:trPr>
          <w:trHeight w:val="451"/>
          <w:jc w:val="center"/>
        </w:trPr>
        <w:tc>
          <w:tcPr>
            <w:tcW w:w="4436" w:type="dxa"/>
            <w:tcBorders>
              <w:top w:val="nil"/>
              <w:bottom w:val="nil"/>
              <w:right w:val="single" w:sz="12" w:space="0" w:color="auto"/>
            </w:tcBorders>
            <w:vAlign w:val="bottom"/>
          </w:tcPr>
          <w:p w:rsidR="008031B1" w:rsidRPr="002D3C61" w:rsidRDefault="008031B1" w:rsidP="00DA36F3">
            <w:pPr>
              <w:spacing w:before="20"/>
            </w:pPr>
            <w:r w:rsidRPr="002D3C61">
              <w:t>Цельномолочная продукция (в пересчете на молоко) тонн в смену</w:t>
            </w:r>
          </w:p>
        </w:tc>
        <w:tc>
          <w:tcPr>
            <w:tcW w:w="1251" w:type="dxa"/>
            <w:tcBorders>
              <w:top w:val="nil"/>
              <w:bottom w:val="nil"/>
              <w:right w:val="single" w:sz="12" w:space="0" w:color="auto"/>
            </w:tcBorders>
            <w:shd w:val="clear" w:color="auto" w:fill="auto"/>
            <w:vAlign w:val="bottom"/>
          </w:tcPr>
          <w:p w:rsidR="008031B1" w:rsidRPr="009445C8" w:rsidRDefault="00A70F1D" w:rsidP="00DA36F3">
            <w:pPr>
              <w:spacing w:before="20"/>
              <w:jc w:val="right"/>
            </w:pPr>
            <w:r>
              <w:t>10450</w:t>
            </w:r>
          </w:p>
        </w:tc>
        <w:tc>
          <w:tcPr>
            <w:tcW w:w="845" w:type="dxa"/>
            <w:tcBorders>
              <w:top w:val="nil"/>
              <w:left w:val="single" w:sz="12" w:space="0" w:color="auto"/>
              <w:bottom w:val="nil"/>
              <w:right w:val="single" w:sz="12" w:space="0" w:color="auto"/>
            </w:tcBorders>
            <w:vAlign w:val="bottom"/>
          </w:tcPr>
          <w:p w:rsidR="008031B1" w:rsidRPr="009445C8" w:rsidRDefault="008031B1" w:rsidP="00165588">
            <w:pPr>
              <w:spacing w:before="20"/>
              <w:jc w:val="right"/>
            </w:pPr>
            <w:r>
              <w:t>12,4</w:t>
            </w:r>
          </w:p>
        </w:tc>
        <w:tc>
          <w:tcPr>
            <w:tcW w:w="845" w:type="dxa"/>
            <w:tcBorders>
              <w:top w:val="nil"/>
              <w:left w:val="single" w:sz="12" w:space="0" w:color="auto"/>
              <w:bottom w:val="nil"/>
              <w:right w:val="single" w:sz="12" w:space="0" w:color="auto"/>
            </w:tcBorders>
            <w:vAlign w:val="bottom"/>
          </w:tcPr>
          <w:p w:rsidR="008031B1" w:rsidRPr="009445C8" w:rsidRDefault="008031B1" w:rsidP="00165588">
            <w:pPr>
              <w:spacing w:before="20"/>
              <w:jc w:val="right"/>
            </w:pPr>
            <w:r>
              <w:t>13,5</w:t>
            </w:r>
          </w:p>
        </w:tc>
        <w:tc>
          <w:tcPr>
            <w:tcW w:w="845" w:type="dxa"/>
            <w:tcBorders>
              <w:top w:val="nil"/>
              <w:left w:val="single" w:sz="12" w:space="0" w:color="auto"/>
              <w:bottom w:val="nil"/>
              <w:right w:val="single" w:sz="12" w:space="0" w:color="auto"/>
            </w:tcBorders>
            <w:vAlign w:val="bottom"/>
          </w:tcPr>
          <w:p w:rsidR="008031B1" w:rsidRPr="009445C8" w:rsidRDefault="008031B1" w:rsidP="00165588">
            <w:pPr>
              <w:spacing w:before="20"/>
              <w:jc w:val="right"/>
            </w:pPr>
            <w:r>
              <w:t>14,0</w:t>
            </w:r>
          </w:p>
        </w:tc>
        <w:tc>
          <w:tcPr>
            <w:tcW w:w="845" w:type="dxa"/>
            <w:tcBorders>
              <w:top w:val="nil"/>
              <w:left w:val="single" w:sz="12" w:space="0" w:color="auto"/>
              <w:bottom w:val="nil"/>
              <w:right w:val="single" w:sz="12" w:space="0" w:color="auto"/>
            </w:tcBorders>
            <w:vAlign w:val="bottom"/>
          </w:tcPr>
          <w:p w:rsidR="008031B1" w:rsidRPr="009445C8" w:rsidRDefault="008031B1" w:rsidP="00165588">
            <w:pPr>
              <w:spacing w:before="20"/>
              <w:jc w:val="right"/>
            </w:pPr>
            <w:r>
              <w:t>16,1</w:t>
            </w:r>
          </w:p>
        </w:tc>
        <w:tc>
          <w:tcPr>
            <w:tcW w:w="856" w:type="dxa"/>
            <w:tcBorders>
              <w:top w:val="nil"/>
              <w:left w:val="single" w:sz="12" w:space="0" w:color="auto"/>
              <w:bottom w:val="nil"/>
            </w:tcBorders>
            <w:vAlign w:val="bottom"/>
          </w:tcPr>
          <w:p w:rsidR="008031B1" w:rsidRPr="009445C8" w:rsidRDefault="00693501" w:rsidP="00B77201">
            <w:pPr>
              <w:spacing w:before="20"/>
              <w:jc w:val="right"/>
            </w:pPr>
            <w:r>
              <w:t>20,82</w:t>
            </w:r>
          </w:p>
        </w:tc>
      </w:tr>
      <w:tr w:rsidR="008031B1" w:rsidTr="00476D9D">
        <w:trPr>
          <w:trHeight w:val="128"/>
          <w:jc w:val="center"/>
        </w:trPr>
        <w:tc>
          <w:tcPr>
            <w:tcW w:w="4436" w:type="dxa"/>
            <w:tcBorders>
              <w:top w:val="nil"/>
              <w:bottom w:val="nil"/>
              <w:right w:val="single" w:sz="12" w:space="0" w:color="auto"/>
            </w:tcBorders>
            <w:vAlign w:val="bottom"/>
          </w:tcPr>
          <w:p w:rsidR="008031B1" w:rsidRPr="002D3C61" w:rsidRDefault="008031B1" w:rsidP="00DA36F3">
            <w:pPr>
              <w:spacing w:before="20"/>
            </w:pPr>
            <w:r w:rsidRPr="002D3C61">
              <w:t>Хлеб и хлебобулочные изделия, тонн в сутки</w:t>
            </w:r>
          </w:p>
        </w:tc>
        <w:tc>
          <w:tcPr>
            <w:tcW w:w="1251" w:type="dxa"/>
            <w:tcBorders>
              <w:top w:val="nil"/>
              <w:bottom w:val="nil"/>
              <w:right w:val="single" w:sz="12" w:space="0" w:color="auto"/>
            </w:tcBorders>
            <w:shd w:val="clear" w:color="auto" w:fill="auto"/>
            <w:vAlign w:val="bottom"/>
          </w:tcPr>
          <w:p w:rsidR="008031B1" w:rsidRPr="009445C8" w:rsidRDefault="00A70F1D" w:rsidP="00DA36F3">
            <w:pPr>
              <w:spacing w:before="20"/>
              <w:jc w:val="right"/>
            </w:pPr>
            <w:r>
              <w:t>-</w:t>
            </w:r>
          </w:p>
        </w:tc>
        <w:tc>
          <w:tcPr>
            <w:tcW w:w="845" w:type="dxa"/>
            <w:tcBorders>
              <w:top w:val="nil"/>
              <w:left w:val="single" w:sz="12" w:space="0" w:color="auto"/>
              <w:bottom w:val="nil"/>
              <w:right w:val="single" w:sz="12" w:space="0" w:color="auto"/>
            </w:tcBorders>
            <w:vAlign w:val="bottom"/>
          </w:tcPr>
          <w:p w:rsidR="008031B1" w:rsidRPr="009445C8" w:rsidRDefault="008031B1" w:rsidP="00165588">
            <w:pPr>
              <w:spacing w:before="20"/>
              <w:jc w:val="right"/>
            </w:pPr>
            <w:r>
              <w:t>16,5</w:t>
            </w:r>
          </w:p>
        </w:tc>
        <w:tc>
          <w:tcPr>
            <w:tcW w:w="845" w:type="dxa"/>
            <w:tcBorders>
              <w:top w:val="nil"/>
              <w:left w:val="single" w:sz="12" w:space="0" w:color="auto"/>
              <w:bottom w:val="nil"/>
              <w:right w:val="single" w:sz="12" w:space="0" w:color="auto"/>
            </w:tcBorders>
            <w:vAlign w:val="bottom"/>
          </w:tcPr>
          <w:p w:rsidR="008031B1" w:rsidRPr="009445C8" w:rsidRDefault="008031B1" w:rsidP="00165588">
            <w:pPr>
              <w:spacing w:before="20"/>
              <w:jc w:val="right"/>
            </w:pPr>
            <w:r>
              <w:t>-</w:t>
            </w:r>
          </w:p>
        </w:tc>
        <w:tc>
          <w:tcPr>
            <w:tcW w:w="845" w:type="dxa"/>
            <w:tcBorders>
              <w:top w:val="nil"/>
              <w:left w:val="single" w:sz="12" w:space="0" w:color="auto"/>
              <w:bottom w:val="nil"/>
              <w:right w:val="single" w:sz="12" w:space="0" w:color="auto"/>
            </w:tcBorders>
            <w:vAlign w:val="bottom"/>
          </w:tcPr>
          <w:p w:rsidR="008031B1" w:rsidRPr="009445C8" w:rsidRDefault="008031B1" w:rsidP="00165588">
            <w:pPr>
              <w:spacing w:before="20"/>
              <w:jc w:val="right"/>
            </w:pPr>
            <w:r>
              <w:t>-</w:t>
            </w:r>
          </w:p>
        </w:tc>
        <w:tc>
          <w:tcPr>
            <w:tcW w:w="845" w:type="dxa"/>
            <w:tcBorders>
              <w:top w:val="nil"/>
              <w:left w:val="single" w:sz="12" w:space="0" w:color="auto"/>
              <w:bottom w:val="nil"/>
              <w:right w:val="single" w:sz="12" w:space="0" w:color="auto"/>
            </w:tcBorders>
            <w:vAlign w:val="bottom"/>
          </w:tcPr>
          <w:p w:rsidR="008031B1" w:rsidRPr="009445C8" w:rsidRDefault="008031B1" w:rsidP="00165588">
            <w:pPr>
              <w:spacing w:before="20"/>
              <w:jc w:val="right"/>
            </w:pPr>
            <w:r>
              <w:t>-</w:t>
            </w:r>
          </w:p>
        </w:tc>
        <w:tc>
          <w:tcPr>
            <w:tcW w:w="856" w:type="dxa"/>
            <w:tcBorders>
              <w:top w:val="nil"/>
              <w:left w:val="single" w:sz="12" w:space="0" w:color="auto"/>
              <w:bottom w:val="nil"/>
            </w:tcBorders>
            <w:vAlign w:val="bottom"/>
          </w:tcPr>
          <w:p w:rsidR="008031B1" w:rsidRPr="009445C8" w:rsidRDefault="00693501" w:rsidP="00B77201">
            <w:pPr>
              <w:spacing w:before="20"/>
              <w:jc w:val="right"/>
            </w:pPr>
            <w:r>
              <w:t>-</w:t>
            </w:r>
          </w:p>
        </w:tc>
      </w:tr>
      <w:tr w:rsidR="008031B1" w:rsidTr="00476D9D">
        <w:trPr>
          <w:trHeight w:val="128"/>
          <w:jc w:val="center"/>
        </w:trPr>
        <w:tc>
          <w:tcPr>
            <w:tcW w:w="4436" w:type="dxa"/>
            <w:tcBorders>
              <w:top w:val="nil"/>
              <w:bottom w:val="nil"/>
              <w:right w:val="single" w:sz="12" w:space="0" w:color="auto"/>
            </w:tcBorders>
            <w:vAlign w:val="bottom"/>
          </w:tcPr>
          <w:p w:rsidR="008031B1" w:rsidRPr="002D3C61" w:rsidRDefault="008031B1" w:rsidP="00DA36F3">
            <w:pPr>
              <w:spacing w:before="20"/>
            </w:pPr>
            <w:r w:rsidRPr="002D3C61">
              <w:t>Кондитерские изделия, тонн</w:t>
            </w:r>
          </w:p>
        </w:tc>
        <w:tc>
          <w:tcPr>
            <w:tcW w:w="1251" w:type="dxa"/>
            <w:tcBorders>
              <w:top w:val="nil"/>
              <w:bottom w:val="nil"/>
              <w:right w:val="single" w:sz="12" w:space="0" w:color="auto"/>
            </w:tcBorders>
            <w:shd w:val="clear" w:color="auto" w:fill="auto"/>
            <w:vAlign w:val="bottom"/>
          </w:tcPr>
          <w:p w:rsidR="008031B1" w:rsidRPr="009445C8" w:rsidRDefault="00A70F1D" w:rsidP="00DA36F3">
            <w:pPr>
              <w:spacing w:before="20"/>
              <w:jc w:val="right"/>
            </w:pPr>
            <w:r>
              <w:t>-</w:t>
            </w:r>
          </w:p>
        </w:tc>
        <w:tc>
          <w:tcPr>
            <w:tcW w:w="845" w:type="dxa"/>
            <w:tcBorders>
              <w:top w:val="nil"/>
              <w:left w:val="single" w:sz="12" w:space="0" w:color="auto"/>
              <w:bottom w:val="nil"/>
              <w:right w:val="single" w:sz="12" w:space="0" w:color="auto"/>
            </w:tcBorders>
            <w:vAlign w:val="bottom"/>
          </w:tcPr>
          <w:p w:rsidR="008031B1" w:rsidRPr="009445C8" w:rsidRDefault="008031B1" w:rsidP="00165588">
            <w:pPr>
              <w:spacing w:before="20"/>
              <w:jc w:val="right"/>
            </w:pPr>
            <w:r>
              <w:t>11,8</w:t>
            </w:r>
          </w:p>
        </w:tc>
        <w:tc>
          <w:tcPr>
            <w:tcW w:w="845" w:type="dxa"/>
            <w:tcBorders>
              <w:top w:val="nil"/>
              <w:left w:val="single" w:sz="12" w:space="0" w:color="auto"/>
              <w:bottom w:val="nil"/>
              <w:right w:val="single" w:sz="12" w:space="0" w:color="auto"/>
            </w:tcBorders>
            <w:vAlign w:val="bottom"/>
          </w:tcPr>
          <w:p w:rsidR="008031B1" w:rsidRPr="009445C8" w:rsidRDefault="008031B1" w:rsidP="00165588">
            <w:pPr>
              <w:spacing w:before="20"/>
              <w:jc w:val="right"/>
            </w:pPr>
            <w:r>
              <w:t>-</w:t>
            </w:r>
          </w:p>
        </w:tc>
        <w:tc>
          <w:tcPr>
            <w:tcW w:w="845" w:type="dxa"/>
            <w:tcBorders>
              <w:top w:val="nil"/>
              <w:left w:val="single" w:sz="12" w:space="0" w:color="auto"/>
              <w:bottom w:val="nil"/>
              <w:right w:val="single" w:sz="12" w:space="0" w:color="auto"/>
            </w:tcBorders>
            <w:vAlign w:val="bottom"/>
          </w:tcPr>
          <w:p w:rsidR="008031B1" w:rsidRPr="009445C8" w:rsidRDefault="008031B1" w:rsidP="00165588">
            <w:pPr>
              <w:spacing w:before="20"/>
              <w:jc w:val="right"/>
            </w:pPr>
            <w:r>
              <w:t>-</w:t>
            </w:r>
          </w:p>
        </w:tc>
        <w:tc>
          <w:tcPr>
            <w:tcW w:w="845" w:type="dxa"/>
            <w:tcBorders>
              <w:top w:val="nil"/>
              <w:left w:val="single" w:sz="12" w:space="0" w:color="auto"/>
              <w:bottom w:val="nil"/>
              <w:right w:val="single" w:sz="12" w:space="0" w:color="auto"/>
            </w:tcBorders>
            <w:vAlign w:val="bottom"/>
          </w:tcPr>
          <w:p w:rsidR="008031B1" w:rsidRPr="009445C8" w:rsidRDefault="008031B1" w:rsidP="00165588">
            <w:pPr>
              <w:spacing w:before="20"/>
              <w:jc w:val="right"/>
            </w:pPr>
            <w:r>
              <w:t>-</w:t>
            </w:r>
          </w:p>
        </w:tc>
        <w:tc>
          <w:tcPr>
            <w:tcW w:w="856" w:type="dxa"/>
            <w:tcBorders>
              <w:top w:val="nil"/>
              <w:left w:val="single" w:sz="12" w:space="0" w:color="auto"/>
              <w:bottom w:val="nil"/>
            </w:tcBorders>
            <w:vAlign w:val="bottom"/>
          </w:tcPr>
          <w:p w:rsidR="008031B1" w:rsidRPr="009445C8" w:rsidRDefault="00693501" w:rsidP="00B77201">
            <w:pPr>
              <w:spacing w:before="20"/>
              <w:jc w:val="right"/>
            </w:pPr>
            <w:r>
              <w:t>-</w:t>
            </w:r>
          </w:p>
        </w:tc>
      </w:tr>
      <w:tr w:rsidR="008031B1" w:rsidTr="00476D9D">
        <w:trPr>
          <w:trHeight w:val="128"/>
          <w:jc w:val="center"/>
        </w:trPr>
        <w:tc>
          <w:tcPr>
            <w:tcW w:w="4436" w:type="dxa"/>
            <w:tcBorders>
              <w:top w:val="nil"/>
              <w:bottom w:val="nil"/>
              <w:right w:val="single" w:sz="12" w:space="0" w:color="auto"/>
            </w:tcBorders>
            <w:vAlign w:val="bottom"/>
          </w:tcPr>
          <w:p w:rsidR="008031B1" w:rsidRPr="002D3C61" w:rsidRDefault="008031B1" w:rsidP="00DA36F3">
            <w:pPr>
              <w:spacing w:before="20"/>
            </w:pPr>
            <w:r w:rsidRPr="002D3C61">
              <w:t xml:space="preserve">Макаронные изделия, тонн </w:t>
            </w:r>
          </w:p>
        </w:tc>
        <w:tc>
          <w:tcPr>
            <w:tcW w:w="1251" w:type="dxa"/>
            <w:tcBorders>
              <w:top w:val="nil"/>
              <w:bottom w:val="nil"/>
              <w:right w:val="single" w:sz="12" w:space="0" w:color="auto"/>
            </w:tcBorders>
            <w:shd w:val="clear" w:color="auto" w:fill="auto"/>
            <w:vAlign w:val="bottom"/>
          </w:tcPr>
          <w:p w:rsidR="008031B1" w:rsidRPr="009445C8" w:rsidRDefault="00A70F1D" w:rsidP="00DA36F3">
            <w:pPr>
              <w:spacing w:before="20"/>
              <w:jc w:val="right"/>
            </w:pPr>
            <w:r>
              <w:t>-</w:t>
            </w:r>
          </w:p>
        </w:tc>
        <w:tc>
          <w:tcPr>
            <w:tcW w:w="845" w:type="dxa"/>
            <w:tcBorders>
              <w:top w:val="nil"/>
              <w:left w:val="single" w:sz="12" w:space="0" w:color="auto"/>
              <w:bottom w:val="nil"/>
              <w:right w:val="single" w:sz="12" w:space="0" w:color="auto"/>
            </w:tcBorders>
            <w:vAlign w:val="bottom"/>
          </w:tcPr>
          <w:p w:rsidR="008031B1" w:rsidRPr="009445C8" w:rsidRDefault="008031B1" w:rsidP="00165588">
            <w:pPr>
              <w:spacing w:before="20"/>
              <w:jc w:val="right"/>
            </w:pPr>
            <w:r>
              <w:t>-</w:t>
            </w:r>
          </w:p>
        </w:tc>
        <w:tc>
          <w:tcPr>
            <w:tcW w:w="845" w:type="dxa"/>
            <w:tcBorders>
              <w:top w:val="nil"/>
              <w:left w:val="single" w:sz="12" w:space="0" w:color="auto"/>
              <w:bottom w:val="nil"/>
              <w:right w:val="single" w:sz="12" w:space="0" w:color="auto"/>
            </w:tcBorders>
            <w:vAlign w:val="bottom"/>
          </w:tcPr>
          <w:p w:rsidR="008031B1" w:rsidRPr="009445C8" w:rsidRDefault="008031B1" w:rsidP="00165588">
            <w:pPr>
              <w:spacing w:before="20"/>
              <w:jc w:val="right"/>
            </w:pPr>
            <w:r>
              <w:t>-</w:t>
            </w:r>
          </w:p>
        </w:tc>
        <w:tc>
          <w:tcPr>
            <w:tcW w:w="845" w:type="dxa"/>
            <w:tcBorders>
              <w:top w:val="nil"/>
              <w:left w:val="single" w:sz="12" w:space="0" w:color="auto"/>
              <w:bottom w:val="nil"/>
              <w:right w:val="single" w:sz="12" w:space="0" w:color="auto"/>
            </w:tcBorders>
            <w:vAlign w:val="bottom"/>
          </w:tcPr>
          <w:p w:rsidR="008031B1" w:rsidRPr="009445C8" w:rsidRDefault="008031B1" w:rsidP="00165588">
            <w:pPr>
              <w:spacing w:before="20"/>
              <w:jc w:val="right"/>
            </w:pPr>
            <w:r>
              <w:t>-</w:t>
            </w:r>
          </w:p>
        </w:tc>
        <w:tc>
          <w:tcPr>
            <w:tcW w:w="845" w:type="dxa"/>
            <w:tcBorders>
              <w:top w:val="nil"/>
              <w:left w:val="single" w:sz="12" w:space="0" w:color="auto"/>
              <w:bottom w:val="nil"/>
              <w:right w:val="single" w:sz="12" w:space="0" w:color="auto"/>
            </w:tcBorders>
            <w:vAlign w:val="bottom"/>
          </w:tcPr>
          <w:p w:rsidR="008031B1" w:rsidRPr="009445C8" w:rsidRDefault="008031B1" w:rsidP="00165588">
            <w:pPr>
              <w:spacing w:before="20"/>
              <w:jc w:val="right"/>
            </w:pPr>
            <w:r>
              <w:t>-</w:t>
            </w:r>
          </w:p>
        </w:tc>
        <w:tc>
          <w:tcPr>
            <w:tcW w:w="856" w:type="dxa"/>
            <w:tcBorders>
              <w:top w:val="nil"/>
              <w:left w:val="single" w:sz="12" w:space="0" w:color="auto"/>
              <w:bottom w:val="nil"/>
            </w:tcBorders>
            <w:vAlign w:val="bottom"/>
          </w:tcPr>
          <w:p w:rsidR="008031B1" w:rsidRPr="009445C8" w:rsidRDefault="00693501" w:rsidP="00B77201">
            <w:pPr>
              <w:spacing w:before="20"/>
              <w:jc w:val="right"/>
            </w:pPr>
            <w:r>
              <w:t>-</w:t>
            </w:r>
          </w:p>
        </w:tc>
      </w:tr>
      <w:tr w:rsidR="008031B1" w:rsidTr="00476D9D">
        <w:trPr>
          <w:trHeight w:val="128"/>
          <w:jc w:val="center"/>
        </w:trPr>
        <w:tc>
          <w:tcPr>
            <w:tcW w:w="4436" w:type="dxa"/>
            <w:tcBorders>
              <w:top w:val="nil"/>
              <w:bottom w:val="nil"/>
              <w:right w:val="single" w:sz="12" w:space="0" w:color="auto"/>
            </w:tcBorders>
            <w:vAlign w:val="bottom"/>
          </w:tcPr>
          <w:p w:rsidR="008031B1" w:rsidRPr="0019501D" w:rsidRDefault="008031B1" w:rsidP="00A70F1D">
            <w:pPr>
              <w:spacing w:before="20"/>
            </w:pPr>
            <w:r w:rsidRPr="002D3C61">
              <w:t>Водка</w:t>
            </w:r>
            <w:r w:rsidR="00A70F1D">
              <w:t>,</w:t>
            </w:r>
            <w:r w:rsidR="00A70F1D" w:rsidRPr="0019501D">
              <w:t xml:space="preserve"> тыс. дал.</w:t>
            </w:r>
          </w:p>
        </w:tc>
        <w:tc>
          <w:tcPr>
            <w:tcW w:w="1251" w:type="dxa"/>
            <w:tcBorders>
              <w:top w:val="nil"/>
              <w:bottom w:val="nil"/>
              <w:right w:val="single" w:sz="12" w:space="0" w:color="auto"/>
            </w:tcBorders>
            <w:shd w:val="clear" w:color="auto" w:fill="auto"/>
            <w:vAlign w:val="bottom"/>
          </w:tcPr>
          <w:p w:rsidR="008031B1" w:rsidRPr="009445C8" w:rsidRDefault="00A70F1D" w:rsidP="00DA36F3">
            <w:pPr>
              <w:spacing w:before="20"/>
              <w:jc w:val="right"/>
            </w:pPr>
            <w:r>
              <w:t>188</w:t>
            </w:r>
          </w:p>
        </w:tc>
        <w:tc>
          <w:tcPr>
            <w:tcW w:w="845" w:type="dxa"/>
            <w:tcBorders>
              <w:top w:val="nil"/>
              <w:left w:val="single" w:sz="12" w:space="0" w:color="auto"/>
              <w:bottom w:val="nil"/>
              <w:right w:val="single" w:sz="12" w:space="0" w:color="auto"/>
            </w:tcBorders>
            <w:vAlign w:val="bottom"/>
          </w:tcPr>
          <w:p w:rsidR="008031B1" w:rsidRPr="009445C8" w:rsidRDefault="00A70F1D" w:rsidP="00165588">
            <w:pPr>
              <w:spacing w:before="20"/>
              <w:jc w:val="right"/>
            </w:pPr>
            <w:r>
              <w:t>-</w:t>
            </w:r>
          </w:p>
        </w:tc>
        <w:tc>
          <w:tcPr>
            <w:tcW w:w="845" w:type="dxa"/>
            <w:tcBorders>
              <w:top w:val="nil"/>
              <w:left w:val="single" w:sz="12" w:space="0" w:color="auto"/>
              <w:bottom w:val="nil"/>
              <w:right w:val="single" w:sz="12" w:space="0" w:color="auto"/>
            </w:tcBorders>
            <w:vAlign w:val="bottom"/>
          </w:tcPr>
          <w:p w:rsidR="008031B1" w:rsidRPr="009445C8" w:rsidRDefault="00A70F1D" w:rsidP="00165588">
            <w:pPr>
              <w:spacing w:before="20"/>
              <w:jc w:val="right"/>
            </w:pPr>
            <w:r>
              <w:t>-</w:t>
            </w:r>
          </w:p>
        </w:tc>
        <w:tc>
          <w:tcPr>
            <w:tcW w:w="845" w:type="dxa"/>
            <w:tcBorders>
              <w:top w:val="nil"/>
              <w:left w:val="single" w:sz="12" w:space="0" w:color="auto"/>
              <w:bottom w:val="nil"/>
              <w:right w:val="single" w:sz="12" w:space="0" w:color="auto"/>
            </w:tcBorders>
            <w:vAlign w:val="bottom"/>
          </w:tcPr>
          <w:p w:rsidR="008031B1" w:rsidRPr="009445C8" w:rsidRDefault="00A70F1D" w:rsidP="00165588">
            <w:pPr>
              <w:spacing w:before="20"/>
              <w:jc w:val="right"/>
            </w:pPr>
            <w:r>
              <w:t>-</w:t>
            </w:r>
          </w:p>
        </w:tc>
        <w:tc>
          <w:tcPr>
            <w:tcW w:w="845" w:type="dxa"/>
            <w:tcBorders>
              <w:top w:val="nil"/>
              <w:left w:val="single" w:sz="12" w:space="0" w:color="auto"/>
              <w:bottom w:val="nil"/>
              <w:right w:val="single" w:sz="12" w:space="0" w:color="auto"/>
            </w:tcBorders>
            <w:vAlign w:val="bottom"/>
          </w:tcPr>
          <w:p w:rsidR="008031B1" w:rsidRPr="009445C8" w:rsidRDefault="00A70F1D" w:rsidP="00165588">
            <w:pPr>
              <w:spacing w:before="20"/>
              <w:jc w:val="right"/>
            </w:pPr>
            <w:r>
              <w:t>-</w:t>
            </w:r>
          </w:p>
        </w:tc>
        <w:tc>
          <w:tcPr>
            <w:tcW w:w="856" w:type="dxa"/>
            <w:tcBorders>
              <w:top w:val="nil"/>
              <w:left w:val="single" w:sz="12" w:space="0" w:color="auto"/>
              <w:bottom w:val="nil"/>
            </w:tcBorders>
            <w:vAlign w:val="bottom"/>
          </w:tcPr>
          <w:p w:rsidR="008031B1" w:rsidRPr="009445C8" w:rsidRDefault="00A70F1D" w:rsidP="00B77201">
            <w:pPr>
              <w:spacing w:before="20"/>
              <w:jc w:val="right"/>
            </w:pPr>
            <w:r>
              <w:t>12,23</w:t>
            </w:r>
          </w:p>
        </w:tc>
      </w:tr>
      <w:tr w:rsidR="00A70F1D" w:rsidTr="00476D9D">
        <w:trPr>
          <w:trHeight w:val="128"/>
          <w:jc w:val="center"/>
        </w:trPr>
        <w:tc>
          <w:tcPr>
            <w:tcW w:w="4436" w:type="dxa"/>
            <w:tcBorders>
              <w:top w:val="nil"/>
              <w:bottom w:val="nil"/>
              <w:right w:val="single" w:sz="12" w:space="0" w:color="auto"/>
            </w:tcBorders>
            <w:vAlign w:val="bottom"/>
          </w:tcPr>
          <w:p w:rsidR="00A70F1D" w:rsidRPr="002D3C61" w:rsidRDefault="00A70F1D" w:rsidP="00A70F1D">
            <w:pPr>
              <w:spacing w:before="20"/>
            </w:pPr>
            <w:r>
              <w:t>Л</w:t>
            </w:r>
            <w:r w:rsidRPr="002D3C61">
              <w:t>икероводочные изделия</w:t>
            </w:r>
            <w:r>
              <w:t xml:space="preserve"> с содержанием спирта свыше 25% от объема готовой продукции, тыс. дал.</w:t>
            </w:r>
          </w:p>
        </w:tc>
        <w:tc>
          <w:tcPr>
            <w:tcW w:w="1251" w:type="dxa"/>
            <w:tcBorders>
              <w:top w:val="nil"/>
              <w:bottom w:val="nil"/>
              <w:right w:val="single" w:sz="12" w:space="0" w:color="auto"/>
            </w:tcBorders>
            <w:shd w:val="clear" w:color="auto" w:fill="auto"/>
            <w:vAlign w:val="bottom"/>
          </w:tcPr>
          <w:p w:rsidR="00A70F1D" w:rsidRPr="009445C8" w:rsidRDefault="00A70F1D" w:rsidP="00DA36F3">
            <w:pPr>
              <w:spacing w:before="20"/>
              <w:jc w:val="right"/>
            </w:pPr>
            <w:r>
              <w:t>1</w:t>
            </w:r>
          </w:p>
        </w:tc>
        <w:tc>
          <w:tcPr>
            <w:tcW w:w="845" w:type="dxa"/>
            <w:tcBorders>
              <w:top w:val="nil"/>
              <w:left w:val="single" w:sz="12" w:space="0" w:color="auto"/>
              <w:bottom w:val="nil"/>
              <w:right w:val="single" w:sz="12" w:space="0" w:color="auto"/>
            </w:tcBorders>
            <w:vAlign w:val="bottom"/>
          </w:tcPr>
          <w:p w:rsidR="00A70F1D" w:rsidRDefault="00A70F1D" w:rsidP="00165588">
            <w:pPr>
              <w:spacing w:before="20"/>
              <w:jc w:val="right"/>
            </w:pPr>
            <w:r>
              <w:t>-</w:t>
            </w:r>
          </w:p>
        </w:tc>
        <w:tc>
          <w:tcPr>
            <w:tcW w:w="845" w:type="dxa"/>
            <w:tcBorders>
              <w:top w:val="nil"/>
              <w:left w:val="single" w:sz="12" w:space="0" w:color="auto"/>
              <w:bottom w:val="nil"/>
              <w:right w:val="single" w:sz="12" w:space="0" w:color="auto"/>
            </w:tcBorders>
            <w:vAlign w:val="bottom"/>
          </w:tcPr>
          <w:p w:rsidR="00A70F1D" w:rsidRDefault="00A70F1D" w:rsidP="00165588">
            <w:pPr>
              <w:spacing w:before="20"/>
              <w:jc w:val="right"/>
            </w:pPr>
            <w:r>
              <w:t>-</w:t>
            </w:r>
          </w:p>
        </w:tc>
        <w:tc>
          <w:tcPr>
            <w:tcW w:w="845" w:type="dxa"/>
            <w:tcBorders>
              <w:top w:val="nil"/>
              <w:left w:val="single" w:sz="12" w:space="0" w:color="auto"/>
              <w:bottom w:val="nil"/>
              <w:right w:val="single" w:sz="12" w:space="0" w:color="auto"/>
            </w:tcBorders>
            <w:vAlign w:val="bottom"/>
          </w:tcPr>
          <w:p w:rsidR="00A70F1D" w:rsidRDefault="00A70F1D" w:rsidP="00165588">
            <w:pPr>
              <w:spacing w:before="20"/>
              <w:jc w:val="right"/>
            </w:pPr>
            <w:r>
              <w:t>-</w:t>
            </w:r>
          </w:p>
        </w:tc>
        <w:tc>
          <w:tcPr>
            <w:tcW w:w="845" w:type="dxa"/>
            <w:tcBorders>
              <w:top w:val="nil"/>
              <w:left w:val="single" w:sz="12" w:space="0" w:color="auto"/>
              <w:bottom w:val="nil"/>
              <w:right w:val="single" w:sz="12" w:space="0" w:color="auto"/>
            </w:tcBorders>
            <w:vAlign w:val="bottom"/>
          </w:tcPr>
          <w:p w:rsidR="00A70F1D" w:rsidRDefault="00A70F1D" w:rsidP="00165588">
            <w:pPr>
              <w:spacing w:before="20"/>
              <w:jc w:val="right"/>
            </w:pPr>
            <w:r>
              <w:t>-</w:t>
            </w:r>
          </w:p>
        </w:tc>
        <w:tc>
          <w:tcPr>
            <w:tcW w:w="856" w:type="dxa"/>
            <w:tcBorders>
              <w:top w:val="nil"/>
              <w:left w:val="single" w:sz="12" w:space="0" w:color="auto"/>
              <w:bottom w:val="nil"/>
            </w:tcBorders>
            <w:vAlign w:val="bottom"/>
          </w:tcPr>
          <w:p w:rsidR="00A70F1D" w:rsidRPr="009445C8" w:rsidRDefault="00A70F1D" w:rsidP="00B77201">
            <w:pPr>
              <w:spacing w:before="20"/>
              <w:jc w:val="right"/>
            </w:pPr>
            <w:r>
              <w:t>14,0</w:t>
            </w:r>
          </w:p>
        </w:tc>
      </w:tr>
      <w:tr w:rsidR="008031B1" w:rsidTr="00476D9D">
        <w:trPr>
          <w:trHeight w:val="70"/>
          <w:jc w:val="center"/>
        </w:trPr>
        <w:tc>
          <w:tcPr>
            <w:tcW w:w="4436" w:type="dxa"/>
            <w:tcBorders>
              <w:top w:val="nil"/>
              <w:bottom w:val="nil"/>
              <w:right w:val="single" w:sz="12" w:space="0" w:color="auto"/>
            </w:tcBorders>
            <w:vAlign w:val="bottom"/>
          </w:tcPr>
          <w:p w:rsidR="008031B1" w:rsidRPr="002D3C61" w:rsidRDefault="008031B1" w:rsidP="00DA36F3">
            <w:pPr>
              <w:spacing w:before="20"/>
            </w:pPr>
            <w:r>
              <w:t>Мясо (в парном весе), тонн в смену</w:t>
            </w:r>
          </w:p>
        </w:tc>
        <w:tc>
          <w:tcPr>
            <w:tcW w:w="1251" w:type="dxa"/>
            <w:tcBorders>
              <w:top w:val="nil"/>
              <w:bottom w:val="nil"/>
              <w:right w:val="single" w:sz="12" w:space="0" w:color="auto"/>
            </w:tcBorders>
            <w:shd w:val="clear" w:color="auto" w:fill="auto"/>
            <w:vAlign w:val="bottom"/>
          </w:tcPr>
          <w:p w:rsidR="008031B1" w:rsidRDefault="00A70F1D" w:rsidP="00DA36F3">
            <w:pPr>
              <w:spacing w:before="20"/>
              <w:jc w:val="right"/>
            </w:pPr>
            <w:r>
              <w:t>-</w:t>
            </w:r>
          </w:p>
        </w:tc>
        <w:tc>
          <w:tcPr>
            <w:tcW w:w="845" w:type="dxa"/>
            <w:tcBorders>
              <w:top w:val="nil"/>
              <w:left w:val="single" w:sz="12" w:space="0" w:color="auto"/>
              <w:bottom w:val="nil"/>
              <w:right w:val="single" w:sz="12" w:space="0" w:color="auto"/>
            </w:tcBorders>
            <w:vAlign w:val="bottom"/>
          </w:tcPr>
          <w:p w:rsidR="008031B1" w:rsidRPr="00300963" w:rsidRDefault="008031B1" w:rsidP="00165588">
            <w:pPr>
              <w:spacing w:before="20"/>
              <w:jc w:val="right"/>
              <w:rPr>
                <w:lang w:val="en-US"/>
              </w:rPr>
            </w:pPr>
            <w:r>
              <w:rPr>
                <w:lang w:val="en-US"/>
              </w:rPr>
              <w:t>-</w:t>
            </w:r>
          </w:p>
        </w:tc>
        <w:tc>
          <w:tcPr>
            <w:tcW w:w="845" w:type="dxa"/>
            <w:tcBorders>
              <w:top w:val="nil"/>
              <w:left w:val="single" w:sz="12" w:space="0" w:color="auto"/>
              <w:bottom w:val="nil"/>
              <w:right w:val="single" w:sz="12" w:space="0" w:color="auto"/>
            </w:tcBorders>
            <w:vAlign w:val="bottom"/>
          </w:tcPr>
          <w:p w:rsidR="008031B1" w:rsidRDefault="008031B1" w:rsidP="00165588">
            <w:pPr>
              <w:spacing w:before="20"/>
              <w:jc w:val="right"/>
            </w:pPr>
            <w:r>
              <w:t>96,6</w:t>
            </w:r>
          </w:p>
        </w:tc>
        <w:tc>
          <w:tcPr>
            <w:tcW w:w="845" w:type="dxa"/>
            <w:tcBorders>
              <w:top w:val="nil"/>
              <w:left w:val="single" w:sz="12" w:space="0" w:color="auto"/>
              <w:bottom w:val="nil"/>
              <w:right w:val="single" w:sz="12" w:space="0" w:color="auto"/>
            </w:tcBorders>
            <w:vAlign w:val="bottom"/>
          </w:tcPr>
          <w:p w:rsidR="008031B1" w:rsidRDefault="008031B1" w:rsidP="00165588">
            <w:pPr>
              <w:spacing w:before="20"/>
              <w:jc w:val="right"/>
            </w:pPr>
            <w:r>
              <w:t>8,1</w:t>
            </w:r>
          </w:p>
        </w:tc>
        <w:tc>
          <w:tcPr>
            <w:tcW w:w="845" w:type="dxa"/>
            <w:tcBorders>
              <w:top w:val="nil"/>
              <w:left w:val="single" w:sz="12" w:space="0" w:color="auto"/>
              <w:bottom w:val="nil"/>
              <w:right w:val="single" w:sz="12" w:space="0" w:color="auto"/>
            </w:tcBorders>
            <w:vAlign w:val="bottom"/>
          </w:tcPr>
          <w:p w:rsidR="008031B1" w:rsidRDefault="008031B1" w:rsidP="00165588">
            <w:pPr>
              <w:spacing w:before="20"/>
              <w:jc w:val="right"/>
            </w:pPr>
            <w:r>
              <w:t>6,9</w:t>
            </w:r>
          </w:p>
        </w:tc>
        <w:tc>
          <w:tcPr>
            <w:tcW w:w="856" w:type="dxa"/>
            <w:tcBorders>
              <w:top w:val="nil"/>
              <w:left w:val="single" w:sz="12" w:space="0" w:color="auto"/>
              <w:bottom w:val="nil"/>
            </w:tcBorders>
            <w:vAlign w:val="bottom"/>
          </w:tcPr>
          <w:p w:rsidR="008031B1" w:rsidRDefault="00A70F1D" w:rsidP="00B77201">
            <w:pPr>
              <w:spacing w:before="20"/>
              <w:jc w:val="right"/>
            </w:pPr>
            <w:r>
              <w:t>-</w:t>
            </w:r>
          </w:p>
        </w:tc>
      </w:tr>
      <w:tr w:rsidR="008031B1" w:rsidTr="00476D9D">
        <w:trPr>
          <w:trHeight w:val="70"/>
          <w:jc w:val="center"/>
        </w:trPr>
        <w:tc>
          <w:tcPr>
            <w:tcW w:w="4436" w:type="dxa"/>
            <w:tcBorders>
              <w:top w:val="nil"/>
              <w:right w:val="single" w:sz="12" w:space="0" w:color="auto"/>
            </w:tcBorders>
            <w:vAlign w:val="bottom"/>
          </w:tcPr>
          <w:p w:rsidR="008031B1" w:rsidRPr="002D3C61" w:rsidRDefault="008031B1" w:rsidP="00DA36F3">
            <w:pPr>
              <w:spacing w:before="20"/>
            </w:pPr>
            <w:r>
              <w:t>Колбасные изделия, тонн в смену</w:t>
            </w:r>
          </w:p>
        </w:tc>
        <w:tc>
          <w:tcPr>
            <w:tcW w:w="1251" w:type="dxa"/>
            <w:tcBorders>
              <w:top w:val="nil"/>
              <w:right w:val="single" w:sz="12" w:space="0" w:color="auto"/>
            </w:tcBorders>
            <w:shd w:val="clear" w:color="auto" w:fill="auto"/>
            <w:vAlign w:val="bottom"/>
          </w:tcPr>
          <w:p w:rsidR="008031B1" w:rsidRDefault="00A70F1D" w:rsidP="00DA36F3">
            <w:pPr>
              <w:spacing w:before="20"/>
              <w:jc w:val="right"/>
            </w:pPr>
            <w:r>
              <w:t>-</w:t>
            </w:r>
          </w:p>
        </w:tc>
        <w:tc>
          <w:tcPr>
            <w:tcW w:w="845" w:type="dxa"/>
            <w:tcBorders>
              <w:top w:val="nil"/>
              <w:left w:val="single" w:sz="12" w:space="0" w:color="auto"/>
              <w:right w:val="single" w:sz="12" w:space="0" w:color="auto"/>
            </w:tcBorders>
            <w:vAlign w:val="bottom"/>
          </w:tcPr>
          <w:p w:rsidR="008031B1" w:rsidRPr="00300963" w:rsidRDefault="008031B1" w:rsidP="00165588">
            <w:pPr>
              <w:spacing w:before="20"/>
              <w:jc w:val="right"/>
              <w:rPr>
                <w:lang w:val="en-US"/>
              </w:rPr>
            </w:pPr>
            <w:r>
              <w:rPr>
                <w:lang w:val="en-US"/>
              </w:rPr>
              <w:t>-</w:t>
            </w:r>
          </w:p>
        </w:tc>
        <w:tc>
          <w:tcPr>
            <w:tcW w:w="845" w:type="dxa"/>
            <w:tcBorders>
              <w:top w:val="nil"/>
              <w:left w:val="single" w:sz="12" w:space="0" w:color="auto"/>
              <w:right w:val="single" w:sz="12" w:space="0" w:color="auto"/>
            </w:tcBorders>
            <w:vAlign w:val="bottom"/>
          </w:tcPr>
          <w:p w:rsidR="008031B1" w:rsidRDefault="008031B1" w:rsidP="00165588">
            <w:pPr>
              <w:spacing w:before="20"/>
              <w:jc w:val="right"/>
            </w:pPr>
            <w:r>
              <w:t>98,9</w:t>
            </w:r>
          </w:p>
        </w:tc>
        <w:tc>
          <w:tcPr>
            <w:tcW w:w="845" w:type="dxa"/>
            <w:tcBorders>
              <w:top w:val="nil"/>
              <w:left w:val="single" w:sz="12" w:space="0" w:color="auto"/>
              <w:right w:val="single" w:sz="12" w:space="0" w:color="auto"/>
            </w:tcBorders>
            <w:vAlign w:val="bottom"/>
          </w:tcPr>
          <w:p w:rsidR="008031B1" w:rsidRDefault="008031B1" w:rsidP="00165588">
            <w:pPr>
              <w:spacing w:before="20"/>
              <w:jc w:val="right"/>
            </w:pPr>
            <w:r>
              <w:t>35,4</w:t>
            </w:r>
          </w:p>
        </w:tc>
        <w:tc>
          <w:tcPr>
            <w:tcW w:w="845" w:type="dxa"/>
            <w:tcBorders>
              <w:top w:val="nil"/>
              <w:left w:val="single" w:sz="12" w:space="0" w:color="auto"/>
              <w:right w:val="single" w:sz="12" w:space="0" w:color="auto"/>
            </w:tcBorders>
            <w:vAlign w:val="bottom"/>
          </w:tcPr>
          <w:p w:rsidR="008031B1" w:rsidRDefault="008031B1" w:rsidP="00165588">
            <w:pPr>
              <w:spacing w:before="20"/>
              <w:jc w:val="right"/>
            </w:pPr>
            <w:r>
              <w:t>29,3</w:t>
            </w:r>
          </w:p>
        </w:tc>
        <w:tc>
          <w:tcPr>
            <w:tcW w:w="856" w:type="dxa"/>
            <w:tcBorders>
              <w:top w:val="nil"/>
              <w:left w:val="single" w:sz="12" w:space="0" w:color="auto"/>
            </w:tcBorders>
            <w:vAlign w:val="bottom"/>
          </w:tcPr>
          <w:p w:rsidR="008031B1" w:rsidRDefault="00A70F1D" w:rsidP="00B77201">
            <w:pPr>
              <w:spacing w:before="20"/>
              <w:jc w:val="right"/>
            </w:pPr>
            <w:r>
              <w:t>-</w:t>
            </w:r>
          </w:p>
        </w:tc>
      </w:tr>
    </w:tbl>
    <w:p w:rsidR="00DA36F3" w:rsidRPr="0024042A" w:rsidRDefault="00DA36F3" w:rsidP="006F0564">
      <w:pPr>
        <w:tabs>
          <w:tab w:val="left" w:pos="6660"/>
        </w:tabs>
        <w:spacing w:before="40"/>
        <w:rPr>
          <w:sz w:val="20"/>
        </w:rPr>
      </w:pPr>
      <w:r w:rsidRPr="002D3C61">
        <w:rPr>
          <w:sz w:val="20"/>
          <w:vertAlign w:val="superscript"/>
        </w:rPr>
        <w:t xml:space="preserve">1) </w:t>
      </w:r>
      <w:r>
        <w:rPr>
          <w:sz w:val="20"/>
        </w:rPr>
        <w:t xml:space="preserve"> По крупным и средним организациям.</w:t>
      </w:r>
    </w:p>
    <w:p w:rsidR="00DA36F3" w:rsidRPr="007509A0" w:rsidRDefault="00DA36F3" w:rsidP="00867CF1">
      <w:pPr>
        <w:tabs>
          <w:tab w:val="left" w:pos="2670"/>
          <w:tab w:val="left" w:pos="6660"/>
        </w:tabs>
        <w:rPr>
          <w:b/>
          <w:sz w:val="16"/>
          <w:szCs w:val="16"/>
        </w:rPr>
      </w:pPr>
    </w:p>
    <w:p w:rsidR="005A3CD9" w:rsidRPr="007509A0" w:rsidRDefault="005A3CD9" w:rsidP="00867CF1">
      <w:pPr>
        <w:tabs>
          <w:tab w:val="left" w:pos="2670"/>
          <w:tab w:val="left" w:pos="6660"/>
        </w:tabs>
        <w:rPr>
          <w:b/>
          <w:sz w:val="16"/>
          <w:szCs w:val="16"/>
        </w:rPr>
      </w:pPr>
    </w:p>
    <w:p w:rsidR="00DA36F3" w:rsidRPr="00C30488" w:rsidRDefault="00DA36F3" w:rsidP="00DA36F3">
      <w:pPr>
        <w:pStyle w:val="1"/>
        <w:jc w:val="center"/>
      </w:pPr>
      <w:bookmarkStart w:id="980" w:name="_Toc238547712"/>
      <w:bookmarkStart w:id="981" w:name="_Toc346180699"/>
      <w:r>
        <w:t>ОСНОВНЫЕ ФОНДЫ КРУПНЫХ И СРЕДНИХ ОРГАНИЗАЦИЙ</w:t>
      </w:r>
      <w:r w:rsidRPr="00C30488">
        <w:br/>
      </w:r>
      <w:r>
        <w:t>ПО ВИДАМ ЭКОНОМИЧЕСКОЙ ДЕЯТЕЛЬНОСТИ</w:t>
      </w:r>
      <w:bookmarkEnd w:id="980"/>
      <w:bookmarkEnd w:id="981"/>
    </w:p>
    <w:p w:rsidR="00DA36F3" w:rsidRPr="005A3CD9" w:rsidRDefault="00DA36F3" w:rsidP="00DA36F3">
      <w:pPr>
        <w:rPr>
          <w:sz w:val="16"/>
          <w:szCs w:val="16"/>
        </w:rPr>
      </w:pPr>
    </w:p>
    <w:p w:rsidR="005A3CD9" w:rsidRPr="005A3CD9" w:rsidRDefault="005A3CD9" w:rsidP="00DA36F3">
      <w:pPr>
        <w:rPr>
          <w:sz w:val="16"/>
          <w:szCs w:val="16"/>
        </w:rPr>
      </w:pPr>
    </w:p>
    <w:tbl>
      <w:tblPr>
        <w:tblW w:w="9919" w:type="dxa"/>
        <w:jc w:val="center"/>
        <w:tblBorders>
          <w:top w:val="single" w:sz="12" w:space="0" w:color="auto"/>
          <w:bottom w:val="single" w:sz="12" w:space="0" w:color="auto"/>
          <w:insideH w:val="single" w:sz="12" w:space="0" w:color="auto"/>
          <w:insideV w:val="single" w:sz="12" w:space="0" w:color="auto"/>
        </w:tblBorders>
        <w:tblLayout w:type="fixed"/>
        <w:tblLook w:val="0000"/>
      </w:tblPr>
      <w:tblGrid>
        <w:gridCol w:w="5474"/>
        <w:gridCol w:w="889"/>
        <w:gridCol w:w="889"/>
        <w:gridCol w:w="889"/>
        <w:gridCol w:w="889"/>
        <w:gridCol w:w="889"/>
      </w:tblGrid>
      <w:tr w:rsidR="008031B1" w:rsidRPr="00C353F1" w:rsidTr="00165588">
        <w:trPr>
          <w:trHeight w:hRule="exact" w:val="397"/>
          <w:jc w:val="center"/>
        </w:trPr>
        <w:tc>
          <w:tcPr>
            <w:tcW w:w="5474" w:type="dxa"/>
            <w:tcBorders>
              <w:bottom w:val="single" w:sz="12" w:space="0" w:color="auto"/>
            </w:tcBorders>
            <w:tcMar>
              <w:left w:w="85" w:type="dxa"/>
              <w:right w:w="57" w:type="dxa"/>
            </w:tcMar>
          </w:tcPr>
          <w:p w:rsidR="008031B1" w:rsidRPr="00C353F1" w:rsidRDefault="008031B1" w:rsidP="00DA36F3">
            <w:pPr>
              <w:jc w:val="center"/>
            </w:pPr>
          </w:p>
        </w:tc>
        <w:tc>
          <w:tcPr>
            <w:tcW w:w="889" w:type="dxa"/>
            <w:tcBorders>
              <w:bottom w:val="single" w:sz="12" w:space="0" w:color="auto"/>
            </w:tcBorders>
            <w:vAlign w:val="center"/>
          </w:tcPr>
          <w:p w:rsidR="008031B1" w:rsidRPr="00C353F1" w:rsidRDefault="008031B1" w:rsidP="00165588">
            <w:pPr>
              <w:pStyle w:val="7"/>
              <w:rPr>
                <w:i w:val="0"/>
              </w:rPr>
            </w:pPr>
            <w:r w:rsidRPr="00C353F1">
              <w:rPr>
                <w:i w:val="0"/>
              </w:rPr>
              <w:t>2007</w:t>
            </w:r>
          </w:p>
        </w:tc>
        <w:tc>
          <w:tcPr>
            <w:tcW w:w="889" w:type="dxa"/>
            <w:tcBorders>
              <w:bottom w:val="single" w:sz="12" w:space="0" w:color="auto"/>
            </w:tcBorders>
            <w:vAlign w:val="center"/>
          </w:tcPr>
          <w:p w:rsidR="008031B1" w:rsidRPr="00C353F1" w:rsidRDefault="008031B1" w:rsidP="00165588">
            <w:pPr>
              <w:pStyle w:val="7"/>
              <w:rPr>
                <w:i w:val="0"/>
              </w:rPr>
            </w:pPr>
            <w:r>
              <w:rPr>
                <w:i w:val="0"/>
              </w:rPr>
              <w:t>2008</w:t>
            </w:r>
          </w:p>
        </w:tc>
        <w:tc>
          <w:tcPr>
            <w:tcW w:w="889" w:type="dxa"/>
            <w:tcBorders>
              <w:bottom w:val="single" w:sz="12" w:space="0" w:color="auto"/>
            </w:tcBorders>
            <w:vAlign w:val="center"/>
          </w:tcPr>
          <w:p w:rsidR="008031B1" w:rsidRPr="00C353F1" w:rsidRDefault="008031B1" w:rsidP="00165588">
            <w:pPr>
              <w:pStyle w:val="7"/>
              <w:rPr>
                <w:i w:val="0"/>
              </w:rPr>
            </w:pPr>
            <w:r>
              <w:rPr>
                <w:i w:val="0"/>
              </w:rPr>
              <w:t>2009</w:t>
            </w:r>
          </w:p>
        </w:tc>
        <w:tc>
          <w:tcPr>
            <w:tcW w:w="889" w:type="dxa"/>
            <w:tcBorders>
              <w:bottom w:val="single" w:sz="12" w:space="0" w:color="auto"/>
            </w:tcBorders>
            <w:vAlign w:val="center"/>
          </w:tcPr>
          <w:p w:rsidR="008031B1" w:rsidRPr="00C353F1" w:rsidRDefault="008031B1" w:rsidP="00165588">
            <w:pPr>
              <w:pStyle w:val="7"/>
              <w:rPr>
                <w:i w:val="0"/>
              </w:rPr>
            </w:pPr>
            <w:r>
              <w:rPr>
                <w:i w:val="0"/>
              </w:rPr>
              <w:t>2010</w:t>
            </w:r>
          </w:p>
        </w:tc>
        <w:tc>
          <w:tcPr>
            <w:tcW w:w="889" w:type="dxa"/>
            <w:tcBorders>
              <w:bottom w:val="single" w:sz="12" w:space="0" w:color="auto"/>
            </w:tcBorders>
            <w:vAlign w:val="center"/>
          </w:tcPr>
          <w:p w:rsidR="008031B1" w:rsidRPr="00C353F1" w:rsidRDefault="008031B1" w:rsidP="009D0E90">
            <w:pPr>
              <w:pStyle w:val="7"/>
              <w:rPr>
                <w:i w:val="0"/>
              </w:rPr>
            </w:pPr>
            <w:r>
              <w:rPr>
                <w:i w:val="0"/>
              </w:rPr>
              <w:t>2011</w:t>
            </w:r>
          </w:p>
        </w:tc>
      </w:tr>
      <w:tr w:rsidR="008031B1" w:rsidRPr="00C30488" w:rsidTr="00165588">
        <w:trPr>
          <w:trHeight w:val="90"/>
          <w:jc w:val="center"/>
        </w:trPr>
        <w:tc>
          <w:tcPr>
            <w:tcW w:w="5474" w:type="dxa"/>
            <w:tcBorders>
              <w:bottom w:val="nil"/>
              <w:right w:val="single" w:sz="12" w:space="0" w:color="auto"/>
            </w:tcBorders>
            <w:tcMar>
              <w:left w:w="85" w:type="dxa"/>
              <w:right w:w="57" w:type="dxa"/>
            </w:tcMar>
          </w:tcPr>
          <w:p w:rsidR="008031B1" w:rsidRPr="00C30488" w:rsidRDefault="008031B1" w:rsidP="006C30F6">
            <w:pPr>
              <w:spacing w:before="20"/>
              <w:rPr>
                <w:b/>
              </w:rPr>
            </w:pPr>
            <w:r w:rsidRPr="00C30488">
              <w:rPr>
                <w:b/>
              </w:rPr>
              <w:t>Добыча полезных ископаемых</w:t>
            </w:r>
          </w:p>
        </w:tc>
        <w:tc>
          <w:tcPr>
            <w:tcW w:w="889" w:type="dxa"/>
            <w:tcBorders>
              <w:bottom w:val="nil"/>
            </w:tcBorders>
            <w:vAlign w:val="bottom"/>
          </w:tcPr>
          <w:p w:rsidR="008031B1" w:rsidRPr="00C30488" w:rsidRDefault="008031B1" w:rsidP="00165588">
            <w:pPr>
              <w:jc w:val="right"/>
              <w:rPr>
                <w:b/>
              </w:rPr>
            </w:pPr>
          </w:p>
        </w:tc>
        <w:tc>
          <w:tcPr>
            <w:tcW w:w="889" w:type="dxa"/>
            <w:tcBorders>
              <w:bottom w:val="nil"/>
            </w:tcBorders>
            <w:vAlign w:val="bottom"/>
          </w:tcPr>
          <w:p w:rsidR="008031B1" w:rsidRPr="00C30488" w:rsidRDefault="008031B1" w:rsidP="00165588">
            <w:pPr>
              <w:jc w:val="right"/>
              <w:rPr>
                <w:b/>
              </w:rPr>
            </w:pPr>
          </w:p>
        </w:tc>
        <w:tc>
          <w:tcPr>
            <w:tcW w:w="889" w:type="dxa"/>
            <w:tcBorders>
              <w:bottom w:val="nil"/>
            </w:tcBorders>
            <w:vAlign w:val="bottom"/>
          </w:tcPr>
          <w:p w:rsidR="008031B1" w:rsidRPr="00C30488" w:rsidRDefault="008031B1" w:rsidP="00165588">
            <w:pPr>
              <w:jc w:val="right"/>
              <w:rPr>
                <w:b/>
              </w:rPr>
            </w:pPr>
          </w:p>
        </w:tc>
        <w:tc>
          <w:tcPr>
            <w:tcW w:w="889" w:type="dxa"/>
            <w:tcBorders>
              <w:bottom w:val="nil"/>
            </w:tcBorders>
            <w:vAlign w:val="bottom"/>
          </w:tcPr>
          <w:p w:rsidR="008031B1" w:rsidRPr="00C30488" w:rsidRDefault="008031B1" w:rsidP="00165588">
            <w:pPr>
              <w:jc w:val="right"/>
              <w:rPr>
                <w:b/>
              </w:rPr>
            </w:pPr>
          </w:p>
        </w:tc>
        <w:tc>
          <w:tcPr>
            <w:tcW w:w="889" w:type="dxa"/>
            <w:tcBorders>
              <w:bottom w:val="nil"/>
            </w:tcBorders>
            <w:vAlign w:val="bottom"/>
          </w:tcPr>
          <w:p w:rsidR="008031B1" w:rsidRPr="00C30488" w:rsidRDefault="008031B1" w:rsidP="009D0E90">
            <w:pPr>
              <w:jc w:val="right"/>
              <w:rPr>
                <w:b/>
              </w:rPr>
            </w:pPr>
          </w:p>
        </w:tc>
      </w:tr>
      <w:tr w:rsidR="008031B1" w:rsidTr="00165588">
        <w:trPr>
          <w:trHeight w:val="128"/>
          <w:jc w:val="center"/>
        </w:trPr>
        <w:tc>
          <w:tcPr>
            <w:tcW w:w="5474" w:type="dxa"/>
            <w:tcBorders>
              <w:top w:val="nil"/>
              <w:bottom w:val="nil"/>
              <w:right w:val="single" w:sz="12" w:space="0" w:color="auto"/>
            </w:tcBorders>
            <w:tcMar>
              <w:left w:w="85" w:type="dxa"/>
              <w:right w:w="57" w:type="dxa"/>
            </w:tcMar>
            <w:vAlign w:val="bottom"/>
          </w:tcPr>
          <w:p w:rsidR="008031B1" w:rsidRPr="009445C8" w:rsidRDefault="008031B1" w:rsidP="006C30F6">
            <w:pPr>
              <w:spacing w:before="20"/>
              <w:ind w:left="200"/>
            </w:pPr>
            <w:r>
              <w:t>Наличие основных фондов (по полной учетной стоимости; на конец года), млн. руб.</w:t>
            </w:r>
          </w:p>
        </w:tc>
        <w:tc>
          <w:tcPr>
            <w:tcW w:w="889" w:type="dxa"/>
            <w:tcBorders>
              <w:top w:val="nil"/>
              <w:bottom w:val="nil"/>
            </w:tcBorders>
            <w:vAlign w:val="bottom"/>
          </w:tcPr>
          <w:p w:rsidR="008031B1" w:rsidRPr="00300963" w:rsidRDefault="008031B1" w:rsidP="00165588">
            <w:pPr>
              <w:jc w:val="right"/>
            </w:pPr>
            <w:r>
              <w:rPr>
                <w:lang w:val="en-US"/>
              </w:rPr>
              <w:t>432,3</w:t>
            </w:r>
          </w:p>
        </w:tc>
        <w:tc>
          <w:tcPr>
            <w:tcW w:w="889" w:type="dxa"/>
            <w:tcBorders>
              <w:top w:val="nil"/>
              <w:bottom w:val="nil"/>
            </w:tcBorders>
            <w:vAlign w:val="bottom"/>
          </w:tcPr>
          <w:p w:rsidR="008031B1" w:rsidRPr="002C1F81" w:rsidRDefault="008031B1" w:rsidP="00165588">
            <w:pPr>
              <w:jc w:val="right"/>
            </w:pPr>
            <w:r>
              <w:t>709,4</w:t>
            </w:r>
          </w:p>
        </w:tc>
        <w:tc>
          <w:tcPr>
            <w:tcW w:w="889" w:type="dxa"/>
            <w:tcBorders>
              <w:top w:val="nil"/>
              <w:bottom w:val="nil"/>
            </w:tcBorders>
            <w:vAlign w:val="bottom"/>
          </w:tcPr>
          <w:p w:rsidR="008031B1" w:rsidRPr="00FB7A68" w:rsidRDefault="008031B1" w:rsidP="00165588">
            <w:pPr>
              <w:jc w:val="right"/>
            </w:pPr>
            <w:r>
              <w:t>687,5</w:t>
            </w:r>
          </w:p>
        </w:tc>
        <w:tc>
          <w:tcPr>
            <w:tcW w:w="889" w:type="dxa"/>
            <w:tcBorders>
              <w:top w:val="nil"/>
              <w:bottom w:val="nil"/>
            </w:tcBorders>
            <w:vAlign w:val="bottom"/>
          </w:tcPr>
          <w:p w:rsidR="008031B1" w:rsidRPr="00FB7A68" w:rsidRDefault="008031B1" w:rsidP="00165588">
            <w:pPr>
              <w:jc w:val="right"/>
            </w:pPr>
            <w:r>
              <w:t>1388,6</w:t>
            </w:r>
          </w:p>
        </w:tc>
        <w:tc>
          <w:tcPr>
            <w:tcW w:w="889" w:type="dxa"/>
            <w:tcBorders>
              <w:top w:val="nil"/>
              <w:bottom w:val="nil"/>
            </w:tcBorders>
            <w:vAlign w:val="bottom"/>
          </w:tcPr>
          <w:p w:rsidR="008031B1" w:rsidRPr="00FB7A68" w:rsidRDefault="009A5CFA" w:rsidP="009D0E90">
            <w:pPr>
              <w:jc w:val="right"/>
            </w:pPr>
            <w:r>
              <w:t>1931,3</w:t>
            </w:r>
          </w:p>
        </w:tc>
      </w:tr>
      <w:tr w:rsidR="008031B1" w:rsidTr="00165588">
        <w:trPr>
          <w:trHeight w:val="146"/>
          <w:jc w:val="center"/>
        </w:trPr>
        <w:tc>
          <w:tcPr>
            <w:tcW w:w="5474" w:type="dxa"/>
            <w:tcBorders>
              <w:top w:val="nil"/>
              <w:bottom w:val="nil"/>
              <w:right w:val="single" w:sz="12" w:space="0" w:color="auto"/>
            </w:tcBorders>
            <w:tcMar>
              <w:left w:w="85" w:type="dxa"/>
              <w:right w:w="57" w:type="dxa"/>
            </w:tcMar>
          </w:tcPr>
          <w:p w:rsidR="008031B1" w:rsidRPr="009445C8" w:rsidRDefault="008031B1" w:rsidP="006C30F6">
            <w:pPr>
              <w:spacing w:before="20"/>
              <w:ind w:left="200"/>
            </w:pPr>
            <w:r>
              <w:t>Структура основных фондов по видам, в процентах от наличия основных фондов на конец года:</w:t>
            </w:r>
          </w:p>
        </w:tc>
        <w:tc>
          <w:tcPr>
            <w:tcW w:w="889" w:type="dxa"/>
            <w:tcBorders>
              <w:top w:val="nil"/>
              <w:bottom w:val="nil"/>
            </w:tcBorders>
            <w:vAlign w:val="bottom"/>
          </w:tcPr>
          <w:p w:rsidR="008031B1" w:rsidRPr="002C1F81" w:rsidRDefault="008031B1" w:rsidP="00165588">
            <w:pPr>
              <w:jc w:val="right"/>
            </w:pPr>
          </w:p>
        </w:tc>
        <w:tc>
          <w:tcPr>
            <w:tcW w:w="889" w:type="dxa"/>
            <w:tcBorders>
              <w:top w:val="nil"/>
              <w:bottom w:val="nil"/>
            </w:tcBorders>
            <w:vAlign w:val="bottom"/>
          </w:tcPr>
          <w:p w:rsidR="008031B1" w:rsidRPr="002C1F81" w:rsidRDefault="008031B1" w:rsidP="00165588">
            <w:pPr>
              <w:jc w:val="right"/>
            </w:pPr>
          </w:p>
        </w:tc>
        <w:tc>
          <w:tcPr>
            <w:tcW w:w="889" w:type="dxa"/>
            <w:tcBorders>
              <w:top w:val="nil"/>
              <w:bottom w:val="nil"/>
            </w:tcBorders>
            <w:vAlign w:val="bottom"/>
          </w:tcPr>
          <w:p w:rsidR="008031B1" w:rsidRPr="009445C8" w:rsidRDefault="008031B1" w:rsidP="00165588">
            <w:pPr>
              <w:jc w:val="right"/>
            </w:pPr>
          </w:p>
        </w:tc>
        <w:tc>
          <w:tcPr>
            <w:tcW w:w="889" w:type="dxa"/>
            <w:tcBorders>
              <w:top w:val="nil"/>
              <w:bottom w:val="nil"/>
            </w:tcBorders>
            <w:vAlign w:val="bottom"/>
          </w:tcPr>
          <w:p w:rsidR="008031B1" w:rsidRPr="009445C8" w:rsidRDefault="008031B1" w:rsidP="00165588">
            <w:pPr>
              <w:jc w:val="right"/>
            </w:pPr>
          </w:p>
        </w:tc>
        <w:tc>
          <w:tcPr>
            <w:tcW w:w="889" w:type="dxa"/>
            <w:tcBorders>
              <w:top w:val="nil"/>
              <w:bottom w:val="nil"/>
            </w:tcBorders>
            <w:vAlign w:val="bottom"/>
          </w:tcPr>
          <w:p w:rsidR="008031B1" w:rsidRPr="009445C8" w:rsidRDefault="008031B1" w:rsidP="009D0E90">
            <w:pPr>
              <w:jc w:val="right"/>
            </w:pPr>
          </w:p>
        </w:tc>
      </w:tr>
      <w:tr w:rsidR="008031B1" w:rsidTr="00165588">
        <w:trPr>
          <w:trHeight w:val="146"/>
          <w:jc w:val="center"/>
        </w:trPr>
        <w:tc>
          <w:tcPr>
            <w:tcW w:w="5474" w:type="dxa"/>
            <w:tcBorders>
              <w:top w:val="nil"/>
              <w:bottom w:val="nil"/>
              <w:right w:val="single" w:sz="12" w:space="0" w:color="auto"/>
            </w:tcBorders>
            <w:tcMar>
              <w:left w:w="85" w:type="dxa"/>
              <w:right w:w="57" w:type="dxa"/>
            </w:tcMar>
          </w:tcPr>
          <w:p w:rsidR="008031B1" w:rsidRPr="009445C8" w:rsidRDefault="008031B1" w:rsidP="006C30F6">
            <w:pPr>
              <w:spacing w:before="20"/>
              <w:ind w:left="484"/>
            </w:pPr>
            <w:r>
              <w:t>здания</w:t>
            </w:r>
          </w:p>
        </w:tc>
        <w:tc>
          <w:tcPr>
            <w:tcW w:w="889" w:type="dxa"/>
            <w:tcBorders>
              <w:top w:val="nil"/>
              <w:bottom w:val="nil"/>
            </w:tcBorders>
            <w:vAlign w:val="bottom"/>
          </w:tcPr>
          <w:p w:rsidR="008031B1" w:rsidRPr="002C1F81" w:rsidRDefault="008031B1" w:rsidP="00165588">
            <w:pPr>
              <w:jc w:val="right"/>
            </w:pPr>
            <w:r>
              <w:t>9,7</w:t>
            </w:r>
          </w:p>
        </w:tc>
        <w:tc>
          <w:tcPr>
            <w:tcW w:w="889" w:type="dxa"/>
            <w:tcBorders>
              <w:top w:val="nil"/>
              <w:bottom w:val="nil"/>
            </w:tcBorders>
            <w:vAlign w:val="bottom"/>
          </w:tcPr>
          <w:p w:rsidR="008031B1" w:rsidRPr="002C1F81" w:rsidRDefault="008031B1" w:rsidP="00165588">
            <w:pPr>
              <w:jc w:val="right"/>
            </w:pPr>
            <w:r>
              <w:t>16,2</w:t>
            </w:r>
          </w:p>
        </w:tc>
        <w:tc>
          <w:tcPr>
            <w:tcW w:w="889" w:type="dxa"/>
            <w:tcBorders>
              <w:top w:val="nil"/>
              <w:bottom w:val="nil"/>
            </w:tcBorders>
            <w:vAlign w:val="bottom"/>
          </w:tcPr>
          <w:p w:rsidR="008031B1" w:rsidRPr="009445C8" w:rsidRDefault="008031B1" w:rsidP="00165588">
            <w:pPr>
              <w:jc w:val="right"/>
            </w:pPr>
            <w:r>
              <w:t>18,1</w:t>
            </w:r>
          </w:p>
        </w:tc>
        <w:tc>
          <w:tcPr>
            <w:tcW w:w="889" w:type="dxa"/>
            <w:tcBorders>
              <w:top w:val="nil"/>
              <w:bottom w:val="nil"/>
            </w:tcBorders>
            <w:vAlign w:val="bottom"/>
          </w:tcPr>
          <w:p w:rsidR="008031B1" w:rsidRPr="009445C8" w:rsidRDefault="008031B1" w:rsidP="00165588">
            <w:pPr>
              <w:jc w:val="right"/>
            </w:pPr>
            <w:r>
              <w:t>13,4</w:t>
            </w:r>
          </w:p>
        </w:tc>
        <w:tc>
          <w:tcPr>
            <w:tcW w:w="889" w:type="dxa"/>
            <w:tcBorders>
              <w:top w:val="nil"/>
              <w:bottom w:val="nil"/>
            </w:tcBorders>
            <w:vAlign w:val="bottom"/>
          </w:tcPr>
          <w:p w:rsidR="008031B1" w:rsidRPr="009445C8" w:rsidRDefault="009A5CFA" w:rsidP="009D0E90">
            <w:pPr>
              <w:jc w:val="right"/>
            </w:pPr>
            <w:r>
              <w:t>13,6</w:t>
            </w:r>
          </w:p>
        </w:tc>
      </w:tr>
      <w:tr w:rsidR="008031B1" w:rsidTr="00165588">
        <w:trPr>
          <w:trHeight w:val="146"/>
          <w:jc w:val="center"/>
        </w:trPr>
        <w:tc>
          <w:tcPr>
            <w:tcW w:w="5474" w:type="dxa"/>
            <w:tcBorders>
              <w:top w:val="nil"/>
              <w:bottom w:val="nil"/>
              <w:right w:val="single" w:sz="12" w:space="0" w:color="auto"/>
            </w:tcBorders>
            <w:tcMar>
              <w:left w:w="85" w:type="dxa"/>
              <w:right w:w="57" w:type="dxa"/>
            </w:tcMar>
          </w:tcPr>
          <w:p w:rsidR="008031B1" w:rsidRPr="009445C8" w:rsidRDefault="008031B1" w:rsidP="006C30F6">
            <w:pPr>
              <w:spacing w:before="20"/>
              <w:ind w:left="484"/>
            </w:pPr>
            <w:r>
              <w:t>сооружения</w:t>
            </w:r>
          </w:p>
        </w:tc>
        <w:tc>
          <w:tcPr>
            <w:tcW w:w="889" w:type="dxa"/>
            <w:tcBorders>
              <w:top w:val="nil"/>
              <w:bottom w:val="nil"/>
            </w:tcBorders>
            <w:vAlign w:val="bottom"/>
          </w:tcPr>
          <w:p w:rsidR="008031B1" w:rsidRPr="002C1F81" w:rsidRDefault="008031B1" w:rsidP="00165588">
            <w:pPr>
              <w:jc w:val="right"/>
            </w:pPr>
            <w:r w:rsidRPr="002C1F81">
              <w:t>1,4</w:t>
            </w:r>
          </w:p>
        </w:tc>
        <w:tc>
          <w:tcPr>
            <w:tcW w:w="889" w:type="dxa"/>
            <w:tcBorders>
              <w:top w:val="nil"/>
              <w:bottom w:val="nil"/>
            </w:tcBorders>
            <w:vAlign w:val="bottom"/>
          </w:tcPr>
          <w:p w:rsidR="008031B1" w:rsidRPr="002C1F81" w:rsidRDefault="008031B1" w:rsidP="00165588">
            <w:pPr>
              <w:jc w:val="right"/>
            </w:pPr>
            <w:r>
              <w:t>8,3</w:t>
            </w:r>
          </w:p>
        </w:tc>
        <w:tc>
          <w:tcPr>
            <w:tcW w:w="889" w:type="dxa"/>
            <w:tcBorders>
              <w:top w:val="nil"/>
              <w:bottom w:val="nil"/>
            </w:tcBorders>
            <w:vAlign w:val="bottom"/>
          </w:tcPr>
          <w:p w:rsidR="008031B1" w:rsidRPr="009445C8" w:rsidRDefault="008031B1" w:rsidP="00165588">
            <w:pPr>
              <w:jc w:val="right"/>
            </w:pPr>
            <w:r>
              <w:t>8,9</w:t>
            </w:r>
          </w:p>
        </w:tc>
        <w:tc>
          <w:tcPr>
            <w:tcW w:w="889" w:type="dxa"/>
            <w:tcBorders>
              <w:top w:val="nil"/>
              <w:bottom w:val="nil"/>
            </w:tcBorders>
            <w:vAlign w:val="bottom"/>
          </w:tcPr>
          <w:p w:rsidR="008031B1" w:rsidRPr="009445C8" w:rsidRDefault="008031B1" w:rsidP="00165588">
            <w:pPr>
              <w:jc w:val="right"/>
            </w:pPr>
            <w:r>
              <w:t>4,3</w:t>
            </w:r>
          </w:p>
        </w:tc>
        <w:tc>
          <w:tcPr>
            <w:tcW w:w="889" w:type="dxa"/>
            <w:tcBorders>
              <w:top w:val="nil"/>
              <w:bottom w:val="nil"/>
            </w:tcBorders>
            <w:vAlign w:val="bottom"/>
          </w:tcPr>
          <w:p w:rsidR="008031B1" w:rsidRPr="009445C8" w:rsidRDefault="009A5CFA" w:rsidP="009D0E90">
            <w:pPr>
              <w:jc w:val="right"/>
            </w:pPr>
            <w:r>
              <w:t>3,2</w:t>
            </w:r>
          </w:p>
        </w:tc>
      </w:tr>
      <w:tr w:rsidR="008031B1" w:rsidTr="00165588">
        <w:trPr>
          <w:trHeight w:val="70"/>
          <w:jc w:val="center"/>
        </w:trPr>
        <w:tc>
          <w:tcPr>
            <w:tcW w:w="5474" w:type="dxa"/>
            <w:tcBorders>
              <w:top w:val="nil"/>
              <w:bottom w:val="nil"/>
              <w:right w:val="single" w:sz="12" w:space="0" w:color="auto"/>
            </w:tcBorders>
            <w:tcMar>
              <w:left w:w="85" w:type="dxa"/>
              <w:right w:w="57" w:type="dxa"/>
            </w:tcMar>
            <w:vAlign w:val="bottom"/>
          </w:tcPr>
          <w:p w:rsidR="008031B1" w:rsidRPr="009445C8" w:rsidRDefault="008031B1" w:rsidP="006C30F6">
            <w:pPr>
              <w:spacing w:before="20"/>
              <w:ind w:left="484"/>
            </w:pPr>
            <w:r>
              <w:t>машины и оборудования</w:t>
            </w:r>
          </w:p>
        </w:tc>
        <w:tc>
          <w:tcPr>
            <w:tcW w:w="889" w:type="dxa"/>
            <w:tcBorders>
              <w:top w:val="nil"/>
              <w:bottom w:val="nil"/>
            </w:tcBorders>
            <w:vAlign w:val="bottom"/>
          </w:tcPr>
          <w:p w:rsidR="008031B1" w:rsidRPr="002C1F81" w:rsidRDefault="008031B1" w:rsidP="00165588">
            <w:pPr>
              <w:jc w:val="right"/>
            </w:pPr>
            <w:r>
              <w:t>71,6</w:t>
            </w:r>
          </w:p>
        </w:tc>
        <w:tc>
          <w:tcPr>
            <w:tcW w:w="889" w:type="dxa"/>
            <w:tcBorders>
              <w:top w:val="nil"/>
              <w:bottom w:val="nil"/>
            </w:tcBorders>
            <w:vAlign w:val="bottom"/>
          </w:tcPr>
          <w:p w:rsidR="008031B1" w:rsidRPr="002C1F81" w:rsidRDefault="008031B1" w:rsidP="00165588">
            <w:pPr>
              <w:jc w:val="right"/>
            </w:pPr>
            <w:r>
              <w:t>57,6</w:t>
            </w:r>
          </w:p>
        </w:tc>
        <w:tc>
          <w:tcPr>
            <w:tcW w:w="889" w:type="dxa"/>
            <w:tcBorders>
              <w:top w:val="nil"/>
              <w:bottom w:val="nil"/>
            </w:tcBorders>
            <w:vAlign w:val="bottom"/>
          </w:tcPr>
          <w:p w:rsidR="008031B1" w:rsidRPr="009445C8" w:rsidRDefault="008031B1" w:rsidP="00165588">
            <w:pPr>
              <w:jc w:val="right"/>
            </w:pPr>
            <w:r>
              <w:t>47,6</w:t>
            </w:r>
          </w:p>
        </w:tc>
        <w:tc>
          <w:tcPr>
            <w:tcW w:w="889" w:type="dxa"/>
            <w:tcBorders>
              <w:top w:val="nil"/>
              <w:bottom w:val="nil"/>
            </w:tcBorders>
            <w:vAlign w:val="bottom"/>
          </w:tcPr>
          <w:p w:rsidR="008031B1" w:rsidRPr="009445C8" w:rsidRDefault="008031B1" w:rsidP="00165588">
            <w:pPr>
              <w:jc w:val="right"/>
            </w:pPr>
            <w:r>
              <w:t>53,0</w:t>
            </w:r>
          </w:p>
        </w:tc>
        <w:tc>
          <w:tcPr>
            <w:tcW w:w="889" w:type="dxa"/>
            <w:tcBorders>
              <w:top w:val="nil"/>
              <w:bottom w:val="nil"/>
            </w:tcBorders>
            <w:vAlign w:val="bottom"/>
          </w:tcPr>
          <w:p w:rsidR="008031B1" w:rsidRPr="009445C8" w:rsidRDefault="009A5CFA" w:rsidP="009D0E90">
            <w:pPr>
              <w:jc w:val="right"/>
            </w:pPr>
            <w:r>
              <w:t>42,9</w:t>
            </w:r>
          </w:p>
        </w:tc>
      </w:tr>
      <w:tr w:rsidR="008031B1" w:rsidTr="00165588">
        <w:trPr>
          <w:trHeight w:val="70"/>
          <w:jc w:val="center"/>
        </w:trPr>
        <w:tc>
          <w:tcPr>
            <w:tcW w:w="5474" w:type="dxa"/>
            <w:tcBorders>
              <w:top w:val="nil"/>
              <w:bottom w:val="nil"/>
              <w:right w:val="single" w:sz="12" w:space="0" w:color="auto"/>
            </w:tcBorders>
            <w:tcMar>
              <w:left w:w="85" w:type="dxa"/>
              <w:right w:w="57" w:type="dxa"/>
            </w:tcMar>
            <w:vAlign w:val="bottom"/>
          </w:tcPr>
          <w:p w:rsidR="008031B1" w:rsidRPr="009445C8" w:rsidRDefault="008031B1" w:rsidP="006C30F6">
            <w:pPr>
              <w:spacing w:before="20"/>
              <w:ind w:left="484"/>
            </w:pPr>
            <w:r>
              <w:t>транспортные средства</w:t>
            </w:r>
          </w:p>
        </w:tc>
        <w:tc>
          <w:tcPr>
            <w:tcW w:w="889" w:type="dxa"/>
            <w:tcBorders>
              <w:top w:val="nil"/>
              <w:bottom w:val="nil"/>
            </w:tcBorders>
            <w:vAlign w:val="bottom"/>
          </w:tcPr>
          <w:p w:rsidR="008031B1" w:rsidRPr="002C1F81" w:rsidRDefault="008031B1" w:rsidP="00165588">
            <w:pPr>
              <w:jc w:val="right"/>
            </w:pPr>
            <w:r>
              <w:t>16,7</w:t>
            </w:r>
          </w:p>
        </w:tc>
        <w:tc>
          <w:tcPr>
            <w:tcW w:w="889" w:type="dxa"/>
            <w:tcBorders>
              <w:top w:val="nil"/>
              <w:bottom w:val="nil"/>
            </w:tcBorders>
            <w:vAlign w:val="bottom"/>
          </w:tcPr>
          <w:p w:rsidR="008031B1" w:rsidRPr="002C1F81" w:rsidRDefault="008031B1" w:rsidP="00165588">
            <w:pPr>
              <w:jc w:val="right"/>
            </w:pPr>
            <w:r>
              <w:t>16,3</w:t>
            </w:r>
          </w:p>
        </w:tc>
        <w:tc>
          <w:tcPr>
            <w:tcW w:w="889" w:type="dxa"/>
            <w:tcBorders>
              <w:top w:val="nil"/>
              <w:bottom w:val="nil"/>
            </w:tcBorders>
            <w:vAlign w:val="bottom"/>
          </w:tcPr>
          <w:p w:rsidR="008031B1" w:rsidRPr="009445C8" w:rsidRDefault="008031B1" w:rsidP="00165588">
            <w:pPr>
              <w:jc w:val="right"/>
            </w:pPr>
            <w:r>
              <w:t>23,9</w:t>
            </w:r>
          </w:p>
        </w:tc>
        <w:tc>
          <w:tcPr>
            <w:tcW w:w="889" w:type="dxa"/>
            <w:tcBorders>
              <w:top w:val="nil"/>
              <w:bottom w:val="nil"/>
            </w:tcBorders>
            <w:vAlign w:val="bottom"/>
          </w:tcPr>
          <w:p w:rsidR="008031B1" w:rsidRPr="009445C8" w:rsidRDefault="008031B1" w:rsidP="00165588">
            <w:pPr>
              <w:jc w:val="right"/>
            </w:pPr>
            <w:r>
              <w:t>27,2</w:t>
            </w:r>
          </w:p>
        </w:tc>
        <w:tc>
          <w:tcPr>
            <w:tcW w:w="889" w:type="dxa"/>
            <w:tcBorders>
              <w:top w:val="nil"/>
              <w:bottom w:val="nil"/>
            </w:tcBorders>
            <w:vAlign w:val="bottom"/>
          </w:tcPr>
          <w:p w:rsidR="008031B1" w:rsidRPr="009445C8" w:rsidRDefault="009A5CFA" w:rsidP="009D0E90">
            <w:pPr>
              <w:jc w:val="right"/>
            </w:pPr>
            <w:r>
              <w:t>39,3</w:t>
            </w:r>
          </w:p>
        </w:tc>
      </w:tr>
      <w:tr w:rsidR="008031B1" w:rsidTr="00165588">
        <w:trPr>
          <w:trHeight w:val="128"/>
          <w:jc w:val="center"/>
        </w:trPr>
        <w:tc>
          <w:tcPr>
            <w:tcW w:w="5474" w:type="dxa"/>
            <w:tcBorders>
              <w:top w:val="nil"/>
              <w:bottom w:val="nil"/>
              <w:right w:val="single" w:sz="12" w:space="0" w:color="auto"/>
            </w:tcBorders>
            <w:tcMar>
              <w:left w:w="85" w:type="dxa"/>
              <w:right w:w="57" w:type="dxa"/>
            </w:tcMar>
          </w:tcPr>
          <w:p w:rsidR="008031B1" w:rsidRDefault="008031B1" w:rsidP="006C30F6">
            <w:pPr>
              <w:spacing w:before="20"/>
              <w:ind w:left="484"/>
            </w:pPr>
            <w:r>
              <w:t>другие виды основных фондов</w:t>
            </w:r>
          </w:p>
        </w:tc>
        <w:tc>
          <w:tcPr>
            <w:tcW w:w="889" w:type="dxa"/>
            <w:tcBorders>
              <w:top w:val="nil"/>
              <w:bottom w:val="nil"/>
            </w:tcBorders>
            <w:vAlign w:val="bottom"/>
          </w:tcPr>
          <w:p w:rsidR="008031B1" w:rsidRPr="002C1F81" w:rsidRDefault="008031B1" w:rsidP="00165588">
            <w:pPr>
              <w:jc w:val="right"/>
            </w:pPr>
            <w:r>
              <w:t>0,6</w:t>
            </w:r>
          </w:p>
        </w:tc>
        <w:tc>
          <w:tcPr>
            <w:tcW w:w="889" w:type="dxa"/>
            <w:tcBorders>
              <w:top w:val="nil"/>
              <w:bottom w:val="nil"/>
            </w:tcBorders>
            <w:vAlign w:val="bottom"/>
          </w:tcPr>
          <w:p w:rsidR="008031B1" w:rsidRPr="002C1F81" w:rsidRDefault="008031B1" w:rsidP="00165588">
            <w:pPr>
              <w:jc w:val="right"/>
            </w:pPr>
            <w:r>
              <w:t>1,6</w:t>
            </w:r>
          </w:p>
        </w:tc>
        <w:tc>
          <w:tcPr>
            <w:tcW w:w="889" w:type="dxa"/>
            <w:tcBorders>
              <w:top w:val="nil"/>
              <w:bottom w:val="nil"/>
            </w:tcBorders>
            <w:vAlign w:val="bottom"/>
          </w:tcPr>
          <w:p w:rsidR="008031B1" w:rsidRPr="009445C8" w:rsidRDefault="008031B1" w:rsidP="00165588">
            <w:pPr>
              <w:jc w:val="right"/>
            </w:pPr>
            <w:r>
              <w:t>1,5</w:t>
            </w:r>
          </w:p>
        </w:tc>
        <w:tc>
          <w:tcPr>
            <w:tcW w:w="889" w:type="dxa"/>
            <w:tcBorders>
              <w:top w:val="nil"/>
              <w:bottom w:val="nil"/>
            </w:tcBorders>
            <w:vAlign w:val="bottom"/>
          </w:tcPr>
          <w:p w:rsidR="008031B1" w:rsidRPr="009445C8" w:rsidRDefault="008031B1" w:rsidP="00165588">
            <w:pPr>
              <w:jc w:val="right"/>
            </w:pPr>
            <w:r>
              <w:t>2,1</w:t>
            </w:r>
          </w:p>
        </w:tc>
        <w:tc>
          <w:tcPr>
            <w:tcW w:w="889" w:type="dxa"/>
            <w:tcBorders>
              <w:top w:val="nil"/>
              <w:bottom w:val="nil"/>
            </w:tcBorders>
            <w:vAlign w:val="bottom"/>
          </w:tcPr>
          <w:p w:rsidR="008031B1" w:rsidRPr="009445C8" w:rsidRDefault="009A5CFA" w:rsidP="009D0E90">
            <w:pPr>
              <w:jc w:val="right"/>
            </w:pPr>
            <w:r>
              <w:t>1,0</w:t>
            </w:r>
          </w:p>
        </w:tc>
      </w:tr>
      <w:tr w:rsidR="008031B1" w:rsidTr="00165588">
        <w:trPr>
          <w:trHeight w:val="128"/>
          <w:jc w:val="center"/>
        </w:trPr>
        <w:tc>
          <w:tcPr>
            <w:tcW w:w="5474" w:type="dxa"/>
            <w:tcBorders>
              <w:top w:val="nil"/>
              <w:bottom w:val="nil"/>
              <w:right w:val="single" w:sz="12" w:space="0" w:color="auto"/>
            </w:tcBorders>
            <w:tcMar>
              <w:left w:w="85" w:type="dxa"/>
              <w:right w:w="57" w:type="dxa"/>
            </w:tcMar>
          </w:tcPr>
          <w:p w:rsidR="008031B1" w:rsidRPr="009445C8" w:rsidRDefault="008031B1" w:rsidP="006C30F6">
            <w:pPr>
              <w:spacing w:before="20"/>
              <w:ind w:left="200"/>
            </w:pPr>
            <w:r>
              <w:t>Степень износа основных фондов, в процентах</w:t>
            </w:r>
          </w:p>
        </w:tc>
        <w:tc>
          <w:tcPr>
            <w:tcW w:w="889" w:type="dxa"/>
            <w:tcBorders>
              <w:top w:val="nil"/>
              <w:bottom w:val="nil"/>
            </w:tcBorders>
            <w:vAlign w:val="bottom"/>
          </w:tcPr>
          <w:p w:rsidR="008031B1" w:rsidRPr="002C1F81" w:rsidRDefault="008031B1" w:rsidP="00165588">
            <w:pPr>
              <w:jc w:val="right"/>
            </w:pPr>
            <w:r>
              <w:t>56,8</w:t>
            </w:r>
          </w:p>
        </w:tc>
        <w:tc>
          <w:tcPr>
            <w:tcW w:w="889" w:type="dxa"/>
            <w:tcBorders>
              <w:top w:val="nil"/>
              <w:bottom w:val="nil"/>
            </w:tcBorders>
            <w:vAlign w:val="bottom"/>
          </w:tcPr>
          <w:p w:rsidR="008031B1" w:rsidRPr="002C1F81" w:rsidRDefault="008031B1" w:rsidP="00165588">
            <w:pPr>
              <w:jc w:val="right"/>
            </w:pPr>
            <w:r>
              <w:t>43,5</w:t>
            </w:r>
          </w:p>
        </w:tc>
        <w:tc>
          <w:tcPr>
            <w:tcW w:w="889" w:type="dxa"/>
            <w:tcBorders>
              <w:top w:val="nil"/>
              <w:bottom w:val="nil"/>
            </w:tcBorders>
            <w:vAlign w:val="bottom"/>
          </w:tcPr>
          <w:p w:rsidR="008031B1" w:rsidRPr="009445C8" w:rsidRDefault="008031B1" w:rsidP="00165588">
            <w:pPr>
              <w:jc w:val="right"/>
            </w:pPr>
            <w:r>
              <w:t>34,4</w:t>
            </w:r>
          </w:p>
        </w:tc>
        <w:tc>
          <w:tcPr>
            <w:tcW w:w="889" w:type="dxa"/>
            <w:tcBorders>
              <w:top w:val="nil"/>
              <w:bottom w:val="nil"/>
            </w:tcBorders>
            <w:vAlign w:val="bottom"/>
          </w:tcPr>
          <w:p w:rsidR="008031B1" w:rsidRPr="009445C8" w:rsidRDefault="008031B1" w:rsidP="00165588">
            <w:pPr>
              <w:jc w:val="right"/>
            </w:pPr>
            <w:r>
              <w:t>24,9</w:t>
            </w:r>
          </w:p>
        </w:tc>
        <w:tc>
          <w:tcPr>
            <w:tcW w:w="889" w:type="dxa"/>
            <w:tcBorders>
              <w:top w:val="nil"/>
              <w:bottom w:val="nil"/>
            </w:tcBorders>
            <w:vAlign w:val="bottom"/>
          </w:tcPr>
          <w:p w:rsidR="008031B1" w:rsidRPr="009445C8" w:rsidRDefault="009A5CFA" w:rsidP="009D0E90">
            <w:pPr>
              <w:jc w:val="right"/>
            </w:pPr>
            <w:r>
              <w:t>28,0</w:t>
            </w:r>
          </w:p>
        </w:tc>
      </w:tr>
      <w:tr w:rsidR="008031B1" w:rsidTr="00165588">
        <w:trPr>
          <w:trHeight w:val="128"/>
          <w:jc w:val="center"/>
        </w:trPr>
        <w:tc>
          <w:tcPr>
            <w:tcW w:w="5474" w:type="dxa"/>
            <w:tcBorders>
              <w:top w:val="nil"/>
              <w:bottom w:val="nil"/>
              <w:right w:val="single" w:sz="12" w:space="0" w:color="auto"/>
            </w:tcBorders>
            <w:tcMar>
              <w:left w:w="85" w:type="dxa"/>
              <w:right w:w="57" w:type="dxa"/>
            </w:tcMar>
          </w:tcPr>
          <w:p w:rsidR="008031B1" w:rsidRPr="009445C8" w:rsidRDefault="008031B1" w:rsidP="008A1CD4">
            <w:pPr>
              <w:spacing w:before="20"/>
              <w:ind w:left="200" w:right="-57"/>
            </w:pPr>
            <w:r>
              <w:t>Коэффициент обновления, в процентах</w:t>
            </w:r>
          </w:p>
        </w:tc>
        <w:tc>
          <w:tcPr>
            <w:tcW w:w="889" w:type="dxa"/>
            <w:tcBorders>
              <w:top w:val="nil"/>
              <w:bottom w:val="nil"/>
            </w:tcBorders>
            <w:vAlign w:val="bottom"/>
          </w:tcPr>
          <w:p w:rsidR="008031B1" w:rsidRPr="002C1F81" w:rsidRDefault="008031B1" w:rsidP="00165588">
            <w:pPr>
              <w:jc w:val="right"/>
            </w:pPr>
            <w:r>
              <w:t>11,4</w:t>
            </w:r>
          </w:p>
        </w:tc>
        <w:tc>
          <w:tcPr>
            <w:tcW w:w="889" w:type="dxa"/>
            <w:tcBorders>
              <w:top w:val="nil"/>
              <w:bottom w:val="nil"/>
            </w:tcBorders>
            <w:vAlign w:val="bottom"/>
          </w:tcPr>
          <w:p w:rsidR="008031B1" w:rsidRPr="002C1F81" w:rsidRDefault="008031B1" w:rsidP="00165588">
            <w:pPr>
              <w:jc w:val="right"/>
            </w:pPr>
            <w:r>
              <w:t>12,0</w:t>
            </w:r>
          </w:p>
        </w:tc>
        <w:tc>
          <w:tcPr>
            <w:tcW w:w="889" w:type="dxa"/>
            <w:tcBorders>
              <w:top w:val="nil"/>
              <w:bottom w:val="nil"/>
            </w:tcBorders>
            <w:vAlign w:val="bottom"/>
          </w:tcPr>
          <w:p w:rsidR="008031B1" w:rsidRPr="009445C8" w:rsidRDefault="008031B1" w:rsidP="00165588">
            <w:pPr>
              <w:jc w:val="right"/>
            </w:pPr>
            <w:r>
              <w:t>15,2</w:t>
            </w:r>
          </w:p>
        </w:tc>
        <w:tc>
          <w:tcPr>
            <w:tcW w:w="889" w:type="dxa"/>
            <w:tcBorders>
              <w:top w:val="nil"/>
              <w:bottom w:val="nil"/>
            </w:tcBorders>
            <w:vAlign w:val="bottom"/>
          </w:tcPr>
          <w:p w:rsidR="008031B1" w:rsidRPr="009445C8" w:rsidRDefault="008031B1" w:rsidP="00165588">
            <w:pPr>
              <w:jc w:val="right"/>
            </w:pPr>
            <w:r>
              <w:t>47,1</w:t>
            </w:r>
          </w:p>
        </w:tc>
        <w:tc>
          <w:tcPr>
            <w:tcW w:w="889" w:type="dxa"/>
            <w:tcBorders>
              <w:top w:val="nil"/>
              <w:bottom w:val="nil"/>
            </w:tcBorders>
            <w:vAlign w:val="bottom"/>
          </w:tcPr>
          <w:p w:rsidR="008031B1" w:rsidRPr="009445C8" w:rsidRDefault="009A5CFA" w:rsidP="009D0E90">
            <w:pPr>
              <w:jc w:val="right"/>
            </w:pPr>
            <w:r>
              <w:t>34,5</w:t>
            </w:r>
          </w:p>
        </w:tc>
      </w:tr>
      <w:tr w:rsidR="008031B1" w:rsidTr="00165588">
        <w:trPr>
          <w:trHeight w:val="128"/>
          <w:jc w:val="center"/>
        </w:trPr>
        <w:tc>
          <w:tcPr>
            <w:tcW w:w="5474" w:type="dxa"/>
            <w:tcBorders>
              <w:top w:val="nil"/>
              <w:bottom w:val="single" w:sz="12" w:space="0" w:color="auto"/>
              <w:right w:val="single" w:sz="12" w:space="0" w:color="auto"/>
            </w:tcBorders>
            <w:tcMar>
              <w:left w:w="85" w:type="dxa"/>
              <w:right w:w="57" w:type="dxa"/>
            </w:tcMar>
            <w:vAlign w:val="bottom"/>
          </w:tcPr>
          <w:p w:rsidR="008031B1" w:rsidRPr="009445C8" w:rsidRDefault="008031B1" w:rsidP="006C30F6">
            <w:pPr>
              <w:spacing w:before="20"/>
              <w:ind w:left="200"/>
            </w:pPr>
            <w:r>
              <w:t>Коэффициент выбытия, в процентах</w:t>
            </w:r>
          </w:p>
        </w:tc>
        <w:tc>
          <w:tcPr>
            <w:tcW w:w="889" w:type="dxa"/>
            <w:tcBorders>
              <w:top w:val="nil"/>
              <w:bottom w:val="single" w:sz="12" w:space="0" w:color="auto"/>
            </w:tcBorders>
            <w:vAlign w:val="bottom"/>
          </w:tcPr>
          <w:p w:rsidR="008031B1" w:rsidRPr="002C1F81" w:rsidRDefault="008031B1" w:rsidP="00165588">
            <w:pPr>
              <w:jc w:val="right"/>
            </w:pPr>
            <w:r w:rsidRPr="002C1F81">
              <w:t>0,7</w:t>
            </w:r>
          </w:p>
        </w:tc>
        <w:tc>
          <w:tcPr>
            <w:tcW w:w="889" w:type="dxa"/>
            <w:tcBorders>
              <w:top w:val="nil"/>
              <w:bottom w:val="single" w:sz="12" w:space="0" w:color="auto"/>
            </w:tcBorders>
            <w:vAlign w:val="bottom"/>
          </w:tcPr>
          <w:p w:rsidR="008031B1" w:rsidRPr="002C1F81" w:rsidRDefault="008031B1" w:rsidP="00165588">
            <w:pPr>
              <w:jc w:val="right"/>
            </w:pPr>
            <w:r>
              <w:t>4,8</w:t>
            </w:r>
          </w:p>
        </w:tc>
        <w:tc>
          <w:tcPr>
            <w:tcW w:w="889" w:type="dxa"/>
            <w:tcBorders>
              <w:top w:val="nil"/>
              <w:bottom w:val="single" w:sz="12" w:space="0" w:color="auto"/>
            </w:tcBorders>
            <w:vAlign w:val="bottom"/>
          </w:tcPr>
          <w:p w:rsidR="008031B1" w:rsidRPr="009445C8" w:rsidRDefault="008031B1" w:rsidP="00165588">
            <w:pPr>
              <w:jc w:val="right"/>
            </w:pPr>
            <w:r>
              <w:t>0,1</w:t>
            </w:r>
          </w:p>
        </w:tc>
        <w:tc>
          <w:tcPr>
            <w:tcW w:w="889" w:type="dxa"/>
            <w:tcBorders>
              <w:top w:val="nil"/>
              <w:bottom w:val="single" w:sz="12" w:space="0" w:color="auto"/>
            </w:tcBorders>
            <w:vAlign w:val="bottom"/>
          </w:tcPr>
          <w:p w:rsidR="008031B1" w:rsidRPr="009445C8" w:rsidRDefault="008031B1" w:rsidP="00165588">
            <w:pPr>
              <w:jc w:val="right"/>
            </w:pPr>
            <w:r>
              <w:t>0,0</w:t>
            </w:r>
          </w:p>
        </w:tc>
        <w:tc>
          <w:tcPr>
            <w:tcW w:w="889" w:type="dxa"/>
            <w:tcBorders>
              <w:top w:val="nil"/>
              <w:bottom w:val="single" w:sz="12" w:space="0" w:color="auto"/>
            </w:tcBorders>
            <w:vAlign w:val="bottom"/>
          </w:tcPr>
          <w:p w:rsidR="008031B1" w:rsidRPr="009445C8" w:rsidRDefault="009A5CFA" w:rsidP="009D0E90">
            <w:pPr>
              <w:jc w:val="right"/>
            </w:pPr>
            <w:r>
              <w:t>0,5</w:t>
            </w:r>
          </w:p>
        </w:tc>
      </w:tr>
    </w:tbl>
    <w:p w:rsidR="00972310" w:rsidRDefault="00972310" w:rsidP="00DA36F3">
      <w:pPr>
        <w:jc w:val="right"/>
      </w:pPr>
    </w:p>
    <w:p w:rsidR="00145BF1" w:rsidRDefault="00145BF1" w:rsidP="00DA36F3">
      <w:pPr>
        <w:jc w:val="right"/>
      </w:pPr>
    </w:p>
    <w:p w:rsidR="00DA36F3" w:rsidRPr="005D2E18" w:rsidRDefault="00DA36F3" w:rsidP="00DA36F3">
      <w:pPr>
        <w:jc w:val="right"/>
      </w:pPr>
      <w:r w:rsidRPr="005D2E18">
        <w:t>Продолжение</w:t>
      </w:r>
    </w:p>
    <w:tbl>
      <w:tblPr>
        <w:tblW w:w="9919" w:type="dxa"/>
        <w:jc w:val="center"/>
        <w:tblBorders>
          <w:top w:val="single" w:sz="12" w:space="0" w:color="auto"/>
          <w:bottom w:val="single" w:sz="12" w:space="0" w:color="auto"/>
          <w:insideH w:val="single" w:sz="12" w:space="0" w:color="auto"/>
          <w:insideV w:val="single" w:sz="12" w:space="0" w:color="auto"/>
        </w:tblBorders>
        <w:tblLayout w:type="fixed"/>
        <w:tblLook w:val="0000"/>
      </w:tblPr>
      <w:tblGrid>
        <w:gridCol w:w="5354"/>
        <w:gridCol w:w="913"/>
        <w:gridCol w:w="913"/>
        <w:gridCol w:w="913"/>
        <w:gridCol w:w="913"/>
        <w:gridCol w:w="913"/>
      </w:tblGrid>
      <w:tr w:rsidR="008031B1" w:rsidRPr="00C353F1" w:rsidTr="00165588">
        <w:trPr>
          <w:trHeight w:hRule="exact" w:val="397"/>
          <w:jc w:val="center"/>
        </w:trPr>
        <w:tc>
          <w:tcPr>
            <w:tcW w:w="5354" w:type="dxa"/>
            <w:tcBorders>
              <w:bottom w:val="single" w:sz="12" w:space="0" w:color="auto"/>
            </w:tcBorders>
            <w:tcMar>
              <w:left w:w="85" w:type="dxa"/>
              <w:right w:w="57" w:type="dxa"/>
            </w:tcMar>
          </w:tcPr>
          <w:p w:rsidR="008031B1" w:rsidRPr="00C353F1" w:rsidRDefault="008031B1" w:rsidP="00530A65">
            <w:pPr>
              <w:spacing w:beforeLines="40" w:line="264" w:lineRule="auto"/>
              <w:jc w:val="center"/>
            </w:pPr>
          </w:p>
        </w:tc>
        <w:tc>
          <w:tcPr>
            <w:tcW w:w="913" w:type="dxa"/>
            <w:tcBorders>
              <w:bottom w:val="single" w:sz="12" w:space="0" w:color="auto"/>
            </w:tcBorders>
            <w:vAlign w:val="center"/>
          </w:tcPr>
          <w:p w:rsidR="008031B1" w:rsidRPr="00C353F1" w:rsidRDefault="008031B1" w:rsidP="00165588">
            <w:pPr>
              <w:pStyle w:val="7"/>
              <w:rPr>
                <w:i w:val="0"/>
              </w:rPr>
            </w:pPr>
            <w:r w:rsidRPr="00C353F1">
              <w:rPr>
                <w:i w:val="0"/>
              </w:rPr>
              <w:t>2007</w:t>
            </w:r>
          </w:p>
        </w:tc>
        <w:tc>
          <w:tcPr>
            <w:tcW w:w="913" w:type="dxa"/>
            <w:tcBorders>
              <w:bottom w:val="single" w:sz="12" w:space="0" w:color="auto"/>
            </w:tcBorders>
            <w:vAlign w:val="center"/>
          </w:tcPr>
          <w:p w:rsidR="008031B1" w:rsidRPr="00C353F1" w:rsidRDefault="008031B1" w:rsidP="00165588">
            <w:pPr>
              <w:pStyle w:val="7"/>
              <w:rPr>
                <w:i w:val="0"/>
              </w:rPr>
            </w:pPr>
            <w:r>
              <w:rPr>
                <w:i w:val="0"/>
              </w:rPr>
              <w:t>2008</w:t>
            </w:r>
          </w:p>
        </w:tc>
        <w:tc>
          <w:tcPr>
            <w:tcW w:w="913" w:type="dxa"/>
            <w:tcBorders>
              <w:bottom w:val="single" w:sz="12" w:space="0" w:color="auto"/>
            </w:tcBorders>
            <w:vAlign w:val="center"/>
          </w:tcPr>
          <w:p w:rsidR="008031B1" w:rsidRPr="00AF6510" w:rsidRDefault="008031B1" w:rsidP="00165588">
            <w:pPr>
              <w:pStyle w:val="7"/>
              <w:rPr>
                <w:i w:val="0"/>
              </w:rPr>
            </w:pPr>
            <w:r>
              <w:rPr>
                <w:i w:val="0"/>
              </w:rPr>
              <w:t>2009</w:t>
            </w:r>
          </w:p>
        </w:tc>
        <w:tc>
          <w:tcPr>
            <w:tcW w:w="913" w:type="dxa"/>
            <w:tcBorders>
              <w:bottom w:val="single" w:sz="12" w:space="0" w:color="auto"/>
            </w:tcBorders>
            <w:vAlign w:val="center"/>
          </w:tcPr>
          <w:p w:rsidR="008031B1" w:rsidRPr="00C353F1" w:rsidRDefault="008031B1" w:rsidP="00165588">
            <w:pPr>
              <w:pStyle w:val="7"/>
              <w:rPr>
                <w:i w:val="0"/>
              </w:rPr>
            </w:pPr>
            <w:r>
              <w:rPr>
                <w:i w:val="0"/>
              </w:rPr>
              <w:t>2010</w:t>
            </w:r>
          </w:p>
        </w:tc>
        <w:tc>
          <w:tcPr>
            <w:tcW w:w="913" w:type="dxa"/>
            <w:tcBorders>
              <w:bottom w:val="single" w:sz="12" w:space="0" w:color="auto"/>
            </w:tcBorders>
            <w:vAlign w:val="center"/>
          </w:tcPr>
          <w:p w:rsidR="008031B1" w:rsidRPr="00C353F1" w:rsidRDefault="008031B1" w:rsidP="009D0E90">
            <w:pPr>
              <w:pStyle w:val="7"/>
              <w:rPr>
                <w:i w:val="0"/>
              </w:rPr>
            </w:pPr>
            <w:r>
              <w:rPr>
                <w:i w:val="0"/>
              </w:rPr>
              <w:t>2011</w:t>
            </w:r>
          </w:p>
        </w:tc>
      </w:tr>
      <w:tr w:rsidR="008031B1" w:rsidRPr="005D1E8E" w:rsidTr="00165588">
        <w:trPr>
          <w:trHeight w:val="128"/>
          <w:jc w:val="center"/>
        </w:trPr>
        <w:tc>
          <w:tcPr>
            <w:tcW w:w="5354" w:type="dxa"/>
            <w:tcBorders>
              <w:top w:val="nil"/>
              <w:bottom w:val="nil"/>
              <w:right w:val="single" w:sz="12" w:space="0" w:color="auto"/>
            </w:tcBorders>
            <w:tcMar>
              <w:left w:w="85" w:type="dxa"/>
              <w:right w:w="57" w:type="dxa"/>
            </w:tcMar>
          </w:tcPr>
          <w:p w:rsidR="008031B1" w:rsidRPr="005D1E8E" w:rsidRDefault="008031B1" w:rsidP="00530A65">
            <w:pPr>
              <w:spacing w:beforeLines="40" w:line="264" w:lineRule="auto"/>
              <w:rPr>
                <w:b/>
              </w:rPr>
            </w:pPr>
            <w:r w:rsidRPr="005D1E8E">
              <w:rPr>
                <w:b/>
              </w:rPr>
              <w:t>Обрабатывающие производства</w:t>
            </w:r>
          </w:p>
        </w:tc>
        <w:tc>
          <w:tcPr>
            <w:tcW w:w="913" w:type="dxa"/>
            <w:tcBorders>
              <w:top w:val="nil"/>
              <w:bottom w:val="nil"/>
            </w:tcBorders>
            <w:vAlign w:val="bottom"/>
          </w:tcPr>
          <w:p w:rsidR="008031B1" w:rsidRPr="005D1E8E" w:rsidRDefault="008031B1" w:rsidP="00530A65">
            <w:pPr>
              <w:spacing w:beforeLines="40" w:line="264" w:lineRule="auto"/>
              <w:jc w:val="right"/>
              <w:rPr>
                <w:b/>
              </w:rPr>
            </w:pPr>
          </w:p>
        </w:tc>
        <w:tc>
          <w:tcPr>
            <w:tcW w:w="913" w:type="dxa"/>
            <w:tcBorders>
              <w:top w:val="nil"/>
              <w:bottom w:val="nil"/>
            </w:tcBorders>
            <w:vAlign w:val="bottom"/>
          </w:tcPr>
          <w:p w:rsidR="008031B1" w:rsidRPr="005D1E8E" w:rsidRDefault="008031B1" w:rsidP="00530A65">
            <w:pPr>
              <w:spacing w:beforeLines="40" w:line="264" w:lineRule="auto"/>
              <w:jc w:val="right"/>
              <w:rPr>
                <w:b/>
              </w:rPr>
            </w:pPr>
          </w:p>
        </w:tc>
        <w:tc>
          <w:tcPr>
            <w:tcW w:w="913" w:type="dxa"/>
            <w:tcBorders>
              <w:top w:val="nil"/>
              <w:bottom w:val="nil"/>
            </w:tcBorders>
          </w:tcPr>
          <w:p w:rsidR="008031B1" w:rsidRPr="005D1E8E" w:rsidRDefault="008031B1" w:rsidP="00530A65">
            <w:pPr>
              <w:spacing w:beforeLines="40" w:line="264" w:lineRule="auto"/>
              <w:rPr>
                <w:b/>
              </w:rPr>
            </w:pPr>
          </w:p>
        </w:tc>
        <w:tc>
          <w:tcPr>
            <w:tcW w:w="913" w:type="dxa"/>
            <w:tcBorders>
              <w:top w:val="nil"/>
              <w:bottom w:val="nil"/>
            </w:tcBorders>
            <w:vAlign w:val="bottom"/>
          </w:tcPr>
          <w:p w:rsidR="008031B1" w:rsidRPr="005D1E8E" w:rsidRDefault="008031B1" w:rsidP="00530A65">
            <w:pPr>
              <w:spacing w:beforeLines="40" w:line="264" w:lineRule="auto"/>
              <w:rPr>
                <w:b/>
              </w:rPr>
            </w:pPr>
          </w:p>
        </w:tc>
        <w:tc>
          <w:tcPr>
            <w:tcW w:w="913" w:type="dxa"/>
            <w:tcBorders>
              <w:top w:val="nil"/>
              <w:bottom w:val="nil"/>
            </w:tcBorders>
            <w:vAlign w:val="bottom"/>
          </w:tcPr>
          <w:p w:rsidR="008031B1" w:rsidRPr="005D1E8E" w:rsidRDefault="008031B1" w:rsidP="00530A65">
            <w:pPr>
              <w:spacing w:beforeLines="40" w:line="264" w:lineRule="auto"/>
              <w:jc w:val="right"/>
              <w:rPr>
                <w:b/>
              </w:rPr>
            </w:pPr>
          </w:p>
        </w:tc>
      </w:tr>
      <w:tr w:rsidR="008031B1" w:rsidTr="00165588">
        <w:trPr>
          <w:trHeight w:val="128"/>
          <w:jc w:val="center"/>
        </w:trPr>
        <w:tc>
          <w:tcPr>
            <w:tcW w:w="5354" w:type="dxa"/>
            <w:tcBorders>
              <w:top w:val="nil"/>
              <w:bottom w:val="nil"/>
              <w:right w:val="single" w:sz="12" w:space="0" w:color="auto"/>
            </w:tcBorders>
            <w:tcMar>
              <w:left w:w="85" w:type="dxa"/>
              <w:right w:w="57" w:type="dxa"/>
            </w:tcMar>
            <w:vAlign w:val="bottom"/>
          </w:tcPr>
          <w:p w:rsidR="008031B1" w:rsidRPr="009445C8" w:rsidRDefault="008031B1" w:rsidP="00530A65">
            <w:pPr>
              <w:spacing w:beforeLines="20" w:line="264" w:lineRule="auto"/>
              <w:ind w:left="414"/>
              <w:jc w:val="both"/>
            </w:pPr>
            <w:r>
              <w:t>Наличие основных фондов (по полной учетной стоимости; на конец года), млн. руб.</w:t>
            </w:r>
          </w:p>
        </w:tc>
        <w:tc>
          <w:tcPr>
            <w:tcW w:w="913" w:type="dxa"/>
            <w:tcBorders>
              <w:top w:val="nil"/>
              <w:bottom w:val="nil"/>
            </w:tcBorders>
            <w:vAlign w:val="bottom"/>
          </w:tcPr>
          <w:p w:rsidR="008031B1" w:rsidRPr="009445C8" w:rsidRDefault="008031B1" w:rsidP="00530A65">
            <w:pPr>
              <w:spacing w:beforeLines="40" w:line="264" w:lineRule="auto"/>
              <w:jc w:val="right"/>
            </w:pPr>
            <w:r>
              <w:t>68,6</w:t>
            </w:r>
          </w:p>
        </w:tc>
        <w:tc>
          <w:tcPr>
            <w:tcW w:w="913" w:type="dxa"/>
            <w:tcBorders>
              <w:top w:val="nil"/>
              <w:bottom w:val="nil"/>
            </w:tcBorders>
            <w:vAlign w:val="bottom"/>
          </w:tcPr>
          <w:p w:rsidR="008031B1" w:rsidRDefault="008031B1" w:rsidP="00530A65">
            <w:pPr>
              <w:spacing w:beforeLines="40" w:line="264" w:lineRule="auto"/>
              <w:jc w:val="right"/>
            </w:pPr>
            <w:r>
              <w:t>239,9</w:t>
            </w:r>
          </w:p>
        </w:tc>
        <w:tc>
          <w:tcPr>
            <w:tcW w:w="913" w:type="dxa"/>
            <w:tcBorders>
              <w:top w:val="nil"/>
              <w:bottom w:val="nil"/>
            </w:tcBorders>
            <w:vAlign w:val="bottom"/>
          </w:tcPr>
          <w:p w:rsidR="008031B1" w:rsidRPr="005A3CD9" w:rsidRDefault="008031B1" w:rsidP="00165588">
            <w:pPr>
              <w:tabs>
                <w:tab w:val="left" w:pos="750"/>
              </w:tabs>
              <w:jc w:val="right"/>
            </w:pPr>
            <w:r>
              <w:t>296,6</w:t>
            </w:r>
          </w:p>
        </w:tc>
        <w:tc>
          <w:tcPr>
            <w:tcW w:w="913" w:type="dxa"/>
            <w:tcBorders>
              <w:top w:val="nil"/>
              <w:bottom w:val="nil"/>
            </w:tcBorders>
            <w:vAlign w:val="bottom"/>
          </w:tcPr>
          <w:p w:rsidR="008031B1" w:rsidRPr="009445C8" w:rsidRDefault="008031B1" w:rsidP="00530A65">
            <w:pPr>
              <w:spacing w:beforeLines="40" w:line="264" w:lineRule="auto"/>
              <w:jc w:val="right"/>
            </w:pPr>
            <w:r>
              <w:t>382,8</w:t>
            </w:r>
          </w:p>
        </w:tc>
        <w:tc>
          <w:tcPr>
            <w:tcW w:w="913" w:type="dxa"/>
            <w:tcBorders>
              <w:top w:val="nil"/>
              <w:bottom w:val="nil"/>
            </w:tcBorders>
            <w:vAlign w:val="bottom"/>
          </w:tcPr>
          <w:p w:rsidR="008031B1" w:rsidRPr="009445C8" w:rsidRDefault="009A5CFA" w:rsidP="00530A65">
            <w:pPr>
              <w:spacing w:beforeLines="40" w:line="264" w:lineRule="auto"/>
              <w:jc w:val="right"/>
            </w:pPr>
            <w:r>
              <w:t>603,4</w:t>
            </w:r>
          </w:p>
        </w:tc>
      </w:tr>
      <w:tr w:rsidR="008031B1" w:rsidTr="00165588">
        <w:trPr>
          <w:trHeight w:val="146"/>
          <w:jc w:val="center"/>
        </w:trPr>
        <w:tc>
          <w:tcPr>
            <w:tcW w:w="5354" w:type="dxa"/>
            <w:tcBorders>
              <w:top w:val="nil"/>
              <w:bottom w:val="nil"/>
              <w:right w:val="single" w:sz="12" w:space="0" w:color="auto"/>
            </w:tcBorders>
            <w:tcMar>
              <w:left w:w="85" w:type="dxa"/>
              <w:right w:w="57" w:type="dxa"/>
            </w:tcMar>
          </w:tcPr>
          <w:p w:rsidR="008031B1" w:rsidRPr="009445C8" w:rsidRDefault="008031B1" w:rsidP="00530A65">
            <w:pPr>
              <w:spacing w:beforeLines="40" w:line="264" w:lineRule="auto"/>
              <w:ind w:left="413"/>
              <w:jc w:val="both"/>
            </w:pPr>
            <w:r>
              <w:t>Структура основных фондов по видам,</w:t>
            </w:r>
            <w:r>
              <w:br/>
              <w:t xml:space="preserve"> в процентах от наличия основных фондов на конец года:</w:t>
            </w:r>
          </w:p>
        </w:tc>
        <w:tc>
          <w:tcPr>
            <w:tcW w:w="913" w:type="dxa"/>
            <w:tcBorders>
              <w:top w:val="nil"/>
              <w:bottom w:val="nil"/>
            </w:tcBorders>
            <w:vAlign w:val="bottom"/>
          </w:tcPr>
          <w:p w:rsidR="008031B1" w:rsidRPr="009445C8" w:rsidRDefault="008031B1" w:rsidP="00530A65">
            <w:pPr>
              <w:spacing w:beforeLines="40" w:line="264" w:lineRule="auto"/>
              <w:jc w:val="right"/>
            </w:pPr>
          </w:p>
        </w:tc>
        <w:tc>
          <w:tcPr>
            <w:tcW w:w="913" w:type="dxa"/>
            <w:tcBorders>
              <w:top w:val="nil"/>
              <w:bottom w:val="nil"/>
            </w:tcBorders>
            <w:vAlign w:val="bottom"/>
          </w:tcPr>
          <w:p w:rsidR="008031B1" w:rsidRPr="009445C8" w:rsidRDefault="008031B1" w:rsidP="00530A65">
            <w:pPr>
              <w:spacing w:beforeLines="40" w:line="264" w:lineRule="auto"/>
              <w:jc w:val="right"/>
            </w:pPr>
          </w:p>
        </w:tc>
        <w:tc>
          <w:tcPr>
            <w:tcW w:w="913" w:type="dxa"/>
            <w:tcBorders>
              <w:top w:val="nil"/>
              <w:bottom w:val="nil"/>
            </w:tcBorders>
            <w:vAlign w:val="bottom"/>
          </w:tcPr>
          <w:p w:rsidR="008031B1" w:rsidRPr="009445C8" w:rsidRDefault="008031B1" w:rsidP="00530A65">
            <w:pPr>
              <w:spacing w:beforeLines="40" w:line="264" w:lineRule="auto"/>
              <w:jc w:val="right"/>
            </w:pPr>
          </w:p>
        </w:tc>
        <w:tc>
          <w:tcPr>
            <w:tcW w:w="913" w:type="dxa"/>
            <w:tcBorders>
              <w:top w:val="nil"/>
              <w:bottom w:val="nil"/>
            </w:tcBorders>
            <w:vAlign w:val="bottom"/>
          </w:tcPr>
          <w:p w:rsidR="008031B1" w:rsidRPr="009445C8" w:rsidRDefault="008031B1" w:rsidP="00530A65">
            <w:pPr>
              <w:spacing w:beforeLines="40" w:line="264" w:lineRule="auto"/>
              <w:jc w:val="right"/>
            </w:pPr>
          </w:p>
        </w:tc>
        <w:tc>
          <w:tcPr>
            <w:tcW w:w="913" w:type="dxa"/>
            <w:tcBorders>
              <w:top w:val="nil"/>
              <w:bottom w:val="nil"/>
            </w:tcBorders>
            <w:vAlign w:val="bottom"/>
          </w:tcPr>
          <w:p w:rsidR="008031B1" w:rsidRPr="009445C8" w:rsidRDefault="008031B1" w:rsidP="00530A65">
            <w:pPr>
              <w:spacing w:beforeLines="40" w:line="264" w:lineRule="auto"/>
              <w:jc w:val="right"/>
            </w:pPr>
          </w:p>
        </w:tc>
      </w:tr>
      <w:tr w:rsidR="008031B1" w:rsidTr="00165588">
        <w:trPr>
          <w:trHeight w:val="146"/>
          <w:jc w:val="center"/>
        </w:trPr>
        <w:tc>
          <w:tcPr>
            <w:tcW w:w="5354" w:type="dxa"/>
            <w:tcBorders>
              <w:top w:val="nil"/>
              <w:bottom w:val="nil"/>
              <w:right w:val="single" w:sz="12" w:space="0" w:color="auto"/>
            </w:tcBorders>
            <w:tcMar>
              <w:left w:w="85" w:type="dxa"/>
              <w:right w:w="57" w:type="dxa"/>
            </w:tcMar>
          </w:tcPr>
          <w:p w:rsidR="008031B1" w:rsidRPr="009445C8" w:rsidRDefault="008031B1" w:rsidP="00530A65">
            <w:pPr>
              <w:spacing w:beforeLines="40" w:line="264" w:lineRule="auto"/>
              <w:ind w:left="697"/>
            </w:pPr>
            <w:r>
              <w:t>здания</w:t>
            </w:r>
          </w:p>
        </w:tc>
        <w:tc>
          <w:tcPr>
            <w:tcW w:w="913" w:type="dxa"/>
            <w:tcBorders>
              <w:top w:val="nil"/>
              <w:bottom w:val="nil"/>
            </w:tcBorders>
            <w:vAlign w:val="bottom"/>
          </w:tcPr>
          <w:p w:rsidR="008031B1" w:rsidRPr="009445C8" w:rsidRDefault="008031B1" w:rsidP="00530A65">
            <w:pPr>
              <w:spacing w:beforeLines="40" w:line="264" w:lineRule="auto"/>
              <w:jc w:val="right"/>
            </w:pPr>
            <w:r>
              <w:t>39,9</w:t>
            </w:r>
          </w:p>
        </w:tc>
        <w:tc>
          <w:tcPr>
            <w:tcW w:w="913" w:type="dxa"/>
            <w:tcBorders>
              <w:top w:val="nil"/>
              <w:bottom w:val="nil"/>
            </w:tcBorders>
            <w:vAlign w:val="bottom"/>
          </w:tcPr>
          <w:p w:rsidR="008031B1" w:rsidRDefault="008031B1" w:rsidP="00530A65">
            <w:pPr>
              <w:spacing w:beforeLines="40" w:line="264" w:lineRule="auto"/>
              <w:jc w:val="right"/>
            </w:pPr>
            <w:r>
              <w:t>32,4</w:t>
            </w:r>
          </w:p>
        </w:tc>
        <w:tc>
          <w:tcPr>
            <w:tcW w:w="913" w:type="dxa"/>
            <w:tcBorders>
              <w:top w:val="nil"/>
              <w:bottom w:val="nil"/>
            </w:tcBorders>
            <w:vAlign w:val="bottom"/>
          </w:tcPr>
          <w:p w:rsidR="008031B1" w:rsidRDefault="008031B1" w:rsidP="00530A65">
            <w:pPr>
              <w:spacing w:beforeLines="40" w:line="264" w:lineRule="auto"/>
              <w:jc w:val="right"/>
            </w:pPr>
            <w:r>
              <w:t>34,0</w:t>
            </w:r>
          </w:p>
        </w:tc>
        <w:tc>
          <w:tcPr>
            <w:tcW w:w="913" w:type="dxa"/>
            <w:tcBorders>
              <w:top w:val="nil"/>
              <w:bottom w:val="nil"/>
            </w:tcBorders>
            <w:vAlign w:val="bottom"/>
          </w:tcPr>
          <w:p w:rsidR="008031B1" w:rsidRPr="009445C8" w:rsidRDefault="008031B1" w:rsidP="00530A65">
            <w:pPr>
              <w:spacing w:beforeLines="40" w:line="264" w:lineRule="auto"/>
              <w:jc w:val="right"/>
            </w:pPr>
            <w:r>
              <w:t>31,4</w:t>
            </w:r>
          </w:p>
        </w:tc>
        <w:tc>
          <w:tcPr>
            <w:tcW w:w="913" w:type="dxa"/>
            <w:tcBorders>
              <w:top w:val="nil"/>
              <w:bottom w:val="nil"/>
            </w:tcBorders>
            <w:vAlign w:val="bottom"/>
          </w:tcPr>
          <w:p w:rsidR="008031B1" w:rsidRPr="009445C8" w:rsidRDefault="009A5CFA" w:rsidP="00530A65">
            <w:pPr>
              <w:spacing w:beforeLines="40" w:line="264" w:lineRule="auto"/>
              <w:jc w:val="right"/>
            </w:pPr>
            <w:r>
              <w:t>20,8</w:t>
            </w:r>
          </w:p>
        </w:tc>
      </w:tr>
      <w:tr w:rsidR="008031B1" w:rsidTr="00165588">
        <w:trPr>
          <w:trHeight w:val="405"/>
          <w:jc w:val="center"/>
        </w:trPr>
        <w:tc>
          <w:tcPr>
            <w:tcW w:w="5354" w:type="dxa"/>
            <w:tcBorders>
              <w:top w:val="nil"/>
              <w:bottom w:val="nil"/>
              <w:right w:val="single" w:sz="12" w:space="0" w:color="auto"/>
            </w:tcBorders>
            <w:tcMar>
              <w:left w:w="85" w:type="dxa"/>
              <w:right w:w="57" w:type="dxa"/>
            </w:tcMar>
            <w:vAlign w:val="bottom"/>
          </w:tcPr>
          <w:p w:rsidR="008031B1" w:rsidRPr="009445C8" w:rsidRDefault="008031B1" w:rsidP="00530A65">
            <w:pPr>
              <w:spacing w:beforeLines="40" w:line="264" w:lineRule="auto"/>
              <w:ind w:left="697"/>
            </w:pPr>
            <w:r>
              <w:t>сооружения</w:t>
            </w:r>
          </w:p>
        </w:tc>
        <w:tc>
          <w:tcPr>
            <w:tcW w:w="913" w:type="dxa"/>
            <w:tcBorders>
              <w:top w:val="nil"/>
              <w:bottom w:val="nil"/>
            </w:tcBorders>
            <w:vAlign w:val="bottom"/>
          </w:tcPr>
          <w:p w:rsidR="008031B1" w:rsidRPr="009445C8" w:rsidRDefault="008031B1" w:rsidP="00530A65">
            <w:pPr>
              <w:spacing w:beforeLines="40" w:line="264" w:lineRule="auto"/>
              <w:jc w:val="right"/>
            </w:pPr>
            <w:r>
              <w:t>0,7</w:t>
            </w:r>
          </w:p>
        </w:tc>
        <w:tc>
          <w:tcPr>
            <w:tcW w:w="913" w:type="dxa"/>
            <w:tcBorders>
              <w:top w:val="nil"/>
              <w:bottom w:val="nil"/>
            </w:tcBorders>
            <w:vAlign w:val="bottom"/>
          </w:tcPr>
          <w:p w:rsidR="008031B1" w:rsidRDefault="008031B1" w:rsidP="00530A65">
            <w:pPr>
              <w:spacing w:beforeLines="40" w:line="264" w:lineRule="auto"/>
              <w:jc w:val="right"/>
            </w:pPr>
            <w:r>
              <w:t>2,2</w:t>
            </w:r>
          </w:p>
        </w:tc>
        <w:tc>
          <w:tcPr>
            <w:tcW w:w="913" w:type="dxa"/>
            <w:tcBorders>
              <w:top w:val="nil"/>
              <w:bottom w:val="nil"/>
            </w:tcBorders>
            <w:vAlign w:val="bottom"/>
          </w:tcPr>
          <w:p w:rsidR="008031B1" w:rsidRDefault="008031B1" w:rsidP="00530A65">
            <w:pPr>
              <w:spacing w:beforeLines="40" w:line="264" w:lineRule="auto"/>
              <w:jc w:val="right"/>
            </w:pPr>
            <w:r>
              <w:t>1,8</w:t>
            </w:r>
          </w:p>
        </w:tc>
        <w:tc>
          <w:tcPr>
            <w:tcW w:w="913" w:type="dxa"/>
            <w:tcBorders>
              <w:top w:val="nil"/>
              <w:bottom w:val="nil"/>
            </w:tcBorders>
            <w:vAlign w:val="bottom"/>
          </w:tcPr>
          <w:p w:rsidR="008031B1" w:rsidRPr="009445C8" w:rsidRDefault="008031B1" w:rsidP="00530A65">
            <w:pPr>
              <w:spacing w:beforeLines="40" w:line="264" w:lineRule="auto"/>
              <w:jc w:val="right"/>
            </w:pPr>
            <w:r>
              <w:t>1,5</w:t>
            </w:r>
          </w:p>
        </w:tc>
        <w:tc>
          <w:tcPr>
            <w:tcW w:w="913" w:type="dxa"/>
            <w:tcBorders>
              <w:top w:val="nil"/>
              <w:bottom w:val="nil"/>
            </w:tcBorders>
            <w:vAlign w:val="bottom"/>
          </w:tcPr>
          <w:p w:rsidR="008031B1" w:rsidRPr="009445C8" w:rsidRDefault="009A5CFA" w:rsidP="00530A65">
            <w:pPr>
              <w:spacing w:beforeLines="40" w:line="264" w:lineRule="auto"/>
              <w:jc w:val="right"/>
            </w:pPr>
            <w:r>
              <w:t>1,3</w:t>
            </w:r>
          </w:p>
        </w:tc>
      </w:tr>
      <w:tr w:rsidR="008031B1" w:rsidTr="00165588">
        <w:trPr>
          <w:trHeight w:val="70"/>
          <w:jc w:val="center"/>
        </w:trPr>
        <w:tc>
          <w:tcPr>
            <w:tcW w:w="5354" w:type="dxa"/>
            <w:tcBorders>
              <w:top w:val="nil"/>
              <w:bottom w:val="nil"/>
              <w:right w:val="single" w:sz="12" w:space="0" w:color="auto"/>
            </w:tcBorders>
            <w:tcMar>
              <w:left w:w="85" w:type="dxa"/>
              <w:right w:w="57" w:type="dxa"/>
            </w:tcMar>
            <w:vAlign w:val="bottom"/>
          </w:tcPr>
          <w:p w:rsidR="008031B1" w:rsidRPr="009445C8" w:rsidRDefault="008031B1" w:rsidP="00530A65">
            <w:pPr>
              <w:spacing w:beforeLines="40" w:line="264" w:lineRule="auto"/>
              <w:ind w:left="697"/>
            </w:pPr>
            <w:r>
              <w:t>машины и оборудования</w:t>
            </w:r>
          </w:p>
        </w:tc>
        <w:tc>
          <w:tcPr>
            <w:tcW w:w="913" w:type="dxa"/>
            <w:tcBorders>
              <w:top w:val="nil"/>
              <w:bottom w:val="nil"/>
            </w:tcBorders>
            <w:vAlign w:val="bottom"/>
          </w:tcPr>
          <w:p w:rsidR="008031B1" w:rsidRPr="009445C8" w:rsidRDefault="008031B1" w:rsidP="00530A65">
            <w:pPr>
              <w:spacing w:beforeLines="40" w:line="264" w:lineRule="auto"/>
              <w:jc w:val="right"/>
            </w:pPr>
            <w:r>
              <w:t>45,4</w:t>
            </w:r>
          </w:p>
        </w:tc>
        <w:tc>
          <w:tcPr>
            <w:tcW w:w="913" w:type="dxa"/>
            <w:tcBorders>
              <w:top w:val="nil"/>
              <w:bottom w:val="nil"/>
            </w:tcBorders>
            <w:vAlign w:val="bottom"/>
          </w:tcPr>
          <w:p w:rsidR="008031B1" w:rsidRDefault="008031B1" w:rsidP="00530A65">
            <w:pPr>
              <w:spacing w:beforeLines="40" w:line="264" w:lineRule="auto"/>
              <w:jc w:val="right"/>
            </w:pPr>
            <w:r>
              <w:t>44,8</w:t>
            </w:r>
          </w:p>
        </w:tc>
        <w:tc>
          <w:tcPr>
            <w:tcW w:w="913" w:type="dxa"/>
            <w:tcBorders>
              <w:top w:val="nil"/>
              <w:bottom w:val="nil"/>
            </w:tcBorders>
            <w:vAlign w:val="bottom"/>
          </w:tcPr>
          <w:p w:rsidR="008031B1" w:rsidRDefault="008031B1" w:rsidP="00530A65">
            <w:pPr>
              <w:spacing w:beforeLines="40" w:line="264" w:lineRule="auto"/>
              <w:jc w:val="right"/>
            </w:pPr>
            <w:r>
              <w:t>44,0</w:t>
            </w:r>
          </w:p>
        </w:tc>
        <w:tc>
          <w:tcPr>
            <w:tcW w:w="913" w:type="dxa"/>
            <w:tcBorders>
              <w:top w:val="nil"/>
              <w:bottom w:val="nil"/>
            </w:tcBorders>
            <w:vAlign w:val="bottom"/>
          </w:tcPr>
          <w:p w:rsidR="008031B1" w:rsidRPr="009445C8" w:rsidRDefault="008031B1" w:rsidP="00530A65">
            <w:pPr>
              <w:spacing w:beforeLines="40" w:line="264" w:lineRule="auto"/>
              <w:jc w:val="right"/>
            </w:pPr>
            <w:r>
              <w:t>42,0</w:t>
            </w:r>
          </w:p>
        </w:tc>
        <w:tc>
          <w:tcPr>
            <w:tcW w:w="913" w:type="dxa"/>
            <w:tcBorders>
              <w:top w:val="nil"/>
              <w:bottom w:val="nil"/>
            </w:tcBorders>
            <w:vAlign w:val="bottom"/>
          </w:tcPr>
          <w:p w:rsidR="008031B1" w:rsidRPr="009445C8" w:rsidRDefault="009A5CFA" w:rsidP="00530A65">
            <w:pPr>
              <w:spacing w:beforeLines="40" w:line="264" w:lineRule="auto"/>
              <w:jc w:val="right"/>
            </w:pPr>
            <w:r>
              <w:t>47,6</w:t>
            </w:r>
          </w:p>
        </w:tc>
      </w:tr>
      <w:tr w:rsidR="008031B1" w:rsidTr="00165588">
        <w:trPr>
          <w:trHeight w:val="70"/>
          <w:jc w:val="center"/>
        </w:trPr>
        <w:tc>
          <w:tcPr>
            <w:tcW w:w="5354" w:type="dxa"/>
            <w:tcBorders>
              <w:top w:val="nil"/>
              <w:bottom w:val="nil"/>
              <w:right w:val="single" w:sz="12" w:space="0" w:color="auto"/>
            </w:tcBorders>
            <w:tcMar>
              <w:left w:w="85" w:type="dxa"/>
              <w:right w:w="57" w:type="dxa"/>
            </w:tcMar>
            <w:vAlign w:val="bottom"/>
          </w:tcPr>
          <w:p w:rsidR="008031B1" w:rsidRPr="009445C8" w:rsidRDefault="008031B1" w:rsidP="00530A65">
            <w:pPr>
              <w:spacing w:beforeLines="40" w:line="264" w:lineRule="auto"/>
              <w:ind w:left="697"/>
            </w:pPr>
            <w:r>
              <w:t>транспортные средства</w:t>
            </w:r>
          </w:p>
        </w:tc>
        <w:tc>
          <w:tcPr>
            <w:tcW w:w="913" w:type="dxa"/>
            <w:tcBorders>
              <w:top w:val="nil"/>
              <w:bottom w:val="nil"/>
            </w:tcBorders>
            <w:vAlign w:val="bottom"/>
          </w:tcPr>
          <w:p w:rsidR="008031B1" w:rsidRPr="009445C8" w:rsidRDefault="008031B1" w:rsidP="00530A65">
            <w:pPr>
              <w:spacing w:beforeLines="40" w:line="264" w:lineRule="auto"/>
              <w:jc w:val="right"/>
            </w:pPr>
            <w:r>
              <w:t>6,5</w:t>
            </w:r>
          </w:p>
        </w:tc>
        <w:tc>
          <w:tcPr>
            <w:tcW w:w="913" w:type="dxa"/>
            <w:tcBorders>
              <w:top w:val="nil"/>
              <w:bottom w:val="nil"/>
            </w:tcBorders>
            <w:vAlign w:val="bottom"/>
          </w:tcPr>
          <w:p w:rsidR="008031B1" w:rsidRDefault="008031B1" w:rsidP="00530A65">
            <w:pPr>
              <w:spacing w:beforeLines="40" w:line="264" w:lineRule="auto"/>
              <w:jc w:val="right"/>
            </w:pPr>
            <w:r>
              <w:t>17,8</w:t>
            </w:r>
          </w:p>
        </w:tc>
        <w:tc>
          <w:tcPr>
            <w:tcW w:w="913" w:type="dxa"/>
            <w:tcBorders>
              <w:top w:val="nil"/>
              <w:bottom w:val="nil"/>
            </w:tcBorders>
            <w:vAlign w:val="bottom"/>
          </w:tcPr>
          <w:p w:rsidR="008031B1" w:rsidRDefault="008031B1" w:rsidP="00530A65">
            <w:pPr>
              <w:spacing w:beforeLines="40" w:line="264" w:lineRule="auto"/>
              <w:jc w:val="right"/>
            </w:pPr>
            <w:r>
              <w:t>16,0</w:t>
            </w:r>
          </w:p>
        </w:tc>
        <w:tc>
          <w:tcPr>
            <w:tcW w:w="913" w:type="dxa"/>
            <w:tcBorders>
              <w:top w:val="nil"/>
              <w:bottom w:val="nil"/>
            </w:tcBorders>
            <w:vAlign w:val="bottom"/>
          </w:tcPr>
          <w:p w:rsidR="008031B1" w:rsidRPr="009445C8" w:rsidRDefault="008031B1" w:rsidP="00530A65">
            <w:pPr>
              <w:spacing w:beforeLines="40" w:line="264" w:lineRule="auto"/>
              <w:jc w:val="right"/>
            </w:pPr>
            <w:r>
              <w:t>22,0</w:t>
            </w:r>
          </w:p>
        </w:tc>
        <w:tc>
          <w:tcPr>
            <w:tcW w:w="913" w:type="dxa"/>
            <w:tcBorders>
              <w:top w:val="nil"/>
              <w:bottom w:val="nil"/>
            </w:tcBorders>
            <w:vAlign w:val="bottom"/>
          </w:tcPr>
          <w:p w:rsidR="008031B1" w:rsidRPr="009445C8" w:rsidRDefault="009A5CFA" w:rsidP="00530A65">
            <w:pPr>
              <w:spacing w:beforeLines="40" w:line="264" w:lineRule="auto"/>
              <w:jc w:val="right"/>
            </w:pPr>
            <w:r>
              <w:t>28,1</w:t>
            </w:r>
          </w:p>
        </w:tc>
      </w:tr>
      <w:tr w:rsidR="008031B1" w:rsidTr="00165588">
        <w:trPr>
          <w:trHeight w:val="128"/>
          <w:jc w:val="center"/>
        </w:trPr>
        <w:tc>
          <w:tcPr>
            <w:tcW w:w="5354" w:type="dxa"/>
            <w:tcBorders>
              <w:top w:val="nil"/>
              <w:bottom w:val="nil"/>
              <w:right w:val="single" w:sz="12" w:space="0" w:color="auto"/>
            </w:tcBorders>
            <w:tcMar>
              <w:left w:w="85" w:type="dxa"/>
              <w:right w:w="57" w:type="dxa"/>
            </w:tcMar>
          </w:tcPr>
          <w:p w:rsidR="008031B1" w:rsidRDefault="008031B1" w:rsidP="00530A65">
            <w:pPr>
              <w:spacing w:beforeLines="40" w:line="264" w:lineRule="auto"/>
              <w:ind w:left="697"/>
            </w:pPr>
            <w:r>
              <w:t>другие виды основных фондов</w:t>
            </w:r>
          </w:p>
        </w:tc>
        <w:tc>
          <w:tcPr>
            <w:tcW w:w="913" w:type="dxa"/>
            <w:tcBorders>
              <w:top w:val="nil"/>
              <w:bottom w:val="nil"/>
            </w:tcBorders>
            <w:vAlign w:val="bottom"/>
          </w:tcPr>
          <w:p w:rsidR="008031B1" w:rsidRPr="009445C8" w:rsidRDefault="008031B1" w:rsidP="00530A65">
            <w:pPr>
              <w:spacing w:beforeLines="40" w:line="264" w:lineRule="auto"/>
              <w:jc w:val="right"/>
            </w:pPr>
            <w:r>
              <w:t>7,5</w:t>
            </w:r>
          </w:p>
        </w:tc>
        <w:tc>
          <w:tcPr>
            <w:tcW w:w="913" w:type="dxa"/>
            <w:tcBorders>
              <w:top w:val="nil"/>
              <w:bottom w:val="nil"/>
            </w:tcBorders>
            <w:vAlign w:val="bottom"/>
          </w:tcPr>
          <w:p w:rsidR="008031B1" w:rsidRDefault="008031B1" w:rsidP="00530A65">
            <w:pPr>
              <w:spacing w:beforeLines="40" w:line="264" w:lineRule="auto"/>
              <w:jc w:val="right"/>
            </w:pPr>
            <w:r>
              <w:t>2,8</w:t>
            </w:r>
          </w:p>
        </w:tc>
        <w:tc>
          <w:tcPr>
            <w:tcW w:w="913" w:type="dxa"/>
            <w:tcBorders>
              <w:top w:val="nil"/>
              <w:bottom w:val="nil"/>
            </w:tcBorders>
            <w:vAlign w:val="bottom"/>
          </w:tcPr>
          <w:p w:rsidR="008031B1" w:rsidRDefault="008031B1" w:rsidP="00530A65">
            <w:pPr>
              <w:spacing w:beforeLines="40" w:line="264" w:lineRule="auto"/>
              <w:jc w:val="right"/>
            </w:pPr>
            <w:r>
              <w:t>4,2</w:t>
            </w:r>
          </w:p>
        </w:tc>
        <w:tc>
          <w:tcPr>
            <w:tcW w:w="913" w:type="dxa"/>
            <w:tcBorders>
              <w:top w:val="nil"/>
              <w:bottom w:val="nil"/>
            </w:tcBorders>
            <w:vAlign w:val="bottom"/>
          </w:tcPr>
          <w:p w:rsidR="008031B1" w:rsidRPr="009445C8" w:rsidRDefault="008031B1" w:rsidP="00530A65">
            <w:pPr>
              <w:spacing w:beforeLines="40" w:line="264" w:lineRule="auto"/>
              <w:jc w:val="right"/>
            </w:pPr>
            <w:r>
              <w:t>3,1</w:t>
            </w:r>
          </w:p>
        </w:tc>
        <w:tc>
          <w:tcPr>
            <w:tcW w:w="913" w:type="dxa"/>
            <w:tcBorders>
              <w:top w:val="nil"/>
              <w:bottom w:val="nil"/>
            </w:tcBorders>
            <w:vAlign w:val="bottom"/>
          </w:tcPr>
          <w:p w:rsidR="008031B1" w:rsidRPr="009445C8" w:rsidRDefault="009A5CFA" w:rsidP="00530A65">
            <w:pPr>
              <w:spacing w:beforeLines="40" w:line="264" w:lineRule="auto"/>
              <w:jc w:val="right"/>
            </w:pPr>
            <w:r>
              <w:t>2,2</w:t>
            </w:r>
          </w:p>
        </w:tc>
      </w:tr>
      <w:tr w:rsidR="008031B1" w:rsidTr="00165588">
        <w:trPr>
          <w:trHeight w:val="128"/>
          <w:jc w:val="center"/>
        </w:trPr>
        <w:tc>
          <w:tcPr>
            <w:tcW w:w="5354" w:type="dxa"/>
            <w:tcBorders>
              <w:top w:val="nil"/>
              <w:bottom w:val="nil"/>
              <w:right w:val="single" w:sz="12" w:space="0" w:color="auto"/>
            </w:tcBorders>
            <w:tcMar>
              <w:left w:w="85" w:type="dxa"/>
              <w:right w:w="57" w:type="dxa"/>
            </w:tcMar>
          </w:tcPr>
          <w:p w:rsidR="008031B1" w:rsidRPr="009445C8" w:rsidRDefault="008031B1" w:rsidP="00530A65">
            <w:pPr>
              <w:spacing w:beforeLines="40" w:line="264" w:lineRule="auto"/>
              <w:ind w:left="413"/>
            </w:pPr>
            <w:r>
              <w:t>Степень износа основных фондов,</w:t>
            </w:r>
            <w:r>
              <w:br/>
              <w:t>в процентах</w:t>
            </w:r>
          </w:p>
        </w:tc>
        <w:tc>
          <w:tcPr>
            <w:tcW w:w="913" w:type="dxa"/>
            <w:tcBorders>
              <w:top w:val="nil"/>
              <w:bottom w:val="nil"/>
            </w:tcBorders>
            <w:vAlign w:val="bottom"/>
          </w:tcPr>
          <w:p w:rsidR="008031B1" w:rsidRPr="009445C8" w:rsidRDefault="008031B1" w:rsidP="00530A65">
            <w:pPr>
              <w:spacing w:beforeLines="40" w:line="264" w:lineRule="auto"/>
              <w:jc w:val="right"/>
            </w:pPr>
            <w:r>
              <w:t>29,8</w:t>
            </w:r>
          </w:p>
        </w:tc>
        <w:tc>
          <w:tcPr>
            <w:tcW w:w="913" w:type="dxa"/>
            <w:tcBorders>
              <w:top w:val="nil"/>
              <w:bottom w:val="nil"/>
            </w:tcBorders>
            <w:vAlign w:val="bottom"/>
          </w:tcPr>
          <w:p w:rsidR="008031B1" w:rsidRDefault="008031B1" w:rsidP="00530A65">
            <w:pPr>
              <w:spacing w:beforeLines="40" w:line="264" w:lineRule="auto"/>
              <w:jc w:val="right"/>
            </w:pPr>
            <w:r>
              <w:t>22,1</w:t>
            </w:r>
          </w:p>
        </w:tc>
        <w:tc>
          <w:tcPr>
            <w:tcW w:w="913" w:type="dxa"/>
            <w:tcBorders>
              <w:top w:val="nil"/>
              <w:bottom w:val="nil"/>
            </w:tcBorders>
            <w:vAlign w:val="bottom"/>
          </w:tcPr>
          <w:p w:rsidR="008031B1" w:rsidRDefault="008031B1" w:rsidP="00530A65">
            <w:pPr>
              <w:spacing w:beforeLines="40" w:line="264" w:lineRule="auto"/>
              <w:jc w:val="right"/>
            </w:pPr>
            <w:r>
              <w:t>26,2</w:t>
            </w:r>
          </w:p>
        </w:tc>
        <w:tc>
          <w:tcPr>
            <w:tcW w:w="913" w:type="dxa"/>
            <w:tcBorders>
              <w:top w:val="nil"/>
              <w:bottom w:val="nil"/>
            </w:tcBorders>
            <w:vAlign w:val="bottom"/>
          </w:tcPr>
          <w:p w:rsidR="008031B1" w:rsidRPr="009445C8" w:rsidRDefault="008031B1" w:rsidP="00530A65">
            <w:pPr>
              <w:spacing w:beforeLines="40" w:line="264" w:lineRule="auto"/>
              <w:jc w:val="right"/>
            </w:pPr>
            <w:r>
              <w:t>24,9</w:t>
            </w:r>
          </w:p>
        </w:tc>
        <w:tc>
          <w:tcPr>
            <w:tcW w:w="913" w:type="dxa"/>
            <w:tcBorders>
              <w:top w:val="nil"/>
              <w:bottom w:val="nil"/>
            </w:tcBorders>
            <w:vAlign w:val="bottom"/>
          </w:tcPr>
          <w:p w:rsidR="008031B1" w:rsidRPr="009445C8" w:rsidRDefault="009A5CFA" w:rsidP="00530A65">
            <w:pPr>
              <w:spacing w:beforeLines="40" w:line="264" w:lineRule="auto"/>
              <w:jc w:val="right"/>
            </w:pPr>
            <w:r>
              <w:t>26,0</w:t>
            </w:r>
          </w:p>
        </w:tc>
      </w:tr>
      <w:tr w:rsidR="008031B1" w:rsidTr="00165588">
        <w:trPr>
          <w:trHeight w:val="128"/>
          <w:jc w:val="center"/>
        </w:trPr>
        <w:tc>
          <w:tcPr>
            <w:tcW w:w="5354" w:type="dxa"/>
            <w:tcBorders>
              <w:top w:val="nil"/>
              <w:bottom w:val="nil"/>
              <w:right w:val="single" w:sz="12" w:space="0" w:color="auto"/>
            </w:tcBorders>
            <w:tcMar>
              <w:left w:w="85" w:type="dxa"/>
              <w:right w:w="57" w:type="dxa"/>
            </w:tcMar>
          </w:tcPr>
          <w:p w:rsidR="008031B1" w:rsidRPr="009445C8" w:rsidRDefault="008031B1" w:rsidP="00530A65">
            <w:pPr>
              <w:spacing w:beforeLines="40" w:line="264" w:lineRule="auto"/>
              <w:ind w:left="413"/>
            </w:pPr>
            <w:r>
              <w:t>Коэффициент обновления, в процентах</w:t>
            </w:r>
          </w:p>
        </w:tc>
        <w:tc>
          <w:tcPr>
            <w:tcW w:w="913" w:type="dxa"/>
            <w:tcBorders>
              <w:top w:val="nil"/>
              <w:bottom w:val="nil"/>
            </w:tcBorders>
            <w:vAlign w:val="bottom"/>
          </w:tcPr>
          <w:p w:rsidR="008031B1" w:rsidRPr="009445C8" w:rsidRDefault="008031B1" w:rsidP="00530A65">
            <w:pPr>
              <w:spacing w:beforeLines="40" w:line="264" w:lineRule="auto"/>
              <w:jc w:val="right"/>
            </w:pPr>
            <w:r>
              <w:t>9,6</w:t>
            </w:r>
          </w:p>
        </w:tc>
        <w:tc>
          <w:tcPr>
            <w:tcW w:w="913" w:type="dxa"/>
            <w:tcBorders>
              <w:top w:val="nil"/>
              <w:bottom w:val="nil"/>
            </w:tcBorders>
            <w:vAlign w:val="bottom"/>
          </w:tcPr>
          <w:p w:rsidR="008031B1" w:rsidRDefault="008031B1" w:rsidP="00530A65">
            <w:pPr>
              <w:spacing w:beforeLines="40" w:line="264" w:lineRule="auto"/>
              <w:jc w:val="right"/>
            </w:pPr>
            <w:r>
              <w:t>31,2</w:t>
            </w:r>
          </w:p>
        </w:tc>
        <w:tc>
          <w:tcPr>
            <w:tcW w:w="913" w:type="dxa"/>
            <w:tcBorders>
              <w:top w:val="nil"/>
              <w:bottom w:val="nil"/>
            </w:tcBorders>
            <w:vAlign w:val="bottom"/>
          </w:tcPr>
          <w:p w:rsidR="008031B1" w:rsidRDefault="008031B1" w:rsidP="00530A65">
            <w:pPr>
              <w:spacing w:beforeLines="40" w:line="264" w:lineRule="auto"/>
              <w:jc w:val="right"/>
            </w:pPr>
            <w:r>
              <w:t>13,8</w:t>
            </w:r>
          </w:p>
        </w:tc>
        <w:tc>
          <w:tcPr>
            <w:tcW w:w="913" w:type="dxa"/>
            <w:tcBorders>
              <w:top w:val="nil"/>
              <w:bottom w:val="nil"/>
            </w:tcBorders>
            <w:vAlign w:val="bottom"/>
          </w:tcPr>
          <w:p w:rsidR="008031B1" w:rsidRPr="009445C8" w:rsidRDefault="008031B1" w:rsidP="00530A65">
            <w:pPr>
              <w:spacing w:beforeLines="40" w:line="264" w:lineRule="auto"/>
              <w:jc w:val="right"/>
            </w:pPr>
            <w:r>
              <w:t>18,8</w:t>
            </w:r>
          </w:p>
        </w:tc>
        <w:tc>
          <w:tcPr>
            <w:tcW w:w="913" w:type="dxa"/>
            <w:tcBorders>
              <w:top w:val="nil"/>
              <w:bottom w:val="nil"/>
            </w:tcBorders>
            <w:vAlign w:val="bottom"/>
          </w:tcPr>
          <w:p w:rsidR="008031B1" w:rsidRPr="009445C8" w:rsidRDefault="009A5CFA" w:rsidP="00530A65">
            <w:pPr>
              <w:spacing w:beforeLines="40" w:line="264" w:lineRule="auto"/>
              <w:jc w:val="right"/>
            </w:pPr>
            <w:r>
              <w:t>36,9</w:t>
            </w:r>
          </w:p>
        </w:tc>
      </w:tr>
      <w:tr w:rsidR="008031B1" w:rsidTr="00165588">
        <w:trPr>
          <w:trHeight w:val="128"/>
          <w:jc w:val="center"/>
        </w:trPr>
        <w:tc>
          <w:tcPr>
            <w:tcW w:w="5354" w:type="dxa"/>
            <w:tcBorders>
              <w:top w:val="nil"/>
              <w:bottom w:val="nil"/>
              <w:right w:val="single" w:sz="12" w:space="0" w:color="auto"/>
            </w:tcBorders>
            <w:tcMar>
              <w:left w:w="85" w:type="dxa"/>
              <w:right w:w="57" w:type="dxa"/>
            </w:tcMar>
            <w:vAlign w:val="bottom"/>
          </w:tcPr>
          <w:p w:rsidR="008031B1" w:rsidRPr="009445C8" w:rsidRDefault="008031B1" w:rsidP="00530A65">
            <w:pPr>
              <w:spacing w:beforeLines="40" w:line="264" w:lineRule="auto"/>
              <w:ind w:left="413"/>
            </w:pPr>
            <w:r>
              <w:t>Коэффициент выбытия, в процентах</w:t>
            </w:r>
          </w:p>
        </w:tc>
        <w:tc>
          <w:tcPr>
            <w:tcW w:w="913" w:type="dxa"/>
            <w:tcBorders>
              <w:top w:val="nil"/>
              <w:bottom w:val="nil"/>
            </w:tcBorders>
            <w:vAlign w:val="bottom"/>
          </w:tcPr>
          <w:p w:rsidR="008031B1" w:rsidRPr="009445C8" w:rsidRDefault="008031B1" w:rsidP="00530A65">
            <w:pPr>
              <w:spacing w:beforeLines="40" w:line="264" w:lineRule="auto"/>
              <w:jc w:val="right"/>
            </w:pPr>
            <w:r>
              <w:t>3,5</w:t>
            </w:r>
          </w:p>
        </w:tc>
        <w:tc>
          <w:tcPr>
            <w:tcW w:w="913" w:type="dxa"/>
            <w:tcBorders>
              <w:top w:val="nil"/>
              <w:bottom w:val="nil"/>
            </w:tcBorders>
            <w:vAlign w:val="bottom"/>
          </w:tcPr>
          <w:p w:rsidR="008031B1" w:rsidRDefault="008031B1" w:rsidP="00530A65">
            <w:pPr>
              <w:spacing w:beforeLines="40" w:line="264" w:lineRule="auto"/>
              <w:jc w:val="right"/>
            </w:pPr>
            <w:r>
              <w:t>0,8</w:t>
            </w:r>
          </w:p>
        </w:tc>
        <w:tc>
          <w:tcPr>
            <w:tcW w:w="913" w:type="dxa"/>
            <w:tcBorders>
              <w:top w:val="nil"/>
              <w:bottom w:val="nil"/>
            </w:tcBorders>
            <w:vAlign w:val="bottom"/>
          </w:tcPr>
          <w:p w:rsidR="008031B1" w:rsidRDefault="008031B1" w:rsidP="00530A65">
            <w:pPr>
              <w:spacing w:beforeLines="40" w:line="264" w:lineRule="auto"/>
              <w:jc w:val="right"/>
            </w:pPr>
            <w:r>
              <w:t>0,3</w:t>
            </w:r>
          </w:p>
        </w:tc>
        <w:tc>
          <w:tcPr>
            <w:tcW w:w="913" w:type="dxa"/>
            <w:tcBorders>
              <w:top w:val="nil"/>
              <w:bottom w:val="nil"/>
            </w:tcBorders>
            <w:vAlign w:val="bottom"/>
          </w:tcPr>
          <w:p w:rsidR="008031B1" w:rsidRPr="009445C8" w:rsidRDefault="008031B1" w:rsidP="00530A65">
            <w:pPr>
              <w:spacing w:beforeLines="40" w:line="264" w:lineRule="auto"/>
              <w:jc w:val="right"/>
            </w:pPr>
            <w:r>
              <w:t>0,4</w:t>
            </w:r>
          </w:p>
        </w:tc>
        <w:tc>
          <w:tcPr>
            <w:tcW w:w="913" w:type="dxa"/>
            <w:tcBorders>
              <w:top w:val="nil"/>
              <w:bottom w:val="nil"/>
            </w:tcBorders>
            <w:vAlign w:val="bottom"/>
          </w:tcPr>
          <w:p w:rsidR="008031B1" w:rsidRPr="009445C8" w:rsidRDefault="009A5CFA" w:rsidP="00530A65">
            <w:pPr>
              <w:spacing w:beforeLines="40" w:line="264" w:lineRule="auto"/>
              <w:jc w:val="right"/>
            </w:pPr>
            <w:r>
              <w:t>0,2</w:t>
            </w:r>
          </w:p>
        </w:tc>
      </w:tr>
      <w:tr w:rsidR="008031B1" w:rsidTr="00165588">
        <w:trPr>
          <w:trHeight w:val="128"/>
          <w:jc w:val="center"/>
        </w:trPr>
        <w:tc>
          <w:tcPr>
            <w:tcW w:w="5354" w:type="dxa"/>
            <w:tcBorders>
              <w:top w:val="nil"/>
              <w:bottom w:val="nil"/>
              <w:right w:val="single" w:sz="12" w:space="0" w:color="auto"/>
            </w:tcBorders>
            <w:tcMar>
              <w:left w:w="85" w:type="dxa"/>
              <w:right w:w="57" w:type="dxa"/>
            </w:tcMar>
          </w:tcPr>
          <w:p w:rsidR="008031B1" w:rsidRPr="005D1E8E" w:rsidRDefault="008031B1" w:rsidP="00530A65">
            <w:pPr>
              <w:spacing w:beforeLines="40" w:line="264" w:lineRule="auto"/>
              <w:rPr>
                <w:b/>
              </w:rPr>
            </w:pPr>
            <w:r w:rsidRPr="005D1E8E">
              <w:rPr>
                <w:b/>
              </w:rPr>
              <w:t xml:space="preserve">Производство и распределение электроэнергии, газа и воды </w:t>
            </w:r>
          </w:p>
        </w:tc>
        <w:tc>
          <w:tcPr>
            <w:tcW w:w="913" w:type="dxa"/>
            <w:tcBorders>
              <w:top w:val="nil"/>
              <w:bottom w:val="nil"/>
            </w:tcBorders>
            <w:vAlign w:val="bottom"/>
          </w:tcPr>
          <w:p w:rsidR="008031B1" w:rsidRPr="009445C8" w:rsidRDefault="008031B1" w:rsidP="00530A65">
            <w:pPr>
              <w:spacing w:beforeLines="40" w:line="264" w:lineRule="auto"/>
              <w:jc w:val="right"/>
            </w:pPr>
          </w:p>
        </w:tc>
        <w:tc>
          <w:tcPr>
            <w:tcW w:w="913" w:type="dxa"/>
            <w:tcBorders>
              <w:top w:val="nil"/>
              <w:bottom w:val="nil"/>
            </w:tcBorders>
            <w:vAlign w:val="bottom"/>
          </w:tcPr>
          <w:p w:rsidR="008031B1" w:rsidRPr="009445C8" w:rsidRDefault="008031B1" w:rsidP="00530A65">
            <w:pPr>
              <w:spacing w:beforeLines="40" w:line="264" w:lineRule="auto"/>
              <w:jc w:val="right"/>
            </w:pPr>
          </w:p>
        </w:tc>
        <w:tc>
          <w:tcPr>
            <w:tcW w:w="913" w:type="dxa"/>
            <w:tcBorders>
              <w:top w:val="nil"/>
              <w:bottom w:val="nil"/>
            </w:tcBorders>
            <w:vAlign w:val="bottom"/>
          </w:tcPr>
          <w:p w:rsidR="008031B1" w:rsidRPr="009445C8" w:rsidRDefault="008031B1" w:rsidP="00530A65">
            <w:pPr>
              <w:spacing w:beforeLines="40" w:line="264" w:lineRule="auto"/>
              <w:jc w:val="right"/>
            </w:pPr>
          </w:p>
        </w:tc>
        <w:tc>
          <w:tcPr>
            <w:tcW w:w="913" w:type="dxa"/>
            <w:tcBorders>
              <w:top w:val="nil"/>
              <w:bottom w:val="nil"/>
            </w:tcBorders>
            <w:vAlign w:val="bottom"/>
          </w:tcPr>
          <w:p w:rsidR="008031B1" w:rsidRPr="009445C8" w:rsidRDefault="008031B1" w:rsidP="00530A65">
            <w:pPr>
              <w:spacing w:beforeLines="40" w:line="264" w:lineRule="auto"/>
              <w:jc w:val="right"/>
            </w:pPr>
          </w:p>
        </w:tc>
        <w:tc>
          <w:tcPr>
            <w:tcW w:w="913" w:type="dxa"/>
            <w:tcBorders>
              <w:top w:val="nil"/>
              <w:bottom w:val="nil"/>
            </w:tcBorders>
            <w:vAlign w:val="bottom"/>
          </w:tcPr>
          <w:p w:rsidR="008031B1" w:rsidRPr="009445C8" w:rsidRDefault="008031B1" w:rsidP="00530A65">
            <w:pPr>
              <w:spacing w:beforeLines="40" w:line="264" w:lineRule="auto"/>
              <w:jc w:val="right"/>
            </w:pPr>
          </w:p>
        </w:tc>
      </w:tr>
      <w:tr w:rsidR="008031B1" w:rsidTr="00165588">
        <w:trPr>
          <w:trHeight w:val="128"/>
          <w:jc w:val="center"/>
        </w:trPr>
        <w:tc>
          <w:tcPr>
            <w:tcW w:w="5354" w:type="dxa"/>
            <w:tcBorders>
              <w:top w:val="nil"/>
              <w:bottom w:val="nil"/>
              <w:right w:val="single" w:sz="12" w:space="0" w:color="auto"/>
            </w:tcBorders>
            <w:tcMar>
              <w:left w:w="85" w:type="dxa"/>
              <w:right w:w="57" w:type="dxa"/>
            </w:tcMar>
            <w:vAlign w:val="bottom"/>
          </w:tcPr>
          <w:p w:rsidR="008031B1" w:rsidRPr="009445C8" w:rsidRDefault="008031B1" w:rsidP="00530A65">
            <w:pPr>
              <w:spacing w:beforeLines="40" w:line="264" w:lineRule="auto"/>
              <w:ind w:left="413"/>
              <w:jc w:val="both"/>
            </w:pPr>
            <w:r>
              <w:t>Наличие основных фондов (по полной учетной стоимости; на конец года), млн. руб.</w:t>
            </w:r>
          </w:p>
        </w:tc>
        <w:tc>
          <w:tcPr>
            <w:tcW w:w="913" w:type="dxa"/>
            <w:tcBorders>
              <w:top w:val="nil"/>
              <w:bottom w:val="nil"/>
            </w:tcBorders>
            <w:vAlign w:val="bottom"/>
          </w:tcPr>
          <w:p w:rsidR="008031B1" w:rsidRPr="009445C8" w:rsidRDefault="008031B1" w:rsidP="00530A65">
            <w:pPr>
              <w:spacing w:beforeLines="40" w:line="264" w:lineRule="auto"/>
              <w:jc w:val="right"/>
            </w:pPr>
            <w:r>
              <w:t>626,7</w:t>
            </w:r>
          </w:p>
        </w:tc>
        <w:tc>
          <w:tcPr>
            <w:tcW w:w="913" w:type="dxa"/>
            <w:tcBorders>
              <w:top w:val="nil"/>
              <w:bottom w:val="nil"/>
            </w:tcBorders>
            <w:vAlign w:val="bottom"/>
          </w:tcPr>
          <w:p w:rsidR="008031B1" w:rsidRDefault="008031B1" w:rsidP="00530A65">
            <w:pPr>
              <w:spacing w:beforeLines="40" w:line="264" w:lineRule="auto"/>
              <w:jc w:val="right"/>
            </w:pPr>
            <w:r>
              <w:t>728,0</w:t>
            </w:r>
          </w:p>
        </w:tc>
        <w:tc>
          <w:tcPr>
            <w:tcW w:w="913" w:type="dxa"/>
            <w:tcBorders>
              <w:top w:val="nil"/>
              <w:bottom w:val="nil"/>
            </w:tcBorders>
            <w:vAlign w:val="bottom"/>
          </w:tcPr>
          <w:p w:rsidR="008031B1" w:rsidRDefault="008031B1" w:rsidP="00530A65">
            <w:pPr>
              <w:spacing w:beforeLines="40" w:line="264" w:lineRule="auto"/>
              <w:jc w:val="right"/>
            </w:pPr>
            <w:r>
              <w:t>1796,5</w:t>
            </w:r>
          </w:p>
        </w:tc>
        <w:tc>
          <w:tcPr>
            <w:tcW w:w="913" w:type="dxa"/>
            <w:tcBorders>
              <w:top w:val="nil"/>
              <w:bottom w:val="nil"/>
            </w:tcBorders>
            <w:vAlign w:val="bottom"/>
          </w:tcPr>
          <w:p w:rsidR="008031B1" w:rsidRPr="009445C8" w:rsidRDefault="008031B1" w:rsidP="00530A65">
            <w:pPr>
              <w:spacing w:beforeLines="40" w:line="264" w:lineRule="auto"/>
              <w:jc w:val="right"/>
            </w:pPr>
            <w:r>
              <w:t>1934,1</w:t>
            </w:r>
          </w:p>
        </w:tc>
        <w:tc>
          <w:tcPr>
            <w:tcW w:w="913" w:type="dxa"/>
            <w:tcBorders>
              <w:top w:val="nil"/>
              <w:bottom w:val="nil"/>
            </w:tcBorders>
            <w:vAlign w:val="bottom"/>
          </w:tcPr>
          <w:p w:rsidR="008031B1" w:rsidRPr="009445C8" w:rsidRDefault="009A5CFA" w:rsidP="00530A65">
            <w:pPr>
              <w:spacing w:beforeLines="40" w:line="264" w:lineRule="auto"/>
              <w:jc w:val="right"/>
            </w:pPr>
            <w:r>
              <w:t>4194,4</w:t>
            </w:r>
          </w:p>
        </w:tc>
      </w:tr>
      <w:tr w:rsidR="008031B1" w:rsidTr="00165588">
        <w:trPr>
          <w:trHeight w:val="146"/>
          <w:jc w:val="center"/>
        </w:trPr>
        <w:tc>
          <w:tcPr>
            <w:tcW w:w="5354" w:type="dxa"/>
            <w:tcBorders>
              <w:top w:val="nil"/>
              <w:bottom w:val="nil"/>
              <w:right w:val="single" w:sz="12" w:space="0" w:color="auto"/>
            </w:tcBorders>
            <w:tcMar>
              <w:left w:w="85" w:type="dxa"/>
              <w:right w:w="57" w:type="dxa"/>
            </w:tcMar>
          </w:tcPr>
          <w:p w:rsidR="008031B1" w:rsidRPr="009445C8" w:rsidRDefault="008031B1" w:rsidP="00530A65">
            <w:pPr>
              <w:spacing w:beforeLines="40" w:line="264" w:lineRule="auto"/>
              <w:ind w:left="413"/>
              <w:jc w:val="both"/>
            </w:pPr>
            <w:r>
              <w:t>Структура основных фондов по видам,</w:t>
            </w:r>
            <w:r>
              <w:br/>
              <w:t>в процентах от наличия основных фондов на конец года:</w:t>
            </w:r>
          </w:p>
        </w:tc>
        <w:tc>
          <w:tcPr>
            <w:tcW w:w="913" w:type="dxa"/>
            <w:tcBorders>
              <w:top w:val="nil"/>
              <w:bottom w:val="nil"/>
            </w:tcBorders>
            <w:vAlign w:val="bottom"/>
          </w:tcPr>
          <w:p w:rsidR="008031B1" w:rsidRPr="009445C8" w:rsidRDefault="008031B1" w:rsidP="00530A65">
            <w:pPr>
              <w:spacing w:beforeLines="40" w:line="264" w:lineRule="auto"/>
              <w:jc w:val="right"/>
            </w:pPr>
          </w:p>
        </w:tc>
        <w:tc>
          <w:tcPr>
            <w:tcW w:w="913" w:type="dxa"/>
            <w:tcBorders>
              <w:top w:val="nil"/>
              <w:bottom w:val="nil"/>
            </w:tcBorders>
            <w:vAlign w:val="bottom"/>
          </w:tcPr>
          <w:p w:rsidR="008031B1" w:rsidRPr="009445C8" w:rsidRDefault="008031B1" w:rsidP="00530A65">
            <w:pPr>
              <w:spacing w:beforeLines="40" w:line="264" w:lineRule="auto"/>
              <w:jc w:val="right"/>
            </w:pPr>
          </w:p>
        </w:tc>
        <w:tc>
          <w:tcPr>
            <w:tcW w:w="913" w:type="dxa"/>
            <w:tcBorders>
              <w:top w:val="nil"/>
              <w:bottom w:val="nil"/>
            </w:tcBorders>
            <w:vAlign w:val="bottom"/>
          </w:tcPr>
          <w:p w:rsidR="008031B1" w:rsidRPr="009445C8" w:rsidRDefault="008031B1" w:rsidP="00530A65">
            <w:pPr>
              <w:spacing w:beforeLines="40" w:line="264" w:lineRule="auto"/>
              <w:jc w:val="right"/>
            </w:pPr>
          </w:p>
        </w:tc>
        <w:tc>
          <w:tcPr>
            <w:tcW w:w="913" w:type="dxa"/>
            <w:tcBorders>
              <w:top w:val="nil"/>
              <w:bottom w:val="nil"/>
            </w:tcBorders>
            <w:vAlign w:val="bottom"/>
          </w:tcPr>
          <w:p w:rsidR="008031B1" w:rsidRPr="009445C8" w:rsidRDefault="008031B1" w:rsidP="00530A65">
            <w:pPr>
              <w:spacing w:beforeLines="40" w:line="264" w:lineRule="auto"/>
              <w:jc w:val="right"/>
            </w:pPr>
          </w:p>
        </w:tc>
        <w:tc>
          <w:tcPr>
            <w:tcW w:w="913" w:type="dxa"/>
            <w:tcBorders>
              <w:top w:val="nil"/>
              <w:bottom w:val="nil"/>
            </w:tcBorders>
            <w:vAlign w:val="bottom"/>
          </w:tcPr>
          <w:p w:rsidR="008031B1" w:rsidRPr="009445C8" w:rsidRDefault="008031B1" w:rsidP="00530A65">
            <w:pPr>
              <w:spacing w:beforeLines="40" w:line="264" w:lineRule="auto"/>
              <w:jc w:val="right"/>
            </w:pPr>
          </w:p>
        </w:tc>
      </w:tr>
      <w:tr w:rsidR="008031B1" w:rsidTr="00165588">
        <w:trPr>
          <w:trHeight w:val="146"/>
          <w:jc w:val="center"/>
        </w:trPr>
        <w:tc>
          <w:tcPr>
            <w:tcW w:w="5354" w:type="dxa"/>
            <w:tcBorders>
              <w:top w:val="nil"/>
              <w:bottom w:val="nil"/>
              <w:right w:val="single" w:sz="12" w:space="0" w:color="auto"/>
            </w:tcBorders>
            <w:tcMar>
              <w:left w:w="85" w:type="dxa"/>
              <w:right w:w="57" w:type="dxa"/>
            </w:tcMar>
          </w:tcPr>
          <w:p w:rsidR="008031B1" w:rsidRPr="009445C8" w:rsidRDefault="008031B1" w:rsidP="00530A65">
            <w:pPr>
              <w:spacing w:beforeLines="40" w:line="264" w:lineRule="auto"/>
              <w:ind w:left="697"/>
            </w:pPr>
            <w:r>
              <w:t>здания</w:t>
            </w:r>
          </w:p>
        </w:tc>
        <w:tc>
          <w:tcPr>
            <w:tcW w:w="913" w:type="dxa"/>
            <w:tcBorders>
              <w:top w:val="nil"/>
              <w:bottom w:val="nil"/>
            </w:tcBorders>
            <w:vAlign w:val="bottom"/>
          </w:tcPr>
          <w:p w:rsidR="008031B1" w:rsidRPr="009445C8" w:rsidRDefault="008031B1" w:rsidP="00530A65">
            <w:pPr>
              <w:spacing w:beforeLines="40" w:line="264" w:lineRule="auto"/>
              <w:jc w:val="right"/>
            </w:pPr>
            <w:r>
              <w:t>31,2</w:t>
            </w:r>
          </w:p>
        </w:tc>
        <w:tc>
          <w:tcPr>
            <w:tcW w:w="913" w:type="dxa"/>
            <w:tcBorders>
              <w:top w:val="nil"/>
              <w:bottom w:val="nil"/>
            </w:tcBorders>
            <w:vAlign w:val="bottom"/>
          </w:tcPr>
          <w:p w:rsidR="008031B1" w:rsidRDefault="008031B1" w:rsidP="00530A65">
            <w:pPr>
              <w:spacing w:beforeLines="40" w:line="264" w:lineRule="auto"/>
              <w:jc w:val="right"/>
            </w:pPr>
            <w:r>
              <w:t>29,1</w:t>
            </w:r>
          </w:p>
        </w:tc>
        <w:tc>
          <w:tcPr>
            <w:tcW w:w="913" w:type="dxa"/>
            <w:tcBorders>
              <w:top w:val="nil"/>
              <w:bottom w:val="nil"/>
            </w:tcBorders>
            <w:vAlign w:val="bottom"/>
          </w:tcPr>
          <w:p w:rsidR="008031B1" w:rsidRDefault="008031B1" w:rsidP="00530A65">
            <w:pPr>
              <w:spacing w:beforeLines="40" w:line="264" w:lineRule="auto"/>
              <w:jc w:val="right"/>
            </w:pPr>
            <w:r>
              <w:t>12,4</w:t>
            </w:r>
          </w:p>
        </w:tc>
        <w:tc>
          <w:tcPr>
            <w:tcW w:w="913" w:type="dxa"/>
            <w:tcBorders>
              <w:top w:val="nil"/>
              <w:bottom w:val="nil"/>
            </w:tcBorders>
            <w:vAlign w:val="bottom"/>
          </w:tcPr>
          <w:p w:rsidR="008031B1" w:rsidRPr="009445C8" w:rsidRDefault="008031B1" w:rsidP="00530A65">
            <w:pPr>
              <w:spacing w:beforeLines="40" w:line="264" w:lineRule="auto"/>
              <w:jc w:val="right"/>
            </w:pPr>
            <w:r>
              <w:t>15,0</w:t>
            </w:r>
          </w:p>
        </w:tc>
        <w:tc>
          <w:tcPr>
            <w:tcW w:w="913" w:type="dxa"/>
            <w:tcBorders>
              <w:top w:val="nil"/>
              <w:bottom w:val="nil"/>
            </w:tcBorders>
            <w:vAlign w:val="bottom"/>
          </w:tcPr>
          <w:p w:rsidR="008031B1" w:rsidRPr="009445C8" w:rsidRDefault="009A5CFA" w:rsidP="00530A65">
            <w:pPr>
              <w:spacing w:beforeLines="40" w:line="264" w:lineRule="auto"/>
              <w:jc w:val="right"/>
            </w:pPr>
            <w:r>
              <w:t>12,1</w:t>
            </w:r>
          </w:p>
        </w:tc>
      </w:tr>
      <w:tr w:rsidR="008031B1" w:rsidTr="00165588">
        <w:trPr>
          <w:trHeight w:val="146"/>
          <w:jc w:val="center"/>
        </w:trPr>
        <w:tc>
          <w:tcPr>
            <w:tcW w:w="5354" w:type="dxa"/>
            <w:tcBorders>
              <w:top w:val="nil"/>
              <w:bottom w:val="nil"/>
              <w:right w:val="single" w:sz="12" w:space="0" w:color="auto"/>
            </w:tcBorders>
            <w:tcMar>
              <w:left w:w="85" w:type="dxa"/>
              <w:right w:w="57" w:type="dxa"/>
            </w:tcMar>
          </w:tcPr>
          <w:p w:rsidR="008031B1" w:rsidRPr="009445C8" w:rsidRDefault="008031B1" w:rsidP="00530A65">
            <w:pPr>
              <w:spacing w:beforeLines="40" w:line="264" w:lineRule="auto"/>
              <w:ind w:left="697"/>
            </w:pPr>
            <w:r>
              <w:t>сооружения</w:t>
            </w:r>
          </w:p>
        </w:tc>
        <w:tc>
          <w:tcPr>
            <w:tcW w:w="913" w:type="dxa"/>
            <w:tcBorders>
              <w:top w:val="nil"/>
              <w:bottom w:val="nil"/>
            </w:tcBorders>
            <w:vAlign w:val="bottom"/>
          </w:tcPr>
          <w:p w:rsidR="008031B1" w:rsidRPr="009445C8" w:rsidRDefault="008031B1" w:rsidP="00530A65">
            <w:pPr>
              <w:spacing w:beforeLines="40" w:line="264" w:lineRule="auto"/>
              <w:jc w:val="right"/>
            </w:pPr>
            <w:r>
              <w:t>23,8</w:t>
            </w:r>
          </w:p>
        </w:tc>
        <w:tc>
          <w:tcPr>
            <w:tcW w:w="913" w:type="dxa"/>
            <w:tcBorders>
              <w:top w:val="nil"/>
              <w:bottom w:val="nil"/>
            </w:tcBorders>
            <w:vAlign w:val="bottom"/>
          </w:tcPr>
          <w:p w:rsidR="008031B1" w:rsidRDefault="008031B1" w:rsidP="00530A65">
            <w:pPr>
              <w:spacing w:beforeLines="40" w:line="264" w:lineRule="auto"/>
              <w:jc w:val="right"/>
            </w:pPr>
            <w:r>
              <w:t>31,2</w:t>
            </w:r>
          </w:p>
        </w:tc>
        <w:tc>
          <w:tcPr>
            <w:tcW w:w="913" w:type="dxa"/>
            <w:tcBorders>
              <w:top w:val="nil"/>
              <w:bottom w:val="nil"/>
            </w:tcBorders>
            <w:vAlign w:val="bottom"/>
          </w:tcPr>
          <w:p w:rsidR="008031B1" w:rsidRDefault="008031B1" w:rsidP="00530A65">
            <w:pPr>
              <w:spacing w:beforeLines="40" w:line="264" w:lineRule="auto"/>
              <w:jc w:val="right"/>
            </w:pPr>
            <w:r>
              <w:t>12,5</w:t>
            </w:r>
          </w:p>
        </w:tc>
        <w:tc>
          <w:tcPr>
            <w:tcW w:w="913" w:type="dxa"/>
            <w:tcBorders>
              <w:top w:val="nil"/>
              <w:bottom w:val="nil"/>
            </w:tcBorders>
            <w:vAlign w:val="bottom"/>
          </w:tcPr>
          <w:p w:rsidR="008031B1" w:rsidRPr="009445C8" w:rsidRDefault="008031B1" w:rsidP="00530A65">
            <w:pPr>
              <w:spacing w:beforeLines="40" w:line="264" w:lineRule="auto"/>
              <w:jc w:val="right"/>
            </w:pPr>
            <w:r>
              <w:t>9,0</w:t>
            </w:r>
          </w:p>
        </w:tc>
        <w:tc>
          <w:tcPr>
            <w:tcW w:w="913" w:type="dxa"/>
            <w:tcBorders>
              <w:top w:val="nil"/>
              <w:bottom w:val="nil"/>
            </w:tcBorders>
            <w:vAlign w:val="bottom"/>
          </w:tcPr>
          <w:p w:rsidR="008031B1" w:rsidRPr="009445C8" w:rsidRDefault="009A5CFA" w:rsidP="00530A65">
            <w:pPr>
              <w:spacing w:beforeLines="40" w:line="264" w:lineRule="auto"/>
              <w:jc w:val="right"/>
            </w:pPr>
            <w:r>
              <w:t>38,6</w:t>
            </w:r>
          </w:p>
        </w:tc>
      </w:tr>
      <w:tr w:rsidR="008031B1" w:rsidTr="00165588">
        <w:trPr>
          <w:trHeight w:val="70"/>
          <w:jc w:val="center"/>
        </w:trPr>
        <w:tc>
          <w:tcPr>
            <w:tcW w:w="5354" w:type="dxa"/>
            <w:tcBorders>
              <w:top w:val="nil"/>
              <w:bottom w:val="nil"/>
              <w:right w:val="single" w:sz="12" w:space="0" w:color="auto"/>
            </w:tcBorders>
            <w:tcMar>
              <w:left w:w="85" w:type="dxa"/>
              <w:right w:w="57" w:type="dxa"/>
            </w:tcMar>
            <w:vAlign w:val="bottom"/>
          </w:tcPr>
          <w:p w:rsidR="008031B1" w:rsidRPr="009445C8" w:rsidRDefault="008031B1" w:rsidP="00530A65">
            <w:pPr>
              <w:spacing w:beforeLines="40" w:line="264" w:lineRule="auto"/>
              <w:ind w:left="697"/>
            </w:pPr>
            <w:r>
              <w:t>машины и оборудования</w:t>
            </w:r>
          </w:p>
        </w:tc>
        <w:tc>
          <w:tcPr>
            <w:tcW w:w="913" w:type="dxa"/>
            <w:tcBorders>
              <w:top w:val="nil"/>
              <w:bottom w:val="nil"/>
            </w:tcBorders>
            <w:vAlign w:val="bottom"/>
          </w:tcPr>
          <w:p w:rsidR="008031B1" w:rsidRPr="009445C8" w:rsidRDefault="008031B1" w:rsidP="00530A65">
            <w:pPr>
              <w:spacing w:beforeLines="40" w:line="264" w:lineRule="auto"/>
              <w:jc w:val="right"/>
            </w:pPr>
            <w:r>
              <w:t>39,6</w:t>
            </w:r>
          </w:p>
        </w:tc>
        <w:tc>
          <w:tcPr>
            <w:tcW w:w="913" w:type="dxa"/>
            <w:tcBorders>
              <w:top w:val="nil"/>
              <w:bottom w:val="nil"/>
            </w:tcBorders>
            <w:vAlign w:val="bottom"/>
          </w:tcPr>
          <w:p w:rsidR="008031B1" w:rsidRDefault="008031B1" w:rsidP="00530A65">
            <w:pPr>
              <w:spacing w:beforeLines="40" w:line="264" w:lineRule="auto"/>
              <w:jc w:val="right"/>
            </w:pPr>
            <w:r>
              <w:t>34,8</w:t>
            </w:r>
          </w:p>
        </w:tc>
        <w:tc>
          <w:tcPr>
            <w:tcW w:w="913" w:type="dxa"/>
            <w:tcBorders>
              <w:top w:val="nil"/>
              <w:bottom w:val="nil"/>
            </w:tcBorders>
            <w:vAlign w:val="bottom"/>
          </w:tcPr>
          <w:p w:rsidR="008031B1" w:rsidRDefault="008031B1" w:rsidP="00530A65">
            <w:pPr>
              <w:spacing w:beforeLines="40" w:line="264" w:lineRule="auto"/>
              <w:jc w:val="right"/>
            </w:pPr>
            <w:r>
              <w:t>73,2</w:t>
            </w:r>
          </w:p>
        </w:tc>
        <w:tc>
          <w:tcPr>
            <w:tcW w:w="913" w:type="dxa"/>
            <w:tcBorders>
              <w:top w:val="nil"/>
              <w:bottom w:val="nil"/>
            </w:tcBorders>
            <w:vAlign w:val="bottom"/>
          </w:tcPr>
          <w:p w:rsidR="008031B1" w:rsidRPr="009445C8" w:rsidRDefault="008031B1" w:rsidP="00530A65">
            <w:pPr>
              <w:spacing w:beforeLines="40" w:line="264" w:lineRule="auto"/>
              <w:jc w:val="right"/>
            </w:pPr>
            <w:r>
              <w:t>74,0</w:t>
            </w:r>
          </w:p>
        </w:tc>
        <w:tc>
          <w:tcPr>
            <w:tcW w:w="913" w:type="dxa"/>
            <w:tcBorders>
              <w:top w:val="nil"/>
              <w:bottom w:val="nil"/>
            </w:tcBorders>
            <w:vAlign w:val="bottom"/>
          </w:tcPr>
          <w:p w:rsidR="008031B1" w:rsidRPr="009445C8" w:rsidRDefault="009A5CFA" w:rsidP="00530A65">
            <w:pPr>
              <w:spacing w:beforeLines="40" w:line="264" w:lineRule="auto"/>
              <w:jc w:val="right"/>
            </w:pPr>
            <w:r>
              <w:t>47,0</w:t>
            </w:r>
          </w:p>
        </w:tc>
      </w:tr>
      <w:tr w:rsidR="008031B1" w:rsidTr="00165588">
        <w:trPr>
          <w:trHeight w:val="70"/>
          <w:jc w:val="center"/>
        </w:trPr>
        <w:tc>
          <w:tcPr>
            <w:tcW w:w="5354" w:type="dxa"/>
            <w:tcBorders>
              <w:top w:val="nil"/>
              <w:bottom w:val="nil"/>
              <w:right w:val="single" w:sz="12" w:space="0" w:color="auto"/>
            </w:tcBorders>
            <w:tcMar>
              <w:left w:w="85" w:type="dxa"/>
              <w:right w:w="57" w:type="dxa"/>
            </w:tcMar>
            <w:vAlign w:val="bottom"/>
          </w:tcPr>
          <w:p w:rsidR="008031B1" w:rsidRPr="009445C8" w:rsidRDefault="008031B1" w:rsidP="00530A65">
            <w:pPr>
              <w:spacing w:beforeLines="40" w:line="264" w:lineRule="auto"/>
              <w:ind w:left="697"/>
            </w:pPr>
            <w:r>
              <w:t>транспортные средства</w:t>
            </w:r>
          </w:p>
        </w:tc>
        <w:tc>
          <w:tcPr>
            <w:tcW w:w="913" w:type="dxa"/>
            <w:tcBorders>
              <w:top w:val="nil"/>
              <w:bottom w:val="nil"/>
            </w:tcBorders>
            <w:vAlign w:val="bottom"/>
          </w:tcPr>
          <w:p w:rsidR="008031B1" w:rsidRPr="009445C8" w:rsidRDefault="008031B1" w:rsidP="00530A65">
            <w:pPr>
              <w:spacing w:beforeLines="40" w:line="264" w:lineRule="auto"/>
              <w:jc w:val="right"/>
            </w:pPr>
            <w:r>
              <w:t>3,7</w:t>
            </w:r>
          </w:p>
        </w:tc>
        <w:tc>
          <w:tcPr>
            <w:tcW w:w="913" w:type="dxa"/>
            <w:tcBorders>
              <w:top w:val="nil"/>
              <w:bottom w:val="nil"/>
            </w:tcBorders>
            <w:vAlign w:val="bottom"/>
          </w:tcPr>
          <w:p w:rsidR="008031B1" w:rsidRDefault="008031B1" w:rsidP="00530A65">
            <w:pPr>
              <w:spacing w:beforeLines="40" w:line="264" w:lineRule="auto"/>
              <w:jc w:val="right"/>
            </w:pPr>
            <w:r>
              <w:t>3,7</w:t>
            </w:r>
          </w:p>
        </w:tc>
        <w:tc>
          <w:tcPr>
            <w:tcW w:w="913" w:type="dxa"/>
            <w:tcBorders>
              <w:top w:val="nil"/>
              <w:bottom w:val="nil"/>
            </w:tcBorders>
            <w:vAlign w:val="bottom"/>
          </w:tcPr>
          <w:p w:rsidR="008031B1" w:rsidRDefault="008031B1" w:rsidP="00530A65">
            <w:pPr>
              <w:spacing w:beforeLines="40" w:line="264" w:lineRule="auto"/>
              <w:jc w:val="right"/>
            </w:pPr>
            <w:r>
              <w:t>1,6</w:t>
            </w:r>
          </w:p>
        </w:tc>
        <w:tc>
          <w:tcPr>
            <w:tcW w:w="913" w:type="dxa"/>
            <w:tcBorders>
              <w:top w:val="nil"/>
              <w:bottom w:val="nil"/>
            </w:tcBorders>
            <w:vAlign w:val="bottom"/>
          </w:tcPr>
          <w:p w:rsidR="008031B1" w:rsidRPr="009445C8" w:rsidRDefault="008031B1" w:rsidP="00530A65">
            <w:pPr>
              <w:spacing w:beforeLines="40" w:line="264" w:lineRule="auto"/>
              <w:jc w:val="right"/>
            </w:pPr>
            <w:r>
              <w:t>2,0</w:t>
            </w:r>
          </w:p>
        </w:tc>
        <w:tc>
          <w:tcPr>
            <w:tcW w:w="913" w:type="dxa"/>
            <w:tcBorders>
              <w:top w:val="nil"/>
              <w:bottom w:val="nil"/>
            </w:tcBorders>
            <w:vAlign w:val="bottom"/>
          </w:tcPr>
          <w:p w:rsidR="008031B1" w:rsidRPr="009445C8" w:rsidRDefault="009A5CFA" w:rsidP="00530A65">
            <w:pPr>
              <w:spacing w:beforeLines="40" w:line="264" w:lineRule="auto"/>
              <w:jc w:val="right"/>
            </w:pPr>
            <w:r>
              <w:t>1,3</w:t>
            </w:r>
          </w:p>
        </w:tc>
      </w:tr>
      <w:tr w:rsidR="008031B1" w:rsidTr="00165588">
        <w:trPr>
          <w:trHeight w:val="128"/>
          <w:jc w:val="center"/>
        </w:trPr>
        <w:tc>
          <w:tcPr>
            <w:tcW w:w="5354" w:type="dxa"/>
            <w:tcBorders>
              <w:top w:val="nil"/>
              <w:bottom w:val="nil"/>
              <w:right w:val="single" w:sz="12" w:space="0" w:color="auto"/>
            </w:tcBorders>
            <w:tcMar>
              <w:left w:w="85" w:type="dxa"/>
              <w:right w:w="57" w:type="dxa"/>
            </w:tcMar>
          </w:tcPr>
          <w:p w:rsidR="008031B1" w:rsidRDefault="008031B1" w:rsidP="00530A65">
            <w:pPr>
              <w:spacing w:beforeLines="40" w:line="264" w:lineRule="auto"/>
              <w:ind w:left="697"/>
            </w:pPr>
            <w:r>
              <w:t>другие виды основных фондов</w:t>
            </w:r>
          </w:p>
        </w:tc>
        <w:tc>
          <w:tcPr>
            <w:tcW w:w="913" w:type="dxa"/>
            <w:tcBorders>
              <w:top w:val="nil"/>
              <w:bottom w:val="nil"/>
            </w:tcBorders>
            <w:vAlign w:val="bottom"/>
          </w:tcPr>
          <w:p w:rsidR="008031B1" w:rsidRPr="009445C8" w:rsidRDefault="008031B1" w:rsidP="00530A65">
            <w:pPr>
              <w:spacing w:beforeLines="40" w:line="264" w:lineRule="auto"/>
              <w:jc w:val="right"/>
            </w:pPr>
            <w:r>
              <w:t>0,7</w:t>
            </w:r>
          </w:p>
        </w:tc>
        <w:tc>
          <w:tcPr>
            <w:tcW w:w="913" w:type="dxa"/>
            <w:tcBorders>
              <w:top w:val="nil"/>
              <w:bottom w:val="nil"/>
            </w:tcBorders>
            <w:vAlign w:val="bottom"/>
          </w:tcPr>
          <w:p w:rsidR="008031B1" w:rsidRDefault="008031B1" w:rsidP="00530A65">
            <w:pPr>
              <w:spacing w:beforeLines="40" w:line="264" w:lineRule="auto"/>
              <w:jc w:val="right"/>
            </w:pPr>
            <w:r>
              <w:t>1,2</w:t>
            </w:r>
          </w:p>
        </w:tc>
        <w:tc>
          <w:tcPr>
            <w:tcW w:w="913" w:type="dxa"/>
            <w:tcBorders>
              <w:top w:val="nil"/>
              <w:bottom w:val="nil"/>
            </w:tcBorders>
            <w:vAlign w:val="bottom"/>
          </w:tcPr>
          <w:p w:rsidR="008031B1" w:rsidRDefault="008031B1" w:rsidP="00530A65">
            <w:pPr>
              <w:spacing w:beforeLines="40" w:line="264" w:lineRule="auto"/>
              <w:jc w:val="right"/>
            </w:pPr>
            <w:r>
              <w:t>0,3</w:t>
            </w:r>
          </w:p>
        </w:tc>
        <w:tc>
          <w:tcPr>
            <w:tcW w:w="913" w:type="dxa"/>
            <w:tcBorders>
              <w:top w:val="nil"/>
              <w:bottom w:val="nil"/>
            </w:tcBorders>
            <w:vAlign w:val="bottom"/>
          </w:tcPr>
          <w:p w:rsidR="008031B1" w:rsidRPr="009445C8" w:rsidRDefault="008031B1" w:rsidP="00530A65">
            <w:pPr>
              <w:spacing w:beforeLines="40" w:line="264" w:lineRule="auto"/>
              <w:jc w:val="right"/>
            </w:pPr>
            <w:r>
              <w:t>-</w:t>
            </w:r>
          </w:p>
        </w:tc>
        <w:tc>
          <w:tcPr>
            <w:tcW w:w="913" w:type="dxa"/>
            <w:tcBorders>
              <w:top w:val="nil"/>
              <w:bottom w:val="nil"/>
            </w:tcBorders>
            <w:vAlign w:val="bottom"/>
          </w:tcPr>
          <w:p w:rsidR="008031B1" w:rsidRPr="009445C8" w:rsidRDefault="009A5CFA" w:rsidP="00530A65">
            <w:pPr>
              <w:spacing w:beforeLines="40" w:line="264" w:lineRule="auto"/>
              <w:jc w:val="right"/>
            </w:pPr>
            <w:r>
              <w:t>1,0</w:t>
            </w:r>
          </w:p>
        </w:tc>
      </w:tr>
      <w:tr w:rsidR="008031B1" w:rsidTr="00165588">
        <w:trPr>
          <w:trHeight w:val="146"/>
          <w:jc w:val="center"/>
        </w:trPr>
        <w:tc>
          <w:tcPr>
            <w:tcW w:w="5354" w:type="dxa"/>
            <w:tcBorders>
              <w:top w:val="nil"/>
              <w:bottom w:val="nil"/>
              <w:right w:val="single" w:sz="12" w:space="0" w:color="auto"/>
            </w:tcBorders>
            <w:tcMar>
              <w:left w:w="85" w:type="dxa"/>
              <w:right w:w="57" w:type="dxa"/>
            </w:tcMar>
          </w:tcPr>
          <w:p w:rsidR="008031B1" w:rsidRPr="009445C8" w:rsidRDefault="008031B1" w:rsidP="00530A65">
            <w:pPr>
              <w:spacing w:beforeLines="40" w:line="264" w:lineRule="auto"/>
              <w:ind w:left="413"/>
            </w:pPr>
            <w:r>
              <w:t xml:space="preserve">Степень износа основных фондов, </w:t>
            </w:r>
            <w:r>
              <w:br/>
              <w:t>в процентах</w:t>
            </w:r>
          </w:p>
        </w:tc>
        <w:tc>
          <w:tcPr>
            <w:tcW w:w="913" w:type="dxa"/>
            <w:tcBorders>
              <w:top w:val="nil"/>
              <w:bottom w:val="nil"/>
            </w:tcBorders>
            <w:vAlign w:val="bottom"/>
          </w:tcPr>
          <w:p w:rsidR="008031B1" w:rsidRPr="009445C8" w:rsidRDefault="008031B1" w:rsidP="00530A65">
            <w:pPr>
              <w:spacing w:beforeLines="40" w:line="264" w:lineRule="auto"/>
              <w:jc w:val="right"/>
            </w:pPr>
            <w:r>
              <w:t>33,7</w:t>
            </w:r>
          </w:p>
        </w:tc>
        <w:tc>
          <w:tcPr>
            <w:tcW w:w="913" w:type="dxa"/>
            <w:tcBorders>
              <w:top w:val="nil"/>
              <w:bottom w:val="nil"/>
            </w:tcBorders>
            <w:vAlign w:val="bottom"/>
          </w:tcPr>
          <w:p w:rsidR="008031B1" w:rsidRDefault="008031B1" w:rsidP="00530A65">
            <w:pPr>
              <w:spacing w:beforeLines="40" w:line="264" w:lineRule="auto"/>
              <w:jc w:val="right"/>
            </w:pPr>
            <w:r>
              <w:t>46,4</w:t>
            </w:r>
          </w:p>
        </w:tc>
        <w:tc>
          <w:tcPr>
            <w:tcW w:w="913" w:type="dxa"/>
            <w:tcBorders>
              <w:top w:val="nil"/>
              <w:bottom w:val="nil"/>
            </w:tcBorders>
            <w:vAlign w:val="bottom"/>
          </w:tcPr>
          <w:p w:rsidR="008031B1" w:rsidRDefault="008031B1" w:rsidP="00530A65">
            <w:pPr>
              <w:spacing w:beforeLines="40" w:line="264" w:lineRule="auto"/>
              <w:jc w:val="right"/>
            </w:pPr>
            <w:r>
              <w:t>71,2</w:t>
            </w:r>
          </w:p>
        </w:tc>
        <w:tc>
          <w:tcPr>
            <w:tcW w:w="913" w:type="dxa"/>
            <w:tcBorders>
              <w:top w:val="nil"/>
              <w:bottom w:val="nil"/>
            </w:tcBorders>
            <w:vAlign w:val="bottom"/>
          </w:tcPr>
          <w:p w:rsidR="008031B1" w:rsidRPr="009445C8" w:rsidRDefault="008031B1" w:rsidP="00530A65">
            <w:pPr>
              <w:spacing w:beforeLines="40" w:line="264" w:lineRule="auto"/>
              <w:jc w:val="right"/>
            </w:pPr>
            <w:r>
              <w:t>67,3</w:t>
            </w:r>
          </w:p>
        </w:tc>
        <w:tc>
          <w:tcPr>
            <w:tcW w:w="913" w:type="dxa"/>
            <w:tcBorders>
              <w:top w:val="nil"/>
              <w:bottom w:val="nil"/>
            </w:tcBorders>
            <w:vAlign w:val="bottom"/>
          </w:tcPr>
          <w:p w:rsidR="008031B1" w:rsidRPr="009445C8" w:rsidRDefault="009A5CFA" w:rsidP="00530A65">
            <w:pPr>
              <w:spacing w:beforeLines="40" w:line="264" w:lineRule="auto"/>
              <w:jc w:val="right"/>
            </w:pPr>
            <w:r>
              <w:t>59,6</w:t>
            </w:r>
          </w:p>
        </w:tc>
      </w:tr>
      <w:tr w:rsidR="008031B1" w:rsidTr="00165588">
        <w:trPr>
          <w:trHeight w:val="146"/>
          <w:jc w:val="center"/>
        </w:trPr>
        <w:tc>
          <w:tcPr>
            <w:tcW w:w="5354" w:type="dxa"/>
            <w:tcBorders>
              <w:top w:val="nil"/>
              <w:bottom w:val="nil"/>
              <w:right w:val="single" w:sz="12" w:space="0" w:color="auto"/>
            </w:tcBorders>
            <w:tcMar>
              <w:left w:w="85" w:type="dxa"/>
              <w:right w:w="57" w:type="dxa"/>
            </w:tcMar>
          </w:tcPr>
          <w:p w:rsidR="008031B1" w:rsidRPr="009445C8" w:rsidRDefault="008031B1" w:rsidP="00530A65">
            <w:pPr>
              <w:spacing w:beforeLines="40" w:line="264" w:lineRule="auto"/>
              <w:ind w:left="413"/>
            </w:pPr>
            <w:r>
              <w:t>Коэффициент обновления, в процентах</w:t>
            </w:r>
          </w:p>
        </w:tc>
        <w:tc>
          <w:tcPr>
            <w:tcW w:w="913" w:type="dxa"/>
            <w:tcBorders>
              <w:top w:val="nil"/>
              <w:bottom w:val="nil"/>
            </w:tcBorders>
            <w:vAlign w:val="bottom"/>
          </w:tcPr>
          <w:p w:rsidR="008031B1" w:rsidRPr="009445C8" w:rsidRDefault="008031B1" w:rsidP="00530A65">
            <w:pPr>
              <w:spacing w:beforeLines="40" w:line="264" w:lineRule="auto"/>
              <w:jc w:val="right"/>
            </w:pPr>
            <w:r>
              <w:t>4,1</w:t>
            </w:r>
          </w:p>
        </w:tc>
        <w:tc>
          <w:tcPr>
            <w:tcW w:w="913" w:type="dxa"/>
            <w:tcBorders>
              <w:top w:val="nil"/>
              <w:bottom w:val="nil"/>
            </w:tcBorders>
            <w:vAlign w:val="bottom"/>
          </w:tcPr>
          <w:p w:rsidR="008031B1" w:rsidRDefault="008031B1" w:rsidP="00530A65">
            <w:pPr>
              <w:spacing w:beforeLines="40" w:line="264" w:lineRule="auto"/>
              <w:jc w:val="right"/>
            </w:pPr>
            <w:r>
              <w:t>2,2</w:t>
            </w:r>
          </w:p>
        </w:tc>
        <w:tc>
          <w:tcPr>
            <w:tcW w:w="913" w:type="dxa"/>
            <w:tcBorders>
              <w:top w:val="nil"/>
              <w:bottom w:val="nil"/>
            </w:tcBorders>
            <w:vAlign w:val="bottom"/>
          </w:tcPr>
          <w:p w:rsidR="008031B1" w:rsidRDefault="008031B1" w:rsidP="00530A65">
            <w:pPr>
              <w:spacing w:beforeLines="40" w:line="264" w:lineRule="auto"/>
              <w:jc w:val="right"/>
            </w:pPr>
            <w:r>
              <w:t>1,8</w:t>
            </w:r>
          </w:p>
        </w:tc>
        <w:tc>
          <w:tcPr>
            <w:tcW w:w="913" w:type="dxa"/>
            <w:tcBorders>
              <w:top w:val="nil"/>
              <w:bottom w:val="nil"/>
            </w:tcBorders>
            <w:vAlign w:val="bottom"/>
          </w:tcPr>
          <w:p w:rsidR="008031B1" w:rsidRPr="009445C8" w:rsidRDefault="008031B1" w:rsidP="00530A65">
            <w:pPr>
              <w:spacing w:beforeLines="40" w:line="264" w:lineRule="auto"/>
              <w:jc w:val="right"/>
            </w:pPr>
            <w:r>
              <w:t>6,6</w:t>
            </w:r>
          </w:p>
        </w:tc>
        <w:tc>
          <w:tcPr>
            <w:tcW w:w="913" w:type="dxa"/>
            <w:tcBorders>
              <w:top w:val="nil"/>
              <w:bottom w:val="nil"/>
            </w:tcBorders>
            <w:vAlign w:val="bottom"/>
          </w:tcPr>
          <w:p w:rsidR="008031B1" w:rsidRPr="009445C8" w:rsidRDefault="009A5CFA" w:rsidP="00530A65">
            <w:pPr>
              <w:spacing w:beforeLines="40" w:line="264" w:lineRule="auto"/>
              <w:jc w:val="right"/>
            </w:pPr>
            <w:r>
              <w:t>4,5</w:t>
            </w:r>
          </w:p>
        </w:tc>
      </w:tr>
      <w:tr w:rsidR="008031B1" w:rsidTr="00165588">
        <w:trPr>
          <w:trHeight w:val="70"/>
          <w:jc w:val="center"/>
        </w:trPr>
        <w:tc>
          <w:tcPr>
            <w:tcW w:w="5354" w:type="dxa"/>
            <w:tcBorders>
              <w:top w:val="nil"/>
              <w:right w:val="single" w:sz="12" w:space="0" w:color="auto"/>
            </w:tcBorders>
            <w:tcMar>
              <w:left w:w="85" w:type="dxa"/>
              <w:right w:w="57" w:type="dxa"/>
            </w:tcMar>
            <w:vAlign w:val="bottom"/>
          </w:tcPr>
          <w:p w:rsidR="008031B1" w:rsidRPr="009445C8" w:rsidRDefault="008031B1" w:rsidP="00530A65">
            <w:pPr>
              <w:spacing w:beforeLines="40" w:line="264" w:lineRule="auto"/>
              <w:ind w:left="413"/>
            </w:pPr>
            <w:r>
              <w:t>Коэффициент выбытия, в процентах</w:t>
            </w:r>
          </w:p>
        </w:tc>
        <w:tc>
          <w:tcPr>
            <w:tcW w:w="913" w:type="dxa"/>
            <w:tcBorders>
              <w:top w:val="nil"/>
            </w:tcBorders>
            <w:vAlign w:val="bottom"/>
          </w:tcPr>
          <w:p w:rsidR="008031B1" w:rsidRPr="009445C8" w:rsidRDefault="008031B1" w:rsidP="00530A65">
            <w:pPr>
              <w:spacing w:beforeLines="40" w:line="264" w:lineRule="auto"/>
              <w:jc w:val="right"/>
            </w:pPr>
            <w:r>
              <w:t>1,8</w:t>
            </w:r>
          </w:p>
        </w:tc>
        <w:tc>
          <w:tcPr>
            <w:tcW w:w="913" w:type="dxa"/>
            <w:tcBorders>
              <w:top w:val="nil"/>
            </w:tcBorders>
            <w:vAlign w:val="bottom"/>
          </w:tcPr>
          <w:p w:rsidR="008031B1" w:rsidRDefault="008031B1" w:rsidP="00530A65">
            <w:pPr>
              <w:spacing w:beforeLines="40" w:line="264" w:lineRule="auto"/>
              <w:jc w:val="right"/>
            </w:pPr>
            <w:r>
              <w:t>3,6</w:t>
            </w:r>
          </w:p>
        </w:tc>
        <w:tc>
          <w:tcPr>
            <w:tcW w:w="913" w:type="dxa"/>
            <w:tcBorders>
              <w:top w:val="nil"/>
            </w:tcBorders>
            <w:vAlign w:val="bottom"/>
          </w:tcPr>
          <w:p w:rsidR="008031B1" w:rsidRDefault="008031B1" w:rsidP="00530A65">
            <w:pPr>
              <w:spacing w:beforeLines="40" w:line="264" w:lineRule="auto"/>
              <w:jc w:val="right"/>
            </w:pPr>
            <w:r>
              <w:t>1,3</w:t>
            </w:r>
          </w:p>
        </w:tc>
        <w:tc>
          <w:tcPr>
            <w:tcW w:w="913" w:type="dxa"/>
            <w:tcBorders>
              <w:top w:val="nil"/>
            </w:tcBorders>
            <w:vAlign w:val="bottom"/>
          </w:tcPr>
          <w:p w:rsidR="008031B1" w:rsidRPr="009445C8" w:rsidRDefault="008031B1" w:rsidP="00530A65">
            <w:pPr>
              <w:spacing w:beforeLines="40" w:line="264" w:lineRule="auto"/>
              <w:jc w:val="right"/>
            </w:pPr>
            <w:r>
              <w:t>0,1</w:t>
            </w:r>
          </w:p>
        </w:tc>
        <w:tc>
          <w:tcPr>
            <w:tcW w:w="913" w:type="dxa"/>
            <w:tcBorders>
              <w:top w:val="nil"/>
            </w:tcBorders>
            <w:vAlign w:val="bottom"/>
          </w:tcPr>
          <w:p w:rsidR="008031B1" w:rsidRPr="009445C8" w:rsidRDefault="009A5CFA" w:rsidP="00530A65">
            <w:pPr>
              <w:spacing w:beforeLines="40" w:line="264" w:lineRule="auto"/>
              <w:jc w:val="right"/>
            </w:pPr>
            <w:r>
              <w:t>0,0</w:t>
            </w:r>
          </w:p>
        </w:tc>
      </w:tr>
    </w:tbl>
    <w:p w:rsidR="00DA36F3" w:rsidRPr="00FB7A68" w:rsidRDefault="00DA36F3" w:rsidP="00DA36F3"/>
    <w:p w:rsidR="00DA36F3" w:rsidRPr="0054538D" w:rsidRDefault="00DA36F3" w:rsidP="00DA36F3"/>
    <w:p w:rsidR="00DA36F3" w:rsidRPr="009D3013" w:rsidRDefault="00DA36F3" w:rsidP="00AA51B2">
      <w:pPr>
        <w:rPr>
          <w:sz w:val="10"/>
          <w:szCs w:val="10"/>
        </w:rPr>
      </w:pPr>
      <w:r>
        <w:br w:type="page"/>
      </w:r>
    </w:p>
    <w:p w:rsidR="00CC7FEB" w:rsidRDefault="00DA36F3" w:rsidP="00DA36F3">
      <w:pPr>
        <w:pStyle w:val="1"/>
        <w:jc w:val="center"/>
        <w:rPr>
          <w:lang w:val="en-US"/>
        </w:rPr>
      </w:pPr>
      <w:bookmarkStart w:id="982" w:name="_Toc346180700"/>
      <w:bookmarkStart w:id="983" w:name="_Toc238547713"/>
      <w:r w:rsidRPr="007A3753">
        <w:t>ПРОИЗВОДСТВО ПРОДУКЦИИ В НАТУРАЛЬНОМ ВЫРАЖЕНИИ</w:t>
      </w:r>
      <w:bookmarkEnd w:id="982"/>
    </w:p>
    <w:p w:rsidR="00DA36F3" w:rsidRPr="00CC7FEB" w:rsidRDefault="00CC7FEB" w:rsidP="00CC7FEB">
      <w:pPr>
        <w:jc w:val="center"/>
      </w:pPr>
      <w:r w:rsidRPr="00CC7FEB">
        <w:t>(включая индивидуальных предпринимателей)</w:t>
      </w:r>
      <w:bookmarkEnd w:id="983"/>
    </w:p>
    <w:p w:rsidR="00DA36F3" w:rsidRPr="00CC7FEB" w:rsidRDefault="00DA36F3" w:rsidP="00CC7FEB">
      <w:pPr>
        <w:jc w:val="center"/>
        <w:rPr>
          <w:sz w:val="16"/>
          <w:szCs w:val="16"/>
        </w:rPr>
      </w:pPr>
    </w:p>
    <w:tbl>
      <w:tblPr>
        <w:tblW w:w="0" w:type="auto"/>
        <w:jc w:val="center"/>
        <w:tblInd w:w="204" w:type="dxa"/>
        <w:tblBorders>
          <w:top w:val="single" w:sz="12" w:space="0" w:color="auto"/>
          <w:bottom w:val="single" w:sz="12" w:space="0" w:color="auto"/>
          <w:insideH w:val="single" w:sz="12" w:space="0" w:color="auto"/>
          <w:insideV w:val="single" w:sz="12" w:space="0" w:color="auto"/>
        </w:tblBorders>
        <w:tblLayout w:type="fixed"/>
        <w:tblLook w:val="0000"/>
      </w:tblPr>
      <w:tblGrid>
        <w:gridCol w:w="6060"/>
        <w:gridCol w:w="1559"/>
        <w:gridCol w:w="1510"/>
      </w:tblGrid>
      <w:tr w:rsidR="00146CAD" w:rsidRPr="00005EB6" w:rsidTr="0047562A">
        <w:trPr>
          <w:trHeight w:hRule="exact" w:val="397"/>
          <w:jc w:val="center"/>
        </w:trPr>
        <w:tc>
          <w:tcPr>
            <w:tcW w:w="6060" w:type="dxa"/>
            <w:tcBorders>
              <w:bottom w:val="single" w:sz="12" w:space="0" w:color="auto"/>
            </w:tcBorders>
            <w:tcMar>
              <w:left w:w="57" w:type="dxa"/>
              <w:right w:w="57" w:type="dxa"/>
            </w:tcMar>
          </w:tcPr>
          <w:p w:rsidR="00146CAD" w:rsidRPr="0036674A" w:rsidRDefault="00146CAD" w:rsidP="00DA36F3"/>
        </w:tc>
        <w:tc>
          <w:tcPr>
            <w:tcW w:w="1559" w:type="dxa"/>
            <w:tcBorders>
              <w:bottom w:val="single" w:sz="12" w:space="0" w:color="auto"/>
            </w:tcBorders>
            <w:vAlign w:val="center"/>
          </w:tcPr>
          <w:p w:rsidR="00146CAD" w:rsidRPr="00005EB6" w:rsidRDefault="00146CAD" w:rsidP="0047562A">
            <w:pPr>
              <w:jc w:val="center"/>
            </w:pPr>
            <w:r>
              <w:t>200</w:t>
            </w:r>
            <w:r w:rsidR="0047562A">
              <w:t>7</w:t>
            </w:r>
          </w:p>
        </w:tc>
        <w:tc>
          <w:tcPr>
            <w:tcW w:w="1510" w:type="dxa"/>
            <w:tcBorders>
              <w:bottom w:val="single" w:sz="12" w:space="0" w:color="auto"/>
            </w:tcBorders>
            <w:vAlign w:val="center"/>
          </w:tcPr>
          <w:p w:rsidR="00146CAD" w:rsidRDefault="00146CAD" w:rsidP="0047562A">
            <w:pPr>
              <w:jc w:val="center"/>
            </w:pPr>
            <w:r>
              <w:t>200</w:t>
            </w:r>
            <w:r w:rsidR="0047562A">
              <w:t>8</w:t>
            </w:r>
          </w:p>
        </w:tc>
      </w:tr>
      <w:tr w:rsidR="0047562A" w:rsidRPr="00005EB6" w:rsidTr="00022F52">
        <w:trPr>
          <w:trHeight w:val="90"/>
          <w:jc w:val="center"/>
        </w:trPr>
        <w:tc>
          <w:tcPr>
            <w:tcW w:w="6060" w:type="dxa"/>
            <w:tcBorders>
              <w:bottom w:val="nil"/>
              <w:right w:val="single" w:sz="12" w:space="0" w:color="auto"/>
            </w:tcBorders>
            <w:tcMar>
              <w:left w:w="57" w:type="dxa"/>
              <w:right w:w="57" w:type="dxa"/>
            </w:tcMar>
            <w:vAlign w:val="bottom"/>
          </w:tcPr>
          <w:p w:rsidR="0047562A" w:rsidRPr="00005EB6" w:rsidRDefault="0047562A" w:rsidP="00FB2C04">
            <w:pPr>
              <w:spacing w:before="20"/>
            </w:pPr>
            <w:r w:rsidRPr="00005EB6">
              <w:t>Уголь, тыс. тонн</w:t>
            </w:r>
          </w:p>
        </w:tc>
        <w:tc>
          <w:tcPr>
            <w:tcW w:w="1559" w:type="dxa"/>
            <w:tcBorders>
              <w:bottom w:val="nil"/>
            </w:tcBorders>
            <w:vAlign w:val="bottom"/>
          </w:tcPr>
          <w:p w:rsidR="0047562A" w:rsidRPr="00005EB6" w:rsidRDefault="0047562A" w:rsidP="0047562A">
            <w:pPr>
              <w:tabs>
                <w:tab w:val="left" w:pos="1244"/>
              </w:tabs>
              <w:spacing w:line="216" w:lineRule="auto"/>
              <w:ind w:right="340"/>
              <w:jc w:val="right"/>
            </w:pPr>
            <w:r>
              <w:t>754</w:t>
            </w:r>
          </w:p>
        </w:tc>
        <w:tc>
          <w:tcPr>
            <w:tcW w:w="1510" w:type="dxa"/>
            <w:tcBorders>
              <w:bottom w:val="nil"/>
            </w:tcBorders>
            <w:vAlign w:val="bottom"/>
          </w:tcPr>
          <w:p w:rsidR="0047562A" w:rsidRPr="00005EB6" w:rsidRDefault="0047562A" w:rsidP="0047562A">
            <w:pPr>
              <w:tabs>
                <w:tab w:val="left" w:pos="1244"/>
              </w:tabs>
              <w:spacing w:line="216" w:lineRule="auto"/>
              <w:ind w:right="340"/>
              <w:jc w:val="right"/>
            </w:pPr>
            <w:r>
              <w:t>768</w:t>
            </w:r>
          </w:p>
        </w:tc>
      </w:tr>
      <w:tr w:rsidR="0047562A" w:rsidRPr="00005EB6" w:rsidTr="00022F52">
        <w:trPr>
          <w:trHeight w:val="128"/>
          <w:jc w:val="center"/>
        </w:trPr>
        <w:tc>
          <w:tcPr>
            <w:tcW w:w="6060" w:type="dxa"/>
            <w:tcBorders>
              <w:top w:val="nil"/>
              <w:bottom w:val="nil"/>
              <w:right w:val="single" w:sz="12" w:space="0" w:color="auto"/>
            </w:tcBorders>
            <w:tcMar>
              <w:left w:w="57" w:type="dxa"/>
              <w:right w:w="57" w:type="dxa"/>
            </w:tcMar>
            <w:vAlign w:val="bottom"/>
          </w:tcPr>
          <w:p w:rsidR="0047562A" w:rsidRPr="00005EB6" w:rsidRDefault="0047562A" w:rsidP="00FB2C04">
            <w:pPr>
              <w:spacing w:before="20"/>
            </w:pPr>
            <w:r w:rsidRPr="00005EB6">
              <w:t>Электроэнергия, млн. квт. час</w:t>
            </w:r>
          </w:p>
        </w:tc>
        <w:tc>
          <w:tcPr>
            <w:tcW w:w="1559" w:type="dxa"/>
            <w:tcBorders>
              <w:top w:val="nil"/>
              <w:bottom w:val="nil"/>
            </w:tcBorders>
            <w:vAlign w:val="bottom"/>
          </w:tcPr>
          <w:p w:rsidR="0047562A" w:rsidRPr="00005EB6" w:rsidRDefault="0047562A" w:rsidP="0047562A">
            <w:pPr>
              <w:tabs>
                <w:tab w:val="left" w:pos="1244"/>
              </w:tabs>
              <w:spacing w:line="216" w:lineRule="auto"/>
              <w:ind w:right="340"/>
              <w:jc w:val="right"/>
            </w:pPr>
            <w:r>
              <w:t>49</w:t>
            </w:r>
          </w:p>
        </w:tc>
        <w:tc>
          <w:tcPr>
            <w:tcW w:w="1510" w:type="dxa"/>
            <w:tcBorders>
              <w:top w:val="nil"/>
              <w:bottom w:val="nil"/>
            </w:tcBorders>
            <w:vAlign w:val="bottom"/>
          </w:tcPr>
          <w:p w:rsidR="0047562A" w:rsidRPr="00005EB6" w:rsidRDefault="0047562A" w:rsidP="0047562A">
            <w:pPr>
              <w:tabs>
                <w:tab w:val="left" w:pos="1244"/>
              </w:tabs>
              <w:spacing w:line="216" w:lineRule="auto"/>
              <w:ind w:right="340"/>
              <w:jc w:val="right"/>
            </w:pPr>
            <w:r>
              <w:t>56</w:t>
            </w:r>
          </w:p>
        </w:tc>
      </w:tr>
      <w:tr w:rsidR="0047562A" w:rsidRPr="00005EB6" w:rsidTr="00022F52">
        <w:trPr>
          <w:trHeight w:val="128"/>
          <w:jc w:val="center"/>
        </w:trPr>
        <w:tc>
          <w:tcPr>
            <w:tcW w:w="6060" w:type="dxa"/>
            <w:tcBorders>
              <w:top w:val="nil"/>
              <w:bottom w:val="nil"/>
              <w:right w:val="single" w:sz="12" w:space="0" w:color="auto"/>
            </w:tcBorders>
            <w:tcMar>
              <w:left w:w="57" w:type="dxa"/>
              <w:right w:w="57" w:type="dxa"/>
            </w:tcMar>
            <w:vAlign w:val="bottom"/>
          </w:tcPr>
          <w:p w:rsidR="0047562A" w:rsidRPr="00005EB6" w:rsidRDefault="0047562A" w:rsidP="00FB2C04">
            <w:pPr>
              <w:spacing w:before="20"/>
            </w:pPr>
            <w:r w:rsidRPr="00005EB6">
              <w:t>Теплоэнергия, тыс. Гкал</w:t>
            </w:r>
          </w:p>
        </w:tc>
        <w:tc>
          <w:tcPr>
            <w:tcW w:w="1559" w:type="dxa"/>
            <w:tcBorders>
              <w:top w:val="nil"/>
              <w:bottom w:val="nil"/>
            </w:tcBorders>
            <w:vAlign w:val="bottom"/>
          </w:tcPr>
          <w:p w:rsidR="0047562A" w:rsidRPr="00005EB6" w:rsidRDefault="0047562A" w:rsidP="0047562A">
            <w:pPr>
              <w:tabs>
                <w:tab w:val="left" w:pos="1244"/>
              </w:tabs>
              <w:spacing w:line="216" w:lineRule="auto"/>
              <w:ind w:right="340"/>
              <w:jc w:val="right"/>
            </w:pPr>
            <w:r>
              <w:t>1160</w:t>
            </w:r>
          </w:p>
        </w:tc>
        <w:tc>
          <w:tcPr>
            <w:tcW w:w="1510" w:type="dxa"/>
            <w:tcBorders>
              <w:top w:val="nil"/>
              <w:bottom w:val="nil"/>
            </w:tcBorders>
            <w:vAlign w:val="bottom"/>
          </w:tcPr>
          <w:p w:rsidR="0047562A" w:rsidRPr="00005EB6" w:rsidRDefault="0047562A" w:rsidP="0047562A">
            <w:pPr>
              <w:tabs>
                <w:tab w:val="left" w:pos="1244"/>
              </w:tabs>
              <w:spacing w:line="216" w:lineRule="auto"/>
              <w:ind w:right="340"/>
              <w:jc w:val="right"/>
            </w:pPr>
            <w:r>
              <w:t>1236</w:t>
            </w:r>
          </w:p>
        </w:tc>
      </w:tr>
      <w:tr w:rsidR="0047562A" w:rsidRPr="00005EB6" w:rsidTr="00022F52">
        <w:trPr>
          <w:trHeight w:val="128"/>
          <w:jc w:val="center"/>
        </w:trPr>
        <w:tc>
          <w:tcPr>
            <w:tcW w:w="6060" w:type="dxa"/>
            <w:tcBorders>
              <w:top w:val="nil"/>
              <w:bottom w:val="nil"/>
              <w:right w:val="single" w:sz="12" w:space="0" w:color="auto"/>
            </w:tcBorders>
            <w:tcMar>
              <w:left w:w="57" w:type="dxa"/>
              <w:right w:w="57" w:type="dxa"/>
            </w:tcMar>
            <w:vAlign w:val="bottom"/>
          </w:tcPr>
          <w:p w:rsidR="0047562A" w:rsidRPr="00005EB6" w:rsidRDefault="0047562A" w:rsidP="00FB2C04">
            <w:pPr>
              <w:spacing w:before="20"/>
            </w:pPr>
            <w:r w:rsidRPr="00005EB6">
              <w:t>Вывозка древесины, тыс. пл. куб.м.</w:t>
            </w:r>
          </w:p>
        </w:tc>
        <w:tc>
          <w:tcPr>
            <w:tcW w:w="1559" w:type="dxa"/>
            <w:tcBorders>
              <w:top w:val="nil"/>
              <w:bottom w:val="nil"/>
            </w:tcBorders>
            <w:vAlign w:val="bottom"/>
          </w:tcPr>
          <w:p w:rsidR="0047562A" w:rsidRPr="00005EB6" w:rsidRDefault="0047562A" w:rsidP="0047562A">
            <w:pPr>
              <w:tabs>
                <w:tab w:val="left" w:pos="1244"/>
              </w:tabs>
              <w:spacing w:line="216" w:lineRule="auto"/>
              <w:ind w:right="340"/>
              <w:jc w:val="right"/>
            </w:pPr>
            <w:r>
              <w:t>62,9</w:t>
            </w:r>
          </w:p>
        </w:tc>
        <w:tc>
          <w:tcPr>
            <w:tcW w:w="1510" w:type="dxa"/>
            <w:tcBorders>
              <w:top w:val="nil"/>
              <w:bottom w:val="nil"/>
            </w:tcBorders>
            <w:vAlign w:val="bottom"/>
          </w:tcPr>
          <w:p w:rsidR="0047562A" w:rsidRPr="00005EB6" w:rsidRDefault="0047562A" w:rsidP="0047562A">
            <w:pPr>
              <w:tabs>
                <w:tab w:val="left" w:pos="1244"/>
              </w:tabs>
              <w:spacing w:line="216" w:lineRule="auto"/>
              <w:ind w:right="340"/>
              <w:jc w:val="right"/>
            </w:pPr>
            <w:r>
              <w:t>62,8</w:t>
            </w:r>
          </w:p>
        </w:tc>
      </w:tr>
      <w:tr w:rsidR="0047562A" w:rsidRPr="00005EB6" w:rsidTr="00022F52">
        <w:trPr>
          <w:trHeight w:val="128"/>
          <w:jc w:val="center"/>
        </w:trPr>
        <w:tc>
          <w:tcPr>
            <w:tcW w:w="6060" w:type="dxa"/>
            <w:tcBorders>
              <w:top w:val="nil"/>
              <w:bottom w:val="nil"/>
              <w:right w:val="single" w:sz="12" w:space="0" w:color="auto"/>
            </w:tcBorders>
            <w:tcMar>
              <w:left w:w="57" w:type="dxa"/>
              <w:right w:w="57" w:type="dxa"/>
            </w:tcMar>
            <w:vAlign w:val="bottom"/>
          </w:tcPr>
          <w:p w:rsidR="0047562A" w:rsidRPr="00005EB6" w:rsidRDefault="0047562A" w:rsidP="00FB2C04">
            <w:pPr>
              <w:spacing w:before="20"/>
              <w:ind w:left="180"/>
            </w:pPr>
            <w:r w:rsidRPr="00005EB6">
              <w:t>в т.ч. деловая древесина, тыс. пл. куб.м.</w:t>
            </w:r>
          </w:p>
        </w:tc>
        <w:tc>
          <w:tcPr>
            <w:tcW w:w="1559" w:type="dxa"/>
            <w:tcBorders>
              <w:top w:val="nil"/>
              <w:bottom w:val="nil"/>
            </w:tcBorders>
            <w:vAlign w:val="bottom"/>
          </w:tcPr>
          <w:p w:rsidR="0047562A" w:rsidRPr="00005EB6" w:rsidRDefault="0047562A" w:rsidP="0047562A">
            <w:pPr>
              <w:tabs>
                <w:tab w:val="left" w:pos="1244"/>
              </w:tabs>
              <w:spacing w:line="216" w:lineRule="auto"/>
              <w:ind w:right="340"/>
              <w:jc w:val="right"/>
            </w:pPr>
            <w:r>
              <w:t>33,7</w:t>
            </w:r>
          </w:p>
        </w:tc>
        <w:tc>
          <w:tcPr>
            <w:tcW w:w="1510" w:type="dxa"/>
            <w:tcBorders>
              <w:top w:val="nil"/>
              <w:bottom w:val="nil"/>
            </w:tcBorders>
            <w:vAlign w:val="bottom"/>
          </w:tcPr>
          <w:p w:rsidR="0047562A" w:rsidRPr="00005EB6" w:rsidRDefault="0047562A" w:rsidP="0047562A">
            <w:pPr>
              <w:tabs>
                <w:tab w:val="left" w:pos="1244"/>
              </w:tabs>
              <w:spacing w:line="216" w:lineRule="auto"/>
              <w:ind w:right="340"/>
              <w:jc w:val="right"/>
            </w:pPr>
            <w:r>
              <w:t>37,6</w:t>
            </w:r>
          </w:p>
        </w:tc>
      </w:tr>
      <w:tr w:rsidR="0047562A" w:rsidRPr="00005EB6" w:rsidTr="00022F52">
        <w:trPr>
          <w:trHeight w:val="128"/>
          <w:jc w:val="center"/>
        </w:trPr>
        <w:tc>
          <w:tcPr>
            <w:tcW w:w="6060" w:type="dxa"/>
            <w:tcBorders>
              <w:top w:val="nil"/>
              <w:bottom w:val="nil"/>
              <w:right w:val="single" w:sz="12" w:space="0" w:color="auto"/>
            </w:tcBorders>
            <w:tcMar>
              <w:left w:w="57" w:type="dxa"/>
              <w:right w:w="57" w:type="dxa"/>
            </w:tcMar>
            <w:vAlign w:val="bottom"/>
          </w:tcPr>
          <w:p w:rsidR="0047562A" w:rsidRPr="00005EB6" w:rsidRDefault="0047562A" w:rsidP="00FB2C04">
            <w:pPr>
              <w:spacing w:before="20"/>
            </w:pPr>
            <w:r w:rsidRPr="00005EB6">
              <w:t>Пиломатериалы, тыс.куб.м.</w:t>
            </w:r>
          </w:p>
        </w:tc>
        <w:tc>
          <w:tcPr>
            <w:tcW w:w="1559" w:type="dxa"/>
            <w:tcBorders>
              <w:top w:val="nil"/>
              <w:bottom w:val="nil"/>
            </w:tcBorders>
            <w:vAlign w:val="bottom"/>
          </w:tcPr>
          <w:p w:rsidR="0047562A" w:rsidRPr="00005EB6" w:rsidRDefault="0047562A" w:rsidP="0047562A">
            <w:pPr>
              <w:tabs>
                <w:tab w:val="left" w:pos="1244"/>
              </w:tabs>
              <w:spacing w:line="216" w:lineRule="auto"/>
              <w:ind w:right="340"/>
              <w:jc w:val="right"/>
            </w:pPr>
            <w:r>
              <w:t>21,1</w:t>
            </w:r>
          </w:p>
        </w:tc>
        <w:tc>
          <w:tcPr>
            <w:tcW w:w="1510" w:type="dxa"/>
            <w:tcBorders>
              <w:top w:val="nil"/>
              <w:bottom w:val="nil"/>
            </w:tcBorders>
            <w:vAlign w:val="bottom"/>
          </w:tcPr>
          <w:p w:rsidR="0047562A" w:rsidRPr="00005EB6" w:rsidRDefault="0047562A" w:rsidP="0047562A">
            <w:pPr>
              <w:tabs>
                <w:tab w:val="left" w:pos="1244"/>
              </w:tabs>
              <w:spacing w:line="216" w:lineRule="auto"/>
              <w:ind w:right="340"/>
              <w:jc w:val="right"/>
            </w:pPr>
            <w:r>
              <w:t>28,1</w:t>
            </w:r>
          </w:p>
        </w:tc>
      </w:tr>
      <w:tr w:rsidR="0047562A" w:rsidRPr="00005EB6" w:rsidTr="00022F52">
        <w:trPr>
          <w:trHeight w:val="128"/>
          <w:jc w:val="center"/>
        </w:trPr>
        <w:tc>
          <w:tcPr>
            <w:tcW w:w="6060" w:type="dxa"/>
            <w:tcBorders>
              <w:top w:val="nil"/>
              <w:bottom w:val="nil"/>
              <w:right w:val="single" w:sz="12" w:space="0" w:color="auto"/>
            </w:tcBorders>
            <w:tcMar>
              <w:left w:w="57" w:type="dxa"/>
              <w:right w:w="57" w:type="dxa"/>
            </w:tcMar>
            <w:vAlign w:val="bottom"/>
          </w:tcPr>
          <w:p w:rsidR="0047562A" w:rsidRPr="00005EB6" w:rsidRDefault="0047562A" w:rsidP="00FB2C04">
            <w:pPr>
              <w:spacing w:before="20"/>
            </w:pPr>
            <w:r w:rsidRPr="00005EB6">
              <w:t>Блоки дверные в сборе, тыс.кв.м.</w:t>
            </w:r>
          </w:p>
        </w:tc>
        <w:tc>
          <w:tcPr>
            <w:tcW w:w="1559" w:type="dxa"/>
            <w:tcBorders>
              <w:top w:val="nil"/>
              <w:bottom w:val="nil"/>
            </w:tcBorders>
            <w:vAlign w:val="bottom"/>
          </w:tcPr>
          <w:p w:rsidR="0047562A" w:rsidRPr="00005EB6" w:rsidRDefault="0047562A" w:rsidP="0047562A">
            <w:pPr>
              <w:tabs>
                <w:tab w:val="left" w:pos="1244"/>
              </w:tabs>
              <w:spacing w:line="216" w:lineRule="auto"/>
              <w:ind w:right="340"/>
              <w:jc w:val="right"/>
            </w:pPr>
            <w:r>
              <w:t>1,2</w:t>
            </w:r>
          </w:p>
        </w:tc>
        <w:tc>
          <w:tcPr>
            <w:tcW w:w="1510" w:type="dxa"/>
            <w:tcBorders>
              <w:top w:val="nil"/>
              <w:bottom w:val="nil"/>
            </w:tcBorders>
            <w:vAlign w:val="bottom"/>
          </w:tcPr>
          <w:p w:rsidR="0047562A" w:rsidRPr="00005EB6" w:rsidRDefault="0047562A" w:rsidP="0047562A">
            <w:pPr>
              <w:tabs>
                <w:tab w:val="left" w:pos="1244"/>
              </w:tabs>
              <w:spacing w:line="216" w:lineRule="auto"/>
              <w:ind w:right="340"/>
              <w:jc w:val="right"/>
            </w:pPr>
            <w:r>
              <w:t>1,4</w:t>
            </w:r>
          </w:p>
        </w:tc>
      </w:tr>
      <w:tr w:rsidR="0047562A" w:rsidRPr="00005EB6" w:rsidTr="00022F52">
        <w:trPr>
          <w:trHeight w:val="128"/>
          <w:jc w:val="center"/>
        </w:trPr>
        <w:tc>
          <w:tcPr>
            <w:tcW w:w="6060" w:type="dxa"/>
            <w:tcBorders>
              <w:top w:val="nil"/>
              <w:bottom w:val="nil"/>
              <w:right w:val="single" w:sz="12" w:space="0" w:color="auto"/>
            </w:tcBorders>
            <w:tcMar>
              <w:left w:w="57" w:type="dxa"/>
              <w:right w:w="57" w:type="dxa"/>
            </w:tcMar>
            <w:vAlign w:val="bottom"/>
          </w:tcPr>
          <w:p w:rsidR="0047562A" w:rsidRPr="00005EB6" w:rsidRDefault="0047562A" w:rsidP="00FB2C04">
            <w:pPr>
              <w:spacing w:before="20"/>
            </w:pPr>
            <w:r w:rsidRPr="00005EB6">
              <w:t>Блоки оконные в сборе, тыс.кв.м.</w:t>
            </w:r>
          </w:p>
        </w:tc>
        <w:tc>
          <w:tcPr>
            <w:tcW w:w="1559" w:type="dxa"/>
            <w:tcBorders>
              <w:top w:val="nil"/>
              <w:bottom w:val="nil"/>
            </w:tcBorders>
            <w:vAlign w:val="bottom"/>
          </w:tcPr>
          <w:p w:rsidR="0047562A" w:rsidRPr="00005EB6" w:rsidRDefault="0047562A" w:rsidP="0047562A">
            <w:pPr>
              <w:tabs>
                <w:tab w:val="left" w:pos="1244"/>
              </w:tabs>
              <w:spacing w:line="216" w:lineRule="auto"/>
              <w:ind w:right="340"/>
              <w:jc w:val="right"/>
            </w:pPr>
            <w:r>
              <w:t>0,5</w:t>
            </w:r>
          </w:p>
        </w:tc>
        <w:tc>
          <w:tcPr>
            <w:tcW w:w="1510" w:type="dxa"/>
            <w:tcBorders>
              <w:top w:val="nil"/>
              <w:bottom w:val="nil"/>
            </w:tcBorders>
            <w:vAlign w:val="bottom"/>
          </w:tcPr>
          <w:p w:rsidR="0047562A" w:rsidRPr="00005EB6" w:rsidRDefault="0047562A" w:rsidP="0047562A">
            <w:pPr>
              <w:tabs>
                <w:tab w:val="left" w:pos="1244"/>
              </w:tabs>
              <w:spacing w:line="216" w:lineRule="auto"/>
              <w:ind w:right="340"/>
              <w:jc w:val="right"/>
            </w:pPr>
            <w:r>
              <w:t>0,5</w:t>
            </w:r>
          </w:p>
        </w:tc>
      </w:tr>
      <w:tr w:rsidR="0047562A" w:rsidRPr="00005EB6" w:rsidTr="00022F52">
        <w:trPr>
          <w:trHeight w:val="128"/>
          <w:jc w:val="center"/>
        </w:trPr>
        <w:tc>
          <w:tcPr>
            <w:tcW w:w="6060" w:type="dxa"/>
            <w:tcBorders>
              <w:top w:val="nil"/>
              <w:bottom w:val="nil"/>
              <w:right w:val="single" w:sz="12" w:space="0" w:color="auto"/>
            </w:tcBorders>
            <w:tcMar>
              <w:left w:w="57" w:type="dxa"/>
              <w:right w:w="57" w:type="dxa"/>
            </w:tcMar>
            <w:vAlign w:val="bottom"/>
          </w:tcPr>
          <w:p w:rsidR="0047562A" w:rsidRPr="00005EB6" w:rsidRDefault="0047562A" w:rsidP="00FB2C04">
            <w:pPr>
              <w:spacing w:before="20"/>
            </w:pPr>
            <w:r w:rsidRPr="00005EB6">
              <w:t>Стеновые материалы, млн. шт. усл. кирпича</w:t>
            </w:r>
          </w:p>
        </w:tc>
        <w:tc>
          <w:tcPr>
            <w:tcW w:w="1559" w:type="dxa"/>
            <w:tcBorders>
              <w:top w:val="nil"/>
              <w:bottom w:val="nil"/>
            </w:tcBorders>
            <w:vAlign w:val="bottom"/>
          </w:tcPr>
          <w:p w:rsidR="0047562A" w:rsidRPr="00005EB6" w:rsidRDefault="0047562A" w:rsidP="0047562A">
            <w:pPr>
              <w:tabs>
                <w:tab w:val="left" w:pos="1244"/>
              </w:tabs>
              <w:spacing w:line="216" w:lineRule="auto"/>
              <w:ind w:right="340"/>
              <w:jc w:val="right"/>
            </w:pPr>
            <w:r>
              <w:t>2,6</w:t>
            </w:r>
          </w:p>
        </w:tc>
        <w:tc>
          <w:tcPr>
            <w:tcW w:w="1510" w:type="dxa"/>
            <w:tcBorders>
              <w:top w:val="nil"/>
              <w:bottom w:val="nil"/>
            </w:tcBorders>
            <w:vAlign w:val="bottom"/>
          </w:tcPr>
          <w:p w:rsidR="0047562A" w:rsidRPr="00005EB6" w:rsidRDefault="0047562A" w:rsidP="0047562A">
            <w:pPr>
              <w:tabs>
                <w:tab w:val="left" w:pos="1244"/>
              </w:tabs>
              <w:spacing w:line="216" w:lineRule="auto"/>
              <w:ind w:right="340"/>
              <w:jc w:val="right"/>
            </w:pPr>
            <w:r>
              <w:t>3,5</w:t>
            </w:r>
          </w:p>
        </w:tc>
      </w:tr>
      <w:tr w:rsidR="0047562A" w:rsidRPr="00005EB6" w:rsidTr="00022F52">
        <w:trPr>
          <w:trHeight w:val="128"/>
          <w:jc w:val="center"/>
        </w:trPr>
        <w:tc>
          <w:tcPr>
            <w:tcW w:w="6060" w:type="dxa"/>
            <w:tcBorders>
              <w:top w:val="nil"/>
              <w:bottom w:val="nil"/>
              <w:right w:val="single" w:sz="12" w:space="0" w:color="auto"/>
            </w:tcBorders>
            <w:tcMar>
              <w:left w:w="57" w:type="dxa"/>
              <w:right w:w="57" w:type="dxa"/>
            </w:tcMar>
            <w:vAlign w:val="bottom"/>
          </w:tcPr>
          <w:p w:rsidR="0047562A" w:rsidRPr="00005EB6" w:rsidRDefault="0047562A" w:rsidP="00FB2C04">
            <w:pPr>
              <w:spacing w:before="20"/>
            </w:pPr>
            <w:r w:rsidRPr="00005EB6">
              <w:t>Черепица, тыс.кв.м.</w:t>
            </w:r>
          </w:p>
        </w:tc>
        <w:tc>
          <w:tcPr>
            <w:tcW w:w="1559" w:type="dxa"/>
            <w:tcBorders>
              <w:top w:val="nil"/>
              <w:bottom w:val="nil"/>
            </w:tcBorders>
            <w:vAlign w:val="bottom"/>
          </w:tcPr>
          <w:p w:rsidR="0047562A" w:rsidRPr="00005EB6" w:rsidRDefault="0047562A" w:rsidP="0047562A">
            <w:pPr>
              <w:tabs>
                <w:tab w:val="left" w:pos="1244"/>
              </w:tabs>
              <w:spacing w:line="216" w:lineRule="auto"/>
              <w:ind w:right="340"/>
              <w:jc w:val="right"/>
            </w:pPr>
            <w:r>
              <w:t>-</w:t>
            </w:r>
          </w:p>
        </w:tc>
        <w:tc>
          <w:tcPr>
            <w:tcW w:w="1510" w:type="dxa"/>
            <w:tcBorders>
              <w:top w:val="nil"/>
              <w:bottom w:val="nil"/>
            </w:tcBorders>
            <w:vAlign w:val="bottom"/>
          </w:tcPr>
          <w:p w:rsidR="0047562A" w:rsidRPr="00005EB6" w:rsidRDefault="0047562A" w:rsidP="0047562A">
            <w:pPr>
              <w:tabs>
                <w:tab w:val="left" w:pos="1244"/>
              </w:tabs>
              <w:spacing w:line="216" w:lineRule="auto"/>
              <w:ind w:right="340"/>
              <w:jc w:val="right"/>
            </w:pPr>
            <w:r>
              <w:t>0,2</w:t>
            </w:r>
          </w:p>
        </w:tc>
      </w:tr>
      <w:tr w:rsidR="0047562A" w:rsidRPr="00005EB6" w:rsidTr="00022F52">
        <w:trPr>
          <w:trHeight w:val="128"/>
          <w:jc w:val="center"/>
        </w:trPr>
        <w:tc>
          <w:tcPr>
            <w:tcW w:w="6060" w:type="dxa"/>
            <w:tcBorders>
              <w:top w:val="nil"/>
              <w:bottom w:val="nil"/>
              <w:right w:val="single" w:sz="12" w:space="0" w:color="auto"/>
            </w:tcBorders>
            <w:tcMar>
              <w:left w:w="57" w:type="dxa"/>
              <w:right w:w="57" w:type="dxa"/>
            </w:tcMar>
          </w:tcPr>
          <w:p w:rsidR="0047562A" w:rsidRPr="00005EB6" w:rsidRDefault="0047562A" w:rsidP="00FB2C04">
            <w:pPr>
              <w:spacing w:before="20"/>
            </w:pPr>
            <w:r w:rsidRPr="00005EB6">
              <w:t>Конструкции и детали сборные железобетонные, тыс.куб.м.</w:t>
            </w:r>
          </w:p>
        </w:tc>
        <w:tc>
          <w:tcPr>
            <w:tcW w:w="1559" w:type="dxa"/>
            <w:tcBorders>
              <w:top w:val="nil"/>
              <w:bottom w:val="nil"/>
            </w:tcBorders>
            <w:vAlign w:val="bottom"/>
          </w:tcPr>
          <w:p w:rsidR="0047562A" w:rsidRPr="00005EB6" w:rsidRDefault="0047562A" w:rsidP="0047562A">
            <w:pPr>
              <w:tabs>
                <w:tab w:val="left" w:pos="1244"/>
              </w:tabs>
              <w:spacing w:line="216" w:lineRule="auto"/>
              <w:ind w:right="340"/>
              <w:jc w:val="right"/>
            </w:pPr>
            <w:r>
              <w:t>1,1</w:t>
            </w:r>
          </w:p>
        </w:tc>
        <w:tc>
          <w:tcPr>
            <w:tcW w:w="1510" w:type="dxa"/>
            <w:tcBorders>
              <w:top w:val="nil"/>
              <w:bottom w:val="nil"/>
            </w:tcBorders>
            <w:vAlign w:val="bottom"/>
          </w:tcPr>
          <w:p w:rsidR="0047562A" w:rsidRPr="00005EB6" w:rsidRDefault="0047562A" w:rsidP="0047562A">
            <w:pPr>
              <w:tabs>
                <w:tab w:val="left" w:pos="1244"/>
              </w:tabs>
              <w:spacing w:line="216" w:lineRule="auto"/>
              <w:ind w:right="340"/>
              <w:jc w:val="right"/>
            </w:pPr>
            <w:r>
              <w:t>1,0</w:t>
            </w:r>
          </w:p>
        </w:tc>
      </w:tr>
      <w:tr w:rsidR="0047562A" w:rsidRPr="00005EB6" w:rsidTr="00022F52">
        <w:trPr>
          <w:trHeight w:val="128"/>
          <w:jc w:val="center"/>
        </w:trPr>
        <w:tc>
          <w:tcPr>
            <w:tcW w:w="6060" w:type="dxa"/>
            <w:tcBorders>
              <w:top w:val="nil"/>
              <w:bottom w:val="nil"/>
              <w:right w:val="single" w:sz="12" w:space="0" w:color="auto"/>
            </w:tcBorders>
            <w:tcMar>
              <w:left w:w="57" w:type="dxa"/>
              <w:right w:w="57" w:type="dxa"/>
            </w:tcMar>
            <w:vAlign w:val="bottom"/>
          </w:tcPr>
          <w:p w:rsidR="0047562A" w:rsidRPr="00005EB6" w:rsidRDefault="0047562A" w:rsidP="00FB2C04">
            <w:pPr>
              <w:spacing w:before="20"/>
            </w:pPr>
            <w:r w:rsidRPr="00005EB6">
              <w:t>Материалы строительные нерудные, тыс. куб.м.</w:t>
            </w:r>
          </w:p>
        </w:tc>
        <w:tc>
          <w:tcPr>
            <w:tcW w:w="1559" w:type="dxa"/>
            <w:tcBorders>
              <w:top w:val="nil"/>
              <w:bottom w:val="nil"/>
            </w:tcBorders>
            <w:vAlign w:val="bottom"/>
          </w:tcPr>
          <w:p w:rsidR="0047562A" w:rsidRPr="00005EB6" w:rsidRDefault="0047562A" w:rsidP="0047562A">
            <w:pPr>
              <w:tabs>
                <w:tab w:val="left" w:pos="1244"/>
              </w:tabs>
              <w:spacing w:line="216" w:lineRule="auto"/>
              <w:ind w:right="340"/>
              <w:jc w:val="right"/>
            </w:pPr>
            <w:r>
              <w:t>91,7</w:t>
            </w:r>
          </w:p>
        </w:tc>
        <w:tc>
          <w:tcPr>
            <w:tcW w:w="1510" w:type="dxa"/>
            <w:tcBorders>
              <w:top w:val="nil"/>
              <w:bottom w:val="nil"/>
            </w:tcBorders>
            <w:vAlign w:val="bottom"/>
          </w:tcPr>
          <w:p w:rsidR="0047562A" w:rsidRPr="00005EB6" w:rsidRDefault="0047562A" w:rsidP="0047562A">
            <w:pPr>
              <w:tabs>
                <w:tab w:val="left" w:pos="1244"/>
              </w:tabs>
              <w:spacing w:line="216" w:lineRule="auto"/>
              <w:ind w:right="340"/>
              <w:jc w:val="right"/>
            </w:pPr>
            <w:r>
              <w:t>95,8</w:t>
            </w:r>
          </w:p>
        </w:tc>
      </w:tr>
      <w:tr w:rsidR="0047562A" w:rsidRPr="00005EB6" w:rsidTr="00022F52">
        <w:trPr>
          <w:trHeight w:val="128"/>
          <w:jc w:val="center"/>
        </w:trPr>
        <w:tc>
          <w:tcPr>
            <w:tcW w:w="6060" w:type="dxa"/>
            <w:tcBorders>
              <w:top w:val="nil"/>
              <w:bottom w:val="nil"/>
              <w:right w:val="single" w:sz="12" w:space="0" w:color="auto"/>
            </w:tcBorders>
            <w:tcMar>
              <w:left w:w="57" w:type="dxa"/>
              <w:right w:w="57" w:type="dxa"/>
            </w:tcMar>
            <w:vAlign w:val="bottom"/>
          </w:tcPr>
          <w:p w:rsidR="0047562A" w:rsidRPr="00005EB6" w:rsidRDefault="0047562A" w:rsidP="00FB2C04">
            <w:pPr>
              <w:spacing w:before="20"/>
            </w:pPr>
            <w:r w:rsidRPr="00005EB6">
              <w:t>Асбест хризотиловый, тыс. тонн</w:t>
            </w:r>
          </w:p>
        </w:tc>
        <w:tc>
          <w:tcPr>
            <w:tcW w:w="1559" w:type="dxa"/>
            <w:tcBorders>
              <w:top w:val="nil"/>
              <w:bottom w:val="nil"/>
            </w:tcBorders>
            <w:vAlign w:val="bottom"/>
          </w:tcPr>
          <w:p w:rsidR="0047562A" w:rsidRPr="00005EB6" w:rsidRDefault="0047562A" w:rsidP="0047562A">
            <w:pPr>
              <w:tabs>
                <w:tab w:val="left" w:pos="1244"/>
              </w:tabs>
              <w:spacing w:line="216" w:lineRule="auto"/>
              <w:ind w:right="340"/>
              <w:jc w:val="right"/>
            </w:pPr>
            <w:r>
              <w:t>4,4</w:t>
            </w:r>
          </w:p>
        </w:tc>
        <w:tc>
          <w:tcPr>
            <w:tcW w:w="1510" w:type="dxa"/>
            <w:tcBorders>
              <w:top w:val="nil"/>
              <w:bottom w:val="nil"/>
            </w:tcBorders>
            <w:vAlign w:val="bottom"/>
          </w:tcPr>
          <w:p w:rsidR="0047562A" w:rsidRPr="00005EB6" w:rsidRDefault="0047562A" w:rsidP="0047562A">
            <w:pPr>
              <w:tabs>
                <w:tab w:val="left" w:pos="1244"/>
              </w:tabs>
              <w:spacing w:line="216" w:lineRule="auto"/>
              <w:ind w:right="340"/>
              <w:jc w:val="right"/>
            </w:pPr>
            <w:r>
              <w:t>2,1</w:t>
            </w:r>
          </w:p>
        </w:tc>
      </w:tr>
      <w:tr w:rsidR="0047562A" w:rsidRPr="00005EB6" w:rsidTr="00022F52">
        <w:trPr>
          <w:trHeight w:val="128"/>
          <w:jc w:val="center"/>
        </w:trPr>
        <w:tc>
          <w:tcPr>
            <w:tcW w:w="6060" w:type="dxa"/>
            <w:tcBorders>
              <w:top w:val="nil"/>
              <w:bottom w:val="nil"/>
              <w:right w:val="single" w:sz="12" w:space="0" w:color="auto"/>
            </w:tcBorders>
            <w:tcMar>
              <w:left w:w="57" w:type="dxa"/>
              <w:right w:w="57" w:type="dxa"/>
            </w:tcMar>
            <w:vAlign w:val="bottom"/>
          </w:tcPr>
          <w:p w:rsidR="0047562A" w:rsidRPr="00005EB6" w:rsidRDefault="0047562A" w:rsidP="00FB2C04">
            <w:pPr>
              <w:spacing w:before="20"/>
            </w:pPr>
            <w:r w:rsidRPr="00005EB6">
              <w:t>Металлопластиковые окна, кв.м.</w:t>
            </w:r>
          </w:p>
        </w:tc>
        <w:tc>
          <w:tcPr>
            <w:tcW w:w="1559" w:type="dxa"/>
            <w:tcBorders>
              <w:top w:val="nil"/>
              <w:bottom w:val="nil"/>
            </w:tcBorders>
            <w:vAlign w:val="bottom"/>
          </w:tcPr>
          <w:p w:rsidR="0047562A" w:rsidRPr="00005EB6" w:rsidRDefault="0047562A" w:rsidP="0047562A">
            <w:pPr>
              <w:tabs>
                <w:tab w:val="left" w:pos="1244"/>
              </w:tabs>
              <w:spacing w:line="216" w:lineRule="auto"/>
              <w:ind w:right="340"/>
              <w:jc w:val="right"/>
            </w:pPr>
            <w:r>
              <w:t>214</w:t>
            </w:r>
          </w:p>
        </w:tc>
        <w:tc>
          <w:tcPr>
            <w:tcW w:w="1510" w:type="dxa"/>
            <w:tcBorders>
              <w:top w:val="nil"/>
              <w:bottom w:val="nil"/>
            </w:tcBorders>
            <w:vAlign w:val="bottom"/>
          </w:tcPr>
          <w:p w:rsidR="0047562A" w:rsidRPr="00005EB6" w:rsidRDefault="0047562A" w:rsidP="0047562A">
            <w:pPr>
              <w:tabs>
                <w:tab w:val="left" w:pos="1244"/>
              </w:tabs>
              <w:spacing w:line="216" w:lineRule="auto"/>
              <w:ind w:right="340"/>
              <w:jc w:val="right"/>
            </w:pPr>
            <w:r>
              <w:t>3300</w:t>
            </w:r>
          </w:p>
        </w:tc>
      </w:tr>
      <w:tr w:rsidR="0047562A" w:rsidRPr="00005EB6" w:rsidTr="00022F52">
        <w:trPr>
          <w:trHeight w:val="128"/>
          <w:jc w:val="center"/>
        </w:trPr>
        <w:tc>
          <w:tcPr>
            <w:tcW w:w="6060" w:type="dxa"/>
            <w:tcBorders>
              <w:top w:val="nil"/>
              <w:bottom w:val="nil"/>
              <w:right w:val="single" w:sz="12" w:space="0" w:color="auto"/>
            </w:tcBorders>
            <w:tcMar>
              <w:left w:w="57" w:type="dxa"/>
              <w:right w:w="57" w:type="dxa"/>
            </w:tcMar>
            <w:vAlign w:val="bottom"/>
          </w:tcPr>
          <w:p w:rsidR="0047562A" w:rsidRPr="00005EB6" w:rsidRDefault="0047562A" w:rsidP="00FB2C04">
            <w:pPr>
              <w:spacing w:before="20"/>
            </w:pPr>
            <w:r w:rsidRPr="00005EB6">
              <w:t>Натуральная шерсть в пересчете на чистое волокно, тонн</w:t>
            </w:r>
          </w:p>
        </w:tc>
        <w:tc>
          <w:tcPr>
            <w:tcW w:w="1559" w:type="dxa"/>
            <w:tcBorders>
              <w:top w:val="nil"/>
              <w:bottom w:val="nil"/>
            </w:tcBorders>
            <w:vAlign w:val="bottom"/>
          </w:tcPr>
          <w:p w:rsidR="0047562A" w:rsidRPr="00005EB6" w:rsidRDefault="0047562A" w:rsidP="0047562A">
            <w:pPr>
              <w:tabs>
                <w:tab w:val="left" w:pos="1244"/>
              </w:tabs>
              <w:spacing w:line="216" w:lineRule="auto"/>
              <w:ind w:right="340"/>
              <w:jc w:val="right"/>
            </w:pPr>
            <w:r>
              <w:t>150</w:t>
            </w:r>
          </w:p>
        </w:tc>
        <w:tc>
          <w:tcPr>
            <w:tcW w:w="1510" w:type="dxa"/>
            <w:tcBorders>
              <w:top w:val="nil"/>
              <w:bottom w:val="nil"/>
            </w:tcBorders>
            <w:vAlign w:val="bottom"/>
          </w:tcPr>
          <w:p w:rsidR="0047562A" w:rsidRPr="00005EB6" w:rsidRDefault="0047562A" w:rsidP="0047562A">
            <w:pPr>
              <w:tabs>
                <w:tab w:val="left" w:pos="1244"/>
              </w:tabs>
              <w:spacing w:line="216" w:lineRule="auto"/>
              <w:ind w:right="340"/>
              <w:jc w:val="right"/>
            </w:pPr>
            <w:r>
              <w:t>-</w:t>
            </w:r>
          </w:p>
        </w:tc>
      </w:tr>
      <w:tr w:rsidR="0047562A" w:rsidRPr="00005EB6" w:rsidTr="00022F52">
        <w:trPr>
          <w:trHeight w:val="128"/>
          <w:jc w:val="center"/>
        </w:trPr>
        <w:tc>
          <w:tcPr>
            <w:tcW w:w="6060" w:type="dxa"/>
            <w:tcBorders>
              <w:top w:val="nil"/>
              <w:bottom w:val="nil"/>
              <w:right w:val="single" w:sz="12" w:space="0" w:color="auto"/>
            </w:tcBorders>
            <w:tcMar>
              <w:left w:w="57" w:type="dxa"/>
              <w:right w:w="57" w:type="dxa"/>
            </w:tcMar>
            <w:vAlign w:val="bottom"/>
          </w:tcPr>
          <w:p w:rsidR="0047562A" w:rsidRPr="00005EB6" w:rsidRDefault="0047562A" w:rsidP="00FB2C04">
            <w:pPr>
              <w:spacing w:before="20"/>
            </w:pPr>
            <w:r w:rsidRPr="00005EB6">
              <w:t>Шерстяная пряжа однониточная, тонн</w:t>
            </w:r>
          </w:p>
        </w:tc>
        <w:tc>
          <w:tcPr>
            <w:tcW w:w="1559" w:type="dxa"/>
            <w:tcBorders>
              <w:top w:val="nil"/>
              <w:bottom w:val="nil"/>
            </w:tcBorders>
            <w:vAlign w:val="bottom"/>
          </w:tcPr>
          <w:p w:rsidR="0047562A" w:rsidRPr="00005EB6" w:rsidRDefault="0047562A" w:rsidP="0047562A">
            <w:pPr>
              <w:tabs>
                <w:tab w:val="left" w:pos="1244"/>
              </w:tabs>
              <w:spacing w:line="216" w:lineRule="auto"/>
              <w:ind w:right="340"/>
              <w:jc w:val="right"/>
            </w:pPr>
            <w:r>
              <w:t>2</w:t>
            </w:r>
          </w:p>
        </w:tc>
        <w:tc>
          <w:tcPr>
            <w:tcW w:w="1510" w:type="dxa"/>
            <w:tcBorders>
              <w:top w:val="nil"/>
              <w:bottom w:val="nil"/>
            </w:tcBorders>
            <w:vAlign w:val="bottom"/>
          </w:tcPr>
          <w:p w:rsidR="0047562A" w:rsidRPr="00005EB6" w:rsidRDefault="0047562A" w:rsidP="0047562A">
            <w:pPr>
              <w:tabs>
                <w:tab w:val="left" w:pos="1244"/>
              </w:tabs>
              <w:spacing w:line="216" w:lineRule="auto"/>
              <w:ind w:right="340"/>
              <w:jc w:val="right"/>
            </w:pPr>
            <w:r>
              <w:t>-</w:t>
            </w:r>
          </w:p>
        </w:tc>
      </w:tr>
      <w:tr w:rsidR="0047562A" w:rsidRPr="00005EB6" w:rsidTr="00022F52">
        <w:trPr>
          <w:trHeight w:val="128"/>
          <w:jc w:val="center"/>
        </w:trPr>
        <w:tc>
          <w:tcPr>
            <w:tcW w:w="6060" w:type="dxa"/>
            <w:tcBorders>
              <w:top w:val="nil"/>
              <w:bottom w:val="nil"/>
              <w:right w:val="single" w:sz="12" w:space="0" w:color="auto"/>
            </w:tcBorders>
            <w:tcMar>
              <w:left w:w="57" w:type="dxa"/>
              <w:right w:w="57" w:type="dxa"/>
            </w:tcMar>
            <w:vAlign w:val="bottom"/>
          </w:tcPr>
          <w:p w:rsidR="0047562A" w:rsidRPr="00005EB6" w:rsidRDefault="0047562A" w:rsidP="00FB2C04">
            <w:pPr>
              <w:spacing w:before="20"/>
            </w:pPr>
            <w:r w:rsidRPr="00005EB6">
              <w:t>Ковры и ковровые изделия, тыс.кв.м.</w:t>
            </w:r>
          </w:p>
        </w:tc>
        <w:tc>
          <w:tcPr>
            <w:tcW w:w="1559" w:type="dxa"/>
            <w:tcBorders>
              <w:top w:val="nil"/>
              <w:bottom w:val="nil"/>
            </w:tcBorders>
            <w:vAlign w:val="bottom"/>
          </w:tcPr>
          <w:p w:rsidR="0047562A" w:rsidRPr="00005EB6" w:rsidRDefault="0047562A" w:rsidP="0047562A">
            <w:pPr>
              <w:tabs>
                <w:tab w:val="left" w:pos="1244"/>
              </w:tabs>
              <w:spacing w:line="216" w:lineRule="auto"/>
              <w:ind w:right="340"/>
              <w:jc w:val="right"/>
            </w:pPr>
            <w:r>
              <w:t>12</w:t>
            </w:r>
          </w:p>
        </w:tc>
        <w:tc>
          <w:tcPr>
            <w:tcW w:w="1510" w:type="dxa"/>
            <w:tcBorders>
              <w:top w:val="nil"/>
              <w:bottom w:val="nil"/>
            </w:tcBorders>
            <w:vAlign w:val="bottom"/>
          </w:tcPr>
          <w:p w:rsidR="0047562A" w:rsidRPr="00005EB6" w:rsidRDefault="0047562A" w:rsidP="0047562A">
            <w:pPr>
              <w:tabs>
                <w:tab w:val="left" w:pos="1244"/>
              </w:tabs>
              <w:spacing w:line="216" w:lineRule="auto"/>
              <w:ind w:right="340"/>
              <w:jc w:val="right"/>
            </w:pPr>
            <w:r>
              <w:t>-</w:t>
            </w:r>
          </w:p>
        </w:tc>
      </w:tr>
      <w:tr w:rsidR="0047562A" w:rsidRPr="00005EB6" w:rsidTr="00022F52">
        <w:trPr>
          <w:trHeight w:val="128"/>
          <w:jc w:val="center"/>
        </w:trPr>
        <w:tc>
          <w:tcPr>
            <w:tcW w:w="6060" w:type="dxa"/>
            <w:tcBorders>
              <w:top w:val="nil"/>
              <w:bottom w:val="nil"/>
              <w:right w:val="single" w:sz="12" w:space="0" w:color="auto"/>
            </w:tcBorders>
            <w:tcMar>
              <w:left w:w="57" w:type="dxa"/>
              <w:right w:w="57" w:type="dxa"/>
            </w:tcMar>
            <w:vAlign w:val="bottom"/>
          </w:tcPr>
          <w:p w:rsidR="0047562A" w:rsidRPr="00005EB6" w:rsidRDefault="0047562A" w:rsidP="00FB2C04">
            <w:pPr>
              <w:spacing w:before="20"/>
            </w:pPr>
            <w:r w:rsidRPr="00005EB6">
              <w:t>Трикотажные изделия, тыс. штук</w:t>
            </w:r>
          </w:p>
        </w:tc>
        <w:tc>
          <w:tcPr>
            <w:tcW w:w="1559" w:type="dxa"/>
            <w:tcBorders>
              <w:top w:val="nil"/>
              <w:bottom w:val="nil"/>
            </w:tcBorders>
            <w:vAlign w:val="bottom"/>
          </w:tcPr>
          <w:p w:rsidR="0047562A" w:rsidRPr="00005EB6" w:rsidRDefault="0047562A" w:rsidP="0047562A">
            <w:pPr>
              <w:tabs>
                <w:tab w:val="left" w:pos="1244"/>
              </w:tabs>
              <w:spacing w:line="216" w:lineRule="auto"/>
              <w:ind w:right="340"/>
              <w:jc w:val="right"/>
            </w:pPr>
            <w:r>
              <w:t>-</w:t>
            </w:r>
          </w:p>
        </w:tc>
        <w:tc>
          <w:tcPr>
            <w:tcW w:w="1510" w:type="dxa"/>
            <w:tcBorders>
              <w:top w:val="nil"/>
              <w:bottom w:val="nil"/>
            </w:tcBorders>
            <w:vAlign w:val="bottom"/>
          </w:tcPr>
          <w:p w:rsidR="0047562A" w:rsidRPr="00005EB6" w:rsidRDefault="0047562A" w:rsidP="0047562A">
            <w:pPr>
              <w:tabs>
                <w:tab w:val="left" w:pos="1244"/>
              </w:tabs>
              <w:spacing w:line="216" w:lineRule="auto"/>
              <w:ind w:right="340"/>
              <w:jc w:val="right"/>
            </w:pPr>
            <w:r>
              <w:t>-</w:t>
            </w:r>
          </w:p>
        </w:tc>
      </w:tr>
      <w:tr w:rsidR="0047562A" w:rsidRPr="00005EB6" w:rsidTr="00022F52">
        <w:trPr>
          <w:trHeight w:val="128"/>
          <w:jc w:val="center"/>
        </w:trPr>
        <w:tc>
          <w:tcPr>
            <w:tcW w:w="6060" w:type="dxa"/>
            <w:tcBorders>
              <w:top w:val="nil"/>
              <w:bottom w:val="nil"/>
              <w:right w:val="single" w:sz="12" w:space="0" w:color="auto"/>
            </w:tcBorders>
            <w:tcMar>
              <w:left w:w="57" w:type="dxa"/>
              <w:right w:w="57" w:type="dxa"/>
            </w:tcMar>
            <w:vAlign w:val="bottom"/>
          </w:tcPr>
          <w:p w:rsidR="0047562A" w:rsidRPr="00005EB6" w:rsidRDefault="0047562A" w:rsidP="00FB2C04">
            <w:pPr>
              <w:spacing w:before="20"/>
            </w:pPr>
            <w:r w:rsidRPr="00005EB6">
              <w:t>Платья (включая сарафаны и халаты), тыс. штук</w:t>
            </w:r>
          </w:p>
        </w:tc>
        <w:tc>
          <w:tcPr>
            <w:tcW w:w="1559" w:type="dxa"/>
            <w:tcBorders>
              <w:top w:val="nil"/>
              <w:bottom w:val="nil"/>
            </w:tcBorders>
            <w:vAlign w:val="bottom"/>
          </w:tcPr>
          <w:p w:rsidR="0047562A" w:rsidRPr="00005EB6" w:rsidRDefault="0047562A" w:rsidP="0047562A">
            <w:pPr>
              <w:tabs>
                <w:tab w:val="left" w:pos="1244"/>
              </w:tabs>
              <w:spacing w:line="216" w:lineRule="auto"/>
              <w:ind w:right="340"/>
              <w:jc w:val="right"/>
            </w:pPr>
            <w:r>
              <w:t>0,9</w:t>
            </w:r>
          </w:p>
        </w:tc>
        <w:tc>
          <w:tcPr>
            <w:tcW w:w="1510" w:type="dxa"/>
            <w:tcBorders>
              <w:top w:val="nil"/>
              <w:bottom w:val="nil"/>
            </w:tcBorders>
            <w:vAlign w:val="bottom"/>
          </w:tcPr>
          <w:p w:rsidR="0047562A" w:rsidRPr="00005EB6" w:rsidRDefault="0047562A" w:rsidP="0047562A">
            <w:pPr>
              <w:tabs>
                <w:tab w:val="left" w:pos="1244"/>
              </w:tabs>
              <w:spacing w:line="216" w:lineRule="auto"/>
              <w:ind w:right="340"/>
              <w:jc w:val="right"/>
            </w:pPr>
            <w:r>
              <w:t>0,4</w:t>
            </w:r>
          </w:p>
        </w:tc>
      </w:tr>
      <w:tr w:rsidR="0047562A" w:rsidRPr="00005EB6" w:rsidTr="00022F52">
        <w:trPr>
          <w:trHeight w:val="128"/>
          <w:jc w:val="center"/>
        </w:trPr>
        <w:tc>
          <w:tcPr>
            <w:tcW w:w="6060" w:type="dxa"/>
            <w:tcBorders>
              <w:top w:val="nil"/>
              <w:bottom w:val="nil"/>
              <w:right w:val="single" w:sz="12" w:space="0" w:color="auto"/>
            </w:tcBorders>
            <w:tcMar>
              <w:left w:w="57" w:type="dxa"/>
              <w:right w:w="57" w:type="dxa"/>
            </w:tcMar>
            <w:vAlign w:val="bottom"/>
          </w:tcPr>
          <w:p w:rsidR="0047562A" w:rsidRPr="00005EB6" w:rsidRDefault="0047562A" w:rsidP="00FB2C04">
            <w:pPr>
              <w:spacing w:before="20"/>
            </w:pPr>
            <w:r w:rsidRPr="00005EB6">
              <w:t>Белье постельное, тыс. штук</w:t>
            </w:r>
          </w:p>
        </w:tc>
        <w:tc>
          <w:tcPr>
            <w:tcW w:w="1559" w:type="dxa"/>
            <w:tcBorders>
              <w:top w:val="nil"/>
              <w:bottom w:val="nil"/>
            </w:tcBorders>
            <w:vAlign w:val="bottom"/>
          </w:tcPr>
          <w:p w:rsidR="0047562A" w:rsidRPr="00005EB6" w:rsidRDefault="0047562A" w:rsidP="0047562A">
            <w:pPr>
              <w:tabs>
                <w:tab w:val="left" w:pos="1244"/>
              </w:tabs>
              <w:spacing w:line="216" w:lineRule="auto"/>
              <w:ind w:right="340"/>
              <w:jc w:val="right"/>
            </w:pPr>
            <w:r>
              <w:t>33,5</w:t>
            </w:r>
          </w:p>
        </w:tc>
        <w:tc>
          <w:tcPr>
            <w:tcW w:w="1510" w:type="dxa"/>
            <w:tcBorders>
              <w:top w:val="nil"/>
              <w:bottom w:val="nil"/>
            </w:tcBorders>
            <w:vAlign w:val="bottom"/>
          </w:tcPr>
          <w:p w:rsidR="0047562A" w:rsidRPr="00005EB6" w:rsidRDefault="0047562A" w:rsidP="0047562A">
            <w:pPr>
              <w:tabs>
                <w:tab w:val="left" w:pos="1244"/>
              </w:tabs>
              <w:spacing w:line="216" w:lineRule="auto"/>
              <w:ind w:right="340"/>
              <w:jc w:val="right"/>
            </w:pPr>
            <w:r>
              <w:t>36,4</w:t>
            </w:r>
          </w:p>
        </w:tc>
      </w:tr>
      <w:tr w:rsidR="0047562A" w:rsidRPr="00005EB6" w:rsidTr="00022F52">
        <w:trPr>
          <w:trHeight w:val="128"/>
          <w:jc w:val="center"/>
        </w:trPr>
        <w:tc>
          <w:tcPr>
            <w:tcW w:w="6060" w:type="dxa"/>
            <w:tcBorders>
              <w:top w:val="nil"/>
              <w:bottom w:val="nil"/>
              <w:right w:val="single" w:sz="12" w:space="0" w:color="auto"/>
            </w:tcBorders>
            <w:tcMar>
              <w:left w:w="57" w:type="dxa"/>
              <w:right w:w="57" w:type="dxa"/>
            </w:tcMar>
            <w:vAlign w:val="bottom"/>
          </w:tcPr>
          <w:p w:rsidR="0047562A" w:rsidRPr="00005EB6" w:rsidRDefault="0047562A" w:rsidP="00FB2C04">
            <w:pPr>
              <w:spacing w:before="20"/>
            </w:pPr>
            <w:r w:rsidRPr="00005EB6">
              <w:t>Овчина шубная, тыс. усл. шт.</w:t>
            </w:r>
          </w:p>
        </w:tc>
        <w:tc>
          <w:tcPr>
            <w:tcW w:w="1559" w:type="dxa"/>
            <w:tcBorders>
              <w:top w:val="nil"/>
              <w:bottom w:val="nil"/>
            </w:tcBorders>
            <w:vAlign w:val="bottom"/>
          </w:tcPr>
          <w:p w:rsidR="0047562A" w:rsidRPr="00005EB6" w:rsidRDefault="0047562A" w:rsidP="0047562A">
            <w:pPr>
              <w:tabs>
                <w:tab w:val="left" w:pos="1244"/>
              </w:tabs>
              <w:spacing w:line="216" w:lineRule="auto"/>
              <w:ind w:right="340"/>
              <w:jc w:val="right"/>
            </w:pPr>
            <w:r>
              <w:t>9,4</w:t>
            </w:r>
          </w:p>
        </w:tc>
        <w:tc>
          <w:tcPr>
            <w:tcW w:w="1510" w:type="dxa"/>
            <w:tcBorders>
              <w:top w:val="nil"/>
              <w:bottom w:val="nil"/>
            </w:tcBorders>
            <w:vAlign w:val="bottom"/>
          </w:tcPr>
          <w:p w:rsidR="0047562A" w:rsidRPr="00005EB6" w:rsidRDefault="0047562A" w:rsidP="0047562A">
            <w:pPr>
              <w:tabs>
                <w:tab w:val="left" w:pos="1244"/>
              </w:tabs>
              <w:spacing w:line="216" w:lineRule="auto"/>
              <w:ind w:right="340"/>
              <w:jc w:val="right"/>
            </w:pPr>
            <w:r>
              <w:t>-</w:t>
            </w:r>
          </w:p>
        </w:tc>
      </w:tr>
      <w:tr w:rsidR="0047562A" w:rsidRPr="00005EB6" w:rsidTr="00022F52">
        <w:trPr>
          <w:trHeight w:val="128"/>
          <w:jc w:val="center"/>
        </w:trPr>
        <w:tc>
          <w:tcPr>
            <w:tcW w:w="6060" w:type="dxa"/>
            <w:tcBorders>
              <w:top w:val="nil"/>
              <w:bottom w:val="nil"/>
              <w:right w:val="single" w:sz="12" w:space="0" w:color="auto"/>
            </w:tcBorders>
            <w:tcMar>
              <w:left w:w="57" w:type="dxa"/>
              <w:right w:w="57" w:type="dxa"/>
            </w:tcMar>
            <w:vAlign w:val="bottom"/>
          </w:tcPr>
          <w:p w:rsidR="0047562A" w:rsidRPr="00005EB6" w:rsidRDefault="0047562A" w:rsidP="00FB2C04">
            <w:pPr>
              <w:spacing w:before="20"/>
            </w:pPr>
            <w:r w:rsidRPr="00005EB6">
              <w:t>Куртки из шубной овчины, крытые тканью, штук</w:t>
            </w:r>
          </w:p>
        </w:tc>
        <w:tc>
          <w:tcPr>
            <w:tcW w:w="1559" w:type="dxa"/>
            <w:tcBorders>
              <w:top w:val="nil"/>
              <w:bottom w:val="nil"/>
            </w:tcBorders>
            <w:vAlign w:val="bottom"/>
          </w:tcPr>
          <w:p w:rsidR="0047562A" w:rsidRPr="00005EB6" w:rsidRDefault="0047562A" w:rsidP="0047562A">
            <w:pPr>
              <w:tabs>
                <w:tab w:val="left" w:pos="1244"/>
              </w:tabs>
              <w:spacing w:line="216" w:lineRule="auto"/>
              <w:ind w:right="340"/>
              <w:jc w:val="right"/>
            </w:pPr>
            <w:r>
              <w:t>-</w:t>
            </w:r>
          </w:p>
        </w:tc>
        <w:tc>
          <w:tcPr>
            <w:tcW w:w="1510" w:type="dxa"/>
            <w:tcBorders>
              <w:top w:val="nil"/>
              <w:bottom w:val="nil"/>
            </w:tcBorders>
            <w:vAlign w:val="bottom"/>
          </w:tcPr>
          <w:p w:rsidR="0047562A" w:rsidRPr="00005EB6" w:rsidRDefault="0047562A" w:rsidP="0047562A">
            <w:pPr>
              <w:tabs>
                <w:tab w:val="left" w:pos="1244"/>
              </w:tabs>
              <w:spacing w:line="216" w:lineRule="auto"/>
              <w:ind w:right="340"/>
              <w:jc w:val="right"/>
            </w:pPr>
            <w:r>
              <w:t>-</w:t>
            </w:r>
          </w:p>
        </w:tc>
      </w:tr>
      <w:tr w:rsidR="0047562A" w:rsidRPr="00005EB6" w:rsidTr="00022F52">
        <w:trPr>
          <w:trHeight w:val="128"/>
          <w:jc w:val="center"/>
        </w:trPr>
        <w:tc>
          <w:tcPr>
            <w:tcW w:w="6060" w:type="dxa"/>
            <w:tcBorders>
              <w:top w:val="nil"/>
              <w:bottom w:val="nil"/>
              <w:right w:val="single" w:sz="12" w:space="0" w:color="auto"/>
            </w:tcBorders>
            <w:tcMar>
              <w:left w:w="57" w:type="dxa"/>
              <w:right w:w="57" w:type="dxa"/>
            </w:tcMar>
            <w:vAlign w:val="bottom"/>
          </w:tcPr>
          <w:p w:rsidR="0047562A" w:rsidRPr="00005EB6" w:rsidRDefault="0047562A" w:rsidP="00FB2C04">
            <w:pPr>
              <w:spacing w:before="20"/>
            </w:pPr>
            <w:r w:rsidRPr="00005EB6">
              <w:t>Товарная пищевая рыбная продукция, тонн</w:t>
            </w:r>
          </w:p>
        </w:tc>
        <w:tc>
          <w:tcPr>
            <w:tcW w:w="1559" w:type="dxa"/>
            <w:tcBorders>
              <w:top w:val="nil"/>
              <w:bottom w:val="nil"/>
            </w:tcBorders>
            <w:vAlign w:val="bottom"/>
          </w:tcPr>
          <w:p w:rsidR="0047562A" w:rsidRPr="00005EB6" w:rsidRDefault="0047562A" w:rsidP="0047562A">
            <w:pPr>
              <w:tabs>
                <w:tab w:val="left" w:pos="1244"/>
              </w:tabs>
              <w:spacing w:line="216" w:lineRule="auto"/>
              <w:ind w:right="340"/>
              <w:jc w:val="right"/>
            </w:pPr>
            <w:r>
              <w:t>360</w:t>
            </w:r>
          </w:p>
        </w:tc>
        <w:tc>
          <w:tcPr>
            <w:tcW w:w="1510" w:type="dxa"/>
            <w:tcBorders>
              <w:top w:val="nil"/>
              <w:bottom w:val="nil"/>
            </w:tcBorders>
            <w:vAlign w:val="bottom"/>
          </w:tcPr>
          <w:p w:rsidR="0047562A" w:rsidRPr="00005EB6" w:rsidRDefault="0047562A" w:rsidP="0047562A">
            <w:pPr>
              <w:tabs>
                <w:tab w:val="left" w:pos="1244"/>
              </w:tabs>
              <w:spacing w:line="216" w:lineRule="auto"/>
              <w:ind w:right="340"/>
              <w:jc w:val="right"/>
            </w:pPr>
            <w:r>
              <w:t>386</w:t>
            </w:r>
          </w:p>
        </w:tc>
      </w:tr>
      <w:tr w:rsidR="0047562A" w:rsidRPr="00005EB6" w:rsidTr="00022F52">
        <w:trPr>
          <w:trHeight w:val="128"/>
          <w:jc w:val="center"/>
        </w:trPr>
        <w:tc>
          <w:tcPr>
            <w:tcW w:w="6060" w:type="dxa"/>
            <w:tcBorders>
              <w:top w:val="nil"/>
              <w:bottom w:val="nil"/>
              <w:right w:val="single" w:sz="12" w:space="0" w:color="auto"/>
            </w:tcBorders>
            <w:tcMar>
              <w:left w:w="57" w:type="dxa"/>
              <w:right w:w="57" w:type="dxa"/>
            </w:tcMar>
            <w:vAlign w:val="bottom"/>
          </w:tcPr>
          <w:p w:rsidR="0047562A" w:rsidRPr="00005EB6" w:rsidRDefault="0047562A" w:rsidP="00FB2C04">
            <w:pPr>
              <w:spacing w:before="20"/>
            </w:pPr>
            <w:r w:rsidRPr="00005EB6">
              <w:t>Мясо, включая субпродукты I кат., тонн</w:t>
            </w:r>
          </w:p>
        </w:tc>
        <w:tc>
          <w:tcPr>
            <w:tcW w:w="1559" w:type="dxa"/>
            <w:tcBorders>
              <w:top w:val="nil"/>
              <w:bottom w:val="nil"/>
            </w:tcBorders>
            <w:vAlign w:val="bottom"/>
          </w:tcPr>
          <w:p w:rsidR="0047562A" w:rsidRPr="00005EB6" w:rsidRDefault="0047562A" w:rsidP="0047562A">
            <w:pPr>
              <w:tabs>
                <w:tab w:val="left" w:pos="1244"/>
              </w:tabs>
              <w:spacing w:line="216" w:lineRule="auto"/>
              <w:ind w:right="340"/>
              <w:jc w:val="right"/>
            </w:pPr>
            <w:r>
              <w:t>3240</w:t>
            </w:r>
          </w:p>
        </w:tc>
        <w:tc>
          <w:tcPr>
            <w:tcW w:w="1510" w:type="dxa"/>
            <w:tcBorders>
              <w:top w:val="nil"/>
              <w:bottom w:val="nil"/>
            </w:tcBorders>
            <w:vAlign w:val="bottom"/>
          </w:tcPr>
          <w:p w:rsidR="0047562A" w:rsidRPr="00005EB6" w:rsidRDefault="0047562A" w:rsidP="0047562A">
            <w:pPr>
              <w:tabs>
                <w:tab w:val="left" w:pos="1244"/>
              </w:tabs>
              <w:spacing w:line="216" w:lineRule="auto"/>
              <w:ind w:right="340"/>
              <w:jc w:val="right"/>
            </w:pPr>
            <w:r>
              <w:t>16</w:t>
            </w:r>
          </w:p>
        </w:tc>
      </w:tr>
      <w:tr w:rsidR="0047562A" w:rsidRPr="00005EB6" w:rsidTr="00022F52">
        <w:trPr>
          <w:trHeight w:val="128"/>
          <w:jc w:val="center"/>
        </w:trPr>
        <w:tc>
          <w:tcPr>
            <w:tcW w:w="6060" w:type="dxa"/>
            <w:tcBorders>
              <w:top w:val="nil"/>
              <w:bottom w:val="nil"/>
              <w:right w:val="single" w:sz="12" w:space="0" w:color="auto"/>
            </w:tcBorders>
            <w:tcMar>
              <w:left w:w="57" w:type="dxa"/>
              <w:right w:w="57" w:type="dxa"/>
            </w:tcMar>
            <w:vAlign w:val="bottom"/>
          </w:tcPr>
          <w:p w:rsidR="0047562A" w:rsidRPr="00005EB6" w:rsidRDefault="0047562A" w:rsidP="00FB2C04">
            <w:pPr>
              <w:spacing w:before="20"/>
            </w:pPr>
            <w:r w:rsidRPr="00005EB6">
              <w:t>Изделия колбасные, тонн</w:t>
            </w:r>
          </w:p>
        </w:tc>
        <w:tc>
          <w:tcPr>
            <w:tcW w:w="1559" w:type="dxa"/>
            <w:tcBorders>
              <w:top w:val="nil"/>
              <w:bottom w:val="nil"/>
            </w:tcBorders>
            <w:vAlign w:val="bottom"/>
          </w:tcPr>
          <w:p w:rsidR="0047562A" w:rsidRPr="00005EB6" w:rsidRDefault="0047562A" w:rsidP="0047562A">
            <w:pPr>
              <w:tabs>
                <w:tab w:val="left" w:pos="1244"/>
              </w:tabs>
              <w:spacing w:line="216" w:lineRule="auto"/>
              <w:ind w:right="340"/>
              <w:jc w:val="right"/>
            </w:pPr>
            <w:r>
              <w:t>553</w:t>
            </w:r>
          </w:p>
        </w:tc>
        <w:tc>
          <w:tcPr>
            <w:tcW w:w="1510" w:type="dxa"/>
            <w:tcBorders>
              <w:top w:val="nil"/>
              <w:bottom w:val="nil"/>
            </w:tcBorders>
            <w:vAlign w:val="bottom"/>
          </w:tcPr>
          <w:p w:rsidR="0047562A" w:rsidRPr="00005EB6" w:rsidRDefault="0047562A" w:rsidP="0047562A">
            <w:pPr>
              <w:tabs>
                <w:tab w:val="left" w:pos="1244"/>
              </w:tabs>
              <w:spacing w:line="216" w:lineRule="auto"/>
              <w:ind w:right="340"/>
              <w:jc w:val="right"/>
            </w:pPr>
            <w:r>
              <w:t>621</w:t>
            </w:r>
          </w:p>
        </w:tc>
      </w:tr>
      <w:tr w:rsidR="0047562A" w:rsidRPr="00005EB6" w:rsidTr="00022F52">
        <w:trPr>
          <w:trHeight w:val="128"/>
          <w:jc w:val="center"/>
        </w:trPr>
        <w:tc>
          <w:tcPr>
            <w:tcW w:w="6060" w:type="dxa"/>
            <w:tcBorders>
              <w:top w:val="nil"/>
              <w:bottom w:val="nil"/>
              <w:right w:val="single" w:sz="12" w:space="0" w:color="auto"/>
            </w:tcBorders>
            <w:tcMar>
              <w:left w:w="57" w:type="dxa"/>
              <w:right w:w="57" w:type="dxa"/>
            </w:tcMar>
            <w:vAlign w:val="bottom"/>
          </w:tcPr>
          <w:p w:rsidR="0047562A" w:rsidRPr="00005EB6" w:rsidRDefault="0047562A" w:rsidP="00FB2C04">
            <w:pPr>
              <w:spacing w:before="20"/>
            </w:pPr>
            <w:r w:rsidRPr="00005EB6">
              <w:t>Полуфабрикаты мясные, тонн</w:t>
            </w:r>
          </w:p>
        </w:tc>
        <w:tc>
          <w:tcPr>
            <w:tcW w:w="1559" w:type="dxa"/>
            <w:tcBorders>
              <w:top w:val="nil"/>
              <w:bottom w:val="nil"/>
            </w:tcBorders>
            <w:vAlign w:val="bottom"/>
          </w:tcPr>
          <w:p w:rsidR="0047562A" w:rsidRPr="00005EB6" w:rsidRDefault="0047562A" w:rsidP="0047562A">
            <w:pPr>
              <w:tabs>
                <w:tab w:val="left" w:pos="1244"/>
              </w:tabs>
              <w:spacing w:line="216" w:lineRule="auto"/>
              <w:ind w:right="340"/>
              <w:jc w:val="right"/>
            </w:pPr>
            <w:r>
              <w:t>952</w:t>
            </w:r>
          </w:p>
        </w:tc>
        <w:tc>
          <w:tcPr>
            <w:tcW w:w="1510" w:type="dxa"/>
            <w:tcBorders>
              <w:top w:val="nil"/>
              <w:bottom w:val="nil"/>
            </w:tcBorders>
            <w:vAlign w:val="bottom"/>
          </w:tcPr>
          <w:p w:rsidR="0047562A" w:rsidRPr="00005EB6" w:rsidRDefault="0047562A" w:rsidP="0047562A">
            <w:pPr>
              <w:tabs>
                <w:tab w:val="left" w:pos="1244"/>
              </w:tabs>
              <w:spacing w:line="216" w:lineRule="auto"/>
              <w:ind w:right="340"/>
              <w:jc w:val="right"/>
            </w:pPr>
            <w:r>
              <w:t>930</w:t>
            </w:r>
          </w:p>
        </w:tc>
      </w:tr>
      <w:tr w:rsidR="0047562A" w:rsidRPr="00005EB6" w:rsidTr="00022F52">
        <w:trPr>
          <w:trHeight w:val="128"/>
          <w:jc w:val="center"/>
        </w:trPr>
        <w:tc>
          <w:tcPr>
            <w:tcW w:w="6060" w:type="dxa"/>
            <w:tcBorders>
              <w:top w:val="nil"/>
              <w:bottom w:val="nil"/>
              <w:right w:val="single" w:sz="12" w:space="0" w:color="auto"/>
            </w:tcBorders>
            <w:tcMar>
              <w:left w:w="57" w:type="dxa"/>
              <w:right w:w="57" w:type="dxa"/>
            </w:tcMar>
            <w:vAlign w:val="bottom"/>
          </w:tcPr>
          <w:p w:rsidR="0047562A" w:rsidRPr="00005EB6" w:rsidRDefault="0047562A" w:rsidP="00FB2C04">
            <w:pPr>
              <w:spacing w:before="20"/>
            </w:pPr>
            <w:r w:rsidRPr="00005EB6">
              <w:t>Цельномолочная продукция, тыс. тонн</w:t>
            </w:r>
          </w:p>
        </w:tc>
        <w:tc>
          <w:tcPr>
            <w:tcW w:w="1559" w:type="dxa"/>
            <w:tcBorders>
              <w:top w:val="nil"/>
              <w:bottom w:val="nil"/>
            </w:tcBorders>
            <w:vAlign w:val="bottom"/>
          </w:tcPr>
          <w:p w:rsidR="0047562A" w:rsidRPr="00005EB6" w:rsidRDefault="0047562A" w:rsidP="0047562A">
            <w:pPr>
              <w:tabs>
                <w:tab w:val="left" w:pos="1244"/>
              </w:tabs>
              <w:spacing w:line="216" w:lineRule="auto"/>
              <w:ind w:right="340"/>
              <w:jc w:val="right"/>
            </w:pPr>
            <w:r>
              <w:t>2,3</w:t>
            </w:r>
          </w:p>
        </w:tc>
        <w:tc>
          <w:tcPr>
            <w:tcW w:w="1510" w:type="dxa"/>
            <w:tcBorders>
              <w:top w:val="nil"/>
              <w:bottom w:val="nil"/>
            </w:tcBorders>
            <w:vAlign w:val="bottom"/>
          </w:tcPr>
          <w:p w:rsidR="0047562A" w:rsidRPr="00005EB6" w:rsidRDefault="0047562A" w:rsidP="0047562A">
            <w:pPr>
              <w:tabs>
                <w:tab w:val="left" w:pos="1244"/>
              </w:tabs>
              <w:spacing w:line="216" w:lineRule="auto"/>
              <w:ind w:right="340"/>
              <w:jc w:val="right"/>
            </w:pPr>
            <w:r>
              <w:t>2,5</w:t>
            </w:r>
          </w:p>
        </w:tc>
      </w:tr>
      <w:tr w:rsidR="0047562A" w:rsidRPr="00005EB6" w:rsidTr="00022F52">
        <w:trPr>
          <w:trHeight w:val="128"/>
          <w:jc w:val="center"/>
        </w:trPr>
        <w:tc>
          <w:tcPr>
            <w:tcW w:w="6060" w:type="dxa"/>
            <w:tcBorders>
              <w:top w:val="nil"/>
              <w:bottom w:val="nil"/>
              <w:right w:val="single" w:sz="12" w:space="0" w:color="auto"/>
            </w:tcBorders>
            <w:tcMar>
              <w:left w:w="57" w:type="dxa"/>
              <w:right w:w="57" w:type="dxa"/>
            </w:tcMar>
            <w:vAlign w:val="bottom"/>
          </w:tcPr>
          <w:p w:rsidR="0047562A" w:rsidRPr="00005EB6" w:rsidRDefault="0047562A" w:rsidP="00FB2C04">
            <w:pPr>
              <w:spacing w:before="20"/>
            </w:pPr>
            <w:r w:rsidRPr="00005EB6">
              <w:t>Мороженое, тонн</w:t>
            </w:r>
          </w:p>
        </w:tc>
        <w:tc>
          <w:tcPr>
            <w:tcW w:w="1559" w:type="dxa"/>
            <w:tcBorders>
              <w:top w:val="nil"/>
              <w:bottom w:val="nil"/>
            </w:tcBorders>
            <w:vAlign w:val="bottom"/>
          </w:tcPr>
          <w:p w:rsidR="0047562A" w:rsidRPr="00005EB6" w:rsidRDefault="0047562A" w:rsidP="0047562A">
            <w:pPr>
              <w:tabs>
                <w:tab w:val="left" w:pos="1244"/>
              </w:tabs>
              <w:spacing w:line="216" w:lineRule="auto"/>
              <w:ind w:right="340"/>
              <w:jc w:val="right"/>
            </w:pPr>
            <w:r>
              <w:t>13</w:t>
            </w:r>
          </w:p>
        </w:tc>
        <w:tc>
          <w:tcPr>
            <w:tcW w:w="1510" w:type="dxa"/>
            <w:tcBorders>
              <w:top w:val="nil"/>
              <w:bottom w:val="nil"/>
            </w:tcBorders>
            <w:vAlign w:val="bottom"/>
          </w:tcPr>
          <w:p w:rsidR="0047562A" w:rsidRPr="00005EB6" w:rsidRDefault="0047562A" w:rsidP="0047562A">
            <w:pPr>
              <w:tabs>
                <w:tab w:val="left" w:pos="1244"/>
              </w:tabs>
              <w:spacing w:line="216" w:lineRule="auto"/>
              <w:ind w:right="340"/>
              <w:jc w:val="right"/>
            </w:pPr>
            <w:r>
              <w:t>13</w:t>
            </w:r>
          </w:p>
        </w:tc>
      </w:tr>
      <w:tr w:rsidR="0047562A" w:rsidRPr="00005EB6" w:rsidTr="00022F52">
        <w:trPr>
          <w:trHeight w:val="128"/>
          <w:jc w:val="center"/>
        </w:trPr>
        <w:tc>
          <w:tcPr>
            <w:tcW w:w="6060" w:type="dxa"/>
            <w:tcBorders>
              <w:top w:val="nil"/>
              <w:bottom w:val="nil"/>
              <w:right w:val="single" w:sz="12" w:space="0" w:color="auto"/>
            </w:tcBorders>
            <w:tcMar>
              <w:left w:w="57" w:type="dxa"/>
              <w:right w:w="57" w:type="dxa"/>
            </w:tcMar>
            <w:vAlign w:val="bottom"/>
          </w:tcPr>
          <w:p w:rsidR="0047562A" w:rsidRPr="00005EB6" w:rsidRDefault="0047562A" w:rsidP="00FB2C04">
            <w:pPr>
              <w:spacing w:before="20"/>
            </w:pPr>
            <w:r w:rsidRPr="00005EB6">
              <w:t>Консервы, туб</w:t>
            </w:r>
          </w:p>
        </w:tc>
        <w:tc>
          <w:tcPr>
            <w:tcW w:w="1559" w:type="dxa"/>
            <w:tcBorders>
              <w:top w:val="nil"/>
              <w:bottom w:val="nil"/>
            </w:tcBorders>
            <w:vAlign w:val="bottom"/>
          </w:tcPr>
          <w:p w:rsidR="0047562A" w:rsidRPr="00005EB6" w:rsidRDefault="0047562A" w:rsidP="0047562A">
            <w:pPr>
              <w:tabs>
                <w:tab w:val="left" w:pos="1244"/>
              </w:tabs>
              <w:spacing w:line="216" w:lineRule="auto"/>
              <w:ind w:right="340"/>
              <w:jc w:val="right"/>
            </w:pPr>
            <w:r>
              <w:t>147</w:t>
            </w:r>
          </w:p>
        </w:tc>
        <w:tc>
          <w:tcPr>
            <w:tcW w:w="1510" w:type="dxa"/>
            <w:tcBorders>
              <w:top w:val="nil"/>
              <w:bottom w:val="nil"/>
            </w:tcBorders>
            <w:vAlign w:val="bottom"/>
          </w:tcPr>
          <w:p w:rsidR="0047562A" w:rsidRPr="00005EB6" w:rsidRDefault="0047562A" w:rsidP="0047562A">
            <w:pPr>
              <w:tabs>
                <w:tab w:val="left" w:pos="1244"/>
              </w:tabs>
              <w:spacing w:line="216" w:lineRule="auto"/>
              <w:ind w:right="340"/>
              <w:jc w:val="right"/>
            </w:pPr>
            <w:r>
              <w:t>99</w:t>
            </w:r>
          </w:p>
        </w:tc>
      </w:tr>
      <w:tr w:rsidR="0047562A" w:rsidRPr="00005EB6" w:rsidTr="00022F52">
        <w:trPr>
          <w:trHeight w:val="128"/>
          <w:jc w:val="center"/>
        </w:trPr>
        <w:tc>
          <w:tcPr>
            <w:tcW w:w="6060" w:type="dxa"/>
            <w:tcBorders>
              <w:top w:val="nil"/>
              <w:bottom w:val="nil"/>
              <w:right w:val="single" w:sz="12" w:space="0" w:color="auto"/>
            </w:tcBorders>
            <w:tcMar>
              <w:left w:w="57" w:type="dxa"/>
              <w:right w:w="57" w:type="dxa"/>
            </w:tcMar>
            <w:vAlign w:val="bottom"/>
          </w:tcPr>
          <w:p w:rsidR="0047562A" w:rsidRPr="00005EB6" w:rsidRDefault="0047562A" w:rsidP="00FB2C04">
            <w:pPr>
              <w:spacing w:before="20"/>
            </w:pPr>
            <w:r w:rsidRPr="00005EB6">
              <w:t>Мука, тыс. тонн</w:t>
            </w:r>
          </w:p>
        </w:tc>
        <w:tc>
          <w:tcPr>
            <w:tcW w:w="1559" w:type="dxa"/>
            <w:tcBorders>
              <w:top w:val="nil"/>
              <w:bottom w:val="nil"/>
            </w:tcBorders>
            <w:vAlign w:val="bottom"/>
          </w:tcPr>
          <w:p w:rsidR="0047562A" w:rsidRPr="00005EB6" w:rsidRDefault="0047562A" w:rsidP="0047562A">
            <w:pPr>
              <w:tabs>
                <w:tab w:val="left" w:pos="1244"/>
              </w:tabs>
              <w:spacing w:line="216" w:lineRule="auto"/>
              <w:ind w:right="340"/>
              <w:jc w:val="right"/>
            </w:pPr>
            <w:r>
              <w:t>0,4</w:t>
            </w:r>
          </w:p>
        </w:tc>
        <w:tc>
          <w:tcPr>
            <w:tcW w:w="1510" w:type="dxa"/>
            <w:tcBorders>
              <w:top w:val="nil"/>
              <w:bottom w:val="nil"/>
            </w:tcBorders>
            <w:vAlign w:val="bottom"/>
          </w:tcPr>
          <w:p w:rsidR="0047562A" w:rsidRPr="00005EB6" w:rsidRDefault="0047562A" w:rsidP="0047562A">
            <w:pPr>
              <w:tabs>
                <w:tab w:val="left" w:pos="1244"/>
              </w:tabs>
              <w:spacing w:line="216" w:lineRule="auto"/>
              <w:ind w:right="340"/>
              <w:jc w:val="right"/>
            </w:pPr>
            <w:r>
              <w:t>1,0</w:t>
            </w:r>
          </w:p>
        </w:tc>
      </w:tr>
      <w:tr w:rsidR="0047562A" w:rsidRPr="00005EB6" w:rsidTr="00022F52">
        <w:trPr>
          <w:trHeight w:val="128"/>
          <w:jc w:val="center"/>
        </w:trPr>
        <w:tc>
          <w:tcPr>
            <w:tcW w:w="6060" w:type="dxa"/>
            <w:tcBorders>
              <w:top w:val="nil"/>
              <w:bottom w:val="nil"/>
              <w:right w:val="single" w:sz="12" w:space="0" w:color="auto"/>
            </w:tcBorders>
            <w:tcMar>
              <w:left w:w="57" w:type="dxa"/>
              <w:right w:w="57" w:type="dxa"/>
            </w:tcMar>
            <w:vAlign w:val="bottom"/>
          </w:tcPr>
          <w:p w:rsidR="0047562A" w:rsidRPr="00005EB6" w:rsidRDefault="0047562A" w:rsidP="00FB2C04">
            <w:pPr>
              <w:spacing w:before="20"/>
            </w:pPr>
            <w:r w:rsidRPr="00005EB6">
              <w:t>Комбикорма, тыс. тонн</w:t>
            </w:r>
          </w:p>
        </w:tc>
        <w:tc>
          <w:tcPr>
            <w:tcW w:w="1559" w:type="dxa"/>
            <w:tcBorders>
              <w:top w:val="nil"/>
              <w:bottom w:val="nil"/>
            </w:tcBorders>
            <w:vAlign w:val="bottom"/>
          </w:tcPr>
          <w:p w:rsidR="0047562A" w:rsidRPr="00005EB6" w:rsidRDefault="0047562A" w:rsidP="0047562A">
            <w:pPr>
              <w:tabs>
                <w:tab w:val="left" w:pos="1244"/>
              </w:tabs>
              <w:spacing w:line="216" w:lineRule="auto"/>
              <w:ind w:right="340"/>
              <w:jc w:val="right"/>
            </w:pPr>
            <w:r>
              <w:t>-</w:t>
            </w:r>
          </w:p>
        </w:tc>
        <w:tc>
          <w:tcPr>
            <w:tcW w:w="1510" w:type="dxa"/>
            <w:tcBorders>
              <w:top w:val="nil"/>
              <w:bottom w:val="nil"/>
            </w:tcBorders>
            <w:vAlign w:val="bottom"/>
          </w:tcPr>
          <w:p w:rsidR="0047562A" w:rsidRPr="00005EB6" w:rsidRDefault="0047562A" w:rsidP="0047562A">
            <w:pPr>
              <w:tabs>
                <w:tab w:val="left" w:pos="1244"/>
              </w:tabs>
              <w:spacing w:line="216" w:lineRule="auto"/>
              <w:ind w:right="340"/>
              <w:jc w:val="right"/>
            </w:pPr>
            <w:r>
              <w:t>-</w:t>
            </w:r>
          </w:p>
        </w:tc>
      </w:tr>
      <w:tr w:rsidR="0047562A" w:rsidRPr="00005EB6" w:rsidTr="00022F52">
        <w:trPr>
          <w:trHeight w:val="128"/>
          <w:jc w:val="center"/>
        </w:trPr>
        <w:tc>
          <w:tcPr>
            <w:tcW w:w="6060" w:type="dxa"/>
            <w:tcBorders>
              <w:top w:val="nil"/>
              <w:bottom w:val="nil"/>
              <w:right w:val="single" w:sz="12" w:space="0" w:color="auto"/>
            </w:tcBorders>
            <w:tcMar>
              <w:left w:w="57" w:type="dxa"/>
              <w:right w:w="57" w:type="dxa"/>
            </w:tcMar>
            <w:vAlign w:val="bottom"/>
          </w:tcPr>
          <w:p w:rsidR="0047562A" w:rsidRPr="00005EB6" w:rsidRDefault="0047562A" w:rsidP="00FB2C04">
            <w:pPr>
              <w:spacing w:before="20"/>
            </w:pPr>
            <w:r w:rsidRPr="00005EB6">
              <w:t>Хлеб и хлебобулочные изделия, тыс. тонн</w:t>
            </w:r>
          </w:p>
        </w:tc>
        <w:tc>
          <w:tcPr>
            <w:tcW w:w="1559" w:type="dxa"/>
            <w:tcBorders>
              <w:top w:val="nil"/>
              <w:bottom w:val="nil"/>
            </w:tcBorders>
            <w:vAlign w:val="bottom"/>
          </w:tcPr>
          <w:p w:rsidR="0047562A" w:rsidRPr="00005EB6" w:rsidRDefault="0047562A" w:rsidP="0047562A">
            <w:pPr>
              <w:tabs>
                <w:tab w:val="left" w:pos="1244"/>
              </w:tabs>
              <w:spacing w:line="216" w:lineRule="auto"/>
              <w:ind w:right="340"/>
              <w:jc w:val="right"/>
            </w:pPr>
            <w:r>
              <w:t>27,3</w:t>
            </w:r>
          </w:p>
        </w:tc>
        <w:tc>
          <w:tcPr>
            <w:tcW w:w="1510" w:type="dxa"/>
            <w:tcBorders>
              <w:top w:val="nil"/>
              <w:bottom w:val="nil"/>
            </w:tcBorders>
            <w:vAlign w:val="bottom"/>
          </w:tcPr>
          <w:p w:rsidR="0047562A" w:rsidRPr="00005EB6" w:rsidRDefault="0047562A" w:rsidP="0047562A">
            <w:pPr>
              <w:tabs>
                <w:tab w:val="left" w:pos="1244"/>
              </w:tabs>
              <w:spacing w:line="216" w:lineRule="auto"/>
              <w:ind w:right="340"/>
              <w:jc w:val="right"/>
            </w:pPr>
            <w:r>
              <w:t>27,5</w:t>
            </w:r>
          </w:p>
        </w:tc>
      </w:tr>
      <w:tr w:rsidR="0047562A" w:rsidRPr="00005EB6" w:rsidTr="00022F52">
        <w:trPr>
          <w:trHeight w:val="128"/>
          <w:jc w:val="center"/>
        </w:trPr>
        <w:tc>
          <w:tcPr>
            <w:tcW w:w="6060" w:type="dxa"/>
            <w:tcBorders>
              <w:top w:val="nil"/>
              <w:bottom w:val="nil"/>
              <w:right w:val="single" w:sz="12" w:space="0" w:color="auto"/>
            </w:tcBorders>
            <w:tcMar>
              <w:left w:w="57" w:type="dxa"/>
              <w:right w:w="57" w:type="dxa"/>
            </w:tcMar>
            <w:vAlign w:val="bottom"/>
          </w:tcPr>
          <w:p w:rsidR="0047562A" w:rsidRPr="00005EB6" w:rsidRDefault="0047562A" w:rsidP="00FB2C04">
            <w:pPr>
              <w:spacing w:before="20"/>
            </w:pPr>
            <w:r w:rsidRPr="00005EB6">
              <w:t>Изделия кондитерские, тонн</w:t>
            </w:r>
          </w:p>
        </w:tc>
        <w:tc>
          <w:tcPr>
            <w:tcW w:w="1559" w:type="dxa"/>
            <w:tcBorders>
              <w:top w:val="nil"/>
              <w:bottom w:val="nil"/>
            </w:tcBorders>
            <w:vAlign w:val="bottom"/>
          </w:tcPr>
          <w:p w:rsidR="0047562A" w:rsidRPr="00005EB6" w:rsidRDefault="0047562A" w:rsidP="0047562A">
            <w:pPr>
              <w:tabs>
                <w:tab w:val="left" w:pos="1244"/>
              </w:tabs>
              <w:spacing w:line="216" w:lineRule="auto"/>
              <w:ind w:right="340"/>
              <w:jc w:val="right"/>
            </w:pPr>
            <w:r>
              <w:t>580</w:t>
            </w:r>
          </w:p>
        </w:tc>
        <w:tc>
          <w:tcPr>
            <w:tcW w:w="1510" w:type="dxa"/>
            <w:tcBorders>
              <w:top w:val="nil"/>
              <w:bottom w:val="nil"/>
            </w:tcBorders>
            <w:vAlign w:val="bottom"/>
          </w:tcPr>
          <w:p w:rsidR="0047562A" w:rsidRPr="00005EB6" w:rsidRDefault="0047562A" w:rsidP="0047562A">
            <w:pPr>
              <w:tabs>
                <w:tab w:val="left" w:pos="1244"/>
              </w:tabs>
              <w:spacing w:line="216" w:lineRule="auto"/>
              <w:ind w:right="340"/>
              <w:jc w:val="right"/>
            </w:pPr>
            <w:r>
              <w:t>628</w:t>
            </w:r>
          </w:p>
        </w:tc>
      </w:tr>
      <w:tr w:rsidR="0047562A" w:rsidRPr="00005EB6" w:rsidTr="00022F52">
        <w:trPr>
          <w:trHeight w:val="128"/>
          <w:jc w:val="center"/>
        </w:trPr>
        <w:tc>
          <w:tcPr>
            <w:tcW w:w="6060" w:type="dxa"/>
            <w:tcBorders>
              <w:top w:val="nil"/>
              <w:bottom w:val="nil"/>
              <w:right w:val="single" w:sz="12" w:space="0" w:color="auto"/>
            </w:tcBorders>
            <w:tcMar>
              <w:left w:w="57" w:type="dxa"/>
              <w:right w:w="57" w:type="dxa"/>
            </w:tcMar>
            <w:vAlign w:val="bottom"/>
          </w:tcPr>
          <w:p w:rsidR="0047562A" w:rsidRPr="00005EB6" w:rsidRDefault="0047562A" w:rsidP="00FB2C04">
            <w:pPr>
              <w:spacing w:before="20"/>
            </w:pPr>
            <w:r w:rsidRPr="00005EB6">
              <w:t>Макаронные изделия, тонн</w:t>
            </w:r>
          </w:p>
        </w:tc>
        <w:tc>
          <w:tcPr>
            <w:tcW w:w="1559" w:type="dxa"/>
            <w:tcBorders>
              <w:top w:val="nil"/>
              <w:bottom w:val="nil"/>
            </w:tcBorders>
            <w:vAlign w:val="bottom"/>
          </w:tcPr>
          <w:p w:rsidR="0047562A" w:rsidRPr="00005EB6" w:rsidRDefault="0047562A" w:rsidP="0047562A">
            <w:pPr>
              <w:tabs>
                <w:tab w:val="left" w:pos="1244"/>
              </w:tabs>
              <w:spacing w:line="216" w:lineRule="auto"/>
              <w:ind w:right="340"/>
              <w:jc w:val="right"/>
            </w:pPr>
            <w:r>
              <w:t>50</w:t>
            </w:r>
          </w:p>
        </w:tc>
        <w:tc>
          <w:tcPr>
            <w:tcW w:w="1510" w:type="dxa"/>
            <w:tcBorders>
              <w:top w:val="nil"/>
              <w:bottom w:val="nil"/>
            </w:tcBorders>
            <w:vAlign w:val="bottom"/>
          </w:tcPr>
          <w:p w:rsidR="0047562A" w:rsidRPr="00005EB6" w:rsidRDefault="0047562A" w:rsidP="0047562A">
            <w:pPr>
              <w:tabs>
                <w:tab w:val="left" w:pos="1244"/>
              </w:tabs>
              <w:spacing w:line="216" w:lineRule="auto"/>
              <w:ind w:right="340"/>
              <w:jc w:val="right"/>
            </w:pPr>
            <w:r>
              <w:t>53</w:t>
            </w:r>
          </w:p>
        </w:tc>
      </w:tr>
      <w:tr w:rsidR="0047562A" w:rsidRPr="00005EB6" w:rsidTr="00022F52">
        <w:trPr>
          <w:trHeight w:val="128"/>
          <w:jc w:val="center"/>
        </w:trPr>
        <w:tc>
          <w:tcPr>
            <w:tcW w:w="6060" w:type="dxa"/>
            <w:tcBorders>
              <w:top w:val="nil"/>
              <w:bottom w:val="nil"/>
              <w:right w:val="single" w:sz="12" w:space="0" w:color="auto"/>
            </w:tcBorders>
            <w:tcMar>
              <w:left w:w="57" w:type="dxa"/>
              <w:right w:w="57" w:type="dxa"/>
            </w:tcMar>
            <w:vAlign w:val="bottom"/>
          </w:tcPr>
          <w:p w:rsidR="0047562A" w:rsidRPr="00005EB6" w:rsidRDefault="0047562A" w:rsidP="00FB2C04">
            <w:pPr>
              <w:spacing w:before="20"/>
            </w:pPr>
            <w:r w:rsidRPr="00005EB6">
              <w:t>Водка и ликероводочные изделия, тыс. дал</w:t>
            </w:r>
          </w:p>
        </w:tc>
        <w:tc>
          <w:tcPr>
            <w:tcW w:w="1559" w:type="dxa"/>
            <w:tcBorders>
              <w:top w:val="nil"/>
              <w:bottom w:val="nil"/>
            </w:tcBorders>
            <w:vAlign w:val="bottom"/>
          </w:tcPr>
          <w:p w:rsidR="0047562A" w:rsidRPr="00005EB6" w:rsidRDefault="0047562A" w:rsidP="0047562A">
            <w:pPr>
              <w:tabs>
                <w:tab w:val="left" w:pos="1244"/>
              </w:tabs>
              <w:spacing w:line="216" w:lineRule="auto"/>
              <w:ind w:right="340"/>
              <w:jc w:val="right"/>
            </w:pPr>
            <w:r>
              <w:t>-</w:t>
            </w:r>
          </w:p>
        </w:tc>
        <w:tc>
          <w:tcPr>
            <w:tcW w:w="1510" w:type="dxa"/>
            <w:tcBorders>
              <w:top w:val="nil"/>
              <w:bottom w:val="nil"/>
            </w:tcBorders>
            <w:vAlign w:val="bottom"/>
          </w:tcPr>
          <w:p w:rsidR="0047562A" w:rsidRPr="00005EB6" w:rsidRDefault="0047562A" w:rsidP="0047562A">
            <w:pPr>
              <w:tabs>
                <w:tab w:val="left" w:pos="1244"/>
              </w:tabs>
              <w:spacing w:line="216" w:lineRule="auto"/>
              <w:ind w:right="340"/>
              <w:jc w:val="right"/>
            </w:pPr>
            <w:r>
              <w:t>5,0</w:t>
            </w:r>
          </w:p>
        </w:tc>
      </w:tr>
      <w:tr w:rsidR="0047562A" w:rsidRPr="00005EB6" w:rsidTr="00022F52">
        <w:trPr>
          <w:trHeight w:val="128"/>
          <w:jc w:val="center"/>
        </w:trPr>
        <w:tc>
          <w:tcPr>
            <w:tcW w:w="6060" w:type="dxa"/>
            <w:tcBorders>
              <w:top w:val="nil"/>
              <w:bottom w:val="nil"/>
              <w:right w:val="single" w:sz="12" w:space="0" w:color="auto"/>
            </w:tcBorders>
            <w:tcMar>
              <w:left w:w="57" w:type="dxa"/>
              <w:right w:w="57" w:type="dxa"/>
            </w:tcMar>
            <w:vAlign w:val="bottom"/>
          </w:tcPr>
          <w:p w:rsidR="0047562A" w:rsidRPr="00005EB6" w:rsidRDefault="0047562A" w:rsidP="00FB2C04">
            <w:pPr>
              <w:spacing w:before="20"/>
            </w:pPr>
            <w:r w:rsidRPr="00005EB6">
              <w:t>Безалкогольные напитки, тыс. дал</w:t>
            </w:r>
          </w:p>
        </w:tc>
        <w:tc>
          <w:tcPr>
            <w:tcW w:w="1559" w:type="dxa"/>
            <w:tcBorders>
              <w:top w:val="nil"/>
              <w:bottom w:val="nil"/>
            </w:tcBorders>
            <w:vAlign w:val="bottom"/>
          </w:tcPr>
          <w:p w:rsidR="0047562A" w:rsidRPr="00005EB6" w:rsidRDefault="0047562A" w:rsidP="0047562A">
            <w:pPr>
              <w:tabs>
                <w:tab w:val="left" w:pos="1244"/>
              </w:tabs>
              <w:spacing w:line="216" w:lineRule="auto"/>
              <w:ind w:right="340"/>
              <w:jc w:val="right"/>
            </w:pPr>
            <w:r>
              <w:t>62</w:t>
            </w:r>
          </w:p>
        </w:tc>
        <w:tc>
          <w:tcPr>
            <w:tcW w:w="1510" w:type="dxa"/>
            <w:tcBorders>
              <w:top w:val="nil"/>
              <w:bottom w:val="nil"/>
            </w:tcBorders>
            <w:vAlign w:val="bottom"/>
          </w:tcPr>
          <w:p w:rsidR="0047562A" w:rsidRPr="00005EB6" w:rsidRDefault="0047562A" w:rsidP="0047562A">
            <w:pPr>
              <w:tabs>
                <w:tab w:val="left" w:pos="1244"/>
              </w:tabs>
              <w:spacing w:line="216" w:lineRule="auto"/>
              <w:ind w:right="340"/>
              <w:jc w:val="right"/>
            </w:pPr>
            <w:r>
              <w:t>29</w:t>
            </w:r>
          </w:p>
        </w:tc>
      </w:tr>
      <w:tr w:rsidR="0047562A" w:rsidRPr="00005EB6" w:rsidTr="00022F52">
        <w:trPr>
          <w:trHeight w:val="128"/>
          <w:jc w:val="center"/>
        </w:trPr>
        <w:tc>
          <w:tcPr>
            <w:tcW w:w="6060" w:type="dxa"/>
            <w:tcBorders>
              <w:top w:val="nil"/>
              <w:bottom w:val="nil"/>
              <w:right w:val="single" w:sz="12" w:space="0" w:color="auto"/>
            </w:tcBorders>
            <w:tcMar>
              <w:left w:w="57" w:type="dxa"/>
              <w:right w:w="57" w:type="dxa"/>
            </w:tcMar>
            <w:vAlign w:val="bottom"/>
          </w:tcPr>
          <w:p w:rsidR="0047562A" w:rsidRPr="00005EB6" w:rsidRDefault="0047562A" w:rsidP="00FB2C04">
            <w:pPr>
              <w:spacing w:before="20"/>
            </w:pPr>
            <w:r w:rsidRPr="00005EB6">
              <w:t>Воды минеральные, тыс. п/литров</w:t>
            </w:r>
          </w:p>
        </w:tc>
        <w:tc>
          <w:tcPr>
            <w:tcW w:w="1559" w:type="dxa"/>
            <w:tcBorders>
              <w:top w:val="nil"/>
              <w:bottom w:val="nil"/>
            </w:tcBorders>
            <w:vAlign w:val="bottom"/>
          </w:tcPr>
          <w:p w:rsidR="0047562A" w:rsidRPr="00005EB6" w:rsidRDefault="0047562A" w:rsidP="0047562A">
            <w:pPr>
              <w:tabs>
                <w:tab w:val="left" w:pos="1244"/>
              </w:tabs>
              <w:spacing w:line="216" w:lineRule="auto"/>
              <w:ind w:right="340"/>
              <w:jc w:val="right"/>
            </w:pPr>
            <w:r>
              <w:t>-</w:t>
            </w:r>
          </w:p>
        </w:tc>
        <w:tc>
          <w:tcPr>
            <w:tcW w:w="1510" w:type="dxa"/>
            <w:tcBorders>
              <w:top w:val="nil"/>
              <w:bottom w:val="nil"/>
            </w:tcBorders>
            <w:vAlign w:val="bottom"/>
          </w:tcPr>
          <w:p w:rsidR="0047562A" w:rsidRPr="00005EB6" w:rsidRDefault="0047562A" w:rsidP="0047562A">
            <w:pPr>
              <w:tabs>
                <w:tab w:val="left" w:pos="1244"/>
              </w:tabs>
              <w:spacing w:line="216" w:lineRule="auto"/>
              <w:ind w:right="340"/>
              <w:jc w:val="right"/>
            </w:pPr>
            <w:r>
              <w:t>-</w:t>
            </w:r>
          </w:p>
        </w:tc>
      </w:tr>
      <w:tr w:rsidR="0047562A" w:rsidRPr="00005EB6" w:rsidTr="00022F52">
        <w:trPr>
          <w:trHeight w:val="128"/>
          <w:jc w:val="center"/>
        </w:trPr>
        <w:tc>
          <w:tcPr>
            <w:tcW w:w="6060" w:type="dxa"/>
            <w:tcBorders>
              <w:top w:val="nil"/>
              <w:bottom w:val="nil"/>
              <w:right w:val="single" w:sz="12" w:space="0" w:color="auto"/>
            </w:tcBorders>
            <w:tcMar>
              <w:left w:w="57" w:type="dxa"/>
              <w:right w:w="57" w:type="dxa"/>
            </w:tcMar>
            <w:vAlign w:val="bottom"/>
          </w:tcPr>
          <w:p w:rsidR="0047562A" w:rsidRPr="00005EB6" w:rsidRDefault="0047562A" w:rsidP="00FB2C04">
            <w:pPr>
              <w:spacing w:before="20"/>
            </w:pPr>
            <w:r w:rsidRPr="00005EB6">
              <w:t>Столы, штук</w:t>
            </w:r>
          </w:p>
        </w:tc>
        <w:tc>
          <w:tcPr>
            <w:tcW w:w="1559" w:type="dxa"/>
            <w:tcBorders>
              <w:top w:val="nil"/>
              <w:bottom w:val="nil"/>
            </w:tcBorders>
            <w:vAlign w:val="bottom"/>
          </w:tcPr>
          <w:p w:rsidR="0047562A" w:rsidRPr="00005EB6" w:rsidRDefault="0047562A" w:rsidP="0047562A">
            <w:pPr>
              <w:tabs>
                <w:tab w:val="left" w:pos="1244"/>
              </w:tabs>
              <w:spacing w:line="216" w:lineRule="auto"/>
              <w:ind w:right="340"/>
              <w:jc w:val="right"/>
            </w:pPr>
            <w:r>
              <w:t>155</w:t>
            </w:r>
          </w:p>
        </w:tc>
        <w:tc>
          <w:tcPr>
            <w:tcW w:w="1510" w:type="dxa"/>
            <w:tcBorders>
              <w:top w:val="nil"/>
              <w:bottom w:val="nil"/>
            </w:tcBorders>
            <w:vAlign w:val="bottom"/>
          </w:tcPr>
          <w:p w:rsidR="0047562A" w:rsidRPr="00005EB6" w:rsidRDefault="0047562A" w:rsidP="0047562A">
            <w:pPr>
              <w:tabs>
                <w:tab w:val="left" w:pos="1244"/>
              </w:tabs>
              <w:spacing w:line="216" w:lineRule="auto"/>
              <w:ind w:right="340"/>
              <w:jc w:val="right"/>
            </w:pPr>
            <w:r>
              <w:t>716</w:t>
            </w:r>
          </w:p>
        </w:tc>
      </w:tr>
      <w:tr w:rsidR="0047562A" w:rsidRPr="00005EB6" w:rsidTr="00022F52">
        <w:trPr>
          <w:trHeight w:val="128"/>
          <w:jc w:val="center"/>
        </w:trPr>
        <w:tc>
          <w:tcPr>
            <w:tcW w:w="6060" w:type="dxa"/>
            <w:tcBorders>
              <w:top w:val="nil"/>
              <w:bottom w:val="nil"/>
              <w:right w:val="single" w:sz="12" w:space="0" w:color="auto"/>
            </w:tcBorders>
            <w:tcMar>
              <w:left w:w="57" w:type="dxa"/>
              <w:right w:w="57" w:type="dxa"/>
            </w:tcMar>
            <w:vAlign w:val="bottom"/>
          </w:tcPr>
          <w:p w:rsidR="0047562A" w:rsidRPr="00005EB6" w:rsidRDefault="0047562A" w:rsidP="00FB2C04">
            <w:pPr>
              <w:spacing w:before="20"/>
            </w:pPr>
            <w:r w:rsidRPr="00005EB6">
              <w:t>Кресла, штук</w:t>
            </w:r>
          </w:p>
        </w:tc>
        <w:tc>
          <w:tcPr>
            <w:tcW w:w="1559" w:type="dxa"/>
            <w:tcBorders>
              <w:top w:val="nil"/>
              <w:bottom w:val="nil"/>
            </w:tcBorders>
            <w:vAlign w:val="bottom"/>
          </w:tcPr>
          <w:p w:rsidR="0047562A" w:rsidRPr="00005EB6" w:rsidRDefault="0047562A" w:rsidP="0047562A">
            <w:pPr>
              <w:tabs>
                <w:tab w:val="left" w:pos="1244"/>
              </w:tabs>
              <w:spacing w:line="216" w:lineRule="auto"/>
              <w:ind w:right="340"/>
              <w:jc w:val="right"/>
            </w:pPr>
            <w:r>
              <w:t>-</w:t>
            </w:r>
          </w:p>
        </w:tc>
        <w:tc>
          <w:tcPr>
            <w:tcW w:w="1510" w:type="dxa"/>
            <w:tcBorders>
              <w:top w:val="nil"/>
              <w:bottom w:val="nil"/>
            </w:tcBorders>
            <w:vAlign w:val="bottom"/>
          </w:tcPr>
          <w:p w:rsidR="0047562A" w:rsidRPr="00005EB6" w:rsidRDefault="0047562A" w:rsidP="0047562A">
            <w:pPr>
              <w:tabs>
                <w:tab w:val="left" w:pos="1244"/>
              </w:tabs>
              <w:spacing w:line="216" w:lineRule="auto"/>
              <w:ind w:right="340"/>
              <w:jc w:val="right"/>
            </w:pPr>
            <w:r>
              <w:t>116</w:t>
            </w:r>
          </w:p>
        </w:tc>
      </w:tr>
      <w:tr w:rsidR="0047562A" w:rsidRPr="00005EB6" w:rsidTr="00022F52">
        <w:trPr>
          <w:trHeight w:val="146"/>
          <w:jc w:val="center"/>
        </w:trPr>
        <w:tc>
          <w:tcPr>
            <w:tcW w:w="6060" w:type="dxa"/>
            <w:tcBorders>
              <w:top w:val="nil"/>
              <w:bottom w:val="nil"/>
              <w:right w:val="single" w:sz="12" w:space="0" w:color="auto"/>
            </w:tcBorders>
            <w:tcMar>
              <w:left w:w="57" w:type="dxa"/>
              <w:right w:w="57" w:type="dxa"/>
            </w:tcMar>
            <w:vAlign w:val="bottom"/>
          </w:tcPr>
          <w:p w:rsidR="0047562A" w:rsidRPr="00005EB6" w:rsidRDefault="0047562A" w:rsidP="00FB2C04">
            <w:pPr>
              <w:spacing w:before="20"/>
            </w:pPr>
            <w:r w:rsidRPr="00005EB6">
              <w:t>Шкафы, штук</w:t>
            </w:r>
          </w:p>
        </w:tc>
        <w:tc>
          <w:tcPr>
            <w:tcW w:w="1559" w:type="dxa"/>
            <w:tcBorders>
              <w:top w:val="nil"/>
              <w:bottom w:val="nil"/>
            </w:tcBorders>
            <w:vAlign w:val="bottom"/>
          </w:tcPr>
          <w:p w:rsidR="0047562A" w:rsidRPr="00005EB6" w:rsidRDefault="0047562A" w:rsidP="0047562A">
            <w:pPr>
              <w:tabs>
                <w:tab w:val="left" w:pos="1244"/>
              </w:tabs>
              <w:spacing w:line="216" w:lineRule="auto"/>
              <w:ind w:right="340"/>
              <w:jc w:val="right"/>
            </w:pPr>
            <w:r>
              <w:t>101</w:t>
            </w:r>
          </w:p>
        </w:tc>
        <w:tc>
          <w:tcPr>
            <w:tcW w:w="1510" w:type="dxa"/>
            <w:tcBorders>
              <w:top w:val="nil"/>
              <w:bottom w:val="nil"/>
            </w:tcBorders>
            <w:vAlign w:val="bottom"/>
          </w:tcPr>
          <w:p w:rsidR="0047562A" w:rsidRPr="00005EB6" w:rsidRDefault="0047562A" w:rsidP="0047562A">
            <w:pPr>
              <w:tabs>
                <w:tab w:val="left" w:pos="1244"/>
              </w:tabs>
              <w:spacing w:line="216" w:lineRule="auto"/>
              <w:ind w:right="340"/>
              <w:jc w:val="right"/>
            </w:pPr>
            <w:r>
              <w:t>453</w:t>
            </w:r>
          </w:p>
        </w:tc>
      </w:tr>
      <w:tr w:rsidR="0047562A" w:rsidRPr="00005EB6" w:rsidTr="00022F52">
        <w:trPr>
          <w:trHeight w:val="146"/>
          <w:jc w:val="center"/>
        </w:trPr>
        <w:tc>
          <w:tcPr>
            <w:tcW w:w="6060" w:type="dxa"/>
            <w:tcBorders>
              <w:top w:val="nil"/>
              <w:bottom w:val="nil"/>
              <w:right w:val="single" w:sz="12" w:space="0" w:color="auto"/>
            </w:tcBorders>
            <w:tcMar>
              <w:left w:w="57" w:type="dxa"/>
              <w:right w:w="57" w:type="dxa"/>
            </w:tcMar>
            <w:vAlign w:val="bottom"/>
          </w:tcPr>
          <w:p w:rsidR="0047562A" w:rsidRPr="00005EB6" w:rsidRDefault="0047562A" w:rsidP="00FB2C04">
            <w:pPr>
              <w:spacing w:before="20"/>
            </w:pPr>
            <w:r w:rsidRPr="00005EB6">
              <w:t>Кровати деревянные, штук</w:t>
            </w:r>
          </w:p>
        </w:tc>
        <w:tc>
          <w:tcPr>
            <w:tcW w:w="1559" w:type="dxa"/>
            <w:tcBorders>
              <w:top w:val="nil"/>
              <w:bottom w:val="nil"/>
            </w:tcBorders>
            <w:vAlign w:val="bottom"/>
          </w:tcPr>
          <w:p w:rsidR="0047562A" w:rsidRPr="00005EB6" w:rsidRDefault="0047562A" w:rsidP="0047562A">
            <w:pPr>
              <w:tabs>
                <w:tab w:val="left" w:pos="1244"/>
              </w:tabs>
              <w:spacing w:line="216" w:lineRule="auto"/>
              <w:ind w:right="340"/>
              <w:jc w:val="right"/>
            </w:pPr>
            <w:r>
              <w:t>18</w:t>
            </w:r>
          </w:p>
        </w:tc>
        <w:tc>
          <w:tcPr>
            <w:tcW w:w="1510" w:type="dxa"/>
            <w:tcBorders>
              <w:top w:val="nil"/>
              <w:bottom w:val="nil"/>
            </w:tcBorders>
            <w:vAlign w:val="bottom"/>
          </w:tcPr>
          <w:p w:rsidR="0047562A" w:rsidRPr="00005EB6" w:rsidRDefault="0047562A" w:rsidP="0047562A">
            <w:pPr>
              <w:tabs>
                <w:tab w:val="left" w:pos="1244"/>
              </w:tabs>
              <w:spacing w:line="216" w:lineRule="auto"/>
              <w:ind w:right="340"/>
              <w:jc w:val="right"/>
            </w:pPr>
            <w:r>
              <w:t>251</w:t>
            </w:r>
          </w:p>
        </w:tc>
      </w:tr>
      <w:tr w:rsidR="0047562A" w:rsidRPr="00005EB6" w:rsidTr="00022F52">
        <w:trPr>
          <w:trHeight w:val="70"/>
          <w:jc w:val="center"/>
        </w:trPr>
        <w:tc>
          <w:tcPr>
            <w:tcW w:w="6060" w:type="dxa"/>
            <w:tcBorders>
              <w:top w:val="nil"/>
              <w:right w:val="single" w:sz="12" w:space="0" w:color="auto"/>
            </w:tcBorders>
            <w:tcMar>
              <w:left w:w="57" w:type="dxa"/>
              <w:right w:w="57" w:type="dxa"/>
            </w:tcMar>
            <w:vAlign w:val="bottom"/>
          </w:tcPr>
          <w:p w:rsidR="0047562A" w:rsidRPr="00005EB6" w:rsidRDefault="0047562A" w:rsidP="00B01426">
            <w:r w:rsidRPr="00005EB6">
              <w:t>Газеты, млн. экземпляров</w:t>
            </w:r>
          </w:p>
        </w:tc>
        <w:tc>
          <w:tcPr>
            <w:tcW w:w="1559" w:type="dxa"/>
            <w:tcBorders>
              <w:top w:val="nil"/>
            </w:tcBorders>
            <w:vAlign w:val="bottom"/>
          </w:tcPr>
          <w:p w:rsidR="0047562A" w:rsidRPr="00005EB6" w:rsidRDefault="0047562A" w:rsidP="0047562A">
            <w:pPr>
              <w:tabs>
                <w:tab w:val="left" w:pos="1244"/>
              </w:tabs>
              <w:spacing w:line="216" w:lineRule="auto"/>
              <w:ind w:right="340"/>
              <w:jc w:val="right"/>
            </w:pPr>
            <w:r>
              <w:t>6,2</w:t>
            </w:r>
          </w:p>
        </w:tc>
        <w:tc>
          <w:tcPr>
            <w:tcW w:w="1510" w:type="dxa"/>
            <w:tcBorders>
              <w:top w:val="nil"/>
            </w:tcBorders>
            <w:vAlign w:val="bottom"/>
          </w:tcPr>
          <w:p w:rsidR="0047562A" w:rsidRPr="00005EB6" w:rsidRDefault="0047562A" w:rsidP="0047562A">
            <w:pPr>
              <w:tabs>
                <w:tab w:val="left" w:pos="1244"/>
              </w:tabs>
              <w:spacing w:line="216" w:lineRule="auto"/>
              <w:ind w:right="340"/>
              <w:jc w:val="right"/>
            </w:pPr>
            <w:r>
              <w:t>6,1</w:t>
            </w:r>
          </w:p>
        </w:tc>
      </w:tr>
    </w:tbl>
    <w:p w:rsidR="00DA36F3" w:rsidRDefault="00DA36F3" w:rsidP="00DA36F3">
      <w:pPr>
        <w:rPr>
          <w:sz w:val="2"/>
          <w:szCs w:val="2"/>
        </w:rPr>
      </w:pPr>
    </w:p>
    <w:p w:rsidR="00DA36F3" w:rsidRDefault="00DA36F3" w:rsidP="00DA36F3">
      <w:pPr>
        <w:rPr>
          <w:sz w:val="2"/>
          <w:szCs w:val="2"/>
        </w:rPr>
      </w:pPr>
    </w:p>
    <w:p w:rsidR="00DA36F3" w:rsidRDefault="00DA36F3" w:rsidP="00DA36F3">
      <w:pPr>
        <w:rPr>
          <w:sz w:val="2"/>
          <w:szCs w:val="2"/>
        </w:rPr>
      </w:pPr>
    </w:p>
    <w:p w:rsidR="00DA36F3" w:rsidRPr="009D3013" w:rsidRDefault="00DA36F3" w:rsidP="00DA36F3">
      <w:pPr>
        <w:rPr>
          <w:sz w:val="2"/>
          <w:szCs w:val="2"/>
        </w:rPr>
      </w:pPr>
      <w:r>
        <w:rPr>
          <w:sz w:val="2"/>
          <w:szCs w:val="2"/>
        </w:rPr>
        <w:br w:type="page"/>
      </w:r>
    </w:p>
    <w:p w:rsidR="00DA36F3" w:rsidRPr="00B52FE3" w:rsidRDefault="00B52FE3" w:rsidP="00B52FE3">
      <w:pPr>
        <w:jc w:val="right"/>
        <w:rPr>
          <w:szCs w:val="24"/>
          <w:vertAlign w:val="superscript"/>
        </w:rPr>
      </w:pPr>
      <w:r>
        <w:rPr>
          <w:szCs w:val="24"/>
        </w:rPr>
        <w:t>Продолжение</w:t>
      </w:r>
      <w:r w:rsidR="00146CAD">
        <w:rPr>
          <w:szCs w:val="24"/>
          <w:vertAlign w:val="superscript"/>
        </w:rPr>
        <w:t>1</w:t>
      </w:r>
      <w:r>
        <w:rPr>
          <w:szCs w:val="24"/>
          <w:vertAlign w:val="superscript"/>
        </w:rPr>
        <w:t>)</w:t>
      </w:r>
    </w:p>
    <w:tbl>
      <w:tblPr>
        <w:tblW w:w="10173" w:type="dxa"/>
        <w:tblBorders>
          <w:top w:val="single" w:sz="12" w:space="0" w:color="auto"/>
          <w:bottom w:val="single" w:sz="4" w:space="0" w:color="auto"/>
        </w:tblBorders>
        <w:tblLayout w:type="fixed"/>
        <w:tblLook w:val="0000"/>
      </w:tblPr>
      <w:tblGrid>
        <w:gridCol w:w="5211"/>
        <w:gridCol w:w="1560"/>
        <w:gridCol w:w="1701"/>
        <w:gridCol w:w="1701"/>
      </w:tblGrid>
      <w:tr w:rsidR="00FB2C04" w:rsidRPr="00A713FB" w:rsidTr="008B7812">
        <w:trPr>
          <w:trHeight w:val="240"/>
        </w:trPr>
        <w:tc>
          <w:tcPr>
            <w:tcW w:w="5211" w:type="dxa"/>
            <w:tcBorders>
              <w:top w:val="single" w:sz="12" w:space="0" w:color="auto"/>
              <w:bottom w:val="single" w:sz="12" w:space="0" w:color="auto"/>
              <w:right w:val="single" w:sz="12" w:space="0" w:color="auto"/>
            </w:tcBorders>
          </w:tcPr>
          <w:p w:rsidR="00FB2C04" w:rsidRPr="00A713FB" w:rsidRDefault="00FB2C04" w:rsidP="00E965A8">
            <w:pPr>
              <w:pStyle w:val="aa"/>
              <w:spacing w:after="0"/>
              <w:rPr>
                <w:sz w:val="24"/>
                <w:szCs w:val="24"/>
              </w:rPr>
            </w:pPr>
            <w:bookmarkStart w:id="984" w:name="_Toc238547714"/>
          </w:p>
        </w:tc>
        <w:tc>
          <w:tcPr>
            <w:tcW w:w="1560" w:type="dxa"/>
            <w:tcBorders>
              <w:top w:val="single" w:sz="12" w:space="0" w:color="auto"/>
              <w:left w:val="single" w:sz="12" w:space="0" w:color="auto"/>
              <w:bottom w:val="single" w:sz="12" w:space="0" w:color="auto"/>
              <w:right w:val="single" w:sz="12" w:space="0" w:color="auto"/>
            </w:tcBorders>
            <w:vAlign w:val="center"/>
          </w:tcPr>
          <w:p w:rsidR="00FB2C04" w:rsidRPr="00A713FB" w:rsidRDefault="00FB2C04" w:rsidP="00E965A8">
            <w:pPr>
              <w:pStyle w:val="aa"/>
              <w:spacing w:after="0"/>
              <w:jc w:val="center"/>
              <w:rPr>
                <w:sz w:val="24"/>
                <w:szCs w:val="24"/>
              </w:rPr>
            </w:pPr>
            <w:r w:rsidRPr="00A713FB">
              <w:rPr>
                <w:sz w:val="24"/>
                <w:szCs w:val="24"/>
              </w:rPr>
              <w:t>2009</w:t>
            </w:r>
          </w:p>
        </w:tc>
        <w:tc>
          <w:tcPr>
            <w:tcW w:w="1701" w:type="dxa"/>
            <w:tcBorders>
              <w:top w:val="single" w:sz="12" w:space="0" w:color="auto"/>
              <w:left w:val="single" w:sz="12" w:space="0" w:color="auto"/>
              <w:bottom w:val="single" w:sz="12" w:space="0" w:color="auto"/>
            </w:tcBorders>
            <w:vAlign w:val="center"/>
          </w:tcPr>
          <w:p w:rsidR="00FB2C04" w:rsidRPr="00A713FB" w:rsidRDefault="00FB2C04" w:rsidP="00E965A8">
            <w:pPr>
              <w:pStyle w:val="aa"/>
              <w:spacing w:after="0"/>
              <w:jc w:val="center"/>
              <w:rPr>
                <w:sz w:val="24"/>
                <w:szCs w:val="24"/>
              </w:rPr>
            </w:pPr>
            <w:r w:rsidRPr="00A713FB">
              <w:rPr>
                <w:sz w:val="24"/>
                <w:szCs w:val="24"/>
              </w:rPr>
              <w:t>2010</w:t>
            </w:r>
          </w:p>
        </w:tc>
        <w:tc>
          <w:tcPr>
            <w:tcW w:w="1701" w:type="dxa"/>
            <w:tcBorders>
              <w:top w:val="single" w:sz="12" w:space="0" w:color="auto"/>
              <w:left w:val="single" w:sz="12" w:space="0" w:color="auto"/>
              <w:bottom w:val="single" w:sz="12" w:space="0" w:color="auto"/>
            </w:tcBorders>
            <w:vAlign w:val="center"/>
          </w:tcPr>
          <w:p w:rsidR="00FB2C04" w:rsidRPr="00FB2C04" w:rsidRDefault="00FB2C04" w:rsidP="00E965A8">
            <w:pPr>
              <w:pStyle w:val="aa"/>
              <w:spacing w:after="0"/>
              <w:jc w:val="center"/>
              <w:rPr>
                <w:sz w:val="24"/>
                <w:szCs w:val="24"/>
                <w:lang w:val="en-US"/>
              </w:rPr>
            </w:pPr>
            <w:r>
              <w:rPr>
                <w:sz w:val="24"/>
                <w:szCs w:val="24"/>
                <w:lang w:val="en-US"/>
              </w:rPr>
              <w:t>2011</w:t>
            </w:r>
          </w:p>
        </w:tc>
      </w:tr>
      <w:tr w:rsidR="00FB2C04" w:rsidRPr="00A713FB" w:rsidTr="00E965A8">
        <w:trPr>
          <w:trHeight w:val="57"/>
        </w:trPr>
        <w:tc>
          <w:tcPr>
            <w:tcW w:w="5211" w:type="dxa"/>
            <w:tcBorders>
              <w:top w:val="single" w:sz="12" w:space="0" w:color="auto"/>
              <w:right w:val="single" w:sz="12" w:space="0" w:color="auto"/>
            </w:tcBorders>
            <w:vAlign w:val="bottom"/>
          </w:tcPr>
          <w:p w:rsidR="00FB2C04" w:rsidRPr="00022F52" w:rsidRDefault="00FB2C04" w:rsidP="0035019A">
            <w:pPr>
              <w:pStyle w:val="aa"/>
              <w:spacing w:after="0" w:line="216" w:lineRule="auto"/>
              <w:jc w:val="left"/>
              <w:rPr>
                <w:sz w:val="23"/>
                <w:szCs w:val="23"/>
              </w:rPr>
            </w:pPr>
            <w:r w:rsidRPr="00022F52">
              <w:rPr>
                <w:sz w:val="23"/>
                <w:szCs w:val="23"/>
              </w:rPr>
              <w:t>Уголь, тыс. т</w:t>
            </w:r>
          </w:p>
        </w:tc>
        <w:tc>
          <w:tcPr>
            <w:tcW w:w="1560" w:type="dxa"/>
            <w:tcBorders>
              <w:top w:val="single" w:sz="12" w:space="0" w:color="auto"/>
              <w:left w:val="single" w:sz="12" w:space="0" w:color="auto"/>
              <w:right w:val="single" w:sz="12" w:space="0" w:color="auto"/>
            </w:tcBorders>
            <w:vAlign w:val="bottom"/>
          </w:tcPr>
          <w:p w:rsidR="00FB2C04" w:rsidRPr="00022F52" w:rsidRDefault="00FB2C04" w:rsidP="008B7812">
            <w:pPr>
              <w:pStyle w:val="aa"/>
              <w:spacing w:after="0" w:line="216" w:lineRule="auto"/>
              <w:ind w:right="176"/>
              <w:jc w:val="right"/>
              <w:rPr>
                <w:sz w:val="23"/>
                <w:szCs w:val="23"/>
              </w:rPr>
            </w:pPr>
            <w:r w:rsidRPr="00022F52">
              <w:rPr>
                <w:sz w:val="23"/>
                <w:szCs w:val="23"/>
              </w:rPr>
              <w:t>758</w:t>
            </w:r>
          </w:p>
        </w:tc>
        <w:tc>
          <w:tcPr>
            <w:tcW w:w="1701" w:type="dxa"/>
            <w:tcBorders>
              <w:top w:val="single" w:sz="12" w:space="0" w:color="auto"/>
              <w:left w:val="single" w:sz="12" w:space="0" w:color="auto"/>
            </w:tcBorders>
            <w:vAlign w:val="bottom"/>
          </w:tcPr>
          <w:p w:rsidR="00FB2C04" w:rsidRPr="00022F52" w:rsidRDefault="00FB2C04" w:rsidP="008B7812">
            <w:pPr>
              <w:pStyle w:val="aa"/>
              <w:spacing w:after="0" w:line="216" w:lineRule="auto"/>
              <w:ind w:right="176"/>
              <w:jc w:val="right"/>
              <w:rPr>
                <w:sz w:val="23"/>
                <w:szCs w:val="23"/>
              </w:rPr>
            </w:pPr>
            <w:r w:rsidRPr="00022F52">
              <w:rPr>
                <w:sz w:val="23"/>
                <w:szCs w:val="23"/>
              </w:rPr>
              <w:t>826</w:t>
            </w:r>
          </w:p>
        </w:tc>
        <w:tc>
          <w:tcPr>
            <w:tcW w:w="1701" w:type="dxa"/>
            <w:tcBorders>
              <w:top w:val="single" w:sz="12" w:space="0" w:color="auto"/>
              <w:left w:val="single" w:sz="12" w:space="0" w:color="auto"/>
            </w:tcBorders>
            <w:vAlign w:val="bottom"/>
          </w:tcPr>
          <w:p w:rsidR="00FB2C04" w:rsidRPr="00022F52" w:rsidRDefault="002B48E4" w:rsidP="008B7812">
            <w:pPr>
              <w:pStyle w:val="aa"/>
              <w:spacing w:after="0" w:line="216" w:lineRule="auto"/>
              <w:ind w:right="176"/>
              <w:jc w:val="right"/>
              <w:rPr>
                <w:sz w:val="23"/>
                <w:szCs w:val="23"/>
              </w:rPr>
            </w:pPr>
            <w:r w:rsidRPr="00022F52">
              <w:rPr>
                <w:sz w:val="23"/>
                <w:szCs w:val="23"/>
              </w:rPr>
              <w:t>927</w:t>
            </w:r>
          </w:p>
        </w:tc>
      </w:tr>
      <w:tr w:rsidR="00FB2C04" w:rsidRPr="00A713FB" w:rsidTr="00E965A8">
        <w:trPr>
          <w:trHeight w:val="57"/>
        </w:trPr>
        <w:tc>
          <w:tcPr>
            <w:tcW w:w="5211" w:type="dxa"/>
            <w:tcBorders>
              <w:right w:val="single" w:sz="12" w:space="0" w:color="auto"/>
            </w:tcBorders>
            <w:vAlign w:val="bottom"/>
          </w:tcPr>
          <w:p w:rsidR="00FB2C04" w:rsidRPr="00022F52" w:rsidRDefault="00FB2C04" w:rsidP="0035019A">
            <w:pPr>
              <w:pStyle w:val="aa"/>
              <w:spacing w:after="0" w:line="216" w:lineRule="auto"/>
              <w:jc w:val="left"/>
              <w:rPr>
                <w:sz w:val="23"/>
                <w:szCs w:val="23"/>
              </w:rPr>
            </w:pPr>
            <w:r w:rsidRPr="00022F52">
              <w:rPr>
                <w:sz w:val="23"/>
                <w:szCs w:val="23"/>
              </w:rPr>
              <w:t>Рыба живая, свежая или охлажденная, т</w:t>
            </w:r>
          </w:p>
        </w:tc>
        <w:tc>
          <w:tcPr>
            <w:tcW w:w="1560" w:type="dxa"/>
            <w:tcBorders>
              <w:left w:val="single" w:sz="12" w:space="0" w:color="auto"/>
              <w:right w:val="single" w:sz="12" w:space="0" w:color="auto"/>
            </w:tcBorders>
            <w:vAlign w:val="bottom"/>
          </w:tcPr>
          <w:p w:rsidR="00FB2C04" w:rsidRPr="00022F52" w:rsidRDefault="00FB2C04" w:rsidP="008B7812">
            <w:pPr>
              <w:pStyle w:val="aa"/>
              <w:spacing w:after="0" w:line="216" w:lineRule="auto"/>
              <w:ind w:right="176"/>
              <w:jc w:val="right"/>
              <w:rPr>
                <w:sz w:val="23"/>
                <w:szCs w:val="23"/>
              </w:rPr>
            </w:pPr>
            <w:r w:rsidRPr="00022F52">
              <w:rPr>
                <w:sz w:val="23"/>
                <w:szCs w:val="23"/>
              </w:rPr>
              <w:t>125,58</w:t>
            </w:r>
          </w:p>
        </w:tc>
        <w:tc>
          <w:tcPr>
            <w:tcW w:w="1701" w:type="dxa"/>
            <w:tcBorders>
              <w:left w:val="single" w:sz="12" w:space="0" w:color="auto"/>
            </w:tcBorders>
            <w:vAlign w:val="bottom"/>
          </w:tcPr>
          <w:p w:rsidR="00FB2C04" w:rsidRPr="00022F52" w:rsidRDefault="00FB2C04" w:rsidP="008B7812">
            <w:pPr>
              <w:pStyle w:val="aa"/>
              <w:spacing w:after="0" w:line="216" w:lineRule="auto"/>
              <w:ind w:right="176"/>
              <w:jc w:val="right"/>
              <w:rPr>
                <w:sz w:val="23"/>
                <w:szCs w:val="23"/>
              </w:rPr>
            </w:pPr>
            <w:r w:rsidRPr="00022F52">
              <w:rPr>
                <w:sz w:val="23"/>
                <w:szCs w:val="23"/>
              </w:rPr>
              <w:t>119,52</w:t>
            </w:r>
          </w:p>
        </w:tc>
        <w:tc>
          <w:tcPr>
            <w:tcW w:w="1701" w:type="dxa"/>
            <w:tcBorders>
              <w:left w:val="single" w:sz="12" w:space="0" w:color="auto"/>
            </w:tcBorders>
            <w:vAlign w:val="bottom"/>
          </w:tcPr>
          <w:p w:rsidR="00FB2C04" w:rsidRPr="00022F52" w:rsidRDefault="002B48E4" w:rsidP="008B7812">
            <w:pPr>
              <w:pStyle w:val="aa"/>
              <w:spacing w:after="0" w:line="216" w:lineRule="auto"/>
              <w:ind w:right="176"/>
              <w:jc w:val="right"/>
              <w:rPr>
                <w:sz w:val="23"/>
                <w:szCs w:val="23"/>
              </w:rPr>
            </w:pPr>
            <w:r w:rsidRPr="00022F52">
              <w:rPr>
                <w:sz w:val="23"/>
                <w:szCs w:val="23"/>
              </w:rPr>
              <w:t>120,55</w:t>
            </w:r>
          </w:p>
        </w:tc>
      </w:tr>
      <w:tr w:rsidR="00FB2C04" w:rsidRPr="00A713FB" w:rsidTr="00E965A8">
        <w:trPr>
          <w:trHeight w:val="57"/>
        </w:trPr>
        <w:tc>
          <w:tcPr>
            <w:tcW w:w="5211" w:type="dxa"/>
            <w:tcBorders>
              <w:right w:val="single" w:sz="12" w:space="0" w:color="auto"/>
            </w:tcBorders>
            <w:vAlign w:val="bottom"/>
          </w:tcPr>
          <w:p w:rsidR="00FB2C04" w:rsidRPr="00022F52" w:rsidRDefault="00FB2C04" w:rsidP="0035019A">
            <w:pPr>
              <w:pStyle w:val="aa"/>
              <w:spacing w:after="0" w:line="216" w:lineRule="auto"/>
              <w:jc w:val="left"/>
              <w:rPr>
                <w:sz w:val="23"/>
                <w:szCs w:val="23"/>
              </w:rPr>
            </w:pPr>
            <w:r w:rsidRPr="00022F52">
              <w:rPr>
                <w:sz w:val="23"/>
                <w:szCs w:val="23"/>
              </w:rPr>
              <w:t>Изделия колбасные, т</w:t>
            </w:r>
          </w:p>
        </w:tc>
        <w:tc>
          <w:tcPr>
            <w:tcW w:w="1560" w:type="dxa"/>
            <w:tcBorders>
              <w:left w:val="single" w:sz="12" w:space="0" w:color="auto"/>
              <w:right w:val="single" w:sz="12" w:space="0" w:color="auto"/>
            </w:tcBorders>
            <w:vAlign w:val="bottom"/>
          </w:tcPr>
          <w:p w:rsidR="00FB2C04" w:rsidRPr="00022F52" w:rsidRDefault="00FB2C04" w:rsidP="008B7812">
            <w:pPr>
              <w:pStyle w:val="aa"/>
              <w:spacing w:after="0" w:line="216" w:lineRule="auto"/>
              <w:ind w:right="176"/>
              <w:jc w:val="right"/>
              <w:rPr>
                <w:sz w:val="23"/>
                <w:szCs w:val="23"/>
              </w:rPr>
            </w:pPr>
            <w:r w:rsidRPr="00022F52">
              <w:rPr>
                <w:sz w:val="23"/>
                <w:szCs w:val="23"/>
              </w:rPr>
              <w:t>275,0</w:t>
            </w:r>
          </w:p>
        </w:tc>
        <w:tc>
          <w:tcPr>
            <w:tcW w:w="1701" w:type="dxa"/>
            <w:tcBorders>
              <w:left w:val="single" w:sz="12" w:space="0" w:color="auto"/>
            </w:tcBorders>
            <w:vAlign w:val="bottom"/>
          </w:tcPr>
          <w:p w:rsidR="00FB2C04" w:rsidRPr="00022F52" w:rsidRDefault="00FB2C04" w:rsidP="008B7812">
            <w:pPr>
              <w:pStyle w:val="aa"/>
              <w:spacing w:after="0" w:line="216" w:lineRule="auto"/>
              <w:ind w:right="176"/>
              <w:jc w:val="right"/>
              <w:rPr>
                <w:sz w:val="23"/>
                <w:szCs w:val="23"/>
              </w:rPr>
            </w:pPr>
            <w:r w:rsidRPr="00022F52">
              <w:rPr>
                <w:sz w:val="23"/>
                <w:szCs w:val="23"/>
              </w:rPr>
              <w:t>240,4</w:t>
            </w:r>
          </w:p>
        </w:tc>
        <w:tc>
          <w:tcPr>
            <w:tcW w:w="1701" w:type="dxa"/>
            <w:tcBorders>
              <w:left w:val="single" w:sz="12" w:space="0" w:color="auto"/>
            </w:tcBorders>
            <w:vAlign w:val="bottom"/>
          </w:tcPr>
          <w:p w:rsidR="00FB2C04" w:rsidRPr="00022F52" w:rsidRDefault="002B48E4" w:rsidP="008B7812">
            <w:pPr>
              <w:pStyle w:val="aa"/>
              <w:spacing w:after="0" w:line="216" w:lineRule="auto"/>
              <w:ind w:right="176"/>
              <w:jc w:val="right"/>
              <w:rPr>
                <w:sz w:val="23"/>
                <w:szCs w:val="23"/>
              </w:rPr>
            </w:pPr>
            <w:r w:rsidRPr="00022F52">
              <w:rPr>
                <w:sz w:val="23"/>
                <w:szCs w:val="23"/>
              </w:rPr>
              <w:t>102,69</w:t>
            </w:r>
          </w:p>
        </w:tc>
      </w:tr>
      <w:tr w:rsidR="00FB2C04" w:rsidRPr="00A713FB" w:rsidTr="00E965A8">
        <w:trPr>
          <w:trHeight w:val="57"/>
        </w:trPr>
        <w:tc>
          <w:tcPr>
            <w:tcW w:w="5211" w:type="dxa"/>
            <w:tcBorders>
              <w:right w:val="single" w:sz="12" w:space="0" w:color="auto"/>
            </w:tcBorders>
            <w:vAlign w:val="bottom"/>
          </w:tcPr>
          <w:p w:rsidR="00FB2C04" w:rsidRPr="00022F52" w:rsidRDefault="00FB2C04" w:rsidP="0035019A">
            <w:pPr>
              <w:pStyle w:val="aa"/>
              <w:spacing w:after="0" w:line="216" w:lineRule="auto"/>
              <w:jc w:val="left"/>
              <w:rPr>
                <w:sz w:val="23"/>
                <w:szCs w:val="23"/>
              </w:rPr>
            </w:pPr>
            <w:r w:rsidRPr="00022F52">
              <w:rPr>
                <w:sz w:val="23"/>
                <w:szCs w:val="23"/>
              </w:rPr>
              <w:t>Полуфабрикаты мясные (мясосодержащие) подмороженные  и замороженные, т</w:t>
            </w:r>
          </w:p>
        </w:tc>
        <w:tc>
          <w:tcPr>
            <w:tcW w:w="1560" w:type="dxa"/>
            <w:tcBorders>
              <w:left w:val="single" w:sz="12" w:space="0" w:color="auto"/>
              <w:right w:val="single" w:sz="12" w:space="0" w:color="auto"/>
            </w:tcBorders>
            <w:vAlign w:val="bottom"/>
          </w:tcPr>
          <w:p w:rsidR="00FB2C04" w:rsidRPr="00022F52" w:rsidRDefault="00FB2C04" w:rsidP="008B7812">
            <w:pPr>
              <w:pStyle w:val="aa"/>
              <w:spacing w:after="0" w:line="216" w:lineRule="auto"/>
              <w:ind w:right="176"/>
              <w:jc w:val="right"/>
              <w:rPr>
                <w:sz w:val="23"/>
                <w:szCs w:val="23"/>
              </w:rPr>
            </w:pPr>
            <w:r w:rsidRPr="00022F52">
              <w:rPr>
                <w:sz w:val="23"/>
                <w:szCs w:val="23"/>
              </w:rPr>
              <w:t>657,0</w:t>
            </w:r>
          </w:p>
        </w:tc>
        <w:tc>
          <w:tcPr>
            <w:tcW w:w="1701" w:type="dxa"/>
            <w:tcBorders>
              <w:left w:val="single" w:sz="12" w:space="0" w:color="auto"/>
            </w:tcBorders>
            <w:vAlign w:val="bottom"/>
          </w:tcPr>
          <w:p w:rsidR="00FB2C04" w:rsidRPr="00022F52" w:rsidRDefault="00FB2C04" w:rsidP="008B7812">
            <w:pPr>
              <w:pStyle w:val="aa"/>
              <w:spacing w:after="0" w:line="216" w:lineRule="auto"/>
              <w:ind w:right="176"/>
              <w:jc w:val="right"/>
              <w:rPr>
                <w:sz w:val="23"/>
                <w:szCs w:val="23"/>
              </w:rPr>
            </w:pPr>
            <w:r w:rsidRPr="00022F52">
              <w:rPr>
                <w:sz w:val="23"/>
                <w:szCs w:val="23"/>
              </w:rPr>
              <w:t>690,2</w:t>
            </w:r>
          </w:p>
        </w:tc>
        <w:tc>
          <w:tcPr>
            <w:tcW w:w="1701" w:type="dxa"/>
            <w:tcBorders>
              <w:left w:val="single" w:sz="12" w:space="0" w:color="auto"/>
            </w:tcBorders>
            <w:vAlign w:val="bottom"/>
          </w:tcPr>
          <w:p w:rsidR="00FB2C04" w:rsidRPr="00022F52" w:rsidRDefault="002B48E4" w:rsidP="008B7812">
            <w:pPr>
              <w:pStyle w:val="aa"/>
              <w:spacing w:after="0" w:line="216" w:lineRule="auto"/>
              <w:ind w:right="176"/>
              <w:jc w:val="right"/>
              <w:rPr>
                <w:sz w:val="23"/>
                <w:szCs w:val="23"/>
              </w:rPr>
            </w:pPr>
            <w:r w:rsidRPr="00022F52">
              <w:rPr>
                <w:sz w:val="23"/>
                <w:szCs w:val="23"/>
              </w:rPr>
              <w:t>251,24</w:t>
            </w:r>
          </w:p>
        </w:tc>
      </w:tr>
      <w:tr w:rsidR="00FB2C04" w:rsidRPr="00A713FB" w:rsidTr="00E965A8">
        <w:trPr>
          <w:trHeight w:val="57"/>
        </w:trPr>
        <w:tc>
          <w:tcPr>
            <w:tcW w:w="5211" w:type="dxa"/>
            <w:tcBorders>
              <w:right w:val="single" w:sz="12" w:space="0" w:color="auto"/>
            </w:tcBorders>
            <w:vAlign w:val="bottom"/>
          </w:tcPr>
          <w:p w:rsidR="00FB2C04" w:rsidRPr="00022F52" w:rsidRDefault="00FB2C04" w:rsidP="0035019A">
            <w:pPr>
              <w:pStyle w:val="aa"/>
              <w:spacing w:after="0" w:line="216" w:lineRule="auto"/>
              <w:jc w:val="left"/>
              <w:rPr>
                <w:sz w:val="23"/>
                <w:szCs w:val="23"/>
              </w:rPr>
            </w:pPr>
            <w:r w:rsidRPr="00022F52">
              <w:rPr>
                <w:sz w:val="23"/>
                <w:szCs w:val="23"/>
              </w:rPr>
              <w:t>Рыба и продукты рыбные переработанные и консервированные, т</w:t>
            </w:r>
          </w:p>
        </w:tc>
        <w:tc>
          <w:tcPr>
            <w:tcW w:w="1560" w:type="dxa"/>
            <w:tcBorders>
              <w:left w:val="single" w:sz="12" w:space="0" w:color="auto"/>
              <w:right w:val="single" w:sz="12" w:space="0" w:color="auto"/>
            </w:tcBorders>
            <w:vAlign w:val="bottom"/>
          </w:tcPr>
          <w:p w:rsidR="00FB2C04" w:rsidRPr="00022F52" w:rsidRDefault="00FB2C04" w:rsidP="008B7812">
            <w:pPr>
              <w:pStyle w:val="aa"/>
              <w:spacing w:after="0" w:line="216" w:lineRule="auto"/>
              <w:ind w:right="176"/>
              <w:jc w:val="right"/>
              <w:rPr>
                <w:sz w:val="23"/>
                <w:szCs w:val="23"/>
              </w:rPr>
            </w:pPr>
            <w:r w:rsidRPr="00022F52">
              <w:rPr>
                <w:sz w:val="23"/>
                <w:szCs w:val="23"/>
              </w:rPr>
              <w:t>238,04</w:t>
            </w:r>
          </w:p>
        </w:tc>
        <w:tc>
          <w:tcPr>
            <w:tcW w:w="1701" w:type="dxa"/>
            <w:tcBorders>
              <w:left w:val="single" w:sz="12" w:space="0" w:color="auto"/>
            </w:tcBorders>
            <w:vAlign w:val="bottom"/>
          </w:tcPr>
          <w:p w:rsidR="00FB2C04" w:rsidRPr="00022F52" w:rsidRDefault="00FB2C04" w:rsidP="008B7812">
            <w:pPr>
              <w:pStyle w:val="aa"/>
              <w:spacing w:after="0" w:line="216" w:lineRule="auto"/>
              <w:ind w:right="176"/>
              <w:jc w:val="right"/>
              <w:rPr>
                <w:sz w:val="23"/>
                <w:szCs w:val="23"/>
              </w:rPr>
            </w:pPr>
            <w:r w:rsidRPr="00022F52">
              <w:rPr>
                <w:sz w:val="23"/>
                <w:szCs w:val="23"/>
              </w:rPr>
              <w:t>162,13</w:t>
            </w:r>
          </w:p>
        </w:tc>
        <w:tc>
          <w:tcPr>
            <w:tcW w:w="1701" w:type="dxa"/>
            <w:tcBorders>
              <w:left w:val="single" w:sz="12" w:space="0" w:color="auto"/>
            </w:tcBorders>
            <w:vAlign w:val="bottom"/>
          </w:tcPr>
          <w:p w:rsidR="00FB2C04" w:rsidRPr="00022F52" w:rsidRDefault="002B48E4" w:rsidP="008B7812">
            <w:pPr>
              <w:pStyle w:val="aa"/>
              <w:spacing w:after="0" w:line="216" w:lineRule="auto"/>
              <w:ind w:right="176"/>
              <w:jc w:val="right"/>
              <w:rPr>
                <w:sz w:val="23"/>
                <w:szCs w:val="23"/>
              </w:rPr>
            </w:pPr>
            <w:r w:rsidRPr="00022F52">
              <w:rPr>
                <w:sz w:val="23"/>
                <w:szCs w:val="23"/>
              </w:rPr>
              <w:t>253,65</w:t>
            </w:r>
          </w:p>
        </w:tc>
      </w:tr>
      <w:tr w:rsidR="00FB2C04" w:rsidRPr="00A713FB" w:rsidTr="00E965A8">
        <w:trPr>
          <w:trHeight w:val="57"/>
        </w:trPr>
        <w:tc>
          <w:tcPr>
            <w:tcW w:w="5211" w:type="dxa"/>
            <w:tcBorders>
              <w:right w:val="single" w:sz="12" w:space="0" w:color="auto"/>
            </w:tcBorders>
            <w:vAlign w:val="bottom"/>
          </w:tcPr>
          <w:p w:rsidR="00FB2C04" w:rsidRPr="00022F52" w:rsidRDefault="00FB2C04" w:rsidP="008B7812">
            <w:pPr>
              <w:pStyle w:val="aa"/>
              <w:spacing w:after="0" w:line="216" w:lineRule="auto"/>
              <w:jc w:val="left"/>
              <w:rPr>
                <w:sz w:val="23"/>
                <w:szCs w:val="23"/>
              </w:rPr>
            </w:pPr>
            <w:r w:rsidRPr="00022F52">
              <w:rPr>
                <w:sz w:val="23"/>
                <w:szCs w:val="23"/>
              </w:rPr>
              <w:t xml:space="preserve">Плодоовощные консервы, тыс. усл. банок </w:t>
            </w:r>
          </w:p>
        </w:tc>
        <w:tc>
          <w:tcPr>
            <w:tcW w:w="1560" w:type="dxa"/>
            <w:tcBorders>
              <w:left w:val="single" w:sz="12" w:space="0" w:color="auto"/>
              <w:right w:val="single" w:sz="12" w:space="0" w:color="auto"/>
            </w:tcBorders>
            <w:vAlign w:val="bottom"/>
          </w:tcPr>
          <w:p w:rsidR="00FB2C04" w:rsidRPr="00022F52" w:rsidRDefault="00FB2C04" w:rsidP="008B7812">
            <w:pPr>
              <w:pStyle w:val="aa"/>
              <w:spacing w:after="0" w:line="216" w:lineRule="auto"/>
              <w:ind w:right="176"/>
              <w:jc w:val="right"/>
              <w:rPr>
                <w:sz w:val="23"/>
                <w:szCs w:val="23"/>
              </w:rPr>
            </w:pPr>
            <w:r w:rsidRPr="00022F52">
              <w:rPr>
                <w:sz w:val="23"/>
                <w:szCs w:val="23"/>
              </w:rPr>
              <w:t>15</w:t>
            </w:r>
            <w:r w:rsidRPr="00022F52">
              <w:rPr>
                <w:sz w:val="23"/>
                <w:szCs w:val="23"/>
                <w:lang w:val="en-US"/>
              </w:rPr>
              <w:t>1</w:t>
            </w:r>
            <w:r w:rsidRPr="00022F52">
              <w:rPr>
                <w:sz w:val="23"/>
                <w:szCs w:val="23"/>
              </w:rPr>
              <w:t>,</w:t>
            </w:r>
            <w:r w:rsidRPr="00022F52">
              <w:rPr>
                <w:sz w:val="23"/>
                <w:szCs w:val="23"/>
                <w:lang w:val="en-US"/>
              </w:rPr>
              <w:t>0</w:t>
            </w:r>
            <w:r w:rsidRPr="00022F52">
              <w:rPr>
                <w:sz w:val="23"/>
                <w:szCs w:val="23"/>
              </w:rPr>
              <w:t>0</w:t>
            </w:r>
          </w:p>
        </w:tc>
        <w:tc>
          <w:tcPr>
            <w:tcW w:w="1701" w:type="dxa"/>
            <w:tcBorders>
              <w:left w:val="single" w:sz="12" w:space="0" w:color="auto"/>
            </w:tcBorders>
            <w:vAlign w:val="bottom"/>
          </w:tcPr>
          <w:p w:rsidR="00FB2C04" w:rsidRPr="00022F52" w:rsidRDefault="00FB2C04" w:rsidP="008B7812">
            <w:pPr>
              <w:pStyle w:val="aa"/>
              <w:spacing w:after="0" w:line="216" w:lineRule="auto"/>
              <w:ind w:right="176"/>
              <w:jc w:val="right"/>
              <w:rPr>
                <w:sz w:val="23"/>
                <w:szCs w:val="23"/>
              </w:rPr>
            </w:pPr>
            <w:r w:rsidRPr="00022F52">
              <w:rPr>
                <w:sz w:val="23"/>
                <w:szCs w:val="23"/>
              </w:rPr>
              <w:t>151,92</w:t>
            </w:r>
          </w:p>
        </w:tc>
        <w:tc>
          <w:tcPr>
            <w:tcW w:w="1701" w:type="dxa"/>
            <w:tcBorders>
              <w:left w:val="single" w:sz="12" w:space="0" w:color="auto"/>
            </w:tcBorders>
            <w:vAlign w:val="bottom"/>
          </w:tcPr>
          <w:p w:rsidR="00FB2C04" w:rsidRPr="00022F52" w:rsidRDefault="002B48E4" w:rsidP="008B7812">
            <w:pPr>
              <w:pStyle w:val="aa"/>
              <w:spacing w:after="0" w:line="216" w:lineRule="auto"/>
              <w:ind w:right="176"/>
              <w:jc w:val="right"/>
              <w:rPr>
                <w:sz w:val="23"/>
                <w:szCs w:val="23"/>
              </w:rPr>
            </w:pPr>
            <w:r w:rsidRPr="00022F52">
              <w:rPr>
                <w:sz w:val="23"/>
                <w:szCs w:val="23"/>
              </w:rPr>
              <w:t>289,74</w:t>
            </w:r>
          </w:p>
        </w:tc>
      </w:tr>
      <w:tr w:rsidR="00FB2C04" w:rsidRPr="00A713FB" w:rsidTr="00E965A8">
        <w:trPr>
          <w:trHeight w:val="57"/>
        </w:trPr>
        <w:tc>
          <w:tcPr>
            <w:tcW w:w="5211" w:type="dxa"/>
            <w:tcBorders>
              <w:right w:val="single" w:sz="12" w:space="0" w:color="auto"/>
            </w:tcBorders>
            <w:vAlign w:val="bottom"/>
          </w:tcPr>
          <w:p w:rsidR="00FB2C04" w:rsidRPr="00022F52" w:rsidRDefault="00FB2C04" w:rsidP="0035019A">
            <w:pPr>
              <w:pStyle w:val="aa"/>
              <w:spacing w:after="0" w:line="216" w:lineRule="auto"/>
              <w:ind w:right="-113"/>
              <w:jc w:val="left"/>
              <w:rPr>
                <w:spacing w:val="-8"/>
                <w:sz w:val="23"/>
                <w:szCs w:val="23"/>
              </w:rPr>
            </w:pPr>
            <w:r w:rsidRPr="00022F52">
              <w:rPr>
                <w:spacing w:val="-8"/>
                <w:sz w:val="23"/>
                <w:szCs w:val="23"/>
              </w:rPr>
              <w:t>Цельномолочная продукция (в пересчете на молоко), т</w:t>
            </w:r>
          </w:p>
        </w:tc>
        <w:tc>
          <w:tcPr>
            <w:tcW w:w="1560" w:type="dxa"/>
            <w:tcBorders>
              <w:left w:val="single" w:sz="12" w:space="0" w:color="auto"/>
              <w:right w:val="single" w:sz="12" w:space="0" w:color="auto"/>
            </w:tcBorders>
            <w:vAlign w:val="bottom"/>
          </w:tcPr>
          <w:p w:rsidR="00FB2C04" w:rsidRPr="00022F52" w:rsidRDefault="00FB2C04" w:rsidP="008B7812">
            <w:pPr>
              <w:pStyle w:val="aa"/>
              <w:spacing w:after="0" w:line="216" w:lineRule="auto"/>
              <w:ind w:right="176"/>
              <w:jc w:val="right"/>
              <w:rPr>
                <w:sz w:val="23"/>
                <w:szCs w:val="23"/>
              </w:rPr>
            </w:pPr>
            <w:r w:rsidRPr="00022F52">
              <w:rPr>
                <w:sz w:val="23"/>
                <w:szCs w:val="23"/>
              </w:rPr>
              <w:t>2467,20</w:t>
            </w:r>
          </w:p>
        </w:tc>
        <w:tc>
          <w:tcPr>
            <w:tcW w:w="1701" w:type="dxa"/>
            <w:tcBorders>
              <w:left w:val="single" w:sz="12" w:space="0" w:color="auto"/>
            </w:tcBorders>
            <w:vAlign w:val="bottom"/>
          </w:tcPr>
          <w:p w:rsidR="00FB2C04" w:rsidRPr="00022F52" w:rsidRDefault="00FB2C04" w:rsidP="008B7812">
            <w:pPr>
              <w:pStyle w:val="aa"/>
              <w:spacing w:after="0" w:line="216" w:lineRule="auto"/>
              <w:ind w:right="176"/>
              <w:jc w:val="right"/>
              <w:rPr>
                <w:sz w:val="23"/>
                <w:szCs w:val="23"/>
              </w:rPr>
            </w:pPr>
            <w:r w:rsidRPr="00022F52">
              <w:rPr>
                <w:sz w:val="23"/>
                <w:szCs w:val="23"/>
              </w:rPr>
              <w:t>2022,97</w:t>
            </w:r>
          </w:p>
        </w:tc>
        <w:tc>
          <w:tcPr>
            <w:tcW w:w="1701" w:type="dxa"/>
            <w:tcBorders>
              <w:left w:val="single" w:sz="12" w:space="0" w:color="auto"/>
            </w:tcBorders>
            <w:vAlign w:val="bottom"/>
          </w:tcPr>
          <w:p w:rsidR="00FB2C04" w:rsidRPr="00022F52" w:rsidRDefault="002B48E4" w:rsidP="008B7812">
            <w:pPr>
              <w:pStyle w:val="aa"/>
              <w:spacing w:after="0" w:line="216" w:lineRule="auto"/>
              <w:ind w:right="176"/>
              <w:jc w:val="right"/>
              <w:rPr>
                <w:sz w:val="23"/>
                <w:szCs w:val="23"/>
              </w:rPr>
            </w:pPr>
            <w:r w:rsidRPr="00022F52">
              <w:rPr>
                <w:sz w:val="23"/>
                <w:szCs w:val="23"/>
              </w:rPr>
              <w:t>2351,50</w:t>
            </w:r>
          </w:p>
        </w:tc>
      </w:tr>
      <w:tr w:rsidR="00FB2C04" w:rsidRPr="00A713FB" w:rsidTr="00E965A8">
        <w:trPr>
          <w:trHeight w:val="57"/>
        </w:trPr>
        <w:tc>
          <w:tcPr>
            <w:tcW w:w="5211" w:type="dxa"/>
            <w:tcBorders>
              <w:right w:val="single" w:sz="12" w:space="0" w:color="auto"/>
            </w:tcBorders>
            <w:vAlign w:val="bottom"/>
          </w:tcPr>
          <w:p w:rsidR="00FB2C04" w:rsidRPr="00022F52" w:rsidRDefault="00FB2C04" w:rsidP="0035019A">
            <w:pPr>
              <w:pStyle w:val="aa"/>
              <w:spacing w:after="0" w:line="216" w:lineRule="auto"/>
              <w:jc w:val="left"/>
              <w:rPr>
                <w:sz w:val="23"/>
                <w:szCs w:val="23"/>
              </w:rPr>
            </w:pPr>
            <w:r w:rsidRPr="00022F52">
              <w:rPr>
                <w:sz w:val="23"/>
                <w:szCs w:val="23"/>
              </w:rPr>
              <w:t>Масло сливочное и пасты масляные, т</w:t>
            </w:r>
          </w:p>
        </w:tc>
        <w:tc>
          <w:tcPr>
            <w:tcW w:w="1560" w:type="dxa"/>
            <w:tcBorders>
              <w:left w:val="single" w:sz="12" w:space="0" w:color="auto"/>
              <w:right w:val="single" w:sz="12" w:space="0" w:color="auto"/>
            </w:tcBorders>
            <w:vAlign w:val="bottom"/>
          </w:tcPr>
          <w:p w:rsidR="00FB2C04" w:rsidRPr="00022F52" w:rsidRDefault="00FB2C04" w:rsidP="008B7812">
            <w:pPr>
              <w:pStyle w:val="aa"/>
              <w:spacing w:after="0" w:line="216" w:lineRule="auto"/>
              <w:ind w:right="176"/>
              <w:jc w:val="right"/>
              <w:rPr>
                <w:sz w:val="23"/>
                <w:szCs w:val="23"/>
              </w:rPr>
            </w:pPr>
            <w:r w:rsidRPr="00022F52">
              <w:rPr>
                <w:sz w:val="23"/>
                <w:szCs w:val="23"/>
              </w:rPr>
              <w:t>9,00</w:t>
            </w:r>
          </w:p>
        </w:tc>
        <w:tc>
          <w:tcPr>
            <w:tcW w:w="1701" w:type="dxa"/>
            <w:tcBorders>
              <w:left w:val="single" w:sz="12" w:space="0" w:color="auto"/>
            </w:tcBorders>
            <w:vAlign w:val="bottom"/>
          </w:tcPr>
          <w:p w:rsidR="00FB2C04" w:rsidRPr="00022F52" w:rsidRDefault="00FB2C04" w:rsidP="008B7812">
            <w:pPr>
              <w:pStyle w:val="aa"/>
              <w:spacing w:after="0" w:line="216" w:lineRule="auto"/>
              <w:ind w:right="176"/>
              <w:jc w:val="right"/>
              <w:rPr>
                <w:sz w:val="23"/>
                <w:szCs w:val="23"/>
              </w:rPr>
            </w:pPr>
            <w:r w:rsidRPr="00022F52">
              <w:rPr>
                <w:sz w:val="23"/>
                <w:szCs w:val="23"/>
              </w:rPr>
              <w:t>10,09</w:t>
            </w:r>
          </w:p>
        </w:tc>
        <w:tc>
          <w:tcPr>
            <w:tcW w:w="1701" w:type="dxa"/>
            <w:tcBorders>
              <w:left w:val="single" w:sz="12" w:space="0" w:color="auto"/>
            </w:tcBorders>
            <w:vAlign w:val="bottom"/>
          </w:tcPr>
          <w:p w:rsidR="00FB2C04" w:rsidRPr="00022F52" w:rsidRDefault="002B48E4" w:rsidP="008B7812">
            <w:pPr>
              <w:pStyle w:val="aa"/>
              <w:spacing w:after="0" w:line="216" w:lineRule="auto"/>
              <w:ind w:right="176"/>
              <w:jc w:val="right"/>
              <w:rPr>
                <w:sz w:val="23"/>
                <w:szCs w:val="23"/>
              </w:rPr>
            </w:pPr>
            <w:r w:rsidRPr="00022F52">
              <w:rPr>
                <w:sz w:val="23"/>
                <w:szCs w:val="23"/>
              </w:rPr>
              <w:t>10,13</w:t>
            </w:r>
          </w:p>
        </w:tc>
      </w:tr>
      <w:tr w:rsidR="00FB2C04" w:rsidRPr="00A713FB" w:rsidTr="00E965A8">
        <w:trPr>
          <w:trHeight w:val="57"/>
        </w:trPr>
        <w:tc>
          <w:tcPr>
            <w:tcW w:w="5211" w:type="dxa"/>
            <w:tcBorders>
              <w:right w:val="single" w:sz="12" w:space="0" w:color="auto"/>
            </w:tcBorders>
            <w:vAlign w:val="bottom"/>
          </w:tcPr>
          <w:p w:rsidR="00FB2C04" w:rsidRPr="00022F52" w:rsidRDefault="00FB2C04" w:rsidP="0035019A">
            <w:pPr>
              <w:pStyle w:val="aa"/>
              <w:spacing w:after="0" w:line="216" w:lineRule="auto"/>
              <w:jc w:val="left"/>
              <w:rPr>
                <w:sz w:val="23"/>
                <w:szCs w:val="23"/>
              </w:rPr>
            </w:pPr>
            <w:r w:rsidRPr="00022F52">
              <w:rPr>
                <w:sz w:val="23"/>
                <w:szCs w:val="23"/>
              </w:rPr>
              <w:t>Сыр и творог, т</w:t>
            </w:r>
          </w:p>
        </w:tc>
        <w:tc>
          <w:tcPr>
            <w:tcW w:w="1560" w:type="dxa"/>
            <w:tcBorders>
              <w:left w:val="single" w:sz="12" w:space="0" w:color="auto"/>
              <w:right w:val="single" w:sz="12" w:space="0" w:color="auto"/>
            </w:tcBorders>
            <w:vAlign w:val="bottom"/>
          </w:tcPr>
          <w:p w:rsidR="00FB2C04" w:rsidRPr="00022F52" w:rsidRDefault="00FB2C04" w:rsidP="008B7812">
            <w:pPr>
              <w:pStyle w:val="aa"/>
              <w:spacing w:after="0" w:line="216" w:lineRule="auto"/>
              <w:ind w:right="176"/>
              <w:jc w:val="right"/>
              <w:rPr>
                <w:sz w:val="23"/>
                <w:szCs w:val="23"/>
              </w:rPr>
            </w:pPr>
            <w:r w:rsidRPr="00022F52">
              <w:rPr>
                <w:sz w:val="23"/>
                <w:szCs w:val="23"/>
              </w:rPr>
              <w:t>45,00</w:t>
            </w:r>
          </w:p>
        </w:tc>
        <w:tc>
          <w:tcPr>
            <w:tcW w:w="1701" w:type="dxa"/>
            <w:tcBorders>
              <w:left w:val="single" w:sz="12" w:space="0" w:color="auto"/>
            </w:tcBorders>
            <w:vAlign w:val="bottom"/>
          </w:tcPr>
          <w:p w:rsidR="00FB2C04" w:rsidRPr="00022F52" w:rsidRDefault="00FB2C04" w:rsidP="008B7812">
            <w:pPr>
              <w:pStyle w:val="aa"/>
              <w:spacing w:after="0" w:line="216" w:lineRule="auto"/>
              <w:ind w:right="176"/>
              <w:jc w:val="right"/>
              <w:rPr>
                <w:sz w:val="23"/>
                <w:szCs w:val="23"/>
              </w:rPr>
            </w:pPr>
            <w:r w:rsidRPr="00022F52">
              <w:rPr>
                <w:sz w:val="23"/>
                <w:szCs w:val="23"/>
              </w:rPr>
              <w:t>61,56</w:t>
            </w:r>
          </w:p>
        </w:tc>
        <w:tc>
          <w:tcPr>
            <w:tcW w:w="1701" w:type="dxa"/>
            <w:tcBorders>
              <w:left w:val="single" w:sz="12" w:space="0" w:color="auto"/>
            </w:tcBorders>
            <w:vAlign w:val="bottom"/>
          </w:tcPr>
          <w:p w:rsidR="00FB2C04" w:rsidRPr="00022F52" w:rsidRDefault="002B48E4" w:rsidP="008B7812">
            <w:pPr>
              <w:pStyle w:val="aa"/>
              <w:spacing w:after="0" w:line="216" w:lineRule="auto"/>
              <w:ind w:right="176"/>
              <w:jc w:val="right"/>
              <w:rPr>
                <w:sz w:val="23"/>
                <w:szCs w:val="23"/>
              </w:rPr>
            </w:pPr>
            <w:r w:rsidRPr="00022F52">
              <w:rPr>
                <w:sz w:val="23"/>
                <w:szCs w:val="23"/>
              </w:rPr>
              <w:t>50,19</w:t>
            </w:r>
          </w:p>
        </w:tc>
      </w:tr>
      <w:tr w:rsidR="00FB2C04" w:rsidRPr="00A713FB" w:rsidTr="00E965A8">
        <w:trPr>
          <w:trHeight w:val="57"/>
        </w:trPr>
        <w:tc>
          <w:tcPr>
            <w:tcW w:w="5211" w:type="dxa"/>
            <w:tcBorders>
              <w:right w:val="single" w:sz="12" w:space="0" w:color="auto"/>
            </w:tcBorders>
            <w:vAlign w:val="bottom"/>
          </w:tcPr>
          <w:p w:rsidR="00FB2C04" w:rsidRPr="00022F52" w:rsidRDefault="00FB2C04" w:rsidP="0035019A">
            <w:pPr>
              <w:pStyle w:val="aa"/>
              <w:spacing w:after="0" w:line="216" w:lineRule="auto"/>
              <w:jc w:val="left"/>
              <w:rPr>
                <w:sz w:val="23"/>
                <w:szCs w:val="23"/>
              </w:rPr>
            </w:pPr>
            <w:r w:rsidRPr="00022F52">
              <w:rPr>
                <w:sz w:val="23"/>
                <w:szCs w:val="23"/>
              </w:rPr>
              <w:t>Мороженое и десерты замороженные прочие, т</w:t>
            </w:r>
          </w:p>
        </w:tc>
        <w:tc>
          <w:tcPr>
            <w:tcW w:w="1560" w:type="dxa"/>
            <w:tcBorders>
              <w:left w:val="single" w:sz="12" w:space="0" w:color="auto"/>
              <w:right w:val="single" w:sz="12" w:space="0" w:color="auto"/>
            </w:tcBorders>
            <w:vAlign w:val="bottom"/>
          </w:tcPr>
          <w:p w:rsidR="00FB2C04" w:rsidRPr="00022F52" w:rsidRDefault="00FB2C04" w:rsidP="008B7812">
            <w:pPr>
              <w:pStyle w:val="aa"/>
              <w:spacing w:after="0" w:line="216" w:lineRule="auto"/>
              <w:ind w:right="176"/>
              <w:jc w:val="right"/>
              <w:rPr>
                <w:sz w:val="23"/>
                <w:szCs w:val="23"/>
              </w:rPr>
            </w:pPr>
            <w:r w:rsidRPr="00022F52">
              <w:rPr>
                <w:sz w:val="23"/>
                <w:szCs w:val="23"/>
              </w:rPr>
              <w:t>13</w:t>
            </w:r>
          </w:p>
        </w:tc>
        <w:tc>
          <w:tcPr>
            <w:tcW w:w="1701" w:type="dxa"/>
            <w:tcBorders>
              <w:left w:val="single" w:sz="12" w:space="0" w:color="auto"/>
            </w:tcBorders>
            <w:vAlign w:val="bottom"/>
          </w:tcPr>
          <w:p w:rsidR="00FB2C04" w:rsidRPr="00022F52" w:rsidRDefault="00FB2C04" w:rsidP="008B7812">
            <w:pPr>
              <w:pStyle w:val="aa"/>
              <w:spacing w:after="0" w:line="216" w:lineRule="auto"/>
              <w:ind w:right="176"/>
              <w:jc w:val="right"/>
              <w:rPr>
                <w:sz w:val="23"/>
                <w:szCs w:val="23"/>
              </w:rPr>
            </w:pPr>
            <w:r w:rsidRPr="00022F52">
              <w:rPr>
                <w:sz w:val="23"/>
                <w:szCs w:val="23"/>
              </w:rPr>
              <w:t>13</w:t>
            </w:r>
          </w:p>
        </w:tc>
        <w:tc>
          <w:tcPr>
            <w:tcW w:w="1701" w:type="dxa"/>
            <w:tcBorders>
              <w:left w:val="single" w:sz="12" w:space="0" w:color="auto"/>
            </w:tcBorders>
            <w:vAlign w:val="bottom"/>
          </w:tcPr>
          <w:p w:rsidR="00FB2C04" w:rsidRPr="00022F52" w:rsidRDefault="002B48E4" w:rsidP="008B7812">
            <w:pPr>
              <w:pStyle w:val="aa"/>
              <w:spacing w:after="0" w:line="216" w:lineRule="auto"/>
              <w:ind w:right="176"/>
              <w:jc w:val="right"/>
              <w:rPr>
                <w:sz w:val="23"/>
                <w:szCs w:val="23"/>
              </w:rPr>
            </w:pPr>
            <w:r w:rsidRPr="00022F52">
              <w:rPr>
                <w:sz w:val="23"/>
                <w:szCs w:val="23"/>
              </w:rPr>
              <w:t>13</w:t>
            </w:r>
          </w:p>
        </w:tc>
      </w:tr>
      <w:tr w:rsidR="00FB2C04" w:rsidRPr="00A713FB" w:rsidTr="00E965A8">
        <w:trPr>
          <w:trHeight w:val="57"/>
        </w:trPr>
        <w:tc>
          <w:tcPr>
            <w:tcW w:w="5211" w:type="dxa"/>
            <w:tcBorders>
              <w:right w:val="single" w:sz="12" w:space="0" w:color="auto"/>
            </w:tcBorders>
            <w:vAlign w:val="bottom"/>
          </w:tcPr>
          <w:p w:rsidR="00FB2C04" w:rsidRPr="00022F52" w:rsidRDefault="00FB2C04" w:rsidP="0035019A">
            <w:pPr>
              <w:pStyle w:val="aa"/>
              <w:spacing w:after="0" w:line="216" w:lineRule="auto"/>
              <w:jc w:val="left"/>
              <w:rPr>
                <w:sz w:val="23"/>
                <w:szCs w:val="23"/>
              </w:rPr>
            </w:pPr>
            <w:r w:rsidRPr="00022F52">
              <w:rPr>
                <w:sz w:val="23"/>
                <w:szCs w:val="23"/>
              </w:rPr>
              <w:t>Мука из зерновых культур, овощных и других растительных культур; смеси из них, т</w:t>
            </w:r>
          </w:p>
        </w:tc>
        <w:tc>
          <w:tcPr>
            <w:tcW w:w="1560" w:type="dxa"/>
            <w:tcBorders>
              <w:left w:val="single" w:sz="12" w:space="0" w:color="auto"/>
              <w:right w:val="single" w:sz="12" w:space="0" w:color="auto"/>
            </w:tcBorders>
            <w:vAlign w:val="bottom"/>
          </w:tcPr>
          <w:p w:rsidR="00FB2C04" w:rsidRPr="00022F52" w:rsidRDefault="00FB2C04" w:rsidP="008B7812">
            <w:pPr>
              <w:pStyle w:val="aa"/>
              <w:spacing w:after="0" w:line="216" w:lineRule="auto"/>
              <w:ind w:right="176"/>
              <w:jc w:val="right"/>
              <w:rPr>
                <w:sz w:val="23"/>
                <w:szCs w:val="23"/>
              </w:rPr>
            </w:pPr>
            <w:r w:rsidRPr="00022F52">
              <w:rPr>
                <w:sz w:val="23"/>
                <w:szCs w:val="23"/>
              </w:rPr>
              <w:t>891</w:t>
            </w:r>
          </w:p>
        </w:tc>
        <w:tc>
          <w:tcPr>
            <w:tcW w:w="1701" w:type="dxa"/>
            <w:tcBorders>
              <w:left w:val="single" w:sz="12" w:space="0" w:color="auto"/>
            </w:tcBorders>
            <w:vAlign w:val="bottom"/>
          </w:tcPr>
          <w:p w:rsidR="00FB2C04" w:rsidRPr="00022F52" w:rsidRDefault="00FB2C04" w:rsidP="008B7812">
            <w:pPr>
              <w:pStyle w:val="aa"/>
              <w:spacing w:after="0" w:line="216" w:lineRule="auto"/>
              <w:ind w:right="176"/>
              <w:jc w:val="right"/>
              <w:rPr>
                <w:sz w:val="23"/>
                <w:szCs w:val="23"/>
              </w:rPr>
            </w:pPr>
            <w:r w:rsidRPr="00022F52">
              <w:rPr>
                <w:sz w:val="23"/>
                <w:szCs w:val="23"/>
              </w:rPr>
              <w:t>284</w:t>
            </w:r>
          </w:p>
        </w:tc>
        <w:tc>
          <w:tcPr>
            <w:tcW w:w="1701" w:type="dxa"/>
            <w:tcBorders>
              <w:left w:val="single" w:sz="12" w:space="0" w:color="auto"/>
            </w:tcBorders>
            <w:vAlign w:val="bottom"/>
          </w:tcPr>
          <w:p w:rsidR="00FB2C04" w:rsidRPr="00022F52" w:rsidRDefault="002B48E4" w:rsidP="008B7812">
            <w:pPr>
              <w:pStyle w:val="aa"/>
              <w:spacing w:after="0" w:line="216" w:lineRule="auto"/>
              <w:ind w:right="176"/>
              <w:jc w:val="right"/>
              <w:rPr>
                <w:sz w:val="23"/>
                <w:szCs w:val="23"/>
              </w:rPr>
            </w:pPr>
            <w:r w:rsidRPr="00022F52">
              <w:rPr>
                <w:sz w:val="23"/>
                <w:szCs w:val="23"/>
              </w:rPr>
              <w:t>286,3</w:t>
            </w:r>
          </w:p>
        </w:tc>
      </w:tr>
      <w:tr w:rsidR="00FB2C04" w:rsidRPr="00A713FB" w:rsidTr="00E965A8">
        <w:trPr>
          <w:trHeight w:val="57"/>
        </w:trPr>
        <w:tc>
          <w:tcPr>
            <w:tcW w:w="5211" w:type="dxa"/>
            <w:tcBorders>
              <w:right w:val="single" w:sz="12" w:space="0" w:color="auto"/>
            </w:tcBorders>
            <w:vAlign w:val="bottom"/>
          </w:tcPr>
          <w:p w:rsidR="00FB2C04" w:rsidRPr="00022F52" w:rsidRDefault="00FB2C04" w:rsidP="0035019A">
            <w:pPr>
              <w:pStyle w:val="aa"/>
              <w:spacing w:after="0" w:line="216" w:lineRule="auto"/>
              <w:jc w:val="left"/>
              <w:rPr>
                <w:sz w:val="23"/>
                <w:szCs w:val="23"/>
              </w:rPr>
            </w:pPr>
            <w:r w:rsidRPr="00022F52">
              <w:rPr>
                <w:sz w:val="23"/>
                <w:szCs w:val="23"/>
              </w:rPr>
              <w:t>Хлеб и хлебобулочные изделия, т</w:t>
            </w:r>
          </w:p>
        </w:tc>
        <w:tc>
          <w:tcPr>
            <w:tcW w:w="1560" w:type="dxa"/>
            <w:tcBorders>
              <w:left w:val="single" w:sz="12" w:space="0" w:color="auto"/>
              <w:right w:val="single" w:sz="12" w:space="0" w:color="auto"/>
            </w:tcBorders>
            <w:vAlign w:val="bottom"/>
          </w:tcPr>
          <w:p w:rsidR="00FB2C04" w:rsidRPr="00022F52" w:rsidRDefault="00FB2C04" w:rsidP="008B7812">
            <w:pPr>
              <w:pStyle w:val="aa"/>
              <w:spacing w:after="0" w:line="216" w:lineRule="auto"/>
              <w:ind w:right="176"/>
              <w:jc w:val="right"/>
              <w:rPr>
                <w:sz w:val="23"/>
                <w:szCs w:val="23"/>
              </w:rPr>
            </w:pPr>
            <w:r w:rsidRPr="00022F52">
              <w:rPr>
                <w:sz w:val="23"/>
                <w:szCs w:val="23"/>
              </w:rPr>
              <w:t>27723,70</w:t>
            </w:r>
          </w:p>
        </w:tc>
        <w:tc>
          <w:tcPr>
            <w:tcW w:w="1701" w:type="dxa"/>
            <w:tcBorders>
              <w:left w:val="single" w:sz="12" w:space="0" w:color="auto"/>
            </w:tcBorders>
            <w:vAlign w:val="bottom"/>
          </w:tcPr>
          <w:p w:rsidR="00FB2C04" w:rsidRPr="00022F52" w:rsidRDefault="00FB2C04" w:rsidP="008B7812">
            <w:pPr>
              <w:pStyle w:val="aa"/>
              <w:spacing w:after="0" w:line="216" w:lineRule="auto"/>
              <w:ind w:right="176"/>
              <w:jc w:val="right"/>
              <w:rPr>
                <w:sz w:val="23"/>
                <w:szCs w:val="23"/>
              </w:rPr>
            </w:pPr>
            <w:r w:rsidRPr="00022F52">
              <w:rPr>
                <w:sz w:val="23"/>
                <w:szCs w:val="23"/>
              </w:rPr>
              <w:t>27836,17</w:t>
            </w:r>
          </w:p>
        </w:tc>
        <w:tc>
          <w:tcPr>
            <w:tcW w:w="1701" w:type="dxa"/>
            <w:tcBorders>
              <w:left w:val="single" w:sz="12" w:space="0" w:color="auto"/>
            </w:tcBorders>
            <w:vAlign w:val="bottom"/>
          </w:tcPr>
          <w:p w:rsidR="00FB2C04" w:rsidRPr="00022F52" w:rsidRDefault="002B48E4" w:rsidP="008B7812">
            <w:pPr>
              <w:pStyle w:val="aa"/>
              <w:spacing w:after="0" w:line="216" w:lineRule="auto"/>
              <w:ind w:right="176"/>
              <w:jc w:val="right"/>
              <w:rPr>
                <w:sz w:val="23"/>
                <w:szCs w:val="23"/>
              </w:rPr>
            </w:pPr>
            <w:r w:rsidRPr="00022F52">
              <w:rPr>
                <w:sz w:val="23"/>
                <w:szCs w:val="23"/>
              </w:rPr>
              <w:t>27836,27</w:t>
            </w:r>
          </w:p>
        </w:tc>
      </w:tr>
      <w:tr w:rsidR="00FB2C04" w:rsidRPr="00A713FB" w:rsidTr="00E965A8">
        <w:trPr>
          <w:trHeight w:val="57"/>
        </w:trPr>
        <w:tc>
          <w:tcPr>
            <w:tcW w:w="5211" w:type="dxa"/>
            <w:tcBorders>
              <w:right w:val="single" w:sz="12" w:space="0" w:color="auto"/>
            </w:tcBorders>
            <w:vAlign w:val="bottom"/>
          </w:tcPr>
          <w:p w:rsidR="00FB2C04" w:rsidRPr="00022F52" w:rsidRDefault="00FB2C04" w:rsidP="0035019A">
            <w:pPr>
              <w:pStyle w:val="aa"/>
              <w:spacing w:after="0" w:line="216" w:lineRule="auto"/>
              <w:jc w:val="left"/>
              <w:rPr>
                <w:sz w:val="23"/>
                <w:szCs w:val="23"/>
              </w:rPr>
            </w:pPr>
            <w:r w:rsidRPr="00022F52">
              <w:rPr>
                <w:sz w:val="23"/>
                <w:szCs w:val="23"/>
              </w:rPr>
              <w:t>Кондитерские изделия, т</w:t>
            </w:r>
          </w:p>
        </w:tc>
        <w:tc>
          <w:tcPr>
            <w:tcW w:w="1560" w:type="dxa"/>
            <w:tcBorders>
              <w:left w:val="single" w:sz="12" w:space="0" w:color="auto"/>
              <w:right w:val="single" w:sz="12" w:space="0" w:color="auto"/>
            </w:tcBorders>
            <w:vAlign w:val="bottom"/>
          </w:tcPr>
          <w:p w:rsidR="00FB2C04" w:rsidRPr="00022F52" w:rsidRDefault="00FB2C04" w:rsidP="008B7812">
            <w:pPr>
              <w:pStyle w:val="aa"/>
              <w:spacing w:after="0" w:line="216" w:lineRule="auto"/>
              <w:ind w:right="176"/>
              <w:jc w:val="right"/>
              <w:rPr>
                <w:sz w:val="23"/>
                <w:szCs w:val="23"/>
              </w:rPr>
            </w:pPr>
            <w:r w:rsidRPr="00022F52">
              <w:rPr>
                <w:sz w:val="23"/>
                <w:szCs w:val="23"/>
              </w:rPr>
              <w:t>812,00</w:t>
            </w:r>
          </w:p>
        </w:tc>
        <w:tc>
          <w:tcPr>
            <w:tcW w:w="1701" w:type="dxa"/>
            <w:tcBorders>
              <w:left w:val="single" w:sz="12" w:space="0" w:color="auto"/>
            </w:tcBorders>
            <w:vAlign w:val="bottom"/>
          </w:tcPr>
          <w:p w:rsidR="00FB2C04" w:rsidRPr="00022F52" w:rsidRDefault="00FB2C04" w:rsidP="008B7812">
            <w:pPr>
              <w:pStyle w:val="aa"/>
              <w:spacing w:after="0" w:line="216" w:lineRule="auto"/>
              <w:ind w:right="176"/>
              <w:jc w:val="right"/>
              <w:rPr>
                <w:sz w:val="23"/>
                <w:szCs w:val="23"/>
              </w:rPr>
            </w:pPr>
            <w:r w:rsidRPr="00022F52">
              <w:rPr>
                <w:sz w:val="23"/>
                <w:szCs w:val="23"/>
              </w:rPr>
              <w:t>834,83</w:t>
            </w:r>
          </w:p>
        </w:tc>
        <w:tc>
          <w:tcPr>
            <w:tcW w:w="1701" w:type="dxa"/>
            <w:tcBorders>
              <w:left w:val="single" w:sz="12" w:space="0" w:color="auto"/>
            </w:tcBorders>
            <w:vAlign w:val="bottom"/>
          </w:tcPr>
          <w:p w:rsidR="00FB2C04" w:rsidRPr="00022F52" w:rsidRDefault="002B48E4" w:rsidP="008B7812">
            <w:pPr>
              <w:pStyle w:val="aa"/>
              <w:spacing w:after="0" w:line="216" w:lineRule="auto"/>
              <w:ind w:right="176"/>
              <w:jc w:val="right"/>
              <w:rPr>
                <w:sz w:val="23"/>
                <w:szCs w:val="23"/>
              </w:rPr>
            </w:pPr>
            <w:r w:rsidRPr="00022F52">
              <w:rPr>
                <w:sz w:val="23"/>
                <w:szCs w:val="23"/>
              </w:rPr>
              <w:t>777,24</w:t>
            </w:r>
          </w:p>
        </w:tc>
      </w:tr>
      <w:tr w:rsidR="00FB2C04" w:rsidRPr="00A713FB" w:rsidTr="00E965A8">
        <w:trPr>
          <w:trHeight w:val="57"/>
        </w:trPr>
        <w:tc>
          <w:tcPr>
            <w:tcW w:w="5211" w:type="dxa"/>
            <w:tcBorders>
              <w:right w:val="single" w:sz="12" w:space="0" w:color="auto"/>
            </w:tcBorders>
            <w:vAlign w:val="bottom"/>
          </w:tcPr>
          <w:p w:rsidR="00FB2C04" w:rsidRPr="00022F52" w:rsidRDefault="00FB2C04" w:rsidP="0035019A">
            <w:pPr>
              <w:pStyle w:val="aa"/>
              <w:spacing w:after="0" w:line="216" w:lineRule="auto"/>
              <w:jc w:val="left"/>
              <w:rPr>
                <w:sz w:val="23"/>
                <w:szCs w:val="23"/>
              </w:rPr>
            </w:pPr>
            <w:r w:rsidRPr="00022F52">
              <w:rPr>
                <w:sz w:val="23"/>
                <w:szCs w:val="23"/>
              </w:rPr>
              <w:t>Изделия макаронные без начинки, не подвергнутые тепловой обработке или не приготовленные каким-либо другим способом, т</w:t>
            </w:r>
          </w:p>
        </w:tc>
        <w:tc>
          <w:tcPr>
            <w:tcW w:w="1560" w:type="dxa"/>
            <w:tcBorders>
              <w:left w:val="single" w:sz="12" w:space="0" w:color="auto"/>
              <w:right w:val="single" w:sz="12" w:space="0" w:color="auto"/>
            </w:tcBorders>
            <w:vAlign w:val="bottom"/>
          </w:tcPr>
          <w:p w:rsidR="00FB2C04" w:rsidRPr="00022F52" w:rsidRDefault="00FB2C04" w:rsidP="008B7812">
            <w:pPr>
              <w:pStyle w:val="aa"/>
              <w:spacing w:after="0" w:line="216" w:lineRule="auto"/>
              <w:ind w:right="176"/>
              <w:jc w:val="right"/>
              <w:rPr>
                <w:sz w:val="23"/>
                <w:szCs w:val="23"/>
              </w:rPr>
            </w:pPr>
            <w:r w:rsidRPr="00022F52">
              <w:rPr>
                <w:sz w:val="23"/>
                <w:szCs w:val="23"/>
              </w:rPr>
              <w:t>58,00</w:t>
            </w:r>
          </w:p>
        </w:tc>
        <w:tc>
          <w:tcPr>
            <w:tcW w:w="1701" w:type="dxa"/>
            <w:tcBorders>
              <w:left w:val="single" w:sz="12" w:space="0" w:color="auto"/>
            </w:tcBorders>
            <w:vAlign w:val="bottom"/>
          </w:tcPr>
          <w:p w:rsidR="00FB2C04" w:rsidRPr="00022F52" w:rsidRDefault="00FB2C04" w:rsidP="008B7812">
            <w:pPr>
              <w:pStyle w:val="aa"/>
              <w:spacing w:after="0" w:line="216" w:lineRule="auto"/>
              <w:ind w:right="176"/>
              <w:jc w:val="right"/>
              <w:rPr>
                <w:sz w:val="23"/>
                <w:szCs w:val="23"/>
              </w:rPr>
            </w:pPr>
            <w:r w:rsidRPr="00022F52">
              <w:rPr>
                <w:sz w:val="23"/>
                <w:szCs w:val="23"/>
              </w:rPr>
              <w:t>58,77</w:t>
            </w:r>
          </w:p>
        </w:tc>
        <w:tc>
          <w:tcPr>
            <w:tcW w:w="1701" w:type="dxa"/>
            <w:tcBorders>
              <w:left w:val="single" w:sz="12" w:space="0" w:color="auto"/>
            </w:tcBorders>
            <w:vAlign w:val="bottom"/>
          </w:tcPr>
          <w:p w:rsidR="00FB2C04" w:rsidRPr="00022F52" w:rsidRDefault="002B48E4" w:rsidP="008B7812">
            <w:pPr>
              <w:pStyle w:val="aa"/>
              <w:spacing w:after="0" w:line="216" w:lineRule="auto"/>
              <w:ind w:right="176"/>
              <w:jc w:val="right"/>
              <w:rPr>
                <w:sz w:val="23"/>
                <w:szCs w:val="23"/>
              </w:rPr>
            </w:pPr>
            <w:r w:rsidRPr="00022F52">
              <w:rPr>
                <w:sz w:val="23"/>
                <w:szCs w:val="23"/>
              </w:rPr>
              <w:t>41,75</w:t>
            </w:r>
          </w:p>
        </w:tc>
      </w:tr>
      <w:tr w:rsidR="00FB2C04" w:rsidRPr="00A713FB" w:rsidTr="00E965A8">
        <w:trPr>
          <w:trHeight w:val="57"/>
        </w:trPr>
        <w:tc>
          <w:tcPr>
            <w:tcW w:w="5211" w:type="dxa"/>
            <w:tcBorders>
              <w:right w:val="single" w:sz="12" w:space="0" w:color="auto"/>
            </w:tcBorders>
            <w:vAlign w:val="bottom"/>
          </w:tcPr>
          <w:p w:rsidR="00FB2C04" w:rsidRPr="00022F52" w:rsidRDefault="00FB2C04" w:rsidP="008B7812">
            <w:pPr>
              <w:pStyle w:val="aa"/>
              <w:spacing w:after="0" w:line="216" w:lineRule="auto"/>
              <w:jc w:val="left"/>
              <w:rPr>
                <w:sz w:val="23"/>
                <w:szCs w:val="23"/>
              </w:rPr>
            </w:pPr>
            <w:r w:rsidRPr="00022F52">
              <w:rPr>
                <w:sz w:val="23"/>
                <w:szCs w:val="23"/>
              </w:rPr>
              <w:t>Алкогольная продукция – всего, тыс. дкл.</w:t>
            </w:r>
          </w:p>
        </w:tc>
        <w:tc>
          <w:tcPr>
            <w:tcW w:w="1560" w:type="dxa"/>
            <w:tcBorders>
              <w:left w:val="single" w:sz="12" w:space="0" w:color="auto"/>
              <w:right w:val="single" w:sz="12" w:space="0" w:color="auto"/>
            </w:tcBorders>
            <w:vAlign w:val="bottom"/>
          </w:tcPr>
          <w:p w:rsidR="00FB2C04" w:rsidRPr="00022F52" w:rsidRDefault="00FB2C04" w:rsidP="008B7812">
            <w:pPr>
              <w:pStyle w:val="aa"/>
              <w:spacing w:after="0" w:line="216" w:lineRule="auto"/>
              <w:ind w:right="176"/>
              <w:jc w:val="right"/>
              <w:rPr>
                <w:sz w:val="23"/>
                <w:szCs w:val="23"/>
              </w:rPr>
            </w:pPr>
            <w:r w:rsidRPr="00022F52">
              <w:rPr>
                <w:sz w:val="23"/>
                <w:szCs w:val="23"/>
              </w:rPr>
              <w:t>21,61</w:t>
            </w:r>
          </w:p>
        </w:tc>
        <w:tc>
          <w:tcPr>
            <w:tcW w:w="1701" w:type="dxa"/>
            <w:tcBorders>
              <w:left w:val="single" w:sz="12" w:space="0" w:color="auto"/>
            </w:tcBorders>
            <w:vAlign w:val="bottom"/>
          </w:tcPr>
          <w:p w:rsidR="00FB2C04" w:rsidRPr="00022F52" w:rsidRDefault="00FB2C04" w:rsidP="008B7812">
            <w:pPr>
              <w:pStyle w:val="aa"/>
              <w:spacing w:after="0" w:line="216" w:lineRule="auto"/>
              <w:ind w:right="176"/>
              <w:jc w:val="right"/>
              <w:rPr>
                <w:sz w:val="23"/>
                <w:szCs w:val="23"/>
              </w:rPr>
            </w:pPr>
            <w:r w:rsidRPr="00022F52">
              <w:rPr>
                <w:sz w:val="23"/>
                <w:szCs w:val="23"/>
              </w:rPr>
              <w:t>18,55</w:t>
            </w:r>
          </w:p>
        </w:tc>
        <w:tc>
          <w:tcPr>
            <w:tcW w:w="1701" w:type="dxa"/>
            <w:tcBorders>
              <w:left w:val="single" w:sz="12" w:space="0" w:color="auto"/>
            </w:tcBorders>
            <w:vAlign w:val="bottom"/>
          </w:tcPr>
          <w:p w:rsidR="00FB2C04" w:rsidRPr="00022F52" w:rsidRDefault="002B48E4" w:rsidP="008B7812">
            <w:pPr>
              <w:pStyle w:val="aa"/>
              <w:spacing w:after="0" w:line="216" w:lineRule="auto"/>
              <w:ind w:right="176"/>
              <w:jc w:val="right"/>
              <w:rPr>
                <w:sz w:val="23"/>
                <w:szCs w:val="23"/>
              </w:rPr>
            </w:pPr>
            <w:r w:rsidRPr="00022F52">
              <w:rPr>
                <w:sz w:val="23"/>
                <w:szCs w:val="23"/>
              </w:rPr>
              <w:t>23,13</w:t>
            </w:r>
          </w:p>
        </w:tc>
      </w:tr>
      <w:tr w:rsidR="00FB2C04" w:rsidRPr="00A713FB" w:rsidTr="00E965A8">
        <w:trPr>
          <w:trHeight w:val="57"/>
        </w:trPr>
        <w:tc>
          <w:tcPr>
            <w:tcW w:w="5211" w:type="dxa"/>
            <w:tcBorders>
              <w:right w:val="single" w:sz="12" w:space="0" w:color="auto"/>
            </w:tcBorders>
            <w:vAlign w:val="bottom"/>
          </w:tcPr>
          <w:p w:rsidR="00FB2C04" w:rsidRPr="00022F52" w:rsidRDefault="00FB2C04" w:rsidP="008B7812">
            <w:pPr>
              <w:pStyle w:val="aa"/>
              <w:spacing w:after="0" w:line="216" w:lineRule="auto"/>
              <w:jc w:val="left"/>
              <w:rPr>
                <w:sz w:val="23"/>
                <w:szCs w:val="23"/>
              </w:rPr>
            </w:pPr>
            <w:r w:rsidRPr="00022F52">
              <w:rPr>
                <w:sz w:val="23"/>
                <w:szCs w:val="23"/>
              </w:rPr>
              <w:t>Воды минеральные и газированные неподслащенные и неароматизированные, тыс. п/литров</w:t>
            </w:r>
          </w:p>
        </w:tc>
        <w:tc>
          <w:tcPr>
            <w:tcW w:w="1560" w:type="dxa"/>
            <w:tcBorders>
              <w:left w:val="single" w:sz="12" w:space="0" w:color="auto"/>
              <w:right w:val="single" w:sz="12" w:space="0" w:color="auto"/>
            </w:tcBorders>
            <w:vAlign w:val="bottom"/>
          </w:tcPr>
          <w:p w:rsidR="00FB2C04" w:rsidRPr="00022F52" w:rsidRDefault="00FB2C04" w:rsidP="008B7812">
            <w:pPr>
              <w:pStyle w:val="aa"/>
              <w:spacing w:after="0" w:line="216" w:lineRule="auto"/>
              <w:ind w:right="176"/>
              <w:jc w:val="right"/>
              <w:rPr>
                <w:sz w:val="23"/>
                <w:szCs w:val="23"/>
              </w:rPr>
            </w:pPr>
            <w:r w:rsidRPr="00022F52">
              <w:rPr>
                <w:sz w:val="23"/>
                <w:szCs w:val="23"/>
              </w:rPr>
              <w:t>-</w:t>
            </w:r>
          </w:p>
        </w:tc>
        <w:tc>
          <w:tcPr>
            <w:tcW w:w="1701" w:type="dxa"/>
            <w:tcBorders>
              <w:left w:val="single" w:sz="12" w:space="0" w:color="auto"/>
            </w:tcBorders>
            <w:vAlign w:val="bottom"/>
          </w:tcPr>
          <w:p w:rsidR="00FB2C04" w:rsidRPr="00022F52" w:rsidRDefault="00FB2C04" w:rsidP="008B7812">
            <w:pPr>
              <w:pStyle w:val="aa"/>
              <w:spacing w:after="0" w:line="216" w:lineRule="auto"/>
              <w:ind w:right="176"/>
              <w:jc w:val="right"/>
              <w:rPr>
                <w:sz w:val="23"/>
                <w:szCs w:val="23"/>
              </w:rPr>
            </w:pPr>
            <w:r w:rsidRPr="00022F52">
              <w:rPr>
                <w:sz w:val="23"/>
                <w:szCs w:val="23"/>
              </w:rPr>
              <w:t>118</w:t>
            </w:r>
          </w:p>
        </w:tc>
        <w:tc>
          <w:tcPr>
            <w:tcW w:w="1701" w:type="dxa"/>
            <w:tcBorders>
              <w:left w:val="single" w:sz="12" w:space="0" w:color="auto"/>
            </w:tcBorders>
            <w:vAlign w:val="bottom"/>
          </w:tcPr>
          <w:p w:rsidR="00FB2C04" w:rsidRPr="00022F52" w:rsidRDefault="002B48E4" w:rsidP="008B7812">
            <w:pPr>
              <w:pStyle w:val="aa"/>
              <w:spacing w:after="0" w:line="216" w:lineRule="auto"/>
              <w:ind w:right="176"/>
              <w:jc w:val="right"/>
              <w:rPr>
                <w:sz w:val="23"/>
                <w:szCs w:val="23"/>
              </w:rPr>
            </w:pPr>
            <w:r w:rsidRPr="00022F52">
              <w:rPr>
                <w:sz w:val="23"/>
                <w:szCs w:val="23"/>
              </w:rPr>
              <w:t>211,6</w:t>
            </w:r>
          </w:p>
        </w:tc>
      </w:tr>
      <w:tr w:rsidR="00FB2C04" w:rsidRPr="00A713FB" w:rsidTr="00E965A8">
        <w:trPr>
          <w:trHeight w:val="57"/>
        </w:trPr>
        <w:tc>
          <w:tcPr>
            <w:tcW w:w="5211" w:type="dxa"/>
            <w:tcBorders>
              <w:right w:val="single" w:sz="12" w:space="0" w:color="auto"/>
            </w:tcBorders>
            <w:vAlign w:val="bottom"/>
          </w:tcPr>
          <w:p w:rsidR="00FB2C04" w:rsidRPr="00022F52" w:rsidRDefault="00FB2C04" w:rsidP="008B7812">
            <w:pPr>
              <w:pStyle w:val="aa"/>
              <w:spacing w:after="0" w:line="216" w:lineRule="auto"/>
              <w:jc w:val="left"/>
              <w:rPr>
                <w:sz w:val="23"/>
                <w:szCs w:val="23"/>
              </w:rPr>
            </w:pPr>
            <w:r w:rsidRPr="00022F52">
              <w:rPr>
                <w:sz w:val="23"/>
                <w:szCs w:val="23"/>
              </w:rPr>
              <w:t>Воды газированные, содержащие добавки сахара или других подслащивающих или вкусо-ароматических веществ, тыс. дкл</w:t>
            </w:r>
          </w:p>
        </w:tc>
        <w:tc>
          <w:tcPr>
            <w:tcW w:w="1560" w:type="dxa"/>
            <w:tcBorders>
              <w:left w:val="single" w:sz="12" w:space="0" w:color="auto"/>
              <w:right w:val="single" w:sz="12" w:space="0" w:color="auto"/>
            </w:tcBorders>
            <w:vAlign w:val="bottom"/>
          </w:tcPr>
          <w:p w:rsidR="00FB2C04" w:rsidRPr="00022F52" w:rsidRDefault="00FB2C04" w:rsidP="008B7812">
            <w:pPr>
              <w:pStyle w:val="aa"/>
              <w:spacing w:after="0" w:line="216" w:lineRule="auto"/>
              <w:ind w:right="176"/>
              <w:jc w:val="right"/>
              <w:rPr>
                <w:sz w:val="23"/>
                <w:szCs w:val="23"/>
              </w:rPr>
            </w:pPr>
            <w:r w:rsidRPr="00022F52">
              <w:rPr>
                <w:sz w:val="23"/>
                <w:szCs w:val="23"/>
              </w:rPr>
              <w:t>-</w:t>
            </w:r>
          </w:p>
        </w:tc>
        <w:tc>
          <w:tcPr>
            <w:tcW w:w="1701" w:type="dxa"/>
            <w:tcBorders>
              <w:left w:val="single" w:sz="12" w:space="0" w:color="auto"/>
            </w:tcBorders>
            <w:vAlign w:val="bottom"/>
          </w:tcPr>
          <w:p w:rsidR="00FB2C04" w:rsidRPr="00022F52" w:rsidRDefault="00FB2C04" w:rsidP="008B7812">
            <w:pPr>
              <w:pStyle w:val="aa"/>
              <w:spacing w:after="0" w:line="216" w:lineRule="auto"/>
              <w:ind w:right="176"/>
              <w:jc w:val="right"/>
              <w:rPr>
                <w:sz w:val="23"/>
                <w:szCs w:val="23"/>
              </w:rPr>
            </w:pPr>
            <w:r w:rsidRPr="00022F52">
              <w:rPr>
                <w:sz w:val="23"/>
                <w:szCs w:val="23"/>
              </w:rPr>
              <w:t>2</w:t>
            </w:r>
          </w:p>
        </w:tc>
        <w:tc>
          <w:tcPr>
            <w:tcW w:w="1701" w:type="dxa"/>
            <w:tcBorders>
              <w:left w:val="single" w:sz="12" w:space="0" w:color="auto"/>
            </w:tcBorders>
            <w:vAlign w:val="bottom"/>
          </w:tcPr>
          <w:p w:rsidR="00FB2C04" w:rsidRPr="00022F52" w:rsidRDefault="002B48E4" w:rsidP="008B7812">
            <w:pPr>
              <w:pStyle w:val="aa"/>
              <w:spacing w:after="0" w:line="216" w:lineRule="auto"/>
              <w:ind w:right="176"/>
              <w:jc w:val="right"/>
              <w:rPr>
                <w:sz w:val="23"/>
                <w:szCs w:val="23"/>
              </w:rPr>
            </w:pPr>
            <w:r w:rsidRPr="00022F52">
              <w:rPr>
                <w:sz w:val="23"/>
                <w:szCs w:val="23"/>
              </w:rPr>
              <w:t>9</w:t>
            </w:r>
          </w:p>
        </w:tc>
      </w:tr>
      <w:tr w:rsidR="00FB2C04" w:rsidRPr="00A713FB" w:rsidTr="00E965A8">
        <w:trPr>
          <w:trHeight w:val="57"/>
        </w:trPr>
        <w:tc>
          <w:tcPr>
            <w:tcW w:w="5211" w:type="dxa"/>
            <w:tcBorders>
              <w:right w:val="single" w:sz="12" w:space="0" w:color="auto"/>
            </w:tcBorders>
            <w:vAlign w:val="bottom"/>
          </w:tcPr>
          <w:p w:rsidR="00FB2C04" w:rsidRPr="00022F52" w:rsidRDefault="00FB2C04" w:rsidP="008B7812">
            <w:pPr>
              <w:pStyle w:val="aa"/>
              <w:spacing w:after="0" w:line="216" w:lineRule="auto"/>
              <w:jc w:val="left"/>
              <w:rPr>
                <w:sz w:val="23"/>
                <w:szCs w:val="23"/>
              </w:rPr>
            </w:pPr>
            <w:r w:rsidRPr="00022F52">
              <w:rPr>
                <w:sz w:val="23"/>
                <w:szCs w:val="23"/>
              </w:rPr>
              <w:t>Белье постельное, тыс.шт.</w:t>
            </w:r>
          </w:p>
        </w:tc>
        <w:tc>
          <w:tcPr>
            <w:tcW w:w="1560" w:type="dxa"/>
            <w:tcBorders>
              <w:left w:val="single" w:sz="12" w:space="0" w:color="auto"/>
              <w:right w:val="single" w:sz="12" w:space="0" w:color="auto"/>
            </w:tcBorders>
            <w:vAlign w:val="bottom"/>
          </w:tcPr>
          <w:p w:rsidR="00FB2C04" w:rsidRPr="00022F52" w:rsidRDefault="00FB2C04" w:rsidP="008B7812">
            <w:pPr>
              <w:pStyle w:val="aa"/>
              <w:spacing w:after="0" w:line="216" w:lineRule="auto"/>
              <w:ind w:right="176"/>
              <w:jc w:val="right"/>
              <w:rPr>
                <w:sz w:val="23"/>
                <w:szCs w:val="23"/>
              </w:rPr>
            </w:pPr>
            <w:r w:rsidRPr="00022F52">
              <w:rPr>
                <w:sz w:val="23"/>
                <w:szCs w:val="23"/>
              </w:rPr>
              <w:t>42,600</w:t>
            </w:r>
          </w:p>
        </w:tc>
        <w:tc>
          <w:tcPr>
            <w:tcW w:w="1701" w:type="dxa"/>
            <w:tcBorders>
              <w:left w:val="single" w:sz="12" w:space="0" w:color="auto"/>
            </w:tcBorders>
            <w:vAlign w:val="bottom"/>
          </w:tcPr>
          <w:p w:rsidR="00FB2C04" w:rsidRPr="00022F52" w:rsidRDefault="00FB2C04" w:rsidP="008B7812">
            <w:pPr>
              <w:pStyle w:val="aa"/>
              <w:spacing w:after="0" w:line="216" w:lineRule="auto"/>
              <w:ind w:right="176"/>
              <w:jc w:val="right"/>
              <w:rPr>
                <w:sz w:val="23"/>
                <w:szCs w:val="23"/>
              </w:rPr>
            </w:pPr>
            <w:r w:rsidRPr="00022F52">
              <w:rPr>
                <w:sz w:val="23"/>
                <w:szCs w:val="23"/>
              </w:rPr>
              <w:t>36,037</w:t>
            </w:r>
          </w:p>
        </w:tc>
        <w:tc>
          <w:tcPr>
            <w:tcW w:w="1701" w:type="dxa"/>
            <w:tcBorders>
              <w:left w:val="single" w:sz="12" w:space="0" w:color="auto"/>
            </w:tcBorders>
            <w:vAlign w:val="bottom"/>
          </w:tcPr>
          <w:p w:rsidR="00FB2C04" w:rsidRPr="00022F52" w:rsidRDefault="002B48E4" w:rsidP="008B7812">
            <w:pPr>
              <w:pStyle w:val="aa"/>
              <w:spacing w:after="0" w:line="216" w:lineRule="auto"/>
              <w:ind w:right="176"/>
              <w:jc w:val="right"/>
              <w:rPr>
                <w:sz w:val="23"/>
                <w:szCs w:val="23"/>
              </w:rPr>
            </w:pPr>
            <w:r w:rsidRPr="00022F52">
              <w:rPr>
                <w:sz w:val="23"/>
                <w:szCs w:val="23"/>
              </w:rPr>
              <w:t>17,948</w:t>
            </w:r>
          </w:p>
        </w:tc>
      </w:tr>
      <w:tr w:rsidR="00FB2C04" w:rsidRPr="00A713FB" w:rsidTr="00E965A8">
        <w:trPr>
          <w:trHeight w:val="57"/>
        </w:trPr>
        <w:tc>
          <w:tcPr>
            <w:tcW w:w="5211" w:type="dxa"/>
            <w:tcBorders>
              <w:right w:val="single" w:sz="12" w:space="0" w:color="auto"/>
            </w:tcBorders>
            <w:vAlign w:val="bottom"/>
          </w:tcPr>
          <w:p w:rsidR="00FB2C04" w:rsidRPr="00022F52" w:rsidRDefault="00FB2C04" w:rsidP="008B7812">
            <w:pPr>
              <w:pStyle w:val="aa"/>
              <w:spacing w:after="0" w:line="216" w:lineRule="auto"/>
              <w:jc w:val="left"/>
              <w:rPr>
                <w:sz w:val="23"/>
                <w:szCs w:val="23"/>
              </w:rPr>
            </w:pPr>
            <w:r w:rsidRPr="00022F52">
              <w:rPr>
                <w:sz w:val="23"/>
                <w:szCs w:val="23"/>
              </w:rPr>
              <w:t>Спецодежда, тыс.шт.</w:t>
            </w:r>
          </w:p>
        </w:tc>
        <w:tc>
          <w:tcPr>
            <w:tcW w:w="1560" w:type="dxa"/>
            <w:tcBorders>
              <w:left w:val="single" w:sz="12" w:space="0" w:color="auto"/>
              <w:right w:val="single" w:sz="12" w:space="0" w:color="auto"/>
            </w:tcBorders>
            <w:vAlign w:val="bottom"/>
          </w:tcPr>
          <w:p w:rsidR="00FB2C04" w:rsidRPr="00022F52" w:rsidRDefault="00FB2C04" w:rsidP="008B7812">
            <w:pPr>
              <w:pStyle w:val="aa"/>
              <w:spacing w:after="0" w:line="216" w:lineRule="auto"/>
              <w:ind w:right="176"/>
              <w:jc w:val="right"/>
              <w:rPr>
                <w:sz w:val="23"/>
                <w:szCs w:val="23"/>
              </w:rPr>
            </w:pPr>
            <w:r w:rsidRPr="00022F52">
              <w:rPr>
                <w:sz w:val="23"/>
                <w:szCs w:val="23"/>
              </w:rPr>
              <w:t>6,900</w:t>
            </w:r>
          </w:p>
        </w:tc>
        <w:tc>
          <w:tcPr>
            <w:tcW w:w="1701" w:type="dxa"/>
            <w:tcBorders>
              <w:left w:val="single" w:sz="12" w:space="0" w:color="auto"/>
            </w:tcBorders>
            <w:vAlign w:val="bottom"/>
          </w:tcPr>
          <w:p w:rsidR="00FB2C04" w:rsidRPr="00022F52" w:rsidRDefault="00FB2C04" w:rsidP="008B7812">
            <w:pPr>
              <w:pStyle w:val="aa"/>
              <w:spacing w:after="0" w:line="216" w:lineRule="auto"/>
              <w:ind w:right="176"/>
              <w:jc w:val="right"/>
              <w:rPr>
                <w:sz w:val="23"/>
                <w:szCs w:val="23"/>
              </w:rPr>
            </w:pPr>
            <w:r w:rsidRPr="00022F52">
              <w:rPr>
                <w:sz w:val="23"/>
                <w:szCs w:val="23"/>
              </w:rPr>
              <w:t>15,527</w:t>
            </w:r>
          </w:p>
        </w:tc>
        <w:tc>
          <w:tcPr>
            <w:tcW w:w="1701" w:type="dxa"/>
            <w:tcBorders>
              <w:left w:val="single" w:sz="12" w:space="0" w:color="auto"/>
            </w:tcBorders>
            <w:vAlign w:val="bottom"/>
          </w:tcPr>
          <w:p w:rsidR="00FB2C04" w:rsidRPr="00022F52" w:rsidRDefault="001B2980" w:rsidP="008B7812">
            <w:pPr>
              <w:pStyle w:val="aa"/>
              <w:spacing w:after="0" w:line="216" w:lineRule="auto"/>
              <w:ind w:right="176"/>
              <w:jc w:val="right"/>
              <w:rPr>
                <w:sz w:val="23"/>
                <w:szCs w:val="23"/>
              </w:rPr>
            </w:pPr>
            <w:r w:rsidRPr="00022F52">
              <w:rPr>
                <w:sz w:val="23"/>
                <w:szCs w:val="23"/>
              </w:rPr>
              <w:t>16,086</w:t>
            </w:r>
          </w:p>
        </w:tc>
      </w:tr>
      <w:tr w:rsidR="00FB2C04" w:rsidRPr="00A713FB" w:rsidTr="00E965A8">
        <w:trPr>
          <w:trHeight w:val="57"/>
        </w:trPr>
        <w:tc>
          <w:tcPr>
            <w:tcW w:w="5211" w:type="dxa"/>
            <w:tcBorders>
              <w:right w:val="single" w:sz="12" w:space="0" w:color="auto"/>
            </w:tcBorders>
            <w:vAlign w:val="bottom"/>
          </w:tcPr>
          <w:p w:rsidR="00FB2C04" w:rsidRPr="00022F52" w:rsidRDefault="00FB2C04" w:rsidP="008B7812">
            <w:pPr>
              <w:pStyle w:val="aa"/>
              <w:spacing w:after="0" w:line="216" w:lineRule="auto"/>
              <w:jc w:val="left"/>
              <w:rPr>
                <w:sz w:val="23"/>
                <w:szCs w:val="23"/>
              </w:rPr>
            </w:pPr>
            <w:r w:rsidRPr="00022F52">
              <w:rPr>
                <w:sz w:val="23"/>
                <w:szCs w:val="23"/>
              </w:rPr>
              <w:t>Пальто, полупальто, тыс.шт.</w:t>
            </w:r>
          </w:p>
        </w:tc>
        <w:tc>
          <w:tcPr>
            <w:tcW w:w="1560" w:type="dxa"/>
            <w:tcBorders>
              <w:left w:val="single" w:sz="12" w:space="0" w:color="auto"/>
              <w:right w:val="single" w:sz="12" w:space="0" w:color="auto"/>
            </w:tcBorders>
            <w:vAlign w:val="bottom"/>
          </w:tcPr>
          <w:p w:rsidR="00FB2C04" w:rsidRPr="00022F52" w:rsidRDefault="00FB2C04" w:rsidP="008B7812">
            <w:pPr>
              <w:pStyle w:val="aa"/>
              <w:spacing w:after="0" w:line="216" w:lineRule="auto"/>
              <w:ind w:right="176"/>
              <w:jc w:val="right"/>
              <w:rPr>
                <w:sz w:val="23"/>
                <w:szCs w:val="23"/>
              </w:rPr>
            </w:pPr>
            <w:r w:rsidRPr="00022F52">
              <w:rPr>
                <w:sz w:val="23"/>
                <w:szCs w:val="23"/>
              </w:rPr>
              <w:t>0,10</w:t>
            </w:r>
          </w:p>
        </w:tc>
        <w:tc>
          <w:tcPr>
            <w:tcW w:w="1701" w:type="dxa"/>
            <w:tcBorders>
              <w:left w:val="single" w:sz="12" w:space="0" w:color="auto"/>
            </w:tcBorders>
            <w:vAlign w:val="bottom"/>
          </w:tcPr>
          <w:p w:rsidR="00FB2C04" w:rsidRPr="00022F52" w:rsidRDefault="00FB2C04" w:rsidP="008B7812">
            <w:pPr>
              <w:pStyle w:val="aa"/>
              <w:spacing w:after="0" w:line="216" w:lineRule="auto"/>
              <w:ind w:right="176"/>
              <w:jc w:val="right"/>
              <w:rPr>
                <w:sz w:val="23"/>
                <w:szCs w:val="23"/>
              </w:rPr>
            </w:pPr>
            <w:r w:rsidRPr="00022F52">
              <w:rPr>
                <w:sz w:val="23"/>
                <w:szCs w:val="23"/>
              </w:rPr>
              <w:t>0,36</w:t>
            </w:r>
          </w:p>
        </w:tc>
        <w:tc>
          <w:tcPr>
            <w:tcW w:w="1701" w:type="dxa"/>
            <w:tcBorders>
              <w:left w:val="single" w:sz="12" w:space="0" w:color="auto"/>
            </w:tcBorders>
            <w:vAlign w:val="bottom"/>
          </w:tcPr>
          <w:p w:rsidR="00FB2C04" w:rsidRPr="00022F52" w:rsidRDefault="001B2980" w:rsidP="008B7812">
            <w:pPr>
              <w:pStyle w:val="aa"/>
              <w:spacing w:after="0" w:line="216" w:lineRule="auto"/>
              <w:ind w:right="176"/>
              <w:jc w:val="right"/>
              <w:rPr>
                <w:sz w:val="23"/>
                <w:szCs w:val="23"/>
              </w:rPr>
            </w:pPr>
            <w:r w:rsidRPr="00022F52">
              <w:rPr>
                <w:sz w:val="23"/>
                <w:szCs w:val="23"/>
              </w:rPr>
              <w:t>0,37</w:t>
            </w:r>
          </w:p>
        </w:tc>
      </w:tr>
      <w:tr w:rsidR="00FB2C04" w:rsidRPr="00A713FB" w:rsidTr="00E965A8">
        <w:trPr>
          <w:trHeight w:val="57"/>
        </w:trPr>
        <w:tc>
          <w:tcPr>
            <w:tcW w:w="5211" w:type="dxa"/>
            <w:tcBorders>
              <w:bottom w:val="nil"/>
              <w:right w:val="single" w:sz="12" w:space="0" w:color="auto"/>
            </w:tcBorders>
            <w:vAlign w:val="bottom"/>
          </w:tcPr>
          <w:p w:rsidR="00FB2C04" w:rsidRPr="00022F52" w:rsidRDefault="00FB2C04" w:rsidP="008B7812">
            <w:pPr>
              <w:pStyle w:val="aa"/>
              <w:spacing w:after="0" w:line="216" w:lineRule="auto"/>
              <w:jc w:val="left"/>
              <w:rPr>
                <w:spacing w:val="-4"/>
                <w:sz w:val="23"/>
                <w:szCs w:val="23"/>
              </w:rPr>
            </w:pPr>
            <w:r w:rsidRPr="00022F52">
              <w:rPr>
                <w:spacing w:val="-4"/>
                <w:sz w:val="23"/>
                <w:szCs w:val="23"/>
              </w:rPr>
              <w:t>Платья, сарафаны женские или для девочек, тыс.шт.</w:t>
            </w:r>
          </w:p>
        </w:tc>
        <w:tc>
          <w:tcPr>
            <w:tcW w:w="1560" w:type="dxa"/>
            <w:tcBorders>
              <w:left w:val="single" w:sz="12" w:space="0" w:color="auto"/>
              <w:bottom w:val="nil"/>
              <w:right w:val="single" w:sz="12" w:space="0" w:color="auto"/>
            </w:tcBorders>
            <w:vAlign w:val="bottom"/>
          </w:tcPr>
          <w:p w:rsidR="00FB2C04" w:rsidRPr="00022F52" w:rsidRDefault="00FB2C04" w:rsidP="008B7812">
            <w:pPr>
              <w:pStyle w:val="aa"/>
              <w:spacing w:after="0" w:line="216" w:lineRule="auto"/>
              <w:ind w:right="176"/>
              <w:jc w:val="right"/>
              <w:rPr>
                <w:sz w:val="23"/>
                <w:szCs w:val="23"/>
              </w:rPr>
            </w:pPr>
            <w:r w:rsidRPr="00022F52">
              <w:rPr>
                <w:sz w:val="23"/>
                <w:szCs w:val="23"/>
              </w:rPr>
              <w:t>0,40</w:t>
            </w:r>
          </w:p>
        </w:tc>
        <w:tc>
          <w:tcPr>
            <w:tcW w:w="1701" w:type="dxa"/>
            <w:tcBorders>
              <w:left w:val="single" w:sz="12" w:space="0" w:color="auto"/>
              <w:bottom w:val="nil"/>
            </w:tcBorders>
            <w:vAlign w:val="bottom"/>
          </w:tcPr>
          <w:p w:rsidR="00FB2C04" w:rsidRPr="00022F52" w:rsidRDefault="00FB2C04" w:rsidP="008B7812">
            <w:pPr>
              <w:pStyle w:val="aa"/>
              <w:spacing w:after="0" w:line="216" w:lineRule="auto"/>
              <w:ind w:right="176"/>
              <w:jc w:val="right"/>
              <w:rPr>
                <w:sz w:val="23"/>
                <w:szCs w:val="23"/>
              </w:rPr>
            </w:pPr>
            <w:r w:rsidRPr="00022F52">
              <w:rPr>
                <w:sz w:val="23"/>
                <w:szCs w:val="23"/>
              </w:rPr>
              <w:t>0,76</w:t>
            </w:r>
          </w:p>
        </w:tc>
        <w:tc>
          <w:tcPr>
            <w:tcW w:w="1701" w:type="dxa"/>
            <w:tcBorders>
              <w:left w:val="single" w:sz="12" w:space="0" w:color="auto"/>
              <w:bottom w:val="nil"/>
            </w:tcBorders>
            <w:vAlign w:val="bottom"/>
          </w:tcPr>
          <w:p w:rsidR="00FB2C04" w:rsidRPr="00022F52" w:rsidRDefault="001B2980" w:rsidP="008B7812">
            <w:pPr>
              <w:pStyle w:val="aa"/>
              <w:spacing w:after="0" w:line="216" w:lineRule="auto"/>
              <w:ind w:right="176"/>
              <w:jc w:val="right"/>
              <w:rPr>
                <w:sz w:val="23"/>
                <w:szCs w:val="23"/>
              </w:rPr>
            </w:pPr>
            <w:r w:rsidRPr="00022F52">
              <w:rPr>
                <w:sz w:val="23"/>
                <w:szCs w:val="23"/>
              </w:rPr>
              <w:t>0,801</w:t>
            </w:r>
          </w:p>
        </w:tc>
      </w:tr>
      <w:tr w:rsidR="00FB2C04" w:rsidRPr="00A713FB" w:rsidTr="00E965A8">
        <w:trPr>
          <w:trHeight w:val="57"/>
        </w:trPr>
        <w:tc>
          <w:tcPr>
            <w:tcW w:w="5211" w:type="dxa"/>
            <w:tcBorders>
              <w:top w:val="nil"/>
              <w:bottom w:val="nil"/>
              <w:right w:val="single" w:sz="12" w:space="0" w:color="auto"/>
            </w:tcBorders>
            <w:vAlign w:val="bottom"/>
          </w:tcPr>
          <w:p w:rsidR="00FB2C04" w:rsidRPr="00022F52" w:rsidRDefault="00FB2C04" w:rsidP="008B7812">
            <w:pPr>
              <w:pStyle w:val="aa"/>
              <w:spacing w:after="0" w:line="216" w:lineRule="auto"/>
              <w:jc w:val="left"/>
              <w:rPr>
                <w:sz w:val="23"/>
                <w:szCs w:val="23"/>
              </w:rPr>
            </w:pPr>
            <w:r w:rsidRPr="00022F52">
              <w:rPr>
                <w:sz w:val="23"/>
                <w:szCs w:val="23"/>
              </w:rPr>
              <w:t>Шкуры меховые дубленые или выделанные, тыс. шт.</w:t>
            </w:r>
          </w:p>
        </w:tc>
        <w:tc>
          <w:tcPr>
            <w:tcW w:w="1560" w:type="dxa"/>
            <w:tcBorders>
              <w:top w:val="nil"/>
              <w:left w:val="single" w:sz="12" w:space="0" w:color="auto"/>
              <w:bottom w:val="nil"/>
              <w:right w:val="single" w:sz="12" w:space="0" w:color="auto"/>
            </w:tcBorders>
            <w:vAlign w:val="bottom"/>
          </w:tcPr>
          <w:p w:rsidR="00FB2C04" w:rsidRPr="00022F52" w:rsidRDefault="00FB2C04" w:rsidP="008B7812">
            <w:pPr>
              <w:pStyle w:val="aa"/>
              <w:spacing w:after="0" w:line="216" w:lineRule="auto"/>
              <w:ind w:right="176"/>
              <w:jc w:val="right"/>
              <w:rPr>
                <w:sz w:val="23"/>
                <w:szCs w:val="23"/>
              </w:rPr>
            </w:pPr>
            <w:r w:rsidRPr="00022F52">
              <w:rPr>
                <w:sz w:val="23"/>
                <w:szCs w:val="23"/>
              </w:rPr>
              <w:t>-</w:t>
            </w:r>
          </w:p>
        </w:tc>
        <w:tc>
          <w:tcPr>
            <w:tcW w:w="1701" w:type="dxa"/>
            <w:tcBorders>
              <w:top w:val="nil"/>
              <w:left w:val="single" w:sz="12" w:space="0" w:color="auto"/>
              <w:bottom w:val="nil"/>
            </w:tcBorders>
            <w:vAlign w:val="bottom"/>
          </w:tcPr>
          <w:p w:rsidR="00FB2C04" w:rsidRPr="00022F52" w:rsidRDefault="00FB2C04" w:rsidP="008B7812">
            <w:pPr>
              <w:pStyle w:val="aa"/>
              <w:spacing w:after="0" w:line="216" w:lineRule="auto"/>
              <w:ind w:right="176"/>
              <w:jc w:val="right"/>
              <w:rPr>
                <w:sz w:val="23"/>
                <w:szCs w:val="23"/>
              </w:rPr>
            </w:pPr>
            <w:r w:rsidRPr="00022F52">
              <w:rPr>
                <w:sz w:val="23"/>
                <w:szCs w:val="23"/>
              </w:rPr>
              <w:t>0,48</w:t>
            </w:r>
          </w:p>
        </w:tc>
        <w:tc>
          <w:tcPr>
            <w:tcW w:w="1701" w:type="dxa"/>
            <w:tcBorders>
              <w:top w:val="nil"/>
              <w:left w:val="single" w:sz="12" w:space="0" w:color="auto"/>
              <w:bottom w:val="nil"/>
            </w:tcBorders>
            <w:vAlign w:val="bottom"/>
          </w:tcPr>
          <w:p w:rsidR="00FB2C04" w:rsidRPr="00022F52" w:rsidRDefault="001B2980" w:rsidP="008B7812">
            <w:pPr>
              <w:pStyle w:val="aa"/>
              <w:spacing w:after="0" w:line="216" w:lineRule="auto"/>
              <w:ind w:right="176"/>
              <w:jc w:val="right"/>
              <w:rPr>
                <w:sz w:val="23"/>
                <w:szCs w:val="23"/>
              </w:rPr>
            </w:pPr>
            <w:r w:rsidRPr="00022F52">
              <w:rPr>
                <w:sz w:val="23"/>
                <w:szCs w:val="23"/>
              </w:rPr>
              <w:t>2,51</w:t>
            </w:r>
          </w:p>
        </w:tc>
      </w:tr>
      <w:tr w:rsidR="00FB2C04" w:rsidRPr="00A713FB" w:rsidTr="00E965A8">
        <w:trPr>
          <w:trHeight w:val="57"/>
        </w:trPr>
        <w:tc>
          <w:tcPr>
            <w:tcW w:w="5211" w:type="dxa"/>
            <w:tcBorders>
              <w:top w:val="nil"/>
              <w:bottom w:val="nil"/>
              <w:right w:val="single" w:sz="12" w:space="0" w:color="auto"/>
            </w:tcBorders>
            <w:vAlign w:val="bottom"/>
          </w:tcPr>
          <w:p w:rsidR="00FB2C04" w:rsidRPr="00022F52" w:rsidRDefault="00FB2C04" w:rsidP="008B7812">
            <w:pPr>
              <w:pStyle w:val="aa"/>
              <w:spacing w:after="0" w:line="216" w:lineRule="auto"/>
              <w:jc w:val="left"/>
              <w:rPr>
                <w:sz w:val="23"/>
                <w:szCs w:val="23"/>
              </w:rPr>
            </w:pPr>
            <w:r w:rsidRPr="00022F52">
              <w:rPr>
                <w:sz w:val="23"/>
                <w:szCs w:val="23"/>
              </w:rPr>
              <w:t>Головные уборы – всего, тыс.шт.</w:t>
            </w:r>
          </w:p>
        </w:tc>
        <w:tc>
          <w:tcPr>
            <w:tcW w:w="1560" w:type="dxa"/>
            <w:tcBorders>
              <w:top w:val="nil"/>
              <w:left w:val="single" w:sz="12" w:space="0" w:color="auto"/>
              <w:bottom w:val="nil"/>
              <w:right w:val="single" w:sz="12" w:space="0" w:color="auto"/>
            </w:tcBorders>
            <w:vAlign w:val="bottom"/>
          </w:tcPr>
          <w:p w:rsidR="00FB2C04" w:rsidRPr="00022F52" w:rsidRDefault="00FB2C04" w:rsidP="008B7812">
            <w:pPr>
              <w:pStyle w:val="aa"/>
              <w:spacing w:after="0" w:line="216" w:lineRule="auto"/>
              <w:ind w:right="176"/>
              <w:jc w:val="right"/>
              <w:rPr>
                <w:sz w:val="23"/>
                <w:szCs w:val="23"/>
              </w:rPr>
            </w:pPr>
            <w:r w:rsidRPr="00022F52">
              <w:rPr>
                <w:sz w:val="23"/>
                <w:szCs w:val="23"/>
              </w:rPr>
              <w:t>0,142</w:t>
            </w:r>
          </w:p>
        </w:tc>
        <w:tc>
          <w:tcPr>
            <w:tcW w:w="1701" w:type="dxa"/>
            <w:tcBorders>
              <w:top w:val="nil"/>
              <w:left w:val="single" w:sz="12" w:space="0" w:color="auto"/>
              <w:bottom w:val="nil"/>
            </w:tcBorders>
            <w:vAlign w:val="bottom"/>
          </w:tcPr>
          <w:p w:rsidR="00FB2C04" w:rsidRPr="00022F52" w:rsidRDefault="00FB2C04" w:rsidP="008B7812">
            <w:pPr>
              <w:pStyle w:val="aa"/>
              <w:spacing w:after="0" w:line="216" w:lineRule="auto"/>
              <w:ind w:right="176"/>
              <w:jc w:val="right"/>
              <w:rPr>
                <w:sz w:val="23"/>
                <w:szCs w:val="23"/>
              </w:rPr>
            </w:pPr>
            <w:r w:rsidRPr="00022F52">
              <w:rPr>
                <w:sz w:val="23"/>
                <w:szCs w:val="23"/>
              </w:rPr>
              <w:t>2,001</w:t>
            </w:r>
          </w:p>
        </w:tc>
        <w:tc>
          <w:tcPr>
            <w:tcW w:w="1701" w:type="dxa"/>
            <w:tcBorders>
              <w:top w:val="nil"/>
              <w:left w:val="single" w:sz="12" w:space="0" w:color="auto"/>
              <w:bottom w:val="nil"/>
            </w:tcBorders>
            <w:vAlign w:val="bottom"/>
          </w:tcPr>
          <w:p w:rsidR="00FB2C04" w:rsidRPr="00022F52" w:rsidRDefault="001B2980" w:rsidP="008B7812">
            <w:pPr>
              <w:pStyle w:val="aa"/>
              <w:spacing w:after="0" w:line="216" w:lineRule="auto"/>
              <w:ind w:right="176"/>
              <w:jc w:val="right"/>
              <w:rPr>
                <w:sz w:val="23"/>
                <w:szCs w:val="23"/>
              </w:rPr>
            </w:pPr>
            <w:r w:rsidRPr="00022F52">
              <w:rPr>
                <w:sz w:val="23"/>
                <w:szCs w:val="23"/>
              </w:rPr>
              <w:t>3,061</w:t>
            </w:r>
          </w:p>
        </w:tc>
      </w:tr>
      <w:tr w:rsidR="00FB2C04" w:rsidRPr="00A713FB" w:rsidTr="00E965A8">
        <w:trPr>
          <w:trHeight w:val="57"/>
        </w:trPr>
        <w:tc>
          <w:tcPr>
            <w:tcW w:w="5211" w:type="dxa"/>
            <w:tcBorders>
              <w:top w:val="nil"/>
              <w:bottom w:val="nil"/>
              <w:right w:val="single" w:sz="12" w:space="0" w:color="auto"/>
            </w:tcBorders>
            <w:vAlign w:val="bottom"/>
          </w:tcPr>
          <w:p w:rsidR="00FB2C04" w:rsidRPr="00022F52" w:rsidRDefault="00FB2C04" w:rsidP="008B7812">
            <w:pPr>
              <w:pStyle w:val="aa"/>
              <w:spacing w:after="0" w:line="216" w:lineRule="auto"/>
              <w:jc w:val="left"/>
              <w:rPr>
                <w:sz w:val="23"/>
                <w:szCs w:val="23"/>
              </w:rPr>
            </w:pPr>
            <w:r w:rsidRPr="00022F52">
              <w:rPr>
                <w:sz w:val="23"/>
                <w:szCs w:val="23"/>
              </w:rPr>
              <w:t xml:space="preserve">Обувь – всего, тыс. пар </w:t>
            </w:r>
          </w:p>
        </w:tc>
        <w:tc>
          <w:tcPr>
            <w:tcW w:w="1560" w:type="dxa"/>
            <w:tcBorders>
              <w:top w:val="nil"/>
              <w:left w:val="single" w:sz="12" w:space="0" w:color="auto"/>
              <w:bottom w:val="nil"/>
              <w:right w:val="single" w:sz="12" w:space="0" w:color="auto"/>
            </w:tcBorders>
            <w:vAlign w:val="bottom"/>
          </w:tcPr>
          <w:p w:rsidR="00FB2C04" w:rsidRPr="00022F52" w:rsidRDefault="00FB2C04" w:rsidP="008B7812">
            <w:pPr>
              <w:pStyle w:val="aa"/>
              <w:spacing w:after="0" w:line="216" w:lineRule="auto"/>
              <w:ind w:right="176"/>
              <w:jc w:val="right"/>
              <w:rPr>
                <w:sz w:val="23"/>
                <w:szCs w:val="23"/>
              </w:rPr>
            </w:pPr>
            <w:r w:rsidRPr="00022F52">
              <w:rPr>
                <w:sz w:val="23"/>
                <w:szCs w:val="23"/>
              </w:rPr>
              <w:t>3,100</w:t>
            </w:r>
          </w:p>
        </w:tc>
        <w:tc>
          <w:tcPr>
            <w:tcW w:w="1701" w:type="dxa"/>
            <w:tcBorders>
              <w:top w:val="nil"/>
              <w:left w:val="single" w:sz="12" w:space="0" w:color="auto"/>
              <w:bottom w:val="nil"/>
            </w:tcBorders>
            <w:vAlign w:val="bottom"/>
          </w:tcPr>
          <w:p w:rsidR="00FB2C04" w:rsidRPr="00022F52" w:rsidRDefault="00FB2C04" w:rsidP="008B7812">
            <w:pPr>
              <w:pStyle w:val="aa"/>
              <w:spacing w:after="0" w:line="216" w:lineRule="auto"/>
              <w:ind w:right="176"/>
              <w:jc w:val="right"/>
              <w:rPr>
                <w:sz w:val="23"/>
                <w:szCs w:val="23"/>
              </w:rPr>
            </w:pPr>
            <w:r w:rsidRPr="00022F52">
              <w:rPr>
                <w:sz w:val="23"/>
                <w:szCs w:val="23"/>
              </w:rPr>
              <w:t>0,192</w:t>
            </w:r>
          </w:p>
        </w:tc>
        <w:tc>
          <w:tcPr>
            <w:tcW w:w="1701" w:type="dxa"/>
            <w:tcBorders>
              <w:top w:val="nil"/>
              <w:left w:val="single" w:sz="12" w:space="0" w:color="auto"/>
              <w:bottom w:val="nil"/>
            </w:tcBorders>
            <w:vAlign w:val="bottom"/>
          </w:tcPr>
          <w:p w:rsidR="00FB2C04" w:rsidRPr="00022F52" w:rsidRDefault="001B2980" w:rsidP="008B7812">
            <w:pPr>
              <w:pStyle w:val="aa"/>
              <w:spacing w:after="0" w:line="216" w:lineRule="auto"/>
              <w:ind w:right="176"/>
              <w:jc w:val="right"/>
              <w:rPr>
                <w:sz w:val="23"/>
                <w:szCs w:val="23"/>
              </w:rPr>
            </w:pPr>
            <w:r w:rsidRPr="00022F52">
              <w:rPr>
                <w:sz w:val="23"/>
                <w:szCs w:val="23"/>
              </w:rPr>
              <w:t>0,198</w:t>
            </w:r>
          </w:p>
        </w:tc>
      </w:tr>
      <w:tr w:rsidR="00FB2C04" w:rsidRPr="00A713FB" w:rsidTr="0053122E">
        <w:trPr>
          <w:trHeight w:val="57"/>
        </w:trPr>
        <w:tc>
          <w:tcPr>
            <w:tcW w:w="5211" w:type="dxa"/>
            <w:tcBorders>
              <w:top w:val="nil"/>
              <w:bottom w:val="nil"/>
              <w:right w:val="single" w:sz="12" w:space="0" w:color="auto"/>
            </w:tcBorders>
            <w:vAlign w:val="bottom"/>
          </w:tcPr>
          <w:p w:rsidR="00FB2C04" w:rsidRPr="00022F52" w:rsidRDefault="00FB2C04" w:rsidP="008B7812">
            <w:pPr>
              <w:pStyle w:val="aa"/>
              <w:spacing w:after="0" w:line="216" w:lineRule="auto"/>
              <w:jc w:val="left"/>
              <w:rPr>
                <w:sz w:val="23"/>
                <w:szCs w:val="23"/>
                <w:vertAlign w:val="superscript"/>
              </w:rPr>
            </w:pPr>
            <w:r w:rsidRPr="00022F52">
              <w:rPr>
                <w:sz w:val="23"/>
                <w:szCs w:val="23"/>
              </w:rPr>
              <w:t>Древесина необработанная, тыс. пл. м</w:t>
            </w:r>
            <w:r w:rsidRPr="00022F52">
              <w:rPr>
                <w:sz w:val="23"/>
                <w:szCs w:val="23"/>
                <w:vertAlign w:val="superscript"/>
              </w:rPr>
              <w:t>3</w:t>
            </w:r>
          </w:p>
        </w:tc>
        <w:tc>
          <w:tcPr>
            <w:tcW w:w="1560" w:type="dxa"/>
            <w:tcBorders>
              <w:top w:val="nil"/>
              <w:left w:val="single" w:sz="12" w:space="0" w:color="auto"/>
              <w:bottom w:val="nil"/>
              <w:right w:val="single" w:sz="12" w:space="0" w:color="auto"/>
            </w:tcBorders>
            <w:vAlign w:val="bottom"/>
          </w:tcPr>
          <w:p w:rsidR="00FB2C04" w:rsidRPr="00022F52" w:rsidRDefault="00FB2C04" w:rsidP="008B7812">
            <w:pPr>
              <w:pStyle w:val="aa"/>
              <w:spacing w:after="0" w:line="216" w:lineRule="auto"/>
              <w:ind w:right="176"/>
              <w:jc w:val="right"/>
              <w:rPr>
                <w:sz w:val="23"/>
                <w:szCs w:val="23"/>
              </w:rPr>
            </w:pPr>
            <w:r w:rsidRPr="00022F52">
              <w:rPr>
                <w:sz w:val="23"/>
                <w:szCs w:val="23"/>
              </w:rPr>
              <w:t>60,32</w:t>
            </w:r>
          </w:p>
        </w:tc>
        <w:tc>
          <w:tcPr>
            <w:tcW w:w="1701" w:type="dxa"/>
            <w:tcBorders>
              <w:top w:val="nil"/>
              <w:left w:val="single" w:sz="12" w:space="0" w:color="auto"/>
              <w:bottom w:val="nil"/>
            </w:tcBorders>
            <w:vAlign w:val="bottom"/>
          </w:tcPr>
          <w:p w:rsidR="00FB2C04" w:rsidRPr="00022F52" w:rsidRDefault="00FB2C04" w:rsidP="008B7812">
            <w:pPr>
              <w:pStyle w:val="aa"/>
              <w:spacing w:after="0" w:line="216" w:lineRule="auto"/>
              <w:ind w:right="176"/>
              <w:jc w:val="right"/>
              <w:rPr>
                <w:sz w:val="23"/>
                <w:szCs w:val="23"/>
              </w:rPr>
            </w:pPr>
            <w:r w:rsidRPr="00022F52">
              <w:rPr>
                <w:sz w:val="23"/>
                <w:szCs w:val="23"/>
              </w:rPr>
              <w:t>71,32</w:t>
            </w:r>
          </w:p>
        </w:tc>
        <w:tc>
          <w:tcPr>
            <w:tcW w:w="1701" w:type="dxa"/>
            <w:tcBorders>
              <w:top w:val="nil"/>
              <w:left w:val="single" w:sz="12" w:space="0" w:color="auto"/>
              <w:bottom w:val="nil"/>
            </w:tcBorders>
            <w:vAlign w:val="bottom"/>
          </w:tcPr>
          <w:p w:rsidR="00FB2C04" w:rsidRPr="00022F52" w:rsidRDefault="001B2980" w:rsidP="008B7812">
            <w:pPr>
              <w:pStyle w:val="aa"/>
              <w:spacing w:after="0" w:line="216" w:lineRule="auto"/>
              <w:ind w:right="176"/>
              <w:jc w:val="right"/>
              <w:rPr>
                <w:sz w:val="23"/>
                <w:szCs w:val="23"/>
              </w:rPr>
            </w:pPr>
            <w:r w:rsidRPr="00022F52">
              <w:rPr>
                <w:sz w:val="23"/>
                <w:szCs w:val="23"/>
              </w:rPr>
              <w:t>78,03</w:t>
            </w:r>
          </w:p>
        </w:tc>
      </w:tr>
      <w:tr w:rsidR="00FB2C04" w:rsidRPr="00A713FB" w:rsidTr="0053122E">
        <w:trPr>
          <w:trHeight w:val="57"/>
        </w:trPr>
        <w:tc>
          <w:tcPr>
            <w:tcW w:w="5211" w:type="dxa"/>
            <w:tcBorders>
              <w:top w:val="nil"/>
              <w:bottom w:val="nil"/>
              <w:right w:val="single" w:sz="12" w:space="0" w:color="auto"/>
            </w:tcBorders>
            <w:vAlign w:val="bottom"/>
          </w:tcPr>
          <w:p w:rsidR="00FB2C04" w:rsidRPr="00022F52" w:rsidRDefault="00FB2C04" w:rsidP="008B7812">
            <w:pPr>
              <w:pStyle w:val="aa"/>
              <w:spacing w:after="0" w:line="216" w:lineRule="auto"/>
              <w:jc w:val="left"/>
              <w:rPr>
                <w:sz w:val="23"/>
                <w:szCs w:val="23"/>
                <w:vertAlign w:val="superscript"/>
              </w:rPr>
            </w:pPr>
            <w:r w:rsidRPr="00022F52">
              <w:rPr>
                <w:sz w:val="23"/>
                <w:szCs w:val="23"/>
              </w:rPr>
              <w:t>Лесоматериалы, продольно распиленные или расколотые, разделенные на слои или лущеные, толщиной более 6 мм; шпалы железнодорожные или трамвайные деревянные, непропитанные, тыс. м</w:t>
            </w:r>
            <w:r w:rsidRPr="00022F52">
              <w:rPr>
                <w:sz w:val="23"/>
                <w:szCs w:val="23"/>
                <w:vertAlign w:val="superscript"/>
              </w:rPr>
              <w:t>3</w:t>
            </w:r>
          </w:p>
        </w:tc>
        <w:tc>
          <w:tcPr>
            <w:tcW w:w="1560" w:type="dxa"/>
            <w:tcBorders>
              <w:top w:val="nil"/>
              <w:left w:val="single" w:sz="12" w:space="0" w:color="auto"/>
              <w:bottom w:val="nil"/>
              <w:right w:val="single" w:sz="12" w:space="0" w:color="auto"/>
            </w:tcBorders>
            <w:vAlign w:val="bottom"/>
          </w:tcPr>
          <w:p w:rsidR="00FB2C04" w:rsidRPr="00022F52" w:rsidRDefault="00FB2C04" w:rsidP="008B7812">
            <w:pPr>
              <w:pStyle w:val="aa"/>
              <w:spacing w:after="0" w:line="216" w:lineRule="auto"/>
              <w:ind w:right="176"/>
              <w:jc w:val="right"/>
              <w:rPr>
                <w:sz w:val="23"/>
                <w:szCs w:val="23"/>
              </w:rPr>
            </w:pPr>
            <w:r w:rsidRPr="00022F52">
              <w:rPr>
                <w:sz w:val="23"/>
                <w:szCs w:val="23"/>
              </w:rPr>
              <w:t>28,91</w:t>
            </w:r>
          </w:p>
        </w:tc>
        <w:tc>
          <w:tcPr>
            <w:tcW w:w="1701" w:type="dxa"/>
            <w:tcBorders>
              <w:top w:val="nil"/>
              <w:left w:val="single" w:sz="12" w:space="0" w:color="auto"/>
              <w:bottom w:val="nil"/>
            </w:tcBorders>
            <w:vAlign w:val="bottom"/>
          </w:tcPr>
          <w:p w:rsidR="00FB2C04" w:rsidRPr="00022F52" w:rsidRDefault="00FB2C04" w:rsidP="008B7812">
            <w:pPr>
              <w:pStyle w:val="aa"/>
              <w:spacing w:after="0" w:line="216" w:lineRule="auto"/>
              <w:ind w:right="176"/>
              <w:jc w:val="right"/>
              <w:rPr>
                <w:sz w:val="23"/>
                <w:szCs w:val="23"/>
              </w:rPr>
            </w:pPr>
            <w:r w:rsidRPr="00022F52">
              <w:rPr>
                <w:sz w:val="23"/>
                <w:szCs w:val="23"/>
              </w:rPr>
              <w:t>29,44</w:t>
            </w:r>
          </w:p>
        </w:tc>
        <w:tc>
          <w:tcPr>
            <w:tcW w:w="1701" w:type="dxa"/>
            <w:tcBorders>
              <w:top w:val="nil"/>
              <w:left w:val="single" w:sz="12" w:space="0" w:color="auto"/>
              <w:bottom w:val="nil"/>
            </w:tcBorders>
            <w:vAlign w:val="bottom"/>
          </w:tcPr>
          <w:p w:rsidR="00FB2C04" w:rsidRPr="00022F52" w:rsidRDefault="001B2980" w:rsidP="008B7812">
            <w:pPr>
              <w:pStyle w:val="aa"/>
              <w:spacing w:after="0" w:line="216" w:lineRule="auto"/>
              <w:ind w:right="176"/>
              <w:jc w:val="right"/>
              <w:rPr>
                <w:sz w:val="23"/>
                <w:szCs w:val="23"/>
              </w:rPr>
            </w:pPr>
            <w:r w:rsidRPr="00022F52">
              <w:rPr>
                <w:sz w:val="23"/>
                <w:szCs w:val="23"/>
              </w:rPr>
              <w:t>29,52</w:t>
            </w:r>
          </w:p>
        </w:tc>
      </w:tr>
      <w:tr w:rsidR="00E965A8" w:rsidRPr="00A713FB" w:rsidTr="005430A7">
        <w:trPr>
          <w:trHeight w:val="57"/>
        </w:trPr>
        <w:tc>
          <w:tcPr>
            <w:tcW w:w="5211" w:type="dxa"/>
            <w:tcBorders>
              <w:top w:val="nil"/>
              <w:bottom w:val="nil"/>
              <w:right w:val="single" w:sz="12" w:space="0" w:color="auto"/>
            </w:tcBorders>
            <w:vAlign w:val="bottom"/>
          </w:tcPr>
          <w:p w:rsidR="00E965A8" w:rsidRPr="00022F52" w:rsidRDefault="00E965A8" w:rsidP="008B7812">
            <w:pPr>
              <w:pStyle w:val="aa"/>
              <w:spacing w:after="0" w:line="216" w:lineRule="auto"/>
              <w:jc w:val="left"/>
              <w:rPr>
                <w:sz w:val="23"/>
                <w:szCs w:val="23"/>
                <w:vertAlign w:val="superscript"/>
              </w:rPr>
            </w:pPr>
            <w:r w:rsidRPr="00022F52">
              <w:rPr>
                <w:sz w:val="23"/>
                <w:szCs w:val="23"/>
              </w:rPr>
              <w:t>Блоки оконные в сборе (комплектно), тыс. м</w:t>
            </w:r>
            <w:r w:rsidRPr="00022F52">
              <w:rPr>
                <w:sz w:val="23"/>
                <w:szCs w:val="23"/>
                <w:vertAlign w:val="superscript"/>
              </w:rPr>
              <w:t>2</w:t>
            </w:r>
          </w:p>
        </w:tc>
        <w:tc>
          <w:tcPr>
            <w:tcW w:w="1560" w:type="dxa"/>
            <w:tcBorders>
              <w:top w:val="nil"/>
              <w:left w:val="single" w:sz="12" w:space="0" w:color="auto"/>
              <w:bottom w:val="nil"/>
              <w:right w:val="single" w:sz="12" w:space="0" w:color="auto"/>
            </w:tcBorders>
            <w:vAlign w:val="bottom"/>
          </w:tcPr>
          <w:p w:rsidR="00E965A8" w:rsidRPr="00022F52" w:rsidRDefault="00E965A8" w:rsidP="008B7812">
            <w:pPr>
              <w:pStyle w:val="aa"/>
              <w:spacing w:after="0" w:line="216" w:lineRule="auto"/>
              <w:ind w:right="176"/>
              <w:jc w:val="right"/>
              <w:rPr>
                <w:sz w:val="23"/>
                <w:szCs w:val="23"/>
              </w:rPr>
            </w:pPr>
            <w:r w:rsidRPr="00022F52">
              <w:rPr>
                <w:sz w:val="23"/>
                <w:szCs w:val="23"/>
              </w:rPr>
              <w:t>1,06</w:t>
            </w:r>
          </w:p>
        </w:tc>
        <w:tc>
          <w:tcPr>
            <w:tcW w:w="1701" w:type="dxa"/>
            <w:tcBorders>
              <w:top w:val="nil"/>
              <w:left w:val="single" w:sz="12" w:space="0" w:color="auto"/>
              <w:bottom w:val="nil"/>
            </w:tcBorders>
            <w:vAlign w:val="bottom"/>
          </w:tcPr>
          <w:p w:rsidR="00E965A8" w:rsidRPr="00022F52" w:rsidRDefault="00E965A8" w:rsidP="008B7812">
            <w:pPr>
              <w:pStyle w:val="aa"/>
              <w:spacing w:after="0" w:line="216" w:lineRule="auto"/>
              <w:ind w:right="176"/>
              <w:jc w:val="right"/>
              <w:rPr>
                <w:sz w:val="23"/>
                <w:szCs w:val="23"/>
              </w:rPr>
            </w:pPr>
            <w:r w:rsidRPr="00022F52">
              <w:rPr>
                <w:sz w:val="23"/>
                <w:szCs w:val="23"/>
              </w:rPr>
              <w:t>1,08</w:t>
            </w:r>
          </w:p>
        </w:tc>
        <w:tc>
          <w:tcPr>
            <w:tcW w:w="1701" w:type="dxa"/>
            <w:tcBorders>
              <w:top w:val="nil"/>
              <w:left w:val="single" w:sz="12" w:space="0" w:color="auto"/>
              <w:bottom w:val="nil"/>
            </w:tcBorders>
            <w:vAlign w:val="bottom"/>
          </w:tcPr>
          <w:p w:rsidR="00E965A8" w:rsidRPr="00022F52" w:rsidRDefault="001B2980" w:rsidP="008B7812">
            <w:pPr>
              <w:pStyle w:val="aa"/>
              <w:spacing w:after="0" w:line="216" w:lineRule="auto"/>
              <w:ind w:right="176"/>
              <w:jc w:val="right"/>
              <w:rPr>
                <w:sz w:val="23"/>
                <w:szCs w:val="23"/>
              </w:rPr>
            </w:pPr>
            <w:r w:rsidRPr="00022F52">
              <w:rPr>
                <w:sz w:val="23"/>
                <w:szCs w:val="23"/>
              </w:rPr>
              <w:t>1,48</w:t>
            </w:r>
          </w:p>
        </w:tc>
      </w:tr>
      <w:tr w:rsidR="00E965A8" w:rsidRPr="00A713FB" w:rsidTr="005430A7">
        <w:trPr>
          <w:trHeight w:val="57"/>
        </w:trPr>
        <w:tc>
          <w:tcPr>
            <w:tcW w:w="5211" w:type="dxa"/>
            <w:tcBorders>
              <w:top w:val="nil"/>
              <w:bottom w:val="nil"/>
              <w:right w:val="single" w:sz="12" w:space="0" w:color="auto"/>
            </w:tcBorders>
            <w:vAlign w:val="bottom"/>
          </w:tcPr>
          <w:p w:rsidR="00E965A8" w:rsidRPr="00022F52" w:rsidRDefault="00E965A8" w:rsidP="008B7812">
            <w:pPr>
              <w:pStyle w:val="aa"/>
              <w:spacing w:after="0" w:line="216" w:lineRule="auto"/>
              <w:jc w:val="left"/>
              <w:rPr>
                <w:sz w:val="23"/>
                <w:szCs w:val="23"/>
                <w:vertAlign w:val="superscript"/>
              </w:rPr>
            </w:pPr>
            <w:r w:rsidRPr="00022F52">
              <w:rPr>
                <w:sz w:val="23"/>
                <w:szCs w:val="23"/>
              </w:rPr>
              <w:t>Блоки дверные в сборе (комплектно), тыс. м</w:t>
            </w:r>
            <w:r w:rsidRPr="00022F52">
              <w:rPr>
                <w:sz w:val="23"/>
                <w:szCs w:val="23"/>
                <w:vertAlign w:val="superscript"/>
              </w:rPr>
              <w:t>2</w:t>
            </w:r>
          </w:p>
        </w:tc>
        <w:tc>
          <w:tcPr>
            <w:tcW w:w="1560" w:type="dxa"/>
            <w:tcBorders>
              <w:top w:val="nil"/>
              <w:left w:val="single" w:sz="12" w:space="0" w:color="auto"/>
              <w:bottom w:val="nil"/>
              <w:right w:val="single" w:sz="12" w:space="0" w:color="auto"/>
            </w:tcBorders>
            <w:vAlign w:val="bottom"/>
          </w:tcPr>
          <w:p w:rsidR="00E965A8" w:rsidRPr="00022F52" w:rsidRDefault="00E965A8" w:rsidP="008B7812">
            <w:pPr>
              <w:pStyle w:val="aa"/>
              <w:spacing w:after="0" w:line="216" w:lineRule="auto"/>
              <w:ind w:right="176"/>
              <w:jc w:val="right"/>
              <w:rPr>
                <w:sz w:val="23"/>
                <w:szCs w:val="23"/>
              </w:rPr>
            </w:pPr>
            <w:r w:rsidRPr="00022F52">
              <w:rPr>
                <w:sz w:val="23"/>
                <w:szCs w:val="23"/>
              </w:rPr>
              <w:t>1,370</w:t>
            </w:r>
          </w:p>
        </w:tc>
        <w:tc>
          <w:tcPr>
            <w:tcW w:w="1701" w:type="dxa"/>
            <w:tcBorders>
              <w:top w:val="nil"/>
              <w:left w:val="single" w:sz="12" w:space="0" w:color="auto"/>
              <w:bottom w:val="nil"/>
            </w:tcBorders>
            <w:vAlign w:val="bottom"/>
          </w:tcPr>
          <w:p w:rsidR="00E965A8" w:rsidRPr="00022F52" w:rsidRDefault="00E965A8" w:rsidP="008B7812">
            <w:pPr>
              <w:pStyle w:val="aa"/>
              <w:spacing w:after="0" w:line="216" w:lineRule="auto"/>
              <w:ind w:right="176"/>
              <w:jc w:val="right"/>
              <w:rPr>
                <w:sz w:val="23"/>
                <w:szCs w:val="23"/>
              </w:rPr>
            </w:pPr>
            <w:r w:rsidRPr="00022F52">
              <w:rPr>
                <w:sz w:val="23"/>
                <w:szCs w:val="23"/>
              </w:rPr>
              <w:t>1,412</w:t>
            </w:r>
          </w:p>
        </w:tc>
        <w:tc>
          <w:tcPr>
            <w:tcW w:w="1701" w:type="dxa"/>
            <w:tcBorders>
              <w:top w:val="nil"/>
              <w:left w:val="single" w:sz="12" w:space="0" w:color="auto"/>
              <w:bottom w:val="nil"/>
            </w:tcBorders>
            <w:vAlign w:val="bottom"/>
          </w:tcPr>
          <w:p w:rsidR="00E965A8" w:rsidRPr="00022F52" w:rsidRDefault="001B2980" w:rsidP="008B7812">
            <w:pPr>
              <w:pStyle w:val="aa"/>
              <w:spacing w:after="0" w:line="216" w:lineRule="auto"/>
              <w:ind w:right="176"/>
              <w:jc w:val="right"/>
              <w:rPr>
                <w:sz w:val="23"/>
                <w:szCs w:val="23"/>
              </w:rPr>
            </w:pPr>
            <w:r w:rsidRPr="00022F52">
              <w:rPr>
                <w:sz w:val="23"/>
                <w:szCs w:val="23"/>
              </w:rPr>
              <w:t>2,050</w:t>
            </w:r>
          </w:p>
        </w:tc>
      </w:tr>
      <w:tr w:rsidR="005430A7" w:rsidRPr="00A713FB" w:rsidTr="008B7812">
        <w:trPr>
          <w:trHeight w:val="57"/>
        </w:trPr>
        <w:tc>
          <w:tcPr>
            <w:tcW w:w="5211" w:type="dxa"/>
            <w:tcBorders>
              <w:top w:val="nil"/>
              <w:bottom w:val="nil"/>
              <w:right w:val="single" w:sz="12" w:space="0" w:color="auto"/>
            </w:tcBorders>
            <w:vAlign w:val="bottom"/>
          </w:tcPr>
          <w:p w:rsidR="005430A7" w:rsidRPr="00022F52" w:rsidRDefault="005430A7" w:rsidP="008B7812">
            <w:pPr>
              <w:pStyle w:val="aa"/>
              <w:spacing w:after="0" w:line="216" w:lineRule="auto"/>
              <w:jc w:val="left"/>
              <w:rPr>
                <w:sz w:val="23"/>
                <w:szCs w:val="23"/>
              </w:rPr>
            </w:pPr>
            <w:r w:rsidRPr="00022F52">
              <w:rPr>
                <w:sz w:val="23"/>
                <w:szCs w:val="23"/>
              </w:rPr>
              <w:t>Книги, брошюры, листовки печатные и аналогичные материалы печатные в виде отдельных листов (листов-оттисков), млн.шт.</w:t>
            </w:r>
          </w:p>
        </w:tc>
        <w:tc>
          <w:tcPr>
            <w:tcW w:w="1560" w:type="dxa"/>
            <w:tcBorders>
              <w:top w:val="nil"/>
              <w:left w:val="single" w:sz="12" w:space="0" w:color="auto"/>
              <w:bottom w:val="nil"/>
              <w:right w:val="single" w:sz="12" w:space="0" w:color="auto"/>
            </w:tcBorders>
            <w:vAlign w:val="bottom"/>
          </w:tcPr>
          <w:p w:rsidR="005430A7" w:rsidRPr="00022F52" w:rsidRDefault="005430A7" w:rsidP="008B7812">
            <w:pPr>
              <w:pStyle w:val="aa"/>
              <w:spacing w:after="0" w:line="216" w:lineRule="auto"/>
              <w:ind w:right="176"/>
              <w:jc w:val="right"/>
              <w:rPr>
                <w:sz w:val="23"/>
                <w:szCs w:val="23"/>
              </w:rPr>
            </w:pPr>
            <w:r w:rsidRPr="00022F52">
              <w:rPr>
                <w:sz w:val="23"/>
                <w:szCs w:val="23"/>
              </w:rPr>
              <w:t>0,89</w:t>
            </w:r>
          </w:p>
        </w:tc>
        <w:tc>
          <w:tcPr>
            <w:tcW w:w="1701" w:type="dxa"/>
            <w:tcBorders>
              <w:top w:val="nil"/>
              <w:left w:val="single" w:sz="12" w:space="0" w:color="auto"/>
              <w:bottom w:val="nil"/>
            </w:tcBorders>
            <w:vAlign w:val="bottom"/>
          </w:tcPr>
          <w:p w:rsidR="005430A7" w:rsidRPr="00022F52" w:rsidRDefault="005430A7" w:rsidP="008B7812">
            <w:pPr>
              <w:pStyle w:val="aa"/>
              <w:spacing w:after="0" w:line="216" w:lineRule="auto"/>
              <w:ind w:right="176"/>
              <w:jc w:val="right"/>
              <w:rPr>
                <w:sz w:val="23"/>
                <w:szCs w:val="23"/>
              </w:rPr>
            </w:pPr>
            <w:r w:rsidRPr="00022F52">
              <w:rPr>
                <w:sz w:val="23"/>
                <w:szCs w:val="23"/>
              </w:rPr>
              <w:t>4,90</w:t>
            </w:r>
          </w:p>
        </w:tc>
        <w:tc>
          <w:tcPr>
            <w:tcW w:w="1701" w:type="dxa"/>
            <w:tcBorders>
              <w:top w:val="nil"/>
              <w:left w:val="single" w:sz="12" w:space="0" w:color="auto"/>
              <w:bottom w:val="nil"/>
            </w:tcBorders>
            <w:vAlign w:val="bottom"/>
          </w:tcPr>
          <w:p w:rsidR="005430A7" w:rsidRPr="00022F52" w:rsidRDefault="005430A7" w:rsidP="008B7812">
            <w:pPr>
              <w:pStyle w:val="aa"/>
              <w:spacing w:after="0" w:line="216" w:lineRule="auto"/>
              <w:ind w:right="176"/>
              <w:jc w:val="right"/>
              <w:rPr>
                <w:sz w:val="23"/>
                <w:szCs w:val="23"/>
              </w:rPr>
            </w:pPr>
            <w:r w:rsidRPr="00022F52">
              <w:rPr>
                <w:sz w:val="23"/>
                <w:szCs w:val="23"/>
              </w:rPr>
              <w:t>3,85</w:t>
            </w:r>
          </w:p>
        </w:tc>
      </w:tr>
      <w:tr w:rsidR="008B7812" w:rsidRPr="00A713FB" w:rsidTr="008B7812">
        <w:trPr>
          <w:trHeight w:val="57"/>
        </w:trPr>
        <w:tc>
          <w:tcPr>
            <w:tcW w:w="5211" w:type="dxa"/>
            <w:tcBorders>
              <w:top w:val="nil"/>
              <w:bottom w:val="nil"/>
              <w:right w:val="single" w:sz="12" w:space="0" w:color="auto"/>
            </w:tcBorders>
            <w:vAlign w:val="bottom"/>
          </w:tcPr>
          <w:p w:rsidR="008B7812" w:rsidRPr="00022F52" w:rsidRDefault="008B7812" w:rsidP="008B7812">
            <w:pPr>
              <w:pStyle w:val="aa"/>
              <w:spacing w:after="0" w:line="216" w:lineRule="auto"/>
              <w:jc w:val="left"/>
              <w:rPr>
                <w:sz w:val="23"/>
                <w:szCs w:val="23"/>
              </w:rPr>
            </w:pPr>
            <w:r w:rsidRPr="00022F52">
              <w:rPr>
                <w:sz w:val="23"/>
                <w:szCs w:val="23"/>
              </w:rPr>
              <w:t>Газеты, журналы и прочие периодические издания, выходящие реже четырех раз в неделю, печатные, млн.шт.</w:t>
            </w:r>
          </w:p>
        </w:tc>
        <w:tc>
          <w:tcPr>
            <w:tcW w:w="1560" w:type="dxa"/>
            <w:tcBorders>
              <w:top w:val="nil"/>
              <w:left w:val="single" w:sz="12" w:space="0" w:color="auto"/>
              <w:bottom w:val="nil"/>
              <w:right w:val="single" w:sz="12" w:space="0" w:color="auto"/>
            </w:tcBorders>
            <w:vAlign w:val="bottom"/>
          </w:tcPr>
          <w:p w:rsidR="008B7812" w:rsidRPr="00022F52" w:rsidRDefault="008B7812" w:rsidP="008B7812">
            <w:pPr>
              <w:pStyle w:val="aa"/>
              <w:spacing w:after="0" w:line="216" w:lineRule="auto"/>
              <w:ind w:right="176"/>
              <w:jc w:val="right"/>
              <w:rPr>
                <w:sz w:val="23"/>
                <w:szCs w:val="23"/>
              </w:rPr>
            </w:pPr>
            <w:r w:rsidRPr="00022F52">
              <w:rPr>
                <w:sz w:val="23"/>
                <w:szCs w:val="23"/>
              </w:rPr>
              <w:t>2,68</w:t>
            </w:r>
          </w:p>
        </w:tc>
        <w:tc>
          <w:tcPr>
            <w:tcW w:w="1701" w:type="dxa"/>
            <w:tcBorders>
              <w:top w:val="nil"/>
              <w:left w:val="single" w:sz="12" w:space="0" w:color="auto"/>
              <w:bottom w:val="nil"/>
            </w:tcBorders>
            <w:vAlign w:val="bottom"/>
          </w:tcPr>
          <w:p w:rsidR="008B7812" w:rsidRPr="00022F52" w:rsidRDefault="008B7812" w:rsidP="008B7812">
            <w:pPr>
              <w:pStyle w:val="aa"/>
              <w:spacing w:after="0" w:line="216" w:lineRule="auto"/>
              <w:ind w:right="176"/>
              <w:jc w:val="right"/>
              <w:rPr>
                <w:sz w:val="23"/>
                <w:szCs w:val="23"/>
              </w:rPr>
            </w:pPr>
            <w:r w:rsidRPr="00022F52">
              <w:rPr>
                <w:sz w:val="23"/>
                <w:szCs w:val="23"/>
              </w:rPr>
              <w:t>3,21</w:t>
            </w:r>
          </w:p>
        </w:tc>
        <w:tc>
          <w:tcPr>
            <w:tcW w:w="1701" w:type="dxa"/>
            <w:tcBorders>
              <w:top w:val="nil"/>
              <w:left w:val="single" w:sz="12" w:space="0" w:color="auto"/>
              <w:bottom w:val="nil"/>
            </w:tcBorders>
            <w:vAlign w:val="bottom"/>
          </w:tcPr>
          <w:p w:rsidR="008B7812" w:rsidRPr="00022F52" w:rsidRDefault="008B7812" w:rsidP="008B7812">
            <w:pPr>
              <w:pStyle w:val="aa"/>
              <w:spacing w:after="0" w:line="216" w:lineRule="auto"/>
              <w:ind w:right="176"/>
              <w:jc w:val="right"/>
              <w:rPr>
                <w:sz w:val="23"/>
                <w:szCs w:val="23"/>
              </w:rPr>
            </w:pPr>
            <w:r w:rsidRPr="00022F52">
              <w:rPr>
                <w:sz w:val="23"/>
                <w:szCs w:val="23"/>
              </w:rPr>
              <w:t>2,86</w:t>
            </w:r>
          </w:p>
        </w:tc>
      </w:tr>
      <w:tr w:rsidR="008B7812" w:rsidRPr="00A713FB" w:rsidTr="008B7812">
        <w:trPr>
          <w:trHeight w:val="57"/>
        </w:trPr>
        <w:tc>
          <w:tcPr>
            <w:tcW w:w="5211" w:type="dxa"/>
            <w:tcBorders>
              <w:top w:val="nil"/>
              <w:bottom w:val="nil"/>
              <w:right w:val="single" w:sz="12" w:space="0" w:color="auto"/>
            </w:tcBorders>
            <w:vAlign w:val="bottom"/>
          </w:tcPr>
          <w:p w:rsidR="008B7812" w:rsidRPr="00022F52" w:rsidRDefault="008B7812" w:rsidP="00AF2FDE">
            <w:pPr>
              <w:pStyle w:val="aa"/>
              <w:spacing w:after="0" w:line="216" w:lineRule="auto"/>
              <w:ind w:right="-57"/>
              <w:jc w:val="left"/>
              <w:rPr>
                <w:spacing w:val="-2"/>
                <w:sz w:val="23"/>
                <w:szCs w:val="23"/>
                <w:vertAlign w:val="superscript"/>
              </w:rPr>
            </w:pPr>
            <w:r w:rsidRPr="00022F52">
              <w:rPr>
                <w:spacing w:val="-2"/>
                <w:sz w:val="23"/>
                <w:szCs w:val="23"/>
              </w:rPr>
              <w:t>Окна и их коробки, подоконники полимерные, м</w:t>
            </w:r>
            <w:r w:rsidRPr="00022F52">
              <w:rPr>
                <w:spacing w:val="-2"/>
                <w:sz w:val="23"/>
                <w:szCs w:val="23"/>
                <w:vertAlign w:val="superscript"/>
              </w:rPr>
              <w:t>2</w:t>
            </w:r>
          </w:p>
        </w:tc>
        <w:tc>
          <w:tcPr>
            <w:tcW w:w="1560" w:type="dxa"/>
            <w:tcBorders>
              <w:top w:val="nil"/>
              <w:left w:val="single" w:sz="12" w:space="0" w:color="auto"/>
              <w:bottom w:val="nil"/>
              <w:right w:val="single" w:sz="12" w:space="0" w:color="auto"/>
            </w:tcBorders>
            <w:vAlign w:val="bottom"/>
          </w:tcPr>
          <w:p w:rsidR="008B7812" w:rsidRPr="00022F52" w:rsidRDefault="008B7812" w:rsidP="00AF2FDE">
            <w:pPr>
              <w:pStyle w:val="aa"/>
              <w:spacing w:after="0" w:line="216" w:lineRule="auto"/>
              <w:ind w:right="176"/>
              <w:jc w:val="right"/>
              <w:rPr>
                <w:sz w:val="23"/>
                <w:szCs w:val="23"/>
              </w:rPr>
            </w:pPr>
            <w:r w:rsidRPr="00022F52">
              <w:rPr>
                <w:sz w:val="23"/>
                <w:szCs w:val="23"/>
              </w:rPr>
              <w:t>3920</w:t>
            </w:r>
          </w:p>
        </w:tc>
        <w:tc>
          <w:tcPr>
            <w:tcW w:w="1701" w:type="dxa"/>
            <w:tcBorders>
              <w:top w:val="nil"/>
              <w:left w:val="single" w:sz="12" w:space="0" w:color="auto"/>
              <w:bottom w:val="nil"/>
            </w:tcBorders>
            <w:vAlign w:val="bottom"/>
          </w:tcPr>
          <w:p w:rsidR="008B7812" w:rsidRPr="00022F52" w:rsidRDefault="008B7812" w:rsidP="00AF2FDE">
            <w:pPr>
              <w:pStyle w:val="aa"/>
              <w:spacing w:after="0" w:line="216" w:lineRule="auto"/>
              <w:ind w:right="176"/>
              <w:jc w:val="right"/>
              <w:rPr>
                <w:sz w:val="23"/>
                <w:szCs w:val="23"/>
              </w:rPr>
            </w:pPr>
            <w:r w:rsidRPr="00022F52">
              <w:rPr>
                <w:sz w:val="23"/>
                <w:szCs w:val="23"/>
              </w:rPr>
              <w:t>3922</w:t>
            </w:r>
          </w:p>
        </w:tc>
        <w:tc>
          <w:tcPr>
            <w:tcW w:w="1701" w:type="dxa"/>
            <w:tcBorders>
              <w:top w:val="nil"/>
              <w:left w:val="single" w:sz="12" w:space="0" w:color="auto"/>
              <w:bottom w:val="nil"/>
            </w:tcBorders>
            <w:vAlign w:val="bottom"/>
          </w:tcPr>
          <w:p w:rsidR="008B7812" w:rsidRPr="00022F52" w:rsidRDefault="008B7812" w:rsidP="00AF2FDE">
            <w:pPr>
              <w:pStyle w:val="aa"/>
              <w:spacing w:after="0" w:line="216" w:lineRule="auto"/>
              <w:ind w:right="176"/>
              <w:jc w:val="right"/>
              <w:rPr>
                <w:sz w:val="23"/>
                <w:szCs w:val="23"/>
              </w:rPr>
            </w:pPr>
            <w:r w:rsidRPr="00022F52">
              <w:rPr>
                <w:sz w:val="23"/>
                <w:szCs w:val="23"/>
              </w:rPr>
              <w:t>2643</w:t>
            </w:r>
          </w:p>
        </w:tc>
      </w:tr>
      <w:tr w:rsidR="008B7812" w:rsidRPr="00A713FB" w:rsidTr="008B7812">
        <w:trPr>
          <w:trHeight w:val="57"/>
        </w:trPr>
        <w:tc>
          <w:tcPr>
            <w:tcW w:w="5211" w:type="dxa"/>
            <w:tcBorders>
              <w:top w:val="nil"/>
              <w:bottom w:val="nil"/>
              <w:right w:val="single" w:sz="12" w:space="0" w:color="auto"/>
            </w:tcBorders>
            <w:vAlign w:val="bottom"/>
          </w:tcPr>
          <w:p w:rsidR="008B7812" w:rsidRPr="00022F52" w:rsidRDefault="008B7812" w:rsidP="00AF2FDE">
            <w:pPr>
              <w:pStyle w:val="aa"/>
              <w:spacing w:after="0" w:line="216" w:lineRule="auto"/>
              <w:jc w:val="left"/>
              <w:rPr>
                <w:sz w:val="23"/>
                <w:szCs w:val="23"/>
              </w:rPr>
            </w:pPr>
            <w:r w:rsidRPr="00022F52">
              <w:rPr>
                <w:sz w:val="23"/>
                <w:szCs w:val="23"/>
              </w:rPr>
              <w:t>Двери и их коробки полимерные, м</w:t>
            </w:r>
            <w:r w:rsidRPr="00022F52">
              <w:rPr>
                <w:sz w:val="23"/>
                <w:szCs w:val="23"/>
                <w:vertAlign w:val="superscript"/>
              </w:rPr>
              <w:t>2</w:t>
            </w:r>
          </w:p>
        </w:tc>
        <w:tc>
          <w:tcPr>
            <w:tcW w:w="1560" w:type="dxa"/>
            <w:tcBorders>
              <w:top w:val="nil"/>
              <w:left w:val="single" w:sz="12" w:space="0" w:color="auto"/>
              <w:bottom w:val="nil"/>
              <w:right w:val="single" w:sz="12" w:space="0" w:color="auto"/>
            </w:tcBorders>
            <w:vAlign w:val="bottom"/>
          </w:tcPr>
          <w:p w:rsidR="008B7812" w:rsidRPr="00022F52" w:rsidRDefault="008B7812" w:rsidP="00AF2FDE">
            <w:pPr>
              <w:pStyle w:val="aa"/>
              <w:spacing w:after="0" w:line="216" w:lineRule="auto"/>
              <w:ind w:right="176"/>
              <w:jc w:val="right"/>
              <w:rPr>
                <w:sz w:val="23"/>
                <w:szCs w:val="23"/>
              </w:rPr>
            </w:pPr>
            <w:r w:rsidRPr="00022F52">
              <w:rPr>
                <w:sz w:val="23"/>
                <w:szCs w:val="23"/>
              </w:rPr>
              <w:t>115</w:t>
            </w:r>
          </w:p>
        </w:tc>
        <w:tc>
          <w:tcPr>
            <w:tcW w:w="1701" w:type="dxa"/>
            <w:tcBorders>
              <w:top w:val="nil"/>
              <w:left w:val="single" w:sz="12" w:space="0" w:color="auto"/>
              <w:bottom w:val="nil"/>
            </w:tcBorders>
            <w:vAlign w:val="bottom"/>
          </w:tcPr>
          <w:p w:rsidR="008B7812" w:rsidRPr="00022F52" w:rsidRDefault="008B7812" w:rsidP="00AF2FDE">
            <w:pPr>
              <w:pStyle w:val="aa"/>
              <w:spacing w:after="0" w:line="216" w:lineRule="auto"/>
              <w:ind w:right="176"/>
              <w:jc w:val="right"/>
              <w:rPr>
                <w:sz w:val="23"/>
                <w:szCs w:val="23"/>
              </w:rPr>
            </w:pPr>
            <w:r w:rsidRPr="00022F52">
              <w:rPr>
                <w:sz w:val="23"/>
                <w:szCs w:val="23"/>
              </w:rPr>
              <w:t>170</w:t>
            </w:r>
          </w:p>
        </w:tc>
        <w:tc>
          <w:tcPr>
            <w:tcW w:w="1701" w:type="dxa"/>
            <w:tcBorders>
              <w:top w:val="nil"/>
              <w:left w:val="single" w:sz="12" w:space="0" w:color="auto"/>
              <w:bottom w:val="nil"/>
            </w:tcBorders>
            <w:vAlign w:val="bottom"/>
          </w:tcPr>
          <w:p w:rsidR="008B7812" w:rsidRPr="00022F52" w:rsidRDefault="008B7812" w:rsidP="00AF2FDE">
            <w:pPr>
              <w:pStyle w:val="aa"/>
              <w:spacing w:after="0" w:line="216" w:lineRule="auto"/>
              <w:ind w:right="176"/>
              <w:jc w:val="right"/>
              <w:rPr>
                <w:sz w:val="23"/>
                <w:szCs w:val="23"/>
              </w:rPr>
            </w:pPr>
            <w:r w:rsidRPr="00022F52">
              <w:rPr>
                <w:sz w:val="23"/>
                <w:szCs w:val="23"/>
              </w:rPr>
              <w:t>190</w:t>
            </w:r>
          </w:p>
        </w:tc>
      </w:tr>
      <w:tr w:rsidR="008B7812" w:rsidRPr="00A713FB" w:rsidTr="008B7812">
        <w:trPr>
          <w:trHeight w:val="57"/>
        </w:trPr>
        <w:tc>
          <w:tcPr>
            <w:tcW w:w="5211" w:type="dxa"/>
            <w:tcBorders>
              <w:top w:val="nil"/>
              <w:bottom w:val="nil"/>
              <w:right w:val="single" w:sz="12" w:space="0" w:color="auto"/>
            </w:tcBorders>
            <w:vAlign w:val="bottom"/>
          </w:tcPr>
          <w:p w:rsidR="008B7812" w:rsidRPr="00022F52" w:rsidRDefault="008B7812" w:rsidP="00AF2FDE">
            <w:pPr>
              <w:pStyle w:val="aa"/>
              <w:spacing w:after="0" w:line="216" w:lineRule="auto"/>
              <w:jc w:val="left"/>
              <w:rPr>
                <w:sz w:val="23"/>
                <w:szCs w:val="23"/>
                <w:vertAlign w:val="superscript"/>
              </w:rPr>
            </w:pPr>
            <w:r w:rsidRPr="00022F52">
              <w:rPr>
                <w:sz w:val="23"/>
                <w:szCs w:val="23"/>
              </w:rPr>
              <w:t>Материалы строительные нерудные, тыс. м</w:t>
            </w:r>
            <w:r w:rsidRPr="00022F52">
              <w:rPr>
                <w:sz w:val="23"/>
                <w:szCs w:val="23"/>
                <w:vertAlign w:val="superscript"/>
              </w:rPr>
              <w:t>3</w:t>
            </w:r>
          </w:p>
        </w:tc>
        <w:tc>
          <w:tcPr>
            <w:tcW w:w="1560" w:type="dxa"/>
            <w:tcBorders>
              <w:top w:val="nil"/>
              <w:left w:val="single" w:sz="12" w:space="0" w:color="auto"/>
              <w:bottom w:val="nil"/>
              <w:right w:val="single" w:sz="12" w:space="0" w:color="auto"/>
            </w:tcBorders>
            <w:vAlign w:val="bottom"/>
          </w:tcPr>
          <w:p w:rsidR="008B7812" w:rsidRPr="00022F52" w:rsidRDefault="008B7812" w:rsidP="00AF2FDE">
            <w:pPr>
              <w:pStyle w:val="aa"/>
              <w:spacing w:after="0" w:line="216" w:lineRule="auto"/>
              <w:ind w:right="176"/>
              <w:jc w:val="right"/>
              <w:rPr>
                <w:sz w:val="23"/>
                <w:szCs w:val="23"/>
              </w:rPr>
            </w:pPr>
            <w:r w:rsidRPr="00022F52">
              <w:rPr>
                <w:sz w:val="23"/>
                <w:szCs w:val="23"/>
              </w:rPr>
              <w:t>115,5</w:t>
            </w:r>
          </w:p>
        </w:tc>
        <w:tc>
          <w:tcPr>
            <w:tcW w:w="1701" w:type="dxa"/>
            <w:tcBorders>
              <w:top w:val="nil"/>
              <w:left w:val="single" w:sz="12" w:space="0" w:color="auto"/>
              <w:bottom w:val="nil"/>
            </w:tcBorders>
            <w:vAlign w:val="bottom"/>
          </w:tcPr>
          <w:p w:rsidR="008B7812" w:rsidRPr="00022F52" w:rsidRDefault="008B7812" w:rsidP="00AF2FDE">
            <w:pPr>
              <w:pStyle w:val="aa"/>
              <w:spacing w:after="0" w:line="216" w:lineRule="auto"/>
              <w:ind w:right="176"/>
              <w:jc w:val="right"/>
              <w:rPr>
                <w:sz w:val="23"/>
                <w:szCs w:val="23"/>
              </w:rPr>
            </w:pPr>
            <w:r w:rsidRPr="00022F52">
              <w:rPr>
                <w:sz w:val="23"/>
                <w:szCs w:val="23"/>
              </w:rPr>
              <w:t>187,3</w:t>
            </w:r>
          </w:p>
        </w:tc>
        <w:tc>
          <w:tcPr>
            <w:tcW w:w="1701" w:type="dxa"/>
            <w:tcBorders>
              <w:top w:val="nil"/>
              <w:left w:val="single" w:sz="12" w:space="0" w:color="auto"/>
              <w:bottom w:val="nil"/>
            </w:tcBorders>
            <w:vAlign w:val="bottom"/>
          </w:tcPr>
          <w:p w:rsidR="008B7812" w:rsidRPr="00022F52" w:rsidRDefault="008B7812" w:rsidP="00AF2FDE">
            <w:pPr>
              <w:pStyle w:val="aa"/>
              <w:spacing w:after="0" w:line="216" w:lineRule="auto"/>
              <w:ind w:right="176"/>
              <w:jc w:val="right"/>
              <w:rPr>
                <w:sz w:val="23"/>
                <w:szCs w:val="23"/>
              </w:rPr>
            </w:pPr>
            <w:r w:rsidRPr="00022F52">
              <w:rPr>
                <w:sz w:val="23"/>
                <w:szCs w:val="23"/>
              </w:rPr>
              <w:t>291,4</w:t>
            </w:r>
          </w:p>
        </w:tc>
      </w:tr>
      <w:tr w:rsidR="008B7812" w:rsidRPr="00A713FB" w:rsidTr="00327766">
        <w:trPr>
          <w:trHeight w:val="57"/>
        </w:trPr>
        <w:tc>
          <w:tcPr>
            <w:tcW w:w="5211" w:type="dxa"/>
            <w:tcBorders>
              <w:top w:val="nil"/>
              <w:bottom w:val="nil"/>
              <w:right w:val="single" w:sz="12" w:space="0" w:color="auto"/>
            </w:tcBorders>
            <w:vAlign w:val="bottom"/>
          </w:tcPr>
          <w:p w:rsidR="008B7812" w:rsidRPr="00022F52" w:rsidRDefault="008B7812" w:rsidP="00AF2FDE">
            <w:pPr>
              <w:pStyle w:val="aa"/>
              <w:spacing w:after="0" w:line="216" w:lineRule="auto"/>
              <w:jc w:val="left"/>
              <w:rPr>
                <w:sz w:val="23"/>
                <w:szCs w:val="23"/>
              </w:rPr>
            </w:pPr>
            <w:r w:rsidRPr="00022F52">
              <w:rPr>
                <w:sz w:val="23"/>
                <w:szCs w:val="23"/>
              </w:rPr>
              <w:t>Асбест, т.</w:t>
            </w:r>
          </w:p>
        </w:tc>
        <w:tc>
          <w:tcPr>
            <w:tcW w:w="1560" w:type="dxa"/>
            <w:tcBorders>
              <w:top w:val="nil"/>
              <w:left w:val="single" w:sz="12" w:space="0" w:color="auto"/>
              <w:bottom w:val="nil"/>
              <w:right w:val="single" w:sz="12" w:space="0" w:color="auto"/>
            </w:tcBorders>
            <w:vAlign w:val="bottom"/>
          </w:tcPr>
          <w:p w:rsidR="008B7812" w:rsidRPr="00022F52" w:rsidRDefault="008B7812" w:rsidP="00AF2FDE">
            <w:pPr>
              <w:pStyle w:val="aa"/>
              <w:spacing w:after="0" w:line="216" w:lineRule="auto"/>
              <w:ind w:right="176"/>
              <w:jc w:val="right"/>
              <w:rPr>
                <w:sz w:val="23"/>
                <w:szCs w:val="23"/>
              </w:rPr>
            </w:pPr>
            <w:r w:rsidRPr="00022F52">
              <w:rPr>
                <w:sz w:val="23"/>
                <w:szCs w:val="23"/>
              </w:rPr>
              <w:t>5316</w:t>
            </w:r>
          </w:p>
        </w:tc>
        <w:tc>
          <w:tcPr>
            <w:tcW w:w="1701" w:type="dxa"/>
            <w:tcBorders>
              <w:top w:val="nil"/>
              <w:left w:val="single" w:sz="12" w:space="0" w:color="auto"/>
              <w:bottom w:val="nil"/>
            </w:tcBorders>
            <w:vAlign w:val="bottom"/>
          </w:tcPr>
          <w:p w:rsidR="008B7812" w:rsidRPr="00022F52" w:rsidRDefault="008B7812" w:rsidP="00AF2FDE">
            <w:pPr>
              <w:pStyle w:val="aa"/>
              <w:spacing w:after="0" w:line="216" w:lineRule="auto"/>
              <w:ind w:right="176"/>
              <w:jc w:val="right"/>
              <w:rPr>
                <w:sz w:val="23"/>
                <w:szCs w:val="23"/>
              </w:rPr>
            </w:pPr>
            <w:r w:rsidRPr="00022F52">
              <w:rPr>
                <w:sz w:val="23"/>
                <w:szCs w:val="23"/>
              </w:rPr>
              <w:t>6426</w:t>
            </w:r>
          </w:p>
        </w:tc>
        <w:tc>
          <w:tcPr>
            <w:tcW w:w="1701" w:type="dxa"/>
            <w:tcBorders>
              <w:top w:val="nil"/>
              <w:left w:val="single" w:sz="12" w:space="0" w:color="auto"/>
              <w:bottom w:val="nil"/>
            </w:tcBorders>
            <w:vAlign w:val="bottom"/>
          </w:tcPr>
          <w:p w:rsidR="008B7812" w:rsidRPr="00022F52" w:rsidRDefault="008B7812" w:rsidP="00AF2FDE">
            <w:pPr>
              <w:pStyle w:val="aa"/>
              <w:spacing w:after="0" w:line="216" w:lineRule="auto"/>
              <w:ind w:right="176"/>
              <w:jc w:val="right"/>
              <w:rPr>
                <w:sz w:val="23"/>
                <w:szCs w:val="23"/>
              </w:rPr>
            </w:pPr>
            <w:r w:rsidRPr="00022F52">
              <w:rPr>
                <w:sz w:val="23"/>
                <w:szCs w:val="23"/>
              </w:rPr>
              <w:t>3578</w:t>
            </w:r>
          </w:p>
        </w:tc>
      </w:tr>
      <w:tr w:rsidR="00327766" w:rsidRPr="00A713FB" w:rsidTr="005430A7">
        <w:trPr>
          <w:trHeight w:val="57"/>
        </w:trPr>
        <w:tc>
          <w:tcPr>
            <w:tcW w:w="5211" w:type="dxa"/>
            <w:tcBorders>
              <w:top w:val="nil"/>
              <w:bottom w:val="single" w:sz="12" w:space="0" w:color="auto"/>
              <w:right w:val="single" w:sz="12" w:space="0" w:color="auto"/>
            </w:tcBorders>
            <w:vAlign w:val="bottom"/>
          </w:tcPr>
          <w:p w:rsidR="00327766" w:rsidRPr="00022F52" w:rsidRDefault="00327766" w:rsidP="00022F52">
            <w:pPr>
              <w:pStyle w:val="aa"/>
              <w:spacing w:after="0" w:line="216" w:lineRule="auto"/>
              <w:ind w:right="-57"/>
              <w:jc w:val="left"/>
              <w:rPr>
                <w:sz w:val="23"/>
                <w:szCs w:val="23"/>
              </w:rPr>
            </w:pPr>
            <w:r w:rsidRPr="00022F52">
              <w:rPr>
                <w:sz w:val="23"/>
                <w:szCs w:val="23"/>
              </w:rPr>
              <w:t>Кирпич строительный (включая камни) из цемента, бетона или искусственного камня, млн. усл. кирпичей</w:t>
            </w:r>
          </w:p>
        </w:tc>
        <w:tc>
          <w:tcPr>
            <w:tcW w:w="1560" w:type="dxa"/>
            <w:tcBorders>
              <w:top w:val="nil"/>
              <w:left w:val="single" w:sz="12" w:space="0" w:color="auto"/>
              <w:bottom w:val="single" w:sz="12" w:space="0" w:color="auto"/>
              <w:right w:val="single" w:sz="12" w:space="0" w:color="auto"/>
            </w:tcBorders>
            <w:vAlign w:val="bottom"/>
          </w:tcPr>
          <w:p w:rsidR="00327766" w:rsidRPr="00022F52" w:rsidRDefault="00327766" w:rsidP="00AF2FDE">
            <w:pPr>
              <w:pStyle w:val="aa"/>
              <w:spacing w:after="0" w:line="216" w:lineRule="auto"/>
              <w:ind w:right="176"/>
              <w:jc w:val="right"/>
              <w:rPr>
                <w:sz w:val="23"/>
                <w:szCs w:val="23"/>
              </w:rPr>
            </w:pPr>
            <w:r w:rsidRPr="00022F52">
              <w:rPr>
                <w:sz w:val="23"/>
                <w:szCs w:val="23"/>
              </w:rPr>
              <w:t>3,23</w:t>
            </w:r>
          </w:p>
        </w:tc>
        <w:tc>
          <w:tcPr>
            <w:tcW w:w="1701" w:type="dxa"/>
            <w:tcBorders>
              <w:top w:val="nil"/>
              <w:left w:val="single" w:sz="12" w:space="0" w:color="auto"/>
              <w:bottom w:val="single" w:sz="12" w:space="0" w:color="auto"/>
            </w:tcBorders>
            <w:vAlign w:val="bottom"/>
          </w:tcPr>
          <w:p w:rsidR="00327766" w:rsidRPr="00022F52" w:rsidRDefault="00327766" w:rsidP="00AF2FDE">
            <w:pPr>
              <w:pStyle w:val="aa"/>
              <w:spacing w:after="0" w:line="216" w:lineRule="auto"/>
              <w:ind w:right="176"/>
              <w:jc w:val="right"/>
              <w:rPr>
                <w:sz w:val="23"/>
                <w:szCs w:val="23"/>
              </w:rPr>
            </w:pPr>
            <w:r w:rsidRPr="00022F52">
              <w:rPr>
                <w:sz w:val="23"/>
                <w:szCs w:val="23"/>
              </w:rPr>
              <w:t>4,14</w:t>
            </w:r>
          </w:p>
        </w:tc>
        <w:tc>
          <w:tcPr>
            <w:tcW w:w="1701" w:type="dxa"/>
            <w:tcBorders>
              <w:top w:val="nil"/>
              <w:left w:val="single" w:sz="12" w:space="0" w:color="auto"/>
              <w:bottom w:val="single" w:sz="12" w:space="0" w:color="auto"/>
            </w:tcBorders>
            <w:vAlign w:val="bottom"/>
          </w:tcPr>
          <w:p w:rsidR="00327766" w:rsidRPr="00022F52" w:rsidRDefault="00327766" w:rsidP="00AF2FDE">
            <w:pPr>
              <w:pStyle w:val="aa"/>
              <w:spacing w:after="0" w:line="216" w:lineRule="auto"/>
              <w:ind w:right="176"/>
              <w:jc w:val="right"/>
              <w:rPr>
                <w:sz w:val="23"/>
                <w:szCs w:val="23"/>
              </w:rPr>
            </w:pPr>
            <w:r w:rsidRPr="00022F52">
              <w:rPr>
                <w:sz w:val="23"/>
                <w:szCs w:val="23"/>
              </w:rPr>
              <w:t>5,45</w:t>
            </w:r>
          </w:p>
        </w:tc>
      </w:tr>
    </w:tbl>
    <w:p w:rsidR="005430A7" w:rsidRPr="005430A7" w:rsidRDefault="005430A7" w:rsidP="005430A7">
      <w:pPr>
        <w:jc w:val="right"/>
        <w:rPr>
          <w:vertAlign w:val="superscript"/>
        </w:rPr>
      </w:pPr>
      <w:r>
        <w:br w:type="page"/>
        <w:t>Продолжение</w:t>
      </w:r>
      <w:r w:rsidR="00146CAD">
        <w:rPr>
          <w:vertAlign w:val="superscript"/>
        </w:rPr>
        <w:t>1</w:t>
      </w:r>
      <w:r>
        <w:rPr>
          <w:vertAlign w:val="superscript"/>
        </w:rPr>
        <w:t>)</w:t>
      </w:r>
    </w:p>
    <w:tbl>
      <w:tblPr>
        <w:tblW w:w="10173" w:type="dxa"/>
        <w:tblBorders>
          <w:top w:val="single" w:sz="4" w:space="0" w:color="auto"/>
          <w:bottom w:val="single" w:sz="4" w:space="0" w:color="auto"/>
        </w:tblBorders>
        <w:tblLayout w:type="fixed"/>
        <w:tblLook w:val="0000"/>
      </w:tblPr>
      <w:tblGrid>
        <w:gridCol w:w="5211"/>
        <w:gridCol w:w="1560"/>
        <w:gridCol w:w="1701"/>
        <w:gridCol w:w="1701"/>
      </w:tblGrid>
      <w:tr w:rsidR="005430A7" w:rsidRPr="00A713FB" w:rsidTr="008B7812">
        <w:trPr>
          <w:trHeight w:val="20"/>
        </w:trPr>
        <w:tc>
          <w:tcPr>
            <w:tcW w:w="5211" w:type="dxa"/>
            <w:tcBorders>
              <w:top w:val="single" w:sz="12" w:space="0" w:color="auto"/>
              <w:bottom w:val="single" w:sz="12" w:space="0" w:color="auto"/>
              <w:right w:val="single" w:sz="12" w:space="0" w:color="auto"/>
            </w:tcBorders>
            <w:vAlign w:val="bottom"/>
          </w:tcPr>
          <w:p w:rsidR="005430A7" w:rsidRPr="00A713FB" w:rsidRDefault="005430A7" w:rsidP="007C5CB0">
            <w:pPr>
              <w:pStyle w:val="aa"/>
              <w:spacing w:before="40" w:after="0"/>
              <w:jc w:val="left"/>
              <w:rPr>
                <w:sz w:val="24"/>
                <w:szCs w:val="24"/>
              </w:rPr>
            </w:pPr>
          </w:p>
        </w:tc>
        <w:tc>
          <w:tcPr>
            <w:tcW w:w="1560" w:type="dxa"/>
            <w:tcBorders>
              <w:top w:val="single" w:sz="12" w:space="0" w:color="auto"/>
              <w:left w:val="single" w:sz="12" w:space="0" w:color="auto"/>
              <w:bottom w:val="single" w:sz="12" w:space="0" w:color="auto"/>
              <w:right w:val="single" w:sz="12" w:space="0" w:color="auto"/>
            </w:tcBorders>
            <w:vAlign w:val="center"/>
          </w:tcPr>
          <w:p w:rsidR="005430A7" w:rsidRPr="00A713FB" w:rsidRDefault="005430A7" w:rsidP="008B7812">
            <w:pPr>
              <w:pStyle w:val="aa"/>
              <w:spacing w:after="0"/>
              <w:jc w:val="center"/>
              <w:rPr>
                <w:sz w:val="24"/>
                <w:szCs w:val="24"/>
              </w:rPr>
            </w:pPr>
            <w:r w:rsidRPr="00A713FB">
              <w:rPr>
                <w:sz w:val="24"/>
                <w:szCs w:val="24"/>
              </w:rPr>
              <w:t>2009</w:t>
            </w:r>
          </w:p>
        </w:tc>
        <w:tc>
          <w:tcPr>
            <w:tcW w:w="1701" w:type="dxa"/>
            <w:tcBorders>
              <w:top w:val="single" w:sz="12" w:space="0" w:color="auto"/>
              <w:left w:val="single" w:sz="12" w:space="0" w:color="auto"/>
              <w:bottom w:val="single" w:sz="12" w:space="0" w:color="auto"/>
            </w:tcBorders>
            <w:vAlign w:val="center"/>
          </w:tcPr>
          <w:p w:rsidR="005430A7" w:rsidRPr="00A713FB" w:rsidRDefault="005430A7" w:rsidP="00D54E75">
            <w:pPr>
              <w:pStyle w:val="aa"/>
              <w:spacing w:after="0"/>
              <w:jc w:val="center"/>
              <w:rPr>
                <w:sz w:val="24"/>
                <w:szCs w:val="24"/>
              </w:rPr>
            </w:pPr>
            <w:r w:rsidRPr="00A713FB">
              <w:rPr>
                <w:sz w:val="24"/>
                <w:szCs w:val="24"/>
              </w:rPr>
              <w:t>2010</w:t>
            </w:r>
          </w:p>
        </w:tc>
        <w:tc>
          <w:tcPr>
            <w:tcW w:w="1701" w:type="dxa"/>
            <w:tcBorders>
              <w:top w:val="single" w:sz="12" w:space="0" w:color="auto"/>
              <w:left w:val="single" w:sz="12" w:space="0" w:color="auto"/>
              <w:bottom w:val="single" w:sz="12" w:space="0" w:color="auto"/>
            </w:tcBorders>
            <w:vAlign w:val="center"/>
          </w:tcPr>
          <w:p w:rsidR="005430A7" w:rsidRPr="00FB2C04" w:rsidRDefault="005430A7" w:rsidP="00D54E75">
            <w:pPr>
              <w:pStyle w:val="aa"/>
              <w:spacing w:after="0"/>
              <w:jc w:val="center"/>
              <w:rPr>
                <w:sz w:val="24"/>
                <w:szCs w:val="24"/>
                <w:lang w:val="en-US"/>
              </w:rPr>
            </w:pPr>
            <w:r>
              <w:rPr>
                <w:sz w:val="24"/>
                <w:szCs w:val="24"/>
                <w:lang w:val="en-US"/>
              </w:rPr>
              <w:t>2011</w:t>
            </w:r>
          </w:p>
        </w:tc>
      </w:tr>
      <w:tr w:rsidR="005430A7" w:rsidRPr="00A713FB" w:rsidTr="00E965A8">
        <w:trPr>
          <w:trHeight w:val="57"/>
        </w:trPr>
        <w:tc>
          <w:tcPr>
            <w:tcW w:w="5211" w:type="dxa"/>
            <w:tcBorders>
              <w:right w:val="single" w:sz="12" w:space="0" w:color="auto"/>
            </w:tcBorders>
            <w:vAlign w:val="bottom"/>
          </w:tcPr>
          <w:p w:rsidR="005430A7" w:rsidRPr="002664D1" w:rsidRDefault="005430A7" w:rsidP="00022F52">
            <w:pPr>
              <w:pStyle w:val="aa"/>
              <w:spacing w:after="0" w:line="216" w:lineRule="auto"/>
              <w:jc w:val="left"/>
              <w:rPr>
                <w:sz w:val="23"/>
                <w:szCs w:val="23"/>
                <w:vertAlign w:val="superscript"/>
              </w:rPr>
            </w:pPr>
            <w:r w:rsidRPr="002664D1">
              <w:rPr>
                <w:sz w:val="23"/>
                <w:szCs w:val="23"/>
              </w:rPr>
              <w:t>Конструкции и детали сборные железобетонные, тыс. м</w:t>
            </w:r>
            <w:r w:rsidRPr="002664D1">
              <w:rPr>
                <w:sz w:val="23"/>
                <w:szCs w:val="23"/>
                <w:vertAlign w:val="superscript"/>
              </w:rPr>
              <w:t>3</w:t>
            </w:r>
          </w:p>
        </w:tc>
        <w:tc>
          <w:tcPr>
            <w:tcW w:w="1560" w:type="dxa"/>
            <w:tcBorders>
              <w:top w:val="nil"/>
              <w:left w:val="single" w:sz="12" w:space="0" w:color="auto"/>
              <w:bottom w:val="nil"/>
              <w:right w:val="single" w:sz="12" w:space="0" w:color="auto"/>
            </w:tcBorders>
            <w:vAlign w:val="bottom"/>
          </w:tcPr>
          <w:p w:rsidR="005430A7" w:rsidRPr="002664D1" w:rsidRDefault="005430A7" w:rsidP="00022F52">
            <w:pPr>
              <w:pStyle w:val="aa"/>
              <w:spacing w:after="0" w:line="216" w:lineRule="auto"/>
              <w:ind w:right="176"/>
              <w:jc w:val="right"/>
              <w:rPr>
                <w:sz w:val="23"/>
                <w:szCs w:val="23"/>
              </w:rPr>
            </w:pPr>
            <w:r w:rsidRPr="002664D1">
              <w:rPr>
                <w:sz w:val="23"/>
                <w:szCs w:val="23"/>
              </w:rPr>
              <w:t>0,9</w:t>
            </w:r>
          </w:p>
        </w:tc>
        <w:tc>
          <w:tcPr>
            <w:tcW w:w="1701" w:type="dxa"/>
            <w:tcBorders>
              <w:left w:val="single" w:sz="12" w:space="0" w:color="auto"/>
            </w:tcBorders>
            <w:vAlign w:val="bottom"/>
          </w:tcPr>
          <w:p w:rsidR="005430A7" w:rsidRPr="002664D1" w:rsidRDefault="005430A7" w:rsidP="00022F52">
            <w:pPr>
              <w:pStyle w:val="aa"/>
              <w:spacing w:after="0" w:line="216" w:lineRule="auto"/>
              <w:ind w:right="176"/>
              <w:jc w:val="right"/>
              <w:rPr>
                <w:sz w:val="23"/>
                <w:szCs w:val="23"/>
              </w:rPr>
            </w:pPr>
            <w:r w:rsidRPr="002664D1">
              <w:rPr>
                <w:sz w:val="23"/>
                <w:szCs w:val="23"/>
              </w:rPr>
              <w:t>1,33</w:t>
            </w:r>
          </w:p>
        </w:tc>
        <w:tc>
          <w:tcPr>
            <w:tcW w:w="1701" w:type="dxa"/>
            <w:tcBorders>
              <w:left w:val="single" w:sz="12" w:space="0" w:color="auto"/>
            </w:tcBorders>
            <w:vAlign w:val="bottom"/>
          </w:tcPr>
          <w:p w:rsidR="005430A7" w:rsidRPr="002664D1" w:rsidRDefault="005430A7" w:rsidP="00022F52">
            <w:pPr>
              <w:pStyle w:val="aa"/>
              <w:spacing w:after="0" w:line="216" w:lineRule="auto"/>
              <w:ind w:right="176"/>
              <w:jc w:val="right"/>
              <w:rPr>
                <w:sz w:val="23"/>
                <w:szCs w:val="23"/>
              </w:rPr>
            </w:pPr>
            <w:r w:rsidRPr="002664D1">
              <w:rPr>
                <w:sz w:val="23"/>
                <w:szCs w:val="23"/>
              </w:rPr>
              <w:t>3,4</w:t>
            </w:r>
          </w:p>
        </w:tc>
      </w:tr>
      <w:tr w:rsidR="005430A7" w:rsidRPr="00A713FB" w:rsidTr="00E965A8">
        <w:trPr>
          <w:trHeight w:val="57"/>
        </w:trPr>
        <w:tc>
          <w:tcPr>
            <w:tcW w:w="5211" w:type="dxa"/>
            <w:tcBorders>
              <w:right w:val="single" w:sz="12" w:space="0" w:color="auto"/>
            </w:tcBorders>
            <w:vAlign w:val="bottom"/>
          </w:tcPr>
          <w:p w:rsidR="005430A7" w:rsidRPr="002664D1" w:rsidRDefault="005430A7" w:rsidP="00022F52">
            <w:pPr>
              <w:pStyle w:val="aa"/>
              <w:spacing w:after="0" w:line="216" w:lineRule="auto"/>
              <w:jc w:val="left"/>
              <w:rPr>
                <w:sz w:val="23"/>
                <w:szCs w:val="23"/>
              </w:rPr>
            </w:pPr>
            <w:r w:rsidRPr="002664D1">
              <w:rPr>
                <w:sz w:val="23"/>
                <w:szCs w:val="23"/>
              </w:rPr>
              <w:t>Смеси асфальтобетонные дорожные, аэродромные и асфальтобетон (горячие и теплые), т.</w:t>
            </w:r>
          </w:p>
        </w:tc>
        <w:tc>
          <w:tcPr>
            <w:tcW w:w="1560" w:type="dxa"/>
            <w:tcBorders>
              <w:top w:val="nil"/>
              <w:left w:val="single" w:sz="12" w:space="0" w:color="auto"/>
              <w:bottom w:val="nil"/>
              <w:right w:val="single" w:sz="12" w:space="0" w:color="auto"/>
            </w:tcBorders>
            <w:vAlign w:val="bottom"/>
          </w:tcPr>
          <w:p w:rsidR="005430A7" w:rsidRPr="002664D1" w:rsidRDefault="005430A7" w:rsidP="00022F52">
            <w:pPr>
              <w:pStyle w:val="aa"/>
              <w:spacing w:after="0" w:line="216" w:lineRule="auto"/>
              <w:ind w:right="176"/>
              <w:jc w:val="right"/>
              <w:rPr>
                <w:sz w:val="23"/>
                <w:szCs w:val="23"/>
              </w:rPr>
            </w:pPr>
            <w:r w:rsidRPr="002664D1">
              <w:rPr>
                <w:sz w:val="23"/>
                <w:szCs w:val="23"/>
              </w:rPr>
              <w:t>61288</w:t>
            </w:r>
          </w:p>
        </w:tc>
        <w:tc>
          <w:tcPr>
            <w:tcW w:w="1701" w:type="dxa"/>
            <w:tcBorders>
              <w:left w:val="single" w:sz="12" w:space="0" w:color="auto"/>
            </w:tcBorders>
            <w:vAlign w:val="bottom"/>
          </w:tcPr>
          <w:p w:rsidR="005430A7" w:rsidRPr="002664D1" w:rsidRDefault="005430A7" w:rsidP="00022F52">
            <w:pPr>
              <w:pStyle w:val="aa"/>
              <w:spacing w:after="0" w:line="216" w:lineRule="auto"/>
              <w:ind w:right="176"/>
              <w:jc w:val="right"/>
              <w:rPr>
                <w:sz w:val="23"/>
                <w:szCs w:val="23"/>
              </w:rPr>
            </w:pPr>
            <w:r w:rsidRPr="002664D1">
              <w:rPr>
                <w:sz w:val="23"/>
                <w:szCs w:val="23"/>
              </w:rPr>
              <w:t>99705</w:t>
            </w:r>
          </w:p>
        </w:tc>
        <w:tc>
          <w:tcPr>
            <w:tcW w:w="1701" w:type="dxa"/>
            <w:tcBorders>
              <w:left w:val="single" w:sz="12" w:space="0" w:color="auto"/>
            </w:tcBorders>
            <w:vAlign w:val="bottom"/>
          </w:tcPr>
          <w:p w:rsidR="005430A7" w:rsidRPr="002664D1" w:rsidRDefault="005430A7" w:rsidP="00022F52">
            <w:pPr>
              <w:pStyle w:val="aa"/>
              <w:spacing w:after="0" w:line="216" w:lineRule="auto"/>
              <w:ind w:right="176"/>
              <w:jc w:val="right"/>
              <w:rPr>
                <w:sz w:val="23"/>
                <w:szCs w:val="23"/>
              </w:rPr>
            </w:pPr>
            <w:r w:rsidRPr="002664D1">
              <w:rPr>
                <w:sz w:val="23"/>
                <w:szCs w:val="23"/>
              </w:rPr>
              <w:t>122135</w:t>
            </w:r>
          </w:p>
        </w:tc>
      </w:tr>
      <w:tr w:rsidR="005430A7" w:rsidRPr="00A713FB" w:rsidTr="00E965A8">
        <w:trPr>
          <w:trHeight w:val="57"/>
        </w:trPr>
        <w:tc>
          <w:tcPr>
            <w:tcW w:w="5211" w:type="dxa"/>
            <w:tcBorders>
              <w:right w:val="single" w:sz="12" w:space="0" w:color="auto"/>
            </w:tcBorders>
            <w:vAlign w:val="bottom"/>
          </w:tcPr>
          <w:p w:rsidR="005430A7" w:rsidRPr="002664D1" w:rsidRDefault="005430A7" w:rsidP="00022F52">
            <w:pPr>
              <w:pStyle w:val="aa"/>
              <w:spacing w:after="0" w:line="216" w:lineRule="auto"/>
              <w:jc w:val="left"/>
              <w:rPr>
                <w:sz w:val="23"/>
                <w:szCs w:val="23"/>
              </w:rPr>
            </w:pPr>
            <w:r w:rsidRPr="002664D1">
              <w:rPr>
                <w:sz w:val="23"/>
                <w:szCs w:val="23"/>
              </w:rPr>
              <w:t>Стулья – всего, шт.</w:t>
            </w:r>
          </w:p>
        </w:tc>
        <w:tc>
          <w:tcPr>
            <w:tcW w:w="1560" w:type="dxa"/>
            <w:tcBorders>
              <w:top w:val="nil"/>
              <w:left w:val="single" w:sz="12" w:space="0" w:color="auto"/>
              <w:bottom w:val="nil"/>
              <w:right w:val="single" w:sz="12" w:space="0" w:color="auto"/>
            </w:tcBorders>
            <w:vAlign w:val="bottom"/>
          </w:tcPr>
          <w:p w:rsidR="005430A7" w:rsidRPr="002664D1" w:rsidRDefault="005430A7" w:rsidP="00022F52">
            <w:pPr>
              <w:pStyle w:val="aa"/>
              <w:spacing w:after="0" w:line="216" w:lineRule="auto"/>
              <w:ind w:right="176"/>
              <w:jc w:val="right"/>
              <w:rPr>
                <w:sz w:val="23"/>
                <w:szCs w:val="23"/>
              </w:rPr>
            </w:pPr>
            <w:r w:rsidRPr="002664D1">
              <w:rPr>
                <w:sz w:val="23"/>
                <w:szCs w:val="23"/>
              </w:rPr>
              <w:t>792</w:t>
            </w:r>
          </w:p>
        </w:tc>
        <w:tc>
          <w:tcPr>
            <w:tcW w:w="1701" w:type="dxa"/>
            <w:tcBorders>
              <w:left w:val="single" w:sz="12" w:space="0" w:color="auto"/>
            </w:tcBorders>
            <w:vAlign w:val="bottom"/>
          </w:tcPr>
          <w:p w:rsidR="005430A7" w:rsidRPr="002664D1" w:rsidRDefault="005430A7" w:rsidP="00022F52">
            <w:pPr>
              <w:pStyle w:val="aa"/>
              <w:spacing w:after="0" w:line="216" w:lineRule="auto"/>
              <w:ind w:right="176"/>
              <w:jc w:val="right"/>
              <w:rPr>
                <w:sz w:val="23"/>
                <w:szCs w:val="23"/>
              </w:rPr>
            </w:pPr>
            <w:r w:rsidRPr="002664D1">
              <w:rPr>
                <w:sz w:val="23"/>
                <w:szCs w:val="23"/>
              </w:rPr>
              <w:t>947</w:t>
            </w:r>
          </w:p>
        </w:tc>
        <w:tc>
          <w:tcPr>
            <w:tcW w:w="1701" w:type="dxa"/>
            <w:tcBorders>
              <w:left w:val="single" w:sz="12" w:space="0" w:color="auto"/>
            </w:tcBorders>
            <w:vAlign w:val="bottom"/>
          </w:tcPr>
          <w:p w:rsidR="005430A7" w:rsidRPr="002664D1" w:rsidRDefault="005430A7" w:rsidP="00022F52">
            <w:pPr>
              <w:pStyle w:val="aa"/>
              <w:spacing w:after="0" w:line="216" w:lineRule="auto"/>
              <w:ind w:right="176"/>
              <w:jc w:val="right"/>
              <w:rPr>
                <w:sz w:val="23"/>
                <w:szCs w:val="23"/>
              </w:rPr>
            </w:pPr>
            <w:r w:rsidRPr="002664D1">
              <w:rPr>
                <w:sz w:val="23"/>
                <w:szCs w:val="23"/>
              </w:rPr>
              <w:t>992</w:t>
            </w:r>
          </w:p>
        </w:tc>
      </w:tr>
      <w:tr w:rsidR="005430A7" w:rsidRPr="00A713FB" w:rsidTr="00E965A8">
        <w:trPr>
          <w:trHeight w:val="57"/>
        </w:trPr>
        <w:tc>
          <w:tcPr>
            <w:tcW w:w="5211" w:type="dxa"/>
            <w:tcBorders>
              <w:right w:val="single" w:sz="12" w:space="0" w:color="auto"/>
            </w:tcBorders>
            <w:vAlign w:val="bottom"/>
          </w:tcPr>
          <w:p w:rsidR="005430A7" w:rsidRPr="002664D1" w:rsidRDefault="005430A7" w:rsidP="00022F52">
            <w:pPr>
              <w:pStyle w:val="aa"/>
              <w:spacing w:after="0" w:line="216" w:lineRule="auto"/>
              <w:jc w:val="left"/>
              <w:rPr>
                <w:sz w:val="23"/>
                <w:szCs w:val="23"/>
              </w:rPr>
            </w:pPr>
            <w:r w:rsidRPr="002664D1">
              <w:rPr>
                <w:sz w:val="23"/>
                <w:szCs w:val="23"/>
              </w:rPr>
              <w:t>Столы кухонные, для столовой и гостиной, шт.</w:t>
            </w:r>
          </w:p>
        </w:tc>
        <w:tc>
          <w:tcPr>
            <w:tcW w:w="1560" w:type="dxa"/>
            <w:tcBorders>
              <w:top w:val="nil"/>
              <w:left w:val="single" w:sz="12" w:space="0" w:color="auto"/>
              <w:bottom w:val="nil"/>
              <w:right w:val="single" w:sz="12" w:space="0" w:color="auto"/>
            </w:tcBorders>
            <w:vAlign w:val="bottom"/>
          </w:tcPr>
          <w:p w:rsidR="005430A7" w:rsidRPr="002664D1" w:rsidRDefault="005430A7" w:rsidP="00022F52">
            <w:pPr>
              <w:pStyle w:val="aa"/>
              <w:spacing w:after="0" w:line="216" w:lineRule="auto"/>
              <w:ind w:right="176"/>
              <w:jc w:val="right"/>
              <w:rPr>
                <w:sz w:val="23"/>
                <w:szCs w:val="23"/>
              </w:rPr>
            </w:pPr>
            <w:r w:rsidRPr="002664D1">
              <w:rPr>
                <w:sz w:val="23"/>
                <w:szCs w:val="23"/>
              </w:rPr>
              <w:t>1015</w:t>
            </w:r>
          </w:p>
        </w:tc>
        <w:tc>
          <w:tcPr>
            <w:tcW w:w="1701" w:type="dxa"/>
            <w:tcBorders>
              <w:left w:val="single" w:sz="12" w:space="0" w:color="auto"/>
            </w:tcBorders>
            <w:vAlign w:val="bottom"/>
          </w:tcPr>
          <w:p w:rsidR="005430A7" w:rsidRPr="002664D1" w:rsidRDefault="005430A7" w:rsidP="00022F52">
            <w:pPr>
              <w:pStyle w:val="aa"/>
              <w:spacing w:after="0" w:line="216" w:lineRule="auto"/>
              <w:ind w:right="176"/>
              <w:jc w:val="right"/>
              <w:rPr>
                <w:sz w:val="23"/>
                <w:szCs w:val="23"/>
              </w:rPr>
            </w:pPr>
            <w:r w:rsidRPr="002664D1">
              <w:rPr>
                <w:sz w:val="23"/>
                <w:szCs w:val="23"/>
              </w:rPr>
              <w:t>1310</w:t>
            </w:r>
          </w:p>
        </w:tc>
        <w:tc>
          <w:tcPr>
            <w:tcW w:w="1701" w:type="dxa"/>
            <w:tcBorders>
              <w:left w:val="single" w:sz="12" w:space="0" w:color="auto"/>
            </w:tcBorders>
            <w:vAlign w:val="bottom"/>
          </w:tcPr>
          <w:p w:rsidR="005430A7" w:rsidRPr="002664D1" w:rsidRDefault="005430A7" w:rsidP="00022F52">
            <w:pPr>
              <w:pStyle w:val="aa"/>
              <w:spacing w:after="0" w:line="216" w:lineRule="auto"/>
              <w:ind w:right="176"/>
              <w:jc w:val="right"/>
              <w:rPr>
                <w:sz w:val="23"/>
                <w:szCs w:val="23"/>
              </w:rPr>
            </w:pPr>
            <w:r w:rsidRPr="002664D1">
              <w:rPr>
                <w:sz w:val="23"/>
                <w:szCs w:val="23"/>
              </w:rPr>
              <w:t>1218</w:t>
            </w:r>
          </w:p>
        </w:tc>
      </w:tr>
      <w:tr w:rsidR="005430A7" w:rsidRPr="00A713FB" w:rsidTr="00E965A8">
        <w:trPr>
          <w:trHeight w:val="57"/>
        </w:trPr>
        <w:tc>
          <w:tcPr>
            <w:tcW w:w="5211" w:type="dxa"/>
            <w:tcBorders>
              <w:right w:val="single" w:sz="12" w:space="0" w:color="auto"/>
            </w:tcBorders>
            <w:vAlign w:val="bottom"/>
          </w:tcPr>
          <w:p w:rsidR="005430A7" w:rsidRPr="002664D1" w:rsidRDefault="005430A7" w:rsidP="00022F52">
            <w:pPr>
              <w:pStyle w:val="aa"/>
              <w:spacing w:after="0" w:line="216" w:lineRule="auto"/>
              <w:jc w:val="left"/>
              <w:rPr>
                <w:sz w:val="23"/>
                <w:szCs w:val="23"/>
              </w:rPr>
            </w:pPr>
            <w:r w:rsidRPr="002664D1">
              <w:rPr>
                <w:sz w:val="23"/>
                <w:szCs w:val="23"/>
              </w:rPr>
              <w:t>Шкафы кухонные, для спальни, столовой и гостиной, шт.</w:t>
            </w:r>
          </w:p>
        </w:tc>
        <w:tc>
          <w:tcPr>
            <w:tcW w:w="1560" w:type="dxa"/>
            <w:tcBorders>
              <w:top w:val="nil"/>
              <w:left w:val="single" w:sz="12" w:space="0" w:color="auto"/>
              <w:bottom w:val="nil"/>
              <w:right w:val="single" w:sz="12" w:space="0" w:color="auto"/>
            </w:tcBorders>
            <w:vAlign w:val="bottom"/>
          </w:tcPr>
          <w:p w:rsidR="005430A7" w:rsidRPr="002664D1" w:rsidRDefault="005430A7" w:rsidP="00022F52">
            <w:pPr>
              <w:pStyle w:val="aa"/>
              <w:spacing w:after="0" w:line="216" w:lineRule="auto"/>
              <w:ind w:right="176"/>
              <w:jc w:val="right"/>
              <w:rPr>
                <w:sz w:val="23"/>
                <w:szCs w:val="23"/>
              </w:rPr>
            </w:pPr>
            <w:r w:rsidRPr="002664D1">
              <w:rPr>
                <w:sz w:val="23"/>
                <w:szCs w:val="23"/>
              </w:rPr>
              <w:t>663</w:t>
            </w:r>
          </w:p>
        </w:tc>
        <w:tc>
          <w:tcPr>
            <w:tcW w:w="1701" w:type="dxa"/>
            <w:tcBorders>
              <w:left w:val="single" w:sz="12" w:space="0" w:color="auto"/>
            </w:tcBorders>
            <w:vAlign w:val="bottom"/>
          </w:tcPr>
          <w:p w:rsidR="005430A7" w:rsidRPr="002664D1" w:rsidRDefault="005430A7" w:rsidP="00022F52">
            <w:pPr>
              <w:pStyle w:val="aa"/>
              <w:spacing w:after="0" w:line="216" w:lineRule="auto"/>
              <w:ind w:right="176"/>
              <w:jc w:val="right"/>
              <w:rPr>
                <w:sz w:val="23"/>
                <w:szCs w:val="23"/>
              </w:rPr>
            </w:pPr>
            <w:r w:rsidRPr="002664D1">
              <w:rPr>
                <w:sz w:val="23"/>
                <w:szCs w:val="23"/>
              </w:rPr>
              <w:t>1228</w:t>
            </w:r>
          </w:p>
        </w:tc>
        <w:tc>
          <w:tcPr>
            <w:tcW w:w="1701" w:type="dxa"/>
            <w:tcBorders>
              <w:left w:val="single" w:sz="12" w:space="0" w:color="auto"/>
            </w:tcBorders>
            <w:vAlign w:val="bottom"/>
          </w:tcPr>
          <w:p w:rsidR="005430A7" w:rsidRPr="002664D1" w:rsidRDefault="005430A7" w:rsidP="00022F52">
            <w:pPr>
              <w:pStyle w:val="aa"/>
              <w:spacing w:after="0" w:line="216" w:lineRule="auto"/>
              <w:ind w:right="176"/>
              <w:jc w:val="right"/>
              <w:rPr>
                <w:sz w:val="23"/>
                <w:szCs w:val="23"/>
              </w:rPr>
            </w:pPr>
            <w:r w:rsidRPr="002664D1">
              <w:rPr>
                <w:sz w:val="23"/>
                <w:szCs w:val="23"/>
              </w:rPr>
              <w:t>1194</w:t>
            </w:r>
          </w:p>
        </w:tc>
      </w:tr>
      <w:tr w:rsidR="005430A7" w:rsidRPr="00A713FB" w:rsidTr="00E965A8">
        <w:trPr>
          <w:trHeight w:val="57"/>
        </w:trPr>
        <w:tc>
          <w:tcPr>
            <w:tcW w:w="5211" w:type="dxa"/>
            <w:tcBorders>
              <w:right w:val="single" w:sz="12" w:space="0" w:color="auto"/>
            </w:tcBorders>
            <w:vAlign w:val="bottom"/>
          </w:tcPr>
          <w:p w:rsidR="005430A7" w:rsidRPr="002664D1" w:rsidRDefault="005430A7" w:rsidP="00022F52">
            <w:pPr>
              <w:pStyle w:val="aa"/>
              <w:spacing w:after="0" w:line="216" w:lineRule="auto"/>
              <w:jc w:val="left"/>
              <w:rPr>
                <w:sz w:val="23"/>
                <w:szCs w:val="23"/>
              </w:rPr>
            </w:pPr>
            <w:r w:rsidRPr="002664D1">
              <w:rPr>
                <w:sz w:val="23"/>
                <w:szCs w:val="23"/>
              </w:rPr>
              <w:t>Кровати деревянные, шт.</w:t>
            </w:r>
          </w:p>
        </w:tc>
        <w:tc>
          <w:tcPr>
            <w:tcW w:w="1560" w:type="dxa"/>
            <w:tcBorders>
              <w:top w:val="nil"/>
              <w:left w:val="single" w:sz="12" w:space="0" w:color="auto"/>
              <w:bottom w:val="nil"/>
              <w:right w:val="single" w:sz="12" w:space="0" w:color="auto"/>
            </w:tcBorders>
            <w:vAlign w:val="bottom"/>
          </w:tcPr>
          <w:p w:rsidR="005430A7" w:rsidRPr="002664D1" w:rsidRDefault="005430A7" w:rsidP="00022F52">
            <w:pPr>
              <w:pStyle w:val="aa"/>
              <w:spacing w:after="0" w:line="216" w:lineRule="auto"/>
              <w:ind w:right="176"/>
              <w:jc w:val="right"/>
              <w:rPr>
                <w:sz w:val="23"/>
                <w:szCs w:val="23"/>
              </w:rPr>
            </w:pPr>
            <w:r w:rsidRPr="002664D1">
              <w:rPr>
                <w:sz w:val="23"/>
                <w:szCs w:val="23"/>
              </w:rPr>
              <w:t>403</w:t>
            </w:r>
          </w:p>
        </w:tc>
        <w:tc>
          <w:tcPr>
            <w:tcW w:w="1701" w:type="dxa"/>
            <w:tcBorders>
              <w:left w:val="single" w:sz="12" w:space="0" w:color="auto"/>
            </w:tcBorders>
            <w:vAlign w:val="bottom"/>
          </w:tcPr>
          <w:p w:rsidR="005430A7" w:rsidRPr="002664D1" w:rsidRDefault="005430A7" w:rsidP="00022F52">
            <w:pPr>
              <w:pStyle w:val="aa"/>
              <w:spacing w:after="0" w:line="216" w:lineRule="auto"/>
              <w:ind w:right="176"/>
              <w:jc w:val="right"/>
              <w:rPr>
                <w:sz w:val="23"/>
                <w:szCs w:val="23"/>
              </w:rPr>
            </w:pPr>
            <w:r w:rsidRPr="002664D1">
              <w:rPr>
                <w:sz w:val="23"/>
                <w:szCs w:val="23"/>
              </w:rPr>
              <w:t>621</w:t>
            </w:r>
          </w:p>
        </w:tc>
        <w:tc>
          <w:tcPr>
            <w:tcW w:w="1701" w:type="dxa"/>
            <w:tcBorders>
              <w:left w:val="single" w:sz="12" w:space="0" w:color="auto"/>
            </w:tcBorders>
            <w:vAlign w:val="bottom"/>
          </w:tcPr>
          <w:p w:rsidR="005430A7" w:rsidRPr="002664D1" w:rsidRDefault="005430A7" w:rsidP="00022F52">
            <w:pPr>
              <w:pStyle w:val="aa"/>
              <w:spacing w:after="0" w:line="216" w:lineRule="auto"/>
              <w:ind w:right="176"/>
              <w:jc w:val="right"/>
              <w:rPr>
                <w:sz w:val="23"/>
                <w:szCs w:val="23"/>
              </w:rPr>
            </w:pPr>
            <w:r w:rsidRPr="002664D1">
              <w:rPr>
                <w:sz w:val="23"/>
                <w:szCs w:val="23"/>
              </w:rPr>
              <w:t>609</w:t>
            </w:r>
          </w:p>
        </w:tc>
      </w:tr>
      <w:tr w:rsidR="005430A7" w:rsidRPr="00A713FB" w:rsidTr="00E965A8">
        <w:trPr>
          <w:trHeight w:val="57"/>
        </w:trPr>
        <w:tc>
          <w:tcPr>
            <w:tcW w:w="5211" w:type="dxa"/>
            <w:tcBorders>
              <w:right w:val="single" w:sz="12" w:space="0" w:color="auto"/>
            </w:tcBorders>
            <w:vAlign w:val="bottom"/>
          </w:tcPr>
          <w:p w:rsidR="005430A7" w:rsidRPr="002664D1" w:rsidRDefault="005430A7" w:rsidP="00022F52">
            <w:pPr>
              <w:pStyle w:val="aa"/>
              <w:spacing w:after="0" w:line="216" w:lineRule="auto"/>
              <w:jc w:val="left"/>
              <w:rPr>
                <w:sz w:val="23"/>
                <w:szCs w:val="23"/>
              </w:rPr>
            </w:pPr>
            <w:r w:rsidRPr="002664D1">
              <w:rPr>
                <w:sz w:val="23"/>
                <w:szCs w:val="23"/>
              </w:rPr>
              <w:t>Матрасы, кроме основ матрасных, шт.</w:t>
            </w:r>
          </w:p>
        </w:tc>
        <w:tc>
          <w:tcPr>
            <w:tcW w:w="1560" w:type="dxa"/>
            <w:tcBorders>
              <w:top w:val="nil"/>
              <w:left w:val="single" w:sz="12" w:space="0" w:color="auto"/>
              <w:bottom w:val="nil"/>
              <w:right w:val="single" w:sz="12" w:space="0" w:color="auto"/>
            </w:tcBorders>
            <w:vAlign w:val="bottom"/>
          </w:tcPr>
          <w:p w:rsidR="005430A7" w:rsidRPr="002664D1" w:rsidRDefault="005430A7" w:rsidP="00022F52">
            <w:pPr>
              <w:pStyle w:val="aa"/>
              <w:spacing w:after="0" w:line="216" w:lineRule="auto"/>
              <w:ind w:right="176"/>
              <w:jc w:val="right"/>
              <w:rPr>
                <w:sz w:val="23"/>
                <w:szCs w:val="23"/>
              </w:rPr>
            </w:pPr>
            <w:r w:rsidRPr="002664D1">
              <w:rPr>
                <w:sz w:val="23"/>
                <w:szCs w:val="23"/>
              </w:rPr>
              <w:t>5540</w:t>
            </w:r>
          </w:p>
        </w:tc>
        <w:tc>
          <w:tcPr>
            <w:tcW w:w="1701" w:type="dxa"/>
            <w:tcBorders>
              <w:left w:val="single" w:sz="12" w:space="0" w:color="auto"/>
            </w:tcBorders>
            <w:vAlign w:val="bottom"/>
          </w:tcPr>
          <w:p w:rsidR="005430A7" w:rsidRPr="002664D1" w:rsidRDefault="005430A7" w:rsidP="00022F52">
            <w:pPr>
              <w:pStyle w:val="aa"/>
              <w:spacing w:after="0" w:line="216" w:lineRule="auto"/>
              <w:ind w:right="176"/>
              <w:jc w:val="right"/>
              <w:rPr>
                <w:sz w:val="23"/>
                <w:szCs w:val="23"/>
              </w:rPr>
            </w:pPr>
            <w:r w:rsidRPr="002664D1">
              <w:rPr>
                <w:sz w:val="23"/>
                <w:szCs w:val="23"/>
              </w:rPr>
              <w:t>8606</w:t>
            </w:r>
          </w:p>
        </w:tc>
        <w:tc>
          <w:tcPr>
            <w:tcW w:w="1701" w:type="dxa"/>
            <w:tcBorders>
              <w:left w:val="single" w:sz="12" w:space="0" w:color="auto"/>
            </w:tcBorders>
            <w:vAlign w:val="bottom"/>
          </w:tcPr>
          <w:p w:rsidR="005430A7" w:rsidRPr="002664D1" w:rsidRDefault="005430A7" w:rsidP="00022F52">
            <w:pPr>
              <w:pStyle w:val="aa"/>
              <w:spacing w:after="0" w:line="216" w:lineRule="auto"/>
              <w:ind w:right="176"/>
              <w:jc w:val="right"/>
              <w:rPr>
                <w:sz w:val="23"/>
                <w:szCs w:val="23"/>
              </w:rPr>
            </w:pPr>
            <w:r w:rsidRPr="002664D1">
              <w:rPr>
                <w:sz w:val="23"/>
                <w:szCs w:val="23"/>
              </w:rPr>
              <w:t>4662</w:t>
            </w:r>
          </w:p>
        </w:tc>
      </w:tr>
      <w:tr w:rsidR="005430A7" w:rsidRPr="00A713FB" w:rsidTr="0053122E">
        <w:trPr>
          <w:trHeight w:val="57"/>
        </w:trPr>
        <w:tc>
          <w:tcPr>
            <w:tcW w:w="5211" w:type="dxa"/>
            <w:tcBorders>
              <w:bottom w:val="nil"/>
              <w:right w:val="single" w:sz="12" w:space="0" w:color="auto"/>
            </w:tcBorders>
            <w:vAlign w:val="bottom"/>
          </w:tcPr>
          <w:p w:rsidR="005430A7" w:rsidRPr="002664D1" w:rsidRDefault="005430A7" w:rsidP="00022F52">
            <w:pPr>
              <w:pStyle w:val="aa"/>
              <w:spacing w:after="0" w:line="216" w:lineRule="auto"/>
              <w:jc w:val="left"/>
              <w:rPr>
                <w:sz w:val="23"/>
                <w:szCs w:val="23"/>
              </w:rPr>
            </w:pPr>
            <w:r w:rsidRPr="002664D1">
              <w:rPr>
                <w:sz w:val="23"/>
                <w:szCs w:val="23"/>
              </w:rPr>
              <w:t>Электроэнергия, Гигаватт-час (млн. кВт. ч.)</w:t>
            </w:r>
          </w:p>
        </w:tc>
        <w:tc>
          <w:tcPr>
            <w:tcW w:w="1560" w:type="dxa"/>
            <w:tcBorders>
              <w:top w:val="nil"/>
              <w:left w:val="single" w:sz="12" w:space="0" w:color="auto"/>
              <w:bottom w:val="nil"/>
              <w:right w:val="single" w:sz="12" w:space="0" w:color="auto"/>
            </w:tcBorders>
            <w:vAlign w:val="bottom"/>
          </w:tcPr>
          <w:p w:rsidR="005430A7" w:rsidRPr="002664D1" w:rsidRDefault="005430A7" w:rsidP="00022F52">
            <w:pPr>
              <w:pStyle w:val="aa"/>
              <w:spacing w:after="0" w:line="216" w:lineRule="auto"/>
              <w:ind w:right="176"/>
              <w:jc w:val="right"/>
              <w:rPr>
                <w:sz w:val="23"/>
                <w:szCs w:val="23"/>
              </w:rPr>
            </w:pPr>
            <w:r w:rsidRPr="002664D1">
              <w:rPr>
                <w:sz w:val="23"/>
                <w:szCs w:val="23"/>
              </w:rPr>
              <w:t>80,5</w:t>
            </w:r>
          </w:p>
        </w:tc>
        <w:tc>
          <w:tcPr>
            <w:tcW w:w="1701" w:type="dxa"/>
            <w:tcBorders>
              <w:left w:val="single" w:sz="12" w:space="0" w:color="auto"/>
              <w:bottom w:val="nil"/>
            </w:tcBorders>
            <w:vAlign w:val="bottom"/>
          </w:tcPr>
          <w:p w:rsidR="005430A7" w:rsidRPr="002664D1" w:rsidRDefault="005430A7" w:rsidP="00022F52">
            <w:pPr>
              <w:pStyle w:val="aa"/>
              <w:spacing w:after="0" w:line="216" w:lineRule="auto"/>
              <w:ind w:right="176"/>
              <w:jc w:val="right"/>
              <w:rPr>
                <w:sz w:val="23"/>
                <w:szCs w:val="23"/>
              </w:rPr>
            </w:pPr>
            <w:r w:rsidRPr="002664D1">
              <w:rPr>
                <w:sz w:val="23"/>
                <w:szCs w:val="23"/>
              </w:rPr>
              <w:t>78,4</w:t>
            </w:r>
          </w:p>
        </w:tc>
        <w:tc>
          <w:tcPr>
            <w:tcW w:w="1701" w:type="dxa"/>
            <w:tcBorders>
              <w:left w:val="single" w:sz="12" w:space="0" w:color="auto"/>
              <w:bottom w:val="nil"/>
            </w:tcBorders>
            <w:vAlign w:val="bottom"/>
          </w:tcPr>
          <w:p w:rsidR="005430A7" w:rsidRPr="002664D1" w:rsidRDefault="005430A7" w:rsidP="00022F52">
            <w:pPr>
              <w:pStyle w:val="aa"/>
              <w:spacing w:after="0" w:line="216" w:lineRule="auto"/>
              <w:ind w:right="176"/>
              <w:jc w:val="right"/>
              <w:rPr>
                <w:sz w:val="23"/>
                <w:szCs w:val="23"/>
              </w:rPr>
            </w:pPr>
            <w:r w:rsidRPr="002664D1">
              <w:rPr>
                <w:sz w:val="23"/>
                <w:szCs w:val="23"/>
              </w:rPr>
              <w:t>69,3</w:t>
            </w:r>
          </w:p>
        </w:tc>
      </w:tr>
      <w:tr w:rsidR="005430A7" w:rsidRPr="00A713FB" w:rsidTr="0053122E">
        <w:trPr>
          <w:trHeight w:val="57"/>
        </w:trPr>
        <w:tc>
          <w:tcPr>
            <w:tcW w:w="5211" w:type="dxa"/>
            <w:tcBorders>
              <w:top w:val="nil"/>
              <w:bottom w:val="single" w:sz="12" w:space="0" w:color="auto"/>
              <w:right w:val="single" w:sz="12" w:space="0" w:color="auto"/>
            </w:tcBorders>
            <w:vAlign w:val="bottom"/>
          </w:tcPr>
          <w:p w:rsidR="005430A7" w:rsidRPr="002664D1" w:rsidRDefault="005430A7" w:rsidP="00022F52">
            <w:pPr>
              <w:pStyle w:val="aa"/>
              <w:spacing w:after="0" w:line="216" w:lineRule="auto"/>
              <w:jc w:val="left"/>
              <w:rPr>
                <w:sz w:val="23"/>
                <w:szCs w:val="23"/>
                <w:vertAlign w:val="superscript"/>
              </w:rPr>
            </w:pPr>
            <w:r w:rsidRPr="002664D1">
              <w:rPr>
                <w:sz w:val="23"/>
                <w:szCs w:val="23"/>
              </w:rPr>
              <w:t>Тепловая энергия, тыс. Гкал.</w:t>
            </w:r>
            <w:r w:rsidR="00146CAD">
              <w:rPr>
                <w:sz w:val="23"/>
                <w:szCs w:val="23"/>
                <w:vertAlign w:val="superscript"/>
              </w:rPr>
              <w:t>2</w:t>
            </w:r>
            <w:r w:rsidR="002664D1" w:rsidRPr="002664D1">
              <w:rPr>
                <w:sz w:val="23"/>
                <w:szCs w:val="23"/>
                <w:vertAlign w:val="superscript"/>
              </w:rPr>
              <w:t>)</w:t>
            </w:r>
          </w:p>
        </w:tc>
        <w:tc>
          <w:tcPr>
            <w:tcW w:w="1560" w:type="dxa"/>
            <w:tcBorders>
              <w:top w:val="nil"/>
              <w:left w:val="single" w:sz="12" w:space="0" w:color="auto"/>
              <w:bottom w:val="single" w:sz="12" w:space="0" w:color="auto"/>
              <w:right w:val="single" w:sz="12" w:space="0" w:color="auto"/>
            </w:tcBorders>
            <w:vAlign w:val="bottom"/>
          </w:tcPr>
          <w:p w:rsidR="005430A7" w:rsidRPr="002664D1" w:rsidRDefault="005430A7" w:rsidP="00022F52">
            <w:pPr>
              <w:pStyle w:val="aa"/>
              <w:spacing w:after="0" w:line="216" w:lineRule="auto"/>
              <w:ind w:right="176"/>
              <w:jc w:val="right"/>
              <w:rPr>
                <w:sz w:val="23"/>
                <w:szCs w:val="23"/>
              </w:rPr>
            </w:pPr>
            <w:r w:rsidRPr="002664D1">
              <w:rPr>
                <w:sz w:val="23"/>
                <w:szCs w:val="23"/>
              </w:rPr>
              <w:t>1232,4</w:t>
            </w:r>
          </w:p>
        </w:tc>
        <w:tc>
          <w:tcPr>
            <w:tcW w:w="1701" w:type="dxa"/>
            <w:tcBorders>
              <w:top w:val="nil"/>
              <w:left w:val="single" w:sz="12" w:space="0" w:color="auto"/>
              <w:bottom w:val="single" w:sz="12" w:space="0" w:color="auto"/>
            </w:tcBorders>
            <w:vAlign w:val="bottom"/>
          </w:tcPr>
          <w:p w:rsidR="005430A7" w:rsidRPr="002664D1" w:rsidRDefault="005430A7" w:rsidP="00022F52">
            <w:pPr>
              <w:pStyle w:val="aa"/>
              <w:spacing w:after="0" w:line="216" w:lineRule="auto"/>
              <w:ind w:right="176"/>
              <w:jc w:val="right"/>
              <w:rPr>
                <w:sz w:val="23"/>
                <w:szCs w:val="23"/>
              </w:rPr>
            </w:pPr>
            <w:r w:rsidRPr="002664D1">
              <w:rPr>
                <w:sz w:val="23"/>
                <w:szCs w:val="23"/>
              </w:rPr>
              <w:t>1261,9</w:t>
            </w:r>
          </w:p>
        </w:tc>
        <w:tc>
          <w:tcPr>
            <w:tcW w:w="1701" w:type="dxa"/>
            <w:tcBorders>
              <w:top w:val="nil"/>
              <w:left w:val="single" w:sz="12" w:space="0" w:color="auto"/>
              <w:bottom w:val="single" w:sz="12" w:space="0" w:color="auto"/>
            </w:tcBorders>
            <w:vAlign w:val="bottom"/>
          </w:tcPr>
          <w:p w:rsidR="005430A7" w:rsidRPr="002664D1" w:rsidRDefault="005430A7" w:rsidP="00022F52">
            <w:pPr>
              <w:pStyle w:val="aa"/>
              <w:spacing w:after="0" w:line="216" w:lineRule="auto"/>
              <w:ind w:right="176"/>
              <w:jc w:val="right"/>
              <w:rPr>
                <w:sz w:val="23"/>
                <w:szCs w:val="23"/>
              </w:rPr>
            </w:pPr>
            <w:r w:rsidRPr="002664D1">
              <w:rPr>
                <w:sz w:val="23"/>
                <w:szCs w:val="23"/>
              </w:rPr>
              <w:t>1469,2</w:t>
            </w:r>
          </w:p>
        </w:tc>
      </w:tr>
    </w:tbl>
    <w:p w:rsidR="00332DD3" w:rsidRDefault="00146CAD" w:rsidP="002664D1">
      <w:pPr>
        <w:spacing w:line="223" w:lineRule="auto"/>
        <w:jc w:val="both"/>
        <w:rPr>
          <w:sz w:val="20"/>
        </w:rPr>
      </w:pPr>
      <w:r>
        <w:rPr>
          <w:sz w:val="20"/>
          <w:vertAlign w:val="superscript"/>
        </w:rPr>
        <w:t>1</w:t>
      </w:r>
      <w:r w:rsidR="00332DD3" w:rsidRPr="00332DD3">
        <w:rPr>
          <w:sz w:val="20"/>
          <w:vertAlign w:val="superscript"/>
        </w:rPr>
        <w:t>)</w:t>
      </w:r>
      <w:r w:rsidR="00332DD3" w:rsidRPr="00332DD3">
        <w:rPr>
          <w:sz w:val="20"/>
        </w:rPr>
        <w:t xml:space="preserve"> В соответствии с ОКПД (Общероссийским классификатором продукции по видам экономической деятельности), утвержденным Приказом Ростехрегулирования  22.11.2007 г. № 329-ст</w:t>
      </w:r>
    </w:p>
    <w:p w:rsidR="002664D1" w:rsidRPr="002664D1" w:rsidRDefault="00146CAD" w:rsidP="002664D1">
      <w:pPr>
        <w:spacing w:line="223" w:lineRule="auto"/>
        <w:jc w:val="both"/>
        <w:rPr>
          <w:sz w:val="20"/>
        </w:rPr>
      </w:pPr>
      <w:r>
        <w:rPr>
          <w:sz w:val="20"/>
          <w:vertAlign w:val="superscript"/>
        </w:rPr>
        <w:t>2</w:t>
      </w:r>
      <w:r w:rsidR="002664D1">
        <w:rPr>
          <w:sz w:val="20"/>
          <w:vertAlign w:val="superscript"/>
        </w:rPr>
        <w:t xml:space="preserve">) </w:t>
      </w:r>
      <w:r w:rsidR="002664D1">
        <w:rPr>
          <w:sz w:val="20"/>
        </w:rPr>
        <w:t>Начиная с 2011 года учитываются все предприятия, производящие тепловую энергию, включая бюджетофинансируемые предприятия.</w:t>
      </w:r>
    </w:p>
    <w:p w:rsidR="005430A7" w:rsidRPr="008B7812" w:rsidRDefault="005430A7" w:rsidP="00022F52">
      <w:pPr>
        <w:pStyle w:val="1"/>
        <w:spacing w:before="0"/>
        <w:jc w:val="center"/>
        <w:rPr>
          <w:sz w:val="20"/>
        </w:rPr>
      </w:pPr>
    </w:p>
    <w:p w:rsidR="005430A7" w:rsidRDefault="005430A7" w:rsidP="005430A7">
      <w:pPr>
        <w:pStyle w:val="1"/>
        <w:jc w:val="center"/>
      </w:pPr>
      <w:bookmarkStart w:id="985" w:name="_Toc346180701"/>
      <w:r>
        <w:t>ИНДЕКСЫ ПРОИЗВОДСТВА ПРОДУКЦИИ В НАТУРАЛЬНОМ ВЫРАЖЕНИИ</w:t>
      </w:r>
      <w:bookmarkEnd w:id="985"/>
    </w:p>
    <w:p w:rsidR="005430A7" w:rsidRPr="00CC7FEB" w:rsidRDefault="005430A7" w:rsidP="00CC7FEB">
      <w:pPr>
        <w:jc w:val="center"/>
      </w:pPr>
      <w:r w:rsidRPr="00CC7FEB">
        <w:t>(</w:t>
      </w:r>
      <w:r w:rsidR="00CC7FEB" w:rsidRPr="00CC7FEB">
        <w:t xml:space="preserve">включая индивидуальных предпринимателей; </w:t>
      </w:r>
      <w:r w:rsidRPr="00CC7FEB">
        <w:t>в процентах)</w:t>
      </w:r>
    </w:p>
    <w:p w:rsidR="00940C71" w:rsidRPr="008B7812" w:rsidRDefault="00940C71" w:rsidP="00940C71">
      <w:pPr>
        <w:rPr>
          <w:sz w:val="10"/>
          <w:szCs w:val="10"/>
        </w:rPr>
      </w:pPr>
    </w:p>
    <w:tbl>
      <w:tblPr>
        <w:tblW w:w="9951" w:type="dxa"/>
        <w:jc w:val="center"/>
        <w:tblInd w:w="1758" w:type="dxa"/>
        <w:tblBorders>
          <w:top w:val="single" w:sz="12" w:space="0" w:color="auto"/>
          <w:bottom w:val="single" w:sz="12" w:space="0" w:color="auto"/>
          <w:insideV w:val="single" w:sz="12" w:space="0" w:color="auto"/>
        </w:tblBorders>
        <w:tblLook w:val="04A0"/>
      </w:tblPr>
      <w:tblGrid>
        <w:gridCol w:w="410"/>
        <w:gridCol w:w="5314"/>
        <w:gridCol w:w="410"/>
        <w:gridCol w:w="856"/>
        <w:gridCol w:w="410"/>
        <w:gridCol w:w="866"/>
        <w:gridCol w:w="410"/>
        <w:gridCol w:w="865"/>
        <w:gridCol w:w="311"/>
        <w:gridCol w:w="99"/>
      </w:tblGrid>
      <w:tr w:rsidR="00022F52" w:rsidTr="00022F52">
        <w:trPr>
          <w:gridBefore w:val="1"/>
          <w:wBefore w:w="410" w:type="dxa"/>
          <w:trHeight w:val="157"/>
          <w:jc w:val="center"/>
        </w:trPr>
        <w:tc>
          <w:tcPr>
            <w:tcW w:w="5724" w:type="dxa"/>
            <w:gridSpan w:val="2"/>
            <w:vMerge w:val="restart"/>
            <w:tcBorders>
              <w:top w:val="single" w:sz="12" w:space="0" w:color="auto"/>
              <w:bottom w:val="nil"/>
            </w:tcBorders>
          </w:tcPr>
          <w:p w:rsidR="00022F52" w:rsidRDefault="00022F52" w:rsidP="00B26AF8"/>
        </w:tc>
        <w:tc>
          <w:tcPr>
            <w:tcW w:w="3817" w:type="dxa"/>
            <w:gridSpan w:val="7"/>
            <w:tcBorders>
              <w:top w:val="single" w:sz="12" w:space="0" w:color="auto"/>
              <w:bottom w:val="single" w:sz="12" w:space="0" w:color="auto"/>
            </w:tcBorders>
          </w:tcPr>
          <w:p w:rsidR="00022F52" w:rsidRPr="00BB5EC1" w:rsidRDefault="00022F52" w:rsidP="00BB5EC1">
            <w:pPr>
              <w:jc w:val="center"/>
            </w:pPr>
            <w:r>
              <w:t>К предыдущему году</w:t>
            </w:r>
          </w:p>
        </w:tc>
      </w:tr>
      <w:tr w:rsidR="00022F52" w:rsidTr="00022F52">
        <w:trPr>
          <w:gridBefore w:val="1"/>
          <w:gridAfter w:val="1"/>
          <w:wBefore w:w="410" w:type="dxa"/>
          <w:wAfter w:w="99" w:type="dxa"/>
          <w:jc w:val="center"/>
        </w:trPr>
        <w:tc>
          <w:tcPr>
            <w:tcW w:w="5724" w:type="dxa"/>
            <w:gridSpan w:val="2"/>
            <w:vMerge/>
            <w:tcBorders>
              <w:top w:val="nil"/>
              <w:bottom w:val="single" w:sz="12" w:space="0" w:color="auto"/>
            </w:tcBorders>
          </w:tcPr>
          <w:p w:rsidR="00022F52" w:rsidRDefault="00022F52" w:rsidP="00B26AF8"/>
        </w:tc>
        <w:tc>
          <w:tcPr>
            <w:tcW w:w="1266" w:type="dxa"/>
            <w:gridSpan w:val="2"/>
            <w:tcBorders>
              <w:top w:val="single" w:sz="12" w:space="0" w:color="auto"/>
              <w:bottom w:val="single" w:sz="12" w:space="0" w:color="auto"/>
            </w:tcBorders>
            <w:vAlign w:val="center"/>
          </w:tcPr>
          <w:p w:rsidR="00022F52" w:rsidRDefault="00022F52" w:rsidP="00022F52">
            <w:pPr>
              <w:jc w:val="center"/>
            </w:pPr>
            <w:r>
              <w:t>2007</w:t>
            </w:r>
          </w:p>
        </w:tc>
        <w:tc>
          <w:tcPr>
            <w:tcW w:w="1276" w:type="dxa"/>
            <w:gridSpan w:val="2"/>
            <w:tcBorders>
              <w:top w:val="single" w:sz="12" w:space="0" w:color="auto"/>
              <w:bottom w:val="single" w:sz="12" w:space="0" w:color="auto"/>
            </w:tcBorders>
          </w:tcPr>
          <w:p w:rsidR="00022F52" w:rsidRDefault="00022F52" w:rsidP="00BB5EC1">
            <w:pPr>
              <w:jc w:val="center"/>
            </w:pPr>
            <w:r>
              <w:t>2008</w:t>
            </w:r>
          </w:p>
        </w:tc>
        <w:tc>
          <w:tcPr>
            <w:tcW w:w="1176" w:type="dxa"/>
            <w:gridSpan w:val="2"/>
            <w:tcBorders>
              <w:top w:val="single" w:sz="12" w:space="0" w:color="auto"/>
              <w:bottom w:val="single" w:sz="12" w:space="0" w:color="auto"/>
            </w:tcBorders>
          </w:tcPr>
          <w:p w:rsidR="00022F52" w:rsidRDefault="00022F52" w:rsidP="00BB5EC1">
            <w:pPr>
              <w:jc w:val="center"/>
            </w:pPr>
            <w:r>
              <w:t>2009</w:t>
            </w:r>
          </w:p>
        </w:tc>
      </w:tr>
      <w:tr w:rsidR="00022F52" w:rsidTr="00022F52">
        <w:trPr>
          <w:gridAfter w:val="2"/>
          <w:wAfter w:w="410" w:type="dxa"/>
          <w:jc w:val="center"/>
        </w:trPr>
        <w:tc>
          <w:tcPr>
            <w:tcW w:w="5724" w:type="dxa"/>
            <w:gridSpan w:val="2"/>
            <w:tcBorders>
              <w:top w:val="single" w:sz="12" w:space="0" w:color="auto"/>
            </w:tcBorders>
            <w:vAlign w:val="bottom"/>
          </w:tcPr>
          <w:p w:rsidR="00022F52" w:rsidRPr="00776C3D" w:rsidRDefault="00022F52" w:rsidP="001710A7">
            <w:pPr>
              <w:spacing w:line="216" w:lineRule="auto"/>
              <w:rPr>
                <w:szCs w:val="24"/>
              </w:rPr>
            </w:pPr>
            <w:r w:rsidRPr="00776C3D">
              <w:rPr>
                <w:szCs w:val="24"/>
              </w:rPr>
              <w:t>Уголь</w:t>
            </w:r>
          </w:p>
        </w:tc>
        <w:tc>
          <w:tcPr>
            <w:tcW w:w="1266" w:type="dxa"/>
            <w:gridSpan w:val="2"/>
            <w:tcBorders>
              <w:top w:val="single" w:sz="12" w:space="0" w:color="auto"/>
            </w:tcBorders>
            <w:vAlign w:val="bottom"/>
          </w:tcPr>
          <w:p w:rsidR="00022F52" w:rsidRPr="00776C3D" w:rsidRDefault="00022F52" w:rsidP="00022F52">
            <w:pPr>
              <w:spacing w:line="216" w:lineRule="auto"/>
              <w:ind w:right="148"/>
              <w:jc w:val="right"/>
              <w:rPr>
                <w:szCs w:val="24"/>
              </w:rPr>
            </w:pPr>
            <w:r>
              <w:rPr>
                <w:szCs w:val="24"/>
              </w:rPr>
              <w:t>110,2</w:t>
            </w:r>
          </w:p>
        </w:tc>
        <w:tc>
          <w:tcPr>
            <w:tcW w:w="1276" w:type="dxa"/>
            <w:gridSpan w:val="2"/>
            <w:tcBorders>
              <w:top w:val="single" w:sz="12" w:space="0" w:color="auto"/>
            </w:tcBorders>
            <w:vAlign w:val="bottom"/>
          </w:tcPr>
          <w:p w:rsidR="00022F52" w:rsidRPr="00776C3D" w:rsidRDefault="00022F52" w:rsidP="008B7812">
            <w:pPr>
              <w:spacing w:line="216" w:lineRule="auto"/>
              <w:ind w:right="148"/>
              <w:jc w:val="right"/>
              <w:rPr>
                <w:szCs w:val="24"/>
              </w:rPr>
            </w:pPr>
            <w:r w:rsidRPr="00776C3D">
              <w:rPr>
                <w:szCs w:val="24"/>
              </w:rPr>
              <w:t>101,9</w:t>
            </w:r>
          </w:p>
        </w:tc>
        <w:tc>
          <w:tcPr>
            <w:tcW w:w="1275" w:type="dxa"/>
            <w:gridSpan w:val="2"/>
            <w:tcBorders>
              <w:top w:val="single" w:sz="12" w:space="0" w:color="auto"/>
            </w:tcBorders>
            <w:vAlign w:val="bottom"/>
          </w:tcPr>
          <w:p w:rsidR="00022F52" w:rsidRPr="00776C3D" w:rsidRDefault="00022F52" w:rsidP="008B7812">
            <w:pPr>
              <w:spacing w:line="216" w:lineRule="auto"/>
              <w:ind w:right="148"/>
              <w:jc w:val="right"/>
              <w:rPr>
                <w:szCs w:val="24"/>
              </w:rPr>
            </w:pPr>
            <w:r w:rsidRPr="00776C3D">
              <w:rPr>
                <w:szCs w:val="24"/>
              </w:rPr>
              <w:t>98,7</w:t>
            </w:r>
          </w:p>
        </w:tc>
      </w:tr>
      <w:tr w:rsidR="00022F52" w:rsidTr="00022F52">
        <w:trPr>
          <w:gridAfter w:val="2"/>
          <w:wAfter w:w="410" w:type="dxa"/>
          <w:jc w:val="center"/>
        </w:trPr>
        <w:tc>
          <w:tcPr>
            <w:tcW w:w="5724" w:type="dxa"/>
            <w:gridSpan w:val="2"/>
            <w:vAlign w:val="bottom"/>
          </w:tcPr>
          <w:p w:rsidR="00022F52" w:rsidRPr="00776C3D" w:rsidRDefault="00022F52" w:rsidP="001710A7">
            <w:pPr>
              <w:spacing w:line="216" w:lineRule="auto"/>
              <w:rPr>
                <w:szCs w:val="24"/>
              </w:rPr>
            </w:pPr>
            <w:r w:rsidRPr="00776C3D">
              <w:rPr>
                <w:szCs w:val="24"/>
              </w:rPr>
              <w:t>Электроэнергия</w:t>
            </w:r>
          </w:p>
        </w:tc>
        <w:tc>
          <w:tcPr>
            <w:tcW w:w="1266" w:type="dxa"/>
            <w:gridSpan w:val="2"/>
            <w:vAlign w:val="bottom"/>
          </w:tcPr>
          <w:p w:rsidR="00022F52" w:rsidRPr="00776C3D" w:rsidRDefault="00F8362C" w:rsidP="00022F52">
            <w:pPr>
              <w:spacing w:line="216" w:lineRule="auto"/>
              <w:ind w:right="148"/>
              <w:jc w:val="right"/>
              <w:rPr>
                <w:szCs w:val="24"/>
              </w:rPr>
            </w:pPr>
            <w:r>
              <w:rPr>
                <w:szCs w:val="24"/>
              </w:rPr>
              <w:t>89,2</w:t>
            </w:r>
          </w:p>
        </w:tc>
        <w:tc>
          <w:tcPr>
            <w:tcW w:w="1276" w:type="dxa"/>
            <w:gridSpan w:val="2"/>
            <w:vAlign w:val="bottom"/>
          </w:tcPr>
          <w:p w:rsidR="00022F52" w:rsidRPr="00776C3D" w:rsidRDefault="00022F52" w:rsidP="008B7812">
            <w:pPr>
              <w:spacing w:line="216" w:lineRule="auto"/>
              <w:ind w:right="148"/>
              <w:jc w:val="right"/>
              <w:rPr>
                <w:szCs w:val="24"/>
              </w:rPr>
            </w:pPr>
            <w:r w:rsidRPr="00776C3D">
              <w:rPr>
                <w:szCs w:val="24"/>
              </w:rPr>
              <w:t>113,9</w:t>
            </w:r>
          </w:p>
        </w:tc>
        <w:tc>
          <w:tcPr>
            <w:tcW w:w="1275" w:type="dxa"/>
            <w:gridSpan w:val="2"/>
            <w:vAlign w:val="bottom"/>
          </w:tcPr>
          <w:p w:rsidR="00022F52" w:rsidRPr="00776C3D" w:rsidRDefault="00022F52" w:rsidP="008B7812">
            <w:pPr>
              <w:spacing w:line="216" w:lineRule="auto"/>
              <w:ind w:right="148"/>
              <w:jc w:val="right"/>
              <w:rPr>
                <w:szCs w:val="24"/>
              </w:rPr>
            </w:pPr>
            <w:r w:rsidRPr="00776C3D">
              <w:rPr>
                <w:szCs w:val="24"/>
              </w:rPr>
              <w:t>144,5</w:t>
            </w:r>
          </w:p>
        </w:tc>
      </w:tr>
      <w:tr w:rsidR="00022F52" w:rsidTr="00022F52">
        <w:trPr>
          <w:gridAfter w:val="2"/>
          <w:wAfter w:w="410" w:type="dxa"/>
          <w:jc w:val="center"/>
        </w:trPr>
        <w:tc>
          <w:tcPr>
            <w:tcW w:w="5724" w:type="dxa"/>
            <w:gridSpan w:val="2"/>
            <w:vAlign w:val="bottom"/>
          </w:tcPr>
          <w:p w:rsidR="00022F52" w:rsidRPr="00776C3D" w:rsidRDefault="00022F52" w:rsidP="001710A7">
            <w:pPr>
              <w:spacing w:line="216" w:lineRule="auto"/>
              <w:rPr>
                <w:szCs w:val="24"/>
              </w:rPr>
            </w:pPr>
            <w:r w:rsidRPr="00776C3D">
              <w:rPr>
                <w:szCs w:val="24"/>
              </w:rPr>
              <w:t>Теплоэнергия</w:t>
            </w:r>
          </w:p>
        </w:tc>
        <w:tc>
          <w:tcPr>
            <w:tcW w:w="1266" w:type="dxa"/>
            <w:gridSpan w:val="2"/>
            <w:vAlign w:val="bottom"/>
          </w:tcPr>
          <w:p w:rsidR="00022F52" w:rsidRPr="00776C3D" w:rsidRDefault="00F8362C" w:rsidP="00022F52">
            <w:pPr>
              <w:spacing w:line="216" w:lineRule="auto"/>
              <w:ind w:right="148"/>
              <w:jc w:val="right"/>
              <w:rPr>
                <w:szCs w:val="24"/>
              </w:rPr>
            </w:pPr>
            <w:r>
              <w:rPr>
                <w:szCs w:val="24"/>
              </w:rPr>
              <w:t>97,0</w:t>
            </w:r>
          </w:p>
        </w:tc>
        <w:tc>
          <w:tcPr>
            <w:tcW w:w="1276" w:type="dxa"/>
            <w:gridSpan w:val="2"/>
            <w:vAlign w:val="bottom"/>
          </w:tcPr>
          <w:p w:rsidR="00022F52" w:rsidRPr="00776C3D" w:rsidRDefault="00022F52" w:rsidP="008B7812">
            <w:pPr>
              <w:spacing w:line="216" w:lineRule="auto"/>
              <w:ind w:right="148"/>
              <w:jc w:val="right"/>
              <w:rPr>
                <w:szCs w:val="24"/>
              </w:rPr>
            </w:pPr>
            <w:r w:rsidRPr="00776C3D">
              <w:rPr>
                <w:szCs w:val="24"/>
              </w:rPr>
              <w:t>106,6</w:t>
            </w:r>
          </w:p>
        </w:tc>
        <w:tc>
          <w:tcPr>
            <w:tcW w:w="1275" w:type="dxa"/>
            <w:gridSpan w:val="2"/>
            <w:vAlign w:val="bottom"/>
          </w:tcPr>
          <w:p w:rsidR="00022F52" w:rsidRPr="00776C3D" w:rsidRDefault="00022F52" w:rsidP="008B7812">
            <w:pPr>
              <w:spacing w:line="216" w:lineRule="auto"/>
              <w:ind w:right="148"/>
              <w:jc w:val="right"/>
              <w:rPr>
                <w:szCs w:val="24"/>
              </w:rPr>
            </w:pPr>
            <w:r w:rsidRPr="00776C3D">
              <w:rPr>
                <w:szCs w:val="24"/>
              </w:rPr>
              <w:t>99,8</w:t>
            </w:r>
          </w:p>
        </w:tc>
      </w:tr>
      <w:tr w:rsidR="00022F52" w:rsidTr="00022F52">
        <w:trPr>
          <w:gridAfter w:val="2"/>
          <w:wAfter w:w="410" w:type="dxa"/>
          <w:jc w:val="center"/>
        </w:trPr>
        <w:tc>
          <w:tcPr>
            <w:tcW w:w="5724" w:type="dxa"/>
            <w:gridSpan w:val="2"/>
            <w:vAlign w:val="bottom"/>
          </w:tcPr>
          <w:p w:rsidR="00022F52" w:rsidRPr="00776C3D" w:rsidRDefault="00022F52" w:rsidP="001710A7">
            <w:pPr>
              <w:spacing w:line="216" w:lineRule="auto"/>
              <w:rPr>
                <w:szCs w:val="24"/>
              </w:rPr>
            </w:pPr>
            <w:r w:rsidRPr="00776C3D">
              <w:rPr>
                <w:szCs w:val="24"/>
              </w:rPr>
              <w:t>Вывозка древесины</w:t>
            </w:r>
          </w:p>
        </w:tc>
        <w:tc>
          <w:tcPr>
            <w:tcW w:w="1266" w:type="dxa"/>
            <w:gridSpan w:val="2"/>
            <w:vAlign w:val="bottom"/>
          </w:tcPr>
          <w:p w:rsidR="00022F52" w:rsidRPr="00776C3D" w:rsidRDefault="00F8362C" w:rsidP="00022F52">
            <w:pPr>
              <w:spacing w:line="216" w:lineRule="auto"/>
              <w:ind w:right="148"/>
              <w:jc w:val="right"/>
              <w:rPr>
                <w:szCs w:val="24"/>
              </w:rPr>
            </w:pPr>
            <w:r>
              <w:rPr>
                <w:szCs w:val="24"/>
              </w:rPr>
              <w:t>128,3</w:t>
            </w:r>
          </w:p>
        </w:tc>
        <w:tc>
          <w:tcPr>
            <w:tcW w:w="1276" w:type="dxa"/>
            <w:gridSpan w:val="2"/>
            <w:vAlign w:val="bottom"/>
          </w:tcPr>
          <w:p w:rsidR="00022F52" w:rsidRPr="00776C3D" w:rsidRDefault="00022F52" w:rsidP="008B7812">
            <w:pPr>
              <w:spacing w:line="216" w:lineRule="auto"/>
              <w:ind w:right="148"/>
              <w:jc w:val="right"/>
              <w:rPr>
                <w:szCs w:val="24"/>
              </w:rPr>
            </w:pPr>
            <w:r w:rsidRPr="00776C3D">
              <w:rPr>
                <w:szCs w:val="24"/>
              </w:rPr>
              <w:t>100,3</w:t>
            </w:r>
          </w:p>
        </w:tc>
        <w:tc>
          <w:tcPr>
            <w:tcW w:w="1275" w:type="dxa"/>
            <w:gridSpan w:val="2"/>
            <w:vAlign w:val="bottom"/>
          </w:tcPr>
          <w:p w:rsidR="00022F52" w:rsidRPr="00776C3D" w:rsidRDefault="00022F52" w:rsidP="008B7812">
            <w:pPr>
              <w:spacing w:line="216" w:lineRule="auto"/>
              <w:ind w:right="148"/>
              <w:jc w:val="right"/>
              <w:rPr>
                <w:szCs w:val="24"/>
              </w:rPr>
            </w:pPr>
            <w:r w:rsidRPr="00776C3D">
              <w:rPr>
                <w:szCs w:val="24"/>
              </w:rPr>
              <w:t>96,2</w:t>
            </w:r>
          </w:p>
        </w:tc>
      </w:tr>
      <w:tr w:rsidR="00022F52" w:rsidTr="00022F52">
        <w:trPr>
          <w:gridAfter w:val="2"/>
          <w:wAfter w:w="410" w:type="dxa"/>
          <w:jc w:val="center"/>
        </w:trPr>
        <w:tc>
          <w:tcPr>
            <w:tcW w:w="5724" w:type="dxa"/>
            <w:gridSpan w:val="2"/>
            <w:vAlign w:val="bottom"/>
          </w:tcPr>
          <w:p w:rsidR="00022F52" w:rsidRPr="00776C3D" w:rsidRDefault="00022F52" w:rsidP="001710A7">
            <w:pPr>
              <w:spacing w:line="216" w:lineRule="auto"/>
              <w:rPr>
                <w:szCs w:val="24"/>
              </w:rPr>
            </w:pPr>
            <w:r w:rsidRPr="00776C3D">
              <w:rPr>
                <w:szCs w:val="24"/>
              </w:rPr>
              <w:t>в т.ч. деловая древесина</w:t>
            </w:r>
          </w:p>
        </w:tc>
        <w:tc>
          <w:tcPr>
            <w:tcW w:w="1266" w:type="dxa"/>
            <w:gridSpan w:val="2"/>
            <w:vAlign w:val="bottom"/>
          </w:tcPr>
          <w:p w:rsidR="00022F52" w:rsidRPr="00776C3D" w:rsidRDefault="00F8362C" w:rsidP="00022F52">
            <w:pPr>
              <w:spacing w:line="216" w:lineRule="auto"/>
              <w:ind w:right="148"/>
              <w:jc w:val="right"/>
              <w:rPr>
                <w:szCs w:val="24"/>
              </w:rPr>
            </w:pPr>
            <w:r>
              <w:rPr>
                <w:szCs w:val="24"/>
              </w:rPr>
              <w:t>107,7</w:t>
            </w:r>
          </w:p>
        </w:tc>
        <w:tc>
          <w:tcPr>
            <w:tcW w:w="1276" w:type="dxa"/>
            <w:gridSpan w:val="2"/>
            <w:vAlign w:val="bottom"/>
          </w:tcPr>
          <w:p w:rsidR="00022F52" w:rsidRPr="00776C3D" w:rsidRDefault="00022F52" w:rsidP="008B7812">
            <w:pPr>
              <w:spacing w:line="216" w:lineRule="auto"/>
              <w:ind w:right="148"/>
              <w:jc w:val="right"/>
              <w:rPr>
                <w:szCs w:val="24"/>
              </w:rPr>
            </w:pPr>
            <w:r w:rsidRPr="00776C3D">
              <w:rPr>
                <w:szCs w:val="24"/>
              </w:rPr>
              <w:t>111,4</w:t>
            </w:r>
          </w:p>
        </w:tc>
        <w:tc>
          <w:tcPr>
            <w:tcW w:w="1275" w:type="dxa"/>
            <w:gridSpan w:val="2"/>
            <w:vAlign w:val="bottom"/>
          </w:tcPr>
          <w:p w:rsidR="00022F52" w:rsidRPr="00776C3D" w:rsidRDefault="00022F52" w:rsidP="008B7812">
            <w:pPr>
              <w:spacing w:line="216" w:lineRule="auto"/>
              <w:ind w:right="148"/>
              <w:jc w:val="right"/>
              <w:rPr>
                <w:szCs w:val="24"/>
              </w:rPr>
            </w:pPr>
            <w:r w:rsidRPr="00776C3D">
              <w:rPr>
                <w:szCs w:val="24"/>
              </w:rPr>
              <w:t>99,5</w:t>
            </w:r>
          </w:p>
        </w:tc>
      </w:tr>
      <w:tr w:rsidR="00022F52" w:rsidTr="00022F52">
        <w:trPr>
          <w:gridAfter w:val="2"/>
          <w:wAfter w:w="410" w:type="dxa"/>
          <w:jc w:val="center"/>
        </w:trPr>
        <w:tc>
          <w:tcPr>
            <w:tcW w:w="5724" w:type="dxa"/>
            <w:gridSpan w:val="2"/>
            <w:vAlign w:val="bottom"/>
          </w:tcPr>
          <w:p w:rsidR="00022F52" w:rsidRPr="00776C3D" w:rsidRDefault="00022F52" w:rsidP="001710A7">
            <w:pPr>
              <w:spacing w:line="216" w:lineRule="auto"/>
              <w:rPr>
                <w:szCs w:val="24"/>
              </w:rPr>
            </w:pPr>
            <w:r w:rsidRPr="00776C3D">
              <w:rPr>
                <w:szCs w:val="24"/>
              </w:rPr>
              <w:t>Пиломатериалы</w:t>
            </w:r>
          </w:p>
        </w:tc>
        <w:tc>
          <w:tcPr>
            <w:tcW w:w="1266" w:type="dxa"/>
            <w:gridSpan w:val="2"/>
            <w:vAlign w:val="bottom"/>
          </w:tcPr>
          <w:p w:rsidR="00022F52" w:rsidRPr="00776C3D" w:rsidRDefault="00F8362C" w:rsidP="00022F52">
            <w:pPr>
              <w:spacing w:line="216" w:lineRule="auto"/>
              <w:ind w:right="148"/>
              <w:jc w:val="right"/>
              <w:rPr>
                <w:szCs w:val="24"/>
              </w:rPr>
            </w:pPr>
            <w:r>
              <w:rPr>
                <w:szCs w:val="24"/>
              </w:rPr>
              <w:t>87,9</w:t>
            </w:r>
          </w:p>
        </w:tc>
        <w:tc>
          <w:tcPr>
            <w:tcW w:w="1276" w:type="dxa"/>
            <w:gridSpan w:val="2"/>
            <w:vAlign w:val="bottom"/>
          </w:tcPr>
          <w:p w:rsidR="00022F52" w:rsidRPr="00776C3D" w:rsidRDefault="00022F52" w:rsidP="008B7812">
            <w:pPr>
              <w:spacing w:line="216" w:lineRule="auto"/>
              <w:ind w:right="148"/>
              <w:jc w:val="right"/>
              <w:rPr>
                <w:szCs w:val="24"/>
              </w:rPr>
            </w:pPr>
            <w:r w:rsidRPr="00776C3D">
              <w:rPr>
                <w:szCs w:val="24"/>
              </w:rPr>
              <w:t>133,2</w:t>
            </w:r>
          </w:p>
        </w:tc>
        <w:tc>
          <w:tcPr>
            <w:tcW w:w="1275" w:type="dxa"/>
            <w:gridSpan w:val="2"/>
            <w:vAlign w:val="bottom"/>
          </w:tcPr>
          <w:p w:rsidR="00022F52" w:rsidRPr="00776C3D" w:rsidRDefault="00022F52" w:rsidP="008B7812">
            <w:pPr>
              <w:spacing w:line="216" w:lineRule="auto"/>
              <w:ind w:right="148"/>
              <w:jc w:val="right"/>
              <w:rPr>
                <w:szCs w:val="24"/>
              </w:rPr>
            </w:pPr>
            <w:r w:rsidRPr="00776C3D">
              <w:rPr>
                <w:szCs w:val="24"/>
              </w:rPr>
              <w:t>102,8</w:t>
            </w:r>
          </w:p>
        </w:tc>
      </w:tr>
      <w:tr w:rsidR="00022F52" w:rsidTr="00022F52">
        <w:trPr>
          <w:gridAfter w:val="2"/>
          <w:wAfter w:w="410" w:type="dxa"/>
          <w:jc w:val="center"/>
        </w:trPr>
        <w:tc>
          <w:tcPr>
            <w:tcW w:w="5724" w:type="dxa"/>
            <w:gridSpan w:val="2"/>
            <w:vAlign w:val="bottom"/>
          </w:tcPr>
          <w:p w:rsidR="00022F52" w:rsidRPr="00776C3D" w:rsidRDefault="00022F52" w:rsidP="001710A7">
            <w:pPr>
              <w:spacing w:line="216" w:lineRule="auto"/>
              <w:rPr>
                <w:szCs w:val="24"/>
              </w:rPr>
            </w:pPr>
            <w:r w:rsidRPr="00776C3D">
              <w:rPr>
                <w:szCs w:val="24"/>
              </w:rPr>
              <w:t>Блоки дверные в сборе</w:t>
            </w:r>
          </w:p>
        </w:tc>
        <w:tc>
          <w:tcPr>
            <w:tcW w:w="1266" w:type="dxa"/>
            <w:gridSpan w:val="2"/>
            <w:vAlign w:val="bottom"/>
          </w:tcPr>
          <w:p w:rsidR="00022F52" w:rsidRPr="00776C3D" w:rsidRDefault="00F8362C" w:rsidP="00022F52">
            <w:pPr>
              <w:spacing w:line="216" w:lineRule="auto"/>
              <w:ind w:right="148"/>
              <w:jc w:val="right"/>
              <w:rPr>
                <w:szCs w:val="24"/>
              </w:rPr>
            </w:pPr>
            <w:r>
              <w:rPr>
                <w:szCs w:val="24"/>
              </w:rPr>
              <w:t>54,1</w:t>
            </w:r>
          </w:p>
        </w:tc>
        <w:tc>
          <w:tcPr>
            <w:tcW w:w="1276" w:type="dxa"/>
            <w:gridSpan w:val="2"/>
            <w:vAlign w:val="bottom"/>
          </w:tcPr>
          <w:p w:rsidR="00022F52" w:rsidRPr="00776C3D" w:rsidRDefault="00022F52" w:rsidP="008B7812">
            <w:pPr>
              <w:spacing w:line="216" w:lineRule="auto"/>
              <w:ind w:right="148"/>
              <w:jc w:val="right"/>
              <w:rPr>
                <w:szCs w:val="24"/>
              </w:rPr>
            </w:pPr>
            <w:r w:rsidRPr="00776C3D">
              <w:rPr>
                <w:szCs w:val="24"/>
              </w:rPr>
              <w:t>114,2</w:t>
            </w:r>
          </w:p>
        </w:tc>
        <w:tc>
          <w:tcPr>
            <w:tcW w:w="1275" w:type="dxa"/>
            <w:gridSpan w:val="2"/>
            <w:vAlign w:val="bottom"/>
          </w:tcPr>
          <w:p w:rsidR="00022F52" w:rsidRPr="00776C3D" w:rsidRDefault="00022F52" w:rsidP="008B7812">
            <w:pPr>
              <w:spacing w:line="216" w:lineRule="auto"/>
              <w:ind w:right="148"/>
              <w:jc w:val="right"/>
              <w:rPr>
                <w:szCs w:val="24"/>
              </w:rPr>
            </w:pPr>
            <w:r w:rsidRPr="00776C3D">
              <w:rPr>
                <w:szCs w:val="24"/>
              </w:rPr>
              <w:t>100,0</w:t>
            </w:r>
          </w:p>
        </w:tc>
      </w:tr>
      <w:tr w:rsidR="00022F52" w:rsidTr="00022F52">
        <w:trPr>
          <w:gridAfter w:val="2"/>
          <w:wAfter w:w="410" w:type="dxa"/>
          <w:jc w:val="center"/>
        </w:trPr>
        <w:tc>
          <w:tcPr>
            <w:tcW w:w="5724" w:type="dxa"/>
            <w:gridSpan w:val="2"/>
            <w:vAlign w:val="bottom"/>
          </w:tcPr>
          <w:p w:rsidR="00022F52" w:rsidRPr="00776C3D" w:rsidRDefault="00022F52" w:rsidP="001710A7">
            <w:pPr>
              <w:spacing w:line="216" w:lineRule="auto"/>
              <w:rPr>
                <w:szCs w:val="24"/>
              </w:rPr>
            </w:pPr>
            <w:r w:rsidRPr="00776C3D">
              <w:rPr>
                <w:szCs w:val="24"/>
              </w:rPr>
              <w:t>Блоки оконные в сборе</w:t>
            </w:r>
          </w:p>
        </w:tc>
        <w:tc>
          <w:tcPr>
            <w:tcW w:w="1266" w:type="dxa"/>
            <w:gridSpan w:val="2"/>
            <w:vAlign w:val="bottom"/>
          </w:tcPr>
          <w:p w:rsidR="00022F52" w:rsidRPr="00776C3D" w:rsidRDefault="00F8362C" w:rsidP="00022F52">
            <w:pPr>
              <w:spacing w:line="216" w:lineRule="auto"/>
              <w:ind w:right="148"/>
              <w:jc w:val="right"/>
              <w:rPr>
                <w:szCs w:val="24"/>
              </w:rPr>
            </w:pPr>
            <w:r>
              <w:rPr>
                <w:szCs w:val="24"/>
              </w:rPr>
              <w:t>31,2</w:t>
            </w:r>
          </w:p>
        </w:tc>
        <w:tc>
          <w:tcPr>
            <w:tcW w:w="1276" w:type="dxa"/>
            <w:gridSpan w:val="2"/>
            <w:vAlign w:val="bottom"/>
          </w:tcPr>
          <w:p w:rsidR="00022F52" w:rsidRPr="00776C3D" w:rsidRDefault="00022F52" w:rsidP="008B7812">
            <w:pPr>
              <w:spacing w:line="216" w:lineRule="auto"/>
              <w:ind w:right="148"/>
              <w:jc w:val="right"/>
              <w:rPr>
                <w:szCs w:val="24"/>
              </w:rPr>
            </w:pPr>
            <w:r w:rsidRPr="00776C3D">
              <w:rPr>
                <w:szCs w:val="24"/>
              </w:rPr>
              <w:t>96,3</w:t>
            </w:r>
          </w:p>
        </w:tc>
        <w:tc>
          <w:tcPr>
            <w:tcW w:w="1275" w:type="dxa"/>
            <w:gridSpan w:val="2"/>
            <w:vAlign w:val="bottom"/>
          </w:tcPr>
          <w:p w:rsidR="00022F52" w:rsidRPr="00776C3D" w:rsidRDefault="00022F52" w:rsidP="008B7812">
            <w:pPr>
              <w:spacing w:line="216" w:lineRule="auto"/>
              <w:ind w:right="148"/>
              <w:jc w:val="right"/>
              <w:rPr>
                <w:szCs w:val="24"/>
              </w:rPr>
            </w:pPr>
            <w:r w:rsidRPr="00776C3D">
              <w:rPr>
                <w:szCs w:val="24"/>
              </w:rPr>
              <w:t>203,8</w:t>
            </w:r>
          </w:p>
        </w:tc>
      </w:tr>
      <w:tr w:rsidR="00022F52" w:rsidTr="00022F52">
        <w:trPr>
          <w:gridAfter w:val="2"/>
          <w:wAfter w:w="410" w:type="dxa"/>
          <w:jc w:val="center"/>
        </w:trPr>
        <w:tc>
          <w:tcPr>
            <w:tcW w:w="5724" w:type="dxa"/>
            <w:gridSpan w:val="2"/>
            <w:vAlign w:val="bottom"/>
          </w:tcPr>
          <w:p w:rsidR="00022F52" w:rsidRPr="00776C3D" w:rsidRDefault="00022F52" w:rsidP="001710A7">
            <w:pPr>
              <w:spacing w:line="216" w:lineRule="auto"/>
              <w:rPr>
                <w:szCs w:val="24"/>
              </w:rPr>
            </w:pPr>
            <w:r w:rsidRPr="00776C3D">
              <w:rPr>
                <w:szCs w:val="24"/>
              </w:rPr>
              <w:t>Стеновые материалы</w:t>
            </w:r>
          </w:p>
        </w:tc>
        <w:tc>
          <w:tcPr>
            <w:tcW w:w="1266" w:type="dxa"/>
            <w:gridSpan w:val="2"/>
            <w:vAlign w:val="bottom"/>
          </w:tcPr>
          <w:p w:rsidR="00022F52" w:rsidRPr="00776C3D" w:rsidRDefault="00F8362C" w:rsidP="00022F52">
            <w:pPr>
              <w:spacing w:line="216" w:lineRule="auto"/>
              <w:ind w:right="148"/>
              <w:jc w:val="right"/>
              <w:rPr>
                <w:szCs w:val="24"/>
              </w:rPr>
            </w:pPr>
            <w:r>
              <w:rPr>
                <w:szCs w:val="24"/>
              </w:rPr>
              <w:t>78,8</w:t>
            </w:r>
          </w:p>
        </w:tc>
        <w:tc>
          <w:tcPr>
            <w:tcW w:w="1276" w:type="dxa"/>
            <w:gridSpan w:val="2"/>
            <w:vAlign w:val="bottom"/>
          </w:tcPr>
          <w:p w:rsidR="00022F52" w:rsidRPr="00776C3D" w:rsidRDefault="00022F52" w:rsidP="008B7812">
            <w:pPr>
              <w:spacing w:line="216" w:lineRule="auto"/>
              <w:ind w:right="148"/>
              <w:jc w:val="right"/>
              <w:rPr>
                <w:szCs w:val="24"/>
              </w:rPr>
            </w:pPr>
            <w:r w:rsidRPr="00776C3D">
              <w:rPr>
                <w:szCs w:val="24"/>
              </w:rPr>
              <w:t>134,6</w:t>
            </w:r>
          </w:p>
        </w:tc>
        <w:tc>
          <w:tcPr>
            <w:tcW w:w="1275" w:type="dxa"/>
            <w:gridSpan w:val="2"/>
            <w:vAlign w:val="bottom"/>
          </w:tcPr>
          <w:p w:rsidR="00022F52" w:rsidRPr="00776C3D" w:rsidRDefault="00022F52" w:rsidP="008B7812">
            <w:pPr>
              <w:spacing w:line="216" w:lineRule="auto"/>
              <w:ind w:right="148"/>
              <w:jc w:val="right"/>
              <w:rPr>
                <w:szCs w:val="24"/>
              </w:rPr>
            </w:pPr>
            <w:r w:rsidRPr="00776C3D">
              <w:rPr>
                <w:szCs w:val="24"/>
              </w:rPr>
              <w:t>91,4</w:t>
            </w:r>
          </w:p>
        </w:tc>
      </w:tr>
      <w:tr w:rsidR="00022F52" w:rsidTr="00022F52">
        <w:trPr>
          <w:gridAfter w:val="2"/>
          <w:wAfter w:w="410" w:type="dxa"/>
          <w:jc w:val="center"/>
        </w:trPr>
        <w:tc>
          <w:tcPr>
            <w:tcW w:w="5724" w:type="dxa"/>
            <w:gridSpan w:val="2"/>
            <w:vAlign w:val="bottom"/>
          </w:tcPr>
          <w:p w:rsidR="00022F52" w:rsidRPr="00BB5EC1" w:rsidRDefault="00022F52" w:rsidP="001710A7">
            <w:pPr>
              <w:spacing w:line="216" w:lineRule="auto"/>
              <w:ind w:right="-57"/>
              <w:rPr>
                <w:spacing w:val="-2"/>
                <w:szCs w:val="24"/>
              </w:rPr>
            </w:pPr>
            <w:r w:rsidRPr="00BB5EC1">
              <w:rPr>
                <w:spacing w:val="-2"/>
                <w:szCs w:val="24"/>
              </w:rPr>
              <w:t>Конструкции и детали сборные железобетонные</w:t>
            </w:r>
          </w:p>
        </w:tc>
        <w:tc>
          <w:tcPr>
            <w:tcW w:w="1266" w:type="dxa"/>
            <w:gridSpan w:val="2"/>
            <w:vAlign w:val="bottom"/>
          </w:tcPr>
          <w:p w:rsidR="00022F52" w:rsidRPr="00776C3D" w:rsidRDefault="00F8362C" w:rsidP="00022F52">
            <w:pPr>
              <w:spacing w:line="216" w:lineRule="auto"/>
              <w:ind w:right="148"/>
              <w:jc w:val="right"/>
              <w:rPr>
                <w:szCs w:val="24"/>
              </w:rPr>
            </w:pPr>
            <w:r>
              <w:rPr>
                <w:szCs w:val="24"/>
              </w:rPr>
              <w:t>122,2</w:t>
            </w:r>
          </w:p>
        </w:tc>
        <w:tc>
          <w:tcPr>
            <w:tcW w:w="1276" w:type="dxa"/>
            <w:gridSpan w:val="2"/>
            <w:vAlign w:val="bottom"/>
          </w:tcPr>
          <w:p w:rsidR="00022F52" w:rsidRPr="00776C3D" w:rsidRDefault="00022F52" w:rsidP="008B7812">
            <w:pPr>
              <w:spacing w:line="216" w:lineRule="auto"/>
              <w:ind w:right="148"/>
              <w:jc w:val="right"/>
              <w:rPr>
                <w:szCs w:val="24"/>
              </w:rPr>
            </w:pPr>
            <w:r w:rsidRPr="00776C3D">
              <w:rPr>
                <w:szCs w:val="24"/>
              </w:rPr>
              <w:t>90,9</w:t>
            </w:r>
          </w:p>
        </w:tc>
        <w:tc>
          <w:tcPr>
            <w:tcW w:w="1275" w:type="dxa"/>
            <w:gridSpan w:val="2"/>
            <w:vAlign w:val="bottom"/>
          </w:tcPr>
          <w:p w:rsidR="00022F52" w:rsidRPr="00776C3D" w:rsidRDefault="00022F52" w:rsidP="008B7812">
            <w:pPr>
              <w:spacing w:line="216" w:lineRule="auto"/>
              <w:ind w:right="148"/>
              <w:jc w:val="right"/>
              <w:rPr>
                <w:szCs w:val="24"/>
              </w:rPr>
            </w:pPr>
            <w:r w:rsidRPr="00776C3D">
              <w:rPr>
                <w:szCs w:val="24"/>
              </w:rPr>
              <w:t>90,0</w:t>
            </w:r>
          </w:p>
        </w:tc>
      </w:tr>
      <w:tr w:rsidR="00022F52" w:rsidTr="00022F52">
        <w:trPr>
          <w:gridAfter w:val="2"/>
          <w:wAfter w:w="410" w:type="dxa"/>
          <w:jc w:val="center"/>
        </w:trPr>
        <w:tc>
          <w:tcPr>
            <w:tcW w:w="5724" w:type="dxa"/>
            <w:gridSpan w:val="2"/>
            <w:vAlign w:val="bottom"/>
          </w:tcPr>
          <w:p w:rsidR="00022F52" w:rsidRPr="00776C3D" w:rsidRDefault="00022F52" w:rsidP="001710A7">
            <w:pPr>
              <w:spacing w:line="216" w:lineRule="auto"/>
              <w:rPr>
                <w:szCs w:val="24"/>
              </w:rPr>
            </w:pPr>
            <w:r w:rsidRPr="00776C3D">
              <w:rPr>
                <w:szCs w:val="24"/>
              </w:rPr>
              <w:t>Материалы строительные нерудные</w:t>
            </w:r>
          </w:p>
        </w:tc>
        <w:tc>
          <w:tcPr>
            <w:tcW w:w="1266" w:type="dxa"/>
            <w:gridSpan w:val="2"/>
            <w:vAlign w:val="bottom"/>
          </w:tcPr>
          <w:p w:rsidR="00022F52" w:rsidRPr="00776C3D" w:rsidRDefault="00F8362C" w:rsidP="00022F52">
            <w:pPr>
              <w:spacing w:line="216" w:lineRule="auto"/>
              <w:ind w:right="148"/>
              <w:jc w:val="right"/>
              <w:rPr>
                <w:szCs w:val="24"/>
              </w:rPr>
            </w:pPr>
            <w:r>
              <w:rPr>
                <w:szCs w:val="24"/>
              </w:rPr>
              <w:t>135,3</w:t>
            </w:r>
          </w:p>
        </w:tc>
        <w:tc>
          <w:tcPr>
            <w:tcW w:w="1276" w:type="dxa"/>
            <w:gridSpan w:val="2"/>
            <w:vAlign w:val="bottom"/>
          </w:tcPr>
          <w:p w:rsidR="00022F52" w:rsidRPr="00776C3D" w:rsidRDefault="00022F52" w:rsidP="008B7812">
            <w:pPr>
              <w:spacing w:line="216" w:lineRule="auto"/>
              <w:ind w:right="148"/>
              <w:jc w:val="right"/>
              <w:rPr>
                <w:szCs w:val="24"/>
              </w:rPr>
            </w:pPr>
            <w:r w:rsidRPr="00776C3D">
              <w:rPr>
                <w:szCs w:val="24"/>
              </w:rPr>
              <w:t>104,5</w:t>
            </w:r>
          </w:p>
        </w:tc>
        <w:tc>
          <w:tcPr>
            <w:tcW w:w="1275" w:type="dxa"/>
            <w:gridSpan w:val="2"/>
            <w:vAlign w:val="bottom"/>
          </w:tcPr>
          <w:p w:rsidR="00022F52" w:rsidRPr="00776C3D" w:rsidRDefault="00022F52" w:rsidP="008B7812">
            <w:pPr>
              <w:spacing w:line="216" w:lineRule="auto"/>
              <w:ind w:right="148"/>
              <w:jc w:val="right"/>
              <w:rPr>
                <w:szCs w:val="24"/>
              </w:rPr>
            </w:pPr>
            <w:r w:rsidRPr="00776C3D">
              <w:rPr>
                <w:szCs w:val="24"/>
              </w:rPr>
              <w:t>120,6</w:t>
            </w:r>
          </w:p>
        </w:tc>
      </w:tr>
      <w:tr w:rsidR="00022F52" w:rsidTr="00022F52">
        <w:trPr>
          <w:gridAfter w:val="2"/>
          <w:wAfter w:w="410" w:type="dxa"/>
          <w:jc w:val="center"/>
        </w:trPr>
        <w:tc>
          <w:tcPr>
            <w:tcW w:w="5724" w:type="dxa"/>
            <w:gridSpan w:val="2"/>
            <w:vAlign w:val="bottom"/>
          </w:tcPr>
          <w:p w:rsidR="00022F52" w:rsidRPr="00776C3D" w:rsidRDefault="00022F52" w:rsidP="001710A7">
            <w:pPr>
              <w:spacing w:line="216" w:lineRule="auto"/>
              <w:rPr>
                <w:szCs w:val="24"/>
              </w:rPr>
            </w:pPr>
            <w:r w:rsidRPr="00776C3D">
              <w:rPr>
                <w:szCs w:val="24"/>
              </w:rPr>
              <w:t>Асбест хризотиловый</w:t>
            </w:r>
          </w:p>
        </w:tc>
        <w:tc>
          <w:tcPr>
            <w:tcW w:w="1266" w:type="dxa"/>
            <w:gridSpan w:val="2"/>
            <w:vAlign w:val="bottom"/>
          </w:tcPr>
          <w:p w:rsidR="00022F52" w:rsidRPr="00776C3D" w:rsidRDefault="00F8362C" w:rsidP="00022F52">
            <w:pPr>
              <w:spacing w:line="216" w:lineRule="auto"/>
              <w:ind w:right="148"/>
              <w:jc w:val="right"/>
              <w:rPr>
                <w:szCs w:val="24"/>
              </w:rPr>
            </w:pPr>
            <w:r>
              <w:rPr>
                <w:szCs w:val="24"/>
              </w:rPr>
              <w:t>130,1</w:t>
            </w:r>
          </w:p>
        </w:tc>
        <w:tc>
          <w:tcPr>
            <w:tcW w:w="1276" w:type="dxa"/>
            <w:gridSpan w:val="2"/>
            <w:vAlign w:val="bottom"/>
          </w:tcPr>
          <w:p w:rsidR="00022F52" w:rsidRPr="00776C3D" w:rsidRDefault="00022F52" w:rsidP="008B7812">
            <w:pPr>
              <w:spacing w:line="216" w:lineRule="auto"/>
              <w:ind w:right="148"/>
              <w:jc w:val="right"/>
              <w:rPr>
                <w:szCs w:val="24"/>
              </w:rPr>
            </w:pPr>
            <w:r w:rsidRPr="00776C3D">
              <w:rPr>
                <w:szCs w:val="24"/>
              </w:rPr>
              <w:t>47,3</w:t>
            </w:r>
          </w:p>
        </w:tc>
        <w:tc>
          <w:tcPr>
            <w:tcW w:w="1275" w:type="dxa"/>
            <w:gridSpan w:val="2"/>
            <w:vAlign w:val="bottom"/>
          </w:tcPr>
          <w:p w:rsidR="00022F52" w:rsidRPr="00776C3D" w:rsidRDefault="00022F52" w:rsidP="008B7812">
            <w:pPr>
              <w:spacing w:line="216" w:lineRule="auto"/>
              <w:ind w:right="148"/>
              <w:jc w:val="right"/>
              <w:rPr>
                <w:szCs w:val="24"/>
              </w:rPr>
            </w:pPr>
            <w:r w:rsidRPr="00776C3D">
              <w:rPr>
                <w:szCs w:val="24"/>
              </w:rPr>
              <w:t>254,5</w:t>
            </w:r>
          </w:p>
        </w:tc>
      </w:tr>
      <w:tr w:rsidR="00022F52" w:rsidTr="00022F52">
        <w:trPr>
          <w:gridAfter w:val="2"/>
          <w:wAfter w:w="410" w:type="dxa"/>
          <w:jc w:val="center"/>
        </w:trPr>
        <w:tc>
          <w:tcPr>
            <w:tcW w:w="5724" w:type="dxa"/>
            <w:gridSpan w:val="2"/>
            <w:vAlign w:val="bottom"/>
          </w:tcPr>
          <w:p w:rsidR="00022F52" w:rsidRPr="00776C3D" w:rsidRDefault="00022F52" w:rsidP="001710A7">
            <w:pPr>
              <w:spacing w:line="216" w:lineRule="auto"/>
              <w:rPr>
                <w:szCs w:val="24"/>
              </w:rPr>
            </w:pPr>
            <w:r w:rsidRPr="00776C3D">
              <w:rPr>
                <w:szCs w:val="24"/>
              </w:rPr>
              <w:t>Металлопластиковые окна</w:t>
            </w:r>
          </w:p>
        </w:tc>
        <w:tc>
          <w:tcPr>
            <w:tcW w:w="1266" w:type="dxa"/>
            <w:gridSpan w:val="2"/>
            <w:vAlign w:val="bottom"/>
          </w:tcPr>
          <w:p w:rsidR="00022F52" w:rsidRPr="00776C3D" w:rsidRDefault="00F8362C" w:rsidP="00022F52">
            <w:pPr>
              <w:spacing w:line="216" w:lineRule="auto"/>
              <w:ind w:right="148"/>
              <w:jc w:val="right"/>
              <w:rPr>
                <w:szCs w:val="24"/>
              </w:rPr>
            </w:pPr>
            <w:r>
              <w:rPr>
                <w:szCs w:val="24"/>
              </w:rPr>
              <w:t>14,8</w:t>
            </w:r>
          </w:p>
        </w:tc>
        <w:tc>
          <w:tcPr>
            <w:tcW w:w="1276" w:type="dxa"/>
            <w:gridSpan w:val="2"/>
            <w:vAlign w:val="bottom"/>
          </w:tcPr>
          <w:p w:rsidR="00022F52" w:rsidRPr="00776C3D" w:rsidRDefault="00022F52" w:rsidP="008B7812">
            <w:pPr>
              <w:spacing w:line="216" w:lineRule="auto"/>
              <w:ind w:right="148"/>
              <w:jc w:val="right"/>
              <w:rPr>
                <w:szCs w:val="24"/>
              </w:rPr>
            </w:pPr>
            <w:r w:rsidRPr="00776C3D">
              <w:rPr>
                <w:szCs w:val="24"/>
              </w:rPr>
              <w:t>1542,1</w:t>
            </w:r>
          </w:p>
        </w:tc>
        <w:tc>
          <w:tcPr>
            <w:tcW w:w="1275" w:type="dxa"/>
            <w:gridSpan w:val="2"/>
            <w:vAlign w:val="bottom"/>
          </w:tcPr>
          <w:p w:rsidR="00022F52" w:rsidRPr="00776C3D" w:rsidRDefault="00022F52" w:rsidP="008B7812">
            <w:pPr>
              <w:spacing w:line="216" w:lineRule="auto"/>
              <w:ind w:right="148"/>
              <w:jc w:val="right"/>
              <w:rPr>
                <w:szCs w:val="24"/>
              </w:rPr>
            </w:pPr>
            <w:r w:rsidRPr="00776C3D">
              <w:rPr>
                <w:szCs w:val="24"/>
              </w:rPr>
              <w:t>118,8</w:t>
            </w:r>
          </w:p>
        </w:tc>
      </w:tr>
      <w:tr w:rsidR="00022F52" w:rsidTr="00022F52">
        <w:trPr>
          <w:gridAfter w:val="2"/>
          <w:wAfter w:w="410" w:type="dxa"/>
          <w:jc w:val="center"/>
        </w:trPr>
        <w:tc>
          <w:tcPr>
            <w:tcW w:w="5724" w:type="dxa"/>
            <w:gridSpan w:val="2"/>
            <w:vAlign w:val="bottom"/>
          </w:tcPr>
          <w:p w:rsidR="00022F52" w:rsidRPr="00776C3D" w:rsidRDefault="00022F52" w:rsidP="001710A7">
            <w:pPr>
              <w:spacing w:line="216" w:lineRule="auto"/>
              <w:rPr>
                <w:szCs w:val="24"/>
              </w:rPr>
            </w:pPr>
            <w:r w:rsidRPr="00776C3D">
              <w:rPr>
                <w:szCs w:val="24"/>
              </w:rPr>
              <w:t>Платья (включая сарафаны и халаты)</w:t>
            </w:r>
          </w:p>
        </w:tc>
        <w:tc>
          <w:tcPr>
            <w:tcW w:w="1266" w:type="dxa"/>
            <w:gridSpan w:val="2"/>
            <w:vAlign w:val="bottom"/>
          </w:tcPr>
          <w:p w:rsidR="00022F52" w:rsidRPr="00776C3D" w:rsidRDefault="00F8362C" w:rsidP="00022F52">
            <w:pPr>
              <w:spacing w:line="216" w:lineRule="auto"/>
              <w:ind w:right="148"/>
              <w:jc w:val="right"/>
              <w:rPr>
                <w:szCs w:val="24"/>
              </w:rPr>
            </w:pPr>
            <w:r>
              <w:rPr>
                <w:szCs w:val="24"/>
              </w:rPr>
              <w:t>34,0</w:t>
            </w:r>
          </w:p>
        </w:tc>
        <w:tc>
          <w:tcPr>
            <w:tcW w:w="1276" w:type="dxa"/>
            <w:gridSpan w:val="2"/>
            <w:vAlign w:val="bottom"/>
          </w:tcPr>
          <w:p w:rsidR="00022F52" w:rsidRPr="00776C3D" w:rsidRDefault="00022F52" w:rsidP="008B7812">
            <w:pPr>
              <w:spacing w:line="216" w:lineRule="auto"/>
              <w:ind w:right="148"/>
              <w:jc w:val="right"/>
              <w:rPr>
                <w:szCs w:val="24"/>
              </w:rPr>
            </w:pPr>
            <w:r w:rsidRPr="00776C3D">
              <w:rPr>
                <w:szCs w:val="24"/>
              </w:rPr>
              <w:t>48,2</w:t>
            </w:r>
          </w:p>
        </w:tc>
        <w:tc>
          <w:tcPr>
            <w:tcW w:w="1275" w:type="dxa"/>
            <w:gridSpan w:val="2"/>
            <w:vAlign w:val="bottom"/>
          </w:tcPr>
          <w:p w:rsidR="00022F52" w:rsidRPr="00776C3D" w:rsidRDefault="00022F52" w:rsidP="008B7812">
            <w:pPr>
              <w:spacing w:line="216" w:lineRule="auto"/>
              <w:ind w:right="148"/>
              <w:jc w:val="right"/>
              <w:rPr>
                <w:szCs w:val="24"/>
              </w:rPr>
            </w:pPr>
            <w:r w:rsidRPr="00776C3D">
              <w:rPr>
                <w:szCs w:val="24"/>
              </w:rPr>
              <w:t>97,6</w:t>
            </w:r>
          </w:p>
        </w:tc>
      </w:tr>
      <w:tr w:rsidR="00022F52" w:rsidTr="00022F52">
        <w:trPr>
          <w:gridAfter w:val="2"/>
          <w:wAfter w:w="410" w:type="dxa"/>
          <w:jc w:val="center"/>
        </w:trPr>
        <w:tc>
          <w:tcPr>
            <w:tcW w:w="5724" w:type="dxa"/>
            <w:gridSpan w:val="2"/>
            <w:vAlign w:val="bottom"/>
          </w:tcPr>
          <w:p w:rsidR="00022F52" w:rsidRPr="00776C3D" w:rsidRDefault="00022F52" w:rsidP="001710A7">
            <w:pPr>
              <w:spacing w:line="216" w:lineRule="auto"/>
              <w:rPr>
                <w:szCs w:val="24"/>
              </w:rPr>
            </w:pPr>
            <w:r w:rsidRPr="00776C3D">
              <w:rPr>
                <w:szCs w:val="24"/>
              </w:rPr>
              <w:t>Белье постельное</w:t>
            </w:r>
          </w:p>
        </w:tc>
        <w:tc>
          <w:tcPr>
            <w:tcW w:w="1266" w:type="dxa"/>
            <w:gridSpan w:val="2"/>
            <w:vAlign w:val="bottom"/>
          </w:tcPr>
          <w:p w:rsidR="00022F52" w:rsidRPr="00776C3D" w:rsidRDefault="00F8362C" w:rsidP="00022F52">
            <w:pPr>
              <w:spacing w:line="216" w:lineRule="auto"/>
              <w:ind w:right="148"/>
              <w:jc w:val="right"/>
              <w:rPr>
                <w:szCs w:val="24"/>
              </w:rPr>
            </w:pPr>
            <w:r>
              <w:rPr>
                <w:szCs w:val="24"/>
              </w:rPr>
              <w:t>85,8</w:t>
            </w:r>
          </w:p>
        </w:tc>
        <w:tc>
          <w:tcPr>
            <w:tcW w:w="1276" w:type="dxa"/>
            <w:gridSpan w:val="2"/>
            <w:vAlign w:val="bottom"/>
          </w:tcPr>
          <w:p w:rsidR="00022F52" w:rsidRPr="00776C3D" w:rsidRDefault="00022F52" w:rsidP="008B7812">
            <w:pPr>
              <w:spacing w:line="216" w:lineRule="auto"/>
              <w:ind w:right="148"/>
              <w:jc w:val="right"/>
              <w:rPr>
                <w:szCs w:val="24"/>
              </w:rPr>
            </w:pPr>
            <w:r w:rsidRPr="00776C3D">
              <w:rPr>
                <w:szCs w:val="24"/>
              </w:rPr>
              <w:t>108,7</w:t>
            </w:r>
          </w:p>
        </w:tc>
        <w:tc>
          <w:tcPr>
            <w:tcW w:w="1275" w:type="dxa"/>
            <w:gridSpan w:val="2"/>
            <w:vAlign w:val="bottom"/>
          </w:tcPr>
          <w:p w:rsidR="00022F52" w:rsidRPr="00776C3D" w:rsidRDefault="00022F52" w:rsidP="008B7812">
            <w:pPr>
              <w:spacing w:line="216" w:lineRule="auto"/>
              <w:ind w:right="148"/>
              <w:jc w:val="right"/>
              <w:rPr>
                <w:szCs w:val="24"/>
              </w:rPr>
            </w:pPr>
            <w:r w:rsidRPr="00776C3D">
              <w:rPr>
                <w:szCs w:val="24"/>
              </w:rPr>
              <w:t>116,9</w:t>
            </w:r>
          </w:p>
        </w:tc>
      </w:tr>
      <w:tr w:rsidR="00022F52" w:rsidTr="00022F52">
        <w:trPr>
          <w:gridAfter w:val="2"/>
          <w:wAfter w:w="410" w:type="dxa"/>
          <w:jc w:val="center"/>
        </w:trPr>
        <w:tc>
          <w:tcPr>
            <w:tcW w:w="5724" w:type="dxa"/>
            <w:gridSpan w:val="2"/>
            <w:vAlign w:val="bottom"/>
          </w:tcPr>
          <w:p w:rsidR="00022F52" w:rsidRPr="00776C3D" w:rsidRDefault="00022F52" w:rsidP="001710A7">
            <w:pPr>
              <w:spacing w:line="216" w:lineRule="auto"/>
              <w:rPr>
                <w:szCs w:val="24"/>
              </w:rPr>
            </w:pPr>
            <w:r w:rsidRPr="00776C3D">
              <w:rPr>
                <w:szCs w:val="24"/>
              </w:rPr>
              <w:t>Товарная пищевая рыбная продукция</w:t>
            </w:r>
          </w:p>
        </w:tc>
        <w:tc>
          <w:tcPr>
            <w:tcW w:w="1266" w:type="dxa"/>
            <w:gridSpan w:val="2"/>
            <w:vAlign w:val="bottom"/>
          </w:tcPr>
          <w:p w:rsidR="00022F52" w:rsidRPr="00776C3D" w:rsidRDefault="00F8362C" w:rsidP="00022F52">
            <w:pPr>
              <w:spacing w:line="216" w:lineRule="auto"/>
              <w:ind w:right="148"/>
              <w:jc w:val="right"/>
              <w:rPr>
                <w:szCs w:val="24"/>
              </w:rPr>
            </w:pPr>
            <w:r>
              <w:rPr>
                <w:szCs w:val="24"/>
              </w:rPr>
              <w:t>71,2</w:t>
            </w:r>
          </w:p>
        </w:tc>
        <w:tc>
          <w:tcPr>
            <w:tcW w:w="1276" w:type="dxa"/>
            <w:gridSpan w:val="2"/>
            <w:vAlign w:val="bottom"/>
          </w:tcPr>
          <w:p w:rsidR="00022F52" w:rsidRPr="00776C3D" w:rsidRDefault="00022F52" w:rsidP="008B7812">
            <w:pPr>
              <w:spacing w:line="216" w:lineRule="auto"/>
              <w:ind w:right="148"/>
              <w:jc w:val="right"/>
              <w:rPr>
                <w:szCs w:val="24"/>
              </w:rPr>
            </w:pPr>
            <w:r w:rsidRPr="00776C3D">
              <w:rPr>
                <w:szCs w:val="24"/>
              </w:rPr>
              <w:t>107,1</w:t>
            </w:r>
          </w:p>
        </w:tc>
        <w:tc>
          <w:tcPr>
            <w:tcW w:w="1275" w:type="dxa"/>
            <w:gridSpan w:val="2"/>
            <w:vAlign w:val="bottom"/>
          </w:tcPr>
          <w:p w:rsidR="00022F52" w:rsidRPr="00776C3D" w:rsidRDefault="00022F52" w:rsidP="008B7812">
            <w:pPr>
              <w:spacing w:line="216" w:lineRule="auto"/>
              <w:ind w:right="148"/>
              <w:jc w:val="right"/>
              <w:rPr>
                <w:szCs w:val="24"/>
              </w:rPr>
            </w:pPr>
            <w:r w:rsidRPr="00776C3D">
              <w:rPr>
                <w:szCs w:val="24"/>
              </w:rPr>
              <w:t>93,3</w:t>
            </w:r>
          </w:p>
        </w:tc>
      </w:tr>
      <w:tr w:rsidR="00022F52" w:rsidTr="00022F52">
        <w:trPr>
          <w:gridAfter w:val="2"/>
          <w:wAfter w:w="410" w:type="dxa"/>
          <w:jc w:val="center"/>
        </w:trPr>
        <w:tc>
          <w:tcPr>
            <w:tcW w:w="5724" w:type="dxa"/>
            <w:gridSpan w:val="2"/>
            <w:vAlign w:val="bottom"/>
          </w:tcPr>
          <w:p w:rsidR="00022F52" w:rsidRPr="00776C3D" w:rsidRDefault="00022F52" w:rsidP="001710A7">
            <w:pPr>
              <w:spacing w:line="216" w:lineRule="auto"/>
              <w:rPr>
                <w:szCs w:val="24"/>
              </w:rPr>
            </w:pPr>
            <w:r w:rsidRPr="00776C3D">
              <w:rPr>
                <w:szCs w:val="24"/>
              </w:rPr>
              <w:t>Мясо, включая субпродукты I кат</w:t>
            </w:r>
            <w:r>
              <w:rPr>
                <w:szCs w:val="24"/>
              </w:rPr>
              <w:t>егории</w:t>
            </w:r>
          </w:p>
        </w:tc>
        <w:tc>
          <w:tcPr>
            <w:tcW w:w="1266" w:type="dxa"/>
            <w:gridSpan w:val="2"/>
            <w:vAlign w:val="bottom"/>
          </w:tcPr>
          <w:p w:rsidR="00022F52" w:rsidRPr="00776C3D" w:rsidRDefault="00F8362C" w:rsidP="00022F52">
            <w:pPr>
              <w:spacing w:line="216" w:lineRule="auto"/>
              <w:ind w:right="148"/>
              <w:jc w:val="right"/>
              <w:rPr>
                <w:szCs w:val="24"/>
              </w:rPr>
            </w:pPr>
            <w:r>
              <w:rPr>
                <w:szCs w:val="24"/>
              </w:rPr>
              <w:t>140,3</w:t>
            </w:r>
          </w:p>
        </w:tc>
        <w:tc>
          <w:tcPr>
            <w:tcW w:w="1276" w:type="dxa"/>
            <w:gridSpan w:val="2"/>
            <w:vAlign w:val="bottom"/>
          </w:tcPr>
          <w:p w:rsidR="00022F52" w:rsidRPr="00776C3D" w:rsidRDefault="00022F52" w:rsidP="008B7812">
            <w:pPr>
              <w:spacing w:line="216" w:lineRule="auto"/>
              <w:ind w:right="148"/>
              <w:jc w:val="right"/>
              <w:rPr>
                <w:szCs w:val="24"/>
              </w:rPr>
            </w:pPr>
            <w:r w:rsidRPr="00776C3D">
              <w:rPr>
                <w:szCs w:val="24"/>
              </w:rPr>
              <w:t>0,5</w:t>
            </w:r>
          </w:p>
        </w:tc>
        <w:tc>
          <w:tcPr>
            <w:tcW w:w="1275" w:type="dxa"/>
            <w:gridSpan w:val="2"/>
            <w:vAlign w:val="bottom"/>
          </w:tcPr>
          <w:p w:rsidR="00022F52" w:rsidRPr="00776C3D" w:rsidRDefault="00022F52" w:rsidP="008B7812">
            <w:pPr>
              <w:spacing w:line="216" w:lineRule="auto"/>
              <w:ind w:right="148"/>
              <w:jc w:val="right"/>
              <w:rPr>
                <w:szCs w:val="24"/>
              </w:rPr>
            </w:pPr>
            <w:r w:rsidRPr="00776C3D">
              <w:rPr>
                <w:szCs w:val="24"/>
              </w:rPr>
              <w:t>3075,0</w:t>
            </w:r>
          </w:p>
        </w:tc>
      </w:tr>
      <w:tr w:rsidR="00022F52" w:rsidTr="00022F52">
        <w:trPr>
          <w:gridAfter w:val="2"/>
          <w:wAfter w:w="410" w:type="dxa"/>
          <w:jc w:val="center"/>
        </w:trPr>
        <w:tc>
          <w:tcPr>
            <w:tcW w:w="5724" w:type="dxa"/>
            <w:gridSpan w:val="2"/>
            <w:vAlign w:val="bottom"/>
          </w:tcPr>
          <w:p w:rsidR="00022F52" w:rsidRPr="00776C3D" w:rsidRDefault="00022F52" w:rsidP="001710A7">
            <w:pPr>
              <w:spacing w:line="216" w:lineRule="auto"/>
              <w:rPr>
                <w:szCs w:val="24"/>
              </w:rPr>
            </w:pPr>
            <w:r w:rsidRPr="00776C3D">
              <w:rPr>
                <w:szCs w:val="24"/>
              </w:rPr>
              <w:t>Изделия колбасные</w:t>
            </w:r>
          </w:p>
        </w:tc>
        <w:tc>
          <w:tcPr>
            <w:tcW w:w="1266" w:type="dxa"/>
            <w:gridSpan w:val="2"/>
            <w:vAlign w:val="bottom"/>
          </w:tcPr>
          <w:p w:rsidR="00022F52" w:rsidRPr="00776C3D" w:rsidRDefault="00F8362C" w:rsidP="00022F52">
            <w:pPr>
              <w:spacing w:line="216" w:lineRule="auto"/>
              <w:ind w:right="148"/>
              <w:jc w:val="right"/>
              <w:rPr>
                <w:szCs w:val="24"/>
              </w:rPr>
            </w:pPr>
            <w:r>
              <w:rPr>
                <w:szCs w:val="24"/>
              </w:rPr>
              <w:t>174,6</w:t>
            </w:r>
          </w:p>
        </w:tc>
        <w:tc>
          <w:tcPr>
            <w:tcW w:w="1276" w:type="dxa"/>
            <w:gridSpan w:val="2"/>
            <w:vAlign w:val="bottom"/>
          </w:tcPr>
          <w:p w:rsidR="00022F52" w:rsidRPr="00776C3D" w:rsidRDefault="00022F52" w:rsidP="008B7812">
            <w:pPr>
              <w:spacing w:line="216" w:lineRule="auto"/>
              <w:ind w:right="148"/>
              <w:jc w:val="right"/>
              <w:rPr>
                <w:szCs w:val="24"/>
              </w:rPr>
            </w:pPr>
            <w:r w:rsidRPr="00776C3D">
              <w:rPr>
                <w:szCs w:val="24"/>
              </w:rPr>
              <w:t>112,3</w:t>
            </w:r>
          </w:p>
        </w:tc>
        <w:tc>
          <w:tcPr>
            <w:tcW w:w="1275" w:type="dxa"/>
            <w:gridSpan w:val="2"/>
            <w:vAlign w:val="bottom"/>
          </w:tcPr>
          <w:p w:rsidR="00022F52" w:rsidRPr="00776C3D" w:rsidRDefault="00022F52" w:rsidP="008B7812">
            <w:pPr>
              <w:spacing w:line="216" w:lineRule="auto"/>
              <w:ind w:right="148"/>
              <w:jc w:val="right"/>
              <w:rPr>
                <w:szCs w:val="24"/>
              </w:rPr>
            </w:pPr>
            <w:r w:rsidRPr="00776C3D">
              <w:rPr>
                <w:szCs w:val="24"/>
              </w:rPr>
              <w:t>44,3</w:t>
            </w:r>
          </w:p>
        </w:tc>
      </w:tr>
      <w:tr w:rsidR="00022F52" w:rsidTr="00022F52">
        <w:trPr>
          <w:gridAfter w:val="2"/>
          <w:wAfter w:w="410" w:type="dxa"/>
          <w:jc w:val="center"/>
        </w:trPr>
        <w:tc>
          <w:tcPr>
            <w:tcW w:w="5724" w:type="dxa"/>
            <w:gridSpan w:val="2"/>
            <w:vAlign w:val="bottom"/>
          </w:tcPr>
          <w:p w:rsidR="00022F52" w:rsidRPr="00776C3D" w:rsidRDefault="00022F52" w:rsidP="001710A7">
            <w:pPr>
              <w:spacing w:line="216" w:lineRule="auto"/>
              <w:rPr>
                <w:szCs w:val="24"/>
              </w:rPr>
            </w:pPr>
            <w:r w:rsidRPr="00776C3D">
              <w:rPr>
                <w:szCs w:val="24"/>
              </w:rPr>
              <w:t>Полуфабрикаты мясные</w:t>
            </w:r>
          </w:p>
        </w:tc>
        <w:tc>
          <w:tcPr>
            <w:tcW w:w="1266" w:type="dxa"/>
            <w:gridSpan w:val="2"/>
            <w:vAlign w:val="bottom"/>
          </w:tcPr>
          <w:p w:rsidR="00022F52" w:rsidRPr="00776C3D" w:rsidRDefault="00F8362C" w:rsidP="00022F52">
            <w:pPr>
              <w:spacing w:line="216" w:lineRule="auto"/>
              <w:ind w:right="148"/>
              <w:jc w:val="right"/>
              <w:rPr>
                <w:szCs w:val="24"/>
              </w:rPr>
            </w:pPr>
            <w:r>
              <w:rPr>
                <w:szCs w:val="24"/>
              </w:rPr>
              <w:t>130,0</w:t>
            </w:r>
          </w:p>
        </w:tc>
        <w:tc>
          <w:tcPr>
            <w:tcW w:w="1276" w:type="dxa"/>
            <w:gridSpan w:val="2"/>
            <w:vAlign w:val="bottom"/>
          </w:tcPr>
          <w:p w:rsidR="00022F52" w:rsidRPr="00776C3D" w:rsidRDefault="00022F52" w:rsidP="008B7812">
            <w:pPr>
              <w:spacing w:line="216" w:lineRule="auto"/>
              <w:ind w:right="148"/>
              <w:jc w:val="right"/>
              <w:rPr>
                <w:szCs w:val="24"/>
              </w:rPr>
            </w:pPr>
            <w:r w:rsidRPr="00776C3D">
              <w:rPr>
                <w:szCs w:val="24"/>
              </w:rPr>
              <w:t>97,7</w:t>
            </w:r>
          </w:p>
        </w:tc>
        <w:tc>
          <w:tcPr>
            <w:tcW w:w="1275" w:type="dxa"/>
            <w:gridSpan w:val="2"/>
            <w:vAlign w:val="bottom"/>
          </w:tcPr>
          <w:p w:rsidR="00022F52" w:rsidRPr="00776C3D" w:rsidRDefault="00022F52" w:rsidP="008B7812">
            <w:pPr>
              <w:spacing w:line="216" w:lineRule="auto"/>
              <w:ind w:right="148"/>
              <w:jc w:val="right"/>
              <w:rPr>
                <w:szCs w:val="24"/>
              </w:rPr>
            </w:pPr>
            <w:r w:rsidRPr="00776C3D">
              <w:rPr>
                <w:szCs w:val="24"/>
              </w:rPr>
              <w:t>70,6</w:t>
            </w:r>
          </w:p>
        </w:tc>
      </w:tr>
      <w:tr w:rsidR="00022F52" w:rsidTr="00022F52">
        <w:trPr>
          <w:gridAfter w:val="2"/>
          <w:wAfter w:w="410" w:type="dxa"/>
          <w:jc w:val="center"/>
        </w:trPr>
        <w:tc>
          <w:tcPr>
            <w:tcW w:w="5724" w:type="dxa"/>
            <w:gridSpan w:val="2"/>
            <w:vAlign w:val="bottom"/>
          </w:tcPr>
          <w:p w:rsidR="00022F52" w:rsidRPr="00776C3D" w:rsidRDefault="00022F52" w:rsidP="001710A7">
            <w:pPr>
              <w:spacing w:line="216" w:lineRule="auto"/>
              <w:rPr>
                <w:szCs w:val="24"/>
              </w:rPr>
            </w:pPr>
            <w:r w:rsidRPr="00776C3D">
              <w:rPr>
                <w:szCs w:val="24"/>
              </w:rPr>
              <w:t>Цельномолочная продукция</w:t>
            </w:r>
          </w:p>
        </w:tc>
        <w:tc>
          <w:tcPr>
            <w:tcW w:w="1266" w:type="dxa"/>
            <w:gridSpan w:val="2"/>
            <w:vAlign w:val="bottom"/>
          </w:tcPr>
          <w:p w:rsidR="00022F52" w:rsidRPr="00776C3D" w:rsidRDefault="00F8362C" w:rsidP="00022F52">
            <w:pPr>
              <w:spacing w:line="216" w:lineRule="auto"/>
              <w:ind w:right="148"/>
              <w:jc w:val="right"/>
              <w:rPr>
                <w:szCs w:val="24"/>
              </w:rPr>
            </w:pPr>
            <w:r>
              <w:rPr>
                <w:szCs w:val="24"/>
              </w:rPr>
              <w:t>98,3</w:t>
            </w:r>
          </w:p>
        </w:tc>
        <w:tc>
          <w:tcPr>
            <w:tcW w:w="1276" w:type="dxa"/>
            <w:gridSpan w:val="2"/>
            <w:vAlign w:val="bottom"/>
          </w:tcPr>
          <w:p w:rsidR="00022F52" w:rsidRPr="00776C3D" w:rsidRDefault="00022F52" w:rsidP="008B7812">
            <w:pPr>
              <w:spacing w:line="216" w:lineRule="auto"/>
              <w:ind w:right="148"/>
              <w:jc w:val="right"/>
              <w:rPr>
                <w:szCs w:val="24"/>
              </w:rPr>
            </w:pPr>
            <w:r w:rsidRPr="00776C3D">
              <w:rPr>
                <w:szCs w:val="24"/>
              </w:rPr>
              <w:t>108,2</w:t>
            </w:r>
          </w:p>
        </w:tc>
        <w:tc>
          <w:tcPr>
            <w:tcW w:w="1275" w:type="dxa"/>
            <w:gridSpan w:val="2"/>
            <w:vAlign w:val="bottom"/>
          </w:tcPr>
          <w:p w:rsidR="00022F52" w:rsidRPr="00776C3D" w:rsidRDefault="00022F52" w:rsidP="008B7812">
            <w:pPr>
              <w:spacing w:line="216" w:lineRule="auto"/>
              <w:ind w:right="148"/>
              <w:jc w:val="right"/>
              <w:rPr>
                <w:szCs w:val="24"/>
              </w:rPr>
            </w:pPr>
            <w:r w:rsidRPr="00776C3D">
              <w:rPr>
                <w:szCs w:val="24"/>
              </w:rPr>
              <w:t>100,4</w:t>
            </w:r>
          </w:p>
        </w:tc>
      </w:tr>
      <w:tr w:rsidR="00022F52" w:rsidTr="00022F52">
        <w:trPr>
          <w:gridAfter w:val="2"/>
          <w:wAfter w:w="410" w:type="dxa"/>
          <w:jc w:val="center"/>
        </w:trPr>
        <w:tc>
          <w:tcPr>
            <w:tcW w:w="5724" w:type="dxa"/>
            <w:gridSpan w:val="2"/>
            <w:vAlign w:val="bottom"/>
          </w:tcPr>
          <w:p w:rsidR="00022F52" w:rsidRPr="00776C3D" w:rsidRDefault="00022F52" w:rsidP="001710A7">
            <w:pPr>
              <w:spacing w:line="216" w:lineRule="auto"/>
              <w:rPr>
                <w:szCs w:val="24"/>
              </w:rPr>
            </w:pPr>
            <w:r w:rsidRPr="00776C3D">
              <w:rPr>
                <w:szCs w:val="24"/>
              </w:rPr>
              <w:t>Мороженое</w:t>
            </w:r>
          </w:p>
        </w:tc>
        <w:tc>
          <w:tcPr>
            <w:tcW w:w="1266" w:type="dxa"/>
            <w:gridSpan w:val="2"/>
            <w:vAlign w:val="bottom"/>
          </w:tcPr>
          <w:p w:rsidR="00022F52" w:rsidRPr="00776C3D" w:rsidRDefault="00F8362C" w:rsidP="00022F52">
            <w:pPr>
              <w:spacing w:line="216" w:lineRule="auto"/>
              <w:ind w:right="148"/>
              <w:jc w:val="right"/>
              <w:rPr>
                <w:szCs w:val="24"/>
              </w:rPr>
            </w:pPr>
            <w:r>
              <w:rPr>
                <w:szCs w:val="24"/>
              </w:rPr>
              <w:t>81,3</w:t>
            </w:r>
          </w:p>
        </w:tc>
        <w:tc>
          <w:tcPr>
            <w:tcW w:w="1276" w:type="dxa"/>
            <w:gridSpan w:val="2"/>
            <w:vAlign w:val="bottom"/>
          </w:tcPr>
          <w:p w:rsidR="00022F52" w:rsidRPr="00776C3D" w:rsidRDefault="00022F52" w:rsidP="008B7812">
            <w:pPr>
              <w:spacing w:line="216" w:lineRule="auto"/>
              <w:ind w:right="148"/>
              <w:jc w:val="right"/>
              <w:rPr>
                <w:szCs w:val="24"/>
              </w:rPr>
            </w:pPr>
            <w:r w:rsidRPr="00776C3D">
              <w:rPr>
                <w:szCs w:val="24"/>
              </w:rPr>
              <w:t>100,0</w:t>
            </w:r>
          </w:p>
        </w:tc>
        <w:tc>
          <w:tcPr>
            <w:tcW w:w="1275" w:type="dxa"/>
            <w:gridSpan w:val="2"/>
            <w:vAlign w:val="bottom"/>
          </w:tcPr>
          <w:p w:rsidR="00022F52" w:rsidRPr="00776C3D" w:rsidRDefault="00022F52" w:rsidP="008B7812">
            <w:pPr>
              <w:spacing w:line="216" w:lineRule="auto"/>
              <w:ind w:right="148"/>
              <w:jc w:val="right"/>
              <w:rPr>
                <w:szCs w:val="24"/>
              </w:rPr>
            </w:pPr>
            <w:r w:rsidRPr="00776C3D">
              <w:rPr>
                <w:szCs w:val="24"/>
              </w:rPr>
              <w:t>100,0</w:t>
            </w:r>
          </w:p>
        </w:tc>
      </w:tr>
      <w:tr w:rsidR="00022F52" w:rsidTr="00022F52">
        <w:trPr>
          <w:gridAfter w:val="2"/>
          <w:wAfter w:w="410" w:type="dxa"/>
          <w:jc w:val="center"/>
        </w:trPr>
        <w:tc>
          <w:tcPr>
            <w:tcW w:w="5724" w:type="dxa"/>
            <w:gridSpan w:val="2"/>
            <w:vAlign w:val="bottom"/>
          </w:tcPr>
          <w:p w:rsidR="00022F52" w:rsidRPr="00776C3D" w:rsidRDefault="00022F52" w:rsidP="001710A7">
            <w:pPr>
              <w:spacing w:line="216" w:lineRule="auto"/>
              <w:rPr>
                <w:szCs w:val="24"/>
              </w:rPr>
            </w:pPr>
            <w:r w:rsidRPr="00776C3D">
              <w:rPr>
                <w:szCs w:val="24"/>
              </w:rPr>
              <w:t>Консервы</w:t>
            </w:r>
          </w:p>
        </w:tc>
        <w:tc>
          <w:tcPr>
            <w:tcW w:w="1266" w:type="dxa"/>
            <w:gridSpan w:val="2"/>
            <w:vAlign w:val="bottom"/>
          </w:tcPr>
          <w:p w:rsidR="00022F52" w:rsidRPr="00776C3D" w:rsidRDefault="00F8362C" w:rsidP="00022F52">
            <w:pPr>
              <w:spacing w:line="216" w:lineRule="auto"/>
              <w:ind w:right="148"/>
              <w:jc w:val="right"/>
              <w:rPr>
                <w:szCs w:val="24"/>
              </w:rPr>
            </w:pPr>
            <w:r>
              <w:rPr>
                <w:szCs w:val="24"/>
              </w:rPr>
              <w:t>110,3</w:t>
            </w:r>
          </w:p>
        </w:tc>
        <w:tc>
          <w:tcPr>
            <w:tcW w:w="1276" w:type="dxa"/>
            <w:gridSpan w:val="2"/>
            <w:vAlign w:val="bottom"/>
          </w:tcPr>
          <w:p w:rsidR="00022F52" w:rsidRPr="00776C3D" w:rsidRDefault="00022F52" w:rsidP="00AF2FDE">
            <w:pPr>
              <w:spacing w:line="216" w:lineRule="auto"/>
              <w:ind w:right="148"/>
              <w:jc w:val="right"/>
              <w:rPr>
                <w:szCs w:val="24"/>
              </w:rPr>
            </w:pPr>
            <w:r w:rsidRPr="00776C3D">
              <w:rPr>
                <w:szCs w:val="24"/>
              </w:rPr>
              <w:t>67,3</w:t>
            </w:r>
          </w:p>
        </w:tc>
        <w:tc>
          <w:tcPr>
            <w:tcW w:w="1275" w:type="dxa"/>
            <w:gridSpan w:val="2"/>
            <w:vAlign w:val="bottom"/>
          </w:tcPr>
          <w:p w:rsidR="00022F52" w:rsidRPr="00776C3D" w:rsidRDefault="00022F52" w:rsidP="00AF2FDE">
            <w:pPr>
              <w:spacing w:line="216" w:lineRule="auto"/>
              <w:ind w:right="148"/>
              <w:jc w:val="right"/>
              <w:rPr>
                <w:szCs w:val="24"/>
              </w:rPr>
            </w:pPr>
            <w:r w:rsidRPr="00776C3D">
              <w:rPr>
                <w:szCs w:val="24"/>
              </w:rPr>
              <w:t>157,6</w:t>
            </w:r>
          </w:p>
        </w:tc>
      </w:tr>
      <w:tr w:rsidR="00022F52" w:rsidTr="00022F52">
        <w:trPr>
          <w:gridAfter w:val="2"/>
          <w:wAfter w:w="410" w:type="dxa"/>
          <w:jc w:val="center"/>
        </w:trPr>
        <w:tc>
          <w:tcPr>
            <w:tcW w:w="5724" w:type="dxa"/>
            <w:gridSpan w:val="2"/>
            <w:vAlign w:val="bottom"/>
          </w:tcPr>
          <w:p w:rsidR="00022F52" w:rsidRPr="00776C3D" w:rsidRDefault="00022F52" w:rsidP="001710A7">
            <w:pPr>
              <w:spacing w:line="216" w:lineRule="auto"/>
              <w:rPr>
                <w:szCs w:val="24"/>
              </w:rPr>
            </w:pPr>
            <w:r w:rsidRPr="00776C3D">
              <w:rPr>
                <w:szCs w:val="24"/>
              </w:rPr>
              <w:t>Мука</w:t>
            </w:r>
          </w:p>
        </w:tc>
        <w:tc>
          <w:tcPr>
            <w:tcW w:w="1266" w:type="dxa"/>
            <w:gridSpan w:val="2"/>
            <w:vAlign w:val="bottom"/>
          </w:tcPr>
          <w:p w:rsidR="00022F52" w:rsidRPr="00776C3D" w:rsidRDefault="00F8362C" w:rsidP="00022F52">
            <w:pPr>
              <w:spacing w:line="216" w:lineRule="auto"/>
              <w:ind w:right="148"/>
              <w:jc w:val="right"/>
              <w:rPr>
                <w:szCs w:val="24"/>
              </w:rPr>
            </w:pPr>
            <w:r>
              <w:rPr>
                <w:szCs w:val="24"/>
              </w:rPr>
              <w:t>41,0</w:t>
            </w:r>
          </w:p>
        </w:tc>
        <w:tc>
          <w:tcPr>
            <w:tcW w:w="1276" w:type="dxa"/>
            <w:gridSpan w:val="2"/>
            <w:vAlign w:val="bottom"/>
          </w:tcPr>
          <w:p w:rsidR="00022F52" w:rsidRPr="00776C3D" w:rsidRDefault="00022F52" w:rsidP="00AF2FDE">
            <w:pPr>
              <w:spacing w:line="216" w:lineRule="auto"/>
              <w:ind w:right="148"/>
              <w:jc w:val="right"/>
              <w:rPr>
                <w:szCs w:val="24"/>
              </w:rPr>
            </w:pPr>
            <w:r w:rsidRPr="00776C3D">
              <w:rPr>
                <w:szCs w:val="24"/>
              </w:rPr>
              <w:t>264,3</w:t>
            </w:r>
          </w:p>
        </w:tc>
        <w:tc>
          <w:tcPr>
            <w:tcW w:w="1275" w:type="dxa"/>
            <w:gridSpan w:val="2"/>
            <w:vAlign w:val="bottom"/>
          </w:tcPr>
          <w:p w:rsidR="00022F52" w:rsidRPr="00776C3D" w:rsidRDefault="00022F52" w:rsidP="00AF2FDE">
            <w:pPr>
              <w:spacing w:line="216" w:lineRule="auto"/>
              <w:ind w:right="148"/>
              <w:jc w:val="right"/>
              <w:rPr>
                <w:szCs w:val="24"/>
              </w:rPr>
            </w:pPr>
            <w:r w:rsidRPr="00776C3D">
              <w:rPr>
                <w:szCs w:val="24"/>
              </w:rPr>
              <w:t>86,7</w:t>
            </w:r>
          </w:p>
        </w:tc>
      </w:tr>
      <w:tr w:rsidR="00022F52" w:rsidTr="00022F52">
        <w:trPr>
          <w:gridAfter w:val="2"/>
          <w:wAfter w:w="410" w:type="dxa"/>
          <w:jc w:val="center"/>
        </w:trPr>
        <w:tc>
          <w:tcPr>
            <w:tcW w:w="5724" w:type="dxa"/>
            <w:gridSpan w:val="2"/>
            <w:vAlign w:val="bottom"/>
          </w:tcPr>
          <w:p w:rsidR="00022F52" w:rsidRPr="00776C3D" w:rsidRDefault="00022F52" w:rsidP="001710A7">
            <w:pPr>
              <w:spacing w:line="216" w:lineRule="auto"/>
              <w:rPr>
                <w:szCs w:val="24"/>
              </w:rPr>
            </w:pPr>
            <w:r w:rsidRPr="00776C3D">
              <w:rPr>
                <w:szCs w:val="24"/>
              </w:rPr>
              <w:t>Хлеб и хлебобулочные изделия</w:t>
            </w:r>
          </w:p>
        </w:tc>
        <w:tc>
          <w:tcPr>
            <w:tcW w:w="1266" w:type="dxa"/>
            <w:gridSpan w:val="2"/>
            <w:vAlign w:val="bottom"/>
          </w:tcPr>
          <w:p w:rsidR="00022F52" w:rsidRPr="00776C3D" w:rsidRDefault="00F8362C" w:rsidP="00022F52">
            <w:pPr>
              <w:spacing w:line="216" w:lineRule="auto"/>
              <w:ind w:right="148"/>
              <w:jc w:val="right"/>
              <w:rPr>
                <w:szCs w:val="24"/>
              </w:rPr>
            </w:pPr>
            <w:r>
              <w:rPr>
                <w:szCs w:val="24"/>
              </w:rPr>
              <w:t>100,0</w:t>
            </w:r>
          </w:p>
        </w:tc>
        <w:tc>
          <w:tcPr>
            <w:tcW w:w="1276" w:type="dxa"/>
            <w:gridSpan w:val="2"/>
            <w:vAlign w:val="bottom"/>
          </w:tcPr>
          <w:p w:rsidR="00022F52" w:rsidRPr="00776C3D" w:rsidRDefault="00022F52" w:rsidP="00AF2FDE">
            <w:pPr>
              <w:spacing w:line="216" w:lineRule="auto"/>
              <w:ind w:right="148"/>
              <w:jc w:val="right"/>
              <w:rPr>
                <w:szCs w:val="24"/>
              </w:rPr>
            </w:pPr>
            <w:r w:rsidRPr="00776C3D">
              <w:rPr>
                <w:szCs w:val="24"/>
              </w:rPr>
              <w:t>100,8</w:t>
            </w:r>
          </w:p>
        </w:tc>
        <w:tc>
          <w:tcPr>
            <w:tcW w:w="1275" w:type="dxa"/>
            <w:gridSpan w:val="2"/>
            <w:vAlign w:val="bottom"/>
          </w:tcPr>
          <w:p w:rsidR="00022F52" w:rsidRPr="00776C3D" w:rsidRDefault="00022F52" w:rsidP="00AF2FDE">
            <w:pPr>
              <w:spacing w:line="216" w:lineRule="auto"/>
              <w:ind w:right="148"/>
              <w:jc w:val="right"/>
              <w:rPr>
                <w:szCs w:val="24"/>
              </w:rPr>
            </w:pPr>
            <w:r w:rsidRPr="00776C3D">
              <w:rPr>
                <w:szCs w:val="24"/>
              </w:rPr>
              <w:t>100,8</w:t>
            </w:r>
          </w:p>
        </w:tc>
      </w:tr>
      <w:tr w:rsidR="00022F52" w:rsidTr="00022F52">
        <w:trPr>
          <w:gridAfter w:val="2"/>
          <w:wAfter w:w="410" w:type="dxa"/>
          <w:jc w:val="center"/>
        </w:trPr>
        <w:tc>
          <w:tcPr>
            <w:tcW w:w="5724" w:type="dxa"/>
            <w:gridSpan w:val="2"/>
            <w:vAlign w:val="bottom"/>
          </w:tcPr>
          <w:p w:rsidR="00022F52" w:rsidRPr="00776C3D" w:rsidRDefault="00022F52" w:rsidP="001710A7">
            <w:pPr>
              <w:spacing w:line="216" w:lineRule="auto"/>
              <w:rPr>
                <w:szCs w:val="24"/>
              </w:rPr>
            </w:pPr>
            <w:r w:rsidRPr="00776C3D">
              <w:rPr>
                <w:szCs w:val="24"/>
              </w:rPr>
              <w:t>Изделия кондитерские</w:t>
            </w:r>
          </w:p>
        </w:tc>
        <w:tc>
          <w:tcPr>
            <w:tcW w:w="1266" w:type="dxa"/>
            <w:gridSpan w:val="2"/>
            <w:vAlign w:val="bottom"/>
          </w:tcPr>
          <w:p w:rsidR="00022F52" w:rsidRPr="00776C3D" w:rsidRDefault="00F8362C" w:rsidP="00022F52">
            <w:pPr>
              <w:spacing w:line="216" w:lineRule="auto"/>
              <w:ind w:right="148"/>
              <w:jc w:val="right"/>
              <w:rPr>
                <w:szCs w:val="24"/>
              </w:rPr>
            </w:pPr>
            <w:r>
              <w:rPr>
                <w:szCs w:val="24"/>
              </w:rPr>
              <w:t>112,5</w:t>
            </w:r>
          </w:p>
        </w:tc>
        <w:tc>
          <w:tcPr>
            <w:tcW w:w="1276" w:type="dxa"/>
            <w:gridSpan w:val="2"/>
            <w:vAlign w:val="bottom"/>
          </w:tcPr>
          <w:p w:rsidR="00022F52" w:rsidRPr="00776C3D" w:rsidRDefault="00022F52" w:rsidP="00AF2FDE">
            <w:pPr>
              <w:spacing w:line="216" w:lineRule="auto"/>
              <w:ind w:right="148"/>
              <w:jc w:val="right"/>
              <w:rPr>
                <w:szCs w:val="24"/>
              </w:rPr>
            </w:pPr>
            <w:r w:rsidRPr="00776C3D">
              <w:rPr>
                <w:szCs w:val="24"/>
              </w:rPr>
              <w:t>108,2</w:t>
            </w:r>
          </w:p>
        </w:tc>
        <w:tc>
          <w:tcPr>
            <w:tcW w:w="1275" w:type="dxa"/>
            <w:gridSpan w:val="2"/>
            <w:vAlign w:val="bottom"/>
          </w:tcPr>
          <w:p w:rsidR="00022F52" w:rsidRPr="00776C3D" w:rsidRDefault="00022F52" w:rsidP="00AF2FDE">
            <w:pPr>
              <w:spacing w:line="216" w:lineRule="auto"/>
              <w:ind w:right="148"/>
              <w:jc w:val="right"/>
              <w:rPr>
                <w:szCs w:val="24"/>
              </w:rPr>
            </w:pPr>
            <w:r w:rsidRPr="00776C3D">
              <w:rPr>
                <w:szCs w:val="24"/>
              </w:rPr>
              <w:t>129,3</w:t>
            </w:r>
          </w:p>
        </w:tc>
      </w:tr>
      <w:tr w:rsidR="00022F52" w:rsidTr="00022F52">
        <w:trPr>
          <w:gridAfter w:val="2"/>
          <w:wAfter w:w="410" w:type="dxa"/>
          <w:jc w:val="center"/>
        </w:trPr>
        <w:tc>
          <w:tcPr>
            <w:tcW w:w="5724" w:type="dxa"/>
            <w:gridSpan w:val="2"/>
            <w:vAlign w:val="bottom"/>
          </w:tcPr>
          <w:p w:rsidR="00022F52" w:rsidRPr="00776C3D" w:rsidRDefault="00022F52" w:rsidP="001710A7">
            <w:pPr>
              <w:spacing w:line="216" w:lineRule="auto"/>
              <w:rPr>
                <w:szCs w:val="24"/>
              </w:rPr>
            </w:pPr>
            <w:r w:rsidRPr="00776C3D">
              <w:rPr>
                <w:szCs w:val="24"/>
              </w:rPr>
              <w:t>Макаронные изделия</w:t>
            </w:r>
          </w:p>
        </w:tc>
        <w:tc>
          <w:tcPr>
            <w:tcW w:w="1266" w:type="dxa"/>
            <w:gridSpan w:val="2"/>
            <w:vAlign w:val="bottom"/>
          </w:tcPr>
          <w:p w:rsidR="00022F52" w:rsidRPr="00776C3D" w:rsidRDefault="00F8362C" w:rsidP="00022F52">
            <w:pPr>
              <w:spacing w:line="216" w:lineRule="auto"/>
              <w:ind w:right="148"/>
              <w:jc w:val="right"/>
              <w:rPr>
                <w:szCs w:val="24"/>
              </w:rPr>
            </w:pPr>
            <w:r>
              <w:rPr>
                <w:szCs w:val="24"/>
              </w:rPr>
              <w:t>73,5</w:t>
            </w:r>
          </w:p>
        </w:tc>
        <w:tc>
          <w:tcPr>
            <w:tcW w:w="1276" w:type="dxa"/>
            <w:gridSpan w:val="2"/>
            <w:vAlign w:val="bottom"/>
          </w:tcPr>
          <w:p w:rsidR="00022F52" w:rsidRPr="00776C3D" w:rsidRDefault="00022F52" w:rsidP="00AF2FDE">
            <w:pPr>
              <w:spacing w:line="216" w:lineRule="auto"/>
              <w:ind w:right="148"/>
              <w:jc w:val="right"/>
              <w:rPr>
                <w:szCs w:val="24"/>
              </w:rPr>
            </w:pPr>
            <w:r w:rsidRPr="00776C3D">
              <w:rPr>
                <w:szCs w:val="24"/>
              </w:rPr>
              <w:t>106,0</w:t>
            </w:r>
          </w:p>
        </w:tc>
        <w:tc>
          <w:tcPr>
            <w:tcW w:w="1275" w:type="dxa"/>
            <w:gridSpan w:val="2"/>
            <w:vAlign w:val="bottom"/>
          </w:tcPr>
          <w:p w:rsidR="00022F52" w:rsidRPr="00776C3D" w:rsidRDefault="00022F52" w:rsidP="00AF2FDE">
            <w:pPr>
              <w:spacing w:line="216" w:lineRule="auto"/>
              <w:ind w:right="148"/>
              <w:jc w:val="right"/>
              <w:rPr>
                <w:szCs w:val="24"/>
              </w:rPr>
            </w:pPr>
            <w:r w:rsidRPr="00776C3D">
              <w:rPr>
                <w:szCs w:val="24"/>
              </w:rPr>
              <w:t>109,4</w:t>
            </w:r>
          </w:p>
        </w:tc>
      </w:tr>
      <w:tr w:rsidR="00022F52" w:rsidTr="00022F52">
        <w:trPr>
          <w:gridAfter w:val="2"/>
          <w:wAfter w:w="410" w:type="dxa"/>
          <w:jc w:val="center"/>
        </w:trPr>
        <w:tc>
          <w:tcPr>
            <w:tcW w:w="5724" w:type="dxa"/>
            <w:gridSpan w:val="2"/>
            <w:vAlign w:val="bottom"/>
          </w:tcPr>
          <w:p w:rsidR="00022F52" w:rsidRPr="00776C3D" w:rsidRDefault="00022F52" w:rsidP="001710A7">
            <w:pPr>
              <w:spacing w:line="216" w:lineRule="auto"/>
              <w:rPr>
                <w:szCs w:val="24"/>
              </w:rPr>
            </w:pPr>
            <w:r w:rsidRPr="00776C3D">
              <w:rPr>
                <w:szCs w:val="24"/>
              </w:rPr>
              <w:t>Водка и ликероводочные изделия</w:t>
            </w:r>
          </w:p>
        </w:tc>
        <w:tc>
          <w:tcPr>
            <w:tcW w:w="1266" w:type="dxa"/>
            <w:gridSpan w:val="2"/>
            <w:vAlign w:val="bottom"/>
          </w:tcPr>
          <w:p w:rsidR="00022F52" w:rsidRPr="00776C3D" w:rsidRDefault="00F8362C" w:rsidP="00022F52">
            <w:pPr>
              <w:spacing w:line="216" w:lineRule="auto"/>
              <w:ind w:right="148"/>
              <w:jc w:val="right"/>
              <w:rPr>
                <w:szCs w:val="24"/>
              </w:rPr>
            </w:pPr>
            <w:r>
              <w:rPr>
                <w:szCs w:val="24"/>
              </w:rPr>
              <w:t>-</w:t>
            </w:r>
          </w:p>
        </w:tc>
        <w:tc>
          <w:tcPr>
            <w:tcW w:w="1276" w:type="dxa"/>
            <w:gridSpan w:val="2"/>
            <w:vAlign w:val="bottom"/>
          </w:tcPr>
          <w:p w:rsidR="00022F52" w:rsidRPr="00776C3D" w:rsidRDefault="00022F52" w:rsidP="00AF2FDE">
            <w:pPr>
              <w:spacing w:line="216" w:lineRule="auto"/>
              <w:ind w:right="148"/>
              <w:jc w:val="right"/>
              <w:rPr>
                <w:szCs w:val="24"/>
              </w:rPr>
            </w:pPr>
            <w:r w:rsidRPr="00776C3D">
              <w:rPr>
                <w:szCs w:val="24"/>
              </w:rPr>
              <w:t>-</w:t>
            </w:r>
          </w:p>
        </w:tc>
        <w:tc>
          <w:tcPr>
            <w:tcW w:w="1275" w:type="dxa"/>
            <w:gridSpan w:val="2"/>
            <w:vAlign w:val="bottom"/>
          </w:tcPr>
          <w:p w:rsidR="00022F52" w:rsidRPr="00776C3D" w:rsidRDefault="00022F52" w:rsidP="00AF2FDE">
            <w:pPr>
              <w:spacing w:line="216" w:lineRule="auto"/>
              <w:ind w:right="148"/>
              <w:jc w:val="right"/>
              <w:rPr>
                <w:szCs w:val="24"/>
              </w:rPr>
            </w:pPr>
            <w:r w:rsidRPr="00776C3D">
              <w:rPr>
                <w:szCs w:val="24"/>
              </w:rPr>
              <w:t>433,1</w:t>
            </w:r>
          </w:p>
        </w:tc>
      </w:tr>
      <w:tr w:rsidR="00022F52" w:rsidTr="00022F52">
        <w:trPr>
          <w:gridAfter w:val="2"/>
          <w:wAfter w:w="410" w:type="dxa"/>
          <w:jc w:val="center"/>
        </w:trPr>
        <w:tc>
          <w:tcPr>
            <w:tcW w:w="5724" w:type="dxa"/>
            <w:gridSpan w:val="2"/>
            <w:vAlign w:val="bottom"/>
          </w:tcPr>
          <w:p w:rsidR="00022F52" w:rsidRPr="00776C3D" w:rsidRDefault="00022F52" w:rsidP="001710A7">
            <w:pPr>
              <w:spacing w:line="216" w:lineRule="auto"/>
              <w:rPr>
                <w:szCs w:val="24"/>
              </w:rPr>
            </w:pPr>
            <w:r w:rsidRPr="00776C3D">
              <w:rPr>
                <w:szCs w:val="24"/>
              </w:rPr>
              <w:t>Безалкогольные напитки</w:t>
            </w:r>
          </w:p>
        </w:tc>
        <w:tc>
          <w:tcPr>
            <w:tcW w:w="1266" w:type="dxa"/>
            <w:gridSpan w:val="2"/>
            <w:vAlign w:val="bottom"/>
          </w:tcPr>
          <w:p w:rsidR="00022F52" w:rsidRPr="00776C3D" w:rsidRDefault="00F8362C" w:rsidP="00022F52">
            <w:pPr>
              <w:spacing w:line="216" w:lineRule="auto"/>
              <w:ind w:right="148"/>
              <w:jc w:val="right"/>
              <w:rPr>
                <w:szCs w:val="24"/>
              </w:rPr>
            </w:pPr>
            <w:r>
              <w:rPr>
                <w:szCs w:val="24"/>
              </w:rPr>
              <w:t>101,6</w:t>
            </w:r>
          </w:p>
        </w:tc>
        <w:tc>
          <w:tcPr>
            <w:tcW w:w="1276" w:type="dxa"/>
            <w:gridSpan w:val="2"/>
            <w:vAlign w:val="bottom"/>
          </w:tcPr>
          <w:p w:rsidR="00022F52" w:rsidRPr="00776C3D" w:rsidRDefault="00022F52" w:rsidP="00AF2FDE">
            <w:pPr>
              <w:spacing w:line="216" w:lineRule="auto"/>
              <w:ind w:right="148"/>
              <w:jc w:val="right"/>
              <w:rPr>
                <w:szCs w:val="24"/>
              </w:rPr>
            </w:pPr>
            <w:r w:rsidRPr="00776C3D">
              <w:rPr>
                <w:szCs w:val="24"/>
              </w:rPr>
              <w:t>46,8</w:t>
            </w:r>
          </w:p>
        </w:tc>
        <w:tc>
          <w:tcPr>
            <w:tcW w:w="1275" w:type="dxa"/>
            <w:gridSpan w:val="2"/>
            <w:vAlign w:val="bottom"/>
          </w:tcPr>
          <w:p w:rsidR="00022F52" w:rsidRPr="00776C3D" w:rsidRDefault="00022F52" w:rsidP="00AF2FDE">
            <w:pPr>
              <w:spacing w:line="216" w:lineRule="auto"/>
              <w:ind w:right="148"/>
              <w:jc w:val="right"/>
              <w:rPr>
                <w:szCs w:val="24"/>
              </w:rPr>
            </w:pPr>
            <w:r w:rsidRPr="00776C3D">
              <w:rPr>
                <w:szCs w:val="24"/>
              </w:rPr>
              <w:t>72,4</w:t>
            </w:r>
          </w:p>
        </w:tc>
      </w:tr>
      <w:tr w:rsidR="00022F52" w:rsidTr="00022F52">
        <w:trPr>
          <w:gridAfter w:val="2"/>
          <w:wAfter w:w="410" w:type="dxa"/>
          <w:jc w:val="center"/>
        </w:trPr>
        <w:tc>
          <w:tcPr>
            <w:tcW w:w="5724" w:type="dxa"/>
            <w:gridSpan w:val="2"/>
            <w:vAlign w:val="bottom"/>
          </w:tcPr>
          <w:p w:rsidR="00022F52" w:rsidRPr="00776C3D" w:rsidRDefault="00022F52" w:rsidP="001710A7">
            <w:pPr>
              <w:spacing w:line="216" w:lineRule="auto"/>
              <w:rPr>
                <w:szCs w:val="24"/>
              </w:rPr>
            </w:pPr>
            <w:r w:rsidRPr="00776C3D">
              <w:rPr>
                <w:szCs w:val="24"/>
              </w:rPr>
              <w:t>Столы</w:t>
            </w:r>
          </w:p>
        </w:tc>
        <w:tc>
          <w:tcPr>
            <w:tcW w:w="1266" w:type="dxa"/>
            <w:gridSpan w:val="2"/>
            <w:vAlign w:val="bottom"/>
          </w:tcPr>
          <w:p w:rsidR="00022F52" w:rsidRPr="00776C3D" w:rsidRDefault="00F8362C" w:rsidP="00022F52">
            <w:pPr>
              <w:spacing w:line="216" w:lineRule="auto"/>
              <w:ind w:right="148"/>
              <w:jc w:val="right"/>
              <w:rPr>
                <w:szCs w:val="24"/>
              </w:rPr>
            </w:pPr>
            <w:r>
              <w:rPr>
                <w:szCs w:val="24"/>
              </w:rPr>
              <w:t>12,6</w:t>
            </w:r>
          </w:p>
        </w:tc>
        <w:tc>
          <w:tcPr>
            <w:tcW w:w="1276" w:type="dxa"/>
            <w:gridSpan w:val="2"/>
            <w:vAlign w:val="bottom"/>
          </w:tcPr>
          <w:p w:rsidR="00022F52" w:rsidRPr="00776C3D" w:rsidRDefault="00022F52" w:rsidP="00AF2FDE">
            <w:pPr>
              <w:spacing w:line="216" w:lineRule="auto"/>
              <w:ind w:right="148"/>
              <w:jc w:val="right"/>
              <w:rPr>
                <w:szCs w:val="24"/>
              </w:rPr>
            </w:pPr>
            <w:r w:rsidRPr="00776C3D">
              <w:rPr>
                <w:szCs w:val="24"/>
              </w:rPr>
              <w:t>462,0</w:t>
            </w:r>
          </w:p>
        </w:tc>
        <w:tc>
          <w:tcPr>
            <w:tcW w:w="1275" w:type="dxa"/>
            <w:gridSpan w:val="2"/>
            <w:vAlign w:val="bottom"/>
          </w:tcPr>
          <w:p w:rsidR="00022F52" w:rsidRPr="00776C3D" w:rsidRDefault="00022F52" w:rsidP="00AF2FDE">
            <w:pPr>
              <w:spacing w:line="216" w:lineRule="auto"/>
              <w:ind w:right="148"/>
              <w:jc w:val="right"/>
              <w:rPr>
                <w:szCs w:val="24"/>
              </w:rPr>
            </w:pPr>
            <w:r w:rsidRPr="00776C3D">
              <w:rPr>
                <w:szCs w:val="24"/>
              </w:rPr>
              <w:t>141,8</w:t>
            </w:r>
          </w:p>
        </w:tc>
      </w:tr>
      <w:tr w:rsidR="00022F52" w:rsidTr="00022F52">
        <w:trPr>
          <w:gridAfter w:val="2"/>
          <w:wAfter w:w="410" w:type="dxa"/>
          <w:jc w:val="center"/>
        </w:trPr>
        <w:tc>
          <w:tcPr>
            <w:tcW w:w="5724" w:type="dxa"/>
            <w:gridSpan w:val="2"/>
            <w:vAlign w:val="bottom"/>
          </w:tcPr>
          <w:p w:rsidR="00022F52" w:rsidRPr="00776C3D" w:rsidRDefault="00022F52" w:rsidP="001710A7">
            <w:pPr>
              <w:spacing w:line="216" w:lineRule="auto"/>
              <w:rPr>
                <w:szCs w:val="24"/>
              </w:rPr>
            </w:pPr>
            <w:r w:rsidRPr="00776C3D">
              <w:rPr>
                <w:szCs w:val="24"/>
              </w:rPr>
              <w:t>Кресла</w:t>
            </w:r>
          </w:p>
        </w:tc>
        <w:tc>
          <w:tcPr>
            <w:tcW w:w="1266" w:type="dxa"/>
            <w:gridSpan w:val="2"/>
            <w:vAlign w:val="bottom"/>
          </w:tcPr>
          <w:p w:rsidR="00022F52" w:rsidRPr="00776C3D" w:rsidRDefault="00F8362C" w:rsidP="00022F52">
            <w:pPr>
              <w:spacing w:line="216" w:lineRule="auto"/>
              <w:ind w:right="148"/>
              <w:jc w:val="right"/>
              <w:rPr>
                <w:szCs w:val="24"/>
              </w:rPr>
            </w:pPr>
            <w:r>
              <w:rPr>
                <w:szCs w:val="24"/>
              </w:rPr>
              <w:t>-</w:t>
            </w:r>
          </w:p>
        </w:tc>
        <w:tc>
          <w:tcPr>
            <w:tcW w:w="1276" w:type="dxa"/>
            <w:gridSpan w:val="2"/>
            <w:vAlign w:val="bottom"/>
          </w:tcPr>
          <w:p w:rsidR="00022F52" w:rsidRPr="00776C3D" w:rsidRDefault="00022F52" w:rsidP="00AF2FDE">
            <w:pPr>
              <w:spacing w:line="216" w:lineRule="auto"/>
              <w:ind w:right="148"/>
              <w:jc w:val="right"/>
              <w:rPr>
                <w:szCs w:val="24"/>
              </w:rPr>
            </w:pPr>
            <w:r w:rsidRPr="00776C3D">
              <w:rPr>
                <w:szCs w:val="24"/>
              </w:rPr>
              <w:t>-</w:t>
            </w:r>
          </w:p>
        </w:tc>
        <w:tc>
          <w:tcPr>
            <w:tcW w:w="1275" w:type="dxa"/>
            <w:gridSpan w:val="2"/>
            <w:vAlign w:val="bottom"/>
          </w:tcPr>
          <w:p w:rsidR="00022F52" w:rsidRPr="00776C3D" w:rsidRDefault="00022F52" w:rsidP="00AF2FDE">
            <w:pPr>
              <w:spacing w:line="216" w:lineRule="auto"/>
              <w:ind w:right="148"/>
              <w:jc w:val="right"/>
              <w:rPr>
                <w:szCs w:val="24"/>
              </w:rPr>
            </w:pPr>
            <w:r w:rsidRPr="00776C3D">
              <w:rPr>
                <w:szCs w:val="24"/>
              </w:rPr>
              <w:t>3,4</w:t>
            </w:r>
          </w:p>
        </w:tc>
      </w:tr>
      <w:tr w:rsidR="00022F52" w:rsidTr="00022F52">
        <w:trPr>
          <w:gridAfter w:val="2"/>
          <w:wAfter w:w="410" w:type="dxa"/>
          <w:jc w:val="center"/>
        </w:trPr>
        <w:tc>
          <w:tcPr>
            <w:tcW w:w="5724" w:type="dxa"/>
            <w:gridSpan w:val="2"/>
            <w:vAlign w:val="bottom"/>
          </w:tcPr>
          <w:p w:rsidR="00022F52" w:rsidRPr="00776C3D" w:rsidRDefault="00022F52" w:rsidP="001710A7">
            <w:pPr>
              <w:spacing w:line="216" w:lineRule="auto"/>
              <w:rPr>
                <w:szCs w:val="24"/>
              </w:rPr>
            </w:pPr>
            <w:r w:rsidRPr="00776C3D">
              <w:rPr>
                <w:szCs w:val="24"/>
              </w:rPr>
              <w:t>Шкафы</w:t>
            </w:r>
          </w:p>
        </w:tc>
        <w:tc>
          <w:tcPr>
            <w:tcW w:w="1266" w:type="dxa"/>
            <w:gridSpan w:val="2"/>
            <w:vAlign w:val="bottom"/>
          </w:tcPr>
          <w:p w:rsidR="00022F52" w:rsidRPr="00776C3D" w:rsidRDefault="00F8362C" w:rsidP="00022F52">
            <w:pPr>
              <w:spacing w:line="216" w:lineRule="auto"/>
              <w:ind w:right="148"/>
              <w:jc w:val="right"/>
              <w:rPr>
                <w:szCs w:val="24"/>
              </w:rPr>
            </w:pPr>
            <w:r>
              <w:rPr>
                <w:szCs w:val="24"/>
              </w:rPr>
              <w:t>35,2</w:t>
            </w:r>
          </w:p>
        </w:tc>
        <w:tc>
          <w:tcPr>
            <w:tcW w:w="1276" w:type="dxa"/>
            <w:gridSpan w:val="2"/>
            <w:vAlign w:val="bottom"/>
          </w:tcPr>
          <w:p w:rsidR="00022F52" w:rsidRPr="00776C3D" w:rsidRDefault="00022F52" w:rsidP="00AF2FDE">
            <w:pPr>
              <w:spacing w:line="216" w:lineRule="auto"/>
              <w:ind w:right="148"/>
              <w:jc w:val="right"/>
              <w:rPr>
                <w:szCs w:val="24"/>
              </w:rPr>
            </w:pPr>
            <w:r w:rsidRPr="00776C3D">
              <w:rPr>
                <w:szCs w:val="24"/>
              </w:rPr>
              <w:t>448,5</w:t>
            </w:r>
          </w:p>
        </w:tc>
        <w:tc>
          <w:tcPr>
            <w:tcW w:w="1275" w:type="dxa"/>
            <w:gridSpan w:val="2"/>
            <w:vAlign w:val="bottom"/>
          </w:tcPr>
          <w:p w:rsidR="00022F52" w:rsidRPr="00776C3D" w:rsidRDefault="00022F52" w:rsidP="00AF2FDE">
            <w:pPr>
              <w:spacing w:line="216" w:lineRule="auto"/>
              <w:ind w:right="148"/>
              <w:jc w:val="right"/>
              <w:rPr>
                <w:szCs w:val="24"/>
              </w:rPr>
            </w:pPr>
            <w:r w:rsidRPr="00776C3D">
              <w:rPr>
                <w:szCs w:val="24"/>
              </w:rPr>
              <w:t>146,4</w:t>
            </w:r>
          </w:p>
        </w:tc>
      </w:tr>
      <w:tr w:rsidR="00022F52" w:rsidTr="00022F52">
        <w:trPr>
          <w:gridAfter w:val="2"/>
          <w:wAfter w:w="410" w:type="dxa"/>
          <w:jc w:val="center"/>
        </w:trPr>
        <w:tc>
          <w:tcPr>
            <w:tcW w:w="5724" w:type="dxa"/>
            <w:gridSpan w:val="2"/>
            <w:vAlign w:val="bottom"/>
          </w:tcPr>
          <w:p w:rsidR="00022F52" w:rsidRPr="00776C3D" w:rsidRDefault="00022F52" w:rsidP="001710A7">
            <w:pPr>
              <w:spacing w:line="216" w:lineRule="auto"/>
              <w:rPr>
                <w:szCs w:val="24"/>
              </w:rPr>
            </w:pPr>
            <w:r w:rsidRPr="00776C3D">
              <w:rPr>
                <w:szCs w:val="24"/>
              </w:rPr>
              <w:t>Кровати деревянные</w:t>
            </w:r>
          </w:p>
        </w:tc>
        <w:tc>
          <w:tcPr>
            <w:tcW w:w="1266" w:type="dxa"/>
            <w:gridSpan w:val="2"/>
            <w:vAlign w:val="bottom"/>
          </w:tcPr>
          <w:p w:rsidR="00022F52" w:rsidRPr="00776C3D" w:rsidRDefault="00F8362C" w:rsidP="00022F52">
            <w:pPr>
              <w:spacing w:line="216" w:lineRule="auto"/>
              <w:ind w:right="148"/>
              <w:jc w:val="right"/>
              <w:rPr>
                <w:szCs w:val="24"/>
              </w:rPr>
            </w:pPr>
            <w:r>
              <w:rPr>
                <w:szCs w:val="24"/>
              </w:rPr>
              <w:t>450,0</w:t>
            </w:r>
          </w:p>
        </w:tc>
        <w:tc>
          <w:tcPr>
            <w:tcW w:w="1276" w:type="dxa"/>
            <w:gridSpan w:val="2"/>
            <w:vAlign w:val="bottom"/>
          </w:tcPr>
          <w:p w:rsidR="00022F52" w:rsidRPr="00776C3D" w:rsidRDefault="00022F52" w:rsidP="00AF2FDE">
            <w:pPr>
              <w:spacing w:line="216" w:lineRule="auto"/>
              <w:ind w:right="148"/>
              <w:jc w:val="right"/>
              <w:rPr>
                <w:szCs w:val="24"/>
              </w:rPr>
            </w:pPr>
            <w:r w:rsidRPr="00776C3D">
              <w:rPr>
                <w:szCs w:val="24"/>
              </w:rPr>
              <w:t>1394,4</w:t>
            </w:r>
          </w:p>
        </w:tc>
        <w:tc>
          <w:tcPr>
            <w:tcW w:w="1275" w:type="dxa"/>
            <w:gridSpan w:val="2"/>
            <w:vAlign w:val="bottom"/>
          </w:tcPr>
          <w:p w:rsidR="00022F52" w:rsidRPr="00776C3D" w:rsidRDefault="00022F52" w:rsidP="00AF2FDE">
            <w:pPr>
              <w:spacing w:line="216" w:lineRule="auto"/>
              <w:ind w:right="148"/>
              <w:jc w:val="right"/>
              <w:rPr>
                <w:szCs w:val="24"/>
              </w:rPr>
            </w:pPr>
            <w:r w:rsidRPr="00776C3D">
              <w:rPr>
                <w:szCs w:val="24"/>
              </w:rPr>
              <w:t>160,6</w:t>
            </w:r>
          </w:p>
        </w:tc>
      </w:tr>
      <w:tr w:rsidR="00022F52" w:rsidTr="00022F52">
        <w:trPr>
          <w:gridAfter w:val="2"/>
          <w:wAfter w:w="410" w:type="dxa"/>
          <w:jc w:val="center"/>
        </w:trPr>
        <w:tc>
          <w:tcPr>
            <w:tcW w:w="5724" w:type="dxa"/>
            <w:gridSpan w:val="2"/>
            <w:vAlign w:val="bottom"/>
          </w:tcPr>
          <w:p w:rsidR="00022F52" w:rsidRPr="00776C3D" w:rsidRDefault="00022F52" w:rsidP="001710A7">
            <w:pPr>
              <w:spacing w:line="216" w:lineRule="auto"/>
              <w:rPr>
                <w:szCs w:val="24"/>
              </w:rPr>
            </w:pPr>
            <w:r w:rsidRPr="00776C3D">
              <w:rPr>
                <w:szCs w:val="24"/>
              </w:rPr>
              <w:t>Газеты</w:t>
            </w:r>
          </w:p>
        </w:tc>
        <w:tc>
          <w:tcPr>
            <w:tcW w:w="1266" w:type="dxa"/>
            <w:gridSpan w:val="2"/>
            <w:vAlign w:val="bottom"/>
          </w:tcPr>
          <w:p w:rsidR="00022F52" w:rsidRPr="00776C3D" w:rsidRDefault="00F8362C" w:rsidP="00022F52">
            <w:pPr>
              <w:spacing w:line="216" w:lineRule="auto"/>
              <w:ind w:right="148"/>
              <w:jc w:val="right"/>
              <w:rPr>
                <w:szCs w:val="24"/>
              </w:rPr>
            </w:pPr>
            <w:r>
              <w:rPr>
                <w:szCs w:val="24"/>
              </w:rPr>
              <w:t>81,8</w:t>
            </w:r>
          </w:p>
        </w:tc>
        <w:tc>
          <w:tcPr>
            <w:tcW w:w="1276" w:type="dxa"/>
            <w:gridSpan w:val="2"/>
            <w:vAlign w:val="bottom"/>
          </w:tcPr>
          <w:p w:rsidR="00022F52" w:rsidRPr="00776C3D" w:rsidRDefault="00022F52" w:rsidP="00AF2FDE">
            <w:pPr>
              <w:spacing w:line="216" w:lineRule="auto"/>
              <w:ind w:right="148"/>
              <w:jc w:val="right"/>
              <w:rPr>
                <w:szCs w:val="24"/>
              </w:rPr>
            </w:pPr>
            <w:r w:rsidRPr="00776C3D">
              <w:rPr>
                <w:szCs w:val="24"/>
              </w:rPr>
              <w:t>98,4</w:t>
            </w:r>
          </w:p>
        </w:tc>
        <w:tc>
          <w:tcPr>
            <w:tcW w:w="1275" w:type="dxa"/>
            <w:gridSpan w:val="2"/>
            <w:vAlign w:val="bottom"/>
          </w:tcPr>
          <w:p w:rsidR="00022F52" w:rsidRPr="00776C3D" w:rsidRDefault="00022F52" w:rsidP="00AF2FDE">
            <w:pPr>
              <w:spacing w:line="216" w:lineRule="auto"/>
              <w:ind w:right="148"/>
              <w:jc w:val="right"/>
              <w:rPr>
                <w:szCs w:val="24"/>
              </w:rPr>
            </w:pPr>
            <w:r w:rsidRPr="00776C3D">
              <w:rPr>
                <w:szCs w:val="24"/>
              </w:rPr>
              <w:t>43,9</w:t>
            </w:r>
          </w:p>
        </w:tc>
      </w:tr>
    </w:tbl>
    <w:p w:rsidR="00AC4A2F" w:rsidRPr="00490ECB" w:rsidRDefault="00AC4A2F" w:rsidP="00490ECB">
      <w:pPr>
        <w:jc w:val="right"/>
      </w:pPr>
      <w:bookmarkStart w:id="986" w:name="_Toc238547715"/>
      <w:bookmarkEnd w:id="984"/>
      <w:r>
        <w:br w:type="page"/>
      </w:r>
      <w:bookmarkStart w:id="987" w:name="_Toc312658815"/>
      <w:r w:rsidRPr="00490ECB">
        <w:t>Продолжение</w:t>
      </w:r>
      <w:bookmarkEnd w:id="987"/>
    </w:p>
    <w:tbl>
      <w:tblPr>
        <w:tblW w:w="9694" w:type="dxa"/>
        <w:jc w:val="center"/>
        <w:tblBorders>
          <w:top w:val="single" w:sz="4" w:space="0" w:color="auto"/>
          <w:bottom w:val="single" w:sz="4" w:space="0" w:color="auto"/>
        </w:tblBorders>
        <w:tblLayout w:type="fixed"/>
        <w:tblLook w:val="0000"/>
      </w:tblPr>
      <w:tblGrid>
        <w:gridCol w:w="6691"/>
        <w:gridCol w:w="1559"/>
        <w:gridCol w:w="1214"/>
        <w:gridCol w:w="230"/>
      </w:tblGrid>
      <w:tr w:rsidR="00AF2FDE" w:rsidRPr="00A713FB" w:rsidTr="00AF2FDE">
        <w:trPr>
          <w:trHeight w:val="284"/>
          <w:jc w:val="center"/>
        </w:trPr>
        <w:tc>
          <w:tcPr>
            <w:tcW w:w="6691" w:type="dxa"/>
            <w:vMerge w:val="restart"/>
            <w:tcBorders>
              <w:top w:val="single" w:sz="12" w:space="0" w:color="auto"/>
              <w:right w:val="single" w:sz="12" w:space="0" w:color="auto"/>
            </w:tcBorders>
          </w:tcPr>
          <w:p w:rsidR="00AF2FDE" w:rsidRPr="00A713FB" w:rsidRDefault="00AF2FDE" w:rsidP="00A713FB">
            <w:pPr>
              <w:pStyle w:val="aa"/>
              <w:spacing w:after="0"/>
              <w:rPr>
                <w:sz w:val="24"/>
                <w:szCs w:val="24"/>
              </w:rPr>
            </w:pPr>
          </w:p>
        </w:tc>
        <w:tc>
          <w:tcPr>
            <w:tcW w:w="3003" w:type="dxa"/>
            <w:gridSpan w:val="3"/>
            <w:tcBorders>
              <w:top w:val="single" w:sz="12" w:space="0" w:color="auto"/>
              <w:left w:val="single" w:sz="12" w:space="0" w:color="auto"/>
              <w:bottom w:val="single" w:sz="12" w:space="0" w:color="auto"/>
            </w:tcBorders>
            <w:vAlign w:val="center"/>
          </w:tcPr>
          <w:p w:rsidR="00AF2FDE" w:rsidRPr="00AF2FDE" w:rsidRDefault="00AF2FDE" w:rsidP="000E34E8">
            <w:pPr>
              <w:pStyle w:val="aa"/>
              <w:spacing w:after="0"/>
              <w:jc w:val="center"/>
              <w:rPr>
                <w:sz w:val="24"/>
                <w:szCs w:val="24"/>
              </w:rPr>
            </w:pPr>
            <w:r w:rsidRPr="00AF2FDE">
              <w:rPr>
                <w:sz w:val="24"/>
                <w:szCs w:val="24"/>
              </w:rPr>
              <w:t>К предыдущему году</w:t>
            </w:r>
          </w:p>
        </w:tc>
      </w:tr>
      <w:tr w:rsidR="00AF2FDE" w:rsidRPr="00A713FB" w:rsidTr="00AF2FDE">
        <w:trPr>
          <w:gridAfter w:val="1"/>
          <w:wAfter w:w="230" w:type="dxa"/>
          <w:trHeight w:val="284"/>
          <w:jc w:val="center"/>
        </w:trPr>
        <w:tc>
          <w:tcPr>
            <w:tcW w:w="6691" w:type="dxa"/>
            <w:vMerge/>
            <w:tcBorders>
              <w:bottom w:val="single" w:sz="12" w:space="0" w:color="auto"/>
              <w:right w:val="single" w:sz="12" w:space="0" w:color="auto"/>
            </w:tcBorders>
          </w:tcPr>
          <w:p w:rsidR="00AF2FDE" w:rsidRPr="00A713FB" w:rsidRDefault="00AF2FDE" w:rsidP="00A713FB">
            <w:pPr>
              <w:pStyle w:val="aa"/>
              <w:spacing w:after="0"/>
              <w:rPr>
                <w:sz w:val="24"/>
                <w:szCs w:val="24"/>
              </w:rPr>
            </w:pPr>
          </w:p>
        </w:tc>
        <w:tc>
          <w:tcPr>
            <w:tcW w:w="1559" w:type="dxa"/>
            <w:tcBorders>
              <w:top w:val="single" w:sz="12" w:space="0" w:color="auto"/>
              <w:left w:val="single" w:sz="12" w:space="0" w:color="auto"/>
              <w:bottom w:val="single" w:sz="12" w:space="0" w:color="auto"/>
            </w:tcBorders>
            <w:vAlign w:val="center"/>
          </w:tcPr>
          <w:p w:rsidR="00AF2FDE" w:rsidRPr="00A713FB" w:rsidRDefault="00AF2FDE" w:rsidP="00AF2FDE">
            <w:pPr>
              <w:pStyle w:val="aa"/>
              <w:spacing w:after="0"/>
              <w:jc w:val="center"/>
              <w:rPr>
                <w:sz w:val="24"/>
                <w:szCs w:val="24"/>
              </w:rPr>
            </w:pPr>
            <w:r>
              <w:rPr>
                <w:sz w:val="24"/>
                <w:szCs w:val="24"/>
              </w:rPr>
              <w:t>2010</w:t>
            </w:r>
          </w:p>
        </w:tc>
        <w:tc>
          <w:tcPr>
            <w:tcW w:w="1214" w:type="dxa"/>
            <w:tcBorders>
              <w:top w:val="single" w:sz="12" w:space="0" w:color="auto"/>
              <w:left w:val="single" w:sz="12" w:space="0" w:color="auto"/>
              <w:bottom w:val="single" w:sz="12" w:space="0" w:color="auto"/>
            </w:tcBorders>
            <w:vAlign w:val="center"/>
          </w:tcPr>
          <w:p w:rsidR="00AF2FDE" w:rsidRPr="00A713FB" w:rsidRDefault="00AF2FDE" w:rsidP="00AF2FDE">
            <w:pPr>
              <w:pStyle w:val="aa"/>
              <w:spacing w:after="0"/>
              <w:jc w:val="center"/>
              <w:rPr>
                <w:sz w:val="24"/>
                <w:szCs w:val="24"/>
              </w:rPr>
            </w:pPr>
            <w:r>
              <w:rPr>
                <w:sz w:val="24"/>
                <w:szCs w:val="24"/>
              </w:rPr>
              <w:t>2011</w:t>
            </w:r>
          </w:p>
        </w:tc>
      </w:tr>
      <w:tr w:rsidR="00AF2FDE" w:rsidRPr="00A713FB" w:rsidTr="00AF2FDE">
        <w:trPr>
          <w:trHeight w:val="57"/>
          <w:jc w:val="center"/>
        </w:trPr>
        <w:tc>
          <w:tcPr>
            <w:tcW w:w="6691" w:type="dxa"/>
            <w:tcBorders>
              <w:top w:val="single" w:sz="12" w:space="0" w:color="auto"/>
              <w:right w:val="single" w:sz="12" w:space="0" w:color="auto"/>
            </w:tcBorders>
            <w:vAlign w:val="bottom"/>
          </w:tcPr>
          <w:p w:rsidR="00AF2FDE" w:rsidRPr="00A713FB" w:rsidRDefault="00AF2FDE" w:rsidP="001710A7">
            <w:pPr>
              <w:pStyle w:val="aa"/>
              <w:spacing w:after="0"/>
              <w:jc w:val="left"/>
              <w:rPr>
                <w:sz w:val="24"/>
                <w:szCs w:val="24"/>
              </w:rPr>
            </w:pPr>
            <w:r w:rsidRPr="00A713FB">
              <w:rPr>
                <w:sz w:val="24"/>
                <w:szCs w:val="24"/>
              </w:rPr>
              <w:t>Уголь</w:t>
            </w:r>
          </w:p>
        </w:tc>
        <w:tc>
          <w:tcPr>
            <w:tcW w:w="1559" w:type="dxa"/>
            <w:tcBorders>
              <w:top w:val="single" w:sz="12" w:space="0" w:color="auto"/>
              <w:left w:val="single" w:sz="12" w:space="0" w:color="auto"/>
            </w:tcBorders>
            <w:vAlign w:val="bottom"/>
          </w:tcPr>
          <w:p w:rsidR="00AF2FDE" w:rsidRPr="00A713FB" w:rsidRDefault="00AF2FDE" w:rsidP="00AF2FDE">
            <w:pPr>
              <w:pStyle w:val="aa"/>
              <w:spacing w:after="0"/>
              <w:ind w:right="176"/>
              <w:jc w:val="right"/>
              <w:rPr>
                <w:sz w:val="24"/>
                <w:szCs w:val="24"/>
              </w:rPr>
            </w:pPr>
            <w:r w:rsidRPr="00A713FB">
              <w:rPr>
                <w:sz w:val="24"/>
                <w:szCs w:val="24"/>
              </w:rPr>
              <w:t>109,0</w:t>
            </w:r>
          </w:p>
        </w:tc>
        <w:tc>
          <w:tcPr>
            <w:tcW w:w="1444" w:type="dxa"/>
            <w:gridSpan w:val="2"/>
            <w:tcBorders>
              <w:top w:val="single" w:sz="12" w:space="0" w:color="auto"/>
              <w:left w:val="single" w:sz="12" w:space="0" w:color="auto"/>
            </w:tcBorders>
            <w:vAlign w:val="bottom"/>
          </w:tcPr>
          <w:p w:rsidR="00AF2FDE" w:rsidRPr="00A713FB" w:rsidRDefault="00AF2FDE" w:rsidP="00AF2FDE">
            <w:pPr>
              <w:pStyle w:val="aa"/>
              <w:spacing w:after="0"/>
              <w:ind w:right="176"/>
              <w:jc w:val="right"/>
              <w:rPr>
                <w:sz w:val="24"/>
                <w:szCs w:val="24"/>
              </w:rPr>
            </w:pPr>
            <w:r>
              <w:rPr>
                <w:sz w:val="24"/>
                <w:szCs w:val="24"/>
              </w:rPr>
              <w:t>112,2</w:t>
            </w:r>
          </w:p>
        </w:tc>
      </w:tr>
      <w:tr w:rsidR="00AF2FDE" w:rsidRPr="00A713FB" w:rsidTr="00AF2FDE">
        <w:trPr>
          <w:trHeight w:val="57"/>
          <w:jc w:val="center"/>
        </w:trPr>
        <w:tc>
          <w:tcPr>
            <w:tcW w:w="6691" w:type="dxa"/>
            <w:tcBorders>
              <w:right w:val="single" w:sz="12" w:space="0" w:color="auto"/>
            </w:tcBorders>
            <w:vAlign w:val="bottom"/>
          </w:tcPr>
          <w:p w:rsidR="00AF2FDE" w:rsidRPr="00A713FB" w:rsidRDefault="00AF2FDE" w:rsidP="001710A7">
            <w:pPr>
              <w:pStyle w:val="aa"/>
              <w:spacing w:after="0"/>
              <w:jc w:val="left"/>
              <w:rPr>
                <w:sz w:val="24"/>
                <w:szCs w:val="24"/>
              </w:rPr>
            </w:pPr>
            <w:r w:rsidRPr="00A713FB">
              <w:rPr>
                <w:sz w:val="24"/>
                <w:szCs w:val="24"/>
              </w:rPr>
              <w:t>Рыба живая, свежая или охлажденная</w:t>
            </w:r>
          </w:p>
        </w:tc>
        <w:tc>
          <w:tcPr>
            <w:tcW w:w="1559" w:type="dxa"/>
            <w:tcBorders>
              <w:left w:val="single" w:sz="12" w:space="0" w:color="auto"/>
            </w:tcBorders>
            <w:vAlign w:val="bottom"/>
          </w:tcPr>
          <w:p w:rsidR="00AF2FDE" w:rsidRPr="00A713FB" w:rsidRDefault="00AF2FDE" w:rsidP="00AF2FDE">
            <w:pPr>
              <w:pStyle w:val="aa"/>
              <w:spacing w:after="0"/>
              <w:ind w:right="176"/>
              <w:jc w:val="right"/>
              <w:rPr>
                <w:sz w:val="24"/>
                <w:szCs w:val="24"/>
              </w:rPr>
            </w:pPr>
            <w:r w:rsidRPr="00A713FB">
              <w:rPr>
                <w:sz w:val="24"/>
                <w:szCs w:val="24"/>
              </w:rPr>
              <w:t>95,2</w:t>
            </w:r>
          </w:p>
        </w:tc>
        <w:tc>
          <w:tcPr>
            <w:tcW w:w="1444" w:type="dxa"/>
            <w:gridSpan w:val="2"/>
            <w:tcBorders>
              <w:left w:val="single" w:sz="12" w:space="0" w:color="auto"/>
            </w:tcBorders>
            <w:vAlign w:val="bottom"/>
          </w:tcPr>
          <w:p w:rsidR="00AF2FDE" w:rsidRPr="00A713FB" w:rsidRDefault="00AF2FDE" w:rsidP="00AF2FDE">
            <w:pPr>
              <w:pStyle w:val="aa"/>
              <w:spacing w:after="0"/>
              <w:ind w:right="176"/>
              <w:jc w:val="right"/>
              <w:rPr>
                <w:sz w:val="24"/>
                <w:szCs w:val="24"/>
              </w:rPr>
            </w:pPr>
            <w:r>
              <w:rPr>
                <w:sz w:val="24"/>
                <w:szCs w:val="24"/>
              </w:rPr>
              <w:t>100,9</w:t>
            </w:r>
          </w:p>
        </w:tc>
      </w:tr>
      <w:tr w:rsidR="00AF2FDE" w:rsidRPr="00A713FB" w:rsidTr="00AF2FDE">
        <w:trPr>
          <w:trHeight w:val="57"/>
          <w:jc w:val="center"/>
        </w:trPr>
        <w:tc>
          <w:tcPr>
            <w:tcW w:w="6691" w:type="dxa"/>
            <w:tcBorders>
              <w:right w:val="single" w:sz="12" w:space="0" w:color="auto"/>
            </w:tcBorders>
            <w:vAlign w:val="bottom"/>
          </w:tcPr>
          <w:p w:rsidR="00AF2FDE" w:rsidRPr="00A713FB" w:rsidRDefault="00AF2FDE" w:rsidP="001710A7">
            <w:pPr>
              <w:pStyle w:val="aa"/>
              <w:spacing w:after="0"/>
              <w:jc w:val="left"/>
              <w:rPr>
                <w:sz w:val="24"/>
                <w:szCs w:val="24"/>
              </w:rPr>
            </w:pPr>
            <w:r w:rsidRPr="00A713FB">
              <w:rPr>
                <w:sz w:val="24"/>
                <w:szCs w:val="24"/>
              </w:rPr>
              <w:t>Изделия колбасные</w:t>
            </w:r>
          </w:p>
        </w:tc>
        <w:tc>
          <w:tcPr>
            <w:tcW w:w="1559" w:type="dxa"/>
            <w:tcBorders>
              <w:left w:val="single" w:sz="12" w:space="0" w:color="auto"/>
            </w:tcBorders>
            <w:vAlign w:val="bottom"/>
          </w:tcPr>
          <w:p w:rsidR="00AF2FDE" w:rsidRPr="00A713FB" w:rsidRDefault="00AF2FDE" w:rsidP="00AF2FDE">
            <w:pPr>
              <w:pStyle w:val="aa"/>
              <w:spacing w:after="0"/>
              <w:ind w:right="176"/>
              <w:jc w:val="right"/>
              <w:rPr>
                <w:sz w:val="24"/>
                <w:szCs w:val="24"/>
              </w:rPr>
            </w:pPr>
            <w:r w:rsidRPr="00A713FB">
              <w:rPr>
                <w:sz w:val="24"/>
                <w:szCs w:val="24"/>
              </w:rPr>
              <w:t>87,4</w:t>
            </w:r>
          </w:p>
        </w:tc>
        <w:tc>
          <w:tcPr>
            <w:tcW w:w="1444" w:type="dxa"/>
            <w:gridSpan w:val="2"/>
            <w:tcBorders>
              <w:left w:val="single" w:sz="12" w:space="0" w:color="auto"/>
            </w:tcBorders>
            <w:vAlign w:val="bottom"/>
          </w:tcPr>
          <w:p w:rsidR="00AF2FDE" w:rsidRPr="00A713FB" w:rsidRDefault="00AF2FDE" w:rsidP="00AF2FDE">
            <w:pPr>
              <w:pStyle w:val="aa"/>
              <w:spacing w:after="0"/>
              <w:ind w:right="176"/>
              <w:jc w:val="right"/>
              <w:rPr>
                <w:sz w:val="24"/>
                <w:szCs w:val="24"/>
              </w:rPr>
            </w:pPr>
            <w:r>
              <w:rPr>
                <w:sz w:val="24"/>
                <w:szCs w:val="24"/>
              </w:rPr>
              <w:t>42,7</w:t>
            </w:r>
          </w:p>
        </w:tc>
      </w:tr>
      <w:tr w:rsidR="00AF2FDE" w:rsidRPr="00A713FB" w:rsidTr="00AF2FDE">
        <w:trPr>
          <w:trHeight w:val="57"/>
          <w:jc w:val="center"/>
        </w:trPr>
        <w:tc>
          <w:tcPr>
            <w:tcW w:w="6691" w:type="dxa"/>
            <w:tcBorders>
              <w:right w:val="single" w:sz="12" w:space="0" w:color="auto"/>
            </w:tcBorders>
            <w:vAlign w:val="bottom"/>
          </w:tcPr>
          <w:p w:rsidR="00AF2FDE" w:rsidRPr="00A713FB" w:rsidRDefault="00AF2FDE" w:rsidP="001710A7">
            <w:pPr>
              <w:pStyle w:val="aa"/>
              <w:spacing w:after="0"/>
              <w:jc w:val="left"/>
              <w:rPr>
                <w:sz w:val="24"/>
                <w:szCs w:val="24"/>
              </w:rPr>
            </w:pPr>
            <w:r w:rsidRPr="00A713FB">
              <w:rPr>
                <w:sz w:val="24"/>
                <w:szCs w:val="24"/>
              </w:rPr>
              <w:t>Полуфабрикаты мясные (мясосодержащие) подмороженные  и замороженные</w:t>
            </w:r>
          </w:p>
        </w:tc>
        <w:tc>
          <w:tcPr>
            <w:tcW w:w="1559" w:type="dxa"/>
            <w:tcBorders>
              <w:left w:val="single" w:sz="12" w:space="0" w:color="auto"/>
            </w:tcBorders>
            <w:vAlign w:val="bottom"/>
          </w:tcPr>
          <w:p w:rsidR="00AF2FDE" w:rsidRPr="00A713FB" w:rsidRDefault="00AF2FDE" w:rsidP="00AF2FDE">
            <w:pPr>
              <w:pStyle w:val="aa"/>
              <w:spacing w:after="0"/>
              <w:ind w:right="176"/>
              <w:jc w:val="right"/>
              <w:rPr>
                <w:sz w:val="24"/>
                <w:szCs w:val="24"/>
              </w:rPr>
            </w:pPr>
            <w:r w:rsidRPr="00A713FB">
              <w:rPr>
                <w:sz w:val="24"/>
                <w:szCs w:val="24"/>
              </w:rPr>
              <w:t>105,1</w:t>
            </w:r>
          </w:p>
        </w:tc>
        <w:tc>
          <w:tcPr>
            <w:tcW w:w="1444" w:type="dxa"/>
            <w:gridSpan w:val="2"/>
            <w:tcBorders>
              <w:left w:val="single" w:sz="12" w:space="0" w:color="auto"/>
            </w:tcBorders>
            <w:vAlign w:val="bottom"/>
          </w:tcPr>
          <w:p w:rsidR="00AF2FDE" w:rsidRPr="00A713FB" w:rsidRDefault="00AF2FDE" w:rsidP="00AF2FDE">
            <w:pPr>
              <w:pStyle w:val="aa"/>
              <w:spacing w:after="0"/>
              <w:ind w:right="176"/>
              <w:jc w:val="right"/>
              <w:rPr>
                <w:sz w:val="24"/>
                <w:szCs w:val="24"/>
              </w:rPr>
            </w:pPr>
            <w:r>
              <w:rPr>
                <w:sz w:val="24"/>
                <w:szCs w:val="24"/>
              </w:rPr>
              <w:t>36,4</w:t>
            </w:r>
          </w:p>
        </w:tc>
      </w:tr>
      <w:tr w:rsidR="00AF2FDE" w:rsidRPr="00A713FB" w:rsidTr="00AF2FDE">
        <w:trPr>
          <w:trHeight w:val="57"/>
          <w:jc w:val="center"/>
        </w:trPr>
        <w:tc>
          <w:tcPr>
            <w:tcW w:w="6691" w:type="dxa"/>
            <w:tcBorders>
              <w:right w:val="single" w:sz="12" w:space="0" w:color="auto"/>
            </w:tcBorders>
            <w:vAlign w:val="bottom"/>
          </w:tcPr>
          <w:p w:rsidR="00AF2FDE" w:rsidRPr="00AF2FDE" w:rsidRDefault="00AF2FDE" w:rsidP="001710A7">
            <w:pPr>
              <w:pStyle w:val="aa"/>
              <w:spacing w:after="0"/>
              <w:ind w:right="-57"/>
              <w:jc w:val="left"/>
              <w:rPr>
                <w:spacing w:val="-6"/>
                <w:sz w:val="24"/>
                <w:szCs w:val="24"/>
              </w:rPr>
            </w:pPr>
            <w:r w:rsidRPr="00AF2FDE">
              <w:rPr>
                <w:spacing w:val="-6"/>
                <w:sz w:val="24"/>
                <w:szCs w:val="24"/>
              </w:rPr>
              <w:t>Рыба и продукты рыбные переработанные и консервированные</w:t>
            </w:r>
          </w:p>
        </w:tc>
        <w:tc>
          <w:tcPr>
            <w:tcW w:w="1559" w:type="dxa"/>
            <w:tcBorders>
              <w:left w:val="single" w:sz="12" w:space="0" w:color="auto"/>
            </w:tcBorders>
            <w:vAlign w:val="bottom"/>
          </w:tcPr>
          <w:p w:rsidR="00AF2FDE" w:rsidRPr="00A713FB" w:rsidRDefault="00AF2FDE" w:rsidP="00AF2FDE">
            <w:pPr>
              <w:pStyle w:val="aa"/>
              <w:spacing w:after="0"/>
              <w:ind w:right="176"/>
              <w:jc w:val="right"/>
              <w:rPr>
                <w:sz w:val="24"/>
                <w:szCs w:val="24"/>
              </w:rPr>
            </w:pPr>
            <w:r w:rsidRPr="00A713FB">
              <w:rPr>
                <w:sz w:val="24"/>
                <w:szCs w:val="24"/>
              </w:rPr>
              <w:t>68,1</w:t>
            </w:r>
          </w:p>
        </w:tc>
        <w:tc>
          <w:tcPr>
            <w:tcW w:w="1444" w:type="dxa"/>
            <w:gridSpan w:val="2"/>
            <w:tcBorders>
              <w:left w:val="single" w:sz="12" w:space="0" w:color="auto"/>
            </w:tcBorders>
            <w:vAlign w:val="bottom"/>
          </w:tcPr>
          <w:p w:rsidR="00AF2FDE" w:rsidRPr="00A713FB" w:rsidRDefault="00AF2FDE" w:rsidP="00AF2FDE">
            <w:pPr>
              <w:pStyle w:val="aa"/>
              <w:spacing w:after="0"/>
              <w:ind w:right="176"/>
              <w:jc w:val="right"/>
              <w:rPr>
                <w:sz w:val="24"/>
                <w:szCs w:val="24"/>
              </w:rPr>
            </w:pPr>
            <w:r>
              <w:rPr>
                <w:sz w:val="24"/>
                <w:szCs w:val="24"/>
              </w:rPr>
              <w:t>156,4</w:t>
            </w:r>
          </w:p>
        </w:tc>
      </w:tr>
      <w:tr w:rsidR="00AF2FDE" w:rsidRPr="00A713FB" w:rsidTr="00AF2FDE">
        <w:trPr>
          <w:trHeight w:val="57"/>
          <w:jc w:val="center"/>
        </w:trPr>
        <w:tc>
          <w:tcPr>
            <w:tcW w:w="6691" w:type="dxa"/>
            <w:tcBorders>
              <w:right w:val="single" w:sz="12" w:space="0" w:color="auto"/>
            </w:tcBorders>
            <w:vAlign w:val="bottom"/>
          </w:tcPr>
          <w:p w:rsidR="00AF2FDE" w:rsidRPr="00A713FB" w:rsidRDefault="00AF2FDE" w:rsidP="001710A7">
            <w:pPr>
              <w:pStyle w:val="aa"/>
              <w:spacing w:after="0"/>
              <w:jc w:val="left"/>
              <w:rPr>
                <w:sz w:val="24"/>
                <w:szCs w:val="24"/>
              </w:rPr>
            </w:pPr>
            <w:r w:rsidRPr="00A713FB">
              <w:rPr>
                <w:sz w:val="24"/>
                <w:szCs w:val="24"/>
              </w:rPr>
              <w:t>Плодоовощные консервы</w:t>
            </w:r>
          </w:p>
        </w:tc>
        <w:tc>
          <w:tcPr>
            <w:tcW w:w="1559" w:type="dxa"/>
            <w:tcBorders>
              <w:left w:val="single" w:sz="12" w:space="0" w:color="auto"/>
            </w:tcBorders>
            <w:vAlign w:val="bottom"/>
          </w:tcPr>
          <w:p w:rsidR="00AF2FDE" w:rsidRPr="00A713FB" w:rsidRDefault="00AF2FDE" w:rsidP="00AF2FDE">
            <w:pPr>
              <w:pStyle w:val="aa"/>
              <w:spacing w:after="0"/>
              <w:ind w:right="176"/>
              <w:jc w:val="right"/>
              <w:rPr>
                <w:sz w:val="24"/>
                <w:szCs w:val="24"/>
              </w:rPr>
            </w:pPr>
            <w:r w:rsidRPr="00A713FB">
              <w:rPr>
                <w:sz w:val="24"/>
                <w:szCs w:val="24"/>
              </w:rPr>
              <w:t>100,6</w:t>
            </w:r>
          </w:p>
        </w:tc>
        <w:tc>
          <w:tcPr>
            <w:tcW w:w="1444" w:type="dxa"/>
            <w:gridSpan w:val="2"/>
            <w:tcBorders>
              <w:left w:val="single" w:sz="12" w:space="0" w:color="auto"/>
            </w:tcBorders>
            <w:vAlign w:val="bottom"/>
          </w:tcPr>
          <w:p w:rsidR="00AF2FDE" w:rsidRPr="00A713FB" w:rsidRDefault="005950CF" w:rsidP="00AF2FDE">
            <w:pPr>
              <w:pStyle w:val="aa"/>
              <w:spacing w:after="0"/>
              <w:ind w:right="176"/>
              <w:jc w:val="right"/>
              <w:rPr>
                <w:sz w:val="24"/>
                <w:szCs w:val="24"/>
              </w:rPr>
            </w:pPr>
            <w:r>
              <w:rPr>
                <w:sz w:val="24"/>
                <w:szCs w:val="24"/>
              </w:rPr>
              <w:t>190,7</w:t>
            </w:r>
          </w:p>
        </w:tc>
      </w:tr>
      <w:tr w:rsidR="00AF2FDE" w:rsidRPr="00A713FB" w:rsidTr="00AF2FDE">
        <w:trPr>
          <w:trHeight w:val="57"/>
          <w:jc w:val="center"/>
        </w:trPr>
        <w:tc>
          <w:tcPr>
            <w:tcW w:w="6691" w:type="dxa"/>
            <w:tcBorders>
              <w:right w:val="single" w:sz="12" w:space="0" w:color="auto"/>
            </w:tcBorders>
            <w:vAlign w:val="bottom"/>
          </w:tcPr>
          <w:p w:rsidR="00AF2FDE" w:rsidRPr="00A713FB" w:rsidRDefault="00AF2FDE" w:rsidP="001710A7">
            <w:pPr>
              <w:pStyle w:val="aa"/>
              <w:spacing w:after="0"/>
              <w:jc w:val="left"/>
              <w:rPr>
                <w:sz w:val="24"/>
                <w:szCs w:val="24"/>
              </w:rPr>
            </w:pPr>
            <w:r w:rsidRPr="00A713FB">
              <w:rPr>
                <w:sz w:val="24"/>
                <w:szCs w:val="24"/>
              </w:rPr>
              <w:t>Цельномолочная продукция (в пересчете на молоко)</w:t>
            </w:r>
          </w:p>
        </w:tc>
        <w:tc>
          <w:tcPr>
            <w:tcW w:w="1559" w:type="dxa"/>
            <w:tcBorders>
              <w:left w:val="single" w:sz="12" w:space="0" w:color="auto"/>
            </w:tcBorders>
            <w:vAlign w:val="bottom"/>
          </w:tcPr>
          <w:p w:rsidR="00AF2FDE" w:rsidRPr="00A713FB" w:rsidRDefault="00AF2FDE" w:rsidP="00AF2FDE">
            <w:pPr>
              <w:pStyle w:val="aa"/>
              <w:spacing w:after="0"/>
              <w:ind w:right="176"/>
              <w:jc w:val="right"/>
              <w:rPr>
                <w:sz w:val="24"/>
                <w:szCs w:val="24"/>
              </w:rPr>
            </w:pPr>
            <w:r w:rsidRPr="00A713FB">
              <w:rPr>
                <w:sz w:val="24"/>
                <w:szCs w:val="24"/>
              </w:rPr>
              <w:t>82,0</w:t>
            </w:r>
          </w:p>
        </w:tc>
        <w:tc>
          <w:tcPr>
            <w:tcW w:w="1444" w:type="dxa"/>
            <w:gridSpan w:val="2"/>
            <w:tcBorders>
              <w:left w:val="single" w:sz="12" w:space="0" w:color="auto"/>
            </w:tcBorders>
            <w:vAlign w:val="bottom"/>
          </w:tcPr>
          <w:p w:rsidR="00AF2FDE" w:rsidRPr="00A713FB" w:rsidRDefault="005950CF" w:rsidP="00AF2FDE">
            <w:pPr>
              <w:pStyle w:val="aa"/>
              <w:spacing w:after="0"/>
              <w:ind w:right="176"/>
              <w:jc w:val="right"/>
              <w:rPr>
                <w:sz w:val="24"/>
                <w:szCs w:val="24"/>
              </w:rPr>
            </w:pPr>
            <w:r>
              <w:rPr>
                <w:sz w:val="24"/>
                <w:szCs w:val="24"/>
              </w:rPr>
              <w:t>116,2</w:t>
            </w:r>
          </w:p>
        </w:tc>
      </w:tr>
      <w:tr w:rsidR="00AF2FDE" w:rsidRPr="00A713FB" w:rsidTr="00AF2FDE">
        <w:trPr>
          <w:trHeight w:val="57"/>
          <w:jc w:val="center"/>
        </w:trPr>
        <w:tc>
          <w:tcPr>
            <w:tcW w:w="6691" w:type="dxa"/>
            <w:tcBorders>
              <w:right w:val="single" w:sz="12" w:space="0" w:color="auto"/>
            </w:tcBorders>
            <w:vAlign w:val="bottom"/>
          </w:tcPr>
          <w:p w:rsidR="00AF2FDE" w:rsidRPr="00A713FB" w:rsidRDefault="00AF2FDE" w:rsidP="001710A7">
            <w:pPr>
              <w:pStyle w:val="aa"/>
              <w:spacing w:after="0"/>
              <w:jc w:val="left"/>
              <w:rPr>
                <w:sz w:val="24"/>
                <w:szCs w:val="24"/>
              </w:rPr>
            </w:pPr>
            <w:r w:rsidRPr="00A713FB">
              <w:rPr>
                <w:sz w:val="24"/>
                <w:szCs w:val="24"/>
              </w:rPr>
              <w:t>Масло сливочное и пасты масляные</w:t>
            </w:r>
          </w:p>
        </w:tc>
        <w:tc>
          <w:tcPr>
            <w:tcW w:w="1559" w:type="dxa"/>
            <w:tcBorders>
              <w:left w:val="single" w:sz="12" w:space="0" w:color="auto"/>
            </w:tcBorders>
            <w:vAlign w:val="bottom"/>
          </w:tcPr>
          <w:p w:rsidR="00AF2FDE" w:rsidRPr="00A713FB" w:rsidRDefault="00AF2FDE" w:rsidP="00AF2FDE">
            <w:pPr>
              <w:pStyle w:val="aa"/>
              <w:spacing w:after="0"/>
              <w:ind w:right="176"/>
              <w:jc w:val="right"/>
              <w:rPr>
                <w:sz w:val="24"/>
                <w:szCs w:val="24"/>
              </w:rPr>
            </w:pPr>
            <w:r w:rsidRPr="00A713FB">
              <w:rPr>
                <w:sz w:val="24"/>
                <w:szCs w:val="24"/>
              </w:rPr>
              <w:t>112,1</w:t>
            </w:r>
          </w:p>
        </w:tc>
        <w:tc>
          <w:tcPr>
            <w:tcW w:w="1444" w:type="dxa"/>
            <w:gridSpan w:val="2"/>
            <w:tcBorders>
              <w:left w:val="single" w:sz="12" w:space="0" w:color="auto"/>
            </w:tcBorders>
            <w:vAlign w:val="bottom"/>
          </w:tcPr>
          <w:p w:rsidR="00AF2FDE" w:rsidRPr="00A713FB" w:rsidRDefault="005950CF" w:rsidP="00AF2FDE">
            <w:pPr>
              <w:pStyle w:val="aa"/>
              <w:spacing w:after="0"/>
              <w:ind w:right="176"/>
              <w:jc w:val="right"/>
              <w:rPr>
                <w:sz w:val="24"/>
                <w:szCs w:val="24"/>
              </w:rPr>
            </w:pPr>
            <w:r>
              <w:rPr>
                <w:sz w:val="24"/>
                <w:szCs w:val="24"/>
              </w:rPr>
              <w:t>100,4</w:t>
            </w:r>
          </w:p>
        </w:tc>
      </w:tr>
      <w:tr w:rsidR="00AF2FDE" w:rsidRPr="00A713FB" w:rsidTr="00AF2FDE">
        <w:trPr>
          <w:trHeight w:val="57"/>
          <w:jc w:val="center"/>
        </w:trPr>
        <w:tc>
          <w:tcPr>
            <w:tcW w:w="6691" w:type="dxa"/>
            <w:tcBorders>
              <w:right w:val="single" w:sz="12" w:space="0" w:color="auto"/>
            </w:tcBorders>
            <w:vAlign w:val="bottom"/>
          </w:tcPr>
          <w:p w:rsidR="00AF2FDE" w:rsidRPr="00A713FB" w:rsidRDefault="00AF2FDE" w:rsidP="001710A7">
            <w:pPr>
              <w:pStyle w:val="aa"/>
              <w:spacing w:after="0"/>
              <w:jc w:val="left"/>
              <w:rPr>
                <w:sz w:val="24"/>
                <w:szCs w:val="24"/>
              </w:rPr>
            </w:pPr>
            <w:r w:rsidRPr="00A713FB">
              <w:rPr>
                <w:sz w:val="24"/>
                <w:szCs w:val="24"/>
              </w:rPr>
              <w:t>Сыр и творог</w:t>
            </w:r>
          </w:p>
        </w:tc>
        <w:tc>
          <w:tcPr>
            <w:tcW w:w="1559" w:type="dxa"/>
            <w:tcBorders>
              <w:left w:val="single" w:sz="12" w:space="0" w:color="auto"/>
            </w:tcBorders>
            <w:vAlign w:val="bottom"/>
          </w:tcPr>
          <w:p w:rsidR="00AF2FDE" w:rsidRPr="00A713FB" w:rsidRDefault="00AF2FDE" w:rsidP="00AF2FDE">
            <w:pPr>
              <w:pStyle w:val="aa"/>
              <w:spacing w:after="0"/>
              <w:ind w:right="176"/>
              <w:jc w:val="right"/>
              <w:rPr>
                <w:sz w:val="24"/>
                <w:szCs w:val="24"/>
              </w:rPr>
            </w:pPr>
            <w:r w:rsidRPr="00A713FB">
              <w:rPr>
                <w:sz w:val="24"/>
                <w:szCs w:val="24"/>
              </w:rPr>
              <w:t>136,8</w:t>
            </w:r>
          </w:p>
        </w:tc>
        <w:tc>
          <w:tcPr>
            <w:tcW w:w="1444" w:type="dxa"/>
            <w:gridSpan w:val="2"/>
            <w:tcBorders>
              <w:left w:val="single" w:sz="12" w:space="0" w:color="auto"/>
            </w:tcBorders>
            <w:vAlign w:val="bottom"/>
          </w:tcPr>
          <w:p w:rsidR="00AF2FDE" w:rsidRPr="00A713FB" w:rsidRDefault="005950CF" w:rsidP="00AF2FDE">
            <w:pPr>
              <w:pStyle w:val="aa"/>
              <w:spacing w:after="0"/>
              <w:ind w:right="176"/>
              <w:jc w:val="right"/>
              <w:rPr>
                <w:sz w:val="24"/>
                <w:szCs w:val="24"/>
              </w:rPr>
            </w:pPr>
            <w:r>
              <w:rPr>
                <w:sz w:val="24"/>
                <w:szCs w:val="24"/>
              </w:rPr>
              <w:t>81,5</w:t>
            </w:r>
          </w:p>
        </w:tc>
      </w:tr>
      <w:tr w:rsidR="00AF2FDE" w:rsidRPr="00A713FB" w:rsidTr="00AF2FDE">
        <w:trPr>
          <w:trHeight w:val="57"/>
          <w:jc w:val="center"/>
        </w:trPr>
        <w:tc>
          <w:tcPr>
            <w:tcW w:w="6691" w:type="dxa"/>
            <w:tcBorders>
              <w:right w:val="single" w:sz="12" w:space="0" w:color="auto"/>
            </w:tcBorders>
            <w:vAlign w:val="bottom"/>
          </w:tcPr>
          <w:p w:rsidR="00AF2FDE" w:rsidRPr="00A713FB" w:rsidRDefault="00AF2FDE" w:rsidP="001710A7">
            <w:pPr>
              <w:pStyle w:val="aa"/>
              <w:spacing w:after="0"/>
              <w:jc w:val="left"/>
              <w:rPr>
                <w:sz w:val="24"/>
                <w:szCs w:val="24"/>
              </w:rPr>
            </w:pPr>
            <w:r w:rsidRPr="00A713FB">
              <w:rPr>
                <w:sz w:val="24"/>
                <w:szCs w:val="24"/>
              </w:rPr>
              <w:t>Мороженое и десерты замороженные прочие</w:t>
            </w:r>
          </w:p>
        </w:tc>
        <w:tc>
          <w:tcPr>
            <w:tcW w:w="1559" w:type="dxa"/>
            <w:tcBorders>
              <w:left w:val="single" w:sz="12" w:space="0" w:color="auto"/>
            </w:tcBorders>
            <w:vAlign w:val="bottom"/>
          </w:tcPr>
          <w:p w:rsidR="00AF2FDE" w:rsidRPr="00A713FB" w:rsidRDefault="00AF2FDE" w:rsidP="00AF2FDE">
            <w:pPr>
              <w:pStyle w:val="aa"/>
              <w:spacing w:after="0"/>
              <w:ind w:right="176"/>
              <w:jc w:val="right"/>
              <w:rPr>
                <w:sz w:val="24"/>
                <w:szCs w:val="24"/>
              </w:rPr>
            </w:pPr>
            <w:r w:rsidRPr="00A713FB">
              <w:rPr>
                <w:sz w:val="24"/>
                <w:szCs w:val="24"/>
              </w:rPr>
              <w:t>100,0</w:t>
            </w:r>
          </w:p>
        </w:tc>
        <w:tc>
          <w:tcPr>
            <w:tcW w:w="1444" w:type="dxa"/>
            <w:gridSpan w:val="2"/>
            <w:tcBorders>
              <w:left w:val="single" w:sz="12" w:space="0" w:color="auto"/>
            </w:tcBorders>
            <w:vAlign w:val="bottom"/>
          </w:tcPr>
          <w:p w:rsidR="00AF2FDE" w:rsidRPr="00A713FB" w:rsidRDefault="005950CF" w:rsidP="00AF2FDE">
            <w:pPr>
              <w:pStyle w:val="aa"/>
              <w:spacing w:after="0"/>
              <w:ind w:right="176"/>
              <w:jc w:val="right"/>
              <w:rPr>
                <w:sz w:val="24"/>
                <w:szCs w:val="24"/>
              </w:rPr>
            </w:pPr>
            <w:r>
              <w:rPr>
                <w:sz w:val="24"/>
                <w:szCs w:val="24"/>
              </w:rPr>
              <w:t>100,0</w:t>
            </w:r>
          </w:p>
        </w:tc>
      </w:tr>
      <w:tr w:rsidR="00AF2FDE" w:rsidRPr="00A713FB" w:rsidTr="00AF2FDE">
        <w:trPr>
          <w:trHeight w:val="57"/>
          <w:jc w:val="center"/>
        </w:trPr>
        <w:tc>
          <w:tcPr>
            <w:tcW w:w="6691" w:type="dxa"/>
            <w:tcBorders>
              <w:right w:val="single" w:sz="12" w:space="0" w:color="auto"/>
            </w:tcBorders>
            <w:vAlign w:val="bottom"/>
          </w:tcPr>
          <w:p w:rsidR="00AF2FDE" w:rsidRPr="00A713FB" w:rsidRDefault="00AF2FDE" w:rsidP="001710A7">
            <w:pPr>
              <w:pStyle w:val="aa"/>
              <w:spacing w:after="0"/>
              <w:jc w:val="left"/>
              <w:rPr>
                <w:sz w:val="24"/>
                <w:szCs w:val="24"/>
              </w:rPr>
            </w:pPr>
            <w:r w:rsidRPr="00A713FB">
              <w:rPr>
                <w:sz w:val="24"/>
                <w:szCs w:val="24"/>
              </w:rPr>
              <w:t>Мука из зерновых культур, овощных и других растительных культур; смеси из них</w:t>
            </w:r>
          </w:p>
        </w:tc>
        <w:tc>
          <w:tcPr>
            <w:tcW w:w="1559" w:type="dxa"/>
            <w:tcBorders>
              <w:left w:val="single" w:sz="12" w:space="0" w:color="auto"/>
            </w:tcBorders>
            <w:vAlign w:val="bottom"/>
          </w:tcPr>
          <w:p w:rsidR="00AF2FDE" w:rsidRPr="00A713FB" w:rsidRDefault="00AF2FDE" w:rsidP="00AF2FDE">
            <w:pPr>
              <w:pStyle w:val="aa"/>
              <w:spacing w:after="0"/>
              <w:ind w:right="176"/>
              <w:jc w:val="right"/>
              <w:rPr>
                <w:sz w:val="24"/>
                <w:szCs w:val="24"/>
              </w:rPr>
            </w:pPr>
            <w:r w:rsidRPr="00A713FB">
              <w:rPr>
                <w:sz w:val="24"/>
                <w:szCs w:val="24"/>
              </w:rPr>
              <w:t>31,9</w:t>
            </w:r>
          </w:p>
        </w:tc>
        <w:tc>
          <w:tcPr>
            <w:tcW w:w="1444" w:type="dxa"/>
            <w:gridSpan w:val="2"/>
            <w:tcBorders>
              <w:left w:val="single" w:sz="12" w:space="0" w:color="auto"/>
            </w:tcBorders>
            <w:vAlign w:val="bottom"/>
          </w:tcPr>
          <w:p w:rsidR="00AF2FDE" w:rsidRPr="00A713FB" w:rsidRDefault="005950CF" w:rsidP="00AF2FDE">
            <w:pPr>
              <w:pStyle w:val="aa"/>
              <w:spacing w:after="0"/>
              <w:ind w:right="176"/>
              <w:jc w:val="right"/>
              <w:rPr>
                <w:sz w:val="24"/>
                <w:szCs w:val="24"/>
              </w:rPr>
            </w:pPr>
            <w:r>
              <w:rPr>
                <w:sz w:val="24"/>
                <w:szCs w:val="24"/>
              </w:rPr>
              <w:t>100,8</w:t>
            </w:r>
          </w:p>
        </w:tc>
      </w:tr>
      <w:tr w:rsidR="00AF2FDE" w:rsidRPr="00A713FB" w:rsidTr="00AF2FDE">
        <w:trPr>
          <w:trHeight w:val="57"/>
          <w:jc w:val="center"/>
        </w:trPr>
        <w:tc>
          <w:tcPr>
            <w:tcW w:w="6691" w:type="dxa"/>
            <w:tcBorders>
              <w:right w:val="single" w:sz="12" w:space="0" w:color="auto"/>
            </w:tcBorders>
            <w:vAlign w:val="bottom"/>
          </w:tcPr>
          <w:p w:rsidR="00AF2FDE" w:rsidRPr="00A713FB" w:rsidRDefault="00AF2FDE" w:rsidP="001710A7">
            <w:pPr>
              <w:pStyle w:val="aa"/>
              <w:spacing w:after="0"/>
              <w:jc w:val="left"/>
              <w:rPr>
                <w:sz w:val="24"/>
                <w:szCs w:val="24"/>
              </w:rPr>
            </w:pPr>
            <w:r w:rsidRPr="00A713FB">
              <w:rPr>
                <w:sz w:val="24"/>
                <w:szCs w:val="24"/>
              </w:rPr>
              <w:t>Хлеб и хлебобулочные изделия</w:t>
            </w:r>
          </w:p>
        </w:tc>
        <w:tc>
          <w:tcPr>
            <w:tcW w:w="1559" w:type="dxa"/>
            <w:tcBorders>
              <w:left w:val="single" w:sz="12" w:space="0" w:color="auto"/>
            </w:tcBorders>
            <w:vAlign w:val="bottom"/>
          </w:tcPr>
          <w:p w:rsidR="00AF2FDE" w:rsidRPr="00A713FB" w:rsidRDefault="00AF2FDE" w:rsidP="00AF2FDE">
            <w:pPr>
              <w:pStyle w:val="aa"/>
              <w:spacing w:after="0"/>
              <w:ind w:right="176"/>
              <w:jc w:val="right"/>
              <w:rPr>
                <w:sz w:val="24"/>
                <w:szCs w:val="24"/>
              </w:rPr>
            </w:pPr>
            <w:r w:rsidRPr="00A713FB">
              <w:rPr>
                <w:sz w:val="24"/>
                <w:szCs w:val="24"/>
              </w:rPr>
              <w:t>100,4</w:t>
            </w:r>
          </w:p>
        </w:tc>
        <w:tc>
          <w:tcPr>
            <w:tcW w:w="1444" w:type="dxa"/>
            <w:gridSpan w:val="2"/>
            <w:tcBorders>
              <w:left w:val="single" w:sz="12" w:space="0" w:color="auto"/>
            </w:tcBorders>
            <w:vAlign w:val="bottom"/>
          </w:tcPr>
          <w:p w:rsidR="00AF2FDE" w:rsidRPr="00A713FB" w:rsidRDefault="005950CF" w:rsidP="00AF2FDE">
            <w:pPr>
              <w:pStyle w:val="aa"/>
              <w:spacing w:after="0"/>
              <w:ind w:right="176"/>
              <w:jc w:val="right"/>
              <w:rPr>
                <w:sz w:val="24"/>
                <w:szCs w:val="24"/>
              </w:rPr>
            </w:pPr>
            <w:r>
              <w:rPr>
                <w:sz w:val="24"/>
                <w:szCs w:val="24"/>
              </w:rPr>
              <w:t>100,0</w:t>
            </w:r>
          </w:p>
        </w:tc>
      </w:tr>
      <w:tr w:rsidR="00AF2FDE" w:rsidRPr="00A713FB" w:rsidTr="00AF2FDE">
        <w:trPr>
          <w:trHeight w:val="57"/>
          <w:jc w:val="center"/>
        </w:trPr>
        <w:tc>
          <w:tcPr>
            <w:tcW w:w="6691" w:type="dxa"/>
            <w:tcBorders>
              <w:right w:val="single" w:sz="12" w:space="0" w:color="auto"/>
            </w:tcBorders>
            <w:vAlign w:val="bottom"/>
          </w:tcPr>
          <w:p w:rsidR="00AF2FDE" w:rsidRPr="00A713FB" w:rsidRDefault="00AF2FDE" w:rsidP="001710A7">
            <w:pPr>
              <w:pStyle w:val="aa"/>
              <w:spacing w:after="0"/>
              <w:jc w:val="left"/>
              <w:rPr>
                <w:sz w:val="24"/>
                <w:szCs w:val="24"/>
              </w:rPr>
            </w:pPr>
            <w:r w:rsidRPr="00A713FB">
              <w:rPr>
                <w:sz w:val="24"/>
                <w:szCs w:val="24"/>
              </w:rPr>
              <w:t>Кондитерские изделия</w:t>
            </w:r>
          </w:p>
        </w:tc>
        <w:tc>
          <w:tcPr>
            <w:tcW w:w="1559" w:type="dxa"/>
            <w:tcBorders>
              <w:left w:val="single" w:sz="12" w:space="0" w:color="auto"/>
            </w:tcBorders>
            <w:vAlign w:val="bottom"/>
          </w:tcPr>
          <w:p w:rsidR="00AF2FDE" w:rsidRPr="00A713FB" w:rsidRDefault="00AF2FDE" w:rsidP="00AF2FDE">
            <w:pPr>
              <w:pStyle w:val="aa"/>
              <w:spacing w:after="0"/>
              <w:ind w:right="176"/>
              <w:jc w:val="right"/>
              <w:rPr>
                <w:sz w:val="24"/>
                <w:szCs w:val="24"/>
              </w:rPr>
            </w:pPr>
            <w:r w:rsidRPr="00A713FB">
              <w:rPr>
                <w:sz w:val="24"/>
                <w:szCs w:val="24"/>
              </w:rPr>
              <w:t>102,8</w:t>
            </w:r>
          </w:p>
        </w:tc>
        <w:tc>
          <w:tcPr>
            <w:tcW w:w="1444" w:type="dxa"/>
            <w:gridSpan w:val="2"/>
            <w:tcBorders>
              <w:left w:val="single" w:sz="12" w:space="0" w:color="auto"/>
            </w:tcBorders>
            <w:vAlign w:val="bottom"/>
          </w:tcPr>
          <w:p w:rsidR="00AF2FDE" w:rsidRPr="00A713FB" w:rsidRDefault="005950CF" w:rsidP="00AF2FDE">
            <w:pPr>
              <w:pStyle w:val="aa"/>
              <w:spacing w:after="0"/>
              <w:ind w:right="176"/>
              <w:jc w:val="right"/>
              <w:rPr>
                <w:sz w:val="24"/>
                <w:szCs w:val="24"/>
              </w:rPr>
            </w:pPr>
            <w:r>
              <w:rPr>
                <w:sz w:val="24"/>
                <w:szCs w:val="24"/>
              </w:rPr>
              <w:t>93,1</w:t>
            </w:r>
          </w:p>
        </w:tc>
      </w:tr>
      <w:tr w:rsidR="00AF2FDE" w:rsidRPr="00A713FB" w:rsidTr="00AF2FDE">
        <w:trPr>
          <w:trHeight w:val="57"/>
          <w:jc w:val="center"/>
        </w:trPr>
        <w:tc>
          <w:tcPr>
            <w:tcW w:w="6691" w:type="dxa"/>
            <w:tcBorders>
              <w:right w:val="single" w:sz="12" w:space="0" w:color="auto"/>
            </w:tcBorders>
            <w:vAlign w:val="bottom"/>
          </w:tcPr>
          <w:p w:rsidR="00AF2FDE" w:rsidRPr="005950CF" w:rsidRDefault="00AF2FDE" w:rsidP="001710A7">
            <w:pPr>
              <w:pStyle w:val="aa"/>
              <w:spacing w:after="0"/>
              <w:ind w:right="-57"/>
              <w:jc w:val="left"/>
              <w:rPr>
                <w:spacing w:val="-4"/>
                <w:sz w:val="24"/>
                <w:szCs w:val="24"/>
              </w:rPr>
            </w:pPr>
            <w:r w:rsidRPr="005950CF">
              <w:rPr>
                <w:spacing w:val="-4"/>
                <w:sz w:val="24"/>
                <w:szCs w:val="24"/>
              </w:rPr>
              <w:t>Изделия макаронные без начинки, не подвергнутые тепловой обработке или не приготовленные каким-либо другим способом</w:t>
            </w:r>
          </w:p>
        </w:tc>
        <w:tc>
          <w:tcPr>
            <w:tcW w:w="1559" w:type="dxa"/>
            <w:tcBorders>
              <w:left w:val="single" w:sz="12" w:space="0" w:color="auto"/>
            </w:tcBorders>
            <w:vAlign w:val="bottom"/>
          </w:tcPr>
          <w:p w:rsidR="00AF2FDE" w:rsidRPr="00A713FB" w:rsidRDefault="00AF2FDE" w:rsidP="00AF2FDE">
            <w:pPr>
              <w:pStyle w:val="aa"/>
              <w:spacing w:after="0"/>
              <w:ind w:right="176"/>
              <w:jc w:val="right"/>
              <w:rPr>
                <w:sz w:val="24"/>
                <w:szCs w:val="24"/>
              </w:rPr>
            </w:pPr>
            <w:r w:rsidRPr="00A713FB">
              <w:rPr>
                <w:sz w:val="24"/>
                <w:szCs w:val="24"/>
              </w:rPr>
              <w:t>101,3</w:t>
            </w:r>
          </w:p>
        </w:tc>
        <w:tc>
          <w:tcPr>
            <w:tcW w:w="1444" w:type="dxa"/>
            <w:gridSpan w:val="2"/>
            <w:tcBorders>
              <w:left w:val="single" w:sz="12" w:space="0" w:color="auto"/>
            </w:tcBorders>
            <w:vAlign w:val="bottom"/>
          </w:tcPr>
          <w:p w:rsidR="00AF2FDE" w:rsidRPr="00A713FB" w:rsidRDefault="005950CF" w:rsidP="00AF2FDE">
            <w:pPr>
              <w:pStyle w:val="aa"/>
              <w:spacing w:after="0"/>
              <w:ind w:right="176"/>
              <w:jc w:val="right"/>
              <w:rPr>
                <w:sz w:val="24"/>
                <w:szCs w:val="24"/>
              </w:rPr>
            </w:pPr>
            <w:r>
              <w:rPr>
                <w:sz w:val="24"/>
                <w:szCs w:val="24"/>
              </w:rPr>
              <w:t>71,0</w:t>
            </w:r>
          </w:p>
        </w:tc>
      </w:tr>
      <w:tr w:rsidR="00AF2FDE" w:rsidRPr="00A713FB" w:rsidTr="00AF2FDE">
        <w:trPr>
          <w:trHeight w:val="57"/>
          <w:jc w:val="center"/>
        </w:trPr>
        <w:tc>
          <w:tcPr>
            <w:tcW w:w="6691" w:type="dxa"/>
            <w:tcBorders>
              <w:right w:val="single" w:sz="12" w:space="0" w:color="auto"/>
            </w:tcBorders>
            <w:vAlign w:val="bottom"/>
          </w:tcPr>
          <w:p w:rsidR="00AF2FDE" w:rsidRPr="00A713FB" w:rsidRDefault="00AF2FDE" w:rsidP="001710A7">
            <w:pPr>
              <w:pStyle w:val="aa"/>
              <w:spacing w:after="0"/>
              <w:jc w:val="left"/>
              <w:rPr>
                <w:sz w:val="24"/>
                <w:szCs w:val="24"/>
              </w:rPr>
            </w:pPr>
            <w:r w:rsidRPr="00A713FB">
              <w:rPr>
                <w:sz w:val="24"/>
                <w:szCs w:val="24"/>
              </w:rPr>
              <w:t>Алкогольная продукция</w:t>
            </w:r>
          </w:p>
        </w:tc>
        <w:tc>
          <w:tcPr>
            <w:tcW w:w="1559" w:type="dxa"/>
            <w:tcBorders>
              <w:left w:val="single" w:sz="12" w:space="0" w:color="auto"/>
            </w:tcBorders>
            <w:vAlign w:val="bottom"/>
          </w:tcPr>
          <w:p w:rsidR="00AF2FDE" w:rsidRPr="00A713FB" w:rsidRDefault="00AF2FDE" w:rsidP="00AF2FDE">
            <w:pPr>
              <w:pStyle w:val="aa"/>
              <w:spacing w:after="0"/>
              <w:ind w:right="176"/>
              <w:jc w:val="right"/>
              <w:rPr>
                <w:sz w:val="24"/>
                <w:szCs w:val="24"/>
              </w:rPr>
            </w:pPr>
            <w:r w:rsidRPr="00A713FB">
              <w:rPr>
                <w:sz w:val="24"/>
                <w:szCs w:val="24"/>
              </w:rPr>
              <w:t>85,8</w:t>
            </w:r>
          </w:p>
        </w:tc>
        <w:tc>
          <w:tcPr>
            <w:tcW w:w="1444" w:type="dxa"/>
            <w:gridSpan w:val="2"/>
            <w:tcBorders>
              <w:left w:val="single" w:sz="12" w:space="0" w:color="auto"/>
            </w:tcBorders>
            <w:vAlign w:val="bottom"/>
          </w:tcPr>
          <w:p w:rsidR="00AF2FDE" w:rsidRPr="00A713FB" w:rsidRDefault="005950CF" w:rsidP="00AF2FDE">
            <w:pPr>
              <w:pStyle w:val="aa"/>
              <w:spacing w:after="0"/>
              <w:ind w:right="176"/>
              <w:jc w:val="right"/>
              <w:rPr>
                <w:sz w:val="24"/>
                <w:szCs w:val="24"/>
              </w:rPr>
            </w:pPr>
            <w:r>
              <w:rPr>
                <w:sz w:val="24"/>
                <w:szCs w:val="24"/>
              </w:rPr>
              <w:t>124,7</w:t>
            </w:r>
          </w:p>
        </w:tc>
      </w:tr>
      <w:tr w:rsidR="005950CF" w:rsidRPr="00A713FB" w:rsidTr="00AF2FDE">
        <w:trPr>
          <w:trHeight w:val="57"/>
          <w:jc w:val="center"/>
        </w:trPr>
        <w:tc>
          <w:tcPr>
            <w:tcW w:w="6691" w:type="dxa"/>
            <w:tcBorders>
              <w:right w:val="single" w:sz="12" w:space="0" w:color="auto"/>
            </w:tcBorders>
            <w:vAlign w:val="bottom"/>
          </w:tcPr>
          <w:p w:rsidR="005950CF" w:rsidRPr="00A713FB" w:rsidRDefault="005950CF" w:rsidP="001710A7">
            <w:pPr>
              <w:pStyle w:val="aa"/>
              <w:spacing w:after="0" w:line="216" w:lineRule="auto"/>
              <w:jc w:val="left"/>
              <w:rPr>
                <w:sz w:val="24"/>
                <w:szCs w:val="24"/>
              </w:rPr>
            </w:pPr>
            <w:r w:rsidRPr="00A713FB">
              <w:rPr>
                <w:sz w:val="24"/>
                <w:szCs w:val="24"/>
              </w:rPr>
              <w:t>Воды минеральные и газированные неподслащенные и неароматизированные</w:t>
            </w:r>
          </w:p>
        </w:tc>
        <w:tc>
          <w:tcPr>
            <w:tcW w:w="1559" w:type="dxa"/>
            <w:tcBorders>
              <w:left w:val="single" w:sz="12" w:space="0" w:color="auto"/>
            </w:tcBorders>
            <w:vAlign w:val="bottom"/>
          </w:tcPr>
          <w:p w:rsidR="005950CF" w:rsidRPr="00A713FB" w:rsidRDefault="005950CF" w:rsidP="00AF2FDE">
            <w:pPr>
              <w:pStyle w:val="aa"/>
              <w:spacing w:after="0"/>
              <w:ind w:right="176"/>
              <w:jc w:val="right"/>
              <w:rPr>
                <w:sz w:val="24"/>
                <w:szCs w:val="24"/>
              </w:rPr>
            </w:pPr>
            <w:r>
              <w:rPr>
                <w:sz w:val="24"/>
                <w:szCs w:val="24"/>
              </w:rPr>
              <w:t>-</w:t>
            </w:r>
          </w:p>
        </w:tc>
        <w:tc>
          <w:tcPr>
            <w:tcW w:w="1444" w:type="dxa"/>
            <w:gridSpan w:val="2"/>
            <w:tcBorders>
              <w:left w:val="single" w:sz="12" w:space="0" w:color="auto"/>
            </w:tcBorders>
            <w:vAlign w:val="bottom"/>
          </w:tcPr>
          <w:p w:rsidR="005950CF" w:rsidRDefault="005950CF" w:rsidP="00AF2FDE">
            <w:pPr>
              <w:pStyle w:val="aa"/>
              <w:spacing w:after="0"/>
              <w:ind w:right="176"/>
              <w:jc w:val="right"/>
              <w:rPr>
                <w:sz w:val="24"/>
                <w:szCs w:val="24"/>
              </w:rPr>
            </w:pPr>
            <w:r>
              <w:rPr>
                <w:sz w:val="24"/>
                <w:szCs w:val="24"/>
              </w:rPr>
              <w:t>179,3</w:t>
            </w:r>
          </w:p>
        </w:tc>
      </w:tr>
      <w:tr w:rsidR="005950CF" w:rsidRPr="00A713FB" w:rsidTr="00AF2FDE">
        <w:trPr>
          <w:trHeight w:val="57"/>
          <w:jc w:val="center"/>
        </w:trPr>
        <w:tc>
          <w:tcPr>
            <w:tcW w:w="6691" w:type="dxa"/>
            <w:tcBorders>
              <w:right w:val="single" w:sz="12" w:space="0" w:color="auto"/>
            </w:tcBorders>
            <w:vAlign w:val="bottom"/>
          </w:tcPr>
          <w:p w:rsidR="005950CF" w:rsidRPr="00A713FB" w:rsidRDefault="005950CF" w:rsidP="00C86352">
            <w:pPr>
              <w:pStyle w:val="aa"/>
              <w:spacing w:after="0" w:line="216" w:lineRule="auto"/>
              <w:jc w:val="left"/>
              <w:rPr>
                <w:sz w:val="24"/>
                <w:szCs w:val="24"/>
              </w:rPr>
            </w:pPr>
            <w:r w:rsidRPr="00A713FB">
              <w:rPr>
                <w:sz w:val="24"/>
                <w:szCs w:val="24"/>
              </w:rPr>
              <w:t>Воды газированные, содержащие добавки сахара или других подслащивающих или вкусо</w:t>
            </w:r>
            <w:r w:rsidR="00C86352">
              <w:rPr>
                <w:sz w:val="24"/>
                <w:szCs w:val="24"/>
              </w:rPr>
              <w:t>-</w:t>
            </w:r>
            <w:r w:rsidRPr="00A713FB">
              <w:rPr>
                <w:sz w:val="24"/>
                <w:szCs w:val="24"/>
              </w:rPr>
              <w:t>ароматических веществ</w:t>
            </w:r>
          </w:p>
        </w:tc>
        <w:tc>
          <w:tcPr>
            <w:tcW w:w="1559" w:type="dxa"/>
            <w:tcBorders>
              <w:left w:val="single" w:sz="12" w:space="0" w:color="auto"/>
            </w:tcBorders>
            <w:vAlign w:val="bottom"/>
          </w:tcPr>
          <w:p w:rsidR="005950CF" w:rsidRPr="00A713FB" w:rsidRDefault="005950CF" w:rsidP="00AF2FDE">
            <w:pPr>
              <w:pStyle w:val="aa"/>
              <w:spacing w:after="0"/>
              <w:ind w:right="176"/>
              <w:jc w:val="right"/>
              <w:rPr>
                <w:sz w:val="24"/>
                <w:szCs w:val="24"/>
              </w:rPr>
            </w:pPr>
            <w:r>
              <w:rPr>
                <w:sz w:val="24"/>
                <w:szCs w:val="24"/>
              </w:rPr>
              <w:t>-</w:t>
            </w:r>
          </w:p>
        </w:tc>
        <w:tc>
          <w:tcPr>
            <w:tcW w:w="1444" w:type="dxa"/>
            <w:gridSpan w:val="2"/>
            <w:tcBorders>
              <w:left w:val="single" w:sz="12" w:space="0" w:color="auto"/>
            </w:tcBorders>
            <w:vAlign w:val="bottom"/>
          </w:tcPr>
          <w:p w:rsidR="005950CF" w:rsidRDefault="005950CF" w:rsidP="00AF2FDE">
            <w:pPr>
              <w:pStyle w:val="aa"/>
              <w:spacing w:after="0"/>
              <w:ind w:right="176"/>
              <w:jc w:val="right"/>
              <w:rPr>
                <w:sz w:val="24"/>
                <w:szCs w:val="24"/>
              </w:rPr>
            </w:pPr>
            <w:r>
              <w:rPr>
                <w:sz w:val="24"/>
                <w:szCs w:val="24"/>
              </w:rPr>
              <w:t>450,0</w:t>
            </w:r>
          </w:p>
        </w:tc>
      </w:tr>
      <w:tr w:rsidR="005950CF" w:rsidRPr="00A713FB" w:rsidTr="00AF2FDE">
        <w:trPr>
          <w:trHeight w:val="57"/>
          <w:jc w:val="center"/>
        </w:trPr>
        <w:tc>
          <w:tcPr>
            <w:tcW w:w="6691" w:type="dxa"/>
            <w:tcBorders>
              <w:right w:val="single" w:sz="12" w:space="0" w:color="auto"/>
            </w:tcBorders>
            <w:vAlign w:val="bottom"/>
          </w:tcPr>
          <w:p w:rsidR="005950CF" w:rsidRPr="00A713FB" w:rsidRDefault="005950CF" w:rsidP="001710A7">
            <w:pPr>
              <w:pStyle w:val="aa"/>
              <w:spacing w:after="0"/>
              <w:jc w:val="left"/>
              <w:rPr>
                <w:sz w:val="24"/>
                <w:szCs w:val="24"/>
              </w:rPr>
            </w:pPr>
            <w:r w:rsidRPr="00A713FB">
              <w:rPr>
                <w:sz w:val="24"/>
                <w:szCs w:val="24"/>
              </w:rPr>
              <w:t>Белье постельное</w:t>
            </w:r>
          </w:p>
        </w:tc>
        <w:tc>
          <w:tcPr>
            <w:tcW w:w="1559" w:type="dxa"/>
            <w:tcBorders>
              <w:left w:val="single" w:sz="12" w:space="0" w:color="auto"/>
            </w:tcBorders>
            <w:vAlign w:val="bottom"/>
          </w:tcPr>
          <w:p w:rsidR="005950CF" w:rsidRPr="00A713FB" w:rsidRDefault="005950CF" w:rsidP="00AF2FDE">
            <w:pPr>
              <w:pStyle w:val="aa"/>
              <w:spacing w:after="0"/>
              <w:ind w:right="176"/>
              <w:jc w:val="right"/>
              <w:rPr>
                <w:sz w:val="24"/>
                <w:szCs w:val="24"/>
              </w:rPr>
            </w:pPr>
            <w:r w:rsidRPr="00A713FB">
              <w:rPr>
                <w:sz w:val="24"/>
                <w:szCs w:val="24"/>
              </w:rPr>
              <w:t>84,6</w:t>
            </w:r>
          </w:p>
        </w:tc>
        <w:tc>
          <w:tcPr>
            <w:tcW w:w="1444" w:type="dxa"/>
            <w:gridSpan w:val="2"/>
            <w:tcBorders>
              <w:left w:val="single" w:sz="12" w:space="0" w:color="auto"/>
            </w:tcBorders>
            <w:vAlign w:val="bottom"/>
          </w:tcPr>
          <w:p w:rsidR="005950CF" w:rsidRPr="00A713FB" w:rsidRDefault="005950CF" w:rsidP="00AF2FDE">
            <w:pPr>
              <w:pStyle w:val="aa"/>
              <w:spacing w:after="0"/>
              <w:ind w:right="176"/>
              <w:jc w:val="right"/>
              <w:rPr>
                <w:sz w:val="24"/>
                <w:szCs w:val="24"/>
              </w:rPr>
            </w:pPr>
            <w:r>
              <w:rPr>
                <w:sz w:val="24"/>
                <w:szCs w:val="24"/>
              </w:rPr>
              <w:t>49,8</w:t>
            </w:r>
          </w:p>
        </w:tc>
      </w:tr>
      <w:tr w:rsidR="005950CF" w:rsidRPr="00A713FB" w:rsidTr="00AF2FDE">
        <w:trPr>
          <w:trHeight w:val="57"/>
          <w:jc w:val="center"/>
        </w:trPr>
        <w:tc>
          <w:tcPr>
            <w:tcW w:w="6691" w:type="dxa"/>
            <w:tcBorders>
              <w:right w:val="single" w:sz="12" w:space="0" w:color="auto"/>
            </w:tcBorders>
            <w:vAlign w:val="bottom"/>
          </w:tcPr>
          <w:p w:rsidR="005950CF" w:rsidRPr="00A713FB" w:rsidRDefault="005950CF" w:rsidP="001710A7">
            <w:pPr>
              <w:pStyle w:val="aa"/>
              <w:spacing w:after="0"/>
              <w:jc w:val="left"/>
              <w:rPr>
                <w:sz w:val="24"/>
                <w:szCs w:val="24"/>
              </w:rPr>
            </w:pPr>
            <w:r w:rsidRPr="00A713FB">
              <w:rPr>
                <w:sz w:val="24"/>
                <w:szCs w:val="24"/>
              </w:rPr>
              <w:t>Спецодежда</w:t>
            </w:r>
          </w:p>
        </w:tc>
        <w:tc>
          <w:tcPr>
            <w:tcW w:w="1559" w:type="dxa"/>
            <w:tcBorders>
              <w:left w:val="single" w:sz="12" w:space="0" w:color="auto"/>
            </w:tcBorders>
            <w:vAlign w:val="bottom"/>
          </w:tcPr>
          <w:p w:rsidR="005950CF" w:rsidRPr="00A713FB" w:rsidRDefault="005950CF" w:rsidP="00AF2FDE">
            <w:pPr>
              <w:pStyle w:val="aa"/>
              <w:spacing w:after="0"/>
              <w:ind w:right="176"/>
              <w:jc w:val="right"/>
              <w:rPr>
                <w:sz w:val="24"/>
                <w:szCs w:val="24"/>
              </w:rPr>
            </w:pPr>
            <w:r w:rsidRPr="00A713FB">
              <w:rPr>
                <w:sz w:val="24"/>
                <w:szCs w:val="24"/>
              </w:rPr>
              <w:t>225,0</w:t>
            </w:r>
          </w:p>
        </w:tc>
        <w:tc>
          <w:tcPr>
            <w:tcW w:w="1444" w:type="dxa"/>
            <w:gridSpan w:val="2"/>
            <w:tcBorders>
              <w:left w:val="single" w:sz="12" w:space="0" w:color="auto"/>
            </w:tcBorders>
            <w:vAlign w:val="bottom"/>
          </w:tcPr>
          <w:p w:rsidR="005950CF" w:rsidRPr="00A713FB" w:rsidRDefault="005950CF" w:rsidP="00AF2FDE">
            <w:pPr>
              <w:pStyle w:val="aa"/>
              <w:spacing w:after="0"/>
              <w:ind w:right="176"/>
              <w:jc w:val="right"/>
              <w:rPr>
                <w:sz w:val="24"/>
                <w:szCs w:val="24"/>
              </w:rPr>
            </w:pPr>
            <w:r>
              <w:rPr>
                <w:sz w:val="24"/>
                <w:szCs w:val="24"/>
              </w:rPr>
              <w:t>103,6</w:t>
            </w:r>
          </w:p>
        </w:tc>
      </w:tr>
      <w:tr w:rsidR="005950CF" w:rsidRPr="00A713FB" w:rsidTr="00AF2FDE">
        <w:trPr>
          <w:trHeight w:val="57"/>
          <w:jc w:val="center"/>
        </w:trPr>
        <w:tc>
          <w:tcPr>
            <w:tcW w:w="6691" w:type="dxa"/>
            <w:tcBorders>
              <w:right w:val="single" w:sz="12" w:space="0" w:color="auto"/>
            </w:tcBorders>
            <w:vAlign w:val="bottom"/>
          </w:tcPr>
          <w:p w:rsidR="005950CF" w:rsidRPr="00A713FB" w:rsidRDefault="005950CF" w:rsidP="001710A7">
            <w:pPr>
              <w:pStyle w:val="aa"/>
              <w:spacing w:after="0"/>
              <w:jc w:val="left"/>
              <w:rPr>
                <w:sz w:val="24"/>
                <w:szCs w:val="24"/>
              </w:rPr>
            </w:pPr>
            <w:r w:rsidRPr="00A713FB">
              <w:rPr>
                <w:sz w:val="24"/>
                <w:szCs w:val="24"/>
              </w:rPr>
              <w:t>Пальто, полупальто</w:t>
            </w:r>
          </w:p>
        </w:tc>
        <w:tc>
          <w:tcPr>
            <w:tcW w:w="1559" w:type="dxa"/>
            <w:tcBorders>
              <w:left w:val="single" w:sz="12" w:space="0" w:color="auto"/>
            </w:tcBorders>
            <w:vAlign w:val="bottom"/>
          </w:tcPr>
          <w:p w:rsidR="005950CF" w:rsidRPr="00A713FB" w:rsidRDefault="005950CF" w:rsidP="00AF2FDE">
            <w:pPr>
              <w:pStyle w:val="aa"/>
              <w:spacing w:after="0"/>
              <w:ind w:right="176"/>
              <w:jc w:val="right"/>
              <w:rPr>
                <w:sz w:val="24"/>
                <w:szCs w:val="24"/>
              </w:rPr>
            </w:pPr>
            <w:r w:rsidRPr="00A713FB">
              <w:rPr>
                <w:sz w:val="24"/>
                <w:szCs w:val="24"/>
              </w:rPr>
              <w:t>360,0</w:t>
            </w:r>
          </w:p>
        </w:tc>
        <w:tc>
          <w:tcPr>
            <w:tcW w:w="1444" w:type="dxa"/>
            <w:gridSpan w:val="2"/>
            <w:tcBorders>
              <w:left w:val="single" w:sz="12" w:space="0" w:color="auto"/>
            </w:tcBorders>
            <w:vAlign w:val="bottom"/>
          </w:tcPr>
          <w:p w:rsidR="005950CF" w:rsidRPr="00A713FB" w:rsidRDefault="005950CF" w:rsidP="00AF2FDE">
            <w:pPr>
              <w:pStyle w:val="aa"/>
              <w:spacing w:after="0"/>
              <w:ind w:right="176"/>
              <w:jc w:val="right"/>
              <w:rPr>
                <w:sz w:val="24"/>
                <w:szCs w:val="24"/>
              </w:rPr>
            </w:pPr>
            <w:r>
              <w:rPr>
                <w:sz w:val="24"/>
                <w:szCs w:val="24"/>
              </w:rPr>
              <w:t>102,8</w:t>
            </w:r>
          </w:p>
        </w:tc>
      </w:tr>
      <w:tr w:rsidR="005950CF" w:rsidRPr="00A713FB" w:rsidTr="00AF2FDE">
        <w:trPr>
          <w:trHeight w:val="57"/>
          <w:jc w:val="center"/>
        </w:trPr>
        <w:tc>
          <w:tcPr>
            <w:tcW w:w="6691" w:type="dxa"/>
            <w:tcBorders>
              <w:right w:val="single" w:sz="12" w:space="0" w:color="auto"/>
            </w:tcBorders>
            <w:vAlign w:val="bottom"/>
          </w:tcPr>
          <w:p w:rsidR="005950CF" w:rsidRPr="00A713FB" w:rsidRDefault="005950CF" w:rsidP="001710A7">
            <w:pPr>
              <w:pStyle w:val="aa"/>
              <w:spacing w:after="0"/>
              <w:jc w:val="left"/>
              <w:rPr>
                <w:sz w:val="24"/>
                <w:szCs w:val="24"/>
              </w:rPr>
            </w:pPr>
            <w:r w:rsidRPr="00A713FB">
              <w:rPr>
                <w:sz w:val="24"/>
                <w:szCs w:val="24"/>
              </w:rPr>
              <w:t>Платья, сарафаны женские или для девочек</w:t>
            </w:r>
          </w:p>
        </w:tc>
        <w:tc>
          <w:tcPr>
            <w:tcW w:w="1559" w:type="dxa"/>
            <w:tcBorders>
              <w:left w:val="single" w:sz="12" w:space="0" w:color="auto"/>
            </w:tcBorders>
            <w:vAlign w:val="bottom"/>
          </w:tcPr>
          <w:p w:rsidR="005950CF" w:rsidRPr="00A713FB" w:rsidRDefault="005950CF" w:rsidP="00AF2FDE">
            <w:pPr>
              <w:pStyle w:val="aa"/>
              <w:spacing w:after="0"/>
              <w:ind w:right="176"/>
              <w:jc w:val="right"/>
              <w:rPr>
                <w:sz w:val="24"/>
                <w:szCs w:val="24"/>
              </w:rPr>
            </w:pPr>
            <w:r w:rsidRPr="00A713FB">
              <w:rPr>
                <w:sz w:val="24"/>
                <w:szCs w:val="24"/>
              </w:rPr>
              <w:t>190,0</w:t>
            </w:r>
          </w:p>
        </w:tc>
        <w:tc>
          <w:tcPr>
            <w:tcW w:w="1444" w:type="dxa"/>
            <w:gridSpan w:val="2"/>
            <w:tcBorders>
              <w:left w:val="single" w:sz="12" w:space="0" w:color="auto"/>
            </w:tcBorders>
            <w:vAlign w:val="bottom"/>
          </w:tcPr>
          <w:p w:rsidR="005950CF" w:rsidRPr="00A713FB" w:rsidRDefault="005950CF" w:rsidP="00AF2FDE">
            <w:pPr>
              <w:pStyle w:val="aa"/>
              <w:spacing w:after="0"/>
              <w:ind w:right="176"/>
              <w:jc w:val="right"/>
              <w:rPr>
                <w:sz w:val="24"/>
                <w:szCs w:val="24"/>
              </w:rPr>
            </w:pPr>
            <w:r>
              <w:rPr>
                <w:sz w:val="24"/>
                <w:szCs w:val="24"/>
              </w:rPr>
              <w:t>105,4</w:t>
            </w:r>
          </w:p>
        </w:tc>
      </w:tr>
      <w:tr w:rsidR="005950CF" w:rsidRPr="00A713FB" w:rsidTr="00AF2FDE">
        <w:trPr>
          <w:trHeight w:val="57"/>
          <w:jc w:val="center"/>
        </w:trPr>
        <w:tc>
          <w:tcPr>
            <w:tcW w:w="6691" w:type="dxa"/>
            <w:tcBorders>
              <w:right w:val="single" w:sz="12" w:space="0" w:color="auto"/>
            </w:tcBorders>
            <w:vAlign w:val="bottom"/>
          </w:tcPr>
          <w:p w:rsidR="005950CF" w:rsidRPr="00A713FB" w:rsidRDefault="005950CF" w:rsidP="001710A7">
            <w:pPr>
              <w:pStyle w:val="aa"/>
              <w:spacing w:after="0"/>
              <w:jc w:val="left"/>
              <w:rPr>
                <w:sz w:val="24"/>
                <w:szCs w:val="24"/>
              </w:rPr>
            </w:pPr>
            <w:r w:rsidRPr="00A713FB">
              <w:rPr>
                <w:sz w:val="24"/>
                <w:szCs w:val="24"/>
              </w:rPr>
              <w:t>Шкуры меховые дубленые или выделанные</w:t>
            </w:r>
          </w:p>
        </w:tc>
        <w:tc>
          <w:tcPr>
            <w:tcW w:w="1559" w:type="dxa"/>
            <w:tcBorders>
              <w:left w:val="single" w:sz="12" w:space="0" w:color="auto"/>
            </w:tcBorders>
            <w:vAlign w:val="bottom"/>
          </w:tcPr>
          <w:p w:rsidR="005950CF" w:rsidRPr="00A713FB" w:rsidRDefault="005950CF" w:rsidP="00AF2FDE">
            <w:pPr>
              <w:pStyle w:val="aa"/>
              <w:spacing w:after="0"/>
              <w:ind w:right="176"/>
              <w:jc w:val="right"/>
              <w:rPr>
                <w:sz w:val="24"/>
                <w:szCs w:val="24"/>
              </w:rPr>
            </w:pPr>
            <w:r>
              <w:rPr>
                <w:sz w:val="24"/>
                <w:szCs w:val="24"/>
              </w:rPr>
              <w:t>-</w:t>
            </w:r>
          </w:p>
        </w:tc>
        <w:tc>
          <w:tcPr>
            <w:tcW w:w="1444" w:type="dxa"/>
            <w:gridSpan w:val="2"/>
            <w:tcBorders>
              <w:left w:val="single" w:sz="12" w:space="0" w:color="auto"/>
            </w:tcBorders>
            <w:vAlign w:val="bottom"/>
          </w:tcPr>
          <w:p w:rsidR="005950CF" w:rsidRDefault="005950CF" w:rsidP="00AF2FDE">
            <w:pPr>
              <w:pStyle w:val="aa"/>
              <w:spacing w:after="0"/>
              <w:ind w:right="176"/>
              <w:jc w:val="right"/>
              <w:rPr>
                <w:sz w:val="24"/>
                <w:szCs w:val="24"/>
              </w:rPr>
            </w:pPr>
            <w:r>
              <w:rPr>
                <w:sz w:val="24"/>
                <w:szCs w:val="24"/>
              </w:rPr>
              <w:t>522,9</w:t>
            </w:r>
          </w:p>
        </w:tc>
      </w:tr>
      <w:tr w:rsidR="005950CF" w:rsidRPr="00A713FB" w:rsidTr="00AF2FDE">
        <w:trPr>
          <w:trHeight w:val="57"/>
          <w:jc w:val="center"/>
        </w:trPr>
        <w:tc>
          <w:tcPr>
            <w:tcW w:w="6691" w:type="dxa"/>
            <w:tcBorders>
              <w:right w:val="single" w:sz="12" w:space="0" w:color="auto"/>
            </w:tcBorders>
            <w:vAlign w:val="bottom"/>
          </w:tcPr>
          <w:p w:rsidR="005950CF" w:rsidRPr="00A713FB" w:rsidRDefault="005950CF" w:rsidP="001710A7">
            <w:pPr>
              <w:pStyle w:val="aa"/>
              <w:spacing w:after="0"/>
              <w:jc w:val="left"/>
              <w:rPr>
                <w:sz w:val="24"/>
                <w:szCs w:val="24"/>
              </w:rPr>
            </w:pPr>
            <w:r w:rsidRPr="00A713FB">
              <w:rPr>
                <w:sz w:val="24"/>
                <w:szCs w:val="24"/>
              </w:rPr>
              <w:t>Головные уборы</w:t>
            </w:r>
          </w:p>
        </w:tc>
        <w:tc>
          <w:tcPr>
            <w:tcW w:w="1559" w:type="dxa"/>
            <w:tcBorders>
              <w:left w:val="single" w:sz="12" w:space="0" w:color="auto"/>
            </w:tcBorders>
            <w:vAlign w:val="bottom"/>
          </w:tcPr>
          <w:p w:rsidR="005950CF" w:rsidRPr="00A713FB" w:rsidRDefault="005950CF" w:rsidP="00AF2FDE">
            <w:pPr>
              <w:pStyle w:val="aa"/>
              <w:spacing w:after="0"/>
              <w:ind w:right="176"/>
              <w:jc w:val="right"/>
              <w:rPr>
                <w:sz w:val="24"/>
                <w:szCs w:val="24"/>
              </w:rPr>
            </w:pPr>
            <w:r w:rsidRPr="00A713FB">
              <w:rPr>
                <w:sz w:val="24"/>
                <w:szCs w:val="24"/>
              </w:rPr>
              <w:t>1409,2</w:t>
            </w:r>
          </w:p>
        </w:tc>
        <w:tc>
          <w:tcPr>
            <w:tcW w:w="1444" w:type="dxa"/>
            <w:gridSpan w:val="2"/>
            <w:tcBorders>
              <w:left w:val="single" w:sz="12" w:space="0" w:color="auto"/>
            </w:tcBorders>
            <w:vAlign w:val="bottom"/>
          </w:tcPr>
          <w:p w:rsidR="005950CF" w:rsidRPr="00A713FB" w:rsidRDefault="001710A7" w:rsidP="00AF2FDE">
            <w:pPr>
              <w:pStyle w:val="aa"/>
              <w:spacing w:after="0"/>
              <w:ind w:right="176"/>
              <w:jc w:val="right"/>
              <w:rPr>
                <w:sz w:val="24"/>
                <w:szCs w:val="24"/>
              </w:rPr>
            </w:pPr>
            <w:r>
              <w:rPr>
                <w:sz w:val="24"/>
                <w:szCs w:val="24"/>
              </w:rPr>
              <w:t>153,0</w:t>
            </w:r>
          </w:p>
        </w:tc>
      </w:tr>
      <w:tr w:rsidR="005950CF" w:rsidRPr="00A713FB" w:rsidTr="00AF2FDE">
        <w:trPr>
          <w:trHeight w:val="57"/>
          <w:jc w:val="center"/>
        </w:trPr>
        <w:tc>
          <w:tcPr>
            <w:tcW w:w="6691" w:type="dxa"/>
            <w:tcBorders>
              <w:bottom w:val="nil"/>
              <w:right w:val="single" w:sz="12" w:space="0" w:color="auto"/>
            </w:tcBorders>
            <w:vAlign w:val="bottom"/>
          </w:tcPr>
          <w:p w:rsidR="005950CF" w:rsidRPr="00A713FB" w:rsidRDefault="005950CF" w:rsidP="001710A7">
            <w:pPr>
              <w:pStyle w:val="aa"/>
              <w:spacing w:after="0"/>
              <w:jc w:val="left"/>
              <w:rPr>
                <w:sz w:val="24"/>
                <w:szCs w:val="24"/>
              </w:rPr>
            </w:pPr>
            <w:r w:rsidRPr="00A713FB">
              <w:rPr>
                <w:sz w:val="24"/>
                <w:szCs w:val="24"/>
              </w:rPr>
              <w:t>Обувь</w:t>
            </w:r>
          </w:p>
        </w:tc>
        <w:tc>
          <w:tcPr>
            <w:tcW w:w="1559" w:type="dxa"/>
            <w:tcBorders>
              <w:left w:val="single" w:sz="12" w:space="0" w:color="auto"/>
              <w:bottom w:val="nil"/>
            </w:tcBorders>
            <w:vAlign w:val="bottom"/>
          </w:tcPr>
          <w:p w:rsidR="005950CF" w:rsidRPr="00A713FB" w:rsidRDefault="005950CF" w:rsidP="00AF2FDE">
            <w:pPr>
              <w:pStyle w:val="aa"/>
              <w:spacing w:after="0"/>
              <w:ind w:right="176"/>
              <w:jc w:val="right"/>
              <w:rPr>
                <w:sz w:val="24"/>
                <w:szCs w:val="24"/>
              </w:rPr>
            </w:pPr>
            <w:r w:rsidRPr="00A713FB">
              <w:rPr>
                <w:sz w:val="24"/>
                <w:szCs w:val="24"/>
              </w:rPr>
              <w:t>6,2</w:t>
            </w:r>
          </w:p>
        </w:tc>
        <w:tc>
          <w:tcPr>
            <w:tcW w:w="1444" w:type="dxa"/>
            <w:gridSpan w:val="2"/>
            <w:tcBorders>
              <w:left w:val="single" w:sz="12" w:space="0" w:color="auto"/>
              <w:bottom w:val="nil"/>
            </w:tcBorders>
            <w:vAlign w:val="bottom"/>
          </w:tcPr>
          <w:p w:rsidR="005950CF" w:rsidRPr="00A713FB" w:rsidRDefault="001710A7" w:rsidP="00AF2FDE">
            <w:pPr>
              <w:pStyle w:val="aa"/>
              <w:spacing w:after="0"/>
              <w:ind w:right="176"/>
              <w:jc w:val="right"/>
              <w:rPr>
                <w:sz w:val="24"/>
                <w:szCs w:val="24"/>
              </w:rPr>
            </w:pPr>
            <w:r>
              <w:rPr>
                <w:sz w:val="24"/>
                <w:szCs w:val="24"/>
              </w:rPr>
              <w:t>103,1</w:t>
            </w:r>
          </w:p>
        </w:tc>
      </w:tr>
      <w:tr w:rsidR="005950CF" w:rsidRPr="00A713FB" w:rsidTr="00AF2FDE">
        <w:trPr>
          <w:trHeight w:val="57"/>
          <w:jc w:val="center"/>
        </w:trPr>
        <w:tc>
          <w:tcPr>
            <w:tcW w:w="6691" w:type="dxa"/>
            <w:tcBorders>
              <w:top w:val="nil"/>
              <w:bottom w:val="nil"/>
              <w:right w:val="single" w:sz="12" w:space="0" w:color="auto"/>
            </w:tcBorders>
            <w:vAlign w:val="bottom"/>
          </w:tcPr>
          <w:p w:rsidR="005950CF" w:rsidRPr="00A713FB" w:rsidRDefault="005950CF" w:rsidP="001710A7">
            <w:pPr>
              <w:pStyle w:val="aa"/>
              <w:spacing w:after="0"/>
              <w:jc w:val="left"/>
              <w:rPr>
                <w:sz w:val="24"/>
                <w:szCs w:val="24"/>
              </w:rPr>
            </w:pPr>
            <w:r w:rsidRPr="00A713FB">
              <w:rPr>
                <w:sz w:val="24"/>
                <w:szCs w:val="24"/>
              </w:rPr>
              <w:t>Древесина необработанная</w:t>
            </w:r>
          </w:p>
        </w:tc>
        <w:tc>
          <w:tcPr>
            <w:tcW w:w="1559" w:type="dxa"/>
            <w:tcBorders>
              <w:top w:val="nil"/>
              <w:left w:val="single" w:sz="12" w:space="0" w:color="auto"/>
              <w:bottom w:val="nil"/>
            </w:tcBorders>
            <w:vAlign w:val="bottom"/>
          </w:tcPr>
          <w:p w:rsidR="005950CF" w:rsidRPr="00A713FB" w:rsidRDefault="005950CF" w:rsidP="00AF2FDE">
            <w:pPr>
              <w:pStyle w:val="aa"/>
              <w:spacing w:after="0"/>
              <w:ind w:right="176"/>
              <w:jc w:val="right"/>
              <w:rPr>
                <w:sz w:val="24"/>
                <w:szCs w:val="24"/>
              </w:rPr>
            </w:pPr>
            <w:r w:rsidRPr="00A713FB">
              <w:rPr>
                <w:sz w:val="24"/>
                <w:szCs w:val="24"/>
              </w:rPr>
              <w:t>118,1</w:t>
            </w:r>
          </w:p>
        </w:tc>
        <w:tc>
          <w:tcPr>
            <w:tcW w:w="1444" w:type="dxa"/>
            <w:gridSpan w:val="2"/>
            <w:tcBorders>
              <w:top w:val="nil"/>
              <w:left w:val="single" w:sz="12" w:space="0" w:color="auto"/>
              <w:bottom w:val="nil"/>
            </w:tcBorders>
            <w:vAlign w:val="bottom"/>
          </w:tcPr>
          <w:p w:rsidR="005950CF" w:rsidRPr="00A713FB" w:rsidRDefault="001710A7" w:rsidP="00AF2FDE">
            <w:pPr>
              <w:pStyle w:val="aa"/>
              <w:spacing w:after="0"/>
              <w:ind w:right="176"/>
              <w:jc w:val="right"/>
              <w:rPr>
                <w:sz w:val="24"/>
                <w:szCs w:val="24"/>
              </w:rPr>
            </w:pPr>
            <w:r>
              <w:rPr>
                <w:sz w:val="24"/>
                <w:szCs w:val="24"/>
              </w:rPr>
              <w:t>109,5</w:t>
            </w:r>
          </w:p>
        </w:tc>
      </w:tr>
      <w:tr w:rsidR="005950CF" w:rsidRPr="00A713FB" w:rsidTr="00AF2FDE">
        <w:trPr>
          <w:trHeight w:val="57"/>
          <w:jc w:val="center"/>
        </w:trPr>
        <w:tc>
          <w:tcPr>
            <w:tcW w:w="6691" w:type="dxa"/>
            <w:tcBorders>
              <w:top w:val="nil"/>
              <w:bottom w:val="nil"/>
              <w:right w:val="single" w:sz="12" w:space="0" w:color="auto"/>
            </w:tcBorders>
            <w:vAlign w:val="bottom"/>
          </w:tcPr>
          <w:p w:rsidR="005950CF" w:rsidRPr="001710A7" w:rsidRDefault="005950CF" w:rsidP="001710A7">
            <w:pPr>
              <w:pStyle w:val="aa"/>
              <w:spacing w:after="0"/>
              <w:ind w:right="-57"/>
              <w:jc w:val="left"/>
              <w:rPr>
                <w:spacing w:val="-2"/>
                <w:sz w:val="24"/>
                <w:szCs w:val="24"/>
              </w:rPr>
            </w:pPr>
            <w:r w:rsidRPr="001710A7">
              <w:rPr>
                <w:spacing w:val="-2"/>
                <w:sz w:val="24"/>
                <w:szCs w:val="24"/>
              </w:rPr>
              <w:t>Лесоматериалы, продольно распиленные или расколотые, разделенные на слои или лущеные, толщиной более 6 мм; шпалы железнодорожные или трамвайные деревянные, непропитанные</w:t>
            </w:r>
          </w:p>
        </w:tc>
        <w:tc>
          <w:tcPr>
            <w:tcW w:w="1559" w:type="dxa"/>
            <w:tcBorders>
              <w:top w:val="nil"/>
              <w:left w:val="single" w:sz="12" w:space="0" w:color="auto"/>
              <w:bottom w:val="nil"/>
            </w:tcBorders>
            <w:vAlign w:val="bottom"/>
          </w:tcPr>
          <w:p w:rsidR="005950CF" w:rsidRPr="00A713FB" w:rsidRDefault="005950CF" w:rsidP="00AF2FDE">
            <w:pPr>
              <w:pStyle w:val="aa"/>
              <w:spacing w:after="0"/>
              <w:ind w:right="176"/>
              <w:jc w:val="right"/>
              <w:rPr>
                <w:sz w:val="24"/>
                <w:szCs w:val="24"/>
              </w:rPr>
            </w:pPr>
            <w:r w:rsidRPr="00A713FB">
              <w:rPr>
                <w:sz w:val="24"/>
                <w:szCs w:val="24"/>
              </w:rPr>
              <w:t>101,8</w:t>
            </w:r>
          </w:p>
        </w:tc>
        <w:tc>
          <w:tcPr>
            <w:tcW w:w="1444" w:type="dxa"/>
            <w:gridSpan w:val="2"/>
            <w:tcBorders>
              <w:top w:val="nil"/>
              <w:left w:val="single" w:sz="12" w:space="0" w:color="auto"/>
              <w:bottom w:val="nil"/>
            </w:tcBorders>
            <w:vAlign w:val="bottom"/>
          </w:tcPr>
          <w:p w:rsidR="005950CF" w:rsidRPr="00A713FB" w:rsidRDefault="001710A7" w:rsidP="00AF2FDE">
            <w:pPr>
              <w:pStyle w:val="aa"/>
              <w:spacing w:after="0"/>
              <w:ind w:right="176"/>
              <w:jc w:val="right"/>
              <w:rPr>
                <w:sz w:val="24"/>
                <w:szCs w:val="24"/>
              </w:rPr>
            </w:pPr>
            <w:r>
              <w:rPr>
                <w:sz w:val="24"/>
                <w:szCs w:val="24"/>
              </w:rPr>
              <w:t>100,3</w:t>
            </w:r>
          </w:p>
        </w:tc>
      </w:tr>
      <w:tr w:rsidR="005950CF" w:rsidRPr="00A713FB" w:rsidTr="00AF2FDE">
        <w:trPr>
          <w:trHeight w:val="57"/>
          <w:jc w:val="center"/>
        </w:trPr>
        <w:tc>
          <w:tcPr>
            <w:tcW w:w="6691" w:type="dxa"/>
            <w:tcBorders>
              <w:top w:val="nil"/>
              <w:bottom w:val="nil"/>
              <w:right w:val="single" w:sz="12" w:space="0" w:color="auto"/>
            </w:tcBorders>
            <w:vAlign w:val="bottom"/>
          </w:tcPr>
          <w:p w:rsidR="005950CF" w:rsidRPr="00A713FB" w:rsidRDefault="005950CF" w:rsidP="001710A7">
            <w:pPr>
              <w:pStyle w:val="aa"/>
              <w:spacing w:after="0"/>
              <w:jc w:val="left"/>
              <w:rPr>
                <w:sz w:val="24"/>
                <w:szCs w:val="24"/>
              </w:rPr>
            </w:pPr>
            <w:r w:rsidRPr="00A713FB">
              <w:rPr>
                <w:sz w:val="24"/>
                <w:szCs w:val="24"/>
              </w:rPr>
              <w:t>Блоки оконные в сборе (комплектно)</w:t>
            </w:r>
          </w:p>
        </w:tc>
        <w:tc>
          <w:tcPr>
            <w:tcW w:w="1559" w:type="dxa"/>
            <w:tcBorders>
              <w:top w:val="nil"/>
              <w:left w:val="single" w:sz="12" w:space="0" w:color="auto"/>
              <w:bottom w:val="nil"/>
            </w:tcBorders>
            <w:vAlign w:val="bottom"/>
          </w:tcPr>
          <w:p w:rsidR="005950CF" w:rsidRPr="00A713FB" w:rsidRDefault="005950CF" w:rsidP="00AF2FDE">
            <w:pPr>
              <w:pStyle w:val="aa"/>
              <w:spacing w:after="0"/>
              <w:ind w:right="176"/>
              <w:jc w:val="right"/>
              <w:rPr>
                <w:sz w:val="24"/>
                <w:szCs w:val="24"/>
              </w:rPr>
            </w:pPr>
            <w:r w:rsidRPr="00A713FB">
              <w:rPr>
                <w:sz w:val="24"/>
                <w:szCs w:val="24"/>
              </w:rPr>
              <w:t>101,9</w:t>
            </w:r>
          </w:p>
        </w:tc>
        <w:tc>
          <w:tcPr>
            <w:tcW w:w="1444" w:type="dxa"/>
            <w:gridSpan w:val="2"/>
            <w:tcBorders>
              <w:top w:val="nil"/>
              <w:left w:val="single" w:sz="12" w:space="0" w:color="auto"/>
              <w:bottom w:val="nil"/>
            </w:tcBorders>
            <w:vAlign w:val="bottom"/>
          </w:tcPr>
          <w:p w:rsidR="005950CF" w:rsidRPr="00A713FB" w:rsidRDefault="001710A7" w:rsidP="00AF2FDE">
            <w:pPr>
              <w:pStyle w:val="aa"/>
              <w:spacing w:after="0"/>
              <w:ind w:right="176"/>
              <w:jc w:val="right"/>
              <w:rPr>
                <w:sz w:val="24"/>
                <w:szCs w:val="24"/>
              </w:rPr>
            </w:pPr>
            <w:r>
              <w:rPr>
                <w:sz w:val="24"/>
                <w:szCs w:val="24"/>
              </w:rPr>
              <w:t>137,3</w:t>
            </w:r>
          </w:p>
        </w:tc>
      </w:tr>
      <w:tr w:rsidR="005950CF" w:rsidRPr="00A713FB" w:rsidTr="00AF2FDE">
        <w:trPr>
          <w:trHeight w:val="57"/>
          <w:jc w:val="center"/>
        </w:trPr>
        <w:tc>
          <w:tcPr>
            <w:tcW w:w="6691" w:type="dxa"/>
            <w:tcBorders>
              <w:top w:val="nil"/>
              <w:bottom w:val="nil"/>
              <w:right w:val="single" w:sz="12" w:space="0" w:color="auto"/>
            </w:tcBorders>
            <w:vAlign w:val="bottom"/>
          </w:tcPr>
          <w:p w:rsidR="005950CF" w:rsidRPr="00A713FB" w:rsidRDefault="005950CF" w:rsidP="001710A7">
            <w:pPr>
              <w:pStyle w:val="aa"/>
              <w:spacing w:after="0"/>
              <w:jc w:val="left"/>
              <w:rPr>
                <w:sz w:val="24"/>
                <w:szCs w:val="24"/>
              </w:rPr>
            </w:pPr>
            <w:r w:rsidRPr="00A713FB">
              <w:rPr>
                <w:sz w:val="24"/>
                <w:szCs w:val="24"/>
              </w:rPr>
              <w:t>Блоки дверные в сборе (комплектно)</w:t>
            </w:r>
          </w:p>
        </w:tc>
        <w:tc>
          <w:tcPr>
            <w:tcW w:w="1559" w:type="dxa"/>
            <w:tcBorders>
              <w:top w:val="nil"/>
              <w:left w:val="single" w:sz="12" w:space="0" w:color="auto"/>
              <w:bottom w:val="nil"/>
            </w:tcBorders>
            <w:vAlign w:val="bottom"/>
          </w:tcPr>
          <w:p w:rsidR="005950CF" w:rsidRPr="00A713FB" w:rsidRDefault="005950CF" w:rsidP="00AF2FDE">
            <w:pPr>
              <w:pStyle w:val="aa"/>
              <w:spacing w:after="0"/>
              <w:ind w:right="176"/>
              <w:jc w:val="right"/>
              <w:rPr>
                <w:sz w:val="24"/>
                <w:szCs w:val="24"/>
              </w:rPr>
            </w:pPr>
            <w:r w:rsidRPr="00A713FB">
              <w:rPr>
                <w:sz w:val="24"/>
                <w:szCs w:val="24"/>
              </w:rPr>
              <w:t>103,1</w:t>
            </w:r>
          </w:p>
        </w:tc>
        <w:tc>
          <w:tcPr>
            <w:tcW w:w="1444" w:type="dxa"/>
            <w:gridSpan w:val="2"/>
            <w:tcBorders>
              <w:top w:val="nil"/>
              <w:left w:val="single" w:sz="12" w:space="0" w:color="auto"/>
              <w:bottom w:val="nil"/>
            </w:tcBorders>
            <w:vAlign w:val="bottom"/>
          </w:tcPr>
          <w:p w:rsidR="005950CF" w:rsidRPr="00A713FB" w:rsidRDefault="001710A7" w:rsidP="00AF2FDE">
            <w:pPr>
              <w:pStyle w:val="aa"/>
              <w:spacing w:after="0"/>
              <w:ind w:right="176"/>
              <w:jc w:val="right"/>
              <w:rPr>
                <w:sz w:val="24"/>
                <w:szCs w:val="24"/>
              </w:rPr>
            </w:pPr>
            <w:r>
              <w:rPr>
                <w:sz w:val="24"/>
                <w:szCs w:val="24"/>
              </w:rPr>
              <w:t>145,2</w:t>
            </w:r>
          </w:p>
        </w:tc>
      </w:tr>
      <w:tr w:rsidR="005950CF" w:rsidRPr="00A713FB" w:rsidTr="00AF2FDE">
        <w:trPr>
          <w:trHeight w:val="57"/>
          <w:jc w:val="center"/>
        </w:trPr>
        <w:tc>
          <w:tcPr>
            <w:tcW w:w="6691" w:type="dxa"/>
            <w:tcBorders>
              <w:top w:val="nil"/>
              <w:bottom w:val="nil"/>
              <w:right w:val="single" w:sz="12" w:space="0" w:color="auto"/>
            </w:tcBorders>
            <w:vAlign w:val="bottom"/>
          </w:tcPr>
          <w:p w:rsidR="005950CF" w:rsidRPr="00AF2FDE" w:rsidRDefault="005950CF" w:rsidP="001710A7">
            <w:pPr>
              <w:pStyle w:val="aa"/>
              <w:spacing w:after="0"/>
              <w:ind w:right="-57"/>
              <w:jc w:val="left"/>
              <w:rPr>
                <w:spacing w:val="-2"/>
                <w:sz w:val="24"/>
                <w:szCs w:val="24"/>
              </w:rPr>
            </w:pPr>
            <w:r w:rsidRPr="00AF2FDE">
              <w:rPr>
                <w:spacing w:val="-2"/>
                <w:sz w:val="24"/>
                <w:szCs w:val="24"/>
              </w:rPr>
              <w:t>Книги, брошюры, листовки печатные и аналогичные материалы печатные в виде отдельных листов (листов-оттисков)</w:t>
            </w:r>
          </w:p>
        </w:tc>
        <w:tc>
          <w:tcPr>
            <w:tcW w:w="1559" w:type="dxa"/>
            <w:tcBorders>
              <w:top w:val="nil"/>
              <w:left w:val="single" w:sz="12" w:space="0" w:color="auto"/>
              <w:bottom w:val="nil"/>
            </w:tcBorders>
            <w:vAlign w:val="bottom"/>
          </w:tcPr>
          <w:p w:rsidR="005950CF" w:rsidRPr="00A713FB" w:rsidRDefault="005950CF" w:rsidP="00AF2FDE">
            <w:pPr>
              <w:pStyle w:val="aa"/>
              <w:spacing w:after="0"/>
              <w:ind w:right="176"/>
              <w:jc w:val="right"/>
              <w:rPr>
                <w:sz w:val="24"/>
                <w:szCs w:val="24"/>
              </w:rPr>
            </w:pPr>
            <w:r w:rsidRPr="00A713FB">
              <w:rPr>
                <w:sz w:val="24"/>
                <w:szCs w:val="24"/>
              </w:rPr>
              <w:t>550,6</w:t>
            </w:r>
          </w:p>
        </w:tc>
        <w:tc>
          <w:tcPr>
            <w:tcW w:w="1444" w:type="dxa"/>
            <w:gridSpan w:val="2"/>
            <w:tcBorders>
              <w:top w:val="nil"/>
              <w:left w:val="single" w:sz="12" w:space="0" w:color="auto"/>
              <w:bottom w:val="nil"/>
            </w:tcBorders>
            <w:vAlign w:val="bottom"/>
          </w:tcPr>
          <w:p w:rsidR="005950CF" w:rsidRPr="00A713FB" w:rsidRDefault="001710A7" w:rsidP="00AF2FDE">
            <w:pPr>
              <w:pStyle w:val="aa"/>
              <w:spacing w:after="0"/>
              <w:ind w:right="176"/>
              <w:jc w:val="right"/>
              <w:rPr>
                <w:sz w:val="24"/>
                <w:szCs w:val="24"/>
              </w:rPr>
            </w:pPr>
            <w:r>
              <w:rPr>
                <w:sz w:val="24"/>
                <w:szCs w:val="24"/>
              </w:rPr>
              <w:t>78,6</w:t>
            </w:r>
          </w:p>
        </w:tc>
      </w:tr>
      <w:tr w:rsidR="005950CF" w:rsidRPr="00A713FB" w:rsidTr="00AF2FDE">
        <w:trPr>
          <w:trHeight w:val="57"/>
          <w:jc w:val="center"/>
        </w:trPr>
        <w:tc>
          <w:tcPr>
            <w:tcW w:w="6691" w:type="dxa"/>
            <w:tcBorders>
              <w:top w:val="nil"/>
              <w:bottom w:val="nil"/>
              <w:right w:val="single" w:sz="12" w:space="0" w:color="auto"/>
            </w:tcBorders>
            <w:vAlign w:val="bottom"/>
          </w:tcPr>
          <w:p w:rsidR="005950CF" w:rsidRPr="0050444A" w:rsidRDefault="005950CF" w:rsidP="001710A7">
            <w:pPr>
              <w:pStyle w:val="aa"/>
              <w:spacing w:after="0"/>
              <w:jc w:val="left"/>
              <w:rPr>
                <w:spacing w:val="-2"/>
                <w:sz w:val="24"/>
                <w:szCs w:val="24"/>
              </w:rPr>
            </w:pPr>
            <w:r w:rsidRPr="0050444A">
              <w:rPr>
                <w:spacing w:val="-2"/>
                <w:sz w:val="24"/>
                <w:szCs w:val="24"/>
              </w:rPr>
              <w:t>Газеты, журналы и прочие периодические издания, выходящие реже четырех раз в неделю, печатные</w:t>
            </w:r>
          </w:p>
        </w:tc>
        <w:tc>
          <w:tcPr>
            <w:tcW w:w="1559" w:type="dxa"/>
            <w:tcBorders>
              <w:top w:val="nil"/>
              <w:left w:val="single" w:sz="12" w:space="0" w:color="auto"/>
              <w:bottom w:val="nil"/>
            </w:tcBorders>
            <w:vAlign w:val="bottom"/>
          </w:tcPr>
          <w:p w:rsidR="005950CF" w:rsidRPr="00A713FB" w:rsidRDefault="005950CF" w:rsidP="00AF2FDE">
            <w:pPr>
              <w:pStyle w:val="aa"/>
              <w:spacing w:after="0"/>
              <w:ind w:right="176"/>
              <w:jc w:val="right"/>
              <w:rPr>
                <w:sz w:val="24"/>
                <w:szCs w:val="24"/>
              </w:rPr>
            </w:pPr>
            <w:r w:rsidRPr="00A713FB">
              <w:rPr>
                <w:sz w:val="24"/>
                <w:szCs w:val="24"/>
              </w:rPr>
              <w:t>119,8</w:t>
            </w:r>
          </w:p>
        </w:tc>
        <w:tc>
          <w:tcPr>
            <w:tcW w:w="1444" w:type="dxa"/>
            <w:gridSpan w:val="2"/>
            <w:tcBorders>
              <w:top w:val="nil"/>
              <w:left w:val="single" w:sz="12" w:space="0" w:color="auto"/>
              <w:bottom w:val="nil"/>
            </w:tcBorders>
            <w:vAlign w:val="bottom"/>
          </w:tcPr>
          <w:p w:rsidR="005950CF" w:rsidRPr="00A713FB" w:rsidRDefault="001710A7" w:rsidP="00AF2FDE">
            <w:pPr>
              <w:pStyle w:val="aa"/>
              <w:spacing w:after="0"/>
              <w:ind w:right="176"/>
              <w:jc w:val="right"/>
              <w:rPr>
                <w:sz w:val="24"/>
                <w:szCs w:val="24"/>
              </w:rPr>
            </w:pPr>
            <w:r>
              <w:rPr>
                <w:sz w:val="24"/>
                <w:szCs w:val="24"/>
              </w:rPr>
              <w:t>89,1</w:t>
            </w:r>
          </w:p>
        </w:tc>
      </w:tr>
      <w:tr w:rsidR="005950CF" w:rsidRPr="00A713FB" w:rsidTr="00AF2FDE">
        <w:trPr>
          <w:trHeight w:val="57"/>
          <w:jc w:val="center"/>
        </w:trPr>
        <w:tc>
          <w:tcPr>
            <w:tcW w:w="6691" w:type="dxa"/>
            <w:tcBorders>
              <w:top w:val="nil"/>
              <w:bottom w:val="nil"/>
              <w:right w:val="single" w:sz="12" w:space="0" w:color="auto"/>
            </w:tcBorders>
            <w:vAlign w:val="bottom"/>
          </w:tcPr>
          <w:p w:rsidR="005950CF" w:rsidRPr="00A713FB" w:rsidRDefault="005950CF" w:rsidP="001710A7">
            <w:pPr>
              <w:pStyle w:val="aa"/>
              <w:spacing w:after="0"/>
              <w:jc w:val="left"/>
              <w:rPr>
                <w:sz w:val="24"/>
                <w:szCs w:val="24"/>
              </w:rPr>
            </w:pPr>
            <w:r w:rsidRPr="00A713FB">
              <w:rPr>
                <w:sz w:val="24"/>
                <w:szCs w:val="24"/>
              </w:rPr>
              <w:t>Окна и их коробки, подоконники полимерные</w:t>
            </w:r>
          </w:p>
        </w:tc>
        <w:tc>
          <w:tcPr>
            <w:tcW w:w="1559" w:type="dxa"/>
            <w:tcBorders>
              <w:top w:val="nil"/>
              <w:left w:val="single" w:sz="12" w:space="0" w:color="auto"/>
              <w:bottom w:val="nil"/>
            </w:tcBorders>
            <w:vAlign w:val="bottom"/>
          </w:tcPr>
          <w:p w:rsidR="005950CF" w:rsidRPr="00A713FB" w:rsidRDefault="005950CF" w:rsidP="00AF2FDE">
            <w:pPr>
              <w:pStyle w:val="aa"/>
              <w:spacing w:after="0"/>
              <w:ind w:right="176"/>
              <w:jc w:val="right"/>
              <w:rPr>
                <w:sz w:val="24"/>
                <w:szCs w:val="24"/>
              </w:rPr>
            </w:pPr>
            <w:r w:rsidRPr="00A713FB">
              <w:rPr>
                <w:sz w:val="24"/>
                <w:szCs w:val="24"/>
              </w:rPr>
              <w:t>100,1</w:t>
            </w:r>
          </w:p>
        </w:tc>
        <w:tc>
          <w:tcPr>
            <w:tcW w:w="1444" w:type="dxa"/>
            <w:gridSpan w:val="2"/>
            <w:tcBorders>
              <w:top w:val="nil"/>
              <w:left w:val="single" w:sz="12" w:space="0" w:color="auto"/>
              <w:bottom w:val="nil"/>
            </w:tcBorders>
            <w:vAlign w:val="bottom"/>
          </w:tcPr>
          <w:p w:rsidR="005950CF" w:rsidRPr="00A713FB" w:rsidRDefault="001710A7" w:rsidP="00AF2FDE">
            <w:pPr>
              <w:pStyle w:val="aa"/>
              <w:spacing w:after="0"/>
              <w:ind w:right="176"/>
              <w:jc w:val="right"/>
              <w:rPr>
                <w:sz w:val="24"/>
                <w:szCs w:val="24"/>
              </w:rPr>
            </w:pPr>
            <w:r>
              <w:rPr>
                <w:sz w:val="24"/>
                <w:szCs w:val="24"/>
              </w:rPr>
              <w:t>67,4</w:t>
            </w:r>
          </w:p>
        </w:tc>
      </w:tr>
      <w:tr w:rsidR="005950CF" w:rsidRPr="00A713FB" w:rsidTr="00AF2FDE">
        <w:trPr>
          <w:trHeight w:val="57"/>
          <w:jc w:val="center"/>
        </w:trPr>
        <w:tc>
          <w:tcPr>
            <w:tcW w:w="6691" w:type="dxa"/>
            <w:tcBorders>
              <w:top w:val="nil"/>
              <w:bottom w:val="nil"/>
              <w:right w:val="single" w:sz="12" w:space="0" w:color="auto"/>
            </w:tcBorders>
            <w:vAlign w:val="bottom"/>
          </w:tcPr>
          <w:p w:rsidR="005950CF" w:rsidRPr="00A713FB" w:rsidRDefault="005950CF" w:rsidP="001710A7">
            <w:pPr>
              <w:pStyle w:val="aa"/>
              <w:spacing w:after="0"/>
              <w:jc w:val="left"/>
              <w:rPr>
                <w:sz w:val="24"/>
                <w:szCs w:val="24"/>
              </w:rPr>
            </w:pPr>
            <w:r w:rsidRPr="00A713FB">
              <w:rPr>
                <w:sz w:val="24"/>
                <w:szCs w:val="24"/>
              </w:rPr>
              <w:t>Двери и их коробки полимерные</w:t>
            </w:r>
          </w:p>
        </w:tc>
        <w:tc>
          <w:tcPr>
            <w:tcW w:w="1559" w:type="dxa"/>
            <w:tcBorders>
              <w:top w:val="nil"/>
              <w:left w:val="single" w:sz="12" w:space="0" w:color="auto"/>
              <w:bottom w:val="nil"/>
            </w:tcBorders>
            <w:vAlign w:val="bottom"/>
          </w:tcPr>
          <w:p w:rsidR="005950CF" w:rsidRPr="00A713FB" w:rsidRDefault="005950CF" w:rsidP="00AF2FDE">
            <w:pPr>
              <w:pStyle w:val="aa"/>
              <w:spacing w:after="0"/>
              <w:ind w:right="176"/>
              <w:jc w:val="right"/>
              <w:rPr>
                <w:sz w:val="24"/>
                <w:szCs w:val="24"/>
              </w:rPr>
            </w:pPr>
            <w:r w:rsidRPr="00A713FB">
              <w:rPr>
                <w:sz w:val="24"/>
                <w:szCs w:val="24"/>
              </w:rPr>
              <w:t>147,8</w:t>
            </w:r>
          </w:p>
        </w:tc>
        <w:tc>
          <w:tcPr>
            <w:tcW w:w="1444" w:type="dxa"/>
            <w:gridSpan w:val="2"/>
            <w:tcBorders>
              <w:top w:val="nil"/>
              <w:left w:val="single" w:sz="12" w:space="0" w:color="auto"/>
              <w:bottom w:val="nil"/>
            </w:tcBorders>
            <w:vAlign w:val="bottom"/>
          </w:tcPr>
          <w:p w:rsidR="005950CF" w:rsidRPr="00A713FB" w:rsidRDefault="001710A7" w:rsidP="00AF2FDE">
            <w:pPr>
              <w:pStyle w:val="aa"/>
              <w:spacing w:after="0"/>
              <w:ind w:right="176"/>
              <w:jc w:val="right"/>
              <w:rPr>
                <w:sz w:val="24"/>
                <w:szCs w:val="24"/>
              </w:rPr>
            </w:pPr>
            <w:r>
              <w:rPr>
                <w:sz w:val="24"/>
                <w:szCs w:val="24"/>
              </w:rPr>
              <w:t>111,8</w:t>
            </w:r>
          </w:p>
        </w:tc>
      </w:tr>
      <w:tr w:rsidR="005950CF" w:rsidRPr="00A713FB" w:rsidTr="00AF2FDE">
        <w:trPr>
          <w:trHeight w:val="57"/>
          <w:jc w:val="center"/>
        </w:trPr>
        <w:tc>
          <w:tcPr>
            <w:tcW w:w="6691" w:type="dxa"/>
            <w:tcBorders>
              <w:top w:val="nil"/>
              <w:bottom w:val="nil"/>
              <w:right w:val="single" w:sz="12" w:space="0" w:color="auto"/>
            </w:tcBorders>
            <w:vAlign w:val="bottom"/>
          </w:tcPr>
          <w:p w:rsidR="005950CF" w:rsidRPr="00A713FB" w:rsidRDefault="005950CF" w:rsidP="001710A7">
            <w:pPr>
              <w:pStyle w:val="aa"/>
              <w:spacing w:after="0"/>
              <w:jc w:val="left"/>
              <w:rPr>
                <w:sz w:val="24"/>
                <w:szCs w:val="24"/>
              </w:rPr>
            </w:pPr>
            <w:r w:rsidRPr="00A713FB">
              <w:rPr>
                <w:sz w:val="24"/>
                <w:szCs w:val="24"/>
              </w:rPr>
              <w:t>Материалы строительные нерудные</w:t>
            </w:r>
          </w:p>
        </w:tc>
        <w:tc>
          <w:tcPr>
            <w:tcW w:w="1559" w:type="dxa"/>
            <w:tcBorders>
              <w:top w:val="nil"/>
              <w:left w:val="single" w:sz="12" w:space="0" w:color="auto"/>
              <w:bottom w:val="nil"/>
            </w:tcBorders>
            <w:vAlign w:val="bottom"/>
          </w:tcPr>
          <w:p w:rsidR="005950CF" w:rsidRPr="00A713FB" w:rsidRDefault="005950CF" w:rsidP="00AF2FDE">
            <w:pPr>
              <w:pStyle w:val="aa"/>
              <w:spacing w:after="0"/>
              <w:ind w:right="176"/>
              <w:jc w:val="right"/>
              <w:rPr>
                <w:sz w:val="24"/>
                <w:szCs w:val="24"/>
              </w:rPr>
            </w:pPr>
            <w:r w:rsidRPr="00A713FB">
              <w:rPr>
                <w:sz w:val="24"/>
                <w:szCs w:val="24"/>
              </w:rPr>
              <w:t>162,2</w:t>
            </w:r>
          </w:p>
        </w:tc>
        <w:tc>
          <w:tcPr>
            <w:tcW w:w="1444" w:type="dxa"/>
            <w:gridSpan w:val="2"/>
            <w:tcBorders>
              <w:top w:val="nil"/>
              <w:left w:val="single" w:sz="12" w:space="0" w:color="auto"/>
              <w:bottom w:val="nil"/>
            </w:tcBorders>
            <w:vAlign w:val="bottom"/>
          </w:tcPr>
          <w:p w:rsidR="005950CF" w:rsidRPr="00A713FB" w:rsidRDefault="001710A7" w:rsidP="00AF2FDE">
            <w:pPr>
              <w:pStyle w:val="aa"/>
              <w:spacing w:after="0"/>
              <w:ind w:right="176"/>
              <w:jc w:val="right"/>
              <w:rPr>
                <w:sz w:val="24"/>
                <w:szCs w:val="24"/>
              </w:rPr>
            </w:pPr>
            <w:r>
              <w:rPr>
                <w:sz w:val="24"/>
                <w:szCs w:val="24"/>
              </w:rPr>
              <w:t>155,6</w:t>
            </w:r>
          </w:p>
        </w:tc>
      </w:tr>
      <w:tr w:rsidR="005950CF" w:rsidRPr="00A713FB" w:rsidTr="00AF2FDE">
        <w:trPr>
          <w:trHeight w:val="57"/>
          <w:jc w:val="center"/>
        </w:trPr>
        <w:tc>
          <w:tcPr>
            <w:tcW w:w="6691" w:type="dxa"/>
            <w:tcBorders>
              <w:top w:val="nil"/>
              <w:bottom w:val="nil"/>
              <w:right w:val="single" w:sz="12" w:space="0" w:color="auto"/>
            </w:tcBorders>
            <w:vAlign w:val="bottom"/>
          </w:tcPr>
          <w:p w:rsidR="005950CF" w:rsidRPr="00A713FB" w:rsidRDefault="005950CF" w:rsidP="001710A7">
            <w:pPr>
              <w:pStyle w:val="aa"/>
              <w:spacing w:after="0"/>
              <w:jc w:val="left"/>
              <w:rPr>
                <w:sz w:val="24"/>
                <w:szCs w:val="24"/>
              </w:rPr>
            </w:pPr>
            <w:r w:rsidRPr="00A713FB">
              <w:rPr>
                <w:sz w:val="24"/>
                <w:szCs w:val="24"/>
              </w:rPr>
              <w:t>Асбест</w:t>
            </w:r>
          </w:p>
        </w:tc>
        <w:tc>
          <w:tcPr>
            <w:tcW w:w="1559" w:type="dxa"/>
            <w:tcBorders>
              <w:top w:val="nil"/>
              <w:left w:val="single" w:sz="12" w:space="0" w:color="auto"/>
              <w:bottom w:val="nil"/>
            </w:tcBorders>
            <w:vAlign w:val="bottom"/>
          </w:tcPr>
          <w:p w:rsidR="005950CF" w:rsidRPr="00A713FB" w:rsidRDefault="005950CF" w:rsidP="00AF2FDE">
            <w:pPr>
              <w:pStyle w:val="aa"/>
              <w:spacing w:after="0"/>
              <w:ind w:right="176"/>
              <w:jc w:val="right"/>
              <w:rPr>
                <w:sz w:val="24"/>
                <w:szCs w:val="24"/>
              </w:rPr>
            </w:pPr>
            <w:r w:rsidRPr="00A713FB">
              <w:rPr>
                <w:sz w:val="24"/>
                <w:szCs w:val="24"/>
              </w:rPr>
              <w:t>120,9</w:t>
            </w:r>
          </w:p>
        </w:tc>
        <w:tc>
          <w:tcPr>
            <w:tcW w:w="1444" w:type="dxa"/>
            <w:gridSpan w:val="2"/>
            <w:tcBorders>
              <w:top w:val="nil"/>
              <w:left w:val="single" w:sz="12" w:space="0" w:color="auto"/>
              <w:bottom w:val="nil"/>
            </w:tcBorders>
            <w:vAlign w:val="bottom"/>
          </w:tcPr>
          <w:p w:rsidR="005950CF" w:rsidRPr="00A713FB" w:rsidRDefault="001710A7" w:rsidP="00AF2FDE">
            <w:pPr>
              <w:pStyle w:val="aa"/>
              <w:spacing w:after="0"/>
              <w:ind w:right="176"/>
              <w:jc w:val="right"/>
              <w:rPr>
                <w:sz w:val="24"/>
                <w:szCs w:val="24"/>
              </w:rPr>
            </w:pPr>
            <w:r>
              <w:rPr>
                <w:sz w:val="24"/>
                <w:szCs w:val="24"/>
              </w:rPr>
              <w:t>55,7</w:t>
            </w:r>
          </w:p>
        </w:tc>
      </w:tr>
      <w:tr w:rsidR="005950CF" w:rsidRPr="00A713FB" w:rsidTr="001710A7">
        <w:trPr>
          <w:trHeight w:val="57"/>
          <w:jc w:val="center"/>
        </w:trPr>
        <w:tc>
          <w:tcPr>
            <w:tcW w:w="6691" w:type="dxa"/>
            <w:tcBorders>
              <w:top w:val="nil"/>
              <w:bottom w:val="nil"/>
              <w:right w:val="single" w:sz="12" w:space="0" w:color="auto"/>
            </w:tcBorders>
            <w:vAlign w:val="bottom"/>
          </w:tcPr>
          <w:p w:rsidR="005950CF" w:rsidRPr="00A713FB" w:rsidRDefault="005950CF" w:rsidP="001710A7">
            <w:pPr>
              <w:pStyle w:val="aa"/>
              <w:spacing w:after="0"/>
              <w:jc w:val="left"/>
              <w:rPr>
                <w:sz w:val="24"/>
                <w:szCs w:val="24"/>
              </w:rPr>
            </w:pPr>
            <w:r w:rsidRPr="00A713FB">
              <w:rPr>
                <w:sz w:val="24"/>
                <w:szCs w:val="24"/>
              </w:rPr>
              <w:t>Кирпич строительный (включая камни) из цемента,</w:t>
            </w:r>
            <w:r w:rsidR="001710A7">
              <w:rPr>
                <w:sz w:val="24"/>
                <w:szCs w:val="24"/>
              </w:rPr>
              <w:t xml:space="preserve"> </w:t>
            </w:r>
            <w:r w:rsidRPr="00A713FB">
              <w:rPr>
                <w:sz w:val="24"/>
                <w:szCs w:val="24"/>
              </w:rPr>
              <w:t>бетона или искусственного камня</w:t>
            </w:r>
          </w:p>
        </w:tc>
        <w:tc>
          <w:tcPr>
            <w:tcW w:w="1559" w:type="dxa"/>
            <w:tcBorders>
              <w:top w:val="nil"/>
              <w:left w:val="single" w:sz="12" w:space="0" w:color="auto"/>
              <w:bottom w:val="nil"/>
            </w:tcBorders>
            <w:vAlign w:val="bottom"/>
          </w:tcPr>
          <w:p w:rsidR="005950CF" w:rsidRPr="00A713FB" w:rsidRDefault="005950CF" w:rsidP="00AF2FDE">
            <w:pPr>
              <w:pStyle w:val="aa"/>
              <w:spacing w:after="0"/>
              <w:ind w:right="176"/>
              <w:jc w:val="right"/>
              <w:rPr>
                <w:sz w:val="24"/>
                <w:szCs w:val="24"/>
              </w:rPr>
            </w:pPr>
            <w:r w:rsidRPr="00A713FB">
              <w:rPr>
                <w:sz w:val="24"/>
                <w:szCs w:val="24"/>
              </w:rPr>
              <w:t>128,2</w:t>
            </w:r>
          </w:p>
        </w:tc>
        <w:tc>
          <w:tcPr>
            <w:tcW w:w="1444" w:type="dxa"/>
            <w:gridSpan w:val="2"/>
            <w:tcBorders>
              <w:top w:val="nil"/>
              <w:left w:val="single" w:sz="12" w:space="0" w:color="auto"/>
              <w:bottom w:val="nil"/>
            </w:tcBorders>
            <w:vAlign w:val="bottom"/>
          </w:tcPr>
          <w:p w:rsidR="005950CF" w:rsidRPr="00A713FB" w:rsidRDefault="001710A7" w:rsidP="00AF2FDE">
            <w:pPr>
              <w:pStyle w:val="aa"/>
              <w:spacing w:after="0"/>
              <w:ind w:right="176"/>
              <w:jc w:val="right"/>
              <w:rPr>
                <w:sz w:val="24"/>
                <w:szCs w:val="24"/>
              </w:rPr>
            </w:pPr>
            <w:r>
              <w:rPr>
                <w:sz w:val="24"/>
                <w:szCs w:val="24"/>
              </w:rPr>
              <w:t>131,6</w:t>
            </w:r>
          </w:p>
        </w:tc>
      </w:tr>
      <w:tr w:rsidR="005950CF" w:rsidRPr="00A713FB" w:rsidTr="001710A7">
        <w:trPr>
          <w:trHeight w:val="57"/>
          <w:jc w:val="center"/>
        </w:trPr>
        <w:tc>
          <w:tcPr>
            <w:tcW w:w="6691" w:type="dxa"/>
            <w:tcBorders>
              <w:top w:val="nil"/>
              <w:bottom w:val="single" w:sz="12" w:space="0" w:color="auto"/>
              <w:right w:val="single" w:sz="12" w:space="0" w:color="auto"/>
            </w:tcBorders>
            <w:vAlign w:val="bottom"/>
          </w:tcPr>
          <w:p w:rsidR="005950CF" w:rsidRPr="00A713FB" w:rsidRDefault="005950CF" w:rsidP="001710A7">
            <w:pPr>
              <w:pStyle w:val="aa"/>
              <w:spacing w:after="0"/>
              <w:jc w:val="left"/>
              <w:rPr>
                <w:sz w:val="24"/>
                <w:szCs w:val="24"/>
              </w:rPr>
            </w:pPr>
            <w:r w:rsidRPr="00A713FB">
              <w:rPr>
                <w:sz w:val="24"/>
                <w:szCs w:val="24"/>
              </w:rPr>
              <w:t>Конструкции и детали сборные железобетонные</w:t>
            </w:r>
          </w:p>
        </w:tc>
        <w:tc>
          <w:tcPr>
            <w:tcW w:w="1559" w:type="dxa"/>
            <w:tcBorders>
              <w:top w:val="nil"/>
              <w:left w:val="single" w:sz="12" w:space="0" w:color="auto"/>
              <w:bottom w:val="single" w:sz="12" w:space="0" w:color="auto"/>
            </w:tcBorders>
            <w:vAlign w:val="bottom"/>
          </w:tcPr>
          <w:p w:rsidR="005950CF" w:rsidRPr="00A713FB" w:rsidRDefault="005950CF" w:rsidP="00AF2FDE">
            <w:pPr>
              <w:pStyle w:val="aa"/>
              <w:tabs>
                <w:tab w:val="left" w:pos="1167"/>
              </w:tabs>
              <w:spacing w:after="0"/>
              <w:ind w:right="170"/>
              <w:jc w:val="right"/>
              <w:rPr>
                <w:sz w:val="24"/>
                <w:szCs w:val="24"/>
              </w:rPr>
            </w:pPr>
            <w:r w:rsidRPr="00A713FB">
              <w:rPr>
                <w:sz w:val="24"/>
                <w:szCs w:val="24"/>
              </w:rPr>
              <w:t>147,8</w:t>
            </w:r>
          </w:p>
        </w:tc>
        <w:tc>
          <w:tcPr>
            <w:tcW w:w="1444" w:type="dxa"/>
            <w:gridSpan w:val="2"/>
            <w:tcBorders>
              <w:top w:val="nil"/>
              <w:left w:val="single" w:sz="12" w:space="0" w:color="auto"/>
              <w:bottom w:val="single" w:sz="12" w:space="0" w:color="auto"/>
            </w:tcBorders>
            <w:vAlign w:val="bottom"/>
          </w:tcPr>
          <w:p w:rsidR="005950CF" w:rsidRPr="00A713FB" w:rsidRDefault="001710A7" w:rsidP="00AF2FDE">
            <w:pPr>
              <w:pStyle w:val="aa"/>
              <w:spacing w:after="0"/>
              <w:ind w:right="176"/>
              <w:jc w:val="right"/>
              <w:rPr>
                <w:sz w:val="24"/>
                <w:szCs w:val="24"/>
              </w:rPr>
            </w:pPr>
            <w:r>
              <w:rPr>
                <w:sz w:val="24"/>
                <w:szCs w:val="24"/>
              </w:rPr>
              <w:t>255,6</w:t>
            </w:r>
          </w:p>
        </w:tc>
      </w:tr>
      <w:tr w:rsidR="005950CF" w:rsidRPr="00A713FB" w:rsidTr="001710A7">
        <w:trPr>
          <w:trHeight w:val="57"/>
          <w:jc w:val="center"/>
        </w:trPr>
        <w:tc>
          <w:tcPr>
            <w:tcW w:w="6691" w:type="dxa"/>
            <w:tcBorders>
              <w:top w:val="single" w:sz="12" w:space="0" w:color="auto"/>
              <w:bottom w:val="nil"/>
              <w:right w:val="nil"/>
            </w:tcBorders>
            <w:vAlign w:val="bottom"/>
          </w:tcPr>
          <w:p w:rsidR="005950CF" w:rsidRPr="00A713FB" w:rsidRDefault="005950CF" w:rsidP="001710A7">
            <w:pPr>
              <w:pStyle w:val="aa"/>
              <w:spacing w:after="0"/>
              <w:jc w:val="left"/>
              <w:rPr>
                <w:sz w:val="24"/>
                <w:szCs w:val="24"/>
              </w:rPr>
            </w:pPr>
          </w:p>
        </w:tc>
        <w:tc>
          <w:tcPr>
            <w:tcW w:w="1559" w:type="dxa"/>
            <w:tcBorders>
              <w:top w:val="single" w:sz="12" w:space="0" w:color="auto"/>
              <w:left w:val="nil"/>
              <w:bottom w:val="nil"/>
              <w:right w:val="nil"/>
            </w:tcBorders>
            <w:vAlign w:val="bottom"/>
          </w:tcPr>
          <w:p w:rsidR="005950CF" w:rsidRPr="00A713FB" w:rsidRDefault="005950CF" w:rsidP="00AF2FDE">
            <w:pPr>
              <w:pStyle w:val="aa"/>
              <w:tabs>
                <w:tab w:val="left" w:pos="1167"/>
              </w:tabs>
              <w:spacing w:after="0"/>
              <w:ind w:right="170"/>
              <w:jc w:val="right"/>
              <w:rPr>
                <w:sz w:val="24"/>
                <w:szCs w:val="24"/>
              </w:rPr>
            </w:pPr>
          </w:p>
        </w:tc>
        <w:tc>
          <w:tcPr>
            <w:tcW w:w="1444" w:type="dxa"/>
            <w:gridSpan w:val="2"/>
            <w:tcBorders>
              <w:top w:val="single" w:sz="12" w:space="0" w:color="auto"/>
              <w:left w:val="nil"/>
              <w:bottom w:val="nil"/>
            </w:tcBorders>
            <w:vAlign w:val="bottom"/>
          </w:tcPr>
          <w:p w:rsidR="005950CF" w:rsidRPr="00A713FB" w:rsidRDefault="005950CF" w:rsidP="00AF2FDE">
            <w:pPr>
              <w:pStyle w:val="aa"/>
              <w:spacing w:after="0"/>
              <w:ind w:right="176"/>
              <w:jc w:val="right"/>
              <w:rPr>
                <w:sz w:val="24"/>
                <w:szCs w:val="24"/>
              </w:rPr>
            </w:pPr>
          </w:p>
        </w:tc>
      </w:tr>
      <w:tr w:rsidR="005950CF" w:rsidRPr="00A713FB" w:rsidTr="001710A7">
        <w:trPr>
          <w:trHeight w:val="57"/>
          <w:jc w:val="center"/>
        </w:trPr>
        <w:tc>
          <w:tcPr>
            <w:tcW w:w="6691" w:type="dxa"/>
            <w:tcBorders>
              <w:top w:val="nil"/>
              <w:bottom w:val="nil"/>
              <w:right w:val="nil"/>
            </w:tcBorders>
            <w:vAlign w:val="bottom"/>
          </w:tcPr>
          <w:p w:rsidR="005950CF" w:rsidRPr="00A713FB" w:rsidRDefault="005950CF" w:rsidP="001710A7">
            <w:pPr>
              <w:pStyle w:val="aa"/>
              <w:spacing w:after="0"/>
              <w:jc w:val="left"/>
              <w:rPr>
                <w:sz w:val="24"/>
                <w:szCs w:val="24"/>
              </w:rPr>
            </w:pPr>
          </w:p>
        </w:tc>
        <w:tc>
          <w:tcPr>
            <w:tcW w:w="1559" w:type="dxa"/>
            <w:tcBorders>
              <w:top w:val="nil"/>
              <w:left w:val="nil"/>
              <w:bottom w:val="nil"/>
              <w:right w:val="nil"/>
            </w:tcBorders>
            <w:vAlign w:val="bottom"/>
          </w:tcPr>
          <w:p w:rsidR="005950CF" w:rsidRPr="00A713FB" w:rsidRDefault="005950CF" w:rsidP="00AF2FDE">
            <w:pPr>
              <w:pStyle w:val="aa"/>
              <w:tabs>
                <w:tab w:val="left" w:pos="1167"/>
              </w:tabs>
              <w:spacing w:after="0"/>
              <w:ind w:right="170"/>
              <w:jc w:val="right"/>
              <w:rPr>
                <w:sz w:val="24"/>
                <w:szCs w:val="24"/>
              </w:rPr>
            </w:pPr>
          </w:p>
        </w:tc>
        <w:tc>
          <w:tcPr>
            <w:tcW w:w="1444" w:type="dxa"/>
            <w:gridSpan w:val="2"/>
            <w:tcBorders>
              <w:top w:val="nil"/>
              <w:left w:val="nil"/>
              <w:bottom w:val="nil"/>
            </w:tcBorders>
            <w:vAlign w:val="bottom"/>
          </w:tcPr>
          <w:p w:rsidR="005950CF" w:rsidRPr="00A713FB" w:rsidRDefault="005950CF" w:rsidP="00AF2FDE">
            <w:pPr>
              <w:pStyle w:val="aa"/>
              <w:spacing w:after="0"/>
              <w:ind w:right="176"/>
              <w:jc w:val="right"/>
              <w:rPr>
                <w:sz w:val="24"/>
                <w:szCs w:val="24"/>
              </w:rPr>
            </w:pPr>
          </w:p>
        </w:tc>
      </w:tr>
      <w:tr w:rsidR="005950CF" w:rsidRPr="00A713FB" w:rsidTr="00AF2FDE">
        <w:trPr>
          <w:trHeight w:val="57"/>
          <w:jc w:val="center"/>
        </w:trPr>
        <w:tc>
          <w:tcPr>
            <w:tcW w:w="9694" w:type="dxa"/>
            <w:gridSpan w:val="4"/>
            <w:tcBorders>
              <w:top w:val="nil"/>
              <w:bottom w:val="single" w:sz="12" w:space="0" w:color="auto"/>
            </w:tcBorders>
            <w:vAlign w:val="bottom"/>
          </w:tcPr>
          <w:p w:rsidR="005950CF" w:rsidRPr="00A713FB" w:rsidRDefault="005950CF" w:rsidP="00AF2FDE">
            <w:pPr>
              <w:pStyle w:val="aa"/>
              <w:spacing w:after="0"/>
              <w:jc w:val="right"/>
              <w:rPr>
                <w:sz w:val="24"/>
                <w:szCs w:val="24"/>
              </w:rPr>
            </w:pPr>
            <w:r>
              <w:rPr>
                <w:sz w:val="24"/>
                <w:szCs w:val="24"/>
              </w:rPr>
              <w:t>Продолжение</w:t>
            </w:r>
          </w:p>
        </w:tc>
      </w:tr>
      <w:tr w:rsidR="005950CF" w:rsidRPr="00A713FB" w:rsidTr="00AF2FDE">
        <w:trPr>
          <w:trHeight w:val="57"/>
          <w:jc w:val="center"/>
        </w:trPr>
        <w:tc>
          <w:tcPr>
            <w:tcW w:w="6691" w:type="dxa"/>
            <w:vMerge w:val="restart"/>
            <w:tcBorders>
              <w:top w:val="nil"/>
              <w:right w:val="single" w:sz="12" w:space="0" w:color="auto"/>
            </w:tcBorders>
            <w:vAlign w:val="bottom"/>
          </w:tcPr>
          <w:p w:rsidR="005950CF" w:rsidRPr="00A713FB" w:rsidRDefault="005950CF" w:rsidP="00327766">
            <w:pPr>
              <w:pStyle w:val="aa"/>
              <w:spacing w:after="0"/>
              <w:jc w:val="left"/>
              <w:rPr>
                <w:sz w:val="24"/>
                <w:szCs w:val="24"/>
              </w:rPr>
            </w:pPr>
          </w:p>
        </w:tc>
        <w:tc>
          <w:tcPr>
            <w:tcW w:w="3003" w:type="dxa"/>
            <w:gridSpan w:val="3"/>
            <w:tcBorders>
              <w:top w:val="nil"/>
              <w:left w:val="single" w:sz="12" w:space="0" w:color="auto"/>
              <w:bottom w:val="single" w:sz="12" w:space="0" w:color="auto"/>
            </w:tcBorders>
            <w:vAlign w:val="center"/>
          </w:tcPr>
          <w:p w:rsidR="005950CF" w:rsidRPr="00AF2FDE" w:rsidRDefault="005950CF" w:rsidP="00AF2FDE">
            <w:pPr>
              <w:pStyle w:val="aa"/>
              <w:spacing w:after="0"/>
              <w:jc w:val="center"/>
              <w:rPr>
                <w:sz w:val="24"/>
                <w:szCs w:val="24"/>
              </w:rPr>
            </w:pPr>
            <w:r w:rsidRPr="00AF2FDE">
              <w:rPr>
                <w:sz w:val="24"/>
                <w:szCs w:val="24"/>
              </w:rPr>
              <w:t>К предыдущему году</w:t>
            </w:r>
          </w:p>
        </w:tc>
      </w:tr>
      <w:tr w:rsidR="005950CF" w:rsidRPr="00A713FB" w:rsidTr="00AF2FDE">
        <w:trPr>
          <w:trHeight w:val="57"/>
          <w:jc w:val="center"/>
        </w:trPr>
        <w:tc>
          <w:tcPr>
            <w:tcW w:w="6691" w:type="dxa"/>
            <w:vMerge/>
            <w:tcBorders>
              <w:bottom w:val="single" w:sz="12" w:space="0" w:color="auto"/>
              <w:right w:val="single" w:sz="12" w:space="0" w:color="auto"/>
            </w:tcBorders>
            <w:vAlign w:val="bottom"/>
          </w:tcPr>
          <w:p w:rsidR="005950CF" w:rsidRPr="00A713FB" w:rsidRDefault="005950CF" w:rsidP="00327766">
            <w:pPr>
              <w:pStyle w:val="aa"/>
              <w:spacing w:after="0"/>
              <w:jc w:val="left"/>
              <w:rPr>
                <w:sz w:val="24"/>
                <w:szCs w:val="24"/>
              </w:rPr>
            </w:pPr>
          </w:p>
        </w:tc>
        <w:tc>
          <w:tcPr>
            <w:tcW w:w="1559" w:type="dxa"/>
            <w:tcBorders>
              <w:top w:val="nil"/>
              <w:left w:val="single" w:sz="12" w:space="0" w:color="auto"/>
              <w:bottom w:val="single" w:sz="12" w:space="0" w:color="auto"/>
            </w:tcBorders>
            <w:vAlign w:val="center"/>
          </w:tcPr>
          <w:p w:rsidR="005950CF" w:rsidRPr="00A713FB" w:rsidRDefault="005950CF" w:rsidP="00AF2FDE">
            <w:pPr>
              <w:pStyle w:val="aa"/>
              <w:spacing w:after="0"/>
              <w:jc w:val="center"/>
              <w:rPr>
                <w:sz w:val="24"/>
                <w:szCs w:val="24"/>
              </w:rPr>
            </w:pPr>
            <w:r>
              <w:rPr>
                <w:sz w:val="24"/>
                <w:szCs w:val="24"/>
              </w:rPr>
              <w:t>2010</w:t>
            </w:r>
          </w:p>
        </w:tc>
        <w:tc>
          <w:tcPr>
            <w:tcW w:w="1444" w:type="dxa"/>
            <w:gridSpan w:val="2"/>
            <w:tcBorders>
              <w:top w:val="nil"/>
              <w:left w:val="single" w:sz="12" w:space="0" w:color="auto"/>
              <w:bottom w:val="single" w:sz="12" w:space="0" w:color="auto"/>
            </w:tcBorders>
            <w:vAlign w:val="center"/>
          </w:tcPr>
          <w:p w:rsidR="005950CF" w:rsidRPr="00A713FB" w:rsidRDefault="005950CF" w:rsidP="00AF2FDE">
            <w:pPr>
              <w:pStyle w:val="aa"/>
              <w:spacing w:after="0"/>
              <w:jc w:val="center"/>
              <w:rPr>
                <w:sz w:val="24"/>
                <w:szCs w:val="24"/>
              </w:rPr>
            </w:pPr>
            <w:r>
              <w:rPr>
                <w:sz w:val="24"/>
                <w:szCs w:val="24"/>
              </w:rPr>
              <w:t>2011</w:t>
            </w:r>
          </w:p>
        </w:tc>
      </w:tr>
      <w:tr w:rsidR="001710A7" w:rsidRPr="00A713FB" w:rsidTr="00AF2FDE">
        <w:tblPrEx>
          <w:tblBorders>
            <w:top w:val="single" w:sz="12" w:space="0" w:color="auto"/>
          </w:tblBorders>
        </w:tblPrEx>
        <w:trPr>
          <w:trHeight w:val="57"/>
          <w:jc w:val="center"/>
        </w:trPr>
        <w:tc>
          <w:tcPr>
            <w:tcW w:w="6691" w:type="dxa"/>
            <w:tcBorders>
              <w:right w:val="single" w:sz="12" w:space="0" w:color="auto"/>
            </w:tcBorders>
            <w:vAlign w:val="bottom"/>
          </w:tcPr>
          <w:p w:rsidR="001710A7" w:rsidRPr="00A713FB" w:rsidRDefault="001710A7" w:rsidP="004924F4">
            <w:pPr>
              <w:pStyle w:val="aa"/>
              <w:spacing w:after="0"/>
              <w:jc w:val="left"/>
              <w:rPr>
                <w:sz w:val="24"/>
                <w:szCs w:val="24"/>
              </w:rPr>
            </w:pPr>
            <w:r w:rsidRPr="00A713FB">
              <w:rPr>
                <w:sz w:val="24"/>
                <w:szCs w:val="24"/>
              </w:rPr>
              <w:t>Смеси асфальтобетонные дорожные, аэродромные и асфальтобетон (горячие и теплые)</w:t>
            </w:r>
          </w:p>
        </w:tc>
        <w:tc>
          <w:tcPr>
            <w:tcW w:w="1559" w:type="dxa"/>
            <w:tcBorders>
              <w:left w:val="single" w:sz="12" w:space="0" w:color="auto"/>
            </w:tcBorders>
            <w:vAlign w:val="bottom"/>
          </w:tcPr>
          <w:p w:rsidR="001710A7" w:rsidRPr="00A713FB" w:rsidRDefault="001710A7" w:rsidP="004924F4">
            <w:pPr>
              <w:pStyle w:val="aa"/>
              <w:tabs>
                <w:tab w:val="left" w:pos="1167"/>
              </w:tabs>
              <w:spacing w:after="0"/>
              <w:ind w:right="170"/>
              <w:jc w:val="right"/>
              <w:rPr>
                <w:sz w:val="24"/>
                <w:szCs w:val="24"/>
              </w:rPr>
            </w:pPr>
            <w:r w:rsidRPr="00A713FB">
              <w:rPr>
                <w:sz w:val="24"/>
                <w:szCs w:val="24"/>
              </w:rPr>
              <w:t>162,7</w:t>
            </w:r>
          </w:p>
        </w:tc>
        <w:tc>
          <w:tcPr>
            <w:tcW w:w="1444" w:type="dxa"/>
            <w:gridSpan w:val="2"/>
            <w:tcBorders>
              <w:left w:val="single" w:sz="12" w:space="0" w:color="auto"/>
            </w:tcBorders>
            <w:vAlign w:val="bottom"/>
          </w:tcPr>
          <w:p w:rsidR="001710A7" w:rsidRPr="00A713FB" w:rsidRDefault="001710A7" w:rsidP="004924F4">
            <w:pPr>
              <w:pStyle w:val="aa"/>
              <w:spacing w:after="0"/>
              <w:ind w:right="176"/>
              <w:jc w:val="right"/>
              <w:rPr>
                <w:sz w:val="24"/>
                <w:szCs w:val="24"/>
              </w:rPr>
            </w:pPr>
            <w:r>
              <w:rPr>
                <w:sz w:val="24"/>
                <w:szCs w:val="24"/>
              </w:rPr>
              <w:t>122,5</w:t>
            </w:r>
          </w:p>
        </w:tc>
      </w:tr>
      <w:tr w:rsidR="001710A7" w:rsidRPr="00A713FB" w:rsidTr="00AF2FDE">
        <w:tblPrEx>
          <w:tblBorders>
            <w:top w:val="single" w:sz="12" w:space="0" w:color="auto"/>
          </w:tblBorders>
        </w:tblPrEx>
        <w:trPr>
          <w:trHeight w:val="57"/>
          <w:jc w:val="center"/>
        </w:trPr>
        <w:tc>
          <w:tcPr>
            <w:tcW w:w="6691" w:type="dxa"/>
            <w:tcBorders>
              <w:right w:val="single" w:sz="12" w:space="0" w:color="auto"/>
            </w:tcBorders>
            <w:vAlign w:val="bottom"/>
          </w:tcPr>
          <w:p w:rsidR="001710A7" w:rsidRPr="00A713FB" w:rsidRDefault="001710A7" w:rsidP="004924F4">
            <w:pPr>
              <w:pStyle w:val="aa"/>
              <w:spacing w:after="0"/>
              <w:jc w:val="left"/>
              <w:rPr>
                <w:sz w:val="24"/>
                <w:szCs w:val="24"/>
              </w:rPr>
            </w:pPr>
            <w:r w:rsidRPr="00A713FB">
              <w:rPr>
                <w:sz w:val="24"/>
                <w:szCs w:val="24"/>
              </w:rPr>
              <w:t>Стулья</w:t>
            </w:r>
          </w:p>
        </w:tc>
        <w:tc>
          <w:tcPr>
            <w:tcW w:w="1559" w:type="dxa"/>
            <w:tcBorders>
              <w:left w:val="single" w:sz="12" w:space="0" w:color="auto"/>
            </w:tcBorders>
            <w:vAlign w:val="bottom"/>
          </w:tcPr>
          <w:p w:rsidR="001710A7" w:rsidRPr="00A713FB" w:rsidRDefault="001710A7" w:rsidP="004924F4">
            <w:pPr>
              <w:pStyle w:val="aa"/>
              <w:tabs>
                <w:tab w:val="left" w:pos="1167"/>
              </w:tabs>
              <w:spacing w:after="0"/>
              <w:ind w:right="170"/>
              <w:jc w:val="right"/>
              <w:rPr>
                <w:sz w:val="24"/>
                <w:szCs w:val="24"/>
              </w:rPr>
            </w:pPr>
            <w:r w:rsidRPr="00A713FB">
              <w:rPr>
                <w:sz w:val="24"/>
                <w:szCs w:val="24"/>
              </w:rPr>
              <w:t>119,6</w:t>
            </w:r>
          </w:p>
        </w:tc>
        <w:tc>
          <w:tcPr>
            <w:tcW w:w="1444" w:type="dxa"/>
            <w:gridSpan w:val="2"/>
            <w:tcBorders>
              <w:left w:val="single" w:sz="12" w:space="0" w:color="auto"/>
            </w:tcBorders>
            <w:vAlign w:val="bottom"/>
          </w:tcPr>
          <w:p w:rsidR="001710A7" w:rsidRPr="00A713FB" w:rsidRDefault="001710A7" w:rsidP="004924F4">
            <w:pPr>
              <w:pStyle w:val="aa"/>
              <w:spacing w:after="0"/>
              <w:ind w:right="176"/>
              <w:jc w:val="right"/>
              <w:rPr>
                <w:sz w:val="24"/>
                <w:szCs w:val="24"/>
              </w:rPr>
            </w:pPr>
            <w:r>
              <w:rPr>
                <w:sz w:val="24"/>
                <w:szCs w:val="24"/>
              </w:rPr>
              <w:t>104,8</w:t>
            </w:r>
          </w:p>
        </w:tc>
      </w:tr>
      <w:tr w:rsidR="001710A7" w:rsidRPr="00A713FB" w:rsidTr="00AF2FDE">
        <w:tblPrEx>
          <w:tblBorders>
            <w:top w:val="single" w:sz="12" w:space="0" w:color="auto"/>
          </w:tblBorders>
        </w:tblPrEx>
        <w:trPr>
          <w:trHeight w:val="57"/>
          <w:jc w:val="center"/>
        </w:trPr>
        <w:tc>
          <w:tcPr>
            <w:tcW w:w="6691" w:type="dxa"/>
            <w:tcBorders>
              <w:right w:val="single" w:sz="12" w:space="0" w:color="auto"/>
            </w:tcBorders>
            <w:vAlign w:val="bottom"/>
          </w:tcPr>
          <w:p w:rsidR="001710A7" w:rsidRPr="00A713FB" w:rsidRDefault="001710A7" w:rsidP="004924F4">
            <w:pPr>
              <w:pStyle w:val="aa"/>
              <w:spacing w:after="0"/>
              <w:jc w:val="left"/>
              <w:rPr>
                <w:sz w:val="24"/>
                <w:szCs w:val="24"/>
              </w:rPr>
            </w:pPr>
            <w:r w:rsidRPr="00A713FB">
              <w:rPr>
                <w:sz w:val="24"/>
                <w:szCs w:val="24"/>
              </w:rPr>
              <w:t>Столы кухонные, для столовой и гостиной</w:t>
            </w:r>
          </w:p>
        </w:tc>
        <w:tc>
          <w:tcPr>
            <w:tcW w:w="1559" w:type="dxa"/>
            <w:tcBorders>
              <w:left w:val="single" w:sz="12" w:space="0" w:color="auto"/>
            </w:tcBorders>
            <w:vAlign w:val="bottom"/>
          </w:tcPr>
          <w:p w:rsidR="001710A7" w:rsidRPr="00A713FB" w:rsidRDefault="001710A7" w:rsidP="004924F4">
            <w:pPr>
              <w:pStyle w:val="aa"/>
              <w:tabs>
                <w:tab w:val="left" w:pos="1167"/>
              </w:tabs>
              <w:spacing w:after="0"/>
              <w:ind w:right="170"/>
              <w:jc w:val="right"/>
              <w:rPr>
                <w:sz w:val="24"/>
                <w:szCs w:val="24"/>
              </w:rPr>
            </w:pPr>
            <w:r w:rsidRPr="00A713FB">
              <w:rPr>
                <w:sz w:val="24"/>
                <w:szCs w:val="24"/>
              </w:rPr>
              <w:t>129,1</w:t>
            </w:r>
          </w:p>
        </w:tc>
        <w:tc>
          <w:tcPr>
            <w:tcW w:w="1444" w:type="dxa"/>
            <w:gridSpan w:val="2"/>
            <w:tcBorders>
              <w:left w:val="single" w:sz="12" w:space="0" w:color="auto"/>
            </w:tcBorders>
            <w:vAlign w:val="bottom"/>
          </w:tcPr>
          <w:p w:rsidR="001710A7" w:rsidRPr="00A713FB" w:rsidRDefault="001710A7" w:rsidP="004924F4">
            <w:pPr>
              <w:pStyle w:val="aa"/>
              <w:tabs>
                <w:tab w:val="left" w:pos="1167"/>
              </w:tabs>
              <w:spacing w:after="0"/>
              <w:ind w:right="170"/>
              <w:jc w:val="right"/>
              <w:rPr>
                <w:sz w:val="24"/>
                <w:szCs w:val="24"/>
              </w:rPr>
            </w:pPr>
            <w:r>
              <w:rPr>
                <w:sz w:val="24"/>
                <w:szCs w:val="24"/>
              </w:rPr>
              <w:t>93,0</w:t>
            </w:r>
          </w:p>
        </w:tc>
      </w:tr>
      <w:tr w:rsidR="001710A7" w:rsidRPr="00A713FB" w:rsidTr="00AF2FDE">
        <w:tblPrEx>
          <w:tblBorders>
            <w:top w:val="single" w:sz="12" w:space="0" w:color="auto"/>
          </w:tblBorders>
        </w:tblPrEx>
        <w:trPr>
          <w:trHeight w:val="57"/>
          <w:jc w:val="center"/>
        </w:trPr>
        <w:tc>
          <w:tcPr>
            <w:tcW w:w="6691" w:type="dxa"/>
            <w:tcBorders>
              <w:right w:val="single" w:sz="12" w:space="0" w:color="auto"/>
            </w:tcBorders>
            <w:vAlign w:val="bottom"/>
          </w:tcPr>
          <w:p w:rsidR="001710A7" w:rsidRPr="00A713FB" w:rsidRDefault="001710A7" w:rsidP="001710A7">
            <w:pPr>
              <w:pStyle w:val="aa"/>
              <w:spacing w:after="0"/>
              <w:ind w:right="-57"/>
              <w:jc w:val="left"/>
              <w:rPr>
                <w:sz w:val="24"/>
                <w:szCs w:val="24"/>
              </w:rPr>
            </w:pPr>
            <w:r w:rsidRPr="00E0144D">
              <w:rPr>
                <w:spacing w:val="-2"/>
                <w:sz w:val="24"/>
                <w:szCs w:val="24"/>
              </w:rPr>
              <w:t>Шкафы кухонные, для спальни, столовой и гостиной</w:t>
            </w:r>
          </w:p>
        </w:tc>
        <w:tc>
          <w:tcPr>
            <w:tcW w:w="1559" w:type="dxa"/>
            <w:tcBorders>
              <w:left w:val="single" w:sz="12" w:space="0" w:color="auto"/>
            </w:tcBorders>
            <w:vAlign w:val="bottom"/>
          </w:tcPr>
          <w:p w:rsidR="001710A7" w:rsidRPr="00A713FB" w:rsidRDefault="001710A7" w:rsidP="00AF2FDE">
            <w:pPr>
              <w:pStyle w:val="aa"/>
              <w:tabs>
                <w:tab w:val="left" w:pos="1167"/>
              </w:tabs>
              <w:spacing w:after="0"/>
              <w:ind w:right="170"/>
              <w:jc w:val="right"/>
              <w:rPr>
                <w:sz w:val="24"/>
                <w:szCs w:val="24"/>
              </w:rPr>
            </w:pPr>
            <w:r w:rsidRPr="00A713FB">
              <w:rPr>
                <w:sz w:val="24"/>
                <w:szCs w:val="24"/>
              </w:rPr>
              <w:t>185,2</w:t>
            </w:r>
          </w:p>
        </w:tc>
        <w:tc>
          <w:tcPr>
            <w:tcW w:w="1444" w:type="dxa"/>
            <w:gridSpan w:val="2"/>
            <w:tcBorders>
              <w:left w:val="single" w:sz="12" w:space="0" w:color="auto"/>
            </w:tcBorders>
            <w:vAlign w:val="bottom"/>
          </w:tcPr>
          <w:p w:rsidR="001710A7" w:rsidRPr="00A713FB" w:rsidRDefault="001710A7" w:rsidP="00AF2FDE">
            <w:pPr>
              <w:pStyle w:val="aa"/>
              <w:tabs>
                <w:tab w:val="left" w:pos="1167"/>
              </w:tabs>
              <w:spacing w:after="0"/>
              <w:ind w:right="170"/>
              <w:jc w:val="right"/>
              <w:rPr>
                <w:sz w:val="24"/>
                <w:szCs w:val="24"/>
              </w:rPr>
            </w:pPr>
            <w:r>
              <w:rPr>
                <w:sz w:val="24"/>
                <w:szCs w:val="24"/>
              </w:rPr>
              <w:t>97,2</w:t>
            </w:r>
          </w:p>
        </w:tc>
      </w:tr>
      <w:tr w:rsidR="001710A7" w:rsidRPr="00A713FB" w:rsidTr="00AF2FDE">
        <w:tblPrEx>
          <w:tblBorders>
            <w:top w:val="single" w:sz="12" w:space="0" w:color="auto"/>
          </w:tblBorders>
        </w:tblPrEx>
        <w:trPr>
          <w:trHeight w:val="57"/>
          <w:jc w:val="center"/>
        </w:trPr>
        <w:tc>
          <w:tcPr>
            <w:tcW w:w="6691" w:type="dxa"/>
            <w:tcBorders>
              <w:right w:val="single" w:sz="12" w:space="0" w:color="auto"/>
            </w:tcBorders>
            <w:vAlign w:val="bottom"/>
          </w:tcPr>
          <w:p w:rsidR="001710A7" w:rsidRPr="00A713FB" w:rsidRDefault="001710A7" w:rsidP="001710A7">
            <w:pPr>
              <w:pStyle w:val="aa"/>
              <w:spacing w:after="0"/>
              <w:jc w:val="left"/>
              <w:rPr>
                <w:sz w:val="24"/>
                <w:szCs w:val="24"/>
              </w:rPr>
            </w:pPr>
            <w:r w:rsidRPr="00A713FB">
              <w:rPr>
                <w:sz w:val="24"/>
                <w:szCs w:val="24"/>
              </w:rPr>
              <w:t>Кровати деревянные</w:t>
            </w:r>
          </w:p>
        </w:tc>
        <w:tc>
          <w:tcPr>
            <w:tcW w:w="1559" w:type="dxa"/>
            <w:tcBorders>
              <w:left w:val="single" w:sz="12" w:space="0" w:color="auto"/>
            </w:tcBorders>
            <w:vAlign w:val="bottom"/>
          </w:tcPr>
          <w:p w:rsidR="001710A7" w:rsidRPr="00A713FB" w:rsidRDefault="001710A7" w:rsidP="00AF2FDE">
            <w:pPr>
              <w:pStyle w:val="aa"/>
              <w:tabs>
                <w:tab w:val="left" w:pos="1167"/>
              </w:tabs>
              <w:spacing w:after="0"/>
              <w:ind w:right="170"/>
              <w:jc w:val="right"/>
              <w:rPr>
                <w:sz w:val="24"/>
                <w:szCs w:val="24"/>
              </w:rPr>
            </w:pPr>
            <w:r w:rsidRPr="00A713FB">
              <w:rPr>
                <w:sz w:val="24"/>
                <w:szCs w:val="24"/>
              </w:rPr>
              <w:t>154,1</w:t>
            </w:r>
          </w:p>
        </w:tc>
        <w:tc>
          <w:tcPr>
            <w:tcW w:w="1444" w:type="dxa"/>
            <w:gridSpan w:val="2"/>
            <w:tcBorders>
              <w:left w:val="single" w:sz="12" w:space="0" w:color="auto"/>
            </w:tcBorders>
            <w:vAlign w:val="bottom"/>
          </w:tcPr>
          <w:p w:rsidR="001710A7" w:rsidRPr="00A713FB" w:rsidRDefault="001710A7" w:rsidP="00AF2FDE">
            <w:pPr>
              <w:pStyle w:val="aa"/>
              <w:tabs>
                <w:tab w:val="left" w:pos="1167"/>
              </w:tabs>
              <w:spacing w:after="0"/>
              <w:ind w:right="170"/>
              <w:jc w:val="right"/>
              <w:rPr>
                <w:sz w:val="24"/>
                <w:szCs w:val="24"/>
              </w:rPr>
            </w:pPr>
            <w:r>
              <w:rPr>
                <w:sz w:val="24"/>
                <w:szCs w:val="24"/>
              </w:rPr>
              <w:t>98,1</w:t>
            </w:r>
          </w:p>
        </w:tc>
      </w:tr>
      <w:tr w:rsidR="001710A7" w:rsidRPr="00A713FB" w:rsidTr="00AF2FDE">
        <w:tblPrEx>
          <w:tblBorders>
            <w:top w:val="single" w:sz="12" w:space="0" w:color="auto"/>
          </w:tblBorders>
        </w:tblPrEx>
        <w:trPr>
          <w:trHeight w:val="57"/>
          <w:jc w:val="center"/>
        </w:trPr>
        <w:tc>
          <w:tcPr>
            <w:tcW w:w="6691" w:type="dxa"/>
            <w:tcBorders>
              <w:right w:val="single" w:sz="12" w:space="0" w:color="auto"/>
            </w:tcBorders>
            <w:vAlign w:val="bottom"/>
          </w:tcPr>
          <w:p w:rsidR="001710A7" w:rsidRPr="00A713FB" w:rsidRDefault="001710A7" w:rsidP="001710A7">
            <w:pPr>
              <w:pStyle w:val="aa"/>
              <w:spacing w:after="0"/>
              <w:jc w:val="left"/>
              <w:rPr>
                <w:sz w:val="24"/>
                <w:szCs w:val="24"/>
              </w:rPr>
            </w:pPr>
            <w:r w:rsidRPr="00A713FB">
              <w:rPr>
                <w:sz w:val="24"/>
                <w:szCs w:val="24"/>
              </w:rPr>
              <w:t>Матрасы, кроме основ матрасных</w:t>
            </w:r>
          </w:p>
        </w:tc>
        <w:tc>
          <w:tcPr>
            <w:tcW w:w="1559" w:type="dxa"/>
            <w:tcBorders>
              <w:left w:val="single" w:sz="12" w:space="0" w:color="auto"/>
            </w:tcBorders>
            <w:vAlign w:val="bottom"/>
          </w:tcPr>
          <w:p w:rsidR="001710A7" w:rsidRPr="00A713FB" w:rsidRDefault="001710A7" w:rsidP="00AF2FDE">
            <w:pPr>
              <w:pStyle w:val="aa"/>
              <w:tabs>
                <w:tab w:val="left" w:pos="1167"/>
              </w:tabs>
              <w:spacing w:after="0"/>
              <w:ind w:right="170"/>
              <w:jc w:val="right"/>
              <w:rPr>
                <w:sz w:val="24"/>
                <w:szCs w:val="24"/>
              </w:rPr>
            </w:pPr>
            <w:r w:rsidRPr="00A713FB">
              <w:rPr>
                <w:sz w:val="24"/>
                <w:szCs w:val="24"/>
              </w:rPr>
              <w:t>155,3</w:t>
            </w:r>
          </w:p>
        </w:tc>
        <w:tc>
          <w:tcPr>
            <w:tcW w:w="1444" w:type="dxa"/>
            <w:gridSpan w:val="2"/>
            <w:tcBorders>
              <w:left w:val="single" w:sz="12" w:space="0" w:color="auto"/>
            </w:tcBorders>
            <w:vAlign w:val="bottom"/>
          </w:tcPr>
          <w:p w:rsidR="001710A7" w:rsidRPr="00A713FB" w:rsidRDefault="001710A7" w:rsidP="00AF2FDE">
            <w:pPr>
              <w:pStyle w:val="aa"/>
              <w:tabs>
                <w:tab w:val="left" w:pos="1167"/>
              </w:tabs>
              <w:spacing w:after="0"/>
              <w:ind w:right="170"/>
              <w:jc w:val="right"/>
              <w:rPr>
                <w:sz w:val="24"/>
                <w:szCs w:val="24"/>
              </w:rPr>
            </w:pPr>
            <w:r>
              <w:rPr>
                <w:sz w:val="24"/>
                <w:szCs w:val="24"/>
              </w:rPr>
              <w:t>54,2</w:t>
            </w:r>
          </w:p>
        </w:tc>
      </w:tr>
      <w:tr w:rsidR="001710A7" w:rsidRPr="00A713FB" w:rsidTr="00AF2FDE">
        <w:tblPrEx>
          <w:tblBorders>
            <w:top w:val="single" w:sz="12" w:space="0" w:color="auto"/>
          </w:tblBorders>
        </w:tblPrEx>
        <w:trPr>
          <w:trHeight w:val="57"/>
          <w:jc w:val="center"/>
        </w:trPr>
        <w:tc>
          <w:tcPr>
            <w:tcW w:w="6691" w:type="dxa"/>
            <w:tcBorders>
              <w:bottom w:val="nil"/>
              <w:right w:val="single" w:sz="12" w:space="0" w:color="auto"/>
            </w:tcBorders>
            <w:vAlign w:val="bottom"/>
          </w:tcPr>
          <w:p w:rsidR="001710A7" w:rsidRPr="00A713FB" w:rsidRDefault="001710A7" w:rsidP="001710A7">
            <w:pPr>
              <w:pStyle w:val="aa"/>
              <w:spacing w:after="0"/>
              <w:jc w:val="left"/>
              <w:rPr>
                <w:sz w:val="24"/>
                <w:szCs w:val="24"/>
              </w:rPr>
            </w:pPr>
            <w:r w:rsidRPr="00A713FB">
              <w:rPr>
                <w:sz w:val="24"/>
                <w:szCs w:val="24"/>
              </w:rPr>
              <w:t>Электроэнергия</w:t>
            </w:r>
          </w:p>
        </w:tc>
        <w:tc>
          <w:tcPr>
            <w:tcW w:w="1559" w:type="dxa"/>
            <w:tcBorders>
              <w:left w:val="single" w:sz="12" w:space="0" w:color="auto"/>
              <w:bottom w:val="nil"/>
            </w:tcBorders>
            <w:vAlign w:val="bottom"/>
          </w:tcPr>
          <w:p w:rsidR="001710A7" w:rsidRPr="00A713FB" w:rsidRDefault="001710A7" w:rsidP="00AF2FDE">
            <w:pPr>
              <w:pStyle w:val="aa"/>
              <w:tabs>
                <w:tab w:val="left" w:pos="1167"/>
              </w:tabs>
              <w:spacing w:after="0"/>
              <w:ind w:right="170"/>
              <w:jc w:val="right"/>
              <w:rPr>
                <w:sz w:val="24"/>
                <w:szCs w:val="24"/>
              </w:rPr>
            </w:pPr>
            <w:r w:rsidRPr="00A713FB">
              <w:rPr>
                <w:sz w:val="24"/>
                <w:szCs w:val="24"/>
              </w:rPr>
              <w:t>97,4</w:t>
            </w:r>
          </w:p>
        </w:tc>
        <w:tc>
          <w:tcPr>
            <w:tcW w:w="1444" w:type="dxa"/>
            <w:gridSpan w:val="2"/>
            <w:tcBorders>
              <w:left w:val="single" w:sz="12" w:space="0" w:color="auto"/>
              <w:bottom w:val="nil"/>
            </w:tcBorders>
            <w:vAlign w:val="bottom"/>
          </w:tcPr>
          <w:p w:rsidR="001710A7" w:rsidRPr="00A713FB" w:rsidRDefault="001710A7" w:rsidP="00AF2FDE">
            <w:pPr>
              <w:pStyle w:val="aa"/>
              <w:tabs>
                <w:tab w:val="left" w:pos="1167"/>
              </w:tabs>
              <w:spacing w:after="0"/>
              <w:ind w:right="170"/>
              <w:jc w:val="right"/>
              <w:rPr>
                <w:sz w:val="24"/>
                <w:szCs w:val="24"/>
              </w:rPr>
            </w:pPr>
            <w:r>
              <w:rPr>
                <w:sz w:val="24"/>
                <w:szCs w:val="24"/>
              </w:rPr>
              <w:t>88,4</w:t>
            </w:r>
          </w:p>
        </w:tc>
      </w:tr>
      <w:tr w:rsidR="001710A7" w:rsidRPr="00A713FB" w:rsidTr="00AF2FDE">
        <w:tblPrEx>
          <w:tblBorders>
            <w:top w:val="single" w:sz="12" w:space="0" w:color="auto"/>
          </w:tblBorders>
        </w:tblPrEx>
        <w:trPr>
          <w:trHeight w:val="57"/>
          <w:jc w:val="center"/>
        </w:trPr>
        <w:tc>
          <w:tcPr>
            <w:tcW w:w="6691" w:type="dxa"/>
            <w:tcBorders>
              <w:top w:val="nil"/>
              <w:bottom w:val="single" w:sz="12" w:space="0" w:color="auto"/>
              <w:right w:val="single" w:sz="12" w:space="0" w:color="auto"/>
            </w:tcBorders>
            <w:vAlign w:val="bottom"/>
          </w:tcPr>
          <w:p w:rsidR="001710A7" w:rsidRPr="00A713FB" w:rsidRDefault="001710A7" w:rsidP="001710A7">
            <w:pPr>
              <w:pStyle w:val="aa"/>
              <w:spacing w:after="0"/>
              <w:jc w:val="left"/>
              <w:rPr>
                <w:sz w:val="24"/>
                <w:szCs w:val="24"/>
              </w:rPr>
            </w:pPr>
            <w:r w:rsidRPr="00A713FB">
              <w:rPr>
                <w:sz w:val="24"/>
                <w:szCs w:val="24"/>
              </w:rPr>
              <w:t>Тепловая энергия</w:t>
            </w:r>
          </w:p>
        </w:tc>
        <w:tc>
          <w:tcPr>
            <w:tcW w:w="1559" w:type="dxa"/>
            <w:tcBorders>
              <w:top w:val="nil"/>
              <w:left w:val="single" w:sz="12" w:space="0" w:color="auto"/>
              <w:bottom w:val="single" w:sz="12" w:space="0" w:color="auto"/>
            </w:tcBorders>
            <w:vAlign w:val="bottom"/>
          </w:tcPr>
          <w:p w:rsidR="001710A7" w:rsidRPr="00A713FB" w:rsidRDefault="001710A7" w:rsidP="00AF2FDE">
            <w:pPr>
              <w:pStyle w:val="aa"/>
              <w:tabs>
                <w:tab w:val="left" w:pos="1167"/>
              </w:tabs>
              <w:spacing w:after="0"/>
              <w:ind w:right="170"/>
              <w:jc w:val="right"/>
              <w:rPr>
                <w:sz w:val="24"/>
                <w:szCs w:val="24"/>
              </w:rPr>
            </w:pPr>
            <w:r w:rsidRPr="00A713FB">
              <w:rPr>
                <w:sz w:val="24"/>
                <w:szCs w:val="24"/>
              </w:rPr>
              <w:t>102,4</w:t>
            </w:r>
          </w:p>
        </w:tc>
        <w:tc>
          <w:tcPr>
            <w:tcW w:w="1444" w:type="dxa"/>
            <w:gridSpan w:val="2"/>
            <w:tcBorders>
              <w:top w:val="nil"/>
              <w:left w:val="single" w:sz="12" w:space="0" w:color="auto"/>
              <w:bottom w:val="single" w:sz="12" w:space="0" w:color="auto"/>
            </w:tcBorders>
            <w:vAlign w:val="bottom"/>
          </w:tcPr>
          <w:p w:rsidR="001710A7" w:rsidRPr="00A713FB" w:rsidRDefault="001710A7" w:rsidP="00AF2FDE">
            <w:pPr>
              <w:pStyle w:val="aa"/>
              <w:tabs>
                <w:tab w:val="left" w:pos="1167"/>
              </w:tabs>
              <w:spacing w:after="0"/>
              <w:ind w:right="170"/>
              <w:jc w:val="right"/>
              <w:rPr>
                <w:sz w:val="24"/>
                <w:szCs w:val="24"/>
              </w:rPr>
            </w:pPr>
            <w:r>
              <w:rPr>
                <w:sz w:val="24"/>
                <w:szCs w:val="24"/>
              </w:rPr>
              <w:t>116,4</w:t>
            </w:r>
          </w:p>
        </w:tc>
      </w:tr>
    </w:tbl>
    <w:p w:rsidR="00EE7CE8" w:rsidRDefault="00EE7CE8" w:rsidP="00AC4A2F">
      <w:pPr>
        <w:jc w:val="center"/>
      </w:pPr>
    </w:p>
    <w:p w:rsidR="00DA36F3" w:rsidRDefault="00DA36F3" w:rsidP="00F97609">
      <w:pPr>
        <w:pStyle w:val="1"/>
        <w:jc w:val="center"/>
        <w:rPr>
          <w:lang w:val="en-US"/>
        </w:rPr>
      </w:pPr>
      <w:bookmarkStart w:id="988" w:name="_Toc346180702"/>
      <w:r w:rsidRPr="00F97609">
        <w:t>ПРОИЗВОДСТВО ОСНОВНЫХ ВИДОВ ПРОМЫШЛЕННОЙ ПРОДУКЦИИ</w:t>
      </w:r>
      <w:r w:rsidRPr="00F97609">
        <w:br/>
        <w:t>ПО КОЖУУНАМ</w:t>
      </w:r>
      <w:r w:rsidR="004F0284" w:rsidRPr="00F97609">
        <w:t xml:space="preserve"> И</w:t>
      </w:r>
      <w:r w:rsidRPr="00F97609">
        <w:t xml:space="preserve"> </w:t>
      </w:r>
      <w:bookmarkEnd w:id="986"/>
      <w:r w:rsidR="004F0284" w:rsidRPr="00F97609">
        <w:t>гг. КЫЗЫЛ И АК-ДОВУРАК</w:t>
      </w:r>
      <w:bookmarkEnd w:id="988"/>
    </w:p>
    <w:p w:rsidR="00EF289B" w:rsidRPr="00CC7FEB" w:rsidRDefault="00EF289B" w:rsidP="00CC7FEB">
      <w:pPr>
        <w:jc w:val="center"/>
      </w:pPr>
      <w:r w:rsidRPr="00CC7FEB">
        <w:t>(включая индивидуальных предпринимателей)</w:t>
      </w:r>
    </w:p>
    <w:p w:rsidR="00DA36F3" w:rsidRPr="00C83880" w:rsidRDefault="00DA36F3" w:rsidP="00DA36F3">
      <w:pPr>
        <w:rPr>
          <w:sz w:val="10"/>
          <w:szCs w:val="10"/>
        </w:rPr>
      </w:pPr>
    </w:p>
    <w:tbl>
      <w:tblPr>
        <w:tblW w:w="9538" w:type="dxa"/>
        <w:jc w:val="center"/>
        <w:tblInd w:w="-201" w:type="dxa"/>
        <w:tblBorders>
          <w:top w:val="single" w:sz="12" w:space="0" w:color="auto"/>
          <w:bottom w:val="single" w:sz="12" w:space="0" w:color="auto"/>
          <w:insideH w:val="single" w:sz="12" w:space="0" w:color="auto"/>
          <w:insideV w:val="single" w:sz="12" w:space="0" w:color="auto"/>
        </w:tblBorders>
        <w:tblLayout w:type="fixed"/>
        <w:tblLook w:val="0000"/>
      </w:tblPr>
      <w:tblGrid>
        <w:gridCol w:w="6420"/>
        <w:gridCol w:w="1559"/>
        <w:gridCol w:w="1559"/>
      </w:tblGrid>
      <w:tr w:rsidR="002401FB" w:rsidRPr="006D482D" w:rsidTr="00B4228F">
        <w:trPr>
          <w:trHeight w:hRule="exact" w:val="284"/>
          <w:jc w:val="center"/>
        </w:trPr>
        <w:tc>
          <w:tcPr>
            <w:tcW w:w="6420" w:type="dxa"/>
            <w:tcBorders>
              <w:bottom w:val="single" w:sz="12" w:space="0" w:color="auto"/>
            </w:tcBorders>
            <w:tcMar>
              <w:left w:w="57" w:type="dxa"/>
              <w:right w:w="57" w:type="dxa"/>
            </w:tcMar>
          </w:tcPr>
          <w:p w:rsidR="002401FB" w:rsidRPr="006D482D" w:rsidRDefault="002401FB" w:rsidP="00DA36F3">
            <w:pPr>
              <w:spacing w:line="228" w:lineRule="auto"/>
            </w:pPr>
          </w:p>
        </w:tc>
        <w:tc>
          <w:tcPr>
            <w:tcW w:w="1559" w:type="dxa"/>
            <w:tcBorders>
              <w:bottom w:val="single" w:sz="12" w:space="0" w:color="auto"/>
            </w:tcBorders>
            <w:vAlign w:val="center"/>
          </w:tcPr>
          <w:p w:rsidR="002401FB" w:rsidRPr="006D482D" w:rsidRDefault="002401FB" w:rsidP="009D0E90">
            <w:pPr>
              <w:spacing w:line="228" w:lineRule="auto"/>
              <w:jc w:val="center"/>
            </w:pPr>
            <w:r w:rsidRPr="006D482D">
              <w:t>2007</w:t>
            </w:r>
          </w:p>
        </w:tc>
        <w:tc>
          <w:tcPr>
            <w:tcW w:w="1559" w:type="dxa"/>
            <w:tcBorders>
              <w:bottom w:val="single" w:sz="12" w:space="0" w:color="auto"/>
            </w:tcBorders>
            <w:vAlign w:val="center"/>
          </w:tcPr>
          <w:p w:rsidR="002401FB" w:rsidRPr="006D482D" w:rsidRDefault="002401FB" w:rsidP="009D0E90">
            <w:pPr>
              <w:spacing w:line="228" w:lineRule="auto"/>
              <w:jc w:val="center"/>
            </w:pPr>
            <w:r>
              <w:t>2008</w:t>
            </w:r>
          </w:p>
        </w:tc>
      </w:tr>
      <w:tr w:rsidR="002401FB" w:rsidRPr="006D482D" w:rsidTr="00B4228F">
        <w:trPr>
          <w:trHeight w:val="90"/>
          <w:jc w:val="center"/>
        </w:trPr>
        <w:tc>
          <w:tcPr>
            <w:tcW w:w="6420" w:type="dxa"/>
            <w:tcBorders>
              <w:left w:val="nil"/>
              <w:bottom w:val="nil"/>
              <w:right w:val="single" w:sz="12" w:space="0" w:color="auto"/>
            </w:tcBorders>
            <w:tcMar>
              <w:left w:w="57" w:type="dxa"/>
              <w:right w:w="57" w:type="dxa"/>
            </w:tcMar>
            <w:vAlign w:val="bottom"/>
          </w:tcPr>
          <w:p w:rsidR="002401FB" w:rsidRPr="006D482D" w:rsidRDefault="002401FB" w:rsidP="00972310">
            <w:pPr>
              <w:pStyle w:val="3"/>
              <w:tabs>
                <w:tab w:val="left" w:pos="708"/>
              </w:tabs>
              <w:spacing w:line="216" w:lineRule="auto"/>
              <w:jc w:val="left"/>
              <w:rPr>
                <w:szCs w:val="24"/>
              </w:rPr>
            </w:pPr>
            <w:r w:rsidRPr="006D482D">
              <w:rPr>
                <w:szCs w:val="24"/>
              </w:rPr>
              <w:t xml:space="preserve">Бай-Тайгинский </w:t>
            </w:r>
          </w:p>
        </w:tc>
        <w:tc>
          <w:tcPr>
            <w:tcW w:w="1559" w:type="dxa"/>
            <w:tcBorders>
              <w:bottom w:val="nil"/>
            </w:tcBorders>
            <w:vAlign w:val="bottom"/>
          </w:tcPr>
          <w:p w:rsidR="002401FB" w:rsidRPr="006D482D" w:rsidRDefault="002401FB" w:rsidP="002401FB">
            <w:pPr>
              <w:spacing w:line="216" w:lineRule="auto"/>
              <w:ind w:right="256"/>
              <w:jc w:val="right"/>
            </w:pPr>
          </w:p>
        </w:tc>
        <w:tc>
          <w:tcPr>
            <w:tcW w:w="1559" w:type="dxa"/>
            <w:tcBorders>
              <w:bottom w:val="nil"/>
            </w:tcBorders>
            <w:vAlign w:val="bottom"/>
          </w:tcPr>
          <w:p w:rsidR="002401FB" w:rsidRPr="006D482D" w:rsidRDefault="002401FB" w:rsidP="002401FB">
            <w:pPr>
              <w:autoSpaceDN w:val="0"/>
              <w:spacing w:line="216" w:lineRule="auto"/>
              <w:ind w:right="256"/>
              <w:jc w:val="right"/>
              <w:rPr>
                <w:b/>
              </w:rPr>
            </w:pPr>
          </w:p>
        </w:tc>
      </w:tr>
      <w:tr w:rsidR="002401FB" w:rsidRPr="006D482D" w:rsidTr="00B4228F">
        <w:trPr>
          <w:trHeight w:val="128"/>
          <w:jc w:val="center"/>
        </w:trPr>
        <w:tc>
          <w:tcPr>
            <w:tcW w:w="6420" w:type="dxa"/>
            <w:tcBorders>
              <w:top w:val="nil"/>
              <w:bottom w:val="nil"/>
              <w:right w:val="single" w:sz="12" w:space="0" w:color="auto"/>
            </w:tcBorders>
            <w:tcMar>
              <w:left w:w="57" w:type="dxa"/>
              <w:right w:w="57" w:type="dxa"/>
            </w:tcMar>
            <w:vAlign w:val="bottom"/>
          </w:tcPr>
          <w:p w:rsidR="002401FB" w:rsidRPr="006D482D" w:rsidRDefault="002401FB" w:rsidP="00595EBA">
            <w:pPr>
              <w:autoSpaceDN w:val="0"/>
              <w:spacing w:line="216" w:lineRule="auto"/>
              <w:ind w:left="170"/>
            </w:pPr>
            <w:r w:rsidRPr="006D482D">
              <w:t>теплоэнергия, тыс. Гкал</w:t>
            </w:r>
          </w:p>
        </w:tc>
        <w:tc>
          <w:tcPr>
            <w:tcW w:w="1559" w:type="dxa"/>
            <w:tcBorders>
              <w:top w:val="nil"/>
              <w:bottom w:val="nil"/>
            </w:tcBorders>
            <w:vAlign w:val="bottom"/>
          </w:tcPr>
          <w:p w:rsidR="002401FB" w:rsidRPr="00A406B6" w:rsidRDefault="002401FB" w:rsidP="002401FB">
            <w:pPr>
              <w:spacing w:line="216" w:lineRule="auto"/>
              <w:ind w:right="256"/>
              <w:jc w:val="right"/>
              <w:rPr>
                <w:lang w:val="en-US"/>
              </w:rPr>
            </w:pPr>
            <w:r>
              <w:rPr>
                <w:lang w:val="en-US"/>
              </w:rPr>
              <w:t>1</w:t>
            </w:r>
            <w:r>
              <w:t>,</w:t>
            </w:r>
            <w:r>
              <w:rPr>
                <w:lang w:val="en-US"/>
              </w:rPr>
              <w:t>6</w:t>
            </w:r>
          </w:p>
        </w:tc>
        <w:tc>
          <w:tcPr>
            <w:tcW w:w="1559" w:type="dxa"/>
            <w:tcBorders>
              <w:top w:val="nil"/>
              <w:bottom w:val="nil"/>
            </w:tcBorders>
            <w:vAlign w:val="bottom"/>
          </w:tcPr>
          <w:p w:rsidR="002401FB" w:rsidRPr="006D482D" w:rsidRDefault="002401FB" w:rsidP="002401FB">
            <w:pPr>
              <w:autoSpaceDN w:val="0"/>
              <w:spacing w:line="216" w:lineRule="auto"/>
              <w:ind w:right="256"/>
              <w:jc w:val="right"/>
            </w:pPr>
            <w:r>
              <w:t>-</w:t>
            </w:r>
          </w:p>
        </w:tc>
      </w:tr>
      <w:tr w:rsidR="002401FB" w:rsidRPr="006D482D" w:rsidTr="00B4228F">
        <w:trPr>
          <w:trHeight w:val="128"/>
          <w:jc w:val="center"/>
        </w:trPr>
        <w:tc>
          <w:tcPr>
            <w:tcW w:w="6420" w:type="dxa"/>
            <w:tcBorders>
              <w:top w:val="nil"/>
              <w:bottom w:val="nil"/>
              <w:right w:val="single" w:sz="12" w:space="0" w:color="auto"/>
            </w:tcBorders>
            <w:tcMar>
              <w:left w:w="57" w:type="dxa"/>
              <w:right w:w="57" w:type="dxa"/>
            </w:tcMar>
            <w:vAlign w:val="bottom"/>
          </w:tcPr>
          <w:p w:rsidR="002401FB" w:rsidRPr="006D482D" w:rsidRDefault="002401FB" w:rsidP="00595EBA">
            <w:pPr>
              <w:autoSpaceDN w:val="0"/>
              <w:spacing w:line="216" w:lineRule="auto"/>
              <w:ind w:left="170"/>
            </w:pPr>
            <w:r w:rsidRPr="006D482D">
              <w:t>вывозка древесины, тыс.</w:t>
            </w:r>
            <w:r>
              <w:t xml:space="preserve"> </w:t>
            </w:r>
            <w:r w:rsidRPr="006D482D">
              <w:t>пл.</w:t>
            </w:r>
            <w:r>
              <w:t xml:space="preserve"> </w:t>
            </w:r>
            <w:r w:rsidRPr="006D482D">
              <w:t>куб.м.</w:t>
            </w:r>
          </w:p>
        </w:tc>
        <w:tc>
          <w:tcPr>
            <w:tcW w:w="1559" w:type="dxa"/>
            <w:tcBorders>
              <w:top w:val="nil"/>
              <w:bottom w:val="nil"/>
            </w:tcBorders>
            <w:vAlign w:val="bottom"/>
          </w:tcPr>
          <w:p w:rsidR="002401FB" w:rsidRPr="006D482D" w:rsidRDefault="002401FB" w:rsidP="002401FB">
            <w:pPr>
              <w:spacing w:line="216" w:lineRule="auto"/>
              <w:ind w:right="256"/>
              <w:jc w:val="right"/>
            </w:pPr>
            <w:r>
              <w:t>-</w:t>
            </w:r>
          </w:p>
        </w:tc>
        <w:tc>
          <w:tcPr>
            <w:tcW w:w="1559" w:type="dxa"/>
            <w:tcBorders>
              <w:top w:val="nil"/>
              <w:bottom w:val="nil"/>
            </w:tcBorders>
            <w:vAlign w:val="bottom"/>
          </w:tcPr>
          <w:p w:rsidR="002401FB" w:rsidRPr="006D482D" w:rsidRDefault="002401FB" w:rsidP="002401FB">
            <w:pPr>
              <w:autoSpaceDN w:val="0"/>
              <w:spacing w:line="216" w:lineRule="auto"/>
              <w:ind w:right="256"/>
              <w:jc w:val="right"/>
            </w:pPr>
            <w:r>
              <w:t>-</w:t>
            </w:r>
          </w:p>
        </w:tc>
      </w:tr>
      <w:tr w:rsidR="002401FB" w:rsidRPr="006D482D" w:rsidTr="00B4228F">
        <w:trPr>
          <w:trHeight w:val="128"/>
          <w:jc w:val="center"/>
        </w:trPr>
        <w:tc>
          <w:tcPr>
            <w:tcW w:w="6420" w:type="dxa"/>
            <w:tcBorders>
              <w:top w:val="nil"/>
              <w:bottom w:val="nil"/>
              <w:right w:val="single" w:sz="12" w:space="0" w:color="auto"/>
            </w:tcBorders>
            <w:tcMar>
              <w:left w:w="57" w:type="dxa"/>
              <w:right w:w="57" w:type="dxa"/>
            </w:tcMar>
            <w:vAlign w:val="bottom"/>
          </w:tcPr>
          <w:p w:rsidR="002401FB" w:rsidRPr="006D482D" w:rsidRDefault="002401FB" w:rsidP="00595EBA">
            <w:pPr>
              <w:autoSpaceDN w:val="0"/>
              <w:spacing w:line="216" w:lineRule="auto"/>
              <w:ind w:left="170"/>
            </w:pPr>
            <w:r w:rsidRPr="006D482D">
              <w:t>пиломатериалы, тыс.</w:t>
            </w:r>
            <w:r>
              <w:t xml:space="preserve"> </w:t>
            </w:r>
            <w:r w:rsidRPr="006D482D">
              <w:t>куб.м.</w:t>
            </w:r>
          </w:p>
        </w:tc>
        <w:tc>
          <w:tcPr>
            <w:tcW w:w="1559" w:type="dxa"/>
            <w:tcBorders>
              <w:top w:val="nil"/>
              <w:bottom w:val="nil"/>
            </w:tcBorders>
            <w:vAlign w:val="bottom"/>
          </w:tcPr>
          <w:p w:rsidR="002401FB" w:rsidRPr="006D482D" w:rsidRDefault="002401FB" w:rsidP="002401FB">
            <w:pPr>
              <w:spacing w:line="216" w:lineRule="auto"/>
              <w:ind w:right="256"/>
              <w:jc w:val="right"/>
            </w:pPr>
            <w:r>
              <w:t>0,2</w:t>
            </w:r>
          </w:p>
        </w:tc>
        <w:tc>
          <w:tcPr>
            <w:tcW w:w="1559" w:type="dxa"/>
            <w:tcBorders>
              <w:top w:val="nil"/>
              <w:bottom w:val="nil"/>
            </w:tcBorders>
            <w:vAlign w:val="bottom"/>
          </w:tcPr>
          <w:p w:rsidR="002401FB" w:rsidRPr="006D482D" w:rsidRDefault="002401FB" w:rsidP="002401FB">
            <w:pPr>
              <w:autoSpaceDN w:val="0"/>
              <w:spacing w:line="216" w:lineRule="auto"/>
              <w:ind w:right="256"/>
              <w:jc w:val="right"/>
            </w:pPr>
            <w:r>
              <w:t>0,2</w:t>
            </w:r>
          </w:p>
        </w:tc>
      </w:tr>
      <w:tr w:rsidR="002401FB" w:rsidRPr="006D482D" w:rsidTr="00B4228F">
        <w:trPr>
          <w:trHeight w:val="128"/>
          <w:jc w:val="center"/>
        </w:trPr>
        <w:tc>
          <w:tcPr>
            <w:tcW w:w="6420" w:type="dxa"/>
            <w:tcBorders>
              <w:top w:val="nil"/>
              <w:bottom w:val="nil"/>
              <w:right w:val="single" w:sz="12" w:space="0" w:color="auto"/>
            </w:tcBorders>
            <w:tcMar>
              <w:left w:w="57" w:type="dxa"/>
              <w:right w:w="57" w:type="dxa"/>
            </w:tcMar>
            <w:vAlign w:val="bottom"/>
          </w:tcPr>
          <w:p w:rsidR="002401FB" w:rsidRPr="006D482D" w:rsidRDefault="002401FB" w:rsidP="00595EBA">
            <w:pPr>
              <w:autoSpaceDN w:val="0"/>
              <w:spacing w:line="216" w:lineRule="auto"/>
              <w:ind w:left="170"/>
            </w:pPr>
            <w:r w:rsidRPr="006D482D">
              <w:t>хлеб и хлебобулочные изделия, тонн</w:t>
            </w:r>
          </w:p>
        </w:tc>
        <w:tc>
          <w:tcPr>
            <w:tcW w:w="1559" w:type="dxa"/>
            <w:tcBorders>
              <w:top w:val="nil"/>
              <w:bottom w:val="nil"/>
            </w:tcBorders>
            <w:vAlign w:val="bottom"/>
          </w:tcPr>
          <w:p w:rsidR="002401FB" w:rsidRPr="006D482D" w:rsidRDefault="002401FB" w:rsidP="002401FB">
            <w:pPr>
              <w:spacing w:line="216" w:lineRule="auto"/>
              <w:ind w:right="256"/>
              <w:jc w:val="right"/>
            </w:pPr>
            <w:r>
              <w:t>507</w:t>
            </w:r>
          </w:p>
        </w:tc>
        <w:tc>
          <w:tcPr>
            <w:tcW w:w="1559" w:type="dxa"/>
            <w:tcBorders>
              <w:top w:val="nil"/>
              <w:bottom w:val="nil"/>
            </w:tcBorders>
            <w:vAlign w:val="bottom"/>
          </w:tcPr>
          <w:p w:rsidR="002401FB" w:rsidRPr="006D482D" w:rsidRDefault="002401FB" w:rsidP="002401FB">
            <w:pPr>
              <w:autoSpaceDN w:val="0"/>
              <w:spacing w:line="216" w:lineRule="auto"/>
              <w:ind w:right="256"/>
              <w:jc w:val="right"/>
            </w:pPr>
            <w:r>
              <w:t>509</w:t>
            </w:r>
          </w:p>
        </w:tc>
      </w:tr>
      <w:tr w:rsidR="002401FB" w:rsidRPr="006D482D" w:rsidTr="00B4228F">
        <w:trPr>
          <w:trHeight w:val="128"/>
          <w:jc w:val="center"/>
        </w:trPr>
        <w:tc>
          <w:tcPr>
            <w:tcW w:w="6420" w:type="dxa"/>
            <w:tcBorders>
              <w:top w:val="nil"/>
              <w:bottom w:val="nil"/>
              <w:right w:val="single" w:sz="12" w:space="0" w:color="auto"/>
            </w:tcBorders>
            <w:tcMar>
              <w:left w:w="57" w:type="dxa"/>
              <w:right w:w="57" w:type="dxa"/>
            </w:tcMar>
            <w:vAlign w:val="bottom"/>
          </w:tcPr>
          <w:p w:rsidR="002401FB" w:rsidRPr="006D482D" w:rsidRDefault="002401FB" w:rsidP="00595EBA">
            <w:pPr>
              <w:autoSpaceDN w:val="0"/>
              <w:spacing w:line="216" w:lineRule="auto"/>
              <w:ind w:left="170"/>
            </w:pPr>
            <w:r w:rsidRPr="006D482D">
              <w:t>изделия кондитерские, тонн</w:t>
            </w:r>
          </w:p>
        </w:tc>
        <w:tc>
          <w:tcPr>
            <w:tcW w:w="1559" w:type="dxa"/>
            <w:tcBorders>
              <w:top w:val="nil"/>
              <w:bottom w:val="nil"/>
            </w:tcBorders>
            <w:vAlign w:val="bottom"/>
          </w:tcPr>
          <w:p w:rsidR="002401FB" w:rsidRPr="006D482D" w:rsidRDefault="002401FB" w:rsidP="002401FB">
            <w:pPr>
              <w:spacing w:line="216" w:lineRule="auto"/>
              <w:ind w:right="256"/>
              <w:jc w:val="right"/>
            </w:pPr>
            <w:r>
              <w:t>-</w:t>
            </w:r>
          </w:p>
        </w:tc>
        <w:tc>
          <w:tcPr>
            <w:tcW w:w="1559" w:type="dxa"/>
            <w:tcBorders>
              <w:top w:val="nil"/>
              <w:bottom w:val="nil"/>
            </w:tcBorders>
            <w:vAlign w:val="bottom"/>
          </w:tcPr>
          <w:p w:rsidR="002401FB" w:rsidRPr="006D482D" w:rsidRDefault="002401FB" w:rsidP="002401FB">
            <w:pPr>
              <w:autoSpaceDN w:val="0"/>
              <w:spacing w:line="216" w:lineRule="auto"/>
              <w:ind w:right="256"/>
              <w:jc w:val="right"/>
            </w:pPr>
            <w:r>
              <w:t>-</w:t>
            </w:r>
          </w:p>
        </w:tc>
      </w:tr>
      <w:tr w:rsidR="002401FB" w:rsidRPr="006D482D" w:rsidTr="00B4228F">
        <w:trPr>
          <w:trHeight w:val="128"/>
          <w:jc w:val="center"/>
        </w:trPr>
        <w:tc>
          <w:tcPr>
            <w:tcW w:w="6420" w:type="dxa"/>
            <w:tcBorders>
              <w:top w:val="nil"/>
              <w:bottom w:val="nil"/>
              <w:right w:val="single" w:sz="12" w:space="0" w:color="auto"/>
            </w:tcBorders>
            <w:tcMar>
              <w:left w:w="57" w:type="dxa"/>
              <w:right w:w="57" w:type="dxa"/>
            </w:tcMar>
            <w:vAlign w:val="bottom"/>
          </w:tcPr>
          <w:p w:rsidR="002401FB" w:rsidRPr="006D482D" w:rsidRDefault="002401FB" w:rsidP="00972310">
            <w:pPr>
              <w:autoSpaceDN w:val="0"/>
              <w:spacing w:line="216" w:lineRule="auto"/>
              <w:rPr>
                <w:b/>
              </w:rPr>
            </w:pPr>
            <w:r w:rsidRPr="006D482D">
              <w:rPr>
                <w:b/>
              </w:rPr>
              <w:t xml:space="preserve">Барун-Хемчикский </w:t>
            </w:r>
          </w:p>
        </w:tc>
        <w:tc>
          <w:tcPr>
            <w:tcW w:w="1559" w:type="dxa"/>
            <w:tcBorders>
              <w:top w:val="nil"/>
              <w:bottom w:val="nil"/>
            </w:tcBorders>
            <w:vAlign w:val="bottom"/>
          </w:tcPr>
          <w:p w:rsidR="002401FB" w:rsidRPr="006D482D" w:rsidRDefault="002401FB" w:rsidP="002401FB">
            <w:pPr>
              <w:spacing w:line="216" w:lineRule="auto"/>
              <w:ind w:right="256"/>
              <w:jc w:val="right"/>
            </w:pPr>
          </w:p>
        </w:tc>
        <w:tc>
          <w:tcPr>
            <w:tcW w:w="1559" w:type="dxa"/>
            <w:tcBorders>
              <w:top w:val="nil"/>
              <w:bottom w:val="nil"/>
            </w:tcBorders>
            <w:vAlign w:val="bottom"/>
          </w:tcPr>
          <w:p w:rsidR="002401FB" w:rsidRPr="006D482D" w:rsidRDefault="002401FB" w:rsidP="002401FB">
            <w:pPr>
              <w:autoSpaceDN w:val="0"/>
              <w:spacing w:line="216" w:lineRule="auto"/>
              <w:ind w:right="256"/>
              <w:jc w:val="right"/>
              <w:rPr>
                <w:b/>
              </w:rPr>
            </w:pPr>
          </w:p>
        </w:tc>
      </w:tr>
      <w:tr w:rsidR="002401FB" w:rsidRPr="006D482D" w:rsidTr="00B4228F">
        <w:trPr>
          <w:trHeight w:val="128"/>
          <w:jc w:val="center"/>
        </w:trPr>
        <w:tc>
          <w:tcPr>
            <w:tcW w:w="6420" w:type="dxa"/>
            <w:tcBorders>
              <w:top w:val="nil"/>
              <w:bottom w:val="nil"/>
              <w:right w:val="single" w:sz="12" w:space="0" w:color="auto"/>
            </w:tcBorders>
            <w:tcMar>
              <w:left w:w="57" w:type="dxa"/>
              <w:right w:w="57" w:type="dxa"/>
            </w:tcMar>
            <w:vAlign w:val="bottom"/>
          </w:tcPr>
          <w:p w:rsidR="002401FB" w:rsidRPr="006D482D" w:rsidRDefault="002401FB" w:rsidP="00972310">
            <w:pPr>
              <w:autoSpaceDN w:val="0"/>
              <w:spacing w:line="216" w:lineRule="auto"/>
              <w:ind w:left="180"/>
            </w:pPr>
            <w:r w:rsidRPr="006D482D">
              <w:t>теплоэнергия, тыс. Гкал</w:t>
            </w:r>
          </w:p>
        </w:tc>
        <w:tc>
          <w:tcPr>
            <w:tcW w:w="1559" w:type="dxa"/>
            <w:tcBorders>
              <w:top w:val="nil"/>
              <w:bottom w:val="nil"/>
            </w:tcBorders>
            <w:vAlign w:val="bottom"/>
          </w:tcPr>
          <w:p w:rsidR="002401FB" w:rsidRPr="006D482D" w:rsidRDefault="002401FB" w:rsidP="002401FB">
            <w:pPr>
              <w:spacing w:line="216" w:lineRule="auto"/>
              <w:ind w:right="256"/>
              <w:jc w:val="right"/>
            </w:pPr>
            <w:r>
              <w:t>1,2</w:t>
            </w:r>
          </w:p>
        </w:tc>
        <w:tc>
          <w:tcPr>
            <w:tcW w:w="1559" w:type="dxa"/>
            <w:tcBorders>
              <w:top w:val="nil"/>
              <w:bottom w:val="nil"/>
            </w:tcBorders>
            <w:vAlign w:val="bottom"/>
          </w:tcPr>
          <w:p w:rsidR="002401FB" w:rsidRPr="006D482D" w:rsidRDefault="002401FB" w:rsidP="002401FB">
            <w:pPr>
              <w:autoSpaceDN w:val="0"/>
              <w:spacing w:line="216" w:lineRule="auto"/>
              <w:ind w:right="256"/>
              <w:jc w:val="right"/>
            </w:pPr>
            <w:r>
              <w:t>4,8</w:t>
            </w:r>
          </w:p>
        </w:tc>
      </w:tr>
      <w:tr w:rsidR="002401FB" w:rsidRPr="006D482D" w:rsidTr="00B4228F">
        <w:trPr>
          <w:trHeight w:val="128"/>
          <w:jc w:val="center"/>
        </w:trPr>
        <w:tc>
          <w:tcPr>
            <w:tcW w:w="6420" w:type="dxa"/>
            <w:tcBorders>
              <w:top w:val="nil"/>
              <w:bottom w:val="nil"/>
              <w:right w:val="single" w:sz="12" w:space="0" w:color="auto"/>
            </w:tcBorders>
            <w:tcMar>
              <w:left w:w="57" w:type="dxa"/>
              <w:right w:w="57" w:type="dxa"/>
            </w:tcMar>
            <w:vAlign w:val="bottom"/>
          </w:tcPr>
          <w:p w:rsidR="002401FB" w:rsidRPr="006D482D" w:rsidRDefault="002401FB" w:rsidP="00972310">
            <w:pPr>
              <w:autoSpaceDN w:val="0"/>
              <w:spacing w:line="216" w:lineRule="auto"/>
              <w:ind w:left="180"/>
            </w:pPr>
            <w:r w:rsidRPr="006D482D">
              <w:t>вывозка древесины, тыс.</w:t>
            </w:r>
            <w:r>
              <w:t xml:space="preserve"> </w:t>
            </w:r>
            <w:r w:rsidRPr="006D482D">
              <w:t>пл.</w:t>
            </w:r>
            <w:r>
              <w:t xml:space="preserve"> </w:t>
            </w:r>
            <w:r w:rsidRPr="006D482D">
              <w:t>куб.м.</w:t>
            </w:r>
          </w:p>
        </w:tc>
        <w:tc>
          <w:tcPr>
            <w:tcW w:w="1559" w:type="dxa"/>
            <w:tcBorders>
              <w:top w:val="nil"/>
              <w:bottom w:val="nil"/>
            </w:tcBorders>
            <w:vAlign w:val="bottom"/>
          </w:tcPr>
          <w:p w:rsidR="002401FB" w:rsidRPr="006D482D" w:rsidRDefault="002401FB" w:rsidP="002401FB">
            <w:pPr>
              <w:spacing w:line="216" w:lineRule="auto"/>
              <w:ind w:right="256"/>
              <w:jc w:val="right"/>
            </w:pPr>
            <w:r>
              <w:t>0,8</w:t>
            </w:r>
          </w:p>
        </w:tc>
        <w:tc>
          <w:tcPr>
            <w:tcW w:w="1559" w:type="dxa"/>
            <w:tcBorders>
              <w:top w:val="nil"/>
              <w:bottom w:val="nil"/>
            </w:tcBorders>
            <w:vAlign w:val="bottom"/>
          </w:tcPr>
          <w:p w:rsidR="002401FB" w:rsidRPr="006D482D" w:rsidRDefault="002401FB" w:rsidP="002401FB">
            <w:pPr>
              <w:autoSpaceDN w:val="0"/>
              <w:spacing w:line="216" w:lineRule="auto"/>
              <w:ind w:right="256"/>
              <w:jc w:val="right"/>
            </w:pPr>
            <w:r>
              <w:t>0,2</w:t>
            </w:r>
          </w:p>
        </w:tc>
      </w:tr>
      <w:tr w:rsidR="002401FB" w:rsidRPr="006D482D" w:rsidTr="00B4228F">
        <w:trPr>
          <w:trHeight w:val="128"/>
          <w:jc w:val="center"/>
        </w:trPr>
        <w:tc>
          <w:tcPr>
            <w:tcW w:w="6420" w:type="dxa"/>
            <w:tcBorders>
              <w:top w:val="nil"/>
              <w:bottom w:val="nil"/>
              <w:right w:val="single" w:sz="12" w:space="0" w:color="auto"/>
            </w:tcBorders>
            <w:tcMar>
              <w:left w:w="57" w:type="dxa"/>
              <w:right w:w="57" w:type="dxa"/>
            </w:tcMar>
            <w:vAlign w:val="bottom"/>
          </w:tcPr>
          <w:p w:rsidR="002401FB" w:rsidRPr="006D482D" w:rsidRDefault="002401FB" w:rsidP="00972310">
            <w:pPr>
              <w:autoSpaceDN w:val="0"/>
              <w:spacing w:line="216" w:lineRule="auto"/>
              <w:ind w:left="180"/>
            </w:pPr>
            <w:r w:rsidRPr="006D482D">
              <w:t>пиломатериалы, тыс.</w:t>
            </w:r>
            <w:r>
              <w:t xml:space="preserve"> </w:t>
            </w:r>
            <w:r w:rsidRPr="006D482D">
              <w:t>куб.м.</w:t>
            </w:r>
          </w:p>
        </w:tc>
        <w:tc>
          <w:tcPr>
            <w:tcW w:w="1559" w:type="dxa"/>
            <w:tcBorders>
              <w:top w:val="nil"/>
              <w:bottom w:val="nil"/>
            </w:tcBorders>
            <w:vAlign w:val="bottom"/>
          </w:tcPr>
          <w:p w:rsidR="002401FB" w:rsidRPr="006D482D" w:rsidRDefault="002401FB" w:rsidP="002401FB">
            <w:pPr>
              <w:spacing w:line="216" w:lineRule="auto"/>
              <w:ind w:right="256"/>
              <w:jc w:val="right"/>
            </w:pPr>
            <w:r>
              <w:t>0,5</w:t>
            </w:r>
          </w:p>
        </w:tc>
        <w:tc>
          <w:tcPr>
            <w:tcW w:w="1559" w:type="dxa"/>
            <w:tcBorders>
              <w:top w:val="nil"/>
              <w:bottom w:val="nil"/>
            </w:tcBorders>
            <w:vAlign w:val="bottom"/>
          </w:tcPr>
          <w:p w:rsidR="002401FB" w:rsidRPr="006D482D" w:rsidRDefault="002401FB" w:rsidP="002401FB">
            <w:pPr>
              <w:autoSpaceDN w:val="0"/>
              <w:spacing w:line="216" w:lineRule="auto"/>
              <w:ind w:right="256"/>
              <w:jc w:val="right"/>
            </w:pPr>
            <w:r>
              <w:t>0,5</w:t>
            </w:r>
          </w:p>
        </w:tc>
      </w:tr>
      <w:tr w:rsidR="002401FB" w:rsidRPr="006D482D" w:rsidTr="00B4228F">
        <w:trPr>
          <w:trHeight w:val="128"/>
          <w:jc w:val="center"/>
        </w:trPr>
        <w:tc>
          <w:tcPr>
            <w:tcW w:w="6420" w:type="dxa"/>
            <w:tcBorders>
              <w:top w:val="nil"/>
              <w:bottom w:val="nil"/>
              <w:right w:val="single" w:sz="12" w:space="0" w:color="auto"/>
            </w:tcBorders>
            <w:tcMar>
              <w:left w:w="57" w:type="dxa"/>
              <w:right w:w="57" w:type="dxa"/>
            </w:tcMar>
            <w:vAlign w:val="bottom"/>
          </w:tcPr>
          <w:p w:rsidR="002401FB" w:rsidRPr="006D482D" w:rsidRDefault="002401FB" w:rsidP="00972310">
            <w:pPr>
              <w:autoSpaceDN w:val="0"/>
              <w:spacing w:line="216" w:lineRule="auto"/>
              <w:ind w:left="180"/>
            </w:pPr>
            <w:r w:rsidRPr="006D482D">
              <w:t>цельномолочная продукция, тонн</w:t>
            </w:r>
          </w:p>
        </w:tc>
        <w:tc>
          <w:tcPr>
            <w:tcW w:w="1559" w:type="dxa"/>
            <w:tcBorders>
              <w:top w:val="nil"/>
              <w:bottom w:val="nil"/>
            </w:tcBorders>
            <w:vAlign w:val="bottom"/>
          </w:tcPr>
          <w:p w:rsidR="002401FB" w:rsidRPr="006D482D" w:rsidRDefault="002401FB" w:rsidP="002401FB">
            <w:pPr>
              <w:spacing w:line="216" w:lineRule="auto"/>
              <w:ind w:right="256"/>
              <w:jc w:val="right"/>
            </w:pPr>
            <w:r>
              <w:t>41</w:t>
            </w:r>
          </w:p>
        </w:tc>
        <w:tc>
          <w:tcPr>
            <w:tcW w:w="1559" w:type="dxa"/>
            <w:tcBorders>
              <w:top w:val="nil"/>
              <w:bottom w:val="nil"/>
            </w:tcBorders>
            <w:vAlign w:val="bottom"/>
          </w:tcPr>
          <w:p w:rsidR="002401FB" w:rsidRPr="006D482D" w:rsidRDefault="002401FB" w:rsidP="002401FB">
            <w:pPr>
              <w:autoSpaceDN w:val="0"/>
              <w:spacing w:line="216" w:lineRule="auto"/>
              <w:ind w:right="256"/>
              <w:jc w:val="right"/>
            </w:pPr>
            <w:r>
              <w:t>49</w:t>
            </w:r>
          </w:p>
        </w:tc>
      </w:tr>
      <w:tr w:rsidR="002401FB" w:rsidRPr="006D482D" w:rsidTr="00B4228F">
        <w:trPr>
          <w:trHeight w:val="128"/>
          <w:jc w:val="center"/>
        </w:trPr>
        <w:tc>
          <w:tcPr>
            <w:tcW w:w="6420" w:type="dxa"/>
            <w:tcBorders>
              <w:top w:val="nil"/>
              <w:bottom w:val="nil"/>
              <w:right w:val="single" w:sz="12" w:space="0" w:color="auto"/>
            </w:tcBorders>
            <w:tcMar>
              <w:left w:w="57" w:type="dxa"/>
              <w:right w:w="57" w:type="dxa"/>
            </w:tcMar>
            <w:vAlign w:val="bottom"/>
          </w:tcPr>
          <w:p w:rsidR="002401FB" w:rsidRPr="006D482D" w:rsidRDefault="002401FB" w:rsidP="00972310">
            <w:pPr>
              <w:autoSpaceDN w:val="0"/>
              <w:spacing w:line="216" w:lineRule="auto"/>
              <w:ind w:left="180"/>
            </w:pPr>
            <w:r w:rsidRPr="006D482D">
              <w:t>хлеб и хлебобулочные изделия, тонн</w:t>
            </w:r>
          </w:p>
        </w:tc>
        <w:tc>
          <w:tcPr>
            <w:tcW w:w="1559" w:type="dxa"/>
            <w:tcBorders>
              <w:top w:val="nil"/>
              <w:bottom w:val="nil"/>
            </w:tcBorders>
            <w:vAlign w:val="bottom"/>
          </w:tcPr>
          <w:p w:rsidR="002401FB" w:rsidRPr="006D482D" w:rsidRDefault="002401FB" w:rsidP="002401FB">
            <w:pPr>
              <w:spacing w:line="216" w:lineRule="auto"/>
              <w:ind w:right="256"/>
              <w:jc w:val="right"/>
            </w:pPr>
            <w:r>
              <w:t>418</w:t>
            </w:r>
          </w:p>
        </w:tc>
        <w:tc>
          <w:tcPr>
            <w:tcW w:w="1559" w:type="dxa"/>
            <w:tcBorders>
              <w:top w:val="nil"/>
              <w:bottom w:val="nil"/>
            </w:tcBorders>
            <w:vAlign w:val="bottom"/>
          </w:tcPr>
          <w:p w:rsidR="002401FB" w:rsidRPr="006D482D" w:rsidRDefault="002401FB" w:rsidP="002401FB">
            <w:pPr>
              <w:autoSpaceDN w:val="0"/>
              <w:spacing w:line="216" w:lineRule="auto"/>
              <w:ind w:right="256"/>
              <w:jc w:val="right"/>
            </w:pPr>
            <w:r>
              <w:t>418</w:t>
            </w:r>
          </w:p>
        </w:tc>
      </w:tr>
      <w:tr w:rsidR="002401FB" w:rsidRPr="006D482D" w:rsidTr="00B4228F">
        <w:trPr>
          <w:trHeight w:val="128"/>
          <w:jc w:val="center"/>
        </w:trPr>
        <w:tc>
          <w:tcPr>
            <w:tcW w:w="6420" w:type="dxa"/>
            <w:tcBorders>
              <w:top w:val="nil"/>
              <w:bottom w:val="nil"/>
              <w:right w:val="single" w:sz="12" w:space="0" w:color="auto"/>
            </w:tcBorders>
            <w:tcMar>
              <w:left w:w="57" w:type="dxa"/>
              <w:right w:w="57" w:type="dxa"/>
            </w:tcMar>
            <w:vAlign w:val="bottom"/>
          </w:tcPr>
          <w:p w:rsidR="002401FB" w:rsidRPr="006D482D" w:rsidRDefault="002401FB" w:rsidP="00972310">
            <w:pPr>
              <w:autoSpaceDN w:val="0"/>
              <w:spacing w:line="216" w:lineRule="auto"/>
              <w:rPr>
                <w:b/>
              </w:rPr>
            </w:pPr>
            <w:r w:rsidRPr="006D482D">
              <w:rPr>
                <w:b/>
              </w:rPr>
              <w:t xml:space="preserve">Дзун-Хемчикский </w:t>
            </w:r>
          </w:p>
        </w:tc>
        <w:tc>
          <w:tcPr>
            <w:tcW w:w="1559" w:type="dxa"/>
            <w:tcBorders>
              <w:top w:val="nil"/>
              <w:bottom w:val="nil"/>
            </w:tcBorders>
            <w:vAlign w:val="bottom"/>
          </w:tcPr>
          <w:p w:rsidR="002401FB" w:rsidRPr="006D482D" w:rsidRDefault="002401FB" w:rsidP="002401FB">
            <w:pPr>
              <w:spacing w:line="216" w:lineRule="auto"/>
              <w:ind w:right="256"/>
              <w:jc w:val="right"/>
            </w:pPr>
          </w:p>
        </w:tc>
        <w:tc>
          <w:tcPr>
            <w:tcW w:w="1559" w:type="dxa"/>
            <w:tcBorders>
              <w:top w:val="nil"/>
              <w:bottom w:val="nil"/>
            </w:tcBorders>
            <w:vAlign w:val="bottom"/>
          </w:tcPr>
          <w:p w:rsidR="002401FB" w:rsidRPr="006D482D" w:rsidRDefault="002401FB" w:rsidP="002401FB">
            <w:pPr>
              <w:autoSpaceDN w:val="0"/>
              <w:spacing w:line="216" w:lineRule="auto"/>
              <w:ind w:right="256"/>
              <w:jc w:val="right"/>
              <w:rPr>
                <w:b/>
              </w:rPr>
            </w:pPr>
          </w:p>
        </w:tc>
      </w:tr>
      <w:tr w:rsidR="002401FB" w:rsidRPr="006D482D" w:rsidTr="00B4228F">
        <w:trPr>
          <w:trHeight w:val="128"/>
          <w:jc w:val="center"/>
        </w:trPr>
        <w:tc>
          <w:tcPr>
            <w:tcW w:w="6420" w:type="dxa"/>
            <w:tcBorders>
              <w:top w:val="nil"/>
              <w:bottom w:val="nil"/>
              <w:right w:val="single" w:sz="12" w:space="0" w:color="auto"/>
            </w:tcBorders>
            <w:tcMar>
              <w:left w:w="57" w:type="dxa"/>
              <w:right w:w="57" w:type="dxa"/>
            </w:tcMar>
            <w:vAlign w:val="bottom"/>
          </w:tcPr>
          <w:p w:rsidR="002401FB" w:rsidRPr="006D482D" w:rsidRDefault="002401FB" w:rsidP="00972310">
            <w:pPr>
              <w:autoSpaceDN w:val="0"/>
              <w:spacing w:line="216" w:lineRule="auto"/>
              <w:ind w:left="180"/>
            </w:pPr>
            <w:r>
              <w:t>теплоэнергия</w:t>
            </w:r>
            <w:r w:rsidRPr="006D482D">
              <w:t>, тыс. Гкал</w:t>
            </w:r>
          </w:p>
        </w:tc>
        <w:tc>
          <w:tcPr>
            <w:tcW w:w="1559" w:type="dxa"/>
            <w:tcBorders>
              <w:top w:val="nil"/>
              <w:bottom w:val="nil"/>
            </w:tcBorders>
            <w:vAlign w:val="bottom"/>
          </w:tcPr>
          <w:p w:rsidR="002401FB" w:rsidRPr="006D482D" w:rsidRDefault="002401FB" w:rsidP="002401FB">
            <w:pPr>
              <w:spacing w:line="216" w:lineRule="auto"/>
              <w:ind w:right="256"/>
              <w:jc w:val="right"/>
            </w:pPr>
            <w:r>
              <w:t>2,6</w:t>
            </w:r>
          </w:p>
        </w:tc>
        <w:tc>
          <w:tcPr>
            <w:tcW w:w="1559" w:type="dxa"/>
            <w:tcBorders>
              <w:top w:val="nil"/>
              <w:bottom w:val="nil"/>
            </w:tcBorders>
            <w:vAlign w:val="bottom"/>
          </w:tcPr>
          <w:p w:rsidR="002401FB" w:rsidRPr="006D482D" w:rsidRDefault="002401FB" w:rsidP="002401FB">
            <w:pPr>
              <w:autoSpaceDN w:val="0"/>
              <w:spacing w:line="216" w:lineRule="auto"/>
              <w:ind w:right="256"/>
              <w:jc w:val="right"/>
            </w:pPr>
            <w:r>
              <w:t>2,9</w:t>
            </w:r>
          </w:p>
        </w:tc>
      </w:tr>
      <w:tr w:rsidR="002401FB" w:rsidRPr="006D482D" w:rsidTr="00B4228F">
        <w:trPr>
          <w:trHeight w:val="128"/>
          <w:jc w:val="center"/>
        </w:trPr>
        <w:tc>
          <w:tcPr>
            <w:tcW w:w="6420" w:type="dxa"/>
            <w:tcBorders>
              <w:top w:val="nil"/>
              <w:bottom w:val="nil"/>
              <w:right w:val="single" w:sz="12" w:space="0" w:color="auto"/>
            </w:tcBorders>
            <w:tcMar>
              <w:left w:w="57" w:type="dxa"/>
              <w:right w:w="57" w:type="dxa"/>
            </w:tcMar>
            <w:vAlign w:val="bottom"/>
          </w:tcPr>
          <w:p w:rsidR="002401FB" w:rsidRPr="006D482D" w:rsidRDefault="002401FB" w:rsidP="00972310">
            <w:pPr>
              <w:autoSpaceDN w:val="0"/>
              <w:spacing w:line="216" w:lineRule="auto"/>
              <w:ind w:left="180"/>
            </w:pPr>
            <w:r w:rsidRPr="006D482D">
              <w:t>вывозка древесины, тыс.</w:t>
            </w:r>
            <w:r>
              <w:t xml:space="preserve"> </w:t>
            </w:r>
            <w:r w:rsidRPr="006D482D">
              <w:t>пл.</w:t>
            </w:r>
            <w:r>
              <w:t xml:space="preserve"> </w:t>
            </w:r>
            <w:r w:rsidRPr="006D482D">
              <w:t>куб.м.</w:t>
            </w:r>
          </w:p>
        </w:tc>
        <w:tc>
          <w:tcPr>
            <w:tcW w:w="1559" w:type="dxa"/>
            <w:tcBorders>
              <w:top w:val="nil"/>
              <w:bottom w:val="nil"/>
            </w:tcBorders>
            <w:vAlign w:val="bottom"/>
          </w:tcPr>
          <w:p w:rsidR="002401FB" w:rsidRPr="006D482D" w:rsidRDefault="002401FB" w:rsidP="002401FB">
            <w:pPr>
              <w:spacing w:line="216" w:lineRule="auto"/>
              <w:ind w:right="256"/>
              <w:jc w:val="right"/>
            </w:pPr>
            <w:r>
              <w:t>2,4</w:t>
            </w:r>
          </w:p>
        </w:tc>
        <w:tc>
          <w:tcPr>
            <w:tcW w:w="1559" w:type="dxa"/>
            <w:tcBorders>
              <w:top w:val="nil"/>
              <w:bottom w:val="nil"/>
            </w:tcBorders>
            <w:vAlign w:val="bottom"/>
          </w:tcPr>
          <w:p w:rsidR="002401FB" w:rsidRPr="006D482D" w:rsidRDefault="002401FB" w:rsidP="002401FB">
            <w:pPr>
              <w:autoSpaceDN w:val="0"/>
              <w:spacing w:line="216" w:lineRule="auto"/>
              <w:ind w:right="256"/>
              <w:jc w:val="right"/>
            </w:pPr>
            <w:r>
              <w:t>3,3</w:t>
            </w:r>
          </w:p>
        </w:tc>
      </w:tr>
      <w:tr w:rsidR="002401FB" w:rsidRPr="006D482D" w:rsidTr="00B4228F">
        <w:trPr>
          <w:trHeight w:val="128"/>
          <w:jc w:val="center"/>
        </w:trPr>
        <w:tc>
          <w:tcPr>
            <w:tcW w:w="6420" w:type="dxa"/>
            <w:tcBorders>
              <w:top w:val="nil"/>
              <w:bottom w:val="nil"/>
              <w:right w:val="single" w:sz="12" w:space="0" w:color="auto"/>
            </w:tcBorders>
            <w:tcMar>
              <w:left w:w="57" w:type="dxa"/>
              <w:right w:w="57" w:type="dxa"/>
            </w:tcMar>
            <w:vAlign w:val="bottom"/>
          </w:tcPr>
          <w:p w:rsidR="002401FB" w:rsidRPr="006D482D" w:rsidRDefault="002401FB" w:rsidP="00972310">
            <w:pPr>
              <w:autoSpaceDN w:val="0"/>
              <w:spacing w:line="216" w:lineRule="auto"/>
              <w:ind w:left="180"/>
            </w:pPr>
            <w:r w:rsidRPr="006D482D">
              <w:t>пиломатериалы, тыс.</w:t>
            </w:r>
            <w:r>
              <w:t xml:space="preserve"> </w:t>
            </w:r>
            <w:r w:rsidRPr="006D482D">
              <w:t>куб.м.</w:t>
            </w:r>
          </w:p>
        </w:tc>
        <w:tc>
          <w:tcPr>
            <w:tcW w:w="1559" w:type="dxa"/>
            <w:tcBorders>
              <w:top w:val="nil"/>
              <w:bottom w:val="nil"/>
            </w:tcBorders>
            <w:vAlign w:val="bottom"/>
          </w:tcPr>
          <w:p w:rsidR="002401FB" w:rsidRPr="006D482D" w:rsidRDefault="002401FB" w:rsidP="002401FB">
            <w:pPr>
              <w:spacing w:line="216" w:lineRule="auto"/>
              <w:ind w:right="256"/>
              <w:jc w:val="right"/>
            </w:pPr>
            <w:r>
              <w:t>2,4</w:t>
            </w:r>
          </w:p>
        </w:tc>
        <w:tc>
          <w:tcPr>
            <w:tcW w:w="1559" w:type="dxa"/>
            <w:tcBorders>
              <w:top w:val="nil"/>
              <w:bottom w:val="nil"/>
            </w:tcBorders>
            <w:vAlign w:val="bottom"/>
          </w:tcPr>
          <w:p w:rsidR="002401FB" w:rsidRPr="006D482D" w:rsidRDefault="002401FB" w:rsidP="002401FB">
            <w:pPr>
              <w:autoSpaceDN w:val="0"/>
              <w:spacing w:line="216" w:lineRule="auto"/>
              <w:ind w:right="256"/>
              <w:jc w:val="right"/>
            </w:pPr>
            <w:r>
              <w:t>3,0</w:t>
            </w:r>
          </w:p>
        </w:tc>
      </w:tr>
      <w:tr w:rsidR="002401FB" w:rsidRPr="006D482D" w:rsidTr="00B4228F">
        <w:trPr>
          <w:trHeight w:val="128"/>
          <w:jc w:val="center"/>
        </w:trPr>
        <w:tc>
          <w:tcPr>
            <w:tcW w:w="6420" w:type="dxa"/>
            <w:tcBorders>
              <w:top w:val="nil"/>
              <w:bottom w:val="nil"/>
              <w:right w:val="single" w:sz="12" w:space="0" w:color="auto"/>
            </w:tcBorders>
            <w:tcMar>
              <w:left w:w="57" w:type="dxa"/>
              <w:right w:w="57" w:type="dxa"/>
            </w:tcMar>
            <w:vAlign w:val="bottom"/>
          </w:tcPr>
          <w:p w:rsidR="002401FB" w:rsidRPr="006D482D" w:rsidRDefault="002401FB" w:rsidP="00972310">
            <w:pPr>
              <w:autoSpaceDN w:val="0"/>
              <w:spacing w:line="216" w:lineRule="auto"/>
              <w:ind w:left="180"/>
            </w:pPr>
            <w:r w:rsidRPr="006D482D">
              <w:t>полуфабрикаты мясные, тонн</w:t>
            </w:r>
          </w:p>
        </w:tc>
        <w:tc>
          <w:tcPr>
            <w:tcW w:w="1559" w:type="dxa"/>
            <w:tcBorders>
              <w:top w:val="nil"/>
              <w:bottom w:val="nil"/>
            </w:tcBorders>
            <w:vAlign w:val="bottom"/>
          </w:tcPr>
          <w:p w:rsidR="002401FB" w:rsidRPr="006D482D" w:rsidRDefault="002401FB" w:rsidP="002401FB">
            <w:pPr>
              <w:spacing w:line="216" w:lineRule="auto"/>
              <w:ind w:right="256"/>
              <w:jc w:val="right"/>
            </w:pPr>
            <w:r>
              <w:t>9</w:t>
            </w:r>
          </w:p>
        </w:tc>
        <w:tc>
          <w:tcPr>
            <w:tcW w:w="1559" w:type="dxa"/>
            <w:tcBorders>
              <w:top w:val="nil"/>
              <w:bottom w:val="nil"/>
            </w:tcBorders>
            <w:vAlign w:val="bottom"/>
          </w:tcPr>
          <w:p w:rsidR="002401FB" w:rsidRPr="006D482D" w:rsidRDefault="002401FB" w:rsidP="002401FB">
            <w:pPr>
              <w:autoSpaceDN w:val="0"/>
              <w:spacing w:line="216" w:lineRule="auto"/>
              <w:ind w:right="256"/>
              <w:jc w:val="right"/>
            </w:pPr>
            <w:r>
              <w:t>14</w:t>
            </w:r>
          </w:p>
        </w:tc>
      </w:tr>
      <w:tr w:rsidR="002401FB" w:rsidRPr="006D482D" w:rsidTr="00B4228F">
        <w:trPr>
          <w:trHeight w:val="128"/>
          <w:jc w:val="center"/>
        </w:trPr>
        <w:tc>
          <w:tcPr>
            <w:tcW w:w="6420" w:type="dxa"/>
            <w:tcBorders>
              <w:top w:val="nil"/>
              <w:bottom w:val="nil"/>
              <w:right w:val="single" w:sz="12" w:space="0" w:color="auto"/>
            </w:tcBorders>
            <w:tcMar>
              <w:left w:w="57" w:type="dxa"/>
              <w:right w:w="57" w:type="dxa"/>
            </w:tcMar>
            <w:vAlign w:val="bottom"/>
          </w:tcPr>
          <w:p w:rsidR="002401FB" w:rsidRPr="006D482D" w:rsidRDefault="002401FB" w:rsidP="00972310">
            <w:pPr>
              <w:autoSpaceDN w:val="0"/>
              <w:spacing w:line="216" w:lineRule="auto"/>
              <w:ind w:left="180"/>
              <w:jc w:val="both"/>
            </w:pPr>
            <w:r w:rsidRPr="006D482D">
              <w:t>хлеб и хлебобулочные изделия, тонн</w:t>
            </w:r>
          </w:p>
        </w:tc>
        <w:tc>
          <w:tcPr>
            <w:tcW w:w="1559" w:type="dxa"/>
            <w:tcBorders>
              <w:top w:val="nil"/>
              <w:bottom w:val="nil"/>
            </w:tcBorders>
            <w:vAlign w:val="bottom"/>
          </w:tcPr>
          <w:p w:rsidR="002401FB" w:rsidRPr="006D482D" w:rsidRDefault="002401FB" w:rsidP="002401FB">
            <w:pPr>
              <w:spacing w:line="216" w:lineRule="auto"/>
              <w:ind w:right="256"/>
              <w:jc w:val="right"/>
            </w:pPr>
            <w:r>
              <w:t>891</w:t>
            </w:r>
          </w:p>
        </w:tc>
        <w:tc>
          <w:tcPr>
            <w:tcW w:w="1559" w:type="dxa"/>
            <w:tcBorders>
              <w:top w:val="nil"/>
              <w:bottom w:val="nil"/>
            </w:tcBorders>
            <w:vAlign w:val="bottom"/>
          </w:tcPr>
          <w:p w:rsidR="002401FB" w:rsidRPr="006D482D" w:rsidRDefault="002401FB" w:rsidP="002401FB">
            <w:pPr>
              <w:autoSpaceDN w:val="0"/>
              <w:spacing w:line="216" w:lineRule="auto"/>
              <w:ind w:right="256"/>
              <w:jc w:val="right"/>
            </w:pPr>
            <w:r>
              <w:t>892</w:t>
            </w:r>
          </w:p>
        </w:tc>
      </w:tr>
      <w:tr w:rsidR="002401FB" w:rsidRPr="006D482D" w:rsidTr="00B4228F">
        <w:trPr>
          <w:trHeight w:val="128"/>
          <w:jc w:val="center"/>
        </w:trPr>
        <w:tc>
          <w:tcPr>
            <w:tcW w:w="6420" w:type="dxa"/>
            <w:tcBorders>
              <w:top w:val="nil"/>
              <w:bottom w:val="nil"/>
              <w:right w:val="single" w:sz="12" w:space="0" w:color="auto"/>
            </w:tcBorders>
            <w:tcMar>
              <w:left w:w="57" w:type="dxa"/>
              <w:right w:w="57" w:type="dxa"/>
            </w:tcMar>
            <w:vAlign w:val="bottom"/>
          </w:tcPr>
          <w:p w:rsidR="002401FB" w:rsidRPr="006D482D" w:rsidRDefault="002401FB" w:rsidP="00972310">
            <w:pPr>
              <w:autoSpaceDN w:val="0"/>
              <w:spacing w:line="216" w:lineRule="auto"/>
              <w:ind w:left="180"/>
            </w:pPr>
            <w:r w:rsidRPr="006D482D">
              <w:t>изделия кондитерские, тонн</w:t>
            </w:r>
          </w:p>
        </w:tc>
        <w:tc>
          <w:tcPr>
            <w:tcW w:w="1559" w:type="dxa"/>
            <w:tcBorders>
              <w:top w:val="nil"/>
              <w:bottom w:val="nil"/>
            </w:tcBorders>
            <w:vAlign w:val="bottom"/>
          </w:tcPr>
          <w:p w:rsidR="002401FB" w:rsidRPr="006D482D" w:rsidRDefault="002401FB" w:rsidP="002401FB">
            <w:pPr>
              <w:spacing w:line="216" w:lineRule="auto"/>
              <w:ind w:right="256"/>
              <w:jc w:val="right"/>
            </w:pPr>
            <w:r>
              <w:t>44</w:t>
            </w:r>
          </w:p>
        </w:tc>
        <w:tc>
          <w:tcPr>
            <w:tcW w:w="1559" w:type="dxa"/>
            <w:tcBorders>
              <w:top w:val="nil"/>
              <w:bottom w:val="nil"/>
            </w:tcBorders>
            <w:vAlign w:val="bottom"/>
          </w:tcPr>
          <w:p w:rsidR="002401FB" w:rsidRPr="006D482D" w:rsidRDefault="002401FB" w:rsidP="002401FB">
            <w:pPr>
              <w:autoSpaceDN w:val="0"/>
              <w:spacing w:line="216" w:lineRule="auto"/>
              <w:ind w:right="256"/>
              <w:jc w:val="right"/>
            </w:pPr>
            <w:r>
              <w:t>45</w:t>
            </w:r>
          </w:p>
        </w:tc>
      </w:tr>
      <w:tr w:rsidR="002401FB" w:rsidRPr="006D482D" w:rsidTr="00B4228F">
        <w:trPr>
          <w:trHeight w:val="128"/>
          <w:jc w:val="center"/>
        </w:trPr>
        <w:tc>
          <w:tcPr>
            <w:tcW w:w="6420" w:type="dxa"/>
            <w:tcBorders>
              <w:top w:val="nil"/>
              <w:bottom w:val="nil"/>
              <w:right w:val="single" w:sz="12" w:space="0" w:color="auto"/>
            </w:tcBorders>
            <w:tcMar>
              <w:left w:w="57" w:type="dxa"/>
              <w:right w:w="57" w:type="dxa"/>
            </w:tcMar>
            <w:vAlign w:val="bottom"/>
          </w:tcPr>
          <w:p w:rsidR="002401FB" w:rsidRPr="006D482D" w:rsidRDefault="002401FB" w:rsidP="00972310">
            <w:pPr>
              <w:autoSpaceDN w:val="0"/>
              <w:spacing w:line="216" w:lineRule="auto"/>
              <w:rPr>
                <w:b/>
              </w:rPr>
            </w:pPr>
            <w:r w:rsidRPr="006D482D">
              <w:rPr>
                <w:b/>
              </w:rPr>
              <w:t xml:space="preserve">Каа-Хемский </w:t>
            </w:r>
          </w:p>
        </w:tc>
        <w:tc>
          <w:tcPr>
            <w:tcW w:w="1559" w:type="dxa"/>
            <w:tcBorders>
              <w:top w:val="nil"/>
              <w:bottom w:val="nil"/>
            </w:tcBorders>
            <w:vAlign w:val="bottom"/>
          </w:tcPr>
          <w:p w:rsidR="002401FB" w:rsidRPr="006D482D" w:rsidRDefault="002401FB" w:rsidP="002401FB">
            <w:pPr>
              <w:spacing w:line="216" w:lineRule="auto"/>
              <w:ind w:right="256"/>
              <w:jc w:val="right"/>
            </w:pPr>
          </w:p>
        </w:tc>
        <w:tc>
          <w:tcPr>
            <w:tcW w:w="1559" w:type="dxa"/>
            <w:tcBorders>
              <w:top w:val="nil"/>
              <w:bottom w:val="nil"/>
            </w:tcBorders>
            <w:vAlign w:val="bottom"/>
          </w:tcPr>
          <w:p w:rsidR="002401FB" w:rsidRPr="006D482D" w:rsidRDefault="002401FB" w:rsidP="002401FB">
            <w:pPr>
              <w:autoSpaceDN w:val="0"/>
              <w:spacing w:line="216" w:lineRule="auto"/>
              <w:ind w:right="256"/>
              <w:jc w:val="right"/>
              <w:rPr>
                <w:b/>
              </w:rPr>
            </w:pPr>
          </w:p>
        </w:tc>
      </w:tr>
      <w:tr w:rsidR="002401FB" w:rsidRPr="006D482D" w:rsidTr="00B4228F">
        <w:trPr>
          <w:trHeight w:val="128"/>
          <w:jc w:val="center"/>
        </w:trPr>
        <w:tc>
          <w:tcPr>
            <w:tcW w:w="6420" w:type="dxa"/>
            <w:tcBorders>
              <w:top w:val="nil"/>
              <w:bottom w:val="nil"/>
              <w:right w:val="single" w:sz="12" w:space="0" w:color="auto"/>
            </w:tcBorders>
            <w:tcMar>
              <w:left w:w="57" w:type="dxa"/>
              <w:right w:w="57" w:type="dxa"/>
            </w:tcMar>
            <w:vAlign w:val="bottom"/>
          </w:tcPr>
          <w:p w:rsidR="002401FB" w:rsidRPr="006D482D" w:rsidRDefault="002401FB" w:rsidP="00B77201">
            <w:pPr>
              <w:autoSpaceDN w:val="0"/>
              <w:spacing w:line="216" w:lineRule="auto"/>
              <w:ind w:left="180"/>
            </w:pPr>
            <w:r w:rsidRPr="006D482D">
              <w:t>теплоэнергия, тыс. Гкал</w:t>
            </w:r>
          </w:p>
        </w:tc>
        <w:tc>
          <w:tcPr>
            <w:tcW w:w="1559" w:type="dxa"/>
            <w:tcBorders>
              <w:top w:val="nil"/>
              <w:bottom w:val="nil"/>
            </w:tcBorders>
            <w:vAlign w:val="bottom"/>
          </w:tcPr>
          <w:p w:rsidR="002401FB" w:rsidRPr="006D482D" w:rsidRDefault="002401FB" w:rsidP="002401FB">
            <w:pPr>
              <w:spacing w:line="216" w:lineRule="auto"/>
              <w:ind w:right="256"/>
              <w:jc w:val="right"/>
            </w:pPr>
            <w:r>
              <w:t>8,7</w:t>
            </w:r>
          </w:p>
        </w:tc>
        <w:tc>
          <w:tcPr>
            <w:tcW w:w="1559" w:type="dxa"/>
            <w:tcBorders>
              <w:top w:val="nil"/>
              <w:bottom w:val="nil"/>
            </w:tcBorders>
            <w:vAlign w:val="bottom"/>
          </w:tcPr>
          <w:p w:rsidR="002401FB" w:rsidRPr="006D482D" w:rsidRDefault="002401FB" w:rsidP="002401FB">
            <w:pPr>
              <w:autoSpaceDN w:val="0"/>
              <w:spacing w:line="216" w:lineRule="auto"/>
              <w:ind w:right="256"/>
              <w:jc w:val="right"/>
            </w:pPr>
            <w:r>
              <w:t>8,4</w:t>
            </w:r>
          </w:p>
        </w:tc>
      </w:tr>
      <w:tr w:rsidR="002401FB" w:rsidRPr="006D482D" w:rsidTr="00B4228F">
        <w:trPr>
          <w:trHeight w:val="128"/>
          <w:jc w:val="center"/>
        </w:trPr>
        <w:tc>
          <w:tcPr>
            <w:tcW w:w="6420" w:type="dxa"/>
            <w:tcBorders>
              <w:top w:val="nil"/>
              <w:bottom w:val="nil"/>
              <w:right w:val="single" w:sz="12" w:space="0" w:color="auto"/>
            </w:tcBorders>
            <w:tcMar>
              <w:left w:w="57" w:type="dxa"/>
              <w:right w:w="57" w:type="dxa"/>
            </w:tcMar>
            <w:vAlign w:val="bottom"/>
          </w:tcPr>
          <w:p w:rsidR="002401FB" w:rsidRPr="006D482D" w:rsidRDefault="002401FB" w:rsidP="00B77201">
            <w:pPr>
              <w:autoSpaceDN w:val="0"/>
              <w:spacing w:line="216" w:lineRule="auto"/>
              <w:ind w:left="180"/>
            </w:pPr>
            <w:r w:rsidRPr="006D482D">
              <w:t>вывозка древесины, тыс.</w:t>
            </w:r>
            <w:r>
              <w:t xml:space="preserve"> </w:t>
            </w:r>
            <w:r w:rsidRPr="006D482D">
              <w:t>пл.</w:t>
            </w:r>
            <w:r>
              <w:t xml:space="preserve"> </w:t>
            </w:r>
            <w:r w:rsidRPr="006D482D">
              <w:t>куб.м.</w:t>
            </w:r>
          </w:p>
        </w:tc>
        <w:tc>
          <w:tcPr>
            <w:tcW w:w="1559" w:type="dxa"/>
            <w:tcBorders>
              <w:top w:val="nil"/>
              <w:bottom w:val="nil"/>
            </w:tcBorders>
            <w:vAlign w:val="bottom"/>
          </w:tcPr>
          <w:p w:rsidR="002401FB" w:rsidRPr="006D482D" w:rsidRDefault="002401FB" w:rsidP="002401FB">
            <w:pPr>
              <w:spacing w:line="216" w:lineRule="auto"/>
              <w:ind w:right="256"/>
              <w:jc w:val="right"/>
            </w:pPr>
            <w:r>
              <w:t>10,9</w:t>
            </w:r>
          </w:p>
        </w:tc>
        <w:tc>
          <w:tcPr>
            <w:tcW w:w="1559" w:type="dxa"/>
            <w:tcBorders>
              <w:top w:val="nil"/>
              <w:bottom w:val="nil"/>
            </w:tcBorders>
            <w:vAlign w:val="bottom"/>
          </w:tcPr>
          <w:p w:rsidR="002401FB" w:rsidRPr="006D482D" w:rsidRDefault="002401FB" w:rsidP="002401FB">
            <w:pPr>
              <w:autoSpaceDN w:val="0"/>
              <w:spacing w:line="216" w:lineRule="auto"/>
              <w:ind w:right="256"/>
              <w:jc w:val="right"/>
            </w:pPr>
            <w:r>
              <w:t>5,2</w:t>
            </w:r>
          </w:p>
        </w:tc>
      </w:tr>
      <w:tr w:rsidR="002401FB" w:rsidRPr="006D482D" w:rsidTr="00B4228F">
        <w:trPr>
          <w:trHeight w:val="128"/>
          <w:jc w:val="center"/>
        </w:trPr>
        <w:tc>
          <w:tcPr>
            <w:tcW w:w="6420" w:type="dxa"/>
            <w:tcBorders>
              <w:top w:val="nil"/>
              <w:bottom w:val="nil"/>
              <w:right w:val="single" w:sz="12" w:space="0" w:color="auto"/>
            </w:tcBorders>
            <w:tcMar>
              <w:left w:w="57" w:type="dxa"/>
              <w:right w:w="57" w:type="dxa"/>
            </w:tcMar>
            <w:vAlign w:val="bottom"/>
          </w:tcPr>
          <w:p w:rsidR="002401FB" w:rsidRPr="006D482D" w:rsidRDefault="002401FB" w:rsidP="00B77201">
            <w:pPr>
              <w:autoSpaceDN w:val="0"/>
              <w:spacing w:line="216" w:lineRule="auto"/>
              <w:ind w:left="180"/>
            </w:pPr>
            <w:r w:rsidRPr="006D482D">
              <w:t>пиломатериалы, тыс.</w:t>
            </w:r>
            <w:r>
              <w:t xml:space="preserve"> </w:t>
            </w:r>
            <w:r w:rsidRPr="006D482D">
              <w:t>куб.м.</w:t>
            </w:r>
          </w:p>
        </w:tc>
        <w:tc>
          <w:tcPr>
            <w:tcW w:w="1559" w:type="dxa"/>
            <w:tcBorders>
              <w:top w:val="nil"/>
              <w:bottom w:val="nil"/>
            </w:tcBorders>
            <w:vAlign w:val="bottom"/>
          </w:tcPr>
          <w:p w:rsidR="002401FB" w:rsidRPr="00E53BDD" w:rsidRDefault="002401FB" w:rsidP="002401FB">
            <w:pPr>
              <w:spacing w:line="216" w:lineRule="auto"/>
              <w:ind w:right="256"/>
              <w:jc w:val="right"/>
            </w:pPr>
            <w:r w:rsidRPr="00E53BDD">
              <w:t>3,1</w:t>
            </w:r>
          </w:p>
        </w:tc>
        <w:tc>
          <w:tcPr>
            <w:tcW w:w="1559" w:type="dxa"/>
            <w:tcBorders>
              <w:top w:val="nil"/>
              <w:bottom w:val="nil"/>
            </w:tcBorders>
            <w:vAlign w:val="bottom"/>
          </w:tcPr>
          <w:p w:rsidR="002401FB" w:rsidRPr="006D482D" w:rsidRDefault="002401FB" w:rsidP="002401FB">
            <w:pPr>
              <w:autoSpaceDN w:val="0"/>
              <w:spacing w:line="216" w:lineRule="auto"/>
              <w:ind w:right="256"/>
              <w:jc w:val="right"/>
            </w:pPr>
            <w:r>
              <w:t>3,2</w:t>
            </w:r>
          </w:p>
        </w:tc>
      </w:tr>
      <w:tr w:rsidR="002401FB" w:rsidRPr="006D482D" w:rsidTr="00B4228F">
        <w:trPr>
          <w:trHeight w:val="128"/>
          <w:jc w:val="center"/>
        </w:trPr>
        <w:tc>
          <w:tcPr>
            <w:tcW w:w="6420" w:type="dxa"/>
            <w:tcBorders>
              <w:top w:val="nil"/>
              <w:bottom w:val="nil"/>
              <w:right w:val="single" w:sz="12" w:space="0" w:color="auto"/>
            </w:tcBorders>
            <w:tcMar>
              <w:left w:w="57" w:type="dxa"/>
              <w:right w:w="57" w:type="dxa"/>
            </w:tcMar>
            <w:vAlign w:val="bottom"/>
          </w:tcPr>
          <w:p w:rsidR="002401FB" w:rsidRPr="006D482D" w:rsidRDefault="002401FB" w:rsidP="00B77201">
            <w:pPr>
              <w:autoSpaceDN w:val="0"/>
              <w:spacing w:line="216" w:lineRule="auto"/>
              <w:ind w:left="180"/>
            </w:pPr>
            <w:r w:rsidRPr="006D482D">
              <w:t>полуфабрикаты мясные, тонн</w:t>
            </w:r>
          </w:p>
        </w:tc>
        <w:tc>
          <w:tcPr>
            <w:tcW w:w="1559" w:type="dxa"/>
            <w:tcBorders>
              <w:top w:val="nil"/>
              <w:bottom w:val="nil"/>
            </w:tcBorders>
            <w:vAlign w:val="bottom"/>
          </w:tcPr>
          <w:p w:rsidR="002401FB" w:rsidRPr="00853907" w:rsidRDefault="002401FB" w:rsidP="002401FB">
            <w:pPr>
              <w:spacing w:line="216" w:lineRule="auto"/>
              <w:ind w:right="256"/>
              <w:jc w:val="right"/>
            </w:pPr>
            <w:r>
              <w:t>12</w:t>
            </w:r>
          </w:p>
        </w:tc>
        <w:tc>
          <w:tcPr>
            <w:tcW w:w="1559" w:type="dxa"/>
            <w:tcBorders>
              <w:top w:val="nil"/>
              <w:bottom w:val="nil"/>
            </w:tcBorders>
            <w:vAlign w:val="bottom"/>
          </w:tcPr>
          <w:p w:rsidR="002401FB" w:rsidRPr="006D482D" w:rsidRDefault="002401FB" w:rsidP="002401FB">
            <w:pPr>
              <w:autoSpaceDN w:val="0"/>
              <w:spacing w:line="216" w:lineRule="auto"/>
              <w:ind w:right="256"/>
              <w:jc w:val="right"/>
            </w:pPr>
            <w:r>
              <w:t>17</w:t>
            </w:r>
          </w:p>
        </w:tc>
      </w:tr>
      <w:tr w:rsidR="002401FB" w:rsidRPr="006D482D" w:rsidTr="00B4228F">
        <w:trPr>
          <w:trHeight w:val="128"/>
          <w:jc w:val="center"/>
        </w:trPr>
        <w:tc>
          <w:tcPr>
            <w:tcW w:w="6420" w:type="dxa"/>
            <w:tcBorders>
              <w:top w:val="nil"/>
              <w:bottom w:val="nil"/>
              <w:right w:val="single" w:sz="12" w:space="0" w:color="auto"/>
            </w:tcBorders>
            <w:tcMar>
              <w:left w:w="57" w:type="dxa"/>
              <w:right w:w="57" w:type="dxa"/>
            </w:tcMar>
            <w:vAlign w:val="bottom"/>
          </w:tcPr>
          <w:p w:rsidR="002401FB" w:rsidRPr="006D482D" w:rsidRDefault="002401FB" w:rsidP="00B77201">
            <w:pPr>
              <w:autoSpaceDN w:val="0"/>
              <w:spacing w:line="216" w:lineRule="auto"/>
              <w:ind w:left="180"/>
            </w:pPr>
            <w:r w:rsidRPr="006D482D">
              <w:t>мука, тонн</w:t>
            </w:r>
          </w:p>
        </w:tc>
        <w:tc>
          <w:tcPr>
            <w:tcW w:w="1559" w:type="dxa"/>
            <w:tcBorders>
              <w:top w:val="nil"/>
              <w:bottom w:val="nil"/>
            </w:tcBorders>
            <w:vAlign w:val="bottom"/>
          </w:tcPr>
          <w:p w:rsidR="002401FB" w:rsidRPr="006D482D" w:rsidRDefault="002401FB" w:rsidP="002401FB">
            <w:pPr>
              <w:spacing w:line="216" w:lineRule="auto"/>
              <w:ind w:right="256"/>
              <w:jc w:val="right"/>
            </w:pPr>
            <w:r>
              <w:t>150</w:t>
            </w:r>
          </w:p>
        </w:tc>
        <w:tc>
          <w:tcPr>
            <w:tcW w:w="1559" w:type="dxa"/>
            <w:tcBorders>
              <w:top w:val="nil"/>
              <w:bottom w:val="nil"/>
            </w:tcBorders>
            <w:vAlign w:val="bottom"/>
          </w:tcPr>
          <w:p w:rsidR="002401FB" w:rsidRPr="006D482D" w:rsidRDefault="002401FB" w:rsidP="002401FB">
            <w:pPr>
              <w:autoSpaceDN w:val="0"/>
              <w:spacing w:line="216" w:lineRule="auto"/>
              <w:ind w:right="256"/>
              <w:jc w:val="right"/>
            </w:pPr>
            <w:r>
              <w:t>246</w:t>
            </w:r>
          </w:p>
        </w:tc>
      </w:tr>
      <w:tr w:rsidR="002401FB" w:rsidRPr="006D482D" w:rsidTr="00B4228F">
        <w:trPr>
          <w:trHeight w:val="128"/>
          <w:jc w:val="center"/>
        </w:trPr>
        <w:tc>
          <w:tcPr>
            <w:tcW w:w="6420" w:type="dxa"/>
            <w:tcBorders>
              <w:top w:val="nil"/>
              <w:bottom w:val="nil"/>
              <w:right w:val="single" w:sz="12" w:space="0" w:color="auto"/>
            </w:tcBorders>
            <w:tcMar>
              <w:left w:w="57" w:type="dxa"/>
              <w:right w:w="57" w:type="dxa"/>
            </w:tcMar>
            <w:vAlign w:val="bottom"/>
          </w:tcPr>
          <w:p w:rsidR="002401FB" w:rsidRPr="006D482D" w:rsidRDefault="002401FB" w:rsidP="00B77201">
            <w:pPr>
              <w:autoSpaceDN w:val="0"/>
              <w:spacing w:line="216" w:lineRule="auto"/>
              <w:ind w:left="180"/>
              <w:jc w:val="both"/>
            </w:pPr>
            <w:r w:rsidRPr="006D482D">
              <w:t>хлеб и хлебобулочные изделия, тонн</w:t>
            </w:r>
          </w:p>
        </w:tc>
        <w:tc>
          <w:tcPr>
            <w:tcW w:w="1559" w:type="dxa"/>
            <w:tcBorders>
              <w:top w:val="nil"/>
              <w:bottom w:val="nil"/>
            </w:tcBorders>
            <w:vAlign w:val="bottom"/>
          </w:tcPr>
          <w:p w:rsidR="002401FB" w:rsidRPr="006D482D" w:rsidRDefault="002401FB" w:rsidP="002401FB">
            <w:pPr>
              <w:spacing w:line="216" w:lineRule="auto"/>
              <w:ind w:right="256"/>
              <w:jc w:val="right"/>
            </w:pPr>
            <w:r>
              <w:t>800</w:t>
            </w:r>
          </w:p>
        </w:tc>
        <w:tc>
          <w:tcPr>
            <w:tcW w:w="1559" w:type="dxa"/>
            <w:tcBorders>
              <w:top w:val="nil"/>
              <w:bottom w:val="nil"/>
            </w:tcBorders>
            <w:vAlign w:val="bottom"/>
          </w:tcPr>
          <w:p w:rsidR="002401FB" w:rsidRPr="006D482D" w:rsidRDefault="002401FB" w:rsidP="002401FB">
            <w:pPr>
              <w:autoSpaceDN w:val="0"/>
              <w:spacing w:line="216" w:lineRule="auto"/>
              <w:ind w:right="256"/>
              <w:jc w:val="right"/>
            </w:pPr>
            <w:r>
              <w:t>802</w:t>
            </w:r>
          </w:p>
        </w:tc>
      </w:tr>
      <w:tr w:rsidR="002401FB" w:rsidRPr="006D482D" w:rsidTr="00B4228F">
        <w:trPr>
          <w:trHeight w:val="128"/>
          <w:jc w:val="center"/>
        </w:trPr>
        <w:tc>
          <w:tcPr>
            <w:tcW w:w="6420" w:type="dxa"/>
            <w:tcBorders>
              <w:top w:val="nil"/>
              <w:bottom w:val="nil"/>
              <w:right w:val="single" w:sz="12" w:space="0" w:color="auto"/>
            </w:tcBorders>
            <w:tcMar>
              <w:left w:w="57" w:type="dxa"/>
              <w:right w:w="57" w:type="dxa"/>
            </w:tcMar>
            <w:vAlign w:val="bottom"/>
          </w:tcPr>
          <w:p w:rsidR="002401FB" w:rsidRPr="006D482D" w:rsidRDefault="002401FB" w:rsidP="00B77201">
            <w:pPr>
              <w:autoSpaceDN w:val="0"/>
              <w:spacing w:line="216" w:lineRule="auto"/>
              <w:ind w:left="180"/>
            </w:pPr>
            <w:r w:rsidRPr="006D482D">
              <w:t>изделия кондитерские, тонн</w:t>
            </w:r>
          </w:p>
        </w:tc>
        <w:tc>
          <w:tcPr>
            <w:tcW w:w="1559" w:type="dxa"/>
            <w:tcBorders>
              <w:top w:val="nil"/>
              <w:bottom w:val="nil"/>
            </w:tcBorders>
            <w:vAlign w:val="bottom"/>
          </w:tcPr>
          <w:p w:rsidR="002401FB" w:rsidRPr="006D482D" w:rsidRDefault="002401FB" w:rsidP="002401FB">
            <w:pPr>
              <w:spacing w:line="216" w:lineRule="auto"/>
              <w:ind w:right="256"/>
              <w:jc w:val="right"/>
            </w:pPr>
            <w:r>
              <w:t>41</w:t>
            </w:r>
          </w:p>
        </w:tc>
        <w:tc>
          <w:tcPr>
            <w:tcW w:w="1559" w:type="dxa"/>
            <w:tcBorders>
              <w:top w:val="nil"/>
              <w:bottom w:val="nil"/>
            </w:tcBorders>
            <w:vAlign w:val="bottom"/>
          </w:tcPr>
          <w:p w:rsidR="002401FB" w:rsidRPr="006D482D" w:rsidRDefault="002401FB" w:rsidP="002401FB">
            <w:pPr>
              <w:autoSpaceDN w:val="0"/>
              <w:spacing w:line="216" w:lineRule="auto"/>
              <w:ind w:right="256"/>
              <w:jc w:val="right"/>
            </w:pPr>
            <w:r>
              <w:t>43</w:t>
            </w:r>
          </w:p>
        </w:tc>
      </w:tr>
      <w:tr w:rsidR="002401FB" w:rsidRPr="006D482D" w:rsidTr="00B4228F">
        <w:trPr>
          <w:trHeight w:val="128"/>
          <w:jc w:val="center"/>
        </w:trPr>
        <w:tc>
          <w:tcPr>
            <w:tcW w:w="6420" w:type="dxa"/>
            <w:tcBorders>
              <w:top w:val="nil"/>
              <w:bottom w:val="nil"/>
              <w:right w:val="single" w:sz="12" w:space="0" w:color="auto"/>
            </w:tcBorders>
            <w:tcMar>
              <w:left w:w="57" w:type="dxa"/>
              <w:right w:w="57" w:type="dxa"/>
            </w:tcMar>
            <w:vAlign w:val="bottom"/>
          </w:tcPr>
          <w:p w:rsidR="002401FB" w:rsidRPr="006D482D" w:rsidRDefault="002401FB" w:rsidP="00972310">
            <w:pPr>
              <w:autoSpaceDN w:val="0"/>
              <w:spacing w:line="216" w:lineRule="auto"/>
              <w:rPr>
                <w:b/>
              </w:rPr>
            </w:pPr>
            <w:r w:rsidRPr="006D482D">
              <w:rPr>
                <w:b/>
              </w:rPr>
              <w:t xml:space="preserve">Кызылский </w:t>
            </w:r>
          </w:p>
        </w:tc>
        <w:tc>
          <w:tcPr>
            <w:tcW w:w="1559" w:type="dxa"/>
            <w:tcBorders>
              <w:top w:val="nil"/>
              <w:bottom w:val="nil"/>
            </w:tcBorders>
            <w:vAlign w:val="bottom"/>
          </w:tcPr>
          <w:p w:rsidR="002401FB" w:rsidRPr="006D482D" w:rsidRDefault="002401FB" w:rsidP="002401FB">
            <w:pPr>
              <w:spacing w:line="216" w:lineRule="auto"/>
              <w:ind w:right="256"/>
              <w:jc w:val="right"/>
            </w:pPr>
          </w:p>
        </w:tc>
        <w:tc>
          <w:tcPr>
            <w:tcW w:w="1559" w:type="dxa"/>
            <w:tcBorders>
              <w:top w:val="nil"/>
              <w:bottom w:val="nil"/>
            </w:tcBorders>
            <w:vAlign w:val="bottom"/>
          </w:tcPr>
          <w:p w:rsidR="002401FB" w:rsidRPr="006D482D" w:rsidRDefault="002401FB" w:rsidP="002401FB">
            <w:pPr>
              <w:autoSpaceDN w:val="0"/>
              <w:spacing w:line="216" w:lineRule="auto"/>
              <w:ind w:right="256"/>
              <w:jc w:val="right"/>
            </w:pPr>
          </w:p>
        </w:tc>
      </w:tr>
      <w:tr w:rsidR="002401FB" w:rsidRPr="006D482D" w:rsidTr="00B4228F">
        <w:trPr>
          <w:trHeight w:val="128"/>
          <w:jc w:val="center"/>
        </w:trPr>
        <w:tc>
          <w:tcPr>
            <w:tcW w:w="6420" w:type="dxa"/>
            <w:tcBorders>
              <w:top w:val="nil"/>
              <w:bottom w:val="nil"/>
              <w:right w:val="single" w:sz="12" w:space="0" w:color="auto"/>
            </w:tcBorders>
            <w:tcMar>
              <w:left w:w="57" w:type="dxa"/>
              <w:right w:w="57" w:type="dxa"/>
            </w:tcMar>
            <w:vAlign w:val="bottom"/>
          </w:tcPr>
          <w:p w:rsidR="002401FB" w:rsidRPr="006D482D" w:rsidRDefault="002401FB" w:rsidP="00972310">
            <w:pPr>
              <w:autoSpaceDN w:val="0"/>
              <w:spacing w:line="216" w:lineRule="auto"/>
              <w:ind w:left="180"/>
            </w:pPr>
            <w:r w:rsidRPr="006D482D">
              <w:t>уголь, тыс.</w:t>
            </w:r>
            <w:r>
              <w:t xml:space="preserve"> </w:t>
            </w:r>
            <w:r w:rsidRPr="006D482D">
              <w:t>тонн</w:t>
            </w:r>
          </w:p>
        </w:tc>
        <w:tc>
          <w:tcPr>
            <w:tcW w:w="1559" w:type="dxa"/>
            <w:tcBorders>
              <w:top w:val="nil"/>
              <w:bottom w:val="nil"/>
            </w:tcBorders>
            <w:vAlign w:val="bottom"/>
          </w:tcPr>
          <w:p w:rsidR="002401FB" w:rsidRPr="006D482D" w:rsidRDefault="002401FB" w:rsidP="002401FB">
            <w:pPr>
              <w:spacing w:line="216" w:lineRule="auto"/>
              <w:ind w:right="256"/>
              <w:jc w:val="right"/>
            </w:pPr>
            <w:r>
              <w:t>754</w:t>
            </w:r>
          </w:p>
        </w:tc>
        <w:tc>
          <w:tcPr>
            <w:tcW w:w="1559" w:type="dxa"/>
            <w:tcBorders>
              <w:top w:val="nil"/>
              <w:bottom w:val="nil"/>
            </w:tcBorders>
            <w:vAlign w:val="bottom"/>
          </w:tcPr>
          <w:p w:rsidR="002401FB" w:rsidRPr="006D482D" w:rsidRDefault="002401FB" w:rsidP="002401FB">
            <w:pPr>
              <w:autoSpaceDN w:val="0"/>
              <w:spacing w:line="216" w:lineRule="auto"/>
              <w:ind w:right="256"/>
              <w:jc w:val="right"/>
            </w:pPr>
            <w:r>
              <w:t>670</w:t>
            </w:r>
          </w:p>
        </w:tc>
      </w:tr>
      <w:tr w:rsidR="002401FB" w:rsidRPr="006D482D" w:rsidTr="00B4228F">
        <w:trPr>
          <w:trHeight w:val="128"/>
          <w:jc w:val="center"/>
        </w:trPr>
        <w:tc>
          <w:tcPr>
            <w:tcW w:w="6420" w:type="dxa"/>
            <w:tcBorders>
              <w:top w:val="nil"/>
              <w:bottom w:val="nil"/>
              <w:right w:val="single" w:sz="12" w:space="0" w:color="auto"/>
            </w:tcBorders>
            <w:tcMar>
              <w:left w:w="57" w:type="dxa"/>
              <w:right w:w="57" w:type="dxa"/>
            </w:tcMar>
            <w:vAlign w:val="bottom"/>
          </w:tcPr>
          <w:p w:rsidR="002401FB" w:rsidRPr="006D482D" w:rsidRDefault="002401FB" w:rsidP="00972310">
            <w:pPr>
              <w:autoSpaceDN w:val="0"/>
              <w:spacing w:line="216" w:lineRule="auto"/>
              <w:ind w:left="180"/>
            </w:pPr>
            <w:r w:rsidRPr="006D482D">
              <w:t>электроэнергия, млн.</w:t>
            </w:r>
            <w:r>
              <w:t xml:space="preserve"> </w:t>
            </w:r>
            <w:r w:rsidRPr="006D482D">
              <w:t>к</w:t>
            </w:r>
            <w:r>
              <w:t>В</w:t>
            </w:r>
            <w:r w:rsidRPr="006D482D">
              <w:t>т.</w:t>
            </w:r>
            <w:r>
              <w:t xml:space="preserve"> </w:t>
            </w:r>
            <w:r w:rsidRPr="006D482D">
              <w:t>час</w:t>
            </w:r>
          </w:p>
        </w:tc>
        <w:tc>
          <w:tcPr>
            <w:tcW w:w="1559" w:type="dxa"/>
            <w:tcBorders>
              <w:top w:val="nil"/>
              <w:bottom w:val="nil"/>
            </w:tcBorders>
            <w:vAlign w:val="bottom"/>
          </w:tcPr>
          <w:p w:rsidR="002401FB" w:rsidRPr="006D482D" w:rsidRDefault="002401FB" w:rsidP="002401FB">
            <w:pPr>
              <w:spacing w:line="216" w:lineRule="auto"/>
              <w:ind w:right="256"/>
              <w:jc w:val="right"/>
            </w:pPr>
            <w:r>
              <w:t>-</w:t>
            </w:r>
          </w:p>
        </w:tc>
        <w:tc>
          <w:tcPr>
            <w:tcW w:w="1559" w:type="dxa"/>
            <w:tcBorders>
              <w:top w:val="nil"/>
              <w:bottom w:val="nil"/>
            </w:tcBorders>
            <w:vAlign w:val="bottom"/>
          </w:tcPr>
          <w:p w:rsidR="002401FB" w:rsidRPr="006D482D" w:rsidRDefault="002401FB" w:rsidP="002401FB">
            <w:pPr>
              <w:autoSpaceDN w:val="0"/>
              <w:spacing w:line="216" w:lineRule="auto"/>
              <w:ind w:right="256"/>
              <w:jc w:val="right"/>
            </w:pPr>
            <w:r>
              <w:t>-</w:t>
            </w:r>
          </w:p>
        </w:tc>
      </w:tr>
      <w:tr w:rsidR="002401FB" w:rsidRPr="006D482D" w:rsidTr="00B4228F">
        <w:trPr>
          <w:trHeight w:val="128"/>
          <w:jc w:val="center"/>
        </w:trPr>
        <w:tc>
          <w:tcPr>
            <w:tcW w:w="6420" w:type="dxa"/>
            <w:tcBorders>
              <w:top w:val="nil"/>
              <w:bottom w:val="nil"/>
              <w:right w:val="single" w:sz="12" w:space="0" w:color="auto"/>
            </w:tcBorders>
            <w:tcMar>
              <w:left w:w="57" w:type="dxa"/>
              <w:right w:w="57" w:type="dxa"/>
            </w:tcMar>
            <w:vAlign w:val="bottom"/>
          </w:tcPr>
          <w:p w:rsidR="002401FB" w:rsidRPr="006D482D" w:rsidRDefault="002401FB" w:rsidP="00972310">
            <w:pPr>
              <w:autoSpaceDN w:val="0"/>
              <w:spacing w:line="216" w:lineRule="auto"/>
              <w:ind w:left="180"/>
            </w:pPr>
            <w:r w:rsidRPr="006D482D">
              <w:t>теплоэнергия, тыс. Гкал</w:t>
            </w:r>
          </w:p>
        </w:tc>
        <w:tc>
          <w:tcPr>
            <w:tcW w:w="1559" w:type="dxa"/>
            <w:tcBorders>
              <w:top w:val="nil"/>
              <w:bottom w:val="nil"/>
            </w:tcBorders>
            <w:vAlign w:val="bottom"/>
          </w:tcPr>
          <w:p w:rsidR="002401FB" w:rsidRPr="006D482D" w:rsidRDefault="002401FB" w:rsidP="002401FB">
            <w:pPr>
              <w:spacing w:line="216" w:lineRule="auto"/>
              <w:ind w:right="256"/>
              <w:jc w:val="right"/>
            </w:pPr>
            <w:r>
              <w:t>13,0</w:t>
            </w:r>
          </w:p>
        </w:tc>
        <w:tc>
          <w:tcPr>
            <w:tcW w:w="1559" w:type="dxa"/>
            <w:tcBorders>
              <w:top w:val="nil"/>
              <w:bottom w:val="nil"/>
            </w:tcBorders>
            <w:vAlign w:val="bottom"/>
          </w:tcPr>
          <w:p w:rsidR="002401FB" w:rsidRPr="006D482D" w:rsidRDefault="002401FB" w:rsidP="002401FB">
            <w:pPr>
              <w:autoSpaceDN w:val="0"/>
              <w:spacing w:line="216" w:lineRule="auto"/>
              <w:ind w:right="256"/>
              <w:jc w:val="right"/>
            </w:pPr>
            <w:r>
              <w:t>9,3</w:t>
            </w:r>
          </w:p>
        </w:tc>
      </w:tr>
      <w:tr w:rsidR="002401FB" w:rsidRPr="006D482D" w:rsidTr="00B4228F">
        <w:trPr>
          <w:trHeight w:val="128"/>
          <w:jc w:val="center"/>
        </w:trPr>
        <w:tc>
          <w:tcPr>
            <w:tcW w:w="6420" w:type="dxa"/>
            <w:tcBorders>
              <w:top w:val="nil"/>
              <w:bottom w:val="nil"/>
              <w:right w:val="single" w:sz="12" w:space="0" w:color="auto"/>
            </w:tcBorders>
            <w:tcMar>
              <w:left w:w="57" w:type="dxa"/>
              <w:right w:w="57" w:type="dxa"/>
            </w:tcMar>
            <w:vAlign w:val="bottom"/>
          </w:tcPr>
          <w:p w:rsidR="002401FB" w:rsidRPr="006D482D" w:rsidRDefault="002401FB" w:rsidP="00972310">
            <w:pPr>
              <w:autoSpaceDN w:val="0"/>
              <w:spacing w:line="216" w:lineRule="auto"/>
              <w:ind w:left="180"/>
            </w:pPr>
            <w:r w:rsidRPr="006D482D">
              <w:t>вывозка древесины, тыс.</w:t>
            </w:r>
            <w:r>
              <w:t xml:space="preserve"> </w:t>
            </w:r>
            <w:r w:rsidRPr="006D482D">
              <w:t>пл.</w:t>
            </w:r>
            <w:r>
              <w:t xml:space="preserve"> </w:t>
            </w:r>
            <w:r w:rsidRPr="006D482D">
              <w:t>куб.м.</w:t>
            </w:r>
          </w:p>
        </w:tc>
        <w:tc>
          <w:tcPr>
            <w:tcW w:w="1559" w:type="dxa"/>
            <w:tcBorders>
              <w:top w:val="nil"/>
              <w:bottom w:val="nil"/>
            </w:tcBorders>
            <w:vAlign w:val="bottom"/>
          </w:tcPr>
          <w:p w:rsidR="002401FB" w:rsidRPr="006D482D" w:rsidRDefault="002401FB" w:rsidP="002401FB">
            <w:pPr>
              <w:spacing w:line="216" w:lineRule="auto"/>
              <w:ind w:right="256"/>
              <w:jc w:val="right"/>
            </w:pPr>
            <w:r>
              <w:t>4,1</w:t>
            </w:r>
          </w:p>
        </w:tc>
        <w:tc>
          <w:tcPr>
            <w:tcW w:w="1559" w:type="dxa"/>
            <w:tcBorders>
              <w:top w:val="nil"/>
              <w:bottom w:val="nil"/>
            </w:tcBorders>
            <w:vAlign w:val="bottom"/>
          </w:tcPr>
          <w:p w:rsidR="002401FB" w:rsidRPr="006D482D" w:rsidRDefault="002401FB" w:rsidP="002401FB">
            <w:pPr>
              <w:autoSpaceDN w:val="0"/>
              <w:spacing w:line="216" w:lineRule="auto"/>
              <w:ind w:right="256"/>
              <w:jc w:val="right"/>
            </w:pPr>
            <w:r>
              <w:t>21,2</w:t>
            </w:r>
          </w:p>
        </w:tc>
      </w:tr>
      <w:tr w:rsidR="002401FB" w:rsidRPr="006D482D" w:rsidTr="00B4228F">
        <w:trPr>
          <w:trHeight w:val="128"/>
          <w:jc w:val="center"/>
        </w:trPr>
        <w:tc>
          <w:tcPr>
            <w:tcW w:w="6420" w:type="dxa"/>
            <w:tcBorders>
              <w:top w:val="nil"/>
              <w:bottom w:val="nil"/>
              <w:right w:val="single" w:sz="12" w:space="0" w:color="auto"/>
            </w:tcBorders>
            <w:tcMar>
              <w:left w:w="57" w:type="dxa"/>
              <w:right w:w="57" w:type="dxa"/>
            </w:tcMar>
            <w:vAlign w:val="bottom"/>
          </w:tcPr>
          <w:p w:rsidR="002401FB" w:rsidRPr="006D482D" w:rsidRDefault="002401FB" w:rsidP="00972310">
            <w:pPr>
              <w:autoSpaceDN w:val="0"/>
              <w:spacing w:line="216" w:lineRule="auto"/>
              <w:ind w:left="180"/>
            </w:pPr>
            <w:r w:rsidRPr="006D482D">
              <w:t>пиломатериалы, тыс.куб.м.</w:t>
            </w:r>
          </w:p>
        </w:tc>
        <w:tc>
          <w:tcPr>
            <w:tcW w:w="1559" w:type="dxa"/>
            <w:tcBorders>
              <w:top w:val="nil"/>
              <w:bottom w:val="nil"/>
            </w:tcBorders>
            <w:vAlign w:val="bottom"/>
          </w:tcPr>
          <w:p w:rsidR="002401FB" w:rsidRPr="006D482D" w:rsidRDefault="002401FB" w:rsidP="002401FB">
            <w:pPr>
              <w:spacing w:line="216" w:lineRule="auto"/>
              <w:ind w:right="256"/>
              <w:jc w:val="right"/>
            </w:pPr>
            <w:r>
              <w:t>4,1</w:t>
            </w:r>
          </w:p>
        </w:tc>
        <w:tc>
          <w:tcPr>
            <w:tcW w:w="1559" w:type="dxa"/>
            <w:tcBorders>
              <w:top w:val="nil"/>
              <w:bottom w:val="nil"/>
            </w:tcBorders>
            <w:vAlign w:val="bottom"/>
          </w:tcPr>
          <w:p w:rsidR="002401FB" w:rsidRPr="006D482D" w:rsidRDefault="002401FB" w:rsidP="002401FB">
            <w:pPr>
              <w:autoSpaceDN w:val="0"/>
              <w:spacing w:line="216" w:lineRule="auto"/>
              <w:ind w:right="256"/>
              <w:jc w:val="right"/>
            </w:pPr>
            <w:r>
              <w:t>6,1</w:t>
            </w:r>
          </w:p>
        </w:tc>
      </w:tr>
      <w:tr w:rsidR="002401FB" w:rsidRPr="006D482D" w:rsidTr="004924F4">
        <w:trPr>
          <w:trHeight w:val="128"/>
          <w:jc w:val="center"/>
        </w:trPr>
        <w:tc>
          <w:tcPr>
            <w:tcW w:w="6420" w:type="dxa"/>
            <w:tcBorders>
              <w:top w:val="nil"/>
              <w:bottom w:val="nil"/>
              <w:right w:val="single" w:sz="12" w:space="0" w:color="auto"/>
            </w:tcBorders>
            <w:tcMar>
              <w:left w:w="57" w:type="dxa"/>
              <w:right w:w="57" w:type="dxa"/>
            </w:tcMar>
            <w:vAlign w:val="bottom"/>
          </w:tcPr>
          <w:p w:rsidR="002401FB" w:rsidRPr="006D482D" w:rsidRDefault="002401FB" w:rsidP="00972310">
            <w:pPr>
              <w:autoSpaceDN w:val="0"/>
              <w:spacing w:line="216" w:lineRule="auto"/>
              <w:ind w:left="180"/>
              <w:jc w:val="both"/>
            </w:pPr>
            <w:r w:rsidRPr="006D482D">
              <w:t>хлеб и хлебобулочные изделия, тонн</w:t>
            </w:r>
          </w:p>
        </w:tc>
        <w:tc>
          <w:tcPr>
            <w:tcW w:w="1559" w:type="dxa"/>
            <w:tcBorders>
              <w:top w:val="nil"/>
              <w:bottom w:val="nil"/>
            </w:tcBorders>
            <w:vAlign w:val="bottom"/>
          </w:tcPr>
          <w:p w:rsidR="002401FB" w:rsidRPr="006D482D" w:rsidRDefault="002401FB" w:rsidP="002401FB">
            <w:pPr>
              <w:spacing w:line="216" w:lineRule="auto"/>
              <w:ind w:right="256"/>
              <w:jc w:val="right"/>
            </w:pPr>
            <w:r>
              <w:t>1002</w:t>
            </w:r>
          </w:p>
        </w:tc>
        <w:tc>
          <w:tcPr>
            <w:tcW w:w="1559" w:type="dxa"/>
            <w:tcBorders>
              <w:top w:val="nil"/>
              <w:bottom w:val="nil"/>
            </w:tcBorders>
            <w:vAlign w:val="bottom"/>
          </w:tcPr>
          <w:p w:rsidR="002401FB" w:rsidRPr="006D482D" w:rsidRDefault="002401FB" w:rsidP="002401FB">
            <w:pPr>
              <w:autoSpaceDN w:val="0"/>
              <w:spacing w:line="216" w:lineRule="auto"/>
              <w:ind w:right="256"/>
              <w:jc w:val="right"/>
            </w:pPr>
            <w:r>
              <w:t>1002</w:t>
            </w:r>
          </w:p>
        </w:tc>
      </w:tr>
      <w:tr w:rsidR="002401FB" w:rsidRPr="006D482D" w:rsidTr="004924F4">
        <w:trPr>
          <w:trHeight w:val="70"/>
          <w:jc w:val="center"/>
        </w:trPr>
        <w:tc>
          <w:tcPr>
            <w:tcW w:w="6420" w:type="dxa"/>
            <w:tcBorders>
              <w:top w:val="nil"/>
              <w:bottom w:val="single" w:sz="12" w:space="0" w:color="auto"/>
              <w:right w:val="single" w:sz="12" w:space="0" w:color="auto"/>
            </w:tcBorders>
            <w:tcMar>
              <w:left w:w="57" w:type="dxa"/>
              <w:right w:w="57" w:type="dxa"/>
            </w:tcMar>
            <w:vAlign w:val="bottom"/>
          </w:tcPr>
          <w:p w:rsidR="002401FB" w:rsidRPr="006D482D" w:rsidRDefault="002401FB" w:rsidP="00972310">
            <w:pPr>
              <w:autoSpaceDN w:val="0"/>
              <w:spacing w:line="216" w:lineRule="auto"/>
              <w:ind w:left="180"/>
            </w:pPr>
            <w:r w:rsidRPr="006D482D">
              <w:t>изделия кондитерские, тонн</w:t>
            </w:r>
          </w:p>
        </w:tc>
        <w:tc>
          <w:tcPr>
            <w:tcW w:w="1559" w:type="dxa"/>
            <w:tcBorders>
              <w:top w:val="nil"/>
              <w:bottom w:val="single" w:sz="12" w:space="0" w:color="auto"/>
            </w:tcBorders>
            <w:vAlign w:val="bottom"/>
          </w:tcPr>
          <w:p w:rsidR="002401FB" w:rsidRPr="006D482D" w:rsidRDefault="002401FB" w:rsidP="002401FB">
            <w:pPr>
              <w:spacing w:line="216" w:lineRule="auto"/>
              <w:ind w:right="256"/>
              <w:jc w:val="right"/>
            </w:pPr>
            <w:r>
              <w:t>3</w:t>
            </w:r>
          </w:p>
        </w:tc>
        <w:tc>
          <w:tcPr>
            <w:tcW w:w="1559" w:type="dxa"/>
            <w:tcBorders>
              <w:top w:val="nil"/>
              <w:bottom w:val="single" w:sz="12" w:space="0" w:color="auto"/>
            </w:tcBorders>
            <w:vAlign w:val="bottom"/>
          </w:tcPr>
          <w:p w:rsidR="002401FB" w:rsidRPr="006D482D" w:rsidRDefault="002401FB" w:rsidP="002401FB">
            <w:pPr>
              <w:autoSpaceDN w:val="0"/>
              <w:spacing w:line="216" w:lineRule="auto"/>
              <w:ind w:right="256"/>
              <w:jc w:val="right"/>
            </w:pPr>
            <w:r>
              <w:t>5</w:t>
            </w:r>
          </w:p>
        </w:tc>
      </w:tr>
    </w:tbl>
    <w:p w:rsidR="00DA36F3" w:rsidRPr="006D482D" w:rsidRDefault="00DA36F3" w:rsidP="00DA36F3">
      <w:pPr>
        <w:jc w:val="right"/>
      </w:pPr>
      <w:r>
        <w:br w:type="page"/>
      </w:r>
      <w:r w:rsidRPr="006D482D">
        <w:t>Продолжение</w:t>
      </w:r>
    </w:p>
    <w:tbl>
      <w:tblPr>
        <w:tblW w:w="9443" w:type="dxa"/>
        <w:jc w:val="center"/>
        <w:tblInd w:w="-107" w:type="dxa"/>
        <w:tblBorders>
          <w:top w:val="single" w:sz="12" w:space="0" w:color="auto"/>
          <w:bottom w:val="single" w:sz="12" w:space="0" w:color="auto"/>
          <w:insideH w:val="single" w:sz="12" w:space="0" w:color="auto"/>
          <w:insideV w:val="single" w:sz="12" w:space="0" w:color="auto"/>
        </w:tblBorders>
        <w:tblLayout w:type="fixed"/>
        <w:tblLook w:val="0000"/>
      </w:tblPr>
      <w:tblGrid>
        <w:gridCol w:w="6325"/>
        <w:gridCol w:w="1559"/>
        <w:gridCol w:w="1559"/>
      </w:tblGrid>
      <w:tr w:rsidR="002401FB" w:rsidRPr="000B47EA" w:rsidTr="004924F4">
        <w:trPr>
          <w:trHeight w:val="142"/>
          <w:jc w:val="center"/>
        </w:trPr>
        <w:tc>
          <w:tcPr>
            <w:tcW w:w="6325" w:type="dxa"/>
            <w:tcBorders>
              <w:bottom w:val="single" w:sz="12" w:space="0" w:color="auto"/>
            </w:tcBorders>
            <w:tcMar>
              <w:left w:w="57" w:type="dxa"/>
              <w:right w:w="57" w:type="dxa"/>
            </w:tcMar>
          </w:tcPr>
          <w:p w:rsidR="002401FB" w:rsidRPr="000B47EA" w:rsidRDefault="002401FB" w:rsidP="00DA36F3">
            <w:pPr>
              <w:rPr>
                <w:sz w:val="23"/>
                <w:szCs w:val="23"/>
              </w:rPr>
            </w:pPr>
          </w:p>
        </w:tc>
        <w:tc>
          <w:tcPr>
            <w:tcW w:w="1559" w:type="dxa"/>
            <w:tcBorders>
              <w:bottom w:val="single" w:sz="12" w:space="0" w:color="auto"/>
            </w:tcBorders>
            <w:vAlign w:val="center"/>
          </w:tcPr>
          <w:p w:rsidR="002401FB" w:rsidRPr="000B47EA" w:rsidRDefault="002401FB" w:rsidP="009D0E90">
            <w:pPr>
              <w:jc w:val="center"/>
              <w:rPr>
                <w:szCs w:val="24"/>
              </w:rPr>
            </w:pPr>
            <w:r w:rsidRPr="000B47EA">
              <w:rPr>
                <w:szCs w:val="24"/>
              </w:rPr>
              <w:t>2007</w:t>
            </w:r>
          </w:p>
        </w:tc>
        <w:tc>
          <w:tcPr>
            <w:tcW w:w="1559" w:type="dxa"/>
            <w:tcBorders>
              <w:bottom w:val="single" w:sz="12" w:space="0" w:color="auto"/>
            </w:tcBorders>
            <w:vAlign w:val="center"/>
          </w:tcPr>
          <w:p w:rsidR="002401FB" w:rsidRPr="000B47EA" w:rsidRDefault="002401FB" w:rsidP="009D0E90">
            <w:pPr>
              <w:jc w:val="center"/>
              <w:rPr>
                <w:szCs w:val="24"/>
              </w:rPr>
            </w:pPr>
            <w:r w:rsidRPr="000B47EA">
              <w:rPr>
                <w:szCs w:val="24"/>
              </w:rPr>
              <w:t>2008</w:t>
            </w:r>
          </w:p>
        </w:tc>
      </w:tr>
      <w:tr w:rsidR="004924F4" w:rsidRPr="000B47EA" w:rsidTr="004924F4">
        <w:trPr>
          <w:trHeight w:val="128"/>
          <w:jc w:val="center"/>
        </w:trPr>
        <w:tc>
          <w:tcPr>
            <w:tcW w:w="6325" w:type="dxa"/>
            <w:tcBorders>
              <w:top w:val="nil"/>
              <w:bottom w:val="nil"/>
              <w:right w:val="single" w:sz="12" w:space="0" w:color="auto"/>
            </w:tcBorders>
            <w:tcMar>
              <w:left w:w="57" w:type="dxa"/>
              <w:right w:w="57" w:type="dxa"/>
            </w:tcMar>
            <w:vAlign w:val="bottom"/>
          </w:tcPr>
          <w:p w:rsidR="004924F4" w:rsidRPr="00AC6EFE" w:rsidRDefault="004924F4" w:rsidP="004924F4">
            <w:pPr>
              <w:autoSpaceDN w:val="0"/>
              <w:rPr>
                <w:b/>
              </w:rPr>
            </w:pPr>
            <w:r w:rsidRPr="00AC6EFE">
              <w:rPr>
                <w:b/>
              </w:rPr>
              <w:t xml:space="preserve">Монгун-Тайгинский </w:t>
            </w:r>
          </w:p>
        </w:tc>
        <w:tc>
          <w:tcPr>
            <w:tcW w:w="1559" w:type="dxa"/>
            <w:tcBorders>
              <w:top w:val="nil"/>
              <w:bottom w:val="nil"/>
            </w:tcBorders>
            <w:vAlign w:val="bottom"/>
          </w:tcPr>
          <w:p w:rsidR="004924F4" w:rsidRPr="006D482D" w:rsidRDefault="004924F4" w:rsidP="004924F4">
            <w:pPr>
              <w:ind w:right="256"/>
              <w:jc w:val="right"/>
            </w:pPr>
          </w:p>
        </w:tc>
        <w:tc>
          <w:tcPr>
            <w:tcW w:w="1559" w:type="dxa"/>
            <w:tcBorders>
              <w:top w:val="nil"/>
              <w:bottom w:val="nil"/>
            </w:tcBorders>
            <w:vAlign w:val="bottom"/>
          </w:tcPr>
          <w:p w:rsidR="004924F4" w:rsidRPr="006D482D" w:rsidRDefault="004924F4" w:rsidP="004924F4">
            <w:pPr>
              <w:autoSpaceDN w:val="0"/>
              <w:ind w:right="256"/>
              <w:jc w:val="right"/>
            </w:pPr>
          </w:p>
        </w:tc>
      </w:tr>
      <w:tr w:rsidR="004924F4" w:rsidRPr="000B47EA" w:rsidTr="004924F4">
        <w:trPr>
          <w:trHeight w:val="128"/>
          <w:jc w:val="center"/>
        </w:trPr>
        <w:tc>
          <w:tcPr>
            <w:tcW w:w="6325" w:type="dxa"/>
            <w:tcBorders>
              <w:top w:val="nil"/>
              <w:bottom w:val="nil"/>
              <w:right w:val="single" w:sz="12" w:space="0" w:color="auto"/>
            </w:tcBorders>
            <w:tcMar>
              <w:left w:w="57" w:type="dxa"/>
              <w:right w:w="57" w:type="dxa"/>
            </w:tcMar>
            <w:vAlign w:val="bottom"/>
          </w:tcPr>
          <w:p w:rsidR="004924F4" w:rsidRPr="006D482D" w:rsidRDefault="004924F4" w:rsidP="004924F4">
            <w:pPr>
              <w:autoSpaceDN w:val="0"/>
              <w:ind w:left="180"/>
            </w:pPr>
            <w:r w:rsidRPr="006D482D">
              <w:t>электроэнергия, млн.</w:t>
            </w:r>
            <w:r>
              <w:t xml:space="preserve"> </w:t>
            </w:r>
            <w:r w:rsidRPr="006D482D">
              <w:t>к</w:t>
            </w:r>
            <w:r>
              <w:t>В</w:t>
            </w:r>
            <w:r w:rsidRPr="006D482D">
              <w:t>т.</w:t>
            </w:r>
            <w:r>
              <w:t xml:space="preserve"> </w:t>
            </w:r>
            <w:r w:rsidRPr="006D482D">
              <w:t>час</w:t>
            </w:r>
          </w:p>
        </w:tc>
        <w:tc>
          <w:tcPr>
            <w:tcW w:w="1559" w:type="dxa"/>
            <w:tcBorders>
              <w:top w:val="nil"/>
              <w:bottom w:val="nil"/>
            </w:tcBorders>
            <w:vAlign w:val="bottom"/>
          </w:tcPr>
          <w:p w:rsidR="004924F4" w:rsidRPr="006D482D" w:rsidRDefault="004924F4" w:rsidP="004924F4">
            <w:pPr>
              <w:ind w:right="256"/>
              <w:jc w:val="right"/>
            </w:pPr>
            <w:r>
              <w:t>-</w:t>
            </w:r>
          </w:p>
        </w:tc>
        <w:tc>
          <w:tcPr>
            <w:tcW w:w="1559" w:type="dxa"/>
            <w:tcBorders>
              <w:top w:val="nil"/>
              <w:bottom w:val="nil"/>
            </w:tcBorders>
            <w:vAlign w:val="bottom"/>
          </w:tcPr>
          <w:p w:rsidR="004924F4" w:rsidRPr="006D482D" w:rsidRDefault="004924F4" w:rsidP="004924F4">
            <w:pPr>
              <w:autoSpaceDN w:val="0"/>
              <w:ind w:right="256"/>
              <w:jc w:val="right"/>
            </w:pPr>
            <w:r>
              <w:t>-</w:t>
            </w:r>
          </w:p>
        </w:tc>
      </w:tr>
      <w:tr w:rsidR="004924F4" w:rsidRPr="000B47EA" w:rsidTr="004924F4">
        <w:trPr>
          <w:trHeight w:val="128"/>
          <w:jc w:val="center"/>
        </w:trPr>
        <w:tc>
          <w:tcPr>
            <w:tcW w:w="6325" w:type="dxa"/>
            <w:tcBorders>
              <w:top w:val="nil"/>
              <w:bottom w:val="nil"/>
              <w:right w:val="single" w:sz="12" w:space="0" w:color="auto"/>
            </w:tcBorders>
            <w:tcMar>
              <w:left w:w="57" w:type="dxa"/>
              <w:right w:w="57" w:type="dxa"/>
            </w:tcMar>
            <w:vAlign w:val="bottom"/>
          </w:tcPr>
          <w:p w:rsidR="004924F4" w:rsidRPr="006D482D" w:rsidRDefault="004924F4" w:rsidP="004924F4">
            <w:pPr>
              <w:autoSpaceDN w:val="0"/>
              <w:ind w:left="180"/>
            </w:pPr>
            <w:r w:rsidRPr="006D482D">
              <w:t>хлеб и хлебобулочные изделия, тонн</w:t>
            </w:r>
          </w:p>
        </w:tc>
        <w:tc>
          <w:tcPr>
            <w:tcW w:w="1559" w:type="dxa"/>
            <w:tcBorders>
              <w:top w:val="nil"/>
              <w:bottom w:val="nil"/>
            </w:tcBorders>
            <w:vAlign w:val="bottom"/>
          </w:tcPr>
          <w:p w:rsidR="004924F4" w:rsidRPr="006D482D" w:rsidRDefault="004924F4" w:rsidP="004924F4">
            <w:pPr>
              <w:ind w:right="256"/>
              <w:jc w:val="right"/>
            </w:pPr>
            <w:r>
              <w:t>488</w:t>
            </w:r>
          </w:p>
        </w:tc>
        <w:tc>
          <w:tcPr>
            <w:tcW w:w="1559" w:type="dxa"/>
            <w:tcBorders>
              <w:top w:val="nil"/>
              <w:bottom w:val="nil"/>
            </w:tcBorders>
            <w:vAlign w:val="bottom"/>
          </w:tcPr>
          <w:p w:rsidR="004924F4" w:rsidRPr="006D482D" w:rsidRDefault="004924F4" w:rsidP="004924F4">
            <w:pPr>
              <w:autoSpaceDN w:val="0"/>
              <w:ind w:right="256"/>
              <w:jc w:val="right"/>
            </w:pPr>
            <w:r>
              <w:t>489</w:t>
            </w:r>
          </w:p>
        </w:tc>
      </w:tr>
      <w:tr w:rsidR="004924F4" w:rsidRPr="000B47EA" w:rsidTr="004924F4">
        <w:trPr>
          <w:trHeight w:val="128"/>
          <w:jc w:val="center"/>
        </w:trPr>
        <w:tc>
          <w:tcPr>
            <w:tcW w:w="6325" w:type="dxa"/>
            <w:tcBorders>
              <w:top w:val="nil"/>
              <w:bottom w:val="nil"/>
              <w:right w:val="single" w:sz="12" w:space="0" w:color="auto"/>
            </w:tcBorders>
            <w:tcMar>
              <w:left w:w="57" w:type="dxa"/>
              <w:right w:w="57" w:type="dxa"/>
            </w:tcMar>
            <w:vAlign w:val="bottom"/>
          </w:tcPr>
          <w:p w:rsidR="004924F4" w:rsidRPr="000B47EA" w:rsidRDefault="004924F4" w:rsidP="004924F4">
            <w:pPr>
              <w:autoSpaceDN w:val="0"/>
              <w:rPr>
                <w:b/>
                <w:sz w:val="23"/>
                <w:szCs w:val="23"/>
              </w:rPr>
            </w:pPr>
            <w:r w:rsidRPr="000B47EA">
              <w:rPr>
                <w:b/>
                <w:sz w:val="23"/>
                <w:szCs w:val="23"/>
              </w:rPr>
              <w:t>Овюрский</w:t>
            </w:r>
          </w:p>
        </w:tc>
        <w:tc>
          <w:tcPr>
            <w:tcW w:w="1559" w:type="dxa"/>
            <w:tcBorders>
              <w:top w:val="nil"/>
              <w:bottom w:val="nil"/>
            </w:tcBorders>
            <w:vAlign w:val="bottom"/>
          </w:tcPr>
          <w:p w:rsidR="004924F4" w:rsidRPr="000B47EA" w:rsidRDefault="004924F4" w:rsidP="004924F4">
            <w:pPr>
              <w:ind w:right="225"/>
              <w:jc w:val="right"/>
              <w:rPr>
                <w:sz w:val="23"/>
                <w:szCs w:val="23"/>
              </w:rPr>
            </w:pPr>
          </w:p>
        </w:tc>
        <w:tc>
          <w:tcPr>
            <w:tcW w:w="1559" w:type="dxa"/>
            <w:tcBorders>
              <w:top w:val="nil"/>
              <w:bottom w:val="nil"/>
            </w:tcBorders>
            <w:vAlign w:val="bottom"/>
          </w:tcPr>
          <w:p w:rsidR="004924F4" w:rsidRPr="000B47EA" w:rsidRDefault="004924F4" w:rsidP="004924F4">
            <w:pPr>
              <w:autoSpaceDN w:val="0"/>
              <w:ind w:right="225"/>
              <w:jc w:val="right"/>
              <w:rPr>
                <w:sz w:val="23"/>
                <w:szCs w:val="23"/>
              </w:rPr>
            </w:pPr>
          </w:p>
        </w:tc>
      </w:tr>
      <w:tr w:rsidR="004924F4" w:rsidRPr="000B47EA" w:rsidTr="004924F4">
        <w:trPr>
          <w:trHeight w:val="128"/>
          <w:jc w:val="center"/>
        </w:trPr>
        <w:tc>
          <w:tcPr>
            <w:tcW w:w="6325" w:type="dxa"/>
            <w:tcBorders>
              <w:top w:val="nil"/>
              <w:bottom w:val="nil"/>
              <w:right w:val="single" w:sz="12" w:space="0" w:color="auto"/>
            </w:tcBorders>
            <w:tcMar>
              <w:left w:w="57" w:type="dxa"/>
              <w:right w:w="57" w:type="dxa"/>
            </w:tcMar>
            <w:vAlign w:val="bottom"/>
          </w:tcPr>
          <w:p w:rsidR="004924F4" w:rsidRPr="000B47EA" w:rsidRDefault="004924F4" w:rsidP="004924F4">
            <w:pPr>
              <w:autoSpaceDN w:val="0"/>
              <w:ind w:left="180"/>
              <w:rPr>
                <w:sz w:val="23"/>
                <w:szCs w:val="23"/>
              </w:rPr>
            </w:pPr>
            <w:r w:rsidRPr="000B47EA">
              <w:rPr>
                <w:sz w:val="23"/>
                <w:szCs w:val="23"/>
              </w:rPr>
              <w:t>вывозка древесины, тыс. пл. куб.м</w:t>
            </w:r>
          </w:p>
        </w:tc>
        <w:tc>
          <w:tcPr>
            <w:tcW w:w="1559" w:type="dxa"/>
            <w:tcBorders>
              <w:top w:val="nil"/>
              <w:bottom w:val="nil"/>
            </w:tcBorders>
            <w:vAlign w:val="bottom"/>
          </w:tcPr>
          <w:p w:rsidR="004924F4" w:rsidRPr="000B47EA" w:rsidRDefault="004924F4" w:rsidP="004924F4">
            <w:pPr>
              <w:ind w:right="225"/>
              <w:jc w:val="right"/>
              <w:rPr>
                <w:sz w:val="23"/>
                <w:szCs w:val="23"/>
              </w:rPr>
            </w:pPr>
            <w:r w:rsidRPr="000B47EA">
              <w:rPr>
                <w:sz w:val="23"/>
                <w:szCs w:val="23"/>
              </w:rPr>
              <w:t>-</w:t>
            </w:r>
          </w:p>
        </w:tc>
        <w:tc>
          <w:tcPr>
            <w:tcW w:w="1559" w:type="dxa"/>
            <w:tcBorders>
              <w:top w:val="nil"/>
              <w:bottom w:val="nil"/>
            </w:tcBorders>
            <w:vAlign w:val="bottom"/>
          </w:tcPr>
          <w:p w:rsidR="004924F4" w:rsidRPr="000B47EA" w:rsidRDefault="004924F4" w:rsidP="004924F4">
            <w:pPr>
              <w:autoSpaceDN w:val="0"/>
              <w:ind w:right="225"/>
              <w:jc w:val="right"/>
              <w:rPr>
                <w:sz w:val="23"/>
                <w:szCs w:val="23"/>
              </w:rPr>
            </w:pPr>
            <w:r w:rsidRPr="000B47EA">
              <w:rPr>
                <w:sz w:val="23"/>
                <w:szCs w:val="23"/>
              </w:rPr>
              <w:t>0,4</w:t>
            </w:r>
          </w:p>
        </w:tc>
      </w:tr>
      <w:tr w:rsidR="004924F4" w:rsidRPr="000B47EA" w:rsidTr="004924F4">
        <w:trPr>
          <w:trHeight w:val="128"/>
          <w:jc w:val="center"/>
        </w:trPr>
        <w:tc>
          <w:tcPr>
            <w:tcW w:w="6325" w:type="dxa"/>
            <w:tcBorders>
              <w:top w:val="nil"/>
              <w:bottom w:val="nil"/>
              <w:right w:val="single" w:sz="12" w:space="0" w:color="auto"/>
            </w:tcBorders>
            <w:tcMar>
              <w:left w:w="57" w:type="dxa"/>
              <w:right w:w="57" w:type="dxa"/>
            </w:tcMar>
            <w:vAlign w:val="bottom"/>
          </w:tcPr>
          <w:p w:rsidR="004924F4" w:rsidRPr="000B47EA" w:rsidRDefault="004924F4" w:rsidP="004924F4">
            <w:pPr>
              <w:autoSpaceDN w:val="0"/>
              <w:ind w:left="180"/>
              <w:rPr>
                <w:sz w:val="23"/>
                <w:szCs w:val="23"/>
              </w:rPr>
            </w:pPr>
            <w:r w:rsidRPr="000B47EA">
              <w:rPr>
                <w:sz w:val="23"/>
                <w:szCs w:val="23"/>
              </w:rPr>
              <w:t>пиломатериалы, тыс. куб.м.</w:t>
            </w:r>
          </w:p>
        </w:tc>
        <w:tc>
          <w:tcPr>
            <w:tcW w:w="1559" w:type="dxa"/>
            <w:tcBorders>
              <w:top w:val="nil"/>
              <w:bottom w:val="nil"/>
            </w:tcBorders>
            <w:vAlign w:val="bottom"/>
          </w:tcPr>
          <w:p w:rsidR="004924F4" w:rsidRPr="000B47EA" w:rsidRDefault="004924F4" w:rsidP="004924F4">
            <w:pPr>
              <w:ind w:right="225"/>
              <w:jc w:val="right"/>
              <w:rPr>
                <w:sz w:val="23"/>
                <w:szCs w:val="23"/>
              </w:rPr>
            </w:pPr>
            <w:r w:rsidRPr="000B47EA">
              <w:rPr>
                <w:sz w:val="23"/>
                <w:szCs w:val="23"/>
              </w:rPr>
              <w:t>0,2</w:t>
            </w:r>
          </w:p>
        </w:tc>
        <w:tc>
          <w:tcPr>
            <w:tcW w:w="1559" w:type="dxa"/>
            <w:tcBorders>
              <w:top w:val="nil"/>
              <w:bottom w:val="nil"/>
            </w:tcBorders>
            <w:vAlign w:val="bottom"/>
          </w:tcPr>
          <w:p w:rsidR="004924F4" w:rsidRPr="000B47EA" w:rsidRDefault="004924F4" w:rsidP="004924F4">
            <w:pPr>
              <w:autoSpaceDN w:val="0"/>
              <w:ind w:right="225"/>
              <w:jc w:val="right"/>
              <w:rPr>
                <w:sz w:val="23"/>
                <w:szCs w:val="23"/>
              </w:rPr>
            </w:pPr>
            <w:r w:rsidRPr="000B47EA">
              <w:rPr>
                <w:sz w:val="23"/>
                <w:szCs w:val="23"/>
              </w:rPr>
              <w:t>0,2</w:t>
            </w:r>
          </w:p>
        </w:tc>
      </w:tr>
      <w:tr w:rsidR="004924F4" w:rsidRPr="000B47EA" w:rsidTr="004924F4">
        <w:trPr>
          <w:trHeight w:val="128"/>
          <w:jc w:val="center"/>
        </w:trPr>
        <w:tc>
          <w:tcPr>
            <w:tcW w:w="6325" w:type="dxa"/>
            <w:tcBorders>
              <w:top w:val="nil"/>
              <w:bottom w:val="nil"/>
              <w:right w:val="single" w:sz="12" w:space="0" w:color="auto"/>
            </w:tcBorders>
            <w:tcMar>
              <w:left w:w="57" w:type="dxa"/>
              <w:right w:w="57" w:type="dxa"/>
            </w:tcMar>
            <w:vAlign w:val="bottom"/>
          </w:tcPr>
          <w:p w:rsidR="004924F4" w:rsidRPr="000B47EA" w:rsidRDefault="004924F4" w:rsidP="004924F4">
            <w:pPr>
              <w:autoSpaceDN w:val="0"/>
              <w:ind w:left="180"/>
              <w:rPr>
                <w:sz w:val="23"/>
                <w:szCs w:val="23"/>
              </w:rPr>
            </w:pPr>
            <w:r w:rsidRPr="000B47EA">
              <w:rPr>
                <w:sz w:val="23"/>
                <w:szCs w:val="23"/>
              </w:rPr>
              <w:t>хлеб и хлебобулочные изделия, тонн</w:t>
            </w:r>
          </w:p>
        </w:tc>
        <w:tc>
          <w:tcPr>
            <w:tcW w:w="1559" w:type="dxa"/>
            <w:tcBorders>
              <w:top w:val="nil"/>
              <w:bottom w:val="nil"/>
            </w:tcBorders>
            <w:vAlign w:val="bottom"/>
          </w:tcPr>
          <w:p w:rsidR="004924F4" w:rsidRPr="000B47EA" w:rsidRDefault="004924F4" w:rsidP="004924F4">
            <w:pPr>
              <w:ind w:right="225"/>
              <w:jc w:val="right"/>
              <w:rPr>
                <w:sz w:val="23"/>
                <w:szCs w:val="23"/>
              </w:rPr>
            </w:pPr>
            <w:r w:rsidRPr="000B47EA">
              <w:rPr>
                <w:sz w:val="23"/>
                <w:szCs w:val="23"/>
              </w:rPr>
              <w:t>364</w:t>
            </w:r>
          </w:p>
        </w:tc>
        <w:tc>
          <w:tcPr>
            <w:tcW w:w="1559" w:type="dxa"/>
            <w:tcBorders>
              <w:top w:val="nil"/>
              <w:bottom w:val="nil"/>
            </w:tcBorders>
            <w:vAlign w:val="bottom"/>
          </w:tcPr>
          <w:p w:rsidR="004924F4" w:rsidRPr="000B47EA" w:rsidRDefault="004924F4" w:rsidP="004924F4">
            <w:pPr>
              <w:autoSpaceDN w:val="0"/>
              <w:ind w:right="225"/>
              <w:jc w:val="right"/>
              <w:rPr>
                <w:sz w:val="23"/>
                <w:szCs w:val="23"/>
              </w:rPr>
            </w:pPr>
            <w:r w:rsidRPr="000B47EA">
              <w:rPr>
                <w:sz w:val="23"/>
                <w:szCs w:val="23"/>
              </w:rPr>
              <w:t>366</w:t>
            </w:r>
          </w:p>
        </w:tc>
      </w:tr>
      <w:tr w:rsidR="004924F4" w:rsidRPr="000B47EA" w:rsidTr="004924F4">
        <w:trPr>
          <w:trHeight w:val="128"/>
          <w:jc w:val="center"/>
        </w:trPr>
        <w:tc>
          <w:tcPr>
            <w:tcW w:w="6325" w:type="dxa"/>
            <w:tcBorders>
              <w:top w:val="nil"/>
              <w:bottom w:val="nil"/>
              <w:right w:val="single" w:sz="12" w:space="0" w:color="auto"/>
            </w:tcBorders>
            <w:tcMar>
              <w:left w:w="57" w:type="dxa"/>
              <w:right w:w="57" w:type="dxa"/>
            </w:tcMar>
            <w:vAlign w:val="bottom"/>
          </w:tcPr>
          <w:p w:rsidR="004924F4" w:rsidRPr="000B47EA" w:rsidRDefault="004924F4" w:rsidP="004924F4">
            <w:pPr>
              <w:autoSpaceDN w:val="0"/>
              <w:rPr>
                <w:b/>
                <w:sz w:val="23"/>
                <w:szCs w:val="23"/>
              </w:rPr>
            </w:pPr>
            <w:r w:rsidRPr="000B47EA">
              <w:rPr>
                <w:b/>
                <w:sz w:val="23"/>
                <w:szCs w:val="23"/>
              </w:rPr>
              <w:t xml:space="preserve">Пий-Хемский </w:t>
            </w:r>
          </w:p>
        </w:tc>
        <w:tc>
          <w:tcPr>
            <w:tcW w:w="1559" w:type="dxa"/>
            <w:tcBorders>
              <w:top w:val="nil"/>
              <w:bottom w:val="nil"/>
            </w:tcBorders>
            <w:vAlign w:val="bottom"/>
          </w:tcPr>
          <w:p w:rsidR="004924F4" w:rsidRPr="000B47EA" w:rsidRDefault="004924F4" w:rsidP="004924F4">
            <w:pPr>
              <w:ind w:right="225"/>
              <w:jc w:val="right"/>
              <w:rPr>
                <w:sz w:val="23"/>
                <w:szCs w:val="23"/>
              </w:rPr>
            </w:pPr>
          </w:p>
        </w:tc>
        <w:tc>
          <w:tcPr>
            <w:tcW w:w="1559" w:type="dxa"/>
            <w:tcBorders>
              <w:top w:val="nil"/>
              <w:bottom w:val="nil"/>
            </w:tcBorders>
            <w:vAlign w:val="bottom"/>
          </w:tcPr>
          <w:p w:rsidR="004924F4" w:rsidRPr="000B47EA" w:rsidRDefault="004924F4" w:rsidP="004924F4">
            <w:pPr>
              <w:autoSpaceDN w:val="0"/>
              <w:ind w:right="225"/>
              <w:jc w:val="right"/>
              <w:rPr>
                <w:sz w:val="23"/>
                <w:szCs w:val="23"/>
              </w:rPr>
            </w:pPr>
          </w:p>
        </w:tc>
      </w:tr>
      <w:tr w:rsidR="004924F4" w:rsidRPr="000B47EA" w:rsidTr="004924F4">
        <w:trPr>
          <w:trHeight w:val="128"/>
          <w:jc w:val="center"/>
        </w:trPr>
        <w:tc>
          <w:tcPr>
            <w:tcW w:w="6325" w:type="dxa"/>
            <w:tcBorders>
              <w:top w:val="nil"/>
              <w:bottom w:val="nil"/>
              <w:right w:val="single" w:sz="12" w:space="0" w:color="auto"/>
            </w:tcBorders>
            <w:tcMar>
              <w:left w:w="57" w:type="dxa"/>
              <w:right w:w="57" w:type="dxa"/>
            </w:tcMar>
            <w:vAlign w:val="bottom"/>
          </w:tcPr>
          <w:p w:rsidR="004924F4" w:rsidRPr="000B47EA" w:rsidRDefault="004924F4" w:rsidP="004924F4">
            <w:pPr>
              <w:autoSpaceDN w:val="0"/>
              <w:ind w:left="180"/>
              <w:rPr>
                <w:sz w:val="23"/>
                <w:szCs w:val="23"/>
              </w:rPr>
            </w:pPr>
            <w:r w:rsidRPr="000B47EA">
              <w:rPr>
                <w:sz w:val="23"/>
                <w:szCs w:val="23"/>
              </w:rPr>
              <w:t>электроэнергия, млн. кВт. час</w:t>
            </w:r>
          </w:p>
        </w:tc>
        <w:tc>
          <w:tcPr>
            <w:tcW w:w="1559" w:type="dxa"/>
            <w:tcBorders>
              <w:top w:val="nil"/>
              <w:bottom w:val="nil"/>
            </w:tcBorders>
            <w:vAlign w:val="bottom"/>
          </w:tcPr>
          <w:p w:rsidR="004924F4" w:rsidRPr="000B47EA" w:rsidRDefault="004924F4" w:rsidP="004924F4">
            <w:pPr>
              <w:ind w:right="225"/>
              <w:jc w:val="right"/>
              <w:rPr>
                <w:sz w:val="23"/>
                <w:szCs w:val="23"/>
              </w:rPr>
            </w:pPr>
            <w:r w:rsidRPr="000B47EA">
              <w:rPr>
                <w:sz w:val="23"/>
                <w:szCs w:val="23"/>
              </w:rPr>
              <w:t>0,3</w:t>
            </w:r>
          </w:p>
        </w:tc>
        <w:tc>
          <w:tcPr>
            <w:tcW w:w="1559" w:type="dxa"/>
            <w:tcBorders>
              <w:top w:val="nil"/>
              <w:bottom w:val="nil"/>
            </w:tcBorders>
            <w:vAlign w:val="bottom"/>
          </w:tcPr>
          <w:p w:rsidR="004924F4" w:rsidRPr="000B47EA" w:rsidRDefault="004924F4" w:rsidP="004924F4">
            <w:pPr>
              <w:autoSpaceDN w:val="0"/>
              <w:ind w:right="225"/>
              <w:jc w:val="right"/>
              <w:rPr>
                <w:sz w:val="23"/>
                <w:szCs w:val="23"/>
              </w:rPr>
            </w:pPr>
            <w:r w:rsidRPr="000B47EA">
              <w:rPr>
                <w:sz w:val="23"/>
                <w:szCs w:val="23"/>
              </w:rPr>
              <w:t>0,3</w:t>
            </w:r>
          </w:p>
        </w:tc>
      </w:tr>
      <w:tr w:rsidR="004924F4" w:rsidRPr="000B47EA" w:rsidTr="004924F4">
        <w:trPr>
          <w:trHeight w:val="128"/>
          <w:jc w:val="center"/>
        </w:trPr>
        <w:tc>
          <w:tcPr>
            <w:tcW w:w="6325" w:type="dxa"/>
            <w:tcBorders>
              <w:top w:val="nil"/>
              <w:bottom w:val="nil"/>
              <w:right w:val="single" w:sz="12" w:space="0" w:color="auto"/>
            </w:tcBorders>
            <w:tcMar>
              <w:left w:w="57" w:type="dxa"/>
              <w:right w:w="57" w:type="dxa"/>
            </w:tcMar>
            <w:vAlign w:val="bottom"/>
          </w:tcPr>
          <w:p w:rsidR="004924F4" w:rsidRPr="000B47EA" w:rsidRDefault="004924F4" w:rsidP="004924F4">
            <w:pPr>
              <w:autoSpaceDN w:val="0"/>
              <w:ind w:left="180"/>
              <w:rPr>
                <w:sz w:val="23"/>
                <w:szCs w:val="23"/>
              </w:rPr>
            </w:pPr>
            <w:r w:rsidRPr="000B47EA">
              <w:rPr>
                <w:sz w:val="23"/>
                <w:szCs w:val="23"/>
              </w:rPr>
              <w:t>теплоэнергия, тыс. Гкал</w:t>
            </w:r>
          </w:p>
        </w:tc>
        <w:tc>
          <w:tcPr>
            <w:tcW w:w="1559" w:type="dxa"/>
            <w:tcBorders>
              <w:top w:val="nil"/>
              <w:bottom w:val="nil"/>
            </w:tcBorders>
            <w:vAlign w:val="bottom"/>
          </w:tcPr>
          <w:p w:rsidR="004924F4" w:rsidRPr="000B47EA" w:rsidRDefault="004924F4" w:rsidP="004924F4">
            <w:pPr>
              <w:ind w:right="225"/>
              <w:jc w:val="right"/>
              <w:rPr>
                <w:sz w:val="23"/>
                <w:szCs w:val="23"/>
              </w:rPr>
            </w:pPr>
            <w:r w:rsidRPr="000B47EA">
              <w:rPr>
                <w:sz w:val="23"/>
                <w:szCs w:val="23"/>
              </w:rPr>
              <w:t>13,2</w:t>
            </w:r>
          </w:p>
        </w:tc>
        <w:tc>
          <w:tcPr>
            <w:tcW w:w="1559" w:type="dxa"/>
            <w:tcBorders>
              <w:top w:val="nil"/>
              <w:bottom w:val="nil"/>
            </w:tcBorders>
            <w:vAlign w:val="bottom"/>
          </w:tcPr>
          <w:p w:rsidR="004924F4" w:rsidRPr="000B47EA" w:rsidRDefault="004924F4" w:rsidP="004924F4">
            <w:pPr>
              <w:autoSpaceDN w:val="0"/>
              <w:ind w:right="225"/>
              <w:jc w:val="right"/>
              <w:rPr>
                <w:sz w:val="23"/>
                <w:szCs w:val="23"/>
              </w:rPr>
            </w:pPr>
            <w:r w:rsidRPr="000B47EA">
              <w:rPr>
                <w:sz w:val="23"/>
                <w:szCs w:val="23"/>
              </w:rPr>
              <w:t>17,1</w:t>
            </w:r>
          </w:p>
        </w:tc>
      </w:tr>
      <w:tr w:rsidR="004924F4" w:rsidRPr="000B47EA" w:rsidTr="004924F4">
        <w:trPr>
          <w:trHeight w:val="128"/>
          <w:jc w:val="center"/>
        </w:trPr>
        <w:tc>
          <w:tcPr>
            <w:tcW w:w="6325" w:type="dxa"/>
            <w:tcBorders>
              <w:top w:val="nil"/>
              <w:bottom w:val="nil"/>
              <w:right w:val="single" w:sz="12" w:space="0" w:color="auto"/>
            </w:tcBorders>
            <w:tcMar>
              <w:left w:w="57" w:type="dxa"/>
              <w:right w:w="57" w:type="dxa"/>
            </w:tcMar>
            <w:vAlign w:val="bottom"/>
          </w:tcPr>
          <w:p w:rsidR="004924F4" w:rsidRPr="000B47EA" w:rsidRDefault="004924F4" w:rsidP="004924F4">
            <w:pPr>
              <w:autoSpaceDN w:val="0"/>
              <w:ind w:left="180"/>
              <w:rPr>
                <w:sz w:val="23"/>
                <w:szCs w:val="23"/>
              </w:rPr>
            </w:pPr>
            <w:r w:rsidRPr="000B47EA">
              <w:rPr>
                <w:sz w:val="23"/>
                <w:szCs w:val="23"/>
              </w:rPr>
              <w:t>вывозка древесины, тыс. пл. куб.м.</w:t>
            </w:r>
          </w:p>
        </w:tc>
        <w:tc>
          <w:tcPr>
            <w:tcW w:w="1559" w:type="dxa"/>
            <w:tcBorders>
              <w:top w:val="nil"/>
              <w:bottom w:val="nil"/>
            </w:tcBorders>
            <w:vAlign w:val="bottom"/>
          </w:tcPr>
          <w:p w:rsidR="004924F4" w:rsidRPr="000B47EA" w:rsidRDefault="004924F4" w:rsidP="004924F4">
            <w:pPr>
              <w:ind w:right="225"/>
              <w:jc w:val="right"/>
              <w:rPr>
                <w:sz w:val="23"/>
                <w:szCs w:val="23"/>
              </w:rPr>
            </w:pPr>
            <w:r w:rsidRPr="000B47EA">
              <w:rPr>
                <w:sz w:val="23"/>
                <w:szCs w:val="23"/>
              </w:rPr>
              <w:t>6,2</w:t>
            </w:r>
          </w:p>
        </w:tc>
        <w:tc>
          <w:tcPr>
            <w:tcW w:w="1559" w:type="dxa"/>
            <w:tcBorders>
              <w:top w:val="nil"/>
              <w:bottom w:val="nil"/>
            </w:tcBorders>
            <w:vAlign w:val="bottom"/>
          </w:tcPr>
          <w:p w:rsidR="004924F4" w:rsidRPr="000B47EA" w:rsidRDefault="004924F4" w:rsidP="004924F4">
            <w:pPr>
              <w:autoSpaceDN w:val="0"/>
              <w:ind w:right="225"/>
              <w:jc w:val="right"/>
              <w:rPr>
                <w:sz w:val="23"/>
                <w:szCs w:val="23"/>
              </w:rPr>
            </w:pPr>
            <w:r w:rsidRPr="000B47EA">
              <w:rPr>
                <w:sz w:val="23"/>
                <w:szCs w:val="23"/>
              </w:rPr>
              <w:t>9,7</w:t>
            </w:r>
          </w:p>
        </w:tc>
      </w:tr>
      <w:tr w:rsidR="004924F4" w:rsidRPr="000B47EA" w:rsidTr="004924F4">
        <w:trPr>
          <w:trHeight w:val="128"/>
          <w:jc w:val="center"/>
        </w:trPr>
        <w:tc>
          <w:tcPr>
            <w:tcW w:w="6325" w:type="dxa"/>
            <w:tcBorders>
              <w:top w:val="nil"/>
              <w:bottom w:val="nil"/>
              <w:right w:val="single" w:sz="12" w:space="0" w:color="auto"/>
            </w:tcBorders>
            <w:tcMar>
              <w:left w:w="57" w:type="dxa"/>
              <w:right w:w="57" w:type="dxa"/>
            </w:tcMar>
            <w:vAlign w:val="bottom"/>
          </w:tcPr>
          <w:p w:rsidR="004924F4" w:rsidRPr="000B47EA" w:rsidRDefault="004924F4" w:rsidP="004924F4">
            <w:pPr>
              <w:autoSpaceDN w:val="0"/>
              <w:ind w:left="180"/>
              <w:rPr>
                <w:sz w:val="23"/>
                <w:szCs w:val="23"/>
              </w:rPr>
            </w:pPr>
            <w:r w:rsidRPr="000B47EA">
              <w:rPr>
                <w:sz w:val="23"/>
                <w:szCs w:val="23"/>
              </w:rPr>
              <w:t>пиломатериалы, тыс. куб.м.</w:t>
            </w:r>
          </w:p>
        </w:tc>
        <w:tc>
          <w:tcPr>
            <w:tcW w:w="1559" w:type="dxa"/>
            <w:tcBorders>
              <w:top w:val="nil"/>
              <w:bottom w:val="nil"/>
            </w:tcBorders>
            <w:vAlign w:val="bottom"/>
          </w:tcPr>
          <w:p w:rsidR="004924F4" w:rsidRPr="000B47EA" w:rsidRDefault="004924F4" w:rsidP="004924F4">
            <w:pPr>
              <w:ind w:right="225"/>
              <w:jc w:val="right"/>
              <w:rPr>
                <w:sz w:val="23"/>
                <w:szCs w:val="23"/>
              </w:rPr>
            </w:pPr>
            <w:r w:rsidRPr="000B47EA">
              <w:rPr>
                <w:sz w:val="23"/>
                <w:szCs w:val="23"/>
              </w:rPr>
              <w:t>2,0</w:t>
            </w:r>
          </w:p>
        </w:tc>
        <w:tc>
          <w:tcPr>
            <w:tcW w:w="1559" w:type="dxa"/>
            <w:tcBorders>
              <w:top w:val="nil"/>
              <w:bottom w:val="nil"/>
            </w:tcBorders>
            <w:vAlign w:val="bottom"/>
          </w:tcPr>
          <w:p w:rsidR="004924F4" w:rsidRPr="000B47EA" w:rsidRDefault="004924F4" w:rsidP="004924F4">
            <w:pPr>
              <w:autoSpaceDN w:val="0"/>
              <w:ind w:right="225"/>
              <w:jc w:val="right"/>
              <w:rPr>
                <w:sz w:val="23"/>
                <w:szCs w:val="23"/>
              </w:rPr>
            </w:pPr>
            <w:r w:rsidRPr="000B47EA">
              <w:rPr>
                <w:sz w:val="23"/>
                <w:szCs w:val="23"/>
              </w:rPr>
              <w:t>2,8</w:t>
            </w:r>
          </w:p>
        </w:tc>
      </w:tr>
      <w:tr w:rsidR="004924F4" w:rsidRPr="000B47EA" w:rsidTr="004924F4">
        <w:trPr>
          <w:trHeight w:val="128"/>
          <w:jc w:val="center"/>
        </w:trPr>
        <w:tc>
          <w:tcPr>
            <w:tcW w:w="6325" w:type="dxa"/>
            <w:tcBorders>
              <w:top w:val="nil"/>
              <w:bottom w:val="nil"/>
              <w:right w:val="single" w:sz="12" w:space="0" w:color="auto"/>
            </w:tcBorders>
            <w:tcMar>
              <w:left w:w="57" w:type="dxa"/>
              <w:right w:w="57" w:type="dxa"/>
            </w:tcMar>
            <w:vAlign w:val="bottom"/>
          </w:tcPr>
          <w:p w:rsidR="004924F4" w:rsidRPr="000B47EA" w:rsidRDefault="004924F4" w:rsidP="004924F4">
            <w:pPr>
              <w:autoSpaceDN w:val="0"/>
              <w:ind w:left="180"/>
              <w:rPr>
                <w:sz w:val="23"/>
                <w:szCs w:val="23"/>
              </w:rPr>
            </w:pPr>
            <w:r w:rsidRPr="000B47EA">
              <w:rPr>
                <w:sz w:val="23"/>
                <w:szCs w:val="23"/>
              </w:rPr>
              <w:t>полуфабрикаты мясные, тонн</w:t>
            </w:r>
          </w:p>
        </w:tc>
        <w:tc>
          <w:tcPr>
            <w:tcW w:w="1559" w:type="dxa"/>
            <w:tcBorders>
              <w:top w:val="nil"/>
              <w:bottom w:val="nil"/>
            </w:tcBorders>
            <w:vAlign w:val="bottom"/>
          </w:tcPr>
          <w:p w:rsidR="004924F4" w:rsidRPr="000B47EA" w:rsidRDefault="004924F4" w:rsidP="004924F4">
            <w:pPr>
              <w:ind w:right="225"/>
              <w:jc w:val="right"/>
              <w:rPr>
                <w:sz w:val="23"/>
                <w:szCs w:val="23"/>
              </w:rPr>
            </w:pPr>
            <w:r w:rsidRPr="000B47EA">
              <w:rPr>
                <w:sz w:val="23"/>
                <w:szCs w:val="23"/>
              </w:rPr>
              <w:t>-</w:t>
            </w:r>
          </w:p>
        </w:tc>
        <w:tc>
          <w:tcPr>
            <w:tcW w:w="1559" w:type="dxa"/>
            <w:tcBorders>
              <w:top w:val="nil"/>
              <w:bottom w:val="nil"/>
            </w:tcBorders>
            <w:vAlign w:val="bottom"/>
          </w:tcPr>
          <w:p w:rsidR="004924F4" w:rsidRPr="000B47EA" w:rsidRDefault="004924F4" w:rsidP="004924F4">
            <w:pPr>
              <w:autoSpaceDN w:val="0"/>
              <w:ind w:right="225"/>
              <w:jc w:val="right"/>
              <w:rPr>
                <w:sz w:val="23"/>
                <w:szCs w:val="23"/>
              </w:rPr>
            </w:pPr>
            <w:r w:rsidRPr="000B47EA">
              <w:rPr>
                <w:sz w:val="23"/>
                <w:szCs w:val="23"/>
              </w:rPr>
              <w:t>10</w:t>
            </w:r>
          </w:p>
        </w:tc>
      </w:tr>
      <w:tr w:rsidR="004924F4" w:rsidRPr="000B47EA" w:rsidTr="004924F4">
        <w:trPr>
          <w:trHeight w:val="128"/>
          <w:jc w:val="center"/>
        </w:trPr>
        <w:tc>
          <w:tcPr>
            <w:tcW w:w="6325" w:type="dxa"/>
            <w:tcBorders>
              <w:top w:val="nil"/>
              <w:bottom w:val="nil"/>
              <w:right w:val="single" w:sz="12" w:space="0" w:color="auto"/>
            </w:tcBorders>
            <w:tcMar>
              <w:left w:w="57" w:type="dxa"/>
              <w:right w:w="57" w:type="dxa"/>
            </w:tcMar>
            <w:vAlign w:val="bottom"/>
          </w:tcPr>
          <w:p w:rsidR="004924F4" w:rsidRPr="000B47EA" w:rsidRDefault="004924F4" w:rsidP="004924F4">
            <w:pPr>
              <w:autoSpaceDN w:val="0"/>
              <w:ind w:left="180"/>
              <w:rPr>
                <w:sz w:val="23"/>
                <w:szCs w:val="23"/>
              </w:rPr>
            </w:pPr>
            <w:r w:rsidRPr="000B47EA">
              <w:rPr>
                <w:sz w:val="23"/>
                <w:szCs w:val="23"/>
              </w:rPr>
              <w:t>цельномолочная продукция, тонн</w:t>
            </w:r>
          </w:p>
        </w:tc>
        <w:tc>
          <w:tcPr>
            <w:tcW w:w="1559" w:type="dxa"/>
            <w:tcBorders>
              <w:top w:val="nil"/>
              <w:bottom w:val="nil"/>
            </w:tcBorders>
            <w:vAlign w:val="bottom"/>
          </w:tcPr>
          <w:p w:rsidR="004924F4" w:rsidRPr="000B47EA" w:rsidRDefault="004924F4" w:rsidP="004924F4">
            <w:pPr>
              <w:ind w:right="225"/>
              <w:jc w:val="right"/>
              <w:rPr>
                <w:sz w:val="23"/>
                <w:szCs w:val="23"/>
              </w:rPr>
            </w:pPr>
            <w:r w:rsidRPr="000B47EA">
              <w:rPr>
                <w:sz w:val="23"/>
                <w:szCs w:val="23"/>
              </w:rPr>
              <w:t>421</w:t>
            </w:r>
          </w:p>
        </w:tc>
        <w:tc>
          <w:tcPr>
            <w:tcW w:w="1559" w:type="dxa"/>
            <w:tcBorders>
              <w:top w:val="nil"/>
              <w:bottom w:val="nil"/>
            </w:tcBorders>
            <w:vAlign w:val="bottom"/>
          </w:tcPr>
          <w:p w:rsidR="004924F4" w:rsidRPr="000B47EA" w:rsidRDefault="004924F4" w:rsidP="004924F4">
            <w:pPr>
              <w:autoSpaceDN w:val="0"/>
              <w:ind w:right="225"/>
              <w:jc w:val="right"/>
              <w:rPr>
                <w:sz w:val="23"/>
                <w:szCs w:val="23"/>
              </w:rPr>
            </w:pPr>
            <w:r w:rsidRPr="000B47EA">
              <w:rPr>
                <w:sz w:val="23"/>
                <w:szCs w:val="23"/>
              </w:rPr>
              <w:t>265</w:t>
            </w:r>
          </w:p>
        </w:tc>
      </w:tr>
      <w:tr w:rsidR="004924F4" w:rsidRPr="000B47EA" w:rsidTr="004924F4">
        <w:trPr>
          <w:trHeight w:val="128"/>
          <w:jc w:val="center"/>
        </w:trPr>
        <w:tc>
          <w:tcPr>
            <w:tcW w:w="6325" w:type="dxa"/>
            <w:tcBorders>
              <w:top w:val="nil"/>
              <w:bottom w:val="nil"/>
              <w:right w:val="single" w:sz="12" w:space="0" w:color="auto"/>
            </w:tcBorders>
            <w:tcMar>
              <w:left w:w="57" w:type="dxa"/>
              <w:right w:w="57" w:type="dxa"/>
            </w:tcMar>
            <w:vAlign w:val="bottom"/>
          </w:tcPr>
          <w:p w:rsidR="004924F4" w:rsidRPr="000B47EA" w:rsidRDefault="004924F4" w:rsidP="004924F4">
            <w:pPr>
              <w:autoSpaceDN w:val="0"/>
              <w:ind w:left="180"/>
              <w:rPr>
                <w:sz w:val="23"/>
                <w:szCs w:val="23"/>
              </w:rPr>
            </w:pPr>
            <w:r w:rsidRPr="000B47EA">
              <w:rPr>
                <w:sz w:val="23"/>
                <w:szCs w:val="23"/>
              </w:rPr>
              <w:t>мука, тонн</w:t>
            </w:r>
          </w:p>
        </w:tc>
        <w:tc>
          <w:tcPr>
            <w:tcW w:w="1559" w:type="dxa"/>
            <w:tcBorders>
              <w:top w:val="nil"/>
              <w:bottom w:val="nil"/>
            </w:tcBorders>
            <w:vAlign w:val="bottom"/>
          </w:tcPr>
          <w:p w:rsidR="004924F4" w:rsidRPr="000B47EA" w:rsidRDefault="004924F4" w:rsidP="004924F4">
            <w:pPr>
              <w:ind w:right="225"/>
              <w:jc w:val="right"/>
              <w:rPr>
                <w:sz w:val="23"/>
                <w:szCs w:val="23"/>
              </w:rPr>
            </w:pPr>
            <w:r w:rsidRPr="000B47EA">
              <w:rPr>
                <w:sz w:val="23"/>
                <w:szCs w:val="23"/>
              </w:rPr>
              <w:t>91</w:t>
            </w:r>
          </w:p>
        </w:tc>
        <w:tc>
          <w:tcPr>
            <w:tcW w:w="1559" w:type="dxa"/>
            <w:tcBorders>
              <w:top w:val="nil"/>
              <w:bottom w:val="nil"/>
            </w:tcBorders>
            <w:vAlign w:val="bottom"/>
          </w:tcPr>
          <w:p w:rsidR="004924F4" w:rsidRPr="000B47EA" w:rsidRDefault="004924F4" w:rsidP="004924F4">
            <w:pPr>
              <w:autoSpaceDN w:val="0"/>
              <w:ind w:right="225"/>
              <w:jc w:val="right"/>
              <w:rPr>
                <w:sz w:val="23"/>
                <w:szCs w:val="23"/>
              </w:rPr>
            </w:pPr>
            <w:r w:rsidRPr="000B47EA">
              <w:rPr>
                <w:sz w:val="23"/>
                <w:szCs w:val="23"/>
              </w:rPr>
              <w:t>51</w:t>
            </w:r>
          </w:p>
        </w:tc>
      </w:tr>
      <w:tr w:rsidR="004924F4" w:rsidRPr="000B47EA" w:rsidTr="004924F4">
        <w:trPr>
          <w:trHeight w:val="128"/>
          <w:jc w:val="center"/>
        </w:trPr>
        <w:tc>
          <w:tcPr>
            <w:tcW w:w="6325" w:type="dxa"/>
            <w:tcBorders>
              <w:top w:val="nil"/>
              <w:bottom w:val="nil"/>
              <w:right w:val="single" w:sz="12" w:space="0" w:color="auto"/>
            </w:tcBorders>
            <w:tcMar>
              <w:left w:w="57" w:type="dxa"/>
              <w:right w:w="57" w:type="dxa"/>
            </w:tcMar>
            <w:vAlign w:val="bottom"/>
          </w:tcPr>
          <w:p w:rsidR="004924F4" w:rsidRPr="000B47EA" w:rsidRDefault="004924F4" w:rsidP="004924F4">
            <w:pPr>
              <w:autoSpaceDN w:val="0"/>
              <w:ind w:left="180"/>
              <w:rPr>
                <w:sz w:val="23"/>
                <w:szCs w:val="23"/>
              </w:rPr>
            </w:pPr>
            <w:r w:rsidRPr="000B47EA">
              <w:rPr>
                <w:sz w:val="23"/>
                <w:szCs w:val="23"/>
              </w:rPr>
              <w:t>хлеб и хлебобулочные изделия, тонн</w:t>
            </w:r>
          </w:p>
        </w:tc>
        <w:tc>
          <w:tcPr>
            <w:tcW w:w="1559" w:type="dxa"/>
            <w:tcBorders>
              <w:top w:val="nil"/>
              <w:bottom w:val="nil"/>
            </w:tcBorders>
            <w:vAlign w:val="bottom"/>
          </w:tcPr>
          <w:p w:rsidR="004924F4" w:rsidRPr="000B47EA" w:rsidRDefault="004924F4" w:rsidP="004924F4">
            <w:pPr>
              <w:ind w:right="225"/>
              <w:jc w:val="right"/>
              <w:rPr>
                <w:sz w:val="23"/>
                <w:szCs w:val="23"/>
              </w:rPr>
            </w:pPr>
            <w:r w:rsidRPr="000B47EA">
              <w:rPr>
                <w:sz w:val="23"/>
                <w:szCs w:val="23"/>
              </w:rPr>
              <w:t>685</w:t>
            </w:r>
          </w:p>
        </w:tc>
        <w:tc>
          <w:tcPr>
            <w:tcW w:w="1559" w:type="dxa"/>
            <w:tcBorders>
              <w:top w:val="nil"/>
              <w:bottom w:val="nil"/>
            </w:tcBorders>
            <w:vAlign w:val="bottom"/>
          </w:tcPr>
          <w:p w:rsidR="004924F4" w:rsidRPr="000B47EA" w:rsidRDefault="004924F4" w:rsidP="004924F4">
            <w:pPr>
              <w:autoSpaceDN w:val="0"/>
              <w:ind w:right="225"/>
              <w:jc w:val="right"/>
              <w:rPr>
                <w:sz w:val="23"/>
                <w:szCs w:val="23"/>
              </w:rPr>
            </w:pPr>
            <w:r w:rsidRPr="000B47EA">
              <w:rPr>
                <w:sz w:val="23"/>
                <w:szCs w:val="23"/>
              </w:rPr>
              <w:t>686</w:t>
            </w:r>
          </w:p>
        </w:tc>
      </w:tr>
      <w:tr w:rsidR="004924F4" w:rsidRPr="000B47EA" w:rsidTr="004924F4">
        <w:trPr>
          <w:trHeight w:val="128"/>
          <w:jc w:val="center"/>
        </w:trPr>
        <w:tc>
          <w:tcPr>
            <w:tcW w:w="6325" w:type="dxa"/>
            <w:tcBorders>
              <w:top w:val="nil"/>
              <w:bottom w:val="nil"/>
              <w:right w:val="single" w:sz="12" w:space="0" w:color="auto"/>
            </w:tcBorders>
            <w:tcMar>
              <w:left w:w="57" w:type="dxa"/>
              <w:right w:w="57" w:type="dxa"/>
            </w:tcMar>
            <w:vAlign w:val="bottom"/>
          </w:tcPr>
          <w:p w:rsidR="004924F4" w:rsidRPr="000B47EA" w:rsidRDefault="004924F4" w:rsidP="004924F4">
            <w:pPr>
              <w:autoSpaceDN w:val="0"/>
              <w:ind w:left="180"/>
              <w:rPr>
                <w:sz w:val="23"/>
                <w:szCs w:val="23"/>
              </w:rPr>
            </w:pPr>
            <w:r w:rsidRPr="000B47EA">
              <w:rPr>
                <w:sz w:val="23"/>
                <w:szCs w:val="23"/>
              </w:rPr>
              <w:t>изделия кондитерские, тонн</w:t>
            </w:r>
          </w:p>
        </w:tc>
        <w:tc>
          <w:tcPr>
            <w:tcW w:w="1559" w:type="dxa"/>
            <w:tcBorders>
              <w:top w:val="nil"/>
              <w:bottom w:val="nil"/>
            </w:tcBorders>
            <w:vAlign w:val="bottom"/>
          </w:tcPr>
          <w:p w:rsidR="004924F4" w:rsidRPr="000B47EA" w:rsidRDefault="004924F4" w:rsidP="004924F4">
            <w:pPr>
              <w:ind w:right="225"/>
              <w:jc w:val="right"/>
              <w:rPr>
                <w:sz w:val="23"/>
                <w:szCs w:val="23"/>
              </w:rPr>
            </w:pPr>
            <w:r w:rsidRPr="000B47EA">
              <w:rPr>
                <w:sz w:val="23"/>
                <w:szCs w:val="23"/>
              </w:rPr>
              <w:t>-</w:t>
            </w:r>
          </w:p>
        </w:tc>
        <w:tc>
          <w:tcPr>
            <w:tcW w:w="1559" w:type="dxa"/>
            <w:tcBorders>
              <w:top w:val="nil"/>
              <w:bottom w:val="nil"/>
            </w:tcBorders>
            <w:vAlign w:val="bottom"/>
          </w:tcPr>
          <w:p w:rsidR="004924F4" w:rsidRPr="000B47EA" w:rsidRDefault="004924F4" w:rsidP="004924F4">
            <w:pPr>
              <w:autoSpaceDN w:val="0"/>
              <w:ind w:right="225"/>
              <w:jc w:val="right"/>
              <w:rPr>
                <w:sz w:val="23"/>
                <w:szCs w:val="23"/>
              </w:rPr>
            </w:pPr>
            <w:r w:rsidRPr="000B47EA">
              <w:rPr>
                <w:sz w:val="23"/>
                <w:szCs w:val="23"/>
              </w:rPr>
              <w:t>-</w:t>
            </w:r>
          </w:p>
        </w:tc>
      </w:tr>
      <w:tr w:rsidR="004924F4" w:rsidRPr="000B47EA" w:rsidTr="004924F4">
        <w:trPr>
          <w:trHeight w:val="128"/>
          <w:jc w:val="center"/>
        </w:trPr>
        <w:tc>
          <w:tcPr>
            <w:tcW w:w="6325" w:type="dxa"/>
            <w:tcBorders>
              <w:top w:val="nil"/>
              <w:bottom w:val="nil"/>
              <w:right w:val="single" w:sz="12" w:space="0" w:color="auto"/>
            </w:tcBorders>
            <w:tcMar>
              <w:left w:w="57" w:type="dxa"/>
              <w:right w:w="57" w:type="dxa"/>
            </w:tcMar>
            <w:vAlign w:val="bottom"/>
          </w:tcPr>
          <w:p w:rsidR="004924F4" w:rsidRPr="000B47EA" w:rsidRDefault="004924F4" w:rsidP="004924F4">
            <w:pPr>
              <w:autoSpaceDN w:val="0"/>
              <w:ind w:left="180"/>
              <w:rPr>
                <w:sz w:val="23"/>
                <w:szCs w:val="23"/>
              </w:rPr>
            </w:pPr>
            <w:r w:rsidRPr="000B47EA">
              <w:rPr>
                <w:sz w:val="23"/>
                <w:szCs w:val="23"/>
              </w:rPr>
              <w:t>макаронные изделия, тонн</w:t>
            </w:r>
          </w:p>
        </w:tc>
        <w:tc>
          <w:tcPr>
            <w:tcW w:w="1559" w:type="dxa"/>
            <w:tcBorders>
              <w:top w:val="nil"/>
              <w:bottom w:val="nil"/>
            </w:tcBorders>
            <w:vAlign w:val="bottom"/>
          </w:tcPr>
          <w:p w:rsidR="004924F4" w:rsidRPr="000B47EA" w:rsidRDefault="004924F4" w:rsidP="004924F4">
            <w:pPr>
              <w:ind w:right="225"/>
              <w:jc w:val="right"/>
              <w:rPr>
                <w:sz w:val="23"/>
                <w:szCs w:val="23"/>
              </w:rPr>
            </w:pPr>
            <w:r w:rsidRPr="000B47EA">
              <w:rPr>
                <w:sz w:val="23"/>
                <w:szCs w:val="23"/>
              </w:rPr>
              <w:t>-</w:t>
            </w:r>
          </w:p>
        </w:tc>
        <w:tc>
          <w:tcPr>
            <w:tcW w:w="1559" w:type="dxa"/>
            <w:tcBorders>
              <w:top w:val="nil"/>
              <w:bottom w:val="nil"/>
            </w:tcBorders>
            <w:vAlign w:val="bottom"/>
          </w:tcPr>
          <w:p w:rsidR="004924F4" w:rsidRPr="000B47EA" w:rsidRDefault="004924F4" w:rsidP="004924F4">
            <w:pPr>
              <w:autoSpaceDN w:val="0"/>
              <w:ind w:right="225"/>
              <w:jc w:val="right"/>
              <w:rPr>
                <w:sz w:val="23"/>
                <w:szCs w:val="23"/>
              </w:rPr>
            </w:pPr>
            <w:r w:rsidRPr="000B47EA">
              <w:rPr>
                <w:sz w:val="23"/>
                <w:szCs w:val="23"/>
              </w:rPr>
              <w:t>-</w:t>
            </w:r>
          </w:p>
        </w:tc>
      </w:tr>
      <w:tr w:rsidR="004924F4" w:rsidRPr="000B47EA" w:rsidTr="004924F4">
        <w:trPr>
          <w:trHeight w:val="128"/>
          <w:jc w:val="center"/>
        </w:trPr>
        <w:tc>
          <w:tcPr>
            <w:tcW w:w="6325" w:type="dxa"/>
            <w:tcBorders>
              <w:top w:val="nil"/>
              <w:bottom w:val="nil"/>
              <w:right w:val="single" w:sz="12" w:space="0" w:color="auto"/>
            </w:tcBorders>
            <w:tcMar>
              <w:left w:w="57" w:type="dxa"/>
              <w:right w:w="57" w:type="dxa"/>
            </w:tcMar>
            <w:vAlign w:val="bottom"/>
          </w:tcPr>
          <w:p w:rsidR="004924F4" w:rsidRPr="000B47EA" w:rsidRDefault="004924F4" w:rsidP="004924F4">
            <w:pPr>
              <w:autoSpaceDN w:val="0"/>
              <w:rPr>
                <w:b/>
                <w:sz w:val="23"/>
                <w:szCs w:val="23"/>
              </w:rPr>
            </w:pPr>
            <w:r w:rsidRPr="000B47EA">
              <w:rPr>
                <w:b/>
                <w:sz w:val="23"/>
                <w:szCs w:val="23"/>
              </w:rPr>
              <w:t xml:space="preserve">Сут-Хольский </w:t>
            </w:r>
          </w:p>
        </w:tc>
        <w:tc>
          <w:tcPr>
            <w:tcW w:w="1559" w:type="dxa"/>
            <w:tcBorders>
              <w:top w:val="nil"/>
              <w:bottom w:val="nil"/>
            </w:tcBorders>
            <w:vAlign w:val="bottom"/>
          </w:tcPr>
          <w:p w:rsidR="004924F4" w:rsidRPr="000B47EA" w:rsidRDefault="004924F4" w:rsidP="004924F4">
            <w:pPr>
              <w:ind w:right="225"/>
              <w:jc w:val="right"/>
              <w:rPr>
                <w:sz w:val="23"/>
                <w:szCs w:val="23"/>
              </w:rPr>
            </w:pPr>
          </w:p>
        </w:tc>
        <w:tc>
          <w:tcPr>
            <w:tcW w:w="1559" w:type="dxa"/>
            <w:tcBorders>
              <w:top w:val="nil"/>
              <w:bottom w:val="nil"/>
            </w:tcBorders>
            <w:vAlign w:val="bottom"/>
          </w:tcPr>
          <w:p w:rsidR="004924F4" w:rsidRPr="000B47EA" w:rsidRDefault="004924F4" w:rsidP="004924F4">
            <w:pPr>
              <w:autoSpaceDN w:val="0"/>
              <w:ind w:right="225"/>
              <w:jc w:val="right"/>
              <w:rPr>
                <w:b/>
                <w:sz w:val="23"/>
                <w:szCs w:val="23"/>
              </w:rPr>
            </w:pPr>
          </w:p>
        </w:tc>
      </w:tr>
      <w:tr w:rsidR="004924F4" w:rsidRPr="000B47EA" w:rsidTr="004924F4">
        <w:trPr>
          <w:trHeight w:val="128"/>
          <w:jc w:val="center"/>
        </w:trPr>
        <w:tc>
          <w:tcPr>
            <w:tcW w:w="6325" w:type="dxa"/>
            <w:tcBorders>
              <w:top w:val="nil"/>
              <w:bottom w:val="nil"/>
              <w:right w:val="single" w:sz="12" w:space="0" w:color="auto"/>
            </w:tcBorders>
            <w:tcMar>
              <w:left w:w="57" w:type="dxa"/>
              <w:right w:w="57" w:type="dxa"/>
            </w:tcMar>
            <w:vAlign w:val="bottom"/>
          </w:tcPr>
          <w:p w:rsidR="004924F4" w:rsidRPr="000B47EA" w:rsidRDefault="004924F4" w:rsidP="004924F4">
            <w:pPr>
              <w:autoSpaceDN w:val="0"/>
              <w:ind w:left="180"/>
              <w:rPr>
                <w:sz w:val="23"/>
                <w:szCs w:val="23"/>
              </w:rPr>
            </w:pPr>
            <w:r w:rsidRPr="000B47EA">
              <w:rPr>
                <w:sz w:val="23"/>
                <w:szCs w:val="23"/>
              </w:rPr>
              <w:t>теплоэнергия, тыс. Гкал</w:t>
            </w:r>
          </w:p>
        </w:tc>
        <w:tc>
          <w:tcPr>
            <w:tcW w:w="1559" w:type="dxa"/>
            <w:tcBorders>
              <w:top w:val="nil"/>
              <w:bottom w:val="nil"/>
            </w:tcBorders>
            <w:vAlign w:val="bottom"/>
          </w:tcPr>
          <w:p w:rsidR="004924F4" w:rsidRPr="000B47EA" w:rsidRDefault="004924F4" w:rsidP="004924F4">
            <w:pPr>
              <w:ind w:right="225"/>
              <w:jc w:val="right"/>
              <w:rPr>
                <w:sz w:val="23"/>
                <w:szCs w:val="23"/>
              </w:rPr>
            </w:pPr>
            <w:r w:rsidRPr="000B47EA">
              <w:rPr>
                <w:sz w:val="23"/>
                <w:szCs w:val="23"/>
              </w:rPr>
              <w:t>0,1</w:t>
            </w:r>
          </w:p>
        </w:tc>
        <w:tc>
          <w:tcPr>
            <w:tcW w:w="1559" w:type="dxa"/>
            <w:tcBorders>
              <w:top w:val="nil"/>
              <w:bottom w:val="nil"/>
            </w:tcBorders>
            <w:vAlign w:val="bottom"/>
          </w:tcPr>
          <w:p w:rsidR="004924F4" w:rsidRPr="000B47EA" w:rsidRDefault="004924F4" w:rsidP="004924F4">
            <w:pPr>
              <w:autoSpaceDN w:val="0"/>
              <w:ind w:right="225"/>
              <w:jc w:val="right"/>
              <w:rPr>
                <w:sz w:val="23"/>
                <w:szCs w:val="23"/>
              </w:rPr>
            </w:pPr>
            <w:r w:rsidRPr="000B47EA">
              <w:rPr>
                <w:sz w:val="23"/>
                <w:szCs w:val="23"/>
              </w:rPr>
              <w:t>-</w:t>
            </w:r>
          </w:p>
        </w:tc>
      </w:tr>
      <w:tr w:rsidR="004924F4" w:rsidRPr="000B47EA" w:rsidTr="004924F4">
        <w:trPr>
          <w:trHeight w:val="128"/>
          <w:jc w:val="center"/>
        </w:trPr>
        <w:tc>
          <w:tcPr>
            <w:tcW w:w="6325" w:type="dxa"/>
            <w:tcBorders>
              <w:top w:val="nil"/>
              <w:bottom w:val="nil"/>
              <w:right w:val="single" w:sz="12" w:space="0" w:color="auto"/>
            </w:tcBorders>
            <w:tcMar>
              <w:left w:w="57" w:type="dxa"/>
              <w:right w:w="57" w:type="dxa"/>
            </w:tcMar>
            <w:vAlign w:val="bottom"/>
          </w:tcPr>
          <w:p w:rsidR="004924F4" w:rsidRPr="000B47EA" w:rsidRDefault="004924F4" w:rsidP="004924F4">
            <w:pPr>
              <w:autoSpaceDN w:val="0"/>
              <w:ind w:left="180"/>
              <w:rPr>
                <w:sz w:val="23"/>
                <w:szCs w:val="23"/>
              </w:rPr>
            </w:pPr>
            <w:r w:rsidRPr="000B47EA">
              <w:rPr>
                <w:sz w:val="23"/>
                <w:szCs w:val="23"/>
              </w:rPr>
              <w:t>хлеб и хлебобулочные изделия, тонн</w:t>
            </w:r>
          </w:p>
        </w:tc>
        <w:tc>
          <w:tcPr>
            <w:tcW w:w="1559" w:type="dxa"/>
            <w:tcBorders>
              <w:top w:val="nil"/>
              <w:bottom w:val="nil"/>
            </w:tcBorders>
            <w:vAlign w:val="bottom"/>
          </w:tcPr>
          <w:p w:rsidR="004924F4" w:rsidRPr="000B47EA" w:rsidRDefault="004924F4" w:rsidP="004924F4">
            <w:pPr>
              <w:ind w:right="225"/>
              <w:jc w:val="right"/>
              <w:rPr>
                <w:sz w:val="23"/>
                <w:szCs w:val="23"/>
              </w:rPr>
            </w:pPr>
            <w:r w:rsidRPr="000B47EA">
              <w:rPr>
                <w:sz w:val="23"/>
                <w:szCs w:val="23"/>
              </w:rPr>
              <w:t>621</w:t>
            </w:r>
          </w:p>
        </w:tc>
        <w:tc>
          <w:tcPr>
            <w:tcW w:w="1559" w:type="dxa"/>
            <w:tcBorders>
              <w:top w:val="nil"/>
              <w:bottom w:val="nil"/>
            </w:tcBorders>
            <w:vAlign w:val="bottom"/>
          </w:tcPr>
          <w:p w:rsidR="004924F4" w:rsidRPr="000B47EA" w:rsidRDefault="004924F4" w:rsidP="004924F4">
            <w:pPr>
              <w:autoSpaceDN w:val="0"/>
              <w:ind w:right="225"/>
              <w:jc w:val="right"/>
              <w:rPr>
                <w:sz w:val="23"/>
                <w:szCs w:val="23"/>
              </w:rPr>
            </w:pPr>
            <w:r w:rsidRPr="000B47EA">
              <w:rPr>
                <w:sz w:val="23"/>
                <w:szCs w:val="23"/>
              </w:rPr>
              <w:t>622</w:t>
            </w:r>
          </w:p>
        </w:tc>
      </w:tr>
      <w:tr w:rsidR="004924F4" w:rsidRPr="000B47EA" w:rsidTr="004924F4">
        <w:trPr>
          <w:trHeight w:val="128"/>
          <w:jc w:val="center"/>
        </w:trPr>
        <w:tc>
          <w:tcPr>
            <w:tcW w:w="6325" w:type="dxa"/>
            <w:tcBorders>
              <w:top w:val="nil"/>
              <w:bottom w:val="nil"/>
              <w:right w:val="single" w:sz="12" w:space="0" w:color="auto"/>
            </w:tcBorders>
            <w:tcMar>
              <w:left w:w="57" w:type="dxa"/>
              <w:right w:w="57" w:type="dxa"/>
            </w:tcMar>
            <w:vAlign w:val="bottom"/>
          </w:tcPr>
          <w:p w:rsidR="004924F4" w:rsidRPr="0095466A" w:rsidRDefault="004924F4" w:rsidP="004924F4">
            <w:pPr>
              <w:rPr>
                <w:b/>
              </w:rPr>
            </w:pPr>
            <w:bookmarkStart w:id="989" w:name="_Toc218313522"/>
            <w:bookmarkStart w:id="990" w:name="_Toc222653033"/>
            <w:bookmarkStart w:id="991" w:name="_Toc238547716"/>
            <w:bookmarkStart w:id="992" w:name="_Toc247513729"/>
            <w:bookmarkStart w:id="993" w:name="_Toc250961658"/>
            <w:bookmarkStart w:id="994" w:name="_Toc251674142"/>
            <w:r w:rsidRPr="0095466A">
              <w:rPr>
                <w:b/>
              </w:rPr>
              <w:t>Тандинский</w:t>
            </w:r>
            <w:bookmarkEnd w:id="989"/>
            <w:bookmarkEnd w:id="990"/>
            <w:bookmarkEnd w:id="991"/>
            <w:bookmarkEnd w:id="992"/>
            <w:bookmarkEnd w:id="993"/>
            <w:bookmarkEnd w:id="994"/>
            <w:r w:rsidRPr="0095466A">
              <w:rPr>
                <w:b/>
              </w:rPr>
              <w:t xml:space="preserve"> </w:t>
            </w:r>
          </w:p>
        </w:tc>
        <w:tc>
          <w:tcPr>
            <w:tcW w:w="1559" w:type="dxa"/>
            <w:tcBorders>
              <w:top w:val="nil"/>
              <w:bottom w:val="nil"/>
            </w:tcBorders>
            <w:vAlign w:val="bottom"/>
          </w:tcPr>
          <w:p w:rsidR="004924F4" w:rsidRPr="000B47EA" w:rsidRDefault="004924F4" w:rsidP="004924F4">
            <w:pPr>
              <w:ind w:right="225"/>
              <w:jc w:val="right"/>
              <w:rPr>
                <w:sz w:val="23"/>
                <w:szCs w:val="23"/>
              </w:rPr>
            </w:pPr>
          </w:p>
        </w:tc>
        <w:tc>
          <w:tcPr>
            <w:tcW w:w="1559" w:type="dxa"/>
            <w:tcBorders>
              <w:top w:val="nil"/>
              <w:bottom w:val="nil"/>
            </w:tcBorders>
            <w:vAlign w:val="bottom"/>
          </w:tcPr>
          <w:p w:rsidR="004924F4" w:rsidRPr="000B47EA" w:rsidRDefault="004924F4" w:rsidP="004924F4">
            <w:pPr>
              <w:autoSpaceDN w:val="0"/>
              <w:ind w:right="225"/>
              <w:jc w:val="right"/>
              <w:rPr>
                <w:b/>
                <w:sz w:val="23"/>
                <w:szCs w:val="23"/>
              </w:rPr>
            </w:pPr>
          </w:p>
        </w:tc>
      </w:tr>
      <w:tr w:rsidR="004924F4" w:rsidRPr="000B47EA" w:rsidTr="004924F4">
        <w:trPr>
          <w:trHeight w:val="128"/>
          <w:jc w:val="center"/>
        </w:trPr>
        <w:tc>
          <w:tcPr>
            <w:tcW w:w="6325" w:type="dxa"/>
            <w:tcBorders>
              <w:top w:val="nil"/>
              <w:bottom w:val="nil"/>
              <w:right w:val="single" w:sz="12" w:space="0" w:color="auto"/>
            </w:tcBorders>
            <w:tcMar>
              <w:left w:w="57" w:type="dxa"/>
              <w:right w:w="57" w:type="dxa"/>
            </w:tcMar>
            <w:vAlign w:val="bottom"/>
          </w:tcPr>
          <w:p w:rsidR="004924F4" w:rsidRPr="000B47EA" w:rsidRDefault="004924F4" w:rsidP="004924F4">
            <w:pPr>
              <w:autoSpaceDN w:val="0"/>
              <w:ind w:left="180"/>
              <w:rPr>
                <w:sz w:val="23"/>
                <w:szCs w:val="23"/>
              </w:rPr>
            </w:pPr>
            <w:r w:rsidRPr="000B47EA">
              <w:rPr>
                <w:sz w:val="23"/>
                <w:szCs w:val="23"/>
              </w:rPr>
              <w:t>теплоэнергия, тыс. Гкал</w:t>
            </w:r>
          </w:p>
        </w:tc>
        <w:tc>
          <w:tcPr>
            <w:tcW w:w="1559" w:type="dxa"/>
            <w:tcBorders>
              <w:top w:val="nil"/>
              <w:bottom w:val="nil"/>
            </w:tcBorders>
            <w:vAlign w:val="bottom"/>
          </w:tcPr>
          <w:p w:rsidR="004924F4" w:rsidRPr="000B47EA" w:rsidRDefault="004924F4" w:rsidP="004924F4">
            <w:pPr>
              <w:ind w:right="225"/>
              <w:jc w:val="right"/>
              <w:rPr>
                <w:sz w:val="23"/>
                <w:szCs w:val="23"/>
              </w:rPr>
            </w:pPr>
            <w:r w:rsidRPr="000B47EA">
              <w:rPr>
                <w:sz w:val="23"/>
                <w:szCs w:val="23"/>
              </w:rPr>
              <w:t>3,7</w:t>
            </w:r>
          </w:p>
        </w:tc>
        <w:tc>
          <w:tcPr>
            <w:tcW w:w="1559" w:type="dxa"/>
            <w:tcBorders>
              <w:top w:val="nil"/>
              <w:bottom w:val="nil"/>
            </w:tcBorders>
            <w:vAlign w:val="bottom"/>
          </w:tcPr>
          <w:p w:rsidR="004924F4" w:rsidRPr="000B47EA" w:rsidRDefault="004924F4" w:rsidP="004924F4">
            <w:pPr>
              <w:autoSpaceDN w:val="0"/>
              <w:ind w:right="225"/>
              <w:jc w:val="right"/>
              <w:rPr>
                <w:sz w:val="23"/>
                <w:szCs w:val="23"/>
              </w:rPr>
            </w:pPr>
            <w:r w:rsidRPr="000B47EA">
              <w:rPr>
                <w:sz w:val="23"/>
                <w:szCs w:val="23"/>
              </w:rPr>
              <w:t>3,7</w:t>
            </w:r>
          </w:p>
        </w:tc>
      </w:tr>
      <w:tr w:rsidR="004924F4" w:rsidRPr="000B47EA" w:rsidTr="004924F4">
        <w:trPr>
          <w:trHeight w:val="128"/>
          <w:jc w:val="center"/>
        </w:trPr>
        <w:tc>
          <w:tcPr>
            <w:tcW w:w="6325" w:type="dxa"/>
            <w:tcBorders>
              <w:top w:val="nil"/>
              <w:bottom w:val="nil"/>
              <w:right w:val="single" w:sz="12" w:space="0" w:color="auto"/>
            </w:tcBorders>
            <w:tcMar>
              <w:left w:w="57" w:type="dxa"/>
              <w:right w:w="57" w:type="dxa"/>
            </w:tcMar>
            <w:vAlign w:val="bottom"/>
          </w:tcPr>
          <w:p w:rsidR="004924F4" w:rsidRPr="000B47EA" w:rsidRDefault="004924F4" w:rsidP="004924F4">
            <w:pPr>
              <w:autoSpaceDN w:val="0"/>
              <w:ind w:left="180"/>
              <w:rPr>
                <w:sz w:val="23"/>
                <w:szCs w:val="23"/>
              </w:rPr>
            </w:pPr>
            <w:r w:rsidRPr="000B47EA">
              <w:rPr>
                <w:sz w:val="23"/>
                <w:szCs w:val="23"/>
              </w:rPr>
              <w:t>вывозка древесины, тыс. пл. куб.м.</w:t>
            </w:r>
          </w:p>
        </w:tc>
        <w:tc>
          <w:tcPr>
            <w:tcW w:w="1559" w:type="dxa"/>
            <w:tcBorders>
              <w:top w:val="nil"/>
              <w:bottom w:val="nil"/>
            </w:tcBorders>
            <w:vAlign w:val="bottom"/>
          </w:tcPr>
          <w:p w:rsidR="004924F4" w:rsidRPr="000B47EA" w:rsidRDefault="004924F4" w:rsidP="004924F4">
            <w:pPr>
              <w:ind w:right="225"/>
              <w:jc w:val="right"/>
              <w:rPr>
                <w:sz w:val="23"/>
                <w:szCs w:val="23"/>
              </w:rPr>
            </w:pPr>
            <w:r w:rsidRPr="000B47EA">
              <w:rPr>
                <w:sz w:val="23"/>
                <w:szCs w:val="23"/>
              </w:rPr>
              <w:t>13,3</w:t>
            </w:r>
          </w:p>
        </w:tc>
        <w:tc>
          <w:tcPr>
            <w:tcW w:w="1559" w:type="dxa"/>
            <w:tcBorders>
              <w:top w:val="nil"/>
              <w:bottom w:val="nil"/>
            </w:tcBorders>
            <w:vAlign w:val="bottom"/>
          </w:tcPr>
          <w:p w:rsidR="004924F4" w:rsidRPr="000B47EA" w:rsidRDefault="004924F4" w:rsidP="004924F4">
            <w:pPr>
              <w:autoSpaceDN w:val="0"/>
              <w:ind w:right="225"/>
              <w:jc w:val="right"/>
              <w:rPr>
                <w:sz w:val="23"/>
                <w:szCs w:val="23"/>
              </w:rPr>
            </w:pPr>
            <w:r w:rsidRPr="000B47EA">
              <w:rPr>
                <w:sz w:val="23"/>
                <w:szCs w:val="23"/>
              </w:rPr>
              <w:t>5,5</w:t>
            </w:r>
          </w:p>
        </w:tc>
      </w:tr>
      <w:tr w:rsidR="004924F4" w:rsidRPr="000B47EA" w:rsidTr="004924F4">
        <w:trPr>
          <w:trHeight w:val="128"/>
          <w:jc w:val="center"/>
        </w:trPr>
        <w:tc>
          <w:tcPr>
            <w:tcW w:w="6325" w:type="dxa"/>
            <w:tcBorders>
              <w:top w:val="nil"/>
              <w:bottom w:val="nil"/>
              <w:right w:val="single" w:sz="12" w:space="0" w:color="auto"/>
            </w:tcBorders>
            <w:tcMar>
              <w:left w:w="57" w:type="dxa"/>
              <w:right w:w="57" w:type="dxa"/>
            </w:tcMar>
            <w:vAlign w:val="bottom"/>
          </w:tcPr>
          <w:p w:rsidR="004924F4" w:rsidRPr="000B47EA" w:rsidRDefault="004924F4" w:rsidP="004924F4">
            <w:pPr>
              <w:autoSpaceDN w:val="0"/>
              <w:ind w:left="180"/>
              <w:rPr>
                <w:sz w:val="23"/>
                <w:szCs w:val="23"/>
              </w:rPr>
            </w:pPr>
            <w:r w:rsidRPr="000B47EA">
              <w:rPr>
                <w:sz w:val="23"/>
                <w:szCs w:val="23"/>
              </w:rPr>
              <w:t>пиломатериалы, тыс. куб.м.</w:t>
            </w:r>
          </w:p>
        </w:tc>
        <w:tc>
          <w:tcPr>
            <w:tcW w:w="1559" w:type="dxa"/>
            <w:tcBorders>
              <w:top w:val="nil"/>
              <w:bottom w:val="nil"/>
            </w:tcBorders>
            <w:vAlign w:val="bottom"/>
          </w:tcPr>
          <w:p w:rsidR="004924F4" w:rsidRPr="000B47EA" w:rsidRDefault="004924F4" w:rsidP="004924F4">
            <w:pPr>
              <w:ind w:right="225"/>
              <w:jc w:val="right"/>
              <w:rPr>
                <w:sz w:val="23"/>
                <w:szCs w:val="23"/>
              </w:rPr>
            </w:pPr>
            <w:r w:rsidRPr="000B47EA">
              <w:rPr>
                <w:sz w:val="23"/>
                <w:szCs w:val="23"/>
              </w:rPr>
              <w:t>0,4</w:t>
            </w:r>
          </w:p>
        </w:tc>
        <w:tc>
          <w:tcPr>
            <w:tcW w:w="1559" w:type="dxa"/>
            <w:tcBorders>
              <w:top w:val="nil"/>
              <w:bottom w:val="nil"/>
            </w:tcBorders>
            <w:vAlign w:val="bottom"/>
          </w:tcPr>
          <w:p w:rsidR="004924F4" w:rsidRPr="000B47EA" w:rsidRDefault="004924F4" w:rsidP="004924F4">
            <w:pPr>
              <w:autoSpaceDN w:val="0"/>
              <w:ind w:right="225"/>
              <w:jc w:val="right"/>
              <w:rPr>
                <w:sz w:val="23"/>
                <w:szCs w:val="23"/>
              </w:rPr>
            </w:pPr>
            <w:r w:rsidRPr="000B47EA">
              <w:rPr>
                <w:sz w:val="23"/>
                <w:szCs w:val="23"/>
              </w:rPr>
              <w:t>0,7</w:t>
            </w:r>
          </w:p>
        </w:tc>
      </w:tr>
      <w:tr w:rsidR="004924F4" w:rsidRPr="000B47EA" w:rsidTr="004924F4">
        <w:trPr>
          <w:trHeight w:val="128"/>
          <w:jc w:val="center"/>
        </w:trPr>
        <w:tc>
          <w:tcPr>
            <w:tcW w:w="6325" w:type="dxa"/>
            <w:tcBorders>
              <w:top w:val="nil"/>
              <w:bottom w:val="nil"/>
              <w:right w:val="single" w:sz="12" w:space="0" w:color="auto"/>
            </w:tcBorders>
            <w:tcMar>
              <w:left w:w="57" w:type="dxa"/>
              <w:right w:w="57" w:type="dxa"/>
            </w:tcMar>
            <w:vAlign w:val="bottom"/>
          </w:tcPr>
          <w:p w:rsidR="004924F4" w:rsidRPr="000B47EA" w:rsidRDefault="004924F4" w:rsidP="004924F4">
            <w:pPr>
              <w:autoSpaceDN w:val="0"/>
              <w:ind w:left="180"/>
              <w:rPr>
                <w:sz w:val="23"/>
                <w:szCs w:val="23"/>
              </w:rPr>
            </w:pPr>
            <w:r w:rsidRPr="000B47EA">
              <w:rPr>
                <w:sz w:val="23"/>
                <w:szCs w:val="23"/>
              </w:rPr>
              <w:t>цельномолочная продукция, тонн</w:t>
            </w:r>
          </w:p>
        </w:tc>
        <w:tc>
          <w:tcPr>
            <w:tcW w:w="1559" w:type="dxa"/>
            <w:tcBorders>
              <w:top w:val="nil"/>
              <w:bottom w:val="nil"/>
            </w:tcBorders>
            <w:vAlign w:val="bottom"/>
          </w:tcPr>
          <w:p w:rsidR="004924F4" w:rsidRPr="000B47EA" w:rsidRDefault="004924F4" w:rsidP="004924F4">
            <w:pPr>
              <w:ind w:right="225"/>
              <w:jc w:val="right"/>
              <w:rPr>
                <w:sz w:val="23"/>
                <w:szCs w:val="23"/>
              </w:rPr>
            </w:pPr>
            <w:r w:rsidRPr="000B47EA">
              <w:rPr>
                <w:sz w:val="23"/>
                <w:szCs w:val="23"/>
              </w:rPr>
              <w:t>486</w:t>
            </w:r>
          </w:p>
        </w:tc>
        <w:tc>
          <w:tcPr>
            <w:tcW w:w="1559" w:type="dxa"/>
            <w:tcBorders>
              <w:top w:val="nil"/>
              <w:bottom w:val="nil"/>
            </w:tcBorders>
            <w:vAlign w:val="bottom"/>
          </w:tcPr>
          <w:p w:rsidR="004924F4" w:rsidRPr="000B47EA" w:rsidRDefault="004924F4" w:rsidP="004924F4">
            <w:pPr>
              <w:autoSpaceDN w:val="0"/>
              <w:ind w:right="225"/>
              <w:jc w:val="right"/>
              <w:rPr>
                <w:sz w:val="23"/>
                <w:szCs w:val="23"/>
              </w:rPr>
            </w:pPr>
            <w:r w:rsidRPr="000B47EA">
              <w:rPr>
                <w:sz w:val="23"/>
                <w:szCs w:val="23"/>
              </w:rPr>
              <w:t>659</w:t>
            </w:r>
          </w:p>
        </w:tc>
      </w:tr>
      <w:tr w:rsidR="004924F4" w:rsidRPr="000B47EA" w:rsidTr="004924F4">
        <w:trPr>
          <w:trHeight w:val="128"/>
          <w:jc w:val="center"/>
        </w:trPr>
        <w:tc>
          <w:tcPr>
            <w:tcW w:w="6325" w:type="dxa"/>
            <w:tcBorders>
              <w:top w:val="nil"/>
              <w:bottom w:val="nil"/>
              <w:right w:val="single" w:sz="12" w:space="0" w:color="auto"/>
            </w:tcBorders>
            <w:tcMar>
              <w:left w:w="57" w:type="dxa"/>
              <w:right w:w="57" w:type="dxa"/>
            </w:tcMar>
            <w:vAlign w:val="bottom"/>
          </w:tcPr>
          <w:p w:rsidR="004924F4" w:rsidRPr="000B47EA" w:rsidRDefault="004924F4" w:rsidP="004924F4">
            <w:pPr>
              <w:autoSpaceDN w:val="0"/>
              <w:ind w:left="180"/>
              <w:rPr>
                <w:sz w:val="23"/>
                <w:szCs w:val="23"/>
              </w:rPr>
            </w:pPr>
            <w:r w:rsidRPr="000B47EA">
              <w:rPr>
                <w:sz w:val="23"/>
                <w:szCs w:val="23"/>
              </w:rPr>
              <w:t>мука, тонн</w:t>
            </w:r>
          </w:p>
        </w:tc>
        <w:tc>
          <w:tcPr>
            <w:tcW w:w="1559" w:type="dxa"/>
            <w:tcBorders>
              <w:top w:val="nil"/>
              <w:bottom w:val="nil"/>
            </w:tcBorders>
            <w:vAlign w:val="bottom"/>
          </w:tcPr>
          <w:p w:rsidR="004924F4" w:rsidRPr="000B47EA" w:rsidRDefault="004924F4" w:rsidP="004924F4">
            <w:pPr>
              <w:ind w:right="225"/>
              <w:jc w:val="right"/>
              <w:rPr>
                <w:sz w:val="23"/>
                <w:szCs w:val="23"/>
              </w:rPr>
            </w:pPr>
            <w:r w:rsidRPr="000B47EA">
              <w:rPr>
                <w:sz w:val="23"/>
                <w:szCs w:val="23"/>
              </w:rPr>
              <w:t>141</w:t>
            </w:r>
          </w:p>
        </w:tc>
        <w:tc>
          <w:tcPr>
            <w:tcW w:w="1559" w:type="dxa"/>
            <w:tcBorders>
              <w:top w:val="nil"/>
              <w:bottom w:val="nil"/>
            </w:tcBorders>
            <w:vAlign w:val="bottom"/>
          </w:tcPr>
          <w:p w:rsidR="004924F4" w:rsidRPr="000B47EA" w:rsidRDefault="004924F4" w:rsidP="004924F4">
            <w:pPr>
              <w:autoSpaceDN w:val="0"/>
              <w:ind w:right="225"/>
              <w:jc w:val="right"/>
              <w:rPr>
                <w:sz w:val="23"/>
                <w:szCs w:val="23"/>
              </w:rPr>
            </w:pPr>
            <w:r w:rsidRPr="000B47EA">
              <w:rPr>
                <w:sz w:val="23"/>
                <w:szCs w:val="23"/>
              </w:rPr>
              <w:t>97</w:t>
            </w:r>
          </w:p>
        </w:tc>
      </w:tr>
      <w:tr w:rsidR="004924F4" w:rsidRPr="000B47EA" w:rsidTr="004924F4">
        <w:trPr>
          <w:trHeight w:val="128"/>
          <w:jc w:val="center"/>
        </w:trPr>
        <w:tc>
          <w:tcPr>
            <w:tcW w:w="6325" w:type="dxa"/>
            <w:tcBorders>
              <w:top w:val="nil"/>
              <w:bottom w:val="nil"/>
              <w:right w:val="single" w:sz="12" w:space="0" w:color="auto"/>
            </w:tcBorders>
            <w:tcMar>
              <w:left w:w="57" w:type="dxa"/>
              <w:right w:w="57" w:type="dxa"/>
            </w:tcMar>
            <w:vAlign w:val="bottom"/>
          </w:tcPr>
          <w:p w:rsidR="004924F4" w:rsidRPr="000B47EA" w:rsidRDefault="004924F4" w:rsidP="004924F4">
            <w:pPr>
              <w:autoSpaceDN w:val="0"/>
              <w:ind w:left="180"/>
              <w:rPr>
                <w:sz w:val="23"/>
                <w:szCs w:val="23"/>
              </w:rPr>
            </w:pPr>
            <w:r w:rsidRPr="000B47EA">
              <w:rPr>
                <w:sz w:val="23"/>
                <w:szCs w:val="23"/>
              </w:rPr>
              <w:t>хлеб и хлебобулочные изделия, тонн</w:t>
            </w:r>
          </w:p>
        </w:tc>
        <w:tc>
          <w:tcPr>
            <w:tcW w:w="1559" w:type="dxa"/>
            <w:tcBorders>
              <w:top w:val="nil"/>
              <w:bottom w:val="nil"/>
            </w:tcBorders>
            <w:vAlign w:val="bottom"/>
          </w:tcPr>
          <w:p w:rsidR="004924F4" w:rsidRPr="000B47EA" w:rsidRDefault="004924F4" w:rsidP="004924F4">
            <w:pPr>
              <w:ind w:right="225"/>
              <w:jc w:val="right"/>
              <w:rPr>
                <w:sz w:val="23"/>
                <w:szCs w:val="23"/>
              </w:rPr>
            </w:pPr>
            <w:r w:rsidRPr="000B47EA">
              <w:rPr>
                <w:sz w:val="23"/>
                <w:szCs w:val="23"/>
              </w:rPr>
              <w:t>962</w:t>
            </w:r>
          </w:p>
        </w:tc>
        <w:tc>
          <w:tcPr>
            <w:tcW w:w="1559" w:type="dxa"/>
            <w:tcBorders>
              <w:top w:val="nil"/>
              <w:bottom w:val="nil"/>
            </w:tcBorders>
            <w:vAlign w:val="bottom"/>
          </w:tcPr>
          <w:p w:rsidR="004924F4" w:rsidRPr="000B47EA" w:rsidRDefault="004924F4" w:rsidP="004924F4">
            <w:pPr>
              <w:autoSpaceDN w:val="0"/>
              <w:ind w:right="225"/>
              <w:jc w:val="right"/>
              <w:rPr>
                <w:sz w:val="23"/>
                <w:szCs w:val="23"/>
              </w:rPr>
            </w:pPr>
            <w:r w:rsidRPr="000B47EA">
              <w:rPr>
                <w:sz w:val="23"/>
                <w:szCs w:val="23"/>
              </w:rPr>
              <w:t>963</w:t>
            </w:r>
          </w:p>
        </w:tc>
      </w:tr>
      <w:tr w:rsidR="004924F4" w:rsidRPr="000B47EA" w:rsidTr="004924F4">
        <w:trPr>
          <w:trHeight w:val="128"/>
          <w:jc w:val="center"/>
        </w:trPr>
        <w:tc>
          <w:tcPr>
            <w:tcW w:w="6325" w:type="dxa"/>
            <w:tcBorders>
              <w:top w:val="nil"/>
              <w:bottom w:val="nil"/>
              <w:right w:val="single" w:sz="12" w:space="0" w:color="auto"/>
            </w:tcBorders>
            <w:tcMar>
              <w:left w:w="57" w:type="dxa"/>
              <w:right w:w="57" w:type="dxa"/>
            </w:tcMar>
            <w:vAlign w:val="bottom"/>
          </w:tcPr>
          <w:p w:rsidR="004924F4" w:rsidRPr="000B47EA" w:rsidRDefault="004924F4" w:rsidP="004924F4">
            <w:pPr>
              <w:autoSpaceDN w:val="0"/>
              <w:ind w:left="180"/>
              <w:rPr>
                <w:sz w:val="23"/>
                <w:szCs w:val="23"/>
              </w:rPr>
            </w:pPr>
            <w:r w:rsidRPr="000B47EA">
              <w:rPr>
                <w:sz w:val="23"/>
                <w:szCs w:val="23"/>
              </w:rPr>
              <w:t xml:space="preserve">изделия кондитерские, тонн </w:t>
            </w:r>
          </w:p>
        </w:tc>
        <w:tc>
          <w:tcPr>
            <w:tcW w:w="1559" w:type="dxa"/>
            <w:tcBorders>
              <w:top w:val="nil"/>
              <w:bottom w:val="nil"/>
            </w:tcBorders>
            <w:vAlign w:val="bottom"/>
          </w:tcPr>
          <w:p w:rsidR="004924F4" w:rsidRPr="000B47EA" w:rsidRDefault="004924F4" w:rsidP="004924F4">
            <w:pPr>
              <w:ind w:right="225"/>
              <w:jc w:val="right"/>
              <w:rPr>
                <w:sz w:val="23"/>
                <w:szCs w:val="23"/>
              </w:rPr>
            </w:pPr>
            <w:r w:rsidRPr="000B47EA">
              <w:rPr>
                <w:sz w:val="23"/>
                <w:szCs w:val="23"/>
              </w:rPr>
              <w:t>5</w:t>
            </w:r>
          </w:p>
        </w:tc>
        <w:tc>
          <w:tcPr>
            <w:tcW w:w="1559" w:type="dxa"/>
            <w:tcBorders>
              <w:top w:val="nil"/>
              <w:bottom w:val="nil"/>
            </w:tcBorders>
            <w:vAlign w:val="bottom"/>
          </w:tcPr>
          <w:p w:rsidR="004924F4" w:rsidRPr="000B47EA" w:rsidRDefault="004924F4" w:rsidP="004924F4">
            <w:pPr>
              <w:autoSpaceDN w:val="0"/>
              <w:ind w:right="225"/>
              <w:jc w:val="right"/>
              <w:rPr>
                <w:sz w:val="23"/>
                <w:szCs w:val="23"/>
              </w:rPr>
            </w:pPr>
            <w:r w:rsidRPr="000B47EA">
              <w:rPr>
                <w:sz w:val="23"/>
                <w:szCs w:val="23"/>
              </w:rPr>
              <w:t>6</w:t>
            </w:r>
          </w:p>
        </w:tc>
      </w:tr>
      <w:tr w:rsidR="004924F4" w:rsidRPr="000B47EA" w:rsidTr="004924F4">
        <w:trPr>
          <w:trHeight w:val="128"/>
          <w:jc w:val="center"/>
        </w:trPr>
        <w:tc>
          <w:tcPr>
            <w:tcW w:w="6325" w:type="dxa"/>
            <w:tcBorders>
              <w:top w:val="nil"/>
              <w:bottom w:val="nil"/>
              <w:right w:val="single" w:sz="12" w:space="0" w:color="auto"/>
            </w:tcBorders>
            <w:tcMar>
              <w:left w:w="57" w:type="dxa"/>
              <w:right w:w="57" w:type="dxa"/>
            </w:tcMar>
            <w:vAlign w:val="bottom"/>
          </w:tcPr>
          <w:p w:rsidR="004924F4" w:rsidRPr="000B47EA" w:rsidRDefault="004924F4" w:rsidP="004924F4">
            <w:pPr>
              <w:autoSpaceDN w:val="0"/>
              <w:ind w:left="180"/>
              <w:rPr>
                <w:sz w:val="23"/>
                <w:szCs w:val="23"/>
              </w:rPr>
            </w:pPr>
            <w:r w:rsidRPr="000B47EA">
              <w:rPr>
                <w:sz w:val="23"/>
                <w:szCs w:val="23"/>
              </w:rPr>
              <w:t>макаронные изделия, тонн</w:t>
            </w:r>
          </w:p>
        </w:tc>
        <w:tc>
          <w:tcPr>
            <w:tcW w:w="1559" w:type="dxa"/>
            <w:tcBorders>
              <w:top w:val="nil"/>
              <w:bottom w:val="nil"/>
            </w:tcBorders>
            <w:vAlign w:val="bottom"/>
          </w:tcPr>
          <w:p w:rsidR="004924F4" w:rsidRPr="000B47EA" w:rsidRDefault="004924F4" w:rsidP="004924F4">
            <w:pPr>
              <w:ind w:right="225"/>
              <w:jc w:val="right"/>
              <w:rPr>
                <w:sz w:val="23"/>
                <w:szCs w:val="23"/>
              </w:rPr>
            </w:pPr>
            <w:r w:rsidRPr="000B47EA">
              <w:rPr>
                <w:sz w:val="23"/>
                <w:szCs w:val="23"/>
              </w:rPr>
              <w:t>3</w:t>
            </w:r>
          </w:p>
        </w:tc>
        <w:tc>
          <w:tcPr>
            <w:tcW w:w="1559" w:type="dxa"/>
            <w:tcBorders>
              <w:top w:val="nil"/>
              <w:bottom w:val="nil"/>
            </w:tcBorders>
            <w:vAlign w:val="bottom"/>
          </w:tcPr>
          <w:p w:rsidR="004924F4" w:rsidRPr="000B47EA" w:rsidRDefault="004924F4" w:rsidP="004924F4">
            <w:pPr>
              <w:autoSpaceDN w:val="0"/>
              <w:ind w:right="225"/>
              <w:jc w:val="right"/>
              <w:rPr>
                <w:sz w:val="23"/>
                <w:szCs w:val="23"/>
              </w:rPr>
            </w:pPr>
            <w:r w:rsidRPr="000B47EA">
              <w:rPr>
                <w:sz w:val="23"/>
                <w:szCs w:val="23"/>
              </w:rPr>
              <w:t>10</w:t>
            </w:r>
          </w:p>
        </w:tc>
      </w:tr>
      <w:tr w:rsidR="004924F4" w:rsidRPr="000B47EA" w:rsidTr="004924F4">
        <w:trPr>
          <w:trHeight w:val="128"/>
          <w:jc w:val="center"/>
        </w:trPr>
        <w:tc>
          <w:tcPr>
            <w:tcW w:w="6325" w:type="dxa"/>
            <w:tcBorders>
              <w:top w:val="nil"/>
              <w:bottom w:val="nil"/>
              <w:right w:val="single" w:sz="12" w:space="0" w:color="auto"/>
            </w:tcBorders>
            <w:tcMar>
              <w:left w:w="57" w:type="dxa"/>
              <w:right w:w="57" w:type="dxa"/>
            </w:tcMar>
            <w:vAlign w:val="bottom"/>
          </w:tcPr>
          <w:p w:rsidR="004924F4" w:rsidRPr="000B47EA" w:rsidRDefault="004924F4" w:rsidP="004924F4">
            <w:pPr>
              <w:autoSpaceDN w:val="0"/>
              <w:rPr>
                <w:b/>
                <w:sz w:val="23"/>
                <w:szCs w:val="23"/>
              </w:rPr>
            </w:pPr>
            <w:r w:rsidRPr="000B47EA">
              <w:rPr>
                <w:b/>
                <w:sz w:val="23"/>
                <w:szCs w:val="23"/>
              </w:rPr>
              <w:t xml:space="preserve">Тере-Хольский </w:t>
            </w:r>
          </w:p>
        </w:tc>
        <w:tc>
          <w:tcPr>
            <w:tcW w:w="1559" w:type="dxa"/>
            <w:tcBorders>
              <w:top w:val="nil"/>
              <w:bottom w:val="nil"/>
            </w:tcBorders>
            <w:vAlign w:val="bottom"/>
          </w:tcPr>
          <w:p w:rsidR="004924F4" w:rsidRPr="000B47EA" w:rsidRDefault="004924F4" w:rsidP="004924F4">
            <w:pPr>
              <w:ind w:right="225"/>
              <w:jc w:val="right"/>
              <w:rPr>
                <w:sz w:val="23"/>
                <w:szCs w:val="23"/>
              </w:rPr>
            </w:pPr>
          </w:p>
        </w:tc>
        <w:tc>
          <w:tcPr>
            <w:tcW w:w="1559" w:type="dxa"/>
            <w:tcBorders>
              <w:top w:val="nil"/>
              <w:bottom w:val="nil"/>
            </w:tcBorders>
            <w:vAlign w:val="bottom"/>
          </w:tcPr>
          <w:p w:rsidR="004924F4" w:rsidRPr="000B47EA" w:rsidRDefault="004924F4" w:rsidP="004924F4">
            <w:pPr>
              <w:autoSpaceDN w:val="0"/>
              <w:ind w:right="225"/>
              <w:jc w:val="right"/>
              <w:rPr>
                <w:b/>
                <w:sz w:val="23"/>
                <w:szCs w:val="23"/>
              </w:rPr>
            </w:pPr>
          </w:p>
        </w:tc>
      </w:tr>
      <w:tr w:rsidR="004924F4" w:rsidRPr="000B47EA" w:rsidTr="004924F4">
        <w:trPr>
          <w:trHeight w:val="128"/>
          <w:jc w:val="center"/>
        </w:trPr>
        <w:tc>
          <w:tcPr>
            <w:tcW w:w="6325" w:type="dxa"/>
            <w:tcBorders>
              <w:top w:val="nil"/>
              <w:bottom w:val="nil"/>
              <w:right w:val="single" w:sz="12" w:space="0" w:color="auto"/>
            </w:tcBorders>
            <w:tcMar>
              <w:left w:w="57" w:type="dxa"/>
              <w:right w:w="57" w:type="dxa"/>
            </w:tcMar>
            <w:vAlign w:val="bottom"/>
          </w:tcPr>
          <w:p w:rsidR="004924F4" w:rsidRPr="000B47EA" w:rsidRDefault="004924F4" w:rsidP="004924F4">
            <w:pPr>
              <w:autoSpaceDN w:val="0"/>
              <w:ind w:left="180"/>
              <w:rPr>
                <w:sz w:val="23"/>
                <w:szCs w:val="23"/>
              </w:rPr>
            </w:pPr>
            <w:r w:rsidRPr="000B47EA">
              <w:rPr>
                <w:sz w:val="23"/>
                <w:szCs w:val="23"/>
              </w:rPr>
              <w:t>электроэнергия, млн. кВт. час</w:t>
            </w:r>
          </w:p>
        </w:tc>
        <w:tc>
          <w:tcPr>
            <w:tcW w:w="1559" w:type="dxa"/>
            <w:tcBorders>
              <w:top w:val="nil"/>
              <w:bottom w:val="nil"/>
            </w:tcBorders>
            <w:vAlign w:val="bottom"/>
          </w:tcPr>
          <w:p w:rsidR="004924F4" w:rsidRPr="000B47EA" w:rsidRDefault="004924F4" w:rsidP="004924F4">
            <w:pPr>
              <w:ind w:right="225"/>
              <w:jc w:val="right"/>
              <w:rPr>
                <w:sz w:val="23"/>
                <w:szCs w:val="23"/>
              </w:rPr>
            </w:pPr>
            <w:r w:rsidRPr="000B47EA">
              <w:rPr>
                <w:sz w:val="23"/>
                <w:szCs w:val="23"/>
              </w:rPr>
              <w:t>0,5</w:t>
            </w:r>
          </w:p>
        </w:tc>
        <w:tc>
          <w:tcPr>
            <w:tcW w:w="1559" w:type="dxa"/>
            <w:tcBorders>
              <w:top w:val="nil"/>
              <w:bottom w:val="nil"/>
            </w:tcBorders>
            <w:vAlign w:val="bottom"/>
          </w:tcPr>
          <w:p w:rsidR="004924F4" w:rsidRPr="000B47EA" w:rsidRDefault="004924F4" w:rsidP="004924F4">
            <w:pPr>
              <w:autoSpaceDN w:val="0"/>
              <w:ind w:right="225"/>
              <w:jc w:val="right"/>
              <w:rPr>
                <w:sz w:val="23"/>
                <w:szCs w:val="23"/>
              </w:rPr>
            </w:pPr>
            <w:r w:rsidRPr="000B47EA">
              <w:rPr>
                <w:sz w:val="23"/>
                <w:szCs w:val="23"/>
              </w:rPr>
              <w:t>0,6</w:t>
            </w:r>
          </w:p>
        </w:tc>
      </w:tr>
      <w:tr w:rsidR="004924F4" w:rsidRPr="000B47EA" w:rsidTr="004924F4">
        <w:trPr>
          <w:trHeight w:val="128"/>
          <w:jc w:val="center"/>
        </w:trPr>
        <w:tc>
          <w:tcPr>
            <w:tcW w:w="6325" w:type="dxa"/>
            <w:tcBorders>
              <w:top w:val="nil"/>
              <w:bottom w:val="nil"/>
              <w:right w:val="single" w:sz="12" w:space="0" w:color="auto"/>
            </w:tcBorders>
            <w:tcMar>
              <w:left w:w="57" w:type="dxa"/>
              <w:right w:w="57" w:type="dxa"/>
            </w:tcMar>
            <w:vAlign w:val="bottom"/>
          </w:tcPr>
          <w:p w:rsidR="004924F4" w:rsidRPr="000B47EA" w:rsidRDefault="004924F4" w:rsidP="004924F4">
            <w:pPr>
              <w:autoSpaceDN w:val="0"/>
              <w:ind w:left="180"/>
              <w:rPr>
                <w:sz w:val="23"/>
                <w:szCs w:val="23"/>
              </w:rPr>
            </w:pPr>
            <w:r w:rsidRPr="000B47EA">
              <w:rPr>
                <w:sz w:val="23"/>
                <w:szCs w:val="23"/>
              </w:rPr>
              <w:t>вывозка древесины, тыс. пл. куб.м.</w:t>
            </w:r>
          </w:p>
        </w:tc>
        <w:tc>
          <w:tcPr>
            <w:tcW w:w="1559" w:type="dxa"/>
            <w:tcBorders>
              <w:top w:val="nil"/>
              <w:bottom w:val="nil"/>
            </w:tcBorders>
            <w:vAlign w:val="bottom"/>
          </w:tcPr>
          <w:p w:rsidR="004924F4" w:rsidRPr="000B47EA" w:rsidRDefault="004924F4" w:rsidP="004924F4">
            <w:pPr>
              <w:ind w:right="225"/>
              <w:jc w:val="right"/>
              <w:rPr>
                <w:sz w:val="23"/>
                <w:szCs w:val="23"/>
              </w:rPr>
            </w:pPr>
            <w:r w:rsidRPr="000B47EA">
              <w:rPr>
                <w:sz w:val="23"/>
                <w:szCs w:val="23"/>
              </w:rPr>
              <w:t>7,6</w:t>
            </w:r>
          </w:p>
        </w:tc>
        <w:tc>
          <w:tcPr>
            <w:tcW w:w="1559" w:type="dxa"/>
            <w:tcBorders>
              <w:top w:val="nil"/>
              <w:bottom w:val="nil"/>
            </w:tcBorders>
            <w:vAlign w:val="bottom"/>
          </w:tcPr>
          <w:p w:rsidR="004924F4" w:rsidRPr="000B47EA" w:rsidRDefault="004924F4" w:rsidP="004924F4">
            <w:pPr>
              <w:autoSpaceDN w:val="0"/>
              <w:ind w:right="225"/>
              <w:jc w:val="right"/>
              <w:rPr>
                <w:sz w:val="23"/>
                <w:szCs w:val="23"/>
              </w:rPr>
            </w:pPr>
            <w:r w:rsidRPr="000B47EA">
              <w:rPr>
                <w:sz w:val="23"/>
                <w:szCs w:val="23"/>
              </w:rPr>
              <w:t>-</w:t>
            </w:r>
          </w:p>
        </w:tc>
      </w:tr>
      <w:tr w:rsidR="004924F4" w:rsidRPr="000B47EA" w:rsidTr="004924F4">
        <w:trPr>
          <w:trHeight w:val="128"/>
          <w:jc w:val="center"/>
        </w:trPr>
        <w:tc>
          <w:tcPr>
            <w:tcW w:w="6325" w:type="dxa"/>
            <w:tcBorders>
              <w:top w:val="nil"/>
              <w:bottom w:val="nil"/>
              <w:right w:val="single" w:sz="12" w:space="0" w:color="auto"/>
            </w:tcBorders>
            <w:tcMar>
              <w:left w:w="57" w:type="dxa"/>
              <w:right w:w="57" w:type="dxa"/>
            </w:tcMar>
            <w:vAlign w:val="bottom"/>
          </w:tcPr>
          <w:p w:rsidR="004924F4" w:rsidRPr="000B47EA" w:rsidRDefault="004924F4" w:rsidP="004924F4">
            <w:pPr>
              <w:autoSpaceDN w:val="0"/>
              <w:ind w:left="180"/>
              <w:rPr>
                <w:sz w:val="23"/>
                <w:szCs w:val="23"/>
              </w:rPr>
            </w:pPr>
            <w:r w:rsidRPr="000B47EA">
              <w:rPr>
                <w:sz w:val="23"/>
                <w:szCs w:val="23"/>
              </w:rPr>
              <w:t>хлеб и хлебобулочные изделия, тонн</w:t>
            </w:r>
          </w:p>
        </w:tc>
        <w:tc>
          <w:tcPr>
            <w:tcW w:w="1559" w:type="dxa"/>
            <w:tcBorders>
              <w:top w:val="nil"/>
              <w:bottom w:val="nil"/>
            </w:tcBorders>
            <w:vAlign w:val="bottom"/>
          </w:tcPr>
          <w:p w:rsidR="004924F4" w:rsidRPr="000B47EA" w:rsidRDefault="004924F4" w:rsidP="004924F4">
            <w:pPr>
              <w:ind w:right="225"/>
              <w:jc w:val="right"/>
              <w:rPr>
                <w:sz w:val="23"/>
                <w:szCs w:val="23"/>
              </w:rPr>
            </w:pPr>
            <w:r w:rsidRPr="000B47EA">
              <w:rPr>
                <w:sz w:val="23"/>
                <w:szCs w:val="23"/>
              </w:rPr>
              <w:t>99</w:t>
            </w:r>
          </w:p>
        </w:tc>
        <w:tc>
          <w:tcPr>
            <w:tcW w:w="1559" w:type="dxa"/>
            <w:tcBorders>
              <w:top w:val="nil"/>
              <w:bottom w:val="nil"/>
            </w:tcBorders>
            <w:vAlign w:val="bottom"/>
          </w:tcPr>
          <w:p w:rsidR="004924F4" w:rsidRPr="000B47EA" w:rsidRDefault="004924F4" w:rsidP="004924F4">
            <w:pPr>
              <w:autoSpaceDN w:val="0"/>
              <w:ind w:right="225"/>
              <w:jc w:val="right"/>
              <w:rPr>
                <w:sz w:val="23"/>
                <w:szCs w:val="23"/>
              </w:rPr>
            </w:pPr>
            <w:r w:rsidRPr="000B47EA">
              <w:rPr>
                <w:sz w:val="23"/>
                <w:szCs w:val="23"/>
              </w:rPr>
              <w:t>101</w:t>
            </w:r>
          </w:p>
        </w:tc>
      </w:tr>
      <w:tr w:rsidR="004924F4" w:rsidRPr="000B47EA" w:rsidTr="004924F4">
        <w:trPr>
          <w:trHeight w:val="128"/>
          <w:jc w:val="center"/>
        </w:trPr>
        <w:tc>
          <w:tcPr>
            <w:tcW w:w="6325" w:type="dxa"/>
            <w:tcBorders>
              <w:top w:val="nil"/>
              <w:bottom w:val="nil"/>
              <w:right w:val="single" w:sz="12" w:space="0" w:color="auto"/>
            </w:tcBorders>
            <w:tcMar>
              <w:left w:w="57" w:type="dxa"/>
              <w:right w:w="57" w:type="dxa"/>
            </w:tcMar>
            <w:vAlign w:val="bottom"/>
          </w:tcPr>
          <w:p w:rsidR="004924F4" w:rsidRPr="000B47EA" w:rsidRDefault="004924F4" w:rsidP="004924F4">
            <w:pPr>
              <w:autoSpaceDN w:val="0"/>
              <w:rPr>
                <w:b/>
                <w:sz w:val="23"/>
                <w:szCs w:val="23"/>
              </w:rPr>
            </w:pPr>
            <w:r w:rsidRPr="000B47EA">
              <w:rPr>
                <w:b/>
                <w:sz w:val="23"/>
                <w:szCs w:val="23"/>
              </w:rPr>
              <w:t xml:space="preserve">Тес-Хемский </w:t>
            </w:r>
          </w:p>
        </w:tc>
        <w:tc>
          <w:tcPr>
            <w:tcW w:w="1559" w:type="dxa"/>
            <w:tcBorders>
              <w:top w:val="nil"/>
              <w:bottom w:val="nil"/>
            </w:tcBorders>
            <w:vAlign w:val="bottom"/>
          </w:tcPr>
          <w:p w:rsidR="004924F4" w:rsidRPr="000B47EA" w:rsidRDefault="004924F4" w:rsidP="004924F4">
            <w:pPr>
              <w:ind w:right="225"/>
              <w:jc w:val="right"/>
              <w:rPr>
                <w:sz w:val="23"/>
                <w:szCs w:val="23"/>
              </w:rPr>
            </w:pPr>
          </w:p>
        </w:tc>
        <w:tc>
          <w:tcPr>
            <w:tcW w:w="1559" w:type="dxa"/>
            <w:tcBorders>
              <w:top w:val="nil"/>
              <w:bottom w:val="nil"/>
            </w:tcBorders>
            <w:vAlign w:val="bottom"/>
          </w:tcPr>
          <w:p w:rsidR="004924F4" w:rsidRPr="000B47EA" w:rsidRDefault="004924F4" w:rsidP="004924F4">
            <w:pPr>
              <w:autoSpaceDN w:val="0"/>
              <w:ind w:right="225"/>
              <w:jc w:val="right"/>
              <w:rPr>
                <w:b/>
                <w:sz w:val="23"/>
                <w:szCs w:val="23"/>
              </w:rPr>
            </w:pPr>
          </w:p>
        </w:tc>
      </w:tr>
      <w:tr w:rsidR="004924F4" w:rsidRPr="000B47EA" w:rsidTr="004924F4">
        <w:trPr>
          <w:trHeight w:val="128"/>
          <w:jc w:val="center"/>
        </w:trPr>
        <w:tc>
          <w:tcPr>
            <w:tcW w:w="6325" w:type="dxa"/>
            <w:tcBorders>
              <w:top w:val="nil"/>
              <w:bottom w:val="nil"/>
              <w:right w:val="single" w:sz="12" w:space="0" w:color="auto"/>
            </w:tcBorders>
            <w:tcMar>
              <w:left w:w="57" w:type="dxa"/>
              <w:right w:w="57" w:type="dxa"/>
            </w:tcMar>
            <w:vAlign w:val="bottom"/>
          </w:tcPr>
          <w:p w:rsidR="004924F4" w:rsidRPr="000B47EA" w:rsidRDefault="004924F4" w:rsidP="004924F4">
            <w:pPr>
              <w:autoSpaceDN w:val="0"/>
              <w:ind w:left="180"/>
              <w:rPr>
                <w:sz w:val="23"/>
                <w:szCs w:val="23"/>
              </w:rPr>
            </w:pPr>
            <w:r w:rsidRPr="000B47EA">
              <w:rPr>
                <w:sz w:val="23"/>
                <w:szCs w:val="23"/>
              </w:rPr>
              <w:t>теплоэнергия, тыс. Гкал</w:t>
            </w:r>
          </w:p>
        </w:tc>
        <w:tc>
          <w:tcPr>
            <w:tcW w:w="1559" w:type="dxa"/>
            <w:tcBorders>
              <w:top w:val="nil"/>
              <w:bottom w:val="nil"/>
            </w:tcBorders>
            <w:vAlign w:val="bottom"/>
          </w:tcPr>
          <w:p w:rsidR="004924F4" w:rsidRPr="000B47EA" w:rsidRDefault="004924F4" w:rsidP="004924F4">
            <w:pPr>
              <w:ind w:right="225"/>
              <w:jc w:val="right"/>
              <w:rPr>
                <w:sz w:val="23"/>
                <w:szCs w:val="23"/>
              </w:rPr>
            </w:pPr>
            <w:r w:rsidRPr="000B47EA">
              <w:rPr>
                <w:sz w:val="23"/>
                <w:szCs w:val="23"/>
              </w:rPr>
              <w:t>0,3</w:t>
            </w:r>
          </w:p>
        </w:tc>
        <w:tc>
          <w:tcPr>
            <w:tcW w:w="1559" w:type="dxa"/>
            <w:tcBorders>
              <w:top w:val="nil"/>
              <w:bottom w:val="nil"/>
            </w:tcBorders>
            <w:vAlign w:val="bottom"/>
          </w:tcPr>
          <w:p w:rsidR="004924F4" w:rsidRPr="000B47EA" w:rsidRDefault="004924F4" w:rsidP="004924F4">
            <w:pPr>
              <w:autoSpaceDN w:val="0"/>
              <w:ind w:right="225"/>
              <w:jc w:val="right"/>
              <w:rPr>
                <w:sz w:val="23"/>
                <w:szCs w:val="23"/>
              </w:rPr>
            </w:pPr>
            <w:r w:rsidRPr="000B47EA">
              <w:rPr>
                <w:sz w:val="23"/>
                <w:szCs w:val="23"/>
              </w:rPr>
              <w:t>-</w:t>
            </w:r>
          </w:p>
        </w:tc>
      </w:tr>
      <w:tr w:rsidR="004924F4" w:rsidRPr="000B47EA" w:rsidTr="004924F4">
        <w:trPr>
          <w:trHeight w:val="128"/>
          <w:jc w:val="center"/>
        </w:trPr>
        <w:tc>
          <w:tcPr>
            <w:tcW w:w="6325" w:type="dxa"/>
            <w:tcBorders>
              <w:top w:val="nil"/>
              <w:bottom w:val="nil"/>
              <w:right w:val="single" w:sz="12" w:space="0" w:color="auto"/>
            </w:tcBorders>
            <w:tcMar>
              <w:left w:w="57" w:type="dxa"/>
              <w:right w:w="57" w:type="dxa"/>
            </w:tcMar>
            <w:vAlign w:val="bottom"/>
          </w:tcPr>
          <w:p w:rsidR="004924F4" w:rsidRPr="000B47EA" w:rsidRDefault="004924F4" w:rsidP="004924F4">
            <w:pPr>
              <w:autoSpaceDN w:val="0"/>
              <w:ind w:left="180"/>
              <w:rPr>
                <w:sz w:val="23"/>
                <w:szCs w:val="23"/>
              </w:rPr>
            </w:pPr>
            <w:r w:rsidRPr="000B47EA">
              <w:rPr>
                <w:sz w:val="23"/>
                <w:szCs w:val="23"/>
              </w:rPr>
              <w:t>вывозка древесины, тыс. пл. куб.м.</w:t>
            </w:r>
          </w:p>
        </w:tc>
        <w:tc>
          <w:tcPr>
            <w:tcW w:w="1559" w:type="dxa"/>
            <w:tcBorders>
              <w:top w:val="nil"/>
              <w:bottom w:val="nil"/>
            </w:tcBorders>
            <w:vAlign w:val="bottom"/>
          </w:tcPr>
          <w:p w:rsidR="004924F4" w:rsidRPr="000B47EA" w:rsidRDefault="004924F4" w:rsidP="004924F4">
            <w:pPr>
              <w:ind w:right="225"/>
              <w:jc w:val="right"/>
              <w:rPr>
                <w:sz w:val="23"/>
                <w:szCs w:val="23"/>
              </w:rPr>
            </w:pPr>
            <w:r w:rsidRPr="000B47EA">
              <w:rPr>
                <w:sz w:val="23"/>
                <w:szCs w:val="23"/>
              </w:rPr>
              <w:t>1,3</w:t>
            </w:r>
          </w:p>
        </w:tc>
        <w:tc>
          <w:tcPr>
            <w:tcW w:w="1559" w:type="dxa"/>
            <w:tcBorders>
              <w:top w:val="nil"/>
              <w:bottom w:val="nil"/>
            </w:tcBorders>
            <w:vAlign w:val="bottom"/>
          </w:tcPr>
          <w:p w:rsidR="004924F4" w:rsidRPr="000B47EA" w:rsidRDefault="004924F4" w:rsidP="004924F4">
            <w:pPr>
              <w:autoSpaceDN w:val="0"/>
              <w:ind w:right="225"/>
              <w:jc w:val="right"/>
              <w:rPr>
                <w:sz w:val="23"/>
                <w:szCs w:val="23"/>
              </w:rPr>
            </w:pPr>
            <w:r w:rsidRPr="000B47EA">
              <w:rPr>
                <w:sz w:val="23"/>
                <w:szCs w:val="23"/>
              </w:rPr>
              <w:t>1,3</w:t>
            </w:r>
          </w:p>
        </w:tc>
      </w:tr>
      <w:tr w:rsidR="004924F4" w:rsidRPr="000B47EA" w:rsidTr="004924F4">
        <w:trPr>
          <w:trHeight w:val="128"/>
          <w:jc w:val="center"/>
        </w:trPr>
        <w:tc>
          <w:tcPr>
            <w:tcW w:w="6325" w:type="dxa"/>
            <w:tcBorders>
              <w:top w:val="nil"/>
              <w:bottom w:val="nil"/>
              <w:right w:val="single" w:sz="12" w:space="0" w:color="auto"/>
            </w:tcBorders>
            <w:tcMar>
              <w:left w:w="57" w:type="dxa"/>
              <w:right w:w="57" w:type="dxa"/>
            </w:tcMar>
            <w:vAlign w:val="bottom"/>
          </w:tcPr>
          <w:p w:rsidR="004924F4" w:rsidRPr="000B47EA" w:rsidRDefault="004924F4" w:rsidP="004924F4">
            <w:pPr>
              <w:autoSpaceDN w:val="0"/>
              <w:ind w:left="180"/>
              <w:rPr>
                <w:sz w:val="23"/>
                <w:szCs w:val="23"/>
              </w:rPr>
            </w:pPr>
            <w:r w:rsidRPr="000B47EA">
              <w:rPr>
                <w:sz w:val="23"/>
                <w:szCs w:val="23"/>
              </w:rPr>
              <w:t>пиломатериалы, тыс. куб.м.</w:t>
            </w:r>
          </w:p>
        </w:tc>
        <w:tc>
          <w:tcPr>
            <w:tcW w:w="1559" w:type="dxa"/>
            <w:tcBorders>
              <w:top w:val="nil"/>
              <w:bottom w:val="nil"/>
            </w:tcBorders>
            <w:vAlign w:val="bottom"/>
          </w:tcPr>
          <w:p w:rsidR="004924F4" w:rsidRPr="000B47EA" w:rsidRDefault="004924F4" w:rsidP="004924F4">
            <w:pPr>
              <w:ind w:right="225"/>
              <w:jc w:val="right"/>
              <w:rPr>
                <w:sz w:val="23"/>
                <w:szCs w:val="23"/>
              </w:rPr>
            </w:pPr>
            <w:r w:rsidRPr="000B47EA">
              <w:rPr>
                <w:sz w:val="23"/>
                <w:szCs w:val="23"/>
              </w:rPr>
              <w:t>0,4</w:t>
            </w:r>
          </w:p>
        </w:tc>
        <w:tc>
          <w:tcPr>
            <w:tcW w:w="1559" w:type="dxa"/>
            <w:tcBorders>
              <w:top w:val="nil"/>
              <w:bottom w:val="nil"/>
            </w:tcBorders>
            <w:vAlign w:val="bottom"/>
          </w:tcPr>
          <w:p w:rsidR="004924F4" w:rsidRPr="000B47EA" w:rsidRDefault="004924F4" w:rsidP="004924F4">
            <w:pPr>
              <w:autoSpaceDN w:val="0"/>
              <w:ind w:right="225"/>
              <w:jc w:val="right"/>
              <w:rPr>
                <w:sz w:val="23"/>
                <w:szCs w:val="23"/>
              </w:rPr>
            </w:pPr>
            <w:r w:rsidRPr="000B47EA">
              <w:rPr>
                <w:sz w:val="23"/>
                <w:szCs w:val="23"/>
              </w:rPr>
              <w:t>0,5</w:t>
            </w:r>
          </w:p>
        </w:tc>
      </w:tr>
      <w:tr w:rsidR="004924F4" w:rsidRPr="000B47EA" w:rsidTr="004924F4">
        <w:trPr>
          <w:trHeight w:val="128"/>
          <w:jc w:val="center"/>
        </w:trPr>
        <w:tc>
          <w:tcPr>
            <w:tcW w:w="6325" w:type="dxa"/>
            <w:tcBorders>
              <w:top w:val="nil"/>
              <w:bottom w:val="nil"/>
              <w:right w:val="single" w:sz="12" w:space="0" w:color="auto"/>
            </w:tcBorders>
            <w:tcMar>
              <w:left w:w="57" w:type="dxa"/>
              <w:right w:w="57" w:type="dxa"/>
            </w:tcMar>
            <w:vAlign w:val="bottom"/>
          </w:tcPr>
          <w:p w:rsidR="004924F4" w:rsidRPr="000B47EA" w:rsidRDefault="004924F4" w:rsidP="004924F4">
            <w:pPr>
              <w:autoSpaceDN w:val="0"/>
              <w:ind w:left="180"/>
              <w:rPr>
                <w:sz w:val="23"/>
                <w:szCs w:val="23"/>
              </w:rPr>
            </w:pPr>
            <w:r w:rsidRPr="000B47EA">
              <w:rPr>
                <w:sz w:val="23"/>
                <w:szCs w:val="23"/>
              </w:rPr>
              <w:t>цельномолочная продукция, тонн</w:t>
            </w:r>
          </w:p>
        </w:tc>
        <w:tc>
          <w:tcPr>
            <w:tcW w:w="1559" w:type="dxa"/>
            <w:tcBorders>
              <w:top w:val="nil"/>
              <w:bottom w:val="nil"/>
            </w:tcBorders>
            <w:vAlign w:val="bottom"/>
          </w:tcPr>
          <w:p w:rsidR="004924F4" w:rsidRPr="000B47EA" w:rsidRDefault="004924F4" w:rsidP="004924F4">
            <w:pPr>
              <w:ind w:right="225"/>
              <w:jc w:val="right"/>
              <w:rPr>
                <w:sz w:val="23"/>
                <w:szCs w:val="23"/>
              </w:rPr>
            </w:pPr>
            <w:r w:rsidRPr="000B47EA">
              <w:rPr>
                <w:sz w:val="23"/>
                <w:szCs w:val="23"/>
              </w:rPr>
              <w:t>23</w:t>
            </w:r>
          </w:p>
        </w:tc>
        <w:tc>
          <w:tcPr>
            <w:tcW w:w="1559" w:type="dxa"/>
            <w:tcBorders>
              <w:top w:val="nil"/>
              <w:bottom w:val="nil"/>
            </w:tcBorders>
            <w:vAlign w:val="bottom"/>
          </w:tcPr>
          <w:p w:rsidR="004924F4" w:rsidRPr="000B47EA" w:rsidRDefault="004924F4" w:rsidP="004924F4">
            <w:pPr>
              <w:autoSpaceDN w:val="0"/>
              <w:ind w:right="225"/>
              <w:jc w:val="right"/>
              <w:rPr>
                <w:sz w:val="23"/>
                <w:szCs w:val="23"/>
              </w:rPr>
            </w:pPr>
            <w:r w:rsidRPr="000B47EA">
              <w:rPr>
                <w:sz w:val="23"/>
                <w:szCs w:val="23"/>
              </w:rPr>
              <w:t>14</w:t>
            </w:r>
          </w:p>
        </w:tc>
      </w:tr>
      <w:tr w:rsidR="004924F4" w:rsidRPr="000B47EA" w:rsidTr="004924F4">
        <w:trPr>
          <w:trHeight w:val="70"/>
          <w:jc w:val="center"/>
        </w:trPr>
        <w:tc>
          <w:tcPr>
            <w:tcW w:w="6325" w:type="dxa"/>
            <w:tcBorders>
              <w:top w:val="nil"/>
              <w:bottom w:val="nil"/>
              <w:right w:val="single" w:sz="12" w:space="0" w:color="auto"/>
            </w:tcBorders>
            <w:tcMar>
              <w:left w:w="57" w:type="dxa"/>
              <w:right w:w="57" w:type="dxa"/>
            </w:tcMar>
            <w:vAlign w:val="bottom"/>
          </w:tcPr>
          <w:p w:rsidR="004924F4" w:rsidRPr="000B47EA" w:rsidRDefault="004924F4" w:rsidP="004924F4">
            <w:pPr>
              <w:autoSpaceDN w:val="0"/>
              <w:ind w:left="180"/>
              <w:rPr>
                <w:sz w:val="23"/>
                <w:szCs w:val="23"/>
              </w:rPr>
            </w:pPr>
            <w:r w:rsidRPr="000B47EA">
              <w:rPr>
                <w:sz w:val="23"/>
                <w:szCs w:val="23"/>
              </w:rPr>
              <w:t>хлеб и хлебобулочные изделия, тонн</w:t>
            </w:r>
          </w:p>
        </w:tc>
        <w:tc>
          <w:tcPr>
            <w:tcW w:w="1559" w:type="dxa"/>
            <w:tcBorders>
              <w:top w:val="nil"/>
              <w:bottom w:val="nil"/>
            </w:tcBorders>
            <w:vAlign w:val="bottom"/>
          </w:tcPr>
          <w:p w:rsidR="004924F4" w:rsidRPr="000B47EA" w:rsidRDefault="004924F4" w:rsidP="004924F4">
            <w:pPr>
              <w:ind w:right="225"/>
              <w:jc w:val="right"/>
              <w:rPr>
                <w:sz w:val="23"/>
                <w:szCs w:val="23"/>
              </w:rPr>
            </w:pPr>
            <w:r w:rsidRPr="000B47EA">
              <w:rPr>
                <w:sz w:val="23"/>
                <w:szCs w:val="23"/>
              </w:rPr>
              <w:t>495</w:t>
            </w:r>
          </w:p>
        </w:tc>
        <w:tc>
          <w:tcPr>
            <w:tcW w:w="1559" w:type="dxa"/>
            <w:tcBorders>
              <w:top w:val="nil"/>
              <w:bottom w:val="nil"/>
            </w:tcBorders>
            <w:vAlign w:val="bottom"/>
          </w:tcPr>
          <w:p w:rsidR="004924F4" w:rsidRPr="000B47EA" w:rsidRDefault="004924F4" w:rsidP="004924F4">
            <w:pPr>
              <w:autoSpaceDN w:val="0"/>
              <w:ind w:right="225"/>
              <w:jc w:val="right"/>
              <w:rPr>
                <w:sz w:val="23"/>
                <w:szCs w:val="23"/>
              </w:rPr>
            </w:pPr>
            <w:r w:rsidRPr="000B47EA">
              <w:rPr>
                <w:sz w:val="23"/>
                <w:szCs w:val="23"/>
              </w:rPr>
              <w:t>498</w:t>
            </w:r>
          </w:p>
        </w:tc>
      </w:tr>
      <w:tr w:rsidR="004924F4" w:rsidRPr="000B47EA" w:rsidTr="004924F4">
        <w:trPr>
          <w:trHeight w:val="70"/>
          <w:jc w:val="center"/>
        </w:trPr>
        <w:tc>
          <w:tcPr>
            <w:tcW w:w="6325" w:type="dxa"/>
            <w:tcBorders>
              <w:top w:val="nil"/>
              <w:bottom w:val="nil"/>
              <w:right w:val="single" w:sz="12" w:space="0" w:color="auto"/>
            </w:tcBorders>
            <w:tcMar>
              <w:left w:w="57" w:type="dxa"/>
              <w:right w:w="57" w:type="dxa"/>
            </w:tcMar>
            <w:vAlign w:val="bottom"/>
          </w:tcPr>
          <w:p w:rsidR="004924F4" w:rsidRPr="000B47EA" w:rsidRDefault="004924F4" w:rsidP="004924F4">
            <w:pPr>
              <w:autoSpaceDN w:val="0"/>
              <w:rPr>
                <w:b/>
                <w:sz w:val="23"/>
                <w:szCs w:val="23"/>
              </w:rPr>
            </w:pPr>
            <w:r w:rsidRPr="000B47EA">
              <w:rPr>
                <w:b/>
                <w:sz w:val="23"/>
                <w:szCs w:val="23"/>
              </w:rPr>
              <w:t xml:space="preserve">Тоджинский </w:t>
            </w:r>
          </w:p>
        </w:tc>
        <w:tc>
          <w:tcPr>
            <w:tcW w:w="1559" w:type="dxa"/>
            <w:tcBorders>
              <w:top w:val="nil"/>
              <w:bottom w:val="nil"/>
            </w:tcBorders>
            <w:vAlign w:val="bottom"/>
          </w:tcPr>
          <w:p w:rsidR="004924F4" w:rsidRPr="000B47EA" w:rsidRDefault="004924F4" w:rsidP="004924F4">
            <w:pPr>
              <w:ind w:right="225"/>
              <w:jc w:val="right"/>
              <w:rPr>
                <w:sz w:val="23"/>
                <w:szCs w:val="23"/>
              </w:rPr>
            </w:pPr>
          </w:p>
        </w:tc>
        <w:tc>
          <w:tcPr>
            <w:tcW w:w="1559" w:type="dxa"/>
            <w:tcBorders>
              <w:top w:val="nil"/>
              <w:bottom w:val="nil"/>
            </w:tcBorders>
            <w:vAlign w:val="bottom"/>
          </w:tcPr>
          <w:p w:rsidR="004924F4" w:rsidRPr="000B47EA" w:rsidRDefault="004924F4" w:rsidP="004924F4">
            <w:pPr>
              <w:autoSpaceDN w:val="0"/>
              <w:ind w:right="225"/>
              <w:jc w:val="right"/>
              <w:rPr>
                <w:sz w:val="23"/>
                <w:szCs w:val="23"/>
              </w:rPr>
            </w:pPr>
          </w:p>
        </w:tc>
      </w:tr>
      <w:tr w:rsidR="004924F4" w:rsidRPr="000B47EA" w:rsidTr="004924F4">
        <w:trPr>
          <w:trHeight w:val="70"/>
          <w:jc w:val="center"/>
        </w:trPr>
        <w:tc>
          <w:tcPr>
            <w:tcW w:w="6325" w:type="dxa"/>
            <w:tcBorders>
              <w:top w:val="nil"/>
              <w:bottom w:val="nil"/>
              <w:right w:val="single" w:sz="12" w:space="0" w:color="auto"/>
            </w:tcBorders>
            <w:tcMar>
              <w:left w:w="57" w:type="dxa"/>
              <w:right w:w="57" w:type="dxa"/>
            </w:tcMar>
            <w:vAlign w:val="bottom"/>
          </w:tcPr>
          <w:p w:rsidR="004924F4" w:rsidRPr="000B47EA" w:rsidRDefault="004924F4" w:rsidP="004924F4">
            <w:pPr>
              <w:autoSpaceDN w:val="0"/>
              <w:ind w:left="180"/>
              <w:rPr>
                <w:sz w:val="23"/>
                <w:szCs w:val="23"/>
              </w:rPr>
            </w:pPr>
            <w:r w:rsidRPr="000B47EA">
              <w:rPr>
                <w:sz w:val="23"/>
                <w:szCs w:val="23"/>
              </w:rPr>
              <w:t>электроэнергия, млн. кВт. час</w:t>
            </w:r>
          </w:p>
        </w:tc>
        <w:tc>
          <w:tcPr>
            <w:tcW w:w="1559" w:type="dxa"/>
            <w:tcBorders>
              <w:top w:val="nil"/>
              <w:bottom w:val="nil"/>
            </w:tcBorders>
            <w:vAlign w:val="bottom"/>
          </w:tcPr>
          <w:p w:rsidR="004924F4" w:rsidRPr="000B47EA" w:rsidRDefault="004924F4" w:rsidP="004924F4">
            <w:pPr>
              <w:ind w:right="225"/>
              <w:jc w:val="right"/>
              <w:rPr>
                <w:sz w:val="23"/>
                <w:szCs w:val="23"/>
              </w:rPr>
            </w:pPr>
            <w:r w:rsidRPr="000B47EA">
              <w:rPr>
                <w:sz w:val="23"/>
                <w:szCs w:val="23"/>
              </w:rPr>
              <w:t>5,3</w:t>
            </w:r>
          </w:p>
        </w:tc>
        <w:tc>
          <w:tcPr>
            <w:tcW w:w="1559" w:type="dxa"/>
            <w:tcBorders>
              <w:top w:val="nil"/>
              <w:bottom w:val="nil"/>
            </w:tcBorders>
            <w:vAlign w:val="bottom"/>
          </w:tcPr>
          <w:p w:rsidR="004924F4" w:rsidRPr="000B47EA" w:rsidRDefault="004924F4" w:rsidP="004924F4">
            <w:pPr>
              <w:autoSpaceDN w:val="0"/>
              <w:ind w:right="225"/>
              <w:jc w:val="right"/>
              <w:rPr>
                <w:sz w:val="23"/>
                <w:szCs w:val="23"/>
              </w:rPr>
            </w:pPr>
            <w:r w:rsidRPr="000B47EA">
              <w:rPr>
                <w:sz w:val="23"/>
                <w:szCs w:val="23"/>
              </w:rPr>
              <w:t>5,8</w:t>
            </w:r>
          </w:p>
        </w:tc>
      </w:tr>
      <w:tr w:rsidR="004924F4" w:rsidRPr="000B47EA" w:rsidTr="004924F4">
        <w:trPr>
          <w:trHeight w:val="70"/>
          <w:jc w:val="center"/>
        </w:trPr>
        <w:tc>
          <w:tcPr>
            <w:tcW w:w="6325" w:type="dxa"/>
            <w:tcBorders>
              <w:top w:val="nil"/>
              <w:bottom w:val="nil"/>
              <w:right w:val="single" w:sz="12" w:space="0" w:color="auto"/>
            </w:tcBorders>
            <w:tcMar>
              <w:left w:w="57" w:type="dxa"/>
              <w:right w:w="57" w:type="dxa"/>
            </w:tcMar>
            <w:vAlign w:val="bottom"/>
          </w:tcPr>
          <w:p w:rsidR="004924F4" w:rsidRPr="000B47EA" w:rsidRDefault="004924F4" w:rsidP="004924F4">
            <w:pPr>
              <w:autoSpaceDN w:val="0"/>
              <w:ind w:left="180"/>
              <w:rPr>
                <w:sz w:val="23"/>
                <w:szCs w:val="23"/>
              </w:rPr>
            </w:pPr>
            <w:r w:rsidRPr="000B47EA">
              <w:rPr>
                <w:sz w:val="23"/>
                <w:szCs w:val="23"/>
              </w:rPr>
              <w:t>теплоэнергия, тыс. Гкал</w:t>
            </w:r>
          </w:p>
        </w:tc>
        <w:tc>
          <w:tcPr>
            <w:tcW w:w="1559" w:type="dxa"/>
            <w:tcBorders>
              <w:top w:val="nil"/>
              <w:bottom w:val="nil"/>
            </w:tcBorders>
            <w:vAlign w:val="bottom"/>
          </w:tcPr>
          <w:p w:rsidR="004924F4" w:rsidRPr="000B47EA" w:rsidRDefault="004924F4" w:rsidP="004924F4">
            <w:pPr>
              <w:ind w:right="225"/>
              <w:jc w:val="right"/>
              <w:rPr>
                <w:sz w:val="23"/>
                <w:szCs w:val="23"/>
              </w:rPr>
            </w:pPr>
            <w:r w:rsidRPr="000B47EA">
              <w:rPr>
                <w:sz w:val="23"/>
                <w:szCs w:val="23"/>
              </w:rPr>
              <w:t>-</w:t>
            </w:r>
          </w:p>
        </w:tc>
        <w:tc>
          <w:tcPr>
            <w:tcW w:w="1559" w:type="dxa"/>
            <w:tcBorders>
              <w:top w:val="nil"/>
              <w:bottom w:val="nil"/>
            </w:tcBorders>
            <w:vAlign w:val="bottom"/>
          </w:tcPr>
          <w:p w:rsidR="004924F4" w:rsidRPr="000B47EA" w:rsidRDefault="004924F4" w:rsidP="004924F4">
            <w:pPr>
              <w:autoSpaceDN w:val="0"/>
              <w:ind w:right="225"/>
              <w:jc w:val="right"/>
              <w:rPr>
                <w:sz w:val="23"/>
                <w:szCs w:val="23"/>
              </w:rPr>
            </w:pPr>
            <w:r w:rsidRPr="000B47EA">
              <w:rPr>
                <w:sz w:val="23"/>
                <w:szCs w:val="23"/>
              </w:rPr>
              <w:t>-</w:t>
            </w:r>
          </w:p>
        </w:tc>
      </w:tr>
      <w:tr w:rsidR="004924F4" w:rsidRPr="000B47EA" w:rsidTr="004924F4">
        <w:trPr>
          <w:trHeight w:val="70"/>
          <w:jc w:val="center"/>
        </w:trPr>
        <w:tc>
          <w:tcPr>
            <w:tcW w:w="6325" w:type="dxa"/>
            <w:tcBorders>
              <w:top w:val="nil"/>
              <w:bottom w:val="nil"/>
              <w:right w:val="single" w:sz="12" w:space="0" w:color="auto"/>
            </w:tcBorders>
            <w:tcMar>
              <w:left w:w="57" w:type="dxa"/>
              <w:right w:w="57" w:type="dxa"/>
            </w:tcMar>
            <w:vAlign w:val="bottom"/>
          </w:tcPr>
          <w:p w:rsidR="004924F4" w:rsidRPr="000B47EA" w:rsidRDefault="004924F4" w:rsidP="004924F4">
            <w:pPr>
              <w:autoSpaceDN w:val="0"/>
              <w:ind w:left="180"/>
              <w:rPr>
                <w:sz w:val="23"/>
                <w:szCs w:val="23"/>
              </w:rPr>
            </w:pPr>
            <w:r w:rsidRPr="000B47EA">
              <w:rPr>
                <w:sz w:val="23"/>
                <w:szCs w:val="23"/>
              </w:rPr>
              <w:t>вывозка древесины, тыс. пл. куб.м.</w:t>
            </w:r>
          </w:p>
        </w:tc>
        <w:tc>
          <w:tcPr>
            <w:tcW w:w="1559" w:type="dxa"/>
            <w:tcBorders>
              <w:top w:val="nil"/>
              <w:bottom w:val="nil"/>
            </w:tcBorders>
            <w:vAlign w:val="bottom"/>
          </w:tcPr>
          <w:p w:rsidR="004924F4" w:rsidRPr="000B47EA" w:rsidRDefault="004924F4" w:rsidP="004924F4">
            <w:pPr>
              <w:ind w:right="225"/>
              <w:jc w:val="right"/>
              <w:rPr>
                <w:sz w:val="23"/>
                <w:szCs w:val="23"/>
              </w:rPr>
            </w:pPr>
            <w:r w:rsidRPr="000B47EA">
              <w:rPr>
                <w:sz w:val="23"/>
                <w:szCs w:val="23"/>
              </w:rPr>
              <w:t>9,7</w:t>
            </w:r>
          </w:p>
        </w:tc>
        <w:tc>
          <w:tcPr>
            <w:tcW w:w="1559" w:type="dxa"/>
            <w:tcBorders>
              <w:top w:val="nil"/>
              <w:bottom w:val="nil"/>
            </w:tcBorders>
            <w:vAlign w:val="bottom"/>
          </w:tcPr>
          <w:p w:rsidR="004924F4" w:rsidRPr="000B47EA" w:rsidRDefault="004924F4" w:rsidP="004924F4">
            <w:pPr>
              <w:autoSpaceDN w:val="0"/>
              <w:ind w:right="225"/>
              <w:jc w:val="right"/>
              <w:rPr>
                <w:sz w:val="23"/>
                <w:szCs w:val="23"/>
              </w:rPr>
            </w:pPr>
            <w:r w:rsidRPr="000B47EA">
              <w:rPr>
                <w:sz w:val="23"/>
                <w:szCs w:val="23"/>
              </w:rPr>
              <w:t>12,3</w:t>
            </w:r>
          </w:p>
        </w:tc>
      </w:tr>
      <w:tr w:rsidR="004924F4" w:rsidRPr="000B47EA" w:rsidTr="004924F4">
        <w:trPr>
          <w:trHeight w:val="70"/>
          <w:jc w:val="center"/>
        </w:trPr>
        <w:tc>
          <w:tcPr>
            <w:tcW w:w="6325" w:type="dxa"/>
            <w:tcBorders>
              <w:top w:val="nil"/>
              <w:bottom w:val="nil"/>
              <w:right w:val="single" w:sz="12" w:space="0" w:color="auto"/>
            </w:tcBorders>
            <w:tcMar>
              <w:left w:w="57" w:type="dxa"/>
              <w:right w:w="57" w:type="dxa"/>
            </w:tcMar>
            <w:vAlign w:val="bottom"/>
          </w:tcPr>
          <w:p w:rsidR="004924F4" w:rsidRPr="000B47EA" w:rsidRDefault="004924F4" w:rsidP="004924F4">
            <w:pPr>
              <w:autoSpaceDN w:val="0"/>
              <w:ind w:left="180"/>
              <w:rPr>
                <w:sz w:val="23"/>
                <w:szCs w:val="23"/>
              </w:rPr>
            </w:pPr>
            <w:r w:rsidRPr="000B47EA">
              <w:rPr>
                <w:sz w:val="23"/>
                <w:szCs w:val="23"/>
              </w:rPr>
              <w:t>пиломатериалы, тыс.куб.м.</w:t>
            </w:r>
          </w:p>
        </w:tc>
        <w:tc>
          <w:tcPr>
            <w:tcW w:w="1559" w:type="dxa"/>
            <w:tcBorders>
              <w:top w:val="nil"/>
              <w:bottom w:val="nil"/>
            </w:tcBorders>
            <w:vAlign w:val="bottom"/>
          </w:tcPr>
          <w:p w:rsidR="004924F4" w:rsidRPr="000B47EA" w:rsidRDefault="004924F4" w:rsidP="004924F4">
            <w:pPr>
              <w:ind w:right="225"/>
              <w:jc w:val="right"/>
              <w:rPr>
                <w:sz w:val="23"/>
                <w:szCs w:val="23"/>
              </w:rPr>
            </w:pPr>
            <w:r w:rsidRPr="000B47EA">
              <w:rPr>
                <w:sz w:val="23"/>
                <w:szCs w:val="23"/>
              </w:rPr>
              <w:t>1,1</w:t>
            </w:r>
          </w:p>
        </w:tc>
        <w:tc>
          <w:tcPr>
            <w:tcW w:w="1559" w:type="dxa"/>
            <w:tcBorders>
              <w:top w:val="nil"/>
              <w:bottom w:val="nil"/>
            </w:tcBorders>
            <w:vAlign w:val="bottom"/>
          </w:tcPr>
          <w:p w:rsidR="004924F4" w:rsidRPr="000B47EA" w:rsidRDefault="004924F4" w:rsidP="004924F4">
            <w:pPr>
              <w:autoSpaceDN w:val="0"/>
              <w:ind w:right="225"/>
              <w:jc w:val="right"/>
              <w:rPr>
                <w:sz w:val="23"/>
                <w:szCs w:val="23"/>
              </w:rPr>
            </w:pPr>
            <w:r w:rsidRPr="000B47EA">
              <w:rPr>
                <w:sz w:val="23"/>
                <w:szCs w:val="23"/>
              </w:rPr>
              <w:t>1,6</w:t>
            </w:r>
          </w:p>
        </w:tc>
      </w:tr>
      <w:tr w:rsidR="004924F4" w:rsidRPr="000B47EA" w:rsidTr="004924F4">
        <w:trPr>
          <w:trHeight w:val="70"/>
          <w:jc w:val="center"/>
        </w:trPr>
        <w:tc>
          <w:tcPr>
            <w:tcW w:w="6325" w:type="dxa"/>
            <w:tcBorders>
              <w:top w:val="nil"/>
              <w:bottom w:val="nil"/>
              <w:right w:val="single" w:sz="12" w:space="0" w:color="auto"/>
            </w:tcBorders>
            <w:tcMar>
              <w:left w:w="57" w:type="dxa"/>
              <w:right w:w="57" w:type="dxa"/>
            </w:tcMar>
            <w:vAlign w:val="bottom"/>
          </w:tcPr>
          <w:p w:rsidR="004924F4" w:rsidRPr="000B47EA" w:rsidRDefault="004924F4" w:rsidP="004924F4">
            <w:pPr>
              <w:autoSpaceDN w:val="0"/>
              <w:ind w:left="180"/>
              <w:rPr>
                <w:sz w:val="23"/>
                <w:szCs w:val="23"/>
              </w:rPr>
            </w:pPr>
            <w:r w:rsidRPr="000B47EA">
              <w:rPr>
                <w:sz w:val="23"/>
                <w:szCs w:val="23"/>
              </w:rPr>
              <w:t>хлеб и хлебобулочные изделия, тонн</w:t>
            </w:r>
          </w:p>
        </w:tc>
        <w:tc>
          <w:tcPr>
            <w:tcW w:w="1559" w:type="dxa"/>
            <w:tcBorders>
              <w:top w:val="nil"/>
              <w:bottom w:val="nil"/>
            </w:tcBorders>
            <w:vAlign w:val="bottom"/>
          </w:tcPr>
          <w:p w:rsidR="004924F4" w:rsidRPr="000B47EA" w:rsidRDefault="004924F4" w:rsidP="004924F4">
            <w:pPr>
              <w:ind w:right="225"/>
              <w:jc w:val="right"/>
              <w:rPr>
                <w:sz w:val="23"/>
                <w:szCs w:val="23"/>
              </w:rPr>
            </w:pPr>
            <w:r w:rsidRPr="000B47EA">
              <w:rPr>
                <w:sz w:val="23"/>
                <w:szCs w:val="23"/>
              </w:rPr>
              <w:t>193</w:t>
            </w:r>
          </w:p>
        </w:tc>
        <w:tc>
          <w:tcPr>
            <w:tcW w:w="1559" w:type="dxa"/>
            <w:tcBorders>
              <w:top w:val="nil"/>
              <w:bottom w:val="nil"/>
            </w:tcBorders>
            <w:vAlign w:val="bottom"/>
          </w:tcPr>
          <w:p w:rsidR="004924F4" w:rsidRPr="000B47EA" w:rsidRDefault="004924F4" w:rsidP="004924F4">
            <w:pPr>
              <w:autoSpaceDN w:val="0"/>
              <w:ind w:right="225"/>
              <w:jc w:val="right"/>
              <w:rPr>
                <w:sz w:val="23"/>
                <w:szCs w:val="23"/>
              </w:rPr>
            </w:pPr>
            <w:r w:rsidRPr="000B47EA">
              <w:rPr>
                <w:sz w:val="23"/>
                <w:szCs w:val="23"/>
              </w:rPr>
              <w:t>195</w:t>
            </w:r>
          </w:p>
        </w:tc>
      </w:tr>
      <w:tr w:rsidR="004924F4" w:rsidRPr="000B47EA" w:rsidTr="004924F4">
        <w:trPr>
          <w:trHeight w:val="70"/>
          <w:jc w:val="center"/>
        </w:trPr>
        <w:tc>
          <w:tcPr>
            <w:tcW w:w="6325" w:type="dxa"/>
            <w:tcBorders>
              <w:top w:val="nil"/>
              <w:bottom w:val="single" w:sz="12" w:space="0" w:color="auto"/>
              <w:right w:val="single" w:sz="12" w:space="0" w:color="auto"/>
            </w:tcBorders>
            <w:tcMar>
              <w:left w:w="57" w:type="dxa"/>
              <w:right w:w="57" w:type="dxa"/>
            </w:tcMar>
            <w:vAlign w:val="bottom"/>
          </w:tcPr>
          <w:p w:rsidR="004924F4" w:rsidRPr="000B47EA" w:rsidRDefault="004924F4" w:rsidP="004924F4">
            <w:pPr>
              <w:autoSpaceDN w:val="0"/>
              <w:ind w:left="180"/>
              <w:rPr>
                <w:sz w:val="23"/>
                <w:szCs w:val="23"/>
              </w:rPr>
            </w:pPr>
            <w:r w:rsidRPr="000B47EA">
              <w:rPr>
                <w:sz w:val="23"/>
                <w:szCs w:val="23"/>
              </w:rPr>
              <w:t>изделия кондитерские, тонн</w:t>
            </w:r>
          </w:p>
        </w:tc>
        <w:tc>
          <w:tcPr>
            <w:tcW w:w="1559" w:type="dxa"/>
            <w:tcBorders>
              <w:top w:val="nil"/>
              <w:bottom w:val="single" w:sz="12" w:space="0" w:color="auto"/>
            </w:tcBorders>
            <w:vAlign w:val="bottom"/>
          </w:tcPr>
          <w:p w:rsidR="004924F4" w:rsidRPr="000B47EA" w:rsidRDefault="004924F4" w:rsidP="004924F4">
            <w:pPr>
              <w:ind w:right="225"/>
              <w:jc w:val="right"/>
              <w:rPr>
                <w:sz w:val="23"/>
                <w:szCs w:val="23"/>
              </w:rPr>
            </w:pPr>
            <w:r w:rsidRPr="000B47EA">
              <w:rPr>
                <w:sz w:val="23"/>
                <w:szCs w:val="23"/>
              </w:rPr>
              <w:t>2</w:t>
            </w:r>
          </w:p>
        </w:tc>
        <w:tc>
          <w:tcPr>
            <w:tcW w:w="1559" w:type="dxa"/>
            <w:tcBorders>
              <w:top w:val="nil"/>
              <w:bottom w:val="single" w:sz="12" w:space="0" w:color="auto"/>
            </w:tcBorders>
            <w:vAlign w:val="bottom"/>
          </w:tcPr>
          <w:p w:rsidR="004924F4" w:rsidRPr="000B47EA" w:rsidRDefault="004924F4" w:rsidP="004924F4">
            <w:pPr>
              <w:autoSpaceDN w:val="0"/>
              <w:ind w:right="225"/>
              <w:jc w:val="right"/>
              <w:rPr>
                <w:sz w:val="23"/>
                <w:szCs w:val="23"/>
              </w:rPr>
            </w:pPr>
            <w:r w:rsidRPr="000B47EA">
              <w:rPr>
                <w:sz w:val="23"/>
                <w:szCs w:val="23"/>
              </w:rPr>
              <w:t>3</w:t>
            </w:r>
          </w:p>
        </w:tc>
      </w:tr>
    </w:tbl>
    <w:p w:rsidR="00DA36F3" w:rsidRPr="00E91224" w:rsidRDefault="00DA36F3" w:rsidP="00DA36F3">
      <w:pPr>
        <w:jc w:val="right"/>
      </w:pPr>
      <w:r>
        <w:br w:type="page"/>
      </w:r>
      <w:r w:rsidRPr="00E91224">
        <w:t>Продолжение</w:t>
      </w:r>
    </w:p>
    <w:tbl>
      <w:tblPr>
        <w:tblW w:w="9322" w:type="dxa"/>
        <w:jc w:val="center"/>
        <w:tblInd w:w="-142" w:type="dxa"/>
        <w:tblBorders>
          <w:top w:val="single" w:sz="12" w:space="0" w:color="auto"/>
          <w:bottom w:val="single" w:sz="12" w:space="0" w:color="auto"/>
          <w:insideH w:val="single" w:sz="12" w:space="0" w:color="auto"/>
          <w:insideV w:val="single" w:sz="12" w:space="0" w:color="auto"/>
        </w:tblBorders>
        <w:tblLayout w:type="fixed"/>
        <w:tblLook w:val="0000"/>
      </w:tblPr>
      <w:tblGrid>
        <w:gridCol w:w="6221"/>
        <w:gridCol w:w="1559"/>
        <w:gridCol w:w="1542"/>
      </w:tblGrid>
      <w:tr w:rsidR="002401FB" w:rsidRPr="000B47EA" w:rsidTr="004924F4">
        <w:trPr>
          <w:trHeight w:val="142"/>
          <w:jc w:val="center"/>
        </w:trPr>
        <w:tc>
          <w:tcPr>
            <w:tcW w:w="6221" w:type="dxa"/>
            <w:tcBorders>
              <w:bottom w:val="single" w:sz="12" w:space="0" w:color="auto"/>
            </w:tcBorders>
            <w:tcMar>
              <w:left w:w="57" w:type="dxa"/>
              <w:right w:w="57" w:type="dxa"/>
            </w:tcMar>
          </w:tcPr>
          <w:p w:rsidR="002401FB" w:rsidRPr="000B47EA" w:rsidRDefault="002401FB" w:rsidP="00DA36F3">
            <w:pPr>
              <w:rPr>
                <w:sz w:val="23"/>
                <w:szCs w:val="23"/>
              </w:rPr>
            </w:pPr>
          </w:p>
        </w:tc>
        <w:tc>
          <w:tcPr>
            <w:tcW w:w="1559" w:type="dxa"/>
            <w:tcBorders>
              <w:bottom w:val="single" w:sz="12" w:space="0" w:color="auto"/>
            </w:tcBorders>
            <w:vAlign w:val="center"/>
          </w:tcPr>
          <w:p w:rsidR="002401FB" w:rsidRPr="000B47EA" w:rsidRDefault="002401FB" w:rsidP="009D0E90">
            <w:pPr>
              <w:jc w:val="center"/>
              <w:rPr>
                <w:szCs w:val="24"/>
              </w:rPr>
            </w:pPr>
            <w:r w:rsidRPr="000B47EA">
              <w:rPr>
                <w:szCs w:val="24"/>
              </w:rPr>
              <w:t>2007</w:t>
            </w:r>
          </w:p>
        </w:tc>
        <w:tc>
          <w:tcPr>
            <w:tcW w:w="1542" w:type="dxa"/>
            <w:tcBorders>
              <w:bottom w:val="single" w:sz="12" w:space="0" w:color="auto"/>
            </w:tcBorders>
            <w:vAlign w:val="center"/>
          </w:tcPr>
          <w:p w:rsidR="002401FB" w:rsidRPr="000B47EA" w:rsidRDefault="002401FB" w:rsidP="009D0E90">
            <w:pPr>
              <w:jc w:val="center"/>
              <w:rPr>
                <w:szCs w:val="24"/>
              </w:rPr>
            </w:pPr>
            <w:r w:rsidRPr="000B47EA">
              <w:rPr>
                <w:szCs w:val="24"/>
              </w:rPr>
              <w:t>2008</w:t>
            </w:r>
          </w:p>
        </w:tc>
      </w:tr>
      <w:tr w:rsidR="004924F4" w:rsidRPr="000B47EA" w:rsidTr="004924F4">
        <w:trPr>
          <w:trHeight w:val="20"/>
          <w:jc w:val="center"/>
        </w:trPr>
        <w:tc>
          <w:tcPr>
            <w:tcW w:w="6221" w:type="dxa"/>
            <w:tcBorders>
              <w:top w:val="nil"/>
              <w:bottom w:val="nil"/>
              <w:right w:val="single" w:sz="12" w:space="0" w:color="auto"/>
            </w:tcBorders>
            <w:tcMar>
              <w:left w:w="57" w:type="dxa"/>
              <w:right w:w="57" w:type="dxa"/>
            </w:tcMar>
            <w:vAlign w:val="bottom"/>
          </w:tcPr>
          <w:p w:rsidR="004924F4" w:rsidRPr="000B47EA" w:rsidRDefault="004924F4" w:rsidP="004924F4">
            <w:pPr>
              <w:autoSpaceDN w:val="0"/>
              <w:rPr>
                <w:b/>
                <w:sz w:val="23"/>
                <w:szCs w:val="23"/>
              </w:rPr>
            </w:pPr>
            <w:r w:rsidRPr="000B47EA">
              <w:rPr>
                <w:b/>
                <w:sz w:val="23"/>
                <w:szCs w:val="23"/>
              </w:rPr>
              <w:t xml:space="preserve">Улуг-Хемский </w:t>
            </w:r>
          </w:p>
        </w:tc>
        <w:tc>
          <w:tcPr>
            <w:tcW w:w="1559" w:type="dxa"/>
            <w:tcBorders>
              <w:top w:val="nil"/>
              <w:bottom w:val="nil"/>
            </w:tcBorders>
            <w:vAlign w:val="bottom"/>
          </w:tcPr>
          <w:p w:rsidR="004924F4" w:rsidRPr="000B47EA" w:rsidRDefault="004924F4" w:rsidP="004924F4">
            <w:pPr>
              <w:ind w:right="225"/>
              <w:jc w:val="right"/>
              <w:rPr>
                <w:sz w:val="23"/>
                <w:szCs w:val="23"/>
              </w:rPr>
            </w:pPr>
          </w:p>
        </w:tc>
        <w:tc>
          <w:tcPr>
            <w:tcW w:w="1542" w:type="dxa"/>
            <w:tcBorders>
              <w:top w:val="nil"/>
              <w:bottom w:val="nil"/>
            </w:tcBorders>
            <w:vAlign w:val="bottom"/>
          </w:tcPr>
          <w:p w:rsidR="004924F4" w:rsidRPr="000B47EA" w:rsidRDefault="004924F4" w:rsidP="004924F4">
            <w:pPr>
              <w:autoSpaceDN w:val="0"/>
              <w:ind w:right="225"/>
              <w:jc w:val="right"/>
              <w:rPr>
                <w:sz w:val="23"/>
                <w:szCs w:val="23"/>
              </w:rPr>
            </w:pPr>
          </w:p>
        </w:tc>
      </w:tr>
      <w:tr w:rsidR="004924F4" w:rsidRPr="000B47EA" w:rsidTr="004924F4">
        <w:trPr>
          <w:trHeight w:val="20"/>
          <w:jc w:val="center"/>
        </w:trPr>
        <w:tc>
          <w:tcPr>
            <w:tcW w:w="6221" w:type="dxa"/>
            <w:tcBorders>
              <w:top w:val="nil"/>
              <w:bottom w:val="nil"/>
              <w:right w:val="single" w:sz="12" w:space="0" w:color="auto"/>
            </w:tcBorders>
            <w:tcMar>
              <w:left w:w="57" w:type="dxa"/>
              <w:right w:w="57" w:type="dxa"/>
            </w:tcMar>
            <w:vAlign w:val="bottom"/>
          </w:tcPr>
          <w:p w:rsidR="004924F4" w:rsidRPr="000B47EA" w:rsidRDefault="004924F4" w:rsidP="004924F4">
            <w:pPr>
              <w:autoSpaceDN w:val="0"/>
              <w:ind w:left="180"/>
              <w:rPr>
                <w:sz w:val="23"/>
                <w:szCs w:val="23"/>
              </w:rPr>
            </w:pPr>
            <w:r w:rsidRPr="000B47EA">
              <w:rPr>
                <w:sz w:val="23"/>
                <w:szCs w:val="23"/>
              </w:rPr>
              <w:t>теплоэнергия, тыс. Гкал</w:t>
            </w:r>
          </w:p>
        </w:tc>
        <w:tc>
          <w:tcPr>
            <w:tcW w:w="1559" w:type="dxa"/>
            <w:tcBorders>
              <w:top w:val="nil"/>
              <w:bottom w:val="nil"/>
            </w:tcBorders>
            <w:vAlign w:val="bottom"/>
          </w:tcPr>
          <w:p w:rsidR="004924F4" w:rsidRPr="000B47EA" w:rsidRDefault="004924F4" w:rsidP="004924F4">
            <w:pPr>
              <w:ind w:right="225"/>
              <w:jc w:val="right"/>
              <w:rPr>
                <w:sz w:val="23"/>
                <w:szCs w:val="23"/>
              </w:rPr>
            </w:pPr>
            <w:r w:rsidRPr="000B47EA">
              <w:rPr>
                <w:sz w:val="23"/>
                <w:szCs w:val="23"/>
              </w:rPr>
              <w:t>78,2</w:t>
            </w:r>
          </w:p>
        </w:tc>
        <w:tc>
          <w:tcPr>
            <w:tcW w:w="1542" w:type="dxa"/>
            <w:tcBorders>
              <w:top w:val="nil"/>
              <w:bottom w:val="nil"/>
            </w:tcBorders>
            <w:vAlign w:val="bottom"/>
          </w:tcPr>
          <w:p w:rsidR="004924F4" w:rsidRPr="000B47EA" w:rsidRDefault="004924F4" w:rsidP="004924F4">
            <w:pPr>
              <w:autoSpaceDN w:val="0"/>
              <w:ind w:right="225"/>
              <w:jc w:val="right"/>
              <w:rPr>
                <w:sz w:val="23"/>
                <w:szCs w:val="23"/>
              </w:rPr>
            </w:pPr>
            <w:r w:rsidRPr="000B47EA">
              <w:rPr>
                <w:sz w:val="23"/>
                <w:szCs w:val="23"/>
              </w:rPr>
              <w:t>81,3</w:t>
            </w:r>
          </w:p>
        </w:tc>
      </w:tr>
      <w:tr w:rsidR="004924F4" w:rsidRPr="000B47EA" w:rsidTr="004924F4">
        <w:trPr>
          <w:trHeight w:val="20"/>
          <w:jc w:val="center"/>
        </w:trPr>
        <w:tc>
          <w:tcPr>
            <w:tcW w:w="6221" w:type="dxa"/>
            <w:tcBorders>
              <w:top w:val="nil"/>
              <w:bottom w:val="nil"/>
              <w:right w:val="single" w:sz="12" w:space="0" w:color="auto"/>
            </w:tcBorders>
            <w:tcMar>
              <w:left w:w="57" w:type="dxa"/>
              <w:right w:w="57" w:type="dxa"/>
            </w:tcMar>
            <w:vAlign w:val="bottom"/>
          </w:tcPr>
          <w:p w:rsidR="004924F4" w:rsidRPr="000B47EA" w:rsidRDefault="004924F4" w:rsidP="004924F4">
            <w:pPr>
              <w:autoSpaceDN w:val="0"/>
              <w:ind w:left="180"/>
              <w:rPr>
                <w:sz w:val="23"/>
                <w:szCs w:val="23"/>
              </w:rPr>
            </w:pPr>
            <w:r w:rsidRPr="000B47EA">
              <w:rPr>
                <w:sz w:val="23"/>
                <w:szCs w:val="23"/>
              </w:rPr>
              <w:t>вывозка древесины, тыс. пл. куб.м.</w:t>
            </w:r>
          </w:p>
        </w:tc>
        <w:tc>
          <w:tcPr>
            <w:tcW w:w="1559" w:type="dxa"/>
            <w:tcBorders>
              <w:top w:val="nil"/>
              <w:bottom w:val="nil"/>
            </w:tcBorders>
            <w:vAlign w:val="bottom"/>
          </w:tcPr>
          <w:p w:rsidR="004924F4" w:rsidRPr="000B47EA" w:rsidRDefault="004924F4" w:rsidP="004924F4">
            <w:pPr>
              <w:ind w:right="225"/>
              <w:jc w:val="right"/>
              <w:rPr>
                <w:sz w:val="23"/>
                <w:szCs w:val="23"/>
              </w:rPr>
            </w:pPr>
            <w:r w:rsidRPr="000B47EA">
              <w:rPr>
                <w:sz w:val="23"/>
                <w:szCs w:val="23"/>
              </w:rPr>
              <w:t>2,5</w:t>
            </w:r>
          </w:p>
        </w:tc>
        <w:tc>
          <w:tcPr>
            <w:tcW w:w="1542" w:type="dxa"/>
            <w:tcBorders>
              <w:top w:val="nil"/>
              <w:bottom w:val="nil"/>
            </w:tcBorders>
            <w:vAlign w:val="bottom"/>
          </w:tcPr>
          <w:p w:rsidR="004924F4" w:rsidRPr="000B47EA" w:rsidRDefault="004924F4" w:rsidP="004924F4">
            <w:pPr>
              <w:autoSpaceDN w:val="0"/>
              <w:ind w:right="225"/>
              <w:jc w:val="right"/>
              <w:rPr>
                <w:sz w:val="23"/>
                <w:szCs w:val="23"/>
              </w:rPr>
            </w:pPr>
            <w:r w:rsidRPr="000B47EA">
              <w:rPr>
                <w:sz w:val="23"/>
                <w:szCs w:val="23"/>
              </w:rPr>
              <w:t>1,7</w:t>
            </w:r>
          </w:p>
        </w:tc>
      </w:tr>
      <w:tr w:rsidR="004924F4" w:rsidRPr="000B47EA" w:rsidTr="004924F4">
        <w:trPr>
          <w:trHeight w:val="20"/>
          <w:jc w:val="center"/>
        </w:trPr>
        <w:tc>
          <w:tcPr>
            <w:tcW w:w="6221" w:type="dxa"/>
            <w:tcBorders>
              <w:top w:val="nil"/>
              <w:bottom w:val="nil"/>
              <w:right w:val="single" w:sz="12" w:space="0" w:color="auto"/>
            </w:tcBorders>
            <w:tcMar>
              <w:left w:w="57" w:type="dxa"/>
              <w:right w:w="57" w:type="dxa"/>
            </w:tcMar>
            <w:vAlign w:val="bottom"/>
          </w:tcPr>
          <w:p w:rsidR="004924F4" w:rsidRPr="000B47EA" w:rsidRDefault="004924F4" w:rsidP="004924F4">
            <w:pPr>
              <w:autoSpaceDN w:val="0"/>
              <w:ind w:left="180"/>
              <w:rPr>
                <w:sz w:val="23"/>
                <w:szCs w:val="23"/>
              </w:rPr>
            </w:pPr>
            <w:r w:rsidRPr="000B47EA">
              <w:rPr>
                <w:sz w:val="23"/>
                <w:szCs w:val="23"/>
              </w:rPr>
              <w:t>пиломатериалы, тыс. куб.м.</w:t>
            </w:r>
          </w:p>
        </w:tc>
        <w:tc>
          <w:tcPr>
            <w:tcW w:w="1559" w:type="dxa"/>
            <w:tcBorders>
              <w:top w:val="nil"/>
              <w:bottom w:val="nil"/>
            </w:tcBorders>
            <w:vAlign w:val="bottom"/>
          </w:tcPr>
          <w:p w:rsidR="004924F4" w:rsidRPr="000B47EA" w:rsidRDefault="004924F4" w:rsidP="004924F4">
            <w:pPr>
              <w:ind w:right="225"/>
              <w:jc w:val="right"/>
              <w:rPr>
                <w:sz w:val="23"/>
                <w:szCs w:val="23"/>
              </w:rPr>
            </w:pPr>
            <w:r w:rsidRPr="000B47EA">
              <w:rPr>
                <w:sz w:val="23"/>
                <w:szCs w:val="23"/>
              </w:rPr>
              <w:t>1,0</w:t>
            </w:r>
          </w:p>
        </w:tc>
        <w:tc>
          <w:tcPr>
            <w:tcW w:w="1542" w:type="dxa"/>
            <w:tcBorders>
              <w:top w:val="nil"/>
              <w:bottom w:val="nil"/>
            </w:tcBorders>
            <w:vAlign w:val="bottom"/>
          </w:tcPr>
          <w:p w:rsidR="004924F4" w:rsidRPr="000B47EA" w:rsidRDefault="004924F4" w:rsidP="004924F4">
            <w:pPr>
              <w:autoSpaceDN w:val="0"/>
              <w:ind w:right="225"/>
              <w:jc w:val="right"/>
              <w:rPr>
                <w:sz w:val="23"/>
                <w:szCs w:val="23"/>
              </w:rPr>
            </w:pPr>
            <w:r w:rsidRPr="000B47EA">
              <w:rPr>
                <w:sz w:val="23"/>
                <w:szCs w:val="23"/>
              </w:rPr>
              <w:t>1,7</w:t>
            </w:r>
          </w:p>
        </w:tc>
      </w:tr>
      <w:tr w:rsidR="004924F4" w:rsidRPr="000B47EA" w:rsidTr="004924F4">
        <w:trPr>
          <w:trHeight w:val="20"/>
          <w:jc w:val="center"/>
        </w:trPr>
        <w:tc>
          <w:tcPr>
            <w:tcW w:w="6221" w:type="dxa"/>
            <w:tcBorders>
              <w:top w:val="nil"/>
              <w:bottom w:val="nil"/>
              <w:right w:val="single" w:sz="12" w:space="0" w:color="auto"/>
            </w:tcBorders>
            <w:tcMar>
              <w:left w:w="57" w:type="dxa"/>
              <w:right w:w="57" w:type="dxa"/>
            </w:tcMar>
            <w:vAlign w:val="bottom"/>
          </w:tcPr>
          <w:p w:rsidR="004924F4" w:rsidRPr="000B47EA" w:rsidRDefault="004924F4" w:rsidP="004924F4">
            <w:pPr>
              <w:autoSpaceDN w:val="0"/>
              <w:ind w:left="180"/>
              <w:rPr>
                <w:sz w:val="23"/>
                <w:szCs w:val="23"/>
              </w:rPr>
            </w:pPr>
            <w:r w:rsidRPr="000B47EA">
              <w:rPr>
                <w:sz w:val="23"/>
                <w:szCs w:val="23"/>
              </w:rPr>
              <w:t>цельномолочная продукция, тонн</w:t>
            </w:r>
          </w:p>
        </w:tc>
        <w:tc>
          <w:tcPr>
            <w:tcW w:w="1559" w:type="dxa"/>
            <w:tcBorders>
              <w:top w:val="nil"/>
              <w:bottom w:val="nil"/>
            </w:tcBorders>
            <w:vAlign w:val="bottom"/>
          </w:tcPr>
          <w:p w:rsidR="004924F4" w:rsidRPr="000B47EA" w:rsidRDefault="004924F4" w:rsidP="004924F4">
            <w:pPr>
              <w:ind w:right="225"/>
              <w:jc w:val="right"/>
              <w:rPr>
                <w:sz w:val="23"/>
                <w:szCs w:val="23"/>
              </w:rPr>
            </w:pPr>
            <w:r w:rsidRPr="000B47EA">
              <w:rPr>
                <w:sz w:val="23"/>
                <w:szCs w:val="23"/>
              </w:rPr>
              <w:t>-</w:t>
            </w:r>
          </w:p>
        </w:tc>
        <w:tc>
          <w:tcPr>
            <w:tcW w:w="1542" w:type="dxa"/>
            <w:tcBorders>
              <w:top w:val="nil"/>
              <w:bottom w:val="nil"/>
            </w:tcBorders>
            <w:vAlign w:val="bottom"/>
          </w:tcPr>
          <w:p w:rsidR="004924F4" w:rsidRPr="000B47EA" w:rsidRDefault="004924F4" w:rsidP="004924F4">
            <w:pPr>
              <w:autoSpaceDN w:val="0"/>
              <w:ind w:right="225"/>
              <w:jc w:val="right"/>
              <w:rPr>
                <w:sz w:val="23"/>
                <w:szCs w:val="23"/>
              </w:rPr>
            </w:pPr>
            <w:r w:rsidRPr="000B47EA">
              <w:rPr>
                <w:sz w:val="23"/>
                <w:szCs w:val="23"/>
              </w:rPr>
              <w:t>55</w:t>
            </w:r>
          </w:p>
        </w:tc>
      </w:tr>
      <w:tr w:rsidR="004924F4" w:rsidRPr="000B47EA" w:rsidTr="004924F4">
        <w:trPr>
          <w:trHeight w:val="20"/>
          <w:jc w:val="center"/>
        </w:trPr>
        <w:tc>
          <w:tcPr>
            <w:tcW w:w="6221" w:type="dxa"/>
            <w:tcBorders>
              <w:top w:val="nil"/>
              <w:bottom w:val="nil"/>
              <w:right w:val="single" w:sz="12" w:space="0" w:color="auto"/>
            </w:tcBorders>
            <w:tcMar>
              <w:left w:w="57" w:type="dxa"/>
              <w:right w:w="57" w:type="dxa"/>
            </w:tcMar>
            <w:vAlign w:val="bottom"/>
          </w:tcPr>
          <w:p w:rsidR="004924F4" w:rsidRPr="000B47EA" w:rsidRDefault="004924F4" w:rsidP="004924F4">
            <w:pPr>
              <w:autoSpaceDN w:val="0"/>
              <w:ind w:left="180"/>
              <w:rPr>
                <w:sz w:val="23"/>
                <w:szCs w:val="23"/>
              </w:rPr>
            </w:pPr>
            <w:r w:rsidRPr="000B47EA">
              <w:rPr>
                <w:sz w:val="23"/>
                <w:szCs w:val="23"/>
              </w:rPr>
              <w:t>хлеб и хлебобулочные изделия, тонн</w:t>
            </w:r>
          </w:p>
        </w:tc>
        <w:tc>
          <w:tcPr>
            <w:tcW w:w="1559" w:type="dxa"/>
            <w:tcBorders>
              <w:top w:val="nil"/>
              <w:bottom w:val="nil"/>
            </w:tcBorders>
            <w:vAlign w:val="bottom"/>
          </w:tcPr>
          <w:p w:rsidR="004924F4" w:rsidRPr="000B47EA" w:rsidRDefault="004924F4" w:rsidP="004924F4">
            <w:pPr>
              <w:ind w:right="225"/>
              <w:jc w:val="right"/>
              <w:rPr>
                <w:sz w:val="23"/>
                <w:szCs w:val="23"/>
              </w:rPr>
            </w:pPr>
            <w:r w:rsidRPr="000B47EA">
              <w:rPr>
                <w:sz w:val="23"/>
                <w:szCs w:val="23"/>
              </w:rPr>
              <w:t>1008</w:t>
            </w:r>
          </w:p>
        </w:tc>
        <w:tc>
          <w:tcPr>
            <w:tcW w:w="1542" w:type="dxa"/>
            <w:tcBorders>
              <w:top w:val="nil"/>
              <w:bottom w:val="nil"/>
            </w:tcBorders>
            <w:vAlign w:val="bottom"/>
          </w:tcPr>
          <w:p w:rsidR="004924F4" w:rsidRPr="000B47EA" w:rsidRDefault="004924F4" w:rsidP="004924F4">
            <w:pPr>
              <w:autoSpaceDN w:val="0"/>
              <w:ind w:right="225"/>
              <w:jc w:val="right"/>
              <w:rPr>
                <w:sz w:val="23"/>
                <w:szCs w:val="23"/>
              </w:rPr>
            </w:pPr>
            <w:r w:rsidRPr="000B47EA">
              <w:rPr>
                <w:sz w:val="23"/>
                <w:szCs w:val="23"/>
              </w:rPr>
              <w:t>1010</w:t>
            </w:r>
          </w:p>
        </w:tc>
      </w:tr>
      <w:tr w:rsidR="004924F4" w:rsidRPr="000B47EA" w:rsidTr="004924F4">
        <w:trPr>
          <w:trHeight w:val="20"/>
          <w:jc w:val="center"/>
        </w:trPr>
        <w:tc>
          <w:tcPr>
            <w:tcW w:w="6221" w:type="dxa"/>
            <w:tcBorders>
              <w:top w:val="nil"/>
              <w:bottom w:val="nil"/>
              <w:right w:val="single" w:sz="12" w:space="0" w:color="auto"/>
            </w:tcBorders>
            <w:tcMar>
              <w:left w:w="57" w:type="dxa"/>
              <w:right w:w="57" w:type="dxa"/>
            </w:tcMar>
            <w:vAlign w:val="bottom"/>
          </w:tcPr>
          <w:p w:rsidR="004924F4" w:rsidRPr="000B47EA" w:rsidRDefault="004924F4" w:rsidP="004924F4">
            <w:pPr>
              <w:autoSpaceDN w:val="0"/>
              <w:ind w:left="180"/>
              <w:rPr>
                <w:sz w:val="23"/>
                <w:szCs w:val="23"/>
              </w:rPr>
            </w:pPr>
            <w:r w:rsidRPr="000B47EA">
              <w:rPr>
                <w:sz w:val="23"/>
                <w:szCs w:val="23"/>
              </w:rPr>
              <w:t>макаронные изделия, тонн</w:t>
            </w:r>
          </w:p>
        </w:tc>
        <w:tc>
          <w:tcPr>
            <w:tcW w:w="1559" w:type="dxa"/>
            <w:tcBorders>
              <w:top w:val="nil"/>
              <w:bottom w:val="nil"/>
            </w:tcBorders>
            <w:vAlign w:val="bottom"/>
          </w:tcPr>
          <w:p w:rsidR="004924F4" w:rsidRPr="000B47EA" w:rsidRDefault="004924F4" w:rsidP="004924F4">
            <w:pPr>
              <w:ind w:right="225"/>
              <w:jc w:val="right"/>
              <w:rPr>
                <w:sz w:val="23"/>
                <w:szCs w:val="23"/>
              </w:rPr>
            </w:pPr>
            <w:r w:rsidRPr="000B47EA">
              <w:rPr>
                <w:sz w:val="23"/>
                <w:szCs w:val="23"/>
              </w:rPr>
              <w:t>2</w:t>
            </w:r>
          </w:p>
        </w:tc>
        <w:tc>
          <w:tcPr>
            <w:tcW w:w="1542" w:type="dxa"/>
            <w:tcBorders>
              <w:top w:val="nil"/>
              <w:bottom w:val="nil"/>
            </w:tcBorders>
            <w:vAlign w:val="bottom"/>
          </w:tcPr>
          <w:p w:rsidR="004924F4" w:rsidRPr="000B47EA" w:rsidRDefault="004924F4" w:rsidP="004924F4">
            <w:pPr>
              <w:autoSpaceDN w:val="0"/>
              <w:ind w:right="225"/>
              <w:jc w:val="right"/>
              <w:rPr>
                <w:sz w:val="23"/>
                <w:szCs w:val="23"/>
              </w:rPr>
            </w:pPr>
            <w:r>
              <w:rPr>
                <w:sz w:val="23"/>
                <w:szCs w:val="23"/>
              </w:rPr>
              <w:t>10</w:t>
            </w:r>
          </w:p>
        </w:tc>
      </w:tr>
      <w:tr w:rsidR="004924F4" w:rsidRPr="000B47EA" w:rsidTr="004924F4">
        <w:trPr>
          <w:trHeight w:val="20"/>
          <w:jc w:val="center"/>
        </w:trPr>
        <w:tc>
          <w:tcPr>
            <w:tcW w:w="6221" w:type="dxa"/>
            <w:tcBorders>
              <w:top w:val="nil"/>
              <w:bottom w:val="nil"/>
              <w:right w:val="single" w:sz="12" w:space="0" w:color="auto"/>
            </w:tcBorders>
            <w:tcMar>
              <w:left w:w="57" w:type="dxa"/>
              <w:right w:w="57" w:type="dxa"/>
            </w:tcMar>
            <w:vAlign w:val="bottom"/>
          </w:tcPr>
          <w:p w:rsidR="004924F4" w:rsidRPr="000B47EA" w:rsidRDefault="004924F4" w:rsidP="0050444A">
            <w:pPr>
              <w:autoSpaceDN w:val="0"/>
              <w:rPr>
                <w:b/>
                <w:sz w:val="23"/>
                <w:szCs w:val="23"/>
              </w:rPr>
            </w:pPr>
            <w:r w:rsidRPr="000B47EA">
              <w:rPr>
                <w:b/>
                <w:sz w:val="23"/>
                <w:szCs w:val="23"/>
              </w:rPr>
              <w:t>Чаа-Хольский</w:t>
            </w:r>
          </w:p>
        </w:tc>
        <w:tc>
          <w:tcPr>
            <w:tcW w:w="1559" w:type="dxa"/>
            <w:tcBorders>
              <w:top w:val="nil"/>
              <w:bottom w:val="nil"/>
            </w:tcBorders>
            <w:vAlign w:val="bottom"/>
          </w:tcPr>
          <w:p w:rsidR="004924F4" w:rsidRPr="000B47EA" w:rsidRDefault="004924F4" w:rsidP="00EB3A9F">
            <w:pPr>
              <w:ind w:right="203"/>
              <w:jc w:val="right"/>
              <w:rPr>
                <w:sz w:val="23"/>
                <w:szCs w:val="23"/>
              </w:rPr>
            </w:pPr>
          </w:p>
        </w:tc>
        <w:tc>
          <w:tcPr>
            <w:tcW w:w="1542" w:type="dxa"/>
            <w:tcBorders>
              <w:top w:val="nil"/>
              <w:bottom w:val="nil"/>
            </w:tcBorders>
            <w:vAlign w:val="bottom"/>
          </w:tcPr>
          <w:p w:rsidR="004924F4" w:rsidRPr="000B47EA" w:rsidRDefault="004924F4" w:rsidP="00EB3A9F">
            <w:pPr>
              <w:autoSpaceDN w:val="0"/>
              <w:ind w:right="203"/>
              <w:jc w:val="right"/>
              <w:rPr>
                <w:b/>
                <w:sz w:val="23"/>
                <w:szCs w:val="23"/>
              </w:rPr>
            </w:pPr>
          </w:p>
        </w:tc>
      </w:tr>
      <w:tr w:rsidR="004924F4" w:rsidRPr="000B47EA" w:rsidTr="004924F4">
        <w:trPr>
          <w:trHeight w:val="20"/>
          <w:jc w:val="center"/>
        </w:trPr>
        <w:tc>
          <w:tcPr>
            <w:tcW w:w="6221" w:type="dxa"/>
            <w:tcBorders>
              <w:top w:val="nil"/>
              <w:bottom w:val="nil"/>
              <w:right w:val="single" w:sz="12" w:space="0" w:color="auto"/>
            </w:tcBorders>
            <w:tcMar>
              <w:left w:w="57" w:type="dxa"/>
              <w:right w:w="57" w:type="dxa"/>
            </w:tcMar>
            <w:vAlign w:val="bottom"/>
          </w:tcPr>
          <w:p w:rsidR="004924F4" w:rsidRPr="000B47EA" w:rsidRDefault="004924F4" w:rsidP="0050444A">
            <w:pPr>
              <w:autoSpaceDN w:val="0"/>
              <w:ind w:left="180"/>
              <w:rPr>
                <w:sz w:val="23"/>
                <w:szCs w:val="23"/>
              </w:rPr>
            </w:pPr>
            <w:r w:rsidRPr="000B47EA">
              <w:rPr>
                <w:sz w:val="23"/>
                <w:szCs w:val="23"/>
              </w:rPr>
              <w:t>теплоэнергия, тыс. Гкал</w:t>
            </w:r>
          </w:p>
        </w:tc>
        <w:tc>
          <w:tcPr>
            <w:tcW w:w="1559" w:type="dxa"/>
            <w:tcBorders>
              <w:top w:val="nil"/>
              <w:bottom w:val="nil"/>
            </w:tcBorders>
            <w:vAlign w:val="bottom"/>
          </w:tcPr>
          <w:p w:rsidR="004924F4" w:rsidRPr="000B47EA" w:rsidRDefault="004924F4" w:rsidP="00EB3A9F">
            <w:pPr>
              <w:ind w:right="203"/>
              <w:jc w:val="right"/>
              <w:rPr>
                <w:sz w:val="23"/>
                <w:szCs w:val="23"/>
              </w:rPr>
            </w:pPr>
            <w:r w:rsidRPr="000B47EA">
              <w:rPr>
                <w:sz w:val="23"/>
                <w:szCs w:val="23"/>
              </w:rPr>
              <w:t>5,5</w:t>
            </w:r>
          </w:p>
        </w:tc>
        <w:tc>
          <w:tcPr>
            <w:tcW w:w="1542" w:type="dxa"/>
            <w:tcBorders>
              <w:top w:val="nil"/>
              <w:bottom w:val="nil"/>
            </w:tcBorders>
            <w:vAlign w:val="bottom"/>
          </w:tcPr>
          <w:p w:rsidR="004924F4" w:rsidRPr="000B47EA" w:rsidRDefault="004924F4" w:rsidP="00EB3A9F">
            <w:pPr>
              <w:autoSpaceDN w:val="0"/>
              <w:ind w:right="203"/>
              <w:jc w:val="right"/>
              <w:rPr>
                <w:sz w:val="23"/>
                <w:szCs w:val="23"/>
              </w:rPr>
            </w:pPr>
            <w:r w:rsidRPr="000B47EA">
              <w:rPr>
                <w:sz w:val="23"/>
                <w:szCs w:val="23"/>
              </w:rPr>
              <w:t>5,4</w:t>
            </w:r>
          </w:p>
        </w:tc>
      </w:tr>
      <w:tr w:rsidR="004924F4" w:rsidRPr="000B47EA" w:rsidTr="004924F4">
        <w:trPr>
          <w:trHeight w:val="20"/>
          <w:jc w:val="center"/>
        </w:trPr>
        <w:tc>
          <w:tcPr>
            <w:tcW w:w="6221" w:type="dxa"/>
            <w:tcBorders>
              <w:top w:val="nil"/>
              <w:bottom w:val="nil"/>
              <w:right w:val="single" w:sz="12" w:space="0" w:color="auto"/>
            </w:tcBorders>
            <w:tcMar>
              <w:left w:w="57" w:type="dxa"/>
              <w:right w:w="57" w:type="dxa"/>
            </w:tcMar>
            <w:vAlign w:val="bottom"/>
          </w:tcPr>
          <w:p w:rsidR="004924F4" w:rsidRPr="000B47EA" w:rsidRDefault="004924F4" w:rsidP="0050444A">
            <w:pPr>
              <w:autoSpaceDN w:val="0"/>
              <w:ind w:left="180"/>
              <w:rPr>
                <w:sz w:val="23"/>
                <w:szCs w:val="23"/>
              </w:rPr>
            </w:pPr>
            <w:r w:rsidRPr="000B47EA">
              <w:rPr>
                <w:sz w:val="23"/>
                <w:szCs w:val="23"/>
              </w:rPr>
              <w:t>пиломатериалы, тыс.куб.м.</w:t>
            </w:r>
          </w:p>
        </w:tc>
        <w:tc>
          <w:tcPr>
            <w:tcW w:w="1559" w:type="dxa"/>
            <w:tcBorders>
              <w:top w:val="nil"/>
              <w:bottom w:val="nil"/>
            </w:tcBorders>
            <w:vAlign w:val="bottom"/>
          </w:tcPr>
          <w:p w:rsidR="004924F4" w:rsidRPr="000B47EA" w:rsidRDefault="004924F4" w:rsidP="00EB3A9F">
            <w:pPr>
              <w:ind w:right="203"/>
              <w:jc w:val="right"/>
              <w:rPr>
                <w:sz w:val="23"/>
                <w:szCs w:val="23"/>
              </w:rPr>
            </w:pPr>
            <w:r w:rsidRPr="000B47EA">
              <w:rPr>
                <w:sz w:val="23"/>
                <w:szCs w:val="23"/>
              </w:rPr>
              <w:t>0,2</w:t>
            </w:r>
          </w:p>
        </w:tc>
        <w:tc>
          <w:tcPr>
            <w:tcW w:w="1542" w:type="dxa"/>
            <w:tcBorders>
              <w:top w:val="nil"/>
              <w:bottom w:val="nil"/>
            </w:tcBorders>
            <w:vAlign w:val="bottom"/>
          </w:tcPr>
          <w:p w:rsidR="004924F4" w:rsidRPr="000B47EA" w:rsidRDefault="004924F4" w:rsidP="00EB3A9F">
            <w:pPr>
              <w:autoSpaceDN w:val="0"/>
              <w:ind w:right="203"/>
              <w:jc w:val="right"/>
              <w:rPr>
                <w:sz w:val="23"/>
                <w:szCs w:val="23"/>
              </w:rPr>
            </w:pPr>
            <w:r w:rsidRPr="000B47EA">
              <w:rPr>
                <w:sz w:val="23"/>
                <w:szCs w:val="23"/>
              </w:rPr>
              <w:t>0,2</w:t>
            </w:r>
          </w:p>
        </w:tc>
      </w:tr>
      <w:tr w:rsidR="004924F4" w:rsidRPr="000B47EA" w:rsidTr="004924F4">
        <w:trPr>
          <w:trHeight w:val="20"/>
          <w:jc w:val="center"/>
        </w:trPr>
        <w:tc>
          <w:tcPr>
            <w:tcW w:w="6221" w:type="dxa"/>
            <w:tcBorders>
              <w:top w:val="nil"/>
              <w:bottom w:val="nil"/>
              <w:right w:val="single" w:sz="12" w:space="0" w:color="auto"/>
            </w:tcBorders>
            <w:tcMar>
              <w:left w:w="57" w:type="dxa"/>
              <w:right w:w="57" w:type="dxa"/>
            </w:tcMar>
            <w:vAlign w:val="bottom"/>
          </w:tcPr>
          <w:p w:rsidR="004924F4" w:rsidRPr="000B47EA" w:rsidRDefault="004924F4" w:rsidP="0050444A">
            <w:pPr>
              <w:autoSpaceDN w:val="0"/>
              <w:ind w:left="180"/>
              <w:rPr>
                <w:sz w:val="23"/>
                <w:szCs w:val="23"/>
              </w:rPr>
            </w:pPr>
            <w:r w:rsidRPr="000B47EA">
              <w:rPr>
                <w:sz w:val="23"/>
                <w:szCs w:val="23"/>
              </w:rPr>
              <w:t>хлеб и хлебобулочные изделия, тонн</w:t>
            </w:r>
          </w:p>
        </w:tc>
        <w:tc>
          <w:tcPr>
            <w:tcW w:w="1559" w:type="dxa"/>
            <w:tcBorders>
              <w:top w:val="nil"/>
              <w:bottom w:val="nil"/>
            </w:tcBorders>
            <w:vAlign w:val="bottom"/>
          </w:tcPr>
          <w:p w:rsidR="004924F4" w:rsidRPr="000B47EA" w:rsidRDefault="004924F4" w:rsidP="00EB3A9F">
            <w:pPr>
              <w:ind w:right="203"/>
              <w:jc w:val="right"/>
              <w:rPr>
                <w:sz w:val="23"/>
                <w:szCs w:val="23"/>
              </w:rPr>
            </w:pPr>
            <w:r w:rsidRPr="000B47EA">
              <w:rPr>
                <w:sz w:val="23"/>
                <w:szCs w:val="23"/>
              </w:rPr>
              <w:t>344</w:t>
            </w:r>
          </w:p>
        </w:tc>
        <w:tc>
          <w:tcPr>
            <w:tcW w:w="1542" w:type="dxa"/>
            <w:tcBorders>
              <w:top w:val="nil"/>
              <w:bottom w:val="nil"/>
            </w:tcBorders>
            <w:vAlign w:val="bottom"/>
          </w:tcPr>
          <w:p w:rsidR="004924F4" w:rsidRPr="000B47EA" w:rsidRDefault="004924F4" w:rsidP="00EB3A9F">
            <w:pPr>
              <w:autoSpaceDN w:val="0"/>
              <w:ind w:right="203"/>
              <w:jc w:val="right"/>
              <w:rPr>
                <w:sz w:val="23"/>
                <w:szCs w:val="23"/>
              </w:rPr>
            </w:pPr>
            <w:r w:rsidRPr="000B47EA">
              <w:rPr>
                <w:sz w:val="23"/>
                <w:szCs w:val="23"/>
              </w:rPr>
              <w:t>346</w:t>
            </w:r>
          </w:p>
        </w:tc>
      </w:tr>
      <w:tr w:rsidR="004924F4" w:rsidRPr="000B47EA" w:rsidTr="004924F4">
        <w:trPr>
          <w:trHeight w:val="20"/>
          <w:jc w:val="center"/>
        </w:trPr>
        <w:tc>
          <w:tcPr>
            <w:tcW w:w="6221" w:type="dxa"/>
            <w:tcBorders>
              <w:top w:val="nil"/>
              <w:bottom w:val="nil"/>
              <w:right w:val="single" w:sz="12" w:space="0" w:color="auto"/>
            </w:tcBorders>
            <w:tcMar>
              <w:left w:w="57" w:type="dxa"/>
              <w:right w:w="57" w:type="dxa"/>
            </w:tcMar>
            <w:vAlign w:val="bottom"/>
          </w:tcPr>
          <w:p w:rsidR="004924F4" w:rsidRPr="000B47EA" w:rsidRDefault="004924F4" w:rsidP="0050444A">
            <w:pPr>
              <w:autoSpaceDN w:val="0"/>
              <w:ind w:left="180"/>
              <w:rPr>
                <w:sz w:val="23"/>
                <w:szCs w:val="23"/>
              </w:rPr>
            </w:pPr>
            <w:r w:rsidRPr="000B47EA">
              <w:rPr>
                <w:sz w:val="23"/>
                <w:szCs w:val="23"/>
              </w:rPr>
              <w:t>изделия кондитерские, тонн</w:t>
            </w:r>
          </w:p>
        </w:tc>
        <w:tc>
          <w:tcPr>
            <w:tcW w:w="1559" w:type="dxa"/>
            <w:tcBorders>
              <w:top w:val="nil"/>
              <w:bottom w:val="nil"/>
            </w:tcBorders>
            <w:vAlign w:val="bottom"/>
          </w:tcPr>
          <w:p w:rsidR="004924F4" w:rsidRPr="000B47EA" w:rsidRDefault="004924F4" w:rsidP="00EB3A9F">
            <w:pPr>
              <w:ind w:right="203"/>
              <w:jc w:val="right"/>
              <w:rPr>
                <w:sz w:val="23"/>
                <w:szCs w:val="23"/>
              </w:rPr>
            </w:pPr>
            <w:r w:rsidRPr="000B47EA">
              <w:rPr>
                <w:sz w:val="23"/>
                <w:szCs w:val="23"/>
              </w:rPr>
              <w:t>5</w:t>
            </w:r>
          </w:p>
        </w:tc>
        <w:tc>
          <w:tcPr>
            <w:tcW w:w="1542" w:type="dxa"/>
            <w:tcBorders>
              <w:top w:val="nil"/>
              <w:bottom w:val="nil"/>
            </w:tcBorders>
            <w:vAlign w:val="bottom"/>
          </w:tcPr>
          <w:p w:rsidR="004924F4" w:rsidRPr="000B47EA" w:rsidRDefault="004924F4" w:rsidP="00EB3A9F">
            <w:pPr>
              <w:autoSpaceDN w:val="0"/>
              <w:ind w:right="203"/>
              <w:jc w:val="right"/>
              <w:rPr>
                <w:sz w:val="23"/>
                <w:szCs w:val="23"/>
              </w:rPr>
            </w:pPr>
            <w:r w:rsidRPr="000B47EA">
              <w:rPr>
                <w:sz w:val="23"/>
                <w:szCs w:val="23"/>
              </w:rPr>
              <w:t>1</w:t>
            </w:r>
          </w:p>
        </w:tc>
      </w:tr>
      <w:tr w:rsidR="004924F4" w:rsidRPr="000B47EA" w:rsidTr="004924F4">
        <w:trPr>
          <w:trHeight w:val="20"/>
          <w:jc w:val="center"/>
        </w:trPr>
        <w:tc>
          <w:tcPr>
            <w:tcW w:w="6221" w:type="dxa"/>
            <w:tcBorders>
              <w:top w:val="nil"/>
              <w:bottom w:val="nil"/>
              <w:right w:val="single" w:sz="12" w:space="0" w:color="auto"/>
            </w:tcBorders>
            <w:tcMar>
              <w:left w:w="57" w:type="dxa"/>
              <w:right w:w="57" w:type="dxa"/>
            </w:tcMar>
            <w:vAlign w:val="bottom"/>
          </w:tcPr>
          <w:p w:rsidR="004924F4" w:rsidRPr="000B47EA" w:rsidRDefault="004924F4" w:rsidP="0050444A">
            <w:pPr>
              <w:autoSpaceDN w:val="0"/>
              <w:rPr>
                <w:b/>
                <w:sz w:val="23"/>
                <w:szCs w:val="23"/>
              </w:rPr>
            </w:pPr>
            <w:r w:rsidRPr="000B47EA">
              <w:rPr>
                <w:b/>
                <w:sz w:val="23"/>
                <w:szCs w:val="23"/>
              </w:rPr>
              <w:t xml:space="preserve">Чеди-Хольский </w:t>
            </w:r>
          </w:p>
        </w:tc>
        <w:tc>
          <w:tcPr>
            <w:tcW w:w="1559" w:type="dxa"/>
            <w:tcBorders>
              <w:top w:val="nil"/>
              <w:bottom w:val="nil"/>
            </w:tcBorders>
            <w:vAlign w:val="bottom"/>
          </w:tcPr>
          <w:p w:rsidR="004924F4" w:rsidRPr="000B47EA" w:rsidRDefault="004924F4" w:rsidP="00EB3A9F">
            <w:pPr>
              <w:ind w:right="203"/>
              <w:jc w:val="right"/>
              <w:rPr>
                <w:sz w:val="23"/>
                <w:szCs w:val="23"/>
              </w:rPr>
            </w:pPr>
          </w:p>
        </w:tc>
        <w:tc>
          <w:tcPr>
            <w:tcW w:w="1542" w:type="dxa"/>
            <w:tcBorders>
              <w:top w:val="nil"/>
              <w:bottom w:val="nil"/>
            </w:tcBorders>
            <w:vAlign w:val="bottom"/>
          </w:tcPr>
          <w:p w:rsidR="004924F4" w:rsidRPr="000B47EA" w:rsidRDefault="004924F4" w:rsidP="00EB3A9F">
            <w:pPr>
              <w:autoSpaceDN w:val="0"/>
              <w:ind w:right="203"/>
              <w:jc w:val="right"/>
              <w:rPr>
                <w:b/>
                <w:sz w:val="23"/>
                <w:szCs w:val="23"/>
              </w:rPr>
            </w:pPr>
          </w:p>
        </w:tc>
      </w:tr>
      <w:tr w:rsidR="004924F4" w:rsidRPr="000B47EA" w:rsidTr="004924F4">
        <w:trPr>
          <w:trHeight w:val="20"/>
          <w:jc w:val="center"/>
        </w:trPr>
        <w:tc>
          <w:tcPr>
            <w:tcW w:w="6221" w:type="dxa"/>
            <w:tcBorders>
              <w:top w:val="nil"/>
              <w:bottom w:val="nil"/>
              <w:right w:val="single" w:sz="12" w:space="0" w:color="auto"/>
            </w:tcBorders>
            <w:tcMar>
              <w:left w:w="57" w:type="dxa"/>
              <w:right w:w="57" w:type="dxa"/>
            </w:tcMar>
            <w:vAlign w:val="bottom"/>
          </w:tcPr>
          <w:p w:rsidR="004924F4" w:rsidRPr="000B47EA" w:rsidRDefault="004924F4" w:rsidP="0050444A">
            <w:pPr>
              <w:autoSpaceDN w:val="0"/>
              <w:ind w:left="180"/>
              <w:rPr>
                <w:sz w:val="23"/>
                <w:szCs w:val="23"/>
              </w:rPr>
            </w:pPr>
            <w:r w:rsidRPr="000B47EA">
              <w:rPr>
                <w:sz w:val="23"/>
                <w:szCs w:val="23"/>
              </w:rPr>
              <w:t>теплоэнергия, тыс. Гкал</w:t>
            </w:r>
          </w:p>
        </w:tc>
        <w:tc>
          <w:tcPr>
            <w:tcW w:w="1559" w:type="dxa"/>
            <w:tcBorders>
              <w:top w:val="nil"/>
              <w:bottom w:val="nil"/>
            </w:tcBorders>
            <w:vAlign w:val="bottom"/>
          </w:tcPr>
          <w:p w:rsidR="004924F4" w:rsidRPr="000B47EA" w:rsidRDefault="004924F4" w:rsidP="00EB3A9F">
            <w:pPr>
              <w:ind w:right="203"/>
              <w:jc w:val="right"/>
              <w:rPr>
                <w:sz w:val="23"/>
                <w:szCs w:val="23"/>
              </w:rPr>
            </w:pPr>
            <w:r w:rsidRPr="000B47EA">
              <w:rPr>
                <w:sz w:val="23"/>
                <w:szCs w:val="23"/>
              </w:rPr>
              <w:t>141,6</w:t>
            </w:r>
          </w:p>
        </w:tc>
        <w:tc>
          <w:tcPr>
            <w:tcW w:w="1542" w:type="dxa"/>
            <w:tcBorders>
              <w:top w:val="nil"/>
              <w:bottom w:val="nil"/>
            </w:tcBorders>
            <w:vAlign w:val="bottom"/>
          </w:tcPr>
          <w:p w:rsidR="004924F4" w:rsidRPr="000B47EA" w:rsidRDefault="004924F4" w:rsidP="00EB3A9F">
            <w:pPr>
              <w:autoSpaceDN w:val="0"/>
              <w:ind w:right="203"/>
              <w:jc w:val="right"/>
              <w:rPr>
                <w:sz w:val="23"/>
                <w:szCs w:val="23"/>
              </w:rPr>
            </w:pPr>
            <w:r w:rsidRPr="000B47EA">
              <w:rPr>
                <w:sz w:val="23"/>
                <w:szCs w:val="23"/>
              </w:rPr>
              <w:t>135,9</w:t>
            </w:r>
          </w:p>
        </w:tc>
      </w:tr>
      <w:tr w:rsidR="004924F4" w:rsidRPr="000B47EA" w:rsidTr="004924F4">
        <w:trPr>
          <w:trHeight w:val="20"/>
          <w:jc w:val="center"/>
        </w:trPr>
        <w:tc>
          <w:tcPr>
            <w:tcW w:w="6221" w:type="dxa"/>
            <w:tcBorders>
              <w:top w:val="nil"/>
              <w:bottom w:val="nil"/>
              <w:right w:val="single" w:sz="12" w:space="0" w:color="auto"/>
            </w:tcBorders>
            <w:tcMar>
              <w:left w:w="57" w:type="dxa"/>
              <w:right w:w="57" w:type="dxa"/>
            </w:tcMar>
            <w:vAlign w:val="bottom"/>
          </w:tcPr>
          <w:p w:rsidR="004924F4" w:rsidRPr="000B47EA" w:rsidRDefault="004924F4" w:rsidP="0050444A">
            <w:pPr>
              <w:autoSpaceDN w:val="0"/>
              <w:ind w:left="180"/>
              <w:rPr>
                <w:sz w:val="23"/>
                <w:szCs w:val="23"/>
              </w:rPr>
            </w:pPr>
            <w:r w:rsidRPr="000B47EA">
              <w:rPr>
                <w:sz w:val="23"/>
                <w:szCs w:val="23"/>
              </w:rPr>
              <w:t>вывозка древесины, тыс. пл. куб.м.</w:t>
            </w:r>
          </w:p>
        </w:tc>
        <w:tc>
          <w:tcPr>
            <w:tcW w:w="1559" w:type="dxa"/>
            <w:tcBorders>
              <w:top w:val="nil"/>
              <w:bottom w:val="nil"/>
            </w:tcBorders>
            <w:vAlign w:val="bottom"/>
          </w:tcPr>
          <w:p w:rsidR="004924F4" w:rsidRPr="000B47EA" w:rsidRDefault="004924F4" w:rsidP="00EB3A9F">
            <w:pPr>
              <w:ind w:right="203"/>
              <w:jc w:val="right"/>
              <w:rPr>
                <w:sz w:val="23"/>
                <w:szCs w:val="23"/>
              </w:rPr>
            </w:pPr>
            <w:r w:rsidRPr="000B47EA">
              <w:rPr>
                <w:sz w:val="23"/>
                <w:szCs w:val="23"/>
              </w:rPr>
              <w:t>0,3</w:t>
            </w:r>
          </w:p>
        </w:tc>
        <w:tc>
          <w:tcPr>
            <w:tcW w:w="1542" w:type="dxa"/>
            <w:tcBorders>
              <w:top w:val="nil"/>
              <w:bottom w:val="nil"/>
            </w:tcBorders>
            <w:vAlign w:val="bottom"/>
          </w:tcPr>
          <w:p w:rsidR="004924F4" w:rsidRPr="000B47EA" w:rsidRDefault="004924F4" w:rsidP="00EB3A9F">
            <w:pPr>
              <w:autoSpaceDN w:val="0"/>
              <w:ind w:right="203"/>
              <w:jc w:val="right"/>
              <w:rPr>
                <w:sz w:val="23"/>
                <w:szCs w:val="23"/>
              </w:rPr>
            </w:pPr>
            <w:r w:rsidRPr="000B47EA">
              <w:rPr>
                <w:sz w:val="23"/>
                <w:szCs w:val="23"/>
              </w:rPr>
              <w:t>0,6</w:t>
            </w:r>
          </w:p>
        </w:tc>
      </w:tr>
      <w:tr w:rsidR="004924F4" w:rsidRPr="000B47EA" w:rsidTr="004924F4">
        <w:trPr>
          <w:trHeight w:val="20"/>
          <w:jc w:val="center"/>
        </w:trPr>
        <w:tc>
          <w:tcPr>
            <w:tcW w:w="6221" w:type="dxa"/>
            <w:tcBorders>
              <w:top w:val="nil"/>
              <w:bottom w:val="nil"/>
              <w:right w:val="single" w:sz="12" w:space="0" w:color="auto"/>
            </w:tcBorders>
            <w:tcMar>
              <w:left w:w="57" w:type="dxa"/>
              <w:right w:w="57" w:type="dxa"/>
            </w:tcMar>
            <w:vAlign w:val="bottom"/>
          </w:tcPr>
          <w:p w:rsidR="004924F4" w:rsidRPr="000B47EA" w:rsidRDefault="004924F4" w:rsidP="0050444A">
            <w:pPr>
              <w:autoSpaceDN w:val="0"/>
              <w:ind w:left="180"/>
              <w:rPr>
                <w:sz w:val="23"/>
                <w:szCs w:val="23"/>
              </w:rPr>
            </w:pPr>
            <w:r w:rsidRPr="000B47EA">
              <w:rPr>
                <w:sz w:val="23"/>
                <w:szCs w:val="23"/>
              </w:rPr>
              <w:t>хлеб и хлебобулочные изделия, тонн</w:t>
            </w:r>
          </w:p>
        </w:tc>
        <w:tc>
          <w:tcPr>
            <w:tcW w:w="1559" w:type="dxa"/>
            <w:tcBorders>
              <w:top w:val="nil"/>
              <w:bottom w:val="nil"/>
            </w:tcBorders>
            <w:vAlign w:val="bottom"/>
          </w:tcPr>
          <w:p w:rsidR="004924F4" w:rsidRPr="000B47EA" w:rsidRDefault="004924F4" w:rsidP="00EB3A9F">
            <w:pPr>
              <w:ind w:right="203"/>
              <w:jc w:val="right"/>
              <w:rPr>
                <w:sz w:val="23"/>
                <w:szCs w:val="23"/>
              </w:rPr>
            </w:pPr>
            <w:r w:rsidRPr="000B47EA">
              <w:rPr>
                <w:sz w:val="23"/>
                <w:szCs w:val="23"/>
              </w:rPr>
              <w:t>420</w:t>
            </w:r>
          </w:p>
        </w:tc>
        <w:tc>
          <w:tcPr>
            <w:tcW w:w="1542" w:type="dxa"/>
            <w:tcBorders>
              <w:top w:val="nil"/>
              <w:bottom w:val="nil"/>
            </w:tcBorders>
            <w:vAlign w:val="bottom"/>
          </w:tcPr>
          <w:p w:rsidR="004924F4" w:rsidRPr="000B47EA" w:rsidRDefault="004924F4" w:rsidP="00EB3A9F">
            <w:pPr>
              <w:autoSpaceDN w:val="0"/>
              <w:ind w:right="203"/>
              <w:jc w:val="right"/>
              <w:rPr>
                <w:sz w:val="23"/>
                <w:szCs w:val="23"/>
              </w:rPr>
            </w:pPr>
            <w:r w:rsidRPr="000B47EA">
              <w:rPr>
                <w:sz w:val="23"/>
                <w:szCs w:val="23"/>
              </w:rPr>
              <w:t>423</w:t>
            </w:r>
          </w:p>
        </w:tc>
      </w:tr>
      <w:tr w:rsidR="004924F4" w:rsidRPr="000B47EA" w:rsidTr="004924F4">
        <w:trPr>
          <w:trHeight w:val="20"/>
          <w:jc w:val="center"/>
        </w:trPr>
        <w:tc>
          <w:tcPr>
            <w:tcW w:w="6221" w:type="dxa"/>
            <w:tcBorders>
              <w:top w:val="nil"/>
              <w:bottom w:val="nil"/>
              <w:right w:val="single" w:sz="12" w:space="0" w:color="auto"/>
            </w:tcBorders>
            <w:tcMar>
              <w:left w:w="57" w:type="dxa"/>
              <w:right w:w="57" w:type="dxa"/>
            </w:tcMar>
            <w:vAlign w:val="bottom"/>
          </w:tcPr>
          <w:p w:rsidR="004924F4" w:rsidRPr="000B47EA" w:rsidRDefault="004924F4" w:rsidP="0050444A">
            <w:pPr>
              <w:autoSpaceDN w:val="0"/>
              <w:rPr>
                <w:b/>
                <w:sz w:val="23"/>
                <w:szCs w:val="23"/>
              </w:rPr>
            </w:pPr>
            <w:r w:rsidRPr="000B47EA">
              <w:rPr>
                <w:b/>
                <w:sz w:val="23"/>
                <w:szCs w:val="23"/>
              </w:rPr>
              <w:t xml:space="preserve">Эрзинский </w:t>
            </w:r>
          </w:p>
        </w:tc>
        <w:tc>
          <w:tcPr>
            <w:tcW w:w="1559" w:type="dxa"/>
            <w:tcBorders>
              <w:top w:val="nil"/>
              <w:bottom w:val="nil"/>
            </w:tcBorders>
            <w:vAlign w:val="bottom"/>
          </w:tcPr>
          <w:p w:rsidR="004924F4" w:rsidRPr="000B47EA" w:rsidRDefault="004924F4" w:rsidP="00EB3A9F">
            <w:pPr>
              <w:ind w:right="203"/>
              <w:jc w:val="right"/>
              <w:rPr>
                <w:sz w:val="23"/>
                <w:szCs w:val="23"/>
              </w:rPr>
            </w:pPr>
          </w:p>
        </w:tc>
        <w:tc>
          <w:tcPr>
            <w:tcW w:w="1542" w:type="dxa"/>
            <w:tcBorders>
              <w:top w:val="nil"/>
              <w:bottom w:val="nil"/>
            </w:tcBorders>
            <w:vAlign w:val="bottom"/>
          </w:tcPr>
          <w:p w:rsidR="004924F4" w:rsidRPr="000B47EA" w:rsidRDefault="004924F4" w:rsidP="00EB3A9F">
            <w:pPr>
              <w:autoSpaceDN w:val="0"/>
              <w:ind w:right="203"/>
              <w:jc w:val="right"/>
              <w:rPr>
                <w:b/>
                <w:sz w:val="23"/>
                <w:szCs w:val="23"/>
              </w:rPr>
            </w:pPr>
          </w:p>
        </w:tc>
      </w:tr>
      <w:tr w:rsidR="004924F4" w:rsidRPr="000B47EA" w:rsidTr="004924F4">
        <w:trPr>
          <w:trHeight w:val="20"/>
          <w:jc w:val="center"/>
        </w:trPr>
        <w:tc>
          <w:tcPr>
            <w:tcW w:w="6221" w:type="dxa"/>
            <w:tcBorders>
              <w:top w:val="nil"/>
              <w:bottom w:val="nil"/>
              <w:right w:val="single" w:sz="12" w:space="0" w:color="auto"/>
            </w:tcBorders>
            <w:tcMar>
              <w:left w:w="57" w:type="dxa"/>
              <w:right w:w="57" w:type="dxa"/>
            </w:tcMar>
            <w:vAlign w:val="bottom"/>
          </w:tcPr>
          <w:p w:rsidR="004924F4" w:rsidRPr="000B47EA" w:rsidRDefault="004924F4" w:rsidP="0050444A">
            <w:pPr>
              <w:autoSpaceDN w:val="0"/>
              <w:ind w:left="180"/>
              <w:rPr>
                <w:sz w:val="23"/>
                <w:szCs w:val="23"/>
              </w:rPr>
            </w:pPr>
            <w:r w:rsidRPr="000B47EA">
              <w:rPr>
                <w:sz w:val="23"/>
                <w:szCs w:val="23"/>
              </w:rPr>
              <w:t>электроэнергия, млн. кВт. час</w:t>
            </w:r>
          </w:p>
        </w:tc>
        <w:tc>
          <w:tcPr>
            <w:tcW w:w="1559" w:type="dxa"/>
            <w:tcBorders>
              <w:top w:val="nil"/>
              <w:bottom w:val="nil"/>
            </w:tcBorders>
            <w:vAlign w:val="bottom"/>
          </w:tcPr>
          <w:p w:rsidR="004924F4" w:rsidRPr="000B47EA" w:rsidRDefault="004924F4" w:rsidP="00EB3A9F">
            <w:pPr>
              <w:ind w:right="203"/>
              <w:jc w:val="right"/>
              <w:rPr>
                <w:sz w:val="23"/>
                <w:szCs w:val="23"/>
              </w:rPr>
            </w:pPr>
            <w:r w:rsidRPr="000B47EA">
              <w:rPr>
                <w:sz w:val="23"/>
                <w:szCs w:val="23"/>
              </w:rPr>
              <w:t>0,1</w:t>
            </w:r>
          </w:p>
        </w:tc>
        <w:tc>
          <w:tcPr>
            <w:tcW w:w="1542" w:type="dxa"/>
            <w:tcBorders>
              <w:top w:val="nil"/>
              <w:bottom w:val="nil"/>
            </w:tcBorders>
            <w:vAlign w:val="bottom"/>
          </w:tcPr>
          <w:p w:rsidR="004924F4" w:rsidRPr="000B47EA" w:rsidRDefault="004924F4" w:rsidP="00EB3A9F">
            <w:pPr>
              <w:autoSpaceDN w:val="0"/>
              <w:ind w:right="203"/>
              <w:jc w:val="right"/>
              <w:rPr>
                <w:sz w:val="23"/>
                <w:szCs w:val="23"/>
              </w:rPr>
            </w:pPr>
            <w:r w:rsidRPr="000B47EA">
              <w:rPr>
                <w:sz w:val="23"/>
                <w:szCs w:val="23"/>
              </w:rPr>
              <w:t>0,1</w:t>
            </w:r>
          </w:p>
        </w:tc>
      </w:tr>
      <w:tr w:rsidR="004924F4" w:rsidRPr="000B47EA" w:rsidTr="004924F4">
        <w:trPr>
          <w:trHeight w:val="20"/>
          <w:jc w:val="center"/>
        </w:trPr>
        <w:tc>
          <w:tcPr>
            <w:tcW w:w="6221" w:type="dxa"/>
            <w:tcBorders>
              <w:top w:val="nil"/>
              <w:bottom w:val="nil"/>
              <w:right w:val="single" w:sz="12" w:space="0" w:color="auto"/>
            </w:tcBorders>
            <w:tcMar>
              <w:left w:w="57" w:type="dxa"/>
              <w:right w:w="57" w:type="dxa"/>
            </w:tcMar>
            <w:vAlign w:val="bottom"/>
          </w:tcPr>
          <w:p w:rsidR="004924F4" w:rsidRPr="000B47EA" w:rsidRDefault="004924F4" w:rsidP="0050444A">
            <w:pPr>
              <w:autoSpaceDN w:val="0"/>
              <w:ind w:left="180"/>
              <w:rPr>
                <w:sz w:val="23"/>
                <w:szCs w:val="23"/>
              </w:rPr>
            </w:pPr>
            <w:r w:rsidRPr="000B47EA">
              <w:rPr>
                <w:sz w:val="23"/>
                <w:szCs w:val="23"/>
              </w:rPr>
              <w:t>пиломатериалы, тыс.куб.м.</w:t>
            </w:r>
          </w:p>
        </w:tc>
        <w:tc>
          <w:tcPr>
            <w:tcW w:w="1559" w:type="dxa"/>
            <w:tcBorders>
              <w:top w:val="nil"/>
              <w:bottom w:val="nil"/>
            </w:tcBorders>
            <w:vAlign w:val="bottom"/>
          </w:tcPr>
          <w:p w:rsidR="004924F4" w:rsidRPr="000B47EA" w:rsidRDefault="004924F4" w:rsidP="00EB3A9F">
            <w:pPr>
              <w:ind w:right="203"/>
              <w:jc w:val="right"/>
              <w:rPr>
                <w:sz w:val="23"/>
                <w:szCs w:val="23"/>
              </w:rPr>
            </w:pPr>
            <w:r w:rsidRPr="000B47EA">
              <w:rPr>
                <w:sz w:val="23"/>
                <w:szCs w:val="23"/>
              </w:rPr>
              <w:t>-</w:t>
            </w:r>
          </w:p>
        </w:tc>
        <w:tc>
          <w:tcPr>
            <w:tcW w:w="1542" w:type="dxa"/>
            <w:tcBorders>
              <w:top w:val="nil"/>
              <w:bottom w:val="nil"/>
            </w:tcBorders>
            <w:vAlign w:val="bottom"/>
          </w:tcPr>
          <w:p w:rsidR="004924F4" w:rsidRPr="000B47EA" w:rsidRDefault="004924F4" w:rsidP="00EB3A9F">
            <w:pPr>
              <w:autoSpaceDN w:val="0"/>
              <w:ind w:right="203"/>
              <w:jc w:val="right"/>
              <w:rPr>
                <w:sz w:val="23"/>
                <w:szCs w:val="23"/>
              </w:rPr>
            </w:pPr>
            <w:r w:rsidRPr="000B47EA">
              <w:rPr>
                <w:sz w:val="23"/>
                <w:szCs w:val="23"/>
              </w:rPr>
              <w:t>0,1</w:t>
            </w:r>
          </w:p>
        </w:tc>
      </w:tr>
      <w:tr w:rsidR="004924F4" w:rsidRPr="000B47EA" w:rsidTr="004924F4">
        <w:trPr>
          <w:trHeight w:val="20"/>
          <w:jc w:val="center"/>
        </w:trPr>
        <w:tc>
          <w:tcPr>
            <w:tcW w:w="6221" w:type="dxa"/>
            <w:tcBorders>
              <w:top w:val="nil"/>
              <w:bottom w:val="nil"/>
              <w:right w:val="single" w:sz="12" w:space="0" w:color="auto"/>
            </w:tcBorders>
            <w:tcMar>
              <w:left w:w="57" w:type="dxa"/>
              <w:right w:w="57" w:type="dxa"/>
            </w:tcMar>
            <w:vAlign w:val="bottom"/>
          </w:tcPr>
          <w:p w:rsidR="004924F4" w:rsidRPr="000B47EA" w:rsidRDefault="004924F4" w:rsidP="0050444A">
            <w:pPr>
              <w:autoSpaceDN w:val="0"/>
              <w:ind w:left="180"/>
              <w:rPr>
                <w:sz w:val="23"/>
                <w:szCs w:val="23"/>
              </w:rPr>
            </w:pPr>
            <w:r w:rsidRPr="000B47EA">
              <w:rPr>
                <w:sz w:val="23"/>
                <w:szCs w:val="23"/>
              </w:rPr>
              <w:t>хлеб и хлебобулочные изделия, тонн</w:t>
            </w:r>
          </w:p>
        </w:tc>
        <w:tc>
          <w:tcPr>
            <w:tcW w:w="1559" w:type="dxa"/>
            <w:tcBorders>
              <w:top w:val="nil"/>
              <w:bottom w:val="nil"/>
            </w:tcBorders>
            <w:vAlign w:val="bottom"/>
          </w:tcPr>
          <w:p w:rsidR="004924F4" w:rsidRPr="000B47EA" w:rsidRDefault="004924F4" w:rsidP="00EB3A9F">
            <w:pPr>
              <w:ind w:right="203"/>
              <w:jc w:val="right"/>
              <w:rPr>
                <w:sz w:val="23"/>
                <w:szCs w:val="23"/>
              </w:rPr>
            </w:pPr>
            <w:r w:rsidRPr="000B47EA">
              <w:rPr>
                <w:sz w:val="23"/>
                <w:szCs w:val="23"/>
              </w:rPr>
              <w:t>441</w:t>
            </w:r>
          </w:p>
        </w:tc>
        <w:tc>
          <w:tcPr>
            <w:tcW w:w="1542" w:type="dxa"/>
            <w:tcBorders>
              <w:top w:val="nil"/>
              <w:bottom w:val="nil"/>
            </w:tcBorders>
            <w:vAlign w:val="bottom"/>
          </w:tcPr>
          <w:p w:rsidR="004924F4" w:rsidRPr="000B47EA" w:rsidRDefault="004924F4" w:rsidP="00EB3A9F">
            <w:pPr>
              <w:autoSpaceDN w:val="0"/>
              <w:ind w:right="203"/>
              <w:jc w:val="right"/>
              <w:rPr>
                <w:sz w:val="23"/>
                <w:szCs w:val="23"/>
              </w:rPr>
            </w:pPr>
            <w:r w:rsidRPr="000B47EA">
              <w:rPr>
                <w:sz w:val="23"/>
                <w:szCs w:val="23"/>
              </w:rPr>
              <w:t>444</w:t>
            </w:r>
          </w:p>
        </w:tc>
      </w:tr>
      <w:tr w:rsidR="004924F4" w:rsidRPr="000B47EA" w:rsidTr="004924F4">
        <w:trPr>
          <w:trHeight w:val="20"/>
          <w:jc w:val="center"/>
        </w:trPr>
        <w:tc>
          <w:tcPr>
            <w:tcW w:w="6221" w:type="dxa"/>
            <w:tcBorders>
              <w:top w:val="nil"/>
              <w:bottom w:val="nil"/>
              <w:right w:val="single" w:sz="12" w:space="0" w:color="auto"/>
            </w:tcBorders>
            <w:tcMar>
              <w:left w:w="57" w:type="dxa"/>
              <w:right w:w="57" w:type="dxa"/>
            </w:tcMar>
            <w:vAlign w:val="bottom"/>
          </w:tcPr>
          <w:p w:rsidR="004924F4" w:rsidRPr="000B47EA" w:rsidRDefault="004924F4" w:rsidP="0050444A">
            <w:pPr>
              <w:autoSpaceDN w:val="0"/>
              <w:ind w:left="180"/>
              <w:rPr>
                <w:sz w:val="23"/>
                <w:szCs w:val="23"/>
              </w:rPr>
            </w:pPr>
            <w:r w:rsidRPr="000B47EA">
              <w:rPr>
                <w:sz w:val="23"/>
                <w:szCs w:val="23"/>
              </w:rPr>
              <w:t>изделия кондитерские, тонн</w:t>
            </w:r>
          </w:p>
        </w:tc>
        <w:tc>
          <w:tcPr>
            <w:tcW w:w="1559" w:type="dxa"/>
            <w:tcBorders>
              <w:top w:val="nil"/>
              <w:bottom w:val="nil"/>
            </w:tcBorders>
            <w:vAlign w:val="bottom"/>
          </w:tcPr>
          <w:p w:rsidR="004924F4" w:rsidRPr="000B47EA" w:rsidRDefault="004924F4" w:rsidP="00EB3A9F">
            <w:pPr>
              <w:ind w:right="203"/>
              <w:jc w:val="right"/>
              <w:rPr>
                <w:sz w:val="23"/>
                <w:szCs w:val="23"/>
              </w:rPr>
            </w:pPr>
            <w:r w:rsidRPr="000B47EA">
              <w:rPr>
                <w:sz w:val="23"/>
                <w:szCs w:val="23"/>
              </w:rPr>
              <w:t>-</w:t>
            </w:r>
          </w:p>
        </w:tc>
        <w:tc>
          <w:tcPr>
            <w:tcW w:w="1542" w:type="dxa"/>
            <w:tcBorders>
              <w:top w:val="nil"/>
              <w:bottom w:val="nil"/>
            </w:tcBorders>
            <w:vAlign w:val="bottom"/>
          </w:tcPr>
          <w:p w:rsidR="004924F4" w:rsidRPr="000B47EA" w:rsidRDefault="004924F4" w:rsidP="00EB3A9F">
            <w:pPr>
              <w:autoSpaceDN w:val="0"/>
              <w:ind w:right="203"/>
              <w:jc w:val="right"/>
              <w:rPr>
                <w:sz w:val="23"/>
                <w:szCs w:val="23"/>
              </w:rPr>
            </w:pPr>
            <w:r w:rsidRPr="000B47EA">
              <w:rPr>
                <w:sz w:val="23"/>
                <w:szCs w:val="23"/>
              </w:rPr>
              <w:t>-</w:t>
            </w:r>
          </w:p>
        </w:tc>
      </w:tr>
      <w:tr w:rsidR="004924F4" w:rsidRPr="000B47EA" w:rsidTr="004924F4">
        <w:trPr>
          <w:trHeight w:val="20"/>
          <w:jc w:val="center"/>
        </w:trPr>
        <w:tc>
          <w:tcPr>
            <w:tcW w:w="6221" w:type="dxa"/>
            <w:tcBorders>
              <w:top w:val="nil"/>
              <w:bottom w:val="nil"/>
              <w:right w:val="single" w:sz="12" w:space="0" w:color="auto"/>
            </w:tcBorders>
            <w:tcMar>
              <w:left w:w="57" w:type="dxa"/>
              <w:right w:w="57" w:type="dxa"/>
            </w:tcMar>
            <w:vAlign w:val="bottom"/>
          </w:tcPr>
          <w:p w:rsidR="004924F4" w:rsidRPr="000B47EA" w:rsidRDefault="004924F4" w:rsidP="0050444A">
            <w:pPr>
              <w:autoSpaceDN w:val="0"/>
              <w:rPr>
                <w:b/>
                <w:sz w:val="23"/>
                <w:szCs w:val="23"/>
              </w:rPr>
            </w:pPr>
            <w:r w:rsidRPr="000B47EA">
              <w:rPr>
                <w:b/>
                <w:sz w:val="23"/>
                <w:szCs w:val="23"/>
              </w:rPr>
              <w:t>г. Кызыл</w:t>
            </w:r>
          </w:p>
        </w:tc>
        <w:tc>
          <w:tcPr>
            <w:tcW w:w="1559" w:type="dxa"/>
            <w:tcBorders>
              <w:top w:val="nil"/>
              <w:bottom w:val="nil"/>
            </w:tcBorders>
            <w:vAlign w:val="bottom"/>
          </w:tcPr>
          <w:p w:rsidR="004924F4" w:rsidRPr="000B47EA" w:rsidRDefault="004924F4" w:rsidP="00EB3A9F">
            <w:pPr>
              <w:ind w:right="203"/>
              <w:jc w:val="right"/>
              <w:rPr>
                <w:sz w:val="23"/>
                <w:szCs w:val="23"/>
              </w:rPr>
            </w:pPr>
          </w:p>
        </w:tc>
        <w:tc>
          <w:tcPr>
            <w:tcW w:w="1542" w:type="dxa"/>
            <w:tcBorders>
              <w:top w:val="nil"/>
              <w:bottom w:val="nil"/>
            </w:tcBorders>
            <w:vAlign w:val="bottom"/>
          </w:tcPr>
          <w:p w:rsidR="004924F4" w:rsidRPr="000B47EA" w:rsidRDefault="004924F4" w:rsidP="00EB3A9F">
            <w:pPr>
              <w:autoSpaceDN w:val="0"/>
              <w:ind w:right="203"/>
              <w:jc w:val="right"/>
              <w:rPr>
                <w:b/>
                <w:sz w:val="23"/>
                <w:szCs w:val="23"/>
              </w:rPr>
            </w:pPr>
          </w:p>
        </w:tc>
      </w:tr>
      <w:tr w:rsidR="004924F4" w:rsidRPr="000B47EA" w:rsidTr="004924F4">
        <w:trPr>
          <w:trHeight w:val="20"/>
          <w:jc w:val="center"/>
        </w:trPr>
        <w:tc>
          <w:tcPr>
            <w:tcW w:w="6221" w:type="dxa"/>
            <w:tcBorders>
              <w:top w:val="nil"/>
              <w:bottom w:val="nil"/>
              <w:right w:val="single" w:sz="12" w:space="0" w:color="auto"/>
            </w:tcBorders>
            <w:tcMar>
              <w:left w:w="57" w:type="dxa"/>
              <w:right w:w="57" w:type="dxa"/>
            </w:tcMar>
            <w:vAlign w:val="bottom"/>
          </w:tcPr>
          <w:p w:rsidR="004924F4" w:rsidRPr="000B47EA" w:rsidRDefault="004924F4" w:rsidP="0050444A">
            <w:pPr>
              <w:autoSpaceDN w:val="0"/>
              <w:ind w:left="180"/>
              <w:rPr>
                <w:sz w:val="23"/>
                <w:szCs w:val="23"/>
              </w:rPr>
            </w:pPr>
            <w:r w:rsidRPr="000B47EA">
              <w:rPr>
                <w:sz w:val="23"/>
                <w:szCs w:val="23"/>
              </w:rPr>
              <w:t>уголь, тыс. тонн</w:t>
            </w:r>
          </w:p>
        </w:tc>
        <w:tc>
          <w:tcPr>
            <w:tcW w:w="1559" w:type="dxa"/>
            <w:tcBorders>
              <w:top w:val="nil"/>
              <w:bottom w:val="nil"/>
            </w:tcBorders>
            <w:vAlign w:val="bottom"/>
          </w:tcPr>
          <w:p w:rsidR="004924F4" w:rsidRPr="000B47EA" w:rsidRDefault="004924F4" w:rsidP="00EB3A9F">
            <w:pPr>
              <w:ind w:right="203"/>
              <w:jc w:val="right"/>
              <w:rPr>
                <w:sz w:val="23"/>
                <w:szCs w:val="23"/>
              </w:rPr>
            </w:pPr>
            <w:r w:rsidRPr="000B47EA">
              <w:rPr>
                <w:sz w:val="23"/>
                <w:szCs w:val="23"/>
              </w:rPr>
              <w:t>-</w:t>
            </w:r>
          </w:p>
        </w:tc>
        <w:tc>
          <w:tcPr>
            <w:tcW w:w="1542" w:type="dxa"/>
            <w:tcBorders>
              <w:top w:val="nil"/>
              <w:bottom w:val="nil"/>
            </w:tcBorders>
            <w:vAlign w:val="bottom"/>
          </w:tcPr>
          <w:p w:rsidR="004924F4" w:rsidRPr="000B47EA" w:rsidRDefault="004924F4" w:rsidP="00EB3A9F">
            <w:pPr>
              <w:autoSpaceDN w:val="0"/>
              <w:ind w:right="203"/>
              <w:jc w:val="right"/>
              <w:rPr>
                <w:sz w:val="23"/>
                <w:szCs w:val="23"/>
              </w:rPr>
            </w:pPr>
            <w:r w:rsidRPr="000B47EA">
              <w:rPr>
                <w:sz w:val="23"/>
                <w:szCs w:val="23"/>
              </w:rPr>
              <w:t>98</w:t>
            </w:r>
          </w:p>
        </w:tc>
      </w:tr>
      <w:tr w:rsidR="004924F4" w:rsidRPr="000B47EA" w:rsidTr="004924F4">
        <w:trPr>
          <w:trHeight w:val="20"/>
          <w:jc w:val="center"/>
        </w:trPr>
        <w:tc>
          <w:tcPr>
            <w:tcW w:w="6221" w:type="dxa"/>
            <w:tcBorders>
              <w:top w:val="nil"/>
              <w:bottom w:val="nil"/>
              <w:right w:val="single" w:sz="12" w:space="0" w:color="auto"/>
            </w:tcBorders>
            <w:tcMar>
              <w:left w:w="57" w:type="dxa"/>
              <w:right w:w="57" w:type="dxa"/>
            </w:tcMar>
            <w:vAlign w:val="bottom"/>
          </w:tcPr>
          <w:p w:rsidR="004924F4" w:rsidRPr="000B47EA" w:rsidRDefault="004924F4" w:rsidP="0050444A">
            <w:pPr>
              <w:autoSpaceDN w:val="0"/>
              <w:ind w:left="180"/>
              <w:rPr>
                <w:sz w:val="23"/>
                <w:szCs w:val="23"/>
              </w:rPr>
            </w:pPr>
            <w:r w:rsidRPr="000B47EA">
              <w:rPr>
                <w:sz w:val="23"/>
                <w:szCs w:val="23"/>
              </w:rPr>
              <w:t>электроэнергия, млн. кВт. час</w:t>
            </w:r>
          </w:p>
        </w:tc>
        <w:tc>
          <w:tcPr>
            <w:tcW w:w="1559" w:type="dxa"/>
            <w:tcBorders>
              <w:top w:val="nil"/>
              <w:bottom w:val="nil"/>
            </w:tcBorders>
            <w:vAlign w:val="bottom"/>
          </w:tcPr>
          <w:p w:rsidR="004924F4" w:rsidRPr="000B47EA" w:rsidRDefault="004924F4" w:rsidP="00EB3A9F">
            <w:pPr>
              <w:ind w:right="203"/>
              <w:jc w:val="right"/>
              <w:rPr>
                <w:sz w:val="23"/>
                <w:szCs w:val="23"/>
              </w:rPr>
            </w:pPr>
            <w:r w:rsidRPr="000B47EA">
              <w:rPr>
                <w:sz w:val="23"/>
                <w:szCs w:val="23"/>
              </w:rPr>
              <w:t>42,7</w:t>
            </w:r>
          </w:p>
        </w:tc>
        <w:tc>
          <w:tcPr>
            <w:tcW w:w="1542" w:type="dxa"/>
            <w:tcBorders>
              <w:top w:val="nil"/>
              <w:bottom w:val="nil"/>
            </w:tcBorders>
            <w:vAlign w:val="bottom"/>
          </w:tcPr>
          <w:p w:rsidR="004924F4" w:rsidRPr="000B47EA" w:rsidRDefault="004924F4" w:rsidP="00EB3A9F">
            <w:pPr>
              <w:autoSpaceDN w:val="0"/>
              <w:ind w:right="203"/>
              <w:jc w:val="right"/>
              <w:rPr>
                <w:sz w:val="23"/>
                <w:szCs w:val="23"/>
              </w:rPr>
            </w:pPr>
            <w:r w:rsidRPr="000B47EA">
              <w:rPr>
                <w:sz w:val="23"/>
                <w:szCs w:val="23"/>
              </w:rPr>
              <w:t>48,9</w:t>
            </w:r>
          </w:p>
        </w:tc>
      </w:tr>
      <w:tr w:rsidR="004924F4" w:rsidRPr="000B47EA" w:rsidTr="004924F4">
        <w:trPr>
          <w:trHeight w:val="20"/>
          <w:jc w:val="center"/>
        </w:trPr>
        <w:tc>
          <w:tcPr>
            <w:tcW w:w="6221" w:type="dxa"/>
            <w:tcBorders>
              <w:top w:val="nil"/>
              <w:bottom w:val="nil"/>
              <w:right w:val="single" w:sz="12" w:space="0" w:color="auto"/>
            </w:tcBorders>
            <w:tcMar>
              <w:left w:w="57" w:type="dxa"/>
              <w:right w:w="57" w:type="dxa"/>
            </w:tcMar>
            <w:vAlign w:val="bottom"/>
          </w:tcPr>
          <w:p w:rsidR="004924F4" w:rsidRPr="000B47EA" w:rsidRDefault="004924F4" w:rsidP="0050444A">
            <w:pPr>
              <w:autoSpaceDN w:val="0"/>
              <w:ind w:left="180"/>
              <w:rPr>
                <w:sz w:val="23"/>
                <w:szCs w:val="23"/>
              </w:rPr>
            </w:pPr>
            <w:r w:rsidRPr="000B47EA">
              <w:rPr>
                <w:sz w:val="23"/>
                <w:szCs w:val="23"/>
              </w:rPr>
              <w:t>теплоэнергия, тыс. Гкал</w:t>
            </w:r>
          </w:p>
        </w:tc>
        <w:tc>
          <w:tcPr>
            <w:tcW w:w="1559" w:type="dxa"/>
            <w:tcBorders>
              <w:top w:val="nil"/>
              <w:bottom w:val="nil"/>
            </w:tcBorders>
            <w:vAlign w:val="bottom"/>
          </w:tcPr>
          <w:p w:rsidR="004924F4" w:rsidRPr="000B47EA" w:rsidRDefault="004924F4" w:rsidP="00EB3A9F">
            <w:pPr>
              <w:ind w:right="203"/>
              <w:jc w:val="right"/>
              <w:rPr>
                <w:sz w:val="23"/>
                <w:szCs w:val="23"/>
              </w:rPr>
            </w:pPr>
            <w:r w:rsidRPr="000B47EA">
              <w:rPr>
                <w:sz w:val="23"/>
                <w:szCs w:val="23"/>
              </w:rPr>
              <w:t>763,8</w:t>
            </w:r>
          </w:p>
        </w:tc>
        <w:tc>
          <w:tcPr>
            <w:tcW w:w="1542" w:type="dxa"/>
            <w:tcBorders>
              <w:top w:val="nil"/>
              <w:bottom w:val="nil"/>
            </w:tcBorders>
            <w:vAlign w:val="bottom"/>
          </w:tcPr>
          <w:p w:rsidR="004924F4" w:rsidRPr="000B47EA" w:rsidRDefault="004924F4" w:rsidP="00EB3A9F">
            <w:pPr>
              <w:autoSpaceDN w:val="0"/>
              <w:ind w:right="203"/>
              <w:jc w:val="right"/>
              <w:rPr>
                <w:sz w:val="23"/>
                <w:szCs w:val="23"/>
              </w:rPr>
            </w:pPr>
            <w:r w:rsidRPr="000B47EA">
              <w:rPr>
                <w:sz w:val="23"/>
                <w:szCs w:val="23"/>
              </w:rPr>
              <w:t>836,7</w:t>
            </w:r>
          </w:p>
        </w:tc>
      </w:tr>
      <w:tr w:rsidR="004924F4" w:rsidRPr="000B47EA" w:rsidTr="004924F4">
        <w:trPr>
          <w:trHeight w:val="20"/>
          <w:jc w:val="center"/>
        </w:trPr>
        <w:tc>
          <w:tcPr>
            <w:tcW w:w="6221" w:type="dxa"/>
            <w:tcBorders>
              <w:top w:val="nil"/>
              <w:bottom w:val="nil"/>
              <w:right w:val="single" w:sz="12" w:space="0" w:color="auto"/>
            </w:tcBorders>
            <w:tcMar>
              <w:left w:w="57" w:type="dxa"/>
              <w:right w:w="57" w:type="dxa"/>
            </w:tcMar>
            <w:vAlign w:val="bottom"/>
          </w:tcPr>
          <w:p w:rsidR="004924F4" w:rsidRPr="000B47EA" w:rsidRDefault="004924F4" w:rsidP="0050444A">
            <w:pPr>
              <w:autoSpaceDN w:val="0"/>
              <w:ind w:left="180"/>
              <w:rPr>
                <w:sz w:val="23"/>
                <w:szCs w:val="23"/>
              </w:rPr>
            </w:pPr>
            <w:r w:rsidRPr="000B47EA">
              <w:rPr>
                <w:sz w:val="23"/>
                <w:szCs w:val="23"/>
              </w:rPr>
              <w:t>вывозка древесины, тыс. пл. куб.м.</w:t>
            </w:r>
          </w:p>
        </w:tc>
        <w:tc>
          <w:tcPr>
            <w:tcW w:w="1559" w:type="dxa"/>
            <w:tcBorders>
              <w:top w:val="nil"/>
              <w:bottom w:val="nil"/>
            </w:tcBorders>
            <w:vAlign w:val="bottom"/>
          </w:tcPr>
          <w:p w:rsidR="004924F4" w:rsidRPr="000B47EA" w:rsidRDefault="004924F4" w:rsidP="00EB3A9F">
            <w:pPr>
              <w:ind w:right="203"/>
              <w:jc w:val="right"/>
              <w:rPr>
                <w:sz w:val="23"/>
                <w:szCs w:val="23"/>
              </w:rPr>
            </w:pPr>
            <w:r w:rsidRPr="000B47EA">
              <w:rPr>
                <w:sz w:val="23"/>
                <w:szCs w:val="23"/>
              </w:rPr>
              <w:t>3,5</w:t>
            </w:r>
          </w:p>
        </w:tc>
        <w:tc>
          <w:tcPr>
            <w:tcW w:w="1542" w:type="dxa"/>
            <w:tcBorders>
              <w:top w:val="nil"/>
              <w:bottom w:val="nil"/>
            </w:tcBorders>
            <w:vAlign w:val="bottom"/>
          </w:tcPr>
          <w:p w:rsidR="004924F4" w:rsidRPr="000B47EA" w:rsidRDefault="004924F4" w:rsidP="00EB3A9F">
            <w:pPr>
              <w:autoSpaceDN w:val="0"/>
              <w:ind w:right="203"/>
              <w:jc w:val="right"/>
              <w:rPr>
                <w:sz w:val="23"/>
                <w:szCs w:val="23"/>
              </w:rPr>
            </w:pPr>
            <w:r w:rsidRPr="000B47EA">
              <w:rPr>
                <w:sz w:val="23"/>
                <w:szCs w:val="23"/>
              </w:rPr>
              <w:t>1,4</w:t>
            </w:r>
          </w:p>
        </w:tc>
      </w:tr>
      <w:tr w:rsidR="004924F4" w:rsidRPr="000B47EA" w:rsidTr="004924F4">
        <w:trPr>
          <w:trHeight w:val="20"/>
          <w:jc w:val="center"/>
        </w:trPr>
        <w:tc>
          <w:tcPr>
            <w:tcW w:w="6221" w:type="dxa"/>
            <w:tcBorders>
              <w:top w:val="nil"/>
              <w:bottom w:val="nil"/>
              <w:right w:val="single" w:sz="12" w:space="0" w:color="auto"/>
            </w:tcBorders>
            <w:tcMar>
              <w:left w:w="57" w:type="dxa"/>
              <w:right w:w="57" w:type="dxa"/>
            </w:tcMar>
            <w:vAlign w:val="bottom"/>
          </w:tcPr>
          <w:p w:rsidR="004924F4" w:rsidRPr="000B47EA" w:rsidRDefault="004924F4" w:rsidP="0050444A">
            <w:pPr>
              <w:autoSpaceDN w:val="0"/>
              <w:ind w:left="180"/>
              <w:rPr>
                <w:sz w:val="23"/>
                <w:szCs w:val="23"/>
              </w:rPr>
            </w:pPr>
            <w:r w:rsidRPr="000B47EA">
              <w:rPr>
                <w:sz w:val="23"/>
                <w:szCs w:val="23"/>
              </w:rPr>
              <w:t>пиломатериалы, тыс.куб.м.</w:t>
            </w:r>
          </w:p>
        </w:tc>
        <w:tc>
          <w:tcPr>
            <w:tcW w:w="1559" w:type="dxa"/>
            <w:tcBorders>
              <w:top w:val="nil"/>
              <w:bottom w:val="nil"/>
            </w:tcBorders>
            <w:vAlign w:val="bottom"/>
          </w:tcPr>
          <w:p w:rsidR="004924F4" w:rsidRPr="000B47EA" w:rsidRDefault="004924F4" w:rsidP="00EB3A9F">
            <w:pPr>
              <w:ind w:right="203"/>
              <w:jc w:val="right"/>
              <w:rPr>
                <w:sz w:val="23"/>
                <w:szCs w:val="23"/>
              </w:rPr>
            </w:pPr>
            <w:r w:rsidRPr="000B47EA">
              <w:rPr>
                <w:sz w:val="23"/>
                <w:szCs w:val="23"/>
              </w:rPr>
              <w:t>5,6</w:t>
            </w:r>
          </w:p>
        </w:tc>
        <w:tc>
          <w:tcPr>
            <w:tcW w:w="1542" w:type="dxa"/>
            <w:tcBorders>
              <w:top w:val="nil"/>
              <w:bottom w:val="nil"/>
            </w:tcBorders>
            <w:vAlign w:val="bottom"/>
          </w:tcPr>
          <w:p w:rsidR="004924F4" w:rsidRPr="000B47EA" w:rsidRDefault="004924F4" w:rsidP="00EB3A9F">
            <w:pPr>
              <w:autoSpaceDN w:val="0"/>
              <w:ind w:right="203"/>
              <w:jc w:val="right"/>
              <w:rPr>
                <w:sz w:val="23"/>
                <w:szCs w:val="23"/>
              </w:rPr>
            </w:pPr>
            <w:r w:rsidRPr="000B47EA">
              <w:rPr>
                <w:sz w:val="23"/>
                <w:szCs w:val="23"/>
              </w:rPr>
              <w:t>7,4</w:t>
            </w:r>
          </w:p>
        </w:tc>
      </w:tr>
      <w:tr w:rsidR="004924F4" w:rsidRPr="000B47EA" w:rsidTr="004924F4">
        <w:trPr>
          <w:trHeight w:val="20"/>
          <w:jc w:val="center"/>
        </w:trPr>
        <w:tc>
          <w:tcPr>
            <w:tcW w:w="6221" w:type="dxa"/>
            <w:tcBorders>
              <w:top w:val="nil"/>
              <w:bottom w:val="nil"/>
              <w:right w:val="single" w:sz="12" w:space="0" w:color="auto"/>
            </w:tcBorders>
            <w:tcMar>
              <w:left w:w="57" w:type="dxa"/>
              <w:right w:w="57" w:type="dxa"/>
            </w:tcMar>
            <w:vAlign w:val="bottom"/>
          </w:tcPr>
          <w:p w:rsidR="004924F4" w:rsidRPr="000B47EA" w:rsidRDefault="004924F4" w:rsidP="0050444A">
            <w:pPr>
              <w:autoSpaceDN w:val="0"/>
              <w:ind w:left="180"/>
              <w:rPr>
                <w:sz w:val="23"/>
                <w:szCs w:val="23"/>
              </w:rPr>
            </w:pPr>
            <w:r w:rsidRPr="000B47EA">
              <w:rPr>
                <w:sz w:val="23"/>
                <w:szCs w:val="23"/>
              </w:rPr>
              <w:t>стеновые материалы, млн. шт. усл. кирп.</w:t>
            </w:r>
          </w:p>
        </w:tc>
        <w:tc>
          <w:tcPr>
            <w:tcW w:w="1559" w:type="dxa"/>
            <w:tcBorders>
              <w:top w:val="nil"/>
              <w:bottom w:val="nil"/>
            </w:tcBorders>
            <w:vAlign w:val="bottom"/>
          </w:tcPr>
          <w:p w:rsidR="004924F4" w:rsidRPr="000B47EA" w:rsidRDefault="004924F4" w:rsidP="00EB3A9F">
            <w:pPr>
              <w:ind w:right="203"/>
              <w:jc w:val="right"/>
              <w:rPr>
                <w:sz w:val="23"/>
                <w:szCs w:val="23"/>
              </w:rPr>
            </w:pPr>
            <w:r w:rsidRPr="000B47EA">
              <w:rPr>
                <w:sz w:val="23"/>
                <w:szCs w:val="23"/>
              </w:rPr>
              <w:t>2,4</w:t>
            </w:r>
          </w:p>
        </w:tc>
        <w:tc>
          <w:tcPr>
            <w:tcW w:w="1542" w:type="dxa"/>
            <w:tcBorders>
              <w:top w:val="nil"/>
              <w:bottom w:val="nil"/>
            </w:tcBorders>
            <w:vAlign w:val="bottom"/>
          </w:tcPr>
          <w:p w:rsidR="004924F4" w:rsidRPr="000B47EA" w:rsidRDefault="004924F4" w:rsidP="00EB3A9F">
            <w:pPr>
              <w:autoSpaceDN w:val="0"/>
              <w:ind w:right="203"/>
              <w:jc w:val="right"/>
              <w:rPr>
                <w:sz w:val="23"/>
                <w:szCs w:val="23"/>
              </w:rPr>
            </w:pPr>
            <w:r w:rsidRPr="000B47EA">
              <w:rPr>
                <w:sz w:val="23"/>
                <w:szCs w:val="23"/>
              </w:rPr>
              <w:t>3,5</w:t>
            </w:r>
          </w:p>
        </w:tc>
      </w:tr>
      <w:tr w:rsidR="004924F4" w:rsidRPr="000B47EA" w:rsidTr="004924F4">
        <w:trPr>
          <w:trHeight w:val="20"/>
          <w:jc w:val="center"/>
        </w:trPr>
        <w:tc>
          <w:tcPr>
            <w:tcW w:w="6221" w:type="dxa"/>
            <w:tcBorders>
              <w:top w:val="nil"/>
              <w:bottom w:val="nil"/>
              <w:right w:val="single" w:sz="12" w:space="0" w:color="auto"/>
            </w:tcBorders>
            <w:tcMar>
              <w:left w:w="57" w:type="dxa"/>
              <w:right w:w="57" w:type="dxa"/>
            </w:tcMar>
            <w:vAlign w:val="bottom"/>
          </w:tcPr>
          <w:p w:rsidR="004924F4" w:rsidRPr="000B47EA" w:rsidRDefault="004924F4" w:rsidP="0050444A">
            <w:pPr>
              <w:autoSpaceDN w:val="0"/>
              <w:ind w:left="180"/>
              <w:jc w:val="both"/>
              <w:rPr>
                <w:sz w:val="23"/>
                <w:szCs w:val="23"/>
              </w:rPr>
            </w:pPr>
            <w:r w:rsidRPr="000B47EA">
              <w:rPr>
                <w:sz w:val="23"/>
                <w:szCs w:val="23"/>
              </w:rPr>
              <w:t>конструкции и детали сборные железобетонные, тыс.куб.м</w:t>
            </w:r>
          </w:p>
        </w:tc>
        <w:tc>
          <w:tcPr>
            <w:tcW w:w="1559" w:type="dxa"/>
            <w:tcBorders>
              <w:top w:val="nil"/>
              <w:bottom w:val="nil"/>
            </w:tcBorders>
            <w:vAlign w:val="bottom"/>
          </w:tcPr>
          <w:p w:rsidR="004924F4" w:rsidRPr="000B47EA" w:rsidRDefault="004924F4" w:rsidP="00EB3A9F">
            <w:pPr>
              <w:ind w:right="203"/>
              <w:jc w:val="right"/>
              <w:rPr>
                <w:sz w:val="23"/>
                <w:szCs w:val="23"/>
              </w:rPr>
            </w:pPr>
            <w:r w:rsidRPr="000B47EA">
              <w:rPr>
                <w:sz w:val="23"/>
                <w:szCs w:val="23"/>
              </w:rPr>
              <w:t>1,1</w:t>
            </w:r>
          </w:p>
        </w:tc>
        <w:tc>
          <w:tcPr>
            <w:tcW w:w="1542" w:type="dxa"/>
            <w:tcBorders>
              <w:top w:val="nil"/>
              <w:bottom w:val="nil"/>
            </w:tcBorders>
            <w:vAlign w:val="bottom"/>
          </w:tcPr>
          <w:p w:rsidR="004924F4" w:rsidRPr="000B47EA" w:rsidRDefault="004924F4" w:rsidP="00EB3A9F">
            <w:pPr>
              <w:autoSpaceDN w:val="0"/>
              <w:ind w:right="203"/>
              <w:jc w:val="right"/>
              <w:rPr>
                <w:sz w:val="23"/>
                <w:szCs w:val="23"/>
              </w:rPr>
            </w:pPr>
            <w:r w:rsidRPr="000B47EA">
              <w:rPr>
                <w:sz w:val="23"/>
                <w:szCs w:val="23"/>
              </w:rPr>
              <w:t>1,0</w:t>
            </w:r>
          </w:p>
        </w:tc>
      </w:tr>
      <w:tr w:rsidR="004924F4" w:rsidRPr="000B47EA" w:rsidTr="004924F4">
        <w:trPr>
          <w:trHeight w:val="20"/>
          <w:jc w:val="center"/>
        </w:trPr>
        <w:tc>
          <w:tcPr>
            <w:tcW w:w="6221" w:type="dxa"/>
            <w:tcBorders>
              <w:top w:val="nil"/>
              <w:bottom w:val="nil"/>
              <w:right w:val="single" w:sz="12" w:space="0" w:color="auto"/>
            </w:tcBorders>
            <w:tcMar>
              <w:left w:w="57" w:type="dxa"/>
              <w:right w:w="57" w:type="dxa"/>
            </w:tcMar>
            <w:vAlign w:val="bottom"/>
          </w:tcPr>
          <w:p w:rsidR="004924F4" w:rsidRPr="000B47EA" w:rsidRDefault="004924F4" w:rsidP="0050444A">
            <w:pPr>
              <w:autoSpaceDN w:val="0"/>
              <w:ind w:left="180"/>
              <w:jc w:val="both"/>
              <w:rPr>
                <w:sz w:val="23"/>
                <w:szCs w:val="23"/>
              </w:rPr>
            </w:pPr>
            <w:r w:rsidRPr="000B47EA">
              <w:rPr>
                <w:sz w:val="23"/>
                <w:szCs w:val="23"/>
              </w:rPr>
              <w:t>шерсть натуральная в пересчете на чистое волокно, тонн</w:t>
            </w:r>
          </w:p>
        </w:tc>
        <w:tc>
          <w:tcPr>
            <w:tcW w:w="1559" w:type="dxa"/>
            <w:tcBorders>
              <w:top w:val="nil"/>
              <w:bottom w:val="nil"/>
            </w:tcBorders>
            <w:vAlign w:val="bottom"/>
          </w:tcPr>
          <w:p w:rsidR="004924F4" w:rsidRPr="000B47EA" w:rsidRDefault="004924F4" w:rsidP="00EB3A9F">
            <w:pPr>
              <w:ind w:right="203"/>
              <w:jc w:val="right"/>
              <w:rPr>
                <w:sz w:val="23"/>
                <w:szCs w:val="23"/>
              </w:rPr>
            </w:pPr>
            <w:r w:rsidRPr="000B47EA">
              <w:rPr>
                <w:sz w:val="23"/>
                <w:szCs w:val="23"/>
              </w:rPr>
              <w:t>150</w:t>
            </w:r>
          </w:p>
        </w:tc>
        <w:tc>
          <w:tcPr>
            <w:tcW w:w="1542" w:type="dxa"/>
            <w:tcBorders>
              <w:top w:val="nil"/>
              <w:bottom w:val="nil"/>
            </w:tcBorders>
            <w:vAlign w:val="bottom"/>
          </w:tcPr>
          <w:p w:rsidR="004924F4" w:rsidRPr="000B47EA" w:rsidRDefault="004924F4" w:rsidP="00EB3A9F">
            <w:pPr>
              <w:autoSpaceDN w:val="0"/>
              <w:ind w:right="203"/>
              <w:jc w:val="right"/>
              <w:rPr>
                <w:sz w:val="23"/>
                <w:szCs w:val="23"/>
              </w:rPr>
            </w:pPr>
            <w:r w:rsidRPr="000B47EA">
              <w:rPr>
                <w:sz w:val="23"/>
                <w:szCs w:val="23"/>
              </w:rPr>
              <w:t>-</w:t>
            </w:r>
          </w:p>
        </w:tc>
      </w:tr>
      <w:tr w:rsidR="004924F4" w:rsidRPr="000B47EA" w:rsidTr="004924F4">
        <w:trPr>
          <w:trHeight w:val="20"/>
          <w:jc w:val="center"/>
        </w:trPr>
        <w:tc>
          <w:tcPr>
            <w:tcW w:w="6221" w:type="dxa"/>
            <w:tcBorders>
              <w:top w:val="nil"/>
              <w:bottom w:val="nil"/>
              <w:right w:val="single" w:sz="12" w:space="0" w:color="auto"/>
            </w:tcBorders>
            <w:tcMar>
              <w:left w:w="57" w:type="dxa"/>
              <w:right w:w="57" w:type="dxa"/>
            </w:tcMar>
            <w:vAlign w:val="bottom"/>
          </w:tcPr>
          <w:p w:rsidR="004924F4" w:rsidRPr="000B47EA" w:rsidRDefault="004924F4" w:rsidP="0050444A">
            <w:pPr>
              <w:autoSpaceDN w:val="0"/>
              <w:ind w:left="180"/>
              <w:jc w:val="both"/>
              <w:rPr>
                <w:sz w:val="23"/>
                <w:szCs w:val="23"/>
              </w:rPr>
            </w:pPr>
            <w:r w:rsidRPr="000B47EA">
              <w:rPr>
                <w:sz w:val="23"/>
                <w:szCs w:val="23"/>
              </w:rPr>
              <w:t>шерстяная пряжа однониточная, тонн</w:t>
            </w:r>
          </w:p>
        </w:tc>
        <w:tc>
          <w:tcPr>
            <w:tcW w:w="1559" w:type="dxa"/>
            <w:tcBorders>
              <w:top w:val="nil"/>
              <w:bottom w:val="nil"/>
            </w:tcBorders>
            <w:vAlign w:val="bottom"/>
          </w:tcPr>
          <w:p w:rsidR="004924F4" w:rsidRPr="000B47EA" w:rsidRDefault="004924F4" w:rsidP="00EB3A9F">
            <w:pPr>
              <w:ind w:right="203"/>
              <w:jc w:val="right"/>
              <w:rPr>
                <w:sz w:val="23"/>
                <w:szCs w:val="23"/>
              </w:rPr>
            </w:pPr>
            <w:r w:rsidRPr="000B47EA">
              <w:rPr>
                <w:sz w:val="23"/>
                <w:szCs w:val="23"/>
              </w:rPr>
              <w:t>2</w:t>
            </w:r>
          </w:p>
        </w:tc>
        <w:tc>
          <w:tcPr>
            <w:tcW w:w="1542" w:type="dxa"/>
            <w:tcBorders>
              <w:top w:val="nil"/>
              <w:bottom w:val="nil"/>
            </w:tcBorders>
            <w:vAlign w:val="bottom"/>
          </w:tcPr>
          <w:p w:rsidR="004924F4" w:rsidRPr="000B47EA" w:rsidRDefault="004924F4" w:rsidP="00EB3A9F">
            <w:pPr>
              <w:autoSpaceDN w:val="0"/>
              <w:ind w:right="203"/>
              <w:jc w:val="right"/>
              <w:rPr>
                <w:sz w:val="23"/>
                <w:szCs w:val="23"/>
              </w:rPr>
            </w:pPr>
            <w:r w:rsidRPr="000B47EA">
              <w:rPr>
                <w:sz w:val="23"/>
                <w:szCs w:val="23"/>
              </w:rPr>
              <w:t>-</w:t>
            </w:r>
          </w:p>
        </w:tc>
      </w:tr>
      <w:tr w:rsidR="004924F4" w:rsidRPr="000B47EA" w:rsidTr="004924F4">
        <w:trPr>
          <w:trHeight w:val="20"/>
          <w:jc w:val="center"/>
        </w:trPr>
        <w:tc>
          <w:tcPr>
            <w:tcW w:w="6221" w:type="dxa"/>
            <w:tcBorders>
              <w:top w:val="nil"/>
              <w:bottom w:val="nil"/>
              <w:right w:val="single" w:sz="12" w:space="0" w:color="auto"/>
            </w:tcBorders>
            <w:tcMar>
              <w:left w:w="57" w:type="dxa"/>
              <w:right w:w="57" w:type="dxa"/>
            </w:tcMar>
            <w:vAlign w:val="bottom"/>
          </w:tcPr>
          <w:p w:rsidR="004924F4" w:rsidRPr="000B47EA" w:rsidRDefault="004924F4" w:rsidP="0050444A">
            <w:pPr>
              <w:autoSpaceDN w:val="0"/>
              <w:ind w:left="180"/>
              <w:rPr>
                <w:sz w:val="23"/>
                <w:szCs w:val="23"/>
              </w:rPr>
            </w:pPr>
            <w:r w:rsidRPr="000B47EA">
              <w:rPr>
                <w:sz w:val="23"/>
                <w:szCs w:val="23"/>
              </w:rPr>
              <w:t>ковры и ковровые изделия, тыс.кв.м.</w:t>
            </w:r>
          </w:p>
        </w:tc>
        <w:tc>
          <w:tcPr>
            <w:tcW w:w="1559" w:type="dxa"/>
            <w:tcBorders>
              <w:top w:val="nil"/>
              <w:bottom w:val="nil"/>
            </w:tcBorders>
            <w:vAlign w:val="bottom"/>
          </w:tcPr>
          <w:p w:rsidR="004924F4" w:rsidRPr="000B47EA" w:rsidRDefault="004924F4" w:rsidP="00EB3A9F">
            <w:pPr>
              <w:ind w:right="203"/>
              <w:jc w:val="right"/>
              <w:rPr>
                <w:sz w:val="23"/>
                <w:szCs w:val="23"/>
              </w:rPr>
            </w:pPr>
            <w:r w:rsidRPr="000B47EA">
              <w:rPr>
                <w:sz w:val="23"/>
                <w:szCs w:val="23"/>
              </w:rPr>
              <w:t>12</w:t>
            </w:r>
          </w:p>
        </w:tc>
        <w:tc>
          <w:tcPr>
            <w:tcW w:w="1542" w:type="dxa"/>
            <w:tcBorders>
              <w:top w:val="nil"/>
              <w:bottom w:val="nil"/>
            </w:tcBorders>
            <w:vAlign w:val="bottom"/>
          </w:tcPr>
          <w:p w:rsidR="004924F4" w:rsidRPr="000B47EA" w:rsidRDefault="004924F4" w:rsidP="00EB3A9F">
            <w:pPr>
              <w:autoSpaceDN w:val="0"/>
              <w:ind w:right="203"/>
              <w:jc w:val="right"/>
              <w:rPr>
                <w:sz w:val="23"/>
                <w:szCs w:val="23"/>
              </w:rPr>
            </w:pPr>
            <w:r w:rsidRPr="000B47EA">
              <w:rPr>
                <w:sz w:val="23"/>
                <w:szCs w:val="23"/>
              </w:rPr>
              <w:t>-</w:t>
            </w:r>
          </w:p>
        </w:tc>
      </w:tr>
      <w:tr w:rsidR="004924F4" w:rsidRPr="000B47EA" w:rsidTr="004924F4">
        <w:trPr>
          <w:trHeight w:val="20"/>
          <w:jc w:val="center"/>
        </w:trPr>
        <w:tc>
          <w:tcPr>
            <w:tcW w:w="6221" w:type="dxa"/>
            <w:tcBorders>
              <w:top w:val="nil"/>
              <w:bottom w:val="nil"/>
              <w:right w:val="single" w:sz="12" w:space="0" w:color="auto"/>
            </w:tcBorders>
            <w:tcMar>
              <w:left w:w="57" w:type="dxa"/>
              <w:right w:w="57" w:type="dxa"/>
            </w:tcMar>
            <w:vAlign w:val="bottom"/>
          </w:tcPr>
          <w:p w:rsidR="004924F4" w:rsidRPr="000B47EA" w:rsidRDefault="004924F4" w:rsidP="0050444A">
            <w:pPr>
              <w:autoSpaceDN w:val="0"/>
              <w:ind w:left="180"/>
              <w:jc w:val="both"/>
              <w:rPr>
                <w:sz w:val="23"/>
                <w:szCs w:val="23"/>
              </w:rPr>
            </w:pPr>
            <w:r w:rsidRPr="000B47EA">
              <w:rPr>
                <w:sz w:val="23"/>
                <w:szCs w:val="23"/>
              </w:rPr>
              <w:t xml:space="preserve">мясо, включая субпродукты </w:t>
            </w:r>
            <w:r w:rsidRPr="000B47EA">
              <w:rPr>
                <w:sz w:val="23"/>
                <w:szCs w:val="23"/>
                <w:lang w:val="en-US"/>
              </w:rPr>
              <w:t>I</w:t>
            </w:r>
            <w:r w:rsidRPr="000B47EA">
              <w:rPr>
                <w:sz w:val="23"/>
                <w:szCs w:val="23"/>
              </w:rPr>
              <w:t xml:space="preserve"> категории, тонн</w:t>
            </w:r>
          </w:p>
        </w:tc>
        <w:tc>
          <w:tcPr>
            <w:tcW w:w="1559" w:type="dxa"/>
            <w:tcBorders>
              <w:top w:val="nil"/>
              <w:bottom w:val="nil"/>
            </w:tcBorders>
            <w:vAlign w:val="bottom"/>
          </w:tcPr>
          <w:p w:rsidR="004924F4" w:rsidRPr="000B47EA" w:rsidRDefault="004924F4" w:rsidP="00EB3A9F">
            <w:pPr>
              <w:ind w:right="203"/>
              <w:jc w:val="right"/>
              <w:rPr>
                <w:sz w:val="23"/>
                <w:szCs w:val="23"/>
              </w:rPr>
            </w:pPr>
            <w:r w:rsidRPr="000B47EA">
              <w:rPr>
                <w:sz w:val="23"/>
                <w:szCs w:val="23"/>
              </w:rPr>
              <w:t>3240</w:t>
            </w:r>
          </w:p>
        </w:tc>
        <w:tc>
          <w:tcPr>
            <w:tcW w:w="1542" w:type="dxa"/>
            <w:tcBorders>
              <w:top w:val="nil"/>
              <w:bottom w:val="nil"/>
            </w:tcBorders>
            <w:vAlign w:val="bottom"/>
          </w:tcPr>
          <w:p w:rsidR="004924F4" w:rsidRPr="000B47EA" w:rsidRDefault="004924F4" w:rsidP="00EB3A9F">
            <w:pPr>
              <w:autoSpaceDN w:val="0"/>
              <w:ind w:right="203"/>
              <w:jc w:val="right"/>
              <w:rPr>
                <w:sz w:val="23"/>
                <w:szCs w:val="23"/>
              </w:rPr>
            </w:pPr>
            <w:r w:rsidRPr="000B47EA">
              <w:rPr>
                <w:sz w:val="23"/>
                <w:szCs w:val="23"/>
              </w:rPr>
              <w:t>16</w:t>
            </w:r>
          </w:p>
        </w:tc>
      </w:tr>
      <w:tr w:rsidR="004924F4" w:rsidRPr="000B47EA" w:rsidTr="004924F4">
        <w:trPr>
          <w:trHeight w:val="20"/>
          <w:jc w:val="center"/>
        </w:trPr>
        <w:tc>
          <w:tcPr>
            <w:tcW w:w="6221" w:type="dxa"/>
            <w:tcBorders>
              <w:top w:val="nil"/>
              <w:bottom w:val="nil"/>
              <w:right w:val="single" w:sz="12" w:space="0" w:color="auto"/>
            </w:tcBorders>
            <w:tcMar>
              <w:left w:w="57" w:type="dxa"/>
              <w:right w:w="57" w:type="dxa"/>
            </w:tcMar>
            <w:vAlign w:val="bottom"/>
          </w:tcPr>
          <w:p w:rsidR="004924F4" w:rsidRPr="000B47EA" w:rsidRDefault="004924F4" w:rsidP="0050444A">
            <w:pPr>
              <w:autoSpaceDN w:val="0"/>
              <w:ind w:left="180"/>
              <w:rPr>
                <w:sz w:val="23"/>
                <w:szCs w:val="23"/>
              </w:rPr>
            </w:pPr>
            <w:r w:rsidRPr="000B47EA">
              <w:rPr>
                <w:sz w:val="23"/>
                <w:szCs w:val="23"/>
              </w:rPr>
              <w:t>изделия колбасные, тонн</w:t>
            </w:r>
          </w:p>
        </w:tc>
        <w:tc>
          <w:tcPr>
            <w:tcW w:w="1559" w:type="dxa"/>
            <w:tcBorders>
              <w:top w:val="nil"/>
              <w:bottom w:val="nil"/>
            </w:tcBorders>
            <w:vAlign w:val="bottom"/>
          </w:tcPr>
          <w:p w:rsidR="004924F4" w:rsidRPr="000B47EA" w:rsidRDefault="004924F4" w:rsidP="00EB3A9F">
            <w:pPr>
              <w:ind w:right="203"/>
              <w:jc w:val="right"/>
              <w:rPr>
                <w:sz w:val="23"/>
                <w:szCs w:val="23"/>
              </w:rPr>
            </w:pPr>
            <w:r w:rsidRPr="000B47EA">
              <w:rPr>
                <w:sz w:val="23"/>
                <w:szCs w:val="23"/>
              </w:rPr>
              <w:t>553</w:t>
            </w:r>
          </w:p>
        </w:tc>
        <w:tc>
          <w:tcPr>
            <w:tcW w:w="1542" w:type="dxa"/>
            <w:tcBorders>
              <w:top w:val="nil"/>
              <w:bottom w:val="nil"/>
            </w:tcBorders>
            <w:vAlign w:val="bottom"/>
          </w:tcPr>
          <w:p w:rsidR="004924F4" w:rsidRPr="000B47EA" w:rsidRDefault="004924F4" w:rsidP="00EB3A9F">
            <w:pPr>
              <w:autoSpaceDN w:val="0"/>
              <w:ind w:right="203"/>
              <w:jc w:val="right"/>
              <w:rPr>
                <w:sz w:val="23"/>
                <w:szCs w:val="23"/>
              </w:rPr>
            </w:pPr>
            <w:r w:rsidRPr="000B47EA">
              <w:rPr>
                <w:sz w:val="23"/>
                <w:szCs w:val="23"/>
              </w:rPr>
              <w:t>621</w:t>
            </w:r>
          </w:p>
        </w:tc>
      </w:tr>
      <w:tr w:rsidR="004924F4" w:rsidRPr="000B47EA" w:rsidTr="004924F4">
        <w:trPr>
          <w:trHeight w:val="20"/>
          <w:jc w:val="center"/>
        </w:trPr>
        <w:tc>
          <w:tcPr>
            <w:tcW w:w="6221" w:type="dxa"/>
            <w:tcBorders>
              <w:top w:val="nil"/>
              <w:bottom w:val="nil"/>
              <w:right w:val="single" w:sz="12" w:space="0" w:color="auto"/>
            </w:tcBorders>
            <w:tcMar>
              <w:left w:w="57" w:type="dxa"/>
              <w:right w:w="57" w:type="dxa"/>
            </w:tcMar>
            <w:vAlign w:val="bottom"/>
          </w:tcPr>
          <w:p w:rsidR="004924F4" w:rsidRPr="000B47EA" w:rsidRDefault="004924F4" w:rsidP="0050444A">
            <w:pPr>
              <w:autoSpaceDN w:val="0"/>
              <w:ind w:left="180"/>
              <w:rPr>
                <w:sz w:val="23"/>
                <w:szCs w:val="23"/>
              </w:rPr>
            </w:pPr>
            <w:r w:rsidRPr="000B47EA">
              <w:rPr>
                <w:sz w:val="23"/>
                <w:szCs w:val="23"/>
              </w:rPr>
              <w:t>полуфабрикаты мясные, тонн</w:t>
            </w:r>
          </w:p>
        </w:tc>
        <w:tc>
          <w:tcPr>
            <w:tcW w:w="1559" w:type="dxa"/>
            <w:tcBorders>
              <w:top w:val="nil"/>
              <w:bottom w:val="nil"/>
            </w:tcBorders>
            <w:vAlign w:val="bottom"/>
          </w:tcPr>
          <w:p w:rsidR="004924F4" w:rsidRPr="000B47EA" w:rsidRDefault="004924F4" w:rsidP="00EB3A9F">
            <w:pPr>
              <w:ind w:right="203"/>
              <w:jc w:val="right"/>
              <w:rPr>
                <w:sz w:val="23"/>
                <w:szCs w:val="23"/>
              </w:rPr>
            </w:pPr>
            <w:r w:rsidRPr="000B47EA">
              <w:rPr>
                <w:sz w:val="23"/>
                <w:szCs w:val="23"/>
              </w:rPr>
              <w:t>931</w:t>
            </w:r>
          </w:p>
        </w:tc>
        <w:tc>
          <w:tcPr>
            <w:tcW w:w="1542" w:type="dxa"/>
            <w:tcBorders>
              <w:top w:val="nil"/>
              <w:bottom w:val="nil"/>
            </w:tcBorders>
            <w:vAlign w:val="bottom"/>
          </w:tcPr>
          <w:p w:rsidR="004924F4" w:rsidRPr="000B47EA" w:rsidRDefault="004924F4" w:rsidP="00EB3A9F">
            <w:pPr>
              <w:autoSpaceDN w:val="0"/>
              <w:ind w:right="203"/>
              <w:jc w:val="right"/>
              <w:rPr>
                <w:sz w:val="23"/>
                <w:szCs w:val="23"/>
              </w:rPr>
            </w:pPr>
            <w:r w:rsidRPr="000B47EA">
              <w:rPr>
                <w:sz w:val="23"/>
                <w:szCs w:val="23"/>
              </w:rPr>
              <w:t>889</w:t>
            </w:r>
          </w:p>
        </w:tc>
      </w:tr>
      <w:tr w:rsidR="004924F4" w:rsidRPr="000B47EA" w:rsidTr="004924F4">
        <w:trPr>
          <w:trHeight w:val="20"/>
          <w:jc w:val="center"/>
        </w:trPr>
        <w:tc>
          <w:tcPr>
            <w:tcW w:w="6221" w:type="dxa"/>
            <w:tcBorders>
              <w:top w:val="nil"/>
              <w:bottom w:val="nil"/>
              <w:right w:val="single" w:sz="12" w:space="0" w:color="auto"/>
            </w:tcBorders>
            <w:tcMar>
              <w:left w:w="57" w:type="dxa"/>
              <w:right w:w="57" w:type="dxa"/>
            </w:tcMar>
            <w:vAlign w:val="bottom"/>
          </w:tcPr>
          <w:p w:rsidR="004924F4" w:rsidRPr="000B47EA" w:rsidRDefault="004924F4" w:rsidP="0050444A">
            <w:pPr>
              <w:autoSpaceDN w:val="0"/>
              <w:ind w:left="180"/>
              <w:rPr>
                <w:sz w:val="23"/>
                <w:szCs w:val="23"/>
              </w:rPr>
            </w:pPr>
            <w:r w:rsidRPr="000B47EA">
              <w:rPr>
                <w:sz w:val="23"/>
                <w:szCs w:val="23"/>
              </w:rPr>
              <w:t>цельномолочная продукция, тонн</w:t>
            </w:r>
          </w:p>
        </w:tc>
        <w:tc>
          <w:tcPr>
            <w:tcW w:w="1559" w:type="dxa"/>
            <w:tcBorders>
              <w:top w:val="nil"/>
              <w:bottom w:val="nil"/>
            </w:tcBorders>
            <w:vAlign w:val="bottom"/>
          </w:tcPr>
          <w:p w:rsidR="004924F4" w:rsidRPr="000B47EA" w:rsidRDefault="004924F4" w:rsidP="00EB3A9F">
            <w:pPr>
              <w:ind w:right="203"/>
              <w:jc w:val="right"/>
              <w:rPr>
                <w:sz w:val="23"/>
                <w:szCs w:val="23"/>
              </w:rPr>
            </w:pPr>
            <w:r w:rsidRPr="000B47EA">
              <w:rPr>
                <w:sz w:val="23"/>
                <w:szCs w:val="23"/>
              </w:rPr>
              <w:t>1300</w:t>
            </w:r>
          </w:p>
        </w:tc>
        <w:tc>
          <w:tcPr>
            <w:tcW w:w="1542" w:type="dxa"/>
            <w:tcBorders>
              <w:top w:val="nil"/>
              <w:bottom w:val="nil"/>
            </w:tcBorders>
            <w:vAlign w:val="bottom"/>
          </w:tcPr>
          <w:p w:rsidR="004924F4" w:rsidRPr="000B47EA" w:rsidRDefault="004924F4" w:rsidP="00EB3A9F">
            <w:pPr>
              <w:autoSpaceDN w:val="0"/>
              <w:ind w:right="203"/>
              <w:jc w:val="right"/>
              <w:rPr>
                <w:sz w:val="23"/>
                <w:szCs w:val="23"/>
              </w:rPr>
            </w:pPr>
            <w:r w:rsidRPr="000B47EA">
              <w:rPr>
                <w:sz w:val="23"/>
                <w:szCs w:val="23"/>
              </w:rPr>
              <w:t>1415</w:t>
            </w:r>
          </w:p>
        </w:tc>
      </w:tr>
      <w:tr w:rsidR="004924F4" w:rsidRPr="000B47EA" w:rsidTr="004924F4">
        <w:trPr>
          <w:trHeight w:val="20"/>
          <w:jc w:val="center"/>
        </w:trPr>
        <w:tc>
          <w:tcPr>
            <w:tcW w:w="6221" w:type="dxa"/>
            <w:tcBorders>
              <w:top w:val="nil"/>
              <w:bottom w:val="nil"/>
              <w:right w:val="single" w:sz="12" w:space="0" w:color="auto"/>
            </w:tcBorders>
            <w:tcMar>
              <w:left w:w="57" w:type="dxa"/>
              <w:right w:w="57" w:type="dxa"/>
            </w:tcMar>
            <w:vAlign w:val="bottom"/>
          </w:tcPr>
          <w:p w:rsidR="004924F4" w:rsidRPr="000B47EA" w:rsidRDefault="004924F4" w:rsidP="0050444A">
            <w:pPr>
              <w:autoSpaceDN w:val="0"/>
              <w:ind w:left="180"/>
              <w:rPr>
                <w:sz w:val="23"/>
                <w:szCs w:val="23"/>
              </w:rPr>
            </w:pPr>
            <w:r w:rsidRPr="000B47EA">
              <w:rPr>
                <w:sz w:val="23"/>
                <w:szCs w:val="23"/>
              </w:rPr>
              <w:t>консервы, тыс. усл. банок</w:t>
            </w:r>
          </w:p>
        </w:tc>
        <w:tc>
          <w:tcPr>
            <w:tcW w:w="1559" w:type="dxa"/>
            <w:tcBorders>
              <w:top w:val="nil"/>
              <w:bottom w:val="nil"/>
            </w:tcBorders>
            <w:vAlign w:val="bottom"/>
          </w:tcPr>
          <w:p w:rsidR="004924F4" w:rsidRPr="000B47EA" w:rsidRDefault="004924F4" w:rsidP="00EB3A9F">
            <w:pPr>
              <w:ind w:right="203"/>
              <w:jc w:val="right"/>
              <w:rPr>
                <w:sz w:val="23"/>
                <w:szCs w:val="23"/>
              </w:rPr>
            </w:pPr>
            <w:r w:rsidRPr="000B47EA">
              <w:rPr>
                <w:sz w:val="23"/>
                <w:szCs w:val="23"/>
              </w:rPr>
              <w:t>147</w:t>
            </w:r>
          </w:p>
        </w:tc>
        <w:tc>
          <w:tcPr>
            <w:tcW w:w="1542" w:type="dxa"/>
            <w:tcBorders>
              <w:top w:val="nil"/>
              <w:bottom w:val="nil"/>
            </w:tcBorders>
            <w:vAlign w:val="bottom"/>
          </w:tcPr>
          <w:p w:rsidR="004924F4" w:rsidRPr="000B47EA" w:rsidRDefault="004924F4" w:rsidP="00EB3A9F">
            <w:pPr>
              <w:autoSpaceDN w:val="0"/>
              <w:ind w:right="203"/>
              <w:jc w:val="right"/>
              <w:rPr>
                <w:sz w:val="23"/>
                <w:szCs w:val="23"/>
              </w:rPr>
            </w:pPr>
            <w:r w:rsidRPr="000B47EA">
              <w:rPr>
                <w:sz w:val="23"/>
                <w:szCs w:val="23"/>
              </w:rPr>
              <w:t>99</w:t>
            </w:r>
          </w:p>
        </w:tc>
      </w:tr>
      <w:tr w:rsidR="004924F4" w:rsidRPr="000B47EA" w:rsidTr="004924F4">
        <w:trPr>
          <w:trHeight w:val="20"/>
          <w:jc w:val="center"/>
        </w:trPr>
        <w:tc>
          <w:tcPr>
            <w:tcW w:w="6221" w:type="dxa"/>
            <w:tcBorders>
              <w:top w:val="nil"/>
              <w:bottom w:val="nil"/>
              <w:right w:val="single" w:sz="12" w:space="0" w:color="auto"/>
            </w:tcBorders>
            <w:tcMar>
              <w:left w:w="57" w:type="dxa"/>
              <w:right w:w="57" w:type="dxa"/>
            </w:tcMar>
            <w:vAlign w:val="bottom"/>
          </w:tcPr>
          <w:p w:rsidR="004924F4" w:rsidRPr="000B47EA" w:rsidRDefault="004924F4" w:rsidP="0050444A">
            <w:pPr>
              <w:autoSpaceDN w:val="0"/>
              <w:ind w:left="180"/>
              <w:rPr>
                <w:sz w:val="23"/>
                <w:szCs w:val="23"/>
              </w:rPr>
            </w:pPr>
            <w:r w:rsidRPr="000B47EA">
              <w:rPr>
                <w:sz w:val="23"/>
                <w:szCs w:val="23"/>
              </w:rPr>
              <w:t>мука, тонн</w:t>
            </w:r>
          </w:p>
        </w:tc>
        <w:tc>
          <w:tcPr>
            <w:tcW w:w="1559" w:type="dxa"/>
            <w:tcBorders>
              <w:top w:val="nil"/>
              <w:bottom w:val="nil"/>
            </w:tcBorders>
            <w:vAlign w:val="bottom"/>
          </w:tcPr>
          <w:p w:rsidR="004924F4" w:rsidRPr="000B47EA" w:rsidRDefault="004924F4" w:rsidP="00EB3A9F">
            <w:pPr>
              <w:ind w:right="203"/>
              <w:jc w:val="right"/>
              <w:rPr>
                <w:sz w:val="23"/>
                <w:szCs w:val="23"/>
              </w:rPr>
            </w:pPr>
            <w:r w:rsidRPr="000B47EA">
              <w:rPr>
                <w:sz w:val="23"/>
                <w:szCs w:val="23"/>
              </w:rPr>
              <w:t>7</w:t>
            </w:r>
          </w:p>
        </w:tc>
        <w:tc>
          <w:tcPr>
            <w:tcW w:w="1542" w:type="dxa"/>
            <w:tcBorders>
              <w:top w:val="nil"/>
              <w:bottom w:val="nil"/>
            </w:tcBorders>
            <w:vAlign w:val="bottom"/>
          </w:tcPr>
          <w:p w:rsidR="004924F4" w:rsidRPr="000B47EA" w:rsidRDefault="004924F4" w:rsidP="00EB3A9F">
            <w:pPr>
              <w:autoSpaceDN w:val="0"/>
              <w:ind w:right="203"/>
              <w:jc w:val="right"/>
              <w:rPr>
                <w:sz w:val="23"/>
                <w:szCs w:val="23"/>
              </w:rPr>
            </w:pPr>
            <w:r w:rsidRPr="000B47EA">
              <w:rPr>
                <w:sz w:val="23"/>
                <w:szCs w:val="23"/>
              </w:rPr>
              <w:t>634</w:t>
            </w:r>
          </w:p>
        </w:tc>
      </w:tr>
      <w:tr w:rsidR="004924F4" w:rsidRPr="000B47EA" w:rsidTr="004924F4">
        <w:trPr>
          <w:trHeight w:val="20"/>
          <w:jc w:val="center"/>
        </w:trPr>
        <w:tc>
          <w:tcPr>
            <w:tcW w:w="6221" w:type="dxa"/>
            <w:tcBorders>
              <w:top w:val="nil"/>
              <w:bottom w:val="nil"/>
              <w:right w:val="single" w:sz="12" w:space="0" w:color="auto"/>
            </w:tcBorders>
            <w:tcMar>
              <w:left w:w="57" w:type="dxa"/>
              <w:right w:w="57" w:type="dxa"/>
            </w:tcMar>
            <w:vAlign w:val="bottom"/>
          </w:tcPr>
          <w:p w:rsidR="004924F4" w:rsidRPr="000B47EA" w:rsidRDefault="004924F4" w:rsidP="0050444A">
            <w:pPr>
              <w:autoSpaceDN w:val="0"/>
              <w:ind w:left="180"/>
              <w:rPr>
                <w:sz w:val="23"/>
                <w:szCs w:val="23"/>
              </w:rPr>
            </w:pPr>
            <w:r w:rsidRPr="000B47EA">
              <w:rPr>
                <w:sz w:val="23"/>
                <w:szCs w:val="23"/>
              </w:rPr>
              <w:t>хлеб и хлебобулочные изделия, тонн</w:t>
            </w:r>
          </w:p>
        </w:tc>
        <w:tc>
          <w:tcPr>
            <w:tcW w:w="1559" w:type="dxa"/>
            <w:tcBorders>
              <w:top w:val="nil"/>
              <w:bottom w:val="nil"/>
            </w:tcBorders>
            <w:vAlign w:val="bottom"/>
          </w:tcPr>
          <w:p w:rsidR="004924F4" w:rsidRPr="000B47EA" w:rsidRDefault="004924F4" w:rsidP="00EB3A9F">
            <w:pPr>
              <w:ind w:right="203"/>
              <w:jc w:val="right"/>
              <w:rPr>
                <w:sz w:val="23"/>
                <w:szCs w:val="23"/>
              </w:rPr>
            </w:pPr>
            <w:r w:rsidRPr="000B47EA">
              <w:rPr>
                <w:sz w:val="23"/>
                <w:szCs w:val="23"/>
              </w:rPr>
              <w:t>16712</w:t>
            </w:r>
          </w:p>
        </w:tc>
        <w:tc>
          <w:tcPr>
            <w:tcW w:w="1542" w:type="dxa"/>
            <w:tcBorders>
              <w:top w:val="nil"/>
              <w:bottom w:val="nil"/>
            </w:tcBorders>
            <w:vAlign w:val="bottom"/>
          </w:tcPr>
          <w:p w:rsidR="004924F4" w:rsidRPr="000B47EA" w:rsidRDefault="004924F4" w:rsidP="00EB3A9F">
            <w:pPr>
              <w:autoSpaceDN w:val="0"/>
              <w:ind w:right="203"/>
              <w:jc w:val="right"/>
              <w:rPr>
                <w:sz w:val="23"/>
                <w:szCs w:val="23"/>
              </w:rPr>
            </w:pPr>
            <w:r w:rsidRPr="000B47EA">
              <w:rPr>
                <w:sz w:val="23"/>
                <w:szCs w:val="23"/>
              </w:rPr>
              <w:t>16902</w:t>
            </w:r>
          </w:p>
        </w:tc>
      </w:tr>
      <w:tr w:rsidR="004924F4" w:rsidRPr="000B47EA" w:rsidTr="004924F4">
        <w:trPr>
          <w:trHeight w:val="20"/>
          <w:jc w:val="center"/>
        </w:trPr>
        <w:tc>
          <w:tcPr>
            <w:tcW w:w="6221" w:type="dxa"/>
            <w:tcBorders>
              <w:top w:val="nil"/>
              <w:bottom w:val="nil"/>
              <w:right w:val="single" w:sz="12" w:space="0" w:color="auto"/>
            </w:tcBorders>
            <w:tcMar>
              <w:left w:w="57" w:type="dxa"/>
              <w:right w:w="57" w:type="dxa"/>
            </w:tcMar>
            <w:vAlign w:val="bottom"/>
          </w:tcPr>
          <w:p w:rsidR="004924F4" w:rsidRPr="000B47EA" w:rsidRDefault="004924F4" w:rsidP="0050444A">
            <w:pPr>
              <w:autoSpaceDN w:val="0"/>
              <w:ind w:left="180"/>
              <w:rPr>
                <w:sz w:val="23"/>
                <w:szCs w:val="23"/>
              </w:rPr>
            </w:pPr>
            <w:r w:rsidRPr="000B47EA">
              <w:rPr>
                <w:sz w:val="23"/>
                <w:szCs w:val="23"/>
              </w:rPr>
              <w:t>изделия кондитерские, тонн</w:t>
            </w:r>
          </w:p>
        </w:tc>
        <w:tc>
          <w:tcPr>
            <w:tcW w:w="1559" w:type="dxa"/>
            <w:tcBorders>
              <w:top w:val="nil"/>
              <w:bottom w:val="nil"/>
            </w:tcBorders>
            <w:vAlign w:val="bottom"/>
          </w:tcPr>
          <w:p w:rsidR="004924F4" w:rsidRPr="000B47EA" w:rsidRDefault="004924F4" w:rsidP="00EB3A9F">
            <w:pPr>
              <w:ind w:right="203"/>
              <w:jc w:val="right"/>
              <w:rPr>
                <w:sz w:val="23"/>
                <w:szCs w:val="23"/>
              </w:rPr>
            </w:pPr>
            <w:r w:rsidRPr="000B47EA">
              <w:rPr>
                <w:sz w:val="23"/>
                <w:szCs w:val="23"/>
              </w:rPr>
              <w:t>462</w:t>
            </w:r>
          </w:p>
        </w:tc>
        <w:tc>
          <w:tcPr>
            <w:tcW w:w="1542" w:type="dxa"/>
            <w:tcBorders>
              <w:top w:val="nil"/>
              <w:bottom w:val="nil"/>
            </w:tcBorders>
            <w:vAlign w:val="bottom"/>
          </w:tcPr>
          <w:p w:rsidR="004924F4" w:rsidRPr="000B47EA" w:rsidRDefault="004924F4" w:rsidP="00EB3A9F">
            <w:pPr>
              <w:autoSpaceDN w:val="0"/>
              <w:ind w:right="203"/>
              <w:jc w:val="right"/>
              <w:rPr>
                <w:sz w:val="23"/>
                <w:szCs w:val="23"/>
              </w:rPr>
            </w:pPr>
            <w:r w:rsidRPr="000B47EA">
              <w:rPr>
                <w:sz w:val="23"/>
                <w:szCs w:val="23"/>
              </w:rPr>
              <w:t>505</w:t>
            </w:r>
          </w:p>
        </w:tc>
      </w:tr>
      <w:tr w:rsidR="004924F4" w:rsidRPr="000B47EA" w:rsidTr="004924F4">
        <w:trPr>
          <w:trHeight w:val="20"/>
          <w:jc w:val="center"/>
        </w:trPr>
        <w:tc>
          <w:tcPr>
            <w:tcW w:w="6221" w:type="dxa"/>
            <w:tcBorders>
              <w:top w:val="nil"/>
              <w:bottom w:val="nil"/>
              <w:right w:val="single" w:sz="12" w:space="0" w:color="auto"/>
            </w:tcBorders>
            <w:tcMar>
              <w:left w:w="57" w:type="dxa"/>
              <w:right w:w="57" w:type="dxa"/>
            </w:tcMar>
            <w:vAlign w:val="bottom"/>
          </w:tcPr>
          <w:p w:rsidR="004924F4" w:rsidRPr="000B47EA" w:rsidRDefault="004924F4" w:rsidP="0050444A">
            <w:pPr>
              <w:autoSpaceDN w:val="0"/>
              <w:ind w:left="180"/>
              <w:rPr>
                <w:sz w:val="23"/>
                <w:szCs w:val="23"/>
              </w:rPr>
            </w:pPr>
            <w:r w:rsidRPr="000B47EA">
              <w:rPr>
                <w:sz w:val="23"/>
                <w:szCs w:val="23"/>
              </w:rPr>
              <w:t>макаронные изделия, тонн</w:t>
            </w:r>
          </w:p>
        </w:tc>
        <w:tc>
          <w:tcPr>
            <w:tcW w:w="1559" w:type="dxa"/>
            <w:tcBorders>
              <w:top w:val="nil"/>
              <w:bottom w:val="nil"/>
            </w:tcBorders>
            <w:vAlign w:val="bottom"/>
          </w:tcPr>
          <w:p w:rsidR="004924F4" w:rsidRPr="000B47EA" w:rsidRDefault="004924F4" w:rsidP="00EB3A9F">
            <w:pPr>
              <w:ind w:right="203"/>
              <w:jc w:val="right"/>
              <w:rPr>
                <w:sz w:val="23"/>
                <w:szCs w:val="23"/>
              </w:rPr>
            </w:pPr>
            <w:r w:rsidRPr="000B47EA">
              <w:rPr>
                <w:sz w:val="23"/>
                <w:szCs w:val="23"/>
              </w:rPr>
              <w:t>45</w:t>
            </w:r>
          </w:p>
        </w:tc>
        <w:tc>
          <w:tcPr>
            <w:tcW w:w="1542" w:type="dxa"/>
            <w:tcBorders>
              <w:top w:val="nil"/>
              <w:bottom w:val="nil"/>
            </w:tcBorders>
            <w:vAlign w:val="bottom"/>
          </w:tcPr>
          <w:p w:rsidR="004924F4" w:rsidRPr="000B47EA" w:rsidRDefault="004924F4" w:rsidP="00EB3A9F">
            <w:pPr>
              <w:autoSpaceDN w:val="0"/>
              <w:ind w:right="203"/>
              <w:jc w:val="right"/>
              <w:rPr>
                <w:sz w:val="23"/>
                <w:szCs w:val="23"/>
              </w:rPr>
            </w:pPr>
            <w:r w:rsidRPr="000B47EA">
              <w:rPr>
                <w:sz w:val="23"/>
                <w:szCs w:val="23"/>
              </w:rPr>
              <w:t>43</w:t>
            </w:r>
          </w:p>
        </w:tc>
      </w:tr>
      <w:tr w:rsidR="004924F4" w:rsidRPr="000B47EA" w:rsidTr="004924F4">
        <w:trPr>
          <w:trHeight w:val="20"/>
          <w:jc w:val="center"/>
        </w:trPr>
        <w:tc>
          <w:tcPr>
            <w:tcW w:w="6221" w:type="dxa"/>
            <w:tcBorders>
              <w:top w:val="nil"/>
              <w:bottom w:val="nil"/>
              <w:right w:val="single" w:sz="12" w:space="0" w:color="auto"/>
            </w:tcBorders>
            <w:tcMar>
              <w:left w:w="57" w:type="dxa"/>
              <w:right w:w="57" w:type="dxa"/>
            </w:tcMar>
            <w:vAlign w:val="bottom"/>
          </w:tcPr>
          <w:p w:rsidR="004924F4" w:rsidRPr="000B47EA" w:rsidRDefault="004924F4" w:rsidP="0050444A">
            <w:pPr>
              <w:autoSpaceDN w:val="0"/>
              <w:ind w:left="180"/>
              <w:jc w:val="both"/>
              <w:rPr>
                <w:sz w:val="23"/>
                <w:szCs w:val="23"/>
              </w:rPr>
            </w:pPr>
            <w:r w:rsidRPr="000B47EA">
              <w:rPr>
                <w:sz w:val="23"/>
                <w:szCs w:val="23"/>
              </w:rPr>
              <w:t>водка и ликероводочные изделия, тыс.дал</w:t>
            </w:r>
          </w:p>
        </w:tc>
        <w:tc>
          <w:tcPr>
            <w:tcW w:w="1559" w:type="dxa"/>
            <w:tcBorders>
              <w:top w:val="nil"/>
              <w:bottom w:val="nil"/>
            </w:tcBorders>
            <w:vAlign w:val="bottom"/>
          </w:tcPr>
          <w:p w:rsidR="004924F4" w:rsidRPr="000B47EA" w:rsidRDefault="004924F4" w:rsidP="00EB3A9F">
            <w:pPr>
              <w:ind w:right="203"/>
              <w:jc w:val="right"/>
              <w:rPr>
                <w:sz w:val="23"/>
                <w:szCs w:val="23"/>
              </w:rPr>
            </w:pPr>
            <w:r w:rsidRPr="000B47EA">
              <w:rPr>
                <w:sz w:val="23"/>
                <w:szCs w:val="23"/>
              </w:rPr>
              <w:t>-</w:t>
            </w:r>
          </w:p>
        </w:tc>
        <w:tc>
          <w:tcPr>
            <w:tcW w:w="1542" w:type="dxa"/>
            <w:tcBorders>
              <w:top w:val="nil"/>
              <w:bottom w:val="nil"/>
            </w:tcBorders>
            <w:vAlign w:val="bottom"/>
          </w:tcPr>
          <w:p w:rsidR="004924F4" w:rsidRPr="000B47EA" w:rsidRDefault="004924F4" w:rsidP="00EB3A9F">
            <w:pPr>
              <w:autoSpaceDN w:val="0"/>
              <w:ind w:right="203"/>
              <w:jc w:val="right"/>
              <w:rPr>
                <w:sz w:val="23"/>
                <w:szCs w:val="23"/>
              </w:rPr>
            </w:pPr>
            <w:r w:rsidRPr="000B47EA">
              <w:rPr>
                <w:sz w:val="23"/>
                <w:szCs w:val="23"/>
              </w:rPr>
              <w:t>5,0</w:t>
            </w:r>
          </w:p>
        </w:tc>
      </w:tr>
      <w:tr w:rsidR="004924F4" w:rsidRPr="000B47EA" w:rsidTr="004924F4">
        <w:trPr>
          <w:trHeight w:val="20"/>
          <w:jc w:val="center"/>
        </w:trPr>
        <w:tc>
          <w:tcPr>
            <w:tcW w:w="6221" w:type="dxa"/>
            <w:tcBorders>
              <w:top w:val="nil"/>
              <w:bottom w:val="nil"/>
              <w:right w:val="single" w:sz="12" w:space="0" w:color="auto"/>
            </w:tcBorders>
            <w:tcMar>
              <w:left w:w="57" w:type="dxa"/>
              <w:right w:w="57" w:type="dxa"/>
            </w:tcMar>
            <w:vAlign w:val="bottom"/>
          </w:tcPr>
          <w:p w:rsidR="004924F4" w:rsidRPr="000B47EA" w:rsidRDefault="004924F4" w:rsidP="0050444A">
            <w:pPr>
              <w:autoSpaceDN w:val="0"/>
              <w:ind w:left="180"/>
              <w:rPr>
                <w:sz w:val="23"/>
                <w:szCs w:val="23"/>
              </w:rPr>
            </w:pPr>
            <w:r w:rsidRPr="000B47EA">
              <w:rPr>
                <w:sz w:val="23"/>
                <w:szCs w:val="23"/>
              </w:rPr>
              <w:t>безалкогольные напитки, тыс.дал</w:t>
            </w:r>
          </w:p>
        </w:tc>
        <w:tc>
          <w:tcPr>
            <w:tcW w:w="1559" w:type="dxa"/>
            <w:tcBorders>
              <w:top w:val="nil"/>
              <w:bottom w:val="nil"/>
            </w:tcBorders>
            <w:vAlign w:val="bottom"/>
          </w:tcPr>
          <w:p w:rsidR="004924F4" w:rsidRPr="000B47EA" w:rsidRDefault="004924F4" w:rsidP="00EB3A9F">
            <w:pPr>
              <w:ind w:right="203"/>
              <w:jc w:val="right"/>
              <w:rPr>
                <w:sz w:val="23"/>
                <w:szCs w:val="23"/>
              </w:rPr>
            </w:pPr>
            <w:r w:rsidRPr="000B47EA">
              <w:rPr>
                <w:sz w:val="23"/>
                <w:szCs w:val="23"/>
              </w:rPr>
              <w:t>62</w:t>
            </w:r>
          </w:p>
        </w:tc>
        <w:tc>
          <w:tcPr>
            <w:tcW w:w="1542" w:type="dxa"/>
            <w:tcBorders>
              <w:top w:val="nil"/>
              <w:bottom w:val="nil"/>
            </w:tcBorders>
            <w:vAlign w:val="bottom"/>
          </w:tcPr>
          <w:p w:rsidR="004924F4" w:rsidRPr="000B47EA" w:rsidRDefault="004924F4" w:rsidP="00EB3A9F">
            <w:pPr>
              <w:autoSpaceDN w:val="0"/>
              <w:ind w:right="203"/>
              <w:jc w:val="right"/>
              <w:rPr>
                <w:sz w:val="23"/>
                <w:szCs w:val="23"/>
              </w:rPr>
            </w:pPr>
            <w:r w:rsidRPr="000B47EA">
              <w:rPr>
                <w:sz w:val="23"/>
                <w:szCs w:val="23"/>
              </w:rPr>
              <w:t>29</w:t>
            </w:r>
          </w:p>
        </w:tc>
      </w:tr>
      <w:tr w:rsidR="004924F4" w:rsidRPr="000B47EA" w:rsidTr="004924F4">
        <w:trPr>
          <w:trHeight w:val="20"/>
          <w:jc w:val="center"/>
        </w:trPr>
        <w:tc>
          <w:tcPr>
            <w:tcW w:w="6221" w:type="dxa"/>
            <w:tcBorders>
              <w:top w:val="nil"/>
              <w:bottom w:val="nil"/>
              <w:right w:val="single" w:sz="12" w:space="0" w:color="auto"/>
            </w:tcBorders>
            <w:tcMar>
              <w:left w:w="57" w:type="dxa"/>
              <w:right w:w="57" w:type="dxa"/>
            </w:tcMar>
            <w:vAlign w:val="bottom"/>
          </w:tcPr>
          <w:p w:rsidR="004924F4" w:rsidRPr="000B47EA" w:rsidRDefault="004924F4" w:rsidP="0050444A">
            <w:pPr>
              <w:autoSpaceDN w:val="0"/>
              <w:rPr>
                <w:b/>
                <w:sz w:val="23"/>
                <w:szCs w:val="23"/>
              </w:rPr>
            </w:pPr>
            <w:r w:rsidRPr="000B47EA">
              <w:rPr>
                <w:b/>
                <w:sz w:val="23"/>
                <w:szCs w:val="23"/>
              </w:rPr>
              <w:t>г. Ак-Довурак</w:t>
            </w:r>
          </w:p>
        </w:tc>
        <w:tc>
          <w:tcPr>
            <w:tcW w:w="1559" w:type="dxa"/>
            <w:tcBorders>
              <w:top w:val="nil"/>
              <w:bottom w:val="nil"/>
            </w:tcBorders>
            <w:vAlign w:val="bottom"/>
          </w:tcPr>
          <w:p w:rsidR="004924F4" w:rsidRPr="000B47EA" w:rsidRDefault="004924F4" w:rsidP="00EB3A9F">
            <w:pPr>
              <w:ind w:right="203"/>
              <w:jc w:val="right"/>
              <w:rPr>
                <w:sz w:val="23"/>
                <w:szCs w:val="23"/>
              </w:rPr>
            </w:pPr>
          </w:p>
        </w:tc>
        <w:tc>
          <w:tcPr>
            <w:tcW w:w="1542" w:type="dxa"/>
            <w:tcBorders>
              <w:top w:val="nil"/>
              <w:bottom w:val="nil"/>
            </w:tcBorders>
            <w:vAlign w:val="bottom"/>
          </w:tcPr>
          <w:p w:rsidR="004924F4" w:rsidRPr="000B47EA" w:rsidRDefault="004924F4" w:rsidP="00EB3A9F">
            <w:pPr>
              <w:autoSpaceDN w:val="0"/>
              <w:ind w:right="203"/>
              <w:jc w:val="right"/>
              <w:rPr>
                <w:b/>
                <w:sz w:val="23"/>
                <w:szCs w:val="23"/>
              </w:rPr>
            </w:pPr>
          </w:p>
        </w:tc>
      </w:tr>
      <w:tr w:rsidR="004924F4" w:rsidRPr="000B47EA" w:rsidTr="004924F4">
        <w:trPr>
          <w:trHeight w:val="20"/>
          <w:jc w:val="center"/>
        </w:trPr>
        <w:tc>
          <w:tcPr>
            <w:tcW w:w="6221" w:type="dxa"/>
            <w:tcBorders>
              <w:top w:val="nil"/>
              <w:bottom w:val="nil"/>
              <w:right w:val="single" w:sz="12" w:space="0" w:color="auto"/>
            </w:tcBorders>
            <w:tcMar>
              <w:left w:w="57" w:type="dxa"/>
              <w:right w:w="57" w:type="dxa"/>
            </w:tcMar>
            <w:vAlign w:val="bottom"/>
          </w:tcPr>
          <w:p w:rsidR="004924F4" w:rsidRPr="000B47EA" w:rsidRDefault="004924F4" w:rsidP="0050444A">
            <w:pPr>
              <w:autoSpaceDN w:val="0"/>
              <w:ind w:left="180"/>
              <w:rPr>
                <w:sz w:val="23"/>
                <w:szCs w:val="23"/>
              </w:rPr>
            </w:pPr>
            <w:r w:rsidRPr="000B47EA">
              <w:rPr>
                <w:sz w:val="23"/>
                <w:szCs w:val="23"/>
              </w:rPr>
              <w:t>теплоэнергия, тыс. Гкал</w:t>
            </w:r>
          </w:p>
        </w:tc>
        <w:tc>
          <w:tcPr>
            <w:tcW w:w="1559" w:type="dxa"/>
            <w:tcBorders>
              <w:top w:val="nil"/>
              <w:bottom w:val="nil"/>
            </w:tcBorders>
            <w:vAlign w:val="bottom"/>
          </w:tcPr>
          <w:p w:rsidR="004924F4" w:rsidRPr="000B47EA" w:rsidRDefault="004924F4" w:rsidP="00EB3A9F">
            <w:pPr>
              <w:ind w:right="203"/>
              <w:jc w:val="right"/>
              <w:rPr>
                <w:sz w:val="23"/>
                <w:szCs w:val="23"/>
              </w:rPr>
            </w:pPr>
            <w:r w:rsidRPr="000B47EA">
              <w:rPr>
                <w:sz w:val="23"/>
                <w:szCs w:val="23"/>
              </w:rPr>
              <w:t>126,2</w:t>
            </w:r>
          </w:p>
        </w:tc>
        <w:tc>
          <w:tcPr>
            <w:tcW w:w="1542" w:type="dxa"/>
            <w:tcBorders>
              <w:top w:val="nil"/>
              <w:bottom w:val="nil"/>
            </w:tcBorders>
            <w:vAlign w:val="bottom"/>
          </w:tcPr>
          <w:p w:rsidR="004924F4" w:rsidRPr="000B47EA" w:rsidRDefault="004924F4" w:rsidP="00EB3A9F">
            <w:pPr>
              <w:autoSpaceDN w:val="0"/>
              <w:ind w:right="203"/>
              <w:jc w:val="right"/>
              <w:rPr>
                <w:sz w:val="23"/>
                <w:szCs w:val="23"/>
              </w:rPr>
            </w:pPr>
            <w:r w:rsidRPr="000B47EA">
              <w:rPr>
                <w:sz w:val="23"/>
                <w:szCs w:val="23"/>
              </w:rPr>
              <w:t>130,8</w:t>
            </w:r>
          </w:p>
        </w:tc>
      </w:tr>
      <w:tr w:rsidR="004924F4" w:rsidRPr="000B47EA" w:rsidTr="004924F4">
        <w:trPr>
          <w:trHeight w:val="20"/>
          <w:jc w:val="center"/>
        </w:trPr>
        <w:tc>
          <w:tcPr>
            <w:tcW w:w="6221" w:type="dxa"/>
            <w:tcBorders>
              <w:top w:val="nil"/>
              <w:bottom w:val="nil"/>
              <w:right w:val="single" w:sz="12" w:space="0" w:color="auto"/>
            </w:tcBorders>
            <w:tcMar>
              <w:left w:w="57" w:type="dxa"/>
              <w:right w:w="57" w:type="dxa"/>
            </w:tcMar>
            <w:vAlign w:val="bottom"/>
          </w:tcPr>
          <w:p w:rsidR="004924F4" w:rsidRPr="000B47EA" w:rsidRDefault="004924F4" w:rsidP="0050444A">
            <w:pPr>
              <w:autoSpaceDN w:val="0"/>
              <w:ind w:left="180"/>
              <w:rPr>
                <w:sz w:val="23"/>
                <w:szCs w:val="23"/>
              </w:rPr>
            </w:pPr>
            <w:r w:rsidRPr="000B47EA">
              <w:rPr>
                <w:sz w:val="23"/>
                <w:szCs w:val="23"/>
              </w:rPr>
              <w:t>асбест хризотиловый, тонн</w:t>
            </w:r>
          </w:p>
        </w:tc>
        <w:tc>
          <w:tcPr>
            <w:tcW w:w="1559" w:type="dxa"/>
            <w:tcBorders>
              <w:top w:val="nil"/>
              <w:bottom w:val="nil"/>
            </w:tcBorders>
            <w:vAlign w:val="bottom"/>
          </w:tcPr>
          <w:p w:rsidR="004924F4" w:rsidRPr="000B47EA" w:rsidRDefault="004924F4" w:rsidP="00EB3A9F">
            <w:pPr>
              <w:ind w:right="203"/>
              <w:jc w:val="right"/>
              <w:rPr>
                <w:sz w:val="23"/>
                <w:szCs w:val="23"/>
              </w:rPr>
            </w:pPr>
            <w:r w:rsidRPr="000B47EA">
              <w:rPr>
                <w:sz w:val="23"/>
                <w:szCs w:val="23"/>
              </w:rPr>
              <w:t>4412</w:t>
            </w:r>
          </w:p>
        </w:tc>
        <w:tc>
          <w:tcPr>
            <w:tcW w:w="1542" w:type="dxa"/>
            <w:tcBorders>
              <w:top w:val="nil"/>
              <w:bottom w:val="nil"/>
            </w:tcBorders>
            <w:vAlign w:val="bottom"/>
          </w:tcPr>
          <w:p w:rsidR="004924F4" w:rsidRPr="000B47EA" w:rsidRDefault="004924F4" w:rsidP="00EB3A9F">
            <w:pPr>
              <w:autoSpaceDN w:val="0"/>
              <w:ind w:right="203"/>
              <w:jc w:val="right"/>
              <w:rPr>
                <w:sz w:val="23"/>
                <w:szCs w:val="23"/>
              </w:rPr>
            </w:pPr>
            <w:r w:rsidRPr="000B47EA">
              <w:rPr>
                <w:sz w:val="23"/>
                <w:szCs w:val="23"/>
              </w:rPr>
              <w:t>2089</w:t>
            </w:r>
          </w:p>
        </w:tc>
      </w:tr>
      <w:tr w:rsidR="004924F4" w:rsidRPr="000B47EA" w:rsidTr="004924F4">
        <w:trPr>
          <w:trHeight w:val="20"/>
          <w:jc w:val="center"/>
        </w:trPr>
        <w:tc>
          <w:tcPr>
            <w:tcW w:w="6221" w:type="dxa"/>
            <w:tcBorders>
              <w:top w:val="nil"/>
              <w:bottom w:val="nil"/>
              <w:right w:val="single" w:sz="12" w:space="0" w:color="auto"/>
            </w:tcBorders>
            <w:tcMar>
              <w:left w:w="57" w:type="dxa"/>
              <w:right w:w="57" w:type="dxa"/>
            </w:tcMar>
            <w:vAlign w:val="bottom"/>
          </w:tcPr>
          <w:p w:rsidR="004924F4" w:rsidRPr="000B47EA" w:rsidRDefault="004924F4" w:rsidP="0050444A">
            <w:pPr>
              <w:autoSpaceDN w:val="0"/>
              <w:ind w:left="180"/>
              <w:rPr>
                <w:sz w:val="23"/>
                <w:szCs w:val="23"/>
              </w:rPr>
            </w:pPr>
            <w:r w:rsidRPr="000B47EA">
              <w:rPr>
                <w:sz w:val="23"/>
                <w:szCs w:val="23"/>
              </w:rPr>
              <w:t>хлеб и хлебобулочные изделия, тонн</w:t>
            </w:r>
          </w:p>
        </w:tc>
        <w:tc>
          <w:tcPr>
            <w:tcW w:w="1559" w:type="dxa"/>
            <w:tcBorders>
              <w:top w:val="nil"/>
              <w:bottom w:val="nil"/>
            </w:tcBorders>
            <w:vAlign w:val="bottom"/>
          </w:tcPr>
          <w:p w:rsidR="004924F4" w:rsidRPr="000B47EA" w:rsidRDefault="004924F4" w:rsidP="00EB3A9F">
            <w:pPr>
              <w:ind w:right="203"/>
              <w:jc w:val="right"/>
              <w:rPr>
                <w:sz w:val="23"/>
                <w:szCs w:val="23"/>
              </w:rPr>
            </w:pPr>
            <w:r w:rsidRPr="000B47EA">
              <w:rPr>
                <w:sz w:val="23"/>
                <w:szCs w:val="23"/>
              </w:rPr>
              <w:t>844</w:t>
            </w:r>
          </w:p>
        </w:tc>
        <w:tc>
          <w:tcPr>
            <w:tcW w:w="1542" w:type="dxa"/>
            <w:tcBorders>
              <w:top w:val="nil"/>
              <w:bottom w:val="nil"/>
            </w:tcBorders>
            <w:vAlign w:val="bottom"/>
          </w:tcPr>
          <w:p w:rsidR="004924F4" w:rsidRPr="000B47EA" w:rsidRDefault="004924F4" w:rsidP="00EB3A9F">
            <w:pPr>
              <w:autoSpaceDN w:val="0"/>
              <w:ind w:right="203"/>
              <w:jc w:val="right"/>
              <w:rPr>
                <w:sz w:val="23"/>
                <w:szCs w:val="23"/>
              </w:rPr>
            </w:pPr>
            <w:r w:rsidRPr="000B47EA">
              <w:rPr>
                <w:sz w:val="23"/>
                <w:szCs w:val="23"/>
              </w:rPr>
              <w:t>845</w:t>
            </w:r>
          </w:p>
        </w:tc>
      </w:tr>
      <w:tr w:rsidR="004924F4" w:rsidRPr="000B47EA" w:rsidTr="004924F4">
        <w:trPr>
          <w:trHeight w:val="20"/>
          <w:jc w:val="center"/>
        </w:trPr>
        <w:tc>
          <w:tcPr>
            <w:tcW w:w="6221" w:type="dxa"/>
            <w:tcBorders>
              <w:top w:val="nil"/>
              <w:bottom w:val="single" w:sz="12" w:space="0" w:color="auto"/>
              <w:right w:val="single" w:sz="12" w:space="0" w:color="auto"/>
            </w:tcBorders>
            <w:tcMar>
              <w:left w:w="57" w:type="dxa"/>
              <w:right w:w="57" w:type="dxa"/>
            </w:tcMar>
            <w:vAlign w:val="bottom"/>
          </w:tcPr>
          <w:p w:rsidR="004924F4" w:rsidRPr="000B47EA" w:rsidRDefault="004924F4" w:rsidP="0050444A">
            <w:pPr>
              <w:autoSpaceDN w:val="0"/>
              <w:ind w:left="180"/>
              <w:rPr>
                <w:sz w:val="23"/>
                <w:szCs w:val="23"/>
              </w:rPr>
            </w:pPr>
            <w:r w:rsidRPr="000B47EA">
              <w:rPr>
                <w:sz w:val="23"/>
                <w:szCs w:val="23"/>
              </w:rPr>
              <w:t>изделия кондитерские, тонн</w:t>
            </w:r>
          </w:p>
        </w:tc>
        <w:tc>
          <w:tcPr>
            <w:tcW w:w="1559" w:type="dxa"/>
            <w:tcBorders>
              <w:top w:val="nil"/>
              <w:bottom w:val="single" w:sz="12" w:space="0" w:color="auto"/>
            </w:tcBorders>
            <w:vAlign w:val="bottom"/>
          </w:tcPr>
          <w:p w:rsidR="004924F4" w:rsidRPr="000B47EA" w:rsidRDefault="004924F4" w:rsidP="00EB3A9F">
            <w:pPr>
              <w:ind w:right="203"/>
              <w:jc w:val="right"/>
              <w:rPr>
                <w:sz w:val="23"/>
                <w:szCs w:val="23"/>
              </w:rPr>
            </w:pPr>
            <w:r w:rsidRPr="000B47EA">
              <w:rPr>
                <w:sz w:val="23"/>
                <w:szCs w:val="23"/>
              </w:rPr>
              <w:t>18</w:t>
            </w:r>
          </w:p>
        </w:tc>
        <w:tc>
          <w:tcPr>
            <w:tcW w:w="1542" w:type="dxa"/>
            <w:tcBorders>
              <w:top w:val="nil"/>
              <w:bottom w:val="single" w:sz="12" w:space="0" w:color="auto"/>
            </w:tcBorders>
            <w:vAlign w:val="bottom"/>
          </w:tcPr>
          <w:p w:rsidR="004924F4" w:rsidRPr="000B47EA" w:rsidRDefault="004924F4" w:rsidP="00EB3A9F">
            <w:pPr>
              <w:autoSpaceDN w:val="0"/>
              <w:ind w:right="203"/>
              <w:jc w:val="right"/>
              <w:rPr>
                <w:sz w:val="23"/>
                <w:szCs w:val="23"/>
              </w:rPr>
            </w:pPr>
            <w:r w:rsidRPr="000B47EA">
              <w:rPr>
                <w:sz w:val="23"/>
                <w:szCs w:val="23"/>
              </w:rPr>
              <w:t>19</w:t>
            </w:r>
          </w:p>
        </w:tc>
      </w:tr>
    </w:tbl>
    <w:p w:rsidR="00BA550A" w:rsidRPr="00490ECB" w:rsidRDefault="00DA36F3" w:rsidP="00490ECB">
      <w:pPr>
        <w:jc w:val="right"/>
      </w:pPr>
      <w:r>
        <w:br w:type="page"/>
      </w:r>
      <w:bookmarkStart w:id="995" w:name="_Toc312658816"/>
      <w:bookmarkStart w:id="996" w:name="_Toc238547717"/>
      <w:r w:rsidR="00983CD6" w:rsidRPr="00490ECB">
        <w:t>П</w:t>
      </w:r>
      <w:r w:rsidR="00FD770E">
        <w:t>родолжение</w:t>
      </w:r>
      <w:r w:rsidR="00FD770E" w:rsidRPr="00FD770E">
        <w:rPr>
          <w:vertAlign w:val="superscript"/>
        </w:rPr>
        <w:t>1</w:t>
      </w:r>
      <w:r w:rsidR="00983CD6" w:rsidRPr="00FD770E">
        <w:rPr>
          <w:vertAlign w:val="superscript"/>
        </w:rPr>
        <w:t>)</w:t>
      </w:r>
      <w:bookmarkEnd w:id="995"/>
    </w:p>
    <w:tbl>
      <w:tblPr>
        <w:tblW w:w="9285" w:type="dxa"/>
        <w:jc w:val="center"/>
        <w:tblBorders>
          <w:top w:val="single" w:sz="4" w:space="0" w:color="auto"/>
          <w:bottom w:val="single" w:sz="4" w:space="0" w:color="auto"/>
        </w:tblBorders>
        <w:tblLayout w:type="fixed"/>
        <w:tblLook w:val="0000"/>
      </w:tblPr>
      <w:tblGrid>
        <w:gridCol w:w="5107"/>
        <w:gridCol w:w="1393"/>
        <w:gridCol w:w="1392"/>
        <w:gridCol w:w="1393"/>
      </w:tblGrid>
      <w:tr w:rsidR="00EB3A9F" w:rsidRPr="00A713FB" w:rsidTr="00A42C7C">
        <w:trPr>
          <w:trHeight w:val="302"/>
          <w:jc w:val="center"/>
        </w:trPr>
        <w:tc>
          <w:tcPr>
            <w:tcW w:w="5107" w:type="dxa"/>
            <w:tcBorders>
              <w:top w:val="single" w:sz="12" w:space="0" w:color="auto"/>
              <w:bottom w:val="single" w:sz="12" w:space="0" w:color="auto"/>
              <w:right w:val="single" w:sz="12" w:space="0" w:color="auto"/>
            </w:tcBorders>
          </w:tcPr>
          <w:p w:rsidR="00EB3A9F" w:rsidRPr="00A713FB" w:rsidRDefault="00EB3A9F" w:rsidP="00A713FB">
            <w:pPr>
              <w:autoSpaceDN w:val="0"/>
              <w:jc w:val="both"/>
              <w:rPr>
                <w:sz w:val="23"/>
                <w:szCs w:val="23"/>
              </w:rPr>
            </w:pPr>
          </w:p>
        </w:tc>
        <w:tc>
          <w:tcPr>
            <w:tcW w:w="1393" w:type="dxa"/>
            <w:tcBorders>
              <w:top w:val="single" w:sz="12" w:space="0" w:color="auto"/>
              <w:left w:val="single" w:sz="12" w:space="0" w:color="auto"/>
              <w:bottom w:val="single" w:sz="12" w:space="0" w:color="auto"/>
              <w:right w:val="single" w:sz="12" w:space="0" w:color="auto"/>
            </w:tcBorders>
            <w:vAlign w:val="center"/>
          </w:tcPr>
          <w:p w:rsidR="00EB3A9F" w:rsidRPr="00A713FB" w:rsidRDefault="00EB3A9F" w:rsidP="00A713FB">
            <w:pPr>
              <w:autoSpaceDN w:val="0"/>
              <w:jc w:val="center"/>
              <w:rPr>
                <w:sz w:val="23"/>
                <w:szCs w:val="23"/>
              </w:rPr>
            </w:pPr>
            <w:r w:rsidRPr="00A713FB">
              <w:rPr>
                <w:sz w:val="23"/>
                <w:szCs w:val="23"/>
              </w:rPr>
              <w:t>2009</w:t>
            </w:r>
          </w:p>
        </w:tc>
        <w:tc>
          <w:tcPr>
            <w:tcW w:w="1392" w:type="dxa"/>
            <w:tcBorders>
              <w:top w:val="single" w:sz="12" w:space="0" w:color="auto"/>
              <w:left w:val="single" w:sz="12" w:space="0" w:color="auto"/>
              <w:bottom w:val="single" w:sz="12" w:space="0" w:color="auto"/>
              <w:right w:val="nil"/>
            </w:tcBorders>
            <w:vAlign w:val="center"/>
          </w:tcPr>
          <w:p w:rsidR="00EB3A9F" w:rsidRPr="00A713FB" w:rsidRDefault="00EB3A9F" w:rsidP="00A713FB">
            <w:pPr>
              <w:autoSpaceDN w:val="0"/>
              <w:jc w:val="center"/>
              <w:rPr>
                <w:sz w:val="23"/>
                <w:szCs w:val="23"/>
              </w:rPr>
            </w:pPr>
            <w:r w:rsidRPr="00A713FB">
              <w:rPr>
                <w:sz w:val="23"/>
                <w:szCs w:val="23"/>
              </w:rPr>
              <w:t>2010</w:t>
            </w:r>
          </w:p>
        </w:tc>
        <w:tc>
          <w:tcPr>
            <w:tcW w:w="1393" w:type="dxa"/>
            <w:tcBorders>
              <w:top w:val="single" w:sz="12" w:space="0" w:color="auto"/>
              <w:left w:val="single" w:sz="12" w:space="0" w:color="auto"/>
              <w:bottom w:val="single" w:sz="12" w:space="0" w:color="auto"/>
              <w:right w:val="nil"/>
            </w:tcBorders>
            <w:vAlign w:val="center"/>
          </w:tcPr>
          <w:p w:rsidR="00EB3A9F" w:rsidRPr="00A713FB" w:rsidRDefault="00EB3A9F" w:rsidP="00EB3A9F">
            <w:pPr>
              <w:autoSpaceDN w:val="0"/>
              <w:jc w:val="center"/>
              <w:rPr>
                <w:sz w:val="23"/>
                <w:szCs w:val="23"/>
              </w:rPr>
            </w:pPr>
            <w:r>
              <w:rPr>
                <w:sz w:val="23"/>
                <w:szCs w:val="23"/>
              </w:rPr>
              <w:t>2011</w:t>
            </w:r>
          </w:p>
        </w:tc>
      </w:tr>
      <w:tr w:rsidR="00EB3A9F" w:rsidRPr="00A713FB" w:rsidTr="00A42C7C">
        <w:trPr>
          <w:trHeight w:val="45"/>
          <w:jc w:val="center"/>
        </w:trPr>
        <w:tc>
          <w:tcPr>
            <w:tcW w:w="5107" w:type="dxa"/>
            <w:tcBorders>
              <w:top w:val="single" w:sz="12" w:space="0" w:color="auto"/>
              <w:bottom w:val="nil"/>
              <w:right w:val="single" w:sz="12" w:space="0" w:color="auto"/>
            </w:tcBorders>
            <w:vAlign w:val="bottom"/>
          </w:tcPr>
          <w:p w:rsidR="00EB3A9F" w:rsidRPr="009F1491" w:rsidRDefault="00EB3A9F" w:rsidP="009F1491">
            <w:pPr>
              <w:spacing w:before="40"/>
              <w:rPr>
                <w:b/>
              </w:rPr>
            </w:pPr>
            <w:r w:rsidRPr="009F1491">
              <w:rPr>
                <w:b/>
              </w:rPr>
              <w:t xml:space="preserve">Бай-Тайгинский </w:t>
            </w:r>
          </w:p>
        </w:tc>
        <w:tc>
          <w:tcPr>
            <w:tcW w:w="1393" w:type="dxa"/>
            <w:tcBorders>
              <w:top w:val="single" w:sz="12" w:space="0" w:color="auto"/>
              <w:left w:val="single" w:sz="12" w:space="0" w:color="auto"/>
              <w:bottom w:val="nil"/>
              <w:right w:val="single" w:sz="12" w:space="0" w:color="auto"/>
            </w:tcBorders>
          </w:tcPr>
          <w:p w:rsidR="00EB3A9F" w:rsidRPr="00A713FB" w:rsidRDefault="00EB3A9F" w:rsidP="009F1491">
            <w:pPr>
              <w:autoSpaceDN w:val="0"/>
              <w:spacing w:before="40"/>
              <w:ind w:right="176"/>
              <w:jc w:val="right"/>
              <w:rPr>
                <w:b/>
                <w:sz w:val="23"/>
                <w:szCs w:val="23"/>
              </w:rPr>
            </w:pPr>
          </w:p>
        </w:tc>
        <w:tc>
          <w:tcPr>
            <w:tcW w:w="1392" w:type="dxa"/>
            <w:tcBorders>
              <w:top w:val="single" w:sz="12" w:space="0" w:color="auto"/>
              <w:left w:val="single" w:sz="12" w:space="0" w:color="auto"/>
              <w:bottom w:val="nil"/>
              <w:right w:val="nil"/>
            </w:tcBorders>
          </w:tcPr>
          <w:p w:rsidR="00EB3A9F" w:rsidRPr="00A713FB" w:rsidRDefault="00EB3A9F" w:rsidP="009F1491">
            <w:pPr>
              <w:autoSpaceDN w:val="0"/>
              <w:spacing w:before="40"/>
              <w:ind w:right="176"/>
              <w:jc w:val="right"/>
              <w:rPr>
                <w:b/>
                <w:sz w:val="23"/>
                <w:szCs w:val="23"/>
              </w:rPr>
            </w:pPr>
          </w:p>
        </w:tc>
        <w:tc>
          <w:tcPr>
            <w:tcW w:w="1393" w:type="dxa"/>
            <w:tcBorders>
              <w:top w:val="single" w:sz="12" w:space="0" w:color="auto"/>
              <w:left w:val="single" w:sz="12" w:space="0" w:color="auto"/>
              <w:bottom w:val="nil"/>
              <w:right w:val="nil"/>
            </w:tcBorders>
            <w:vAlign w:val="bottom"/>
          </w:tcPr>
          <w:p w:rsidR="00EB3A9F" w:rsidRPr="00A713FB" w:rsidRDefault="00EB3A9F" w:rsidP="009F1491">
            <w:pPr>
              <w:autoSpaceDN w:val="0"/>
              <w:spacing w:before="40"/>
              <w:ind w:right="176"/>
              <w:jc w:val="right"/>
              <w:rPr>
                <w:b/>
                <w:sz w:val="23"/>
                <w:szCs w:val="23"/>
              </w:rPr>
            </w:pPr>
          </w:p>
        </w:tc>
      </w:tr>
      <w:tr w:rsidR="00EB3A9F" w:rsidRPr="00A713FB" w:rsidTr="00A42C7C">
        <w:trPr>
          <w:trHeight w:val="209"/>
          <w:jc w:val="center"/>
        </w:trPr>
        <w:tc>
          <w:tcPr>
            <w:tcW w:w="5107" w:type="dxa"/>
            <w:tcBorders>
              <w:top w:val="nil"/>
              <w:bottom w:val="nil"/>
              <w:right w:val="single" w:sz="12" w:space="0" w:color="auto"/>
            </w:tcBorders>
            <w:vAlign w:val="bottom"/>
          </w:tcPr>
          <w:p w:rsidR="00EB3A9F" w:rsidRPr="00A713FB" w:rsidRDefault="00EB3A9F" w:rsidP="009F1491">
            <w:pPr>
              <w:autoSpaceDN w:val="0"/>
              <w:spacing w:before="40"/>
              <w:ind w:left="170"/>
              <w:rPr>
                <w:sz w:val="23"/>
                <w:szCs w:val="23"/>
              </w:rPr>
            </w:pPr>
            <w:r w:rsidRPr="00A713FB">
              <w:rPr>
                <w:sz w:val="23"/>
                <w:szCs w:val="23"/>
              </w:rPr>
              <w:t>хлеб и хлебобулочные изделия, т</w:t>
            </w:r>
          </w:p>
        </w:tc>
        <w:tc>
          <w:tcPr>
            <w:tcW w:w="1393" w:type="dxa"/>
            <w:tcBorders>
              <w:top w:val="nil"/>
              <w:left w:val="single" w:sz="12" w:space="0" w:color="auto"/>
              <w:bottom w:val="nil"/>
              <w:right w:val="single" w:sz="12" w:space="0" w:color="auto"/>
            </w:tcBorders>
            <w:vAlign w:val="bottom"/>
          </w:tcPr>
          <w:p w:rsidR="00EB3A9F" w:rsidRPr="00A713FB" w:rsidRDefault="00EB3A9F" w:rsidP="009F1491">
            <w:pPr>
              <w:autoSpaceDN w:val="0"/>
              <w:spacing w:before="40"/>
              <w:ind w:right="176"/>
              <w:jc w:val="right"/>
              <w:rPr>
                <w:sz w:val="23"/>
                <w:szCs w:val="23"/>
              </w:rPr>
            </w:pPr>
            <w:r w:rsidRPr="00A713FB">
              <w:rPr>
                <w:sz w:val="23"/>
                <w:szCs w:val="23"/>
              </w:rPr>
              <w:t>511</w:t>
            </w:r>
          </w:p>
        </w:tc>
        <w:tc>
          <w:tcPr>
            <w:tcW w:w="1392" w:type="dxa"/>
            <w:tcBorders>
              <w:top w:val="nil"/>
              <w:left w:val="single" w:sz="12" w:space="0" w:color="auto"/>
              <w:bottom w:val="nil"/>
              <w:right w:val="nil"/>
            </w:tcBorders>
            <w:vAlign w:val="bottom"/>
          </w:tcPr>
          <w:p w:rsidR="00EB3A9F" w:rsidRPr="00A713FB" w:rsidRDefault="00EB3A9F" w:rsidP="009F1491">
            <w:pPr>
              <w:autoSpaceDN w:val="0"/>
              <w:spacing w:before="40"/>
              <w:ind w:right="176"/>
              <w:jc w:val="right"/>
              <w:rPr>
                <w:sz w:val="23"/>
                <w:szCs w:val="23"/>
              </w:rPr>
            </w:pPr>
            <w:r w:rsidRPr="00A713FB">
              <w:rPr>
                <w:sz w:val="23"/>
                <w:szCs w:val="23"/>
              </w:rPr>
              <w:t>519</w:t>
            </w:r>
          </w:p>
        </w:tc>
        <w:tc>
          <w:tcPr>
            <w:tcW w:w="1393" w:type="dxa"/>
            <w:tcBorders>
              <w:top w:val="nil"/>
              <w:left w:val="single" w:sz="12" w:space="0" w:color="auto"/>
              <w:bottom w:val="nil"/>
              <w:right w:val="nil"/>
            </w:tcBorders>
            <w:vAlign w:val="bottom"/>
          </w:tcPr>
          <w:p w:rsidR="00EB3A9F" w:rsidRPr="00A713FB" w:rsidRDefault="002D12C2" w:rsidP="009F1491">
            <w:pPr>
              <w:autoSpaceDN w:val="0"/>
              <w:spacing w:before="40"/>
              <w:ind w:right="176"/>
              <w:jc w:val="right"/>
              <w:rPr>
                <w:sz w:val="23"/>
                <w:szCs w:val="23"/>
              </w:rPr>
            </w:pPr>
            <w:r>
              <w:rPr>
                <w:sz w:val="23"/>
                <w:szCs w:val="23"/>
              </w:rPr>
              <w:t>519,11</w:t>
            </w:r>
          </w:p>
        </w:tc>
      </w:tr>
      <w:tr w:rsidR="00EB3A9F" w:rsidRPr="00A713FB" w:rsidTr="00A42C7C">
        <w:trPr>
          <w:trHeight w:val="209"/>
          <w:jc w:val="center"/>
        </w:trPr>
        <w:tc>
          <w:tcPr>
            <w:tcW w:w="5107" w:type="dxa"/>
            <w:tcBorders>
              <w:top w:val="nil"/>
              <w:bottom w:val="nil"/>
              <w:right w:val="single" w:sz="12" w:space="0" w:color="auto"/>
            </w:tcBorders>
            <w:vAlign w:val="bottom"/>
          </w:tcPr>
          <w:p w:rsidR="00EB3A9F" w:rsidRPr="00A713FB" w:rsidRDefault="00EB3A9F" w:rsidP="009F1491">
            <w:pPr>
              <w:autoSpaceDN w:val="0"/>
              <w:spacing w:before="40"/>
              <w:ind w:left="170"/>
              <w:rPr>
                <w:sz w:val="23"/>
                <w:szCs w:val="23"/>
              </w:rPr>
            </w:pPr>
            <w:r w:rsidRPr="00A713FB">
              <w:rPr>
                <w:bCs/>
                <w:sz w:val="23"/>
                <w:szCs w:val="23"/>
              </w:rPr>
              <w:t>платья, сарафаны женские или для девочек, тыс. шт.</w:t>
            </w:r>
          </w:p>
        </w:tc>
        <w:tc>
          <w:tcPr>
            <w:tcW w:w="1393" w:type="dxa"/>
            <w:tcBorders>
              <w:top w:val="nil"/>
              <w:left w:val="single" w:sz="12" w:space="0" w:color="auto"/>
              <w:bottom w:val="nil"/>
              <w:right w:val="single" w:sz="12" w:space="0" w:color="auto"/>
            </w:tcBorders>
            <w:vAlign w:val="bottom"/>
          </w:tcPr>
          <w:p w:rsidR="00EB3A9F" w:rsidRPr="00A713FB" w:rsidRDefault="00EB3A9F" w:rsidP="009F1491">
            <w:pPr>
              <w:autoSpaceDN w:val="0"/>
              <w:spacing w:before="40"/>
              <w:ind w:right="176"/>
              <w:jc w:val="right"/>
              <w:rPr>
                <w:sz w:val="23"/>
                <w:szCs w:val="23"/>
              </w:rPr>
            </w:pPr>
            <w:r w:rsidRPr="00A713FB">
              <w:rPr>
                <w:sz w:val="23"/>
                <w:szCs w:val="23"/>
              </w:rPr>
              <w:t>…</w:t>
            </w:r>
          </w:p>
        </w:tc>
        <w:tc>
          <w:tcPr>
            <w:tcW w:w="1392" w:type="dxa"/>
            <w:tcBorders>
              <w:top w:val="nil"/>
              <w:left w:val="single" w:sz="12" w:space="0" w:color="auto"/>
              <w:bottom w:val="nil"/>
              <w:right w:val="nil"/>
            </w:tcBorders>
            <w:vAlign w:val="bottom"/>
          </w:tcPr>
          <w:p w:rsidR="00EB3A9F" w:rsidRPr="00A713FB" w:rsidRDefault="00EB3A9F" w:rsidP="009F1491">
            <w:pPr>
              <w:autoSpaceDN w:val="0"/>
              <w:spacing w:before="40"/>
              <w:ind w:right="176"/>
              <w:jc w:val="right"/>
              <w:rPr>
                <w:sz w:val="23"/>
                <w:szCs w:val="23"/>
              </w:rPr>
            </w:pPr>
            <w:r w:rsidRPr="00A713FB">
              <w:rPr>
                <w:sz w:val="23"/>
                <w:szCs w:val="23"/>
              </w:rPr>
              <w:t>0,013</w:t>
            </w:r>
          </w:p>
        </w:tc>
        <w:tc>
          <w:tcPr>
            <w:tcW w:w="1393" w:type="dxa"/>
            <w:tcBorders>
              <w:top w:val="nil"/>
              <w:left w:val="single" w:sz="12" w:space="0" w:color="auto"/>
              <w:bottom w:val="nil"/>
              <w:right w:val="nil"/>
            </w:tcBorders>
            <w:vAlign w:val="bottom"/>
          </w:tcPr>
          <w:p w:rsidR="00EB3A9F" w:rsidRPr="00A713FB" w:rsidRDefault="002D12C2" w:rsidP="009F1491">
            <w:pPr>
              <w:autoSpaceDN w:val="0"/>
              <w:spacing w:before="40"/>
              <w:ind w:right="176"/>
              <w:jc w:val="right"/>
              <w:rPr>
                <w:sz w:val="23"/>
                <w:szCs w:val="23"/>
              </w:rPr>
            </w:pPr>
            <w:r>
              <w:rPr>
                <w:sz w:val="23"/>
                <w:szCs w:val="23"/>
              </w:rPr>
              <w:t>0,015</w:t>
            </w:r>
          </w:p>
        </w:tc>
      </w:tr>
      <w:tr w:rsidR="009E1039" w:rsidRPr="00A713FB" w:rsidTr="009E1039">
        <w:trPr>
          <w:trHeight w:val="20"/>
          <w:jc w:val="center"/>
        </w:trPr>
        <w:tc>
          <w:tcPr>
            <w:tcW w:w="5107" w:type="dxa"/>
            <w:tcBorders>
              <w:top w:val="nil"/>
              <w:bottom w:val="nil"/>
              <w:right w:val="single" w:sz="12" w:space="0" w:color="auto"/>
            </w:tcBorders>
            <w:vAlign w:val="bottom"/>
          </w:tcPr>
          <w:p w:rsidR="009E1039" w:rsidRPr="00A713FB" w:rsidRDefault="009E1039" w:rsidP="009F1491">
            <w:pPr>
              <w:autoSpaceDN w:val="0"/>
              <w:spacing w:before="40"/>
              <w:ind w:left="170"/>
              <w:rPr>
                <w:bCs/>
                <w:sz w:val="23"/>
                <w:szCs w:val="23"/>
              </w:rPr>
            </w:pPr>
            <w:r>
              <w:rPr>
                <w:bCs/>
                <w:sz w:val="23"/>
                <w:szCs w:val="23"/>
              </w:rPr>
              <w:t>головные уборы – всего, тыс. шт.</w:t>
            </w:r>
          </w:p>
        </w:tc>
        <w:tc>
          <w:tcPr>
            <w:tcW w:w="1393" w:type="dxa"/>
            <w:tcBorders>
              <w:top w:val="nil"/>
              <w:left w:val="single" w:sz="12" w:space="0" w:color="auto"/>
              <w:bottom w:val="nil"/>
              <w:right w:val="single" w:sz="12" w:space="0" w:color="auto"/>
            </w:tcBorders>
            <w:vAlign w:val="bottom"/>
          </w:tcPr>
          <w:p w:rsidR="009E1039" w:rsidRPr="00A713FB" w:rsidRDefault="009E1039" w:rsidP="009F1491">
            <w:pPr>
              <w:autoSpaceDN w:val="0"/>
              <w:spacing w:before="40"/>
              <w:ind w:right="176"/>
              <w:jc w:val="right"/>
              <w:rPr>
                <w:sz w:val="23"/>
                <w:szCs w:val="23"/>
              </w:rPr>
            </w:pPr>
            <w:r>
              <w:rPr>
                <w:sz w:val="23"/>
                <w:szCs w:val="23"/>
              </w:rPr>
              <w:t>-</w:t>
            </w:r>
          </w:p>
        </w:tc>
        <w:tc>
          <w:tcPr>
            <w:tcW w:w="1392" w:type="dxa"/>
            <w:tcBorders>
              <w:top w:val="nil"/>
              <w:left w:val="single" w:sz="12" w:space="0" w:color="auto"/>
              <w:bottom w:val="nil"/>
              <w:right w:val="nil"/>
            </w:tcBorders>
            <w:vAlign w:val="bottom"/>
          </w:tcPr>
          <w:p w:rsidR="009E1039" w:rsidRPr="00A713FB" w:rsidRDefault="009E1039" w:rsidP="009F1491">
            <w:pPr>
              <w:autoSpaceDN w:val="0"/>
              <w:spacing w:before="40"/>
              <w:ind w:right="176"/>
              <w:jc w:val="right"/>
              <w:rPr>
                <w:sz w:val="23"/>
                <w:szCs w:val="23"/>
              </w:rPr>
            </w:pPr>
            <w:r>
              <w:rPr>
                <w:sz w:val="23"/>
                <w:szCs w:val="23"/>
              </w:rPr>
              <w:t>-</w:t>
            </w:r>
          </w:p>
        </w:tc>
        <w:tc>
          <w:tcPr>
            <w:tcW w:w="1393" w:type="dxa"/>
            <w:tcBorders>
              <w:top w:val="nil"/>
              <w:left w:val="single" w:sz="12" w:space="0" w:color="auto"/>
              <w:bottom w:val="nil"/>
              <w:right w:val="nil"/>
            </w:tcBorders>
            <w:vAlign w:val="bottom"/>
          </w:tcPr>
          <w:p w:rsidR="009E1039" w:rsidRDefault="009E1039" w:rsidP="009F1491">
            <w:pPr>
              <w:autoSpaceDN w:val="0"/>
              <w:spacing w:before="40"/>
              <w:ind w:right="176"/>
              <w:jc w:val="right"/>
              <w:rPr>
                <w:sz w:val="23"/>
                <w:szCs w:val="23"/>
              </w:rPr>
            </w:pPr>
            <w:r>
              <w:rPr>
                <w:sz w:val="23"/>
                <w:szCs w:val="23"/>
              </w:rPr>
              <w:t>0,005</w:t>
            </w:r>
          </w:p>
        </w:tc>
      </w:tr>
      <w:tr w:rsidR="00EB3A9F" w:rsidRPr="00A713FB" w:rsidTr="00A42C7C">
        <w:trPr>
          <w:trHeight w:val="427"/>
          <w:jc w:val="center"/>
        </w:trPr>
        <w:tc>
          <w:tcPr>
            <w:tcW w:w="5107" w:type="dxa"/>
            <w:tcBorders>
              <w:top w:val="nil"/>
              <w:bottom w:val="nil"/>
              <w:right w:val="single" w:sz="12" w:space="0" w:color="auto"/>
            </w:tcBorders>
            <w:vAlign w:val="bottom"/>
          </w:tcPr>
          <w:p w:rsidR="00EB3A9F" w:rsidRPr="00A713FB" w:rsidRDefault="00EB3A9F" w:rsidP="009F1491">
            <w:pPr>
              <w:autoSpaceDN w:val="0"/>
              <w:spacing w:before="40"/>
              <w:ind w:left="170"/>
              <w:rPr>
                <w:sz w:val="23"/>
                <w:szCs w:val="23"/>
              </w:rPr>
            </w:pPr>
            <w:r w:rsidRPr="00A713FB">
              <w:rPr>
                <w:bCs/>
                <w:sz w:val="23"/>
                <w:szCs w:val="23"/>
              </w:rPr>
              <w:t xml:space="preserve">лесоматериалы, продольно распиленные или расколотые, разделенные на слои или лущеные, толщиной более 6 мм; шпалы железнодорожные или трамвайные деревянные, непропитанные, тыс. </w:t>
            </w:r>
            <w:r w:rsidRPr="00A713FB">
              <w:rPr>
                <w:sz w:val="23"/>
                <w:szCs w:val="23"/>
              </w:rPr>
              <w:t>м</w:t>
            </w:r>
            <w:r w:rsidRPr="00A713FB">
              <w:rPr>
                <w:sz w:val="23"/>
                <w:szCs w:val="23"/>
                <w:vertAlign w:val="superscript"/>
              </w:rPr>
              <w:t>3</w:t>
            </w:r>
          </w:p>
        </w:tc>
        <w:tc>
          <w:tcPr>
            <w:tcW w:w="1393" w:type="dxa"/>
            <w:tcBorders>
              <w:top w:val="nil"/>
              <w:left w:val="single" w:sz="12" w:space="0" w:color="auto"/>
              <w:bottom w:val="nil"/>
              <w:right w:val="single" w:sz="12" w:space="0" w:color="auto"/>
            </w:tcBorders>
            <w:vAlign w:val="bottom"/>
          </w:tcPr>
          <w:p w:rsidR="00EB3A9F" w:rsidRPr="00A713FB" w:rsidRDefault="00EB3A9F" w:rsidP="009F1491">
            <w:pPr>
              <w:autoSpaceDN w:val="0"/>
              <w:spacing w:before="40"/>
              <w:ind w:right="176"/>
              <w:jc w:val="right"/>
              <w:rPr>
                <w:sz w:val="23"/>
                <w:szCs w:val="23"/>
              </w:rPr>
            </w:pPr>
            <w:r w:rsidRPr="00A713FB">
              <w:rPr>
                <w:sz w:val="23"/>
                <w:szCs w:val="23"/>
              </w:rPr>
              <w:t>0,2</w:t>
            </w:r>
          </w:p>
        </w:tc>
        <w:tc>
          <w:tcPr>
            <w:tcW w:w="1392" w:type="dxa"/>
            <w:tcBorders>
              <w:top w:val="nil"/>
              <w:left w:val="single" w:sz="12" w:space="0" w:color="auto"/>
              <w:bottom w:val="nil"/>
              <w:right w:val="nil"/>
            </w:tcBorders>
            <w:vAlign w:val="bottom"/>
          </w:tcPr>
          <w:p w:rsidR="00EB3A9F" w:rsidRPr="00A713FB" w:rsidRDefault="00EB3A9F" w:rsidP="009F1491">
            <w:pPr>
              <w:autoSpaceDN w:val="0"/>
              <w:spacing w:before="40"/>
              <w:ind w:right="176"/>
              <w:jc w:val="right"/>
              <w:rPr>
                <w:sz w:val="23"/>
                <w:szCs w:val="23"/>
              </w:rPr>
            </w:pPr>
            <w:r w:rsidRPr="00A713FB">
              <w:rPr>
                <w:sz w:val="23"/>
                <w:szCs w:val="23"/>
              </w:rPr>
              <w:t>-</w:t>
            </w:r>
          </w:p>
        </w:tc>
        <w:tc>
          <w:tcPr>
            <w:tcW w:w="1393" w:type="dxa"/>
            <w:tcBorders>
              <w:top w:val="nil"/>
              <w:left w:val="single" w:sz="12" w:space="0" w:color="auto"/>
              <w:bottom w:val="nil"/>
              <w:right w:val="nil"/>
            </w:tcBorders>
            <w:vAlign w:val="bottom"/>
          </w:tcPr>
          <w:p w:rsidR="00EB3A9F" w:rsidRPr="00A713FB" w:rsidRDefault="002D12C2" w:rsidP="009F1491">
            <w:pPr>
              <w:autoSpaceDN w:val="0"/>
              <w:spacing w:before="40"/>
              <w:ind w:right="176"/>
              <w:jc w:val="right"/>
              <w:rPr>
                <w:sz w:val="23"/>
                <w:szCs w:val="23"/>
              </w:rPr>
            </w:pPr>
            <w:r>
              <w:rPr>
                <w:sz w:val="23"/>
                <w:szCs w:val="23"/>
              </w:rPr>
              <w:t>0,7</w:t>
            </w:r>
          </w:p>
        </w:tc>
      </w:tr>
      <w:tr w:rsidR="002D12C2" w:rsidRPr="00A713FB" w:rsidTr="00A42C7C">
        <w:trPr>
          <w:trHeight w:val="20"/>
          <w:jc w:val="center"/>
        </w:trPr>
        <w:tc>
          <w:tcPr>
            <w:tcW w:w="5107" w:type="dxa"/>
            <w:tcBorders>
              <w:top w:val="nil"/>
              <w:bottom w:val="nil"/>
              <w:right w:val="single" w:sz="12" w:space="0" w:color="auto"/>
            </w:tcBorders>
            <w:vAlign w:val="bottom"/>
          </w:tcPr>
          <w:p w:rsidR="002D12C2" w:rsidRPr="00A713FB" w:rsidRDefault="002D12C2" w:rsidP="009F1491">
            <w:pPr>
              <w:autoSpaceDN w:val="0"/>
              <w:spacing w:before="40"/>
              <w:ind w:left="170"/>
              <w:rPr>
                <w:bCs/>
                <w:sz w:val="23"/>
                <w:szCs w:val="23"/>
              </w:rPr>
            </w:pPr>
            <w:r>
              <w:rPr>
                <w:bCs/>
                <w:sz w:val="23"/>
                <w:szCs w:val="23"/>
              </w:rPr>
              <w:t>блоки оконные в сборе (комплектно), тыс.кв.</w:t>
            </w:r>
            <w:r w:rsidR="00A42C7C">
              <w:rPr>
                <w:bCs/>
                <w:sz w:val="23"/>
                <w:szCs w:val="23"/>
              </w:rPr>
              <w:t xml:space="preserve"> </w:t>
            </w:r>
            <w:r>
              <w:rPr>
                <w:bCs/>
                <w:sz w:val="23"/>
                <w:szCs w:val="23"/>
              </w:rPr>
              <w:t>м</w:t>
            </w:r>
          </w:p>
        </w:tc>
        <w:tc>
          <w:tcPr>
            <w:tcW w:w="1393" w:type="dxa"/>
            <w:tcBorders>
              <w:top w:val="nil"/>
              <w:left w:val="single" w:sz="12" w:space="0" w:color="auto"/>
              <w:bottom w:val="nil"/>
              <w:right w:val="single" w:sz="12" w:space="0" w:color="auto"/>
            </w:tcBorders>
            <w:vAlign w:val="bottom"/>
          </w:tcPr>
          <w:p w:rsidR="002D12C2" w:rsidRPr="00A713FB" w:rsidRDefault="002D12C2" w:rsidP="009F1491">
            <w:pPr>
              <w:autoSpaceDN w:val="0"/>
              <w:spacing w:before="40"/>
              <w:ind w:right="176"/>
              <w:jc w:val="right"/>
              <w:rPr>
                <w:sz w:val="23"/>
                <w:szCs w:val="23"/>
              </w:rPr>
            </w:pPr>
            <w:r>
              <w:rPr>
                <w:sz w:val="23"/>
                <w:szCs w:val="23"/>
              </w:rPr>
              <w:t>-</w:t>
            </w:r>
          </w:p>
        </w:tc>
        <w:tc>
          <w:tcPr>
            <w:tcW w:w="1392" w:type="dxa"/>
            <w:tcBorders>
              <w:top w:val="nil"/>
              <w:left w:val="single" w:sz="12" w:space="0" w:color="auto"/>
              <w:bottom w:val="nil"/>
              <w:right w:val="nil"/>
            </w:tcBorders>
            <w:vAlign w:val="bottom"/>
          </w:tcPr>
          <w:p w:rsidR="002D12C2" w:rsidRPr="00A713FB" w:rsidRDefault="002D12C2" w:rsidP="009F1491">
            <w:pPr>
              <w:autoSpaceDN w:val="0"/>
              <w:spacing w:before="40"/>
              <w:ind w:right="176"/>
              <w:jc w:val="right"/>
              <w:rPr>
                <w:sz w:val="23"/>
                <w:szCs w:val="23"/>
              </w:rPr>
            </w:pPr>
            <w:r>
              <w:rPr>
                <w:sz w:val="23"/>
                <w:szCs w:val="23"/>
              </w:rPr>
              <w:t>-</w:t>
            </w:r>
          </w:p>
        </w:tc>
        <w:tc>
          <w:tcPr>
            <w:tcW w:w="1393" w:type="dxa"/>
            <w:tcBorders>
              <w:top w:val="nil"/>
              <w:left w:val="single" w:sz="12" w:space="0" w:color="auto"/>
              <w:bottom w:val="nil"/>
              <w:right w:val="nil"/>
            </w:tcBorders>
            <w:vAlign w:val="bottom"/>
          </w:tcPr>
          <w:p w:rsidR="002D12C2" w:rsidRDefault="002D12C2" w:rsidP="009F1491">
            <w:pPr>
              <w:autoSpaceDN w:val="0"/>
              <w:spacing w:before="40"/>
              <w:ind w:right="176"/>
              <w:jc w:val="right"/>
              <w:rPr>
                <w:sz w:val="23"/>
                <w:szCs w:val="23"/>
              </w:rPr>
            </w:pPr>
            <w:r>
              <w:rPr>
                <w:sz w:val="23"/>
                <w:szCs w:val="23"/>
              </w:rPr>
              <w:t>0,08</w:t>
            </w:r>
          </w:p>
        </w:tc>
      </w:tr>
      <w:tr w:rsidR="002D12C2" w:rsidRPr="00A713FB" w:rsidTr="00A42C7C">
        <w:trPr>
          <w:trHeight w:val="20"/>
          <w:jc w:val="center"/>
        </w:trPr>
        <w:tc>
          <w:tcPr>
            <w:tcW w:w="5107" w:type="dxa"/>
            <w:tcBorders>
              <w:top w:val="nil"/>
              <w:bottom w:val="nil"/>
              <w:right w:val="single" w:sz="12" w:space="0" w:color="auto"/>
            </w:tcBorders>
            <w:vAlign w:val="bottom"/>
          </w:tcPr>
          <w:p w:rsidR="002D12C2" w:rsidRDefault="002D12C2" w:rsidP="009F1491">
            <w:pPr>
              <w:autoSpaceDN w:val="0"/>
              <w:spacing w:before="40"/>
              <w:ind w:left="170"/>
              <w:rPr>
                <w:bCs/>
                <w:sz w:val="23"/>
                <w:szCs w:val="23"/>
              </w:rPr>
            </w:pPr>
            <w:r>
              <w:rPr>
                <w:bCs/>
                <w:sz w:val="23"/>
                <w:szCs w:val="23"/>
              </w:rPr>
              <w:t>блоки дверные в сборе (комплектно), тыс.кв.</w:t>
            </w:r>
            <w:r w:rsidR="00A42C7C">
              <w:rPr>
                <w:bCs/>
                <w:sz w:val="23"/>
                <w:szCs w:val="23"/>
              </w:rPr>
              <w:t xml:space="preserve"> </w:t>
            </w:r>
            <w:r>
              <w:rPr>
                <w:bCs/>
                <w:sz w:val="23"/>
                <w:szCs w:val="23"/>
              </w:rPr>
              <w:t>м</w:t>
            </w:r>
          </w:p>
        </w:tc>
        <w:tc>
          <w:tcPr>
            <w:tcW w:w="1393" w:type="dxa"/>
            <w:tcBorders>
              <w:top w:val="nil"/>
              <w:left w:val="single" w:sz="12" w:space="0" w:color="auto"/>
              <w:bottom w:val="nil"/>
              <w:right w:val="single" w:sz="12" w:space="0" w:color="auto"/>
            </w:tcBorders>
            <w:vAlign w:val="bottom"/>
          </w:tcPr>
          <w:p w:rsidR="002D12C2" w:rsidRDefault="002D12C2" w:rsidP="009F1491">
            <w:pPr>
              <w:autoSpaceDN w:val="0"/>
              <w:spacing w:before="40"/>
              <w:ind w:right="176"/>
              <w:jc w:val="right"/>
              <w:rPr>
                <w:sz w:val="23"/>
                <w:szCs w:val="23"/>
              </w:rPr>
            </w:pPr>
            <w:r>
              <w:rPr>
                <w:sz w:val="23"/>
                <w:szCs w:val="23"/>
              </w:rPr>
              <w:t>-</w:t>
            </w:r>
          </w:p>
        </w:tc>
        <w:tc>
          <w:tcPr>
            <w:tcW w:w="1392" w:type="dxa"/>
            <w:tcBorders>
              <w:top w:val="nil"/>
              <w:left w:val="single" w:sz="12" w:space="0" w:color="auto"/>
              <w:bottom w:val="nil"/>
              <w:right w:val="nil"/>
            </w:tcBorders>
            <w:vAlign w:val="bottom"/>
          </w:tcPr>
          <w:p w:rsidR="002D12C2" w:rsidRDefault="002D12C2" w:rsidP="009F1491">
            <w:pPr>
              <w:autoSpaceDN w:val="0"/>
              <w:spacing w:before="40"/>
              <w:ind w:right="176"/>
              <w:jc w:val="right"/>
              <w:rPr>
                <w:sz w:val="23"/>
                <w:szCs w:val="23"/>
              </w:rPr>
            </w:pPr>
            <w:r>
              <w:rPr>
                <w:sz w:val="23"/>
                <w:szCs w:val="23"/>
              </w:rPr>
              <w:t>-</w:t>
            </w:r>
          </w:p>
        </w:tc>
        <w:tc>
          <w:tcPr>
            <w:tcW w:w="1393" w:type="dxa"/>
            <w:tcBorders>
              <w:top w:val="nil"/>
              <w:left w:val="single" w:sz="12" w:space="0" w:color="auto"/>
              <w:bottom w:val="nil"/>
              <w:right w:val="nil"/>
            </w:tcBorders>
            <w:vAlign w:val="bottom"/>
          </w:tcPr>
          <w:p w:rsidR="002D12C2" w:rsidRDefault="002D12C2" w:rsidP="009F1491">
            <w:pPr>
              <w:autoSpaceDN w:val="0"/>
              <w:spacing w:before="40"/>
              <w:ind w:right="176"/>
              <w:jc w:val="right"/>
              <w:rPr>
                <w:sz w:val="23"/>
                <w:szCs w:val="23"/>
              </w:rPr>
            </w:pPr>
            <w:r>
              <w:rPr>
                <w:sz w:val="23"/>
                <w:szCs w:val="23"/>
              </w:rPr>
              <w:t>0,12</w:t>
            </w:r>
          </w:p>
        </w:tc>
      </w:tr>
      <w:tr w:rsidR="002D12C2" w:rsidRPr="00A713FB" w:rsidTr="00A42C7C">
        <w:trPr>
          <w:trHeight w:val="20"/>
          <w:jc w:val="center"/>
        </w:trPr>
        <w:tc>
          <w:tcPr>
            <w:tcW w:w="5107" w:type="dxa"/>
            <w:tcBorders>
              <w:top w:val="nil"/>
              <w:bottom w:val="nil"/>
              <w:right w:val="single" w:sz="12" w:space="0" w:color="auto"/>
            </w:tcBorders>
            <w:vAlign w:val="bottom"/>
          </w:tcPr>
          <w:p w:rsidR="002D12C2" w:rsidRDefault="002D12C2" w:rsidP="009F1491">
            <w:pPr>
              <w:autoSpaceDN w:val="0"/>
              <w:spacing w:before="40"/>
              <w:ind w:left="170"/>
              <w:rPr>
                <w:bCs/>
                <w:sz w:val="23"/>
                <w:szCs w:val="23"/>
              </w:rPr>
            </w:pPr>
            <w:r>
              <w:rPr>
                <w:bCs/>
                <w:sz w:val="23"/>
                <w:szCs w:val="23"/>
              </w:rPr>
              <w:t>мебель, тыс. руб.</w:t>
            </w:r>
          </w:p>
        </w:tc>
        <w:tc>
          <w:tcPr>
            <w:tcW w:w="1393" w:type="dxa"/>
            <w:tcBorders>
              <w:top w:val="nil"/>
              <w:left w:val="single" w:sz="12" w:space="0" w:color="auto"/>
              <w:bottom w:val="nil"/>
              <w:right w:val="single" w:sz="12" w:space="0" w:color="auto"/>
            </w:tcBorders>
            <w:vAlign w:val="bottom"/>
          </w:tcPr>
          <w:p w:rsidR="002D12C2" w:rsidRDefault="002D12C2" w:rsidP="009F1491">
            <w:pPr>
              <w:autoSpaceDN w:val="0"/>
              <w:spacing w:before="40"/>
              <w:ind w:right="176"/>
              <w:jc w:val="right"/>
              <w:rPr>
                <w:sz w:val="23"/>
                <w:szCs w:val="23"/>
              </w:rPr>
            </w:pPr>
            <w:r>
              <w:rPr>
                <w:sz w:val="23"/>
                <w:szCs w:val="23"/>
              </w:rPr>
              <w:t>-</w:t>
            </w:r>
          </w:p>
        </w:tc>
        <w:tc>
          <w:tcPr>
            <w:tcW w:w="1392" w:type="dxa"/>
            <w:tcBorders>
              <w:top w:val="nil"/>
              <w:left w:val="single" w:sz="12" w:space="0" w:color="auto"/>
              <w:bottom w:val="nil"/>
              <w:right w:val="nil"/>
            </w:tcBorders>
            <w:vAlign w:val="bottom"/>
          </w:tcPr>
          <w:p w:rsidR="002D12C2" w:rsidRDefault="002D12C2" w:rsidP="009F1491">
            <w:pPr>
              <w:autoSpaceDN w:val="0"/>
              <w:spacing w:before="40"/>
              <w:ind w:right="176"/>
              <w:jc w:val="right"/>
              <w:rPr>
                <w:sz w:val="23"/>
                <w:szCs w:val="23"/>
              </w:rPr>
            </w:pPr>
            <w:r>
              <w:rPr>
                <w:sz w:val="23"/>
                <w:szCs w:val="23"/>
              </w:rPr>
              <w:t>-</w:t>
            </w:r>
          </w:p>
        </w:tc>
        <w:tc>
          <w:tcPr>
            <w:tcW w:w="1393" w:type="dxa"/>
            <w:tcBorders>
              <w:top w:val="nil"/>
              <w:left w:val="single" w:sz="12" w:space="0" w:color="auto"/>
              <w:bottom w:val="nil"/>
              <w:right w:val="nil"/>
            </w:tcBorders>
            <w:vAlign w:val="bottom"/>
          </w:tcPr>
          <w:p w:rsidR="002D12C2" w:rsidRDefault="002D12C2" w:rsidP="009F1491">
            <w:pPr>
              <w:autoSpaceDN w:val="0"/>
              <w:spacing w:before="40"/>
              <w:ind w:right="176"/>
              <w:jc w:val="right"/>
              <w:rPr>
                <w:sz w:val="23"/>
                <w:szCs w:val="23"/>
              </w:rPr>
            </w:pPr>
            <w:r>
              <w:rPr>
                <w:sz w:val="23"/>
                <w:szCs w:val="23"/>
              </w:rPr>
              <w:t>87,0</w:t>
            </w:r>
          </w:p>
        </w:tc>
      </w:tr>
      <w:tr w:rsidR="00F92399" w:rsidRPr="00A713FB" w:rsidTr="00A42C7C">
        <w:trPr>
          <w:trHeight w:val="20"/>
          <w:jc w:val="center"/>
        </w:trPr>
        <w:tc>
          <w:tcPr>
            <w:tcW w:w="5107" w:type="dxa"/>
            <w:tcBorders>
              <w:top w:val="nil"/>
              <w:bottom w:val="nil"/>
              <w:right w:val="single" w:sz="12" w:space="0" w:color="auto"/>
            </w:tcBorders>
            <w:vAlign w:val="bottom"/>
          </w:tcPr>
          <w:p w:rsidR="00F92399" w:rsidRDefault="00F92399" w:rsidP="009F1491">
            <w:pPr>
              <w:autoSpaceDN w:val="0"/>
              <w:spacing w:before="40"/>
              <w:ind w:left="170"/>
              <w:rPr>
                <w:bCs/>
                <w:sz w:val="23"/>
                <w:szCs w:val="23"/>
              </w:rPr>
            </w:pPr>
            <w:r>
              <w:rPr>
                <w:bCs/>
                <w:sz w:val="23"/>
                <w:szCs w:val="23"/>
              </w:rPr>
              <w:t>столы кухонные, для столовой и гостиной, шт</w:t>
            </w:r>
            <w:r w:rsidR="00A42C7C">
              <w:rPr>
                <w:bCs/>
                <w:sz w:val="23"/>
                <w:szCs w:val="23"/>
              </w:rPr>
              <w:t>.</w:t>
            </w:r>
          </w:p>
        </w:tc>
        <w:tc>
          <w:tcPr>
            <w:tcW w:w="1393" w:type="dxa"/>
            <w:tcBorders>
              <w:top w:val="nil"/>
              <w:left w:val="single" w:sz="12" w:space="0" w:color="auto"/>
              <w:bottom w:val="nil"/>
              <w:right w:val="single" w:sz="12" w:space="0" w:color="auto"/>
            </w:tcBorders>
            <w:vAlign w:val="bottom"/>
          </w:tcPr>
          <w:p w:rsidR="00F92399" w:rsidRDefault="00F92399" w:rsidP="009F1491">
            <w:pPr>
              <w:autoSpaceDN w:val="0"/>
              <w:spacing w:before="40"/>
              <w:ind w:right="176"/>
              <w:jc w:val="right"/>
              <w:rPr>
                <w:sz w:val="23"/>
                <w:szCs w:val="23"/>
              </w:rPr>
            </w:pPr>
            <w:r>
              <w:rPr>
                <w:sz w:val="23"/>
                <w:szCs w:val="23"/>
              </w:rPr>
              <w:t>-</w:t>
            </w:r>
          </w:p>
        </w:tc>
        <w:tc>
          <w:tcPr>
            <w:tcW w:w="1392" w:type="dxa"/>
            <w:tcBorders>
              <w:top w:val="nil"/>
              <w:left w:val="single" w:sz="12" w:space="0" w:color="auto"/>
              <w:bottom w:val="nil"/>
              <w:right w:val="nil"/>
            </w:tcBorders>
            <w:vAlign w:val="bottom"/>
          </w:tcPr>
          <w:p w:rsidR="00F92399" w:rsidRDefault="00F92399" w:rsidP="009F1491">
            <w:pPr>
              <w:autoSpaceDN w:val="0"/>
              <w:spacing w:before="40"/>
              <w:ind w:right="176"/>
              <w:jc w:val="right"/>
              <w:rPr>
                <w:sz w:val="23"/>
                <w:szCs w:val="23"/>
              </w:rPr>
            </w:pPr>
            <w:r>
              <w:rPr>
                <w:sz w:val="23"/>
                <w:szCs w:val="23"/>
              </w:rPr>
              <w:t>-</w:t>
            </w:r>
          </w:p>
        </w:tc>
        <w:tc>
          <w:tcPr>
            <w:tcW w:w="1393" w:type="dxa"/>
            <w:tcBorders>
              <w:top w:val="nil"/>
              <w:left w:val="single" w:sz="12" w:space="0" w:color="auto"/>
              <w:bottom w:val="nil"/>
              <w:right w:val="nil"/>
            </w:tcBorders>
            <w:vAlign w:val="bottom"/>
          </w:tcPr>
          <w:p w:rsidR="00F92399" w:rsidRDefault="00F92399" w:rsidP="009F1491">
            <w:pPr>
              <w:autoSpaceDN w:val="0"/>
              <w:spacing w:before="40"/>
              <w:ind w:right="176"/>
              <w:jc w:val="right"/>
              <w:rPr>
                <w:sz w:val="23"/>
                <w:szCs w:val="23"/>
              </w:rPr>
            </w:pPr>
            <w:r>
              <w:rPr>
                <w:sz w:val="23"/>
                <w:szCs w:val="23"/>
              </w:rPr>
              <w:t>28</w:t>
            </w:r>
          </w:p>
        </w:tc>
      </w:tr>
      <w:tr w:rsidR="00F92399" w:rsidRPr="00A713FB" w:rsidTr="00A42C7C">
        <w:trPr>
          <w:trHeight w:val="20"/>
          <w:jc w:val="center"/>
        </w:trPr>
        <w:tc>
          <w:tcPr>
            <w:tcW w:w="5107" w:type="dxa"/>
            <w:tcBorders>
              <w:top w:val="nil"/>
              <w:bottom w:val="nil"/>
              <w:right w:val="single" w:sz="12" w:space="0" w:color="auto"/>
            </w:tcBorders>
            <w:vAlign w:val="bottom"/>
          </w:tcPr>
          <w:p w:rsidR="00F92399" w:rsidRDefault="00F92399" w:rsidP="009F1491">
            <w:pPr>
              <w:autoSpaceDN w:val="0"/>
              <w:spacing w:before="40"/>
              <w:ind w:left="170"/>
              <w:rPr>
                <w:bCs/>
                <w:sz w:val="23"/>
                <w:szCs w:val="23"/>
              </w:rPr>
            </w:pPr>
            <w:r>
              <w:rPr>
                <w:bCs/>
                <w:sz w:val="23"/>
                <w:szCs w:val="23"/>
              </w:rPr>
              <w:t>стулья – всего, шт</w:t>
            </w:r>
            <w:r w:rsidR="00A42C7C">
              <w:rPr>
                <w:bCs/>
                <w:sz w:val="23"/>
                <w:szCs w:val="23"/>
              </w:rPr>
              <w:t>.</w:t>
            </w:r>
          </w:p>
        </w:tc>
        <w:tc>
          <w:tcPr>
            <w:tcW w:w="1393" w:type="dxa"/>
            <w:tcBorders>
              <w:top w:val="nil"/>
              <w:left w:val="single" w:sz="12" w:space="0" w:color="auto"/>
              <w:bottom w:val="nil"/>
              <w:right w:val="single" w:sz="12" w:space="0" w:color="auto"/>
            </w:tcBorders>
            <w:vAlign w:val="bottom"/>
          </w:tcPr>
          <w:p w:rsidR="00F92399" w:rsidRDefault="00F92399" w:rsidP="009F1491">
            <w:pPr>
              <w:autoSpaceDN w:val="0"/>
              <w:spacing w:before="40"/>
              <w:ind w:right="176"/>
              <w:jc w:val="right"/>
              <w:rPr>
                <w:sz w:val="23"/>
                <w:szCs w:val="23"/>
              </w:rPr>
            </w:pPr>
            <w:r>
              <w:rPr>
                <w:sz w:val="23"/>
                <w:szCs w:val="23"/>
              </w:rPr>
              <w:t>-</w:t>
            </w:r>
          </w:p>
        </w:tc>
        <w:tc>
          <w:tcPr>
            <w:tcW w:w="1392" w:type="dxa"/>
            <w:tcBorders>
              <w:top w:val="nil"/>
              <w:left w:val="single" w:sz="12" w:space="0" w:color="auto"/>
              <w:bottom w:val="nil"/>
              <w:right w:val="nil"/>
            </w:tcBorders>
            <w:vAlign w:val="bottom"/>
          </w:tcPr>
          <w:p w:rsidR="00F92399" w:rsidRDefault="00F92399" w:rsidP="009F1491">
            <w:pPr>
              <w:autoSpaceDN w:val="0"/>
              <w:spacing w:before="40"/>
              <w:ind w:right="176"/>
              <w:jc w:val="right"/>
              <w:rPr>
                <w:sz w:val="23"/>
                <w:szCs w:val="23"/>
              </w:rPr>
            </w:pPr>
            <w:r>
              <w:rPr>
                <w:sz w:val="23"/>
                <w:szCs w:val="23"/>
              </w:rPr>
              <w:t>-</w:t>
            </w:r>
          </w:p>
        </w:tc>
        <w:tc>
          <w:tcPr>
            <w:tcW w:w="1393" w:type="dxa"/>
            <w:tcBorders>
              <w:top w:val="nil"/>
              <w:left w:val="single" w:sz="12" w:space="0" w:color="auto"/>
              <w:bottom w:val="nil"/>
              <w:right w:val="nil"/>
            </w:tcBorders>
            <w:vAlign w:val="bottom"/>
          </w:tcPr>
          <w:p w:rsidR="00F92399" w:rsidRDefault="00F92399" w:rsidP="009F1491">
            <w:pPr>
              <w:autoSpaceDN w:val="0"/>
              <w:spacing w:before="40"/>
              <w:ind w:right="176"/>
              <w:jc w:val="right"/>
              <w:rPr>
                <w:sz w:val="23"/>
                <w:szCs w:val="23"/>
              </w:rPr>
            </w:pPr>
            <w:r>
              <w:rPr>
                <w:sz w:val="23"/>
                <w:szCs w:val="23"/>
              </w:rPr>
              <w:t>37</w:t>
            </w:r>
          </w:p>
        </w:tc>
      </w:tr>
      <w:tr w:rsidR="00F92399" w:rsidRPr="00A713FB" w:rsidTr="00A42C7C">
        <w:trPr>
          <w:trHeight w:val="20"/>
          <w:jc w:val="center"/>
        </w:trPr>
        <w:tc>
          <w:tcPr>
            <w:tcW w:w="5107" w:type="dxa"/>
            <w:tcBorders>
              <w:top w:val="nil"/>
              <w:bottom w:val="nil"/>
              <w:right w:val="single" w:sz="12" w:space="0" w:color="auto"/>
            </w:tcBorders>
            <w:vAlign w:val="bottom"/>
          </w:tcPr>
          <w:p w:rsidR="00F92399" w:rsidRDefault="00F92399" w:rsidP="009F1491">
            <w:pPr>
              <w:autoSpaceDN w:val="0"/>
              <w:spacing w:before="40"/>
              <w:ind w:left="170"/>
              <w:rPr>
                <w:bCs/>
                <w:sz w:val="23"/>
                <w:szCs w:val="23"/>
              </w:rPr>
            </w:pPr>
            <w:r>
              <w:rPr>
                <w:bCs/>
                <w:sz w:val="23"/>
                <w:szCs w:val="23"/>
              </w:rPr>
              <w:t>шкафы кухонные, для спальни, столовой и гостинной, шт</w:t>
            </w:r>
            <w:r w:rsidR="00A42C7C">
              <w:rPr>
                <w:bCs/>
                <w:sz w:val="23"/>
                <w:szCs w:val="23"/>
              </w:rPr>
              <w:t>.</w:t>
            </w:r>
          </w:p>
        </w:tc>
        <w:tc>
          <w:tcPr>
            <w:tcW w:w="1393" w:type="dxa"/>
            <w:tcBorders>
              <w:top w:val="nil"/>
              <w:left w:val="single" w:sz="12" w:space="0" w:color="auto"/>
              <w:bottom w:val="nil"/>
              <w:right w:val="single" w:sz="12" w:space="0" w:color="auto"/>
            </w:tcBorders>
            <w:vAlign w:val="bottom"/>
          </w:tcPr>
          <w:p w:rsidR="00F92399" w:rsidRDefault="00F92399" w:rsidP="009F1491">
            <w:pPr>
              <w:autoSpaceDN w:val="0"/>
              <w:spacing w:before="40"/>
              <w:ind w:right="176"/>
              <w:jc w:val="right"/>
              <w:rPr>
                <w:sz w:val="23"/>
                <w:szCs w:val="23"/>
              </w:rPr>
            </w:pPr>
            <w:r>
              <w:rPr>
                <w:sz w:val="23"/>
                <w:szCs w:val="23"/>
              </w:rPr>
              <w:t>-</w:t>
            </w:r>
          </w:p>
        </w:tc>
        <w:tc>
          <w:tcPr>
            <w:tcW w:w="1392" w:type="dxa"/>
            <w:tcBorders>
              <w:top w:val="nil"/>
              <w:left w:val="single" w:sz="12" w:space="0" w:color="auto"/>
              <w:bottom w:val="nil"/>
              <w:right w:val="nil"/>
            </w:tcBorders>
            <w:vAlign w:val="bottom"/>
          </w:tcPr>
          <w:p w:rsidR="00F92399" w:rsidRDefault="00F92399" w:rsidP="009F1491">
            <w:pPr>
              <w:autoSpaceDN w:val="0"/>
              <w:spacing w:before="40"/>
              <w:ind w:right="176"/>
              <w:jc w:val="right"/>
              <w:rPr>
                <w:sz w:val="23"/>
                <w:szCs w:val="23"/>
              </w:rPr>
            </w:pPr>
            <w:r>
              <w:rPr>
                <w:sz w:val="23"/>
                <w:szCs w:val="23"/>
              </w:rPr>
              <w:t>-</w:t>
            </w:r>
          </w:p>
        </w:tc>
        <w:tc>
          <w:tcPr>
            <w:tcW w:w="1393" w:type="dxa"/>
            <w:tcBorders>
              <w:top w:val="nil"/>
              <w:left w:val="single" w:sz="12" w:space="0" w:color="auto"/>
              <w:bottom w:val="nil"/>
              <w:right w:val="nil"/>
            </w:tcBorders>
            <w:vAlign w:val="bottom"/>
          </w:tcPr>
          <w:p w:rsidR="00F92399" w:rsidRDefault="00F92399" w:rsidP="009F1491">
            <w:pPr>
              <w:autoSpaceDN w:val="0"/>
              <w:spacing w:before="40"/>
              <w:ind w:right="176"/>
              <w:jc w:val="right"/>
              <w:rPr>
                <w:sz w:val="23"/>
                <w:szCs w:val="23"/>
              </w:rPr>
            </w:pPr>
            <w:r>
              <w:rPr>
                <w:sz w:val="23"/>
                <w:szCs w:val="23"/>
              </w:rPr>
              <w:t>15</w:t>
            </w:r>
          </w:p>
        </w:tc>
      </w:tr>
      <w:tr w:rsidR="00F92399" w:rsidRPr="00A713FB" w:rsidTr="00A42C7C">
        <w:trPr>
          <w:trHeight w:val="20"/>
          <w:jc w:val="center"/>
        </w:trPr>
        <w:tc>
          <w:tcPr>
            <w:tcW w:w="5107" w:type="dxa"/>
            <w:tcBorders>
              <w:top w:val="nil"/>
              <w:bottom w:val="nil"/>
              <w:right w:val="single" w:sz="12" w:space="0" w:color="auto"/>
            </w:tcBorders>
            <w:vAlign w:val="bottom"/>
          </w:tcPr>
          <w:p w:rsidR="00F92399" w:rsidRDefault="00F92399" w:rsidP="009F1491">
            <w:pPr>
              <w:autoSpaceDN w:val="0"/>
              <w:spacing w:before="40"/>
              <w:ind w:left="170"/>
              <w:rPr>
                <w:bCs/>
                <w:sz w:val="23"/>
                <w:szCs w:val="23"/>
              </w:rPr>
            </w:pPr>
            <w:r>
              <w:rPr>
                <w:bCs/>
                <w:sz w:val="23"/>
                <w:szCs w:val="23"/>
              </w:rPr>
              <w:t>тепловая энергия, тыс. гигакалорий</w:t>
            </w:r>
          </w:p>
        </w:tc>
        <w:tc>
          <w:tcPr>
            <w:tcW w:w="1393" w:type="dxa"/>
            <w:tcBorders>
              <w:top w:val="nil"/>
              <w:left w:val="single" w:sz="12" w:space="0" w:color="auto"/>
              <w:bottom w:val="nil"/>
              <w:right w:val="single" w:sz="12" w:space="0" w:color="auto"/>
            </w:tcBorders>
            <w:vAlign w:val="bottom"/>
          </w:tcPr>
          <w:p w:rsidR="00F92399" w:rsidRDefault="00F92399" w:rsidP="009F1491">
            <w:pPr>
              <w:autoSpaceDN w:val="0"/>
              <w:spacing w:before="40"/>
              <w:ind w:right="176"/>
              <w:jc w:val="right"/>
              <w:rPr>
                <w:sz w:val="23"/>
                <w:szCs w:val="23"/>
              </w:rPr>
            </w:pPr>
            <w:r>
              <w:rPr>
                <w:sz w:val="23"/>
                <w:szCs w:val="23"/>
              </w:rPr>
              <w:t>-</w:t>
            </w:r>
          </w:p>
        </w:tc>
        <w:tc>
          <w:tcPr>
            <w:tcW w:w="1392" w:type="dxa"/>
            <w:tcBorders>
              <w:top w:val="nil"/>
              <w:left w:val="single" w:sz="12" w:space="0" w:color="auto"/>
              <w:bottom w:val="nil"/>
              <w:right w:val="nil"/>
            </w:tcBorders>
            <w:vAlign w:val="bottom"/>
          </w:tcPr>
          <w:p w:rsidR="00F92399" w:rsidRDefault="00F92399" w:rsidP="009F1491">
            <w:pPr>
              <w:autoSpaceDN w:val="0"/>
              <w:spacing w:before="40"/>
              <w:ind w:right="176"/>
              <w:jc w:val="right"/>
              <w:rPr>
                <w:sz w:val="23"/>
                <w:szCs w:val="23"/>
              </w:rPr>
            </w:pPr>
            <w:r>
              <w:rPr>
                <w:sz w:val="23"/>
                <w:szCs w:val="23"/>
              </w:rPr>
              <w:t>-</w:t>
            </w:r>
          </w:p>
        </w:tc>
        <w:tc>
          <w:tcPr>
            <w:tcW w:w="1393" w:type="dxa"/>
            <w:tcBorders>
              <w:top w:val="nil"/>
              <w:left w:val="single" w:sz="12" w:space="0" w:color="auto"/>
              <w:bottom w:val="nil"/>
              <w:right w:val="nil"/>
            </w:tcBorders>
            <w:vAlign w:val="bottom"/>
          </w:tcPr>
          <w:p w:rsidR="00F92399" w:rsidRDefault="00F92399" w:rsidP="009F1491">
            <w:pPr>
              <w:autoSpaceDN w:val="0"/>
              <w:spacing w:before="40"/>
              <w:ind w:right="176"/>
              <w:jc w:val="right"/>
              <w:rPr>
                <w:sz w:val="23"/>
                <w:szCs w:val="23"/>
              </w:rPr>
            </w:pPr>
            <w:r>
              <w:rPr>
                <w:sz w:val="23"/>
                <w:szCs w:val="23"/>
              </w:rPr>
              <w:t>23,10</w:t>
            </w:r>
          </w:p>
        </w:tc>
      </w:tr>
      <w:tr w:rsidR="00EB3A9F" w:rsidRPr="00A713FB" w:rsidTr="00A42C7C">
        <w:trPr>
          <w:trHeight w:val="45"/>
          <w:jc w:val="center"/>
        </w:trPr>
        <w:tc>
          <w:tcPr>
            <w:tcW w:w="5107" w:type="dxa"/>
            <w:tcBorders>
              <w:top w:val="nil"/>
              <w:bottom w:val="nil"/>
              <w:right w:val="single" w:sz="12" w:space="0" w:color="auto"/>
            </w:tcBorders>
            <w:vAlign w:val="bottom"/>
          </w:tcPr>
          <w:p w:rsidR="00EB3A9F" w:rsidRPr="00A713FB" w:rsidRDefault="00EB3A9F" w:rsidP="009F1491">
            <w:pPr>
              <w:autoSpaceDN w:val="0"/>
              <w:spacing w:before="40"/>
              <w:rPr>
                <w:b/>
                <w:sz w:val="23"/>
                <w:szCs w:val="23"/>
              </w:rPr>
            </w:pPr>
            <w:r w:rsidRPr="00A713FB">
              <w:rPr>
                <w:b/>
                <w:sz w:val="23"/>
                <w:szCs w:val="23"/>
              </w:rPr>
              <w:t xml:space="preserve">Барун-Хемчикский </w:t>
            </w:r>
          </w:p>
        </w:tc>
        <w:tc>
          <w:tcPr>
            <w:tcW w:w="1393" w:type="dxa"/>
            <w:tcBorders>
              <w:top w:val="nil"/>
              <w:left w:val="single" w:sz="12" w:space="0" w:color="auto"/>
              <w:bottom w:val="nil"/>
              <w:right w:val="single" w:sz="12" w:space="0" w:color="auto"/>
            </w:tcBorders>
            <w:vAlign w:val="bottom"/>
          </w:tcPr>
          <w:p w:rsidR="00EB3A9F" w:rsidRPr="00A713FB" w:rsidRDefault="00EB3A9F" w:rsidP="009F1491">
            <w:pPr>
              <w:autoSpaceDN w:val="0"/>
              <w:spacing w:before="40"/>
              <w:ind w:right="176"/>
              <w:jc w:val="right"/>
              <w:rPr>
                <w:b/>
                <w:sz w:val="23"/>
                <w:szCs w:val="23"/>
              </w:rPr>
            </w:pPr>
          </w:p>
        </w:tc>
        <w:tc>
          <w:tcPr>
            <w:tcW w:w="1392" w:type="dxa"/>
            <w:tcBorders>
              <w:top w:val="nil"/>
              <w:left w:val="single" w:sz="12" w:space="0" w:color="auto"/>
              <w:bottom w:val="nil"/>
              <w:right w:val="nil"/>
            </w:tcBorders>
            <w:vAlign w:val="bottom"/>
          </w:tcPr>
          <w:p w:rsidR="00EB3A9F" w:rsidRPr="00A713FB" w:rsidRDefault="00EB3A9F" w:rsidP="009F1491">
            <w:pPr>
              <w:autoSpaceDN w:val="0"/>
              <w:spacing w:before="40"/>
              <w:ind w:right="176"/>
              <w:jc w:val="right"/>
              <w:rPr>
                <w:b/>
                <w:sz w:val="23"/>
                <w:szCs w:val="23"/>
              </w:rPr>
            </w:pPr>
          </w:p>
        </w:tc>
        <w:tc>
          <w:tcPr>
            <w:tcW w:w="1393" w:type="dxa"/>
            <w:tcBorders>
              <w:top w:val="nil"/>
              <w:left w:val="single" w:sz="12" w:space="0" w:color="auto"/>
              <w:bottom w:val="nil"/>
              <w:right w:val="nil"/>
            </w:tcBorders>
            <w:vAlign w:val="bottom"/>
          </w:tcPr>
          <w:p w:rsidR="00EB3A9F" w:rsidRPr="00A713FB" w:rsidRDefault="00EB3A9F" w:rsidP="009F1491">
            <w:pPr>
              <w:autoSpaceDN w:val="0"/>
              <w:spacing w:before="40"/>
              <w:ind w:right="176"/>
              <w:jc w:val="right"/>
              <w:rPr>
                <w:b/>
                <w:sz w:val="23"/>
                <w:szCs w:val="23"/>
              </w:rPr>
            </w:pPr>
          </w:p>
        </w:tc>
      </w:tr>
      <w:tr w:rsidR="00EB3A9F" w:rsidRPr="00A713FB" w:rsidTr="00A42C7C">
        <w:trPr>
          <w:trHeight w:val="45"/>
          <w:jc w:val="center"/>
        </w:trPr>
        <w:tc>
          <w:tcPr>
            <w:tcW w:w="5107" w:type="dxa"/>
            <w:tcBorders>
              <w:top w:val="nil"/>
              <w:bottom w:val="nil"/>
              <w:right w:val="single" w:sz="12" w:space="0" w:color="auto"/>
            </w:tcBorders>
            <w:vAlign w:val="bottom"/>
          </w:tcPr>
          <w:p w:rsidR="00EB3A9F" w:rsidRPr="00A42C7C" w:rsidRDefault="00EB3A9F" w:rsidP="009F1491">
            <w:pPr>
              <w:autoSpaceDN w:val="0"/>
              <w:spacing w:before="40"/>
              <w:ind w:left="170"/>
              <w:rPr>
                <w:sz w:val="23"/>
                <w:szCs w:val="23"/>
              </w:rPr>
            </w:pPr>
            <w:r w:rsidRPr="00A713FB">
              <w:rPr>
                <w:sz w:val="23"/>
                <w:szCs w:val="23"/>
              </w:rPr>
              <w:t>рыба живая, свежая или охлажденная, т</w:t>
            </w:r>
          </w:p>
        </w:tc>
        <w:tc>
          <w:tcPr>
            <w:tcW w:w="1393" w:type="dxa"/>
            <w:tcBorders>
              <w:top w:val="nil"/>
              <w:left w:val="single" w:sz="12" w:space="0" w:color="auto"/>
              <w:bottom w:val="nil"/>
              <w:right w:val="single" w:sz="12" w:space="0" w:color="auto"/>
            </w:tcBorders>
            <w:vAlign w:val="bottom"/>
          </w:tcPr>
          <w:p w:rsidR="00EB3A9F" w:rsidRPr="00A713FB" w:rsidRDefault="00EB3A9F" w:rsidP="009F1491">
            <w:pPr>
              <w:autoSpaceDN w:val="0"/>
              <w:spacing w:before="40"/>
              <w:ind w:right="176"/>
              <w:jc w:val="right"/>
              <w:rPr>
                <w:sz w:val="23"/>
                <w:szCs w:val="23"/>
              </w:rPr>
            </w:pPr>
            <w:r w:rsidRPr="00A713FB">
              <w:rPr>
                <w:sz w:val="23"/>
                <w:szCs w:val="23"/>
              </w:rPr>
              <w:t>-</w:t>
            </w:r>
          </w:p>
        </w:tc>
        <w:tc>
          <w:tcPr>
            <w:tcW w:w="1392" w:type="dxa"/>
            <w:tcBorders>
              <w:top w:val="nil"/>
              <w:left w:val="single" w:sz="12" w:space="0" w:color="auto"/>
              <w:bottom w:val="nil"/>
              <w:right w:val="nil"/>
            </w:tcBorders>
            <w:vAlign w:val="bottom"/>
          </w:tcPr>
          <w:p w:rsidR="00EB3A9F" w:rsidRPr="00A713FB" w:rsidRDefault="00EB3A9F" w:rsidP="009F1491">
            <w:pPr>
              <w:autoSpaceDN w:val="0"/>
              <w:spacing w:before="40"/>
              <w:ind w:right="176"/>
              <w:jc w:val="right"/>
              <w:rPr>
                <w:sz w:val="23"/>
                <w:szCs w:val="23"/>
              </w:rPr>
            </w:pPr>
            <w:r w:rsidRPr="00A713FB">
              <w:rPr>
                <w:sz w:val="23"/>
                <w:szCs w:val="23"/>
              </w:rPr>
              <w:t>0,50</w:t>
            </w:r>
          </w:p>
        </w:tc>
        <w:tc>
          <w:tcPr>
            <w:tcW w:w="1393" w:type="dxa"/>
            <w:tcBorders>
              <w:top w:val="nil"/>
              <w:left w:val="single" w:sz="12" w:space="0" w:color="auto"/>
              <w:bottom w:val="nil"/>
              <w:right w:val="nil"/>
            </w:tcBorders>
            <w:vAlign w:val="bottom"/>
          </w:tcPr>
          <w:p w:rsidR="00EB3A9F" w:rsidRPr="00A713FB" w:rsidRDefault="00A42C7C" w:rsidP="009F1491">
            <w:pPr>
              <w:autoSpaceDN w:val="0"/>
              <w:spacing w:before="40"/>
              <w:ind w:right="176"/>
              <w:jc w:val="right"/>
              <w:rPr>
                <w:sz w:val="23"/>
                <w:szCs w:val="23"/>
              </w:rPr>
            </w:pPr>
            <w:r>
              <w:rPr>
                <w:sz w:val="23"/>
                <w:szCs w:val="23"/>
              </w:rPr>
              <w:t>0,50</w:t>
            </w:r>
          </w:p>
        </w:tc>
      </w:tr>
      <w:tr w:rsidR="00EB3A9F" w:rsidRPr="00A713FB" w:rsidTr="00A42C7C">
        <w:trPr>
          <w:trHeight w:val="45"/>
          <w:jc w:val="center"/>
        </w:trPr>
        <w:tc>
          <w:tcPr>
            <w:tcW w:w="5107" w:type="dxa"/>
            <w:tcBorders>
              <w:top w:val="nil"/>
              <w:bottom w:val="nil"/>
              <w:right w:val="single" w:sz="12" w:space="0" w:color="auto"/>
            </w:tcBorders>
            <w:vAlign w:val="bottom"/>
          </w:tcPr>
          <w:p w:rsidR="00EB3A9F" w:rsidRPr="00A713FB" w:rsidRDefault="00EB3A9F" w:rsidP="009F1491">
            <w:pPr>
              <w:autoSpaceDN w:val="0"/>
              <w:spacing w:before="40"/>
              <w:ind w:left="170"/>
              <w:rPr>
                <w:sz w:val="23"/>
                <w:szCs w:val="23"/>
              </w:rPr>
            </w:pPr>
            <w:r w:rsidRPr="00A713FB">
              <w:rPr>
                <w:sz w:val="23"/>
                <w:szCs w:val="23"/>
              </w:rPr>
              <w:t>хлеб и хлебобулочные изделия, т</w:t>
            </w:r>
          </w:p>
        </w:tc>
        <w:tc>
          <w:tcPr>
            <w:tcW w:w="1393" w:type="dxa"/>
            <w:tcBorders>
              <w:top w:val="nil"/>
              <w:left w:val="single" w:sz="12" w:space="0" w:color="auto"/>
              <w:bottom w:val="nil"/>
              <w:right w:val="single" w:sz="12" w:space="0" w:color="auto"/>
            </w:tcBorders>
            <w:vAlign w:val="bottom"/>
          </w:tcPr>
          <w:p w:rsidR="00EB3A9F" w:rsidRPr="00A713FB" w:rsidRDefault="00EB3A9F" w:rsidP="009F1491">
            <w:pPr>
              <w:autoSpaceDN w:val="0"/>
              <w:spacing w:before="40"/>
              <w:ind w:right="176"/>
              <w:jc w:val="right"/>
              <w:rPr>
                <w:sz w:val="23"/>
                <w:szCs w:val="23"/>
              </w:rPr>
            </w:pPr>
            <w:r w:rsidRPr="00A713FB">
              <w:rPr>
                <w:sz w:val="23"/>
                <w:szCs w:val="23"/>
              </w:rPr>
              <w:t>420,00</w:t>
            </w:r>
          </w:p>
        </w:tc>
        <w:tc>
          <w:tcPr>
            <w:tcW w:w="1392" w:type="dxa"/>
            <w:tcBorders>
              <w:top w:val="nil"/>
              <w:left w:val="single" w:sz="12" w:space="0" w:color="auto"/>
              <w:bottom w:val="nil"/>
              <w:right w:val="nil"/>
            </w:tcBorders>
            <w:vAlign w:val="bottom"/>
          </w:tcPr>
          <w:p w:rsidR="00EB3A9F" w:rsidRPr="00A713FB" w:rsidRDefault="00EB3A9F" w:rsidP="009F1491">
            <w:pPr>
              <w:autoSpaceDN w:val="0"/>
              <w:spacing w:before="40"/>
              <w:ind w:right="176"/>
              <w:jc w:val="right"/>
              <w:rPr>
                <w:sz w:val="23"/>
                <w:szCs w:val="23"/>
              </w:rPr>
            </w:pPr>
            <w:r w:rsidRPr="00A713FB">
              <w:rPr>
                <w:sz w:val="23"/>
                <w:szCs w:val="23"/>
              </w:rPr>
              <w:t>424,22</w:t>
            </w:r>
          </w:p>
        </w:tc>
        <w:tc>
          <w:tcPr>
            <w:tcW w:w="1393" w:type="dxa"/>
            <w:tcBorders>
              <w:top w:val="nil"/>
              <w:left w:val="single" w:sz="12" w:space="0" w:color="auto"/>
              <w:bottom w:val="nil"/>
              <w:right w:val="nil"/>
            </w:tcBorders>
            <w:vAlign w:val="bottom"/>
          </w:tcPr>
          <w:p w:rsidR="00EB3A9F" w:rsidRPr="00A713FB" w:rsidRDefault="00A42C7C" w:rsidP="009F1491">
            <w:pPr>
              <w:autoSpaceDN w:val="0"/>
              <w:spacing w:before="40"/>
              <w:ind w:right="176"/>
              <w:jc w:val="right"/>
              <w:rPr>
                <w:sz w:val="23"/>
                <w:szCs w:val="23"/>
              </w:rPr>
            </w:pPr>
            <w:r>
              <w:rPr>
                <w:sz w:val="23"/>
                <w:szCs w:val="23"/>
              </w:rPr>
              <w:t>424,27</w:t>
            </w:r>
          </w:p>
        </w:tc>
      </w:tr>
      <w:tr w:rsidR="00EB3A9F" w:rsidRPr="00A713FB" w:rsidTr="00A42C7C">
        <w:trPr>
          <w:trHeight w:val="45"/>
          <w:jc w:val="center"/>
        </w:trPr>
        <w:tc>
          <w:tcPr>
            <w:tcW w:w="5107" w:type="dxa"/>
            <w:tcBorders>
              <w:top w:val="nil"/>
              <w:bottom w:val="nil"/>
              <w:right w:val="single" w:sz="12" w:space="0" w:color="auto"/>
            </w:tcBorders>
            <w:vAlign w:val="bottom"/>
          </w:tcPr>
          <w:p w:rsidR="00EB3A9F" w:rsidRPr="00A713FB" w:rsidRDefault="00EB3A9F" w:rsidP="009F1491">
            <w:pPr>
              <w:autoSpaceDN w:val="0"/>
              <w:spacing w:before="40"/>
              <w:ind w:left="170"/>
              <w:rPr>
                <w:sz w:val="23"/>
                <w:szCs w:val="23"/>
              </w:rPr>
            </w:pPr>
            <w:r w:rsidRPr="00A713FB">
              <w:rPr>
                <w:sz w:val="23"/>
                <w:szCs w:val="23"/>
              </w:rPr>
              <w:t>изделия кондитерские, т</w:t>
            </w:r>
          </w:p>
        </w:tc>
        <w:tc>
          <w:tcPr>
            <w:tcW w:w="1393" w:type="dxa"/>
            <w:tcBorders>
              <w:top w:val="nil"/>
              <w:left w:val="single" w:sz="12" w:space="0" w:color="auto"/>
              <w:bottom w:val="nil"/>
              <w:right w:val="single" w:sz="12" w:space="0" w:color="auto"/>
            </w:tcBorders>
            <w:vAlign w:val="bottom"/>
          </w:tcPr>
          <w:p w:rsidR="00EB3A9F" w:rsidRPr="00A713FB" w:rsidRDefault="00EB3A9F" w:rsidP="009F1491">
            <w:pPr>
              <w:autoSpaceDN w:val="0"/>
              <w:spacing w:before="40"/>
              <w:ind w:right="176"/>
              <w:jc w:val="right"/>
              <w:rPr>
                <w:sz w:val="23"/>
                <w:szCs w:val="23"/>
              </w:rPr>
            </w:pPr>
            <w:r w:rsidRPr="00A713FB">
              <w:rPr>
                <w:sz w:val="23"/>
                <w:szCs w:val="23"/>
              </w:rPr>
              <w:t>1</w:t>
            </w:r>
            <w:r w:rsidR="00A42C7C">
              <w:rPr>
                <w:sz w:val="23"/>
                <w:szCs w:val="23"/>
              </w:rPr>
              <w:t>,00</w:t>
            </w:r>
          </w:p>
        </w:tc>
        <w:tc>
          <w:tcPr>
            <w:tcW w:w="1392" w:type="dxa"/>
            <w:tcBorders>
              <w:top w:val="nil"/>
              <w:left w:val="single" w:sz="12" w:space="0" w:color="auto"/>
              <w:bottom w:val="nil"/>
              <w:right w:val="nil"/>
            </w:tcBorders>
            <w:vAlign w:val="bottom"/>
          </w:tcPr>
          <w:p w:rsidR="00EB3A9F" w:rsidRPr="00A713FB" w:rsidRDefault="00EB3A9F" w:rsidP="009F1491">
            <w:pPr>
              <w:autoSpaceDN w:val="0"/>
              <w:spacing w:before="40"/>
              <w:ind w:right="176"/>
              <w:jc w:val="right"/>
              <w:rPr>
                <w:sz w:val="23"/>
                <w:szCs w:val="23"/>
              </w:rPr>
            </w:pPr>
            <w:r w:rsidRPr="00A713FB">
              <w:rPr>
                <w:sz w:val="23"/>
                <w:szCs w:val="23"/>
              </w:rPr>
              <w:t>1</w:t>
            </w:r>
            <w:r w:rsidR="00A42C7C">
              <w:rPr>
                <w:sz w:val="23"/>
                <w:szCs w:val="23"/>
              </w:rPr>
              <w:t>,00</w:t>
            </w:r>
          </w:p>
        </w:tc>
        <w:tc>
          <w:tcPr>
            <w:tcW w:w="1393" w:type="dxa"/>
            <w:tcBorders>
              <w:top w:val="nil"/>
              <w:left w:val="single" w:sz="12" w:space="0" w:color="auto"/>
              <w:bottom w:val="nil"/>
              <w:right w:val="nil"/>
            </w:tcBorders>
            <w:vAlign w:val="bottom"/>
          </w:tcPr>
          <w:p w:rsidR="00EB3A9F" w:rsidRPr="00A713FB" w:rsidRDefault="00A42C7C" w:rsidP="009F1491">
            <w:pPr>
              <w:autoSpaceDN w:val="0"/>
              <w:spacing w:before="40"/>
              <w:ind w:right="176"/>
              <w:jc w:val="right"/>
              <w:rPr>
                <w:sz w:val="23"/>
                <w:szCs w:val="23"/>
              </w:rPr>
            </w:pPr>
            <w:r>
              <w:rPr>
                <w:sz w:val="23"/>
                <w:szCs w:val="23"/>
              </w:rPr>
              <w:t>3,00</w:t>
            </w:r>
          </w:p>
        </w:tc>
      </w:tr>
      <w:tr w:rsidR="00EB3A9F" w:rsidRPr="00A713FB" w:rsidTr="00A42C7C">
        <w:trPr>
          <w:trHeight w:val="45"/>
          <w:jc w:val="center"/>
        </w:trPr>
        <w:tc>
          <w:tcPr>
            <w:tcW w:w="5107" w:type="dxa"/>
            <w:tcBorders>
              <w:top w:val="nil"/>
              <w:bottom w:val="nil"/>
              <w:right w:val="single" w:sz="12" w:space="0" w:color="auto"/>
            </w:tcBorders>
            <w:vAlign w:val="bottom"/>
          </w:tcPr>
          <w:p w:rsidR="00EB3A9F" w:rsidRPr="00A713FB" w:rsidRDefault="00EB3A9F" w:rsidP="009F1491">
            <w:pPr>
              <w:autoSpaceDN w:val="0"/>
              <w:spacing w:before="40"/>
              <w:ind w:left="170"/>
              <w:rPr>
                <w:sz w:val="23"/>
                <w:szCs w:val="23"/>
              </w:rPr>
            </w:pPr>
            <w:r w:rsidRPr="00A713FB">
              <w:rPr>
                <w:bCs/>
                <w:sz w:val="23"/>
                <w:szCs w:val="23"/>
              </w:rPr>
              <w:t>платья, сарафаны женские или для девочек, тыс. шт.</w:t>
            </w:r>
          </w:p>
        </w:tc>
        <w:tc>
          <w:tcPr>
            <w:tcW w:w="1393" w:type="dxa"/>
            <w:tcBorders>
              <w:top w:val="nil"/>
              <w:left w:val="single" w:sz="12" w:space="0" w:color="auto"/>
              <w:bottom w:val="nil"/>
              <w:right w:val="single" w:sz="12" w:space="0" w:color="auto"/>
            </w:tcBorders>
            <w:vAlign w:val="bottom"/>
          </w:tcPr>
          <w:p w:rsidR="00EB3A9F" w:rsidRPr="00A713FB" w:rsidRDefault="00EB3A9F" w:rsidP="009F1491">
            <w:pPr>
              <w:autoSpaceDN w:val="0"/>
              <w:spacing w:before="40"/>
              <w:ind w:right="176"/>
              <w:jc w:val="right"/>
              <w:rPr>
                <w:sz w:val="23"/>
                <w:szCs w:val="23"/>
              </w:rPr>
            </w:pPr>
            <w:r w:rsidRPr="00A713FB">
              <w:rPr>
                <w:sz w:val="23"/>
                <w:szCs w:val="23"/>
              </w:rPr>
              <w:t>-</w:t>
            </w:r>
          </w:p>
        </w:tc>
        <w:tc>
          <w:tcPr>
            <w:tcW w:w="1392" w:type="dxa"/>
            <w:tcBorders>
              <w:top w:val="nil"/>
              <w:left w:val="single" w:sz="12" w:space="0" w:color="auto"/>
              <w:bottom w:val="nil"/>
              <w:right w:val="nil"/>
            </w:tcBorders>
            <w:vAlign w:val="bottom"/>
          </w:tcPr>
          <w:p w:rsidR="00EB3A9F" w:rsidRPr="00A713FB" w:rsidRDefault="00EB3A9F" w:rsidP="009F1491">
            <w:pPr>
              <w:autoSpaceDN w:val="0"/>
              <w:spacing w:before="40"/>
              <w:ind w:right="176"/>
              <w:jc w:val="right"/>
              <w:rPr>
                <w:sz w:val="23"/>
                <w:szCs w:val="23"/>
              </w:rPr>
            </w:pPr>
            <w:r w:rsidRPr="00A713FB">
              <w:rPr>
                <w:sz w:val="23"/>
                <w:szCs w:val="23"/>
              </w:rPr>
              <w:t>0,024</w:t>
            </w:r>
          </w:p>
        </w:tc>
        <w:tc>
          <w:tcPr>
            <w:tcW w:w="1393" w:type="dxa"/>
            <w:tcBorders>
              <w:top w:val="nil"/>
              <w:left w:val="single" w:sz="12" w:space="0" w:color="auto"/>
              <w:bottom w:val="nil"/>
              <w:right w:val="nil"/>
            </w:tcBorders>
            <w:vAlign w:val="bottom"/>
          </w:tcPr>
          <w:p w:rsidR="00EB3A9F" w:rsidRPr="00A713FB" w:rsidRDefault="00A42C7C" w:rsidP="009F1491">
            <w:pPr>
              <w:autoSpaceDN w:val="0"/>
              <w:spacing w:before="40"/>
              <w:ind w:right="176"/>
              <w:jc w:val="right"/>
              <w:rPr>
                <w:sz w:val="23"/>
                <w:szCs w:val="23"/>
              </w:rPr>
            </w:pPr>
            <w:r>
              <w:rPr>
                <w:sz w:val="23"/>
                <w:szCs w:val="23"/>
              </w:rPr>
              <w:t>0,026</w:t>
            </w:r>
          </w:p>
        </w:tc>
      </w:tr>
      <w:tr w:rsidR="00A42C7C" w:rsidRPr="00A713FB" w:rsidTr="00A42C7C">
        <w:trPr>
          <w:trHeight w:val="45"/>
          <w:jc w:val="center"/>
        </w:trPr>
        <w:tc>
          <w:tcPr>
            <w:tcW w:w="5107" w:type="dxa"/>
            <w:tcBorders>
              <w:top w:val="nil"/>
              <w:bottom w:val="nil"/>
              <w:right w:val="single" w:sz="12" w:space="0" w:color="auto"/>
            </w:tcBorders>
            <w:vAlign w:val="bottom"/>
          </w:tcPr>
          <w:p w:rsidR="00A42C7C" w:rsidRPr="00A713FB" w:rsidRDefault="00A42C7C" w:rsidP="009F1491">
            <w:pPr>
              <w:autoSpaceDN w:val="0"/>
              <w:spacing w:before="40"/>
              <w:ind w:left="170"/>
              <w:rPr>
                <w:bCs/>
                <w:sz w:val="23"/>
                <w:szCs w:val="23"/>
              </w:rPr>
            </w:pPr>
            <w:r>
              <w:rPr>
                <w:bCs/>
                <w:sz w:val="23"/>
                <w:szCs w:val="23"/>
              </w:rPr>
              <w:t>брюки, бриджи, шорты, тыс. шт.</w:t>
            </w:r>
          </w:p>
        </w:tc>
        <w:tc>
          <w:tcPr>
            <w:tcW w:w="1393" w:type="dxa"/>
            <w:tcBorders>
              <w:top w:val="nil"/>
              <w:left w:val="single" w:sz="12" w:space="0" w:color="auto"/>
              <w:bottom w:val="nil"/>
              <w:right w:val="single" w:sz="12" w:space="0" w:color="auto"/>
            </w:tcBorders>
            <w:vAlign w:val="bottom"/>
          </w:tcPr>
          <w:p w:rsidR="00A42C7C" w:rsidRPr="00A713FB" w:rsidRDefault="00A42C7C" w:rsidP="009F1491">
            <w:pPr>
              <w:autoSpaceDN w:val="0"/>
              <w:spacing w:before="40"/>
              <w:ind w:right="176"/>
              <w:jc w:val="right"/>
              <w:rPr>
                <w:sz w:val="23"/>
                <w:szCs w:val="23"/>
              </w:rPr>
            </w:pPr>
            <w:r>
              <w:rPr>
                <w:sz w:val="23"/>
                <w:szCs w:val="23"/>
              </w:rPr>
              <w:t>-</w:t>
            </w:r>
          </w:p>
        </w:tc>
        <w:tc>
          <w:tcPr>
            <w:tcW w:w="1392" w:type="dxa"/>
            <w:tcBorders>
              <w:top w:val="nil"/>
              <w:left w:val="single" w:sz="12" w:space="0" w:color="auto"/>
              <w:bottom w:val="nil"/>
              <w:right w:val="nil"/>
            </w:tcBorders>
            <w:vAlign w:val="bottom"/>
          </w:tcPr>
          <w:p w:rsidR="00A42C7C" w:rsidRPr="00A713FB" w:rsidRDefault="00A42C7C" w:rsidP="009F1491">
            <w:pPr>
              <w:autoSpaceDN w:val="0"/>
              <w:spacing w:before="40"/>
              <w:ind w:right="176"/>
              <w:jc w:val="right"/>
              <w:rPr>
                <w:sz w:val="23"/>
                <w:szCs w:val="23"/>
              </w:rPr>
            </w:pPr>
            <w:r>
              <w:rPr>
                <w:sz w:val="23"/>
                <w:szCs w:val="23"/>
              </w:rPr>
              <w:t>0,027</w:t>
            </w:r>
          </w:p>
        </w:tc>
        <w:tc>
          <w:tcPr>
            <w:tcW w:w="1393" w:type="dxa"/>
            <w:tcBorders>
              <w:top w:val="nil"/>
              <w:left w:val="single" w:sz="12" w:space="0" w:color="auto"/>
              <w:bottom w:val="nil"/>
              <w:right w:val="nil"/>
            </w:tcBorders>
            <w:vAlign w:val="bottom"/>
          </w:tcPr>
          <w:p w:rsidR="00A42C7C" w:rsidRDefault="00A42C7C" w:rsidP="009F1491">
            <w:pPr>
              <w:autoSpaceDN w:val="0"/>
              <w:spacing w:before="40"/>
              <w:ind w:right="176"/>
              <w:jc w:val="right"/>
              <w:rPr>
                <w:sz w:val="23"/>
                <w:szCs w:val="23"/>
              </w:rPr>
            </w:pPr>
            <w:r>
              <w:rPr>
                <w:sz w:val="23"/>
                <w:szCs w:val="23"/>
              </w:rPr>
              <w:t>0,030</w:t>
            </w:r>
          </w:p>
        </w:tc>
      </w:tr>
      <w:tr w:rsidR="009E1039" w:rsidRPr="00A713FB" w:rsidTr="00A42C7C">
        <w:trPr>
          <w:trHeight w:val="45"/>
          <w:jc w:val="center"/>
        </w:trPr>
        <w:tc>
          <w:tcPr>
            <w:tcW w:w="5107" w:type="dxa"/>
            <w:tcBorders>
              <w:top w:val="nil"/>
              <w:bottom w:val="nil"/>
              <w:right w:val="single" w:sz="12" w:space="0" w:color="auto"/>
            </w:tcBorders>
            <w:vAlign w:val="bottom"/>
          </w:tcPr>
          <w:p w:rsidR="009E1039" w:rsidRDefault="009E1039" w:rsidP="009F1491">
            <w:pPr>
              <w:autoSpaceDN w:val="0"/>
              <w:spacing w:before="40"/>
              <w:ind w:left="170"/>
              <w:rPr>
                <w:bCs/>
                <w:sz w:val="23"/>
                <w:szCs w:val="23"/>
              </w:rPr>
            </w:pPr>
            <w:r>
              <w:rPr>
                <w:bCs/>
                <w:sz w:val="23"/>
                <w:szCs w:val="23"/>
              </w:rPr>
              <w:t>юбки и юбки-брюки женские или для девочек, тыс. шт.</w:t>
            </w:r>
          </w:p>
        </w:tc>
        <w:tc>
          <w:tcPr>
            <w:tcW w:w="1393" w:type="dxa"/>
            <w:tcBorders>
              <w:top w:val="nil"/>
              <w:left w:val="single" w:sz="12" w:space="0" w:color="auto"/>
              <w:bottom w:val="nil"/>
              <w:right w:val="single" w:sz="12" w:space="0" w:color="auto"/>
            </w:tcBorders>
            <w:vAlign w:val="bottom"/>
          </w:tcPr>
          <w:p w:rsidR="009E1039" w:rsidRDefault="009E1039" w:rsidP="009F1491">
            <w:pPr>
              <w:autoSpaceDN w:val="0"/>
              <w:spacing w:before="40"/>
              <w:ind w:right="176"/>
              <w:jc w:val="right"/>
              <w:rPr>
                <w:sz w:val="23"/>
                <w:szCs w:val="23"/>
              </w:rPr>
            </w:pPr>
            <w:r>
              <w:rPr>
                <w:sz w:val="23"/>
                <w:szCs w:val="23"/>
              </w:rPr>
              <w:t>-</w:t>
            </w:r>
          </w:p>
        </w:tc>
        <w:tc>
          <w:tcPr>
            <w:tcW w:w="1392" w:type="dxa"/>
            <w:tcBorders>
              <w:top w:val="nil"/>
              <w:left w:val="single" w:sz="12" w:space="0" w:color="auto"/>
              <w:bottom w:val="nil"/>
              <w:right w:val="nil"/>
            </w:tcBorders>
            <w:vAlign w:val="bottom"/>
          </w:tcPr>
          <w:p w:rsidR="009E1039" w:rsidRDefault="009E1039" w:rsidP="009F1491">
            <w:pPr>
              <w:autoSpaceDN w:val="0"/>
              <w:spacing w:before="40"/>
              <w:ind w:right="176"/>
              <w:jc w:val="right"/>
              <w:rPr>
                <w:sz w:val="23"/>
                <w:szCs w:val="23"/>
              </w:rPr>
            </w:pPr>
            <w:r>
              <w:rPr>
                <w:sz w:val="23"/>
                <w:szCs w:val="23"/>
              </w:rPr>
              <w:t>0,012</w:t>
            </w:r>
          </w:p>
        </w:tc>
        <w:tc>
          <w:tcPr>
            <w:tcW w:w="1393" w:type="dxa"/>
            <w:tcBorders>
              <w:top w:val="nil"/>
              <w:left w:val="single" w:sz="12" w:space="0" w:color="auto"/>
              <w:bottom w:val="nil"/>
              <w:right w:val="nil"/>
            </w:tcBorders>
            <w:vAlign w:val="bottom"/>
          </w:tcPr>
          <w:p w:rsidR="009E1039" w:rsidRDefault="009E1039" w:rsidP="009F1491">
            <w:pPr>
              <w:autoSpaceDN w:val="0"/>
              <w:spacing w:before="40"/>
              <w:ind w:right="176"/>
              <w:jc w:val="right"/>
              <w:rPr>
                <w:sz w:val="23"/>
                <w:szCs w:val="23"/>
              </w:rPr>
            </w:pPr>
            <w:r>
              <w:rPr>
                <w:sz w:val="23"/>
                <w:szCs w:val="23"/>
              </w:rPr>
              <w:t>0,010</w:t>
            </w:r>
          </w:p>
        </w:tc>
      </w:tr>
      <w:tr w:rsidR="009E1039" w:rsidRPr="00A713FB" w:rsidTr="00A42C7C">
        <w:trPr>
          <w:trHeight w:val="45"/>
          <w:jc w:val="center"/>
        </w:trPr>
        <w:tc>
          <w:tcPr>
            <w:tcW w:w="5107" w:type="dxa"/>
            <w:tcBorders>
              <w:top w:val="nil"/>
              <w:bottom w:val="nil"/>
              <w:right w:val="single" w:sz="12" w:space="0" w:color="auto"/>
            </w:tcBorders>
            <w:vAlign w:val="bottom"/>
          </w:tcPr>
          <w:p w:rsidR="009E1039" w:rsidRDefault="009E1039" w:rsidP="009F1491">
            <w:pPr>
              <w:autoSpaceDN w:val="0"/>
              <w:spacing w:before="40"/>
              <w:ind w:left="170"/>
              <w:rPr>
                <w:bCs/>
                <w:sz w:val="23"/>
                <w:szCs w:val="23"/>
              </w:rPr>
            </w:pPr>
            <w:r>
              <w:rPr>
                <w:bCs/>
                <w:sz w:val="23"/>
                <w:szCs w:val="23"/>
              </w:rPr>
              <w:t>блузки, рубашки и батники женские или для девочек, кроме трикотажных, тыс. шт.</w:t>
            </w:r>
          </w:p>
        </w:tc>
        <w:tc>
          <w:tcPr>
            <w:tcW w:w="1393" w:type="dxa"/>
            <w:tcBorders>
              <w:top w:val="nil"/>
              <w:left w:val="single" w:sz="12" w:space="0" w:color="auto"/>
              <w:bottom w:val="nil"/>
              <w:right w:val="single" w:sz="12" w:space="0" w:color="auto"/>
            </w:tcBorders>
            <w:vAlign w:val="bottom"/>
          </w:tcPr>
          <w:p w:rsidR="009E1039" w:rsidRDefault="009E1039" w:rsidP="009F1491">
            <w:pPr>
              <w:autoSpaceDN w:val="0"/>
              <w:spacing w:before="40"/>
              <w:ind w:right="176"/>
              <w:jc w:val="right"/>
              <w:rPr>
                <w:sz w:val="23"/>
                <w:szCs w:val="23"/>
              </w:rPr>
            </w:pPr>
            <w:r>
              <w:rPr>
                <w:sz w:val="23"/>
                <w:szCs w:val="23"/>
              </w:rPr>
              <w:t>-</w:t>
            </w:r>
          </w:p>
        </w:tc>
        <w:tc>
          <w:tcPr>
            <w:tcW w:w="1392" w:type="dxa"/>
            <w:tcBorders>
              <w:top w:val="nil"/>
              <w:left w:val="single" w:sz="12" w:space="0" w:color="auto"/>
              <w:bottom w:val="nil"/>
              <w:right w:val="nil"/>
            </w:tcBorders>
            <w:vAlign w:val="bottom"/>
          </w:tcPr>
          <w:p w:rsidR="009E1039" w:rsidRDefault="009E1039" w:rsidP="009F1491">
            <w:pPr>
              <w:autoSpaceDN w:val="0"/>
              <w:spacing w:before="40"/>
              <w:ind w:right="176"/>
              <w:jc w:val="right"/>
              <w:rPr>
                <w:sz w:val="23"/>
                <w:szCs w:val="23"/>
              </w:rPr>
            </w:pPr>
            <w:r>
              <w:rPr>
                <w:sz w:val="23"/>
                <w:szCs w:val="23"/>
              </w:rPr>
              <w:t>0,019</w:t>
            </w:r>
          </w:p>
        </w:tc>
        <w:tc>
          <w:tcPr>
            <w:tcW w:w="1393" w:type="dxa"/>
            <w:tcBorders>
              <w:top w:val="nil"/>
              <w:left w:val="single" w:sz="12" w:space="0" w:color="auto"/>
              <w:bottom w:val="nil"/>
              <w:right w:val="nil"/>
            </w:tcBorders>
            <w:vAlign w:val="bottom"/>
          </w:tcPr>
          <w:p w:rsidR="009E1039" w:rsidRDefault="009E1039" w:rsidP="009F1491">
            <w:pPr>
              <w:autoSpaceDN w:val="0"/>
              <w:spacing w:before="40"/>
              <w:ind w:right="176"/>
              <w:jc w:val="right"/>
              <w:rPr>
                <w:sz w:val="23"/>
                <w:szCs w:val="23"/>
              </w:rPr>
            </w:pPr>
            <w:r>
              <w:rPr>
                <w:sz w:val="23"/>
                <w:szCs w:val="23"/>
              </w:rPr>
              <w:t>0,010</w:t>
            </w:r>
          </w:p>
        </w:tc>
      </w:tr>
      <w:tr w:rsidR="00EB3A9F" w:rsidRPr="00A713FB" w:rsidTr="00A42C7C">
        <w:trPr>
          <w:trHeight w:val="45"/>
          <w:jc w:val="center"/>
        </w:trPr>
        <w:tc>
          <w:tcPr>
            <w:tcW w:w="5107" w:type="dxa"/>
            <w:tcBorders>
              <w:top w:val="nil"/>
              <w:bottom w:val="nil"/>
              <w:right w:val="single" w:sz="12" w:space="0" w:color="auto"/>
            </w:tcBorders>
            <w:vAlign w:val="bottom"/>
          </w:tcPr>
          <w:p w:rsidR="00EB3A9F" w:rsidRPr="00A713FB" w:rsidRDefault="00EB3A9F" w:rsidP="009F1491">
            <w:pPr>
              <w:autoSpaceDN w:val="0"/>
              <w:spacing w:before="40"/>
              <w:ind w:left="170"/>
              <w:rPr>
                <w:sz w:val="23"/>
                <w:szCs w:val="23"/>
              </w:rPr>
            </w:pPr>
            <w:r w:rsidRPr="00A713FB">
              <w:rPr>
                <w:bCs/>
                <w:sz w:val="23"/>
                <w:szCs w:val="23"/>
              </w:rPr>
              <w:t xml:space="preserve">древесина необработанная, тыс. пл. </w:t>
            </w:r>
            <w:r w:rsidRPr="00A713FB">
              <w:rPr>
                <w:sz w:val="23"/>
                <w:szCs w:val="23"/>
              </w:rPr>
              <w:t>м</w:t>
            </w:r>
            <w:r w:rsidRPr="00A713FB">
              <w:rPr>
                <w:sz w:val="23"/>
                <w:szCs w:val="23"/>
                <w:vertAlign w:val="superscript"/>
              </w:rPr>
              <w:t>3</w:t>
            </w:r>
          </w:p>
        </w:tc>
        <w:tc>
          <w:tcPr>
            <w:tcW w:w="1393" w:type="dxa"/>
            <w:tcBorders>
              <w:top w:val="nil"/>
              <w:left w:val="single" w:sz="12" w:space="0" w:color="auto"/>
              <w:bottom w:val="nil"/>
              <w:right w:val="single" w:sz="12" w:space="0" w:color="auto"/>
            </w:tcBorders>
            <w:vAlign w:val="bottom"/>
          </w:tcPr>
          <w:p w:rsidR="00EB3A9F" w:rsidRPr="00A713FB" w:rsidRDefault="00EB3A9F" w:rsidP="009F1491">
            <w:pPr>
              <w:autoSpaceDN w:val="0"/>
              <w:spacing w:before="40"/>
              <w:ind w:right="176"/>
              <w:jc w:val="right"/>
              <w:rPr>
                <w:sz w:val="23"/>
                <w:szCs w:val="23"/>
              </w:rPr>
            </w:pPr>
            <w:r w:rsidRPr="00A713FB">
              <w:rPr>
                <w:sz w:val="23"/>
                <w:szCs w:val="23"/>
              </w:rPr>
              <w:t>0,2</w:t>
            </w:r>
            <w:r w:rsidR="009E1039">
              <w:rPr>
                <w:sz w:val="23"/>
                <w:szCs w:val="23"/>
              </w:rPr>
              <w:t>0</w:t>
            </w:r>
          </w:p>
        </w:tc>
        <w:tc>
          <w:tcPr>
            <w:tcW w:w="1392" w:type="dxa"/>
            <w:tcBorders>
              <w:top w:val="nil"/>
              <w:left w:val="single" w:sz="12" w:space="0" w:color="auto"/>
              <w:bottom w:val="nil"/>
              <w:right w:val="nil"/>
            </w:tcBorders>
            <w:vAlign w:val="bottom"/>
          </w:tcPr>
          <w:p w:rsidR="00EB3A9F" w:rsidRPr="00A713FB" w:rsidRDefault="00EB3A9F" w:rsidP="009F1491">
            <w:pPr>
              <w:autoSpaceDN w:val="0"/>
              <w:spacing w:before="40"/>
              <w:ind w:right="176"/>
              <w:jc w:val="right"/>
              <w:rPr>
                <w:sz w:val="23"/>
                <w:szCs w:val="23"/>
              </w:rPr>
            </w:pPr>
            <w:r w:rsidRPr="00A713FB">
              <w:rPr>
                <w:sz w:val="23"/>
                <w:szCs w:val="23"/>
              </w:rPr>
              <w:t>0,3</w:t>
            </w:r>
            <w:r w:rsidR="009E1039">
              <w:rPr>
                <w:sz w:val="23"/>
                <w:szCs w:val="23"/>
              </w:rPr>
              <w:t>0</w:t>
            </w:r>
          </w:p>
        </w:tc>
        <w:tc>
          <w:tcPr>
            <w:tcW w:w="1393" w:type="dxa"/>
            <w:tcBorders>
              <w:top w:val="nil"/>
              <w:left w:val="single" w:sz="12" w:space="0" w:color="auto"/>
              <w:bottom w:val="nil"/>
              <w:right w:val="nil"/>
            </w:tcBorders>
            <w:vAlign w:val="bottom"/>
          </w:tcPr>
          <w:p w:rsidR="00EB3A9F" w:rsidRPr="00A713FB" w:rsidRDefault="009E1039" w:rsidP="009F1491">
            <w:pPr>
              <w:autoSpaceDN w:val="0"/>
              <w:spacing w:before="40"/>
              <w:ind w:right="176"/>
              <w:jc w:val="right"/>
              <w:rPr>
                <w:sz w:val="23"/>
                <w:szCs w:val="23"/>
              </w:rPr>
            </w:pPr>
            <w:r>
              <w:rPr>
                <w:sz w:val="23"/>
                <w:szCs w:val="23"/>
              </w:rPr>
              <w:t>0,30</w:t>
            </w:r>
          </w:p>
        </w:tc>
      </w:tr>
      <w:tr w:rsidR="00EB3A9F" w:rsidRPr="00A713FB" w:rsidTr="00A42C7C">
        <w:trPr>
          <w:trHeight w:val="359"/>
          <w:jc w:val="center"/>
        </w:trPr>
        <w:tc>
          <w:tcPr>
            <w:tcW w:w="5107" w:type="dxa"/>
            <w:tcBorders>
              <w:top w:val="nil"/>
              <w:bottom w:val="nil"/>
              <w:right w:val="single" w:sz="12" w:space="0" w:color="auto"/>
            </w:tcBorders>
            <w:vAlign w:val="bottom"/>
          </w:tcPr>
          <w:p w:rsidR="00EB3A9F" w:rsidRPr="00A713FB" w:rsidRDefault="00EB3A9F" w:rsidP="009F1491">
            <w:pPr>
              <w:autoSpaceDN w:val="0"/>
              <w:spacing w:before="40"/>
              <w:ind w:left="170"/>
              <w:rPr>
                <w:sz w:val="23"/>
                <w:szCs w:val="23"/>
              </w:rPr>
            </w:pPr>
            <w:r w:rsidRPr="00A713FB">
              <w:rPr>
                <w:bCs/>
                <w:sz w:val="23"/>
                <w:szCs w:val="23"/>
              </w:rPr>
              <w:t xml:space="preserve">лесоматериалы, продольно распиленные или расколотые, разделенные на слои или лущеные, толщиной более 6 мм; шпалы железнодорожные или трамвайные деревянные, непропитанные, тыс. </w:t>
            </w:r>
            <w:r w:rsidRPr="00A713FB">
              <w:rPr>
                <w:sz w:val="23"/>
                <w:szCs w:val="23"/>
              </w:rPr>
              <w:t>м</w:t>
            </w:r>
            <w:r w:rsidRPr="00A713FB">
              <w:rPr>
                <w:sz w:val="23"/>
                <w:szCs w:val="23"/>
                <w:vertAlign w:val="superscript"/>
              </w:rPr>
              <w:t>3</w:t>
            </w:r>
          </w:p>
        </w:tc>
        <w:tc>
          <w:tcPr>
            <w:tcW w:w="1393" w:type="dxa"/>
            <w:tcBorders>
              <w:top w:val="nil"/>
              <w:left w:val="single" w:sz="12" w:space="0" w:color="auto"/>
              <w:bottom w:val="nil"/>
              <w:right w:val="single" w:sz="12" w:space="0" w:color="auto"/>
            </w:tcBorders>
            <w:vAlign w:val="bottom"/>
          </w:tcPr>
          <w:p w:rsidR="00EB3A9F" w:rsidRPr="00A713FB" w:rsidRDefault="00EB3A9F" w:rsidP="009F1491">
            <w:pPr>
              <w:autoSpaceDN w:val="0"/>
              <w:spacing w:before="40"/>
              <w:ind w:right="176"/>
              <w:jc w:val="right"/>
              <w:rPr>
                <w:sz w:val="23"/>
                <w:szCs w:val="23"/>
              </w:rPr>
            </w:pPr>
            <w:r w:rsidRPr="00A713FB">
              <w:rPr>
                <w:sz w:val="23"/>
                <w:szCs w:val="23"/>
              </w:rPr>
              <w:t>0,5</w:t>
            </w:r>
            <w:r w:rsidR="009E1039">
              <w:rPr>
                <w:sz w:val="23"/>
                <w:szCs w:val="23"/>
              </w:rPr>
              <w:t>0</w:t>
            </w:r>
          </w:p>
        </w:tc>
        <w:tc>
          <w:tcPr>
            <w:tcW w:w="1392" w:type="dxa"/>
            <w:tcBorders>
              <w:top w:val="nil"/>
              <w:left w:val="single" w:sz="12" w:space="0" w:color="auto"/>
              <w:bottom w:val="nil"/>
              <w:right w:val="nil"/>
            </w:tcBorders>
            <w:vAlign w:val="bottom"/>
          </w:tcPr>
          <w:p w:rsidR="00EB3A9F" w:rsidRPr="00A713FB" w:rsidRDefault="00EB3A9F" w:rsidP="009F1491">
            <w:pPr>
              <w:autoSpaceDN w:val="0"/>
              <w:spacing w:before="40"/>
              <w:ind w:right="176"/>
              <w:jc w:val="right"/>
              <w:rPr>
                <w:sz w:val="23"/>
                <w:szCs w:val="23"/>
              </w:rPr>
            </w:pPr>
            <w:r w:rsidRPr="00A713FB">
              <w:rPr>
                <w:sz w:val="23"/>
                <w:szCs w:val="23"/>
              </w:rPr>
              <w:t>0,4</w:t>
            </w:r>
            <w:r w:rsidR="009E1039">
              <w:rPr>
                <w:sz w:val="23"/>
                <w:szCs w:val="23"/>
              </w:rPr>
              <w:t>0</w:t>
            </w:r>
          </w:p>
        </w:tc>
        <w:tc>
          <w:tcPr>
            <w:tcW w:w="1393" w:type="dxa"/>
            <w:tcBorders>
              <w:top w:val="nil"/>
              <w:left w:val="single" w:sz="12" w:space="0" w:color="auto"/>
              <w:bottom w:val="nil"/>
              <w:right w:val="nil"/>
            </w:tcBorders>
            <w:vAlign w:val="bottom"/>
          </w:tcPr>
          <w:p w:rsidR="00EB3A9F" w:rsidRPr="00A713FB" w:rsidRDefault="009E1039" w:rsidP="009F1491">
            <w:pPr>
              <w:autoSpaceDN w:val="0"/>
              <w:spacing w:before="40"/>
              <w:ind w:right="176"/>
              <w:jc w:val="right"/>
              <w:rPr>
                <w:sz w:val="23"/>
                <w:szCs w:val="23"/>
              </w:rPr>
            </w:pPr>
            <w:r>
              <w:rPr>
                <w:sz w:val="23"/>
                <w:szCs w:val="23"/>
              </w:rPr>
              <w:t>0,50</w:t>
            </w:r>
          </w:p>
        </w:tc>
      </w:tr>
      <w:tr w:rsidR="009E1039" w:rsidRPr="00A713FB" w:rsidTr="009E1039">
        <w:trPr>
          <w:trHeight w:val="20"/>
          <w:jc w:val="center"/>
        </w:trPr>
        <w:tc>
          <w:tcPr>
            <w:tcW w:w="5107" w:type="dxa"/>
            <w:tcBorders>
              <w:top w:val="nil"/>
              <w:bottom w:val="nil"/>
              <w:right w:val="single" w:sz="12" w:space="0" w:color="auto"/>
            </w:tcBorders>
            <w:vAlign w:val="bottom"/>
          </w:tcPr>
          <w:p w:rsidR="009E1039" w:rsidRPr="00A713FB" w:rsidRDefault="009E1039" w:rsidP="009F1491">
            <w:pPr>
              <w:autoSpaceDN w:val="0"/>
              <w:spacing w:before="40"/>
              <w:ind w:left="170"/>
              <w:rPr>
                <w:bCs/>
                <w:sz w:val="23"/>
                <w:szCs w:val="23"/>
              </w:rPr>
            </w:pPr>
            <w:r>
              <w:rPr>
                <w:bCs/>
                <w:sz w:val="23"/>
                <w:szCs w:val="23"/>
              </w:rPr>
              <w:t>блоки оконные в сборе (комплектно), тыс. кв. м</w:t>
            </w:r>
          </w:p>
        </w:tc>
        <w:tc>
          <w:tcPr>
            <w:tcW w:w="1393" w:type="dxa"/>
            <w:tcBorders>
              <w:top w:val="nil"/>
              <w:left w:val="single" w:sz="12" w:space="0" w:color="auto"/>
              <w:bottom w:val="nil"/>
              <w:right w:val="single" w:sz="12" w:space="0" w:color="auto"/>
            </w:tcBorders>
            <w:vAlign w:val="bottom"/>
          </w:tcPr>
          <w:p w:rsidR="009E1039" w:rsidRPr="00A713FB" w:rsidRDefault="009E1039" w:rsidP="009F1491">
            <w:pPr>
              <w:autoSpaceDN w:val="0"/>
              <w:spacing w:before="40"/>
              <w:ind w:right="176"/>
              <w:jc w:val="right"/>
              <w:rPr>
                <w:sz w:val="23"/>
                <w:szCs w:val="23"/>
              </w:rPr>
            </w:pPr>
            <w:r>
              <w:rPr>
                <w:sz w:val="23"/>
                <w:szCs w:val="23"/>
              </w:rPr>
              <w:t>-</w:t>
            </w:r>
          </w:p>
        </w:tc>
        <w:tc>
          <w:tcPr>
            <w:tcW w:w="1392" w:type="dxa"/>
            <w:tcBorders>
              <w:top w:val="nil"/>
              <w:left w:val="single" w:sz="12" w:space="0" w:color="auto"/>
              <w:bottom w:val="nil"/>
              <w:right w:val="nil"/>
            </w:tcBorders>
            <w:vAlign w:val="bottom"/>
          </w:tcPr>
          <w:p w:rsidR="009E1039" w:rsidRPr="00A713FB" w:rsidRDefault="009E1039" w:rsidP="009F1491">
            <w:pPr>
              <w:autoSpaceDN w:val="0"/>
              <w:spacing w:before="40"/>
              <w:ind w:right="176"/>
              <w:jc w:val="right"/>
              <w:rPr>
                <w:sz w:val="23"/>
                <w:szCs w:val="23"/>
              </w:rPr>
            </w:pPr>
            <w:r>
              <w:rPr>
                <w:sz w:val="23"/>
                <w:szCs w:val="23"/>
              </w:rPr>
              <w:t>-</w:t>
            </w:r>
          </w:p>
        </w:tc>
        <w:tc>
          <w:tcPr>
            <w:tcW w:w="1393" w:type="dxa"/>
            <w:tcBorders>
              <w:top w:val="nil"/>
              <w:left w:val="single" w:sz="12" w:space="0" w:color="auto"/>
              <w:bottom w:val="nil"/>
              <w:right w:val="nil"/>
            </w:tcBorders>
            <w:vAlign w:val="bottom"/>
          </w:tcPr>
          <w:p w:rsidR="009E1039" w:rsidRDefault="009E1039" w:rsidP="009F1491">
            <w:pPr>
              <w:autoSpaceDN w:val="0"/>
              <w:spacing w:before="40"/>
              <w:ind w:right="176"/>
              <w:jc w:val="right"/>
              <w:rPr>
                <w:sz w:val="23"/>
                <w:szCs w:val="23"/>
              </w:rPr>
            </w:pPr>
            <w:r>
              <w:rPr>
                <w:sz w:val="23"/>
                <w:szCs w:val="23"/>
              </w:rPr>
              <w:t>0,001</w:t>
            </w:r>
          </w:p>
        </w:tc>
      </w:tr>
      <w:tr w:rsidR="009E1039" w:rsidRPr="00A713FB" w:rsidTr="009E1039">
        <w:trPr>
          <w:trHeight w:val="20"/>
          <w:jc w:val="center"/>
        </w:trPr>
        <w:tc>
          <w:tcPr>
            <w:tcW w:w="5107" w:type="dxa"/>
            <w:tcBorders>
              <w:top w:val="nil"/>
              <w:bottom w:val="nil"/>
              <w:right w:val="single" w:sz="12" w:space="0" w:color="auto"/>
            </w:tcBorders>
            <w:vAlign w:val="bottom"/>
          </w:tcPr>
          <w:p w:rsidR="009E1039" w:rsidRDefault="009E1039" w:rsidP="009F1491">
            <w:pPr>
              <w:autoSpaceDN w:val="0"/>
              <w:spacing w:before="40"/>
              <w:ind w:left="170"/>
              <w:rPr>
                <w:bCs/>
                <w:sz w:val="23"/>
                <w:szCs w:val="23"/>
              </w:rPr>
            </w:pPr>
            <w:r>
              <w:rPr>
                <w:bCs/>
                <w:sz w:val="23"/>
                <w:szCs w:val="23"/>
              </w:rPr>
              <w:t>блоки дверные в сборе (комплектно), тыс. кв. м</w:t>
            </w:r>
          </w:p>
        </w:tc>
        <w:tc>
          <w:tcPr>
            <w:tcW w:w="1393" w:type="dxa"/>
            <w:tcBorders>
              <w:top w:val="nil"/>
              <w:left w:val="single" w:sz="12" w:space="0" w:color="auto"/>
              <w:bottom w:val="nil"/>
              <w:right w:val="single" w:sz="12" w:space="0" w:color="auto"/>
            </w:tcBorders>
            <w:vAlign w:val="bottom"/>
          </w:tcPr>
          <w:p w:rsidR="009E1039" w:rsidRDefault="009E1039" w:rsidP="009F1491">
            <w:pPr>
              <w:autoSpaceDN w:val="0"/>
              <w:spacing w:before="40"/>
              <w:ind w:right="176"/>
              <w:jc w:val="right"/>
              <w:rPr>
                <w:sz w:val="23"/>
                <w:szCs w:val="23"/>
              </w:rPr>
            </w:pPr>
            <w:r>
              <w:rPr>
                <w:sz w:val="23"/>
                <w:szCs w:val="23"/>
              </w:rPr>
              <w:t>-</w:t>
            </w:r>
          </w:p>
        </w:tc>
        <w:tc>
          <w:tcPr>
            <w:tcW w:w="1392" w:type="dxa"/>
            <w:tcBorders>
              <w:top w:val="nil"/>
              <w:left w:val="single" w:sz="12" w:space="0" w:color="auto"/>
              <w:bottom w:val="nil"/>
              <w:right w:val="nil"/>
            </w:tcBorders>
            <w:vAlign w:val="bottom"/>
          </w:tcPr>
          <w:p w:rsidR="009E1039" w:rsidRDefault="009E1039" w:rsidP="009F1491">
            <w:pPr>
              <w:autoSpaceDN w:val="0"/>
              <w:spacing w:before="40"/>
              <w:ind w:right="176"/>
              <w:jc w:val="right"/>
              <w:rPr>
                <w:sz w:val="23"/>
                <w:szCs w:val="23"/>
              </w:rPr>
            </w:pPr>
            <w:r>
              <w:rPr>
                <w:sz w:val="23"/>
                <w:szCs w:val="23"/>
              </w:rPr>
              <w:t>-</w:t>
            </w:r>
          </w:p>
        </w:tc>
        <w:tc>
          <w:tcPr>
            <w:tcW w:w="1393" w:type="dxa"/>
            <w:tcBorders>
              <w:top w:val="nil"/>
              <w:left w:val="single" w:sz="12" w:space="0" w:color="auto"/>
              <w:bottom w:val="nil"/>
              <w:right w:val="nil"/>
            </w:tcBorders>
            <w:vAlign w:val="bottom"/>
          </w:tcPr>
          <w:p w:rsidR="009E1039" w:rsidRDefault="009E1039" w:rsidP="009F1491">
            <w:pPr>
              <w:autoSpaceDN w:val="0"/>
              <w:spacing w:before="40"/>
              <w:ind w:right="176"/>
              <w:jc w:val="right"/>
              <w:rPr>
                <w:sz w:val="23"/>
                <w:szCs w:val="23"/>
              </w:rPr>
            </w:pPr>
            <w:r>
              <w:rPr>
                <w:sz w:val="23"/>
                <w:szCs w:val="23"/>
              </w:rPr>
              <w:t>0,001</w:t>
            </w:r>
          </w:p>
        </w:tc>
      </w:tr>
      <w:tr w:rsidR="009E1039" w:rsidRPr="00A713FB" w:rsidTr="009E1039">
        <w:trPr>
          <w:trHeight w:val="20"/>
          <w:jc w:val="center"/>
        </w:trPr>
        <w:tc>
          <w:tcPr>
            <w:tcW w:w="5107" w:type="dxa"/>
            <w:tcBorders>
              <w:top w:val="nil"/>
              <w:bottom w:val="nil"/>
              <w:right w:val="single" w:sz="12" w:space="0" w:color="auto"/>
            </w:tcBorders>
            <w:vAlign w:val="bottom"/>
          </w:tcPr>
          <w:p w:rsidR="009E1039" w:rsidRDefault="009E1039" w:rsidP="009F1491">
            <w:pPr>
              <w:autoSpaceDN w:val="0"/>
              <w:spacing w:before="40"/>
              <w:ind w:left="170"/>
              <w:rPr>
                <w:bCs/>
                <w:sz w:val="23"/>
                <w:szCs w:val="23"/>
              </w:rPr>
            </w:pPr>
            <w:r>
              <w:rPr>
                <w:bCs/>
                <w:sz w:val="23"/>
                <w:szCs w:val="23"/>
              </w:rPr>
              <w:t>здания и помещения деревянные сборно-разборные, шт.</w:t>
            </w:r>
          </w:p>
        </w:tc>
        <w:tc>
          <w:tcPr>
            <w:tcW w:w="1393" w:type="dxa"/>
            <w:tcBorders>
              <w:top w:val="nil"/>
              <w:left w:val="single" w:sz="12" w:space="0" w:color="auto"/>
              <w:bottom w:val="nil"/>
              <w:right w:val="single" w:sz="12" w:space="0" w:color="auto"/>
            </w:tcBorders>
            <w:vAlign w:val="bottom"/>
          </w:tcPr>
          <w:p w:rsidR="009E1039" w:rsidRDefault="009E1039" w:rsidP="009F1491">
            <w:pPr>
              <w:autoSpaceDN w:val="0"/>
              <w:spacing w:before="40"/>
              <w:ind w:right="176"/>
              <w:jc w:val="right"/>
              <w:rPr>
                <w:sz w:val="23"/>
                <w:szCs w:val="23"/>
              </w:rPr>
            </w:pPr>
            <w:r>
              <w:rPr>
                <w:sz w:val="23"/>
                <w:szCs w:val="23"/>
              </w:rPr>
              <w:t>-</w:t>
            </w:r>
          </w:p>
        </w:tc>
        <w:tc>
          <w:tcPr>
            <w:tcW w:w="1392" w:type="dxa"/>
            <w:tcBorders>
              <w:top w:val="nil"/>
              <w:left w:val="single" w:sz="12" w:space="0" w:color="auto"/>
              <w:bottom w:val="nil"/>
              <w:right w:val="nil"/>
            </w:tcBorders>
            <w:vAlign w:val="bottom"/>
          </w:tcPr>
          <w:p w:rsidR="009E1039" w:rsidRDefault="009E1039" w:rsidP="009F1491">
            <w:pPr>
              <w:autoSpaceDN w:val="0"/>
              <w:spacing w:before="40"/>
              <w:ind w:right="176"/>
              <w:jc w:val="right"/>
              <w:rPr>
                <w:sz w:val="23"/>
                <w:szCs w:val="23"/>
              </w:rPr>
            </w:pPr>
            <w:r>
              <w:rPr>
                <w:sz w:val="23"/>
                <w:szCs w:val="23"/>
              </w:rPr>
              <w:t>-</w:t>
            </w:r>
          </w:p>
        </w:tc>
        <w:tc>
          <w:tcPr>
            <w:tcW w:w="1393" w:type="dxa"/>
            <w:tcBorders>
              <w:top w:val="nil"/>
              <w:left w:val="single" w:sz="12" w:space="0" w:color="auto"/>
              <w:bottom w:val="nil"/>
              <w:right w:val="nil"/>
            </w:tcBorders>
            <w:vAlign w:val="bottom"/>
          </w:tcPr>
          <w:p w:rsidR="009E1039" w:rsidRDefault="009E1039" w:rsidP="009F1491">
            <w:pPr>
              <w:autoSpaceDN w:val="0"/>
              <w:spacing w:before="40"/>
              <w:ind w:right="176"/>
              <w:jc w:val="right"/>
              <w:rPr>
                <w:sz w:val="23"/>
                <w:szCs w:val="23"/>
              </w:rPr>
            </w:pPr>
            <w:r>
              <w:rPr>
                <w:sz w:val="23"/>
                <w:szCs w:val="23"/>
              </w:rPr>
              <w:t>1</w:t>
            </w:r>
          </w:p>
        </w:tc>
      </w:tr>
      <w:tr w:rsidR="009E1039" w:rsidRPr="00A713FB" w:rsidTr="009E1039">
        <w:trPr>
          <w:trHeight w:val="20"/>
          <w:jc w:val="center"/>
        </w:trPr>
        <w:tc>
          <w:tcPr>
            <w:tcW w:w="5107" w:type="dxa"/>
            <w:tcBorders>
              <w:top w:val="nil"/>
              <w:bottom w:val="nil"/>
              <w:right w:val="single" w:sz="12" w:space="0" w:color="auto"/>
            </w:tcBorders>
            <w:vAlign w:val="bottom"/>
          </w:tcPr>
          <w:p w:rsidR="009E1039" w:rsidRDefault="009E1039" w:rsidP="009F1491">
            <w:pPr>
              <w:autoSpaceDN w:val="0"/>
              <w:spacing w:before="40"/>
              <w:ind w:left="170"/>
              <w:rPr>
                <w:bCs/>
                <w:sz w:val="23"/>
                <w:szCs w:val="23"/>
              </w:rPr>
            </w:pPr>
            <w:r>
              <w:rPr>
                <w:bCs/>
                <w:sz w:val="23"/>
                <w:szCs w:val="23"/>
              </w:rPr>
              <w:t>мебель, тыс. руб.</w:t>
            </w:r>
          </w:p>
        </w:tc>
        <w:tc>
          <w:tcPr>
            <w:tcW w:w="1393" w:type="dxa"/>
            <w:tcBorders>
              <w:top w:val="nil"/>
              <w:left w:val="single" w:sz="12" w:space="0" w:color="auto"/>
              <w:bottom w:val="nil"/>
              <w:right w:val="single" w:sz="12" w:space="0" w:color="auto"/>
            </w:tcBorders>
            <w:vAlign w:val="bottom"/>
          </w:tcPr>
          <w:p w:rsidR="009E1039" w:rsidRDefault="00E62ABA" w:rsidP="009F1491">
            <w:pPr>
              <w:autoSpaceDN w:val="0"/>
              <w:spacing w:before="40"/>
              <w:ind w:right="176"/>
              <w:jc w:val="right"/>
              <w:rPr>
                <w:sz w:val="23"/>
                <w:szCs w:val="23"/>
              </w:rPr>
            </w:pPr>
            <w:r>
              <w:rPr>
                <w:sz w:val="23"/>
                <w:szCs w:val="23"/>
              </w:rPr>
              <w:t>50</w:t>
            </w:r>
          </w:p>
        </w:tc>
        <w:tc>
          <w:tcPr>
            <w:tcW w:w="1392" w:type="dxa"/>
            <w:tcBorders>
              <w:top w:val="nil"/>
              <w:left w:val="single" w:sz="12" w:space="0" w:color="auto"/>
              <w:bottom w:val="nil"/>
              <w:right w:val="nil"/>
            </w:tcBorders>
            <w:vAlign w:val="bottom"/>
          </w:tcPr>
          <w:p w:rsidR="009E1039" w:rsidRDefault="009E1039" w:rsidP="009F1491">
            <w:pPr>
              <w:autoSpaceDN w:val="0"/>
              <w:spacing w:before="40"/>
              <w:ind w:right="176"/>
              <w:jc w:val="right"/>
              <w:rPr>
                <w:sz w:val="23"/>
                <w:szCs w:val="23"/>
              </w:rPr>
            </w:pPr>
            <w:r>
              <w:rPr>
                <w:sz w:val="23"/>
                <w:szCs w:val="23"/>
              </w:rPr>
              <w:t>60</w:t>
            </w:r>
          </w:p>
        </w:tc>
        <w:tc>
          <w:tcPr>
            <w:tcW w:w="1393" w:type="dxa"/>
            <w:tcBorders>
              <w:top w:val="nil"/>
              <w:left w:val="single" w:sz="12" w:space="0" w:color="auto"/>
              <w:bottom w:val="nil"/>
              <w:right w:val="nil"/>
            </w:tcBorders>
            <w:vAlign w:val="bottom"/>
          </w:tcPr>
          <w:p w:rsidR="009E1039" w:rsidRDefault="009E1039" w:rsidP="009F1491">
            <w:pPr>
              <w:autoSpaceDN w:val="0"/>
              <w:spacing w:before="40"/>
              <w:ind w:right="176"/>
              <w:jc w:val="right"/>
              <w:rPr>
                <w:sz w:val="23"/>
                <w:szCs w:val="23"/>
              </w:rPr>
            </w:pPr>
            <w:r>
              <w:rPr>
                <w:sz w:val="23"/>
                <w:szCs w:val="23"/>
              </w:rPr>
              <w:t>55</w:t>
            </w:r>
          </w:p>
        </w:tc>
      </w:tr>
      <w:tr w:rsidR="00EB3A9F" w:rsidRPr="00A713FB" w:rsidTr="00A42C7C">
        <w:trPr>
          <w:trHeight w:val="20"/>
          <w:jc w:val="center"/>
        </w:trPr>
        <w:tc>
          <w:tcPr>
            <w:tcW w:w="5107" w:type="dxa"/>
            <w:tcBorders>
              <w:top w:val="nil"/>
              <w:bottom w:val="nil"/>
              <w:right w:val="single" w:sz="12" w:space="0" w:color="auto"/>
            </w:tcBorders>
            <w:vAlign w:val="bottom"/>
          </w:tcPr>
          <w:p w:rsidR="00EB3A9F" w:rsidRPr="00F255E1" w:rsidRDefault="00EB3A9F" w:rsidP="009F1491">
            <w:pPr>
              <w:autoSpaceDN w:val="0"/>
              <w:spacing w:before="40"/>
              <w:ind w:left="170" w:right="-57"/>
              <w:rPr>
                <w:bCs/>
                <w:spacing w:val="-6"/>
                <w:sz w:val="23"/>
                <w:szCs w:val="23"/>
              </w:rPr>
            </w:pPr>
            <w:r w:rsidRPr="00F255E1">
              <w:rPr>
                <w:spacing w:val="-6"/>
                <w:sz w:val="23"/>
                <w:szCs w:val="23"/>
              </w:rPr>
              <w:t>столы кухонные, для столовой и гостиной, шт.</w:t>
            </w:r>
          </w:p>
        </w:tc>
        <w:tc>
          <w:tcPr>
            <w:tcW w:w="1393" w:type="dxa"/>
            <w:tcBorders>
              <w:top w:val="nil"/>
              <w:left w:val="single" w:sz="12" w:space="0" w:color="auto"/>
              <w:bottom w:val="nil"/>
              <w:right w:val="single" w:sz="12" w:space="0" w:color="auto"/>
            </w:tcBorders>
            <w:vAlign w:val="bottom"/>
          </w:tcPr>
          <w:p w:rsidR="00EB3A9F" w:rsidRPr="00A713FB" w:rsidRDefault="00EB3A9F" w:rsidP="009F1491">
            <w:pPr>
              <w:autoSpaceDN w:val="0"/>
              <w:spacing w:before="40"/>
              <w:ind w:right="176"/>
              <w:jc w:val="right"/>
              <w:rPr>
                <w:sz w:val="23"/>
                <w:szCs w:val="23"/>
              </w:rPr>
            </w:pPr>
            <w:r w:rsidRPr="00A713FB">
              <w:rPr>
                <w:sz w:val="23"/>
                <w:szCs w:val="23"/>
              </w:rPr>
              <w:t>2</w:t>
            </w:r>
          </w:p>
        </w:tc>
        <w:tc>
          <w:tcPr>
            <w:tcW w:w="1392" w:type="dxa"/>
            <w:tcBorders>
              <w:top w:val="nil"/>
              <w:left w:val="single" w:sz="12" w:space="0" w:color="auto"/>
              <w:bottom w:val="nil"/>
              <w:right w:val="nil"/>
            </w:tcBorders>
            <w:vAlign w:val="bottom"/>
          </w:tcPr>
          <w:p w:rsidR="00EB3A9F" w:rsidRPr="00A713FB" w:rsidRDefault="00EB3A9F" w:rsidP="009F1491">
            <w:pPr>
              <w:autoSpaceDN w:val="0"/>
              <w:spacing w:before="40"/>
              <w:ind w:right="176"/>
              <w:jc w:val="right"/>
              <w:rPr>
                <w:sz w:val="23"/>
                <w:szCs w:val="23"/>
              </w:rPr>
            </w:pPr>
            <w:r w:rsidRPr="00A713FB">
              <w:rPr>
                <w:sz w:val="23"/>
                <w:szCs w:val="23"/>
              </w:rPr>
              <w:t>-</w:t>
            </w:r>
          </w:p>
        </w:tc>
        <w:tc>
          <w:tcPr>
            <w:tcW w:w="1393" w:type="dxa"/>
            <w:tcBorders>
              <w:top w:val="nil"/>
              <w:left w:val="single" w:sz="12" w:space="0" w:color="auto"/>
              <w:bottom w:val="nil"/>
              <w:right w:val="nil"/>
            </w:tcBorders>
            <w:vAlign w:val="bottom"/>
          </w:tcPr>
          <w:p w:rsidR="00EB3A9F" w:rsidRPr="00A713FB" w:rsidRDefault="00310ADD" w:rsidP="009F1491">
            <w:pPr>
              <w:autoSpaceDN w:val="0"/>
              <w:spacing w:before="40"/>
              <w:ind w:right="176"/>
              <w:jc w:val="right"/>
              <w:rPr>
                <w:sz w:val="23"/>
                <w:szCs w:val="23"/>
              </w:rPr>
            </w:pPr>
            <w:r>
              <w:rPr>
                <w:sz w:val="23"/>
                <w:szCs w:val="23"/>
              </w:rPr>
              <w:t>25</w:t>
            </w:r>
          </w:p>
        </w:tc>
      </w:tr>
      <w:tr w:rsidR="00310ADD" w:rsidRPr="00A713FB" w:rsidTr="009F1491">
        <w:trPr>
          <w:trHeight w:val="20"/>
          <w:jc w:val="center"/>
        </w:trPr>
        <w:tc>
          <w:tcPr>
            <w:tcW w:w="5107" w:type="dxa"/>
            <w:tcBorders>
              <w:top w:val="nil"/>
              <w:bottom w:val="nil"/>
              <w:right w:val="single" w:sz="12" w:space="0" w:color="auto"/>
            </w:tcBorders>
            <w:vAlign w:val="bottom"/>
          </w:tcPr>
          <w:p w:rsidR="00310ADD" w:rsidRPr="00F255E1" w:rsidRDefault="00310ADD" w:rsidP="009F1491">
            <w:pPr>
              <w:autoSpaceDN w:val="0"/>
              <w:spacing w:before="40"/>
              <w:ind w:left="170" w:right="-57"/>
              <w:rPr>
                <w:spacing w:val="-6"/>
                <w:sz w:val="23"/>
                <w:szCs w:val="23"/>
              </w:rPr>
            </w:pPr>
            <w:r>
              <w:rPr>
                <w:spacing w:val="-6"/>
                <w:sz w:val="23"/>
                <w:szCs w:val="23"/>
              </w:rPr>
              <w:t>стулья – всего, шт.</w:t>
            </w:r>
          </w:p>
        </w:tc>
        <w:tc>
          <w:tcPr>
            <w:tcW w:w="1393" w:type="dxa"/>
            <w:tcBorders>
              <w:top w:val="nil"/>
              <w:left w:val="single" w:sz="12" w:space="0" w:color="auto"/>
              <w:bottom w:val="nil"/>
              <w:right w:val="single" w:sz="12" w:space="0" w:color="auto"/>
            </w:tcBorders>
            <w:vAlign w:val="bottom"/>
          </w:tcPr>
          <w:p w:rsidR="00310ADD" w:rsidRPr="00A713FB" w:rsidRDefault="00310ADD" w:rsidP="009F1491">
            <w:pPr>
              <w:autoSpaceDN w:val="0"/>
              <w:spacing w:before="40"/>
              <w:ind w:right="176"/>
              <w:jc w:val="right"/>
              <w:rPr>
                <w:sz w:val="23"/>
                <w:szCs w:val="23"/>
              </w:rPr>
            </w:pPr>
            <w:r>
              <w:rPr>
                <w:sz w:val="23"/>
                <w:szCs w:val="23"/>
              </w:rPr>
              <w:t>-</w:t>
            </w:r>
          </w:p>
        </w:tc>
        <w:tc>
          <w:tcPr>
            <w:tcW w:w="1392" w:type="dxa"/>
            <w:tcBorders>
              <w:top w:val="nil"/>
              <w:left w:val="single" w:sz="12" w:space="0" w:color="auto"/>
              <w:bottom w:val="nil"/>
              <w:right w:val="nil"/>
            </w:tcBorders>
            <w:vAlign w:val="bottom"/>
          </w:tcPr>
          <w:p w:rsidR="00310ADD" w:rsidRPr="00A713FB" w:rsidRDefault="00310ADD" w:rsidP="009F1491">
            <w:pPr>
              <w:autoSpaceDN w:val="0"/>
              <w:spacing w:before="40"/>
              <w:ind w:right="176"/>
              <w:jc w:val="right"/>
              <w:rPr>
                <w:sz w:val="23"/>
                <w:szCs w:val="23"/>
              </w:rPr>
            </w:pPr>
            <w:r>
              <w:rPr>
                <w:sz w:val="23"/>
                <w:szCs w:val="23"/>
              </w:rPr>
              <w:t>-</w:t>
            </w:r>
          </w:p>
        </w:tc>
        <w:tc>
          <w:tcPr>
            <w:tcW w:w="1393" w:type="dxa"/>
            <w:tcBorders>
              <w:top w:val="nil"/>
              <w:left w:val="single" w:sz="12" w:space="0" w:color="auto"/>
              <w:bottom w:val="nil"/>
              <w:right w:val="nil"/>
            </w:tcBorders>
            <w:vAlign w:val="bottom"/>
          </w:tcPr>
          <w:p w:rsidR="00310ADD" w:rsidRDefault="00310ADD" w:rsidP="009F1491">
            <w:pPr>
              <w:autoSpaceDN w:val="0"/>
              <w:spacing w:before="40"/>
              <w:ind w:right="176"/>
              <w:jc w:val="right"/>
              <w:rPr>
                <w:sz w:val="23"/>
                <w:szCs w:val="23"/>
              </w:rPr>
            </w:pPr>
            <w:r>
              <w:rPr>
                <w:sz w:val="23"/>
                <w:szCs w:val="23"/>
              </w:rPr>
              <w:t>22</w:t>
            </w:r>
          </w:p>
        </w:tc>
      </w:tr>
      <w:tr w:rsidR="00EB3A9F" w:rsidRPr="00A713FB" w:rsidTr="009F1491">
        <w:trPr>
          <w:trHeight w:val="45"/>
          <w:jc w:val="center"/>
        </w:trPr>
        <w:tc>
          <w:tcPr>
            <w:tcW w:w="5107" w:type="dxa"/>
            <w:tcBorders>
              <w:top w:val="nil"/>
              <w:bottom w:val="single" w:sz="12" w:space="0" w:color="auto"/>
              <w:right w:val="single" w:sz="12" w:space="0" w:color="auto"/>
            </w:tcBorders>
            <w:vAlign w:val="bottom"/>
          </w:tcPr>
          <w:p w:rsidR="00EB3A9F" w:rsidRPr="00A713FB" w:rsidRDefault="00EB3A9F" w:rsidP="009F1491">
            <w:pPr>
              <w:autoSpaceDN w:val="0"/>
              <w:spacing w:before="40"/>
              <w:ind w:left="170"/>
              <w:rPr>
                <w:sz w:val="23"/>
                <w:szCs w:val="23"/>
              </w:rPr>
            </w:pPr>
            <w:r w:rsidRPr="00A713FB">
              <w:rPr>
                <w:bCs/>
                <w:sz w:val="23"/>
                <w:szCs w:val="23"/>
              </w:rPr>
              <w:t>тепловая энергия, тыс. Гкал.</w:t>
            </w:r>
          </w:p>
        </w:tc>
        <w:tc>
          <w:tcPr>
            <w:tcW w:w="1393" w:type="dxa"/>
            <w:tcBorders>
              <w:top w:val="nil"/>
              <w:left w:val="single" w:sz="12" w:space="0" w:color="auto"/>
              <w:bottom w:val="single" w:sz="12" w:space="0" w:color="auto"/>
              <w:right w:val="single" w:sz="12" w:space="0" w:color="auto"/>
            </w:tcBorders>
            <w:vAlign w:val="bottom"/>
          </w:tcPr>
          <w:p w:rsidR="00EB3A9F" w:rsidRPr="00A713FB" w:rsidRDefault="00EB3A9F" w:rsidP="009F1491">
            <w:pPr>
              <w:autoSpaceDN w:val="0"/>
              <w:spacing w:before="40"/>
              <w:ind w:right="176"/>
              <w:jc w:val="right"/>
              <w:rPr>
                <w:sz w:val="23"/>
                <w:szCs w:val="23"/>
              </w:rPr>
            </w:pPr>
            <w:r w:rsidRPr="00A713FB">
              <w:rPr>
                <w:sz w:val="23"/>
                <w:szCs w:val="23"/>
              </w:rPr>
              <w:t>4,4</w:t>
            </w:r>
          </w:p>
        </w:tc>
        <w:tc>
          <w:tcPr>
            <w:tcW w:w="1392" w:type="dxa"/>
            <w:tcBorders>
              <w:top w:val="nil"/>
              <w:left w:val="single" w:sz="12" w:space="0" w:color="auto"/>
              <w:bottom w:val="single" w:sz="12" w:space="0" w:color="auto"/>
              <w:right w:val="nil"/>
            </w:tcBorders>
            <w:vAlign w:val="bottom"/>
          </w:tcPr>
          <w:p w:rsidR="00EB3A9F" w:rsidRPr="00A713FB" w:rsidRDefault="00EB3A9F" w:rsidP="009F1491">
            <w:pPr>
              <w:autoSpaceDN w:val="0"/>
              <w:spacing w:before="40"/>
              <w:ind w:right="176"/>
              <w:jc w:val="right"/>
              <w:rPr>
                <w:sz w:val="23"/>
                <w:szCs w:val="23"/>
              </w:rPr>
            </w:pPr>
            <w:r w:rsidRPr="00A713FB">
              <w:rPr>
                <w:sz w:val="23"/>
                <w:szCs w:val="23"/>
              </w:rPr>
              <w:t>1,3</w:t>
            </w:r>
          </w:p>
        </w:tc>
        <w:tc>
          <w:tcPr>
            <w:tcW w:w="1393" w:type="dxa"/>
            <w:tcBorders>
              <w:top w:val="nil"/>
              <w:left w:val="single" w:sz="12" w:space="0" w:color="auto"/>
              <w:bottom w:val="single" w:sz="12" w:space="0" w:color="auto"/>
              <w:right w:val="nil"/>
            </w:tcBorders>
            <w:vAlign w:val="bottom"/>
          </w:tcPr>
          <w:p w:rsidR="00EB3A9F" w:rsidRPr="00A713FB" w:rsidRDefault="00310ADD" w:rsidP="009F1491">
            <w:pPr>
              <w:autoSpaceDN w:val="0"/>
              <w:spacing w:before="40"/>
              <w:ind w:right="176"/>
              <w:jc w:val="right"/>
              <w:rPr>
                <w:sz w:val="23"/>
                <w:szCs w:val="23"/>
              </w:rPr>
            </w:pPr>
            <w:r>
              <w:rPr>
                <w:sz w:val="23"/>
                <w:szCs w:val="23"/>
              </w:rPr>
              <w:t>31,5</w:t>
            </w:r>
          </w:p>
        </w:tc>
      </w:tr>
    </w:tbl>
    <w:p w:rsidR="009F1491" w:rsidRPr="009F1491" w:rsidRDefault="009F1491" w:rsidP="009F1491">
      <w:pPr>
        <w:jc w:val="right"/>
        <w:rPr>
          <w:vertAlign w:val="superscript"/>
        </w:rPr>
      </w:pPr>
      <w:r>
        <w:br w:type="page"/>
        <w:t>Продолжение</w:t>
      </w:r>
      <w:r w:rsidR="00FD770E">
        <w:rPr>
          <w:vertAlign w:val="superscript"/>
        </w:rPr>
        <w:t>1</w:t>
      </w:r>
      <w:r>
        <w:rPr>
          <w:vertAlign w:val="superscript"/>
        </w:rPr>
        <w:t>)</w:t>
      </w:r>
    </w:p>
    <w:tbl>
      <w:tblPr>
        <w:tblW w:w="9285" w:type="dxa"/>
        <w:jc w:val="center"/>
        <w:tblBorders>
          <w:top w:val="single" w:sz="4" w:space="0" w:color="auto"/>
          <w:bottom w:val="single" w:sz="4" w:space="0" w:color="auto"/>
        </w:tblBorders>
        <w:tblLayout w:type="fixed"/>
        <w:tblLook w:val="0000"/>
      </w:tblPr>
      <w:tblGrid>
        <w:gridCol w:w="5107"/>
        <w:gridCol w:w="1393"/>
        <w:gridCol w:w="1392"/>
        <w:gridCol w:w="1393"/>
      </w:tblGrid>
      <w:tr w:rsidR="00FD1CB7" w:rsidRPr="00A713FB" w:rsidTr="00FF4C92">
        <w:trPr>
          <w:trHeight w:val="45"/>
          <w:jc w:val="center"/>
        </w:trPr>
        <w:tc>
          <w:tcPr>
            <w:tcW w:w="5107" w:type="dxa"/>
            <w:tcBorders>
              <w:top w:val="single" w:sz="12" w:space="0" w:color="auto"/>
              <w:bottom w:val="single" w:sz="12" w:space="0" w:color="auto"/>
              <w:right w:val="single" w:sz="12" w:space="0" w:color="auto"/>
            </w:tcBorders>
            <w:vAlign w:val="bottom"/>
          </w:tcPr>
          <w:p w:rsidR="00FD1CB7" w:rsidRPr="00A713FB" w:rsidRDefault="00FD1CB7" w:rsidP="009F1491">
            <w:pPr>
              <w:autoSpaceDN w:val="0"/>
              <w:spacing w:before="40"/>
              <w:ind w:left="170"/>
              <w:rPr>
                <w:bCs/>
                <w:sz w:val="23"/>
                <w:szCs w:val="23"/>
              </w:rPr>
            </w:pPr>
          </w:p>
        </w:tc>
        <w:tc>
          <w:tcPr>
            <w:tcW w:w="1393" w:type="dxa"/>
            <w:tcBorders>
              <w:top w:val="single" w:sz="12" w:space="0" w:color="auto"/>
              <w:left w:val="single" w:sz="12" w:space="0" w:color="auto"/>
              <w:bottom w:val="single" w:sz="12" w:space="0" w:color="auto"/>
              <w:right w:val="single" w:sz="12" w:space="0" w:color="auto"/>
            </w:tcBorders>
            <w:vAlign w:val="center"/>
          </w:tcPr>
          <w:p w:rsidR="00FD1CB7" w:rsidRPr="00A713FB" w:rsidRDefault="00FD1CB7" w:rsidP="00FF4C92">
            <w:pPr>
              <w:autoSpaceDN w:val="0"/>
              <w:jc w:val="center"/>
              <w:rPr>
                <w:sz w:val="23"/>
                <w:szCs w:val="23"/>
              </w:rPr>
            </w:pPr>
            <w:r w:rsidRPr="00A713FB">
              <w:rPr>
                <w:sz w:val="23"/>
                <w:szCs w:val="23"/>
              </w:rPr>
              <w:t>2009</w:t>
            </w:r>
          </w:p>
        </w:tc>
        <w:tc>
          <w:tcPr>
            <w:tcW w:w="1392" w:type="dxa"/>
            <w:tcBorders>
              <w:top w:val="single" w:sz="12" w:space="0" w:color="auto"/>
              <w:left w:val="single" w:sz="12" w:space="0" w:color="auto"/>
              <w:bottom w:val="single" w:sz="12" w:space="0" w:color="auto"/>
              <w:right w:val="nil"/>
            </w:tcBorders>
            <w:vAlign w:val="center"/>
          </w:tcPr>
          <w:p w:rsidR="00FD1CB7" w:rsidRPr="00A713FB" w:rsidRDefault="00FD1CB7" w:rsidP="00FF4C92">
            <w:pPr>
              <w:autoSpaceDN w:val="0"/>
              <w:jc w:val="center"/>
              <w:rPr>
                <w:sz w:val="23"/>
                <w:szCs w:val="23"/>
              </w:rPr>
            </w:pPr>
            <w:r w:rsidRPr="00A713FB">
              <w:rPr>
                <w:sz w:val="23"/>
                <w:szCs w:val="23"/>
              </w:rPr>
              <w:t>2010</w:t>
            </w:r>
          </w:p>
        </w:tc>
        <w:tc>
          <w:tcPr>
            <w:tcW w:w="1393" w:type="dxa"/>
            <w:tcBorders>
              <w:top w:val="single" w:sz="12" w:space="0" w:color="auto"/>
              <w:left w:val="single" w:sz="12" w:space="0" w:color="auto"/>
              <w:bottom w:val="single" w:sz="12" w:space="0" w:color="auto"/>
              <w:right w:val="nil"/>
            </w:tcBorders>
            <w:vAlign w:val="center"/>
          </w:tcPr>
          <w:p w:rsidR="00FD1CB7" w:rsidRPr="00A713FB" w:rsidRDefault="00FD1CB7" w:rsidP="00FF4C92">
            <w:pPr>
              <w:autoSpaceDN w:val="0"/>
              <w:jc w:val="center"/>
              <w:rPr>
                <w:sz w:val="23"/>
                <w:szCs w:val="23"/>
              </w:rPr>
            </w:pPr>
            <w:r>
              <w:rPr>
                <w:sz w:val="23"/>
                <w:szCs w:val="23"/>
              </w:rPr>
              <w:t>2011</w:t>
            </w:r>
          </w:p>
        </w:tc>
      </w:tr>
      <w:tr w:rsidR="00FD1CB7" w:rsidRPr="00A713FB" w:rsidTr="009F1491">
        <w:trPr>
          <w:trHeight w:val="45"/>
          <w:jc w:val="center"/>
        </w:trPr>
        <w:tc>
          <w:tcPr>
            <w:tcW w:w="5107" w:type="dxa"/>
            <w:tcBorders>
              <w:top w:val="single" w:sz="12" w:space="0" w:color="auto"/>
              <w:bottom w:val="nil"/>
              <w:right w:val="single" w:sz="12" w:space="0" w:color="auto"/>
            </w:tcBorders>
            <w:shd w:val="clear" w:color="auto" w:fill="auto"/>
            <w:vAlign w:val="bottom"/>
          </w:tcPr>
          <w:p w:rsidR="00FD1CB7" w:rsidRPr="001E4126" w:rsidRDefault="00FD1CB7" w:rsidP="00FD1CB7">
            <w:pPr>
              <w:autoSpaceDN w:val="0"/>
              <w:spacing w:before="40"/>
              <w:rPr>
                <w:b/>
                <w:sz w:val="23"/>
                <w:szCs w:val="23"/>
              </w:rPr>
            </w:pPr>
            <w:r w:rsidRPr="001E4126">
              <w:rPr>
                <w:b/>
                <w:sz w:val="23"/>
                <w:szCs w:val="23"/>
              </w:rPr>
              <w:t xml:space="preserve">Дзун-Хемчикский </w:t>
            </w:r>
          </w:p>
        </w:tc>
        <w:tc>
          <w:tcPr>
            <w:tcW w:w="1393" w:type="dxa"/>
            <w:tcBorders>
              <w:top w:val="single" w:sz="12" w:space="0" w:color="auto"/>
              <w:left w:val="single" w:sz="12" w:space="0" w:color="auto"/>
              <w:bottom w:val="nil"/>
              <w:right w:val="single" w:sz="12" w:space="0" w:color="auto"/>
            </w:tcBorders>
            <w:vAlign w:val="bottom"/>
          </w:tcPr>
          <w:p w:rsidR="00FD1CB7" w:rsidRPr="00A713FB" w:rsidRDefault="00FD1CB7" w:rsidP="00FD1CB7">
            <w:pPr>
              <w:autoSpaceDN w:val="0"/>
              <w:spacing w:before="40"/>
              <w:ind w:right="176"/>
              <w:jc w:val="right"/>
              <w:rPr>
                <w:b/>
                <w:sz w:val="23"/>
                <w:szCs w:val="23"/>
              </w:rPr>
            </w:pPr>
          </w:p>
        </w:tc>
        <w:tc>
          <w:tcPr>
            <w:tcW w:w="1392" w:type="dxa"/>
            <w:tcBorders>
              <w:top w:val="single" w:sz="12" w:space="0" w:color="auto"/>
              <w:left w:val="single" w:sz="12" w:space="0" w:color="auto"/>
              <w:bottom w:val="nil"/>
              <w:right w:val="nil"/>
            </w:tcBorders>
            <w:vAlign w:val="bottom"/>
          </w:tcPr>
          <w:p w:rsidR="00FD1CB7" w:rsidRPr="00A713FB" w:rsidRDefault="00FD1CB7" w:rsidP="00FD1CB7">
            <w:pPr>
              <w:autoSpaceDN w:val="0"/>
              <w:spacing w:before="40"/>
              <w:ind w:right="176"/>
              <w:jc w:val="right"/>
              <w:rPr>
                <w:b/>
                <w:sz w:val="23"/>
                <w:szCs w:val="23"/>
              </w:rPr>
            </w:pPr>
          </w:p>
        </w:tc>
        <w:tc>
          <w:tcPr>
            <w:tcW w:w="1393" w:type="dxa"/>
            <w:tcBorders>
              <w:top w:val="single" w:sz="12" w:space="0" w:color="auto"/>
              <w:left w:val="single" w:sz="12" w:space="0" w:color="auto"/>
              <w:bottom w:val="nil"/>
              <w:right w:val="nil"/>
            </w:tcBorders>
            <w:vAlign w:val="bottom"/>
          </w:tcPr>
          <w:p w:rsidR="00FD1CB7" w:rsidRPr="00A713FB" w:rsidRDefault="00FD1CB7" w:rsidP="00FD1CB7">
            <w:pPr>
              <w:autoSpaceDN w:val="0"/>
              <w:spacing w:before="40"/>
              <w:ind w:right="176"/>
              <w:jc w:val="right"/>
              <w:rPr>
                <w:b/>
                <w:sz w:val="23"/>
                <w:szCs w:val="23"/>
              </w:rPr>
            </w:pPr>
          </w:p>
        </w:tc>
      </w:tr>
      <w:tr w:rsidR="00FD1CB7" w:rsidRPr="00A713FB" w:rsidTr="001E4126">
        <w:trPr>
          <w:trHeight w:val="45"/>
          <w:jc w:val="center"/>
        </w:trPr>
        <w:tc>
          <w:tcPr>
            <w:tcW w:w="5107" w:type="dxa"/>
            <w:tcBorders>
              <w:top w:val="nil"/>
              <w:bottom w:val="nil"/>
              <w:right w:val="single" w:sz="12" w:space="0" w:color="auto"/>
            </w:tcBorders>
            <w:shd w:val="clear" w:color="auto" w:fill="auto"/>
            <w:vAlign w:val="bottom"/>
          </w:tcPr>
          <w:p w:rsidR="00FD1CB7" w:rsidRPr="001E4126" w:rsidRDefault="00FD1CB7" w:rsidP="00FD1CB7">
            <w:pPr>
              <w:autoSpaceDN w:val="0"/>
              <w:spacing w:before="40"/>
              <w:ind w:left="170"/>
              <w:rPr>
                <w:sz w:val="23"/>
                <w:szCs w:val="23"/>
              </w:rPr>
            </w:pPr>
            <w:r w:rsidRPr="001E4126">
              <w:rPr>
                <w:sz w:val="23"/>
                <w:szCs w:val="23"/>
              </w:rPr>
              <w:t>уголь, тыс. т.</w:t>
            </w:r>
          </w:p>
        </w:tc>
        <w:tc>
          <w:tcPr>
            <w:tcW w:w="1393" w:type="dxa"/>
            <w:tcBorders>
              <w:top w:val="nil"/>
              <w:left w:val="single" w:sz="12" w:space="0" w:color="auto"/>
              <w:bottom w:val="nil"/>
              <w:right w:val="single" w:sz="12" w:space="0" w:color="auto"/>
            </w:tcBorders>
            <w:vAlign w:val="bottom"/>
          </w:tcPr>
          <w:p w:rsidR="00FD1CB7" w:rsidRPr="00A713FB" w:rsidRDefault="00FD1CB7" w:rsidP="00FD1CB7">
            <w:pPr>
              <w:autoSpaceDN w:val="0"/>
              <w:spacing w:before="40"/>
              <w:ind w:right="176"/>
              <w:jc w:val="right"/>
              <w:rPr>
                <w:sz w:val="23"/>
                <w:szCs w:val="23"/>
              </w:rPr>
            </w:pPr>
            <w:r w:rsidRPr="00A713FB">
              <w:rPr>
                <w:sz w:val="23"/>
                <w:szCs w:val="23"/>
              </w:rPr>
              <w:t>-</w:t>
            </w:r>
          </w:p>
        </w:tc>
        <w:tc>
          <w:tcPr>
            <w:tcW w:w="1392" w:type="dxa"/>
            <w:tcBorders>
              <w:top w:val="nil"/>
              <w:left w:val="single" w:sz="12" w:space="0" w:color="auto"/>
              <w:bottom w:val="nil"/>
              <w:right w:val="nil"/>
            </w:tcBorders>
            <w:vAlign w:val="bottom"/>
          </w:tcPr>
          <w:p w:rsidR="00FD1CB7" w:rsidRPr="00A713FB" w:rsidRDefault="00FD1CB7" w:rsidP="00FD1CB7">
            <w:pPr>
              <w:autoSpaceDN w:val="0"/>
              <w:spacing w:before="40"/>
              <w:ind w:right="176"/>
              <w:jc w:val="right"/>
              <w:rPr>
                <w:sz w:val="23"/>
                <w:szCs w:val="23"/>
                <w:lang w:val="en-US"/>
              </w:rPr>
            </w:pPr>
            <w:r w:rsidRPr="00A713FB">
              <w:rPr>
                <w:sz w:val="23"/>
                <w:szCs w:val="23"/>
              </w:rPr>
              <w:t>143</w:t>
            </w:r>
          </w:p>
        </w:tc>
        <w:tc>
          <w:tcPr>
            <w:tcW w:w="1393" w:type="dxa"/>
            <w:tcBorders>
              <w:top w:val="nil"/>
              <w:left w:val="single" w:sz="12" w:space="0" w:color="auto"/>
              <w:bottom w:val="nil"/>
              <w:right w:val="nil"/>
            </w:tcBorders>
            <w:vAlign w:val="bottom"/>
          </w:tcPr>
          <w:p w:rsidR="00FD1CB7" w:rsidRPr="00A713FB" w:rsidRDefault="00FD1CB7" w:rsidP="00FD1CB7">
            <w:pPr>
              <w:autoSpaceDN w:val="0"/>
              <w:spacing w:before="40"/>
              <w:ind w:right="176"/>
              <w:jc w:val="right"/>
              <w:rPr>
                <w:sz w:val="23"/>
                <w:szCs w:val="23"/>
              </w:rPr>
            </w:pPr>
            <w:r>
              <w:rPr>
                <w:sz w:val="23"/>
                <w:szCs w:val="23"/>
              </w:rPr>
              <w:t>164</w:t>
            </w:r>
          </w:p>
        </w:tc>
      </w:tr>
      <w:tr w:rsidR="00FD1CB7" w:rsidRPr="00A713FB" w:rsidTr="00A42C7C">
        <w:trPr>
          <w:trHeight w:val="45"/>
          <w:jc w:val="center"/>
        </w:trPr>
        <w:tc>
          <w:tcPr>
            <w:tcW w:w="5107" w:type="dxa"/>
            <w:tcBorders>
              <w:top w:val="nil"/>
              <w:bottom w:val="nil"/>
              <w:right w:val="single" w:sz="12" w:space="0" w:color="auto"/>
            </w:tcBorders>
            <w:vAlign w:val="bottom"/>
          </w:tcPr>
          <w:p w:rsidR="00FD1CB7" w:rsidRPr="00A713FB" w:rsidRDefault="00FD1CB7" w:rsidP="00FD1CB7">
            <w:pPr>
              <w:autoSpaceDN w:val="0"/>
              <w:spacing w:before="40"/>
              <w:ind w:left="170"/>
              <w:rPr>
                <w:sz w:val="23"/>
                <w:szCs w:val="23"/>
              </w:rPr>
            </w:pPr>
            <w:r>
              <w:rPr>
                <w:sz w:val="23"/>
                <w:szCs w:val="23"/>
              </w:rPr>
              <w:t>рыба живая, свежая или охлажденная, т</w:t>
            </w:r>
          </w:p>
        </w:tc>
        <w:tc>
          <w:tcPr>
            <w:tcW w:w="1393" w:type="dxa"/>
            <w:tcBorders>
              <w:top w:val="nil"/>
              <w:left w:val="single" w:sz="12" w:space="0" w:color="auto"/>
              <w:bottom w:val="nil"/>
              <w:right w:val="single" w:sz="12" w:space="0" w:color="auto"/>
            </w:tcBorders>
            <w:vAlign w:val="bottom"/>
          </w:tcPr>
          <w:p w:rsidR="00FD1CB7" w:rsidRPr="00A713FB" w:rsidRDefault="00FD1CB7" w:rsidP="00FD1CB7">
            <w:pPr>
              <w:autoSpaceDN w:val="0"/>
              <w:spacing w:before="40"/>
              <w:ind w:right="176"/>
              <w:jc w:val="right"/>
              <w:rPr>
                <w:sz w:val="23"/>
                <w:szCs w:val="23"/>
              </w:rPr>
            </w:pPr>
            <w:r>
              <w:rPr>
                <w:sz w:val="23"/>
                <w:szCs w:val="23"/>
              </w:rPr>
              <w:t>-</w:t>
            </w:r>
          </w:p>
        </w:tc>
        <w:tc>
          <w:tcPr>
            <w:tcW w:w="1392" w:type="dxa"/>
            <w:tcBorders>
              <w:top w:val="nil"/>
              <w:left w:val="single" w:sz="12" w:space="0" w:color="auto"/>
              <w:bottom w:val="nil"/>
              <w:right w:val="nil"/>
            </w:tcBorders>
            <w:vAlign w:val="bottom"/>
          </w:tcPr>
          <w:p w:rsidR="00FD1CB7" w:rsidRPr="00A713FB" w:rsidRDefault="00FD1CB7" w:rsidP="00FD1CB7">
            <w:pPr>
              <w:autoSpaceDN w:val="0"/>
              <w:spacing w:before="40"/>
              <w:ind w:right="176"/>
              <w:jc w:val="right"/>
              <w:rPr>
                <w:sz w:val="23"/>
                <w:szCs w:val="23"/>
              </w:rPr>
            </w:pPr>
            <w:r>
              <w:rPr>
                <w:sz w:val="23"/>
                <w:szCs w:val="23"/>
              </w:rPr>
              <w:t>-</w:t>
            </w:r>
          </w:p>
        </w:tc>
        <w:tc>
          <w:tcPr>
            <w:tcW w:w="1393" w:type="dxa"/>
            <w:tcBorders>
              <w:top w:val="nil"/>
              <w:left w:val="single" w:sz="12" w:space="0" w:color="auto"/>
              <w:bottom w:val="nil"/>
              <w:right w:val="nil"/>
            </w:tcBorders>
            <w:vAlign w:val="bottom"/>
          </w:tcPr>
          <w:p w:rsidR="00FD1CB7" w:rsidRPr="00A713FB" w:rsidRDefault="00FD1CB7" w:rsidP="00FD1CB7">
            <w:pPr>
              <w:autoSpaceDN w:val="0"/>
              <w:spacing w:before="40"/>
              <w:ind w:right="176"/>
              <w:jc w:val="right"/>
              <w:rPr>
                <w:sz w:val="23"/>
                <w:szCs w:val="23"/>
              </w:rPr>
            </w:pPr>
            <w:r>
              <w:rPr>
                <w:sz w:val="23"/>
                <w:szCs w:val="23"/>
              </w:rPr>
              <w:t>1,00</w:t>
            </w:r>
          </w:p>
        </w:tc>
      </w:tr>
      <w:tr w:rsidR="00FD1CB7" w:rsidRPr="00A713FB" w:rsidTr="00A42C7C">
        <w:trPr>
          <w:trHeight w:val="45"/>
          <w:jc w:val="center"/>
        </w:trPr>
        <w:tc>
          <w:tcPr>
            <w:tcW w:w="5107" w:type="dxa"/>
            <w:tcBorders>
              <w:top w:val="nil"/>
              <w:bottom w:val="nil"/>
              <w:right w:val="single" w:sz="12" w:space="0" w:color="auto"/>
            </w:tcBorders>
            <w:vAlign w:val="bottom"/>
          </w:tcPr>
          <w:p w:rsidR="00FD1CB7" w:rsidRDefault="00FD1CB7" w:rsidP="00FD1CB7">
            <w:pPr>
              <w:autoSpaceDN w:val="0"/>
              <w:spacing w:before="40"/>
              <w:ind w:left="170"/>
              <w:rPr>
                <w:sz w:val="23"/>
                <w:szCs w:val="23"/>
              </w:rPr>
            </w:pPr>
            <w:r>
              <w:rPr>
                <w:sz w:val="23"/>
                <w:szCs w:val="23"/>
              </w:rPr>
              <w:t>полуфабрикаты мясные (мясосодержащие) подмороженные и замороженные, т</w:t>
            </w:r>
          </w:p>
        </w:tc>
        <w:tc>
          <w:tcPr>
            <w:tcW w:w="1393" w:type="dxa"/>
            <w:tcBorders>
              <w:top w:val="nil"/>
              <w:left w:val="single" w:sz="12" w:space="0" w:color="auto"/>
              <w:bottom w:val="nil"/>
              <w:right w:val="single" w:sz="12" w:space="0" w:color="auto"/>
            </w:tcBorders>
            <w:vAlign w:val="bottom"/>
          </w:tcPr>
          <w:p w:rsidR="00FD1CB7" w:rsidRDefault="00FD1CB7" w:rsidP="00FD1CB7">
            <w:pPr>
              <w:autoSpaceDN w:val="0"/>
              <w:spacing w:before="40"/>
              <w:ind w:right="176"/>
              <w:jc w:val="right"/>
              <w:rPr>
                <w:sz w:val="23"/>
                <w:szCs w:val="23"/>
              </w:rPr>
            </w:pPr>
            <w:r>
              <w:rPr>
                <w:sz w:val="23"/>
                <w:szCs w:val="23"/>
              </w:rPr>
              <w:t>-</w:t>
            </w:r>
          </w:p>
        </w:tc>
        <w:tc>
          <w:tcPr>
            <w:tcW w:w="1392" w:type="dxa"/>
            <w:tcBorders>
              <w:top w:val="nil"/>
              <w:left w:val="single" w:sz="12" w:space="0" w:color="auto"/>
              <w:bottom w:val="nil"/>
              <w:right w:val="nil"/>
            </w:tcBorders>
            <w:vAlign w:val="bottom"/>
          </w:tcPr>
          <w:p w:rsidR="00FD1CB7" w:rsidRDefault="00FD1CB7" w:rsidP="00FD1CB7">
            <w:pPr>
              <w:autoSpaceDN w:val="0"/>
              <w:spacing w:before="40"/>
              <w:ind w:right="176"/>
              <w:jc w:val="right"/>
              <w:rPr>
                <w:sz w:val="23"/>
                <w:szCs w:val="23"/>
              </w:rPr>
            </w:pPr>
            <w:r>
              <w:rPr>
                <w:sz w:val="23"/>
                <w:szCs w:val="23"/>
              </w:rPr>
              <w:t>22,30</w:t>
            </w:r>
          </w:p>
        </w:tc>
        <w:tc>
          <w:tcPr>
            <w:tcW w:w="1393" w:type="dxa"/>
            <w:tcBorders>
              <w:top w:val="nil"/>
              <w:left w:val="single" w:sz="12" w:space="0" w:color="auto"/>
              <w:bottom w:val="nil"/>
              <w:right w:val="nil"/>
            </w:tcBorders>
            <w:vAlign w:val="bottom"/>
          </w:tcPr>
          <w:p w:rsidR="00FD1CB7" w:rsidRDefault="00FD1CB7" w:rsidP="00FD1CB7">
            <w:pPr>
              <w:autoSpaceDN w:val="0"/>
              <w:spacing w:before="40"/>
              <w:ind w:right="176"/>
              <w:jc w:val="right"/>
              <w:rPr>
                <w:sz w:val="23"/>
                <w:szCs w:val="23"/>
              </w:rPr>
            </w:pPr>
            <w:r>
              <w:rPr>
                <w:sz w:val="23"/>
                <w:szCs w:val="23"/>
              </w:rPr>
              <w:t>24,20</w:t>
            </w:r>
          </w:p>
        </w:tc>
      </w:tr>
      <w:tr w:rsidR="00FD1CB7" w:rsidRPr="00A713FB" w:rsidTr="00A42C7C">
        <w:trPr>
          <w:trHeight w:val="45"/>
          <w:jc w:val="center"/>
        </w:trPr>
        <w:tc>
          <w:tcPr>
            <w:tcW w:w="5107" w:type="dxa"/>
            <w:tcBorders>
              <w:top w:val="nil"/>
              <w:bottom w:val="nil"/>
              <w:right w:val="single" w:sz="12" w:space="0" w:color="auto"/>
            </w:tcBorders>
            <w:vAlign w:val="bottom"/>
          </w:tcPr>
          <w:p w:rsidR="00FD1CB7" w:rsidRPr="00A713FB" w:rsidRDefault="00FD1CB7" w:rsidP="00FD1CB7">
            <w:pPr>
              <w:autoSpaceDN w:val="0"/>
              <w:spacing w:before="40"/>
              <w:ind w:left="170"/>
              <w:rPr>
                <w:bCs/>
                <w:sz w:val="23"/>
                <w:szCs w:val="23"/>
              </w:rPr>
            </w:pPr>
            <w:r w:rsidRPr="00A713FB">
              <w:rPr>
                <w:sz w:val="23"/>
                <w:szCs w:val="23"/>
              </w:rPr>
              <w:t>цельномолочная продукция (в пересчете на молоко), т</w:t>
            </w:r>
          </w:p>
        </w:tc>
        <w:tc>
          <w:tcPr>
            <w:tcW w:w="1393" w:type="dxa"/>
            <w:tcBorders>
              <w:top w:val="nil"/>
              <w:left w:val="single" w:sz="12" w:space="0" w:color="auto"/>
              <w:bottom w:val="nil"/>
              <w:right w:val="single" w:sz="12" w:space="0" w:color="auto"/>
            </w:tcBorders>
            <w:vAlign w:val="bottom"/>
          </w:tcPr>
          <w:p w:rsidR="00FD1CB7" w:rsidRPr="00A713FB" w:rsidRDefault="00FD1CB7" w:rsidP="00FD1CB7">
            <w:pPr>
              <w:autoSpaceDN w:val="0"/>
              <w:spacing w:before="40"/>
              <w:ind w:right="176"/>
              <w:jc w:val="right"/>
              <w:rPr>
                <w:sz w:val="23"/>
                <w:szCs w:val="23"/>
              </w:rPr>
            </w:pPr>
            <w:r w:rsidRPr="00A713FB">
              <w:rPr>
                <w:sz w:val="23"/>
                <w:szCs w:val="23"/>
              </w:rPr>
              <w:t>10,00</w:t>
            </w:r>
          </w:p>
        </w:tc>
        <w:tc>
          <w:tcPr>
            <w:tcW w:w="1392" w:type="dxa"/>
            <w:tcBorders>
              <w:top w:val="nil"/>
              <w:left w:val="single" w:sz="12" w:space="0" w:color="auto"/>
              <w:bottom w:val="nil"/>
              <w:right w:val="nil"/>
            </w:tcBorders>
            <w:vAlign w:val="bottom"/>
          </w:tcPr>
          <w:p w:rsidR="00FD1CB7" w:rsidRPr="00A713FB" w:rsidRDefault="00FD1CB7" w:rsidP="00FD1CB7">
            <w:pPr>
              <w:autoSpaceDN w:val="0"/>
              <w:spacing w:before="40"/>
              <w:ind w:right="176"/>
              <w:jc w:val="right"/>
              <w:rPr>
                <w:sz w:val="23"/>
                <w:szCs w:val="23"/>
              </w:rPr>
            </w:pPr>
            <w:r w:rsidRPr="00A713FB">
              <w:rPr>
                <w:sz w:val="23"/>
                <w:szCs w:val="23"/>
              </w:rPr>
              <w:t>19,83</w:t>
            </w:r>
          </w:p>
        </w:tc>
        <w:tc>
          <w:tcPr>
            <w:tcW w:w="1393" w:type="dxa"/>
            <w:tcBorders>
              <w:top w:val="nil"/>
              <w:left w:val="single" w:sz="12" w:space="0" w:color="auto"/>
              <w:bottom w:val="nil"/>
              <w:right w:val="nil"/>
            </w:tcBorders>
            <w:vAlign w:val="bottom"/>
          </w:tcPr>
          <w:p w:rsidR="00FD1CB7" w:rsidRPr="00A713FB" w:rsidRDefault="00FD1CB7" w:rsidP="00FD1CB7">
            <w:pPr>
              <w:autoSpaceDN w:val="0"/>
              <w:spacing w:before="40"/>
              <w:ind w:right="176"/>
              <w:jc w:val="right"/>
              <w:rPr>
                <w:sz w:val="23"/>
                <w:szCs w:val="23"/>
              </w:rPr>
            </w:pPr>
            <w:r>
              <w:rPr>
                <w:sz w:val="23"/>
                <w:szCs w:val="23"/>
              </w:rPr>
              <w:t>46,50</w:t>
            </w:r>
          </w:p>
        </w:tc>
      </w:tr>
      <w:tr w:rsidR="00FD1CB7" w:rsidRPr="00A713FB" w:rsidTr="00A42C7C">
        <w:trPr>
          <w:trHeight w:val="45"/>
          <w:jc w:val="center"/>
        </w:trPr>
        <w:tc>
          <w:tcPr>
            <w:tcW w:w="5107" w:type="dxa"/>
            <w:tcBorders>
              <w:top w:val="nil"/>
              <w:bottom w:val="nil"/>
              <w:right w:val="single" w:sz="12" w:space="0" w:color="auto"/>
            </w:tcBorders>
            <w:vAlign w:val="bottom"/>
          </w:tcPr>
          <w:p w:rsidR="00FD1CB7" w:rsidRPr="00A713FB" w:rsidRDefault="00FD1CB7" w:rsidP="00FD1CB7">
            <w:pPr>
              <w:autoSpaceDN w:val="0"/>
              <w:spacing w:before="40"/>
              <w:ind w:left="170"/>
              <w:rPr>
                <w:sz w:val="23"/>
                <w:szCs w:val="23"/>
              </w:rPr>
            </w:pPr>
            <w:r>
              <w:rPr>
                <w:sz w:val="23"/>
                <w:szCs w:val="23"/>
              </w:rPr>
              <w:t>масло сливочное и пасты масляные, т</w:t>
            </w:r>
          </w:p>
        </w:tc>
        <w:tc>
          <w:tcPr>
            <w:tcW w:w="1393" w:type="dxa"/>
            <w:tcBorders>
              <w:top w:val="nil"/>
              <w:left w:val="single" w:sz="12" w:space="0" w:color="auto"/>
              <w:bottom w:val="nil"/>
              <w:right w:val="single" w:sz="12" w:space="0" w:color="auto"/>
            </w:tcBorders>
            <w:vAlign w:val="bottom"/>
          </w:tcPr>
          <w:p w:rsidR="00FD1CB7" w:rsidRPr="00A713FB" w:rsidRDefault="00FD1CB7" w:rsidP="00FD1CB7">
            <w:pPr>
              <w:autoSpaceDN w:val="0"/>
              <w:spacing w:before="40"/>
              <w:ind w:right="176"/>
              <w:jc w:val="right"/>
              <w:rPr>
                <w:sz w:val="23"/>
                <w:szCs w:val="23"/>
              </w:rPr>
            </w:pPr>
            <w:r>
              <w:rPr>
                <w:sz w:val="23"/>
                <w:szCs w:val="23"/>
              </w:rPr>
              <w:t>-</w:t>
            </w:r>
          </w:p>
        </w:tc>
        <w:tc>
          <w:tcPr>
            <w:tcW w:w="1392" w:type="dxa"/>
            <w:tcBorders>
              <w:top w:val="nil"/>
              <w:left w:val="single" w:sz="12" w:space="0" w:color="auto"/>
              <w:bottom w:val="nil"/>
              <w:right w:val="nil"/>
            </w:tcBorders>
            <w:vAlign w:val="bottom"/>
          </w:tcPr>
          <w:p w:rsidR="00FD1CB7" w:rsidRPr="00A713FB" w:rsidRDefault="00FD1CB7" w:rsidP="00FD1CB7">
            <w:pPr>
              <w:autoSpaceDN w:val="0"/>
              <w:spacing w:before="40"/>
              <w:ind w:right="176"/>
              <w:jc w:val="right"/>
              <w:rPr>
                <w:sz w:val="23"/>
                <w:szCs w:val="23"/>
              </w:rPr>
            </w:pPr>
            <w:r>
              <w:rPr>
                <w:sz w:val="23"/>
                <w:szCs w:val="23"/>
              </w:rPr>
              <w:t>-</w:t>
            </w:r>
          </w:p>
        </w:tc>
        <w:tc>
          <w:tcPr>
            <w:tcW w:w="1393" w:type="dxa"/>
            <w:tcBorders>
              <w:top w:val="nil"/>
              <w:left w:val="single" w:sz="12" w:space="0" w:color="auto"/>
              <w:bottom w:val="nil"/>
              <w:right w:val="nil"/>
            </w:tcBorders>
            <w:vAlign w:val="bottom"/>
          </w:tcPr>
          <w:p w:rsidR="00FD1CB7" w:rsidRDefault="00FD1CB7" w:rsidP="00FD1CB7">
            <w:pPr>
              <w:autoSpaceDN w:val="0"/>
              <w:spacing w:before="40"/>
              <w:ind w:right="176"/>
              <w:jc w:val="right"/>
              <w:rPr>
                <w:sz w:val="23"/>
                <w:szCs w:val="23"/>
              </w:rPr>
            </w:pPr>
            <w:r>
              <w:rPr>
                <w:sz w:val="23"/>
                <w:szCs w:val="23"/>
              </w:rPr>
              <w:t>1,23</w:t>
            </w:r>
          </w:p>
        </w:tc>
      </w:tr>
      <w:tr w:rsidR="00FD1CB7" w:rsidRPr="00A713FB" w:rsidTr="00A42C7C">
        <w:trPr>
          <w:trHeight w:val="45"/>
          <w:jc w:val="center"/>
        </w:trPr>
        <w:tc>
          <w:tcPr>
            <w:tcW w:w="5107" w:type="dxa"/>
            <w:tcBorders>
              <w:top w:val="nil"/>
              <w:bottom w:val="nil"/>
              <w:right w:val="single" w:sz="12" w:space="0" w:color="auto"/>
            </w:tcBorders>
            <w:vAlign w:val="bottom"/>
          </w:tcPr>
          <w:p w:rsidR="00FD1CB7" w:rsidRPr="00187E5E" w:rsidRDefault="00FD1CB7" w:rsidP="00FD1CB7">
            <w:pPr>
              <w:autoSpaceDN w:val="0"/>
              <w:spacing w:before="40"/>
              <w:ind w:left="170"/>
              <w:rPr>
                <w:sz w:val="23"/>
                <w:szCs w:val="23"/>
              </w:rPr>
            </w:pPr>
            <w:r w:rsidRPr="00187E5E">
              <w:rPr>
                <w:bCs/>
                <w:sz w:val="23"/>
                <w:szCs w:val="23"/>
              </w:rPr>
              <w:t>сыр и творог, т</w:t>
            </w:r>
          </w:p>
        </w:tc>
        <w:tc>
          <w:tcPr>
            <w:tcW w:w="1393" w:type="dxa"/>
            <w:tcBorders>
              <w:top w:val="nil"/>
              <w:left w:val="single" w:sz="12" w:space="0" w:color="auto"/>
              <w:bottom w:val="nil"/>
              <w:right w:val="single" w:sz="12" w:space="0" w:color="auto"/>
            </w:tcBorders>
            <w:vAlign w:val="bottom"/>
          </w:tcPr>
          <w:p w:rsidR="00FD1CB7" w:rsidRPr="00A713FB" w:rsidRDefault="00FD1CB7" w:rsidP="00FD1CB7">
            <w:pPr>
              <w:autoSpaceDN w:val="0"/>
              <w:spacing w:before="40"/>
              <w:ind w:right="176"/>
              <w:jc w:val="right"/>
              <w:rPr>
                <w:sz w:val="23"/>
                <w:szCs w:val="23"/>
              </w:rPr>
            </w:pPr>
            <w:r w:rsidRPr="00A713FB">
              <w:rPr>
                <w:sz w:val="23"/>
                <w:szCs w:val="23"/>
              </w:rPr>
              <w:t>-</w:t>
            </w:r>
          </w:p>
        </w:tc>
        <w:tc>
          <w:tcPr>
            <w:tcW w:w="1392" w:type="dxa"/>
            <w:tcBorders>
              <w:top w:val="nil"/>
              <w:left w:val="single" w:sz="12" w:space="0" w:color="auto"/>
              <w:bottom w:val="nil"/>
              <w:right w:val="nil"/>
            </w:tcBorders>
            <w:vAlign w:val="bottom"/>
          </w:tcPr>
          <w:p w:rsidR="00FD1CB7" w:rsidRPr="00A713FB" w:rsidRDefault="00FD1CB7" w:rsidP="00FD1CB7">
            <w:pPr>
              <w:autoSpaceDN w:val="0"/>
              <w:spacing w:before="40"/>
              <w:ind w:right="176"/>
              <w:jc w:val="right"/>
              <w:rPr>
                <w:sz w:val="23"/>
                <w:szCs w:val="23"/>
              </w:rPr>
            </w:pPr>
            <w:r w:rsidRPr="00A713FB">
              <w:rPr>
                <w:sz w:val="23"/>
                <w:szCs w:val="23"/>
              </w:rPr>
              <w:t>4,4</w:t>
            </w:r>
          </w:p>
        </w:tc>
        <w:tc>
          <w:tcPr>
            <w:tcW w:w="1393" w:type="dxa"/>
            <w:tcBorders>
              <w:top w:val="nil"/>
              <w:left w:val="single" w:sz="12" w:space="0" w:color="auto"/>
              <w:bottom w:val="nil"/>
              <w:right w:val="nil"/>
            </w:tcBorders>
            <w:vAlign w:val="bottom"/>
          </w:tcPr>
          <w:p w:rsidR="00FD1CB7" w:rsidRPr="00A713FB" w:rsidRDefault="00FD1CB7" w:rsidP="00FD1CB7">
            <w:pPr>
              <w:autoSpaceDN w:val="0"/>
              <w:spacing w:before="40"/>
              <w:ind w:right="176"/>
              <w:jc w:val="right"/>
              <w:rPr>
                <w:sz w:val="23"/>
                <w:szCs w:val="23"/>
              </w:rPr>
            </w:pPr>
            <w:r>
              <w:rPr>
                <w:sz w:val="23"/>
                <w:szCs w:val="23"/>
              </w:rPr>
              <w:t>5,00</w:t>
            </w:r>
          </w:p>
        </w:tc>
      </w:tr>
      <w:tr w:rsidR="00FD1CB7" w:rsidRPr="00A713FB" w:rsidTr="00A42C7C">
        <w:trPr>
          <w:trHeight w:val="45"/>
          <w:jc w:val="center"/>
        </w:trPr>
        <w:tc>
          <w:tcPr>
            <w:tcW w:w="5107" w:type="dxa"/>
            <w:tcBorders>
              <w:top w:val="nil"/>
              <w:bottom w:val="nil"/>
              <w:right w:val="single" w:sz="12" w:space="0" w:color="auto"/>
            </w:tcBorders>
            <w:vAlign w:val="bottom"/>
          </w:tcPr>
          <w:p w:rsidR="00FD1CB7" w:rsidRPr="00187E5E" w:rsidRDefault="00FD1CB7" w:rsidP="00FD1CB7">
            <w:pPr>
              <w:autoSpaceDN w:val="0"/>
              <w:spacing w:before="40"/>
              <w:ind w:left="170"/>
              <w:rPr>
                <w:sz w:val="23"/>
                <w:szCs w:val="23"/>
              </w:rPr>
            </w:pPr>
            <w:r w:rsidRPr="00187E5E">
              <w:rPr>
                <w:sz w:val="23"/>
                <w:szCs w:val="23"/>
              </w:rPr>
              <w:t>хлеб и хлебобулочные изделия, т</w:t>
            </w:r>
          </w:p>
        </w:tc>
        <w:tc>
          <w:tcPr>
            <w:tcW w:w="1393" w:type="dxa"/>
            <w:tcBorders>
              <w:top w:val="nil"/>
              <w:left w:val="single" w:sz="12" w:space="0" w:color="auto"/>
              <w:bottom w:val="nil"/>
              <w:right w:val="single" w:sz="12" w:space="0" w:color="auto"/>
            </w:tcBorders>
            <w:vAlign w:val="bottom"/>
          </w:tcPr>
          <w:p w:rsidR="00FD1CB7" w:rsidRPr="00A713FB" w:rsidRDefault="00FD1CB7" w:rsidP="00FD1CB7">
            <w:pPr>
              <w:autoSpaceDN w:val="0"/>
              <w:spacing w:before="40"/>
              <w:ind w:right="176"/>
              <w:jc w:val="right"/>
              <w:rPr>
                <w:sz w:val="23"/>
                <w:szCs w:val="23"/>
              </w:rPr>
            </w:pPr>
            <w:r w:rsidRPr="00A713FB">
              <w:rPr>
                <w:sz w:val="23"/>
                <w:szCs w:val="23"/>
              </w:rPr>
              <w:t>897</w:t>
            </w:r>
          </w:p>
        </w:tc>
        <w:tc>
          <w:tcPr>
            <w:tcW w:w="1392" w:type="dxa"/>
            <w:tcBorders>
              <w:top w:val="nil"/>
              <w:left w:val="single" w:sz="12" w:space="0" w:color="auto"/>
              <w:bottom w:val="nil"/>
              <w:right w:val="nil"/>
            </w:tcBorders>
            <w:vAlign w:val="bottom"/>
          </w:tcPr>
          <w:p w:rsidR="00FD1CB7" w:rsidRPr="00A713FB" w:rsidRDefault="00FD1CB7" w:rsidP="00FD1CB7">
            <w:pPr>
              <w:autoSpaceDN w:val="0"/>
              <w:spacing w:before="40"/>
              <w:ind w:right="176"/>
              <w:jc w:val="right"/>
              <w:rPr>
                <w:sz w:val="23"/>
                <w:szCs w:val="23"/>
              </w:rPr>
            </w:pPr>
            <w:r w:rsidRPr="00A713FB">
              <w:rPr>
                <w:sz w:val="23"/>
                <w:szCs w:val="23"/>
              </w:rPr>
              <w:t>901</w:t>
            </w:r>
          </w:p>
        </w:tc>
        <w:tc>
          <w:tcPr>
            <w:tcW w:w="1393" w:type="dxa"/>
            <w:tcBorders>
              <w:top w:val="nil"/>
              <w:left w:val="single" w:sz="12" w:space="0" w:color="auto"/>
              <w:bottom w:val="nil"/>
              <w:right w:val="nil"/>
            </w:tcBorders>
            <w:vAlign w:val="bottom"/>
          </w:tcPr>
          <w:p w:rsidR="00FD1CB7" w:rsidRPr="00A713FB" w:rsidRDefault="00FD1CB7" w:rsidP="00FD1CB7">
            <w:pPr>
              <w:autoSpaceDN w:val="0"/>
              <w:spacing w:before="40"/>
              <w:ind w:right="176"/>
              <w:jc w:val="right"/>
              <w:rPr>
                <w:sz w:val="23"/>
                <w:szCs w:val="23"/>
              </w:rPr>
            </w:pPr>
            <w:r>
              <w:rPr>
                <w:sz w:val="23"/>
                <w:szCs w:val="23"/>
              </w:rPr>
              <w:t>901,1</w:t>
            </w:r>
          </w:p>
        </w:tc>
      </w:tr>
      <w:tr w:rsidR="00FD1CB7" w:rsidRPr="00A713FB" w:rsidTr="00A42C7C">
        <w:trPr>
          <w:trHeight w:val="45"/>
          <w:jc w:val="center"/>
        </w:trPr>
        <w:tc>
          <w:tcPr>
            <w:tcW w:w="5107" w:type="dxa"/>
            <w:tcBorders>
              <w:top w:val="nil"/>
              <w:bottom w:val="nil"/>
              <w:right w:val="single" w:sz="12" w:space="0" w:color="auto"/>
            </w:tcBorders>
            <w:vAlign w:val="bottom"/>
          </w:tcPr>
          <w:p w:rsidR="00FD1CB7" w:rsidRPr="00A713FB" w:rsidRDefault="00FD1CB7" w:rsidP="00FD1CB7">
            <w:pPr>
              <w:autoSpaceDN w:val="0"/>
              <w:spacing w:before="40"/>
              <w:ind w:left="170"/>
              <w:rPr>
                <w:sz w:val="23"/>
                <w:szCs w:val="23"/>
              </w:rPr>
            </w:pPr>
            <w:r w:rsidRPr="00A713FB">
              <w:rPr>
                <w:sz w:val="23"/>
                <w:szCs w:val="23"/>
              </w:rPr>
              <w:t>изделия кондитерские, т</w:t>
            </w:r>
          </w:p>
        </w:tc>
        <w:tc>
          <w:tcPr>
            <w:tcW w:w="1393" w:type="dxa"/>
            <w:tcBorders>
              <w:top w:val="nil"/>
              <w:left w:val="single" w:sz="12" w:space="0" w:color="auto"/>
              <w:bottom w:val="nil"/>
              <w:right w:val="single" w:sz="12" w:space="0" w:color="auto"/>
            </w:tcBorders>
            <w:vAlign w:val="bottom"/>
          </w:tcPr>
          <w:p w:rsidR="00FD1CB7" w:rsidRPr="00A713FB" w:rsidRDefault="00FD1CB7" w:rsidP="00FD1CB7">
            <w:pPr>
              <w:autoSpaceDN w:val="0"/>
              <w:spacing w:before="40"/>
              <w:ind w:right="176"/>
              <w:jc w:val="right"/>
              <w:rPr>
                <w:sz w:val="23"/>
                <w:szCs w:val="23"/>
              </w:rPr>
            </w:pPr>
            <w:r w:rsidRPr="00A713FB">
              <w:rPr>
                <w:sz w:val="23"/>
                <w:szCs w:val="23"/>
              </w:rPr>
              <w:t>36,0</w:t>
            </w:r>
          </w:p>
        </w:tc>
        <w:tc>
          <w:tcPr>
            <w:tcW w:w="1392" w:type="dxa"/>
            <w:tcBorders>
              <w:top w:val="nil"/>
              <w:left w:val="single" w:sz="12" w:space="0" w:color="auto"/>
              <w:bottom w:val="nil"/>
              <w:right w:val="nil"/>
            </w:tcBorders>
            <w:vAlign w:val="bottom"/>
          </w:tcPr>
          <w:p w:rsidR="00FD1CB7" w:rsidRPr="00A713FB" w:rsidRDefault="00FD1CB7" w:rsidP="00FD1CB7">
            <w:pPr>
              <w:autoSpaceDN w:val="0"/>
              <w:spacing w:before="40"/>
              <w:ind w:right="176"/>
              <w:jc w:val="right"/>
              <w:rPr>
                <w:sz w:val="23"/>
                <w:szCs w:val="23"/>
              </w:rPr>
            </w:pPr>
            <w:r w:rsidRPr="00A713FB">
              <w:rPr>
                <w:sz w:val="23"/>
                <w:szCs w:val="23"/>
              </w:rPr>
              <w:t>46,1</w:t>
            </w:r>
          </w:p>
        </w:tc>
        <w:tc>
          <w:tcPr>
            <w:tcW w:w="1393" w:type="dxa"/>
            <w:tcBorders>
              <w:top w:val="nil"/>
              <w:left w:val="single" w:sz="12" w:space="0" w:color="auto"/>
              <w:bottom w:val="nil"/>
              <w:right w:val="nil"/>
            </w:tcBorders>
            <w:vAlign w:val="bottom"/>
          </w:tcPr>
          <w:p w:rsidR="00FD1CB7" w:rsidRPr="00A713FB" w:rsidRDefault="00FD1CB7" w:rsidP="00FD1CB7">
            <w:pPr>
              <w:autoSpaceDN w:val="0"/>
              <w:spacing w:before="40"/>
              <w:ind w:right="176"/>
              <w:jc w:val="right"/>
              <w:rPr>
                <w:sz w:val="23"/>
                <w:szCs w:val="23"/>
              </w:rPr>
            </w:pPr>
            <w:r>
              <w:rPr>
                <w:sz w:val="23"/>
                <w:szCs w:val="23"/>
              </w:rPr>
              <w:t>50,5</w:t>
            </w:r>
          </w:p>
        </w:tc>
      </w:tr>
      <w:tr w:rsidR="00FD1CB7" w:rsidRPr="00A713FB" w:rsidTr="00A42C7C">
        <w:trPr>
          <w:trHeight w:val="45"/>
          <w:jc w:val="center"/>
        </w:trPr>
        <w:tc>
          <w:tcPr>
            <w:tcW w:w="5107" w:type="dxa"/>
            <w:tcBorders>
              <w:top w:val="nil"/>
              <w:bottom w:val="nil"/>
              <w:right w:val="single" w:sz="12" w:space="0" w:color="auto"/>
            </w:tcBorders>
            <w:vAlign w:val="bottom"/>
          </w:tcPr>
          <w:p w:rsidR="00FD1CB7" w:rsidRPr="00A713FB" w:rsidRDefault="00FD1CB7" w:rsidP="00FD1CB7">
            <w:pPr>
              <w:autoSpaceDN w:val="0"/>
              <w:spacing w:before="40"/>
              <w:ind w:left="170"/>
              <w:rPr>
                <w:sz w:val="23"/>
                <w:szCs w:val="23"/>
              </w:rPr>
            </w:pPr>
            <w:r>
              <w:rPr>
                <w:sz w:val="23"/>
                <w:szCs w:val="23"/>
              </w:rPr>
              <w:t>одеяла стеганные, тыс. шт.</w:t>
            </w:r>
          </w:p>
        </w:tc>
        <w:tc>
          <w:tcPr>
            <w:tcW w:w="1393" w:type="dxa"/>
            <w:tcBorders>
              <w:top w:val="nil"/>
              <w:left w:val="single" w:sz="12" w:space="0" w:color="auto"/>
              <w:bottom w:val="nil"/>
              <w:right w:val="single" w:sz="12" w:space="0" w:color="auto"/>
            </w:tcBorders>
            <w:vAlign w:val="bottom"/>
          </w:tcPr>
          <w:p w:rsidR="00FD1CB7" w:rsidRPr="00A713FB" w:rsidRDefault="00FD1CB7" w:rsidP="00FD1CB7">
            <w:pPr>
              <w:autoSpaceDN w:val="0"/>
              <w:spacing w:before="40"/>
              <w:ind w:right="176"/>
              <w:jc w:val="right"/>
              <w:rPr>
                <w:sz w:val="23"/>
                <w:szCs w:val="23"/>
              </w:rPr>
            </w:pPr>
            <w:r>
              <w:rPr>
                <w:sz w:val="23"/>
                <w:szCs w:val="23"/>
              </w:rPr>
              <w:t>-</w:t>
            </w:r>
          </w:p>
        </w:tc>
        <w:tc>
          <w:tcPr>
            <w:tcW w:w="1392" w:type="dxa"/>
            <w:tcBorders>
              <w:top w:val="nil"/>
              <w:left w:val="single" w:sz="12" w:space="0" w:color="auto"/>
              <w:bottom w:val="nil"/>
              <w:right w:val="nil"/>
            </w:tcBorders>
            <w:vAlign w:val="bottom"/>
          </w:tcPr>
          <w:p w:rsidR="00FD1CB7" w:rsidRPr="00A713FB" w:rsidRDefault="00FD1CB7" w:rsidP="00FD1CB7">
            <w:pPr>
              <w:autoSpaceDN w:val="0"/>
              <w:spacing w:before="40"/>
              <w:ind w:right="176"/>
              <w:jc w:val="right"/>
              <w:rPr>
                <w:sz w:val="23"/>
                <w:szCs w:val="23"/>
              </w:rPr>
            </w:pPr>
            <w:r>
              <w:rPr>
                <w:sz w:val="23"/>
                <w:szCs w:val="23"/>
              </w:rPr>
              <w:t>-</w:t>
            </w:r>
          </w:p>
        </w:tc>
        <w:tc>
          <w:tcPr>
            <w:tcW w:w="1393" w:type="dxa"/>
            <w:tcBorders>
              <w:top w:val="nil"/>
              <w:left w:val="single" w:sz="12" w:space="0" w:color="auto"/>
              <w:bottom w:val="nil"/>
              <w:right w:val="nil"/>
            </w:tcBorders>
            <w:vAlign w:val="bottom"/>
          </w:tcPr>
          <w:p w:rsidR="00FD1CB7" w:rsidRDefault="00FD1CB7" w:rsidP="00FD1CB7">
            <w:pPr>
              <w:autoSpaceDN w:val="0"/>
              <w:spacing w:before="40"/>
              <w:ind w:right="176"/>
              <w:jc w:val="right"/>
              <w:rPr>
                <w:sz w:val="23"/>
                <w:szCs w:val="23"/>
              </w:rPr>
            </w:pPr>
            <w:r>
              <w:rPr>
                <w:sz w:val="23"/>
                <w:szCs w:val="23"/>
              </w:rPr>
              <w:t>0,010</w:t>
            </w:r>
          </w:p>
        </w:tc>
      </w:tr>
      <w:tr w:rsidR="00FD1CB7" w:rsidRPr="00A713FB" w:rsidTr="00A42C7C">
        <w:trPr>
          <w:trHeight w:val="45"/>
          <w:jc w:val="center"/>
        </w:trPr>
        <w:tc>
          <w:tcPr>
            <w:tcW w:w="5107" w:type="dxa"/>
            <w:tcBorders>
              <w:top w:val="nil"/>
              <w:bottom w:val="nil"/>
              <w:right w:val="single" w:sz="12" w:space="0" w:color="auto"/>
            </w:tcBorders>
            <w:vAlign w:val="bottom"/>
          </w:tcPr>
          <w:p w:rsidR="00FD1CB7" w:rsidRDefault="00FD1CB7" w:rsidP="00FD1CB7">
            <w:pPr>
              <w:autoSpaceDN w:val="0"/>
              <w:spacing w:before="40"/>
              <w:ind w:left="170"/>
              <w:rPr>
                <w:sz w:val="23"/>
                <w:szCs w:val="23"/>
              </w:rPr>
            </w:pPr>
            <w:r>
              <w:rPr>
                <w:sz w:val="23"/>
                <w:szCs w:val="23"/>
              </w:rPr>
              <w:t>фетр и войлок, тыс. кв. м</w:t>
            </w:r>
          </w:p>
        </w:tc>
        <w:tc>
          <w:tcPr>
            <w:tcW w:w="1393" w:type="dxa"/>
            <w:tcBorders>
              <w:top w:val="nil"/>
              <w:left w:val="single" w:sz="12" w:space="0" w:color="auto"/>
              <w:bottom w:val="nil"/>
              <w:right w:val="single" w:sz="12" w:space="0" w:color="auto"/>
            </w:tcBorders>
            <w:vAlign w:val="bottom"/>
          </w:tcPr>
          <w:p w:rsidR="00FD1CB7" w:rsidRDefault="00FD1CB7" w:rsidP="00FD1CB7">
            <w:pPr>
              <w:autoSpaceDN w:val="0"/>
              <w:spacing w:before="40"/>
              <w:ind w:right="176"/>
              <w:jc w:val="right"/>
              <w:rPr>
                <w:sz w:val="23"/>
                <w:szCs w:val="23"/>
              </w:rPr>
            </w:pPr>
            <w:r>
              <w:rPr>
                <w:sz w:val="23"/>
                <w:szCs w:val="23"/>
              </w:rPr>
              <w:t>-</w:t>
            </w:r>
          </w:p>
        </w:tc>
        <w:tc>
          <w:tcPr>
            <w:tcW w:w="1392" w:type="dxa"/>
            <w:tcBorders>
              <w:top w:val="nil"/>
              <w:left w:val="single" w:sz="12" w:space="0" w:color="auto"/>
              <w:bottom w:val="nil"/>
              <w:right w:val="nil"/>
            </w:tcBorders>
            <w:vAlign w:val="bottom"/>
          </w:tcPr>
          <w:p w:rsidR="00FD1CB7" w:rsidRDefault="00FD1CB7" w:rsidP="00FD1CB7">
            <w:pPr>
              <w:autoSpaceDN w:val="0"/>
              <w:spacing w:before="40"/>
              <w:ind w:right="176"/>
              <w:jc w:val="right"/>
              <w:rPr>
                <w:sz w:val="23"/>
                <w:szCs w:val="23"/>
              </w:rPr>
            </w:pPr>
            <w:r>
              <w:rPr>
                <w:sz w:val="23"/>
                <w:szCs w:val="23"/>
              </w:rPr>
              <w:t>-</w:t>
            </w:r>
          </w:p>
        </w:tc>
        <w:tc>
          <w:tcPr>
            <w:tcW w:w="1393" w:type="dxa"/>
            <w:tcBorders>
              <w:top w:val="nil"/>
              <w:left w:val="single" w:sz="12" w:space="0" w:color="auto"/>
              <w:bottom w:val="nil"/>
              <w:right w:val="nil"/>
            </w:tcBorders>
            <w:vAlign w:val="bottom"/>
          </w:tcPr>
          <w:p w:rsidR="00FD1CB7" w:rsidRDefault="00FD1CB7" w:rsidP="00FD1CB7">
            <w:pPr>
              <w:autoSpaceDN w:val="0"/>
              <w:spacing w:before="40"/>
              <w:ind w:right="176"/>
              <w:jc w:val="right"/>
              <w:rPr>
                <w:sz w:val="23"/>
                <w:szCs w:val="23"/>
              </w:rPr>
            </w:pPr>
            <w:r>
              <w:rPr>
                <w:sz w:val="23"/>
                <w:szCs w:val="23"/>
              </w:rPr>
              <w:t>0,77</w:t>
            </w:r>
          </w:p>
        </w:tc>
      </w:tr>
      <w:tr w:rsidR="00FD1CB7" w:rsidRPr="00A713FB" w:rsidTr="00A42C7C">
        <w:trPr>
          <w:trHeight w:val="45"/>
          <w:jc w:val="center"/>
        </w:trPr>
        <w:tc>
          <w:tcPr>
            <w:tcW w:w="5107" w:type="dxa"/>
            <w:tcBorders>
              <w:top w:val="nil"/>
              <w:bottom w:val="nil"/>
              <w:right w:val="single" w:sz="12" w:space="0" w:color="auto"/>
            </w:tcBorders>
            <w:vAlign w:val="bottom"/>
          </w:tcPr>
          <w:p w:rsidR="00FD1CB7" w:rsidRPr="00A713FB" w:rsidRDefault="00FD1CB7" w:rsidP="00FD1CB7">
            <w:pPr>
              <w:autoSpaceDN w:val="0"/>
              <w:spacing w:before="40"/>
              <w:ind w:left="170"/>
              <w:rPr>
                <w:sz w:val="23"/>
                <w:szCs w:val="23"/>
              </w:rPr>
            </w:pPr>
            <w:r w:rsidRPr="00A713FB">
              <w:rPr>
                <w:bCs/>
                <w:sz w:val="23"/>
                <w:szCs w:val="23"/>
              </w:rPr>
              <w:t>пальто, полупальто, тыс. шт.</w:t>
            </w:r>
          </w:p>
        </w:tc>
        <w:tc>
          <w:tcPr>
            <w:tcW w:w="1393" w:type="dxa"/>
            <w:tcBorders>
              <w:top w:val="nil"/>
              <w:left w:val="single" w:sz="12" w:space="0" w:color="auto"/>
              <w:bottom w:val="nil"/>
              <w:right w:val="single" w:sz="12" w:space="0" w:color="auto"/>
            </w:tcBorders>
            <w:vAlign w:val="bottom"/>
          </w:tcPr>
          <w:p w:rsidR="00FD1CB7" w:rsidRPr="00A713FB" w:rsidRDefault="00FD1CB7" w:rsidP="00FD1CB7">
            <w:pPr>
              <w:autoSpaceDN w:val="0"/>
              <w:spacing w:before="40"/>
              <w:ind w:right="176"/>
              <w:jc w:val="right"/>
              <w:rPr>
                <w:sz w:val="23"/>
                <w:szCs w:val="23"/>
              </w:rPr>
            </w:pPr>
            <w:r w:rsidRPr="00A713FB">
              <w:rPr>
                <w:sz w:val="23"/>
                <w:szCs w:val="23"/>
              </w:rPr>
              <w:t>-</w:t>
            </w:r>
          </w:p>
        </w:tc>
        <w:tc>
          <w:tcPr>
            <w:tcW w:w="1392" w:type="dxa"/>
            <w:tcBorders>
              <w:top w:val="nil"/>
              <w:left w:val="single" w:sz="12" w:space="0" w:color="auto"/>
              <w:bottom w:val="nil"/>
              <w:right w:val="nil"/>
            </w:tcBorders>
            <w:vAlign w:val="bottom"/>
          </w:tcPr>
          <w:p w:rsidR="00FD1CB7" w:rsidRPr="00A713FB" w:rsidRDefault="00FD1CB7" w:rsidP="00FD1CB7">
            <w:pPr>
              <w:autoSpaceDN w:val="0"/>
              <w:spacing w:before="40"/>
              <w:ind w:right="176"/>
              <w:jc w:val="right"/>
              <w:rPr>
                <w:sz w:val="23"/>
                <w:szCs w:val="23"/>
              </w:rPr>
            </w:pPr>
            <w:r w:rsidRPr="00A713FB">
              <w:rPr>
                <w:sz w:val="23"/>
                <w:szCs w:val="23"/>
              </w:rPr>
              <w:t>0,015</w:t>
            </w:r>
          </w:p>
        </w:tc>
        <w:tc>
          <w:tcPr>
            <w:tcW w:w="1393" w:type="dxa"/>
            <w:tcBorders>
              <w:top w:val="nil"/>
              <w:left w:val="single" w:sz="12" w:space="0" w:color="auto"/>
              <w:bottom w:val="nil"/>
              <w:right w:val="nil"/>
            </w:tcBorders>
            <w:vAlign w:val="bottom"/>
          </w:tcPr>
          <w:p w:rsidR="00FD1CB7" w:rsidRPr="00A713FB" w:rsidRDefault="00FD1CB7" w:rsidP="00FD1CB7">
            <w:pPr>
              <w:autoSpaceDN w:val="0"/>
              <w:spacing w:before="40"/>
              <w:ind w:right="176"/>
              <w:jc w:val="right"/>
              <w:rPr>
                <w:sz w:val="23"/>
                <w:szCs w:val="23"/>
              </w:rPr>
            </w:pPr>
            <w:r>
              <w:rPr>
                <w:sz w:val="23"/>
                <w:szCs w:val="23"/>
              </w:rPr>
              <w:t>0,013</w:t>
            </w:r>
          </w:p>
        </w:tc>
      </w:tr>
      <w:tr w:rsidR="00FD1CB7" w:rsidRPr="00A713FB" w:rsidTr="00A42C7C">
        <w:trPr>
          <w:trHeight w:val="45"/>
          <w:jc w:val="center"/>
        </w:trPr>
        <w:tc>
          <w:tcPr>
            <w:tcW w:w="5107" w:type="dxa"/>
            <w:tcBorders>
              <w:top w:val="nil"/>
              <w:bottom w:val="nil"/>
              <w:right w:val="single" w:sz="12" w:space="0" w:color="auto"/>
            </w:tcBorders>
            <w:vAlign w:val="bottom"/>
          </w:tcPr>
          <w:p w:rsidR="00FD1CB7" w:rsidRPr="00A713FB" w:rsidRDefault="00FD1CB7" w:rsidP="00FD1CB7">
            <w:pPr>
              <w:autoSpaceDN w:val="0"/>
              <w:spacing w:before="40"/>
              <w:ind w:left="170"/>
              <w:rPr>
                <w:bCs/>
                <w:sz w:val="23"/>
                <w:szCs w:val="23"/>
              </w:rPr>
            </w:pPr>
            <w:r>
              <w:rPr>
                <w:bCs/>
                <w:sz w:val="23"/>
                <w:szCs w:val="23"/>
              </w:rPr>
              <w:t>костюмы, тыс. шт.</w:t>
            </w:r>
          </w:p>
        </w:tc>
        <w:tc>
          <w:tcPr>
            <w:tcW w:w="1393" w:type="dxa"/>
            <w:tcBorders>
              <w:top w:val="nil"/>
              <w:left w:val="single" w:sz="12" w:space="0" w:color="auto"/>
              <w:bottom w:val="nil"/>
              <w:right w:val="single" w:sz="12" w:space="0" w:color="auto"/>
            </w:tcBorders>
            <w:vAlign w:val="bottom"/>
          </w:tcPr>
          <w:p w:rsidR="00FD1CB7" w:rsidRPr="00A713FB" w:rsidRDefault="00FD1CB7" w:rsidP="00FD1CB7">
            <w:pPr>
              <w:autoSpaceDN w:val="0"/>
              <w:spacing w:before="40"/>
              <w:ind w:right="176"/>
              <w:jc w:val="right"/>
              <w:rPr>
                <w:sz w:val="23"/>
                <w:szCs w:val="23"/>
              </w:rPr>
            </w:pPr>
            <w:r>
              <w:rPr>
                <w:sz w:val="23"/>
                <w:szCs w:val="23"/>
              </w:rPr>
              <w:t>-</w:t>
            </w:r>
          </w:p>
        </w:tc>
        <w:tc>
          <w:tcPr>
            <w:tcW w:w="1392" w:type="dxa"/>
            <w:tcBorders>
              <w:top w:val="nil"/>
              <w:left w:val="single" w:sz="12" w:space="0" w:color="auto"/>
              <w:bottom w:val="nil"/>
              <w:right w:val="nil"/>
            </w:tcBorders>
            <w:vAlign w:val="bottom"/>
          </w:tcPr>
          <w:p w:rsidR="00FD1CB7" w:rsidRPr="00A713FB" w:rsidRDefault="00FD1CB7" w:rsidP="00FD1CB7">
            <w:pPr>
              <w:autoSpaceDN w:val="0"/>
              <w:spacing w:before="40"/>
              <w:ind w:right="176"/>
              <w:jc w:val="right"/>
              <w:rPr>
                <w:sz w:val="23"/>
                <w:szCs w:val="23"/>
              </w:rPr>
            </w:pPr>
            <w:r>
              <w:rPr>
                <w:sz w:val="23"/>
                <w:szCs w:val="23"/>
              </w:rPr>
              <w:t>0,010</w:t>
            </w:r>
          </w:p>
        </w:tc>
        <w:tc>
          <w:tcPr>
            <w:tcW w:w="1393" w:type="dxa"/>
            <w:tcBorders>
              <w:top w:val="nil"/>
              <w:left w:val="single" w:sz="12" w:space="0" w:color="auto"/>
              <w:bottom w:val="nil"/>
              <w:right w:val="nil"/>
            </w:tcBorders>
            <w:vAlign w:val="bottom"/>
          </w:tcPr>
          <w:p w:rsidR="00FD1CB7" w:rsidRDefault="00FD1CB7" w:rsidP="00FD1CB7">
            <w:pPr>
              <w:autoSpaceDN w:val="0"/>
              <w:spacing w:before="40"/>
              <w:ind w:right="176"/>
              <w:jc w:val="right"/>
              <w:rPr>
                <w:sz w:val="23"/>
                <w:szCs w:val="23"/>
              </w:rPr>
            </w:pPr>
            <w:r>
              <w:rPr>
                <w:sz w:val="23"/>
                <w:szCs w:val="23"/>
              </w:rPr>
              <w:t>0,027</w:t>
            </w:r>
          </w:p>
        </w:tc>
      </w:tr>
      <w:tr w:rsidR="00FD1CB7" w:rsidRPr="00A713FB" w:rsidTr="00A42C7C">
        <w:trPr>
          <w:trHeight w:val="45"/>
          <w:jc w:val="center"/>
        </w:trPr>
        <w:tc>
          <w:tcPr>
            <w:tcW w:w="5107" w:type="dxa"/>
            <w:tcBorders>
              <w:top w:val="nil"/>
              <w:bottom w:val="nil"/>
              <w:right w:val="single" w:sz="12" w:space="0" w:color="auto"/>
            </w:tcBorders>
            <w:vAlign w:val="bottom"/>
          </w:tcPr>
          <w:p w:rsidR="00FD1CB7" w:rsidRPr="00A713FB" w:rsidRDefault="00FD1CB7" w:rsidP="00FD1CB7">
            <w:pPr>
              <w:autoSpaceDN w:val="0"/>
              <w:spacing w:before="40"/>
              <w:ind w:left="170"/>
              <w:rPr>
                <w:bCs/>
                <w:sz w:val="23"/>
                <w:szCs w:val="23"/>
              </w:rPr>
            </w:pPr>
            <w:r w:rsidRPr="00A713FB">
              <w:rPr>
                <w:bCs/>
                <w:sz w:val="23"/>
                <w:szCs w:val="23"/>
              </w:rPr>
              <w:t>платья, сарафаны женские или для девочек, тыс. шт.</w:t>
            </w:r>
          </w:p>
        </w:tc>
        <w:tc>
          <w:tcPr>
            <w:tcW w:w="1393" w:type="dxa"/>
            <w:tcBorders>
              <w:top w:val="nil"/>
              <w:left w:val="single" w:sz="12" w:space="0" w:color="auto"/>
              <w:bottom w:val="nil"/>
              <w:right w:val="single" w:sz="12" w:space="0" w:color="auto"/>
            </w:tcBorders>
            <w:vAlign w:val="bottom"/>
          </w:tcPr>
          <w:p w:rsidR="00FD1CB7" w:rsidRPr="00A713FB" w:rsidRDefault="00FD1CB7" w:rsidP="00FD1CB7">
            <w:pPr>
              <w:autoSpaceDN w:val="0"/>
              <w:spacing w:before="40"/>
              <w:ind w:right="176"/>
              <w:jc w:val="right"/>
              <w:rPr>
                <w:sz w:val="23"/>
                <w:szCs w:val="23"/>
              </w:rPr>
            </w:pPr>
            <w:r w:rsidRPr="00A713FB">
              <w:rPr>
                <w:sz w:val="23"/>
                <w:szCs w:val="23"/>
              </w:rPr>
              <w:t>-</w:t>
            </w:r>
          </w:p>
        </w:tc>
        <w:tc>
          <w:tcPr>
            <w:tcW w:w="1392" w:type="dxa"/>
            <w:tcBorders>
              <w:top w:val="nil"/>
              <w:left w:val="single" w:sz="12" w:space="0" w:color="auto"/>
              <w:bottom w:val="nil"/>
              <w:right w:val="nil"/>
            </w:tcBorders>
            <w:vAlign w:val="bottom"/>
          </w:tcPr>
          <w:p w:rsidR="00FD1CB7" w:rsidRPr="00A713FB" w:rsidRDefault="00FD1CB7" w:rsidP="00FD1CB7">
            <w:pPr>
              <w:autoSpaceDN w:val="0"/>
              <w:spacing w:before="40"/>
              <w:ind w:right="176"/>
              <w:jc w:val="right"/>
              <w:rPr>
                <w:sz w:val="23"/>
                <w:szCs w:val="23"/>
              </w:rPr>
            </w:pPr>
            <w:r w:rsidRPr="00A713FB">
              <w:rPr>
                <w:sz w:val="23"/>
                <w:szCs w:val="23"/>
              </w:rPr>
              <w:t>0,014</w:t>
            </w:r>
          </w:p>
        </w:tc>
        <w:tc>
          <w:tcPr>
            <w:tcW w:w="1393" w:type="dxa"/>
            <w:tcBorders>
              <w:top w:val="nil"/>
              <w:left w:val="single" w:sz="12" w:space="0" w:color="auto"/>
              <w:bottom w:val="nil"/>
              <w:right w:val="nil"/>
            </w:tcBorders>
            <w:vAlign w:val="bottom"/>
          </w:tcPr>
          <w:p w:rsidR="00FD1CB7" w:rsidRPr="00A713FB" w:rsidRDefault="00FD1CB7" w:rsidP="00FD1CB7">
            <w:pPr>
              <w:autoSpaceDN w:val="0"/>
              <w:spacing w:before="40"/>
              <w:ind w:right="176"/>
              <w:jc w:val="right"/>
              <w:rPr>
                <w:sz w:val="23"/>
                <w:szCs w:val="23"/>
              </w:rPr>
            </w:pPr>
            <w:r>
              <w:rPr>
                <w:sz w:val="23"/>
                <w:szCs w:val="23"/>
              </w:rPr>
              <w:t>0,020</w:t>
            </w:r>
          </w:p>
        </w:tc>
      </w:tr>
      <w:tr w:rsidR="00FD1CB7" w:rsidRPr="00A713FB" w:rsidTr="00A42C7C">
        <w:trPr>
          <w:trHeight w:val="45"/>
          <w:jc w:val="center"/>
        </w:trPr>
        <w:tc>
          <w:tcPr>
            <w:tcW w:w="5107" w:type="dxa"/>
            <w:tcBorders>
              <w:top w:val="nil"/>
              <w:bottom w:val="nil"/>
              <w:right w:val="single" w:sz="12" w:space="0" w:color="auto"/>
            </w:tcBorders>
            <w:vAlign w:val="bottom"/>
          </w:tcPr>
          <w:p w:rsidR="00FD1CB7" w:rsidRPr="00A713FB" w:rsidRDefault="00FD1CB7" w:rsidP="00FD1CB7">
            <w:pPr>
              <w:autoSpaceDN w:val="0"/>
              <w:spacing w:before="40"/>
              <w:ind w:left="170"/>
              <w:rPr>
                <w:bCs/>
                <w:sz w:val="23"/>
                <w:szCs w:val="23"/>
              </w:rPr>
            </w:pPr>
            <w:r>
              <w:rPr>
                <w:bCs/>
                <w:sz w:val="23"/>
                <w:szCs w:val="23"/>
              </w:rPr>
              <w:t>брюки, бриджи, шорты, тыс. шт.</w:t>
            </w:r>
          </w:p>
        </w:tc>
        <w:tc>
          <w:tcPr>
            <w:tcW w:w="1393" w:type="dxa"/>
            <w:tcBorders>
              <w:top w:val="nil"/>
              <w:left w:val="single" w:sz="12" w:space="0" w:color="auto"/>
              <w:bottom w:val="nil"/>
              <w:right w:val="single" w:sz="12" w:space="0" w:color="auto"/>
            </w:tcBorders>
            <w:vAlign w:val="bottom"/>
          </w:tcPr>
          <w:p w:rsidR="00FD1CB7" w:rsidRPr="00A713FB" w:rsidRDefault="00FD1CB7" w:rsidP="00FD1CB7">
            <w:pPr>
              <w:autoSpaceDN w:val="0"/>
              <w:spacing w:before="40"/>
              <w:ind w:right="176"/>
              <w:jc w:val="right"/>
              <w:rPr>
                <w:sz w:val="23"/>
                <w:szCs w:val="23"/>
              </w:rPr>
            </w:pPr>
            <w:r>
              <w:rPr>
                <w:sz w:val="23"/>
                <w:szCs w:val="23"/>
              </w:rPr>
              <w:t>-</w:t>
            </w:r>
          </w:p>
        </w:tc>
        <w:tc>
          <w:tcPr>
            <w:tcW w:w="1392" w:type="dxa"/>
            <w:tcBorders>
              <w:top w:val="nil"/>
              <w:left w:val="single" w:sz="12" w:space="0" w:color="auto"/>
              <w:bottom w:val="nil"/>
              <w:right w:val="nil"/>
            </w:tcBorders>
            <w:vAlign w:val="bottom"/>
          </w:tcPr>
          <w:p w:rsidR="00FD1CB7" w:rsidRPr="00A713FB" w:rsidRDefault="00FD1CB7" w:rsidP="00FD1CB7">
            <w:pPr>
              <w:autoSpaceDN w:val="0"/>
              <w:spacing w:before="40"/>
              <w:ind w:right="176"/>
              <w:jc w:val="right"/>
              <w:rPr>
                <w:sz w:val="23"/>
                <w:szCs w:val="23"/>
              </w:rPr>
            </w:pPr>
            <w:r>
              <w:rPr>
                <w:sz w:val="23"/>
                <w:szCs w:val="23"/>
              </w:rPr>
              <w:t>0,030</w:t>
            </w:r>
          </w:p>
        </w:tc>
        <w:tc>
          <w:tcPr>
            <w:tcW w:w="1393" w:type="dxa"/>
            <w:tcBorders>
              <w:top w:val="nil"/>
              <w:left w:val="single" w:sz="12" w:space="0" w:color="auto"/>
              <w:bottom w:val="nil"/>
              <w:right w:val="nil"/>
            </w:tcBorders>
            <w:vAlign w:val="bottom"/>
          </w:tcPr>
          <w:p w:rsidR="00FD1CB7" w:rsidRDefault="00FD1CB7" w:rsidP="00FD1CB7">
            <w:pPr>
              <w:autoSpaceDN w:val="0"/>
              <w:spacing w:before="40"/>
              <w:ind w:right="176"/>
              <w:jc w:val="right"/>
              <w:rPr>
                <w:sz w:val="23"/>
                <w:szCs w:val="23"/>
              </w:rPr>
            </w:pPr>
            <w:r>
              <w:rPr>
                <w:sz w:val="23"/>
                <w:szCs w:val="23"/>
              </w:rPr>
              <w:t>0,020</w:t>
            </w:r>
          </w:p>
        </w:tc>
      </w:tr>
      <w:tr w:rsidR="00FD1CB7" w:rsidRPr="00A713FB" w:rsidTr="00A42C7C">
        <w:trPr>
          <w:trHeight w:val="45"/>
          <w:jc w:val="center"/>
        </w:trPr>
        <w:tc>
          <w:tcPr>
            <w:tcW w:w="5107" w:type="dxa"/>
            <w:tcBorders>
              <w:top w:val="nil"/>
              <w:bottom w:val="nil"/>
              <w:right w:val="single" w:sz="12" w:space="0" w:color="auto"/>
            </w:tcBorders>
            <w:vAlign w:val="bottom"/>
          </w:tcPr>
          <w:p w:rsidR="00FD1CB7" w:rsidRDefault="00FD1CB7" w:rsidP="00FD1CB7">
            <w:pPr>
              <w:autoSpaceDN w:val="0"/>
              <w:spacing w:before="40"/>
              <w:ind w:left="170"/>
              <w:rPr>
                <w:bCs/>
                <w:sz w:val="23"/>
                <w:szCs w:val="23"/>
              </w:rPr>
            </w:pPr>
            <w:r>
              <w:rPr>
                <w:bCs/>
                <w:sz w:val="23"/>
                <w:szCs w:val="23"/>
              </w:rPr>
              <w:t>юбки и юбки-брюки женские или для девочек, тыс. шт.</w:t>
            </w:r>
          </w:p>
        </w:tc>
        <w:tc>
          <w:tcPr>
            <w:tcW w:w="1393" w:type="dxa"/>
            <w:tcBorders>
              <w:top w:val="nil"/>
              <w:left w:val="single" w:sz="12" w:space="0" w:color="auto"/>
              <w:bottom w:val="nil"/>
              <w:right w:val="single" w:sz="12" w:space="0" w:color="auto"/>
            </w:tcBorders>
            <w:vAlign w:val="bottom"/>
          </w:tcPr>
          <w:p w:rsidR="00FD1CB7" w:rsidRDefault="00FD1CB7" w:rsidP="00FD1CB7">
            <w:pPr>
              <w:autoSpaceDN w:val="0"/>
              <w:spacing w:before="40"/>
              <w:ind w:right="176"/>
              <w:jc w:val="right"/>
              <w:rPr>
                <w:sz w:val="23"/>
                <w:szCs w:val="23"/>
              </w:rPr>
            </w:pPr>
            <w:r>
              <w:rPr>
                <w:sz w:val="23"/>
                <w:szCs w:val="23"/>
              </w:rPr>
              <w:t>-</w:t>
            </w:r>
          </w:p>
        </w:tc>
        <w:tc>
          <w:tcPr>
            <w:tcW w:w="1392" w:type="dxa"/>
            <w:tcBorders>
              <w:top w:val="nil"/>
              <w:left w:val="single" w:sz="12" w:space="0" w:color="auto"/>
              <w:bottom w:val="nil"/>
              <w:right w:val="nil"/>
            </w:tcBorders>
            <w:vAlign w:val="bottom"/>
          </w:tcPr>
          <w:p w:rsidR="00FD1CB7" w:rsidRDefault="00FD1CB7" w:rsidP="00FD1CB7">
            <w:pPr>
              <w:autoSpaceDN w:val="0"/>
              <w:spacing w:before="40"/>
              <w:ind w:right="176"/>
              <w:jc w:val="right"/>
              <w:rPr>
                <w:sz w:val="23"/>
                <w:szCs w:val="23"/>
              </w:rPr>
            </w:pPr>
            <w:r>
              <w:rPr>
                <w:sz w:val="23"/>
                <w:szCs w:val="23"/>
              </w:rPr>
              <w:t>0,022</w:t>
            </w:r>
          </w:p>
        </w:tc>
        <w:tc>
          <w:tcPr>
            <w:tcW w:w="1393" w:type="dxa"/>
            <w:tcBorders>
              <w:top w:val="nil"/>
              <w:left w:val="single" w:sz="12" w:space="0" w:color="auto"/>
              <w:bottom w:val="nil"/>
              <w:right w:val="nil"/>
            </w:tcBorders>
            <w:vAlign w:val="bottom"/>
          </w:tcPr>
          <w:p w:rsidR="00FD1CB7" w:rsidRDefault="00FD1CB7" w:rsidP="00FD1CB7">
            <w:pPr>
              <w:autoSpaceDN w:val="0"/>
              <w:spacing w:before="40"/>
              <w:ind w:right="176"/>
              <w:jc w:val="right"/>
              <w:rPr>
                <w:sz w:val="23"/>
                <w:szCs w:val="23"/>
              </w:rPr>
            </w:pPr>
            <w:r>
              <w:rPr>
                <w:sz w:val="23"/>
                <w:szCs w:val="23"/>
              </w:rPr>
              <w:t>0,015</w:t>
            </w:r>
          </w:p>
        </w:tc>
      </w:tr>
      <w:tr w:rsidR="00FD1CB7" w:rsidRPr="00A713FB" w:rsidTr="00A42C7C">
        <w:trPr>
          <w:trHeight w:val="45"/>
          <w:jc w:val="center"/>
        </w:trPr>
        <w:tc>
          <w:tcPr>
            <w:tcW w:w="5107" w:type="dxa"/>
            <w:tcBorders>
              <w:top w:val="nil"/>
              <w:bottom w:val="nil"/>
              <w:right w:val="single" w:sz="12" w:space="0" w:color="auto"/>
            </w:tcBorders>
            <w:vAlign w:val="bottom"/>
          </w:tcPr>
          <w:p w:rsidR="00FD1CB7" w:rsidRDefault="00FD1CB7" w:rsidP="00FD1CB7">
            <w:pPr>
              <w:autoSpaceDN w:val="0"/>
              <w:spacing w:before="40"/>
              <w:ind w:left="170"/>
              <w:rPr>
                <w:bCs/>
                <w:sz w:val="23"/>
                <w:szCs w:val="23"/>
              </w:rPr>
            </w:pPr>
            <w:r>
              <w:rPr>
                <w:bCs/>
                <w:sz w:val="23"/>
                <w:szCs w:val="23"/>
              </w:rPr>
              <w:t>блузки, рубашки и батники женские или для девочек, кроме трикотажных, тыс. шт.</w:t>
            </w:r>
          </w:p>
        </w:tc>
        <w:tc>
          <w:tcPr>
            <w:tcW w:w="1393" w:type="dxa"/>
            <w:tcBorders>
              <w:top w:val="nil"/>
              <w:left w:val="single" w:sz="12" w:space="0" w:color="auto"/>
              <w:bottom w:val="nil"/>
              <w:right w:val="single" w:sz="12" w:space="0" w:color="auto"/>
            </w:tcBorders>
            <w:vAlign w:val="bottom"/>
          </w:tcPr>
          <w:p w:rsidR="00FD1CB7" w:rsidRDefault="00FD1CB7" w:rsidP="00FD1CB7">
            <w:pPr>
              <w:autoSpaceDN w:val="0"/>
              <w:spacing w:before="40"/>
              <w:ind w:right="176"/>
              <w:jc w:val="right"/>
              <w:rPr>
                <w:sz w:val="23"/>
                <w:szCs w:val="23"/>
              </w:rPr>
            </w:pPr>
            <w:r>
              <w:rPr>
                <w:sz w:val="23"/>
                <w:szCs w:val="23"/>
              </w:rPr>
              <w:t>-</w:t>
            </w:r>
          </w:p>
        </w:tc>
        <w:tc>
          <w:tcPr>
            <w:tcW w:w="1392" w:type="dxa"/>
            <w:tcBorders>
              <w:top w:val="nil"/>
              <w:left w:val="single" w:sz="12" w:space="0" w:color="auto"/>
              <w:bottom w:val="nil"/>
              <w:right w:val="nil"/>
            </w:tcBorders>
            <w:vAlign w:val="bottom"/>
          </w:tcPr>
          <w:p w:rsidR="00FD1CB7" w:rsidRDefault="00FD1CB7" w:rsidP="00FD1CB7">
            <w:pPr>
              <w:autoSpaceDN w:val="0"/>
              <w:spacing w:before="40"/>
              <w:ind w:right="176"/>
              <w:jc w:val="right"/>
              <w:rPr>
                <w:sz w:val="23"/>
                <w:szCs w:val="23"/>
              </w:rPr>
            </w:pPr>
            <w:r>
              <w:rPr>
                <w:sz w:val="23"/>
                <w:szCs w:val="23"/>
              </w:rPr>
              <w:t>0,02</w:t>
            </w:r>
          </w:p>
        </w:tc>
        <w:tc>
          <w:tcPr>
            <w:tcW w:w="1393" w:type="dxa"/>
            <w:tcBorders>
              <w:top w:val="nil"/>
              <w:left w:val="single" w:sz="12" w:space="0" w:color="auto"/>
              <w:bottom w:val="nil"/>
              <w:right w:val="nil"/>
            </w:tcBorders>
            <w:vAlign w:val="bottom"/>
          </w:tcPr>
          <w:p w:rsidR="00FD1CB7" w:rsidRDefault="00FD1CB7" w:rsidP="00FD1CB7">
            <w:pPr>
              <w:autoSpaceDN w:val="0"/>
              <w:spacing w:before="40"/>
              <w:ind w:right="176"/>
              <w:jc w:val="right"/>
              <w:rPr>
                <w:sz w:val="23"/>
                <w:szCs w:val="23"/>
              </w:rPr>
            </w:pPr>
            <w:r>
              <w:rPr>
                <w:sz w:val="23"/>
                <w:szCs w:val="23"/>
              </w:rPr>
              <w:t>0,03</w:t>
            </w:r>
          </w:p>
        </w:tc>
      </w:tr>
      <w:tr w:rsidR="00FD1CB7" w:rsidRPr="00A713FB" w:rsidTr="00A42C7C">
        <w:trPr>
          <w:trHeight w:val="45"/>
          <w:jc w:val="center"/>
        </w:trPr>
        <w:tc>
          <w:tcPr>
            <w:tcW w:w="5107" w:type="dxa"/>
            <w:tcBorders>
              <w:top w:val="nil"/>
              <w:bottom w:val="nil"/>
              <w:right w:val="single" w:sz="12" w:space="0" w:color="auto"/>
            </w:tcBorders>
            <w:vAlign w:val="bottom"/>
          </w:tcPr>
          <w:p w:rsidR="00FD1CB7" w:rsidRDefault="00FD1CB7" w:rsidP="00FD1CB7">
            <w:pPr>
              <w:autoSpaceDN w:val="0"/>
              <w:spacing w:before="40"/>
              <w:ind w:left="170"/>
              <w:rPr>
                <w:bCs/>
                <w:sz w:val="23"/>
                <w:szCs w:val="23"/>
              </w:rPr>
            </w:pPr>
            <w:r>
              <w:rPr>
                <w:bCs/>
                <w:sz w:val="23"/>
                <w:szCs w:val="23"/>
              </w:rPr>
              <w:t>головные уборы – всего, тыс. шт.</w:t>
            </w:r>
          </w:p>
        </w:tc>
        <w:tc>
          <w:tcPr>
            <w:tcW w:w="1393" w:type="dxa"/>
            <w:tcBorders>
              <w:top w:val="nil"/>
              <w:left w:val="single" w:sz="12" w:space="0" w:color="auto"/>
              <w:bottom w:val="nil"/>
              <w:right w:val="single" w:sz="12" w:space="0" w:color="auto"/>
            </w:tcBorders>
            <w:vAlign w:val="bottom"/>
          </w:tcPr>
          <w:p w:rsidR="00FD1CB7" w:rsidRDefault="00FD1CB7" w:rsidP="00FD1CB7">
            <w:pPr>
              <w:autoSpaceDN w:val="0"/>
              <w:spacing w:before="40"/>
              <w:ind w:right="176"/>
              <w:jc w:val="right"/>
              <w:rPr>
                <w:sz w:val="23"/>
                <w:szCs w:val="23"/>
              </w:rPr>
            </w:pPr>
            <w:r>
              <w:rPr>
                <w:sz w:val="23"/>
                <w:szCs w:val="23"/>
              </w:rPr>
              <w:t>-</w:t>
            </w:r>
          </w:p>
        </w:tc>
        <w:tc>
          <w:tcPr>
            <w:tcW w:w="1392" w:type="dxa"/>
            <w:tcBorders>
              <w:top w:val="nil"/>
              <w:left w:val="single" w:sz="12" w:space="0" w:color="auto"/>
              <w:bottom w:val="nil"/>
              <w:right w:val="nil"/>
            </w:tcBorders>
            <w:vAlign w:val="bottom"/>
          </w:tcPr>
          <w:p w:rsidR="00FD1CB7" w:rsidRDefault="00FD1CB7" w:rsidP="00FD1CB7">
            <w:pPr>
              <w:autoSpaceDN w:val="0"/>
              <w:spacing w:before="40"/>
              <w:ind w:right="176"/>
              <w:jc w:val="right"/>
              <w:rPr>
                <w:sz w:val="23"/>
                <w:szCs w:val="23"/>
              </w:rPr>
            </w:pPr>
            <w:r>
              <w:rPr>
                <w:sz w:val="23"/>
                <w:szCs w:val="23"/>
              </w:rPr>
              <w:t>-</w:t>
            </w:r>
          </w:p>
        </w:tc>
        <w:tc>
          <w:tcPr>
            <w:tcW w:w="1393" w:type="dxa"/>
            <w:tcBorders>
              <w:top w:val="nil"/>
              <w:left w:val="single" w:sz="12" w:space="0" w:color="auto"/>
              <w:bottom w:val="nil"/>
              <w:right w:val="nil"/>
            </w:tcBorders>
            <w:vAlign w:val="bottom"/>
          </w:tcPr>
          <w:p w:rsidR="00FD1CB7" w:rsidRDefault="00FD1CB7" w:rsidP="00FD1CB7">
            <w:pPr>
              <w:autoSpaceDN w:val="0"/>
              <w:spacing w:before="40"/>
              <w:ind w:right="176"/>
              <w:jc w:val="right"/>
              <w:rPr>
                <w:sz w:val="23"/>
                <w:szCs w:val="23"/>
              </w:rPr>
            </w:pPr>
            <w:r>
              <w:rPr>
                <w:sz w:val="23"/>
                <w:szCs w:val="23"/>
              </w:rPr>
              <w:t>0,023</w:t>
            </w:r>
          </w:p>
        </w:tc>
      </w:tr>
      <w:tr w:rsidR="00FD1CB7" w:rsidRPr="00A713FB" w:rsidTr="00A42C7C">
        <w:trPr>
          <w:trHeight w:val="45"/>
          <w:jc w:val="center"/>
        </w:trPr>
        <w:tc>
          <w:tcPr>
            <w:tcW w:w="5107" w:type="dxa"/>
            <w:tcBorders>
              <w:top w:val="nil"/>
              <w:bottom w:val="nil"/>
              <w:right w:val="single" w:sz="12" w:space="0" w:color="auto"/>
            </w:tcBorders>
            <w:vAlign w:val="bottom"/>
          </w:tcPr>
          <w:p w:rsidR="00FD1CB7" w:rsidRPr="00A713FB" w:rsidRDefault="00FD1CB7" w:rsidP="00FD1CB7">
            <w:pPr>
              <w:autoSpaceDN w:val="0"/>
              <w:spacing w:before="40"/>
              <w:ind w:left="170"/>
              <w:rPr>
                <w:bCs/>
                <w:sz w:val="23"/>
                <w:szCs w:val="23"/>
              </w:rPr>
            </w:pPr>
            <w:r w:rsidRPr="00A713FB">
              <w:rPr>
                <w:bCs/>
                <w:sz w:val="23"/>
                <w:szCs w:val="23"/>
              </w:rPr>
              <w:t>обувь – всего, тыс. пар</w:t>
            </w:r>
          </w:p>
        </w:tc>
        <w:tc>
          <w:tcPr>
            <w:tcW w:w="1393" w:type="dxa"/>
            <w:tcBorders>
              <w:top w:val="nil"/>
              <w:left w:val="single" w:sz="12" w:space="0" w:color="auto"/>
              <w:bottom w:val="nil"/>
              <w:right w:val="single" w:sz="12" w:space="0" w:color="auto"/>
            </w:tcBorders>
            <w:vAlign w:val="bottom"/>
          </w:tcPr>
          <w:p w:rsidR="00FD1CB7" w:rsidRPr="00A713FB" w:rsidRDefault="00FD1CB7" w:rsidP="00FD1CB7">
            <w:pPr>
              <w:autoSpaceDN w:val="0"/>
              <w:spacing w:before="40"/>
              <w:ind w:right="176"/>
              <w:jc w:val="right"/>
              <w:rPr>
                <w:sz w:val="23"/>
                <w:szCs w:val="23"/>
              </w:rPr>
            </w:pPr>
            <w:r w:rsidRPr="00A713FB">
              <w:rPr>
                <w:sz w:val="23"/>
                <w:szCs w:val="23"/>
              </w:rPr>
              <w:t>-</w:t>
            </w:r>
          </w:p>
        </w:tc>
        <w:tc>
          <w:tcPr>
            <w:tcW w:w="1392" w:type="dxa"/>
            <w:tcBorders>
              <w:top w:val="nil"/>
              <w:left w:val="single" w:sz="12" w:space="0" w:color="auto"/>
              <w:bottom w:val="nil"/>
              <w:right w:val="nil"/>
            </w:tcBorders>
            <w:vAlign w:val="bottom"/>
          </w:tcPr>
          <w:p w:rsidR="00FD1CB7" w:rsidRPr="00A713FB" w:rsidRDefault="00FD1CB7" w:rsidP="00FD1CB7">
            <w:pPr>
              <w:autoSpaceDN w:val="0"/>
              <w:spacing w:before="40"/>
              <w:ind w:right="176"/>
              <w:jc w:val="right"/>
              <w:rPr>
                <w:sz w:val="23"/>
                <w:szCs w:val="23"/>
              </w:rPr>
            </w:pPr>
            <w:r w:rsidRPr="00A713FB">
              <w:rPr>
                <w:sz w:val="23"/>
                <w:szCs w:val="23"/>
              </w:rPr>
              <w:t>0,021</w:t>
            </w:r>
          </w:p>
        </w:tc>
        <w:tc>
          <w:tcPr>
            <w:tcW w:w="1393" w:type="dxa"/>
            <w:tcBorders>
              <w:top w:val="nil"/>
              <w:left w:val="single" w:sz="12" w:space="0" w:color="auto"/>
              <w:bottom w:val="nil"/>
              <w:right w:val="nil"/>
            </w:tcBorders>
            <w:vAlign w:val="bottom"/>
          </w:tcPr>
          <w:p w:rsidR="00FD1CB7" w:rsidRPr="00A713FB" w:rsidRDefault="00FD1CB7" w:rsidP="00FD1CB7">
            <w:pPr>
              <w:autoSpaceDN w:val="0"/>
              <w:spacing w:before="40"/>
              <w:ind w:right="176"/>
              <w:jc w:val="right"/>
              <w:rPr>
                <w:sz w:val="23"/>
                <w:szCs w:val="23"/>
              </w:rPr>
            </w:pPr>
            <w:r>
              <w:rPr>
                <w:sz w:val="23"/>
                <w:szCs w:val="23"/>
              </w:rPr>
              <w:t>0,019</w:t>
            </w:r>
          </w:p>
        </w:tc>
      </w:tr>
      <w:tr w:rsidR="00FD1CB7" w:rsidRPr="00A713FB" w:rsidTr="00A42C7C">
        <w:trPr>
          <w:trHeight w:val="45"/>
          <w:jc w:val="center"/>
        </w:trPr>
        <w:tc>
          <w:tcPr>
            <w:tcW w:w="5107" w:type="dxa"/>
            <w:tcBorders>
              <w:top w:val="nil"/>
              <w:bottom w:val="nil"/>
              <w:right w:val="single" w:sz="12" w:space="0" w:color="auto"/>
            </w:tcBorders>
            <w:vAlign w:val="bottom"/>
          </w:tcPr>
          <w:p w:rsidR="00FD1CB7" w:rsidRPr="00A713FB" w:rsidRDefault="00FD1CB7" w:rsidP="00FD1CB7">
            <w:pPr>
              <w:autoSpaceDN w:val="0"/>
              <w:spacing w:before="40"/>
              <w:ind w:left="170"/>
              <w:rPr>
                <w:sz w:val="23"/>
                <w:szCs w:val="23"/>
              </w:rPr>
            </w:pPr>
            <w:r w:rsidRPr="00A713FB">
              <w:rPr>
                <w:bCs/>
                <w:sz w:val="23"/>
                <w:szCs w:val="23"/>
              </w:rPr>
              <w:t xml:space="preserve">древесина необработанная, тыс. пл. </w:t>
            </w:r>
            <w:r w:rsidRPr="00A713FB">
              <w:rPr>
                <w:sz w:val="23"/>
                <w:szCs w:val="23"/>
              </w:rPr>
              <w:t>м</w:t>
            </w:r>
            <w:r w:rsidRPr="00A713FB">
              <w:rPr>
                <w:sz w:val="23"/>
                <w:szCs w:val="23"/>
                <w:vertAlign w:val="superscript"/>
              </w:rPr>
              <w:t>3</w:t>
            </w:r>
          </w:p>
        </w:tc>
        <w:tc>
          <w:tcPr>
            <w:tcW w:w="1393" w:type="dxa"/>
            <w:tcBorders>
              <w:top w:val="nil"/>
              <w:left w:val="single" w:sz="12" w:space="0" w:color="auto"/>
              <w:bottom w:val="nil"/>
              <w:right w:val="single" w:sz="12" w:space="0" w:color="auto"/>
            </w:tcBorders>
            <w:vAlign w:val="bottom"/>
          </w:tcPr>
          <w:p w:rsidR="00FD1CB7" w:rsidRPr="00A713FB" w:rsidRDefault="00FD1CB7" w:rsidP="00FD1CB7">
            <w:pPr>
              <w:autoSpaceDN w:val="0"/>
              <w:spacing w:before="40"/>
              <w:ind w:right="176"/>
              <w:jc w:val="right"/>
              <w:rPr>
                <w:sz w:val="23"/>
                <w:szCs w:val="23"/>
              </w:rPr>
            </w:pPr>
            <w:r w:rsidRPr="00A713FB">
              <w:rPr>
                <w:sz w:val="23"/>
                <w:szCs w:val="23"/>
              </w:rPr>
              <w:t>3,5</w:t>
            </w:r>
          </w:p>
        </w:tc>
        <w:tc>
          <w:tcPr>
            <w:tcW w:w="1392" w:type="dxa"/>
            <w:tcBorders>
              <w:top w:val="nil"/>
              <w:left w:val="single" w:sz="12" w:space="0" w:color="auto"/>
              <w:bottom w:val="nil"/>
              <w:right w:val="nil"/>
            </w:tcBorders>
            <w:vAlign w:val="bottom"/>
          </w:tcPr>
          <w:p w:rsidR="00FD1CB7" w:rsidRPr="00A713FB" w:rsidRDefault="00FD1CB7" w:rsidP="00FD1CB7">
            <w:pPr>
              <w:autoSpaceDN w:val="0"/>
              <w:spacing w:before="40"/>
              <w:ind w:right="176"/>
              <w:jc w:val="right"/>
              <w:rPr>
                <w:sz w:val="23"/>
                <w:szCs w:val="23"/>
              </w:rPr>
            </w:pPr>
            <w:r w:rsidRPr="00A713FB">
              <w:rPr>
                <w:sz w:val="23"/>
                <w:szCs w:val="23"/>
              </w:rPr>
              <w:t>3,7</w:t>
            </w:r>
          </w:p>
        </w:tc>
        <w:tc>
          <w:tcPr>
            <w:tcW w:w="1393" w:type="dxa"/>
            <w:tcBorders>
              <w:top w:val="nil"/>
              <w:left w:val="single" w:sz="12" w:space="0" w:color="auto"/>
              <w:bottom w:val="nil"/>
              <w:right w:val="nil"/>
            </w:tcBorders>
            <w:vAlign w:val="bottom"/>
          </w:tcPr>
          <w:p w:rsidR="00FD1CB7" w:rsidRPr="00A713FB" w:rsidRDefault="00FD1CB7" w:rsidP="00FD1CB7">
            <w:pPr>
              <w:autoSpaceDN w:val="0"/>
              <w:spacing w:before="40"/>
              <w:ind w:right="176"/>
              <w:jc w:val="right"/>
              <w:rPr>
                <w:sz w:val="23"/>
                <w:szCs w:val="23"/>
              </w:rPr>
            </w:pPr>
            <w:r>
              <w:rPr>
                <w:sz w:val="23"/>
                <w:szCs w:val="23"/>
              </w:rPr>
              <w:t>5,0</w:t>
            </w:r>
          </w:p>
        </w:tc>
      </w:tr>
      <w:tr w:rsidR="00FD1CB7" w:rsidRPr="00A713FB" w:rsidTr="00A42C7C">
        <w:trPr>
          <w:trHeight w:val="529"/>
          <w:jc w:val="center"/>
        </w:trPr>
        <w:tc>
          <w:tcPr>
            <w:tcW w:w="5107" w:type="dxa"/>
            <w:tcBorders>
              <w:top w:val="nil"/>
              <w:bottom w:val="nil"/>
              <w:right w:val="single" w:sz="12" w:space="0" w:color="auto"/>
            </w:tcBorders>
            <w:vAlign w:val="bottom"/>
          </w:tcPr>
          <w:p w:rsidR="00FD1CB7" w:rsidRPr="00A713FB" w:rsidRDefault="00FD1CB7" w:rsidP="00FD1CB7">
            <w:pPr>
              <w:autoSpaceDN w:val="0"/>
              <w:spacing w:before="40"/>
              <w:ind w:left="170"/>
              <w:rPr>
                <w:sz w:val="23"/>
                <w:szCs w:val="23"/>
              </w:rPr>
            </w:pPr>
            <w:r w:rsidRPr="00A713FB">
              <w:rPr>
                <w:bCs/>
                <w:sz w:val="23"/>
                <w:szCs w:val="23"/>
              </w:rPr>
              <w:t xml:space="preserve">лесоматериалы, продольно распиленные или расколотые, разделенные на слои или лущеные, толщиной более 6 мм; шпалы железнодорожные или трамвайные деревянные, непропитанные, тыс. </w:t>
            </w:r>
            <w:r w:rsidRPr="00A713FB">
              <w:rPr>
                <w:sz w:val="23"/>
                <w:szCs w:val="23"/>
              </w:rPr>
              <w:t>м</w:t>
            </w:r>
            <w:r w:rsidRPr="00A713FB">
              <w:rPr>
                <w:sz w:val="23"/>
                <w:szCs w:val="23"/>
                <w:vertAlign w:val="superscript"/>
              </w:rPr>
              <w:t>3</w:t>
            </w:r>
          </w:p>
        </w:tc>
        <w:tc>
          <w:tcPr>
            <w:tcW w:w="1393" w:type="dxa"/>
            <w:tcBorders>
              <w:top w:val="nil"/>
              <w:left w:val="single" w:sz="12" w:space="0" w:color="auto"/>
              <w:bottom w:val="nil"/>
              <w:right w:val="single" w:sz="12" w:space="0" w:color="auto"/>
            </w:tcBorders>
            <w:vAlign w:val="bottom"/>
          </w:tcPr>
          <w:p w:rsidR="00FD1CB7" w:rsidRPr="00A713FB" w:rsidRDefault="00FD1CB7" w:rsidP="00FD1CB7">
            <w:pPr>
              <w:autoSpaceDN w:val="0"/>
              <w:spacing w:before="40"/>
              <w:ind w:right="176"/>
              <w:jc w:val="right"/>
              <w:rPr>
                <w:sz w:val="23"/>
                <w:szCs w:val="23"/>
              </w:rPr>
            </w:pPr>
            <w:r w:rsidRPr="00A713FB">
              <w:rPr>
                <w:sz w:val="23"/>
                <w:szCs w:val="23"/>
              </w:rPr>
              <w:t>3,0</w:t>
            </w:r>
          </w:p>
        </w:tc>
        <w:tc>
          <w:tcPr>
            <w:tcW w:w="1392" w:type="dxa"/>
            <w:tcBorders>
              <w:top w:val="nil"/>
              <w:left w:val="single" w:sz="12" w:space="0" w:color="auto"/>
              <w:bottom w:val="nil"/>
              <w:right w:val="nil"/>
            </w:tcBorders>
            <w:vAlign w:val="bottom"/>
          </w:tcPr>
          <w:p w:rsidR="00FD1CB7" w:rsidRPr="00A713FB" w:rsidRDefault="00FD1CB7" w:rsidP="00FD1CB7">
            <w:pPr>
              <w:autoSpaceDN w:val="0"/>
              <w:spacing w:before="40"/>
              <w:ind w:right="176"/>
              <w:jc w:val="right"/>
              <w:rPr>
                <w:sz w:val="23"/>
                <w:szCs w:val="23"/>
              </w:rPr>
            </w:pPr>
            <w:r w:rsidRPr="00A713FB">
              <w:rPr>
                <w:sz w:val="23"/>
                <w:szCs w:val="23"/>
              </w:rPr>
              <w:t>1,1</w:t>
            </w:r>
          </w:p>
        </w:tc>
        <w:tc>
          <w:tcPr>
            <w:tcW w:w="1393" w:type="dxa"/>
            <w:tcBorders>
              <w:top w:val="nil"/>
              <w:left w:val="single" w:sz="12" w:space="0" w:color="auto"/>
              <w:bottom w:val="nil"/>
              <w:right w:val="nil"/>
            </w:tcBorders>
            <w:vAlign w:val="bottom"/>
          </w:tcPr>
          <w:p w:rsidR="00FD1CB7" w:rsidRPr="00A713FB" w:rsidRDefault="00FD1CB7" w:rsidP="00FD1CB7">
            <w:pPr>
              <w:autoSpaceDN w:val="0"/>
              <w:spacing w:before="40"/>
              <w:ind w:right="176"/>
              <w:jc w:val="right"/>
              <w:rPr>
                <w:sz w:val="23"/>
                <w:szCs w:val="23"/>
              </w:rPr>
            </w:pPr>
            <w:r>
              <w:rPr>
                <w:sz w:val="23"/>
                <w:szCs w:val="23"/>
              </w:rPr>
              <w:t>1,2</w:t>
            </w:r>
          </w:p>
        </w:tc>
      </w:tr>
      <w:tr w:rsidR="00FD1CB7" w:rsidRPr="00A713FB" w:rsidTr="00A42C7C">
        <w:trPr>
          <w:trHeight w:val="45"/>
          <w:jc w:val="center"/>
        </w:trPr>
        <w:tc>
          <w:tcPr>
            <w:tcW w:w="5107" w:type="dxa"/>
            <w:tcBorders>
              <w:top w:val="nil"/>
              <w:bottom w:val="nil"/>
              <w:right w:val="single" w:sz="12" w:space="0" w:color="auto"/>
            </w:tcBorders>
            <w:vAlign w:val="bottom"/>
          </w:tcPr>
          <w:p w:rsidR="00FD1CB7" w:rsidRPr="00F255E1" w:rsidRDefault="00FD1CB7" w:rsidP="00FD1CB7">
            <w:pPr>
              <w:autoSpaceDN w:val="0"/>
              <w:spacing w:before="40"/>
              <w:ind w:left="170" w:right="-57"/>
              <w:rPr>
                <w:bCs/>
                <w:spacing w:val="-2"/>
                <w:sz w:val="23"/>
                <w:szCs w:val="23"/>
              </w:rPr>
            </w:pPr>
            <w:r w:rsidRPr="00F255E1">
              <w:rPr>
                <w:bCs/>
                <w:spacing w:val="-2"/>
                <w:sz w:val="23"/>
                <w:szCs w:val="23"/>
              </w:rPr>
              <w:t>блоки оконные в сборе (комплектно), тыс.</w:t>
            </w:r>
            <w:r w:rsidRPr="00F255E1">
              <w:rPr>
                <w:spacing w:val="-2"/>
                <w:sz w:val="23"/>
                <w:szCs w:val="23"/>
              </w:rPr>
              <w:t xml:space="preserve"> м</w:t>
            </w:r>
            <w:r w:rsidRPr="00F255E1">
              <w:rPr>
                <w:spacing w:val="-2"/>
                <w:sz w:val="23"/>
                <w:szCs w:val="23"/>
                <w:vertAlign w:val="superscript"/>
              </w:rPr>
              <w:t>2</w:t>
            </w:r>
          </w:p>
        </w:tc>
        <w:tc>
          <w:tcPr>
            <w:tcW w:w="1393" w:type="dxa"/>
            <w:tcBorders>
              <w:top w:val="nil"/>
              <w:left w:val="single" w:sz="12" w:space="0" w:color="auto"/>
              <w:bottom w:val="nil"/>
              <w:right w:val="single" w:sz="12" w:space="0" w:color="auto"/>
            </w:tcBorders>
            <w:vAlign w:val="bottom"/>
          </w:tcPr>
          <w:p w:rsidR="00FD1CB7" w:rsidRPr="00A713FB" w:rsidRDefault="00FD1CB7" w:rsidP="00FD1CB7">
            <w:pPr>
              <w:autoSpaceDN w:val="0"/>
              <w:spacing w:before="40"/>
              <w:ind w:right="176"/>
              <w:jc w:val="right"/>
              <w:rPr>
                <w:sz w:val="23"/>
                <w:szCs w:val="23"/>
              </w:rPr>
            </w:pPr>
            <w:r w:rsidRPr="00A713FB">
              <w:rPr>
                <w:sz w:val="23"/>
                <w:szCs w:val="23"/>
              </w:rPr>
              <w:t>0,04</w:t>
            </w:r>
          </w:p>
        </w:tc>
        <w:tc>
          <w:tcPr>
            <w:tcW w:w="1392" w:type="dxa"/>
            <w:tcBorders>
              <w:top w:val="nil"/>
              <w:left w:val="single" w:sz="12" w:space="0" w:color="auto"/>
              <w:bottom w:val="nil"/>
              <w:right w:val="nil"/>
            </w:tcBorders>
            <w:vAlign w:val="bottom"/>
          </w:tcPr>
          <w:p w:rsidR="00FD1CB7" w:rsidRPr="00A713FB" w:rsidRDefault="00FD1CB7" w:rsidP="00FD1CB7">
            <w:pPr>
              <w:autoSpaceDN w:val="0"/>
              <w:spacing w:before="40"/>
              <w:ind w:right="176"/>
              <w:jc w:val="right"/>
              <w:rPr>
                <w:sz w:val="23"/>
                <w:szCs w:val="23"/>
              </w:rPr>
            </w:pPr>
            <w:r w:rsidRPr="00A713FB">
              <w:rPr>
                <w:sz w:val="23"/>
                <w:szCs w:val="23"/>
              </w:rPr>
              <w:t>0,02</w:t>
            </w:r>
          </w:p>
        </w:tc>
        <w:tc>
          <w:tcPr>
            <w:tcW w:w="1393" w:type="dxa"/>
            <w:tcBorders>
              <w:top w:val="nil"/>
              <w:left w:val="single" w:sz="12" w:space="0" w:color="auto"/>
              <w:bottom w:val="nil"/>
              <w:right w:val="nil"/>
            </w:tcBorders>
            <w:vAlign w:val="bottom"/>
          </w:tcPr>
          <w:p w:rsidR="00FD1CB7" w:rsidRPr="00A713FB" w:rsidRDefault="00FD1CB7" w:rsidP="00FD1CB7">
            <w:pPr>
              <w:autoSpaceDN w:val="0"/>
              <w:spacing w:before="40"/>
              <w:ind w:right="176"/>
              <w:jc w:val="right"/>
              <w:rPr>
                <w:sz w:val="23"/>
                <w:szCs w:val="23"/>
              </w:rPr>
            </w:pPr>
            <w:r>
              <w:rPr>
                <w:sz w:val="23"/>
                <w:szCs w:val="23"/>
              </w:rPr>
              <w:t>0,02</w:t>
            </w:r>
          </w:p>
        </w:tc>
      </w:tr>
      <w:tr w:rsidR="00FD1CB7" w:rsidRPr="00A713FB" w:rsidTr="00A42C7C">
        <w:trPr>
          <w:trHeight w:val="45"/>
          <w:jc w:val="center"/>
        </w:trPr>
        <w:tc>
          <w:tcPr>
            <w:tcW w:w="5107" w:type="dxa"/>
            <w:tcBorders>
              <w:top w:val="nil"/>
              <w:bottom w:val="nil"/>
              <w:right w:val="single" w:sz="12" w:space="0" w:color="auto"/>
            </w:tcBorders>
            <w:vAlign w:val="bottom"/>
          </w:tcPr>
          <w:p w:rsidR="00FD1CB7" w:rsidRPr="00F255E1" w:rsidRDefault="00FD1CB7" w:rsidP="00FD1CB7">
            <w:pPr>
              <w:autoSpaceDN w:val="0"/>
              <w:spacing w:before="40"/>
              <w:ind w:left="170" w:right="-57"/>
              <w:rPr>
                <w:bCs/>
                <w:spacing w:val="-2"/>
                <w:sz w:val="23"/>
                <w:szCs w:val="23"/>
              </w:rPr>
            </w:pPr>
            <w:r w:rsidRPr="00F255E1">
              <w:rPr>
                <w:bCs/>
                <w:spacing w:val="-2"/>
                <w:sz w:val="23"/>
                <w:szCs w:val="23"/>
              </w:rPr>
              <w:t>блоки дверные в сборе (комплектно), тыс.</w:t>
            </w:r>
            <w:r w:rsidRPr="00F255E1">
              <w:rPr>
                <w:spacing w:val="-2"/>
                <w:sz w:val="23"/>
                <w:szCs w:val="23"/>
              </w:rPr>
              <w:t xml:space="preserve"> м</w:t>
            </w:r>
            <w:r w:rsidRPr="00F255E1">
              <w:rPr>
                <w:spacing w:val="-2"/>
                <w:sz w:val="23"/>
                <w:szCs w:val="23"/>
                <w:vertAlign w:val="superscript"/>
              </w:rPr>
              <w:t>2</w:t>
            </w:r>
          </w:p>
        </w:tc>
        <w:tc>
          <w:tcPr>
            <w:tcW w:w="1393" w:type="dxa"/>
            <w:tcBorders>
              <w:top w:val="nil"/>
              <w:left w:val="single" w:sz="12" w:space="0" w:color="auto"/>
              <w:bottom w:val="nil"/>
              <w:right w:val="single" w:sz="12" w:space="0" w:color="auto"/>
            </w:tcBorders>
            <w:vAlign w:val="bottom"/>
          </w:tcPr>
          <w:p w:rsidR="00FD1CB7" w:rsidRPr="00A713FB" w:rsidRDefault="00FD1CB7" w:rsidP="00FD1CB7">
            <w:pPr>
              <w:autoSpaceDN w:val="0"/>
              <w:spacing w:before="40"/>
              <w:ind w:right="176"/>
              <w:jc w:val="right"/>
              <w:rPr>
                <w:sz w:val="23"/>
                <w:szCs w:val="23"/>
              </w:rPr>
            </w:pPr>
            <w:r w:rsidRPr="00A713FB">
              <w:rPr>
                <w:sz w:val="23"/>
                <w:szCs w:val="23"/>
              </w:rPr>
              <w:t>0,130</w:t>
            </w:r>
          </w:p>
        </w:tc>
        <w:tc>
          <w:tcPr>
            <w:tcW w:w="1392" w:type="dxa"/>
            <w:tcBorders>
              <w:top w:val="nil"/>
              <w:left w:val="single" w:sz="12" w:space="0" w:color="auto"/>
              <w:bottom w:val="nil"/>
              <w:right w:val="nil"/>
            </w:tcBorders>
            <w:vAlign w:val="bottom"/>
          </w:tcPr>
          <w:p w:rsidR="00FD1CB7" w:rsidRPr="00A713FB" w:rsidRDefault="00FD1CB7" w:rsidP="00FD1CB7">
            <w:pPr>
              <w:autoSpaceDN w:val="0"/>
              <w:spacing w:before="40"/>
              <w:ind w:right="176"/>
              <w:jc w:val="right"/>
              <w:rPr>
                <w:sz w:val="23"/>
                <w:szCs w:val="23"/>
              </w:rPr>
            </w:pPr>
            <w:r w:rsidRPr="00A713FB">
              <w:rPr>
                <w:sz w:val="23"/>
                <w:szCs w:val="23"/>
              </w:rPr>
              <w:t>0,144</w:t>
            </w:r>
          </w:p>
        </w:tc>
        <w:tc>
          <w:tcPr>
            <w:tcW w:w="1393" w:type="dxa"/>
            <w:tcBorders>
              <w:top w:val="nil"/>
              <w:left w:val="single" w:sz="12" w:space="0" w:color="auto"/>
              <w:bottom w:val="nil"/>
              <w:right w:val="nil"/>
            </w:tcBorders>
            <w:vAlign w:val="bottom"/>
          </w:tcPr>
          <w:p w:rsidR="00FD1CB7" w:rsidRPr="00A713FB" w:rsidRDefault="00FD1CB7" w:rsidP="00FD1CB7">
            <w:pPr>
              <w:autoSpaceDN w:val="0"/>
              <w:spacing w:before="40"/>
              <w:ind w:right="176"/>
              <w:jc w:val="right"/>
              <w:rPr>
                <w:sz w:val="23"/>
                <w:szCs w:val="23"/>
              </w:rPr>
            </w:pPr>
            <w:r>
              <w:rPr>
                <w:sz w:val="23"/>
                <w:szCs w:val="23"/>
              </w:rPr>
              <w:t>0,145</w:t>
            </w:r>
          </w:p>
        </w:tc>
      </w:tr>
      <w:tr w:rsidR="00FD1CB7" w:rsidRPr="00A713FB" w:rsidTr="00A42C7C">
        <w:trPr>
          <w:trHeight w:val="45"/>
          <w:jc w:val="center"/>
        </w:trPr>
        <w:tc>
          <w:tcPr>
            <w:tcW w:w="5107" w:type="dxa"/>
            <w:tcBorders>
              <w:top w:val="nil"/>
              <w:bottom w:val="nil"/>
              <w:right w:val="single" w:sz="12" w:space="0" w:color="auto"/>
            </w:tcBorders>
            <w:vAlign w:val="bottom"/>
          </w:tcPr>
          <w:p w:rsidR="00FD1CB7" w:rsidRPr="00F255E1" w:rsidRDefault="00FD1CB7" w:rsidP="00FD1CB7">
            <w:pPr>
              <w:autoSpaceDN w:val="0"/>
              <w:spacing w:before="40"/>
              <w:ind w:left="170" w:right="-57"/>
              <w:rPr>
                <w:bCs/>
                <w:spacing w:val="-2"/>
                <w:sz w:val="23"/>
                <w:szCs w:val="23"/>
              </w:rPr>
            </w:pPr>
            <w:r>
              <w:rPr>
                <w:bCs/>
                <w:spacing w:val="-2"/>
                <w:sz w:val="23"/>
                <w:szCs w:val="23"/>
              </w:rPr>
              <w:t>здания и помещения деревянные сборно-разборные, шт.</w:t>
            </w:r>
          </w:p>
        </w:tc>
        <w:tc>
          <w:tcPr>
            <w:tcW w:w="1393" w:type="dxa"/>
            <w:tcBorders>
              <w:top w:val="nil"/>
              <w:left w:val="single" w:sz="12" w:space="0" w:color="auto"/>
              <w:bottom w:val="nil"/>
              <w:right w:val="single" w:sz="12" w:space="0" w:color="auto"/>
            </w:tcBorders>
            <w:vAlign w:val="bottom"/>
          </w:tcPr>
          <w:p w:rsidR="00FD1CB7" w:rsidRPr="00A713FB" w:rsidRDefault="00FD1CB7" w:rsidP="00FD1CB7">
            <w:pPr>
              <w:autoSpaceDN w:val="0"/>
              <w:spacing w:before="40"/>
              <w:ind w:right="176"/>
              <w:jc w:val="right"/>
              <w:rPr>
                <w:sz w:val="23"/>
                <w:szCs w:val="23"/>
              </w:rPr>
            </w:pPr>
            <w:r>
              <w:rPr>
                <w:sz w:val="23"/>
                <w:szCs w:val="23"/>
              </w:rPr>
              <w:t>-</w:t>
            </w:r>
          </w:p>
        </w:tc>
        <w:tc>
          <w:tcPr>
            <w:tcW w:w="1392" w:type="dxa"/>
            <w:tcBorders>
              <w:top w:val="nil"/>
              <w:left w:val="single" w:sz="12" w:space="0" w:color="auto"/>
              <w:bottom w:val="nil"/>
              <w:right w:val="nil"/>
            </w:tcBorders>
            <w:vAlign w:val="bottom"/>
          </w:tcPr>
          <w:p w:rsidR="00FD1CB7" w:rsidRPr="00A713FB" w:rsidRDefault="00FD1CB7" w:rsidP="00FD1CB7">
            <w:pPr>
              <w:autoSpaceDN w:val="0"/>
              <w:spacing w:before="40"/>
              <w:ind w:right="176"/>
              <w:jc w:val="right"/>
              <w:rPr>
                <w:sz w:val="23"/>
                <w:szCs w:val="23"/>
              </w:rPr>
            </w:pPr>
            <w:r>
              <w:rPr>
                <w:sz w:val="23"/>
                <w:szCs w:val="23"/>
              </w:rPr>
              <w:t>53</w:t>
            </w:r>
          </w:p>
        </w:tc>
        <w:tc>
          <w:tcPr>
            <w:tcW w:w="1393" w:type="dxa"/>
            <w:tcBorders>
              <w:top w:val="nil"/>
              <w:left w:val="single" w:sz="12" w:space="0" w:color="auto"/>
              <w:bottom w:val="nil"/>
              <w:right w:val="nil"/>
            </w:tcBorders>
            <w:vAlign w:val="bottom"/>
          </w:tcPr>
          <w:p w:rsidR="00FD1CB7" w:rsidRDefault="00FD1CB7" w:rsidP="00FD1CB7">
            <w:pPr>
              <w:autoSpaceDN w:val="0"/>
              <w:spacing w:before="40"/>
              <w:ind w:right="176"/>
              <w:jc w:val="right"/>
              <w:rPr>
                <w:sz w:val="23"/>
                <w:szCs w:val="23"/>
              </w:rPr>
            </w:pPr>
            <w:r>
              <w:rPr>
                <w:sz w:val="23"/>
                <w:szCs w:val="23"/>
              </w:rPr>
              <w:t>26</w:t>
            </w:r>
          </w:p>
        </w:tc>
      </w:tr>
      <w:tr w:rsidR="00FD1CB7" w:rsidRPr="00A713FB" w:rsidTr="00A42C7C">
        <w:trPr>
          <w:trHeight w:val="45"/>
          <w:jc w:val="center"/>
        </w:trPr>
        <w:tc>
          <w:tcPr>
            <w:tcW w:w="5107" w:type="dxa"/>
            <w:tcBorders>
              <w:top w:val="nil"/>
              <w:bottom w:val="nil"/>
              <w:right w:val="single" w:sz="12" w:space="0" w:color="auto"/>
            </w:tcBorders>
            <w:vAlign w:val="bottom"/>
          </w:tcPr>
          <w:p w:rsidR="00FD1CB7" w:rsidRPr="00F255E1" w:rsidRDefault="00FD1CB7" w:rsidP="00FD1CB7">
            <w:pPr>
              <w:autoSpaceDN w:val="0"/>
              <w:spacing w:before="40"/>
              <w:ind w:left="170" w:right="-57"/>
              <w:rPr>
                <w:bCs/>
                <w:spacing w:val="-2"/>
                <w:sz w:val="23"/>
                <w:szCs w:val="23"/>
              </w:rPr>
            </w:pPr>
            <w:r w:rsidRPr="00D17583">
              <w:rPr>
                <w:bCs/>
                <w:spacing w:val="-2"/>
                <w:sz w:val="23"/>
                <w:szCs w:val="23"/>
              </w:rPr>
              <w:t>материалы строительные нерудные</w:t>
            </w:r>
            <w:r w:rsidRPr="00F255E1">
              <w:rPr>
                <w:bCs/>
                <w:spacing w:val="-2"/>
                <w:sz w:val="23"/>
                <w:szCs w:val="23"/>
              </w:rPr>
              <w:t xml:space="preserve">, тыс. </w:t>
            </w:r>
            <w:r w:rsidRPr="00F255E1">
              <w:rPr>
                <w:spacing w:val="-2"/>
                <w:sz w:val="23"/>
                <w:szCs w:val="23"/>
              </w:rPr>
              <w:t>м</w:t>
            </w:r>
            <w:r w:rsidRPr="00F255E1">
              <w:rPr>
                <w:spacing w:val="-2"/>
                <w:sz w:val="23"/>
                <w:szCs w:val="23"/>
                <w:vertAlign w:val="superscript"/>
              </w:rPr>
              <w:t>3</w:t>
            </w:r>
          </w:p>
        </w:tc>
        <w:tc>
          <w:tcPr>
            <w:tcW w:w="1393" w:type="dxa"/>
            <w:tcBorders>
              <w:top w:val="nil"/>
              <w:left w:val="single" w:sz="12" w:space="0" w:color="auto"/>
              <w:bottom w:val="nil"/>
              <w:right w:val="single" w:sz="12" w:space="0" w:color="auto"/>
            </w:tcBorders>
            <w:vAlign w:val="bottom"/>
          </w:tcPr>
          <w:p w:rsidR="00FD1CB7" w:rsidRPr="00A713FB" w:rsidRDefault="00FD1CB7" w:rsidP="00FD1CB7">
            <w:pPr>
              <w:autoSpaceDN w:val="0"/>
              <w:spacing w:before="40"/>
              <w:ind w:right="176"/>
              <w:jc w:val="right"/>
              <w:rPr>
                <w:sz w:val="23"/>
                <w:szCs w:val="23"/>
              </w:rPr>
            </w:pPr>
            <w:r w:rsidRPr="00A713FB">
              <w:rPr>
                <w:sz w:val="23"/>
                <w:szCs w:val="23"/>
              </w:rPr>
              <w:t>5,5</w:t>
            </w:r>
          </w:p>
        </w:tc>
        <w:tc>
          <w:tcPr>
            <w:tcW w:w="1392" w:type="dxa"/>
            <w:tcBorders>
              <w:top w:val="nil"/>
              <w:left w:val="single" w:sz="12" w:space="0" w:color="auto"/>
              <w:bottom w:val="nil"/>
              <w:right w:val="nil"/>
            </w:tcBorders>
            <w:vAlign w:val="bottom"/>
          </w:tcPr>
          <w:p w:rsidR="00FD1CB7" w:rsidRPr="00A713FB" w:rsidRDefault="00FD1CB7" w:rsidP="00FD1CB7">
            <w:pPr>
              <w:autoSpaceDN w:val="0"/>
              <w:spacing w:before="40"/>
              <w:ind w:right="176"/>
              <w:jc w:val="right"/>
              <w:rPr>
                <w:sz w:val="23"/>
                <w:szCs w:val="23"/>
              </w:rPr>
            </w:pPr>
            <w:r w:rsidRPr="00A713FB">
              <w:rPr>
                <w:sz w:val="23"/>
                <w:szCs w:val="23"/>
              </w:rPr>
              <w:t>-</w:t>
            </w:r>
          </w:p>
        </w:tc>
        <w:tc>
          <w:tcPr>
            <w:tcW w:w="1393" w:type="dxa"/>
            <w:tcBorders>
              <w:top w:val="nil"/>
              <w:left w:val="single" w:sz="12" w:space="0" w:color="auto"/>
              <w:bottom w:val="nil"/>
              <w:right w:val="nil"/>
            </w:tcBorders>
            <w:vAlign w:val="bottom"/>
          </w:tcPr>
          <w:p w:rsidR="00FD1CB7" w:rsidRPr="00A713FB" w:rsidRDefault="00FD1CB7" w:rsidP="00FD1CB7">
            <w:pPr>
              <w:autoSpaceDN w:val="0"/>
              <w:spacing w:before="40"/>
              <w:ind w:right="176"/>
              <w:jc w:val="right"/>
              <w:rPr>
                <w:sz w:val="23"/>
                <w:szCs w:val="23"/>
              </w:rPr>
            </w:pPr>
            <w:r>
              <w:rPr>
                <w:sz w:val="23"/>
                <w:szCs w:val="23"/>
              </w:rPr>
              <w:t>2,2</w:t>
            </w:r>
          </w:p>
        </w:tc>
      </w:tr>
      <w:tr w:rsidR="00FD1CB7" w:rsidRPr="00A713FB" w:rsidTr="00A42C7C">
        <w:trPr>
          <w:trHeight w:val="45"/>
          <w:jc w:val="center"/>
        </w:trPr>
        <w:tc>
          <w:tcPr>
            <w:tcW w:w="5107" w:type="dxa"/>
            <w:tcBorders>
              <w:top w:val="nil"/>
              <w:bottom w:val="nil"/>
              <w:right w:val="single" w:sz="12" w:space="0" w:color="auto"/>
            </w:tcBorders>
            <w:vAlign w:val="bottom"/>
          </w:tcPr>
          <w:p w:rsidR="00FD1CB7" w:rsidRPr="00D17583" w:rsidRDefault="00FD1CB7" w:rsidP="00FD1CB7">
            <w:pPr>
              <w:autoSpaceDN w:val="0"/>
              <w:spacing w:before="40"/>
              <w:ind w:left="170" w:right="-57"/>
              <w:rPr>
                <w:bCs/>
                <w:spacing w:val="-2"/>
                <w:sz w:val="23"/>
                <w:szCs w:val="23"/>
              </w:rPr>
            </w:pPr>
            <w:r>
              <w:rPr>
                <w:bCs/>
                <w:spacing w:val="-2"/>
                <w:sz w:val="23"/>
                <w:szCs w:val="23"/>
              </w:rPr>
              <w:t>известь, тыс. т</w:t>
            </w:r>
          </w:p>
        </w:tc>
        <w:tc>
          <w:tcPr>
            <w:tcW w:w="1393" w:type="dxa"/>
            <w:tcBorders>
              <w:top w:val="nil"/>
              <w:left w:val="single" w:sz="12" w:space="0" w:color="auto"/>
              <w:bottom w:val="nil"/>
              <w:right w:val="single" w:sz="12" w:space="0" w:color="auto"/>
            </w:tcBorders>
            <w:vAlign w:val="bottom"/>
          </w:tcPr>
          <w:p w:rsidR="00FD1CB7" w:rsidRPr="00A713FB" w:rsidRDefault="00FD1CB7" w:rsidP="00FD1CB7">
            <w:pPr>
              <w:autoSpaceDN w:val="0"/>
              <w:spacing w:before="40"/>
              <w:ind w:right="176"/>
              <w:jc w:val="right"/>
              <w:rPr>
                <w:sz w:val="23"/>
                <w:szCs w:val="23"/>
              </w:rPr>
            </w:pPr>
            <w:r>
              <w:rPr>
                <w:sz w:val="23"/>
                <w:szCs w:val="23"/>
              </w:rPr>
              <w:t>-</w:t>
            </w:r>
          </w:p>
        </w:tc>
        <w:tc>
          <w:tcPr>
            <w:tcW w:w="1392" w:type="dxa"/>
            <w:tcBorders>
              <w:top w:val="nil"/>
              <w:left w:val="single" w:sz="12" w:space="0" w:color="auto"/>
              <w:bottom w:val="nil"/>
              <w:right w:val="nil"/>
            </w:tcBorders>
            <w:vAlign w:val="bottom"/>
          </w:tcPr>
          <w:p w:rsidR="00FD1CB7" w:rsidRPr="00A713FB" w:rsidRDefault="00FD1CB7" w:rsidP="00FD1CB7">
            <w:pPr>
              <w:autoSpaceDN w:val="0"/>
              <w:spacing w:before="40"/>
              <w:ind w:right="176"/>
              <w:jc w:val="right"/>
              <w:rPr>
                <w:sz w:val="23"/>
                <w:szCs w:val="23"/>
              </w:rPr>
            </w:pPr>
            <w:r>
              <w:rPr>
                <w:sz w:val="23"/>
                <w:szCs w:val="23"/>
              </w:rPr>
              <w:t>-</w:t>
            </w:r>
          </w:p>
        </w:tc>
        <w:tc>
          <w:tcPr>
            <w:tcW w:w="1393" w:type="dxa"/>
            <w:tcBorders>
              <w:top w:val="nil"/>
              <w:left w:val="single" w:sz="12" w:space="0" w:color="auto"/>
              <w:bottom w:val="nil"/>
              <w:right w:val="nil"/>
            </w:tcBorders>
            <w:vAlign w:val="bottom"/>
          </w:tcPr>
          <w:p w:rsidR="00FD1CB7" w:rsidRDefault="00FD1CB7" w:rsidP="00FD1CB7">
            <w:pPr>
              <w:autoSpaceDN w:val="0"/>
              <w:spacing w:before="40"/>
              <w:ind w:right="176"/>
              <w:jc w:val="right"/>
              <w:rPr>
                <w:sz w:val="23"/>
                <w:szCs w:val="23"/>
              </w:rPr>
            </w:pPr>
            <w:r>
              <w:rPr>
                <w:sz w:val="23"/>
                <w:szCs w:val="23"/>
              </w:rPr>
              <w:t>0,3</w:t>
            </w:r>
          </w:p>
        </w:tc>
      </w:tr>
      <w:tr w:rsidR="00FD1CB7" w:rsidRPr="00A713FB" w:rsidTr="00A42C7C">
        <w:trPr>
          <w:trHeight w:val="59"/>
          <w:jc w:val="center"/>
        </w:trPr>
        <w:tc>
          <w:tcPr>
            <w:tcW w:w="5107" w:type="dxa"/>
            <w:tcBorders>
              <w:top w:val="nil"/>
              <w:bottom w:val="nil"/>
              <w:right w:val="single" w:sz="12" w:space="0" w:color="auto"/>
            </w:tcBorders>
            <w:vAlign w:val="bottom"/>
          </w:tcPr>
          <w:p w:rsidR="00FD1CB7" w:rsidRPr="00F255E1" w:rsidRDefault="00FD1CB7" w:rsidP="00FD1CB7">
            <w:pPr>
              <w:autoSpaceDN w:val="0"/>
              <w:spacing w:before="40"/>
              <w:ind w:left="170" w:right="-57"/>
              <w:rPr>
                <w:bCs/>
                <w:spacing w:val="-6"/>
                <w:sz w:val="23"/>
                <w:szCs w:val="23"/>
              </w:rPr>
            </w:pPr>
            <w:r w:rsidRPr="00F255E1">
              <w:rPr>
                <w:bCs/>
                <w:spacing w:val="-6"/>
                <w:sz w:val="23"/>
                <w:szCs w:val="23"/>
              </w:rPr>
              <w:t>смеси асфальтобетонные дорожные, аэрдромные и асфальтобетон (горячие и теплые), т.</w:t>
            </w:r>
          </w:p>
        </w:tc>
        <w:tc>
          <w:tcPr>
            <w:tcW w:w="1393" w:type="dxa"/>
            <w:tcBorders>
              <w:top w:val="nil"/>
              <w:left w:val="single" w:sz="12" w:space="0" w:color="auto"/>
              <w:bottom w:val="nil"/>
              <w:right w:val="single" w:sz="12" w:space="0" w:color="auto"/>
            </w:tcBorders>
            <w:vAlign w:val="bottom"/>
          </w:tcPr>
          <w:p w:rsidR="00FD1CB7" w:rsidRPr="00A713FB" w:rsidRDefault="00FD1CB7" w:rsidP="00FD1CB7">
            <w:pPr>
              <w:spacing w:before="40"/>
              <w:ind w:right="176"/>
              <w:jc w:val="right"/>
              <w:rPr>
                <w:sz w:val="23"/>
                <w:szCs w:val="23"/>
              </w:rPr>
            </w:pPr>
            <w:r w:rsidRPr="00A713FB">
              <w:rPr>
                <w:sz w:val="23"/>
                <w:szCs w:val="23"/>
              </w:rPr>
              <w:t>479</w:t>
            </w:r>
          </w:p>
        </w:tc>
        <w:tc>
          <w:tcPr>
            <w:tcW w:w="1392" w:type="dxa"/>
            <w:tcBorders>
              <w:top w:val="nil"/>
              <w:left w:val="single" w:sz="12" w:space="0" w:color="auto"/>
              <w:bottom w:val="nil"/>
              <w:right w:val="nil"/>
            </w:tcBorders>
            <w:vAlign w:val="bottom"/>
          </w:tcPr>
          <w:p w:rsidR="00FD1CB7" w:rsidRPr="00A713FB" w:rsidRDefault="00FD1CB7" w:rsidP="00FD1CB7">
            <w:pPr>
              <w:spacing w:before="40"/>
              <w:ind w:right="176"/>
              <w:jc w:val="right"/>
              <w:rPr>
                <w:sz w:val="23"/>
                <w:szCs w:val="23"/>
              </w:rPr>
            </w:pPr>
            <w:r w:rsidRPr="00A713FB">
              <w:rPr>
                <w:sz w:val="23"/>
                <w:szCs w:val="23"/>
              </w:rPr>
              <w:t>878</w:t>
            </w:r>
          </w:p>
        </w:tc>
        <w:tc>
          <w:tcPr>
            <w:tcW w:w="1393" w:type="dxa"/>
            <w:tcBorders>
              <w:top w:val="nil"/>
              <w:left w:val="single" w:sz="12" w:space="0" w:color="auto"/>
              <w:bottom w:val="nil"/>
              <w:right w:val="nil"/>
            </w:tcBorders>
            <w:vAlign w:val="bottom"/>
          </w:tcPr>
          <w:p w:rsidR="00FD1CB7" w:rsidRPr="00A713FB" w:rsidRDefault="00FD1CB7" w:rsidP="00FD1CB7">
            <w:pPr>
              <w:spacing w:before="40"/>
              <w:ind w:right="176"/>
              <w:jc w:val="right"/>
              <w:rPr>
                <w:sz w:val="23"/>
                <w:szCs w:val="23"/>
              </w:rPr>
            </w:pPr>
            <w:r>
              <w:rPr>
                <w:sz w:val="23"/>
                <w:szCs w:val="23"/>
              </w:rPr>
              <w:t>364</w:t>
            </w:r>
          </w:p>
        </w:tc>
      </w:tr>
      <w:tr w:rsidR="00FD1CB7" w:rsidRPr="00A713FB" w:rsidTr="00A42C7C">
        <w:trPr>
          <w:trHeight w:val="59"/>
          <w:jc w:val="center"/>
        </w:trPr>
        <w:tc>
          <w:tcPr>
            <w:tcW w:w="5107" w:type="dxa"/>
            <w:tcBorders>
              <w:top w:val="nil"/>
              <w:bottom w:val="nil"/>
              <w:right w:val="single" w:sz="12" w:space="0" w:color="auto"/>
            </w:tcBorders>
            <w:vAlign w:val="bottom"/>
          </w:tcPr>
          <w:p w:rsidR="00FD1CB7" w:rsidRPr="00F255E1" w:rsidRDefault="00FD1CB7" w:rsidP="00FD1CB7">
            <w:pPr>
              <w:autoSpaceDN w:val="0"/>
              <w:spacing w:before="40"/>
              <w:ind w:left="170" w:right="-57"/>
              <w:rPr>
                <w:bCs/>
                <w:spacing w:val="-6"/>
                <w:sz w:val="23"/>
                <w:szCs w:val="23"/>
              </w:rPr>
            </w:pPr>
            <w:r>
              <w:rPr>
                <w:bCs/>
                <w:spacing w:val="-6"/>
                <w:sz w:val="23"/>
                <w:szCs w:val="23"/>
              </w:rPr>
              <w:t>мебель, тыс. руб.</w:t>
            </w:r>
          </w:p>
        </w:tc>
        <w:tc>
          <w:tcPr>
            <w:tcW w:w="1393" w:type="dxa"/>
            <w:tcBorders>
              <w:top w:val="nil"/>
              <w:left w:val="single" w:sz="12" w:space="0" w:color="auto"/>
              <w:bottom w:val="nil"/>
              <w:right w:val="single" w:sz="12" w:space="0" w:color="auto"/>
            </w:tcBorders>
            <w:vAlign w:val="bottom"/>
          </w:tcPr>
          <w:p w:rsidR="00FD1CB7" w:rsidRPr="00A713FB" w:rsidRDefault="00FD1CB7" w:rsidP="00FD1CB7">
            <w:pPr>
              <w:spacing w:before="40"/>
              <w:ind w:right="176"/>
              <w:jc w:val="right"/>
              <w:rPr>
                <w:sz w:val="23"/>
                <w:szCs w:val="23"/>
              </w:rPr>
            </w:pPr>
            <w:r>
              <w:rPr>
                <w:sz w:val="23"/>
                <w:szCs w:val="23"/>
              </w:rPr>
              <w:t>60</w:t>
            </w:r>
          </w:p>
        </w:tc>
        <w:tc>
          <w:tcPr>
            <w:tcW w:w="1392" w:type="dxa"/>
            <w:tcBorders>
              <w:top w:val="nil"/>
              <w:left w:val="single" w:sz="12" w:space="0" w:color="auto"/>
              <w:bottom w:val="nil"/>
              <w:right w:val="nil"/>
            </w:tcBorders>
            <w:vAlign w:val="bottom"/>
          </w:tcPr>
          <w:p w:rsidR="00FD1CB7" w:rsidRPr="00A713FB" w:rsidRDefault="00FD1CB7" w:rsidP="00FD1CB7">
            <w:pPr>
              <w:spacing w:before="40"/>
              <w:ind w:right="176"/>
              <w:jc w:val="right"/>
              <w:rPr>
                <w:sz w:val="23"/>
                <w:szCs w:val="23"/>
              </w:rPr>
            </w:pPr>
            <w:r>
              <w:rPr>
                <w:sz w:val="23"/>
                <w:szCs w:val="23"/>
              </w:rPr>
              <w:t>123</w:t>
            </w:r>
          </w:p>
        </w:tc>
        <w:tc>
          <w:tcPr>
            <w:tcW w:w="1393" w:type="dxa"/>
            <w:tcBorders>
              <w:top w:val="nil"/>
              <w:left w:val="single" w:sz="12" w:space="0" w:color="auto"/>
              <w:bottom w:val="nil"/>
              <w:right w:val="nil"/>
            </w:tcBorders>
            <w:vAlign w:val="bottom"/>
          </w:tcPr>
          <w:p w:rsidR="00FD1CB7" w:rsidRDefault="00FD1CB7" w:rsidP="00FD1CB7">
            <w:pPr>
              <w:spacing w:before="40"/>
              <w:ind w:right="176"/>
              <w:jc w:val="right"/>
              <w:rPr>
                <w:sz w:val="23"/>
                <w:szCs w:val="23"/>
              </w:rPr>
            </w:pPr>
            <w:r>
              <w:rPr>
                <w:sz w:val="23"/>
                <w:szCs w:val="23"/>
              </w:rPr>
              <w:t>570</w:t>
            </w:r>
          </w:p>
        </w:tc>
      </w:tr>
      <w:tr w:rsidR="00FD1CB7" w:rsidRPr="00A713FB" w:rsidTr="00A42C7C">
        <w:trPr>
          <w:trHeight w:val="59"/>
          <w:jc w:val="center"/>
        </w:trPr>
        <w:tc>
          <w:tcPr>
            <w:tcW w:w="5107" w:type="dxa"/>
            <w:tcBorders>
              <w:top w:val="nil"/>
              <w:bottom w:val="nil"/>
              <w:right w:val="single" w:sz="12" w:space="0" w:color="auto"/>
            </w:tcBorders>
            <w:vAlign w:val="bottom"/>
          </w:tcPr>
          <w:p w:rsidR="00FD1CB7" w:rsidRPr="00A713FB" w:rsidRDefault="00FD1CB7" w:rsidP="00FD1CB7">
            <w:pPr>
              <w:autoSpaceDN w:val="0"/>
              <w:spacing w:before="40"/>
              <w:ind w:left="170" w:right="-57"/>
              <w:rPr>
                <w:bCs/>
                <w:sz w:val="23"/>
                <w:szCs w:val="23"/>
              </w:rPr>
            </w:pPr>
            <w:r w:rsidRPr="00F255E1">
              <w:rPr>
                <w:spacing w:val="-6"/>
                <w:sz w:val="23"/>
                <w:szCs w:val="23"/>
              </w:rPr>
              <w:t>столы кухонные, для столовой и гостиной, шт</w:t>
            </w:r>
            <w:r w:rsidRPr="00A713FB">
              <w:rPr>
                <w:sz w:val="23"/>
                <w:szCs w:val="23"/>
              </w:rPr>
              <w:t>.</w:t>
            </w:r>
          </w:p>
        </w:tc>
        <w:tc>
          <w:tcPr>
            <w:tcW w:w="1393" w:type="dxa"/>
            <w:tcBorders>
              <w:top w:val="nil"/>
              <w:left w:val="single" w:sz="12" w:space="0" w:color="auto"/>
              <w:bottom w:val="nil"/>
              <w:right w:val="single" w:sz="12" w:space="0" w:color="auto"/>
            </w:tcBorders>
            <w:vAlign w:val="bottom"/>
          </w:tcPr>
          <w:p w:rsidR="00FD1CB7" w:rsidRPr="00A713FB" w:rsidRDefault="00FD1CB7" w:rsidP="00FD1CB7">
            <w:pPr>
              <w:spacing w:before="40"/>
              <w:ind w:right="176"/>
              <w:jc w:val="right"/>
              <w:rPr>
                <w:sz w:val="23"/>
                <w:szCs w:val="23"/>
              </w:rPr>
            </w:pPr>
            <w:r w:rsidRPr="00A713FB">
              <w:rPr>
                <w:sz w:val="23"/>
                <w:szCs w:val="23"/>
              </w:rPr>
              <w:t>-</w:t>
            </w:r>
          </w:p>
        </w:tc>
        <w:tc>
          <w:tcPr>
            <w:tcW w:w="1392" w:type="dxa"/>
            <w:tcBorders>
              <w:top w:val="nil"/>
              <w:left w:val="single" w:sz="12" w:space="0" w:color="auto"/>
              <w:bottom w:val="nil"/>
              <w:right w:val="nil"/>
            </w:tcBorders>
            <w:vAlign w:val="bottom"/>
          </w:tcPr>
          <w:p w:rsidR="00FD1CB7" w:rsidRPr="00A713FB" w:rsidRDefault="00FD1CB7" w:rsidP="00FD1CB7">
            <w:pPr>
              <w:spacing w:before="40"/>
              <w:ind w:right="176"/>
              <w:jc w:val="right"/>
              <w:rPr>
                <w:sz w:val="23"/>
                <w:szCs w:val="23"/>
              </w:rPr>
            </w:pPr>
            <w:r w:rsidRPr="00A713FB">
              <w:rPr>
                <w:sz w:val="23"/>
                <w:szCs w:val="23"/>
              </w:rPr>
              <w:t>22</w:t>
            </w:r>
          </w:p>
        </w:tc>
        <w:tc>
          <w:tcPr>
            <w:tcW w:w="1393" w:type="dxa"/>
            <w:tcBorders>
              <w:top w:val="nil"/>
              <w:left w:val="single" w:sz="12" w:space="0" w:color="auto"/>
              <w:bottom w:val="nil"/>
              <w:right w:val="nil"/>
            </w:tcBorders>
            <w:vAlign w:val="bottom"/>
          </w:tcPr>
          <w:p w:rsidR="00FD1CB7" w:rsidRPr="00A713FB" w:rsidRDefault="00FD1CB7" w:rsidP="00FD1CB7">
            <w:pPr>
              <w:spacing w:before="40"/>
              <w:ind w:right="176"/>
              <w:jc w:val="right"/>
              <w:rPr>
                <w:sz w:val="23"/>
                <w:szCs w:val="23"/>
              </w:rPr>
            </w:pPr>
            <w:r>
              <w:rPr>
                <w:sz w:val="23"/>
                <w:szCs w:val="23"/>
              </w:rPr>
              <w:t>11</w:t>
            </w:r>
          </w:p>
        </w:tc>
      </w:tr>
      <w:tr w:rsidR="00FD1CB7" w:rsidRPr="00A713FB" w:rsidTr="00A42C7C">
        <w:trPr>
          <w:trHeight w:val="59"/>
          <w:jc w:val="center"/>
        </w:trPr>
        <w:tc>
          <w:tcPr>
            <w:tcW w:w="5107" w:type="dxa"/>
            <w:tcBorders>
              <w:top w:val="nil"/>
              <w:bottom w:val="nil"/>
              <w:right w:val="single" w:sz="12" w:space="0" w:color="auto"/>
            </w:tcBorders>
            <w:vAlign w:val="bottom"/>
          </w:tcPr>
          <w:p w:rsidR="00FD1CB7" w:rsidRPr="00F255E1" w:rsidRDefault="00FD1CB7" w:rsidP="00FD1CB7">
            <w:pPr>
              <w:autoSpaceDN w:val="0"/>
              <w:spacing w:before="40"/>
              <w:ind w:left="170" w:right="-57"/>
              <w:rPr>
                <w:spacing w:val="-6"/>
                <w:sz w:val="23"/>
                <w:szCs w:val="23"/>
              </w:rPr>
            </w:pPr>
            <w:r>
              <w:rPr>
                <w:spacing w:val="-6"/>
                <w:sz w:val="23"/>
                <w:szCs w:val="23"/>
              </w:rPr>
              <w:t>стулья – всего, шт.</w:t>
            </w:r>
          </w:p>
        </w:tc>
        <w:tc>
          <w:tcPr>
            <w:tcW w:w="1393" w:type="dxa"/>
            <w:tcBorders>
              <w:top w:val="nil"/>
              <w:left w:val="single" w:sz="12" w:space="0" w:color="auto"/>
              <w:bottom w:val="nil"/>
              <w:right w:val="single" w:sz="12" w:space="0" w:color="auto"/>
            </w:tcBorders>
            <w:vAlign w:val="bottom"/>
          </w:tcPr>
          <w:p w:rsidR="00FD1CB7" w:rsidRPr="00A713FB" w:rsidRDefault="00FD1CB7" w:rsidP="00FD1CB7">
            <w:pPr>
              <w:spacing w:before="40"/>
              <w:ind w:right="176"/>
              <w:jc w:val="right"/>
              <w:rPr>
                <w:sz w:val="23"/>
                <w:szCs w:val="23"/>
              </w:rPr>
            </w:pPr>
            <w:r>
              <w:rPr>
                <w:sz w:val="23"/>
                <w:szCs w:val="23"/>
              </w:rPr>
              <w:t>-</w:t>
            </w:r>
          </w:p>
        </w:tc>
        <w:tc>
          <w:tcPr>
            <w:tcW w:w="1392" w:type="dxa"/>
            <w:tcBorders>
              <w:top w:val="nil"/>
              <w:left w:val="single" w:sz="12" w:space="0" w:color="auto"/>
              <w:bottom w:val="nil"/>
              <w:right w:val="nil"/>
            </w:tcBorders>
            <w:vAlign w:val="bottom"/>
          </w:tcPr>
          <w:p w:rsidR="00FD1CB7" w:rsidRPr="00A713FB" w:rsidRDefault="00FD1CB7" w:rsidP="00FD1CB7">
            <w:pPr>
              <w:spacing w:before="40"/>
              <w:ind w:right="176"/>
              <w:jc w:val="right"/>
              <w:rPr>
                <w:sz w:val="23"/>
                <w:szCs w:val="23"/>
              </w:rPr>
            </w:pPr>
            <w:r>
              <w:rPr>
                <w:sz w:val="23"/>
                <w:szCs w:val="23"/>
              </w:rPr>
              <w:t>-</w:t>
            </w:r>
          </w:p>
        </w:tc>
        <w:tc>
          <w:tcPr>
            <w:tcW w:w="1393" w:type="dxa"/>
            <w:tcBorders>
              <w:top w:val="nil"/>
              <w:left w:val="single" w:sz="12" w:space="0" w:color="auto"/>
              <w:bottom w:val="nil"/>
              <w:right w:val="nil"/>
            </w:tcBorders>
            <w:vAlign w:val="bottom"/>
          </w:tcPr>
          <w:p w:rsidR="00FD1CB7" w:rsidRDefault="00FD1CB7" w:rsidP="00FD1CB7">
            <w:pPr>
              <w:spacing w:before="40"/>
              <w:ind w:right="176"/>
              <w:jc w:val="right"/>
              <w:rPr>
                <w:sz w:val="23"/>
                <w:szCs w:val="23"/>
              </w:rPr>
            </w:pPr>
            <w:r>
              <w:rPr>
                <w:sz w:val="23"/>
                <w:szCs w:val="23"/>
              </w:rPr>
              <w:t>45</w:t>
            </w:r>
          </w:p>
        </w:tc>
      </w:tr>
      <w:tr w:rsidR="00FD1CB7" w:rsidRPr="00A713FB" w:rsidTr="00A42C7C">
        <w:trPr>
          <w:trHeight w:val="59"/>
          <w:jc w:val="center"/>
        </w:trPr>
        <w:tc>
          <w:tcPr>
            <w:tcW w:w="5107" w:type="dxa"/>
            <w:tcBorders>
              <w:top w:val="nil"/>
              <w:bottom w:val="nil"/>
              <w:right w:val="single" w:sz="12" w:space="0" w:color="auto"/>
            </w:tcBorders>
            <w:vAlign w:val="bottom"/>
          </w:tcPr>
          <w:p w:rsidR="00FD1CB7" w:rsidRPr="00A713FB" w:rsidRDefault="00FD1CB7" w:rsidP="00FD1CB7">
            <w:pPr>
              <w:autoSpaceDN w:val="0"/>
              <w:spacing w:before="40"/>
              <w:ind w:left="170"/>
              <w:rPr>
                <w:sz w:val="23"/>
                <w:szCs w:val="23"/>
              </w:rPr>
            </w:pPr>
            <w:r w:rsidRPr="00A713FB">
              <w:rPr>
                <w:sz w:val="23"/>
                <w:szCs w:val="23"/>
              </w:rPr>
              <w:t>шкафы кухонные, для спальни, столовой и гостиной, шт.</w:t>
            </w:r>
          </w:p>
        </w:tc>
        <w:tc>
          <w:tcPr>
            <w:tcW w:w="1393" w:type="dxa"/>
            <w:tcBorders>
              <w:top w:val="nil"/>
              <w:left w:val="single" w:sz="12" w:space="0" w:color="auto"/>
              <w:bottom w:val="nil"/>
              <w:right w:val="single" w:sz="12" w:space="0" w:color="auto"/>
            </w:tcBorders>
            <w:vAlign w:val="bottom"/>
          </w:tcPr>
          <w:p w:rsidR="00FD1CB7" w:rsidRPr="00A713FB" w:rsidRDefault="00FD1CB7" w:rsidP="00FD1CB7">
            <w:pPr>
              <w:spacing w:before="40"/>
              <w:ind w:right="176"/>
              <w:jc w:val="right"/>
              <w:rPr>
                <w:sz w:val="23"/>
                <w:szCs w:val="23"/>
              </w:rPr>
            </w:pPr>
            <w:r w:rsidRPr="00A713FB">
              <w:rPr>
                <w:sz w:val="23"/>
                <w:szCs w:val="23"/>
              </w:rPr>
              <w:t>20</w:t>
            </w:r>
          </w:p>
        </w:tc>
        <w:tc>
          <w:tcPr>
            <w:tcW w:w="1392" w:type="dxa"/>
            <w:tcBorders>
              <w:top w:val="nil"/>
              <w:left w:val="single" w:sz="12" w:space="0" w:color="auto"/>
              <w:bottom w:val="nil"/>
              <w:right w:val="nil"/>
            </w:tcBorders>
            <w:vAlign w:val="bottom"/>
          </w:tcPr>
          <w:p w:rsidR="00FD1CB7" w:rsidRPr="00A713FB" w:rsidRDefault="00FD1CB7" w:rsidP="00FD1CB7">
            <w:pPr>
              <w:spacing w:before="40"/>
              <w:ind w:right="176"/>
              <w:jc w:val="right"/>
              <w:rPr>
                <w:sz w:val="23"/>
                <w:szCs w:val="23"/>
              </w:rPr>
            </w:pPr>
            <w:r w:rsidRPr="00A713FB">
              <w:rPr>
                <w:sz w:val="23"/>
                <w:szCs w:val="23"/>
              </w:rPr>
              <w:t>18</w:t>
            </w:r>
          </w:p>
        </w:tc>
        <w:tc>
          <w:tcPr>
            <w:tcW w:w="1393" w:type="dxa"/>
            <w:tcBorders>
              <w:top w:val="nil"/>
              <w:left w:val="single" w:sz="12" w:space="0" w:color="auto"/>
              <w:bottom w:val="nil"/>
              <w:right w:val="nil"/>
            </w:tcBorders>
            <w:vAlign w:val="bottom"/>
          </w:tcPr>
          <w:p w:rsidR="00FD1CB7" w:rsidRPr="00A713FB" w:rsidRDefault="00FD1CB7" w:rsidP="00FD1CB7">
            <w:pPr>
              <w:spacing w:before="40"/>
              <w:ind w:right="176"/>
              <w:jc w:val="right"/>
              <w:rPr>
                <w:sz w:val="23"/>
                <w:szCs w:val="23"/>
              </w:rPr>
            </w:pPr>
            <w:r>
              <w:rPr>
                <w:sz w:val="23"/>
                <w:szCs w:val="23"/>
              </w:rPr>
              <w:t>37</w:t>
            </w:r>
          </w:p>
        </w:tc>
      </w:tr>
      <w:tr w:rsidR="00FD1CB7" w:rsidRPr="00A713FB" w:rsidTr="00A42C7C">
        <w:trPr>
          <w:trHeight w:val="59"/>
          <w:jc w:val="center"/>
        </w:trPr>
        <w:tc>
          <w:tcPr>
            <w:tcW w:w="5107" w:type="dxa"/>
            <w:tcBorders>
              <w:top w:val="nil"/>
              <w:bottom w:val="nil"/>
              <w:right w:val="single" w:sz="12" w:space="0" w:color="auto"/>
            </w:tcBorders>
            <w:vAlign w:val="bottom"/>
          </w:tcPr>
          <w:p w:rsidR="00FD1CB7" w:rsidRPr="00A713FB" w:rsidRDefault="00FD1CB7" w:rsidP="00FD1CB7">
            <w:pPr>
              <w:autoSpaceDN w:val="0"/>
              <w:spacing w:before="40"/>
              <w:ind w:left="170"/>
              <w:rPr>
                <w:bCs/>
                <w:sz w:val="23"/>
                <w:szCs w:val="23"/>
              </w:rPr>
            </w:pPr>
            <w:r w:rsidRPr="00A713FB">
              <w:rPr>
                <w:sz w:val="23"/>
                <w:szCs w:val="23"/>
              </w:rPr>
              <w:t>кровати деревянные, шт.</w:t>
            </w:r>
          </w:p>
        </w:tc>
        <w:tc>
          <w:tcPr>
            <w:tcW w:w="1393" w:type="dxa"/>
            <w:tcBorders>
              <w:top w:val="nil"/>
              <w:left w:val="single" w:sz="12" w:space="0" w:color="auto"/>
              <w:bottom w:val="nil"/>
              <w:right w:val="single" w:sz="12" w:space="0" w:color="auto"/>
            </w:tcBorders>
            <w:vAlign w:val="bottom"/>
          </w:tcPr>
          <w:p w:rsidR="00FD1CB7" w:rsidRPr="00A713FB" w:rsidRDefault="00FD1CB7" w:rsidP="00FD1CB7">
            <w:pPr>
              <w:spacing w:before="40"/>
              <w:ind w:right="176"/>
              <w:jc w:val="right"/>
              <w:rPr>
                <w:sz w:val="23"/>
                <w:szCs w:val="23"/>
              </w:rPr>
            </w:pPr>
            <w:r w:rsidRPr="00A713FB">
              <w:rPr>
                <w:sz w:val="23"/>
                <w:szCs w:val="23"/>
              </w:rPr>
              <w:t>24</w:t>
            </w:r>
          </w:p>
        </w:tc>
        <w:tc>
          <w:tcPr>
            <w:tcW w:w="1392" w:type="dxa"/>
            <w:tcBorders>
              <w:top w:val="nil"/>
              <w:left w:val="single" w:sz="12" w:space="0" w:color="auto"/>
              <w:bottom w:val="nil"/>
              <w:right w:val="nil"/>
            </w:tcBorders>
            <w:vAlign w:val="bottom"/>
          </w:tcPr>
          <w:p w:rsidR="00FD1CB7" w:rsidRPr="00A713FB" w:rsidRDefault="00FD1CB7" w:rsidP="00FD1CB7">
            <w:pPr>
              <w:spacing w:before="40"/>
              <w:ind w:right="176"/>
              <w:jc w:val="right"/>
              <w:rPr>
                <w:sz w:val="23"/>
                <w:szCs w:val="23"/>
              </w:rPr>
            </w:pPr>
            <w:r w:rsidRPr="00A713FB">
              <w:rPr>
                <w:sz w:val="23"/>
                <w:szCs w:val="23"/>
              </w:rPr>
              <w:t>35</w:t>
            </w:r>
          </w:p>
        </w:tc>
        <w:tc>
          <w:tcPr>
            <w:tcW w:w="1393" w:type="dxa"/>
            <w:tcBorders>
              <w:top w:val="nil"/>
              <w:left w:val="single" w:sz="12" w:space="0" w:color="auto"/>
              <w:bottom w:val="nil"/>
              <w:right w:val="nil"/>
            </w:tcBorders>
            <w:vAlign w:val="bottom"/>
          </w:tcPr>
          <w:p w:rsidR="00FD1CB7" w:rsidRPr="00A713FB" w:rsidRDefault="00FD1CB7" w:rsidP="00FD1CB7">
            <w:pPr>
              <w:spacing w:before="40"/>
              <w:ind w:right="176"/>
              <w:jc w:val="right"/>
              <w:rPr>
                <w:sz w:val="23"/>
                <w:szCs w:val="23"/>
              </w:rPr>
            </w:pPr>
            <w:r>
              <w:rPr>
                <w:sz w:val="23"/>
                <w:szCs w:val="23"/>
              </w:rPr>
              <w:t>20</w:t>
            </w:r>
          </w:p>
        </w:tc>
      </w:tr>
      <w:tr w:rsidR="00FD1CB7" w:rsidRPr="00A713FB" w:rsidTr="00A42C7C">
        <w:trPr>
          <w:trHeight w:val="59"/>
          <w:jc w:val="center"/>
        </w:trPr>
        <w:tc>
          <w:tcPr>
            <w:tcW w:w="5107" w:type="dxa"/>
            <w:tcBorders>
              <w:top w:val="nil"/>
              <w:bottom w:val="single" w:sz="12" w:space="0" w:color="auto"/>
              <w:right w:val="single" w:sz="12" w:space="0" w:color="auto"/>
            </w:tcBorders>
            <w:vAlign w:val="bottom"/>
          </w:tcPr>
          <w:p w:rsidR="00FD1CB7" w:rsidRPr="00A713FB" w:rsidRDefault="00FD1CB7" w:rsidP="00FD1CB7">
            <w:pPr>
              <w:autoSpaceDN w:val="0"/>
              <w:spacing w:before="40"/>
              <w:ind w:left="170"/>
              <w:rPr>
                <w:sz w:val="23"/>
                <w:szCs w:val="23"/>
              </w:rPr>
            </w:pPr>
            <w:r w:rsidRPr="00A713FB">
              <w:rPr>
                <w:bCs/>
                <w:sz w:val="23"/>
                <w:szCs w:val="23"/>
              </w:rPr>
              <w:t>тепловая энергия, тыс. Гкал.</w:t>
            </w:r>
          </w:p>
        </w:tc>
        <w:tc>
          <w:tcPr>
            <w:tcW w:w="1393" w:type="dxa"/>
            <w:tcBorders>
              <w:top w:val="nil"/>
              <w:left w:val="single" w:sz="12" w:space="0" w:color="auto"/>
              <w:bottom w:val="single" w:sz="12" w:space="0" w:color="auto"/>
              <w:right w:val="single" w:sz="12" w:space="0" w:color="auto"/>
            </w:tcBorders>
            <w:vAlign w:val="bottom"/>
          </w:tcPr>
          <w:p w:rsidR="00FD1CB7" w:rsidRPr="00A713FB" w:rsidRDefault="00FD1CB7" w:rsidP="00FD1CB7">
            <w:pPr>
              <w:autoSpaceDN w:val="0"/>
              <w:spacing w:before="40"/>
              <w:ind w:right="176"/>
              <w:jc w:val="right"/>
              <w:rPr>
                <w:sz w:val="23"/>
                <w:szCs w:val="23"/>
              </w:rPr>
            </w:pPr>
            <w:r w:rsidRPr="00A713FB">
              <w:rPr>
                <w:sz w:val="23"/>
                <w:szCs w:val="23"/>
              </w:rPr>
              <w:t>3,1</w:t>
            </w:r>
          </w:p>
        </w:tc>
        <w:tc>
          <w:tcPr>
            <w:tcW w:w="1392" w:type="dxa"/>
            <w:tcBorders>
              <w:top w:val="nil"/>
              <w:left w:val="single" w:sz="12" w:space="0" w:color="auto"/>
              <w:bottom w:val="single" w:sz="12" w:space="0" w:color="auto"/>
              <w:right w:val="nil"/>
            </w:tcBorders>
            <w:vAlign w:val="bottom"/>
          </w:tcPr>
          <w:p w:rsidR="00FD1CB7" w:rsidRPr="00A713FB" w:rsidRDefault="00FD1CB7" w:rsidP="00FD1CB7">
            <w:pPr>
              <w:autoSpaceDN w:val="0"/>
              <w:spacing w:before="40"/>
              <w:ind w:right="176"/>
              <w:jc w:val="right"/>
              <w:rPr>
                <w:sz w:val="23"/>
                <w:szCs w:val="23"/>
              </w:rPr>
            </w:pPr>
            <w:r w:rsidRPr="00A713FB">
              <w:rPr>
                <w:sz w:val="23"/>
                <w:szCs w:val="23"/>
              </w:rPr>
              <w:t>2,8</w:t>
            </w:r>
          </w:p>
        </w:tc>
        <w:tc>
          <w:tcPr>
            <w:tcW w:w="1393" w:type="dxa"/>
            <w:tcBorders>
              <w:top w:val="nil"/>
              <w:left w:val="single" w:sz="12" w:space="0" w:color="auto"/>
              <w:bottom w:val="single" w:sz="12" w:space="0" w:color="auto"/>
              <w:right w:val="nil"/>
            </w:tcBorders>
            <w:vAlign w:val="bottom"/>
          </w:tcPr>
          <w:p w:rsidR="00FD1CB7" w:rsidRPr="00A713FB" w:rsidRDefault="00FD1CB7" w:rsidP="00FD1CB7">
            <w:pPr>
              <w:autoSpaceDN w:val="0"/>
              <w:spacing w:before="40"/>
              <w:ind w:right="176"/>
              <w:jc w:val="right"/>
              <w:rPr>
                <w:sz w:val="23"/>
                <w:szCs w:val="23"/>
              </w:rPr>
            </w:pPr>
            <w:r>
              <w:rPr>
                <w:sz w:val="23"/>
                <w:szCs w:val="23"/>
              </w:rPr>
              <w:t>44,0</w:t>
            </w:r>
          </w:p>
        </w:tc>
      </w:tr>
    </w:tbl>
    <w:p w:rsidR="00983CD6" w:rsidRPr="00983CD6" w:rsidRDefault="00FD1CB7" w:rsidP="0050444A">
      <w:pPr>
        <w:jc w:val="right"/>
      </w:pPr>
      <w:r>
        <w:br w:type="page"/>
      </w:r>
      <w:r w:rsidR="00983CD6" w:rsidRPr="00983CD6">
        <w:t>Продолжение</w:t>
      </w:r>
      <w:r w:rsidR="00FD770E">
        <w:rPr>
          <w:vertAlign w:val="superscript"/>
        </w:rPr>
        <w:t>1</w:t>
      </w:r>
      <w:r w:rsidR="00983CD6" w:rsidRPr="00983CD6">
        <w:rPr>
          <w:vertAlign w:val="superscript"/>
        </w:rPr>
        <w:t>)</w:t>
      </w:r>
    </w:p>
    <w:tbl>
      <w:tblPr>
        <w:tblW w:w="9263" w:type="dxa"/>
        <w:jc w:val="center"/>
        <w:tblBorders>
          <w:top w:val="single" w:sz="4" w:space="0" w:color="auto"/>
          <w:bottom w:val="single" w:sz="4" w:space="0" w:color="auto"/>
        </w:tblBorders>
        <w:tblLayout w:type="fixed"/>
        <w:tblLook w:val="0000"/>
      </w:tblPr>
      <w:tblGrid>
        <w:gridCol w:w="5058"/>
        <w:gridCol w:w="1418"/>
        <w:gridCol w:w="1417"/>
        <w:gridCol w:w="1370"/>
      </w:tblGrid>
      <w:tr w:rsidR="00EB3A9F" w:rsidRPr="00A713FB" w:rsidTr="004924F4">
        <w:trPr>
          <w:trHeight w:val="284"/>
          <w:jc w:val="center"/>
        </w:trPr>
        <w:tc>
          <w:tcPr>
            <w:tcW w:w="5058" w:type="dxa"/>
            <w:tcBorders>
              <w:top w:val="single" w:sz="12" w:space="0" w:color="auto"/>
              <w:bottom w:val="single" w:sz="12" w:space="0" w:color="auto"/>
              <w:right w:val="single" w:sz="12" w:space="0" w:color="auto"/>
            </w:tcBorders>
            <w:vAlign w:val="center"/>
          </w:tcPr>
          <w:p w:rsidR="00EB3A9F" w:rsidRPr="00A713FB" w:rsidRDefault="00EB3A9F" w:rsidP="00A713FB">
            <w:pPr>
              <w:autoSpaceDN w:val="0"/>
              <w:jc w:val="center"/>
              <w:rPr>
                <w:sz w:val="23"/>
                <w:szCs w:val="23"/>
              </w:rPr>
            </w:pPr>
          </w:p>
        </w:tc>
        <w:tc>
          <w:tcPr>
            <w:tcW w:w="1418" w:type="dxa"/>
            <w:tcBorders>
              <w:top w:val="single" w:sz="12" w:space="0" w:color="auto"/>
              <w:left w:val="single" w:sz="12" w:space="0" w:color="auto"/>
              <w:bottom w:val="single" w:sz="12" w:space="0" w:color="auto"/>
              <w:right w:val="single" w:sz="12" w:space="0" w:color="auto"/>
            </w:tcBorders>
            <w:vAlign w:val="center"/>
          </w:tcPr>
          <w:p w:rsidR="00EB3A9F" w:rsidRPr="00A713FB" w:rsidRDefault="00EB3A9F" w:rsidP="00A713FB">
            <w:pPr>
              <w:autoSpaceDN w:val="0"/>
              <w:jc w:val="center"/>
              <w:rPr>
                <w:sz w:val="23"/>
                <w:szCs w:val="23"/>
              </w:rPr>
            </w:pPr>
            <w:r w:rsidRPr="00A713FB">
              <w:rPr>
                <w:sz w:val="23"/>
                <w:szCs w:val="23"/>
              </w:rPr>
              <w:t>2009</w:t>
            </w:r>
          </w:p>
        </w:tc>
        <w:tc>
          <w:tcPr>
            <w:tcW w:w="1417" w:type="dxa"/>
            <w:tcBorders>
              <w:top w:val="single" w:sz="12" w:space="0" w:color="auto"/>
              <w:left w:val="single" w:sz="12" w:space="0" w:color="auto"/>
              <w:bottom w:val="single" w:sz="12" w:space="0" w:color="auto"/>
            </w:tcBorders>
            <w:vAlign w:val="center"/>
          </w:tcPr>
          <w:p w:rsidR="00EB3A9F" w:rsidRPr="00A713FB" w:rsidRDefault="00EB3A9F" w:rsidP="00A713FB">
            <w:pPr>
              <w:autoSpaceDN w:val="0"/>
              <w:jc w:val="center"/>
              <w:rPr>
                <w:sz w:val="23"/>
                <w:szCs w:val="23"/>
              </w:rPr>
            </w:pPr>
            <w:r w:rsidRPr="00A713FB">
              <w:rPr>
                <w:sz w:val="23"/>
                <w:szCs w:val="23"/>
              </w:rPr>
              <w:t>2010</w:t>
            </w:r>
          </w:p>
        </w:tc>
        <w:tc>
          <w:tcPr>
            <w:tcW w:w="1370" w:type="dxa"/>
            <w:tcBorders>
              <w:top w:val="single" w:sz="12" w:space="0" w:color="auto"/>
              <w:left w:val="single" w:sz="12" w:space="0" w:color="auto"/>
              <w:bottom w:val="single" w:sz="12" w:space="0" w:color="auto"/>
            </w:tcBorders>
            <w:vAlign w:val="center"/>
          </w:tcPr>
          <w:p w:rsidR="00EB3A9F" w:rsidRPr="00A713FB" w:rsidRDefault="00EB3A9F" w:rsidP="00EB3A9F">
            <w:pPr>
              <w:autoSpaceDN w:val="0"/>
              <w:jc w:val="center"/>
              <w:rPr>
                <w:sz w:val="23"/>
                <w:szCs w:val="23"/>
              </w:rPr>
            </w:pPr>
            <w:r>
              <w:rPr>
                <w:sz w:val="23"/>
                <w:szCs w:val="23"/>
              </w:rPr>
              <w:t>2011</w:t>
            </w:r>
          </w:p>
        </w:tc>
      </w:tr>
      <w:tr w:rsidR="00EB3A9F" w:rsidRPr="00A713FB" w:rsidTr="004924F4">
        <w:trPr>
          <w:trHeight w:val="45"/>
          <w:jc w:val="center"/>
        </w:trPr>
        <w:tc>
          <w:tcPr>
            <w:tcW w:w="5058" w:type="dxa"/>
            <w:tcBorders>
              <w:top w:val="single" w:sz="12" w:space="0" w:color="auto"/>
              <w:right w:val="single" w:sz="12" w:space="0" w:color="auto"/>
            </w:tcBorders>
            <w:vAlign w:val="bottom"/>
          </w:tcPr>
          <w:p w:rsidR="00EB3A9F" w:rsidRPr="00FD1CB7" w:rsidRDefault="00EB3A9F" w:rsidP="00FD1CB7">
            <w:pPr>
              <w:autoSpaceDN w:val="0"/>
              <w:spacing w:line="206" w:lineRule="auto"/>
              <w:rPr>
                <w:b/>
                <w:sz w:val="23"/>
                <w:szCs w:val="23"/>
              </w:rPr>
            </w:pPr>
            <w:r w:rsidRPr="00FD1CB7">
              <w:rPr>
                <w:b/>
                <w:sz w:val="23"/>
                <w:szCs w:val="23"/>
              </w:rPr>
              <w:t xml:space="preserve">Каа-Хемский </w:t>
            </w:r>
          </w:p>
        </w:tc>
        <w:tc>
          <w:tcPr>
            <w:tcW w:w="1418" w:type="dxa"/>
            <w:tcBorders>
              <w:top w:val="single" w:sz="12" w:space="0" w:color="auto"/>
              <w:left w:val="single" w:sz="12" w:space="0" w:color="auto"/>
              <w:right w:val="single" w:sz="12" w:space="0" w:color="auto"/>
            </w:tcBorders>
            <w:vAlign w:val="bottom"/>
          </w:tcPr>
          <w:p w:rsidR="00EB3A9F" w:rsidRPr="00FD1CB7" w:rsidRDefault="00EB3A9F" w:rsidP="00FD1CB7">
            <w:pPr>
              <w:autoSpaceDN w:val="0"/>
              <w:spacing w:line="206" w:lineRule="auto"/>
              <w:ind w:right="176"/>
              <w:jc w:val="right"/>
              <w:rPr>
                <w:b/>
                <w:sz w:val="23"/>
                <w:szCs w:val="23"/>
              </w:rPr>
            </w:pPr>
          </w:p>
        </w:tc>
        <w:tc>
          <w:tcPr>
            <w:tcW w:w="1417" w:type="dxa"/>
            <w:tcBorders>
              <w:top w:val="single" w:sz="12" w:space="0" w:color="auto"/>
              <w:left w:val="single" w:sz="12" w:space="0" w:color="auto"/>
            </w:tcBorders>
            <w:vAlign w:val="bottom"/>
          </w:tcPr>
          <w:p w:rsidR="00EB3A9F" w:rsidRPr="00FD1CB7" w:rsidRDefault="00EB3A9F" w:rsidP="00FD1CB7">
            <w:pPr>
              <w:autoSpaceDN w:val="0"/>
              <w:spacing w:line="206" w:lineRule="auto"/>
              <w:ind w:right="176"/>
              <w:jc w:val="right"/>
              <w:rPr>
                <w:b/>
                <w:sz w:val="23"/>
                <w:szCs w:val="23"/>
              </w:rPr>
            </w:pPr>
          </w:p>
        </w:tc>
        <w:tc>
          <w:tcPr>
            <w:tcW w:w="1370" w:type="dxa"/>
            <w:tcBorders>
              <w:top w:val="single" w:sz="12" w:space="0" w:color="auto"/>
              <w:left w:val="single" w:sz="12" w:space="0" w:color="auto"/>
            </w:tcBorders>
            <w:vAlign w:val="bottom"/>
          </w:tcPr>
          <w:p w:rsidR="00EB3A9F" w:rsidRPr="00FD1CB7" w:rsidRDefault="00EB3A9F" w:rsidP="00FD1CB7">
            <w:pPr>
              <w:autoSpaceDN w:val="0"/>
              <w:spacing w:line="206" w:lineRule="auto"/>
              <w:ind w:right="176"/>
              <w:jc w:val="right"/>
              <w:rPr>
                <w:b/>
                <w:sz w:val="23"/>
                <w:szCs w:val="23"/>
              </w:rPr>
            </w:pPr>
          </w:p>
        </w:tc>
      </w:tr>
      <w:tr w:rsidR="00EB3A9F" w:rsidRPr="00A713FB" w:rsidTr="004924F4">
        <w:trPr>
          <w:trHeight w:val="150"/>
          <w:jc w:val="center"/>
        </w:trPr>
        <w:tc>
          <w:tcPr>
            <w:tcW w:w="5058" w:type="dxa"/>
            <w:tcBorders>
              <w:right w:val="single" w:sz="12" w:space="0" w:color="auto"/>
            </w:tcBorders>
            <w:vAlign w:val="bottom"/>
          </w:tcPr>
          <w:p w:rsidR="00EB3A9F" w:rsidRPr="00FD1CB7" w:rsidRDefault="00EB3A9F" w:rsidP="00FD1CB7">
            <w:pPr>
              <w:autoSpaceDN w:val="0"/>
              <w:spacing w:line="206" w:lineRule="auto"/>
              <w:ind w:left="113" w:right="-57"/>
              <w:rPr>
                <w:spacing w:val="-4"/>
                <w:sz w:val="23"/>
                <w:szCs w:val="23"/>
              </w:rPr>
            </w:pPr>
            <w:r w:rsidRPr="00FD1CB7">
              <w:rPr>
                <w:bCs/>
                <w:spacing w:val="-4"/>
                <w:sz w:val="23"/>
                <w:szCs w:val="23"/>
              </w:rPr>
              <w:t>полуфабрикаты мясные (мясосодержащие) подмороженные и замороженные, т</w:t>
            </w:r>
          </w:p>
        </w:tc>
        <w:tc>
          <w:tcPr>
            <w:tcW w:w="1418" w:type="dxa"/>
            <w:tcBorders>
              <w:left w:val="single" w:sz="12" w:space="0" w:color="auto"/>
              <w:right w:val="single" w:sz="12" w:space="0" w:color="auto"/>
            </w:tcBorders>
            <w:vAlign w:val="bottom"/>
          </w:tcPr>
          <w:p w:rsidR="00EB3A9F" w:rsidRPr="00FD1CB7" w:rsidRDefault="00EB3A9F" w:rsidP="00FD1CB7">
            <w:pPr>
              <w:autoSpaceDN w:val="0"/>
              <w:spacing w:line="206" w:lineRule="auto"/>
              <w:ind w:right="176"/>
              <w:jc w:val="right"/>
              <w:rPr>
                <w:sz w:val="23"/>
                <w:szCs w:val="23"/>
              </w:rPr>
            </w:pPr>
            <w:r w:rsidRPr="00FD1CB7">
              <w:rPr>
                <w:sz w:val="23"/>
                <w:szCs w:val="23"/>
              </w:rPr>
              <w:t>16,0</w:t>
            </w:r>
          </w:p>
        </w:tc>
        <w:tc>
          <w:tcPr>
            <w:tcW w:w="1417" w:type="dxa"/>
            <w:tcBorders>
              <w:left w:val="single" w:sz="12" w:space="0" w:color="auto"/>
            </w:tcBorders>
            <w:vAlign w:val="bottom"/>
          </w:tcPr>
          <w:p w:rsidR="00EB3A9F" w:rsidRPr="00FD1CB7" w:rsidRDefault="00EB3A9F" w:rsidP="00FD1CB7">
            <w:pPr>
              <w:autoSpaceDN w:val="0"/>
              <w:spacing w:line="206" w:lineRule="auto"/>
              <w:ind w:right="176"/>
              <w:jc w:val="right"/>
              <w:rPr>
                <w:sz w:val="23"/>
                <w:szCs w:val="23"/>
              </w:rPr>
            </w:pPr>
            <w:r w:rsidRPr="00FD1CB7">
              <w:rPr>
                <w:sz w:val="23"/>
                <w:szCs w:val="23"/>
              </w:rPr>
              <w:t>15,7</w:t>
            </w:r>
          </w:p>
        </w:tc>
        <w:tc>
          <w:tcPr>
            <w:tcW w:w="1370" w:type="dxa"/>
            <w:tcBorders>
              <w:left w:val="single" w:sz="12" w:space="0" w:color="auto"/>
            </w:tcBorders>
            <w:vAlign w:val="bottom"/>
          </w:tcPr>
          <w:p w:rsidR="00EB3A9F" w:rsidRPr="00FD1CB7" w:rsidRDefault="009F77D8" w:rsidP="00FD1CB7">
            <w:pPr>
              <w:autoSpaceDN w:val="0"/>
              <w:spacing w:line="206" w:lineRule="auto"/>
              <w:ind w:right="176"/>
              <w:jc w:val="right"/>
              <w:rPr>
                <w:sz w:val="23"/>
                <w:szCs w:val="23"/>
              </w:rPr>
            </w:pPr>
            <w:r w:rsidRPr="00FD1CB7">
              <w:rPr>
                <w:sz w:val="23"/>
                <w:szCs w:val="23"/>
              </w:rPr>
              <w:t>9,22</w:t>
            </w:r>
          </w:p>
        </w:tc>
      </w:tr>
      <w:tr w:rsidR="00EB3A9F" w:rsidRPr="00A713FB" w:rsidTr="004924F4">
        <w:trPr>
          <w:trHeight w:val="243"/>
          <w:jc w:val="center"/>
        </w:trPr>
        <w:tc>
          <w:tcPr>
            <w:tcW w:w="5058" w:type="dxa"/>
            <w:tcBorders>
              <w:right w:val="single" w:sz="12" w:space="0" w:color="auto"/>
            </w:tcBorders>
            <w:vAlign w:val="bottom"/>
          </w:tcPr>
          <w:p w:rsidR="00EB3A9F" w:rsidRPr="00FD1CB7" w:rsidRDefault="00EB3A9F" w:rsidP="00FD1CB7">
            <w:pPr>
              <w:autoSpaceDN w:val="0"/>
              <w:spacing w:line="206" w:lineRule="auto"/>
              <w:ind w:left="113" w:right="-57"/>
              <w:rPr>
                <w:spacing w:val="-4"/>
                <w:sz w:val="23"/>
                <w:szCs w:val="23"/>
              </w:rPr>
            </w:pPr>
            <w:r w:rsidRPr="00FD1CB7">
              <w:rPr>
                <w:bCs/>
                <w:spacing w:val="-4"/>
                <w:sz w:val="23"/>
                <w:szCs w:val="23"/>
              </w:rPr>
              <w:t>мука из зерновых культур, овощных и других растительных культур; смеси из них, т</w:t>
            </w:r>
          </w:p>
        </w:tc>
        <w:tc>
          <w:tcPr>
            <w:tcW w:w="1418" w:type="dxa"/>
            <w:tcBorders>
              <w:left w:val="single" w:sz="12" w:space="0" w:color="auto"/>
              <w:right w:val="single" w:sz="12" w:space="0" w:color="auto"/>
            </w:tcBorders>
            <w:vAlign w:val="bottom"/>
          </w:tcPr>
          <w:p w:rsidR="00EB3A9F" w:rsidRPr="00FD1CB7" w:rsidRDefault="00EB3A9F" w:rsidP="00FD1CB7">
            <w:pPr>
              <w:autoSpaceDN w:val="0"/>
              <w:spacing w:line="206" w:lineRule="auto"/>
              <w:ind w:right="176"/>
              <w:jc w:val="right"/>
              <w:rPr>
                <w:sz w:val="23"/>
                <w:szCs w:val="23"/>
              </w:rPr>
            </w:pPr>
            <w:r w:rsidRPr="00FD1CB7">
              <w:rPr>
                <w:sz w:val="23"/>
                <w:szCs w:val="23"/>
              </w:rPr>
              <w:t>275,0</w:t>
            </w:r>
          </w:p>
        </w:tc>
        <w:tc>
          <w:tcPr>
            <w:tcW w:w="1417" w:type="dxa"/>
            <w:tcBorders>
              <w:left w:val="single" w:sz="12" w:space="0" w:color="auto"/>
            </w:tcBorders>
            <w:vAlign w:val="bottom"/>
          </w:tcPr>
          <w:p w:rsidR="00EB3A9F" w:rsidRPr="00FD1CB7" w:rsidRDefault="00EB3A9F" w:rsidP="00FD1CB7">
            <w:pPr>
              <w:autoSpaceDN w:val="0"/>
              <w:spacing w:line="206" w:lineRule="auto"/>
              <w:ind w:right="176"/>
              <w:jc w:val="right"/>
              <w:rPr>
                <w:sz w:val="23"/>
                <w:szCs w:val="23"/>
              </w:rPr>
            </w:pPr>
            <w:r w:rsidRPr="00FD1CB7">
              <w:rPr>
                <w:sz w:val="23"/>
                <w:szCs w:val="23"/>
              </w:rPr>
              <w:t>151,1</w:t>
            </w:r>
          </w:p>
        </w:tc>
        <w:tc>
          <w:tcPr>
            <w:tcW w:w="1370" w:type="dxa"/>
            <w:tcBorders>
              <w:left w:val="single" w:sz="12" w:space="0" w:color="auto"/>
            </w:tcBorders>
            <w:vAlign w:val="bottom"/>
          </w:tcPr>
          <w:p w:rsidR="00EB3A9F" w:rsidRPr="00FD1CB7" w:rsidRDefault="009F77D8" w:rsidP="00FD1CB7">
            <w:pPr>
              <w:autoSpaceDN w:val="0"/>
              <w:spacing w:line="206" w:lineRule="auto"/>
              <w:ind w:right="176"/>
              <w:jc w:val="right"/>
              <w:rPr>
                <w:sz w:val="23"/>
                <w:szCs w:val="23"/>
              </w:rPr>
            </w:pPr>
            <w:r w:rsidRPr="00FD1CB7">
              <w:rPr>
                <w:sz w:val="23"/>
                <w:szCs w:val="23"/>
              </w:rPr>
              <w:t>284,3</w:t>
            </w:r>
          </w:p>
        </w:tc>
      </w:tr>
      <w:tr w:rsidR="00EB3A9F" w:rsidRPr="00A713FB" w:rsidTr="004924F4">
        <w:trPr>
          <w:trHeight w:val="45"/>
          <w:jc w:val="center"/>
        </w:trPr>
        <w:tc>
          <w:tcPr>
            <w:tcW w:w="5058" w:type="dxa"/>
            <w:tcBorders>
              <w:right w:val="single" w:sz="12" w:space="0" w:color="auto"/>
            </w:tcBorders>
            <w:vAlign w:val="bottom"/>
          </w:tcPr>
          <w:p w:rsidR="00EB3A9F" w:rsidRPr="00FD1CB7" w:rsidRDefault="00EB3A9F" w:rsidP="00FD1CB7">
            <w:pPr>
              <w:autoSpaceDN w:val="0"/>
              <w:spacing w:line="206" w:lineRule="auto"/>
              <w:ind w:left="113" w:right="-57"/>
              <w:rPr>
                <w:spacing w:val="-4"/>
                <w:sz w:val="23"/>
                <w:szCs w:val="23"/>
              </w:rPr>
            </w:pPr>
            <w:r w:rsidRPr="00FD1CB7">
              <w:rPr>
                <w:spacing w:val="-4"/>
                <w:sz w:val="23"/>
                <w:szCs w:val="23"/>
              </w:rPr>
              <w:t>хлеб и хлебобулочные изделия, т</w:t>
            </w:r>
          </w:p>
        </w:tc>
        <w:tc>
          <w:tcPr>
            <w:tcW w:w="1418" w:type="dxa"/>
            <w:tcBorders>
              <w:left w:val="single" w:sz="12" w:space="0" w:color="auto"/>
              <w:right w:val="single" w:sz="12" w:space="0" w:color="auto"/>
            </w:tcBorders>
            <w:vAlign w:val="bottom"/>
          </w:tcPr>
          <w:p w:rsidR="00EB3A9F" w:rsidRPr="00FD1CB7" w:rsidRDefault="00EB3A9F" w:rsidP="00FD1CB7">
            <w:pPr>
              <w:autoSpaceDN w:val="0"/>
              <w:spacing w:line="206" w:lineRule="auto"/>
              <w:ind w:right="176"/>
              <w:jc w:val="right"/>
              <w:rPr>
                <w:sz w:val="23"/>
                <w:szCs w:val="23"/>
              </w:rPr>
            </w:pPr>
            <w:r w:rsidRPr="00FD1CB7">
              <w:rPr>
                <w:sz w:val="23"/>
                <w:szCs w:val="23"/>
              </w:rPr>
              <w:t>809</w:t>
            </w:r>
          </w:p>
        </w:tc>
        <w:tc>
          <w:tcPr>
            <w:tcW w:w="1417" w:type="dxa"/>
            <w:tcBorders>
              <w:left w:val="single" w:sz="12" w:space="0" w:color="auto"/>
            </w:tcBorders>
            <w:vAlign w:val="bottom"/>
          </w:tcPr>
          <w:p w:rsidR="00EB3A9F" w:rsidRPr="00FD1CB7" w:rsidRDefault="00EB3A9F" w:rsidP="00FD1CB7">
            <w:pPr>
              <w:autoSpaceDN w:val="0"/>
              <w:spacing w:line="206" w:lineRule="auto"/>
              <w:ind w:right="176"/>
              <w:jc w:val="right"/>
              <w:rPr>
                <w:sz w:val="23"/>
                <w:szCs w:val="23"/>
              </w:rPr>
            </w:pPr>
            <w:r w:rsidRPr="00FD1CB7">
              <w:rPr>
                <w:sz w:val="23"/>
                <w:szCs w:val="23"/>
              </w:rPr>
              <w:t>820</w:t>
            </w:r>
          </w:p>
        </w:tc>
        <w:tc>
          <w:tcPr>
            <w:tcW w:w="1370" w:type="dxa"/>
            <w:tcBorders>
              <w:left w:val="single" w:sz="12" w:space="0" w:color="auto"/>
            </w:tcBorders>
            <w:vAlign w:val="bottom"/>
          </w:tcPr>
          <w:p w:rsidR="00EB3A9F" w:rsidRPr="00FD1CB7" w:rsidRDefault="009F77D8" w:rsidP="00FD1CB7">
            <w:pPr>
              <w:autoSpaceDN w:val="0"/>
              <w:spacing w:line="206" w:lineRule="auto"/>
              <w:ind w:right="176"/>
              <w:jc w:val="right"/>
              <w:rPr>
                <w:sz w:val="23"/>
                <w:szCs w:val="23"/>
              </w:rPr>
            </w:pPr>
            <w:r w:rsidRPr="00FD1CB7">
              <w:rPr>
                <w:sz w:val="23"/>
                <w:szCs w:val="23"/>
              </w:rPr>
              <w:t>820,2</w:t>
            </w:r>
          </w:p>
        </w:tc>
      </w:tr>
      <w:tr w:rsidR="00EB3A9F" w:rsidRPr="00A713FB" w:rsidTr="004924F4">
        <w:trPr>
          <w:trHeight w:val="45"/>
          <w:jc w:val="center"/>
        </w:trPr>
        <w:tc>
          <w:tcPr>
            <w:tcW w:w="5058" w:type="dxa"/>
            <w:tcBorders>
              <w:right w:val="single" w:sz="12" w:space="0" w:color="auto"/>
            </w:tcBorders>
            <w:vAlign w:val="bottom"/>
          </w:tcPr>
          <w:p w:rsidR="00EB3A9F" w:rsidRPr="00FD1CB7" w:rsidRDefault="00EB3A9F" w:rsidP="00FD1CB7">
            <w:pPr>
              <w:autoSpaceDN w:val="0"/>
              <w:spacing w:line="206" w:lineRule="auto"/>
              <w:ind w:left="113" w:right="-57"/>
              <w:rPr>
                <w:spacing w:val="-4"/>
                <w:sz w:val="23"/>
                <w:szCs w:val="23"/>
              </w:rPr>
            </w:pPr>
            <w:r w:rsidRPr="00FD1CB7">
              <w:rPr>
                <w:spacing w:val="-4"/>
                <w:sz w:val="23"/>
                <w:szCs w:val="23"/>
              </w:rPr>
              <w:t>изделия кондитерские, т</w:t>
            </w:r>
          </w:p>
        </w:tc>
        <w:tc>
          <w:tcPr>
            <w:tcW w:w="1418" w:type="dxa"/>
            <w:tcBorders>
              <w:left w:val="single" w:sz="12" w:space="0" w:color="auto"/>
              <w:right w:val="single" w:sz="12" w:space="0" w:color="auto"/>
            </w:tcBorders>
            <w:vAlign w:val="bottom"/>
          </w:tcPr>
          <w:p w:rsidR="00EB3A9F" w:rsidRPr="00FD1CB7" w:rsidRDefault="00EB3A9F" w:rsidP="00FD1CB7">
            <w:pPr>
              <w:autoSpaceDN w:val="0"/>
              <w:spacing w:line="206" w:lineRule="auto"/>
              <w:ind w:right="176"/>
              <w:jc w:val="right"/>
              <w:rPr>
                <w:sz w:val="23"/>
                <w:szCs w:val="23"/>
              </w:rPr>
            </w:pPr>
            <w:r w:rsidRPr="00FD1CB7">
              <w:rPr>
                <w:sz w:val="23"/>
                <w:szCs w:val="23"/>
              </w:rPr>
              <w:t>43,0</w:t>
            </w:r>
          </w:p>
        </w:tc>
        <w:tc>
          <w:tcPr>
            <w:tcW w:w="1417" w:type="dxa"/>
            <w:tcBorders>
              <w:left w:val="single" w:sz="12" w:space="0" w:color="auto"/>
            </w:tcBorders>
            <w:vAlign w:val="bottom"/>
          </w:tcPr>
          <w:p w:rsidR="00EB3A9F" w:rsidRPr="00FD1CB7" w:rsidRDefault="00EB3A9F" w:rsidP="00FD1CB7">
            <w:pPr>
              <w:autoSpaceDN w:val="0"/>
              <w:spacing w:line="206" w:lineRule="auto"/>
              <w:ind w:right="176"/>
              <w:jc w:val="right"/>
              <w:rPr>
                <w:sz w:val="23"/>
                <w:szCs w:val="23"/>
              </w:rPr>
            </w:pPr>
            <w:r w:rsidRPr="00FD1CB7">
              <w:rPr>
                <w:sz w:val="23"/>
                <w:szCs w:val="23"/>
              </w:rPr>
              <w:t>43,2</w:t>
            </w:r>
          </w:p>
        </w:tc>
        <w:tc>
          <w:tcPr>
            <w:tcW w:w="1370" w:type="dxa"/>
            <w:tcBorders>
              <w:left w:val="single" w:sz="12" w:space="0" w:color="auto"/>
            </w:tcBorders>
            <w:vAlign w:val="bottom"/>
          </w:tcPr>
          <w:p w:rsidR="00EB3A9F" w:rsidRPr="00FD1CB7" w:rsidRDefault="009F77D8" w:rsidP="00FD1CB7">
            <w:pPr>
              <w:autoSpaceDN w:val="0"/>
              <w:spacing w:line="206" w:lineRule="auto"/>
              <w:ind w:right="176"/>
              <w:jc w:val="right"/>
              <w:rPr>
                <w:sz w:val="23"/>
                <w:szCs w:val="23"/>
              </w:rPr>
            </w:pPr>
            <w:r w:rsidRPr="00FD1CB7">
              <w:rPr>
                <w:sz w:val="23"/>
                <w:szCs w:val="23"/>
              </w:rPr>
              <w:t>25,68</w:t>
            </w:r>
          </w:p>
        </w:tc>
      </w:tr>
      <w:tr w:rsidR="009F77D8" w:rsidRPr="00A713FB" w:rsidTr="004924F4">
        <w:trPr>
          <w:trHeight w:val="45"/>
          <w:jc w:val="center"/>
        </w:trPr>
        <w:tc>
          <w:tcPr>
            <w:tcW w:w="5058" w:type="dxa"/>
            <w:tcBorders>
              <w:right w:val="single" w:sz="12" w:space="0" w:color="auto"/>
            </w:tcBorders>
            <w:vAlign w:val="bottom"/>
          </w:tcPr>
          <w:p w:rsidR="009F77D8" w:rsidRPr="00FD1CB7" w:rsidRDefault="009F77D8" w:rsidP="00FD1CB7">
            <w:pPr>
              <w:autoSpaceDN w:val="0"/>
              <w:spacing w:line="206" w:lineRule="auto"/>
              <w:ind w:left="113" w:right="-113"/>
              <w:rPr>
                <w:spacing w:val="-4"/>
                <w:sz w:val="23"/>
                <w:szCs w:val="23"/>
              </w:rPr>
            </w:pPr>
            <w:r w:rsidRPr="00FD1CB7">
              <w:rPr>
                <w:spacing w:val="-4"/>
                <w:sz w:val="23"/>
                <w:szCs w:val="23"/>
              </w:rPr>
              <w:t>платья, сарафаны женские или для девочек, тыс. шт.</w:t>
            </w:r>
          </w:p>
        </w:tc>
        <w:tc>
          <w:tcPr>
            <w:tcW w:w="1418" w:type="dxa"/>
            <w:tcBorders>
              <w:left w:val="single" w:sz="12" w:space="0" w:color="auto"/>
              <w:right w:val="single" w:sz="12" w:space="0" w:color="auto"/>
            </w:tcBorders>
            <w:vAlign w:val="bottom"/>
          </w:tcPr>
          <w:p w:rsidR="009F77D8" w:rsidRPr="00FD1CB7" w:rsidRDefault="00837AEA" w:rsidP="00FD1CB7">
            <w:pPr>
              <w:autoSpaceDN w:val="0"/>
              <w:spacing w:line="206" w:lineRule="auto"/>
              <w:ind w:right="176"/>
              <w:jc w:val="right"/>
              <w:rPr>
                <w:sz w:val="23"/>
                <w:szCs w:val="23"/>
              </w:rPr>
            </w:pPr>
            <w:r w:rsidRPr="00FD1CB7">
              <w:rPr>
                <w:sz w:val="23"/>
                <w:szCs w:val="23"/>
              </w:rPr>
              <w:t>-</w:t>
            </w:r>
          </w:p>
        </w:tc>
        <w:tc>
          <w:tcPr>
            <w:tcW w:w="1417" w:type="dxa"/>
            <w:tcBorders>
              <w:left w:val="single" w:sz="12" w:space="0" w:color="auto"/>
            </w:tcBorders>
            <w:vAlign w:val="bottom"/>
          </w:tcPr>
          <w:p w:rsidR="009F77D8" w:rsidRPr="00FD1CB7" w:rsidRDefault="00837AEA" w:rsidP="00FD1CB7">
            <w:pPr>
              <w:autoSpaceDN w:val="0"/>
              <w:spacing w:line="206" w:lineRule="auto"/>
              <w:ind w:right="176"/>
              <w:jc w:val="right"/>
              <w:rPr>
                <w:sz w:val="23"/>
                <w:szCs w:val="23"/>
              </w:rPr>
            </w:pPr>
            <w:r w:rsidRPr="00FD1CB7">
              <w:rPr>
                <w:sz w:val="23"/>
                <w:szCs w:val="23"/>
              </w:rPr>
              <w:t>-</w:t>
            </w:r>
          </w:p>
        </w:tc>
        <w:tc>
          <w:tcPr>
            <w:tcW w:w="1370" w:type="dxa"/>
            <w:tcBorders>
              <w:left w:val="single" w:sz="12" w:space="0" w:color="auto"/>
            </w:tcBorders>
            <w:vAlign w:val="bottom"/>
          </w:tcPr>
          <w:p w:rsidR="009F77D8" w:rsidRPr="00FD1CB7" w:rsidRDefault="00837AEA" w:rsidP="00FD1CB7">
            <w:pPr>
              <w:autoSpaceDN w:val="0"/>
              <w:spacing w:line="206" w:lineRule="auto"/>
              <w:ind w:right="176"/>
              <w:jc w:val="right"/>
              <w:rPr>
                <w:sz w:val="23"/>
                <w:szCs w:val="23"/>
              </w:rPr>
            </w:pPr>
            <w:r w:rsidRPr="00FD1CB7">
              <w:rPr>
                <w:sz w:val="23"/>
                <w:szCs w:val="23"/>
              </w:rPr>
              <w:t>0,018</w:t>
            </w:r>
          </w:p>
        </w:tc>
      </w:tr>
      <w:tr w:rsidR="00EB3A9F" w:rsidRPr="00A713FB" w:rsidTr="004924F4">
        <w:trPr>
          <w:trHeight w:val="45"/>
          <w:jc w:val="center"/>
        </w:trPr>
        <w:tc>
          <w:tcPr>
            <w:tcW w:w="5058" w:type="dxa"/>
            <w:tcBorders>
              <w:right w:val="single" w:sz="12" w:space="0" w:color="auto"/>
            </w:tcBorders>
            <w:vAlign w:val="bottom"/>
          </w:tcPr>
          <w:p w:rsidR="00EB3A9F" w:rsidRPr="00FD1CB7" w:rsidRDefault="00EB3A9F" w:rsidP="00FD1CB7">
            <w:pPr>
              <w:autoSpaceDN w:val="0"/>
              <w:spacing w:line="206" w:lineRule="auto"/>
              <w:ind w:left="113" w:right="-57"/>
              <w:rPr>
                <w:spacing w:val="-4"/>
                <w:sz w:val="23"/>
                <w:szCs w:val="23"/>
              </w:rPr>
            </w:pPr>
            <w:r w:rsidRPr="00FD1CB7">
              <w:rPr>
                <w:bCs/>
                <w:spacing w:val="-4"/>
                <w:sz w:val="23"/>
                <w:szCs w:val="23"/>
              </w:rPr>
              <w:t>обувь – всего, тыс. пар</w:t>
            </w:r>
          </w:p>
        </w:tc>
        <w:tc>
          <w:tcPr>
            <w:tcW w:w="1418" w:type="dxa"/>
            <w:tcBorders>
              <w:left w:val="single" w:sz="12" w:space="0" w:color="auto"/>
              <w:right w:val="single" w:sz="12" w:space="0" w:color="auto"/>
            </w:tcBorders>
            <w:vAlign w:val="bottom"/>
          </w:tcPr>
          <w:p w:rsidR="00EB3A9F" w:rsidRPr="00FD1CB7" w:rsidRDefault="00EB3A9F" w:rsidP="00FD1CB7">
            <w:pPr>
              <w:autoSpaceDN w:val="0"/>
              <w:spacing w:line="206" w:lineRule="auto"/>
              <w:ind w:right="176"/>
              <w:jc w:val="right"/>
              <w:rPr>
                <w:sz w:val="23"/>
                <w:szCs w:val="23"/>
              </w:rPr>
            </w:pPr>
            <w:r w:rsidRPr="00FD1CB7">
              <w:rPr>
                <w:sz w:val="23"/>
                <w:szCs w:val="23"/>
              </w:rPr>
              <w:t>-</w:t>
            </w:r>
          </w:p>
        </w:tc>
        <w:tc>
          <w:tcPr>
            <w:tcW w:w="1417" w:type="dxa"/>
            <w:tcBorders>
              <w:left w:val="single" w:sz="12" w:space="0" w:color="auto"/>
            </w:tcBorders>
            <w:vAlign w:val="bottom"/>
          </w:tcPr>
          <w:p w:rsidR="00EB3A9F" w:rsidRPr="00FD1CB7" w:rsidRDefault="00EB3A9F" w:rsidP="00FD1CB7">
            <w:pPr>
              <w:autoSpaceDN w:val="0"/>
              <w:spacing w:line="206" w:lineRule="auto"/>
              <w:ind w:right="176"/>
              <w:jc w:val="right"/>
              <w:rPr>
                <w:sz w:val="23"/>
                <w:szCs w:val="23"/>
              </w:rPr>
            </w:pPr>
            <w:r w:rsidRPr="00FD1CB7">
              <w:rPr>
                <w:sz w:val="23"/>
                <w:szCs w:val="23"/>
              </w:rPr>
              <w:t>0,015</w:t>
            </w:r>
          </w:p>
        </w:tc>
        <w:tc>
          <w:tcPr>
            <w:tcW w:w="1370" w:type="dxa"/>
            <w:tcBorders>
              <w:left w:val="single" w:sz="12" w:space="0" w:color="auto"/>
            </w:tcBorders>
            <w:vAlign w:val="bottom"/>
          </w:tcPr>
          <w:p w:rsidR="00EB3A9F" w:rsidRPr="00FD1CB7" w:rsidRDefault="004B3A9E" w:rsidP="00FD1CB7">
            <w:pPr>
              <w:autoSpaceDN w:val="0"/>
              <w:spacing w:line="206" w:lineRule="auto"/>
              <w:ind w:right="176"/>
              <w:jc w:val="right"/>
              <w:rPr>
                <w:sz w:val="23"/>
                <w:szCs w:val="23"/>
              </w:rPr>
            </w:pPr>
            <w:r w:rsidRPr="00FD1CB7">
              <w:rPr>
                <w:sz w:val="23"/>
                <w:szCs w:val="23"/>
              </w:rPr>
              <w:t>0,016</w:t>
            </w:r>
          </w:p>
        </w:tc>
      </w:tr>
      <w:tr w:rsidR="00EB3A9F" w:rsidRPr="00A713FB" w:rsidTr="004924F4">
        <w:trPr>
          <w:trHeight w:val="64"/>
          <w:jc w:val="center"/>
        </w:trPr>
        <w:tc>
          <w:tcPr>
            <w:tcW w:w="5058" w:type="dxa"/>
            <w:tcBorders>
              <w:right w:val="single" w:sz="12" w:space="0" w:color="auto"/>
            </w:tcBorders>
            <w:vAlign w:val="bottom"/>
          </w:tcPr>
          <w:p w:rsidR="00EB3A9F" w:rsidRPr="00FD1CB7" w:rsidRDefault="00EB3A9F" w:rsidP="00FD1CB7">
            <w:pPr>
              <w:autoSpaceDN w:val="0"/>
              <w:spacing w:line="206" w:lineRule="auto"/>
              <w:ind w:left="113" w:right="-57"/>
              <w:rPr>
                <w:spacing w:val="-4"/>
                <w:sz w:val="23"/>
                <w:szCs w:val="23"/>
              </w:rPr>
            </w:pPr>
            <w:r w:rsidRPr="00FD1CB7">
              <w:rPr>
                <w:bCs/>
                <w:spacing w:val="-4"/>
                <w:sz w:val="23"/>
                <w:szCs w:val="23"/>
              </w:rPr>
              <w:t xml:space="preserve">древесина необработанная, тыс. пл. </w:t>
            </w:r>
            <w:r w:rsidRPr="00FD1CB7">
              <w:rPr>
                <w:spacing w:val="-4"/>
                <w:sz w:val="23"/>
                <w:szCs w:val="23"/>
              </w:rPr>
              <w:t>м</w:t>
            </w:r>
            <w:r w:rsidRPr="00FD1CB7">
              <w:rPr>
                <w:spacing w:val="-4"/>
                <w:sz w:val="23"/>
                <w:szCs w:val="23"/>
                <w:vertAlign w:val="superscript"/>
              </w:rPr>
              <w:t>3</w:t>
            </w:r>
          </w:p>
        </w:tc>
        <w:tc>
          <w:tcPr>
            <w:tcW w:w="1418" w:type="dxa"/>
            <w:tcBorders>
              <w:left w:val="single" w:sz="12" w:space="0" w:color="auto"/>
              <w:right w:val="single" w:sz="12" w:space="0" w:color="auto"/>
            </w:tcBorders>
            <w:vAlign w:val="bottom"/>
          </w:tcPr>
          <w:p w:rsidR="00EB3A9F" w:rsidRPr="00FD1CB7" w:rsidRDefault="00EB3A9F" w:rsidP="00FD1CB7">
            <w:pPr>
              <w:autoSpaceDN w:val="0"/>
              <w:spacing w:line="206" w:lineRule="auto"/>
              <w:ind w:right="176"/>
              <w:jc w:val="right"/>
              <w:rPr>
                <w:sz w:val="23"/>
                <w:szCs w:val="23"/>
              </w:rPr>
            </w:pPr>
            <w:r w:rsidRPr="00FD1CB7">
              <w:rPr>
                <w:sz w:val="23"/>
                <w:szCs w:val="23"/>
              </w:rPr>
              <w:t>5,7</w:t>
            </w:r>
          </w:p>
        </w:tc>
        <w:tc>
          <w:tcPr>
            <w:tcW w:w="1417" w:type="dxa"/>
            <w:tcBorders>
              <w:left w:val="single" w:sz="12" w:space="0" w:color="auto"/>
            </w:tcBorders>
            <w:vAlign w:val="bottom"/>
          </w:tcPr>
          <w:p w:rsidR="00EB3A9F" w:rsidRPr="00FD1CB7" w:rsidRDefault="00EB3A9F" w:rsidP="00FD1CB7">
            <w:pPr>
              <w:autoSpaceDN w:val="0"/>
              <w:spacing w:line="206" w:lineRule="auto"/>
              <w:ind w:right="176"/>
              <w:jc w:val="right"/>
              <w:rPr>
                <w:sz w:val="23"/>
                <w:szCs w:val="23"/>
              </w:rPr>
            </w:pPr>
            <w:r w:rsidRPr="00FD1CB7">
              <w:rPr>
                <w:sz w:val="23"/>
                <w:szCs w:val="23"/>
              </w:rPr>
              <w:t>5,9</w:t>
            </w:r>
          </w:p>
        </w:tc>
        <w:tc>
          <w:tcPr>
            <w:tcW w:w="1370" w:type="dxa"/>
            <w:tcBorders>
              <w:left w:val="single" w:sz="12" w:space="0" w:color="auto"/>
            </w:tcBorders>
            <w:vAlign w:val="bottom"/>
          </w:tcPr>
          <w:p w:rsidR="00EB3A9F" w:rsidRPr="00FD1CB7" w:rsidRDefault="004B3A9E" w:rsidP="00FD1CB7">
            <w:pPr>
              <w:autoSpaceDN w:val="0"/>
              <w:spacing w:line="206" w:lineRule="auto"/>
              <w:ind w:right="176"/>
              <w:jc w:val="right"/>
              <w:rPr>
                <w:sz w:val="23"/>
                <w:szCs w:val="23"/>
              </w:rPr>
            </w:pPr>
            <w:r w:rsidRPr="00FD1CB7">
              <w:rPr>
                <w:sz w:val="23"/>
                <w:szCs w:val="23"/>
              </w:rPr>
              <w:t>6,2</w:t>
            </w:r>
          </w:p>
        </w:tc>
      </w:tr>
      <w:tr w:rsidR="00EB3A9F" w:rsidRPr="00A713FB" w:rsidTr="004924F4">
        <w:trPr>
          <w:trHeight w:val="423"/>
          <w:jc w:val="center"/>
        </w:trPr>
        <w:tc>
          <w:tcPr>
            <w:tcW w:w="5058" w:type="dxa"/>
            <w:tcBorders>
              <w:right w:val="single" w:sz="12" w:space="0" w:color="auto"/>
            </w:tcBorders>
            <w:vAlign w:val="bottom"/>
          </w:tcPr>
          <w:p w:rsidR="00EB3A9F" w:rsidRPr="00FD1CB7" w:rsidRDefault="00EB3A9F" w:rsidP="00FD1CB7">
            <w:pPr>
              <w:autoSpaceDN w:val="0"/>
              <w:spacing w:line="206" w:lineRule="auto"/>
              <w:ind w:left="113" w:right="-57"/>
              <w:rPr>
                <w:spacing w:val="-6"/>
                <w:sz w:val="23"/>
                <w:szCs w:val="23"/>
              </w:rPr>
            </w:pPr>
            <w:r w:rsidRPr="00FD1CB7">
              <w:rPr>
                <w:bCs/>
                <w:spacing w:val="-6"/>
                <w:sz w:val="23"/>
                <w:szCs w:val="23"/>
              </w:rPr>
              <w:t xml:space="preserve">лесоматериалы, продольно распиленные или расколотые, разделенные на слои или лущеные, толщиной более 6 мм; шпалы железнодорожные или трамвайные деревянные, непропитанные, тыс. </w:t>
            </w:r>
            <w:r w:rsidRPr="00FD1CB7">
              <w:rPr>
                <w:spacing w:val="-6"/>
                <w:sz w:val="23"/>
                <w:szCs w:val="23"/>
              </w:rPr>
              <w:t>м</w:t>
            </w:r>
            <w:r w:rsidRPr="00FD1CB7">
              <w:rPr>
                <w:spacing w:val="-6"/>
                <w:sz w:val="23"/>
                <w:szCs w:val="23"/>
                <w:vertAlign w:val="superscript"/>
              </w:rPr>
              <w:t>3</w:t>
            </w:r>
          </w:p>
        </w:tc>
        <w:tc>
          <w:tcPr>
            <w:tcW w:w="1418" w:type="dxa"/>
            <w:tcBorders>
              <w:left w:val="single" w:sz="12" w:space="0" w:color="auto"/>
              <w:right w:val="single" w:sz="12" w:space="0" w:color="auto"/>
            </w:tcBorders>
            <w:vAlign w:val="bottom"/>
          </w:tcPr>
          <w:p w:rsidR="00EB3A9F" w:rsidRPr="00FD1CB7" w:rsidRDefault="00EB3A9F" w:rsidP="00FD1CB7">
            <w:pPr>
              <w:autoSpaceDN w:val="0"/>
              <w:spacing w:line="206" w:lineRule="auto"/>
              <w:ind w:right="176"/>
              <w:jc w:val="right"/>
              <w:rPr>
                <w:sz w:val="23"/>
                <w:szCs w:val="23"/>
              </w:rPr>
            </w:pPr>
            <w:r w:rsidRPr="00FD1CB7">
              <w:rPr>
                <w:sz w:val="23"/>
                <w:szCs w:val="23"/>
              </w:rPr>
              <w:t>3,3</w:t>
            </w:r>
          </w:p>
        </w:tc>
        <w:tc>
          <w:tcPr>
            <w:tcW w:w="1417" w:type="dxa"/>
            <w:tcBorders>
              <w:left w:val="single" w:sz="12" w:space="0" w:color="auto"/>
            </w:tcBorders>
            <w:vAlign w:val="bottom"/>
          </w:tcPr>
          <w:p w:rsidR="00EB3A9F" w:rsidRPr="00FD1CB7" w:rsidRDefault="00EB3A9F" w:rsidP="00FD1CB7">
            <w:pPr>
              <w:autoSpaceDN w:val="0"/>
              <w:spacing w:line="206" w:lineRule="auto"/>
              <w:ind w:right="176"/>
              <w:jc w:val="right"/>
              <w:rPr>
                <w:sz w:val="23"/>
                <w:szCs w:val="23"/>
              </w:rPr>
            </w:pPr>
            <w:r w:rsidRPr="00FD1CB7">
              <w:rPr>
                <w:sz w:val="23"/>
                <w:szCs w:val="23"/>
              </w:rPr>
              <w:t>3,5</w:t>
            </w:r>
          </w:p>
        </w:tc>
        <w:tc>
          <w:tcPr>
            <w:tcW w:w="1370" w:type="dxa"/>
            <w:tcBorders>
              <w:left w:val="single" w:sz="12" w:space="0" w:color="auto"/>
            </w:tcBorders>
            <w:vAlign w:val="bottom"/>
          </w:tcPr>
          <w:p w:rsidR="00EB3A9F" w:rsidRPr="00FD1CB7" w:rsidRDefault="004B3A9E" w:rsidP="00FD1CB7">
            <w:pPr>
              <w:autoSpaceDN w:val="0"/>
              <w:spacing w:line="206" w:lineRule="auto"/>
              <w:ind w:right="176"/>
              <w:jc w:val="right"/>
              <w:rPr>
                <w:sz w:val="23"/>
                <w:szCs w:val="23"/>
              </w:rPr>
            </w:pPr>
            <w:r w:rsidRPr="00FD1CB7">
              <w:rPr>
                <w:sz w:val="23"/>
                <w:szCs w:val="23"/>
              </w:rPr>
              <w:t>3,5</w:t>
            </w:r>
          </w:p>
        </w:tc>
      </w:tr>
      <w:tr w:rsidR="004B3A9E" w:rsidRPr="00A713FB" w:rsidTr="004B3A9E">
        <w:trPr>
          <w:trHeight w:val="20"/>
          <w:jc w:val="center"/>
        </w:trPr>
        <w:tc>
          <w:tcPr>
            <w:tcW w:w="5058" w:type="dxa"/>
            <w:tcBorders>
              <w:right w:val="single" w:sz="12" w:space="0" w:color="auto"/>
            </w:tcBorders>
            <w:vAlign w:val="bottom"/>
          </w:tcPr>
          <w:p w:rsidR="004B3A9E" w:rsidRPr="00FD1CB7" w:rsidRDefault="004B3A9E" w:rsidP="00FD1CB7">
            <w:pPr>
              <w:autoSpaceDN w:val="0"/>
              <w:spacing w:line="206" w:lineRule="auto"/>
              <w:ind w:left="113" w:right="-57"/>
              <w:rPr>
                <w:bCs/>
                <w:spacing w:val="-6"/>
                <w:sz w:val="23"/>
                <w:szCs w:val="23"/>
              </w:rPr>
            </w:pPr>
            <w:r w:rsidRPr="00FD1CB7">
              <w:rPr>
                <w:bCs/>
                <w:spacing w:val="-6"/>
                <w:sz w:val="23"/>
                <w:szCs w:val="23"/>
              </w:rPr>
              <w:t>блоки оконные в сборе (комплектно), тыс. м</w:t>
            </w:r>
            <w:r w:rsidRPr="00FD1CB7">
              <w:rPr>
                <w:bCs/>
                <w:spacing w:val="-6"/>
                <w:sz w:val="23"/>
                <w:szCs w:val="23"/>
                <w:vertAlign w:val="superscript"/>
              </w:rPr>
              <w:t>2</w:t>
            </w:r>
          </w:p>
        </w:tc>
        <w:tc>
          <w:tcPr>
            <w:tcW w:w="1418" w:type="dxa"/>
            <w:tcBorders>
              <w:left w:val="single" w:sz="12" w:space="0" w:color="auto"/>
              <w:right w:val="single" w:sz="12" w:space="0" w:color="auto"/>
            </w:tcBorders>
            <w:vAlign w:val="bottom"/>
          </w:tcPr>
          <w:p w:rsidR="004B3A9E" w:rsidRPr="00FD1CB7" w:rsidRDefault="004B3A9E" w:rsidP="00FD1CB7">
            <w:pPr>
              <w:autoSpaceDN w:val="0"/>
              <w:spacing w:line="206" w:lineRule="auto"/>
              <w:ind w:right="176"/>
              <w:jc w:val="right"/>
              <w:rPr>
                <w:sz w:val="23"/>
                <w:szCs w:val="23"/>
              </w:rPr>
            </w:pPr>
            <w:r w:rsidRPr="00FD1CB7">
              <w:rPr>
                <w:sz w:val="23"/>
                <w:szCs w:val="23"/>
              </w:rPr>
              <w:t>-</w:t>
            </w:r>
          </w:p>
        </w:tc>
        <w:tc>
          <w:tcPr>
            <w:tcW w:w="1417" w:type="dxa"/>
            <w:tcBorders>
              <w:left w:val="single" w:sz="12" w:space="0" w:color="auto"/>
            </w:tcBorders>
            <w:vAlign w:val="bottom"/>
          </w:tcPr>
          <w:p w:rsidR="004B3A9E" w:rsidRPr="00FD1CB7" w:rsidRDefault="004B3A9E" w:rsidP="00FD1CB7">
            <w:pPr>
              <w:autoSpaceDN w:val="0"/>
              <w:spacing w:line="206" w:lineRule="auto"/>
              <w:ind w:right="176"/>
              <w:jc w:val="right"/>
              <w:rPr>
                <w:sz w:val="23"/>
                <w:szCs w:val="23"/>
              </w:rPr>
            </w:pPr>
            <w:r w:rsidRPr="00FD1CB7">
              <w:rPr>
                <w:sz w:val="23"/>
                <w:szCs w:val="23"/>
              </w:rPr>
              <w:t>-</w:t>
            </w:r>
          </w:p>
        </w:tc>
        <w:tc>
          <w:tcPr>
            <w:tcW w:w="1370" w:type="dxa"/>
            <w:tcBorders>
              <w:left w:val="single" w:sz="12" w:space="0" w:color="auto"/>
            </w:tcBorders>
            <w:vAlign w:val="bottom"/>
          </w:tcPr>
          <w:p w:rsidR="004B3A9E" w:rsidRPr="00FD1CB7" w:rsidRDefault="004B3A9E" w:rsidP="00FD1CB7">
            <w:pPr>
              <w:autoSpaceDN w:val="0"/>
              <w:spacing w:line="206" w:lineRule="auto"/>
              <w:ind w:right="176"/>
              <w:jc w:val="right"/>
              <w:rPr>
                <w:sz w:val="23"/>
                <w:szCs w:val="23"/>
              </w:rPr>
            </w:pPr>
            <w:r w:rsidRPr="00FD1CB7">
              <w:rPr>
                <w:sz w:val="23"/>
                <w:szCs w:val="23"/>
              </w:rPr>
              <w:t>0,080</w:t>
            </w:r>
          </w:p>
        </w:tc>
      </w:tr>
      <w:tr w:rsidR="004B3A9E" w:rsidRPr="00A713FB" w:rsidTr="004B3A9E">
        <w:trPr>
          <w:trHeight w:val="20"/>
          <w:jc w:val="center"/>
        </w:trPr>
        <w:tc>
          <w:tcPr>
            <w:tcW w:w="5058" w:type="dxa"/>
            <w:tcBorders>
              <w:right w:val="single" w:sz="12" w:space="0" w:color="auto"/>
            </w:tcBorders>
            <w:vAlign w:val="bottom"/>
          </w:tcPr>
          <w:p w:rsidR="004B3A9E" w:rsidRPr="00FD1CB7" w:rsidRDefault="004B3A9E" w:rsidP="00FD1CB7">
            <w:pPr>
              <w:autoSpaceDN w:val="0"/>
              <w:spacing w:line="206" w:lineRule="auto"/>
              <w:ind w:left="113" w:right="-57"/>
              <w:rPr>
                <w:bCs/>
                <w:spacing w:val="-6"/>
                <w:sz w:val="23"/>
                <w:szCs w:val="23"/>
              </w:rPr>
            </w:pPr>
            <w:r w:rsidRPr="00FD1CB7">
              <w:rPr>
                <w:bCs/>
                <w:spacing w:val="-6"/>
                <w:sz w:val="23"/>
                <w:szCs w:val="23"/>
              </w:rPr>
              <w:t>блоки дверные в сборе (комплектно), тыс. м</w:t>
            </w:r>
            <w:r w:rsidRPr="00FD1CB7">
              <w:rPr>
                <w:bCs/>
                <w:spacing w:val="-6"/>
                <w:sz w:val="23"/>
                <w:szCs w:val="23"/>
                <w:vertAlign w:val="superscript"/>
              </w:rPr>
              <w:t>2</w:t>
            </w:r>
          </w:p>
        </w:tc>
        <w:tc>
          <w:tcPr>
            <w:tcW w:w="1418" w:type="dxa"/>
            <w:tcBorders>
              <w:left w:val="single" w:sz="12" w:space="0" w:color="auto"/>
              <w:right w:val="single" w:sz="12" w:space="0" w:color="auto"/>
            </w:tcBorders>
            <w:vAlign w:val="bottom"/>
          </w:tcPr>
          <w:p w:rsidR="004B3A9E" w:rsidRPr="00FD1CB7" w:rsidRDefault="004B3A9E" w:rsidP="00FD1CB7">
            <w:pPr>
              <w:autoSpaceDN w:val="0"/>
              <w:spacing w:line="206" w:lineRule="auto"/>
              <w:ind w:right="176"/>
              <w:jc w:val="right"/>
              <w:rPr>
                <w:sz w:val="23"/>
                <w:szCs w:val="23"/>
              </w:rPr>
            </w:pPr>
            <w:r w:rsidRPr="00FD1CB7">
              <w:rPr>
                <w:sz w:val="23"/>
                <w:szCs w:val="23"/>
              </w:rPr>
              <w:t>-</w:t>
            </w:r>
          </w:p>
        </w:tc>
        <w:tc>
          <w:tcPr>
            <w:tcW w:w="1417" w:type="dxa"/>
            <w:tcBorders>
              <w:left w:val="single" w:sz="12" w:space="0" w:color="auto"/>
            </w:tcBorders>
            <w:vAlign w:val="bottom"/>
          </w:tcPr>
          <w:p w:rsidR="004B3A9E" w:rsidRPr="00FD1CB7" w:rsidRDefault="004B3A9E" w:rsidP="00FD1CB7">
            <w:pPr>
              <w:autoSpaceDN w:val="0"/>
              <w:spacing w:line="206" w:lineRule="auto"/>
              <w:ind w:right="176"/>
              <w:jc w:val="right"/>
              <w:rPr>
                <w:sz w:val="23"/>
                <w:szCs w:val="23"/>
              </w:rPr>
            </w:pPr>
            <w:r w:rsidRPr="00FD1CB7">
              <w:rPr>
                <w:sz w:val="23"/>
                <w:szCs w:val="23"/>
              </w:rPr>
              <w:t>-</w:t>
            </w:r>
          </w:p>
        </w:tc>
        <w:tc>
          <w:tcPr>
            <w:tcW w:w="1370" w:type="dxa"/>
            <w:tcBorders>
              <w:left w:val="single" w:sz="12" w:space="0" w:color="auto"/>
            </w:tcBorders>
            <w:vAlign w:val="bottom"/>
          </w:tcPr>
          <w:p w:rsidR="004B3A9E" w:rsidRPr="00FD1CB7" w:rsidRDefault="004B3A9E" w:rsidP="00FD1CB7">
            <w:pPr>
              <w:autoSpaceDN w:val="0"/>
              <w:spacing w:line="206" w:lineRule="auto"/>
              <w:ind w:right="176"/>
              <w:jc w:val="right"/>
              <w:rPr>
                <w:sz w:val="23"/>
                <w:szCs w:val="23"/>
              </w:rPr>
            </w:pPr>
            <w:r w:rsidRPr="00FD1CB7">
              <w:rPr>
                <w:sz w:val="23"/>
                <w:szCs w:val="23"/>
              </w:rPr>
              <w:t>0,003</w:t>
            </w:r>
          </w:p>
        </w:tc>
      </w:tr>
      <w:tr w:rsidR="004B3A9E" w:rsidRPr="00A713FB" w:rsidTr="004B3A9E">
        <w:trPr>
          <w:trHeight w:val="20"/>
          <w:jc w:val="center"/>
        </w:trPr>
        <w:tc>
          <w:tcPr>
            <w:tcW w:w="5058" w:type="dxa"/>
            <w:tcBorders>
              <w:right w:val="single" w:sz="12" w:space="0" w:color="auto"/>
            </w:tcBorders>
            <w:vAlign w:val="bottom"/>
          </w:tcPr>
          <w:p w:rsidR="004B3A9E" w:rsidRPr="00FD1CB7" w:rsidRDefault="004B3A9E" w:rsidP="00FD1CB7">
            <w:pPr>
              <w:autoSpaceDN w:val="0"/>
              <w:spacing w:line="206" w:lineRule="auto"/>
              <w:ind w:left="113" w:right="-57"/>
              <w:rPr>
                <w:bCs/>
                <w:spacing w:val="-6"/>
                <w:sz w:val="23"/>
                <w:szCs w:val="23"/>
              </w:rPr>
            </w:pPr>
            <w:r w:rsidRPr="00FD1CB7">
              <w:rPr>
                <w:bCs/>
                <w:spacing w:val="-6"/>
                <w:sz w:val="23"/>
                <w:szCs w:val="23"/>
              </w:rPr>
              <w:t>здания и помещения деревянные сборно-разборные, шт.</w:t>
            </w:r>
          </w:p>
        </w:tc>
        <w:tc>
          <w:tcPr>
            <w:tcW w:w="1418" w:type="dxa"/>
            <w:tcBorders>
              <w:left w:val="single" w:sz="12" w:space="0" w:color="auto"/>
              <w:right w:val="single" w:sz="12" w:space="0" w:color="auto"/>
            </w:tcBorders>
            <w:vAlign w:val="bottom"/>
          </w:tcPr>
          <w:p w:rsidR="004B3A9E" w:rsidRPr="00FD1CB7" w:rsidRDefault="004B3A9E" w:rsidP="00FD1CB7">
            <w:pPr>
              <w:autoSpaceDN w:val="0"/>
              <w:spacing w:line="206" w:lineRule="auto"/>
              <w:ind w:right="176"/>
              <w:jc w:val="right"/>
              <w:rPr>
                <w:sz w:val="23"/>
                <w:szCs w:val="23"/>
              </w:rPr>
            </w:pPr>
            <w:r w:rsidRPr="00FD1CB7">
              <w:rPr>
                <w:sz w:val="23"/>
                <w:szCs w:val="23"/>
              </w:rPr>
              <w:t>-</w:t>
            </w:r>
          </w:p>
        </w:tc>
        <w:tc>
          <w:tcPr>
            <w:tcW w:w="1417" w:type="dxa"/>
            <w:tcBorders>
              <w:left w:val="single" w:sz="12" w:space="0" w:color="auto"/>
            </w:tcBorders>
            <w:vAlign w:val="bottom"/>
          </w:tcPr>
          <w:p w:rsidR="004B3A9E" w:rsidRPr="00FD1CB7" w:rsidRDefault="004B3A9E" w:rsidP="00FD1CB7">
            <w:pPr>
              <w:autoSpaceDN w:val="0"/>
              <w:spacing w:line="206" w:lineRule="auto"/>
              <w:ind w:right="176"/>
              <w:jc w:val="right"/>
              <w:rPr>
                <w:sz w:val="23"/>
                <w:szCs w:val="23"/>
              </w:rPr>
            </w:pPr>
            <w:r w:rsidRPr="00FD1CB7">
              <w:rPr>
                <w:sz w:val="23"/>
                <w:szCs w:val="23"/>
              </w:rPr>
              <w:t>-</w:t>
            </w:r>
          </w:p>
        </w:tc>
        <w:tc>
          <w:tcPr>
            <w:tcW w:w="1370" w:type="dxa"/>
            <w:tcBorders>
              <w:left w:val="single" w:sz="12" w:space="0" w:color="auto"/>
            </w:tcBorders>
            <w:vAlign w:val="bottom"/>
          </w:tcPr>
          <w:p w:rsidR="004B3A9E" w:rsidRPr="00FD1CB7" w:rsidRDefault="004B3A9E" w:rsidP="00FD1CB7">
            <w:pPr>
              <w:autoSpaceDN w:val="0"/>
              <w:spacing w:line="206" w:lineRule="auto"/>
              <w:ind w:right="176"/>
              <w:jc w:val="right"/>
              <w:rPr>
                <w:sz w:val="23"/>
                <w:szCs w:val="23"/>
              </w:rPr>
            </w:pPr>
            <w:r w:rsidRPr="00FD1CB7">
              <w:rPr>
                <w:sz w:val="23"/>
                <w:szCs w:val="23"/>
              </w:rPr>
              <w:t>2</w:t>
            </w:r>
          </w:p>
        </w:tc>
      </w:tr>
      <w:tr w:rsidR="004B3A9E" w:rsidRPr="00A713FB" w:rsidTr="004B3A9E">
        <w:trPr>
          <w:trHeight w:val="20"/>
          <w:jc w:val="center"/>
        </w:trPr>
        <w:tc>
          <w:tcPr>
            <w:tcW w:w="5058" w:type="dxa"/>
            <w:tcBorders>
              <w:right w:val="single" w:sz="12" w:space="0" w:color="auto"/>
            </w:tcBorders>
            <w:vAlign w:val="bottom"/>
          </w:tcPr>
          <w:p w:rsidR="004B3A9E" w:rsidRPr="00FD1CB7" w:rsidRDefault="004B3A9E" w:rsidP="00FD1CB7">
            <w:pPr>
              <w:autoSpaceDN w:val="0"/>
              <w:spacing w:line="206" w:lineRule="auto"/>
              <w:ind w:left="113" w:right="-57"/>
              <w:rPr>
                <w:bCs/>
                <w:spacing w:val="-6"/>
                <w:sz w:val="23"/>
                <w:szCs w:val="23"/>
              </w:rPr>
            </w:pPr>
            <w:r w:rsidRPr="00FD1CB7">
              <w:rPr>
                <w:bCs/>
                <w:spacing w:val="-6"/>
                <w:sz w:val="23"/>
                <w:szCs w:val="23"/>
              </w:rPr>
              <w:t>мебель, тыс. руб.</w:t>
            </w:r>
          </w:p>
        </w:tc>
        <w:tc>
          <w:tcPr>
            <w:tcW w:w="1418" w:type="dxa"/>
            <w:tcBorders>
              <w:left w:val="single" w:sz="12" w:space="0" w:color="auto"/>
              <w:right w:val="single" w:sz="12" w:space="0" w:color="auto"/>
            </w:tcBorders>
            <w:vAlign w:val="bottom"/>
          </w:tcPr>
          <w:p w:rsidR="004B3A9E" w:rsidRPr="00FD1CB7" w:rsidRDefault="004B3A9E" w:rsidP="00FD1CB7">
            <w:pPr>
              <w:autoSpaceDN w:val="0"/>
              <w:spacing w:line="206" w:lineRule="auto"/>
              <w:ind w:right="176"/>
              <w:jc w:val="right"/>
              <w:rPr>
                <w:sz w:val="23"/>
                <w:szCs w:val="23"/>
              </w:rPr>
            </w:pPr>
            <w:r w:rsidRPr="00FD1CB7">
              <w:rPr>
                <w:sz w:val="23"/>
                <w:szCs w:val="23"/>
              </w:rPr>
              <w:t>-</w:t>
            </w:r>
          </w:p>
        </w:tc>
        <w:tc>
          <w:tcPr>
            <w:tcW w:w="1417" w:type="dxa"/>
            <w:tcBorders>
              <w:left w:val="single" w:sz="12" w:space="0" w:color="auto"/>
            </w:tcBorders>
            <w:vAlign w:val="bottom"/>
          </w:tcPr>
          <w:p w:rsidR="004B3A9E" w:rsidRPr="00FD1CB7" w:rsidRDefault="004B3A9E" w:rsidP="00FD1CB7">
            <w:pPr>
              <w:autoSpaceDN w:val="0"/>
              <w:spacing w:line="206" w:lineRule="auto"/>
              <w:ind w:right="176"/>
              <w:jc w:val="right"/>
              <w:rPr>
                <w:sz w:val="23"/>
                <w:szCs w:val="23"/>
              </w:rPr>
            </w:pPr>
            <w:r w:rsidRPr="00FD1CB7">
              <w:rPr>
                <w:sz w:val="23"/>
                <w:szCs w:val="23"/>
              </w:rPr>
              <w:t>81</w:t>
            </w:r>
          </w:p>
        </w:tc>
        <w:tc>
          <w:tcPr>
            <w:tcW w:w="1370" w:type="dxa"/>
            <w:tcBorders>
              <w:left w:val="single" w:sz="12" w:space="0" w:color="auto"/>
            </w:tcBorders>
            <w:vAlign w:val="bottom"/>
          </w:tcPr>
          <w:p w:rsidR="004B3A9E" w:rsidRPr="00FD1CB7" w:rsidRDefault="004B3A9E" w:rsidP="00FD1CB7">
            <w:pPr>
              <w:autoSpaceDN w:val="0"/>
              <w:spacing w:line="206" w:lineRule="auto"/>
              <w:ind w:right="176"/>
              <w:jc w:val="right"/>
              <w:rPr>
                <w:sz w:val="23"/>
                <w:szCs w:val="23"/>
              </w:rPr>
            </w:pPr>
            <w:r w:rsidRPr="00FD1CB7">
              <w:rPr>
                <w:sz w:val="23"/>
                <w:szCs w:val="23"/>
              </w:rPr>
              <w:t>130</w:t>
            </w:r>
          </w:p>
        </w:tc>
      </w:tr>
      <w:tr w:rsidR="004B3A9E" w:rsidRPr="00A713FB" w:rsidTr="004B3A9E">
        <w:trPr>
          <w:trHeight w:val="20"/>
          <w:jc w:val="center"/>
        </w:trPr>
        <w:tc>
          <w:tcPr>
            <w:tcW w:w="5058" w:type="dxa"/>
            <w:tcBorders>
              <w:right w:val="single" w:sz="12" w:space="0" w:color="auto"/>
            </w:tcBorders>
            <w:vAlign w:val="bottom"/>
          </w:tcPr>
          <w:p w:rsidR="004B3A9E" w:rsidRPr="00FD1CB7" w:rsidRDefault="004B3A9E" w:rsidP="00FD1CB7">
            <w:pPr>
              <w:autoSpaceDN w:val="0"/>
              <w:spacing w:line="206" w:lineRule="auto"/>
              <w:ind w:left="113" w:right="-57"/>
              <w:rPr>
                <w:bCs/>
                <w:spacing w:val="-6"/>
                <w:sz w:val="23"/>
                <w:szCs w:val="23"/>
              </w:rPr>
            </w:pPr>
            <w:r w:rsidRPr="00FD1CB7">
              <w:rPr>
                <w:bCs/>
                <w:spacing w:val="-6"/>
                <w:sz w:val="23"/>
                <w:szCs w:val="23"/>
              </w:rPr>
              <w:t>столы кухонные, для столовой и гостиной, шт.</w:t>
            </w:r>
          </w:p>
        </w:tc>
        <w:tc>
          <w:tcPr>
            <w:tcW w:w="1418" w:type="dxa"/>
            <w:tcBorders>
              <w:left w:val="single" w:sz="12" w:space="0" w:color="auto"/>
              <w:right w:val="single" w:sz="12" w:space="0" w:color="auto"/>
            </w:tcBorders>
            <w:vAlign w:val="bottom"/>
          </w:tcPr>
          <w:p w:rsidR="004B3A9E" w:rsidRPr="00FD1CB7" w:rsidRDefault="004B3A9E" w:rsidP="00FD1CB7">
            <w:pPr>
              <w:autoSpaceDN w:val="0"/>
              <w:spacing w:line="206" w:lineRule="auto"/>
              <w:ind w:right="176"/>
              <w:jc w:val="right"/>
              <w:rPr>
                <w:sz w:val="23"/>
                <w:szCs w:val="23"/>
              </w:rPr>
            </w:pPr>
            <w:r w:rsidRPr="00FD1CB7">
              <w:rPr>
                <w:sz w:val="23"/>
                <w:szCs w:val="23"/>
              </w:rPr>
              <w:t>-</w:t>
            </w:r>
          </w:p>
        </w:tc>
        <w:tc>
          <w:tcPr>
            <w:tcW w:w="1417" w:type="dxa"/>
            <w:tcBorders>
              <w:left w:val="single" w:sz="12" w:space="0" w:color="auto"/>
            </w:tcBorders>
            <w:vAlign w:val="bottom"/>
          </w:tcPr>
          <w:p w:rsidR="004B3A9E" w:rsidRPr="00FD1CB7" w:rsidRDefault="0020794B" w:rsidP="00FD1CB7">
            <w:pPr>
              <w:autoSpaceDN w:val="0"/>
              <w:spacing w:line="206" w:lineRule="auto"/>
              <w:ind w:right="176"/>
              <w:jc w:val="right"/>
              <w:rPr>
                <w:sz w:val="23"/>
                <w:szCs w:val="23"/>
              </w:rPr>
            </w:pPr>
            <w:r w:rsidRPr="00FD1CB7">
              <w:rPr>
                <w:sz w:val="23"/>
                <w:szCs w:val="23"/>
              </w:rPr>
              <w:t>34</w:t>
            </w:r>
          </w:p>
        </w:tc>
        <w:tc>
          <w:tcPr>
            <w:tcW w:w="1370" w:type="dxa"/>
            <w:tcBorders>
              <w:left w:val="single" w:sz="12" w:space="0" w:color="auto"/>
            </w:tcBorders>
            <w:vAlign w:val="bottom"/>
          </w:tcPr>
          <w:p w:rsidR="004B3A9E" w:rsidRPr="00FD1CB7" w:rsidRDefault="0020794B" w:rsidP="00FD1CB7">
            <w:pPr>
              <w:autoSpaceDN w:val="0"/>
              <w:spacing w:line="206" w:lineRule="auto"/>
              <w:ind w:right="176"/>
              <w:jc w:val="right"/>
              <w:rPr>
                <w:sz w:val="23"/>
                <w:szCs w:val="23"/>
              </w:rPr>
            </w:pPr>
            <w:r w:rsidRPr="00FD1CB7">
              <w:rPr>
                <w:sz w:val="23"/>
                <w:szCs w:val="23"/>
              </w:rPr>
              <w:t>32</w:t>
            </w:r>
          </w:p>
        </w:tc>
      </w:tr>
      <w:tr w:rsidR="00EB3A9F" w:rsidRPr="00A713FB" w:rsidTr="004B3A9E">
        <w:trPr>
          <w:trHeight w:val="166"/>
          <w:jc w:val="center"/>
        </w:trPr>
        <w:tc>
          <w:tcPr>
            <w:tcW w:w="5058" w:type="dxa"/>
            <w:tcBorders>
              <w:right w:val="single" w:sz="12" w:space="0" w:color="auto"/>
            </w:tcBorders>
            <w:vAlign w:val="bottom"/>
          </w:tcPr>
          <w:p w:rsidR="00EB3A9F" w:rsidRPr="00FD1CB7" w:rsidRDefault="00EB3A9F" w:rsidP="00FD1CB7">
            <w:pPr>
              <w:autoSpaceDN w:val="0"/>
              <w:spacing w:line="206" w:lineRule="auto"/>
              <w:ind w:left="113" w:right="-57"/>
              <w:rPr>
                <w:bCs/>
                <w:spacing w:val="-4"/>
                <w:sz w:val="23"/>
                <w:szCs w:val="23"/>
              </w:rPr>
            </w:pPr>
            <w:r w:rsidRPr="00FD1CB7">
              <w:rPr>
                <w:spacing w:val="-4"/>
                <w:sz w:val="23"/>
                <w:szCs w:val="23"/>
              </w:rPr>
              <w:t>стулья – всего, шт.</w:t>
            </w:r>
          </w:p>
        </w:tc>
        <w:tc>
          <w:tcPr>
            <w:tcW w:w="1418" w:type="dxa"/>
            <w:tcBorders>
              <w:left w:val="single" w:sz="12" w:space="0" w:color="auto"/>
              <w:right w:val="single" w:sz="12" w:space="0" w:color="auto"/>
            </w:tcBorders>
            <w:vAlign w:val="bottom"/>
          </w:tcPr>
          <w:p w:rsidR="00EB3A9F" w:rsidRPr="00FD1CB7" w:rsidRDefault="00EB3A9F" w:rsidP="00FD1CB7">
            <w:pPr>
              <w:autoSpaceDN w:val="0"/>
              <w:spacing w:line="206" w:lineRule="auto"/>
              <w:ind w:right="176"/>
              <w:jc w:val="right"/>
              <w:rPr>
                <w:sz w:val="23"/>
                <w:szCs w:val="23"/>
              </w:rPr>
            </w:pPr>
            <w:r w:rsidRPr="00FD1CB7">
              <w:rPr>
                <w:sz w:val="23"/>
                <w:szCs w:val="23"/>
              </w:rPr>
              <w:t>-</w:t>
            </w:r>
          </w:p>
        </w:tc>
        <w:tc>
          <w:tcPr>
            <w:tcW w:w="1417" w:type="dxa"/>
            <w:tcBorders>
              <w:left w:val="single" w:sz="12" w:space="0" w:color="auto"/>
            </w:tcBorders>
            <w:vAlign w:val="bottom"/>
          </w:tcPr>
          <w:p w:rsidR="00EB3A9F" w:rsidRPr="00FD1CB7" w:rsidRDefault="00EB3A9F" w:rsidP="00FD1CB7">
            <w:pPr>
              <w:autoSpaceDN w:val="0"/>
              <w:spacing w:line="206" w:lineRule="auto"/>
              <w:ind w:right="176"/>
              <w:jc w:val="right"/>
              <w:rPr>
                <w:sz w:val="23"/>
                <w:szCs w:val="23"/>
              </w:rPr>
            </w:pPr>
            <w:r w:rsidRPr="00FD1CB7">
              <w:rPr>
                <w:sz w:val="23"/>
                <w:szCs w:val="23"/>
              </w:rPr>
              <w:t>25</w:t>
            </w:r>
          </w:p>
        </w:tc>
        <w:tc>
          <w:tcPr>
            <w:tcW w:w="1370" w:type="dxa"/>
            <w:tcBorders>
              <w:left w:val="single" w:sz="12" w:space="0" w:color="auto"/>
            </w:tcBorders>
            <w:vAlign w:val="bottom"/>
          </w:tcPr>
          <w:p w:rsidR="00EB3A9F" w:rsidRPr="00FD1CB7" w:rsidRDefault="0020794B" w:rsidP="00FD1CB7">
            <w:pPr>
              <w:autoSpaceDN w:val="0"/>
              <w:spacing w:line="206" w:lineRule="auto"/>
              <w:ind w:right="176"/>
              <w:jc w:val="right"/>
              <w:rPr>
                <w:sz w:val="23"/>
                <w:szCs w:val="23"/>
              </w:rPr>
            </w:pPr>
            <w:r w:rsidRPr="00FD1CB7">
              <w:rPr>
                <w:sz w:val="23"/>
                <w:szCs w:val="23"/>
              </w:rPr>
              <w:t>37</w:t>
            </w:r>
          </w:p>
        </w:tc>
      </w:tr>
      <w:tr w:rsidR="00EB3A9F" w:rsidRPr="00A713FB" w:rsidTr="004924F4">
        <w:trPr>
          <w:trHeight w:val="45"/>
          <w:jc w:val="center"/>
        </w:trPr>
        <w:tc>
          <w:tcPr>
            <w:tcW w:w="5058" w:type="dxa"/>
            <w:tcBorders>
              <w:right w:val="single" w:sz="12" w:space="0" w:color="auto"/>
            </w:tcBorders>
            <w:vAlign w:val="bottom"/>
          </w:tcPr>
          <w:p w:rsidR="00EB3A9F" w:rsidRPr="00FD1CB7" w:rsidRDefault="00EB3A9F" w:rsidP="00FD1CB7">
            <w:pPr>
              <w:autoSpaceDN w:val="0"/>
              <w:spacing w:line="206" w:lineRule="auto"/>
              <w:ind w:left="113" w:right="-57"/>
              <w:rPr>
                <w:spacing w:val="-4"/>
                <w:sz w:val="23"/>
                <w:szCs w:val="23"/>
              </w:rPr>
            </w:pPr>
            <w:r w:rsidRPr="00FD1CB7">
              <w:rPr>
                <w:spacing w:val="-4"/>
                <w:sz w:val="23"/>
                <w:szCs w:val="23"/>
              </w:rPr>
              <w:t>шкафы кухонные, для спальни, столовой и гостиной, шт.</w:t>
            </w:r>
          </w:p>
        </w:tc>
        <w:tc>
          <w:tcPr>
            <w:tcW w:w="1418" w:type="dxa"/>
            <w:tcBorders>
              <w:left w:val="single" w:sz="12" w:space="0" w:color="auto"/>
              <w:right w:val="single" w:sz="12" w:space="0" w:color="auto"/>
            </w:tcBorders>
            <w:vAlign w:val="bottom"/>
          </w:tcPr>
          <w:p w:rsidR="00EB3A9F" w:rsidRPr="00FD1CB7" w:rsidRDefault="00EB3A9F" w:rsidP="00FD1CB7">
            <w:pPr>
              <w:autoSpaceDN w:val="0"/>
              <w:spacing w:line="206" w:lineRule="auto"/>
              <w:ind w:right="176"/>
              <w:jc w:val="right"/>
              <w:rPr>
                <w:sz w:val="23"/>
                <w:szCs w:val="23"/>
              </w:rPr>
            </w:pPr>
            <w:r w:rsidRPr="00FD1CB7">
              <w:rPr>
                <w:sz w:val="23"/>
                <w:szCs w:val="23"/>
              </w:rPr>
              <w:t>5</w:t>
            </w:r>
          </w:p>
        </w:tc>
        <w:tc>
          <w:tcPr>
            <w:tcW w:w="1417" w:type="dxa"/>
            <w:tcBorders>
              <w:left w:val="single" w:sz="12" w:space="0" w:color="auto"/>
            </w:tcBorders>
            <w:vAlign w:val="bottom"/>
          </w:tcPr>
          <w:p w:rsidR="00EB3A9F" w:rsidRPr="00FD1CB7" w:rsidRDefault="00EB3A9F" w:rsidP="00FD1CB7">
            <w:pPr>
              <w:autoSpaceDN w:val="0"/>
              <w:spacing w:line="206" w:lineRule="auto"/>
              <w:ind w:right="176"/>
              <w:jc w:val="right"/>
              <w:rPr>
                <w:sz w:val="23"/>
                <w:szCs w:val="23"/>
              </w:rPr>
            </w:pPr>
            <w:r w:rsidRPr="00FD1CB7">
              <w:rPr>
                <w:sz w:val="23"/>
                <w:szCs w:val="23"/>
              </w:rPr>
              <w:t>14</w:t>
            </w:r>
          </w:p>
        </w:tc>
        <w:tc>
          <w:tcPr>
            <w:tcW w:w="1370" w:type="dxa"/>
            <w:tcBorders>
              <w:left w:val="single" w:sz="12" w:space="0" w:color="auto"/>
            </w:tcBorders>
            <w:vAlign w:val="bottom"/>
          </w:tcPr>
          <w:p w:rsidR="00EB3A9F" w:rsidRPr="00FD1CB7" w:rsidRDefault="0020794B" w:rsidP="00FD1CB7">
            <w:pPr>
              <w:autoSpaceDN w:val="0"/>
              <w:spacing w:line="206" w:lineRule="auto"/>
              <w:ind w:right="176"/>
              <w:jc w:val="right"/>
              <w:rPr>
                <w:sz w:val="23"/>
                <w:szCs w:val="23"/>
              </w:rPr>
            </w:pPr>
            <w:r w:rsidRPr="00FD1CB7">
              <w:rPr>
                <w:sz w:val="23"/>
                <w:szCs w:val="23"/>
              </w:rPr>
              <w:t>25</w:t>
            </w:r>
          </w:p>
        </w:tc>
      </w:tr>
      <w:tr w:rsidR="00EB3A9F" w:rsidRPr="00A713FB" w:rsidTr="004924F4">
        <w:trPr>
          <w:trHeight w:val="95"/>
          <w:jc w:val="center"/>
        </w:trPr>
        <w:tc>
          <w:tcPr>
            <w:tcW w:w="5058" w:type="dxa"/>
            <w:tcBorders>
              <w:right w:val="single" w:sz="12" w:space="0" w:color="auto"/>
            </w:tcBorders>
            <w:vAlign w:val="bottom"/>
          </w:tcPr>
          <w:p w:rsidR="00EB3A9F" w:rsidRPr="00FD1CB7" w:rsidRDefault="00EB3A9F" w:rsidP="00FD1CB7">
            <w:pPr>
              <w:autoSpaceDN w:val="0"/>
              <w:spacing w:line="206" w:lineRule="auto"/>
              <w:ind w:left="113" w:right="-57"/>
              <w:rPr>
                <w:bCs/>
                <w:spacing w:val="-4"/>
                <w:sz w:val="23"/>
                <w:szCs w:val="23"/>
              </w:rPr>
            </w:pPr>
            <w:r w:rsidRPr="00FD1CB7">
              <w:rPr>
                <w:bCs/>
                <w:spacing w:val="-4"/>
                <w:sz w:val="23"/>
                <w:szCs w:val="23"/>
              </w:rPr>
              <w:t>электроэнергия, Гигаватт-час (млн. кВт. ч.)</w:t>
            </w:r>
          </w:p>
        </w:tc>
        <w:tc>
          <w:tcPr>
            <w:tcW w:w="1418" w:type="dxa"/>
            <w:tcBorders>
              <w:left w:val="single" w:sz="12" w:space="0" w:color="auto"/>
              <w:right w:val="single" w:sz="12" w:space="0" w:color="auto"/>
            </w:tcBorders>
            <w:vAlign w:val="bottom"/>
          </w:tcPr>
          <w:p w:rsidR="00EB3A9F" w:rsidRPr="00FD1CB7" w:rsidRDefault="00EB3A9F" w:rsidP="00FD1CB7">
            <w:pPr>
              <w:autoSpaceDN w:val="0"/>
              <w:spacing w:line="206" w:lineRule="auto"/>
              <w:ind w:right="176"/>
              <w:jc w:val="right"/>
              <w:rPr>
                <w:sz w:val="23"/>
                <w:szCs w:val="23"/>
              </w:rPr>
            </w:pPr>
            <w:r w:rsidRPr="00FD1CB7">
              <w:rPr>
                <w:sz w:val="23"/>
                <w:szCs w:val="23"/>
              </w:rPr>
              <w:t>0,1</w:t>
            </w:r>
          </w:p>
        </w:tc>
        <w:tc>
          <w:tcPr>
            <w:tcW w:w="1417" w:type="dxa"/>
            <w:tcBorders>
              <w:left w:val="single" w:sz="12" w:space="0" w:color="auto"/>
            </w:tcBorders>
            <w:vAlign w:val="bottom"/>
          </w:tcPr>
          <w:p w:rsidR="00EB3A9F" w:rsidRPr="00FD1CB7" w:rsidRDefault="00EB3A9F" w:rsidP="00FD1CB7">
            <w:pPr>
              <w:autoSpaceDN w:val="0"/>
              <w:spacing w:line="206" w:lineRule="auto"/>
              <w:ind w:right="176"/>
              <w:jc w:val="right"/>
              <w:rPr>
                <w:sz w:val="23"/>
                <w:szCs w:val="23"/>
              </w:rPr>
            </w:pPr>
            <w:r w:rsidRPr="00FD1CB7">
              <w:rPr>
                <w:sz w:val="23"/>
                <w:szCs w:val="23"/>
              </w:rPr>
              <w:t>0,1</w:t>
            </w:r>
          </w:p>
        </w:tc>
        <w:tc>
          <w:tcPr>
            <w:tcW w:w="1370" w:type="dxa"/>
            <w:tcBorders>
              <w:left w:val="single" w:sz="12" w:space="0" w:color="auto"/>
            </w:tcBorders>
            <w:vAlign w:val="bottom"/>
          </w:tcPr>
          <w:p w:rsidR="00EB3A9F" w:rsidRPr="00FD1CB7" w:rsidRDefault="0020794B" w:rsidP="00FD1CB7">
            <w:pPr>
              <w:autoSpaceDN w:val="0"/>
              <w:spacing w:line="206" w:lineRule="auto"/>
              <w:ind w:right="176"/>
              <w:jc w:val="right"/>
              <w:rPr>
                <w:sz w:val="23"/>
                <w:szCs w:val="23"/>
              </w:rPr>
            </w:pPr>
            <w:r w:rsidRPr="00FD1CB7">
              <w:rPr>
                <w:sz w:val="23"/>
                <w:szCs w:val="23"/>
              </w:rPr>
              <w:t>0,2</w:t>
            </w:r>
          </w:p>
        </w:tc>
      </w:tr>
      <w:tr w:rsidR="00EB3A9F" w:rsidRPr="00A713FB" w:rsidTr="004924F4">
        <w:trPr>
          <w:trHeight w:val="45"/>
          <w:jc w:val="center"/>
        </w:trPr>
        <w:tc>
          <w:tcPr>
            <w:tcW w:w="5058" w:type="dxa"/>
            <w:tcBorders>
              <w:right w:val="single" w:sz="12" w:space="0" w:color="auto"/>
            </w:tcBorders>
            <w:vAlign w:val="bottom"/>
          </w:tcPr>
          <w:p w:rsidR="00EB3A9F" w:rsidRPr="00FD1CB7" w:rsidRDefault="00EB3A9F" w:rsidP="00FD1CB7">
            <w:pPr>
              <w:autoSpaceDN w:val="0"/>
              <w:spacing w:line="206" w:lineRule="auto"/>
              <w:ind w:left="113" w:right="-57"/>
              <w:rPr>
                <w:bCs/>
                <w:spacing w:val="-4"/>
                <w:sz w:val="23"/>
                <w:szCs w:val="23"/>
              </w:rPr>
            </w:pPr>
            <w:r w:rsidRPr="00FD1CB7">
              <w:rPr>
                <w:bCs/>
                <w:spacing w:val="-4"/>
                <w:sz w:val="23"/>
                <w:szCs w:val="23"/>
              </w:rPr>
              <w:t>тепловая энергия, тыс. Гкал.</w:t>
            </w:r>
          </w:p>
        </w:tc>
        <w:tc>
          <w:tcPr>
            <w:tcW w:w="1418" w:type="dxa"/>
            <w:tcBorders>
              <w:left w:val="single" w:sz="12" w:space="0" w:color="auto"/>
              <w:right w:val="single" w:sz="12" w:space="0" w:color="auto"/>
            </w:tcBorders>
            <w:vAlign w:val="bottom"/>
          </w:tcPr>
          <w:p w:rsidR="00EB3A9F" w:rsidRPr="00FD1CB7" w:rsidRDefault="00EB3A9F" w:rsidP="00FD1CB7">
            <w:pPr>
              <w:autoSpaceDN w:val="0"/>
              <w:spacing w:line="206" w:lineRule="auto"/>
              <w:ind w:right="176"/>
              <w:jc w:val="right"/>
              <w:rPr>
                <w:sz w:val="23"/>
                <w:szCs w:val="23"/>
              </w:rPr>
            </w:pPr>
            <w:r w:rsidRPr="00FD1CB7">
              <w:rPr>
                <w:sz w:val="23"/>
                <w:szCs w:val="23"/>
              </w:rPr>
              <w:t>8,2</w:t>
            </w:r>
          </w:p>
        </w:tc>
        <w:tc>
          <w:tcPr>
            <w:tcW w:w="1417" w:type="dxa"/>
            <w:tcBorders>
              <w:left w:val="single" w:sz="12" w:space="0" w:color="auto"/>
            </w:tcBorders>
            <w:vAlign w:val="bottom"/>
          </w:tcPr>
          <w:p w:rsidR="00EB3A9F" w:rsidRPr="00FD1CB7" w:rsidRDefault="00EB3A9F" w:rsidP="00FD1CB7">
            <w:pPr>
              <w:autoSpaceDN w:val="0"/>
              <w:spacing w:line="206" w:lineRule="auto"/>
              <w:ind w:right="176"/>
              <w:jc w:val="right"/>
              <w:rPr>
                <w:sz w:val="23"/>
                <w:szCs w:val="23"/>
              </w:rPr>
            </w:pPr>
            <w:r w:rsidRPr="00FD1CB7">
              <w:rPr>
                <w:sz w:val="23"/>
                <w:szCs w:val="23"/>
              </w:rPr>
              <w:t>7,9</w:t>
            </w:r>
          </w:p>
        </w:tc>
        <w:tc>
          <w:tcPr>
            <w:tcW w:w="1370" w:type="dxa"/>
            <w:tcBorders>
              <w:left w:val="single" w:sz="12" w:space="0" w:color="auto"/>
            </w:tcBorders>
            <w:vAlign w:val="bottom"/>
          </w:tcPr>
          <w:p w:rsidR="00EB3A9F" w:rsidRPr="00FD1CB7" w:rsidRDefault="0020794B" w:rsidP="00FD1CB7">
            <w:pPr>
              <w:autoSpaceDN w:val="0"/>
              <w:spacing w:line="206" w:lineRule="auto"/>
              <w:ind w:right="176"/>
              <w:jc w:val="right"/>
              <w:rPr>
                <w:sz w:val="23"/>
                <w:szCs w:val="23"/>
              </w:rPr>
            </w:pPr>
            <w:r w:rsidRPr="00FD1CB7">
              <w:rPr>
                <w:sz w:val="23"/>
                <w:szCs w:val="23"/>
              </w:rPr>
              <w:t>21,3</w:t>
            </w:r>
          </w:p>
        </w:tc>
      </w:tr>
      <w:tr w:rsidR="00EB3A9F" w:rsidRPr="00A713FB" w:rsidTr="004924F4">
        <w:trPr>
          <w:trHeight w:val="255"/>
          <w:jc w:val="center"/>
        </w:trPr>
        <w:tc>
          <w:tcPr>
            <w:tcW w:w="5058" w:type="dxa"/>
            <w:tcBorders>
              <w:right w:val="single" w:sz="12" w:space="0" w:color="auto"/>
            </w:tcBorders>
            <w:vAlign w:val="bottom"/>
          </w:tcPr>
          <w:p w:rsidR="00EB3A9F" w:rsidRPr="00FD1CB7" w:rsidRDefault="00EB3A9F" w:rsidP="00FD1CB7">
            <w:pPr>
              <w:autoSpaceDN w:val="0"/>
              <w:spacing w:line="206" w:lineRule="auto"/>
              <w:rPr>
                <w:b/>
                <w:sz w:val="23"/>
                <w:szCs w:val="23"/>
              </w:rPr>
            </w:pPr>
            <w:r w:rsidRPr="00FD1CB7">
              <w:rPr>
                <w:b/>
                <w:sz w:val="23"/>
                <w:szCs w:val="23"/>
              </w:rPr>
              <w:t xml:space="preserve">Кызылский </w:t>
            </w:r>
          </w:p>
        </w:tc>
        <w:tc>
          <w:tcPr>
            <w:tcW w:w="1418" w:type="dxa"/>
            <w:tcBorders>
              <w:left w:val="single" w:sz="12" w:space="0" w:color="auto"/>
              <w:right w:val="single" w:sz="12" w:space="0" w:color="auto"/>
            </w:tcBorders>
            <w:vAlign w:val="bottom"/>
          </w:tcPr>
          <w:p w:rsidR="00EB3A9F" w:rsidRPr="00FD1CB7" w:rsidRDefault="00EB3A9F" w:rsidP="00FD1CB7">
            <w:pPr>
              <w:autoSpaceDN w:val="0"/>
              <w:spacing w:line="206" w:lineRule="auto"/>
              <w:ind w:right="176"/>
              <w:jc w:val="right"/>
              <w:rPr>
                <w:sz w:val="23"/>
                <w:szCs w:val="23"/>
              </w:rPr>
            </w:pPr>
          </w:p>
        </w:tc>
        <w:tc>
          <w:tcPr>
            <w:tcW w:w="1417" w:type="dxa"/>
            <w:tcBorders>
              <w:left w:val="single" w:sz="12" w:space="0" w:color="auto"/>
            </w:tcBorders>
            <w:vAlign w:val="bottom"/>
          </w:tcPr>
          <w:p w:rsidR="00EB3A9F" w:rsidRPr="00FD1CB7" w:rsidRDefault="00EB3A9F" w:rsidP="00FD1CB7">
            <w:pPr>
              <w:autoSpaceDN w:val="0"/>
              <w:spacing w:line="206" w:lineRule="auto"/>
              <w:ind w:right="176"/>
              <w:jc w:val="right"/>
              <w:rPr>
                <w:sz w:val="23"/>
                <w:szCs w:val="23"/>
              </w:rPr>
            </w:pPr>
          </w:p>
        </w:tc>
        <w:tc>
          <w:tcPr>
            <w:tcW w:w="1370" w:type="dxa"/>
            <w:tcBorders>
              <w:left w:val="single" w:sz="12" w:space="0" w:color="auto"/>
            </w:tcBorders>
            <w:vAlign w:val="bottom"/>
          </w:tcPr>
          <w:p w:rsidR="00EB3A9F" w:rsidRPr="00FD1CB7" w:rsidRDefault="00EB3A9F" w:rsidP="00FD1CB7">
            <w:pPr>
              <w:autoSpaceDN w:val="0"/>
              <w:spacing w:line="206" w:lineRule="auto"/>
              <w:ind w:right="176"/>
              <w:jc w:val="right"/>
              <w:rPr>
                <w:sz w:val="23"/>
                <w:szCs w:val="23"/>
              </w:rPr>
            </w:pPr>
          </w:p>
        </w:tc>
      </w:tr>
      <w:tr w:rsidR="00EB3A9F" w:rsidRPr="00A713FB" w:rsidTr="004924F4">
        <w:trPr>
          <w:trHeight w:val="255"/>
          <w:jc w:val="center"/>
        </w:trPr>
        <w:tc>
          <w:tcPr>
            <w:tcW w:w="5058" w:type="dxa"/>
            <w:tcBorders>
              <w:right w:val="single" w:sz="12" w:space="0" w:color="auto"/>
            </w:tcBorders>
            <w:vAlign w:val="bottom"/>
          </w:tcPr>
          <w:p w:rsidR="00EB3A9F" w:rsidRPr="00FD1CB7" w:rsidRDefault="006F2492" w:rsidP="00FD1CB7">
            <w:pPr>
              <w:autoSpaceDN w:val="0"/>
              <w:spacing w:line="206" w:lineRule="auto"/>
              <w:ind w:left="113" w:right="-57"/>
              <w:rPr>
                <w:spacing w:val="-4"/>
                <w:sz w:val="23"/>
                <w:szCs w:val="23"/>
              </w:rPr>
            </w:pPr>
            <w:r w:rsidRPr="00FD1CB7">
              <w:rPr>
                <w:spacing w:val="-4"/>
                <w:sz w:val="23"/>
                <w:szCs w:val="23"/>
              </w:rPr>
              <w:t>уголь, тыс. т</w:t>
            </w:r>
          </w:p>
        </w:tc>
        <w:tc>
          <w:tcPr>
            <w:tcW w:w="1418" w:type="dxa"/>
            <w:tcBorders>
              <w:left w:val="single" w:sz="12" w:space="0" w:color="auto"/>
              <w:right w:val="single" w:sz="12" w:space="0" w:color="auto"/>
            </w:tcBorders>
            <w:vAlign w:val="bottom"/>
          </w:tcPr>
          <w:p w:rsidR="00EB3A9F" w:rsidRPr="00FD1CB7" w:rsidRDefault="00EB3A9F" w:rsidP="00FD1CB7">
            <w:pPr>
              <w:autoSpaceDN w:val="0"/>
              <w:spacing w:line="206" w:lineRule="auto"/>
              <w:ind w:right="176"/>
              <w:jc w:val="right"/>
              <w:rPr>
                <w:sz w:val="23"/>
                <w:szCs w:val="23"/>
              </w:rPr>
            </w:pPr>
            <w:r w:rsidRPr="00FD1CB7">
              <w:rPr>
                <w:sz w:val="23"/>
                <w:szCs w:val="23"/>
              </w:rPr>
              <w:t>435</w:t>
            </w:r>
          </w:p>
        </w:tc>
        <w:tc>
          <w:tcPr>
            <w:tcW w:w="1417" w:type="dxa"/>
            <w:tcBorders>
              <w:left w:val="single" w:sz="12" w:space="0" w:color="auto"/>
            </w:tcBorders>
            <w:vAlign w:val="bottom"/>
          </w:tcPr>
          <w:p w:rsidR="00EB3A9F" w:rsidRPr="00FD1CB7" w:rsidRDefault="00EB3A9F" w:rsidP="00FD1CB7">
            <w:pPr>
              <w:autoSpaceDN w:val="0"/>
              <w:spacing w:line="206" w:lineRule="auto"/>
              <w:ind w:right="176"/>
              <w:jc w:val="right"/>
              <w:rPr>
                <w:sz w:val="23"/>
                <w:szCs w:val="23"/>
              </w:rPr>
            </w:pPr>
            <w:r w:rsidRPr="00FD1CB7">
              <w:rPr>
                <w:sz w:val="23"/>
                <w:szCs w:val="23"/>
              </w:rPr>
              <w:t>619</w:t>
            </w:r>
          </w:p>
        </w:tc>
        <w:tc>
          <w:tcPr>
            <w:tcW w:w="1370" w:type="dxa"/>
            <w:tcBorders>
              <w:left w:val="single" w:sz="12" w:space="0" w:color="auto"/>
            </w:tcBorders>
            <w:vAlign w:val="bottom"/>
          </w:tcPr>
          <w:p w:rsidR="00EB3A9F" w:rsidRPr="00FD1CB7" w:rsidRDefault="006F2492" w:rsidP="00FD1CB7">
            <w:pPr>
              <w:autoSpaceDN w:val="0"/>
              <w:spacing w:line="206" w:lineRule="auto"/>
              <w:ind w:right="176"/>
              <w:jc w:val="right"/>
              <w:rPr>
                <w:sz w:val="23"/>
                <w:szCs w:val="23"/>
              </w:rPr>
            </w:pPr>
            <w:r w:rsidRPr="00FD1CB7">
              <w:rPr>
                <w:sz w:val="23"/>
                <w:szCs w:val="23"/>
              </w:rPr>
              <w:t>708</w:t>
            </w:r>
          </w:p>
        </w:tc>
      </w:tr>
      <w:tr w:rsidR="00EB3A9F" w:rsidRPr="00A713FB" w:rsidTr="004924F4">
        <w:trPr>
          <w:trHeight w:val="255"/>
          <w:jc w:val="center"/>
        </w:trPr>
        <w:tc>
          <w:tcPr>
            <w:tcW w:w="5058" w:type="dxa"/>
            <w:tcBorders>
              <w:right w:val="single" w:sz="12" w:space="0" w:color="auto"/>
            </w:tcBorders>
            <w:vAlign w:val="bottom"/>
          </w:tcPr>
          <w:p w:rsidR="00EB3A9F" w:rsidRPr="00FD1CB7" w:rsidRDefault="00EB3A9F" w:rsidP="00FD1CB7">
            <w:pPr>
              <w:autoSpaceDN w:val="0"/>
              <w:spacing w:line="206" w:lineRule="auto"/>
              <w:ind w:left="113" w:right="-57"/>
              <w:rPr>
                <w:spacing w:val="-4"/>
                <w:sz w:val="23"/>
                <w:szCs w:val="23"/>
              </w:rPr>
            </w:pPr>
            <w:r w:rsidRPr="00FD1CB7">
              <w:rPr>
                <w:bCs/>
                <w:spacing w:val="-4"/>
                <w:sz w:val="23"/>
                <w:szCs w:val="23"/>
              </w:rPr>
              <w:t>полуфабрикаты мясные (мясосодержащие) подмороженные и замороженные, т</w:t>
            </w:r>
          </w:p>
        </w:tc>
        <w:tc>
          <w:tcPr>
            <w:tcW w:w="1418" w:type="dxa"/>
            <w:tcBorders>
              <w:left w:val="single" w:sz="12" w:space="0" w:color="auto"/>
              <w:right w:val="single" w:sz="12" w:space="0" w:color="auto"/>
            </w:tcBorders>
            <w:vAlign w:val="bottom"/>
          </w:tcPr>
          <w:p w:rsidR="00EB3A9F" w:rsidRPr="00FD1CB7" w:rsidRDefault="00EB3A9F" w:rsidP="00FD1CB7">
            <w:pPr>
              <w:autoSpaceDN w:val="0"/>
              <w:spacing w:line="206" w:lineRule="auto"/>
              <w:ind w:right="176"/>
              <w:jc w:val="right"/>
              <w:rPr>
                <w:sz w:val="23"/>
                <w:szCs w:val="23"/>
              </w:rPr>
            </w:pPr>
            <w:r w:rsidRPr="00FD1CB7">
              <w:rPr>
                <w:sz w:val="23"/>
                <w:szCs w:val="23"/>
              </w:rPr>
              <w:t>-</w:t>
            </w:r>
          </w:p>
        </w:tc>
        <w:tc>
          <w:tcPr>
            <w:tcW w:w="1417" w:type="dxa"/>
            <w:tcBorders>
              <w:left w:val="single" w:sz="12" w:space="0" w:color="auto"/>
            </w:tcBorders>
            <w:vAlign w:val="bottom"/>
          </w:tcPr>
          <w:p w:rsidR="00EB3A9F" w:rsidRPr="00FD1CB7" w:rsidRDefault="00EB3A9F" w:rsidP="00FD1CB7">
            <w:pPr>
              <w:autoSpaceDN w:val="0"/>
              <w:spacing w:line="206" w:lineRule="auto"/>
              <w:ind w:right="176"/>
              <w:jc w:val="right"/>
              <w:rPr>
                <w:sz w:val="23"/>
                <w:szCs w:val="23"/>
              </w:rPr>
            </w:pPr>
            <w:r w:rsidRPr="00FD1CB7">
              <w:rPr>
                <w:sz w:val="23"/>
                <w:szCs w:val="23"/>
              </w:rPr>
              <w:t>21,2</w:t>
            </w:r>
          </w:p>
        </w:tc>
        <w:tc>
          <w:tcPr>
            <w:tcW w:w="1370" w:type="dxa"/>
            <w:tcBorders>
              <w:left w:val="single" w:sz="12" w:space="0" w:color="auto"/>
            </w:tcBorders>
            <w:vAlign w:val="bottom"/>
          </w:tcPr>
          <w:p w:rsidR="00EB3A9F" w:rsidRPr="00FD1CB7" w:rsidRDefault="006F2492" w:rsidP="00FD1CB7">
            <w:pPr>
              <w:autoSpaceDN w:val="0"/>
              <w:spacing w:line="206" w:lineRule="auto"/>
              <w:ind w:right="176"/>
              <w:jc w:val="right"/>
              <w:rPr>
                <w:sz w:val="23"/>
                <w:szCs w:val="23"/>
              </w:rPr>
            </w:pPr>
            <w:r w:rsidRPr="00FD1CB7">
              <w:rPr>
                <w:sz w:val="23"/>
                <w:szCs w:val="23"/>
              </w:rPr>
              <w:t>85,1</w:t>
            </w:r>
          </w:p>
        </w:tc>
      </w:tr>
      <w:tr w:rsidR="00EB3A9F" w:rsidRPr="00A713FB" w:rsidTr="004924F4">
        <w:trPr>
          <w:trHeight w:val="255"/>
          <w:jc w:val="center"/>
        </w:trPr>
        <w:tc>
          <w:tcPr>
            <w:tcW w:w="5058" w:type="dxa"/>
            <w:tcBorders>
              <w:right w:val="single" w:sz="12" w:space="0" w:color="auto"/>
            </w:tcBorders>
            <w:vAlign w:val="bottom"/>
          </w:tcPr>
          <w:p w:rsidR="00EB3A9F" w:rsidRPr="00FD1CB7" w:rsidRDefault="00EB3A9F" w:rsidP="00FD1CB7">
            <w:pPr>
              <w:autoSpaceDN w:val="0"/>
              <w:spacing w:line="206" w:lineRule="auto"/>
              <w:ind w:left="113" w:right="-57"/>
              <w:rPr>
                <w:bCs/>
                <w:spacing w:val="-4"/>
                <w:sz w:val="23"/>
                <w:szCs w:val="23"/>
              </w:rPr>
            </w:pPr>
            <w:r w:rsidRPr="00FD1CB7">
              <w:rPr>
                <w:bCs/>
                <w:spacing w:val="-4"/>
                <w:sz w:val="23"/>
                <w:szCs w:val="23"/>
              </w:rPr>
              <w:t>рыба и продукты рыбные переработанные и консервированные, т</w:t>
            </w:r>
          </w:p>
        </w:tc>
        <w:tc>
          <w:tcPr>
            <w:tcW w:w="1418" w:type="dxa"/>
            <w:tcBorders>
              <w:left w:val="single" w:sz="12" w:space="0" w:color="auto"/>
              <w:right w:val="single" w:sz="12" w:space="0" w:color="auto"/>
            </w:tcBorders>
            <w:vAlign w:val="bottom"/>
          </w:tcPr>
          <w:p w:rsidR="00EB3A9F" w:rsidRPr="00FD1CB7" w:rsidRDefault="00EB3A9F" w:rsidP="00FD1CB7">
            <w:pPr>
              <w:autoSpaceDN w:val="0"/>
              <w:spacing w:line="206" w:lineRule="auto"/>
              <w:ind w:right="176"/>
              <w:jc w:val="right"/>
              <w:rPr>
                <w:sz w:val="23"/>
                <w:szCs w:val="23"/>
              </w:rPr>
            </w:pPr>
            <w:r w:rsidRPr="00FD1CB7">
              <w:rPr>
                <w:sz w:val="23"/>
                <w:szCs w:val="23"/>
              </w:rPr>
              <w:t>3,7</w:t>
            </w:r>
          </w:p>
        </w:tc>
        <w:tc>
          <w:tcPr>
            <w:tcW w:w="1417" w:type="dxa"/>
            <w:tcBorders>
              <w:left w:val="single" w:sz="12" w:space="0" w:color="auto"/>
            </w:tcBorders>
            <w:vAlign w:val="bottom"/>
          </w:tcPr>
          <w:p w:rsidR="00EB3A9F" w:rsidRPr="00FD1CB7" w:rsidRDefault="00EB3A9F" w:rsidP="00FD1CB7">
            <w:pPr>
              <w:autoSpaceDN w:val="0"/>
              <w:spacing w:line="206" w:lineRule="auto"/>
              <w:ind w:right="176"/>
              <w:jc w:val="right"/>
              <w:rPr>
                <w:sz w:val="23"/>
                <w:szCs w:val="23"/>
              </w:rPr>
            </w:pPr>
            <w:r w:rsidRPr="00FD1CB7">
              <w:rPr>
                <w:sz w:val="23"/>
                <w:szCs w:val="23"/>
              </w:rPr>
              <w:t>-</w:t>
            </w:r>
          </w:p>
        </w:tc>
        <w:tc>
          <w:tcPr>
            <w:tcW w:w="1370" w:type="dxa"/>
            <w:tcBorders>
              <w:left w:val="single" w:sz="12" w:space="0" w:color="auto"/>
            </w:tcBorders>
            <w:vAlign w:val="bottom"/>
          </w:tcPr>
          <w:p w:rsidR="00EB3A9F" w:rsidRPr="00FD1CB7" w:rsidRDefault="006F2492" w:rsidP="00FD1CB7">
            <w:pPr>
              <w:autoSpaceDN w:val="0"/>
              <w:spacing w:line="206" w:lineRule="auto"/>
              <w:ind w:right="176"/>
              <w:jc w:val="right"/>
              <w:rPr>
                <w:sz w:val="23"/>
                <w:szCs w:val="23"/>
              </w:rPr>
            </w:pPr>
            <w:r w:rsidRPr="00FD1CB7">
              <w:rPr>
                <w:sz w:val="23"/>
                <w:szCs w:val="23"/>
              </w:rPr>
              <w:t>9,2</w:t>
            </w:r>
          </w:p>
        </w:tc>
      </w:tr>
      <w:tr w:rsidR="00EB3A9F" w:rsidRPr="00A713FB" w:rsidTr="004924F4">
        <w:trPr>
          <w:trHeight w:val="45"/>
          <w:jc w:val="center"/>
        </w:trPr>
        <w:tc>
          <w:tcPr>
            <w:tcW w:w="5058" w:type="dxa"/>
            <w:tcBorders>
              <w:right w:val="single" w:sz="12" w:space="0" w:color="auto"/>
            </w:tcBorders>
            <w:vAlign w:val="bottom"/>
          </w:tcPr>
          <w:p w:rsidR="00EB3A9F" w:rsidRPr="00FD1CB7" w:rsidRDefault="00EB3A9F" w:rsidP="00FD1CB7">
            <w:pPr>
              <w:autoSpaceDN w:val="0"/>
              <w:spacing w:line="206" w:lineRule="auto"/>
              <w:ind w:left="113" w:right="-57"/>
              <w:rPr>
                <w:spacing w:val="-4"/>
                <w:sz w:val="23"/>
                <w:szCs w:val="23"/>
              </w:rPr>
            </w:pPr>
            <w:r w:rsidRPr="00FD1CB7">
              <w:rPr>
                <w:spacing w:val="-4"/>
                <w:sz w:val="23"/>
                <w:szCs w:val="23"/>
              </w:rPr>
              <w:t>хлеб и хлебобулочные изделия, т</w:t>
            </w:r>
          </w:p>
        </w:tc>
        <w:tc>
          <w:tcPr>
            <w:tcW w:w="1418" w:type="dxa"/>
            <w:tcBorders>
              <w:left w:val="single" w:sz="12" w:space="0" w:color="auto"/>
              <w:right w:val="single" w:sz="12" w:space="0" w:color="auto"/>
            </w:tcBorders>
            <w:vAlign w:val="bottom"/>
          </w:tcPr>
          <w:p w:rsidR="00EB3A9F" w:rsidRPr="00FD1CB7" w:rsidRDefault="00EB3A9F" w:rsidP="00FD1CB7">
            <w:pPr>
              <w:autoSpaceDN w:val="0"/>
              <w:spacing w:line="206" w:lineRule="auto"/>
              <w:ind w:right="176"/>
              <w:jc w:val="right"/>
              <w:rPr>
                <w:sz w:val="23"/>
                <w:szCs w:val="23"/>
              </w:rPr>
            </w:pPr>
            <w:r w:rsidRPr="00FD1CB7">
              <w:rPr>
                <w:sz w:val="23"/>
                <w:szCs w:val="23"/>
              </w:rPr>
              <w:t>1010</w:t>
            </w:r>
          </w:p>
        </w:tc>
        <w:tc>
          <w:tcPr>
            <w:tcW w:w="1417" w:type="dxa"/>
            <w:tcBorders>
              <w:left w:val="single" w:sz="12" w:space="0" w:color="auto"/>
            </w:tcBorders>
            <w:vAlign w:val="bottom"/>
          </w:tcPr>
          <w:p w:rsidR="00EB3A9F" w:rsidRPr="00FD1CB7" w:rsidRDefault="00EB3A9F" w:rsidP="00FD1CB7">
            <w:pPr>
              <w:autoSpaceDN w:val="0"/>
              <w:spacing w:line="206" w:lineRule="auto"/>
              <w:ind w:right="176"/>
              <w:jc w:val="right"/>
              <w:rPr>
                <w:sz w:val="23"/>
                <w:szCs w:val="23"/>
              </w:rPr>
            </w:pPr>
            <w:r w:rsidRPr="00FD1CB7">
              <w:rPr>
                <w:sz w:val="23"/>
                <w:szCs w:val="23"/>
              </w:rPr>
              <w:t>1012</w:t>
            </w:r>
          </w:p>
        </w:tc>
        <w:tc>
          <w:tcPr>
            <w:tcW w:w="1370" w:type="dxa"/>
            <w:tcBorders>
              <w:left w:val="single" w:sz="12" w:space="0" w:color="auto"/>
            </w:tcBorders>
            <w:vAlign w:val="bottom"/>
          </w:tcPr>
          <w:p w:rsidR="00EB3A9F" w:rsidRPr="00FD1CB7" w:rsidRDefault="006F2492" w:rsidP="00FD1CB7">
            <w:pPr>
              <w:autoSpaceDN w:val="0"/>
              <w:spacing w:line="206" w:lineRule="auto"/>
              <w:ind w:right="176"/>
              <w:jc w:val="right"/>
              <w:rPr>
                <w:sz w:val="23"/>
                <w:szCs w:val="23"/>
              </w:rPr>
            </w:pPr>
            <w:r w:rsidRPr="00FD1CB7">
              <w:rPr>
                <w:sz w:val="23"/>
                <w:szCs w:val="23"/>
              </w:rPr>
              <w:t>1012,13</w:t>
            </w:r>
          </w:p>
        </w:tc>
      </w:tr>
      <w:tr w:rsidR="00EB3A9F" w:rsidRPr="00A713FB" w:rsidTr="004924F4">
        <w:trPr>
          <w:trHeight w:val="255"/>
          <w:jc w:val="center"/>
        </w:trPr>
        <w:tc>
          <w:tcPr>
            <w:tcW w:w="5058" w:type="dxa"/>
            <w:tcBorders>
              <w:right w:val="single" w:sz="12" w:space="0" w:color="auto"/>
            </w:tcBorders>
            <w:vAlign w:val="bottom"/>
          </w:tcPr>
          <w:p w:rsidR="00EB3A9F" w:rsidRPr="00FD1CB7" w:rsidRDefault="00EB3A9F" w:rsidP="00FD1CB7">
            <w:pPr>
              <w:autoSpaceDN w:val="0"/>
              <w:spacing w:line="206" w:lineRule="auto"/>
              <w:ind w:left="113" w:right="-57"/>
              <w:rPr>
                <w:spacing w:val="-4"/>
                <w:sz w:val="23"/>
                <w:szCs w:val="23"/>
              </w:rPr>
            </w:pPr>
            <w:r w:rsidRPr="00FD1CB7">
              <w:rPr>
                <w:spacing w:val="-4"/>
                <w:sz w:val="23"/>
                <w:szCs w:val="23"/>
              </w:rPr>
              <w:t>изделия кондитерские, т</w:t>
            </w:r>
          </w:p>
        </w:tc>
        <w:tc>
          <w:tcPr>
            <w:tcW w:w="1418" w:type="dxa"/>
            <w:tcBorders>
              <w:left w:val="single" w:sz="12" w:space="0" w:color="auto"/>
              <w:right w:val="single" w:sz="12" w:space="0" w:color="auto"/>
            </w:tcBorders>
            <w:vAlign w:val="bottom"/>
          </w:tcPr>
          <w:p w:rsidR="00EB3A9F" w:rsidRPr="00FD1CB7" w:rsidRDefault="00EB3A9F" w:rsidP="00FD1CB7">
            <w:pPr>
              <w:autoSpaceDN w:val="0"/>
              <w:spacing w:line="206" w:lineRule="auto"/>
              <w:ind w:right="176"/>
              <w:jc w:val="right"/>
              <w:rPr>
                <w:sz w:val="23"/>
                <w:szCs w:val="23"/>
              </w:rPr>
            </w:pPr>
            <w:r w:rsidRPr="00FD1CB7">
              <w:rPr>
                <w:sz w:val="23"/>
                <w:szCs w:val="23"/>
              </w:rPr>
              <w:t>10,6</w:t>
            </w:r>
          </w:p>
        </w:tc>
        <w:tc>
          <w:tcPr>
            <w:tcW w:w="1417" w:type="dxa"/>
            <w:tcBorders>
              <w:left w:val="single" w:sz="12" w:space="0" w:color="auto"/>
            </w:tcBorders>
            <w:vAlign w:val="bottom"/>
          </w:tcPr>
          <w:p w:rsidR="00EB3A9F" w:rsidRPr="00FD1CB7" w:rsidRDefault="00EB3A9F" w:rsidP="00FD1CB7">
            <w:pPr>
              <w:autoSpaceDN w:val="0"/>
              <w:spacing w:line="206" w:lineRule="auto"/>
              <w:ind w:right="176"/>
              <w:jc w:val="right"/>
              <w:rPr>
                <w:sz w:val="23"/>
                <w:szCs w:val="23"/>
              </w:rPr>
            </w:pPr>
            <w:r w:rsidRPr="00FD1CB7">
              <w:rPr>
                <w:sz w:val="23"/>
                <w:szCs w:val="23"/>
              </w:rPr>
              <w:t>11,0</w:t>
            </w:r>
          </w:p>
        </w:tc>
        <w:tc>
          <w:tcPr>
            <w:tcW w:w="1370" w:type="dxa"/>
            <w:tcBorders>
              <w:left w:val="single" w:sz="12" w:space="0" w:color="auto"/>
            </w:tcBorders>
            <w:vAlign w:val="bottom"/>
          </w:tcPr>
          <w:p w:rsidR="00EB3A9F" w:rsidRPr="00FD1CB7" w:rsidRDefault="006F2492" w:rsidP="00FD1CB7">
            <w:pPr>
              <w:autoSpaceDN w:val="0"/>
              <w:spacing w:line="206" w:lineRule="auto"/>
              <w:ind w:right="176"/>
              <w:jc w:val="right"/>
              <w:rPr>
                <w:sz w:val="23"/>
                <w:szCs w:val="23"/>
              </w:rPr>
            </w:pPr>
            <w:r w:rsidRPr="00FD1CB7">
              <w:rPr>
                <w:sz w:val="23"/>
                <w:szCs w:val="23"/>
              </w:rPr>
              <w:t>22,0</w:t>
            </w:r>
          </w:p>
        </w:tc>
      </w:tr>
      <w:tr w:rsidR="00EB3A9F" w:rsidRPr="00A713FB" w:rsidTr="004924F4">
        <w:trPr>
          <w:trHeight w:val="255"/>
          <w:jc w:val="center"/>
        </w:trPr>
        <w:tc>
          <w:tcPr>
            <w:tcW w:w="5058" w:type="dxa"/>
            <w:tcBorders>
              <w:right w:val="single" w:sz="12" w:space="0" w:color="auto"/>
            </w:tcBorders>
            <w:vAlign w:val="bottom"/>
          </w:tcPr>
          <w:p w:rsidR="00EB3A9F" w:rsidRPr="00FD1CB7" w:rsidRDefault="00EB3A9F" w:rsidP="00FD1CB7">
            <w:pPr>
              <w:autoSpaceDN w:val="0"/>
              <w:spacing w:line="206" w:lineRule="auto"/>
              <w:ind w:left="113" w:right="-57"/>
              <w:rPr>
                <w:spacing w:val="-4"/>
                <w:sz w:val="23"/>
                <w:szCs w:val="23"/>
              </w:rPr>
            </w:pPr>
            <w:r w:rsidRPr="00FD1CB7">
              <w:rPr>
                <w:bCs/>
                <w:spacing w:val="-4"/>
                <w:sz w:val="23"/>
                <w:szCs w:val="23"/>
              </w:rPr>
              <w:t>пальто, полупальто, тыс. шт.</w:t>
            </w:r>
          </w:p>
        </w:tc>
        <w:tc>
          <w:tcPr>
            <w:tcW w:w="1418" w:type="dxa"/>
            <w:tcBorders>
              <w:left w:val="single" w:sz="12" w:space="0" w:color="auto"/>
              <w:right w:val="single" w:sz="12" w:space="0" w:color="auto"/>
            </w:tcBorders>
            <w:vAlign w:val="bottom"/>
          </w:tcPr>
          <w:p w:rsidR="00EB3A9F" w:rsidRPr="00FD1CB7" w:rsidRDefault="00EB3A9F" w:rsidP="00FD1CB7">
            <w:pPr>
              <w:autoSpaceDN w:val="0"/>
              <w:spacing w:line="206" w:lineRule="auto"/>
              <w:ind w:right="176"/>
              <w:jc w:val="right"/>
              <w:rPr>
                <w:sz w:val="23"/>
                <w:szCs w:val="23"/>
              </w:rPr>
            </w:pPr>
            <w:r w:rsidRPr="00FD1CB7">
              <w:rPr>
                <w:sz w:val="23"/>
                <w:szCs w:val="23"/>
              </w:rPr>
              <w:t>0,030</w:t>
            </w:r>
          </w:p>
        </w:tc>
        <w:tc>
          <w:tcPr>
            <w:tcW w:w="1417" w:type="dxa"/>
            <w:tcBorders>
              <w:left w:val="single" w:sz="12" w:space="0" w:color="auto"/>
            </w:tcBorders>
            <w:vAlign w:val="bottom"/>
          </w:tcPr>
          <w:p w:rsidR="00EB3A9F" w:rsidRPr="00FD1CB7" w:rsidRDefault="00EB3A9F" w:rsidP="00FD1CB7">
            <w:pPr>
              <w:autoSpaceDN w:val="0"/>
              <w:spacing w:line="206" w:lineRule="auto"/>
              <w:ind w:right="176"/>
              <w:jc w:val="right"/>
              <w:rPr>
                <w:sz w:val="23"/>
                <w:szCs w:val="23"/>
              </w:rPr>
            </w:pPr>
            <w:r w:rsidRPr="00FD1CB7">
              <w:rPr>
                <w:sz w:val="23"/>
                <w:szCs w:val="23"/>
              </w:rPr>
              <w:t>0,045</w:t>
            </w:r>
          </w:p>
        </w:tc>
        <w:tc>
          <w:tcPr>
            <w:tcW w:w="1370" w:type="dxa"/>
            <w:tcBorders>
              <w:left w:val="single" w:sz="12" w:space="0" w:color="auto"/>
            </w:tcBorders>
            <w:vAlign w:val="bottom"/>
          </w:tcPr>
          <w:p w:rsidR="00EB3A9F" w:rsidRPr="00FD1CB7" w:rsidRDefault="006C536E" w:rsidP="00FD1CB7">
            <w:pPr>
              <w:autoSpaceDN w:val="0"/>
              <w:spacing w:line="206" w:lineRule="auto"/>
              <w:ind w:right="176"/>
              <w:jc w:val="right"/>
              <w:rPr>
                <w:sz w:val="23"/>
                <w:szCs w:val="23"/>
              </w:rPr>
            </w:pPr>
            <w:r w:rsidRPr="00FD1CB7">
              <w:rPr>
                <w:sz w:val="23"/>
                <w:szCs w:val="23"/>
              </w:rPr>
              <w:t>0,053</w:t>
            </w:r>
          </w:p>
        </w:tc>
      </w:tr>
      <w:tr w:rsidR="006C536E" w:rsidRPr="00A713FB" w:rsidTr="004924F4">
        <w:trPr>
          <w:trHeight w:val="255"/>
          <w:jc w:val="center"/>
        </w:trPr>
        <w:tc>
          <w:tcPr>
            <w:tcW w:w="5058" w:type="dxa"/>
            <w:tcBorders>
              <w:right w:val="single" w:sz="12" w:space="0" w:color="auto"/>
            </w:tcBorders>
            <w:vAlign w:val="bottom"/>
          </w:tcPr>
          <w:p w:rsidR="006C536E" w:rsidRPr="00FD1CB7" w:rsidRDefault="006C536E" w:rsidP="00FD1CB7">
            <w:pPr>
              <w:autoSpaceDN w:val="0"/>
              <w:spacing w:line="206" w:lineRule="auto"/>
              <w:ind w:left="113" w:right="-57"/>
              <w:rPr>
                <w:bCs/>
                <w:spacing w:val="-4"/>
                <w:sz w:val="23"/>
                <w:szCs w:val="23"/>
              </w:rPr>
            </w:pPr>
            <w:r w:rsidRPr="00FD1CB7">
              <w:rPr>
                <w:bCs/>
                <w:spacing w:val="-4"/>
                <w:sz w:val="23"/>
                <w:szCs w:val="23"/>
              </w:rPr>
              <w:t>костюмы, тыс. шт.</w:t>
            </w:r>
          </w:p>
        </w:tc>
        <w:tc>
          <w:tcPr>
            <w:tcW w:w="1418" w:type="dxa"/>
            <w:tcBorders>
              <w:left w:val="single" w:sz="12" w:space="0" w:color="auto"/>
              <w:right w:val="single" w:sz="12" w:space="0" w:color="auto"/>
            </w:tcBorders>
            <w:vAlign w:val="bottom"/>
          </w:tcPr>
          <w:p w:rsidR="006C536E" w:rsidRPr="00FD1CB7" w:rsidRDefault="006C536E" w:rsidP="00FD1CB7">
            <w:pPr>
              <w:autoSpaceDN w:val="0"/>
              <w:spacing w:line="206" w:lineRule="auto"/>
              <w:ind w:right="176"/>
              <w:jc w:val="right"/>
              <w:rPr>
                <w:sz w:val="23"/>
                <w:szCs w:val="23"/>
              </w:rPr>
            </w:pPr>
            <w:r w:rsidRPr="00FD1CB7">
              <w:rPr>
                <w:sz w:val="23"/>
                <w:szCs w:val="23"/>
              </w:rPr>
              <w:t>-</w:t>
            </w:r>
          </w:p>
        </w:tc>
        <w:tc>
          <w:tcPr>
            <w:tcW w:w="1417" w:type="dxa"/>
            <w:tcBorders>
              <w:left w:val="single" w:sz="12" w:space="0" w:color="auto"/>
            </w:tcBorders>
            <w:vAlign w:val="bottom"/>
          </w:tcPr>
          <w:p w:rsidR="006C536E" w:rsidRPr="00FD1CB7" w:rsidRDefault="006C536E" w:rsidP="00FD1CB7">
            <w:pPr>
              <w:autoSpaceDN w:val="0"/>
              <w:spacing w:line="206" w:lineRule="auto"/>
              <w:ind w:right="176"/>
              <w:jc w:val="right"/>
              <w:rPr>
                <w:sz w:val="23"/>
                <w:szCs w:val="23"/>
              </w:rPr>
            </w:pPr>
            <w:r w:rsidRPr="00FD1CB7">
              <w:rPr>
                <w:sz w:val="23"/>
                <w:szCs w:val="23"/>
              </w:rPr>
              <w:t>0,017</w:t>
            </w:r>
          </w:p>
        </w:tc>
        <w:tc>
          <w:tcPr>
            <w:tcW w:w="1370" w:type="dxa"/>
            <w:tcBorders>
              <w:left w:val="single" w:sz="12" w:space="0" w:color="auto"/>
            </w:tcBorders>
            <w:vAlign w:val="bottom"/>
          </w:tcPr>
          <w:p w:rsidR="006C536E" w:rsidRPr="00FD1CB7" w:rsidRDefault="006C536E" w:rsidP="00FD1CB7">
            <w:pPr>
              <w:autoSpaceDN w:val="0"/>
              <w:spacing w:line="206" w:lineRule="auto"/>
              <w:ind w:right="176"/>
              <w:jc w:val="right"/>
              <w:rPr>
                <w:sz w:val="23"/>
                <w:szCs w:val="23"/>
              </w:rPr>
            </w:pPr>
            <w:r w:rsidRPr="00FD1CB7">
              <w:rPr>
                <w:sz w:val="23"/>
                <w:szCs w:val="23"/>
              </w:rPr>
              <w:t>0,025</w:t>
            </w:r>
          </w:p>
        </w:tc>
      </w:tr>
      <w:tr w:rsidR="00EB3A9F" w:rsidRPr="00A713FB" w:rsidTr="004924F4">
        <w:trPr>
          <w:trHeight w:val="255"/>
          <w:jc w:val="center"/>
        </w:trPr>
        <w:tc>
          <w:tcPr>
            <w:tcW w:w="5058" w:type="dxa"/>
            <w:tcBorders>
              <w:right w:val="single" w:sz="12" w:space="0" w:color="auto"/>
            </w:tcBorders>
            <w:vAlign w:val="bottom"/>
          </w:tcPr>
          <w:p w:rsidR="00EB3A9F" w:rsidRPr="00FD1CB7" w:rsidRDefault="00EB3A9F" w:rsidP="00FD1CB7">
            <w:pPr>
              <w:autoSpaceDN w:val="0"/>
              <w:spacing w:line="206" w:lineRule="auto"/>
              <w:ind w:left="113" w:right="-113"/>
              <w:rPr>
                <w:bCs/>
                <w:spacing w:val="-8"/>
                <w:sz w:val="23"/>
                <w:szCs w:val="23"/>
              </w:rPr>
            </w:pPr>
            <w:r w:rsidRPr="00FD1CB7">
              <w:rPr>
                <w:bCs/>
                <w:spacing w:val="-8"/>
                <w:sz w:val="23"/>
                <w:szCs w:val="23"/>
              </w:rPr>
              <w:t>платья, сарафаны женские или для девочек, тыс.шт.</w:t>
            </w:r>
          </w:p>
        </w:tc>
        <w:tc>
          <w:tcPr>
            <w:tcW w:w="1418" w:type="dxa"/>
            <w:tcBorders>
              <w:left w:val="single" w:sz="12" w:space="0" w:color="auto"/>
              <w:right w:val="single" w:sz="12" w:space="0" w:color="auto"/>
            </w:tcBorders>
            <w:vAlign w:val="bottom"/>
          </w:tcPr>
          <w:p w:rsidR="00EB3A9F" w:rsidRPr="00FD1CB7" w:rsidRDefault="00EB3A9F" w:rsidP="00FD1CB7">
            <w:pPr>
              <w:autoSpaceDN w:val="0"/>
              <w:spacing w:line="206" w:lineRule="auto"/>
              <w:ind w:right="176"/>
              <w:jc w:val="right"/>
              <w:rPr>
                <w:sz w:val="23"/>
                <w:szCs w:val="23"/>
              </w:rPr>
            </w:pPr>
            <w:r w:rsidRPr="00FD1CB7">
              <w:rPr>
                <w:sz w:val="23"/>
                <w:szCs w:val="23"/>
              </w:rPr>
              <w:t>…</w:t>
            </w:r>
          </w:p>
        </w:tc>
        <w:tc>
          <w:tcPr>
            <w:tcW w:w="1417" w:type="dxa"/>
            <w:tcBorders>
              <w:left w:val="single" w:sz="12" w:space="0" w:color="auto"/>
            </w:tcBorders>
            <w:vAlign w:val="bottom"/>
          </w:tcPr>
          <w:p w:rsidR="00EB3A9F" w:rsidRPr="00FD1CB7" w:rsidRDefault="00EB3A9F" w:rsidP="00FD1CB7">
            <w:pPr>
              <w:autoSpaceDN w:val="0"/>
              <w:spacing w:line="206" w:lineRule="auto"/>
              <w:ind w:right="176"/>
              <w:jc w:val="right"/>
              <w:rPr>
                <w:sz w:val="23"/>
                <w:szCs w:val="23"/>
              </w:rPr>
            </w:pPr>
            <w:r w:rsidRPr="00FD1CB7">
              <w:rPr>
                <w:sz w:val="23"/>
                <w:szCs w:val="23"/>
              </w:rPr>
              <w:t>0,022</w:t>
            </w:r>
          </w:p>
        </w:tc>
        <w:tc>
          <w:tcPr>
            <w:tcW w:w="1370" w:type="dxa"/>
            <w:tcBorders>
              <w:left w:val="single" w:sz="12" w:space="0" w:color="auto"/>
            </w:tcBorders>
            <w:vAlign w:val="bottom"/>
          </w:tcPr>
          <w:p w:rsidR="00EB3A9F" w:rsidRPr="00FD1CB7" w:rsidRDefault="00AA2AD1" w:rsidP="00FD1CB7">
            <w:pPr>
              <w:autoSpaceDN w:val="0"/>
              <w:spacing w:line="206" w:lineRule="auto"/>
              <w:ind w:right="176"/>
              <w:jc w:val="right"/>
              <w:rPr>
                <w:sz w:val="23"/>
                <w:szCs w:val="23"/>
              </w:rPr>
            </w:pPr>
            <w:r w:rsidRPr="00FD1CB7">
              <w:rPr>
                <w:sz w:val="23"/>
                <w:szCs w:val="23"/>
              </w:rPr>
              <w:t>0,027</w:t>
            </w:r>
          </w:p>
        </w:tc>
      </w:tr>
      <w:tr w:rsidR="00AA2AD1" w:rsidRPr="00A713FB" w:rsidTr="004924F4">
        <w:trPr>
          <w:trHeight w:val="255"/>
          <w:jc w:val="center"/>
        </w:trPr>
        <w:tc>
          <w:tcPr>
            <w:tcW w:w="5058" w:type="dxa"/>
            <w:tcBorders>
              <w:right w:val="single" w:sz="12" w:space="0" w:color="auto"/>
            </w:tcBorders>
            <w:vAlign w:val="bottom"/>
          </w:tcPr>
          <w:p w:rsidR="00AA2AD1" w:rsidRPr="00FD1CB7" w:rsidRDefault="00AA2AD1" w:rsidP="00FD1CB7">
            <w:pPr>
              <w:autoSpaceDN w:val="0"/>
              <w:spacing w:line="206" w:lineRule="auto"/>
              <w:ind w:left="113" w:right="-113"/>
              <w:rPr>
                <w:bCs/>
                <w:spacing w:val="-8"/>
                <w:sz w:val="23"/>
                <w:szCs w:val="23"/>
              </w:rPr>
            </w:pPr>
            <w:r w:rsidRPr="00FD1CB7">
              <w:rPr>
                <w:bCs/>
                <w:spacing w:val="-8"/>
                <w:sz w:val="23"/>
                <w:szCs w:val="23"/>
              </w:rPr>
              <w:t>брюки, бриджи, шорты, тыс. шт.</w:t>
            </w:r>
          </w:p>
        </w:tc>
        <w:tc>
          <w:tcPr>
            <w:tcW w:w="1418" w:type="dxa"/>
            <w:tcBorders>
              <w:left w:val="single" w:sz="12" w:space="0" w:color="auto"/>
              <w:right w:val="single" w:sz="12" w:space="0" w:color="auto"/>
            </w:tcBorders>
            <w:vAlign w:val="bottom"/>
          </w:tcPr>
          <w:p w:rsidR="00AA2AD1" w:rsidRPr="00FD1CB7" w:rsidRDefault="00AA2AD1" w:rsidP="00FD1CB7">
            <w:pPr>
              <w:autoSpaceDN w:val="0"/>
              <w:spacing w:line="206" w:lineRule="auto"/>
              <w:ind w:right="176"/>
              <w:jc w:val="right"/>
              <w:rPr>
                <w:sz w:val="23"/>
                <w:szCs w:val="23"/>
              </w:rPr>
            </w:pPr>
            <w:r w:rsidRPr="00FD1CB7">
              <w:rPr>
                <w:sz w:val="23"/>
                <w:szCs w:val="23"/>
              </w:rPr>
              <w:t>-</w:t>
            </w:r>
          </w:p>
        </w:tc>
        <w:tc>
          <w:tcPr>
            <w:tcW w:w="1417" w:type="dxa"/>
            <w:tcBorders>
              <w:left w:val="single" w:sz="12" w:space="0" w:color="auto"/>
            </w:tcBorders>
            <w:vAlign w:val="bottom"/>
          </w:tcPr>
          <w:p w:rsidR="00AA2AD1" w:rsidRPr="00FD1CB7" w:rsidRDefault="00AA2AD1" w:rsidP="00FD1CB7">
            <w:pPr>
              <w:autoSpaceDN w:val="0"/>
              <w:spacing w:line="206" w:lineRule="auto"/>
              <w:ind w:right="176"/>
              <w:jc w:val="right"/>
              <w:rPr>
                <w:sz w:val="23"/>
                <w:szCs w:val="23"/>
              </w:rPr>
            </w:pPr>
            <w:r w:rsidRPr="00FD1CB7">
              <w:rPr>
                <w:sz w:val="23"/>
                <w:szCs w:val="23"/>
              </w:rPr>
              <w:t>0,045</w:t>
            </w:r>
          </w:p>
        </w:tc>
        <w:tc>
          <w:tcPr>
            <w:tcW w:w="1370" w:type="dxa"/>
            <w:tcBorders>
              <w:left w:val="single" w:sz="12" w:space="0" w:color="auto"/>
            </w:tcBorders>
            <w:vAlign w:val="bottom"/>
          </w:tcPr>
          <w:p w:rsidR="00AA2AD1" w:rsidRPr="00FD1CB7" w:rsidRDefault="00AA2AD1" w:rsidP="00FD1CB7">
            <w:pPr>
              <w:autoSpaceDN w:val="0"/>
              <w:spacing w:line="206" w:lineRule="auto"/>
              <w:ind w:right="176"/>
              <w:jc w:val="right"/>
              <w:rPr>
                <w:sz w:val="23"/>
                <w:szCs w:val="23"/>
              </w:rPr>
            </w:pPr>
            <w:r w:rsidRPr="00FD1CB7">
              <w:rPr>
                <w:sz w:val="23"/>
                <w:szCs w:val="23"/>
              </w:rPr>
              <w:t>0,046</w:t>
            </w:r>
          </w:p>
        </w:tc>
      </w:tr>
      <w:tr w:rsidR="00AA2AD1" w:rsidRPr="00A713FB" w:rsidTr="004924F4">
        <w:trPr>
          <w:trHeight w:val="255"/>
          <w:jc w:val="center"/>
        </w:trPr>
        <w:tc>
          <w:tcPr>
            <w:tcW w:w="5058" w:type="dxa"/>
            <w:tcBorders>
              <w:right w:val="single" w:sz="12" w:space="0" w:color="auto"/>
            </w:tcBorders>
            <w:vAlign w:val="bottom"/>
          </w:tcPr>
          <w:p w:rsidR="00AA2AD1" w:rsidRPr="00FD1CB7" w:rsidRDefault="00AA2AD1" w:rsidP="00FD1CB7">
            <w:pPr>
              <w:autoSpaceDN w:val="0"/>
              <w:spacing w:line="206" w:lineRule="auto"/>
              <w:ind w:left="113" w:right="-113"/>
              <w:rPr>
                <w:bCs/>
                <w:spacing w:val="-4"/>
                <w:sz w:val="23"/>
                <w:szCs w:val="23"/>
              </w:rPr>
            </w:pPr>
            <w:r w:rsidRPr="00FD1CB7">
              <w:rPr>
                <w:bCs/>
                <w:spacing w:val="-4"/>
                <w:sz w:val="23"/>
                <w:szCs w:val="23"/>
              </w:rPr>
              <w:t>юбки, и юбки-брюки женские или для девочек, тыс. шт.</w:t>
            </w:r>
          </w:p>
        </w:tc>
        <w:tc>
          <w:tcPr>
            <w:tcW w:w="1418" w:type="dxa"/>
            <w:tcBorders>
              <w:left w:val="single" w:sz="12" w:space="0" w:color="auto"/>
              <w:right w:val="single" w:sz="12" w:space="0" w:color="auto"/>
            </w:tcBorders>
            <w:vAlign w:val="bottom"/>
          </w:tcPr>
          <w:p w:rsidR="00AA2AD1" w:rsidRPr="00FD1CB7" w:rsidRDefault="00AA2AD1" w:rsidP="00FD1CB7">
            <w:pPr>
              <w:autoSpaceDN w:val="0"/>
              <w:spacing w:line="206" w:lineRule="auto"/>
              <w:ind w:right="176"/>
              <w:jc w:val="right"/>
              <w:rPr>
                <w:sz w:val="23"/>
                <w:szCs w:val="23"/>
              </w:rPr>
            </w:pPr>
            <w:r w:rsidRPr="00FD1CB7">
              <w:rPr>
                <w:sz w:val="23"/>
                <w:szCs w:val="23"/>
              </w:rPr>
              <w:t>-</w:t>
            </w:r>
          </w:p>
        </w:tc>
        <w:tc>
          <w:tcPr>
            <w:tcW w:w="1417" w:type="dxa"/>
            <w:tcBorders>
              <w:left w:val="single" w:sz="12" w:space="0" w:color="auto"/>
            </w:tcBorders>
            <w:vAlign w:val="bottom"/>
          </w:tcPr>
          <w:p w:rsidR="00AA2AD1" w:rsidRPr="00FD1CB7" w:rsidRDefault="00AA2AD1" w:rsidP="00FD1CB7">
            <w:pPr>
              <w:autoSpaceDN w:val="0"/>
              <w:spacing w:line="206" w:lineRule="auto"/>
              <w:ind w:right="176"/>
              <w:jc w:val="right"/>
              <w:rPr>
                <w:sz w:val="23"/>
                <w:szCs w:val="23"/>
              </w:rPr>
            </w:pPr>
            <w:r w:rsidRPr="00FD1CB7">
              <w:rPr>
                <w:sz w:val="23"/>
                <w:szCs w:val="23"/>
              </w:rPr>
              <w:t>0,045</w:t>
            </w:r>
          </w:p>
        </w:tc>
        <w:tc>
          <w:tcPr>
            <w:tcW w:w="1370" w:type="dxa"/>
            <w:tcBorders>
              <w:left w:val="single" w:sz="12" w:space="0" w:color="auto"/>
            </w:tcBorders>
            <w:vAlign w:val="bottom"/>
          </w:tcPr>
          <w:p w:rsidR="00AA2AD1" w:rsidRPr="00FD1CB7" w:rsidRDefault="00AA2AD1" w:rsidP="00FD1CB7">
            <w:pPr>
              <w:autoSpaceDN w:val="0"/>
              <w:spacing w:line="206" w:lineRule="auto"/>
              <w:ind w:right="176"/>
              <w:jc w:val="right"/>
              <w:rPr>
                <w:sz w:val="23"/>
                <w:szCs w:val="23"/>
              </w:rPr>
            </w:pPr>
            <w:r w:rsidRPr="00FD1CB7">
              <w:rPr>
                <w:sz w:val="23"/>
                <w:szCs w:val="23"/>
              </w:rPr>
              <w:t>0,050</w:t>
            </w:r>
          </w:p>
        </w:tc>
      </w:tr>
      <w:tr w:rsidR="00AA2AD1" w:rsidRPr="00A713FB" w:rsidTr="004924F4">
        <w:trPr>
          <w:trHeight w:val="255"/>
          <w:jc w:val="center"/>
        </w:trPr>
        <w:tc>
          <w:tcPr>
            <w:tcW w:w="5058" w:type="dxa"/>
            <w:tcBorders>
              <w:right w:val="single" w:sz="12" w:space="0" w:color="auto"/>
            </w:tcBorders>
            <w:vAlign w:val="bottom"/>
          </w:tcPr>
          <w:p w:rsidR="00AA2AD1" w:rsidRPr="00FD1CB7" w:rsidRDefault="00AA2AD1" w:rsidP="00FD1CB7">
            <w:pPr>
              <w:autoSpaceDN w:val="0"/>
              <w:spacing w:line="206" w:lineRule="auto"/>
              <w:ind w:left="113" w:right="-113"/>
              <w:rPr>
                <w:bCs/>
                <w:spacing w:val="-4"/>
                <w:sz w:val="23"/>
                <w:szCs w:val="23"/>
              </w:rPr>
            </w:pPr>
            <w:r w:rsidRPr="00FD1CB7">
              <w:rPr>
                <w:bCs/>
                <w:spacing w:val="-4"/>
                <w:sz w:val="23"/>
                <w:szCs w:val="23"/>
              </w:rPr>
              <w:t>блузки, рубашки и батники женские или для девочек, кроме трикотажных, тыс. шт.</w:t>
            </w:r>
          </w:p>
        </w:tc>
        <w:tc>
          <w:tcPr>
            <w:tcW w:w="1418" w:type="dxa"/>
            <w:tcBorders>
              <w:left w:val="single" w:sz="12" w:space="0" w:color="auto"/>
              <w:right w:val="single" w:sz="12" w:space="0" w:color="auto"/>
            </w:tcBorders>
            <w:vAlign w:val="bottom"/>
          </w:tcPr>
          <w:p w:rsidR="00AA2AD1" w:rsidRPr="00FD1CB7" w:rsidRDefault="00AA2AD1" w:rsidP="00FD1CB7">
            <w:pPr>
              <w:autoSpaceDN w:val="0"/>
              <w:spacing w:line="206" w:lineRule="auto"/>
              <w:ind w:right="176"/>
              <w:jc w:val="right"/>
              <w:rPr>
                <w:sz w:val="23"/>
                <w:szCs w:val="23"/>
              </w:rPr>
            </w:pPr>
            <w:r w:rsidRPr="00FD1CB7">
              <w:rPr>
                <w:sz w:val="23"/>
                <w:szCs w:val="23"/>
              </w:rPr>
              <w:t>-</w:t>
            </w:r>
          </w:p>
        </w:tc>
        <w:tc>
          <w:tcPr>
            <w:tcW w:w="1417" w:type="dxa"/>
            <w:tcBorders>
              <w:left w:val="single" w:sz="12" w:space="0" w:color="auto"/>
            </w:tcBorders>
            <w:vAlign w:val="bottom"/>
          </w:tcPr>
          <w:p w:rsidR="00AA2AD1" w:rsidRPr="00FD1CB7" w:rsidRDefault="00AA2AD1" w:rsidP="00FD1CB7">
            <w:pPr>
              <w:autoSpaceDN w:val="0"/>
              <w:spacing w:line="206" w:lineRule="auto"/>
              <w:ind w:right="176"/>
              <w:jc w:val="right"/>
              <w:rPr>
                <w:sz w:val="23"/>
                <w:szCs w:val="23"/>
              </w:rPr>
            </w:pPr>
            <w:r w:rsidRPr="00FD1CB7">
              <w:rPr>
                <w:sz w:val="23"/>
                <w:szCs w:val="23"/>
              </w:rPr>
              <w:t>0,043</w:t>
            </w:r>
          </w:p>
        </w:tc>
        <w:tc>
          <w:tcPr>
            <w:tcW w:w="1370" w:type="dxa"/>
            <w:tcBorders>
              <w:left w:val="single" w:sz="12" w:space="0" w:color="auto"/>
            </w:tcBorders>
            <w:vAlign w:val="bottom"/>
          </w:tcPr>
          <w:p w:rsidR="00AA2AD1" w:rsidRPr="00FD1CB7" w:rsidRDefault="00AA2AD1" w:rsidP="00FD1CB7">
            <w:pPr>
              <w:autoSpaceDN w:val="0"/>
              <w:spacing w:line="206" w:lineRule="auto"/>
              <w:ind w:right="176"/>
              <w:jc w:val="right"/>
              <w:rPr>
                <w:sz w:val="23"/>
                <w:szCs w:val="23"/>
              </w:rPr>
            </w:pPr>
            <w:r w:rsidRPr="00FD1CB7">
              <w:rPr>
                <w:sz w:val="23"/>
                <w:szCs w:val="23"/>
              </w:rPr>
              <w:t>0,044</w:t>
            </w:r>
          </w:p>
        </w:tc>
      </w:tr>
      <w:tr w:rsidR="00AA2AD1" w:rsidRPr="00A713FB" w:rsidTr="004924F4">
        <w:trPr>
          <w:trHeight w:val="255"/>
          <w:jc w:val="center"/>
        </w:trPr>
        <w:tc>
          <w:tcPr>
            <w:tcW w:w="5058" w:type="dxa"/>
            <w:tcBorders>
              <w:right w:val="single" w:sz="12" w:space="0" w:color="auto"/>
            </w:tcBorders>
            <w:vAlign w:val="bottom"/>
          </w:tcPr>
          <w:p w:rsidR="00AA2AD1" w:rsidRPr="00FD1CB7" w:rsidRDefault="00AA2AD1" w:rsidP="00FD1CB7">
            <w:pPr>
              <w:autoSpaceDN w:val="0"/>
              <w:spacing w:line="206" w:lineRule="auto"/>
              <w:ind w:left="113" w:right="-113"/>
              <w:rPr>
                <w:bCs/>
                <w:spacing w:val="-4"/>
                <w:sz w:val="23"/>
                <w:szCs w:val="23"/>
              </w:rPr>
            </w:pPr>
            <w:r w:rsidRPr="00FD1CB7">
              <w:rPr>
                <w:bCs/>
                <w:spacing w:val="-4"/>
                <w:sz w:val="23"/>
                <w:szCs w:val="23"/>
              </w:rPr>
              <w:t>головные уборы – всего, тыс. шт.</w:t>
            </w:r>
          </w:p>
        </w:tc>
        <w:tc>
          <w:tcPr>
            <w:tcW w:w="1418" w:type="dxa"/>
            <w:tcBorders>
              <w:left w:val="single" w:sz="12" w:space="0" w:color="auto"/>
              <w:right w:val="single" w:sz="12" w:space="0" w:color="auto"/>
            </w:tcBorders>
            <w:vAlign w:val="bottom"/>
          </w:tcPr>
          <w:p w:rsidR="00AA2AD1" w:rsidRPr="00FD1CB7" w:rsidRDefault="00AA2AD1" w:rsidP="00FD1CB7">
            <w:pPr>
              <w:autoSpaceDN w:val="0"/>
              <w:spacing w:line="206" w:lineRule="auto"/>
              <w:ind w:right="176"/>
              <w:jc w:val="right"/>
              <w:rPr>
                <w:sz w:val="23"/>
                <w:szCs w:val="23"/>
              </w:rPr>
            </w:pPr>
            <w:r w:rsidRPr="00FD1CB7">
              <w:rPr>
                <w:sz w:val="23"/>
                <w:szCs w:val="23"/>
              </w:rPr>
              <w:t>-</w:t>
            </w:r>
          </w:p>
        </w:tc>
        <w:tc>
          <w:tcPr>
            <w:tcW w:w="1417" w:type="dxa"/>
            <w:tcBorders>
              <w:left w:val="single" w:sz="12" w:space="0" w:color="auto"/>
            </w:tcBorders>
            <w:vAlign w:val="bottom"/>
          </w:tcPr>
          <w:p w:rsidR="00AA2AD1" w:rsidRPr="00FD1CB7" w:rsidRDefault="00AA2AD1" w:rsidP="00FD1CB7">
            <w:pPr>
              <w:autoSpaceDN w:val="0"/>
              <w:spacing w:line="206" w:lineRule="auto"/>
              <w:ind w:right="176"/>
              <w:jc w:val="right"/>
              <w:rPr>
                <w:sz w:val="23"/>
                <w:szCs w:val="23"/>
              </w:rPr>
            </w:pPr>
            <w:r w:rsidRPr="00FD1CB7">
              <w:rPr>
                <w:sz w:val="23"/>
                <w:szCs w:val="23"/>
              </w:rPr>
              <w:t>-</w:t>
            </w:r>
          </w:p>
        </w:tc>
        <w:tc>
          <w:tcPr>
            <w:tcW w:w="1370" w:type="dxa"/>
            <w:tcBorders>
              <w:left w:val="single" w:sz="12" w:space="0" w:color="auto"/>
            </w:tcBorders>
            <w:vAlign w:val="bottom"/>
          </w:tcPr>
          <w:p w:rsidR="00AA2AD1" w:rsidRPr="00FD1CB7" w:rsidRDefault="00AA2AD1" w:rsidP="00FD1CB7">
            <w:pPr>
              <w:autoSpaceDN w:val="0"/>
              <w:spacing w:line="206" w:lineRule="auto"/>
              <w:ind w:right="176"/>
              <w:jc w:val="right"/>
              <w:rPr>
                <w:sz w:val="23"/>
                <w:szCs w:val="23"/>
              </w:rPr>
            </w:pPr>
            <w:r w:rsidRPr="00FD1CB7">
              <w:rPr>
                <w:sz w:val="23"/>
                <w:szCs w:val="23"/>
              </w:rPr>
              <w:t>0,005</w:t>
            </w:r>
          </w:p>
        </w:tc>
      </w:tr>
      <w:tr w:rsidR="00AA2AD1" w:rsidRPr="00A713FB" w:rsidTr="004924F4">
        <w:trPr>
          <w:trHeight w:val="255"/>
          <w:jc w:val="center"/>
        </w:trPr>
        <w:tc>
          <w:tcPr>
            <w:tcW w:w="5058" w:type="dxa"/>
            <w:tcBorders>
              <w:right w:val="single" w:sz="12" w:space="0" w:color="auto"/>
            </w:tcBorders>
            <w:vAlign w:val="bottom"/>
          </w:tcPr>
          <w:p w:rsidR="00AA2AD1" w:rsidRPr="00FD1CB7" w:rsidRDefault="00AA2AD1" w:rsidP="00FD1CB7">
            <w:pPr>
              <w:autoSpaceDN w:val="0"/>
              <w:spacing w:line="206" w:lineRule="auto"/>
              <w:ind w:left="113" w:right="-57"/>
              <w:rPr>
                <w:spacing w:val="-4"/>
                <w:sz w:val="23"/>
                <w:szCs w:val="23"/>
              </w:rPr>
            </w:pPr>
            <w:r w:rsidRPr="00FD1CB7">
              <w:rPr>
                <w:bCs/>
                <w:spacing w:val="-4"/>
                <w:sz w:val="23"/>
                <w:szCs w:val="23"/>
              </w:rPr>
              <w:t xml:space="preserve">древесина необработанная, тыс. пл. </w:t>
            </w:r>
            <w:r w:rsidRPr="00FD1CB7">
              <w:rPr>
                <w:spacing w:val="-4"/>
                <w:sz w:val="23"/>
                <w:szCs w:val="23"/>
              </w:rPr>
              <w:t>м</w:t>
            </w:r>
            <w:r w:rsidRPr="00FD1CB7">
              <w:rPr>
                <w:spacing w:val="-4"/>
                <w:sz w:val="23"/>
                <w:szCs w:val="23"/>
                <w:vertAlign w:val="superscript"/>
              </w:rPr>
              <w:t>3</w:t>
            </w:r>
          </w:p>
        </w:tc>
        <w:tc>
          <w:tcPr>
            <w:tcW w:w="1418" w:type="dxa"/>
            <w:tcBorders>
              <w:left w:val="single" w:sz="12" w:space="0" w:color="auto"/>
              <w:right w:val="single" w:sz="12" w:space="0" w:color="auto"/>
            </w:tcBorders>
            <w:vAlign w:val="bottom"/>
          </w:tcPr>
          <w:p w:rsidR="00AA2AD1" w:rsidRPr="00FD1CB7" w:rsidRDefault="00AA2AD1" w:rsidP="00FD1CB7">
            <w:pPr>
              <w:autoSpaceDN w:val="0"/>
              <w:spacing w:line="206" w:lineRule="auto"/>
              <w:ind w:right="176"/>
              <w:jc w:val="right"/>
              <w:rPr>
                <w:sz w:val="23"/>
                <w:szCs w:val="23"/>
              </w:rPr>
            </w:pPr>
            <w:r w:rsidRPr="00FD1CB7">
              <w:rPr>
                <w:sz w:val="23"/>
                <w:szCs w:val="23"/>
              </w:rPr>
              <w:t>9,2</w:t>
            </w:r>
          </w:p>
        </w:tc>
        <w:tc>
          <w:tcPr>
            <w:tcW w:w="1417" w:type="dxa"/>
            <w:tcBorders>
              <w:left w:val="single" w:sz="12" w:space="0" w:color="auto"/>
            </w:tcBorders>
            <w:vAlign w:val="bottom"/>
          </w:tcPr>
          <w:p w:rsidR="00AA2AD1" w:rsidRPr="00FD1CB7" w:rsidRDefault="00AA2AD1" w:rsidP="00FD1CB7">
            <w:pPr>
              <w:autoSpaceDN w:val="0"/>
              <w:spacing w:line="206" w:lineRule="auto"/>
              <w:ind w:right="176"/>
              <w:jc w:val="right"/>
              <w:rPr>
                <w:sz w:val="23"/>
                <w:szCs w:val="23"/>
              </w:rPr>
            </w:pPr>
            <w:r w:rsidRPr="00FD1CB7">
              <w:rPr>
                <w:sz w:val="23"/>
                <w:szCs w:val="23"/>
              </w:rPr>
              <w:t>6,0</w:t>
            </w:r>
          </w:p>
        </w:tc>
        <w:tc>
          <w:tcPr>
            <w:tcW w:w="1370" w:type="dxa"/>
            <w:tcBorders>
              <w:left w:val="single" w:sz="12" w:space="0" w:color="auto"/>
            </w:tcBorders>
            <w:vAlign w:val="bottom"/>
          </w:tcPr>
          <w:p w:rsidR="00AA2AD1" w:rsidRPr="00FD1CB7" w:rsidRDefault="00AA2AD1" w:rsidP="00FD1CB7">
            <w:pPr>
              <w:autoSpaceDN w:val="0"/>
              <w:spacing w:line="206" w:lineRule="auto"/>
              <w:ind w:right="176"/>
              <w:jc w:val="right"/>
              <w:rPr>
                <w:sz w:val="23"/>
                <w:szCs w:val="23"/>
              </w:rPr>
            </w:pPr>
            <w:r w:rsidRPr="00FD1CB7">
              <w:rPr>
                <w:sz w:val="23"/>
                <w:szCs w:val="23"/>
              </w:rPr>
              <w:t>6,6</w:t>
            </w:r>
          </w:p>
        </w:tc>
      </w:tr>
      <w:tr w:rsidR="00AA2AD1" w:rsidRPr="00A713FB" w:rsidTr="004924F4">
        <w:trPr>
          <w:trHeight w:val="255"/>
          <w:jc w:val="center"/>
        </w:trPr>
        <w:tc>
          <w:tcPr>
            <w:tcW w:w="5058" w:type="dxa"/>
            <w:tcBorders>
              <w:right w:val="single" w:sz="12" w:space="0" w:color="auto"/>
            </w:tcBorders>
            <w:vAlign w:val="bottom"/>
          </w:tcPr>
          <w:p w:rsidR="00AA2AD1" w:rsidRPr="00FD1CB7" w:rsidRDefault="00AA2AD1" w:rsidP="00FD1CB7">
            <w:pPr>
              <w:autoSpaceDN w:val="0"/>
              <w:spacing w:line="206" w:lineRule="auto"/>
              <w:ind w:left="113" w:right="-57"/>
              <w:rPr>
                <w:spacing w:val="-4"/>
                <w:sz w:val="23"/>
                <w:szCs w:val="23"/>
              </w:rPr>
            </w:pPr>
            <w:r w:rsidRPr="00FD1CB7">
              <w:rPr>
                <w:bCs/>
                <w:spacing w:val="-4"/>
                <w:sz w:val="23"/>
                <w:szCs w:val="23"/>
              </w:rPr>
              <w:t xml:space="preserve">лесоматериалы, продольно распиленные или расколотые, разделенные на слои или лущеные, толщиной более 6 мм; шпалы железнодорожные или трамвайные деревянные, непропитанные, тыс. </w:t>
            </w:r>
            <w:r w:rsidRPr="00FD1CB7">
              <w:rPr>
                <w:spacing w:val="-4"/>
                <w:sz w:val="23"/>
                <w:szCs w:val="23"/>
              </w:rPr>
              <w:t>м</w:t>
            </w:r>
            <w:r w:rsidRPr="00FD1CB7">
              <w:rPr>
                <w:spacing w:val="-4"/>
                <w:sz w:val="23"/>
                <w:szCs w:val="23"/>
                <w:vertAlign w:val="superscript"/>
              </w:rPr>
              <w:t>3</w:t>
            </w:r>
          </w:p>
        </w:tc>
        <w:tc>
          <w:tcPr>
            <w:tcW w:w="1418" w:type="dxa"/>
            <w:tcBorders>
              <w:left w:val="single" w:sz="12" w:space="0" w:color="auto"/>
              <w:right w:val="single" w:sz="12" w:space="0" w:color="auto"/>
            </w:tcBorders>
            <w:vAlign w:val="bottom"/>
          </w:tcPr>
          <w:p w:rsidR="00AA2AD1" w:rsidRPr="00FD1CB7" w:rsidRDefault="00AA2AD1" w:rsidP="00FD1CB7">
            <w:pPr>
              <w:autoSpaceDN w:val="0"/>
              <w:spacing w:line="206" w:lineRule="auto"/>
              <w:ind w:right="176"/>
              <w:jc w:val="right"/>
              <w:rPr>
                <w:sz w:val="23"/>
                <w:szCs w:val="23"/>
              </w:rPr>
            </w:pPr>
            <w:r w:rsidRPr="00FD1CB7">
              <w:rPr>
                <w:sz w:val="23"/>
                <w:szCs w:val="23"/>
              </w:rPr>
              <w:t>6,70</w:t>
            </w:r>
          </w:p>
        </w:tc>
        <w:tc>
          <w:tcPr>
            <w:tcW w:w="1417" w:type="dxa"/>
            <w:tcBorders>
              <w:left w:val="single" w:sz="12" w:space="0" w:color="auto"/>
            </w:tcBorders>
            <w:vAlign w:val="bottom"/>
          </w:tcPr>
          <w:p w:rsidR="00AA2AD1" w:rsidRPr="00FD1CB7" w:rsidRDefault="00AA2AD1" w:rsidP="00FD1CB7">
            <w:pPr>
              <w:autoSpaceDN w:val="0"/>
              <w:spacing w:line="206" w:lineRule="auto"/>
              <w:ind w:right="176"/>
              <w:jc w:val="right"/>
              <w:rPr>
                <w:sz w:val="23"/>
                <w:szCs w:val="23"/>
              </w:rPr>
            </w:pPr>
            <w:r w:rsidRPr="00FD1CB7">
              <w:rPr>
                <w:sz w:val="23"/>
                <w:szCs w:val="23"/>
              </w:rPr>
              <w:t>6,78</w:t>
            </w:r>
          </w:p>
        </w:tc>
        <w:tc>
          <w:tcPr>
            <w:tcW w:w="1370" w:type="dxa"/>
            <w:tcBorders>
              <w:left w:val="single" w:sz="12" w:space="0" w:color="auto"/>
            </w:tcBorders>
            <w:vAlign w:val="bottom"/>
          </w:tcPr>
          <w:p w:rsidR="00AA2AD1" w:rsidRPr="00FD1CB7" w:rsidRDefault="00AA2AD1" w:rsidP="00FD1CB7">
            <w:pPr>
              <w:autoSpaceDN w:val="0"/>
              <w:spacing w:line="206" w:lineRule="auto"/>
              <w:ind w:right="176"/>
              <w:jc w:val="right"/>
              <w:rPr>
                <w:sz w:val="23"/>
                <w:szCs w:val="23"/>
              </w:rPr>
            </w:pPr>
            <w:r w:rsidRPr="00FD1CB7">
              <w:rPr>
                <w:sz w:val="23"/>
                <w:szCs w:val="23"/>
              </w:rPr>
              <w:t>5,00</w:t>
            </w:r>
          </w:p>
        </w:tc>
      </w:tr>
      <w:tr w:rsidR="00AA2AD1" w:rsidRPr="00A713FB" w:rsidTr="004924F4">
        <w:trPr>
          <w:trHeight w:val="255"/>
          <w:jc w:val="center"/>
        </w:trPr>
        <w:tc>
          <w:tcPr>
            <w:tcW w:w="5058" w:type="dxa"/>
            <w:tcBorders>
              <w:right w:val="single" w:sz="12" w:space="0" w:color="auto"/>
            </w:tcBorders>
            <w:vAlign w:val="bottom"/>
          </w:tcPr>
          <w:p w:rsidR="00AA2AD1" w:rsidRPr="00FD1CB7" w:rsidRDefault="00AA2AD1" w:rsidP="00FD1CB7">
            <w:pPr>
              <w:autoSpaceDN w:val="0"/>
              <w:spacing w:line="206" w:lineRule="auto"/>
              <w:ind w:left="113" w:right="-57"/>
              <w:rPr>
                <w:bCs/>
                <w:spacing w:val="-4"/>
                <w:sz w:val="23"/>
                <w:szCs w:val="23"/>
                <w:vertAlign w:val="superscript"/>
              </w:rPr>
            </w:pPr>
            <w:r w:rsidRPr="00FD1CB7">
              <w:rPr>
                <w:bCs/>
                <w:spacing w:val="-4"/>
                <w:sz w:val="23"/>
                <w:szCs w:val="23"/>
              </w:rPr>
              <w:t>блоки оконные в сборе (комплектно), тыс. м</w:t>
            </w:r>
            <w:r w:rsidRPr="00FD1CB7">
              <w:rPr>
                <w:bCs/>
                <w:spacing w:val="-4"/>
                <w:sz w:val="23"/>
                <w:szCs w:val="23"/>
                <w:vertAlign w:val="superscript"/>
              </w:rPr>
              <w:t>2</w:t>
            </w:r>
          </w:p>
        </w:tc>
        <w:tc>
          <w:tcPr>
            <w:tcW w:w="1418" w:type="dxa"/>
            <w:tcBorders>
              <w:left w:val="single" w:sz="12" w:space="0" w:color="auto"/>
              <w:right w:val="single" w:sz="12" w:space="0" w:color="auto"/>
            </w:tcBorders>
            <w:vAlign w:val="bottom"/>
          </w:tcPr>
          <w:p w:rsidR="00AA2AD1" w:rsidRPr="00FD1CB7" w:rsidRDefault="00AA2AD1" w:rsidP="00FD1CB7">
            <w:pPr>
              <w:autoSpaceDN w:val="0"/>
              <w:spacing w:line="206" w:lineRule="auto"/>
              <w:ind w:right="176"/>
              <w:jc w:val="right"/>
              <w:rPr>
                <w:sz w:val="23"/>
                <w:szCs w:val="23"/>
              </w:rPr>
            </w:pPr>
            <w:r w:rsidRPr="00FD1CB7">
              <w:rPr>
                <w:sz w:val="23"/>
                <w:szCs w:val="23"/>
              </w:rPr>
              <w:t>-</w:t>
            </w:r>
          </w:p>
        </w:tc>
        <w:tc>
          <w:tcPr>
            <w:tcW w:w="1417" w:type="dxa"/>
            <w:tcBorders>
              <w:left w:val="single" w:sz="12" w:space="0" w:color="auto"/>
            </w:tcBorders>
            <w:vAlign w:val="bottom"/>
          </w:tcPr>
          <w:p w:rsidR="00AA2AD1" w:rsidRPr="00FD1CB7" w:rsidRDefault="00AA2AD1" w:rsidP="00FD1CB7">
            <w:pPr>
              <w:autoSpaceDN w:val="0"/>
              <w:spacing w:line="206" w:lineRule="auto"/>
              <w:ind w:right="176"/>
              <w:jc w:val="right"/>
              <w:rPr>
                <w:sz w:val="23"/>
                <w:szCs w:val="23"/>
              </w:rPr>
            </w:pPr>
            <w:r w:rsidRPr="00FD1CB7">
              <w:rPr>
                <w:sz w:val="23"/>
                <w:szCs w:val="23"/>
              </w:rPr>
              <w:t>-</w:t>
            </w:r>
          </w:p>
        </w:tc>
        <w:tc>
          <w:tcPr>
            <w:tcW w:w="1370" w:type="dxa"/>
            <w:tcBorders>
              <w:left w:val="single" w:sz="12" w:space="0" w:color="auto"/>
            </w:tcBorders>
            <w:vAlign w:val="bottom"/>
          </w:tcPr>
          <w:p w:rsidR="00AA2AD1" w:rsidRPr="00FD1CB7" w:rsidRDefault="00AA2AD1" w:rsidP="00FD1CB7">
            <w:pPr>
              <w:autoSpaceDN w:val="0"/>
              <w:spacing w:line="206" w:lineRule="auto"/>
              <w:ind w:right="176"/>
              <w:jc w:val="right"/>
              <w:rPr>
                <w:sz w:val="23"/>
                <w:szCs w:val="23"/>
              </w:rPr>
            </w:pPr>
            <w:r w:rsidRPr="00FD1CB7">
              <w:rPr>
                <w:sz w:val="23"/>
                <w:szCs w:val="23"/>
              </w:rPr>
              <w:t>0,050</w:t>
            </w:r>
          </w:p>
        </w:tc>
      </w:tr>
      <w:tr w:rsidR="00AA2AD1" w:rsidRPr="00A713FB" w:rsidTr="004924F4">
        <w:trPr>
          <w:trHeight w:val="255"/>
          <w:jc w:val="center"/>
        </w:trPr>
        <w:tc>
          <w:tcPr>
            <w:tcW w:w="5058" w:type="dxa"/>
            <w:tcBorders>
              <w:right w:val="single" w:sz="12" w:space="0" w:color="auto"/>
            </w:tcBorders>
            <w:vAlign w:val="bottom"/>
          </w:tcPr>
          <w:p w:rsidR="00AA2AD1" w:rsidRPr="00FD1CB7" w:rsidRDefault="00AA2AD1" w:rsidP="00FD1CB7">
            <w:pPr>
              <w:autoSpaceDN w:val="0"/>
              <w:spacing w:line="206" w:lineRule="auto"/>
              <w:ind w:left="113" w:right="-57"/>
              <w:rPr>
                <w:bCs/>
                <w:spacing w:val="-4"/>
                <w:sz w:val="23"/>
                <w:szCs w:val="23"/>
              </w:rPr>
            </w:pPr>
            <w:r w:rsidRPr="00FD1CB7">
              <w:rPr>
                <w:bCs/>
                <w:spacing w:val="-6"/>
                <w:sz w:val="23"/>
                <w:szCs w:val="23"/>
              </w:rPr>
              <w:t>блоки дверные в сборе (комплектно), тыс. м</w:t>
            </w:r>
            <w:r w:rsidRPr="00FD1CB7">
              <w:rPr>
                <w:bCs/>
                <w:spacing w:val="-6"/>
                <w:sz w:val="23"/>
                <w:szCs w:val="23"/>
                <w:vertAlign w:val="superscript"/>
              </w:rPr>
              <w:t>2</w:t>
            </w:r>
          </w:p>
        </w:tc>
        <w:tc>
          <w:tcPr>
            <w:tcW w:w="1418" w:type="dxa"/>
            <w:tcBorders>
              <w:left w:val="single" w:sz="12" w:space="0" w:color="auto"/>
              <w:right w:val="single" w:sz="12" w:space="0" w:color="auto"/>
            </w:tcBorders>
            <w:vAlign w:val="bottom"/>
          </w:tcPr>
          <w:p w:rsidR="00AA2AD1" w:rsidRPr="00FD1CB7" w:rsidRDefault="00AA2AD1" w:rsidP="00FD1CB7">
            <w:pPr>
              <w:autoSpaceDN w:val="0"/>
              <w:spacing w:line="206" w:lineRule="auto"/>
              <w:ind w:right="176"/>
              <w:jc w:val="right"/>
              <w:rPr>
                <w:sz w:val="23"/>
                <w:szCs w:val="23"/>
              </w:rPr>
            </w:pPr>
            <w:r w:rsidRPr="00FD1CB7">
              <w:rPr>
                <w:sz w:val="23"/>
                <w:szCs w:val="23"/>
              </w:rPr>
              <w:t>-</w:t>
            </w:r>
          </w:p>
        </w:tc>
        <w:tc>
          <w:tcPr>
            <w:tcW w:w="1417" w:type="dxa"/>
            <w:tcBorders>
              <w:left w:val="single" w:sz="12" w:space="0" w:color="auto"/>
            </w:tcBorders>
            <w:vAlign w:val="bottom"/>
          </w:tcPr>
          <w:p w:rsidR="00AA2AD1" w:rsidRPr="00FD1CB7" w:rsidRDefault="00AA2AD1" w:rsidP="00FD1CB7">
            <w:pPr>
              <w:autoSpaceDN w:val="0"/>
              <w:spacing w:line="206" w:lineRule="auto"/>
              <w:ind w:right="176"/>
              <w:jc w:val="right"/>
              <w:rPr>
                <w:sz w:val="23"/>
                <w:szCs w:val="23"/>
              </w:rPr>
            </w:pPr>
            <w:r w:rsidRPr="00FD1CB7">
              <w:rPr>
                <w:sz w:val="23"/>
                <w:szCs w:val="23"/>
              </w:rPr>
              <w:t>-</w:t>
            </w:r>
          </w:p>
        </w:tc>
        <w:tc>
          <w:tcPr>
            <w:tcW w:w="1370" w:type="dxa"/>
            <w:tcBorders>
              <w:left w:val="single" w:sz="12" w:space="0" w:color="auto"/>
            </w:tcBorders>
            <w:vAlign w:val="bottom"/>
          </w:tcPr>
          <w:p w:rsidR="00AA2AD1" w:rsidRPr="00FD1CB7" w:rsidRDefault="00AA2AD1" w:rsidP="00FD1CB7">
            <w:pPr>
              <w:autoSpaceDN w:val="0"/>
              <w:spacing w:line="206" w:lineRule="auto"/>
              <w:ind w:right="176"/>
              <w:jc w:val="right"/>
              <w:rPr>
                <w:sz w:val="23"/>
                <w:szCs w:val="23"/>
              </w:rPr>
            </w:pPr>
            <w:r w:rsidRPr="00FD1CB7">
              <w:rPr>
                <w:sz w:val="23"/>
                <w:szCs w:val="23"/>
              </w:rPr>
              <w:t>0,001</w:t>
            </w:r>
          </w:p>
        </w:tc>
      </w:tr>
      <w:tr w:rsidR="00AA2AD1" w:rsidRPr="00A713FB" w:rsidTr="004924F4">
        <w:trPr>
          <w:trHeight w:val="255"/>
          <w:jc w:val="center"/>
        </w:trPr>
        <w:tc>
          <w:tcPr>
            <w:tcW w:w="5058" w:type="dxa"/>
            <w:tcBorders>
              <w:right w:val="single" w:sz="12" w:space="0" w:color="auto"/>
            </w:tcBorders>
            <w:vAlign w:val="bottom"/>
          </w:tcPr>
          <w:p w:rsidR="00AA2AD1" w:rsidRPr="00FD1CB7" w:rsidRDefault="00AA2AD1" w:rsidP="00FD1CB7">
            <w:pPr>
              <w:autoSpaceDN w:val="0"/>
              <w:spacing w:line="206" w:lineRule="auto"/>
              <w:ind w:left="113" w:right="-57"/>
              <w:rPr>
                <w:bCs/>
                <w:spacing w:val="-6"/>
                <w:sz w:val="23"/>
                <w:szCs w:val="23"/>
              </w:rPr>
            </w:pPr>
            <w:r w:rsidRPr="00FD1CB7">
              <w:rPr>
                <w:bCs/>
                <w:spacing w:val="-6"/>
                <w:sz w:val="23"/>
                <w:szCs w:val="23"/>
              </w:rPr>
              <w:t>мебель, тыс. руб.</w:t>
            </w:r>
          </w:p>
        </w:tc>
        <w:tc>
          <w:tcPr>
            <w:tcW w:w="1418" w:type="dxa"/>
            <w:tcBorders>
              <w:left w:val="single" w:sz="12" w:space="0" w:color="auto"/>
              <w:right w:val="single" w:sz="12" w:space="0" w:color="auto"/>
            </w:tcBorders>
            <w:vAlign w:val="bottom"/>
          </w:tcPr>
          <w:p w:rsidR="00AA2AD1" w:rsidRPr="00FD1CB7" w:rsidRDefault="00E62ABA" w:rsidP="00FD1CB7">
            <w:pPr>
              <w:autoSpaceDN w:val="0"/>
              <w:spacing w:line="206" w:lineRule="auto"/>
              <w:ind w:right="176"/>
              <w:jc w:val="right"/>
              <w:rPr>
                <w:sz w:val="23"/>
                <w:szCs w:val="23"/>
              </w:rPr>
            </w:pPr>
            <w:r w:rsidRPr="00FD1CB7">
              <w:rPr>
                <w:sz w:val="23"/>
                <w:szCs w:val="23"/>
              </w:rPr>
              <w:t>-</w:t>
            </w:r>
          </w:p>
        </w:tc>
        <w:tc>
          <w:tcPr>
            <w:tcW w:w="1417" w:type="dxa"/>
            <w:tcBorders>
              <w:left w:val="single" w:sz="12" w:space="0" w:color="auto"/>
            </w:tcBorders>
            <w:vAlign w:val="bottom"/>
          </w:tcPr>
          <w:p w:rsidR="00AA2AD1" w:rsidRPr="00FD1CB7" w:rsidRDefault="00AA2AD1" w:rsidP="00FD1CB7">
            <w:pPr>
              <w:autoSpaceDN w:val="0"/>
              <w:spacing w:line="206" w:lineRule="auto"/>
              <w:ind w:right="176"/>
              <w:jc w:val="right"/>
              <w:rPr>
                <w:sz w:val="23"/>
                <w:szCs w:val="23"/>
              </w:rPr>
            </w:pPr>
            <w:r w:rsidRPr="00FD1CB7">
              <w:rPr>
                <w:sz w:val="23"/>
                <w:szCs w:val="23"/>
              </w:rPr>
              <w:t>393</w:t>
            </w:r>
          </w:p>
        </w:tc>
        <w:tc>
          <w:tcPr>
            <w:tcW w:w="1370" w:type="dxa"/>
            <w:tcBorders>
              <w:left w:val="single" w:sz="12" w:space="0" w:color="auto"/>
            </w:tcBorders>
            <w:vAlign w:val="bottom"/>
          </w:tcPr>
          <w:p w:rsidR="00AA2AD1" w:rsidRPr="00FD1CB7" w:rsidRDefault="00AA2AD1" w:rsidP="00FD1CB7">
            <w:pPr>
              <w:autoSpaceDN w:val="0"/>
              <w:spacing w:line="206" w:lineRule="auto"/>
              <w:ind w:right="176"/>
              <w:jc w:val="right"/>
              <w:rPr>
                <w:sz w:val="23"/>
                <w:szCs w:val="23"/>
              </w:rPr>
            </w:pPr>
            <w:r w:rsidRPr="00FD1CB7">
              <w:rPr>
                <w:sz w:val="23"/>
                <w:szCs w:val="23"/>
              </w:rPr>
              <w:t>1015</w:t>
            </w:r>
          </w:p>
        </w:tc>
      </w:tr>
      <w:tr w:rsidR="00AA2AD1" w:rsidRPr="00A713FB" w:rsidTr="004924F4">
        <w:trPr>
          <w:trHeight w:val="255"/>
          <w:jc w:val="center"/>
        </w:trPr>
        <w:tc>
          <w:tcPr>
            <w:tcW w:w="5058" w:type="dxa"/>
            <w:tcBorders>
              <w:right w:val="single" w:sz="12" w:space="0" w:color="auto"/>
            </w:tcBorders>
            <w:vAlign w:val="bottom"/>
          </w:tcPr>
          <w:p w:rsidR="00AA2AD1" w:rsidRPr="00FD1CB7" w:rsidRDefault="00AA2AD1" w:rsidP="00FD1CB7">
            <w:pPr>
              <w:autoSpaceDN w:val="0"/>
              <w:spacing w:line="206" w:lineRule="auto"/>
              <w:ind w:left="113" w:right="-57"/>
              <w:rPr>
                <w:spacing w:val="-4"/>
                <w:sz w:val="23"/>
                <w:szCs w:val="23"/>
              </w:rPr>
            </w:pPr>
            <w:r w:rsidRPr="00FD1CB7">
              <w:rPr>
                <w:spacing w:val="-4"/>
                <w:sz w:val="23"/>
                <w:szCs w:val="23"/>
              </w:rPr>
              <w:t>столы кухонные, для столовой и гостиной, шт.</w:t>
            </w:r>
          </w:p>
        </w:tc>
        <w:tc>
          <w:tcPr>
            <w:tcW w:w="1418" w:type="dxa"/>
            <w:tcBorders>
              <w:left w:val="single" w:sz="12" w:space="0" w:color="auto"/>
              <w:right w:val="single" w:sz="12" w:space="0" w:color="auto"/>
            </w:tcBorders>
            <w:vAlign w:val="bottom"/>
          </w:tcPr>
          <w:p w:rsidR="00AA2AD1" w:rsidRPr="00FD1CB7" w:rsidRDefault="00AA2AD1" w:rsidP="00FD1CB7">
            <w:pPr>
              <w:autoSpaceDN w:val="0"/>
              <w:spacing w:line="206" w:lineRule="auto"/>
              <w:ind w:right="176"/>
              <w:jc w:val="right"/>
              <w:rPr>
                <w:sz w:val="23"/>
                <w:szCs w:val="23"/>
              </w:rPr>
            </w:pPr>
            <w:r w:rsidRPr="00FD1CB7">
              <w:rPr>
                <w:sz w:val="23"/>
                <w:szCs w:val="23"/>
              </w:rPr>
              <w:t>-</w:t>
            </w:r>
          </w:p>
        </w:tc>
        <w:tc>
          <w:tcPr>
            <w:tcW w:w="1417" w:type="dxa"/>
            <w:tcBorders>
              <w:left w:val="single" w:sz="12" w:space="0" w:color="auto"/>
            </w:tcBorders>
            <w:vAlign w:val="bottom"/>
          </w:tcPr>
          <w:p w:rsidR="00AA2AD1" w:rsidRPr="00FD1CB7" w:rsidRDefault="00AA2AD1" w:rsidP="00FD1CB7">
            <w:pPr>
              <w:autoSpaceDN w:val="0"/>
              <w:spacing w:line="206" w:lineRule="auto"/>
              <w:ind w:right="176"/>
              <w:jc w:val="right"/>
              <w:rPr>
                <w:sz w:val="23"/>
                <w:szCs w:val="23"/>
              </w:rPr>
            </w:pPr>
            <w:r w:rsidRPr="00FD1CB7">
              <w:rPr>
                <w:sz w:val="23"/>
                <w:szCs w:val="23"/>
              </w:rPr>
              <w:t>48</w:t>
            </w:r>
          </w:p>
        </w:tc>
        <w:tc>
          <w:tcPr>
            <w:tcW w:w="1370" w:type="dxa"/>
            <w:tcBorders>
              <w:left w:val="single" w:sz="12" w:space="0" w:color="auto"/>
            </w:tcBorders>
            <w:vAlign w:val="bottom"/>
          </w:tcPr>
          <w:p w:rsidR="00AA2AD1" w:rsidRPr="00FD1CB7" w:rsidRDefault="00AA2AD1" w:rsidP="00FD1CB7">
            <w:pPr>
              <w:autoSpaceDN w:val="0"/>
              <w:spacing w:line="206" w:lineRule="auto"/>
              <w:ind w:right="176"/>
              <w:jc w:val="right"/>
              <w:rPr>
                <w:sz w:val="23"/>
                <w:szCs w:val="23"/>
              </w:rPr>
            </w:pPr>
            <w:r w:rsidRPr="00FD1CB7">
              <w:rPr>
                <w:sz w:val="23"/>
                <w:szCs w:val="23"/>
              </w:rPr>
              <w:t>264</w:t>
            </w:r>
          </w:p>
        </w:tc>
      </w:tr>
      <w:tr w:rsidR="00AA2AD1" w:rsidRPr="00A713FB" w:rsidTr="004924F4">
        <w:trPr>
          <w:trHeight w:val="255"/>
          <w:jc w:val="center"/>
        </w:trPr>
        <w:tc>
          <w:tcPr>
            <w:tcW w:w="5058" w:type="dxa"/>
            <w:tcBorders>
              <w:right w:val="single" w:sz="12" w:space="0" w:color="auto"/>
            </w:tcBorders>
            <w:vAlign w:val="bottom"/>
          </w:tcPr>
          <w:p w:rsidR="00AA2AD1" w:rsidRPr="00FD1CB7" w:rsidRDefault="00AA2AD1" w:rsidP="00FD1CB7">
            <w:pPr>
              <w:autoSpaceDN w:val="0"/>
              <w:spacing w:line="206" w:lineRule="auto"/>
              <w:ind w:left="113" w:right="-57"/>
              <w:rPr>
                <w:bCs/>
                <w:spacing w:val="-4"/>
                <w:sz w:val="23"/>
                <w:szCs w:val="23"/>
              </w:rPr>
            </w:pPr>
            <w:r w:rsidRPr="00FD1CB7">
              <w:rPr>
                <w:spacing w:val="-4"/>
                <w:sz w:val="23"/>
                <w:szCs w:val="23"/>
              </w:rPr>
              <w:t>стулья – всего, шт.</w:t>
            </w:r>
          </w:p>
        </w:tc>
        <w:tc>
          <w:tcPr>
            <w:tcW w:w="1418" w:type="dxa"/>
            <w:tcBorders>
              <w:left w:val="single" w:sz="12" w:space="0" w:color="auto"/>
              <w:right w:val="single" w:sz="12" w:space="0" w:color="auto"/>
            </w:tcBorders>
            <w:vAlign w:val="bottom"/>
          </w:tcPr>
          <w:p w:rsidR="00AA2AD1" w:rsidRPr="00FD1CB7" w:rsidRDefault="00AA2AD1" w:rsidP="00FD1CB7">
            <w:pPr>
              <w:autoSpaceDN w:val="0"/>
              <w:spacing w:line="206" w:lineRule="auto"/>
              <w:ind w:right="176"/>
              <w:jc w:val="right"/>
              <w:rPr>
                <w:sz w:val="23"/>
                <w:szCs w:val="23"/>
              </w:rPr>
            </w:pPr>
            <w:r w:rsidRPr="00FD1CB7">
              <w:rPr>
                <w:sz w:val="23"/>
                <w:szCs w:val="23"/>
              </w:rPr>
              <w:t>-</w:t>
            </w:r>
          </w:p>
        </w:tc>
        <w:tc>
          <w:tcPr>
            <w:tcW w:w="1417" w:type="dxa"/>
            <w:tcBorders>
              <w:left w:val="single" w:sz="12" w:space="0" w:color="auto"/>
            </w:tcBorders>
            <w:vAlign w:val="bottom"/>
          </w:tcPr>
          <w:p w:rsidR="00AA2AD1" w:rsidRPr="00FD1CB7" w:rsidRDefault="00AA2AD1" w:rsidP="00FD1CB7">
            <w:pPr>
              <w:autoSpaceDN w:val="0"/>
              <w:spacing w:line="206" w:lineRule="auto"/>
              <w:ind w:right="176"/>
              <w:jc w:val="right"/>
              <w:rPr>
                <w:sz w:val="23"/>
                <w:szCs w:val="23"/>
              </w:rPr>
            </w:pPr>
            <w:r w:rsidRPr="00FD1CB7">
              <w:rPr>
                <w:sz w:val="23"/>
                <w:szCs w:val="23"/>
              </w:rPr>
              <w:t>38</w:t>
            </w:r>
          </w:p>
        </w:tc>
        <w:tc>
          <w:tcPr>
            <w:tcW w:w="1370" w:type="dxa"/>
            <w:tcBorders>
              <w:left w:val="single" w:sz="12" w:space="0" w:color="auto"/>
            </w:tcBorders>
            <w:vAlign w:val="bottom"/>
          </w:tcPr>
          <w:p w:rsidR="00AA2AD1" w:rsidRPr="00FD1CB7" w:rsidRDefault="00AA2AD1" w:rsidP="00FD1CB7">
            <w:pPr>
              <w:autoSpaceDN w:val="0"/>
              <w:spacing w:line="206" w:lineRule="auto"/>
              <w:ind w:right="176"/>
              <w:jc w:val="right"/>
              <w:rPr>
                <w:sz w:val="23"/>
                <w:szCs w:val="23"/>
              </w:rPr>
            </w:pPr>
            <w:r w:rsidRPr="00FD1CB7">
              <w:rPr>
                <w:sz w:val="23"/>
                <w:szCs w:val="23"/>
              </w:rPr>
              <w:t>44</w:t>
            </w:r>
          </w:p>
        </w:tc>
      </w:tr>
      <w:tr w:rsidR="00AA2AD1" w:rsidRPr="00A713FB" w:rsidTr="004924F4">
        <w:trPr>
          <w:trHeight w:val="255"/>
          <w:jc w:val="center"/>
        </w:trPr>
        <w:tc>
          <w:tcPr>
            <w:tcW w:w="5058" w:type="dxa"/>
            <w:tcBorders>
              <w:bottom w:val="nil"/>
              <w:right w:val="single" w:sz="12" w:space="0" w:color="auto"/>
            </w:tcBorders>
            <w:vAlign w:val="bottom"/>
          </w:tcPr>
          <w:p w:rsidR="00AA2AD1" w:rsidRPr="00FD1CB7" w:rsidRDefault="00AA2AD1" w:rsidP="00FD1CB7">
            <w:pPr>
              <w:autoSpaceDN w:val="0"/>
              <w:spacing w:line="206" w:lineRule="auto"/>
              <w:ind w:left="113" w:right="-57"/>
              <w:rPr>
                <w:spacing w:val="-4"/>
                <w:sz w:val="23"/>
                <w:szCs w:val="23"/>
              </w:rPr>
            </w:pPr>
            <w:r w:rsidRPr="00FD1CB7">
              <w:rPr>
                <w:spacing w:val="-4"/>
                <w:sz w:val="23"/>
                <w:szCs w:val="23"/>
              </w:rPr>
              <w:t>шкафы кухонные, для спальни, столовой и гостиной, шт.</w:t>
            </w:r>
          </w:p>
        </w:tc>
        <w:tc>
          <w:tcPr>
            <w:tcW w:w="1418" w:type="dxa"/>
            <w:tcBorders>
              <w:left w:val="single" w:sz="12" w:space="0" w:color="auto"/>
              <w:bottom w:val="nil"/>
              <w:right w:val="single" w:sz="12" w:space="0" w:color="auto"/>
            </w:tcBorders>
            <w:vAlign w:val="bottom"/>
          </w:tcPr>
          <w:p w:rsidR="00AA2AD1" w:rsidRPr="00FD1CB7" w:rsidRDefault="00AA2AD1" w:rsidP="00FD1CB7">
            <w:pPr>
              <w:autoSpaceDN w:val="0"/>
              <w:spacing w:line="206" w:lineRule="auto"/>
              <w:ind w:right="176"/>
              <w:jc w:val="right"/>
              <w:rPr>
                <w:sz w:val="23"/>
                <w:szCs w:val="23"/>
              </w:rPr>
            </w:pPr>
            <w:r w:rsidRPr="00FD1CB7">
              <w:rPr>
                <w:sz w:val="23"/>
                <w:szCs w:val="23"/>
              </w:rPr>
              <w:t>-</w:t>
            </w:r>
          </w:p>
        </w:tc>
        <w:tc>
          <w:tcPr>
            <w:tcW w:w="1417" w:type="dxa"/>
            <w:tcBorders>
              <w:left w:val="single" w:sz="12" w:space="0" w:color="auto"/>
              <w:bottom w:val="nil"/>
            </w:tcBorders>
            <w:vAlign w:val="bottom"/>
          </w:tcPr>
          <w:p w:rsidR="00AA2AD1" w:rsidRPr="00FD1CB7" w:rsidRDefault="00AA2AD1" w:rsidP="00FD1CB7">
            <w:pPr>
              <w:autoSpaceDN w:val="0"/>
              <w:spacing w:line="206" w:lineRule="auto"/>
              <w:ind w:right="176"/>
              <w:jc w:val="right"/>
              <w:rPr>
                <w:sz w:val="23"/>
                <w:szCs w:val="23"/>
              </w:rPr>
            </w:pPr>
            <w:r w:rsidRPr="00FD1CB7">
              <w:rPr>
                <w:sz w:val="23"/>
                <w:szCs w:val="23"/>
              </w:rPr>
              <w:t>155</w:t>
            </w:r>
          </w:p>
        </w:tc>
        <w:tc>
          <w:tcPr>
            <w:tcW w:w="1370" w:type="dxa"/>
            <w:tcBorders>
              <w:left w:val="single" w:sz="12" w:space="0" w:color="auto"/>
              <w:bottom w:val="nil"/>
            </w:tcBorders>
            <w:vAlign w:val="bottom"/>
          </w:tcPr>
          <w:p w:rsidR="00AA2AD1" w:rsidRPr="00FD1CB7" w:rsidRDefault="00AA2AD1" w:rsidP="00FD1CB7">
            <w:pPr>
              <w:autoSpaceDN w:val="0"/>
              <w:spacing w:line="206" w:lineRule="auto"/>
              <w:ind w:right="176"/>
              <w:jc w:val="right"/>
              <w:rPr>
                <w:sz w:val="23"/>
                <w:szCs w:val="23"/>
              </w:rPr>
            </w:pPr>
            <w:r w:rsidRPr="00FD1CB7">
              <w:rPr>
                <w:sz w:val="23"/>
                <w:szCs w:val="23"/>
              </w:rPr>
              <w:t>186</w:t>
            </w:r>
          </w:p>
        </w:tc>
      </w:tr>
      <w:tr w:rsidR="00AA2AD1" w:rsidRPr="00A713FB" w:rsidTr="00FD1CB7">
        <w:trPr>
          <w:trHeight w:val="255"/>
          <w:jc w:val="center"/>
        </w:trPr>
        <w:tc>
          <w:tcPr>
            <w:tcW w:w="5058" w:type="dxa"/>
            <w:tcBorders>
              <w:bottom w:val="nil"/>
              <w:right w:val="single" w:sz="12" w:space="0" w:color="auto"/>
            </w:tcBorders>
            <w:vAlign w:val="bottom"/>
          </w:tcPr>
          <w:p w:rsidR="00AA2AD1" w:rsidRPr="00FD1CB7" w:rsidRDefault="00AA2AD1" w:rsidP="00FD1CB7">
            <w:pPr>
              <w:autoSpaceDN w:val="0"/>
              <w:spacing w:line="206" w:lineRule="auto"/>
              <w:ind w:left="113" w:right="-57"/>
              <w:rPr>
                <w:spacing w:val="-4"/>
                <w:sz w:val="23"/>
                <w:szCs w:val="23"/>
              </w:rPr>
            </w:pPr>
            <w:r w:rsidRPr="00FD1CB7">
              <w:rPr>
                <w:spacing w:val="-4"/>
                <w:sz w:val="23"/>
                <w:szCs w:val="23"/>
              </w:rPr>
              <w:t>кровати деревянные, шт.</w:t>
            </w:r>
          </w:p>
        </w:tc>
        <w:tc>
          <w:tcPr>
            <w:tcW w:w="1418" w:type="dxa"/>
            <w:tcBorders>
              <w:left w:val="single" w:sz="12" w:space="0" w:color="auto"/>
              <w:bottom w:val="nil"/>
              <w:right w:val="single" w:sz="12" w:space="0" w:color="auto"/>
            </w:tcBorders>
            <w:vAlign w:val="bottom"/>
          </w:tcPr>
          <w:p w:rsidR="00AA2AD1" w:rsidRPr="00FD1CB7" w:rsidRDefault="00AA2AD1" w:rsidP="00FD1CB7">
            <w:pPr>
              <w:autoSpaceDN w:val="0"/>
              <w:spacing w:line="206" w:lineRule="auto"/>
              <w:ind w:right="176"/>
              <w:jc w:val="right"/>
              <w:rPr>
                <w:sz w:val="23"/>
                <w:szCs w:val="23"/>
              </w:rPr>
            </w:pPr>
            <w:r w:rsidRPr="00FD1CB7">
              <w:rPr>
                <w:sz w:val="23"/>
                <w:szCs w:val="23"/>
              </w:rPr>
              <w:t>-</w:t>
            </w:r>
          </w:p>
        </w:tc>
        <w:tc>
          <w:tcPr>
            <w:tcW w:w="1417" w:type="dxa"/>
            <w:tcBorders>
              <w:left w:val="single" w:sz="12" w:space="0" w:color="auto"/>
              <w:bottom w:val="nil"/>
            </w:tcBorders>
            <w:vAlign w:val="bottom"/>
          </w:tcPr>
          <w:p w:rsidR="00AA2AD1" w:rsidRPr="00FD1CB7" w:rsidRDefault="00AA2AD1" w:rsidP="00FD1CB7">
            <w:pPr>
              <w:autoSpaceDN w:val="0"/>
              <w:spacing w:line="206" w:lineRule="auto"/>
              <w:ind w:right="176"/>
              <w:jc w:val="right"/>
              <w:rPr>
                <w:sz w:val="23"/>
                <w:szCs w:val="23"/>
              </w:rPr>
            </w:pPr>
            <w:r w:rsidRPr="00FD1CB7">
              <w:rPr>
                <w:sz w:val="23"/>
                <w:szCs w:val="23"/>
              </w:rPr>
              <w:t>-</w:t>
            </w:r>
          </w:p>
        </w:tc>
        <w:tc>
          <w:tcPr>
            <w:tcW w:w="1370" w:type="dxa"/>
            <w:tcBorders>
              <w:left w:val="single" w:sz="12" w:space="0" w:color="auto"/>
              <w:bottom w:val="nil"/>
            </w:tcBorders>
            <w:vAlign w:val="bottom"/>
          </w:tcPr>
          <w:p w:rsidR="00AA2AD1" w:rsidRPr="00FD1CB7" w:rsidRDefault="00AA2AD1" w:rsidP="00FD1CB7">
            <w:pPr>
              <w:autoSpaceDN w:val="0"/>
              <w:spacing w:line="206" w:lineRule="auto"/>
              <w:ind w:right="176"/>
              <w:jc w:val="right"/>
              <w:rPr>
                <w:sz w:val="23"/>
                <w:szCs w:val="23"/>
              </w:rPr>
            </w:pPr>
            <w:r w:rsidRPr="00FD1CB7">
              <w:rPr>
                <w:sz w:val="23"/>
                <w:szCs w:val="23"/>
              </w:rPr>
              <w:t>26</w:t>
            </w:r>
          </w:p>
        </w:tc>
      </w:tr>
      <w:tr w:rsidR="00AA2AD1" w:rsidRPr="00A713FB" w:rsidTr="00FD1CB7">
        <w:trPr>
          <w:trHeight w:val="255"/>
          <w:jc w:val="center"/>
        </w:trPr>
        <w:tc>
          <w:tcPr>
            <w:tcW w:w="5058" w:type="dxa"/>
            <w:tcBorders>
              <w:top w:val="nil"/>
              <w:bottom w:val="single" w:sz="12" w:space="0" w:color="auto"/>
              <w:right w:val="single" w:sz="12" w:space="0" w:color="auto"/>
            </w:tcBorders>
            <w:vAlign w:val="bottom"/>
          </w:tcPr>
          <w:p w:rsidR="00AA2AD1" w:rsidRPr="00FD1CB7" w:rsidRDefault="00AA2AD1" w:rsidP="00FD1CB7">
            <w:pPr>
              <w:autoSpaceDN w:val="0"/>
              <w:spacing w:line="206" w:lineRule="auto"/>
              <w:ind w:left="113" w:right="-57"/>
              <w:rPr>
                <w:spacing w:val="-4"/>
                <w:sz w:val="23"/>
                <w:szCs w:val="23"/>
              </w:rPr>
            </w:pPr>
            <w:r w:rsidRPr="00FD1CB7">
              <w:rPr>
                <w:bCs/>
                <w:spacing w:val="-4"/>
                <w:sz w:val="23"/>
                <w:szCs w:val="23"/>
              </w:rPr>
              <w:t>тепловая энергия, тыс. Гкал.</w:t>
            </w:r>
          </w:p>
        </w:tc>
        <w:tc>
          <w:tcPr>
            <w:tcW w:w="1418" w:type="dxa"/>
            <w:tcBorders>
              <w:top w:val="nil"/>
              <w:left w:val="single" w:sz="12" w:space="0" w:color="auto"/>
              <w:bottom w:val="single" w:sz="12" w:space="0" w:color="auto"/>
              <w:right w:val="single" w:sz="12" w:space="0" w:color="auto"/>
            </w:tcBorders>
            <w:vAlign w:val="bottom"/>
          </w:tcPr>
          <w:p w:rsidR="00AA2AD1" w:rsidRPr="00FD1CB7" w:rsidRDefault="00AA2AD1" w:rsidP="00FD1CB7">
            <w:pPr>
              <w:autoSpaceDN w:val="0"/>
              <w:spacing w:line="206" w:lineRule="auto"/>
              <w:ind w:right="176"/>
              <w:jc w:val="right"/>
              <w:rPr>
                <w:sz w:val="23"/>
                <w:szCs w:val="23"/>
              </w:rPr>
            </w:pPr>
            <w:r w:rsidRPr="00FD1CB7">
              <w:rPr>
                <w:sz w:val="23"/>
                <w:szCs w:val="23"/>
              </w:rPr>
              <w:t>11,2</w:t>
            </w:r>
          </w:p>
        </w:tc>
        <w:tc>
          <w:tcPr>
            <w:tcW w:w="1417" w:type="dxa"/>
            <w:tcBorders>
              <w:top w:val="nil"/>
              <w:left w:val="single" w:sz="12" w:space="0" w:color="auto"/>
              <w:bottom w:val="single" w:sz="12" w:space="0" w:color="auto"/>
            </w:tcBorders>
            <w:vAlign w:val="bottom"/>
          </w:tcPr>
          <w:p w:rsidR="00AA2AD1" w:rsidRPr="00FD1CB7" w:rsidRDefault="00AA2AD1" w:rsidP="00FD1CB7">
            <w:pPr>
              <w:autoSpaceDN w:val="0"/>
              <w:spacing w:line="206" w:lineRule="auto"/>
              <w:ind w:right="176"/>
              <w:jc w:val="right"/>
              <w:rPr>
                <w:sz w:val="23"/>
                <w:szCs w:val="23"/>
              </w:rPr>
            </w:pPr>
            <w:r w:rsidRPr="00FD1CB7">
              <w:rPr>
                <w:sz w:val="23"/>
                <w:szCs w:val="23"/>
              </w:rPr>
              <w:t>3,3</w:t>
            </w:r>
          </w:p>
        </w:tc>
        <w:tc>
          <w:tcPr>
            <w:tcW w:w="1370" w:type="dxa"/>
            <w:tcBorders>
              <w:top w:val="nil"/>
              <w:left w:val="single" w:sz="12" w:space="0" w:color="auto"/>
              <w:bottom w:val="single" w:sz="12" w:space="0" w:color="auto"/>
            </w:tcBorders>
            <w:vAlign w:val="bottom"/>
          </w:tcPr>
          <w:p w:rsidR="00AA2AD1" w:rsidRPr="00FD1CB7" w:rsidRDefault="001239CE" w:rsidP="00FD1CB7">
            <w:pPr>
              <w:autoSpaceDN w:val="0"/>
              <w:spacing w:line="206" w:lineRule="auto"/>
              <w:ind w:right="176"/>
              <w:jc w:val="right"/>
              <w:rPr>
                <w:sz w:val="23"/>
                <w:szCs w:val="23"/>
              </w:rPr>
            </w:pPr>
            <w:r w:rsidRPr="00FD1CB7">
              <w:rPr>
                <w:sz w:val="23"/>
                <w:szCs w:val="23"/>
              </w:rPr>
              <w:t>51,9</w:t>
            </w:r>
          </w:p>
        </w:tc>
      </w:tr>
    </w:tbl>
    <w:p w:rsidR="00FD1CB7" w:rsidRPr="00FD1CB7" w:rsidRDefault="00FD1CB7" w:rsidP="00FD1CB7">
      <w:pPr>
        <w:jc w:val="right"/>
        <w:rPr>
          <w:vertAlign w:val="superscript"/>
        </w:rPr>
      </w:pPr>
      <w:r>
        <w:br w:type="page"/>
        <w:t>Продолжение</w:t>
      </w:r>
      <w:r w:rsidR="00FD770E">
        <w:rPr>
          <w:vertAlign w:val="superscript"/>
        </w:rPr>
        <w:t>1</w:t>
      </w:r>
      <w:r>
        <w:rPr>
          <w:vertAlign w:val="superscript"/>
        </w:rPr>
        <w:t>)</w:t>
      </w:r>
    </w:p>
    <w:tbl>
      <w:tblPr>
        <w:tblW w:w="9430" w:type="dxa"/>
        <w:jc w:val="center"/>
        <w:tblBorders>
          <w:top w:val="single" w:sz="4" w:space="0" w:color="auto"/>
          <w:bottom w:val="single" w:sz="4" w:space="0" w:color="auto"/>
        </w:tblBorders>
        <w:tblLayout w:type="fixed"/>
        <w:tblLook w:val="0000"/>
      </w:tblPr>
      <w:tblGrid>
        <w:gridCol w:w="120"/>
        <w:gridCol w:w="4938"/>
        <w:gridCol w:w="23"/>
        <w:gridCol w:w="120"/>
        <w:gridCol w:w="1275"/>
        <w:gridCol w:w="24"/>
        <w:gridCol w:w="120"/>
        <w:gridCol w:w="1273"/>
        <w:gridCol w:w="23"/>
        <w:gridCol w:w="120"/>
        <w:gridCol w:w="1227"/>
        <w:gridCol w:w="47"/>
        <w:gridCol w:w="120"/>
      </w:tblGrid>
      <w:tr w:rsidR="00FD1CB7" w:rsidRPr="00A713FB" w:rsidTr="00FF4C92">
        <w:trPr>
          <w:gridAfter w:val="2"/>
          <w:wAfter w:w="167" w:type="dxa"/>
          <w:trHeight w:val="255"/>
          <w:jc w:val="center"/>
        </w:trPr>
        <w:tc>
          <w:tcPr>
            <w:tcW w:w="5058" w:type="dxa"/>
            <w:gridSpan w:val="2"/>
            <w:tcBorders>
              <w:top w:val="single" w:sz="12" w:space="0" w:color="auto"/>
              <w:bottom w:val="nil"/>
              <w:right w:val="single" w:sz="12" w:space="0" w:color="auto"/>
            </w:tcBorders>
            <w:vAlign w:val="bottom"/>
          </w:tcPr>
          <w:p w:rsidR="00FD1CB7" w:rsidRPr="00C75157" w:rsidRDefault="00FD1CB7" w:rsidP="004924F4">
            <w:pPr>
              <w:autoSpaceDN w:val="0"/>
              <w:spacing w:line="223" w:lineRule="auto"/>
              <w:rPr>
                <w:b/>
                <w:sz w:val="23"/>
                <w:szCs w:val="23"/>
              </w:rPr>
            </w:pPr>
          </w:p>
        </w:tc>
        <w:tc>
          <w:tcPr>
            <w:tcW w:w="1418" w:type="dxa"/>
            <w:gridSpan w:val="3"/>
            <w:tcBorders>
              <w:top w:val="single" w:sz="12" w:space="0" w:color="auto"/>
              <w:left w:val="single" w:sz="12" w:space="0" w:color="auto"/>
              <w:bottom w:val="nil"/>
              <w:right w:val="single" w:sz="12" w:space="0" w:color="auto"/>
            </w:tcBorders>
            <w:vAlign w:val="center"/>
          </w:tcPr>
          <w:p w:rsidR="00FD1CB7" w:rsidRPr="00A713FB" w:rsidRDefault="00FD1CB7" w:rsidP="00FF4C92">
            <w:pPr>
              <w:autoSpaceDN w:val="0"/>
              <w:jc w:val="center"/>
              <w:rPr>
                <w:sz w:val="23"/>
                <w:szCs w:val="23"/>
              </w:rPr>
            </w:pPr>
            <w:r w:rsidRPr="00A713FB">
              <w:rPr>
                <w:sz w:val="23"/>
                <w:szCs w:val="23"/>
              </w:rPr>
              <w:t>2009</w:t>
            </w:r>
          </w:p>
        </w:tc>
        <w:tc>
          <w:tcPr>
            <w:tcW w:w="1417" w:type="dxa"/>
            <w:gridSpan w:val="3"/>
            <w:tcBorders>
              <w:top w:val="single" w:sz="12" w:space="0" w:color="auto"/>
              <w:left w:val="single" w:sz="12" w:space="0" w:color="auto"/>
              <w:bottom w:val="nil"/>
            </w:tcBorders>
            <w:vAlign w:val="center"/>
          </w:tcPr>
          <w:p w:rsidR="00FD1CB7" w:rsidRPr="00A713FB" w:rsidRDefault="00FD1CB7" w:rsidP="00FF4C92">
            <w:pPr>
              <w:autoSpaceDN w:val="0"/>
              <w:jc w:val="center"/>
              <w:rPr>
                <w:sz w:val="23"/>
                <w:szCs w:val="23"/>
              </w:rPr>
            </w:pPr>
            <w:r w:rsidRPr="00A713FB">
              <w:rPr>
                <w:sz w:val="23"/>
                <w:szCs w:val="23"/>
              </w:rPr>
              <w:t>2010</w:t>
            </w:r>
          </w:p>
        </w:tc>
        <w:tc>
          <w:tcPr>
            <w:tcW w:w="1370" w:type="dxa"/>
            <w:gridSpan w:val="3"/>
            <w:tcBorders>
              <w:top w:val="single" w:sz="12" w:space="0" w:color="auto"/>
              <w:left w:val="single" w:sz="12" w:space="0" w:color="auto"/>
              <w:bottom w:val="nil"/>
            </w:tcBorders>
            <w:vAlign w:val="center"/>
          </w:tcPr>
          <w:p w:rsidR="00FD1CB7" w:rsidRPr="00A713FB" w:rsidRDefault="00FD1CB7" w:rsidP="00FF4C92">
            <w:pPr>
              <w:autoSpaceDN w:val="0"/>
              <w:jc w:val="center"/>
              <w:rPr>
                <w:sz w:val="23"/>
                <w:szCs w:val="23"/>
              </w:rPr>
            </w:pPr>
            <w:r>
              <w:rPr>
                <w:sz w:val="23"/>
                <w:szCs w:val="23"/>
              </w:rPr>
              <w:t>2011</w:t>
            </w:r>
          </w:p>
        </w:tc>
      </w:tr>
      <w:tr w:rsidR="00FD1CB7" w:rsidRPr="00FF4C92" w:rsidTr="00FF4C92">
        <w:trPr>
          <w:gridAfter w:val="2"/>
          <w:wAfter w:w="167" w:type="dxa"/>
          <w:trHeight w:val="255"/>
          <w:jc w:val="center"/>
        </w:trPr>
        <w:tc>
          <w:tcPr>
            <w:tcW w:w="5058" w:type="dxa"/>
            <w:gridSpan w:val="2"/>
            <w:tcBorders>
              <w:top w:val="single" w:sz="12" w:space="0" w:color="auto"/>
              <w:bottom w:val="nil"/>
              <w:right w:val="single" w:sz="12" w:space="0" w:color="auto"/>
            </w:tcBorders>
            <w:vAlign w:val="bottom"/>
          </w:tcPr>
          <w:p w:rsidR="00FD1CB7" w:rsidRPr="00FF4C92" w:rsidRDefault="00FD1CB7" w:rsidP="00FF4C92">
            <w:pPr>
              <w:autoSpaceDN w:val="0"/>
              <w:rPr>
                <w:b/>
                <w:szCs w:val="24"/>
              </w:rPr>
            </w:pPr>
            <w:r w:rsidRPr="00FF4C92">
              <w:rPr>
                <w:b/>
                <w:szCs w:val="24"/>
              </w:rPr>
              <w:t xml:space="preserve">Монгун-Тайгинский </w:t>
            </w:r>
          </w:p>
        </w:tc>
        <w:tc>
          <w:tcPr>
            <w:tcW w:w="1418" w:type="dxa"/>
            <w:gridSpan w:val="3"/>
            <w:tcBorders>
              <w:top w:val="single" w:sz="12" w:space="0" w:color="auto"/>
              <w:left w:val="single" w:sz="12" w:space="0" w:color="auto"/>
              <w:bottom w:val="nil"/>
              <w:right w:val="single" w:sz="12" w:space="0" w:color="auto"/>
            </w:tcBorders>
            <w:vAlign w:val="bottom"/>
          </w:tcPr>
          <w:p w:rsidR="00FD1CB7" w:rsidRPr="00FF4C92" w:rsidRDefault="00FD1CB7" w:rsidP="00FF4C92">
            <w:pPr>
              <w:autoSpaceDN w:val="0"/>
              <w:ind w:right="176"/>
              <w:jc w:val="right"/>
              <w:rPr>
                <w:szCs w:val="24"/>
              </w:rPr>
            </w:pPr>
          </w:p>
        </w:tc>
        <w:tc>
          <w:tcPr>
            <w:tcW w:w="1417" w:type="dxa"/>
            <w:gridSpan w:val="3"/>
            <w:tcBorders>
              <w:top w:val="single" w:sz="12" w:space="0" w:color="auto"/>
              <w:left w:val="single" w:sz="12" w:space="0" w:color="auto"/>
              <w:bottom w:val="nil"/>
            </w:tcBorders>
            <w:vAlign w:val="bottom"/>
          </w:tcPr>
          <w:p w:rsidR="00FD1CB7" w:rsidRPr="00FF4C92" w:rsidRDefault="00FD1CB7" w:rsidP="00FF4C92">
            <w:pPr>
              <w:autoSpaceDN w:val="0"/>
              <w:ind w:right="176"/>
              <w:jc w:val="right"/>
              <w:rPr>
                <w:szCs w:val="24"/>
              </w:rPr>
            </w:pPr>
          </w:p>
        </w:tc>
        <w:tc>
          <w:tcPr>
            <w:tcW w:w="1370" w:type="dxa"/>
            <w:gridSpan w:val="3"/>
            <w:tcBorders>
              <w:top w:val="single" w:sz="12" w:space="0" w:color="auto"/>
              <w:left w:val="single" w:sz="12" w:space="0" w:color="auto"/>
              <w:bottom w:val="nil"/>
            </w:tcBorders>
            <w:vAlign w:val="bottom"/>
          </w:tcPr>
          <w:p w:rsidR="00FD1CB7" w:rsidRPr="00FF4C92" w:rsidRDefault="00FD1CB7" w:rsidP="00FF4C92">
            <w:pPr>
              <w:autoSpaceDN w:val="0"/>
              <w:ind w:right="176"/>
              <w:jc w:val="right"/>
              <w:rPr>
                <w:szCs w:val="24"/>
              </w:rPr>
            </w:pPr>
          </w:p>
        </w:tc>
      </w:tr>
      <w:tr w:rsidR="00FD1CB7" w:rsidRPr="00FF4C92" w:rsidTr="00FF4C92">
        <w:trPr>
          <w:gridAfter w:val="2"/>
          <w:wAfter w:w="167" w:type="dxa"/>
          <w:trHeight w:val="255"/>
          <w:jc w:val="center"/>
        </w:trPr>
        <w:tc>
          <w:tcPr>
            <w:tcW w:w="5058" w:type="dxa"/>
            <w:gridSpan w:val="2"/>
            <w:tcBorders>
              <w:top w:val="nil"/>
              <w:bottom w:val="nil"/>
              <w:right w:val="single" w:sz="12" w:space="0" w:color="auto"/>
            </w:tcBorders>
            <w:vAlign w:val="bottom"/>
          </w:tcPr>
          <w:p w:rsidR="00FD1CB7" w:rsidRPr="00FF4C92" w:rsidRDefault="00FD1CB7" w:rsidP="00FF4C92">
            <w:pPr>
              <w:autoSpaceDN w:val="0"/>
              <w:ind w:left="170" w:right="-57"/>
              <w:rPr>
                <w:szCs w:val="24"/>
              </w:rPr>
            </w:pPr>
            <w:r w:rsidRPr="00FF4C92">
              <w:rPr>
                <w:szCs w:val="24"/>
              </w:rPr>
              <w:t>рыба живая, свежая или охлажденная, т</w:t>
            </w:r>
          </w:p>
        </w:tc>
        <w:tc>
          <w:tcPr>
            <w:tcW w:w="1418" w:type="dxa"/>
            <w:gridSpan w:val="3"/>
            <w:tcBorders>
              <w:top w:val="nil"/>
              <w:left w:val="single" w:sz="12" w:space="0" w:color="auto"/>
              <w:bottom w:val="nil"/>
              <w:right w:val="single" w:sz="12" w:space="0" w:color="auto"/>
            </w:tcBorders>
            <w:vAlign w:val="bottom"/>
          </w:tcPr>
          <w:p w:rsidR="00FD1CB7" w:rsidRPr="00FF4C92" w:rsidRDefault="00FD1CB7" w:rsidP="00FF4C92">
            <w:pPr>
              <w:autoSpaceDN w:val="0"/>
              <w:ind w:right="176"/>
              <w:jc w:val="right"/>
              <w:rPr>
                <w:szCs w:val="24"/>
              </w:rPr>
            </w:pPr>
            <w:r w:rsidRPr="00FF4C92">
              <w:rPr>
                <w:szCs w:val="24"/>
              </w:rPr>
              <w:t>2,00</w:t>
            </w:r>
          </w:p>
        </w:tc>
        <w:tc>
          <w:tcPr>
            <w:tcW w:w="1417" w:type="dxa"/>
            <w:gridSpan w:val="3"/>
            <w:tcBorders>
              <w:top w:val="nil"/>
              <w:left w:val="single" w:sz="12" w:space="0" w:color="auto"/>
              <w:bottom w:val="nil"/>
            </w:tcBorders>
            <w:vAlign w:val="bottom"/>
          </w:tcPr>
          <w:p w:rsidR="00FD1CB7" w:rsidRPr="00FF4C92" w:rsidRDefault="00FD1CB7" w:rsidP="00FF4C92">
            <w:pPr>
              <w:autoSpaceDN w:val="0"/>
              <w:ind w:right="176"/>
              <w:jc w:val="right"/>
              <w:rPr>
                <w:szCs w:val="24"/>
              </w:rPr>
            </w:pPr>
            <w:r w:rsidRPr="00FF4C92">
              <w:rPr>
                <w:szCs w:val="24"/>
              </w:rPr>
              <w:t>2,95</w:t>
            </w:r>
          </w:p>
        </w:tc>
        <w:tc>
          <w:tcPr>
            <w:tcW w:w="1370" w:type="dxa"/>
            <w:gridSpan w:val="3"/>
            <w:tcBorders>
              <w:top w:val="nil"/>
              <w:left w:val="single" w:sz="12" w:space="0" w:color="auto"/>
              <w:bottom w:val="nil"/>
            </w:tcBorders>
            <w:vAlign w:val="bottom"/>
          </w:tcPr>
          <w:p w:rsidR="00FD1CB7" w:rsidRPr="00FF4C92" w:rsidRDefault="00FD1CB7" w:rsidP="00FF4C92">
            <w:pPr>
              <w:autoSpaceDN w:val="0"/>
              <w:ind w:right="176"/>
              <w:jc w:val="right"/>
              <w:rPr>
                <w:szCs w:val="24"/>
              </w:rPr>
            </w:pPr>
            <w:r w:rsidRPr="00FF4C92">
              <w:rPr>
                <w:szCs w:val="24"/>
              </w:rPr>
              <w:t>1,00</w:t>
            </w:r>
          </w:p>
        </w:tc>
      </w:tr>
      <w:tr w:rsidR="00FD1CB7" w:rsidRPr="00FF4C92" w:rsidTr="00FF4C92">
        <w:trPr>
          <w:gridAfter w:val="2"/>
          <w:wAfter w:w="167" w:type="dxa"/>
          <w:trHeight w:val="255"/>
          <w:jc w:val="center"/>
        </w:trPr>
        <w:tc>
          <w:tcPr>
            <w:tcW w:w="5058" w:type="dxa"/>
            <w:gridSpan w:val="2"/>
            <w:tcBorders>
              <w:top w:val="nil"/>
              <w:bottom w:val="nil"/>
              <w:right w:val="single" w:sz="12" w:space="0" w:color="auto"/>
            </w:tcBorders>
            <w:vAlign w:val="bottom"/>
          </w:tcPr>
          <w:p w:rsidR="00FD1CB7" w:rsidRPr="00FF4C92" w:rsidRDefault="00FD1CB7" w:rsidP="00FF4C92">
            <w:pPr>
              <w:autoSpaceDN w:val="0"/>
              <w:ind w:left="170" w:right="-57"/>
              <w:rPr>
                <w:szCs w:val="24"/>
              </w:rPr>
            </w:pPr>
            <w:r w:rsidRPr="00FF4C92">
              <w:rPr>
                <w:bCs/>
                <w:szCs w:val="24"/>
              </w:rPr>
              <w:t>рыба и продукты рыбные переработанные и консервированные, т</w:t>
            </w:r>
          </w:p>
        </w:tc>
        <w:tc>
          <w:tcPr>
            <w:tcW w:w="1418" w:type="dxa"/>
            <w:gridSpan w:val="3"/>
            <w:tcBorders>
              <w:top w:val="nil"/>
              <w:left w:val="single" w:sz="12" w:space="0" w:color="auto"/>
              <w:bottom w:val="nil"/>
              <w:right w:val="single" w:sz="12" w:space="0" w:color="auto"/>
            </w:tcBorders>
            <w:vAlign w:val="bottom"/>
          </w:tcPr>
          <w:p w:rsidR="00FD1CB7" w:rsidRPr="00FF4C92" w:rsidRDefault="00FD1CB7" w:rsidP="00FF4C92">
            <w:pPr>
              <w:autoSpaceDN w:val="0"/>
              <w:ind w:right="176"/>
              <w:jc w:val="right"/>
              <w:rPr>
                <w:szCs w:val="24"/>
              </w:rPr>
            </w:pPr>
            <w:r w:rsidRPr="00FF4C92">
              <w:rPr>
                <w:szCs w:val="24"/>
              </w:rPr>
              <w:t>-</w:t>
            </w:r>
          </w:p>
        </w:tc>
        <w:tc>
          <w:tcPr>
            <w:tcW w:w="1417" w:type="dxa"/>
            <w:gridSpan w:val="3"/>
            <w:tcBorders>
              <w:top w:val="nil"/>
              <w:left w:val="single" w:sz="12" w:space="0" w:color="auto"/>
              <w:bottom w:val="nil"/>
            </w:tcBorders>
            <w:vAlign w:val="bottom"/>
          </w:tcPr>
          <w:p w:rsidR="00FD1CB7" w:rsidRPr="00FF4C92" w:rsidRDefault="00FD1CB7" w:rsidP="00FF4C92">
            <w:pPr>
              <w:autoSpaceDN w:val="0"/>
              <w:ind w:right="176"/>
              <w:jc w:val="right"/>
              <w:rPr>
                <w:szCs w:val="24"/>
              </w:rPr>
            </w:pPr>
            <w:r w:rsidRPr="00FF4C92">
              <w:rPr>
                <w:szCs w:val="24"/>
              </w:rPr>
              <w:t>14,5</w:t>
            </w:r>
          </w:p>
        </w:tc>
        <w:tc>
          <w:tcPr>
            <w:tcW w:w="1370" w:type="dxa"/>
            <w:gridSpan w:val="3"/>
            <w:tcBorders>
              <w:top w:val="nil"/>
              <w:left w:val="single" w:sz="12" w:space="0" w:color="auto"/>
              <w:bottom w:val="nil"/>
            </w:tcBorders>
            <w:vAlign w:val="bottom"/>
          </w:tcPr>
          <w:p w:rsidR="00FD1CB7" w:rsidRPr="00FF4C92" w:rsidRDefault="00FD1CB7" w:rsidP="00FF4C92">
            <w:pPr>
              <w:autoSpaceDN w:val="0"/>
              <w:ind w:right="176"/>
              <w:jc w:val="right"/>
              <w:rPr>
                <w:szCs w:val="24"/>
              </w:rPr>
            </w:pPr>
            <w:r w:rsidRPr="00FF4C92">
              <w:rPr>
                <w:szCs w:val="24"/>
              </w:rPr>
              <w:t>4,5</w:t>
            </w:r>
          </w:p>
        </w:tc>
      </w:tr>
      <w:tr w:rsidR="00FD1CB7" w:rsidRPr="00FF4C92" w:rsidTr="00FF4C92">
        <w:trPr>
          <w:gridAfter w:val="2"/>
          <w:wAfter w:w="167" w:type="dxa"/>
          <w:trHeight w:val="255"/>
          <w:jc w:val="center"/>
        </w:trPr>
        <w:tc>
          <w:tcPr>
            <w:tcW w:w="5058" w:type="dxa"/>
            <w:gridSpan w:val="2"/>
            <w:tcBorders>
              <w:top w:val="nil"/>
              <w:bottom w:val="nil"/>
              <w:right w:val="single" w:sz="12" w:space="0" w:color="auto"/>
            </w:tcBorders>
            <w:vAlign w:val="bottom"/>
          </w:tcPr>
          <w:p w:rsidR="00FD1CB7" w:rsidRPr="00FF4C92" w:rsidRDefault="00FD1CB7" w:rsidP="00FF4C92">
            <w:pPr>
              <w:autoSpaceDN w:val="0"/>
              <w:ind w:left="170" w:right="-57"/>
              <w:rPr>
                <w:szCs w:val="24"/>
              </w:rPr>
            </w:pPr>
            <w:r w:rsidRPr="00FF4C92">
              <w:rPr>
                <w:szCs w:val="24"/>
              </w:rPr>
              <w:t>масло сливочное и пасты масляные, т</w:t>
            </w:r>
          </w:p>
        </w:tc>
        <w:tc>
          <w:tcPr>
            <w:tcW w:w="1418" w:type="dxa"/>
            <w:gridSpan w:val="3"/>
            <w:tcBorders>
              <w:top w:val="nil"/>
              <w:left w:val="single" w:sz="12" w:space="0" w:color="auto"/>
              <w:bottom w:val="nil"/>
              <w:right w:val="single" w:sz="12" w:space="0" w:color="auto"/>
            </w:tcBorders>
            <w:vAlign w:val="bottom"/>
          </w:tcPr>
          <w:p w:rsidR="00FD1CB7" w:rsidRPr="00FF4C92" w:rsidRDefault="00FD1CB7" w:rsidP="00FF4C92">
            <w:pPr>
              <w:autoSpaceDN w:val="0"/>
              <w:ind w:right="176"/>
              <w:jc w:val="right"/>
              <w:rPr>
                <w:szCs w:val="24"/>
              </w:rPr>
            </w:pPr>
            <w:r w:rsidRPr="00FF4C92">
              <w:rPr>
                <w:szCs w:val="24"/>
              </w:rPr>
              <w:t>-</w:t>
            </w:r>
          </w:p>
        </w:tc>
        <w:tc>
          <w:tcPr>
            <w:tcW w:w="1417" w:type="dxa"/>
            <w:gridSpan w:val="3"/>
            <w:tcBorders>
              <w:top w:val="nil"/>
              <w:left w:val="single" w:sz="12" w:space="0" w:color="auto"/>
              <w:bottom w:val="nil"/>
            </w:tcBorders>
            <w:vAlign w:val="bottom"/>
          </w:tcPr>
          <w:p w:rsidR="00FD1CB7" w:rsidRPr="00FF4C92" w:rsidRDefault="00FD1CB7" w:rsidP="00FF4C92">
            <w:pPr>
              <w:autoSpaceDN w:val="0"/>
              <w:ind w:right="176"/>
              <w:jc w:val="right"/>
              <w:rPr>
                <w:szCs w:val="24"/>
              </w:rPr>
            </w:pPr>
            <w:r w:rsidRPr="00FF4C92">
              <w:rPr>
                <w:szCs w:val="24"/>
              </w:rPr>
              <w:t>0,74</w:t>
            </w:r>
          </w:p>
        </w:tc>
        <w:tc>
          <w:tcPr>
            <w:tcW w:w="1370" w:type="dxa"/>
            <w:gridSpan w:val="3"/>
            <w:tcBorders>
              <w:top w:val="nil"/>
              <w:left w:val="single" w:sz="12" w:space="0" w:color="auto"/>
              <w:bottom w:val="nil"/>
            </w:tcBorders>
            <w:vAlign w:val="bottom"/>
          </w:tcPr>
          <w:p w:rsidR="00FD1CB7" w:rsidRPr="00FF4C92" w:rsidRDefault="00FD1CB7" w:rsidP="00FF4C92">
            <w:pPr>
              <w:autoSpaceDN w:val="0"/>
              <w:ind w:right="176"/>
              <w:jc w:val="right"/>
              <w:rPr>
                <w:szCs w:val="24"/>
              </w:rPr>
            </w:pPr>
            <w:r w:rsidRPr="00FF4C92">
              <w:rPr>
                <w:szCs w:val="24"/>
              </w:rPr>
              <w:t>-</w:t>
            </w:r>
          </w:p>
        </w:tc>
      </w:tr>
      <w:tr w:rsidR="00FD1CB7" w:rsidRPr="00FF4C92" w:rsidTr="00FF4C92">
        <w:trPr>
          <w:gridAfter w:val="2"/>
          <w:wAfter w:w="167" w:type="dxa"/>
          <w:trHeight w:val="255"/>
          <w:jc w:val="center"/>
        </w:trPr>
        <w:tc>
          <w:tcPr>
            <w:tcW w:w="5058" w:type="dxa"/>
            <w:gridSpan w:val="2"/>
            <w:tcBorders>
              <w:top w:val="nil"/>
              <w:bottom w:val="nil"/>
              <w:right w:val="single" w:sz="12" w:space="0" w:color="auto"/>
            </w:tcBorders>
            <w:vAlign w:val="bottom"/>
          </w:tcPr>
          <w:p w:rsidR="00FD1CB7" w:rsidRPr="00FF4C92" w:rsidRDefault="00FD1CB7" w:rsidP="00FF4C92">
            <w:pPr>
              <w:autoSpaceDN w:val="0"/>
              <w:ind w:left="170" w:right="-57"/>
              <w:rPr>
                <w:szCs w:val="24"/>
              </w:rPr>
            </w:pPr>
            <w:r w:rsidRPr="00FF4C92">
              <w:rPr>
                <w:szCs w:val="24"/>
              </w:rPr>
              <w:t>хлеб и хлебобулочные изделия, т</w:t>
            </w:r>
          </w:p>
        </w:tc>
        <w:tc>
          <w:tcPr>
            <w:tcW w:w="1418" w:type="dxa"/>
            <w:gridSpan w:val="3"/>
            <w:tcBorders>
              <w:top w:val="nil"/>
              <w:left w:val="single" w:sz="12" w:space="0" w:color="auto"/>
              <w:bottom w:val="nil"/>
              <w:right w:val="single" w:sz="12" w:space="0" w:color="auto"/>
            </w:tcBorders>
            <w:vAlign w:val="bottom"/>
          </w:tcPr>
          <w:p w:rsidR="00FD1CB7" w:rsidRPr="00FF4C92" w:rsidRDefault="00FD1CB7" w:rsidP="00FF4C92">
            <w:pPr>
              <w:autoSpaceDN w:val="0"/>
              <w:ind w:right="176"/>
              <w:jc w:val="right"/>
              <w:rPr>
                <w:szCs w:val="24"/>
              </w:rPr>
            </w:pPr>
            <w:r w:rsidRPr="00FF4C92">
              <w:rPr>
                <w:szCs w:val="24"/>
              </w:rPr>
              <w:t>492</w:t>
            </w:r>
          </w:p>
        </w:tc>
        <w:tc>
          <w:tcPr>
            <w:tcW w:w="1417" w:type="dxa"/>
            <w:gridSpan w:val="3"/>
            <w:tcBorders>
              <w:top w:val="nil"/>
              <w:left w:val="single" w:sz="12" w:space="0" w:color="auto"/>
              <w:bottom w:val="nil"/>
            </w:tcBorders>
            <w:vAlign w:val="bottom"/>
          </w:tcPr>
          <w:p w:rsidR="00FD1CB7" w:rsidRPr="00FF4C92" w:rsidRDefault="00FD1CB7" w:rsidP="00FF4C92">
            <w:pPr>
              <w:autoSpaceDN w:val="0"/>
              <w:ind w:right="176"/>
              <w:jc w:val="right"/>
              <w:rPr>
                <w:szCs w:val="24"/>
              </w:rPr>
            </w:pPr>
            <w:r w:rsidRPr="00FF4C92">
              <w:rPr>
                <w:szCs w:val="24"/>
              </w:rPr>
              <w:t>498</w:t>
            </w:r>
          </w:p>
        </w:tc>
        <w:tc>
          <w:tcPr>
            <w:tcW w:w="1370" w:type="dxa"/>
            <w:gridSpan w:val="3"/>
            <w:tcBorders>
              <w:top w:val="nil"/>
              <w:left w:val="single" w:sz="12" w:space="0" w:color="auto"/>
              <w:bottom w:val="nil"/>
            </w:tcBorders>
            <w:vAlign w:val="bottom"/>
          </w:tcPr>
          <w:p w:rsidR="00FD1CB7" w:rsidRPr="00FF4C92" w:rsidRDefault="00FD1CB7" w:rsidP="00FF4C92">
            <w:pPr>
              <w:autoSpaceDN w:val="0"/>
              <w:ind w:right="176"/>
              <w:jc w:val="right"/>
              <w:rPr>
                <w:szCs w:val="24"/>
              </w:rPr>
            </w:pPr>
            <w:r w:rsidRPr="00FF4C92">
              <w:rPr>
                <w:szCs w:val="24"/>
              </w:rPr>
              <w:t>498,1</w:t>
            </w:r>
          </w:p>
        </w:tc>
      </w:tr>
      <w:tr w:rsidR="00FD1CB7" w:rsidRPr="00FF4C92" w:rsidTr="00FF4C92">
        <w:trPr>
          <w:gridAfter w:val="2"/>
          <w:wAfter w:w="167" w:type="dxa"/>
          <w:trHeight w:val="255"/>
          <w:jc w:val="center"/>
        </w:trPr>
        <w:tc>
          <w:tcPr>
            <w:tcW w:w="5058" w:type="dxa"/>
            <w:gridSpan w:val="2"/>
            <w:tcBorders>
              <w:top w:val="nil"/>
              <w:bottom w:val="nil"/>
              <w:right w:val="single" w:sz="12" w:space="0" w:color="auto"/>
            </w:tcBorders>
            <w:vAlign w:val="bottom"/>
          </w:tcPr>
          <w:p w:rsidR="00FD1CB7" w:rsidRPr="00FF4C92" w:rsidRDefault="00FD1CB7" w:rsidP="00FF4C92">
            <w:pPr>
              <w:autoSpaceDN w:val="0"/>
              <w:ind w:left="170" w:right="-57"/>
              <w:rPr>
                <w:szCs w:val="24"/>
              </w:rPr>
            </w:pPr>
            <w:r w:rsidRPr="00FF4C92">
              <w:rPr>
                <w:szCs w:val="24"/>
              </w:rPr>
              <w:t>изделия кондитерские, т</w:t>
            </w:r>
          </w:p>
        </w:tc>
        <w:tc>
          <w:tcPr>
            <w:tcW w:w="1418" w:type="dxa"/>
            <w:gridSpan w:val="3"/>
            <w:tcBorders>
              <w:top w:val="nil"/>
              <w:left w:val="single" w:sz="12" w:space="0" w:color="auto"/>
              <w:bottom w:val="nil"/>
              <w:right w:val="single" w:sz="12" w:space="0" w:color="auto"/>
            </w:tcBorders>
            <w:vAlign w:val="bottom"/>
          </w:tcPr>
          <w:p w:rsidR="00FD1CB7" w:rsidRPr="00FF4C92" w:rsidRDefault="00FD1CB7" w:rsidP="00FF4C92">
            <w:pPr>
              <w:autoSpaceDN w:val="0"/>
              <w:ind w:right="176"/>
              <w:jc w:val="right"/>
              <w:rPr>
                <w:szCs w:val="24"/>
              </w:rPr>
            </w:pPr>
            <w:r w:rsidRPr="00FF4C92">
              <w:rPr>
                <w:szCs w:val="24"/>
              </w:rPr>
              <w:t>-</w:t>
            </w:r>
          </w:p>
        </w:tc>
        <w:tc>
          <w:tcPr>
            <w:tcW w:w="1417" w:type="dxa"/>
            <w:gridSpan w:val="3"/>
            <w:tcBorders>
              <w:top w:val="nil"/>
              <w:left w:val="single" w:sz="12" w:space="0" w:color="auto"/>
              <w:bottom w:val="nil"/>
            </w:tcBorders>
            <w:vAlign w:val="bottom"/>
          </w:tcPr>
          <w:p w:rsidR="00FD1CB7" w:rsidRPr="00FF4C92" w:rsidRDefault="00FD1CB7" w:rsidP="00FF4C92">
            <w:pPr>
              <w:autoSpaceDN w:val="0"/>
              <w:ind w:right="176"/>
              <w:jc w:val="right"/>
              <w:rPr>
                <w:szCs w:val="24"/>
              </w:rPr>
            </w:pPr>
            <w:r w:rsidRPr="00FF4C92">
              <w:rPr>
                <w:szCs w:val="24"/>
              </w:rPr>
              <w:t>-</w:t>
            </w:r>
          </w:p>
        </w:tc>
        <w:tc>
          <w:tcPr>
            <w:tcW w:w="1370" w:type="dxa"/>
            <w:gridSpan w:val="3"/>
            <w:tcBorders>
              <w:top w:val="nil"/>
              <w:left w:val="single" w:sz="12" w:space="0" w:color="auto"/>
              <w:bottom w:val="nil"/>
            </w:tcBorders>
            <w:vAlign w:val="bottom"/>
          </w:tcPr>
          <w:p w:rsidR="00FD1CB7" w:rsidRPr="00FF4C92" w:rsidRDefault="00FD1CB7" w:rsidP="00FF4C92">
            <w:pPr>
              <w:autoSpaceDN w:val="0"/>
              <w:ind w:right="176"/>
              <w:jc w:val="right"/>
              <w:rPr>
                <w:szCs w:val="24"/>
              </w:rPr>
            </w:pPr>
            <w:r w:rsidRPr="00FF4C92">
              <w:rPr>
                <w:szCs w:val="24"/>
              </w:rPr>
              <w:t>1,00</w:t>
            </w:r>
          </w:p>
        </w:tc>
      </w:tr>
      <w:tr w:rsidR="00FD1CB7" w:rsidRPr="00FF4C92" w:rsidTr="00FF4C92">
        <w:trPr>
          <w:gridAfter w:val="2"/>
          <w:wAfter w:w="167" w:type="dxa"/>
          <w:trHeight w:val="255"/>
          <w:jc w:val="center"/>
        </w:trPr>
        <w:tc>
          <w:tcPr>
            <w:tcW w:w="5058" w:type="dxa"/>
            <w:gridSpan w:val="2"/>
            <w:tcBorders>
              <w:top w:val="nil"/>
              <w:bottom w:val="nil"/>
              <w:right w:val="single" w:sz="12" w:space="0" w:color="auto"/>
            </w:tcBorders>
            <w:vAlign w:val="bottom"/>
          </w:tcPr>
          <w:p w:rsidR="00FD1CB7" w:rsidRPr="00FF4C92" w:rsidRDefault="00FD1CB7" w:rsidP="00FF4C92">
            <w:pPr>
              <w:autoSpaceDN w:val="0"/>
              <w:ind w:left="170" w:right="-57"/>
              <w:rPr>
                <w:szCs w:val="24"/>
              </w:rPr>
            </w:pPr>
            <w:r w:rsidRPr="00FF4C92">
              <w:rPr>
                <w:bCs/>
                <w:szCs w:val="24"/>
              </w:rPr>
              <w:t>изделия макаронные без начинки, не подвергнутые тепловой обработке или не приготовленные каким-либо другим способом, т</w:t>
            </w:r>
          </w:p>
        </w:tc>
        <w:tc>
          <w:tcPr>
            <w:tcW w:w="1418" w:type="dxa"/>
            <w:gridSpan w:val="3"/>
            <w:tcBorders>
              <w:top w:val="nil"/>
              <w:left w:val="single" w:sz="12" w:space="0" w:color="auto"/>
              <w:bottom w:val="nil"/>
              <w:right w:val="single" w:sz="12" w:space="0" w:color="auto"/>
            </w:tcBorders>
            <w:vAlign w:val="bottom"/>
          </w:tcPr>
          <w:p w:rsidR="00FD1CB7" w:rsidRPr="00FF4C92" w:rsidRDefault="00FD1CB7" w:rsidP="00FF4C92">
            <w:pPr>
              <w:autoSpaceDN w:val="0"/>
              <w:ind w:right="176"/>
              <w:jc w:val="right"/>
              <w:rPr>
                <w:szCs w:val="24"/>
              </w:rPr>
            </w:pPr>
            <w:r w:rsidRPr="00FF4C92">
              <w:rPr>
                <w:szCs w:val="24"/>
              </w:rPr>
              <w:t>-</w:t>
            </w:r>
          </w:p>
        </w:tc>
        <w:tc>
          <w:tcPr>
            <w:tcW w:w="1417" w:type="dxa"/>
            <w:gridSpan w:val="3"/>
            <w:tcBorders>
              <w:top w:val="nil"/>
              <w:left w:val="single" w:sz="12" w:space="0" w:color="auto"/>
              <w:bottom w:val="nil"/>
            </w:tcBorders>
            <w:vAlign w:val="bottom"/>
          </w:tcPr>
          <w:p w:rsidR="00FD1CB7" w:rsidRPr="00FF4C92" w:rsidRDefault="00FD1CB7" w:rsidP="00FF4C92">
            <w:pPr>
              <w:autoSpaceDN w:val="0"/>
              <w:ind w:right="176"/>
              <w:jc w:val="right"/>
              <w:rPr>
                <w:szCs w:val="24"/>
              </w:rPr>
            </w:pPr>
            <w:r w:rsidRPr="00FF4C92">
              <w:rPr>
                <w:szCs w:val="24"/>
              </w:rPr>
              <w:t>1,17</w:t>
            </w:r>
          </w:p>
        </w:tc>
        <w:tc>
          <w:tcPr>
            <w:tcW w:w="1370" w:type="dxa"/>
            <w:gridSpan w:val="3"/>
            <w:tcBorders>
              <w:top w:val="nil"/>
              <w:left w:val="single" w:sz="12" w:space="0" w:color="auto"/>
              <w:bottom w:val="nil"/>
            </w:tcBorders>
            <w:vAlign w:val="bottom"/>
          </w:tcPr>
          <w:p w:rsidR="00FD1CB7" w:rsidRPr="00FF4C92" w:rsidRDefault="00FD1CB7" w:rsidP="00FF4C92">
            <w:pPr>
              <w:autoSpaceDN w:val="0"/>
              <w:ind w:right="176"/>
              <w:jc w:val="right"/>
              <w:rPr>
                <w:szCs w:val="24"/>
              </w:rPr>
            </w:pPr>
            <w:r w:rsidRPr="00FF4C92">
              <w:rPr>
                <w:szCs w:val="24"/>
              </w:rPr>
              <w:t>0,55</w:t>
            </w:r>
          </w:p>
        </w:tc>
      </w:tr>
      <w:tr w:rsidR="00FD1CB7" w:rsidRPr="00FF4C92" w:rsidTr="00FF4C92">
        <w:trPr>
          <w:gridAfter w:val="2"/>
          <w:wAfter w:w="167" w:type="dxa"/>
          <w:trHeight w:val="255"/>
          <w:jc w:val="center"/>
        </w:trPr>
        <w:tc>
          <w:tcPr>
            <w:tcW w:w="5058" w:type="dxa"/>
            <w:gridSpan w:val="2"/>
            <w:tcBorders>
              <w:top w:val="nil"/>
              <w:bottom w:val="nil"/>
              <w:right w:val="single" w:sz="12" w:space="0" w:color="auto"/>
            </w:tcBorders>
            <w:vAlign w:val="bottom"/>
          </w:tcPr>
          <w:p w:rsidR="00FD1CB7" w:rsidRPr="00FF4C92" w:rsidRDefault="00FD1CB7" w:rsidP="00FF4C92">
            <w:pPr>
              <w:autoSpaceDN w:val="0"/>
              <w:ind w:left="170" w:right="-57"/>
              <w:rPr>
                <w:bCs/>
                <w:szCs w:val="24"/>
              </w:rPr>
            </w:pPr>
            <w:r w:rsidRPr="00FF4C92">
              <w:rPr>
                <w:bCs/>
                <w:szCs w:val="24"/>
              </w:rPr>
              <w:t>фетр и войлок, тыс. м</w:t>
            </w:r>
            <w:r w:rsidRPr="00FF4C92">
              <w:rPr>
                <w:bCs/>
                <w:szCs w:val="24"/>
                <w:vertAlign w:val="superscript"/>
              </w:rPr>
              <w:t>2</w:t>
            </w:r>
          </w:p>
        </w:tc>
        <w:tc>
          <w:tcPr>
            <w:tcW w:w="1418" w:type="dxa"/>
            <w:gridSpan w:val="3"/>
            <w:tcBorders>
              <w:top w:val="nil"/>
              <w:left w:val="single" w:sz="12" w:space="0" w:color="auto"/>
              <w:bottom w:val="nil"/>
              <w:right w:val="single" w:sz="12" w:space="0" w:color="auto"/>
            </w:tcBorders>
            <w:vAlign w:val="bottom"/>
          </w:tcPr>
          <w:p w:rsidR="00FD1CB7" w:rsidRPr="00FF4C92" w:rsidRDefault="00FD1CB7" w:rsidP="00FF4C92">
            <w:pPr>
              <w:autoSpaceDN w:val="0"/>
              <w:ind w:right="176"/>
              <w:jc w:val="right"/>
              <w:rPr>
                <w:szCs w:val="24"/>
              </w:rPr>
            </w:pPr>
            <w:r w:rsidRPr="00FF4C92">
              <w:rPr>
                <w:szCs w:val="24"/>
              </w:rPr>
              <w:t>-</w:t>
            </w:r>
          </w:p>
        </w:tc>
        <w:tc>
          <w:tcPr>
            <w:tcW w:w="1417" w:type="dxa"/>
            <w:gridSpan w:val="3"/>
            <w:tcBorders>
              <w:top w:val="nil"/>
              <w:left w:val="single" w:sz="12" w:space="0" w:color="auto"/>
              <w:bottom w:val="nil"/>
            </w:tcBorders>
            <w:vAlign w:val="bottom"/>
          </w:tcPr>
          <w:p w:rsidR="00FD1CB7" w:rsidRPr="00FF4C92" w:rsidRDefault="00FD1CB7" w:rsidP="00FF4C92">
            <w:pPr>
              <w:autoSpaceDN w:val="0"/>
              <w:ind w:right="176"/>
              <w:jc w:val="right"/>
              <w:rPr>
                <w:szCs w:val="24"/>
              </w:rPr>
            </w:pPr>
            <w:r w:rsidRPr="00FF4C92">
              <w:rPr>
                <w:szCs w:val="24"/>
              </w:rPr>
              <w:t>-</w:t>
            </w:r>
          </w:p>
        </w:tc>
        <w:tc>
          <w:tcPr>
            <w:tcW w:w="1370" w:type="dxa"/>
            <w:gridSpan w:val="3"/>
            <w:tcBorders>
              <w:top w:val="nil"/>
              <w:left w:val="single" w:sz="12" w:space="0" w:color="auto"/>
              <w:bottom w:val="nil"/>
            </w:tcBorders>
            <w:vAlign w:val="bottom"/>
          </w:tcPr>
          <w:p w:rsidR="00FD1CB7" w:rsidRPr="00FF4C92" w:rsidRDefault="00FD1CB7" w:rsidP="00FF4C92">
            <w:pPr>
              <w:autoSpaceDN w:val="0"/>
              <w:ind w:right="176"/>
              <w:jc w:val="right"/>
              <w:rPr>
                <w:szCs w:val="24"/>
              </w:rPr>
            </w:pPr>
            <w:r w:rsidRPr="00FF4C92">
              <w:rPr>
                <w:szCs w:val="24"/>
              </w:rPr>
              <w:t>0,08</w:t>
            </w:r>
          </w:p>
        </w:tc>
      </w:tr>
      <w:tr w:rsidR="00FD1CB7" w:rsidRPr="00FF4C92" w:rsidTr="00FF4C92">
        <w:trPr>
          <w:gridAfter w:val="2"/>
          <w:wAfter w:w="167" w:type="dxa"/>
          <w:trHeight w:val="255"/>
          <w:jc w:val="center"/>
        </w:trPr>
        <w:tc>
          <w:tcPr>
            <w:tcW w:w="5058" w:type="dxa"/>
            <w:gridSpan w:val="2"/>
            <w:tcBorders>
              <w:top w:val="nil"/>
              <w:bottom w:val="nil"/>
              <w:right w:val="single" w:sz="12" w:space="0" w:color="auto"/>
            </w:tcBorders>
            <w:vAlign w:val="bottom"/>
          </w:tcPr>
          <w:p w:rsidR="00FD1CB7" w:rsidRPr="00FF4C92" w:rsidRDefault="00FD1CB7" w:rsidP="00FF4C92">
            <w:pPr>
              <w:autoSpaceDN w:val="0"/>
              <w:ind w:left="170" w:right="-57"/>
              <w:rPr>
                <w:bCs/>
                <w:szCs w:val="24"/>
              </w:rPr>
            </w:pPr>
            <w:r w:rsidRPr="00FF4C92">
              <w:rPr>
                <w:bCs/>
                <w:szCs w:val="24"/>
              </w:rPr>
              <w:t>пальто, полупальто, тыс. шт.</w:t>
            </w:r>
          </w:p>
        </w:tc>
        <w:tc>
          <w:tcPr>
            <w:tcW w:w="1418" w:type="dxa"/>
            <w:gridSpan w:val="3"/>
            <w:tcBorders>
              <w:top w:val="nil"/>
              <w:left w:val="single" w:sz="12" w:space="0" w:color="auto"/>
              <w:bottom w:val="nil"/>
              <w:right w:val="single" w:sz="12" w:space="0" w:color="auto"/>
            </w:tcBorders>
            <w:vAlign w:val="bottom"/>
          </w:tcPr>
          <w:p w:rsidR="00FD1CB7" w:rsidRPr="00FF4C92" w:rsidRDefault="00FD1CB7" w:rsidP="00FF4C92">
            <w:pPr>
              <w:autoSpaceDN w:val="0"/>
              <w:ind w:right="176"/>
              <w:jc w:val="right"/>
              <w:rPr>
                <w:szCs w:val="24"/>
              </w:rPr>
            </w:pPr>
            <w:r w:rsidRPr="00FF4C92">
              <w:rPr>
                <w:szCs w:val="24"/>
              </w:rPr>
              <w:t>-</w:t>
            </w:r>
          </w:p>
        </w:tc>
        <w:tc>
          <w:tcPr>
            <w:tcW w:w="1417" w:type="dxa"/>
            <w:gridSpan w:val="3"/>
            <w:tcBorders>
              <w:top w:val="nil"/>
              <w:left w:val="single" w:sz="12" w:space="0" w:color="auto"/>
              <w:bottom w:val="nil"/>
            </w:tcBorders>
            <w:vAlign w:val="bottom"/>
          </w:tcPr>
          <w:p w:rsidR="00FD1CB7" w:rsidRPr="00FF4C92" w:rsidRDefault="00FD1CB7" w:rsidP="00FF4C92">
            <w:pPr>
              <w:autoSpaceDN w:val="0"/>
              <w:ind w:right="176"/>
              <w:jc w:val="right"/>
              <w:rPr>
                <w:szCs w:val="24"/>
              </w:rPr>
            </w:pPr>
            <w:r w:rsidRPr="00FF4C92">
              <w:rPr>
                <w:szCs w:val="24"/>
              </w:rPr>
              <w:t>0,013</w:t>
            </w:r>
          </w:p>
        </w:tc>
        <w:tc>
          <w:tcPr>
            <w:tcW w:w="1370" w:type="dxa"/>
            <w:gridSpan w:val="3"/>
            <w:tcBorders>
              <w:top w:val="nil"/>
              <w:left w:val="single" w:sz="12" w:space="0" w:color="auto"/>
              <w:bottom w:val="nil"/>
            </w:tcBorders>
            <w:vAlign w:val="bottom"/>
          </w:tcPr>
          <w:p w:rsidR="00FD1CB7" w:rsidRPr="00FF4C92" w:rsidRDefault="00FD1CB7" w:rsidP="00FF4C92">
            <w:pPr>
              <w:autoSpaceDN w:val="0"/>
              <w:ind w:right="176"/>
              <w:jc w:val="right"/>
              <w:rPr>
                <w:szCs w:val="24"/>
              </w:rPr>
            </w:pPr>
            <w:r w:rsidRPr="00FF4C92">
              <w:rPr>
                <w:szCs w:val="24"/>
              </w:rPr>
              <w:t>0,014</w:t>
            </w:r>
          </w:p>
        </w:tc>
      </w:tr>
      <w:tr w:rsidR="00FD1CB7" w:rsidRPr="00FF4C92" w:rsidTr="00FF4C92">
        <w:trPr>
          <w:gridAfter w:val="2"/>
          <w:wAfter w:w="167" w:type="dxa"/>
          <w:trHeight w:val="255"/>
          <w:jc w:val="center"/>
        </w:trPr>
        <w:tc>
          <w:tcPr>
            <w:tcW w:w="5058" w:type="dxa"/>
            <w:gridSpan w:val="2"/>
            <w:tcBorders>
              <w:top w:val="nil"/>
              <w:bottom w:val="nil"/>
              <w:right w:val="single" w:sz="12" w:space="0" w:color="auto"/>
            </w:tcBorders>
            <w:vAlign w:val="bottom"/>
          </w:tcPr>
          <w:p w:rsidR="00FD1CB7" w:rsidRPr="00FF4C92" w:rsidRDefault="00FD1CB7" w:rsidP="00FF4C92">
            <w:pPr>
              <w:autoSpaceDN w:val="0"/>
              <w:ind w:left="170" w:right="-57"/>
              <w:rPr>
                <w:bCs/>
                <w:szCs w:val="24"/>
              </w:rPr>
            </w:pPr>
            <w:r w:rsidRPr="00FF4C92">
              <w:rPr>
                <w:bCs/>
                <w:szCs w:val="24"/>
              </w:rPr>
              <w:t>костюмы, тыс. шт.</w:t>
            </w:r>
          </w:p>
        </w:tc>
        <w:tc>
          <w:tcPr>
            <w:tcW w:w="1418" w:type="dxa"/>
            <w:gridSpan w:val="3"/>
            <w:tcBorders>
              <w:top w:val="nil"/>
              <w:left w:val="single" w:sz="12" w:space="0" w:color="auto"/>
              <w:bottom w:val="nil"/>
              <w:right w:val="single" w:sz="12" w:space="0" w:color="auto"/>
            </w:tcBorders>
            <w:vAlign w:val="bottom"/>
          </w:tcPr>
          <w:p w:rsidR="00FD1CB7" w:rsidRPr="00FF4C92" w:rsidRDefault="00FD1CB7" w:rsidP="00FF4C92">
            <w:pPr>
              <w:autoSpaceDN w:val="0"/>
              <w:ind w:right="176"/>
              <w:jc w:val="right"/>
              <w:rPr>
                <w:szCs w:val="24"/>
              </w:rPr>
            </w:pPr>
            <w:r w:rsidRPr="00FF4C92">
              <w:rPr>
                <w:szCs w:val="24"/>
              </w:rPr>
              <w:t>-</w:t>
            </w:r>
          </w:p>
        </w:tc>
        <w:tc>
          <w:tcPr>
            <w:tcW w:w="1417" w:type="dxa"/>
            <w:gridSpan w:val="3"/>
            <w:tcBorders>
              <w:top w:val="nil"/>
              <w:left w:val="single" w:sz="12" w:space="0" w:color="auto"/>
              <w:bottom w:val="nil"/>
            </w:tcBorders>
            <w:vAlign w:val="bottom"/>
          </w:tcPr>
          <w:p w:rsidR="00FD1CB7" w:rsidRPr="00FF4C92" w:rsidRDefault="00FD1CB7" w:rsidP="00FF4C92">
            <w:pPr>
              <w:autoSpaceDN w:val="0"/>
              <w:ind w:right="176"/>
              <w:jc w:val="right"/>
              <w:rPr>
                <w:szCs w:val="24"/>
              </w:rPr>
            </w:pPr>
            <w:r w:rsidRPr="00FF4C92">
              <w:rPr>
                <w:szCs w:val="24"/>
              </w:rPr>
              <w:t>0,013</w:t>
            </w:r>
          </w:p>
        </w:tc>
        <w:tc>
          <w:tcPr>
            <w:tcW w:w="1370" w:type="dxa"/>
            <w:gridSpan w:val="3"/>
            <w:tcBorders>
              <w:top w:val="nil"/>
              <w:left w:val="single" w:sz="12" w:space="0" w:color="auto"/>
              <w:bottom w:val="nil"/>
            </w:tcBorders>
            <w:vAlign w:val="bottom"/>
          </w:tcPr>
          <w:p w:rsidR="00FD1CB7" w:rsidRPr="00FF4C92" w:rsidRDefault="00FD1CB7" w:rsidP="00FF4C92">
            <w:pPr>
              <w:autoSpaceDN w:val="0"/>
              <w:ind w:right="176"/>
              <w:jc w:val="right"/>
              <w:rPr>
                <w:szCs w:val="24"/>
              </w:rPr>
            </w:pPr>
            <w:r w:rsidRPr="00FF4C92">
              <w:rPr>
                <w:szCs w:val="24"/>
              </w:rPr>
              <w:t>0,020</w:t>
            </w:r>
          </w:p>
        </w:tc>
      </w:tr>
      <w:tr w:rsidR="00FD1CB7" w:rsidRPr="00FF4C92" w:rsidTr="00FF4C92">
        <w:trPr>
          <w:gridAfter w:val="2"/>
          <w:wAfter w:w="167" w:type="dxa"/>
          <w:trHeight w:val="255"/>
          <w:jc w:val="center"/>
        </w:trPr>
        <w:tc>
          <w:tcPr>
            <w:tcW w:w="5058" w:type="dxa"/>
            <w:gridSpan w:val="2"/>
            <w:tcBorders>
              <w:top w:val="nil"/>
              <w:bottom w:val="nil"/>
              <w:right w:val="single" w:sz="12" w:space="0" w:color="auto"/>
            </w:tcBorders>
            <w:vAlign w:val="bottom"/>
          </w:tcPr>
          <w:p w:rsidR="00FD1CB7" w:rsidRPr="00FF4C92" w:rsidRDefault="00FD1CB7" w:rsidP="00FF4C92">
            <w:pPr>
              <w:autoSpaceDN w:val="0"/>
              <w:ind w:left="170" w:right="-113"/>
              <w:rPr>
                <w:bCs/>
                <w:szCs w:val="24"/>
              </w:rPr>
            </w:pPr>
            <w:r w:rsidRPr="00FF4C92">
              <w:rPr>
                <w:bCs/>
                <w:szCs w:val="24"/>
              </w:rPr>
              <w:t>платья, сарафаны женские или для девочек, тыс. шт.</w:t>
            </w:r>
          </w:p>
        </w:tc>
        <w:tc>
          <w:tcPr>
            <w:tcW w:w="1418" w:type="dxa"/>
            <w:gridSpan w:val="3"/>
            <w:tcBorders>
              <w:top w:val="nil"/>
              <w:left w:val="single" w:sz="12" w:space="0" w:color="auto"/>
              <w:bottom w:val="nil"/>
              <w:right w:val="single" w:sz="12" w:space="0" w:color="auto"/>
            </w:tcBorders>
            <w:vAlign w:val="bottom"/>
          </w:tcPr>
          <w:p w:rsidR="00FD1CB7" w:rsidRPr="00FF4C92" w:rsidRDefault="00FD1CB7" w:rsidP="00FF4C92">
            <w:pPr>
              <w:autoSpaceDN w:val="0"/>
              <w:ind w:right="176"/>
              <w:jc w:val="right"/>
              <w:rPr>
                <w:szCs w:val="24"/>
              </w:rPr>
            </w:pPr>
            <w:r w:rsidRPr="00FF4C92">
              <w:rPr>
                <w:szCs w:val="24"/>
              </w:rPr>
              <w:t>-</w:t>
            </w:r>
          </w:p>
        </w:tc>
        <w:tc>
          <w:tcPr>
            <w:tcW w:w="1417" w:type="dxa"/>
            <w:gridSpan w:val="3"/>
            <w:tcBorders>
              <w:top w:val="nil"/>
              <w:left w:val="single" w:sz="12" w:space="0" w:color="auto"/>
              <w:bottom w:val="nil"/>
            </w:tcBorders>
            <w:vAlign w:val="bottom"/>
          </w:tcPr>
          <w:p w:rsidR="00FD1CB7" w:rsidRPr="00FF4C92" w:rsidRDefault="00FD1CB7" w:rsidP="00FF4C92">
            <w:pPr>
              <w:autoSpaceDN w:val="0"/>
              <w:ind w:right="176"/>
              <w:jc w:val="right"/>
              <w:rPr>
                <w:szCs w:val="24"/>
              </w:rPr>
            </w:pPr>
            <w:r w:rsidRPr="00FF4C92">
              <w:rPr>
                <w:szCs w:val="24"/>
              </w:rPr>
              <w:t>0,021</w:t>
            </w:r>
          </w:p>
        </w:tc>
        <w:tc>
          <w:tcPr>
            <w:tcW w:w="1370" w:type="dxa"/>
            <w:gridSpan w:val="3"/>
            <w:tcBorders>
              <w:top w:val="nil"/>
              <w:left w:val="single" w:sz="12" w:space="0" w:color="auto"/>
              <w:bottom w:val="nil"/>
            </w:tcBorders>
            <w:vAlign w:val="bottom"/>
          </w:tcPr>
          <w:p w:rsidR="00FD1CB7" w:rsidRPr="00FF4C92" w:rsidRDefault="00FD1CB7" w:rsidP="00FF4C92">
            <w:pPr>
              <w:autoSpaceDN w:val="0"/>
              <w:ind w:right="176"/>
              <w:jc w:val="right"/>
              <w:rPr>
                <w:szCs w:val="24"/>
              </w:rPr>
            </w:pPr>
            <w:r w:rsidRPr="00FF4C92">
              <w:rPr>
                <w:szCs w:val="24"/>
              </w:rPr>
              <w:t>0,023</w:t>
            </w:r>
          </w:p>
        </w:tc>
      </w:tr>
      <w:tr w:rsidR="00FD1CB7" w:rsidRPr="00FF4C92" w:rsidTr="00FF4C92">
        <w:trPr>
          <w:gridAfter w:val="2"/>
          <w:wAfter w:w="167" w:type="dxa"/>
          <w:trHeight w:val="255"/>
          <w:jc w:val="center"/>
        </w:trPr>
        <w:tc>
          <w:tcPr>
            <w:tcW w:w="5058" w:type="dxa"/>
            <w:gridSpan w:val="2"/>
            <w:tcBorders>
              <w:top w:val="nil"/>
              <w:bottom w:val="nil"/>
              <w:right w:val="single" w:sz="12" w:space="0" w:color="auto"/>
            </w:tcBorders>
            <w:vAlign w:val="bottom"/>
          </w:tcPr>
          <w:p w:rsidR="00FD1CB7" w:rsidRPr="00FF4C92" w:rsidRDefault="00FD1CB7" w:rsidP="00FF4C92">
            <w:pPr>
              <w:autoSpaceDN w:val="0"/>
              <w:ind w:left="170" w:right="-113"/>
              <w:rPr>
                <w:bCs/>
                <w:szCs w:val="24"/>
              </w:rPr>
            </w:pPr>
            <w:r w:rsidRPr="00FF4C92">
              <w:rPr>
                <w:bCs/>
                <w:szCs w:val="24"/>
              </w:rPr>
              <w:t>брюки, бриджи, шорты, тыс. шт.</w:t>
            </w:r>
          </w:p>
        </w:tc>
        <w:tc>
          <w:tcPr>
            <w:tcW w:w="1418" w:type="dxa"/>
            <w:gridSpan w:val="3"/>
            <w:tcBorders>
              <w:top w:val="nil"/>
              <w:left w:val="single" w:sz="12" w:space="0" w:color="auto"/>
              <w:bottom w:val="nil"/>
              <w:right w:val="single" w:sz="12" w:space="0" w:color="auto"/>
            </w:tcBorders>
            <w:vAlign w:val="bottom"/>
          </w:tcPr>
          <w:p w:rsidR="00FD1CB7" w:rsidRPr="00FF4C92" w:rsidRDefault="00FD1CB7" w:rsidP="00FF4C92">
            <w:pPr>
              <w:autoSpaceDN w:val="0"/>
              <w:ind w:right="176"/>
              <w:jc w:val="right"/>
              <w:rPr>
                <w:szCs w:val="24"/>
              </w:rPr>
            </w:pPr>
            <w:r w:rsidRPr="00FF4C92">
              <w:rPr>
                <w:szCs w:val="24"/>
              </w:rPr>
              <w:t>-</w:t>
            </w:r>
          </w:p>
        </w:tc>
        <w:tc>
          <w:tcPr>
            <w:tcW w:w="1417" w:type="dxa"/>
            <w:gridSpan w:val="3"/>
            <w:tcBorders>
              <w:top w:val="nil"/>
              <w:left w:val="single" w:sz="12" w:space="0" w:color="auto"/>
              <w:bottom w:val="nil"/>
            </w:tcBorders>
            <w:vAlign w:val="bottom"/>
          </w:tcPr>
          <w:p w:rsidR="00FD1CB7" w:rsidRPr="00FF4C92" w:rsidRDefault="00FD1CB7" w:rsidP="00FF4C92">
            <w:pPr>
              <w:autoSpaceDN w:val="0"/>
              <w:ind w:right="176"/>
              <w:jc w:val="right"/>
              <w:rPr>
                <w:szCs w:val="24"/>
              </w:rPr>
            </w:pPr>
            <w:r w:rsidRPr="00FF4C92">
              <w:rPr>
                <w:szCs w:val="24"/>
              </w:rPr>
              <w:t>-</w:t>
            </w:r>
          </w:p>
        </w:tc>
        <w:tc>
          <w:tcPr>
            <w:tcW w:w="1370" w:type="dxa"/>
            <w:gridSpan w:val="3"/>
            <w:tcBorders>
              <w:top w:val="nil"/>
              <w:left w:val="single" w:sz="12" w:space="0" w:color="auto"/>
              <w:bottom w:val="nil"/>
            </w:tcBorders>
            <w:vAlign w:val="bottom"/>
          </w:tcPr>
          <w:p w:rsidR="00FD1CB7" w:rsidRPr="00FF4C92" w:rsidRDefault="00FD1CB7" w:rsidP="00FF4C92">
            <w:pPr>
              <w:autoSpaceDN w:val="0"/>
              <w:ind w:right="176"/>
              <w:jc w:val="right"/>
              <w:rPr>
                <w:szCs w:val="24"/>
              </w:rPr>
            </w:pPr>
            <w:r w:rsidRPr="00FF4C92">
              <w:rPr>
                <w:szCs w:val="24"/>
              </w:rPr>
              <w:t>0,005</w:t>
            </w:r>
          </w:p>
        </w:tc>
      </w:tr>
      <w:tr w:rsidR="00FD1CB7" w:rsidRPr="00FF4C92" w:rsidTr="00FF4C92">
        <w:trPr>
          <w:gridAfter w:val="2"/>
          <w:wAfter w:w="167" w:type="dxa"/>
          <w:trHeight w:val="255"/>
          <w:jc w:val="center"/>
        </w:trPr>
        <w:tc>
          <w:tcPr>
            <w:tcW w:w="5058" w:type="dxa"/>
            <w:gridSpan w:val="2"/>
            <w:tcBorders>
              <w:top w:val="nil"/>
              <w:bottom w:val="nil"/>
              <w:right w:val="single" w:sz="12" w:space="0" w:color="auto"/>
            </w:tcBorders>
            <w:vAlign w:val="bottom"/>
          </w:tcPr>
          <w:p w:rsidR="00FD1CB7" w:rsidRPr="00FF4C92" w:rsidRDefault="00FD1CB7" w:rsidP="00FF4C92">
            <w:pPr>
              <w:autoSpaceDN w:val="0"/>
              <w:ind w:left="170" w:right="-113"/>
              <w:rPr>
                <w:bCs/>
                <w:szCs w:val="24"/>
              </w:rPr>
            </w:pPr>
            <w:r w:rsidRPr="00FF4C92">
              <w:rPr>
                <w:bCs/>
                <w:szCs w:val="24"/>
              </w:rPr>
              <w:t>блузки, рубашки и батники женские или для девочек, кроме трикотажных, тыс. шт.</w:t>
            </w:r>
          </w:p>
        </w:tc>
        <w:tc>
          <w:tcPr>
            <w:tcW w:w="1418" w:type="dxa"/>
            <w:gridSpan w:val="3"/>
            <w:tcBorders>
              <w:top w:val="nil"/>
              <w:left w:val="single" w:sz="12" w:space="0" w:color="auto"/>
              <w:bottom w:val="nil"/>
              <w:right w:val="single" w:sz="12" w:space="0" w:color="auto"/>
            </w:tcBorders>
            <w:vAlign w:val="bottom"/>
          </w:tcPr>
          <w:p w:rsidR="00FD1CB7" w:rsidRPr="00FF4C92" w:rsidRDefault="00FD1CB7" w:rsidP="00FF4C92">
            <w:pPr>
              <w:autoSpaceDN w:val="0"/>
              <w:ind w:right="176"/>
              <w:jc w:val="right"/>
              <w:rPr>
                <w:szCs w:val="24"/>
              </w:rPr>
            </w:pPr>
            <w:r w:rsidRPr="00FF4C92">
              <w:rPr>
                <w:szCs w:val="24"/>
              </w:rPr>
              <w:t>-</w:t>
            </w:r>
          </w:p>
        </w:tc>
        <w:tc>
          <w:tcPr>
            <w:tcW w:w="1417" w:type="dxa"/>
            <w:gridSpan w:val="3"/>
            <w:tcBorders>
              <w:top w:val="nil"/>
              <w:left w:val="single" w:sz="12" w:space="0" w:color="auto"/>
              <w:bottom w:val="nil"/>
            </w:tcBorders>
            <w:vAlign w:val="bottom"/>
          </w:tcPr>
          <w:p w:rsidR="00FD1CB7" w:rsidRPr="00FF4C92" w:rsidRDefault="00FD1CB7" w:rsidP="00FF4C92">
            <w:pPr>
              <w:autoSpaceDN w:val="0"/>
              <w:ind w:right="176"/>
              <w:jc w:val="right"/>
              <w:rPr>
                <w:szCs w:val="24"/>
              </w:rPr>
            </w:pPr>
            <w:r w:rsidRPr="00FF4C92">
              <w:rPr>
                <w:szCs w:val="24"/>
              </w:rPr>
              <w:t>-</w:t>
            </w:r>
          </w:p>
        </w:tc>
        <w:tc>
          <w:tcPr>
            <w:tcW w:w="1370" w:type="dxa"/>
            <w:gridSpan w:val="3"/>
            <w:tcBorders>
              <w:top w:val="nil"/>
              <w:left w:val="single" w:sz="12" w:space="0" w:color="auto"/>
              <w:bottom w:val="nil"/>
            </w:tcBorders>
            <w:vAlign w:val="bottom"/>
          </w:tcPr>
          <w:p w:rsidR="00FD1CB7" w:rsidRPr="00FF4C92" w:rsidRDefault="00FD1CB7" w:rsidP="00FF4C92">
            <w:pPr>
              <w:autoSpaceDN w:val="0"/>
              <w:ind w:right="176"/>
              <w:jc w:val="right"/>
              <w:rPr>
                <w:szCs w:val="24"/>
              </w:rPr>
            </w:pPr>
            <w:r w:rsidRPr="00FF4C92">
              <w:rPr>
                <w:szCs w:val="24"/>
              </w:rPr>
              <w:t>0,020</w:t>
            </w:r>
          </w:p>
        </w:tc>
      </w:tr>
      <w:tr w:rsidR="00FD1CB7" w:rsidRPr="00FF4C92" w:rsidTr="00FF4C92">
        <w:trPr>
          <w:gridAfter w:val="2"/>
          <w:wAfter w:w="167" w:type="dxa"/>
          <w:trHeight w:val="255"/>
          <w:jc w:val="center"/>
        </w:trPr>
        <w:tc>
          <w:tcPr>
            <w:tcW w:w="5058" w:type="dxa"/>
            <w:gridSpan w:val="2"/>
            <w:tcBorders>
              <w:top w:val="nil"/>
              <w:bottom w:val="nil"/>
              <w:right w:val="single" w:sz="12" w:space="0" w:color="auto"/>
            </w:tcBorders>
            <w:vAlign w:val="bottom"/>
          </w:tcPr>
          <w:p w:rsidR="00FD1CB7" w:rsidRPr="00FF4C92" w:rsidRDefault="00FD1CB7" w:rsidP="00FF4C92">
            <w:pPr>
              <w:autoSpaceDN w:val="0"/>
              <w:ind w:left="170" w:right="-57"/>
              <w:rPr>
                <w:szCs w:val="24"/>
              </w:rPr>
            </w:pPr>
            <w:r w:rsidRPr="00FF4C92">
              <w:rPr>
                <w:bCs/>
                <w:szCs w:val="24"/>
              </w:rPr>
              <w:t>электроэнергия, Гигаватт-час (млн. кВт. ч.)</w:t>
            </w:r>
          </w:p>
        </w:tc>
        <w:tc>
          <w:tcPr>
            <w:tcW w:w="1418" w:type="dxa"/>
            <w:gridSpan w:val="3"/>
            <w:tcBorders>
              <w:top w:val="nil"/>
              <w:left w:val="single" w:sz="12" w:space="0" w:color="auto"/>
              <w:bottom w:val="nil"/>
              <w:right w:val="single" w:sz="12" w:space="0" w:color="auto"/>
            </w:tcBorders>
            <w:vAlign w:val="bottom"/>
          </w:tcPr>
          <w:p w:rsidR="00FD1CB7" w:rsidRPr="00FF4C92" w:rsidRDefault="00FD1CB7" w:rsidP="00FF4C92">
            <w:pPr>
              <w:autoSpaceDN w:val="0"/>
              <w:ind w:right="176"/>
              <w:jc w:val="right"/>
              <w:rPr>
                <w:szCs w:val="24"/>
              </w:rPr>
            </w:pPr>
            <w:r w:rsidRPr="00FF4C92">
              <w:rPr>
                <w:szCs w:val="24"/>
              </w:rPr>
              <w:t>3,2</w:t>
            </w:r>
          </w:p>
        </w:tc>
        <w:tc>
          <w:tcPr>
            <w:tcW w:w="1417" w:type="dxa"/>
            <w:gridSpan w:val="3"/>
            <w:tcBorders>
              <w:top w:val="nil"/>
              <w:left w:val="single" w:sz="12" w:space="0" w:color="auto"/>
              <w:bottom w:val="nil"/>
            </w:tcBorders>
            <w:vAlign w:val="bottom"/>
          </w:tcPr>
          <w:p w:rsidR="00FD1CB7" w:rsidRPr="00FF4C92" w:rsidRDefault="00FD1CB7" w:rsidP="00FF4C92">
            <w:pPr>
              <w:autoSpaceDN w:val="0"/>
              <w:ind w:right="176"/>
              <w:jc w:val="right"/>
              <w:rPr>
                <w:szCs w:val="24"/>
              </w:rPr>
            </w:pPr>
            <w:r w:rsidRPr="00FF4C92">
              <w:rPr>
                <w:szCs w:val="24"/>
              </w:rPr>
              <w:t>2,4</w:t>
            </w:r>
          </w:p>
        </w:tc>
        <w:tc>
          <w:tcPr>
            <w:tcW w:w="1370" w:type="dxa"/>
            <w:gridSpan w:val="3"/>
            <w:tcBorders>
              <w:top w:val="nil"/>
              <w:left w:val="single" w:sz="12" w:space="0" w:color="auto"/>
              <w:bottom w:val="nil"/>
            </w:tcBorders>
            <w:vAlign w:val="bottom"/>
          </w:tcPr>
          <w:p w:rsidR="00FD1CB7" w:rsidRPr="00FF4C92" w:rsidRDefault="00FD1CB7" w:rsidP="00FF4C92">
            <w:pPr>
              <w:autoSpaceDN w:val="0"/>
              <w:ind w:right="176"/>
              <w:jc w:val="right"/>
              <w:rPr>
                <w:szCs w:val="24"/>
              </w:rPr>
            </w:pPr>
            <w:r w:rsidRPr="00FF4C92">
              <w:rPr>
                <w:szCs w:val="24"/>
              </w:rPr>
              <w:t>3,2</w:t>
            </w:r>
          </w:p>
        </w:tc>
      </w:tr>
      <w:tr w:rsidR="00FD1CB7" w:rsidRPr="00FF4C92" w:rsidTr="00FF4C92">
        <w:trPr>
          <w:gridAfter w:val="2"/>
          <w:wAfter w:w="167" w:type="dxa"/>
          <w:trHeight w:val="255"/>
          <w:jc w:val="center"/>
        </w:trPr>
        <w:tc>
          <w:tcPr>
            <w:tcW w:w="5058" w:type="dxa"/>
            <w:gridSpan w:val="2"/>
            <w:tcBorders>
              <w:top w:val="nil"/>
              <w:bottom w:val="nil"/>
              <w:right w:val="single" w:sz="12" w:space="0" w:color="auto"/>
            </w:tcBorders>
            <w:vAlign w:val="bottom"/>
          </w:tcPr>
          <w:p w:rsidR="00FD1CB7" w:rsidRPr="00FF4C92" w:rsidRDefault="00FD1CB7" w:rsidP="00FF4C92">
            <w:pPr>
              <w:autoSpaceDN w:val="0"/>
              <w:ind w:left="170" w:right="-57"/>
              <w:rPr>
                <w:bCs/>
                <w:szCs w:val="24"/>
              </w:rPr>
            </w:pPr>
            <w:r w:rsidRPr="00FF4C92">
              <w:rPr>
                <w:bCs/>
                <w:szCs w:val="24"/>
              </w:rPr>
              <w:t>тепловая энергия, тыс. Гкал.</w:t>
            </w:r>
          </w:p>
        </w:tc>
        <w:tc>
          <w:tcPr>
            <w:tcW w:w="1418" w:type="dxa"/>
            <w:gridSpan w:val="3"/>
            <w:tcBorders>
              <w:top w:val="nil"/>
              <w:left w:val="single" w:sz="12" w:space="0" w:color="auto"/>
              <w:bottom w:val="nil"/>
              <w:right w:val="single" w:sz="12" w:space="0" w:color="auto"/>
            </w:tcBorders>
            <w:vAlign w:val="bottom"/>
          </w:tcPr>
          <w:p w:rsidR="00FD1CB7" w:rsidRPr="00FF4C92" w:rsidRDefault="00FD1CB7" w:rsidP="00FF4C92">
            <w:pPr>
              <w:autoSpaceDN w:val="0"/>
              <w:ind w:right="176"/>
              <w:jc w:val="right"/>
              <w:rPr>
                <w:szCs w:val="24"/>
              </w:rPr>
            </w:pPr>
            <w:r w:rsidRPr="00FF4C92">
              <w:rPr>
                <w:szCs w:val="24"/>
              </w:rPr>
              <w:t>-</w:t>
            </w:r>
          </w:p>
        </w:tc>
        <w:tc>
          <w:tcPr>
            <w:tcW w:w="1417" w:type="dxa"/>
            <w:gridSpan w:val="3"/>
            <w:tcBorders>
              <w:top w:val="nil"/>
              <w:left w:val="single" w:sz="12" w:space="0" w:color="auto"/>
              <w:bottom w:val="nil"/>
            </w:tcBorders>
            <w:vAlign w:val="bottom"/>
          </w:tcPr>
          <w:p w:rsidR="00FD1CB7" w:rsidRPr="00FF4C92" w:rsidRDefault="00FD1CB7" w:rsidP="00FF4C92">
            <w:pPr>
              <w:autoSpaceDN w:val="0"/>
              <w:ind w:right="176"/>
              <w:jc w:val="right"/>
              <w:rPr>
                <w:szCs w:val="24"/>
              </w:rPr>
            </w:pPr>
            <w:r w:rsidRPr="00FF4C92">
              <w:rPr>
                <w:szCs w:val="24"/>
              </w:rPr>
              <w:t>-</w:t>
            </w:r>
          </w:p>
        </w:tc>
        <w:tc>
          <w:tcPr>
            <w:tcW w:w="1370" w:type="dxa"/>
            <w:gridSpan w:val="3"/>
            <w:tcBorders>
              <w:top w:val="nil"/>
              <w:left w:val="single" w:sz="12" w:space="0" w:color="auto"/>
              <w:bottom w:val="nil"/>
            </w:tcBorders>
            <w:vAlign w:val="bottom"/>
          </w:tcPr>
          <w:p w:rsidR="00FD1CB7" w:rsidRPr="00FF4C92" w:rsidRDefault="00FD1CB7" w:rsidP="00FF4C92">
            <w:pPr>
              <w:autoSpaceDN w:val="0"/>
              <w:ind w:right="176"/>
              <w:jc w:val="right"/>
              <w:rPr>
                <w:szCs w:val="24"/>
              </w:rPr>
            </w:pPr>
            <w:r w:rsidRPr="00FF4C92">
              <w:rPr>
                <w:szCs w:val="24"/>
              </w:rPr>
              <w:t>2,9</w:t>
            </w:r>
          </w:p>
        </w:tc>
      </w:tr>
      <w:tr w:rsidR="00EB3A9F" w:rsidRPr="00A713FB" w:rsidTr="00FF4C92">
        <w:trPr>
          <w:gridAfter w:val="1"/>
          <w:wAfter w:w="120" w:type="dxa"/>
          <w:trHeight w:val="121"/>
          <w:jc w:val="center"/>
        </w:trPr>
        <w:tc>
          <w:tcPr>
            <w:tcW w:w="5081" w:type="dxa"/>
            <w:gridSpan w:val="3"/>
            <w:tcBorders>
              <w:top w:val="nil"/>
              <w:bottom w:val="nil"/>
              <w:right w:val="single" w:sz="12" w:space="0" w:color="auto"/>
            </w:tcBorders>
            <w:vAlign w:val="bottom"/>
          </w:tcPr>
          <w:p w:rsidR="00EB3A9F" w:rsidRPr="00FF4C92" w:rsidRDefault="00EB3A9F" w:rsidP="00FF4C92">
            <w:pPr>
              <w:autoSpaceDN w:val="0"/>
              <w:ind w:left="12"/>
              <w:rPr>
                <w:b/>
                <w:szCs w:val="24"/>
              </w:rPr>
            </w:pPr>
            <w:r w:rsidRPr="00FF4C92">
              <w:rPr>
                <w:b/>
                <w:szCs w:val="24"/>
              </w:rPr>
              <w:t xml:space="preserve">Овюрский </w:t>
            </w:r>
          </w:p>
        </w:tc>
        <w:tc>
          <w:tcPr>
            <w:tcW w:w="1419" w:type="dxa"/>
            <w:gridSpan w:val="3"/>
            <w:tcBorders>
              <w:top w:val="nil"/>
              <w:left w:val="single" w:sz="12" w:space="0" w:color="auto"/>
              <w:bottom w:val="nil"/>
              <w:right w:val="single" w:sz="12" w:space="0" w:color="auto"/>
            </w:tcBorders>
            <w:vAlign w:val="bottom"/>
          </w:tcPr>
          <w:p w:rsidR="00EB3A9F" w:rsidRPr="00FF4C92" w:rsidRDefault="00EB3A9F" w:rsidP="00FF4C92">
            <w:pPr>
              <w:autoSpaceDN w:val="0"/>
              <w:ind w:right="176"/>
              <w:jc w:val="right"/>
              <w:rPr>
                <w:szCs w:val="24"/>
              </w:rPr>
            </w:pPr>
          </w:p>
        </w:tc>
        <w:tc>
          <w:tcPr>
            <w:tcW w:w="1416" w:type="dxa"/>
            <w:gridSpan w:val="3"/>
            <w:tcBorders>
              <w:top w:val="nil"/>
              <w:left w:val="single" w:sz="12" w:space="0" w:color="auto"/>
              <w:bottom w:val="nil"/>
            </w:tcBorders>
            <w:vAlign w:val="bottom"/>
          </w:tcPr>
          <w:p w:rsidR="00EB3A9F" w:rsidRPr="00FF4C92" w:rsidRDefault="00EB3A9F" w:rsidP="00FF4C92">
            <w:pPr>
              <w:autoSpaceDN w:val="0"/>
              <w:ind w:right="176"/>
              <w:jc w:val="right"/>
              <w:rPr>
                <w:szCs w:val="24"/>
              </w:rPr>
            </w:pPr>
          </w:p>
        </w:tc>
        <w:tc>
          <w:tcPr>
            <w:tcW w:w="1394" w:type="dxa"/>
            <w:gridSpan w:val="3"/>
            <w:tcBorders>
              <w:top w:val="nil"/>
              <w:left w:val="single" w:sz="12" w:space="0" w:color="auto"/>
              <w:bottom w:val="nil"/>
            </w:tcBorders>
            <w:vAlign w:val="bottom"/>
          </w:tcPr>
          <w:p w:rsidR="00EB3A9F" w:rsidRPr="00FF4C92" w:rsidRDefault="00EB3A9F" w:rsidP="00FF4C92">
            <w:pPr>
              <w:autoSpaceDN w:val="0"/>
              <w:ind w:right="176"/>
              <w:jc w:val="right"/>
              <w:rPr>
                <w:szCs w:val="24"/>
              </w:rPr>
            </w:pPr>
          </w:p>
        </w:tc>
      </w:tr>
      <w:tr w:rsidR="00EB3A9F" w:rsidRPr="00A713FB" w:rsidTr="00FF4C92">
        <w:trPr>
          <w:gridBefore w:val="1"/>
          <w:wBefore w:w="120" w:type="dxa"/>
          <w:trHeight w:val="289"/>
          <w:jc w:val="center"/>
        </w:trPr>
        <w:tc>
          <w:tcPr>
            <w:tcW w:w="5081" w:type="dxa"/>
            <w:gridSpan w:val="3"/>
            <w:tcBorders>
              <w:top w:val="nil"/>
              <w:right w:val="single" w:sz="12" w:space="0" w:color="auto"/>
            </w:tcBorders>
            <w:vAlign w:val="bottom"/>
          </w:tcPr>
          <w:p w:rsidR="00EB3A9F" w:rsidRPr="00FF4C92" w:rsidRDefault="00EB3A9F" w:rsidP="00FF4C92">
            <w:pPr>
              <w:autoSpaceDN w:val="0"/>
              <w:ind w:left="170"/>
              <w:rPr>
                <w:szCs w:val="24"/>
              </w:rPr>
            </w:pPr>
            <w:r w:rsidRPr="00FF4C92">
              <w:rPr>
                <w:szCs w:val="24"/>
              </w:rPr>
              <w:t>хлеб и хлебобулочные изделия, т</w:t>
            </w:r>
          </w:p>
        </w:tc>
        <w:tc>
          <w:tcPr>
            <w:tcW w:w="1419" w:type="dxa"/>
            <w:gridSpan w:val="3"/>
            <w:tcBorders>
              <w:top w:val="nil"/>
              <w:left w:val="single" w:sz="12" w:space="0" w:color="auto"/>
              <w:bottom w:val="nil"/>
              <w:right w:val="single" w:sz="12" w:space="0" w:color="auto"/>
            </w:tcBorders>
            <w:vAlign w:val="bottom"/>
          </w:tcPr>
          <w:p w:rsidR="00EB3A9F" w:rsidRPr="00FF4C92" w:rsidRDefault="00EB3A9F" w:rsidP="00FF4C92">
            <w:pPr>
              <w:autoSpaceDN w:val="0"/>
              <w:ind w:right="176"/>
              <w:jc w:val="right"/>
              <w:rPr>
                <w:szCs w:val="24"/>
              </w:rPr>
            </w:pPr>
            <w:r w:rsidRPr="00FF4C92">
              <w:rPr>
                <w:szCs w:val="24"/>
              </w:rPr>
              <w:t>372,00</w:t>
            </w:r>
          </w:p>
        </w:tc>
        <w:tc>
          <w:tcPr>
            <w:tcW w:w="1416" w:type="dxa"/>
            <w:gridSpan w:val="3"/>
            <w:tcBorders>
              <w:top w:val="nil"/>
              <w:left w:val="single" w:sz="12" w:space="0" w:color="auto"/>
            </w:tcBorders>
            <w:vAlign w:val="bottom"/>
          </w:tcPr>
          <w:p w:rsidR="00EB3A9F" w:rsidRPr="00FF4C92" w:rsidRDefault="00EB3A9F" w:rsidP="00FF4C92">
            <w:pPr>
              <w:autoSpaceDN w:val="0"/>
              <w:ind w:right="176"/>
              <w:jc w:val="right"/>
              <w:rPr>
                <w:szCs w:val="24"/>
              </w:rPr>
            </w:pPr>
            <w:r w:rsidRPr="00FF4C92">
              <w:rPr>
                <w:szCs w:val="24"/>
              </w:rPr>
              <w:t>377,23</w:t>
            </w:r>
          </w:p>
        </w:tc>
        <w:tc>
          <w:tcPr>
            <w:tcW w:w="1394" w:type="dxa"/>
            <w:gridSpan w:val="3"/>
            <w:tcBorders>
              <w:top w:val="nil"/>
              <w:left w:val="single" w:sz="12" w:space="0" w:color="auto"/>
            </w:tcBorders>
            <w:vAlign w:val="bottom"/>
          </w:tcPr>
          <w:p w:rsidR="00EB3A9F" w:rsidRPr="00FF4C92" w:rsidRDefault="00A604EA" w:rsidP="00FF4C92">
            <w:pPr>
              <w:autoSpaceDN w:val="0"/>
              <w:ind w:right="176"/>
              <w:jc w:val="right"/>
              <w:rPr>
                <w:szCs w:val="24"/>
              </w:rPr>
            </w:pPr>
            <w:r w:rsidRPr="00FF4C92">
              <w:rPr>
                <w:szCs w:val="24"/>
              </w:rPr>
              <w:t>377,28</w:t>
            </w:r>
          </w:p>
        </w:tc>
      </w:tr>
      <w:tr w:rsidR="00EB3A9F" w:rsidRPr="00A713FB" w:rsidTr="00FF4C92">
        <w:trPr>
          <w:gridBefore w:val="1"/>
          <w:wBefore w:w="120" w:type="dxa"/>
          <w:trHeight w:val="289"/>
          <w:jc w:val="center"/>
        </w:trPr>
        <w:tc>
          <w:tcPr>
            <w:tcW w:w="5081" w:type="dxa"/>
            <w:gridSpan w:val="3"/>
            <w:tcBorders>
              <w:right w:val="single" w:sz="12" w:space="0" w:color="auto"/>
            </w:tcBorders>
            <w:vAlign w:val="bottom"/>
          </w:tcPr>
          <w:p w:rsidR="00EB3A9F" w:rsidRPr="00FF4C92" w:rsidRDefault="00EB3A9F" w:rsidP="00FF4C92">
            <w:pPr>
              <w:autoSpaceDN w:val="0"/>
              <w:ind w:left="170"/>
              <w:rPr>
                <w:szCs w:val="24"/>
              </w:rPr>
            </w:pPr>
            <w:r w:rsidRPr="00FF4C92">
              <w:rPr>
                <w:bCs/>
                <w:szCs w:val="24"/>
              </w:rPr>
              <w:t>пальто, полупальто, тыс. шт.</w:t>
            </w:r>
          </w:p>
        </w:tc>
        <w:tc>
          <w:tcPr>
            <w:tcW w:w="1419" w:type="dxa"/>
            <w:gridSpan w:val="3"/>
            <w:tcBorders>
              <w:top w:val="nil"/>
              <w:left w:val="single" w:sz="12" w:space="0" w:color="auto"/>
              <w:bottom w:val="nil"/>
              <w:right w:val="single" w:sz="12" w:space="0" w:color="auto"/>
            </w:tcBorders>
            <w:vAlign w:val="bottom"/>
          </w:tcPr>
          <w:p w:rsidR="00EB3A9F" w:rsidRPr="00FF4C92" w:rsidRDefault="00EB3A9F" w:rsidP="00FF4C92">
            <w:pPr>
              <w:autoSpaceDN w:val="0"/>
              <w:ind w:right="176"/>
              <w:jc w:val="right"/>
              <w:rPr>
                <w:szCs w:val="24"/>
              </w:rPr>
            </w:pPr>
            <w:r w:rsidRPr="00FF4C92">
              <w:rPr>
                <w:szCs w:val="24"/>
              </w:rPr>
              <w:t>-</w:t>
            </w:r>
          </w:p>
        </w:tc>
        <w:tc>
          <w:tcPr>
            <w:tcW w:w="1416" w:type="dxa"/>
            <w:gridSpan w:val="3"/>
            <w:tcBorders>
              <w:left w:val="single" w:sz="12" w:space="0" w:color="auto"/>
            </w:tcBorders>
            <w:vAlign w:val="bottom"/>
          </w:tcPr>
          <w:p w:rsidR="00EB3A9F" w:rsidRPr="00FF4C92" w:rsidRDefault="00EB3A9F" w:rsidP="00FF4C92">
            <w:pPr>
              <w:autoSpaceDN w:val="0"/>
              <w:ind w:right="176"/>
              <w:jc w:val="right"/>
              <w:rPr>
                <w:szCs w:val="24"/>
              </w:rPr>
            </w:pPr>
            <w:r w:rsidRPr="00FF4C92">
              <w:rPr>
                <w:szCs w:val="24"/>
              </w:rPr>
              <w:t>0,03</w:t>
            </w:r>
            <w:r w:rsidR="00A604EA" w:rsidRPr="00FF4C92">
              <w:rPr>
                <w:szCs w:val="24"/>
              </w:rPr>
              <w:t>0</w:t>
            </w:r>
          </w:p>
        </w:tc>
        <w:tc>
          <w:tcPr>
            <w:tcW w:w="1394" w:type="dxa"/>
            <w:gridSpan w:val="3"/>
            <w:tcBorders>
              <w:left w:val="single" w:sz="12" w:space="0" w:color="auto"/>
            </w:tcBorders>
            <w:vAlign w:val="bottom"/>
          </w:tcPr>
          <w:p w:rsidR="00EB3A9F" w:rsidRPr="00FF4C92" w:rsidRDefault="00A604EA" w:rsidP="00FF4C92">
            <w:pPr>
              <w:autoSpaceDN w:val="0"/>
              <w:ind w:right="176"/>
              <w:jc w:val="right"/>
              <w:rPr>
                <w:szCs w:val="24"/>
              </w:rPr>
            </w:pPr>
            <w:r w:rsidRPr="00FF4C92">
              <w:rPr>
                <w:szCs w:val="24"/>
              </w:rPr>
              <w:t>0,029</w:t>
            </w:r>
          </w:p>
        </w:tc>
      </w:tr>
      <w:tr w:rsidR="00A604EA" w:rsidRPr="00A713FB" w:rsidTr="00FF4C92">
        <w:trPr>
          <w:gridBefore w:val="1"/>
          <w:wBefore w:w="120" w:type="dxa"/>
          <w:trHeight w:val="289"/>
          <w:jc w:val="center"/>
        </w:trPr>
        <w:tc>
          <w:tcPr>
            <w:tcW w:w="5081" w:type="dxa"/>
            <w:gridSpan w:val="3"/>
            <w:tcBorders>
              <w:right w:val="single" w:sz="12" w:space="0" w:color="auto"/>
            </w:tcBorders>
            <w:vAlign w:val="bottom"/>
          </w:tcPr>
          <w:p w:rsidR="00A604EA" w:rsidRPr="00FF4C92" w:rsidRDefault="00A604EA" w:rsidP="00FF4C92">
            <w:pPr>
              <w:autoSpaceDN w:val="0"/>
              <w:ind w:left="170"/>
              <w:rPr>
                <w:bCs/>
                <w:szCs w:val="24"/>
              </w:rPr>
            </w:pPr>
            <w:r w:rsidRPr="00FF4C92">
              <w:rPr>
                <w:bCs/>
                <w:szCs w:val="24"/>
              </w:rPr>
              <w:t>костюмы, тыс. шт.</w:t>
            </w:r>
          </w:p>
        </w:tc>
        <w:tc>
          <w:tcPr>
            <w:tcW w:w="1419" w:type="dxa"/>
            <w:gridSpan w:val="3"/>
            <w:tcBorders>
              <w:top w:val="nil"/>
              <w:left w:val="single" w:sz="12" w:space="0" w:color="auto"/>
              <w:bottom w:val="nil"/>
              <w:right w:val="single" w:sz="12" w:space="0" w:color="auto"/>
            </w:tcBorders>
            <w:vAlign w:val="bottom"/>
          </w:tcPr>
          <w:p w:rsidR="00A604EA" w:rsidRPr="00FF4C92" w:rsidRDefault="00A604EA" w:rsidP="00FF4C92">
            <w:pPr>
              <w:autoSpaceDN w:val="0"/>
              <w:ind w:right="176"/>
              <w:jc w:val="right"/>
              <w:rPr>
                <w:szCs w:val="24"/>
              </w:rPr>
            </w:pPr>
            <w:r w:rsidRPr="00FF4C92">
              <w:rPr>
                <w:szCs w:val="24"/>
              </w:rPr>
              <w:t>-</w:t>
            </w:r>
          </w:p>
        </w:tc>
        <w:tc>
          <w:tcPr>
            <w:tcW w:w="1416" w:type="dxa"/>
            <w:gridSpan w:val="3"/>
            <w:tcBorders>
              <w:left w:val="single" w:sz="12" w:space="0" w:color="auto"/>
            </w:tcBorders>
            <w:vAlign w:val="bottom"/>
          </w:tcPr>
          <w:p w:rsidR="00A604EA" w:rsidRPr="00FF4C92" w:rsidRDefault="00A604EA" w:rsidP="00FF4C92">
            <w:pPr>
              <w:autoSpaceDN w:val="0"/>
              <w:ind w:right="176"/>
              <w:jc w:val="right"/>
              <w:rPr>
                <w:szCs w:val="24"/>
              </w:rPr>
            </w:pPr>
            <w:r w:rsidRPr="00FF4C92">
              <w:rPr>
                <w:szCs w:val="24"/>
              </w:rPr>
              <w:t>0,010</w:t>
            </w:r>
          </w:p>
        </w:tc>
        <w:tc>
          <w:tcPr>
            <w:tcW w:w="1394" w:type="dxa"/>
            <w:gridSpan w:val="3"/>
            <w:tcBorders>
              <w:left w:val="single" w:sz="12" w:space="0" w:color="auto"/>
            </w:tcBorders>
            <w:vAlign w:val="bottom"/>
          </w:tcPr>
          <w:p w:rsidR="00A604EA" w:rsidRPr="00FF4C92" w:rsidRDefault="00A604EA" w:rsidP="00FF4C92">
            <w:pPr>
              <w:autoSpaceDN w:val="0"/>
              <w:ind w:right="176"/>
              <w:jc w:val="right"/>
              <w:rPr>
                <w:szCs w:val="24"/>
              </w:rPr>
            </w:pPr>
            <w:r w:rsidRPr="00FF4C92">
              <w:rPr>
                <w:szCs w:val="24"/>
              </w:rPr>
              <w:t>0,010</w:t>
            </w:r>
          </w:p>
        </w:tc>
      </w:tr>
      <w:tr w:rsidR="00EB3A9F" w:rsidRPr="00A713FB" w:rsidTr="00FF4C92">
        <w:trPr>
          <w:gridBefore w:val="1"/>
          <w:wBefore w:w="120" w:type="dxa"/>
          <w:trHeight w:val="289"/>
          <w:jc w:val="center"/>
        </w:trPr>
        <w:tc>
          <w:tcPr>
            <w:tcW w:w="5081" w:type="dxa"/>
            <w:gridSpan w:val="3"/>
            <w:tcBorders>
              <w:right w:val="single" w:sz="12" w:space="0" w:color="auto"/>
            </w:tcBorders>
            <w:vAlign w:val="bottom"/>
          </w:tcPr>
          <w:p w:rsidR="00EB3A9F" w:rsidRPr="00FF4C92" w:rsidRDefault="00EB3A9F" w:rsidP="00FF4C92">
            <w:pPr>
              <w:autoSpaceDN w:val="0"/>
              <w:ind w:left="170"/>
              <w:rPr>
                <w:bCs/>
                <w:szCs w:val="24"/>
              </w:rPr>
            </w:pPr>
            <w:r w:rsidRPr="00FF4C92">
              <w:rPr>
                <w:bCs/>
                <w:szCs w:val="24"/>
              </w:rPr>
              <w:t>платья, сарафаны женские или для девочек, тыс. шт.</w:t>
            </w:r>
          </w:p>
        </w:tc>
        <w:tc>
          <w:tcPr>
            <w:tcW w:w="1419" w:type="dxa"/>
            <w:gridSpan w:val="3"/>
            <w:tcBorders>
              <w:top w:val="nil"/>
              <w:left w:val="single" w:sz="12" w:space="0" w:color="auto"/>
              <w:bottom w:val="nil"/>
              <w:right w:val="single" w:sz="12" w:space="0" w:color="auto"/>
            </w:tcBorders>
            <w:vAlign w:val="bottom"/>
          </w:tcPr>
          <w:p w:rsidR="00EB3A9F" w:rsidRPr="00FF4C92" w:rsidRDefault="00EB3A9F" w:rsidP="00FF4C92">
            <w:pPr>
              <w:autoSpaceDN w:val="0"/>
              <w:ind w:right="176"/>
              <w:jc w:val="right"/>
              <w:rPr>
                <w:szCs w:val="24"/>
              </w:rPr>
            </w:pPr>
            <w:r w:rsidRPr="00FF4C92">
              <w:rPr>
                <w:szCs w:val="24"/>
              </w:rPr>
              <w:t>0,120</w:t>
            </w:r>
          </w:p>
        </w:tc>
        <w:tc>
          <w:tcPr>
            <w:tcW w:w="1416" w:type="dxa"/>
            <w:gridSpan w:val="3"/>
            <w:tcBorders>
              <w:left w:val="single" w:sz="12" w:space="0" w:color="auto"/>
            </w:tcBorders>
            <w:vAlign w:val="bottom"/>
          </w:tcPr>
          <w:p w:rsidR="00EB3A9F" w:rsidRPr="00FF4C92" w:rsidRDefault="008D65D7" w:rsidP="00FF4C92">
            <w:pPr>
              <w:autoSpaceDN w:val="0"/>
              <w:ind w:right="176"/>
              <w:jc w:val="right"/>
              <w:rPr>
                <w:szCs w:val="24"/>
              </w:rPr>
            </w:pPr>
            <w:r w:rsidRPr="00FF4C92">
              <w:rPr>
                <w:szCs w:val="24"/>
              </w:rPr>
              <w:t>0,018</w:t>
            </w:r>
          </w:p>
        </w:tc>
        <w:tc>
          <w:tcPr>
            <w:tcW w:w="1394" w:type="dxa"/>
            <w:gridSpan w:val="3"/>
            <w:tcBorders>
              <w:left w:val="single" w:sz="12" w:space="0" w:color="auto"/>
            </w:tcBorders>
            <w:vAlign w:val="bottom"/>
          </w:tcPr>
          <w:p w:rsidR="00EB3A9F" w:rsidRPr="00FF4C92" w:rsidRDefault="008D65D7" w:rsidP="00FF4C92">
            <w:pPr>
              <w:autoSpaceDN w:val="0"/>
              <w:ind w:right="176"/>
              <w:jc w:val="right"/>
              <w:rPr>
                <w:szCs w:val="24"/>
              </w:rPr>
            </w:pPr>
            <w:r w:rsidRPr="00FF4C92">
              <w:rPr>
                <w:szCs w:val="24"/>
              </w:rPr>
              <w:t>0,019</w:t>
            </w:r>
          </w:p>
        </w:tc>
      </w:tr>
      <w:tr w:rsidR="00A604EA" w:rsidRPr="00A713FB" w:rsidTr="00FF4C92">
        <w:trPr>
          <w:gridBefore w:val="1"/>
          <w:wBefore w:w="120" w:type="dxa"/>
          <w:trHeight w:val="20"/>
          <w:jc w:val="center"/>
        </w:trPr>
        <w:tc>
          <w:tcPr>
            <w:tcW w:w="5081" w:type="dxa"/>
            <w:gridSpan w:val="3"/>
            <w:tcBorders>
              <w:right w:val="single" w:sz="12" w:space="0" w:color="auto"/>
            </w:tcBorders>
            <w:vAlign w:val="bottom"/>
          </w:tcPr>
          <w:p w:rsidR="00A604EA" w:rsidRPr="00FF4C92" w:rsidRDefault="00A604EA" w:rsidP="00FF4C92">
            <w:pPr>
              <w:autoSpaceDN w:val="0"/>
              <w:ind w:left="170"/>
              <w:rPr>
                <w:bCs/>
                <w:szCs w:val="24"/>
              </w:rPr>
            </w:pPr>
            <w:r w:rsidRPr="00FF4C92">
              <w:rPr>
                <w:bCs/>
                <w:szCs w:val="24"/>
              </w:rPr>
              <w:t>брюки, бриджи, шорты, тыс. шт.</w:t>
            </w:r>
          </w:p>
        </w:tc>
        <w:tc>
          <w:tcPr>
            <w:tcW w:w="1419" w:type="dxa"/>
            <w:gridSpan w:val="3"/>
            <w:tcBorders>
              <w:top w:val="nil"/>
              <w:left w:val="single" w:sz="12" w:space="0" w:color="auto"/>
              <w:bottom w:val="nil"/>
              <w:right w:val="single" w:sz="12" w:space="0" w:color="auto"/>
            </w:tcBorders>
            <w:vAlign w:val="bottom"/>
          </w:tcPr>
          <w:p w:rsidR="00A604EA" w:rsidRPr="00FF4C92" w:rsidRDefault="00A604EA" w:rsidP="00FF4C92">
            <w:pPr>
              <w:autoSpaceDN w:val="0"/>
              <w:ind w:right="176"/>
              <w:jc w:val="right"/>
              <w:rPr>
                <w:szCs w:val="24"/>
              </w:rPr>
            </w:pPr>
            <w:r w:rsidRPr="00FF4C92">
              <w:rPr>
                <w:szCs w:val="24"/>
              </w:rPr>
              <w:t>-</w:t>
            </w:r>
          </w:p>
        </w:tc>
        <w:tc>
          <w:tcPr>
            <w:tcW w:w="1416" w:type="dxa"/>
            <w:gridSpan w:val="3"/>
            <w:tcBorders>
              <w:left w:val="single" w:sz="12" w:space="0" w:color="auto"/>
            </w:tcBorders>
            <w:vAlign w:val="bottom"/>
          </w:tcPr>
          <w:p w:rsidR="00A604EA" w:rsidRPr="00FF4C92" w:rsidRDefault="008D65D7" w:rsidP="00FF4C92">
            <w:pPr>
              <w:autoSpaceDN w:val="0"/>
              <w:ind w:right="176"/>
              <w:jc w:val="right"/>
              <w:rPr>
                <w:szCs w:val="24"/>
              </w:rPr>
            </w:pPr>
            <w:r w:rsidRPr="00FF4C92">
              <w:rPr>
                <w:szCs w:val="24"/>
              </w:rPr>
              <w:t>0,019</w:t>
            </w:r>
          </w:p>
        </w:tc>
        <w:tc>
          <w:tcPr>
            <w:tcW w:w="1394" w:type="dxa"/>
            <w:gridSpan w:val="3"/>
            <w:tcBorders>
              <w:left w:val="single" w:sz="12" w:space="0" w:color="auto"/>
            </w:tcBorders>
            <w:vAlign w:val="bottom"/>
          </w:tcPr>
          <w:p w:rsidR="00A604EA" w:rsidRPr="00FF4C92" w:rsidRDefault="008D65D7" w:rsidP="00FF4C92">
            <w:pPr>
              <w:autoSpaceDN w:val="0"/>
              <w:ind w:right="176"/>
              <w:jc w:val="right"/>
              <w:rPr>
                <w:szCs w:val="24"/>
              </w:rPr>
            </w:pPr>
            <w:r w:rsidRPr="00FF4C92">
              <w:rPr>
                <w:szCs w:val="24"/>
              </w:rPr>
              <w:t>0,010</w:t>
            </w:r>
          </w:p>
        </w:tc>
      </w:tr>
      <w:tr w:rsidR="008D65D7" w:rsidRPr="00A713FB" w:rsidTr="00FF4C92">
        <w:trPr>
          <w:gridBefore w:val="1"/>
          <w:wBefore w:w="120" w:type="dxa"/>
          <w:trHeight w:val="20"/>
          <w:jc w:val="center"/>
        </w:trPr>
        <w:tc>
          <w:tcPr>
            <w:tcW w:w="5081" w:type="dxa"/>
            <w:gridSpan w:val="3"/>
            <w:tcBorders>
              <w:right w:val="single" w:sz="12" w:space="0" w:color="auto"/>
            </w:tcBorders>
            <w:vAlign w:val="bottom"/>
          </w:tcPr>
          <w:p w:rsidR="008D65D7" w:rsidRPr="00FF4C92" w:rsidRDefault="008D65D7" w:rsidP="00FF4C92">
            <w:pPr>
              <w:autoSpaceDN w:val="0"/>
              <w:ind w:left="170"/>
              <w:rPr>
                <w:bCs/>
                <w:szCs w:val="24"/>
              </w:rPr>
            </w:pPr>
            <w:r w:rsidRPr="00FF4C92">
              <w:rPr>
                <w:bCs/>
                <w:szCs w:val="24"/>
              </w:rPr>
              <w:t>юбки, и юбки-брюки женские или для девочек, тыс. шт.</w:t>
            </w:r>
          </w:p>
        </w:tc>
        <w:tc>
          <w:tcPr>
            <w:tcW w:w="1419" w:type="dxa"/>
            <w:gridSpan w:val="3"/>
            <w:tcBorders>
              <w:top w:val="nil"/>
              <w:left w:val="single" w:sz="12" w:space="0" w:color="auto"/>
              <w:bottom w:val="nil"/>
              <w:right w:val="single" w:sz="12" w:space="0" w:color="auto"/>
            </w:tcBorders>
            <w:vAlign w:val="bottom"/>
          </w:tcPr>
          <w:p w:rsidR="008D65D7" w:rsidRPr="00FF4C92" w:rsidRDefault="008D65D7" w:rsidP="00FF4C92">
            <w:pPr>
              <w:autoSpaceDN w:val="0"/>
              <w:ind w:right="176"/>
              <w:jc w:val="right"/>
              <w:rPr>
                <w:szCs w:val="24"/>
              </w:rPr>
            </w:pPr>
            <w:r w:rsidRPr="00FF4C92">
              <w:rPr>
                <w:szCs w:val="24"/>
              </w:rPr>
              <w:t>-</w:t>
            </w:r>
          </w:p>
        </w:tc>
        <w:tc>
          <w:tcPr>
            <w:tcW w:w="1416" w:type="dxa"/>
            <w:gridSpan w:val="3"/>
            <w:tcBorders>
              <w:left w:val="single" w:sz="12" w:space="0" w:color="auto"/>
            </w:tcBorders>
            <w:vAlign w:val="bottom"/>
          </w:tcPr>
          <w:p w:rsidR="008D65D7" w:rsidRPr="00FF4C92" w:rsidRDefault="008D65D7" w:rsidP="00FF4C92">
            <w:pPr>
              <w:autoSpaceDN w:val="0"/>
              <w:ind w:right="176"/>
              <w:jc w:val="right"/>
              <w:rPr>
                <w:szCs w:val="24"/>
              </w:rPr>
            </w:pPr>
            <w:r w:rsidRPr="00FF4C92">
              <w:rPr>
                <w:szCs w:val="24"/>
              </w:rPr>
              <w:t>0,029</w:t>
            </w:r>
          </w:p>
        </w:tc>
        <w:tc>
          <w:tcPr>
            <w:tcW w:w="1394" w:type="dxa"/>
            <w:gridSpan w:val="3"/>
            <w:tcBorders>
              <w:left w:val="single" w:sz="12" w:space="0" w:color="auto"/>
            </w:tcBorders>
            <w:vAlign w:val="bottom"/>
          </w:tcPr>
          <w:p w:rsidR="008D65D7" w:rsidRPr="00FF4C92" w:rsidRDefault="008D65D7" w:rsidP="00FF4C92">
            <w:pPr>
              <w:autoSpaceDN w:val="0"/>
              <w:ind w:right="176"/>
              <w:jc w:val="right"/>
              <w:rPr>
                <w:szCs w:val="24"/>
              </w:rPr>
            </w:pPr>
            <w:r w:rsidRPr="00FF4C92">
              <w:rPr>
                <w:szCs w:val="24"/>
              </w:rPr>
              <w:t>0,030</w:t>
            </w:r>
          </w:p>
        </w:tc>
      </w:tr>
      <w:tr w:rsidR="00A604EA" w:rsidRPr="00A713FB" w:rsidTr="00FF4C92">
        <w:trPr>
          <w:gridBefore w:val="1"/>
          <w:wBefore w:w="120" w:type="dxa"/>
          <w:trHeight w:val="20"/>
          <w:jc w:val="center"/>
        </w:trPr>
        <w:tc>
          <w:tcPr>
            <w:tcW w:w="5081" w:type="dxa"/>
            <w:gridSpan w:val="3"/>
            <w:tcBorders>
              <w:right w:val="single" w:sz="12" w:space="0" w:color="auto"/>
            </w:tcBorders>
            <w:vAlign w:val="bottom"/>
          </w:tcPr>
          <w:p w:rsidR="00A604EA" w:rsidRPr="00FF4C92" w:rsidRDefault="00A604EA" w:rsidP="00FF4C92">
            <w:pPr>
              <w:autoSpaceDN w:val="0"/>
              <w:ind w:left="170"/>
              <w:rPr>
                <w:bCs/>
                <w:szCs w:val="24"/>
              </w:rPr>
            </w:pPr>
            <w:r w:rsidRPr="00FF4C92">
              <w:rPr>
                <w:bCs/>
                <w:szCs w:val="24"/>
              </w:rPr>
              <w:t>блузки, рубашки и батники женские или для девочек, кроме трикотажных, тыс. шт.</w:t>
            </w:r>
          </w:p>
        </w:tc>
        <w:tc>
          <w:tcPr>
            <w:tcW w:w="1419" w:type="dxa"/>
            <w:gridSpan w:val="3"/>
            <w:tcBorders>
              <w:top w:val="nil"/>
              <w:left w:val="single" w:sz="12" w:space="0" w:color="auto"/>
              <w:bottom w:val="nil"/>
              <w:right w:val="single" w:sz="12" w:space="0" w:color="auto"/>
            </w:tcBorders>
            <w:vAlign w:val="bottom"/>
          </w:tcPr>
          <w:p w:rsidR="00A604EA" w:rsidRPr="00FF4C92" w:rsidRDefault="00A604EA" w:rsidP="00FF4C92">
            <w:pPr>
              <w:autoSpaceDN w:val="0"/>
              <w:ind w:right="176"/>
              <w:jc w:val="right"/>
              <w:rPr>
                <w:szCs w:val="24"/>
              </w:rPr>
            </w:pPr>
            <w:r w:rsidRPr="00FF4C92">
              <w:rPr>
                <w:szCs w:val="24"/>
              </w:rPr>
              <w:t>-</w:t>
            </w:r>
          </w:p>
        </w:tc>
        <w:tc>
          <w:tcPr>
            <w:tcW w:w="1416" w:type="dxa"/>
            <w:gridSpan w:val="3"/>
            <w:tcBorders>
              <w:left w:val="single" w:sz="12" w:space="0" w:color="auto"/>
            </w:tcBorders>
            <w:vAlign w:val="bottom"/>
          </w:tcPr>
          <w:p w:rsidR="00A604EA" w:rsidRPr="00FF4C92" w:rsidRDefault="008D65D7" w:rsidP="00FF4C92">
            <w:pPr>
              <w:autoSpaceDN w:val="0"/>
              <w:ind w:right="176"/>
              <w:jc w:val="right"/>
              <w:rPr>
                <w:szCs w:val="24"/>
              </w:rPr>
            </w:pPr>
            <w:r w:rsidRPr="00FF4C92">
              <w:rPr>
                <w:szCs w:val="24"/>
              </w:rPr>
              <w:t>0,025</w:t>
            </w:r>
          </w:p>
        </w:tc>
        <w:tc>
          <w:tcPr>
            <w:tcW w:w="1394" w:type="dxa"/>
            <w:gridSpan w:val="3"/>
            <w:tcBorders>
              <w:left w:val="single" w:sz="12" w:space="0" w:color="auto"/>
            </w:tcBorders>
            <w:vAlign w:val="bottom"/>
          </w:tcPr>
          <w:p w:rsidR="00A604EA" w:rsidRPr="00FF4C92" w:rsidRDefault="008D65D7" w:rsidP="00FF4C92">
            <w:pPr>
              <w:autoSpaceDN w:val="0"/>
              <w:ind w:right="176"/>
              <w:jc w:val="right"/>
              <w:rPr>
                <w:szCs w:val="24"/>
              </w:rPr>
            </w:pPr>
            <w:r w:rsidRPr="00FF4C92">
              <w:rPr>
                <w:szCs w:val="24"/>
              </w:rPr>
              <w:t>0,010</w:t>
            </w:r>
          </w:p>
        </w:tc>
      </w:tr>
      <w:tr w:rsidR="008D65D7" w:rsidRPr="00A713FB" w:rsidTr="00FF4C92">
        <w:trPr>
          <w:gridBefore w:val="1"/>
          <w:wBefore w:w="120" w:type="dxa"/>
          <w:trHeight w:val="20"/>
          <w:jc w:val="center"/>
        </w:trPr>
        <w:tc>
          <w:tcPr>
            <w:tcW w:w="5081" w:type="dxa"/>
            <w:gridSpan w:val="3"/>
            <w:tcBorders>
              <w:right w:val="single" w:sz="12" w:space="0" w:color="auto"/>
            </w:tcBorders>
            <w:vAlign w:val="bottom"/>
          </w:tcPr>
          <w:p w:rsidR="008D65D7" w:rsidRPr="00FF4C92" w:rsidRDefault="008D65D7" w:rsidP="00FF4C92">
            <w:pPr>
              <w:autoSpaceDN w:val="0"/>
              <w:ind w:left="170"/>
              <w:rPr>
                <w:bCs/>
                <w:szCs w:val="24"/>
              </w:rPr>
            </w:pPr>
            <w:r w:rsidRPr="00FF4C92">
              <w:rPr>
                <w:bCs/>
                <w:szCs w:val="24"/>
              </w:rPr>
              <w:t>головные уборы – всего, тыс. шт.</w:t>
            </w:r>
          </w:p>
        </w:tc>
        <w:tc>
          <w:tcPr>
            <w:tcW w:w="1419" w:type="dxa"/>
            <w:gridSpan w:val="3"/>
            <w:tcBorders>
              <w:top w:val="nil"/>
              <w:left w:val="single" w:sz="12" w:space="0" w:color="auto"/>
              <w:bottom w:val="nil"/>
              <w:right w:val="single" w:sz="12" w:space="0" w:color="auto"/>
            </w:tcBorders>
            <w:vAlign w:val="bottom"/>
          </w:tcPr>
          <w:p w:rsidR="008D65D7" w:rsidRPr="00FF4C92" w:rsidRDefault="008D65D7" w:rsidP="00FF4C92">
            <w:pPr>
              <w:autoSpaceDN w:val="0"/>
              <w:ind w:right="176"/>
              <w:jc w:val="right"/>
              <w:rPr>
                <w:szCs w:val="24"/>
              </w:rPr>
            </w:pPr>
            <w:r w:rsidRPr="00FF4C92">
              <w:rPr>
                <w:szCs w:val="24"/>
              </w:rPr>
              <w:t>-</w:t>
            </w:r>
          </w:p>
        </w:tc>
        <w:tc>
          <w:tcPr>
            <w:tcW w:w="1416" w:type="dxa"/>
            <w:gridSpan w:val="3"/>
            <w:tcBorders>
              <w:left w:val="single" w:sz="12" w:space="0" w:color="auto"/>
            </w:tcBorders>
            <w:vAlign w:val="bottom"/>
          </w:tcPr>
          <w:p w:rsidR="008D65D7" w:rsidRPr="00FF4C92" w:rsidRDefault="008D65D7" w:rsidP="00FF4C92">
            <w:pPr>
              <w:autoSpaceDN w:val="0"/>
              <w:ind w:right="176"/>
              <w:jc w:val="right"/>
              <w:rPr>
                <w:szCs w:val="24"/>
              </w:rPr>
            </w:pPr>
            <w:r w:rsidRPr="00FF4C92">
              <w:rPr>
                <w:szCs w:val="24"/>
              </w:rPr>
              <w:t>-</w:t>
            </w:r>
          </w:p>
        </w:tc>
        <w:tc>
          <w:tcPr>
            <w:tcW w:w="1394" w:type="dxa"/>
            <w:gridSpan w:val="3"/>
            <w:tcBorders>
              <w:left w:val="single" w:sz="12" w:space="0" w:color="auto"/>
            </w:tcBorders>
            <w:vAlign w:val="bottom"/>
          </w:tcPr>
          <w:p w:rsidR="008D65D7" w:rsidRPr="00FF4C92" w:rsidRDefault="008D65D7" w:rsidP="00FF4C92">
            <w:pPr>
              <w:autoSpaceDN w:val="0"/>
              <w:ind w:right="176"/>
              <w:jc w:val="right"/>
              <w:rPr>
                <w:szCs w:val="24"/>
              </w:rPr>
            </w:pPr>
            <w:r w:rsidRPr="00FF4C92">
              <w:rPr>
                <w:szCs w:val="24"/>
              </w:rPr>
              <w:t>0,087</w:t>
            </w:r>
          </w:p>
        </w:tc>
      </w:tr>
      <w:tr w:rsidR="00EB3A9F" w:rsidRPr="00A713FB" w:rsidTr="00FF4C92">
        <w:trPr>
          <w:gridBefore w:val="1"/>
          <w:wBefore w:w="120" w:type="dxa"/>
          <w:trHeight w:val="289"/>
          <w:jc w:val="center"/>
        </w:trPr>
        <w:tc>
          <w:tcPr>
            <w:tcW w:w="5081" w:type="dxa"/>
            <w:gridSpan w:val="3"/>
            <w:tcBorders>
              <w:right w:val="single" w:sz="12" w:space="0" w:color="auto"/>
            </w:tcBorders>
            <w:vAlign w:val="bottom"/>
          </w:tcPr>
          <w:p w:rsidR="00EB3A9F" w:rsidRPr="00FF4C92" w:rsidRDefault="00EB3A9F" w:rsidP="00FF4C92">
            <w:pPr>
              <w:autoSpaceDN w:val="0"/>
              <w:ind w:left="170"/>
              <w:rPr>
                <w:szCs w:val="24"/>
              </w:rPr>
            </w:pPr>
            <w:r w:rsidRPr="00FF4C92">
              <w:rPr>
                <w:bCs/>
                <w:szCs w:val="24"/>
              </w:rPr>
              <w:t xml:space="preserve">древесина необработанная, тыс. пл. </w:t>
            </w:r>
            <w:r w:rsidRPr="00FF4C92">
              <w:rPr>
                <w:szCs w:val="24"/>
              </w:rPr>
              <w:t>м</w:t>
            </w:r>
            <w:r w:rsidRPr="00FF4C92">
              <w:rPr>
                <w:szCs w:val="24"/>
                <w:vertAlign w:val="superscript"/>
              </w:rPr>
              <w:t>3</w:t>
            </w:r>
          </w:p>
        </w:tc>
        <w:tc>
          <w:tcPr>
            <w:tcW w:w="1419" w:type="dxa"/>
            <w:gridSpan w:val="3"/>
            <w:tcBorders>
              <w:top w:val="nil"/>
              <w:left w:val="single" w:sz="12" w:space="0" w:color="auto"/>
              <w:bottom w:val="nil"/>
              <w:right w:val="single" w:sz="12" w:space="0" w:color="auto"/>
            </w:tcBorders>
            <w:vAlign w:val="bottom"/>
          </w:tcPr>
          <w:p w:rsidR="00EB3A9F" w:rsidRPr="00FF4C92" w:rsidRDefault="00EB3A9F" w:rsidP="00FF4C92">
            <w:pPr>
              <w:autoSpaceDN w:val="0"/>
              <w:ind w:right="176"/>
              <w:jc w:val="right"/>
              <w:rPr>
                <w:szCs w:val="24"/>
              </w:rPr>
            </w:pPr>
            <w:r w:rsidRPr="00FF4C92">
              <w:rPr>
                <w:szCs w:val="24"/>
              </w:rPr>
              <w:t>0,4</w:t>
            </w:r>
          </w:p>
        </w:tc>
        <w:tc>
          <w:tcPr>
            <w:tcW w:w="1416" w:type="dxa"/>
            <w:gridSpan w:val="3"/>
            <w:tcBorders>
              <w:left w:val="single" w:sz="12" w:space="0" w:color="auto"/>
            </w:tcBorders>
            <w:vAlign w:val="bottom"/>
          </w:tcPr>
          <w:p w:rsidR="00EB3A9F" w:rsidRPr="00FF4C92" w:rsidRDefault="00EB3A9F" w:rsidP="00FF4C92">
            <w:pPr>
              <w:autoSpaceDN w:val="0"/>
              <w:ind w:right="176"/>
              <w:jc w:val="right"/>
              <w:rPr>
                <w:szCs w:val="24"/>
              </w:rPr>
            </w:pPr>
            <w:r w:rsidRPr="00FF4C92">
              <w:rPr>
                <w:szCs w:val="24"/>
              </w:rPr>
              <w:t>0,3</w:t>
            </w:r>
          </w:p>
        </w:tc>
        <w:tc>
          <w:tcPr>
            <w:tcW w:w="1394" w:type="dxa"/>
            <w:gridSpan w:val="3"/>
            <w:tcBorders>
              <w:left w:val="single" w:sz="12" w:space="0" w:color="auto"/>
            </w:tcBorders>
            <w:vAlign w:val="bottom"/>
          </w:tcPr>
          <w:p w:rsidR="00EB3A9F" w:rsidRPr="00FF4C92" w:rsidRDefault="008D65D7" w:rsidP="00FF4C92">
            <w:pPr>
              <w:autoSpaceDN w:val="0"/>
              <w:ind w:right="176"/>
              <w:jc w:val="right"/>
              <w:rPr>
                <w:szCs w:val="24"/>
              </w:rPr>
            </w:pPr>
            <w:r w:rsidRPr="00FF4C92">
              <w:rPr>
                <w:szCs w:val="24"/>
              </w:rPr>
              <w:t>0,4</w:t>
            </w:r>
          </w:p>
        </w:tc>
      </w:tr>
      <w:tr w:rsidR="00EB3A9F" w:rsidRPr="00A713FB" w:rsidTr="00FF4C92">
        <w:trPr>
          <w:gridBefore w:val="1"/>
          <w:wBefore w:w="120" w:type="dxa"/>
          <w:trHeight w:val="255"/>
          <w:jc w:val="center"/>
        </w:trPr>
        <w:tc>
          <w:tcPr>
            <w:tcW w:w="5081" w:type="dxa"/>
            <w:gridSpan w:val="3"/>
            <w:tcBorders>
              <w:right w:val="single" w:sz="12" w:space="0" w:color="auto"/>
            </w:tcBorders>
            <w:vAlign w:val="bottom"/>
          </w:tcPr>
          <w:p w:rsidR="00EB3A9F" w:rsidRPr="00FF4C92" w:rsidRDefault="00EB3A9F" w:rsidP="00FF4C92">
            <w:pPr>
              <w:autoSpaceDN w:val="0"/>
              <w:ind w:left="170"/>
              <w:rPr>
                <w:szCs w:val="24"/>
              </w:rPr>
            </w:pPr>
            <w:r w:rsidRPr="00FF4C92">
              <w:rPr>
                <w:bCs/>
                <w:szCs w:val="24"/>
              </w:rPr>
              <w:t xml:space="preserve">лесоматериалы, продольно распиленные или расколотые, разделенные на слои или лущеные, толщиной более 6 мм; шпалы железнодорожные или трамвайные деревянные, непропитанные, тыс. </w:t>
            </w:r>
            <w:r w:rsidRPr="00FF4C92">
              <w:rPr>
                <w:szCs w:val="24"/>
              </w:rPr>
              <w:t>м</w:t>
            </w:r>
            <w:r w:rsidRPr="00FF4C92">
              <w:rPr>
                <w:szCs w:val="24"/>
                <w:vertAlign w:val="superscript"/>
              </w:rPr>
              <w:t>3</w:t>
            </w:r>
          </w:p>
        </w:tc>
        <w:tc>
          <w:tcPr>
            <w:tcW w:w="1419" w:type="dxa"/>
            <w:gridSpan w:val="3"/>
            <w:tcBorders>
              <w:top w:val="nil"/>
              <w:left w:val="single" w:sz="12" w:space="0" w:color="auto"/>
              <w:bottom w:val="nil"/>
              <w:right w:val="single" w:sz="12" w:space="0" w:color="auto"/>
            </w:tcBorders>
            <w:vAlign w:val="bottom"/>
          </w:tcPr>
          <w:p w:rsidR="00EB3A9F" w:rsidRPr="00FF4C92" w:rsidRDefault="00EB3A9F" w:rsidP="00FF4C92">
            <w:pPr>
              <w:autoSpaceDN w:val="0"/>
              <w:ind w:right="176"/>
              <w:jc w:val="right"/>
              <w:rPr>
                <w:szCs w:val="24"/>
              </w:rPr>
            </w:pPr>
            <w:r w:rsidRPr="00FF4C92">
              <w:rPr>
                <w:szCs w:val="24"/>
              </w:rPr>
              <w:t>0,23</w:t>
            </w:r>
          </w:p>
        </w:tc>
        <w:tc>
          <w:tcPr>
            <w:tcW w:w="1416" w:type="dxa"/>
            <w:gridSpan w:val="3"/>
            <w:tcBorders>
              <w:left w:val="single" w:sz="12" w:space="0" w:color="auto"/>
            </w:tcBorders>
            <w:vAlign w:val="bottom"/>
          </w:tcPr>
          <w:p w:rsidR="00EB3A9F" w:rsidRPr="00FF4C92" w:rsidRDefault="00EB3A9F" w:rsidP="00FF4C92">
            <w:pPr>
              <w:autoSpaceDN w:val="0"/>
              <w:ind w:right="176"/>
              <w:jc w:val="right"/>
              <w:rPr>
                <w:szCs w:val="24"/>
              </w:rPr>
            </w:pPr>
            <w:r w:rsidRPr="00FF4C92">
              <w:rPr>
                <w:szCs w:val="24"/>
              </w:rPr>
              <w:t>0,33</w:t>
            </w:r>
          </w:p>
        </w:tc>
        <w:tc>
          <w:tcPr>
            <w:tcW w:w="1394" w:type="dxa"/>
            <w:gridSpan w:val="3"/>
            <w:tcBorders>
              <w:left w:val="single" w:sz="12" w:space="0" w:color="auto"/>
            </w:tcBorders>
            <w:vAlign w:val="bottom"/>
          </w:tcPr>
          <w:p w:rsidR="00EB3A9F" w:rsidRPr="00FF4C92" w:rsidRDefault="008D65D7" w:rsidP="00FF4C92">
            <w:pPr>
              <w:autoSpaceDN w:val="0"/>
              <w:ind w:right="176"/>
              <w:jc w:val="right"/>
              <w:rPr>
                <w:szCs w:val="24"/>
              </w:rPr>
            </w:pPr>
            <w:r w:rsidRPr="00FF4C92">
              <w:rPr>
                <w:szCs w:val="24"/>
              </w:rPr>
              <w:t>0,5</w:t>
            </w:r>
          </w:p>
        </w:tc>
      </w:tr>
      <w:tr w:rsidR="008D65D7" w:rsidRPr="00A713FB" w:rsidTr="00FF4C92">
        <w:trPr>
          <w:gridBefore w:val="1"/>
          <w:wBefore w:w="120" w:type="dxa"/>
          <w:trHeight w:val="255"/>
          <w:jc w:val="center"/>
        </w:trPr>
        <w:tc>
          <w:tcPr>
            <w:tcW w:w="5081" w:type="dxa"/>
            <w:gridSpan w:val="3"/>
            <w:tcBorders>
              <w:right w:val="single" w:sz="12" w:space="0" w:color="auto"/>
            </w:tcBorders>
            <w:vAlign w:val="bottom"/>
          </w:tcPr>
          <w:p w:rsidR="008D65D7" w:rsidRPr="00FF4C92" w:rsidRDefault="008D65D7" w:rsidP="00FF4C92">
            <w:pPr>
              <w:autoSpaceDN w:val="0"/>
              <w:ind w:left="170"/>
              <w:rPr>
                <w:bCs/>
                <w:szCs w:val="24"/>
              </w:rPr>
            </w:pPr>
            <w:r w:rsidRPr="00FF4C92">
              <w:rPr>
                <w:bCs/>
                <w:szCs w:val="24"/>
              </w:rPr>
              <w:t>блоки оконные в сборе (комплектно), тыс. м</w:t>
            </w:r>
            <w:r w:rsidRPr="00FF4C92">
              <w:rPr>
                <w:bCs/>
                <w:szCs w:val="24"/>
                <w:vertAlign w:val="superscript"/>
              </w:rPr>
              <w:t>2</w:t>
            </w:r>
          </w:p>
        </w:tc>
        <w:tc>
          <w:tcPr>
            <w:tcW w:w="1419" w:type="dxa"/>
            <w:gridSpan w:val="3"/>
            <w:tcBorders>
              <w:top w:val="nil"/>
              <w:left w:val="single" w:sz="12" w:space="0" w:color="auto"/>
              <w:bottom w:val="nil"/>
              <w:right w:val="single" w:sz="12" w:space="0" w:color="auto"/>
            </w:tcBorders>
            <w:vAlign w:val="bottom"/>
          </w:tcPr>
          <w:p w:rsidR="008D65D7" w:rsidRPr="00FF4C92" w:rsidRDefault="008D65D7" w:rsidP="00FF4C92">
            <w:pPr>
              <w:autoSpaceDN w:val="0"/>
              <w:ind w:right="176"/>
              <w:jc w:val="right"/>
              <w:rPr>
                <w:szCs w:val="24"/>
              </w:rPr>
            </w:pPr>
            <w:r w:rsidRPr="00FF4C92">
              <w:rPr>
                <w:szCs w:val="24"/>
              </w:rPr>
              <w:t>-</w:t>
            </w:r>
          </w:p>
        </w:tc>
        <w:tc>
          <w:tcPr>
            <w:tcW w:w="1416" w:type="dxa"/>
            <w:gridSpan w:val="3"/>
            <w:tcBorders>
              <w:left w:val="single" w:sz="12" w:space="0" w:color="auto"/>
            </w:tcBorders>
            <w:vAlign w:val="bottom"/>
          </w:tcPr>
          <w:p w:rsidR="008D65D7" w:rsidRPr="00FF4C92" w:rsidRDefault="008D65D7" w:rsidP="00FF4C92">
            <w:pPr>
              <w:autoSpaceDN w:val="0"/>
              <w:ind w:right="176"/>
              <w:jc w:val="right"/>
              <w:rPr>
                <w:szCs w:val="24"/>
              </w:rPr>
            </w:pPr>
            <w:r w:rsidRPr="00FF4C92">
              <w:rPr>
                <w:szCs w:val="24"/>
              </w:rPr>
              <w:t>-</w:t>
            </w:r>
          </w:p>
        </w:tc>
        <w:tc>
          <w:tcPr>
            <w:tcW w:w="1394" w:type="dxa"/>
            <w:gridSpan w:val="3"/>
            <w:tcBorders>
              <w:left w:val="single" w:sz="12" w:space="0" w:color="auto"/>
            </w:tcBorders>
            <w:vAlign w:val="bottom"/>
          </w:tcPr>
          <w:p w:rsidR="008D65D7" w:rsidRPr="00FF4C92" w:rsidRDefault="008D65D7" w:rsidP="00FF4C92">
            <w:pPr>
              <w:autoSpaceDN w:val="0"/>
              <w:ind w:right="176"/>
              <w:jc w:val="right"/>
              <w:rPr>
                <w:szCs w:val="24"/>
              </w:rPr>
            </w:pPr>
            <w:r w:rsidRPr="00FF4C92">
              <w:rPr>
                <w:szCs w:val="24"/>
              </w:rPr>
              <w:t>0,060</w:t>
            </w:r>
          </w:p>
        </w:tc>
      </w:tr>
      <w:tr w:rsidR="008D65D7" w:rsidRPr="00A713FB" w:rsidTr="00FF4C92">
        <w:trPr>
          <w:gridBefore w:val="1"/>
          <w:wBefore w:w="120" w:type="dxa"/>
          <w:trHeight w:val="255"/>
          <w:jc w:val="center"/>
        </w:trPr>
        <w:tc>
          <w:tcPr>
            <w:tcW w:w="5081" w:type="dxa"/>
            <w:gridSpan w:val="3"/>
            <w:tcBorders>
              <w:right w:val="single" w:sz="12" w:space="0" w:color="auto"/>
            </w:tcBorders>
            <w:vAlign w:val="bottom"/>
          </w:tcPr>
          <w:p w:rsidR="008D65D7" w:rsidRPr="00FF4C92" w:rsidRDefault="008D65D7" w:rsidP="00FF4C92">
            <w:pPr>
              <w:autoSpaceDN w:val="0"/>
              <w:ind w:left="170"/>
              <w:rPr>
                <w:bCs/>
                <w:szCs w:val="24"/>
              </w:rPr>
            </w:pPr>
            <w:r w:rsidRPr="00FF4C92">
              <w:rPr>
                <w:bCs/>
                <w:szCs w:val="24"/>
              </w:rPr>
              <w:t>блоки дверные в сборе (комплектно), тыс. м</w:t>
            </w:r>
            <w:r w:rsidRPr="00FF4C92">
              <w:rPr>
                <w:bCs/>
                <w:szCs w:val="24"/>
                <w:vertAlign w:val="superscript"/>
              </w:rPr>
              <w:t>2</w:t>
            </w:r>
          </w:p>
        </w:tc>
        <w:tc>
          <w:tcPr>
            <w:tcW w:w="1419" w:type="dxa"/>
            <w:gridSpan w:val="3"/>
            <w:tcBorders>
              <w:top w:val="nil"/>
              <w:left w:val="single" w:sz="12" w:space="0" w:color="auto"/>
              <w:bottom w:val="nil"/>
              <w:right w:val="single" w:sz="12" w:space="0" w:color="auto"/>
            </w:tcBorders>
            <w:vAlign w:val="bottom"/>
          </w:tcPr>
          <w:p w:rsidR="008D65D7" w:rsidRPr="00FF4C92" w:rsidRDefault="008D65D7" w:rsidP="00FF4C92">
            <w:pPr>
              <w:autoSpaceDN w:val="0"/>
              <w:ind w:right="176"/>
              <w:jc w:val="right"/>
              <w:rPr>
                <w:szCs w:val="24"/>
              </w:rPr>
            </w:pPr>
            <w:r w:rsidRPr="00FF4C92">
              <w:rPr>
                <w:szCs w:val="24"/>
              </w:rPr>
              <w:t>-</w:t>
            </w:r>
          </w:p>
        </w:tc>
        <w:tc>
          <w:tcPr>
            <w:tcW w:w="1416" w:type="dxa"/>
            <w:gridSpan w:val="3"/>
            <w:tcBorders>
              <w:left w:val="single" w:sz="12" w:space="0" w:color="auto"/>
            </w:tcBorders>
            <w:vAlign w:val="bottom"/>
          </w:tcPr>
          <w:p w:rsidR="008D65D7" w:rsidRPr="00FF4C92" w:rsidRDefault="008D65D7" w:rsidP="00FF4C92">
            <w:pPr>
              <w:autoSpaceDN w:val="0"/>
              <w:ind w:right="176"/>
              <w:jc w:val="right"/>
              <w:rPr>
                <w:szCs w:val="24"/>
              </w:rPr>
            </w:pPr>
            <w:r w:rsidRPr="00FF4C92">
              <w:rPr>
                <w:szCs w:val="24"/>
              </w:rPr>
              <w:t>-</w:t>
            </w:r>
          </w:p>
        </w:tc>
        <w:tc>
          <w:tcPr>
            <w:tcW w:w="1394" w:type="dxa"/>
            <w:gridSpan w:val="3"/>
            <w:tcBorders>
              <w:left w:val="single" w:sz="12" w:space="0" w:color="auto"/>
            </w:tcBorders>
            <w:vAlign w:val="bottom"/>
          </w:tcPr>
          <w:p w:rsidR="008D65D7" w:rsidRPr="00FF4C92" w:rsidRDefault="008D65D7" w:rsidP="00FF4C92">
            <w:pPr>
              <w:autoSpaceDN w:val="0"/>
              <w:ind w:right="176"/>
              <w:jc w:val="right"/>
              <w:rPr>
                <w:szCs w:val="24"/>
              </w:rPr>
            </w:pPr>
            <w:r w:rsidRPr="00FF4C92">
              <w:rPr>
                <w:szCs w:val="24"/>
              </w:rPr>
              <w:t>0,001</w:t>
            </w:r>
          </w:p>
        </w:tc>
      </w:tr>
      <w:tr w:rsidR="008D65D7" w:rsidRPr="00A713FB" w:rsidTr="00FF4C92">
        <w:trPr>
          <w:gridBefore w:val="1"/>
          <w:wBefore w:w="120" w:type="dxa"/>
          <w:trHeight w:val="255"/>
          <w:jc w:val="center"/>
        </w:trPr>
        <w:tc>
          <w:tcPr>
            <w:tcW w:w="5081" w:type="dxa"/>
            <w:gridSpan w:val="3"/>
            <w:tcBorders>
              <w:right w:val="single" w:sz="12" w:space="0" w:color="auto"/>
            </w:tcBorders>
            <w:vAlign w:val="bottom"/>
          </w:tcPr>
          <w:p w:rsidR="008D65D7" w:rsidRPr="00FF4C92" w:rsidRDefault="008D65D7" w:rsidP="00FF4C92">
            <w:pPr>
              <w:autoSpaceDN w:val="0"/>
              <w:ind w:left="170"/>
              <w:rPr>
                <w:bCs/>
                <w:szCs w:val="24"/>
              </w:rPr>
            </w:pPr>
            <w:r w:rsidRPr="00FF4C92">
              <w:rPr>
                <w:bCs/>
                <w:szCs w:val="24"/>
              </w:rPr>
              <w:t>здания и помещения деревянные сборно-разборные, шт.</w:t>
            </w:r>
          </w:p>
        </w:tc>
        <w:tc>
          <w:tcPr>
            <w:tcW w:w="1419" w:type="dxa"/>
            <w:gridSpan w:val="3"/>
            <w:tcBorders>
              <w:top w:val="nil"/>
              <w:left w:val="single" w:sz="12" w:space="0" w:color="auto"/>
              <w:bottom w:val="nil"/>
              <w:right w:val="single" w:sz="12" w:space="0" w:color="auto"/>
            </w:tcBorders>
            <w:vAlign w:val="bottom"/>
          </w:tcPr>
          <w:p w:rsidR="008D65D7" w:rsidRPr="00FF4C92" w:rsidRDefault="008D65D7" w:rsidP="00FF4C92">
            <w:pPr>
              <w:autoSpaceDN w:val="0"/>
              <w:ind w:right="176"/>
              <w:jc w:val="right"/>
              <w:rPr>
                <w:szCs w:val="24"/>
              </w:rPr>
            </w:pPr>
            <w:r w:rsidRPr="00FF4C92">
              <w:rPr>
                <w:szCs w:val="24"/>
              </w:rPr>
              <w:t>-</w:t>
            </w:r>
          </w:p>
        </w:tc>
        <w:tc>
          <w:tcPr>
            <w:tcW w:w="1416" w:type="dxa"/>
            <w:gridSpan w:val="3"/>
            <w:tcBorders>
              <w:left w:val="single" w:sz="12" w:space="0" w:color="auto"/>
            </w:tcBorders>
            <w:vAlign w:val="bottom"/>
          </w:tcPr>
          <w:p w:rsidR="008D65D7" w:rsidRPr="00FF4C92" w:rsidRDefault="008D65D7" w:rsidP="00FF4C92">
            <w:pPr>
              <w:autoSpaceDN w:val="0"/>
              <w:ind w:right="176"/>
              <w:jc w:val="right"/>
              <w:rPr>
                <w:szCs w:val="24"/>
              </w:rPr>
            </w:pPr>
            <w:r w:rsidRPr="00FF4C92">
              <w:rPr>
                <w:szCs w:val="24"/>
              </w:rPr>
              <w:t>-</w:t>
            </w:r>
          </w:p>
        </w:tc>
        <w:tc>
          <w:tcPr>
            <w:tcW w:w="1394" w:type="dxa"/>
            <w:gridSpan w:val="3"/>
            <w:tcBorders>
              <w:left w:val="single" w:sz="12" w:space="0" w:color="auto"/>
            </w:tcBorders>
            <w:vAlign w:val="bottom"/>
          </w:tcPr>
          <w:p w:rsidR="008D65D7" w:rsidRPr="00FF4C92" w:rsidRDefault="008D65D7" w:rsidP="00FF4C92">
            <w:pPr>
              <w:autoSpaceDN w:val="0"/>
              <w:ind w:right="176"/>
              <w:jc w:val="right"/>
              <w:rPr>
                <w:szCs w:val="24"/>
              </w:rPr>
            </w:pPr>
            <w:r w:rsidRPr="00FF4C92">
              <w:rPr>
                <w:szCs w:val="24"/>
              </w:rPr>
              <w:t>1</w:t>
            </w:r>
          </w:p>
        </w:tc>
      </w:tr>
      <w:tr w:rsidR="008D65D7" w:rsidRPr="00A713FB" w:rsidTr="00FF4C92">
        <w:trPr>
          <w:gridBefore w:val="1"/>
          <w:wBefore w:w="120" w:type="dxa"/>
          <w:trHeight w:val="255"/>
          <w:jc w:val="center"/>
        </w:trPr>
        <w:tc>
          <w:tcPr>
            <w:tcW w:w="5081" w:type="dxa"/>
            <w:gridSpan w:val="3"/>
            <w:tcBorders>
              <w:right w:val="single" w:sz="12" w:space="0" w:color="auto"/>
            </w:tcBorders>
            <w:vAlign w:val="bottom"/>
          </w:tcPr>
          <w:p w:rsidR="008D65D7" w:rsidRPr="00FF4C92" w:rsidRDefault="008D65D7" w:rsidP="00FF4C92">
            <w:pPr>
              <w:autoSpaceDN w:val="0"/>
              <w:ind w:left="170"/>
              <w:rPr>
                <w:bCs/>
                <w:szCs w:val="24"/>
              </w:rPr>
            </w:pPr>
            <w:r w:rsidRPr="00FF4C92">
              <w:rPr>
                <w:bCs/>
                <w:szCs w:val="24"/>
              </w:rPr>
              <w:t>мебель, тыс. руб.</w:t>
            </w:r>
          </w:p>
        </w:tc>
        <w:tc>
          <w:tcPr>
            <w:tcW w:w="1419" w:type="dxa"/>
            <w:gridSpan w:val="3"/>
            <w:tcBorders>
              <w:top w:val="nil"/>
              <w:left w:val="single" w:sz="12" w:space="0" w:color="auto"/>
              <w:bottom w:val="nil"/>
              <w:right w:val="single" w:sz="12" w:space="0" w:color="auto"/>
            </w:tcBorders>
            <w:vAlign w:val="bottom"/>
          </w:tcPr>
          <w:p w:rsidR="008D65D7" w:rsidRPr="00FF4C92" w:rsidRDefault="008D65D7" w:rsidP="00FF4C92">
            <w:pPr>
              <w:autoSpaceDN w:val="0"/>
              <w:ind w:right="176"/>
              <w:jc w:val="right"/>
              <w:rPr>
                <w:szCs w:val="24"/>
              </w:rPr>
            </w:pPr>
            <w:r w:rsidRPr="00FF4C92">
              <w:rPr>
                <w:szCs w:val="24"/>
              </w:rPr>
              <w:t>-</w:t>
            </w:r>
          </w:p>
        </w:tc>
        <w:tc>
          <w:tcPr>
            <w:tcW w:w="1416" w:type="dxa"/>
            <w:gridSpan w:val="3"/>
            <w:tcBorders>
              <w:left w:val="single" w:sz="12" w:space="0" w:color="auto"/>
            </w:tcBorders>
            <w:vAlign w:val="bottom"/>
          </w:tcPr>
          <w:p w:rsidR="008D65D7" w:rsidRPr="00FF4C92" w:rsidRDefault="008D65D7" w:rsidP="00FF4C92">
            <w:pPr>
              <w:autoSpaceDN w:val="0"/>
              <w:ind w:right="176"/>
              <w:jc w:val="right"/>
              <w:rPr>
                <w:szCs w:val="24"/>
              </w:rPr>
            </w:pPr>
            <w:r w:rsidRPr="00FF4C92">
              <w:rPr>
                <w:szCs w:val="24"/>
              </w:rPr>
              <w:t>-</w:t>
            </w:r>
          </w:p>
        </w:tc>
        <w:tc>
          <w:tcPr>
            <w:tcW w:w="1394" w:type="dxa"/>
            <w:gridSpan w:val="3"/>
            <w:tcBorders>
              <w:left w:val="single" w:sz="12" w:space="0" w:color="auto"/>
            </w:tcBorders>
            <w:vAlign w:val="bottom"/>
          </w:tcPr>
          <w:p w:rsidR="008D65D7" w:rsidRPr="00FF4C92" w:rsidRDefault="008D65D7" w:rsidP="00FF4C92">
            <w:pPr>
              <w:autoSpaceDN w:val="0"/>
              <w:ind w:right="176"/>
              <w:jc w:val="right"/>
              <w:rPr>
                <w:szCs w:val="24"/>
              </w:rPr>
            </w:pPr>
            <w:r w:rsidRPr="00FF4C92">
              <w:rPr>
                <w:szCs w:val="24"/>
              </w:rPr>
              <w:t>33</w:t>
            </w:r>
          </w:p>
        </w:tc>
      </w:tr>
      <w:tr w:rsidR="008D65D7" w:rsidRPr="00A713FB" w:rsidTr="00FF4C92">
        <w:trPr>
          <w:gridBefore w:val="1"/>
          <w:wBefore w:w="120" w:type="dxa"/>
          <w:trHeight w:val="255"/>
          <w:jc w:val="center"/>
        </w:trPr>
        <w:tc>
          <w:tcPr>
            <w:tcW w:w="5081" w:type="dxa"/>
            <w:gridSpan w:val="3"/>
            <w:tcBorders>
              <w:right w:val="single" w:sz="12" w:space="0" w:color="auto"/>
            </w:tcBorders>
            <w:vAlign w:val="bottom"/>
          </w:tcPr>
          <w:p w:rsidR="008D65D7" w:rsidRPr="00FF4C92" w:rsidRDefault="008D65D7" w:rsidP="00FF4C92">
            <w:pPr>
              <w:autoSpaceDN w:val="0"/>
              <w:ind w:left="170" w:right="-57"/>
              <w:rPr>
                <w:bCs/>
                <w:spacing w:val="-2"/>
                <w:szCs w:val="24"/>
              </w:rPr>
            </w:pPr>
            <w:r w:rsidRPr="00FF4C92">
              <w:rPr>
                <w:spacing w:val="-2"/>
                <w:szCs w:val="24"/>
              </w:rPr>
              <w:t>столы кухонные, для столовой и гостиной, шт.</w:t>
            </w:r>
          </w:p>
        </w:tc>
        <w:tc>
          <w:tcPr>
            <w:tcW w:w="1419" w:type="dxa"/>
            <w:gridSpan w:val="3"/>
            <w:tcBorders>
              <w:top w:val="nil"/>
              <w:left w:val="single" w:sz="12" w:space="0" w:color="auto"/>
              <w:bottom w:val="nil"/>
              <w:right w:val="single" w:sz="12" w:space="0" w:color="auto"/>
            </w:tcBorders>
            <w:vAlign w:val="bottom"/>
          </w:tcPr>
          <w:p w:rsidR="008D65D7" w:rsidRPr="00FF4C92" w:rsidRDefault="008D65D7" w:rsidP="00FF4C92">
            <w:pPr>
              <w:autoSpaceDN w:val="0"/>
              <w:ind w:right="176"/>
              <w:jc w:val="right"/>
              <w:rPr>
                <w:szCs w:val="24"/>
              </w:rPr>
            </w:pPr>
            <w:r w:rsidRPr="00FF4C92">
              <w:rPr>
                <w:szCs w:val="24"/>
              </w:rPr>
              <w:t>-</w:t>
            </w:r>
          </w:p>
        </w:tc>
        <w:tc>
          <w:tcPr>
            <w:tcW w:w="1416" w:type="dxa"/>
            <w:gridSpan w:val="3"/>
            <w:tcBorders>
              <w:left w:val="single" w:sz="12" w:space="0" w:color="auto"/>
            </w:tcBorders>
            <w:vAlign w:val="bottom"/>
          </w:tcPr>
          <w:p w:rsidR="008D65D7" w:rsidRPr="00FF4C92" w:rsidRDefault="008D65D7" w:rsidP="00FF4C92">
            <w:pPr>
              <w:autoSpaceDN w:val="0"/>
              <w:ind w:right="176"/>
              <w:jc w:val="right"/>
              <w:rPr>
                <w:szCs w:val="24"/>
              </w:rPr>
            </w:pPr>
            <w:r w:rsidRPr="00FF4C92">
              <w:rPr>
                <w:szCs w:val="24"/>
              </w:rPr>
              <w:t>-</w:t>
            </w:r>
          </w:p>
        </w:tc>
        <w:tc>
          <w:tcPr>
            <w:tcW w:w="1394" w:type="dxa"/>
            <w:gridSpan w:val="3"/>
            <w:tcBorders>
              <w:left w:val="single" w:sz="12" w:space="0" w:color="auto"/>
            </w:tcBorders>
            <w:vAlign w:val="bottom"/>
          </w:tcPr>
          <w:p w:rsidR="008D65D7" w:rsidRPr="00FF4C92" w:rsidRDefault="008D65D7" w:rsidP="00FF4C92">
            <w:pPr>
              <w:autoSpaceDN w:val="0"/>
              <w:ind w:right="176"/>
              <w:jc w:val="right"/>
              <w:rPr>
                <w:szCs w:val="24"/>
              </w:rPr>
            </w:pPr>
            <w:r w:rsidRPr="00FF4C92">
              <w:rPr>
                <w:szCs w:val="24"/>
              </w:rPr>
              <w:t>13</w:t>
            </w:r>
          </w:p>
        </w:tc>
      </w:tr>
      <w:tr w:rsidR="008D65D7" w:rsidRPr="00A713FB" w:rsidTr="00FF4C92">
        <w:trPr>
          <w:gridBefore w:val="1"/>
          <w:wBefore w:w="120" w:type="dxa"/>
          <w:trHeight w:val="255"/>
          <w:jc w:val="center"/>
        </w:trPr>
        <w:tc>
          <w:tcPr>
            <w:tcW w:w="5081" w:type="dxa"/>
            <w:gridSpan w:val="3"/>
            <w:tcBorders>
              <w:bottom w:val="nil"/>
              <w:right w:val="single" w:sz="12" w:space="0" w:color="auto"/>
            </w:tcBorders>
            <w:vAlign w:val="bottom"/>
          </w:tcPr>
          <w:p w:rsidR="008D65D7" w:rsidRPr="00FF4C92" w:rsidRDefault="008D65D7" w:rsidP="00FF4C92">
            <w:pPr>
              <w:autoSpaceDN w:val="0"/>
              <w:ind w:left="170"/>
              <w:rPr>
                <w:szCs w:val="24"/>
              </w:rPr>
            </w:pPr>
            <w:r w:rsidRPr="00FF4C92">
              <w:rPr>
                <w:szCs w:val="24"/>
              </w:rPr>
              <w:t>стулья – всего, шт.</w:t>
            </w:r>
          </w:p>
        </w:tc>
        <w:tc>
          <w:tcPr>
            <w:tcW w:w="1419" w:type="dxa"/>
            <w:gridSpan w:val="3"/>
            <w:tcBorders>
              <w:top w:val="nil"/>
              <w:left w:val="single" w:sz="12" w:space="0" w:color="auto"/>
              <w:bottom w:val="nil"/>
              <w:right w:val="single" w:sz="12" w:space="0" w:color="auto"/>
            </w:tcBorders>
            <w:vAlign w:val="bottom"/>
          </w:tcPr>
          <w:p w:rsidR="008D65D7" w:rsidRPr="00FF4C92" w:rsidRDefault="008D65D7" w:rsidP="00FF4C92">
            <w:pPr>
              <w:autoSpaceDN w:val="0"/>
              <w:ind w:right="176"/>
              <w:jc w:val="right"/>
              <w:rPr>
                <w:szCs w:val="24"/>
              </w:rPr>
            </w:pPr>
            <w:r w:rsidRPr="00FF4C92">
              <w:rPr>
                <w:szCs w:val="24"/>
              </w:rPr>
              <w:t>-</w:t>
            </w:r>
          </w:p>
        </w:tc>
        <w:tc>
          <w:tcPr>
            <w:tcW w:w="1416" w:type="dxa"/>
            <w:gridSpan w:val="3"/>
            <w:tcBorders>
              <w:left w:val="single" w:sz="12" w:space="0" w:color="auto"/>
              <w:bottom w:val="nil"/>
            </w:tcBorders>
            <w:vAlign w:val="bottom"/>
          </w:tcPr>
          <w:p w:rsidR="008D65D7" w:rsidRPr="00FF4C92" w:rsidRDefault="008D65D7" w:rsidP="00FF4C92">
            <w:pPr>
              <w:autoSpaceDN w:val="0"/>
              <w:ind w:right="176"/>
              <w:jc w:val="right"/>
              <w:rPr>
                <w:szCs w:val="24"/>
              </w:rPr>
            </w:pPr>
            <w:r w:rsidRPr="00FF4C92">
              <w:rPr>
                <w:szCs w:val="24"/>
              </w:rPr>
              <w:t>-</w:t>
            </w:r>
          </w:p>
        </w:tc>
        <w:tc>
          <w:tcPr>
            <w:tcW w:w="1394" w:type="dxa"/>
            <w:gridSpan w:val="3"/>
            <w:tcBorders>
              <w:left w:val="single" w:sz="12" w:space="0" w:color="auto"/>
              <w:bottom w:val="nil"/>
            </w:tcBorders>
            <w:vAlign w:val="bottom"/>
          </w:tcPr>
          <w:p w:rsidR="008D65D7" w:rsidRPr="00FF4C92" w:rsidRDefault="008D65D7" w:rsidP="00FF4C92">
            <w:pPr>
              <w:autoSpaceDN w:val="0"/>
              <w:ind w:right="176"/>
              <w:jc w:val="right"/>
              <w:rPr>
                <w:szCs w:val="24"/>
              </w:rPr>
            </w:pPr>
            <w:r w:rsidRPr="00FF4C92">
              <w:rPr>
                <w:szCs w:val="24"/>
              </w:rPr>
              <w:t>27</w:t>
            </w:r>
          </w:p>
        </w:tc>
      </w:tr>
      <w:tr w:rsidR="008D65D7" w:rsidRPr="00A713FB" w:rsidTr="00FF4C92">
        <w:trPr>
          <w:gridBefore w:val="1"/>
          <w:wBefore w:w="120" w:type="dxa"/>
          <w:trHeight w:val="255"/>
          <w:jc w:val="center"/>
        </w:trPr>
        <w:tc>
          <w:tcPr>
            <w:tcW w:w="5081" w:type="dxa"/>
            <w:gridSpan w:val="3"/>
            <w:tcBorders>
              <w:top w:val="nil"/>
              <w:bottom w:val="single" w:sz="12" w:space="0" w:color="auto"/>
              <w:right w:val="single" w:sz="12" w:space="0" w:color="auto"/>
            </w:tcBorders>
            <w:vAlign w:val="bottom"/>
          </w:tcPr>
          <w:p w:rsidR="008D65D7" w:rsidRPr="00FF4C92" w:rsidRDefault="008D65D7" w:rsidP="00FF4C92">
            <w:pPr>
              <w:autoSpaceDN w:val="0"/>
              <w:ind w:left="170"/>
              <w:rPr>
                <w:szCs w:val="24"/>
              </w:rPr>
            </w:pPr>
            <w:r w:rsidRPr="00FF4C92">
              <w:rPr>
                <w:bCs/>
                <w:szCs w:val="24"/>
              </w:rPr>
              <w:t>тепловая энергия, тыс. Гкал.</w:t>
            </w:r>
          </w:p>
        </w:tc>
        <w:tc>
          <w:tcPr>
            <w:tcW w:w="1419" w:type="dxa"/>
            <w:gridSpan w:val="3"/>
            <w:tcBorders>
              <w:top w:val="nil"/>
              <w:left w:val="single" w:sz="12" w:space="0" w:color="auto"/>
              <w:bottom w:val="single" w:sz="12" w:space="0" w:color="auto"/>
              <w:right w:val="single" w:sz="12" w:space="0" w:color="auto"/>
            </w:tcBorders>
            <w:vAlign w:val="bottom"/>
          </w:tcPr>
          <w:p w:rsidR="008D65D7" w:rsidRPr="00FF4C92" w:rsidRDefault="008D65D7" w:rsidP="00FF4C92">
            <w:pPr>
              <w:autoSpaceDN w:val="0"/>
              <w:ind w:right="176"/>
              <w:jc w:val="right"/>
              <w:rPr>
                <w:szCs w:val="24"/>
              </w:rPr>
            </w:pPr>
            <w:r w:rsidRPr="00FF4C92">
              <w:rPr>
                <w:szCs w:val="24"/>
              </w:rPr>
              <w:t>-</w:t>
            </w:r>
          </w:p>
        </w:tc>
        <w:tc>
          <w:tcPr>
            <w:tcW w:w="1416" w:type="dxa"/>
            <w:gridSpan w:val="3"/>
            <w:tcBorders>
              <w:top w:val="nil"/>
              <w:left w:val="single" w:sz="12" w:space="0" w:color="auto"/>
              <w:bottom w:val="single" w:sz="12" w:space="0" w:color="auto"/>
            </w:tcBorders>
            <w:vAlign w:val="bottom"/>
          </w:tcPr>
          <w:p w:rsidR="008D65D7" w:rsidRPr="00FF4C92" w:rsidRDefault="008D65D7" w:rsidP="00FF4C92">
            <w:pPr>
              <w:autoSpaceDN w:val="0"/>
              <w:ind w:right="176"/>
              <w:jc w:val="right"/>
              <w:rPr>
                <w:szCs w:val="24"/>
              </w:rPr>
            </w:pPr>
            <w:r w:rsidRPr="00FF4C92">
              <w:rPr>
                <w:szCs w:val="24"/>
              </w:rPr>
              <w:t>-</w:t>
            </w:r>
          </w:p>
        </w:tc>
        <w:tc>
          <w:tcPr>
            <w:tcW w:w="1394" w:type="dxa"/>
            <w:gridSpan w:val="3"/>
            <w:tcBorders>
              <w:top w:val="nil"/>
              <w:left w:val="single" w:sz="12" w:space="0" w:color="auto"/>
              <w:bottom w:val="single" w:sz="12" w:space="0" w:color="auto"/>
            </w:tcBorders>
            <w:vAlign w:val="bottom"/>
          </w:tcPr>
          <w:p w:rsidR="008D65D7" w:rsidRPr="00FF4C92" w:rsidRDefault="008D65D7" w:rsidP="00FF4C92">
            <w:pPr>
              <w:autoSpaceDN w:val="0"/>
              <w:ind w:right="176"/>
              <w:jc w:val="right"/>
              <w:rPr>
                <w:szCs w:val="24"/>
              </w:rPr>
            </w:pPr>
            <w:r w:rsidRPr="00FF4C92">
              <w:rPr>
                <w:szCs w:val="24"/>
              </w:rPr>
              <w:t>2,3</w:t>
            </w:r>
          </w:p>
        </w:tc>
      </w:tr>
    </w:tbl>
    <w:p w:rsidR="00FF4C92" w:rsidRPr="00FF4C92" w:rsidRDefault="00FF4C92" w:rsidP="00FF4C92">
      <w:pPr>
        <w:jc w:val="right"/>
        <w:rPr>
          <w:vertAlign w:val="superscript"/>
        </w:rPr>
      </w:pPr>
      <w:r>
        <w:br w:type="page"/>
        <w:t xml:space="preserve">Продолжение </w:t>
      </w:r>
      <w:r w:rsidR="00FD770E">
        <w:rPr>
          <w:vertAlign w:val="superscript"/>
        </w:rPr>
        <w:t>1</w:t>
      </w:r>
      <w:r>
        <w:rPr>
          <w:vertAlign w:val="superscript"/>
        </w:rPr>
        <w:t>)</w:t>
      </w:r>
    </w:p>
    <w:tbl>
      <w:tblPr>
        <w:tblW w:w="9430" w:type="dxa"/>
        <w:jc w:val="center"/>
        <w:tblBorders>
          <w:top w:val="single" w:sz="4" w:space="0" w:color="auto"/>
          <w:bottom w:val="single" w:sz="4" w:space="0" w:color="auto"/>
        </w:tblBorders>
        <w:tblLayout w:type="fixed"/>
        <w:tblLook w:val="0000"/>
      </w:tblPr>
      <w:tblGrid>
        <w:gridCol w:w="120"/>
        <w:gridCol w:w="4961"/>
        <w:gridCol w:w="120"/>
        <w:gridCol w:w="1299"/>
        <w:gridCol w:w="120"/>
        <w:gridCol w:w="1296"/>
        <w:gridCol w:w="120"/>
        <w:gridCol w:w="1274"/>
        <w:gridCol w:w="120"/>
      </w:tblGrid>
      <w:tr w:rsidR="00FF4C92" w:rsidRPr="00A713FB" w:rsidTr="00FF4C92">
        <w:trPr>
          <w:gridBefore w:val="1"/>
          <w:wBefore w:w="120" w:type="dxa"/>
          <w:trHeight w:val="255"/>
          <w:jc w:val="center"/>
        </w:trPr>
        <w:tc>
          <w:tcPr>
            <w:tcW w:w="5081" w:type="dxa"/>
            <w:gridSpan w:val="2"/>
            <w:tcBorders>
              <w:top w:val="single" w:sz="12" w:space="0" w:color="auto"/>
              <w:bottom w:val="single" w:sz="12" w:space="0" w:color="auto"/>
              <w:right w:val="single" w:sz="12" w:space="0" w:color="auto"/>
            </w:tcBorders>
            <w:vAlign w:val="bottom"/>
          </w:tcPr>
          <w:p w:rsidR="00FF4C92" w:rsidRPr="00FF4C92" w:rsidRDefault="00FF4C92" w:rsidP="00FF4C92">
            <w:pPr>
              <w:autoSpaceDN w:val="0"/>
              <w:ind w:left="170"/>
              <w:rPr>
                <w:bCs/>
                <w:szCs w:val="24"/>
              </w:rPr>
            </w:pPr>
          </w:p>
        </w:tc>
        <w:tc>
          <w:tcPr>
            <w:tcW w:w="1419" w:type="dxa"/>
            <w:gridSpan w:val="2"/>
            <w:tcBorders>
              <w:top w:val="single" w:sz="12" w:space="0" w:color="auto"/>
              <w:left w:val="single" w:sz="12" w:space="0" w:color="auto"/>
              <w:bottom w:val="single" w:sz="12" w:space="0" w:color="auto"/>
              <w:right w:val="single" w:sz="12" w:space="0" w:color="auto"/>
            </w:tcBorders>
            <w:vAlign w:val="center"/>
          </w:tcPr>
          <w:p w:rsidR="00FF4C92" w:rsidRPr="00A713FB" w:rsidRDefault="00FF4C92" w:rsidP="00FF4C92">
            <w:pPr>
              <w:autoSpaceDN w:val="0"/>
              <w:jc w:val="center"/>
              <w:rPr>
                <w:sz w:val="23"/>
                <w:szCs w:val="23"/>
              </w:rPr>
            </w:pPr>
            <w:r w:rsidRPr="00A713FB">
              <w:rPr>
                <w:sz w:val="23"/>
                <w:szCs w:val="23"/>
              </w:rPr>
              <w:t>2009</w:t>
            </w:r>
          </w:p>
        </w:tc>
        <w:tc>
          <w:tcPr>
            <w:tcW w:w="1416" w:type="dxa"/>
            <w:gridSpan w:val="2"/>
            <w:tcBorders>
              <w:top w:val="single" w:sz="12" w:space="0" w:color="auto"/>
              <w:left w:val="single" w:sz="12" w:space="0" w:color="auto"/>
              <w:bottom w:val="single" w:sz="12" w:space="0" w:color="auto"/>
            </w:tcBorders>
            <w:vAlign w:val="center"/>
          </w:tcPr>
          <w:p w:rsidR="00FF4C92" w:rsidRPr="00A713FB" w:rsidRDefault="00FF4C92" w:rsidP="00FF4C92">
            <w:pPr>
              <w:autoSpaceDN w:val="0"/>
              <w:jc w:val="center"/>
              <w:rPr>
                <w:sz w:val="23"/>
                <w:szCs w:val="23"/>
              </w:rPr>
            </w:pPr>
            <w:r w:rsidRPr="00A713FB">
              <w:rPr>
                <w:sz w:val="23"/>
                <w:szCs w:val="23"/>
              </w:rPr>
              <w:t>2010</w:t>
            </w:r>
          </w:p>
        </w:tc>
        <w:tc>
          <w:tcPr>
            <w:tcW w:w="1394" w:type="dxa"/>
            <w:gridSpan w:val="2"/>
            <w:tcBorders>
              <w:top w:val="single" w:sz="12" w:space="0" w:color="auto"/>
              <w:left w:val="single" w:sz="12" w:space="0" w:color="auto"/>
              <w:bottom w:val="single" w:sz="12" w:space="0" w:color="auto"/>
            </w:tcBorders>
            <w:vAlign w:val="center"/>
          </w:tcPr>
          <w:p w:rsidR="00FF4C92" w:rsidRPr="00A713FB" w:rsidRDefault="00FF4C92" w:rsidP="00FF4C92">
            <w:pPr>
              <w:autoSpaceDN w:val="0"/>
              <w:jc w:val="center"/>
              <w:rPr>
                <w:sz w:val="23"/>
                <w:szCs w:val="23"/>
              </w:rPr>
            </w:pPr>
            <w:r>
              <w:rPr>
                <w:sz w:val="23"/>
                <w:szCs w:val="23"/>
              </w:rPr>
              <w:t>2011</w:t>
            </w:r>
          </w:p>
        </w:tc>
      </w:tr>
      <w:tr w:rsidR="00FF4C92" w:rsidRPr="00A713FB" w:rsidTr="00FF4C92">
        <w:trPr>
          <w:gridAfter w:val="1"/>
          <w:wAfter w:w="120" w:type="dxa"/>
          <w:trHeight w:val="255"/>
          <w:jc w:val="center"/>
        </w:trPr>
        <w:tc>
          <w:tcPr>
            <w:tcW w:w="5081" w:type="dxa"/>
            <w:gridSpan w:val="2"/>
            <w:tcBorders>
              <w:right w:val="single" w:sz="12" w:space="0" w:color="auto"/>
            </w:tcBorders>
            <w:vAlign w:val="bottom"/>
          </w:tcPr>
          <w:p w:rsidR="00FF4C92" w:rsidRPr="0043156F" w:rsidRDefault="00FF4C92" w:rsidP="00FF4C92">
            <w:pPr>
              <w:autoSpaceDN w:val="0"/>
              <w:spacing w:line="228" w:lineRule="auto"/>
              <w:rPr>
                <w:b/>
                <w:szCs w:val="24"/>
              </w:rPr>
            </w:pPr>
            <w:r w:rsidRPr="0043156F">
              <w:rPr>
                <w:b/>
                <w:szCs w:val="24"/>
              </w:rPr>
              <w:t xml:space="preserve">Пий-Хемский </w:t>
            </w:r>
          </w:p>
        </w:tc>
        <w:tc>
          <w:tcPr>
            <w:tcW w:w="1419" w:type="dxa"/>
            <w:gridSpan w:val="2"/>
            <w:tcBorders>
              <w:top w:val="nil"/>
              <w:left w:val="single" w:sz="12" w:space="0" w:color="auto"/>
              <w:bottom w:val="nil"/>
              <w:right w:val="single" w:sz="12" w:space="0" w:color="auto"/>
            </w:tcBorders>
            <w:vAlign w:val="bottom"/>
          </w:tcPr>
          <w:p w:rsidR="00FF4C92" w:rsidRPr="00A713FB" w:rsidRDefault="00FF4C92" w:rsidP="00FF4C92">
            <w:pPr>
              <w:autoSpaceDN w:val="0"/>
              <w:spacing w:line="228" w:lineRule="auto"/>
              <w:ind w:right="176"/>
              <w:jc w:val="right"/>
              <w:rPr>
                <w:sz w:val="23"/>
                <w:szCs w:val="23"/>
              </w:rPr>
            </w:pPr>
          </w:p>
        </w:tc>
        <w:tc>
          <w:tcPr>
            <w:tcW w:w="1416" w:type="dxa"/>
            <w:gridSpan w:val="2"/>
            <w:tcBorders>
              <w:left w:val="single" w:sz="12" w:space="0" w:color="auto"/>
            </w:tcBorders>
            <w:vAlign w:val="bottom"/>
          </w:tcPr>
          <w:p w:rsidR="00FF4C92" w:rsidRPr="00A713FB" w:rsidRDefault="00FF4C92" w:rsidP="00FF4C92">
            <w:pPr>
              <w:autoSpaceDN w:val="0"/>
              <w:spacing w:line="228" w:lineRule="auto"/>
              <w:ind w:right="176"/>
              <w:jc w:val="right"/>
              <w:rPr>
                <w:sz w:val="23"/>
                <w:szCs w:val="23"/>
              </w:rPr>
            </w:pPr>
          </w:p>
        </w:tc>
        <w:tc>
          <w:tcPr>
            <w:tcW w:w="1394" w:type="dxa"/>
            <w:gridSpan w:val="2"/>
            <w:tcBorders>
              <w:left w:val="single" w:sz="12" w:space="0" w:color="auto"/>
            </w:tcBorders>
            <w:vAlign w:val="bottom"/>
          </w:tcPr>
          <w:p w:rsidR="00FF4C92" w:rsidRPr="00A713FB" w:rsidRDefault="00FF4C92" w:rsidP="00FF4C92">
            <w:pPr>
              <w:autoSpaceDN w:val="0"/>
              <w:spacing w:line="228" w:lineRule="auto"/>
              <w:ind w:right="176"/>
              <w:jc w:val="right"/>
              <w:rPr>
                <w:sz w:val="23"/>
                <w:szCs w:val="23"/>
              </w:rPr>
            </w:pPr>
          </w:p>
        </w:tc>
      </w:tr>
      <w:tr w:rsidR="00FF4C92" w:rsidRPr="00A713FB" w:rsidTr="00FF4C92">
        <w:trPr>
          <w:gridAfter w:val="1"/>
          <w:wAfter w:w="120" w:type="dxa"/>
          <w:trHeight w:val="255"/>
          <w:jc w:val="center"/>
        </w:trPr>
        <w:tc>
          <w:tcPr>
            <w:tcW w:w="5081" w:type="dxa"/>
            <w:gridSpan w:val="2"/>
            <w:tcBorders>
              <w:right w:val="single" w:sz="12" w:space="0" w:color="auto"/>
            </w:tcBorders>
            <w:vAlign w:val="bottom"/>
          </w:tcPr>
          <w:p w:rsidR="00FF4C92" w:rsidRPr="0043156F" w:rsidRDefault="00FF4C92" w:rsidP="00FF4C92">
            <w:pPr>
              <w:autoSpaceDN w:val="0"/>
              <w:spacing w:line="228" w:lineRule="auto"/>
              <w:ind w:left="170"/>
              <w:rPr>
                <w:szCs w:val="24"/>
              </w:rPr>
            </w:pPr>
            <w:r w:rsidRPr="0043156F">
              <w:rPr>
                <w:bCs/>
                <w:szCs w:val="24"/>
              </w:rPr>
              <w:t>по</w:t>
            </w:r>
            <w:r>
              <w:rPr>
                <w:bCs/>
                <w:szCs w:val="24"/>
              </w:rPr>
              <w:t>луфабрикаты мясные (мясосодержащ</w:t>
            </w:r>
            <w:r w:rsidRPr="0043156F">
              <w:rPr>
                <w:bCs/>
                <w:szCs w:val="24"/>
              </w:rPr>
              <w:t>ие) подмороженные и замороженные, т</w:t>
            </w:r>
          </w:p>
        </w:tc>
        <w:tc>
          <w:tcPr>
            <w:tcW w:w="1419" w:type="dxa"/>
            <w:gridSpan w:val="2"/>
            <w:tcBorders>
              <w:top w:val="nil"/>
              <w:left w:val="single" w:sz="12" w:space="0" w:color="auto"/>
              <w:bottom w:val="nil"/>
              <w:right w:val="single" w:sz="12" w:space="0" w:color="auto"/>
            </w:tcBorders>
            <w:vAlign w:val="bottom"/>
          </w:tcPr>
          <w:p w:rsidR="00FF4C92" w:rsidRPr="00A713FB" w:rsidRDefault="00FF4C92" w:rsidP="00FF4C92">
            <w:pPr>
              <w:autoSpaceDN w:val="0"/>
              <w:spacing w:line="228" w:lineRule="auto"/>
              <w:ind w:right="176"/>
              <w:jc w:val="right"/>
              <w:rPr>
                <w:sz w:val="23"/>
                <w:szCs w:val="23"/>
              </w:rPr>
            </w:pPr>
            <w:r w:rsidRPr="00A713FB">
              <w:rPr>
                <w:sz w:val="23"/>
                <w:szCs w:val="23"/>
              </w:rPr>
              <w:t>10</w:t>
            </w:r>
          </w:p>
        </w:tc>
        <w:tc>
          <w:tcPr>
            <w:tcW w:w="1416" w:type="dxa"/>
            <w:gridSpan w:val="2"/>
            <w:tcBorders>
              <w:left w:val="single" w:sz="12" w:space="0" w:color="auto"/>
            </w:tcBorders>
            <w:vAlign w:val="bottom"/>
          </w:tcPr>
          <w:p w:rsidR="00FF4C92" w:rsidRPr="00A713FB" w:rsidRDefault="00FF4C92" w:rsidP="00FF4C92">
            <w:pPr>
              <w:autoSpaceDN w:val="0"/>
              <w:spacing w:line="228" w:lineRule="auto"/>
              <w:ind w:right="176"/>
              <w:jc w:val="right"/>
              <w:rPr>
                <w:sz w:val="23"/>
                <w:szCs w:val="23"/>
              </w:rPr>
            </w:pPr>
            <w:r w:rsidRPr="00A713FB">
              <w:rPr>
                <w:sz w:val="23"/>
                <w:szCs w:val="23"/>
              </w:rPr>
              <w:t>7</w:t>
            </w:r>
          </w:p>
        </w:tc>
        <w:tc>
          <w:tcPr>
            <w:tcW w:w="1394" w:type="dxa"/>
            <w:gridSpan w:val="2"/>
            <w:tcBorders>
              <w:left w:val="single" w:sz="12" w:space="0" w:color="auto"/>
            </w:tcBorders>
            <w:vAlign w:val="bottom"/>
          </w:tcPr>
          <w:p w:rsidR="00FF4C92" w:rsidRPr="00A713FB" w:rsidRDefault="00FF4C92" w:rsidP="00FF4C92">
            <w:pPr>
              <w:autoSpaceDN w:val="0"/>
              <w:spacing w:line="228" w:lineRule="auto"/>
              <w:ind w:right="176"/>
              <w:jc w:val="right"/>
              <w:rPr>
                <w:sz w:val="23"/>
                <w:szCs w:val="23"/>
              </w:rPr>
            </w:pPr>
            <w:r>
              <w:rPr>
                <w:sz w:val="23"/>
                <w:szCs w:val="23"/>
              </w:rPr>
              <w:t>-</w:t>
            </w:r>
          </w:p>
        </w:tc>
      </w:tr>
      <w:tr w:rsidR="00FF4C92" w:rsidRPr="00A713FB" w:rsidTr="00FF4C92">
        <w:trPr>
          <w:gridAfter w:val="1"/>
          <w:wAfter w:w="120" w:type="dxa"/>
          <w:trHeight w:val="255"/>
          <w:jc w:val="center"/>
        </w:trPr>
        <w:tc>
          <w:tcPr>
            <w:tcW w:w="5081" w:type="dxa"/>
            <w:gridSpan w:val="2"/>
            <w:tcBorders>
              <w:right w:val="single" w:sz="12" w:space="0" w:color="auto"/>
            </w:tcBorders>
            <w:vAlign w:val="bottom"/>
          </w:tcPr>
          <w:p w:rsidR="00FF4C92" w:rsidRPr="0043156F" w:rsidRDefault="00FF4C92" w:rsidP="00FF4C92">
            <w:pPr>
              <w:autoSpaceDN w:val="0"/>
              <w:spacing w:line="228" w:lineRule="auto"/>
              <w:ind w:left="170"/>
              <w:rPr>
                <w:szCs w:val="24"/>
              </w:rPr>
            </w:pPr>
            <w:r w:rsidRPr="0043156F">
              <w:rPr>
                <w:szCs w:val="24"/>
              </w:rPr>
              <w:t>цельномолочная продукция (в пересчете на молоко), т</w:t>
            </w:r>
          </w:p>
        </w:tc>
        <w:tc>
          <w:tcPr>
            <w:tcW w:w="1419" w:type="dxa"/>
            <w:gridSpan w:val="2"/>
            <w:tcBorders>
              <w:top w:val="nil"/>
              <w:left w:val="single" w:sz="12" w:space="0" w:color="auto"/>
              <w:bottom w:val="nil"/>
              <w:right w:val="single" w:sz="12" w:space="0" w:color="auto"/>
            </w:tcBorders>
            <w:vAlign w:val="bottom"/>
          </w:tcPr>
          <w:p w:rsidR="00FF4C92" w:rsidRPr="00A713FB" w:rsidRDefault="00FF4C92" w:rsidP="00FF4C92">
            <w:pPr>
              <w:autoSpaceDN w:val="0"/>
              <w:spacing w:line="228" w:lineRule="auto"/>
              <w:ind w:right="176"/>
              <w:jc w:val="right"/>
              <w:rPr>
                <w:sz w:val="23"/>
                <w:szCs w:val="23"/>
              </w:rPr>
            </w:pPr>
            <w:r w:rsidRPr="00A713FB">
              <w:rPr>
                <w:sz w:val="23"/>
                <w:szCs w:val="23"/>
              </w:rPr>
              <w:t>251,00</w:t>
            </w:r>
          </w:p>
        </w:tc>
        <w:tc>
          <w:tcPr>
            <w:tcW w:w="1416" w:type="dxa"/>
            <w:gridSpan w:val="2"/>
            <w:tcBorders>
              <w:left w:val="single" w:sz="12" w:space="0" w:color="auto"/>
            </w:tcBorders>
            <w:vAlign w:val="bottom"/>
          </w:tcPr>
          <w:p w:rsidR="00FF4C92" w:rsidRPr="00A713FB" w:rsidRDefault="00FF4C92" w:rsidP="00FF4C92">
            <w:pPr>
              <w:autoSpaceDN w:val="0"/>
              <w:spacing w:line="228" w:lineRule="auto"/>
              <w:ind w:right="176"/>
              <w:jc w:val="right"/>
              <w:rPr>
                <w:sz w:val="23"/>
                <w:szCs w:val="23"/>
              </w:rPr>
            </w:pPr>
            <w:r w:rsidRPr="00A713FB">
              <w:rPr>
                <w:sz w:val="23"/>
                <w:szCs w:val="23"/>
              </w:rPr>
              <w:t>59,09</w:t>
            </w:r>
          </w:p>
        </w:tc>
        <w:tc>
          <w:tcPr>
            <w:tcW w:w="1394" w:type="dxa"/>
            <w:gridSpan w:val="2"/>
            <w:tcBorders>
              <w:left w:val="single" w:sz="12" w:space="0" w:color="auto"/>
            </w:tcBorders>
            <w:vAlign w:val="bottom"/>
          </w:tcPr>
          <w:p w:rsidR="00FF4C92" w:rsidRPr="00A713FB" w:rsidRDefault="00FF4C92" w:rsidP="00FF4C92">
            <w:pPr>
              <w:autoSpaceDN w:val="0"/>
              <w:spacing w:line="228" w:lineRule="auto"/>
              <w:ind w:right="176"/>
              <w:jc w:val="right"/>
              <w:rPr>
                <w:sz w:val="23"/>
                <w:szCs w:val="23"/>
              </w:rPr>
            </w:pPr>
            <w:r>
              <w:rPr>
                <w:sz w:val="23"/>
                <w:szCs w:val="23"/>
              </w:rPr>
              <w:t>-</w:t>
            </w:r>
          </w:p>
        </w:tc>
      </w:tr>
      <w:tr w:rsidR="00FF4C92" w:rsidRPr="00A713FB" w:rsidTr="00FF4C92">
        <w:trPr>
          <w:gridAfter w:val="1"/>
          <w:wAfter w:w="120" w:type="dxa"/>
          <w:trHeight w:val="255"/>
          <w:jc w:val="center"/>
        </w:trPr>
        <w:tc>
          <w:tcPr>
            <w:tcW w:w="5081" w:type="dxa"/>
            <w:gridSpan w:val="2"/>
            <w:tcBorders>
              <w:right w:val="single" w:sz="12" w:space="0" w:color="auto"/>
            </w:tcBorders>
            <w:vAlign w:val="bottom"/>
          </w:tcPr>
          <w:p w:rsidR="00FF4C92" w:rsidRPr="0043156F" w:rsidRDefault="00FF4C92" w:rsidP="00FF4C92">
            <w:pPr>
              <w:autoSpaceDN w:val="0"/>
              <w:spacing w:line="228" w:lineRule="auto"/>
              <w:ind w:left="170"/>
              <w:rPr>
                <w:szCs w:val="24"/>
              </w:rPr>
            </w:pPr>
            <w:r w:rsidRPr="0043156F">
              <w:rPr>
                <w:bCs/>
                <w:szCs w:val="24"/>
              </w:rPr>
              <w:t>сыр и творог, т</w:t>
            </w:r>
          </w:p>
        </w:tc>
        <w:tc>
          <w:tcPr>
            <w:tcW w:w="1419" w:type="dxa"/>
            <w:gridSpan w:val="2"/>
            <w:tcBorders>
              <w:top w:val="nil"/>
              <w:left w:val="single" w:sz="12" w:space="0" w:color="auto"/>
              <w:bottom w:val="nil"/>
              <w:right w:val="single" w:sz="12" w:space="0" w:color="auto"/>
            </w:tcBorders>
            <w:vAlign w:val="bottom"/>
          </w:tcPr>
          <w:p w:rsidR="00FF4C92" w:rsidRPr="00A713FB" w:rsidRDefault="00FF4C92" w:rsidP="00FF4C92">
            <w:pPr>
              <w:autoSpaceDN w:val="0"/>
              <w:spacing w:line="228" w:lineRule="auto"/>
              <w:ind w:right="176"/>
              <w:jc w:val="right"/>
              <w:rPr>
                <w:sz w:val="23"/>
                <w:szCs w:val="23"/>
              </w:rPr>
            </w:pPr>
            <w:r w:rsidRPr="00A713FB">
              <w:rPr>
                <w:sz w:val="23"/>
                <w:szCs w:val="23"/>
              </w:rPr>
              <w:t>-</w:t>
            </w:r>
          </w:p>
        </w:tc>
        <w:tc>
          <w:tcPr>
            <w:tcW w:w="1416" w:type="dxa"/>
            <w:gridSpan w:val="2"/>
            <w:tcBorders>
              <w:left w:val="single" w:sz="12" w:space="0" w:color="auto"/>
            </w:tcBorders>
            <w:vAlign w:val="bottom"/>
          </w:tcPr>
          <w:p w:rsidR="00FF4C92" w:rsidRPr="00A713FB" w:rsidRDefault="00FF4C92" w:rsidP="00FF4C92">
            <w:pPr>
              <w:autoSpaceDN w:val="0"/>
              <w:spacing w:line="228" w:lineRule="auto"/>
              <w:ind w:right="176"/>
              <w:jc w:val="right"/>
              <w:rPr>
                <w:sz w:val="23"/>
                <w:szCs w:val="23"/>
              </w:rPr>
            </w:pPr>
            <w:r w:rsidRPr="00A713FB">
              <w:rPr>
                <w:sz w:val="23"/>
                <w:szCs w:val="23"/>
              </w:rPr>
              <w:t>8,16</w:t>
            </w:r>
          </w:p>
        </w:tc>
        <w:tc>
          <w:tcPr>
            <w:tcW w:w="1394" w:type="dxa"/>
            <w:gridSpan w:val="2"/>
            <w:tcBorders>
              <w:left w:val="single" w:sz="12" w:space="0" w:color="auto"/>
            </w:tcBorders>
            <w:vAlign w:val="bottom"/>
          </w:tcPr>
          <w:p w:rsidR="00FF4C92" w:rsidRPr="00A713FB" w:rsidRDefault="00FF4C92" w:rsidP="00FF4C92">
            <w:pPr>
              <w:autoSpaceDN w:val="0"/>
              <w:spacing w:line="228" w:lineRule="auto"/>
              <w:ind w:right="176"/>
              <w:jc w:val="right"/>
              <w:rPr>
                <w:sz w:val="23"/>
                <w:szCs w:val="23"/>
              </w:rPr>
            </w:pPr>
            <w:r>
              <w:rPr>
                <w:sz w:val="23"/>
                <w:szCs w:val="23"/>
              </w:rPr>
              <w:t>-</w:t>
            </w:r>
          </w:p>
        </w:tc>
      </w:tr>
      <w:tr w:rsidR="00FF4C92" w:rsidRPr="00A713FB" w:rsidTr="00FF4C92">
        <w:trPr>
          <w:gridAfter w:val="1"/>
          <w:wAfter w:w="120" w:type="dxa"/>
          <w:trHeight w:val="255"/>
          <w:jc w:val="center"/>
        </w:trPr>
        <w:tc>
          <w:tcPr>
            <w:tcW w:w="5081" w:type="dxa"/>
            <w:gridSpan w:val="2"/>
            <w:tcBorders>
              <w:right w:val="single" w:sz="12" w:space="0" w:color="auto"/>
            </w:tcBorders>
            <w:vAlign w:val="bottom"/>
          </w:tcPr>
          <w:p w:rsidR="00FF4C92" w:rsidRPr="0043156F" w:rsidRDefault="00FF4C92" w:rsidP="00FF4C92">
            <w:pPr>
              <w:autoSpaceDN w:val="0"/>
              <w:spacing w:line="228" w:lineRule="auto"/>
              <w:ind w:left="170"/>
              <w:rPr>
                <w:szCs w:val="24"/>
              </w:rPr>
            </w:pPr>
            <w:r w:rsidRPr="0043156F">
              <w:rPr>
                <w:bCs/>
                <w:szCs w:val="24"/>
              </w:rPr>
              <w:t>мука из зерновых культур, овощных и других растительных культур; смеси из них, т</w:t>
            </w:r>
          </w:p>
        </w:tc>
        <w:tc>
          <w:tcPr>
            <w:tcW w:w="1419" w:type="dxa"/>
            <w:gridSpan w:val="2"/>
            <w:tcBorders>
              <w:top w:val="nil"/>
              <w:left w:val="single" w:sz="12" w:space="0" w:color="auto"/>
              <w:bottom w:val="nil"/>
              <w:right w:val="single" w:sz="12" w:space="0" w:color="auto"/>
            </w:tcBorders>
            <w:vAlign w:val="bottom"/>
          </w:tcPr>
          <w:p w:rsidR="00FF4C92" w:rsidRPr="00A713FB" w:rsidRDefault="00FF4C92" w:rsidP="00FF4C92">
            <w:pPr>
              <w:autoSpaceDN w:val="0"/>
              <w:spacing w:line="228" w:lineRule="auto"/>
              <w:ind w:right="176"/>
              <w:jc w:val="right"/>
              <w:rPr>
                <w:sz w:val="23"/>
                <w:szCs w:val="23"/>
              </w:rPr>
            </w:pPr>
            <w:r w:rsidRPr="00A713FB">
              <w:rPr>
                <w:sz w:val="23"/>
                <w:szCs w:val="23"/>
              </w:rPr>
              <w:t>16,0</w:t>
            </w:r>
          </w:p>
        </w:tc>
        <w:tc>
          <w:tcPr>
            <w:tcW w:w="1416" w:type="dxa"/>
            <w:gridSpan w:val="2"/>
            <w:tcBorders>
              <w:left w:val="single" w:sz="12" w:space="0" w:color="auto"/>
            </w:tcBorders>
            <w:vAlign w:val="bottom"/>
          </w:tcPr>
          <w:p w:rsidR="00FF4C92" w:rsidRPr="00A713FB" w:rsidRDefault="00FF4C92" w:rsidP="00FF4C92">
            <w:pPr>
              <w:autoSpaceDN w:val="0"/>
              <w:spacing w:line="228" w:lineRule="auto"/>
              <w:ind w:right="176"/>
              <w:jc w:val="right"/>
              <w:rPr>
                <w:sz w:val="23"/>
                <w:szCs w:val="23"/>
              </w:rPr>
            </w:pPr>
            <w:r w:rsidRPr="00A713FB">
              <w:rPr>
                <w:sz w:val="23"/>
                <w:szCs w:val="23"/>
              </w:rPr>
              <w:t>6,9</w:t>
            </w:r>
          </w:p>
        </w:tc>
        <w:tc>
          <w:tcPr>
            <w:tcW w:w="1394" w:type="dxa"/>
            <w:gridSpan w:val="2"/>
            <w:tcBorders>
              <w:left w:val="single" w:sz="12" w:space="0" w:color="auto"/>
            </w:tcBorders>
            <w:vAlign w:val="bottom"/>
          </w:tcPr>
          <w:p w:rsidR="00FF4C92" w:rsidRPr="00A713FB" w:rsidRDefault="00FF4C92" w:rsidP="00FF4C92">
            <w:pPr>
              <w:autoSpaceDN w:val="0"/>
              <w:spacing w:line="228" w:lineRule="auto"/>
              <w:ind w:right="176"/>
              <w:jc w:val="right"/>
              <w:rPr>
                <w:sz w:val="23"/>
                <w:szCs w:val="23"/>
              </w:rPr>
            </w:pPr>
            <w:r>
              <w:rPr>
                <w:sz w:val="23"/>
                <w:szCs w:val="23"/>
              </w:rPr>
              <w:t>-</w:t>
            </w:r>
          </w:p>
        </w:tc>
      </w:tr>
      <w:tr w:rsidR="00FF4C92" w:rsidRPr="00A713FB" w:rsidTr="00FF4C92">
        <w:trPr>
          <w:gridAfter w:val="1"/>
          <w:wAfter w:w="120" w:type="dxa"/>
          <w:trHeight w:val="255"/>
          <w:jc w:val="center"/>
        </w:trPr>
        <w:tc>
          <w:tcPr>
            <w:tcW w:w="5081" w:type="dxa"/>
            <w:gridSpan w:val="2"/>
            <w:tcBorders>
              <w:right w:val="single" w:sz="12" w:space="0" w:color="auto"/>
            </w:tcBorders>
            <w:vAlign w:val="bottom"/>
          </w:tcPr>
          <w:p w:rsidR="00FF4C92" w:rsidRPr="0043156F" w:rsidRDefault="00FF4C92" w:rsidP="00FF4C92">
            <w:pPr>
              <w:autoSpaceDN w:val="0"/>
              <w:spacing w:line="228" w:lineRule="auto"/>
              <w:ind w:left="170"/>
              <w:rPr>
                <w:szCs w:val="24"/>
              </w:rPr>
            </w:pPr>
            <w:r>
              <w:rPr>
                <w:szCs w:val="24"/>
              </w:rPr>
              <w:t>хлеб и хлебобулочные изделия, т</w:t>
            </w:r>
          </w:p>
        </w:tc>
        <w:tc>
          <w:tcPr>
            <w:tcW w:w="1419" w:type="dxa"/>
            <w:gridSpan w:val="2"/>
            <w:tcBorders>
              <w:top w:val="nil"/>
              <w:left w:val="single" w:sz="12" w:space="0" w:color="auto"/>
              <w:bottom w:val="nil"/>
              <w:right w:val="single" w:sz="12" w:space="0" w:color="auto"/>
            </w:tcBorders>
            <w:vAlign w:val="bottom"/>
          </w:tcPr>
          <w:p w:rsidR="00FF4C92" w:rsidRPr="00A713FB" w:rsidRDefault="00FF4C92" w:rsidP="00FF4C92">
            <w:pPr>
              <w:autoSpaceDN w:val="0"/>
              <w:spacing w:line="228" w:lineRule="auto"/>
              <w:ind w:right="176"/>
              <w:jc w:val="right"/>
              <w:rPr>
                <w:sz w:val="23"/>
                <w:szCs w:val="23"/>
              </w:rPr>
            </w:pPr>
            <w:r w:rsidRPr="00A713FB">
              <w:rPr>
                <w:sz w:val="23"/>
                <w:szCs w:val="23"/>
              </w:rPr>
              <w:t>691</w:t>
            </w:r>
          </w:p>
        </w:tc>
        <w:tc>
          <w:tcPr>
            <w:tcW w:w="1416" w:type="dxa"/>
            <w:gridSpan w:val="2"/>
            <w:tcBorders>
              <w:left w:val="single" w:sz="12" w:space="0" w:color="auto"/>
            </w:tcBorders>
            <w:vAlign w:val="bottom"/>
          </w:tcPr>
          <w:p w:rsidR="00FF4C92" w:rsidRPr="00A713FB" w:rsidRDefault="00FF4C92" w:rsidP="00FF4C92">
            <w:pPr>
              <w:autoSpaceDN w:val="0"/>
              <w:spacing w:line="228" w:lineRule="auto"/>
              <w:ind w:right="176"/>
              <w:jc w:val="right"/>
              <w:rPr>
                <w:sz w:val="23"/>
                <w:szCs w:val="23"/>
              </w:rPr>
            </w:pPr>
            <w:r w:rsidRPr="00A713FB">
              <w:rPr>
                <w:sz w:val="23"/>
                <w:szCs w:val="23"/>
              </w:rPr>
              <w:t>699</w:t>
            </w:r>
          </w:p>
        </w:tc>
        <w:tc>
          <w:tcPr>
            <w:tcW w:w="1394" w:type="dxa"/>
            <w:gridSpan w:val="2"/>
            <w:tcBorders>
              <w:left w:val="single" w:sz="12" w:space="0" w:color="auto"/>
            </w:tcBorders>
            <w:vAlign w:val="bottom"/>
          </w:tcPr>
          <w:p w:rsidR="00FF4C92" w:rsidRPr="00A713FB" w:rsidRDefault="00FF4C92" w:rsidP="00FF4C92">
            <w:pPr>
              <w:autoSpaceDN w:val="0"/>
              <w:spacing w:line="228" w:lineRule="auto"/>
              <w:ind w:right="176"/>
              <w:jc w:val="right"/>
              <w:rPr>
                <w:sz w:val="23"/>
                <w:szCs w:val="23"/>
              </w:rPr>
            </w:pPr>
            <w:r>
              <w:rPr>
                <w:sz w:val="23"/>
                <w:szCs w:val="23"/>
              </w:rPr>
              <w:t>699,14</w:t>
            </w:r>
          </w:p>
        </w:tc>
      </w:tr>
      <w:tr w:rsidR="00FF4C92" w:rsidRPr="00A713FB" w:rsidTr="00FF4C92">
        <w:trPr>
          <w:gridAfter w:val="1"/>
          <w:wAfter w:w="120" w:type="dxa"/>
          <w:trHeight w:val="255"/>
          <w:jc w:val="center"/>
        </w:trPr>
        <w:tc>
          <w:tcPr>
            <w:tcW w:w="5081" w:type="dxa"/>
            <w:gridSpan w:val="2"/>
            <w:tcBorders>
              <w:right w:val="single" w:sz="12" w:space="0" w:color="auto"/>
            </w:tcBorders>
            <w:vAlign w:val="bottom"/>
          </w:tcPr>
          <w:p w:rsidR="00FF4C92" w:rsidRDefault="00FF4C92" w:rsidP="00FF4C92">
            <w:pPr>
              <w:autoSpaceDN w:val="0"/>
              <w:spacing w:line="228" w:lineRule="auto"/>
              <w:ind w:left="170"/>
              <w:rPr>
                <w:szCs w:val="24"/>
              </w:rPr>
            </w:pPr>
            <w:r>
              <w:rPr>
                <w:szCs w:val="24"/>
              </w:rPr>
              <w:t>костюмы, тыс. руб.</w:t>
            </w:r>
          </w:p>
        </w:tc>
        <w:tc>
          <w:tcPr>
            <w:tcW w:w="1419" w:type="dxa"/>
            <w:gridSpan w:val="2"/>
            <w:tcBorders>
              <w:top w:val="nil"/>
              <w:left w:val="single" w:sz="12" w:space="0" w:color="auto"/>
              <w:bottom w:val="nil"/>
              <w:right w:val="single" w:sz="12" w:space="0" w:color="auto"/>
            </w:tcBorders>
            <w:vAlign w:val="bottom"/>
          </w:tcPr>
          <w:p w:rsidR="00FF4C92" w:rsidRPr="00A713FB" w:rsidRDefault="00FF4C92" w:rsidP="00FF4C92">
            <w:pPr>
              <w:autoSpaceDN w:val="0"/>
              <w:spacing w:line="228" w:lineRule="auto"/>
              <w:ind w:right="176"/>
              <w:jc w:val="right"/>
              <w:rPr>
                <w:sz w:val="23"/>
                <w:szCs w:val="23"/>
              </w:rPr>
            </w:pPr>
            <w:r>
              <w:rPr>
                <w:sz w:val="23"/>
                <w:szCs w:val="23"/>
              </w:rPr>
              <w:t>-</w:t>
            </w:r>
          </w:p>
        </w:tc>
        <w:tc>
          <w:tcPr>
            <w:tcW w:w="1416" w:type="dxa"/>
            <w:gridSpan w:val="2"/>
            <w:tcBorders>
              <w:left w:val="single" w:sz="12" w:space="0" w:color="auto"/>
            </w:tcBorders>
            <w:vAlign w:val="bottom"/>
          </w:tcPr>
          <w:p w:rsidR="00FF4C92" w:rsidRPr="00A713FB" w:rsidRDefault="00FF4C92" w:rsidP="00FF4C92">
            <w:pPr>
              <w:autoSpaceDN w:val="0"/>
              <w:spacing w:line="228" w:lineRule="auto"/>
              <w:ind w:right="176"/>
              <w:jc w:val="right"/>
              <w:rPr>
                <w:sz w:val="23"/>
                <w:szCs w:val="23"/>
              </w:rPr>
            </w:pPr>
            <w:r>
              <w:rPr>
                <w:sz w:val="23"/>
                <w:szCs w:val="23"/>
              </w:rPr>
              <w:t>0,017</w:t>
            </w:r>
          </w:p>
        </w:tc>
        <w:tc>
          <w:tcPr>
            <w:tcW w:w="1394" w:type="dxa"/>
            <w:gridSpan w:val="2"/>
            <w:tcBorders>
              <w:left w:val="single" w:sz="12" w:space="0" w:color="auto"/>
            </w:tcBorders>
            <w:vAlign w:val="bottom"/>
          </w:tcPr>
          <w:p w:rsidR="00FF4C92" w:rsidRDefault="00FF4C92" w:rsidP="00FF4C92">
            <w:pPr>
              <w:autoSpaceDN w:val="0"/>
              <w:spacing w:line="228" w:lineRule="auto"/>
              <w:ind w:right="176"/>
              <w:jc w:val="right"/>
              <w:rPr>
                <w:sz w:val="23"/>
                <w:szCs w:val="23"/>
              </w:rPr>
            </w:pPr>
            <w:r>
              <w:rPr>
                <w:sz w:val="23"/>
                <w:szCs w:val="23"/>
              </w:rPr>
              <w:t>0,018</w:t>
            </w:r>
          </w:p>
        </w:tc>
      </w:tr>
      <w:tr w:rsidR="00FF4C92" w:rsidRPr="00A713FB" w:rsidTr="00FF4C92">
        <w:trPr>
          <w:gridAfter w:val="1"/>
          <w:wAfter w:w="120" w:type="dxa"/>
          <w:trHeight w:val="255"/>
          <w:jc w:val="center"/>
        </w:trPr>
        <w:tc>
          <w:tcPr>
            <w:tcW w:w="5081" w:type="dxa"/>
            <w:gridSpan w:val="2"/>
            <w:tcBorders>
              <w:right w:val="single" w:sz="12" w:space="0" w:color="auto"/>
            </w:tcBorders>
            <w:vAlign w:val="bottom"/>
          </w:tcPr>
          <w:p w:rsidR="00FF4C92" w:rsidRPr="0043156F" w:rsidRDefault="00FF4C92" w:rsidP="00FF4C92">
            <w:pPr>
              <w:autoSpaceDN w:val="0"/>
              <w:spacing w:line="228" w:lineRule="auto"/>
              <w:ind w:left="170"/>
              <w:rPr>
                <w:szCs w:val="24"/>
              </w:rPr>
            </w:pPr>
            <w:r w:rsidRPr="001C2281">
              <w:rPr>
                <w:bCs/>
                <w:szCs w:val="24"/>
              </w:rPr>
              <w:t>платья, сарафаны женские или для девочек, тыс. шт.</w:t>
            </w:r>
          </w:p>
        </w:tc>
        <w:tc>
          <w:tcPr>
            <w:tcW w:w="1419" w:type="dxa"/>
            <w:gridSpan w:val="2"/>
            <w:tcBorders>
              <w:top w:val="nil"/>
              <w:left w:val="single" w:sz="12" w:space="0" w:color="auto"/>
              <w:bottom w:val="nil"/>
              <w:right w:val="single" w:sz="12" w:space="0" w:color="auto"/>
            </w:tcBorders>
            <w:vAlign w:val="bottom"/>
          </w:tcPr>
          <w:p w:rsidR="00FF4C92" w:rsidRPr="00A713FB" w:rsidRDefault="00FF4C92" w:rsidP="00FF4C92">
            <w:pPr>
              <w:autoSpaceDN w:val="0"/>
              <w:spacing w:line="228" w:lineRule="auto"/>
              <w:ind w:right="176"/>
              <w:jc w:val="right"/>
              <w:rPr>
                <w:sz w:val="23"/>
                <w:szCs w:val="23"/>
              </w:rPr>
            </w:pPr>
            <w:r w:rsidRPr="00A713FB">
              <w:rPr>
                <w:sz w:val="23"/>
                <w:szCs w:val="23"/>
              </w:rPr>
              <w:t>-</w:t>
            </w:r>
          </w:p>
        </w:tc>
        <w:tc>
          <w:tcPr>
            <w:tcW w:w="1416" w:type="dxa"/>
            <w:gridSpan w:val="2"/>
            <w:tcBorders>
              <w:left w:val="single" w:sz="12" w:space="0" w:color="auto"/>
            </w:tcBorders>
            <w:vAlign w:val="bottom"/>
          </w:tcPr>
          <w:p w:rsidR="00FF4C92" w:rsidRPr="00A713FB" w:rsidRDefault="00FF4C92" w:rsidP="00FF4C92">
            <w:pPr>
              <w:autoSpaceDN w:val="0"/>
              <w:spacing w:line="228" w:lineRule="auto"/>
              <w:ind w:right="176"/>
              <w:jc w:val="right"/>
              <w:rPr>
                <w:sz w:val="23"/>
                <w:szCs w:val="23"/>
              </w:rPr>
            </w:pPr>
            <w:r w:rsidRPr="00A713FB">
              <w:rPr>
                <w:sz w:val="23"/>
                <w:szCs w:val="23"/>
              </w:rPr>
              <w:t>0,021</w:t>
            </w:r>
          </w:p>
        </w:tc>
        <w:tc>
          <w:tcPr>
            <w:tcW w:w="1394" w:type="dxa"/>
            <w:gridSpan w:val="2"/>
            <w:tcBorders>
              <w:left w:val="single" w:sz="12" w:space="0" w:color="auto"/>
            </w:tcBorders>
            <w:vAlign w:val="bottom"/>
          </w:tcPr>
          <w:p w:rsidR="00FF4C92" w:rsidRPr="00A713FB" w:rsidRDefault="00FF4C92" w:rsidP="00FF4C92">
            <w:pPr>
              <w:autoSpaceDN w:val="0"/>
              <w:spacing w:line="228" w:lineRule="auto"/>
              <w:ind w:right="176"/>
              <w:jc w:val="right"/>
              <w:rPr>
                <w:sz w:val="23"/>
                <w:szCs w:val="23"/>
              </w:rPr>
            </w:pPr>
            <w:r>
              <w:rPr>
                <w:sz w:val="23"/>
                <w:szCs w:val="23"/>
              </w:rPr>
              <w:t>0,030</w:t>
            </w:r>
          </w:p>
        </w:tc>
      </w:tr>
      <w:tr w:rsidR="00FF4C92" w:rsidRPr="00A713FB" w:rsidTr="00FF4C92">
        <w:trPr>
          <w:gridAfter w:val="1"/>
          <w:wAfter w:w="120" w:type="dxa"/>
          <w:trHeight w:val="255"/>
          <w:jc w:val="center"/>
        </w:trPr>
        <w:tc>
          <w:tcPr>
            <w:tcW w:w="5081" w:type="dxa"/>
            <w:gridSpan w:val="2"/>
            <w:tcBorders>
              <w:right w:val="single" w:sz="12" w:space="0" w:color="auto"/>
            </w:tcBorders>
            <w:vAlign w:val="bottom"/>
          </w:tcPr>
          <w:p w:rsidR="00FF4C92" w:rsidRPr="001C2281" w:rsidRDefault="00FF4C92" w:rsidP="00FF4C92">
            <w:pPr>
              <w:autoSpaceDN w:val="0"/>
              <w:spacing w:line="228" w:lineRule="auto"/>
              <w:ind w:left="170"/>
              <w:rPr>
                <w:bCs/>
                <w:szCs w:val="24"/>
              </w:rPr>
            </w:pPr>
            <w:r w:rsidRPr="001C2281">
              <w:rPr>
                <w:bCs/>
                <w:spacing w:val="-4"/>
                <w:sz w:val="23"/>
                <w:szCs w:val="23"/>
              </w:rPr>
              <w:t>брюки, бриджи, шорты, тыс. шт.</w:t>
            </w:r>
          </w:p>
        </w:tc>
        <w:tc>
          <w:tcPr>
            <w:tcW w:w="1419" w:type="dxa"/>
            <w:gridSpan w:val="2"/>
            <w:tcBorders>
              <w:top w:val="nil"/>
              <w:left w:val="single" w:sz="12" w:space="0" w:color="auto"/>
              <w:bottom w:val="nil"/>
              <w:right w:val="single" w:sz="12" w:space="0" w:color="auto"/>
            </w:tcBorders>
            <w:vAlign w:val="bottom"/>
          </w:tcPr>
          <w:p w:rsidR="00FF4C92" w:rsidRPr="00A713FB" w:rsidRDefault="00FF4C92" w:rsidP="00FF4C92">
            <w:pPr>
              <w:autoSpaceDN w:val="0"/>
              <w:spacing w:line="228" w:lineRule="auto"/>
              <w:ind w:right="176"/>
              <w:jc w:val="right"/>
              <w:rPr>
                <w:sz w:val="23"/>
                <w:szCs w:val="23"/>
              </w:rPr>
            </w:pPr>
            <w:r>
              <w:rPr>
                <w:sz w:val="23"/>
                <w:szCs w:val="23"/>
              </w:rPr>
              <w:t>-</w:t>
            </w:r>
          </w:p>
        </w:tc>
        <w:tc>
          <w:tcPr>
            <w:tcW w:w="1416" w:type="dxa"/>
            <w:gridSpan w:val="2"/>
            <w:tcBorders>
              <w:left w:val="single" w:sz="12" w:space="0" w:color="auto"/>
            </w:tcBorders>
            <w:vAlign w:val="bottom"/>
          </w:tcPr>
          <w:p w:rsidR="00FF4C92" w:rsidRPr="00A713FB" w:rsidRDefault="00FF4C92" w:rsidP="00FF4C92">
            <w:pPr>
              <w:autoSpaceDN w:val="0"/>
              <w:spacing w:line="228" w:lineRule="auto"/>
              <w:ind w:right="176"/>
              <w:jc w:val="right"/>
              <w:rPr>
                <w:sz w:val="23"/>
                <w:szCs w:val="23"/>
              </w:rPr>
            </w:pPr>
            <w:r>
              <w:rPr>
                <w:sz w:val="23"/>
                <w:szCs w:val="23"/>
              </w:rPr>
              <w:t>0,040</w:t>
            </w:r>
          </w:p>
        </w:tc>
        <w:tc>
          <w:tcPr>
            <w:tcW w:w="1394" w:type="dxa"/>
            <w:gridSpan w:val="2"/>
            <w:tcBorders>
              <w:left w:val="single" w:sz="12" w:space="0" w:color="auto"/>
            </w:tcBorders>
            <w:vAlign w:val="bottom"/>
          </w:tcPr>
          <w:p w:rsidR="00FF4C92" w:rsidRDefault="00FF4C92" w:rsidP="00FF4C92">
            <w:pPr>
              <w:autoSpaceDN w:val="0"/>
              <w:spacing w:line="228" w:lineRule="auto"/>
              <w:ind w:right="176"/>
              <w:jc w:val="right"/>
              <w:rPr>
                <w:sz w:val="23"/>
                <w:szCs w:val="23"/>
              </w:rPr>
            </w:pPr>
            <w:r>
              <w:rPr>
                <w:sz w:val="23"/>
                <w:szCs w:val="23"/>
              </w:rPr>
              <w:t>0,020</w:t>
            </w:r>
          </w:p>
        </w:tc>
      </w:tr>
      <w:tr w:rsidR="00FF4C92" w:rsidRPr="00A713FB" w:rsidTr="00FF4C92">
        <w:trPr>
          <w:gridAfter w:val="1"/>
          <w:wAfter w:w="120" w:type="dxa"/>
          <w:trHeight w:val="255"/>
          <w:jc w:val="center"/>
        </w:trPr>
        <w:tc>
          <w:tcPr>
            <w:tcW w:w="5081" w:type="dxa"/>
            <w:gridSpan w:val="2"/>
            <w:tcBorders>
              <w:right w:val="single" w:sz="12" w:space="0" w:color="auto"/>
            </w:tcBorders>
            <w:vAlign w:val="bottom"/>
          </w:tcPr>
          <w:p w:rsidR="00FF4C92" w:rsidRPr="001C2281" w:rsidRDefault="00FF4C92" w:rsidP="00FF4C92">
            <w:pPr>
              <w:autoSpaceDN w:val="0"/>
              <w:spacing w:line="228" w:lineRule="auto"/>
              <w:ind w:left="170"/>
              <w:rPr>
                <w:bCs/>
                <w:spacing w:val="-4"/>
                <w:sz w:val="23"/>
                <w:szCs w:val="23"/>
              </w:rPr>
            </w:pPr>
            <w:r w:rsidRPr="00AA2AD1">
              <w:rPr>
                <w:bCs/>
                <w:spacing w:val="-4"/>
                <w:sz w:val="23"/>
                <w:szCs w:val="23"/>
              </w:rPr>
              <w:t>юбки, и юбки-брюки женские или для девочек, тыс. шт.</w:t>
            </w:r>
          </w:p>
        </w:tc>
        <w:tc>
          <w:tcPr>
            <w:tcW w:w="1419" w:type="dxa"/>
            <w:gridSpan w:val="2"/>
            <w:tcBorders>
              <w:top w:val="nil"/>
              <w:left w:val="single" w:sz="12" w:space="0" w:color="auto"/>
              <w:bottom w:val="nil"/>
              <w:right w:val="single" w:sz="12" w:space="0" w:color="auto"/>
            </w:tcBorders>
            <w:vAlign w:val="bottom"/>
          </w:tcPr>
          <w:p w:rsidR="00FF4C92" w:rsidRDefault="00FF4C92" w:rsidP="00FF4C92">
            <w:pPr>
              <w:autoSpaceDN w:val="0"/>
              <w:spacing w:line="228" w:lineRule="auto"/>
              <w:ind w:right="176"/>
              <w:jc w:val="right"/>
              <w:rPr>
                <w:sz w:val="23"/>
                <w:szCs w:val="23"/>
              </w:rPr>
            </w:pPr>
            <w:r>
              <w:rPr>
                <w:sz w:val="23"/>
                <w:szCs w:val="23"/>
              </w:rPr>
              <w:t>-</w:t>
            </w:r>
          </w:p>
        </w:tc>
        <w:tc>
          <w:tcPr>
            <w:tcW w:w="1416" w:type="dxa"/>
            <w:gridSpan w:val="2"/>
            <w:tcBorders>
              <w:left w:val="single" w:sz="12" w:space="0" w:color="auto"/>
            </w:tcBorders>
            <w:vAlign w:val="bottom"/>
          </w:tcPr>
          <w:p w:rsidR="00FF4C92" w:rsidRDefault="00FF4C92" w:rsidP="00FF4C92">
            <w:pPr>
              <w:autoSpaceDN w:val="0"/>
              <w:spacing w:line="228" w:lineRule="auto"/>
              <w:ind w:right="176"/>
              <w:jc w:val="right"/>
              <w:rPr>
                <w:sz w:val="23"/>
                <w:szCs w:val="23"/>
              </w:rPr>
            </w:pPr>
            <w:r>
              <w:rPr>
                <w:sz w:val="23"/>
                <w:szCs w:val="23"/>
              </w:rPr>
              <w:t>0,033</w:t>
            </w:r>
          </w:p>
        </w:tc>
        <w:tc>
          <w:tcPr>
            <w:tcW w:w="1394" w:type="dxa"/>
            <w:gridSpan w:val="2"/>
            <w:tcBorders>
              <w:left w:val="single" w:sz="12" w:space="0" w:color="auto"/>
            </w:tcBorders>
            <w:vAlign w:val="bottom"/>
          </w:tcPr>
          <w:p w:rsidR="00FF4C92" w:rsidRDefault="00FF4C92" w:rsidP="00FF4C92">
            <w:pPr>
              <w:autoSpaceDN w:val="0"/>
              <w:spacing w:line="228" w:lineRule="auto"/>
              <w:ind w:right="176"/>
              <w:jc w:val="right"/>
              <w:rPr>
                <w:sz w:val="23"/>
                <w:szCs w:val="23"/>
              </w:rPr>
            </w:pPr>
            <w:r>
              <w:rPr>
                <w:sz w:val="23"/>
                <w:szCs w:val="23"/>
              </w:rPr>
              <w:t>0,020</w:t>
            </w:r>
          </w:p>
        </w:tc>
      </w:tr>
      <w:tr w:rsidR="00FF4C92" w:rsidRPr="00A713FB" w:rsidTr="00FF4C92">
        <w:trPr>
          <w:gridAfter w:val="1"/>
          <w:wAfter w:w="120" w:type="dxa"/>
          <w:trHeight w:val="255"/>
          <w:jc w:val="center"/>
        </w:trPr>
        <w:tc>
          <w:tcPr>
            <w:tcW w:w="5081" w:type="dxa"/>
            <w:gridSpan w:val="2"/>
            <w:tcBorders>
              <w:right w:val="single" w:sz="12" w:space="0" w:color="auto"/>
            </w:tcBorders>
            <w:vAlign w:val="bottom"/>
          </w:tcPr>
          <w:p w:rsidR="00FF4C92" w:rsidRPr="00AA2AD1" w:rsidRDefault="00FF4C92" w:rsidP="00FF4C92">
            <w:pPr>
              <w:autoSpaceDN w:val="0"/>
              <w:spacing w:line="228" w:lineRule="auto"/>
              <w:ind w:left="170"/>
              <w:rPr>
                <w:bCs/>
                <w:spacing w:val="-4"/>
                <w:sz w:val="23"/>
                <w:szCs w:val="23"/>
              </w:rPr>
            </w:pPr>
            <w:r w:rsidRPr="008D65D7">
              <w:rPr>
                <w:bCs/>
                <w:spacing w:val="-4"/>
                <w:sz w:val="23"/>
                <w:szCs w:val="23"/>
              </w:rPr>
              <w:t>блузки, рубашки и батники женские или для девочек, кроме трикотажных, тыс. шт.</w:t>
            </w:r>
          </w:p>
        </w:tc>
        <w:tc>
          <w:tcPr>
            <w:tcW w:w="1419" w:type="dxa"/>
            <w:gridSpan w:val="2"/>
            <w:tcBorders>
              <w:top w:val="nil"/>
              <w:left w:val="single" w:sz="12" w:space="0" w:color="auto"/>
              <w:bottom w:val="nil"/>
              <w:right w:val="single" w:sz="12" w:space="0" w:color="auto"/>
            </w:tcBorders>
            <w:vAlign w:val="bottom"/>
          </w:tcPr>
          <w:p w:rsidR="00FF4C92" w:rsidRDefault="00FF4C92" w:rsidP="00FF4C92">
            <w:pPr>
              <w:autoSpaceDN w:val="0"/>
              <w:spacing w:line="228" w:lineRule="auto"/>
              <w:ind w:right="176"/>
              <w:jc w:val="right"/>
              <w:rPr>
                <w:sz w:val="23"/>
                <w:szCs w:val="23"/>
              </w:rPr>
            </w:pPr>
            <w:r>
              <w:rPr>
                <w:sz w:val="23"/>
                <w:szCs w:val="23"/>
              </w:rPr>
              <w:t>-</w:t>
            </w:r>
          </w:p>
        </w:tc>
        <w:tc>
          <w:tcPr>
            <w:tcW w:w="1416" w:type="dxa"/>
            <w:gridSpan w:val="2"/>
            <w:tcBorders>
              <w:left w:val="single" w:sz="12" w:space="0" w:color="auto"/>
            </w:tcBorders>
            <w:vAlign w:val="bottom"/>
          </w:tcPr>
          <w:p w:rsidR="00FF4C92" w:rsidRDefault="00FF4C92" w:rsidP="00FF4C92">
            <w:pPr>
              <w:autoSpaceDN w:val="0"/>
              <w:spacing w:line="228" w:lineRule="auto"/>
              <w:ind w:right="176"/>
              <w:jc w:val="right"/>
              <w:rPr>
                <w:sz w:val="23"/>
                <w:szCs w:val="23"/>
              </w:rPr>
            </w:pPr>
            <w:r>
              <w:rPr>
                <w:sz w:val="23"/>
                <w:szCs w:val="23"/>
              </w:rPr>
              <w:t>0,031</w:t>
            </w:r>
          </w:p>
        </w:tc>
        <w:tc>
          <w:tcPr>
            <w:tcW w:w="1394" w:type="dxa"/>
            <w:gridSpan w:val="2"/>
            <w:tcBorders>
              <w:left w:val="single" w:sz="12" w:space="0" w:color="auto"/>
            </w:tcBorders>
            <w:vAlign w:val="bottom"/>
          </w:tcPr>
          <w:p w:rsidR="00FF4C92" w:rsidRDefault="00FF4C92" w:rsidP="00FF4C92">
            <w:pPr>
              <w:autoSpaceDN w:val="0"/>
              <w:spacing w:line="228" w:lineRule="auto"/>
              <w:ind w:right="176"/>
              <w:jc w:val="right"/>
              <w:rPr>
                <w:sz w:val="23"/>
                <w:szCs w:val="23"/>
              </w:rPr>
            </w:pPr>
            <w:r>
              <w:rPr>
                <w:sz w:val="23"/>
                <w:szCs w:val="23"/>
              </w:rPr>
              <w:t>0,025</w:t>
            </w:r>
          </w:p>
        </w:tc>
      </w:tr>
      <w:tr w:rsidR="00FF4C92" w:rsidRPr="00A713FB" w:rsidTr="00FF4C92">
        <w:trPr>
          <w:gridAfter w:val="1"/>
          <w:wAfter w:w="120" w:type="dxa"/>
          <w:trHeight w:val="255"/>
          <w:jc w:val="center"/>
        </w:trPr>
        <w:tc>
          <w:tcPr>
            <w:tcW w:w="5081" w:type="dxa"/>
            <w:gridSpan w:val="2"/>
            <w:tcBorders>
              <w:right w:val="single" w:sz="12" w:space="0" w:color="auto"/>
            </w:tcBorders>
            <w:vAlign w:val="bottom"/>
          </w:tcPr>
          <w:p w:rsidR="00FF4C92" w:rsidRPr="0043156F" w:rsidRDefault="00FF4C92" w:rsidP="00FF4C92">
            <w:pPr>
              <w:autoSpaceDN w:val="0"/>
              <w:spacing w:line="228" w:lineRule="auto"/>
              <w:ind w:left="170"/>
              <w:rPr>
                <w:szCs w:val="24"/>
              </w:rPr>
            </w:pPr>
            <w:r w:rsidRPr="0043156F">
              <w:rPr>
                <w:bCs/>
                <w:szCs w:val="24"/>
              </w:rPr>
              <w:t xml:space="preserve">древесина необработанная, тыс. пл. </w:t>
            </w:r>
            <w:r w:rsidRPr="0043156F">
              <w:rPr>
                <w:szCs w:val="24"/>
              </w:rPr>
              <w:t>м</w:t>
            </w:r>
            <w:r w:rsidRPr="0043156F">
              <w:rPr>
                <w:szCs w:val="24"/>
                <w:vertAlign w:val="superscript"/>
              </w:rPr>
              <w:t>3</w:t>
            </w:r>
          </w:p>
        </w:tc>
        <w:tc>
          <w:tcPr>
            <w:tcW w:w="1419" w:type="dxa"/>
            <w:gridSpan w:val="2"/>
            <w:tcBorders>
              <w:top w:val="nil"/>
              <w:left w:val="single" w:sz="12" w:space="0" w:color="auto"/>
              <w:bottom w:val="nil"/>
              <w:right w:val="single" w:sz="12" w:space="0" w:color="auto"/>
            </w:tcBorders>
            <w:vAlign w:val="bottom"/>
          </w:tcPr>
          <w:p w:rsidR="00FF4C92" w:rsidRPr="00A713FB" w:rsidRDefault="00FF4C92" w:rsidP="00FF4C92">
            <w:pPr>
              <w:autoSpaceDN w:val="0"/>
              <w:spacing w:line="228" w:lineRule="auto"/>
              <w:ind w:right="176"/>
              <w:jc w:val="right"/>
              <w:rPr>
                <w:sz w:val="23"/>
                <w:szCs w:val="23"/>
              </w:rPr>
            </w:pPr>
            <w:r w:rsidRPr="00A713FB">
              <w:rPr>
                <w:sz w:val="23"/>
                <w:szCs w:val="23"/>
              </w:rPr>
              <w:t>9,7</w:t>
            </w:r>
          </w:p>
        </w:tc>
        <w:tc>
          <w:tcPr>
            <w:tcW w:w="1416" w:type="dxa"/>
            <w:gridSpan w:val="2"/>
            <w:tcBorders>
              <w:left w:val="single" w:sz="12" w:space="0" w:color="auto"/>
            </w:tcBorders>
            <w:vAlign w:val="bottom"/>
          </w:tcPr>
          <w:p w:rsidR="00FF4C92" w:rsidRPr="00A713FB" w:rsidRDefault="00FF4C92" w:rsidP="00FF4C92">
            <w:pPr>
              <w:autoSpaceDN w:val="0"/>
              <w:spacing w:line="228" w:lineRule="auto"/>
              <w:ind w:right="176"/>
              <w:jc w:val="right"/>
              <w:rPr>
                <w:sz w:val="23"/>
                <w:szCs w:val="23"/>
              </w:rPr>
            </w:pPr>
            <w:r w:rsidRPr="00A713FB">
              <w:rPr>
                <w:sz w:val="23"/>
                <w:szCs w:val="23"/>
              </w:rPr>
              <w:t>10,2</w:t>
            </w:r>
          </w:p>
        </w:tc>
        <w:tc>
          <w:tcPr>
            <w:tcW w:w="1394" w:type="dxa"/>
            <w:gridSpan w:val="2"/>
            <w:tcBorders>
              <w:left w:val="single" w:sz="12" w:space="0" w:color="auto"/>
            </w:tcBorders>
            <w:vAlign w:val="bottom"/>
          </w:tcPr>
          <w:p w:rsidR="00FF4C92" w:rsidRPr="00A713FB" w:rsidRDefault="00FF4C92" w:rsidP="00FF4C92">
            <w:pPr>
              <w:autoSpaceDN w:val="0"/>
              <w:spacing w:line="228" w:lineRule="auto"/>
              <w:ind w:right="176"/>
              <w:jc w:val="right"/>
              <w:rPr>
                <w:sz w:val="23"/>
                <w:szCs w:val="23"/>
              </w:rPr>
            </w:pPr>
            <w:r>
              <w:rPr>
                <w:sz w:val="23"/>
                <w:szCs w:val="23"/>
              </w:rPr>
              <w:t>10,4</w:t>
            </w:r>
          </w:p>
        </w:tc>
      </w:tr>
      <w:tr w:rsidR="00FF4C92" w:rsidRPr="00A713FB" w:rsidTr="00FF4C92">
        <w:trPr>
          <w:gridAfter w:val="1"/>
          <w:wAfter w:w="120" w:type="dxa"/>
          <w:trHeight w:val="255"/>
          <w:jc w:val="center"/>
        </w:trPr>
        <w:tc>
          <w:tcPr>
            <w:tcW w:w="5081" w:type="dxa"/>
            <w:gridSpan w:val="2"/>
            <w:tcBorders>
              <w:right w:val="single" w:sz="12" w:space="0" w:color="auto"/>
            </w:tcBorders>
            <w:vAlign w:val="bottom"/>
          </w:tcPr>
          <w:p w:rsidR="00FF4C92" w:rsidRPr="0043156F" w:rsidRDefault="00FF4C92" w:rsidP="00FF4C92">
            <w:pPr>
              <w:autoSpaceDN w:val="0"/>
              <w:spacing w:line="228" w:lineRule="auto"/>
              <w:ind w:left="170"/>
              <w:rPr>
                <w:szCs w:val="24"/>
              </w:rPr>
            </w:pPr>
            <w:r w:rsidRPr="0043156F">
              <w:rPr>
                <w:bCs/>
                <w:szCs w:val="24"/>
              </w:rPr>
              <w:t xml:space="preserve">лесоматериалы, продольно распиленные или расколотые, разделенные на слои или лущеные, толщиной более 6 мм; шпалы железнодорожные или трамвайные деревянные, непропитанные, тыс. </w:t>
            </w:r>
            <w:r w:rsidRPr="0043156F">
              <w:rPr>
                <w:szCs w:val="24"/>
              </w:rPr>
              <w:t>м</w:t>
            </w:r>
            <w:r w:rsidRPr="0043156F">
              <w:rPr>
                <w:szCs w:val="24"/>
                <w:vertAlign w:val="superscript"/>
              </w:rPr>
              <w:t>3</w:t>
            </w:r>
          </w:p>
        </w:tc>
        <w:tc>
          <w:tcPr>
            <w:tcW w:w="1419" w:type="dxa"/>
            <w:gridSpan w:val="2"/>
            <w:tcBorders>
              <w:top w:val="nil"/>
              <w:left w:val="single" w:sz="12" w:space="0" w:color="auto"/>
              <w:bottom w:val="nil"/>
              <w:right w:val="single" w:sz="12" w:space="0" w:color="auto"/>
            </w:tcBorders>
            <w:vAlign w:val="bottom"/>
          </w:tcPr>
          <w:p w:rsidR="00FF4C92" w:rsidRPr="00A713FB" w:rsidRDefault="00FF4C92" w:rsidP="00FF4C92">
            <w:pPr>
              <w:autoSpaceDN w:val="0"/>
              <w:spacing w:line="228" w:lineRule="auto"/>
              <w:ind w:right="176"/>
              <w:jc w:val="right"/>
              <w:rPr>
                <w:sz w:val="23"/>
                <w:szCs w:val="23"/>
              </w:rPr>
            </w:pPr>
            <w:r w:rsidRPr="00A713FB">
              <w:rPr>
                <w:sz w:val="23"/>
                <w:szCs w:val="23"/>
              </w:rPr>
              <w:t>3,54</w:t>
            </w:r>
          </w:p>
        </w:tc>
        <w:tc>
          <w:tcPr>
            <w:tcW w:w="1416" w:type="dxa"/>
            <w:gridSpan w:val="2"/>
            <w:tcBorders>
              <w:left w:val="single" w:sz="12" w:space="0" w:color="auto"/>
            </w:tcBorders>
            <w:vAlign w:val="bottom"/>
          </w:tcPr>
          <w:p w:rsidR="00FF4C92" w:rsidRPr="00A713FB" w:rsidRDefault="00FF4C92" w:rsidP="00FF4C92">
            <w:pPr>
              <w:autoSpaceDN w:val="0"/>
              <w:spacing w:line="228" w:lineRule="auto"/>
              <w:ind w:right="176"/>
              <w:jc w:val="right"/>
              <w:rPr>
                <w:sz w:val="23"/>
                <w:szCs w:val="23"/>
              </w:rPr>
            </w:pPr>
            <w:r w:rsidRPr="00A713FB">
              <w:rPr>
                <w:sz w:val="23"/>
                <w:szCs w:val="23"/>
              </w:rPr>
              <w:t>4,40</w:t>
            </w:r>
          </w:p>
        </w:tc>
        <w:tc>
          <w:tcPr>
            <w:tcW w:w="1394" w:type="dxa"/>
            <w:gridSpan w:val="2"/>
            <w:tcBorders>
              <w:left w:val="single" w:sz="12" w:space="0" w:color="auto"/>
            </w:tcBorders>
            <w:vAlign w:val="bottom"/>
          </w:tcPr>
          <w:p w:rsidR="00FF4C92" w:rsidRPr="00A713FB" w:rsidRDefault="00FF4C92" w:rsidP="00FF4C92">
            <w:pPr>
              <w:autoSpaceDN w:val="0"/>
              <w:spacing w:line="228" w:lineRule="auto"/>
              <w:ind w:right="176"/>
              <w:jc w:val="right"/>
              <w:rPr>
                <w:sz w:val="23"/>
                <w:szCs w:val="23"/>
              </w:rPr>
            </w:pPr>
            <w:r>
              <w:rPr>
                <w:sz w:val="23"/>
                <w:szCs w:val="23"/>
              </w:rPr>
              <w:t>4,50</w:t>
            </w:r>
          </w:p>
        </w:tc>
      </w:tr>
      <w:tr w:rsidR="00FF4C92" w:rsidRPr="00A713FB" w:rsidTr="00FF4C92">
        <w:trPr>
          <w:gridAfter w:val="1"/>
          <w:wAfter w:w="120" w:type="dxa"/>
          <w:trHeight w:val="20"/>
          <w:jc w:val="center"/>
        </w:trPr>
        <w:tc>
          <w:tcPr>
            <w:tcW w:w="5081" w:type="dxa"/>
            <w:gridSpan w:val="2"/>
            <w:tcBorders>
              <w:right w:val="single" w:sz="12" w:space="0" w:color="auto"/>
            </w:tcBorders>
            <w:vAlign w:val="bottom"/>
          </w:tcPr>
          <w:p w:rsidR="00FF4C92" w:rsidRPr="0043156F" w:rsidRDefault="00FF4C92" w:rsidP="00FF4C92">
            <w:pPr>
              <w:autoSpaceDN w:val="0"/>
              <w:spacing w:line="228" w:lineRule="auto"/>
              <w:ind w:left="170"/>
              <w:rPr>
                <w:bCs/>
                <w:szCs w:val="24"/>
              </w:rPr>
            </w:pPr>
            <w:r w:rsidRPr="0043156F">
              <w:rPr>
                <w:bCs/>
                <w:szCs w:val="24"/>
              </w:rPr>
              <w:t>блоки оконные в сборе (комплектно), тыс.</w:t>
            </w:r>
            <w:r w:rsidRPr="0043156F">
              <w:rPr>
                <w:szCs w:val="24"/>
              </w:rPr>
              <w:t xml:space="preserve"> м</w:t>
            </w:r>
            <w:r w:rsidRPr="0043156F">
              <w:rPr>
                <w:szCs w:val="24"/>
                <w:vertAlign w:val="superscript"/>
              </w:rPr>
              <w:t>2</w:t>
            </w:r>
          </w:p>
        </w:tc>
        <w:tc>
          <w:tcPr>
            <w:tcW w:w="1419" w:type="dxa"/>
            <w:gridSpan w:val="2"/>
            <w:tcBorders>
              <w:top w:val="nil"/>
              <w:left w:val="single" w:sz="12" w:space="0" w:color="auto"/>
              <w:bottom w:val="nil"/>
              <w:right w:val="single" w:sz="12" w:space="0" w:color="auto"/>
            </w:tcBorders>
            <w:vAlign w:val="bottom"/>
          </w:tcPr>
          <w:p w:rsidR="00FF4C92" w:rsidRPr="00A713FB" w:rsidRDefault="00FF4C92" w:rsidP="00FF4C92">
            <w:pPr>
              <w:autoSpaceDN w:val="0"/>
              <w:spacing w:line="228" w:lineRule="auto"/>
              <w:ind w:right="176"/>
              <w:jc w:val="right"/>
              <w:rPr>
                <w:sz w:val="23"/>
                <w:szCs w:val="23"/>
              </w:rPr>
            </w:pPr>
            <w:r w:rsidRPr="00A713FB">
              <w:rPr>
                <w:sz w:val="23"/>
                <w:szCs w:val="23"/>
              </w:rPr>
              <w:t>0,16</w:t>
            </w:r>
          </w:p>
        </w:tc>
        <w:tc>
          <w:tcPr>
            <w:tcW w:w="1416" w:type="dxa"/>
            <w:gridSpan w:val="2"/>
            <w:tcBorders>
              <w:left w:val="single" w:sz="12" w:space="0" w:color="auto"/>
            </w:tcBorders>
            <w:vAlign w:val="bottom"/>
          </w:tcPr>
          <w:p w:rsidR="00FF4C92" w:rsidRPr="00A713FB" w:rsidRDefault="00FF4C92" w:rsidP="00FF4C92">
            <w:pPr>
              <w:autoSpaceDN w:val="0"/>
              <w:spacing w:line="228" w:lineRule="auto"/>
              <w:ind w:right="176"/>
              <w:jc w:val="right"/>
              <w:rPr>
                <w:sz w:val="23"/>
                <w:szCs w:val="23"/>
              </w:rPr>
            </w:pPr>
            <w:r w:rsidRPr="00A713FB">
              <w:rPr>
                <w:sz w:val="23"/>
                <w:szCs w:val="23"/>
              </w:rPr>
              <w:t>0,17</w:t>
            </w:r>
          </w:p>
        </w:tc>
        <w:tc>
          <w:tcPr>
            <w:tcW w:w="1394" w:type="dxa"/>
            <w:gridSpan w:val="2"/>
            <w:tcBorders>
              <w:left w:val="single" w:sz="12" w:space="0" w:color="auto"/>
            </w:tcBorders>
            <w:vAlign w:val="bottom"/>
          </w:tcPr>
          <w:p w:rsidR="00FF4C92" w:rsidRPr="00A713FB" w:rsidRDefault="00FF4C92" w:rsidP="00FF4C92">
            <w:pPr>
              <w:autoSpaceDN w:val="0"/>
              <w:spacing w:line="228" w:lineRule="auto"/>
              <w:ind w:right="176"/>
              <w:jc w:val="right"/>
              <w:rPr>
                <w:sz w:val="23"/>
                <w:szCs w:val="23"/>
              </w:rPr>
            </w:pPr>
            <w:r>
              <w:rPr>
                <w:sz w:val="23"/>
                <w:szCs w:val="23"/>
              </w:rPr>
              <w:t>0,022</w:t>
            </w:r>
          </w:p>
        </w:tc>
      </w:tr>
      <w:tr w:rsidR="00FF4C92" w:rsidRPr="00A713FB" w:rsidTr="00FF4C92">
        <w:trPr>
          <w:gridAfter w:val="1"/>
          <w:wAfter w:w="120" w:type="dxa"/>
          <w:trHeight w:val="20"/>
          <w:jc w:val="center"/>
        </w:trPr>
        <w:tc>
          <w:tcPr>
            <w:tcW w:w="5081" w:type="dxa"/>
            <w:gridSpan w:val="2"/>
            <w:tcBorders>
              <w:right w:val="single" w:sz="12" w:space="0" w:color="auto"/>
            </w:tcBorders>
            <w:vAlign w:val="bottom"/>
          </w:tcPr>
          <w:p w:rsidR="00FF4C92" w:rsidRPr="0043156F" w:rsidRDefault="00FF4C92" w:rsidP="00FF4C92">
            <w:pPr>
              <w:autoSpaceDN w:val="0"/>
              <w:spacing w:line="228" w:lineRule="auto"/>
              <w:ind w:left="170"/>
              <w:rPr>
                <w:bCs/>
                <w:szCs w:val="24"/>
              </w:rPr>
            </w:pPr>
            <w:r w:rsidRPr="0043156F">
              <w:rPr>
                <w:bCs/>
                <w:szCs w:val="24"/>
              </w:rPr>
              <w:t>блоки дверные в сборе (комплектно), тыс.</w:t>
            </w:r>
            <w:r w:rsidRPr="0043156F">
              <w:rPr>
                <w:szCs w:val="24"/>
              </w:rPr>
              <w:t xml:space="preserve"> м</w:t>
            </w:r>
            <w:r w:rsidRPr="0043156F">
              <w:rPr>
                <w:szCs w:val="24"/>
                <w:vertAlign w:val="superscript"/>
              </w:rPr>
              <w:t>2</w:t>
            </w:r>
          </w:p>
        </w:tc>
        <w:tc>
          <w:tcPr>
            <w:tcW w:w="1419" w:type="dxa"/>
            <w:gridSpan w:val="2"/>
            <w:tcBorders>
              <w:top w:val="nil"/>
              <w:left w:val="single" w:sz="12" w:space="0" w:color="auto"/>
              <w:bottom w:val="nil"/>
              <w:right w:val="single" w:sz="12" w:space="0" w:color="auto"/>
            </w:tcBorders>
            <w:vAlign w:val="bottom"/>
          </w:tcPr>
          <w:p w:rsidR="00FF4C92" w:rsidRPr="00A713FB" w:rsidRDefault="00FF4C92" w:rsidP="00FF4C92">
            <w:pPr>
              <w:autoSpaceDN w:val="0"/>
              <w:spacing w:line="228" w:lineRule="auto"/>
              <w:ind w:right="176"/>
              <w:jc w:val="right"/>
              <w:rPr>
                <w:sz w:val="23"/>
                <w:szCs w:val="23"/>
              </w:rPr>
            </w:pPr>
            <w:r w:rsidRPr="00A713FB">
              <w:rPr>
                <w:sz w:val="23"/>
                <w:szCs w:val="23"/>
              </w:rPr>
              <w:t>0,020</w:t>
            </w:r>
          </w:p>
        </w:tc>
        <w:tc>
          <w:tcPr>
            <w:tcW w:w="1416" w:type="dxa"/>
            <w:gridSpan w:val="2"/>
            <w:tcBorders>
              <w:left w:val="single" w:sz="12" w:space="0" w:color="auto"/>
            </w:tcBorders>
            <w:vAlign w:val="bottom"/>
          </w:tcPr>
          <w:p w:rsidR="00FF4C92" w:rsidRPr="00A713FB" w:rsidRDefault="00FF4C92" w:rsidP="00FF4C92">
            <w:pPr>
              <w:autoSpaceDN w:val="0"/>
              <w:spacing w:line="228" w:lineRule="auto"/>
              <w:ind w:right="176"/>
              <w:jc w:val="right"/>
              <w:rPr>
                <w:sz w:val="23"/>
                <w:szCs w:val="23"/>
              </w:rPr>
            </w:pPr>
            <w:r w:rsidRPr="00A713FB">
              <w:rPr>
                <w:sz w:val="23"/>
                <w:szCs w:val="23"/>
              </w:rPr>
              <w:t>0,024</w:t>
            </w:r>
          </w:p>
        </w:tc>
        <w:tc>
          <w:tcPr>
            <w:tcW w:w="1394" w:type="dxa"/>
            <w:gridSpan w:val="2"/>
            <w:tcBorders>
              <w:left w:val="single" w:sz="12" w:space="0" w:color="auto"/>
            </w:tcBorders>
            <w:vAlign w:val="bottom"/>
          </w:tcPr>
          <w:p w:rsidR="00FF4C92" w:rsidRPr="00A713FB" w:rsidRDefault="00FF4C92" w:rsidP="00FF4C92">
            <w:pPr>
              <w:autoSpaceDN w:val="0"/>
              <w:spacing w:line="228" w:lineRule="auto"/>
              <w:ind w:right="176"/>
              <w:jc w:val="right"/>
              <w:rPr>
                <w:sz w:val="23"/>
                <w:szCs w:val="23"/>
              </w:rPr>
            </w:pPr>
            <w:r>
              <w:rPr>
                <w:sz w:val="23"/>
                <w:szCs w:val="23"/>
              </w:rPr>
              <w:t>0,200</w:t>
            </w:r>
          </w:p>
        </w:tc>
      </w:tr>
      <w:tr w:rsidR="00FF4C92" w:rsidRPr="00A713FB" w:rsidTr="00FF4C92">
        <w:trPr>
          <w:gridAfter w:val="1"/>
          <w:wAfter w:w="120" w:type="dxa"/>
          <w:trHeight w:val="20"/>
          <w:jc w:val="center"/>
        </w:trPr>
        <w:tc>
          <w:tcPr>
            <w:tcW w:w="5081" w:type="dxa"/>
            <w:gridSpan w:val="2"/>
            <w:tcBorders>
              <w:right w:val="single" w:sz="12" w:space="0" w:color="auto"/>
            </w:tcBorders>
            <w:vAlign w:val="bottom"/>
          </w:tcPr>
          <w:p w:rsidR="00FF4C92" w:rsidRPr="0043156F" w:rsidRDefault="00FF4C92" w:rsidP="00FF4C92">
            <w:pPr>
              <w:autoSpaceDN w:val="0"/>
              <w:spacing w:line="228" w:lineRule="auto"/>
              <w:ind w:left="170"/>
              <w:rPr>
                <w:bCs/>
                <w:szCs w:val="24"/>
              </w:rPr>
            </w:pPr>
            <w:r w:rsidRPr="0043156F">
              <w:rPr>
                <w:bCs/>
                <w:szCs w:val="24"/>
              </w:rPr>
              <w:t xml:space="preserve">материалы строительные нерудные, тыс. </w:t>
            </w:r>
            <w:r w:rsidRPr="0043156F">
              <w:rPr>
                <w:szCs w:val="24"/>
              </w:rPr>
              <w:t>м</w:t>
            </w:r>
            <w:r w:rsidRPr="0043156F">
              <w:rPr>
                <w:szCs w:val="24"/>
                <w:vertAlign w:val="superscript"/>
              </w:rPr>
              <w:t>2</w:t>
            </w:r>
          </w:p>
        </w:tc>
        <w:tc>
          <w:tcPr>
            <w:tcW w:w="1419" w:type="dxa"/>
            <w:gridSpan w:val="2"/>
            <w:tcBorders>
              <w:top w:val="nil"/>
              <w:left w:val="single" w:sz="12" w:space="0" w:color="auto"/>
              <w:bottom w:val="nil"/>
              <w:right w:val="single" w:sz="12" w:space="0" w:color="auto"/>
            </w:tcBorders>
            <w:vAlign w:val="bottom"/>
          </w:tcPr>
          <w:p w:rsidR="00FF4C92" w:rsidRPr="00A713FB" w:rsidRDefault="00FF4C92" w:rsidP="00FF4C92">
            <w:pPr>
              <w:autoSpaceDN w:val="0"/>
              <w:spacing w:line="228" w:lineRule="auto"/>
              <w:ind w:right="176"/>
              <w:jc w:val="right"/>
              <w:rPr>
                <w:sz w:val="23"/>
                <w:szCs w:val="23"/>
              </w:rPr>
            </w:pPr>
            <w:r w:rsidRPr="00A713FB">
              <w:rPr>
                <w:sz w:val="23"/>
                <w:szCs w:val="23"/>
              </w:rPr>
              <w:t>10,3</w:t>
            </w:r>
          </w:p>
        </w:tc>
        <w:tc>
          <w:tcPr>
            <w:tcW w:w="1416" w:type="dxa"/>
            <w:gridSpan w:val="2"/>
            <w:tcBorders>
              <w:left w:val="single" w:sz="12" w:space="0" w:color="auto"/>
            </w:tcBorders>
            <w:vAlign w:val="bottom"/>
          </w:tcPr>
          <w:p w:rsidR="00FF4C92" w:rsidRPr="00A713FB" w:rsidRDefault="00FF4C92" w:rsidP="00FF4C92">
            <w:pPr>
              <w:autoSpaceDN w:val="0"/>
              <w:spacing w:line="228" w:lineRule="auto"/>
              <w:ind w:right="176"/>
              <w:jc w:val="right"/>
              <w:rPr>
                <w:sz w:val="23"/>
                <w:szCs w:val="23"/>
              </w:rPr>
            </w:pPr>
            <w:r w:rsidRPr="00A713FB">
              <w:rPr>
                <w:sz w:val="23"/>
                <w:szCs w:val="23"/>
              </w:rPr>
              <w:t>9,5</w:t>
            </w:r>
          </w:p>
        </w:tc>
        <w:tc>
          <w:tcPr>
            <w:tcW w:w="1394" w:type="dxa"/>
            <w:gridSpan w:val="2"/>
            <w:tcBorders>
              <w:left w:val="single" w:sz="12" w:space="0" w:color="auto"/>
            </w:tcBorders>
            <w:vAlign w:val="bottom"/>
          </w:tcPr>
          <w:p w:rsidR="00FF4C92" w:rsidRPr="00A713FB" w:rsidRDefault="00FF4C92" w:rsidP="00FF4C92">
            <w:pPr>
              <w:autoSpaceDN w:val="0"/>
              <w:spacing w:line="228" w:lineRule="auto"/>
              <w:ind w:right="176"/>
              <w:jc w:val="right"/>
              <w:rPr>
                <w:sz w:val="23"/>
                <w:szCs w:val="23"/>
              </w:rPr>
            </w:pPr>
            <w:r>
              <w:rPr>
                <w:sz w:val="23"/>
                <w:szCs w:val="23"/>
              </w:rPr>
              <w:t>11,3</w:t>
            </w:r>
          </w:p>
        </w:tc>
      </w:tr>
      <w:tr w:rsidR="00FF4C92" w:rsidRPr="00A713FB" w:rsidTr="00FF4C92">
        <w:trPr>
          <w:gridAfter w:val="1"/>
          <w:wAfter w:w="120" w:type="dxa"/>
          <w:trHeight w:val="20"/>
          <w:jc w:val="center"/>
        </w:trPr>
        <w:tc>
          <w:tcPr>
            <w:tcW w:w="5081" w:type="dxa"/>
            <w:gridSpan w:val="2"/>
            <w:tcBorders>
              <w:right w:val="single" w:sz="12" w:space="0" w:color="auto"/>
            </w:tcBorders>
            <w:vAlign w:val="bottom"/>
          </w:tcPr>
          <w:p w:rsidR="00FF4C92" w:rsidRPr="0043156F" w:rsidRDefault="00FF4C92" w:rsidP="00FF4C92">
            <w:pPr>
              <w:autoSpaceDN w:val="0"/>
              <w:spacing w:line="228" w:lineRule="auto"/>
              <w:ind w:left="170"/>
              <w:rPr>
                <w:bCs/>
                <w:szCs w:val="24"/>
              </w:rPr>
            </w:pPr>
            <w:r>
              <w:rPr>
                <w:bCs/>
                <w:szCs w:val="24"/>
              </w:rPr>
              <w:t>мебель, тыс. руб.</w:t>
            </w:r>
          </w:p>
        </w:tc>
        <w:tc>
          <w:tcPr>
            <w:tcW w:w="1419" w:type="dxa"/>
            <w:gridSpan w:val="2"/>
            <w:tcBorders>
              <w:top w:val="nil"/>
              <w:left w:val="single" w:sz="12" w:space="0" w:color="auto"/>
              <w:bottom w:val="nil"/>
              <w:right w:val="single" w:sz="12" w:space="0" w:color="auto"/>
            </w:tcBorders>
            <w:vAlign w:val="bottom"/>
          </w:tcPr>
          <w:p w:rsidR="00FF4C92" w:rsidRPr="00A713FB" w:rsidRDefault="00FF4C92" w:rsidP="00FF4C92">
            <w:pPr>
              <w:autoSpaceDN w:val="0"/>
              <w:spacing w:line="228" w:lineRule="auto"/>
              <w:ind w:right="176"/>
              <w:jc w:val="right"/>
              <w:rPr>
                <w:sz w:val="23"/>
                <w:szCs w:val="23"/>
              </w:rPr>
            </w:pPr>
            <w:r>
              <w:rPr>
                <w:sz w:val="23"/>
                <w:szCs w:val="23"/>
              </w:rPr>
              <w:t>150</w:t>
            </w:r>
          </w:p>
        </w:tc>
        <w:tc>
          <w:tcPr>
            <w:tcW w:w="1416" w:type="dxa"/>
            <w:gridSpan w:val="2"/>
            <w:tcBorders>
              <w:left w:val="single" w:sz="12" w:space="0" w:color="auto"/>
            </w:tcBorders>
            <w:vAlign w:val="bottom"/>
          </w:tcPr>
          <w:p w:rsidR="00FF4C92" w:rsidRPr="00A713FB" w:rsidRDefault="00FF4C92" w:rsidP="00FF4C92">
            <w:pPr>
              <w:autoSpaceDN w:val="0"/>
              <w:spacing w:line="228" w:lineRule="auto"/>
              <w:ind w:right="176"/>
              <w:jc w:val="right"/>
              <w:rPr>
                <w:sz w:val="23"/>
                <w:szCs w:val="23"/>
              </w:rPr>
            </w:pPr>
            <w:r>
              <w:rPr>
                <w:sz w:val="23"/>
                <w:szCs w:val="23"/>
              </w:rPr>
              <w:t>100</w:t>
            </w:r>
          </w:p>
        </w:tc>
        <w:tc>
          <w:tcPr>
            <w:tcW w:w="1394" w:type="dxa"/>
            <w:gridSpan w:val="2"/>
            <w:tcBorders>
              <w:left w:val="single" w:sz="12" w:space="0" w:color="auto"/>
            </w:tcBorders>
            <w:vAlign w:val="bottom"/>
          </w:tcPr>
          <w:p w:rsidR="00FF4C92" w:rsidRDefault="00FF4C92" w:rsidP="00FF4C92">
            <w:pPr>
              <w:autoSpaceDN w:val="0"/>
              <w:spacing w:line="228" w:lineRule="auto"/>
              <w:ind w:right="176"/>
              <w:jc w:val="right"/>
              <w:rPr>
                <w:sz w:val="23"/>
                <w:szCs w:val="23"/>
              </w:rPr>
            </w:pPr>
            <w:r>
              <w:rPr>
                <w:sz w:val="23"/>
                <w:szCs w:val="23"/>
              </w:rPr>
              <w:t>145</w:t>
            </w:r>
          </w:p>
        </w:tc>
      </w:tr>
      <w:tr w:rsidR="00FF4C92" w:rsidRPr="00A713FB" w:rsidTr="00FF4C92">
        <w:trPr>
          <w:gridAfter w:val="1"/>
          <w:wAfter w:w="120" w:type="dxa"/>
          <w:trHeight w:val="20"/>
          <w:jc w:val="center"/>
        </w:trPr>
        <w:tc>
          <w:tcPr>
            <w:tcW w:w="5081" w:type="dxa"/>
            <w:gridSpan w:val="2"/>
            <w:tcBorders>
              <w:right w:val="single" w:sz="12" w:space="0" w:color="auto"/>
            </w:tcBorders>
            <w:vAlign w:val="bottom"/>
          </w:tcPr>
          <w:p w:rsidR="00FF4C92" w:rsidRDefault="00FF4C92" w:rsidP="00FF4C92">
            <w:pPr>
              <w:autoSpaceDN w:val="0"/>
              <w:spacing w:line="228" w:lineRule="auto"/>
              <w:ind w:left="170"/>
              <w:rPr>
                <w:bCs/>
                <w:szCs w:val="24"/>
              </w:rPr>
            </w:pPr>
            <w:r w:rsidRPr="00C75157">
              <w:rPr>
                <w:spacing w:val="-4"/>
                <w:sz w:val="23"/>
                <w:szCs w:val="23"/>
              </w:rPr>
              <w:t>столы кухонные, для столовой и гостиной, шт</w:t>
            </w:r>
            <w:r>
              <w:rPr>
                <w:spacing w:val="-4"/>
                <w:sz w:val="23"/>
                <w:szCs w:val="23"/>
              </w:rPr>
              <w:t>.</w:t>
            </w:r>
          </w:p>
        </w:tc>
        <w:tc>
          <w:tcPr>
            <w:tcW w:w="1419" w:type="dxa"/>
            <w:gridSpan w:val="2"/>
            <w:tcBorders>
              <w:top w:val="nil"/>
              <w:left w:val="single" w:sz="12" w:space="0" w:color="auto"/>
              <w:bottom w:val="nil"/>
              <w:right w:val="single" w:sz="12" w:space="0" w:color="auto"/>
            </w:tcBorders>
            <w:vAlign w:val="bottom"/>
          </w:tcPr>
          <w:p w:rsidR="00FF4C92" w:rsidRDefault="00FF4C92" w:rsidP="00FF4C92">
            <w:pPr>
              <w:autoSpaceDN w:val="0"/>
              <w:spacing w:line="228" w:lineRule="auto"/>
              <w:ind w:right="176"/>
              <w:jc w:val="right"/>
              <w:rPr>
                <w:sz w:val="23"/>
                <w:szCs w:val="23"/>
              </w:rPr>
            </w:pPr>
            <w:r>
              <w:rPr>
                <w:sz w:val="23"/>
                <w:szCs w:val="23"/>
              </w:rPr>
              <w:t>-</w:t>
            </w:r>
          </w:p>
        </w:tc>
        <w:tc>
          <w:tcPr>
            <w:tcW w:w="1416" w:type="dxa"/>
            <w:gridSpan w:val="2"/>
            <w:tcBorders>
              <w:left w:val="single" w:sz="12" w:space="0" w:color="auto"/>
            </w:tcBorders>
            <w:vAlign w:val="bottom"/>
          </w:tcPr>
          <w:p w:rsidR="00FF4C92" w:rsidRDefault="00FF4C92" w:rsidP="00FF4C92">
            <w:pPr>
              <w:autoSpaceDN w:val="0"/>
              <w:spacing w:line="228" w:lineRule="auto"/>
              <w:ind w:right="176"/>
              <w:jc w:val="right"/>
              <w:rPr>
                <w:sz w:val="23"/>
                <w:szCs w:val="23"/>
              </w:rPr>
            </w:pPr>
            <w:r>
              <w:rPr>
                <w:sz w:val="23"/>
                <w:szCs w:val="23"/>
              </w:rPr>
              <w:t>-</w:t>
            </w:r>
          </w:p>
        </w:tc>
        <w:tc>
          <w:tcPr>
            <w:tcW w:w="1394" w:type="dxa"/>
            <w:gridSpan w:val="2"/>
            <w:tcBorders>
              <w:left w:val="single" w:sz="12" w:space="0" w:color="auto"/>
            </w:tcBorders>
            <w:vAlign w:val="bottom"/>
          </w:tcPr>
          <w:p w:rsidR="00FF4C92" w:rsidRDefault="00FF4C92" w:rsidP="00FF4C92">
            <w:pPr>
              <w:autoSpaceDN w:val="0"/>
              <w:spacing w:line="228" w:lineRule="auto"/>
              <w:ind w:right="176"/>
              <w:jc w:val="right"/>
              <w:rPr>
                <w:sz w:val="23"/>
                <w:szCs w:val="23"/>
              </w:rPr>
            </w:pPr>
            <w:r>
              <w:rPr>
                <w:sz w:val="23"/>
                <w:szCs w:val="23"/>
              </w:rPr>
              <w:t>10</w:t>
            </w:r>
          </w:p>
        </w:tc>
      </w:tr>
      <w:tr w:rsidR="00FF4C92" w:rsidRPr="00A713FB" w:rsidTr="00FF4C92">
        <w:trPr>
          <w:gridAfter w:val="1"/>
          <w:wAfter w:w="120" w:type="dxa"/>
          <w:trHeight w:val="20"/>
          <w:jc w:val="center"/>
        </w:trPr>
        <w:tc>
          <w:tcPr>
            <w:tcW w:w="5081" w:type="dxa"/>
            <w:gridSpan w:val="2"/>
            <w:tcBorders>
              <w:right w:val="single" w:sz="12" w:space="0" w:color="auto"/>
            </w:tcBorders>
            <w:vAlign w:val="bottom"/>
          </w:tcPr>
          <w:p w:rsidR="00FF4C92" w:rsidRPr="0043156F" w:rsidRDefault="00FF4C92" w:rsidP="00FF4C92">
            <w:pPr>
              <w:autoSpaceDN w:val="0"/>
              <w:spacing w:line="228" w:lineRule="auto"/>
              <w:ind w:left="170"/>
              <w:rPr>
                <w:bCs/>
                <w:szCs w:val="24"/>
              </w:rPr>
            </w:pPr>
            <w:r w:rsidRPr="0043156F">
              <w:rPr>
                <w:szCs w:val="24"/>
              </w:rPr>
              <w:t>стулья – всего, шт.</w:t>
            </w:r>
          </w:p>
        </w:tc>
        <w:tc>
          <w:tcPr>
            <w:tcW w:w="1419" w:type="dxa"/>
            <w:gridSpan w:val="2"/>
            <w:tcBorders>
              <w:top w:val="nil"/>
              <w:left w:val="single" w:sz="12" w:space="0" w:color="auto"/>
              <w:bottom w:val="nil"/>
              <w:right w:val="single" w:sz="12" w:space="0" w:color="auto"/>
            </w:tcBorders>
            <w:vAlign w:val="bottom"/>
          </w:tcPr>
          <w:p w:rsidR="00FF4C92" w:rsidRPr="00A713FB" w:rsidRDefault="00FF4C92" w:rsidP="00FF4C92">
            <w:pPr>
              <w:autoSpaceDN w:val="0"/>
              <w:spacing w:line="228" w:lineRule="auto"/>
              <w:ind w:right="176"/>
              <w:jc w:val="right"/>
              <w:rPr>
                <w:sz w:val="23"/>
                <w:szCs w:val="23"/>
              </w:rPr>
            </w:pPr>
            <w:r w:rsidRPr="00A713FB">
              <w:rPr>
                <w:sz w:val="23"/>
                <w:szCs w:val="23"/>
              </w:rPr>
              <w:t>30</w:t>
            </w:r>
          </w:p>
        </w:tc>
        <w:tc>
          <w:tcPr>
            <w:tcW w:w="1416" w:type="dxa"/>
            <w:gridSpan w:val="2"/>
            <w:tcBorders>
              <w:left w:val="single" w:sz="12" w:space="0" w:color="auto"/>
            </w:tcBorders>
            <w:vAlign w:val="bottom"/>
          </w:tcPr>
          <w:p w:rsidR="00FF4C92" w:rsidRPr="00A713FB" w:rsidRDefault="00FF4C92" w:rsidP="00FF4C92">
            <w:pPr>
              <w:autoSpaceDN w:val="0"/>
              <w:spacing w:line="228" w:lineRule="auto"/>
              <w:ind w:right="176"/>
              <w:jc w:val="right"/>
              <w:rPr>
                <w:sz w:val="23"/>
                <w:szCs w:val="23"/>
              </w:rPr>
            </w:pPr>
            <w:r w:rsidRPr="00A713FB">
              <w:rPr>
                <w:sz w:val="23"/>
                <w:szCs w:val="23"/>
              </w:rPr>
              <w:t>40</w:t>
            </w:r>
          </w:p>
        </w:tc>
        <w:tc>
          <w:tcPr>
            <w:tcW w:w="1394" w:type="dxa"/>
            <w:gridSpan w:val="2"/>
            <w:tcBorders>
              <w:left w:val="single" w:sz="12" w:space="0" w:color="auto"/>
            </w:tcBorders>
            <w:vAlign w:val="bottom"/>
          </w:tcPr>
          <w:p w:rsidR="00FF4C92" w:rsidRPr="00A713FB" w:rsidRDefault="00FF4C92" w:rsidP="00FF4C92">
            <w:pPr>
              <w:autoSpaceDN w:val="0"/>
              <w:spacing w:line="228" w:lineRule="auto"/>
              <w:ind w:right="176"/>
              <w:jc w:val="right"/>
              <w:rPr>
                <w:sz w:val="23"/>
                <w:szCs w:val="23"/>
              </w:rPr>
            </w:pPr>
            <w:r>
              <w:rPr>
                <w:sz w:val="23"/>
                <w:szCs w:val="23"/>
              </w:rPr>
              <w:t>55</w:t>
            </w:r>
          </w:p>
        </w:tc>
      </w:tr>
      <w:tr w:rsidR="00FF4C92" w:rsidRPr="00A713FB" w:rsidTr="00FF4C92">
        <w:trPr>
          <w:gridAfter w:val="1"/>
          <w:wAfter w:w="120" w:type="dxa"/>
          <w:trHeight w:val="20"/>
          <w:jc w:val="center"/>
        </w:trPr>
        <w:tc>
          <w:tcPr>
            <w:tcW w:w="5081" w:type="dxa"/>
            <w:gridSpan w:val="2"/>
            <w:tcBorders>
              <w:bottom w:val="nil"/>
              <w:right w:val="single" w:sz="12" w:space="0" w:color="auto"/>
            </w:tcBorders>
            <w:vAlign w:val="bottom"/>
          </w:tcPr>
          <w:p w:rsidR="00FF4C92" w:rsidRPr="0043156F" w:rsidRDefault="00FF4C92" w:rsidP="00FF4C92">
            <w:pPr>
              <w:autoSpaceDN w:val="0"/>
              <w:spacing w:line="228" w:lineRule="auto"/>
              <w:ind w:left="170"/>
              <w:rPr>
                <w:bCs/>
                <w:szCs w:val="24"/>
              </w:rPr>
            </w:pPr>
            <w:r w:rsidRPr="0043156F">
              <w:rPr>
                <w:bCs/>
                <w:szCs w:val="24"/>
              </w:rPr>
              <w:t>электроэнергия, Гигаватт-час (млн. кВт. ч.)</w:t>
            </w:r>
          </w:p>
        </w:tc>
        <w:tc>
          <w:tcPr>
            <w:tcW w:w="1419" w:type="dxa"/>
            <w:gridSpan w:val="2"/>
            <w:tcBorders>
              <w:top w:val="nil"/>
              <w:left w:val="single" w:sz="12" w:space="0" w:color="auto"/>
              <w:bottom w:val="nil"/>
              <w:right w:val="single" w:sz="12" w:space="0" w:color="auto"/>
            </w:tcBorders>
            <w:vAlign w:val="bottom"/>
          </w:tcPr>
          <w:p w:rsidR="00FF4C92" w:rsidRPr="00A713FB" w:rsidRDefault="00FF4C92" w:rsidP="00FF4C92">
            <w:pPr>
              <w:autoSpaceDN w:val="0"/>
              <w:spacing w:line="228" w:lineRule="auto"/>
              <w:ind w:right="176"/>
              <w:jc w:val="right"/>
              <w:rPr>
                <w:sz w:val="23"/>
                <w:szCs w:val="23"/>
              </w:rPr>
            </w:pPr>
            <w:r w:rsidRPr="00A713FB">
              <w:rPr>
                <w:sz w:val="23"/>
                <w:szCs w:val="23"/>
              </w:rPr>
              <w:t>0,2</w:t>
            </w:r>
          </w:p>
        </w:tc>
        <w:tc>
          <w:tcPr>
            <w:tcW w:w="1416" w:type="dxa"/>
            <w:gridSpan w:val="2"/>
            <w:tcBorders>
              <w:left w:val="single" w:sz="12" w:space="0" w:color="auto"/>
              <w:bottom w:val="nil"/>
            </w:tcBorders>
            <w:vAlign w:val="bottom"/>
          </w:tcPr>
          <w:p w:rsidR="00FF4C92" w:rsidRPr="00A713FB" w:rsidRDefault="00FF4C92" w:rsidP="00FF4C92">
            <w:pPr>
              <w:autoSpaceDN w:val="0"/>
              <w:spacing w:line="228" w:lineRule="auto"/>
              <w:ind w:right="176"/>
              <w:jc w:val="right"/>
              <w:rPr>
                <w:sz w:val="23"/>
                <w:szCs w:val="23"/>
              </w:rPr>
            </w:pPr>
            <w:r w:rsidRPr="00A713FB">
              <w:rPr>
                <w:sz w:val="23"/>
                <w:szCs w:val="23"/>
              </w:rPr>
              <w:t>0,1</w:t>
            </w:r>
          </w:p>
        </w:tc>
        <w:tc>
          <w:tcPr>
            <w:tcW w:w="1394" w:type="dxa"/>
            <w:gridSpan w:val="2"/>
            <w:tcBorders>
              <w:left w:val="single" w:sz="12" w:space="0" w:color="auto"/>
              <w:bottom w:val="nil"/>
            </w:tcBorders>
            <w:vAlign w:val="bottom"/>
          </w:tcPr>
          <w:p w:rsidR="00FF4C92" w:rsidRPr="00A713FB" w:rsidRDefault="00FF4C92" w:rsidP="00FF4C92">
            <w:pPr>
              <w:autoSpaceDN w:val="0"/>
              <w:spacing w:line="228" w:lineRule="auto"/>
              <w:ind w:right="176"/>
              <w:jc w:val="right"/>
              <w:rPr>
                <w:sz w:val="23"/>
                <w:szCs w:val="23"/>
              </w:rPr>
            </w:pPr>
            <w:r>
              <w:rPr>
                <w:sz w:val="23"/>
                <w:szCs w:val="23"/>
              </w:rPr>
              <w:t>0,1</w:t>
            </w:r>
          </w:p>
        </w:tc>
      </w:tr>
      <w:tr w:rsidR="00FF4C92" w:rsidRPr="00A713FB" w:rsidTr="00FF4C92">
        <w:trPr>
          <w:gridAfter w:val="1"/>
          <w:wAfter w:w="120" w:type="dxa"/>
          <w:trHeight w:val="20"/>
          <w:jc w:val="center"/>
        </w:trPr>
        <w:tc>
          <w:tcPr>
            <w:tcW w:w="5081" w:type="dxa"/>
            <w:gridSpan w:val="2"/>
            <w:tcBorders>
              <w:top w:val="nil"/>
              <w:bottom w:val="nil"/>
              <w:right w:val="single" w:sz="12" w:space="0" w:color="auto"/>
            </w:tcBorders>
            <w:vAlign w:val="bottom"/>
          </w:tcPr>
          <w:p w:rsidR="00FF4C92" w:rsidRPr="0043156F" w:rsidRDefault="00FF4C92" w:rsidP="00FF4C92">
            <w:pPr>
              <w:autoSpaceDN w:val="0"/>
              <w:spacing w:line="228" w:lineRule="auto"/>
              <w:ind w:left="170"/>
              <w:rPr>
                <w:bCs/>
                <w:szCs w:val="24"/>
              </w:rPr>
            </w:pPr>
            <w:r w:rsidRPr="0043156F">
              <w:rPr>
                <w:bCs/>
                <w:szCs w:val="24"/>
              </w:rPr>
              <w:t>тепловая энергия, тыс. Гкал.</w:t>
            </w:r>
          </w:p>
        </w:tc>
        <w:tc>
          <w:tcPr>
            <w:tcW w:w="1419" w:type="dxa"/>
            <w:gridSpan w:val="2"/>
            <w:tcBorders>
              <w:top w:val="nil"/>
              <w:left w:val="single" w:sz="12" w:space="0" w:color="auto"/>
              <w:bottom w:val="nil"/>
              <w:right w:val="single" w:sz="12" w:space="0" w:color="auto"/>
            </w:tcBorders>
            <w:vAlign w:val="bottom"/>
          </w:tcPr>
          <w:p w:rsidR="00FF4C92" w:rsidRPr="00A713FB" w:rsidRDefault="00FF4C92" w:rsidP="00FF4C92">
            <w:pPr>
              <w:autoSpaceDN w:val="0"/>
              <w:spacing w:line="228" w:lineRule="auto"/>
              <w:ind w:right="176"/>
              <w:jc w:val="right"/>
              <w:rPr>
                <w:sz w:val="23"/>
                <w:szCs w:val="23"/>
              </w:rPr>
            </w:pPr>
            <w:r w:rsidRPr="00A713FB">
              <w:rPr>
                <w:sz w:val="23"/>
                <w:szCs w:val="23"/>
              </w:rPr>
              <w:t>15,1</w:t>
            </w:r>
          </w:p>
        </w:tc>
        <w:tc>
          <w:tcPr>
            <w:tcW w:w="1416" w:type="dxa"/>
            <w:gridSpan w:val="2"/>
            <w:tcBorders>
              <w:top w:val="nil"/>
              <w:left w:val="single" w:sz="12" w:space="0" w:color="auto"/>
              <w:bottom w:val="nil"/>
            </w:tcBorders>
            <w:vAlign w:val="bottom"/>
          </w:tcPr>
          <w:p w:rsidR="00FF4C92" w:rsidRPr="00A713FB" w:rsidRDefault="00FF4C92" w:rsidP="00FF4C92">
            <w:pPr>
              <w:autoSpaceDN w:val="0"/>
              <w:spacing w:line="228" w:lineRule="auto"/>
              <w:ind w:right="176"/>
              <w:jc w:val="right"/>
              <w:rPr>
                <w:sz w:val="23"/>
                <w:szCs w:val="23"/>
              </w:rPr>
            </w:pPr>
            <w:r w:rsidRPr="00A713FB">
              <w:rPr>
                <w:sz w:val="23"/>
                <w:szCs w:val="23"/>
              </w:rPr>
              <w:t>16,3</w:t>
            </w:r>
          </w:p>
        </w:tc>
        <w:tc>
          <w:tcPr>
            <w:tcW w:w="1394" w:type="dxa"/>
            <w:gridSpan w:val="2"/>
            <w:tcBorders>
              <w:top w:val="nil"/>
              <w:left w:val="single" w:sz="12" w:space="0" w:color="auto"/>
              <w:bottom w:val="nil"/>
            </w:tcBorders>
            <w:vAlign w:val="bottom"/>
          </w:tcPr>
          <w:p w:rsidR="00FF4C92" w:rsidRPr="00A713FB" w:rsidRDefault="00FF4C92" w:rsidP="00FF4C92">
            <w:pPr>
              <w:autoSpaceDN w:val="0"/>
              <w:spacing w:line="228" w:lineRule="auto"/>
              <w:ind w:right="176"/>
              <w:jc w:val="right"/>
              <w:rPr>
                <w:sz w:val="23"/>
                <w:szCs w:val="23"/>
              </w:rPr>
            </w:pPr>
            <w:r>
              <w:rPr>
                <w:sz w:val="23"/>
                <w:szCs w:val="23"/>
              </w:rPr>
              <w:t>25,7</w:t>
            </w:r>
          </w:p>
        </w:tc>
      </w:tr>
      <w:tr w:rsidR="00FF4C92" w:rsidRPr="00A713FB" w:rsidTr="00FF4C92">
        <w:trPr>
          <w:gridAfter w:val="1"/>
          <w:wAfter w:w="120" w:type="dxa"/>
          <w:trHeight w:val="20"/>
          <w:jc w:val="center"/>
        </w:trPr>
        <w:tc>
          <w:tcPr>
            <w:tcW w:w="5081" w:type="dxa"/>
            <w:gridSpan w:val="2"/>
            <w:tcBorders>
              <w:top w:val="nil"/>
              <w:bottom w:val="nil"/>
              <w:right w:val="single" w:sz="12" w:space="0" w:color="auto"/>
            </w:tcBorders>
            <w:vAlign w:val="bottom"/>
          </w:tcPr>
          <w:p w:rsidR="00FF4C92" w:rsidRPr="0043156F" w:rsidRDefault="00FF4C92" w:rsidP="00FF4C92">
            <w:pPr>
              <w:spacing w:line="228" w:lineRule="auto"/>
              <w:rPr>
                <w:b/>
                <w:szCs w:val="24"/>
              </w:rPr>
            </w:pPr>
            <w:bookmarkStart w:id="997" w:name="_Toc312658817"/>
            <w:r w:rsidRPr="0043156F">
              <w:rPr>
                <w:b/>
                <w:szCs w:val="24"/>
              </w:rPr>
              <w:t>Сут-Хольский</w:t>
            </w:r>
            <w:bookmarkEnd w:id="997"/>
            <w:r w:rsidRPr="0043156F">
              <w:rPr>
                <w:b/>
                <w:szCs w:val="24"/>
              </w:rPr>
              <w:t xml:space="preserve"> </w:t>
            </w:r>
          </w:p>
        </w:tc>
        <w:tc>
          <w:tcPr>
            <w:tcW w:w="1419" w:type="dxa"/>
            <w:gridSpan w:val="2"/>
            <w:tcBorders>
              <w:top w:val="nil"/>
              <w:left w:val="single" w:sz="12" w:space="0" w:color="auto"/>
              <w:bottom w:val="nil"/>
              <w:right w:val="single" w:sz="12" w:space="0" w:color="auto"/>
            </w:tcBorders>
            <w:vAlign w:val="bottom"/>
          </w:tcPr>
          <w:p w:rsidR="00FF4C92" w:rsidRPr="00A713FB" w:rsidRDefault="00FF4C92" w:rsidP="00FF4C92">
            <w:pPr>
              <w:autoSpaceDN w:val="0"/>
              <w:spacing w:line="228" w:lineRule="auto"/>
              <w:ind w:right="176"/>
              <w:jc w:val="right"/>
              <w:rPr>
                <w:b/>
                <w:sz w:val="23"/>
                <w:szCs w:val="23"/>
              </w:rPr>
            </w:pPr>
          </w:p>
        </w:tc>
        <w:tc>
          <w:tcPr>
            <w:tcW w:w="1416" w:type="dxa"/>
            <w:gridSpan w:val="2"/>
            <w:tcBorders>
              <w:top w:val="nil"/>
              <w:left w:val="single" w:sz="12" w:space="0" w:color="auto"/>
              <w:bottom w:val="nil"/>
            </w:tcBorders>
            <w:vAlign w:val="bottom"/>
          </w:tcPr>
          <w:p w:rsidR="00FF4C92" w:rsidRPr="00A713FB" w:rsidRDefault="00FF4C92" w:rsidP="00FF4C92">
            <w:pPr>
              <w:autoSpaceDN w:val="0"/>
              <w:spacing w:line="228" w:lineRule="auto"/>
              <w:ind w:right="176"/>
              <w:jc w:val="right"/>
              <w:rPr>
                <w:sz w:val="23"/>
                <w:szCs w:val="23"/>
              </w:rPr>
            </w:pPr>
          </w:p>
        </w:tc>
        <w:tc>
          <w:tcPr>
            <w:tcW w:w="1394" w:type="dxa"/>
            <w:gridSpan w:val="2"/>
            <w:tcBorders>
              <w:top w:val="nil"/>
              <w:left w:val="single" w:sz="12" w:space="0" w:color="auto"/>
              <w:bottom w:val="nil"/>
            </w:tcBorders>
            <w:vAlign w:val="bottom"/>
          </w:tcPr>
          <w:p w:rsidR="00FF4C92" w:rsidRPr="00A713FB" w:rsidRDefault="00FF4C92" w:rsidP="00FF4C92">
            <w:pPr>
              <w:autoSpaceDN w:val="0"/>
              <w:spacing w:line="228" w:lineRule="auto"/>
              <w:ind w:right="176"/>
              <w:jc w:val="right"/>
              <w:rPr>
                <w:sz w:val="23"/>
                <w:szCs w:val="23"/>
              </w:rPr>
            </w:pPr>
          </w:p>
        </w:tc>
      </w:tr>
      <w:tr w:rsidR="00FF4C92" w:rsidRPr="00A713FB" w:rsidTr="00FF4C92">
        <w:trPr>
          <w:gridAfter w:val="1"/>
          <w:wAfter w:w="120" w:type="dxa"/>
          <w:trHeight w:val="20"/>
          <w:jc w:val="center"/>
        </w:trPr>
        <w:tc>
          <w:tcPr>
            <w:tcW w:w="5081" w:type="dxa"/>
            <w:gridSpan w:val="2"/>
            <w:tcBorders>
              <w:top w:val="nil"/>
              <w:bottom w:val="nil"/>
              <w:right w:val="single" w:sz="12" w:space="0" w:color="auto"/>
            </w:tcBorders>
            <w:vAlign w:val="bottom"/>
          </w:tcPr>
          <w:p w:rsidR="00FF4C92" w:rsidRPr="0043156F" w:rsidRDefault="00FF4C92" w:rsidP="00FF4C92">
            <w:pPr>
              <w:spacing w:line="228" w:lineRule="auto"/>
              <w:ind w:left="170" w:right="-57"/>
              <w:rPr>
                <w:spacing w:val="-2"/>
                <w:szCs w:val="24"/>
              </w:rPr>
            </w:pPr>
            <w:bookmarkStart w:id="998" w:name="_Toc312658818"/>
            <w:r w:rsidRPr="0043156F">
              <w:rPr>
                <w:spacing w:val="-2"/>
                <w:szCs w:val="24"/>
              </w:rPr>
              <w:t>рыба живая, свежая или охлажденная, т</w:t>
            </w:r>
            <w:bookmarkEnd w:id="998"/>
          </w:p>
        </w:tc>
        <w:tc>
          <w:tcPr>
            <w:tcW w:w="1419" w:type="dxa"/>
            <w:gridSpan w:val="2"/>
            <w:tcBorders>
              <w:top w:val="nil"/>
              <w:left w:val="single" w:sz="12" w:space="0" w:color="auto"/>
              <w:bottom w:val="nil"/>
              <w:right w:val="single" w:sz="12" w:space="0" w:color="auto"/>
            </w:tcBorders>
            <w:vAlign w:val="bottom"/>
          </w:tcPr>
          <w:p w:rsidR="00FF4C92" w:rsidRPr="00A713FB" w:rsidRDefault="00FF4C92" w:rsidP="00FF4C92">
            <w:pPr>
              <w:autoSpaceDN w:val="0"/>
              <w:spacing w:line="228" w:lineRule="auto"/>
              <w:ind w:right="176"/>
              <w:jc w:val="right"/>
              <w:rPr>
                <w:sz w:val="23"/>
                <w:szCs w:val="23"/>
              </w:rPr>
            </w:pPr>
            <w:r w:rsidRPr="00A713FB">
              <w:rPr>
                <w:sz w:val="23"/>
                <w:szCs w:val="23"/>
              </w:rPr>
              <w:t>-</w:t>
            </w:r>
          </w:p>
        </w:tc>
        <w:tc>
          <w:tcPr>
            <w:tcW w:w="1416" w:type="dxa"/>
            <w:gridSpan w:val="2"/>
            <w:tcBorders>
              <w:top w:val="nil"/>
              <w:left w:val="single" w:sz="12" w:space="0" w:color="auto"/>
              <w:bottom w:val="nil"/>
            </w:tcBorders>
            <w:vAlign w:val="bottom"/>
          </w:tcPr>
          <w:p w:rsidR="00FF4C92" w:rsidRPr="00A713FB" w:rsidRDefault="00FF4C92" w:rsidP="00FF4C92">
            <w:pPr>
              <w:autoSpaceDN w:val="0"/>
              <w:spacing w:line="228" w:lineRule="auto"/>
              <w:ind w:right="176"/>
              <w:jc w:val="right"/>
              <w:rPr>
                <w:sz w:val="23"/>
                <w:szCs w:val="23"/>
              </w:rPr>
            </w:pPr>
            <w:r w:rsidRPr="00A713FB">
              <w:rPr>
                <w:sz w:val="23"/>
                <w:szCs w:val="23"/>
              </w:rPr>
              <w:t>1,0</w:t>
            </w:r>
          </w:p>
        </w:tc>
        <w:tc>
          <w:tcPr>
            <w:tcW w:w="1394" w:type="dxa"/>
            <w:gridSpan w:val="2"/>
            <w:tcBorders>
              <w:top w:val="nil"/>
              <w:left w:val="single" w:sz="12" w:space="0" w:color="auto"/>
              <w:bottom w:val="nil"/>
            </w:tcBorders>
            <w:vAlign w:val="bottom"/>
          </w:tcPr>
          <w:p w:rsidR="00FF4C92" w:rsidRPr="00A713FB" w:rsidRDefault="00FF4C92" w:rsidP="00FF4C92">
            <w:pPr>
              <w:autoSpaceDN w:val="0"/>
              <w:spacing w:line="228" w:lineRule="auto"/>
              <w:ind w:right="176"/>
              <w:jc w:val="right"/>
              <w:rPr>
                <w:sz w:val="23"/>
                <w:szCs w:val="23"/>
              </w:rPr>
            </w:pPr>
            <w:r>
              <w:rPr>
                <w:sz w:val="23"/>
                <w:szCs w:val="23"/>
              </w:rPr>
              <w:t>4,0</w:t>
            </w:r>
          </w:p>
        </w:tc>
      </w:tr>
      <w:tr w:rsidR="00FF4C92" w:rsidRPr="00A713FB" w:rsidTr="00FF4C92">
        <w:trPr>
          <w:gridAfter w:val="1"/>
          <w:wAfter w:w="120" w:type="dxa"/>
          <w:trHeight w:val="20"/>
          <w:jc w:val="center"/>
        </w:trPr>
        <w:tc>
          <w:tcPr>
            <w:tcW w:w="5081" w:type="dxa"/>
            <w:gridSpan w:val="2"/>
            <w:tcBorders>
              <w:top w:val="nil"/>
              <w:bottom w:val="nil"/>
              <w:right w:val="single" w:sz="12" w:space="0" w:color="auto"/>
            </w:tcBorders>
            <w:vAlign w:val="bottom"/>
          </w:tcPr>
          <w:p w:rsidR="00FF4C92" w:rsidRPr="0043156F" w:rsidRDefault="00FF4C92" w:rsidP="00FF4C92">
            <w:pPr>
              <w:spacing w:line="228" w:lineRule="auto"/>
              <w:ind w:left="170" w:right="-57"/>
              <w:rPr>
                <w:spacing w:val="-2"/>
                <w:szCs w:val="24"/>
              </w:rPr>
            </w:pPr>
            <w:bookmarkStart w:id="999" w:name="_Toc312658819"/>
            <w:r w:rsidRPr="0043156F">
              <w:rPr>
                <w:spacing w:val="-2"/>
                <w:szCs w:val="24"/>
              </w:rPr>
              <w:t>рыба и продукты рыбные переработанные и консервированные, т</w:t>
            </w:r>
            <w:bookmarkEnd w:id="999"/>
          </w:p>
        </w:tc>
        <w:tc>
          <w:tcPr>
            <w:tcW w:w="1419" w:type="dxa"/>
            <w:gridSpan w:val="2"/>
            <w:tcBorders>
              <w:top w:val="nil"/>
              <w:left w:val="single" w:sz="12" w:space="0" w:color="auto"/>
              <w:bottom w:val="nil"/>
              <w:right w:val="single" w:sz="12" w:space="0" w:color="auto"/>
            </w:tcBorders>
            <w:vAlign w:val="bottom"/>
          </w:tcPr>
          <w:p w:rsidR="00FF4C92" w:rsidRPr="00A713FB" w:rsidRDefault="00FF4C92" w:rsidP="00FF4C92">
            <w:pPr>
              <w:autoSpaceDN w:val="0"/>
              <w:spacing w:line="228" w:lineRule="auto"/>
              <w:ind w:right="176"/>
              <w:jc w:val="right"/>
              <w:rPr>
                <w:sz w:val="23"/>
                <w:szCs w:val="23"/>
              </w:rPr>
            </w:pPr>
            <w:r w:rsidRPr="00A713FB">
              <w:rPr>
                <w:sz w:val="23"/>
                <w:szCs w:val="23"/>
              </w:rPr>
              <w:t>0,2</w:t>
            </w:r>
          </w:p>
        </w:tc>
        <w:tc>
          <w:tcPr>
            <w:tcW w:w="1416" w:type="dxa"/>
            <w:gridSpan w:val="2"/>
            <w:tcBorders>
              <w:top w:val="nil"/>
              <w:left w:val="single" w:sz="12" w:space="0" w:color="auto"/>
              <w:bottom w:val="nil"/>
            </w:tcBorders>
            <w:vAlign w:val="bottom"/>
          </w:tcPr>
          <w:p w:rsidR="00FF4C92" w:rsidRPr="00A713FB" w:rsidRDefault="00FF4C92" w:rsidP="00FF4C92">
            <w:pPr>
              <w:autoSpaceDN w:val="0"/>
              <w:spacing w:line="228" w:lineRule="auto"/>
              <w:ind w:right="176"/>
              <w:jc w:val="right"/>
              <w:rPr>
                <w:sz w:val="23"/>
                <w:szCs w:val="23"/>
              </w:rPr>
            </w:pPr>
            <w:r w:rsidRPr="00A713FB">
              <w:rPr>
                <w:sz w:val="23"/>
                <w:szCs w:val="23"/>
              </w:rPr>
              <w:t>2,0</w:t>
            </w:r>
          </w:p>
        </w:tc>
        <w:tc>
          <w:tcPr>
            <w:tcW w:w="1394" w:type="dxa"/>
            <w:gridSpan w:val="2"/>
            <w:tcBorders>
              <w:top w:val="nil"/>
              <w:left w:val="single" w:sz="12" w:space="0" w:color="auto"/>
              <w:bottom w:val="nil"/>
            </w:tcBorders>
            <w:vAlign w:val="bottom"/>
          </w:tcPr>
          <w:p w:rsidR="00FF4C92" w:rsidRPr="00A713FB" w:rsidRDefault="00FF4C92" w:rsidP="00FF4C92">
            <w:pPr>
              <w:autoSpaceDN w:val="0"/>
              <w:spacing w:line="228" w:lineRule="auto"/>
              <w:ind w:right="176"/>
              <w:jc w:val="right"/>
              <w:rPr>
                <w:sz w:val="23"/>
                <w:szCs w:val="23"/>
              </w:rPr>
            </w:pPr>
            <w:r>
              <w:rPr>
                <w:sz w:val="23"/>
                <w:szCs w:val="23"/>
              </w:rPr>
              <w:t>2,5</w:t>
            </w:r>
          </w:p>
        </w:tc>
      </w:tr>
      <w:tr w:rsidR="00FF4C92" w:rsidRPr="00A713FB" w:rsidTr="00FF4C92">
        <w:trPr>
          <w:gridAfter w:val="1"/>
          <w:wAfter w:w="120" w:type="dxa"/>
          <w:trHeight w:val="20"/>
          <w:jc w:val="center"/>
        </w:trPr>
        <w:tc>
          <w:tcPr>
            <w:tcW w:w="5081" w:type="dxa"/>
            <w:gridSpan w:val="2"/>
            <w:tcBorders>
              <w:top w:val="nil"/>
              <w:bottom w:val="nil"/>
              <w:right w:val="single" w:sz="12" w:space="0" w:color="auto"/>
            </w:tcBorders>
            <w:vAlign w:val="bottom"/>
          </w:tcPr>
          <w:p w:rsidR="00FF4C92" w:rsidRPr="0043156F" w:rsidRDefault="00FF4C92" w:rsidP="00FF4C92">
            <w:pPr>
              <w:spacing w:line="228" w:lineRule="auto"/>
              <w:ind w:left="170" w:right="-57"/>
              <w:rPr>
                <w:spacing w:val="-2"/>
                <w:szCs w:val="24"/>
              </w:rPr>
            </w:pPr>
            <w:bookmarkStart w:id="1000" w:name="_Toc312658820"/>
            <w:r w:rsidRPr="0043156F">
              <w:rPr>
                <w:spacing w:val="-2"/>
                <w:szCs w:val="24"/>
              </w:rPr>
              <w:t>хлеб и хлебобулочные изделия, т</w:t>
            </w:r>
            <w:bookmarkEnd w:id="1000"/>
          </w:p>
        </w:tc>
        <w:tc>
          <w:tcPr>
            <w:tcW w:w="1419" w:type="dxa"/>
            <w:gridSpan w:val="2"/>
            <w:tcBorders>
              <w:top w:val="nil"/>
              <w:left w:val="single" w:sz="12" w:space="0" w:color="auto"/>
              <w:bottom w:val="nil"/>
              <w:right w:val="single" w:sz="12" w:space="0" w:color="auto"/>
            </w:tcBorders>
            <w:vAlign w:val="bottom"/>
          </w:tcPr>
          <w:p w:rsidR="00FF4C92" w:rsidRPr="00A713FB" w:rsidRDefault="00FF4C92" w:rsidP="00FF4C92">
            <w:pPr>
              <w:autoSpaceDN w:val="0"/>
              <w:spacing w:line="228" w:lineRule="auto"/>
              <w:ind w:right="176"/>
              <w:jc w:val="right"/>
              <w:rPr>
                <w:sz w:val="23"/>
                <w:szCs w:val="23"/>
              </w:rPr>
            </w:pPr>
            <w:r w:rsidRPr="00A713FB">
              <w:rPr>
                <w:sz w:val="23"/>
                <w:szCs w:val="23"/>
              </w:rPr>
              <w:t>627</w:t>
            </w:r>
          </w:p>
        </w:tc>
        <w:tc>
          <w:tcPr>
            <w:tcW w:w="1416" w:type="dxa"/>
            <w:gridSpan w:val="2"/>
            <w:tcBorders>
              <w:top w:val="nil"/>
              <w:left w:val="single" w:sz="12" w:space="0" w:color="auto"/>
              <w:bottom w:val="nil"/>
            </w:tcBorders>
            <w:vAlign w:val="bottom"/>
          </w:tcPr>
          <w:p w:rsidR="00FF4C92" w:rsidRPr="00A713FB" w:rsidRDefault="00FF4C92" w:rsidP="00FF4C92">
            <w:pPr>
              <w:autoSpaceDN w:val="0"/>
              <w:spacing w:line="228" w:lineRule="auto"/>
              <w:ind w:right="176"/>
              <w:jc w:val="right"/>
              <w:rPr>
                <w:sz w:val="23"/>
                <w:szCs w:val="23"/>
              </w:rPr>
            </w:pPr>
            <w:r w:rsidRPr="00A713FB">
              <w:rPr>
                <w:sz w:val="23"/>
                <w:szCs w:val="23"/>
              </w:rPr>
              <w:t>638</w:t>
            </w:r>
          </w:p>
        </w:tc>
        <w:tc>
          <w:tcPr>
            <w:tcW w:w="1394" w:type="dxa"/>
            <w:gridSpan w:val="2"/>
            <w:tcBorders>
              <w:top w:val="nil"/>
              <w:left w:val="single" w:sz="12" w:space="0" w:color="auto"/>
              <w:bottom w:val="nil"/>
            </w:tcBorders>
            <w:vAlign w:val="bottom"/>
          </w:tcPr>
          <w:p w:rsidR="00FF4C92" w:rsidRPr="00A713FB" w:rsidRDefault="00FF4C92" w:rsidP="00FF4C92">
            <w:pPr>
              <w:autoSpaceDN w:val="0"/>
              <w:spacing w:line="228" w:lineRule="auto"/>
              <w:ind w:right="176"/>
              <w:jc w:val="right"/>
              <w:rPr>
                <w:sz w:val="23"/>
                <w:szCs w:val="23"/>
              </w:rPr>
            </w:pPr>
            <w:r>
              <w:rPr>
                <w:sz w:val="23"/>
                <w:szCs w:val="23"/>
              </w:rPr>
              <w:t>638,1</w:t>
            </w:r>
          </w:p>
        </w:tc>
      </w:tr>
      <w:tr w:rsidR="00FF4C92" w:rsidRPr="00A713FB" w:rsidTr="00FF4C92">
        <w:trPr>
          <w:gridAfter w:val="1"/>
          <w:wAfter w:w="120" w:type="dxa"/>
          <w:trHeight w:val="20"/>
          <w:jc w:val="center"/>
        </w:trPr>
        <w:tc>
          <w:tcPr>
            <w:tcW w:w="5081" w:type="dxa"/>
            <w:gridSpan w:val="2"/>
            <w:tcBorders>
              <w:top w:val="nil"/>
              <w:bottom w:val="nil"/>
              <w:right w:val="single" w:sz="12" w:space="0" w:color="auto"/>
            </w:tcBorders>
            <w:vAlign w:val="bottom"/>
          </w:tcPr>
          <w:p w:rsidR="00FF4C92" w:rsidRPr="0043156F" w:rsidRDefault="00FF4C92" w:rsidP="00FF4C92">
            <w:pPr>
              <w:spacing w:line="228" w:lineRule="auto"/>
              <w:ind w:left="170" w:right="-57"/>
              <w:rPr>
                <w:spacing w:val="-2"/>
                <w:szCs w:val="24"/>
              </w:rPr>
            </w:pPr>
            <w:r>
              <w:rPr>
                <w:spacing w:val="-2"/>
                <w:szCs w:val="24"/>
              </w:rPr>
              <w:t>изделия кондитерские, т</w:t>
            </w:r>
          </w:p>
        </w:tc>
        <w:tc>
          <w:tcPr>
            <w:tcW w:w="1419" w:type="dxa"/>
            <w:gridSpan w:val="2"/>
            <w:tcBorders>
              <w:top w:val="nil"/>
              <w:left w:val="single" w:sz="12" w:space="0" w:color="auto"/>
              <w:bottom w:val="nil"/>
              <w:right w:val="single" w:sz="12" w:space="0" w:color="auto"/>
            </w:tcBorders>
            <w:vAlign w:val="bottom"/>
          </w:tcPr>
          <w:p w:rsidR="00FF4C92" w:rsidRPr="00A713FB" w:rsidRDefault="00FF4C92" w:rsidP="00FF4C92">
            <w:pPr>
              <w:autoSpaceDN w:val="0"/>
              <w:spacing w:line="228" w:lineRule="auto"/>
              <w:ind w:right="176"/>
              <w:jc w:val="right"/>
              <w:rPr>
                <w:sz w:val="23"/>
                <w:szCs w:val="23"/>
              </w:rPr>
            </w:pPr>
            <w:r>
              <w:rPr>
                <w:sz w:val="23"/>
                <w:szCs w:val="23"/>
              </w:rPr>
              <w:t>-</w:t>
            </w:r>
          </w:p>
        </w:tc>
        <w:tc>
          <w:tcPr>
            <w:tcW w:w="1416" w:type="dxa"/>
            <w:gridSpan w:val="2"/>
            <w:tcBorders>
              <w:top w:val="nil"/>
              <w:left w:val="single" w:sz="12" w:space="0" w:color="auto"/>
              <w:bottom w:val="nil"/>
            </w:tcBorders>
            <w:vAlign w:val="bottom"/>
          </w:tcPr>
          <w:p w:rsidR="00FF4C92" w:rsidRPr="00A713FB" w:rsidRDefault="00FF4C92" w:rsidP="00FF4C92">
            <w:pPr>
              <w:autoSpaceDN w:val="0"/>
              <w:spacing w:line="228" w:lineRule="auto"/>
              <w:ind w:right="176"/>
              <w:jc w:val="right"/>
              <w:rPr>
                <w:sz w:val="23"/>
                <w:szCs w:val="23"/>
              </w:rPr>
            </w:pPr>
            <w:r>
              <w:rPr>
                <w:sz w:val="23"/>
                <w:szCs w:val="23"/>
              </w:rPr>
              <w:t>-</w:t>
            </w:r>
          </w:p>
        </w:tc>
        <w:tc>
          <w:tcPr>
            <w:tcW w:w="1394" w:type="dxa"/>
            <w:gridSpan w:val="2"/>
            <w:tcBorders>
              <w:top w:val="nil"/>
              <w:left w:val="single" w:sz="12" w:space="0" w:color="auto"/>
              <w:bottom w:val="nil"/>
            </w:tcBorders>
            <w:vAlign w:val="bottom"/>
          </w:tcPr>
          <w:p w:rsidR="00FF4C92" w:rsidRDefault="00FF4C92" w:rsidP="00FF4C92">
            <w:pPr>
              <w:autoSpaceDN w:val="0"/>
              <w:spacing w:line="228" w:lineRule="auto"/>
              <w:ind w:right="176"/>
              <w:jc w:val="right"/>
              <w:rPr>
                <w:sz w:val="23"/>
                <w:szCs w:val="23"/>
              </w:rPr>
            </w:pPr>
            <w:r>
              <w:rPr>
                <w:sz w:val="23"/>
                <w:szCs w:val="23"/>
              </w:rPr>
              <w:t>4,0</w:t>
            </w:r>
          </w:p>
        </w:tc>
      </w:tr>
      <w:tr w:rsidR="00FF4C92" w:rsidRPr="00A713FB" w:rsidTr="00FF4C92">
        <w:trPr>
          <w:gridAfter w:val="1"/>
          <w:wAfter w:w="120" w:type="dxa"/>
          <w:trHeight w:val="20"/>
          <w:jc w:val="center"/>
        </w:trPr>
        <w:tc>
          <w:tcPr>
            <w:tcW w:w="5081" w:type="dxa"/>
            <w:gridSpan w:val="2"/>
            <w:tcBorders>
              <w:top w:val="nil"/>
              <w:bottom w:val="nil"/>
              <w:right w:val="single" w:sz="12" w:space="0" w:color="auto"/>
            </w:tcBorders>
            <w:vAlign w:val="bottom"/>
          </w:tcPr>
          <w:p w:rsidR="00FF4C92" w:rsidRDefault="00FF4C92" w:rsidP="00FF4C92">
            <w:pPr>
              <w:spacing w:line="228" w:lineRule="auto"/>
              <w:ind w:left="170" w:right="-57"/>
              <w:rPr>
                <w:spacing w:val="-2"/>
                <w:szCs w:val="24"/>
              </w:rPr>
            </w:pPr>
            <w:r w:rsidRPr="00C75157">
              <w:rPr>
                <w:bCs/>
                <w:spacing w:val="-4"/>
                <w:sz w:val="23"/>
                <w:szCs w:val="23"/>
              </w:rPr>
              <w:t>пальто, полупальто, тыс. шт.</w:t>
            </w:r>
          </w:p>
        </w:tc>
        <w:tc>
          <w:tcPr>
            <w:tcW w:w="1419" w:type="dxa"/>
            <w:gridSpan w:val="2"/>
            <w:tcBorders>
              <w:top w:val="nil"/>
              <w:left w:val="single" w:sz="12" w:space="0" w:color="auto"/>
              <w:bottom w:val="nil"/>
              <w:right w:val="single" w:sz="12" w:space="0" w:color="auto"/>
            </w:tcBorders>
            <w:vAlign w:val="bottom"/>
          </w:tcPr>
          <w:p w:rsidR="00FF4C92" w:rsidRDefault="00FF4C92" w:rsidP="00FF4C92">
            <w:pPr>
              <w:autoSpaceDN w:val="0"/>
              <w:spacing w:line="228" w:lineRule="auto"/>
              <w:ind w:right="176"/>
              <w:jc w:val="right"/>
              <w:rPr>
                <w:sz w:val="23"/>
                <w:szCs w:val="23"/>
              </w:rPr>
            </w:pPr>
            <w:r>
              <w:rPr>
                <w:sz w:val="23"/>
                <w:szCs w:val="23"/>
              </w:rPr>
              <w:t>-</w:t>
            </w:r>
          </w:p>
        </w:tc>
        <w:tc>
          <w:tcPr>
            <w:tcW w:w="1416" w:type="dxa"/>
            <w:gridSpan w:val="2"/>
            <w:tcBorders>
              <w:top w:val="nil"/>
              <w:left w:val="single" w:sz="12" w:space="0" w:color="auto"/>
              <w:bottom w:val="nil"/>
            </w:tcBorders>
            <w:vAlign w:val="bottom"/>
          </w:tcPr>
          <w:p w:rsidR="00FF4C92" w:rsidRDefault="00FF4C92" w:rsidP="00FF4C92">
            <w:pPr>
              <w:autoSpaceDN w:val="0"/>
              <w:spacing w:line="228" w:lineRule="auto"/>
              <w:ind w:right="176"/>
              <w:jc w:val="right"/>
              <w:rPr>
                <w:sz w:val="23"/>
                <w:szCs w:val="23"/>
              </w:rPr>
            </w:pPr>
            <w:r>
              <w:rPr>
                <w:sz w:val="23"/>
                <w:szCs w:val="23"/>
              </w:rPr>
              <w:t>-</w:t>
            </w:r>
          </w:p>
        </w:tc>
        <w:tc>
          <w:tcPr>
            <w:tcW w:w="1394" w:type="dxa"/>
            <w:gridSpan w:val="2"/>
            <w:tcBorders>
              <w:top w:val="nil"/>
              <w:left w:val="single" w:sz="12" w:space="0" w:color="auto"/>
              <w:bottom w:val="nil"/>
            </w:tcBorders>
            <w:vAlign w:val="bottom"/>
          </w:tcPr>
          <w:p w:rsidR="00FF4C92" w:rsidRDefault="00FF4C92" w:rsidP="00FF4C92">
            <w:pPr>
              <w:autoSpaceDN w:val="0"/>
              <w:spacing w:line="228" w:lineRule="auto"/>
              <w:ind w:right="176"/>
              <w:jc w:val="right"/>
              <w:rPr>
                <w:sz w:val="23"/>
                <w:szCs w:val="23"/>
              </w:rPr>
            </w:pPr>
            <w:r>
              <w:rPr>
                <w:sz w:val="23"/>
                <w:szCs w:val="23"/>
              </w:rPr>
              <w:t>0,016</w:t>
            </w:r>
          </w:p>
        </w:tc>
      </w:tr>
      <w:tr w:rsidR="00FF4C92" w:rsidRPr="00A713FB" w:rsidTr="00FF4C92">
        <w:trPr>
          <w:gridAfter w:val="1"/>
          <w:wAfter w:w="120" w:type="dxa"/>
          <w:trHeight w:val="20"/>
          <w:jc w:val="center"/>
        </w:trPr>
        <w:tc>
          <w:tcPr>
            <w:tcW w:w="5081" w:type="dxa"/>
            <w:gridSpan w:val="2"/>
            <w:tcBorders>
              <w:top w:val="nil"/>
              <w:bottom w:val="nil"/>
              <w:right w:val="single" w:sz="12" w:space="0" w:color="auto"/>
            </w:tcBorders>
            <w:vAlign w:val="bottom"/>
          </w:tcPr>
          <w:p w:rsidR="00FF4C92" w:rsidRPr="00C75157" w:rsidRDefault="00FF4C92" w:rsidP="00FF4C92">
            <w:pPr>
              <w:spacing w:line="228" w:lineRule="auto"/>
              <w:ind w:left="170" w:right="-57"/>
              <w:rPr>
                <w:bCs/>
                <w:spacing w:val="-4"/>
                <w:sz w:val="23"/>
                <w:szCs w:val="23"/>
              </w:rPr>
            </w:pPr>
            <w:r w:rsidRPr="001C2281">
              <w:rPr>
                <w:bCs/>
                <w:szCs w:val="24"/>
              </w:rPr>
              <w:t>платья, сарафаны женские или для девочек, тыс. шт.</w:t>
            </w:r>
          </w:p>
        </w:tc>
        <w:tc>
          <w:tcPr>
            <w:tcW w:w="1419" w:type="dxa"/>
            <w:gridSpan w:val="2"/>
            <w:tcBorders>
              <w:top w:val="nil"/>
              <w:left w:val="single" w:sz="12" w:space="0" w:color="auto"/>
              <w:bottom w:val="nil"/>
              <w:right w:val="single" w:sz="12" w:space="0" w:color="auto"/>
            </w:tcBorders>
            <w:vAlign w:val="bottom"/>
          </w:tcPr>
          <w:p w:rsidR="00FF4C92" w:rsidRDefault="00FF4C92" w:rsidP="00FF4C92">
            <w:pPr>
              <w:autoSpaceDN w:val="0"/>
              <w:spacing w:line="228" w:lineRule="auto"/>
              <w:ind w:right="176"/>
              <w:jc w:val="right"/>
              <w:rPr>
                <w:sz w:val="23"/>
                <w:szCs w:val="23"/>
              </w:rPr>
            </w:pPr>
            <w:r>
              <w:rPr>
                <w:sz w:val="23"/>
                <w:szCs w:val="23"/>
              </w:rPr>
              <w:t>-</w:t>
            </w:r>
          </w:p>
        </w:tc>
        <w:tc>
          <w:tcPr>
            <w:tcW w:w="1416" w:type="dxa"/>
            <w:gridSpan w:val="2"/>
            <w:tcBorders>
              <w:top w:val="nil"/>
              <w:left w:val="single" w:sz="12" w:space="0" w:color="auto"/>
              <w:bottom w:val="nil"/>
            </w:tcBorders>
            <w:vAlign w:val="bottom"/>
          </w:tcPr>
          <w:p w:rsidR="00FF4C92" w:rsidRDefault="00FF4C92" w:rsidP="00FF4C92">
            <w:pPr>
              <w:autoSpaceDN w:val="0"/>
              <w:spacing w:line="228" w:lineRule="auto"/>
              <w:ind w:right="176"/>
              <w:jc w:val="right"/>
              <w:rPr>
                <w:sz w:val="23"/>
                <w:szCs w:val="23"/>
              </w:rPr>
            </w:pPr>
            <w:r>
              <w:rPr>
                <w:sz w:val="23"/>
                <w:szCs w:val="23"/>
              </w:rPr>
              <w:t>-</w:t>
            </w:r>
          </w:p>
        </w:tc>
        <w:tc>
          <w:tcPr>
            <w:tcW w:w="1394" w:type="dxa"/>
            <w:gridSpan w:val="2"/>
            <w:tcBorders>
              <w:top w:val="nil"/>
              <w:left w:val="single" w:sz="12" w:space="0" w:color="auto"/>
              <w:bottom w:val="nil"/>
            </w:tcBorders>
            <w:vAlign w:val="bottom"/>
          </w:tcPr>
          <w:p w:rsidR="00FF4C92" w:rsidRDefault="00FF4C92" w:rsidP="00FF4C92">
            <w:pPr>
              <w:autoSpaceDN w:val="0"/>
              <w:spacing w:line="228" w:lineRule="auto"/>
              <w:ind w:right="176"/>
              <w:jc w:val="right"/>
              <w:rPr>
                <w:sz w:val="23"/>
                <w:szCs w:val="23"/>
              </w:rPr>
            </w:pPr>
            <w:r>
              <w:rPr>
                <w:sz w:val="23"/>
                <w:szCs w:val="23"/>
              </w:rPr>
              <w:t>0,015</w:t>
            </w:r>
          </w:p>
        </w:tc>
      </w:tr>
      <w:tr w:rsidR="00FF4C92" w:rsidRPr="00A713FB" w:rsidTr="00FF4C92">
        <w:trPr>
          <w:gridAfter w:val="1"/>
          <w:wAfter w:w="120" w:type="dxa"/>
          <w:trHeight w:val="20"/>
          <w:jc w:val="center"/>
        </w:trPr>
        <w:tc>
          <w:tcPr>
            <w:tcW w:w="5081" w:type="dxa"/>
            <w:gridSpan w:val="2"/>
            <w:tcBorders>
              <w:top w:val="nil"/>
              <w:bottom w:val="nil"/>
              <w:right w:val="single" w:sz="12" w:space="0" w:color="auto"/>
            </w:tcBorders>
            <w:vAlign w:val="bottom"/>
          </w:tcPr>
          <w:p w:rsidR="00FF4C92" w:rsidRPr="001C2281" w:rsidRDefault="00FF4C92" w:rsidP="00FF4C92">
            <w:pPr>
              <w:spacing w:line="228" w:lineRule="auto"/>
              <w:ind w:left="170" w:right="-57"/>
              <w:rPr>
                <w:bCs/>
                <w:szCs w:val="24"/>
              </w:rPr>
            </w:pPr>
            <w:r w:rsidRPr="001C2281">
              <w:rPr>
                <w:bCs/>
                <w:spacing w:val="-4"/>
                <w:sz w:val="23"/>
                <w:szCs w:val="23"/>
              </w:rPr>
              <w:t>брюки, бриджи, шорты, тыс. шт.</w:t>
            </w:r>
          </w:p>
        </w:tc>
        <w:tc>
          <w:tcPr>
            <w:tcW w:w="1419" w:type="dxa"/>
            <w:gridSpan w:val="2"/>
            <w:tcBorders>
              <w:top w:val="nil"/>
              <w:left w:val="single" w:sz="12" w:space="0" w:color="auto"/>
              <w:bottom w:val="nil"/>
              <w:right w:val="single" w:sz="12" w:space="0" w:color="auto"/>
            </w:tcBorders>
            <w:vAlign w:val="bottom"/>
          </w:tcPr>
          <w:p w:rsidR="00FF4C92" w:rsidRDefault="00FF4C92" w:rsidP="00FF4C92">
            <w:pPr>
              <w:autoSpaceDN w:val="0"/>
              <w:spacing w:line="228" w:lineRule="auto"/>
              <w:ind w:right="176"/>
              <w:jc w:val="right"/>
              <w:rPr>
                <w:sz w:val="23"/>
                <w:szCs w:val="23"/>
              </w:rPr>
            </w:pPr>
            <w:r>
              <w:rPr>
                <w:sz w:val="23"/>
                <w:szCs w:val="23"/>
              </w:rPr>
              <w:t>-</w:t>
            </w:r>
          </w:p>
        </w:tc>
        <w:tc>
          <w:tcPr>
            <w:tcW w:w="1416" w:type="dxa"/>
            <w:gridSpan w:val="2"/>
            <w:tcBorders>
              <w:top w:val="nil"/>
              <w:left w:val="single" w:sz="12" w:space="0" w:color="auto"/>
              <w:bottom w:val="nil"/>
            </w:tcBorders>
            <w:vAlign w:val="bottom"/>
          </w:tcPr>
          <w:p w:rsidR="00FF4C92" w:rsidRDefault="00FF4C92" w:rsidP="00FF4C92">
            <w:pPr>
              <w:autoSpaceDN w:val="0"/>
              <w:spacing w:line="228" w:lineRule="auto"/>
              <w:ind w:right="176"/>
              <w:jc w:val="right"/>
              <w:rPr>
                <w:sz w:val="23"/>
                <w:szCs w:val="23"/>
              </w:rPr>
            </w:pPr>
            <w:r>
              <w:rPr>
                <w:sz w:val="23"/>
                <w:szCs w:val="23"/>
              </w:rPr>
              <w:t>-</w:t>
            </w:r>
          </w:p>
        </w:tc>
        <w:tc>
          <w:tcPr>
            <w:tcW w:w="1394" w:type="dxa"/>
            <w:gridSpan w:val="2"/>
            <w:tcBorders>
              <w:top w:val="nil"/>
              <w:left w:val="single" w:sz="12" w:space="0" w:color="auto"/>
              <w:bottom w:val="nil"/>
            </w:tcBorders>
            <w:vAlign w:val="bottom"/>
          </w:tcPr>
          <w:p w:rsidR="00FF4C92" w:rsidRDefault="00FF4C92" w:rsidP="00FF4C92">
            <w:pPr>
              <w:autoSpaceDN w:val="0"/>
              <w:spacing w:line="228" w:lineRule="auto"/>
              <w:ind w:right="176"/>
              <w:jc w:val="right"/>
              <w:rPr>
                <w:sz w:val="23"/>
                <w:szCs w:val="23"/>
              </w:rPr>
            </w:pPr>
            <w:r>
              <w:rPr>
                <w:sz w:val="23"/>
                <w:szCs w:val="23"/>
              </w:rPr>
              <w:t>0,008</w:t>
            </w:r>
          </w:p>
        </w:tc>
      </w:tr>
      <w:tr w:rsidR="00FF4C92" w:rsidRPr="00A713FB" w:rsidTr="00FF4C92">
        <w:trPr>
          <w:gridAfter w:val="1"/>
          <w:wAfter w:w="120" w:type="dxa"/>
          <w:trHeight w:val="20"/>
          <w:jc w:val="center"/>
        </w:trPr>
        <w:tc>
          <w:tcPr>
            <w:tcW w:w="5081" w:type="dxa"/>
            <w:gridSpan w:val="2"/>
            <w:tcBorders>
              <w:top w:val="nil"/>
              <w:bottom w:val="nil"/>
              <w:right w:val="single" w:sz="12" w:space="0" w:color="auto"/>
            </w:tcBorders>
            <w:vAlign w:val="bottom"/>
          </w:tcPr>
          <w:p w:rsidR="00FF4C92" w:rsidRPr="001C2281" w:rsidRDefault="00FF4C92" w:rsidP="00FF4C92">
            <w:pPr>
              <w:spacing w:line="228" w:lineRule="auto"/>
              <w:ind w:left="170" w:right="-57"/>
              <w:rPr>
                <w:bCs/>
                <w:spacing w:val="-4"/>
                <w:sz w:val="23"/>
                <w:szCs w:val="23"/>
              </w:rPr>
            </w:pPr>
            <w:r w:rsidRPr="008D65D7">
              <w:rPr>
                <w:bCs/>
                <w:spacing w:val="-4"/>
                <w:sz w:val="23"/>
                <w:szCs w:val="23"/>
              </w:rPr>
              <w:t>блузки, рубашки и батники женские или для девочек, кроме трикотажных, тыс. шт.</w:t>
            </w:r>
          </w:p>
        </w:tc>
        <w:tc>
          <w:tcPr>
            <w:tcW w:w="1419" w:type="dxa"/>
            <w:gridSpan w:val="2"/>
            <w:tcBorders>
              <w:top w:val="nil"/>
              <w:left w:val="single" w:sz="12" w:space="0" w:color="auto"/>
              <w:bottom w:val="nil"/>
              <w:right w:val="single" w:sz="12" w:space="0" w:color="auto"/>
            </w:tcBorders>
            <w:vAlign w:val="bottom"/>
          </w:tcPr>
          <w:p w:rsidR="00FF4C92" w:rsidRDefault="00FF4C92" w:rsidP="00FF4C92">
            <w:pPr>
              <w:autoSpaceDN w:val="0"/>
              <w:spacing w:line="228" w:lineRule="auto"/>
              <w:ind w:right="176"/>
              <w:jc w:val="right"/>
              <w:rPr>
                <w:sz w:val="23"/>
                <w:szCs w:val="23"/>
              </w:rPr>
            </w:pPr>
            <w:r>
              <w:rPr>
                <w:sz w:val="23"/>
                <w:szCs w:val="23"/>
              </w:rPr>
              <w:t>-</w:t>
            </w:r>
          </w:p>
        </w:tc>
        <w:tc>
          <w:tcPr>
            <w:tcW w:w="1416" w:type="dxa"/>
            <w:gridSpan w:val="2"/>
            <w:tcBorders>
              <w:top w:val="nil"/>
              <w:left w:val="single" w:sz="12" w:space="0" w:color="auto"/>
              <w:bottom w:val="nil"/>
            </w:tcBorders>
            <w:vAlign w:val="bottom"/>
          </w:tcPr>
          <w:p w:rsidR="00FF4C92" w:rsidRDefault="00FF4C92" w:rsidP="00FF4C92">
            <w:pPr>
              <w:autoSpaceDN w:val="0"/>
              <w:spacing w:line="228" w:lineRule="auto"/>
              <w:ind w:right="176"/>
              <w:jc w:val="right"/>
              <w:rPr>
                <w:sz w:val="23"/>
                <w:szCs w:val="23"/>
              </w:rPr>
            </w:pPr>
            <w:r>
              <w:rPr>
                <w:sz w:val="23"/>
                <w:szCs w:val="23"/>
              </w:rPr>
              <w:t>-</w:t>
            </w:r>
          </w:p>
        </w:tc>
        <w:tc>
          <w:tcPr>
            <w:tcW w:w="1394" w:type="dxa"/>
            <w:gridSpan w:val="2"/>
            <w:tcBorders>
              <w:top w:val="nil"/>
              <w:left w:val="single" w:sz="12" w:space="0" w:color="auto"/>
              <w:bottom w:val="nil"/>
            </w:tcBorders>
            <w:vAlign w:val="bottom"/>
          </w:tcPr>
          <w:p w:rsidR="00FF4C92" w:rsidRDefault="00FF4C92" w:rsidP="00FF4C92">
            <w:pPr>
              <w:autoSpaceDN w:val="0"/>
              <w:spacing w:line="228" w:lineRule="auto"/>
              <w:ind w:right="176"/>
              <w:jc w:val="right"/>
              <w:rPr>
                <w:sz w:val="23"/>
                <w:szCs w:val="23"/>
              </w:rPr>
            </w:pPr>
            <w:r>
              <w:rPr>
                <w:sz w:val="23"/>
                <w:szCs w:val="23"/>
              </w:rPr>
              <w:t>0,012</w:t>
            </w:r>
          </w:p>
        </w:tc>
      </w:tr>
      <w:tr w:rsidR="00FF4C92" w:rsidRPr="00A713FB" w:rsidTr="00FF4C92">
        <w:trPr>
          <w:gridAfter w:val="1"/>
          <w:wAfter w:w="120" w:type="dxa"/>
          <w:trHeight w:val="20"/>
          <w:jc w:val="center"/>
        </w:trPr>
        <w:tc>
          <w:tcPr>
            <w:tcW w:w="5081" w:type="dxa"/>
            <w:gridSpan w:val="2"/>
            <w:tcBorders>
              <w:top w:val="nil"/>
              <w:bottom w:val="nil"/>
              <w:right w:val="single" w:sz="12" w:space="0" w:color="auto"/>
            </w:tcBorders>
            <w:vAlign w:val="bottom"/>
          </w:tcPr>
          <w:p w:rsidR="00FF4C92" w:rsidRPr="008D65D7" w:rsidRDefault="00FF4C92" w:rsidP="00FF4C92">
            <w:pPr>
              <w:spacing w:line="228" w:lineRule="auto"/>
              <w:ind w:left="170" w:right="-57"/>
              <w:rPr>
                <w:bCs/>
                <w:spacing w:val="-4"/>
                <w:sz w:val="23"/>
                <w:szCs w:val="23"/>
              </w:rPr>
            </w:pPr>
            <w:r>
              <w:rPr>
                <w:bCs/>
                <w:spacing w:val="-4"/>
                <w:sz w:val="23"/>
                <w:szCs w:val="23"/>
              </w:rPr>
              <w:t>головные уборы – всего, тыс. шт.</w:t>
            </w:r>
          </w:p>
        </w:tc>
        <w:tc>
          <w:tcPr>
            <w:tcW w:w="1419" w:type="dxa"/>
            <w:gridSpan w:val="2"/>
            <w:tcBorders>
              <w:top w:val="nil"/>
              <w:left w:val="single" w:sz="12" w:space="0" w:color="auto"/>
              <w:bottom w:val="nil"/>
              <w:right w:val="single" w:sz="12" w:space="0" w:color="auto"/>
            </w:tcBorders>
            <w:vAlign w:val="bottom"/>
          </w:tcPr>
          <w:p w:rsidR="00FF4C92" w:rsidRDefault="00FF4C92" w:rsidP="00FF4C92">
            <w:pPr>
              <w:autoSpaceDN w:val="0"/>
              <w:spacing w:line="228" w:lineRule="auto"/>
              <w:ind w:right="176"/>
              <w:jc w:val="right"/>
              <w:rPr>
                <w:sz w:val="23"/>
                <w:szCs w:val="23"/>
              </w:rPr>
            </w:pPr>
            <w:r>
              <w:rPr>
                <w:sz w:val="23"/>
                <w:szCs w:val="23"/>
              </w:rPr>
              <w:t>-</w:t>
            </w:r>
          </w:p>
        </w:tc>
        <w:tc>
          <w:tcPr>
            <w:tcW w:w="1416" w:type="dxa"/>
            <w:gridSpan w:val="2"/>
            <w:tcBorders>
              <w:top w:val="nil"/>
              <w:left w:val="single" w:sz="12" w:space="0" w:color="auto"/>
              <w:bottom w:val="nil"/>
            </w:tcBorders>
            <w:vAlign w:val="bottom"/>
          </w:tcPr>
          <w:p w:rsidR="00FF4C92" w:rsidRDefault="00FF4C92" w:rsidP="00FF4C92">
            <w:pPr>
              <w:autoSpaceDN w:val="0"/>
              <w:spacing w:line="228" w:lineRule="auto"/>
              <w:ind w:right="176"/>
              <w:jc w:val="right"/>
              <w:rPr>
                <w:sz w:val="23"/>
                <w:szCs w:val="23"/>
              </w:rPr>
            </w:pPr>
            <w:r>
              <w:rPr>
                <w:sz w:val="23"/>
                <w:szCs w:val="23"/>
              </w:rPr>
              <w:t>-</w:t>
            </w:r>
          </w:p>
        </w:tc>
        <w:tc>
          <w:tcPr>
            <w:tcW w:w="1394" w:type="dxa"/>
            <w:gridSpan w:val="2"/>
            <w:tcBorders>
              <w:top w:val="nil"/>
              <w:left w:val="single" w:sz="12" w:space="0" w:color="auto"/>
              <w:bottom w:val="nil"/>
            </w:tcBorders>
            <w:vAlign w:val="bottom"/>
          </w:tcPr>
          <w:p w:rsidR="00FF4C92" w:rsidRDefault="00FF4C92" w:rsidP="00FF4C92">
            <w:pPr>
              <w:autoSpaceDN w:val="0"/>
              <w:spacing w:line="228" w:lineRule="auto"/>
              <w:ind w:right="176"/>
              <w:jc w:val="right"/>
              <w:rPr>
                <w:sz w:val="23"/>
                <w:szCs w:val="23"/>
              </w:rPr>
            </w:pPr>
            <w:r>
              <w:rPr>
                <w:sz w:val="23"/>
                <w:szCs w:val="23"/>
              </w:rPr>
              <w:t>0,010</w:t>
            </w:r>
          </w:p>
        </w:tc>
      </w:tr>
      <w:tr w:rsidR="00FF4C92" w:rsidRPr="00A713FB" w:rsidTr="00FF4C92">
        <w:trPr>
          <w:gridAfter w:val="1"/>
          <w:wAfter w:w="120" w:type="dxa"/>
          <w:trHeight w:val="20"/>
          <w:jc w:val="center"/>
        </w:trPr>
        <w:tc>
          <w:tcPr>
            <w:tcW w:w="5081" w:type="dxa"/>
            <w:gridSpan w:val="2"/>
            <w:tcBorders>
              <w:top w:val="nil"/>
              <w:bottom w:val="nil"/>
              <w:right w:val="single" w:sz="12" w:space="0" w:color="auto"/>
            </w:tcBorders>
            <w:vAlign w:val="bottom"/>
          </w:tcPr>
          <w:p w:rsidR="00FF4C92" w:rsidRPr="0043156F" w:rsidRDefault="00FF4C92" w:rsidP="00FF4C92">
            <w:pPr>
              <w:spacing w:line="228" w:lineRule="auto"/>
              <w:ind w:left="170" w:right="-57"/>
              <w:rPr>
                <w:spacing w:val="-2"/>
                <w:szCs w:val="24"/>
              </w:rPr>
            </w:pPr>
            <w:bookmarkStart w:id="1001" w:name="_Toc312658821"/>
            <w:r w:rsidRPr="0043156F">
              <w:rPr>
                <w:spacing w:val="-2"/>
                <w:szCs w:val="24"/>
              </w:rPr>
              <w:t>лесоматериалы, продольно распиленные или расколотые, разделенные на слои или лущеные, толщиной более 6 мм; шпалы железнодорожные или трамвайные деревянные, непропитанные, тыс. м3</w:t>
            </w:r>
            <w:bookmarkEnd w:id="1001"/>
          </w:p>
        </w:tc>
        <w:tc>
          <w:tcPr>
            <w:tcW w:w="1419" w:type="dxa"/>
            <w:gridSpan w:val="2"/>
            <w:tcBorders>
              <w:top w:val="nil"/>
              <w:left w:val="single" w:sz="12" w:space="0" w:color="auto"/>
              <w:bottom w:val="nil"/>
              <w:right w:val="single" w:sz="12" w:space="0" w:color="auto"/>
            </w:tcBorders>
            <w:vAlign w:val="bottom"/>
          </w:tcPr>
          <w:p w:rsidR="00FF4C92" w:rsidRPr="00A713FB" w:rsidRDefault="00FF4C92" w:rsidP="00FF4C92">
            <w:pPr>
              <w:autoSpaceDN w:val="0"/>
              <w:spacing w:line="228" w:lineRule="auto"/>
              <w:ind w:right="176"/>
              <w:jc w:val="right"/>
              <w:rPr>
                <w:sz w:val="23"/>
                <w:szCs w:val="23"/>
              </w:rPr>
            </w:pPr>
            <w:r w:rsidRPr="00A713FB">
              <w:rPr>
                <w:sz w:val="23"/>
                <w:szCs w:val="23"/>
              </w:rPr>
              <w:t>…</w:t>
            </w:r>
          </w:p>
        </w:tc>
        <w:tc>
          <w:tcPr>
            <w:tcW w:w="1416" w:type="dxa"/>
            <w:gridSpan w:val="2"/>
            <w:tcBorders>
              <w:top w:val="nil"/>
              <w:left w:val="single" w:sz="12" w:space="0" w:color="auto"/>
              <w:bottom w:val="nil"/>
            </w:tcBorders>
            <w:vAlign w:val="bottom"/>
          </w:tcPr>
          <w:p w:rsidR="00FF4C92" w:rsidRPr="00A713FB" w:rsidRDefault="00FF4C92" w:rsidP="00FF4C92">
            <w:pPr>
              <w:autoSpaceDN w:val="0"/>
              <w:spacing w:line="228" w:lineRule="auto"/>
              <w:ind w:right="176"/>
              <w:jc w:val="right"/>
              <w:rPr>
                <w:sz w:val="23"/>
                <w:szCs w:val="23"/>
              </w:rPr>
            </w:pPr>
            <w:r w:rsidRPr="00A713FB">
              <w:rPr>
                <w:sz w:val="23"/>
                <w:szCs w:val="23"/>
              </w:rPr>
              <w:t>0,05</w:t>
            </w:r>
          </w:p>
        </w:tc>
        <w:tc>
          <w:tcPr>
            <w:tcW w:w="1394" w:type="dxa"/>
            <w:gridSpan w:val="2"/>
            <w:tcBorders>
              <w:top w:val="nil"/>
              <w:left w:val="single" w:sz="12" w:space="0" w:color="auto"/>
              <w:bottom w:val="nil"/>
            </w:tcBorders>
            <w:vAlign w:val="bottom"/>
          </w:tcPr>
          <w:p w:rsidR="00FF4C92" w:rsidRPr="00A713FB" w:rsidRDefault="00FF4C92" w:rsidP="00FF4C92">
            <w:pPr>
              <w:autoSpaceDN w:val="0"/>
              <w:spacing w:line="228" w:lineRule="auto"/>
              <w:ind w:right="176"/>
              <w:jc w:val="right"/>
              <w:rPr>
                <w:sz w:val="23"/>
                <w:szCs w:val="23"/>
              </w:rPr>
            </w:pPr>
            <w:r>
              <w:rPr>
                <w:sz w:val="23"/>
                <w:szCs w:val="23"/>
              </w:rPr>
              <w:t>0,10</w:t>
            </w:r>
          </w:p>
        </w:tc>
      </w:tr>
      <w:tr w:rsidR="00FF4C92" w:rsidRPr="00A713FB" w:rsidTr="00FF4C92">
        <w:trPr>
          <w:gridAfter w:val="1"/>
          <w:wAfter w:w="120" w:type="dxa"/>
          <w:trHeight w:val="20"/>
          <w:jc w:val="center"/>
        </w:trPr>
        <w:tc>
          <w:tcPr>
            <w:tcW w:w="5081" w:type="dxa"/>
            <w:gridSpan w:val="2"/>
            <w:tcBorders>
              <w:top w:val="nil"/>
              <w:bottom w:val="nil"/>
              <w:right w:val="single" w:sz="12" w:space="0" w:color="auto"/>
            </w:tcBorders>
            <w:vAlign w:val="bottom"/>
          </w:tcPr>
          <w:p w:rsidR="00FF4C92" w:rsidRPr="0043156F" w:rsidRDefault="00FF4C92" w:rsidP="00FF4C92">
            <w:pPr>
              <w:spacing w:line="228" w:lineRule="auto"/>
              <w:ind w:left="170" w:right="-57"/>
              <w:rPr>
                <w:spacing w:val="-2"/>
                <w:szCs w:val="24"/>
              </w:rPr>
            </w:pPr>
            <w:r>
              <w:rPr>
                <w:bCs/>
                <w:szCs w:val="24"/>
              </w:rPr>
              <w:t>мебель, тыс. руб.</w:t>
            </w:r>
          </w:p>
        </w:tc>
        <w:tc>
          <w:tcPr>
            <w:tcW w:w="1419" w:type="dxa"/>
            <w:gridSpan w:val="2"/>
            <w:tcBorders>
              <w:top w:val="nil"/>
              <w:left w:val="single" w:sz="12" w:space="0" w:color="auto"/>
              <w:bottom w:val="nil"/>
              <w:right w:val="single" w:sz="12" w:space="0" w:color="auto"/>
            </w:tcBorders>
            <w:vAlign w:val="bottom"/>
          </w:tcPr>
          <w:p w:rsidR="00FF4C92" w:rsidRPr="00A713FB" w:rsidRDefault="00FF4C92" w:rsidP="00FF4C92">
            <w:pPr>
              <w:autoSpaceDN w:val="0"/>
              <w:spacing w:line="228" w:lineRule="auto"/>
              <w:ind w:right="176"/>
              <w:jc w:val="right"/>
              <w:rPr>
                <w:sz w:val="23"/>
                <w:szCs w:val="23"/>
              </w:rPr>
            </w:pPr>
            <w:r>
              <w:rPr>
                <w:sz w:val="23"/>
                <w:szCs w:val="23"/>
              </w:rPr>
              <w:t>100</w:t>
            </w:r>
          </w:p>
        </w:tc>
        <w:tc>
          <w:tcPr>
            <w:tcW w:w="1416" w:type="dxa"/>
            <w:gridSpan w:val="2"/>
            <w:tcBorders>
              <w:top w:val="nil"/>
              <w:left w:val="single" w:sz="12" w:space="0" w:color="auto"/>
              <w:bottom w:val="nil"/>
            </w:tcBorders>
            <w:vAlign w:val="bottom"/>
          </w:tcPr>
          <w:p w:rsidR="00FF4C92" w:rsidRPr="00A713FB" w:rsidRDefault="00FF4C92" w:rsidP="00FF4C92">
            <w:pPr>
              <w:autoSpaceDN w:val="0"/>
              <w:spacing w:line="228" w:lineRule="auto"/>
              <w:ind w:right="176"/>
              <w:jc w:val="right"/>
              <w:rPr>
                <w:sz w:val="23"/>
                <w:szCs w:val="23"/>
              </w:rPr>
            </w:pPr>
            <w:r>
              <w:rPr>
                <w:sz w:val="23"/>
                <w:szCs w:val="23"/>
              </w:rPr>
              <w:t>80</w:t>
            </w:r>
          </w:p>
        </w:tc>
        <w:tc>
          <w:tcPr>
            <w:tcW w:w="1394" w:type="dxa"/>
            <w:gridSpan w:val="2"/>
            <w:tcBorders>
              <w:top w:val="nil"/>
              <w:left w:val="single" w:sz="12" w:space="0" w:color="auto"/>
              <w:bottom w:val="nil"/>
            </w:tcBorders>
            <w:vAlign w:val="bottom"/>
          </w:tcPr>
          <w:p w:rsidR="00FF4C92" w:rsidRDefault="00FF4C92" w:rsidP="00FF4C92">
            <w:pPr>
              <w:autoSpaceDN w:val="0"/>
              <w:spacing w:line="228" w:lineRule="auto"/>
              <w:ind w:right="176"/>
              <w:jc w:val="right"/>
              <w:rPr>
                <w:sz w:val="23"/>
                <w:szCs w:val="23"/>
              </w:rPr>
            </w:pPr>
            <w:r>
              <w:rPr>
                <w:sz w:val="23"/>
                <w:szCs w:val="23"/>
              </w:rPr>
              <w:t>-</w:t>
            </w:r>
          </w:p>
        </w:tc>
      </w:tr>
      <w:tr w:rsidR="00FF4C92" w:rsidRPr="00A713FB" w:rsidTr="00FF4C92">
        <w:trPr>
          <w:gridAfter w:val="1"/>
          <w:wAfter w:w="120" w:type="dxa"/>
          <w:trHeight w:val="20"/>
          <w:jc w:val="center"/>
        </w:trPr>
        <w:tc>
          <w:tcPr>
            <w:tcW w:w="5081" w:type="dxa"/>
            <w:gridSpan w:val="2"/>
            <w:tcBorders>
              <w:top w:val="nil"/>
              <w:bottom w:val="nil"/>
              <w:right w:val="single" w:sz="12" w:space="0" w:color="auto"/>
            </w:tcBorders>
            <w:vAlign w:val="bottom"/>
          </w:tcPr>
          <w:p w:rsidR="00FF4C92" w:rsidRPr="0043156F" w:rsidRDefault="00FF4C92" w:rsidP="00FF4C92">
            <w:pPr>
              <w:spacing w:line="228" w:lineRule="auto"/>
              <w:ind w:left="170" w:right="-57"/>
              <w:rPr>
                <w:spacing w:val="-2"/>
                <w:szCs w:val="24"/>
              </w:rPr>
            </w:pPr>
            <w:bookmarkStart w:id="1002" w:name="_Toc312658824"/>
            <w:r w:rsidRPr="0043156F">
              <w:rPr>
                <w:spacing w:val="-2"/>
                <w:szCs w:val="24"/>
              </w:rPr>
              <w:t>столы кухонные, для столовой и гостиной, шт.</w:t>
            </w:r>
            <w:bookmarkEnd w:id="1002"/>
          </w:p>
        </w:tc>
        <w:tc>
          <w:tcPr>
            <w:tcW w:w="1419" w:type="dxa"/>
            <w:gridSpan w:val="2"/>
            <w:tcBorders>
              <w:top w:val="nil"/>
              <w:left w:val="single" w:sz="12" w:space="0" w:color="auto"/>
              <w:bottom w:val="nil"/>
              <w:right w:val="single" w:sz="12" w:space="0" w:color="auto"/>
            </w:tcBorders>
            <w:vAlign w:val="bottom"/>
          </w:tcPr>
          <w:p w:rsidR="00FF4C92" w:rsidRPr="00A713FB" w:rsidRDefault="00FF4C92" w:rsidP="00FF4C92">
            <w:pPr>
              <w:autoSpaceDN w:val="0"/>
              <w:spacing w:line="228" w:lineRule="auto"/>
              <w:ind w:right="176"/>
              <w:jc w:val="right"/>
              <w:rPr>
                <w:sz w:val="23"/>
                <w:szCs w:val="23"/>
              </w:rPr>
            </w:pPr>
            <w:r w:rsidRPr="00A713FB">
              <w:rPr>
                <w:sz w:val="23"/>
                <w:szCs w:val="23"/>
              </w:rPr>
              <w:t>2</w:t>
            </w:r>
          </w:p>
        </w:tc>
        <w:tc>
          <w:tcPr>
            <w:tcW w:w="1416" w:type="dxa"/>
            <w:gridSpan w:val="2"/>
            <w:tcBorders>
              <w:top w:val="nil"/>
              <w:left w:val="single" w:sz="12" w:space="0" w:color="auto"/>
              <w:bottom w:val="nil"/>
            </w:tcBorders>
            <w:vAlign w:val="bottom"/>
          </w:tcPr>
          <w:p w:rsidR="00FF4C92" w:rsidRPr="00A713FB" w:rsidRDefault="00FF4C92" w:rsidP="00FF4C92">
            <w:pPr>
              <w:autoSpaceDN w:val="0"/>
              <w:spacing w:line="228" w:lineRule="auto"/>
              <w:ind w:right="176"/>
              <w:jc w:val="right"/>
              <w:rPr>
                <w:sz w:val="23"/>
                <w:szCs w:val="23"/>
              </w:rPr>
            </w:pPr>
            <w:r w:rsidRPr="00A713FB">
              <w:rPr>
                <w:sz w:val="23"/>
                <w:szCs w:val="23"/>
              </w:rPr>
              <w:t>1</w:t>
            </w:r>
          </w:p>
        </w:tc>
        <w:tc>
          <w:tcPr>
            <w:tcW w:w="1394" w:type="dxa"/>
            <w:gridSpan w:val="2"/>
            <w:tcBorders>
              <w:top w:val="nil"/>
              <w:left w:val="single" w:sz="12" w:space="0" w:color="auto"/>
              <w:bottom w:val="nil"/>
            </w:tcBorders>
            <w:vAlign w:val="bottom"/>
          </w:tcPr>
          <w:p w:rsidR="00FF4C92" w:rsidRPr="00A713FB" w:rsidRDefault="00FF4C92" w:rsidP="00FF4C92">
            <w:pPr>
              <w:autoSpaceDN w:val="0"/>
              <w:spacing w:line="228" w:lineRule="auto"/>
              <w:ind w:right="176"/>
              <w:jc w:val="right"/>
              <w:rPr>
                <w:sz w:val="23"/>
                <w:szCs w:val="23"/>
              </w:rPr>
            </w:pPr>
            <w:r>
              <w:rPr>
                <w:sz w:val="23"/>
                <w:szCs w:val="23"/>
              </w:rPr>
              <w:t>-</w:t>
            </w:r>
          </w:p>
        </w:tc>
      </w:tr>
      <w:tr w:rsidR="00FF4C92" w:rsidRPr="00A713FB" w:rsidTr="00FF4C92">
        <w:trPr>
          <w:gridAfter w:val="1"/>
          <w:wAfter w:w="120" w:type="dxa"/>
          <w:trHeight w:val="20"/>
          <w:jc w:val="center"/>
        </w:trPr>
        <w:tc>
          <w:tcPr>
            <w:tcW w:w="5081" w:type="dxa"/>
            <w:gridSpan w:val="2"/>
            <w:tcBorders>
              <w:top w:val="nil"/>
              <w:bottom w:val="single" w:sz="12" w:space="0" w:color="auto"/>
              <w:right w:val="single" w:sz="12" w:space="0" w:color="auto"/>
            </w:tcBorders>
            <w:vAlign w:val="bottom"/>
          </w:tcPr>
          <w:p w:rsidR="00FF4C92" w:rsidRPr="0043156F" w:rsidRDefault="00FF4C92" w:rsidP="00FF4C92">
            <w:pPr>
              <w:spacing w:line="228" w:lineRule="auto"/>
              <w:ind w:left="170" w:right="-57"/>
              <w:rPr>
                <w:spacing w:val="-2"/>
                <w:szCs w:val="24"/>
              </w:rPr>
            </w:pPr>
            <w:bookmarkStart w:id="1003" w:name="_Toc312658823"/>
            <w:r w:rsidRPr="0043156F">
              <w:rPr>
                <w:spacing w:val="-2"/>
                <w:szCs w:val="24"/>
              </w:rPr>
              <w:t>стулья – всего, шт.</w:t>
            </w:r>
            <w:bookmarkEnd w:id="1003"/>
          </w:p>
        </w:tc>
        <w:tc>
          <w:tcPr>
            <w:tcW w:w="1419" w:type="dxa"/>
            <w:gridSpan w:val="2"/>
            <w:tcBorders>
              <w:top w:val="nil"/>
              <w:left w:val="single" w:sz="12" w:space="0" w:color="auto"/>
              <w:bottom w:val="single" w:sz="12" w:space="0" w:color="auto"/>
              <w:right w:val="single" w:sz="12" w:space="0" w:color="auto"/>
            </w:tcBorders>
            <w:vAlign w:val="bottom"/>
          </w:tcPr>
          <w:p w:rsidR="00FF4C92" w:rsidRPr="00A713FB" w:rsidRDefault="00FF4C92" w:rsidP="00FF4C92">
            <w:pPr>
              <w:autoSpaceDN w:val="0"/>
              <w:spacing w:line="228" w:lineRule="auto"/>
              <w:ind w:right="176"/>
              <w:jc w:val="right"/>
              <w:rPr>
                <w:sz w:val="23"/>
                <w:szCs w:val="23"/>
              </w:rPr>
            </w:pPr>
            <w:r w:rsidRPr="00A713FB">
              <w:rPr>
                <w:sz w:val="23"/>
                <w:szCs w:val="23"/>
              </w:rPr>
              <w:t>5</w:t>
            </w:r>
          </w:p>
        </w:tc>
        <w:tc>
          <w:tcPr>
            <w:tcW w:w="1416" w:type="dxa"/>
            <w:gridSpan w:val="2"/>
            <w:tcBorders>
              <w:top w:val="nil"/>
              <w:left w:val="single" w:sz="12" w:space="0" w:color="auto"/>
              <w:bottom w:val="single" w:sz="12" w:space="0" w:color="auto"/>
            </w:tcBorders>
            <w:vAlign w:val="bottom"/>
          </w:tcPr>
          <w:p w:rsidR="00FF4C92" w:rsidRPr="00A713FB" w:rsidRDefault="00FF4C92" w:rsidP="00FF4C92">
            <w:pPr>
              <w:autoSpaceDN w:val="0"/>
              <w:spacing w:line="228" w:lineRule="auto"/>
              <w:ind w:right="176"/>
              <w:jc w:val="right"/>
              <w:rPr>
                <w:sz w:val="23"/>
                <w:szCs w:val="23"/>
              </w:rPr>
            </w:pPr>
            <w:r w:rsidRPr="00A713FB">
              <w:rPr>
                <w:sz w:val="23"/>
                <w:szCs w:val="23"/>
              </w:rPr>
              <w:t>10</w:t>
            </w:r>
          </w:p>
        </w:tc>
        <w:tc>
          <w:tcPr>
            <w:tcW w:w="1394" w:type="dxa"/>
            <w:gridSpan w:val="2"/>
            <w:tcBorders>
              <w:top w:val="nil"/>
              <w:left w:val="single" w:sz="12" w:space="0" w:color="auto"/>
              <w:bottom w:val="single" w:sz="12" w:space="0" w:color="auto"/>
            </w:tcBorders>
            <w:vAlign w:val="bottom"/>
          </w:tcPr>
          <w:p w:rsidR="00FF4C92" w:rsidRPr="00A713FB" w:rsidRDefault="00FF4C92" w:rsidP="00FF4C92">
            <w:pPr>
              <w:autoSpaceDN w:val="0"/>
              <w:spacing w:line="228" w:lineRule="auto"/>
              <w:ind w:right="176"/>
              <w:jc w:val="right"/>
              <w:rPr>
                <w:sz w:val="23"/>
                <w:szCs w:val="23"/>
              </w:rPr>
            </w:pPr>
            <w:r>
              <w:rPr>
                <w:sz w:val="23"/>
                <w:szCs w:val="23"/>
              </w:rPr>
              <w:t>-</w:t>
            </w:r>
          </w:p>
        </w:tc>
      </w:tr>
    </w:tbl>
    <w:p w:rsidR="00A9474E" w:rsidRDefault="00A9474E" w:rsidP="0050444A">
      <w:pPr>
        <w:jc w:val="right"/>
      </w:pPr>
      <w:r w:rsidRPr="00983CD6">
        <w:t>Продолжение</w:t>
      </w:r>
      <w:r w:rsidR="00FD770E">
        <w:rPr>
          <w:vertAlign w:val="superscript"/>
        </w:rPr>
        <w:t>1</w:t>
      </w:r>
      <w:r w:rsidRPr="00983CD6">
        <w:rPr>
          <w:vertAlign w:val="superscript"/>
        </w:rPr>
        <w:t>)</w:t>
      </w:r>
    </w:p>
    <w:tbl>
      <w:tblPr>
        <w:tblW w:w="9334" w:type="dxa"/>
        <w:jc w:val="center"/>
        <w:tblBorders>
          <w:top w:val="single" w:sz="4" w:space="0" w:color="auto"/>
          <w:bottom w:val="single" w:sz="4" w:space="0" w:color="auto"/>
        </w:tblBorders>
        <w:tblLayout w:type="fixed"/>
        <w:tblLook w:val="0000"/>
      </w:tblPr>
      <w:tblGrid>
        <w:gridCol w:w="5093"/>
        <w:gridCol w:w="1418"/>
        <w:gridCol w:w="1417"/>
        <w:gridCol w:w="1406"/>
      </w:tblGrid>
      <w:tr w:rsidR="00EB3A9F" w:rsidRPr="00A713FB" w:rsidTr="0043156F">
        <w:trPr>
          <w:trHeight w:val="284"/>
          <w:jc w:val="center"/>
        </w:trPr>
        <w:tc>
          <w:tcPr>
            <w:tcW w:w="5093" w:type="dxa"/>
            <w:tcBorders>
              <w:top w:val="single" w:sz="12" w:space="0" w:color="auto"/>
              <w:bottom w:val="single" w:sz="12" w:space="0" w:color="auto"/>
              <w:right w:val="single" w:sz="12" w:space="0" w:color="auto"/>
            </w:tcBorders>
          </w:tcPr>
          <w:p w:rsidR="00EB3A9F" w:rsidRPr="0043156F" w:rsidRDefault="00EB3A9F" w:rsidP="0043156F"/>
        </w:tc>
        <w:tc>
          <w:tcPr>
            <w:tcW w:w="1418" w:type="dxa"/>
            <w:tcBorders>
              <w:top w:val="single" w:sz="12" w:space="0" w:color="auto"/>
              <w:left w:val="single" w:sz="12" w:space="0" w:color="auto"/>
              <w:bottom w:val="single" w:sz="12" w:space="0" w:color="auto"/>
              <w:right w:val="single" w:sz="12" w:space="0" w:color="auto"/>
            </w:tcBorders>
            <w:vAlign w:val="center"/>
          </w:tcPr>
          <w:p w:rsidR="00EB3A9F" w:rsidRPr="00A713FB" w:rsidRDefault="00EB3A9F" w:rsidP="00A713FB">
            <w:pPr>
              <w:autoSpaceDN w:val="0"/>
              <w:jc w:val="center"/>
              <w:rPr>
                <w:sz w:val="23"/>
                <w:szCs w:val="23"/>
              </w:rPr>
            </w:pPr>
            <w:r w:rsidRPr="00A713FB">
              <w:rPr>
                <w:sz w:val="23"/>
                <w:szCs w:val="23"/>
              </w:rPr>
              <w:t>2009</w:t>
            </w:r>
          </w:p>
        </w:tc>
        <w:tc>
          <w:tcPr>
            <w:tcW w:w="1417" w:type="dxa"/>
            <w:tcBorders>
              <w:top w:val="single" w:sz="12" w:space="0" w:color="auto"/>
              <w:left w:val="single" w:sz="12" w:space="0" w:color="auto"/>
              <w:bottom w:val="single" w:sz="12" w:space="0" w:color="auto"/>
            </w:tcBorders>
            <w:vAlign w:val="center"/>
          </w:tcPr>
          <w:p w:rsidR="00EB3A9F" w:rsidRPr="00A713FB" w:rsidRDefault="00EB3A9F" w:rsidP="00A713FB">
            <w:pPr>
              <w:autoSpaceDN w:val="0"/>
              <w:jc w:val="center"/>
              <w:rPr>
                <w:sz w:val="23"/>
                <w:szCs w:val="23"/>
              </w:rPr>
            </w:pPr>
            <w:r w:rsidRPr="00A713FB">
              <w:rPr>
                <w:sz w:val="23"/>
                <w:szCs w:val="23"/>
              </w:rPr>
              <w:t>2010</w:t>
            </w:r>
          </w:p>
        </w:tc>
        <w:tc>
          <w:tcPr>
            <w:tcW w:w="1406" w:type="dxa"/>
            <w:tcBorders>
              <w:top w:val="single" w:sz="12" w:space="0" w:color="auto"/>
              <w:left w:val="single" w:sz="12" w:space="0" w:color="auto"/>
              <w:bottom w:val="single" w:sz="12" w:space="0" w:color="auto"/>
            </w:tcBorders>
            <w:vAlign w:val="center"/>
          </w:tcPr>
          <w:p w:rsidR="00EB3A9F" w:rsidRPr="00A713FB" w:rsidRDefault="00EB3A9F" w:rsidP="00EB3A9F">
            <w:pPr>
              <w:autoSpaceDN w:val="0"/>
              <w:jc w:val="center"/>
              <w:rPr>
                <w:sz w:val="23"/>
                <w:szCs w:val="23"/>
              </w:rPr>
            </w:pPr>
            <w:r>
              <w:rPr>
                <w:sz w:val="23"/>
                <w:szCs w:val="23"/>
              </w:rPr>
              <w:t>2011</w:t>
            </w:r>
          </w:p>
        </w:tc>
      </w:tr>
      <w:tr w:rsidR="00EB3A9F" w:rsidRPr="00A713FB" w:rsidTr="005E4D03">
        <w:trPr>
          <w:trHeight w:val="20"/>
          <w:jc w:val="center"/>
        </w:trPr>
        <w:tc>
          <w:tcPr>
            <w:tcW w:w="5093" w:type="dxa"/>
            <w:tcBorders>
              <w:top w:val="single" w:sz="12" w:space="0" w:color="auto"/>
              <w:right w:val="single" w:sz="12" w:space="0" w:color="auto"/>
            </w:tcBorders>
            <w:vAlign w:val="bottom"/>
          </w:tcPr>
          <w:p w:rsidR="00EB3A9F" w:rsidRPr="0043156F" w:rsidRDefault="00EB3A9F" w:rsidP="00FF4C92">
            <w:pPr>
              <w:spacing w:line="216" w:lineRule="auto"/>
              <w:rPr>
                <w:b/>
                <w:szCs w:val="24"/>
              </w:rPr>
            </w:pPr>
            <w:bookmarkStart w:id="1004" w:name="_Toc312658825"/>
            <w:r w:rsidRPr="0043156F">
              <w:rPr>
                <w:b/>
                <w:szCs w:val="24"/>
              </w:rPr>
              <w:t>Тандинский</w:t>
            </w:r>
            <w:bookmarkEnd w:id="1004"/>
            <w:r w:rsidRPr="0043156F">
              <w:rPr>
                <w:b/>
                <w:szCs w:val="24"/>
              </w:rPr>
              <w:t xml:space="preserve"> </w:t>
            </w:r>
          </w:p>
        </w:tc>
        <w:tc>
          <w:tcPr>
            <w:tcW w:w="1418" w:type="dxa"/>
            <w:tcBorders>
              <w:top w:val="single" w:sz="12" w:space="0" w:color="auto"/>
              <w:left w:val="single" w:sz="12" w:space="0" w:color="auto"/>
              <w:right w:val="single" w:sz="12" w:space="0" w:color="auto"/>
            </w:tcBorders>
            <w:vAlign w:val="bottom"/>
          </w:tcPr>
          <w:p w:rsidR="00EB3A9F" w:rsidRPr="00A713FB" w:rsidRDefault="00EB3A9F" w:rsidP="00FF4C92">
            <w:pPr>
              <w:autoSpaceDN w:val="0"/>
              <w:spacing w:line="216" w:lineRule="auto"/>
              <w:ind w:right="176"/>
              <w:jc w:val="right"/>
              <w:rPr>
                <w:b/>
                <w:sz w:val="23"/>
                <w:szCs w:val="23"/>
              </w:rPr>
            </w:pPr>
          </w:p>
        </w:tc>
        <w:tc>
          <w:tcPr>
            <w:tcW w:w="1417" w:type="dxa"/>
            <w:tcBorders>
              <w:top w:val="single" w:sz="12" w:space="0" w:color="auto"/>
              <w:left w:val="single" w:sz="12" w:space="0" w:color="auto"/>
            </w:tcBorders>
            <w:vAlign w:val="bottom"/>
          </w:tcPr>
          <w:p w:rsidR="00EB3A9F" w:rsidRPr="00A713FB" w:rsidRDefault="00EB3A9F" w:rsidP="00FF4C92">
            <w:pPr>
              <w:autoSpaceDN w:val="0"/>
              <w:spacing w:line="216" w:lineRule="auto"/>
              <w:ind w:right="176"/>
              <w:jc w:val="right"/>
              <w:rPr>
                <w:b/>
                <w:sz w:val="23"/>
                <w:szCs w:val="23"/>
              </w:rPr>
            </w:pPr>
          </w:p>
        </w:tc>
        <w:tc>
          <w:tcPr>
            <w:tcW w:w="1406" w:type="dxa"/>
            <w:tcBorders>
              <w:top w:val="single" w:sz="12" w:space="0" w:color="auto"/>
              <w:left w:val="single" w:sz="12" w:space="0" w:color="auto"/>
            </w:tcBorders>
            <w:vAlign w:val="bottom"/>
          </w:tcPr>
          <w:p w:rsidR="00EB3A9F" w:rsidRPr="00A713FB" w:rsidRDefault="00EB3A9F" w:rsidP="00FF4C92">
            <w:pPr>
              <w:autoSpaceDN w:val="0"/>
              <w:spacing w:line="216" w:lineRule="auto"/>
              <w:ind w:right="176"/>
              <w:jc w:val="right"/>
              <w:rPr>
                <w:b/>
                <w:sz w:val="23"/>
                <w:szCs w:val="23"/>
              </w:rPr>
            </w:pPr>
          </w:p>
        </w:tc>
      </w:tr>
      <w:tr w:rsidR="00EB3A9F" w:rsidRPr="00A713FB" w:rsidTr="005E4D03">
        <w:trPr>
          <w:trHeight w:val="20"/>
          <w:jc w:val="center"/>
        </w:trPr>
        <w:tc>
          <w:tcPr>
            <w:tcW w:w="5093" w:type="dxa"/>
            <w:tcBorders>
              <w:right w:val="single" w:sz="12" w:space="0" w:color="auto"/>
            </w:tcBorders>
            <w:vAlign w:val="bottom"/>
          </w:tcPr>
          <w:p w:rsidR="00EB3A9F" w:rsidRPr="00AD1876" w:rsidRDefault="00EB3A9F" w:rsidP="00FF4C92">
            <w:pPr>
              <w:autoSpaceDN w:val="0"/>
              <w:spacing w:line="216" w:lineRule="auto"/>
              <w:ind w:left="170" w:right="-57"/>
              <w:rPr>
                <w:spacing w:val="-4"/>
                <w:szCs w:val="24"/>
              </w:rPr>
            </w:pPr>
            <w:r w:rsidRPr="0043156F">
              <w:rPr>
                <w:spacing w:val="-4"/>
                <w:szCs w:val="24"/>
              </w:rPr>
              <w:t>рыба живая, свежая или охлажденная, т</w:t>
            </w:r>
          </w:p>
        </w:tc>
        <w:tc>
          <w:tcPr>
            <w:tcW w:w="1418" w:type="dxa"/>
            <w:tcBorders>
              <w:left w:val="single" w:sz="12" w:space="0" w:color="auto"/>
              <w:right w:val="single" w:sz="12" w:space="0" w:color="auto"/>
            </w:tcBorders>
            <w:vAlign w:val="bottom"/>
          </w:tcPr>
          <w:p w:rsidR="00EB3A9F" w:rsidRPr="00A713FB" w:rsidRDefault="00EB3A9F" w:rsidP="00FF4C92">
            <w:pPr>
              <w:autoSpaceDN w:val="0"/>
              <w:spacing w:line="216" w:lineRule="auto"/>
              <w:ind w:right="176"/>
              <w:jc w:val="right"/>
              <w:rPr>
                <w:sz w:val="23"/>
                <w:szCs w:val="23"/>
              </w:rPr>
            </w:pPr>
            <w:r w:rsidRPr="00A713FB">
              <w:rPr>
                <w:sz w:val="23"/>
                <w:szCs w:val="23"/>
              </w:rPr>
              <w:t>8,00</w:t>
            </w:r>
          </w:p>
        </w:tc>
        <w:tc>
          <w:tcPr>
            <w:tcW w:w="1417" w:type="dxa"/>
            <w:tcBorders>
              <w:left w:val="single" w:sz="12" w:space="0" w:color="auto"/>
            </w:tcBorders>
            <w:vAlign w:val="bottom"/>
          </w:tcPr>
          <w:p w:rsidR="00EB3A9F" w:rsidRPr="00A713FB" w:rsidRDefault="00EB3A9F" w:rsidP="00FF4C92">
            <w:pPr>
              <w:autoSpaceDN w:val="0"/>
              <w:spacing w:line="216" w:lineRule="auto"/>
              <w:ind w:right="176"/>
              <w:jc w:val="right"/>
              <w:rPr>
                <w:sz w:val="23"/>
                <w:szCs w:val="23"/>
              </w:rPr>
            </w:pPr>
            <w:r w:rsidRPr="00A713FB">
              <w:rPr>
                <w:sz w:val="23"/>
                <w:szCs w:val="23"/>
              </w:rPr>
              <w:t>9,30</w:t>
            </w:r>
          </w:p>
        </w:tc>
        <w:tc>
          <w:tcPr>
            <w:tcW w:w="1406" w:type="dxa"/>
            <w:tcBorders>
              <w:left w:val="single" w:sz="12" w:space="0" w:color="auto"/>
            </w:tcBorders>
            <w:vAlign w:val="bottom"/>
          </w:tcPr>
          <w:p w:rsidR="00EB3A9F" w:rsidRPr="00A713FB" w:rsidRDefault="00470442" w:rsidP="00FF4C92">
            <w:pPr>
              <w:autoSpaceDN w:val="0"/>
              <w:spacing w:line="216" w:lineRule="auto"/>
              <w:ind w:right="176"/>
              <w:jc w:val="right"/>
              <w:rPr>
                <w:sz w:val="23"/>
                <w:szCs w:val="23"/>
              </w:rPr>
            </w:pPr>
            <w:r>
              <w:rPr>
                <w:sz w:val="23"/>
                <w:szCs w:val="23"/>
              </w:rPr>
              <w:t>-</w:t>
            </w:r>
          </w:p>
        </w:tc>
      </w:tr>
      <w:tr w:rsidR="00EB3A9F" w:rsidRPr="00A713FB" w:rsidTr="005E4D03">
        <w:trPr>
          <w:trHeight w:val="20"/>
          <w:jc w:val="center"/>
        </w:trPr>
        <w:tc>
          <w:tcPr>
            <w:tcW w:w="5093" w:type="dxa"/>
            <w:tcBorders>
              <w:right w:val="single" w:sz="12" w:space="0" w:color="auto"/>
            </w:tcBorders>
            <w:vAlign w:val="bottom"/>
          </w:tcPr>
          <w:p w:rsidR="00EB3A9F" w:rsidRPr="0043156F" w:rsidRDefault="00EB3A9F" w:rsidP="00FF4C92">
            <w:pPr>
              <w:autoSpaceDN w:val="0"/>
              <w:spacing w:line="216" w:lineRule="auto"/>
              <w:ind w:left="170" w:right="-57"/>
              <w:rPr>
                <w:spacing w:val="-4"/>
                <w:szCs w:val="24"/>
              </w:rPr>
            </w:pPr>
            <w:r w:rsidRPr="0043156F">
              <w:rPr>
                <w:bCs/>
                <w:spacing w:val="-4"/>
                <w:szCs w:val="24"/>
              </w:rPr>
              <w:t>рыба и продукты рыбные переработанные и консервированные, т</w:t>
            </w:r>
          </w:p>
        </w:tc>
        <w:tc>
          <w:tcPr>
            <w:tcW w:w="1418" w:type="dxa"/>
            <w:tcBorders>
              <w:left w:val="single" w:sz="12" w:space="0" w:color="auto"/>
              <w:right w:val="single" w:sz="12" w:space="0" w:color="auto"/>
            </w:tcBorders>
            <w:vAlign w:val="bottom"/>
          </w:tcPr>
          <w:p w:rsidR="00EB3A9F" w:rsidRPr="00A713FB" w:rsidRDefault="00EB3A9F" w:rsidP="00FF4C92">
            <w:pPr>
              <w:autoSpaceDN w:val="0"/>
              <w:spacing w:line="216" w:lineRule="auto"/>
              <w:ind w:right="176"/>
              <w:jc w:val="right"/>
              <w:rPr>
                <w:sz w:val="23"/>
                <w:szCs w:val="23"/>
              </w:rPr>
            </w:pPr>
            <w:r w:rsidRPr="00A713FB">
              <w:rPr>
                <w:sz w:val="23"/>
                <w:szCs w:val="23"/>
              </w:rPr>
              <w:t>15,93</w:t>
            </w:r>
          </w:p>
        </w:tc>
        <w:tc>
          <w:tcPr>
            <w:tcW w:w="1417" w:type="dxa"/>
            <w:tcBorders>
              <w:left w:val="single" w:sz="12" w:space="0" w:color="auto"/>
            </w:tcBorders>
            <w:vAlign w:val="bottom"/>
          </w:tcPr>
          <w:p w:rsidR="00EB3A9F" w:rsidRPr="00A713FB" w:rsidRDefault="00EB3A9F" w:rsidP="00FF4C92">
            <w:pPr>
              <w:autoSpaceDN w:val="0"/>
              <w:spacing w:line="216" w:lineRule="auto"/>
              <w:ind w:right="176"/>
              <w:jc w:val="right"/>
              <w:rPr>
                <w:sz w:val="23"/>
                <w:szCs w:val="23"/>
              </w:rPr>
            </w:pPr>
            <w:r w:rsidRPr="00A713FB">
              <w:rPr>
                <w:sz w:val="23"/>
                <w:szCs w:val="23"/>
              </w:rPr>
              <w:t>7,76</w:t>
            </w:r>
          </w:p>
        </w:tc>
        <w:tc>
          <w:tcPr>
            <w:tcW w:w="1406" w:type="dxa"/>
            <w:tcBorders>
              <w:left w:val="single" w:sz="12" w:space="0" w:color="auto"/>
            </w:tcBorders>
            <w:vAlign w:val="bottom"/>
          </w:tcPr>
          <w:p w:rsidR="00EB3A9F" w:rsidRPr="00A713FB" w:rsidRDefault="00701088" w:rsidP="00FF4C92">
            <w:pPr>
              <w:autoSpaceDN w:val="0"/>
              <w:spacing w:line="216" w:lineRule="auto"/>
              <w:ind w:right="176"/>
              <w:jc w:val="right"/>
              <w:rPr>
                <w:sz w:val="23"/>
                <w:szCs w:val="23"/>
              </w:rPr>
            </w:pPr>
            <w:r>
              <w:rPr>
                <w:sz w:val="23"/>
                <w:szCs w:val="23"/>
              </w:rPr>
              <w:t>-</w:t>
            </w:r>
          </w:p>
        </w:tc>
      </w:tr>
      <w:tr w:rsidR="00EB3A9F" w:rsidRPr="00A713FB" w:rsidTr="005E4D03">
        <w:trPr>
          <w:trHeight w:val="20"/>
          <w:jc w:val="center"/>
        </w:trPr>
        <w:tc>
          <w:tcPr>
            <w:tcW w:w="5093" w:type="dxa"/>
            <w:tcBorders>
              <w:right w:val="single" w:sz="12" w:space="0" w:color="auto"/>
            </w:tcBorders>
            <w:vAlign w:val="bottom"/>
          </w:tcPr>
          <w:p w:rsidR="00EB3A9F" w:rsidRPr="005E4D03" w:rsidRDefault="00EB3A9F" w:rsidP="00FF4C92">
            <w:pPr>
              <w:autoSpaceDN w:val="0"/>
              <w:spacing w:line="216" w:lineRule="auto"/>
              <w:ind w:left="170" w:right="-57"/>
              <w:rPr>
                <w:spacing w:val="-6"/>
                <w:szCs w:val="24"/>
              </w:rPr>
            </w:pPr>
            <w:r w:rsidRPr="005E4D03">
              <w:rPr>
                <w:spacing w:val="-6"/>
                <w:szCs w:val="24"/>
              </w:rPr>
              <w:t>цельномолочная продукция (в пересчете на молоко), т</w:t>
            </w:r>
          </w:p>
        </w:tc>
        <w:tc>
          <w:tcPr>
            <w:tcW w:w="1418" w:type="dxa"/>
            <w:tcBorders>
              <w:left w:val="single" w:sz="12" w:space="0" w:color="auto"/>
              <w:right w:val="single" w:sz="12" w:space="0" w:color="auto"/>
            </w:tcBorders>
            <w:vAlign w:val="bottom"/>
          </w:tcPr>
          <w:p w:rsidR="00EB3A9F" w:rsidRPr="00A713FB" w:rsidRDefault="00EB3A9F" w:rsidP="00FF4C92">
            <w:pPr>
              <w:autoSpaceDN w:val="0"/>
              <w:spacing w:line="216" w:lineRule="auto"/>
              <w:ind w:right="176"/>
              <w:jc w:val="right"/>
              <w:rPr>
                <w:sz w:val="23"/>
                <w:szCs w:val="23"/>
              </w:rPr>
            </w:pPr>
            <w:r w:rsidRPr="00A713FB">
              <w:rPr>
                <w:sz w:val="23"/>
                <w:szCs w:val="23"/>
              </w:rPr>
              <w:t>490</w:t>
            </w:r>
          </w:p>
        </w:tc>
        <w:tc>
          <w:tcPr>
            <w:tcW w:w="1417" w:type="dxa"/>
            <w:tcBorders>
              <w:left w:val="single" w:sz="12" w:space="0" w:color="auto"/>
            </w:tcBorders>
            <w:vAlign w:val="bottom"/>
          </w:tcPr>
          <w:p w:rsidR="00EB3A9F" w:rsidRPr="00A713FB" w:rsidRDefault="00EB3A9F" w:rsidP="00FF4C92">
            <w:pPr>
              <w:autoSpaceDN w:val="0"/>
              <w:spacing w:line="216" w:lineRule="auto"/>
              <w:ind w:right="176"/>
              <w:jc w:val="right"/>
              <w:rPr>
                <w:sz w:val="23"/>
                <w:szCs w:val="23"/>
              </w:rPr>
            </w:pPr>
            <w:r w:rsidRPr="00A713FB">
              <w:rPr>
                <w:sz w:val="23"/>
                <w:szCs w:val="23"/>
              </w:rPr>
              <w:t>179</w:t>
            </w:r>
          </w:p>
        </w:tc>
        <w:tc>
          <w:tcPr>
            <w:tcW w:w="1406" w:type="dxa"/>
            <w:tcBorders>
              <w:left w:val="single" w:sz="12" w:space="0" w:color="auto"/>
            </w:tcBorders>
            <w:vAlign w:val="bottom"/>
          </w:tcPr>
          <w:p w:rsidR="00EB3A9F" w:rsidRPr="00A713FB" w:rsidRDefault="00701088" w:rsidP="00FF4C92">
            <w:pPr>
              <w:autoSpaceDN w:val="0"/>
              <w:spacing w:line="216" w:lineRule="auto"/>
              <w:ind w:right="176"/>
              <w:jc w:val="right"/>
              <w:rPr>
                <w:sz w:val="23"/>
                <w:szCs w:val="23"/>
              </w:rPr>
            </w:pPr>
            <w:r>
              <w:rPr>
                <w:sz w:val="23"/>
                <w:szCs w:val="23"/>
              </w:rPr>
              <w:t>-</w:t>
            </w:r>
          </w:p>
        </w:tc>
      </w:tr>
      <w:tr w:rsidR="00EB3A9F" w:rsidRPr="00A713FB" w:rsidTr="005E4D03">
        <w:trPr>
          <w:trHeight w:val="20"/>
          <w:jc w:val="center"/>
        </w:trPr>
        <w:tc>
          <w:tcPr>
            <w:tcW w:w="5093" w:type="dxa"/>
            <w:tcBorders>
              <w:right w:val="single" w:sz="12" w:space="0" w:color="auto"/>
            </w:tcBorders>
            <w:vAlign w:val="bottom"/>
          </w:tcPr>
          <w:p w:rsidR="00EB3A9F" w:rsidRPr="0043156F" w:rsidRDefault="00EB3A9F" w:rsidP="00FF4C92">
            <w:pPr>
              <w:autoSpaceDN w:val="0"/>
              <w:spacing w:line="216" w:lineRule="auto"/>
              <w:ind w:left="170" w:right="-57"/>
              <w:rPr>
                <w:spacing w:val="-4"/>
                <w:szCs w:val="24"/>
              </w:rPr>
            </w:pPr>
            <w:r w:rsidRPr="0043156F">
              <w:rPr>
                <w:bCs/>
                <w:spacing w:val="-4"/>
                <w:szCs w:val="24"/>
              </w:rPr>
              <w:t>мука из зерновых культур, овощных и других растительных культур; смеси из них, т</w:t>
            </w:r>
          </w:p>
        </w:tc>
        <w:tc>
          <w:tcPr>
            <w:tcW w:w="1418" w:type="dxa"/>
            <w:tcBorders>
              <w:left w:val="single" w:sz="12" w:space="0" w:color="auto"/>
              <w:right w:val="single" w:sz="12" w:space="0" w:color="auto"/>
            </w:tcBorders>
            <w:vAlign w:val="bottom"/>
          </w:tcPr>
          <w:p w:rsidR="00EB3A9F" w:rsidRPr="00A713FB" w:rsidRDefault="00EB3A9F" w:rsidP="00FF4C92">
            <w:pPr>
              <w:autoSpaceDN w:val="0"/>
              <w:spacing w:line="216" w:lineRule="auto"/>
              <w:ind w:right="176"/>
              <w:jc w:val="right"/>
              <w:rPr>
                <w:sz w:val="23"/>
                <w:szCs w:val="23"/>
              </w:rPr>
            </w:pPr>
            <w:r w:rsidRPr="00A713FB">
              <w:rPr>
                <w:sz w:val="23"/>
                <w:szCs w:val="23"/>
              </w:rPr>
              <w:t>28</w:t>
            </w:r>
          </w:p>
        </w:tc>
        <w:tc>
          <w:tcPr>
            <w:tcW w:w="1417" w:type="dxa"/>
            <w:tcBorders>
              <w:left w:val="single" w:sz="12" w:space="0" w:color="auto"/>
            </w:tcBorders>
            <w:vAlign w:val="bottom"/>
          </w:tcPr>
          <w:p w:rsidR="00EB3A9F" w:rsidRPr="00A713FB" w:rsidRDefault="00EB3A9F" w:rsidP="00FF4C92">
            <w:pPr>
              <w:autoSpaceDN w:val="0"/>
              <w:spacing w:line="216" w:lineRule="auto"/>
              <w:ind w:right="176"/>
              <w:jc w:val="right"/>
              <w:rPr>
                <w:sz w:val="23"/>
                <w:szCs w:val="23"/>
              </w:rPr>
            </w:pPr>
            <w:r w:rsidRPr="00A713FB">
              <w:rPr>
                <w:sz w:val="23"/>
                <w:szCs w:val="23"/>
              </w:rPr>
              <w:t>6</w:t>
            </w:r>
          </w:p>
        </w:tc>
        <w:tc>
          <w:tcPr>
            <w:tcW w:w="1406" w:type="dxa"/>
            <w:tcBorders>
              <w:left w:val="single" w:sz="12" w:space="0" w:color="auto"/>
            </w:tcBorders>
            <w:vAlign w:val="bottom"/>
          </w:tcPr>
          <w:p w:rsidR="00EB3A9F" w:rsidRPr="00A713FB" w:rsidRDefault="00701088" w:rsidP="00FF4C92">
            <w:pPr>
              <w:autoSpaceDN w:val="0"/>
              <w:spacing w:line="216" w:lineRule="auto"/>
              <w:ind w:right="176"/>
              <w:jc w:val="right"/>
              <w:rPr>
                <w:sz w:val="23"/>
                <w:szCs w:val="23"/>
              </w:rPr>
            </w:pPr>
            <w:r>
              <w:rPr>
                <w:sz w:val="23"/>
                <w:szCs w:val="23"/>
              </w:rPr>
              <w:t>-</w:t>
            </w:r>
          </w:p>
        </w:tc>
      </w:tr>
      <w:tr w:rsidR="00701088" w:rsidRPr="00A713FB" w:rsidTr="005E4D03">
        <w:trPr>
          <w:trHeight w:val="20"/>
          <w:jc w:val="center"/>
        </w:trPr>
        <w:tc>
          <w:tcPr>
            <w:tcW w:w="5093" w:type="dxa"/>
            <w:tcBorders>
              <w:right w:val="single" w:sz="12" w:space="0" w:color="auto"/>
            </w:tcBorders>
            <w:vAlign w:val="bottom"/>
          </w:tcPr>
          <w:p w:rsidR="00701088" w:rsidRPr="0043156F" w:rsidRDefault="00701088" w:rsidP="00FF4C92">
            <w:pPr>
              <w:autoSpaceDN w:val="0"/>
              <w:spacing w:line="216" w:lineRule="auto"/>
              <w:ind w:left="170" w:right="-57"/>
              <w:rPr>
                <w:bCs/>
                <w:spacing w:val="-4"/>
                <w:szCs w:val="24"/>
              </w:rPr>
            </w:pPr>
            <w:r>
              <w:rPr>
                <w:bCs/>
                <w:spacing w:val="-4"/>
                <w:szCs w:val="24"/>
              </w:rPr>
              <w:t>корма растительные, т</w:t>
            </w:r>
          </w:p>
        </w:tc>
        <w:tc>
          <w:tcPr>
            <w:tcW w:w="1418" w:type="dxa"/>
            <w:tcBorders>
              <w:left w:val="single" w:sz="12" w:space="0" w:color="auto"/>
              <w:right w:val="single" w:sz="12" w:space="0" w:color="auto"/>
            </w:tcBorders>
            <w:vAlign w:val="bottom"/>
          </w:tcPr>
          <w:p w:rsidR="00701088" w:rsidRPr="00A713FB" w:rsidRDefault="00701088" w:rsidP="00FF4C92">
            <w:pPr>
              <w:autoSpaceDN w:val="0"/>
              <w:spacing w:line="216" w:lineRule="auto"/>
              <w:ind w:right="176"/>
              <w:jc w:val="right"/>
              <w:rPr>
                <w:sz w:val="23"/>
                <w:szCs w:val="23"/>
              </w:rPr>
            </w:pPr>
            <w:r>
              <w:rPr>
                <w:sz w:val="23"/>
                <w:szCs w:val="23"/>
              </w:rPr>
              <w:t>-</w:t>
            </w:r>
          </w:p>
        </w:tc>
        <w:tc>
          <w:tcPr>
            <w:tcW w:w="1417" w:type="dxa"/>
            <w:tcBorders>
              <w:left w:val="single" w:sz="12" w:space="0" w:color="auto"/>
            </w:tcBorders>
            <w:vAlign w:val="bottom"/>
          </w:tcPr>
          <w:p w:rsidR="00701088" w:rsidRPr="00A713FB" w:rsidRDefault="00701088" w:rsidP="00FF4C92">
            <w:pPr>
              <w:autoSpaceDN w:val="0"/>
              <w:spacing w:line="216" w:lineRule="auto"/>
              <w:ind w:right="176"/>
              <w:jc w:val="right"/>
              <w:rPr>
                <w:sz w:val="23"/>
                <w:szCs w:val="23"/>
              </w:rPr>
            </w:pPr>
            <w:r>
              <w:rPr>
                <w:sz w:val="23"/>
                <w:szCs w:val="23"/>
              </w:rPr>
              <w:t>-</w:t>
            </w:r>
          </w:p>
        </w:tc>
        <w:tc>
          <w:tcPr>
            <w:tcW w:w="1406" w:type="dxa"/>
            <w:tcBorders>
              <w:left w:val="single" w:sz="12" w:space="0" w:color="auto"/>
            </w:tcBorders>
            <w:vAlign w:val="bottom"/>
          </w:tcPr>
          <w:p w:rsidR="00701088" w:rsidRDefault="00701088" w:rsidP="00FF4C92">
            <w:pPr>
              <w:autoSpaceDN w:val="0"/>
              <w:spacing w:line="216" w:lineRule="auto"/>
              <w:ind w:right="176"/>
              <w:jc w:val="right"/>
              <w:rPr>
                <w:sz w:val="23"/>
                <w:szCs w:val="23"/>
              </w:rPr>
            </w:pPr>
            <w:r>
              <w:rPr>
                <w:sz w:val="23"/>
                <w:szCs w:val="23"/>
              </w:rPr>
              <w:t>43,0</w:t>
            </w:r>
          </w:p>
        </w:tc>
      </w:tr>
      <w:tr w:rsidR="00EB3A9F" w:rsidRPr="00A713FB" w:rsidTr="005E4D03">
        <w:trPr>
          <w:trHeight w:val="20"/>
          <w:jc w:val="center"/>
        </w:trPr>
        <w:tc>
          <w:tcPr>
            <w:tcW w:w="5093" w:type="dxa"/>
            <w:tcBorders>
              <w:right w:val="single" w:sz="12" w:space="0" w:color="auto"/>
            </w:tcBorders>
            <w:vAlign w:val="bottom"/>
          </w:tcPr>
          <w:p w:rsidR="00EB3A9F" w:rsidRPr="0043156F" w:rsidRDefault="00EB3A9F" w:rsidP="00FF4C92">
            <w:pPr>
              <w:autoSpaceDN w:val="0"/>
              <w:spacing w:line="216" w:lineRule="auto"/>
              <w:ind w:left="170" w:right="-57"/>
              <w:rPr>
                <w:spacing w:val="-4"/>
                <w:szCs w:val="24"/>
              </w:rPr>
            </w:pPr>
            <w:r w:rsidRPr="0043156F">
              <w:rPr>
                <w:spacing w:val="-4"/>
                <w:szCs w:val="24"/>
              </w:rPr>
              <w:t>хлеб и хлебобулочные изделия, т</w:t>
            </w:r>
          </w:p>
        </w:tc>
        <w:tc>
          <w:tcPr>
            <w:tcW w:w="1418" w:type="dxa"/>
            <w:tcBorders>
              <w:left w:val="single" w:sz="12" w:space="0" w:color="auto"/>
              <w:right w:val="single" w:sz="12" w:space="0" w:color="auto"/>
            </w:tcBorders>
            <w:vAlign w:val="bottom"/>
          </w:tcPr>
          <w:p w:rsidR="00EB3A9F" w:rsidRPr="00A713FB" w:rsidRDefault="00EB3A9F" w:rsidP="00FF4C92">
            <w:pPr>
              <w:autoSpaceDN w:val="0"/>
              <w:spacing w:line="216" w:lineRule="auto"/>
              <w:ind w:right="176"/>
              <w:jc w:val="right"/>
              <w:rPr>
                <w:sz w:val="23"/>
                <w:szCs w:val="23"/>
              </w:rPr>
            </w:pPr>
            <w:r w:rsidRPr="00A713FB">
              <w:rPr>
                <w:sz w:val="23"/>
                <w:szCs w:val="23"/>
              </w:rPr>
              <w:t>963</w:t>
            </w:r>
          </w:p>
        </w:tc>
        <w:tc>
          <w:tcPr>
            <w:tcW w:w="1417" w:type="dxa"/>
            <w:tcBorders>
              <w:left w:val="single" w:sz="12" w:space="0" w:color="auto"/>
            </w:tcBorders>
            <w:vAlign w:val="bottom"/>
          </w:tcPr>
          <w:p w:rsidR="00EB3A9F" w:rsidRPr="00A713FB" w:rsidRDefault="00EB3A9F" w:rsidP="00FF4C92">
            <w:pPr>
              <w:autoSpaceDN w:val="0"/>
              <w:spacing w:line="216" w:lineRule="auto"/>
              <w:ind w:right="176"/>
              <w:jc w:val="right"/>
              <w:rPr>
                <w:sz w:val="23"/>
                <w:szCs w:val="23"/>
              </w:rPr>
            </w:pPr>
            <w:r w:rsidRPr="00A713FB">
              <w:rPr>
                <w:sz w:val="23"/>
                <w:szCs w:val="23"/>
              </w:rPr>
              <w:t>978</w:t>
            </w:r>
          </w:p>
        </w:tc>
        <w:tc>
          <w:tcPr>
            <w:tcW w:w="1406" w:type="dxa"/>
            <w:tcBorders>
              <w:left w:val="single" w:sz="12" w:space="0" w:color="auto"/>
            </w:tcBorders>
            <w:vAlign w:val="bottom"/>
          </w:tcPr>
          <w:p w:rsidR="00EB3A9F" w:rsidRPr="00A713FB" w:rsidRDefault="00701088" w:rsidP="00FF4C92">
            <w:pPr>
              <w:autoSpaceDN w:val="0"/>
              <w:spacing w:line="216" w:lineRule="auto"/>
              <w:ind w:right="176"/>
              <w:jc w:val="right"/>
              <w:rPr>
                <w:sz w:val="23"/>
                <w:szCs w:val="23"/>
              </w:rPr>
            </w:pPr>
            <w:r>
              <w:rPr>
                <w:sz w:val="23"/>
                <w:szCs w:val="23"/>
              </w:rPr>
              <w:t>978,1</w:t>
            </w:r>
          </w:p>
        </w:tc>
      </w:tr>
      <w:tr w:rsidR="00EB3A9F" w:rsidRPr="00A713FB" w:rsidTr="005E4D03">
        <w:trPr>
          <w:trHeight w:val="20"/>
          <w:jc w:val="center"/>
        </w:trPr>
        <w:tc>
          <w:tcPr>
            <w:tcW w:w="5093" w:type="dxa"/>
            <w:tcBorders>
              <w:right w:val="single" w:sz="12" w:space="0" w:color="auto"/>
            </w:tcBorders>
            <w:vAlign w:val="bottom"/>
          </w:tcPr>
          <w:p w:rsidR="00EB3A9F" w:rsidRPr="0043156F" w:rsidRDefault="00EB3A9F" w:rsidP="00FF4C92">
            <w:pPr>
              <w:autoSpaceDN w:val="0"/>
              <w:spacing w:line="216" w:lineRule="auto"/>
              <w:ind w:left="170" w:right="-57"/>
              <w:rPr>
                <w:spacing w:val="-4"/>
                <w:szCs w:val="24"/>
              </w:rPr>
            </w:pPr>
            <w:r w:rsidRPr="0043156F">
              <w:rPr>
                <w:spacing w:val="-4"/>
                <w:szCs w:val="24"/>
              </w:rPr>
              <w:t>изделия кондитерские, т</w:t>
            </w:r>
          </w:p>
        </w:tc>
        <w:tc>
          <w:tcPr>
            <w:tcW w:w="1418" w:type="dxa"/>
            <w:tcBorders>
              <w:left w:val="single" w:sz="12" w:space="0" w:color="auto"/>
              <w:right w:val="single" w:sz="12" w:space="0" w:color="auto"/>
            </w:tcBorders>
            <w:vAlign w:val="bottom"/>
          </w:tcPr>
          <w:p w:rsidR="00EB3A9F" w:rsidRPr="00A713FB" w:rsidRDefault="00EB3A9F" w:rsidP="00FF4C92">
            <w:pPr>
              <w:autoSpaceDN w:val="0"/>
              <w:spacing w:line="216" w:lineRule="auto"/>
              <w:ind w:right="176"/>
              <w:jc w:val="right"/>
              <w:rPr>
                <w:sz w:val="23"/>
                <w:szCs w:val="23"/>
              </w:rPr>
            </w:pPr>
            <w:r w:rsidRPr="00A713FB">
              <w:rPr>
                <w:sz w:val="23"/>
                <w:szCs w:val="23"/>
              </w:rPr>
              <w:t>6</w:t>
            </w:r>
          </w:p>
        </w:tc>
        <w:tc>
          <w:tcPr>
            <w:tcW w:w="1417" w:type="dxa"/>
            <w:tcBorders>
              <w:left w:val="single" w:sz="12" w:space="0" w:color="auto"/>
            </w:tcBorders>
            <w:vAlign w:val="bottom"/>
          </w:tcPr>
          <w:p w:rsidR="00EB3A9F" w:rsidRPr="00A713FB" w:rsidRDefault="00EB3A9F" w:rsidP="00FF4C92">
            <w:pPr>
              <w:autoSpaceDN w:val="0"/>
              <w:spacing w:line="216" w:lineRule="auto"/>
              <w:ind w:right="176"/>
              <w:jc w:val="right"/>
              <w:rPr>
                <w:sz w:val="23"/>
                <w:szCs w:val="23"/>
              </w:rPr>
            </w:pPr>
            <w:r w:rsidRPr="00A713FB">
              <w:rPr>
                <w:sz w:val="23"/>
                <w:szCs w:val="23"/>
              </w:rPr>
              <w:t>6</w:t>
            </w:r>
          </w:p>
        </w:tc>
        <w:tc>
          <w:tcPr>
            <w:tcW w:w="1406" w:type="dxa"/>
            <w:tcBorders>
              <w:left w:val="single" w:sz="12" w:space="0" w:color="auto"/>
            </w:tcBorders>
            <w:vAlign w:val="bottom"/>
          </w:tcPr>
          <w:p w:rsidR="00EB3A9F" w:rsidRPr="00A713FB" w:rsidRDefault="00FA62D4" w:rsidP="00FF4C92">
            <w:pPr>
              <w:autoSpaceDN w:val="0"/>
              <w:spacing w:line="216" w:lineRule="auto"/>
              <w:ind w:right="176"/>
              <w:jc w:val="right"/>
              <w:rPr>
                <w:sz w:val="23"/>
                <w:szCs w:val="23"/>
              </w:rPr>
            </w:pPr>
            <w:r>
              <w:rPr>
                <w:sz w:val="23"/>
                <w:szCs w:val="23"/>
              </w:rPr>
              <w:t>5</w:t>
            </w:r>
          </w:p>
        </w:tc>
      </w:tr>
      <w:tr w:rsidR="00EB3A9F" w:rsidRPr="00A713FB" w:rsidTr="005E4D03">
        <w:trPr>
          <w:trHeight w:val="20"/>
          <w:jc w:val="center"/>
        </w:trPr>
        <w:tc>
          <w:tcPr>
            <w:tcW w:w="5093" w:type="dxa"/>
            <w:tcBorders>
              <w:right w:val="single" w:sz="12" w:space="0" w:color="auto"/>
            </w:tcBorders>
            <w:vAlign w:val="bottom"/>
          </w:tcPr>
          <w:p w:rsidR="00EB3A9F" w:rsidRPr="0043156F" w:rsidRDefault="00C86352" w:rsidP="00FF4C92">
            <w:pPr>
              <w:autoSpaceDN w:val="0"/>
              <w:spacing w:line="216" w:lineRule="auto"/>
              <w:ind w:left="170" w:right="-57"/>
              <w:rPr>
                <w:spacing w:val="-4"/>
                <w:szCs w:val="24"/>
              </w:rPr>
            </w:pPr>
            <w:r>
              <w:rPr>
                <w:spacing w:val="-4"/>
                <w:szCs w:val="24"/>
              </w:rPr>
              <w:t>воды минеральные и газированные неподслащенные и неароматизированные, тыс. п/литров</w:t>
            </w:r>
          </w:p>
        </w:tc>
        <w:tc>
          <w:tcPr>
            <w:tcW w:w="1418" w:type="dxa"/>
            <w:tcBorders>
              <w:left w:val="single" w:sz="12" w:space="0" w:color="auto"/>
              <w:right w:val="single" w:sz="12" w:space="0" w:color="auto"/>
            </w:tcBorders>
            <w:vAlign w:val="bottom"/>
          </w:tcPr>
          <w:p w:rsidR="00EB3A9F" w:rsidRPr="00A713FB" w:rsidRDefault="00C86352" w:rsidP="00FF4C92">
            <w:pPr>
              <w:autoSpaceDN w:val="0"/>
              <w:spacing w:line="216" w:lineRule="auto"/>
              <w:ind w:right="176"/>
              <w:jc w:val="right"/>
              <w:rPr>
                <w:sz w:val="23"/>
                <w:szCs w:val="23"/>
              </w:rPr>
            </w:pPr>
            <w:r>
              <w:rPr>
                <w:sz w:val="23"/>
                <w:szCs w:val="23"/>
              </w:rPr>
              <w:t>-</w:t>
            </w:r>
          </w:p>
        </w:tc>
        <w:tc>
          <w:tcPr>
            <w:tcW w:w="1417" w:type="dxa"/>
            <w:tcBorders>
              <w:left w:val="single" w:sz="12" w:space="0" w:color="auto"/>
            </w:tcBorders>
            <w:vAlign w:val="bottom"/>
          </w:tcPr>
          <w:p w:rsidR="00EB3A9F" w:rsidRPr="00A713FB" w:rsidRDefault="00C86352" w:rsidP="00FF4C92">
            <w:pPr>
              <w:autoSpaceDN w:val="0"/>
              <w:spacing w:line="216" w:lineRule="auto"/>
              <w:ind w:right="176"/>
              <w:jc w:val="right"/>
              <w:rPr>
                <w:sz w:val="23"/>
                <w:szCs w:val="23"/>
              </w:rPr>
            </w:pPr>
            <w:r>
              <w:rPr>
                <w:sz w:val="23"/>
                <w:szCs w:val="23"/>
              </w:rPr>
              <w:t>100,0</w:t>
            </w:r>
          </w:p>
        </w:tc>
        <w:tc>
          <w:tcPr>
            <w:tcW w:w="1406" w:type="dxa"/>
            <w:tcBorders>
              <w:left w:val="single" w:sz="12" w:space="0" w:color="auto"/>
            </w:tcBorders>
            <w:vAlign w:val="bottom"/>
          </w:tcPr>
          <w:p w:rsidR="00EB3A9F" w:rsidRPr="00A713FB" w:rsidRDefault="00C86352" w:rsidP="00FF4C92">
            <w:pPr>
              <w:autoSpaceDN w:val="0"/>
              <w:spacing w:line="216" w:lineRule="auto"/>
              <w:ind w:right="176"/>
              <w:jc w:val="right"/>
              <w:rPr>
                <w:sz w:val="23"/>
                <w:szCs w:val="23"/>
              </w:rPr>
            </w:pPr>
            <w:r>
              <w:rPr>
                <w:sz w:val="23"/>
                <w:szCs w:val="23"/>
              </w:rPr>
              <w:t>52,6</w:t>
            </w:r>
          </w:p>
        </w:tc>
      </w:tr>
      <w:tr w:rsidR="00EB3A9F" w:rsidRPr="00A713FB" w:rsidTr="005E4D03">
        <w:trPr>
          <w:trHeight w:val="20"/>
          <w:jc w:val="center"/>
        </w:trPr>
        <w:tc>
          <w:tcPr>
            <w:tcW w:w="5093" w:type="dxa"/>
            <w:tcBorders>
              <w:right w:val="single" w:sz="12" w:space="0" w:color="auto"/>
            </w:tcBorders>
            <w:vAlign w:val="bottom"/>
          </w:tcPr>
          <w:p w:rsidR="00EB3A9F" w:rsidRPr="0043156F" w:rsidRDefault="00EB3A9F" w:rsidP="00FF4C92">
            <w:pPr>
              <w:autoSpaceDN w:val="0"/>
              <w:spacing w:line="216" w:lineRule="auto"/>
              <w:ind w:left="170" w:right="-57"/>
              <w:rPr>
                <w:bCs/>
                <w:spacing w:val="-4"/>
                <w:szCs w:val="24"/>
              </w:rPr>
            </w:pPr>
            <w:r w:rsidRPr="0043156F">
              <w:rPr>
                <w:bCs/>
                <w:spacing w:val="-4"/>
                <w:szCs w:val="24"/>
              </w:rPr>
              <w:t>обувь – всего, тыс. пар</w:t>
            </w:r>
          </w:p>
        </w:tc>
        <w:tc>
          <w:tcPr>
            <w:tcW w:w="1418" w:type="dxa"/>
            <w:tcBorders>
              <w:left w:val="single" w:sz="12" w:space="0" w:color="auto"/>
              <w:right w:val="single" w:sz="12" w:space="0" w:color="auto"/>
            </w:tcBorders>
            <w:vAlign w:val="bottom"/>
          </w:tcPr>
          <w:p w:rsidR="00EB3A9F" w:rsidRPr="00A713FB" w:rsidRDefault="00EB3A9F" w:rsidP="00FF4C92">
            <w:pPr>
              <w:autoSpaceDN w:val="0"/>
              <w:spacing w:line="216" w:lineRule="auto"/>
              <w:ind w:right="176"/>
              <w:jc w:val="right"/>
              <w:rPr>
                <w:sz w:val="23"/>
                <w:szCs w:val="23"/>
              </w:rPr>
            </w:pPr>
            <w:r w:rsidRPr="00A713FB">
              <w:rPr>
                <w:sz w:val="23"/>
                <w:szCs w:val="23"/>
              </w:rPr>
              <w:t>-</w:t>
            </w:r>
          </w:p>
        </w:tc>
        <w:tc>
          <w:tcPr>
            <w:tcW w:w="1417" w:type="dxa"/>
            <w:tcBorders>
              <w:left w:val="single" w:sz="12" w:space="0" w:color="auto"/>
            </w:tcBorders>
            <w:vAlign w:val="bottom"/>
          </w:tcPr>
          <w:p w:rsidR="00EB3A9F" w:rsidRPr="00A713FB" w:rsidRDefault="00C86352" w:rsidP="00FF4C92">
            <w:pPr>
              <w:autoSpaceDN w:val="0"/>
              <w:spacing w:line="216" w:lineRule="auto"/>
              <w:ind w:right="176"/>
              <w:jc w:val="right"/>
              <w:rPr>
                <w:sz w:val="23"/>
                <w:szCs w:val="23"/>
              </w:rPr>
            </w:pPr>
            <w:r>
              <w:rPr>
                <w:sz w:val="23"/>
                <w:szCs w:val="23"/>
              </w:rPr>
              <w:t>-</w:t>
            </w:r>
          </w:p>
        </w:tc>
        <w:tc>
          <w:tcPr>
            <w:tcW w:w="1406" w:type="dxa"/>
            <w:tcBorders>
              <w:left w:val="single" w:sz="12" w:space="0" w:color="auto"/>
            </w:tcBorders>
            <w:vAlign w:val="bottom"/>
          </w:tcPr>
          <w:p w:rsidR="00EB3A9F" w:rsidRPr="00A713FB" w:rsidRDefault="00C86352" w:rsidP="00FF4C92">
            <w:pPr>
              <w:autoSpaceDN w:val="0"/>
              <w:spacing w:line="216" w:lineRule="auto"/>
              <w:ind w:right="176"/>
              <w:jc w:val="right"/>
              <w:rPr>
                <w:sz w:val="23"/>
                <w:szCs w:val="23"/>
              </w:rPr>
            </w:pPr>
            <w:r>
              <w:rPr>
                <w:sz w:val="23"/>
                <w:szCs w:val="23"/>
              </w:rPr>
              <w:t>0,010</w:t>
            </w:r>
          </w:p>
        </w:tc>
      </w:tr>
      <w:tr w:rsidR="00EB3A9F" w:rsidRPr="00A713FB" w:rsidTr="005E4D03">
        <w:trPr>
          <w:trHeight w:val="20"/>
          <w:jc w:val="center"/>
        </w:trPr>
        <w:tc>
          <w:tcPr>
            <w:tcW w:w="5093" w:type="dxa"/>
            <w:tcBorders>
              <w:right w:val="single" w:sz="12" w:space="0" w:color="auto"/>
            </w:tcBorders>
            <w:vAlign w:val="bottom"/>
          </w:tcPr>
          <w:p w:rsidR="00EB3A9F" w:rsidRPr="0043156F" w:rsidRDefault="00EB3A9F" w:rsidP="00FF4C92">
            <w:pPr>
              <w:autoSpaceDN w:val="0"/>
              <w:spacing w:line="216" w:lineRule="auto"/>
              <w:ind w:left="170" w:right="-57"/>
              <w:rPr>
                <w:bCs/>
                <w:spacing w:val="-4"/>
                <w:szCs w:val="24"/>
              </w:rPr>
            </w:pPr>
            <w:r w:rsidRPr="0043156F">
              <w:rPr>
                <w:bCs/>
                <w:spacing w:val="-4"/>
                <w:szCs w:val="24"/>
              </w:rPr>
              <w:t xml:space="preserve">древесина необработанная, тыс. пл. </w:t>
            </w:r>
            <w:r w:rsidRPr="0043156F">
              <w:rPr>
                <w:spacing w:val="-4"/>
                <w:szCs w:val="24"/>
              </w:rPr>
              <w:t>м</w:t>
            </w:r>
            <w:r w:rsidRPr="0043156F">
              <w:rPr>
                <w:spacing w:val="-4"/>
                <w:szCs w:val="24"/>
                <w:vertAlign w:val="superscript"/>
              </w:rPr>
              <w:t>3</w:t>
            </w:r>
          </w:p>
        </w:tc>
        <w:tc>
          <w:tcPr>
            <w:tcW w:w="1418" w:type="dxa"/>
            <w:tcBorders>
              <w:left w:val="single" w:sz="12" w:space="0" w:color="auto"/>
              <w:right w:val="single" w:sz="12" w:space="0" w:color="auto"/>
            </w:tcBorders>
            <w:vAlign w:val="bottom"/>
          </w:tcPr>
          <w:p w:rsidR="00EB3A9F" w:rsidRPr="00A713FB" w:rsidRDefault="00EB3A9F" w:rsidP="00FF4C92">
            <w:pPr>
              <w:autoSpaceDN w:val="0"/>
              <w:spacing w:line="216" w:lineRule="auto"/>
              <w:ind w:right="176"/>
              <w:jc w:val="right"/>
              <w:rPr>
                <w:sz w:val="23"/>
                <w:szCs w:val="23"/>
              </w:rPr>
            </w:pPr>
            <w:r w:rsidRPr="00A713FB">
              <w:rPr>
                <w:sz w:val="23"/>
                <w:szCs w:val="23"/>
              </w:rPr>
              <w:t>5,6</w:t>
            </w:r>
          </w:p>
        </w:tc>
        <w:tc>
          <w:tcPr>
            <w:tcW w:w="1417" w:type="dxa"/>
            <w:tcBorders>
              <w:left w:val="single" w:sz="12" w:space="0" w:color="auto"/>
            </w:tcBorders>
            <w:vAlign w:val="bottom"/>
          </w:tcPr>
          <w:p w:rsidR="00EB3A9F" w:rsidRPr="00A713FB" w:rsidRDefault="00EB3A9F" w:rsidP="00FF4C92">
            <w:pPr>
              <w:autoSpaceDN w:val="0"/>
              <w:spacing w:line="216" w:lineRule="auto"/>
              <w:ind w:right="176"/>
              <w:jc w:val="right"/>
              <w:rPr>
                <w:sz w:val="23"/>
                <w:szCs w:val="23"/>
              </w:rPr>
            </w:pPr>
            <w:r w:rsidRPr="00A713FB">
              <w:rPr>
                <w:sz w:val="23"/>
                <w:szCs w:val="23"/>
              </w:rPr>
              <w:t>5,5</w:t>
            </w:r>
          </w:p>
        </w:tc>
        <w:tc>
          <w:tcPr>
            <w:tcW w:w="1406" w:type="dxa"/>
            <w:tcBorders>
              <w:left w:val="single" w:sz="12" w:space="0" w:color="auto"/>
            </w:tcBorders>
            <w:vAlign w:val="bottom"/>
          </w:tcPr>
          <w:p w:rsidR="00EB3A9F" w:rsidRPr="00A713FB" w:rsidRDefault="00C86352" w:rsidP="00FF4C92">
            <w:pPr>
              <w:autoSpaceDN w:val="0"/>
              <w:spacing w:line="216" w:lineRule="auto"/>
              <w:ind w:right="176"/>
              <w:jc w:val="right"/>
              <w:rPr>
                <w:sz w:val="23"/>
                <w:szCs w:val="23"/>
              </w:rPr>
            </w:pPr>
            <w:r>
              <w:rPr>
                <w:sz w:val="23"/>
                <w:szCs w:val="23"/>
              </w:rPr>
              <w:t>7,0</w:t>
            </w:r>
          </w:p>
        </w:tc>
      </w:tr>
      <w:tr w:rsidR="00EB3A9F" w:rsidRPr="00A713FB" w:rsidTr="005E4D03">
        <w:trPr>
          <w:trHeight w:val="20"/>
          <w:jc w:val="center"/>
        </w:trPr>
        <w:tc>
          <w:tcPr>
            <w:tcW w:w="5093" w:type="dxa"/>
            <w:tcBorders>
              <w:right w:val="single" w:sz="12" w:space="0" w:color="auto"/>
            </w:tcBorders>
            <w:vAlign w:val="bottom"/>
          </w:tcPr>
          <w:p w:rsidR="00EB3A9F" w:rsidRPr="0043156F" w:rsidRDefault="00EB3A9F" w:rsidP="00FF4C92">
            <w:pPr>
              <w:autoSpaceDN w:val="0"/>
              <w:spacing w:line="216" w:lineRule="auto"/>
              <w:ind w:left="170" w:right="-57"/>
              <w:rPr>
                <w:spacing w:val="-4"/>
                <w:szCs w:val="24"/>
              </w:rPr>
            </w:pPr>
            <w:r w:rsidRPr="0043156F">
              <w:rPr>
                <w:bCs/>
                <w:spacing w:val="-4"/>
                <w:szCs w:val="24"/>
              </w:rPr>
              <w:t xml:space="preserve">лесоматериалы, продольно распиленные или расколотые, разделенные на слои или лущеные, толщиной более 6 мм; шпалы железнодорожные или трамвайные деревянные, непропитанные, тыс. </w:t>
            </w:r>
            <w:r w:rsidRPr="0043156F">
              <w:rPr>
                <w:spacing w:val="-4"/>
                <w:szCs w:val="24"/>
              </w:rPr>
              <w:t>м</w:t>
            </w:r>
            <w:r w:rsidRPr="0043156F">
              <w:rPr>
                <w:spacing w:val="-4"/>
                <w:szCs w:val="24"/>
                <w:vertAlign w:val="superscript"/>
              </w:rPr>
              <w:t>3</w:t>
            </w:r>
          </w:p>
        </w:tc>
        <w:tc>
          <w:tcPr>
            <w:tcW w:w="1418" w:type="dxa"/>
            <w:tcBorders>
              <w:left w:val="single" w:sz="12" w:space="0" w:color="auto"/>
              <w:right w:val="single" w:sz="12" w:space="0" w:color="auto"/>
            </w:tcBorders>
            <w:vAlign w:val="bottom"/>
          </w:tcPr>
          <w:p w:rsidR="00EB3A9F" w:rsidRPr="00A713FB" w:rsidRDefault="00EB3A9F" w:rsidP="00FF4C92">
            <w:pPr>
              <w:autoSpaceDN w:val="0"/>
              <w:spacing w:line="216" w:lineRule="auto"/>
              <w:ind w:right="176"/>
              <w:jc w:val="right"/>
              <w:rPr>
                <w:sz w:val="23"/>
                <w:szCs w:val="23"/>
              </w:rPr>
            </w:pPr>
            <w:r w:rsidRPr="00A713FB">
              <w:rPr>
                <w:sz w:val="23"/>
                <w:szCs w:val="23"/>
              </w:rPr>
              <w:t>1,06</w:t>
            </w:r>
          </w:p>
        </w:tc>
        <w:tc>
          <w:tcPr>
            <w:tcW w:w="1417" w:type="dxa"/>
            <w:tcBorders>
              <w:left w:val="single" w:sz="12" w:space="0" w:color="auto"/>
            </w:tcBorders>
            <w:vAlign w:val="bottom"/>
          </w:tcPr>
          <w:p w:rsidR="00EB3A9F" w:rsidRPr="00A713FB" w:rsidRDefault="00EB3A9F" w:rsidP="00FF4C92">
            <w:pPr>
              <w:autoSpaceDN w:val="0"/>
              <w:spacing w:line="216" w:lineRule="auto"/>
              <w:ind w:right="176"/>
              <w:jc w:val="right"/>
              <w:rPr>
                <w:sz w:val="23"/>
                <w:szCs w:val="23"/>
              </w:rPr>
            </w:pPr>
            <w:r w:rsidRPr="00A713FB">
              <w:rPr>
                <w:sz w:val="23"/>
                <w:szCs w:val="23"/>
              </w:rPr>
              <w:t>1,08</w:t>
            </w:r>
          </w:p>
        </w:tc>
        <w:tc>
          <w:tcPr>
            <w:tcW w:w="1406" w:type="dxa"/>
            <w:tcBorders>
              <w:left w:val="single" w:sz="12" w:space="0" w:color="auto"/>
            </w:tcBorders>
            <w:vAlign w:val="bottom"/>
          </w:tcPr>
          <w:p w:rsidR="00EB3A9F" w:rsidRPr="00A713FB" w:rsidRDefault="00C86352" w:rsidP="00FF4C92">
            <w:pPr>
              <w:autoSpaceDN w:val="0"/>
              <w:spacing w:line="216" w:lineRule="auto"/>
              <w:ind w:right="176"/>
              <w:jc w:val="right"/>
              <w:rPr>
                <w:sz w:val="23"/>
                <w:szCs w:val="23"/>
              </w:rPr>
            </w:pPr>
            <w:r>
              <w:rPr>
                <w:sz w:val="23"/>
                <w:szCs w:val="23"/>
              </w:rPr>
              <w:t>1,10</w:t>
            </w:r>
          </w:p>
        </w:tc>
      </w:tr>
      <w:tr w:rsidR="00C86352" w:rsidRPr="00A713FB" w:rsidTr="005E4D03">
        <w:trPr>
          <w:trHeight w:val="20"/>
          <w:jc w:val="center"/>
        </w:trPr>
        <w:tc>
          <w:tcPr>
            <w:tcW w:w="5093" w:type="dxa"/>
            <w:tcBorders>
              <w:right w:val="single" w:sz="12" w:space="0" w:color="auto"/>
            </w:tcBorders>
            <w:vAlign w:val="bottom"/>
          </w:tcPr>
          <w:p w:rsidR="00C86352" w:rsidRPr="0043156F" w:rsidRDefault="00C86352" w:rsidP="00FF4C92">
            <w:pPr>
              <w:autoSpaceDN w:val="0"/>
              <w:spacing w:line="216" w:lineRule="auto"/>
              <w:ind w:left="170" w:right="-57"/>
              <w:rPr>
                <w:bCs/>
                <w:spacing w:val="-4"/>
                <w:szCs w:val="24"/>
              </w:rPr>
            </w:pPr>
            <w:r w:rsidRPr="0043156F">
              <w:rPr>
                <w:bCs/>
                <w:szCs w:val="24"/>
              </w:rPr>
              <w:t>блоки оконные в сборе (комплектно), тыс.</w:t>
            </w:r>
            <w:r w:rsidRPr="0043156F">
              <w:rPr>
                <w:szCs w:val="24"/>
              </w:rPr>
              <w:t xml:space="preserve"> м</w:t>
            </w:r>
            <w:r w:rsidRPr="0043156F">
              <w:rPr>
                <w:szCs w:val="24"/>
                <w:vertAlign w:val="superscript"/>
              </w:rPr>
              <w:t>2</w:t>
            </w:r>
          </w:p>
        </w:tc>
        <w:tc>
          <w:tcPr>
            <w:tcW w:w="1418" w:type="dxa"/>
            <w:tcBorders>
              <w:left w:val="single" w:sz="12" w:space="0" w:color="auto"/>
              <w:right w:val="single" w:sz="12" w:space="0" w:color="auto"/>
            </w:tcBorders>
            <w:vAlign w:val="bottom"/>
          </w:tcPr>
          <w:p w:rsidR="00C86352" w:rsidRPr="00A713FB" w:rsidRDefault="00C86352" w:rsidP="00FF4C92">
            <w:pPr>
              <w:autoSpaceDN w:val="0"/>
              <w:spacing w:line="216" w:lineRule="auto"/>
              <w:ind w:right="176"/>
              <w:jc w:val="right"/>
              <w:rPr>
                <w:sz w:val="23"/>
                <w:szCs w:val="23"/>
              </w:rPr>
            </w:pPr>
            <w:r>
              <w:rPr>
                <w:sz w:val="23"/>
                <w:szCs w:val="23"/>
              </w:rPr>
              <w:t>-</w:t>
            </w:r>
          </w:p>
        </w:tc>
        <w:tc>
          <w:tcPr>
            <w:tcW w:w="1417" w:type="dxa"/>
            <w:tcBorders>
              <w:left w:val="single" w:sz="12" w:space="0" w:color="auto"/>
            </w:tcBorders>
            <w:vAlign w:val="bottom"/>
          </w:tcPr>
          <w:p w:rsidR="00C86352" w:rsidRPr="00A713FB" w:rsidRDefault="00C86352" w:rsidP="00FF4C92">
            <w:pPr>
              <w:autoSpaceDN w:val="0"/>
              <w:spacing w:line="216" w:lineRule="auto"/>
              <w:ind w:right="176"/>
              <w:jc w:val="right"/>
              <w:rPr>
                <w:sz w:val="23"/>
                <w:szCs w:val="23"/>
              </w:rPr>
            </w:pPr>
            <w:r>
              <w:rPr>
                <w:sz w:val="23"/>
                <w:szCs w:val="23"/>
              </w:rPr>
              <w:t>-</w:t>
            </w:r>
          </w:p>
        </w:tc>
        <w:tc>
          <w:tcPr>
            <w:tcW w:w="1406" w:type="dxa"/>
            <w:tcBorders>
              <w:left w:val="single" w:sz="12" w:space="0" w:color="auto"/>
            </w:tcBorders>
            <w:vAlign w:val="bottom"/>
          </w:tcPr>
          <w:p w:rsidR="00C86352" w:rsidRDefault="00C86352" w:rsidP="00FF4C92">
            <w:pPr>
              <w:autoSpaceDN w:val="0"/>
              <w:spacing w:line="216" w:lineRule="auto"/>
              <w:ind w:right="176"/>
              <w:jc w:val="right"/>
              <w:rPr>
                <w:sz w:val="23"/>
                <w:szCs w:val="23"/>
              </w:rPr>
            </w:pPr>
            <w:r>
              <w:rPr>
                <w:sz w:val="23"/>
                <w:szCs w:val="23"/>
              </w:rPr>
              <w:t>0,116</w:t>
            </w:r>
          </w:p>
        </w:tc>
      </w:tr>
      <w:tr w:rsidR="00C86352" w:rsidRPr="00A713FB" w:rsidTr="005E4D03">
        <w:trPr>
          <w:trHeight w:val="20"/>
          <w:jc w:val="center"/>
        </w:trPr>
        <w:tc>
          <w:tcPr>
            <w:tcW w:w="5093" w:type="dxa"/>
            <w:tcBorders>
              <w:right w:val="single" w:sz="12" w:space="0" w:color="auto"/>
            </w:tcBorders>
            <w:vAlign w:val="bottom"/>
          </w:tcPr>
          <w:p w:rsidR="00C86352" w:rsidRPr="0043156F" w:rsidRDefault="00C86352" w:rsidP="00FF4C92">
            <w:pPr>
              <w:autoSpaceDN w:val="0"/>
              <w:spacing w:line="216" w:lineRule="auto"/>
              <w:ind w:left="170" w:right="-57"/>
              <w:rPr>
                <w:bCs/>
                <w:szCs w:val="24"/>
              </w:rPr>
            </w:pPr>
            <w:r w:rsidRPr="0043156F">
              <w:rPr>
                <w:bCs/>
                <w:szCs w:val="24"/>
              </w:rPr>
              <w:t>блоки дверные в сборе (комплектно), тыс.</w:t>
            </w:r>
            <w:r w:rsidRPr="0043156F">
              <w:rPr>
                <w:szCs w:val="24"/>
              </w:rPr>
              <w:t xml:space="preserve"> м</w:t>
            </w:r>
            <w:r w:rsidRPr="0043156F">
              <w:rPr>
                <w:szCs w:val="24"/>
                <w:vertAlign w:val="superscript"/>
              </w:rPr>
              <w:t>2</w:t>
            </w:r>
          </w:p>
        </w:tc>
        <w:tc>
          <w:tcPr>
            <w:tcW w:w="1418" w:type="dxa"/>
            <w:tcBorders>
              <w:left w:val="single" w:sz="12" w:space="0" w:color="auto"/>
              <w:right w:val="single" w:sz="12" w:space="0" w:color="auto"/>
            </w:tcBorders>
            <w:vAlign w:val="bottom"/>
          </w:tcPr>
          <w:p w:rsidR="00C86352" w:rsidRDefault="00C86352" w:rsidP="00FF4C92">
            <w:pPr>
              <w:autoSpaceDN w:val="0"/>
              <w:spacing w:line="216" w:lineRule="auto"/>
              <w:ind w:right="176"/>
              <w:jc w:val="right"/>
              <w:rPr>
                <w:sz w:val="23"/>
                <w:szCs w:val="23"/>
              </w:rPr>
            </w:pPr>
            <w:r>
              <w:rPr>
                <w:sz w:val="23"/>
                <w:szCs w:val="23"/>
              </w:rPr>
              <w:t>-</w:t>
            </w:r>
          </w:p>
        </w:tc>
        <w:tc>
          <w:tcPr>
            <w:tcW w:w="1417" w:type="dxa"/>
            <w:tcBorders>
              <w:left w:val="single" w:sz="12" w:space="0" w:color="auto"/>
            </w:tcBorders>
            <w:vAlign w:val="bottom"/>
          </w:tcPr>
          <w:p w:rsidR="00C86352" w:rsidRDefault="00C86352" w:rsidP="00FF4C92">
            <w:pPr>
              <w:autoSpaceDN w:val="0"/>
              <w:spacing w:line="216" w:lineRule="auto"/>
              <w:ind w:right="176"/>
              <w:jc w:val="right"/>
              <w:rPr>
                <w:sz w:val="23"/>
                <w:szCs w:val="23"/>
              </w:rPr>
            </w:pPr>
            <w:r>
              <w:rPr>
                <w:sz w:val="23"/>
                <w:szCs w:val="23"/>
              </w:rPr>
              <w:t>-</w:t>
            </w:r>
          </w:p>
        </w:tc>
        <w:tc>
          <w:tcPr>
            <w:tcW w:w="1406" w:type="dxa"/>
            <w:tcBorders>
              <w:left w:val="single" w:sz="12" w:space="0" w:color="auto"/>
            </w:tcBorders>
            <w:vAlign w:val="bottom"/>
          </w:tcPr>
          <w:p w:rsidR="00C86352" w:rsidRDefault="00C86352" w:rsidP="00FF4C92">
            <w:pPr>
              <w:autoSpaceDN w:val="0"/>
              <w:spacing w:line="216" w:lineRule="auto"/>
              <w:ind w:right="176"/>
              <w:jc w:val="right"/>
              <w:rPr>
                <w:sz w:val="23"/>
                <w:szCs w:val="23"/>
              </w:rPr>
            </w:pPr>
            <w:r>
              <w:rPr>
                <w:sz w:val="23"/>
                <w:szCs w:val="23"/>
              </w:rPr>
              <w:t>0,018</w:t>
            </w:r>
          </w:p>
        </w:tc>
      </w:tr>
      <w:tr w:rsidR="00C86352" w:rsidRPr="00A713FB" w:rsidTr="005E4D03">
        <w:trPr>
          <w:trHeight w:val="20"/>
          <w:jc w:val="center"/>
        </w:trPr>
        <w:tc>
          <w:tcPr>
            <w:tcW w:w="5093" w:type="dxa"/>
            <w:tcBorders>
              <w:right w:val="single" w:sz="12" w:space="0" w:color="auto"/>
            </w:tcBorders>
            <w:vAlign w:val="bottom"/>
          </w:tcPr>
          <w:p w:rsidR="00C86352" w:rsidRPr="0043156F" w:rsidRDefault="00C86352" w:rsidP="00FF4C92">
            <w:pPr>
              <w:autoSpaceDN w:val="0"/>
              <w:spacing w:line="216" w:lineRule="auto"/>
              <w:ind w:left="170" w:right="-57"/>
              <w:rPr>
                <w:bCs/>
                <w:szCs w:val="24"/>
              </w:rPr>
            </w:pPr>
            <w:r>
              <w:rPr>
                <w:bCs/>
                <w:szCs w:val="24"/>
              </w:rPr>
              <w:t>мебель, тыс. руб.</w:t>
            </w:r>
          </w:p>
        </w:tc>
        <w:tc>
          <w:tcPr>
            <w:tcW w:w="1418" w:type="dxa"/>
            <w:tcBorders>
              <w:left w:val="single" w:sz="12" w:space="0" w:color="auto"/>
              <w:right w:val="single" w:sz="12" w:space="0" w:color="auto"/>
            </w:tcBorders>
            <w:vAlign w:val="bottom"/>
          </w:tcPr>
          <w:p w:rsidR="00C86352" w:rsidRDefault="00C86352" w:rsidP="00FF4C92">
            <w:pPr>
              <w:autoSpaceDN w:val="0"/>
              <w:spacing w:line="216" w:lineRule="auto"/>
              <w:ind w:right="176"/>
              <w:jc w:val="right"/>
              <w:rPr>
                <w:sz w:val="23"/>
                <w:szCs w:val="23"/>
              </w:rPr>
            </w:pPr>
            <w:r>
              <w:rPr>
                <w:sz w:val="23"/>
                <w:szCs w:val="23"/>
              </w:rPr>
              <w:t>-</w:t>
            </w:r>
          </w:p>
        </w:tc>
        <w:tc>
          <w:tcPr>
            <w:tcW w:w="1417" w:type="dxa"/>
            <w:tcBorders>
              <w:left w:val="single" w:sz="12" w:space="0" w:color="auto"/>
            </w:tcBorders>
            <w:vAlign w:val="bottom"/>
          </w:tcPr>
          <w:p w:rsidR="00C86352" w:rsidRDefault="00C86352" w:rsidP="00FF4C92">
            <w:pPr>
              <w:autoSpaceDN w:val="0"/>
              <w:spacing w:line="216" w:lineRule="auto"/>
              <w:ind w:right="176"/>
              <w:jc w:val="right"/>
              <w:rPr>
                <w:sz w:val="23"/>
                <w:szCs w:val="23"/>
              </w:rPr>
            </w:pPr>
            <w:r>
              <w:rPr>
                <w:sz w:val="23"/>
                <w:szCs w:val="23"/>
              </w:rPr>
              <w:t>-</w:t>
            </w:r>
          </w:p>
        </w:tc>
        <w:tc>
          <w:tcPr>
            <w:tcW w:w="1406" w:type="dxa"/>
            <w:tcBorders>
              <w:left w:val="single" w:sz="12" w:space="0" w:color="auto"/>
            </w:tcBorders>
            <w:vAlign w:val="bottom"/>
          </w:tcPr>
          <w:p w:rsidR="00C86352" w:rsidRDefault="00C86352" w:rsidP="00FF4C92">
            <w:pPr>
              <w:autoSpaceDN w:val="0"/>
              <w:spacing w:line="216" w:lineRule="auto"/>
              <w:ind w:right="176"/>
              <w:jc w:val="right"/>
              <w:rPr>
                <w:sz w:val="23"/>
                <w:szCs w:val="23"/>
              </w:rPr>
            </w:pPr>
            <w:r>
              <w:rPr>
                <w:sz w:val="23"/>
                <w:szCs w:val="23"/>
              </w:rPr>
              <w:t>53</w:t>
            </w:r>
          </w:p>
        </w:tc>
      </w:tr>
      <w:tr w:rsidR="00C86352" w:rsidRPr="00A713FB" w:rsidTr="005E4D03">
        <w:trPr>
          <w:trHeight w:val="20"/>
          <w:jc w:val="center"/>
        </w:trPr>
        <w:tc>
          <w:tcPr>
            <w:tcW w:w="5093" w:type="dxa"/>
            <w:tcBorders>
              <w:right w:val="single" w:sz="12" w:space="0" w:color="auto"/>
            </w:tcBorders>
            <w:vAlign w:val="bottom"/>
          </w:tcPr>
          <w:p w:rsidR="00C86352" w:rsidRDefault="00C86352" w:rsidP="00FF4C92">
            <w:pPr>
              <w:autoSpaceDN w:val="0"/>
              <w:spacing w:line="216" w:lineRule="auto"/>
              <w:ind w:left="170" w:right="-113"/>
              <w:rPr>
                <w:bCs/>
                <w:szCs w:val="24"/>
              </w:rPr>
            </w:pPr>
            <w:r>
              <w:rPr>
                <w:bCs/>
                <w:szCs w:val="24"/>
              </w:rPr>
              <w:t>столы кухонные, для столовой и гостиной, шт.</w:t>
            </w:r>
          </w:p>
        </w:tc>
        <w:tc>
          <w:tcPr>
            <w:tcW w:w="1418" w:type="dxa"/>
            <w:tcBorders>
              <w:left w:val="single" w:sz="12" w:space="0" w:color="auto"/>
              <w:right w:val="single" w:sz="12" w:space="0" w:color="auto"/>
            </w:tcBorders>
            <w:vAlign w:val="bottom"/>
          </w:tcPr>
          <w:p w:rsidR="00C86352" w:rsidRDefault="00C86352" w:rsidP="00FF4C92">
            <w:pPr>
              <w:autoSpaceDN w:val="0"/>
              <w:spacing w:line="216" w:lineRule="auto"/>
              <w:ind w:right="176"/>
              <w:jc w:val="right"/>
              <w:rPr>
                <w:sz w:val="23"/>
                <w:szCs w:val="23"/>
              </w:rPr>
            </w:pPr>
            <w:r>
              <w:rPr>
                <w:sz w:val="23"/>
                <w:szCs w:val="23"/>
              </w:rPr>
              <w:t>-</w:t>
            </w:r>
          </w:p>
        </w:tc>
        <w:tc>
          <w:tcPr>
            <w:tcW w:w="1417" w:type="dxa"/>
            <w:tcBorders>
              <w:left w:val="single" w:sz="12" w:space="0" w:color="auto"/>
            </w:tcBorders>
            <w:vAlign w:val="bottom"/>
          </w:tcPr>
          <w:p w:rsidR="00C86352" w:rsidRDefault="00C86352" w:rsidP="00FF4C92">
            <w:pPr>
              <w:autoSpaceDN w:val="0"/>
              <w:spacing w:line="216" w:lineRule="auto"/>
              <w:ind w:right="176"/>
              <w:jc w:val="right"/>
              <w:rPr>
                <w:sz w:val="23"/>
                <w:szCs w:val="23"/>
              </w:rPr>
            </w:pPr>
            <w:r>
              <w:rPr>
                <w:sz w:val="23"/>
                <w:szCs w:val="23"/>
              </w:rPr>
              <w:t>-</w:t>
            </w:r>
          </w:p>
        </w:tc>
        <w:tc>
          <w:tcPr>
            <w:tcW w:w="1406" w:type="dxa"/>
            <w:tcBorders>
              <w:left w:val="single" w:sz="12" w:space="0" w:color="auto"/>
            </w:tcBorders>
            <w:vAlign w:val="bottom"/>
          </w:tcPr>
          <w:p w:rsidR="00C86352" w:rsidRDefault="00C86352" w:rsidP="00FF4C92">
            <w:pPr>
              <w:autoSpaceDN w:val="0"/>
              <w:spacing w:line="216" w:lineRule="auto"/>
              <w:ind w:right="176"/>
              <w:jc w:val="right"/>
              <w:rPr>
                <w:sz w:val="23"/>
                <w:szCs w:val="23"/>
              </w:rPr>
            </w:pPr>
            <w:r>
              <w:rPr>
                <w:sz w:val="23"/>
                <w:szCs w:val="23"/>
              </w:rPr>
              <w:t>35</w:t>
            </w:r>
          </w:p>
        </w:tc>
      </w:tr>
      <w:tr w:rsidR="00EB3A9F" w:rsidRPr="00A713FB" w:rsidTr="005E4D03">
        <w:trPr>
          <w:trHeight w:val="20"/>
          <w:jc w:val="center"/>
        </w:trPr>
        <w:tc>
          <w:tcPr>
            <w:tcW w:w="5093" w:type="dxa"/>
            <w:tcBorders>
              <w:right w:val="single" w:sz="12" w:space="0" w:color="auto"/>
            </w:tcBorders>
            <w:vAlign w:val="bottom"/>
          </w:tcPr>
          <w:p w:rsidR="00EB3A9F" w:rsidRPr="0043156F" w:rsidRDefault="00EB3A9F" w:rsidP="00FF4C92">
            <w:pPr>
              <w:autoSpaceDN w:val="0"/>
              <w:spacing w:line="216" w:lineRule="auto"/>
              <w:ind w:left="170" w:right="-57"/>
              <w:rPr>
                <w:spacing w:val="-4"/>
                <w:szCs w:val="24"/>
              </w:rPr>
            </w:pPr>
            <w:r w:rsidRPr="0043156F">
              <w:rPr>
                <w:bCs/>
                <w:spacing w:val="-4"/>
                <w:szCs w:val="24"/>
              </w:rPr>
              <w:t>тепловая энергия, тыс. Гкал.</w:t>
            </w:r>
          </w:p>
        </w:tc>
        <w:tc>
          <w:tcPr>
            <w:tcW w:w="1418" w:type="dxa"/>
            <w:tcBorders>
              <w:left w:val="single" w:sz="12" w:space="0" w:color="auto"/>
              <w:right w:val="single" w:sz="12" w:space="0" w:color="auto"/>
            </w:tcBorders>
            <w:vAlign w:val="bottom"/>
          </w:tcPr>
          <w:p w:rsidR="00EB3A9F" w:rsidRPr="00A713FB" w:rsidRDefault="00EB3A9F" w:rsidP="00FF4C92">
            <w:pPr>
              <w:autoSpaceDN w:val="0"/>
              <w:spacing w:line="216" w:lineRule="auto"/>
              <w:ind w:right="176"/>
              <w:jc w:val="right"/>
              <w:rPr>
                <w:sz w:val="23"/>
                <w:szCs w:val="23"/>
              </w:rPr>
            </w:pPr>
            <w:r w:rsidRPr="00A713FB">
              <w:rPr>
                <w:sz w:val="23"/>
                <w:szCs w:val="23"/>
              </w:rPr>
              <w:t>4,0</w:t>
            </w:r>
          </w:p>
        </w:tc>
        <w:tc>
          <w:tcPr>
            <w:tcW w:w="1417" w:type="dxa"/>
            <w:tcBorders>
              <w:left w:val="single" w:sz="12" w:space="0" w:color="auto"/>
            </w:tcBorders>
            <w:vAlign w:val="bottom"/>
          </w:tcPr>
          <w:p w:rsidR="00EB3A9F" w:rsidRPr="00A713FB" w:rsidRDefault="00EB3A9F" w:rsidP="00FF4C92">
            <w:pPr>
              <w:autoSpaceDN w:val="0"/>
              <w:spacing w:line="216" w:lineRule="auto"/>
              <w:ind w:right="176"/>
              <w:jc w:val="right"/>
              <w:rPr>
                <w:sz w:val="23"/>
                <w:szCs w:val="23"/>
              </w:rPr>
            </w:pPr>
            <w:r w:rsidRPr="00A713FB">
              <w:rPr>
                <w:sz w:val="23"/>
                <w:szCs w:val="23"/>
              </w:rPr>
              <w:t>4,2</w:t>
            </w:r>
          </w:p>
        </w:tc>
        <w:tc>
          <w:tcPr>
            <w:tcW w:w="1406" w:type="dxa"/>
            <w:tcBorders>
              <w:left w:val="single" w:sz="12" w:space="0" w:color="auto"/>
            </w:tcBorders>
            <w:vAlign w:val="bottom"/>
          </w:tcPr>
          <w:p w:rsidR="00EB3A9F" w:rsidRPr="00A713FB" w:rsidRDefault="00603596" w:rsidP="00FF4C92">
            <w:pPr>
              <w:autoSpaceDN w:val="0"/>
              <w:spacing w:line="216" w:lineRule="auto"/>
              <w:ind w:right="176"/>
              <w:jc w:val="right"/>
              <w:rPr>
                <w:sz w:val="23"/>
                <w:szCs w:val="23"/>
              </w:rPr>
            </w:pPr>
            <w:r>
              <w:rPr>
                <w:sz w:val="23"/>
                <w:szCs w:val="23"/>
              </w:rPr>
              <w:t>4,3</w:t>
            </w:r>
          </w:p>
        </w:tc>
      </w:tr>
      <w:tr w:rsidR="00EB3A9F" w:rsidRPr="00A713FB" w:rsidTr="005E4D03">
        <w:trPr>
          <w:trHeight w:val="20"/>
          <w:jc w:val="center"/>
        </w:trPr>
        <w:tc>
          <w:tcPr>
            <w:tcW w:w="5093" w:type="dxa"/>
            <w:tcBorders>
              <w:right w:val="single" w:sz="12" w:space="0" w:color="auto"/>
            </w:tcBorders>
            <w:vAlign w:val="bottom"/>
          </w:tcPr>
          <w:p w:rsidR="00EB3A9F" w:rsidRPr="0043156F" w:rsidRDefault="00EB3A9F" w:rsidP="00FF4C92">
            <w:pPr>
              <w:autoSpaceDN w:val="0"/>
              <w:spacing w:line="216" w:lineRule="auto"/>
              <w:rPr>
                <w:b/>
                <w:szCs w:val="24"/>
              </w:rPr>
            </w:pPr>
            <w:r w:rsidRPr="0043156F">
              <w:rPr>
                <w:b/>
                <w:szCs w:val="24"/>
              </w:rPr>
              <w:t xml:space="preserve">Тере-Хольский </w:t>
            </w:r>
          </w:p>
        </w:tc>
        <w:tc>
          <w:tcPr>
            <w:tcW w:w="1418" w:type="dxa"/>
            <w:tcBorders>
              <w:left w:val="single" w:sz="12" w:space="0" w:color="auto"/>
              <w:right w:val="single" w:sz="12" w:space="0" w:color="auto"/>
            </w:tcBorders>
            <w:vAlign w:val="bottom"/>
          </w:tcPr>
          <w:p w:rsidR="00EB3A9F" w:rsidRPr="00A713FB" w:rsidRDefault="00EB3A9F" w:rsidP="00FF4C92">
            <w:pPr>
              <w:autoSpaceDN w:val="0"/>
              <w:spacing w:line="216" w:lineRule="auto"/>
              <w:ind w:right="176"/>
              <w:jc w:val="right"/>
              <w:rPr>
                <w:b/>
                <w:sz w:val="23"/>
                <w:szCs w:val="23"/>
              </w:rPr>
            </w:pPr>
          </w:p>
        </w:tc>
        <w:tc>
          <w:tcPr>
            <w:tcW w:w="1417" w:type="dxa"/>
            <w:tcBorders>
              <w:left w:val="single" w:sz="12" w:space="0" w:color="auto"/>
            </w:tcBorders>
            <w:vAlign w:val="bottom"/>
          </w:tcPr>
          <w:p w:rsidR="00EB3A9F" w:rsidRPr="00A713FB" w:rsidRDefault="00EB3A9F" w:rsidP="00FF4C92">
            <w:pPr>
              <w:autoSpaceDN w:val="0"/>
              <w:spacing w:line="216" w:lineRule="auto"/>
              <w:ind w:right="176"/>
              <w:jc w:val="right"/>
              <w:rPr>
                <w:b/>
                <w:sz w:val="23"/>
                <w:szCs w:val="23"/>
              </w:rPr>
            </w:pPr>
          </w:p>
        </w:tc>
        <w:tc>
          <w:tcPr>
            <w:tcW w:w="1406" w:type="dxa"/>
            <w:tcBorders>
              <w:left w:val="single" w:sz="12" w:space="0" w:color="auto"/>
            </w:tcBorders>
            <w:vAlign w:val="bottom"/>
          </w:tcPr>
          <w:p w:rsidR="00EB3A9F" w:rsidRPr="00A713FB" w:rsidRDefault="00EB3A9F" w:rsidP="00FF4C92">
            <w:pPr>
              <w:autoSpaceDN w:val="0"/>
              <w:spacing w:line="216" w:lineRule="auto"/>
              <w:ind w:right="176"/>
              <w:jc w:val="right"/>
              <w:rPr>
                <w:b/>
                <w:sz w:val="23"/>
                <w:szCs w:val="23"/>
              </w:rPr>
            </w:pPr>
          </w:p>
        </w:tc>
      </w:tr>
      <w:tr w:rsidR="00EB3A9F" w:rsidRPr="00A713FB" w:rsidTr="005E4D03">
        <w:trPr>
          <w:trHeight w:val="20"/>
          <w:jc w:val="center"/>
        </w:trPr>
        <w:tc>
          <w:tcPr>
            <w:tcW w:w="5093" w:type="dxa"/>
            <w:tcBorders>
              <w:right w:val="single" w:sz="12" w:space="0" w:color="auto"/>
            </w:tcBorders>
            <w:vAlign w:val="bottom"/>
          </w:tcPr>
          <w:p w:rsidR="00EB3A9F" w:rsidRPr="005E4D03" w:rsidRDefault="00EB3A9F" w:rsidP="00FF4C92">
            <w:pPr>
              <w:autoSpaceDN w:val="0"/>
              <w:spacing w:line="216" w:lineRule="auto"/>
              <w:ind w:left="170" w:right="-57"/>
              <w:rPr>
                <w:spacing w:val="-4"/>
                <w:szCs w:val="24"/>
              </w:rPr>
            </w:pPr>
            <w:r w:rsidRPr="005E4D03">
              <w:rPr>
                <w:spacing w:val="-4"/>
                <w:szCs w:val="24"/>
              </w:rPr>
              <w:t>хлеб и хлебобулочные изделия, т</w:t>
            </w:r>
          </w:p>
        </w:tc>
        <w:tc>
          <w:tcPr>
            <w:tcW w:w="1418" w:type="dxa"/>
            <w:tcBorders>
              <w:left w:val="single" w:sz="12" w:space="0" w:color="auto"/>
              <w:right w:val="single" w:sz="12" w:space="0" w:color="auto"/>
            </w:tcBorders>
            <w:vAlign w:val="bottom"/>
          </w:tcPr>
          <w:p w:rsidR="00EB3A9F" w:rsidRPr="00A713FB" w:rsidRDefault="00EB3A9F" w:rsidP="00FF4C92">
            <w:pPr>
              <w:autoSpaceDN w:val="0"/>
              <w:spacing w:line="216" w:lineRule="auto"/>
              <w:ind w:right="176"/>
              <w:jc w:val="right"/>
              <w:rPr>
                <w:sz w:val="23"/>
                <w:szCs w:val="23"/>
              </w:rPr>
            </w:pPr>
            <w:r w:rsidRPr="00A713FB">
              <w:rPr>
                <w:sz w:val="23"/>
                <w:szCs w:val="23"/>
              </w:rPr>
              <w:t>104</w:t>
            </w:r>
          </w:p>
        </w:tc>
        <w:tc>
          <w:tcPr>
            <w:tcW w:w="1417" w:type="dxa"/>
            <w:tcBorders>
              <w:left w:val="single" w:sz="12" w:space="0" w:color="auto"/>
            </w:tcBorders>
            <w:vAlign w:val="bottom"/>
          </w:tcPr>
          <w:p w:rsidR="00EB3A9F" w:rsidRPr="00A713FB" w:rsidRDefault="00EB3A9F" w:rsidP="00FF4C92">
            <w:pPr>
              <w:autoSpaceDN w:val="0"/>
              <w:spacing w:line="216" w:lineRule="auto"/>
              <w:ind w:right="176"/>
              <w:jc w:val="right"/>
              <w:rPr>
                <w:sz w:val="23"/>
                <w:szCs w:val="23"/>
              </w:rPr>
            </w:pPr>
            <w:r w:rsidRPr="00A713FB">
              <w:rPr>
                <w:sz w:val="23"/>
                <w:szCs w:val="23"/>
              </w:rPr>
              <w:t>107</w:t>
            </w:r>
          </w:p>
        </w:tc>
        <w:tc>
          <w:tcPr>
            <w:tcW w:w="1406" w:type="dxa"/>
            <w:tcBorders>
              <w:left w:val="single" w:sz="12" w:space="0" w:color="auto"/>
            </w:tcBorders>
            <w:vAlign w:val="bottom"/>
          </w:tcPr>
          <w:p w:rsidR="00EB3A9F" w:rsidRPr="00A713FB" w:rsidRDefault="00603596" w:rsidP="00FF4C92">
            <w:pPr>
              <w:autoSpaceDN w:val="0"/>
              <w:spacing w:line="216" w:lineRule="auto"/>
              <w:ind w:right="176"/>
              <w:jc w:val="right"/>
              <w:rPr>
                <w:sz w:val="23"/>
                <w:szCs w:val="23"/>
              </w:rPr>
            </w:pPr>
            <w:r>
              <w:rPr>
                <w:sz w:val="23"/>
                <w:szCs w:val="23"/>
              </w:rPr>
              <w:t>106,28</w:t>
            </w:r>
          </w:p>
        </w:tc>
      </w:tr>
      <w:tr w:rsidR="00603596" w:rsidRPr="00A713FB" w:rsidTr="005E4D03">
        <w:trPr>
          <w:trHeight w:val="20"/>
          <w:jc w:val="center"/>
        </w:trPr>
        <w:tc>
          <w:tcPr>
            <w:tcW w:w="5093" w:type="dxa"/>
            <w:tcBorders>
              <w:right w:val="single" w:sz="12" w:space="0" w:color="auto"/>
            </w:tcBorders>
            <w:vAlign w:val="bottom"/>
          </w:tcPr>
          <w:p w:rsidR="00603596" w:rsidRPr="005E4D03" w:rsidRDefault="00603596" w:rsidP="00FF4C92">
            <w:pPr>
              <w:autoSpaceDN w:val="0"/>
              <w:spacing w:line="216" w:lineRule="auto"/>
              <w:ind w:left="170" w:right="-57"/>
              <w:rPr>
                <w:spacing w:val="-4"/>
                <w:szCs w:val="24"/>
              </w:rPr>
            </w:pPr>
            <w:r>
              <w:rPr>
                <w:spacing w:val="-4"/>
                <w:szCs w:val="24"/>
              </w:rPr>
              <w:t>пальто, полупальто, тыс. шт.</w:t>
            </w:r>
          </w:p>
        </w:tc>
        <w:tc>
          <w:tcPr>
            <w:tcW w:w="1418" w:type="dxa"/>
            <w:tcBorders>
              <w:left w:val="single" w:sz="12" w:space="0" w:color="auto"/>
              <w:right w:val="single" w:sz="12" w:space="0" w:color="auto"/>
            </w:tcBorders>
            <w:vAlign w:val="bottom"/>
          </w:tcPr>
          <w:p w:rsidR="00603596" w:rsidRPr="00A713FB" w:rsidRDefault="00603596" w:rsidP="00FF4C92">
            <w:pPr>
              <w:autoSpaceDN w:val="0"/>
              <w:spacing w:line="216" w:lineRule="auto"/>
              <w:ind w:right="176"/>
              <w:jc w:val="right"/>
              <w:rPr>
                <w:sz w:val="23"/>
                <w:szCs w:val="23"/>
              </w:rPr>
            </w:pPr>
            <w:r>
              <w:rPr>
                <w:sz w:val="23"/>
                <w:szCs w:val="23"/>
              </w:rPr>
              <w:t>-</w:t>
            </w:r>
          </w:p>
        </w:tc>
        <w:tc>
          <w:tcPr>
            <w:tcW w:w="1417" w:type="dxa"/>
            <w:tcBorders>
              <w:left w:val="single" w:sz="12" w:space="0" w:color="auto"/>
            </w:tcBorders>
            <w:vAlign w:val="bottom"/>
          </w:tcPr>
          <w:p w:rsidR="00603596" w:rsidRPr="00A713FB" w:rsidRDefault="00603596" w:rsidP="00FF4C92">
            <w:pPr>
              <w:autoSpaceDN w:val="0"/>
              <w:spacing w:line="216" w:lineRule="auto"/>
              <w:ind w:right="176"/>
              <w:jc w:val="right"/>
              <w:rPr>
                <w:sz w:val="23"/>
                <w:szCs w:val="23"/>
              </w:rPr>
            </w:pPr>
            <w:r>
              <w:rPr>
                <w:sz w:val="23"/>
                <w:szCs w:val="23"/>
              </w:rPr>
              <w:t>-</w:t>
            </w:r>
          </w:p>
        </w:tc>
        <w:tc>
          <w:tcPr>
            <w:tcW w:w="1406" w:type="dxa"/>
            <w:tcBorders>
              <w:left w:val="single" w:sz="12" w:space="0" w:color="auto"/>
            </w:tcBorders>
            <w:vAlign w:val="bottom"/>
          </w:tcPr>
          <w:p w:rsidR="00603596" w:rsidRDefault="00603596" w:rsidP="00FF4C92">
            <w:pPr>
              <w:autoSpaceDN w:val="0"/>
              <w:spacing w:line="216" w:lineRule="auto"/>
              <w:ind w:right="176"/>
              <w:jc w:val="right"/>
              <w:rPr>
                <w:sz w:val="23"/>
                <w:szCs w:val="23"/>
              </w:rPr>
            </w:pPr>
            <w:r>
              <w:rPr>
                <w:sz w:val="23"/>
                <w:szCs w:val="23"/>
              </w:rPr>
              <w:t>0,020</w:t>
            </w:r>
          </w:p>
        </w:tc>
      </w:tr>
      <w:tr w:rsidR="00EB3A9F" w:rsidRPr="00A713FB" w:rsidTr="005E4D03">
        <w:trPr>
          <w:trHeight w:val="20"/>
          <w:jc w:val="center"/>
        </w:trPr>
        <w:tc>
          <w:tcPr>
            <w:tcW w:w="5093" w:type="dxa"/>
            <w:tcBorders>
              <w:right w:val="single" w:sz="12" w:space="0" w:color="auto"/>
            </w:tcBorders>
            <w:vAlign w:val="bottom"/>
          </w:tcPr>
          <w:p w:rsidR="00EB3A9F" w:rsidRPr="005E4D03" w:rsidRDefault="00EB3A9F" w:rsidP="00FF4C92">
            <w:pPr>
              <w:autoSpaceDN w:val="0"/>
              <w:spacing w:line="216" w:lineRule="auto"/>
              <w:ind w:left="170" w:right="-57"/>
              <w:rPr>
                <w:spacing w:val="-4"/>
                <w:szCs w:val="24"/>
              </w:rPr>
            </w:pPr>
            <w:r w:rsidRPr="005E4D03">
              <w:rPr>
                <w:bCs/>
                <w:spacing w:val="-4"/>
                <w:szCs w:val="24"/>
              </w:rPr>
              <w:t xml:space="preserve">древесина необработанная, тыс. пл. </w:t>
            </w:r>
            <w:r w:rsidRPr="005E4D03">
              <w:rPr>
                <w:spacing w:val="-4"/>
                <w:szCs w:val="24"/>
              </w:rPr>
              <w:t>м</w:t>
            </w:r>
            <w:r w:rsidRPr="005E4D03">
              <w:rPr>
                <w:spacing w:val="-4"/>
                <w:szCs w:val="24"/>
                <w:vertAlign w:val="superscript"/>
              </w:rPr>
              <w:t>3</w:t>
            </w:r>
          </w:p>
        </w:tc>
        <w:tc>
          <w:tcPr>
            <w:tcW w:w="1418" w:type="dxa"/>
            <w:tcBorders>
              <w:left w:val="single" w:sz="12" w:space="0" w:color="auto"/>
              <w:right w:val="single" w:sz="12" w:space="0" w:color="auto"/>
            </w:tcBorders>
            <w:vAlign w:val="bottom"/>
          </w:tcPr>
          <w:p w:rsidR="00EB3A9F" w:rsidRPr="00A713FB" w:rsidRDefault="00EB3A9F" w:rsidP="00FF4C92">
            <w:pPr>
              <w:autoSpaceDN w:val="0"/>
              <w:spacing w:line="216" w:lineRule="auto"/>
              <w:ind w:right="176"/>
              <w:jc w:val="right"/>
              <w:rPr>
                <w:sz w:val="23"/>
                <w:szCs w:val="23"/>
              </w:rPr>
            </w:pPr>
            <w:r w:rsidRPr="00A713FB">
              <w:rPr>
                <w:sz w:val="23"/>
                <w:szCs w:val="23"/>
              </w:rPr>
              <w:t>7,3</w:t>
            </w:r>
          </w:p>
        </w:tc>
        <w:tc>
          <w:tcPr>
            <w:tcW w:w="1417" w:type="dxa"/>
            <w:tcBorders>
              <w:left w:val="single" w:sz="12" w:space="0" w:color="auto"/>
            </w:tcBorders>
            <w:vAlign w:val="bottom"/>
          </w:tcPr>
          <w:p w:rsidR="00EB3A9F" w:rsidRPr="00A713FB" w:rsidRDefault="00EB3A9F" w:rsidP="00FF4C92">
            <w:pPr>
              <w:autoSpaceDN w:val="0"/>
              <w:spacing w:line="216" w:lineRule="auto"/>
              <w:ind w:right="176"/>
              <w:jc w:val="right"/>
              <w:rPr>
                <w:sz w:val="23"/>
                <w:szCs w:val="23"/>
              </w:rPr>
            </w:pPr>
            <w:r w:rsidRPr="00A713FB">
              <w:rPr>
                <w:sz w:val="23"/>
                <w:szCs w:val="23"/>
              </w:rPr>
              <w:t>8,2</w:t>
            </w:r>
          </w:p>
        </w:tc>
        <w:tc>
          <w:tcPr>
            <w:tcW w:w="1406" w:type="dxa"/>
            <w:tcBorders>
              <w:left w:val="single" w:sz="12" w:space="0" w:color="auto"/>
            </w:tcBorders>
            <w:vAlign w:val="bottom"/>
          </w:tcPr>
          <w:p w:rsidR="00EB3A9F" w:rsidRPr="00A713FB" w:rsidRDefault="00603596" w:rsidP="00FF4C92">
            <w:pPr>
              <w:autoSpaceDN w:val="0"/>
              <w:spacing w:line="216" w:lineRule="auto"/>
              <w:ind w:right="176"/>
              <w:jc w:val="right"/>
              <w:rPr>
                <w:sz w:val="23"/>
                <w:szCs w:val="23"/>
              </w:rPr>
            </w:pPr>
            <w:r>
              <w:rPr>
                <w:sz w:val="23"/>
                <w:szCs w:val="23"/>
              </w:rPr>
              <w:t>8,4</w:t>
            </w:r>
          </w:p>
        </w:tc>
      </w:tr>
      <w:tr w:rsidR="00EB3A9F" w:rsidRPr="00A713FB" w:rsidTr="005E4D03">
        <w:trPr>
          <w:trHeight w:val="20"/>
          <w:jc w:val="center"/>
        </w:trPr>
        <w:tc>
          <w:tcPr>
            <w:tcW w:w="5093" w:type="dxa"/>
            <w:tcBorders>
              <w:right w:val="single" w:sz="12" w:space="0" w:color="auto"/>
            </w:tcBorders>
            <w:vAlign w:val="bottom"/>
          </w:tcPr>
          <w:p w:rsidR="00EB3A9F" w:rsidRPr="005E4D03" w:rsidRDefault="00EB3A9F" w:rsidP="00FF4C92">
            <w:pPr>
              <w:autoSpaceDN w:val="0"/>
              <w:spacing w:line="216" w:lineRule="auto"/>
              <w:ind w:left="170" w:right="-57"/>
              <w:rPr>
                <w:spacing w:val="-4"/>
                <w:szCs w:val="24"/>
              </w:rPr>
            </w:pPr>
            <w:r w:rsidRPr="005E4D03">
              <w:rPr>
                <w:bCs/>
                <w:spacing w:val="-4"/>
                <w:szCs w:val="24"/>
              </w:rPr>
              <w:t>электроэнергия, Гигаватт-час (млн. кВт. ч.)</w:t>
            </w:r>
          </w:p>
        </w:tc>
        <w:tc>
          <w:tcPr>
            <w:tcW w:w="1418" w:type="dxa"/>
            <w:tcBorders>
              <w:left w:val="single" w:sz="12" w:space="0" w:color="auto"/>
              <w:right w:val="single" w:sz="12" w:space="0" w:color="auto"/>
            </w:tcBorders>
            <w:vAlign w:val="bottom"/>
          </w:tcPr>
          <w:p w:rsidR="00EB3A9F" w:rsidRPr="00A713FB" w:rsidRDefault="00EB3A9F" w:rsidP="00FF4C92">
            <w:pPr>
              <w:autoSpaceDN w:val="0"/>
              <w:spacing w:line="216" w:lineRule="auto"/>
              <w:ind w:right="176"/>
              <w:jc w:val="right"/>
              <w:rPr>
                <w:sz w:val="23"/>
                <w:szCs w:val="23"/>
              </w:rPr>
            </w:pPr>
            <w:r w:rsidRPr="00A713FB">
              <w:rPr>
                <w:sz w:val="23"/>
                <w:szCs w:val="23"/>
              </w:rPr>
              <w:t>0,7</w:t>
            </w:r>
          </w:p>
        </w:tc>
        <w:tc>
          <w:tcPr>
            <w:tcW w:w="1417" w:type="dxa"/>
            <w:tcBorders>
              <w:left w:val="single" w:sz="12" w:space="0" w:color="auto"/>
            </w:tcBorders>
            <w:vAlign w:val="bottom"/>
          </w:tcPr>
          <w:p w:rsidR="00EB3A9F" w:rsidRPr="00A713FB" w:rsidRDefault="00EB3A9F" w:rsidP="00FF4C92">
            <w:pPr>
              <w:autoSpaceDN w:val="0"/>
              <w:spacing w:line="216" w:lineRule="auto"/>
              <w:ind w:right="176"/>
              <w:jc w:val="right"/>
              <w:rPr>
                <w:sz w:val="23"/>
                <w:szCs w:val="23"/>
              </w:rPr>
            </w:pPr>
            <w:r w:rsidRPr="00A713FB">
              <w:rPr>
                <w:sz w:val="23"/>
                <w:szCs w:val="23"/>
              </w:rPr>
              <w:t>0,7</w:t>
            </w:r>
          </w:p>
        </w:tc>
        <w:tc>
          <w:tcPr>
            <w:tcW w:w="1406" w:type="dxa"/>
            <w:tcBorders>
              <w:left w:val="single" w:sz="12" w:space="0" w:color="auto"/>
            </w:tcBorders>
            <w:vAlign w:val="bottom"/>
          </w:tcPr>
          <w:p w:rsidR="00EB3A9F" w:rsidRPr="00A713FB" w:rsidRDefault="00603596" w:rsidP="00FF4C92">
            <w:pPr>
              <w:autoSpaceDN w:val="0"/>
              <w:spacing w:line="216" w:lineRule="auto"/>
              <w:ind w:right="176"/>
              <w:jc w:val="right"/>
              <w:rPr>
                <w:sz w:val="23"/>
                <w:szCs w:val="23"/>
              </w:rPr>
            </w:pPr>
            <w:r>
              <w:rPr>
                <w:sz w:val="23"/>
                <w:szCs w:val="23"/>
              </w:rPr>
              <w:t>0,6</w:t>
            </w:r>
          </w:p>
        </w:tc>
      </w:tr>
      <w:tr w:rsidR="00EB3A9F" w:rsidRPr="00A713FB" w:rsidTr="005E4D03">
        <w:trPr>
          <w:trHeight w:val="20"/>
          <w:jc w:val="center"/>
        </w:trPr>
        <w:tc>
          <w:tcPr>
            <w:tcW w:w="5093" w:type="dxa"/>
            <w:tcBorders>
              <w:right w:val="single" w:sz="12" w:space="0" w:color="auto"/>
            </w:tcBorders>
            <w:vAlign w:val="bottom"/>
          </w:tcPr>
          <w:p w:rsidR="00EB3A9F" w:rsidRPr="0043156F" w:rsidRDefault="00EB3A9F" w:rsidP="00FF4C92">
            <w:pPr>
              <w:autoSpaceDN w:val="0"/>
              <w:spacing w:line="216" w:lineRule="auto"/>
              <w:rPr>
                <w:b/>
                <w:szCs w:val="24"/>
              </w:rPr>
            </w:pPr>
            <w:r w:rsidRPr="0043156F">
              <w:rPr>
                <w:b/>
                <w:szCs w:val="24"/>
              </w:rPr>
              <w:t xml:space="preserve">Тес-Хемский </w:t>
            </w:r>
          </w:p>
        </w:tc>
        <w:tc>
          <w:tcPr>
            <w:tcW w:w="1418" w:type="dxa"/>
            <w:tcBorders>
              <w:left w:val="single" w:sz="12" w:space="0" w:color="auto"/>
              <w:right w:val="single" w:sz="12" w:space="0" w:color="auto"/>
            </w:tcBorders>
            <w:vAlign w:val="bottom"/>
          </w:tcPr>
          <w:p w:rsidR="00EB3A9F" w:rsidRPr="00A713FB" w:rsidRDefault="00EB3A9F" w:rsidP="00FF4C92">
            <w:pPr>
              <w:autoSpaceDN w:val="0"/>
              <w:spacing w:line="216" w:lineRule="auto"/>
              <w:ind w:right="176"/>
              <w:jc w:val="right"/>
              <w:rPr>
                <w:b/>
                <w:sz w:val="23"/>
                <w:szCs w:val="23"/>
              </w:rPr>
            </w:pPr>
          </w:p>
        </w:tc>
        <w:tc>
          <w:tcPr>
            <w:tcW w:w="1417" w:type="dxa"/>
            <w:tcBorders>
              <w:left w:val="single" w:sz="12" w:space="0" w:color="auto"/>
            </w:tcBorders>
            <w:vAlign w:val="bottom"/>
          </w:tcPr>
          <w:p w:rsidR="00EB3A9F" w:rsidRPr="00A713FB" w:rsidRDefault="00EB3A9F" w:rsidP="00FF4C92">
            <w:pPr>
              <w:autoSpaceDN w:val="0"/>
              <w:spacing w:line="216" w:lineRule="auto"/>
              <w:ind w:right="176"/>
              <w:jc w:val="right"/>
              <w:rPr>
                <w:b/>
                <w:sz w:val="23"/>
                <w:szCs w:val="23"/>
              </w:rPr>
            </w:pPr>
          </w:p>
        </w:tc>
        <w:tc>
          <w:tcPr>
            <w:tcW w:w="1406" w:type="dxa"/>
            <w:tcBorders>
              <w:left w:val="single" w:sz="12" w:space="0" w:color="auto"/>
            </w:tcBorders>
            <w:vAlign w:val="bottom"/>
          </w:tcPr>
          <w:p w:rsidR="00EB3A9F" w:rsidRPr="00A713FB" w:rsidRDefault="00EB3A9F" w:rsidP="00FF4C92">
            <w:pPr>
              <w:autoSpaceDN w:val="0"/>
              <w:spacing w:line="216" w:lineRule="auto"/>
              <w:ind w:right="176"/>
              <w:jc w:val="right"/>
              <w:rPr>
                <w:b/>
                <w:sz w:val="23"/>
                <w:szCs w:val="23"/>
              </w:rPr>
            </w:pPr>
          </w:p>
        </w:tc>
      </w:tr>
      <w:tr w:rsidR="00EB3A9F" w:rsidRPr="00A713FB" w:rsidTr="005E4D03">
        <w:trPr>
          <w:trHeight w:val="20"/>
          <w:jc w:val="center"/>
        </w:trPr>
        <w:tc>
          <w:tcPr>
            <w:tcW w:w="5093" w:type="dxa"/>
            <w:tcBorders>
              <w:right w:val="single" w:sz="12" w:space="0" w:color="auto"/>
            </w:tcBorders>
            <w:vAlign w:val="bottom"/>
          </w:tcPr>
          <w:p w:rsidR="00EB3A9F" w:rsidRPr="005E4D03" w:rsidRDefault="00EB3A9F" w:rsidP="00FF4C92">
            <w:pPr>
              <w:autoSpaceDN w:val="0"/>
              <w:spacing w:line="216" w:lineRule="auto"/>
              <w:ind w:left="170" w:right="-57"/>
              <w:rPr>
                <w:spacing w:val="-4"/>
                <w:szCs w:val="24"/>
              </w:rPr>
            </w:pPr>
            <w:r w:rsidRPr="005E4D03">
              <w:rPr>
                <w:spacing w:val="-4"/>
                <w:szCs w:val="24"/>
              </w:rPr>
              <w:t>цельномолочная продукция (в пересчете на молоко), т</w:t>
            </w:r>
          </w:p>
        </w:tc>
        <w:tc>
          <w:tcPr>
            <w:tcW w:w="1418" w:type="dxa"/>
            <w:tcBorders>
              <w:left w:val="single" w:sz="12" w:space="0" w:color="auto"/>
              <w:right w:val="single" w:sz="12" w:space="0" w:color="auto"/>
            </w:tcBorders>
            <w:vAlign w:val="bottom"/>
          </w:tcPr>
          <w:p w:rsidR="00EB3A9F" w:rsidRPr="00A713FB" w:rsidRDefault="00EB3A9F" w:rsidP="00FF4C92">
            <w:pPr>
              <w:autoSpaceDN w:val="0"/>
              <w:spacing w:line="216" w:lineRule="auto"/>
              <w:ind w:right="176"/>
              <w:jc w:val="right"/>
              <w:rPr>
                <w:sz w:val="23"/>
                <w:szCs w:val="23"/>
              </w:rPr>
            </w:pPr>
            <w:r w:rsidRPr="00A713FB">
              <w:rPr>
                <w:sz w:val="23"/>
                <w:szCs w:val="23"/>
              </w:rPr>
              <w:t>2</w:t>
            </w:r>
          </w:p>
        </w:tc>
        <w:tc>
          <w:tcPr>
            <w:tcW w:w="1417" w:type="dxa"/>
            <w:tcBorders>
              <w:left w:val="single" w:sz="12" w:space="0" w:color="auto"/>
            </w:tcBorders>
            <w:vAlign w:val="bottom"/>
          </w:tcPr>
          <w:p w:rsidR="00EB3A9F" w:rsidRPr="00A713FB" w:rsidRDefault="00EB3A9F" w:rsidP="00FF4C92">
            <w:pPr>
              <w:autoSpaceDN w:val="0"/>
              <w:spacing w:line="216" w:lineRule="auto"/>
              <w:ind w:right="176"/>
              <w:jc w:val="right"/>
              <w:rPr>
                <w:sz w:val="23"/>
                <w:szCs w:val="23"/>
              </w:rPr>
            </w:pPr>
            <w:r w:rsidRPr="00A713FB">
              <w:rPr>
                <w:sz w:val="23"/>
                <w:szCs w:val="23"/>
              </w:rPr>
              <w:t>1</w:t>
            </w:r>
          </w:p>
        </w:tc>
        <w:tc>
          <w:tcPr>
            <w:tcW w:w="1406" w:type="dxa"/>
            <w:tcBorders>
              <w:left w:val="single" w:sz="12" w:space="0" w:color="auto"/>
            </w:tcBorders>
            <w:vAlign w:val="bottom"/>
          </w:tcPr>
          <w:p w:rsidR="00EB3A9F" w:rsidRPr="00A713FB" w:rsidRDefault="00603596" w:rsidP="00FF4C92">
            <w:pPr>
              <w:autoSpaceDN w:val="0"/>
              <w:spacing w:line="216" w:lineRule="auto"/>
              <w:ind w:right="176"/>
              <w:jc w:val="right"/>
              <w:rPr>
                <w:sz w:val="23"/>
                <w:szCs w:val="23"/>
              </w:rPr>
            </w:pPr>
            <w:r>
              <w:rPr>
                <w:sz w:val="23"/>
                <w:szCs w:val="23"/>
              </w:rPr>
              <w:t>1,5</w:t>
            </w:r>
          </w:p>
        </w:tc>
      </w:tr>
      <w:tr w:rsidR="00EB3A9F" w:rsidRPr="00A713FB" w:rsidTr="005E4D03">
        <w:trPr>
          <w:trHeight w:val="20"/>
          <w:jc w:val="center"/>
        </w:trPr>
        <w:tc>
          <w:tcPr>
            <w:tcW w:w="5093" w:type="dxa"/>
            <w:tcBorders>
              <w:right w:val="single" w:sz="12" w:space="0" w:color="auto"/>
            </w:tcBorders>
            <w:vAlign w:val="bottom"/>
          </w:tcPr>
          <w:p w:rsidR="00EB3A9F" w:rsidRPr="005E4D03" w:rsidRDefault="00EB3A9F" w:rsidP="00FF4C92">
            <w:pPr>
              <w:autoSpaceDN w:val="0"/>
              <w:spacing w:line="216" w:lineRule="auto"/>
              <w:ind w:left="170" w:right="-57"/>
              <w:rPr>
                <w:spacing w:val="-4"/>
                <w:szCs w:val="24"/>
              </w:rPr>
            </w:pPr>
            <w:r w:rsidRPr="005E4D03">
              <w:rPr>
                <w:spacing w:val="-4"/>
                <w:szCs w:val="24"/>
              </w:rPr>
              <w:t>хлеб и хлебобулочные изделия, т</w:t>
            </w:r>
          </w:p>
        </w:tc>
        <w:tc>
          <w:tcPr>
            <w:tcW w:w="1418" w:type="dxa"/>
            <w:tcBorders>
              <w:left w:val="single" w:sz="12" w:space="0" w:color="auto"/>
              <w:right w:val="single" w:sz="12" w:space="0" w:color="auto"/>
            </w:tcBorders>
            <w:vAlign w:val="bottom"/>
          </w:tcPr>
          <w:p w:rsidR="00EB3A9F" w:rsidRPr="00A713FB" w:rsidRDefault="00EB3A9F" w:rsidP="00FF4C92">
            <w:pPr>
              <w:autoSpaceDN w:val="0"/>
              <w:spacing w:line="216" w:lineRule="auto"/>
              <w:ind w:right="176"/>
              <w:jc w:val="right"/>
              <w:rPr>
                <w:sz w:val="23"/>
                <w:szCs w:val="23"/>
              </w:rPr>
            </w:pPr>
            <w:r w:rsidRPr="00A713FB">
              <w:rPr>
                <w:sz w:val="23"/>
                <w:szCs w:val="23"/>
              </w:rPr>
              <w:t>500</w:t>
            </w:r>
          </w:p>
        </w:tc>
        <w:tc>
          <w:tcPr>
            <w:tcW w:w="1417" w:type="dxa"/>
            <w:tcBorders>
              <w:left w:val="single" w:sz="12" w:space="0" w:color="auto"/>
            </w:tcBorders>
            <w:vAlign w:val="bottom"/>
          </w:tcPr>
          <w:p w:rsidR="00EB3A9F" w:rsidRPr="00A713FB" w:rsidRDefault="00EB3A9F" w:rsidP="00FF4C92">
            <w:pPr>
              <w:autoSpaceDN w:val="0"/>
              <w:spacing w:line="216" w:lineRule="auto"/>
              <w:ind w:right="176"/>
              <w:jc w:val="right"/>
              <w:rPr>
                <w:sz w:val="23"/>
                <w:szCs w:val="23"/>
              </w:rPr>
            </w:pPr>
            <w:r w:rsidRPr="00A713FB">
              <w:rPr>
                <w:sz w:val="23"/>
                <w:szCs w:val="23"/>
              </w:rPr>
              <w:t>507</w:t>
            </w:r>
          </w:p>
        </w:tc>
        <w:tc>
          <w:tcPr>
            <w:tcW w:w="1406" w:type="dxa"/>
            <w:tcBorders>
              <w:left w:val="single" w:sz="12" w:space="0" w:color="auto"/>
            </w:tcBorders>
            <w:vAlign w:val="bottom"/>
          </w:tcPr>
          <w:p w:rsidR="00EB3A9F" w:rsidRPr="00A713FB" w:rsidRDefault="00EA6FF6" w:rsidP="00FF4C92">
            <w:pPr>
              <w:autoSpaceDN w:val="0"/>
              <w:spacing w:line="216" w:lineRule="auto"/>
              <w:ind w:right="176"/>
              <w:jc w:val="right"/>
              <w:rPr>
                <w:sz w:val="23"/>
                <w:szCs w:val="23"/>
              </w:rPr>
            </w:pPr>
            <w:r>
              <w:rPr>
                <w:sz w:val="23"/>
                <w:szCs w:val="23"/>
              </w:rPr>
              <w:t>507,1</w:t>
            </w:r>
          </w:p>
        </w:tc>
      </w:tr>
      <w:tr w:rsidR="00EA6FF6" w:rsidRPr="00A713FB" w:rsidTr="005E4D03">
        <w:trPr>
          <w:trHeight w:val="20"/>
          <w:jc w:val="center"/>
        </w:trPr>
        <w:tc>
          <w:tcPr>
            <w:tcW w:w="5093" w:type="dxa"/>
            <w:tcBorders>
              <w:right w:val="single" w:sz="12" w:space="0" w:color="auto"/>
            </w:tcBorders>
            <w:vAlign w:val="bottom"/>
          </w:tcPr>
          <w:p w:rsidR="00EA6FF6" w:rsidRPr="00EA6FF6" w:rsidRDefault="00EA6FF6" w:rsidP="00FF4C92">
            <w:pPr>
              <w:autoSpaceDN w:val="0"/>
              <w:spacing w:line="216" w:lineRule="auto"/>
              <w:ind w:left="170" w:right="-57"/>
              <w:rPr>
                <w:spacing w:val="-4"/>
                <w:szCs w:val="24"/>
                <w:vertAlign w:val="superscript"/>
              </w:rPr>
            </w:pPr>
            <w:r>
              <w:rPr>
                <w:spacing w:val="-4"/>
                <w:szCs w:val="24"/>
              </w:rPr>
              <w:t>фетр и войлок, тыс. м</w:t>
            </w:r>
            <w:r>
              <w:rPr>
                <w:spacing w:val="-4"/>
                <w:szCs w:val="24"/>
                <w:vertAlign w:val="superscript"/>
              </w:rPr>
              <w:t>2</w:t>
            </w:r>
          </w:p>
        </w:tc>
        <w:tc>
          <w:tcPr>
            <w:tcW w:w="1418" w:type="dxa"/>
            <w:tcBorders>
              <w:left w:val="single" w:sz="12" w:space="0" w:color="auto"/>
              <w:right w:val="single" w:sz="12" w:space="0" w:color="auto"/>
            </w:tcBorders>
            <w:vAlign w:val="bottom"/>
          </w:tcPr>
          <w:p w:rsidR="00EA6FF6" w:rsidRPr="00A713FB" w:rsidRDefault="00EA6FF6" w:rsidP="00FF4C92">
            <w:pPr>
              <w:autoSpaceDN w:val="0"/>
              <w:spacing w:line="216" w:lineRule="auto"/>
              <w:ind w:right="176"/>
              <w:jc w:val="right"/>
              <w:rPr>
                <w:sz w:val="23"/>
                <w:szCs w:val="23"/>
              </w:rPr>
            </w:pPr>
            <w:r>
              <w:rPr>
                <w:sz w:val="23"/>
                <w:szCs w:val="23"/>
              </w:rPr>
              <w:t>-</w:t>
            </w:r>
          </w:p>
        </w:tc>
        <w:tc>
          <w:tcPr>
            <w:tcW w:w="1417" w:type="dxa"/>
            <w:tcBorders>
              <w:left w:val="single" w:sz="12" w:space="0" w:color="auto"/>
            </w:tcBorders>
            <w:vAlign w:val="bottom"/>
          </w:tcPr>
          <w:p w:rsidR="00EA6FF6" w:rsidRPr="00A713FB" w:rsidRDefault="00EA6FF6" w:rsidP="00FF4C92">
            <w:pPr>
              <w:autoSpaceDN w:val="0"/>
              <w:spacing w:line="216" w:lineRule="auto"/>
              <w:ind w:right="176"/>
              <w:jc w:val="right"/>
              <w:rPr>
                <w:sz w:val="23"/>
                <w:szCs w:val="23"/>
              </w:rPr>
            </w:pPr>
            <w:r>
              <w:rPr>
                <w:sz w:val="23"/>
                <w:szCs w:val="23"/>
              </w:rPr>
              <w:t>-</w:t>
            </w:r>
          </w:p>
        </w:tc>
        <w:tc>
          <w:tcPr>
            <w:tcW w:w="1406" w:type="dxa"/>
            <w:tcBorders>
              <w:left w:val="single" w:sz="12" w:space="0" w:color="auto"/>
            </w:tcBorders>
            <w:vAlign w:val="bottom"/>
          </w:tcPr>
          <w:p w:rsidR="00EA6FF6" w:rsidRDefault="00EA6FF6" w:rsidP="00FF4C92">
            <w:pPr>
              <w:autoSpaceDN w:val="0"/>
              <w:spacing w:line="216" w:lineRule="auto"/>
              <w:ind w:right="176"/>
              <w:jc w:val="right"/>
              <w:rPr>
                <w:sz w:val="23"/>
                <w:szCs w:val="23"/>
              </w:rPr>
            </w:pPr>
            <w:r>
              <w:rPr>
                <w:sz w:val="23"/>
                <w:szCs w:val="23"/>
              </w:rPr>
              <w:t>0,1</w:t>
            </w:r>
          </w:p>
        </w:tc>
      </w:tr>
      <w:tr w:rsidR="00EA6FF6" w:rsidRPr="00A713FB" w:rsidTr="005E4D03">
        <w:trPr>
          <w:trHeight w:val="20"/>
          <w:jc w:val="center"/>
        </w:trPr>
        <w:tc>
          <w:tcPr>
            <w:tcW w:w="5093" w:type="dxa"/>
            <w:tcBorders>
              <w:right w:val="single" w:sz="12" w:space="0" w:color="auto"/>
            </w:tcBorders>
            <w:vAlign w:val="bottom"/>
          </w:tcPr>
          <w:p w:rsidR="00EA6FF6" w:rsidRDefault="00EA6FF6" w:rsidP="00FF4C92">
            <w:pPr>
              <w:autoSpaceDN w:val="0"/>
              <w:spacing w:line="216" w:lineRule="auto"/>
              <w:ind w:left="170" w:right="-57"/>
              <w:rPr>
                <w:spacing w:val="-4"/>
                <w:szCs w:val="24"/>
              </w:rPr>
            </w:pPr>
            <w:r>
              <w:rPr>
                <w:spacing w:val="-4"/>
                <w:szCs w:val="24"/>
              </w:rPr>
              <w:t>пальто, полупальто, тыс. шт.</w:t>
            </w:r>
          </w:p>
        </w:tc>
        <w:tc>
          <w:tcPr>
            <w:tcW w:w="1418" w:type="dxa"/>
            <w:tcBorders>
              <w:left w:val="single" w:sz="12" w:space="0" w:color="auto"/>
              <w:right w:val="single" w:sz="12" w:space="0" w:color="auto"/>
            </w:tcBorders>
            <w:vAlign w:val="bottom"/>
          </w:tcPr>
          <w:p w:rsidR="00EA6FF6" w:rsidRDefault="00EA6FF6" w:rsidP="00FF4C92">
            <w:pPr>
              <w:autoSpaceDN w:val="0"/>
              <w:spacing w:line="216" w:lineRule="auto"/>
              <w:ind w:right="176"/>
              <w:jc w:val="right"/>
              <w:rPr>
                <w:sz w:val="23"/>
                <w:szCs w:val="23"/>
              </w:rPr>
            </w:pPr>
            <w:r>
              <w:rPr>
                <w:sz w:val="23"/>
                <w:szCs w:val="23"/>
              </w:rPr>
              <w:t>-</w:t>
            </w:r>
          </w:p>
        </w:tc>
        <w:tc>
          <w:tcPr>
            <w:tcW w:w="1417" w:type="dxa"/>
            <w:tcBorders>
              <w:left w:val="single" w:sz="12" w:space="0" w:color="auto"/>
            </w:tcBorders>
            <w:vAlign w:val="bottom"/>
          </w:tcPr>
          <w:p w:rsidR="00EA6FF6" w:rsidRDefault="00EA6FF6" w:rsidP="00FF4C92">
            <w:pPr>
              <w:autoSpaceDN w:val="0"/>
              <w:spacing w:line="216" w:lineRule="auto"/>
              <w:ind w:right="176"/>
              <w:jc w:val="right"/>
              <w:rPr>
                <w:sz w:val="23"/>
                <w:szCs w:val="23"/>
              </w:rPr>
            </w:pPr>
            <w:r>
              <w:rPr>
                <w:sz w:val="23"/>
                <w:szCs w:val="23"/>
              </w:rPr>
              <w:t>-</w:t>
            </w:r>
          </w:p>
        </w:tc>
        <w:tc>
          <w:tcPr>
            <w:tcW w:w="1406" w:type="dxa"/>
            <w:tcBorders>
              <w:left w:val="single" w:sz="12" w:space="0" w:color="auto"/>
            </w:tcBorders>
            <w:vAlign w:val="bottom"/>
          </w:tcPr>
          <w:p w:rsidR="00EA6FF6" w:rsidRDefault="00EA6FF6" w:rsidP="00FF4C92">
            <w:pPr>
              <w:autoSpaceDN w:val="0"/>
              <w:spacing w:line="216" w:lineRule="auto"/>
              <w:ind w:right="176"/>
              <w:jc w:val="right"/>
              <w:rPr>
                <w:sz w:val="23"/>
                <w:szCs w:val="23"/>
              </w:rPr>
            </w:pPr>
            <w:r>
              <w:rPr>
                <w:sz w:val="23"/>
                <w:szCs w:val="23"/>
              </w:rPr>
              <w:t>0,004</w:t>
            </w:r>
          </w:p>
        </w:tc>
      </w:tr>
      <w:tr w:rsidR="00EA6FF6" w:rsidRPr="00A713FB" w:rsidTr="005E4D03">
        <w:trPr>
          <w:trHeight w:val="20"/>
          <w:jc w:val="center"/>
        </w:trPr>
        <w:tc>
          <w:tcPr>
            <w:tcW w:w="5093" w:type="dxa"/>
            <w:tcBorders>
              <w:right w:val="single" w:sz="12" w:space="0" w:color="auto"/>
            </w:tcBorders>
            <w:vAlign w:val="bottom"/>
          </w:tcPr>
          <w:p w:rsidR="00EA6FF6" w:rsidRPr="00EA6FF6" w:rsidRDefault="00EA6FF6" w:rsidP="00FF4C92">
            <w:pPr>
              <w:autoSpaceDN w:val="0"/>
              <w:spacing w:line="216" w:lineRule="auto"/>
              <w:ind w:left="170" w:right="-57"/>
              <w:rPr>
                <w:spacing w:val="-4"/>
                <w:szCs w:val="24"/>
              </w:rPr>
            </w:pPr>
            <w:r w:rsidRPr="00EA6FF6">
              <w:rPr>
                <w:spacing w:val="-4"/>
                <w:szCs w:val="24"/>
              </w:rPr>
              <w:t>платья, сарафаны женские или для девочек, тыс. шт.</w:t>
            </w:r>
          </w:p>
        </w:tc>
        <w:tc>
          <w:tcPr>
            <w:tcW w:w="1418" w:type="dxa"/>
            <w:tcBorders>
              <w:left w:val="single" w:sz="12" w:space="0" w:color="auto"/>
              <w:right w:val="single" w:sz="12" w:space="0" w:color="auto"/>
            </w:tcBorders>
            <w:vAlign w:val="bottom"/>
          </w:tcPr>
          <w:p w:rsidR="00EA6FF6" w:rsidRDefault="00EA6FF6" w:rsidP="00FF4C92">
            <w:pPr>
              <w:autoSpaceDN w:val="0"/>
              <w:spacing w:line="216" w:lineRule="auto"/>
              <w:ind w:right="176"/>
              <w:jc w:val="right"/>
              <w:rPr>
                <w:sz w:val="23"/>
                <w:szCs w:val="23"/>
              </w:rPr>
            </w:pPr>
            <w:r>
              <w:rPr>
                <w:sz w:val="23"/>
                <w:szCs w:val="23"/>
              </w:rPr>
              <w:t>-</w:t>
            </w:r>
          </w:p>
        </w:tc>
        <w:tc>
          <w:tcPr>
            <w:tcW w:w="1417" w:type="dxa"/>
            <w:tcBorders>
              <w:left w:val="single" w:sz="12" w:space="0" w:color="auto"/>
            </w:tcBorders>
            <w:vAlign w:val="bottom"/>
          </w:tcPr>
          <w:p w:rsidR="00EA6FF6" w:rsidRDefault="00EA6FF6" w:rsidP="00FF4C92">
            <w:pPr>
              <w:autoSpaceDN w:val="0"/>
              <w:spacing w:line="216" w:lineRule="auto"/>
              <w:ind w:right="176"/>
              <w:jc w:val="right"/>
              <w:rPr>
                <w:sz w:val="23"/>
                <w:szCs w:val="23"/>
              </w:rPr>
            </w:pPr>
            <w:r>
              <w:rPr>
                <w:sz w:val="23"/>
                <w:szCs w:val="23"/>
              </w:rPr>
              <w:t>-</w:t>
            </w:r>
          </w:p>
        </w:tc>
        <w:tc>
          <w:tcPr>
            <w:tcW w:w="1406" w:type="dxa"/>
            <w:tcBorders>
              <w:left w:val="single" w:sz="12" w:space="0" w:color="auto"/>
            </w:tcBorders>
            <w:vAlign w:val="bottom"/>
          </w:tcPr>
          <w:p w:rsidR="00EA6FF6" w:rsidRDefault="00EA6FF6" w:rsidP="00FF4C92">
            <w:pPr>
              <w:autoSpaceDN w:val="0"/>
              <w:spacing w:line="216" w:lineRule="auto"/>
              <w:ind w:right="176"/>
              <w:jc w:val="right"/>
              <w:rPr>
                <w:sz w:val="23"/>
                <w:szCs w:val="23"/>
              </w:rPr>
            </w:pPr>
            <w:r>
              <w:rPr>
                <w:sz w:val="23"/>
                <w:szCs w:val="23"/>
              </w:rPr>
              <w:t>0,017</w:t>
            </w:r>
          </w:p>
        </w:tc>
      </w:tr>
      <w:tr w:rsidR="00EA6FF6" w:rsidRPr="00A713FB" w:rsidTr="005E4D03">
        <w:trPr>
          <w:trHeight w:val="20"/>
          <w:jc w:val="center"/>
        </w:trPr>
        <w:tc>
          <w:tcPr>
            <w:tcW w:w="5093" w:type="dxa"/>
            <w:tcBorders>
              <w:right w:val="single" w:sz="12" w:space="0" w:color="auto"/>
            </w:tcBorders>
            <w:vAlign w:val="bottom"/>
          </w:tcPr>
          <w:p w:rsidR="00EA6FF6" w:rsidRPr="00EA6FF6" w:rsidRDefault="00EA6FF6" w:rsidP="00FF4C92">
            <w:pPr>
              <w:autoSpaceDN w:val="0"/>
              <w:spacing w:line="216" w:lineRule="auto"/>
              <w:ind w:left="170" w:right="-57"/>
              <w:rPr>
                <w:spacing w:val="-4"/>
                <w:szCs w:val="24"/>
              </w:rPr>
            </w:pPr>
            <w:r>
              <w:rPr>
                <w:spacing w:val="-4"/>
                <w:szCs w:val="24"/>
              </w:rPr>
              <w:t>брюки, бриджи, шорты, тыс. шт.</w:t>
            </w:r>
          </w:p>
        </w:tc>
        <w:tc>
          <w:tcPr>
            <w:tcW w:w="1418" w:type="dxa"/>
            <w:tcBorders>
              <w:left w:val="single" w:sz="12" w:space="0" w:color="auto"/>
              <w:right w:val="single" w:sz="12" w:space="0" w:color="auto"/>
            </w:tcBorders>
            <w:vAlign w:val="bottom"/>
          </w:tcPr>
          <w:p w:rsidR="00EA6FF6" w:rsidRDefault="00EA6FF6" w:rsidP="00FF4C92">
            <w:pPr>
              <w:autoSpaceDN w:val="0"/>
              <w:spacing w:line="216" w:lineRule="auto"/>
              <w:ind w:right="176"/>
              <w:jc w:val="right"/>
              <w:rPr>
                <w:sz w:val="23"/>
                <w:szCs w:val="23"/>
              </w:rPr>
            </w:pPr>
            <w:r>
              <w:rPr>
                <w:sz w:val="23"/>
                <w:szCs w:val="23"/>
              </w:rPr>
              <w:t>-</w:t>
            </w:r>
          </w:p>
        </w:tc>
        <w:tc>
          <w:tcPr>
            <w:tcW w:w="1417" w:type="dxa"/>
            <w:tcBorders>
              <w:left w:val="single" w:sz="12" w:space="0" w:color="auto"/>
            </w:tcBorders>
            <w:vAlign w:val="bottom"/>
          </w:tcPr>
          <w:p w:rsidR="00EA6FF6" w:rsidRDefault="00EA6FF6" w:rsidP="00FF4C92">
            <w:pPr>
              <w:autoSpaceDN w:val="0"/>
              <w:spacing w:line="216" w:lineRule="auto"/>
              <w:ind w:right="176"/>
              <w:jc w:val="right"/>
              <w:rPr>
                <w:sz w:val="23"/>
                <w:szCs w:val="23"/>
              </w:rPr>
            </w:pPr>
            <w:r>
              <w:rPr>
                <w:sz w:val="23"/>
                <w:szCs w:val="23"/>
              </w:rPr>
              <w:t>-</w:t>
            </w:r>
          </w:p>
        </w:tc>
        <w:tc>
          <w:tcPr>
            <w:tcW w:w="1406" w:type="dxa"/>
            <w:tcBorders>
              <w:left w:val="single" w:sz="12" w:space="0" w:color="auto"/>
            </w:tcBorders>
            <w:vAlign w:val="bottom"/>
          </w:tcPr>
          <w:p w:rsidR="00EA6FF6" w:rsidRDefault="00EA6FF6" w:rsidP="00FF4C92">
            <w:pPr>
              <w:autoSpaceDN w:val="0"/>
              <w:spacing w:line="216" w:lineRule="auto"/>
              <w:ind w:right="176"/>
              <w:jc w:val="right"/>
              <w:rPr>
                <w:sz w:val="23"/>
                <w:szCs w:val="23"/>
              </w:rPr>
            </w:pPr>
            <w:r>
              <w:rPr>
                <w:sz w:val="23"/>
                <w:szCs w:val="23"/>
              </w:rPr>
              <w:t>0,009</w:t>
            </w:r>
          </w:p>
        </w:tc>
      </w:tr>
      <w:tr w:rsidR="00EA6FF6" w:rsidRPr="00A713FB" w:rsidTr="005E4D03">
        <w:trPr>
          <w:trHeight w:val="20"/>
          <w:jc w:val="center"/>
        </w:trPr>
        <w:tc>
          <w:tcPr>
            <w:tcW w:w="5093" w:type="dxa"/>
            <w:tcBorders>
              <w:right w:val="single" w:sz="12" w:space="0" w:color="auto"/>
            </w:tcBorders>
            <w:vAlign w:val="bottom"/>
          </w:tcPr>
          <w:p w:rsidR="00EA6FF6" w:rsidRPr="005E4D03" w:rsidRDefault="00EA6FF6" w:rsidP="00FF4C92">
            <w:pPr>
              <w:autoSpaceDN w:val="0"/>
              <w:spacing w:line="216" w:lineRule="auto"/>
              <w:ind w:left="170" w:right="-57"/>
              <w:rPr>
                <w:bCs/>
                <w:spacing w:val="-4"/>
                <w:szCs w:val="24"/>
              </w:rPr>
            </w:pPr>
            <w:r>
              <w:rPr>
                <w:bCs/>
                <w:spacing w:val="-4"/>
                <w:szCs w:val="24"/>
              </w:rPr>
              <w:t>юбки и юбки-брюки женские или для девочек, тыс. шт.</w:t>
            </w:r>
          </w:p>
        </w:tc>
        <w:tc>
          <w:tcPr>
            <w:tcW w:w="1418" w:type="dxa"/>
            <w:tcBorders>
              <w:left w:val="single" w:sz="12" w:space="0" w:color="auto"/>
              <w:right w:val="single" w:sz="12" w:space="0" w:color="auto"/>
            </w:tcBorders>
            <w:vAlign w:val="bottom"/>
          </w:tcPr>
          <w:p w:rsidR="00EA6FF6" w:rsidRPr="00A713FB" w:rsidRDefault="00EA6FF6" w:rsidP="00FF4C92">
            <w:pPr>
              <w:autoSpaceDN w:val="0"/>
              <w:spacing w:line="216" w:lineRule="auto"/>
              <w:ind w:right="176"/>
              <w:jc w:val="right"/>
              <w:rPr>
                <w:sz w:val="23"/>
                <w:szCs w:val="23"/>
              </w:rPr>
            </w:pPr>
            <w:r>
              <w:rPr>
                <w:sz w:val="23"/>
                <w:szCs w:val="23"/>
              </w:rPr>
              <w:t>-</w:t>
            </w:r>
          </w:p>
        </w:tc>
        <w:tc>
          <w:tcPr>
            <w:tcW w:w="1417" w:type="dxa"/>
            <w:tcBorders>
              <w:left w:val="single" w:sz="12" w:space="0" w:color="auto"/>
            </w:tcBorders>
            <w:vAlign w:val="bottom"/>
          </w:tcPr>
          <w:p w:rsidR="00EA6FF6" w:rsidRPr="00A713FB" w:rsidRDefault="00EA6FF6" w:rsidP="00FF4C92">
            <w:pPr>
              <w:autoSpaceDN w:val="0"/>
              <w:spacing w:line="216" w:lineRule="auto"/>
              <w:ind w:right="176"/>
              <w:jc w:val="right"/>
              <w:rPr>
                <w:sz w:val="23"/>
                <w:szCs w:val="23"/>
              </w:rPr>
            </w:pPr>
            <w:r>
              <w:rPr>
                <w:sz w:val="23"/>
                <w:szCs w:val="23"/>
              </w:rPr>
              <w:t>-</w:t>
            </w:r>
          </w:p>
        </w:tc>
        <w:tc>
          <w:tcPr>
            <w:tcW w:w="1406" w:type="dxa"/>
            <w:tcBorders>
              <w:left w:val="single" w:sz="12" w:space="0" w:color="auto"/>
            </w:tcBorders>
            <w:vAlign w:val="bottom"/>
          </w:tcPr>
          <w:p w:rsidR="00EA6FF6" w:rsidRPr="00A713FB" w:rsidRDefault="00EA6FF6" w:rsidP="00FF4C92">
            <w:pPr>
              <w:autoSpaceDN w:val="0"/>
              <w:spacing w:line="216" w:lineRule="auto"/>
              <w:ind w:right="176"/>
              <w:jc w:val="right"/>
              <w:rPr>
                <w:sz w:val="23"/>
                <w:szCs w:val="23"/>
              </w:rPr>
            </w:pPr>
            <w:r>
              <w:rPr>
                <w:sz w:val="23"/>
                <w:szCs w:val="23"/>
              </w:rPr>
              <w:t>0,023</w:t>
            </w:r>
          </w:p>
        </w:tc>
      </w:tr>
      <w:tr w:rsidR="00EA6FF6" w:rsidRPr="00A713FB" w:rsidTr="005E4D03">
        <w:trPr>
          <w:trHeight w:val="20"/>
          <w:jc w:val="center"/>
        </w:trPr>
        <w:tc>
          <w:tcPr>
            <w:tcW w:w="5093" w:type="dxa"/>
            <w:tcBorders>
              <w:right w:val="single" w:sz="12" w:space="0" w:color="auto"/>
            </w:tcBorders>
            <w:vAlign w:val="bottom"/>
          </w:tcPr>
          <w:p w:rsidR="00EA6FF6" w:rsidRPr="001C2281" w:rsidRDefault="00EA6FF6" w:rsidP="00FF4C92">
            <w:pPr>
              <w:spacing w:line="216" w:lineRule="auto"/>
              <w:ind w:left="170" w:right="-57"/>
              <w:rPr>
                <w:bCs/>
                <w:spacing w:val="-4"/>
                <w:sz w:val="23"/>
                <w:szCs w:val="23"/>
              </w:rPr>
            </w:pPr>
            <w:r w:rsidRPr="008D65D7">
              <w:rPr>
                <w:bCs/>
                <w:spacing w:val="-4"/>
                <w:sz w:val="23"/>
                <w:szCs w:val="23"/>
              </w:rPr>
              <w:t>блузки, рубашки и батники женские или для девочек, кроме трикотажных, тыс. шт.</w:t>
            </w:r>
          </w:p>
        </w:tc>
        <w:tc>
          <w:tcPr>
            <w:tcW w:w="1418" w:type="dxa"/>
            <w:tcBorders>
              <w:left w:val="single" w:sz="12" w:space="0" w:color="auto"/>
              <w:right w:val="single" w:sz="12" w:space="0" w:color="auto"/>
            </w:tcBorders>
            <w:vAlign w:val="bottom"/>
          </w:tcPr>
          <w:p w:rsidR="00EA6FF6" w:rsidRDefault="00EA6FF6" w:rsidP="00FF4C92">
            <w:pPr>
              <w:autoSpaceDN w:val="0"/>
              <w:spacing w:line="216" w:lineRule="auto"/>
              <w:ind w:right="176"/>
              <w:jc w:val="right"/>
              <w:rPr>
                <w:sz w:val="23"/>
                <w:szCs w:val="23"/>
              </w:rPr>
            </w:pPr>
            <w:r>
              <w:rPr>
                <w:sz w:val="23"/>
                <w:szCs w:val="23"/>
              </w:rPr>
              <w:t>-</w:t>
            </w:r>
          </w:p>
        </w:tc>
        <w:tc>
          <w:tcPr>
            <w:tcW w:w="1417" w:type="dxa"/>
            <w:tcBorders>
              <w:left w:val="single" w:sz="12" w:space="0" w:color="auto"/>
            </w:tcBorders>
            <w:vAlign w:val="bottom"/>
          </w:tcPr>
          <w:p w:rsidR="00EA6FF6" w:rsidRDefault="00EA6FF6" w:rsidP="00FF4C92">
            <w:pPr>
              <w:autoSpaceDN w:val="0"/>
              <w:spacing w:line="216" w:lineRule="auto"/>
              <w:ind w:right="176"/>
              <w:jc w:val="right"/>
              <w:rPr>
                <w:sz w:val="23"/>
                <w:szCs w:val="23"/>
              </w:rPr>
            </w:pPr>
            <w:r>
              <w:rPr>
                <w:sz w:val="23"/>
                <w:szCs w:val="23"/>
              </w:rPr>
              <w:t>-</w:t>
            </w:r>
          </w:p>
        </w:tc>
        <w:tc>
          <w:tcPr>
            <w:tcW w:w="1406" w:type="dxa"/>
            <w:tcBorders>
              <w:left w:val="single" w:sz="12" w:space="0" w:color="auto"/>
            </w:tcBorders>
            <w:vAlign w:val="bottom"/>
          </w:tcPr>
          <w:p w:rsidR="00EA6FF6" w:rsidRDefault="00EA6FF6" w:rsidP="00FF4C92">
            <w:pPr>
              <w:autoSpaceDN w:val="0"/>
              <w:spacing w:line="216" w:lineRule="auto"/>
              <w:ind w:right="176"/>
              <w:jc w:val="right"/>
              <w:rPr>
                <w:sz w:val="23"/>
                <w:szCs w:val="23"/>
              </w:rPr>
            </w:pPr>
            <w:r>
              <w:rPr>
                <w:sz w:val="23"/>
                <w:szCs w:val="23"/>
              </w:rPr>
              <w:t>0,017</w:t>
            </w:r>
          </w:p>
        </w:tc>
      </w:tr>
      <w:tr w:rsidR="00EA6FF6" w:rsidRPr="00A713FB" w:rsidTr="005E4D03">
        <w:trPr>
          <w:trHeight w:val="20"/>
          <w:jc w:val="center"/>
        </w:trPr>
        <w:tc>
          <w:tcPr>
            <w:tcW w:w="5093" w:type="dxa"/>
            <w:tcBorders>
              <w:right w:val="single" w:sz="12" w:space="0" w:color="auto"/>
            </w:tcBorders>
            <w:vAlign w:val="bottom"/>
          </w:tcPr>
          <w:p w:rsidR="00EA6FF6" w:rsidRPr="005E4D03" w:rsidRDefault="00EA6FF6" w:rsidP="00FF4C92">
            <w:pPr>
              <w:autoSpaceDN w:val="0"/>
              <w:spacing w:line="216" w:lineRule="auto"/>
              <w:ind w:left="170" w:right="-57"/>
              <w:rPr>
                <w:spacing w:val="-4"/>
                <w:szCs w:val="24"/>
              </w:rPr>
            </w:pPr>
            <w:r w:rsidRPr="005E4D03">
              <w:rPr>
                <w:bCs/>
                <w:spacing w:val="-4"/>
                <w:szCs w:val="24"/>
              </w:rPr>
              <w:t xml:space="preserve">древесина необработанная, тыс. пл. </w:t>
            </w:r>
            <w:r w:rsidRPr="005E4D03">
              <w:rPr>
                <w:spacing w:val="-4"/>
                <w:szCs w:val="24"/>
              </w:rPr>
              <w:t>м</w:t>
            </w:r>
            <w:r w:rsidRPr="005E4D03">
              <w:rPr>
                <w:spacing w:val="-4"/>
                <w:szCs w:val="24"/>
                <w:vertAlign w:val="superscript"/>
              </w:rPr>
              <w:t>3</w:t>
            </w:r>
          </w:p>
        </w:tc>
        <w:tc>
          <w:tcPr>
            <w:tcW w:w="1418" w:type="dxa"/>
            <w:tcBorders>
              <w:left w:val="single" w:sz="12" w:space="0" w:color="auto"/>
              <w:right w:val="single" w:sz="12" w:space="0" w:color="auto"/>
            </w:tcBorders>
            <w:vAlign w:val="bottom"/>
          </w:tcPr>
          <w:p w:rsidR="00EA6FF6" w:rsidRPr="00A713FB" w:rsidRDefault="00EA6FF6" w:rsidP="00FF4C92">
            <w:pPr>
              <w:autoSpaceDN w:val="0"/>
              <w:spacing w:line="216" w:lineRule="auto"/>
              <w:ind w:right="176"/>
              <w:jc w:val="right"/>
              <w:rPr>
                <w:sz w:val="23"/>
                <w:szCs w:val="23"/>
              </w:rPr>
            </w:pPr>
            <w:r w:rsidRPr="00A713FB">
              <w:rPr>
                <w:sz w:val="23"/>
                <w:szCs w:val="23"/>
              </w:rPr>
              <w:t>3,7</w:t>
            </w:r>
          </w:p>
        </w:tc>
        <w:tc>
          <w:tcPr>
            <w:tcW w:w="1417" w:type="dxa"/>
            <w:tcBorders>
              <w:left w:val="single" w:sz="12" w:space="0" w:color="auto"/>
            </w:tcBorders>
            <w:vAlign w:val="bottom"/>
          </w:tcPr>
          <w:p w:rsidR="00EA6FF6" w:rsidRPr="00A713FB" w:rsidRDefault="00EA6FF6" w:rsidP="00FF4C92">
            <w:pPr>
              <w:autoSpaceDN w:val="0"/>
              <w:spacing w:line="216" w:lineRule="auto"/>
              <w:ind w:right="176"/>
              <w:jc w:val="right"/>
              <w:rPr>
                <w:sz w:val="23"/>
                <w:szCs w:val="23"/>
              </w:rPr>
            </w:pPr>
            <w:r w:rsidRPr="00A713FB">
              <w:rPr>
                <w:sz w:val="23"/>
                <w:szCs w:val="23"/>
              </w:rPr>
              <w:t>3,3</w:t>
            </w:r>
          </w:p>
        </w:tc>
        <w:tc>
          <w:tcPr>
            <w:tcW w:w="1406" w:type="dxa"/>
            <w:tcBorders>
              <w:left w:val="single" w:sz="12" w:space="0" w:color="auto"/>
            </w:tcBorders>
            <w:vAlign w:val="bottom"/>
          </w:tcPr>
          <w:p w:rsidR="00EA6FF6" w:rsidRDefault="00EA6FF6" w:rsidP="00FF4C92">
            <w:pPr>
              <w:autoSpaceDN w:val="0"/>
              <w:spacing w:line="216" w:lineRule="auto"/>
              <w:ind w:right="176"/>
              <w:jc w:val="right"/>
              <w:rPr>
                <w:sz w:val="23"/>
                <w:szCs w:val="23"/>
              </w:rPr>
            </w:pPr>
            <w:r>
              <w:rPr>
                <w:sz w:val="23"/>
                <w:szCs w:val="23"/>
              </w:rPr>
              <w:t>3,4</w:t>
            </w:r>
          </w:p>
        </w:tc>
      </w:tr>
      <w:tr w:rsidR="00EA6FF6" w:rsidRPr="00A713FB" w:rsidTr="005E4D03">
        <w:trPr>
          <w:trHeight w:val="20"/>
          <w:jc w:val="center"/>
        </w:trPr>
        <w:tc>
          <w:tcPr>
            <w:tcW w:w="5093" w:type="dxa"/>
            <w:tcBorders>
              <w:right w:val="single" w:sz="12" w:space="0" w:color="auto"/>
            </w:tcBorders>
            <w:vAlign w:val="bottom"/>
          </w:tcPr>
          <w:p w:rsidR="00EA6FF6" w:rsidRPr="005E4D03" w:rsidRDefault="00EA6FF6" w:rsidP="00FF4C92">
            <w:pPr>
              <w:autoSpaceDN w:val="0"/>
              <w:spacing w:line="216" w:lineRule="auto"/>
              <w:ind w:left="170" w:right="-57"/>
              <w:rPr>
                <w:spacing w:val="-4"/>
                <w:szCs w:val="24"/>
              </w:rPr>
            </w:pPr>
            <w:r w:rsidRPr="005E4D03">
              <w:rPr>
                <w:bCs/>
                <w:spacing w:val="-4"/>
                <w:szCs w:val="24"/>
              </w:rPr>
              <w:t xml:space="preserve">лесоматериалы, продольно распиленные или расколотые, разделенные на слои или лущеные, толщиной более 6 мм; шпалы железнодорожные или трамвайные деревянные, непропитанные, тыс. </w:t>
            </w:r>
            <w:r w:rsidRPr="005E4D03">
              <w:rPr>
                <w:spacing w:val="-4"/>
                <w:szCs w:val="24"/>
              </w:rPr>
              <w:t>м</w:t>
            </w:r>
            <w:r w:rsidRPr="005E4D03">
              <w:rPr>
                <w:spacing w:val="-4"/>
                <w:szCs w:val="24"/>
                <w:vertAlign w:val="superscript"/>
              </w:rPr>
              <w:t>3</w:t>
            </w:r>
          </w:p>
        </w:tc>
        <w:tc>
          <w:tcPr>
            <w:tcW w:w="1418" w:type="dxa"/>
            <w:tcBorders>
              <w:left w:val="single" w:sz="12" w:space="0" w:color="auto"/>
              <w:right w:val="single" w:sz="12" w:space="0" w:color="auto"/>
            </w:tcBorders>
            <w:vAlign w:val="bottom"/>
          </w:tcPr>
          <w:p w:rsidR="00EA6FF6" w:rsidRPr="00A713FB" w:rsidRDefault="00EA6FF6" w:rsidP="00FF4C92">
            <w:pPr>
              <w:autoSpaceDN w:val="0"/>
              <w:spacing w:line="216" w:lineRule="auto"/>
              <w:ind w:right="176"/>
              <w:jc w:val="right"/>
              <w:rPr>
                <w:sz w:val="23"/>
                <w:szCs w:val="23"/>
              </w:rPr>
            </w:pPr>
            <w:r w:rsidRPr="00A713FB">
              <w:rPr>
                <w:sz w:val="23"/>
                <w:szCs w:val="23"/>
              </w:rPr>
              <w:t>0,10</w:t>
            </w:r>
          </w:p>
        </w:tc>
        <w:tc>
          <w:tcPr>
            <w:tcW w:w="1417" w:type="dxa"/>
            <w:tcBorders>
              <w:left w:val="single" w:sz="12" w:space="0" w:color="auto"/>
            </w:tcBorders>
            <w:vAlign w:val="bottom"/>
          </w:tcPr>
          <w:p w:rsidR="00EA6FF6" w:rsidRPr="00A713FB" w:rsidRDefault="00EA6FF6" w:rsidP="00FF4C92">
            <w:pPr>
              <w:autoSpaceDN w:val="0"/>
              <w:spacing w:line="216" w:lineRule="auto"/>
              <w:ind w:right="176"/>
              <w:jc w:val="right"/>
              <w:rPr>
                <w:sz w:val="23"/>
                <w:szCs w:val="23"/>
              </w:rPr>
            </w:pPr>
            <w:r w:rsidRPr="00A713FB">
              <w:rPr>
                <w:sz w:val="23"/>
                <w:szCs w:val="23"/>
              </w:rPr>
              <w:t>0,04</w:t>
            </w:r>
          </w:p>
        </w:tc>
        <w:tc>
          <w:tcPr>
            <w:tcW w:w="1406" w:type="dxa"/>
            <w:tcBorders>
              <w:left w:val="single" w:sz="12" w:space="0" w:color="auto"/>
            </w:tcBorders>
            <w:vAlign w:val="bottom"/>
          </w:tcPr>
          <w:p w:rsidR="00EA6FF6" w:rsidRPr="00A713FB" w:rsidRDefault="00EA6FF6" w:rsidP="00FF4C92">
            <w:pPr>
              <w:autoSpaceDN w:val="0"/>
              <w:spacing w:line="216" w:lineRule="auto"/>
              <w:ind w:right="176"/>
              <w:jc w:val="right"/>
              <w:rPr>
                <w:sz w:val="23"/>
                <w:szCs w:val="23"/>
              </w:rPr>
            </w:pPr>
            <w:r>
              <w:rPr>
                <w:sz w:val="23"/>
                <w:szCs w:val="23"/>
              </w:rPr>
              <w:t>0,10</w:t>
            </w:r>
          </w:p>
        </w:tc>
      </w:tr>
      <w:tr w:rsidR="00EA6FF6" w:rsidRPr="00A713FB" w:rsidTr="005E4D03">
        <w:trPr>
          <w:trHeight w:val="20"/>
          <w:jc w:val="center"/>
        </w:trPr>
        <w:tc>
          <w:tcPr>
            <w:tcW w:w="5093" w:type="dxa"/>
            <w:tcBorders>
              <w:right w:val="single" w:sz="12" w:space="0" w:color="auto"/>
            </w:tcBorders>
            <w:vAlign w:val="bottom"/>
          </w:tcPr>
          <w:p w:rsidR="00EA6FF6" w:rsidRPr="005E4D03" w:rsidRDefault="00EA6FF6" w:rsidP="00FF4C92">
            <w:pPr>
              <w:autoSpaceDN w:val="0"/>
              <w:spacing w:line="216" w:lineRule="auto"/>
              <w:ind w:left="170" w:right="-57"/>
              <w:rPr>
                <w:bCs/>
                <w:spacing w:val="-4"/>
                <w:szCs w:val="24"/>
              </w:rPr>
            </w:pPr>
            <w:r w:rsidRPr="0043156F">
              <w:rPr>
                <w:bCs/>
                <w:szCs w:val="24"/>
              </w:rPr>
              <w:t>блоки оконные в сборе (комплектно), тыс.</w:t>
            </w:r>
            <w:r w:rsidRPr="0043156F">
              <w:rPr>
                <w:szCs w:val="24"/>
              </w:rPr>
              <w:t xml:space="preserve"> м</w:t>
            </w:r>
            <w:r w:rsidRPr="0043156F">
              <w:rPr>
                <w:szCs w:val="24"/>
                <w:vertAlign w:val="superscript"/>
              </w:rPr>
              <w:t>2</w:t>
            </w:r>
          </w:p>
        </w:tc>
        <w:tc>
          <w:tcPr>
            <w:tcW w:w="1418" w:type="dxa"/>
            <w:tcBorders>
              <w:left w:val="single" w:sz="12" w:space="0" w:color="auto"/>
              <w:right w:val="single" w:sz="12" w:space="0" w:color="auto"/>
            </w:tcBorders>
            <w:vAlign w:val="bottom"/>
          </w:tcPr>
          <w:p w:rsidR="00EA6FF6" w:rsidRPr="00A713FB" w:rsidRDefault="00EA6FF6" w:rsidP="00FF4C92">
            <w:pPr>
              <w:autoSpaceDN w:val="0"/>
              <w:spacing w:line="216" w:lineRule="auto"/>
              <w:ind w:right="176"/>
              <w:jc w:val="right"/>
              <w:rPr>
                <w:sz w:val="23"/>
                <w:szCs w:val="23"/>
              </w:rPr>
            </w:pPr>
            <w:r>
              <w:rPr>
                <w:sz w:val="23"/>
                <w:szCs w:val="23"/>
              </w:rPr>
              <w:t>-</w:t>
            </w:r>
          </w:p>
        </w:tc>
        <w:tc>
          <w:tcPr>
            <w:tcW w:w="1417" w:type="dxa"/>
            <w:tcBorders>
              <w:left w:val="single" w:sz="12" w:space="0" w:color="auto"/>
            </w:tcBorders>
            <w:vAlign w:val="bottom"/>
          </w:tcPr>
          <w:p w:rsidR="00EA6FF6" w:rsidRPr="00A713FB" w:rsidRDefault="00EA6FF6" w:rsidP="00FF4C92">
            <w:pPr>
              <w:autoSpaceDN w:val="0"/>
              <w:spacing w:line="216" w:lineRule="auto"/>
              <w:ind w:right="176"/>
              <w:jc w:val="right"/>
              <w:rPr>
                <w:sz w:val="23"/>
                <w:szCs w:val="23"/>
              </w:rPr>
            </w:pPr>
            <w:r>
              <w:rPr>
                <w:sz w:val="23"/>
                <w:szCs w:val="23"/>
              </w:rPr>
              <w:t>-</w:t>
            </w:r>
          </w:p>
        </w:tc>
        <w:tc>
          <w:tcPr>
            <w:tcW w:w="1406" w:type="dxa"/>
            <w:tcBorders>
              <w:left w:val="single" w:sz="12" w:space="0" w:color="auto"/>
            </w:tcBorders>
            <w:vAlign w:val="bottom"/>
          </w:tcPr>
          <w:p w:rsidR="00EA6FF6" w:rsidRDefault="00EA6FF6" w:rsidP="00FF4C92">
            <w:pPr>
              <w:autoSpaceDN w:val="0"/>
              <w:spacing w:line="216" w:lineRule="auto"/>
              <w:ind w:right="176"/>
              <w:jc w:val="right"/>
              <w:rPr>
                <w:sz w:val="23"/>
                <w:szCs w:val="23"/>
              </w:rPr>
            </w:pPr>
            <w:r>
              <w:rPr>
                <w:sz w:val="23"/>
                <w:szCs w:val="23"/>
              </w:rPr>
              <w:t>0,030</w:t>
            </w:r>
          </w:p>
        </w:tc>
      </w:tr>
      <w:tr w:rsidR="00EA6FF6" w:rsidRPr="00A713FB" w:rsidTr="005E4D03">
        <w:trPr>
          <w:trHeight w:val="20"/>
          <w:jc w:val="center"/>
        </w:trPr>
        <w:tc>
          <w:tcPr>
            <w:tcW w:w="5093" w:type="dxa"/>
            <w:tcBorders>
              <w:right w:val="single" w:sz="12" w:space="0" w:color="auto"/>
            </w:tcBorders>
            <w:vAlign w:val="bottom"/>
          </w:tcPr>
          <w:p w:rsidR="00EA6FF6" w:rsidRPr="0043156F" w:rsidRDefault="00EA6FF6" w:rsidP="00FF4C92">
            <w:pPr>
              <w:autoSpaceDN w:val="0"/>
              <w:spacing w:line="216" w:lineRule="auto"/>
              <w:ind w:left="170" w:right="-57"/>
              <w:rPr>
                <w:bCs/>
                <w:szCs w:val="24"/>
              </w:rPr>
            </w:pPr>
            <w:r w:rsidRPr="0043156F">
              <w:rPr>
                <w:bCs/>
                <w:szCs w:val="24"/>
              </w:rPr>
              <w:t>блоки дверные в сборе (комплектно), тыс.</w:t>
            </w:r>
            <w:r w:rsidRPr="0043156F">
              <w:rPr>
                <w:szCs w:val="24"/>
              </w:rPr>
              <w:t xml:space="preserve"> м</w:t>
            </w:r>
            <w:r w:rsidRPr="0043156F">
              <w:rPr>
                <w:szCs w:val="24"/>
                <w:vertAlign w:val="superscript"/>
              </w:rPr>
              <w:t>2</w:t>
            </w:r>
          </w:p>
        </w:tc>
        <w:tc>
          <w:tcPr>
            <w:tcW w:w="1418" w:type="dxa"/>
            <w:tcBorders>
              <w:left w:val="single" w:sz="12" w:space="0" w:color="auto"/>
              <w:right w:val="single" w:sz="12" w:space="0" w:color="auto"/>
            </w:tcBorders>
            <w:vAlign w:val="bottom"/>
          </w:tcPr>
          <w:p w:rsidR="00EA6FF6" w:rsidRDefault="00EA6FF6" w:rsidP="00FF4C92">
            <w:pPr>
              <w:autoSpaceDN w:val="0"/>
              <w:spacing w:line="216" w:lineRule="auto"/>
              <w:ind w:right="176"/>
              <w:jc w:val="right"/>
              <w:rPr>
                <w:sz w:val="23"/>
                <w:szCs w:val="23"/>
              </w:rPr>
            </w:pPr>
            <w:r>
              <w:rPr>
                <w:sz w:val="23"/>
                <w:szCs w:val="23"/>
              </w:rPr>
              <w:t>-</w:t>
            </w:r>
          </w:p>
        </w:tc>
        <w:tc>
          <w:tcPr>
            <w:tcW w:w="1417" w:type="dxa"/>
            <w:tcBorders>
              <w:left w:val="single" w:sz="12" w:space="0" w:color="auto"/>
            </w:tcBorders>
            <w:vAlign w:val="bottom"/>
          </w:tcPr>
          <w:p w:rsidR="00EA6FF6" w:rsidRDefault="00EA6FF6" w:rsidP="00FF4C92">
            <w:pPr>
              <w:autoSpaceDN w:val="0"/>
              <w:spacing w:line="216" w:lineRule="auto"/>
              <w:ind w:right="176"/>
              <w:jc w:val="right"/>
              <w:rPr>
                <w:sz w:val="23"/>
                <w:szCs w:val="23"/>
              </w:rPr>
            </w:pPr>
            <w:r>
              <w:rPr>
                <w:sz w:val="23"/>
                <w:szCs w:val="23"/>
              </w:rPr>
              <w:t>-</w:t>
            </w:r>
          </w:p>
        </w:tc>
        <w:tc>
          <w:tcPr>
            <w:tcW w:w="1406" w:type="dxa"/>
            <w:tcBorders>
              <w:left w:val="single" w:sz="12" w:space="0" w:color="auto"/>
            </w:tcBorders>
            <w:vAlign w:val="bottom"/>
          </w:tcPr>
          <w:p w:rsidR="00EA6FF6" w:rsidRDefault="00EA6FF6" w:rsidP="00FF4C92">
            <w:pPr>
              <w:autoSpaceDN w:val="0"/>
              <w:spacing w:line="216" w:lineRule="auto"/>
              <w:ind w:right="176"/>
              <w:jc w:val="right"/>
              <w:rPr>
                <w:sz w:val="23"/>
                <w:szCs w:val="23"/>
              </w:rPr>
            </w:pPr>
            <w:r>
              <w:rPr>
                <w:sz w:val="23"/>
                <w:szCs w:val="23"/>
              </w:rPr>
              <w:t>0,100</w:t>
            </w:r>
          </w:p>
        </w:tc>
      </w:tr>
      <w:tr w:rsidR="00EA6FF6" w:rsidRPr="00A713FB" w:rsidTr="005E4D03">
        <w:trPr>
          <w:trHeight w:val="20"/>
          <w:jc w:val="center"/>
        </w:trPr>
        <w:tc>
          <w:tcPr>
            <w:tcW w:w="5093" w:type="dxa"/>
            <w:tcBorders>
              <w:right w:val="single" w:sz="12" w:space="0" w:color="auto"/>
            </w:tcBorders>
            <w:vAlign w:val="bottom"/>
          </w:tcPr>
          <w:p w:rsidR="00EA6FF6" w:rsidRPr="0043156F" w:rsidRDefault="00EA6FF6" w:rsidP="00FF4C92">
            <w:pPr>
              <w:autoSpaceDN w:val="0"/>
              <w:spacing w:line="216" w:lineRule="auto"/>
              <w:ind w:left="170" w:right="-57"/>
              <w:rPr>
                <w:bCs/>
                <w:szCs w:val="24"/>
              </w:rPr>
            </w:pPr>
            <w:r>
              <w:rPr>
                <w:bCs/>
                <w:szCs w:val="24"/>
              </w:rPr>
              <w:t>мебель, тыс. руб.</w:t>
            </w:r>
          </w:p>
        </w:tc>
        <w:tc>
          <w:tcPr>
            <w:tcW w:w="1418" w:type="dxa"/>
            <w:tcBorders>
              <w:left w:val="single" w:sz="12" w:space="0" w:color="auto"/>
              <w:right w:val="single" w:sz="12" w:space="0" w:color="auto"/>
            </w:tcBorders>
            <w:vAlign w:val="bottom"/>
          </w:tcPr>
          <w:p w:rsidR="00EA6FF6" w:rsidRDefault="00EA6FF6" w:rsidP="00FF4C92">
            <w:pPr>
              <w:autoSpaceDN w:val="0"/>
              <w:spacing w:line="216" w:lineRule="auto"/>
              <w:ind w:right="176"/>
              <w:jc w:val="right"/>
              <w:rPr>
                <w:sz w:val="23"/>
                <w:szCs w:val="23"/>
              </w:rPr>
            </w:pPr>
            <w:r>
              <w:rPr>
                <w:sz w:val="23"/>
                <w:szCs w:val="23"/>
              </w:rPr>
              <w:t>-</w:t>
            </w:r>
          </w:p>
        </w:tc>
        <w:tc>
          <w:tcPr>
            <w:tcW w:w="1417" w:type="dxa"/>
            <w:tcBorders>
              <w:left w:val="single" w:sz="12" w:space="0" w:color="auto"/>
            </w:tcBorders>
            <w:vAlign w:val="bottom"/>
          </w:tcPr>
          <w:p w:rsidR="00EA6FF6" w:rsidRDefault="00EA6FF6" w:rsidP="00FF4C92">
            <w:pPr>
              <w:autoSpaceDN w:val="0"/>
              <w:spacing w:line="216" w:lineRule="auto"/>
              <w:ind w:right="176"/>
              <w:jc w:val="right"/>
              <w:rPr>
                <w:sz w:val="23"/>
                <w:szCs w:val="23"/>
              </w:rPr>
            </w:pPr>
            <w:r>
              <w:rPr>
                <w:sz w:val="23"/>
                <w:szCs w:val="23"/>
              </w:rPr>
              <w:t>-</w:t>
            </w:r>
          </w:p>
        </w:tc>
        <w:tc>
          <w:tcPr>
            <w:tcW w:w="1406" w:type="dxa"/>
            <w:tcBorders>
              <w:left w:val="single" w:sz="12" w:space="0" w:color="auto"/>
            </w:tcBorders>
            <w:vAlign w:val="bottom"/>
          </w:tcPr>
          <w:p w:rsidR="00EA6FF6" w:rsidRDefault="00EA6FF6" w:rsidP="00FF4C92">
            <w:pPr>
              <w:autoSpaceDN w:val="0"/>
              <w:spacing w:line="216" w:lineRule="auto"/>
              <w:ind w:right="176"/>
              <w:jc w:val="right"/>
              <w:rPr>
                <w:sz w:val="23"/>
                <w:szCs w:val="23"/>
              </w:rPr>
            </w:pPr>
            <w:r>
              <w:rPr>
                <w:sz w:val="23"/>
                <w:szCs w:val="23"/>
              </w:rPr>
              <w:t>10</w:t>
            </w:r>
          </w:p>
        </w:tc>
      </w:tr>
      <w:tr w:rsidR="00EA6FF6" w:rsidRPr="00A713FB" w:rsidTr="00FF4C92">
        <w:trPr>
          <w:trHeight w:val="20"/>
          <w:jc w:val="center"/>
        </w:trPr>
        <w:tc>
          <w:tcPr>
            <w:tcW w:w="5093" w:type="dxa"/>
            <w:tcBorders>
              <w:bottom w:val="nil"/>
              <w:right w:val="single" w:sz="12" w:space="0" w:color="auto"/>
            </w:tcBorders>
            <w:vAlign w:val="bottom"/>
          </w:tcPr>
          <w:p w:rsidR="00EA6FF6" w:rsidRDefault="00EA6FF6" w:rsidP="00FF4C92">
            <w:pPr>
              <w:autoSpaceDN w:val="0"/>
              <w:spacing w:line="216" w:lineRule="auto"/>
              <w:ind w:left="170" w:right="-57"/>
              <w:rPr>
                <w:bCs/>
                <w:szCs w:val="24"/>
              </w:rPr>
            </w:pPr>
            <w:r w:rsidRPr="0043156F">
              <w:rPr>
                <w:spacing w:val="-2"/>
                <w:szCs w:val="24"/>
              </w:rPr>
              <w:t>стулья – всего, шт.</w:t>
            </w:r>
          </w:p>
        </w:tc>
        <w:tc>
          <w:tcPr>
            <w:tcW w:w="1418" w:type="dxa"/>
            <w:tcBorders>
              <w:left w:val="single" w:sz="12" w:space="0" w:color="auto"/>
              <w:bottom w:val="nil"/>
              <w:right w:val="single" w:sz="12" w:space="0" w:color="auto"/>
            </w:tcBorders>
            <w:vAlign w:val="bottom"/>
          </w:tcPr>
          <w:p w:rsidR="00EA6FF6" w:rsidRDefault="00EA6FF6" w:rsidP="00FF4C92">
            <w:pPr>
              <w:autoSpaceDN w:val="0"/>
              <w:spacing w:line="216" w:lineRule="auto"/>
              <w:ind w:right="176"/>
              <w:jc w:val="right"/>
              <w:rPr>
                <w:sz w:val="23"/>
                <w:szCs w:val="23"/>
              </w:rPr>
            </w:pPr>
            <w:r>
              <w:rPr>
                <w:sz w:val="23"/>
                <w:szCs w:val="23"/>
              </w:rPr>
              <w:t>-</w:t>
            </w:r>
          </w:p>
        </w:tc>
        <w:tc>
          <w:tcPr>
            <w:tcW w:w="1417" w:type="dxa"/>
            <w:tcBorders>
              <w:left w:val="single" w:sz="12" w:space="0" w:color="auto"/>
              <w:bottom w:val="nil"/>
            </w:tcBorders>
            <w:vAlign w:val="bottom"/>
          </w:tcPr>
          <w:p w:rsidR="00EA6FF6" w:rsidRDefault="00EA6FF6" w:rsidP="00FF4C92">
            <w:pPr>
              <w:autoSpaceDN w:val="0"/>
              <w:spacing w:line="216" w:lineRule="auto"/>
              <w:ind w:right="176"/>
              <w:jc w:val="right"/>
              <w:rPr>
                <w:sz w:val="23"/>
                <w:szCs w:val="23"/>
              </w:rPr>
            </w:pPr>
            <w:r>
              <w:rPr>
                <w:sz w:val="23"/>
                <w:szCs w:val="23"/>
              </w:rPr>
              <w:t>-</w:t>
            </w:r>
          </w:p>
        </w:tc>
        <w:tc>
          <w:tcPr>
            <w:tcW w:w="1406" w:type="dxa"/>
            <w:tcBorders>
              <w:left w:val="single" w:sz="12" w:space="0" w:color="auto"/>
              <w:bottom w:val="nil"/>
            </w:tcBorders>
            <w:vAlign w:val="bottom"/>
          </w:tcPr>
          <w:p w:rsidR="00EA6FF6" w:rsidRDefault="00EA6FF6" w:rsidP="00FF4C92">
            <w:pPr>
              <w:autoSpaceDN w:val="0"/>
              <w:spacing w:line="216" w:lineRule="auto"/>
              <w:ind w:right="176"/>
              <w:jc w:val="right"/>
              <w:rPr>
                <w:sz w:val="23"/>
                <w:szCs w:val="23"/>
              </w:rPr>
            </w:pPr>
            <w:r>
              <w:rPr>
                <w:sz w:val="23"/>
                <w:szCs w:val="23"/>
              </w:rPr>
              <w:t>35</w:t>
            </w:r>
          </w:p>
        </w:tc>
      </w:tr>
      <w:tr w:rsidR="007F7580" w:rsidRPr="00A713FB" w:rsidTr="00FF4C92">
        <w:trPr>
          <w:trHeight w:val="20"/>
          <w:jc w:val="center"/>
        </w:trPr>
        <w:tc>
          <w:tcPr>
            <w:tcW w:w="5093" w:type="dxa"/>
            <w:tcBorders>
              <w:top w:val="nil"/>
              <w:bottom w:val="single" w:sz="12" w:space="0" w:color="auto"/>
              <w:right w:val="single" w:sz="12" w:space="0" w:color="auto"/>
            </w:tcBorders>
            <w:vAlign w:val="bottom"/>
          </w:tcPr>
          <w:p w:rsidR="007F7580" w:rsidRPr="0043156F" w:rsidRDefault="007F7580" w:rsidP="00FF4C92">
            <w:pPr>
              <w:autoSpaceDN w:val="0"/>
              <w:spacing w:line="216" w:lineRule="auto"/>
              <w:ind w:left="170" w:right="-57"/>
              <w:rPr>
                <w:spacing w:val="-2"/>
                <w:szCs w:val="24"/>
              </w:rPr>
            </w:pPr>
            <w:r w:rsidRPr="0043156F">
              <w:rPr>
                <w:bCs/>
                <w:spacing w:val="-4"/>
                <w:szCs w:val="24"/>
              </w:rPr>
              <w:t>тепловая энергия, тыс. Гкал.</w:t>
            </w:r>
          </w:p>
        </w:tc>
        <w:tc>
          <w:tcPr>
            <w:tcW w:w="1418" w:type="dxa"/>
            <w:tcBorders>
              <w:top w:val="nil"/>
              <w:left w:val="single" w:sz="12" w:space="0" w:color="auto"/>
              <w:bottom w:val="single" w:sz="12" w:space="0" w:color="auto"/>
              <w:right w:val="single" w:sz="12" w:space="0" w:color="auto"/>
            </w:tcBorders>
            <w:vAlign w:val="bottom"/>
          </w:tcPr>
          <w:p w:rsidR="007F7580" w:rsidRDefault="007F7580" w:rsidP="00FF4C92">
            <w:pPr>
              <w:autoSpaceDN w:val="0"/>
              <w:spacing w:line="216" w:lineRule="auto"/>
              <w:ind w:right="176"/>
              <w:jc w:val="right"/>
              <w:rPr>
                <w:sz w:val="23"/>
                <w:szCs w:val="23"/>
              </w:rPr>
            </w:pPr>
            <w:r>
              <w:rPr>
                <w:sz w:val="23"/>
                <w:szCs w:val="23"/>
              </w:rPr>
              <w:t>-</w:t>
            </w:r>
          </w:p>
        </w:tc>
        <w:tc>
          <w:tcPr>
            <w:tcW w:w="1417" w:type="dxa"/>
            <w:tcBorders>
              <w:top w:val="nil"/>
              <w:left w:val="single" w:sz="12" w:space="0" w:color="auto"/>
              <w:bottom w:val="single" w:sz="12" w:space="0" w:color="auto"/>
            </w:tcBorders>
            <w:vAlign w:val="bottom"/>
          </w:tcPr>
          <w:p w:rsidR="007F7580" w:rsidRDefault="007F7580" w:rsidP="00FF4C92">
            <w:pPr>
              <w:autoSpaceDN w:val="0"/>
              <w:spacing w:line="216" w:lineRule="auto"/>
              <w:ind w:right="176"/>
              <w:jc w:val="right"/>
              <w:rPr>
                <w:sz w:val="23"/>
                <w:szCs w:val="23"/>
              </w:rPr>
            </w:pPr>
            <w:r>
              <w:rPr>
                <w:sz w:val="23"/>
                <w:szCs w:val="23"/>
              </w:rPr>
              <w:t>-</w:t>
            </w:r>
          </w:p>
        </w:tc>
        <w:tc>
          <w:tcPr>
            <w:tcW w:w="1406" w:type="dxa"/>
            <w:tcBorders>
              <w:top w:val="nil"/>
              <w:left w:val="single" w:sz="12" w:space="0" w:color="auto"/>
              <w:bottom w:val="single" w:sz="12" w:space="0" w:color="auto"/>
            </w:tcBorders>
            <w:vAlign w:val="bottom"/>
          </w:tcPr>
          <w:p w:rsidR="007F7580" w:rsidRDefault="007F7580" w:rsidP="00FF4C92">
            <w:pPr>
              <w:autoSpaceDN w:val="0"/>
              <w:spacing w:line="216" w:lineRule="auto"/>
              <w:ind w:right="176"/>
              <w:jc w:val="right"/>
              <w:rPr>
                <w:sz w:val="23"/>
                <w:szCs w:val="23"/>
              </w:rPr>
            </w:pPr>
            <w:r>
              <w:rPr>
                <w:sz w:val="23"/>
                <w:szCs w:val="23"/>
              </w:rPr>
              <w:t>17,4</w:t>
            </w:r>
          </w:p>
        </w:tc>
      </w:tr>
    </w:tbl>
    <w:p w:rsidR="00FF4C92" w:rsidRPr="00FF4C92" w:rsidRDefault="00FF4C92" w:rsidP="00FF4C92">
      <w:pPr>
        <w:jc w:val="right"/>
        <w:rPr>
          <w:vertAlign w:val="superscript"/>
        </w:rPr>
      </w:pPr>
      <w:r>
        <w:br w:type="page"/>
        <w:t>Продолжение</w:t>
      </w:r>
      <w:r w:rsidR="00FD770E" w:rsidRPr="00FD770E">
        <w:rPr>
          <w:vertAlign w:val="superscript"/>
        </w:rPr>
        <w:t>1</w:t>
      </w:r>
      <w:r>
        <w:rPr>
          <w:vertAlign w:val="superscript"/>
        </w:rPr>
        <w:t>)</w:t>
      </w:r>
    </w:p>
    <w:tbl>
      <w:tblPr>
        <w:tblW w:w="9334" w:type="dxa"/>
        <w:jc w:val="center"/>
        <w:tblBorders>
          <w:top w:val="single" w:sz="4" w:space="0" w:color="auto"/>
          <w:bottom w:val="single" w:sz="4" w:space="0" w:color="auto"/>
        </w:tblBorders>
        <w:tblLayout w:type="fixed"/>
        <w:tblLook w:val="0000"/>
      </w:tblPr>
      <w:tblGrid>
        <w:gridCol w:w="5081"/>
        <w:gridCol w:w="11"/>
        <w:gridCol w:w="1407"/>
        <w:gridCol w:w="12"/>
        <w:gridCol w:w="1405"/>
        <w:gridCol w:w="12"/>
        <w:gridCol w:w="1382"/>
        <w:gridCol w:w="24"/>
      </w:tblGrid>
      <w:tr w:rsidR="00FF4C92" w:rsidRPr="00A713FB" w:rsidTr="00FF4C92">
        <w:trPr>
          <w:trHeight w:val="20"/>
          <w:jc w:val="center"/>
        </w:trPr>
        <w:tc>
          <w:tcPr>
            <w:tcW w:w="5092" w:type="dxa"/>
            <w:gridSpan w:val="2"/>
            <w:tcBorders>
              <w:top w:val="single" w:sz="12" w:space="0" w:color="auto"/>
              <w:bottom w:val="single" w:sz="12" w:space="0" w:color="auto"/>
              <w:right w:val="single" w:sz="12" w:space="0" w:color="auto"/>
            </w:tcBorders>
            <w:vAlign w:val="bottom"/>
          </w:tcPr>
          <w:p w:rsidR="00FF4C92" w:rsidRPr="0043156F" w:rsidRDefault="00FF4C92" w:rsidP="00FF4C92">
            <w:pPr>
              <w:autoSpaceDN w:val="0"/>
              <w:spacing w:line="216" w:lineRule="auto"/>
              <w:ind w:left="170" w:right="-57"/>
              <w:rPr>
                <w:bCs/>
                <w:spacing w:val="-4"/>
                <w:szCs w:val="24"/>
              </w:rPr>
            </w:pPr>
          </w:p>
        </w:tc>
        <w:tc>
          <w:tcPr>
            <w:tcW w:w="1419" w:type="dxa"/>
            <w:gridSpan w:val="2"/>
            <w:tcBorders>
              <w:top w:val="single" w:sz="12" w:space="0" w:color="auto"/>
              <w:left w:val="single" w:sz="12" w:space="0" w:color="auto"/>
              <w:bottom w:val="single" w:sz="12" w:space="0" w:color="auto"/>
              <w:right w:val="single" w:sz="12" w:space="0" w:color="auto"/>
            </w:tcBorders>
            <w:vAlign w:val="center"/>
          </w:tcPr>
          <w:p w:rsidR="00FF4C92" w:rsidRPr="00A713FB" w:rsidRDefault="00FF4C92" w:rsidP="00FF4C92">
            <w:pPr>
              <w:autoSpaceDN w:val="0"/>
              <w:jc w:val="center"/>
              <w:rPr>
                <w:sz w:val="23"/>
                <w:szCs w:val="23"/>
              </w:rPr>
            </w:pPr>
            <w:r w:rsidRPr="00A713FB">
              <w:rPr>
                <w:sz w:val="23"/>
                <w:szCs w:val="23"/>
              </w:rPr>
              <w:t>2009</w:t>
            </w:r>
          </w:p>
        </w:tc>
        <w:tc>
          <w:tcPr>
            <w:tcW w:w="1417" w:type="dxa"/>
            <w:gridSpan w:val="2"/>
            <w:tcBorders>
              <w:top w:val="single" w:sz="12" w:space="0" w:color="auto"/>
              <w:left w:val="single" w:sz="12" w:space="0" w:color="auto"/>
              <w:bottom w:val="single" w:sz="12" w:space="0" w:color="auto"/>
            </w:tcBorders>
            <w:vAlign w:val="center"/>
          </w:tcPr>
          <w:p w:rsidR="00FF4C92" w:rsidRPr="00A713FB" w:rsidRDefault="00FF4C92" w:rsidP="00FF4C92">
            <w:pPr>
              <w:autoSpaceDN w:val="0"/>
              <w:jc w:val="center"/>
              <w:rPr>
                <w:sz w:val="23"/>
                <w:szCs w:val="23"/>
              </w:rPr>
            </w:pPr>
            <w:r w:rsidRPr="00A713FB">
              <w:rPr>
                <w:sz w:val="23"/>
                <w:szCs w:val="23"/>
              </w:rPr>
              <w:t>2010</w:t>
            </w:r>
          </w:p>
        </w:tc>
        <w:tc>
          <w:tcPr>
            <w:tcW w:w="1406" w:type="dxa"/>
            <w:gridSpan w:val="2"/>
            <w:tcBorders>
              <w:top w:val="single" w:sz="12" w:space="0" w:color="auto"/>
              <w:left w:val="single" w:sz="12" w:space="0" w:color="auto"/>
              <w:bottom w:val="single" w:sz="12" w:space="0" w:color="auto"/>
            </w:tcBorders>
            <w:vAlign w:val="center"/>
          </w:tcPr>
          <w:p w:rsidR="00FF4C92" w:rsidRPr="00A713FB" w:rsidRDefault="00FF4C92" w:rsidP="00FF4C92">
            <w:pPr>
              <w:autoSpaceDN w:val="0"/>
              <w:jc w:val="center"/>
              <w:rPr>
                <w:sz w:val="23"/>
                <w:szCs w:val="23"/>
              </w:rPr>
            </w:pPr>
            <w:r>
              <w:rPr>
                <w:sz w:val="23"/>
                <w:szCs w:val="23"/>
              </w:rPr>
              <w:t>2011</w:t>
            </w:r>
          </w:p>
        </w:tc>
      </w:tr>
      <w:tr w:rsidR="00FF4C92" w:rsidRPr="00A713FB" w:rsidTr="00FF4C92">
        <w:trPr>
          <w:trHeight w:val="20"/>
          <w:jc w:val="center"/>
        </w:trPr>
        <w:tc>
          <w:tcPr>
            <w:tcW w:w="5092" w:type="dxa"/>
            <w:gridSpan w:val="2"/>
            <w:tcBorders>
              <w:top w:val="single" w:sz="12" w:space="0" w:color="auto"/>
              <w:right w:val="single" w:sz="12" w:space="0" w:color="auto"/>
            </w:tcBorders>
            <w:vAlign w:val="bottom"/>
          </w:tcPr>
          <w:p w:rsidR="00FF4C92" w:rsidRPr="0043156F" w:rsidRDefault="00FF4C92" w:rsidP="00FF4C92">
            <w:pPr>
              <w:autoSpaceDN w:val="0"/>
              <w:rPr>
                <w:b/>
                <w:szCs w:val="24"/>
              </w:rPr>
            </w:pPr>
            <w:r w:rsidRPr="0043156F">
              <w:rPr>
                <w:b/>
                <w:szCs w:val="24"/>
              </w:rPr>
              <w:t>Тоджинский</w:t>
            </w:r>
          </w:p>
        </w:tc>
        <w:tc>
          <w:tcPr>
            <w:tcW w:w="1419" w:type="dxa"/>
            <w:gridSpan w:val="2"/>
            <w:tcBorders>
              <w:top w:val="single" w:sz="12" w:space="0" w:color="auto"/>
              <w:left w:val="single" w:sz="12" w:space="0" w:color="auto"/>
              <w:right w:val="single" w:sz="12" w:space="0" w:color="auto"/>
            </w:tcBorders>
            <w:vAlign w:val="bottom"/>
          </w:tcPr>
          <w:p w:rsidR="00FF4C92" w:rsidRPr="00A713FB" w:rsidRDefault="00FF4C92" w:rsidP="005E4D03">
            <w:pPr>
              <w:autoSpaceDN w:val="0"/>
              <w:spacing w:line="223" w:lineRule="auto"/>
              <w:ind w:right="176"/>
              <w:jc w:val="right"/>
              <w:rPr>
                <w:sz w:val="23"/>
                <w:szCs w:val="23"/>
              </w:rPr>
            </w:pPr>
          </w:p>
        </w:tc>
        <w:tc>
          <w:tcPr>
            <w:tcW w:w="1417" w:type="dxa"/>
            <w:gridSpan w:val="2"/>
            <w:tcBorders>
              <w:top w:val="single" w:sz="12" w:space="0" w:color="auto"/>
              <w:left w:val="single" w:sz="12" w:space="0" w:color="auto"/>
            </w:tcBorders>
            <w:vAlign w:val="bottom"/>
          </w:tcPr>
          <w:p w:rsidR="00FF4C92" w:rsidRPr="00A713FB" w:rsidRDefault="00FF4C92" w:rsidP="005E4D03">
            <w:pPr>
              <w:autoSpaceDN w:val="0"/>
              <w:spacing w:line="223" w:lineRule="auto"/>
              <w:ind w:right="176"/>
              <w:jc w:val="right"/>
              <w:rPr>
                <w:sz w:val="23"/>
                <w:szCs w:val="23"/>
              </w:rPr>
            </w:pPr>
          </w:p>
        </w:tc>
        <w:tc>
          <w:tcPr>
            <w:tcW w:w="1406" w:type="dxa"/>
            <w:gridSpan w:val="2"/>
            <w:tcBorders>
              <w:top w:val="single" w:sz="12" w:space="0" w:color="auto"/>
              <w:left w:val="single" w:sz="12" w:space="0" w:color="auto"/>
            </w:tcBorders>
            <w:vAlign w:val="bottom"/>
          </w:tcPr>
          <w:p w:rsidR="00FF4C92" w:rsidRPr="00A713FB" w:rsidRDefault="00FF4C92" w:rsidP="005E4D03">
            <w:pPr>
              <w:autoSpaceDN w:val="0"/>
              <w:spacing w:line="223" w:lineRule="auto"/>
              <w:ind w:right="176"/>
              <w:jc w:val="right"/>
              <w:rPr>
                <w:sz w:val="23"/>
                <w:szCs w:val="23"/>
              </w:rPr>
            </w:pPr>
          </w:p>
        </w:tc>
      </w:tr>
      <w:tr w:rsidR="00FF4C92" w:rsidRPr="00A713FB" w:rsidTr="00FF4C92">
        <w:trPr>
          <w:trHeight w:val="20"/>
          <w:jc w:val="center"/>
        </w:trPr>
        <w:tc>
          <w:tcPr>
            <w:tcW w:w="5092" w:type="dxa"/>
            <w:gridSpan w:val="2"/>
            <w:tcBorders>
              <w:right w:val="single" w:sz="12" w:space="0" w:color="auto"/>
            </w:tcBorders>
            <w:vAlign w:val="bottom"/>
          </w:tcPr>
          <w:p w:rsidR="00FF4C92" w:rsidRPr="00E306F1" w:rsidRDefault="00FF4C92" w:rsidP="00FF4C92">
            <w:pPr>
              <w:autoSpaceDN w:val="0"/>
              <w:ind w:left="170" w:right="-57"/>
              <w:rPr>
                <w:spacing w:val="-4"/>
                <w:szCs w:val="24"/>
              </w:rPr>
            </w:pPr>
            <w:r w:rsidRPr="005E4D03">
              <w:rPr>
                <w:bCs/>
                <w:spacing w:val="-4"/>
                <w:szCs w:val="24"/>
              </w:rPr>
              <w:t>рыба и продукты рыбные переработанные и консервированные, т</w:t>
            </w:r>
          </w:p>
        </w:tc>
        <w:tc>
          <w:tcPr>
            <w:tcW w:w="1419" w:type="dxa"/>
            <w:gridSpan w:val="2"/>
            <w:tcBorders>
              <w:left w:val="single" w:sz="12" w:space="0" w:color="auto"/>
              <w:right w:val="single" w:sz="12" w:space="0" w:color="auto"/>
            </w:tcBorders>
            <w:vAlign w:val="bottom"/>
          </w:tcPr>
          <w:p w:rsidR="00FF4C92" w:rsidRPr="00A713FB" w:rsidRDefault="00FF4C92" w:rsidP="005E4D03">
            <w:pPr>
              <w:autoSpaceDN w:val="0"/>
              <w:spacing w:line="223" w:lineRule="auto"/>
              <w:ind w:right="176"/>
              <w:jc w:val="right"/>
              <w:rPr>
                <w:sz w:val="23"/>
                <w:szCs w:val="23"/>
              </w:rPr>
            </w:pPr>
            <w:r w:rsidRPr="00A713FB">
              <w:rPr>
                <w:sz w:val="23"/>
                <w:szCs w:val="23"/>
              </w:rPr>
              <w:t>55,6</w:t>
            </w:r>
          </w:p>
        </w:tc>
        <w:tc>
          <w:tcPr>
            <w:tcW w:w="1417" w:type="dxa"/>
            <w:gridSpan w:val="2"/>
            <w:tcBorders>
              <w:left w:val="single" w:sz="12" w:space="0" w:color="auto"/>
            </w:tcBorders>
            <w:vAlign w:val="bottom"/>
          </w:tcPr>
          <w:p w:rsidR="00FF4C92" w:rsidRPr="00A713FB" w:rsidRDefault="00FF4C92" w:rsidP="005E4D03">
            <w:pPr>
              <w:autoSpaceDN w:val="0"/>
              <w:spacing w:line="223" w:lineRule="auto"/>
              <w:ind w:right="176"/>
              <w:jc w:val="right"/>
              <w:rPr>
                <w:sz w:val="23"/>
                <w:szCs w:val="23"/>
              </w:rPr>
            </w:pPr>
            <w:r w:rsidRPr="00A713FB">
              <w:rPr>
                <w:sz w:val="23"/>
                <w:szCs w:val="23"/>
              </w:rPr>
              <w:t>53,6</w:t>
            </w:r>
          </w:p>
        </w:tc>
        <w:tc>
          <w:tcPr>
            <w:tcW w:w="1406" w:type="dxa"/>
            <w:gridSpan w:val="2"/>
            <w:tcBorders>
              <w:left w:val="single" w:sz="12" w:space="0" w:color="auto"/>
            </w:tcBorders>
            <w:vAlign w:val="bottom"/>
          </w:tcPr>
          <w:p w:rsidR="00FF4C92" w:rsidRPr="00A713FB" w:rsidRDefault="00FF4C92" w:rsidP="005E4D03">
            <w:pPr>
              <w:autoSpaceDN w:val="0"/>
              <w:spacing w:line="223" w:lineRule="auto"/>
              <w:ind w:right="176"/>
              <w:jc w:val="right"/>
              <w:rPr>
                <w:sz w:val="23"/>
                <w:szCs w:val="23"/>
              </w:rPr>
            </w:pPr>
            <w:r>
              <w:rPr>
                <w:sz w:val="23"/>
                <w:szCs w:val="23"/>
              </w:rPr>
              <w:t>90,2</w:t>
            </w:r>
          </w:p>
        </w:tc>
      </w:tr>
      <w:tr w:rsidR="00FF4C92" w:rsidRPr="00A713FB" w:rsidTr="00FF4C92">
        <w:trPr>
          <w:trHeight w:val="20"/>
          <w:jc w:val="center"/>
        </w:trPr>
        <w:tc>
          <w:tcPr>
            <w:tcW w:w="5092" w:type="dxa"/>
            <w:gridSpan w:val="2"/>
            <w:tcBorders>
              <w:right w:val="single" w:sz="12" w:space="0" w:color="auto"/>
            </w:tcBorders>
            <w:vAlign w:val="bottom"/>
          </w:tcPr>
          <w:p w:rsidR="00FF4C92" w:rsidRPr="005E4D03" w:rsidRDefault="00FF4C92" w:rsidP="00FF4C92">
            <w:pPr>
              <w:autoSpaceDN w:val="0"/>
              <w:ind w:left="170" w:right="-57"/>
              <w:rPr>
                <w:spacing w:val="-4"/>
                <w:szCs w:val="24"/>
              </w:rPr>
            </w:pPr>
            <w:r w:rsidRPr="005E4D03">
              <w:rPr>
                <w:spacing w:val="-4"/>
                <w:szCs w:val="24"/>
              </w:rPr>
              <w:t>хлеб и хлебобулочные изделия, т</w:t>
            </w:r>
          </w:p>
        </w:tc>
        <w:tc>
          <w:tcPr>
            <w:tcW w:w="1419" w:type="dxa"/>
            <w:gridSpan w:val="2"/>
            <w:tcBorders>
              <w:left w:val="single" w:sz="12" w:space="0" w:color="auto"/>
              <w:right w:val="single" w:sz="12" w:space="0" w:color="auto"/>
            </w:tcBorders>
            <w:vAlign w:val="bottom"/>
          </w:tcPr>
          <w:p w:rsidR="00FF4C92" w:rsidRPr="00A713FB" w:rsidRDefault="00FF4C92" w:rsidP="005E4D03">
            <w:pPr>
              <w:autoSpaceDN w:val="0"/>
              <w:spacing w:line="223" w:lineRule="auto"/>
              <w:ind w:right="176"/>
              <w:jc w:val="right"/>
              <w:rPr>
                <w:sz w:val="23"/>
                <w:szCs w:val="23"/>
              </w:rPr>
            </w:pPr>
            <w:r w:rsidRPr="00A713FB">
              <w:rPr>
                <w:sz w:val="23"/>
                <w:szCs w:val="23"/>
              </w:rPr>
              <w:t>200,00</w:t>
            </w:r>
          </w:p>
        </w:tc>
        <w:tc>
          <w:tcPr>
            <w:tcW w:w="1417" w:type="dxa"/>
            <w:gridSpan w:val="2"/>
            <w:tcBorders>
              <w:left w:val="single" w:sz="12" w:space="0" w:color="auto"/>
            </w:tcBorders>
            <w:vAlign w:val="bottom"/>
          </w:tcPr>
          <w:p w:rsidR="00FF4C92" w:rsidRPr="00A713FB" w:rsidRDefault="00FF4C92" w:rsidP="005E4D03">
            <w:pPr>
              <w:autoSpaceDN w:val="0"/>
              <w:spacing w:line="223" w:lineRule="auto"/>
              <w:ind w:right="176"/>
              <w:jc w:val="right"/>
              <w:rPr>
                <w:sz w:val="23"/>
                <w:szCs w:val="23"/>
              </w:rPr>
            </w:pPr>
            <w:r w:rsidRPr="00A713FB">
              <w:rPr>
                <w:sz w:val="23"/>
                <w:szCs w:val="23"/>
              </w:rPr>
              <w:t>201,92</w:t>
            </w:r>
          </w:p>
        </w:tc>
        <w:tc>
          <w:tcPr>
            <w:tcW w:w="1406" w:type="dxa"/>
            <w:gridSpan w:val="2"/>
            <w:tcBorders>
              <w:left w:val="single" w:sz="12" w:space="0" w:color="auto"/>
            </w:tcBorders>
            <w:vAlign w:val="bottom"/>
          </w:tcPr>
          <w:p w:rsidR="00FF4C92" w:rsidRPr="00A713FB" w:rsidRDefault="00FF4C92" w:rsidP="005E4D03">
            <w:pPr>
              <w:autoSpaceDN w:val="0"/>
              <w:spacing w:line="223" w:lineRule="auto"/>
              <w:ind w:right="176"/>
              <w:jc w:val="right"/>
              <w:rPr>
                <w:sz w:val="23"/>
                <w:szCs w:val="23"/>
              </w:rPr>
            </w:pPr>
            <w:r>
              <w:rPr>
                <w:sz w:val="23"/>
                <w:szCs w:val="23"/>
              </w:rPr>
              <w:t>202,00</w:t>
            </w:r>
          </w:p>
        </w:tc>
      </w:tr>
      <w:tr w:rsidR="00FF4C92" w:rsidRPr="00A713FB" w:rsidTr="00FF4C92">
        <w:trPr>
          <w:trHeight w:val="20"/>
          <w:jc w:val="center"/>
        </w:trPr>
        <w:tc>
          <w:tcPr>
            <w:tcW w:w="5092" w:type="dxa"/>
            <w:gridSpan w:val="2"/>
            <w:tcBorders>
              <w:right w:val="single" w:sz="12" w:space="0" w:color="auto"/>
            </w:tcBorders>
            <w:vAlign w:val="bottom"/>
          </w:tcPr>
          <w:p w:rsidR="00FF4C92" w:rsidRPr="005E4D03" w:rsidRDefault="00FF4C92" w:rsidP="00FF4C92">
            <w:pPr>
              <w:autoSpaceDN w:val="0"/>
              <w:ind w:left="170" w:right="-57"/>
              <w:rPr>
                <w:spacing w:val="-4"/>
                <w:szCs w:val="24"/>
              </w:rPr>
            </w:pPr>
            <w:r w:rsidRPr="005E4D03">
              <w:rPr>
                <w:spacing w:val="-4"/>
                <w:szCs w:val="24"/>
              </w:rPr>
              <w:t>изделия кондитерские, т</w:t>
            </w:r>
          </w:p>
        </w:tc>
        <w:tc>
          <w:tcPr>
            <w:tcW w:w="1419" w:type="dxa"/>
            <w:gridSpan w:val="2"/>
            <w:tcBorders>
              <w:left w:val="single" w:sz="12" w:space="0" w:color="auto"/>
              <w:right w:val="single" w:sz="12" w:space="0" w:color="auto"/>
            </w:tcBorders>
            <w:vAlign w:val="bottom"/>
          </w:tcPr>
          <w:p w:rsidR="00FF4C92" w:rsidRPr="00A713FB" w:rsidRDefault="00FF4C92" w:rsidP="005E4D03">
            <w:pPr>
              <w:autoSpaceDN w:val="0"/>
              <w:spacing w:line="223" w:lineRule="auto"/>
              <w:ind w:right="176"/>
              <w:jc w:val="right"/>
              <w:rPr>
                <w:sz w:val="23"/>
                <w:szCs w:val="23"/>
              </w:rPr>
            </w:pPr>
            <w:r w:rsidRPr="00A713FB">
              <w:rPr>
                <w:sz w:val="23"/>
                <w:szCs w:val="23"/>
              </w:rPr>
              <w:t>3,0</w:t>
            </w:r>
          </w:p>
        </w:tc>
        <w:tc>
          <w:tcPr>
            <w:tcW w:w="1417" w:type="dxa"/>
            <w:gridSpan w:val="2"/>
            <w:tcBorders>
              <w:left w:val="single" w:sz="12" w:space="0" w:color="auto"/>
            </w:tcBorders>
            <w:vAlign w:val="bottom"/>
          </w:tcPr>
          <w:p w:rsidR="00FF4C92" w:rsidRPr="00A713FB" w:rsidRDefault="00FF4C92" w:rsidP="005E4D03">
            <w:pPr>
              <w:autoSpaceDN w:val="0"/>
              <w:spacing w:line="223" w:lineRule="auto"/>
              <w:ind w:right="176"/>
              <w:jc w:val="right"/>
              <w:rPr>
                <w:sz w:val="23"/>
                <w:szCs w:val="23"/>
              </w:rPr>
            </w:pPr>
            <w:r w:rsidRPr="00A713FB">
              <w:rPr>
                <w:sz w:val="23"/>
                <w:szCs w:val="23"/>
              </w:rPr>
              <w:t>3,5</w:t>
            </w:r>
          </w:p>
        </w:tc>
        <w:tc>
          <w:tcPr>
            <w:tcW w:w="1406" w:type="dxa"/>
            <w:gridSpan w:val="2"/>
            <w:tcBorders>
              <w:left w:val="single" w:sz="12" w:space="0" w:color="auto"/>
            </w:tcBorders>
            <w:vAlign w:val="bottom"/>
          </w:tcPr>
          <w:p w:rsidR="00FF4C92" w:rsidRPr="00A713FB" w:rsidRDefault="00FF4C92" w:rsidP="005E4D03">
            <w:pPr>
              <w:autoSpaceDN w:val="0"/>
              <w:spacing w:line="223" w:lineRule="auto"/>
              <w:ind w:right="176"/>
              <w:jc w:val="right"/>
              <w:rPr>
                <w:sz w:val="23"/>
                <w:szCs w:val="23"/>
              </w:rPr>
            </w:pPr>
            <w:r>
              <w:rPr>
                <w:sz w:val="23"/>
                <w:szCs w:val="23"/>
              </w:rPr>
              <w:t>3,5</w:t>
            </w:r>
          </w:p>
        </w:tc>
      </w:tr>
      <w:tr w:rsidR="00FF4C92" w:rsidRPr="00A713FB" w:rsidTr="00FF4C92">
        <w:trPr>
          <w:trHeight w:val="20"/>
          <w:jc w:val="center"/>
        </w:trPr>
        <w:tc>
          <w:tcPr>
            <w:tcW w:w="5092" w:type="dxa"/>
            <w:gridSpan w:val="2"/>
            <w:tcBorders>
              <w:right w:val="single" w:sz="12" w:space="0" w:color="auto"/>
            </w:tcBorders>
            <w:vAlign w:val="bottom"/>
          </w:tcPr>
          <w:p w:rsidR="00FF4C92" w:rsidRPr="005E4D03" w:rsidRDefault="00FF4C92" w:rsidP="00FF4C92">
            <w:pPr>
              <w:autoSpaceDN w:val="0"/>
              <w:ind w:left="170" w:right="-57"/>
              <w:rPr>
                <w:spacing w:val="-4"/>
                <w:szCs w:val="24"/>
              </w:rPr>
            </w:pPr>
            <w:r>
              <w:rPr>
                <w:spacing w:val="-4"/>
                <w:szCs w:val="24"/>
              </w:rPr>
              <w:t>пальто, полупальто, тыс. шт.</w:t>
            </w:r>
          </w:p>
        </w:tc>
        <w:tc>
          <w:tcPr>
            <w:tcW w:w="1419" w:type="dxa"/>
            <w:gridSpan w:val="2"/>
            <w:tcBorders>
              <w:left w:val="single" w:sz="12" w:space="0" w:color="auto"/>
              <w:right w:val="single" w:sz="12" w:space="0" w:color="auto"/>
            </w:tcBorders>
            <w:vAlign w:val="bottom"/>
          </w:tcPr>
          <w:p w:rsidR="00FF4C92" w:rsidRPr="00A713FB" w:rsidRDefault="00FF4C92" w:rsidP="005E4D03">
            <w:pPr>
              <w:autoSpaceDN w:val="0"/>
              <w:spacing w:line="223" w:lineRule="auto"/>
              <w:ind w:right="176"/>
              <w:jc w:val="right"/>
              <w:rPr>
                <w:sz w:val="23"/>
                <w:szCs w:val="23"/>
              </w:rPr>
            </w:pPr>
            <w:r>
              <w:rPr>
                <w:sz w:val="23"/>
                <w:szCs w:val="23"/>
              </w:rPr>
              <w:t>-</w:t>
            </w:r>
          </w:p>
        </w:tc>
        <w:tc>
          <w:tcPr>
            <w:tcW w:w="1417" w:type="dxa"/>
            <w:gridSpan w:val="2"/>
            <w:tcBorders>
              <w:left w:val="single" w:sz="12" w:space="0" w:color="auto"/>
            </w:tcBorders>
            <w:vAlign w:val="bottom"/>
          </w:tcPr>
          <w:p w:rsidR="00FF4C92" w:rsidRPr="00A713FB" w:rsidRDefault="00FF4C92" w:rsidP="005E4D03">
            <w:pPr>
              <w:autoSpaceDN w:val="0"/>
              <w:spacing w:line="223" w:lineRule="auto"/>
              <w:ind w:right="176"/>
              <w:jc w:val="right"/>
              <w:rPr>
                <w:sz w:val="23"/>
                <w:szCs w:val="23"/>
              </w:rPr>
            </w:pPr>
            <w:r>
              <w:rPr>
                <w:sz w:val="23"/>
                <w:szCs w:val="23"/>
              </w:rPr>
              <w:t>-</w:t>
            </w:r>
          </w:p>
        </w:tc>
        <w:tc>
          <w:tcPr>
            <w:tcW w:w="1406" w:type="dxa"/>
            <w:gridSpan w:val="2"/>
            <w:tcBorders>
              <w:left w:val="single" w:sz="12" w:space="0" w:color="auto"/>
            </w:tcBorders>
            <w:vAlign w:val="bottom"/>
          </w:tcPr>
          <w:p w:rsidR="00FF4C92" w:rsidRDefault="00FF4C92" w:rsidP="005E4D03">
            <w:pPr>
              <w:autoSpaceDN w:val="0"/>
              <w:spacing w:line="223" w:lineRule="auto"/>
              <w:ind w:right="176"/>
              <w:jc w:val="right"/>
              <w:rPr>
                <w:sz w:val="23"/>
                <w:szCs w:val="23"/>
              </w:rPr>
            </w:pPr>
            <w:r>
              <w:rPr>
                <w:sz w:val="23"/>
                <w:szCs w:val="23"/>
              </w:rPr>
              <w:t>0,004</w:t>
            </w:r>
          </w:p>
        </w:tc>
      </w:tr>
      <w:tr w:rsidR="00FF4C92" w:rsidRPr="00A713FB" w:rsidTr="00FF4C92">
        <w:trPr>
          <w:trHeight w:val="20"/>
          <w:jc w:val="center"/>
        </w:trPr>
        <w:tc>
          <w:tcPr>
            <w:tcW w:w="5092" w:type="dxa"/>
            <w:gridSpan w:val="2"/>
            <w:tcBorders>
              <w:right w:val="single" w:sz="12" w:space="0" w:color="auto"/>
            </w:tcBorders>
            <w:vAlign w:val="bottom"/>
          </w:tcPr>
          <w:p w:rsidR="00FF4C92" w:rsidRDefault="00FF4C92" w:rsidP="00FF4C92">
            <w:pPr>
              <w:autoSpaceDN w:val="0"/>
              <w:ind w:left="170" w:right="-57"/>
              <w:rPr>
                <w:spacing w:val="-4"/>
                <w:szCs w:val="24"/>
              </w:rPr>
            </w:pPr>
            <w:r w:rsidRPr="0043156F">
              <w:rPr>
                <w:bCs/>
                <w:spacing w:val="-4"/>
                <w:szCs w:val="24"/>
              </w:rPr>
              <w:t>обувь – всего, тыс. пар</w:t>
            </w:r>
          </w:p>
        </w:tc>
        <w:tc>
          <w:tcPr>
            <w:tcW w:w="1419" w:type="dxa"/>
            <w:gridSpan w:val="2"/>
            <w:tcBorders>
              <w:left w:val="single" w:sz="12" w:space="0" w:color="auto"/>
              <w:right w:val="single" w:sz="12" w:space="0" w:color="auto"/>
            </w:tcBorders>
            <w:vAlign w:val="bottom"/>
          </w:tcPr>
          <w:p w:rsidR="00FF4C92" w:rsidRDefault="00FF4C92" w:rsidP="005E4D03">
            <w:pPr>
              <w:autoSpaceDN w:val="0"/>
              <w:spacing w:line="223" w:lineRule="auto"/>
              <w:ind w:right="176"/>
              <w:jc w:val="right"/>
              <w:rPr>
                <w:sz w:val="23"/>
                <w:szCs w:val="23"/>
              </w:rPr>
            </w:pPr>
            <w:r>
              <w:rPr>
                <w:sz w:val="23"/>
                <w:szCs w:val="23"/>
              </w:rPr>
              <w:t>-</w:t>
            </w:r>
          </w:p>
        </w:tc>
        <w:tc>
          <w:tcPr>
            <w:tcW w:w="1417" w:type="dxa"/>
            <w:gridSpan w:val="2"/>
            <w:tcBorders>
              <w:left w:val="single" w:sz="12" w:space="0" w:color="auto"/>
            </w:tcBorders>
            <w:vAlign w:val="bottom"/>
          </w:tcPr>
          <w:p w:rsidR="00FF4C92" w:rsidRDefault="00FF4C92" w:rsidP="005E4D03">
            <w:pPr>
              <w:autoSpaceDN w:val="0"/>
              <w:spacing w:line="223" w:lineRule="auto"/>
              <w:ind w:right="176"/>
              <w:jc w:val="right"/>
              <w:rPr>
                <w:sz w:val="23"/>
                <w:szCs w:val="23"/>
              </w:rPr>
            </w:pPr>
            <w:r>
              <w:rPr>
                <w:sz w:val="23"/>
                <w:szCs w:val="23"/>
              </w:rPr>
              <w:t>-</w:t>
            </w:r>
          </w:p>
        </w:tc>
        <w:tc>
          <w:tcPr>
            <w:tcW w:w="1406" w:type="dxa"/>
            <w:gridSpan w:val="2"/>
            <w:tcBorders>
              <w:left w:val="single" w:sz="12" w:space="0" w:color="auto"/>
            </w:tcBorders>
            <w:vAlign w:val="bottom"/>
          </w:tcPr>
          <w:p w:rsidR="00FF4C92" w:rsidRDefault="00FF4C92" w:rsidP="005E4D03">
            <w:pPr>
              <w:autoSpaceDN w:val="0"/>
              <w:spacing w:line="223" w:lineRule="auto"/>
              <w:ind w:right="176"/>
              <w:jc w:val="right"/>
              <w:rPr>
                <w:sz w:val="23"/>
                <w:szCs w:val="23"/>
              </w:rPr>
            </w:pPr>
            <w:r>
              <w:rPr>
                <w:sz w:val="23"/>
                <w:szCs w:val="23"/>
              </w:rPr>
              <w:t>0,010</w:t>
            </w:r>
          </w:p>
        </w:tc>
      </w:tr>
      <w:tr w:rsidR="00FF4C92" w:rsidRPr="00A713FB" w:rsidTr="00FF4C92">
        <w:trPr>
          <w:trHeight w:val="20"/>
          <w:jc w:val="center"/>
        </w:trPr>
        <w:tc>
          <w:tcPr>
            <w:tcW w:w="5092" w:type="dxa"/>
            <w:gridSpan w:val="2"/>
            <w:tcBorders>
              <w:right w:val="single" w:sz="12" w:space="0" w:color="auto"/>
            </w:tcBorders>
            <w:vAlign w:val="bottom"/>
          </w:tcPr>
          <w:p w:rsidR="00FF4C92" w:rsidRPr="005E4D03" w:rsidRDefault="00FF4C92" w:rsidP="00FF4C92">
            <w:pPr>
              <w:autoSpaceDN w:val="0"/>
              <w:ind w:left="170" w:right="-57"/>
              <w:rPr>
                <w:spacing w:val="-4"/>
                <w:szCs w:val="24"/>
              </w:rPr>
            </w:pPr>
            <w:r w:rsidRPr="005E4D03">
              <w:rPr>
                <w:bCs/>
                <w:spacing w:val="-4"/>
                <w:szCs w:val="24"/>
              </w:rPr>
              <w:t xml:space="preserve">древесина необработанная, тыс. пл. </w:t>
            </w:r>
            <w:r w:rsidRPr="005E4D03">
              <w:rPr>
                <w:spacing w:val="-4"/>
                <w:szCs w:val="24"/>
              </w:rPr>
              <w:t>м</w:t>
            </w:r>
            <w:r w:rsidRPr="005E4D03">
              <w:rPr>
                <w:spacing w:val="-4"/>
                <w:szCs w:val="24"/>
                <w:vertAlign w:val="superscript"/>
              </w:rPr>
              <w:t>3</w:t>
            </w:r>
          </w:p>
        </w:tc>
        <w:tc>
          <w:tcPr>
            <w:tcW w:w="1419" w:type="dxa"/>
            <w:gridSpan w:val="2"/>
            <w:tcBorders>
              <w:left w:val="single" w:sz="12" w:space="0" w:color="auto"/>
              <w:right w:val="single" w:sz="12" w:space="0" w:color="auto"/>
            </w:tcBorders>
            <w:vAlign w:val="bottom"/>
          </w:tcPr>
          <w:p w:rsidR="00FF4C92" w:rsidRPr="00A713FB" w:rsidRDefault="00FF4C92" w:rsidP="005E4D03">
            <w:pPr>
              <w:autoSpaceDN w:val="0"/>
              <w:spacing w:line="223" w:lineRule="auto"/>
              <w:ind w:right="176"/>
              <w:jc w:val="right"/>
              <w:rPr>
                <w:sz w:val="23"/>
                <w:szCs w:val="23"/>
              </w:rPr>
            </w:pPr>
            <w:r w:rsidRPr="00A713FB">
              <w:rPr>
                <w:sz w:val="23"/>
                <w:szCs w:val="23"/>
              </w:rPr>
              <w:t>12,32</w:t>
            </w:r>
          </w:p>
        </w:tc>
        <w:tc>
          <w:tcPr>
            <w:tcW w:w="1417" w:type="dxa"/>
            <w:gridSpan w:val="2"/>
            <w:tcBorders>
              <w:left w:val="single" w:sz="12" w:space="0" w:color="auto"/>
            </w:tcBorders>
            <w:vAlign w:val="bottom"/>
          </w:tcPr>
          <w:p w:rsidR="00FF4C92" w:rsidRPr="00A713FB" w:rsidRDefault="00FF4C92" w:rsidP="005E4D03">
            <w:pPr>
              <w:autoSpaceDN w:val="0"/>
              <w:spacing w:line="223" w:lineRule="auto"/>
              <w:ind w:right="176"/>
              <w:jc w:val="right"/>
              <w:rPr>
                <w:sz w:val="23"/>
                <w:szCs w:val="23"/>
              </w:rPr>
            </w:pPr>
            <w:r w:rsidRPr="00A713FB">
              <w:rPr>
                <w:sz w:val="23"/>
                <w:szCs w:val="23"/>
              </w:rPr>
              <w:t>22,93</w:t>
            </w:r>
          </w:p>
        </w:tc>
        <w:tc>
          <w:tcPr>
            <w:tcW w:w="1406" w:type="dxa"/>
            <w:gridSpan w:val="2"/>
            <w:tcBorders>
              <w:left w:val="single" w:sz="12" w:space="0" w:color="auto"/>
            </w:tcBorders>
            <w:vAlign w:val="bottom"/>
          </w:tcPr>
          <w:p w:rsidR="00FF4C92" w:rsidRPr="00A713FB" w:rsidRDefault="00FF4C92" w:rsidP="005E4D03">
            <w:pPr>
              <w:autoSpaceDN w:val="0"/>
              <w:spacing w:line="223" w:lineRule="auto"/>
              <w:ind w:right="176"/>
              <w:jc w:val="right"/>
              <w:rPr>
                <w:sz w:val="23"/>
                <w:szCs w:val="23"/>
              </w:rPr>
            </w:pPr>
            <w:r>
              <w:rPr>
                <w:sz w:val="23"/>
                <w:szCs w:val="23"/>
              </w:rPr>
              <w:t>25,00</w:t>
            </w:r>
          </w:p>
        </w:tc>
      </w:tr>
      <w:tr w:rsidR="00FF4C92" w:rsidRPr="00A713FB" w:rsidTr="00FF4C92">
        <w:trPr>
          <w:trHeight w:val="20"/>
          <w:jc w:val="center"/>
        </w:trPr>
        <w:tc>
          <w:tcPr>
            <w:tcW w:w="5092" w:type="dxa"/>
            <w:gridSpan w:val="2"/>
            <w:tcBorders>
              <w:bottom w:val="nil"/>
              <w:right w:val="single" w:sz="12" w:space="0" w:color="auto"/>
            </w:tcBorders>
            <w:vAlign w:val="bottom"/>
          </w:tcPr>
          <w:p w:rsidR="00FF4C92" w:rsidRPr="005E4D03" w:rsidRDefault="00FF4C92" w:rsidP="00FF4C92">
            <w:pPr>
              <w:autoSpaceDN w:val="0"/>
              <w:ind w:left="170" w:right="-57"/>
              <w:rPr>
                <w:spacing w:val="-4"/>
                <w:szCs w:val="24"/>
              </w:rPr>
            </w:pPr>
            <w:r w:rsidRPr="005E4D03">
              <w:rPr>
                <w:bCs/>
                <w:spacing w:val="-4"/>
                <w:szCs w:val="24"/>
              </w:rPr>
              <w:t xml:space="preserve">лесоматериалы, продольно распиленные или расколотые, разделенные на слои или лущеные, толщиной более 6 мм; шпалы железнодорожные или трамвайные деревянные, непропитанные, тыс. </w:t>
            </w:r>
            <w:r w:rsidRPr="005E4D03">
              <w:rPr>
                <w:spacing w:val="-4"/>
                <w:szCs w:val="24"/>
              </w:rPr>
              <w:t>м</w:t>
            </w:r>
            <w:r w:rsidRPr="005E4D03">
              <w:rPr>
                <w:spacing w:val="-4"/>
                <w:szCs w:val="24"/>
                <w:vertAlign w:val="superscript"/>
              </w:rPr>
              <w:t>3</w:t>
            </w:r>
          </w:p>
        </w:tc>
        <w:tc>
          <w:tcPr>
            <w:tcW w:w="1419" w:type="dxa"/>
            <w:gridSpan w:val="2"/>
            <w:tcBorders>
              <w:left w:val="single" w:sz="12" w:space="0" w:color="auto"/>
              <w:bottom w:val="nil"/>
              <w:right w:val="single" w:sz="12" w:space="0" w:color="auto"/>
            </w:tcBorders>
            <w:vAlign w:val="bottom"/>
          </w:tcPr>
          <w:p w:rsidR="00FF4C92" w:rsidRPr="00A713FB" w:rsidRDefault="00FF4C92" w:rsidP="005E4D03">
            <w:pPr>
              <w:autoSpaceDN w:val="0"/>
              <w:spacing w:line="223" w:lineRule="auto"/>
              <w:ind w:right="176"/>
              <w:jc w:val="right"/>
              <w:rPr>
                <w:sz w:val="23"/>
                <w:szCs w:val="23"/>
              </w:rPr>
            </w:pPr>
            <w:r w:rsidRPr="00A713FB">
              <w:rPr>
                <w:sz w:val="23"/>
                <w:szCs w:val="23"/>
              </w:rPr>
              <w:t>0,67</w:t>
            </w:r>
          </w:p>
        </w:tc>
        <w:tc>
          <w:tcPr>
            <w:tcW w:w="1417" w:type="dxa"/>
            <w:gridSpan w:val="2"/>
            <w:tcBorders>
              <w:left w:val="single" w:sz="12" w:space="0" w:color="auto"/>
              <w:bottom w:val="nil"/>
            </w:tcBorders>
            <w:vAlign w:val="bottom"/>
          </w:tcPr>
          <w:p w:rsidR="00FF4C92" w:rsidRPr="00A713FB" w:rsidRDefault="00FF4C92" w:rsidP="005E4D03">
            <w:pPr>
              <w:autoSpaceDN w:val="0"/>
              <w:spacing w:line="223" w:lineRule="auto"/>
              <w:ind w:right="176"/>
              <w:jc w:val="right"/>
              <w:rPr>
                <w:sz w:val="23"/>
                <w:szCs w:val="23"/>
              </w:rPr>
            </w:pPr>
            <w:r w:rsidRPr="00A713FB">
              <w:rPr>
                <w:sz w:val="23"/>
                <w:szCs w:val="23"/>
              </w:rPr>
              <w:t>1,12</w:t>
            </w:r>
          </w:p>
        </w:tc>
        <w:tc>
          <w:tcPr>
            <w:tcW w:w="1406" w:type="dxa"/>
            <w:gridSpan w:val="2"/>
            <w:tcBorders>
              <w:left w:val="single" w:sz="12" w:space="0" w:color="auto"/>
              <w:bottom w:val="nil"/>
            </w:tcBorders>
            <w:vAlign w:val="bottom"/>
          </w:tcPr>
          <w:p w:rsidR="00FF4C92" w:rsidRPr="00A713FB" w:rsidRDefault="00FF4C92" w:rsidP="005E4D03">
            <w:pPr>
              <w:autoSpaceDN w:val="0"/>
              <w:spacing w:line="223" w:lineRule="auto"/>
              <w:ind w:right="176"/>
              <w:jc w:val="right"/>
              <w:rPr>
                <w:sz w:val="23"/>
                <w:szCs w:val="23"/>
              </w:rPr>
            </w:pPr>
            <w:r>
              <w:rPr>
                <w:sz w:val="23"/>
                <w:szCs w:val="23"/>
              </w:rPr>
              <w:t>1,15</w:t>
            </w:r>
          </w:p>
        </w:tc>
      </w:tr>
      <w:tr w:rsidR="00FF4C92" w:rsidRPr="00A713FB" w:rsidTr="00FF4C92">
        <w:trPr>
          <w:trHeight w:val="20"/>
          <w:jc w:val="center"/>
        </w:trPr>
        <w:tc>
          <w:tcPr>
            <w:tcW w:w="5092" w:type="dxa"/>
            <w:gridSpan w:val="2"/>
            <w:tcBorders>
              <w:bottom w:val="nil"/>
              <w:right w:val="single" w:sz="12" w:space="0" w:color="auto"/>
            </w:tcBorders>
            <w:vAlign w:val="bottom"/>
          </w:tcPr>
          <w:p w:rsidR="00FF4C92" w:rsidRPr="005E4D03" w:rsidRDefault="00FF4C92" w:rsidP="00FF4C92">
            <w:pPr>
              <w:autoSpaceDN w:val="0"/>
              <w:ind w:left="170" w:right="-57"/>
              <w:rPr>
                <w:bCs/>
                <w:spacing w:val="-4"/>
                <w:szCs w:val="24"/>
              </w:rPr>
            </w:pPr>
            <w:r w:rsidRPr="0043156F">
              <w:rPr>
                <w:bCs/>
                <w:szCs w:val="24"/>
              </w:rPr>
              <w:t>блоки дверные в сборе (комплектно), тыс.</w:t>
            </w:r>
            <w:r w:rsidRPr="0043156F">
              <w:rPr>
                <w:szCs w:val="24"/>
              </w:rPr>
              <w:t xml:space="preserve"> м</w:t>
            </w:r>
            <w:r w:rsidRPr="0043156F">
              <w:rPr>
                <w:szCs w:val="24"/>
                <w:vertAlign w:val="superscript"/>
              </w:rPr>
              <w:t>2</w:t>
            </w:r>
          </w:p>
        </w:tc>
        <w:tc>
          <w:tcPr>
            <w:tcW w:w="1419" w:type="dxa"/>
            <w:gridSpan w:val="2"/>
            <w:tcBorders>
              <w:left w:val="single" w:sz="12" w:space="0" w:color="auto"/>
              <w:bottom w:val="nil"/>
              <w:right w:val="single" w:sz="12" w:space="0" w:color="auto"/>
            </w:tcBorders>
            <w:vAlign w:val="bottom"/>
          </w:tcPr>
          <w:p w:rsidR="00FF4C92" w:rsidRPr="00A713FB" w:rsidRDefault="00FF4C92" w:rsidP="005E4D03">
            <w:pPr>
              <w:autoSpaceDN w:val="0"/>
              <w:spacing w:line="223" w:lineRule="auto"/>
              <w:ind w:right="176"/>
              <w:jc w:val="right"/>
              <w:rPr>
                <w:sz w:val="23"/>
                <w:szCs w:val="23"/>
              </w:rPr>
            </w:pPr>
            <w:r>
              <w:rPr>
                <w:sz w:val="23"/>
                <w:szCs w:val="23"/>
              </w:rPr>
              <w:t>-</w:t>
            </w:r>
          </w:p>
        </w:tc>
        <w:tc>
          <w:tcPr>
            <w:tcW w:w="1417" w:type="dxa"/>
            <w:gridSpan w:val="2"/>
            <w:tcBorders>
              <w:left w:val="single" w:sz="12" w:space="0" w:color="auto"/>
              <w:bottom w:val="nil"/>
            </w:tcBorders>
            <w:vAlign w:val="bottom"/>
          </w:tcPr>
          <w:p w:rsidR="00FF4C92" w:rsidRPr="00A713FB" w:rsidRDefault="00FF4C92" w:rsidP="005E4D03">
            <w:pPr>
              <w:autoSpaceDN w:val="0"/>
              <w:spacing w:line="223" w:lineRule="auto"/>
              <w:ind w:right="176"/>
              <w:jc w:val="right"/>
              <w:rPr>
                <w:sz w:val="23"/>
                <w:szCs w:val="23"/>
              </w:rPr>
            </w:pPr>
            <w:r>
              <w:rPr>
                <w:sz w:val="23"/>
                <w:szCs w:val="23"/>
              </w:rPr>
              <w:t>-</w:t>
            </w:r>
          </w:p>
        </w:tc>
        <w:tc>
          <w:tcPr>
            <w:tcW w:w="1406" w:type="dxa"/>
            <w:gridSpan w:val="2"/>
            <w:tcBorders>
              <w:left w:val="single" w:sz="12" w:space="0" w:color="auto"/>
              <w:bottom w:val="nil"/>
            </w:tcBorders>
            <w:vAlign w:val="bottom"/>
          </w:tcPr>
          <w:p w:rsidR="00FF4C92" w:rsidRDefault="00FF4C92" w:rsidP="005E4D03">
            <w:pPr>
              <w:autoSpaceDN w:val="0"/>
              <w:spacing w:line="223" w:lineRule="auto"/>
              <w:ind w:right="176"/>
              <w:jc w:val="right"/>
              <w:rPr>
                <w:sz w:val="23"/>
                <w:szCs w:val="23"/>
              </w:rPr>
            </w:pPr>
            <w:r>
              <w:rPr>
                <w:sz w:val="23"/>
                <w:szCs w:val="23"/>
              </w:rPr>
              <w:t>0,080</w:t>
            </w:r>
          </w:p>
        </w:tc>
      </w:tr>
      <w:tr w:rsidR="00FF4C92" w:rsidRPr="00A713FB" w:rsidTr="00FF4C92">
        <w:trPr>
          <w:trHeight w:val="20"/>
          <w:jc w:val="center"/>
        </w:trPr>
        <w:tc>
          <w:tcPr>
            <w:tcW w:w="5092" w:type="dxa"/>
            <w:gridSpan w:val="2"/>
            <w:tcBorders>
              <w:top w:val="nil"/>
              <w:bottom w:val="nil"/>
              <w:right w:val="single" w:sz="12" w:space="0" w:color="auto"/>
            </w:tcBorders>
            <w:vAlign w:val="bottom"/>
          </w:tcPr>
          <w:p w:rsidR="00FF4C92" w:rsidRPr="005E4D03" w:rsidRDefault="00FF4C92" w:rsidP="00FF4C92">
            <w:pPr>
              <w:autoSpaceDN w:val="0"/>
              <w:ind w:left="170" w:right="-57"/>
              <w:rPr>
                <w:spacing w:val="-4"/>
                <w:szCs w:val="24"/>
              </w:rPr>
            </w:pPr>
            <w:r w:rsidRPr="005E4D03">
              <w:rPr>
                <w:bCs/>
                <w:spacing w:val="-4"/>
                <w:szCs w:val="24"/>
              </w:rPr>
              <w:t>электроэнергия, Гигаватт-час (млн. кВт. ч.)</w:t>
            </w:r>
          </w:p>
        </w:tc>
        <w:tc>
          <w:tcPr>
            <w:tcW w:w="1419" w:type="dxa"/>
            <w:gridSpan w:val="2"/>
            <w:tcBorders>
              <w:top w:val="nil"/>
              <w:left w:val="single" w:sz="12" w:space="0" w:color="auto"/>
              <w:bottom w:val="nil"/>
              <w:right w:val="single" w:sz="12" w:space="0" w:color="auto"/>
            </w:tcBorders>
            <w:vAlign w:val="bottom"/>
          </w:tcPr>
          <w:p w:rsidR="00FF4C92" w:rsidRPr="00A713FB" w:rsidRDefault="00FF4C92" w:rsidP="005E4D03">
            <w:pPr>
              <w:autoSpaceDN w:val="0"/>
              <w:spacing w:line="223" w:lineRule="auto"/>
              <w:ind w:right="176"/>
              <w:jc w:val="right"/>
              <w:rPr>
                <w:sz w:val="23"/>
                <w:szCs w:val="23"/>
              </w:rPr>
            </w:pPr>
            <w:r w:rsidRPr="00A713FB">
              <w:rPr>
                <w:sz w:val="23"/>
                <w:szCs w:val="23"/>
              </w:rPr>
              <w:t>6,3</w:t>
            </w:r>
          </w:p>
        </w:tc>
        <w:tc>
          <w:tcPr>
            <w:tcW w:w="1417" w:type="dxa"/>
            <w:gridSpan w:val="2"/>
            <w:tcBorders>
              <w:top w:val="nil"/>
              <w:left w:val="single" w:sz="12" w:space="0" w:color="auto"/>
              <w:bottom w:val="nil"/>
            </w:tcBorders>
            <w:vAlign w:val="bottom"/>
          </w:tcPr>
          <w:p w:rsidR="00FF4C92" w:rsidRPr="00A713FB" w:rsidRDefault="00FF4C92" w:rsidP="005E4D03">
            <w:pPr>
              <w:autoSpaceDN w:val="0"/>
              <w:spacing w:line="223" w:lineRule="auto"/>
              <w:ind w:right="176"/>
              <w:jc w:val="right"/>
              <w:rPr>
                <w:sz w:val="23"/>
                <w:szCs w:val="23"/>
              </w:rPr>
            </w:pPr>
            <w:r w:rsidRPr="00A713FB">
              <w:rPr>
                <w:sz w:val="23"/>
                <w:szCs w:val="23"/>
              </w:rPr>
              <w:t>6,2</w:t>
            </w:r>
          </w:p>
        </w:tc>
        <w:tc>
          <w:tcPr>
            <w:tcW w:w="1406" w:type="dxa"/>
            <w:gridSpan w:val="2"/>
            <w:tcBorders>
              <w:top w:val="nil"/>
              <w:left w:val="single" w:sz="12" w:space="0" w:color="auto"/>
              <w:bottom w:val="nil"/>
            </w:tcBorders>
            <w:vAlign w:val="bottom"/>
          </w:tcPr>
          <w:p w:rsidR="00FF4C92" w:rsidRPr="00A713FB" w:rsidRDefault="00FF4C92" w:rsidP="005E4D03">
            <w:pPr>
              <w:autoSpaceDN w:val="0"/>
              <w:spacing w:line="223" w:lineRule="auto"/>
              <w:ind w:right="176"/>
              <w:jc w:val="right"/>
              <w:rPr>
                <w:sz w:val="23"/>
                <w:szCs w:val="23"/>
              </w:rPr>
            </w:pPr>
            <w:r>
              <w:rPr>
                <w:sz w:val="23"/>
                <w:szCs w:val="23"/>
              </w:rPr>
              <w:t>6,2</w:t>
            </w:r>
          </w:p>
        </w:tc>
      </w:tr>
      <w:tr w:rsidR="00EB3A9F" w:rsidRPr="00A713FB" w:rsidTr="00FF4C92">
        <w:trPr>
          <w:gridAfter w:val="1"/>
          <w:wAfter w:w="24" w:type="dxa"/>
          <w:trHeight w:val="296"/>
          <w:jc w:val="center"/>
        </w:trPr>
        <w:tc>
          <w:tcPr>
            <w:tcW w:w="5081" w:type="dxa"/>
            <w:tcBorders>
              <w:top w:val="nil"/>
              <w:bottom w:val="nil"/>
              <w:right w:val="single" w:sz="12" w:space="0" w:color="auto"/>
            </w:tcBorders>
          </w:tcPr>
          <w:p w:rsidR="00EB3A9F" w:rsidRPr="00091C5D" w:rsidRDefault="00EB3A9F" w:rsidP="00091C5D">
            <w:pPr>
              <w:autoSpaceDN w:val="0"/>
              <w:rPr>
                <w:b/>
                <w:bCs/>
                <w:color w:val="000000"/>
                <w:szCs w:val="24"/>
              </w:rPr>
            </w:pPr>
            <w:r w:rsidRPr="00091C5D">
              <w:rPr>
                <w:b/>
                <w:bCs/>
                <w:color w:val="000000"/>
                <w:szCs w:val="24"/>
              </w:rPr>
              <w:t xml:space="preserve">Улуг-Хемский </w:t>
            </w:r>
          </w:p>
        </w:tc>
        <w:tc>
          <w:tcPr>
            <w:tcW w:w="1418" w:type="dxa"/>
            <w:gridSpan w:val="2"/>
            <w:tcBorders>
              <w:top w:val="nil"/>
              <w:left w:val="single" w:sz="12" w:space="0" w:color="auto"/>
              <w:bottom w:val="nil"/>
              <w:right w:val="single" w:sz="12" w:space="0" w:color="auto"/>
            </w:tcBorders>
            <w:vAlign w:val="bottom"/>
          </w:tcPr>
          <w:p w:rsidR="00EB3A9F" w:rsidRPr="00091C5D" w:rsidRDefault="00EB3A9F" w:rsidP="00091C5D">
            <w:pPr>
              <w:autoSpaceDN w:val="0"/>
              <w:ind w:right="176"/>
              <w:jc w:val="right"/>
              <w:rPr>
                <w:b/>
                <w:szCs w:val="24"/>
              </w:rPr>
            </w:pPr>
          </w:p>
        </w:tc>
        <w:tc>
          <w:tcPr>
            <w:tcW w:w="1417" w:type="dxa"/>
            <w:gridSpan w:val="2"/>
            <w:tcBorders>
              <w:top w:val="nil"/>
              <w:left w:val="single" w:sz="12" w:space="0" w:color="auto"/>
              <w:bottom w:val="nil"/>
            </w:tcBorders>
            <w:vAlign w:val="bottom"/>
          </w:tcPr>
          <w:p w:rsidR="00EB3A9F" w:rsidRPr="00091C5D" w:rsidRDefault="00EB3A9F" w:rsidP="00091C5D">
            <w:pPr>
              <w:autoSpaceDN w:val="0"/>
              <w:ind w:right="176"/>
              <w:jc w:val="right"/>
              <w:rPr>
                <w:b/>
                <w:szCs w:val="24"/>
              </w:rPr>
            </w:pPr>
          </w:p>
        </w:tc>
        <w:tc>
          <w:tcPr>
            <w:tcW w:w="1394" w:type="dxa"/>
            <w:gridSpan w:val="2"/>
            <w:tcBorders>
              <w:top w:val="nil"/>
              <w:left w:val="single" w:sz="12" w:space="0" w:color="auto"/>
              <w:bottom w:val="nil"/>
            </w:tcBorders>
            <w:vAlign w:val="bottom"/>
          </w:tcPr>
          <w:p w:rsidR="00EB3A9F" w:rsidRPr="00091C5D" w:rsidRDefault="00EB3A9F" w:rsidP="00091C5D">
            <w:pPr>
              <w:autoSpaceDN w:val="0"/>
              <w:ind w:right="176"/>
              <w:jc w:val="right"/>
              <w:rPr>
                <w:b/>
                <w:szCs w:val="24"/>
              </w:rPr>
            </w:pPr>
          </w:p>
        </w:tc>
      </w:tr>
      <w:tr w:rsidR="00EB3A9F" w:rsidRPr="00A713FB" w:rsidTr="00FF4C92">
        <w:trPr>
          <w:gridAfter w:val="1"/>
          <w:wAfter w:w="24" w:type="dxa"/>
          <w:trHeight w:val="296"/>
          <w:jc w:val="center"/>
        </w:trPr>
        <w:tc>
          <w:tcPr>
            <w:tcW w:w="5081" w:type="dxa"/>
            <w:tcBorders>
              <w:top w:val="nil"/>
              <w:right w:val="single" w:sz="12" w:space="0" w:color="auto"/>
            </w:tcBorders>
          </w:tcPr>
          <w:p w:rsidR="00EB3A9F" w:rsidRPr="00036275" w:rsidRDefault="00EB3A9F" w:rsidP="00036275">
            <w:pPr>
              <w:autoSpaceDN w:val="0"/>
              <w:ind w:left="170" w:right="-57"/>
              <w:rPr>
                <w:bCs/>
                <w:szCs w:val="24"/>
              </w:rPr>
            </w:pPr>
            <w:r w:rsidRPr="00091C5D">
              <w:rPr>
                <w:szCs w:val="24"/>
              </w:rPr>
              <w:t>рыба живая, свежая или охлажденная, т</w:t>
            </w:r>
          </w:p>
        </w:tc>
        <w:tc>
          <w:tcPr>
            <w:tcW w:w="1418" w:type="dxa"/>
            <w:gridSpan w:val="2"/>
            <w:tcBorders>
              <w:top w:val="nil"/>
              <w:left w:val="single" w:sz="12" w:space="0" w:color="auto"/>
              <w:right w:val="single" w:sz="12" w:space="0" w:color="auto"/>
            </w:tcBorders>
            <w:vAlign w:val="bottom"/>
          </w:tcPr>
          <w:p w:rsidR="00EB3A9F" w:rsidRPr="00091C5D" w:rsidRDefault="00EB3A9F" w:rsidP="00091C5D">
            <w:pPr>
              <w:autoSpaceDN w:val="0"/>
              <w:ind w:right="176"/>
              <w:jc w:val="right"/>
              <w:rPr>
                <w:szCs w:val="24"/>
              </w:rPr>
            </w:pPr>
            <w:r w:rsidRPr="00091C5D">
              <w:rPr>
                <w:szCs w:val="24"/>
              </w:rPr>
              <w:t>54,00</w:t>
            </w:r>
          </w:p>
        </w:tc>
        <w:tc>
          <w:tcPr>
            <w:tcW w:w="1417" w:type="dxa"/>
            <w:gridSpan w:val="2"/>
            <w:tcBorders>
              <w:top w:val="nil"/>
              <w:left w:val="single" w:sz="12" w:space="0" w:color="auto"/>
            </w:tcBorders>
            <w:vAlign w:val="bottom"/>
          </w:tcPr>
          <w:p w:rsidR="00EB3A9F" w:rsidRPr="00091C5D" w:rsidRDefault="00EB3A9F" w:rsidP="00091C5D">
            <w:pPr>
              <w:autoSpaceDN w:val="0"/>
              <w:ind w:right="176"/>
              <w:jc w:val="right"/>
              <w:rPr>
                <w:szCs w:val="24"/>
              </w:rPr>
            </w:pPr>
            <w:r w:rsidRPr="00091C5D">
              <w:rPr>
                <w:szCs w:val="24"/>
              </w:rPr>
              <w:t>62,40</w:t>
            </w:r>
          </w:p>
        </w:tc>
        <w:tc>
          <w:tcPr>
            <w:tcW w:w="1394" w:type="dxa"/>
            <w:gridSpan w:val="2"/>
            <w:tcBorders>
              <w:top w:val="nil"/>
              <w:left w:val="single" w:sz="12" w:space="0" w:color="auto"/>
            </w:tcBorders>
            <w:vAlign w:val="bottom"/>
          </w:tcPr>
          <w:p w:rsidR="00EB3A9F" w:rsidRPr="00091C5D" w:rsidRDefault="00036275" w:rsidP="00091C5D">
            <w:pPr>
              <w:autoSpaceDN w:val="0"/>
              <w:ind w:right="176"/>
              <w:jc w:val="right"/>
              <w:rPr>
                <w:szCs w:val="24"/>
              </w:rPr>
            </w:pPr>
            <w:r>
              <w:rPr>
                <w:szCs w:val="24"/>
              </w:rPr>
              <w:t>63,80</w:t>
            </w:r>
          </w:p>
        </w:tc>
      </w:tr>
      <w:tr w:rsidR="00036275" w:rsidRPr="00A713FB" w:rsidTr="00FF4C92">
        <w:trPr>
          <w:gridAfter w:val="1"/>
          <w:wAfter w:w="24" w:type="dxa"/>
          <w:trHeight w:val="20"/>
          <w:jc w:val="center"/>
        </w:trPr>
        <w:tc>
          <w:tcPr>
            <w:tcW w:w="5081" w:type="dxa"/>
            <w:tcBorders>
              <w:right w:val="single" w:sz="12" w:space="0" w:color="auto"/>
            </w:tcBorders>
          </w:tcPr>
          <w:p w:rsidR="00036275" w:rsidRPr="00091C5D" w:rsidRDefault="00036275" w:rsidP="00036275">
            <w:pPr>
              <w:autoSpaceDN w:val="0"/>
              <w:ind w:left="170" w:right="-57"/>
              <w:rPr>
                <w:szCs w:val="24"/>
              </w:rPr>
            </w:pPr>
            <w:r w:rsidRPr="005E4D03">
              <w:rPr>
                <w:bCs/>
                <w:spacing w:val="-4"/>
                <w:szCs w:val="24"/>
              </w:rPr>
              <w:t>рыба и продукты рыбные переработанные и консервированные, т</w:t>
            </w:r>
          </w:p>
        </w:tc>
        <w:tc>
          <w:tcPr>
            <w:tcW w:w="1418" w:type="dxa"/>
            <w:gridSpan w:val="2"/>
            <w:tcBorders>
              <w:left w:val="single" w:sz="12" w:space="0" w:color="auto"/>
              <w:right w:val="single" w:sz="12" w:space="0" w:color="auto"/>
            </w:tcBorders>
            <w:vAlign w:val="bottom"/>
          </w:tcPr>
          <w:p w:rsidR="00036275" w:rsidRPr="00091C5D" w:rsidRDefault="00036275" w:rsidP="00036275">
            <w:pPr>
              <w:autoSpaceDN w:val="0"/>
              <w:ind w:right="176"/>
              <w:jc w:val="right"/>
              <w:rPr>
                <w:szCs w:val="24"/>
              </w:rPr>
            </w:pPr>
            <w:r>
              <w:rPr>
                <w:szCs w:val="24"/>
              </w:rPr>
              <w:t>-</w:t>
            </w:r>
          </w:p>
        </w:tc>
        <w:tc>
          <w:tcPr>
            <w:tcW w:w="1417" w:type="dxa"/>
            <w:gridSpan w:val="2"/>
            <w:tcBorders>
              <w:left w:val="single" w:sz="12" w:space="0" w:color="auto"/>
            </w:tcBorders>
            <w:vAlign w:val="bottom"/>
          </w:tcPr>
          <w:p w:rsidR="00036275" w:rsidRPr="00091C5D" w:rsidRDefault="00036275" w:rsidP="00036275">
            <w:pPr>
              <w:autoSpaceDN w:val="0"/>
              <w:ind w:right="176"/>
              <w:jc w:val="right"/>
              <w:rPr>
                <w:szCs w:val="24"/>
              </w:rPr>
            </w:pPr>
            <w:r>
              <w:rPr>
                <w:szCs w:val="24"/>
              </w:rPr>
              <w:t>-</w:t>
            </w:r>
          </w:p>
        </w:tc>
        <w:tc>
          <w:tcPr>
            <w:tcW w:w="1394" w:type="dxa"/>
            <w:gridSpan w:val="2"/>
            <w:tcBorders>
              <w:left w:val="single" w:sz="12" w:space="0" w:color="auto"/>
            </w:tcBorders>
            <w:vAlign w:val="bottom"/>
          </w:tcPr>
          <w:p w:rsidR="00036275" w:rsidRDefault="00036275" w:rsidP="00036275">
            <w:pPr>
              <w:autoSpaceDN w:val="0"/>
              <w:ind w:right="176"/>
              <w:jc w:val="right"/>
              <w:rPr>
                <w:szCs w:val="24"/>
              </w:rPr>
            </w:pPr>
            <w:r>
              <w:rPr>
                <w:szCs w:val="24"/>
              </w:rPr>
              <w:t>5,2</w:t>
            </w:r>
          </w:p>
        </w:tc>
      </w:tr>
      <w:tr w:rsidR="00EB3A9F" w:rsidRPr="00A713FB" w:rsidTr="00FF4C92">
        <w:trPr>
          <w:gridAfter w:val="1"/>
          <w:wAfter w:w="24" w:type="dxa"/>
          <w:trHeight w:val="296"/>
          <w:jc w:val="center"/>
        </w:trPr>
        <w:tc>
          <w:tcPr>
            <w:tcW w:w="5081" w:type="dxa"/>
            <w:tcBorders>
              <w:right w:val="single" w:sz="12" w:space="0" w:color="auto"/>
            </w:tcBorders>
          </w:tcPr>
          <w:p w:rsidR="00EB3A9F" w:rsidRPr="00091C5D" w:rsidRDefault="00EB3A9F" w:rsidP="00036275">
            <w:pPr>
              <w:autoSpaceDN w:val="0"/>
              <w:ind w:left="170" w:right="-57"/>
              <w:rPr>
                <w:bCs/>
                <w:szCs w:val="24"/>
              </w:rPr>
            </w:pPr>
            <w:r w:rsidRPr="00091C5D">
              <w:rPr>
                <w:bCs/>
                <w:szCs w:val="24"/>
              </w:rPr>
              <w:t xml:space="preserve">цельномолочная продукция </w:t>
            </w:r>
            <w:r w:rsidRPr="00091C5D">
              <w:rPr>
                <w:szCs w:val="24"/>
              </w:rPr>
              <w:t>(в пересчете на молоко)</w:t>
            </w:r>
            <w:r w:rsidRPr="00091C5D">
              <w:rPr>
                <w:bCs/>
                <w:szCs w:val="24"/>
              </w:rPr>
              <w:t>, т</w:t>
            </w:r>
          </w:p>
        </w:tc>
        <w:tc>
          <w:tcPr>
            <w:tcW w:w="1418" w:type="dxa"/>
            <w:gridSpan w:val="2"/>
            <w:tcBorders>
              <w:left w:val="single" w:sz="12" w:space="0" w:color="auto"/>
              <w:right w:val="single" w:sz="12" w:space="0" w:color="auto"/>
            </w:tcBorders>
            <w:vAlign w:val="bottom"/>
          </w:tcPr>
          <w:p w:rsidR="00EB3A9F" w:rsidRPr="00091C5D" w:rsidRDefault="00EB3A9F" w:rsidP="00091C5D">
            <w:pPr>
              <w:autoSpaceDN w:val="0"/>
              <w:ind w:right="176"/>
              <w:jc w:val="right"/>
              <w:rPr>
                <w:szCs w:val="24"/>
              </w:rPr>
            </w:pPr>
            <w:r w:rsidRPr="00091C5D">
              <w:rPr>
                <w:szCs w:val="24"/>
              </w:rPr>
              <w:t>38</w:t>
            </w:r>
          </w:p>
        </w:tc>
        <w:tc>
          <w:tcPr>
            <w:tcW w:w="1417" w:type="dxa"/>
            <w:gridSpan w:val="2"/>
            <w:tcBorders>
              <w:left w:val="single" w:sz="12" w:space="0" w:color="auto"/>
            </w:tcBorders>
            <w:vAlign w:val="bottom"/>
          </w:tcPr>
          <w:p w:rsidR="00EB3A9F" w:rsidRPr="00091C5D" w:rsidRDefault="00EB3A9F" w:rsidP="00091C5D">
            <w:pPr>
              <w:autoSpaceDN w:val="0"/>
              <w:ind w:right="176"/>
              <w:jc w:val="right"/>
              <w:rPr>
                <w:szCs w:val="24"/>
              </w:rPr>
            </w:pPr>
            <w:r w:rsidRPr="00091C5D">
              <w:rPr>
                <w:szCs w:val="24"/>
              </w:rPr>
              <w:t>41</w:t>
            </w:r>
          </w:p>
        </w:tc>
        <w:tc>
          <w:tcPr>
            <w:tcW w:w="1394" w:type="dxa"/>
            <w:gridSpan w:val="2"/>
            <w:tcBorders>
              <w:left w:val="single" w:sz="12" w:space="0" w:color="auto"/>
            </w:tcBorders>
            <w:vAlign w:val="bottom"/>
          </w:tcPr>
          <w:p w:rsidR="00EB3A9F" w:rsidRPr="00091C5D" w:rsidRDefault="00036275" w:rsidP="00091C5D">
            <w:pPr>
              <w:autoSpaceDN w:val="0"/>
              <w:ind w:right="176"/>
              <w:jc w:val="right"/>
              <w:rPr>
                <w:szCs w:val="24"/>
              </w:rPr>
            </w:pPr>
            <w:r>
              <w:rPr>
                <w:szCs w:val="24"/>
              </w:rPr>
              <w:t>65</w:t>
            </w:r>
          </w:p>
        </w:tc>
      </w:tr>
      <w:tr w:rsidR="00EB3A9F" w:rsidRPr="00A713FB" w:rsidTr="00FF4C92">
        <w:trPr>
          <w:gridAfter w:val="1"/>
          <w:wAfter w:w="24" w:type="dxa"/>
          <w:trHeight w:val="296"/>
          <w:jc w:val="center"/>
        </w:trPr>
        <w:tc>
          <w:tcPr>
            <w:tcW w:w="5081" w:type="dxa"/>
            <w:tcBorders>
              <w:right w:val="single" w:sz="12" w:space="0" w:color="auto"/>
            </w:tcBorders>
          </w:tcPr>
          <w:p w:rsidR="00EB3A9F" w:rsidRPr="00091C5D" w:rsidRDefault="00EB3A9F" w:rsidP="00036275">
            <w:pPr>
              <w:autoSpaceDN w:val="0"/>
              <w:ind w:left="170" w:right="-57"/>
              <w:rPr>
                <w:bCs/>
                <w:szCs w:val="24"/>
              </w:rPr>
            </w:pPr>
            <w:r w:rsidRPr="00091C5D">
              <w:rPr>
                <w:bCs/>
                <w:szCs w:val="24"/>
              </w:rPr>
              <w:t>сыр и творог, т</w:t>
            </w:r>
          </w:p>
        </w:tc>
        <w:tc>
          <w:tcPr>
            <w:tcW w:w="1418" w:type="dxa"/>
            <w:gridSpan w:val="2"/>
            <w:tcBorders>
              <w:left w:val="single" w:sz="12" w:space="0" w:color="auto"/>
              <w:right w:val="single" w:sz="12" w:space="0" w:color="auto"/>
            </w:tcBorders>
            <w:vAlign w:val="bottom"/>
          </w:tcPr>
          <w:p w:rsidR="00EB3A9F" w:rsidRPr="00091C5D" w:rsidRDefault="00EB3A9F" w:rsidP="00091C5D">
            <w:pPr>
              <w:autoSpaceDN w:val="0"/>
              <w:ind w:right="176"/>
              <w:jc w:val="right"/>
              <w:rPr>
                <w:szCs w:val="24"/>
              </w:rPr>
            </w:pPr>
            <w:r w:rsidRPr="00091C5D">
              <w:rPr>
                <w:szCs w:val="24"/>
              </w:rPr>
              <w:t>4</w:t>
            </w:r>
          </w:p>
        </w:tc>
        <w:tc>
          <w:tcPr>
            <w:tcW w:w="1417" w:type="dxa"/>
            <w:gridSpan w:val="2"/>
            <w:tcBorders>
              <w:left w:val="single" w:sz="12" w:space="0" w:color="auto"/>
            </w:tcBorders>
            <w:vAlign w:val="bottom"/>
          </w:tcPr>
          <w:p w:rsidR="00EB3A9F" w:rsidRPr="00091C5D" w:rsidRDefault="00EB3A9F" w:rsidP="00091C5D">
            <w:pPr>
              <w:autoSpaceDN w:val="0"/>
              <w:ind w:right="176"/>
              <w:jc w:val="right"/>
              <w:rPr>
                <w:szCs w:val="24"/>
              </w:rPr>
            </w:pPr>
            <w:r w:rsidRPr="00091C5D">
              <w:rPr>
                <w:szCs w:val="24"/>
              </w:rPr>
              <w:t>5</w:t>
            </w:r>
          </w:p>
        </w:tc>
        <w:tc>
          <w:tcPr>
            <w:tcW w:w="1394" w:type="dxa"/>
            <w:gridSpan w:val="2"/>
            <w:tcBorders>
              <w:left w:val="single" w:sz="12" w:space="0" w:color="auto"/>
            </w:tcBorders>
            <w:vAlign w:val="bottom"/>
          </w:tcPr>
          <w:p w:rsidR="00EB3A9F" w:rsidRPr="00091C5D" w:rsidRDefault="00036275" w:rsidP="00091C5D">
            <w:pPr>
              <w:autoSpaceDN w:val="0"/>
              <w:ind w:right="176"/>
              <w:jc w:val="right"/>
              <w:rPr>
                <w:szCs w:val="24"/>
              </w:rPr>
            </w:pPr>
            <w:r>
              <w:rPr>
                <w:szCs w:val="24"/>
              </w:rPr>
              <w:t>5,19</w:t>
            </w:r>
          </w:p>
        </w:tc>
      </w:tr>
      <w:tr w:rsidR="00EB3A9F" w:rsidRPr="00A713FB" w:rsidTr="00FF4C92">
        <w:trPr>
          <w:gridAfter w:val="1"/>
          <w:wAfter w:w="24" w:type="dxa"/>
          <w:trHeight w:val="296"/>
          <w:jc w:val="center"/>
        </w:trPr>
        <w:tc>
          <w:tcPr>
            <w:tcW w:w="5081" w:type="dxa"/>
            <w:tcBorders>
              <w:right w:val="single" w:sz="12" w:space="0" w:color="auto"/>
            </w:tcBorders>
          </w:tcPr>
          <w:p w:rsidR="00EB3A9F" w:rsidRPr="00091C5D" w:rsidRDefault="00EB3A9F" w:rsidP="000332C1">
            <w:pPr>
              <w:autoSpaceDN w:val="0"/>
              <w:ind w:left="170" w:right="-57"/>
              <w:rPr>
                <w:bCs/>
                <w:szCs w:val="24"/>
              </w:rPr>
            </w:pPr>
            <w:r w:rsidRPr="00091C5D">
              <w:rPr>
                <w:bCs/>
                <w:szCs w:val="24"/>
              </w:rPr>
              <w:t>хлеб и хлебобулочные изделия, т</w:t>
            </w:r>
          </w:p>
        </w:tc>
        <w:tc>
          <w:tcPr>
            <w:tcW w:w="1418" w:type="dxa"/>
            <w:gridSpan w:val="2"/>
            <w:tcBorders>
              <w:left w:val="single" w:sz="12" w:space="0" w:color="auto"/>
              <w:right w:val="single" w:sz="12" w:space="0" w:color="auto"/>
            </w:tcBorders>
            <w:vAlign w:val="bottom"/>
          </w:tcPr>
          <w:p w:rsidR="00EB3A9F" w:rsidRPr="00091C5D" w:rsidRDefault="00EB3A9F" w:rsidP="00091C5D">
            <w:pPr>
              <w:autoSpaceDN w:val="0"/>
              <w:ind w:right="176"/>
              <w:jc w:val="right"/>
              <w:rPr>
                <w:szCs w:val="24"/>
              </w:rPr>
            </w:pPr>
            <w:r w:rsidRPr="00091C5D">
              <w:rPr>
                <w:szCs w:val="24"/>
              </w:rPr>
              <w:t>1017</w:t>
            </w:r>
          </w:p>
        </w:tc>
        <w:tc>
          <w:tcPr>
            <w:tcW w:w="1417" w:type="dxa"/>
            <w:gridSpan w:val="2"/>
            <w:tcBorders>
              <w:left w:val="single" w:sz="12" w:space="0" w:color="auto"/>
            </w:tcBorders>
            <w:vAlign w:val="bottom"/>
          </w:tcPr>
          <w:p w:rsidR="00EB3A9F" w:rsidRPr="00091C5D" w:rsidRDefault="00EB3A9F" w:rsidP="00091C5D">
            <w:pPr>
              <w:autoSpaceDN w:val="0"/>
              <w:ind w:right="176"/>
              <w:jc w:val="right"/>
              <w:rPr>
                <w:szCs w:val="24"/>
              </w:rPr>
            </w:pPr>
            <w:r w:rsidRPr="00091C5D">
              <w:rPr>
                <w:szCs w:val="24"/>
              </w:rPr>
              <w:t>1021</w:t>
            </w:r>
          </w:p>
        </w:tc>
        <w:tc>
          <w:tcPr>
            <w:tcW w:w="1394" w:type="dxa"/>
            <w:gridSpan w:val="2"/>
            <w:tcBorders>
              <w:left w:val="single" w:sz="12" w:space="0" w:color="auto"/>
            </w:tcBorders>
            <w:vAlign w:val="bottom"/>
          </w:tcPr>
          <w:p w:rsidR="00EB3A9F" w:rsidRPr="00091C5D" w:rsidRDefault="000332C1" w:rsidP="00091C5D">
            <w:pPr>
              <w:autoSpaceDN w:val="0"/>
              <w:ind w:right="176"/>
              <w:jc w:val="right"/>
              <w:rPr>
                <w:szCs w:val="24"/>
              </w:rPr>
            </w:pPr>
            <w:r>
              <w:rPr>
                <w:szCs w:val="24"/>
              </w:rPr>
              <w:t>1020,13</w:t>
            </w:r>
          </w:p>
        </w:tc>
      </w:tr>
      <w:tr w:rsidR="00EB3A9F" w:rsidRPr="00A713FB" w:rsidTr="00FF4C92">
        <w:trPr>
          <w:gridAfter w:val="1"/>
          <w:wAfter w:w="24" w:type="dxa"/>
          <w:trHeight w:val="255"/>
          <w:jc w:val="center"/>
        </w:trPr>
        <w:tc>
          <w:tcPr>
            <w:tcW w:w="5081" w:type="dxa"/>
            <w:tcBorders>
              <w:right w:val="single" w:sz="12" w:space="0" w:color="auto"/>
            </w:tcBorders>
          </w:tcPr>
          <w:p w:rsidR="00EB3A9F" w:rsidRPr="00091C5D" w:rsidRDefault="00EB3A9F" w:rsidP="000332C1">
            <w:pPr>
              <w:autoSpaceDN w:val="0"/>
              <w:ind w:left="170" w:right="-57"/>
              <w:rPr>
                <w:bCs/>
                <w:szCs w:val="24"/>
              </w:rPr>
            </w:pPr>
            <w:r w:rsidRPr="00091C5D">
              <w:rPr>
                <w:bCs/>
                <w:szCs w:val="24"/>
              </w:rPr>
              <w:t>изделия макаронные без начинки, не подвергнутые тепловой обработке или не приготовленные каким-либо другим способом, т</w:t>
            </w:r>
          </w:p>
        </w:tc>
        <w:tc>
          <w:tcPr>
            <w:tcW w:w="1418" w:type="dxa"/>
            <w:gridSpan w:val="2"/>
            <w:tcBorders>
              <w:left w:val="single" w:sz="12" w:space="0" w:color="auto"/>
              <w:right w:val="single" w:sz="12" w:space="0" w:color="auto"/>
            </w:tcBorders>
            <w:vAlign w:val="bottom"/>
          </w:tcPr>
          <w:p w:rsidR="00EB3A9F" w:rsidRPr="00091C5D" w:rsidRDefault="00EB3A9F" w:rsidP="00091C5D">
            <w:pPr>
              <w:autoSpaceDN w:val="0"/>
              <w:ind w:right="176"/>
              <w:jc w:val="right"/>
              <w:rPr>
                <w:szCs w:val="24"/>
              </w:rPr>
            </w:pPr>
            <w:r w:rsidRPr="00091C5D">
              <w:rPr>
                <w:szCs w:val="24"/>
              </w:rPr>
              <w:t>11,0</w:t>
            </w:r>
          </w:p>
        </w:tc>
        <w:tc>
          <w:tcPr>
            <w:tcW w:w="1417" w:type="dxa"/>
            <w:gridSpan w:val="2"/>
            <w:tcBorders>
              <w:left w:val="single" w:sz="12" w:space="0" w:color="auto"/>
            </w:tcBorders>
            <w:vAlign w:val="bottom"/>
          </w:tcPr>
          <w:p w:rsidR="00EB3A9F" w:rsidRPr="00091C5D" w:rsidRDefault="00EB3A9F" w:rsidP="00091C5D">
            <w:pPr>
              <w:autoSpaceDN w:val="0"/>
              <w:ind w:right="176"/>
              <w:jc w:val="right"/>
              <w:rPr>
                <w:szCs w:val="24"/>
              </w:rPr>
            </w:pPr>
            <w:r w:rsidRPr="00091C5D">
              <w:rPr>
                <w:szCs w:val="24"/>
              </w:rPr>
              <w:t>9,1</w:t>
            </w:r>
          </w:p>
        </w:tc>
        <w:tc>
          <w:tcPr>
            <w:tcW w:w="1394" w:type="dxa"/>
            <w:gridSpan w:val="2"/>
            <w:tcBorders>
              <w:left w:val="single" w:sz="12" w:space="0" w:color="auto"/>
            </w:tcBorders>
            <w:vAlign w:val="bottom"/>
          </w:tcPr>
          <w:p w:rsidR="00EB3A9F" w:rsidRPr="00091C5D" w:rsidRDefault="000332C1" w:rsidP="00091C5D">
            <w:pPr>
              <w:autoSpaceDN w:val="0"/>
              <w:ind w:right="176"/>
              <w:jc w:val="right"/>
              <w:rPr>
                <w:szCs w:val="24"/>
              </w:rPr>
            </w:pPr>
            <w:r>
              <w:rPr>
                <w:szCs w:val="24"/>
              </w:rPr>
              <w:t>7,0</w:t>
            </w:r>
          </w:p>
        </w:tc>
      </w:tr>
      <w:tr w:rsidR="00EB3A9F" w:rsidRPr="00A713FB" w:rsidTr="00FF4C92">
        <w:trPr>
          <w:gridAfter w:val="1"/>
          <w:wAfter w:w="24" w:type="dxa"/>
          <w:trHeight w:val="255"/>
          <w:jc w:val="center"/>
        </w:trPr>
        <w:tc>
          <w:tcPr>
            <w:tcW w:w="5081" w:type="dxa"/>
            <w:tcBorders>
              <w:right w:val="single" w:sz="12" w:space="0" w:color="auto"/>
            </w:tcBorders>
          </w:tcPr>
          <w:p w:rsidR="00EB3A9F" w:rsidRPr="00091C5D" w:rsidRDefault="00EB3A9F" w:rsidP="00091C5D">
            <w:pPr>
              <w:autoSpaceDN w:val="0"/>
              <w:ind w:left="170" w:right="-57"/>
              <w:rPr>
                <w:bCs/>
                <w:szCs w:val="24"/>
              </w:rPr>
            </w:pPr>
            <w:r w:rsidRPr="00091C5D">
              <w:rPr>
                <w:bCs/>
                <w:szCs w:val="24"/>
              </w:rPr>
              <w:t>белье постельное, тыс. шт.</w:t>
            </w:r>
          </w:p>
        </w:tc>
        <w:tc>
          <w:tcPr>
            <w:tcW w:w="1418" w:type="dxa"/>
            <w:gridSpan w:val="2"/>
            <w:tcBorders>
              <w:left w:val="single" w:sz="12" w:space="0" w:color="auto"/>
              <w:right w:val="single" w:sz="12" w:space="0" w:color="auto"/>
            </w:tcBorders>
            <w:vAlign w:val="bottom"/>
          </w:tcPr>
          <w:p w:rsidR="00EB3A9F" w:rsidRPr="00091C5D" w:rsidRDefault="00EB3A9F" w:rsidP="00091C5D">
            <w:pPr>
              <w:autoSpaceDN w:val="0"/>
              <w:ind w:right="176"/>
              <w:jc w:val="right"/>
              <w:rPr>
                <w:szCs w:val="24"/>
              </w:rPr>
            </w:pPr>
            <w:r w:rsidRPr="00091C5D">
              <w:rPr>
                <w:szCs w:val="24"/>
              </w:rPr>
              <w:t>4,10</w:t>
            </w:r>
          </w:p>
        </w:tc>
        <w:tc>
          <w:tcPr>
            <w:tcW w:w="1417" w:type="dxa"/>
            <w:gridSpan w:val="2"/>
            <w:tcBorders>
              <w:left w:val="single" w:sz="12" w:space="0" w:color="auto"/>
            </w:tcBorders>
            <w:vAlign w:val="bottom"/>
          </w:tcPr>
          <w:p w:rsidR="00EB3A9F" w:rsidRPr="00091C5D" w:rsidRDefault="00EB3A9F" w:rsidP="00091C5D">
            <w:pPr>
              <w:autoSpaceDN w:val="0"/>
              <w:ind w:right="176"/>
              <w:jc w:val="right"/>
              <w:rPr>
                <w:szCs w:val="24"/>
              </w:rPr>
            </w:pPr>
            <w:r w:rsidRPr="00091C5D">
              <w:rPr>
                <w:szCs w:val="24"/>
              </w:rPr>
              <w:t>0,01</w:t>
            </w:r>
          </w:p>
        </w:tc>
        <w:tc>
          <w:tcPr>
            <w:tcW w:w="1394" w:type="dxa"/>
            <w:gridSpan w:val="2"/>
            <w:tcBorders>
              <w:left w:val="single" w:sz="12" w:space="0" w:color="auto"/>
            </w:tcBorders>
            <w:vAlign w:val="bottom"/>
          </w:tcPr>
          <w:p w:rsidR="00EB3A9F" w:rsidRPr="00091C5D" w:rsidRDefault="000332C1" w:rsidP="00091C5D">
            <w:pPr>
              <w:autoSpaceDN w:val="0"/>
              <w:ind w:right="176"/>
              <w:jc w:val="right"/>
              <w:rPr>
                <w:szCs w:val="24"/>
              </w:rPr>
            </w:pPr>
            <w:r>
              <w:rPr>
                <w:szCs w:val="24"/>
              </w:rPr>
              <w:t>-</w:t>
            </w:r>
          </w:p>
        </w:tc>
      </w:tr>
      <w:tr w:rsidR="00EB3A9F" w:rsidRPr="00A713FB" w:rsidTr="00FF4C92">
        <w:trPr>
          <w:gridAfter w:val="1"/>
          <w:wAfter w:w="24" w:type="dxa"/>
          <w:trHeight w:val="255"/>
          <w:jc w:val="center"/>
        </w:trPr>
        <w:tc>
          <w:tcPr>
            <w:tcW w:w="5081" w:type="dxa"/>
            <w:tcBorders>
              <w:right w:val="single" w:sz="12" w:space="0" w:color="auto"/>
            </w:tcBorders>
          </w:tcPr>
          <w:p w:rsidR="00EB3A9F" w:rsidRPr="00091C5D" w:rsidRDefault="00EB3A9F" w:rsidP="00091C5D">
            <w:pPr>
              <w:autoSpaceDN w:val="0"/>
              <w:ind w:left="170" w:right="-57"/>
              <w:rPr>
                <w:bCs/>
                <w:szCs w:val="24"/>
              </w:rPr>
            </w:pPr>
            <w:r w:rsidRPr="00091C5D">
              <w:rPr>
                <w:bCs/>
                <w:szCs w:val="24"/>
              </w:rPr>
              <w:t>спецодежда, тыс. шт.</w:t>
            </w:r>
          </w:p>
        </w:tc>
        <w:tc>
          <w:tcPr>
            <w:tcW w:w="1418" w:type="dxa"/>
            <w:gridSpan w:val="2"/>
            <w:tcBorders>
              <w:left w:val="single" w:sz="12" w:space="0" w:color="auto"/>
              <w:right w:val="single" w:sz="12" w:space="0" w:color="auto"/>
            </w:tcBorders>
            <w:vAlign w:val="bottom"/>
          </w:tcPr>
          <w:p w:rsidR="00EB3A9F" w:rsidRPr="00091C5D" w:rsidRDefault="00EB3A9F" w:rsidP="00091C5D">
            <w:pPr>
              <w:autoSpaceDN w:val="0"/>
              <w:ind w:right="176"/>
              <w:jc w:val="right"/>
              <w:rPr>
                <w:szCs w:val="24"/>
              </w:rPr>
            </w:pPr>
            <w:r w:rsidRPr="00091C5D">
              <w:rPr>
                <w:szCs w:val="24"/>
              </w:rPr>
              <w:t>0,50</w:t>
            </w:r>
          </w:p>
        </w:tc>
        <w:tc>
          <w:tcPr>
            <w:tcW w:w="1417" w:type="dxa"/>
            <w:gridSpan w:val="2"/>
            <w:tcBorders>
              <w:left w:val="single" w:sz="12" w:space="0" w:color="auto"/>
            </w:tcBorders>
            <w:vAlign w:val="bottom"/>
          </w:tcPr>
          <w:p w:rsidR="00EB3A9F" w:rsidRPr="00091C5D" w:rsidRDefault="00EB3A9F" w:rsidP="00091C5D">
            <w:pPr>
              <w:autoSpaceDN w:val="0"/>
              <w:ind w:right="176"/>
              <w:jc w:val="right"/>
              <w:rPr>
                <w:szCs w:val="24"/>
              </w:rPr>
            </w:pPr>
            <w:r w:rsidRPr="00091C5D">
              <w:rPr>
                <w:szCs w:val="24"/>
              </w:rPr>
              <w:t>0,05</w:t>
            </w:r>
          </w:p>
        </w:tc>
        <w:tc>
          <w:tcPr>
            <w:tcW w:w="1394" w:type="dxa"/>
            <w:gridSpan w:val="2"/>
            <w:tcBorders>
              <w:left w:val="single" w:sz="12" w:space="0" w:color="auto"/>
            </w:tcBorders>
            <w:vAlign w:val="bottom"/>
          </w:tcPr>
          <w:p w:rsidR="00EB3A9F" w:rsidRPr="00091C5D" w:rsidRDefault="000332C1" w:rsidP="00091C5D">
            <w:pPr>
              <w:autoSpaceDN w:val="0"/>
              <w:ind w:right="176"/>
              <w:jc w:val="right"/>
              <w:rPr>
                <w:szCs w:val="24"/>
              </w:rPr>
            </w:pPr>
            <w:r>
              <w:rPr>
                <w:szCs w:val="24"/>
              </w:rPr>
              <w:t>-</w:t>
            </w:r>
          </w:p>
        </w:tc>
      </w:tr>
      <w:tr w:rsidR="000332C1" w:rsidRPr="00A713FB" w:rsidTr="00FF4C92">
        <w:trPr>
          <w:gridAfter w:val="1"/>
          <w:wAfter w:w="24" w:type="dxa"/>
          <w:trHeight w:val="255"/>
          <w:jc w:val="center"/>
        </w:trPr>
        <w:tc>
          <w:tcPr>
            <w:tcW w:w="5081" w:type="dxa"/>
            <w:tcBorders>
              <w:right w:val="single" w:sz="12" w:space="0" w:color="auto"/>
            </w:tcBorders>
          </w:tcPr>
          <w:p w:rsidR="000332C1" w:rsidRPr="00091C5D" w:rsidRDefault="000332C1" w:rsidP="00091C5D">
            <w:pPr>
              <w:autoSpaceDN w:val="0"/>
              <w:ind w:left="170" w:right="-57"/>
              <w:rPr>
                <w:bCs/>
                <w:szCs w:val="24"/>
              </w:rPr>
            </w:pPr>
            <w:r>
              <w:rPr>
                <w:spacing w:val="-4"/>
                <w:szCs w:val="24"/>
              </w:rPr>
              <w:t>пальто, полупальто, тыс. шт.</w:t>
            </w:r>
          </w:p>
        </w:tc>
        <w:tc>
          <w:tcPr>
            <w:tcW w:w="1418" w:type="dxa"/>
            <w:gridSpan w:val="2"/>
            <w:tcBorders>
              <w:left w:val="single" w:sz="12" w:space="0" w:color="auto"/>
              <w:right w:val="single" w:sz="12" w:space="0" w:color="auto"/>
            </w:tcBorders>
            <w:vAlign w:val="bottom"/>
          </w:tcPr>
          <w:p w:rsidR="000332C1" w:rsidRPr="00091C5D" w:rsidRDefault="000332C1" w:rsidP="00091C5D">
            <w:pPr>
              <w:autoSpaceDN w:val="0"/>
              <w:ind w:right="176"/>
              <w:jc w:val="right"/>
              <w:rPr>
                <w:szCs w:val="24"/>
              </w:rPr>
            </w:pPr>
            <w:r>
              <w:rPr>
                <w:szCs w:val="24"/>
              </w:rPr>
              <w:t>-</w:t>
            </w:r>
          </w:p>
        </w:tc>
        <w:tc>
          <w:tcPr>
            <w:tcW w:w="1417" w:type="dxa"/>
            <w:gridSpan w:val="2"/>
            <w:tcBorders>
              <w:left w:val="single" w:sz="12" w:space="0" w:color="auto"/>
            </w:tcBorders>
            <w:vAlign w:val="bottom"/>
          </w:tcPr>
          <w:p w:rsidR="000332C1" w:rsidRPr="00091C5D" w:rsidRDefault="000332C1" w:rsidP="00091C5D">
            <w:pPr>
              <w:autoSpaceDN w:val="0"/>
              <w:ind w:right="176"/>
              <w:jc w:val="right"/>
              <w:rPr>
                <w:szCs w:val="24"/>
              </w:rPr>
            </w:pPr>
            <w:r>
              <w:rPr>
                <w:szCs w:val="24"/>
              </w:rPr>
              <w:t>-</w:t>
            </w:r>
          </w:p>
        </w:tc>
        <w:tc>
          <w:tcPr>
            <w:tcW w:w="1394" w:type="dxa"/>
            <w:gridSpan w:val="2"/>
            <w:tcBorders>
              <w:left w:val="single" w:sz="12" w:space="0" w:color="auto"/>
            </w:tcBorders>
            <w:vAlign w:val="bottom"/>
          </w:tcPr>
          <w:p w:rsidR="000332C1" w:rsidRDefault="000332C1" w:rsidP="00091C5D">
            <w:pPr>
              <w:autoSpaceDN w:val="0"/>
              <w:ind w:right="176"/>
              <w:jc w:val="right"/>
              <w:rPr>
                <w:szCs w:val="24"/>
              </w:rPr>
            </w:pPr>
            <w:r>
              <w:rPr>
                <w:szCs w:val="24"/>
              </w:rPr>
              <w:t>0,015</w:t>
            </w:r>
          </w:p>
        </w:tc>
      </w:tr>
      <w:tr w:rsidR="00EB3A9F" w:rsidRPr="00A713FB" w:rsidTr="00FF4C92">
        <w:trPr>
          <w:gridAfter w:val="1"/>
          <w:wAfter w:w="24" w:type="dxa"/>
          <w:trHeight w:val="255"/>
          <w:jc w:val="center"/>
        </w:trPr>
        <w:tc>
          <w:tcPr>
            <w:tcW w:w="5081" w:type="dxa"/>
            <w:tcBorders>
              <w:right w:val="single" w:sz="12" w:space="0" w:color="auto"/>
            </w:tcBorders>
          </w:tcPr>
          <w:p w:rsidR="00EB3A9F" w:rsidRPr="00091C5D" w:rsidRDefault="00EB3A9F" w:rsidP="00091C5D">
            <w:pPr>
              <w:autoSpaceDN w:val="0"/>
              <w:ind w:left="170" w:right="-57"/>
              <w:rPr>
                <w:bCs/>
                <w:szCs w:val="24"/>
              </w:rPr>
            </w:pPr>
            <w:r w:rsidRPr="00091C5D">
              <w:rPr>
                <w:bCs/>
                <w:szCs w:val="24"/>
              </w:rPr>
              <w:t>платья, сарафаны женские или для девочек, тыс. шт.</w:t>
            </w:r>
          </w:p>
        </w:tc>
        <w:tc>
          <w:tcPr>
            <w:tcW w:w="1418" w:type="dxa"/>
            <w:gridSpan w:val="2"/>
            <w:tcBorders>
              <w:left w:val="single" w:sz="12" w:space="0" w:color="auto"/>
              <w:right w:val="single" w:sz="12" w:space="0" w:color="auto"/>
            </w:tcBorders>
            <w:vAlign w:val="bottom"/>
          </w:tcPr>
          <w:p w:rsidR="00EB3A9F" w:rsidRPr="00091C5D" w:rsidRDefault="00EB3A9F" w:rsidP="00091C5D">
            <w:pPr>
              <w:autoSpaceDN w:val="0"/>
              <w:ind w:right="176"/>
              <w:jc w:val="right"/>
              <w:rPr>
                <w:szCs w:val="24"/>
              </w:rPr>
            </w:pPr>
            <w:r w:rsidRPr="00091C5D">
              <w:rPr>
                <w:szCs w:val="24"/>
              </w:rPr>
              <w:t>…</w:t>
            </w:r>
          </w:p>
        </w:tc>
        <w:tc>
          <w:tcPr>
            <w:tcW w:w="1417" w:type="dxa"/>
            <w:gridSpan w:val="2"/>
            <w:tcBorders>
              <w:left w:val="single" w:sz="12" w:space="0" w:color="auto"/>
            </w:tcBorders>
            <w:vAlign w:val="bottom"/>
          </w:tcPr>
          <w:p w:rsidR="00EB3A9F" w:rsidRPr="00091C5D" w:rsidRDefault="00EB3A9F" w:rsidP="00091C5D">
            <w:pPr>
              <w:autoSpaceDN w:val="0"/>
              <w:ind w:right="176"/>
              <w:jc w:val="right"/>
              <w:rPr>
                <w:szCs w:val="24"/>
              </w:rPr>
            </w:pPr>
            <w:r w:rsidRPr="00091C5D">
              <w:rPr>
                <w:szCs w:val="24"/>
              </w:rPr>
              <w:t>0,034</w:t>
            </w:r>
          </w:p>
        </w:tc>
        <w:tc>
          <w:tcPr>
            <w:tcW w:w="1394" w:type="dxa"/>
            <w:gridSpan w:val="2"/>
            <w:tcBorders>
              <w:left w:val="single" w:sz="12" w:space="0" w:color="auto"/>
            </w:tcBorders>
            <w:vAlign w:val="bottom"/>
          </w:tcPr>
          <w:p w:rsidR="00EB3A9F" w:rsidRPr="00091C5D" w:rsidRDefault="000332C1" w:rsidP="00091C5D">
            <w:pPr>
              <w:autoSpaceDN w:val="0"/>
              <w:ind w:right="176"/>
              <w:jc w:val="right"/>
              <w:rPr>
                <w:szCs w:val="24"/>
              </w:rPr>
            </w:pPr>
            <w:r>
              <w:rPr>
                <w:szCs w:val="24"/>
              </w:rPr>
              <w:t>0,037</w:t>
            </w:r>
          </w:p>
        </w:tc>
      </w:tr>
      <w:tr w:rsidR="000332C1" w:rsidRPr="00A713FB" w:rsidTr="00FF4C92">
        <w:trPr>
          <w:gridAfter w:val="1"/>
          <w:wAfter w:w="24" w:type="dxa"/>
          <w:trHeight w:val="255"/>
          <w:jc w:val="center"/>
        </w:trPr>
        <w:tc>
          <w:tcPr>
            <w:tcW w:w="5081" w:type="dxa"/>
            <w:tcBorders>
              <w:right w:val="single" w:sz="12" w:space="0" w:color="auto"/>
            </w:tcBorders>
          </w:tcPr>
          <w:p w:rsidR="000332C1" w:rsidRPr="00091C5D" w:rsidRDefault="000332C1" w:rsidP="00091C5D">
            <w:pPr>
              <w:autoSpaceDN w:val="0"/>
              <w:ind w:left="170" w:right="-57"/>
              <w:rPr>
                <w:bCs/>
                <w:szCs w:val="24"/>
              </w:rPr>
            </w:pPr>
            <w:r>
              <w:rPr>
                <w:spacing w:val="-4"/>
                <w:szCs w:val="24"/>
              </w:rPr>
              <w:t>брюки, бриджи, шорты, тыс. шт.</w:t>
            </w:r>
          </w:p>
        </w:tc>
        <w:tc>
          <w:tcPr>
            <w:tcW w:w="1418" w:type="dxa"/>
            <w:gridSpan w:val="2"/>
            <w:tcBorders>
              <w:left w:val="single" w:sz="12" w:space="0" w:color="auto"/>
              <w:right w:val="single" w:sz="12" w:space="0" w:color="auto"/>
            </w:tcBorders>
            <w:vAlign w:val="bottom"/>
          </w:tcPr>
          <w:p w:rsidR="000332C1" w:rsidRPr="00091C5D" w:rsidRDefault="000332C1" w:rsidP="00091C5D">
            <w:pPr>
              <w:autoSpaceDN w:val="0"/>
              <w:ind w:right="176"/>
              <w:jc w:val="right"/>
              <w:rPr>
                <w:szCs w:val="24"/>
              </w:rPr>
            </w:pPr>
            <w:r>
              <w:rPr>
                <w:szCs w:val="24"/>
              </w:rPr>
              <w:t>-</w:t>
            </w:r>
          </w:p>
        </w:tc>
        <w:tc>
          <w:tcPr>
            <w:tcW w:w="1417" w:type="dxa"/>
            <w:gridSpan w:val="2"/>
            <w:tcBorders>
              <w:left w:val="single" w:sz="12" w:space="0" w:color="auto"/>
            </w:tcBorders>
            <w:vAlign w:val="bottom"/>
          </w:tcPr>
          <w:p w:rsidR="000332C1" w:rsidRPr="00091C5D" w:rsidRDefault="000332C1" w:rsidP="00091C5D">
            <w:pPr>
              <w:autoSpaceDN w:val="0"/>
              <w:ind w:right="176"/>
              <w:jc w:val="right"/>
              <w:rPr>
                <w:szCs w:val="24"/>
              </w:rPr>
            </w:pPr>
            <w:r>
              <w:rPr>
                <w:szCs w:val="24"/>
              </w:rPr>
              <w:t>0,029</w:t>
            </w:r>
          </w:p>
        </w:tc>
        <w:tc>
          <w:tcPr>
            <w:tcW w:w="1394" w:type="dxa"/>
            <w:gridSpan w:val="2"/>
            <w:tcBorders>
              <w:left w:val="single" w:sz="12" w:space="0" w:color="auto"/>
            </w:tcBorders>
            <w:vAlign w:val="bottom"/>
          </w:tcPr>
          <w:p w:rsidR="000332C1" w:rsidRDefault="000332C1" w:rsidP="00091C5D">
            <w:pPr>
              <w:autoSpaceDN w:val="0"/>
              <w:ind w:right="176"/>
              <w:jc w:val="right"/>
              <w:rPr>
                <w:szCs w:val="24"/>
              </w:rPr>
            </w:pPr>
            <w:r>
              <w:rPr>
                <w:szCs w:val="24"/>
              </w:rPr>
              <w:t>0,030</w:t>
            </w:r>
          </w:p>
        </w:tc>
      </w:tr>
      <w:tr w:rsidR="000332C1" w:rsidRPr="00A713FB" w:rsidTr="00FF4C92">
        <w:trPr>
          <w:gridAfter w:val="1"/>
          <w:wAfter w:w="24" w:type="dxa"/>
          <w:trHeight w:val="255"/>
          <w:jc w:val="center"/>
        </w:trPr>
        <w:tc>
          <w:tcPr>
            <w:tcW w:w="5081" w:type="dxa"/>
            <w:tcBorders>
              <w:right w:val="single" w:sz="12" w:space="0" w:color="auto"/>
            </w:tcBorders>
          </w:tcPr>
          <w:p w:rsidR="000332C1" w:rsidRDefault="000332C1" w:rsidP="00091C5D">
            <w:pPr>
              <w:autoSpaceDN w:val="0"/>
              <w:ind w:left="170" w:right="-57"/>
              <w:rPr>
                <w:spacing w:val="-4"/>
                <w:szCs w:val="24"/>
              </w:rPr>
            </w:pPr>
            <w:r>
              <w:rPr>
                <w:bCs/>
                <w:spacing w:val="-4"/>
                <w:szCs w:val="24"/>
              </w:rPr>
              <w:t>юбки и юбки-брюки женские или для девочек, тыс. шт.</w:t>
            </w:r>
          </w:p>
        </w:tc>
        <w:tc>
          <w:tcPr>
            <w:tcW w:w="1418" w:type="dxa"/>
            <w:gridSpan w:val="2"/>
            <w:tcBorders>
              <w:left w:val="single" w:sz="12" w:space="0" w:color="auto"/>
              <w:right w:val="single" w:sz="12" w:space="0" w:color="auto"/>
            </w:tcBorders>
            <w:vAlign w:val="bottom"/>
          </w:tcPr>
          <w:p w:rsidR="000332C1" w:rsidRDefault="000332C1" w:rsidP="00091C5D">
            <w:pPr>
              <w:autoSpaceDN w:val="0"/>
              <w:ind w:right="176"/>
              <w:jc w:val="right"/>
              <w:rPr>
                <w:szCs w:val="24"/>
              </w:rPr>
            </w:pPr>
            <w:r>
              <w:rPr>
                <w:szCs w:val="24"/>
              </w:rPr>
              <w:t>-</w:t>
            </w:r>
          </w:p>
        </w:tc>
        <w:tc>
          <w:tcPr>
            <w:tcW w:w="1417" w:type="dxa"/>
            <w:gridSpan w:val="2"/>
            <w:tcBorders>
              <w:left w:val="single" w:sz="12" w:space="0" w:color="auto"/>
            </w:tcBorders>
            <w:vAlign w:val="bottom"/>
          </w:tcPr>
          <w:p w:rsidR="000332C1" w:rsidRDefault="000332C1" w:rsidP="00091C5D">
            <w:pPr>
              <w:autoSpaceDN w:val="0"/>
              <w:ind w:right="176"/>
              <w:jc w:val="right"/>
              <w:rPr>
                <w:szCs w:val="24"/>
              </w:rPr>
            </w:pPr>
            <w:r>
              <w:rPr>
                <w:szCs w:val="24"/>
              </w:rPr>
              <w:t>0,036</w:t>
            </w:r>
          </w:p>
        </w:tc>
        <w:tc>
          <w:tcPr>
            <w:tcW w:w="1394" w:type="dxa"/>
            <w:gridSpan w:val="2"/>
            <w:tcBorders>
              <w:left w:val="single" w:sz="12" w:space="0" w:color="auto"/>
            </w:tcBorders>
            <w:vAlign w:val="bottom"/>
          </w:tcPr>
          <w:p w:rsidR="000332C1" w:rsidRDefault="000332C1" w:rsidP="00091C5D">
            <w:pPr>
              <w:autoSpaceDN w:val="0"/>
              <w:ind w:right="176"/>
              <w:jc w:val="right"/>
              <w:rPr>
                <w:szCs w:val="24"/>
              </w:rPr>
            </w:pPr>
            <w:r>
              <w:rPr>
                <w:szCs w:val="24"/>
              </w:rPr>
              <w:t>0,037</w:t>
            </w:r>
          </w:p>
        </w:tc>
      </w:tr>
      <w:tr w:rsidR="000332C1" w:rsidRPr="00A713FB" w:rsidTr="00FF4C92">
        <w:trPr>
          <w:gridAfter w:val="1"/>
          <w:wAfter w:w="24" w:type="dxa"/>
          <w:trHeight w:val="255"/>
          <w:jc w:val="center"/>
        </w:trPr>
        <w:tc>
          <w:tcPr>
            <w:tcW w:w="5081" w:type="dxa"/>
            <w:tcBorders>
              <w:right w:val="single" w:sz="12" w:space="0" w:color="auto"/>
            </w:tcBorders>
          </w:tcPr>
          <w:p w:rsidR="000332C1" w:rsidRDefault="000332C1" w:rsidP="00091C5D">
            <w:pPr>
              <w:autoSpaceDN w:val="0"/>
              <w:ind w:left="170" w:right="-57"/>
              <w:rPr>
                <w:bCs/>
                <w:spacing w:val="-4"/>
                <w:szCs w:val="24"/>
              </w:rPr>
            </w:pPr>
            <w:r w:rsidRPr="008D65D7">
              <w:rPr>
                <w:bCs/>
                <w:spacing w:val="-4"/>
                <w:sz w:val="23"/>
                <w:szCs w:val="23"/>
              </w:rPr>
              <w:t>блузки, рубашки и батники женские или для девочек, кроме трикотажных, тыс. шт.</w:t>
            </w:r>
          </w:p>
        </w:tc>
        <w:tc>
          <w:tcPr>
            <w:tcW w:w="1418" w:type="dxa"/>
            <w:gridSpan w:val="2"/>
            <w:tcBorders>
              <w:left w:val="single" w:sz="12" w:space="0" w:color="auto"/>
              <w:right w:val="single" w:sz="12" w:space="0" w:color="auto"/>
            </w:tcBorders>
            <w:vAlign w:val="bottom"/>
          </w:tcPr>
          <w:p w:rsidR="000332C1" w:rsidRDefault="000332C1" w:rsidP="00091C5D">
            <w:pPr>
              <w:autoSpaceDN w:val="0"/>
              <w:ind w:right="176"/>
              <w:jc w:val="right"/>
              <w:rPr>
                <w:szCs w:val="24"/>
              </w:rPr>
            </w:pPr>
            <w:r>
              <w:rPr>
                <w:szCs w:val="24"/>
              </w:rPr>
              <w:t>-</w:t>
            </w:r>
          </w:p>
        </w:tc>
        <w:tc>
          <w:tcPr>
            <w:tcW w:w="1417" w:type="dxa"/>
            <w:gridSpan w:val="2"/>
            <w:tcBorders>
              <w:left w:val="single" w:sz="12" w:space="0" w:color="auto"/>
            </w:tcBorders>
            <w:vAlign w:val="bottom"/>
          </w:tcPr>
          <w:p w:rsidR="000332C1" w:rsidRDefault="000332C1" w:rsidP="00091C5D">
            <w:pPr>
              <w:autoSpaceDN w:val="0"/>
              <w:ind w:right="176"/>
              <w:jc w:val="right"/>
              <w:rPr>
                <w:szCs w:val="24"/>
              </w:rPr>
            </w:pPr>
            <w:r>
              <w:rPr>
                <w:szCs w:val="24"/>
              </w:rPr>
              <w:t>0,030</w:t>
            </w:r>
          </w:p>
        </w:tc>
        <w:tc>
          <w:tcPr>
            <w:tcW w:w="1394" w:type="dxa"/>
            <w:gridSpan w:val="2"/>
            <w:tcBorders>
              <w:left w:val="single" w:sz="12" w:space="0" w:color="auto"/>
            </w:tcBorders>
            <w:vAlign w:val="bottom"/>
          </w:tcPr>
          <w:p w:rsidR="000332C1" w:rsidRDefault="000332C1" w:rsidP="00091C5D">
            <w:pPr>
              <w:autoSpaceDN w:val="0"/>
              <w:ind w:right="176"/>
              <w:jc w:val="right"/>
              <w:rPr>
                <w:szCs w:val="24"/>
              </w:rPr>
            </w:pPr>
            <w:r>
              <w:rPr>
                <w:szCs w:val="24"/>
              </w:rPr>
              <w:t>0,022</w:t>
            </w:r>
          </w:p>
        </w:tc>
      </w:tr>
      <w:tr w:rsidR="000332C1" w:rsidRPr="00A713FB" w:rsidTr="00FF4C92">
        <w:trPr>
          <w:gridAfter w:val="1"/>
          <w:wAfter w:w="24" w:type="dxa"/>
          <w:trHeight w:val="255"/>
          <w:jc w:val="center"/>
        </w:trPr>
        <w:tc>
          <w:tcPr>
            <w:tcW w:w="5081" w:type="dxa"/>
            <w:tcBorders>
              <w:right w:val="single" w:sz="12" w:space="0" w:color="auto"/>
            </w:tcBorders>
          </w:tcPr>
          <w:p w:rsidR="000332C1" w:rsidRPr="00973FC5" w:rsidRDefault="000332C1" w:rsidP="00973FC5">
            <w:pPr>
              <w:autoSpaceDN w:val="0"/>
              <w:ind w:left="170" w:right="-113"/>
              <w:rPr>
                <w:bCs/>
                <w:spacing w:val="-4"/>
                <w:sz w:val="22"/>
                <w:szCs w:val="22"/>
              </w:rPr>
            </w:pPr>
            <w:r w:rsidRPr="00973FC5">
              <w:rPr>
                <w:bCs/>
                <w:spacing w:val="-4"/>
                <w:sz w:val="22"/>
                <w:szCs w:val="22"/>
              </w:rPr>
              <w:t xml:space="preserve">шкуры меховые дубленые или выделанные, тыс. шт. </w:t>
            </w:r>
          </w:p>
        </w:tc>
        <w:tc>
          <w:tcPr>
            <w:tcW w:w="1418" w:type="dxa"/>
            <w:gridSpan w:val="2"/>
            <w:tcBorders>
              <w:left w:val="single" w:sz="12" w:space="0" w:color="auto"/>
              <w:right w:val="single" w:sz="12" w:space="0" w:color="auto"/>
            </w:tcBorders>
            <w:vAlign w:val="bottom"/>
          </w:tcPr>
          <w:p w:rsidR="000332C1" w:rsidRDefault="00973FC5" w:rsidP="00091C5D">
            <w:pPr>
              <w:autoSpaceDN w:val="0"/>
              <w:ind w:right="176"/>
              <w:jc w:val="right"/>
              <w:rPr>
                <w:szCs w:val="24"/>
              </w:rPr>
            </w:pPr>
            <w:r>
              <w:rPr>
                <w:szCs w:val="24"/>
              </w:rPr>
              <w:t>-</w:t>
            </w:r>
          </w:p>
        </w:tc>
        <w:tc>
          <w:tcPr>
            <w:tcW w:w="1417" w:type="dxa"/>
            <w:gridSpan w:val="2"/>
            <w:tcBorders>
              <w:left w:val="single" w:sz="12" w:space="0" w:color="auto"/>
            </w:tcBorders>
            <w:vAlign w:val="bottom"/>
          </w:tcPr>
          <w:p w:rsidR="000332C1" w:rsidRDefault="00973FC5" w:rsidP="00091C5D">
            <w:pPr>
              <w:autoSpaceDN w:val="0"/>
              <w:ind w:right="176"/>
              <w:jc w:val="right"/>
              <w:rPr>
                <w:szCs w:val="24"/>
              </w:rPr>
            </w:pPr>
            <w:r>
              <w:rPr>
                <w:szCs w:val="24"/>
              </w:rPr>
              <w:t>-</w:t>
            </w:r>
          </w:p>
        </w:tc>
        <w:tc>
          <w:tcPr>
            <w:tcW w:w="1394" w:type="dxa"/>
            <w:gridSpan w:val="2"/>
            <w:tcBorders>
              <w:left w:val="single" w:sz="12" w:space="0" w:color="auto"/>
            </w:tcBorders>
            <w:vAlign w:val="bottom"/>
          </w:tcPr>
          <w:p w:rsidR="000332C1" w:rsidRDefault="00973FC5" w:rsidP="00091C5D">
            <w:pPr>
              <w:autoSpaceDN w:val="0"/>
              <w:ind w:right="176"/>
              <w:jc w:val="right"/>
              <w:rPr>
                <w:szCs w:val="24"/>
              </w:rPr>
            </w:pPr>
            <w:r>
              <w:rPr>
                <w:szCs w:val="24"/>
              </w:rPr>
              <w:t>2,51</w:t>
            </w:r>
          </w:p>
        </w:tc>
      </w:tr>
      <w:tr w:rsidR="00EB3A9F" w:rsidRPr="00A713FB" w:rsidTr="00FF4C92">
        <w:trPr>
          <w:gridAfter w:val="1"/>
          <w:wAfter w:w="24" w:type="dxa"/>
          <w:trHeight w:val="255"/>
          <w:jc w:val="center"/>
        </w:trPr>
        <w:tc>
          <w:tcPr>
            <w:tcW w:w="5081" w:type="dxa"/>
            <w:tcBorders>
              <w:right w:val="single" w:sz="12" w:space="0" w:color="auto"/>
            </w:tcBorders>
          </w:tcPr>
          <w:p w:rsidR="00EB3A9F" w:rsidRPr="00091C5D" w:rsidRDefault="00EB3A9F" w:rsidP="00091C5D">
            <w:pPr>
              <w:autoSpaceDN w:val="0"/>
              <w:ind w:left="170" w:right="-57"/>
              <w:rPr>
                <w:bCs/>
                <w:szCs w:val="24"/>
              </w:rPr>
            </w:pPr>
            <w:r w:rsidRPr="00091C5D">
              <w:rPr>
                <w:bCs/>
                <w:szCs w:val="24"/>
              </w:rPr>
              <w:t xml:space="preserve">древесина необработанная, тыс. пл. </w:t>
            </w:r>
            <w:r w:rsidRPr="00091C5D">
              <w:rPr>
                <w:szCs w:val="24"/>
              </w:rPr>
              <w:t>м</w:t>
            </w:r>
            <w:r w:rsidRPr="00091C5D">
              <w:rPr>
                <w:szCs w:val="24"/>
                <w:vertAlign w:val="superscript"/>
              </w:rPr>
              <w:t>3</w:t>
            </w:r>
          </w:p>
        </w:tc>
        <w:tc>
          <w:tcPr>
            <w:tcW w:w="1418" w:type="dxa"/>
            <w:gridSpan w:val="2"/>
            <w:tcBorders>
              <w:left w:val="single" w:sz="12" w:space="0" w:color="auto"/>
              <w:right w:val="single" w:sz="12" w:space="0" w:color="auto"/>
            </w:tcBorders>
            <w:vAlign w:val="bottom"/>
          </w:tcPr>
          <w:p w:rsidR="00EB3A9F" w:rsidRPr="00091C5D" w:rsidRDefault="00EB3A9F" w:rsidP="00091C5D">
            <w:pPr>
              <w:autoSpaceDN w:val="0"/>
              <w:ind w:right="176"/>
              <w:jc w:val="right"/>
              <w:rPr>
                <w:szCs w:val="24"/>
              </w:rPr>
            </w:pPr>
            <w:r w:rsidRPr="00091C5D">
              <w:rPr>
                <w:szCs w:val="24"/>
              </w:rPr>
              <w:t>2,0</w:t>
            </w:r>
          </w:p>
        </w:tc>
        <w:tc>
          <w:tcPr>
            <w:tcW w:w="1417" w:type="dxa"/>
            <w:gridSpan w:val="2"/>
            <w:tcBorders>
              <w:left w:val="single" w:sz="12" w:space="0" w:color="auto"/>
            </w:tcBorders>
            <w:vAlign w:val="bottom"/>
          </w:tcPr>
          <w:p w:rsidR="00EB3A9F" w:rsidRPr="00091C5D" w:rsidRDefault="00EB3A9F" w:rsidP="00091C5D">
            <w:pPr>
              <w:autoSpaceDN w:val="0"/>
              <w:ind w:right="176"/>
              <w:jc w:val="right"/>
              <w:rPr>
                <w:szCs w:val="24"/>
              </w:rPr>
            </w:pPr>
            <w:r w:rsidRPr="00091C5D">
              <w:rPr>
                <w:szCs w:val="24"/>
              </w:rPr>
              <w:t>2,2</w:t>
            </w:r>
          </w:p>
        </w:tc>
        <w:tc>
          <w:tcPr>
            <w:tcW w:w="1394" w:type="dxa"/>
            <w:gridSpan w:val="2"/>
            <w:tcBorders>
              <w:left w:val="single" w:sz="12" w:space="0" w:color="auto"/>
            </w:tcBorders>
            <w:vAlign w:val="bottom"/>
          </w:tcPr>
          <w:p w:rsidR="00EB3A9F" w:rsidRPr="00091C5D" w:rsidRDefault="00973FC5" w:rsidP="00091C5D">
            <w:pPr>
              <w:autoSpaceDN w:val="0"/>
              <w:ind w:right="176"/>
              <w:jc w:val="right"/>
              <w:rPr>
                <w:szCs w:val="24"/>
              </w:rPr>
            </w:pPr>
            <w:r>
              <w:rPr>
                <w:szCs w:val="24"/>
              </w:rPr>
              <w:t>2,3</w:t>
            </w:r>
          </w:p>
        </w:tc>
      </w:tr>
      <w:tr w:rsidR="00EB3A9F" w:rsidRPr="00A713FB" w:rsidTr="00FF4C92">
        <w:trPr>
          <w:gridAfter w:val="1"/>
          <w:wAfter w:w="24" w:type="dxa"/>
          <w:trHeight w:val="255"/>
          <w:jc w:val="center"/>
        </w:trPr>
        <w:tc>
          <w:tcPr>
            <w:tcW w:w="5081" w:type="dxa"/>
            <w:tcBorders>
              <w:right w:val="single" w:sz="12" w:space="0" w:color="auto"/>
            </w:tcBorders>
          </w:tcPr>
          <w:p w:rsidR="00EB3A9F" w:rsidRPr="00091C5D" w:rsidRDefault="00EB3A9F" w:rsidP="00091C5D">
            <w:pPr>
              <w:autoSpaceDN w:val="0"/>
              <w:ind w:left="170" w:right="-57"/>
              <w:rPr>
                <w:szCs w:val="24"/>
              </w:rPr>
            </w:pPr>
            <w:r w:rsidRPr="00091C5D">
              <w:rPr>
                <w:bCs/>
                <w:szCs w:val="24"/>
              </w:rPr>
              <w:t xml:space="preserve">лесоматериалы, продольно распиленные или расколотые, разделенные на слои или лущеные, толщиной более 6 мм; шпалы железнодорожные или трамвайные деревянные, непропитанные, тыс. </w:t>
            </w:r>
            <w:r w:rsidRPr="00091C5D">
              <w:rPr>
                <w:szCs w:val="24"/>
              </w:rPr>
              <w:t>м</w:t>
            </w:r>
            <w:r w:rsidRPr="00091C5D">
              <w:rPr>
                <w:szCs w:val="24"/>
                <w:vertAlign w:val="superscript"/>
              </w:rPr>
              <w:t>3</w:t>
            </w:r>
          </w:p>
        </w:tc>
        <w:tc>
          <w:tcPr>
            <w:tcW w:w="1418" w:type="dxa"/>
            <w:gridSpan w:val="2"/>
            <w:tcBorders>
              <w:left w:val="single" w:sz="12" w:space="0" w:color="auto"/>
              <w:right w:val="single" w:sz="12" w:space="0" w:color="auto"/>
            </w:tcBorders>
            <w:vAlign w:val="bottom"/>
          </w:tcPr>
          <w:p w:rsidR="00EB3A9F" w:rsidRPr="00091C5D" w:rsidRDefault="00EB3A9F" w:rsidP="00091C5D">
            <w:pPr>
              <w:autoSpaceDN w:val="0"/>
              <w:ind w:right="176"/>
              <w:jc w:val="right"/>
              <w:rPr>
                <w:szCs w:val="24"/>
              </w:rPr>
            </w:pPr>
            <w:r w:rsidRPr="00091C5D">
              <w:rPr>
                <w:szCs w:val="24"/>
              </w:rPr>
              <w:t>1,80</w:t>
            </w:r>
          </w:p>
        </w:tc>
        <w:tc>
          <w:tcPr>
            <w:tcW w:w="1417" w:type="dxa"/>
            <w:gridSpan w:val="2"/>
            <w:tcBorders>
              <w:left w:val="single" w:sz="12" w:space="0" w:color="auto"/>
            </w:tcBorders>
            <w:vAlign w:val="bottom"/>
          </w:tcPr>
          <w:p w:rsidR="00EB3A9F" w:rsidRPr="00091C5D" w:rsidRDefault="00EB3A9F" w:rsidP="00091C5D">
            <w:pPr>
              <w:autoSpaceDN w:val="0"/>
              <w:ind w:right="176"/>
              <w:jc w:val="right"/>
              <w:rPr>
                <w:szCs w:val="24"/>
              </w:rPr>
            </w:pPr>
            <w:r w:rsidRPr="00091C5D">
              <w:rPr>
                <w:szCs w:val="24"/>
              </w:rPr>
              <w:t>2,02</w:t>
            </w:r>
          </w:p>
        </w:tc>
        <w:tc>
          <w:tcPr>
            <w:tcW w:w="1394" w:type="dxa"/>
            <w:gridSpan w:val="2"/>
            <w:tcBorders>
              <w:left w:val="single" w:sz="12" w:space="0" w:color="auto"/>
            </w:tcBorders>
            <w:vAlign w:val="bottom"/>
          </w:tcPr>
          <w:p w:rsidR="00EB3A9F" w:rsidRPr="00091C5D" w:rsidRDefault="00973FC5" w:rsidP="00091C5D">
            <w:pPr>
              <w:autoSpaceDN w:val="0"/>
              <w:ind w:right="176"/>
              <w:jc w:val="right"/>
              <w:rPr>
                <w:szCs w:val="24"/>
              </w:rPr>
            </w:pPr>
            <w:r>
              <w:rPr>
                <w:szCs w:val="24"/>
              </w:rPr>
              <w:t>2,10</w:t>
            </w:r>
          </w:p>
        </w:tc>
      </w:tr>
      <w:tr w:rsidR="00973FC5" w:rsidRPr="00A713FB" w:rsidTr="00FF4C92">
        <w:trPr>
          <w:gridAfter w:val="1"/>
          <w:wAfter w:w="24" w:type="dxa"/>
          <w:trHeight w:val="255"/>
          <w:jc w:val="center"/>
        </w:trPr>
        <w:tc>
          <w:tcPr>
            <w:tcW w:w="5081" w:type="dxa"/>
            <w:tcBorders>
              <w:right w:val="single" w:sz="12" w:space="0" w:color="auto"/>
            </w:tcBorders>
          </w:tcPr>
          <w:p w:rsidR="00973FC5" w:rsidRPr="00091C5D" w:rsidRDefault="00973FC5" w:rsidP="00091C5D">
            <w:pPr>
              <w:autoSpaceDN w:val="0"/>
              <w:ind w:left="170" w:right="-57"/>
              <w:rPr>
                <w:bCs/>
                <w:szCs w:val="24"/>
              </w:rPr>
            </w:pPr>
            <w:r>
              <w:rPr>
                <w:bCs/>
                <w:szCs w:val="24"/>
              </w:rPr>
              <w:t>мебель, тыс. руб.</w:t>
            </w:r>
          </w:p>
        </w:tc>
        <w:tc>
          <w:tcPr>
            <w:tcW w:w="1418" w:type="dxa"/>
            <w:gridSpan w:val="2"/>
            <w:tcBorders>
              <w:left w:val="single" w:sz="12" w:space="0" w:color="auto"/>
              <w:right w:val="single" w:sz="12" w:space="0" w:color="auto"/>
            </w:tcBorders>
            <w:vAlign w:val="bottom"/>
          </w:tcPr>
          <w:p w:rsidR="00973FC5" w:rsidRPr="00091C5D" w:rsidRDefault="00E62ABA" w:rsidP="00091C5D">
            <w:pPr>
              <w:autoSpaceDN w:val="0"/>
              <w:ind w:right="176"/>
              <w:jc w:val="right"/>
              <w:rPr>
                <w:szCs w:val="24"/>
              </w:rPr>
            </w:pPr>
            <w:r>
              <w:rPr>
                <w:szCs w:val="24"/>
              </w:rPr>
              <w:t>80</w:t>
            </w:r>
          </w:p>
        </w:tc>
        <w:tc>
          <w:tcPr>
            <w:tcW w:w="1417" w:type="dxa"/>
            <w:gridSpan w:val="2"/>
            <w:tcBorders>
              <w:left w:val="single" w:sz="12" w:space="0" w:color="auto"/>
            </w:tcBorders>
            <w:vAlign w:val="bottom"/>
          </w:tcPr>
          <w:p w:rsidR="00973FC5" w:rsidRPr="00091C5D" w:rsidRDefault="00973FC5" w:rsidP="00091C5D">
            <w:pPr>
              <w:autoSpaceDN w:val="0"/>
              <w:ind w:right="176"/>
              <w:jc w:val="right"/>
              <w:rPr>
                <w:szCs w:val="24"/>
              </w:rPr>
            </w:pPr>
            <w:r>
              <w:rPr>
                <w:szCs w:val="24"/>
              </w:rPr>
              <w:t>83</w:t>
            </w:r>
          </w:p>
        </w:tc>
        <w:tc>
          <w:tcPr>
            <w:tcW w:w="1394" w:type="dxa"/>
            <w:gridSpan w:val="2"/>
            <w:tcBorders>
              <w:left w:val="single" w:sz="12" w:space="0" w:color="auto"/>
            </w:tcBorders>
            <w:vAlign w:val="bottom"/>
          </w:tcPr>
          <w:p w:rsidR="00973FC5" w:rsidRDefault="00973FC5" w:rsidP="00091C5D">
            <w:pPr>
              <w:autoSpaceDN w:val="0"/>
              <w:ind w:right="176"/>
              <w:jc w:val="right"/>
              <w:rPr>
                <w:szCs w:val="24"/>
              </w:rPr>
            </w:pPr>
            <w:r>
              <w:rPr>
                <w:szCs w:val="24"/>
              </w:rPr>
              <w:t>35</w:t>
            </w:r>
          </w:p>
        </w:tc>
      </w:tr>
      <w:tr w:rsidR="00973FC5" w:rsidRPr="00A713FB" w:rsidTr="00FF4C92">
        <w:trPr>
          <w:gridAfter w:val="1"/>
          <w:wAfter w:w="24" w:type="dxa"/>
          <w:trHeight w:val="255"/>
          <w:jc w:val="center"/>
        </w:trPr>
        <w:tc>
          <w:tcPr>
            <w:tcW w:w="5081" w:type="dxa"/>
            <w:tcBorders>
              <w:right w:val="single" w:sz="12" w:space="0" w:color="auto"/>
            </w:tcBorders>
          </w:tcPr>
          <w:p w:rsidR="00973FC5" w:rsidRPr="00FF4C92" w:rsidRDefault="00973FC5" w:rsidP="00973FC5">
            <w:pPr>
              <w:autoSpaceDN w:val="0"/>
              <w:ind w:left="170" w:right="-57"/>
              <w:rPr>
                <w:spacing w:val="-2"/>
                <w:szCs w:val="24"/>
              </w:rPr>
            </w:pPr>
            <w:r w:rsidRPr="00FF4C92">
              <w:rPr>
                <w:spacing w:val="-2"/>
                <w:szCs w:val="24"/>
              </w:rPr>
              <w:t>столы кухонные, для столовой и гостиной, шт.</w:t>
            </w:r>
          </w:p>
        </w:tc>
        <w:tc>
          <w:tcPr>
            <w:tcW w:w="1418" w:type="dxa"/>
            <w:gridSpan w:val="2"/>
            <w:tcBorders>
              <w:left w:val="single" w:sz="12" w:space="0" w:color="auto"/>
              <w:right w:val="single" w:sz="12" w:space="0" w:color="auto"/>
            </w:tcBorders>
            <w:vAlign w:val="bottom"/>
          </w:tcPr>
          <w:p w:rsidR="00973FC5" w:rsidRPr="00091C5D" w:rsidRDefault="00973FC5" w:rsidP="00973FC5">
            <w:pPr>
              <w:autoSpaceDN w:val="0"/>
              <w:ind w:right="176"/>
              <w:jc w:val="right"/>
              <w:rPr>
                <w:szCs w:val="24"/>
              </w:rPr>
            </w:pPr>
            <w:r w:rsidRPr="00091C5D">
              <w:rPr>
                <w:szCs w:val="24"/>
              </w:rPr>
              <w:t>5</w:t>
            </w:r>
          </w:p>
        </w:tc>
        <w:tc>
          <w:tcPr>
            <w:tcW w:w="1417" w:type="dxa"/>
            <w:gridSpan w:val="2"/>
            <w:tcBorders>
              <w:left w:val="single" w:sz="12" w:space="0" w:color="auto"/>
            </w:tcBorders>
            <w:vAlign w:val="bottom"/>
          </w:tcPr>
          <w:p w:rsidR="00973FC5" w:rsidRPr="00091C5D" w:rsidRDefault="00973FC5" w:rsidP="00973FC5">
            <w:pPr>
              <w:autoSpaceDN w:val="0"/>
              <w:ind w:right="176"/>
              <w:jc w:val="right"/>
              <w:rPr>
                <w:szCs w:val="24"/>
              </w:rPr>
            </w:pPr>
            <w:r w:rsidRPr="00091C5D">
              <w:rPr>
                <w:szCs w:val="24"/>
              </w:rPr>
              <w:t>6</w:t>
            </w:r>
          </w:p>
        </w:tc>
        <w:tc>
          <w:tcPr>
            <w:tcW w:w="1394" w:type="dxa"/>
            <w:gridSpan w:val="2"/>
            <w:tcBorders>
              <w:left w:val="single" w:sz="12" w:space="0" w:color="auto"/>
            </w:tcBorders>
            <w:vAlign w:val="bottom"/>
          </w:tcPr>
          <w:p w:rsidR="00973FC5" w:rsidRDefault="00973FC5" w:rsidP="00091C5D">
            <w:pPr>
              <w:autoSpaceDN w:val="0"/>
              <w:ind w:right="176"/>
              <w:jc w:val="right"/>
              <w:rPr>
                <w:szCs w:val="24"/>
              </w:rPr>
            </w:pPr>
            <w:r>
              <w:rPr>
                <w:szCs w:val="24"/>
              </w:rPr>
              <w:t>17</w:t>
            </w:r>
          </w:p>
        </w:tc>
      </w:tr>
      <w:tr w:rsidR="00973FC5" w:rsidRPr="00A713FB" w:rsidTr="00FF4C92">
        <w:trPr>
          <w:gridAfter w:val="1"/>
          <w:wAfter w:w="24" w:type="dxa"/>
          <w:trHeight w:val="255"/>
          <w:jc w:val="center"/>
        </w:trPr>
        <w:tc>
          <w:tcPr>
            <w:tcW w:w="5081" w:type="dxa"/>
            <w:tcBorders>
              <w:right w:val="single" w:sz="12" w:space="0" w:color="auto"/>
            </w:tcBorders>
          </w:tcPr>
          <w:p w:rsidR="00973FC5" w:rsidRPr="00091C5D" w:rsidRDefault="00973FC5" w:rsidP="00091C5D">
            <w:pPr>
              <w:autoSpaceDN w:val="0"/>
              <w:ind w:left="170" w:right="-57"/>
              <w:rPr>
                <w:bCs/>
                <w:szCs w:val="24"/>
              </w:rPr>
            </w:pPr>
            <w:r w:rsidRPr="00091C5D">
              <w:rPr>
                <w:szCs w:val="24"/>
              </w:rPr>
              <w:t>стулья – всего, шт.</w:t>
            </w:r>
          </w:p>
        </w:tc>
        <w:tc>
          <w:tcPr>
            <w:tcW w:w="1418" w:type="dxa"/>
            <w:gridSpan w:val="2"/>
            <w:tcBorders>
              <w:left w:val="single" w:sz="12" w:space="0" w:color="auto"/>
              <w:right w:val="single" w:sz="12" w:space="0" w:color="auto"/>
            </w:tcBorders>
            <w:vAlign w:val="bottom"/>
          </w:tcPr>
          <w:p w:rsidR="00973FC5" w:rsidRPr="00091C5D" w:rsidRDefault="00973FC5" w:rsidP="00091C5D">
            <w:pPr>
              <w:autoSpaceDN w:val="0"/>
              <w:ind w:right="176"/>
              <w:jc w:val="right"/>
              <w:rPr>
                <w:szCs w:val="24"/>
              </w:rPr>
            </w:pPr>
            <w:r w:rsidRPr="00091C5D">
              <w:rPr>
                <w:szCs w:val="24"/>
              </w:rPr>
              <w:t>10</w:t>
            </w:r>
          </w:p>
        </w:tc>
        <w:tc>
          <w:tcPr>
            <w:tcW w:w="1417" w:type="dxa"/>
            <w:gridSpan w:val="2"/>
            <w:tcBorders>
              <w:left w:val="single" w:sz="12" w:space="0" w:color="auto"/>
            </w:tcBorders>
            <w:vAlign w:val="bottom"/>
          </w:tcPr>
          <w:p w:rsidR="00973FC5" w:rsidRPr="00091C5D" w:rsidRDefault="00973FC5" w:rsidP="00091C5D">
            <w:pPr>
              <w:autoSpaceDN w:val="0"/>
              <w:ind w:right="176"/>
              <w:jc w:val="right"/>
              <w:rPr>
                <w:szCs w:val="24"/>
              </w:rPr>
            </w:pPr>
            <w:r w:rsidRPr="00091C5D">
              <w:rPr>
                <w:szCs w:val="24"/>
              </w:rPr>
              <w:t>15</w:t>
            </w:r>
          </w:p>
        </w:tc>
        <w:tc>
          <w:tcPr>
            <w:tcW w:w="1394" w:type="dxa"/>
            <w:gridSpan w:val="2"/>
            <w:tcBorders>
              <w:left w:val="single" w:sz="12" w:space="0" w:color="auto"/>
            </w:tcBorders>
            <w:vAlign w:val="bottom"/>
          </w:tcPr>
          <w:p w:rsidR="00973FC5" w:rsidRPr="00091C5D" w:rsidRDefault="00973FC5" w:rsidP="00091C5D">
            <w:pPr>
              <w:autoSpaceDN w:val="0"/>
              <w:ind w:right="176"/>
              <w:jc w:val="right"/>
              <w:rPr>
                <w:szCs w:val="24"/>
              </w:rPr>
            </w:pPr>
            <w:r>
              <w:rPr>
                <w:szCs w:val="24"/>
              </w:rPr>
              <w:t>-</w:t>
            </w:r>
          </w:p>
        </w:tc>
      </w:tr>
      <w:tr w:rsidR="00973FC5" w:rsidRPr="00A713FB" w:rsidTr="00FF4C92">
        <w:trPr>
          <w:gridAfter w:val="1"/>
          <w:wAfter w:w="24" w:type="dxa"/>
          <w:trHeight w:val="255"/>
          <w:jc w:val="center"/>
        </w:trPr>
        <w:tc>
          <w:tcPr>
            <w:tcW w:w="5081" w:type="dxa"/>
            <w:tcBorders>
              <w:bottom w:val="nil"/>
              <w:right w:val="single" w:sz="12" w:space="0" w:color="auto"/>
            </w:tcBorders>
          </w:tcPr>
          <w:p w:rsidR="00973FC5" w:rsidRPr="00091C5D" w:rsidRDefault="00973FC5" w:rsidP="00091C5D">
            <w:pPr>
              <w:autoSpaceDN w:val="0"/>
              <w:ind w:left="170" w:right="-57"/>
              <w:rPr>
                <w:szCs w:val="24"/>
              </w:rPr>
            </w:pPr>
            <w:r w:rsidRPr="00091C5D">
              <w:rPr>
                <w:szCs w:val="24"/>
              </w:rPr>
              <w:t>кровати деревянные, шт.</w:t>
            </w:r>
          </w:p>
        </w:tc>
        <w:tc>
          <w:tcPr>
            <w:tcW w:w="1418" w:type="dxa"/>
            <w:gridSpan w:val="2"/>
            <w:tcBorders>
              <w:left w:val="single" w:sz="12" w:space="0" w:color="auto"/>
              <w:bottom w:val="nil"/>
              <w:right w:val="single" w:sz="12" w:space="0" w:color="auto"/>
            </w:tcBorders>
            <w:vAlign w:val="bottom"/>
          </w:tcPr>
          <w:p w:rsidR="00973FC5" w:rsidRPr="00091C5D" w:rsidRDefault="00973FC5" w:rsidP="00091C5D">
            <w:pPr>
              <w:autoSpaceDN w:val="0"/>
              <w:ind w:right="176"/>
              <w:jc w:val="right"/>
              <w:rPr>
                <w:szCs w:val="24"/>
              </w:rPr>
            </w:pPr>
            <w:r w:rsidRPr="00091C5D">
              <w:rPr>
                <w:szCs w:val="24"/>
              </w:rPr>
              <w:t>5</w:t>
            </w:r>
          </w:p>
        </w:tc>
        <w:tc>
          <w:tcPr>
            <w:tcW w:w="1417" w:type="dxa"/>
            <w:gridSpan w:val="2"/>
            <w:tcBorders>
              <w:left w:val="single" w:sz="12" w:space="0" w:color="auto"/>
              <w:bottom w:val="nil"/>
            </w:tcBorders>
            <w:vAlign w:val="bottom"/>
          </w:tcPr>
          <w:p w:rsidR="00973FC5" w:rsidRPr="00091C5D" w:rsidRDefault="00973FC5" w:rsidP="00091C5D">
            <w:pPr>
              <w:autoSpaceDN w:val="0"/>
              <w:ind w:right="176"/>
              <w:jc w:val="right"/>
              <w:rPr>
                <w:szCs w:val="24"/>
              </w:rPr>
            </w:pPr>
            <w:r w:rsidRPr="00091C5D">
              <w:rPr>
                <w:szCs w:val="24"/>
              </w:rPr>
              <w:t>-</w:t>
            </w:r>
          </w:p>
        </w:tc>
        <w:tc>
          <w:tcPr>
            <w:tcW w:w="1394" w:type="dxa"/>
            <w:gridSpan w:val="2"/>
            <w:tcBorders>
              <w:left w:val="single" w:sz="12" w:space="0" w:color="auto"/>
              <w:bottom w:val="nil"/>
            </w:tcBorders>
            <w:vAlign w:val="bottom"/>
          </w:tcPr>
          <w:p w:rsidR="00973FC5" w:rsidRPr="00091C5D" w:rsidRDefault="00973FC5" w:rsidP="00091C5D">
            <w:pPr>
              <w:autoSpaceDN w:val="0"/>
              <w:ind w:right="176"/>
              <w:jc w:val="right"/>
              <w:rPr>
                <w:szCs w:val="24"/>
              </w:rPr>
            </w:pPr>
            <w:r>
              <w:rPr>
                <w:szCs w:val="24"/>
              </w:rPr>
              <w:t>8</w:t>
            </w:r>
          </w:p>
        </w:tc>
      </w:tr>
      <w:tr w:rsidR="00973FC5" w:rsidRPr="00A713FB" w:rsidTr="00FF4C92">
        <w:trPr>
          <w:gridAfter w:val="1"/>
          <w:wAfter w:w="24" w:type="dxa"/>
          <w:trHeight w:val="285"/>
          <w:jc w:val="center"/>
        </w:trPr>
        <w:tc>
          <w:tcPr>
            <w:tcW w:w="5081" w:type="dxa"/>
            <w:tcBorders>
              <w:top w:val="nil"/>
              <w:bottom w:val="single" w:sz="12" w:space="0" w:color="auto"/>
              <w:right w:val="single" w:sz="12" w:space="0" w:color="auto"/>
            </w:tcBorders>
          </w:tcPr>
          <w:p w:rsidR="00973FC5" w:rsidRPr="00091C5D" w:rsidRDefault="00973FC5" w:rsidP="00091C5D">
            <w:pPr>
              <w:autoSpaceDN w:val="0"/>
              <w:ind w:left="170" w:right="-57"/>
              <w:rPr>
                <w:szCs w:val="24"/>
              </w:rPr>
            </w:pPr>
            <w:r w:rsidRPr="00091C5D">
              <w:rPr>
                <w:bCs/>
                <w:szCs w:val="24"/>
              </w:rPr>
              <w:t>тепловая энергия, тыс. Гкал.</w:t>
            </w:r>
          </w:p>
        </w:tc>
        <w:tc>
          <w:tcPr>
            <w:tcW w:w="1418" w:type="dxa"/>
            <w:gridSpan w:val="2"/>
            <w:tcBorders>
              <w:top w:val="nil"/>
              <w:left w:val="single" w:sz="12" w:space="0" w:color="auto"/>
              <w:bottom w:val="single" w:sz="12" w:space="0" w:color="auto"/>
              <w:right w:val="single" w:sz="12" w:space="0" w:color="auto"/>
            </w:tcBorders>
            <w:vAlign w:val="bottom"/>
          </w:tcPr>
          <w:p w:rsidR="00973FC5" w:rsidRPr="00091C5D" w:rsidRDefault="00973FC5" w:rsidP="00091C5D">
            <w:pPr>
              <w:autoSpaceDN w:val="0"/>
              <w:ind w:right="176"/>
              <w:jc w:val="right"/>
              <w:rPr>
                <w:szCs w:val="24"/>
              </w:rPr>
            </w:pPr>
            <w:r w:rsidRPr="00091C5D">
              <w:rPr>
                <w:szCs w:val="24"/>
              </w:rPr>
              <w:t>84</w:t>
            </w:r>
          </w:p>
        </w:tc>
        <w:tc>
          <w:tcPr>
            <w:tcW w:w="1417" w:type="dxa"/>
            <w:gridSpan w:val="2"/>
            <w:tcBorders>
              <w:top w:val="nil"/>
              <w:left w:val="single" w:sz="12" w:space="0" w:color="auto"/>
              <w:bottom w:val="single" w:sz="12" w:space="0" w:color="auto"/>
            </w:tcBorders>
            <w:vAlign w:val="bottom"/>
          </w:tcPr>
          <w:p w:rsidR="00973FC5" w:rsidRPr="00091C5D" w:rsidRDefault="00973FC5" w:rsidP="00091C5D">
            <w:pPr>
              <w:autoSpaceDN w:val="0"/>
              <w:ind w:right="176"/>
              <w:jc w:val="right"/>
              <w:rPr>
                <w:szCs w:val="24"/>
              </w:rPr>
            </w:pPr>
            <w:r w:rsidRPr="00091C5D">
              <w:rPr>
                <w:szCs w:val="24"/>
              </w:rPr>
              <w:t>97</w:t>
            </w:r>
          </w:p>
        </w:tc>
        <w:tc>
          <w:tcPr>
            <w:tcW w:w="1394" w:type="dxa"/>
            <w:gridSpan w:val="2"/>
            <w:tcBorders>
              <w:top w:val="nil"/>
              <w:left w:val="single" w:sz="12" w:space="0" w:color="auto"/>
              <w:bottom w:val="single" w:sz="12" w:space="0" w:color="auto"/>
            </w:tcBorders>
            <w:vAlign w:val="bottom"/>
          </w:tcPr>
          <w:p w:rsidR="00973FC5" w:rsidRPr="00091C5D" w:rsidRDefault="00973FC5" w:rsidP="00091C5D">
            <w:pPr>
              <w:autoSpaceDN w:val="0"/>
              <w:ind w:right="176"/>
              <w:jc w:val="right"/>
              <w:rPr>
                <w:szCs w:val="24"/>
              </w:rPr>
            </w:pPr>
            <w:r>
              <w:rPr>
                <w:szCs w:val="24"/>
              </w:rPr>
              <w:t>98,8</w:t>
            </w:r>
          </w:p>
        </w:tc>
      </w:tr>
    </w:tbl>
    <w:p w:rsidR="00FF4C92" w:rsidRPr="00FF4C92" w:rsidRDefault="00FF4C92" w:rsidP="00FF4C92">
      <w:pPr>
        <w:jc w:val="right"/>
        <w:rPr>
          <w:vertAlign w:val="superscript"/>
        </w:rPr>
      </w:pPr>
      <w:r>
        <w:br w:type="page"/>
        <w:t>Продолжение</w:t>
      </w:r>
      <w:r w:rsidR="00FD770E">
        <w:rPr>
          <w:vertAlign w:val="superscript"/>
        </w:rPr>
        <w:t>1</w:t>
      </w:r>
      <w:r>
        <w:rPr>
          <w:vertAlign w:val="superscript"/>
        </w:rPr>
        <w:t>)</w:t>
      </w:r>
    </w:p>
    <w:tbl>
      <w:tblPr>
        <w:tblW w:w="9310" w:type="dxa"/>
        <w:jc w:val="center"/>
        <w:tblBorders>
          <w:top w:val="single" w:sz="4" w:space="0" w:color="auto"/>
          <w:bottom w:val="single" w:sz="4" w:space="0" w:color="auto"/>
        </w:tblBorders>
        <w:tblLayout w:type="fixed"/>
        <w:tblLook w:val="0000"/>
      </w:tblPr>
      <w:tblGrid>
        <w:gridCol w:w="5081"/>
        <w:gridCol w:w="1418"/>
        <w:gridCol w:w="1417"/>
        <w:gridCol w:w="1394"/>
      </w:tblGrid>
      <w:tr w:rsidR="00FF4C92" w:rsidRPr="00A713FB" w:rsidTr="00FF4C92">
        <w:trPr>
          <w:trHeight w:val="285"/>
          <w:jc w:val="center"/>
        </w:trPr>
        <w:tc>
          <w:tcPr>
            <w:tcW w:w="5081" w:type="dxa"/>
            <w:tcBorders>
              <w:top w:val="single" w:sz="12" w:space="0" w:color="auto"/>
              <w:bottom w:val="single" w:sz="12" w:space="0" w:color="auto"/>
              <w:right w:val="single" w:sz="12" w:space="0" w:color="auto"/>
            </w:tcBorders>
          </w:tcPr>
          <w:p w:rsidR="00FF4C92" w:rsidRPr="00091C5D" w:rsidRDefault="00FF4C92" w:rsidP="00091C5D">
            <w:pPr>
              <w:autoSpaceDN w:val="0"/>
              <w:ind w:left="170" w:right="-57"/>
              <w:rPr>
                <w:bCs/>
                <w:szCs w:val="24"/>
              </w:rPr>
            </w:pPr>
          </w:p>
        </w:tc>
        <w:tc>
          <w:tcPr>
            <w:tcW w:w="1418" w:type="dxa"/>
            <w:tcBorders>
              <w:top w:val="single" w:sz="12" w:space="0" w:color="auto"/>
              <w:left w:val="single" w:sz="12" w:space="0" w:color="auto"/>
              <w:bottom w:val="single" w:sz="12" w:space="0" w:color="auto"/>
              <w:right w:val="single" w:sz="12" w:space="0" w:color="auto"/>
            </w:tcBorders>
            <w:vAlign w:val="center"/>
          </w:tcPr>
          <w:p w:rsidR="00FF4C92" w:rsidRPr="00A713FB" w:rsidRDefault="00FF4C92" w:rsidP="00FF4C92">
            <w:pPr>
              <w:autoSpaceDN w:val="0"/>
              <w:jc w:val="center"/>
              <w:rPr>
                <w:sz w:val="23"/>
                <w:szCs w:val="23"/>
              </w:rPr>
            </w:pPr>
            <w:r w:rsidRPr="00A713FB">
              <w:rPr>
                <w:sz w:val="23"/>
                <w:szCs w:val="23"/>
              </w:rPr>
              <w:t>2009</w:t>
            </w:r>
          </w:p>
        </w:tc>
        <w:tc>
          <w:tcPr>
            <w:tcW w:w="1417" w:type="dxa"/>
            <w:tcBorders>
              <w:top w:val="single" w:sz="12" w:space="0" w:color="auto"/>
              <w:left w:val="single" w:sz="12" w:space="0" w:color="auto"/>
              <w:bottom w:val="single" w:sz="12" w:space="0" w:color="auto"/>
            </w:tcBorders>
            <w:vAlign w:val="center"/>
          </w:tcPr>
          <w:p w:rsidR="00FF4C92" w:rsidRPr="00A713FB" w:rsidRDefault="00FF4C92" w:rsidP="00FF4C92">
            <w:pPr>
              <w:autoSpaceDN w:val="0"/>
              <w:jc w:val="center"/>
              <w:rPr>
                <w:sz w:val="23"/>
                <w:szCs w:val="23"/>
              </w:rPr>
            </w:pPr>
            <w:r w:rsidRPr="00A713FB">
              <w:rPr>
                <w:sz w:val="23"/>
                <w:szCs w:val="23"/>
              </w:rPr>
              <w:t>2010</w:t>
            </w:r>
          </w:p>
        </w:tc>
        <w:tc>
          <w:tcPr>
            <w:tcW w:w="1394" w:type="dxa"/>
            <w:tcBorders>
              <w:top w:val="single" w:sz="12" w:space="0" w:color="auto"/>
              <w:left w:val="single" w:sz="12" w:space="0" w:color="auto"/>
              <w:bottom w:val="single" w:sz="12" w:space="0" w:color="auto"/>
            </w:tcBorders>
            <w:vAlign w:val="center"/>
          </w:tcPr>
          <w:p w:rsidR="00FF4C92" w:rsidRPr="00A713FB" w:rsidRDefault="00FF4C92" w:rsidP="00FF4C92">
            <w:pPr>
              <w:autoSpaceDN w:val="0"/>
              <w:jc w:val="center"/>
              <w:rPr>
                <w:sz w:val="23"/>
                <w:szCs w:val="23"/>
              </w:rPr>
            </w:pPr>
            <w:r>
              <w:rPr>
                <w:sz w:val="23"/>
                <w:szCs w:val="23"/>
              </w:rPr>
              <w:t>2011</w:t>
            </w:r>
          </w:p>
        </w:tc>
      </w:tr>
      <w:tr w:rsidR="00FF4C92" w:rsidRPr="00A713FB" w:rsidTr="00FF4C92">
        <w:trPr>
          <w:trHeight w:val="285"/>
          <w:jc w:val="center"/>
        </w:trPr>
        <w:tc>
          <w:tcPr>
            <w:tcW w:w="5081" w:type="dxa"/>
            <w:tcBorders>
              <w:top w:val="single" w:sz="12" w:space="0" w:color="auto"/>
              <w:right w:val="single" w:sz="12" w:space="0" w:color="auto"/>
            </w:tcBorders>
          </w:tcPr>
          <w:p w:rsidR="00FF4C92" w:rsidRPr="00091C5D" w:rsidRDefault="00FF4C92" w:rsidP="00FF4C92">
            <w:pPr>
              <w:autoSpaceDN w:val="0"/>
              <w:spacing w:line="216" w:lineRule="auto"/>
              <w:rPr>
                <w:b/>
                <w:szCs w:val="24"/>
              </w:rPr>
            </w:pPr>
            <w:r w:rsidRPr="00091C5D">
              <w:rPr>
                <w:b/>
                <w:szCs w:val="24"/>
              </w:rPr>
              <w:t xml:space="preserve">Чаа-Хольский </w:t>
            </w:r>
          </w:p>
        </w:tc>
        <w:tc>
          <w:tcPr>
            <w:tcW w:w="1418" w:type="dxa"/>
            <w:tcBorders>
              <w:top w:val="single" w:sz="12" w:space="0" w:color="auto"/>
              <w:left w:val="single" w:sz="12" w:space="0" w:color="auto"/>
              <w:right w:val="single" w:sz="12" w:space="0" w:color="auto"/>
            </w:tcBorders>
            <w:vAlign w:val="bottom"/>
          </w:tcPr>
          <w:p w:rsidR="00FF4C92" w:rsidRPr="00091C5D" w:rsidRDefault="00FF4C92" w:rsidP="00FF4C92">
            <w:pPr>
              <w:autoSpaceDN w:val="0"/>
              <w:spacing w:line="216" w:lineRule="auto"/>
              <w:ind w:right="176"/>
              <w:jc w:val="right"/>
              <w:rPr>
                <w:b/>
                <w:szCs w:val="24"/>
              </w:rPr>
            </w:pPr>
          </w:p>
        </w:tc>
        <w:tc>
          <w:tcPr>
            <w:tcW w:w="1417" w:type="dxa"/>
            <w:tcBorders>
              <w:top w:val="single" w:sz="12" w:space="0" w:color="auto"/>
              <w:left w:val="single" w:sz="12" w:space="0" w:color="auto"/>
            </w:tcBorders>
            <w:vAlign w:val="bottom"/>
          </w:tcPr>
          <w:p w:rsidR="00FF4C92" w:rsidRPr="00091C5D" w:rsidRDefault="00FF4C92" w:rsidP="00FF4C92">
            <w:pPr>
              <w:autoSpaceDN w:val="0"/>
              <w:spacing w:line="216" w:lineRule="auto"/>
              <w:ind w:right="176"/>
              <w:jc w:val="right"/>
              <w:rPr>
                <w:b/>
                <w:szCs w:val="24"/>
              </w:rPr>
            </w:pPr>
          </w:p>
        </w:tc>
        <w:tc>
          <w:tcPr>
            <w:tcW w:w="1394" w:type="dxa"/>
            <w:tcBorders>
              <w:top w:val="single" w:sz="12" w:space="0" w:color="auto"/>
              <w:left w:val="single" w:sz="12" w:space="0" w:color="auto"/>
            </w:tcBorders>
            <w:vAlign w:val="bottom"/>
          </w:tcPr>
          <w:p w:rsidR="00FF4C92" w:rsidRPr="00091C5D" w:rsidRDefault="00FF4C92" w:rsidP="00FF4C92">
            <w:pPr>
              <w:autoSpaceDN w:val="0"/>
              <w:spacing w:line="216" w:lineRule="auto"/>
              <w:ind w:right="176"/>
              <w:jc w:val="right"/>
              <w:rPr>
                <w:b/>
                <w:szCs w:val="24"/>
              </w:rPr>
            </w:pPr>
          </w:p>
        </w:tc>
      </w:tr>
      <w:tr w:rsidR="00FF4C92" w:rsidRPr="00A713FB" w:rsidTr="00FF4C92">
        <w:trPr>
          <w:trHeight w:val="285"/>
          <w:jc w:val="center"/>
        </w:trPr>
        <w:tc>
          <w:tcPr>
            <w:tcW w:w="5081" w:type="dxa"/>
            <w:tcBorders>
              <w:right w:val="single" w:sz="12" w:space="0" w:color="auto"/>
            </w:tcBorders>
          </w:tcPr>
          <w:p w:rsidR="00FF4C92" w:rsidRPr="00973FC5" w:rsidRDefault="00FF4C92" w:rsidP="00FF4C92">
            <w:pPr>
              <w:autoSpaceDN w:val="0"/>
              <w:spacing w:line="216" w:lineRule="auto"/>
              <w:ind w:left="170" w:right="-57"/>
              <w:rPr>
                <w:szCs w:val="24"/>
              </w:rPr>
            </w:pPr>
            <w:r w:rsidRPr="00091C5D">
              <w:rPr>
                <w:szCs w:val="24"/>
              </w:rPr>
              <w:t>рыба живая, свежая или охлажденная, т</w:t>
            </w:r>
          </w:p>
        </w:tc>
        <w:tc>
          <w:tcPr>
            <w:tcW w:w="1418" w:type="dxa"/>
            <w:tcBorders>
              <w:left w:val="single" w:sz="12" w:space="0" w:color="auto"/>
              <w:right w:val="single" w:sz="12" w:space="0" w:color="auto"/>
            </w:tcBorders>
            <w:vAlign w:val="bottom"/>
          </w:tcPr>
          <w:p w:rsidR="00FF4C92" w:rsidRPr="00091C5D" w:rsidRDefault="00FF4C92" w:rsidP="00FF4C92">
            <w:pPr>
              <w:autoSpaceDN w:val="0"/>
              <w:spacing w:line="216" w:lineRule="auto"/>
              <w:ind w:right="176"/>
              <w:jc w:val="right"/>
              <w:rPr>
                <w:szCs w:val="24"/>
              </w:rPr>
            </w:pPr>
            <w:r w:rsidRPr="00091C5D">
              <w:rPr>
                <w:szCs w:val="24"/>
              </w:rPr>
              <w:t>3,24</w:t>
            </w:r>
          </w:p>
        </w:tc>
        <w:tc>
          <w:tcPr>
            <w:tcW w:w="1417" w:type="dxa"/>
            <w:tcBorders>
              <w:left w:val="single" w:sz="12" w:space="0" w:color="auto"/>
            </w:tcBorders>
            <w:vAlign w:val="bottom"/>
          </w:tcPr>
          <w:p w:rsidR="00FF4C92" w:rsidRPr="00091C5D" w:rsidRDefault="00FF4C92" w:rsidP="00FF4C92">
            <w:pPr>
              <w:autoSpaceDN w:val="0"/>
              <w:spacing w:line="216" w:lineRule="auto"/>
              <w:ind w:right="176"/>
              <w:jc w:val="right"/>
              <w:rPr>
                <w:szCs w:val="24"/>
              </w:rPr>
            </w:pPr>
            <w:r w:rsidRPr="00091C5D">
              <w:rPr>
                <w:szCs w:val="24"/>
              </w:rPr>
              <w:t>2,00</w:t>
            </w:r>
          </w:p>
        </w:tc>
        <w:tc>
          <w:tcPr>
            <w:tcW w:w="1394" w:type="dxa"/>
            <w:tcBorders>
              <w:left w:val="single" w:sz="12" w:space="0" w:color="auto"/>
            </w:tcBorders>
            <w:vAlign w:val="bottom"/>
          </w:tcPr>
          <w:p w:rsidR="00FF4C92" w:rsidRPr="00091C5D" w:rsidRDefault="00FF4C92" w:rsidP="00FF4C92">
            <w:pPr>
              <w:autoSpaceDN w:val="0"/>
              <w:spacing w:line="216" w:lineRule="auto"/>
              <w:ind w:right="176"/>
              <w:jc w:val="right"/>
              <w:rPr>
                <w:szCs w:val="24"/>
              </w:rPr>
            </w:pPr>
            <w:r>
              <w:rPr>
                <w:szCs w:val="24"/>
              </w:rPr>
              <w:t>2,70</w:t>
            </w:r>
          </w:p>
        </w:tc>
      </w:tr>
      <w:tr w:rsidR="00FF4C92" w:rsidRPr="00A713FB" w:rsidTr="00FF4C92">
        <w:trPr>
          <w:trHeight w:val="285"/>
          <w:jc w:val="center"/>
        </w:trPr>
        <w:tc>
          <w:tcPr>
            <w:tcW w:w="5081" w:type="dxa"/>
            <w:tcBorders>
              <w:right w:val="single" w:sz="12" w:space="0" w:color="auto"/>
            </w:tcBorders>
          </w:tcPr>
          <w:p w:rsidR="00FF4C92" w:rsidRPr="00091C5D" w:rsidRDefault="00FF4C92" w:rsidP="00FF4C92">
            <w:pPr>
              <w:autoSpaceDN w:val="0"/>
              <w:spacing w:line="216" w:lineRule="auto"/>
              <w:ind w:left="170" w:right="-57"/>
              <w:rPr>
                <w:szCs w:val="24"/>
              </w:rPr>
            </w:pPr>
            <w:r w:rsidRPr="005E4D03">
              <w:rPr>
                <w:bCs/>
                <w:spacing w:val="-4"/>
                <w:szCs w:val="24"/>
              </w:rPr>
              <w:t>рыба и продукты рыбные переработанные и консервированные, т</w:t>
            </w:r>
          </w:p>
        </w:tc>
        <w:tc>
          <w:tcPr>
            <w:tcW w:w="1418" w:type="dxa"/>
            <w:tcBorders>
              <w:left w:val="single" w:sz="12" w:space="0" w:color="auto"/>
              <w:right w:val="single" w:sz="12" w:space="0" w:color="auto"/>
            </w:tcBorders>
            <w:vAlign w:val="bottom"/>
          </w:tcPr>
          <w:p w:rsidR="00FF4C92" w:rsidRPr="00091C5D" w:rsidRDefault="00FF4C92" w:rsidP="00FF4C92">
            <w:pPr>
              <w:autoSpaceDN w:val="0"/>
              <w:spacing w:line="216" w:lineRule="auto"/>
              <w:ind w:right="176"/>
              <w:jc w:val="right"/>
              <w:rPr>
                <w:szCs w:val="24"/>
              </w:rPr>
            </w:pPr>
            <w:r>
              <w:rPr>
                <w:szCs w:val="24"/>
              </w:rPr>
              <w:t>-</w:t>
            </w:r>
          </w:p>
        </w:tc>
        <w:tc>
          <w:tcPr>
            <w:tcW w:w="1417" w:type="dxa"/>
            <w:tcBorders>
              <w:left w:val="single" w:sz="12" w:space="0" w:color="auto"/>
            </w:tcBorders>
            <w:vAlign w:val="bottom"/>
          </w:tcPr>
          <w:p w:rsidR="00FF4C92" w:rsidRPr="00091C5D" w:rsidRDefault="00FF4C92" w:rsidP="00FF4C92">
            <w:pPr>
              <w:autoSpaceDN w:val="0"/>
              <w:spacing w:line="216" w:lineRule="auto"/>
              <w:ind w:right="176"/>
              <w:jc w:val="right"/>
              <w:rPr>
                <w:szCs w:val="24"/>
              </w:rPr>
            </w:pPr>
            <w:r>
              <w:rPr>
                <w:szCs w:val="24"/>
              </w:rPr>
              <w:t>-</w:t>
            </w:r>
          </w:p>
        </w:tc>
        <w:tc>
          <w:tcPr>
            <w:tcW w:w="1394" w:type="dxa"/>
            <w:tcBorders>
              <w:left w:val="single" w:sz="12" w:space="0" w:color="auto"/>
            </w:tcBorders>
            <w:vAlign w:val="bottom"/>
          </w:tcPr>
          <w:p w:rsidR="00FF4C92" w:rsidRDefault="00FF4C92" w:rsidP="00FF4C92">
            <w:pPr>
              <w:autoSpaceDN w:val="0"/>
              <w:spacing w:line="216" w:lineRule="auto"/>
              <w:ind w:right="176"/>
              <w:jc w:val="right"/>
              <w:rPr>
                <w:szCs w:val="24"/>
              </w:rPr>
            </w:pPr>
            <w:r>
              <w:rPr>
                <w:szCs w:val="24"/>
              </w:rPr>
              <w:t>1,8</w:t>
            </w:r>
          </w:p>
        </w:tc>
      </w:tr>
      <w:tr w:rsidR="00FF4C92" w:rsidRPr="00A713FB" w:rsidTr="00FF4C92">
        <w:trPr>
          <w:trHeight w:val="285"/>
          <w:jc w:val="center"/>
        </w:trPr>
        <w:tc>
          <w:tcPr>
            <w:tcW w:w="5081" w:type="dxa"/>
            <w:tcBorders>
              <w:right w:val="single" w:sz="12" w:space="0" w:color="auto"/>
            </w:tcBorders>
          </w:tcPr>
          <w:p w:rsidR="00FF4C92" w:rsidRPr="00091C5D" w:rsidRDefault="00FF4C92" w:rsidP="00FF4C92">
            <w:pPr>
              <w:autoSpaceDN w:val="0"/>
              <w:spacing w:line="216" w:lineRule="auto"/>
              <w:ind w:left="170" w:right="-57"/>
              <w:rPr>
                <w:szCs w:val="24"/>
              </w:rPr>
            </w:pPr>
            <w:r w:rsidRPr="00091C5D">
              <w:rPr>
                <w:szCs w:val="24"/>
              </w:rPr>
              <w:t>хлеб и хлебобулочные изделия, т</w:t>
            </w:r>
          </w:p>
        </w:tc>
        <w:tc>
          <w:tcPr>
            <w:tcW w:w="1418" w:type="dxa"/>
            <w:tcBorders>
              <w:left w:val="single" w:sz="12" w:space="0" w:color="auto"/>
              <w:right w:val="single" w:sz="12" w:space="0" w:color="auto"/>
            </w:tcBorders>
            <w:vAlign w:val="bottom"/>
          </w:tcPr>
          <w:p w:rsidR="00FF4C92" w:rsidRPr="00091C5D" w:rsidRDefault="00FF4C92" w:rsidP="00FF4C92">
            <w:pPr>
              <w:autoSpaceDN w:val="0"/>
              <w:spacing w:line="216" w:lineRule="auto"/>
              <w:ind w:right="176"/>
              <w:jc w:val="right"/>
              <w:rPr>
                <w:szCs w:val="24"/>
              </w:rPr>
            </w:pPr>
            <w:r w:rsidRPr="00091C5D">
              <w:rPr>
                <w:szCs w:val="24"/>
              </w:rPr>
              <w:t>350</w:t>
            </w:r>
          </w:p>
        </w:tc>
        <w:tc>
          <w:tcPr>
            <w:tcW w:w="1417" w:type="dxa"/>
            <w:tcBorders>
              <w:left w:val="single" w:sz="12" w:space="0" w:color="auto"/>
            </w:tcBorders>
            <w:vAlign w:val="bottom"/>
          </w:tcPr>
          <w:p w:rsidR="00FF4C92" w:rsidRPr="00091C5D" w:rsidRDefault="00FF4C92" w:rsidP="00FF4C92">
            <w:pPr>
              <w:autoSpaceDN w:val="0"/>
              <w:spacing w:line="216" w:lineRule="auto"/>
              <w:ind w:right="176"/>
              <w:jc w:val="right"/>
              <w:rPr>
                <w:szCs w:val="24"/>
              </w:rPr>
            </w:pPr>
            <w:r w:rsidRPr="00091C5D">
              <w:rPr>
                <w:szCs w:val="24"/>
              </w:rPr>
              <w:t>352</w:t>
            </w:r>
          </w:p>
        </w:tc>
        <w:tc>
          <w:tcPr>
            <w:tcW w:w="1394" w:type="dxa"/>
            <w:tcBorders>
              <w:left w:val="single" w:sz="12" w:space="0" w:color="auto"/>
            </w:tcBorders>
            <w:vAlign w:val="bottom"/>
          </w:tcPr>
          <w:p w:rsidR="00FF4C92" w:rsidRPr="00091C5D" w:rsidRDefault="00FF4C92" w:rsidP="00FF4C92">
            <w:pPr>
              <w:autoSpaceDN w:val="0"/>
              <w:spacing w:line="216" w:lineRule="auto"/>
              <w:ind w:right="176"/>
              <w:jc w:val="right"/>
              <w:rPr>
                <w:szCs w:val="24"/>
              </w:rPr>
            </w:pPr>
            <w:r>
              <w:rPr>
                <w:szCs w:val="24"/>
              </w:rPr>
              <w:t>352,1</w:t>
            </w:r>
          </w:p>
        </w:tc>
      </w:tr>
      <w:tr w:rsidR="00FF4C92" w:rsidRPr="00A713FB" w:rsidTr="00FF4C92">
        <w:trPr>
          <w:trHeight w:val="285"/>
          <w:jc w:val="center"/>
        </w:trPr>
        <w:tc>
          <w:tcPr>
            <w:tcW w:w="5081" w:type="dxa"/>
            <w:tcBorders>
              <w:right w:val="single" w:sz="12" w:space="0" w:color="auto"/>
            </w:tcBorders>
          </w:tcPr>
          <w:p w:rsidR="00FF4C92" w:rsidRPr="00091C5D" w:rsidRDefault="00FF4C92" w:rsidP="00FF4C92">
            <w:pPr>
              <w:autoSpaceDN w:val="0"/>
              <w:spacing w:line="216" w:lineRule="auto"/>
              <w:ind w:left="170" w:right="-57"/>
              <w:rPr>
                <w:szCs w:val="24"/>
              </w:rPr>
            </w:pPr>
            <w:r w:rsidRPr="00091C5D">
              <w:rPr>
                <w:szCs w:val="24"/>
              </w:rPr>
              <w:t>изделия кондитерские, т</w:t>
            </w:r>
          </w:p>
        </w:tc>
        <w:tc>
          <w:tcPr>
            <w:tcW w:w="1418" w:type="dxa"/>
            <w:tcBorders>
              <w:left w:val="single" w:sz="12" w:space="0" w:color="auto"/>
              <w:right w:val="single" w:sz="12" w:space="0" w:color="auto"/>
            </w:tcBorders>
            <w:vAlign w:val="bottom"/>
          </w:tcPr>
          <w:p w:rsidR="00FF4C92" w:rsidRPr="00091C5D" w:rsidRDefault="00FF4C92" w:rsidP="00FF4C92">
            <w:pPr>
              <w:autoSpaceDN w:val="0"/>
              <w:spacing w:line="216" w:lineRule="auto"/>
              <w:ind w:right="176"/>
              <w:jc w:val="right"/>
              <w:rPr>
                <w:szCs w:val="24"/>
              </w:rPr>
            </w:pPr>
            <w:r w:rsidRPr="00091C5D">
              <w:rPr>
                <w:szCs w:val="24"/>
              </w:rPr>
              <w:t>1,0</w:t>
            </w:r>
          </w:p>
        </w:tc>
        <w:tc>
          <w:tcPr>
            <w:tcW w:w="1417" w:type="dxa"/>
            <w:tcBorders>
              <w:left w:val="single" w:sz="12" w:space="0" w:color="auto"/>
            </w:tcBorders>
            <w:vAlign w:val="bottom"/>
          </w:tcPr>
          <w:p w:rsidR="00FF4C92" w:rsidRPr="00091C5D" w:rsidRDefault="00FF4C92" w:rsidP="00FF4C92">
            <w:pPr>
              <w:autoSpaceDN w:val="0"/>
              <w:spacing w:line="216" w:lineRule="auto"/>
              <w:ind w:right="176"/>
              <w:jc w:val="right"/>
              <w:rPr>
                <w:szCs w:val="24"/>
              </w:rPr>
            </w:pPr>
            <w:r w:rsidRPr="00091C5D">
              <w:rPr>
                <w:szCs w:val="24"/>
              </w:rPr>
              <w:t>5,8</w:t>
            </w:r>
          </w:p>
        </w:tc>
        <w:tc>
          <w:tcPr>
            <w:tcW w:w="1394" w:type="dxa"/>
            <w:tcBorders>
              <w:left w:val="single" w:sz="12" w:space="0" w:color="auto"/>
            </w:tcBorders>
            <w:vAlign w:val="bottom"/>
          </w:tcPr>
          <w:p w:rsidR="00FF4C92" w:rsidRPr="00091C5D" w:rsidRDefault="00FF4C92" w:rsidP="00FF4C92">
            <w:pPr>
              <w:autoSpaceDN w:val="0"/>
              <w:spacing w:line="216" w:lineRule="auto"/>
              <w:ind w:right="176"/>
              <w:jc w:val="right"/>
              <w:rPr>
                <w:szCs w:val="24"/>
              </w:rPr>
            </w:pPr>
            <w:r>
              <w:rPr>
                <w:szCs w:val="24"/>
              </w:rPr>
              <w:t>3,82</w:t>
            </w:r>
          </w:p>
        </w:tc>
      </w:tr>
      <w:tr w:rsidR="00FF4C92" w:rsidRPr="00A713FB" w:rsidTr="00FF4C92">
        <w:trPr>
          <w:trHeight w:val="285"/>
          <w:jc w:val="center"/>
        </w:trPr>
        <w:tc>
          <w:tcPr>
            <w:tcW w:w="5081" w:type="dxa"/>
            <w:tcBorders>
              <w:right w:val="single" w:sz="12" w:space="0" w:color="auto"/>
            </w:tcBorders>
          </w:tcPr>
          <w:p w:rsidR="00FF4C92" w:rsidRPr="00091C5D" w:rsidRDefault="00FF4C92" w:rsidP="00FF4C92">
            <w:pPr>
              <w:autoSpaceDN w:val="0"/>
              <w:spacing w:line="216" w:lineRule="auto"/>
              <w:ind w:left="170" w:right="-57"/>
              <w:rPr>
                <w:szCs w:val="24"/>
              </w:rPr>
            </w:pPr>
            <w:r w:rsidRPr="00091C5D">
              <w:rPr>
                <w:bCs/>
                <w:szCs w:val="24"/>
              </w:rPr>
              <w:t>пальто, полупальто, тыс. шт.</w:t>
            </w:r>
          </w:p>
        </w:tc>
        <w:tc>
          <w:tcPr>
            <w:tcW w:w="1418" w:type="dxa"/>
            <w:tcBorders>
              <w:left w:val="single" w:sz="12" w:space="0" w:color="auto"/>
              <w:right w:val="single" w:sz="12" w:space="0" w:color="auto"/>
            </w:tcBorders>
            <w:vAlign w:val="bottom"/>
          </w:tcPr>
          <w:p w:rsidR="00FF4C92" w:rsidRPr="00091C5D" w:rsidRDefault="00FF4C92" w:rsidP="00FF4C92">
            <w:pPr>
              <w:autoSpaceDN w:val="0"/>
              <w:spacing w:line="216" w:lineRule="auto"/>
              <w:ind w:right="176"/>
              <w:jc w:val="right"/>
              <w:rPr>
                <w:szCs w:val="24"/>
              </w:rPr>
            </w:pPr>
            <w:r w:rsidRPr="00091C5D">
              <w:rPr>
                <w:szCs w:val="24"/>
              </w:rPr>
              <w:t>-</w:t>
            </w:r>
          </w:p>
        </w:tc>
        <w:tc>
          <w:tcPr>
            <w:tcW w:w="1417" w:type="dxa"/>
            <w:tcBorders>
              <w:left w:val="single" w:sz="12" w:space="0" w:color="auto"/>
            </w:tcBorders>
            <w:vAlign w:val="bottom"/>
          </w:tcPr>
          <w:p w:rsidR="00FF4C92" w:rsidRPr="00091C5D" w:rsidRDefault="00FF4C92" w:rsidP="00FF4C92">
            <w:pPr>
              <w:autoSpaceDN w:val="0"/>
              <w:spacing w:line="216" w:lineRule="auto"/>
              <w:ind w:right="176"/>
              <w:jc w:val="right"/>
              <w:rPr>
                <w:szCs w:val="24"/>
              </w:rPr>
            </w:pPr>
            <w:r w:rsidRPr="00091C5D">
              <w:rPr>
                <w:szCs w:val="24"/>
              </w:rPr>
              <w:t>0,048</w:t>
            </w:r>
          </w:p>
        </w:tc>
        <w:tc>
          <w:tcPr>
            <w:tcW w:w="1394" w:type="dxa"/>
            <w:tcBorders>
              <w:left w:val="single" w:sz="12" w:space="0" w:color="auto"/>
            </w:tcBorders>
            <w:vAlign w:val="bottom"/>
          </w:tcPr>
          <w:p w:rsidR="00FF4C92" w:rsidRPr="00091C5D" w:rsidRDefault="00FF4C92" w:rsidP="00FF4C92">
            <w:pPr>
              <w:autoSpaceDN w:val="0"/>
              <w:spacing w:line="216" w:lineRule="auto"/>
              <w:ind w:right="176"/>
              <w:jc w:val="right"/>
              <w:rPr>
                <w:szCs w:val="24"/>
              </w:rPr>
            </w:pPr>
            <w:r>
              <w:rPr>
                <w:szCs w:val="24"/>
              </w:rPr>
              <w:t>0,050</w:t>
            </w:r>
          </w:p>
        </w:tc>
      </w:tr>
      <w:tr w:rsidR="00FF4C92" w:rsidRPr="00A713FB" w:rsidTr="00FF4C92">
        <w:trPr>
          <w:trHeight w:val="285"/>
          <w:jc w:val="center"/>
        </w:trPr>
        <w:tc>
          <w:tcPr>
            <w:tcW w:w="5081" w:type="dxa"/>
            <w:tcBorders>
              <w:right w:val="single" w:sz="12" w:space="0" w:color="auto"/>
            </w:tcBorders>
          </w:tcPr>
          <w:p w:rsidR="00FF4C92" w:rsidRPr="00091C5D" w:rsidRDefault="00FF4C92" w:rsidP="00FF4C92">
            <w:pPr>
              <w:autoSpaceDN w:val="0"/>
              <w:spacing w:line="216" w:lineRule="auto"/>
              <w:ind w:left="170" w:right="-57"/>
              <w:rPr>
                <w:bCs/>
                <w:szCs w:val="24"/>
              </w:rPr>
            </w:pPr>
            <w:r>
              <w:rPr>
                <w:bCs/>
                <w:szCs w:val="24"/>
              </w:rPr>
              <w:t>костюмы, тыс. шт.</w:t>
            </w:r>
          </w:p>
        </w:tc>
        <w:tc>
          <w:tcPr>
            <w:tcW w:w="1418" w:type="dxa"/>
            <w:tcBorders>
              <w:left w:val="single" w:sz="12" w:space="0" w:color="auto"/>
              <w:right w:val="single" w:sz="12" w:space="0" w:color="auto"/>
            </w:tcBorders>
            <w:vAlign w:val="bottom"/>
          </w:tcPr>
          <w:p w:rsidR="00FF4C92" w:rsidRPr="00091C5D" w:rsidRDefault="00FF4C92" w:rsidP="00FF4C92">
            <w:pPr>
              <w:autoSpaceDN w:val="0"/>
              <w:spacing w:line="216" w:lineRule="auto"/>
              <w:ind w:right="176"/>
              <w:jc w:val="right"/>
              <w:rPr>
                <w:szCs w:val="24"/>
              </w:rPr>
            </w:pPr>
            <w:r>
              <w:rPr>
                <w:szCs w:val="24"/>
              </w:rPr>
              <w:t>-</w:t>
            </w:r>
          </w:p>
        </w:tc>
        <w:tc>
          <w:tcPr>
            <w:tcW w:w="1417" w:type="dxa"/>
            <w:tcBorders>
              <w:left w:val="single" w:sz="12" w:space="0" w:color="auto"/>
            </w:tcBorders>
            <w:vAlign w:val="bottom"/>
          </w:tcPr>
          <w:p w:rsidR="00FF4C92" w:rsidRPr="00091C5D" w:rsidRDefault="00FF4C92" w:rsidP="00FF4C92">
            <w:pPr>
              <w:autoSpaceDN w:val="0"/>
              <w:spacing w:line="216" w:lineRule="auto"/>
              <w:ind w:right="176"/>
              <w:jc w:val="right"/>
              <w:rPr>
                <w:szCs w:val="24"/>
              </w:rPr>
            </w:pPr>
            <w:r>
              <w:rPr>
                <w:szCs w:val="24"/>
              </w:rPr>
              <w:t>0,015</w:t>
            </w:r>
          </w:p>
        </w:tc>
        <w:tc>
          <w:tcPr>
            <w:tcW w:w="1394" w:type="dxa"/>
            <w:tcBorders>
              <w:left w:val="single" w:sz="12" w:space="0" w:color="auto"/>
            </w:tcBorders>
            <w:vAlign w:val="bottom"/>
          </w:tcPr>
          <w:p w:rsidR="00FF4C92" w:rsidRDefault="00FF4C92" w:rsidP="00FF4C92">
            <w:pPr>
              <w:autoSpaceDN w:val="0"/>
              <w:spacing w:line="216" w:lineRule="auto"/>
              <w:ind w:right="176"/>
              <w:jc w:val="right"/>
              <w:rPr>
                <w:szCs w:val="24"/>
              </w:rPr>
            </w:pPr>
            <w:r>
              <w:rPr>
                <w:szCs w:val="24"/>
              </w:rPr>
              <w:t>0,017</w:t>
            </w:r>
          </w:p>
        </w:tc>
      </w:tr>
      <w:tr w:rsidR="00FF4C92" w:rsidRPr="00A713FB" w:rsidTr="00FF4C92">
        <w:trPr>
          <w:trHeight w:val="285"/>
          <w:jc w:val="center"/>
        </w:trPr>
        <w:tc>
          <w:tcPr>
            <w:tcW w:w="5081" w:type="dxa"/>
            <w:tcBorders>
              <w:bottom w:val="nil"/>
              <w:right w:val="single" w:sz="12" w:space="0" w:color="auto"/>
            </w:tcBorders>
          </w:tcPr>
          <w:p w:rsidR="00FF4C92" w:rsidRPr="00091C5D" w:rsidRDefault="00FF4C92" w:rsidP="00FF4C92">
            <w:pPr>
              <w:autoSpaceDN w:val="0"/>
              <w:spacing w:line="216" w:lineRule="auto"/>
              <w:ind w:left="170" w:right="-57"/>
              <w:rPr>
                <w:bCs/>
                <w:szCs w:val="24"/>
              </w:rPr>
            </w:pPr>
            <w:r w:rsidRPr="00091C5D">
              <w:rPr>
                <w:bCs/>
                <w:szCs w:val="24"/>
              </w:rPr>
              <w:t>платья, сарафаны женские или для девочек, тыс. шт.</w:t>
            </w:r>
          </w:p>
        </w:tc>
        <w:tc>
          <w:tcPr>
            <w:tcW w:w="1418" w:type="dxa"/>
            <w:tcBorders>
              <w:left w:val="single" w:sz="12" w:space="0" w:color="auto"/>
              <w:bottom w:val="nil"/>
              <w:right w:val="single" w:sz="12" w:space="0" w:color="auto"/>
            </w:tcBorders>
            <w:vAlign w:val="bottom"/>
          </w:tcPr>
          <w:p w:rsidR="00FF4C92" w:rsidRPr="00091C5D" w:rsidRDefault="00FF4C92" w:rsidP="00FF4C92">
            <w:pPr>
              <w:autoSpaceDN w:val="0"/>
              <w:spacing w:line="216" w:lineRule="auto"/>
              <w:ind w:right="176"/>
              <w:jc w:val="right"/>
              <w:rPr>
                <w:szCs w:val="24"/>
              </w:rPr>
            </w:pPr>
            <w:r w:rsidRPr="00091C5D">
              <w:rPr>
                <w:szCs w:val="24"/>
              </w:rPr>
              <w:t>-</w:t>
            </w:r>
          </w:p>
        </w:tc>
        <w:tc>
          <w:tcPr>
            <w:tcW w:w="1417" w:type="dxa"/>
            <w:tcBorders>
              <w:left w:val="single" w:sz="12" w:space="0" w:color="auto"/>
              <w:bottom w:val="nil"/>
            </w:tcBorders>
            <w:vAlign w:val="bottom"/>
          </w:tcPr>
          <w:p w:rsidR="00FF4C92" w:rsidRPr="00091C5D" w:rsidRDefault="00FF4C92" w:rsidP="00FF4C92">
            <w:pPr>
              <w:autoSpaceDN w:val="0"/>
              <w:spacing w:line="216" w:lineRule="auto"/>
              <w:ind w:right="176"/>
              <w:jc w:val="right"/>
              <w:rPr>
                <w:szCs w:val="24"/>
              </w:rPr>
            </w:pPr>
            <w:r w:rsidRPr="00091C5D">
              <w:rPr>
                <w:szCs w:val="24"/>
              </w:rPr>
              <w:t>0,026</w:t>
            </w:r>
          </w:p>
        </w:tc>
        <w:tc>
          <w:tcPr>
            <w:tcW w:w="1394" w:type="dxa"/>
            <w:tcBorders>
              <w:left w:val="single" w:sz="12" w:space="0" w:color="auto"/>
              <w:bottom w:val="nil"/>
            </w:tcBorders>
            <w:vAlign w:val="bottom"/>
          </w:tcPr>
          <w:p w:rsidR="00FF4C92" w:rsidRPr="00091C5D" w:rsidRDefault="00FF4C92" w:rsidP="00FF4C92">
            <w:pPr>
              <w:autoSpaceDN w:val="0"/>
              <w:spacing w:line="216" w:lineRule="auto"/>
              <w:ind w:right="176"/>
              <w:jc w:val="right"/>
              <w:rPr>
                <w:szCs w:val="24"/>
              </w:rPr>
            </w:pPr>
            <w:r>
              <w:rPr>
                <w:szCs w:val="24"/>
              </w:rPr>
              <w:t>0,024</w:t>
            </w:r>
          </w:p>
        </w:tc>
      </w:tr>
      <w:tr w:rsidR="00FF4C92" w:rsidRPr="00A713FB" w:rsidTr="00FF4C92">
        <w:trPr>
          <w:trHeight w:val="285"/>
          <w:jc w:val="center"/>
        </w:trPr>
        <w:tc>
          <w:tcPr>
            <w:tcW w:w="5081" w:type="dxa"/>
            <w:tcBorders>
              <w:bottom w:val="nil"/>
              <w:right w:val="single" w:sz="12" w:space="0" w:color="auto"/>
            </w:tcBorders>
          </w:tcPr>
          <w:p w:rsidR="00FF4C92" w:rsidRPr="00091C5D" w:rsidRDefault="00FF4C92" w:rsidP="00FF4C92">
            <w:pPr>
              <w:autoSpaceDN w:val="0"/>
              <w:spacing w:line="216" w:lineRule="auto"/>
              <w:ind w:left="170" w:right="-57"/>
              <w:rPr>
                <w:bCs/>
                <w:szCs w:val="24"/>
              </w:rPr>
            </w:pPr>
            <w:r>
              <w:rPr>
                <w:spacing w:val="-4"/>
                <w:szCs w:val="24"/>
              </w:rPr>
              <w:t>брюки, бриджи, шорты, тыс. шт.</w:t>
            </w:r>
          </w:p>
        </w:tc>
        <w:tc>
          <w:tcPr>
            <w:tcW w:w="1418" w:type="dxa"/>
            <w:tcBorders>
              <w:left w:val="single" w:sz="12" w:space="0" w:color="auto"/>
              <w:bottom w:val="nil"/>
              <w:right w:val="single" w:sz="12" w:space="0" w:color="auto"/>
            </w:tcBorders>
            <w:vAlign w:val="bottom"/>
          </w:tcPr>
          <w:p w:rsidR="00FF4C92" w:rsidRPr="00091C5D" w:rsidRDefault="00FF4C92" w:rsidP="00FF4C92">
            <w:pPr>
              <w:autoSpaceDN w:val="0"/>
              <w:spacing w:line="216" w:lineRule="auto"/>
              <w:ind w:right="176"/>
              <w:jc w:val="right"/>
              <w:rPr>
                <w:szCs w:val="24"/>
              </w:rPr>
            </w:pPr>
            <w:r>
              <w:rPr>
                <w:szCs w:val="24"/>
              </w:rPr>
              <w:t>-</w:t>
            </w:r>
          </w:p>
        </w:tc>
        <w:tc>
          <w:tcPr>
            <w:tcW w:w="1417" w:type="dxa"/>
            <w:tcBorders>
              <w:left w:val="single" w:sz="12" w:space="0" w:color="auto"/>
              <w:bottom w:val="nil"/>
            </w:tcBorders>
            <w:vAlign w:val="bottom"/>
          </w:tcPr>
          <w:p w:rsidR="00FF4C92" w:rsidRPr="00091C5D" w:rsidRDefault="00FF4C92" w:rsidP="00FF4C92">
            <w:pPr>
              <w:autoSpaceDN w:val="0"/>
              <w:spacing w:line="216" w:lineRule="auto"/>
              <w:ind w:right="176"/>
              <w:jc w:val="right"/>
              <w:rPr>
                <w:szCs w:val="24"/>
              </w:rPr>
            </w:pPr>
            <w:r>
              <w:rPr>
                <w:szCs w:val="24"/>
              </w:rPr>
              <w:t>0,046</w:t>
            </w:r>
          </w:p>
        </w:tc>
        <w:tc>
          <w:tcPr>
            <w:tcW w:w="1394" w:type="dxa"/>
            <w:tcBorders>
              <w:left w:val="single" w:sz="12" w:space="0" w:color="auto"/>
              <w:bottom w:val="nil"/>
            </w:tcBorders>
            <w:vAlign w:val="bottom"/>
          </w:tcPr>
          <w:p w:rsidR="00FF4C92" w:rsidRDefault="00FF4C92" w:rsidP="00FF4C92">
            <w:pPr>
              <w:autoSpaceDN w:val="0"/>
              <w:spacing w:line="216" w:lineRule="auto"/>
              <w:ind w:right="176"/>
              <w:jc w:val="right"/>
              <w:rPr>
                <w:szCs w:val="24"/>
              </w:rPr>
            </w:pPr>
            <w:r>
              <w:rPr>
                <w:szCs w:val="24"/>
              </w:rPr>
              <w:t>0,025</w:t>
            </w:r>
          </w:p>
        </w:tc>
      </w:tr>
      <w:tr w:rsidR="00FF4C92" w:rsidRPr="00A713FB" w:rsidTr="00FF4C92">
        <w:trPr>
          <w:trHeight w:val="285"/>
          <w:jc w:val="center"/>
        </w:trPr>
        <w:tc>
          <w:tcPr>
            <w:tcW w:w="5081" w:type="dxa"/>
            <w:tcBorders>
              <w:bottom w:val="nil"/>
              <w:right w:val="single" w:sz="12" w:space="0" w:color="auto"/>
            </w:tcBorders>
          </w:tcPr>
          <w:p w:rsidR="00FF4C92" w:rsidRDefault="00FF4C92" w:rsidP="00FF4C92">
            <w:pPr>
              <w:autoSpaceDN w:val="0"/>
              <w:spacing w:line="216" w:lineRule="auto"/>
              <w:ind w:left="170" w:right="-57"/>
              <w:rPr>
                <w:spacing w:val="-4"/>
                <w:szCs w:val="24"/>
              </w:rPr>
            </w:pPr>
            <w:r>
              <w:rPr>
                <w:bCs/>
                <w:spacing w:val="-4"/>
                <w:szCs w:val="24"/>
              </w:rPr>
              <w:t>юбки и юбки-брюки женские или для девочек, тыс. шт.</w:t>
            </w:r>
          </w:p>
        </w:tc>
        <w:tc>
          <w:tcPr>
            <w:tcW w:w="1418" w:type="dxa"/>
            <w:tcBorders>
              <w:left w:val="single" w:sz="12" w:space="0" w:color="auto"/>
              <w:bottom w:val="nil"/>
              <w:right w:val="single" w:sz="12" w:space="0" w:color="auto"/>
            </w:tcBorders>
            <w:vAlign w:val="bottom"/>
          </w:tcPr>
          <w:p w:rsidR="00FF4C92" w:rsidRDefault="00FF4C92" w:rsidP="00FF4C92">
            <w:pPr>
              <w:autoSpaceDN w:val="0"/>
              <w:spacing w:line="216" w:lineRule="auto"/>
              <w:ind w:right="176"/>
              <w:jc w:val="right"/>
              <w:rPr>
                <w:szCs w:val="24"/>
              </w:rPr>
            </w:pPr>
            <w:r>
              <w:rPr>
                <w:szCs w:val="24"/>
              </w:rPr>
              <w:t>-</w:t>
            </w:r>
          </w:p>
        </w:tc>
        <w:tc>
          <w:tcPr>
            <w:tcW w:w="1417" w:type="dxa"/>
            <w:tcBorders>
              <w:left w:val="single" w:sz="12" w:space="0" w:color="auto"/>
              <w:bottom w:val="nil"/>
            </w:tcBorders>
            <w:vAlign w:val="bottom"/>
          </w:tcPr>
          <w:p w:rsidR="00FF4C92" w:rsidRDefault="00FF4C92" w:rsidP="00FF4C92">
            <w:pPr>
              <w:autoSpaceDN w:val="0"/>
              <w:spacing w:line="216" w:lineRule="auto"/>
              <w:ind w:right="176"/>
              <w:jc w:val="right"/>
              <w:rPr>
                <w:szCs w:val="24"/>
              </w:rPr>
            </w:pPr>
            <w:r>
              <w:rPr>
                <w:szCs w:val="24"/>
              </w:rPr>
              <w:t>0,023</w:t>
            </w:r>
          </w:p>
        </w:tc>
        <w:tc>
          <w:tcPr>
            <w:tcW w:w="1394" w:type="dxa"/>
            <w:tcBorders>
              <w:left w:val="single" w:sz="12" w:space="0" w:color="auto"/>
              <w:bottom w:val="nil"/>
            </w:tcBorders>
            <w:vAlign w:val="bottom"/>
          </w:tcPr>
          <w:p w:rsidR="00FF4C92" w:rsidRDefault="00FF4C92" w:rsidP="00FF4C92">
            <w:pPr>
              <w:autoSpaceDN w:val="0"/>
              <w:spacing w:line="216" w:lineRule="auto"/>
              <w:ind w:right="176"/>
              <w:jc w:val="right"/>
              <w:rPr>
                <w:szCs w:val="24"/>
              </w:rPr>
            </w:pPr>
            <w:r>
              <w:rPr>
                <w:szCs w:val="24"/>
              </w:rPr>
              <w:t>0,027</w:t>
            </w:r>
          </w:p>
        </w:tc>
      </w:tr>
      <w:tr w:rsidR="00FF4C92" w:rsidRPr="00A713FB" w:rsidTr="00FF4C92">
        <w:trPr>
          <w:trHeight w:val="285"/>
          <w:jc w:val="center"/>
        </w:trPr>
        <w:tc>
          <w:tcPr>
            <w:tcW w:w="5081" w:type="dxa"/>
            <w:tcBorders>
              <w:bottom w:val="nil"/>
              <w:right w:val="single" w:sz="12" w:space="0" w:color="auto"/>
            </w:tcBorders>
          </w:tcPr>
          <w:p w:rsidR="00FF4C92" w:rsidRDefault="00FF4C92" w:rsidP="00FF4C92">
            <w:pPr>
              <w:autoSpaceDN w:val="0"/>
              <w:spacing w:line="216" w:lineRule="auto"/>
              <w:ind w:left="170" w:right="-57"/>
              <w:rPr>
                <w:bCs/>
                <w:spacing w:val="-4"/>
                <w:szCs w:val="24"/>
              </w:rPr>
            </w:pPr>
            <w:r w:rsidRPr="008D65D7">
              <w:rPr>
                <w:bCs/>
                <w:spacing w:val="-4"/>
                <w:sz w:val="23"/>
                <w:szCs w:val="23"/>
              </w:rPr>
              <w:t>блузки, рубашки и батники женские или для девочек, кроме трикотажных, тыс. шт.</w:t>
            </w:r>
          </w:p>
        </w:tc>
        <w:tc>
          <w:tcPr>
            <w:tcW w:w="1418" w:type="dxa"/>
            <w:tcBorders>
              <w:left w:val="single" w:sz="12" w:space="0" w:color="auto"/>
              <w:bottom w:val="nil"/>
              <w:right w:val="single" w:sz="12" w:space="0" w:color="auto"/>
            </w:tcBorders>
            <w:vAlign w:val="bottom"/>
          </w:tcPr>
          <w:p w:rsidR="00FF4C92" w:rsidRDefault="00FF4C92" w:rsidP="00FF4C92">
            <w:pPr>
              <w:autoSpaceDN w:val="0"/>
              <w:spacing w:line="216" w:lineRule="auto"/>
              <w:ind w:right="176"/>
              <w:jc w:val="right"/>
              <w:rPr>
                <w:szCs w:val="24"/>
              </w:rPr>
            </w:pPr>
            <w:r>
              <w:rPr>
                <w:szCs w:val="24"/>
              </w:rPr>
              <w:t>-</w:t>
            </w:r>
          </w:p>
        </w:tc>
        <w:tc>
          <w:tcPr>
            <w:tcW w:w="1417" w:type="dxa"/>
            <w:tcBorders>
              <w:left w:val="single" w:sz="12" w:space="0" w:color="auto"/>
              <w:bottom w:val="nil"/>
            </w:tcBorders>
            <w:vAlign w:val="bottom"/>
          </w:tcPr>
          <w:p w:rsidR="00FF4C92" w:rsidRDefault="00FF4C92" w:rsidP="00FF4C92">
            <w:pPr>
              <w:autoSpaceDN w:val="0"/>
              <w:spacing w:line="216" w:lineRule="auto"/>
              <w:ind w:right="176"/>
              <w:jc w:val="right"/>
              <w:rPr>
                <w:szCs w:val="24"/>
              </w:rPr>
            </w:pPr>
            <w:r>
              <w:rPr>
                <w:szCs w:val="24"/>
              </w:rPr>
              <w:t>0,025</w:t>
            </w:r>
          </w:p>
        </w:tc>
        <w:tc>
          <w:tcPr>
            <w:tcW w:w="1394" w:type="dxa"/>
            <w:tcBorders>
              <w:left w:val="single" w:sz="12" w:space="0" w:color="auto"/>
              <w:bottom w:val="nil"/>
            </w:tcBorders>
            <w:vAlign w:val="bottom"/>
          </w:tcPr>
          <w:p w:rsidR="00FF4C92" w:rsidRDefault="00FF4C92" w:rsidP="00FF4C92">
            <w:pPr>
              <w:autoSpaceDN w:val="0"/>
              <w:spacing w:line="216" w:lineRule="auto"/>
              <w:ind w:right="176"/>
              <w:jc w:val="right"/>
              <w:rPr>
                <w:szCs w:val="24"/>
              </w:rPr>
            </w:pPr>
            <w:r>
              <w:rPr>
                <w:szCs w:val="24"/>
              </w:rPr>
              <w:t>0,027</w:t>
            </w:r>
          </w:p>
        </w:tc>
      </w:tr>
      <w:tr w:rsidR="00FF4C92" w:rsidRPr="00A713FB" w:rsidTr="00FF4C92">
        <w:trPr>
          <w:trHeight w:val="20"/>
          <w:jc w:val="center"/>
        </w:trPr>
        <w:tc>
          <w:tcPr>
            <w:tcW w:w="5081" w:type="dxa"/>
            <w:tcBorders>
              <w:top w:val="nil"/>
              <w:bottom w:val="nil"/>
              <w:right w:val="single" w:sz="12" w:space="0" w:color="auto"/>
            </w:tcBorders>
          </w:tcPr>
          <w:p w:rsidR="00FF4C92" w:rsidRPr="00091C5D" w:rsidRDefault="00FF4C92" w:rsidP="00FF4C92">
            <w:pPr>
              <w:autoSpaceDN w:val="0"/>
              <w:spacing w:line="216" w:lineRule="auto"/>
              <w:ind w:left="170" w:right="-57"/>
              <w:rPr>
                <w:bCs/>
                <w:szCs w:val="24"/>
              </w:rPr>
            </w:pPr>
            <w:r w:rsidRPr="00091C5D">
              <w:rPr>
                <w:bCs/>
                <w:szCs w:val="24"/>
              </w:rPr>
              <w:t>обувь – всего, тыс. пар</w:t>
            </w:r>
          </w:p>
        </w:tc>
        <w:tc>
          <w:tcPr>
            <w:tcW w:w="1418" w:type="dxa"/>
            <w:tcBorders>
              <w:top w:val="nil"/>
              <w:left w:val="single" w:sz="12" w:space="0" w:color="auto"/>
              <w:bottom w:val="nil"/>
              <w:right w:val="single" w:sz="12" w:space="0" w:color="auto"/>
            </w:tcBorders>
            <w:vAlign w:val="bottom"/>
          </w:tcPr>
          <w:p w:rsidR="00FF4C92" w:rsidRPr="00091C5D" w:rsidRDefault="00FF4C92" w:rsidP="00FF4C92">
            <w:pPr>
              <w:autoSpaceDN w:val="0"/>
              <w:spacing w:line="216" w:lineRule="auto"/>
              <w:ind w:right="176"/>
              <w:jc w:val="right"/>
              <w:rPr>
                <w:szCs w:val="24"/>
              </w:rPr>
            </w:pPr>
            <w:r w:rsidRPr="00091C5D">
              <w:rPr>
                <w:szCs w:val="24"/>
              </w:rPr>
              <w:t>-</w:t>
            </w:r>
          </w:p>
        </w:tc>
        <w:tc>
          <w:tcPr>
            <w:tcW w:w="1417" w:type="dxa"/>
            <w:tcBorders>
              <w:top w:val="nil"/>
              <w:left w:val="single" w:sz="12" w:space="0" w:color="auto"/>
              <w:bottom w:val="nil"/>
            </w:tcBorders>
            <w:vAlign w:val="bottom"/>
          </w:tcPr>
          <w:p w:rsidR="00FF4C92" w:rsidRPr="00091C5D" w:rsidRDefault="00FF4C92" w:rsidP="00FF4C92">
            <w:pPr>
              <w:autoSpaceDN w:val="0"/>
              <w:spacing w:line="216" w:lineRule="auto"/>
              <w:ind w:right="176"/>
              <w:jc w:val="right"/>
              <w:rPr>
                <w:szCs w:val="24"/>
              </w:rPr>
            </w:pPr>
            <w:r w:rsidRPr="00091C5D">
              <w:rPr>
                <w:szCs w:val="24"/>
              </w:rPr>
              <w:t>0,017</w:t>
            </w:r>
          </w:p>
        </w:tc>
        <w:tc>
          <w:tcPr>
            <w:tcW w:w="1394" w:type="dxa"/>
            <w:tcBorders>
              <w:top w:val="nil"/>
              <w:left w:val="single" w:sz="12" w:space="0" w:color="auto"/>
              <w:bottom w:val="nil"/>
            </w:tcBorders>
            <w:vAlign w:val="bottom"/>
          </w:tcPr>
          <w:p w:rsidR="00FF4C92" w:rsidRPr="00091C5D" w:rsidRDefault="00FF4C92" w:rsidP="00FF4C92">
            <w:pPr>
              <w:autoSpaceDN w:val="0"/>
              <w:spacing w:line="216" w:lineRule="auto"/>
              <w:ind w:right="176"/>
              <w:jc w:val="right"/>
              <w:rPr>
                <w:szCs w:val="24"/>
              </w:rPr>
            </w:pPr>
            <w:r>
              <w:rPr>
                <w:szCs w:val="24"/>
              </w:rPr>
              <w:t>0,016</w:t>
            </w:r>
          </w:p>
        </w:tc>
      </w:tr>
      <w:tr w:rsidR="00FF4C92" w:rsidRPr="00A713FB" w:rsidTr="00FF4C92">
        <w:trPr>
          <w:trHeight w:val="20"/>
          <w:jc w:val="center"/>
        </w:trPr>
        <w:tc>
          <w:tcPr>
            <w:tcW w:w="5081" w:type="dxa"/>
            <w:tcBorders>
              <w:top w:val="nil"/>
              <w:bottom w:val="nil"/>
              <w:right w:val="single" w:sz="12" w:space="0" w:color="auto"/>
            </w:tcBorders>
            <w:vAlign w:val="bottom"/>
          </w:tcPr>
          <w:p w:rsidR="00FF4C92" w:rsidRPr="00091C5D" w:rsidRDefault="00FF4C92" w:rsidP="00FF4C92">
            <w:pPr>
              <w:autoSpaceDN w:val="0"/>
              <w:spacing w:line="216" w:lineRule="auto"/>
              <w:ind w:left="170" w:right="-57"/>
              <w:rPr>
                <w:szCs w:val="24"/>
              </w:rPr>
            </w:pPr>
            <w:r w:rsidRPr="00091C5D">
              <w:rPr>
                <w:szCs w:val="24"/>
              </w:rPr>
              <w:br w:type="page"/>
            </w:r>
            <w:r w:rsidRPr="00091C5D">
              <w:rPr>
                <w:bCs/>
                <w:szCs w:val="24"/>
              </w:rPr>
              <w:t xml:space="preserve">лесоматериалы, продольно распиленные или расколотые, разделенные на слои или лущеные, толщиной более 6 мм; шпалы железнодорожные или трамвайные деревянные, непропитанные, тыс. </w:t>
            </w:r>
            <w:r w:rsidRPr="00091C5D">
              <w:rPr>
                <w:szCs w:val="24"/>
              </w:rPr>
              <w:t>м</w:t>
            </w:r>
            <w:r w:rsidRPr="00091C5D">
              <w:rPr>
                <w:szCs w:val="24"/>
                <w:vertAlign w:val="superscript"/>
              </w:rPr>
              <w:t>3</w:t>
            </w:r>
          </w:p>
        </w:tc>
        <w:tc>
          <w:tcPr>
            <w:tcW w:w="1418" w:type="dxa"/>
            <w:tcBorders>
              <w:top w:val="nil"/>
              <w:left w:val="single" w:sz="12" w:space="0" w:color="auto"/>
              <w:bottom w:val="nil"/>
              <w:right w:val="single" w:sz="12" w:space="0" w:color="auto"/>
            </w:tcBorders>
            <w:vAlign w:val="bottom"/>
          </w:tcPr>
          <w:p w:rsidR="00FF4C92" w:rsidRPr="00091C5D" w:rsidRDefault="00FF4C92" w:rsidP="00FF4C92">
            <w:pPr>
              <w:autoSpaceDN w:val="0"/>
              <w:spacing w:line="216" w:lineRule="auto"/>
              <w:ind w:right="176"/>
              <w:jc w:val="right"/>
              <w:rPr>
                <w:szCs w:val="24"/>
              </w:rPr>
            </w:pPr>
            <w:r w:rsidRPr="00091C5D">
              <w:rPr>
                <w:szCs w:val="24"/>
              </w:rPr>
              <w:t>0,20</w:t>
            </w:r>
          </w:p>
        </w:tc>
        <w:tc>
          <w:tcPr>
            <w:tcW w:w="1417" w:type="dxa"/>
            <w:tcBorders>
              <w:top w:val="nil"/>
              <w:left w:val="single" w:sz="12" w:space="0" w:color="auto"/>
              <w:bottom w:val="nil"/>
            </w:tcBorders>
            <w:vAlign w:val="bottom"/>
          </w:tcPr>
          <w:p w:rsidR="00FF4C92" w:rsidRPr="00091C5D" w:rsidRDefault="00FF4C92" w:rsidP="00FF4C92">
            <w:pPr>
              <w:autoSpaceDN w:val="0"/>
              <w:spacing w:line="216" w:lineRule="auto"/>
              <w:ind w:right="176"/>
              <w:jc w:val="right"/>
              <w:rPr>
                <w:szCs w:val="24"/>
              </w:rPr>
            </w:pPr>
            <w:r w:rsidRPr="00091C5D">
              <w:rPr>
                <w:szCs w:val="24"/>
              </w:rPr>
              <w:t>0,22</w:t>
            </w:r>
          </w:p>
        </w:tc>
        <w:tc>
          <w:tcPr>
            <w:tcW w:w="1394" w:type="dxa"/>
            <w:tcBorders>
              <w:top w:val="nil"/>
              <w:left w:val="single" w:sz="12" w:space="0" w:color="auto"/>
              <w:bottom w:val="nil"/>
            </w:tcBorders>
            <w:vAlign w:val="bottom"/>
          </w:tcPr>
          <w:p w:rsidR="00FF4C92" w:rsidRPr="00091C5D" w:rsidRDefault="00FF4C92" w:rsidP="00FF4C92">
            <w:pPr>
              <w:autoSpaceDN w:val="0"/>
              <w:spacing w:line="216" w:lineRule="auto"/>
              <w:ind w:right="176"/>
              <w:jc w:val="right"/>
              <w:rPr>
                <w:szCs w:val="24"/>
              </w:rPr>
            </w:pPr>
            <w:r>
              <w:rPr>
                <w:szCs w:val="24"/>
              </w:rPr>
              <w:t>0,30</w:t>
            </w:r>
          </w:p>
        </w:tc>
      </w:tr>
      <w:tr w:rsidR="00FF4C92" w:rsidRPr="00A713FB" w:rsidTr="00FF4C92">
        <w:trPr>
          <w:trHeight w:val="285"/>
          <w:jc w:val="center"/>
        </w:trPr>
        <w:tc>
          <w:tcPr>
            <w:tcW w:w="5081" w:type="dxa"/>
            <w:tcBorders>
              <w:top w:val="nil"/>
              <w:bottom w:val="nil"/>
              <w:right w:val="single" w:sz="12" w:space="0" w:color="auto"/>
            </w:tcBorders>
            <w:vAlign w:val="bottom"/>
          </w:tcPr>
          <w:p w:rsidR="00FF4C92" w:rsidRPr="00091C5D" w:rsidRDefault="00FF4C92" w:rsidP="00FF4C92">
            <w:pPr>
              <w:autoSpaceDN w:val="0"/>
              <w:spacing w:line="216" w:lineRule="auto"/>
              <w:ind w:left="170" w:right="-57"/>
              <w:rPr>
                <w:szCs w:val="24"/>
              </w:rPr>
            </w:pPr>
            <w:r w:rsidRPr="0043156F">
              <w:rPr>
                <w:bCs/>
                <w:szCs w:val="24"/>
              </w:rPr>
              <w:t>блоки оконные в сборе (комплектно), тыс.</w:t>
            </w:r>
            <w:r w:rsidRPr="0043156F">
              <w:rPr>
                <w:szCs w:val="24"/>
              </w:rPr>
              <w:t xml:space="preserve"> м</w:t>
            </w:r>
            <w:r w:rsidRPr="0043156F">
              <w:rPr>
                <w:szCs w:val="24"/>
                <w:vertAlign w:val="superscript"/>
              </w:rPr>
              <w:t>2</w:t>
            </w:r>
          </w:p>
        </w:tc>
        <w:tc>
          <w:tcPr>
            <w:tcW w:w="1418" w:type="dxa"/>
            <w:tcBorders>
              <w:top w:val="nil"/>
              <w:left w:val="single" w:sz="12" w:space="0" w:color="auto"/>
              <w:bottom w:val="nil"/>
              <w:right w:val="single" w:sz="12" w:space="0" w:color="auto"/>
            </w:tcBorders>
            <w:vAlign w:val="bottom"/>
          </w:tcPr>
          <w:p w:rsidR="00FF4C92" w:rsidRPr="00091C5D" w:rsidRDefault="00FF4C92" w:rsidP="00FF4C92">
            <w:pPr>
              <w:autoSpaceDN w:val="0"/>
              <w:spacing w:line="216" w:lineRule="auto"/>
              <w:ind w:right="176"/>
              <w:jc w:val="right"/>
              <w:rPr>
                <w:szCs w:val="24"/>
              </w:rPr>
            </w:pPr>
            <w:r>
              <w:rPr>
                <w:szCs w:val="24"/>
              </w:rPr>
              <w:t>-</w:t>
            </w:r>
          </w:p>
        </w:tc>
        <w:tc>
          <w:tcPr>
            <w:tcW w:w="1417" w:type="dxa"/>
            <w:tcBorders>
              <w:top w:val="nil"/>
              <w:left w:val="single" w:sz="12" w:space="0" w:color="auto"/>
              <w:bottom w:val="nil"/>
            </w:tcBorders>
            <w:vAlign w:val="bottom"/>
          </w:tcPr>
          <w:p w:rsidR="00FF4C92" w:rsidRPr="00091C5D" w:rsidRDefault="00FF4C92" w:rsidP="00FF4C92">
            <w:pPr>
              <w:autoSpaceDN w:val="0"/>
              <w:spacing w:line="216" w:lineRule="auto"/>
              <w:ind w:right="176"/>
              <w:jc w:val="right"/>
              <w:rPr>
                <w:szCs w:val="24"/>
              </w:rPr>
            </w:pPr>
            <w:r>
              <w:rPr>
                <w:szCs w:val="24"/>
              </w:rPr>
              <w:t>-</w:t>
            </w:r>
          </w:p>
        </w:tc>
        <w:tc>
          <w:tcPr>
            <w:tcW w:w="1394" w:type="dxa"/>
            <w:tcBorders>
              <w:top w:val="nil"/>
              <w:left w:val="single" w:sz="12" w:space="0" w:color="auto"/>
              <w:bottom w:val="nil"/>
            </w:tcBorders>
            <w:vAlign w:val="bottom"/>
          </w:tcPr>
          <w:p w:rsidR="00FF4C92" w:rsidRDefault="00FF4C92" w:rsidP="00FF4C92">
            <w:pPr>
              <w:autoSpaceDN w:val="0"/>
              <w:spacing w:line="216" w:lineRule="auto"/>
              <w:ind w:right="176"/>
              <w:jc w:val="right"/>
              <w:rPr>
                <w:szCs w:val="24"/>
              </w:rPr>
            </w:pPr>
            <w:r>
              <w:rPr>
                <w:szCs w:val="24"/>
              </w:rPr>
              <w:t>0,040</w:t>
            </w:r>
          </w:p>
        </w:tc>
      </w:tr>
      <w:tr w:rsidR="00FF4C92" w:rsidRPr="00A713FB" w:rsidTr="00FF4C92">
        <w:trPr>
          <w:trHeight w:val="285"/>
          <w:jc w:val="center"/>
        </w:trPr>
        <w:tc>
          <w:tcPr>
            <w:tcW w:w="5081" w:type="dxa"/>
            <w:tcBorders>
              <w:top w:val="nil"/>
              <w:bottom w:val="nil"/>
              <w:right w:val="single" w:sz="12" w:space="0" w:color="auto"/>
            </w:tcBorders>
            <w:vAlign w:val="bottom"/>
          </w:tcPr>
          <w:p w:rsidR="00FF4C92" w:rsidRPr="0043156F" w:rsidRDefault="00FF4C92" w:rsidP="00FF4C92">
            <w:pPr>
              <w:autoSpaceDN w:val="0"/>
              <w:spacing w:line="216" w:lineRule="auto"/>
              <w:ind w:left="170" w:right="-57"/>
              <w:rPr>
                <w:bCs/>
                <w:szCs w:val="24"/>
              </w:rPr>
            </w:pPr>
            <w:r w:rsidRPr="0043156F">
              <w:rPr>
                <w:bCs/>
                <w:szCs w:val="24"/>
              </w:rPr>
              <w:t>блоки дверные в сборе (комплектно), тыс.</w:t>
            </w:r>
            <w:r w:rsidRPr="0043156F">
              <w:rPr>
                <w:szCs w:val="24"/>
              </w:rPr>
              <w:t xml:space="preserve"> м</w:t>
            </w:r>
            <w:r w:rsidRPr="0043156F">
              <w:rPr>
                <w:szCs w:val="24"/>
                <w:vertAlign w:val="superscript"/>
              </w:rPr>
              <w:t>2</w:t>
            </w:r>
          </w:p>
        </w:tc>
        <w:tc>
          <w:tcPr>
            <w:tcW w:w="1418" w:type="dxa"/>
            <w:tcBorders>
              <w:top w:val="nil"/>
              <w:left w:val="single" w:sz="12" w:space="0" w:color="auto"/>
              <w:bottom w:val="nil"/>
              <w:right w:val="single" w:sz="12" w:space="0" w:color="auto"/>
            </w:tcBorders>
            <w:vAlign w:val="bottom"/>
          </w:tcPr>
          <w:p w:rsidR="00FF4C92" w:rsidRDefault="00FF4C92" w:rsidP="00FF4C92">
            <w:pPr>
              <w:autoSpaceDN w:val="0"/>
              <w:spacing w:line="216" w:lineRule="auto"/>
              <w:ind w:right="176"/>
              <w:jc w:val="right"/>
              <w:rPr>
                <w:szCs w:val="24"/>
              </w:rPr>
            </w:pPr>
            <w:r>
              <w:rPr>
                <w:szCs w:val="24"/>
              </w:rPr>
              <w:t>-</w:t>
            </w:r>
          </w:p>
        </w:tc>
        <w:tc>
          <w:tcPr>
            <w:tcW w:w="1417" w:type="dxa"/>
            <w:tcBorders>
              <w:top w:val="nil"/>
              <w:left w:val="single" w:sz="12" w:space="0" w:color="auto"/>
              <w:bottom w:val="nil"/>
            </w:tcBorders>
            <w:vAlign w:val="bottom"/>
          </w:tcPr>
          <w:p w:rsidR="00FF4C92" w:rsidRDefault="00FF4C92" w:rsidP="00FF4C92">
            <w:pPr>
              <w:autoSpaceDN w:val="0"/>
              <w:spacing w:line="216" w:lineRule="auto"/>
              <w:ind w:right="176"/>
              <w:jc w:val="right"/>
              <w:rPr>
                <w:szCs w:val="24"/>
              </w:rPr>
            </w:pPr>
            <w:r>
              <w:rPr>
                <w:szCs w:val="24"/>
              </w:rPr>
              <w:t>-</w:t>
            </w:r>
          </w:p>
        </w:tc>
        <w:tc>
          <w:tcPr>
            <w:tcW w:w="1394" w:type="dxa"/>
            <w:tcBorders>
              <w:top w:val="nil"/>
              <w:left w:val="single" w:sz="12" w:space="0" w:color="auto"/>
              <w:bottom w:val="nil"/>
            </w:tcBorders>
            <w:vAlign w:val="bottom"/>
          </w:tcPr>
          <w:p w:rsidR="00FF4C92" w:rsidRDefault="00FF4C92" w:rsidP="00FF4C92">
            <w:pPr>
              <w:autoSpaceDN w:val="0"/>
              <w:spacing w:line="216" w:lineRule="auto"/>
              <w:ind w:right="176"/>
              <w:jc w:val="right"/>
              <w:rPr>
                <w:szCs w:val="24"/>
              </w:rPr>
            </w:pPr>
            <w:r>
              <w:rPr>
                <w:szCs w:val="24"/>
              </w:rPr>
              <w:t>0,022</w:t>
            </w:r>
          </w:p>
        </w:tc>
      </w:tr>
      <w:tr w:rsidR="00FF4C92" w:rsidRPr="00A713FB" w:rsidTr="00FF4C92">
        <w:trPr>
          <w:trHeight w:val="285"/>
          <w:jc w:val="center"/>
        </w:trPr>
        <w:tc>
          <w:tcPr>
            <w:tcW w:w="5081" w:type="dxa"/>
            <w:tcBorders>
              <w:top w:val="nil"/>
              <w:bottom w:val="nil"/>
              <w:right w:val="single" w:sz="12" w:space="0" w:color="auto"/>
            </w:tcBorders>
            <w:vAlign w:val="bottom"/>
          </w:tcPr>
          <w:p w:rsidR="00FF4C92" w:rsidRPr="0043156F" w:rsidRDefault="00FF4C92" w:rsidP="00FF4C92">
            <w:pPr>
              <w:autoSpaceDN w:val="0"/>
              <w:spacing w:line="216" w:lineRule="auto"/>
              <w:ind w:left="170" w:right="-57"/>
              <w:rPr>
                <w:bCs/>
                <w:szCs w:val="24"/>
              </w:rPr>
            </w:pPr>
            <w:r>
              <w:rPr>
                <w:bCs/>
                <w:szCs w:val="24"/>
              </w:rPr>
              <w:t>мебель, тыс. руб.</w:t>
            </w:r>
          </w:p>
        </w:tc>
        <w:tc>
          <w:tcPr>
            <w:tcW w:w="1418" w:type="dxa"/>
            <w:tcBorders>
              <w:top w:val="nil"/>
              <w:left w:val="single" w:sz="12" w:space="0" w:color="auto"/>
              <w:bottom w:val="nil"/>
              <w:right w:val="single" w:sz="12" w:space="0" w:color="auto"/>
            </w:tcBorders>
            <w:vAlign w:val="bottom"/>
          </w:tcPr>
          <w:p w:rsidR="00FF4C92" w:rsidRDefault="00FF4C92" w:rsidP="00FF4C92">
            <w:pPr>
              <w:autoSpaceDN w:val="0"/>
              <w:spacing w:line="216" w:lineRule="auto"/>
              <w:ind w:right="176"/>
              <w:jc w:val="right"/>
              <w:rPr>
                <w:szCs w:val="24"/>
              </w:rPr>
            </w:pPr>
            <w:r>
              <w:rPr>
                <w:szCs w:val="24"/>
              </w:rPr>
              <w:t>-</w:t>
            </w:r>
          </w:p>
        </w:tc>
        <w:tc>
          <w:tcPr>
            <w:tcW w:w="1417" w:type="dxa"/>
            <w:tcBorders>
              <w:top w:val="nil"/>
              <w:left w:val="single" w:sz="12" w:space="0" w:color="auto"/>
              <w:bottom w:val="nil"/>
            </w:tcBorders>
            <w:vAlign w:val="bottom"/>
          </w:tcPr>
          <w:p w:rsidR="00FF4C92" w:rsidRDefault="00FF4C92" w:rsidP="00FF4C92">
            <w:pPr>
              <w:autoSpaceDN w:val="0"/>
              <w:spacing w:line="216" w:lineRule="auto"/>
              <w:ind w:right="176"/>
              <w:jc w:val="right"/>
              <w:rPr>
                <w:szCs w:val="24"/>
              </w:rPr>
            </w:pPr>
            <w:r>
              <w:rPr>
                <w:szCs w:val="24"/>
              </w:rPr>
              <w:t>-</w:t>
            </w:r>
          </w:p>
        </w:tc>
        <w:tc>
          <w:tcPr>
            <w:tcW w:w="1394" w:type="dxa"/>
            <w:tcBorders>
              <w:top w:val="nil"/>
              <w:left w:val="single" w:sz="12" w:space="0" w:color="auto"/>
              <w:bottom w:val="nil"/>
            </w:tcBorders>
            <w:vAlign w:val="bottom"/>
          </w:tcPr>
          <w:p w:rsidR="00FF4C92" w:rsidRDefault="00FF4C92" w:rsidP="00FF4C92">
            <w:pPr>
              <w:autoSpaceDN w:val="0"/>
              <w:spacing w:line="216" w:lineRule="auto"/>
              <w:ind w:right="176"/>
              <w:jc w:val="right"/>
              <w:rPr>
                <w:szCs w:val="24"/>
              </w:rPr>
            </w:pPr>
            <w:r>
              <w:rPr>
                <w:szCs w:val="24"/>
              </w:rPr>
              <w:t>17</w:t>
            </w:r>
          </w:p>
        </w:tc>
      </w:tr>
      <w:tr w:rsidR="00FF4C92" w:rsidRPr="00A713FB" w:rsidTr="00FF4C92">
        <w:trPr>
          <w:trHeight w:val="285"/>
          <w:jc w:val="center"/>
        </w:trPr>
        <w:tc>
          <w:tcPr>
            <w:tcW w:w="5081" w:type="dxa"/>
            <w:tcBorders>
              <w:top w:val="nil"/>
              <w:bottom w:val="nil"/>
              <w:right w:val="single" w:sz="12" w:space="0" w:color="auto"/>
            </w:tcBorders>
            <w:vAlign w:val="bottom"/>
          </w:tcPr>
          <w:p w:rsidR="00FF4C92" w:rsidRPr="00FF4C92" w:rsidRDefault="00FF4C92" w:rsidP="00FF4C92">
            <w:pPr>
              <w:autoSpaceDN w:val="0"/>
              <w:spacing w:line="216" w:lineRule="auto"/>
              <w:ind w:left="170" w:right="-57"/>
              <w:rPr>
                <w:bCs/>
                <w:spacing w:val="-2"/>
                <w:szCs w:val="24"/>
              </w:rPr>
            </w:pPr>
            <w:r w:rsidRPr="00FF4C92">
              <w:rPr>
                <w:spacing w:val="-2"/>
                <w:szCs w:val="24"/>
              </w:rPr>
              <w:t>столы кухонные, для столовой и гостиной, шт.</w:t>
            </w:r>
          </w:p>
        </w:tc>
        <w:tc>
          <w:tcPr>
            <w:tcW w:w="1418" w:type="dxa"/>
            <w:tcBorders>
              <w:top w:val="nil"/>
              <w:left w:val="single" w:sz="12" w:space="0" w:color="auto"/>
              <w:bottom w:val="nil"/>
              <w:right w:val="single" w:sz="12" w:space="0" w:color="auto"/>
            </w:tcBorders>
            <w:vAlign w:val="bottom"/>
          </w:tcPr>
          <w:p w:rsidR="00FF4C92" w:rsidRDefault="00FF4C92" w:rsidP="00FF4C92">
            <w:pPr>
              <w:autoSpaceDN w:val="0"/>
              <w:spacing w:line="216" w:lineRule="auto"/>
              <w:ind w:right="176"/>
              <w:jc w:val="right"/>
              <w:rPr>
                <w:szCs w:val="24"/>
              </w:rPr>
            </w:pPr>
            <w:r>
              <w:rPr>
                <w:szCs w:val="24"/>
              </w:rPr>
              <w:t>-</w:t>
            </w:r>
          </w:p>
        </w:tc>
        <w:tc>
          <w:tcPr>
            <w:tcW w:w="1417" w:type="dxa"/>
            <w:tcBorders>
              <w:top w:val="nil"/>
              <w:left w:val="single" w:sz="12" w:space="0" w:color="auto"/>
              <w:bottom w:val="nil"/>
            </w:tcBorders>
            <w:vAlign w:val="bottom"/>
          </w:tcPr>
          <w:p w:rsidR="00FF4C92" w:rsidRDefault="00FF4C92" w:rsidP="00FF4C92">
            <w:pPr>
              <w:autoSpaceDN w:val="0"/>
              <w:spacing w:line="216" w:lineRule="auto"/>
              <w:ind w:right="176"/>
              <w:jc w:val="right"/>
              <w:rPr>
                <w:szCs w:val="24"/>
              </w:rPr>
            </w:pPr>
            <w:r>
              <w:rPr>
                <w:szCs w:val="24"/>
              </w:rPr>
              <w:t>-</w:t>
            </w:r>
          </w:p>
        </w:tc>
        <w:tc>
          <w:tcPr>
            <w:tcW w:w="1394" w:type="dxa"/>
            <w:tcBorders>
              <w:top w:val="nil"/>
              <w:left w:val="single" w:sz="12" w:space="0" w:color="auto"/>
              <w:bottom w:val="nil"/>
            </w:tcBorders>
            <w:vAlign w:val="bottom"/>
          </w:tcPr>
          <w:p w:rsidR="00FF4C92" w:rsidRDefault="00FF4C92" w:rsidP="00FF4C92">
            <w:pPr>
              <w:autoSpaceDN w:val="0"/>
              <w:spacing w:line="216" w:lineRule="auto"/>
              <w:ind w:right="176"/>
              <w:jc w:val="right"/>
              <w:rPr>
                <w:szCs w:val="24"/>
              </w:rPr>
            </w:pPr>
            <w:r>
              <w:rPr>
                <w:szCs w:val="24"/>
              </w:rPr>
              <w:t>5</w:t>
            </w:r>
          </w:p>
        </w:tc>
      </w:tr>
      <w:tr w:rsidR="00FF4C92" w:rsidRPr="00A713FB" w:rsidTr="00FF4C92">
        <w:trPr>
          <w:trHeight w:val="285"/>
          <w:jc w:val="center"/>
        </w:trPr>
        <w:tc>
          <w:tcPr>
            <w:tcW w:w="5081" w:type="dxa"/>
            <w:tcBorders>
              <w:top w:val="nil"/>
              <w:bottom w:val="nil"/>
              <w:right w:val="single" w:sz="12" w:space="0" w:color="auto"/>
            </w:tcBorders>
            <w:vAlign w:val="bottom"/>
          </w:tcPr>
          <w:p w:rsidR="00FF4C92" w:rsidRPr="00091C5D" w:rsidRDefault="00FF4C92" w:rsidP="00FF4C92">
            <w:pPr>
              <w:autoSpaceDN w:val="0"/>
              <w:spacing w:line="216" w:lineRule="auto"/>
              <w:ind w:left="170" w:right="-57"/>
              <w:rPr>
                <w:szCs w:val="24"/>
              </w:rPr>
            </w:pPr>
            <w:r w:rsidRPr="00091C5D">
              <w:rPr>
                <w:szCs w:val="24"/>
              </w:rPr>
              <w:t>стулья – всего, шт.</w:t>
            </w:r>
          </w:p>
        </w:tc>
        <w:tc>
          <w:tcPr>
            <w:tcW w:w="1418" w:type="dxa"/>
            <w:tcBorders>
              <w:top w:val="nil"/>
              <w:left w:val="single" w:sz="12" w:space="0" w:color="auto"/>
              <w:bottom w:val="nil"/>
              <w:right w:val="single" w:sz="12" w:space="0" w:color="auto"/>
            </w:tcBorders>
            <w:vAlign w:val="bottom"/>
          </w:tcPr>
          <w:p w:rsidR="00FF4C92" w:rsidRDefault="00FF4C92" w:rsidP="00FF4C92">
            <w:pPr>
              <w:autoSpaceDN w:val="0"/>
              <w:spacing w:line="216" w:lineRule="auto"/>
              <w:ind w:right="176"/>
              <w:jc w:val="right"/>
              <w:rPr>
                <w:szCs w:val="24"/>
              </w:rPr>
            </w:pPr>
            <w:r>
              <w:rPr>
                <w:szCs w:val="24"/>
              </w:rPr>
              <w:t>-</w:t>
            </w:r>
          </w:p>
        </w:tc>
        <w:tc>
          <w:tcPr>
            <w:tcW w:w="1417" w:type="dxa"/>
            <w:tcBorders>
              <w:top w:val="nil"/>
              <w:left w:val="single" w:sz="12" w:space="0" w:color="auto"/>
              <w:bottom w:val="nil"/>
            </w:tcBorders>
            <w:vAlign w:val="bottom"/>
          </w:tcPr>
          <w:p w:rsidR="00FF4C92" w:rsidRDefault="00FF4C92" w:rsidP="00FF4C92">
            <w:pPr>
              <w:autoSpaceDN w:val="0"/>
              <w:spacing w:line="216" w:lineRule="auto"/>
              <w:ind w:right="176"/>
              <w:jc w:val="right"/>
              <w:rPr>
                <w:szCs w:val="24"/>
              </w:rPr>
            </w:pPr>
            <w:r>
              <w:rPr>
                <w:szCs w:val="24"/>
              </w:rPr>
              <w:t>-</w:t>
            </w:r>
          </w:p>
        </w:tc>
        <w:tc>
          <w:tcPr>
            <w:tcW w:w="1394" w:type="dxa"/>
            <w:tcBorders>
              <w:top w:val="nil"/>
              <w:left w:val="single" w:sz="12" w:space="0" w:color="auto"/>
              <w:bottom w:val="nil"/>
            </w:tcBorders>
            <w:vAlign w:val="bottom"/>
          </w:tcPr>
          <w:p w:rsidR="00FF4C92" w:rsidRDefault="00FF4C92" w:rsidP="00FF4C92">
            <w:pPr>
              <w:autoSpaceDN w:val="0"/>
              <w:spacing w:line="216" w:lineRule="auto"/>
              <w:ind w:right="176"/>
              <w:jc w:val="right"/>
              <w:rPr>
                <w:szCs w:val="24"/>
              </w:rPr>
            </w:pPr>
            <w:r>
              <w:rPr>
                <w:szCs w:val="24"/>
              </w:rPr>
              <w:t>22</w:t>
            </w:r>
          </w:p>
        </w:tc>
      </w:tr>
      <w:tr w:rsidR="00FF4C92" w:rsidRPr="00A713FB" w:rsidTr="00FF4C92">
        <w:trPr>
          <w:trHeight w:val="20"/>
          <w:jc w:val="center"/>
        </w:trPr>
        <w:tc>
          <w:tcPr>
            <w:tcW w:w="5081" w:type="dxa"/>
            <w:tcBorders>
              <w:top w:val="nil"/>
              <w:bottom w:val="nil"/>
              <w:right w:val="single" w:sz="12" w:space="0" w:color="auto"/>
            </w:tcBorders>
            <w:vAlign w:val="bottom"/>
          </w:tcPr>
          <w:p w:rsidR="00FF4C92" w:rsidRPr="00091C5D" w:rsidRDefault="00FF4C92" w:rsidP="00FF4C92">
            <w:pPr>
              <w:autoSpaceDN w:val="0"/>
              <w:spacing w:line="216" w:lineRule="auto"/>
              <w:ind w:left="170" w:right="-57"/>
              <w:rPr>
                <w:szCs w:val="24"/>
              </w:rPr>
            </w:pPr>
            <w:r w:rsidRPr="00091C5D">
              <w:rPr>
                <w:bCs/>
                <w:szCs w:val="24"/>
              </w:rPr>
              <w:t>тепловая энергия, тыс. Гкал.</w:t>
            </w:r>
          </w:p>
        </w:tc>
        <w:tc>
          <w:tcPr>
            <w:tcW w:w="1418" w:type="dxa"/>
            <w:tcBorders>
              <w:top w:val="nil"/>
              <w:left w:val="single" w:sz="12" w:space="0" w:color="auto"/>
              <w:bottom w:val="nil"/>
              <w:right w:val="single" w:sz="12" w:space="0" w:color="auto"/>
            </w:tcBorders>
            <w:vAlign w:val="bottom"/>
          </w:tcPr>
          <w:p w:rsidR="00FF4C92" w:rsidRPr="00091C5D" w:rsidRDefault="00FF4C92" w:rsidP="00FF4C92">
            <w:pPr>
              <w:autoSpaceDN w:val="0"/>
              <w:spacing w:line="216" w:lineRule="auto"/>
              <w:ind w:right="176"/>
              <w:jc w:val="right"/>
              <w:rPr>
                <w:szCs w:val="24"/>
              </w:rPr>
            </w:pPr>
            <w:r w:rsidRPr="00091C5D">
              <w:rPr>
                <w:szCs w:val="24"/>
              </w:rPr>
              <w:t>5,8</w:t>
            </w:r>
          </w:p>
        </w:tc>
        <w:tc>
          <w:tcPr>
            <w:tcW w:w="1417" w:type="dxa"/>
            <w:tcBorders>
              <w:top w:val="nil"/>
              <w:left w:val="single" w:sz="12" w:space="0" w:color="auto"/>
              <w:bottom w:val="nil"/>
            </w:tcBorders>
            <w:vAlign w:val="bottom"/>
          </w:tcPr>
          <w:p w:rsidR="00FF4C92" w:rsidRPr="00091C5D" w:rsidRDefault="00FF4C92" w:rsidP="00FF4C92">
            <w:pPr>
              <w:autoSpaceDN w:val="0"/>
              <w:spacing w:line="216" w:lineRule="auto"/>
              <w:ind w:right="176"/>
              <w:jc w:val="right"/>
              <w:rPr>
                <w:szCs w:val="24"/>
              </w:rPr>
            </w:pPr>
            <w:r w:rsidRPr="00091C5D">
              <w:rPr>
                <w:szCs w:val="24"/>
              </w:rPr>
              <w:t>4,6</w:t>
            </w:r>
          </w:p>
        </w:tc>
        <w:tc>
          <w:tcPr>
            <w:tcW w:w="1394" w:type="dxa"/>
            <w:tcBorders>
              <w:top w:val="nil"/>
              <w:left w:val="single" w:sz="12" w:space="0" w:color="auto"/>
              <w:bottom w:val="nil"/>
            </w:tcBorders>
            <w:vAlign w:val="bottom"/>
          </w:tcPr>
          <w:p w:rsidR="00FF4C92" w:rsidRPr="00091C5D" w:rsidRDefault="00FF4C92" w:rsidP="00FF4C92">
            <w:pPr>
              <w:autoSpaceDN w:val="0"/>
              <w:spacing w:line="216" w:lineRule="auto"/>
              <w:ind w:right="176"/>
              <w:jc w:val="right"/>
              <w:rPr>
                <w:szCs w:val="24"/>
              </w:rPr>
            </w:pPr>
            <w:r>
              <w:rPr>
                <w:szCs w:val="24"/>
              </w:rPr>
              <w:t>6,0</w:t>
            </w:r>
          </w:p>
        </w:tc>
      </w:tr>
      <w:tr w:rsidR="00FF4C92" w:rsidRPr="00A713FB" w:rsidTr="00FF4C92">
        <w:trPr>
          <w:trHeight w:val="285"/>
          <w:jc w:val="center"/>
        </w:trPr>
        <w:tc>
          <w:tcPr>
            <w:tcW w:w="5081" w:type="dxa"/>
            <w:tcBorders>
              <w:top w:val="nil"/>
              <w:bottom w:val="nil"/>
              <w:right w:val="single" w:sz="12" w:space="0" w:color="auto"/>
            </w:tcBorders>
            <w:vAlign w:val="bottom"/>
          </w:tcPr>
          <w:p w:rsidR="00FF4C92" w:rsidRPr="004771BA" w:rsidRDefault="00FF4C92" w:rsidP="00FF4C92">
            <w:pPr>
              <w:autoSpaceDN w:val="0"/>
              <w:spacing w:line="216" w:lineRule="auto"/>
              <w:rPr>
                <w:b/>
                <w:szCs w:val="24"/>
              </w:rPr>
            </w:pPr>
            <w:r w:rsidRPr="004771BA">
              <w:rPr>
                <w:b/>
                <w:szCs w:val="24"/>
              </w:rPr>
              <w:t xml:space="preserve">Чеди-Хольский </w:t>
            </w:r>
          </w:p>
        </w:tc>
        <w:tc>
          <w:tcPr>
            <w:tcW w:w="1418" w:type="dxa"/>
            <w:tcBorders>
              <w:top w:val="nil"/>
              <w:left w:val="single" w:sz="12" w:space="0" w:color="auto"/>
              <w:bottom w:val="nil"/>
              <w:right w:val="single" w:sz="12" w:space="0" w:color="auto"/>
            </w:tcBorders>
            <w:vAlign w:val="bottom"/>
          </w:tcPr>
          <w:p w:rsidR="00FF4C92" w:rsidRPr="005C281C" w:rsidRDefault="00FF4C92" w:rsidP="00FF4C92">
            <w:pPr>
              <w:autoSpaceDN w:val="0"/>
              <w:spacing w:line="216" w:lineRule="auto"/>
              <w:ind w:right="176"/>
              <w:jc w:val="right"/>
              <w:rPr>
                <w:b/>
                <w:szCs w:val="24"/>
              </w:rPr>
            </w:pPr>
          </w:p>
        </w:tc>
        <w:tc>
          <w:tcPr>
            <w:tcW w:w="1417" w:type="dxa"/>
            <w:tcBorders>
              <w:top w:val="nil"/>
              <w:left w:val="single" w:sz="12" w:space="0" w:color="auto"/>
              <w:bottom w:val="nil"/>
            </w:tcBorders>
            <w:vAlign w:val="bottom"/>
          </w:tcPr>
          <w:p w:rsidR="00FF4C92" w:rsidRPr="005C281C" w:rsidRDefault="00FF4C92" w:rsidP="00FF4C92">
            <w:pPr>
              <w:autoSpaceDN w:val="0"/>
              <w:spacing w:line="216" w:lineRule="auto"/>
              <w:ind w:right="176"/>
              <w:jc w:val="right"/>
              <w:rPr>
                <w:b/>
                <w:szCs w:val="24"/>
              </w:rPr>
            </w:pPr>
          </w:p>
        </w:tc>
        <w:tc>
          <w:tcPr>
            <w:tcW w:w="1394" w:type="dxa"/>
            <w:tcBorders>
              <w:top w:val="nil"/>
              <w:left w:val="single" w:sz="12" w:space="0" w:color="auto"/>
              <w:bottom w:val="nil"/>
            </w:tcBorders>
            <w:vAlign w:val="bottom"/>
          </w:tcPr>
          <w:p w:rsidR="00FF4C92" w:rsidRPr="005C281C" w:rsidRDefault="00FF4C92" w:rsidP="00FF4C92">
            <w:pPr>
              <w:autoSpaceDN w:val="0"/>
              <w:spacing w:line="216" w:lineRule="auto"/>
              <w:ind w:right="176"/>
              <w:jc w:val="right"/>
              <w:rPr>
                <w:b/>
                <w:szCs w:val="24"/>
              </w:rPr>
            </w:pPr>
          </w:p>
        </w:tc>
      </w:tr>
      <w:tr w:rsidR="00FF4C92" w:rsidRPr="00A713FB" w:rsidTr="001F6D0F">
        <w:trPr>
          <w:trHeight w:val="20"/>
          <w:jc w:val="center"/>
        </w:trPr>
        <w:tc>
          <w:tcPr>
            <w:tcW w:w="5081" w:type="dxa"/>
            <w:tcBorders>
              <w:top w:val="nil"/>
              <w:bottom w:val="nil"/>
              <w:right w:val="single" w:sz="12" w:space="0" w:color="auto"/>
            </w:tcBorders>
            <w:vAlign w:val="bottom"/>
          </w:tcPr>
          <w:p w:rsidR="00FF4C92" w:rsidRPr="00091C5D" w:rsidRDefault="00FF4C92" w:rsidP="001F6D0F">
            <w:pPr>
              <w:autoSpaceDN w:val="0"/>
              <w:spacing w:line="216" w:lineRule="auto"/>
              <w:ind w:left="170" w:right="-57"/>
              <w:rPr>
                <w:szCs w:val="24"/>
              </w:rPr>
            </w:pPr>
            <w:r>
              <w:rPr>
                <w:szCs w:val="24"/>
              </w:rPr>
              <w:t>полуфабрикаты мясные (мясосодержащие) подмороженные и замороженные, т</w:t>
            </w:r>
          </w:p>
        </w:tc>
        <w:tc>
          <w:tcPr>
            <w:tcW w:w="1418" w:type="dxa"/>
            <w:tcBorders>
              <w:top w:val="nil"/>
              <w:left w:val="single" w:sz="12" w:space="0" w:color="auto"/>
              <w:bottom w:val="nil"/>
              <w:right w:val="single" w:sz="12" w:space="0" w:color="auto"/>
            </w:tcBorders>
            <w:vAlign w:val="bottom"/>
          </w:tcPr>
          <w:p w:rsidR="00FF4C92" w:rsidRPr="00091C5D" w:rsidRDefault="00FF4C92" w:rsidP="00FF4C92">
            <w:pPr>
              <w:autoSpaceDN w:val="0"/>
              <w:spacing w:line="216" w:lineRule="auto"/>
              <w:ind w:right="176"/>
              <w:jc w:val="right"/>
              <w:rPr>
                <w:szCs w:val="24"/>
              </w:rPr>
            </w:pPr>
            <w:r>
              <w:rPr>
                <w:szCs w:val="24"/>
              </w:rPr>
              <w:t>-</w:t>
            </w:r>
          </w:p>
        </w:tc>
        <w:tc>
          <w:tcPr>
            <w:tcW w:w="1417" w:type="dxa"/>
            <w:tcBorders>
              <w:top w:val="nil"/>
              <w:left w:val="single" w:sz="12" w:space="0" w:color="auto"/>
              <w:bottom w:val="nil"/>
            </w:tcBorders>
            <w:vAlign w:val="bottom"/>
          </w:tcPr>
          <w:p w:rsidR="00FF4C92" w:rsidRPr="00091C5D" w:rsidRDefault="00FF4C92" w:rsidP="00FF4C92">
            <w:pPr>
              <w:autoSpaceDN w:val="0"/>
              <w:spacing w:line="216" w:lineRule="auto"/>
              <w:ind w:right="176"/>
              <w:jc w:val="right"/>
              <w:rPr>
                <w:szCs w:val="24"/>
              </w:rPr>
            </w:pPr>
            <w:r>
              <w:rPr>
                <w:szCs w:val="24"/>
              </w:rPr>
              <w:t>-</w:t>
            </w:r>
          </w:p>
        </w:tc>
        <w:tc>
          <w:tcPr>
            <w:tcW w:w="1394" w:type="dxa"/>
            <w:tcBorders>
              <w:top w:val="nil"/>
              <w:left w:val="single" w:sz="12" w:space="0" w:color="auto"/>
              <w:bottom w:val="nil"/>
            </w:tcBorders>
            <w:vAlign w:val="bottom"/>
          </w:tcPr>
          <w:p w:rsidR="00FF4C92" w:rsidRPr="00091C5D" w:rsidRDefault="00FF4C92" w:rsidP="00FF4C92">
            <w:pPr>
              <w:autoSpaceDN w:val="0"/>
              <w:spacing w:line="216" w:lineRule="auto"/>
              <w:ind w:right="176"/>
              <w:jc w:val="right"/>
              <w:rPr>
                <w:szCs w:val="24"/>
              </w:rPr>
            </w:pPr>
            <w:r>
              <w:rPr>
                <w:szCs w:val="24"/>
              </w:rPr>
              <w:t>8,4</w:t>
            </w:r>
          </w:p>
        </w:tc>
      </w:tr>
      <w:tr w:rsidR="00FF4C92" w:rsidRPr="00A713FB" w:rsidTr="001F6D0F">
        <w:trPr>
          <w:trHeight w:val="20"/>
          <w:jc w:val="center"/>
        </w:trPr>
        <w:tc>
          <w:tcPr>
            <w:tcW w:w="5081" w:type="dxa"/>
            <w:tcBorders>
              <w:top w:val="nil"/>
              <w:bottom w:val="nil"/>
              <w:right w:val="single" w:sz="12" w:space="0" w:color="auto"/>
            </w:tcBorders>
            <w:vAlign w:val="bottom"/>
          </w:tcPr>
          <w:p w:rsidR="00FF4C92" w:rsidRPr="00091C5D" w:rsidRDefault="00FF4C92" w:rsidP="001F6D0F">
            <w:pPr>
              <w:autoSpaceDN w:val="0"/>
              <w:spacing w:line="216" w:lineRule="auto"/>
              <w:ind w:left="170" w:right="-57"/>
              <w:rPr>
                <w:szCs w:val="24"/>
              </w:rPr>
            </w:pPr>
            <w:r w:rsidRPr="00091C5D">
              <w:rPr>
                <w:szCs w:val="24"/>
              </w:rPr>
              <w:t>цельномолочная продукция (в пересчете на молоко), т</w:t>
            </w:r>
          </w:p>
        </w:tc>
        <w:tc>
          <w:tcPr>
            <w:tcW w:w="1418" w:type="dxa"/>
            <w:tcBorders>
              <w:top w:val="nil"/>
              <w:left w:val="single" w:sz="12" w:space="0" w:color="auto"/>
              <w:bottom w:val="nil"/>
              <w:right w:val="single" w:sz="12" w:space="0" w:color="auto"/>
            </w:tcBorders>
            <w:vAlign w:val="bottom"/>
          </w:tcPr>
          <w:p w:rsidR="00FF4C92" w:rsidRPr="00091C5D" w:rsidRDefault="00FF4C92" w:rsidP="00FF4C92">
            <w:pPr>
              <w:autoSpaceDN w:val="0"/>
              <w:spacing w:line="216" w:lineRule="auto"/>
              <w:ind w:right="176"/>
              <w:jc w:val="right"/>
              <w:rPr>
                <w:szCs w:val="24"/>
              </w:rPr>
            </w:pPr>
            <w:r w:rsidRPr="00091C5D">
              <w:rPr>
                <w:szCs w:val="24"/>
              </w:rPr>
              <w:t>-</w:t>
            </w:r>
          </w:p>
        </w:tc>
        <w:tc>
          <w:tcPr>
            <w:tcW w:w="1417" w:type="dxa"/>
            <w:tcBorders>
              <w:top w:val="nil"/>
              <w:left w:val="single" w:sz="12" w:space="0" w:color="auto"/>
              <w:bottom w:val="nil"/>
            </w:tcBorders>
            <w:vAlign w:val="bottom"/>
          </w:tcPr>
          <w:p w:rsidR="00FF4C92" w:rsidRPr="00091C5D" w:rsidRDefault="00FF4C92" w:rsidP="00FF4C92">
            <w:pPr>
              <w:autoSpaceDN w:val="0"/>
              <w:spacing w:line="216" w:lineRule="auto"/>
              <w:ind w:right="176"/>
              <w:jc w:val="right"/>
              <w:rPr>
                <w:szCs w:val="24"/>
              </w:rPr>
            </w:pPr>
            <w:r w:rsidRPr="00091C5D">
              <w:rPr>
                <w:szCs w:val="24"/>
              </w:rPr>
              <w:t>43,05</w:t>
            </w:r>
          </w:p>
        </w:tc>
        <w:tc>
          <w:tcPr>
            <w:tcW w:w="1394" w:type="dxa"/>
            <w:tcBorders>
              <w:top w:val="nil"/>
              <w:left w:val="single" w:sz="12" w:space="0" w:color="auto"/>
              <w:bottom w:val="nil"/>
            </w:tcBorders>
            <w:vAlign w:val="bottom"/>
          </w:tcPr>
          <w:p w:rsidR="00FF4C92" w:rsidRPr="00091C5D" w:rsidRDefault="00FF4C92" w:rsidP="00FF4C92">
            <w:pPr>
              <w:autoSpaceDN w:val="0"/>
              <w:spacing w:line="216" w:lineRule="auto"/>
              <w:ind w:right="176"/>
              <w:jc w:val="right"/>
              <w:rPr>
                <w:szCs w:val="24"/>
              </w:rPr>
            </w:pPr>
            <w:r>
              <w:rPr>
                <w:szCs w:val="24"/>
              </w:rPr>
              <w:t>62,50</w:t>
            </w:r>
          </w:p>
        </w:tc>
      </w:tr>
      <w:tr w:rsidR="00FF4C92" w:rsidRPr="00A713FB" w:rsidTr="001F6D0F">
        <w:trPr>
          <w:trHeight w:val="20"/>
          <w:jc w:val="center"/>
        </w:trPr>
        <w:tc>
          <w:tcPr>
            <w:tcW w:w="5081" w:type="dxa"/>
            <w:tcBorders>
              <w:top w:val="nil"/>
              <w:bottom w:val="nil"/>
              <w:right w:val="single" w:sz="12" w:space="0" w:color="auto"/>
            </w:tcBorders>
            <w:vAlign w:val="bottom"/>
          </w:tcPr>
          <w:p w:rsidR="00FF4C92" w:rsidRPr="00091C5D" w:rsidRDefault="00FF4C92" w:rsidP="001F6D0F">
            <w:pPr>
              <w:autoSpaceDN w:val="0"/>
              <w:spacing w:line="216" w:lineRule="auto"/>
              <w:ind w:left="170" w:right="-57"/>
              <w:rPr>
                <w:szCs w:val="24"/>
              </w:rPr>
            </w:pPr>
            <w:r w:rsidRPr="00091C5D">
              <w:rPr>
                <w:szCs w:val="24"/>
              </w:rPr>
              <w:t>хлеб и хлебобулочные изделия, т</w:t>
            </w:r>
          </w:p>
        </w:tc>
        <w:tc>
          <w:tcPr>
            <w:tcW w:w="1418" w:type="dxa"/>
            <w:tcBorders>
              <w:top w:val="nil"/>
              <w:left w:val="single" w:sz="12" w:space="0" w:color="auto"/>
              <w:bottom w:val="nil"/>
              <w:right w:val="single" w:sz="12" w:space="0" w:color="auto"/>
            </w:tcBorders>
            <w:vAlign w:val="bottom"/>
          </w:tcPr>
          <w:p w:rsidR="00FF4C92" w:rsidRPr="00091C5D" w:rsidRDefault="00FF4C92" w:rsidP="00FF4C92">
            <w:pPr>
              <w:autoSpaceDN w:val="0"/>
              <w:spacing w:line="216" w:lineRule="auto"/>
              <w:ind w:right="176"/>
              <w:jc w:val="right"/>
              <w:rPr>
                <w:szCs w:val="24"/>
              </w:rPr>
            </w:pPr>
            <w:r w:rsidRPr="00091C5D">
              <w:rPr>
                <w:szCs w:val="24"/>
              </w:rPr>
              <w:t>430</w:t>
            </w:r>
          </w:p>
        </w:tc>
        <w:tc>
          <w:tcPr>
            <w:tcW w:w="1417" w:type="dxa"/>
            <w:tcBorders>
              <w:top w:val="nil"/>
              <w:left w:val="single" w:sz="12" w:space="0" w:color="auto"/>
              <w:bottom w:val="nil"/>
            </w:tcBorders>
            <w:vAlign w:val="bottom"/>
          </w:tcPr>
          <w:p w:rsidR="00FF4C92" w:rsidRPr="00091C5D" w:rsidRDefault="00FF4C92" w:rsidP="00FF4C92">
            <w:pPr>
              <w:autoSpaceDN w:val="0"/>
              <w:spacing w:line="216" w:lineRule="auto"/>
              <w:ind w:right="176"/>
              <w:jc w:val="right"/>
              <w:rPr>
                <w:szCs w:val="24"/>
              </w:rPr>
            </w:pPr>
            <w:r w:rsidRPr="00091C5D">
              <w:rPr>
                <w:szCs w:val="24"/>
              </w:rPr>
              <w:t>431</w:t>
            </w:r>
          </w:p>
        </w:tc>
        <w:tc>
          <w:tcPr>
            <w:tcW w:w="1394" w:type="dxa"/>
            <w:tcBorders>
              <w:top w:val="nil"/>
              <w:left w:val="single" w:sz="12" w:space="0" w:color="auto"/>
              <w:bottom w:val="nil"/>
            </w:tcBorders>
            <w:vAlign w:val="bottom"/>
          </w:tcPr>
          <w:p w:rsidR="00FF4C92" w:rsidRPr="00091C5D" w:rsidRDefault="00FF4C92" w:rsidP="00FF4C92">
            <w:pPr>
              <w:autoSpaceDN w:val="0"/>
              <w:spacing w:line="216" w:lineRule="auto"/>
              <w:ind w:right="176"/>
              <w:jc w:val="right"/>
              <w:rPr>
                <w:szCs w:val="24"/>
              </w:rPr>
            </w:pPr>
            <w:r>
              <w:rPr>
                <w:szCs w:val="24"/>
              </w:rPr>
              <w:t>431,11</w:t>
            </w:r>
          </w:p>
        </w:tc>
      </w:tr>
      <w:tr w:rsidR="00FF4C92" w:rsidRPr="00A713FB" w:rsidTr="001F6D0F">
        <w:trPr>
          <w:trHeight w:val="20"/>
          <w:jc w:val="center"/>
        </w:trPr>
        <w:tc>
          <w:tcPr>
            <w:tcW w:w="5081" w:type="dxa"/>
            <w:tcBorders>
              <w:top w:val="nil"/>
              <w:bottom w:val="nil"/>
              <w:right w:val="single" w:sz="12" w:space="0" w:color="auto"/>
            </w:tcBorders>
            <w:vAlign w:val="bottom"/>
          </w:tcPr>
          <w:p w:rsidR="00FF4C92" w:rsidRPr="00091C5D" w:rsidRDefault="00FF4C92" w:rsidP="001F6D0F">
            <w:pPr>
              <w:autoSpaceDN w:val="0"/>
              <w:spacing w:line="216" w:lineRule="auto"/>
              <w:ind w:left="170" w:right="-57"/>
              <w:rPr>
                <w:szCs w:val="24"/>
              </w:rPr>
            </w:pPr>
            <w:r>
              <w:rPr>
                <w:szCs w:val="24"/>
              </w:rPr>
              <w:t>пальто, полупальто, тыс. шт.</w:t>
            </w:r>
          </w:p>
        </w:tc>
        <w:tc>
          <w:tcPr>
            <w:tcW w:w="1418" w:type="dxa"/>
            <w:tcBorders>
              <w:top w:val="nil"/>
              <w:left w:val="single" w:sz="12" w:space="0" w:color="auto"/>
              <w:bottom w:val="nil"/>
              <w:right w:val="single" w:sz="12" w:space="0" w:color="auto"/>
            </w:tcBorders>
            <w:vAlign w:val="bottom"/>
          </w:tcPr>
          <w:p w:rsidR="00FF4C92" w:rsidRPr="00091C5D" w:rsidRDefault="00FF4C92" w:rsidP="00FF4C92">
            <w:pPr>
              <w:autoSpaceDN w:val="0"/>
              <w:spacing w:line="216" w:lineRule="auto"/>
              <w:ind w:right="176"/>
              <w:jc w:val="right"/>
              <w:rPr>
                <w:szCs w:val="24"/>
              </w:rPr>
            </w:pPr>
            <w:r>
              <w:rPr>
                <w:szCs w:val="24"/>
              </w:rPr>
              <w:t>-</w:t>
            </w:r>
          </w:p>
        </w:tc>
        <w:tc>
          <w:tcPr>
            <w:tcW w:w="1417" w:type="dxa"/>
            <w:tcBorders>
              <w:top w:val="nil"/>
              <w:left w:val="single" w:sz="12" w:space="0" w:color="auto"/>
              <w:bottom w:val="nil"/>
            </w:tcBorders>
            <w:vAlign w:val="bottom"/>
          </w:tcPr>
          <w:p w:rsidR="00FF4C92" w:rsidRPr="00091C5D" w:rsidRDefault="00FF4C92" w:rsidP="00FF4C92">
            <w:pPr>
              <w:autoSpaceDN w:val="0"/>
              <w:spacing w:line="216" w:lineRule="auto"/>
              <w:ind w:right="176"/>
              <w:jc w:val="right"/>
              <w:rPr>
                <w:szCs w:val="24"/>
              </w:rPr>
            </w:pPr>
            <w:r>
              <w:rPr>
                <w:szCs w:val="24"/>
              </w:rPr>
              <w:t>-</w:t>
            </w:r>
          </w:p>
        </w:tc>
        <w:tc>
          <w:tcPr>
            <w:tcW w:w="1394" w:type="dxa"/>
            <w:tcBorders>
              <w:top w:val="nil"/>
              <w:left w:val="single" w:sz="12" w:space="0" w:color="auto"/>
              <w:bottom w:val="nil"/>
            </w:tcBorders>
            <w:vAlign w:val="bottom"/>
          </w:tcPr>
          <w:p w:rsidR="00FF4C92" w:rsidRDefault="00FF4C92" w:rsidP="00FF4C92">
            <w:pPr>
              <w:autoSpaceDN w:val="0"/>
              <w:spacing w:line="216" w:lineRule="auto"/>
              <w:ind w:right="176"/>
              <w:jc w:val="right"/>
              <w:rPr>
                <w:szCs w:val="24"/>
              </w:rPr>
            </w:pPr>
            <w:r>
              <w:rPr>
                <w:szCs w:val="24"/>
              </w:rPr>
              <w:t>0,013</w:t>
            </w:r>
          </w:p>
        </w:tc>
      </w:tr>
      <w:tr w:rsidR="00FF4C92" w:rsidRPr="00A713FB" w:rsidTr="001F6D0F">
        <w:trPr>
          <w:trHeight w:val="20"/>
          <w:jc w:val="center"/>
        </w:trPr>
        <w:tc>
          <w:tcPr>
            <w:tcW w:w="5081" w:type="dxa"/>
            <w:tcBorders>
              <w:top w:val="nil"/>
              <w:bottom w:val="nil"/>
              <w:right w:val="single" w:sz="12" w:space="0" w:color="auto"/>
            </w:tcBorders>
            <w:vAlign w:val="bottom"/>
          </w:tcPr>
          <w:p w:rsidR="00FF4C92" w:rsidRDefault="00FF4C92" w:rsidP="001F6D0F">
            <w:pPr>
              <w:autoSpaceDN w:val="0"/>
              <w:spacing w:line="216" w:lineRule="auto"/>
              <w:ind w:left="170" w:right="-57"/>
              <w:rPr>
                <w:szCs w:val="24"/>
              </w:rPr>
            </w:pPr>
            <w:r>
              <w:rPr>
                <w:szCs w:val="24"/>
              </w:rPr>
              <w:t>костюмы, тыс. шт.</w:t>
            </w:r>
          </w:p>
        </w:tc>
        <w:tc>
          <w:tcPr>
            <w:tcW w:w="1418" w:type="dxa"/>
            <w:tcBorders>
              <w:top w:val="nil"/>
              <w:left w:val="single" w:sz="12" w:space="0" w:color="auto"/>
              <w:bottom w:val="nil"/>
              <w:right w:val="single" w:sz="12" w:space="0" w:color="auto"/>
            </w:tcBorders>
            <w:vAlign w:val="bottom"/>
          </w:tcPr>
          <w:p w:rsidR="00FF4C92" w:rsidRDefault="00FF4C92" w:rsidP="00FF4C92">
            <w:pPr>
              <w:autoSpaceDN w:val="0"/>
              <w:spacing w:line="216" w:lineRule="auto"/>
              <w:ind w:right="176"/>
              <w:jc w:val="right"/>
              <w:rPr>
                <w:szCs w:val="24"/>
              </w:rPr>
            </w:pPr>
            <w:r>
              <w:rPr>
                <w:szCs w:val="24"/>
              </w:rPr>
              <w:t>-</w:t>
            </w:r>
          </w:p>
        </w:tc>
        <w:tc>
          <w:tcPr>
            <w:tcW w:w="1417" w:type="dxa"/>
            <w:tcBorders>
              <w:top w:val="nil"/>
              <w:left w:val="single" w:sz="12" w:space="0" w:color="auto"/>
              <w:bottom w:val="nil"/>
            </w:tcBorders>
            <w:vAlign w:val="bottom"/>
          </w:tcPr>
          <w:p w:rsidR="00FF4C92" w:rsidRDefault="00FF4C92" w:rsidP="00FF4C92">
            <w:pPr>
              <w:autoSpaceDN w:val="0"/>
              <w:spacing w:line="216" w:lineRule="auto"/>
              <w:ind w:right="176"/>
              <w:jc w:val="right"/>
              <w:rPr>
                <w:szCs w:val="24"/>
              </w:rPr>
            </w:pPr>
            <w:r>
              <w:rPr>
                <w:szCs w:val="24"/>
              </w:rPr>
              <w:t>0,011</w:t>
            </w:r>
          </w:p>
        </w:tc>
        <w:tc>
          <w:tcPr>
            <w:tcW w:w="1394" w:type="dxa"/>
            <w:tcBorders>
              <w:top w:val="nil"/>
              <w:left w:val="single" w:sz="12" w:space="0" w:color="auto"/>
              <w:bottom w:val="nil"/>
            </w:tcBorders>
            <w:vAlign w:val="bottom"/>
          </w:tcPr>
          <w:p w:rsidR="00FF4C92" w:rsidRDefault="00FF4C92" w:rsidP="00FF4C92">
            <w:pPr>
              <w:autoSpaceDN w:val="0"/>
              <w:spacing w:line="216" w:lineRule="auto"/>
              <w:ind w:right="176"/>
              <w:jc w:val="right"/>
              <w:rPr>
                <w:szCs w:val="24"/>
              </w:rPr>
            </w:pPr>
            <w:r>
              <w:rPr>
                <w:szCs w:val="24"/>
              </w:rPr>
              <w:t>0,014</w:t>
            </w:r>
          </w:p>
        </w:tc>
      </w:tr>
      <w:tr w:rsidR="00FF4C92" w:rsidRPr="00A713FB" w:rsidTr="001F6D0F">
        <w:trPr>
          <w:trHeight w:val="20"/>
          <w:jc w:val="center"/>
        </w:trPr>
        <w:tc>
          <w:tcPr>
            <w:tcW w:w="5081" w:type="dxa"/>
            <w:tcBorders>
              <w:top w:val="nil"/>
              <w:bottom w:val="nil"/>
              <w:right w:val="single" w:sz="12" w:space="0" w:color="auto"/>
            </w:tcBorders>
            <w:vAlign w:val="bottom"/>
          </w:tcPr>
          <w:p w:rsidR="00FF4C92" w:rsidRPr="00091C5D" w:rsidRDefault="00FF4C92" w:rsidP="001F6D0F">
            <w:pPr>
              <w:autoSpaceDN w:val="0"/>
              <w:spacing w:line="216" w:lineRule="auto"/>
              <w:ind w:left="170" w:right="-57"/>
              <w:rPr>
                <w:szCs w:val="24"/>
              </w:rPr>
            </w:pPr>
            <w:r w:rsidRPr="00091C5D">
              <w:rPr>
                <w:bCs/>
                <w:szCs w:val="24"/>
              </w:rPr>
              <w:t>платья, сарафаны женские или для девочек, тыс. шт.</w:t>
            </w:r>
          </w:p>
        </w:tc>
        <w:tc>
          <w:tcPr>
            <w:tcW w:w="1418" w:type="dxa"/>
            <w:tcBorders>
              <w:top w:val="nil"/>
              <w:left w:val="single" w:sz="12" w:space="0" w:color="auto"/>
              <w:bottom w:val="nil"/>
              <w:right w:val="single" w:sz="12" w:space="0" w:color="auto"/>
            </w:tcBorders>
            <w:vAlign w:val="bottom"/>
          </w:tcPr>
          <w:p w:rsidR="00FF4C92" w:rsidRPr="00091C5D" w:rsidRDefault="00FF4C92" w:rsidP="00FF4C92">
            <w:pPr>
              <w:autoSpaceDN w:val="0"/>
              <w:spacing w:line="216" w:lineRule="auto"/>
              <w:ind w:right="176"/>
              <w:jc w:val="right"/>
              <w:rPr>
                <w:szCs w:val="24"/>
              </w:rPr>
            </w:pPr>
            <w:r w:rsidRPr="00091C5D">
              <w:rPr>
                <w:szCs w:val="24"/>
              </w:rPr>
              <w:t>-</w:t>
            </w:r>
          </w:p>
        </w:tc>
        <w:tc>
          <w:tcPr>
            <w:tcW w:w="1417" w:type="dxa"/>
            <w:tcBorders>
              <w:top w:val="nil"/>
              <w:left w:val="single" w:sz="12" w:space="0" w:color="auto"/>
              <w:bottom w:val="nil"/>
            </w:tcBorders>
            <w:vAlign w:val="bottom"/>
          </w:tcPr>
          <w:p w:rsidR="00FF4C92" w:rsidRPr="00091C5D" w:rsidRDefault="00FF4C92" w:rsidP="00FF4C92">
            <w:pPr>
              <w:autoSpaceDN w:val="0"/>
              <w:spacing w:line="216" w:lineRule="auto"/>
              <w:ind w:right="176"/>
              <w:jc w:val="right"/>
              <w:rPr>
                <w:szCs w:val="24"/>
              </w:rPr>
            </w:pPr>
            <w:r w:rsidRPr="00091C5D">
              <w:rPr>
                <w:szCs w:val="24"/>
              </w:rPr>
              <w:t>0,024</w:t>
            </w:r>
          </w:p>
        </w:tc>
        <w:tc>
          <w:tcPr>
            <w:tcW w:w="1394" w:type="dxa"/>
            <w:tcBorders>
              <w:top w:val="nil"/>
              <w:left w:val="single" w:sz="12" w:space="0" w:color="auto"/>
              <w:bottom w:val="nil"/>
            </w:tcBorders>
            <w:vAlign w:val="bottom"/>
          </w:tcPr>
          <w:p w:rsidR="00FF4C92" w:rsidRPr="00091C5D" w:rsidRDefault="00FF4C92" w:rsidP="00FF4C92">
            <w:pPr>
              <w:autoSpaceDN w:val="0"/>
              <w:spacing w:line="216" w:lineRule="auto"/>
              <w:ind w:right="176"/>
              <w:jc w:val="right"/>
              <w:rPr>
                <w:szCs w:val="24"/>
              </w:rPr>
            </w:pPr>
            <w:r>
              <w:rPr>
                <w:szCs w:val="24"/>
              </w:rPr>
              <w:t>0,025</w:t>
            </w:r>
          </w:p>
        </w:tc>
      </w:tr>
      <w:tr w:rsidR="00FF4C92" w:rsidRPr="00A713FB" w:rsidTr="001F6D0F">
        <w:trPr>
          <w:trHeight w:val="20"/>
          <w:jc w:val="center"/>
        </w:trPr>
        <w:tc>
          <w:tcPr>
            <w:tcW w:w="5081" w:type="dxa"/>
            <w:tcBorders>
              <w:top w:val="nil"/>
              <w:bottom w:val="nil"/>
              <w:right w:val="single" w:sz="12" w:space="0" w:color="auto"/>
            </w:tcBorders>
            <w:vAlign w:val="bottom"/>
          </w:tcPr>
          <w:p w:rsidR="00FF4C92" w:rsidRPr="00091C5D" w:rsidRDefault="00FF4C92" w:rsidP="001F6D0F">
            <w:pPr>
              <w:autoSpaceDN w:val="0"/>
              <w:spacing w:line="216" w:lineRule="auto"/>
              <w:ind w:left="170" w:right="-57"/>
              <w:rPr>
                <w:bCs/>
                <w:szCs w:val="24"/>
              </w:rPr>
            </w:pPr>
            <w:r>
              <w:rPr>
                <w:spacing w:val="-4"/>
                <w:szCs w:val="24"/>
              </w:rPr>
              <w:t>брюки, бриджи, шорты, тыс. шт.</w:t>
            </w:r>
          </w:p>
        </w:tc>
        <w:tc>
          <w:tcPr>
            <w:tcW w:w="1418" w:type="dxa"/>
            <w:tcBorders>
              <w:top w:val="nil"/>
              <w:left w:val="single" w:sz="12" w:space="0" w:color="auto"/>
              <w:bottom w:val="nil"/>
              <w:right w:val="single" w:sz="12" w:space="0" w:color="auto"/>
            </w:tcBorders>
            <w:vAlign w:val="bottom"/>
          </w:tcPr>
          <w:p w:rsidR="00FF4C92" w:rsidRPr="00091C5D" w:rsidRDefault="00FF4C92" w:rsidP="00FF4C92">
            <w:pPr>
              <w:autoSpaceDN w:val="0"/>
              <w:spacing w:line="216" w:lineRule="auto"/>
              <w:ind w:right="176"/>
              <w:jc w:val="right"/>
              <w:rPr>
                <w:szCs w:val="24"/>
              </w:rPr>
            </w:pPr>
            <w:r>
              <w:rPr>
                <w:szCs w:val="24"/>
              </w:rPr>
              <w:t>-</w:t>
            </w:r>
          </w:p>
        </w:tc>
        <w:tc>
          <w:tcPr>
            <w:tcW w:w="1417" w:type="dxa"/>
            <w:tcBorders>
              <w:top w:val="nil"/>
              <w:left w:val="single" w:sz="12" w:space="0" w:color="auto"/>
              <w:bottom w:val="nil"/>
            </w:tcBorders>
            <w:vAlign w:val="bottom"/>
          </w:tcPr>
          <w:p w:rsidR="00FF4C92" w:rsidRPr="00091C5D" w:rsidRDefault="00FF4C92" w:rsidP="00FF4C92">
            <w:pPr>
              <w:autoSpaceDN w:val="0"/>
              <w:spacing w:line="216" w:lineRule="auto"/>
              <w:ind w:right="176"/>
              <w:jc w:val="right"/>
              <w:rPr>
                <w:szCs w:val="24"/>
              </w:rPr>
            </w:pPr>
            <w:r>
              <w:rPr>
                <w:szCs w:val="24"/>
              </w:rPr>
              <w:t>-</w:t>
            </w:r>
          </w:p>
        </w:tc>
        <w:tc>
          <w:tcPr>
            <w:tcW w:w="1394" w:type="dxa"/>
            <w:tcBorders>
              <w:top w:val="nil"/>
              <w:left w:val="single" w:sz="12" w:space="0" w:color="auto"/>
              <w:bottom w:val="nil"/>
            </w:tcBorders>
            <w:vAlign w:val="bottom"/>
          </w:tcPr>
          <w:p w:rsidR="00FF4C92" w:rsidRDefault="00FF4C92" w:rsidP="00FF4C92">
            <w:pPr>
              <w:autoSpaceDN w:val="0"/>
              <w:spacing w:line="216" w:lineRule="auto"/>
              <w:ind w:right="176"/>
              <w:jc w:val="right"/>
              <w:rPr>
                <w:szCs w:val="24"/>
              </w:rPr>
            </w:pPr>
            <w:r>
              <w:rPr>
                <w:szCs w:val="24"/>
              </w:rPr>
              <w:t>0,002</w:t>
            </w:r>
          </w:p>
        </w:tc>
      </w:tr>
      <w:tr w:rsidR="00FF4C92" w:rsidRPr="00A713FB" w:rsidTr="001F6D0F">
        <w:trPr>
          <w:trHeight w:val="20"/>
          <w:jc w:val="center"/>
        </w:trPr>
        <w:tc>
          <w:tcPr>
            <w:tcW w:w="5081" w:type="dxa"/>
            <w:tcBorders>
              <w:top w:val="nil"/>
              <w:bottom w:val="nil"/>
              <w:right w:val="single" w:sz="12" w:space="0" w:color="auto"/>
            </w:tcBorders>
            <w:vAlign w:val="bottom"/>
          </w:tcPr>
          <w:p w:rsidR="00FF4C92" w:rsidRDefault="00FF4C92" w:rsidP="001F6D0F">
            <w:pPr>
              <w:autoSpaceDN w:val="0"/>
              <w:spacing w:line="216" w:lineRule="auto"/>
              <w:ind w:left="170" w:right="-57"/>
              <w:rPr>
                <w:spacing w:val="-4"/>
                <w:szCs w:val="24"/>
              </w:rPr>
            </w:pPr>
            <w:r>
              <w:rPr>
                <w:bCs/>
                <w:spacing w:val="-4"/>
                <w:szCs w:val="24"/>
              </w:rPr>
              <w:t>юбки и юбки-брюки женские или для девочек, тыс. шт.</w:t>
            </w:r>
          </w:p>
        </w:tc>
        <w:tc>
          <w:tcPr>
            <w:tcW w:w="1418" w:type="dxa"/>
            <w:tcBorders>
              <w:top w:val="nil"/>
              <w:left w:val="single" w:sz="12" w:space="0" w:color="auto"/>
              <w:bottom w:val="nil"/>
              <w:right w:val="single" w:sz="12" w:space="0" w:color="auto"/>
            </w:tcBorders>
            <w:vAlign w:val="bottom"/>
          </w:tcPr>
          <w:p w:rsidR="00FF4C92" w:rsidRDefault="00FF4C92" w:rsidP="00FF4C92">
            <w:pPr>
              <w:autoSpaceDN w:val="0"/>
              <w:spacing w:line="216" w:lineRule="auto"/>
              <w:ind w:right="176"/>
              <w:jc w:val="right"/>
              <w:rPr>
                <w:szCs w:val="24"/>
              </w:rPr>
            </w:pPr>
            <w:r>
              <w:rPr>
                <w:szCs w:val="24"/>
              </w:rPr>
              <w:t>-</w:t>
            </w:r>
          </w:p>
        </w:tc>
        <w:tc>
          <w:tcPr>
            <w:tcW w:w="1417" w:type="dxa"/>
            <w:tcBorders>
              <w:top w:val="nil"/>
              <w:left w:val="single" w:sz="12" w:space="0" w:color="auto"/>
              <w:bottom w:val="nil"/>
            </w:tcBorders>
            <w:vAlign w:val="bottom"/>
          </w:tcPr>
          <w:p w:rsidR="00FF4C92" w:rsidRDefault="00FF4C92" w:rsidP="00FF4C92">
            <w:pPr>
              <w:autoSpaceDN w:val="0"/>
              <w:spacing w:line="216" w:lineRule="auto"/>
              <w:ind w:right="176"/>
              <w:jc w:val="right"/>
              <w:rPr>
                <w:szCs w:val="24"/>
              </w:rPr>
            </w:pPr>
            <w:r>
              <w:rPr>
                <w:szCs w:val="24"/>
              </w:rPr>
              <w:t>0,032</w:t>
            </w:r>
          </w:p>
        </w:tc>
        <w:tc>
          <w:tcPr>
            <w:tcW w:w="1394" w:type="dxa"/>
            <w:tcBorders>
              <w:top w:val="nil"/>
              <w:left w:val="single" w:sz="12" w:space="0" w:color="auto"/>
              <w:bottom w:val="nil"/>
            </w:tcBorders>
            <w:vAlign w:val="bottom"/>
          </w:tcPr>
          <w:p w:rsidR="00FF4C92" w:rsidRDefault="00FF4C92" w:rsidP="00FF4C92">
            <w:pPr>
              <w:autoSpaceDN w:val="0"/>
              <w:spacing w:line="216" w:lineRule="auto"/>
              <w:ind w:right="176"/>
              <w:jc w:val="right"/>
              <w:rPr>
                <w:szCs w:val="24"/>
              </w:rPr>
            </w:pPr>
            <w:r>
              <w:rPr>
                <w:szCs w:val="24"/>
              </w:rPr>
              <w:t>0,025</w:t>
            </w:r>
          </w:p>
        </w:tc>
      </w:tr>
      <w:tr w:rsidR="00FF4C92" w:rsidRPr="00A713FB" w:rsidTr="001F6D0F">
        <w:trPr>
          <w:trHeight w:val="20"/>
          <w:jc w:val="center"/>
        </w:trPr>
        <w:tc>
          <w:tcPr>
            <w:tcW w:w="5081" w:type="dxa"/>
            <w:tcBorders>
              <w:top w:val="nil"/>
              <w:bottom w:val="nil"/>
              <w:right w:val="single" w:sz="12" w:space="0" w:color="auto"/>
            </w:tcBorders>
            <w:vAlign w:val="bottom"/>
          </w:tcPr>
          <w:p w:rsidR="00FF4C92" w:rsidRDefault="00FF4C92" w:rsidP="001F6D0F">
            <w:pPr>
              <w:autoSpaceDN w:val="0"/>
              <w:spacing w:line="216" w:lineRule="auto"/>
              <w:ind w:left="170" w:right="-57"/>
              <w:rPr>
                <w:bCs/>
                <w:spacing w:val="-4"/>
                <w:szCs w:val="24"/>
              </w:rPr>
            </w:pPr>
            <w:r w:rsidRPr="008D65D7">
              <w:rPr>
                <w:bCs/>
                <w:spacing w:val="-4"/>
                <w:sz w:val="23"/>
                <w:szCs w:val="23"/>
              </w:rPr>
              <w:t>блузки, рубашки и батники женские или для девочек, кроме трикотажных, тыс. шт.</w:t>
            </w:r>
          </w:p>
        </w:tc>
        <w:tc>
          <w:tcPr>
            <w:tcW w:w="1418" w:type="dxa"/>
            <w:tcBorders>
              <w:top w:val="nil"/>
              <w:left w:val="single" w:sz="12" w:space="0" w:color="auto"/>
              <w:bottom w:val="nil"/>
              <w:right w:val="single" w:sz="12" w:space="0" w:color="auto"/>
            </w:tcBorders>
            <w:vAlign w:val="bottom"/>
          </w:tcPr>
          <w:p w:rsidR="00FF4C92" w:rsidRDefault="00FF4C92" w:rsidP="00FF4C92">
            <w:pPr>
              <w:autoSpaceDN w:val="0"/>
              <w:spacing w:line="216" w:lineRule="auto"/>
              <w:ind w:right="176"/>
              <w:jc w:val="right"/>
              <w:rPr>
                <w:szCs w:val="24"/>
              </w:rPr>
            </w:pPr>
            <w:r>
              <w:rPr>
                <w:szCs w:val="24"/>
              </w:rPr>
              <w:t>-</w:t>
            </w:r>
          </w:p>
        </w:tc>
        <w:tc>
          <w:tcPr>
            <w:tcW w:w="1417" w:type="dxa"/>
            <w:tcBorders>
              <w:top w:val="nil"/>
              <w:left w:val="single" w:sz="12" w:space="0" w:color="auto"/>
              <w:bottom w:val="nil"/>
            </w:tcBorders>
            <w:vAlign w:val="bottom"/>
          </w:tcPr>
          <w:p w:rsidR="00FF4C92" w:rsidRDefault="00FF4C92" w:rsidP="00FF4C92">
            <w:pPr>
              <w:autoSpaceDN w:val="0"/>
              <w:spacing w:line="216" w:lineRule="auto"/>
              <w:ind w:right="176"/>
              <w:jc w:val="right"/>
              <w:rPr>
                <w:szCs w:val="24"/>
              </w:rPr>
            </w:pPr>
            <w:r>
              <w:rPr>
                <w:szCs w:val="24"/>
              </w:rPr>
              <w:t>0,033</w:t>
            </w:r>
          </w:p>
        </w:tc>
        <w:tc>
          <w:tcPr>
            <w:tcW w:w="1394" w:type="dxa"/>
            <w:tcBorders>
              <w:top w:val="nil"/>
              <w:left w:val="single" w:sz="12" w:space="0" w:color="auto"/>
              <w:bottom w:val="nil"/>
            </w:tcBorders>
            <w:vAlign w:val="bottom"/>
          </w:tcPr>
          <w:p w:rsidR="00FF4C92" w:rsidRDefault="00FF4C92" w:rsidP="00FF4C92">
            <w:pPr>
              <w:autoSpaceDN w:val="0"/>
              <w:spacing w:line="216" w:lineRule="auto"/>
              <w:ind w:right="176"/>
              <w:jc w:val="right"/>
              <w:rPr>
                <w:szCs w:val="24"/>
              </w:rPr>
            </w:pPr>
            <w:r>
              <w:rPr>
                <w:szCs w:val="24"/>
              </w:rPr>
              <w:t>0,023</w:t>
            </w:r>
          </w:p>
        </w:tc>
      </w:tr>
      <w:tr w:rsidR="00FF4C92" w:rsidRPr="00A713FB" w:rsidTr="001F6D0F">
        <w:trPr>
          <w:trHeight w:val="20"/>
          <w:jc w:val="center"/>
        </w:trPr>
        <w:tc>
          <w:tcPr>
            <w:tcW w:w="5081" w:type="dxa"/>
            <w:tcBorders>
              <w:top w:val="nil"/>
              <w:bottom w:val="nil"/>
              <w:right w:val="single" w:sz="12" w:space="0" w:color="auto"/>
            </w:tcBorders>
            <w:vAlign w:val="bottom"/>
          </w:tcPr>
          <w:p w:rsidR="00FF4C92" w:rsidRPr="00091C5D" w:rsidRDefault="00FF4C92" w:rsidP="001F6D0F">
            <w:pPr>
              <w:autoSpaceDN w:val="0"/>
              <w:spacing w:line="216" w:lineRule="auto"/>
              <w:ind w:left="170" w:right="-57"/>
              <w:rPr>
                <w:szCs w:val="24"/>
              </w:rPr>
            </w:pPr>
            <w:r w:rsidRPr="00091C5D">
              <w:rPr>
                <w:bCs/>
                <w:szCs w:val="24"/>
              </w:rPr>
              <w:t xml:space="preserve">древесина необработанная, тыс. пл. </w:t>
            </w:r>
            <w:r w:rsidRPr="00091C5D">
              <w:rPr>
                <w:szCs w:val="24"/>
              </w:rPr>
              <w:t>м</w:t>
            </w:r>
            <w:r w:rsidRPr="00091C5D">
              <w:rPr>
                <w:szCs w:val="24"/>
                <w:vertAlign w:val="superscript"/>
              </w:rPr>
              <w:t>3</w:t>
            </w:r>
          </w:p>
        </w:tc>
        <w:tc>
          <w:tcPr>
            <w:tcW w:w="1418" w:type="dxa"/>
            <w:tcBorders>
              <w:top w:val="nil"/>
              <w:left w:val="single" w:sz="12" w:space="0" w:color="auto"/>
              <w:bottom w:val="nil"/>
              <w:right w:val="single" w:sz="12" w:space="0" w:color="auto"/>
            </w:tcBorders>
            <w:vAlign w:val="bottom"/>
          </w:tcPr>
          <w:p w:rsidR="00FF4C92" w:rsidRPr="00091C5D" w:rsidRDefault="00FF4C92" w:rsidP="00FF4C92">
            <w:pPr>
              <w:autoSpaceDN w:val="0"/>
              <w:spacing w:line="216" w:lineRule="auto"/>
              <w:ind w:right="176"/>
              <w:jc w:val="right"/>
              <w:rPr>
                <w:szCs w:val="24"/>
              </w:rPr>
            </w:pPr>
            <w:r w:rsidRPr="00091C5D">
              <w:rPr>
                <w:szCs w:val="24"/>
              </w:rPr>
              <w:t>0,7</w:t>
            </w:r>
          </w:p>
        </w:tc>
        <w:tc>
          <w:tcPr>
            <w:tcW w:w="1417" w:type="dxa"/>
            <w:tcBorders>
              <w:top w:val="nil"/>
              <w:left w:val="single" w:sz="12" w:space="0" w:color="auto"/>
              <w:bottom w:val="nil"/>
            </w:tcBorders>
            <w:vAlign w:val="bottom"/>
          </w:tcPr>
          <w:p w:rsidR="00FF4C92" w:rsidRPr="00091C5D" w:rsidRDefault="00FF4C92" w:rsidP="00FF4C92">
            <w:pPr>
              <w:autoSpaceDN w:val="0"/>
              <w:spacing w:line="216" w:lineRule="auto"/>
              <w:ind w:right="176"/>
              <w:jc w:val="right"/>
              <w:rPr>
                <w:szCs w:val="24"/>
              </w:rPr>
            </w:pPr>
            <w:r w:rsidRPr="00091C5D">
              <w:rPr>
                <w:szCs w:val="24"/>
              </w:rPr>
              <w:t>0,7</w:t>
            </w:r>
          </w:p>
        </w:tc>
        <w:tc>
          <w:tcPr>
            <w:tcW w:w="1394" w:type="dxa"/>
            <w:tcBorders>
              <w:top w:val="nil"/>
              <w:left w:val="single" w:sz="12" w:space="0" w:color="auto"/>
              <w:bottom w:val="nil"/>
            </w:tcBorders>
            <w:vAlign w:val="bottom"/>
          </w:tcPr>
          <w:p w:rsidR="00FF4C92" w:rsidRPr="00091C5D" w:rsidRDefault="00FF4C92" w:rsidP="00FF4C92">
            <w:pPr>
              <w:autoSpaceDN w:val="0"/>
              <w:spacing w:line="216" w:lineRule="auto"/>
              <w:ind w:right="176"/>
              <w:jc w:val="right"/>
              <w:rPr>
                <w:szCs w:val="24"/>
              </w:rPr>
            </w:pPr>
            <w:r>
              <w:rPr>
                <w:szCs w:val="24"/>
              </w:rPr>
              <w:t>0,7</w:t>
            </w:r>
          </w:p>
        </w:tc>
      </w:tr>
      <w:tr w:rsidR="00FF4C92" w:rsidRPr="00A713FB" w:rsidTr="001F6D0F">
        <w:trPr>
          <w:trHeight w:val="20"/>
          <w:jc w:val="center"/>
        </w:trPr>
        <w:tc>
          <w:tcPr>
            <w:tcW w:w="5081" w:type="dxa"/>
            <w:tcBorders>
              <w:top w:val="nil"/>
              <w:bottom w:val="nil"/>
              <w:right w:val="single" w:sz="12" w:space="0" w:color="auto"/>
            </w:tcBorders>
            <w:vAlign w:val="bottom"/>
          </w:tcPr>
          <w:p w:rsidR="00FF4C92" w:rsidRPr="00091C5D" w:rsidRDefault="00FF4C92" w:rsidP="001F6D0F">
            <w:pPr>
              <w:autoSpaceDN w:val="0"/>
              <w:spacing w:line="216" w:lineRule="auto"/>
              <w:ind w:left="170" w:right="-57"/>
              <w:rPr>
                <w:bCs/>
                <w:szCs w:val="24"/>
              </w:rPr>
            </w:pPr>
            <w:r w:rsidRPr="00091C5D">
              <w:rPr>
                <w:bCs/>
                <w:szCs w:val="24"/>
              </w:rPr>
              <w:t xml:space="preserve">лесоматериалы, продольно распиленные или расколотые, разделенные на слои или лущеные, толщиной более 6 мм; шпалы железнодорожные или трамвайные деревянные, непропитанные, тыс. </w:t>
            </w:r>
            <w:r w:rsidRPr="00091C5D">
              <w:rPr>
                <w:szCs w:val="24"/>
              </w:rPr>
              <w:t>м</w:t>
            </w:r>
            <w:r w:rsidRPr="00091C5D">
              <w:rPr>
                <w:szCs w:val="24"/>
                <w:vertAlign w:val="superscript"/>
              </w:rPr>
              <w:t>3</w:t>
            </w:r>
          </w:p>
        </w:tc>
        <w:tc>
          <w:tcPr>
            <w:tcW w:w="1418" w:type="dxa"/>
            <w:tcBorders>
              <w:top w:val="nil"/>
              <w:left w:val="single" w:sz="12" w:space="0" w:color="auto"/>
              <w:bottom w:val="nil"/>
              <w:right w:val="single" w:sz="12" w:space="0" w:color="auto"/>
            </w:tcBorders>
            <w:vAlign w:val="bottom"/>
          </w:tcPr>
          <w:p w:rsidR="00FF4C92" w:rsidRPr="00091C5D" w:rsidRDefault="00FF4C92" w:rsidP="00FF4C92">
            <w:pPr>
              <w:autoSpaceDN w:val="0"/>
              <w:spacing w:line="216" w:lineRule="auto"/>
              <w:ind w:right="176"/>
              <w:jc w:val="right"/>
              <w:rPr>
                <w:szCs w:val="24"/>
              </w:rPr>
            </w:pPr>
            <w:r>
              <w:rPr>
                <w:szCs w:val="24"/>
              </w:rPr>
              <w:t>-</w:t>
            </w:r>
          </w:p>
        </w:tc>
        <w:tc>
          <w:tcPr>
            <w:tcW w:w="1417" w:type="dxa"/>
            <w:tcBorders>
              <w:top w:val="nil"/>
              <w:left w:val="single" w:sz="12" w:space="0" w:color="auto"/>
              <w:bottom w:val="nil"/>
            </w:tcBorders>
            <w:vAlign w:val="bottom"/>
          </w:tcPr>
          <w:p w:rsidR="00FF4C92" w:rsidRPr="00091C5D" w:rsidRDefault="00FF4C92" w:rsidP="00FF4C92">
            <w:pPr>
              <w:autoSpaceDN w:val="0"/>
              <w:spacing w:line="216" w:lineRule="auto"/>
              <w:ind w:right="176"/>
              <w:jc w:val="right"/>
              <w:rPr>
                <w:szCs w:val="24"/>
              </w:rPr>
            </w:pPr>
            <w:r>
              <w:rPr>
                <w:szCs w:val="24"/>
              </w:rPr>
              <w:t>-</w:t>
            </w:r>
          </w:p>
        </w:tc>
        <w:tc>
          <w:tcPr>
            <w:tcW w:w="1394" w:type="dxa"/>
            <w:tcBorders>
              <w:top w:val="nil"/>
              <w:left w:val="single" w:sz="12" w:space="0" w:color="auto"/>
              <w:bottom w:val="nil"/>
            </w:tcBorders>
            <w:vAlign w:val="bottom"/>
          </w:tcPr>
          <w:p w:rsidR="00FF4C92" w:rsidRDefault="00FF4C92" w:rsidP="00FF4C92">
            <w:pPr>
              <w:autoSpaceDN w:val="0"/>
              <w:spacing w:line="216" w:lineRule="auto"/>
              <w:ind w:right="176"/>
              <w:jc w:val="right"/>
              <w:rPr>
                <w:szCs w:val="24"/>
              </w:rPr>
            </w:pPr>
            <w:r>
              <w:rPr>
                <w:szCs w:val="24"/>
              </w:rPr>
              <w:t>0,3</w:t>
            </w:r>
          </w:p>
        </w:tc>
      </w:tr>
      <w:tr w:rsidR="00FF4C92" w:rsidRPr="00A713FB" w:rsidTr="001F6D0F">
        <w:trPr>
          <w:trHeight w:val="20"/>
          <w:jc w:val="center"/>
        </w:trPr>
        <w:tc>
          <w:tcPr>
            <w:tcW w:w="5081" w:type="dxa"/>
            <w:tcBorders>
              <w:top w:val="nil"/>
              <w:bottom w:val="nil"/>
              <w:right w:val="single" w:sz="12" w:space="0" w:color="auto"/>
            </w:tcBorders>
            <w:vAlign w:val="bottom"/>
          </w:tcPr>
          <w:p w:rsidR="00FF4C92" w:rsidRPr="00091C5D" w:rsidRDefault="00FF4C92" w:rsidP="001F6D0F">
            <w:pPr>
              <w:autoSpaceDN w:val="0"/>
              <w:spacing w:line="216" w:lineRule="auto"/>
              <w:ind w:left="170" w:right="-57"/>
              <w:rPr>
                <w:szCs w:val="24"/>
              </w:rPr>
            </w:pPr>
            <w:r w:rsidRPr="0043156F">
              <w:rPr>
                <w:bCs/>
                <w:szCs w:val="24"/>
              </w:rPr>
              <w:t>блоки оконные в сборе (комплектно), тыс.</w:t>
            </w:r>
            <w:r w:rsidRPr="0043156F">
              <w:rPr>
                <w:szCs w:val="24"/>
              </w:rPr>
              <w:t xml:space="preserve"> м</w:t>
            </w:r>
            <w:r w:rsidRPr="0043156F">
              <w:rPr>
                <w:szCs w:val="24"/>
                <w:vertAlign w:val="superscript"/>
              </w:rPr>
              <w:t>2</w:t>
            </w:r>
          </w:p>
        </w:tc>
        <w:tc>
          <w:tcPr>
            <w:tcW w:w="1418" w:type="dxa"/>
            <w:tcBorders>
              <w:top w:val="nil"/>
              <w:left w:val="single" w:sz="12" w:space="0" w:color="auto"/>
              <w:bottom w:val="nil"/>
              <w:right w:val="single" w:sz="12" w:space="0" w:color="auto"/>
            </w:tcBorders>
            <w:vAlign w:val="bottom"/>
          </w:tcPr>
          <w:p w:rsidR="00FF4C92" w:rsidRDefault="00FF4C92" w:rsidP="00FF4C92">
            <w:pPr>
              <w:autoSpaceDN w:val="0"/>
              <w:spacing w:line="216" w:lineRule="auto"/>
              <w:ind w:right="176"/>
              <w:jc w:val="right"/>
              <w:rPr>
                <w:szCs w:val="24"/>
              </w:rPr>
            </w:pPr>
            <w:r>
              <w:rPr>
                <w:szCs w:val="24"/>
              </w:rPr>
              <w:t>-</w:t>
            </w:r>
          </w:p>
        </w:tc>
        <w:tc>
          <w:tcPr>
            <w:tcW w:w="1417" w:type="dxa"/>
            <w:tcBorders>
              <w:top w:val="nil"/>
              <w:left w:val="single" w:sz="12" w:space="0" w:color="auto"/>
              <w:bottom w:val="nil"/>
            </w:tcBorders>
            <w:vAlign w:val="bottom"/>
          </w:tcPr>
          <w:p w:rsidR="00FF4C92" w:rsidRDefault="00FF4C92" w:rsidP="00FF4C92">
            <w:pPr>
              <w:autoSpaceDN w:val="0"/>
              <w:spacing w:line="216" w:lineRule="auto"/>
              <w:ind w:right="176"/>
              <w:jc w:val="right"/>
              <w:rPr>
                <w:szCs w:val="24"/>
              </w:rPr>
            </w:pPr>
            <w:r>
              <w:rPr>
                <w:szCs w:val="24"/>
              </w:rPr>
              <w:t>-</w:t>
            </w:r>
          </w:p>
        </w:tc>
        <w:tc>
          <w:tcPr>
            <w:tcW w:w="1394" w:type="dxa"/>
            <w:tcBorders>
              <w:top w:val="nil"/>
              <w:left w:val="single" w:sz="12" w:space="0" w:color="auto"/>
              <w:bottom w:val="nil"/>
            </w:tcBorders>
            <w:vAlign w:val="bottom"/>
          </w:tcPr>
          <w:p w:rsidR="00FF4C92" w:rsidRDefault="00FF4C92" w:rsidP="00FF4C92">
            <w:pPr>
              <w:autoSpaceDN w:val="0"/>
              <w:spacing w:line="216" w:lineRule="auto"/>
              <w:ind w:right="176"/>
              <w:jc w:val="right"/>
              <w:rPr>
                <w:szCs w:val="24"/>
              </w:rPr>
            </w:pPr>
            <w:r>
              <w:rPr>
                <w:szCs w:val="24"/>
              </w:rPr>
              <w:t>0,001</w:t>
            </w:r>
          </w:p>
        </w:tc>
      </w:tr>
      <w:tr w:rsidR="00FF4C92" w:rsidRPr="00A713FB" w:rsidTr="001F6D0F">
        <w:trPr>
          <w:trHeight w:val="20"/>
          <w:jc w:val="center"/>
        </w:trPr>
        <w:tc>
          <w:tcPr>
            <w:tcW w:w="5081" w:type="dxa"/>
            <w:tcBorders>
              <w:top w:val="nil"/>
              <w:bottom w:val="nil"/>
              <w:right w:val="single" w:sz="12" w:space="0" w:color="auto"/>
            </w:tcBorders>
            <w:vAlign w:val="bottom"/>
          </w:tcPr>
          <w:p w:rsidR="00FF4C92" w:rsidRPr="0043156F" w:rsidRDefault="00FF4C92" w:rsidP="001F6D0F">
            <w:pPr>
              <w:autoSpaceDN w:val="0"/>
              <w:spacing w:line="216" w:lineRule="auto"/>
              <w:ind w:left="170" w:right="-57"/>
              <w:rPr>
                <w:bCs/>
                <w:szCs w:val="24"/>
              </w:rPr>
            </w:pPr>
            <w:r>
              <w:rPr>
                <w:bCs/>
                <w:szCs w:val="24"/>
              </w:rPr>
              <w:t>мебель, тыс. руб.</w:t>
            </w:r>
          </w:p>
        </w:tc>
        <w:tc>
          <w:tcPr>
            <w:tcW w:w="1418" w:type="dxa"/>
            <w:tcBorders>
              <w:top w:val="nil"/>
              <w:left w:val="single" w:sz="12" w:space="0" w:color="auto"/>
              <w:bottom w:val="nil"/>
              <w:right w:val="single" w:sz="12" w:space="0" w:color="auto"/>
            </w:tcBorders>
            <w:vAlign w:val="bottom"/>
          </w:tcPr>
          <w:p w:rsidR="00FF4C92" w:rsidRDefault="00FF4C92" w:rsidP="00FF4C92">
            <w:pPr>
              <w:autoSpaceDN w:val="0"/>
              <w:spacing w:line="216" w:lineRule="auto"/>
              <w:ind w:right="176"/>
              <w:jc w:val="right"/>
              <w:rPr>
                <w:szCs w:val="24"/>
              </w:rPr>
            </w:pPr>
            <w:r>
              <w:rPr>
                <w:szCs w:val="24"/>
              </w:rPr>
              <w:t>-</w:t>
            </w:r>
          </w:p>
        </w:tc>
        <w:tc>
          <w:tcPr>
            <w:tcW w:w="1417" w:type="dxa"/>
            <w:tcBorders>
              <w:top w:val="nil"/>
              <w:left w:val="single" w:sz="12" w:space="0" w:color="auto"/>
              <w:bottom w:val="nil"/>
            </w:tcBorders>
            <w:vAlign w:val="bottom"/>
          </w:tcPr>
          <w:p w:rsidR="00FF4C92" w:rsidRDefault="00FF4C92" w:rsidP="00FF4C92">
            <w:pPr>
              <w:autoSpaceDN w:val="0"/>
              <w:spacing w:line="216" w:lineRule="auto"/>
              <w:ind w:right="176"/>
              <w:jc w:val="right"/>
              <w:rPr>
                <w:szCs w:val="24"/>
              </w:rPr>
            </w:pPr>
            <w:r>
              <w:rPr>
                <w:szCs w:val="24"/>
              </w:rPr>
              <w:t>-</w:t>
            </w:r>
          </w:p>
        </w:tc>
        <w:tc>
          <w:tcPr>
            <w:tcW w:w="1394" w:type="dxa"/>
            <w:tcBorders>
              <w:top w:val="nil"/>
              <w:left w:val="single" w:sz="12" w:space="0" w:color="auto"/>
              <w:bottom w:val="nil"/>
            </w:tcBorders>
            <w:vAlign w:val="bottom"/>
          </w:tcPr>
          <w:p w:rsidR="00FF4C92" w:rsidRDefault="00FF4C92" w:rsidP="00FF4C92">
            <w:pPr>
              <w:autoSpaceDN w:val="0"/>
              <w:spacing w:line="216" w:lineRule="auto"/>
              <w:ind w:right="176"/>
              <w:jc w:val="right"/>
              <w:rPr>
                <w:szCs w:val="24"/>
              </w:rPr>
            </w:pPr>
            <w:r>
              <w:rPr>
                <w:szCs w:val="24"/>
              </w:rPr>
              <w:t>10</w:t>
            </w:r>
          </w:p>
        </w:tc>
      </w:tr>
      <w:tr w:rsidR="00FF4C92" w:rsidRPr="00A713FB" w:rsidTr="001F6D0F">
        <w:trPr>
          <w:trHeight w:val="20"/>
          <w:jc w:val="center"/>
        </w:trPr>
        <w:tc>
          <w:tcPr>
            <w:tcW w:w="5081" w:type="dxa"/>
            <w:tcBorders>
              <w:top w:val="nil"/>
              <w:bottom w:val="nil"/>
              <w:right w:val="single" w:sz="12" w:space="0" w:color="auto"/>
            </w:tcBorders>
            <w:vAlign w:val="bottom"/>
          </w:tcPr>
          <w:p w:rsidR="00FF4C92" w:rsidRDefault="00FF4C92" w:rsidP="001F6D0F">
            <w:pPr>
              <w:autoSpaceDN w:val="0"/>
              <w:spacing w:line="216" w:lineRule="auto"/>
              <w:ind w:left="170" w:right="-57"/>
              <w:rPr>
                <w:bCs/>
                <w:szCs w:val="24"/>
              </w:rPr>
            </w:pPr>
            <w:r w:rsidRPr="00091C5D">
              <w:rPr>
                <w:szCs w:val="24"/>
              </w:rPr>
              <w:t>стулья – всего, шт.</w:t>
            </w:r>
          </w:p>
        </w:tc>
        <w:tc>
          <w:tcPr>
            <w:tcW w:w="1418" w:type="dxa"/>
            <w:tcBorders>
              <w:top w:val="nil"/>
              <w:left w:val="single" w:sz="12" w:space="0" w:color="auto"/>
              <w:bottom w:val="nil"/>
              <w:right w:val="single" w:sz="12" w:space="0" w:color="auto"/>
            </w:tcBorders>
            <w:vAlign w:val="bottom"/>
          </w:tcPr>
          <w:p w:rsidR="00FF4C92" w:rsidRDefault="00FF4C92" w:rsidP="00FF4C92">
            <w:pPr>
              <w:autoSpaceDN w:val="0"/>
              <w:spacing w:line="216" w:lineRule="auto"/>
              <w:ind w:right="176"/>
              <w:jc w:val="right"/>
              <w:rPr>
                <w:szCs w:val="24"/>
              </w:rPr>
            </w:pPr>
            <w:r>
              <w:rPr>
                <w:szCs w:val="24"/>
              </w:rPr>
              <w:t>-</w:t>
            </w:r>
          </w:p>
        </w:tc>
        <w:tc>
          <w:tcPr>
            <w:tcW w:w="1417" w:type="dxa"/>
            <w:tcBorders>
              <w:top w:val="nil"/>
              <w:left w:val="single" w:sz="12" w:space="0" w:color="auto"/>
              <w:bottom w:val="nil"/>
            </w:tcBorders>
            <w:vAlign w:val="bottom"/>
          </w:tcPr>
          <w:p w:rsidR="00FF4C92" w:rsidRDefault="00FF4C92" w:rsidP="00FF4C92">
            <w:pPr>
              <w:autoSpaceDN w:val="0"/>
              <w:spacing w:line="216" w:lineRule="auto"/>
              <w:ind w:right="176"/>
              <w:jc w:val="right"/>
              <w:rPr>
                <w:szCs w:val="24"/>
              </w:rPr>
            </w:pPr>
            <w:r>
              <w:rPr>
                <w:szCs w:val="24"/>
              </w:rPr>
              <w:t>-</w:t>
            </w:r>
          </w:p>
        </w:tc>
        <w:tc>
          <w:tcPr>
            <w:tcW w:w="1394" w:type="dxa"/>
            <w:tcBorders>
              <w:top w:val="nil"/>
              <w:left w:val="single" w:sz="12" w:space="0" w:color="auto"/>
              <w:bottom w:val="nil"/>
            </w:tcBorders>
            <w:vAlign w:val="bottom"/>
          </w:tcPr>
          <w:p w:rsidR="00FF4C92" w:rsidRDefault="00FF4C92" w:rsidP="00FF4C92">
            <w:pPr>
              <w:autoSpaceDN w:val="0"/>
              <w:spacing w:line="216" w:lineRule="auto"/>
              <w:ind w:right="176"/>
              <w:jc w:val="right"/>
              <w:rPr>
                <w:szCs w:val="24"/>
              </w:rPr>
            </w:pPr>
            <w:r>
              <w:rPr>
                <w:szCs w:val="24"/>
              </w:rPr>
              <w:t>25</w:t>
            </w:r>
          </w:p>
        </w:tc>
      </w:tr>
      <w:tr w:rsidR="00FF4C92" w:rsidRPr="00A713FB" w:rsidTr="001F6D0F">
        <w:trPr>
          <w:trHeight w:val="20"/>
          <w:jc w:val="center"/>
        </w:trPr>
        <w:tc>
          <w:tcPr>
            <w:tcW w:w="5081" w:type="dxa"/>
            <w:tcBorders>
              <w:top w:val="nil"/>
              <w:bottom w:val="single" w:sz="12" w:space="0" w:color="auto"/>
              <w:right w:val="single" w:sz="12" w:space="0" w:color="auto"/>
            </w:tcBorders>
            <w:vAlign w:val="bottom"/>
          </w:tcPr>
          <w:p w:rsidR="00FF4C92" w:rsidRPr="00091C5D" w:rsidRDefault="00FF4C92" w:rsidP="001F6D0F">
            <w:pPr>
              <w:autoSpaceDN w:val="0"/>
              <w:spacing w:line="216" w:lineRule="auto"/>
              <w:ind w:left="170" w:right="-57"/>
              <w:rPr>
                <w:szCs w:val="24"/>
              </w:rPr>
            </w:pPr>
            <w:r w:rsidRPr="00091C5D">
              <w:rPr>
                <w:bCs/>
                <w:szCs w:val="24"/>
              </w:rPr>
              <w:t>тепловая энергия, тыс. Гкал.</w:t>
            </w:r>
          </w:p>
        </w:tc>
        <w:tc>
          <w:tcPr>
            <w:tcW w:w="1418" w:type="dxa"/>
            <w:tcBorders>
              <w:top w:val="nil"/>
              <w:left w:val="single" w:sz="12" w:space="0" w:color="auto"/>
              <w:bottom w:val="single" w:sz="12" w:space="0" w:color="auto"/>
              <w:right w:val="single" w:sz="12" w:space="0" w:color="auto"/>
            </w:tcBorders>
            <w:vAlign w:val="bottom"/>
          </w:tcPr>
          <w:p w:rsidR="00FF4C92" w:rsidRPr="00091C5D" w:rsidRDefault="00FF4C92" w:rsidP="00FF4C92">
            <w:pPr>
              <w:autoSpaceDN w:val="0"/>
              <w:spacing w:line="216" w:lineRule="auto"/>
              <w:ind w:right="176"/>
              <w:jc w:val="right"/>
              <w:rPr>
                <w:szCs w:val="24"/>
              </w:rPr>
            </w:pPr>
            <w:r w:rsidRPr="00091C5D">
              <w:rPr>
                <w:szCs w:val="24"/>
              </w:rPr>
              <w:t>136,8</w:t>
            </w:r>
          </w:p>
        </w:tc>
        <w:tc>
          <w:tcPr>
            <w:tcW w:w="1417" w:type="dxa"/>
            <w:tcBorders>
              <w:top w:val="nil"/>
              <w:left w:val="single" w:sz="12" w:space="0" w:color="auto"/>
              <w:bottom w:val="single" w:sz="12" w:space="0" w:color="auto"/>
            </w:tcBorders>
            <w:vAlign w:val="bottom"/>
          </w:tcPr>
          <w:p w:rsidR="00FF4C92" w:rsidRPr="00091C5D" w:rsidRDefault="00FF4C92" w:rsidP="00FF4C92">
            <w:pPr>
              <w:autoSpaceDN w:val="0"/>
              <w:spacing w:line="216" w:lineRule="auto"/>
              <w:ind w:right="176"/>
              <w:jc w:val="right"/>
              <w:rPr>
                <w:szCs w:val="24"/>
              </w:rPr>
            </w:pPr>
            <w:r w:rsidRPr="00091C5D">
              <w:rPr>
                <w:szCs w:val="24"/>
              </w:rPr>
              <w:t>131,0</w:t>
            </w:r>
          </w:p>
        </w:tc>
        <w:tc>
          <w:tcPr>
            <w:tcW w:w="1394" w:type="dxa"/>
            <w:tcBorders>
              <w:top w:val="nil"/>
              <w:left w:val="single" w:sz="12" w:space="0" w:color="auto"/>
              <w:bottom w:val="single" w:sz="12" w:space="0" w:color="auto"/>
            </w:tcBorders>
            <w:vAlign w:val="bottom"/>
          </w:tcPr>
          <w:p w:rsidR="00FF4C92" w:rsidRPr="00091C5D" w:rsidRDefault="00FF4C92" w:rsidP="00FF4C92">
            <w:pPr>
              <w:autoSpaceDN w:val="0"/>
              <w:spacing w:line="216" w:lineRule="auto"/>
              <w:ind w:right="176"/>
              <w:jc w:val="right"/>
              <w:rPr>
                <w:szCs w:val="24"/>
              </w:rPr>
            </w:pPr>
            <w:r>
              <w:rPr>
                <w:szCs w:val="24"/>
              </w:rPr>
              <w:t>138,2</w:t>
            </w:r>
          </w:p>
        </w:tc>
      </w:tr>
    </w:tbl>
    <w:p w:rsidR="00994D45" w:rsidRDefault="00091C5D" w:rsidP="0050444A">
      <w:pPr>
        <w:jc w:val="right"/>
      </w:pPr>
      <w:r>
        <w:br w:type="page"/>
      </w:r>
      <w:r w:rsidR="00994D45" w:rsidRPr="00983CD6">
        <w:t>Продолжение</w:t>
      </w:r>
      <w:r w:rsidR="00FD770E">
        <w:rPr>
          <w:vertAlign w:val="superscript"/>
        </w:rPr>
        <w:t>1</w:t>
      </w:r>
      <w:r w:rsidR="00994D45" w:rsidRPr="00983CD6">
        <w:rPr>
          <w:vertAlign w:val="superscript"/>
        </w:rPr>
        <w:t>)</w:t>
      </w:r>
    </w:p>
    <w:tbl>
      <w:tblPr>
        <w:tblW w:w="9485" w:type="dxa"/>
        <w:jc w:val="center"/>
        <w:tblBorders>
          <w:top w:val="single" w:sz="12" w:space="0" w:color="auto"/>
          <w:bottom w:val="single" w:sz="4" w:space="0" w:color="auto"/>
        </w:tblBorders>
        <w:tblLayout w:type="fixed"/>
        <w:tblLook w:val="0000"/>
      </w:tblPr>
      <w:tblGrid>
        <w:gridCol w:w="5321"/>
        <w:gridCol w:w="1388"/>
        <w:gridCol w:w="1388"/>
        <w:gridCol w:w="1388"/>
      </w:tblGrid>
      <w:tr w:rsidR="00EB3A9F" w:rsidRPr="00A713FB" w:rsidTr="00837F5F">
        <w:trPr>
          <w:trHeight w:val="284"/>
          <w:jc w:val="center"/>
        </w:trPr>
        <w:tc>
          <w:tcPr>
            <w:tcW w:w="5321" w:type="dxa"/>
            <w:tcBorders>
              <w:top w:val="single" w:sz="12" w:space="0" w:color="auto"/>
              <w:bottom w:val="single" w:sz="12" w:space="0" w:color="auto"/>
              <w:right w:val="single" w:sz="12" w:space="0" w:color="auto"/>
            </w:tcBorders>
          </w:tcPr>
          <w:p w:rsidR="00EB3A9F" w:rsidRPr="00A713FB" w:rsidRDefault="00EB3A9F" w:rsidP="00A713FB">
            <w:pPr>
              <w:autoSpaceDN w:val="0"/>
              <w:ind w:left="360"/>
              <w:jc w:val="center"/>
              <w:rPr>
                <w:bCs/>
                <w:color w:val="000000"/>
                <w:sz w:val="22"/>
                <w:szCs w:val="22"/>
              </w:rPr>
            </w:pPr>
          </w:p>
        </w:tc>
        <w:tc>
          <w:tcPr>
            <w:tcW w:w="1388" w:type="dxa"/>
            <w:tcBorders>
              <w:top w:val="single" w:sz="12" w:space="0" w:color="auto"/>
              <w:left w:val="single" w:sz="12" w:space="0" w:color="auto"/>
              <w:bottom w:val="single" w:sz="12" w:space="0" w:color="auto"/>
              <w:right w:val="single" w:sz="12" w:space="0" w:color="auto"/>
            </w:tcBorders>
            <w:vAlign w:val="center"/>
          </w:tcPr>
          <w:p w:rsidR="00EB3A9F" w:rsidRPr="00A713FB" w:rsidRDefault="00EB3A9F" w:rsidP="00A713FB">
            <w:pPr>
              <w:autoSpaceDN w:val="0"/>
              <w:jc w:val="center"/>
              <w:rPr>
                <w:sz w:val="22"/>
                <w:szCs w:val="22"/>
              </w:rPr>
            </w:pPr>
            <w:r w:rsidRPr="00A713FB">
              <w:rPr>
                <w:sz w:val="22"/>
                <w:szCs w:val="22"/>
              </w:rPr>
              <w:t>2009</w:t>
            </w:r>
          </w:p>
        </w:tc>
        <w:tc>
          <w:tcPr>
            <w:tcW w:w="1388" w:type="dxa"/>
            <w:tcBorders>
              <w:top w:val="single" w:sz="12" w:space="0" w:color="auto"/>
              <w:left w:val="single" w:sz="12" w:space="0" w:color="auto"/>
              <w:bottom w:val="single" w:sz="12" w:space="0" w:color="auto"/>
            </w:tcBorders>
            <w:vAlign w:val="center"/>
          </w:tcPr>
          <w:p w:rsidR="00EB3A9F" w:rsidRPr="00A713FB" w:rsidRDefault="00EB3A9F" w:rsidP="00A713FB">
            <w:pPr>
              <w:autoSpaceDN w:val="0"/>
              <w:jc w:val="center"/>
              <w:rPr>
                <w:sz w:val="22"/>
                <w:szCs w:val="22"/>
              </w:rPr>
            </w:pPr>
            <w:r w:rsidRPr="00A713FB">
              <w:rPr>
                <w:sz w:val="22"/>
                <w:szCs w:val="22"/>
              </w:rPr>
              <w:t>2010</w:t>
            </w:r>
          </w:p>
        </w:tc>
        <w:tc>
          <w:tcPr>
            <w:tcW w:w="1388" w:type="dxa"/>
            <w:tcBorders>
              <w:top w:val="single" w:sz="12" w:space="0" w:color="auto"/>
              <w:left w:val="single" w:sz="12" w:space="0" w:color="auto"/>
              <w:bottom w:val="single" w:sz="12" w:space="0" w:color="auto"/>
            </w:tcBorders>
            <w:vAlign w:val="center"/>
          </w:tcPr>
          <w:p w:rsidR="00EB3A9F" w:rsidRPr="00A713FB" w:rsidRDefault="00F255E1" w:rsidP="00F255E1">
            <w:pPr>
              <w:autoSpaceDN w:val="0"/>
              <w:jc w:val="center"/>
              <w:rPr>
                <w:sz w:val="22"/>
                <w:szCs w:val="22"/>
              </w:rPr>
            </w:pPr>
            <w:r>
              <w:rPr>
                <w:sz w:val="22"/>
                <w:szCs w:val="22"/>
              </w:rPr>
              <w:t>2011</w:t>
            </w:r>
          </w:p>
        </w:tc>
      </w:tr>
      <w:tr w:rsidR="00EB3A9F" w:rsidRPr="00A713FB" w:rsidTr="00837F5F">
        <w:trPr>
          <w:trHeight w:val="273"/>
          <w:jc w:val="center"/>
        </w:trPr>
        <w:tc>
          <w:tcPr>
            <w:tcW w:w="5321" w:type="dxa"/>
            <w:tcBorders>
              <w:top w:val="single" w:sz="12" w:space="0" w:color="auto"/>
              <w:right w:val="single" w:sz="12" w:space="0" w:color="auto"/>
            </w:tcBorders>
            <w:vAlign w:val="bottom"/>
          </w:tcPr>
          <w:p w:rsidR="00EB3A9F" w:rsidRPr="00A713FB" w:rsidRDefault="00EB3A9F" w:rsidP="001F6D0F">
            <w:pPr>
              <w:autoSpaceDN w:val="0"/>
              <w:rPr>
                <w:b/>
                <w:sz w:val="22"/>
                <w:szCs w:val="22"/>
              </w:rPr>
            </w:pPr>
            <w:r w:rsidRPr="00A713FB">
              <w:rPr>
                <w:b/>
                <w:sz w:val="22"/>
                <w:szCs w:val="22"/>
              </w:rPr>
              <w:t xml:space="preserve">Эрзинский </w:t>
            </w:r>
          </w:p>
        </w:tc>
        <w:tc>
          <w:tcPr>
            <w:tcW w:w="1388" w:type="dxa"/>
            <w:tcBorders>
              <w:top w:val="single" w:sz="12" w:space="0" w:color="auto"/>
              <w:left w:val="single" w:sz="12" w:space="0" w:color="auto"/>
              <w:right w:val="single" w:sz="12" w:space="0" w:color="auto"/>
            </w:tcBorders>
            <w:vAlign w:val="bottom"/>
          </w:tcPr>
          <w:p w:rsidR="00EB3A9F" w:rsidRPr="00A713FB" w:rsidRDefault="00EB3A9F" w:rsidP="001F6D0F">
            <w:pPr>
              <w:autoSpaceDN w:val="0"/>
              <w:ind w:right="176"/>
              <w:jc w:val="right"/>
              <w:rPr>
                <w:b/>
                <w:sz w:val="22"/>
                <w:szCs w:val="22"/>
              </w:rPr>
            </w:pPr>
          </w:p>
        </w:tc>
        <w:tc>
          <w:tcPr>
            <w:tcW w:w="1388" w:type="dxa"/>
            <w:tcBorders>
              <w:top w:val="single" w:sz="12" w:space="0" w:color="auto"/>
              <w:left w:val="single" w:sz="12" w:space="0" w:color="auto"/>
            </w:tcBorders>
            <w:vAlign w:val="bottom"/>
          </w:tcPr>
          <w:p w:rsidR="00EB3A9F" w:rsidRPr="00A713FB" w:rsidRDefault="00EB3A9F" w:rsidP="001F6D0F">
            <w:pPr>
              <w:autoSpaceDN w:val="0"/>
              <w:ind w:right="176"/>
              <w:jc w:val="right"/>
              <w:rPr>
                <w:b/>
                <w:sz w:val="22"/>
                <w:szCs w:val="22"/>
              </w:rPr>
            </w:pPr>
          </w:p>
        </w:tc>
        <w:tc>
          <w:tcPr>
            <w:tcW w:w="1388" w:type="dxa"/>
            <w:tcBorders>
              <w:top w:val="single" w:sz="12" w:space="0" w:color="auto"/>
              <w:left w:val="single" w:sz="12" w:space="0" w:color="auto"/>
            </w:tcBorders>
            <w:vAlign w:val="bottom"/>
          </w:tcPr>
          <w:p w:rsidR="00EB3A9F" w:rsidRPr="00A713FB" w:rsidRDefault="00EB3A9F" w:rsidP="001F6D0F">
            <w:pPr>
              <w:autoSpaceDN w:val="0"/>
              <w:ind w:right="176"/>
              <w:jc w:val="right"/>
              <w:rPr>
                <w:b/>
                <w:sz w:val="22"/>
                <w:szCs w:val="22"/>
              </w:rPr>
            </w:pPr>
          </w:p>
        </w:tc>
      </w:tr>
      <w:tr w:rsidR="00EB3A9F" w:rsidRPr="00A713FB" w:rsidTr="00837F5F">
        <w:trPr>
          <w:trHeight w:val="273"/>
          <w:jc w:val="center"/>
        </w:trPr>
        <w:tc>
          <w:tcPr>
            <w:tcW w:w="5321" w:type="dxa"/>
            <w:tcBorders>
              <w:right w:val="single" w:sz="12" w:space="0" w:color="auto"/>
            </w:tcBorders>
            <w:vAlign w:val="bottom"/>
          </w:tcPr>
          <w:p w:rsidR="00EB3A9F" w:rsidRPr="00A713FB" w:rsidRDefault="00EB3A9F" w:rsidP="001F6D0F">
            <w:pPr>
              <w:autoSpaceDN w:val="0"/>
              <w:ind w:left="170" w:right="-57"/>
              <w:rPr>
                <w:sz w:val="22"/>
                <w:szCs w:val="22"/>
              </w:rPr>
            </w:pPr>
            <w:r w:rsidRPr="00A713FB">
              <w:rPr>
                <w:bCs/>
                <w:sz w:val="22"/>
                <w:szCs w:val="22"/>
              </w:rPr>
              <w:t>рыба и продукты рыбные переработанные и консервированные, т</w:t>
            </w:r>
          </w:p>
        </w:tc>
        <w:tc>
          <w:tcPr>
            <w:tcW w:w="1388" w:type="dxa"/>
            <w:tcBorders>
              <w:left w:val="single" w:sz="12" w:space="0" w:color="auto"/>
              <w:right w:val="single" w:sz="12" w:space="0" w:color="auto"/>
            </w:tcBorders>
            <w:vAlign w:val="bottom"/>
          </w:tcPr>
          <w:p w:rsidR="00EB3A9F" w:rsidRPr="00A713FB" w:rsidRDefault="00EB3A9F" w:rsidP="001F6D0F">
            <w:pPr>
              <w:autoSpaceDN w:val="0"/>
              <w:ind w:right="176"/>
              <w:jc w:val="right"/>
              <w:rPr>
                <w:sz w:val="22"/>
                <w:szCs w:val="22"/>
              </w:rPr>
            </w:pPr>
            <w:r w:rsidRPr="00A713FB">
              <w:rPr>
                <w:sz w:val="22"/>
                <w:szCs w:val="22"/>
              </w:rPr>
              <w:t>5,63</w:t>
            </w:r>
          </w:p>
        </w:tc>
        <w:tc>
          <w:tcPr>
            <w:tcW w:w="1388" w:type="dxa"/>
            <w:tcBorders>
              <w:left w:val="single" w:sz="12" w:space="0" w:color="auto"/>
            </w:tcBorders>
            <w:vAlign w:val="bottom"/>
          </w:tcPr>
          <w:p w:rsidR="00EB3A9F" w:rsidRPr="00A713FB" w:rsidRDefault="00EB3A9F" w:rsidP="001F6D0F">
            <w:pPr>
              <w:autoSpaceDN w:val="0"/>
              <w:ind w:right="176"/>
              <w:jc w:val="right"/>
              <w:rPr>
                <w:sz w:val="22"/>
                <w:szCs w:val="22"/>
              </w:rPr>
            </w:pPr>
            <w:r w:rsidRPr="00A713FB">
              <w:rPr>
                <w:sz w:val="22"/>
                <w:szCs w:val="22"/>
              </w:rPr>
              <w:t>6,0</w:t>
            </w:r>
          </w:p>
        </w:tc>
        <w:tc>
          <w:tcPr>
            <w:tcW w:w="1388" w:type="dxa"/>
            <w:tcBorders>
              <w:left w:val="single" w:sz="12" w:space="0" w:color="auto"/>
            </w:tcBorders>
            <w:vAlign w:val="bottom"/>
          </w:tcPr>
          <w:p w:rsidR="00EB3A9F" w:rsidRPr="00A713FB" w:rsidRDefault="00837F5F" w:rsidP="001F6D0F">
            <w:pPr>
              <w:autoSpaceDN w:val="0"/>
              <w:ind w:right="176"/>
              <w:jc w:val="right"/>
              <w:rPr>
                <w:sz w:val="22"/>
                <w:szCs w:val="22"/>
              </w:rPr>
            </w:pPr>
            <w:r>
              <w:rPr>
                <w:sz w:val="22"/>
                <w:szCs w:val="22"/>
              </w:rPr>
              <w:t>8,0</w:t>
            </w:r>
          </w:p>
        </w:tc>
      </w:tr>
      <w:tr w:rsidR="00EB3A9F" w:rsidRPr="00A713FB" w:rsidTr="00837F5F">
        <w:trPr>
          <w:trHeight w:val="273"/>
          <w:jc w:val="center"/>
        </w:trPr>
        <w:tc>
          <w:tcPr>
            <w:tcW w:w="5321" w:type="dxa"/>
            <w:tcBorders>
              <w:right w:val="single" w:sz="12" w:space="0" w:color="auto"/>
            </w:tcBorders>
            <w:vAlign w:val="bottom"/>
          </w:tcPr>
          <w:p w:rsidR="00EB3A9F" w:rsidRPr="00A713FB" w:rsidRDefault="00EB3A9F" w:rsidP="001F6D0F">
            <w:pPr>
              <w:autoSpaceDN w:val="0"/>
              <w:ind w:left="170" w:right="-57"/>
              <w:rPr>
                <w:sz w:val="22"/>
                <w:szCs w:val="22"/>
              </w:rPr>
            </w:pPr>
            <w:r w:rsidRPr="00A713FB">
              <w:rPr>
                <w:sz w:val="22"/>
                <w:szCs w:val="22"/>
              </w:rPr>
              <w:t>хлеб и хлебобулочные изделия, т</w:t>
            </w:r>
          </w:p>
        </w:tc>
        <w:tc>
          <w:tcPr>
            <w:tcW w:w="1388" w:type="dxa"/>
            <w:tcBorders>
              <w:left w:val="single" w:sz="12" w:space="0" w:color="auto"/>
              <w:right w:val="single" w:sz="12" w:space="0" w:color="auto"/>
            </w:tcBorders>
            <w:vAlign w:val="bottom"/>
          </w:tcPr>
          <w:p w:rsidR="00EB3A9F" w:rsidRPr="00A713FB" w:rsidRDefault="00EB3A9F" w:rsidP="001F6D0F">
            <w:pPr>
              <w:autoSpaceDN w:val="0"/>
              <w:ind w:right="176"/>
              <w:jc w:val="right"/>
              <w:rPr>
                <w:sz w:val="22"/>
                <w:szCs w:val="22"/>
              </w:rPr>
            </w:pPr>
            <w:r w:rsidRPr="00A713FB">
              <w:rPr>
                <w:sz w:val="22"/>
                <w:szCs w:val="22"/>
              </w:rPr>
              <w:t>445</w:t>
            </w:r>
          </w:p>
        </w:tc>
        <w:tc>
          <w:tcPr>
            <w:tcW w:w="1388" w:type="dxa"/>
            <w:tcBorders>
              <w:left w:val="single" w:sz="12" w:space="0" w:color="auto"/>
            </w:tcBorders>
            <w:vAlign w:val="bottom"/>
          </w:tcPr>
          <w:p w:rsidR="00EB3A9F" w:rsidRPr="00A713FB" w:rsidRDefault="00EB3A9F" w:rsidP="001F6D0F">
            <w:pPr>
              <w:autoSpaceDN w:val="0"/>
              <w:ind w:right="176"/>
              <w:jc w:val="right"/>
              <w:rPr>
                <w:sz w:val="22"/>
                <w:szCs w:val="22"/>
              </w:rPr>
            </w:pPr>
            <w:r w:rsidRPr="00A713FB">
              <w:rPr>
                <w:sz w:val="22"/>
                <w:szCs w:val="22"/>
              </w:rPr>
              <w:t>449</w:t>
            </w:r>
          </w:p>
        </w:tc>
        <w:tc>
          <w:tcPr>
            <w:tcW w:w="1388" w:type="dxa"/>
            <w:tcBorders>
              <w:left w:val="single" w:sz="12" w:space="0" w:color="auto"/>
            </w:tcBorders>
            <w:vAlign w:val="bottom"/>
          </w:tcPr>
          <w:p w:rsidR="00EB3A9F" w:rsidRPr="00A713FB" w:rsidRDefault="00837F5F" w:rsidP="001F6D0F">
            <w:pPr>
              <w:autoSpaceDN w:val="0"/>
              <w:ind w:right="176"/>
              <w:jc w:val="right"/>
              <w:rPr>
                <w:sz w:val="22"/>
                <w:szCs w:val="22"/>
              </w:rPr>
            </w:pPr>
            <w:r>
              <w:rPr>
                <w:sz w:val="22"/>
                <w:szCs w:val="22"/>
              </w:rPr>
              <w:t>449,1</w:t>
            </w:r>
          </w:p>
        </w:tc>
      </w:tr>
      <w:tr w:rsidR="00837F5F" w:rsidRPr="00A713FB" w:rsidTr="00837F5F">
        <w:trPr>
          <w:trHeight w:val="273"/>
          <w:jc w:val="center"/>
        </w:trPr>
        <w:tc>
          <w:tcPr>
            <w:tcW w:w="5321" w:type="dxa"/>
            <w:tcBorders>
              <w:right w:val="single" w:sz="12" w:space="0" w:color="auto"/>
            </w:tcBorders>
            <w:vAlign w:val="bottom"/>
          </w:tcPr>
          <w:p w:rsidR="00837F5F" w:rsidRPr="00837F5F" w:rsidRDefault="00837F5F" w:rsidP="001F6D0F">
            <w:pPr>
              <w:autoSpaceDN w:val="0"/>
              <w:ind w:left="170" w:right="-57"/>
              <w:rPr>
                <w:sz w:val="22"/>
                <w:szCs w:val="22"/>
                <w:vertAlign w:val="superscript"/>
              </w:rPr>
            </w:pPr>
            <w:r>
              <w:rPr>
                <w:sz w:val="22"/>
                <w:szCs w:val="22"/>
              </w:rPr>
              <w:t>фетр и войлок, тыс. м</w:t>
            </w:r>
            <w:r>
              <w:rPr>
                <w:sz w:val="22"/>
                <w:szCs w:val="22"/>
                <w:vertAlign w:val="superscript"/>
              </w:rPr>
              <w:t>2</w:t>
            </w:r>
          </w:p>
        </w:tc>
        <w:tc>
          <w:tcPr>
            <w:tcW w:w="1388" w:type="dxa"/>
            <w:tcBorders>
              <w:left w:val="single" w:sz="12" w:space="0" w:color="auto"/>
              <w:right w:val="single" w:sz="12" w:space="0" w:color="auto"/>
            </w:tcBorders>
            <w:vAlign w:val="bottom"/>
          </w:tcPr>
          <w:p w:rsidR="00837F5F" w:rsidRPr="00A713FB" w:rsidRDefault="00837F5F" w:rsidP="001F6D0F">
            <w:pPr>
              <w:autoSpaceDN w:val="0"/>
              <w:ind w:right="176"/>
              <w:jc w:val="right"/>
              <w:rPr>
                <w:sz w:val="22"/>
                <w:szCs w:val="22"/>
              </w:rPr>
            </w:pPr>
            <w:r>
              <w:rPr>
                <w:sz w:val="22"/>
                <w:szCs w:val="22"/>
              </w:rPr>
              <w:t>-</w:t>
            </w:r>
          </w:p>
        </w:tc>
        <w:tc>
          <w:tcPr>
            <w:tcW w:w="1388" w:type="dxa"/>
            <w:tcBorders>
              <w:left w:val="single" w:sz="12" w:space="0" w:color="auto"/>
            </w:tcBorders>
            <w:vAlign w:val="bottom"/>
          </w:tcPr>
          <w:p w:rsidR="00837F5F" w:rsidRPr="00A713FB" w:rsidRDefault="00837F5F" w:rsidP="001F6D0F">
            <w:pPr>
              <w:autoSpaceDN w:val="0"/>
              <w:ind w:right="176"/>
              <w:jc w:val="right"/>
              <w:rPr>
                <w:sz w:val="22"/>
                <w:szCs w:val="22"/>
              </w:rPr>
            </w:pPr>
            <w:r>
              <w:rPr>
                <w:sz w:val="22"/>
                <w:szCs w:val="22"/>
              </w:rPr>
              <w:t>0,5</w:t>
            </w:r>
          </w:p>
        </w:tc>
        <w:tc>
          <w:tcPr>
            <w:tcW w:w="1388" w:type="dxa"/>
            <w:tcBorders>
              <w:left w:val="single" w:sz="12" w:space="0" w:color="auto"/>
            </w:tcBorders>
            <w:vAlign w:val="bottom"/>
          </w:tcPr>
          <w:p w:rsidR="00837F5F" w:rsidRDefault="00837F5F" w:rsidP="001F6D0F">
            <w:pPr>
              <w:autoSpaceDN w:val="0"/>
              <w:ind w:right="176"/>
              <w:jc w:val="right"/>
              <w:rPr>
                <w:sz w:val="22"/>
                <w:szCs w:val="22"/>
              </w:rPr>
            </w:pPr>
            <w:r>
              <w:rPr>
                <w:sz w:val="22"/>
                <w:szCs w:val="22"/>
              </w:rPr>
              <w:t>0,5</w:t>
            </w:r>
          </w:p>
        </w:tc>
      </w:tr>
      <w:tr w:rsidR="00EB3A9F" w:rsidRPr="00A713FB" w:rsidTr="00837F5F">
        <w:trPr>
          <w:trHeight w:val="273"/>
          <w:jc w:val="center"/>
        </w:trPr>
        <w:tc>
          <w:tcPr>
            <w:tcW w:w="5321" w:type="dxa"/>
            <w:tcBorders>
              <w:right w:val="single" w:sz="12" w:space="0" w:color="auto"/>
            </w:tcBorders>
            <w:vAlign w:val="bottom"/>
          </w:tcPr>
          <w:p w:rsidR="00EB3A9F" w:rsidRPr="00A713FB" w:rsidRDefault="00EB3A9F" w:rsidP="001F6D0F">
            <w:pPr>
              <w:autoSpaceDN w:val="0"/>
              <w:ind w:left="170" w:right="-57"/>
              <w:rPr>
                <w:sz w:val="22"/>
                <w:szCs w:val="22"/>
              </w:rPr>
            </w:pPr>
            <w:r w:rsidRPr="00A713FB">
              <w:rPr>
                <w:bCs/>
                <w:sz w:val="22"/>
                <w:szCs w:val="22"/>
              </w:rPr>
              <w:t>пальто, полупальто, тыс. шт.</w:t>
            </w:r>
          </w:p>
        </w:tc>
        <w:tc>
          <w:tcPr>
            <w:tcW w:w="1388" w:type="dxa"/>
            <w:tcBorders>
              <w:left w:val="single" w:sz="12" w:space="0" w:color="auto"/>
              <w:right w:val="single" w:sz="12" w:space="0" w:color="auto"/>
            </w:tcBorders>
            <w:vAlign w:val="bottom"/>
          </w:tcPr>
          <w:p w:rsidR="00EB3A9F" w:rsidRPr="00A713FB" w:rsidRDefault="00EB3A9F" w:rsidP="001F6D0F">
            <w:pPr>
              <w:autoSpaceDN w:val="0"/>
              <w:ind w:right="176"/>
              <w:jc w:val="right"/>
              <w:rPr>
                <w:sz w:val="22"/>
                <w:szCs w:val="22"/>
              </w:rPr>
            </w:pPr>
            <w:r w:rsidRPr="00A713FB">
              <w:rPr>
                <w:sz w:val="22"/>
                <w:szCs w:val="22"/>
              </w:rPr>
              <w:t>-</w:t>
            </w:r>
          </w:p>
        </w:tc>
        <w:tc>
          <w:tcPr>
            <w:tcW w:w="1388" w:type="dxa"/>
            <w:tcBorders>
              <w:left w:val="single" w:sz="12" w:space="0" w:color="auto"/>
            </w:tcBorders>
            <w:vAlign w:val="bottom"/>
          </w:tcPr>
          <w:p w:rsidR="00EB3A9F" w:rsidRPr="00A713FB" w:rsidRDefault="00EB3A9F" w:rsidP="001F6D0F">
            <w:pPr>
              <w:autoSpaceDN w:val="0"/>
              <w:ind w:right="176"/>
              <w:jc w:val="right"/>
              <w:rPr>
                <w:sz w:val="22"/>
                <w:szCs w:val="22"/>
              </w:rPr>
            </w:pPr>
            <w:r w:rsidRPr="00A713FB">
              <w:rPr>
                <w:sz w:val="22"/>
                <w:szCs w:val="22"/>
              </w:rPr>
              <w:t>0,018</w:t>
            </w:r>
          </w:p>
        </w:tc>
        <w:tc>
          <w:tcPr>
            <w:tcW w:w="1388" w:type="dxa"/>
            <w:tcBorders>
              <w:left w:val="single" w:sz="12" w:space="0" w:color="auto"/>
            </w:tcBorders>
            <w:vAlign w:val="bottom"/>
          </w:tcPr>
          <w:p w:rsidR="00EB3A9F" w:rsidRPr="00A713FB" w:rsidRDefault="00837F5F" w:rsidP="001F6D0F">
            <w:pPr>
              <w:autoSpaceDN w:val="0"/>
              <w:ind w:right="176"/>
              <w:jc w:val="right"/>
              <w:rPr>
                <w:sz w:val="22"/>
                <w:szCs w:val="22"/>
              </w:rPr>
            </w:pPr>
            <w:r>
              <w:rPr>
                <w:sz w:val="22"/>
                <w:szCs w:val="22"/>
              </w:rPr>
              <w:t>0,020</w:t>
            </w:r>
          </w:p>
        </w:tc>
      </w:tr>
      <w:tr w:rsidR="00837F5F" w:rsidRPr="00A713FB" w:rsidTr="00837F5F">
        <w:trPr>
          <w:trHeight w:val="273"/>
          <w:jc w:val="center"/>
        </w:trPr>
        <w:tc>
          <w:tcPr>
            <w:tcW w:w="5321" w:type="dxa"/>
            <w:tcBorders>
              <w:right w:val="single" w:sz="12" w:space="0" w:color="auto"/>
            </w:tcBorders>
            <w:vAlign w:val="bottom"/>
          </w:tcPr>
          <w:p w:rsidR="00837F5F" w:rsidRPr="00A713FB" w:rsidRDefault="00837F5F" w:rsidP="001F6D0F">
            <w:pPr>
              <w:autoSpaceDN w:val="0"/>
              <w:ind w:left="170" w:right="-57"/>
              <w:rPr>
                <w:bCs/>
                <w:sz w:val="22"/>
                <w:szCs w:val="22"/>
              </w:rPr>
            </w:pPr>
            <w:r>
              <w:rPr>
                <w:bCs/>
                <w:sz w:val="22"/>
                <w:szCs w:val="22"/>
              </w:rPr>
              <w:t>костюмы, тыс. шт.</w:t>
            </w:r>
          </w:p>
        </w:tc>
        <w:tc>
          <w:tcPr>
            <w:tcW w:w="1388" w:type="dxa"/>
            <w:tcBorders>
              <w:left w:val="single" w:sz="12" w:space="0" w:color="auto"/>
              <w:right w:val="single" w:sz="12" w:space="0" w:color="auto"/>
            </w:tcBorders>
            <w:vAlign w:val="bottom"/>
          </w:tcPr>
          <w:p w:rsidR="00837F5F" w:rsidRPr="00A713FB" w:rsidRDefault="00837F5F" w:rsidP="001F6D0F">
            <w:pPr>
              <w:autoSpaceDN w:val="0"/>
              <w:ind w:right="176"/>
              <w:jc w:val="right"/>
              <w:rPr>
                <w:sz w:val="22"/>
                <w:szCs w:val="22"/>
              </w:rPr>
            </w:pPr>
            <w:r>
              <w:rPr>
                <w:sz w:val="22"/>
                <w:szCs w:val="22"/>
              </w:rPr>
              <w:t>-</w:t>
            </w:r>
          </w:p>
        </w:tc>
        <w:tc>
          <w:tcPr>
            <w:tcW w:w="1388" w:type="dxa"/>
            <w:tcBorders>
              <w:left w:val="single" w:sz="12" w:space="0" w:color="auto"/>
            </w:tcBorders>
            <w:vAlign w:val="bottom"/>
          </w:tcPr>
          <w:p w:rsidR="00837F5F" w:rsidRPr="00A713FB" w:rsidRDefault="00837F5F" w:rsidP="001F6D0F">
            <w:pPr>
              <w:autoSpaceDN w:val="0"/>
              <w:ind w:right="176"/>
              <w:jc w:val="right"/>
              <w:rPr>
                <w:sz w:val="22"/>
                <w:szCs w:val="22"/>
              </w:rPr>
            </w:pPr>
            <w:r>
              <w:rPr>
                <w:sz w:val="22"/>
                <w:szCs w:val="22"/>
              </w:rPr>
              <w:t>0,018</w:t>
            </w:r>
          </w:p>
        </w:tc>
        <w:tc>
          <w:tcPr>
            <w:tcW w:w="1388" w:type="dxa"/>
            <w:tcBorders>
              <w:left w:val="single" w:sz="12" w:space="0" w:color="auto"/>
            </w:tcBorders>
            <w:vAlign w:val="bottom"/>
          </w:tcPr>
          <w:p w:rsidR="00837F5F" w:rsidRDefault="00837F5F" w:rsidP="001F6D0F">
            <w:pPr>
              <w:autoSpaceDN w:val="0"/>
              <w:ind w:right="176"/>
              <w:jc w:val="right"/>
              <w:rPr>
                <w:sz w:val="22"/>
                <w:szCs w:val="22"/>
              </w:rPr>
            </w:pPr>
            <w:r>
              <w:rPr>
                <w:sz w:val="22"/>
                <w:szCs w:val="22"/>
              </w:rPr>
              <w:t>0,016</w:t>
            </w:r>
          </w:p>
        </w:tc>
      </w:tr>
      <w:tr w:rsidR="00EB3A9F" w:rsidRPr="00A713FB" w:rsidTr="00837F5F">
        <w:trPr>
          <w:trHeight w:val="273"/>
          <w:jc w:val="center"/>
        </w:trPr>
        <w:tc>
          <w:tcPr>
            <w:tcW w:w="5321" w:type="dxa"/>
            <w:tcBorders>
              <w:right w:val="single" w:sz="12" w:space="0" w:color="auto"/>
            </w:tcBorders>
            <w:vAlign w:val="bottom"/>
          </w:tcPr>
          <w:p w:rsidR="00EB3A9F" w:rsidRPr="00A713FB" w:rsidRDefault="00EB3A9F" w:rsidP="001F6D0F">
            <w:pPr>
              <w:autoSpaceDN w:val="0"/>
              <w:ind w:left="170" w:right="-57"/>
              <w:rPr>
                <w:bCs/>
                <w:sz w:val="22"/>
                <w:szCs w:val="22"/>
              </w:rPr>
            </w:pPr>
            <w:r w:rsidRPr="00A713FB">
              <w:rPr>
                <w:bCs/>
                <w:sz w:val="22"/>
                <w:szCs w:val="22"/>
              </w:rPr>
              <w:t>платья, сарафаны женские или для девочек, тыс. шт.</w:t>
            </w:r>
          </w:p>
        </w:tc>
        <w:tc>
          <w:tcPr>
            <w:tcW w:w="1388" w:type="dxa"/>
            <w:tcBorders>
              <w:left w:val="single" w:sz="12" w:space="0" w:color="auto"/>
              <w:right w:val="single" w:sz="12" w:space="0" w:color="auto"/>
            </w:tcBorders>
            <w:vAlign w:val="bottom"/>
          </w:tcPr>
          <w:p w:rsidR="00EB3A9F" w:rsidRPr="00A713FB" w:rsidRDefault="00EB3A9F" w:rsidP="001F6D0F">
            <w:pPr>
              <w:autoSpaceDN w:val="0"/>
              <w:ind w:right="176"/>
              <w:jc w:val="right"/>
              <w:rPr>
                <w:sz w:val="22"/>
                <w:szCs w:val="22"/>
              </w:rPr>
            </w:pPr>
            <w:r w:rsidRPr="00A713FB">
              <w:rPr>
                <w:sz w:val="22"/>
                <w:szCs w:val="22"/>
              </w:rPr>
              <w:t>-</w:t>
            </w:r>
          </w:p>
        </w:tc>
        <w:tc>
          <w:tcPr>
            <w:tcW w:w="1388" w:type="dxa"/>
            <w:tcBorders>
              <w:left w:val="single" w:sz="12" w:space="0" w:color="auto"/>
            </w:tcBorders>
            <w:vAlign w:val="bottom"/>
          </w:tcPr>
          <w:p w:rsidR="00EB3A9F" w:rsidRPr="00A713FB" w:rsidRDefault="00EB3A9F" w:rsidP="001F6D0F">
            <w:pPr>
              <w:autoSpaceDN w:val="0"/>
              <w:ind w:right="176"/>
              <w:jc w:val="right"/>
              <w:rPr>
                <w:sz w:val="22"/>
                <w:szCs w:val="22"/>
              </w:rPr>
            </w:pPr>
            <w:r w:rsidRPr="00A713FB">
              <w:rPr>
                <w:sz w:val="22"/>
                <w:szCs w:val="22"/>
              </w:rPr>
              <w:t>0,031</w:t>
            </w:r>
          </w:p>
        </w:tc>
        <w:tc>
          <w:tcPr>
            <w:tcW w:w="1388" w:type="dxa"/>
            <w:tcBorders>
              <w:left w:val="single" w:sz="12" w:space="0" w:color="auto"/>
            </w:tcBorders>
            <w:vAlign w:val="bottom"/>
          </w:tcPr>
          <w:p w:rsidR="00EB3A9F" w:rsidRPr="00A713FB" w:rsidRDefault="00837F5F" w:rsidP="001F6D0F">
            <w:pPr>
              <w:autoSpaceDN w:val="0"/>
              <w:ind w:right="176"/>
              <w:jc w:val="right"/>
              <w:rPr>
                <w:sz w:val="22"/>
                <w:szCs w:val="22"/>
              </w:rPr>
            </w:pPr>
            <w:r>
              <w:rPr>
                <w:sz w:val="22"/>
                <w:szCs w:val="22"/>
              </w:rPr>
              <w:t>0,034</w:t>
            </w:r>
          </w:p>
        </w:tc>
      </w:tr>
      <w:tr w:rsidR="00837F5F" w:rsidRPr="00A713FB" w:rsidTr="00837F5F">
        <w:trPr>
          <w:trHeight w:val="273"/>
          <w:jc w:val="center"/>
        </w:trPr>
        <w:tc>
          <w:tcPr>
            <w:tcW w:w="5321" w:type="dxa"/>
            <w:tcBorders>
              <w:right w:val="single" w:sz="12" w:space="0" w:color="auto"/>
            </w:tcBorders>
            <w:vAlign w:val="bottom"/>
          </w:tcPr>
          <w:p w:rsidR="00837F5F" w:rsidRPr="00A713FB" w:rsidRDefault="00837F5F" w:rsidP="001F6D0F">
            <w:pPr>
              <w:autoSpaceDN w:val="0"/>
              <w:ind w:left="170" w:right="-57"/>
              <w:rPr>
                <w:bCs/>
                <w:sz w:val="22"/>
                <w:szCs w:val="22"/>
              </w:rPr>
            </w:pPr>
            <w:r>
              <w:rPr>
                <w:bCs/>
                <w:spacing w:val="-4"/>
                <w:szCs w:val="24"/>
              </w:rPr>
              <w:t>юбки и юбки-брюки женские или для девочек, тыс. шт.</w:t>
            </w:r>
          </w:p>
        </w:tc>
        <w:tc>
          <w:tcPr>
            <w:tcW w:w="1388" w:type="dxa"/>
            <w:tcBorders>
              <w:left w:val="single" w:sz="12" w:space="0" w:color="auto"/>
              <w:right w:val="single" w:sz="12" w:space="0" w:color="auto"/>
            </w:tcBorders>
            <w:vAlign w:val="bottom"/>
          </w:tcPr>
          <w:p w:rsidR="00837F5F" w:rsidRPr="00A713FB" w:rsidRDefault="00837F5F" w:rsidP="001F6D0F">
            <w:pPr>
              <w:autoSpaceDN w:val="0"/>
              <w:ind w:right="176"/>
              <w:jc w:val="right"/>
              <w:rPr>
                <w:sz w:val="22"/>
                <w:szCs w:val="22"/>
              </w:rPr>
            </w:pPr>
            <w:r>
              <w:rPr>
                <w:sz w:val="22"/>
                <w:szCs w:val="22"/>
              </w:rPr>
              <w:t>-</w:t>
            </w:r>
          </w:p>
        </w:tc>
        <w:tc>
          <w:tcPr>
            <w:tcW w:w="1388" w:type="dxa"/>
            <w:tcBorders>
              <w:left w:val="single" w:sz="12" w:space="0" w:color="auto"/>
            </w:tcBorders>
            <w:vAlign w:val="bottom"/>
          </w:tcPr>
          <w:p w:rsidR="00837F5F" w:rsidRPr="00A713FB" w:rsidRDefault="00837F5F" w:rsidP="001F6D0F">
            <w:pPr>
              <w:autoSpaceDN w:val="0"/>
              <w:ind w:right="176"/>
              <w:jc w:val="right"/>
              <w:rPr>
                <w:sz w:val="22"/>
                <w:szCs w:val="22"/>
              </w:rPr>
            </w:pPr>
            <w:r>
              <w:rPr>
                <w:sz w:val="22"/>
                <w:szCs w:val="22"/>
              </w:rPr>
              <w:t>0,028</w:t>
            </w:r>
          </w:p>
        </w:tc>
        <w:tc>
          <w:tcPr>
            <w:tcW w:w="1388" w:type="dxa"/>
            <w:tcBorders>
              <w:left w:val="single" w:sz="12" w:space="0" w:color="auto"/>
            </w:tcBorders>
            <w:vAlign w:val="bottom"/>
          </w:tcPr>
          <w:p w:rsidR="00837F5F" w:rsidRDefault="00837F5F" w:rsidP="001F6D0F">
            <w:pPr>
              <w:autoSpaceDN w:val="0"/>
              <w:ind w:right="176"/>
              <w:jc w:val="right"/>
              <w:rPr>
                <w:sz w:val="22"/>
                <w:szCs w:val="22"/>
              </w:rPr>
            </w:pPr>
            <w:r>
              <w:rPr>
                <w:sz w:val="22"/>
                <w:szCs w:val="22"/>
              </w:rPr>
              <w:t>0,029</w:t>
            </w:r>
          </w:p>
        </w:tc>
      </w:tr>
      <w:tr w:rsidR="00837F5F" w:rsidRPr="00A713FB" w:rsidTr="00837F5F">
        <w:trPr>
          <w:trHeight w:val="273"/>
          <w:jc w:val="center"/>
        </w:trPr>
        <w:tc>
          <w:tcPr>
            <w:tcW w:w="5321" w:type="dxa"/>
            <w:tcBorders>
              <w:right w:val="single" w:sz="12" w:space="0" w:color="auto"/>
            </w:tcBorders>
            <w:vAlign w:val="bottom"/>
          </w:tcPr>
          <w:p w:rsidR="00837F5F" w:rsidRDefault="00837F5F" w:rsidP="001F6D0F">
            <w:pPr>
              <w:autoSpaceDN w:val="0"/>
              <w:ind w:left="170" w:right="-57"/>
              <w:rPr>
                <w:bCs/>
                <w:spacing w:val="-4"/>
                <w:szCs w:val="24"/>
              </w:rPr>
            </w:pPr>
            <w:r w:rsidRPr="008D65D7">
              <w:rPr>
                <w:bCs/>
                <w:spacing w:val="-4"/>
                <w:sz w:val="23"/>
                <w:szCs w:val="23"/>
              </w:rPr>
              <w:t>блузки, рубашки и батники женские или для девочек, кроме трикотажных, тыс. шт.</w:t>
            </w:r>
          </w:p>
        </w:tc>
        <w:tc>
          <w:tcPr>
            <w:tcW w:w="1388" w:type="dxa"/>
            <w:tcBorders>
              <w:left w:val="single" w:sz="12" w:space="0" w:color="auto"/>
              <w:right w:val="single" w:sz="12" w:space="0" w:color="auto"/>
            </w:tcBorders>
            <w:vAlign w:val="bottom"/>
          </w:tcPr>
          <w:p w:rsidR="00837F5F" w:rsidRDefault="00837F5F" w:rsidP="001F6D0F">
            <w:pPr>
              <w:autoSpaceDN w:val="0"/>
              <w:ind w:right="176"/>
              <w:jc w:val="right"/>
              <w:rPr>
                <w:sz w:val="22"/>
                <w:szCs w:val="22"/>
              </w:rPr>
            </w:pPr>
            <w:r>
              <w:rPr>
                <w:sz w:val="22"/>
                <w:szCs w:val="22"/>
              </w:rPr>
              <w:t>-</w:t>
            </w:r>
          </w:p>
        </w:tc>
        <w:tc>
          <w:tcPr>
            <w:tcW w:w="1388" w:type="dxa"/>
            <w:tcBorders>
              <w:left w:val="single" w:sz="12" w:space="0" w:color="auto"/>
            </w:tcBorders>
            <w:vAlign w:val="bottom"/>
          </w:tcPr>
          <w:p w:rsidR="00837F5F" w:rsidRDefault="00837F5F" w:rsidP="001F6D0F">
            <w:pPr>
              <w:autoSpaceDN w:val="0"/>
              <w:ind w:right="176"/>
              <w:jc w:val="right"/>
              <w:rPr>
                <w:sz w:val="22"/>
                <w:szCs w:val="22"/>
              </w:rPr>
            </w:pPr>
            <w:r>
              <w:rPr>
                <w:sz w:val="22"/>
                <w:szCs w:val="22"/>
              </w:rPr>
              <w:t>0,025</w:t>
            </w:r>
          </w:p>
        </w:tc>
        <w:tc>
          <w:tcPr>
            <w:tcW w:w="1388" w:type="dxa"/>
            <w:tcBorders>
              <w:left w:val="single" w:sz="12" w:space="0" w:color="auto"/>
            </w:tcBorders>
            <w:vAlign w:val="bottom"/>
          </w:tcPr>
          <w:p w:rsidR="00837F5F" w:rsidRDefault="00837F5F" w:rsidP="001F6D0F">
            <w:pPr>
              <w:autoSpaceDN w:val="0"/>
              <w:ind w:right="176"/>
              <w:jc w:val="right"/>
              <w:rPr>
                <w:sz w:val="22"/>
                <w:szCs w:val="22"/>
              </w:rPr>
            </w:pPr>
            <w:r>
              <w:rPr>
                <w:sz w:val="22"/>
                <w:szCs w:val="22"/>
              </w:rPr>
              <w:t>0,030</w:t>
            </w:r>
          </w:p>
        </w:tc>
      </w:tr>
      <w:tr w:rsidR="00EB3A9F" w:rsidRPr="00A713FB" w:rsidTr="00837F5F">
        <w:trPr>
          <w:trHeight w:val="273"/>
          <w:jc w:val="center"/>
        </w:trPr>
        <w:tc>
          <w:tcPr>
            <w:tcW w:w="5321" w:type="dxa"/>
            <w:tcBorders>
              <w:right w:val="single" w:sz="12" w:space="0" w:color="auto"/>
            </w:tcBorders>
            <w:vAlign w:val="bottom"/>
          </w:tcPr>
          <w:p w:rsidR="00EB3A9F" w:rsidRPr="00A713FB" w:rsidRDefault="00EB3A9F" w:rsidP="001F6D0F">
            <w:pPr>
              <w:autoSpaceDN w:val="0"/>
              <w:ind w:left="170" w:right="-57"/>
              <w:rPr>
                <w:bCs/>
                <w:sz w:val="22"/>
                <w:szCs w:val="22"/>
              </w:rPr>
            </w:pPr>
            <w:r w:rsidRPr="00A713FB">
              <w:rPr>
                <w:bCs/>
                <w:sz w:val="22"/>
                <w:szCs w:val="22"/>
              </w:rPr>
              <w:t>обувь – всего, тыс. пар</w:t>
            </w:r>
          </w:p>
        </w:tc>
        <w:tc>
          <w:tcPr>
            <w:tcW w:w="1388" w:type="dxa"/>
            <w:tcBorders>
              <w:left w:val="single" w:sz="12" w:space="0" w:color="auto"/>
              <w:right w:val="single" w:sz="12" w:space="0" w:color="auto"/>
            </w:tcBorders>
            <w:vAlign w:val="bottom"/>
          </w:tcPr>
          <w:p w:rsidR="00EB3A9F" w:rsidRPr="00A713FB" w:rsidRDefault="00EB3A9F" w:rsidP="001F6D0F">
            <w:pPr>
              <w:autoSpaceDN w:val="0"/>
              <w:ind w:right="176"/>
              <w:jc w:val="right"/>
              <w:rPr>
                <w:sz w:val="22"/>
                <w:szCs w:val="22"/>
              </w:rPr>
            </w:pPr>
            <w:r w:rsidRPr="00A713FB">
              <w:rPr>
                <w:sz w:val="22"/>
                <w:szCs w:val="22"/>
              </w:rPr>
              <w:t>-</w:t>
            </w:r>
          </w:p>
        </w:tc>
        <w:tc>
          <w:tcPr>
            <w:tcW w:w="1388" w:type="dxa"/>
            <w:tcBorders>
              <w:left w:val="single" w:sz="12" w:space="0" w:color="auto"/>
            </w:tcBorders>
            <w:vAlign w:val="bottom"/>
          </w:tcPr>
          <w:p w:rsidR="00EB3A9F" w:rsidRPr="00A713FB" w:rsidRDefault="00EB3A9F" w:rsidP="001F6D0F">
            <w:pPr>
              <w:autoSpaceDN w:val="0"/>
              <w:ind w:right="176"/>
              <w:jc w:val="right"/>
              <w:rPr>
                <w:sz w:val="22"/>
                <w:szCs w:val="22"/>
              </w:rPr>
            </w:pPr>
            <w:r w:rsidRPr="00A713FB">
              <w:rPr>
                <w:sz w:val="22"/>
                <w:szCs w:val="22"/>
              </w:rPr>
              <w:t>0,01</w:t>
            </w:r>
            <w:r w:rsidR="00837F5F">
              <w:rPr>
                <w:sz w:val="22"/>
                <w:szCs w:val="22"/>
              </w:rPr>
              <w:t>0</w:t>
            </w:r>
          </w:p>
        </w:tc>
        <w:tc>
          <w:tcPr>
            <w:tcW w:w="1388" w:type="dxa"/>
            <w:tcBorders>
              <w:left w:val="single" w:sz="12" w:space="0" w:color="auto"/>
            </w:tcBorders>
            <w:vAlign w:val="bottom"/>
          </w:tcPr>
          <w:p w:rsidR="00EB3A9F" w:rsidRPr="00A713FB" w:rsidRDefault="00837F5F" w:rsidP="001F6D0F">
            <w:pPr>
              <w:autoSpaceDN w:val="0"/>
              <w:ind w:right="176"/>
              <w:jc w:val="right"/>
              <w:rPr>
                <w:sz w:val="22"/>
                <w:szCs w:val="22"/>
              </w:rPr>
            </w:pPr>
            <w:r>
              <w:rPr>
                <w:sz w:val="22"/>
                <w:szCs w:val="22"/>
              </w:rPr>
              <w:t>0,012</w:t>
            </w:r>
          </w:p>
        </w:tc>
      </w:tr>
      <w:tr w:rsidR="00EB3A9F" w:rsidRPr="00A713FB" w:rsidTr="00837F5F">
        <w:trPr>
          <w:trHeight w:val="255"/>
          <w:jc w:val="center"/>
        </w:trPr>
        <w:tc>
          <w:tcPr>
            <w:tcW w:w="5321" w:type="dxa"/>
            <w:tcBorders>
              <w:right w:val="single" w:sz="12" w:space="0" w:color="auto"/>
            </w:tcBorders>
            <w:vAlign w:val="bottom"/>
          </w:tcPr>
          <w:p w:rsidR="00EB3A9F" w:rsidRPr="00A713FB" w:rsidRDefault="00EB3A9F" w:rsidP="001F6D0F">
            <w:pPr>
              <w:autoSpaceDN w:val="0"/>
              <w:ind w:left="170" w:right="-57"/>
              <w:rPr>
                <w:sz w:val="22"/>
                <w:szCs w:val="22"/>
              </w:rPr>
            </w:pPr>
            <w:r w:rsidRPr="00A713FB">
              <w:rPr>
                <w:bCs/>
                <w:sz w:val="22"/>
                <w:szCs w:val="22"/>
              </w:rPr>
              <w:t xml:space="preserve">лесоматериалы, продольно распиленные или расколотые, разделенные на слои или лущеные, толщиной более 6 мм; шпалы железнодорожные или трамвайные деревянные, непропитанные, тыс. </w:t>
            </w:r>
            <w:r w:rsidRPr="00A713FB">
              <w:rPr>
                <w:sz w:val="22"/>
                <w:szCs w:val="22"/>
              </w:rPr>
              <w:t>м</w:t>
            </w:r>
            <w:r w:rsidRPr="00A713FB">
              <w:rPr>
                <w:sz w:val="22"/>
                <w:szCs w:val="22"/>
                <w:vertAlign w:val="superscript"/>
              </w:rPr>
              <w:t>3</w:t>
            </w:r>
          </w:p>
        </w:tc>
        <w:tc>
          <w:tcPr>
            <w:tcW w:w="1388" w:type="dxa"/>
            <w:tcBorders>
              <w:left w:val="single" w:sz="12" w:space="0" w:color="auto"/>
              <w:right w:val="single" w:sz="12" w:space="0" w:color="auto"/>
            </w:tcBorders>
            <w:vAlign w:val="bottom"/>
          </w:tcPr>
          <w:p w:rsidR="00EB3A9F" w:rsidRPr="00A713FB" w:rsidRDefault="00EB3A9F" w:rsidP="001F6D0F">
            <w:pPr>
              <w:autoSpaceDN w:val="0"/>
              <w:ind w:right="176"/>
              <w:jc w:val="right"/>
              <w:rPr>
                <w:sz w:val="22"/>
                <w:szCs w:val="22"/>
              </w:rPr>
            </w:pPr>
            <w:r w:rsidRPr="00A713FB">
              <w:rPr>
                <w:sz w:val="22"/>
                <w:szCs w:val="22"/>
              </w:rPr>
              <w:t>0,10</w:t>
            </w:r>
          </w:p>
        </w:tc>
        <w:tc>
          <w:tcPr>
            <w:tcW w:w="1388" w:type="dxa"/>
            <w:tcBorders>
              <w:left w:val="single" w:sz="12" w:space="0" w:color="auto"/>
            </w:tcBorders>
            <w:vAlign w:val="bottom"/>
          </w:tcPr>
          <w:p w:rsidR="00EB3A9F" w:rsidRPr="00A713FB" w:rsidRDefault="00EB3A9F" w:rsidP="001F6D0F">
            <w:pPr>
              <w:autoSpaceDN w:val="0"/>
              <w:ind w:right="176"/>
              <w:jc w:val="right"/>
              <w:rPr>
                <w:sz w:val="22"/>
                <w:szCs w:val="22"/>
              </w:rPr>
            </w:pPr>
            <w:r w:rsidRPr="00A713FB">
              <w:rPr>
                <w:sz w:val="22"/>
                <w:szCs w:val="22"/>
              </w:rPr>
              <w:t>0,15</w:t>
            </w:r>
          </w:p>
        </w:tc>
        <w:tc>
          <w:tcPr>
            <w:tcW w:w="1388" w:type="dxa"/>
            <w:tcBorders>
              <w:left w:val="single" w:sz="12" w:space="0" w:color="auto"/>
            </w:tcBorders>
            <w:vAlign w:val="bottom"/>
          </w:tcPr>
          <w:p w:rsidR="00EB3A9F" w:rsidRPr="00A713FB" w:rsidRDefault="00837F5F" w:rsidP="001F6D0F">
            <w:pPr>
              <w:autoSpaceDN w:val="0"/>
              <w:ind w:right="176"/>
              <w:jc w:val="right"/>
              <w:rPr>
                <w:sz w:val="22"/>
                <w:szCs w:val="22"/>
              </w:rPr>
            </w:pPr>
            <w:r>
              <w:rPr>
                <w:sz w:val="22"/>
                <w:szCs w:val="22"/>
              </w:rPr>
              <w:t>0,020</w:t>
            </w:r>
          </w:p>
        </w:tc>
      </w:tr>
      <w:tr w:rsidR="005253BE" w:rsidRPr="00A713FB" w:rsidTr="00837F5F">
        <w:trPr>
          <w:trHeight w:val="255"/>
          <w:jc w:val="center"/>
        </w:trPr>
        <w:tc>
          <w:tcPr>
            <w:tcW w:w="5321" w:type="dxa"/>
            <w:tcBorders>
              <w:right w:val="single" w:sz="12" w:space="0" w:color="auto"/>
            </w:tcBorders>
            <w:vAlign w:val="bottom"/>
          </w:tcPr>
          <w:p w:rsidR="005253BE" w:rsidRPr="00091C5D" w:rsidRDefault="005253BE" w:rsidP="001F6D0F">
            <w:pPr>
              <w:autoSpaceDN w:val="0"/>
              <w:ind w:left="170" w:right="-57"/>
              <w:rPr>
                <w:szCs w:val="24"/>
              </w:rPr>
            </w:pPr>
            <w:r w:rsidRPr="0043156F">
              <w:rPr>
                <w:bCs/>
                <w:szCs w:val="24"/>
              </w:rPr>
              <w:t>блоки оконные в сборе (комплектно), тыс.</w:t>
            </w:r>
            <w:r w:rsidRPr="0043156F">
              <w:rPr>
                <w:szCs w:val="24"/>
              </w:rPr>
              <w:t xml:space="preserve"> м</w:t>
            </w:r>
            <w:r w:rsidRPr="0043156F">
              <w:rPr>
                <w:szCs w:val="24"/>
                <w:vertAlign w:val="superscript"/>
              </w:rPr>
              <w:t>2</w:t>
            </w:r>
          </w:p>
        </w:tc>
        <w:tc>
          <w:tcPr>
            <w:tcW w:w="1388" w:type="dxa"/>
            <w:tcBorders>
              <w:left w:val="single" w:sz="12" w:space="0" w:color="auto"/>
              <w:right w:val="single" w:sz="12" w:space="0" w:color="auto"/>
            </w:tcBorders>
            <w:vAlign w:val="bottom"/>
          </w:tcPr>
          <w:p w:rsidR="005253BE" w:rsidRPr="00A713FB" w:rsidRDefault="005253BE" w:rsidP="001F6D0F">
            <w:pPr>
              <w:autoSpaceDN w:val="0"/>
              <w:ind w:right="176"/>
              <w:jc w:val="right"/>
              <w:rPr>
                <w:sz w:val="22"/>
                <w:szCs w:val="22"/>
              </w:rPr>
            </w:pPr>
            <w:r>
              <w:rPr>
                <w:sz w:val="22"/>
                <w:szCs w:val="22"/>
              </w:rPr>
              <w:t>-</w:t>
            </w:r>
          </w:p>
        </w:tc>
        <w:tc>
          <w:tcPr>
            <w:tcW w:w="1388" w:type="dxa"/>
            <w:tcBorders>
              <w:left w:val="single" w:sz="12" w:space="0" w:color="auto"/>
            </w:tcBorders>
            <w:vAlign w:val="bottom"/>
          </w:tcPr>
          <w:p w:rsidR="005253BE" w:rsidRPr="00A713FB" w:rsidRDefault="005253BE" w:rsidP="001F6D0F">
            <w:pPr>
              <w:autoSpaceDN w:val="0"/>
              <w:ind w:right="176"/>
              <w:jc w:val="right"/>
              <w:rPr>
                <w:sz w:val="22"/>
                <w:szCs w:val="22"/>
              </w:rPr>
            </w:pPr>
            <w:r>
              <w:rPr>
                <w:sz w:val="22"/>
                <w:szCs w:val="22"/>
              </w:rPr>
              <w:t>-</w:t>
            </w:r>
          </w:p>
        </w:tc>
        <w:tc>
          <w:tcPr>
            <w:tcW w:w="1388" w:type="dxa"/>
            <w:tcBorders>
              <w:left w:val="single" w:sz="12" w:space="0" w:color="auto"/>
            </w:tcBorders>
            <w:vAlign w:val="bottom"/>
          </w:tcPr>
          <w:p w:rsidR="005253BE" w:rsidRDefault="005253BE" w:rsidP="001F6D0F">
            <w:pPr>
              <w:autoSpaceDN w:val="0"/>
              <w:ind w:right="176"/>
              <w:jc w:val="right"/>
              <w:rPr>
                <w:sz w:val="22"/>
                <w:szCs w:val="22"/>
              </w:rPr>
            </w:pPr>
            <w:r>
              <w:rPr>
                <w:sz w:val="22"/>
                <w:szCs w:val="22"/>
              </w:rPr>
              <w:t>0,082</w:t>
            </w:r>
          </w:p>
        </w:tc>
      </w:tr>
      <w:tr w:rsidR="005253BE" w:rsidRPr="00A713FB" w:rsidTr="00837F5F">
        <w:trPr>
          <w:trHeight w:val="255"/>
          <w:jc w:val="center"/>
        </w:trPr>
        <w:tc>
          <w:tcPr>
            <w:tcW w:w="5321" w:type="dxa"/>
            <w:tcBorders>
              <w:right w:val="single" w:sz="12" w:space="0" w:color="auto"/>
            </w:tcBorders>
            <w:vAlign w:val="bottom"/>
          </w:tcPr>
          <w:p w:rsidR="005253BE" w:rsidRPr="0043156F" w:rsidRDefault="005253BE" w:rsidP="001F6D0F">
            <w:pPr>
              <w:autoSpaceDN w:val="0"/>
              <w:ind w:left="170" w:right="-57"/>
              <w:rPr>
                <w:bCs/>
                <w:szCs w:val="24"/>
              </w:rPr>
            </w:pPr>
            <w:r w:rsidRPr="0043156F">
              <w:rPr>
                <w:bCs/>
                <w:szCs w:val="24"/>
              </w:rPr>
              <w:t>блоки дверные в сборе (комплектно), тыс.</w:t>
            </w:r>
            <w:r w:rsidRPr="0043156F">
              <w:rPr>
                <w:szCs w:val="24"/>
              </w:rPr>
              <w:t xml:space="preserve"> м</w:t>
            </w:r>
            <w:r w:rsidRPr="0043156F">
              <w:rPr>
                <w:szCs w:val="24"/>
                <w:vertAlign w:val="superscript"/>
              </w:rPr>
              <w:t>2</w:t>
            </w:r>
          </w:p>
        </w:tc>
        <w:tc>
          <w:tcPr>
            <w:tcW w:w="1388" w:type="dxa"/>
            <w:tcBorders>
              <w:left w:val="single" w:sz="12" w:space="0" w:color="auto"/>
              <w:right w:val="single" w:sz="12" w:space="0" w:color="auto"/>
            </w:tcBorders>
            <w:vAlign w:val="bottom"/>
          </w:tcPr>
          <w:p w:rsidR="005253BE" w:rsidRPr="00A713FB" w:rsidRDefault="005253BE" w:rsidP="001F6D0F">
            <w:pPr>
              <w:autoSpaceDN w:val="0"/>
              <w:ind w:right="176"/>
              <w:jc w:val="right"/>
              <w:rPr>
                <w:sz w:val="22"/>
                <w:szCs w:val="22"/>
              </w:rPr>
            </w:pPr>
            <w:r>
              <w:rPr>
                <w:sz w:val="22"/>
                <w:szCs w:val="22"/>
              </w:rPr>
              <w:t>-</w:t>
            </w:r>
          </w:p>
        </w:tc>
        <w:tc>
          <w:tcPr>
            <w:tcW w:w="1388" w:type="dxa"/>
            <w:tcBorders>
              <w:left w:val="single" w:sz="12" w:space="0" w:color="auto"/>
            </w:tcBorders>
            <w:vAlign w:val="bottom"/>
          </w:tcPr>
          <w:p w:rsidR="005253BE" w:rsidRPr="00A713FB" w:rsidRDefault="005253BE" w:rsidP="001F6D0F">
            <w:pPr>
              <w:autoSpaceDN w:val="0"/>
              <w:ind w:right="176"/>
              <w:jc w:val="right"/>
              <w:rPr>
                <w:sz w:val="22"/>
                <w:szCs w:val="22"/>
              </w:rPr>
            </w:pPr>
            <w:r>
              <w:rPr>
                <w:sz w:val="22"/>
                <w:szCs w:val="22"/>
              </w:rPr>
              <w:t>-</w:t>
            </w:r>
          </w:p>
        </w:tc>
        <w:tc>
          <w:tcPr>
            <w:tcW w:w="1388" w:type="dxa"/>
            <w:tcBorders>
              <w:left w:val="single" w:sz="12" w:space="0" w:color="auto"/>
            </w:tcBorders>
            <w:vAlign w:val="bottom"/>
          </w:tcPr>
          <w:p w:rsidR="005253BE" w:rsidRDefault="005253BE" w:rsidP="001F6D0F">
            <w:pPr>
              <w:autoSpaceDN w:val="0"/>
              <w:ind w:right="176"/>
              <w:jc w:val="right"/>
              <w:rPr>
                <w:sz w:val="22"/>
                <w:szCs w:val="22"/>
              </w:rPr>
            </w:pPr>
            <w:r>
              <w:rPr>
                <w:sz w:val="22"/>
                <w:szCs w:val="22"/>
              </w:rPr>
              <w:t>0,055</w:t>
            </w:r>
          </w:p>
        </w:tc>
      </w:tr>
      <w:tr w:rsidR="005253BE" w:rsidRPr="00A713FB" w:rsidTr="00837F5F">
        <w:trPr>
          <w:trHeight w:val="255"/>
          <w:jc w:val="center"/>
        </w:trPr>
        <w:tc>
          <w:tcPr>
            <w:tcW w:w="5321" w:type="dxa"/>
            <w:tcBorders>
              <w:right w:val="single" w:sz="12" w:space="0" w:color="auto"/>
            </w:tcBorders>
            <w:vAlign w:val="bottom"/>
          </w:tcPr>
          <w:p w:rsidR="005253BE" w:rsidRPr="0043156F" w:rsidRDefault="005253BE" w:rsidP="001F6D0F">
            <w:pPr>
              <w:autoSpaceDN w:val="0"/>
              <w:ind w:left="170" w:right="-57"/>
              <w:rPr>
                <w:bCs/>
                <w:szCs w:val="24"/>
              </w:rPr>
            </w:pPr>
            <w:r>
              <w:rPr>
                <w:bCs/>
                <w:szCs w:val="24"/>
              </w:rPr>
              <w:t>здания и помещения деревянные сборно-разборные, шт.</w:t>
            </w:r>
          </w:p>
        </w:tc>
        <w:tc>
          <w:tcPr>
            <w:tcW w:w="1388" w:type="dxa"/>
            <w:tcBorders>
              <w:left w:val="single" w:sz="12" w:space="0" w:color="auto"/>
              <w:right w:val="single" w:sz="12" w:space="0" w:color="auto"/>
            </w:tcBorders>
            <w:vAlign w:val="bottom"/>
          </w:tcPr>
          <w:p w:rsidR="005253BE" w:rsidRDefault="005253BE" w:rsidP="001F6D0F">
            <w:pPr>
              <w:autoSpaceDN w:val="0"/>
              <w:ind w:right="176"/>
              <w:jc w:val="right"/>
              <w:rPr>
                <w:sz w:val="22"/>
                <w:szCs w:val="22"/>
              </w:rPr>
            </w:pPr>
            <w:r>
              <w:rPr>
                <w:sz w:val="22"/>
                <w:szCs w:val="22"/>
              </w:rPr>
              <w:t>-</w:t>
            </w:r>
          </w:p>
        </w:tc>
        <w:tc>
          <w:tcPr>
            <w:tcW w:w="1388" w:type="dxa"/>
            <w:tcBorders>
              <w:left w:val="single" w:sz="12" w:space="0" w:color="auto"/>
            </w:tcBorders>
            <w:vAlign w:val="bottom"/>
          </w:tcPr>
          <w:p w:rsidR="005253BE" w:rsidRDefault="005253BE" w:rsidP="001F6D0F">
            <w:pPr>
              <w:autoSpaceDN w:val="0"/>
              <w:ind w:right="176"/>
              <w:jc w:val="right"/>
              <w:rPr>
                <w:sz w:val="22"/>
                <w:szCs w:val="22"/>
              </w:rPr>
            </w:pPr>
            <w:r>
              <w:rPr>
                <w:sz w:val="22"/>
                <w:szCs w:val="22"/>
              </w:rPr>
              <w:t>-</w:t>
            </w:r>
          </w:p>
        </w:tc>
        <w:tc>
          <w:tcPr>
            <w:tcW w:w="1388" w:type="dxa"/>
            <w:tcBorders>
              <w:left w:val="single" w:sz="12" w:space="0" w:color="auto"/>
            </w:tcBorders>
            <w:vAlign w:val="bottom"/>
          </w:tcPr>
          <w:p w:rsidR="005253BE" w:rsidRDefault="005253BE" w:rsidP="001F6D0F">
            <w:pPr>
              <w:autoSpaceDN w:val="0"/>
              <w:ind w:right="176"/>
              <w:jc w:val="right"/>
              <w:rPr>
                <w:sz w:val="22"/>
                <w:szCs w:val="22"/>
              </w:rPr>
            </w:pPr>
            <w:r>
              <w:rPr>
                <w:sz w:val="22"/>
                <w:szCs w:val="22"/>
              </w:rPr>
              <w:t>11</w:t>
            </w:r>
          </w:p>
        </w:tc>
      </w:tr>
      <w:tr w:rsidR="005253BE" w:rsidRPr="00A713FB" w:rsidTr="00837F5F">
        <w:trPr>
          <w:trHeight w:val="255"/>
          <w:jc w:val="center"/>
        </w:trPr>
        <w:tc>
          <w:tcPr>
            <w:tcW w:w="5321" w:type="dxa"/>
            <w:tcBorders>
              <w:right w:val="single" w:sz="12" w:space="0" w:color="auto"/>
            </w:tcBorders>
            <w:vAlign w:val="bottom"/>
          </w:tcPr>
          <w:p w:rsidR="005253BE" w:rsidRDefault="005253BE" w:rsidP="001F6D0F">
            <w:pPr>
              <w:autoSpaceDN w:val="0"/>
              <w:ind w:left="170" w:right="-57"/>
              <w:rPr>
                <w:bCs/>
                <w:szCs w:val="24"/>
              </w:rPr>
            </w:pPr>
            <w:r>
              <w:rPr>
                <w:bCs/>
                <w:szCs w:val="24"/>
              </w:rPr>
              <w:t>мебель, тыс. руб.</w:t>
            </w:r>
          </w:p>
        </w:tc>
        <w:tc>
          <w:tcPr>
            <w:tcW w:w="1388" w:type="dxa"/>
            <w:tcBorders>
              <w:left w:val="single" w:sz="12" w:space="0" w:color="auto"/>
              <w:right w:val="single" w:sz="12" w:space="0" w:color="auto"/>
            </w:tcBorders>
            <w:vAlign w:val="bottom"/>
          </w:tcPr>
          <w:p w:rsidR="005253BE" w:rsidRDefault="00E62ABA" w:rsidP="001F6D0F">
            <w:pPr>
              <w:autoSpaceDN w:val="0"/>
              <w:ind w:right="176"/>
              <w:jc w:val="right"/>
              <w:rPr>
                <w:sz w:val="22"/>
                <w:szCs w:val="22"/>
              </w:rPr>
            </w:pPr>
            <w:r>
              <w:rPr>
                <w:sz w:val="22"/>
                <w:szCs w:val="22"/>
              </w:rPr>
              <w:t>70</w:t>
            </w:r>
          </w:p>
        </w:tc>
        <w:tc>
          <w:tcPr>
            <w:tcW w:w="1388" w:type="dxa"/>
            <w:tcBorders>
              <w:left w:val="single" w:sz="12" w:space="0" w:color="auto"/>
            </w:tcBorders>
            <w:vAlign w:val="bottom"/>
          </w:tcPr>
          <w:p w:rsidR="005253BE" w:rsidRDefault="005253BE" w:rsidP="001F6D0F">
            <w:pPr>
              <w:autoSpaceDN w:val="0"/>
              <w:ind w:right="176"/>
              <w:jc w:val="right"/>
              <w:rPr>
                <w:sz w:val="22"/>
                <w:szCs w:val="22"/>
              </w:rPr>
            </w:pPr>
            <w:r>
              <w:rPr>
                <w:sz w:val="22"/>
                <w:szCs w:val="22"/>
              </w:rPr>
              <w:t>77</w:t>
            </w:r>
          </w:p>
        </w:tc>
        <w:tc>
          <w:tcPr>
            <w:tcW w:w="1388" w:type="dxa"/>
            <w:tcBorders>
              <w:left w:val="single" w:sz="12" w:space="0" w:color="auto"/>
            </w:tcBorders>
            <w:vAlign w:val="bottom"/>
          </w:tcPr>
          <w:p w:rsidR="005253BE" w:rsidRDefault="005253BE" w:rsidP="001F6D0F">
            <w:pPr>
              <w:autoSpaceDN w:val="0"/>
              <w:ind w:right="176"/>
              <w:jc w:val="right"/>
              <w:rPr>
                <w:sz w:val="22"/>
                <w:szCs w:val="22"/>
              </w:rPr>
            </w:pPr>
            <w:r>
              <w:rPr>
                <w:sz w:val="22"/>
                <w:szCs w:val="22"/>
              </w:rPr>
              <w:t>25</w:t>
            </w:r>
          </w:p>
        </w:tc>
      </w:tr>
      <w:tr w:rsidR="005253BE" w:rsidRPr="00A713FB" w:rsidTr="00837F5F">
        <w:trPr>
          <w:trHeight w:val="255"/>
          <w:jc w:val="center"/>
        </w:trPr>
        <w:tc>
          <w:tcPr>
            <w:tcW w:w="5321" w:type="dxa"/>
            <w:tcBorders>
              <w:right w:val="single" w:sz="12" w:space="0" w:color="auto"/>
            </w:tcBorders>
            <w:vAlign w:val="bottom"/>
          </w:tcPr>
          <w:p w:rsidR="005253BE" w:rsidRPr="00A713FB" w:rsidRDefault="005253BE" w:rsidP="001F6D0F">
            <w:pPr>
              <w:autoSpaceDN w:val="0"/>
              <w:ind w:left="170" w:right="-57"/>
              <w:rPr>
                <w:sz w:val="22"/>
                <w:szCs w:val="22"/>
              </w:rPr>
            </w:pPr>
            <w:r w:rsidRPr="00A713FB">
              <w:rPr>
                <w:sz w:val="22"/>
                <w:szCs w:val="22"/>
              </w:rPr>
              <w:t>столы кухонные, для столовой и гостиной, шт.</w:t>
            </w:r>
          </w:p>
        </w:tc>
        <w:tc>
          <w:tcPr>
            <w:tcW w:w="1388" w:type="dxa"/>
            <w:tcBorders>
              <w:left w:val="single" w:sz="12" w:space="0" w:color="auto"/>
              <w:right w:val="single" w:sz="12" w:space="0" w:color="auto"/>
            </w:tcBorders>
            <w:vAlign w:val="bottom"/>
          </w:tcPr>
          <w:p w:rsidR="005253BE" w:rsidRPr="00A713FB" w:rsidRDefault="005253BE" w:rsidP="001F6D0F">
            <w:pPr>
              <w:autoSpaceDN w:val="0"/>
              <w:ind w:right="176"/>
              <w:jc w:val="right"/>
              <w:rPr>
                <w:sz w:val="22"/>
                <w:szCs w:val="22"/>
              </w:rPr>
            </w:pPr>
            <w:r w:rsidRPr="00A713FB">
              <w:rPr>
                <w:sz w:val="22"/>
                <w:szCs w:val="22"/>
              </w:rPr>
              <w:t>9</w:t>
            </w:r>
          </w:p>
        </w:tc>
        <w:tc>
          <w:tcPr>
            <w:tcW w:w="1388" w:type="dxa"/>
            <w:tcBorders>
              <w:left w:val="single" w:sz="12" w:space="0" w:color="auto"/>
            </w:tcBorders>
            <w:vAlign w:val="bottom"/>
          </w:tcPr>
          <w:p w:rsidR="005253BE" w:rsidRPr="00A713FB" w:rsidRDefault="005253BE" w:rsidP="001F6D0F">
            <w:pPr>
              <w:autoSpaceDN w:val="0"/>
              <w:ind w:right="176"/>
              <w:jc w:val="right"/>
              <w:rPr>
                <w:sz w:val="22"/>
                <w:szCs w:val="22"/>
              </w:rPr>
            </w:pPr>
            <w:r w:rsidRPr="00A713FB">
              <w:rPr>
                <w:sz w:val="22"/>
                <w:szCs w:val="22"/>
              </w:rPr>
              <w:t>5</w:t>
            </w:r>
          </w:p>
        </w:tc>
        <w:tc>
          <w:tcPr>
            <w:tcW w:w="1388" w:type="dxa"/>
            <w:tcBorders>
              <w:left w:val="single" w:sz="12" w:space="0" w:color="auto"/>
            </w:tcBorders>
            <w:vAlign w:val="bottom"/>
          </w:tcPr>
          <w:p w:rsidR="005253BE" w:rsidRPr="00A713FB" w:rsidRDefault="005253BE" w:rsidP="001F6D0F">
            <w:pPr>
              <w:autoSpaceDN w:val="0"/>
              <w:ind w:right="176"/>
              <w:jc w:val="right"/>
              <w:rPr>
                <w:sz w:val="22"/>
                <w:szCs w:val="22"/>
              </w:rPr>
            </w:pPr>
            <w:r>
              <w:rPr>
                <w:sz w:val="22"/>
                <w:szCs w:val="22"/>
              </w:rPr>
              <w:t>3</w:t>
            </w:r>
          </w:p>
        </w:tc>
      </w:tr>
      <w:tr w:rsidR="005253BE" w:rsidRPr="00A713FB" w:rsidTr="00837F5F">
        <w:trPr>
          <w:trHeight w:val="255"/>
          <w:jc w:val="center"/>
        </w:trPr>
        <w:tc>
          <w:tcPr>
            <w:tcW w:w="5321" w:type="dxa"/>
            <w:tcBorders>
              <w:right w:val="single" w:sz="12" w:space="0" w:color="auto"/>
            </w:tcBorders>
            <w:vAlign w:val="bottom"/>
          </w:tcPr>
          <w:p w:rsidR="005253BE" w:rsidRPr="00A713FB" w:rsidRDefault="005253BE" w:rsidP="001F6D0F">
            <w:pPr>
              <w:autoSpaceDN w:val="0"/>
              <w:ind w:left="170" w:right="-57"/>
              <w:rPr>
                <w:bCs/>
                <w:sz w:val="22"/>
                <w:szCs w:val="22"/>
              </w:rPr>
            </w:pPr>
            <w:r w:rsidRPr="00A713FB">
              <w:rPr>
                <w:sz w:val="22"/>
                <w:szCs w:val="22"/>
              </w:rPr>
              <w:t>стулья – всего, шт.</w:t>
            </w:r>
          </w:p>
        </w:tc>
        <w:tc>
          <w:tcPr>
            <w:tcW w:w="1388" w:type="dxa"/>
            <w:tcBorders>
              <w:left w:val="single" w:sz="12" w:space="0" w:color="auto"/>
              <w:right w:val="single" w:sz="12" w:space="0" w:color="auto"/>
            </w:tcBorders>
            <w:vAlign w:val="bottom"/>
          </w:tcPr>
          <w:p w:rsidR="005253BE" w:rsidRPr="00A713FB" w:rsidRDefault="005253BE" w:rsidP="001F6D0F">
            <w:pPr>
              <w:autoSpaceDN w:val="0"/>
              <w:ind w:right="176"/>
              <w:jc w:val="right"/>
              <w:rPr>
                <w:sz w:val="22"/>
                <w:szCs w:val="22"/>
              </w:rPr>
            </w:pPr>
            <w:r w:rsidRPr="00A713FB">
              <w:rPr>
                <w:sz w:val="22"/>
                <w:szCs w:val="22"/>
              </w:rPr>
              <w:t>35</w:t>
            </w:r>
          </w:p>
        </w:tc>
        <w:tc>
          <w:tcPr>
            <w:tcW w:w="1388" w:type="dxa"/>
            <w:tcBorders>
              <w:left w:val="single" w:sz="12" w:space="0" w:color="auto"/>
            </w:tcBorders>
            <w:vAlign w:val="bottom"/>
          </w:tcPr>
          <w:p w:rsidR="005253BE" w:rsidRPr="00A713FB" w:rsidRDefault="005253BE" w:rsidP="001F6D0F">
            <w:pPr>
              <w:autoSpaceDN w:val="0"/>
              <w:ind w:right="176"/>
              <w:jc w:val="right"/>
              <w:rPr>
                <w:sz w:val="22"/>
                <w:szCs w:val="22"/>
              </w:rPr>
            </w:pPr>
            <w:r w:rsidRPr="00A713FB">
              <w:rPr>
                <w:sz w:val="22"/>
                <w:szCs w:val="22"/>
              </w:rPr>
              <w:t>40</w:t>
            </w:r>
          </w:p>
        </w:tc>
        <w:tc>
          <w:tcPr>
            <w:tcW w:w="1388" w:type="dxa"/>
            <w:tcBorders>
              <w:left w:val="single" w:sz="12" w:space="0" w:color="auto"/>
            </w:tcBorders>
            <w:vAlign w:val="bottom"/>
          </w:tcPr>
          <w:p w:rsidR="005253BE" w:rsidRPr="00A713FB" w:rsidRDefault="005253BE" w:rsidP="001F6D0F">
            <w:pPr>
              <w:autoSpaceDN w:val="0"/>
              <w:ind w:right="176"/>
              <w:jc w:val="right"/>
              <w:rPr>
                <w:sz w:val="22"/>
                <w:szCs w:val="22"/>
              </w:rPr>
            </w:pPr>
            <w:r>
              <w:rPr>
                <w:sz w:val="22"/>
                <w:szCs w:val="22"/>
              </w:rPr>
              <w:t>37</w:t>
            </w:r>
          </w:p>
        </w:tc>
      </w:tr>
      <w:tr w:rsidR="005253BE" w:rsidRPr="00A713FB" w:rsidTr="00837F5F">
        <w:trPr>
          <w:trHeight w:val="255"/>
          <w:jc w:val="center"/>
        </w:trPr>
        <w:tc>
          <w:tcPr>
            <w:tcW w:w="5321" w:type="dxa"/>
            <w:tcBorders>
              <w:right w:val="single" w:sz="12" w:space="0" w:color="auto"/>
            </w:tcBorders>
            <w:vAlign w:val="bottom"/>
          </w:tcPr>
          <w:p w:rsidR="005253BE" w:rsidRPr="00A713FB" w:rsidRDefault="005253BE" w:rsidP="001F6D0F">
            <w:pPr>
              <w:autoSpaceDN w:val="0"/>
              <w:ind w:left="170" w:right="-57"/>
              <w:rPr>
                <w:sz w:val="22"/>
                <w:szCs w:val="22"/>
              </w:rPr>
            </w:pPr>
            <w:r w:rsidRPr="00A713FB">
              <w:rPr>
                <w:sz w:val="22"/>
                <w:szCs w:val="22"/>
              </w:rPr>
              <w:t>кровати деревянные, шт.</w:t>
            </w:r>
          </w:p>
        </w:tc>
        <w:tc>
          <w:tcPr>
            <w:tcW w:w="1388" w:type="dxa"/>
            <w:tcBorders>
              <w:left w:val="single" w:sz="12" w:space="0" w:color="auto"/>
              <w:right w:val="single" w:sz="12" w:space="0" w:color="auto"/>
            </w:tcBorders>
            <w:vAlign w:val="bottom"/>
          </w:tcPr>
          <w:p w:rsidR="005253BE" w:rsidRPr="00A713FB" w:rsidRDefault="005253BE" w:rsidP="001F6D0F">
            <w:pPr>
              <w:autoSpaceDN w:val="0"/>
              <w:ind w:right="176"/>
              <w:jc w:val="right"/>
              <w:rPr>
                <w:sz w:val="22"/>
                <w:szCs w:val="22"/>
              </w:rPr>
            </w:pPr>
            <w:r>
              <w:rPr>
                <w:sz w:val="22"/>
                <w:szCs w:val="22"/>
              </w:rPr>
              <w:t>-</w:t>
            </w:r>
          </w:p>
        </w:tc>
        <w:tc>
          <w:tcPr>
            <w:tcW w:w="1388" w:type="dxa"/>
            <w:tcBorders>
              <w:left w:val="single" w:sz="12" w:space="0" w:color="auto"/>
            </w:tcBorders>
            <w:vAlign w:val="bottom"/>
          </w:tcPr>
          <w:p w:rsidR="005253BE" w:rsidRPr="00A713FB" w:rsidRDefault="005253BE" w:rsidP="001F6D0F">
            <w:pPr>
              <w:autoSpaceDN w:val="0"/>
              <w:ind w:right="176"/>
              <w:jc w:val="right"/>
              <w:rPr>
                <w:sz w:val="22"/>
                <w:szCs w:val="22"/>
              </w:rPr>
            </w:pPr>
            <w:r>
              <w:rPr>
                <w:sz w:val="22"/>
                <w:szCs w:val="22"/>
              </w:rPr>
              <w:t>-</w:t>
            </w:r>
          </w:p>
        </w:tc>
        <w:tc>
          <w:tcPr>
            <w:tcW w:w="1388" w:type="dxa"/>
            <w:tcBorders>
              <w:left w:val="single" w:sz="12" w:space="0" w:color="auto"/>
            </w:tcBorders>
            <w:vAlign w:val="bottom"/>
          </w:tcPr>
          <w:p w:rsidR="005253BE" w:rsidRPr="00A713FB" w:rsidRDefault="005253BE" w:rsidP="001F6D0F">
            <w:pPr>
              <w:autoSpaceDN w:val="0"/>
              <w:ind w:right="176"/>
              <w:jc w:val="right"/>
              <w:rPr>
                <w:sz w:val="22"/>
                <w:szCs w:val="22"/>
              </w:rPr>
            </w:pPr>
            <w:r>
              <w:rPr>
                <w:sz w:val="22"/>
                <w:szCs w:val="22"/>
              </w:rPr>
              <w:t>10</w:t>
            </w:r>
          </w:p>
        </w:tc>
      </w:tr>
      <w:tr w:rsidR="005253BE" w:rsidRPr="00A713FB" w:rsidTr="00837F5F">
        <w:trPr>
          <w:trHeight w:val="284"/>
          <w:jc w:val="center"/>
        </w:trPr>
        <w:tc>
          <w:tcPr>
            <w:tcW w:w="5321" w:type="dxa"/>
            <w:tcBorders>
              <w:right w:val="single" w:sz="12" w:space="0" w:color="auto"/>
            </w:tcBorders>
            <w:vAlign w:val="bottom"/>
          </w:tcPr>
          <w:p w:rsidR="005253BE" w:rsidRPr="00A713FB" w:rsidRDefault="005253BE" w:rsidP="001F6D0F">
            <w:pPr>
              <w:autoSpaceDN w:val="0"/>
              <w:ind w:left="170" w:right="-57"/>
              <w:rPr>
                <w:sz w:val="22"/>
                <w:szCs w:val="22"/>
              </w:rPr>
            </w:pPr>
            <w:r w:rsidRPr="00A713FB">
              <w:rPr>
                <w:bCs/>
                <w:sz w:val="22"/>
                <w:szCs w:val="22"/>
              </w:rPr>
              <w:t>электроэнергия, Гигаватт-час (млн. кВт. ч.)</w:t>
            </w:r>
          </w:p>
        </w:tc>
        <w:tc>
          <w:tcPr>
            <w:tcW w:w="1388" w:type="dxa"/>
            <w:tcBorders>
              <w:left w:val="single" w:sz="12" w:space="0" w:color="auto"/>
              <w:right w:val="single" w:sz="12" w:space="0" w:color="auto"/>
            </w:tcBorders>
            <w:vAlign w:val="bottom"/>
          </w:tcPr>
          <w:p w:rsidR="005253BE" w:rsidRPr="00A713FB" w:rsidRDefault="005253BE" w:rsidP="001F6D0F">
            <w:pPr>
              <w:autoSpaceDN w:val="0"/>
              <w:ind w:right="176"/>
              <w:jc w:val="right"/>
              <w:rPr>
                <w:sz w:val="22"/>
                <w:szCs w:val="22"/>
              </w:rPr>
            </w:pPr>
            <w:r w:rsidRPr="00A713FB">
              <w:rPr>
                <w:sz w:val="22"/>
                <w:szCs w:val="22"/>
              </w:rPr>
              <w:t>-</w:t>
            </w:r>
          </w:p>
        </w:tc>
        <w:tc>
          <w:tcPr>
            <w:tcW w:w="1388" w:type="dxa"/>
            <w:tcBorders>
              <w:left w:val="single" w:sz="12" w:space="0" w:color="auto"/>
            </w:tcBorders>
            <w:vAlign w:val="bottom"/>
          </w:tcPr>
          <w:p w:rsidR="005253BE" w:rsidRPr="00A713FB" w:rsidRDefault="005253BE" w:rsidP="001F6D0F">
            <w:pPr>
              <w:autoSpaceDN w:val="0"/>
              <w:ind w:right="176"/>
              <w:jc w:val="right"/>
              <w:rPr>
                <w:sz w:val="22"/>
                <w:szCs w:val="22"/>
              </w:rPr>
            </w:pPr>
            <w:r w:rsidRPr="00A713FB">
              <w:rPr>
                <w:sz w:val="22"/>
                <w:szCs w:val="22"/>
              </w:rPr>
              <w:t>0,1</w:t>
            </w:r>
          </w:p>
        </w:tc>
        <w:tc>
          <w:tcPr>
            <w:tcW w:w="1388" w:type="dxa"/>
            <w:tcBorders>
              <w:left w:val="single" w:sz="12" w:space="0" w:color="auto"/>
            </w:tcBorders>
            <w:vAlign w:val="bottom"/>
          </w:tcPr>
          <w:p w:rsidR="005253BE" w:rsidRPr="00A713FB" w:rsidRDefault="005253BE" w:rsidP="001F6D0F">
            <w:pPr>
              <w:autoSpaceDN w:val="0"/>
              <w:ind w:right="176"/>
              <w:jc w:val="right"/>
              <w:rPr>
                <w:sz w:val="22"/>
                <w:szCs w:val="22"/>
              </w:rPr>
            </w:pPr>
            <w:r>
              <w:rPr>
                <w:sz w:val="22"/>
                <w:szCs w:val="22"/>
              </w:rPr>
              <w:t>0,1</w:t>
            </w:r>
          </w:p>
        </w:tc>
      </w:tr>
      <w:tr w:rsidR="005253BE" w:rsidRPr="00A713FB" w:rsidTr="00837F5F">
        <w:trPr>
          <w:trHeight w:val="284"/>
          <w:jc w:val="center"/>
        </w:trPr>
        <w:tc>
          <w:tcPr>
            <w:tcW w:w="5321" w:type="dxa"/>
            <w:tcBorders>
              <w:right w:val="single" w:sz="12" w:space="0" w:color="auto"/>
            </w:tcBorders>
            <w:vAlign w:val="bottom"/>
          </w:tcPr>
          <w:p w:rsidR="005253BE" w:rsidRPr="00A713FB" w:rsidRDefault="005253BE" w:rsidP="001F6D0F">
            <w:pPr>
              <w:autoSpaceDN w:val="0"/>
              <w:ind w:left="170" w:right="-57"/>
              <w:rPr>
                <w:bCs/>
                <w:sz w:val="22"/>
                <w:szCs w:val="22"/>
              </w:rPr>
            </w:pPr>
            <w:r w:rsidRPr="00091C5D">
              <w:rPr>
                <w:bCs/>
                <w:szCs w:val="24"/>
              </w:rPr>
              <w:t>тепловая энергия, тыс. Гкал.</w:t>
            </w:r>
          </w:p>
        </w:tc>
        <w:tc>
          <w:tcPr>
            <w:tcW w:w="1388" w:type="dxa"/>
            <w:tcBorders>
              <w:left w:val="single" w:sz="12" w:space="0" w:color="auto"/>
              <w:right w:val="single" w:sz="12" w:space="0" w:color="auto"/>
            </w:tcBorders>
            <w:vAlign w:val="bottom"/>
          </w:tcPr>
          <w:p w:rsidR="005253BE" w:rsidRPr="00A713FB" w:rsidRDefault="005253BE" w:rsidP="001F6D0F">
            <w:pPr>
              <w:autoSpaceDN w:val="0"/>
              <w:ind w:right="176"/>
              <w:jc w:val="right"/>
              <w:rPr>
                <w:sz w:val="22"/>
                <w:szCs w:val="22"/>
              </w:rPr>
            </w:pPr>
            <w:r>
              <w:rPr>
                <w:sz w:val="22"/>
                <w:szCs w:val="22"/>
              </w:rPr>
              <w:t>-</w:t>
            </w:r>
          </w:p>
        </w:tc>
        <w:tc>
          <w:tcPr>
            <w:tcW w:w="1388" w:type="dxa"/>
            <w:tcBorders>
              <w:left w:val="single" w:sz="12" w:space="0" w:color="auto"/>
            </w:tcBorders>
            <w:vAlign w:val="bottom"/>
          </w:tcPr>
          <w:p w:rsidR="005253BE" w:rsidRPr="00A713FB" w:rsidRDefault="005253BE" w:rsidP="001F6D0F">
            <w:pPr>
              <w:autoSpaceDN w:val="0"/>
              <w:ind w:right="176"/>
              <w:jc w:val="right"/>
              <w:rPr>
                <w:sz w:val="22"/>
                <w:szCs w:val="22"/>
              </w:rPr>
            </w:pPr>
            <w:r>
              <w:rPr>
                <w:sz w:val="22"/>
                <w:szCs w:val="22"/>
              </w:rPr>
              <w:t>-</w:t>
            </w:r>
          </w:p>
        </w:tc>
        <w:tc>
          <w:tcPr>
            <w:tcW w:w="1388" w:type="dxa"/>
            <w:tcBorders>
              <w:left w:val="single" w:sz="12" w:space="0" w:color="auto"/>
            </w:tcBorders>
            <w:vAlign w:val="bottom"/>
          </w:tcPr>
          <w:p w:rsidR="005253BE" w:rsidRDefault="005253BE" w:rsidP="001F6D0F">
            <w:pPr>
              <w:autoSpaceDN w:val="0"/>
              <w:ind w:right="176"/>
              <w:jc w:val="right"/>
              <w:rPr>
                <w:sz w:val="22"/>
                <w:szCs w:val="22"/>
              </w:rPr>
            </w:pPr>
            <w:r>
              <w:rPr>
                <w:sz w:val="22"/>
                <w:szCs w:val="22"/>
              </w:rPr>
              <w:t>4,9</w:t>
            </w:r>
          </w:p>
        </w:tc>
      </w:tr>
      <w:tr w:rsidR="005253BE" w:rsidRPr="00A713FB" w:rsidTr="00837F5F">
        <w:trPr>
          <w:trHeight w:val="284"/>
          <w:jc w:val="center"/>
        </w:trPr>
        <w:tc>
          <w:tcPr>
            <w:tcW w:w="5321" w:type="dxa"/>
            <w:tcBorders>
              <w:right w:val="single" w:sz="12" w:space="0" w:color="auto"/>
            </w:tcBorders>
            <w:vAlign w:val="bottom"/>
          </w:tcPr>
          <w:p w:rsidR="005253BE" w:rsidRPr="00A713FB" w:rsidRDefault="005253BE" w:rsidP="001F6D0F">
            <w:pPr>
              <w:autoSpaceDN w:val="0"/>
              <w:rPr>
                <w:b/>
                <w:sz w:val="22"/>
                <w:szCs w:val="22"/>
              </w:rPr>
            </w:pPr>
            <w:r w:rsidRPr="00A713FB">
              <w:rPr>
                <w:b/>
                <w:sz w:val="22"/>
                <w:szCs w:val="22"/>
              </w:rPr>
              <w:t>г. Кызыл</w:t>
            </w:r>
          </w:p>
        </w:tc>
        <w:tc>
          <w:tcPr>
            <w:tcW w:w="1388" w:type="dxa"/>
            <w:tcBorders>
              <w:left w:val="single" w:sz="12" w:space="0" w:color="auto"/>
              <w:right w:val="single" w:sz="12" w:space="0" w:color="auto"/>
            </w:tcBorders>
            <w:vAlign w:val="bottom"/>
          </w:tcPr>
          <w:p w:rsidR="005253BE" w:rsidRPr="00A713FB" w:rsidRDefault="005253BE" w:rsidP="001F6D0F">
            <w:pPr>
              <w:autoSpaceDN w:val="0"/>
              <w:ind w:right="176"/>
              <w:jc w:val="right"/>
              <w:rPr>
                <w:b/>
                <w:sz w:val="22"/>
                <w:szCs w:val="22"/>
              </w:rPr>
            </w:pPr>
          </w:p>
        </w:tc>
        <w:tc>
          <w:tcPr>
            <w:tcW w:w="1388" w:type="dxa"/>
            <w:tcBorders>
              <w:left w:val="single" w:sz="12" w:space="0" w:color="auto"/>
            </w:tcBorders>
            <w:vAlign w:val="bottom"/>
          </w:tcPr>
          <w:p w:rsidR="005253BE" w:rsidRPr="00A713FB" w:rsidRDefault="005253BE" w:rsidP="001F6D0F">
            <w:pPr>
              <w:autoSpaceDN w:val="0"/>
              <w:ind w:right="176"/>
              <w:jc w:val="right"/>
              <w:rPr>
                <w:b/>
                <w:sz w:val="22"/>
                <w:szCs w:val="22"/>
              </w:rPr>
            </w:pPr>
          </w:p>
        </w:tc>
        <w:tc>
          <w:tcPr>
            <w:tcW w:w="1388" w:type="dxa"/>
            <w:tcBorders>
              <w:left w:val="single" w:sz="12" w:space="0" w:color="auto"/>
            </w:tcBorders>
            <w:vAlign w:val="bottom"/>
          </w:tcPr>
          <w:p w:rsidR="005253BE" w:rsidRPr="00A713FB" w:rsidRDefault="005253BE" w:rsidP="001F6D0F">
            <w:pPr>
              <w:autoSpaceDN w:val="0"/>
              <w:ind w:right="176"/>
              <w:jc w:val="right"/>
              <w:rPr>
                <w:b/>
                <w:sz w:val="22"/>
                <w:szCs w:val="22"/>
              </w:rPr>
            </w:pPr>
          </w:p>
        </w:tc>
      </w:tr>
      <w:tr w:rsidR="005253BE" w:rsidRPr="00A713FB" w:rsidTr="00837F5F">
        <w:trPr>
          <w:trHeight w:val="284"/>
          <w:jc w:val="center"/>
        </w:trPr>
        <w:tc>
          <w:tcPr>
            <w:tcW w:w="5321" w:type="dxa"/>
            <w:tcBorders>
              <w:right w:val="single" w:sz="12" w:space="0" w:color="auto"/>
            </w:tcBorders>
            <w:vAlign w:val="bottom"/>
          </w:tcPr>
          <w:p w:rsidR="005253BE" w:rsidRPr="00A713FB" w:rsidRDefault="005253BE" w:rsidP="001F6D0F">
            <w:pPr>
              <w:autoSpaceDN w:val="0"/>
              <w:ind w:left="170" w:right="-57"/>
              <w:rPr>
                <w:sz w:val="22"/>
                <w:szCs w:val="22"/>
              </w:rPr>
            </w:pPr>
            <w:r w:rsidRPr="00A713FB">
              <w:rPr>
                <w:sz w:val="22"/>
                <w:szCs w:val="22"/>
              </w:rPr>
              <w:t>уголь, тыс. т</w:t>
            </w:r>
          </w:p>
        </w:tc>
        <w:tc>
          <w:tcPr>
            <w:tcW w:w="1388" w:type="dxa"/>
            <w:tcBorders>
              <w:left w:val="single" w:sz="12" w:space="0" w:color="auto"/>
              <w:right w:val="single" w:sz="12" w:space="0" w:color="auto"/>
            </w:tcBorders>
            <w:vAlign w:val="bottom"/>
          </w:tcPr>
          <w:p w:rsidR="005253BE" w:rsidRPr="00A713FB" w:rsidRDefault="005253BE" w:rsidP="001F6D0F">
            <w:pPr>
              <w:autoSpaceDN w:val="0"/>
              <w:ind w:right="176"/>
              <w:jc w:val="right"/>
              <w:rPr>
                <w:sz w:val="22"/>
                <w:szCs w:val="22"/>
              </w:rPr>
            </w:pPr>
            <w:r w:rsidRPr="00A713FB">
              <w:rPr>
                <w:sz w:val="22"/>
                <w:szCs w:val="22"/>
              </w:rPr>
              <w:t>323</w:t>
            </w:r>
          </w:p>
        </w:tc>
        <w:tc>
          <w:tcPr>
            <w:tcW w:w="1388" w:type="dxa"/>
            <w:tcBorders>
              <w:left w:val="single" w:sz="12" w:space="0" w:color="auto"/>
            </w:tcBorders>
            <w:vAlign w:val="bottom"/>
          </w:tcPr>
          <w:p w:rsidR="005253BE" w:rsidRPr="00A713FB" w:rsidRDefault="005253BE" w:rsidP="001F6D0F">
            <w:pPr>
              <w:autoSpaceDN w:val="0"/>
              <w:ind w:right="176"/>
              <w:jc w:val="right"/>
              <w:rPr>
                <w:sz w:val="22"/>
                <w:szCs w:val="22"/>
              </w:rPr>
            </w:pPr>
            <w:r w:rsidRPr="00A713FB">
              <w:rPr>
                <w:sz w:val="22"/>
                <w:szCs w:val="22"/>
              </w:rPr>
              <w:t>64</w:t>
            </w:r>
          </w:p>
        </w:tc>
        <w:tc>
          <w:tcPr>
            <w:tcW w:w="1388" w:type="dxa"/>
            <w:tcBorders>
              <w:left w:val="single" w:sz="12" w:space="0" w:color="auto"/>
            </w:tcBorders>
            <w:vAlign w:val="bottom"/>
          </w:tcPr>
          <w:p w:rsidR="005253BE" w:rsidRPr="00A713FB" w:rsidRDefault="005253BE" w:rsidP="001F6D0F">
            <w:pPr>
              <w:autoSpaceDN w:val="0"/>
              <w:ind w:right="176"/>
              <w:jc w:val="right"/>
              <w:rPr>
                <w:sz w:val="22"/>
                <w:szCs w:val="22"/>
              </w:rPr>
            </w:pPr>
            <w:r>
              <w:rPr>
                <w:sz w:val="22"/>
                <w:szCs w:val="22"/>
              </w:rPr>
              <w:t>55</w:t>
            </w:r>
          </w:p>
        </w:tc>
      </w:tr>
      <w:tr w:rsidR="005253BE" w:rsidRPr="00A713FB" w:rsidTr="00837F5F">
        <w:trPr>
          <w:trHeight w:val="284"/>
          <w:jc w:val="center"/>
        </w:trPr>
        <w:tc>
          <w:tcPr>
            <w:tcW w:w="5321" w:type="dxa"/>
            <w:tcBorders>
              <w:right w:val="single" w:sz="12" w:space="0" w:color="auto"/>
            </w:tcBorders>
            <w:vAlign w:val="bottom"/>
          </w:tcPr>
          <w:p w:rsidR="005253BE" w:rsidRPr="00A713FB" w:rsidRDefault="005253BE" w:rsidP="001F6D0F">
            <w:pPr>
              <w:autoSpaceDN w:val="0"/>
              <w:ind w:left="170" w:right="-57"/>
              <w:rPr>
                <w:sz w:val="22"/>
                <w:szCs w:val="22"/>
              </w:rPr>
            </w:pPr>
            <w:r w:rsidRPr="00A713FB">
              <w:rPr>
                <w:sz w:val="22"/>
                <w:szCs w:val="22"/>
              </w:rPr>
              <w:t>рыба живая, свежая или охлажденная, т</w:t>
            </w:r>
          </w:p>
        </w:tc>
        <w:tc>
          <w:tcPr>
            <w:tcW w:w="1388" w:type="dxa"/>
            <w:tcBorders>
              <w:left w:val="single" w:sz="12" w:space="0" w:color="auto"/>
              <w:right w:val="single" w:sz="12" w:space="0" w:color="auto"/>
            </w:tcBorders>
            <w:vAlign w:val="bottom"/>
          </w:tcPr>
          <w:p w:rsidR="005253BE" w:rsidRPr="00A713FB" w:rsidRDefault="005253BE" w:rsidP="001F6D0F">
            <w:pPr>
              <w:autoSpaceDN w:val="0"/>
              <w:ind w:right="176"/>
              <w:jc w:val="right"/>
              <w:rPr>
                <w:sz w:val="22"/>
                <w:szCs w:val="22"/>
              </w:rPr>
            </w:pPr>
            <w:r w:rsidRPr="00A713FB">
              <w:rPr>
                <w:sz w:val="22"/>
                <w:szCs w:val="22"/>
              </w:rPr>
              <w:t>55,24</w:t>
            </w:r>
          </w:p>
        </w:tc>
        <w:tc>
          <w:tcPr>
            <w:tcW w:w="1388" w:type="dxa"/>
            <w:tcBorders>
              <w:left w:val="single" w:sz="12" w:space="0" w:color="auto"/>
            </w:tcBorders>
            <w:vAlign w:val="bottom"/>
          </w:tcPr>
          <w:p w:rsidR="005253BE" w:rsidRPr="00A713FB" w:rsidRDefault="005253BE" w:rsidP="001F6D0F">
            <w:pPr>
              <w:autoSpaceDN w:val="0"/>
              <w:ind w:right="176"/>
              <w:jc w:val="right"/>
              <w:rPr>
                <w:sz w:val="22"/>
                <w:szCs w:val="22"/>
              </w:rPr>
            </w:pPr>
            <w:r w:rsidRPr="00A713FB">
              <w:rPr>
                <w:sz w:val="22"/>
                <w:szCs w:val="22"/>
              </w:rPr>
              <w:t>41,37</w:t>
            </w:r>
          </w:p>
        </w:tc>
        <w:tc>
          <w:tcPr>
            <w:tcW w:w="1388" w:type="dxa"/>
            <w:tcBorders>
              <w:left w:val="single" w:sz="12" w:space="0" w:color="auto"/>
            </w:tcBorders>
            <w:vAlign w:val="bottom"/>
          </w:tcPr>
          <w:p w:rsidR="005253BE" w:rsidRPr="00A713FB" w:rsidRDefault="005253BE" w:rsidP="001F6D0F">
            <w:pPr>
              <w:autoSpaceDN w:val="0"/>
              <w:ind w:right="176"/>
              <w:jc w:val="right"/>
              <w:rPr>
                <w:sz w:val="22"/>
                <w:szCs w:val="22"/>
              </w:rPr>
            </w:pPr>
            <w:r>
              <w:rPr>
                <w:sz w:val="22"/>
                <w:szCs w:val="22"/>
              </w:rPr>
              <w:t>45,55</w:t>
            </w:r>
          </w:p>
        </w:tc>
      </w:tr>
      <w:tr w:rsidR="005253BE" w:rsidRPr="00A713FB" w:rsidTr="00837F5F">
        <w:trPr>
          <w:trHeight w:val="284"/>
          <w:jc w:val="center"/>
        </w:trPr>
        <w:tc>
          <w:tcPr>
            <w:tcW w:w="5321" w:type="dxa"/>
            <w:tcBorders>
              <w:right w:val="single" w:sz="12" w:space="0" w:color="auto"/>
            </w:tcBorders>
            <w:vAlign w:val="bottom"/>
          </w:tcPr>
          <w:p w:rsidR="005253BE" w:rsidRPr="00A713FB" w:rsidRDefault="005253BE" w:rsidP="001F6D0F">
            <w:pPr>
              <w:autoSpaceDN w:val="0"/>
              <w:ind w:left="170" w:right="-57"/>
              <w:rPr>
                <w:sz w:val="22"/>
                <w:szCs w:val="22"/>
              </w:rPr>
            </w:pPr>
            <w:r w:rsidRPr="00A713FB">
              <w:rPr>
                <w:bCs/>
                <w:sz w:val="22"/>
                <w:szCs w:val="22"/>
              </w:rPr>
              <w:t xml:space="preserve">мясо и субпродукты </w:t>
            </w:r>
            <w:r>
              <w:rPr>
                <w:bCs/>
                <w:sz w:val="22"/>
                <w:szCs w:val="22"/>
              </w:rPr>
              <w:t>– всего</w:t>
            </w:r>
            <w:r w:rsidRPr="00A713FB">
              <w:rPr>
                <w:bCs/>
                <w:sz w:val="22"/>
                <w:szCs w:val="22"/>
              </w:rPr>
              <w:t>, т</w:t>
            </w:r>
          </w:p>
        </w:tc>
        <w:tc>
          <w:tcPr>
            <w:tcW w:w="1388" w:type="dxa"/>
            <w:tcBorders>
              <w:left w:val="single" w:sz="12" w:space="0" w:color="auto"/>
              <w:right w:val="single" w:sz="12" w:space="0" w:color="auto"/>
            </w:tcBorders>
            <w:vAlign w:val="bottom"/>
          </w:tcPr>
          <w:p w:rsidR="005253BE" w:rsidRPr="00A713FB" w:rsidRDefault="005253BE" w:rsidP="001F6D0F">
            <w:pPr>
              <w:autoSpaceDN w:val="0"/>
              <w:ind w:right="176"/>
              <w:jc w:val="right"/>
              <w:rPr>
                <w:sz w:val="22"/>
                <w:szCs w:val="22"/>
              </w:rPr>
            </w:pPr>
            <w:r>
              <w:rPr>
                <w:sz w:val="22"/>
                <w:szCs w:val="22"/>
              </w:rPr>
              <w:t>…</w:t>
            </w:r>
          </w:p>
        </w:tc>
        <w:tc>
          <w:tcPr>
            <w:tcW w:w="1388" w:type="dxa"/>
            <w:tcBorders>
              <w:left w:val="single" w:sz="12" w:space="0" w:color="auto"/>
            </w:tcBorders>
            <w:vAlign w:val="bottom"/>
          </w:tcPr>
          <w:p w:rsidR="005253BE" w:rsidRPr="00A713FB" w:rsidRDefault="005253BE" w:rsidP="001F6D0F">
            <w:pPr>
              <w:autoSpaceDN w:val="0"/>
              <w:ind w:right="176"/>
              <w:jc w:val="right"/>
              <w:rPr>
                <w:sz w:val="22"/>
                <w:szCs w:val="22"/>
              </w:rPr>
            </w:pPr>
            <w:r>
              <w:rPr>
                <w:sz w:val="22"/>
                <w:szCs w:val="22"/>
              </w:rPr>
              <w:t>510,2</w:t>
            </w:r>
          </w:p>
        </w:tc>
        <w:tc>
          <w:tcPr>
            <w:tcW w:w="1388" w:type="dxa"/>
            <w:tcBorders>
              <w:left w:val="single" w:sz="12" w:space="0" w:color="auto"/>
            </w:tcBorders>
            <w:vAlign w:val="bottom"/>
          </w:tcPr>
          <w:p w:rsidR="005253BE" w:rsidRPr="00A713FB" w:rsidRDefault="005253BE" w:rsidP="001F6D0F">
            <w:pPr>
              <w:autoSpaceDN w:val="0"/>
              <w:ind w:right="176"/>
              <w:jc w:val="right"/>
              <w:rPr>
                <w:sz w:val="22"/>
                <w:szCs w:val="22"/>
              </w:rPr>
            </w:pPr>
            <w:r>
              <w:rPr>
                <w:sz w:val="22"/>
                <w:szCs w:val="22"/>
              </w:rPr>
              <w:t>270,3</w:t>
            </w:r>
          </w:p>
        </w:tc>
      </w:tr>
      <w:tr w:rsidR="005253BE" w:rsidRPr="00A713FB" w:rsidTr="00837F5F">
        <w:trPr>
          <w:trHeight w:val="284"/>
          <w:jc w:val="center"/>
        </w:trPr>
        <w:tc>
          <w:tcPr>
            <w:tcW w:w="5321" w:type="dxa"/>
            <w:tcBorders>
              <w:right w:val="single" w:sz="12" w:space="0" w:color="auto"/>
            </w:tcBorders>
            <w:vAlign w:val="bottom"/>
          </w:tcPr>
          <w:p w:rsidR="005253BE" w:rsidRPr="00A713FB" w:rsidRDefault="005253BE" w:rsidP="001F6D0F">
            <w:pPr>
              <w:autoSpaceDN w:val="0"/>
              <w:ind w:left="170" w:right="-57"/>
              <w:rPr>
                <w:sz w:val="22"/>
                <w:szCs w:val="22"/>
              </w:rPr>
            </w:pPr>
            <w:r w:rsidRPr="00A713FB">
              <w:rPr>
                <w:bCs/>
                <w:sz w:val="22"/>
                <w:szCs w:val="22"/>
              </w:rPr>
              <w:t>изделия колбасные, т</w:t>
            </w:r>
          </w:p>
        </w:tc>
        <w:tc>
          <w:tcPr>
            <w:tcW w:w="1388" w:type="dxa"/>
            <w:tcBorders>
              <w:left w:val="single" w:sz="12" w:space="0" w:color="auto"/>
              <w:right w:val="single" w:sz="12" w:space="0" w:color="auto"/>
            </w:tcBorders>
            <w:vAlign w:val="bottom"/>
          </w:tcPr>
          <w:p w:rsidR="005253BE" w:rsidRPr="00A713FB" w:rsidRDefault="005253BE" w:rsidP="001F6D0F">
            <w:pPr>
              <w:autoSpaceDN w:val="0"/>
              <w:ind w:right="176"/>
              <w:jc w:val="right"/>
              <w:rPr>
                <w:sz w:val="22"/>
                <w:szCs w:val="22"/>
              </w:rPr>
            </w:pPr>
            <w:r w:rsidRPr="00A713FB">
              <w:rPr>
                <w:sz w:val="22"/>
                <w:szCs w:val="22"/>
              </w:rPr>
              <w:t>275,0</w:t>
            </w:r>
          </w:p>
        </w:tc>
        <w:tc>
          <w:tcPr>
            <w:tcW w:w="1388" w:type="dxa"/>
            <w:tcBorders>
              <w:left w:val="single" w:sz="12" w:space="0" w:color="auto"/>
            </w:tcBorders>
            <w:vAlign w:val="bottom"/>
          </w:tcPr>
          <w:p w:rsidR="005253BE" w:rsidRPr="00A713FB" w:rsidRDefault="005253BE" w:rsidP="001F6D0F">
            <w:pPr>
              <w:autoSpaceDN w:val="0"/>
              <w:ind w:right="176"/>
              <w:jc w:val="right"/>
              <w:rPr>
                <w:sz w:val="22"/>
                <w:szCs w:val="22"/>
              </w:rPr>
            </w:pPr>
            <w:r w:rsidRPr="00A713FB">
              <w:rPr>
                <w:sz w:val="22"/>
                <w:szCs w:val="22"/>
              </w:rPr>
              <w:t>240,4</w:t>
            </w:r>
          </w:p>
        </w:tc>
        <w:tc>
          <w:tcPr>
            <w:tcW w:w="1388" w:type="dxa"/>
            <w:tcBorders>
              <w:left w:val="single" w:sz="12" w:space="0" w:color="auto"/>
            </w:tcBorders>
            <w:vAlign w:val="bottom"/>
          </w:tcPr>
          <w:p w:rsidR="005253BE" w:rsidRPr="00A713FB" w:rsidRDefault="005253BE" w:rsidP="001F6D0F">
            <w:pPr>
              <w:autoSpaceDN w:val="0"/>
              <w:ind w:right="176"/>
              <w:jc w:val="right"/>
              <w:rPr>
                <w:sz w:val="22"/>
                <w:szCs w:val="22"/>
              </w:rPr>
            </w:pPr>
            <w:r>
              <w:rPr>
                <w:sz w:val="22"/>
                <w:szCs w:val="22"/>
              </w:rPr>
              <w:t>102,69</w:t>
            </w:r>
          </w:p>
        </w:tc>
      </w:tr>
      <w:tr w:rsidR="005253BE" w:rsidRPr="00A713FB" w:rsidTr="00837F5F">
        <w:trPr>
          <w:trHeight w:val="255"/>
          <w:jc w:val="center"/>
        </w:trPr>
        <w:tc>
          <w:tcPr>
            <w:tcW w:w="5321" w:type="dxa"/>
            <w:tcBorders>
              <w:right w:val="single" w:sz="12" w:space="0" w:color="auto"/>
            </w:tcBorders>
            <w:vAlign w:val="bottom"/>
          </w:tcPr>
          <w:p w:rsidR="005253BE" w:rsidRPr="00A713FB" w:rsidRDefault="005253BE" w:rsidP="001F6D0F">
            <w:pPr>
              <w:autoSpaceDN w:val="0"/>
              <w:ind w:left="170" w:right="-57"/>
              <w:rPr>
                <w:sz w:val="22"/>
                <w:szCs w:val="22"/>
              </w:rPr>
            </w:pPr>
            <w:r w:rsidRPr="00A713FB">
              <w:rPr>
                <w:bCs/>
                <w:sz w:val="22"/>
                <w:szCs w:val="22"/>
              </w:rPr>
              <w:t>полуфабрикаты мясные (мясосодержащие) подмороженные и замороженные, т</w:t>
            </w:r>
          </w:p>
        </w:tc>
        <w:tc>
          <w:tcPr>
            <w:tcW w:w="1388" w:type="dxa"/>
            <w:tcBorders>
              <w:left w:val="single" w:sz="12" w:space="0" w:color="auto"/>
              <w:right w:val="single" w:sz="12" w:space="0" w:color="auto"/>
            </w:tcBorders>
            <w:vAlign w:val="bottom"/>
          </w:tcPr>
          <w:p w:rsidR="005253BE" w:rsidRPr="00A713FB" w:rsidRDefault="005253BE" w:rsidP="001F6D0F">
            <w:pPr>
              <w:autoSpaceDN w:val="0"/>
              <w:ind w:right="176"/>
              <w:jc w:val="right"/>
              <w:rPr>
                <w:sz w:val="22"/>
                <w:szCs w:val="22"/>
              </w:rPr>
            </w:pPr>
            <w:r w:rsidRPr="00A713FB">
              <w:rPr>
                <w:sz w:val="22"/>
                <w:szCs w:val="22"/>
              </w:rPr>
              <w:t>611</w:t>
            </w:r>
          </w:p>
        </w:tc>
        <w:tc>
          <w:tcPr>
            <w:tcW w:w="1388" w:type="dxa"/>
            <w:tcBorders>
              <w:left w:val="single" w:sz="12" w:space="0" w:color="auto"/>
            </w:tcBorders>
            <w:vAlign w:val="bottom"/>
          </w:tcPr>
          <w:p w:rsidR="005253BE" w:rsidRPr="00A713FB" w:rsidRDefault="005253BE" w:rsidP="001F6D0F">
            <w:pPr>
              <w:autoSpaceDN w:val="0"/>
              <w:ind w:right="176"/>
              <w:jc w:val="right"/>
              <w:rPr>
                <w:sz w:val="22"/>
                <w:szCs w:val="22"/>
              </w:rPr>
            </w:pPr>
            <w:r w:rsidRPr="00A713FB">
              <w:rPr>
                <w:sz w:val="22"/>
                <w:szCs w:val="22"/>
              </w:rPr>
              <w:t>624</w:t>
            </w:r>
          </w:p>
        </w:tc>
        <w:tc>
          <w:tcPr>
            <w:tcW w:w="1388" w:type="dxa"/>
            <w:tcBorders>
              <w:left w:val="single" w:sz="12" w:space="0" w:color="auto"/>
            </w:tcBorders>
            <w:vAlign w:val="bottom"/>
          </w:tcPr>
          <w:p w:rsidR="005253BE" w:rsidRPr="00A713FB" w:rsidRDefault="005253BE" w:rsidP="001F6D0F">
            <w:pPr>
              <w:autoSpaceDN w:val="0"/>
              <w:ind w:right="176"/>
              <w:jc w:val="right"/>
              <w:rPr>
                <w:sz w:val="22"/>
                <w:szCs w:val="22"/>
              </w:rPr>
            </w:pPr>
            <w:r>
              <w:rPr>
                <w:sz w:val="22"/>
                <w:szCs w:val="22"/>
              </w:rPr>
              <w:t>124,32</w:t>
            </w:r>
          </w:p>
        </w:tc>
      </w:tr>
      <w:tr w:rsidR="005253BE" w:rsidRPr="00A713FB" w:rsidTr="00837F5F">
        <w:trPr>
          <w:trHeight w:val="255"/>
          <w:jc w:val="center"/>
        </w:trPr>
        <w:tc>
          <w:tcPr>
            <w:tcW w:w="5321" w:type="dxa"/>
            <w:tcBorders>
              <w:right w:val="single" w:sz="12" w:space="0" w:color="auto"/>
            </w:tcBorders>
            <w:vAlign w:val="bottom"/>
          </w:tcPr>
          <w:p w:rsidR="005253BE" w:rsidRPr="00A713FB" w:rsidRDefault="005253BE" w:rsidP="001F6D0F">
            <w:pPr>
              <w:autoSpaceDN w:val="0"/>
              <w:ind w:left="170" w:right="-57"/>
              <w:rPr>
                <w:bCs/>
                <w:sz w:val="22"/>
                <w:szCs w:val="22"/>
              </w:rPr>
            </w:pPr>
            <w:r w:rsidRPr="00A713FB">
              <w:rPr>
                <w:bCs/>
                <w:sz w:val="22"/>
                <w:szCs w:val="22"/>
              </w:rPr>
              <w:t>рыба и продукты рыбные переработанные и консервированные, т</w:t>
            </w:r>
          </w:p>
        </w:tc>
        <w:tc>
          <w:tcPr>
            <w:tcW w:w="1388" w:type="dxa"/>
            <w:tcBorders>
              <w:left w:val="single" w:sz="12" w:space="0" w:color="auto"/>
              <w:right w:val="single" w:sz="12" w:space="0" w:color="auto"/>
            </w:tcBorders>
            <w:vAlign w:val="bottom"/>
          </w:tcPr>
          <w:p w:rsidR="005253BE" w:rsidRPr="00A713FB" w:rsidRDefault="005253BE" w:rsidP="001F6D0F">
            <w:pPr>
              <w:autoSpaceDN w:val="0"/>
              <w:ind w:right="176"/>
              <w:jc w:val="right"/>
              <w:rPr>
                <w:sz w:val="22"/>
                <w:szCs w:val="22"/>
              </w:rPr>
            </w:pPr>
            <w:r w:rsidRPr="00A713FB">
              <w:rPr>
                <w:sz w:val="22"/>
                <w:szCs w:val="22"/>
              </w:rPr>
              <w:t>155,68</w:t>
            </w:r>
          </w:p>
        </w:tc>
        <w:tc>
          <w:tcPr>
            <w:tcW w:w="1388" w:type="dxa"/>
            <w:tcBorders>
              <w:left w:val="single" w:sz="12" w:space="0" w:color="auto"/>
            </w:tcBorders>
            <w:vAlign w:val="bottom"/>
          </w:tcPr>
          <w:p w:rsidR="005253BE" w:rsidRPr="00A713FB" w:rsidRDefault="005253BE" w:rsidP="001F6D0F">
            <w:pPr>
              <w:autoSpaceDN w:val="0"/>
              <w:ind w:right="176"/>
              <w:jc w:val="right"/>
              <w:rPr>
                <w:sz w:val="22"/>
                <w:szCs w:val="22"/>
              </w:rPr>
            </w:pPr>
            <w:r w:rsidRPr="00A713FB">
              <w:rPr>
                <w:sz w:val="22"/>
                <w:szCs w:val="22"/>
              </w:rPr>
              <w:t>76,77</w:t>
            </w:r>
          </w:p>
        </w:tc>
        <w:tc>
          <w:tcPr>
            <w:tcW w:w="1388" w:type="dxa"/>
            <w:tcBorders>
              <w:left w:val="single" w:sz="12" w:space="0" w:color="auto"/>
            </w:tcBorders>
            <w:vAlign w:val="bottom"/>
          </w:tcPr>
          <w:p w:rsidR="005253BE" w:rsidRPr="00A713FB" w:rsidRDefault="005253BE" w:rsidP="001F6D0F">
            <w:pPr>
              <w:autoSpaceDN w:val="0"/>
              <w:ind w:right="176"/>
              <w:jc w:val="right"/>
              <w:rPr>
                <w:sz w:val="22"/>
                <w:szCs w:val="22"/>
              </w:rPr>
            </w:pPr>
            <w:r>
              <w:rPr>
                <w:sz w:val="22"/>
                <w:szCs w:val="22"/>
              </w:rPr>
              <w:t>132,25</w:t>
            </w:r>
          </w:p>
        </w:tc>
      </w:tr>
      <w:tr w:rsidR="005253BE" w:rsidRPr="00A713FB" w:rsidTr="00837F5F">
        <w:trPr>
          <w:trHeight w:val="253"/>
          <w:jc w:val="center"/>
        </w:trPr>
        <w:tc>
          <w:tcPr>
            <w:tcW w:w="5321" w:type="dxa"/>
            <w:tcBorders>
              <w:right w:val="single" w:sz="12" w:space="0" w:color="auto"/>
            </w:tcBorders>
            <w:vAlign w:val="bottom"/>
          </w:tcPr>
          <w:p w:rsidR="005253BE" w:rsidRPr="00A713FB" w:rsidRDefault="005253BE" w:rsidP="001F6D0F">
            <w:pPr>
              <w:autoSpaceDN w:val="0"/>
              <w:ind w:left="170" w:right="-57"/>
              <w:rPr>
                <w:sz w:val="22"/>
                <w:szCs w:val="22"/>
              </w:rPr>
            </w:pPr>
            <w:r w:rsidRPr="00A713FB">
              <w:rPr>
                <w:bCs/>
                <w:sz w:val="22"/>
                <w:szCs w:val="22"/>
              </w:rPr>
              <w:t xml:space="preserve">плодоовощные консервы, тыс. усл. банок </w:t>
            </w:r>
          </w:p>
        </w:tc>
        <w:tc>
          <w:tcPr>
            <w:tcW w:w="1388" w:type="dxa"/>
            <w:tcBorders>
              <w:left w:val="single" w:sz="12" w:space="0" w:color="auto"/>
              <w:right w:val="single" w:sz="12" w:space="0" w:color="auto"/>
            </w:tcBorders>
            <w:vAlign w:val="bottom"/>
          </w:tcPr>
          <w:p w:rsidR="005253BE" w:rsidRPr="00A713FB" w:rsidRDefault="005253BE" w:rsidP="001F6D0F">
            <w:pPr>
              <w:autoSpaceDN w:val="0"/>
              <w:ind w:right="176"/>
              <w:jc w:val="right"/>
              <w:rPr>
                <w:sz w:val="22"/>
                <w:szCs w:val="22"/>
              </w:rPr>
            </w:pPr>
            <w:r w:rsidRPr="00A713FB">
              <w:rPr>
                <w:sz w:val="22"/>
                <w:szCs w:val="22"/>
              </w:rPr>
              <w:t>151,00</w:t>
            </w:r>
          </w:p>
        </w:tc>
        <w:tc>
          <w:tcPr>
            <w:tcW w:w="1388" w:type="dxa"/>
            <w:tcBorders>
              <w:left w:val="single" w:sz="12" w:space="0" w:color="auto"/>
            </w:tcBorders>
            <w:vAlign w:val="bottom"/>
          </w:tcPr>
          <w:p w:rsidR="005253BE" w:rsidRPr="00A713FB" w:rsidRDefault="005253BE" w:rsidP="001F6D0F">
            <w:pPr>
              <w:autoSpaceDN w:val="0"/>
              <w:ind w:right="176"/>
              <w:jc w:val="right"/>
              <w:rPr>
                <w:sz w:val="22"/>
                <w:szCs w:val="22"/>
              </w:rPr>
            </w:pPr>
            <w:r w:rsidRPr="00A713FB">
              <w:rPr>
                <w:sz w:val="22"/>
                <w:szCs w:val="22"/>
              </w:rPr>
              <w:t>151,92</w:t>
            </w:r>
          </w:p>
        </w:tc>
        <w:tc>
          <w:tcPr>
            <w:tcW w:w="1388" w:type="dxa"/>
            <w:tcBorders>
              <w:left w:val="single" w:sz="12" w:space="0" w:color="auto"/>
            </w:tcBorders>
            <w:vAlign w:val="bottom"/>
          </w:tcPr>
          <w:p w:rsidR="005253BE" w:rsidRPr="00A713FB" w:rsidRDefault="007B1FA3" w:rsidP="001F6D0F">
            <w:pPr>
              <w:autoSpaceDN w:val="0"/>
              <w:ind w:right="176"/>
              <w:jc w:val="right"/>
              <w:rPr>
                <w:sz w:val="22"/>
                <w:szCs w:val="22"/>
              </w:rPr>
            </w:pPr>
            <w:r>
              <w:rPr>
                <w:sz w:val="22"/>
                <w:szCs w:val="22"/>
              </w:rPr>
              <w:t>289,74</w:t>
            </w:r>
          </w:p>
        </w:tc>
      </w:tr>
      <w:tr w:rsidR="005253BE" w:rsidRPr="00A713FB" w:rsidTr="00837F5F">
        <w:trPr>
          <w:trHeight w:val="253"/>
          <w:jc w:val="center"/>
        </w:trPr>
        <w:tc>
          <w:tcPr>
            <w:tcW w:w="5321" w:type="dxa"/>
            <w:tcBorders>
              <w:bottom w:val="nil"/>
              <w:right w:val="single" w:sz="12" w:space="0" w:color="auto"/>
            </w:tcBorders>
            <w:vAlign w:val="bottom"/>
          </w:tcPr>
          <w:p w:rsidR="005253BE" w:rsidRPr="00091C5D" w:rsidRDefault="005253BE" w:rsidP="001F6D0F">
            <w:pPr>
              <w:autoSpaceDN w:val="0"/>
              <w:ind w:left="170" w:right="-57"/>
              <w:rPr>
                <w:spacing w:val="-6"/>
                <w:sz w:val="22"/>
                <w:szCs w:val="22"/>
              </w:rPr>
            </w:pPr>
            <w:r w:rsidRPr="00091C5D">
              <w:rPr>
                <w:bCs/>
                <w:spacing w:val="-4"/>
                <w:sz w:val="22"/>
                <w:szCs w:val="22"/>
              </w:rPr>
              <w:t>цельномолочная продукция (в пересчете на молоко), т</w:t>
            </w:r>
          </w:p>
        </w:tc>
        <w:tc>
          <w:tcPr>
            <w:tcW w:w="1388" w:type="dxa"/>
            <w:tcBorders>
              <w:left w:val="single" w:sz="12" w:space="0" w:color="auto"/>
              <w:bottom w:val="nil"/>
              <w:right w:val="single" w:sz="12" w:space="0" w:color="auto"/>
            </w:tcBorders>
            <w:vAlign w:val="bottom"/>
          </w:tcPr>
          <w:p w:rsidR="005253BE" w:rsidRPr="00A713FB" w:rsidRDefault="005253BE" w:rsidP="001F6D0F">
            <w:pPr>
              <w:autoSpaceDN w:val="0"/>
              <w:ind w:right="176"/>
              <w:jc w:val="right"/>
              <w:rPr>
                <w:sz w:val="22"/>
                <w:szCs w:val="22"/>
              </w:rPr>
            </w:pPr>
            <w:r w:rsidRPr="00A713FB">
              <w:rPr>
                <w:sz w:val="22"/>
                <w:szCs w:val="22"/>
              </w:rPr>
              <w:t>1630</w:t>
            </w:r>
          </w:p>
        </w:tc>
        <w:tc>
          <w:tcPr>
            <w:tcW w:w="1388" w:type="dxa"/>
            <w:tcBorders>
              <w:left w:val="single" w:sz="12" w:space="0" w:color="auto"/>
              <w:bottom w:val="nil"/>
            </w:tcBorders>
            <w:vAlign w:val="bottom"/>
          </w:tcPr>
          <w:p w:rsidR="005253BE" w:rsidRPr="00A713FB" w:rsidRDefault="005253BE" w:rsidP="001F6D0F">
            <w:pPr>
              <w:autoSpaceDN w:val="0"/>
              <w:ind w:right="176"/>
              <w:jc w:val="right"/>
              <w:rPr>
                <w:sz w:val="22"/>
                <w:szCs w:val="22"/>
              </w:rPr>
            </w:pPr>
            <w:r w:rsidRPr="00A713FB">
              <w:rPr>
                <w:sz w:val="22"/>
                <w:szCs w:val="22"/>
              </w:rPr>
              <w:t>1680</w:t>
            </w:r>
          </w:p>
        </w:tc>
        <w:tc>
          <w:tcPr>
            <w:tcW w:w="1388" w:type="dxa"/>
            <w:tcBorders>
              <w:left w:val="single" w:sz="12" w:space="0" w:color="auto"/>
              <w:bottom w:val="nil"/>
            </w:tcBorders>
            <w:vAlign w:val="bottom"/>
          </w:tcPr>
          <w:p w:rsidR="005253BE" w:rsidRPr="00A713FB" w:rsidRDefault="007B1FA3" w:rsidP="001F6D0F">
            <w:pPr>
              <w:autoSpaceDN w:val="0"/>
              <w:ind w:right="176"/>
              <w:jc w:val="right"/>
              <w:rPr>
                <w:sz w:val="22"/>
                <w:szCs w:val="22"/>
              </w:rPr>
            </w:pPr>
            <w:r>
              <w:rPr>
                <w:sz w:val="22"/>
                <w:szCs w:val="22"/>
              </w:rPr>
              <w:t>2176</w:t>
            </w:r>
          </w:p>
        </w:tc>
      </w:tr>
      <w:tr w:rsidR="005253BE" w:rsidRPr="00A713FB" w:rsidTr="00837F5F">
        <w:trPr>
          <w:trHeight w:val="253"/>
          <w:jc w:val="center"/>
        </w:trPr>
        <w:tc>
          <w:tcPr>
            <w:tcW w:w="5321" w:type="dxa"/>
            <w:tcBorders>
              <w:top w:val="nil"/>
              <w:bottom w:val="nil"/>
              <w:right w:val="single" w:sz="12" w:space="0" w:color="auto"/>
            </w:tcBorders>
            <w:vAlign w:val="bottom"/>
          </w:tcPr>
          <w:p w:rsidR="005253BE" w:rsidRPr="00A713FB" w:rsidRDefault="005253BE" w:rsidP="001F6D0F">
            <w:pPr>
              <w:autoSpaceDN w:val="0"/>
              <w:ind w:left="170" w:right="-57"/>
              <w:rPr>
                <w:bCs/>
                <w:sz w:val="22"/>
                <w:szCs w:val="22"/>
              </w:rPr>
            </w:pPr>
            <w:r w:rsidRPr="00A713FB">
              <w:rPr>
                <w:bCs/>
                <w:sz w:val="22"/>
                <w:szCs w:val="22"/>
              </w:rPr>
              <w:t>масло сливочное и пасты масляные, т</w:t>
            </w:r>
          </w:p>
        </w:tc>
        <w:tc>
          <w:tcPr>
            <w:tcW w:w="1388" w:type="dxa"/>
            <w:tcBorders>
              <w:top w:val="nil"/>
              <w:left w:val="single" w:sz="12" w:space="0" w:color="auto"/>
              <w:bottom w:val="nil"/>
              <w:right w:val="single" w:sz="12" w:space="0" w:color="auto"/>
            </w:tcBorders>
            <w:vAlign w:val="bottom"/>
          </w:tcPr>
          <w:p w:rsidR="005253BE" w:rsidRPr="00A713FB" w:rsidRDefault="005253BE" w:rsidP="001F6D0F">
            <w:pPr>
              <w:autoSpaceDN w:val="0"/>
              <w:ind w:right="176"/>
              <w:jc w:val="right"/>
              <w:rPr>
                <w:sz w:val="22"/>
                <w:szCs w:val="22"/>
              </w:rPr>
            </w:pPr>
            <w:r w:rsidRPr="00A713FB">
              <w:rPr>
                <w:sz w:val="22"/>
                <w:szCs w:val="22"/>
              </w:rPr>
              <w:t>8,0</w:t>
            </w:r>
          </w:p>
        </w:tc>
        <w:tc>
          <w:tcPr>
            <w:tcW w:w="1388" w:type="dxa"/>
            <w:tcBorders>
              <w:top w:val="nil"/>
              <w:left w:val="single" w:sz="12" w:space="0" w:color="auto"/>
              <w:bottom w:val="nil"/>
            </w:tcBorders>
            <w:vAlign w:val="bottom"/>
          </w:tcPr>
          <w:p w:rsidR="005253BE" w:rsidRPr="00A713FB" w:rsidRDefault="005253BE" w:rsidP="001F6D0F">
            <w:pPr>
              <w:autoSpaceDN w:val="0"/>
              <w:ind w:right="176"/>
              <w:jc w:val="right"/>
              <w:rPr>
                <w:sz w:val="22"/>
                <w:szCs w:val="22"/>
              </w:rPr>
            </w:pPr>
            <w:r w:rsidRPr="00A713FB">
              <w:rPr>
                <w:sz w:val="22"/>
                <w:szCs w:val="22"/>
              </w:rPr>
              <w:t>8,5</w:t>
            </w:r>
          </w:p>
        </w:tc>
        <w:tc>
          <w:tcPr>
            <w:tcW w:w="1388" w:type="dxa"/>
            <w:tcBorders>
              <w:top w:val="nil"/>
              <w:left w:val="single" w:sz="12" w:space="0" w:color="auto"/>
              <w:bottom w:val="nil"/>
            </w:tcBorders>
            <w:vAlign w:val="bottom"/>
          </w:tcPr>
          <w:p w:rsidR="005253BE" w:rsidRPr="00A713FB" w:rsidRDefault="007B1FA3" w:rsidP="001F6D0F">
            <w:pPr>
              <w:autoSpaceDN w:val="0"/>
              <w:ind w:right="176"/>
              <w:jc w:val="right"/>
              <w:rPr>
                <w:sz w:val="22"/>
                <w:szCs w:val="22"/>
              </w:rPr>
            </w:pPr>
            <w:r>
              <w:rPr>
                <w:sz w:val="22"/>
                <w:szCs w:val="22"/>
              </w:rPr>
              <w:t>8,9</w:t>
            </w:r>
          </w:p>
        </w:tc>
      </w:tr>
      <w:tr w:rsidR="005253BE" w:rsidRPr="00A713FB" w:rsidTr="00837F5F">
        <w:trPr>
          <w:trHeight w:val="253"/>
          <w:jc w:val="center"/>
        </w:trPr>
        <w:tc>
          <w:tcPr>
            <w:tcW w:w="5321" w:type="dxa"/>
            <w:tcBorders>
              <w:top w:val="nil"/>
              <w:bottom w:val="nil"/>
              <w:right w:val="single" w:sz="12" w:space="0" w:color="auto"/>
            </w:tcBorders>
            <w:vAlign w:val="bottom"/>
          </w:tcPr>
          <w:p w:rsidR="005253BE" w:rsidRPr="00A713FB" w:rsidRDefault="005253BE" w:rsidP="001F6D0F">
            <w:pPr>
              <w:autoSpaceDN w:val="0"/>
              <w:ind w:left="170" w:right="-57"/>
              <w:rPr>
                <w:bCs/>
                <w:sz w:val="22"/>
                <w:szCs w:val="22"/>
              </w:rPr>
            </w:pPr>
            <w:r w:rsidRPr="00A713FB">
              <w:rPr>
                <w:bCs/>
                <w:sz w:val="22"/>
                <w:szCs w:val="22"/>
              </w:rPr>
              <w:t>сыр и творог, т</w:t>
            </w:r>
          </w:p>
        </w:tc>
        <w:tc>
          <w:tcPr>
            <w:tcW w:w="1388" w:type="dxa"/>
            <w:tcBorders>
              <w:top w:val="nil"/>
              <w:left w:val="single" w:sz="12" w:space="0" w:color="auto"/>
              <w:bottom w:val="nil"/>
              <w:right w:val="single" w:sz="12" w:space="0" w:color="auto"/>
            </w:tcBorders>
            <w:vAlign w:val="bottom"/>
          </w:tcPr>
          <w:p w:rsidR="005253BE" w:rsidRPr="00A713FB" w:rsidRDefault="005253BE" w:rsidP="001F6D0F">
            <w:pPr>
              <w:autoSpaceDN w:val="0"/>
              <w:ind w:right="176"/>
              <w:jc w:val="right"/>
              <w:rPr>
                <w:sz w:val="22"/>
                <w:szCs w:val="22"/>
              </w:rPr>
            </w:pPr>
            <w:r w:rsidRPr="00A713FB">
              <w:rPr>
                <w:sz w:val="22"/>
                <w:szCs w:val="22"/>
              </w:rPr>
              <w:t>41</w:t>
            </w:r>
          </w:p>
        </w:tc>
        <w:tc>
          <w:tcPr>
            <w:tcW w:w="1388" w:type="dxa"/>
            <w:tcBorders>
              <w:top w:val="nil"/>
              <w:left w:val="single" w:sz="12" w:space="0" w:color="auto"/>
              <w:bottom w:val="nil"/>
            </w:tcBorders>
            <w:vAlign w:val="bottom"/>
          </w:tcPr>
          <w:p w:rsidR="005253BE" w:rsidRPr="00A713FB" w:rsidRDefault="005253BE" w:rsidP="001F6D0F">
            <w:pPr>
              <w:autoSpaceDN w:val="0"/>
              <w:ind w:right="176"/>
              <w:jc w:val="right"/>
              <w:rPr>
                <w:sz w:val="22"/>
                <w:szCs w:val="22"/>
              </w:rPr>
            </w:pPr>
            <w:r w:rsidRPr="00A713FB">
              <w:rPr>
                <w:sz w:val="22"/>
                <w:szCs w:val="22"/>
              </w:rPr>
              <w:t>44</w:t>
            </w:r>
          </w:p>
        </w:tc>
        <w:tc>
          <w:tcPr>
            <w:tcW w:w="1388" w:type="dxa"/>
            <w:tcBorders>
              <w:top w:val="nil"/>
              <w:left w:val="single" w:sz="12" w:space="0" w:color="auto"/>
              <w:bottom w:val="nil"/>
            </w:tcBorders>
            <w:vAlign w:val="bottom"/>
          </w:tcPr>
          <w:p w:rsidR="005253BE" w:rsidRPr="00A713FB" w:rsidRDefault="007B1FA3" w:rsidP="001F6D0F">
            <w:pPr>
              <w:autoSpaceDN w:val="0"/>
              <w:ind w:right="176"/>
              <w:jc w:val="right"/>
              <w:rPr>
                <w:sz w:val="22"/>
                <w:szCs w:val="22"/>
              </w:rPr>
            </w:pPr>
            <w:r>
              <w:rPr>
                <w:sz w:val="22"/>
                <w:szCs w:val="22"/>
              </w:rPr>
              <w:t>40</w:t>
            </w:r>
          </w:p>
        </w:tc>
      </w:tr>
      <w:tr w:rsidR="005253BE" w:rsidRPr="00A713FB" w:rsidTr="00837F5F">
        <w:trPr>
          <w:trHeight w:val="253"/>
          <w:jc w:val="center"/>
        </w:trPr>
        <w:tc>
          <w:tcPr>
            <w:tcW w:w="5321" w:type="dxa"/>
            <w:tcBorders>
              <w:top w:val="nil"/>
              <w:bottom w:val="nil"/>
              <w:right w:val="single" w:sz="12" w:space="0" w:color="auto"/>
            </w:tcBorders>
            <w:vAlign w:val="bottom"/>
          </w:tcPr>
          <w:p w:rsidR="005253BE" w:rsidRPr="00A713FB" w:rsidRDefault="005253BE" w:rsidP="001F6D0F">
            <w:pPr>
              <w:autoSpaceDN w:val="0"/>
              <w:ind w:left="170" w:right="-57"/>
              <w:rPr>
                <w:bCs/>
                <w:sz w:val="22"/>
                <w:szCs w:val="22"/>
              </w:rPr>
            </w:pPr>
            <w:r w:rsidRPr="00A713FB">
              <w:rPr>
                <w:bCs/>
                <w:sz w:val="22"/>
                <w:szCs w:val="22"/>
              </w:rPr>
              <w:t>мороженое и десерты замороженные прочие, т</w:t>
            </w:r>
          </w:p>
        </w:tc>
        <w:tc>
          <w:tcPr>
            <w:tcW w:w="1388" w:type="dxa"/>
            <w:tcBorders>
              <w:top w:val="nil"/>
              <w:left w:val="single" w:sz="12" w:space="0" w:color="auto"/>
              <w:bottom w:val="nil"/>
              <w:right w:val="single" w:sz="12" w:space="0" w:color="auto"/>
            </w:tcBorders>
            <w:vAlign w:val="bottom"/>
          </w:tcPr>
          <w:p w:rsidR="005253BE" w:rsidRPr="00A713FB" w:rsidRDefault="005253BE" w:rsidP="001F6D0F">
            <w:pPr>
              <w:autoSpaceDN w:val="0"/>
              <w:ind w:right="176"/>
              <w:jc w:val="right"/>
              <w:rPr>
                <w:sz w:val="22"/>
                <w:szCs w:val="22"/>
              </w:rPr>
            </w:pPr>
            <w:r w:rsidRPr="00A713FB">
              <w:rPr>
                <w:sz w:val="22"/>
                <w:szCs w:val="22"/>
              </w:rPr>
              <w:t>13</w:t>
            </w:r>
          </w:p>
        </w:tc>
        <w:tc>
          <w:tcPr>
            <w:tcW w:w="1388" w:type="dxa"/>
            <w:tcBorders>
              <w:top w:val="nil"/>
              <w:left w:val="single" w:sz="12" w:space="0" w:color="auto"/>
              <w:bottom w:val="nil"/>
            </w:tcBorders>
            <w:vAlign w:val="bottom"/>
          </w:tcPr>
          <w:p w:rsidR="005253BE" w:rsidRPr="00A713FB" w:rsidRDefault="005253BE" w:rsidP="001F6D0F">
            <w:pPr>
              <w:autoSpaceDN w:val="0"/>
              <w:ind w:right="176"/>
              <w:jc w:val="right"/>
              <w:rPr>
                <w:sz w:val="22"/>
                <w:szCs w:val="22"/>
              </w:rPr>
            </w:pPr>
            <w:r w:rsidRPr="00A713FB">
              <w:rPr>
                <w:sz w:val="22"/>
                <w:szCs w:val="22"/>
              </w:rPr>
              <w:t>13</w:t>
            </w:r>
          </w:p>
        </w:tc>
        <w:tc>
          <w:tcPr>
            <w:tcW w:w="1388" w:type="dxa"/>
            <w:tcBorders>
              <w:top w:val="nil"/>
              <w:left w:val="single" w:sz="12" w:space="0" w:color="auto"/>
              <w:bottom w:val="nil"/>
            </w:tcBorders>
            <w:vAlign w:val="bottom"/>
          </w:tcPr>
          <w:p w:rsidR="005253BE" w:rsidRPr="00A713FB" w:rsidRDefault="007B1FA3" w:rsidP="001F6D0F">
            <w:pPr>
              <w:autoSpaceDN w:val="0"/>
              <w:ind w:right="176"/>
              <w:jc w:val="right"/>
              <w:rPr>
                <w:sz w:val="22"/>
                <w:szCs w:val="22"/>
              </w:rPr>
            </w:pPr>
            <w:r>
              <w:rPr>
                <w:sz w:val="22"/>
                <w:szCs w:val="22"/>
              </w:rPr>
              <w:t>13</w:t>
            </w:r>
          </w:p>
        </w:tc>
      </w:tr>
      <w:tr w:rsidR="005253BE" w:rsidRPr="00A713FB" w:rsidTr="00837F5F">
        <w:trPr>
          <w:trHeight w:val="253"/>
          <w:jc w:val="center"/>
        </w:trPr>
        <w:tc>
          <w:tcPr>
            <w:tcW w:w="5321" w:type="dxa"/>
            <w:tcBorders>
              <w:top w:val="nil"/>
              <w:bottom w:val="nil"/>
              <w:right w:val="single" w:sz="12" w:space="0" w:color="auto"/>
            </w:tcBorders>
            <w:vAlign w:val="bottom"/>
          </w:tcPr>
          <w:p w:rsidR="005253BE" w:rsidRPr="00A713FB" w:rsidRDefault="005253BE" w:rsidP="001F6D0F">
            <w:pPr>
              <w:autoSpaceDN w:val="0"/>
              <w:ind w:left="170" w:right="-57"/>
              <w:rPr>
                <w:bCs/>
                <w:sz w:val="22"/>
                <w:szCs w:val="22"/>
              </w:rPr>
            </w:pPr>
            <w:r w:rsidRPr="00A713FB">
              <w:rPr>
                <w:bCs/>
                <w:sz w:val="22"/>
                <w:szCs w:val="22"/>
              </w:rPr>
              <w:t>мука из зерновых культур, овощных и других растительных культур; смеси из них, т</w:t>
            </w:r>
          </w:p>
        </w:tc>
        <w:tc>
          <w:tcPr>
            <w:tcW w:w="1388" w:type="dxa"/>
            <w:tcBorders>
              <w:top w:val="nil"/>
              <w:left w:val="single" w:sz="12" w:space="0" w:color="auto"/>
              <w:bottom w:val="nil"/>
              <w:right w:val="single" w:sz="12" w:space="0" w:color="auto"/>
            </w:tcBorders>
            <w:vAlign w:val="bottom"/>
          </w:tcPr>
          <w:p w:rsidR="005253BE" w:rsidRPr="00A713FB" w:rsidRDefault="005253BE" w:rsidP="001F6D0F">
            <w:pPr>
              <w:autoSpaceDN w:val="0"/>
              <w:ind w:right="176"/>
              <w:jc w:val="right"/>
              <w:rPr>
                <w:sz w:val="22"/>
                <w:szCs w:val="22"/>
              </w:rPr>
            </w:pPr>
            <w:r w:rsidRPr="00A713FB">
              <w:rPr>
                <w:sz w:val="22"/>
                <w:szCs w:val="22"/>
              </w:rPr>
              <w:t>572</w:t>
            </w:r>
          </w:p>
        </w:tc>
        <w:tc>
          <w:tcPr>
            <w:tcW w:w="1388" w:type="dxa"/>
            <w:tcBorders>
              <w:top w:val="nil"/>
              <w:left w:val="single" w:sz="12" w:space="0" w:color="auto"/>
              <w:bottom w:val="nil"/>
            </w:tcBorders>
            <w:vAlign w:val="bottom"/>
          </w:tcPr>
          <w:p w:rsidR="005253BE" w:rsidRPr="00A713FB" w:rsidRDefault="005253BE" w:rsidP="001F6D0F">
            <w:pPr>
              <w:autoSpaceDN w:val="0"/>
              <w:ind w:right="176"/>
              <w:jc w:val="right"/>
              <w:rPr>
                <w:sz w:val="22"/>
                <w:szCs w:val="22"/>
              </w:rPr>
            </w:pPr>
            <w:r w:rsidRPr="00A713FB">
              <w:rPr>
                <w:sz w:val="22"/>
                <w:szCs w:val="22"/>
              </w:rPr>
              <w:t>120</w:t>
            </w:r>
          </w:p>
        </w:tc>
        <w:tc>
          <w:tcPr>
            <w:tcW w:w="1388" w:type="dxa"/>
            <w:tcBorders>
              <w:top w:val="nil"/>
              <w:left w:val="single" w:sz="12" w:space="0" w:color="auto"/>
              <w:bottom w:val="nil"/>
            </w:tcBorders>
            <w:vAlign w:val="bottom"/>
          </w:tcPr>
          <w:p w:rsidR="005253BE" w:rsidRPr="00A713FB" w:rsidRDefault="007B1FA3" w:rsidP="001F6D0F">
            <w:pPr>
              <w:autoSpaceDN w:val="0"/>
              <w:ind w:right="176"/>
              <w:jc w:val="right"/>
              <w:rPr>
                <w:sz w:val="22"/>
                <w:szCs w:val="22"/>
              </w:rPr>
            </w:pPr>
            <w:r>
              <w:rPr>
                <w:sz w:val="22"/>
                <w:szCs w:val="22"/>
              </w:rPr>
              <w:t>2</w:t>
            </w:r>
          </w:p>
        </w:tc>
      </w:tr>
      <w:tr w:rsidR="005253BE" w:rsidRPr="00A713FB" w:rsidTr="00837F5F">
        <w:trPr>
          <w:trHeight w:val="253"/>
          <w:jc w:val="center"/>
        </w:trPr>
        <w:tc>
          <w:tcPr>
            <w:tcW w:w="5321" w:type="dxa"/>
            <w:tcBorders>
              <w:top w:val="nil"/>
              <w:bottom w:val="nil"/>
              <w:right w:val="single" w:sz="12" w:space="0" w:color="auto"/>
            </w:tcBorders>
            <w:vAlign w:val="bottom"/>
          </w:tcPr>
          <w:p w:rsidR="005253BE" w:rsidRPr="00A713FB" w:rsidRDefault="005253BE" w:rsidP="001F6D0F">
            <w:pPr>
              <w:autoSpaceDN w:val="0"/>
              <w:ind w:left="170" w:right="-57"/>
              <w:rPr>
                <w:sz w:val="22"/>
                <w:szCs w:val="22"/>
              </w:rPr>
            </w:pPr>
            <w:r w:rsidRPr="00A713FB">
              <w:rPr>
                <w:bCs/>
                <w:sz w:val="22"/>
                <w:szCs w:val="22"/>
              </w:rPr>
              <w:t>хлеб и хлебобулочные изделия, т</w:t>
            </w:r>
          </w:p>
        </w:tc>
        <w:tc>
          <w:tcPr>
            <w:tcW w:w="1388" w:type="dxa"/>
            <w:tcBorders>
              <w:top w:val="nil"/>
              <w:left w:val="single" w:sz="12" w:space="0" w:color="auto"/>
              <w:bottom w:val="nil"/>
              <w:right w:val="single" w:sz="12" w:space="0" w:color="auto"/>
            </w:tcBorders>
            <w:vAlign w:val="bottom"/>
          </w:tcPr>
          <w:p w:rsidR="005253BE" w:rsidRPr="00A713FB" w:rsidRDefault="005253BE" w:rsidP="001F6D0F">
            <w:pPr>
              <w:autoSpaceDN w:val="0"/>
              <w:ind w:right="176"/>
              <w:jc w:val="right"/>
              <w:rPr>
                <w:sz w:val="22"/>
                <w:szCs w:val="22"/>
              </w:rPr>
            </w:pPr>
            <w:r w:rsidRPr="00A713FB">
              <w:rPr>
                <w:sz w:val="22"/>
                <w:szCs w:val="22"/>
              </w:rPr>
              <w:t>17407,7</w:t>
            </w:r>
          </w:p>
        </w:tc>
        <w:tc>
          <w:tcPr>
            <w:tcW w:w="1388" w:type="dxa"/>
            <w:tcBorders>
              <w:top w:val="nil"/>
              <w:left w:val="single" w:sz="12" w:space="0" w:color="auto"/>
              <w:bottom w:val="nil"/>
            </w:tcBorders>
            <w:vAlign w:val="bottom"/>
          </w:tcPr>
          <w:p w:rsidR="005253BE" w:rsidRPr="00A713FB" w:rsidRDefault="007B1FA3" w:rsidP="001F6D0F">
            <w:pPr>
              <w:autoSpaceDN w:val="0"/>
              <w:ind w:right="176"/>
              <w:jc w:val="right"/>
              <w:rPr>
                <w:sz w:val="22"/>
                <w:szCs w:val="22"/>
              </w:rPr>
            </w:pPr>
            <w:r>
              <w:rPr>
                <w:sz w:val="22"/>
                <w:szCs w:val="22"/>
              </w:rPr>
              <w:t>17045</w:t>
            </w:r>
            <w:r w:rsidR="005253BE" w:rsidRPr="00A713FB">
              <w:rPr>
                <w:sz w:val="22"/>
                <w:szCs w:val="22"/>
              </w:rPr>
              <w:t>,0</w:t>
            </w:r>
          </w:p>
        </w:tc>
        <w:tc>
          <w:tcPr>
            <w:tcW w:w="1388" w:type="dxa"/>
            <w:tcBorders>
              <w:top w:val="nil"/>
              <w:left w:val="single" w:sz="12" w:space="0" w:color="auto"/>
              <w:bottom w:val="nil"/>
            </w:tcBorders>
            <w:vAlign w:val="bottom"/>
          </w:tcPr>
          <w:p w:rsidR="005253BE" w:rsidRPr="00A713FB" w:rsidRDefault="007B1FA3" w:rsidP="001F6D0F">
            <w:pPr>
              <w:autoSpaceDN w:val="0"/>
              <w:ind w:right="176"/>
              <w:jc w:val="right"/>
              <w:rPr>
                <w:sz w:val="22"/>
                <w:szCs w:val="22"/>
              </w:rPr>
            </w:pPr>
            <w:r>
              <w:rPr>
                <w:sz w:val="22"/>
                <w:szCs w:val="22"/>
              </w:rPr>
              <w:t>17045,02</w:t>
            </w:r>
          </w:p>
        </w:tc>
      </w:tr>
      <w:tr w:rsidR="005253BE" w:rsidRPr="00A713FB" w:rsidTr="00837F5F">
        <w:trPr>
          <w:trHeight w:val="253"/>
          <w:jc w:val="center"/>
        </w:trPr>
        <w:tc>
          <w:tcPr>
            <w:tcW w:w="5321" w:type="dxa"/>
            <w:tcBorders>
              <w:top w:val="nil"/>
              <w:bottom w:val="nil"/>
              <w:right w:val="single" w:sz="12" w:space="0" w:color="auto"/>
            </w:tcBorders>
            <w:vAlign w:val="bottom"/>
          </w:tcPr>
          <w:p w:rsidR="005253BE" w:rsidRPr="00A713FB" w:rsidRDefault="005253BE" w:rsidP="001F6D0F">
            <w:pPr>
              <w:autoSpaceDN w:val="0"/>
              <w:ind w:left="170" w:right="-57"/>
              <w:rPr>
                <w:bCs/>
                <w:sz w:val="22"/>
                <w:szCs w:val="22"/>
              </w:rPr>
            </w:pPr>
            <w:r w:rsidRPr="00A713FB">
              <w:rPr>
                <w:sz w:val="22"/>
                <w:szCs w:val="22"/>
              </w:rPr>
              <w:t>изделия кондитерские, т</w:t>
            </w:r>
          </w:p>
        </w:tc>
        <w:tc>
          <w:tcPr>
            <w:tcW w:w="1388" w:type="dxa"/>
            <w:tcBorders>
              <w:top w:val="nil"/>
              <w:left w:val="single" w:sz="12" w:space="0" w:color="auto"/>
              <w:bottom w:val="nil"/>
              <w:right w:val="single" w:sz="12" w:space="0" w:color="auto"/>
            </w:tcBorders>
            <w:vAlign w:val="bottom"/>
          </w:tcPr>
          <w:p w:rsidR="005253BE" w:rsidRPr="00A713FB" w:rsidRDefault="005253BE" w:rsidP="001F6D0F">
            <w:pPr>
              <w:autoSpaceDN w:val="0"/>
              <w:ind w:right="176"/>
              <w:jc w:val="right"/>
              <w:rPr>
                <w:sz w:val="22"/>
                <w:szCs w:val="22"/>
              </w:rPr>
            </w:pPr>
            <w:r w:rsidRPr="00A713FB">
              <w:rPr>
                <w:sz w:val="22"/>
                <w:szCs w:val="22"/>
              </w:rPr>
              <w:t>692,40</w:t>
            </w:r>
          </w:p>
        </w:tc>
        <w:tc>
          <w:tcPr>
            <w:tcW w:w="1388" w:type="dxa"/>
            <w:tcBorders>
              <w:top w:val="nil"/>
              <w:left w:val="single" w:sz="12" w:space="0" w:color="auto"/>
              <w:bottom w:val="nil"/>
            </w:tcBorders>
            <w:vAlign w:val="bottom"/>
          </w:tcPr>
          <w:p w:rsidR="005253BE" w:rsidRPr="00A713FB" w:rsidRDefault="005253BE" w:rsidP="001F6D0F">
            <w:pPr>
              <w:autoSpaceDN w:val="0"/>
              <w:ind w:right="176"/>
              <w:jc w:val="right"/>
              <w:rPr>
                <w:sz w:val="22"/>
                <w:szCs w:val="22"/>
              </w:rPr>
            </w:pPr>
            <w:r w:rsidRPr="00A713FB">
              <w:rPr>
                <w:sz w:val="22"/>
                <w:szCs w:val="22"/>
              </w:rPr>
              <w:t>704,23</w:t>
            </w:r>
          </w:p>
        </w:tc>
        <w:tc>
          <w:tcPr>
            <w:tcW w:w="1388" w:type="dxa"/>
            <w:tcBorders>
              <w:top w:val="nil"/>
              <w:left w:val="single" w:sz="12" w:space="0" w:color="auto"/>
              <w:bottom w:val="nil"/>
            </w:tcBorders>
            <w:vAlign w:val="bottom"/>
          </w:tcPr>
          <w:p w:rsidR="005253BE" w:rsidRPr="00A713FB" w:rsidRDefault="007B1FA3" w:rsidP="001F6D0F">
            <w:pPr>
              <w:autoSpaceDN w:val="0"/>
              <w:ind w:right="176"/>
              <w:jc w:val="right"/>
              <w:rPr>
                <w:sz w:val="22"/>
                <w:szCs w:val="22"/>
              </w:rPr>
            </w:pPr>
            <w:r>
              <w:rPr>
                <w:sz w:val="22"/>
                <w:szCs w:val="22"/>
              </w:rPr>
              <w:t>644,54</w:t>
            </w:r>
          </w:p>
        </w:tc>
      </w:tr>
      <w:tr w:rsidR="005253BE" w:rsidRPr="00A713FB" w:rsidTr="001F6D0F">
        <w:trPr>
          <w:trHeight w:val="253"/>
          <w:jc w:val="center"/>
        </w:trPr>
        <w:tc>
          <w:tcPr>
            <w:tcW w:w="5321" w:type="dxa"/>
            <w:tcBorders>
              <w:top w:val="nil"/>
              <w:bottom w:val="nil"/>
              <w:right w:val="single" w:sz="12" w:space="0" w:color="auto"/>
            </w:tcBorders>
            <w:vAlign w:val="bottom"/>
          </w:tcPr>
          <w:p w:rsidR="005253BE" w:rsidRPr="00A713FB" w:rsidRDefault="005253BE" w:rsidP="001F6D0F">
            <w:pPr>
              <w:autoSpaceDN w:val="0"/>
              <w:ind w:left="170" w:right="-57"/>
              <w:rPr>
                <w:sz w:val="22"/>
                <w:szCs w:val="22"/>
              </w:rPr>
            </w:pPr>
            <w:r w:rsidRPr="00A713FB">
              <w:rPr>
                <w:bCs/>
                <w:sz w:val="22"/>
                <w:szCs w:val="22"/>
              </w:rPr>
              <w:t>изделия макаронные без начинки, не подвергнутые тепловой обработке или не приготовленные каким-либо другим способом, т</w:t>
            </w:r>
          </w:p>
        </w:tc>
        <w:tc>
          <w:tcPr>
            <w:tcW w:w="1388" w:type="dxa"/>
            <w:tcBorders>
              <w:top w:val="nil"/>
              <w:left w:val="single" w:sz="12" w:space="0" w:color="auto"/>
              <w:bottom w:val="nil"/>
              <w:right w:val="single" w:sz="12" w:space="0" w:color="auto"/>
            </w:tcBorders>
            <w:vAlign w:val="bottom"/>
          </w:tcPr>
          <w:p w:rsidR="005253BE" w:rsidRPr="00A713FB" w:rsidRDefault="005253BE" w:rsidP="001F6D0F">
            <w:pPr>
              <w:autoSpaceDN w:val="0"/>
              <w:ind w:right="176"/>
              <w:jc w:val="right"/>
              <w:rPr>
                <w:sz w:val="22"/>
                <w:szCs w:val="22"/>
              </w:rPr>
            </w:pPr>
            <w:r w:rsidRPr="00A713FB">
              <w:rPr>
                <w:sz w:val="22"/>
                <w:szCs w:val="22"/>
              </w:rPr>
              <w:t>45,0</w:t>
            </w:r>
          </w:p>
        </w:tc>
        <w:tc>
          <w:tcPr>
            <w:tcW w:w="1388" w:type="dxa"/>
            <w:tcBorders>
              <w:top w:val="nil"/>
              <w:left w:val="single" w:sz="12" w:space="0" w:color="auto"/>
              <w:bottom w:val="nil"/>
            </w:tcBorders>
            <w:vAlign w:val="bottom"/>
          </w:tcPr>
          <w:p w:rsidR="005253BE" w:rsidRPr="00A713FB" w:rsidRDefault="005253BE" w:rsidP="001F6D0F">
            <w:pPr>
              <w:autoSpaceDN w:val="0"/>
              <w:ind w:right="176"/>
              <w:jc w:val="right"/>
              <w:rPr>
                <w:sz w:val="22"/>
                <w:szCs w:val="22"/>
              </w:rPr>
            </w:pPr>
            <w:r w:rsidRPr="00A713FB">
              <w:rPr>
                <w:sz w:val="22"/>
                <w:szCs w:val="22"/>
              </w:rPr>
              <w:t>48,5</w:t>
            </w:r>
          </w:p>
        </w:tc>
        <w:tc>
          <w:tcPr>
            <w:tcW w:w="1388" w:type="dxa"/>
            <w:tcBorders>
              <w:top w:val="nil"/>
              <w:left w:val="single" w:sz="12" w:space="0" w:color="auto"/>
              <w:bottom w:val="nil"/>
            </w:tcBorders>
            <w:vAlign w:val="bottom"/>
          </w:tcPr>
          <w:p w:rsidR="005253BE" w:rsidRPr="00A713FB" w:rsidRDefault="007B1FA3" w:rsidP="001F6D0F">
            <w:pPr>
              <w:autoSpaceDN w:val="0"/>
              <w:ind w:right="176"/>
              <w:jc w:val="right"/>
              <w:rPr>
                <w:sz w:val="22"/>
                <w:szCs w:val="22"/>
              </w:rPr>
            </w:pPr>
            <w:r>
              <w:rPr>
                <w:sz w:val="22"/>
                <w:szCs w:val="22"/>
              </w:rPr>
              <w:t>34,2</w:t>
            </w:r>
          </w:p>
        </w:tc>
      </w:tr>
      <w:tr w:rsidR="005253BE" w:rsidRPr="00A713FB" w:rsidTr="001F6D0F">
        <w:trPr>
          <w:trHeight w:val="253"/>
          <w:jc w:val="center"/>
        </w:trPr>
        <w:tc>
          <w:tcPr>
            <w:tcW w:w="5321" w:type="dxa"/>
            <w:tcBorders>
              <w:top w:val="nil"/>
              <w:bottom w:val="single" w:sz="12" w:space="0" w:color="auto"/>
              <w:right w:val="single" w:sz="12" w:space="0" w:color="auto"/>
            </w:tcBorders>
            <w:vAlign w:val="bottom"/>
          </w:tcPr>
          <w:p w:rsidR="005253BE" w:rsidRPr="00A713FB" w:rsidRDefault="005253BE" w:rsidP="001F6D0F">
            <w:pPr>
              <w:autoSpaceDN w:val="0"/>
              <w:ind w:left="170" w:right="-57"/>
              <w:rPr>
                <w:bCs/>
                <w:sz w:val="22"/>
                <w:szCs w:val="22"/>
              </w:rPr>
            </w:pPr>
            <w:r w:rsidRPr="00A713FB">
              <w:rPr>
                <w:bCs/>
                <w:sz w:val="22"/>
                <w:szCs w:val="22"/>
              </w:rPr>
              <w:t>алкогольная продукция – всего, тыс. дкл.</w:t>
            </w:r>
          </w:p>
        </w:tc>
        <w:tc>
          <w:tcPr>
            <w:tcW w:w="1388" w:type="dxa"/>
            <w:tcBorders>
              <w:top w:val="nil"/>
              <w:left w:val="single" w:sz="12" w:space="0" w:color="auto"/>
              <w:bottom w:val="single" w:sz="12" w:space="0" w:color="auto"/>
              <w:right w:val="single" w:sz="12" w:space="0" w:color="auto"/>
            </w:tcBorders>
            <w:vAlign w:val="bottom"/>
          </w:tcPr>
          <w:p w:rsidR="005253BE" w:rsidRPr="00A713FB" w:rsidRDefault="005253BE" w:rsidP="001F6D0F">
            <w:pPr>
              <w:autoSpaceDN w:val="0"/>
              <w:ind w:right="176"/>
              <w:jc w:val="right"/>
              <w:rPr>
                <w:sz w:val="22"/>
                <w:szCs w:val="22"/>
              </w:rPr>
            </w:pPr>
            <w:r w:rsidRPr="00A713FB">
              <w:rPr>
                <w:sz w:val="22"/>
                <w:szCs w:val="22"/>
              </w:rPr>
              <w:t>21,61</w:t>
            </w:r>
          </w:p>
        </w:tc>
        <w:tc>
          <w:tcPr>
            <w:tcW w:w="1388" w:type="dxa"/>
            <w:tcBorders>
              <w:top w:val="nil"/>
              <w:left w:val="single" w:sz="12" w:space="0" w:color="auto"/>
              <w:bottom w:val="single" w:sz="12" w:space="0" w:color="auto"/>
            </w:tcBorders>
            <w:vAlign w:val="bottom"/>
          </w:tcPr>
          <w:p w:rsidR="005253BE" w:rsidRPr="00A713FB" w:rsidRDefault="005253BE" w:rsidP="001F6D0F">
            <w:pPr>
              <w:autoSpaceDN w:val="0"/>
              <w:ind w:right="176"/>
              <w:jc w:val="right"/>
              <w:rPr>
                <w:sz w:val="22"/>
                <w:szCs w:val="22"/>
              </w:rPr>
            </w:pPr>
            <w:r w:rsidRPr="00A713FB">
              <w:rPr>
                <w:sz w:val="22"/>
                <w:szCs w:val="22"/>
              </w:rPr>
              <w:t>18,55</w:t>
            </w:r>
          </w:p>
        </w:tc>
        <w:tc>
          <w:tcPr>
            <w:tcW w:w="1388" w:type="dxa"/>
            <w:tcBorders>
              <w:top w:val="nil"/>
              <w:left w:val="single" w:sz="12" w:space="0" w:color="auto"/>
              <w:bottom w:val="single" w:sz="12" w:space="0" w:color="auto"/>
            </w:tcBorders>
            <w:vAlign w:val="bottom"/>
          </w:tcPr>
          <w:p w:rsidR="005253BE" w:rsidRPr="00A713FB" w:rsidRDefault="007B1FA3" w:rsidP="001F6D0F">
            <w:pPr>
              <w:autoSpaceDN w:val="0"/>
              <w:ind w:right="176"/>
              <w:jc w:val="right"/>
              <w:rPr>
                <w:sz w:val="22"/>
                <w:szCs w:val="22"/>
              </w:rPr>
            </w:pPr>
            <w:r>
              <w:rPr>
                <w:sz w:val="22"/>
                <w:szCs w:val="22"/>
              </w:rPr>
              <w:t>23,13</w:t>
            </w:r>
          </w:p>
        </w:tc>
      </w:tr>
    </w:tbl>
    <w:p w:rsidR="001F6D0F" w:rsidRPr="001F6D0F" w:rsidRDefault="001F6D0F" w:rsidP="001F6D0F">
      <w:pPr>
        <w:jc w:val="right"/>
        <w:rPr>
          <w:vertAlign w:val="superscript"/>
        </w:rPr>
      </w:pPr>
      <w:r>
        <w:br w:type="page"/>
        <w:t>Продолжение</w:t>
      </w:r>
      <w:r w:rsidR="00FD770E">
        <w:rPr>
          <w:vertAlign w:val="superscript"/>
        </w:rPr>
        <w:t>1</w:t>
      </w:r>
      <w:r>
        <w:rPr>
          <w:vertAlign w:val="superscript"/>
        </w:rPr>
        <w:t>)</w:t>
      </w:r>
    </w:p>
    <w:tbl>
      <w:tblPr>
        <w:tblW w:w="9496" w:type="dxa"/>
        <w:jc w:val="center"/>
        <w:tblBorders>
          <w:top w:val="single" w:sz="12" w:space="0" w:color="auto"/>
          <w:bottom w:val="single" w:sz="4" w:space="0" w:color="auto"/>
        </w:tblBorders>
        <w:tblLayout w:type="fixed"/>
        <w:tblLook w:val="0000"/>
      </w:tblPr>
      <w:tblGrid>
        <w:gridCol w:w="5308"/>
        <w:gridCol w:w="8"/>
        <w:gridCol w:w="1409"/>
        <w:gridCol w:w="8"/>
        <w:gridCol w:w="1410"/>
        <w:gridCol w:w="8"/>
        <w:gridCol w:w="1329"/>
        <w:gridCol w:w="16"/>
      </w:tblGrid>
      <w:tr w:rsidR="001F6D0F" w:rsidRPr="00A713FB" w:rsidTr="001F6D0F">
        <w:trPr>
          <w:gridAfter w:val="1"/>
          <w:wAfter w:w="16" w:type="dxa"/>
          <w:trHeight w:val="253"/>
          <w:jc w:val="center"/>
        </w:trPr>
        <w:tc>
          <w:tcPr>
            <w:tcW w:w="5308" w:type="dxa"/>
            <w:tcBorders>
              <w:top w:val="single" w:sz="12" w:space="0" w:color="auto"/>
              <w:bottom w:val="single" w:sz="12" w:space="0" w:color="auto"/>
              <w:right w:val="single" w:sz="12" w:space="0" w:color="auto"/>
            </w:tcBorders>
            <w:vAlign w:val="bottom"/>
          </w:tcPr>
          <w:p w:rsidR="001F6D0F" w:rsidRPr="00A713FB" w:rsidRDefault="001F6D0F" w:rsidP="001F6D0F">
            <w:pPr>
              <w:autoSpaceDN w:val="0"/>
              <w:ind w:left="170" w:right="-57"/>
              <w:rPr>
                <w:bCs/>
                <w:sz w:val="22"/>
                <w:szCs w:val="22"/>
              </w:rPr>
            </w:pPr>
          </w:p>
        </w:tc>
        <w:tc>
          <w:tcPr>
            <w:tcW w:w="1417" w:type="dxa"/>
            <w:gridSpan w:val="2"/>
            <w:tcBorders>
              <w:top w:val="single" w:sz="12" w:space="0" w:color="auto"/>
              <w:left w:val="single" w:sz="12" w:space="0" w:color="auto"/>
              <w:bottom w:val="single" w:sz="12" w:space="0" w:color="auto"/>
              <w:right w:val="single" w:sz="12" w:space="0" w:color="auto"/>
            </w:tcBorders>
            <w:vAlign w:val="center"/>
          </w:tcPr>
          <w:p w:rsidR="001F6D0F" w:rsidRPr="00A713FB" w:rsidRDefault="001F6D0F" w:rsidP="00DF3062">
            <w:pPr>
              <w:autoSpaceDN w:val="0"/>
              <w:jc w:val="center"/>
              <w:rPr>
                <w:sz w:val="23"/>
                <w:szCs w:val="23"/>
              </w:rPr>
            </w:pPr>
            <w:r w:rsidRPr="00A713FB">
              <w:rPr>
                <w:sz w:val="23"/>
                <w:szCs w:val="23"/>
              </w:rPr>
              <w:t>2009</w:t>
            </w:r>
          </w:p>
        </w:tc>
        <w:tc>
          <w:tcPr>
            <w:tcW w:w="1418" w:type="dxa"/>
            <w:gridSpan w:val="2"/>
            <w:tcBorders>
              <w:top w:val="single" w:sz="12" w:space="0" w:color="auto"/>
              <w:left w:val="single" w:sz="12" w:space="0" w:color="auto"/>
              <w:bottom w:val="single" w:sz="12" w:space="0" w:color="auto"/>
            </w:tcBorders>
            <w:vAlign w:val="center"/>
          </w:tcPr>
          <w:p w:rsidR="001F6D0F" w:rsidRPr="00A713FB" w:rsidRDefault="001F6D0F" w:rsidP="00DF3062">
            <w:pPr>
              <w:autoSpaceDN w:val="0"/>
              <w:jc w:val="center"/>
              <w:rPr>
                <w:sz w:val="23"/>
                <w:szCs w:val="23"/>
              </w:rPr>
            </w:pPr>
            <w:r w:rsidRPr="00A713FB">
              <w:rPr>
                <w:sz w:val="23"/>
                <w:szCs w:val="23"/>
              </w:rPr>
              <w:t>2010</w:t>
            </w:r>
          </w:p>
        </w:tc>
        <w:tc>
          <w:tcPr>
            <w:tcW w:w="1337" w:type="dxa"/>
            <w:gridSpan w:val="2"/>
            <w:tcBorders>
              <w:top w:val="single" w:sz="12" w:space="0" w:color="auto"/>
              <w:left w:val="single" w:sz="12" w:space="0" w:color="auto"/>
              <w:bottom w:val="single" w:sz="12" w:space="0" w:color="auto"/>
            </w:tcBorders>
            <w:vAlign w:val="center"/>
          </w:tcPr>
          <w:p w:rsidR="001F6D0F" w:rsidRPr="00A713FB" w:rsidRDefault="001F6D0F" w:rsidP="00DF3062">
            <w:pPr>
              <w:autoSpaceDN w:val="0"/>
              <w:jc w:val="center"/>
              <w:rPr>
                <w:sz w:val="23"/>
                <w:szCs w:val="23"/>
              </w:rPr>
            </w:pPr>
            <w:r>
              <w:rPr>
                <w:sz w:val="23"/>
                <w:szCs w:val="23"/>
              </w:rPr>
              <w:t>2011</w:t>
            </w:r>
          </w:p>
        </w:tc>
      </w:tr>
      <w:tr w:rsidR="001F6D0F" w:rsidRPr="00A713FB" w:rsidTr="001F6D0F">
        <w:trPr>
          <w:gridAfter w:val="1"/>
          <w:wAfter w:w="16" w:type="dxa"/>
          <w:trHeight w:val="253"/>
          <w:jc w:val="center"/>
        </w:trPr>
        <w:tc>
          <w:tcPr>
            <w:tcW w:w="5308" w:type="dxa"/>
            <w:tcBorders>
              <w:top w:val="single" w:sz="12" w:space="0" w:color="auto"/>
              <w:bottom w:val="nil"/>
              <w:right w:val="single" w:sz="12" w:space="0" w:color="auto"/>
            </w:tcBorders>
            <w:vAlign w:val="bottom"/>
          </w:tcPr>
          <w:p w:rsidR="001F6D0F" w:rsidRPr="00A713FB" w:rsidRDefault="001F6D0F" w:rsidP="001F6D0F">
            <w:pPr>
              <w:autoSpaceDN w:val="0"/>
              <w:ind w:left="170" w:right="-57"/>
              <w:rPr>
                <w:bCs/>
                <w:sz w:val="22"/>
                <w:szCs w:val="22"/>
              </w:rPr>
            </w:pPr>
            <w:r>
              <w:rPr>
                <w:bCs/>
                <w:sz w:val="22"/>
                <w:szCs w:val="22"/>
              </w:rPr>
              <w:t>воды минеральные и газированные неподслащенные и неароматизированные, тыс. п/литров</w:t>
            </w:r>
          </w:p>
        </w:tc>
        <w:tc>
          <w:tcPr>
            <w:tcW w:w="1417" w:type="dxa"/>
            <w:gridSpan w:val="2"/>
            <w:tcBorders>
              <w:top w:val="single" w:sz="12" w:space="0" w:color="auto"/>
              <w:left w:val="single" w:sz="12" w:space="0" w:color="auto"/>
              <w:bottom w:val="nil"/>
              <w:right w:val="single" w:sz="12" w:space="0" w:color="auto"/>
            </w:tcBorders>
            <w:vAlign w:val="bottom"/>
          </w:tcPr>
          <w:p w:rsidR="001F6D0F" w:rsidRPr="00A713FB" w:rsidRDefault="001F6D0F" w:rsidP="001F6D0F">
            <w:pPr>
              <w:autoSpaceDN w:val="0"/>
              <w:ind w:right="176"/>
              <w:jc w:val="right"/>
              <w:rPr>
                <w:sz w:val="22"/>
                <w:szCs w:val="22"/>
              </w:rPr>
            </w:pPr>
            <w:r>
              <w:rPr>
                <w:sz w:val="22"/>
                <w:szCs w:val="22"/>
              </w:rPr>
              <w:t>-</w:t>
            </w:r>
          </w:p>
        </w:tc>
        <w:tc>
          <w:tcPr>
            <w:tcW w:w="1418" w:type="dxa"/>
            <w:gridSpan w:val="2"/>
            <w:tcBorders>
              <w:top w:val="single" w:sz="12" w:space="0" w:color="auto"/>
              <w:left w:val="single" w:sz="12" w:space="0" w:color="auto"/>
              <w:bottom w:val="nil"/>
            </w:tcBorders>
            <w:vAlign w:val="bottom"/>
          </w:tcPr>
          <w:p w:rsidR="001F6D0F" w:rsidRPr="00A713FB" w:rsidRDefault="001F6D0F" w:rsidP="001F6D0F">
            <w:pPr>
              <w:autoSpaceDN w:val="0"/>
              <w:ind w:right="176"/>
              <w:jc w:val="right"/>
              <w:rPr>
                <w:sz w:val="22"/>
                <w:szCs w:val="22"/>
              </w:rPr>
            </w:pPr>
            <w:r>
              <w:rPr>
                <w:sz w:val="22"/>
                <w:szCs w:val="22"/>
              </w:rPr>
              <w:t>18,0</w:t>
            </w:r>
          </w:p>
        </w:tc>
        <w:tc>
          <w:tcPr>
            <w:tcW w:w="1337" w:type="dxa"/>
            <w:gridSpan w:val="2"/>
            <w:tcBorders>
              <w:top w:val="single" w:sz="12" w:space="0" w:color="auto"/>
              <w:left w:val="single" w:sz="12" w:space="0" w:color="auto"/>
              <w:bottom w:val="nil"/>
            </w:tcBorders>
            <w:vAlign w:val="bottom"/>
          </w:tcPr>
          <w:p w:rsidR="001F6D0F" w:rsidRDefault="001F6D0F" w:rsidP="001F6D0F">
            <w:pPr>
              <w:autoSpaceDN w:val="0"/>
              <w:ind w:right="176"/>
              <w:jc w:val="right"/>
              <w:rPr>
                <w:sz w:val="22"/>
                <w:szCs w:val="22"/>
              </w:rPr>
            </w:pPr>
            <w:r>
              <w:rPr>
                <w:sz w:val="22"/>
                <w:szCs w:val="22"/>
              </w:rPr>
              <w:t>159,0</w:t>
            </w:r>
          </w:p>
        </w:tc>
      </w:tr>
      <w:tr w:rsidR="001F6D0F" w:rsidRPr="00A713FB" w:rsidTr="001F6D0F">
        <w:trPr>
          <w:gridAfter w:val="1"/>
          <w:wAfter w:w="16" w:type="dxa"/>
          <w:trHeight w:val="253"/>
          <w:jc w:val="center"/>
        </w:trPr>
        <w:tc>
          <w:tcPr>
            <w:tcW w:w="5308" w:type="dxa"/>
            <w:tcBorders>
              <w:top w:val="nil"/>
              <w:bottom w:val="nil"/>
              <w:right w:val="single" w:sz="12" w:space="0" w:color="auto"/>
            </w:tcBorders>
            <w:vAlign w:val="bottom"/>
          </w:tcPr>
          <w:p w:rsidR="001F6D0F" w:rsidRDefault="001F6D0F" w:rsidP="001F6D0F">
            <w:pPr>
              <w:autoSpaceDN w:val="0"/>
              <w:ind w:left="170" w:right="-57"/>
              <w:rPr>
                <w:bCs/>
                <w:sz w:val="22"/>
                <w:szCs w:val="22"/>
              </w:rPr>
            </w:pPr>
            <w:r>
              <w:rPr>
                <w:bCs/>
                <w:sz w:val="22"/>
                <w:szCs w:val="22"/>
              </w:rPr>
              <w:t>воды газированные, содержащие добавки сахара или других подслащивающих или вкусо-ароматических веществ, тыс. дкл.</w:t>
            </w:r>
          </w:p>
        </w:tc>
        <w:tc>
          <w:tcPr>
            <w:tcW w:w="1417" w:type="dxa"/>
            <w:gridSpan w:val="2"/>
            <w:tcBorders>
              <w:top w:val="nil"/>
              <w:left w:val="single" w:sz="12" w:space="0" w:color="auto"/>
              <w:bottom w:val="nil"/>
              <w:right w:val="single" w:sz="12" w:space="0" w:color="auto"/>
            </w:tcBorders>
            <w:vAlign w:val="bottom"/>
          </w:tcPr>
          <w:p w:rsidR="001F6D0F" w:rsidRDefault="001F6D0F" w:rsidP="001F6D0F">
            <w:pPr>
              <w:autoSpaceDN w:val="0"/>
              <w:ind w:right="176"/>
              <w:jc w:val="right"/>
              <w:rPr>
                <w:sz w:val="22"/>
                <w:szCs w:val="22"/>
              </w:rPr>
            </w:pPr>
            <w:r>
              <w:rPr>
                <w:sz w:val="22"/>
                <w:szCs w:val="22"/>
              </w:rPr>
              <w:t>-</w:t>
            </w:r>
          </w:p>
        </w:tc>
        <w:tc>
          <w:tcPr>
            <w:tcW w:w="1418" w:type="dxa"/>
            <w:gridSpan w:val="2"/>
            <w:tcBorders>
              <w:top w:val="nil"/>
              <w:left w:val="single" w:sz="12" w:space="0" w:color="auto"/>
              <w:bottom w:val="nil"/>
            </w:tcBorders>
            <w:vAlign w:val="bottom"/>
          </w:tcPr>
          <w:p w:rsidR="001F6D0F" w:rsidRDefault="001F6D0F" w:rsidP="001F6D0F">
            <w:pPr>
              <w:autoSpaceDN w:val="0"/>
              <w:ind w:right="176"/>
              <w:jc w:val="right"/>
              <w:rPr>
                <w:sz w:val="22"/>
                <w:szCs w:val="22"/>
              </w:rPr>
            </w:pPr>
            <w:r>
              <w:rPr>
                <w:sz w:val="22"/>
                <w:szCs w:val="22"/>
              </w:rPr>
              <w:t>2,0</w:t>
            </w:r>
          </w:p>
        </w:tc>
        <w:tc>
          <w:tcPr>
            <w:tcW w:w="1337" w:type="dxa"/>
            <w:gridSpan w:val="2"/>
            <w:tcBorders>
              <w:top w:val="nil"/>
              <w:left w:val="single" w:sz="12" w:space="0" w:color="auto"/>
              <w:bottom w:val="nil"/>
            </w:tcBorders>
            <w:vAlign w:val="bottom"/>
          </w:tcPr>
          <w:p w:rsidR="001F6D0F" w:rsidRDefault="001F6D0F" w:rsidP="001F6D0F">
            <w:pPr>
              <w:autoSpaceDN w:val="0"/>
              <w:ind w:right="176"/>
              <w:jc w:val="right"/>
              <w:rPr>
                <w:sz w:val="22"/>
                <w:szCs w:val="22"/>
              </w:rPr>
            </w:pPr>
            <w:r>
              <w:rPr>
                <w:sz w:val="22"/>
                <w:szCs w:val="22"/>
              </w:rPr>
              <w:t>9,0</w:t>
            </w:r>
          </w:p>
        </w:tc>
      </w:tr>
      <w:tr w:rsidR="001F6D0F" w:rsidRPr="00A713FB" w:rsidTr="001F6D0F">
        <w:trPr>
          <w:gridAfter w:val="1"/>
          <w:wAfter w:w="16" w:type="dxa"/>
          <w:trHeight w:val="253"/>
          <w:jc w:val="center"/>
        </w:trPr>
        <w:tc>
          <w:tcPr>
            <w:tcW w:w="5308" w:type="dxa"/>
            <w:tcBorders>
              <w:top w:val="nil"/>
              <w:bottom w:val="nil"/>
              <w:right w:val="single" w:sz="12" w:space="0" w:color="auto"/>
            </w:tcBorders>
            <w:vAlign w:val="bottom"/>
          </w:tcPr>
          <w:p w:rsidR="001F6D0F" w:rsidRDefault="001F6D0F" w:rsidP="001F6D0F">
            <w:pPr>
              <w:autoSpaceDN w:val="0"/>
              <w:ind w:left="170" w:right="-57"/>
              <w:rPr>
                <w:bCs/>
                <w:sz w:val="22"/>
                <w:szCs w:val="22"/>
              </w:rPr>
            </w:pPr>
            <w:r>
              <w:rPr>
                <w:bCs/>
                <w:sz w:val="22"/>
                <w:szCs w:val="22"/>
              </w:rPr>
              <w:t>одеяла стеганные, тыс. шт.</w:t>
            </w:r>
          </w:p>
        </w:tc>
        <w:tc>
          <w:tcPr>
            <w:tcW w:w="1417" w:type="dxa"/>
            <w:gridSpan w:val="2"/>
            <w:tcBorders>
              <w:top w:val="nil"/>
              <w:left w:val="single" w:sz="12" w:space="0" w:color="auto"/>
              <w:bottom w:val="nil"/>
              <w:right w:val="single" w:sz="12" w:space="0" w:color="auto"/>
            </w:tcBorders>
            <w:vAlign w:val="bottom"/>
          </w:tcPr>
          <w:p w:rsidR="001F6D0F" w:rsidRDefault="001F6D0F" w:rsidP="001F6D0F">
            <w:pPr>
              <w:autoSpaceDN w:val="0"/>
              <w:ind w:right="176"/>
              <w:jc w:val="right"/>
              <w:rPr>
                <w:sz w:val="22"/>
                <w:szCs w:val="22"/>
              </w:rPr>
            </w:pPr>
            <w:r>
              <w:rPr>
                <w:sz w:val="22"/>
                <w:szCs w:val="22"/>
              </w:rPr>
              <w:t>2,4</w:t>
            </w:r>
          </w:p>
        </w:tc>
        <w:tc>
          <w:tcPr>
            <w:tcW w:w="1418" w:type="dxa"/>
            <w:gridSpan w:val="2"/>
            <w:tcBorders>
              <w:top w:val="nil"/>
              <w:left w:val="single" w:sz="12" w:space="0" w:color="auto"/>
              <w:bottom w:val="nil"/>
            </w:tcBorders>
            <w:vAlign w:val="bottom"/>
          </w:tcPr>
          <w:p w:rsidR="001F6D0F" w:rsidRDefault="001F6D0F" w:rsidP="001F6D0F">
            <w:pPr>
              <w:autoSpaceDN w:val="0"/>
              <w:ind w:right="176"/>
              <w:jc w:val="right"/>
              <w:rPr>
                <w:sz w:val="22"/>
                <w:szCs w:val="22"/>
              </w:rPr>
            </w:pPr>
            <w:r>
              <w:rPr>
                <w:sz w:val="22"/>
                <w:szCs w:val="22"/>
              </w:rPr>
              <w:t>3,777</w:t>
            </w:r>
          </w:p>
        </w:tc>
        <w:tc>
          <w:tcPr>
            <w:tcW w:w="1337" w:type="dxa"/>
            <w:gridSpan w:val="2"/>
            <w:tcBorders>
              <w:top w:val="nil"/>
              <w:left w:val="single" w:sz="12" w:space="0" w:color="auto"/>
              <w:bottom w:val="nil"/>
            </w:tcBorders>
            <w:vAlign w:val="bottom"/>
          </w:tcPr>
          <w:p w:rsidR="001F6D0F" w:rsidRDefault="001F6D0F" w:rsidP="001F6D0F">
            <w:pPr>
              <w:autoSpaceDN w:val="0"/>
              <w:ind w:right="176"/>
              <w:jc w:val="right"/>
              <w:rPr>
                <w:sz w:val="22"/>
                <w:szCs w:val="22"/>
              </w:rPr>
            </w:pPr>
            <w:r>
              <w:rPr>
                <w:sz w:val="22"/>
                <w:szCs w:val="22"/>
              </w:rPr>
              <w:t>2,050</w:t>
            </w:r>
          </w:p>
        </w:tc>
      </w:tr>
      <w:tr w:rsidR="001F6D0F" w:rsidRPr="00A713FB" w:rsidTr="001F6D0F">
        <w:trPr>
          <w:gridAfter w:val="1"/>
          <w:wAfter w:w="16" w:type="dxa"/>
          <w:trHeight w:val="253"/>
          <w:jc w:val="center"/>
        </w:trPr>
        <w:tc>
          <w:tcPr>
            <w:tcW w:w="5308" w:type="dxa"/>
            <w:tcBorders>
              <w:top w:val="nil"/>
              <w:bottom w:val="nil"/>
              <w:right w:val="single" w:sz="12" w:space="0" w:color="auto"/>
            </w:tcBorders>
            <w:vAlign w:val="bottom"/>
          </w:tcPr>
          <w:p w:rsidR="001F6D0F" w:rsidRPr="001163CC" w:rsidRDefault="001F6D0F" w:rsidP="001F6D0F">
            <w:pPr>
              <w:autoSpaceDN w:val="0"/>
              <w:ind w:left="170" w:right="-57"/>
              <w:rPr>
                <w:bCs/>
                <w:sz w:val="22"/>
                <w:szCs w:val="22"/>
              </w:rPr>
            </w:pPr>
            <w:r w:rsidRPr="001163CC">
              <w:rPr>
                <w:bCs/>
                <w:sz w:val="22"/>
                <w:szCs w:val="22"/>
              </w:rPr>
              <w:t>белье постельное, тыс. шт.</w:t>
            </w:r>
          </w:p>
        </w:tc>
        <w:tc>
          <w:tcPr>
            <w:tcW w:w="1417" w:type="dxa"/>
            <w:gridSpan w:val="2"/>
            <w:tcBorders>
              <w:top w:val="nil"/>
              <w:left w:val="single" w:sz="12" w:space="0" w:color="auto"/>
              <w:bottom w:val="nil"/>
              <w:right w:val="single" w:sz="12" w:space="0" w:color="auto"/>
            </w:tcBorders>
            <w:vAlign w:val="bottom"/>
          </w:tcPr>
          <w:p w:rsidR="001F6D0F" w:rsidRPr="00A713FB" w:rsidRDefault="001F6D0F" w:rsidP="001F6D0F">
            <w:pPr>
              <w:autoSpaceDN w:val="0"/>
              <w:ind w:right="176"/>
              <w:jc w:val="right"/>
              <w:rPr>
                <w:sz w:val="22"/>
                <w:szCs w:val="22"/>
              </w:rPr>
            </w:pPr>
            <w:r w:rsidRPr="00A713FB">
              <w:rPr>
                <w:sz w:val="22"/>
                <w:szCs w:val="22"/>
              </w:rPr>
              <w:t>38,500</w:t>
            </w:r>
          </w:p>
        </w:tc>
        <w:tc>
          <w:tcPr>
            <w:tcW w:w="1418" w:type="dxa"/>
            <w:gridSpan w:val="2"/>
            <w:tcBorders>
              <w:top w:val="nil"/>
              <w:left w:val="single" w:sz="12" w:space="0" w:color="auto"/>
              <w:bottom w:val="nil"/>
            </w:tcBorders>
            <w:vAlign w:val="bottom"/>
          </w:tcPr>
          <w:p w:rsidR="001F6D0F" w:rsidRPr="00A713FB" w:rsidRDefault="001F6D0F" w:rsidP="001F6D0F">
            <w:pPr>
              <w:autoSpaceDN w:val="0"/>
              <w:ind w:right="176"/>
              <w:jc w:val="right"/>
              <w:rPr>
                <w:sz w:val="22"/>
                <w:szCs w:val="22"/>
              </w:rPr>
            </w:pPr>
            <w:r w:rsidRPr="00A713FB">
              <w:rPr>
                <w:sz w:val="22"/>
                <w:szCs w:val="22"/>
              </w:rPr>
              <w:t>36,027</w:t>
            </w:r>
          </w:p>
        </w:tc>
        <w:tc>
          <w:tcPr>
            <w:tcW w:w="1337" w:type="dxa"/>
            <w:gridSpan w:val="2"/>
            <w:tcBorders>
              <w:top w:val="nil"/>
              <w:left w:val="single" w:sz="12" w:space="0" w:color="auto"/>
              <w:bottom w:val="nil"/>
            </w:tcBorders>
            <w:vAlign w:val="bottom"/>
          </w:tcPr>
          <w:p w:rsidR="001F6D0F" w:rsidRPr="00A713FB" w:rsidRDefault="001F6D0F" w:rsidP="001F6D0F">
            <w:pPr>
              <w:autoSpaceDN w:val="0"/>
              <w:ind w:right="176"/>
              <w:jc w:val="right"/>
              <w:rPr>
                <w:sz w:val="22"/>
                <w:szCs w:val="22"/>
              </w:rPr>
            </w:pPr>
            <w:r>
              <w:rPr>
                <w:sz w:val="22"/>
                <w:szCs w:val="22"/>
              </w:rPr>
              <w:t>17,948</w:t>
            </w:r>
          </w:p>
        </w:tc>
      </w:tr>
      <w:tr w:rsidR="001F6D0F" w:rsidRPr="00A713FB" w:rsidTr="001F6D0F">
        <w:trPr>
          <w:gridAfter w:val="1"/>
          <w:wAfter w:w="16" w:type="dxa"/>
          <w:trHeight w:val="253"/>
          <w:jc w:val="center"/>
        </w:trPr>
        <w:tc>
          <w:tcPr>
            <w:tcW w:w="5308" w:type="dxa"/>
            <w:tcBorders>
              <w:top w:val="nil"/>
              <w:bottom w:val="nil"/>
              <w:right w:val="single" w:sz="12" w:space="0" w:color="auto"/>
            </w:tcBorders>
            <w:vAlign w:val="bottom"/>
          </w:tcPr>
          <w:p w:rsidR="001F6D0F" w:rsidRPr="00A713FB" w:rsidRDefault="001F6D0F" w:rsidP="001F6D0F">
            <w:pPr>
              <w:autoSpaceDN w:val="0"/>
              <w:ind w:left="170" w:right="-57"/>
              <w:rPr>
                <w:bCs/>
                <w:sz w:val="22"/>
                <w:szCs w:val="22"/>
              </w:rPr>
            </w:pPr>
            <w:r w:rsidRPr="00A713FB">
              <w:rPr>
                <w:bCs/>
                <w:sz w:val="22"/>
                <w:szCs w:val="22"/>
              </w:rPr>
              <w:t>спецодежда, тыс. шт.</w:t>
            </w:r>
          </w:p>
        </w:tc>
        <w:tc>
          <w:tcPr>
            <w:tcW w:w="1417" w:type="dxa"/>
            <w:gridSpan w:val="2"/>
            <w:tcBorders>
              <w:top w:val="nil"/>
              <w:left w:val="single" w:sz="12" w:space="0" w:color="auto"/>
              <w:bottom w:val="nil"/>
              <w:right w:val="single" w:sz="12" w:space="0" w:color="auto"/>
            </w:tcBorders>
            <w:vAlign w:val="bottom"/>
          </w:tcPr>
          <w:p w:rsidR="001F6D0F" w:rsidRPr="00A713FB" w:rsidRDefault="001F6D0F" w:rsidP="001F6D0F">
            <w:pPr>
              <w:autoSpaceDN w:val="0"/>
              <w:ind w:right="176"/>
              <w:jc w:val="right"/>
              <w:rPr>
                <w:sz w:val="22"/>
                <w:szCs w:val="22"/>
              </w:rPr>
            </w:pPr>
            <w:r w:rsidRPr="00A713FB">
              <w:rPr>
                <w:sz w:val="22"/>
                <w:szCs w:val="22"/>
              </w:rPr>
              <w:t>6,400</w:t>
            </w:r>
          </w:p>
        </w:tc>
        <w:tc>
          <w:tcPr>
            <w:tcW w:w="1418" w:type="dxa"/>
            <w:gridSpan w:val="2"/>
            <w:tcBorders>
              <w:top w:val="nil"/>
              <w:left w:val="single" w:sz="12" w:space="0" w:color="auto"/>
              <w:bottom w:val="nil"/>
            </w:tcBorders>
            <w:vAlign w:val="bottom"/>
          </w:tcPr>
          <w:p w:rsidR="001F6D0F" w:rsidRPr="00A713FB" w:rsidRDefault="001F6D0F" w:rsidP="001F6D0F">
            <w:pPr>
              <w:autoSpaceDN w:val="0"/>
              <w:ind w:right="176"/>
              <w:jc w:val="right"/>
              <w:rPr>
                <w:sz w:val="22"/>
                <w:szCs w:val="22"/>
              </w:rPr>
            </w:pPr>
            <w:r w:rsidRPr="00A713FB">
              <w:rPr>
                <w:sz w:val="22"/>
                <w:szCs w:val="22"/>
              </w:rPr>
              <w:t>15,477</w:t>
            </w:r>
          </w:p>
        </w:tc>
        <w:tc>
          <w:tcPr>
            <w:tcW w:w="1337" w:type="dxa"/>
            <w:gridSpan w:val="2"/>
            <w:tcBorders>
              <w:top w:val="nil"/>
              <w:left w:val="single" w:sz="12" w:space="0" w:color="auto"/>
              <w:bottom w:val="nil"/>
            </w:tcBorders>
            <w:vAlign w:val="bottom"/>
          </w:tcPr>
          <w:p w:rsidR="001F6D0F" w:rsidRPr="00A713FB" w:rsidRDefault="001F6D0F" w:rsidP="001F6D0F">
            <w:pPr>
              <w:autoSpaceDN w:val="0"/>
              <w:ind w:right="176"/>
              <w:jc w:val="right"/>
              <w:rPr>
                <w:sz w:val="22"/>
                <w:szCs w:val="22"/>
              </w:rPr>
            </w:pPr>
            <w:r>
              <w:rPr>
                <w:sz w:val="22"/>
                <w:szCs w:val="22"/>
              </w:rPr>
              <w:t>16,086</w:t>
            </w:r>
          </w:p>
        </w:tc>
      </w:tr>
      <w:tr w:rsidR="001F6D0F" w:rsidRPr="00A713FB" w:rsidTr="001F6D0F">
        <w:trPr>
          <w:gridAfter w:val="1"/>
          <w:wAfter w:w="16" w:type="dxa"/>
          <w:trHeight w:val="253"/>
          <w:jc w:val="center"/>
        </w:trPr>
        <w:tc>
          <w:tcPr>
            <w:tcW w:w="5308" w:type="dxa"/>
            <w:tcBorders>
              <w:top w:val="nil"/>
              <w:bottom w:val="nil"/>
              <w:right w:val="single" w:sz="12" w:space="0" w:color="auto"/>
            </w:tcBorders>
            <w:vAlign w:val="bottom"/>
          </w:tcPr>
          <w:p w:rsidR="001F6D0F" w:rsidRPr="00A713FB" w:rsidRDefault="001F6D0F" w:rsidP="001F6D0F">
            <w:pPr>
              <w:autoSpaceDN w:val="0"/>
              <w:ind w:left="170" w:right="-57"/>
              <w:rPr>
                <w:bCs/>
                <w:sz w:val="22"/>
                <w:szCs w:val="22"/>
              </w:rPr>
            </w:pPr>
            <w:r w:rsidRPr="00A713FB">
              <w:rPr>
                <w:bCs/>
                <w:sz w:val="22"/>
                <w:szCs w:val="22"/>
              </w:rPr>
              <w:t>пальто, полупальто, тыс. шт.</w:t>
            </w:r>
          </w:p>
        </w:tc>
        <w:tc>
          <w:tcPr>
            <w:tcW w:w="1417" w:type="dxa"/>
            <w:gridSpan w:val="2"/>
            <w:tcBorders>
              <w:top w:val="nil"/>
              <w:left w:val="single" w:sz="12" w:space="0" w:color="auto"/>
              <w:bottom w:val="nil"/>
              <w:right w:val="single" w:sz="12" w:space="0" w:color="auto"/>
            </w:tcBorders>
            <w:vAlign w:val="bottom"/>
          </w:tcPr>
          <w:p w:rsidR="001F6D0F" w:rsidRPr="00A713FB" w:rsidRDefault="001F6D0F" w:rsidP="001F6D0F">
            <w:pPr>
              <w:autoSpaceDN w:val="0"/>
              <w:ind w:right="176"/>
              <w:jc w:val="right"/>
              <w:rPr>
                <w:sz w:val="22"/>
                <w:szCs w:val="22"/>
              </w:rPr>
            </w:pPr>
            <w:r w:rsidRPr="00A713FB">
              <w:rPr>
                <w:sz w:val="22"/>
                <w:szCs w:val="22"/>
              </w:rPr>
              <w:t>0,070</w:t>
            </w:r>
          </w:p>
        </w:tc>
        <w:tc>
          <w:tcPr>
            <w:tcW w:w="1418" w:type="dxa"/>
            <w:gridSpan w:val="2"/>
            <w:tcBorders>
              <w:top w:val="nil"/>
              <w:left w:val="single" w:sz="12" w:space="0" w:color="auto"/>
              <w:bottom w:val="nil"/>
            </w:tcBorders>
            <w:vAlign w:val="bottom"/>
          </w:tcPr>
          <w:p w:rsidR="001F6D0F" w:rsidRPr="00A713FB" w:rsidRDefault="001F6D0F" w:rsidP="001F6D0F">
            <w:pPr>
              <w:autoSpaceDN w:val="0"/>
              <w:ind w:right="176"/>
              <w:jc w:val="right"/>
              <w:rPr>
                <w:sz w:val="22"/>
                <w:szCs w:val="22"/>
              </w:rPr>
            </w:pPr>
            <w:r w:rsidRPr="00A713FB">
              <w:rPr>
                <w:sz w:val="22"/>
                <w:szCs w:val="22"/>
              </w:rPr>
              <w:t>0,191</w:t>
            </w:r>
          </w:p>
        </w:tc>
        <w:tc>
          <w:tcPr>
            <w:tcW w:w="1337" w:type="dxa"/>
            <w:gridSpan w:val="2"/>
            <w:tcBorders>
              <w:top w:val="nil"/>
              <w:left w:val="single" w:sz="12" w:space="0" w:color="auto"/>
              <w:bottom w:val="nil"/>
            </w:tcBorders>
            <w:vAlign w:val="bottom"/>
          </w:tcPr>
          <w:p w:rsidR="001F6D0F" w:rsidRPr="00A713FB" w:rsidRDefault="001F6D0F" w:rsidP="001F6D0F">
            <w:pPr>
              <w:autoSpaceDN w:val="0"/>
              <w:ind w:right="176"/>
              <w:jc w:val="right"/>
              <w:rPr>
                <w:sz w:val="22"/>
                <w:szCs w:val="22"/>
              </w:rPr>
            </w:pPr>
            <w:r>
              <w:rPr>
                <w:sz w:val="22"/>
                <w:szCs w:val="22"/>
              </w:rPr>
              <w:t>0,119</w:t>
            </w:r>
          </w:p>
        </w:tc>
      </w:tr>
      <w:tr w:rsidR="001F6D0F" w:rsidRPr="00A713FB" w:rsidTr="001F6D0F">
        <w:trPr>
          <w:gridAfter w:val="1"/>
          <w:wAfter w:w="16" w:type="dxa"/>
          <w:trHeight w:val="253"/>
          <w:jc w:val="center"/>
        </w:trPr>
        <w:tc>
          <w:tcPr>
            <w:tcW w:w="5308" w:type="dxa"/>
            <w:tcBorders>
              <w:top w:val="nil"/>
              <w:bottom w:val="nil"/>
              <w:right w:val="single" w:sz="12" w:space="0" w:color="auto"/>
            </w:tcBorders>
            <w:vAlign w:val="bottom"/>
          </w:tcPr>
          <w:p w:rsidR="001F6D0F" w:rsidRPr="00A713FB" w:rsidRDefault="001F6D0F" w:rsidP="001F6D0F">
            <w:pPr>
              <w:autoSpaceDN w:val="0"/>
              <w:ind w:left="170" w:right="-57"/>
              <w:rPr>
                <w:bCs/>
                <w:sz w:val="22"/>
                <w:szCs w:val="22"/>
              </w:rPr>
            </w:pPr>
            <w:r>
              <w:rPr>
                <w:bCs/>
                <w:sz w:val="22"/>
                <w:szCs w:val="22"/>
              </w:rPr>
              <w:t>костюмы, тыс. шт.</w:t>
            </w:r>
          </w:p>
        </w:tc>
        <w:tc>
          <w:tcPr>
            <w:tcW w:w="1417" w:type="dxa"/>
            <w:gridSpan w:val="2"/>
            <w:tcBorders>
              <w:top w:val="nil"/>
              <w:left w:val="single" w:sz="12" w:space="0" w:color="auto"/>
              <w:bottom w:val="nil"/>
              <w:right w:val="single" w:sz="12" w:space="0" w:color="auto"/>
            </w:tcBorders>
            <w:vAlign w:val="bottom"/>
          </w:tcPr>
          <w:p w:rsidR="001F6D0F" w:rsidRPr="00A713FB" w:rsidRDefault="001F6D0F" w:rsidP="001F6D0F">
            <w:pPr>
              <w:autoSpaceDN w:val="0"/>
              <w:ind w:right="176"/>
              <w:jc w:val="right"/>
              <w:rPr>
                <w:sz w:val="22"/>
                <w:szCs w:val="22"/>
              </w:rPr>
            </w:pPr>
            <w:r>
              <w:rPr>
                <w:sz w:val="22"/>
                <w:szCs w:val="22"/>
              </w:rPr>
              <w:t>0,191</w:t>
            </w:r>
          </w:p>
        </w:tc>
        <w:tc>
          <w:tcPr>
            <w:tcW w:w="1418" w:type="dxa"/>
            <w:gridSpan w:val="2"/>
            <w:tcBorders>
              <w:top w:val="nil"/>
              <w:left w:val="single" w:sz="12" w:space="0" w:color="auto"/>
              <w:bottom w:val="nil"/>
            </w:tcBorders>
            <w:vAlign w:val="bottom"/>
          </w:tcPr>
          <w:p w:rsidR="001F6D0F" w:rsidRPr="00A713FB" w:rsidRDefault="001F6D0F" w:rsidP="001F6D0F">
            <w:pPr>
              <w:autoSpaceDN w:val="0"/>
              <w:ind w:right="176"/>
              <w:jc w:val="right"/>
              <w:rPr>
                <w:sz w:val="22"/>
                <w:szCs w:val="22"/>
              </w:rPr>
            </w:pPr>
            <w:r>
              <w:rPr>
                <w:sz w:val="22"/>
                <w:szCs w:val="22"/>
              </w:rPr>
              <w:t>0,302</w:t>
            </w:r>
          </w:p>
        </w:tc>
        <w:tc>
          <w:tcPr>
            <w:tcW w:w="1337" w:type="dxa"/>
            <w:gridSpan w:val="2"/>
            <w:tcBorders>
              <w:top w:val="nil"/>
              <w:left w:val="single" w:sz="12" w:space="0" w:color="auto"/>
              <w:bottom w:val="nil"/>
            </w:tcBorders>
            <w:vAlign w:val="bottom"/>
          </w:tcPr>
          <w:p w:rsidR="001F6D0F" w:rsidRDefault="001F6D0F" w:rsidP="001F6D0F">
            <w:pPr>
              <w:autoSpaceDN w:val="0"/>
              <w:ind w:right="176"/>
              <w:jc w:val="right"/>
              <w:rPr>
                <w:sz w:val="22"/>
                <w:szCs w:val="22"/>
              </w:rPr>
            </w:pPr>
            <w:r>
              <w:rPr>
                <w:sz w:val="22"/>
                <w:szCs w:val="22"/>
              </w:rPr>
              <w:t>0,564</w:t>
            </w:r>
          </w:p>
        </w:tc>
      </w:tr>
      <w:tr w:rsidR="001F6D0F" w:rsidRPr="00A713FB" w:rsidTr="001F6D0F">
        <w:trPr>
          <w:gridAfter w:val="1"/>
          <w:wAfter w:w="16" w:type="dxa"/>
          <w:trHeight w:val="253"/>
          <w:jc w:val="center"/>
        </w:trPr>
        <w:tc>
          <w:tcPr>
            <w:tcW w:w="5308" w:type="dxa"/>
            <w:tcBorders>
              <w:top w:val="nil"/>
              <w:bottom w:val="nil"/>
              <w:right w:val="single" w:sz="12" w:space="0" w:color="auto"/>
            </w:tcBorders>
            <w:vAlign w:val="bottom"/>
          </w:tcPr>
          <w:p w:rsidR="001F6D0F" w:rsidRDefault="001F6D0F" w:rsidP="001F6D0F">
            <w:pPr>
              <w:autoSpaceDN w:val="0"/>
              <w:ind w:left="170" w:right="-57"/>
              <w:rPr>
                <w:bCs/>
                <w:sz w:val="22"/>
                <w:szCs w:val="22"/>
              </w:rPr>
            </w:pPr>
            <w:r>
              <w:rPr>
                <w:bCs/>
                <w:sz w:val="22"/>
                <w:szCs w:val="22"/>
              </w:rPr>
              <w:t>пиджаки и блейзеры мужские или для мальчиков, тыс. шт.</w:t>
            </w:r>
          </w:p>
        </w:tc>
        <w:tc>
          <w:tcPr>
            <w:tcW w:w="1417" w:type="dxa"/>
            <w:gridSpan w:val="2"/>
            <w:tcBorders>
              <w:top w:val="nil"/>
              <w:left w:val="single" w:sz="12" w:space="0" w:color="auto"/>
              <w:bottom w:val="nil"/>
              <w:right w:val="single" w:sz="12" w:space="0" w:color="auto"/>
            </w:tcBorders>
            <w:vAlign w:val="bottom"/>
          </w:tcPr>
          <w:p w:rsidR="001F6D0F" w:rsidRDefault="001F6D0F" w:rsidP="001F6D0F">
            <w:pPr>
              <w:autoSpaceDN w:val="0"/>
              <w:ind w:right="176"/>
              <w:jc w:val="right"/>
              <w:rPr>
                <w:sz w:val="22"/>
                <w:szCs w:val="22"/>
              </w:rPr>
            </w:pPr>
            <w:r>
              <w:rPr>
                <w:sz w:val="22"/>
                <w:szCs w:val="22"/>
              </w:rPr>
              <w:t>0,100</w:t>
            </w:r>
          </w:p>
        </w:tc>
        <w:tc>
          <w:tcPr>
            <w:tcW w:w="1418" w:type="dxa"/>
            <w:gridSpan w:val="2"/>
            <w:tcBorders>
              <w:top w:val="nil"/>
              <w:left w:val="single" w:sz="12" w:space="0" w:color="auto"/>
              <w:bottom w:val="nil"/>
            </w:tcBorders>
            <w:vAlign w:val="bottom"/>
          </w:tcPr>
          <w:p w:rsidR="001F6D0F" w:rsidRDefault="001F6D0F" w:rsidP="001F6D0F">
            <w:pPr>
              <w:autoSpaceDN w:val="0"/>
              <w:ind w:right="176"/>
              <w:jc w:val="right"/>
              <w:rPr>
                <w:sz w:val="22"/>
                <w:szCs w:val="22"/>
              </w:rPr>
            </w:pPr>
            <w:r>
              <w:rPr>
                <w:sz w:val="22"/>
                <w:szCs w:val="22"/>
              </w:rPr>
              <w:t>0,100</w:t>
            </w:r>
          </w:p>
        </w:tc>
        <w:tc>
          <w:tcPr>
            <w:tcW w:w="1337" w:type="dxa"/>
            <w:gridSpan w:val="2"/>
            <w:tcBorders>
              <w:top w:val="nil"/>
              <w:left w:val="single" w:sz="12" w:space="0" w:color="auto"/>
              <w:bottom w:val="nil"/>
            </w:tcBorders>
            <w:vAlign w:val="bottom"/>
          </w:tcPr>
          <w:p w:rsidR="001F6D0F" w:rsidRDefault="001F6D0F" w:rsidP="001F6D0F">
            <w:pPr>
              <w:autoSpaceDN w:val="0"/>
              <w:ind w:right="176"/>
              <w:jc w:val="right"/>
              <w:rPr>
                <w:sz w:val="22"/>
                <w:szCs w:val="22"/>
              </w:rPr>
            </w:pPr>
            <w:r>
              <w:rPr>
                <w:sz w:val="22"/>
                <w:szCs w:val="22"/>
              </w:rPr>
              <w:t>0,057</w:t>
            </w:r>
          </w:p>
        </w:tc>
      </w:tr>
      <w:tr w:rsidR="001F6D0F" w:rsidRPr="00A713FB" w:rsidTr="001F6D0F">
        <w:trPr>
          <w:gridAfter w:val="1"/>
          <w:wAfter w:w="16" w:type="dxa"/>
          <w:trHeight w:val="253"/>
          <w:jc w:val="center"/>
        </w:trPr>
        <w:tc>
          <w:tcPr>
            <w:tcW w:w="5308" w:type="dxa"/>
            <w:tcBorders>
              <w:top w:val="nil"/>
              <w:bottom w:val="nil"/>
              <w:right w:val="single" w:sz="12" w:space="0" w:color="auto"/>
            </w:tcBorders>
            <w:vAlign w:val="bottom"/>
          </w:tcPr>
          <w:p w:rsidR="001F6D0F" w:rsidRPr="00091C5D" w:rsidRDefault="001F6D0F" w:rsidP="001F6D0F">
            <w:pPr>
              <w:autoSpaceDN w:val="0"/>
              <w:ind w:left="170" w:right="-57"/>
              <w:rPr>
                <w:bCs/>
                <w:spacing w:val="-4"/>
                <w:sz w:val="22"/>
                <w:szCs w:val="22"/>
              </w:rPr>
            </w:pPr>
            <w:r w:rsidRPr="00091C5D">
              <w:rPr>
                <w:bCs/>
                <w:spacing w:val="-4"/>
                <w:sz w:val="22"/>
                <w:szCs w:val="22"/>
              </w:rPr>
              <w:t>платья, сарафаны женские или для девочек, тыс. шт.</w:t>
            </w:r>
          </w:p>
        </w:tc>
        <w:tc>
          <w:tcPr>
            <w:tcW w:w="1417" w:type="dxa"/>
            <w:gridSpan w:val="2"/>
            <w:tcBorders>
              <w:top w:val="nil"/>
              <w:left w:val="single" w:sz="12" w:space="0" w:color="auto"/>
              <w:bottom w:val="nil"/>
              <w:right w:val="single" w:sz="12" w:space="0" w:color="auto"/>
            </w:tcBorders>
            <w:vAlign w:val="bottom"/>
          </w:tcPr>
          <w:p w:rsidR="001F6D0F" w:rsidRPr="00A713FB" w:rsidRDefault="001F6D0F" w:rsidP="001F6D0F">
            <w:pPr>
              <w:autoSpaceDN w:val="0"/>
              <w:ind w:right="176"/>
              <w:jc w:val="right"/>
              <w:rPr>
                <w:sz w:val="22"/>
                <w:szCs w:val="22"/>
              </w:rPr>
            </w:pPr>
            <w:r w:rsidRPr="00A713FB">
              <w:rPr>
                <w:sz w:val="22"/>
                <w:szCs w:val="22"/>
              </w:rPr>
              <w:t>0,280</w:t>
            </w:r>
          </w:p>
        </w:tc>
        <w:tc>
          <w:tcPr>
            <w:tcW w:w="1418" w:type="dxa"/>
            <w:gridSpan w:val="2"/>
            <w:tcBorders>
              <w:top w:val="nil"/>
              <w:left w:val="single" w:sz="12" w:space="0" w:color="auto"/>
              <w:bottom w:val="nil"/>
            </w:tcBorders>
            <w:vAlign w:val="bottom"/>
          </w:tcPr>
          <w:p w:rsidR="001F6D0F" w:rsidRPr="00A713FB" w:rsidRDefault="001F6D0F" w:rsidP="001F6D0F">
            <w:pPr>
              <w:autoSpaceDN w:val="0"/>
              <w:ind w:right="176"/>
              <w:jc w:val="right"/>
              <w:rPr>
                <w:sz w:val="22"/>
                <w:szCs w:val="22"/>
              </w:rPr>
            </w:pPr>
            <w:r w:rsidRPr="00A713FB">
              <w:rPr>
                <w:sz w:val="22"/>
                <w:szCs w:val="22"/>
              </w:rPr>
              <w:t>0,512</w:t>
            </w:r>
          </w:p>
        </w:tc>
        <w:tc>
          <w:tcPr>
            <w:tcW w:w="1337" w:type="dxa"/>
            <w:gridSpan w:val="2"/>
            <w:tcBorders>
              <w:top w:val="nil"/>
              <w:left w:val="single" w:sz="12" w:space="0" w:color="auto"/>
              <w:bottom w:val="nil"/>
            </w:tcBorders>
            <w:vAlign w:val="bottom"/>
          </w:tcPr>
          <w:p w:rsidR="001F6D0F" w:rsidRPr="00A713FB" w:rsidRDefault="001F6D0F" w:rsidP="001F6D0F">
            <w:pPr>
              <w:autoSpaceDN w:val="0"/>
              <w:ind w:right="176"/>
              <w:jc w:val="right"/>
              <w:rPr>
                <w:sz w:val="22"/>
                <w:szCs w:val="22"/>
              </w:rPr>
            </w:pPr>
            <w:r>
              <w:rPr>
                <w:sz w:val="22"/>
                <w:szCs w:val="22"/>
              </w:rPr>
              <w:t>0,471</w:t>
            </w:r>
          </w:p>
        </w:tc>
      </w:tr>
      <w:tr w:rsidR="001F6D0F" w:rsidRPr="00A713FB" w:rsidTr="001F6D0F">
        <w:trPr>
          <w:gridAfter w:val="1"/>
          <w:wAfter w:w="16" w:type="dxa"/>
          <w:trHeight w:val="253"/>
          <w:jc w:val="center"/>
        </w:trPr>
        <w:tc>
          <w:tcPr>
            <w:tcW w:w="5308" w:type="dxa"/>
            <w:tcBorders>
              <w:top w:val="nil"/>
              <w:bottom w:val="nil"/>
              <w:right w:val="single" w:sz="12" w:space="0" w:color="auto"/>
            </w:tcBorders>
            <w:vAlign w:val="bottom"/>
          </w:tcPr>
          <w:p w:rsidR="001F6D0F" w:rsidRPr="00091C5D" w:rsidRDefault="001F6D0F" w:rsidP="001F6D0F">
            <w:pPr>
              <w:autoSpaceDN w:val="0"/>
              <w:ind w:left="170" w:right="-57"/>
              <w:rPr>
                <w:bCs/>
                <w:spacing w:val="-4"/>
                <w:sz w:val="22"/>
                <w:szCs w:val="22"/>
              </w:rPr>
            </w:pPr>
            <w:r>
              <w:rPr>
                <w:bCs/>
                <w:spacing w:val="-4"/>
                <w:sz w:val="22"/>
                <w:szCs w:val="22"/>
              </w:rPr>
              <w:t>брюки, бриджи, шорты, тыс. шт.</w:t>
            </w:r>
          </w:p>
        </w:tc>
        <w:tc>
          <w:tcPr>
            <w:tcW w:w="1417" w:type="dxa"/>
            <w:gridSpan w:val="2"/>
            <w:tcBorders>
              <w:top w:val="nil"/>
              <w:left w:val="single" w:sz="12" w:space="0" w:color="auto"/>
              <w:bottom w:val="nil"/>
              <w:right w:val="single" w:sz="12" w:space="0" w:color="auto"/>
            </w:tcBorders>
            <w:vAlign w:val="bottom"/>
          </w:tcPr>
          <w:p w:rsidR="001F6D0F" w:rsidRPr="00A713FB" w:rsidRDefault="001F6D0F" w:rsidP="001F6D0F">
            <w:pPr>
              <w:autoSpaceDN w:val="0"/>
              <w:ind w:right="176"/>
              <w:jc w:val="right"/>
              <w:rPr>
                <w:sz w:val="22"/>
                <w:szCs w:val="22"/>
              </w:rPr>
            </w:pPr>
            <w:r>
              <w:rPr>
                <w:sz w:val="22"/>
                <w:szCs w:val="22"/>
              </w:rPr>
              <w:t>0,06</w:t>
            </w:r>
          </w:p>
        </w:tc>
        <w:tc>
          <w:tcPr>
            <w:tcW w:w="1418" w:type="dxa"/>
            <w:gridSpan w:val="2"/>
            <w:tcBorders>
              <w:top w:val="nil"/>
              <w:left w:val="single" w:sz="12" w:space="0" w:color="auto"/>
              <w:bottom w:val="nil"/>
            </w:tcBorders>
            <w:vAlign w:val="bottom"/>
          </w:tcPr>
          <w:p w:rsidR="001F6D0F" w:rsidRPr="00A713FB" w:rsidRDefault="001F6D0F" w:rsidP="001F6D0F">
            <w:pPr>
              <w:autoSpaceDN w:val="0"/>
              <w:ind w:right="176"/>
              <w:jc w:val="right"/>
              <w:rPr>
                <w:sz w:val="22"/>
                <w:szCs w:val="22"/>
              </w:rPr>
            </w:pPr>
            <w:r>
              <w:rPr>
                <w:sz w:val="22"/>
                <w:szCs w:val="22"/>
              </w:rPr>
              <w:t>0,224</w:t>
            </w:r>
          </w:p>
        </w:tc>
        <w:tc>
          <w:tcPr>
            <w:tcW w:w="1337" w:type="dxa"/>
            <w:gridSpan w:val="2"/>
            <w:tcBorders>
              <w:top w:val="nil"/>
              <w:left w:val="single" w:sz="12" w:space="0" w:color="auto"/>
              <w:bottom w:val="nil"/>
            </w:tcBorders>
            <w:vAlign w:val="bottom"/>
          </w:tcPr>
          <w:p w:rsidR="001F6D0F" w:rsidRDefault="001F6D0F" w:rsidP="001F6D0F">
            <w:pPr>
              <w:autoSpaceDN w:val="0"/>
              <w:ind w:right="176"/>
              <w:jc w:val="right"/>
              <w:rPr>
                <w:sz w:val="22"/>
                <w:szCs w:val="22"/>
              </w:rPr>
            </w:pPr>
            <w:r>
              <w:rPr>
                <w:sz w:val="22"/>
                <w:szCs w:val="22"/>
              </w:rPr>
              <w:t>0,258</w:t>
            </w:r>
          </w:p>
        </w:tc>
      </w:tr>
      <w:tr w:rsidR="001F6D0F" w:rsidRPr="00A713FB" w:rsidTr="001F6D0F">
        <w:trPr>
          <w:gridAfter w:val="1"/>
          <w:wAfter w:w="16" w:type="dxa"/>
          <w:trHeight w:val="253"/>
          <w:jc w:val="center"/>
        </w:trPr>
        <w:tc>
          <w:tcPr>
            <w:tcW w:w="5308" w:type="dxa"/>
            <w:tcBorders>
              <w:top w:val="nil"/>
              <w:bottom w:val="nil"/>
              <w:right w:val="single" w:sz="12" w:space="0" w:color="auto"/>
            </w:tcBorders>
            <w:vAlign w:val="bottom"/>
          </w:tcPr>
          <w:p w:rsidR="001F6D0F" w:rsidRDefault="001F6D0F" w:rsidP="001F6D0F">
            <w:pPr>
              <w:autoSpaceDN w:val="0"/>
              <w:ind w:left="170" w:right="-113"/>
              <w:rPr>
                <w:bCs/>
                <w:spacing w:val="-4"/>
                <w:sz w:val="22"/>
                <w:szCs w:val="22"/>
              </w:rPr>
            </w:pPr>
            <w:r>
              <w:rPr>
                <w:bCs/>
                <w:spacing w:val="-4"/>
                <w:sz w:val="22"/>
                <w:szCs w:val="22"/>
              </w:rPr>
              <w:t>юбки и юбки-брюки женские или для девочек, тыс. шт.</w:t>
            </w:r>
          </w:p>
        </w:tc>
        <w:tc>
          <w:tcPr>
            <w:tcW w:w="1417" w:type="dxa"/>
            <w:gridSpan w:val="2"/>
            <w:tcBorders>
              <w:top w:val="nil"/>
              <w:left w:val="single" w:sz="12" w:space="0" w:color="auto"/>
              <w:bottom w:val="nil"/>
              <w:right w:val="single" w:sz="12" w:space="0" w:color="auto"/>
            </w:tcBorders>
            <w:vAlign w:val="bottom"/>
          </w:tcPr>
          <w:p w:rsidR="001F6D0F" w:rsidRDefault="001F6D0F" w:rsidP="001F6D0F">
            <w:pPr>
              <w:autoSpaceDN w:val="0"/>
              <w:ind w:right="176"/>
              <w:jc w:val="right"/>
              <w:rPr>
                <w:sz w:val="22"/>
                <w:szCs w:val="22"/>
              </w:rPr>
            </w:pPr>
            <w:r>
              <w:rPr>
                <w:sz w:val="22"/>
                <w:szCs w:val="22"/>
              </w:rPr>
              <w:t>0,11</w:t>
            </w:r>
          </w:p>
        </w:tc>
        <w:tc>
          <w:tcPr>
            <w:tcW w:w="1418" w:type="dxa"/>
            <w:gridSpan w:val="2"/>
            <w:tcBorders>
              <w:top w:val="nil"/>
              <w:left w:val="single" w:sz="12" w:space="0" w:color="auto"/>
              <w:bottom w:val="nil"/>
            </w:tcBorders>
            <w:vAlign w:val="bottom"/>
          </w:tcPr>
          <w:p w:rsidR="001F6D0F" w:rsidRDefault="001F6D0F" w:rsidP="001F6D0F">
            <w:pPr>
              <w:autoSpaceDN w:val="0"/>
              <w:ind w:right="176"/>
              <w:jc w:val="right"/>
              <w:rPr>
                <w:sz w:val="22"/>
                <w:szCs w:val="22"/>
              </w:rPr>
            </w:pPr>
            <w:r>
              <w:rPr>
                <w:sz w:val="22"/>
                <w:szCs w:val="22"/>
              </w:rPr>
              <w:t>0,36</w:t>
            </w:r>
          </w:p>
        </w:tc>
        <w:tc>
          <w:tcPr>
            <w:tcW w:w="1337" w:type="dxa"/>
            <w:gridSpan w:val="2"/>
            <w:tcBorders>
              <w:top w:val="nil"/>
              <w:left w:val="single" w:sz="12" w:space="0" w:color="auto"/>
              <w:bottom w:val="nil"/>
            </w:tcBorders>
            <w:vAlign w:val="bottom"/>
          </w:tcPr>
          <w:p w:rsidR="001F6D0F" w:rsidRDefault="001F6D0F" w:rsidP="001F6D0F">
            <w:pPr>
              <w:autoSpaceDN w:val="0"/>
              <w:ind w:right="176"/>
              <w:jc w:val="right"/>
              <w:rPr>
                <w:sz w:val="22"/>
                <w:szCs w:val="22"/>
              </w:rPr>
            </w:pPr>
            <w:r>
              <w:rPr>
                <w:sz w:val="22"/>
                <w:szCs w:val="22"/>
              </w:rPr>
              <w:t>0,355</w:t>
            </w:r>
          </w:p>
        </w:tc>
      </w:tr>
      <w:tr w:rsidR="001F6D0F" w:rsidRPr="00A713FB" w:rsidTr="001F6D0F">
        <w:trPr>
          <w:gridAfter w:val="1"/>
          <w:wAfter w:w="16" w:type="dxa"/>
          <w:trHeight w:val="253"/>
          <w:jc w:val="center"/>
        </w:trPr>
        <w:tc>
          <w:tcPr>
            <w:tcW w:w="5308" w:type="dxa"/>
            <w:tcBorders>
              <w:top w:val="nil"/>
              <w:bottom w:val="nil"/>
              <w:right w:val="single" w:sz="12" w:space="0" w:color="auto"/>
            </w:tcBorders>
            <w:vAlign w:val="bottom"/>
          </w:tcPr>
          <w:p w:rsidR="001F6D0F" w:rsidRDefault="001F6D0F" w:rsidP="001F6D0F">
            <w:pPr>
              <w:autoSpaceDN w:val="0"/>
              <w:ind w:left="170" w:right="-57"/>
              <w:rPr>
                <w:bCs/>
                <w:spacing w:val="-4"/>
                <w:szCs w:val="24"/>
              </w:rPr>
            </w:pPr>
            <w:r w:rsidRPr="008D65D7">
              <w:rPr>
                <w:bCs/>
                <w:spacing w:val="-4"/>
                <w:sz w:val="23"/>
                <w:szCs w:val="23"/>
              </w:rPr>
              <w:t>блузки, рубашки и батники женские или для девочек, кроме трикотажных, тыс. шт.</w:t>
            </w:r>
          </w:p>
        </w:tc>
        <w:tc>
          <w:tcPr>
            <w:tcW w:w="1417" w:type="dxa"/>
            <w:gridSpan w:val="2"/>
            <w:tcBorders>
              <w:top w:val="nil"/>
              <w:left w:val="single" w:sz="12" w:space="0" w:color="auto"/>
              <w:bottom w:val="nil"/>
              <w:right w:val="single" w:sz="12" w:space="0" w:color="auto"/>
            </w:tcBorders>
            <w:vAlign w:val="bottom"/>
          </w:tcPr>
          <w:p w:rsidR="001F6D0F" w:rsidRDefault="001F6D0F" w:rsidP="001F6D0F">
            <w:pPr>
              <w:autoSpaceDN w:val="0"/>
              <w:ind w:right="176"/>
              <w:jc w:val="right"/>
              <w:rPr>
                <w:sz w:val="22"/>
                <w:szCs w:val="22"/>
              </w:rPr>
            </w:pPr>
            <w:r>
              <w:rPr>
                <w:sz w:val="22"/>
                <w:szCs w:val="22"/>
              </w:rPr>
              <w:t>0,11</w:t>
            </w:r>
          </w:p>
        </w:tc>
        <w:tc>
          <w:tcPr>
            <w:tcW w:w="1418" w:type="dxa"/>
            <w:gridSpan w:val="2"/>
            <w:tcBorders>
              <w:top w:val="nil"/>
              <w:left w:val="single" w:sz="12" w:space="0" w:color="auto"/>
              <w:bottom w:val="nil"/>
            </w:tcBorders>
            <w:vAlign w:val="bottom"/>
          </w:tcPr>
          <w:p w:rsidR="001F6D0F" w:rsidRDefault="001F6D0F" w:rsidP="001F6D0F">
            <w:pPr>
              <w:autoSpaceDN w:val="0"/>
              <w:ind w:right="176"/>
              <w:jc w:val="right"/>
              <w:rPr>
                <w:sz w:val="22"/>
                <w:szCs w:val="22"/>
              </w:rPr>
            </w:pPr>
            <w:r>
              <w:rPr>
                <w:sz w:val="22"/>
                <w:szCs w:val="22"/>
              </w:rPr>
              <w:t>0,349</w:t>
            </w:r>
          </w:p>
        </w:tc>
        <w:tc>
          <w:tcPr>
            <w:tcW w:w="1337" w:type="dxa"/>
            <w:gridSpan w:val="2"/>
            <w:tcBorders>
              <w:top w:val="nil"/>
              <w:left w:val="single" w:sz="12" w:space="0" w:color="auto"/>
              <w:bottom w:val="nil"/>
            </w:tcBorders>
            <w:vAlign w:val="bottom"/>
          </w:tcPr>
          <w:p w:rsidR="001F6D0F" w:rsidRDefault="001F6D0F" w:rsidP="001F6D0F">
            <w:pPr>
              <w:autoSpaceDN w:val="0"/>
              <w:ind w:right="176"/>
              <w:jc w:val="right"/>
              <w:rPr>
                <w:sz w:val="22"/>
                <w:szCs w:val="22"/>
              </w:rPr>
            </w:pPr>
            <w:r>
              <w:rPr>
                <w:sz w:val="22"/>
                <w:szCs w:val="22"/>
              </w:rPr>
              <w:t>0,337</w:t>
            </w:r>
          </w:p>
        </w:tc>
      </w:tr>
      <w:tr w:rsidR="001F6D0F" w:rsidRPr="00A713FB" w:rsidTr="001F6D0F">
        <w:trPr>
          <w:gridAfter w:val="1"/>
          <w:wAfter w:w="16" w:type="dxa"/>
          <w:trHeight w:val="253"/>
          <w:jc w:val="center"/>
        </w:trPr>
        <w:tc>
          <w:tcPr>
            <w:tcW w:w="5308" w:type="dxa"/>
            <w:tcBorders>
              <w:top w:val="nil"/>
              <w:bottom w:val="nil"/>
              <w:right w:val="single" w:sz="12" w:space="0" w:color="auto"/>
            </w:tcBorders>
            <w:vAlign w:val="bottom"/>
          </w:tcPr>
          <w:p w:rsidR="001F6D0F" w:rsidRPr="008D65D7" w:rsidRDefault="001F6D0F" w:rsidP="001F6D0F">
            <w:pPr>
              <w:autoSpaceDN w:val="0"/>
              <w:ind w:left="170" w:right="-57"/>
              <w:rPr>
                <w:bCs/>
                <w:spacing w:val="-4"/>
                <w:sz w:val="23"/>
                <w:szCs w:val="23"/>
              </w:rPr>
            </w:pPr>
            <w:r>
              <w:rPr>
                <w:bCs/>
                <w:spacing w:val="-4"/>
                <w:sz w:val="23"/>
                <w:szCs w:val="23"/>
              </w:rPr>
              <w:t>одежда для детей младшего возраста и аксессуары одежды из текстильных материалов, кроме трикотажных, тыс. шт.</w:t>
            </w:r>
          </w:p>
        </w:tc>
        <w:tc>
          <w:tcPr>
            <w:tcW w:w="1417" w:type="dxa"/>
            <w:gridSpan w:val="2"/>
            <w:tcBorders>
              <w:top w:val="nil"/>
              <w:left w:val="single" w:sz="12" w:space="0" w:color="auto"/>
              <w:bottom w:val="nil"/>
              <w:right w:val="single" w:sz="12" w:space="0" w:color="auto"/>
            </w:tcBorders>
            <w:vAlign w:val="bottom"/>
          </w:tcPr>
          <w:p w:rsidR="001F6D0F" w:rsidRDefault="001F6D0F" w:rsidP="001F6D0F">
            <w:pPr>
              <w:autoSpaceDN w:val="0"/>
              <w:ind w:right="176"/>
              <w:jc w:val="right"/>
              <w:rPr>
                <w:sz w:val="22"/>
                <w:szCs w:val="22"/>
              </w:rPr>
            </w:pPr>
            <w:r>
              <w:rPr>
                <w:sz w:val="22"/>
                <w:szCs w:val="22"/>
              </w:rPr>
              <w:t>7,2</w:t>
            </w:r>
          </w:p>
        </w:tc>
        <w:tc>
          <w:tcPr>
            <w:tcW w:w="1418" w:type="dxa"/>
            <w:gridSpan w:val="2"/>
            <w:tcBorders>
              <w:top w:val="nil"/>
              <w:left w:val="single" w:sz="12" w:space="0" w:color="auto"/>
              <w:bottom w:val="nil"/>
            </w:tcBorders>
            <w:vAlign w:val="bottom"/>
          </w:tcPr>
          <w:p w:rsidR="001F6D0F" w:rsidRDefault="001F6D0F" w:rsidP="001F6D0F">
            <w:pPr>
              <w:autoSpaceDN w:val="0"/>
              <w:ind w:right="176"/>
              <w:jc w:val="right"/>
              <w:rPr>
                <w:sz w:val="22"/>
                <w:szCs w:val="22"/>
              </w:rPr>
            </w:pPr>
            <w:r>
              <w:rPr>
                <w:sz w:val="22"/>
                <w:szCs w:val="22"/>
              </w:rPr>
              <w:t>5,99</w:t>
            </w:r>
          </w:p>
        </w:tc>
        <w:tc>
          <w:tcPr>
            <w:tcW w:w="1337" w:type="dxa"/>
            <w:gridSpan w:val="2"/>
            <w:tcBorders>
              <w:top w:val="nil"/>
              <w:left w:val="single" w:sz="12" w:space="0" w:color="auto"/>
              <w:bottom w:val="nil"/>
            </w:tcBorders>
            <w:vAlign w:val="bottom"/>
          </w:tcPr>
          <w:p w:rsidR="001F6D0F" w:rsidRDefault="001F6D0F" w:rsidP="001F6D0F">
            <w:pPr>
              <w:autoSpaceDN w:val="0"/>
              <w:ind w:right="176"/>
              <w:jc w:val="right"/>
              <w:rPr>
                <w:sz w:val="22"/>
                <w:szCs w:val="22"/>
              </w:rPr>
            </w:pPr>
            <w:r>
              <w:rPr>
                <w:sz w:val="22"/>
                <w:szCs w:val="22"/>
              </w:rPr>
              <w:t>5,40</w:t>
            </w:r>
          </w:p>
        </w:tc>
      </w:tr>
      <w:tr w:rsidR="001F6D0F" w:rsidRPr="00A713FB" w:rsidTr="001F6D0F">
        <w:trPr>
          <w:gridAfter w:val="1"/>
          <w:wAfter w:w="16" w:type="dxa"/>
          <w:trHeight w:val="253"/>
          <w:jc w:val="center"/>
        </w:trPr>
        <w:tc>
          <w:tcPr>
            <w:tcW w:w="5308" w:type="dxa"/>
            <w:tcBorders>
              <w:top w:val="nil"/>
              <w:bottom w:val="nil"/>
              <w:right w:val="single" w:sz="12" w:space="0" w:color="auto"/>
            </w:tcBorders>
            <w:vAlign w:val="bottom"/>
          </w:tcPr>
          <w:p w:rsidR="001F6D0F" w:rsidRDefault="001F6D0F" w:rsidP="001F6D0F">
            <w:pPr>
              <w:autoSpaceDN w:val="0"/>
              <w:ind w:left="170" w:right="-57"/>
              <w:rPr>
                <w:bCs/>
                <w:spacing w:val="-4"/>
                <w:sz w:val="23"/>
                <w:szCs w:val="23"/>
              </w:rPr>
            </w:pPr>
            <w:r>
              <w:rPr>
                <w:bCs/>
                <w:spacing w:val="-4"/>
                <w:sz w:val="23"/>
                <w:szCs w:val="23"/>
              </w:rPr>
              <w:t>рукавицы защитные, перчатки и аналогичные изделия из текстильных материалов, кроме трикотажных, не включенные в другие группировки, тыс. пар</w:t>
            </w:r>
          </w:p>
        </w:tc>
        <w:tc>
          <w:tcPr>
            <w:tcW w:w="1417" w:type="dxa"/>
            <w:gridSpan w:val="2"/>
            <w:tcBorders>
              <w:top w:val="nil"/>
              <w:left w:val="single" w:sz="12" w:space="0" w:color="auto"/>
              <w:bottom w:val="nil"/>
              <w:right w:val="single" w:sz="12" w:space="0" w:color="auto"/>
            </w:tcBorders>
            <w:vAlign w:val="bottom"/>
          </w:tcPr>
          <w:p w:rsidR="001F6D0F" w:rsidRDefault="001F6D0F" w:rsidP="001F6D0F">
            <w:pPr>
              <w:autoSpaceDN w:val="0"/>
              <w:ind w:right="176"/>
              <w:jc w:val="right"/>
              <w:rPr>
                <w:sz w:val="22"/>
                <w:szCs w:val="22"/>
              </w:rPr>
            </w:pPr>
            <w:r>
              <w:rPr>
                <w:sz w:val="22"/>
                <w:szCs w:val="22"/>
              </w:rPr>
              <w:t>6,4</w:t>
            </w:r>
          </w:p>
        </w:tc>
        <w:tc>
          <w:tcPr>
            <w:tcW w:w="1418" w:type="dxa"/>
            <w:gridSpan w:val="2"/>
            <w:tcBorders>
              <w:top w:val="nil"/>
              <w:left w:val="single" w:sz="12" w:space="0" w:color="auto"/>
              <w:bottom w:val="nil"/>
            </w:tcBorders>
            <w:vAlign w:val="bottom"/>
          </w:tcPr>
          <w:p w:rsidR="001F6D0F" w:rsidRDefault="001F6D0F" w:rsidP="001F6D0F">
            <w:pPr>
              <w:autoSpaceDN w:val="0"/>
              <w:ind w:right="176"/>
              <w:jc w:val="right"/>
              <w:rPr>
                <w:sz w:val="22"/>
                <w:szCs w:val="22"/>
              </w:rPr>
            </w:pPr>
            <w:r>
              <w:rPr>
                <w:sz w:val="22"/>
                <w:szCs w:val="22"/>
              </w:rPr>
              <w:t>4,338</w:t>
            </w:r>
          </w:p>
        </w:tc>
        <w:tc>
          <w:tcPr>
            <w:tcW w:w="1337" w:type="dxa"/>
            <w:gridSpan w:val="2"/>
            <w:tcBorders>
              <w:top w:val="nil"/>
              <w:left w:val="single" w:sz="12" w:space="0" w:color="auto"/>
              <w:bottom w:val="nil"/>
            </w:tcBorders>
            <w:vAlign w:val="bottom"/>
          </w:tcPr>
          <w:p w:rsidR="001F6D0F" w:rsidRDefault="001F6D0F" w:rsidP="001F6D0F">
            <w:pPr>
              <w:autoSpaceDN w:val="0"/>
              <w:ind w:right="176"/>
              <w:jc w:val="right"/>
              <w:rPr>
                <w:sz w:val="22"/>
                <w:szCs w:val="22"/>
              </w:rPr>
            </w:pPr>
            <w:r>
              <w:rPr>
                <w:sz w:val="22"/>
                <w:szCs w:val="22"/>
              </w:rPr>
              <w:t>7,116</w:t>
            </w:r>
          </w:p>
        </w:tc>
      </w:tr>
      <w:tr w:rsidR="001F6D0F" w:rsidRPr="00A713FB" w:rsidTr="001F6D0F">
        <w:trPr>
          <w:gridAfter w:val="1"/>
          <w:wAfter w:w="16" w:type="dxa"/>
          <w:trHeight w:val="253"/>
          <w:jc w:val="center"/>
        </w:trPr>
        <w:tc>
          <w:tcPr>
            <w:tcW w:w="5308" w:type="dxa"/>
            <w:tcBorders>
              <w:top w:val="nil"/>
              <w:bottom w:val="nil"/>
              <w:right w:val="single" w:sz="12" w:space="0" w:color="auto"/>
            </w:tcBorders>
            <w:vAlign w:val="bottom"/>
          </w:tcPr>
          <w:p w:rsidR="001F6D0F" w:rsidRPr="00A713FB" w:rsidRDefault="001F6D0F" w:rsidP="001F6D0F">
            <w:pPr>
              <w:autoSpaceDN w:val="0"/>
              <w:ind w:left="170" w:right="-57"/>
              <w:rPr>
                <w:bCs/>
                <w:sz w:val="22"/>
                <w:szCs w:val="22"/>
              </w:rPr>
            </w:pPr>
            <w:r w:rsidRPr="00A713FB">
              <w:rPr>
                <w:bCs/>
                <w:sz w:val="22"/>
                <w:szCs w:val="22"/>
              </w:rPr>
              <w:t>головные уборы – всего, тыс. шт.</w:t>
            </w:r>
          </w:p>
        </w:tc>
        <w:tc>
          <w:tcPr>
            <w:tcW w:w="1417" w:type="dxa"/>
            <w:gridSpan w:val="2"/>
            <w:tcBorders>
              <w:top w:val="nil"/>
              <w:left w:val="single" w:sz="12" w:space="0" w:color="auto"/>
              <w:bottom w:val="nil"/>
              <w:right w:val="single" w:sz="12" w:space="0" w:color="auto"/>
            </w:tcBorders>
            <w:vAlign w:val="bottom"/>
          </w:tcPr>
          <w:p w:rsidR="001F6D0F" w:rsidRPr="00A713FB" w:rsidRDefault="001F6D0F" w:rsidP="001F6D0F">
            <w:pPr>
              <w:autoSpaceDN w:val="0"/>
              <w:ind w:right="176"/>
              <w:jc w:val="right"/>
              <w:rPr>
                <w:sz w:val="22"/>
                <w:szCs w:val="22"/>
              </w:rPr>
            </w:pPr>
            <w:r w:rsidRPr="00A713FB">
              <w:rPr>
                <w:sz w:val="22"/>
                <w:szCs w:val="22"/>
              </w:rPr>
              <w:t>0,142</w:t>
            </w:r>
          </w:p>
        </w:tc>
        <w:tc>
          <w:tcPr>
            <w:tcW w:w="1418" w:type="dxa"/>
            <w:gridSpan w:val="2"/>
            <w:tcBorders>
              <w:top w:val="nil"/>
              <w:left w:val="single" w:sz="12" w:space="0" w:color="auto"/>
              <w:bottom w:val="nil"/>
            </w:tcBorders>
            <w:vAlign w:val="bottom"/>
          </w:tcPr>
          <w:p w:rsidR="001F6D0F" w:rsidRPr="00A713FB" w:rsidRDefault="001F6D0F" w:rsidP="001F6D0F">
            <w:pPr>
              <w:autoSpaceDN w:val="0"/>
              <w:ind w:right="176"/>
              <w:jc w:val="right"/>
              <w:rPr>
                <w:sz w:val="22"/>
                <w:szCs w:val="22"/>
              </w:rPr>
            </w:pPr>
            <w:r w:rsidRPr="00A713FB">
              <w:rPr>
                <w:sz w:val="22"/>
                <w:szCs w:val="22"/>
              </w:rPr>
              <w:t>2,001</w:t>
            </w:r>
          </w:p>
        </w:tc>
        <w:tc>
          <w:tcPr>
            <w:tcW w:w="1337" w:type="dxa"/>
            <w:gridSpan w:val="2"/>
            <w:tcBorders>
              <w:top w:val="nil"/>
              <w:left w:val="single" w:sz="12" w:space="0" w:color="auto"/>
              <w:bottom w:val="nil"/>
            </w:tcBorders>
            <w:vAlign w:val="bottom"/>
          </w:tcPr>
          <w:p w:rsidR="001F6D0F" w:rsidRPr="00A713FB" w:rsidRDefault="001F6D0F" w:rsidP="001F6D0F">
            <w:pPr>
              <w:autoSpaceDN w:val="0"/>
              <w:ind w:right="176"/>
              <w:jc w:val="right"/>
              <w:rPr>
                <w:sz w:val="22"/>
                <w:szCs w:val="22"/>
              </w:rPr>
            </w:pPr>
            <w:r>
              <w:rPr>
                <w:sz w:val="22"/>
                <w:szCs w:val="22"/>
              </w:rPr>
              <w:t>2,931</w:t>
            </w:r>
          </w:p>
        </w:tc>
      </w:tr>
      <w:tr w:rsidR="001F6D0F" w:rsidRPr="00A713FB" w:rsidTr="001F6D0F">
        <w:trPr>
          <w:gridAfter w:val="1"/>
          <w:wAfter w:w="16" w:type="dxa"/>
          <w:trHeight w:val="253"/>
          <w:jc w:val="center"/>
        </w:trPr>
        <w:tc>
          <w:tcPr>
            <w:tcW w:w="5308" w:type="dxa"/>
            <w:tcBorders>
              <w:top w:val="nil"/>
              <w:bottom w:val="nil"/>
              <w:right w:val="single" w:sz="12" w:space="0" w:color="auto"/>
            </w:tcBorders>
            <w:vAlign w:val="bottom"/>
          </w:tcPr>
          <w:p w:rsidR="001F6D0F" w:rsidRPr="00A713FB" w:rsidRDefault="001F6D0F" w:rsidP="001F6D0F">
            <w:pPr>
              <w:autoSpaceDN w:val="0"/>
              <w:ind w:left="170" w:right="-57"/>
              <w:rPr>
                <w:bCs/>
                <w:sz w:val="22"/>
                <w:szCs w:val="22"/>
              </w:rPr>
            </w:pPr>
            <w:r w:rsidRPr="00A713FB">
              <w:rPr>
                <w:bCs/>
                <w:sz w:val="22"/>
                <w:szCs w:val="22"/>
              </w:rPr>
              <w:t>обувь – всего, тыс. пар</w:t>
            </w:r>
          </w:p>
        </w:tc>
        <w:tc>
          <w:tcPr>
            <w:tcW w:w="1417" w:type="dxa"/>
            <w:gridSpan w:val="2"/>
            <w:tcBorders>
              <w:top w:val="nil"/>
              <w:left w:val="single" w:sz="12" w:space="0" w:color="auto"/>
              <w:bottom w:val="nil"/>
              <w:right w:val="single" w:sz="12" w:space="0" w:color="auto"/>
            </w:tcBorders>
            <w:vAlign w:val="bottom"/>
          </w:tcPr>
          <w:p w:rsidR="001F6D0F" w:rsidRPr="00A713FB" w:rsidRDefault="001F6D0F" w:rsidP="001F6D0F">
            <w:pPr>
              <w:autoSpaceDN w:val="0"/>
              <w:ind w:right="176"/>
              <w:jc w:val="right"/>
              <w:rPr>
                <w:sz w:val="22"/>
                <w:szCs w:val="22"/>
              </w:rPr>
            </w:pPr>
            <w:r w:rsidRPr="00A713FB">
              <w:rPr>
                <w:sz w:val="22"/>
                <w:szCs w:val="22"/>
              </w:rPr>
              <w:t>3,100</w:t>
            </w:r>
          </w:p>
        </w:tc>
        <w:tc>
          <w:tcPr>
            <w:tcW w:w="1418" w:type="dxa"/>
            <w:gridSpan w:val="2"/>
            <w:tcBorders>
              <w:top w:val="nil"/>
              <w:left w:val="single" w:sz="12" w:space="0" w:color="auto"/>
              <w:bottom w:val="nil"/>
            </w:tcBorders>
            <w:vAlign w:val="bottom"/>
          </w:tcPr>
          <w:p w:rsidR="001F6D0F" w:rsidRPr="00A713FB" w:rsidRDefault="001F6D0F" w:rsidP="001F6D0F">
            <w:pPr>
              <w:autoSpaceDN w:val="0"/>
              <w:ind w:right="176"/>
              <w:jc w:val="right"/>
              <w:rPr>
                <w:sz w:val="22"/>
                <w:szCs w:val="22"/>
              </w:rPr>
            </w:pPr>
            <w:r w:rsidRPr="00A713FB">
              <w:rPr>
                <w:sz w:val="22"/>
                <w:szCs w:val="22"/>
              </w:rPr>
              <w:t>0,104</w:t>
            </w:r>
          </w:p>
        </w:tc>
        <w:tc>
          <w:tcPr>
            <w:tcW w:w="1337" w:type="dxa"/>
            <w:gridSpan w:val="2"/>
            <w:tcBorders>
              <w:top w:val="nil"/>
              <w:left w:val="single" w:sz="12" w:space="0" w:color="auto"/>
              <w:bottom w:val="nil"/>
            </w:tcBorders>
            <w:vAlign w:val="bottom"/>
          </w:tcPr>
          <w:p w:rsidR="001F6D0F" w:rsidRPr="00A713FB" w:rsidRDefault="001F6D0F" w:rsidP="001F6D0F">
            <w:pPr>
              <w:autoSpaceDN w:val="0"/>
              <w:ind w:right="176"/>
              <w:jc w:val="right"/>
              <w:rPr>
                <w:sz w:val="22"/>
                <w:szCs w:val="22"/>
              </w:rPr>
            </w:pPr>
            <w:r>
              <w:rPr>
                <w:sz w:val="22"/>
                <w:szCs w:val="22"/>
              </w:rPr>
              <w:t>0,092</w:t>
            </w:r>
          </w:p>
        </w:tc>
      </w:tr>
      <w:tr w:rsidR="001F6D0F" w:rsidRPr="00A713FB" w:rsidTr="001F6D0F">
        <w:trPr>
          <w:gridAfter w:val="1"/>
          <w:wAfter w:w="16" w:type="dxa"/>
          <w:trHeight w:val="253"/>
          <w:jc w:val="center"/>
        </w:trPr>
        <w:tc>
          <w:tcPr>
            <w:tcW w:w="5308" w:type="dxa"/>
            <w:tcBorders>
              <w:top w:val="nil"/>
              <w:bottom w:val="nil"/>
              <w:right w:val="single" w:sz="12" w:space="0" w:color="auto"/>
            </w:tcBorders>
            <w:vAlign w:val="bottom"/>
          </w:tcPr>
          <w:p w:rsidR="001F6D0F" w:rsidRPr="00A713FB" w:rsidRDefault="001F6D0F" w:rsidP="001F6D0F">
            <w:pPr>
              <w:autoSpaceDN w:val="0"/>
              <w:ind w:left="170" w:right="-57"/>
              <w:rPr>
                <w:sz w:val="22"/>
                <w:szCs w:val="22"/>
              </w:rPr>
            </w:pPr>
            <w:r w:rsidRPr="00A713FB">
              <w:rPr>
                <w:bCs/>
                <w:sz w:val="22"/>
                <w:szCs w:val="22"/>
              </w:rPr>
              <w:t xml:space="preserve">древесина необработанная, тыс. пл. </w:t>
            </w:r>
            <w:r w:rsidRPr="00A713FB">
              <w:rPr>
                <w:sz w:val="22"/>
                <w:szCs w:val="22"/>
              </w:rPr>
              <w:t>м</w:t>
            </w:r>
            <w:r w:rsidRPr="00A713FB">
              <w:rPr>
                <w:sz w:val="22"/>
                <w:szCs w:val="22"/>
                <w:vertAlign w:val="superscript"/>
              </w:rPr>
              <w:t>3</w:t>
            </w:r>
          </w:p>
        </w:tc>
        <w:tc>
          <w:tcPr>
            <w:tcW w:w="1417" w:type="dxa"/>
            <w:gridSpan w:val="2"/>
            <w:tcBorders>
              <w:top w:val="nil"/>
              <w:left w:val="single" w:sz="12" w:space="0" w:color="auto"/>
              <w:bottom w:val="nil"/>
              <w:right w:val="single" w:sz="12" w:space="0" w:color="auto"/>
            </w:tcBorders>
            <w:vAlign w:val="bottom"/>
          </w:tcPr>
          <w:p w:rsidR="001F6D0F" w:rsidRPr="00A713FB" w:rsidRDefault="001F6D0F" w:rsidP="001F6D0F">
            <w:pPr>
              <w:autoSpaceDN w:val="0"/>
              <w:ind w:right="176"/>
              <w:jc w:val="right"/>
              <w:rPr>
                <w:sz w:val="22"/>
                <w:szCs w:val="22"/>
              </w:rPr>
            </w:pPr>
            <w:r w:rsidRPr="00A713FB">
              <w:rPr>
                <w:sz w:val="22"/>
                <w:szCs w:val="22"/>
              </w:rPr>
              <w:t>-</w:t>
            </w:r>
          </w:p>
        </w:tc>
        <w:tc>
          <w:tcPr>
            <w:tcW w:w="1418" w:type="dxa"/>
            <w:gridSpan w:val="2"/>
            <w:tcBorders>
              <w:top w:val="nil"/>
              <w:left w:val="single" w:sz="12" w:space="0" w:color="auto"/>
              <w:bottom w:val="nil"/>
            </w:tcBorders>
            <w:vAlign w:val="bottom"/>
          </w:tcPr>
          <w:p w:rsidR="001F6D0F" w:rsidRPr="00A713FB" w:rsidRDefault="001F6D0F" w:rsidP="001F6D0F">
            <w:pPr>
              <w:autoSpaceDN w:val="0"/>
              <w:ind w:right="176"/>
              <w:jc w:val="right"/>
              <w:rPr>
                <w:sz w:val="22"/>
                <w:szCs w:val="22"/>
              </w:rPr>
            </w:pPr>
            <w:r w:rsidRPr="00A713FB">
              <w:rPr>
                <w:sz w:val="22"/>
                <w:szCs w:val="22"/>
              </w:rPr>
              <w:t>2</w:t>
            </w:r>
          </w:p>
        </w:tc>
        <w:tc>
          <w:tcPr>
            <w:tcW w:w="1337" w:type="dxa"/>
            <w:gridSpan w:val="2"/>
            <w:tcBorders>
              <w:top w:val="nil"/>
              <w:left w:val="single" w:sz="12" w:space="0" w:color="auto"/>
              <w:bottom w:val="nil"/>
            </w:tcBorders>
            <w:vAlign w:val="bottom"/>
          </w:tcPr>
          <w:p w:rsidR="001F6D0F" w:rsidRPr="00A713FB" w:rsidRDefault="001F6D0F" w:rsidP="001F6D0F">
            <w:pPr>
              <w:autoSpaceDN w:val="0"/>
              <w:ind w:right="176"/>
              <w:jc w:val="right"/>
              <w:rPr>
                <w:sz w:val="22"/>
                <w:szCs w:val="22"/>
              </w:rPr>
            </w:pPr>
            <w:r>
              <w:rPr>
                <w:sz w:val="22"/>
                <w:szCs w:val="22"/>
              </w:rPr>
              <w:t>2,33</w:t>
            </w:r>
          </w:p>
        </w:tc>
      </w:tr>
      <w:tr w:rsidR="001F6D0F" w:rsidRPr="00A713FB" w:rsidTr="001F6D0F">
        <w:trPr>
          <w:gridAfter w:val="1"/>
          <w:wAfter w:w="16" w:type="dxa"/>
          <w:trHeight w:val="253"/>
          <w:jc w:val="center"/>
        </w:trPr>
        <w:tc>
          <w:tcPr>
            <w:tcW w:w="5308" w:type="dxa"/>
            <w:tcBorders>
              <w:top w:val="nil"/>
              <w:bottom w:val="nil"/>
              <w:right w:val="single" w:sz="12" w:space="0" w:color="auto"/>
            </w:tcBorders>
            <w:vAlign w:val="bottom"/>
          </w:tcPr>
          <w:p w:rsidR="001F6D0F" w:rsidRPr="00A713FB" w:rsidRDefault="001F6D0F" w:rsidP="001F6D0F">
            <w:pPr>
              <w:autoSpaceDN w:val="0"/>
              <w:ind w:left="170" w:right="-57"/>
              <w:rPr>
                <w:sz w:val="22"/>
                <w:szCs w:val="22"/>
              </w:rPr>
            </w:pPr>
            <w:r w:rsidRPr="00A713FB">
              <w:rPr>
                <w:bCs/>
                <w:sz w:val="22"/>
                <w:szCs w:val="22"/>
              </w:rPr>
              <w:t xml:space="preserve">лесоматериалы, продольно распиленные или расколотые, разделенные на слои или лущеные, толщиной более 6 мм; шпалы железнодорожные или трамвайные деревянные, непропитанные, тыс. </w:t>
            </w:r>
            <w:r w:rsidRPr="00A713FB">
              <w:rPr>
                <w:sz w:val="22"/>
                <w:szCs w:val="22"/>
              </w:rPr>
              <w:t>м</w:t>
            </w:r>
            <w:r w:rsidRPr="00A713FB">
              <w:rPr>
                <w:sz w:val="22"/>
                <w:szCs w:val="22"/>
                <w:vertAlign w:val="superscript"/>
              </w:rPr>
              <w:t>3</w:t>
            </w:r>
          </w:p>
        </w:tc>
        <w:tc>
          <w:tcPr>
            <w:tcW w:w="1417" w:type="dxa"/>
            <w:gridSpan w:val="2"/>
            <w:tcBorders>
              <w:top w:val="nil"/>
              <w:left w:val="single" w:sz="12" w:space="0" w:color="auto"/>
              <w:bottom w:val="nil"/>
              <w:right w:val="single" w:sz="12" w:space="0" w:color="auto"/>
            </w:tcBorders>
            <w:vAlign w:val="bottom"/>
          </w:tcPr>
          <w:p w:rsidR="001F6D0F" w:rsidRPr="00A713FB" w:rsidRDefault="001F6D0F" w:rsidP="001F6D0F">
            <w:pPr>
              <w:autoSpaceDN w:val="0"/>
              <w:ind w:right="176"/>
              <w:jc w:val="right"/>
              <w:rPr>
                <w:sz w:val="22"/>
                <w:szCs w:val="22"/>
              </w:rPr>
            </w:pPr>
            <w:r w:rsidRPr="00A713FB">
              <w:rPr>
                <w:sz w:val="22"/>
                <w:szCs w:val="22"/>
              </w:rPr>
              <w:t>7,51</w:t>
            </w:r>
          </w:p>
        </w:tc>
        <w:tc>
          <w:tcPr>
            <w:tcW w:w="1418" w:type="dxa"/>
            <w:gridSpan w:val="2"/>
            <w:tcBorders>
              <w:top w:val="nil"/>
              <w:left w:val="single" w:sz="12" w:space="0" w:color="auto"/>
              <w:bottom w:val="nil"/>
            </w:tcBorders>
            <w:vAlign w:val="bottom"/>
          </w:tcPr>
          <w:p w:rsidR="001F6D0F" w:rsidRPr="00A713FB" w:rsidRDefault="001F6D0F" w:rsidP="001F6D0F">
            <w:pPr>
              <w:autoSpaceDN w:val="0"/>
              <w:ind w:right="176"/>
              <w:jc w:val="right"/>
              <w:rPr>
                <w:sz w:val="22"/>
                <w:szCs w:val="22"/>
              </w:rPr>
            </w:pPr>
            <w:r>
              <w:rPr>
                <w:sz w:val="22"/>
                <w:szCs w:val="22"/>
              </w:rPr>
              <w:t>8,25</w:t>
            </w:r>
          </w:p>
        </w:tc>
        <w:tc>
          <w:tcPr>
            <w:tcW w:w="1337" w:type="dxa"/>
            <w:gridSpan w:val="2"/>
            <w:tcBorders>
              <w:top w:val="nil"/>
              <w:left w:val="single" w:sz="12" w:space="0" w:color="auto"/>
              <w:bottom w:val="nil"/>
            </w:tcBorders>
            <w:vAlign w:val="bottom"/>
          </w:tcPr>
          <w:p w:rsidR="001F6D0F" w:rsidRPr="00A713FB" w:rsidRDefault="001F6D0F" w:rsidP="001F6D0F">
            <w:pPr>
              <w:autoSpaceDN w:val="0"/>
              <w:ind w:right="176"/>
              <w:jc w:val="right"/>
              <w:rPr>
                <w:sz w:val="22"/>
                <w:szCs w:val="22"/>
              </w:rPr>
            </w:pPr>
            <w:r>
              <w:rPr>
                <w:sz w:val="22"/>
                <w:szCs w:val="22"/>
              </w:rPr>
              <w:t>7,77</w:t>
            </w:r>
          </w:p>
        </w:tc>
      </w:tr>
      <w:tr w:rsidR="00EB3A9F" w:rsidRPr="00A713FB" w:rsidTr="001F6D0F">
        <w:trPr>
          <w:trHeight w:val="20"/>
          <w:jc w:val="center"/>
        </w:trPr>
        <w:tc>
          <w:tcPr>
            <w:tcW w:w="5316" w:type="dxa"/>
            <w:gridSpan w:val="2"/>
            <w:tcBorders>
              <w:top w:val="nil"/>
              <w:bottom w:val="nil"/>
              <w:right w:val="single" w:sz="12" w:space="0" w:color="auto"/>
            </w:tcBorders>
            <w:vAlign w:val="bottom"/>
          </w:tcPr>
          <w:p w:rsidR="00EB3A9F" w:rsidRPr="00A713FB" w:rsidRDefault="00EB3A9F" w:rsidP="001F6D0F">
            <w:pPr>
              <w:autoSpaceDN w:val="0"/>
              <w:ind w:left="170" w:right="-57"/>
              <w:rPr>
                <w:bCs/>
                <w:sz w:val="23"/>
                <w:szCs w:val="23"/>
              </w:rPr>
            </w:pPr>
            <w:r w:rsidRPr="00A713FB">
              <w:rPr>
                <w:bCs/>
                <w:sz w:val="23"/>
                <w:szCs w:val="23"/>
              </w:rPr>
              <w:t>блоки оконные в сборе (комплектно), тыс.</w:t>
            </w:r>
            <w:r w:rsidRPr="00A713FB">
              <w:rPr>
                <w:sz w:val="23"/>
                <w:szCs w:val="23"/>
              </w:rPr>
              <w:t xml:space="preserve"> м</w:t>
            </w:r>
            <w:r w:rsidRPr="00A713FB">
              <w:rPr>
                <w:sz w:val="23"/>
                <w:szCs w:val="23"/>
                <w:vertAlign w:val="superscript"/>
              </w:rPr>
              <w:t>2</w:t>
            </w:r>
          </w:p>
        </w:tc>
        <w:tc>
          <w:tcPr>
            <w:tcW w:w="1417" w:type="dxa"/>
            <w:gridSpan w:val="2"/>
            <w:tcBorders>
              <w:top w:val="nil"/>
              <w:left w:val="single" w:sz="12" w:space="0" w:color="auto"/>
              <w:bottom w:val="nil"/>
              <w:right w:val="single" w:sz="12" w:space="0" w:color="auto"/>
            </w:tcBorders>
            <w:vAlign w:val="bottom"/>
          </w:tcPr>
          <w:p w:rsidR="00EB3A9F" w:rsidRPr="00A713FB" w:rsidRDefault="00EB3A9F" w:rsidP="001F6D0F">
            <w:pPr>
              <w:autoSpaceDN w:val="0"/>
              <w:ind w:right="176"/>
              <w:jc w:val="right"/>
              <w:rPr>
                <w:sz w:val="23"/>
                <w:szCs w:val="23"/>
              </w:rPr>
            </w:pPr>
            <w:r w:rsidRPr="00A713FB">
              <w:rPr>
                <w:sz w:val="23"/>
                <w:szCs w:val="23"/>
              </w:rPr>
              <w:t>0,86</w:t>
            </w:r>
          </w:p>
        </w:tc>
        <w:tc>
          <w:tcPr>
            <w:tcW w:w="1418" w:type="dxa"/>
            <w:gridSpan w:val="2"/>
            <w:tcBorders>
              <w:top w:val="nil"/>
              <w:left w:val="single" w:sz="12" w:space="0" w:color="auto"/>
              <w:bottom w:val="nil"/>
            </w:tcBorders>
            <w:vAlign w:val="bottom"/>
          </w:tcPr>
          <w:p w:rsidR="00EB3A9F" w:rsidRPr="00A713FB" w:rsidRDefault="00EB3A9F" w:rsidP="001F6D0F">
            <w:pPr>
              <w:autoSpaceDN w:val="0"/>
              <w:ind w:right="176"/>
              <w:jc w:val="right"/>
              <w:rPr>
                <w:sz w:val="23"/>
                <w:szCs w:val="23"/>
              </w:rPr>
            </w:pPr>
            <w:r w:rsidRPr="00A713FB">
              <w:rPr>
                <w:sz w:val="23"/>
                <w:szCs w:val="23"/>
              </w:rPr>
              <w:t>0,89</w:t>
            </w:r>
          </w:p>
        </w:tc>
        <w:tc>
          <w:tcPr>
            <w:tcW w:w="1345" w:type="dxa"/>
            <w:gridSpan w:val="2"/>
            <w:tcBorders>
              <w:top w:val="nil"/>
              <w:left w:val="single" w:sz="12" w:space="0" w:color="auto"/>
              <w:bottom w:val="nil"/>
            </w:tcBorders>
            <w:vAlign w:val="bottom"/>
          </w:tcPr>
          <w:p w:rsidR="00EB3A9F" w:rsidRPr="00A713FB" w:rsidRDefault="0057560D" w:rsidP="001F6D0F">
            <w:pPr>
              <w:autoSpaceDN w:val="0"/>
              <w:ind w:right="176"/>
              <w:jc w:val="right"/>
              <w:rPr>
                <w:sz w:val="23"/>
                <w:szCs w:val="23"/>
              </w:rPr>
            </w:pPr>
            <w:r>
              <w:rPr>
                <w:sz w:val="23"/>
                <w:szCs w:val="23"/>
              </w:rPr>
              <w:t>0,90</w:t>
            </w:r>
          </w:p>
        </w:tc>
      </w:tr>
      <w:tr w:rsidR="00EB3A9F" w:rsidRPr="00A713FB" w:rsidTr="001F6D0F">
        <w:trPr>
          <w:trHeight w:val="20"/>
          <w:jc w:val="center"/>
        </w:trPr>
        <w:tc>
          <w:tcPr>
            <w:tcW w:w="5316" w:type="dxa"/>
            <w:gridSpan w:val="2"/>
            <w:tcBorders>
              <w:top w:val="nil"/>
              <w:right w:val="single" w:sz="12" w:space="0" w:color="auto"/>
            </w:tcBorders>
            <w:vAlign w:val="bottom"/>
          </w:tcPr>
          <w:p w:rsidR="00EB3A9F" w:rsidRPr="00A713FB" w:rsidRDefault="00EB3A9F" w:rsidP="001F6D0F">
            <w:pPr>
              <w:autoSpaceDN w:val="0"/>
              <w:ind w:left="170" w:right="-57"/>
              <w:rPr>
                <w:bCs/>
                <w:sz w:val="23"/>
                <w:szCs w:val="23"/>
              </w:rPr>
            </w:pPr>
            <w:r w:rsidRPr="00A713FB">
              <w:rPr>
                <w:bCs/>
                <w:sz w:val="23"/>
                <w:szCs w:val="23"/>
              </w:rPr>
              <w:t>блоки дверные в сборе (комплектно), тыс.</w:t>
            </w:r>
            <w:r w:rsidRPr="00A713FB">
              <w:rPr>
                <w:sz w:val="23"/>
                <w:szCs w:val="23"/>
              </w:rPr>
              <w:t xml:space="preserve"> м</w:t>
            </w:r>
            <w:r w:rsidRPr="00A713FB">
              <w:rPr>
                <w:sz w:val="23"/>
                <w:szCs w:val="23"/>
                <w:vertAlign w:val="superscript"/>
              </w:rPr>
              <w:t>2</w:t>
            </w:r>
          </w:p>
        </w:tc>
        <w:tc>
          <w:tcPr>
            <w:tcW w:w="1417" w:type="dxa"/>
            <w:gridSpan w:val="2"/>
            <w:tcBorders>
              <w:top w:val="nil"/>
              <w:left w:val="single" w:sz="12" w:space="0" w:color="auto"/>
              <w:right w:val="single" w:sz="12" w:space="0" w:color="auto"/>
            </w:tcBorders>
            <w:vAlign w:val="bottom"/>
          </w:tcPr>
          <w:p w:rsidR="00EB3A9F" w:rsidRPr="00A713FB" w:rsidRDefault="00EB3A9F" w:rsidP="001F6D0F">
            <w:pPr>
              <w:autoSpaceDN w:val="0"/>
              <w:ind w:right="176"/>
              <w:jc w:val="right"/>
              <w:rPr>
                <w:sz w:val="23"/>
                <w:szCs w:val="23"/>
              </w:rPr>
            </w:pPr>
            <w:r w:rsidRPr="00A713FB">
              <w:rPr>
                <w:sz w:val="23"/>
                <w:szCs w:val="23"/>
              </w:rPr>
              <w:t>1,220</w:t>
            </w:r>
          </w:p>
        </w:tc>
        <w:tc>
          <w:tcPr>
            <w:tcW w:w="1418" w:type="dxa"/>
            <w:gridSpan w:val="2"/>
            <w:tcBorders>
              <w:top w:val="nil"/>
              <w:left w:val="single" w:sz="12" w:space="0" w:color="auto"/>
            </w:tcBorders>
            <w:vAlign w:val="bottom"/>
          </w:tcPr>
          <w:p w:rsidR="00EB3A9F" w:rsidRPr="00A713FB" w:rsidRDefault="00EB3A9F" w:rsidP="001F6D0F">
            <w:pPr>
              <w:autoSpaceDN w:val="0"/>
              <w:ind w:right="176"/>
              <w:jc w:val="right"/>
              <w:rPr>
                <w:sz w:val="23"/>
                <w:szCs w:val="23"/>
              </w:rPr>
            </w:pPr>
            <w:r w:rsidRPr="00A713FB">
              <w:rPr>
                <w:sz w:val="23"/>
                <w:szCs w:val="23"/>
              </w:rPr>
              <w:t>1,244</w:t>
            </w:r>
          </w:p>
        </w:tc>
        <w:tc>
          <w:tcPr>
            <w:tcW w:w="1345" w:type="dxa"/>
            <w:gridSpan w:val="2"/>
            <w:tcBorders>
              <w:top w:val="nil"/>
              <w:left w:val="single" w:sz="12" w:space="0" w:color="auto"/>
            </w:tcBorders>
            <w:vAlign w:val="bottom"/>
          </w:tcPr>
          <w:p w:rsidR="00EB3A9F" w:rsidRPr="00A713FB" w:rsidRDefault="0057560D" w:rsidP="001F6D0F">
            <w:pPr>
              <w:autoSpaceDN w:val="0"/>
              <w:ind w:right="176"/>
              <w:jc w:val="right"/>
              <w:rPr>
                <w:sz w:val="23"/>
                <w:szCs w:val="23"/>
              </w:rPr>
            </w:pPr>
            <w:r>
              <w:rPr>
                <w:sz w:val="23"/>
                <w:szCs w:val="23"/>
              </w:rPr>
              <w:t>1,284</w:t>
            </w:r>
          </w:p>
        </w:tc>
      </w:tr>
      <w:tr w:rsidR="00EB3A9F" w:rsidRPr="00A713FB" w:rsidTr="001F6D0F">
        <w:trPr>
          <w:trHeight w:val="20"/>
          <w:jc w:val="center"/>
        </w:trPr>
        <w:tc>
          <w:tcPr>
            <w:tcW w:w="5316" w:type="dxa"/>
            <w:gridSpan w:val="2"/>
            <w:tcBorders>
              <w:right w:val="single" w:sz="12" w:space="0" w:color="auto"/>
            </w:tcBorders>
            <w:vAlign w:val="bottom"/>
          </w:tcPr>
          <w:p w:rsidR="00EB3A9F" w:rsidRPr="00A713FB" w:rsidRDefault="00EB3A9F" w:rsidP="001F6D0F">
            <w:pPr>
              <w:autoSpaceDN w:val="0"/>
              <w:ind w:left="170" w:right="-57"/>
              <w:rPr>
                <w:bCs/>
                <w:sz w:val="23"/>
                <w:szCs w:val="23"/>
              </w:rPr>
            </w:pPr>
            <w:r w:rsidRPr="00A713FB">
              <w:rPr>
                <w:sz w:val="23"/>
                <w:szCs w:val="23"/>
              </w:rPr>
              <w:t>книги, брошюры, листовки печатные и аналогичные материалы печатные в виде отдельных листов (листов-оттисков), млн. шт.</w:t>
            </w:r>
          </w:p>
        </w:tc>
        <w:tc>
          <w:tcPr>
            <w:tcW w:w="1417" w:type="dxa"/>
            <w:gridSpan w:val="2"/>
            <w:tcBorders>
              <w:left w:val="single" w:sz="12" w:space="0" w:color="auto"/>
              <w:right w:val="single" w:sz="12" w:space="0" w:color="auto"/>
            </w:tcBorders>
            <w:vAlign w:val="bottom"/>
          </w:tcPr>
          <w:p w:rsidR="00EB3A9F" w:rsidRPr="00A713FB" w:rsidRDefault="00EB3A9F" w:rsidP="001F6D0F">
            <w:pPr>
              <w:autoSpaceDN w:val="0"/>
              <w:ind w:right="176"/>
              <w:jc w:val="right"/>
              <w:rPr>
                <w:sz w:val="23"/>
                <w:szCs w:val="23"/>
              </w:rPr>
            </w:pPr>
            <w:r w:rsidRPr="00A713FB">
              <w:rPr>
                <w:sz w:val="23"/>
                <w:szCs w:val="23"/>
              </w:rPr>
              <w:t>0,89</w:t>
            </w:r>
          </w:p>
        </w:tc>
        <w:tc>
          <w:tcPr>
            <w:tcW w:w="1418" w:type="dxa"/>
            <w:gridSpan w:val="2"/>
            <w:tcBorders>
              <w:left w:val="single" w:sz="12" w:space="0" w:color="auto"/>
            </w:tcBorders>
            <w:vAlign w:val="bottom"/>
          </w:tcPr>
          <w:p w:rsidR="00EB3A9F" w:rsidRPr="00A713FB" w:rsidRDefault="00EB3A9F" w:rsidP="001F6D0F">
            <w:pPr>
              <w:autoSpaceDN w:val="0"/>
              <w:ind w:right="176"/>
              <w:jc w:val="right"/>
              <w:rPr>
                <w:sz w:val="23"/>
                <w:szCs w:val="23"/>
              </w:rPr>
            </w:pPr>
            <w:r w:rsidRPr="00A713FB">
              <w:rPr>
                <w:sz w:val="23"/>
                <w:szCs w:val="23"/>
              </w:rPr>
              <w:t>4,90</w:t>
            </w:r>
          </w:p>
        </w:tc>
        <w:tc>
          <w:tcPr>
            <w:tcW w:w="1345" w:type="dxa"/>
            <w:gridSpan w:val="2"/>
            <w:tcBorders>
              <w:left w:val="single" w:sz="12" w:space="0" w:color="auto"/>
            </w:tcBorders>
            <w:vAlign w:val="bottom"/>
          </w:tcPr>
          <w:p w:rsidR="00EB3A9F" w:rsidRPr="00A713FB" w:rsidRDefault="0057560D" w:rsidP="001F6D0F">
            <w:pPr>
              <w:autoSpaceDN w:val="0"/>
              <w:ind w:right="176"/>
              <w:jc w:val="right"/>
              <w:rPr>
                <w:sz w:val="23"/>
                <w:szCs w:val="23"/>
              </w:rPr>
            </w:pPr>
            <w:r>
              <w:rPr>
                <w:sz w:val="23"/>
                <w:szCs w:val="23"/>
              </w:rPr>
              <w:t>3,85</w:t>
            </w:r>
          </w:p>
        </w:tc>
      </w:tr>
      <w:tr w:rsidR="00EB3A9F" w:rsidRPr="00A713FB" w:rsidTr="001F6D0F">
        <w:trPr>
          <w:trHeight w:val="20"/>
          <w:jc w:val="center"/>
        </w:trPr>
        <w:tc>
          <w:tcPr>
            <w:tcW w:w="5316" w:type="dxa"/>
            <w:gridSpan w:val="2"/>
            <w:tcBorders>
              <w:right w:val="single" w:sz="12" w:space="0" w:color="auto"/>
            </w:tcBorders>
            <w:vAlign w:val="bottom"/>
          </w:tcPr>
          <w:p w:rsidR="00EB3A9F" w:rsidRPr="00A713FB" w:rsidRDefault="00EB3A9F" w:rsidP="001F6D0F">
            <w:pPr>
              <w:autoSpaceDN w:val="0"/>
              <w:ind w:left="170" w:right="-57"/>
              <w:rPr>
                <w:sz w:val="23"/>
                <w:szCs w:val="23"/>
              </w:rPr>
            </w:pPr>
            <w:r w:rsidRPr="00A713FB">
              <w:rPr>
                <w:sz w:val="23"/>
                <w:szCs w:val="23"/>
              </w:rPr>
              <w:t>газеты, журналы и прочие периодические издания, выходящие реже четырех раз в неделю, печатные,  млн. шт.</w:t>
            </w:r>
          </w:p>
        </w:tc>
        <w:tc>
          <w:tcPr>
            <w:tcW w:w="1417" w:type="dxa"/>
            <w:gridSpan w:val="2"/>
            <w:tcBorders>
              <w:left w:val="single" w:sz="12" w:space="0" w:color="auto"/>
              <w:right w:val="single" w:sz="12" w:space="0" w:color="auto"/>
            </w:tcBorders>
            <w:vAlign w:val="bottom"/>
          </w:tcPr>
          <w:p w:rsidR="00EB3A9F" w:rsidRPr="00A713FB" w:rsidRDefault="00EB3A9F" w:rsidP="001F6D0F">
            <w:pPr>
              <w:autoSpaceDN w:val="0"/>
              <w:ind w:right="176"/>
              <w:jc w:val="right"/>
              <w:rPr>
                <w:sz w:val="23"/>
                <w:szCs w:val="23"/>
              </w:rPr>
            </w:pPr>
            <w:r w:rsidRPr="00A713FB">
              <w:rPr>
                <w:sz w:val="23"/>
                <w:szCs w:val="23"/>
              </w:rPr>
              <w:t>2,68</w:t>
            </w:r>
          </w:p>
        </w:tc>
        <w:tc>
          <w:tcPr>
            <w:tcW w:w="1418" w:type="dxa"/>
            <w:gridSpan w:val="2"/>
            <w:tcBorders>
              <w:left w:val="single" w:sz="12" w:space="0" w:color="auto"/>
            </w:tcBorders>
            <w:vAlign w:val="bottom"/>
          </w:tcPr>
          <w:p w:rsidR="00EB3A9F" w:rsidRPr="00A713FB" w:rsidRDefault="00EB3A9F" w:rsidP="001F6D0F">
            <w:pPr>
              <w:autoSpaceDN w:val="0"/>
              <w:ind w:right="176"/>
              <w:jc w:val="right"/>
              <w:rPr>
                <w:sz w:val="23"/>
                <w:szCs w:val="23"/>
              </w:rPr>
            </w:pPr>
            <w:r w:rsidRPr="00A713FB">
              <w:rPr>
                <w:sz w:val="23"/>
                <w:szCs w:val="23"/>
              </w:rPr>
              <w:t>3,21</w:t>
            </w:r>
          </w:p>
        </w:tc>
        <w:tc>
          <w:tcPr>
            <w:tcW w:w="1345" w:type="dxa"/>
            <w:gridSpan w:val="2"/>
            <w:tcBorders>
              <w:left w:val="single" w:sz="12" w:space="0" w:color="auto"/>
            </w:tcBorders>
            <w:vAlign w:val="bottom"/>
          </w:tcPr>
          <w:p w:rsidR="00EB3A9F" w:rsidRPr="00A713FB" w:rsidRDefault="0057560D" w:rsidP="001F6D0F">
            <w:pPr>
              <w:autoSpaceDN w:val="0"/>
              <w:ind w:right="176"/>
              <w:jc w:val="right"/>
              <w:rPr>
                <w:sz w:val="23"/>
                <w:szCs w:val="23"/>
              </w:rPr>
            </w:pPr>
            <w:r>
              <w:rPr>
                <w:sz w:val="23"/>
                <w:szCs w:val="23"/>
              </w:rPr>
              <w:t>2,86</w:t>
            </w:r>
          </w:p>
        </w:tc>
      </w:tr>
      <w:tr w:rsidR="0057560D" w:rsidRPr="00A713FB" w:rsidTr="001F6D0F">
        <w:trPr>
          <w:trHeight w:val="20"/>
          <w:jc w:val="center"/>
        </w:trPr>
        <w:tc>
          <w:tcPr>
            <w:tcW w:w="5316" w:type="dxa"/>
            <w:gridSpan w:val="2"/>
            <w:tcBorders>
              <w:right w:val="single" w:sz="12" w:space="0" w:color="auto"/>
            </w:tcBorders>
            <w:vAlign w:val="bottom"/>
          </w:tcPr>
          <w:p w:rsidR="0057560D" w:rsidRPr="00A713FB" w:rsidRDefault="0057560D" w:rsidP="001F6D0F">
            <w:pPr>
              <w:autoSpaceDN w:val="0"/>
              <w:ind w:left="170" w:right="-57"/>
              <w:rPr>
                <w:sz w:val="23"/>
                <w:szCs w:val="23"/>
              </w:rPr>
            </w:pPr>
            <w:r>
              <w:rPr>
                <w:sz w:val="23"/>
                <w:szCs w:val="23"/>
              </w:rPr>
              <w:t>продукция печатная, не включенная в другие группировки, прочая (листов-оттисков), млн. шт.</w:t>
            </w:r>
          </w:p>
        </w:tc>
        <w:tc>
          <w:tcPr>
            <w:tcW w:w="1417" w:type="dxa"/>
            <w:gridSpan w:val="2"/>
            <w:tcBorders>
              <w:left w:val="single" w:sz="12" w:space="0" w:color="auto"/>
              <w:right w:val="single" w:sz="12" w:space="0" w:color="auto"/>
            </w:tcBorders>
            <w:vAlign w:val="bottom"/>
          </w:tcPr>
          <w:p w:rsidR="0057560D" w:rsidRPr="00A713FB" w:rsidRDefault="0057560D" w:rsidP="001F6D0F">
            <w:pPr>
              <w:autoSpaceDN w:val="0"/>
              <w:ind w:right="176"/>
              <w:jc w:val="right"/>
              <w:rPr>
                <w:sz w:val="23"/>
                <w:szCs w:val="23"/>
              </w:rPr>
            </w:pPr>
            <w:r>
              <w:rPr>
                <w:sz w:val="23"/>
                <w:szCs w:val="23"/>
              </w:rPr>
              <w:t>4,89</w:t>
            </w:r>
          </w:p>
        </w:tc>
        <w:tc>
          <w:tcPr>
            <w:tcW w:w="1418" w:type="dxa"/>
            <w:gridSpan w:val="2"/>
            <w:tcBorders>
              <w:left w:val="single" w:sz="12" w:space="0" w:color="auto"/>
            </w:tcBorders>
            <w:vAlign w:val="bottom"/>
          </w:tcPr>
          <w:p w:rsidR="0057560D" w:rsidRPr="00A713FB" w:rsidRDefault="0057560D" w:rsidP="001F6D0F">
            <w:pPr>
              <w:autoSpaceDN w:val="0"/>
              <w:ind w:right="176"/>
              <w:jc w:val="right"/>
              <w:rPr>
                <w:sz w:val="23"/>
                <w:szCs w:val="23"/>
              </w:rPr>
            </w:pPr>
            <w:r>
              <w:rPr>
                <w:sz w:val="23"/>
                <w:szCs w:val="23"/>
              </w:rPr>
              <w:t>6,42</w:t>
            </w:r>
          </w:p>
        </w:tc>
        <w:tc>
          <w:tcPr>
            <w:tcW w:w="1345" w:type="dxa"/>
            <w:gridSpan w:val="2"/>
            <w:tcBorders>
              <w:left w:val="single" w:sz="12" w:space="0" w:color="auto"/>
            </w:tcBorders>
            <w:vAlign w:val="bottom"/>
          </w:tcPr>
          <w:p w:rsidR="0057560D" w:rsidRDefault="0057560D" w:rsidP="001F6D0F">
            <w:pPr>
              <w:autoSpaceDN w:val="0"/>
              <w:ind w:right="176"/>
              <w:jc w:val="right"/>
              <w:rPr>
                <w:sz w:val="23"/>
                <w:szCs w:val="23"/>
              </w:rPr>
            </w:pPr>
            <w:r>
              <w:rPr>
                <w:sz w:val="23"/>
                <w:szCs w:val="23"/>
              </w:rPr>
              <w:t>6,51</w:t>
            </w:r>
          </w:p>
        </w:tc>
      </w:tr>
      <w:tr w:rsidR="0057560D" w:rsidRPr="00A713FB" w:rsidTr="001F6D0F">
        <w:trPr>
          <w:trHeight w:val="20"/>
          <w:jc w:val="center"/>
        </w:trPr>
        <w:tc>
          <w:tcPr>
            <w:tcW w:w="5316" w:type="dxa"/>
            <w:gridSpan w:val="2"/>
            <w:tcBorders>
              <w:right w:val="single" w:sz="12" w:space="0" w:color="auto"/>
            </w:tcBorders>
            <w:vAlign w:val="bottom"/>
          </w:tcPr>
          <w:p w:rsidR="0057560D" w:rsidRPr="0057560D" w:rsidRDefault="0057560D" w:rsidP="001F6D0F">
            <w:pPr>
              <w:autoSpaceDN w:val="0"/>
              <w:ind w:left="170" w:right="-113"/>
              <w:rPr>
                <w:spacing w:val="-10"/>
                <w:sz w:val="23"/>
                <w:szCs w:val="23"/>
              </w:rPr>
            </w:pPr>
            <w:r w:rsidRPr="0057560D">
              <w:rPr>
                <w:spacing w:val="-10"/>
                <w:sz w:val="23"/>
                <w:szCs w:val="23"/>
              </w:rPr>
              <w:t>мыло в переводе на 40% содержание жирных кислот, т</w:t>
            </w:r>
          </w:p>
        </w:tc>
        <w:tc>
          <w:tcPr>
            <w:tcW w:w="1417" w:type="dxa"/>
            <w:gridSpan w:val="2"/>
            <w:tcBorders>
              <w:left w:val="single" w:sz="12" w:space="0" w:color="auto"/>
              <w:right w:val="single" w:sz="12" w:space="0" w:color="auto"/>
            </w:tcBorders>
            <w:vAlign w:val="bottom"/>
          </w:tcPr>
          <w:p w:rsidR="0057560D" w:rsidRDefault="00E80A91" w:rsidP="001F6D0F">
            <w:pPr>
              <w:autoSpaceDN w:val="0"/>
              <w:ind w:right="176"/>
              <w:jc w:val="right"/>
              <w:rPr>
                <w:sz w:val="23"/>
                <w:szCs w:val="23"/>
              </w:rPr>
            </w:pPr>
            <w:r>
              <w:rPr>
                <w:sz w:val="23"/>
                <w:szCs w:val="23"/>
              </w:rPr>
              <w:t>-</w:t>
            </w:r>
          </w:p>
        </w:tc>
        <w:tc>
          <w:tcPr>
            <w:tcW w:w="1418" w:type="dxa"/>
            <w:gridSpan w:val="2"/>
            <w:tcBorders>
              <w:left w:val="single" w:sz="12" w:space="0" w:color="auto"/>
            </w:tcBorders>
            <w:vAlign w:val="bottom"/>
          </w:tcPr>
          <w:p w:rsidR="0057560D" w:rsidRDefault="00E80A91" w:rsidP="001F6D0F">
            <w:pPr>
              <w:autoSpaceDN w:val="0"/>
              <w:ind w:right="176"/>
              <w:jc w:val="right"/>
              <w:rPr>
                <w:sz w:val="23"/>
                <w:szCs w:val="23"/>
              </w:rPr>
            </w:pPr>
            <w:r>
              <w:rPr>
                <w:sz w:val="23"/>
                <w:szCs w:val="23"/>
              </w:rPr>
              <w:t>0,50</w:t>
            </w:r>
          </w:p>
        </w:tc>
        <w:tc>
          <w:tcPr>
            <w:tcW w:w="1345" w:type="dxa"/>
            <w:gridSpan w:val="2"/>
            <w:tcBorders>
              <w:left w:val="single" w:sz="12" w:space="0" w:color="auto"/>
            </w:tcBorders>
            <w:vAlign w:val="bottom"/>
          </w:tcPr>
          <w:p w:rsidR="0057560D" w:rsidRDefault="00E80A91" w:rsidP="001F6D0F">
            <w:pPr>
              <w:autoSpaceDN w:val="0"/>
              <w:ind w:right="176"/>
              <w:jc w:val="right"/>
              <w:rPr>
                <w:sz w:val="23"/>
                <w:szCs w:val="23"/>
              </w:rPr>
            </w:pPr>
            <w:r>
              <w:rPr>
                <w:sz w:val="23"/>
                <w:szCs w:val="23"/>
              </w:rPr>
              <w:t>1,20</w:t>
            </w:r>
          </w:p>
        </w:tc>
      </w:tr>
      <w:tr w:rsidR="00EB3A9F" w:rsidRPr="00A713FB" w:rsidTr="001F6D0F">
        <w:trPr>
          <w:trHeight w:val="20"/>
          <w:jc w:val="center"/>
        </w:trPr>
        <w:tc>
          <w:tcPr>
            <w:tcW w:w="5316" w:type="dxa"/>
            <w:gridSpan w:val="2"/>
            <w:tcBorders>
              <w:right w:val="single" w:sz="12" w:space="0" w:color="auto"/>
            </w:tcBorders>
            <w:vAlign w:val="bottom"/>
          </w:tcPr>
          <w:p w:rsidR="00EB3A9F" w:rsidRPr="00A713FB" w:rsidRDefault="00EB3A9F" w:rsidP="001F6D0F">
            <w:pPr>
              <w:autoSpaceDN w:val="0"/>
              <w:ind w:left="170" w:right="-57"/>
              <w:rPr>
                <w:sz w:val="23"/>
                <w:szCs w:val="23"/>
              </w:rPr>
            </w:pPr>
            <w:r w:rsidRPr="00A713FB">
              <w:rPr>
                <w:sz w:val="23"/>
                <w:szCs w:val="23"/>
              </w:rPr>
              <w:t>окна и их коробки, подоконники полимерные, м</w:t>
            </w:r>
            <w:r w:rsidRPr="00A713FB">
              <w:rPr>
                <w:sz w:val="23"/>
                <w:szCs w:val="23"/>
                <w:vertAlign w:val="superscript"/>
              </w:rPr>
              <w:t>2</w:t>
            </w:r>
          </w:p>
        </w:tc>
        <w:tc>
          <w:tcPr>
            <w:tcW w:w="1417" w:type="dxa"/>
            <w:gridSpan w:val="2"/>
            <w:tcBorders>
              <w:left w:val="single" w:sz="12" w:space="0" w:color="auto"/>
              <w:right w:val="single" w:sz="12" w:space="0" w:color="auto"/>
            </w:tcBorders>
            <w:vAlign w:val="bottom"/>
          </w:tcPr>
          <w:p w:rsidR="00EB3A9F" w:rsidRPr="00A713FB" w:rsidRDefault="00EB3A9F" w:rsidP="001F6D0F">
            <w:pPr>
              <w:autoSpaceDN w:val="0"/>
              <w:ind w:right="176"/>
              <w:jc w:val="right"/>
              <w:rPr>
                <w:sz w:val="23"/>
                <w:szCs w:val="23"/>
              </w:rPr>
            </w:pPr>
            <w:r w:rsidRPr="00A713FB">
              <w:rPr>
                <w:sz w:val="23"/>
                <w:szCs w:val="23"/>
              </w:rPr>
              <w:t>3920</w:t>
            </w:r>
          </w:p>
        </w:tc>
        <w:tc>
          <w:tcPr>
            <w:tcW w:w="1418" w:type="dxa"/>
            <w:gridSpan w:val="2"/>
            <w:tcBorders>
              <w:left w:val="single" w:sz="12" w:space="0" w:color="auto"/>
            </w:tcBorders>
            <w:vAlign w:val="bottom"/>
          </w:tcPr>
          <w:p w:rsidR="00EB3A9F" w:rsidRPr="00A713FB" w:rsidRDefault="00EB3A9F" w:rsidP="001F6D0F">
            <w:pPr>
              <w:autoSpaceDN w:val="0"/>
              <w:ind w:right="176"/>
              <w:jc w:val="right"/>
              <w:rPr>
                <w:sz w:val="23"/>
                <w:szCs w:val="23"/>
              </w:rPr>
            </w:pPr>
            <w:r w:rsidRPr="00A713FB">
              <w:rPr>
                <w:sz w:val="23"/>
                <w:szCs w:val="23"/>
              </w:rPr>
              <w:t>3922</w:t>
            </w:r>
          </w:p>
        </w:tc>
        <w:tc>
          <w:tcPr>
            <w:tcW w:w="1345" w:type="dxa"/>
            <w:gridSpan w:val="2"/>
            <w:tcBorders>
              <w:left w:val="single" w:sz="12" w:space="0" w:color="auto"/>
            </w:tcBorders>
            <w:vAlign w:val="bottom"/>
          </w:tcPr>
          <w:p w:rsidR="00EB3A9F" w:rsidRPr="00A713FB" w:rsidRDefault="00E80A91" w:rsidP="001F6D0F">
            <w:pPr>
              <w:autoSpaceDN w:val="0"/>
              <w:ind w:right="176"/>
              <w:jc w:val="right"/>
              <w:rPr>
                <w:sz w:val="23"/>
                <w:szCs w:val="23"/>
              </w:rPr>
            </w:pPr>
            <w:r>
              <w:rPr>
                <w:sz w:val="23"/>
                <w:szCs w:val="23"/>
              </w:rPr>
              <w:t>2643</w:t>
            </w:r>
          </w:p>
        </w:tc>
      </w:tr>
      <w:tr w:rsidR="00EB3A9F" w:rsidRPr="00A713FB" w:rsidTr="001F6D0F">
        <w:trPr>
          <w:trHeight w:val="20"/>
          <w:jc w:val="center"/>
        </w:trPr>
        <w:tc>
          <w:tcPr>
            <w:tcW w:w="5316" w:type="dxa"/>
            <w:gridSpan w:val="2"/>
            <w:tcBorders>
              <w:right w:val="single" w:sz="12" w:space="0" w:color="auto"/>
            </w:tcBorders>
            <w:vAlign w:val="bottom"/>
          </w:tcPr>
          <w:p w:rsidR="00EB3A9F" w:rsidRPr="00A713FB" w:rsidRDefault="00EB3A9F" w:rsidP="001F6D0F">
            <w:pPr>
              <w:autoSpaceDN w:val="0"/>
              <w:ind w:left="170" w:right="-57"/>
              <w:rPr>
                <w:sz w:val="23"/>
                <w:szCs w:val="23"/>
              </w:rPr>
            </w:pPr>
            <w:r w:rsidRPr="00A713FB">
              <w:rPr>
                <w:sz w:val="23"/>
                <w:szCs w:val="23"/>
              </w:rPr>
              <w:t>двери и их коробки полимерные, м</w:t>
            </w:r>
            <w:r w:rsidRPr="00A713FB">
              <w:rPr>
                <w:sz w:val="23"/>
                <w:szCs w:val="23"/>
                <w:vertAlign w:val="superscript"/>
              </w:rPr>
              <w:t>2</w:t>
            </w:r>
          </w:p>
        </w:tc>
        <w:tc>
          <w:tcPr>
            <w:tcW w:w="1417" w:type="dxa"/>
            <w:gridSpan w:val="2"/>
            <w:tcBorders>
              <w:left w:val="single" w:sz="12" w:space="0" w:color="auto"/>
              <w:right w:val="single" w:sz="12" w:space="0" w:color="auto"/>
            </w:tcBorders>
            <w:vAlign w:val="bottom"/>
          </w:tcPr>
          <w:p w:rsidR="00EB3A9F" w:rsidRPr="00A713FB" w:rsidRDefault="00EB3A9F" w:rsidP="001F6D0F">
            <w:pPr>
              <w:autoSpaceDN w:val="0"/>
              <w:ind w:right="176"/>
              <w:jc w:val="right"/>
              <w:rPr>
                <w:sz w:val="23"/>
                <w:szCs w:val="23"/>
              </w:rPr>
            </w:pPr>
            <w:r w:rsidRPr="00A713FB">
              <w:rPr>
                <w:sz w:val="23"/>
                <w:szCs w:val="23"/>
              </w:rPr>
              <w:t>115</w:t>
            </w:r>
          </w:p>
        </w:tc>
        <w:tc>
          <w:tcPr>
            <w:tcW w:w="1418" w:type="dxa"/>
            <w:gridSpan w:val="2"/>
            <w:tcBorders>
              <w:left w:val="single" w:sz="12" w:space="0" w:color="auto"/>
            </w:tcBorders>
            <w:vAlign w:val="bottom"/>
          </w:tcPr>
          <w:p w:rsidR="00EB3A9F" w:rsidRPr="00A713FB" w:rsidRDefault="00EB3A9F" w:rsidP="001F6D0F">
            <w:pPr>
              <w:autoSpaceDN w:val="0"/>
              <w:ind w:right="176"/>
              <w:jc w:val="right"/>
              <w:rPr>
                <w:sz w:val="23"/>
                <w:szCs w:val="23"/>
              </w:rPr>
            </w:pPr>
            <w:r w:rsidRPr="00A713FB">
              <w:rPr>
                <w:sz w:val="23"/>
                <w:szCs w:val="23"/>
              </w:rPr>
              <w:t>170</w:t>
            </w:r>
          </w:p>
        </w:tc>
        <w:tc>
          <w:tcPr>
            <w:tcW w:w="1345" w:type="dxa"/>
            <w:gridSpan w:val="2"/>
            <w:tcBorders>
              <w:left w:val="single" w:sz="12" w:space="0" w:color="auto"/>
            </w:tcBorders>
            <w:vAlign w:val="bottom"/>
          </w:tcPr>
          <w:p w:rsidR="00EB3A9F" w:rsidRPr="00A713FB" w:rsidRDefault="00E80A91" w:rsidP="001F6D0F">
            <w:pPr>
              <w:autoSpaceDN w:val="0"/>
              <w:ind w:right="176"/>
              <w:jc w:val="right"/>
              <w:rPr>
                <w:sz w:val="23"/>
                <w:szCs w:val="23"/>
              </w:rPr>
            </w:pPr>
            <w:r>
              <w:rPr>
                <w:sz w:val="23"/>
                <w:szCs w:val="23"/>
              </w:rPr>
              <w:t>190</w:t>
            </w:r>
          </w:p>
        </w:tc>
      </w:tr>
      <w:tr w:rsidR="00EB3A9F" w:rsidRPr="00A713FB" w:rsidTr="001F6D0F">
        <w:trPr>
          <w:trHeight w:val="20"/>
          <w:jc w:val="center"/>
        </w:trPr>
        <w:tc>
          <w:tcPr>
            <w:tcW w:w="5316" w:type="dxa"/>
            <w:gridSpan w:val="2"/>
            <w:tcBorders>
              <w:right w:val="single" w:sz="12" w:space="0" w:color="auto"/>
            </w:tcBorders>
            <w:vAlign w:val="bottom"/>
          </w:tcPr>
          <w:p w:rsidR="00EB3A9F" w:rsidRPr="00A713FB" w:rsidRDefault="00EB3A9F" w:rsidP="001F6D0F">
            <w:pPr>
              <w:autoSpaceDN w:val="0"/>
              <w:ind w:left="170" w:right="-57"/>
              <w:rPr>
                <w:bCs/>
                <w:sz w:val="23"/>
                <w:szCs w:val="23"/>
              </w:rPr>
            </w:pPr>
            <w:r w:rsidRPr="00A713FB">
              <w:rPr>
                <w:bCs/>
                <w:sz w:val="23"/>
                <w:szCs w:val="23"/>
              </w:rPr>
              <w:t xml:space="preserve">материалы строительные нерудные, тыс. </w:t>
            </w:r>
            <w:r w:rsidRPr="00A713FB">
              <w:rPr>
                <w:sz w:val="23"/>
                <w:szCs w:val="23"/>
              </w:rPr>
              <w:t>м</w:t>
            </w:r>
            <w:r w:rsidRPr="00A713FB">
              <w:rPr>
                <w:sz w:val="23"/>
                <w:szCs w:val="23"/>
                <w:vertAlign w:val="superscript"/>
              </w:rPr>
              <w:t>3</w:t>
            </w:r>
          </w:p>
        </w:tc>
        <w:tc>
          <w:tcPr>
            <w:tcW w:w="1417" w:type="dxa"/>
            <w:gridSpan w:val="2"/>
            <w:tcBorders>
              <w:left w:val="single" w:sz="12" w:space="0" w:color="auto"/>
              <w:right w:val="single" w:sz="12" w:space="0" w:color="auto"/>
            </w:tcBorders>
            <w:vAlign w:val="bottom"/>
          </w:tcPr>
          <w:p w:rsidR="00EB3A9F" w:rsidRPr="00A713FB" w:rsidRDefault="00EB3A9F" w:rsidP="001F6D0F">
            <w:pPr>
              <w:autoSpaceDN w:val="0"/>
              <w:ind w:right="176"/>
              <w:jc w:val="right"/>
              <w:rPr>
                <w:sz w:val="23"/>
                <w:szCs w:val="23"/>
              </w:rPr>
            </w:pPr>
            <w:r w:rsidRPr="00A713FB">
              <w:rPr>
                <w:sz w:val="23"/>
                <w:szCs w:val="23"/>
              </w:rPr>
              <w:t>99,7</w:t>
            </w:r>
          </w:p>
        </w:tc>
        <w:tc>
          <w:tcPr>
            <w:tcW w:w="1418" w:type="dxa"/>
            <w:gridSpan w:val="2"/>
            <w:tcBorders>
              <w:left w:val="single" w:sz="12" w:space="0" w:color="auto"/>
            </w:tcBorders>
            <w:vAlign w:val="bottom"/>
          </w:tcPr>
          <w:p w:rsidR="00EB3A9F" w:rsidRPr="00A713FB" w:rsidRDefault="00EB3A9F" w:rsidP="001F6D0F">
            <w:pPr>
              <w:autoSpaceDN w:val="0"/>
              <w:ind w:right="176"/>
              <w:jc w:val="right"/>
              <w:rPr>
                <w:sz w:val="23"/>
                <w:szCs w:val="23"/>
              </w:rPr>
            </w:pPr>
            <w:r w:rsidRPr="00A713FB">
              <w:rPr>
                <w:sz w:val="23"/>
                <w:szCs w:val="23"/>
              </w:rPr>
              <w:t>177,8</w:t>
            </w:r>
          </w:p>
        </w:tc>
        <w:tc>
          <w:tcPr>
            <w:tcW w:w="1345" w:type="dxa"/>
            <w:gridSpan w:val="2"/>
            <w:tcBorders>
              <w:left w:val="single" w:sz="12" w:space="0" w:color="auto"/>
            </w:tcBorders>
            <w:vAlign w:val="bottom"/>
          </w:tcPr>
          <w:p w:rsidR="00EB3A9F" w:rsidRPr="00A713FB" w:rsidRDefault="00E80A91" w:rsidP="001F6D0F">
            <w:pPr>
              <w:autoSpaceDN w:val="0"/>
              <w:ind w:right="176"/>
              <w:jc w:val="right"/>
              <w:rPr>
                <w:sz w:val="23"/>
                <w:szCs w:val="23"/>
              </w:rPr>
            </w:pPr>
            <w:r>
              <w:rPr>
                <w:sz w:val="23"/>
                <w:szCs w:val="23"/>
              </w:rPr>
              <w:t>277,9</w:t>
            </w:r>
          </w:p>
        </w:tc>
      </w:tr>
      <w:tr w:rsidR="00EB3A9F" w:rsidRPr="00A713FB" w:rsidTr="001F6D0F">
        <w:trPr>
          <w:trHeight w:val="20"/>
          <w:jc w:val="center"/>
        </w:trPr>
        <w:tc>
          <w:tcPr>
            <w:tcW w:w="5316" w:type="dxa"/>
            <w:gridSpan w:val="2"/>
            <w:tcBorders>
              <w:bottom w:val="nil"/>
              <w:right w:val="single" w:sz="12" w:space="0" w:color="auto"/>
            </w:tcBorders>
            <w:vAlign w:val="bottom"/>
          </w:tcPr>
          <w:p w:rsidR="00EB3A9F" w:rsidRPr="00A713FB" w:rsidRDefault="00EB3A9F" w:rsidP="001F6D0F">
            <w:pPr>
              <w:autoSpaceDN w:val="0"/>
              <w:ind w:left="170" w:right="-57"/>
              <w:rPr>
                <w:bCs/>
                <w:sz w:val="23"/>
                <w:szCs w:val="23"/>
              </w:rPr>
            </w:pPr>
            <w:r w:rsidRPr="00A713FB">
              <w:rPr>
                <w:sz w:val="23"/>
                <w:szCs w:val="23"/>
              </w:rPr>
              <w:t>кирпич строительный (включая камни) из цемента, бетона или искусственного камня, млн. усл. кирпичей</w:t>
            </w:r>
          </w:p>
        </w:tc>
        <w:tc>
          <w:tcPr>
            <w:tcW w:w="1417" w:type="dxa"/>
            <w:gridSpan w:val="2"/>
            <w:tcBorders>
              <w:left w:val="single" w:sz="12" w:space="0" w:color="auto"/>
              <w:bottom w:val="nil"/>
              <w:right w:val="single" w:sz="12" w:space="0" w:color="auto"/>
            </w:tcBorders>
            <w:vAlign w:val="bottom"/>
          </w:tcPr>
          <w:p w:rsidR="00EB3A9F" w:rsidRPr="00A713FB" w:rsidRDefault="00EB3A9F" w:rsidP="001F6D0F">
            <w:pPr>
              <w:autoSpaceDN w:val="0"/>
              <w:ind w:right="176"/>
              <w:jc w:val="right"/>
              <w:rPr>
                <w:sz w:val="23"/>
                <w:szCs w:val="23"/>
              </w:rPr>
            </w:pPr>
            <w:r w:rsidRPr="00A713FB">
              <w:rPr>
                <w:sz w:val="23"/>
                <w:szCs w:val="23"/>
              </w:rPr>
              <w:t>3,23</w:t>
            </w:r>
          </w:p>
        </w:tc>
        <w:tc>
          <w:tcPr>
            <w:tcW w:w="1418" w:type="dxa"/>
            <w:gridSpan w:val="2"/>
            <w:tcBorders>
              <w:left w:val="single" w:sz="12" w:space="0" w:color="auto"/>
              <w:bottom w:val="nil"/>
            </w:tcBorders>
            <w:vAlign w:val="bottom"/>
          </w:tcPr>
          <w:p w:rsidR="00EB3A9F" w:rsidRPr="00A713FB" w:rsidRDefault="00EB3A9F" w:rsidP="001F6D0F">
            <w:pPr>
              <w:autoSpaceDN w:val="0"/>
              <w:ind w:right="176"/>
              <w:jc w:val="right"/>
              <w:rPr>
                <w:sz w:val="23"/>
                <w:szCs w:val="23"/>
              </w:rPr>
            </w:pPr>
            <w:r w:rsidRPr="00A713FB">
              <w:rPr>
                <w:sz w:val="23"/>
                <w:szCs w:val="23"/>
              </w:rPr>
              <w:t>4,14</w:t>
            </w:r>
          </w:p>
        </w:tc>
        <w:tc>
          <w:tcPr>
            <w:tcW w:w="1345" w:type="dxa"/>
            <w:gridSpan w:val="2"/>
            <w:tcBorders>
              <w:left w:val="single" w:sz="12" w:space="0" w:color="auto"/>
              <w:bottom w:val="nil"/>
            </w:tcBorders>
            <w:vAlign w:val="bottom"/>
          </w:tcPr>
          <w:p w:rsidR="00EB3A9F" w:rsidRPr="00A713FB" w:rsidRDefault="00E80A91" w:rsidP="001F6D0F">
            <w:pPr>
              <w:autoSpaceDN w:val="0"/>
              <w:ind w:right="176"/>
              <w:jc w:val="right"/>
              <w:rPr>
                <w:sz w:val="23"/>
                <w:szCs w:val="23"/>
              </w:rPr>
            </w:pPr>
            <w:r>
              <w:rPr>
                <w:sz w:val="23"/>
                <w:szCs w:val="23"/>
              </w:rPr>
              <w:t>5,45</w:t>
            </w:r>
          </w:p>
        </w:tc>
      </w:tr>
      <w:tr w:rsidR="00E80A91" w:rsidRPr="00A713FB" w:rsidTr="001F6D0F">
        <w:trPr>
          <w:trHeight w:val="20"/>
          <w:jc w:val="center"/>
        </w:trPr>
        <w:tc>
          <w:tcPr>
            <w:tcW w:w="5316" w:type="dxa"/>
            <w:gridSpan w:val="2"/>
            <w:tcBorders>
              <w:top w:val="nil"/>
              <w:bottom w:val="single" w:sz="12" w:space="0" w:color="auto"/>
              <w:right w:val="single" w:sz="12" w:space="0" w:color="auto"/>
            </w:tcBorders>
            <w:vAlign w:val="bottom"/>
          </w:tcPr>
          <w:p w:rsidR="00E80A91" w:rsidRPr="00E80A91" w:rsidRDefault="00E80A91" w:rsidP="001F6D0F">
            <w:pPr>
              <w:autoSpaceDN w:val="0"/>
              <w:ind w:left="170" w:right="-57"/>
              <w:rPr>
                <w:spacing w:val="-2"/>
                <w:sz w:val="23"/>
                <w:szCs w:val="23"/>
                <w:vertAlign w:val="superscript"/>
              </w:rPr>
            </w:pPr>
            <w:r w:rsidRPr="00E80A91">
              <w:rPr>
                <w:spacing w:val="-2"/>
                <w:sz w:val="23"/>
                <w:szCs w:val="23"/>
              </w:rPr>
              <w:t>блоки и прочие изделия сборные строительные неармированные для зданий и сооружений из цемента, бетона или искусственного камня, тыс.</w:t>
            </w:r>
            <w:r>
              <w:rPr>
                <w:spacing w:val="-2"/>
                <w:sz w:val="23"/>
                <w:szCs w:val="23"/>
              </w:rPr>
              <w:t xml:space="preserve"> </w:t>
            </w:r>
            <w:r w:rsidRPr="00E80A91">
              <w:rPr>
                <w:spacing w:val="-2"/>
                <w:sz w:val="23"/>
                <w:szCs w:val="23"/>
              </w:rPr>
              <w:t>м</w:t>
            </w:r>
            <w:r w:rsidRPr="00E80A91">
              <w:rPr>
                <w:spacing w:val="-2"/>
                <w:sz w:val="23"/>
                <w:szCs w:val="23"/>
                <w:vertAlign w:val="superscript"/>
              </w:rPr>
              <w:t>3</w:t>
            </w:r>
          </w:p>
        </w:tc>
        <w:tc>
          <w:tcPr>
            <w:tcW w:w="1417" w:type="dxa"/>
            <w:gridSpan w:val="2"/>
            <w:tcBorders>
              <w:top w:val="nil"/>
              <w:left w:val="single" w:sz="12" w:space="0" w:color="auto"/>
              <w:bottom w:val="single" w:sz="12" w:space="0" w:color="auto"/>
              <w:right w:val="single" w:sz="12" w:space="0" w:color="auto"/>
            </w:tcBorders>
            <w:vAlign w:val="bottom"/>
          </w:tcPr>
          <w:p w:rsidR="00E80A91" w:rsidRPr="00A713FB" w:rsidRDefault="00E80A91" w:rsidP="001F6D0F">
            <w:pPr>
              <w:autoSpaceDN w:val="0"/>
              <w:ind w:right="176"/>
              <w:jc w:val="right"/>
              <w:rPr>
                <w:sz w:val="23"/>
                <w:szCs w:val="23"/>
              </w:rPr>
            </w:pPr>
            <w:r>
              <w:rPr>
                <w:sz w:val="23"/>
                <w:szCs w:val="23"/>
              </w:rPr>
              <w:t>1,3</w:t>
            </w:r>
          </w:p>
        </w:tc>
        <w:tc>
          <w:tcPr>
            <w:tcW w:w="1418" w:type="dxa"/>
            <w:gridSpan w:val="2"/>
            <w:tcBorders>
              <w:top w:val="nil"/>
              <w:left w:val="single" w:sz="12" w:space="0" w:color="auto"/>
              <w:bottom w:val="single" w:sz="12" w:space="0" w:color="auto"/>
            </w:tcBorders>
            <w:vAlign w:val="bottom"/>
          </w:tcPr>
          <w:p w:rsidR="00E80A91" w:rsidRPr="00A713FB" w:rsidRDefault="00E80A91" w:rsidP="001F6D0F">
            <w:pPr>
              <w:autoSpaceDN w:val="0"/>
              <w:ind w:right="176"/>
              <w:jc w:val="right"/>
              <w:rPr>
                <w:sz w:val="23"/>
                <w:szCs w:val="23"/>
              </w:rPr>
            </w:pPr>
            <w:r>
              <w:rPr>
                <w:sz w:val="23"/>
                <w:szCs w:val="23"/>
              </w:rPr>
              <w:t>0,54</w:t>
            </w:r>
          </w:p>
        </w:tc>
        <w:tc>
          <w:tcPr>
            <w:tcW w:w="1345" w:type="dxa"/>
            <w:gridSpan w:val="2"/>
            <w:tcBorders>
              <w:top w:val="nil"/>
              <w:left w:val="single" w:sz="12" w:space="0" w:color="auto"/>
              <w:bottom w:val="single" w:sz="12" w:space="0" w:color="auto"/>
            </w:tcBorders>
            <w:vAlign w:val="bottom"/>
          </w:tcPr>
          <w:p w:rsidR="00E80A91" w:rsidRDefault="00E80A91" w:rsidP="001F6D0F">
            <w:pPr>
              <w:autoSpaceDN w:val="0"/>
              <w:ind w:right="176"/>
              <w:jc w:val="right"/>
              <w:rPr>
                <w:sz w:val="23"/>
                <w:szCs w:val="23"/>
              </w:rPr>
            </w:pPr>
            <w:r>
              <w:rPr>
                <w:sz w:val="23"/>
                <w:szCs w:val="23"/>
              </w:rPr>
              <w:t>1,0</w:t>
            </w:r>
          </w:p>
        </w:tc>
      </w:tr>
    </w:tbl>
    <w:p w:rsidR="001F6D0F" w:rsidRPr="001F6D0F" w:rsidRDefault="001F6D0F" w:rsidP="001F6D0F">
      <w:pPr>
        <w:jc w:val="right"/>
        <w:rPr>
          <w:vertAlign w:val="superscript"/>
        </w:rPr>
      </w:pPr>
      <w:r>
        <w:br w:type="page"/>
        <w:t>Продолжение</w:t>
      </w:r>
      <w:r w:rsidR="00FD770E">
        <w:rPr>
          <w:vertAlign w:val="superscript"/>
        </w:rPr>
        <w:t>1</w:t>
      </w:r>
      <w:r>
        <w:rPr>
          <w:vertAlign w:val="superscript"/>
        </w:rPr>
        <w:t>)</w:t>
      </w:r>
    </w:p>
    <w:tbl>
      <w:tblPr>
        <w:tblW w:w="9496" w:type="dxa"/>
        <w:jc w:val="center"/>
        <w:tblBorders>
          <w:top w:val="single" w:sz="12" w:space="0" w:color="auto"/>
          <w:bottom w:val="single" w:sz="4" w:space="0" w:color="auto"/>
        </w:tblBorders>
        <w:tblLayout w:type="fixed"/>
        <w:tblLook w:val="0000"/>
      </w:tblPr>
      <w:tblGrid>
        <w:gridCol w:w="5316"/>
        <w:gridCol w:w="1417"/>
        <w:gridCol w:w="1418"/>
        <w:gridCol w:w="1345"/>
      </w:tblGrid>
      <w:tr w:rsidR="001F6D0F" w:rsidRPr="00A713FB" w:rsidTr="00DF3062">
        <w:trPr>
          <w:trHeight w:val="20"/>
          <w:jc w:val="center"/>
        </w:trPr>
        <w:tc>
          <w:tcPr>
            <w:tcW w:w="5316" w:type="dxa"/>
            <w:tcBorders>
              <w:top w:val="single" w:sz="12" w:space="0" w:color="auto"/>
              <w:bottom w:val="single" w:sz="12" w:space="0" w:color="auto"/>
              <w:right w:val="single" w:sz="12" w:space="0" w:color="auto"/>
            </w:tcBorders>
            <w:vAlign w:val="bottom"/>
          </w:tcPr>
          <w:p w:rsidR="001F6D0F" w:rsidRPr="00E80A91" w:rsidRDefault="001F6D0F" w:rsidP="0006799E">
            <w:pPr>
              <w:autoSpaceDN w:val="0"/>
              <w:ind w:left="170" w:right="-57"/>
              <w:rPr>
                <w:spacing w:val="-2"/>
                <w:sz w:val="23"/>
                <w:szCs w:val="23"/>
              </w:rPr>
            </w:pPr>
          </w:p>
        </w:tc>
        <w:tc>
          <w:tcPr>
            <w:tcW w:w="1417" w:type="dxa"/>
            <w:tcBorders>
              <w:top w:val="single" w:sz="12" w:space="0" w:color="auto"/>
              <w:left w:val="single" w:sz="12" w:space="0" w:color="auto"/>
              <w:bottom w:val="single" w:sz="12" w:space="0" w:color="auto"/>
              <w:right w:val="single" w:sz="12" w:space="0" w:color="auto"/>
            </w:tcBorders>
            <w:vAlign w:val="center"/>
          </w:tcPr>
          <w:p w:rsidR="001F6D0F" w:rsidRPr="00A713FB" w:rsidRDefault="001F6D0F" w:rsidP="00DF3062">
            <w:pPr>
              <w:autoSpaceDN w:val="0"/>
              <w:jc w:val="center"/>
              <w:rPr>
                <w:sz w:val="23"/>
                <w:szCs w:val="23"/>
              </w:rPr>
            </w:pPr>
            <w:r w:rsidRPr="00A713FB">
              <w:rPr>
                <w:sz w:val="23"/>
                <w:szCs w:val="23"/>
              </w:rPr>
              <w:t>2009</w:t>
            </w:r>
          </w:p>
        </w:tc>
        <w:tc>
          <w:tcPr>
            <w:tcW w:w="1418" w:type="dxa"/>
            <w:tcBorders>
              <w:top w:val="single" w:sz="12" w:space="0" w:color="auto"/>
              <w:left w:val="single" w:sz="12" w:space="0" w:color="auto"/>
              <w:bottom w:val="single" w:sz="12" w:space="0" w:color="auto"/>
            </w:tcBorders>
            <w:vAlign w:val="center"/>
          </w:tcPr>
          <w:p w:rsidR="001F6D0F" w:rsidRPr="00A713FB" w:rsidRDefault="001F6D0F" w:rsidP="00DF3062">
            <w:pPr>
              <w:autoSpaceDN w:val="0"/>
              <w:jc w:val="center"/>
              <w:rPr>
                <w:sz w:val="23"/>
                <w:szCs w:val="23"/>
              </w:rPr>
            </w:pPr>
            <w:r w:rsidRPr="00A713FB">
              <w:rPr>
                <w:sz w:val="23"/>
                <w:szCs w:val="23"/>
              </w:rPr>
              <w:t>2010</w:t>
            </w:r>
          </w:p>
        </w:tc>
        <w:tc>
          <w:tcPr>
            <w:tcW w:w="1345" w:type="dxa"/>
            <w:tcBorders>
              <w:top w:val="single" w:sz="12" w:space="0" w:color="auto"/>
              <w:left w:val="single" w:sz="12" w:space="0" w:color="auto"/>
              <w:bottom w:val="single" w:sz="12" w:space="0" w:color="auto"/>
            </w:tcBorders>
            <w:vAlign w:val="center"/>
          </w:tcPr>
          <w:p w:rsidR="001F6D0F" w:rsidRPr="00A713FB" w:rsidRDefault="001F6D0F" w:rsidP="00DF3062">
            <w:pPr>
              <w:autoSpaceDN w:val="0"/>
              <w:jc w:val="center"/>
              <w:rPr>
                <w:sz w:val="23"/>
                <w:szCs w:val="23"/>
              </w:rPr>
            </w:pPr>
            <w:r>
              <w:rPr>
                <w:sz w:val="23"/>
                <w:szCs w:val="23"/>
              </w:rPr>
              <w:t>2011</w:t>
            </w:r>
          </w:p>
        </w:tc>
      </w:tr>
      <w:tr w:rsidR="001F6D0F" w:rsidRPr="00A713FB" w:rsidTr="001F6D0F">
        <w:trPr>
          <w:trHeight w:val="20"/>
          <w:jc w:val="center"/>
        </w:trPr>
        <w:tc>
          <w:tcPr>
            <w:tcW w:w="5316" w:type="dxa"/>
            <w:tcBorders>
              <w:top w:val="single" w:sz="12" w:space="0" w:color="auto"/>
              <w:right w:val="single" w:sz="12" w:space="0" w:color="auto"/>
            </w:tcBorders>
            <w:vAlign w:val="bottom"/>
          </w:tcPr>
          <w:p w:rsidR="001F6D0F" w:rsidRPr="00A713FB" w:rsidRDefault="001F6D0F" w:rsidP="0006799E">
            <w:pPr>
              <w:autoSpaceDN w:val="0"/>
              <w:ind w:left="170" w:right="-57"/>
              <w:rPr>
                <w:bCs/>
                <w:sz w:val="23"/>
                <w:szCs w:val="23"/>
              </w:rPr>
            </w:pPr>
            <w:r w:rsidRPr="00A713FB">
              <w:rPr>
                <w:bCs/>
                <w:sz w:val="23"/>
                <w:szCs w:val="23"/>
              </w:rPr>
              <w:t xml:space="preserve">конструкции и детали сборные железобетонные, тыс. </w:t>
            </w:r>
            <w:r w:rsidRPr="00A713FB">
              <w:rPr>
                <w:sz w:val="23"/>
                <w:szCs w:val="23"/>
              </w:rPr>
              <w:t>м</w:t>
            </w:r>
            <w:r w:rsidRPr="00A713FB">
              <w:rPr>
                <w:sz w:val="23"/>
                <w:szCs w:val="23"/>
                <w:vertAlign w:val="superscript"/>
              </w:rPr>
              <w:t>3</w:t>
            </w:r>
          </w:p>
        </w:tc>
        <w:tc>
          <w:tcPr>
            <w:tcW w:w="1417" w:type="dxa"/>
            <w:tcBorders>
              <w:top w:val="single" w:sz="12" w:space="0" w:color="auto"/>
              <w:left w:val="single" w:sz="12" w:space="0" w:color="auto"/>
              <w:right w:val="single" w:sz="12" w:space="0" w:color="auto"/>
            </w:tcBorders>
            <w:vAlign w:val="bottom"/>
          </w:tcPr>
          <w:p w:rsidR="001F6D0F" w:rsidRPr="00A713FB" w:rsidRDefault="001F6D0F" w:rsidP="0006799E">
            <w:pPr>
              <w:autoSpaceDN w:val="0"/>
              <w:ind w:right="176"/>
              <w:jc w:val="right"/>
              <w:rPr>
                <w:sz w:val="23"/>
                <w:szCs w:val="23"/>
              </w:rPr>
            </w:pPr>
            <w:r w:rsidRPr="00A713FB">
              <w:rPr>
                <w:sz w:val="23"/>
                <w:szCs w:val="23"/>
              </w:rPr>
              <w:t>0,90</w:t>
            </w:r>
          </w:p>
        </w:tc>
        <w:tc>
          <w:tcPr>
            <w:tcW w:w="1418" w:type="dxa"/>
            <w:tcBorders>
              <w:top w:val="single" w:sz="12" w:space="0" w:color="auto"/>
              <w:left w:val="single" w:sz="12" w:space="0" w:color="auto"/>
            </w:tcBorders>
            <w:vAlign w:val="bottom"/>
          </w:tcPr>
          <w:p w:rsidR="001F6D0F" w:rsidRPr="00A713FB" w:rsidRDefault="001F6D0F" w:rsidP="0006799E">
            <w:pPr>
              <w:autoSpaceDN w:val="0"/>
              <w:ind w:right="176"/>
              <w:jc w:val="right"/>
              <w:rPr>
                <w:sz w:val="23"/>
                <w:szCs w:val="23"/>
              </w:rPr>
            </w:pPr>
            <w:r w:rsidRPr="00A713FB">
              <w:rPr>
                <w:sz w:val="23"/>
                <w:szCs w:val="23"/>
              </w:rPr>
              <w:t>1,33</w:t>
            </w:r>
          </w:p>
        </w:tc>
        <w:tc>
          <w:tcPr>
            <w:tcW w:w="1345" w:type="dxa"/>
            <w:tcBorders>
              <w:top w:val="single" w:sz="12" w:space="0" w:color="auto"/>
              <w:left w:val="single" w:sz="12" w:space="0" w:color="auto"/>
            </w:tcBorders>
            <w:vAlign w:val="bottom"/>
          </w:tcPr>
          <w:p w:rsidR="001F6D0F" w:rsidRPr="00A713FB" w:rsidRDefault="001F6D0F" w:rsidP="0006799E">
            <w:pPr>
              <w:autoSpaceDN w:val="0"/>
              <w:ind w:right="176"/>
              <w:jc w:val="right"/>
              <w:rPr>
                <w:sz w:val="23"/>
                <w:szCs w:val="23"/>
              </w:rPr>
            </w:pPr>
            <w:r>
              <w:rPr>
                <w:sz w:val="23"/>
                <w:szCs w:val="23"/>
              </w:rPr>
              <w:t>3,40</w:t>
            </w:r>
          </w:p>
        </w:tc>
      </w:tr>
      <w:tr w:rsidR="001F6D0F" w:rsidRPr="00A713FB" w:rsidTr="001F6D0F">
        <w:trPr>
          <w:trHeight w:val="20"/>
          <w:jc w:val="center"/>
        </w:trPr>
        <w:tc>
          <w:tcPr>
            <w:tcW w:w="5316" w:type="dxa"/>
            <w:tcBorders>
              <w:right w:val="single" w:sz="12" w:space="0" w:color="auto"/>
            </w:tcBorders>
            <w:vAlign w:val="bottom"/>
          </w:tcPr>
          <w:p w:rsidR="001F6D0F" w:rsidRPr="00A713FB" w:rsidRDefault="001F6D0F" w:rsidP="00E80A91">
            <w:pPr>
              <w:autoSpaceDN w:val="0"/>
              <w:ind w:left="170" w:right="-57"/>
              <w:rPr>
                <w:bCs/>
                <w:sz w:val="23"/>
                <w:szCs w:val="23"/>
              </w:rPr>
            </w:pPr>
            <w:r w:rsidRPr="00A713FB">
              <w:rPr>
                <w:sz w:val="23"/>
                <w:szCs w:val="23"/>
              </w:rPr>
              <w:t>смеси асфальтобетонные дорожные, аэродромные и асфальтобетон (горячие и теплые), т</w:t>
            </w:r>
          </w:p>
        </w:tc>
        <w:tc>
          <w:tcPr>
            <w:tcW w:w="1417" w:type="dxa"/>
            <w:tcBorders>
              <w:left w:val="single" w:sz="12" w:space="0" w:color="auto"/>
              <w:right w:val="single" w:sz="12" w:space="0" w:color="auto"/>
            </w:tcBorders>
            <w:vAlign w:val="bottom"/>
          </w:tcPr>
          <w:p w:rsidR="001F6D0F" w:rsidRPr="00A713FB" w:rsidRDefault="001F6D0F" w:rsidP="00E80A91">
            <w:pPr>
              <w:autoSpaceDN w:val="0"/>
              <w:ind w:right="176"/>
              <w:jc w:val="right"/>
              <w:rPr>
                <w:sz w:val="23"/>
                <w:szCs w:val="23"/>
              </w:rPr>
            </w:pPr>
            <w:r w:rsidRPr="00A713FB">
              <w:rPr>
                <w:sz w:val="23"/>
                <w:szCs w:val="23"/>
              </w:rPr>
              <w:t>60809</w:t>
            </w:r>
          </w:p>
        </w:tc>
        <w:tc>
          <w:tcPr>
            <w:tcW w:w="1418" w:type="dxa"/>
            <w:tcBorders>
              <w:left w:val="single" w:sz="12" w:space="0" w:color="auto"/>
            </w:tcBorders>
            <w:vAlign w:val="bottom"/>
          </w:tcPr>
          <w:p w:rsidR="001F6D0F" w:rsidRPr="00A713FB" w:rsidRDefault="001F6D0F" w:rsidP="00E80A91">
            <w:pPr>
              <w:autoSpaceDN w:val="0"/>
              <w:ind w:right="176"/>
              <w:jc w:val="right"/>
              <w:rPr>
                <w:sz w:val="23"/>
                <w:szCs w:val="23"/>
              </w:rPr>
            </w:pPr>
            <w:r w:rsidRPr="00A713FB">
              <w:rPr>
                <w:sz w:val="23"/>
                <w:szCs w:val="23"/>
              </w:rPr>
              <w:t>98827</w:t>
            </w:r>
          </w:p>
        </w:tc>
        <w:tc>
          <w:tcPr>
            <w:tcW w:w="1345" w:type="dxa"/>
            <w:tcBorders>
              <w:left w:val="single" w:sz="12" w:space="0" w:color="auto"/>
            </w:tcBorders>
            <w:vAlign w:val="bottom"/>
          </w:tcPr>
          <w:p w:rsidR="001F6D0F" w:rsidRPr="00A713FB" w:rsidRDefault="001F6D0F" w:rsidP="0006799E">
            <w:pPr>
              <w:autoSpaceDN w:val="0"/>
              <w:ind w:right="176"/>
              <w:jc w:val="right"/>
              <w:rPr>
                <w:sz w:val="23"/>
                <w:szCs w:val="23"/>
              </w:rPr>
            </w:pPr>
            <w:r>
              <w:rPr>
                <w:sz w:val="23"/>
                <w:szCs w:val="23"/>
              </w:rPr>
              <w:t>121771</w:t>
            </w:r>
          </w:p>
        </w:tc>
      </w:tr>
      <w:tr w:rsidR="001F6D0F" w:rsidRPr="00A713FB" w:rsidTr="001F6D0F">
        <w:trPr>
          <w:trHeight w:val="20"/>
          <w:jc w:val="center"/>
        </w:trPr>
        <w:tc>
          <w:tcPr>
            <w:tcW w:w="5316" w:type="dxa"/>
            <w:tcBorders>
              <w:right w:val="single" w:sz="12" w:space="0" w:color="auto"/>
            </w:tcBorders>
            <w:vAlign w:val="bottom"/>
          </w:tcPr>
          <w:p w:rsidR="001F6D0F" w:rsidRPr="00E80A91" w:rsidRDefault="001F6D0F" w:rsidP="00837F5F">
            <w:pPr>
              <w:autoSpaceDN w:val="0"/>
              <w:ind w:left="170" w:right="-57"/>
              <w:rPr>
                <w:bCs/>
                <w:sz w:val="23"/>
                <w:szCs w:val="23"/>
                <w:vertAlign w:val="superscript"/>
              </w:rPr>
            </w:pPr>
            <w:r>
              <w:rPr>
                <w:bCs/>
                <w:sz w:val="23"/>
                <w:szCs w:val="23"/>
              </w:rPr>
              <w:t>бетон, готовый для заливки (товарный бетон), тыс. м</w:t>
            </w:r>
            <w:r>
              <w:rPr>
                <w:bCs/>
                <w:sz w:val="23"/>
                <w:szCs w:val="23"/>
                <w:vertAlign w:val="superscript"/>
              </w:rPr>
              <w:t>3</w:t>
            </w:r>
          </w:p>
        </w:tc>
        <w:tc>
          <w:tcPr>
            <w:tcW w:w="1417" w:type="dxa"/>
            <w:tcBorders>
              <w:left w:val="single" w:sz="12" w:space="0" w:color="auto"/>
              <w:right w:val="single" w:sz="12" w:space="0" w:color="auto"/>
            </w:tcBorders>
            <w:vAlign w:val="bottom"/>
          </w:tcPr>
          <w:p w:rsidR="001F6D0F" w:rsidRPr="00A713FB" w:rsidRDefault="001F6D0F" w:rsidP="0006799E">
            <w:pPr>
              <w:autoSpaceDN w:val="0"/>
              <w:ind w:right="176"/>
              <w:jc w:val="right"/>
              <w:rPr>
                <w:sz w:val="23"/>
                <w:szCs w:val="23"/>
              </w:rPr>
            </w:pPr>
            <w:r>
              <w:rPr>
                <w:sz w:val="23"/>
                <w:szCs w:val="23"/>
              </w:rPr>
              <w:t>-</w:t>
            </w:r>
          </w:p>
        </w:tc>
        <w:tc>
          <w:tcPr>
            <w:tcW w:w="1418" w:type="dxa"/>
            <w:tcBorders>
              <w:left w:val="single" w:sz="12" w:space="0" w:color="auto"/>
            </w:tcBorders>
            <w:vAlign w:val="bottom"/>
          </w:tcPr>
          <w:p w:rsidR="001F6D0F" w:rsidRPr="00A713FB" w:rsidRDefault="001F6D0F" w:rsidP="0006799E">
            <w:pPr>
              <w:autoSpaceDN w:val="0"/>
              <w:ind w:right="176"/>
              <w:jc w:val="right"/>
              <w:rPr>
                <w:sz w:val="23"/>
                <w:szCs w:val="23"/>
              </w:rPr>
            </w:pPr>
            <w:r>
              <w:rPr>
                <w:sz w:val="23"/>
                <w:szCs w:val="23"/>
              </w:rPr>
              <w:t>2,4</w:t>
            </w:r>
          </w:p>
        </w:tc>
        <w:tc>
          <w:tcPr>
            <w:tcW w:w="1345" w:type="dxa"/>
            <w:tcBorders>
              <w:left w:val="single" w:sz="12" w:space="0" w:color="auto"/>
            </w:tcBorders>
            <w:vAlign w:val="bottom"/>
          </w:tcPr>
          <w:p w:rsidR="001F6D0F" w:rsidRPr="00A713FB" w:rsidRDefault="001F6D0F" w:rsidP="0006799E">
            <w:pPr>
              <w:autoSpaceDN w:val="0"/>
              <w:ind w:right="176"/>
              <w:jc w:val="right"/>
              <w:rPr>
                <w:sz w:val="23"/>
                <w:szCs w:val="23"/>
              </w:rPr>
            </w:pPr>
            <w:r>
              <w:rPr>
                <w:sz w:val="23"/>
                <w:szCs w:val="23"/>
              </w:rPr>
              <w:t>2,9</w:t>
            </w:r>
          </w:p>
        </w:tc>
      </w:tr>
      <w:tr w:rsidR="001F6D0F" w:rsidRPr="00A713FB" w:rsidTr="001F6D0F">
        <w:trPr>
          <w:trHeight w:val="20"/>
          <w:jc w:val="center"/>
        </w:trPr>
        <w:tc>
          <w:tcPr>
            <w:tcW w:w="5316" w:type="dxa"/>
            <w:tcBorders>
              <w:right w:val="single" w:sz="12" w:space="0" w:color="auto"/>
            </w:tcBorders>
            <w:vAlign w:val="bottom"/>
          </w:tcPr>
          <w:p w:rsidR="001F6D0F" w:rsidRPr="00A713FB" w:rsidRDefault="001F6D0F" w:rsidP="00E80A91">
            <w:pPr>
              <w:autoSpaceDN w:val="0"/>
              <w:ind w:left="170" w:right="-57"/>
              <w:rPr>
                <w:bCs/>
                <w:sz w:val="23"/>
                <w:szCs w:val="23"/>
              </w:rPr>
            </w:pPr>
            <w:r w:rsidRPr="00A713FB">
              <w:rPr>
                <w:bCs/>
                <w:sz w:val="23"/>
                <w:szCs w:val="23"/>
              </w:rPr>
              <w:t>смеси бетонные (сухие), тыс. т</w:t>
            </w:r>
          </w:p>
        </w:tc>
        <w:tc>
          <w:tcPr>
            <w:tcW w:w="1417" w:type="dxa"/>
            <w:tcBorders>
              <w:left w:val="single" w:sz="12" w:space="0" w:color="auto"/>
              <w:right w:val="single" w:sz="12" w:space="0" w:color="auto"/>
            </w:tcBorders>
            <w:vAlign w:val="bottom"/>
          </w:tcPr>
          <w:p w:rsidR="001F6D0F" w:rsidRPr="00A713FB" w:rsidRDefault="001F6D0F" w:rsidP="00E80A91">
            <w:pPr>
              <w:autoSpaceDN w:val="0"/>
              <w:ind w:right="176"/>
              <w:jc w:val="right"/>
              <w:rPr>
                <w:sz w:val="23"/>
                <w:szCs w:val="23"/>
              </w:rPr>
            </w:pPr>
            <w:r w:rsidRPr="00A713FB">
              <w:rPr>
                <w:sz w:val="23"/>
                <w:szCs w:val="23"/>
              </w:rPr>
              <w:t>1,5</w:t>
            </w:r>
          </w:p>
        </w:tc>
        <w:tc>
          <w:tcPr>
            <w:tcW w:w="1418" w:type="dxa"/>
            <w:tcBorders>
              <w:left w:val="single" w:sz="12" w:space="0" w:color="auto"/>
            </w:tcBorders>
            <w:vAlign w:val="bottom"/>
          </w:tcPr>
          <w:p w:rsidR="001F6D0F" w:rsidRPr="00A713FB" w:rsidRDefault="001F6D0F" w:rsidP="00E80A91">
            <w:pPr>
              <w:autoSpaceDN w:val="0"/>
              <w:ind w:right="176"/>
              <w:jc w:val="right"/>
              <w:rPr>
                <w:sz w:val="23"/>
                <w:szCs w:val="23"/>
              </w:rPr>
            </w:pPr>
            <w:r w:rsidRPr="00A713FB">
              <w:rPr>
                <w:sz w:val="23"/>
                <w:szCs w:val="23"/>
              </w:rPr>
              <w:t>0,1</w:t>
            </w:r>
          </w:p>
        </w:tc>
        <w:tc>
          <w:tcPr>
            <w:tcW w:w="1345" w:type="dxa"/>
            <w:tcBorders>
              <w:left w:val="single" w:sz="12" w:space="0" w:color="auto"/>
            </w:tcBorders>
            <w:vAlign w:val="bottom"/>
          </w:tcPr>
          <w:p w:rsidR="001F6D0F" w:rsidRPr="00A713FB" w:rsidRDefault="001F6D0F" w:rsidP="0006799E">
            <w:pPr>
              <w:autoSpaceDN w:val="0"/>
              <w:ind w:right="176"/>
              <w:jc w:val="right"/>
              <w:rPr>
                <w:sz w:val="23"/>
                <w:szCs w:val="23"/>
              </w:rPr>
            </w:pPr>
            <w:r>
              <w:rPr>
                <w:sz w:val="23"/>
                <w:szCs w:val="23"/>
              </w:rPr>
              <w:t>-</w:t>
            </w:r>
          </w:p>
        </w:tc>
      </w:tr>
      <w:tr w:rsidR="001F6D0F" w:rsidRPr="00A713FB" w:rsidTr="001F6D0F">
        <w:trPr>
          <w:trHeight w:val="20"/>
          <w:jc w:val="center"/>
        </w:trPr>
        <w:tc>
          <w:tcPr>
            <w:tcW w:w="5316" w:type="dxa"/>
            <w:tcBorders>
              <w:right w:val="single" w:sz="12" w:space="0" w:color="auto"/>
            </w:tcBorders>
            <w:vAlign w:val="bottom"/>
          </w:tcPr>
          <w:p w:rsidR="001F6D0F" w:rsidRPr="00A713FB" w:rsidRDefault="001F6D0F" w:rsidP="00E80A91">
            <w:pPr>
              <w:autoSpaceDN w:val="0"/>
              <w:ind w:left="170" w:right="-57"/>
              <w:rPr>
                <w:bCs/>
                <w:sz w:val="23"/>
                <w:szCs w:val="23"/>
              </w:rPr>
            </w:pPr>
            <w:r>
              <w:rPr>
                <w:bCs/>
                <w:sz w:val="23"/>
                <w:szCs w:val="23"/>
              </w:rPr>
              <w:t>станки металлорежущие, шт.</w:t>
            </w:r>
          </w:p>
        </w:tc>
        <w:tc>
          <w:tcPr>
            <w:tcW w:w="1417" w:type="dxa"/>
            <w:tcBorders>
              <w:left w:val="single" w:sz="12" w:space="0" w:color="auto"/>
              <w:right w:val="single" w:sz="12" w:space="0" w:color="auto"/>
            </w:tcBorders>
            <w:vAlign w:val="bottom"/>
          </w:tcPr>
          <w:p w:rsidR="001F6D0F" w:rsidRPr="00A713FB" w:rsidRDefault="001F6D0F" w:rsidP="00E80A91">
            <w:pPr>
              <w:autoSpaceDN w:val="0"/>
              <w:ind w:right="176"/>
              <w:jc w:val="right"/>
              <w:rPr>
                <w:sz w:val="23"/>
                <w:szCs w:val="23"/>
              </w:rPr>
            </w:pPr>
            <w:r>
              <w:rPr>
                <w:sz w:val="23"/>
                <w:szCs w:val="23"/>
              </w:rPr>
              <w:t>-</w:t>
            </w:r>
          </w:p>
        </w:tc>
        <w:tc>
          <w:tcPr>
            <w:tcW w:w="1418" w:type="dxa"/>
            <w:tcBorders>
              <w:left w:val="single" w:sz="12" w:space="0" w:color="auto"/>
            </w:tcBorders>
            <w:vAlign w:val="bottom"/>
          </w:tcPr>
          <w:p w:rsidR="001F6D0F" w:rsidRPr="00A713FB" w:rsidRDefault="001F6D0F" w:rsidP="00E80A91">
            <w:pPr>
              <w:autoSpaceDN w:val="0"/>
              <w:ind w:right="176"/>
              <w:jc w:val="right"/>
              <w:rPr>
                <w:sz w:val="23"/>
                <w:szCs w:val="23"/>
              </w:rPr>
            </w:pPr>
            <w:r>
              <w:rPr>
                <w:sz w:val="23"/>
                <w:szCs w:val="23"/>
              </w:rPr>
              <w:t>-</w:t>
            </w:r>
          </w:p>
        </w:tc>
        <w:tc>
          <w:tcPr>
            <w:tcW w:w="1345" w:type="dxa"/>
            <w:tcBorders>
              <w:left w:val="single" w:sz="12" w:space="0" w:color="auto"/>
            </w:tcBorders>
            <w:vAlign w:val="bottom"/>
          </w:tcPr>
          <w:p w:rsidR="001F6D0F" w:rsidRDefault="001F6D0F" w:rsidP="0006799E">
            <w:pPr>
              <w:autoSpaceDN w:val="0"/>
              <w:ind w:right="176"/>
              <w:jc w:val="right"/>
              <w:rPr>
                <w:sz w:val="23"/>
                <w:szCs w:val="23"/>
              </w:rPr>
            </w:pPr>
            <w:r>
              <w:rPr>
                <w:sz w:val="23"/>
                <w:szCs w:val="23"/>
              </w:rPr>
              <w:t>1</w:t>
            </w:r>
          </w:p>
        </w:tc>
      </w:tr>
      <w:tr w:rsidR="001F6D0F" w:rsidRPr="00A713FB" w:rsidTr="001F6D0F">
        <w:trPr>
          <w:trHeight w:val="20"/>
          <w:jc w:val="center"/>
        </w:trPr>
        <w:tc>
          <w:tcPr>
            <w:tcW w:w="5316" w:type="dxa"/>
            <w:tcBorders>
              <w:right w:val="single" w:sz="12" w:space="0" w:color="auto"/>
            </w:tcBorders>
            <w:vAlign w:val="bottom"/>
          </w:tcPr>
          <w:p w:rsidR="001F6D0F" w:rsidRDefault="001F6D0F" w:rsidP="00E80A91">
            <w:pPr>
              <w:autoSpaceDN w:val="0"/>
              <w:ind w:left="170" w:right="-57"/>
              <w:rPr>
                <w:bCs/>
                <w:sz w:val="23"/>
                <w:szCs w:val="23"/>
              </w:rPr>
            </w:pPr>
            <w:r>
              <w:rPr>
                <w:bCs/>
                <w:sz w:val="23"/>
                <w:szCs w:val="23"/>
              </w:rPr>
              <w:t>машины кузнечно-прессовые, шт.</w:t>
            </w:r>
          </w:p>
        </w:tc>
        <w:tc>
          <w:tcPr>
            <w:tcW w:w="1417" w:type="dxa"/>
            <w:tcBorders>
              <w:left w:val="single" w:sz="12" w:space="0" w:color="auto"/>
              <w:right w:val="single" w:sz="12" w:space="0" w:color="auto"/>
            </w:tcBorders>
            <w:vAlign w:val="bottom"/>
          </w:tcPr>
          <w:p w:rsidR="001F6D0F" w:rsidRDefault="001F6D0F" w:rsidP="00E80A91">
            <w:pPr>
              <w:autoSpaceDN w:val="0"/>
              <w:ind w:right="176"/>
              <w:jc w:val="right"/>
              <w:rPr>
                <w:sz w:val="23"/>
                <w:szCs w:val="23"/>
              </w:rPr>
            </w:pPr>
            <w:r>
              <w:rPr>
                <w:sz w:val="23"/>
                <w:szCs w:val="23"/>
              </w:rPr>
              <w:t>-</w:t>
            </w:r>
          </w:p>
        </w:tc>
        <w:tc>
          <w:tcPr>
            <w:tcW w:w="1418" w:type="dxa"/>
            <w:tcBorders>
              <w:left w:val="single" w:sz="12" w:space="0" w:color="auto"/>
            </w:tcBorders>
            <w:vAlign w:val="bottom"/>
          </w:tcPr>
          <w:p w:rsidR="001F6D0F" w:rsidRDefault="001F6D0F" w:rsidP="00E80A91">
            <w:pPr>
              <w:autoSpaceDN w:val="0"/>
              <w:ind w:right="176"/>
              <w:jc w:val="right"/>
              <w:rPr>
                <w:sz w:val="23"/>
                <w:szCs w:val="23"/>
              </w:rPr>
            </w:pPr>
            <w:r>
              <w:rPr>
                <w:sz w:val="23"/>
                <w:szCs w:val="23"/>
              </w:rPr>
              <w:t>-</w:t>
            </w:r>
          </w:p>
        </w:tc>
        <w:tc>
          <w:tcPr>
            <w:tcW w:w="1345" w:type="dxa"/>
            <w:tcBorders>
              <w:left w:val="single" w:sz="12" w:space="0" w:color="auto"/>
            </w:tcBorders>
            <w:vAlign w:val="bottom"/>
          </w:tcPr>
          <w:p w:rsidR="001F6D0F" w:rsidRDefault="001F6D0F" w:rsidP="0006799E">
            <w:pPr>
              <w:autoSpaceDN w:val="0"/>
              <w:ind w:right="176"/>
              <w:jc w:val="right"/>
              <w:rPr>
                <w:sz w:val="23"/>
                <w:szCs w:val="23"/>
              </w:rPr>
            </w:pPr>
            <w:r>
              <w:rPr>
                <w:sz w:val="23"/>
                <w:szCs w:val="23"/>
              </w:rPr>
              <w:t>2</w:t>
            </w:r>
          </w:p>
        </w:tc>
      </w:tr>
      <w:tr w:rsidR="001F6D0F" w:rsidRPr="00A713FB" w:rsidTr="001F6D0F">
        <w:trPr>
          <w:trHeight w:val="20"/>
          <w:jc w:val="center"/>
        </w:trPr>
        <w:tc>
          <w:tcPr>
            <w:tcW w:w="5316" w:type="dxa"/>
            <w:tcBorders>
              <w:right w:val="single" w:sz="12" w:space="0" w:color="auto"/>
            </w:tcBorders>
            <w:vAlign w:val="bottom"/>
          </w:tcPr>
          <w:p w:rsidR="001F6D0F" w:rsidRDefault="001F6D0F" w:rsidP="00E80A91">
            <w:pPr>
              <w:autoSpaceDN w:val="0"/>
              <w:ind w:left="170" w:right="-57"/>
              <w:rPr>
                <w:bCs/>
                <w:sz w:val="23"/>
                <w:szCs w:val="23"/>
              </w:rPr>
            </w:pPr>
            <w:r>
              <w:rPr>
                <w:bCs/>
                <w:sz w:val="23"/>
                <w:szCs w:val="23"/>
              </w:rPr>
              <w:t>станки для обработки дерева, пробки, кости, твердой резины (эбонита), твердых пластмасс и аналогичных твердых материалов, шт.</w:t>
            </w:r>
          </w:p>
        </w:tc>
        <w:tc>
          <w:tcPr>
            <w:tcW w:w="1417" w:type="dxa"/>
            <w:tcBorders>
              <w:left w:val="single" w:sz="12" w:space="0" w:color="auto"/>
              <w:right w:val="single" w:sz="12" w:space="0" w:color="auto"/>
            </w:tcBorders>
            <w:vAlign w:val="bottom"/>
          </w:tcPr>
          <w:p w:rsidR="001F6D0F" w:rsidRDefault="001F6D0F" w:rsidP="00E80A91">
            <w:pPr>
              <w:autoSpaceDN w:val="0"/>
              <w:ind w:right="176"/>
              <w:jc w:val="right"/>
              <w:rPr>
                <w:sz w:val="23"/>
                <w:szCs w:val="23"/>
              </w:rPr>
            </w:pPr>
            <w:r>
              <w:rPr>
                <w:sz w:val="23"/>
                <w:szCs w:val="23"/>
              </w:rPr>
              <w:t>-</w:t>
            </w:r>
          </w:p>
        </w:tc>
        <w:tc>
          <w:tcPr>
            <w:tcW w:w="1418" w:type="dxa"/>
            <w:tcBorders>
              <w:left w:val="single" w:sz="12" w:space="0" w:color="auto"/>
            </w:tcBorders>
            <w:vAlign w:val="bottom"/>
          </w:tcPr>
          <w:p w:rsidR="001F6D0F" w:rsidRDefault="001F6D0F" w:rsidP="00E80A91">
            <w:pPr>
              <w:autoSpaceDN w:val="0"/>
              <w:ind w:right="176"/>
              <w:jc w:val="right"/>
              <w:rPr>
                <w:sz w:val="23"/>
                <w:szCs w:val="23"/>
              </w:rPr>
            </w:pPr>
            <w:r>
              <w:rPr>
                <w:sz w:val="23"/>
                <w:szCs w:val="23"/>
              </w:rPr>
              <w:t>-</w:t>
            </w:r>
          </w:p>
        </w:tc>
        <w:tc>
          <w:tcPr>
            <w:tcW w:w="1345" w:type="dxa"/>
            <w:tcBorders>
              <w:left w:val="single" w:sz="12" w:space="0" w:color="auto"/>
            </w:tcBorders>
            <w:vAlign w:val="bottom"/>
          </w:tcPr>
          <w:p w:rsidR="001F6D0F" w:rsidRDefault="001F6D0F" w:rsidP="0006799E">
            <w:pPr>
              <w:autoSpaceDN w:val="0"/>
              <w:ind w:right="176"/>
              <w:jc w:val="right"/>
              <w:rPr>
                <w:sz w:val="23"/>
                <w:szCs w:val="23"/>
              </w:rPr>
            </w:pPr>
            <w:r>
              <w:rPr>
                <w:sz w:val="23"/>
                <w:szCs w:val="23"/>
              </w:rPr>
              <w:t>9</w:t>
            </w:r>
          </w:p>
        </w:tc>
      </w:tr>
      <w:tr w:rsidR="001F6D0F" w:rsidRPr="00A713FB" w:rsidTr="001F6D0F">
        <w:trPr>
          <w:trHeight w:val="20"/>
          <w:jc w:val="center"/>
        </w:trPr>
        <w:tc>
          <w:tcPr>
            <w:tcW w:w="5316" w:type="dxa"/>
            <w:tcBorders>
              <w:right w:val="single" w:sz="12" w:space="0" w:color="auto"/>
            </w:tcBorders>
            <w:vAlign w:val="bottom"/>
          </w:tcPr>
          <w:p w:rsidR="001F6D0F" w:rsidRDefault="001F6D0F" w:rsidP="00E80A91">
            <w:pPr>
              <w:autoSpaceDN w:val="0"/>
              <w:ind w:left="170" w:right="-57"/>
              <w:rPr>
                <w:bCs/>
                <w:sz w:val="23"/>
                <w:szCs w:val="23"/>
              </w:rPr>
            </w:pPr>
            <w:r>
              <w:rPr>
                <w:bCs/>
                <w:sz w:val="23"/>
                <w:szCs w:val="23"/>
              </w:rPr>
              <w:t>светильники и устройства осветительные, шт.</w:t>
            </w:r>
          </w:p>
        </w:tc>
        <w:tc>
          <w:tcPr>
            <w:tcW w:w="1417" w:type="dxa"/>
            <w:tcBorders>
              <w:left w:val="single" w:sz="12" w:space="0" w:color="auto"/>
              <w:right w:val="single" w:sz="12" w:space="0" w:color="auto"/>
            </w:tcBorders>
            <w:vAlign w:val="bottom"/>
          </w:tcPr>
          <w:p w:rsidR="001F6D0F" w:rsidRDefault="001F6D0F" w:rsidP="00E80A91">
            <w:pPr>
              <w:autoSpaceDN w:val="0"/>
              <w:ind w:right="176"/>
              <w:jc w:val="right"/>
              <w:rPr>
                <w:sz w:val="23"/>
                <w:szCs w:val="23"/>
              </w:rPr>
            </w:pPr>
            <w:r>
              <w:rPr>
                <w:sz w:val="23"/>
                <w:szCs w:val="23"/>
              </w:rPr>
              <w:t>-</w:t>
            </w:r>
          </w:p>
        </w:tc>
        <w:tc>
          <w:tcPr>
            <w:tcW w:w="1418" w:type="dxa"/>
            <w:tcBorders>
              <w:left w:val="single" w:sz="12" w:space="0" w:color="auto"/>
            </w:tcBorders>
            <w:vAlign w:val="bottom"/>
          </w:tcPr>
          <w:p w:rsidR="001F6D0F" w:rsidRDefault="001F6D0F" w:rsidP="00E80A91">
            <w:pPr>
              <w:autoSpaceDN w:val="0"/>
              <w:ind w:right="176"/>
              <w:jc w:val="right"/>
              <w:rPr>
                <w:sz w:val="23"/>
                <w:szCs w:val="23"/>
              </w:rPr>
            </w:pPr>
            <w:r>
              <w:rPr>
                <w:sz w:val="23"/>
                <w:szCs w:val="23"/>
              </w:rPr>
              <w:t>-</w:t>
            </w:r>
          </w:p>
        </w:tc>
        <w:tc>
          <w:tcPr>
            <w:tcW w:w="1345" w:type="dxa"/>
            <w:tcBorders>
              <w:left w:val="single" w:sz="12" w:space="0" w:color="auto"/>
            </w:tcBorders>
            <w:vAlign w:val="bottom"/>
          </w:tcPr>
          <w:p w:rsidR="001F6D0F" w:rsidRDefault="001F6D0F" w:rsidP="0006799E">
            <w:pPr>
              <w:autoSpaceDN w:val="0"/>
              <w:ind w:right="176"/>
              <w:jc w:val="right"/>
              <w:rPr>
                <w:sz w:val="23"/>
                <w:szCs w:val="23"/>
              </w:rPr>
            </w:pPr>
            <w:r>
              <w:rPr>
                <w:sz w:val="23"/>
                <w:szCs w:val="23"/>
              </w:rPr>
              <w:t>100</w:t>
            </w:r>
          </w:p>
        </w:tc>
      </w:tr>
      <w:tr w:rsidR="001F6D0F" w:rsidRPr="00A713FB" w:rsidTr="001F6D0F">
        <w:trPr>
          <w:trHeight w:val="20"/>
          <w:jc w:val="center"/>
        </w:trPr>
        <w:tc>
          <w:tcPr>
            <w:tcW w:w="5316" w:type="dxa"/>
            <w:tcBorders>
              <w:right w:val="single" w:sz="12" w:space="0" w:color="auto"/>
            </w:tcBorders>
            <w:vAlign w:val="bottom"/>
          </w:tcPr>
          <w:p w:rsidR="001F6D0F" w:rsidRDefault="001F6D0F" w:rsidP="00E80A91">
            <w:pPr>
              <w:autoSpaceDN w:val="0"/>
              <w:ind w:left="170" w:right="-57"/>
              <w:rPr>
                <w:bCs/>
                <w:sz w:val="23"/>
                <w:szCs w:val="23"/>
              </w:rPr>
            </w:pPr>
            <w:r>
              <w:rPr>
                <w:bCs/>
                <w:sz w:val="23"/>
                <w:szCs w:val="23"/>
              </w:rPr>
              <w:t>мебель, тыс. руб.</w:t>
            </w:r>
          </w:p>
        </w:tc>
        <w:tc>
          <w:tcPr>
            <w:tcW w:w="1417" w:type="dxa"/>
            <w:tcBorders>
              <w:left w:val="single" w:sz="12" w:space="0" w:color="auto"/>
              <w:right w:val="single" w:sz="12" w:space="0" w:color="auto"/>
            </w:tcBorders>
            <w:vAlign w:val="bottom"/>
          </w:tcPr>
          <w:p w:rsidR="001F6D0F" w:rsidRDefault="001F6D0F" w:rsidP="00E80A91">
            <w:pPr>
              <w:autoSpaceDN w:val="0"/>
              <w:ind w:right="176"/>
              <w:jc w:val="right"/>
              <w:rPr>
                <w:sz w:val="23"/>
                <w:szCs w:val="23"/>
              </w:rPr>
            </w:pPr>
            <w:r>
              <w:rPr>
                <w:sz w:val="23"/>
                <w:szCs w:val="23"/>
              </w:rPr>
              <w:t>24771</w:t>
            </w:r>
          </w:p>
        </w:tc>
        <w:tc>
          <w:tcPr>
            <w:tcW w:w="1418" w:type="dxa"/>
            <w:tcBorders>
              <w:left w:val="single" w:sz="12" w:space="0" w:color="auto"/>
            </w:tcBorders>
            <w:vAlign w:val="bottom"/>
          </w:tcPr>
          <w:p w:rsidR="001F6D0F" w:rsidRDefault="001F6D0F" w:rsidP="00E80A91">
            <w:pPr>
              <w:autoSpaceDN w:val="0"/>
              <w:ind w:right="176"/>
              <w:jc w:val="right"/>
              <w:rPr>
                <w:sz w:val="23"/>
                <w:szCs w:val="23"/>
              </w:rPr>
            </w:pPr>
            <w:r>
              <w:rPr>
                <w:sz w:val="23"/>
                <w:szCs w:val="23"/>
              </w:rPr>
              <w:t>26143</w:t>
            </w:r>
          </w:p>
        </w:tc>
        <w:tc>
          <w:tcPr>
            <w:tcW w:w="1345" w:type="dxa"/>
            <w:tcBorders>
              <w:left w:val="single" w:sz="12" w:space="0" w:color="auto"/>
            </w:tcBorders>
            <w:vAlign w:val="bottom"/>
          </w:tcPr>
          <w:p w:rsidR="001F6D0F" w:rsidRDefault="001F6D0F" w:rsidP="0006799E">
            <w:pPr>
              <w:autoSpaceDN w:val="0"/>
              <w:ind w:right="176"/>
              <w:jc w:val="right"/>
              <w:rPr>
                <w:sz w:val="23"/>
                <w:szCs w:val="23"/>
              </w:rPr>
            </w:pPr>
            <w:r>
              <w:rPr>
                <w:sz w:val="23"/>
                <w:szCs w:val="23"/>
              </w:rPr>
              <w:t>25482</w:t>
            </w:r>
          </w:p>
        </w:tc>
      </w:tr>
      <w:tr w:rsidR="001F6D0F" w:rsidRPr="00A713FB" w:rsidTr="001F6D0F">
        <w:trPr>
          <w:trHeight w:val="20"/>
          <w:jc w:val="center"/>
        </w:trPr>
        <w:tc>
          <w:tcPr>
            <w:tcW w:w="5316" w:type="dxa"/>
            <w:tcBorders>
              <w:right w:val="single" w:sz="12" w:space="0" w:color="auto"/>
            </w:tcBorders>
            <w:vAlign w:val="bottom"/>
          </w:tcPr>
          <w:p w:rsidR="001F6D0F" w:rsidRPr="00A713FB" w:rsidRDefault="001F6D0F" w:rsidP="00FF4C92">
            <w:pPr>
              <w:autoSpaceDN w:val="0"/>
              <w:ind w:left="170" w:right="-57"/>
              <w:rPr>
                <w:sz w:val="23"/>
                <w:szCs w:val="23"/>
              </w:rPr>
            </w:pPr>
            <w:r w:rsidRPr="00A713FB">
              <w:rPr>
                <w:sz w:val="23"/>
                <w:szCs w:val="23"/>
              </w:rPr>
              <w:t>столы кухонные, для столовой и гостиной, шт.</w:t>
            </w:r>
          </w:p>
        </w:tc>
        <w:tc>
          <w:tcPr>
            <w:tcW w:w="1417" w:type="dxa"/>
            <w:tcBorders>
              <w:left w:val="single" w:sz="12" w:space="0" w:color="auto"/>
              <w:right w:val="single" w:sz="12" w:space="0" w:color="auto"/>
            </w:tcBorders>
            <w:vAlign w:val="bottom"/>
          </w:tcPr>
          <w:p w:rsidR="001F6D0F" w:rsidRPr="00A713FB" w:rsidRDefault="001F6D0F" w:rsidP="00FF4C92">
            <w:pPr>
              <w:autoSpaceDN w:val="0"/>
              <w:ind w:right="176"/>
              <w:jc w:val="right"/>
              <w:rPr>
                <w:sz w:val="23"/>
                <w:szCs w:val="23"/>
              </w:rPr>
            </w:pPr>
            <w:r w:rsidRPr="00A713FB">
              <w:rPr>
                <w:sz w:val="23"/>
                <w:szCs w:val="23"/>
              </w:rPr>
              <w:t>966</w:t>
            </w:r>
          </w:p>
        </w:tc>
        <w:tc>
          <w:tcPr>
            <w:tcW w:w="1418" w:type="dxa"/>
            <w:tcBorders>
              <w:left w:val="single" w:sz="12" w:space="0" w:color="auto"/>
            </w:tcBorders>
            <w:vAlign w:val="bottom"/>
          </w:tcPr>
          <w:p w:rsidR="001F6D0F" w:rsidRPr="00A713FB" w:rsidRDefault="001F6D0F" w:rsidP="00FF4C92">
            <w:pPr>
              <w:autoSpaceDN w:val="0"/>
              <w:ind w:right="176"/>
              <w:jc w:val="right"/>
              <w:rPr>
                <w:sz w:val="23"/>
                <w:szCs w:val="23"/>
              </w:rPr>
            </w:pPr>
            <w:r w:rsidRPr="00A713FB">
              <w:rPr>
                <w:sz w:val="23"/>
                <w:szCs w:val="23"/>
              </w:rPr>
              <w:t>1149</w:t>
            </w:r>
          </w:p>
        </w:tc>
        <w:tc>
          <w:tcPr>
            <w:tcW w:w="1345" w:type="dxa"/>
            <w:tcBorders>
              <w:left w:val="single" w:sz="12" w:space="0" w:color="auto"/>
            </w:tcBorders>
            <w:vAlign w:val="bottom"/>
          </w:tcPr>
          <w:p w:rsidR="001F6D0F" w:rsidRPr="00A713FB" w:rsidRDefault="001F6D0F" w:rsidP="00FF4C92">
            <w:pPr>
              <w:autoSpaceDN w:val="0"/>
              <w:ind w:right="176"/>
              <w:jc w:val="right"/>
              <w:rPr>
                <w:sz w:val="23"/>
                <w:szCs w:val="23"/>
              </w:rPr>
            </w:pPr>
            <w:r>
              <w:rPr>
                <w:sz w:val="23"/>
                <w:szCs w:val="23"/>
              </w:rPr>
              <w:t>740</w:t>
            </w:r>
          </w:p>
        </w:tc>
      </w:tr>
      <w:tr w:rsidR="001F6D0F" w:rsidRPr="00A713FB" w:rsidTr="001F6D0F">
        <w:trPr>
          <w:trHeight w:val="20"/>
          <w:jc w:val="center"/>
        </w:trPr>
        <w:tc>
          <w:tcPr>
            <w:tcW w:w="5316" w:type="dxa"/>
            <w:tcBorders>
              <w:right w:val="single" w:sz="12" w:space="0" w:color="auto"/>
            </w:tcBorders>
            <w:vAlign w:val="bottom"/>
          </w:tcPr>
          <w:p w:rsidR="001F6D0F" w:rsidRPr="00A713FB" w:rsidRDefault="001F6D0F" w:rsidP="0006799E">
            <w:pPr>
              <w:autoSpaceDN w:val="0"/>
              <w:ind w:left="170" w:right="-57"/>
              <w:rPr>
                <w:sz w:val="23"/>
                <w:szCs w:val="23"/>
              </w:rPr>
            </w:pPr>
            <w:r w:rsidRPr="00A713FB">
              <w:rPr>
                <w:sz w:val="23"/>
                <w:szCs w:val="23"/>
              </w:rPr>
              <w:t>стулья – всего, шт.</w:t>
            </w:r>
          </w:p>
        </w:tc>
        <w:tc>
          <w:tcPr>
            <w:tcW w:w="1417" w:type="dxa"/>
            <w:tcBorders>
              <w:left w:val="single" w:sz="12" w:space="0" w:color="auto"/>
              <w:right w:val="single" w:sz="12" w:space="0" w:color="auto"/>
            </w:tcBorders>
            <w:vAlign w:val="bottom"/>
          </w:tcPr>
          <w:p w:rsidR="001F6D0F" w:rsidRPr="00A713FB" w:rsidRDefault="001F6D0F" w:rsidP="0006799E">
            <w:pPr>
              <w:autoSpaceDN w:val="0"/>
              <w:ind w:right="176"/>
              <w:jc w:val="right"/>
              <w:rPr>
                <w:sz w:val="23"/>
                <w:szCs w:val="23"/>
              </w:rPr>
            </w:pPr>
            <w:r w:rsidRPr="00A713FB">
              <w:rPr>
                <w:sz w:val="23"/>
                <w:szCs w:val="23"/>
              </w:rPr>
              <w:t>712</w:t>
            </w:r>
          </w:p>
        </w:tc>
        <w:tc>
          <w:tcPr>
            <w:tcW w:w="1418" w:type="dxa"/>
            <w:tcBorders>
              <w:left w:val="single" w:sz="12" w:space="0" w:color="auto"/>
            </w:tcBorders>
            <w:vAlign w:val="bottom"/>
          </w:tcPr>
          <w:p w:rsidR="001F6D0F" w:rsidRPr="00A713FB" w:rsidRDefault="001F6D0F" w:rsidP="0006799E">
            <w:pPr>
              <w:autoSpaceDN w:val="0"/>
              <w:ind w:right="176"/>
              <w:jc w:val="right"/>
              <w:rPr>
                <w:sz w:val="23"/>
                <w:szCs w:val="23"/>
              </w:rPr>
            </w:pPr>
            <w:r w:rsidRPr="00A713FB">
              <w:rPr>
                <w:sz w:val="23"/>
                <w:szCs w:val="23"/>
              </w:rPr>
              <w:t>779</w:t>
            </w:r>
          </w:p>
        </w:tc>
        <w:tc>
          <w:tcPr>
            <w:tcW w:w="1345" w:type="dxa"/>
            <w:tcBorders>
              <w:left w:val="single" w:sz="12" w:space="0" w:color="auto"/>
            </w:tcBorders>
            <w:vAlign w:val="bottom"/>
          </w:tcPr>
          <w:p w:rsidR="001F6D0F" w:rsidRPr="00A713FB" w:rsidRDefault="001F6D0F" w:rsidP="0006799E">
            <w:pPr>
              <w:autoSpaceDN w:val="0"/>
              <w:ind w:right="176"/>
              <w:jc w:val="right"/>
              <w:rPr>
                <w:sz w:val="23"/>
                <w:szCs w:val="23"/>
              </w:rPr>
            </w:pPr>
            <w:r>
              <w:rPr>
                <w:sz w:val="23"/>
                <w:szCs w:val="23"/>
              </w:rPr>
              <w:t>571</w:t>
            </w:r>
          </w:p>
        </w:tc>
      </w:tr>
      <w:tr w:rsidR="001F6D0F" w:rsidRPr="00A713FB" w:rsidTr="001F6D0F">
        <w:trPr>
          <w:trHeight w:val="20"/>
          <w:jc w:val="center"/>
        </w:trPr>
        <w:tc>
          <w:tcPr>
            <w:tcW w:w="5316" w:type="dxa"/>
            <w:tcBorders>
              <w:right w:val="single" w:sz="12" w:space="0" w:color="auto"/>
            </w:tcBorders>
            <w:vAlign w:val="bottom"/>
          </w:tcPr>
          <w:p w:rsidR="001F6D0F" w:rsidRPr="00A713FB" w:rsidRDefault="001F6D0F" w:rsidP="0006799E">
            <w:pPr>
              <w:autoSpaceDN w:val="0"/>
              <w:ind w:left="170" w:right="-57"/>
              <w:rPr>
                <w:sz w:val="23"/>
                <w:szCs w:val="23"/>
              </w:rPr>
            </w:pPr>
            <w:r w:rsidRPr="00A713FB">
              <w:rPr>
                <w:sz w:val="23"/>
                <w:szCs w:val="23"/>
              </w:rPr>
              <w:t>шкафы кухонные, для спальни, столовой и гостиной, шт.</w:t>
            </w:r>
          </w:p>
        </w:tc>
        <w:tc>
          <w:tcPr>
            <w:tcW w:w="1417" w:type="dxa"/>
            <w:tcBorders>
              <w:left w:val="single" w:sz="12" w:space="0" w:color="auto"/>
              <w:right w:val="single" w:sz="12" w:space="0" w:color="auto"/>
            </w:tcBorders>
            <w:vAlign w:val="bottom"/>
          </w:tcPr>
          <w:p w:rsidR="001F6D0F" w:rsidRPr="00A713FB" w:rsidRDefault="001F6D0F" w:rsidP="0006799E">
            <w:pPr>
              <w:autoSpaceDN w:val="0"/>
              <w:ind w:right="176"/>
              <w:jc w:val="right"/>
              <w:rPr>
                <w:sz w:val="23"/>
                <w:szCs w:val="23"/>
              </w:rPr>
            </w:pPr>
            <w:r w:rsidRPr="00A713FB">
              <w:rPr>
                <w:sz w:val="23"/>
                <w:szCs w:val="23"/>
              </w:rPr>
              <w:t>591</w:t>
            </w:r>
          </w:p>
        </w:tc>
        <w:tc>
          <w:tcPr>
            <w:tcW w:w="1418" w:type="dxa"/>
            <w:tcBorders>
              <w:left w:val="single" w:sz="12" w:space="0" w:color="auto"/>
            </w:tcBorders>
            <w:vAlign w:val="bottom"/>
          </w:tcPr>
          <w:p w:rsidR="001F6D0F" w:rsidRPr="00A713FB" w:rsidRDefault="001F6D0F" w:rsidP="0006799E">
            <w:pPr>
              <w:autoSpaceDN w:val="0"/>
              <w:ind w:right="176"/>
              <w:jc w:val="right"/>
              <w:rPr>
                <w:sz w:val="23"/>
                <w:szCs w:val="23"/>
              </w:rPr>
            </w:pPr>
            <w:r w:rsidRPr="00A713FB">
              <w:rPr>
                <w:sz w:val="23"/>
                <w:szCs w:val="23"/>
              </w:rPr>
              <w:t>978</w:t>
            </w:r>
          </w:p>
        </w:tc>
        <w:tc>
          <w:tcPr>
            <w:tcW w:w="1345" w:type="dxa"/>
            <w:tcBorders>
              <w:left w:val="single" w:sz="12" w:space="0" w:color="auto"/>
            </w:tcBorders>
            <w:vAlign w:val="bottom"/>
          </w:tcPr>
          <w:p w:rsidR="001F6D0F" w:rsidRPr="00A713FB" w:rsidRDefault="001F6D0F" w:rsidP="0006799E">
            <w:pPr>
              <w:autoSpaceDN w:val="0"/>
              <w:ind w:right="176"/>
              <w:jc w:val="right"/>
              <w:rPr>
                <w:sz w:val="23"/>
                <w:szCs w:val="23"/>
              </w:rPr>
            </w:pPr>
            <w:r>
              <w:rPr>
                <w:sz w:val="23"/>
                <w:szCs w:val="23"/>
              </w:rPr>
              <w:t>896</w:t>
            </w:r>
          </w:p>
        </w:tc>
      </w:tr>
      <w:tr w:rsidR="001F6D0F" w:rsidRPr="00A713FB" w:rsidTr="001F6D0F">
        <w:trPr>
          <w:trHeight w:val="20"/>
          <w:jc w:val="center"/>
        </w:trPr>
        <w:tc>
          <w:tcPr>
            <w:tcW w:w="5316" w:type="dxa"/>
            <w:tcBorders>
              <w:right w:val="single" w:sz="12" w:space="0" w:color="auto"/>
            </w:tcBorders>
            <w:vAlign w:val="bottom"/>
          </w:tcPr>
          <w:p w:rsidR="001F6D0F" w:rsidRPr="00A713FB" w:rsidRDefault="001F6D0F" w:rsidP="0006799E">
            <w:pPr>
              <w:autoSpaceDN w:val="0"/>
              <w:ind w:left="170" w:right="-57"/>
              <w:rPr>
                <w:sz w:val="23"/>
                <w:szCs w:val="23"/>
              </w:rPr>
            </w:pPr>
            <w:r w:rsidRPr="00A713FB">
              <w:rPr>
                <w:sz w:val="23"/>
                <w:szCs w:val="23"/>
              </w:rPr>
              <w:t>кровати деревянные, шт.</w:t>
            </w:r>
          </w:p>
        </w:tc>
        <w:tc>
          <w:tcPr>
            <w:tcW w:w="1417" w:type="dxa"/>
            <w:tcBorders>
              <w:left w:val="single" w:sz="12" w:space="0" w:color="auto"/>
              <w:right w:val="single" w:sz="12" w:space="0" w:color="auto"/>
            </w:tcBorders>
            <w:vAlign w:val="bottom"/>
          </w:tcPr>
          <w:p w:rsidR="001F6D0F" w:rsidRPr="00A713FB" w:rsidRDefault="001F6D0F" w:rsidP="0006799E">
            <w:pPr>
              <w:autoSpaceDN w:val="0"/>
              <w:ind w:right="176"/>
              <w:jc w:val="right"/>
              <w:rPr>
                <w:sz w:val="23"/>
                <w:szCs w:val="23"/>
              </w:rPr>
            </w:pPr>
            <w:r w:rsidRPr="00A713FB">
              <w:rPr>
                <w:sz w:val="23"/>
                <w:szCs w:val="23"/>
              </w:rPr>
              <w:t>374</w:t>
            </w:r>
          </w:p>
        </w:tc>
        <w:tc>
          <w:tcPr>
            <w:tcW w:w="1418" w:type="dxa"/>
            <w:tcBorders>
              <w:left w:val="single" w:sz="12" w:space="0" w:color="auto"/>
            </w:tcBorders>
            <w:vAlign w:val="bottom"/>
          </w:tcPr>
          <w:p w:rsidR="001F6D0F" w:rsidRPr="00A713FB" w:rsidRDefault="001F6D0F" w:rsidP="0006799E">
            <w:pPr>
              <w:autoSpaceDN w:val="0"/>
              <w:ind w:right="176"/>
              <w:jc w:val="right"/>
              <w:rPr>
                <w:sz w:val="23"/>
                <w:szCs w:val="23"/>
              </w:rPr>
            </w:pPr>
            <w:r w:rsidRPr="00A713FB">
              <w:rPr>
                <w:sz w:val="23"/>
                <w:szCs w:val="23"/>
              </w:rPr>
              <w:t>586</w:t>
            </w:r>
          </w:p>
        </w:tc>
        <w:tc>
          <w:tcPr>
            <w:tcW w:w="1345" w:type="dxa"/>
            <w:tcBorders>
              <w:left w:val="single" w:sz="12" w:space="0" w:color="auto"/>
            </w:tcBorders>
            <w:vAlign w:val="bottom"/>
          </w:tcPr>
          <w:p w:rsidR="001F6D0F" w:rsidRPr="00A713FB" w:rsidRDefault="001F6D0F" w:rsidP="0006799E">
            <w:pPr>
              <w:autoSpaceDN w:val="0"/>
              <w:ind w:right="176"/>
              <w:jc w:val="right"/>
              <w:rPr>
                <w:sz w:val="23"/>
                <w:szCs w:val="23"/>
              </w:rPr>
            </w:pPr>
            <w:r>
              <w:rPr>
                <w:sz w:val="23"/>
                <w:szCs w:val="23"/>
              </w:rPr>
              <w:t>545</w:t>
            </w:r>
          </w:p>
        </w:tc>
      </w:tr>
      <w:tr w:rsidR="001F6D0F" w:rsidRPr="00A713FB" w:rsidTr="001F6D0F">
        <w:trPr>
          <w:trHeight w:val="20"/>
          <w:jc w:val="center"/>
        </w:trPr>
        <w:tc>
          <w:tcPr>
            <w:tcW w:w="5316" w:type="dxa"/>
            <w:tcBorders>
              <w:right w:val="single" w:sz="12" w:space="0" w:color="auto"/>
            </w:tcBorders>
            <w:vAlign w:val="bottom"/>
          </w:tcPr>
          <w:p w:rsidR="001F6D0F" w:rsidRPr="00A713FB" w:rsidRDefault="001F6D0F" w:rsidP="0006799E">
            <w:pPr>
              <w:autoSpaceDN w:val="0"/>
              <w:ind w:left="170" w:right="-57"/>
              <w:rPr>
                <w:sz w:val="23"/>
                <w:szCs w:val="23"/>
              </w:rPr>
            </w:pPr>
            <w:r w:rsidRPr="00A713FB">
              <w:rPr>
                <w:sz w:val="23"/>
                <w:szCs w:val="23"/>
              </w:rPr>
              <w:t>матрасы, кроме основ матрасных, шт.</w:t>
            </w:r>
          </w:p>
        </w:tc>
        <w:tc>
          <w:tcPr>
            <w:tcW w:w="1417" w:type="dxa"/>
            <w:tcBorders>
              <w:left w:val="single" w:sz="12" w:space="0" w:color="auto"/>
              <w:right w:val="single" w:sz="12" w:space="0" w:color="auto"/>
            </w:tcBorders>
            <w:vAlign w:val="bottom"/>
          </w:tcPr>
          <w:p w:rsidR="001F6D0F" w:rsidRPr="00A713FB" w:rsidRDefault="001F6D0F" w:rsidP="0006799E">
            <w:pPr>
              <w:autoSpaceDN w:val="0"/>
              <w:ind w:right="176"/>
              <w:jc w:val="right"/>
              <w:rPr>
                <w:sz w:val="23"/>
                <w:szCs w:val="23"/>
              </w:rPr>
            </w:pPr>
            <w:r w:rsidRPr="00A713FB">
              <w:rPr>
                <w:sz w:val="23"/>
                <w:szCs w:val="23"/>
              </w:rPr>
              <w:t>5540</w:t>
            </w:r>
          </w:p>
        </w:tc>
        <w:tc>
          <w:tcPr>
            <w:tcW w:w="1418" w:type="dxa"/>
            <w:tcBorders>
              <w:left w:val="single" w:sz="12" w:space="0" w:color="auto"/>
            </w:tcBorders>
            <w:vAlign w:val="bottom"/>
          </w:tcPr>
          <w:p w:rsidR="001F6D0F" w:rsidRPr="00A713FB" w:rsidRDefault="001F6D0F" w:rsidP="0006799E">
            <w:pPr>
              <w:autoSpaceDN w:val="0"/>
              <w:ind w:right="176"/>
              <w:jc w:val="right"/>
              <w:rPr>
                <w:sz w:val="23"/>
                <w:szCs w:val="23"/>
              </w:rPr>
            </w:pPr>
            <w:r w:rsidRPr="00A713FB">
              <w:rPr>
                <w:sz w:val="23"/>
                <w:szCs w:val="23"/>
              </w:rPr>
              <w:t>8606</w:t>
            </w:r>
          </w:p>
        </w:tc>
        <w:tc>
          <w:tcPr>
            <w:tcW w:w="1345" w:type="dxa"/>
            <w:tcBorders>
              <w:left w:val="single" w:sz="12" w:space="0" w:color="auto"/>
            </w:tcBorders>
            <w:vAlign w:val="bottom"/>
          </w:tcPr>
          <w:p w:rsidR="001F6D0F" w:rsidRPr="00A713FB" w:rsidRDefault="001F6D0F" w:rsidP="0006799E">
            <w:pPr>
              <w:autoSpaceDN w:val="0"/>
              <w:ind w:right="176"/>
              <w:jc w:val="right"/>
              <w:rPr>
                <w:sz w:val="23"/>
                <w:szCs w:val="23"/>
              </w:rPr>
            </w:pPr>
            <w:r>
              <w:rPr>
                <w:sz w:val="23"/>
                <w:szCs w:val="23"/>
              </w:rPr>
              <w:t>4662</w:t>
            </w:r>
          </w:p>
        </w:tc>
      </w:tr>
      <w:tr w:rsidR="001F6D0F" w:rsidRPr="00A713FB" w:rsidTr="001F6D0F">
        <w:trPr>
          <w:trHeight w:val="20"/>
          <w:jc w:val="center"/>
        </w:trPr>
        <w:tc>
          <w:tcPr>
            <w:tcW w:w="5316" w:type="dxa"/>
            <w:tcBorders>
              <w:right w:val="single" w:sz="12" w:space="0" w:color="auto"/>
            </w:tcBorders>
            <w:vAlign w:val="bottom"/>
          </w:tcPr>
          <w:p w:rsidR="001F6D0F" w:rsidRPr="00A713FB" w:rsidRDefault="001F6D0F" w:rsidP="0006799E">
            <w:pPr>
              <w:autoSpaceDN w:val="0"/>
              <w:ind w:left="170" w:right="-57"/>
              <w:rPr>
                <w:bCs/>
                <w:sz w:val="23"/>
                <w:szCs w:val="23"/>
              </w:rPr>
            </w:pPr>
            <w:r w:rsidRPr="00A713FB">
              <w:rPr>
                <w:bCs/>
                <w:sz w:val="23"/>
                <w:szCs w:val="23"/>
              </w:rPr>
              <w:t>электроэнергия, Гигаватт-час (млн. кВт. ч.)</w:t>
            </w:r>
          </w:p>
        </w:tc>
        <w:tc>
          <w:tcPr>
            <w:tcW w:w="1417" w:type="dxa"/>
            <w:tcBorders>
              <w:left w:val="single" w:sz="12" w:space="0" w:color="auto"/>
              <w:right w:val="single" w:sz="12" w:space="0" w:color="auto"/>
            </w:tcBorders>
            <w:vAlign w:val="bottom"/>
          </w:tcPr>
          <w:p w:rsidR="001F6D0F" w:rsidRPr="00A713FB" w:rsidRDefault="001F6D0F" w:rsidP="0006799E">
            <w:pPr>
              <w:autoSpaceDN w:val="0"/>
              <w:ind w:right="176"/>
              <w:jc w:val="right"/>
              <w:rPr>
                <w:sz w:val="23"/>
                <w:szCs w:val="23"/>
              </w:rPr>
            </w:pPr>
            <w:r w:rsidRPr="00A713FB">
              <w:rPr>
                <w:sz w:val="23"/>
                <w:szCs w:val="23"/>
              </w:rPr>
              <w:t>70,0</w:t>
            </w:r>
          </w:p>
        </w:tc>
        <w:tc>
          <w:tcPr>
            <w:tcW w:w="1418" w:type="dxa"/>
            <w:tcBorders>
              <w:left w:val="single" w:sz="12" w:space="0" w:color="auto"/>
            </w:tcBorders>
            <w:vAlign w:val="bottom"/>
          </w:tcPr>
          <w:p w:rsidR="001F6D0F" w:rsidRPr="00A713FB" w:rsidRDefault="001F6D0F" w:rsidP="0006799E">
            <w:pPr>
              <w:autoSpaceDN w:val="0"/>
              <w:ind w:right="176"/>
              <w:jc w:val="right"/>
              <w:rPr>
                <w:sz w:val="23"/>
                <w:szCs w:val="23"/>
              </w:rPr>
            </w:pPr>
            <w:r w:rsidRPr="00A713FB">
              <w:rPr>
                <w:sz w:val="23"/>
                <w:szCs w:val="23"/>
              </w:rPr>
              <w:t>68,8</w:t>
            </w:r>
          </w:p>
        </w:tc>
        <w:tc>
          <w:tcPr>
            <w:tcW w:w="1345" w:type="dxa"/>
            <w:tcBorders>
              <w:left w:val="single" w:sz="12" w:space="0" w:color="auto"/>
            </w:tcBorders>
            <w:vAlign w:val="bottom"/>
          </w:tcPr>
          <w:p w:rsidR="001F6D0F" w:rsidRPr="00A713FB" w:rsidRDefault="001F6D0F" w:rsidP="0006799E">
            <w:pPr>
              <w:autoSpaceDN w:val="0"/>
              <w:ind w:right="176"/>
              <w:jc w:val="right"/>
              <w:rPr>
                <w:sz w:val="23"/>
                <w:szCs w:val="23"/>
              </w:rPr>
            </w:pPr>
            <w:r>
              <w:rPr>
                <w:sz w:val="23"/>
                <w:szCs w:val="23"/>
              </w:rPr>
              <w:t>58,9</w:t>
            </w:r>
          </w:p>
        </w:tc>
      </w:tr>
      <w:tr w:rsidR="001F6D0F" w:rsidRPr="00A713FB" w:rsidTr="001F6D0F">
        <w:trPr>
          <w:trHeight w:val="20"/>
          <w:jc w:val="center"/>
        </w:trPr>
        <w:tc>
          <w:tcPr>
            <w:tcW w:w="5316" w:type="dxa"/>
            <w:tcBorders>
              <w:right w:val="single" w:sz="12" w:space="0" w:color="auto"/>
            </w:tcBorders>
            <w:vAlign w:val="bottom"/>
          </w:tcPr>
          <w:p w:rsidR="001F6D0F" w:rsidRPr="00A713FB" w:rsidRDefault="001F6D0F" w:rsidP="0006799E">
            <w:pPr>
              <w:autoSpaceDN w:val="0"/>
              <w:ind w:left="170" w:right="-57"/>
              <w:rPr>
                <w:bCs/>
                <w:sz w:val="23"/>
                <w:szCs w:val="23"/>
              </w:rPr>
            </w:pPr>
            <w:r w:rsidRPr="00A713FB">
              <w:rPr>
                <w:bCs/>
                <w:sz w:val="23"/>
                <w:szCs w:val="23"/>
              </w:rPr>
              <w:t>тепловая энергия, тыс. Гкал.</w:t>
            </w:r>
          </w:p>
        </w:tc>
        <w:tc>
          <w:tcPr>
            <w:tcW w:w="1417" w:type="dxa"/>
            <w:tcBorders>
              <w:left w:val="single" w:sz="12" w:space="0" w:color="auto"/>
              <w:right w:val="single" w:sz="12" w:space="0" w:color="auto"/>
            </w:tcBorders>
            <w:vAlign w:val="bottom"/>
          </w:tcPr>
          <w:p w:rsidR="001F6D0F" w:rsidRPr="00A713FB" w:rsidRDefault="001F6D0F" w:rsidP="0006799E">
            <w:pPr>
              <w:autoSpaceDN w:val="0"/>
              <w:ind w:right="176"/>
              <w:jc w:val="right"/>
              <w:rPr>
                <w:sz w:val="23"/>
                <w:szCs w:val="23"/>
              </w:rPr>
            </w:pPr>
            <w:r w:rsidRPr="00A713FB">
              <w:rPr>
                <w:sz w:val="23"/>
                <w:szCs w:val="23"/>
              </w:rPr>
              <w:t>820,4</w:t>
            </w:r>
          </w:p>
        </w:tc>
        <w:tc>
          <w:tcPr>
            <w:tcW w:w="1418" w:type="dxa"/>
            <w:tcBorders>
              <w:left w:val="single" w:sz="12" w:space="0" w:color="auto"/>
            </w:tcBorders>
            <w:vAlign w:val="bottom"/>
          </w:tcPr>
          <w:p w:rsidR="001F6D0F" w:rsidRPr="00A713FB" w:rsidRDefault="001F6D0F" w:rsidP="0006799E">
            <w:pPr>
              <w:autoSpaceDN w:val="0"/>
              <w:ind w:right="176"/>
              <w:jc w:val="right"/>
              <w:rPr>
                <w:sz w:val="23"/>
                <w:szCs w:val="23"/>
              </w:rPr>
            </w:pPr>
            <w:r w:rsidRPr="00A713FB">
              <w:rPr>
                <w:sz w:val="23"/>
                <w:szCs w:val="23"/>
              </w:rPr>
              <w:t>855,7</w:t>
            </w:r>
          </w:p>
        </w:tc>
        <w:tc>
          <w:tcPr>
            <w:tcW w:w="1345" w:type="dxa"/>
            <w:tcBorders>
              <w:left w:val="single" w:sz="12" w:space="0" w:color="auto"/>
            </w:tcBorders>
            <w:vAlign w:val="bottom"/>
          </w:tcPr>
          <w:p w:rsidR="001F6D0F" w:rsidRPr="00A713FB" w:rsidRDefault="001F6D0F" w:rsidP="0006799E">
            <w:pPr>
              <w:autoSpaceDN w:val="0"/>
              <w:ind w:right="176"/>
              <w:jc w:val="right"/>
              <w:rPr>
                <w:sz w:val="23"/>
                <w:szCs w:val="23"/>
              </w:rPr>
            </w:pPr>
            <w:r>
              <w:rPr>
                <w:sz w:val="23"/>
                <w:szCs w:val="23"/>
              </w:rPr>
              <w:t>848,8</w:t>
            </w:r>
          </w:p>
        </w:tc>
      </w:tr>
      <w:tr w:rsidR="001F6D0F" w:rsidRPr="00A713FB" w:rsidTr="001F6D0F">
        <w:trPr>
          <w:trHeight w:val="20"/>
          <w:jc w:val="center"/>
        </w:trPr>
        <w:tc>
          <w:tcPr>
            <w:tcW w:w="5316" w:type="dxa"/>
            <w:tcBorders>
              <w:right w:val="single" w:sz="12" w:space="0" w:color="auto"/>
            </w:tcBorders>
            <w:vAlign w:val="bottom"/>
          </w:tcPr>
          <w:p w:rsidR="001F6D0F" w:rsidRPr="00A713FB" w:rsidRDefault="001F6D0F" w:rsidP="0006799E">
            <w:pPr>
              <w:autoSpaceDN w:val="0"/>
              <w:rPr>
                <w:b/>
                <w:sz w:val="23"/>
                <w:szCs w:val="23"/>
              </w:rPr>
            </w:pPr>
            <w:r w:rsidRPr="00A713FB">
              <w:rPr>
                <w:b/>
                <w:sz w:val="23"/>
                <w:szCs w:val="23"/>
              </w:rPr>
              <w:t>г. Ак-Довурак</w:t>
            </w:r>
          </w:p>
        </w:tc>
        <w:tc>
          <w:tcPr>
            <w:tcW w:w="1417" w:type="dxa"/>
            <w:tcBorders>
              <w:left w:val="single" w:sz="12" w:space="0" w:color="auto"/>
              <w:right w:val="single" w:sz="12" w:space="0" w:color="auto"/>
            </w:tcBorders>
            <w:vAlign w:val="bottom"/>
          </w:tcPr>
          <w:p w:rsidR="001F6D0F" w:rsidRPr="00A713FB" w:rsidRDefault="001F6D0F" w:rsidP="0006799E">
            <w:pPr>
              <w:autoSpaceDN w:val="0"/>
              <w:ind w:right="176"/>
              <w:jc w:val="right"/>
              <w:rPr>
                <w:b/>
                <w:sz w:val="23"/>
                <w:szCs w:val="23"/>
              </w:rPr>
            </w:pPr>
          </w:p>
        </w:tc>
        <w:tc>
          <w:tcPr>
            <w:tcW w:w="1418" w:type="dxa"/>
            <w:tcBorders>
              <w:left w:val="single" w:sz="12" w:space="0" w:color="auto"/>
            </w:tcBorders>
            <w:vAlign w:val="bottom"/>
          </w:tcPr>
          <w:p w:rsidR="001F6D0F" w:rsidRPr="00A713FB" w:rsidRDefault="001F6D0F" w:rsidP="0006799E">
            <w:pPr>
              <w:autoSpaceDN w:val="0"/>
              <w:ind w:right="176"/>
              <w:jc w:val="right"/>
              <w:rPr>
                <w:b/>
                <w:sz w:val="23"/>
                <w:szCs w:val="23"/>
              </w:rPr>
            </w:pPr>
          </w:p>
        </w:tc>
        <w:tc>
          <w:tcPr>
            <w:tcW w:w="1345" w:type="dxa"/>
            <w:tcBorders>
              <w:left w:val="single" w:sz="12" w:space="0" w:color="auto"/>
            </w:tcBorders>
            <w:vAlign w:val="bottom"/>
          </w:tcPr>
          <w:p w:rsidR="001F6D0F" w:rsidRPr="00A713FB" w:rsidRDefault="001F6D0F" w:rsidP="0006799E">
            <w:pPr>
              <w:autoSpaceDN w:val="0"/>
              <w:ind w:right="176"/>
              <w:jc w:val="right"/>
              <w:rPr>
                <w:b/>
                <w:sz w:val="23"/>
                <w:szCs w:val="23"/>
              </w:rPr>
            </w:pPr>
          </w:p>
        </w:tc>
      </w:tr>
      <w:tr w:rsidR="001F6D0F" w:rsidRPr="00A713FB" w:rsidTr="001F6D0F">
        <w:trPr>
          <w:trHeight w:val="20"/>
          <w:jc w:val="center"/>
        </w:trPr>
        <w:tc>
          <w:tcPr>
            <w:tcW w:w="5316" w:type="dxa"/>
            <w:tcBorders>
              <w:right w:val="single" w:sz="12" w:space="0" w:color="auto"/>
            </w:tcBorders>
            <w:vAlign w:val="bottom"/>
          </w:tcPr>
          <w:p w:rsidR="001F6D0F" w:rsidRPr="00837F5F" w:rsidRDefault="001F6D0F" w:rsidP="00837F5F">
            <w:pPr>
              <w:autoSpaceDN w:val="0"/>
              <w:ind w:left="170" w:right="-57"/>
              <w:rPr>
                <w:sz w:val="23"/>
                <w:szCs w:val="23"/>
              </w:rPr>
            </w:pPr>
            <w:r w:rsidRPr="00A713FB">
              <w:rPr>
                <w:sz w:val="23"/>
                <w:szCs w:val="23"/>
              </w:rPr>
              <w:t>рыба живая, свежая или охлажденная, т</w:t>
            </w:r>
          </w:p>
        </w:tc>
        <w:tc>
          <w:tcPr>
            <w:tcW w:w="1417" w:type="dxa"/>
            <w:tcBorders>
              <w:left w:val="single" w:sz="12" w:space="0" w:color="auto"/>
              <w:right w:val="single" w:sz="12" w:space="0" w:color="auto"/>
            </w:tcBorders>
            <w:vAlign w:val="bottom"/>
          </w:tcPr>
          <w:p w:rsidR="001F6D0F" w:rsidRPr="00A713FB" w:rsidRDefault="001F6D0F" w:rsidP="0006799E">
            <w:pPr>
              <w:autoSpaceDN w:val="0"/>
              <w:ind w:right="176"/>
              <w:jc w:val="right"/>
              <w:rPr>
                <w:sz w:val="23"/>
                <w:szCs w:val="23"/>
              </w:rPr>
            </w:pPr>
            <w:r w:rsidRPr="00A713FB">
              <w:rPr>
                <w:sz w:val="23"/>
                <w:szCs w:val="23"/>
              </w:rPr>
              <w:t>0,8</w:t>
            </w:r>
          </w:p>
        </w:tc>
        <w:tc>
          <w:tcPr>
            <w:tcW w:w="1418" w:type="dxa"/>
            <w:tcBorders>
              <w:left w:val="single" w:sz="12" w:space="0" w:color="auto"/>
            </w:tcBorders>
            <w:vAlign w:val="bottom"/>
          </w:tcPr>
          <w:p w:rsidR="001F6D0F" w:rsidRPr="00A713FB" w:rsidRDefault="001F6D0F" w:rsidP="0006799E">
            <w:pPr>
              <w:autoSpaceDN w:val="0"/>
              <w:ind w:right="176"/>
              <w:jc w:val="right"/>
              <w:rPr>
                <w:sz w:val="23"/>
                <w:szCs w:val="23"/>
              </w:rPr>
            </w:pPr>
            <w:r w:rsidRPr="00A713FB">
              <w:rPr>
                <w:sz w:val="23"/>
                <w:szCs w:val="23"/>
              </w:rPr>
              <w:t>-</w:t>
            </w:r>
          </w:p>
        </w:tc>
        <w:tc>
          <w:tcPr>
            <w:tcW w:w="1345" w:type="dxa"/>
            <w:tcBorders>
              <w:left w:val="single" w:sz="12" w:space="0" w:color="auto"/>
            </w:tcBorders>
            <w:vAlign w:val="bottom"/>
          </w:tcPr>
          <w:p w:rsidR="001F6D0F" w:rsidRPr="00A713FB" w:rsidRDefault="001F6D0F" w:rsidP="0006799E">
            <w:pPr>
              <w:autoSpaceDN w:val="0"/>
              <w:ind w:right="176"/>
              <w:jc w:val="right"/>
              <w:rPr>
                <w:sz w:val="23"/>
                <w:szCs w:val="23"/>
              </w:rPr>
            </w:pPr>
            <w:r>
              <w:rPr>
                <w:sz w:val="23"/>
                <w:szCs w:val="23"/>
              </w:rPr>
              <w:t>2,0</w:t>
            </w:r>
          </w:p>
        </w:tc>
      </w:tr>
      <w:tr w:rsidR="001F6D0F" w:rsidRPr="00A713FB" w:rsidTr="001F6D0F">
        <w:trPr>
          <w:trHeight w:val="20"/>
          <w:jc w:val="center"/>
        </w:trPr>
        <w:tc>
          <w:tcPr>
            <w:tcW w:w="5316" w:type="dxa"/>
            <w:tcBorders>
              <w:right w:val="single" w:sz="12" w:space="0" w:color="auto"/>
            </w:tcBorders>
            <w:vAlign w:val="bottom"/>
          </w:tcPr>
          <w:p w:rsidR="001F6D0F" w:rsidRPr="00A713FB" w:rsidRDefault="001F6D0F" w:rsidP="00837F5F">
            <w:pPr>
              <w:autoSpaceDN w:val="0"/>
              <w:ind w:left="170" w:right="-57"/>
              <w:rPr>
                <w:sz w:val="23"/>
                <w:szCs w:val="23"/>
              </w:rPr>
            </w:pPr>
            <w:r w:rsidRPr="00A713FB">
              <w:rPr>
                <w:sz w:val="23"/>
                <w:szCs w:val="23"/>
              </w:rPr>
              <w:t>хлеб и хлебобулочные изделия, т</w:t>
            </w:r>
          </w:p>
        </w:tc>
        <w:tc>
          <w:tcPr>
            <w:tcW w:w="1417" w:type="dxa"/>
            <w:tcBorders>
              <w:left w:val="single" w:sz="12" w:space="0" w:color="auto"/>
              <w:right w:val="single" w:sz="12" w:space="0" w:color="auto"/>
            </w:tcBorders>
            <w:vAlign w:val="bottom"/>
          </w:tcPr>
          <w:p w:rsidR="001F6D0F" w:rsidRPr="00A713FB" w:rsidRDefault="001F6D0F" w:rsidP="0006799E">
            <w:pPr>
              <w:autoSpaceDN w:val="0"/>
              <w:ind w:right="176"/>
              <w:jc w:val="right"/>
              <w:rPr>
                <w:sz w:val="23"/>
                <w:szCs w:val="23"/>
              </w:rPr>
            </w:pPr>
            <w:r w:rsidRPr="00A713FB">
              <w:rPr>
                <w:sz w:val="23"/>
                <w:szCs w:val="23"/>
              </w:rPr>
              <w:t>850,0</w:t>
            </w:r>
          </w:p>
        </w:tc>
        <w:tc>
          <w:tcPr>
            <w:tcW w:w="1418" w:type="dxa"/>
            <w:tcBorders>
              <w:left w:val="single" w:sz="12" w:space="0" w:color="auto"/>
            </w:tcBorders>
            <w:vAlign w:val="bottom"/>
          </w:tcPr>
          <w:p w:rsidR="001F6D0F" w:rsidRPr="00A713FB" w:rsidRDefault="001F6D0F" w:rsidP="0006799E">
            <w:pPr>
              <w:autoSpaceDN w:val="0"/>
              <w:ind w:right="176"/>
              <w:jc w:val="right"/>
              <w:rPr>
                <w:sz w:val="23"/>
                <w:szCs w:val="23"/>
              </w:rPr>
            </w:pPr>
            <w:r w:rsidRPr="00A713FB">
              <w:rPr>
                <w:sz w:val="23"/>
                <w:szCs w:val="23"/>
              </w:rPr>
              <w:t>855,8</w:t>
            </w:r>
          </w:p>
        </w:tc>
        <w:tc>
          <w:tcPr>
            <w:tcW w:w="1345" w:type="dxa"/>
            <w:tcBorders>
              <w:left w:val="single" w:sz="12" w:space="0" w:color="auto"/>
            </w:tcBorders>
            <w:vAlign w:val="bottom"/>
          </w:tcPr>
          <w:p w:rsidR="001F6D0F" w:rsidRPr="00A713FB" w:rsidRDefault="001F6D0F" w:rsidP="0006799E">
            <w:pPr>
              <w:autoSpaceDN w:val="0"/>
              <w:ind w:right="176"/>
              <w:jc w:val="right"/>
              <w:rPr>
                <w:sz w:val="23"/>
                <w:szCs w:val="23"/>
              </w:rPr>
            </w:pPr>
            <w:r>
              <w:rPr>
                <w:sz w:val="23"/>
                <w:szCs w:val="23"/>
              </w:rPr>
              <w:t>855,9</w:t>
            </w:r>
          </w:p>
        </w:tc>
      </w:tr>
      <w:tr w:rsidR="001F6D0F" w:rsidRPr="00A713FB" w:rsidTr="001F6D0F">
        <w:trPr>
          <w:trHeight w:val="20"/>
          <w:jc w:val="center"/>
        </w:trPr>
        <w:tc>
          <w:tcPr>
            <w:tcW w:w="5316" w:type="dxa"/>
            <w:tcBorders>
              <w:right w:val="single" w:sz="12" w:space="0" w:color="auto"/>
            </w:tcBorders>
            <w:vAlign w:val="bottom"/>
          </w:tcPr>
          <w:p w:rsidR="001F6D0F" w:rsidRPr="00A713FB" w:rsidRDefault="001F6D0F" w:rsidP="00837F5F">
            <w:pPr>
              <w:autoSpaceDN w:val="0"/>
              <w:ind w:left="170" w:right="-57"/>
              <w:rPr>
                <w:sz w:val="23"/>
                <w:szCs w:val="23"/>
              </w:rPr>
            </w:pPr>
            <w:r w:rsidRPr="00A713FB">
              <w:rPr>
                <w:sz w:val="23"/>
                <w:szCs w:val="23"/>
              </w:rPr>
              <w:t>изделия кондитерские, т</w:t>
            </w:r>
          </w:p>
        </w:tc>
        <w:tc>
          <w:tcPr>
            <w:tcW w:w="1417" w:type="dxa"/>
            <w:tcBorders>
              <w:left w:val="single" w:sz="12" w:space="0" w:color="auto"/>
              <w:right w:val="single" w:sz="12" w:space="0" w:color="auto"/>
            </w:tcBorders>
            <w:vAlign w:val="bottom"/>
          </w:tcPr>
          <w:p w:rsidR="001F6D0F" w:rsidRPr="00A713FB" w:rsidRDefault="001F6D0F" w:rsidP="0006799E">
            <w:pPr>
              <w:autoSpaceDN w:val="0"/>
              <w:ind w:right="176"/>
              <w:jc w:val="right"/>
              <w:rPr>
                <w:sz w:val="23"/>
                <w:szCs w:val="23"/>
              </w:rPr>
            </w:pPr>
            <w:r w:rsidRPr="00A713FB">
              <w:rPr>
                <w:sz w:val="23"/>
                <w:szCs w:val="23"/>
              </w:rPr>
              <w:t>19</w:t>
            </w:r>
          </w:p>
        </w:tc>
        <w:tc>
          <w:tcPr>
            <w:tcW w:w="1418" w:type="dxa"/>
            <w:tcBorders>
              <w:left w:val="single" w:sz="12" w:space="0" w:color="auto"/>
            </w:tcBorders>
            <w:vAlign w:val="bottom"/>
          </w:tcPr>
          <w:p w:rsidR="001F6D0F" w:rsidRPr="00A713FB" w:rsidRDefault="001F6D0F" w:rsidP="0006799E">
            <w:pPr>
              <w:autoSpaceDN w:val="0"/>
              <w:ind w:right="176"/>
              <w:jc w:val="right"/>
              <w:rPr>
                <w:sz w:val="23"/>
                <w:szCs w:val="23"/>
              </w:rPr>
            </w:pPr>
            <w:r w:rsidRPr="00A713FB">
              <w:rPr>
                <w:sz w:val="23"/>
                <w:szCs w:val="23"/>
              </w:rPr>
              <w:t>14</w:t>
            </w:r>
          </w:p>
        </w:tc>
        <w:tc>
          <w:tcPr>
            <w:tcW w:w="1345" w:type="dxa"/>
            <w:tcBorders>
              <w:left w:val="single" w:sz="12" w:space="0" w:color="auto"/>
            </w:tcBorders>
            <w:vAlign w:val="bottom"/>
          </w:tcPr>
          <w:p w:rsidR="001F6D0F" w:rsidRPr="00A713FB" w:rsidRDefault="001F6D0F" w:rsidP="0006799E">
            <w:pPr>
              <w:autoSpaceDN w:val="0"/>
              <w:ind w:right="176"/>
              <w:jc w:val="right"/>
              <w:rPr>
                <w:sz w:val="23"/>
                <w:szCs w:val="23"/>
              </w:rPr>
            </w:pPr>
            <w:r>
              <w:rPr>
                <w:sz w:val="23"/>
                <w:szCs w:val="23"/>
              </w:rPr>
              <w:t>14,2</w:t>
            </w:r>
          </w:p>
        </w:tc>
      </w:tr>
      <w:tr w:rsidR="001F6D0F" w:rsidRPr="00A713FB" w:rsidTr="001F6D0F">
        <w:trPr>
          <w:trHeight w:val="20"/>
          <w:jc w:val="center"/>
        </w:trPr>
        <w:tc>
          <w:tcPr>
            <w:tcW w:w="5316" w:type="dxa"/>
            <w:tcBorders>
              <w:right w:val="single" w:sz="12" w:space="0" w:color="auto"/>
            </w:tcBorders>
            <w:vAlign w:val="bottom"/>
          </w:tcPr>
          <w:p w:rsidR="001F6D0F" w:rsidRPr="00A713FB" w:rsidRDefault="001F6D0F" w:rsidP="00FF4C92">
            <w:pPr>
              <w:autoSpaceDN w:val="0"/>
              <w:ind w:left="170" w:right="-57"/>
              <w:rPr>
                <w:sz w:val="22"/>
                <w:szCs w:val="22"/>
              </w:rPr>
            </w:pPr>
            <w:r w:rsidRPr="00A713FB">
              <w:rPr>
                <w:bCs/>
                <w:sz w:val="22"/>
                <w:szCs w:val="22"/>
              </w:rPr>
              <w:t xml:space="preserve">лесоматериалы, продольно распиленные или расколотые, разделенные на слои или лущеные, толщиной более 6 мм; шпалы железнодорожные или трамвайные деревянные, непропитанные, тыс. </w:t>
            </w:r>
            <w:r w:rsidRPr="00A713FB">
              <w:rPr>
                <w:sz w:val="22"/>
                <w:szCs w:val="22"/>
              </w:rPr>
              <w:t>м</w:t>
            </w:r>
            <w:r w:rsidRPr="00A713FB">
              <w:rPr>
                <w:sz w:val="22"/>
                <w:szCs w:val="22"/>
                <w:vertAlign w:val="superscript"/>
              </w:rPr>
              <w:t>3</w:t>
            </w:r>
          </w:p>
        </w:tc>
        <w:tc>
          <w:tcPr>
            <w:tcW w:w="1417" w:type="dxa"/>
            <w:tcBorders>
              <w:left w:val="single" w:sz="12" w:space="0" w:color="auto"/>
              <w:right w:val="single" w:sz="12" w:space="0" w:color="auto"/>
            </w:tcBorders>
            <w:vAlign w:val="bottom"/>
          </w:tcPr>
          <w:p w:rsidR="001F6D0F" w:rsidRPr="00A713FB" w:rsidRDefault="001F6D0F" w:rsidP="0006799E">
            <w:pPr>
              <w:autoSpaceDN w:val="0"/>
              <w:ind w:right="176"/>
              <w:jc w:val="right"/>
              <w:rPr>
                <w:sz w:val="23"/>
                <w:szCs w:val="23"/>
              </w:rPr>
            </w:pPr>
            <w:r>
              <w:rPr>
                <w:sz w:val="23"/>
                <w:szCs w:val="23"/>
              </w:rPr>
              <w:t>-</w:t>
            </w:r>
          </w:p>
        </w:tc>
        <w:tc>
          <w:tcPr>
            <w:tcW w:w="1418" w:type="dxa"/>
            <w:tcBorders>
              <w:left w:val="single" w:sz="12" w:space="0" w:color="auto"/>
            </w:tcBorders>
            <w:vAlign w:val="bottom"/>
          </w:tcPr>
          <w:p w:rsidR="001F6D0F" w:rsidRPr="00A713FB" w:rsidRDefault="001F6D0F" w:rsidP="0006799E">
            <w:pPr>
              <w:autoSpaceDN w:val="0"/>
              <w:ind w:right="176"/>
              <w:jc w:val="right"/>
              <w:rPr>
                <w:sz w:val="23"/>
                <w:szCs w:val="23"/>
              </w:rPr>
            </w:pPr>
            <w:r>
              <w:rPr>
                <w:sz w:val="23"/>
                <w:szCs w:val="23"/>
              </w:rPr>
              <w:t>-</w:t>
            </w:r>
          </w:p>
        </w:tc>
        <w:tc>
          <w:tcPr>
            <w:tcW w:w="1345" w:type="dxa"/>
            <w:tcBorders>
              <w:left w:val="single" w:sz="12" w:space="0" w:color="auto"/>
            </w:tcBorders>
            <w:vAlign w:val="bottom"/>
          </w:tcPr>
          <w:p w:rsidR="001F6D0F" w:rsidRDefault="001F6D0F" w:rsidP="0006799E">
            <w:pPr>
              <w:autoSpaceDN w:val="0"/>
              <w:ind w:right="176"/>
              <w:jc w:val="right"/>
              <w:rPr>
                <w:sz w:val="23"/>
                <w:szCs w:val="23"/>
              </w:rPr>
            </w:pPr>
            <w:r>
              <w:rPr>
                <w:sz w:val="23"/>
                <w:szCs w:val="23"/>
              </w:rPr>
              <w:t>0,5</w:t>
            </w:r>
          </w:p>
        </w:tc>
      </w:tr>
      <w:tr w:rsidR="001F6D0F" w:rsidRPr="00A713FB" w:rsidTr="001F6D0F">
        <w:trPr>
          <w:trHeight w:val="20"/>
          <w:jc w:val="center"/>
        </w:trPr>
        <w:tc>
          <w:tcPr>
            <w:tcW w:w="5316" w:type="dxa"/>
            <w:tcBorders>
              <w:right w:val="single" w:sz="12" w:space="0" w:color="auto"/>
            </w:tcBorders>
            <w:vAlign w:val="bottom"/>
          </w:tcPr>
          <w:p w:rsidR="001F6D0F" w:rsidRPr="00A713FB" w:rsidRDefault="001F6D0F" w:rsidP="00FF4C92">
            <w:pPr>
              <w:autoSpaceDN w:val="0"/>
              <w:ind w:left="170" w:right="-57"/>
              <w:rPr>
                <w:bCs/>
                <w:sz w:val="22"/>
                <w:szCs w:val="22"/>
              </w:rPr>
            </w:pPr>
            <w:r w:rsidRPr="00A713FB">
              <w:rPr>
                <w:bCs/>
                <w:sz w:val="23"/>
                <w:szCs w:val="23"/>
              </w:rPr>
              <w:t>блоки оконные в сборе (комплектно), тыс.</w:t>
            </w:r>
            <w:r w:rsidRPr="00A713FB">
              <w:rPr>
                <w:sz w:val="23"/>
                <w:szCs w:val="23"/>
              </w:rPr>
              <w:t xml:space="preserve"> м</w:t>
            </w:r>
            <w:r w:rsidRPr="00A713FB">
              <w:rPr>
                <w:sz w:val="23"/>
                <w:szCs w:val="23"/>
                <w:vertAlign w:val="superscript"/>
              </w:rPr>
              <w:t>2</w:t>
            </w:r>
          </w:p>
        </w:tc>
        <w:tc>
          <w:tcPr>
            <w:tcW w:w="1417" w:type="dxa"/>
            <w:tcBorders>
              <w:left w:val="single" w:sz="12" w:space="0" w:color="auto"/>
              <w:right w:val="single" w:sz="12" w:space="0" w:color="auto"/>
            </w:tcBorders>
            <w:vAlign w:val="bottom"/>
          </w:tcPr>
          <w:p w:rsidR="001F6D0F" w:rsidRDefault="001F6D0F" w:rsidP="0006799E">
            <w:pPr>
              <w:autoSpaceDN w:val="0"/>
              <w:ind w:right="176"/>
              <w:jc w:val="right"/>
              <w:rPr>
                <w:sz w:val="23"/>
                <w:szCs w:val="23"/>
              </w:rPr>
            </w:pPr>
            <w:r>
              <w:rPr>
                <w:sz w:val="23"/>
                <w:szCs w:val="23"/>
              </w:rPr>
              <w:t>-</w:t>
            </w:r>
          </w:p>
        </w:tc>
        <w:tc>
          <w:tcPr>
            <w:tcW w:w="1418" w:type="dxa"/>
            <w:tcBorders>
              <w:left w:val="single" w:sz="12" w:space="0" w:color="auto"/>
            </w:tcBorders>
            <w:vAlign w:val="bottom"/>
          </w:tcPr>
          <w:p w:rsidR="001F6D0F" w:rsidRDefault="001F6D0F" w:rsidP="0006799E">
            <w:pPr>
              <w:autoSpaceDN w:val="0"/>
              <w:ind w:right="176"/>
              <w:jc w:val="right"/>
              <w:rPr>
                <w:sz w:val="23"/>
                <w:szCs w:val="23"/>
              </w:rPr>
            </w:pPr>
            <w:r>
              <w:rPr>
                <w:sz w:val="23"/>
                <w:szCs w:val="23"/>
              </w:rPr>
              <w:t>-</w:t>
            </w:r>
          </w:p>
        </w:tc>
        <w:tc>
          <w:tcPr>
            <w:tcW w:w="1345" w:type="dxa"/>
            <w:tcBorders>
              <w:left w:val="single" w:sz="12" w:space="0" w:color="auto"/>
            </w:tcBorders>
            <w:vAlign w:val="bottom"/>
          </w:tcPr>
          <w:p w:rsidR="001F6D0F" w:rsidRDefault="001F6D0F" w:rsidP="0006799E">
            <w:pPr>
              <w:autoSpaceDN w:val="0"/>
              <w:ind w:right="176"/>
              <w:jc w:val="right"/>
              <w:rPr>
                <w:sz w:val="23"/>
                <w:szCs w:val="23"/>
              </w:rPr>
            </w:pPr>
            <w:r>
              <w:rPr>
                <w:sz w:val="23"/>
                <w:szCs w:val="23"/>
              </w:rPr>
              <w:t>0,001</w:t>
            </w:r>
          </w:p>
        </w:tc>
      </w:tr>
      <w:tr w:rsidR="001F6D0F" w:rsidRPr="00A713FB" w:rsidTr="001F6D0F">
        <w:trPr>
          <w:trHeight w:val="20"/>
          <w:jc w:val="center"/>
        </w:trPr>
        <w:tc>
          <w:tcPr>
            <w:tcW w:w="5316" w:type="dxa"/>
            <w:tcBorders>
              <w:right w:val="single" w:sz="12" w:space="0" w:color="auto"/>
            </w:tcBorders>
            <w:vAlign w:val="bottom"/>
          </w:tcPr>
          <w:p w:rsidR="001F6D0F" w:rsidRPr="00A713FB" w:rsidRDefault="001F6D0F" w:rsidP="00FF4C92">
            <w:pPr>
              <w:autoSpaceDN w:val="0"/>
              <w:ind w:left="170" w:right="-57"/>
              <w:rPr>
                <w:bCs/>
                <w:sz w:val="23"/>
                <w:szCs w:val="23"/>
              </w:rPr>
            </w:pPr>
            <w:r w:rsidRPr="00A713FB">
              <w:rPr>
                <w:bCs/>
                <w:sz w:val="23"/>
                <w:szCs w:val="23"/>
              </w:rPr>
              <w:t>блоки дверные в сборе (комплектно), тыс.</w:t>
            </w:r>
            <w:r w:rsidRPr="00A713FB">
              <w:rPr>
                <w:sz w:val="23"/>
                <w:szCs w:val="23"/>
              </w:rPr>
              <w:t xml:space="preserve"> м</w:t>
            </w:r>
            <w:r w:rsidRPr="00A713FB">
              <w:rPr>
                <w:sz w:val="23"/>
                <w:szCs w:val="23"/>
                <w:vertAlign w:val="superscript"/>
              </w:rPr>
              <w:t>2</w:t>
            </w:r>
          </w:p>
        </w:tc>
        <w:tc>
          <w:tcPr>
            <w:tcW w:w="1417" w:type="dxa"/>
            <w:tcBorders>
              <w:left w:val="single" w:sz="12" w:space="0" w:color="auto"/>
              <w:right w:val="single" w:sz="12" w:space="0" w:color="auto"/>
            </w:tcBorders>
            <w:vAlign w:val="bottom"/>
          </w:tcPr>
          <w:p w:rsidR="001F6D0F" w:rsidRDefault="001F6D0F" w:rsidP="0006799E">
            <w:pPr>
              <w:autoSpaceDN w:val="0"/>
              <w:ind w:right="176"/>
              <w:jc w:val="right"/>
              <w:rPr>
                <w:sz w:val="23"/>
                <w:szCs w:val="23"/>
              </w:rPr>
            </w:pPr>
            <w:r>
              <w:rPr>
                <w:sz w:val="23"/>
                <w:szCs w:val="23"/>
              </w:rPr>
              <w:t>-</w:t>
            </w:r>
          </w:p>
        </w:tc>
        <w:tc>
          <w:tcPr>
            <w:tcW w:w="1418" w:type="dxa"/>
            <w:tcBorders>
              <w:left w:val="single" w:sz="12" w:space="0" w:color="auto"/>
            </w:tcBorders>
            <w:vAlign w:val="bottom"/>
          </w:tcPr>
          <w:p w:rsidR="001F6D0F" w:rsidRDefault="001F6D0F" w:rsidP="0006799E">
            <w:pPr>
              <w:autoSpaceDN w:val="0"/>
              <w:ind w:right="176"/>
              <w:jc w:val="right"/>
              <w:rPr>
                <w:sz w:val="23"/>
                <w:szCs w:val="23"/>
              </w:rPr>
            </w:pPr>
            <w:r>
              <w:rPr>
                <w:sz w:val="23"/>
                <w:szCs w:val="23"/>
              </w:rPr>
              <w:t>-</w:t>
            </w:r>
          </w:p>
        </w:tc>
        <w:tc>
          <w:tcPr>
            <w:tcW w:w="1345" w:type="dxa"/>
            <w:tcBorders>
              <w:left w:val="single" w:sz="12" w:space="0" w:color="auto"/>
            </w:tcBorders>
            <w:vAlign w:val="bottom"/>
          </w:tcPr>
          <w:p w:rsidR="001F6D0F" w:rsidRDefault="001F6D0F" w:rsidP="0006799E">
            <w:pPr>
              <w:autoSpaceDN w:val="0"/>
              <w:ind w:right="176"/>
              <w:jc w:val="right"/>
              <w:rPr>
                <w:sz w:val="23"/>
                <w:szCs w:val="23"/>
              </w:rPr>
            </w:pPr>
            <w:r>
              <w:rPr>
                <w:sz w:val="23"/>
                <w:szCs w:val="23"/>
              </w:rPr>
              <w:t>0,020</w:t>
            </w:r>
          </w:p>
        </w:tc>
      </w:tr>
      <w:tr w:rsidR="001F6D0F" w:rsidRPr="00A713FB" w:rsidTr="001F6D0F">
        <w:trPr>
          <w:trHeight w:val="20"/>
          <w:jc w:val="center"/>
        </w:trPr>
        <w:tc>
          <w:tcPr>
            <w:tcW w:w="5316" w:type="dxa"/>
            <w:tcBorders>
              <w:right w:val="single" w:sz="12" w:space="0" w:color="auto"/>
            </w:tcBorders>
            <w:vAlign w:val="bottom"/>
          </w:tcPr>
          <w:p w:rsidR="001F6D0F" w:rsidRPr="00A713FB" w:rsidRDefault="001F6D0F" w:rsidP="00837F5F">
            <w:pPr>
              <w:autoSpaceDN w:val="0"/>
              <w:ind w:left="170" w:right="-57"/>
              <w:rPr>
                <w:sz w:val="23"/>
                <w:szCs w:val="23"/>
              </w:rPr>
            </w:pPr>
            <w:r w:rsidRPr="00A713FB">
              <w:rPr>
                <w:bCs/>
                <w:sz w:val="23"/>
                <w:szCs w:val="23"/>
              </w:rPr>
              <w:t>асбест, т</w:t>
            </w:r>
          </w:p>
        </w:tc>
        <w:tc>
          <w:tcPr>
            <w:tcW w:w="1417" w:type="dxa"/>
            <w:tcBorders>
              <w:left w:val="single" w:sz="12" w:space="0" w:color="auto"/>
              <w:right w:val="single" w:sz="12" w:space="0" w:color="auto"/>
            </w:tcBorders>
            <w:vAlign w:val="bottom"/>
          </w:tcPr>
          <w:p w:rsidR="001F6D0F" w:rsidRPr="00A713FB" w:rsidRDefault="001F6D0F" w:rsidP="0006799E">
            <w:pPr>
              <w:autoSpaceDN w:val="0"/>
              <w:ind w:right="176"/>
              <w:jc w:val="right"/>
              <w:rPr>
                <w:sz w:val="23"/>
                <w:szCs w:val="23"/>
              </w:rPr>
            </w:pPr>
            <w:r w:rsidRPr="00A713FB">
              <w:rPr>
                <w:sz w:val="23"/>
                <w:szCs w:val="23"/>
              </w:rPr>
              <w:t>5316</w:t>
            </w:r>
          </w:p>
        </w:tc>
        <w:tc>
          <w:tcPr>
            <w:tcW w:w="1418" w:type="dxa"/>
            <w:tcBorders>
              <w:left w:val="single" w:sz="12" w:space="0" w:color="auto"/>
            </w:tcBorders>
            <w:vAlign w:val="bottom"/>
          </w:tcPr>
          <w:p w:rsidR="001F6D0F" w:rsidRPr="00A713FB" w:rsidRDefault="001F6D0F" w:rsidP="0006799E">
            <w:pPr>
              <w:autoSpaceDN w:val="0"/>
              <w:ind w:right="176"/>
              <w:jc w:val="right"/>
              <w:rPr>
                <w:sz w:val="23"/>
                <w:szCs w:val="23"/>
              </w:rPr>
            </w:pPr>
            <w:r w:rsidRPr="00A713FB">
              <w:rPr>
                <w:sz w:val="23"/>
                <w:szCs w:val="23"/>
              </w:rPr>
              <w:t>6426</w:t>
            </w:r>
          </w:p>
        </w:tc>
        <w:tc>
          <w:tcPr>
            <w:tcW w:w="1345" w:type="dxa"/>
            <w:tcBorders>
              <w:left w:val="single" w:sz="12" w:space="0" w:color="auto"/>
            </w:tcBorders>
            <w:vAlign w:val="bottom"/>
          </w:tcPr>
          <w:p w:rsidR="001F6D0F" w:rsidRPr="00A713FB" w:rsidRDefault="001F6D0F" w:rsidP="0006799E">
            <w:pPr>
              <w:autoSpaceDN w:val="0"/>
              <w:ind w:right="176"/>
              <w:jc w:val="right"/>
              <w:rPr>
                <w:sz w:val="23"/>
                <w:szCs w:val="23"/>
              </w:rPr>
            </w:pPr>
            <w:r>
              <w:rPr>
                <w:sz w:val="23"/>
                <w:szCs w:val="23"/>
              </w:rPr>
              <w:t>3578</w:t>
            </w:r>
          </w:p>
        </w:tc>
      </w:tr>
      <w:tr w:rsidR="001F6D0F" w:rsidRPr="00A713FB" w:rsidTr="001F6D0F">
        <w:trPr>
          <w:trHeight w:val="20"/>
          <w:jc w:val="center"/>
        </w:trPr>
        <w:tc>
          <w:tcPr>
            <w:tcW w:w="5316" w:type="dxa"/>
            <w:tcBorders>
              <w:right w:val="single" w:sz="12" w:space="0" w:color="auto"/>
            </w:tcBorders>
            <w:vAlign w:val="bottom"/>
          </w:tcPr>
          <w:p w:rsidR="001F6D0F" w:rsidRPr="00A713FB" w:rsidRDefault="001F6D0F" w:rsidP="00837F5F">
            <w:pPr>
              <w:autoSpaceDN w:val="0"/>
              <w:ind w:left="170" w:right="-57"/>
              <w:rPr>
                <w:bCs/>
                <w:sz w:val="23"/>
                <w:szCs w:val="23"/>
              </w:rPr>
            </w:pPr>
            <w:r>
              <w:rPr>
                <w:bCs/>
                <w:sz w:val="23"/>
                <w:szCs w:val="23"/>
              </w:rPr>
              <w:t>мебель, тыс. руб.</w:t>
            </w:r>
          </w:p>
        </w:tc>
        <w:tc>
          <w:tcPr>
            <w:tcW w:w="1417" w:type="dxa"/>
            <w:tcBorders>
              <w:left w:val="single" w:sz="12" w:space="0" w:color="auto"/>
              <w:right w:val="single" w:sz="12" w:space="0" w:color="auto"/>
            </w:tcBorders>
            <w:vAlign w:val="bottom"/>
          </w:tcPr>
          <w:p w:rsidR="001F6D0F" w:rsidRPr="00A713FB" w:rsidRDefault="001F6D0F" w:rsidP="0006799E">
            <w:pPr>
              <w:autoSpaceDN w:val="0"/>
              <w:ind w:right="176"/>
              <w:jc w:val="right"/>
              <w:rPr>
                <w:sz w:val="23"/>
                <w:szCs w:val="23"/>
              </w:rPr>
            </w:pPr>
            <w:r>
              <w:rPr>
                <w:sz w:val="23"/>
                <w:szCs w:val="23"/>
              </w:rPr>
              <w:t>100</w:t>
            </w:r>
          </w:p>
        </w:tc>
        <w:tc>
          <w:tcPr>
            <w:tcW w:w="1418" w:type="dxa"/>
            <w:tcBorders>
              <w:left w:val="single" w:sz="12" w:space="0" w:color="auto"/>
            </w:tcBorders>
            <w:vAlign w:val="bottom"/>
          </w:tcPr>
          <w:p w:rsidR="001F6D0F" w:rsidRPr="00A713FB" w:rsidRDefault="001F6D0F" w:rsidP="0006799E">
            <w:pPr>
              <w:autoSpaceDN w:val="0"/>
              <w:ind w:right="176"/>
              <w:jc w:val="right"/>
              <w:rPr>
                <w:sz w:val="23"/>
                <w:szCs w:val="23"/>
              </w:rPr>
            </w:pPr>
            <w:r>
              <w:rPr>
                <w:sz w:val="23"/>
                <w:szCs w:val="23"/>
              </w:rPr>
              <w:t>120</w:t>
            </w:r>
          </w:p>
        </w:tc>
        <w:tc>
          <w:tcPr>
            <w:tcW w:w="1345" w:type="dxa"/>
            <w:tcBorders>
              <w:left w:val="single" w:sz="12" w:space="0" w:color="auto"/>
            </w:tcBorders>
            <w:vAlign w:val="bottom"/>
          </w:tcPr>
          <w:p w:rsidR="001F6D0F" w:rsidRDefault="001F6D0F" w:rsidP="0006799E">
            <w:pPr>
              <w:autoSpaceDN w:val="0"/>
              <w:ind w:right="176"/>
              <w:jc w:val="right"/>
              <w:rPr>
                <w:sz w:val="23"/>
                <w:szCs w:val="23"/>
              </w:rPr>
            </w:pPr>
            <w:r>
              <w:rPr>
                <w:sz w:val="23"/>
                <w:szCs w:val="23"/>
              </w:rPr>
              <w:t>165</w:t>
            </w:r>
          </w:p>
        </w:tc>
      </w:tr>
      <w:tr w:rsidR="001F6D0F" w:rsidRPr="00A713FB" w:rsidTr="001F6D0F">
        <w:trPr>
          <w:trHeight w:val="20"/>
          <w:jc w:val="center"/>
        </w:trPr>
        <w:tc>
          <w:tcPr>
            <w:tcW w:w="5316" w:type="dxa"/>
            <w:tcBorders>
              <w:right w:val="single" w:sz="12" w:space="0" w:color="auto"/>
            </w:tcBorders>
            <w:vAlign w:val="bottom"/>
          </w:tcPr>
          <w:p w:rsidR="001F6D0F" w:rsidRPr="00A713FB" w:rsidRDefault="001F6D0F" w:rsidP="0006799E">
            <w:pPr>
              <w:autoSpaceDN w:val="0"/>
              <w:ind w:left="170" w:right="-57"/>
              <w:rPr>
                <w:bCs/>
                <w:sz w:val="23"/>
                <w:szCs w:val="23"/>
              </w:rPr>
            </w:pPr>
            <w:r w:rsidRPr="00A713FB">
              <w:rPr>
                <w:sz w:val="23"/>
                <w:szCs w:val="23"/>
              </w:rPr>
              <w:t>столы кухонные, для столовой и гостиной, шт.</w:t>
            </w:r>
          </w:p>
        </w:tc>
        <w:tc>
          <w:tcPr>
            <w:tcW w:w="1417" w:type="dxa"/>
            <w:tcBorders>
              <w:left w:val="single" w:sz="12" w:space="0" w:color="auto"/>
              <w:right w:val="single" w:sz="12" w:space="0" w:color="auto"/>
            </w:tcBorders>
            <w:vAlign w:val="bottom"/>
          </w:tcPr>
          <w:p w:rsidR="001F6D0F" w:rsidRPr="00A713FB" w:rsidRDefault="001F6D0F" w:rsidP="0006799E">
            <w:pPr>
              <w:autoSpaceDN w:val="0"/>
              <w:ind w:right="176"/>
              <w:jc w:val="right"/>
              <w:rPr>
                <w:sz w:val="23"/>
                <w:szCs w:val="23"/>
              </w:rPr>
            </w:pPr>
            <w:r w:rsidRPr="00A713FB">
              <w:rPr>
                <w:sz w:val="23"/>
                <w:szCs w:val="23"/>
              </w:rPr>
              <w:t>31</w:t>
            </w:r>
          </w:p>
        </w:tc>
        <w:tc>
          <w:tcPr>
            <w:tcW w:w="1418" w:type="dxa"/>
            <w:tcBorders>
              <w:left w:val="single" w:sz="12" w:space="0" w:color="auto"/>
            </w:tcBorders>
            <w:vAlign w:val="bottom"/>
          </w:tcPr>
          <w:p w:rsidR="001F6D0F" w:rsidRPr="00A713FB" w:rsidRDefault="001F6D0F" w:rsidP="0006799E">
            <w:pPr>
              <w:autoSpaceDN w:val="0"/>
              <w:ind w:right="176"/>
              <w:jc w:val="right"/>
              <w:rPr>
                <w:sz w:val="23"/>
                <w:szCs w:val="23"/>
              </w:rPr>
            </w:pPr>
            <w:r w:rsidRPr="00A713FB">
              <w:rPr>
                <w:sz w:val="23"/>
                <w:szCs w:val="23"/>
              </w:rPr>
              <w:t>45</w:t>
            </w:r>
          </w:p>
        </w:tc>
        <w:tc>
          <w:tcPr>
            <w:tcW w:w="1345" w:type="dxa"/>
            <w:tcBorders>
              <w:left w:val="single" w:sz="12" w:space="0" w:color="auto"/>
            </w:tcBorders>
            <w:vAlign w:val="bottom"/>
          </w:tcPr>
          <w:p w:rsidR="001F6D0F" w:rsidRPr="00A713FB" w:rsidRDefault="001F6D0F" w:rsidP="0006799E">
            <w:pPr>
              <w:autoSpaceDN w:val="0"/>
              <w:ind w:right="176"/>
              <w:jc w:val="right"/>
              <w:rPr>
                <w:sz w:val="23"/>
                <w:szCs w:val="23"/>
              </w:rPr>
            </w:pPr>
            <w:r>
              <w:rPr>
                <w:sz w:val="23"/>
                <w:szCs w:val="23"/>
              </w:rPr>
              <w:t>35</w:t>
            </w:r>
          </w:p>
        </w:tc>
      </w:tr>
      <w:tr w:rsidR="001F6D0F" w:rsidRPr="00A713FB" w:rsidTr="001F6D0F">
        <w:trPr>
          <w:trHeight w:val="20"/>
          <w:jc w:val="center"/>
        </w:trPr>
        <w:tc>
          <w:tcPr>
            <w:tcW w:w="5316" w:type="dxa"/>
            <w:tcBorders>
              <w:right w:val="single" w:sz="12" w:space="0" w:color="auto"/>
            </w:tcBorders>
            <w:vAlign w:val="bottom"/>
          </w:tcPr>
          <w:p w:rsidR="001F6D0F" w:rsidRPr="00A713FB" w:rsidRDefault="001F6D0F" w:rsidP="0006799E">
            <w:pPr>
              <w:autoSpaceDN w:val="0"/>
              <w:ind w:left="170" w:right="-57"/>
              <w:rPr>
                <w:sz w:val="23"/>
                <w:szCs w:val="23"/>
              </w:rPr>
            </w:pPr>
            <w:r>
              <w:rPr>
                <w:sz w:val="23"/>
                <w:szCs w:val="23"/>
              </w:rPr>
              <w:t>стулья - всего, шт.</w:t>
            </w:r>
          </w:p>
        </w:tc>
        <w:tc>
          <w:tcPr>
            <w:tcW w:w="1417" w:type="dxa"/>
            <w:tcBorders>
              <w:left w:val="single" w:sz="12" w:space="0" w:color="auto"/>
              <w:right w:val="single" w:sz="12" w:space="0" w:color="auto"/>
            </w:tcBorders>
            <w:vAlign w:val="bottom"/>
          </w:tcPr>
          <w:p w:rsidR="001F6D0F" w:rsidRPr="00A713FB" w:rsidRDefault="001F6D0F" w:rsidP="0006799E">
            <w:pPr>
              <w:autoSpaceDN w:val="0"/>
              <w:ind w:right="176"/>
              <w:jc w:val="right"/>
              <w:rPr>
                <w:sz w:val="23"/>
                <w:szCs w:val="23"/>
              </w:rPr>
            </w:pPr>
            <w:r>
              <w:rPr>
                <w:sz w:val="23"/>
                <w:szCs w:val="23"/>
              </w:rPr>
              <w:t>-</w:t>
            </w:r>
          </w:p>
        </w:tc>
        <w:tc>
          <w:tcPr>
            <w:tcW w:w="1418" w:type="dxa"/>
            <w:tcBorders>
              <w:left w:val="single" w:sz="12" w:space="0" w:color="auto"/>
            </w:tcBorders>
            <w:vAlign w:val="bottom"/>
          </w:tcPr>
          <w:p w:rsidR="001F6D0F" w:rsidRPr="00A713FB" w:rsidRDefault="001F6D0F" w:rsidP="0006799E">
            <w:pPr>
              <w:autoSpaceDN w:val="0"/>
              <w:ind w:right="176"/>
              <w:jc w:val="right"/>
              <w:rPr>
                <w:sz w:val="23"/>
                <w:szCs w:val="23"/>
              </w:rPr>
            </w:pPr>
            <w:r>
              <w:rPr>
                <w:sz w:val="23"/>
                <w:szCs w:val="23"/>
              </w:rPr>
              <w:t>-</w:t>
            </w:r>
          </w:p>
        </w:tc>
        <w:tc>
          <w:tcPr>
            <w:tcW w:w="1345" w:type="dxa"/>
            <w:tcBorders>
              <w:left w:val="single" w:sz="12" w:space="0" w:color="auto"/>
            </w:tcBorders>
            <w:vAlign w:val="bottom"/>
          </w:tcPr>
          <w:p w:rsidR="001F6D0F" w:rsidRDefault="001F6D0F" w:rsidP="0006799E">
            <w:pPr>
              <w:autoSpaceDN w:val="0"/>
              <w:ind w:right="176"/>
              <w:jc w:val="right"/>
              <w:rPr>
                <w:sz w:val="23"/>
                <w:szCs w:val="23"/>
              </w:rPr>
            </w:pPr>
            <w:r>
              <w:rPr>
                <w:sz w:val="23"/>
                <w:szCs w:val="23"/>
              </w:rPr>
              <w:t>35</w:t>
            </w:r>
          </w:p>
        </w:tc>
      </w:tr>
      <w:tr w:rsidR="001F6D0F" w:rsidRPr="00A713FB" w:rsidTr="001F6D0F">
        <w:trPr>
          <w:trHeight w:val="20"/>
          <w:jc w:val="center"/>
        </w:trPr>
        <w:tc>
          <w:tcPr>
            <w:tcW w:w="5316" w:type="dxa"/>
            <w:tcBorders>
              <w:bottom w:val="nil"/>
              <w:right w:val="single" w:sz="12" w:space="0" w:color="auto"/>
            </w:tcBorders>
            <w:vAlign w:val="bottom"/>
          </w:tcPr>
          <w:p w:rsidR="001F6D0F" w:rsidRPr="00A713FB" w:rsidRDefault="001F6D0F" w:rsidP="0006799E">
            <w:pPr>
              <w:autoSpaceDN w:val="0"/>
              <w:ind w:left="170" w:right="-57"/>
              <w:rPr>
                <w:sz w:val="23"/>
                <w:szCs w:val="23"/>
              </w:rPr>
            </w:pPr>
            <w:r w:rsidRPr="00A713FB">
              <w:rPr>
                <w:sz w:val="23"/>
                <w:szCs w:val="23"/>
              </w:rPr>
              <w:t>шкафы кухонные, для спальни, столовой и гостиной, шт.</w:t>
            </w:r>
          </w:p>
        </w:tc>
        <w:tc>
          <w:tcPr>
            <w:tcW w:w="1417" w:type="dxa"/>
            <w:tcBorders>
              <w:left w:val="single" w:sz="12" w:space="0" w:color="auto"/>
              <w:bottom w:val="nil"/>
              <w:right w:val="single" w:sz="12" w:space="0" w:color="auto"/>
            </w:tcBorders>
            <w:vAlign w:val="bottom"/>
          </w:tcPr>
          <w:p w:rsidR="001F6D0F" w:rsidRPr="00A713FB" w:rsidRDefault="001F6D0F" w:rsidP="0006799E">
            <w:pPr>
              <w:autoSpaceDN w:val="0"/>
              <w:ind w:right="176"/>
              <w:jc w:val="right"/>
              <w:rPr>
                <w:sz w:val="23"/>
                <w:szCs w:val="23"/>
              </w:rPr>
            </w:pPr>
            <w:r w:rsidRPr="00A713FB">
              <w:rPr>
                <w:sz w:val="23"/>
                <w:szCs w:val="23"/>
              </w:rPr>
              <w:t>46</w:t>
            </w:r>
          </w:p>
        </w:tc>
        <w:tc>
          <w:tcPr>
            <w:tcW w:w="1418" w:type="dxa"/>
            <w:tcBorders>
              <w:left w:val="single" w:sz="12" w:space="0" w:color="auto"/>
              <w:bottom w:val="nil"/>
            </w:tcBorders>
            <w:vAlign w:val="bottom"/>
          </w:tcPr>
          <w:p w:rsidR="001F6D0F" w:rsidRPr="00A713FB" w:rsidRDefault="001F6D0F" w:rsidP="0006799E">
            <w:pPr>
              <w:autoSpaceDN w:val="0"/>
              <w:ind w:right="176"/>
              <w:jc w:val="right"/>
              <w:rPr>
                <w:sz w:val="23"/>
                <w:szCs w:val="23"/>
              </w:rPr>
            </w:pPr>
            <w:r w:rsidRPr="00A713FB">
              <w:rPr>
                <w:sz w:val="23"/>
                <w:szCs w:val="23"/>
              </w:rPr>
              <w:t>63</w:t>
            </w:r>
          </w:p>
        </w:tc>
        <w:tc>
          <w:tcPr>
            <w:tcW w:w="1345" w:type="dxa"/>
            <w:tcBorders>
              <w:left w:val="single" w:sz="12" w:space="0" w:color="auto"/>
              <w:bottom w:val="nil"/>
            </w:tcBorders>
            <w:vAlign w:val="bottom"/>
          </w:tcPr>
          <w:p w:rsidR="001F6D0F" w:rsidRPr="00A713FB" w:rsidRDefault="001F6D0F" w:rsidP="0006799E">
            <w:pPr>
              <w:autoSpaceDN w:val="0"/>
              <w:ind w:right="176"/>
              <w:jc w:val="right"/>
              <w:rPr>
                <w:sz w:val="23"/>
                <w:szCs w:val="23"/>
              </w:rPr>
            </w:pPr>
            <w:r>
              <w:rPr>
                <w:sz w:val="23"/>
                <w:szCs w:val="23"/>
              </w:rPr>
              <w:t>35</w:t>
            </w:r>
          </w:p>
        </w:tc>
      </w:tr>
      <w:tr w:rsidR="001F6D0F" w:rsidRPr="00A713FB" w:rsidTr="001F6D0F">
        <w:trPr>
          <w:trHeight w:val="20"/>
          <w:jc w:val="center"/>
        </w:trPr>
        <w:tc>
          <w:tcPr>
            <w:tcW w:w="5316" w:type="dxa"/>
            <w:tcBorders>
              <w:top w:val="nil"/>
              <w:bottom w:val="single" w:sz="12" w:space="0" w:color="auto"/>
              <w:right w:val="single" w:sz="12" w:space="0" w:color="auto"/>
            </w:tcBorders>
            <w:vAlign w:val="bottom"/>
          </w:tcPr>
          <w:p w:rsidR="001F6D0F" w:rsidRPr="00A713FB" w:rsidRDefault="001F6D0F" w:rsidP="0006799E">
            <w:pPr>
              <w:autoSpaceDN w:val="0"/>
              <w:ind w:left="170" w:right="-57"/>
              <w:rPr>
                <w:sz w:val="23"/>
                <w:szCs w:val="23"/>
              </w:rPr>
            </w:pPr>
            <w:r w:rsidRPr="00A713FB">
              <w:rPr>
                <w:bCs/>
                <w:sz w:val="23"/>
                <w:szCs w:val="23"/>
              </w:rPr>
              <w:t>тепловая энергия, тыс. Гкал.</w:t>
            </w:r>
          </w:p>
        </w:tc>
        <w:tc>
          <w:tcPr>
            <w:tcW w:w="1417" w:type="dxa"/>
            <w:tcBorders>
              <w:top w:val="nil"/>
              <w:left w:val="single" w:sz="12" w:space="0" w:color="auto"/>
              <w:bottom w:val="single" w:sz="12" w:space="0" w:color="auto"/>
              <w:right w:val="single" w:sz="12" w:space="0" w:color="auto"/>
            </w:tcBorders>
            <w:vAlign w:val="bottom"/>
          </w:tcPr>
          <w:p w:rsidR="001F6D0F" w:rsidRPr="00A713FB" w:rsidRDefault="001F6D0F" w:rsidP="0006799E">
            <w:pPr>
              <w:autoSpaceDN w:val="0"/>
              <w:jc w:val="right"/>
              <w:rPr>
                <w:sz w:val="23"/>
                <w:szCs w:val="23"/>
              </w:rPr>
            </w:pPr>
            <w:r w:rsidRPr="00A713FB">
              <w:rPr>
                <w:sz w:val="23"/>
                <w:szCs w:val="23"/>
              </w:rPr>
              <w:t>139,4</w:t>
            </w:r>
          </w:p>
        </w:tc>
        <w:tc>
          <w:tcPr>
            <w:tcW w:w="1418" w:type="dxa"/>
            <w:tcBorders>
              <w:top w:val="nil"/>
              <w:left w:val="single" w:sz="12" w:space="0" w:color="auto"/>
              <w:bottom w:val="single" w:sz="12" w:space="0" w:color="auto"/>
            </w:tcBorders>
            <w:vAlign w:val="bottom"/>
          </w:tcPr>
          <w:p w:rsidR="001F6D0F" w:rsidRPr="00A713FB" w:rsidRDefault="001F6D0F" w:rsidP="0006799E">
            <w:pPr>
              <w:autoSpaceDN w:val="0"/>
              <w:jc w:val="right"/>
              <w:rPr>
                <w:sz w:val="23"/>
                <w:szCs w:val="23"/>
              </w:rPr>
            </w:pPr>
            <w:r w:rsidRPr="00A713FB">
              <w:rPr>
                <w:sz w:val="23"/>
                <w:szCs w:val="23"/>
              </w:rPr>
              <w:t>137,8</w:t>
            </w:r>
          </w:p>
        </w:tc>
        <w:tc>
          <w:tcPr>
            <w:tcW w:w="1345" w:type="dxa"/>
            <w:tcBorders>
              <w:top w:val="nil"/>
              <w:left w:val="single" w:sz="12" w:space="0" w:color="auto"/>
              <w:bottom w:val="single" w:sz="12" w:space="0" w:color="auto"/>
            </w:tcBorders>
          </w:tcPr>
          <w:p w:rsidR="001F6D0F" w:rsidRPr="00A713FB" w:rsidRDefault="001F6D0F" w:rsidP="0006799E">
            <w:pPr>
              <w:autoSpaceDN w:val="0"/>
              <w:jc w:val="right"/>
              <w:rPr>
                <w:sz w:val="23"/>
                <w:szCs w:val="23"/>
              </w:rPr>
            </w:pPr>
            <w:r>
              <w:rPr>
                <w:sz w:val="23"/>
                <w:szCs w:val="23"/>
              </w:rPr>
              <w:t>148,1</w:t>
            </w:r>
          </w:p>
        </w:tc>
      </w:tr>
    </w:tbl>
    <w:p w:rsidR="00B52FE3" w:rsidRPr="00B52FE3" w:rsidRDefault="00FD770E" w:rsidP="001F6D0F">
      <w:pPr>
        <w:spacing w:before="60"/>
        <w:jc w:val="both"/>
        <w:rPr>
          <w:sz w:val="20"/>
        </w:rPr>
      </w:pPr>
      <w:r>
        <w:rPr>
          <w:sz w:val="20"/>
          <w:vertAlign w:val="superscript"/>
        </w:rPr>
        <w:t>1</w:t>
      </w:r>
      <w:r w:rsidR="00B52FE3" w:rsidRPr="00B52FE3">
        <w:rPr>
          <w:sz w:val="20"/>
          <w:vertAlign w:val="superscript"/>
        </w:rPr>
        <w:t>)</w:t>
      </w:r>
      <w:r w:rsidR="00B52FE3" w:rsidRPr="00B52FE3">
        <w:rPr>
          <w:sz w:val="20"/>
        </w:rPr>
        <w:t xml:space="preserve"> В соответствии с ОКПД (Общероссийским классификатором продукции по видам экономической деятельности), утвержденным Приказом Ростехрегулирования  22.11.2007 г. № 329-ст</w:t>
      </w:r>
    </w:p>
    <w:p w:rsidR="00BA550A" w:rsidRPr="00D034CF" w:rsidRDefault="00D034CF" w:rsidP="001F6D0F">
      <w:pPr>
        <w:jc w:val="both"/>
        <w:rPr>
          <w:sz w:val="20"/>
        </w:rPr>
      </w:pPr>
      <w:r w:rsidRPr="001F6D0F">
        <w:rPr>
          <w:i/>
          <w:sz w:val="20"/>
          <w:u w:val="single"/>
        </w:rPr>
        <w:t>Примечание:</w:t>
      </w:r>
      <w:r>
        <w:rPr>
          <w:sz w:val="20"/>
        </w:rPr>
        <w:t xml:space="preserve"> Начиная с 2011 года по показателю тепловая энергия учитываются все предприятия, производящие тепловую энергию, включая бюджетофинансируемые предприятия.</w:t>
      </w:r>
    </w:p>
    <w:p w:rsidR="00DA36F3" w:rsidRPr="00D75480" w:rsidRDefault="00994D45" w:rsidP="00972310">
      <w:pPr>
        <w:pStyle w:val="1"/>
        <w:spacing w:before="0"/>
        <w:jc w:val="center"/>
        <w:rPr>
          <w:vertAlign w:val="superscript"/>
        </w:rPr>
      </w:pPr>
      <w:r>
        <w:br w:type="page"/>
      </w:r>
      <w:bookmarkStart w:id="1005" w:name="_Toc346180703"/>
      <w:r w:rsidR="00DA36F3" w:rsidRPr="00110809">
        <w:t>ОСНОВНЫЕ ПОКАЗАТЕЛИ РАБОТЫ ОРГАНИЗАЦИЙ</w:t>
      </w:r>
      <w:r w:rsidR="00DA36F3" w:rsidRPr="00110809">
        <w:br/>
        <w:t>ДОБЫВАЮЩИХ ПРОИЗВОДСТВ</w:t>
      </w:r>
      <w:bookmarkEnd w:id="996"/>
      <w:bookmarkEnd w:id="1005"/>
    </w:p>
    <w:tbl>
      <w:tblPr>
        <w:tblW w:w="10100" w:type="dxa"/>
        <w:jc w:val="center"/>
        <w:tblBorders>
          <w:top w:val="single" w:sz="12" w:space="0" w:color="auto"/>
          <w:bottom w:val="single" w:sz="12" w:space="0" w:color="auto"/>
          <w:insideH w:val="single" w:sz="12" w:space="0" w:color="auto"/>
          <w:insideV w:val="single" w:sz="12" w:space="0" w:color="auto"/>
        </w:tblBorders>
        <w:tblLook w:val="0000"/>
      </w:tblPr>
      <w:tblGrid>
        <w:gridCol w:w="5280"/>
        <w:gridCol w:w="964"/>
        <w:gridCol w:w="964"/>
        <w:gridCol w:w="964"/>
        <w:gridCol w:w="964"/>
        <w:gridCol w:w="964"/>
      </w:tblGrid>
      <w:tr w:rsidR="00812430" w:rsidRPr="00174C2B" w:rsidTr="00DF3062">
        <w:trPr>
          <w:trHeight w:hRule="exact" w:val="354"/>
          <w:jc w:val="center"/>
        </w:trPr>
        <w:tc>
          <w:tcPr>
            <w:tcW w:w="5280" w:type="dxa"/>
            <w:tcBorders>
              <w:bottom w:val="single" w:sz="12" w:space="0" w:color="auto"/>
            </w:tcBorders>
            <w:tcMar>
              <w:left w:w="57" w:type="dxa"/>
              <w:right w:w="57" w:type="dxa"/>
            </w:tcMar>
          </w:tcPr>
          <w:p w:rsidR="00812430" w:rsidRPr="0036674A" w:rsidRDefault="00812430" w:rsidP="00D75480">
            <w:pPr>
              <w:spacing w:line="220" w:lineRule="exact"/>
            </w:pPr>
          </w:p>
        </w:tc>
        <w:tc>
          <w:tcPr>
            <w:tcW w:w="964" w:type="dxa"/>
            <w:tcBorders>
              <w:bottom w:val="single" w:sz="12" w:space="0" w:color="auto"/>
            </w:tcBorders>
            <w:vAlign w:val="center"/>
          </w:tcPr>
          <w:p w:rsidR="00812430" w:rsidRPr="00174C2B" w:rsidRDefault="00812430" w:rsidP="00DF3062">
            <w:pPr>
              <w:spacing w:line="220" w:lineRule="exact"/>
              <w:jc w:val="center"/>
            </w:pPr>
            <w:r w:rsidRPr="00174C2B">
              <w:t>2007</w:t>
            </w:r>
          </w:p>
        </w:tc>
        <w:tc>
          <w:tcPr>
            <w:tcW w:w="964" w:type="dxa"/>
            <w:tcBorders>
              <w:bottom w:val="single" w:sz="12" w:space="0" w:color="auto"/>
            </w:tcBorders>
            <w:vAlign w:val="center"/>
          </w:tcPr>
          <w:p w:rsidR="00812430" w:rsidRPr="00174C2B" w:rsidRDefault="00812430" w:rsidP="00DF3062">
            <w:pPr>
              <w:spacing w:line="220" w:lineRule="exact"/>
              <w:jc w:val="center"/>
            </w:pPr>
            <w:r>
              <w:t>2008</w:t>
            </w:r>
          </w:p>
        </w:tc>
        <w:tc>
          <w:tcPr>
            <w:tcW w:w="964" w:type="dxa"/>
            <w:tcBorders>
              <w:bottom w:val="single" w:sz="12" w:space="0" w:color="auto"/>
            </w:tcBorders>
            <w:vAlign w:val="center"/>
          </w:tcPr>
          <w:p w:rsidR="00812430" w:rsidRPr="00174C2B" w:rsidRDefault="00812430" w:rsidP="00DF3062">
            <w:pPr>
              <w:spacing w:line="220" w:lineRule="exact"/>
              <w:jc w:val="center"/>
            </w:pPr>
            <w:r>
              <w:t>2009</w:t>
            </w:r>
          </w:p>
        </w:tc>
        <w:tc>
          <w:tcPr>
            <w:tcW w:w="964" w:type="dxa"/>
            <w:tcBorders>
              <w:bottom w:val="single" w:sz="12" w:space="0" w:color="auto"/>
            </w:tcBorders>
            <w:vAlign w:val="center"/>
          </w:tcPr>
          <w:p w:rsidR="00812430" w:rsidRPr="00174C2B" w:rsidRDefault="00812430" w:rsidP="00DF3062">
            <w:pPr>
              <w:spacing w:line="220" w:lineRule="exact"/>
              <w:jc w:val="center"/>
            </w:pPr>
            <w:r>
              <w:t>2010</w:t>
            </w:r>
          </w:p>
        </w:tc>
        <w:tc>
          <w:tcPr>
            <w:tcW w:w="964" w:type="dxa"/>
            <w:tcBorders>
              <w:bottom w:val="single" w:sz="12" w:space="0" w:color="auto"/>
            </w:tcBorders>
            <w:vAlign w:val="center"/>
          </w:tcPr>
          <w:p w:rsidR="00812430" w:rsidRPr="00174C2B" w:rsidRDefault="00812430" w:rsidP="00D75480">
            <w:pPr>
              <w:spacing w:line="220" w:lineRule="exact"/>
              <w:jc w:val="center"/>
            </w:pPr>
            <w:r>
              <w:t>2011</w:t>
            </w:r>
          </w:p>
        </w:tc>
      </w:tr>
      <w:tr w:rsidR="00812430" w:rsidRPr="00174C2B" w:rsidTr="00DF3062">
        <w:trPr>
          <w:trHeight w:val="90"/>
          <w:jc w:val="center"/>
        </w:trPr>
        <w:tc>
          <w:tcPr>
            <w:tcW w:w="5280" w:type="dxa"/>
            <w:tcBorders>
              <w:bottom w:val="nil"/>
              <w:right w:val="single" w:sz="12" w:space="0" w:color="auto"/>
            </w:tcBorders>
            <w:tcMar>
              <w:left w:w="108" w:type="dxa"/>
              <w:right w:w="108" w:type="dxa"/>
            </w:tcMar>
            <w:vAlign w:val="bottom"/>
          </w:tcPr>
          <w:p w:rsidR="00812430" w:rsidRPr="00174C2B" w:rsidRDefault="00812430" w:rsidP="006906C7">
            <w:pPr>
              <w:spacing w:line="216" w:lineRule="auto"/>
              <w:ind w:right="-113"/>
            </w:pPr>
            <w:r>
              <w:t>Число действующих организаций (на конец года):</w:t>
            </w:r>
          </w:p>
        </w:tc>
        <w:tc>
          <w:tcPr>
            <w:tcW w:w="964" w:type="dxa"/>
            <w:tcBorders>
              <w:bottom w:val="nil"/>
            </w:tcBorders>
            <w:vAlign w:val="bottom"/>
          </w:tcPr>
          <w:p w:rsidR="00812430" w:rsidRPr="00174C2B" w:rsidRDefault="00812430" w:rsidP="006906C7">
            <w:pPr>
              <w:spacing w:line="216" w:lineRule="auto"/>
              <w:jc w:val="right"/>
            </w:pPr>
            <w:r>
              <w:t>14</w:t>
            </w:r>
          </w:p>
        </w:tc>
        <w:tc>
          <w:tcPr>
            <w:tcW w:w="964" w:type="dxa"/>
            <w:tcBorders>
              <w:bottom w:val="nil"/>
            </w:tcBorders>
            <w:vAlign w:val="bottom"/>
          </w:tcPr>
          <w:p w:rsidR="00812430" w:rsidRDefault="00812430" w:rsidP="006906C7">
            <w:pPr>
              <w:spacing w:line="216" w:lineRule="auto"/>
              <w:jc w:val="right"/>
            </w:pPr>
            <w:r>
              <w:t>25</w:t>
            </w:r>
          </w:p>
        </w:tc>
        <w:tc>
          <w:tcPr>
            <w:tcW w:w="964" w:type="dxa"/>
            <w:tcBorders>
              <w:bottom w:val="nil"/>
            </w:tcBorders>
            <w:vAlign w:val="bottom"/>
          </w:tcPr>
          <w:p w:rsidR="00812430" w:rsidRDefault="00812430" w:rsidP="006906C7">
            <w:pPr>
              <w:spacing w:line="216" w:lineRule="auto"/>
              <w:jc w:val="right"/>
            </w:pPr>
            <w:r>
              <w:t>18</w:t>
            </w:r>
          </w:p>
        </w:tc>
        <w:tc>
          <w:tcPr>
            <w:tcW w:w="964" w:type="dxa"/>
            <w:tcBorders>
              <w:bottom w:val="nil"/>
            </w:tcBorders>
            <w:vAlign w:val="bottom"/>
          </w:tcPr>
          <w:p w:rsidR="00812430" w:rsidRPr="00174C2B" w:rsidRDefault="00524549" w:rsidP="006906C7">
            <w:pPr>
              <w:spacing w:line="216" w:lineRule="auto"/>
              <w:jc w:val="right"/>
            </w:pPr>
            <w:r>
              <w:t>15</w:t>
            </w:r>
          </w:p>
        </w:tc>
        <w:tc>
          <w:tcPr>
            <w:tcW w:w="964" w:type="dxa"/>
            <w:tcBorders>
              <w:bottom w:val="nil"/>
            </w:tcBorders>
            <w:vAlign w:val="bottom"/>
          </w:tcPr>
          <w:p w:rsidR="00812430" w:rsidRPr="00174C2B" w:rsidRDefault="00B6033B" w:rsidP="006906C7">
            <w:pPr>
              <w:spacing w:line="216" w:lineRule="auto"/>
              <w:jc w:val="right"/>
            </w:pPr>
            <w:r>
              <w:t>20</w:t>
            </w:r>
          </w:p>
        </w:tc>
      </w:tr>
      <w:tr w:rsidR="00812430" w:rsidRPr="00174C2B" w:rsidTr="00DF3062">
        <w:trPr>
          <w:trHeight w:val="128"/>
          <w:jc w:val="center"/>
        </w:trPr>
        <w:tc>
          <w:tcPr>
            <w:tcW w:w="5280" w:type="dxa"/>
            <w:tcBorders>
              <w:top w:val="nil"/>
              <w:bottom w:val="nil"/>
              <w:right w:val="single" w:sz="12" w:space="0" w:color="auto"/>
            </w:tcBorders>
            <w:tcMar>
              <w:left w:w="108" w:type="dxa"/>
              <w:right w:w="108" w:type="dxa"/>
            </w:tcMar>
            <w:vAlign w:val="bottom"/>
          </w:tcPr>
          <w:p w:rsidR="00812430" w:rsidRPr="00174C2B" w:rsidRDefault="00812430" w:rsidP="006906C7">
            <w:pPr>
              <w:spacing w:line="216" w:lineRule="auto"/>
              <w:ind w:right="-57"/>
            </w:pPr>
            <w:r>
              <w:t>Объем отгруженных товаров собственного производства, выполненных работ и услуг собственными силами, млн. руб.</w:t>
            </w:r>
          </w:p>
        </w:tc>
        <w:tc>
          <w:tcPr>
            <w:tcW w:w="964" w:type="dxa"/>
            <w:tcBorders>
              <w:top w:val="nil"/>
              <w:bottom w:val="nil"/>
            </w:tcBorders>
            <w:vAlign w:val="bottom"/>
          </w:tcPr>
          <w:p w:rsidR="00812430" w:rsidRPr="00174C2B" w:rsidRDefault="00812430" w:rsidP="006906C7">
            <w:pPr>
              <w:spacing w:line="216" w:lineRule="auto"/>
              <w:jc w:val="right"/>
            </w:pPr>
            <w:r>
              <w:t>1445,</w:t>
            </w:r>
            <w:r w:rsidR="00214E67">
              <w:t>3</w:t>
            </w:r>
          </w:p>
        </w:tc>
        <w:tc>
          <w:tcPr>
            <w:tcW w:w="964" w:type="dxa"/>
            <w:tcBorders>
              <w:top w:val="nil"/>
              <w:bottom w:val="nil"/>
            </w:tcBorders>
            <w:vAlign w:val="bottom"/>
          </w:tcPr>
          <w:p w:rsidR="00812430" w:rsidRDefault="00812430" w:rsidP="006906C7">
            <w:pPr>
              <w:spacing w:line="216" w:lineRule="auto"/>
              <w:jc w:val="right"/>
            </w:pPr>
            <w:r>
              <w:t>1885,1</w:t>
            </w:r>
          </w:p>
        </w:tc>
        <w:tc>
          <w:tcPr>
            <w:tcW w:w="964" w:type="dxa"/>
            <w:tcBorders>
              <w:top w:val="nil"/>
              <w:bottom w:val="nil"/>
            </w:tcBorders>
            <w:vAlign w:val="bottom"/>
          </w:tcPr>
          <w:p w:rsidR="00812430" w:rsidRDefault="00214E67" w:rsidP="006906C7">
            <w:pPr>
              <w:spacing w:line="216" w:lineRule="auto"/>
              <w:jc w:val="right"/>
            </w:pPr>
            <w:r>
              <w:t>2127,6</w:t>
            </w:r>
          </w:p>
        </w:tc>
        <w:tc>
          <w:tcPr>
            <w:tcW w:w="964" w:type="dxa"/>
            <w:tcBorders>
              <w:top w:val="nil"/>
              <w:bottom w:val="nil"/>
            </w:tcBorders>
            <w:vAlign w:val="bottom"/>
          </w:tcPr>
          <w:p w:rsidR="00812430" w:rsidRPr="00174C2B" w:rsidRDefault="00524549" w:rsidP="006906C7">
            <w:pPr>
              <w:spacing w:line="216" w:lineRule="auto"/>
              <w:jc w:val="right"/>
            </w:pPr>
            <w:r>
              <w:t>3010,7</w:t>
            </w:r>
          </w:p>
        </w:tc>
        <w:tc>
          <w:tcPr>
            <w:tcW w:w="964" w:type="dxa"/>
            <w:tcBorders>
              <w:top w:val="nil"/>
              <w:bottom w:val="nil"/>
            </w:tcBorders>
            <w:vAlign w:val="bottom"/>
          </w:tcPr>
          <w:p w:rsidR="00812430" w:rsidRPr="00174C2B" w:rsidRDefault="00110809" w:rsidP="006906C7">
            <w:pPr>
              <w:spacing w:line="216" w:lineRule="auto"/>
              <w:jc w:val="right"/>
            </w:pPr>
            <w:r>
              <w:t>3375,6</w:t>
            </w:r>
          </w:p>
        </w:tc>
      </w:tr>
      <w:tr w:rsidR="00812430" w:rsidRPr="00174C2B" w:rsidTr="00DF3062">
        <w:trPr>
          <w:trHeight w:val="128"/>
          <w:jc w:val="center"/>
        </w:trPr>
        <w:tc>
          <w:tcPr>
            <w:tcW w:w="5280" w:type="dxa"/>
            <w:tcBorders>
              <w:top w:val="nil"/>
              <w:bottom w:val="nil"/>
              <w:right w:val="single" w:sz="12" w:space="0" w:color="auto"/>
            </w:tcBorders>
            <w:tcMar>
              <w:left w:w="108" w:type="dxa"/>
              <w:right w:w="108" w:type="dxa"/>
            </w:tcMar>
            <w:vAlign w:val="bottom"/>
          </w:tcPr>
          <w:p w:rsidR="00812430" w:rsidRPr="00174C2B" w:rsidRDefault="00812430" w:rsidP="006906C7">
            <w:pPr>
              <w:spacing w:line="216" w:lineRule="auto"/>
              <w:ind w:right="-57"/>
            </w:pPr>
            <w:r>
              <w:t xml:space="preserve">Индекс производства, в процентах к предыдущему году </w:t>
            </w:r>
          </w:p>
        </w:tc>
        <w:tc>
          <w:tcPr>
            <w:tcW w:w="964" w:type="dxa"/>
            <w:tcBorders>
              <w:top w:val="nil"/>
              <w:bottom w:val="nil"/>
            </w:tcBorders>
            <w:vAlign w:val="bottom"/>
          </w:tcPr>
          <w:p w:rsidR="00812430" w:rsidRPr="00174C2B" w:rsidRDefault="00812430" w:rsidP="006906C7">
            <w:pPr>
              <w:spacing w:line="216" w:lineRule="auto"/>
              <w:jc w:val="right"/>
            </w:pPr>
            <w:r>
              <w:t>101,3</w:t>
            </w:r>
          </w:p>
        </w:tc>
        <w:tc>
          <w:tcPr>
            <w:tcW w:w="964" w:type="dxa"/>
            <w:tcBorders>
              <w:top w:val="nil"/>
              <w:bottom w:val="nil"/>
            </w:tcBorders>
            <w:vAlign w:val="bottom"/>
          </w:tcPr>
          <w:p w:rsidR="00812430" w:rsidRDefault="00812430" w:rsidP="006906C7">
            <w:pPr>
              <w:spacing w:line="216" w:lineRule="auto"/>
              <w:jc w:val="right"/>
            </w:pPr>
            <w:r>
              <w:t>84,5</w:t>
            </w:r>
          </w:p>
        </w:tc>
        <w:tc>
          <w:tcPr>
            <w:tcW w:w="964" w:type="dxa"/>
            <w:tcBorders>
              <w:top w:val="nil"/>
              <w:bottom w:val="nil"/>
            </w:tcBorders>
            <w:vAlign w:val="bottom"/>
          </w:tcPr>
          <w:p w:rsidR="00812430" w:rsidRDefault="00812430" w:rsidP="006906C7">
            <w:pPr>
              <w:spacing w:line="216" w:lineRule="auto"/>
              <w:jc w:val="right"/>
            </w:pPr>
            <w:r>
              <w:t>95,6</w:t>
            </w:r>
          </w:p>
        </w:tc>
        <w:tc>
          <w:tcPr>
            <w:tcW w:w="964" w:type="dxa"/>
            <w:tcBorders>
              <w:top w:val="nil"/>
              <w:bottom w:val="nil"/>
            </w:tcBorders>
            <w:vAlign w:val="bottom"/>
          </w:tcPr>
          <w:p w:rsidR="00812430" w:rsidRPr="00174C2B" w:rsidRDefault="000F5A15" w:rsidP="006906C7">
            <w:pPr>
              <w:spacing w:line="216" w:lineRule="auto"/>
              <w:jc w:val="right"/>
            </w:pPr>
            <w:r>
              <w:t>116,1</w:t>
            </w:r>
          </w:p>
        </w:tc>
        <w:tc>
          <w:tcPr>
            <w:tcW w:w="964" w:type="dxa"/>
            <w:tcBorders>
              <w:top w:val="nil"/>
              <w:bottom w:val="nil"/>
            </w:tcBorders>
            <w:vAlign w:val="bottom"/>
          </w:tcPr>
          <w:p w:rsidR="00812430" w:rsidRPr="00174C2B" w:rsidRDefault="000F5A15" w:rsidP="006906C7">
            <w:pPr>
              <w:spacing w:line="216" w:lineRule="auto"/>
              <w:jc w:val="right"/>
            </w:pPr>
            <w:r>
              <w:t>9</w:t>
            </w:r>
            <w:r w:rsidR="00214E67">
              <w:t>4,7</w:t>
            </w:r>
          </w:p>
        </w:tc>
      </w:tr>
      <w:tr w:rsidR="00812430" w:rsidRPr="00174C2B" w:rsidTr="00FD06BF">
        <w:trPr>
          <w:trHeight w:val="128"/>
          <w:jc w:val="center"/>
        </w:trPr>
        <w:tc>
          <w:tcPr>
            <w:tcW w:w="5280" w:type="dxa"/>
            <w:tcBorders>
              <w:top w:val="nil"/>
              <w:bottom w:val="nil"/>
              <w:right w:val="single" w:sz="12" w:space="0" w:color="auto"/>
            </w:tcBorders>
            <w:tcMar>
              <w:left w:w="108" w:type="dxa"/>
              <w:right w:w="108" w:type="dxa"/>
            </w:tcMar>
            <w:vAlign w:val="bottom"/>
          </w:tcPr>
          <w:p w:rsidR="00812430" w:rsidRPr="00174C2B" w:rsidRDefault="00812430" w:rsidP="006906C7">
            <w:pPr>
              <w:spacing w:line="216" w:lineRule="auto"/>
              <w:ind w:right="-57"/>
            </w:pPr>
            <w:r>
              <w:t>Среднегодовая численность работников организаций, человек</w:t>
            </w:r>
          </w:p>
        </w:tc>
        <w:tc>
          <w:tcPr>
            <w:tcW w:w="964" w:type="dxa"/>
            <w:tcBorders>
              <w:top w:val="nil"/>
              <w:bottom w:val="nil"/>
            </w:tcBorders>
            <w:vAlign w:val="bottom"/>
          </w:tcPr>
          <w:p w:rsidR="00812430" w:rsidRPr="00174C2B" w:rsidRDefault="00812430" w:rsidP="006906C7">
            <w:pPr>
              <w:spacing w:line="216" w:lineRule="auto"/>
              <w:jc w:val="right"/>
            </w:pPr>
            <w:r>
              <w:t>1817</w:t>
            </w:r>
          </w:p>
        </w:tc>
        <w:tc>
          <w:tcPr>
            <w:tcW w:w="964" w:type="dxa"/>
            <w:tcBorders>
              <w:top w:val="nil"/>
              <w:bottom w:val="nil"/>
            </w:tcBorders>
            <w:vAlign w:val="bottom"/>
          </w:tcPr>
          <w:p w:rsidR="00812430" w:rsidRDefault="00812430" w:rsidP="006906C7">
            <w:pPr>
              <w:spacing w:line="216" w:lineRule="auto"/>
              <w:jc w:val="right"/>
            </w:pPr>
            <w:r>
              <w:t>2157</w:t>
            </w:r>
          </w:p>
        </w:tc>
        <w:tc>
          <w:tcPr>
            <w:tcW w:w="964" w:type="dxa"/>
            <w:tcBorders>
              <w:top w:val="nil"/>
              <w:bottom w:val="nil"/>
            </w:tcBorders>
            <w:vAlign w:val="bottom"/>
          </w:tcPr>
          <w:p w:rsidR="00812430" w:rsidRDefault="00812430" w:rsidP="006906C7">
            <w:pPr>
              <w:spacing w:line="216" w:lineRule="auto"/>
              <w:jc w:val="right"/>
            </w:pPr>
            <w:r>
              <w:t>2038</w:t>
            </w:r>
          </w:p>
        </w:tc>
        <w:tc>
          <w:tcPr>
            <w:tcW w:w="964" w:type="dxa"/>
            <w:tcBorders>
              <w:top w:val="nil"/>
              <w:bottom w:val="nil"/>
            </w:tcBorders>
            <w:shd w:val="clear" w:color="auto" w:fill="auto"/>
            <w:vAlign w:val="bottom"/>
          </w:tcPr>
          <w:p w:rsidR="00812430" w:rsidRPr="00174C2B" w:rsidRDefault="00FD06BF" w:rsidP="006906C7">
            <w:pPr>
              <w:spacing w:line="216" w:lineRule="auto"/>
              <w:jc w:val="right"/>
            </w:pPr>
            <w:r>
              <w:t>2313</w:t>
            </w:r>
          </w:p>
        </w:tc>
        <w:tc>
          <w:tcPr>
            <w:tcW w:w="964" w:type="dxa"/>
            <w:tcBorders>
              <w:top w:val="nil"/>
              <w:bottom w:val="nil"/>
            </w:tcBorders>
            <w:shd w:val="clear" w:color="auto" w:fill="auto"/>
            <w:vAlign w:val="bottom"/>
          </w:tcPr>
          <w:p w:rsidR="00812430" w:rsidRPr="00174C2B" w:rsidRDefault="00FD06BF" w:rsidP="006906C7">
            <w:pPr>
              <w:spacing w:line="216" w:lineRule="auto"/>
              <w:jc w:val="right"/>
            </w:pPr>
            <w:r>
              <w:t>2396</w:t>
            </w:r>
          </w:p>
        </w:tc>
      </w:tr>
      <w:tr w:rsidR="00812430" w:rsidRPr="00174C2B" w:rsidTr="00FD06BF">
        <w:trPr>
          <w:trHeight w:val="128"/>
          <w:jc w:val="center"/>
        </w:trPr>
        <w:tc>
          <w:tcPr>
            <w:tcW w:w="5280" w:type="dxa"/>
            <w:tcBorders>
              <w:top w:val="nil"/>
              <w:bottom w:val="nil"/>
              <w:right w:val="single" w:sz="12" w:space="0" w:color="auto"/>
            </w:tcBorders>
            <w:tcMar>
              <w:left w:w="108" w:type="dxa"/>
              <w:right w:w="108" w:type="dxa"/>
            </w:tcMar>
            <w:vAlign w:val="bottom"/>
          </w:tcPr>
          <w:p w:rsidR="00812430" w:rsidRDefault="00812430" w:rsidP="006906C7">
            <w:pPr>
              <w:spacing w:line="216" w:lineRule="auto"/>
              <w:ind w:right="-57"/>
            </w:pPr>
            <w:r>
              <w:t>Среднемесячная номинальная начисленная заработная плата работников, рублей</w:t>
            </w:r>
          </w:p>
        </w:tc>
        <w:tc>
          <w:tcPr>
            <w:tcW w:w="964" w:type="dxa"/>
            <w:tcBorders>
              <w:top w:val="nil"/>
              <w:bottom w:val="nil"/>
            </w:tcBorders>
            <w:vAlign w:val="bottom"/>
          </w:tcPr>
          <w:p w:rsidR="00812430" w:rsidRPr="00174C2B" w:rsidRDefault="00812430" w:rsidP="006906C7">
            <w:pPr>
              <w:spacing w:line="216" w:lineRule="auto"/>
              <w:jc w:val="right"/>
            </w:pPr>
            <w:r>
              <w:t>20197</w:t>
            </w:r>
          </w:p>
        </w:tc>
        <w:tc>
          <w:tcPr>
            <w:tcW w:w="964" w:type="dxa"/>
            <w:tcBorders>
              <w:top w:val="nil"/>
              <w:bottom w:val="nil"/>
            </w:tcBorders>
            <w:vAlign w:val="bottom"/>
          </w:tcPr>
          <w:p w:rsidR="00812430" w:rsidRDefault="00812430" w:rsidP="006906C7">
            <w:pPr>
              <w:spacing w:line="216" w:lineRule="auto"/>
              <w:jc w:val="right"/>
            </w:pPr>
            <w:r>
              <w:t>21520</w:t>
            </w:r>
          </w:p>
        </w:tc>
        <w:tc>
          <w:tcPr>
            <w:tcW w:w="964" w:type="dxa"/>
            <w:tcBorders>
              <w:top w:val="nil"/>
              <w:bottom w:val="nil"/>
            </w:tcBorders>
            <w:vAlign w:val="bottom"/>
          </w:tcPr>
          <w:p w:rsidR="00812430" w:rsidRDefault="00812430" w:rsidP="006906C7">
            <w:pPr>
              <w:spacing w:line="216" w:lineRule="auto"/>
              <w:jc w:val="right"/>
            </w:pPr>
            <w:r>
              <w:t>31357</w:t>
            </w:r>
          </w:p>
        </w:tc>
        <w:tc>
          <w:tcPr>
            <w:tcW w:w="964" w:type="dxa"/>
            <w:tcBorders>
              <w:top w:val="nil"/>
              <w:bottom w:val="nil"/>
            </w:tcBorders>
            <w:shd w:val="clear" w:color="auto" w:fill="auto"/>
            <w:vAlign w:val="bottom"/>
          </w:tcPr>
          <w:p w:rsidR="00812430" w:rsidRDefault="00FD06BF" w:rsidP="006906C7">
            <w:pPr>
              <w:spacing w:line="216" w:lineRule="auto"/>
              <w:jc w:val="right"/>
            </w:pPr>
            <w:r>
              <w:t>39031</w:t>
            </w:r>
          </w:p>
        </w:tc>
        <w:tc>
          <w:tcPr>
            <w:tcW w:w="964" w:type="dxa"/>
            <w:tcBorders>
              <w:top w:val="nil"/>
              <w:bottom w:val="nil"/>
            </w:tcBorders>
            <w:shd w:val="clear" w:color="auto" w:fill="auto"/>
            <w:vAlign w:val="bottom"/>
          </w:tcPr>
          <w:p w:rsidR="00812430" w:rsidRPr="00174C2B" w:rsidRDefault="00FD06BF" w:rsidP="006906C7">
            <w:pPr>
              <w:spacing w:line="216" w:lineRule="auto"/>
              <w:jc w:val="right"/>
            </w:pPr>
            <w:r>
              <w:t>49936</w:t>
            </w:r>
          </w:p>
        </w:tc>
      </w:tr>
      <w:tr w:rsidR="00812430" w:rsidRPr="00174C2B" w:rsidTr="00B80042">
        <w:trPr>
          <w:trHeight w:val="128"/>
          <w:jc w:val="center"/>
        </w:trPr>
        <w:tc>
          <w:tcPr>
            <w:tcW w:w="5280" w:type="dxa"/>
            <w:tcBorders>
              <w:top w:val="nil"/>
              <w:bottom w:val="nil"/>
              <w:right w:val="single" w:sz="12" w:space="0" w:color="auto"/>
            </w:tcBorders>
            <w:tcMar>
              <w:left w:w="108" w:type="dxa"/>
              <w:right w:w="108" w:type="dxa"/>
            </w:tcMar>
            <w:vAlign w:val="bottom"/>
          </w:tcPr>
          <w:p w:rsidR="00812430" w:rsidRPr="00174C2B" w:rsidRDefault="00812430" w:rsidP="006906C7">
            <w:pPr>
              <w:spacing w:line="216" w:lineRule="auto"/>
              <w:ind w:right="-57"/>
            </w:pPr>
            <w:r>
              <w:t>Сальдированный финансовый результат (прибыль минус убыток)</w:t>
            </w:r>
            <w:r w:rsidR="006906C7">
              <w:rPr>
                <w:vertAlign w:val="superscript"/>
              </w:rPr>
              <w:t>1</w:t>
            </w:r>
            <w:r w:rsidRPr="000248D2">
              <w:rPr>
                <w:vertAlign w:val="superscript"/>
              </w:rPr>
              <w:t>)</w:t>
            </w:r>
            <w:r>
              <w:t>, млн. руб.</w:t>
            </w:r>
          </w:p>
        </w:tc>
        <w:tc>
          <w:tcPr>
            <w:tcW w:w="964" w:type="dxa"/>
            <w:tcBorders>
              <w:top w:val="nil"/>
              <w:bottom w:val="nil"/>
            </w:tcBorders>
            <w:vAlign w:val="bottom"/>
          </w:tcPr>
          <w:p w:rsidR="00812430" w:rsidRPr="00174C2B" w:rsidRDefault="00B80042" w:rsidP="006906C7">
            <w:pPr>
              <w:spacing w:line="216" w:lineRule="auto"/>
              <w:jc w:val="right"/>
            </w:pPr>
            <w:r>
              <w:t>496,2</w:t>
            </w:r>
          </w:p>
        </w:tc>
        <w:tc>
          <w:tcPr>
            <w:tcW w:w="964" w:type="dxa"/>
            <w:tcBorders>
              <w:top w:val="nil"/>
              <w:bottom w:val="nil"/>
            </w:tcBorders>
            <w:vAlign w:val="bottom"/>
          </w:tcPr>
          <w:p w:rsidR="00812430" w:rsidRPr="006D29DF" w:rsidRDefault="00B80042" w:rsidP="006906C7">
            <w:pPr>
              <w:spacing w:line="216" w:lineRule="auto"/>
              <w:jc w:val="right"/>
            </w:pPr>
            <w:r>
              <w:t>-121,2</w:t>
            </w:r>
          </w:p>
        </w:tc>
        <w:tc>
          <w:tcPr>
            <w:tcW w:w="964" w:type="dxa"/>
            <w:tcBorders>
              <w:top w:val="nil"/>
              <w:bottom w:val="nil"/>
            </w:tcBorders>
            <w:vAlign w:val="bottom"/>
          </w:tcPr>
          <w:p w:rsidR="00812430" w:rsidRDefault="00B80042" w:rsidP="006906C7">
            <w:pPr>
              <w:spacing w:line="216" w:lineRule="auto"/>
              <w:jc w:val="right"/>
            </w:pPr>
            <w:r>
              <w:t>-98,2</w:t>
            </w:r>
          </w:p>
        </w:tc>
        <w:tc>
          <w:tcPr>
            <w:tcW w:w="964" w:type="dxa"/>
            <w:tcBorders>
              <w:top w:val="nil"/>
              <w:bottom w:val="nil"/>
            </w:tcBorders>
            <w:shd w:val="clear" w:color="auto" w:fill="auto"/>
            <w:vAlign w:val="bottom"/>
          </w:tcPr>
          <w:p w:rsidR="00812430" w:rsidRDefault="00B80042" w:rsidP="006906C7">
            <w:pPr>
              <w:spacing w:line="216" w:lineRule="auto"/>
              <w:jc w:val="right"/>
            </w:pPr>
            <w:r>
              <w:t>295,6</w:t>
            </w:r>
          </w:p>
        </w:tc>
        <w:tc>
          <w:tcPr>
            <w:tcW w:w="964" w:type="dxa"/>
            <w:tcBorders>
              <w:top w:val="nil"/>
              <w:bottom w:val="nil"/>
            </w:tcBorders>
            <w:shd w:val="clear" w:color="auto" w:fill="auto"/>
            <w:vAlign w:val="bottom"/>
          </w:tcPr>
          <w:p w:rsidR="00812430" w:rsidRPr="00174C2B" w:rsidRDefault="00B80042" w:rsidP="006906C7">
            <w:pPr>
              <w:spacing w:line="216" w:lineRule="auto"/>
              <w:jc w:val="right"/>
            </w:pPr>
            <w:r>
              <w:t>-1155,3</w:t>
            </w:r>
          </w:p>
        </w:tc>
      </w:tr>
      <w:tr w:rsidR="00812430" w:rsidRPr="0036674A" w:rsidTr="00B80042">
        <w:trPr>
          <w:trHeight w:val="70"/>
          <w:jc w:val="center"/>
        </w:trPr>
        <w:tc>
          <w:tcPr>
            <w:tcW w:w="5280" w:type="dxa"/>
            <w:tcBorders>
              <w:top w:val="nil"/>
              <w:right w:val="single" w:sz="12" w:space="0" w:color="auto"/>
            </w:tcBorders>
            <w:tcMar>
              <w:left w:w="108" w:type="dxa"/>
              <w:right w:w="108" w:type="dxa"/>
            </w:tcMar>
            <w:vAlign w:val="bottom"/>
          </w:tcPr>
          <w:p w:rsidR="00812430" w:rsidRPr="00174C2B" w:rsidRDefault="00812430" w:rsidP="006906C7">
            <w:pPr>
              <w:spacing w:line="216" w:lineRule="auto"/>
              <w:ind w:right="-57"/>
            </w:pPr>
            <w:r>
              <w:t>Рентабельность проданных товаров, продукции (работ, услуг)</w:t>
            </w:r>
            <w:r w:rsidR="006906C7">
              <w:rPr>
                <w:vertAlign w:val="superscript"/>
              </w:rPr>
              <w:t>1</w:t>
            </w:r>
            <w:r w:rsidRPr="000248D2">
              <w:rPr>
                <w:vertAlign w:val="superscript"/>
              </w:rPr>
              <w:t>)</w:t>
            </w:r>
            <w:r>
              <w:t>, процентов</w:t>
            </w:r>
          </w:p>
        </w:tc>
        <w:tc>
          <w:tcPr>
            <w:tcW w:w="964" w:type="dxa"/>
            <w:tcBorders>
              <w:top w:val="nil"/>
            </w:tcBorders>
            <w:vAlign w:val="bottom"/>
          </w:tcPr>
          <w:p w:rsidR="00812430" w:rsidRPr="0036674A" w:rsidRDefault="00B80042" w:rsidP="006906C7">
            <w:pPr>
              <w:spacing w:line="216" w:lineRule="auto"/>
              <w:jc w:val="right"/>
            </w:pPr>
            <w:r>
              <w:t>5,3</w:t>
            </w:r>
          </w:p>
        </w:tc>
        <w:tc>
          <w:tcPr>
            <w:tcW w:w="964" w:type="dxa"/>
            <w:tcBorders>
              <w:top w:val="nil"/>
            </w:tcBorders>
            <w:vAlign w:val="bottom"/>
          </w:tcPr>
          <w:p w:rsidR="00812430" w:rsidRPr="006D29DF" w:rsidRDefault="00B80042" w:rsidP="006906C7">
            <w:pPr>
              <w:spacing w:line="216" w:lineRule="auto"/>
              <w:jc w:val="right"/>
            </w:pPr>
            <w:r>
              <w:t>13,4</w:t>
            </w:r>
          </w:p>
        </w:tc>
        <w:tc>
          <w:tcPr>
            <w:tcW w:w="964" w:type="dxa"/>
            <w:tcBorders>
              <w:top w:val="nil"/>
            </w:tcBorders>
            <w:vAlign w:val="bottom"/>
          </w:tcPr>
          <w:p w:rsidR="00812430" w:rsidRDefault="00B80042" w:rsidP="006906C7">
            <w:pPr>
              <w:spacing w:line="216" w:lineRule="auto"/>
              <w:jc w:val="right"/>
            </w:pPr>
            <w:r>
              <w:t>5,0</w:t>
            </w:r>
          </w:p>
        </w:tc>
        <w:tc>
          <w:tcPr>
            <w:tcW w:w="964" w:type="dxa"/>
            <w:tcBorders>
              <w:top w:val="nil"/>
            </w:tcBorders>
            <w:shd w:val="clear" w:color="auto" w:fill="auto"/>
            <w:vAlign w:val="bottom"/>
          </w:tcPr>
          <w:p w:rsidR="00812430" w:rsidRDefault="00B80042" w:rsidP="006906C7">
            <w:pPr>
              <w:spacing w:line="216" w:lineRule="auto"/>
              <w:jc w:val="right"/>
            </w:pPr>
            <w:r>
              <w:t>22,3</w:t>
            </w:r>
          </w:p>
        </w:tc>
        <w:tc>
          <w:tcPr>
            <w:tcW w:w="964" w:type="dxa"/>
            <w:tcBorders>
              <w:top w:val="nil"/>
            </w:tcBorders>
            <w:shd w:val="clear" w:color="auto" w:fill="auto"/>
            <w:vAlign w:val="bottom"/>
          </w:tcPr>
          <w:p w:rsidR="00812430" w:rsidRPr="0036674A" w:rsidRDefault="00B80042" w:rsidP="006906C7">
            <w:pPr>
              <w:spacing w:line="216" w:lineRule="auto"/>
              <w:jc w:val="right"/>
            </w:pPr>
            <w:r>
              <w:t>-2,8</w:t>
            </w:r>
          </w:p>
        </w:tc>
      </w:tr>
    </w:tbl>
    <w:p w:rsidR="007400DD" w:rsidRPr="007273EB" w:rsidRDefault="007400DD" w:rsidP="006F0564">
      <w:pPr>
        <w:tabs>
          <w:tab w:val="left" w:pos="6660"/>
        </w:tabs>
        <w:spacing w:before="30" w:line="221" w:lineRule="auto"/>
        <w:rPr>
          <w:sz w:val="19"/>
          <w:szCs w:val="19"/>
        </w:rPr>
      </w:pPr>
      <w:r w:rsidRPr="007273EB">
        <w:rPr>
          <w:sz w:val="19"/>
          <w:szCs w:val="19"/>
          <w:vertAlign w:val="superscript"/>
        </w:rPr>
        <w:t xml:space="preserve">1) </w:t>
      </w:r>
      <w:r w:rsidRPr="007273EB">
        <w:rPr>
          <w:sz w:val="19"/>
          <w:szCs w:val="19"/>
        </w:rPr>
        <w:t>По данным бухгалтерской отчетности.</w:t>
      </w:r>
    </w:p>
    <w:p w:rsidR="00DA36F3" w:rsidRDefault="00DA36F3" w:rsidP="00DA36F3">
      <w:pPr>
        <w:rPr>
          <w:sz w:val="10"/>
          <w:szCs w:val="10"/>
        </w:rPr>
      </w:pPr>
    </w:p>
    <w:p w:rsidR="00DA36F3" w:rsidRDefault="00DA36F3" w:rsidP="00DA36F3">
      <w:pPr>
        <w:pStyle w:val="1"/>
        <w:jc w:val="center"/>
      </w:pPr>
      <w:bookmarkStart w:id="1006" w:name="_Toc238547718"/>
      <w:bookmarkStart w:id="1007" w:name="_Toc346180704"/>
      <w:r w:rsidRPr="00257E22">
        <w:t>ОСНОВНЫЕ ПОКАЗАТЕЛИ РАБОТЫ ОРГАНИЗАЦИЙ</w:t>
      </w:r>
      <w:r w:rsidRPr="00257E22">
        <w:br/>
      </w:r>
      <w:r>
        <w:t>ОБРАБАТЫВАЮЩИХ ПРОИЗВОДСТВ</w:t>
      </w:r>
      <w:bookmarkEnd w:id="1006"/>
      <w:bookmarkEnd w:id="1007"/>
    </w:p>
    <w:tbl>
      <w:tblPr>
        <w:tblW w:w="10019" w:type="dxa"/>
        <w:jc w:val="center"/>
        <w:tblBorders>
          <w:top w:val="single" w:sz="12" w:space="0" w:color="auto"/>
          <w:bottom w:val="single" w:sz="12" w:space="0" w:color="auto"/>
          <w:insideH w:val="single" w:sz="12" w:space="0" w:color="auto"/>
          <w:insideV w:val="single" w:sz="12" w:space="0" w:color="auto"/>
        </w:tblBorders>
        <w:tblLook w:val="0000"/>
      </w:tblPr>
      <w:tblGrid>
        <w:gridCol w:w="5271"/>
        <w:gridCol w:w="962"/>
        <w:gridCol w:w="958"/>
        <w:gridCol w:w="961"/>
        <w:gridCol w:w="961"/>
        <w:gridCol w:w="906"/>
      </w:tblGrid>
      <w:tr w:rsidR="003710E0" w:rsidRPr="00174C2B" w:rsidTr="000E2AE5">
        <w:trPr>
          <w:trHeight w:hRule="exact" w:val="340"/>
          <w:jc w:val="center"/>
        </w:trPr>
        <w:tc>
          <w:tcPr>
            <w:tcW w:w="5294" w:type="dxa"/>
            <w:tcBorders>
              <w:bottom w:val="single" w:sz="12" w:space="0" w:color="auto"/>
            </w:tcBorders>
            <w:tcMar>
              <w:left w:w="57" w:type="dxa"/>
              <w:right w:w="57" w:type="dxa"/>
            </w:tcMar>
          </w:tcPr>
          <w:p w:rsidR="00812430" w:rsidRPr="0036674A" w:rsidRDefault="00812430" w:rsidP="00D75480">
            <w:pPr>
              <w:spacing w:line="220" w:lineRule="exact"/>
            </w:pPr>
          </w:p>
        </w:tc>
        <w:tc>
          <w:tcPr>
            <w:tcW w:w="964" w:type="dxa"/>
            <w:tcBorders>
              <w:bottom w:val="single" w:sz="12" w:space="0" w:color="auto"/>
            </w:tcBorders>
            <w:vAlign w:val="center"/>
          </w:tcPr>
          <w:p w:rsidR="00812430" w:rsidRPr="00174C2B" w:rsidRDefault="00812430" w:rsidP="00DF3062">
            <w:pPr>
              <w:spacing w:line="220" w:lineRule="exact"/>
              <w:jc w:val="center"/>
            </w:pPr>
            <w:r w:rsidRPr="00174C2B">
              <w:t>2007</w:t>
            </w:r>
          </w:p>
        </w:tc>
        <w:tc>
          <w:tcPr>
            <w:tcW w:w="959" w:type="dxa"/>
            <w:tcBorders>
              <w:bottom w:val="single" w:sz="12" w:space="0" w:color="auto"/>
            </w:tcBorders>
            <w:vAlign w:val="center"/>
          </w:tcPr>
          <w:p w:rsidR="00812430" w:rsidRPr="00174C2B" w:rsidRDefault="00812430" w:rsidP="00DF3062">
            <w:pPr>
              <w:spacing w:line="220" w:lineRule="exact"/>
              <w:jc w:val="center"/>
            </w:pPr>
            <w:r>
              <w:t>2008</w:t>
            </w:r>
          </w:p>
        </w:tc>
        <w:tc>
          <w:tcPr>
            <w:tcW w:w="962" w:type="dxa"/>
            <w:tcBorders>
              <w:bottom w:val="single" w:sz="12" w:space="0" w:color="auto"/>
            </w:tcBorders>
            <w:vAlign w:val="center"/>
          </w:tcPr>
          <w:p w:rsidR="00812430" w:rsidRPr="00174C2B" w:rsidRDefault="00812430" w:rsidP="00DF3062">
            <w:pPr>
              <w:spacing w:line="220" w:lineRule="exact"/>
              <w:jc w:val="center"/>
            </w:pPr>
            <w:r>
              <w:t>2009</w:t>
            </w:r>
          </w:p>
        </w:tc>
        <w:tc>
          <w:tcPr>
            <w:tcW w:w="962" w:type="dxa"/>
            <w:tcBorders>
              <w:bottom w:val="single" w:sz="12" w:space="0" w:color="auto"/>
            </w:tcBorders>
            <w:vAlign w:val="center"/>
          </w:tcPr>
          <w:p w:rsidR="00812430" w:rsidRPr="00174C2B" w:rsidRDefault="00812430" w:rsidP="00DF3062">
            <w:pPr>
              <w:spacing w:line="220" w:lineRule="exact"/>
              <w:jc w:val="center"/>
            </w:pPr>
            <w:r>
              <w:t>2010</w:t>
            </w:r>
          </w:p>
        </w:tc>
        <w:tc>
          <w:tcPr>
            <w:tcW w:w="907" w:type="dxa"/>
            <w:tcBorders>
              <w:bottom w:val="single" w:sz="12" w:space="0" w:color="auto"/>
            </w:tcBorders>
            <w:vAlign w:val="center"/>
          </w:tcPr>
          <w:p w:rsidR="00812430" w:rsidRPr="00174C2B" w:rsidRDefault="00812430" w:rsidP="00D75480">
            <w:pPr>
              <w:spacing w:line="220" w:lineRule="exact"/>
              <w:jc w:val="center"/>
            </w:pPr>
            <w:r>
              <w:t>2011</w:t>
            </w:r>
          </w:p>
        </w:tc>
      </w:tr>
      <w:tr w:rsidR="003710E0" w:rsidRPr="00174C2B" w:rsidTr="000E2AE5">
        <w:trPr>
          <w:trHeight w:val="90"/>
          <w:jc w:val="center"/>
        </w:trPr>
        <w:tc>
          <w:tcPr>
            <w:tcW w:w="5294" w:type="dxa"/>
            <w:tcBorders>
              <w:bottom w:val="nil"/>
              <w:right w:val="single" w:sz="12" w:space="0" w:color="auto"/>
            </w:tcBorders>
            <w:tcMar>
              <w:left w:w="108" w:type="dxa"/>
              <w:right w:w="108" w:type="dxa"/>
            </w:tcMar>
            <w:vAlign w:val="bottom"/>
          </w:tcPr>
          <w:p w:rsidR="00812430" w:rsidRPr="000E2AE5" w:rsidRDefault="00812430" w:rsidP="006906C7">
            <w:pPr>
              <w:spacing w:line="216" w:lineRule="auto"/>
              <w:rPr>
                <w:spacing w:val="-2"/>
              </w:rPr>
            </w:pPr>
            <w:r w:rsidRPr="000E2AE5">
              <w:rPr>
                <w:spacing w:val="-2"/>
              </w:rPr>
              <w:t>Число действующих организаций (на конец года):</w:t>
            </w:r>
          </w:p>
        </w:tc>
        <w:tc>
          <w:tcPr>
            <w:tcW w:w="964" w:type="dxa"/>
            <w:tcBorders>
              <w:bottom w:val="nil"/>
            </w:tcBorders>
            <w:vAlign w:val="bottom"/>
          </w:tcPr>
          <w:p w:rsidR="00812430" w:rsidRPr="00174C2B" w:rsidRDefault="00812430" w:rsidP="006906C7">
            <w:pPr>
              <w:spacing w:line="216" w:lineRule="auto"/>
              <w:jc w:val="right"/>
            </w:pPr>
            <w:r>
              <w:t>206</w:t>
            </w:r>
          </w:p>
        </w:tc>
        <w:tc>
          <w:tcPr>
            <w:tcW w:w="959" w:type="dxa"/>
            <w:tcBorders>
              <w:bottom w:val="nil"/>
            </w:tcBorders>
            <w:vAlign w:val="bottom"/>
          </w:tcPr>
          <w:p w:rsidR="00812430" w:rsidRDefault="00812430" w:rsidP="006906C7">
            <w:pPr>
              <w:spacing w:line="216" w:lineRule="auto"/>
              <w:jc w:val="right"/>
            </w:pPr>
            <w:r>
              <w:t>282</w:t>
            </w:r>
          </w:p>
        </w:tc>
        <w:tc>
          <w:tcPr>
            <w:tcW w:w="962" w:type="dxa"/>
            <w:tcBorders>
              <w:bottom w:val="nil"/>
            </w:tcBorders>
            <w:vAlign w:val="bottom"/>
          </w:tcPr>
          <w:p w:rsidR="00812430" w:rsidRDefault="00812430" w:rsidP="006906C7">
            <w:pPr>
              <w:spacing w:line="216" w:lineRule="auto"/>
              <w:jc w:val="right"/>
            </w:pPr>
            <w:r>
              <w:t>287</w:t>
            </w:r>
          </w:p>
        </w:tc>
        <w:tc>
          <w:tcPr>
            <w:tcW w:w="962" w:type="dxa"/>
            <w:tcBorders>
              <w:bottom w:val="nil"/>
            </w:tcBorders>
            <w:vAlign w:val="bottom"/>
          </w:tcPr>
          <w:p w:rsidR="00812430" w:rsidRPr="00174C2B" w:rsidRDefault="00524549" w:rsidP="006906C7">
            <w:pPr>
              <w:spacing w:line="216" w:lineRule="auto"/>
              <w:jc w:val="right"/>
            </w:pPr>
            <w:r>
              <w:t>225</w:t>
            </w:r>
          </w:p>
        </w:tc>
        <w:tc>
          <w:tcPr>
            <w:tcW w:w="907" w:type="dxa"/>
            <w:tcBorders>
              <w:bottom w:val="nil"/>
            </w:tcBorders>
            <w:vAlign w:val="bottom"/>
          </w:tcPr>
          <w:p w:rsidR="00812430" w:rsidRPr="00174C2B" w:rsidRDefault="00B6033B" w:rsidP="006906C7">
            <w:pPr>
              <w:spacing w:line="216" w:lineRule="auto"/>
              <w:jc w:val="right"/>
            </w:pPr>
            <w:r>
              <w:t>262</w:t>
            </w:r>
          </w:p>
        </w:tc>
      </w:tr>
      <w:tr w:rsidR="003710E0" w:rsidRPr="00174C2B" w:rsidTr="000E2AE5">
        <w:trPr>
          <w:trHeight w:val="128"/>
          <w:jc w:val="center"/>
        </w:trPr>
        <w:tc>
          <w:tcPr>
            <w:tcW w:w="5294" w:type="dxa"/>
            <w:tcBorders>
              <w:top w:val="nil"/>
              <w:bottom w:val="nil"/>
              <w:right w:val="single" w:sz="12" w:space="0" w:color="auto"/>
            </w:tcBorders>
            <w:tcMar>
              <w:left w:w="108" w:type="dxa"/>
              <w:right w:w="108" w:type="dxa"/>
            </w:tcMar>
            <w:vAlign w:val="bottom"/>
          </w:tcPr>
          <w:p w:rsidR="00812430" w:rsidRPr="00174C2B" w:rsidRDefault="00812430" w:rsidP="006906C7">
            <w:pPr>
              <w:spacing w:line="216" w:lineRule="auto"/>
            </w:pPr>
            <w:r>
              <w:t>Объем отгруженных товаров собственного производства, выполненных работ и услуг собственными силами, млн.руб.</w:t>
            </w:r>
          </w:p>
        </w:tc>
        <w:tc>
          <w:tcPr>
            <w:tcW w:w="964" w:type="dxa"/>
            <w:tcBorders>
              <w:top w:val="nil"/>
              <w:bottom w:val="nil"/>
            </w:tcBorders>
            <w:vAlign w:val="bottom"/>
          </w:tcPr>
          <w:p w:rsidR="00812430" w:rsidRPr="00903A78" w:rsidRDefault="00214E67" w:rsidP="006906C7">
            <w:pPr>
              <w:spacing w:line="216" w:lineRule="auto"/>
              <w:jc w:val="right"/>
            </w:pPr>
            <w:r>
              <w:t>667,7</w:t>
            </w:r>
          </w:p>
        </w:tc>
        <w:tc>
          <w:tcPr>
            <w:tcW w:w="959" w:type="dxa"/>
            <w:tcBorders>
              <w:top w:val="nil"/>
              <w:bottom w:val="nil"/>
            </w:tcBorders>
            <w:vAlign w:val="bottom"/>
          </w:tcPr>
          <w:p w:rsidR="00812430" w:rsidRPr="00CF3B8B" w:rsidRDefault="00214E67" w:rsidP="006906C7">
            <w:pPr>
              <w:spacing w:line="216" w:lineRule="auto"/>
              <w:jc w:val="right"/>
            </w:pPr>
            <w:r>
              <w:t>436,5</w:t>
            </w:r>
          </w:p>
        </w:tc>
        <w:tc>
          <w:tcPr>
            <w:tcW w:w="962" w:type="dxa"/>
            <w:tcBorders>
              <w:top w:val="nil"/>
              <w:bottom w:val="nil"/>
            </w:tcBorders>
            <w:vAlign w:val="bottom"/>
          </w:tcPr>
          <w:p w:rsidR="00812430" w:rsidRDefault="00214E67" w:rsidP="006906C7">
            <w:pPr>
              <w:spacing w:line="216" w:lineRule="auto"/>
              <w:jc w:val="right"/>
            </w:pPr>
            <w:r>
              <w:t>639,5</w:t>
            </w:r>
          </w:p>
        </w:tc>
        <w:tc>
          <w:tcPr>
            <w:tcW w:w="962" w:type="dxa"/>
            <w:tcBorders>
              <w:top w:val="nil"/>
              <w:bottom w:val="nil"/>
            </w:tcBorders>
            <w:vAlign w:val="bottom"/>
          </w:tcPr>
          <w:p w:rsidR="00812430" w:rsidRPr="00174C2B" w:rsidRDefault="00214E67" w:rsidP="006906C7">
            <w:pPr>
              <w:spacing w:line="216" w:lineRule="auto"/>
              <w:jc w:val="right"/>
            </w:pPr>
            <w:r>
              <w:t>768,8</w:t>
            </w:r>
          </w:p>
        </w:tc>
        <w:tc>
          <w:tcPr>
            <w:tcW w:w="907" w:type="dxa"/>
            <w:tcBorders>
              <w:top w:val="nil"/>
              <w:bottom w:val="nil"/>
            </w:tcBorders>
            <w:vAlign w:val="bottom"/>
          </w:tcPr>
          <w:p w:rsidR="00812430" w:rsidRPr="00174C2B" w:rsidRDefault="00214E67" w:rsidP="006906C7">
            <w:pPr>
              <w:spacing w:line="216" w:lineRule="auto"/>
              <w:jc w:val="right"/>
            </w:pPr>
            <w:r>
              <w:t>514,4</w:t>
            </w:r>
          </w:p>
        </w:tc>
      </w:tr>
      <w:tr w:rsidR="003710E0" w:rsidRPr="00174C2B" w:rsidTr="000E2AE5">
        <w:trPr>
          <w:trHeight w:val="128"/>
          <w:jc w:val="center"/>
        </w:trPr>
        <w:tc>
          <w:tcPr>
            <w:tcW w:w="5294" w:type="dxa"/>
            <w:tcBorders>
              <w:top w:val="nil"/>
              <w:bottom w:val="nil"/>
              <w:right w:val="single" w:sz="12" w:space="0" w:color="auto"/>
            </w:tcBorders>
            <w:tcMar>
              <w:left w:w="108" w:type="dxa"/>
              <w:right w:w="108" w:type="dxa"/>
            </w:tcMar>
            <w:vAlign w:val="bottom"/>
          </w:tcPr>
          <w:p w:rsidR="00812430" w:rsidRPr="00174C2B" w:rsidRDefault="00812430" w:rsidP="006906C7">
            <w:pPr>
              <w:spacing w:line="216" w:lineRule="auto"/>
            </w:pPr>
            <w:r>
              <w:t xml:space="preserve">Индекс производства, в процентах к предыдущему году </w:t>
            </w:r>
          </w:p>
        </w:tc>
        <w:tc>
          <w:tcPr>
            <w:tcW w:w="964" w:type="dxa"/>
            <w:tcBorders>
              <w:top w:val="nil"/>
              <w:bottom w:val="nil"/>
            </w:tcBorders>
            <w:vAlign w:val="bottom"/>
          </w:tcPr>
          <w:p w:rsidR="00812430" w:rsidRPr="00174C2B" w:rsidRDefault="00812430" w:rsidP="006906C7">
            <w:pPr>
              <w:spacing w:line="216" w:lineRule="auto"/>
              <w:jc w:val="right"/>
            </w:pPr>
            <w:r>
              <w:t>102,2</w:t>
            </w:r>
          </w:p>
        </w:tc>
        <w:tc>
          <w:tcPr>
            <w:tcW w:w="959" w:type="dxa"/>
            <w:tcBorders>
              <w:top w:val="nil"/>
              <w:bottom w:val="nil"/>
            </w:tcBorders>
            <w:vAlign w:val="bottom"/>
          </w:tcPr>
          <w:p w:rsidR="00812430" w:rsidRDefault="00812430" w:rsidP="006906C7">
            <w:pPr>
              <w:spacing w:line="216" w:lineRule="auto"/>
              <w:jc w:val="right"/>
            </w:pPr>
            <w:r>
              <w:t>97,9</w:t>
            </w:r>
          </w:p>
        </w:tc>
        <w:tc>
          <w:tcPr>
            <w:tcW w:w="962" w:type="dxa"/>
            <w:tcBorders>
              <w:top w:val="nil"/>
              <w:bottom w:val="nil"/>
            </w:tcBorders>
            <w:vAlign w:val="bottom"/>
          </w:tcPr>
          <w:p w:rsidR="00812430" w:rsidRDefault="00812430" w:rsidP="006906C7">
            <w:pPr>
              <w:spacing w:line="216" w:lineRule="auto"/>
              <w:jc w:val="right"/>
            </w:pPr>
            <w:r>
              <w:t>97,8</w:t>
            </w:r>
          </w:p>
        </w:tc>
        <w:tc>
          <w:tcPr>
            <w:tcW w:w="962" w:type="dxa"/>
            <w:tcBorders>
              <w:top w:val="nil"/>
              <w:bottom w:val="nil"/>
            </w:tcBorders>
            <w:vAlign w:val="bottom"/>
          </w:tcPr>
          <w:p w:rsidR="00812430" w:rsidRPr="00174C2B" w:rsidRDefault="000F5A15" w:rsidP="006906C7">
            <w:pPr>
              <w:spacing w:line="216" w:lineRule="auto"/>
              <w:jc w:val="right"/>
            </w:pPr>
            <w:r>
              <w:t>107,3</w:t>
            </w:r>
          </w:p>
        </w:tc>
        <w:tc>
          <w:tcPr>
            <w:tcW w:w="907" w:type="dxa"/>
            <w:tcBorders>
              <w:top w:val="nil"/>
              <w:bottom w:val="nil"/>
            </w:tcBorders>
            <w:vAlign w:val="bottom"/>
          </w:tcPr>
          <w:p w:rsidR="00812430" w:rsidRPr="00174C2B" w:rsidRDefault="00214E67" w:rsidP="006906C7">
            <w:pPr>
              <w:spacing w:line="216" w:lineRule="auto"/>
              <w:jc w:val="right"/>
            </w:pPr>
            <w:r>
              <w:t>97,0</w:t>
            </w:r>
          </w:p>
        </w:tc>
      </w:tr>
      <w:tr w:rsidR="003710E0" w:rsidRPr="00174C2B" w:rsidTr="00FD06BF">
        <w:trPr>
          <w:trHeight w:val="128"/>
          <w:jc w:val="center"/>
        </w:trPr>
        <w:tc>
          <w:tcPr>
            <w:tcW w:w="5294" w:type="dxa"/>
            <w:tcBorders>
              <w:top w:val="nil"/>
              <w:bottom w:val="nil"/>
              <w:right w:val="single" w:sz="12" w:space="0" w:color="auto"/>
            </w:tcBorders>
            <w:tcMar>
              <w:left w:w="108" w:type="dxa"/>
              <w:right w:w="108" w:type="dxa"/>
            </w:tcMar>
            <w:vAlign w:val="bottom"/>
          </w:tcPr>
          <w:p w:rsidR="00812430" w:rsidRPr="00174C2B" w:rsidRDefault="00812430" w:rsidP="006906C7">
            <w:pPr>
              <w:spacing w:line="216" w:lineRule="auto"/>
            </w:pPr>
            <w:r>
              <w:t>Среднегодовая численность работников организаций, человек</w:t>
            </w:r>
          </w:p>
        </w:tc>
        <w:tc>
          <w:tcPr>
            <w:tcW w:w="964" w:type="dxa"/>
            <w:tcBorders>
              <w:top w:val="nil"/>
              <w:bottom w:val="nil"/>
            </w:tcBorders>
            <w:vAlign w:val="bottom"/>
          </w:tcPr>
          <w:p w:rsidR="00812430" w:rsidRPr="00174C2B" w:rsidRDefault="00812430" w:rsidP="006906C7">
            <w:pPr>
              <w:spacing w:line="216" w:lineRule="auto"/>
              <w:jc w:val="right"/>
            </w:pPr>
            <w:r>
              <w:t>1368</w:t>
            </w:r>
          </w:p>
        </w:tc>
        <w:tc>
          <w:tcPr>
            <w:tcW w:w="959" w:type="dxa"/>
            <w:tcBorders>
              <w:top w:val="nil"/>
              <w:bottom w:val="nil"/>
            </w:tcBorders>
            <w:vAlign w:val="bottom"/>
          </w:tcPr>
          <w:p w:rsidR="00812430" w:rsidRDefault="00812430" w:rsidP="006906C7">
            <w:pPr>
              <w:spacing w:line="216" w:lineRule="auto"/>
              <w:jc w:val="right"/>
            </w:pPr>
            <w:r>
              <w:t>1406</w:t>
            </w:r>
          </w:p>
        </w:tc>
        <w:tc>
          <w:tcPr>
            <w:tcW w:w="962" w:type="dxa"/>
            <w:tcBorders>
              <w:top w:val="nil"/>
              <w:bottom w:val="nil"/>
            </w:tcBorders>
            <w:vAlign w:val="bottom"/>
          </w:tcPr>
          <w:p w:rsidR="00812430" w:rsidRDefault="00812430" w:rsidP="006906C7">
            <w:pPr>
              <w:spacing w:line="216" w:lineRule="auto"/>
              <w:jc w:val="right"/>
            </w:pPr>
            <w:r>
              <w:t>1268</w:t>
            </w:r>
          </w:p>
        </w:tc>
        <w:tc>
          <w:tcPr>
            <w:tcW w:w="962" w:type="dxa"/>
            <w:tcBorders>
              <w:top w:val="nil"/>
              <w:bottom w:val="nil"/>
            </w:tcBorders>
            <w:shd w:val="clear" w:color="auto" w:fill="auto"/>
            <w:vAlign w:val="bottom"/>
          </w:tcPr>
          <w:p w:rsidR="00812430" w:rsidRPr="00174C2B" w:rsidRDefault="00FD06BF" w:rsidP="006906C7">
            <w:pPr>
              <w:spacing w:line="216" w:lineRule="auto"/>
              <w:jc w:val="right"/>
            </w:pPr>
            <w:r>
              <w:t>1406</w:t>
            </w:r>
          </w:p>
        </w:tc>
        <w:tc>
          <w:tcPr>
            <w:tcW w:w="907" w:type="dxa"/>
            <w:tcBorders>
              <w:top w:val="nil"/>
              <w:bottom w:val="nil"/>
            </w:tcBorders>
            <w:shd w:val="clear" w:color="auto" w:fill="auto"/>
            <w:vAlign w:val="bottom"/>
          </w:tcPr>
          <w:p w:rsidR="00812430" w:rsidRPr="00174C2B" w:rsidRDefault="00FD06BF" w:rsidP="006906C7">
            <w:pPr>
              <w:spacing w:line="216" w:lineRule="auto"/>
              <w:jc w:val="right"/>
            </w:pPr>
            <w:r>
              <w:t>1353</w:t>
            </w:r>
          </w:p>
        </w:tc>
      </w:tr>
      <w:tr w:rsidR="003710E0" w:rsidRPr="00174C2B" w:rsidTr="00FD06BF">
        <w:trPr>
          <w:trHeight w:val="128"/>
          <w:jc w:val="center"/>
        </w:trPr>
        <w:tc>
          <w:tcPr>
            <w:tcW w:w="5294" w:type="dxa"/>
            <w:tcBorders>
              <w:top w:val="nil"/>
              <w:bottom w:val="nil"/>
              <w:right w:val="single" w:sz="12" w:space="0" w:color="auto"/>
            </w:tcBorders>
            <w:tcMar>
              <w:left w:w="108" w:type="dxa"/>
              <w:right w:w="108" w:type="dxa"/>
            </w:tcMar>
            <w:vAlign w:val="bottom"/>
          </w:tcPr>
          <w:p w:rsidR="00812430" w:rsidRDefault="00812430" w:rsidP="006906C7">
            <w:pPr>
              <w:spacing w:line="216" w:lineRule="auto"/>
            </w:pPr>
            <w:r>
              <w:t>Среднемесячная номинальная начисленная заработная плата работников, рублей</w:t>
            </w:r>
          </w:p>
        </w:tc>
        <w:tc>
          <w:tcPr>
            <w:tcW w:w="964" w:type="dxa"/>
            <w:tcBorders>
              <w:top w:val="nil"/>
              <w:bottom w:val="nil"/>
            </w:tcBorders>
            <w:vAlign w:val="bottom"/>
          </w:tcPr>
          <w:p w:rsidR="00812430" w:rsidRPr="00174C2B" w:rsidRDefault="00812430" w:rsidP="006906C7">
            <w:pPr>
              <w:spacing w:line="216" w:lineRule="auto"/>
              <w:jc w:val="right"/>
            </w:pPr>
            <w:r>
              <w:t>5403</w:t>
            </w:r>
          </w:p>
        </w:tc>
        <w:tc>
          <w:tcPr>
            <w:tcW w:w="959" w:type="dxa"/>
            <w:tcBorders>
              <w:top w:val="nil"/>
              <w:bottom w:val="nil"/>
            </w:tcBorders>
            <w:vAlign w:val="bottom"/>
          </w:tcPr>
          <w:p w:rsidR="00812430" w:rsidRDefault="00812430" w:rsidP="006906C7">
            <w:pPr>
              <w:spacing w:line="216" w:lineRule="auto"/>
              <w:jc w:val="right"/>
            </w:pPr>
            <w:r>
              <w:t>5660</w:t>
            </w:r>
          </w:p>
        </w:tc>
        <w:tc>
          <w:tcPr>
            <w:tcW w:w="962" w:type="dxa"/>
            <w:tcBorders>
              <w:top w:val="nil"/>
              <w:bottom w:val="nil"/>
            </w:tcBorders>
            <w:vAlign w:val="bottom"/>
          </w:tcPr>
          <w:p w:rsidR="00812430" w:rsidRDefault="00812430" w:rsidP="006906C7">
            <w:pPr>
              <w:spacing w:line="216" w:lineRule="auto"/>
              <w:jc w:val="right"/>
            </w:pPr>
            <w:r>
              <w:t>8229</w:t>
            </w:r>
          </w:p>
        </w:tc>
        <w:tc>
          <w:tcPr>
            <w:tcW w:w="962" w:type="dxa"/>
            <w:tcBorders>
              <w:top w:val="nil"/>
              <w:bottom w:val="nil"/>
            </w:tcBorders>
            <w:shd w:val="clear" w:color="auto" w:fill="auto"/>
            <w:vAlign w:val="bottom"/>
          </w:tcPr>
          <w:p w:rsidR="00812430" w:rsidRDefault="00FD06BF" w:rsidP="006906C7">
            <w:pPr>
              <w:spacing w:line="216" w:lineRule="auto"/>
              <w:jc w:val="right"/>
            </w:pPr>
            <w:r>
              <w:t>9629</w:t>
            </w:r>
          </w:p>
        </w:tc>
        <w:tc>
          <w:tcPr>
            <w:tcW w:w="907" w:type="dxa"/>
            <w:tcBorders>
              <w:top w:val="nil"/>
              <w:bottom w:val="nil"/>
            </w:tcBorders>
            <w:shd w:val="clear" w:color="auto" w:fill="auto"/>
            <w:vAlign w:val="bottom"/>
          </w:tcPr>
          <w:p w:rsidR="00812430" w:rsidRPr="00174C2B" w:rsidRDefault="00FD06BF" w:rsidP="006906C7">
            <w:pPr>
              <w:spacing w:line="216" w:lineRule="auto"/>
              <w:jc w:val="right"/>
            </w:pPr>
            <w:r>
              <w:t>8732</w:t>
            </w:r>
          </w:p>
        </w:tc>
      </w:tr>
      <w:tr w:rsidR="003710E0" w:rsidRPr="00174C2B" w:rsidTr="00B80042">
        <w:trPr>
          <w:trHeight w:val="128"/>
          <w:jc w:val="center"/>
        </w:trPr>
        <w:tc>
          <w:tcPr>
            <w:tcW w:w="5294" w:type="dxa"/>
            <w:tcBorders>
              <w:top w:val="nil"/>
              <w:bottom w:val="nil"/>
              <w:right w:val="single" w:sz="12" w:space="0" w:color="auto"/>
            </w:tcBorders>
            <w:tcMar>
              <w:left w:w="108" w:type="dxa"/>
              <w:right w:w="108" w:type="dxa"/>
            </w:tcMar>
            <w:vAlign w:val="bottom"/>
          </w:tcPr>
          <w:p w:rsidR="00812430" w:rsidRPr="00174C2B" w:rsidRDefault="00812430" w:rsidP="006906C7">
            <w:pPr>
              <w:spacing w:line="216" w:lineRule="auto"/>
            </w:pPr>
            <w:r>
              <w:t>Сальдированный финансовый результат (прибыль минус убыток)</w:t>
            </w:r>
            <w:r>
              <w:rPr>
                <w:vertAlign w:val="superscript"/>
              </w:rPr>
              <w:t>1</w:t>
            </w:r>
            <w:r w:rsidRPr="000248D2">
              <w:rPr>
                <w:vertAlign w:val="superscript"/>
              </w:rPr>
              <w:t>)</w:t>
            </w:r>
            <w:r>
              <w:t>, млн. руб.</w:t>
            </w:r>
          </w:p>
        </w:tc>
        <w:tc>
          <w:tcPr>
            <w:tcW w:w="964" w:type="dxa"/>
            <w:tcBorders>
              <w:top w:val="nil"/>
              <w:bottom w:val="nil"/>
            </w:tcBorders>
            <w:vAlign w:val="bottom"/>
          </w:tcPr>
          <w:p w:rsidR="00812430" w:rsidRPr="00174C2B" w:rsidRDefault="00B80042" w:rsidP="006906C7">
            <w:pPr>
              <w:spacing w:line="216" w:lineRule="auto"/>
              <w:jc w:val="right"/>
            </w:pPr>
            <w:r>
              <w:t>9</w:t>
            </w:r>
            <w:r w:rsidR="00812430">
              <w:t>,1</w:t>
            </w:r>
          </w:p>
        </w:tc>
        <w:tc>
          <w:tcPr>
            <w:tcW w:w="959" w:type="dxa"/>
            <w:tcBorders>
              <w:top w:val="nil"/>
              <w:bottom w:val="nil"/>
            </w:tcBorders>
            <w:vAlign w:val="bottom"/>
          </w:tcPr>
          <w:p w:rsidR="00812430" w:rsidRDefault="00812430" w:rsidP="006906C7">
            <w:pPr>
              <w:spacing w:line="216" w:lineRule="auto"/>
              <w:jc w:val="right"/>
            </w:pPr>
            <w:r>
              <w:t>22,3</w:t>
            </w:r>
          </w:p>
        </w:tc>
        <w:tc>
          <w:tcPr>
            <w:tcW w:w="962" w:type="dxa"/>
            <w:tcBorders>
              <w:top w:val="nil"/>
              <w:bottom w:val="nil"/>
            </w:tcBorders>
            <w:vAlign w:val="bottom"/>
          </w:tcPr>
          <w:p w:rsidR="00812430" w:rsidRDefault="00812430" w:rsidP="00B80042">
            <w:pPr>
              <w:spacing w:line="216" w:lineRule="auto"/>
              <w:jc w:val="right"/>
            </w:pPr>
            <w:r>
              <w:t>39,</w:t>
            </w:r>
            <w:r w:rsidR="00B80042">
              <w:t>3</w:t>
            </w:r>
          </w:p>
        </w:tc>
        <w:tc>
          <w:tcPr>
            <w:tcW w:w="962" w:type="dxa"/>
            <w:tcBorders>
              <w:top w:val="nil"/>
              <w:bottom w:val="nil"/>
            </w:tcBorders>
            <w:shd w:val="clear" w:color="auto" w:fill="auto"/>
            <w:vAlign w:val="bottom"/>
          </w:tcPr>
          <w:p w:rsidR="00812430" w:rsidRDefault="00FD06BF" w:rsidP="006906C7">
            <w:pPr>
              <w:spacing w:line="216" w:lineRule="auto"/>
              <w:jc w:val="right"/>
            </w:pPr>
            <w:r>
              <w:t>54,2</w:t>
            </w:r>
          </w:p>
        </w:tc>
        <w:tc>
          <w:tcPr>
            <w:tcW w:w="907" w:type="dxa"/>
            <w:tcBorders>
              <w:top w:val="nil"/>
              <w:bottom w:val="nil"/>
            </w:tcBorders>
            <w:shd w:val="clear" w:color="auto" w:fill="auto"/>
            <w:vAlign w:val="bottom"/>
          </w:tcPr>
          <w:p w:rsidR="00812430" w:rsidRPr="00174C2B" w:rsidRDefault="00B80042" w:rsidP="006906C7">
            <w:pPr>
              <w:spacing w:line="216" w:lineRule="auto"/>
              <w:jc w:val="right"/>
            </w:pPr>
            <w:r>
              <w:t>173,6</w:t>
            </w:r>
          </w:p>
        </w:tc>
      </w:tr>
      <w:tr w:rsidR="003710E0" w:rsidRPr="0036674A" w:rsidTr="00B80042">
        <w:trPr>
          <w:trHeight w:val="70"/>
          <w:jc w:val="center"/>
        </w:trPr>
        <w:tc>
          <w:tcPr>
            <w:tcW w:w="5294" w:type="dxa"/>
            <w:tcBorders>
              <w:top w:val="nil"/>
              <w:right w:val="single" w:sz="12" w:space="0" w:color="auto"/>
            </w:tcBorders>
            <w:tcMar>
              <w:left w:w="108" w:type="dxa"/>
              <w:right w:w="108" w:type="dxa"/>
            </w:tcMar>
            <w:vAlign w:val="bottom"/>
          </w:tcPr>
          <w:p w:rsidR="00812430" w:rsidRPr="00174C2B" w:rsidRDefault="00812430" w:rsidP="006906C7">
            <w:pPr>
              <w:spacing w:line="216" w:lineRule="auto"/>
            </w:pPr>
            <w:r>
              <w:t>Рентабельность проданных товаров, продукции (работ, услуг)</w:t>
            </w:r>
            <w:r>
              <w:rPr>
                <w:vertAlign w:val="superscript"/>
              </w:rPr>
              <w:t>1</w:t>
            </w:r>
            <w:r w:rsidRPr="000248D2">
              <w:rPr>
                <w:vertAlign w:val="superscript"/>
              </w:rPr>
              <w:t>)</w:t>
            </w:r>
            <w:r>
              <w:t>, процентов</w:t>
            </w:r>
          </w:p>
        </w:tc>
        <w:tc>
          <w:tcPr>
            <w:tcW w:w="964" w:type="dxa"/>
            <w:tcBorders>
              <w:top w:val="nil"/>
            </w:tcBorders>
            <w:vAlign w:val="bottom"/>
          </w:tcPr>
          <w:p w:rsidR="00812430" w:rsidRPr="0036674A" w:rsidRDefault="00AA40BF" w:rsidP="006906C7">
            <w:pPr>
              <w:spacing w:line="216" w:lineRule="auto"/>
              <w:jc w:val="right"/>
            </w:pPr>
            <w:r>
              <w:t>6,3</w:t>
            </w:r>
          </w:p>
        </w:tc>
        <w:tc>
          <w:tcPr>
            <w:tcW w:w="959" w:type="dxa"/>
            <w:tcBorders>
              <w:top w:val="nil"/>
            </w:tcBorders>
            <w:vAlign w:val="bottom"/>
          </w:tcPr>
          <w:p w:rsidR="00812430" w:rsidRDefault="00812430" w:rsidP="006906C7">
            <w:pPr>
              <w:spacing w:line="216" w:lineRule="auto"/>
              <w:jc w:val="right"/>
            </w:pPr>
            <w:r>
              <w:t>-6,4</w:t>
            </w:r>
          </w:p>
        </w:tc>
        <w:tc>
          <w:tcPr>
            <w:tcW w:w="962" w:type="dxa"/>
            <w:tcBorders>
              <w:top w:val="nil"/>
            </w:tcBorders>
            <w:vAlign w:val="bottom"/>
          </w:tcPr>
          <w:p w:rsidR="00812430" w:rsidRDefault="00812430" w:rsidP="00AA40BF">
            <w:pPr>
              <w:spacing w:line="216" w:lineRule="auto"/>
              <w:jc w:val="right"/>
            </w:pPr>
            <w:r>
              <w:t>6,</w:t>
            </w:r>
            <w:r w:rsidR="00AA40BF">
              <w:t>4</w:t>
            </w:r>
          </w:p>
        </w:tc>
        <w:tc>
          <w:tcPr>
            <w:tcW w:w="962" w:type="dxa"/>
            <w:tcBorders>
              <w:top w:val="nil"/>
            </w:tcBorders>
            <w:shd w:val="clear" w:color="auto" w:fill="auto"/>
            <w:vAlign w:val="bottom"/>
          </w:tcPr>
          <w:p w:rsidR="00812430" w:rsidRDefault="00FD06BF" w:rsidP="006906C7">
            <w:pPr>
              <w:spacing w:line="216" w:lineRule="auto"/>
              <w:jc w:val="right"/>
            </w:pPr>
            <w:r>
              <w:t>-2,3</w:t>
            </w:r>
          </w:p>
        </w:tc>
        <w:tc>
          <w:tcPr>
            <w:tcW w:w="907" w:type="dxa"/>
            <w:tcBorders>
              <w:top w:val="nil"/>
            </w:tcBorders>
            <w:shd w:val="clear" w:color="auto" w:fill="auto"/>
            <w:vAlign w:val="bottom"/>
          </w:tcPr>
          <w:p w:rsidR="00812430" w:rsidRPr="0036674A" w:rsidRDefault="00AA40BF" w:rsidP="006906C7">
            <w:pPr>
              <w:spacing w:line="216" w:lineRule="auto"/>
              <w:jc w:val="right"/>
            </w:pPr>
            <w:r>
              <w:t>13,5</w:t>
            </w:r>
          </w:p>
        </w:tc>
      </w:tr>
    </w:tbl>
    <w:p w:rsidR="007400DD" w:rsidRPr="007273EB" w:rsidRDefault="007400DD" w:rsidP="006F0564">
      <w:pPr>
        <w:tabs>
          <w:tab w:val="left" w:pos="6660"/>
        </w:tabs>
        <w:spacing w:before="30" w:line="221" w:lineRule="auto"/>
        <w:rPr>
          <w:sz w:val="19"/>
          <w:szCs w:val="19"/>
        </w:rPr>
      </w:pPr>
      <w:r w:rsidRPr="007273EB">
        <w:rPr>
          <w:sz w:val="19"/>
          <w:szCs w:val="19"/>
          <w:vertAlign w:val="superscript"/>
        </w:rPr>
        <w:t xml:space="preserve">1) </w:t>
      </w:r>
      <w:r w:rsidRPr="007273EB">
        <w:rPr>
          <w:sz w:val="19"/>
          <w:szCs w:val="19"/>
        </w:rPr>
        <w:t>По данным бухгалтерской отчетности.</w:t>
      </w:r>
    </w:p>
    <w:p w:rsidR="00DA36F3" w:rsidRPr="00123A39" w:rsidRDefault="007273EB" w:rsidP="007273EB">
      <w:pPr>
        <w:tabs>
          <w:tab w:val="left" w:pos="2400"/>
        </w:tabs>
        <w:rPr>
          <w:sz w:val="10"/>
          <w:szCs w:val="10"/>
        </w:rPr>
      </w:pPr>
      <w:r>
        <w:rPr>
          <w:sz w:val="10"/>
          <w:szCs w:val="10"/>
        </w:rPr>
        <w:tab/>
      </w:r>
    </w:p>
    <w:p w:rsidR="00DA36F3" w:rsidRPr="00D75480" w:rsidRDefault="00DA36F3" w:rsidP="00DA36F3">
      <w:pPr>
        <w:pStyle w:val="1"/>
        <w:spacing w:line="221" w:lineRule="auto"/>
        <w:jc w:val="center"/>
        <w:rPr>
          <w:vertAlign w:val="superscript"/>
        </w:rPr>
      </w:pPr>
      <w:bookmarkStart w:id="1008" w:name="_Toc238547719"/>
      <w:bookmarkStart w:id="1009" w:name="_Toc346180705"/>
      <w:r w:rsidRPr="00042A32">
        <w:t>ОСНОВНЫЕ ПОКАЗАТЕЛИ РАБОТЫ ОРГАНИЗАЦИЙ</w:t>
      </w:r>
      <w:r w:rsidRPr="00042A32">
        <w:br/>
        <w:t>ПРОИЗВОДСТВА И РАСПРЕДЕЛЕНИЯ ЭЛЕКТРОЭНЕРГИИ, ГАЗА И ВОДЫ</w:t>
      </w:r>
      <w:bookmarkEnd w:id="1008"/>
      <w:bookmarkEnd w:id="1009"/>
    </w:p>
    <w:tbl>
      <w:tblPr>
        <w:tblW w:w="9940" w:type="dxa"/>
        <w:jc w:val="center"/>
        <w:tblBorders>
          <w:top w:val="single" w:sz="12" w:space="0" w:color="auto"/>
          <w:bottom w:val="single" w:sz="12" w:space="0" w:color="auto"/>
          <w:insideH w:val="single" w:sz="12" w:space="0" w:color="auto"/>
          <w:insideV w:val="single" w:sz="12" w:space="0" w:color="auto"/>
        </w:tblBorders>
        <w:tblLook w:val="0000"/>
      </w:tblPr>
      <w:tblGrid>
        <w:gridCol w:w="5216"/>
        <w:gridCol w:w="961"/>
        <w:gridCol w:w="963"/>
        <w:gridCol w:w="963"/>
        <w:gridCol w:w="961"/>
        <w:gridCol w:w="876"/>
      </w:tblGrid>
      <w:tr w:rsidR="00812430" w:rsidRPr="00174C2B" w:rsidTr="000E2AE5">
        <w:trPr>
          <w:trHeight w:hRule="exact" w:val="340"/>
          <w:jc w:val="center"/>
        </w:trPr>
        <w:tc>
          <w:tcPr>
            <w:tcW w:w="5235" w:type="dxa"/>
            <w:tcBorders>
              <w:bottom w:val="single" w:sz="12" w:space="0" w:color="auto"/>
            </w:tcBorders>
            <w:tcMar>
              <w:left w:w="57" w:type="dxa"/>
              <w:right w:w="57" w:type="dxa"/>
            </w:tcMar>
          </w:tcPr>
          <w:p w:rsidR="00812430" w:rsidRPr="0036674A" w:rsidRDefault="00812430" w:rsidP="00D75480">
            <w:pPr>
              <w:spacing w:line="240" w:lineRule="exact"/>
            </w:pPr>
          </w:p>
        </w:tc>
        <w:tc>
          <w:tcPr>
            <w:tcW w:w="961" w:type="dxa"/>
            <w:tcBorders>
              <w:bottom w:val="single" w:sz="12" w:space="0" w:color="auto"/>
            </w:tcBorders>
            <w:vAlign w:val="center"/>
          </w:tcPr>
          <w:p w:rsidR="00812430" w:rsidRPr="00174C2B" w:rsidRDefault="00812430" w:rsidP="00DF3062">
            <w:pPr>
              <w:spacing w:line="240" w:lineRule="exact"/>
              <w:jc w:val="center"/>
            </w:pPr>
            <w:r w:rsidRPr="00174C2B">
              <w:t>2007</w:t>
            </w:r>
          </w:p>
        </w:tc>
        <w:tc>
          <w:tcPr>
            <w:tcW w:w="964" w:type="dxa"/>
            <w:tcBorders>
              <w:bottom w:val="single" w:sz="12" w:space="0" w:color="auto"/>
            </w:tcBorders>
            <w:vAlign w:val="center"/>
          </w:tcPr>
          <w:p w:rsidR="00812430" w:rsidRPr="00174C2B" w:rsidRDefault="00812430" w:rsidP="00DF3062">
            <w:pPr>
              <w:spacing w:line="240" w:lineRule="exact"/>
              <w:jc w:val="center"/>
            </w:pPr>
            <w:r>
              <w:t>2008</w:t>
            </w:r>
          </w:p>
        </w:tc>
        <w:tc>
          <w:tcPr>
            <w:tcW w:w="964" w:type="dxa"/>
            <w:tcBorders>
              <w:bottom w:val="single" w:sz="12" w:space="0" w:color="auto"/>
            </w:tcBorders>
            <w:vAlign w:val="center"/>
          </w:tcPr>
          <w:p w:rsidR="00812430" w:rsidRPr="00174C2B" w:rsidRDefault="00812430" w:rsidP="00DF3062">
            <w:pPr>
              <w:spacing w:line="240" w:lineRule="exact"/>
              <w:jc w:val="center"/>
            </w:pPr>
            <w:r>
              <w:t>2009</w:t>
            </w:r>
          </w:p>
        </w:tc>
        <w:tc>
          <w:tcPr>
            <w:tcW w:w="961" w:type="dxa"/>
            <w:tcBorders>
              <w:bottom w:val="single" w:sz="12" w:space="0" w:color="auto"/>
            </w:tcBorders>
            <w:vAlign w:val="center"/>
          </w:tcPr>
          <w:p w:rsidR="00812430" w:rsidRPr="00174C2B" w:rsidRDefault="00812430" w:rsidP="00DF3062">
            <w:pPr>
              <w:spacing w:line="240" w:lineRule="exact"/>
              <w:jc w:val="center"/>
            </w:pPr>
            <w:r>
              <w:t>2010</w:t>
            </w:r>
          </w:p>
        </w:tc>
        <w:tc>
          <w:tcPr>
            <w:tcW w:w="861" w:type="dxa"/>
            <w:tcBorders>
              <w:bottom w:val="single" w:sz="12" w:space="0" w:color="auto"/>
            </w:tcBorders>
            <w:vAlign w:val="center"/>
          </w:tcPr>
          <w:p w:rsidR="00812430" w:rsidRPr="00174C2B" w:rsidRDefault="00812430" w:rsidP="00D75480">
            <w:pPr>
              <w:spacing w:line="240" w:lineRule="exact"/>
              <w:jc w:val="center"/>
            </w:pPr>
            <w:r>
              <w:t>2011</w:t>
            </w:r>
          </w:p>
        </w:tc>
      </w:tr>
      <w:tr w:rsidR="00812430" w:rsidRPr="00174C2B" w:rsidTr="000E2AE5">
        <w:trPr>
          <w:trHeight w:val="90"/>
          <w:jc w:val="center"/>
        </w:trPr>
        <w:tc>
          <w:tcPr>
            <w:tcW w:w="5235" w:type="dxa"/>
            <w:tcBorders>
              <w:bottom w:val="nil"/>
              <w:right w:val="single" w:sz="12" w:space="0" w:color="auto"/>
            </w:tcBorders>
            <w:tcMar>
              <w:left w:w="108" w:type="dxa"/>
              <w:right w:w="108" w:type="dxa"/>
            </w:tcMar>
            <w:vAlign w:val="bottom"/>
          </w:tcPr>
          <w:p w:rsidR="00812430" w:rsidRPr="000E2AE5" w:rsidRDefault="00812430" w:rsidP="006906C7">
            <w:pPr>
              <w:spacing w:line="216" w:lineRule="auto"/>
              <w:ind w:right="-57"/>
              <w:rPr>
                <w:spacing w:val="-2"/>
              </w:rPr>
            </w:pPr>
            <w:r w:rsidRPr="000E2AE5">
              <w:rPr>
                <w:spacing w:val="-2"/>
              </w:rPr>
              <w:t>Число действующих организаций (на конец года):</w:t>
            </w:r>
          </w:p>
        </w:tc>
        <w:tc>
          <w:tcPr>
            <w:tcW w:w="961" w:type="dxa"/>
            <w:tcBorders>
              <w:bottom w:val="nil"/>
            </w:tcBorders>
            <w:vAlign w:val="bottom"/>
          </w:tcPr>
          <w:p w:rsidR="00812430" w:rsidRPr="00174C2B" w:rsidRDefault="00812430" w:rsidP="006906C7">
            <w:pPr>
              <w:spacing w:line="216" w:lineRule="auto"/>
              <w:jc w:val="right"/>
            </w:pPr>
            <w:r>
              <w:t>87</w:t>
            </w:r>
          </w:p>
        </w:tc>
        <w:tc>
          <w:tcPr>
            <w:tcW w:w="964" w:type="dxa"/>
            <w:tcBorders>
              <w:bottom w:val="nil"/>
            </w:tcBorders>
            <w:vAlign w:val="bottom"/>
          </w:tcPr>
          <w:p w:rsidR="00812430" w:rsidRDefault="00812430" w:rsidP="006906C7">
            <w:pPr>
              <w:spacing w:line="216" w:lineRule="auto"/>
              <w:jc w:val="right"/>
            </w:pPr>
            <w:r>
              <w:t>92</w:t>
            </w:r>
          </w:p>
        </w:tc>
        <w:tc>
          <w:tcPr>
            <w:tcW w:w="964" w:type="dxa"/>
            <w:tcBorders>
              <w:bottom w:val="nil"/>
            </w:tcBorders>
            <w:vAlign w:val="bottom"/>
          </w:tcPr>
          <w:p w:rsidR="00812430" w:rsidRPr="006E3ADF" w:rsidRDefault="00812430" w:rsidP="006906C7">
            <w:pPr>
              <w:spacing w:line="216" w:lineRule="auto"/>
              <w:jc w:val="right"/>
              <w:rPr>
                <w:lang w:val="en-US"/>
              </w:rPr>
            </w:pPr>
            <w:r>
              <w:rPr>
                <w:lang w:val="en-US"/>
              </w:rPr>
              <w:t>93</w:t>
            </w:r>
          </w:p>
        </w:tc>
        <w:tc>
          <w:tcPr>
            <w:tcW w:w="961" w:type="dxa"/>
            <w:tcBorders>
              <w:bottom w:val="nil"/>
            </w:tcBorders>
            <w:vAlign w:val="bottom"/>
          </w:tcPr>
          <w:p w:rsidR="00812430" w:rsidRPr="00524549" w:rsidRDefault="00812430" w:rsidP="006906C7">
            <w:pPr>
              <w:spacing w:line="216" w:lineRule="auto"/>
              <w:jc w:val="right"/>
            </w:pPr>
            <w:r>
              <w:rPr>
                <w:lang w:val="en-US"/>
              </w:rPr>
              <w:t>8</w:t>
            </w:r>
            <w:r w:rsidR="00524549">
              <w:t>2</w:t>
            </w:r>
          </w:p>
        </w:tc>
        <w:tc>
          <w:tcPr>
            <w:tcW w:w="861" w:type="dxa"/>
            <w:tcBorders>
              <w:bottom w:val="nil"/>
            </w:tcBorders>
            <w:vAlign w:val="bottom"/>
          </w:tcPr>
          <w:p w:rsidR="00812430" w:rsidRPr="00174C2B" w:rsidRDefault="00B6033B" w:rsidP="006906C7">
            <w:pPr>
              <w:spacing w:line="216" w:lineRule="auto"/>
              <w:jc w:val="right"/>
            </w:pPr>
            <w:r>
              <w:t>86</w:t>
            </w:r>
          </w:p>
        </w:tc>
      </w:tr>
      <w:tr w:rsidR="00812430" w:rsidRPr="00174C2B" w:rsidTr="000E2AE5">
        <w:trPr>
          <w:trHeight w:val="128"/>
          <w:jc w:val="center"/>
        </w:trPr>
        <w:tc>
          <w:tcPr>
            <w:tcW w:w="5235" w:type="dxa"/>
            <w:tcBorders>
              <w:top w:val="nil"/>
              <w:bottom w:val="nil"/>
              <w:right w:val="single" w:sz="12" w:space="0" w:color="auto"/>
            </w:tcBorders>
            <w:tcMar>
              <w:left w:w="108" w:type="dxa"/>
              <w:right w:w="108" w:type="dxa"/>
            </w:tcMar>
            <w:vAlign w:val="bottom"/>
          </w:tcPr>
          <w:p w:rsidR="00812430" w:rsidRPr="00174C2B" w:rsidRDefault="00812430" w:rsidP="006906C7">
            <w:pPr>
              <w:spacing w:line="216" w:lineRule="auto"/>
            </w:pPr>
            <w:r>
              <w:t>Объем отгруженных товаров собственного производства, выполненных работ и услуг собственными силами, млн.</w:t>
            </w:r>
            <w:r w:rsidRPr="00E87C9B">
              <w:t xml:space="preserve"> </w:t>
            </w:r>
            <w:r>
              <w:t>руб.</w:t>
            </w:r>
          </w:p>
        </w:tc>
        <w:tc>
          <w:tcPr>
            <w:tcW w:w="961" w:type="dxa"/>
            <w:tcBorders>
              <w:top w:val="nil"/>
              <w:bottom w:val="nil"/>
            </w:tcBorders>
            <w:vAlign w:val="bottom"/>
          </w:tcPr>
          <w:p w:rsidR="00812430" w:rsidRPr="00174C2B" w:rsidRDefault="00812430" w:rsidP="006906C7">
            <w:pPr>
              <w:spacing w:line="216" w:lineRule="auto"/>
              <w:jc w:val="right"/>
            </w:pPr>
            <w:r>
              <w:t>1253,3</w:t>
            </w:r>
          </w:p>
        </w:tc>
        <w:tc>
          <w:tcPr>
            <w:tcW w:w="964" w:type="dxa"/>
            <w:tcBorders>
              <w:top w:val="nil"/>
              <w:bottom w:val="nil"/>
            </w:tcBorders>
            <w:vAlign w:val="bottom"/>
          </w:tcPr>
          <w:p w:rsidR="00812430" w:rsidRDefault="00812430" w:rsidP="006906C7">
            <w:pPr>
              <w:spacing w:line="216" w:lineRule="auto"/>
              <w:jc w:val="right"/>
            </w:pPr>
            <w:r>
              <w:t>1919,2</w:t>
            </w:r>
          </w:p>
        </w:tc>
        <w:tc>
          <w:tcPr>
            <w:tcW w:w="964" w:type="dxa"/>
            <w:tcBorders>
              <w:top w:val="nil"/>
              <w:bottom w:val="nil"/>
            </w:tcBorders>
            <w:vAlign w:val="bottom"/>
          </w:tcPr>
          <w:p w:rsidR="00812430" w:rsidRDefault="00812430" w:rsidP="006906C7">
            <w:pPr>
              <w:spacing w:line="216" w:lineRule="auto"/>
              <w:jc w:val="right"/>
            </w:pPr>
            <w:r>
              <w:t>2215,5</w:t>
            </w:r>
          </w:p>
        </w:tc>
        <w:tc>
          <w:tcPr>
            <w:tcW w:w="961" w:type="dxa"/>
            <w:tcBorders>
              <w:top w:val="nil"/>
              <w:bottom w:val="nil"/>
            </w:tcBorders>
            <w:vAlign w:val="bottom"/>
          </w:tcPr>
          <w:p w:rsidR="00812430" w:rsidRPr="00174C2B" w:rsidRDefault="003E5E04" w:rsidP="006906C7">
            <w:pPr>
              <w:spacing w:line="216" w:lineRule="auto"/>
              <w:jc w:val="right"/>
            </w:pPr>
            <w:r>
              <w:t>28</w:t>
            </w:r>
            <w:r w:rsidR="00524549">
              <w:t>60,4</w:t>
            </w:r>
          </w:p>
        </w:tc>
        <w:tc>
          <w:tcPr>
            <w:tcW w:w="861" w:type="dxa"/>
            <w:tcBorders>
              <w:top w:val="nil"/>
              <w:bottom w:val="nil"/>
            </w:tcBorders>
            <w:vAlign w:val="bottom"/>
          </w:tcPr>
          <w:p w:rsidR="00812430" w:rsidRPr="00174C2B" w:rsidRDefault="00110809" w:rsidP="006906C7">
            <w:pPr>
              <w:spacing w:line="216" w:lineRule="auto"/>
              <w:jc w:val="right"/>
            </w:pPr>
            <w:r>
              <w:t>2867,8</w:t>
            </w:r>
          </w:p>
        </w:tc>
      </w:tr>
      <w:tr w:rsidR="00812430" w:rsidRPr="00174C2B" w:rsidTr="000E2AE5">
        <w:trPr>
          <w:trHeight w:val="128"/>
          <w:jc w:val="center"/>
        </w:trPr>
        <w:tc>
          <w:tcPr>
            <w:tcW w:w="5235" w:type="dxa"/>
            <w:tcBorders>
              <w:top w:val="nil"/>
              <w:bottom w:val="nil"/>
              <w:right w:val="single" w:sz="12" w:space="0" w:color="auto"/>
            </w:tcBorders>
            <w:tcMar>
              <w:left w:w="108" w:type="dxa"/>
              <w:right w:w="108" w:type="dxa"/>
            </w:tcMar>
            <w:vAlign w:val="bottom"/>
          </w:tcPr>
          <w:p w:rsidR="00812430" w:rsidRPr="00174C2B" w:rsidRDefault="00812430" w:rsidP="006906C7">
            <w:pPr>
              <w:spacing w:line="216" w:lineRule="auto"/>
            </w:pPr>
            <w:r>
              <w:t xml:space="preserve">Индекс производства, в процентах к предыдущему году </w:t>
            </w:r>
          </w:p>
        </w:tc>
        <w:tc>
          <w:tcPr>
            <w:tcW w:w="961" w:type="dxa"/>
            <w:tcBorders>
              <w:top w:val="nil"/>
              <w:bottom w:val="nil"/>
            </w:tcBorders>
            <w:vAlign w:val="bottom"/>
          </w:tcPr>
          <w:p w:rsidR="00812430" w:rsidRPr="00174C2B" w:rsidRDefault="00812430" w:rsidP="006906C7">
            <w:pPr>
              <w:spacing w:line="216" w:lineRule="auto"/>
              <w:jc w:val="right"/>
            </w:pPr>
            <w:r>
              <w:t>98,7</w:t>
            </w:r>
          </w:p>
        </w:tc>
        <w:tc>
          <w:tcPr>
            <w:tcW w:w="964" w:type="dxa"/>
            <w:tcBorders>
              <w:top w:val="nil"/>
              <w:bottom w:val="nil"/>
            </w:tcBorders>
            <w:vAlign w:val="bottom"/>
          </w:tcPr>
          <w:p w:rsidR="00812430" w:rsidRDefault="00812430" w:rsidP="006906C7">
            <w:pPr>
              <w:spacing w:line="216" w:lineRule="auto"/>
              <w:jc w:val="right"/>
            </w:pPr>
            <w:r>
              <w:t>104,5</w:t>
            </w:r>
          </w:p>
        </w:tc>
        <w:tc>
          <w:tcPr>
            <w:tcW w:w="964" w:type="dxa"/>
            <w:tcBorders>
              <w:top w:val="nil"/>
              <w:bottom w:val="nil"/>
            </w:tcBorders>
            <w:vAlign w:val="bottom"/>
          </w:tcPr>
          <w:p w:rsidR="00812430" w:rsidRDefault="00812430" w:rsidP="006906C7">
            <w:pPr>
              <w:spacing w:line="216" w:lineRule="auto"/>
              <w:jc w:val="right"/>
            </w:pPr>
            <w:r>
              <w:t>97,0</w:t>
            </w:r>
          </w:p>
        </w:tc>
        <w:tc>
          <w:tcPr>
            <w:tcW w:w="961" w:type="dxa"/>
            <w:tcBorders>
              <w:top w:val="nil"/>
              <w:bottom w:val="nil"/>
            </w:tcBorders>
            <w:vAlign w:val="bottom"/>
          </w:tcPr>
          <w:p w:rsidR="00812430" w:rsidRPr="00174C2B" w:rsidRDefault="000F5A15" w:rsidP="006906C7">
            <w:pPr>
              <w:spacing w:line="216" w:lineRule="auto"/>
              <w:jc w:val="right"/>
            </w:pPr>
            <w:r>
              <w:t>104,4</w:t>
            </w:r>
          </w:p>
        </w:tc>
        <w:tc>
          <w:tcPr>
            <w:tcW w:w="861" w:type="dxa"/>
            <w:tcBorders>
              <w:top w:val="nil"/>
              <w:bottom w:val="nil"/>
            </w:tcBorders>
            <w:vAlign w:val="bottom"/>
          </w:tcPr>
          <w:p w:rsidR="00812430" w:rsidRPr="00174C2B" w:rsidRDefault="000F5A15" w:rsidP="006906C7">
            <w:pPr>
              <w:spacing w:line="216" w:lineRule="auto"/>
              <w:jc w:val="right"/>
            </w:pPr>
            <w:r>
              <w:t>1</w:t>
            </w:r>
            <w:r w:rsidR="00214E67">
              <w:t>01,9</w:t>
            </w:r>
          </w:p>
        </w:tc>
      </w:tr>
      <w:tr w:rsidR="00812430" w:rsidRPr="00174C2B" w:rsidTr="00FD06BF">
        <w:trPr>
          <w:trHeight w:val="128"/>
          <w:jc w:val="center"/>
        </w:trPr>
        <w:tc>
          <w:tcPr>
            <w:tcW w:w="5235" w:type="dxa"/>
            <w:tcBorders>
              <w:top w:val="nil"/>
              <w:bottom w:val="nil"/>
              <w:right w:val="single" w:sz="12" w:space="0" w:color="auto"/>
            </w:tcBorders>
            <w:tcMar>
              <w:left w:w="108" w:type="dxa"/>
              <w:right w:w="108" w:type="dxa"/>
            </w:tcMar>
            <w:vAlign w:val="bottom"/>
          </w:tcPr>
          <w:p w:rsidR="00812430" w:rsidRPr="00174C2B" w:rsidRDefault="00812430" w:rsidP="006906C7">
            <w:pPr>
              <w:spacing w:line="216" w:lineRule="auto"/>
            </w:pPr>
            <w:r>
              <w:t>Среднегодовая численность работников организаций, человек</w:t>
            </w:r>
          </w:p>
        </w:tc>
        <w:tc>
          <w:tcPr>
            <w:tcW w:w="961" w:type="dxa"/>
            <w:tcBorders>
              <w:top w:val="nil"/>
              <w:bottom w:val="nil"/>
            </w:tcBorders>
            <w:vAlign w:val="bottom"/>
          </w:tcPr>
          <w:p w:rsidR="00812430" w:rsidRPr="00174C2B" w:rsidRDefault="00812430" w:rsidP="006906C7">
            <w:pPr>
              <w:spacing w:line="216" w:lineRule="auto"/>
              <w:jc w:val="right"/>
            </w:pPr>
            <w:r>
              <w:t>2705</w:t>
            </w:r>
          </w:p>
        </w:tc>
        <w:tc>
          <w:tcPr>
            <w:tcW w:w="964" w:type="dxa"/>
            <w:tcBorders>
              <w:top w:val="nil"/>
              <w:bottom w:val="nil"/>
            </w:tcBorders>
            <w:vAlign w:val="bottom"/>
          </w:tcPr>
          <w:p w:rsidR="00812430" w:rsidRDefault="00812430" w:rsidP="006906C7">
            <w:pPr>
              <w:spacing w:line="216" w:lineRule="auto"/>
              <w:jc w:val="right"/>
            </w:pPr>
            <w:r>
              <w:t>2768</w:t>
            </w:r>
          </w:p>
        </w:tc>
        <w:tc>
          <w:tcPr>
            <w:tcW w:w="964" w:type="dxa"/>
            <w:tcBorders>
              <w:top w:val="nil"/>
              <w:bottom w:val="nil"/>
            </w:tcBorders>
            <w:vAlign w:val="bottom"/>
          </w:tcPr>
          <w:p w:rsidR="00812430" w:rsidRDefault="00812430" w:rsidP="006906C7">
            <w:pPr>
              <w:spacing w:line="216" w:lineRule="auto"/>
              <w:jc w:val="right"/>
            </w:pPr>
            <w:r>
              <w:t>2733</w:t>
            </w:r>
          </w:p>
        </w:tc>
        <w:tc>
          <w:tcPr>
            <w:tcW w:w="961" w:type="dxa"/>
            <w:tcBorders>
              <w:top w:val="nil"/>
              <w:bottom w:val="nil"/>
            </w:tcBorders>
            <w:shd w:val="clear" w:color="auto" w:fill="auto"/>
            <w:vAlign w:val="bottom"/>
          </w:tcPr>
          <w:p w:rsidR="00812430" w:rsidRPr="00174C2B" w:rsidRDefault="00FD06BF" w:rsidP="006906C7">
            <w:pPr>
              <w:spacing w:line="216" w:lineRule="auto"/>
              <w:jc w:val="right"/>
            </w:pPr>
            <w:r>
              <w:t>2689</w:t>
            </w:r>
          </w:p>
        </w:tc>
        <w:tc>
          <w:tcPr>
            <w:tcW w:w="861" w:type="dxa"/>
            <w:tcBorders>
              <w:top w:val="nil"/>
              <w:bottom w:val="nil"/>
            </w:tcBorders>
            <w:shd w:val="clear" w:color="auto" w:fill="auto"/>
            <w:vAlign w:val="bottom"/>
          </w:tcPr>
          <w:p w:rsidR="00812430" w:rsidRPr="00174C2B" w:rsidRDefault="00FD06BF" w:rsidP="006906C7">
            <w:pPr>
              <w:spacing w:line="216" w:lineRule="auto"/>
              <w:jc w:val="right"/>
            </w:pPr>
            <w:r>
              <w:t>2772</w:t>
            </w:r>
          </w:p>
        </w:tc>
      </w:tr>
      <w:tr w:rsidR="00812430" w:rsidRPr="00174C2B" w:rsidTr="00FD06BF">
        <w:trPr>
          <w:trHeight w:val="128"/>
          <w:jc w:val="center"/>
        </w:trPr>
        <w:tc>
          <w:tcPr>
            <w:tcW w:w="5235" w:type="dxa"/>
            <w:tcBorders>
              <w:top w:val="nil"/>
              <w:bottom w:val="nil"/>
              <w:right w:val="single" w:sz="12" w:space="0" w:color="auto"/>
            </w:tcBorders>
            <w:tcMar>
              <w:left w:w="108" w:type="dxa"/>
              <w:right w:w="108" w:type="dxa"/>
            </w:tcMar>
            <w:vAlign w:val="bottom"/>
          </w:tcPr>
          <w:p w:rsidR="00812430" w:rsidRDefault="00812430" w:rsidP="006906C7">
            <w:pPr>
              <w:spacing w:line="216" w:lineRule="auto"/>
            </w:pPr>
            <w:r>
              <w:t>Среднемесячная номинальная начисленная заработная плата работников, рублей</w:t>
            </w:r>
          </w:p>
        </w:tc>
        <w:tc>
          <w:tcPr>
            <w:tcW w:w="961" w:type="dxa"/>
            <w:tcBorders>
              <w:top w:val="nil"/>
              <w:bottom w:val="nil"/>
            </w:tcBorders>
            <w:vAlign w:val="bottom"/>
          </w:tcPr>
          <w:p w:rsidR="00812430" w:rsidRPr="00174C2B" w:rsidRDefault="00812430" w:rsidP="006906C7">
            <w:pPr>
              <w:spacing w:line="216" w:lineRule="auto"/>
              <w:jc w:val="right"/>
            </w:pPr>
            <w:r>
              <w:t>11847</w:t>
            </w:r>
          </w:p>
        </w:tc>
        <w:tc>
          <w:tcPr>
            <w:tcW w:w="964" w:type="dxa"/>
            <w:tcBorders>
              <w:top w:val="nil"/>
              <w:bottom w:val="nil"/>
            </w:tcBorders>
            <w:vAlign w:val="bottom"/>
          </w:tcPr>
          <w:p w:rsidR="00812430" w:rsidRDefault="00812430" w:rsidP="006906C7">
            <w:pPr>
              <w:spacing w:line="216" w:lineRule="auto"/>
              <w:jc w:val="right"/>
            </w:pPr>
            <w:r>
              <w:t>14228</w:t>
            </w:r>
          </w:p>
        </w:tc>
        <w:tc>
          <w:tcPr>
            <w:tcW w:w="964" w:type="dxa"/>
            <w:tcBorders>
              <w:top w:val="nil"/>
              <w:bottom w:val="nil"/>
            </w:tcBorders>
            <w:vAlign w:val="bottom"/>
          </w:tcPr>
          <w:p w:rsidR="00812430" w:rsidRDefault="00812430" w:rsidP="006906C7">
            <w:pPr>
              <w:spacing w:line="216" w:lineRule="auto"/>
              <w:jc w:val="right"/>
            </w:pPr>
            <w:r>
              <w:t>17198</w:t>
            </w:r>
          </w:p>
        </w:tc>
        <w:tc>
          <w:tcPr>
            <w:tcW w:w="961" w:type="dxa"/>
            <w:tcBorders>
              <w:top w:val="nil"/>
              <w:bottom w:val="nil"/>
            </w:tcBorders>
            <w:shd w:val="clear" w:color="auto" w:fill="auto"/>
            <w:vAlign w:val="bottom"/>
          </w:tcPr>
          <w:p w:rsidR="00812430" w:rsidRDefault="00FD06BF" w:rsidP="006906C7">
            <w:pPr>
              <w:spacing w:line="216" w:lineRule="auto"/>
              <w:jc w:val="right"/>
            </w:pPr>
            <w:r>
              <w:t>20114</w:t>
            </w:r>
          </w:p>
        </w:tc>
        <w:tc>
          <w:tcPr>
            <w:tcW w:w="861" w:type="dxa"/>
            <w:tcBorders>
              <w:top w:val="nil"/>
              <w:bottom w:val="nil"/>
            </w:tcBorders>
            <w:shd w:val="clear" w:color="auto" w:fill="auto"/>
            <w:vAlign w:val="bottom"/>
          </w:tcPr>
          <w:p w:rsidR="00812430" w:rsidRPr="00174C2B" w:rsidRDefault="00FD06BF" w:rsidP="006906C7">
            <w:pPr>
              <w:spacing w:line="216" w:lineRule="auto"/>
              <w:jc w:val="right"/>
            </w:pPr>
            <w:r>
              <w:t>22336</w:t>
            </w:r>
          </w:p>
        </w:tc>
      </w:tr>
      <w:tr w:rsidR="00812430" w:rsidRPr="00174C2B" w:rsidTr="00AA40BF">
        <w:trPr>
          <w:trHeight w:val="128"/>
          <w:jc w:val="center"/>
        </w:trPr>
        <w:tc>
          <w:tcPr>
            <w:tcW w:w="5235" w:type="dxa"/>
            <w:tcBorders>
              <w:top w:val="nil"/>
              <w:bottom w:val="nil"/>
              <w:right w:val="single" w:sz="12" w:space="0" w:color="auto"/>
            </w:tcBorders>
            <w:tcMar>
              <w:left w:w="108" w:type="dxa"/>
              <w:right w:w="108" w:type="dxa"/>
            </w:tcMar>
            <w:vAlign w:val="bottom"/>
          </w:tcPr>
          <w:p w:rsidR="00812430" w:rsidRPr="00174C2B" w:rsidRDefault="00812430" w:rsidP="006906C7">
            <w:pPr>
              <w:spacing w:line="216" w:lineRule="auto"/>
            </w:pPr>
            <w:r>
              <w:t>Сальдированный финансовый результат (прибыль минус убыток)</w:t>
            </w:r>
            <w:r w:rsidR="006906C7">
              <w:rPr>
                <w:vertAlign w:val="superscript"/>
              </w:rPr>
              <w:t>1</w:t>
            </w:r>
            <w:r w:rsidRPr="000248D2">
              <w:rPr>
                <w:vertAlign w:val="superscript"/>
              </w:rPr>
              <w:t>)</w:t>
            </w:r>
            <w:r>
              <w:t>, млн. руб.</w:t>
            </w:r>
          </w:p>
        </w:tc>
        <w:tc>
          <w:tcPr>
            <w:tcW w:w="961" w:type="dxa"/>
            <w:tcBorders>
              <w:top w:val="nil"/>
              <w:bottom w:val="nil"/>
            </w:tcBorders>
            <w:vAlign w:val="bottom"/>
          </w:tcPr>
          <w:p w:rsidR="00812430" w:rsidRPr="00174C2B" w:rsidRDefault="00812430" w:rsidP="00AA40BF">
            <w:pPr>
              <w:spacing w:line="216" w:lineRule="auto"/>
              <w:jc w:val="right"/>
            </w:pPr>
            <w:r>
              <w:t>-3</w:t>
            </w:r>
            <w:r w:rsidR="00AA40BF">
              <w:t>41,5</w:t>
            </w:r>
          </w:p>
        </w:tc>
        <w:tc>
          <w:tcPr>
            <w:tcW w:w="964" w:type="dxa"/>
            <w:tcBorders>
              <w:top w:val="nil"/>
              <w:bottom w:val="nil"/>
            </w:tcBorders>
            <w:vAlign w:val="bottom"/>
          </w:tcPr>
          <w:p w:rsidR="00812430" w:rsidRDefault="00812430" w:rsidP="006906C7">
            <w:pPr>
              <w:spacing w:line="216" w:lineRule="auto"/>
              <w:jc w:val="right"/>
            </w:pPr>
            <w:r>
              <w:t>-172,9</w:t>
            </w:r>
          </w:p>
        </w:tc>
        <w:tc>
          <w:tcPr>
            <w:tcW w:w="964" w:type="dxa"/>
            <w:tcBorders>
              <w:top w:val="nil"/>
              <w:bottom w:val="nil"/>
            </w:tcBorders>
            <w:vAlign w:val="bottom"/>
          </w:tcPr>
          <w:p w:rsidR="00812430" w:rsidRDefault="00812430" w:rsidP="00AA40BF">
            <w:pPr>
              <w:spacing w:line="216" w:lineRule="auto"/>
              <w:jc w:val="right"/>
            </w:pPr>
            <w:r>
              <w:t>-191,</w:t>
            </w:r>
            <w:r w:rsidR="00AA40BF">
              <w:t>9</w:t>
            </w:r>
          </w:p>
        </w:tc>
        <w:tc>
          <w:tcPr>
            <w:tcW w:w="961" w:type="dxa"/>
            <w:tcBorders>
              <w:top w:val="nil"/>
              <w:bottom w:val="nil"/>
            </w:tcBorders>
            <w:shd w:val="clear" w:color="auto" w:fill="auto"/>
            <w:vAlign w:val="bottom"/>
          </w:tcPr>
          <w:p w:rsidR="00812430" w:rsidRDefault="00FD06BF" w:rsidP="006906C7">
            <w:pPr>
              <w:spacing w:line="216" w:lineRule="auto"/>
              <w:jc w:val="right"/>
            </w:pPr>
            <w:r>
              <w:t>-329,1</w:t>
            </w:r>
          </w:p>
        </w:tc>
        <w:tc>
          <w:tcPr>
            <w:tcW w:w="861" w:type="dxa"/>
            <w:tcBorders>
              <w:top w:val="nil"/>
              <w:bottom w:val="nil"/>
            </w:tcBorders>
            <w:shd w:val="clear" w:color="auto" w:fill="auto"/>
            <w:vAlign w:val="bottom"/>
          </w:tcPr>
          <w:p w:rsidR="00812430" w:rsidRPr="00174C2B" w:rsidRDefault="00AA40BF" w:rsidP="006906C7">
            <w:pPr>
              <w:spacing w:line="216" w:lineRule="auto"/>
              <w:jc w:val="right"/>
            </w:pPr>
            <w:r>
              <w:t>-428,9</w:t>
            </w:r>
          </w:p>
        </w:tc>
      </w:tr>
      <w:tr w:rsidR="00812430" w:rsidRPr="0036674A" w:rsidTr="00AA40BF">
        <w:trPr>
          <w:trHeight w:val="70"/>
          <w:jc w:val="center"/>
        </w:trPr>
        <w:tc>
          <w:tcPr>
            <w:tcW w:w="5235" w:type="dxa"/>
            <w:tcBorders>
              <w:top w:val="nil"/>
              <w:right w:val="single" w:sz="12" w:space="0" w:color="auto"/>
            </w:tcBorders>
            <w:tcMar>
              <w:left w:w="108" w:type="dxa"/>
              <w:right w:w="108" w:type="dxa"/>
            </w:tcMar>
            <w:vAlign w:val="bottom"/>
          </w:tcPr>
          <w:p w:rsidR="00812430" w:rsidRPr="00174C2B" w:rsidRDefault="00812430" w:rsidP="006906C7">
            <w:pPr>
              <w:spacing w:line="216" w:lineRule="auto"/>
            </w:pPr>
            <w:r>
              <w:t>Рентабельность проданных товаров, продукции (работ, услуг)</w:t>
            </w:r>
            <w:r w:rsidR="006906C7">
              <w:rPr>
                <w:vertAlign w:val="superscript"/>
              </w:rPr>
              <w:t>1</w:t>
            </w:r>
            <w:r w:rsidRPr="000248D2">
              <w:rPr>
                <w:vertAlign w:val="superscript"/>
              </w:rPr>
              <w:t>)</w:t>
            </w:r>
            <w:r>
              <w:t>, процентов</w:t>
            </w:r>
          </w:p>
        </w:tc>
        <w:tc>
          <w:tcPr>
            <w:tcW w:w="961" w:type="dxa"/>
            <w:tcBorders>
              <w:top w:val="nil"/>
            </w:tcBorders>
            <w:vAlign w:val="bottom"/>
          </w:tcPr>
          <w:p w:rsidR="00812430" w:rsidRPr="0036674A" w:rsidRDefault="00812430" w:rsidP="00AA40BF">
            <w:pPr>
              <w:spacing w:line="216" w:lineRule="auto"/>
              <w:jc w:val="right"/>
            </w:pPr>
            <w:r>
              <w:t>-1</w:t>
            </w:r>
            <w:r w:rsidR="00AA40BF">
              <w:t>6,2</w:t>
            </w:r>
          </w:p>
        </w:tc>
        <w:tc>
          <w:tcPr>
            <w:tcW w:w="964" w:type="dxa"/>
            <w:tcBorders>
              <w:top w:val="nil"/>
            </w:tcBorders>
            <w:vAlign w:val="bottom"/>
          </w:tcPr>
          <w:p w:rsidR="00812430" w:rsidRDefault="00812430" w:rsidP="006906C7">
            <w:pPr>
              <w:spacing w:line="216" w:lineRule="auto"/>
              <w:jc w:val="right"/>
            </w:pPr>
            <w:r>
              <w:t>-5,9</w:t>
            </w:r>
          </w:p>
        </w:tc>
        <w:tc>
          <w:tcPr>
            <w:tcW w:w="964" w:type="dxa"/>
            <w:tcBorders>
              <w:top w:val="nil"/>
            </w:tcBorders>
            <w:vAlign w:val="bottom"/>
          </w:tcPr>
          <w:p w:rsidR="00812430" w:rsidRDefault="00812430" w:rsidP="006906C7">
            <w:pPr>
              <w:spacing w:line="216" w:lineRule="auto"/>
              <w:jc w:val="right"/>
            </w:pPr>
            <w:r>
              <w:t>-8,9</w:t>
            </w:r>
          </w:p>
        </w:tc>
        <w:tc>
          <w:tcPr>
            <w:tcW w:w="961" w:type="dxa"/>
            <w:tcBorders>
              <w:top w:val="nil"/>
            </w:tcBorders>
            <w:shd w:val="clear" w:color="auto" w:fill="auto"/>
            <w:vAlign w:val="bottom"/>
          </w:tcPr>
          <w:p w:rsidR="00812430" w:rsidRDefault="00FD06BF" w:rsidP="006906C7">
            <w:pPr>
              <w:spacing w:line="216" w:lineRule="auto"/>
              <w:jc w:val="right"/>
            </w:pPr>
            <w:r>
              <w:t>-5,2</w:t>
            </w:r>
          </w:p>
        </w:tc>
        <w:tc>
          <w:tcPr>
            <w:tcW w:w="861" w:type="dxa"/>
            <w:tcBorders>
              <w:top w:val="nil"/>
            </w:tcBorders>
            <w:shd w:val="clear" w:color="auto" w:fill="auto"/>
            <w:vAlign w:val="bottom"/>
          </w:tcPr>
          <w:p w:rsidR="00812430" w:rsidRPr="0036674A" w:rsidRDefault="00AA40BF" w:rsidP="006906C7">
            <w:pPr>
              <w:spacing w:line="216" w:lineRule="auto"/>
              <w:jc w:val="right"/>
            </w:pPr>
            <w:r>
              <w:t>-7,7</w:t>
            </w:r>
          </w:p>
        </w:tc>
      </w:tr>
    </w:tbl>
    <w:p w:rsidR="00DA36F3" w:rsidRPr="007273EB" w:rsidRDefault="00DA36F3" w:rsidP="006F0564">
      <w:pPr>
        <w:tabs>
          <w:tab w:val="left" w:pos="6660"/>
        </w:tabs>
        <w:spacing w:before="30" w:line="221" w:lineRule="auto"/>
        <w:rPr>
          <w:sz w:val="19"/>
          <w:szCs w:val="19"/>
        </w:rPr>
      </w:pPr>
      <w:r w:rsidRPr="007273EB">
        <w:rPr>
          <w:sz w:val="19"/>
          <w:szCs w:val="19"/>
          <w:vertAlign w:val="superscript"/>
        </w:rPr>
        <w:t xml:space="preserve">1) </w:t>
      </w:r>
      <w:r w:rsidRPr="007273EB">
        <w:rPr>
          <w:sz w:val="19"/>
          <w:szCs w:val="19"/>
        </w:rPr>
        <w:t>По данным бухгалтерской отчетности.</w:t>
      </w:r>
    </w:p>
    <w:p w:rsidR="00616E0D" w:rsidRPr="00DE037A" w:rsidRDefault="00616E0D" w:rsidP="00DE037A">
      <w:pPr>
        <w:rPr>
          <w:sz w:val="16"/>
          <w:szCs w:val="16"/>
        </w:rPr>
      </w:pPr>
      <w:bookmarkStart w:id="1010" w:name="_Toc238547720"/>
    </w:p>
    <w:p w:rsidR="00616E0D" w:rsidRDefault="00616E0D" w:rsidP="00616E0D">
      <w:pPr>
        <w:pStyle w:val="1"/>
        <w:jc w:val="center"/>
        <w:rPr>
          <w:vertAlign w:val="superscript"/>
        </w:rPr>
      </w:pPr>
      <w:bookmarkStart w:id="1011" w:name="_Toc346180706"/>
      <w:r w:rsidRPr="00DC6E3F">
        <w:t>ЭЛЕКТРОБАЛАНС</w:t>
      </w:r>
      <w:bookmarkEnd w:id="1011"/>
      <w:r>
        <w:t xml:space="preserve"> </w:t>
      </w:r>
    </w:p>
    <w:p w:rsidR="00616E0D" w:rsidRPr="00616E0D" w:rsidRDefault="00616E0D" w:rsidP="00616E0D"/>
    <w:tbl>
      <w:tblPr>
        <w:tblW w:w="9928" w:type="dxa"/>
        <w:jc w:val="center"/>
        <w:tblBorders>
          <w:top w:val="single" w:sz="12" w:space="0" w:color="auto"/>
          <w:bottom w:val="single" w:sz="12" w:space="0" w:color="auto"/>
          <w:insideH w:val="single" w:sz="12" w:space="0" w:color="auto"/>
          <w:insideV w:val="single" w:sz="12" w:space="0" w:color="auto"/>
        </w:tblBorders>
        <w:tblLayout w:type="fixed"/>
        <w:tblLook w:val="0000"/>
      </w:tblPr>
      <w:tblGrid>
        <w:gridCol w:w="3766"/>
        <w:gridCol w:w="1027"/>
        <w:gridCol w:w="1027"/>
        <w:gridCol w:w="1027"/>
        <w:gridCol w:w="1027"/>
        <w:gridCol w:w="1027"/>
        <w:gridCol w:w="1027"/>
      </w:tblGrid>
      <w:tr w:rsidR="00616E0D" w:rsidRPr="0053565B" w:rsidTr="00D61BA5">
        <w:trPr>
          <w:trHeight w:val="587"/>
          <w:jc w:val="center"/>
        </w:trPr>
        <w:tc>
          <w:tcPr>
            <w:tcW w:w="3766" w:type="dxa"/>
            <w:vMerge w:val="restart"/>
            <w:tcMar>
              <w:left w:w="57" w:type="dxa"/>
              <w:right w:w="57" w:type="dxa"/>
            </w:tcMar>
          </w:tcPr>
          <w:p w:rsidR="00616E0D" w:rsidRPr="0053565B" w:rsidRDefault="00616E0D" w:rsidP="007F0E5D"/>
        </w:tc>
        <w:tc>
          <w:tcPr>
            <w:tcW w:w="3081" w:type="dxa"/>
            <w:gridSpan w:val="3"/>
            <w:vAlign w:val="center"/>
          </w:tcPr>
          <w:p w:rsidR="00616E0D" w:rsidRPr="0053565B" w:rsidRDefault="00EC752E" w:rsidP="007F0E5D">
            <w:pPr>
              <w:jc w:val="center"/>
            </w:pPr>
            <w:r>
              <w:t>М</w:t>
            </w:r>
            <w:r w:rsidR="00616E0D">
              <w:t>лн. кВт. часов</w:t>
            </w:r>
          </w:p>
        </w:tc>
        <w:tc>
          <w:tcPr>
            <w:tcW w:w="3081" w:type="dxa"/>
            <w:gridSpan w:val="3"/>
            <w:tcBorders>
              <w:bottom w:val="single" w:sz="12" w:space="0" w:color="auto"/>
            </w:tcBorders>
            <w:vAlign w:val="center"/>
          </w:tcPr>
          <w:p w:rsidR="00616E0D" w:rsidRPr="0053565B" w:rsidRDefault="00EC752E" w:rsidP="00EC752E">
            <w:pPr>
              <w:ind w:left="-57" w:right="-57"/>
              <w:jc w:val="center"/>
            </w:pPr>
            <w:r>
              <w:t>В</w:t>
            </w:r>
            <w:r w:rsidR="00616E0D">
              <w:t xml:space="preserve"> % к общему потреблению</w:t>
            </w:r>
          </w:p>
        </w:tc>
      </w:tr>
      <w:tr w:rsidR="00812430" w:rsidRPr="0053565B" w:rsidTr="00D61BA5">
        <w:trPr>
          <w:trHeight w:val="539"/>
          <w:jc w:val="center"/>
        </w:trPr>
        <w:tc>
          <w:tcPr>
            <w:tcW w:w="3766" w:type="dxa"/>
            <w:vMerge/>
            <w:tcBorders>
              <w:bottom w:val="single" w:sz="12" w:space="0" w:color="auto"/>
            </w:tcBorders>
            <w:tcMar>
              <w:left w:w="108" w:type="dxa"/>
              <w:right w:w="108" w:type="dxa"/>
            </w:tcMar>
            <w:vAlign w:val="bottom"/>
          </w:tcPr>
          <w:p w:rsidR="00812430" w:rsidRPr="0053565B" w:rsidRDefault="00812430" w:rsidP="007F0E5D"/>
        </w:tc>
        <w:tc>
          <w:tcPr>
            <w:tcW w:w="1027" w:type="dxa"/>
            <w:tcBorders>
              <w:bottom w:val="single" w:sz="12" w:space="0" w:color="auto"/>
              <w:right w:val="single" w:sz="12" w:space="0" w:color="auto"/>
            </w:tcBorders>
            <w:vAlign w:val="center"/>
          </w:tcPr>
          <w:p w:rsidR="00812430" w:rsidRPr="0053565B" w:rsidRDefault="00812430" w:rsidP="00DF3062">
            <w:pPr>
              <w:jc w:val="center"/>
            </w:pPr>
            <w:r>
              <w:t>2009</w:t>
            </w:r>
          </w:p>
        </w:tc>
        <w:tc>
          <w:tcPr>
            <w:tcW w:w="1027" w:type="dxa"/>
            <w:tcBorders>
              <w:left w:val="single" w:sz="12" w:space="0" w:color="auto"/>
              <w:bottom w:val="single" w:sz="12" w:space="0" w:color="auto"/>
              <w:right w:val="single" w:sz="12" w:space="0" w:color="auto"/>
            </w:tcBorders>
            <w:vAlign w:val="center"/>
          </w:tcPr>
          <w:p w:rsidR="00812430" w:rsidRPr="0053565B" w:rsidRDefault="00812430" w:rsidP="00DF3062">
            <w:pPr>
              <w:jc w:val="center"/>
            </w:pPr>
            <w:r>
              <w:t>2010</w:t>
            </w:r>
          </w:p>
        </w:tc>
        <w:tc>
          <w:tcPr>
            <w:tcW w:w="1027" w:type="dxa"/>
            <w:tcBorders>
              <w:left w:val="single" w:sz="12" w:space="0" w:color="auto"/>
              <w:bottom w:val="single" w:sz="12" w:space="0" w:color="auto"/>
              <w:right w:val="single" w:sz="12" w:space="0" w:color="auto"/>
            </w:tcBorders>
            <w:vAlign w:val="center"/>
          </w:tcPr>
          <w:p w:rsidR="00812430" w:rsidRPr="0053565B" w:rsidRDefault="00812430" w:rsidP="007F0E5D">
            <w:pPr>
              <w:jc w:val="center"/>
            </w:pPr>
            <w:r>
              <w:t>2011</w:t>
            </w:r>
          </w:p>
        </w:tc>
        <w:tc>
          <w:tcPr>
            <w:tcW w:w="1027" w:type="dxa"/>
            <w:tcBorders>
              <w:left w:val="single" w:sz="12" w:space="0" w:color="auto"/>
              <w:bottom w:val="single" w:sz="12" w:space="0" w:color="auto"/>
              <w:right w:val="single" w:sz="12" w:space="0" w:color="auto"/>
            </w:tcBorders>
            <w:vAlign w:val="center"/>
          </w:tcPr>
          <w:p w:rsidR="00812430" w:rsidRPr="0053565B" w:rsidRDefault="00812430" w:rsidP="00DF3062">
            <w:pPr>
              <w:jc w:val="center"/>
            </w:pPr>
            <w:r>
              <w:t>2009</w:t>
            </w:r>
          </w:p>
        </w:tc>
        <w:tc>
          <w:tcPr>
            <w:tcW w:w="1027" w:type="dxa"/>
            <w:tcBorders>
              <w:left w:val="single" w:sz="12" w:space="0" w:color="auto"/>
              <w:bottom w:val="single" w:sz="12" w:space="0" w:color="auto"/>
              <w:right w:val="single" w:sz="12" w:space="0" w:color="auto"/>
            </w:tcBorders>
            <w:vAlign w:val="center"/>
          </w:tcPr>
          <w:p w:rsidR="00812430" w:rsidRPr="0053565B" w:rsidRDefault="00812430" w:rsidP="00DF3062">
            <w:pPr>
              <w:jc w:val="center"/>
            </w:pPr>
            <w:r>
              <w:t>2010</w:t>
            </w:r>
          </w:p>
        </w:tc>
        <w:tc>
          <w:tcPr>
            <w:tcW w:w="1027" w:type="dxa"/>
            <w:tcBorders>
              <w:left w:val="single" w:sz="12" w:space="0" w:color="auto"/>
              <w:bottom w:val="single" w:sz="12" w:space="0" w:color="auto"/>
            </w:tcBorders>
            <w:vAlign w:val="center"/>
          </w:tcPr>
          <w:p w:rsidR="00812430" w:rsidRPr="0053565B" w:rsidRDefault="00812430" w:rsidP="007F0E5D">
            <w:pPr>
              <w:jc w:val="center"/>
            </w:pPr>
            <w:r>
              <w:t>2011</w:t>
            </w:r>
          </w:p>
        </w:tc>
      </w:tr>
      <w:tr w:rsidR="00812430" w:rsidRPr="0053565B" w:rsidTr="00D61BA5">
        <w:trPr>
          <w:trHeight w:val="90"/>
          <w:jc w:val="center"/>
        </w:trPr>
        <w:tc>
          <w:tcPr>
            <w:tcW w:w="3766" w:type="dxa"/>
            <w:tcBorders>
              <w:bottom w:val="nil"/>
              <w:right w:val="single" w:sz="12" w:space="0" w:color="auto"/>
            </w:tcBorders>
            <w:tcMar>
              <w:left w:w="108" w:type="dxa"/>
              <w:right w:w="108" w:type="dxa"/>
            </w:tcMar>
            <w:vAlign w:val="bottom"/>
          </w:tcPr>
          <w:p w:rsidR="00812430" w:rsidRPr="0053565B" w:rsidRDefault="00812430" w:rsidP="00A047B8">
            <w:pPr>
              <w:spacing w:before="60"/>
            </w:pPr>
            <w:r w:rsidRPr="0053565B">
              <w:t>Выработано электроэнергии</w:t>
            </w:r>
          </w:p>
        </w:tc>
        <w:tc>
          <w:tcPr>
            <w:tcW w:w="1027" w:type="dxa"/>
            <w:tcBorders>
              <w:bottom w:val="nil"/>
              <w:right w:val="single" w:sz="12" w:space="0" w:color="auto"/>
            </w:tcBorders>
            <w:vAlign w:val="bottom"/>
          </w:tcPr>
          <w:p w:rsidR="00812430" w:rsidRPr="006D25A7" w:rsidRDefault="00812430" w:rsidP="00DF3062">
            <w:pPr>
              <w:spacing w:before="60"/>
              <w:jc w:val="right"/>
            </w:pPr>
            <w:r>
              <w:t>80,5</w:t>
            </w:r>
          </w:p>
        </w:tc>
        <w:tc>
          <w:tcPr>
            <w:tcW w:w="1027" w:type="dxa"/>
            <w:tcBorders>
              <w:left w:val="single" w:sz="12" w:space="0" w:color="auto"/>
              <w:bottom w:val="nil"/>
              <w:right w:val="single" w:sz="12" w:space="0" w:color="auto"/>
            </w:tcBorders>
            <w:vAlign w:val="bottom"/>
          </w:tcPr>
          <w:p w:rsidR="00812430" w:rsidRPr="006D25A7" w:rsidRDefault="00812430" w:rsidP="00DF3062">
            <w:pPr>
              <w:spacing w:before="60"/>
              <w:jc w:val="right"/>
            </w:pPr>
            <w:r>
              <w:t>78,4</w:t>
            </w:r>
          </w:p>
        </w:tc>
        <w:tc>
          <w:tcPr>
            <w:tcW w:w="1027" w:type="dxa"/>
            <w:tcBorders>
              <w:left w:val="single" w:sz="12" w:space="0" w:color="auto"/>
              <w:bottom w:val="nil"/>
              <w:right w:val="single" w:sz="12" w:space="0" w:color="auto"/>
            </w:tcBorders>
            <w:vAlign w:val="bottom"/>
          </w:tcPr>
          <w:p w:rsidR="00812430" w:rsidRPr="006D25A7" w:rsidRDefault="00326F03" w:rsidP="007F0E5D">
            <w:pPr>
              <w:spacing w:before="60"/>
              <w:jc w:val="right"/>
            </w:pPr>
            <w:r>
              <w:t>69,3</w:t>
            </w:r>
          </w:p>
        </w:tc>
        <w:tc>
          <w:tcPr>
            <w:tcW w:w="1027" w:type="dxa"/>
            <w:tcBorders>
              <w:left w:val="single" w:sz="12" w:space="0" w:color="auto"/>
              <w:bottom w:val="nil"/>
              <w:right w:val="single" w:sz="12" w:space="0" w:color="auto"/>
            </w:tcBorders>
            <w:vAlign w:val="bottom"/>
          </w:tcPr>
          <w:p w:rsidR="00812430" w:rsidRPr="0053565B" w:rsidRDefault="00812430" w:rsidP="00DF3062">
            <w:pPr>
              <w:spacing w:before="60"/>
              <w:jc w:val="right"/>
            </w:pPr>
            <w:r>
              <w:t>12,0</w:t>
            </w:r>
          </w:p>
        </w:tc>
        <w:tc>
          <w:tcPr>
            <w:tcW w:w="1027" w:type="dxa"/>
            <w:tcBorders>
              <w:left w:val="single" w:sz="12" w:space="0" w:color="auto"/>
              <w:bottom w:val="nil"/>
              <w:right w:val="single" w:sz="12" w:space="0" w:color="auto"/>
            </w:tcBorders>
            <w:vAlign w:val="bottom"/>
          </w:tcPr>
          <w:p w:rsidR="00812430" w:rsidRPr="0053565B" w:rsidRDefault="00812430" w:rsidP="00DF3062">
            <w:pPr>
              <w:spacing w:before="60"/>
              <w:jc w:val="right"/>
            </w:pPr>
            <w:r>
              <w:t>10,4</w:t>
            </w:r>
          </w:p>
        </w:tc>
        <w:tc>
          <w:tcPr>
            <w:tcW w:w="1027" w:type="dxa"/>
            <w:tcBorders>
              <w:left w:val="single" w:sz="12" w:space="0" w:color="auto"/>
              <w:bottom w:val="nil"/>
            </w:tcBorders>
            <w:vAlign w:val="bottom"/>
          </w:tcPr>
          <w:p w:rsidR="00812430" w:rsidRPr="0053565B" w:rsidRDefault="006C3EEC" w:rsidP="007F0E5D">
            <w:pPr>
              <w:spacing w:before="60"/>
              <w:jc w:val="right"/>
            </w:pPr>
            <w:r>
              <w:t>9,2</w:t>
            </w:r>
          </w:p>
        </w:tc>
      </w:tr>
      <w:tr w:rsidR="00812430" w:rsidRPr="0053565B" w:rsidTr="00D61BA5">
        <w:trPr>
          <w:trHeight w:val="128"/>
          <w:jc w:val="center"/>
        </w:trPr>
        <w:tc>
          <w:tcPr>
            <w:tcW w:w="3766" w:type="dxa"/>
            <w:tcBorders>
              <w:top w:val="nil"/>
              <w:bottom w:val="nil"/>
              <w:right w:val="single" w:sz="12" w:space="0" w:color="auto"/>
            </w:tcBorders>
            <w:tcMar>
              <w:left w:w="108" w:type="dxa"/>
              <w:right w:w="108" w:type="dxa"/>
            </w:tcMar>
          </w:tcPr>
          <w:p w:rsidR="00812430" w:rsidRPr="0053565B" w:rsidRDefault="00812430" w:rsidP="007F0E5D">
            <w:pPr>
              <w:spacing w:before="60"/>
            </w:pPr>
            <w:r w:rsidRPr="0053565B">
              <w:t>Получено электроэнергии из-за пределов республики</w:t>
            </w:r>
          </w:p>
        </w:tc>
        <w:tc>
          <w:tcPr>
            <w:tcW w:w="1027" w:type="dxa"/>
            <w:tcBorders>
              <w:top w:val="nil"/>
              <w:bottom w:val="nil"/>
              <w:right w:val="single" w:sz="12" w:space="0" w:color="auto"/>
            </w:tcBorders>
            <w:vAlign w:val="bottom"/>
          </w:tcPr>
          <w:p w:rsidR="00812430" w:rsidRPr="0053565B" w:rsidRDefault="00812430" w:rsidP="00DF3062">
            <w:pPr>
              <w:spacing w:before="60"/>
              <w:jc w:val="right"/>
            </w:pPr>
            <w:r>
              <w:t>643,0</w:t>
            </w:r>
          </w:p>
        </w:tc>
        <w:tc>
          <w:tcPr>
            <w:tcW w:w="1027" w:type="dxa"/>
            <w:tcBorders>
              <w:top w:val="nil"/>
              <w:left w:val="single" w:sz="12" w:space="0" w:color="auto"/>
              <w:bottom w:val="nil"/>
              <w:right w:val="single" w:sz="12" w:space="0" w:color="auto"/>
            </w:tcBorders>
            <w:vAlign w:val="bottom"/>
          </w:tcPr>
          <w:p w:rsidR="00812430" w:rsidRPr="0053565B" w:rsidRDefault="00812430" w:rsidP="00DF3062">
            <w:pPr>
              <w:spacing w:before="60"/>
              <w:jc w:val="right"/>
            </w:pPr>
            <w:r>
              <w:t>675,1</w:t>
            </w:r>
          </w:p>
        </w:tc>
        <w:tc>
          <w:tcPr>
            <w:tcW w:w="1027" w:type="dxa"/>
            <w:tcBorders>
              <w:top w:val="nil"/>
              <w:left w:val="single" w:sz="12" w:space="0" w:color="auto"/>
              <w:bottom w:val="nil"/>
              <w:right w:val="single" w:sz="12" w:space="0" w:color="auto"/>
            </w:tcBorders>
            <w:vAlign w:val="bottom"/>
          </w:tcPr>
          <w:p w:rsidR="00812430" w:rsidRPr="0053565B" w:rsidRDefault="00326F03" w:rsidP="007F0E5D">
            <w:pPr>
              <w:spacing w:before="60"/>
              <w:jc w:val="right"/>
            </w:pPr>
            <w:r>
              <w:t>681,7</w:t>
            </w:r>
          </w:p>
        </w:tc>
        <w:tc>
          <w:tcPr>
            <w:tcW w:w="1027" w:type="dxa"/>
            <w:tcBorders>
              <w:top w:val="nil"/>
              <w:left w:val="single" w:sz="12" w:space="0" w:color="auto"/>
              <w:bottom w:val="nil"/>
              <w:right w:val="single" w:sz="12" w:space="0" w:color="auto"/>
            </w:tcBorders>
            <w:vAlign w:val="bottom"/>
          </w:tcPr>
          <w:p w:rsidR="00812430" w:rsidRPr="0053565B" w:rsidRDefault="00812430" w:rsidP="00DF3062">
            <w:pPr>
              <w:spacing w:before="60"/>
              <w:jc w:val="right"/>
            </w:pPr>
            <w:r>
              <w:t>96,0</w:t>
            </w:r>
          </w:p>
        </w:tc>
        <w:tc>
          <w:tcPr>
            <w:tcW w:w="1027" w:type="dxa"/>
            <w:tcBorders>
              <w:top w:val="nil"/>
              <w:left w:val="single" w:sz="12" w:space="0" w:color="auto"/>
              <w:bottom w:val="nil"/>
              <w:right w:val="single" w:sz="12" w:space="0" w:color="auto"/>
            </w:tcBorders>
            <w:vAlign w:val="bottom"/>
          </w:tcPr>
          <w:p w:rsidR="00812430" w:rsidRPr="0053565B" w:rsidRDefault="00812430" w:rsidP="00DF3062">
            <w:pPr>
              <w:spacing w:before="60"/>
              <w:jc w:val="right"/>
            </w:pPr>
            <w:r>
              <w:t>89,6</w:t>
            </w:r>
          </w:p>
        </w:tc>
        <w:tc>
          <w:tcPr>
            <w:tcW w:w="1027" w:type="dxa"/>
            <w:tcBorders>
              <w:top w:val="nil"/>
              <w:left w:val="single" w:sz="12" w:space="0" w:color="auto"/>
              <w:bottom w:val="nil"/>
            </w:tcBorders>
            <w:vAlign w:val="bottom"/>
          </w:tcPr>
          <w:p w:rsidR="00812430" w:rsidRPr="0053565B" w:rsidRDefault="006C3EEC" w:rsidP="007F0E5D">
            <w:pPr>
              <w:spacing w:before="60"/>
              <w:jc w:val="right"/>
            </w:pPr>
            <w:r>
              <w:t>90,8</w:t>
            </w:r>
          </w:p>
        </w:tc>
      </w:tr>
      <w:tr w:rsidR="00812430" w:rsidRPr="0053565B" w:rsidTr="00D61BA5">
        <w:trPr>
          <w:trHeight w:val="128"/>
          <w:jc w:val="center"/>
        </w:trPr>
        <w:tc>
          <w:tcPr>
            <w:tcW w:w="3766" w:type="dxa"/>
            <w:tcBorders>
              <w:top w:val="nil"/>
              <w:bottom w:val="nil"/>
              <w:right w:val="single" w:sz="12" w:space="0" w:color="auto"/>
            </w:tcBorders>
            <w:tcMar>
              <w:left w:w="108" w:type="dxa"/>
              <w:right w:w="108" w:type="dxa"/>
            </w:tcMar>
          </w:tcPr>
          <w:p w:rsidR="00812430" w:rsidRPr="0053565B" w:rsidRDefault="00812430" w:rsidP="007F0E5D">
            <w:pPr>
              <w:spacing w:before="60"/>
            </w:pPr>
            <w:r w:rsidRPr="0053565B">
              <w:t xml:space="preserve">Потреблено электроэнергии – всего </w:t>
            </w:r>
          </w:p>
        </w:tc>
        <w:tc>
          <w:tcPr>
            <w:tcW w:w="1027" w:type="dxa"/>
            <w:tcBorders>
              <w:top w:val="nil"/>
              <w:bottom w:val="nil"/>
              <w:right w:val="single" w:sz="12" w:space="0" w:color="auto"/>
            </w:tcBorders>
            <w:vAlign w:val="bottom"/>
          </w:tcPr>
          <w:p w:rsidR="00812430" w:rsidRPr="0053565B" w:rsidRDefault="00812430" w:rsidP="00DF3062">
            <w:pPr>
              <w:spacing w:before="60"/>
              <w:jc w:val="right"/>
            </w:pPr>
            <w:r>
              <w:t>669,8</w:t>
            </w:r>
          </w:p>
        </w:tc>
        <w:tc>
          <w:tcPr>
            <w:tcW w:w="1027" w:type="dxa"/>
            <w:tcBorders>
              <w:top w:val="nil"/>
              <w:left w:val="single" w:sz="12" w:space="0" w:color="auto"/>
              <w:bottom w:val="nil"/>
              <w:right w:val="single" w:sz="12" w:space="0" w:color="auto"/>
            </w:tcBorders>
            <w:vAlign w:val="bottom"/>
          </w:tcPr>
          <w:p w:rsidR="00812430" w:rsidRPr="0053565B" w:rsidRDefault="00812430" w:rsidP="00DF3062">
            <w:pPr>
              <w:spacing w:before="60"/>
              <w:jc w:val="right"/>
            </w:pPr>
            <w:r>
              <w:t>698,6</w:t>
            </w:r>
          </w:p>
        </w:tc>
        <w:tc>
          <w:tcPr>
            <w:tcW w:w="1027" w:type="dxa"/>
            <w:tcBorders>
              <w:top w:val="nil"/>
              <w:left w:val="single" w:sz="12" w:space="0" w:color="auto"/>
              <w:bottom w:val="nil"/>
              <w:right w:val="single" w:sz="12" w:space="0" w:color="auto"/>
            </w:tcBorders>
            <w:vAlign w:val="bottom"/>
          </w:tcPr>
          <w:p w:rsidR="00812430" w:rsidRPr="0053565B" w:rsidRDefault="00326F03" w:rsidP="007F0E5D">
            <w:pPr>
              <w:spacing w:before="60"/>
              <w:jc w:val="right"/>
            </w:pPr>
            <w:r>
              <w:t>703,3</w:t>
            </w:r>
          </w:p>
        </w:tc>
        <w:tc>
          <w:tcPr>
            <w:tcW w:w="1027" w:type="dxa"/>
            <w:tcBorders>
              <w:top w:val="nil"/>
              <w:left w:val="single" w:sz="12" w:space="0" w:color="auto"/>
              <w:bottom w:val="nil"/>
              <w:right w:val="single" w:sz="12" w:space="0" w:color="auto"/>
            </w:tcBorders>
            <w:vAlign w:val="bottom"/>
          </w:tcPr>
          <w:p w:rsidR="00812430" w:rsidRPr="0053565B" w:rsidRDefault="00812430" w:rsidP="00DF3062">
            <w:pPr>
              <w:spacing w:before="60"/>
              <w:jc w:val="right"/>
            </w:pPr>
            <w:r>
              <w:t>100</w:t>
            </w:r>
          </w:p>
        </w:tc>
        <w:tc>
          <w:tcPr>
            <w:tcW w:w="1027" w:type="dxa"/>
            <w:tcBorders>
              <w:top w:val="nil"/>
              <w:left w:val="single" w:sz="12" w:space="0" w:color="auto"/>
              <w:bottom w:val="nil"/>
              <w:right w:val="single" w:sz="12" w:space="0" w:color="auto"/>
            </w:tcBorders>
            <w:vAlign w:val="bottom"/>
          </w:tcPr>
          <w:p w:rsidR="00812430" w:rsidRPr="0053565B" w:rsidRDefault="00812430" w:rsidP="00DF3062">
            <w:pPr>
              <w:spacing w:before="60"/>
              <w:jc w:val="right"/>
            </w:pPr>
            <w:r>
              <w:t>100</w:t>
            </w:r>
          </w:p>
        </w:tc>
        <w:tc>
          <w:tcPr>
            <w:tcW w:w="1027" w:type="dxa"/>
            <w:tcBorders>
              <w:top w:val="nil"/>
              <w:left w:val="single" w:sz="12" w:space="0" w:color="auto"/>
              <w:bottom w:val="nil"/>
            </w:tcBorders>
            <w:vAlign w:val="bottom"/>
          </w:tcPr>
          <w:p w:rsidR="00812430" w:rsidRPr="0053565B" w:rsidRDefault="006C3EEC" w:rsidP="007F0E5D">
            <w:pPr>
              <w:spacing w:before="60"/>
              <w:jc w:val="right"/>
            </w:pPr>
            <w:r>
              <w:t>100</w:t>
            </w:r>
          </w:p>
        </w:tc>
      </w:tr>
      <w:tr w:rsidR="00812430" w:rsidRPr="0053565B" w:rsidTr="00D61BA5">
        <w:trPr>
          <w:trHeight w:val="128"/>
          <w:jc w:val="center"/>
        </w:trPr>
        <w:tc>
          <w:tcPr>
            <w:tcW w:w="3766" w:type="dxa"/>
            <w:tcBorders>
              <w:top w:val="nil"/>
              <w:bottom w:val="nil"/>
              <w:right w:val="single" w:sz="12" w:space="0" w:color="auto"/>
            </w:tcBorders>
            <w:tcMar>
              <w:left w:w="108" w:type="dxa"/>
              <w:right w:w="108" w:type="dxa"/>
            </w:tcMar>
          </w:tcPr>
          <w:p w:rsidR="00812430" w:rsidRPr="0053565B" w:rsidRDefault="00812430" w:rsidP="007F0E5D">
            <w:pPr>
              <w:spacing w:before="60"/>
              <w:ind w:left="129"/>
            </w:pPr>
            <w:r w:rsidRPr="0053565B">
              <w:t xml:space="preserve">потери в электрических сетях  общего </w:t>
            </w:r>
            <w:r>
              <w:t>п</w:t>
            </w:r>
            <w:r w:rsidRPr="0053565B">
              <w:t>ользования</w:t>
            </w:r>
          </w:p>
        </w:tc>
        <w:tc>
          <w:tcPr>
            <w:tcW w:w="1027" w:type="dxa"/>
            <w:tcBorders>
              <w:top w:val="nil"/>
              <w:bottom w:val="nil"/>
              <w:right w:val="single" w:sz="12" w:space="0" w:color="auto"/>
            </w:tcBorders>
            <w:vAlign w:val="bottom"/>
          </w:tcPr>
          <w:p w:rsidR="00812430" w:rsidRPr="0053565B" w:rsidRDefault="00812430" w:rsidP="00DF3062">
            <w:pPr>
              <w:spacing w:before="60"/>
              <w:jc w:val="right"/>
            </w:pPr>
            <w:r>
              <w:t>215,1</w:t>
            </w:r>
          </w:p>
        </w:tc>
        <w:tc>
          <w:tcPr>
            <w:tcW w:w="1027" w:type="dxa"/>
            <w:tcBorders>
              <w:top w:val="nil"/>
              <w:left w:val="single" w:sz="12" w:space="0" w:color="auto"/>
              <w:bottom w:val="nil"/>
              <w:right w:val="single" w:sz="12" w:space="0" w:color="auto"/>
            </w:tcBorders>
            <w:vAlign w:val="bottom"/>
          </w:tcPr>
          <w:p w:rsidR="00812430" w:rsidRPr="0053565B" w:rsidRDefault="00812430" w:rsidP="00DF3062">
            <w:pPr>
              <w:spacing w:before="60"/>
              <w:jc w:val="right"/>
            </w:pPr>
            <w:r>
              <w:t>202,0</w:t>
            </w:r>
          </w:p>
        </w:tc>
        <w:tc>
          <w:tcPr>
            <w:tcW w:w="1027" w:type="dxa"/>
            <w:tcBorders>
              <w:top w:val="nil"/>
              <w:left w:val="single" w:sz="12" w:space="0" w:color="auto"/>
              <w:bottom w:val="nil"/>
              <w:right w:val="single" w:sz="12" w:space="0" w:color="auto"/>
            </w:tcBorders>
            <w:vAlign w:val="bottom"/>
          </w:tcPr>
          <w:p w:rsidR="00812430" w:rsidRPr="0053565B" w:rsidRDefault="006C3EEC" w:rsidP="007F0E5D">
            <w:pPr>
              <w:spacing w:before="60"/>
              <w:jc w:val="right"/>
            </w:pPr>
            <w:r>
              <w:t>275,6</w:t>
            </w:r>
          </w:p>
        </w:tc>
        <w:tc>
          <w:tcPr>
            <w:tcW w:w="1027" w:type="dxa"/>
            <w:tcBorders>
              <w:top w:val="nil"/>
              <w:left w:val="single" w:sz="12" w:space="0" w:color="auto"/>
              <w:bottom w:val="nil"/>
              <w:right w:val="single" w:sz="12" w:space="0" w:color="auto"/>
            </w:tcBorders>
            <w:vAlign w:val="bottom"/>
          </w:tcPr>
          <w:p w:rsidR="00812430" w:rsidRPr="0053565B" w:rsidRDefault="00812430" w:rsidP="00DF3062">
            <w:pPr>
              <w:spacing w:before="60"/>
              <w:jc w:val="right"/>
            </w:pPr>
            <w:r>
              <w:t>32,1</w:t>
            </w:r>
          </w:p>
        </w:tc>
        <w:tc>
          <w:tcPr>
            <w:tcW w:w="1027" w:type="dxa"/>
            <w:tcBorders>
              <w:top w:val="nil"/>
              <w:left w:val="single" w:sz="12" w:space="0" w:color="auto"/>
              <w:bottom w:val="nil"/>
              <w:right w:val="single" w:sz="12" w:space="0" w:color="auto"/>
            </w:tcBorders>
            <w:vAlign w:val="bottom"/>
          </w:tcPr>
          <w:p w:rsidR="00812430" w:rsidRPr="0053565B" w:rsidRDefault="00812430" w:rsidP="00DF3062">
            <w:pPr>
              <w:spacing w:before="60"/>
              <w:jc w:val="right"/>
            </w:pPr>
            <w:r>
              <w:t>28,9</w:t>
            </w:r>
          </w:p>
        </w:tc>
        <w:tc>
          <w:tcPr>
            <w:tcW w:w="1027" w:type="dxa"/>
            <w:tcBorders>
              <w:top w:val="nil"/>
              <w:left w:val="single" w:sz="12" w:space="0" w:color="auto"/>
              <w:bottom w:val="nil"/>
            </w:tcBorders>
            <w:vAlign w:val="bottom"/>
          </w:tcPr>
          <w:p w:rsidR="00812430" w:rsidRPr="0053565B" w:rsidRDefault="006C3EEC" w:rsidP="007F0E5D">
            <w:pPr>
              <w:spacing w:before="60"/>
              <w:jc w:val="right"/>
            </w:pPr>
            <w:r>
              <w:t>39,2</w:t>
            </w:r>
          </w:p>
        </w:tc>
      </w:tr>
      <w:tr w:rsidR="00812430" w:rsidRPr="0053565B" w:rsidTr="00D61BA5">
        <w:trPr>
          <w:trHeight w:val="128"/>
          <w:jc w:val="center"/>
        </w:trPr>
        <w:tc>
          <w:tcPr>
            <w:tcW w:w="3766" w:type="dxa"/>
            <w:tcBorders>
              <w:top w:val="nil"/>
              <w:bottom w:val="nil"/>
              <w:right w:val="single" w:sz="12" w:space="0" w:color="auto"/>
            </w:tcBorders>
            <w:tcMar>
              <w:left w:w="108" w:type="dxa"/>
              <w:right w:w="108" w:type="dxa"/>
            </w:tcMar>
          </w:tcPr>
          <w:p w:rsidR="00812430" w:rsidRPr="0053565B" w:rsidRDefault="00812430" w:rsidP="007F0E5D">
            <w:pPr>
              <w:spacing w:before="60"/>
              <w:ind w:left="129"/>
            </w:pPr>
            <w:r w:rsidRPr="0053565B">
              <w:t>потреблено организациями (по видам экономической деятельности):</w:t>
            </w:r>
          </w:p>
        </w:tc>
        <w:tc>
          <w:tcPr>
            <w:tcW w:w="1027" w:type="dxa"/>
            <w:tcBorders>
              <w:top w:val="nil"/>
              <w:bottom w:val="nil"/>
              <w:right w:val="single" w:sz="12" w:space="0" w:color="auto"/>
            </w:tcBorders>
            <w:vAlign w:val="bottom"/>
          </w:tcPr>
          <w:p w:rsidR="00812430" w:rsidRPr="0053565B" w:rsidRDefault="00812430" w:rsidP="00DF3062">
            <w:pPr>
              <w:spacing w:before="60"/>
              <w:jc w:val="right"/>
            </w:pPr>
            <w:r>
              <w:t>290,3</w:t>
            </w:r>
          </w:p>
        </w:tc>
        <w:tc>
          <w:tcPr>
            <w:tcW w:w="1027" w:type="dxa"/>
            <w:tcBorders>
              <w:top w:val="nil"/>
              <w:left w:val="single" w:sz="12" w:space="0" w:color="auto"/>
              <w:bottom w:val="nil"/>
              <w:right w:val="single" w:sz="12" w:space="0" w:color="auto"/>
            </w:tcBorders>
            <w:vAlign w:val="bottom"/>
          </w:tcPr>
          <w:p w:rsidR="00812430" w:rsidRPr="0053565B" w:rsidRDefault="006C3EEC" w:rsidP="00DF3062">
            <w:pPr>
              <w:spacing w:before="60"/>
              <w:jc w:val="right"/>
            </w:pPr>
            <w:r>
              <w:t>302</w:t>
            </w:r>
            <w:r w:rsidR="00812430">
              <w:t>,7</w:t>
            </w:r>
          </w:p>
        </w:tc>
        <w:tc>
          <w:tcPr>
            <w:tcW w:w="1027" w:type="dxa"/>
            <w:tcBorders>
              <w:top w:val="nil"/>
              <w:left w:val="single" w:sz="12" w:space="0" w:color="auto"/>
              <w:bottom w:val="nil"/>
              <w:right w:val="single" w:sz="12" w:space="0" w:color="auto"/>
            </w:tcBorders>
            <w:vAlign w:val="bottom"/>
          </w:tcPr>
          <w:p w:rsidR="00812430" w:rsidRPr="0053565B" w:rsidRDefault="006C3EEC" w:rsidP="007F0E5D">
            <w:pPr>
              <w:spacing w:before="60"/>
              <w:jc w:val="right"/>
            </w:pPr>
            <w:r>
              <w:t>259,8</w:t>
            </w:r>
          </w:p>
        </w:tc>
        <w:tc>
          <w:tcPr>
            <w:tcW w:w="1027" w:type="dxa"/>
            <w:tcBorders>
              <w:top w:val="nil"/>
              <w:left w:val="single" w:sz="12" w:space="0" w:color="auto"/>
              <w:bottom w:val="nil"/>
              <w:right w:val="single" w:sz="12" w:space="0" w:color="auto"/>
            </w:tcBorders>
            <w:vAlign w:val="bottom"/>
          </w:tcPr>
          <w:p w:rsidR="00812430" w:rsidRPr="0053565B" w:rsidRDefault="00812430" w:rsidP="00DF3062">
            <w:pPr>
              <w:spacing w:before="60"/>
              <w:jc w:val="right"/>
            </w:pPr>
            <w:r>
              <w:t>43,3</w:t>
            </w:r>
          </w:p>
        </w:tc>
        <w:tc>
          <w:tcPr>
            <w:tcW w:w="1027" w:type="dxa"/>
            <w:tcBorders>
              <w:top w:val="nil"/>
              <w:left w:val="single" w:sz="12" w:space="0" w:color="auto"/>
              <w:bottom w:val="nil"/>
              <w:right w:val="single" w:sz="12" w:space="0" w:color="auto"/>
            </w:tcBorders>
            <w:vAlign w:val="bottom"/>
          </w:tcPr>
          <w:p w:rsidR="00812430" w:rsidRPr="0053565B" w:rsidRDefault="00812430" w:rsidP="00DF3062">
            <w:pPr>
              <w:spacing w:before="60"/>
              <w:jc w:val="right"/>
            </w:pPr>
            <w:r>
              <w:t>43,3</w:t>
            </w:r>
          </w:p>
        </w:tc>
        <w:tc>
          <w:tcPr>
            <w:tcW w:w="1027" w:type="dxa"/>
            <w:tcBorders>
              <w:top w:val="nil"/>
              <w:left w:val="single" w:sz="12" w:space="0" w:color="auto"/>
              <w:bottom w:val="nil"/>
            </w:tcBorders>
            <w:vAlign w:val="bottom"/>
          </w:tcPr>
          <w:p w:rsidR="00812430" w:rsidRPr="0053565B" w:rsidRDefault="006C3EEC" w:rsidP="007F0E5D">
            <w:pPr>
              <w:spacing w:before="60"/>
              <w:jc w:val="right"/>
            </w:pPr>
            <w:r>
              <w:t>36,9</w:t>
            </w:r>
          </w:p>
        </w:tc>
      </w:tr>
      <w:tr w:rsidR="00812430" w:rsidRPr="0053565B" w:rsidTr="00D61BA5">
        <w:trPr>
          <w:trHeight w:val="128"/>
          <w:jc w:val="center"/>
        </w:trPr>
        <w:tc>
          <w:tcPr>
            <w:tcW w:w="3766" w:type="dxa"/>
            <w:tcBorders>
              <w:top w:val="nil"/>
              <w:bottom w:val="nil"/>
              <w:right w:val="single" w:sz="12" w:space="0" w:color="auto"/>
            </w:tcBorders>
            <w:tcMar>
              <w:left w:w="108" w:type="dxa"/>
              <w:right w:w="108" w:type="dxa"/>
            </w:tcMar>
          </w:tcPr>
          <w:p w:rsidR="00812430" w:rsidRPr="0053565B" w:rsidRDefault="00812430" w:rsidP="007F0E5D">
            <w:pPr>
              <w:spacing w:before="60"/>
              <w:ind w:left="489"/>
            </w:pPr>
            <w:r w:rsidRPr="0053565B">
              <w:t>сельское хозяйство, охота и рыболовство</w:t>
            </w:r>
          </w:p>
        </w:tc>
        <w:tc>
          <w:tcPr>
            <w:tcW w:w="1027" w:type="dxa"/>
            <w:tcBorders>
              <w:top w:val="nil"/>
              <w:bottom w:val="nil"/>
              <w:right w:val="single" w:sz="12" w:space="0" w:color="auto"/>
            </w:tcBorders>
            <w:vAlign w:val="bottom"/>
          </w:tcPr>
          <w:p w:rsidR="00812430" w:rsidRPr="0053565B" w:rsidRDefault="00812430" w:rsidP="00DF3062">
            <w:pPr>
              <w:spacing w:before="60"/>
              <w:jc w:val="right"/>
            </w:pPr>
            <w:r>
              <w:t>4,4</w:t>
            </w:r>
          </w:p>
        </w:tc>
        <w:tc>
          <w:tcPr>
            <w:tcW w:w="1027" w:type="dxa"/>
            <w:tcBorders>
              <w:top w:val="nil"/>
              <w:left w:val="single" w:sz="12" w:space="0" w:color="auto"/>
              <w:bottom w:val="nil"/>
              <w:right w:val="single" w:sz="12" w:space="0" w:color="auto"/>
            </w:tcBorders>
            <w:vAlign w:val="bottom"/>
          </w:tcPr>
          <w:p w:rsidR="00812430" w:rsidRPr="0053565B" w:rsidRDefault="00812430" w:rsidP="00DF3062">
            <w:pPr>
              <w:spacing w:before="60"/>
              <w:jc w:val="right"/>
            </w:pPr>
            <w:r>
              <w:t>6,0</w:t>
            </w:r>
          </w:p>
        </w:tc>
        <w:tc>
          <w:tcPr>
            <w:tcW w:w="1027" w:type="dxa"/>
            <w:tcBorders>
              <w:top w:val="nil"/>
              <w:left w:val="single" w:sz="12" w:space="0" w:color="auto"/>
              <w:bottom w:val="nil"/>
              <w:right w:val="single" w:sz="12" w:space="0" w:color="auto"/>
            </w:tcBorders>
            <w:vAlign w:val="bottom"/>
          </w:tcPr>
          <w:p w:rsidR="00812430" w:rsidRPr="0053565B" w:rsidRDefault="006C3EEC" w:rsidP="007F0E5D">
            <w:pPr>
              <w:spacing w:before="60"/>
              <w:jc w:val="right"/>
            </w:pPr>
            <w:r>
              <w:t>5,2</w:t>
            </w:r>
          </w:p>
        </w:tc>
        <w:tc>
          <w:tcPr>
            <w:tcW w:w="1027" w:type="dxa"/>
            <w:tcBorders>
              <w:top w:val="nil"/>
              <w:left w:val="single" w:sz="12" w:space="0" w:color="auto"/>
              <w:bottom w:val="nil"/>
              <w:right w:val="single" w:sz="12" w:space="0" w:color="auto"/>
            </w:tcBorders>
            <w:vAlign w:val="bottom"/>
          </w:tcPr>
          <w:p w:rsidR="00812430" w:rsidRPr="0053565B" w:rsidRDefault="00812430" w:rsidP="00DF3062">
            <w:pPr>
              <w:spacing w:before="60"/>
              <w:jc w:val="right"/>
            </w:pPr>
            <w:r>
              <w:t>0,7</w:t>
            </w:r>
          </w:p>
        </w:tc>
        <w:tc>
          <w:tcPr>
            <w:tcW w:w="1027" w:type="dxa"/>
            <w:tcBorders>
              <w:top w:val="nil"/>
              <w:left w:val="single" w:sz="12" w:space="0" w:color="auto"/>
              <w:bottom w:val="nil"/>
              <w:right w:val="single" w:sz="12" w:space="0" w:color="auto"/>
            </w:tcBorders>
            <w:vAlign w:val="bottom"/>
          </w:tcPr>
          <w:p w:rsidR="00812430" w:rsidRPr="0053565B" w:rsidRDefault="00812430" w:rsidP="00DF3062">
            <w:pPr>
              <w:spacing w:before="60"/>
              <w:jc w:val="right"/>
            </w:pPr>
            <w:r>
              <w:t>0,9</w:t>
            </w:r>
          </w:p>
        </w:tc>
        <w:tc>
          <w:tcPr>
            <w:tcW w:w="1027" w:type="dxa"/>
            <w:tcBorders>
              <w:top w:val="nil"/>
              <w:left w:val="single" w:sz="12" w:space="0" w:color="auto"/>
              <w:bottom w:val="nil"/>
            </w:tcBorders>
            <w:vAlign w:val="bottom"/>
          </w:tcPr>
          <w:p w:rsidR="00812430" w:rsidRPr="0053565B" w:rsidRDefault="006C3EEC" w:rsidP="007F0E5D">
            <w:pPr>
              <w:spacing w:before="60"/>
              <w:jc w:val="right"/>
            </w:pPr>
            <w:r>
              <w:t>0,7</w:t>
            </w:r>
          </w:p>
        </w:tc>
      </w:tr>
      <w:tr w:rsidR="00812430" w:rsidRPr="0053565B" w:rsidTr="00D61BA5">
        <w:trPr>
          <w:trHeight w:val="128"/>
          <w:jc w:val="center"/>
        </w:trPr>
        <w:tc>
          <w:tcPr>
            <w:tcW w:w="3766" w:type="dxa"/>
            <w:tcBorders>
              <w:top w:val="nil"/>
              <w:bottom w:val="nil"/>
              <w:right w:val="single" w:sz="12" w:space="0" w:color="auto"/>
            </w:tcBorders>
            <w:tcMar>
              <w:left w:w="108" w:type="dxa"/>
              <w:right w:w="108" w:type="dxa"/>
            </w:tcMar>
          </w:tcPr>
          <w:p w:rsidR="00812430" w:rsidRPr="0053565B" w:rsidRDefault="00812430" w:rsidP="007F0E5D">
            <w:pPr>
              <w:spacing w:before="60"/>
              <w:ind w:left="489"/>
            </w:pPr>
            <w:r w:rsidRPr="0053565B">
              <w:t xml:space="preserve">добыча полезных ископаемых </w:t>
            </w:r>
          </w:p>
        </w:tc>
        <w:tc>
          <w:tcPr>
            <w:tcW w:w="1027" w:type="dxa"/>
            <w:tcBorders>
              <w:top w:val="nil"/>
              <w:bottom w:val="nil"/>
              <w:right w:val="single" w:sz="12" w:space="0" w:color="auto"/>
            </w:tcBorders>
            <w:vAlign w:val="bottom"/>
          </w:tcPr>
          <w:p w:rsidR="00812430" w:rsidRPr="0053565B" w:rsidRDefault="00812430" w:rsidP="00DF3062">
            <w:pPr>
              <w:spacing w:before="60"/>
              <w:jc w:val="right"/>
            </w:pPr>
            <w:r>
              <w:t>25,0</w:t>
            </w:r>
          </w:p>
        </w:tc>
        <w:tc>
          <w:tcPr>
            <w:tcW w:w="1027" w:type="dxa"/>
            <w:tcBorders>
              <w:top w:val="nil"/>
              <w:left w:val="single" w:sz="12" w:space="0" w:color="auto"/>
              <w:bottom w:val="nil"/>
              <w:right w:val="single" w:sz="12" w:space="0" w:color="auto"/>
            </w:tcBorders>
            <w:vAlign w:val="bottom"/>
          </w:tcPr>
          <w:p w:rsidR="00812430" w:rsidRPr="0053565B" w:rsidRDefault="00812430" w:rsidP="00DF3062">
            <w:pPr>
              <w:spacing w:before="60"/>
              <w:jc w:val="right"/>
            </w:pPr>
            <w:r>
              <w:t>27,0</w:t>
            </w:r>
          </w:p>
        </w:tc>
        <w:tc>
          <w:tcPr>
            <w:tcW w:w="1027" w:type="dxa"/>
            <w:tcBorders>
              <w:top w:val="nil"/>
              <w:left w:val="single" w:sz="12" w:space="0" w:color="auto"/>
              <w:bottom w:val="nil"/>
              <w:right w:val="single" w:sz="12" w:space="0" w:color="auto"/>
            </w:tcBorders>
            <w:vAlign w:val="bottom"/>
          </w:tcPr>
          <w:p w:rsidR="00812430" w:rsidRPr="0053565B" w:rsidRDefault="006C3EEC" w:rsidP="007F0E5D">
            <w:pPr>
              <w:spacing w:before="60"/>
              <w:jc w:val="right"/>
            </w:pPr>
            <w:r>
              <w:t>26,0</w:t>
            </w:r>
          </w:p>
        </w:tc>
        <w:tc>
          <w:tcPr>
            <w:tcW w:w="1027" w:type="dxa"/>
            <w:tcBorders>
              <w:top w:val="nil"/>
              <w:left w:val="single" w:sz="12" w:space="0" w:color="auto"/>
              <w:bottom w:val="nil"/>
              <w:right w:val="single" w:sz="12" w:space="0" w:color="auto"/>
            </w:tcBorders>
            <w:vAlign w:val="bottom"/>
          </w:tcPr>
          <w:p w:rsidR="00812430" w:rsidRPr="0053565B" w:rsidRDefault="00812430" w:rsidP="00DF3062">
            <w:pPr>
              <w:spacing w:before="60"/>
              <w:jc w:val="right"/>
            </w:pPr>
            <w:r>
              <w:t>3,7</w:t>
            </w:r>
          </w:p>
        </w:tc>
        <w:tc>
          <w:tcPr>
            <w:tcW w:w="1027" w:type="dxa"/>
            <w:tcBorders>
              <w:top w:val="nil"/>
              <w:left w:val="single" w:sz="12" w:space="0" w:color="auto"/>
              <w:bottom w:val="nil"/>
              <w:right w:val="single" w:sz="12" w:space="0" w:color="auto"/>
            </w:tcBorders>
            <w:vAlign w:val="bottom"/>
          </w:tcPr>
          <w:p w:rsidR="00812430" w:rsidRPr="0053565B" w:rsidRDefault="00812430" w:rsidP="00DF3062">
            <w:pPr>
              <w:spacing w:before="60"/>
              <w:jc w:val="right"/>
            </w:pPr>
            <w:r>
              <w:t>3,9</w:t>
            </w:r>
          </w:p>
        </w:tc>
        <w:tc>
          <w:tcPr>
            <w:tcW w:w="1027" w:type="dxa"/>
            <w:tcBorders>
              <w:top w:val="nil"/>
              <w:left w:val="single" w:sz="12" w:space="0" w:color="auto"/>
              <w:bottom w:val="nil"/>
            </w:tcBorders>
            <w:vAlign w:val="bottom"/>
          </w:tcPr>
          <w:p w:rsidR="00812430" w:rsidRPr="0053565B" w:rsidRDefault="006C3EEC" w:rsidP="007F0E5D">
            <w:pPr>
              <w:spacing w:before="60"/>
              <w:jc w:val="right"/>
            </w:pPr>
            <w:r>
              <w:t>3,7</w:t>
            </w:r>
          </w:p>
        </w:tc>
      </w:tr>
      <w:tr w:rsidR="00812430" w:rsidRPr="0053565B" w:rsidTr="00D61BA5">
        <w:trPr>
          <w:trHeight w:val="70"/>
          <w:jc w:val="center"/>
        </w:trPr>
        <w:tc>
          <w:tcPr>
            <w:tcW w:w="3766" w:type="dxa"/>
            <w:tcBorders>
              <w:top w:val="nil"/>
              <w:bottom w:val="nil"/>
              <w:right w:val="single" w:sz="12" w:space="0" w:color="auto"/>
            </w:tcBorders>
            <w:tcMar>
              <w:left w:w="108" w:type="dxa"/>
              <w:right w:w="108" w:type="dxa"/>
            </w:tcMar>
          </w:tcPr>
          <w:p w:rsidR="00812430" w:rsidRPr="0053565B" w:rsidRDefault="00812430" w:rsidP="007F0E5D">
            <w:pPr>
              <w:spacing w:before="60"/>
              <w:ind w:left="489"/>
            </w:pPr>
            <w:r w:rsidRPr="0053565B">
              <w:t xml:space="preserve">обрабатывающие производства </w:t>
            </w:r>
          </w:p>
        </w:tc>
        <w:tc>
          <w:tcPr>
            <w:tcW w:w="1027" w:type="dxa"/>
            <w:tcBorders>
              <w:top w:val="nil"/>
              <w:bottom w:val="nil"/>
              <w:right w:val="single" w:sz="12" w:space="0" w:color="auto"/>
            </w:tcBorders>
            <w:vAlign w:val="bottom"/>
          </w:tcPr>
          <w:p w:rsidR="00812430" w:rsidRPr="0053565B" w:rsidRDefault="00812430" w:rsidP="00DF3062">
            <w:pPr>
              <w:spacing w:before="60"/>
              <w:jc w:val="right"/>
            </w:pPr>
            <w:r>
              <w:t>6,2</w:t>
            </w:r>
          </w:p>
        </w:tc>
        <w:tc>
          <w:tcPr>
            <w:tcW w:w="1027" w:type="dxa"/>
            <w:tcBorders>
              <w:top w:val="nil"/>
              <w:left w:val="single" w:sz="12" w:space="0" w:color="auto"/>
              <w:bottom w:val="nil"/>
              <w:right w:val="single" w:sz="12" w:space="0" w:color="auto"/>
            </w:tcBorders>
            <w:vAlign w:val="bottom"/>
          </w:tcPr>
          <w:p w:rsidR="00812430" w:rsidRPr="0053565B" w:rsidRDefault="00812430" w:rsidP="00DF3062">
            <w:pPr>
              <w:spacing w:before="60"/>
              <w:jc w:val="right"/>
            </w:pPr>
            <w:r>
              <w:t>9,0</w:t>
            </w:r>
          </w:p>
        </w:tc>
        <w:tc>
          <w:tcPr>
            <w:tcW w:w="1027" w:type="dxa"/>
            <w:tcBorders>
              <w:top w:val="nil"/>
              <w:left w:val="single" w:sz="12" w:space="0" w:color="auto"/>
              <w:bottom w:val="nil"/>
              <w:right w:val="single" w:sz="12" w:space="0" w:color="auto"/>
            </w:tcBorders>
            <w:vAlign w:val="bottom"/>
          </w:tcPr>
          <w:p w:rsidR="00812430" w:rsidRPr="0053565B" w:rsidRDefault="006C3EEC" w:rsidP="007F0E5D">
            <w:pPr>
              <w:spacing w:before="60"/>
              <w:jc w:val="right"/>
            </w:pPr>
            <w:r>
              <w:t>8,0</w:t>
            </w:r>
          </w:p>
        </w:tc>
        <w:tc>
          <w:tcPr>
            <w:tcW w:w="1027" w:type="dxa"/>
            <w:tcBorders>
              <w:top w:val="nil"/>
              <w:left w:val="single" w:sz="12" w:space="0" w:color="auto"/>
              <w:bottom w:val="nil"/>
              <w:right w:val="single" w:sz="12" w:space="0" w:color="auto"/>
            </w:tcBorders>
            <w:vAlign w:val="bottom"/>
          </w:tcPr>
          <w:p w:rsidR="00812430" w:rsidRPr="0053565B" w:rsidRDefault="00812430" w:rsidP="00DF3062">
            <w:pPr>
              <w:spacing w:before="60"/>
              <w:jc w:val="right"/>
            </w:pPr>
            <w:r>
              <w:t>0,9</w:t>
            </w:r>
          </w:p>
        </w:tc>
        <w:tc>
          <w:tcPr>
            <w:tcW w:w="1027" w:type="dxa"/>
            <w:tcBorders>
              <w:top w:val="nil"/>
              <w:left w:val="single" w:sz="12" w:space="0" w:color="auto"/>
              <w:bottom w:val="nil"/>
              <w:right w:val="single" w:sz="12" w:space="0" w:color="auto"/>
            </w:tcBorders>
            <w:vAlign w:val="bottom"/>
          </w:tcPr>
          <w:p w:rsidR="00812430" w:rsidRPr="0053565B" w:rsidRDefault="00812430" w:rsidP="00DF3062">
            <w:pPr>
              <w:spacing w:before="60"/>
              <w:jc w:val="right"/>
            </w:pPr>
            <w:r>
              <w:t>1,3</w:t>
            </w:r>
          </w:p>
        </w:tc>
        <w:tc>
          <w:tcPr>
            <w:tcW w:w="1027" w:type="dxa"/>
            <w:tcBorders>
              <w:top w:val="nil"/>
              <w:left w:val="single" w:sz="12" w:space="0" w:color="auto"/>
              <w:bottom w:val="nil"/>
            </w:tcBorders>
            <w:vAlign w:val="bottom"/>
          </w:tcPr>
          <w:p w:rsidR="00812430" w:rsidRPr="0053565B" w:rsidRDefault="006C3EEC" w:rsidP="007F0E5D">
            <w:pPr>
              <w:spacing w:before="60"/>
              <w:jc w:val="right"/>
            </w:pPr>
            <w:r>
              <w:t>1,1</w:t>
            </w:r>
          </w:p>
        </w:tc>
      </w:tr>
      <w:tr w:rsidR="00812430" w:rsidRPr="0053565B" w:rsidTr="00D61BA5">
        <w:trPr>
          <w:trHeight w:val="70"/>
          <w:jc w:val="center"/>
        </w:trPr>
        <w:tc>
          <w:tcPr>
            <w:tcW w:w="3766" w:type="dxa"/>
            <w:tcBorders>
              <w:top w:val="nil"/>
              <w:bottom w:val="nil"/>
              <w:right w:val="single" w:sz="12" w:space="0" w:color="auto"/>
            </w:tcBorders>
            <w:tcMar>
              <w:left w:w="108" w:type="dxa"/>
              <w:right w:w="108" w:type="dxa"/>
            </w:tcMar>
          </w:tcPr>
          <w:p w:rsidR="00812430" w:rsidRPr="0053565B" w:rsidRDefault="00812430" w:rsidP="007F0E5D">
            <w:pPr>
              <w:spacing w:before="60"/>
              <w:ind w:left="489"/>
            </w:pPr>
            <w:r w:rsidRPr="0053565B">
              <w:t>производство и распределение электроэнергии, газа и воды</w:t>
            </w:r>
          </w:p>
        </w:tc>
        <w:tc>
          <w:tcPr>
            <w:tcW w:w="1027" w:type="dxa"/>
            <w:tcBorders>
              <w:top w:val="nil"/>
              <w:bottom w:val="nil"/>
              <w:right w:val="single" w:sz="12" w:space="0" w:color="auto"/>
            </w:tcBorders>
            <w:vAlign w:val="bottom"/>
          </w:tcPr>
          <w:p w:rsidR="00812430" w:rsidRPr="0053565B" w:rsidRDefault="00812430" w:rsidP="00DF3062">
            <w:pPr>
              <w:spacing w:before="60"/>
              <w:jc w:val="right"/>
            </w:pPr>
            <w:r>
              <w:t>108,0</w:t>
            </w:r>
          </w:p>
        </w:tc>
        <w:tc>
          <w:tcPr>
            <w:tcW w:w="1027" w:type="dxa"/>
            <w:tcBorders>
              <w:top w:val="nil"/>
              <w:left w:val="single" w:sz="12" w:space="0" w:color="auto"/>
              <w:bottom w:val="nil"/>
              <w:right w:val="single" w:sz="12" w:space="0" w:color="auto"/>
            </w:tcBorders>
            <w:vAlign w:val="bottom"/>
          </w:tcPr>
          <w:p w:rsidR="00812430" w:rsidRPr="0053565B" w:rsidRDefault="00812430" w:rsidP="00DF3062">
            <w:pPr>
              <w:spacing w:before="60"/>
              <w:jc w:val="right"/>
            </w:pPr>
            <w:r>
              <w:t>108,5</w:t>
            </w:r>
          </w:p>
        </w:tc>
        <w:tc>
          <w:tcPr>
            <w:tcW w:w="1027" w:type="dxa"/>
            <w:tcBorders>
              <w:top w:val="nil"/>
              <w:left w:val="single" w:sz="12" w:space="0" w:color="auto"/>
              <w:bottom w:val="nil"/>
              <w:right w:val="single" w:sz="12" w:space="0" w:color="auto"/>
            </w:tcBorders>
            <w:vAlign w:val="bottom"/>
          </w:tcPr>
          <w:p w:rsidR="00812430" w:rsidRPr="0053565B" w:rsidRDefault="006C3EEC" w:rsidP="007F0E5D">
            <w:pPr>
              <w:spacing w:before="60"/>
              <w:jc w:val="right"/>
            </w:pPr>
            <w:r>
              <w:t>85,3</w:t>
            </w:r>
          </w:p>
        </w:tc>
        <w:tc>
          <w:tcPr>
            <w:tcW w:w="1027" w:type="dxa"/>
            <w:tcBorders>
              <w:top w:val="nil"/>
              <w:left w:val="single" w:sz="12" w:space="0" w:color="auto"/>
              <w:bottom w:val="nil"/>
              <w:right w:val="single" w:sz="12" w:space="0" w:color="auto"/>
            </w:tcBorders>
            <w:vAlign w:val="bottom"/>
          </w:tcPr>
          <w:p w:rsidR="00812430" w:rsidRPr="0053565B" w:rsidRDefault="00812430" w:rsidP="00DF3062">
            <w:pPr>
              <w:spacing w:before="60"/>
              <w:jc w:val="right"/>
            </w:pPr>
            <w:r>
              <w:t>16,1</w:t>
            </w:r>
          </w:p>
        </w:tc>
        <w:tc>
          <w:tcPr>
            <w:tcW w:w="1027" w:type="dxa"/>
            <w:tcBorders>
              <w:top w:val="nil"/>
              <w:left w:val="single" w:sz="12" w:space="0" w:color="auto"/>
              <w:bottom w:val="nil"/>
              <w:right w:val="single" w:sz="12" w:space="0" w:color="auto"/>
            </w:tcBorders>
            <w:vAlign w:val="bottom"/>
          </w:tcPr>
          <w:p w:rsidR="00812430" w:rsidRPr="0053565B" w:rsidRDefault="00812430" w:rsidP="00DF3062">
            <w:pPr>
              <w:spacing w:before="60"/>
              <w:jc w:val="right"/>
            </w:pPr>
            <w:r>
              <w:t>15,5</w:t>
            </w:r>
          </w:p>
        </w:tc>
        <w:tc>
          <w:tcPr>
            <w:tcW w:w="1027" w:type="dxa"/>
            <w:tcBorders>
              <w:top w:val="nil"/>
              <w:left w:val="single" w:sz="12" w:space="0" w:color="auto"/>
              <w:bottom w:val="nil"/>
            </w:tcBorders>
            <w:vAlign w:val="bottom"/>
          </w:tcPr>
          <w:p w:rsidR="00812430" w:rsidRPr="0053565B" w:rsidRDefault="006C3EEC" w:rsidP="007F0E5D">
            <w:pPr>
              <w:spacing w:before="60"/>
              <w:jc w:val="right"/>
            </w:pPr>
            <w:r>
              <w:t>12,1</w:t>
            </w:r>
          </w:p>
        </w:tc>
      </w:tr>
      <w:tr w:rsidR="00812430" w:rsidRPr="0053565B" w:rsidTr="00D61BA5">
        <w:trPr>
          <w:trHeight w:val="70"/>
          <w:jc w:val="center"/>
        </w:trPr>
        <w:tc>
          <w:tcPr>
            <w:tcW w:w="3766" w:type="dxa"/>
            <w:tcBorders>
              <w:top w:val="nil"/>
              <w:bottom w:val="nil"/>
              <w:right w:val="single" w:sz="12" w:space="0" w:color="auto"/>
            </w:tcBorders>
            <w:tcMar>
              <w:left w:w="108" w:type="dxa"/>
              <w:right w:w="108" w:type="dxa"/>
            </w:tcMar>
          </w:tcPr>
          <w:p w:rsidR="00812430" w:rsidRPr="0053565B" w:rsidRDefault="00812430" w:rsidP="007F0E5D">
            <w:pPr>
              <w:spacing w:before="60"/>
              <w:ind w:left="489"/>
            </w:pPr>
            <w:r w:rsidRPr="0053565B">
              <w:t xml:space="preserve">строительство </w:t>
            </w:r>
          </w:p>
        </w:tc>
        <w:tc>
          <w:tcPr>
            <w:tcW w:w="1027" w:type="dxa"/>
            <w:tcBorders>
              <w:top w:val="nil"/>
              <w:bottom w:val="nil"/>
              <w:right w:val="single" w:sz="12" w:space="0" w:color="auto"/>
            </w:tcBorders>
            <w:vAlign w:val="bottom"/>
          </w:tcPr>
          <w:p w:rsidR="00812430" w:rsidRPr="0053565B" w:rsidRDefault="00812430" w:rsidP="00DF3062">
            <w:pPr>
              <w:spacing w:before="60"/>
              <w:jc w:val="right"/>
            </w:pPr>
            <w:r>
              <w:t>9,0</w:t>
            </w:r>
          </w:p>
        </w:tc>
        <w:tc>
          <w:tcPr>
            <w:tcW w:w="1027" w:type="dxa"/>
            <w:tcBorders>
              <w:top w:val="nil"/>
              <w:left w:val="single" w:sz="12" w:space="0" w:color="auto"/>
              <w:bottom w:val="nil"/>
              <w:right w:val="single" w:sz="12" w:space="0" w:color="auto"/>
            </w:tcBorders>
            <w:vAlign w:val="bottom"/>
          </w:tcPr>
          <w:p w:rsidR="00812430" w:rsidRPr="0053565B" w:rsidRDefault="00812430" w:rsidP="00DF3062">
            <w:pPr>
              <w:spacing w:before="60"/>
              <w:jc w:val="right"/>
            </w:pPr>
            <w:r>
              <w:t>8,6</w:t>
            </w:r>
          </w:p>
        </w:tc>
        <w:tc>
          <w:tcPr>
            <w:tcW w:w="1027" w:type="dxa"/>
            <w:tcBorders>
              <w:top w:val="nil"/>
              <w:left w:val="single" w:sz="12" w:space="0" w:color="auto"/>
              <w:bottom w:val="nil"/>
              <w:right w:val="single" w:sz="12" w:space="0" w:color="auto"/>
            </w:tcBorders>
            <w:vAlign w:val="bottom"/>
          </w:tcPr>
          <w:p w:rsidR="00812430" w:rsidRPr="0053565B" w:rsidRDefault="006C3EEC" w:rsidP="007F0E5D">
            <w:pPr>
              <w:spacing w:before="60"/>
              <w:jc w:val="right"/>
            </w:pPr>
            <w:r>
              <w:t>6,7</w:t>
            </w:r>
          </w:p>
        </w:tc>
        <w:tc>
          <w:tcPr>
            <w:tcW w:w="1027" w:type="dxa"/>
            <w:tcBorders>
              <w:top w:val="nil"/>
              <w:left w:val="single" w:sz="12" w:space="0" w:color="auto"/>
              <w:bottom w:val="nil"/>
              <w:right w:val="single" w:sz="12" w:space="0" w:color="auto"/>
            </w:tcBorders>
            <w:vAlign w:val="bottom"/>
          </w:tcPr>
          <w:p w:rsidR="00812430" w:rsidRPr="0053565B" w:rsidRDefault="00812430" w:rsidP="00DF3062">
            <w:pPr>
              <w:spacing w:before="60"/>
              <w:jc w:val="right"/>
            </w:pPr>
            <w:r>
              <w:t>1,3</w:t>
            </w:r>
          </w:p>
        </w:tc>
        <w:tc>
          <w:tcPr>
            <w:tcW w:w="1027" w:type="dxa"/>
            <w:tcBorders>
              <w:top w:val="nil"/>
              <w:left w:val="single" w:sz="12" w:space="0" w:color="auto"/>
              <w:bottom w:val="nil"/>
              <w:right w:val="single" w:sz="12" w:space="0" w:color="auto"/>
            </w:tcBorders>
            <w:vAlign w:val="bottom"/>
          </w:tcPr>
          <w:p w:rsidR="00812430" w:rsidRPr="0053565B" w:rsidRDefault="00812430" w:rsidP="00DF3062">
            <w:pPr>
              <w:spacing w:before="60"/>
              <w:jc w:val="right"/>
            </w:pPr>
            <w:r>
              <w:t>1,2</w:t>
            </w:r>
          </w:p>
        </w:tc>
        <w:tc>
          <w:tcPr>
            <w:tcW w:w="1027" w:type="dxa"/>
            <w:tcBorders>
              <w:top w:val="nil"/>
              <w:left w:val="single" w:sz="12" w:space="0" w:color="auto"/>
              <w:bottom w:val="nil"/>
            </w:tcBorders>
            <w:vAlign w:val="bottom"/>
          </w:tcPr>
          <w:p w:rsidR="00812430" w:rsidRPr="0053565B" w:rsidRDefault="006C3EEC" w:rsidP="007F0E5D">
            <w:pPr>
              <w:spacing w:before="60"/>
              <w:jc w:val="right"/>
            </w:pPr>
            <w:r>
              <w:t>1,0</w:t>
            </w:r>
          </w:p>
        </w:tc>
      </w:tr>
      <w:tr w:rsidR="00812430" w:rsidRPr="0053565B" w:rsidTr="00D61BA5">
        <w:trPr>
          <w:trHeight w:val="70"/>
          <w:jc w:val="center"/>
        </w:trPr>
        <w:tc>
          <w:tcPr>
            <w:tcW w:w="3766" w:type="dxa"/>
            <w:tcBorders>
              <w:top w:val="nil"/>
              <w:bottom w:val="nil"/>
              <w:right w:val="single" w:sz="12" w:space="0" w:color="auto"/>
            </w:tcBorders>
            <w:tcMar>
              <w:left w:w="108" w:type="dxa"/>
              <w:right w:w="108" w:type="dxa"/>
            </w:tcMar>
          </w:tcPr>
          <w:p w:rsidR="00812430" w:rsidRPr="0053565B" w:rsidRDefault="00812430" w:rsidP="007F0E5D">
            <w:pPr>
              <w:spacing w:before="60"/>
              <w:ind w:left="489"/>
            </w:pPr>
            <w:r w:rsidRPr="0053565B">
              <w:t>транспорт и связь</w:t>
            </w:r>
          </w:p>
        </w:tc>
        <w:tc>
          <w:tcPr>
            <w:tcW w:w="1027" w:type="dxa"/>
            <w:tcBorders>
              <w:top w:val="nil"/>
              <w:bottom w:val="nil"/>
              <w:right w:val="single" w:sz="12" w:space="0" w:color="auto"/>
            </w:tcBorders>
            <w:vAlign w:val="bottom"/>
          </w:tcPr>
          <w:p w:rsidR="00812430" w:rsidRPr="0053565B" w:rsidRDefault="00812430" w:rsidP="00DF3062">
            <w:pPr>
              <w:spacing w:before="60"/>
              <w:jc w:val="right"/>
            </w:pPr>
            <w:r>
              <w:t>13,3</w:t>
            </w:r>
          </w:p>
        </w:tc>
        <w:tc>
          <w:tcPr>
            <w:tcW w:w="1027" w:type="dxa"/>
            <w:tcBorders>
              <w:top w:val="nil"/>
              <w:left w:val="single" w:sz="12" w:space="0" w:color="auto"/>
              <w:bottom w:val="nil"/>
              <w:right w:val="single" w:sz="12" w:space="0" w:color="auto"/>
            </w:tcBorders>
            <w:vAlign w:val="bottom"/>
          </w:tcPr>
          <w:p w:rsidR="00812430" w:rsidRPr="0053565B" w:rsidRDefault="00812430" w:rsidP="00DF3062">
            <w:pPr>
              <w:spacing w:before="60"/>
              <w:jc w:val="right"/>
            </w:pPr>
            <w:r>
              <w:t>17,5</w:t>
            </w:r>
          </w:p>
        </w:tc>
        <w:tc>
          <w:tcPr>
            <w:tcW w:w="1027" w:type="dxa"/>
            <w:tcBorders>
              <w:top w:val="nil"/>
              <w:left w:val="single" w:sz="12" w:space="0" w:color="auto"/>
              <w:bottom w:val="nil"/>
              <w:right w:val="single" w:sz="12" w:space="0" w:color="auto"/>
            </w:tcBorders>
            <w:vAlign w:val="bottom"/>
          </w:tcPr>
          <w:p w:rsidR="00812430" w:rsidRPr="0053565B" w:rsidRDefault="006C3EEC" w:rsidP="007F0E5D">
            <w:pPr>
              <w:spacing w:before="60"/>
              <w:jc w:val="right"/>
            </w:pPr>
            <w:r>
              <w:t>15,5</w:t>
            </w:r>
          </w:p>
        </w:tc>
        <w:tc>
          <w:tcPr>
            <w:tcW w:w="1027" w:type="dxa"/>
            <w:tcBorders>
              <w:top w:val="nil"/>
              <w:left w:val="single" w:sz="12" w:space="0" w:color="auto"/>
              <w:bottom w:val="nil"/>
              <w:right w:val="single" w:sz="12" w:space="0" w:color="auto"/>
            </w:tcBorders>
            <w:vAlign w:val="bottom"/>
          </w:tcPr>
          <w:p w:rsidR="00812430" w:rsidRPr="0053565B" w:rsidRDefault="00812430" w:rsidP="00DF3062">
            <w:pPr>
              <w:spacing w:before="60"/>
              <w:jc w:val="right"/>
            </w:pPr>
            <w:r>
              <w:t>2,0</w:t>
            </w:r>
          </w:p>
        </w:tc>
        <w:tc>
          <w:tcPr>
            <w:tcW w:w="1027" w:type="dxa"/>
            <w:tcBorders>
              <w:top w:val="nil"/>
              <w:left w:val="single" w:sz="12" w:space="0" w:color="auto"/>
              <w:bottom w:val="nil"/>
              <w:right w:val="single" w:sz="12" w:space="0" w:color="auto"/>
            </w:tcBorders>
            <w:vAlign w:val="bottom"/>
          </w:tcPr>
          <w:p w:rsidR="00812430" w:rsidRPr="0053565B" w:rsidRDefault="00812430" w:rsidP="00DF3062">
            <w:pPr>
              <w:spacing w:before="60"/>
              <w:jc w:val="right"/>
            </w:pPr>
            <w:r>
              <w:t>2,5</w:t>
            </w:r>
          </w:p>
        </w:tc>
        <w:tc>
          <w:tcPr>
            <w:tcW w:w="1027" w:type="dxa"/>
            <w:tcBorders>
              <w:top w:val="nil"/>
              <w:left w:val="single" w:sz="12" w:space="0" w:color="auto"/>
              <w:bottom w:val="nil"/>
            </w:tcBorders>
            <w:vAlign w:val="bottom"/>
          </w:tcPr>
          <w:p w:rsidR="00812430" w:rsidRPr="0053565B" w:rsidRDefault="006C3EEC" w:rsidP="007F0E5D">
            <w:pPr>
              <w:spacing w:before="60"/>
              <w:jc w:val="right"/>
            </w:pPr>
            <w:r>
              <w:t>2,2</w:t>
            </w:r>
          </w:p>
        </w:tc>
      </w:tr>
      <w:tr w:rsidR="00812430" w:rsidRPr="0053565B" w:rsidTr="00D61BA5">
        <w:trPr>
          <w:trHeight w:val="70"/>
          <w:jc w:val="center"/>
        </w:trPr>
        <w:tc>
          <w:tcPr>
            <w:tcW w:w="3766" w:type="dxa"/>
            <w:tcBorders>
              <w:top w:val="nil"/>
              <w:bottom w:val="nil"/>
              <w:right w:val="single" w:sz="12" w:space="0" w:color="auto"/>
            </w:tcBorders>
            <w:tcMar>
              <w:left w:w="108" w:type="dxa"/>
              <w:right w:w="108" w:type="dxa"/>
            </w:tcMar>
          </w:tcPr>
          <w:p w:rsidR="00812430" w:rsidRPr="0053565B" w:rsidRDefault="00812430" w:rsidP="007F0E5D">
            <w:pPr>
              <w:spacing w:before="60"/>
              <w:ind w:left="849"/>
            </w:pPr>
            <w:r w:rsidRPr="0053565B">
              <w:t>в том числе:</w:t>
            </w:r>
          </w:p>
          <w:p w:rsidR="00812430" w:rsidRPr="0053565B" w:rsidRDefault="00812430" w:rsidP="007F0E5D">
            <w:pPr>
              <w:spacing w:before="60"/>
              <w:ind w:left="849"/>
            </w:pPr>
            <w:r w:rsidRPr="0053565B">
              <w:t>связь</w:t>
            </w:r>
          </w:p>
        </w:tc>
        <w:tc>
          <w:tcPr>
            <w:tcW w:w="1027" w:type="dxa"/>
            <w:tcBorders>
              <w:top w:val="nil"/>
              <w:bottom w:val="nil"/>
              <w:right w:val="single" w:sz="12" w:space="0" w:color="auto"/>
            </w:tcBorders>
            <w:vAlign w:val="bottom"/>
          </w:tcPr>
          <w:p w:rsidR="00812430" w:rsidRPr="0053565B" w:rsidRDefault="00812430" w:rsidP="00DF3062">
            <w:pPr>
              <w:spacing w:before="60"/>
              <w:jc w:val="right"/>
            </w:pPr>
            <w:r>
              <w:t>10,4</w:t>
            </w:r>
          </w:p>
        </w:tc>
        <w:tc>
          <w:tcPr>
            <w:tcW w:w="1027" w:type="dxa"/>
            <w:tcBorders>
              <w:top w:val="nil"/>
              <w:left w:val="single" w:sz="12" w:space="0" w:color="auto"/>
              <w:bottom w:val="nil"/>
              <w:right w:val="single" w:sz="12" w:space="0" w:color="auto"/>
            </w:tcBorders>
            <w:vAlign w:val="bottom"/>
          </w:tcPr>
          <w:p w:rsidR="00812430" w:rsidRPr="0053565B" w:rsidRDefault="00812430" w:rsidP="00DF3062">
            <w:pPr>
              <w:spacing w:before="60"/>
              <w:jc w:val="right"/>
            </w:pPr>
            <w:r>
              <w:t>11,2</w:t>
            </w:r>
          </w:p>
        </w:tc>
        <w:tc>
          <w:tcPr>
            <w:tcW w:w="1027" w:type="dxa"/>
            <w:tcBorders>
              <w:top w:val="nil"/>
              <w:left w:val="single" w:sz="12" w:space="0" w:color="auto"/>
              <w:bottom w:val="nil"/>
              <w:right w:val="single" w:sz="12" w:space="0" w:color="auto"/>
            </w:tcBorders>
            <w:vAlign w:val="bottom"/>
          </w:tcPr>
          <w:p w:rsidR="00812430" w:rsidRPr="0053565B" w:rsidRDefault="006C3EEC" w:rsidP="007F0E5D">
            <w:pPr>
              <w:spacing w:before="60"/>
              <w:jc w:val="right"/>
            </w:pPr>
            <w:r>
              <w:t>12,0</w:t>
            </w:r>
          </w:p>
        </w:tc>
        <w:tc>
          <w:tcPr>
            <w:tcW w:w="1027" w:type="dxa"/>
            <w:tcBorders>
              <w:top w:val="nil"/>
              <w:left w:val="single" w:sz="12" w:space="0" w:color="auto"/>
              <w:bottom w:val="nil"/>
              <w:right w:val="single" w:sz="12" w:space="0" w:color="auto"/>
            </w:tcBorders>
            <w:vAlign w:val="bottom"/>
          </w:tcPr>
          <w:p w:rsidR="00812430" w:rsidRPr="0053565B" w:rsidRDefault="00812430" w:rsidP="00DF3062">
            <w:pPr>
              <w:spacing w:before="60"/>
              <w:jc w:val="right"/>
            </w:pPr>
            <w:r>
              <w:t>1,6</w:t>
            </w:r>
          </w:p>
        </w:tc>
        <w:tc>
          <w:tcPr>
            <w:tcW w:w="1027" w:type="dxa"/>
            <w:tcBorders>
              <w:top w:val="nil"/>
              <w:left w:val="single" w:sz="12" w:space="0" w:color="auto"/>
              <w:bottom w:val="nil"/>
              <w:right w:val="single" w:sz="12" w:space="0" w:color="auto"/>
            </w:tcBorders>
            <w:vAlign w:val="bottom"/>
          </w:tcPr>
          <w:p w:rsidR="00812430" w:rsidRPr="0053565B" w:rsidRDefault="00812430" w:rsidP="00DF3062">
            <w:pPr>
              <w:spacing w:before="60"/>
              <w:jc w:val="right"/>
            </w:pPr>
            <w:r>
              <w:t>1,6</w:t>
            </w:r>
          </w:p>
        </w:tc>
        <w:tc>
          <w:tcPr>
            <w:tcW w:w="1027" w:type="dxa"/>
            <w:tcBorders>
              <w:top w:val="nil"/>
              <w:left w:val="single" w:sz="12" w:space="0" w:color="auto"/>
              <w:bottom w:val="nil"/>
            </w:tcBorders>
            <w:vAlign w:val="bottom"/>
          </w:tcPr>
          <w:p w:rsidR="00812430" w:rsidRPr="0053565B" w:rsidRDefault="006C3EEC" w:rsidP="007F0E5D">
            <w:pPr>
              <w:spacing w:before="60"/>
              <w:jc w:val="right"/>
            </w:pPr>
            <w:r>
              <w:t>1,7</w:t>
            </w:r>
          </w:p>
        </w:tc>
      </w:tr>
      <w:tr w:rsidR="00812430" w:rsidRPr="0053565B" w:rsidTr="00D61BA5">
        <w:trPr>
          <w:trHeight w:val="70"/>
          <w:jc w:val="center"/>
        </w:trPr>
        <w:tc>
          <w:tcPr>
            <w:tcW w:w="3766" w:type="dxa"/>
            <w:tcBorders>
              <w:top w:val="nil"/>
              <w:bottom w:val="nil"/>
              <w:right w:val="single" w:sz="12" w:space="0" w:color="auto"/>
            </w:tcBorders>
            <w:tcMar>
              <w:left w:w="108" w:type="dxa"/>
              <w:right w:w="108" w:type="dxa"/>
            </w:tcMar>
          </w:tcPr>
          <w:p w:rsidR="00812430" w:rsidRPr="0053565B" w:rsidRDefault="00812430" w:rsidP="007F0E5D">
            <w:pPr>
              <w:spacing w:before="60"/>
              <w:ind w:left="489"/>
            </w:pPr>
            <w:r w:rsidRPr="0053565B">
              <w:t>предоставление прочих коммунальных, социальных и персональных услуг</w:t>
            </w:r>
          </w:p>
        </w:tc>
        <w:tc>
          <w:tcPr>
            <w:tcW w:w="1027" w:type="dxa"/>
            <w:tcBorders>
              <w:top w:val="nil"/>
              <w:bottom w:val="nil"/>
              <w:right w:val="single" w:sz="12" w:space="0" w:color="auto"/>
            </w:tcBorders>
            <w:vAlign w:val="bottom"/>
          </w:tcPr>
          <w:p w:rsidR="00812430" w:rsidRPr="0053565B" w:rsidRDefault="00812430" w:rsidP="00DF3062">
            <w:pPr>
              <w:spacing w:before="60"/>
              <w:jc w:val="right"/>
            </w:pPr>
            <w:r>
              <w:t>40,2</w:t>
            </w:r>
          </w:p>
        </w:tc>
        <w:tc>
          <w:tcPr>
            <w:tcW w:w="1027" w:type="dxa"/>
            <w:tcBorders>
              <w:top w:val="nil"/>
              <w:left w:val="single" w:sz="12" w:space="0" w:color="auto"/>
              <w:bottom w:val="nil"/>
              <w:right w:val="single" w:sz="12" w:space="0" w:color="auto"/>
            </w:tcBorders>
            <w:vAlign w:val="bottom"/>
          </w:tcPr>
          <w:p w:rsidR="00812430" w:rsidRPr="0053565B" w:rsidRDefault="00812430" w:rsidP="00DF3062">
            <w:pPr>
              <w:spacing w:before="60"/>
              <w:jc w:val="right"/>
            </w:pPr>
            <w:r>
              <w:t>40,1</w:t>
            </w:r>
          </w:p>
        </w:tc>
        <w:tc>
          <w:tcPr>
            <w:tcW w:w="1027" w:type="dxa"/>
            <w:tcBorders>
              <w:top w:val="nil"/>
              <w:left w:val="single" w:sz="12" w:space="0" w:color="auto"/>
              <w:bottom w:val="nil"/>
              <w:right w:val="single" w:sz="12" w:space="0" w:color="auto"/>
            </w:tcBorders>
            <w:vAlign w:val="bottom"/>
          </w:tcPr>
          <w:p w:rsidR="00812430" w:rsidRPr="0053565B" w:rsidRDefault="006C3EEC" w:rsidP="007F0E5D">
            <w:pPr>
              <w:spacing w:before="60"/>
              <w:jc w:val="right"/>
            </w:pPr>
            <w:r>
              <w:t>37,0</w:t>
            </w:r>
          </w:p>
        </w:tc>
        <w:tc>
          <w:tcPr>
            <w:tcW w:w="1027" w:type="dxa"/>
            <w:tcBorders>
              <w:top w:val="nil"/>
              <w:left w:val="single" w:sz="12" w:space="0" w:color="auto"/>
              <w:bottom w:val="nil"/>
              <w:right w:val="single" w:sz="12" w:space="0" w:color="auto"/>
            </w:tcBorders>
            <w:vAlign w:val="bottom"/>
          </w:tcPr>
          <w:p w:rsidR="00812430" w:rsidRPr="0053565B" w:rsidRDefault="00812430" w:rsidP="00DF3062">
            <w:pPr>
              <w:spacing w:before="60"/>
              <w:jc w:val="right"/>
            </w:pPr>
            <w:r>
              <w:t>6,0</w:t>
            </w:r>
          </w:p>
        </w:tc>
        <w:tc>
          <w:tcPr>
            <w:tcW w:w="1027" w:type="dxa"/>
            <w:tcBorders>
              <w:top w:val="nil"/>
              <w:left w:val="single" w:sz="12" w:space="0" w:color="auto"/>
              <w:bottom w:val="nil"/>
              <w:right w:val="single" w:sz="12" w:space="0" w:color="auto"/>
            </w:tcBorders>
            <w:vAlign w:val="bottom"/>
          </w:tcPr>
          <w:p w:rsidR="00812430" w:rsidRPr="0053565B" w:rsidRDefault="00812430" w:rsidP="00DF3062">
            <w:pPr>
              <w:spacing w:before="60"/>
              <w:jc w:val="right"/>
            </w:pPr>
            <w:r>
              <w:t>5,7</w:t>
            </w:r>
          </w:p>
        </w:tc>
        <w:tc>
          <w:tcPr>
            <w:tcW w:w="1027" w:type="dxa"/>
            <w:tcBorders>
              <w:top w:val="nil"/>
              <w:left w:val="single" w:sz="12" w:space="0" w:color="auto"/>
              <w:bottom w:val="nil"/>
            </w:tcBorders>
            <w:vAlign w:val="bottom"/>
          </w:tcPr>
          <w:p w:rsidR="00812430" w:rsidRPr="0053565B" w:rsidRDefault="006C3EEC" w:rsidP="007F0E5D">
            <w:pPr>
              <w:spacing w:before="60"/>
              <w:jc w:val="right"/>
            </w:pPr>
            <w:r>
              <w:t>5,3</w:t>
            </w:r>
          </w:p>
        </w:tc>
      </w:tr>
      <w:tr w:rsidR="00812430" w:rsidRPr="0053565B" w:rsidTr="00D61BA5">
        <w:trPr>
          <w:trHeight w:val="70"/>
          <w:jc w:val="center"/>
        </w:trPr>
        <w:tc>
          <w:tcPr>
            <w:tcW w:w="3766" w:type="dxa"/>
            <w:tcBorders>
              <w:top w:val="nil"/>
              <w:bottom w:val="nil"/>
              <w:right w:val="single" w:sz="12" w:space="0" w:color="auto"/>
            </w:tcBorders>
            <w:tcMar>
              <w:left w:w="108" w:type="dxa"/>
              <w:right w:w="108" w:type="dxa"/>
            </w:tcMar>
          </w:tcPr>
          <w:p w:rsidR="00812430" w:rsidRPr="0053565B" w:rsidRDefault="00812430" w:rsidP="007F0E5D">
            <w:pPr>
              <w:spacing w:before="60"/>
              <w:ind w:left="489"/>
            </w:pPr>
            <w:r w:rsidRPr="0053565B">
              <w:t>прочие виды экономической деятельности</w:t>
            </w:r>
          </w:p>
        </w:tc>
        <w:tc>
          <w:tcPr>
            <w:tcW w:w="1027" w:type="dxa"/>
            <w:tcBorders>
              <w:top w:val="nil"/>
              <w:bottom w:val="nil"/>
              <w:right w:val="single" w:sz="12" w:space="0" w:color="auto"/>
            </w:tcBorders>
            <w:vAlign w:val="bottom"/>
          </w:tcPr>
          <w:p w:rsidR="00812430" w:rsidRPr="0053565B" w:rsidRDefault="00812430" w:rsidP="00DF3062">
            <w:pPr>
              <w:spacing w:before="60"/>
              <w:jc w:val="right"/>
            </w:pPr>
            <w:r>
              <w:t>84,2</w:t>
            </w:r>
          </w:p>
        </w:tc>
        <w:tc>
          <w:tcPr>
            <w:tcW w:w="1027" w:type="dxa"/>
            <w:tcBorders>
              <w:top w:val="nil"/>
              <w:left w:val="single" w:sz="12" w:space="0" w:color="auto"/>
              <w:bottom w:val="nil"/>
              <w:right w:val="single" w:sz="12" w:space="0" w:color="auto"/>
            </w:tcBorders>
            <w:vAlign w:val="bottom"/>
          </w:tcPr>
          <w:p w:rsidR="00812430" w:rsidRPr="0053565B" w:rsidRDefault="00812430" w:rsidP="00DF3062">
            <w:pPr>
              <w:spacing w:before="60"/>
              <w:jc w:val="right"/>
            </w:pPr>
            <w:r>
              <w:t>86,0</w:t>
            </w:r>
          </w:p>
        </w:tc>
        <w:tc>
          <w:tcPr>
            <w:tcW w:w="1027" w:type="dxa"/>
            <w:tcBorders>
              <w:top w:val="nil"/>
              <w:left w:val="single" w:sz="12" w:space="0" w:color="auto"/>
              <w:bottom w:val="nil"/>
              <w:right w:val="single" w:sz="12" w:space="0" w:color="auto"/>
            </w:tcBorders>
            <w:vAlign w:val="bottom"/>
          </w:tcPr>
          <w:p w:rsidR="00812430" w:rsidRPr="0053565B" w:rsidRDefault="006C3EEC" w:rsidP="007F0E5D">
            <w:pPr>
              <w:spacing w:before="60"/>
              <w:jc w:val="right"/>
            </w:pPr>
            <w:r>
              <w:t>76,1</w:t>
            </w:r>
          </w:p>
        </w:tc>
        <w:tc>
          <w:tcPr>
            <w:tcW w:w="1027" w:type="dxa"/>
            <w:tcBorders>
              <w:top w:val="nil"/>
              <w:left w:val="single" w:sz="12" w:space="0" w:color="auto"/>
              <w:bottom w:val="nil"/>
              <w:right w:val="single" w:sz="12" w:space="0" w:color="auto"/>
            </w:tcBorders>
            <w:vAlign w:val="bottom"/>
          </w:tcPr>
          <w:p w:rsidR="00812430" w:rsidRPr="0053565B" w:rsidRDefault="00812430" w:rsidP="00DF3062">
            <w:pPr>
              <w:spacing w:before="60"/>
              <w:jc w:val="right"/>
            </w:pPr>
            <w:r>
              <w:t>12,6</w:t>
            </w:r>
          </w:p>
        </w:tc>
        <w:tc>
          <w:tcPr>
            <w:tcW w:w="1027" w:type="dxa"/>
            <w:tcBorders>
              <w:top w:val="nil"/>
              <w:left w:val="single" w:sz="12" w:space="0" w:color="auto"/>
              <w:bottom w:val="nil"/>
              <w:right w:val="single" w:sz="12" w:space="0" w:color="auto"/>
            </w:tcBorders>
            <w:vAlign w:val="bottom"/>
          </w:tcPr>
          <w:p w:rsidR="00812430" w:rsidRPr="0053565B" w:rsidRDefault="00812430" w:rsidP="00DF3062">
            <w:pPr>
              <w:spacing w:before="60"/>
              <w:jc w:val="right"/>
            </w:pPr>
            <w:r>
              <w:t>12,3</w:t>
            </w:r>
          </w:p>
        </w:tc>
        <w:tc>
          <w:tcPr>
            <w:tcW w:w="1027" w:type="dxa"/>
            <w:tcBorders>
              <w:top w:val="nil"/>
              <w:left w:val="single" w:sz="12" w:space="0" w:color="auto"/>
              <w:bottom w:val="nil"/>
            </w:tcBorders>
            <w:vAlign w:val="bottom"/>
          </w:tcPr>
          <w:p w:rsidR="00812430" w:rsidRPr="0053565B" w:rsidRDefault="006C3EEC" w:rsidP="007F0E5D">
            <w:pPr>
              <w:spacing w:before="60"/>
              <w:jc w:val="right"/>
            </w:pPr>
            <w:r>
              <w:t>10,8</w:t>
            </w:r>
          </w:p>
        </w:tc>
      </w:tr>
      <w:tr w:rsidR="00812430" w:rsidRPr="0053565B" w:rsidTr="00D61BA5">
        <w:trPr>
          <w:trHeight w:val="70"/>
          <w:jc w:val="center"/>
        </w:trPr>
        <w:tc>
          <w:tcPr>
            <w:tcW w:w="3766" w:type="dxa"/>
            <w:tcBorders>
              <w:top w:val="nil"/>
              <w:bottom w:val="nil"/>
              <w:right w:val="single" w:sz="12" w:space="0" w:color="auto"/>
            </w:tcBorders>
            <w:tcMar>
              <w:left w:w="108" w:type="dxa"/>
              <w:right w:w="108" w:type="dxa"/>
            </w:tcMar>
          </w:tcPr>
          <w:p w:rsidR="00812430" w:rsidRPr="0053565B" w:rsidRDefault="00812430" w:rsidP="007F0E5D">
            <w:pPr>
              <w:spacing w:before="60"/>
              <w:ind w:left="129"/>
            </w:pPr>
            <w:r>
              <w:t>потреблено населением - всего</w:t>
            </w:r>
          </w:p>
        </w:tc>
        <w:tc>
          <w:tcPr>
            <w:tcW w:w="1027" w:type="dxa"/>
            <w:tcBorders>
              <w:top w:val="nil"/>
              <w:bottom w:val="nil"/>
              <w:right w:val="single" w:sz="12" w:space="0" w:color="auto"/>
            </w:tcBorders>
            <w:vAlign w:val="bottom"/>
          </w:tcPr>
          <w:p w:rsidR="00812430" w:rsidRDefault="00812430" w:rsidP="00DF3062">
            <w:pPr>
              <w:spacing w:before="60"/>
              <w:jc w:val="right"/>
            </w:pPr>
            <w:r>
              <w:t>164,4</w:t>
            </w:r>
          </w:p>
        </w:tc>
        <w:tc>
          <w:tcPr>
            <w:tcW w:w="1027" w:type="dxa"/>
            <w:tcBorders>
              <w:top w:val="nil"/>
              <w:left w:val="single" w:sz="12" w:space="0" w:color="auto"/>
              <w:bottom w:val="nil"/>
              <w:right w:val="single" w:sz="12" w:space="0" w:color="auto"/>
            </w:tcBorders>
            <w:vAlign w:val="bottom"/>
          </w:tcPr>
          <w:p w:rsidR="00812430" w:rsidRDefault="00812430" w:rsidP="00DF3062">
            <w:pPr>
              <w:spacing w:before="60"/>
              <w:jc w:val="right"/>
            </w:pPr>
            <w:r>
              <w:t>193,9</w:t>
            </w:r>
          </w:p>
        </w:tc>
        <w:tc>
          <w:tcPr>
            <w:tcW w:w="1027" w:type="dxa"/>
            <w:tcBorders>
              <w:top w:val="nil"/>
              <w:left w:val="single" w:sz="12" w:space="0" w:color="auto"/>
              <w:bottom w:val="nil"/>
              <w:right w:val="single" w:sz="12" w:space="0" w:color="auto"/>
            </w:tcBorders>
            <w:vAlign w:val="bottom"/>
          </w:tcPr>
          <w:p w:rsidR="00812430" w:rsidRDefault="006C3EEC" w:rsidP="007F0E5D">
            <w:pPr>
              <w:spacing w:before="60"/>
              <w:jc w:val="right"/>
            </w:pPr>
            <w:r>
              <w:t>167,9</w:t>
            </w:r>
          </w:p>
        </w:tc>
        <w:tc>
          <w:tcPr>
            <w:tcW w:w="1027" w:type="dxa"/>
            <w:tcBorders>
              <w:top w:val="nil"/>
              <w:left w:val="single" w:sz="12" w:space="0" w:color="auto"/>
              <w:bottom w:val="nil"/>
              <w:right w:val="single" w:sz="12" w:space="0" w:color="auto"/>
            </w:tcBorders>
            <w:vAlign w:val="bottom"/>
          </w:tcPr>
          <w:p w:rsidR="00812430" w:rsidRDefault="00812430" w:rsidP="00DF3062">
            <w:pPr>
              <w:spacing w:before="60"/>
              <w:jc w:val="right"/>
            </w:pPr>
            <w:r>
              <w:t>24,6</w:t>
            </w:r>
          </w:p>
        </w:tc>
        <w:tc>
          <w:tcPr>
            <w:tcW w:w="1027" w:type="dxa"/>
            <w:tcBorders>
              <w:top w:val="nil"/>
              <w:left w:val="single" w:sz="12" w:space="0" w:color="auto"/>
              <w:bottom w:val="nil"/>
              <w:right w:val="single" w:sz="12" w:space="0" w:color="auto"/>
            </w:tcBorders>
            <w:vAlign w:val="bottom"/>
          </w:tcPr>
          <w:p w:rsidR="00812430" w:rsidRDefault="00812430" w:rsidP="00DF3062">
            <w:pPr>
              <w:spacing w:before="60"/>
              <w:jc w:val="right"/>
            </w:pPr>
            <w:r>
              <w:t>27,8</w:t>
            </w:r>
          </w:p>
        </w:tc>
        <w:tc>
          <w:tcPr>
            <w:tcW w:w="1027" w:type="dxa"/>
            <w:tcBorders>
              <w:top w:val="nil"/>
              <w:left w:val="single" w:sz="12" w:space="0" w:color="auto"/>
              <w:bottom w:val="nil"/>
            </w:tcBorders>
            <w:vAlign w:val="bottom"/>
          </w:tcPr>
          <w:p w:rsidR="00812430" w:rsidRDefault="006C3EEC" w:rsidP="007F0E5D">
            <w:pPr>
              <w:spacing w:before="60"/>
              <w:jc w:val="right"/>
            </w:pPr>
            <w:r>
              <w:t>23,9</w:t>
            </w:r>
          </w:p>
        </w:tc>
      </w:tr>
      <w:tr w:rsidR="00812430" w:rsidRPr="0053565B" w:rsidTr="00D61BA5">
        <w:trPr>
          <w:trHeight w:val="70"/>
          <w:jc w:val="center"/>
        </w:trPr>
        <w:tc>
          <w:tcPr>
            <w:tcW w:w="3766" w:type="dxa"/>
            <w:tcBorders>
              <w:top w:val="nil"/>
              <w:bottom w:val="nil"/>
              <w:right w:val="single" w:sz="12" w:space="0" w:color="auto"/>
            </w:tcBorders>
            <w:tcMar>
              <w:left w:w="108" w:type="dxa"/>
              <w:right w:w="108" w:type="dxa"/>
            </w:tcMar>
          </w:tcPr>
          <w:p w:rsidR="00812430" w:rsidRDefault="00812430" w:rsidP="007F0E5D">
            <w:pPr>
              <w:spacing w:before="60"/>
              <w:ind w:left="489"/>
            </w:pPr>
            <w:r>
              <w:t>сельским</w:t>
            </w:r>
          </w:p>
        </w:tc>
        <w:tc>
          <w:tcPr>
            <w:tcW w:w="1027" w:type="dxa"/>
            <w:tcBorders>
              <w:top w:val="nil"/>
              <w:bottom w:val="nil"/>
              <w:right w:val="single" w:sz="12" w:space="0" w:color="auto"/>
            </w:tcBorders>
            <w:vAlign w:val="bottom"/>
          </w:tcPr>
          <w:p w:rsidR="00812430" w:rsidRDefault="00812430" w:rsidP="00DF3062">
            <w:pPr>
              <w:spacing w:before="60"/>
              <w:jc w:val="right"/>
            </w:pPr>
            <w:r>
              <w:t>59,8</w:t>
            </w:r>
          </w:p>
        </w:tc>
        <w:tc>
          <w:tcPr>
            <w:tcW w:w="1027" w:type="dxa"/>
            <w:tcBorders>
              <w:top w:val="nil"/>
              <w:left w:val="single" w:sz="12" w:space="0" w:color="auto"/>
              <w:bottom w:val="nil"/>
              <w:right w:val="single" w:sz="12" w:space="0" w:color="auto"/>
            </w:tcBorders>
            <w:vAlign w:val="bottom"/>
          </w:tcPr>
          <w:p w:rsidR="00812430" w:rsidRDefault="00812430" w:rsidP="00DF3062">
            <w:pPr>
              <w:spacing w:before="60"/>
              <w:jc w:val="right"/>
            </w:pPr>
            <w:r>
              <w:t>66,4</w:t>
            </w:r>
          </w:p>
        </w:tc>
        <w:tc>
          <w:tcPr>
            <w:tcW w:w="1027" w:type="dxa"/>
            <w:tcBorders>
              <w:top w:val="nil"/>
              <w:left w:val="single" w:sz="12" w:space="0" w:color="auto"/>
              <w:bottom w:val="nil"/>
              <w:right w:val="single" w:sz="12" w:space="0" w:color="auto"/>
            </w:tcBorders>
            <w:vAlign w:val="bottom"/>
          </w:tcPr>
          <w:p w:rsidR="00812430" w:rsidRDefault="006C3EEC" w:rsidP="007F0E5D">
            <w:pPr>
              <w:spacing w:before="60"/>
              <w:jc w:val="right"/>
            </w:pPr>
            <w:r>
              <w:t>57,1</w:t>
            </w:r>
          </w:p>
        </w:tc>
        <w:tc>
          <w:tcPr>
            <w:tcW w:w="1027" w:type="dxa"/>
            <w:tcBorders>
              <w:top w:val="nil"/>
              <w:left w:val="single" w:sz="12" w:space="0" w:color="auto"/>
              <w:bottom w:val="nil"/>
              <w:right w:val="single" w:sz="12" w:space="0" w:color="auto"/>
            </w:tcBorders>
            <w:vAlign w:val="bottom"/>
          </w:tcPr>
          <w:p w:rsidR="00812430" w:rsidRDefault="00812430" w:rsidP="00DF3062">
            <w:pPr>
              <w:spacing w:before="60"/>
              <w:jc w:val="right"/>
            </w:pPr>
            <w:r>
              <w:t>9,0</w:t>
            </w:r>
          </w:p>
        </w:tc>
        <w:tc>
          <w:tcPr>
            <w:tcW w:w="1027" w:type="dxa"/>
            <w:tcBorders>
              <w:top w:val="nil"/>
              <w:left w:val="single" w:sz="12" w:space="0" w:color="auto"/>
              <w:bottom w:val="nil"/>
              <w:right w:val="single" w:sz="12" w:space="0" w:color="auto"/>
            </w:tcBorders>
            <w:vAlign w:val="bottom"/>
          </w:tcPr>
          <w:p w:rsidR="00812430" w:rsidRDefault="00812430" w:rsidP="00DF3062">
            <w:pPr>
              <w:spacing w:before="60"/>
              <w:jc w:val="right"/>
            </w:pPr>
            <w:r>
              <w:t>9,5</w:t>
            </w:r>
          </w:p>
        </w:tc>
        <w:tc>
          <w:tcPr>
            <w:tcW w:w="1027" w:type="dxa"/>
            <w:tcBorders>
              <w:top w:val="nil"/>
              <w:left w:val="single" w:sz="12" w:space="0" w:color="auto"/>
              <w:bottom w:val="nil"/>
            </w:tcBorders>
            <w:vAlign w:val="bottom"/>
          </w:tcPr>
          <w:p w:rsidR="00812430" w:rsidRDefault="006C3EEC" w:rsidP="007F0E5D">
            <w:pPr>
              <w:spacing w:before="60"/>
              <w:jc w:val="right"/>
            </w:pPr>
            <w:r>
              <w:t>8,1</w:t>
            </w:r>
          </w:p>
        </w:tc>
      </w:tr>
      <w:tr w:rsidR="00812430" w:rsidRPr="0053565B" w:rsidTr="00D61BA5">
        <w:trPr>
          <w:trHeight w:val="70"/>
          <w:jc w:val="center"/>
        </w:trPr>
        <w:tc>
          <w:tcPr>
            <w:tcW w:w="3766" w:type="dxa"/>
            <w:tcBorders>
              <w:top w:val="nil"/>
              <w:bottom w:val="nil"/>
              <w:right w:val="single" w:sz="12" w:space="0" w:color="auto"/>
            </w:tcBorders>
            <w:tcMar>
              <w:left w:w="108" w:type="dxa"/>
              <w:right w:w="108" w:type="dxa"/>
            </w:tcMar>
          </w:tcPr>
          <w:p w:rsidR="00812430" w:rsidRDefault="00812430" w:rsidP="007F0E5D">
            <w:pPr>
              <w:spacing w:before="60"/>
              <w:ind w:left="489"/>
            </w:pPr>
            <w:r>
              <w:t>городским</w:t>
            </w:r>
          </w:p>
        </w:tc>
        <w:tc>
          <w:tcPr>
            <w:tcW w:w="1027" w:type="dxa"/>
            <w:tcBorders>
              <w:top w:val="nil"/>
              <w:bottom w:val="nil"/>
              <w:right w:val="single" w:sz="12" w:space="0" w:color="auto"/>
            </w:tcBorders>
            <w:vAlign w:val="bottom"/>
          </w:tcPr>
          <w:p w:rsidR="00812430" w:rsidRDefault="00812430" w:rsidP="00DF3062">
            <w:pPr>
              <w:spacing w:before="60"/>
              <w:jc w:val="right"/>
            </w:pPr>
            <w:r>
              <w:t>104,6</w:t>
            </w:r>
          </w:p>
        </w:tc>
        <w:tc>
          <w:tcPr>
            <w:tcW w:w="1027" w:type="dxa"/>
            <w:tcBorders>
              <w:top w:val="nil"/>
              <w:left w:val="single" w:sz="12" w:space="0" w:color="auto"/>
              <w:bottom w:val="nil"/>
              <w:right w:val="single" w:sz="12" w:space="0" w:color="auto"/>
            </w:tcBorders>
            <w:vAlign w:val="bottom"/>
          </w:tcPr>
          <w:p w:rsidR="00812430" w:rsidRDefault="00812430" w:rsidP="00DF3062">
            <w:pPr>
              <w:spacing w:before="60"/>
              <w:jc w:val="right"/>
            </w:pPr>
            <w:r>
              <w:t>127,5</w:t>
            </w:r>
          </w:p>
        </w:tc>
        <w:tc>
          <w:tcPr>
            <w:tcW w:w="1027" w:type="dxa"/>
            <w:tcBorders>
              <w:top w:val="nil"/>
              <w:left w:val="single" w:sz="12" w:space="0" w:color="auto"/>
              <w:bottom w:val="nil"/>
              <w:right w:val="single" w:sz="12" w:space="0" w:color="auto"/>
            </w:tcBorders>
            <w:vAlign w:val="bottom"/>
          </w:tcPr>
          <w:p w:rsidR="00812430" w:rsidRDefault="006C3EEC" w:rsidP="007F0E5D">
            <w:pPr>
              <w:spacing w:before="60"/>
              <w:jc w:val="right"/>
            </w:pPr>
            <w:r>
              <w:t>110,8</w:t>
            </w:r>
          </w:p>
        </w:tc>
        <w:tc>
          <w:tcPr>
            <w:tcW w:w="1027" w:type="dxa"/>
            <w:tcBorders>
              <w:top w:val="nil"/>
              <w:left w:val="single" w:sz="12" w:space="0" w:color="auto"/>
              <w:bottom w:val="nil"/>
              <w:right w:val="single" w:sz="12" w:space="0" w:color="auto"/>
            </w:tcBorders>
            <w:vAlign w:val="bottom"/>
          </w:tcPr>
          <w:p w:rsidR="00812430" w:rsidRDefault="00812430" w:rsidP="00DF3062">
            <w:pPr>
              <w:spacing w:before="60"/>
              <w:jc w:val="right"/>
            </w:pPr>
            <w:r>
              <w:t>15,0</w:t>
            </w:r>
          </w:p>
        </w:tc>
        <w:tc>
          <w:tcPr>
            <w:tcW w:w="1027" w:type="dxa"/>
            <w:tcBorders>
              <w:top w:val="nil"/>
              <w:left w:val="single" w:sz="12" w:space="0" w:color="auto"/>
              <w:bottom w:val="nil"/>
              <w:right w:val="single" w:sz="12" w:space="0" w:color="auto"/>
            </w:tcBorders>
            <w:vAlign w:val="bottom"/>
          </w:tcPr>
          <w:p w:rsidR="00812430" w:rsidRDefault="00812430" w:rsidP="00DF3062">
            <w:pPr>
              <w:spacing w:before="60"/>
              <w:jc w:val="right"/>
            </w:pPr>
            <w:r>
              <w:t>18,3</w:t>
            </w:r>
          </w:p>
        </w:tc>
        <w:tc>
          <w:tcPr>
            <w:tcW w:w="1027" w:type="dxa"/>
            <w:tcBorders>
              <w:top w:val="nil"/>
              <w:left w:val="single" w:sz="12" w:space="0" w:color="auto"/>
              <w:bottom w:val="nil"/>
            </w:tcBorders>
            <w:vAlign w:val="bottom"/>
          </w:tcPr>
          <w:p w:rsidR="00812430" w:rsidRDefault="006C3EEC" w:rsidP="007F0E5D">
            <w:pPr>
              <w:spacing w:before="60"/>
              <w:jc w:val="right"/>
            </w:pPr>
            <w:r>
              <w:t>15,8</w:t>
            </w:r>
          </w:p>
        </w:tc>
      </w:tr>
      <w:tr w:rsidR="00812430" w:rsidRPr="0053565B" w:rsidTr="00D61BA5">
        <w:trPr>
          <w:trHeight w:val="70"/>
          <w:jc w:val="center"/>
        </w:trPr>
        <w:tc>
          <w:tcPr>
            <w:tcW w:w="3766" w:type="dxa"/>
            <w:tcBorders>
              <w:top w:val="nil"/>
              <w:right w:val="single" w:sz="12" w:space="0" w:color="auto"/>
            </w:tcBorders>
            <w:tcMar>
              <w:left w:w="108" w:type="dxa"/>
              <w:right w:w="108" w:type="dxa"/>
            </w:tcMar>
          </w:tcPr>
          <w:p w:rsidR="00812430" w:rsidRDefault="00812430" w:rsidP="00994D45">
            <w:pPr>
              <w:spacing w:before="60"/>
            </w:pPr>
            <w:r>
              <w:t>отпущено за пределы республики</w:t>
            </w:r>
          </w:p>
        </w:tc>
        <w:tc>
          <w:tcPr>
            <w:tcW w:w="1027" w:type="dxa"/>
            <w:tcBorders>
              <w:top w:val="nil"/>
              <w:right w:val="single" w:sz="12" w:space="0" w:color="auto"/>
            </w:tcBorders>
            <w:vAlign w:val="bottom"/>
          </w:tcPr>
          <w:p w:rsidR="00812430" w:rsidRDefault="00812430" w:rsidP="00DF3062">
            <w:pPr>
              <w:spacing w:before="60"/>
              <w:jc w:val="right"/>
            </w:pPr>
            <w:r>
              <w:t>53,7</w:t>
            </w:r>
          </w:p>
        </w:tc>
        <w:tc>
          <w:tcPr>
            <w:tcW w:w="1027" w:type="dxa"/>
            <w:tcBorders>
              <w:top w:val="nil"/>
              <w:left w:val="single" w:sz="12" w:space="0" w:color="auto"/>
              <w:right w:val="single" w:sz="12" w:space="0" w:color="auto"/>
            </w:tcBorders>
            <w:vAlign w:val="bottom"/>
          </w:tcPr>
          <w:p w:rsidR="00812430" w:rsidRDefault="00812430" w:rsidP="00DF3062">
            <w:pPr>
              <w:spacing w:before="60"/>
              <w:jc w:val="right"/>
            </w:pPr>
            <w:r>
              <w:t>54,9</w:t>
            </w:r>
          </w:p>
        </w:tc>
        <w:tc>
          <w:tcPr>
            <w:tcW w:w="1027" w:type="dxa"/>
            <w:tcBorders>
              <w:top w:val="nil"/>
              <w:left w:val="single" w:sz="12" w:space="0" w:color="auto"/>
              <w:right w:val="single" w:sz="12" w:space="0" w:color="auto"/>
            </w:tcBorders>
            <w:vAlign w:val="bottom"/>
          </w:tcPr>
          <w:p w:rsidR="00812430" w:rsidRDefault="006C3EEC" w:rsidP="007F0E5D">
            <w:pPr>
              <w:spacing w:before="60"/>
              <w:jc w:val="right"/>
            </w:pPr>
            <w:r>
              <w:t>47,7</w:t>
            </w:r>
          </w:p>
        </w:tc>
        <w:tc>
          <w:tcPr>
            <w:tcW w:w="1027" w:type="dxa"/>
            <w:tcBorders>
              <w:top w:val="nil"/>
              <w:left w:val="single" w:sz="12" w:space="0" w:color="auto"/>
              <w:right w:val="single" w:sz="12" w:space="0" w:color="auto"/>
            </w:tcBorders>
            <w:vAlign w:val="bottom"/>
          </w:tcPr>
          <w:p w:rsidR="00812430" w:rsidRDefault="00812430" w:rsidP="00DF3062">
            <w:pPr>
              <w:spacing w:before="60"/>
              <w:jc w:val="right"/>
            </w:pPr>
            <w:r>
              <w:t>х</w:t>
            </w:r>
          </w:p>
        </w:tc>
        <w:tc>
          <w:tcPr>
            <w:tcW w:w="1027" w:type="dxa"/>
            <w:tcBorders>
              <w:top w:val="nil"/>
              <w:left w:val="single" w:sz="12" w:space="0" w:color="auto"/>
              <w:right w:val="single" w:sz="12" w:space="0" w:color="auto"/>
            </w:tcBorders>
            <w:vAlign w:val="bottom"/>
          </w:tcPr>
          <w:p w:rsidR="00812430" w:rsidRDefault="00812430" w:rsidP="00DF3062">
            <w:pPr>
              <w:spacing w:before="60"/>
              <w:jc w:val="right"/>
            </w:pPr>
            <w:r>
              <w:t>х</w:t>
            </w:r>
          </w:p>
        </w:tc>
        <w:tc>
          <w:tcPr>
            <w:tcW w:w="1027" w:type="dxa"/>
            <w:tcBorders>
              <w:top w:val="nil"/>
              <w:left w:val="single" w:sz="12" w:space="0" w:color="auto"/>
            </w:tcBorders>
            <w:vAlign w:val="bottom"/>
          </w:tcPr>
          <w:p w:rsidR="00812430" w:rsidRDefault="006C3EEC" w:rsidP="007F0E5D">
            <w:pPr>
              <w:spacing w:before="60"/>
              <w:jc w:val="right"/>
            </w:pPr>
            <w:r>
              <w:t>х</w:t>
            </w:r>
          </w:p>
        </w:tc>
      </w:tr>
    </w:tbl>
    <w:p w:rsidR="00616E0D" w:rsidRPr="00DA36F3" w:rsidRDefault="00616E0D" w:rsidP="00616E0D">
      <w:pPr>
        <w:spacing w:before="40"/>
        <w:rPr>
          <w:sz w:val="20"/>
        </w:rPr>
        <w:sectPr w:rsidR="00616E0D" w:rsidRPr="00DA36F3" w:rsidSect="00CF5803">
          <w:headerReference w:type="even" r:id="rId113"/>
          <w:headerReference w:type="default" r:id="rId114"/>
          <w:footerReference w:type="even" r:id="rId115"/>
          <w:footerReference w:type="default" r:id="rId116"/>
          <w:pgSz w:w="11906" w:h="16838"/>
          <w:pgMar w:top="1388" w:right="1134" w:bottom="1134" w:left="1134" w:header="720" w:footer="342" w:gutter="0"/>
          <w:cols w:space="708"/>
          <w:docGrid w:linePitch="360"/>
        </w:sectPr>
      </w:pPr>
    </w:p>
    <w:tbl>
      <w:tblPr>
        <w:tblW w:w="0" w:type="auto"/>
        <w:jc w:val="center"/>
        <w:tblBorders>
          <w:right w:val="threeDEngrave" w:sz="24" w:space="0" w:color="3366FF"/>
          <w:insideH w:val="single" w:sz="4" w:space="0" w:color="auto"/>
          <w:insideV w:val="single" w:sz="4" w:space="0" w:color="auto"/>
        </w:tblBorders>
        <w:tblLook w:val="01E0"/>
      </w:tblPr>
      <w:tblGrid>
        <w:gridCol w:w="1809"/>
        <w:gridCol w:w="7846"/>
      </w:tblGrid>
      <w:tr w:rsidR="008D3128">
        <w:trPr>
          <w:trHeight w:val="1451"/>
          <w:jc w:val="center"/>
        </w:trPr>
        <w:tc>
          <w:tcPr>
            <w:tcW w:w="1809" w:type="dxa"/>
            <w:tcBorders>
              <w:right w:val="threeDEmboss" w:sz="24" w:space="0" w:color="0000FF"/>
            </w:tcBorders>
          </w:tcPr>
          <w:bookmarkEnd w:id="953"/>
          <w:bookmarkEnd w:id="1010"/>
          <w:p w:rsidR="008D3128" w:rsidRPr="00E25747" w:rsidRDefault="004E399C" w:rsidP="008D3128">
            <w:pPr>
              <w:pStyle w:val="a3"/>
              <w:tabs>
                <w:tab w:val="clear" w:pos="4153"/>
                <w:tab w:val="clear" w:pos="8306"/>
              </w:tabs>
              <w:rPr>
                <w:rFonts w:cs="Arial"/>
                <w:lang w:val="ru-RU" w:eastAsia="ru-RU"/>
              </w:rPr>
            </w:pPr>
            <w:r w:rsidRPr="00E25747">
              <w:rPr>
                <w:rFonts w:cs="Arial"/>
                <w:noProof/>
                <w:lang w:val="ru-RU" w:eastAsia="ru-RU"/>
              </w:rPr>
              <w:pict>
                <v:oval id="_x0000_s1275" style="position:absolute;left:0;text-align:left;margin-left:20.4pt;margin-top:33.35pt;width:36pt;height:31.5pt;z-index:56" fillcolor="red" strokecolor="blue"/>
              </w:pict>
            </w:r>
            <w:r w:rsidRPr="00E25747">
              <w:rPr>
                <w:rFonts w:cs="Arial"/>
                <w:noProof/>
                <w:lang w:val="ru-RU" w:eastAsia="ru-RU"/>
              </w:rPr>
              <w:pict>
                <v:oval id="_x0000_s1274" style="position:absolute;left:0;text-align:left;margin-left:9.45pt;margin-top:17.55pt;width:36pt;height:31.5pt;z-index:55" strokecolor="blue"/>
              </w:pict>
            </w:r>
            <w:r w:rsidRPr="00E25747">
              <w:rPr>
                <w:rFonts w:cs="Arial"/>
                <w:noProof/>
                <w:lang w:val="ru-RU" w:eastAsia="ru-RU"/>
              </w:rPr>
              <w:pict>
                <v:oval id="_x0000_s1273" style="position:absolute;left:0;text-align:left;margin-left:30.6pt;margin-top:16.4pt;width:36pt;height:31.5pt;z-index:54" fillcolor="blue" strokecolor="blue"/>
              </w:pict>
            </w:r>
          </w:p>
        </w:tc>
        <w:tc>
          <w:tcPr>
            <w:tcW w:w="7846" w:type="dxa"/>
            <w:tcBorders>
              <w:top w:val="nil"/>
              <w:left w:val="threeDEmboss" w:sz="24" w:space="0" w:color="0000FF"/>
              <w:bottom w:val="nil"/>
              <w:right w:val="nil"/>
            </w:tcBorders>
            <w:vAlign w:val="center"/>
          </w:tcPr>
          <w:p w:rsidR="008D3128" w:rsidRPr="00E25747" w:rsidRDefault="004E399C" w:rsidP="00356B88">
            <w:pPr>
              <w:pStyle w:val="a3"/>
              <w:tabs>
                <w:tab w:val="clear" w:pos="4153"/>
                <w:tab w:val="clear" w:pos="8306"/>
              </w:tabs>
              <w:rPr>
                <w:rFonts w:cs="Arial"/>
                <w:noProof/>
                <w:color w:val="0000FF"/>
                <w:lang w:val="ru-RU" w:eastAsia="ru-RU"/>
              </w:rPr>
            </w:pPr>
            <w:r w:rsidRPr="00E25747">
              <w:rPr>
                <w:rFonts w:cs="Arial"/>
                <w:noProof/>
                <w:color w:val="0000FF"/>
                <w:lang w:val="ru-RU" w:eastAsia="ru-RU"/>
              </w:rPr>
              <w:pict>
                <v:shape id="_x0000_i1049" type="#_x0000_t136" style="width:283.5pt;height:26.25pt" fillcolor="#06c" strokecolor="#9cf" strokeweight="1.5pt">
                  <v:shadow on="t" color="#900"/>
                  <v:textpath style="font-family:&quot;Impact&quot;;font-size:32pt;v-text-kern:t" trim="t" fitpath="t" string="Сельское хозяйство"/>
                </v:shape>
              </w:pict>
            </w:r>
          </w:p>
        </w:tc>
      </w:tr>
    </w:tbl>
    <w:p w:rsidR="008D3128" w:rsidRPr="00E667A8" w:rsidRDefault="008D3128" w:rsidP="008D3128">
      <w:pPr>
        <w:pStyle w:val="a3"/>
        <w:tabs>
          <w:tab w:val="clear" w:pos="4153"/>
          <w:tab w:val="clear" w:pos="8306"/>
        </w:tabs>
        <w:rPr>
          <w:sz w:val="24"/>
          <w:szCs w:val="24"/>
        </w:rPr>
      </w:pPr>
    </w:p>
    <w:p w:rsidR="008D3128" w:rsidRPr="00FD0074" w:rsidRDefault="008D3128" w:rsidP="0057065E">
      <w:pPr>
        <w:autoSpaceDE w:val="0"/>
        <w:autoSpaceDN w:val="0"/>
        <w:adjustRightInd w:val="0"/>
        <w:spacing w:line="312" w:lineRule="auto"/>
        <w:ind w:firstLine="709"/>
        <w:jc w:val="both"/>
        <w:rPr>
          <w:szCs w:val="24"/>
        </w:rPr>
      </w:pPr>
      <w:r w:rsidRPr="00FD0074">
        <w:rPr>
          <w:szCs w:val="24"/>
        </w:rPr>
        <w:t>В разделе содержится информация о структурных изменениях в сельскохозяйственном производстве, развитии растениеводства и животноводства и др. Данные приводятся в целом по сельскому хозяйству и по категориям сельскохозяйственных производителей за ряд последних лет.</w:t>
      </w:r>
    </w:p>
    <w:p w:rsidR="008D3128" w:rsidRPr="00FD0074" w:rsidRDefault="008D3128" w:rsidP="0057065E">
      <w:pPr>
        <w:autoSpaceDE w:val="0"/>
        <w:autoSpaceDN w:val="0"/>
        <w:adjustRightInd w:val="0"/>
        <w:spacing w:line="264" w:lineRule="auto"/>
        <w:ind w:firstLine="709"/>
        <w:jc w:val="both"/>
        <w:rPr>
          <w:szCs w:val="24"/>
        </w:rPr>
      </w:pPr>
      <w:r w:rsidRPr="00FD0074">
        <w:rPr>
          <w:szCs w:val="24"/>
        </w:rPr>
        <w:t>По категории</w:t>
      </w:r>
      <w:r w:rsidRPr="00FD0074">
        <w:rPr>
          <w:b/>
          <w:bCs/>
          <w:szCs w:val="24"/>
        </w:rPr>
        <w:t xml:space="preserve"> "сельскохозяйственные организации"</w:t>
      </w:r>
      <w:r w:rsidRPr="00FD0074">
        <w:rPr>
          <w:szCs w:val="24"/>
        </w:rPr>
        <w:t xml:space="preserve"> показаны данные по производственным кооперативам, закрытым и открытым акционерным обществам, государственным предприятиям, обществам с ограниченной ответственностью, подсобным хозяйствам промышленных, транспортных, научно-исследовательских учреждений и других организаций.</w:t>
      </w:r>
    </w:p>
    <w:p w:rsidR="008D3128" w:rsidRPr="00FD0074" w:rsidRDefault="008D3128" w:rsidP="0057065E">
      <w:pPr>
        <w:autoSpaceDE w:val="0"/>
        <w:autoSpaceDN w:val="0"/>
        <w:adjustRightInd w:val="0"/>
        <w:spacing w:line="264" w:lineRule="auto"/>
        <w:ind w:firstLine="709"/>
        <w:jc w:val="both"/>
        <w:rPr>
          <w:szCs w:val="24"/>
        </w:rPr>
      </w:pPr>
      <w:r w:rsidRPr="00FD0074">
        <w:rPr>
          <w:b/>
          <w:bCs/>
          <w:szCs w:val="24"/>
        </w:rPr>
        <w:t>К хозяйствам населения</w:t>
      </w:r>
      <w:r w:rsidRPr="00FD0074">
        <w:rPr>
          <w:szCs w:val="24"/>
        </w:rPr>
        <w:t xml:space="preserve"> относятся личные подсобные хозяйства, хозяйства граждан, имеющие земельные участки для ведения коллективного и индивидуального садоводства, огородничества, животноводства и др.</w:t>
      </w:r>
    </w:p>
    <w:p w:rsidR="008D3128" w:rsidRPr="00FD0074" w:rsidRDefault="008D3128" w:rsidP="0057065E">
      <w:pPr>
        <w:autoSpaceDE w:val="0"/>
        <w:autoSpaceDN w:val="0"/>
        <w:adjustRightInd w:val="0"/>
        <w:spacing w:line="264" w:lineRule="auto"/>
        <w:ind w:firstLine="709"/>
        <w:jc w:val="both"/>
        <w:rPr>
          <w:szCs w:val="24"/>
        </w:rPr>
      </w:pPr>
      <w:r w:rsidRPr="00FD0074">
        <w:rPr>
          <w:b/>
          <w:bCs/>
          <w:szCs w:val="24"/>
        </w:rPr>
        <w:t>Личные подсобные хозяйства -</w:t>
      </w:r>
      <w:r w:rsidRPr="00FD0074">
        <w:rPr>
          <w:szCs w:val="24"/>
        </w:rPr>
        <w:t xml:space="preserve"> форма непредпринимательской деятельности по производству и переработке сельскохозяйственной продукции, осуществляемой личным трудом гражданина и членов его семьи в целях удовлетворения личных потребностей на земельном участке, предоставленном или приобретенном для ведения личного подсобного хозяйства. Землепользование хозяйств может состоять из приусадебных и полевых участков.</w:t>
      </w:r>
    </w:p>
    <w:p w:rsidR="008D3128" w:rsidRPr="00FD0074" w:rsidRDefault="008D3128" w:rsidP="0057065E">
      <w:pPr>
        <w:autoSpaceDE w:val="0"/>
        <w:autoSpaceDN w:val="0"/>
        <w:adjustRightInd w:val="0"/>
        <w:spacing w:line="264" w:lineRule="auto"/>
        <w:ind w:firstLine="709"/>
        <w:jc w:val="both"/>
        <w:rPr>
          <w:szCs w:val="24"/>
        </w:rPr>
      </w:pPr>
      <w:r w:rsidRPr="00FD0074">
        <w:rPr>
          <w:b/>
          <w:bCs/>
          <w:szCs w:val="24"/>
        </w:rPr>
        <w:t>Крестьянское (фермерское) хозяйство</w:t>
      </w:r>
      <w:r w:rsidRPr="00FD0074">
        <w:rPr>
          <w:szCs w:val="24"/>
        </w:rPr>
        <w:t xml:space="preserve"> осуществляет предпринимательскую деятельность, представляет собой объединение граждан, связанных родством и (или) свойством, имеющих в общей собственности имущество и совместно осуществляющих производственную и иную хозяйственную деятельность (производство, переработку, хранение, транспортировку и реализацию сельскохозяйственной продукции), основанную на их личном участии.</w:t>
      </w:r>
    </w:p>
    <w:p w:rsidR="008D3128" w:rsidRPr="00FD0074" w:rsidRDefault="008D3128" w:rsidP="0057065E">
      <w:pPr>
        <w:autoSpaceDE w:val="0"/>
        <w:autoSpaceDN w:val="0"/>
        <w:adjustRightInd w:val="0"/>
        <w:spacing w:line="264" w:lineRule="auto"/>
        <w:ind w:firstLine="709"/>
        <w:jc w:val="both"/>
        <w:rPr>
          <w:szCs w:val="24"/>
        </w:rPr>
      </w:pPr>
      <w:r w:rsidRPr="00FD0074">
        <w:rPr>
          <w:b/>
          <w:bCs/>
          <w:szCs w:val="24"/>
        </w:rPr>
        <w:t>Продукция сельского хозяйства</w:t>
      </w:r>
      <w:r w:rsidRPr="00FD0074">
        <w:rPr>
          <w:szCs w:val="24"/>
        </w:rPr>
        <w:t xml:space="preserve"> представляет собой сумму продукции растениеводства и животноводства всех сельхозпроизводителей, включая хозяйства индивидуального сектора (население, крестьянские (фермерские) хозяйства и индивидуальные предприниматели) в стоимостной оценке по фактически действовавшим ценам.</w:t>
      </w:r>
    </w:p>
    <w:p w:rsidR="008D3128" w:rsidRDefault="008D3128" w:rsidP="0057065E">
      <w:pPr>
        <w:autoSpaceDE w:val="0"/>
        <w:autoSpaceDN w:val="0"/>
        <w:adjustRightInd w:val="0"/>
        <w:spacing w:line="264" w:lineRule="auto"/>
        <w:ind w:firstLine="709"/>
        <w:jc w:val="both"/>
        <w:rPr>
          <w:szCs w:val="24"/>
        </w:rPr>
      </w:pPr>
      <w:r w:rsidRPr="00FD0074">
        <w:rPr>
          <w:b/>
          <w:bCs/>
          <w:szCs w:val="24"/>
        </w:rPr>
        <w:t>Продукция растениеводства</w:t>
      </w:r>
      <w:r w:rsidRPr="00FD0074">
        <w:rPr>
          <w:szCs w:val="24"/>
        </w:rPr>
        <w:t xml:space="preserve"> включает стоимость сырых продуктов, полученных от урожая отчетного года - зерна, продукции технических культур (семян масличных культур, продук</w:t>
      </w:r>
      <w:r w:rsidRPr="00FD0074">
        <w:rPr>
          <w:szCs w:val="24"/>
        </w:rPr>
        <w:softHyphen/>
        <w:t>ции льна и конопли, сахарной свеклы, табака и махорки и др.), картофеля, овощей и бахчевых продовольственных культур, плодов и ягод, кормовых культур (кормовых корнеплодов, однолетних и многолетних сеяных трав, убранных на сено, зеленую массу и силос), семян и посадочного материала сельскохозяйственных культур и многолетних насаждений и изменение стоимости незавершенного производства в растениеводстве (посадка и выращивание до плодоношения сельскохозяйствен</w:t>
      </w:r>
      <w:r w:rsidRPr="00FD0074">
        <w:rPr>
          <w:szCs w:val="24"/>
        </w:rPr>
        <w:softHyphen/>
        <w:t>ных культур и многолетних насаждений) от начала к концу года.</w:t>
      </w:r>
    </w:p>
    <w:p w:rsidR="008D3128" w:rsidRDefault="008D3128" w:rsidP="0057065E">
      <w:pPr>
        <w:autoSpaceDE w:val="0"/>
        <w:autoSpaceDN w:val="0"/>
        <w:adjustRightInd w:val="0"/>
        <w:spacing w:line="264" w:lineRule="auto"/>
        <w:ind w:firstLine="709"/>
        <w:jc w:val="both"/>
        <w:rPr>
          <w:szCs w:val="24"/>
        </w:rPr>
      </w:pPr>
      <w:r w:rsidRPr="00FD0074">
        <w:rPr>
          <w:b/>
          <w:bCs/>
          <w:szCs w:val="24"/>
        </w:rPr>
        <w:t>Продукция животноводства</w:t>
      </w:r>
      <w:r w:rsidRPr="00FD0074">
        <w:rPr>
          <w:szCs w:val="24"/>
        </w:rPr>
        <w:t xml:space="preserve"> включает стоимость сырых продуктов, полученных в результате выращивания и хозяйственного использования сельскохозяйственных животных и пти</w:t>
      </w:r>
      <w:r w:rsidRPr="00FD0074">
        <w:rPr>
          <w:szCs w:val="24"/>
        </w:rPr>
        <w:softHyphen/>
        <w:t>цы (молока, шерсти, яиц и др.), стоимость реализованного скота и птицы, изменение стоимости выращивания молодняка и скота на откорме за год, стоимость продукции пчеловодства, продукции рыборазведения и др.</w:t>
      </w:r>
      <w:r w:rsidR="00C645D8">
        <w:rPr>
          <w:szCs w:val="24"/>
        </w:rPr>
        <w:t xml:space="preserve">  </w:t>
      </w:r>
      <w:r w:rsidRPr="00FD0074">
        <w:rPr>
          <w:szCs w:val="24"/>
        </w:rPr>
        <w:t>Для исчисления</w:t>
      </w:r>
      <w:r w:rsidRPr="00FD0074">
        <w:rPr>
          <w:b/>
          <w:bCs/>
          <w:szCs w:val="24"/>
        </w:rPr>
        <w:t xml:space="preserve"> индекса физического объема продукции сельского хозяйства</w:t>
      </w:r>
      <w:r w:rsidRPr="00FD0074">
        <w:rPr>
          <w:szCs w:val="24"/>
        </w:rPr>
        <w:t xml:space="preserve"> используется показатель ее объема в сопоставимых ценах предыдущего</w:t>
      </w:r>
      <w:r w:rsidR="003706ED">
        <w:rPr>
          <w:szCs w:val="24"/>
        </w:rPr>
        <w:t xml:space="preserve"> </w:t>
      </w:r>
      <w:r w:rsidRPr="00FD0074">
        <w:rPr>
          <w:szCs w:val="24"/>
        </w:rPr>
        <w:t>года.</w:t>
      </w:r>
    </w:p>
    <w:p w:rsidR="003706ED" w:rsidRDefault="003706ED" w:rsidP="0057065E">
      <w:pPr>
        <w:autoSpaceDE w:val="0"/>
        <w:autoSpaceDN w:val="0"/>
        <w:adjustRightInd w:val="0"/>
        <w:spacing w:line="264" w:lineRule="auto"/>
        <w:ind w:firstLine="709"/>
        <w:jc w:val="both"/>
        <w:rPr>
          <w:szCs w:val="24"/>
        </w:rPr>
        <w:sectPr w:rsidR="003706ED" w:rsidSect="00AB74CD">
          <w:headerReference w:type="even" r:id="rId117"/>
          <w:headerReference w:type="default" r:id="rId118"/>
          <w:footerReference w:type="even" r:id="rId119"/>
          <w:footerReference w:type="default" r:id="rId120"/>
          <w:pgSz w:w="11906" w:h="16838" w:code="9"/>
          <w:pgMar w:top="1134" w:right="1134" w:bottom="1134" w:left="1134" w:header="709" w:footer="352" w:gutter="0"/>
          <w:cols w:space="708"/>
          <w:docGrid w:linePitch="360"/>
        </w:sectPr>
      </w:pPr>
    </w:p>
    <w:p w:rsidR="008D3128" w:rsidRPr="00FD0074" w:rsidRDefault="008D3128" w:rsidP="0057065E">
      <w:pPr>
        <w:autoSpaceDE w:val="0"/>
        <w:autoSpaceDN w:val="0"/>
        <w:adjustRightInd w:val="0"/>
        <w:spacing w:line="264" w:lineRule="auto"/>
        <w:ind w:firstLine="709"/>
        <w:jc w:val="both"/>
        <w:rPr>
          <w:szCs w:val="24"/>
        </w:rPr>
      </w:pPr>
      <w:r w:rsidRPr="00FD0074">
        <w:rPr>
          <w:b/>
          <w:bCs/>
          <w:szCs w:val="24"/>
        </w:rPr>
        <w:t>Сельскохозяйственные</w:t>
      </w:r>
      <w:r w:rsidRPr="00FD0074">
        <w:rPr>
          <w:szCs w:val="24"/>
        </w:rPr>
        <w:t xml:space="preserve"> </w:t>
      </w:r>
      <w:r w:rsidRPr="00FD0074">
        <w:rPr>
          <w:b/>
          <w:bCs/>
          <w:szCs w:val="24"/>
        </w:rPr>
        <w:t>угодья</w:t>
      </w:r>
      <w:r w:rsidRPr="00FD0074">
        <w:rPr>
          <w:szCs w:val="24"/>
        </w:rPr>
        <w:t xml:space="preserve"> - земельные участки, систематически используемые для получения сельскохозяйственной продукции. К ним относятся пашня, залежь, многолетние насаждения, сенокосы и пастбища.</w:t>
      </w:r>
    </w:p>
    <w:p w:rsidR="008D3128" w:rsidRPr="00FD0074" w:rsidRDefault="008D3128" w:rsidP="0057065E">
      <w:pPr>
        <w:autoSpaceDE w:val="0"/>
        <w:autoSpaceDN w:val="0"/>
        <w:adjustRightInd w:val="0"/>
        <w:spacing w:line="264" w:lineRule="auto"/>
        <w:ind w:firstLine="709"/>
        <w:jc w:val="both"/>
        <w:rPr>
          <w:szCs w:val="24"/>
        </w:rPr>
      </w:pPr>
      <w:r w:rsidRPr="00FD0074">
        <w:rPr>
          <w:b/>
          <w:bCs/>
          <w:szCs w:val="24"/>
        </w:rPr>
        <w:t>Пашня -</w:t>
      </w:r>
      <w:r w:rsidRPr="00FD0074">
        <w:rPr>
          <w:szCs w:val="24"/>
        </w:rPr>
        <w:t xml:space="preserve"> сельскохозяйственное угодье, систематически обрабатываемое и используемое под посевы сельскохозяйственных культур, включая посевы многолетних трав, а также чистые пары.</w:t>
      </w:r>
    </w:p>
    <w:p w:rsidR="008D3128" w:rsidRPr="00FD0074" w:rsidRDefault="008D3128" w:rsidP="0057065E">
      <w:pPr>
        <w:autoSpaceDE w:val="0"/>
        <w:autoSpaceDN w:val="0"/>
        <w:adjustRightInd w:val="0"/>
        <w:spacing w:line="264" w:lineRule="auto"/>
        <w:ind w:firstLine="709"/>
        <w:jc w:val="both"/>
        <w:rPr>
          <w:szCs w:val="24"/>
        </w:rPr>
      </w:pPr>
      <w:r w:rsidRPr="00FD0074">
        <w:rPr>
          <w:b/>
          <w:bCs/>
          <w:szCs w:val="24"/>
        </w:rPr>
        <w:t>Посевные площади -</w:t>
      </w:r>
      <w:r w:rsidRPr="00FD0074">
        <w:rPr>
          <w:szCs w:val="24"/>
        </w:rPr>
        <w:t xml:space="preserve"> часть пашни, занятая под посевы сельскохозяйственных культур.</w:t>
      </w:r>
    </w:p>
    <w:p w:rsidR="008D3128" w:rsidRPr="00FD0074" w:rsidRDefault="008D3128" w:rsidP="0057065E">
      <w:pPr>
        <w:autoSpaceDE w:val="0"/>
        <w:autoSpaceDN w:val="0"/>
        <w:adjustRightInd w:val="0"/>
        <w:spacing w:line="264" w:lineRule="auto"/>
        <w:ind w:firstLine="709"/>
        <w:jc w:val="both"/>
        <w:rPr>
          <w:szCs w:val="24"/>
        </w:rPr>
      </w:pPr>
      <w:r w:rsidRPr="00FD0074">
        <w:rPr>
          <w:b/>
          <w:bCs/>
          <w:szCs w:val="24"/>
        </w:rPr>
        <w:t>Валовой сбор сельскохозяйственных культур</w:t>
      </w:r>
      <w:r w:rsidRPr="00FD0074">
        <w:rPr>
          <w:szCs w:val="24"/>
        </w:rPr>
        <w:t xml:space="preserve"> включает в себя объем собранной продукции как с основных, так и с повторных и междурядных посевов в сельскохозяйственных организациях, крестьянских (фермерских) хозяйствах, у индивидуальных предпринимателей и в хозяйствах населения.</w:t>
      </w:r>
    </w:p>
    <w:p w:rsidR="008D3128" w:rsidRPr="00FD0074" w:rsidRDefault="008D3128" w:rsidP="0057065E">
      <w:pPr>
        <w:autoSpaceDE w:val="0"/>
        <w:autoSpaceDN w:val="0"/>
        <w:adjustRightInd w:val="0"/>
        <w:spacing w:line="264" w:lineRule="auto"/>
        <w:ind w:firstLine="709"/>
        <w:jc w:val="both"/>
        <w:rPr>
          <w:szCs w:val="24"/>
        </w:rPr>
      </w:pPr>
      <w:r w:rsidRPr="00FD0074">
        <w:rPr>
          <w:b/>
          <w:bCs/>
          <w:szCs w:val="24"/>
        </w:rPr>
        <w:t>Поголовье скота</w:t>
      </w:r>
      <w:r w:rsidRPr="00FD0074">
        <w:rPr>
          <w:szCs w:val="24"/>
        </w:rPr>
        <w:t xml:space="preserve"> включает поголовье всех возрастных групп соответствующего вида скота.</w:t>
      </w:r>
    </w:p>
    <w:p w:rsidR="008D3128" w:rsidRPr="00FD0074" w:rsidRDefault="008D3128" w:rsidP="0057065E">
      <w:pPr>
        <w:autoSpaceDE w:val="0"/>
        <w:autoSpaceDN w:val="0"/>
        <w:adjustRightInd w:val="0"/>
        <w:spacing w:line="264" w:lineRule="auto"/>
        <w:ind w:firstLine="709"/>
        <w:jc w:val="both"/>
        <w:rPr>
          <w:szCs w:val="24"/>
        </w:rPr>
      </w:pPr>
      <w:r w:rsidRPr="00FD0074">
        <w:rPr>
          <w:b/>
          <w:bCs/>
          <w:szCs w:val="24"/>
        </w:rPr>
        <w:t>Производство скота и птицы на убой -</w:t>
      </w:r>
      <w:r w:rsidRPr="00FD0074">
        <w:rPr>
          <w:szCs w:val="24"/>
        </w:rPr>
        <w:t xml:space="preserve"> показатель, характеризующий результат использования скота и птицы для забоя на мясо. Общий объем производства скота и птицы на убой отражается в пересчете на убойный вес и включает как проданные скот и птицу, подлежащие забою, так и забитые в сельскохозяйственных организациях, крестьянских (фермерских) хозяйствах, у индивидуальных предпринимателей и в хозяйствах населения.</w:t>
      </w:r>
    </w:p>
    <w:p w:rsidR="008D3128" w:rsidRPr="00FD0074" w:rsidRDefault="008D3128" w:rsidP="0057065E">
      <w:pPr>
        <w:autoSpaceDE w:val="0"/>
        <w:autoSpaceDN w:val="0"/>
        <w:adjustRightInd w:val="0"/>
        <w:spacing w:line="264" w:lineRule="auto"/>
        <w:ind w:firstLine="709"/>
        <w:jc w:val="both"/>
        <w:rPr>
          <w:szCs w:val="24"/>
        </w:rPr>
      </w:pPr>
      <w:r w:rsidRPr="00FD0074">
        <w:rPr>
          <w:b/>
          <w:bCs/>
          <w:szCs w:val="24"/>
        </w:rPr>
        <w:t>Производство молока</w:t>
      </w:r>
      <w:r w:rsidRPr="00FD0074">
        <w:rPr>
          <w:szCs w:val="24"/>
        </w:rPr>
        <w:t xml:space="preserve"> характеризуется фактически надоенным коровьим, козьим и кобыльим молоком, независимо от того, было ли оно реализовано или потреблено в хозяйстве на выпойку телят и поросят. Молоко, высосанное телятами при подсосном их содержании, в продукцию не включается и не учитывается при определении средних удоев от одной коровы.</w:t>
      </w:r>
    </w:p>
    <w:p w:rsidR="008D3128" w:rsidRPr="00FD0074" w:rsidRDefault="008D3128" w:rsidP="0057065E">
      <w:pPr>
        <w:autoSpaceDE w:val="0"/>
        <w:autoSpaceDN w:val="0"/>
        <w:adjustRightInd w:val="0"/>
        <w:spacing w:line="264" w:lineRule="auto"/>
        <w:ind w:firstLine="709"/>
        <w:jc w:val="both"/>
        <w:rPr>
          <w:szCs w:val="24"/>
        </w:rPr>
      </w:pPr>
      <w:r w:rsidRPr="00FD0074">
        <w:rPr>
          <w:b/>
          <w:bCs/>
          <w:szCs w:val="24"/>
        </w:rPr>
        <w:t>Производство шерсти</w:t>
      </w:r>
      <w:r w:rsidRPr="00FD0074">
        <w:rPr>
          <w:szCs w:val="24"/>
        </w:rPr>
        <w:t xml:space="preserve"> включает весь объем фактически настриженной овечьей, козьей шерсти и козий пух, независимо от того, были ли они реализованы или использованы на внутри</w:t>
      </w:r>
      <w:r w:rsidRPr="00FD0074">
        <w:rPr>
          <w:szCs w:val="24"/>
        </w:rPr>
        <w:softHyphen/>
        <w:t>хозяйственные нужды. Шерсть, полученная с овчин при промышленной переработке их на кожу, в продукцию не включается. Вес шерсти показывается физический, полученный непосредственно после стрижки овец (т.е. вес немытой шерсти).</w:t>
      </w:r>
    </w:p>
    <w:p w:rsidR="008D3128" w:rsidRPr="00FD0074" w:rsidRDefault="008D3128" w:rsidP="0057065E">
      <w:pPr>
        <w:autoSpaceDE w:val="0"/>
        <w:autoSpaceDN w:val="0"/>
        <w:adjustRightInd w:val="0"/>
        <w:spacing w:line="264" w:lineRule="auto"/>
        <w:ind w:firstLine="709"/>
        <w:jc w:val="both"/>
        <w:rPr>
          <w:szCs w:val="24"/>
        </w:rPr>
      </w:pPr>
      <w:r w:rsidRPr="00FD0074">
        <w:rPr>
          <w:b/>
          <w:bCs/>
          <w:szCs w:val="24"/>
        </w:rPr>
        <w:t>Производство яиц</w:t>
      </w:r>
      <w:r w:rsidRPr="00FD0074">
        <w:rPr>
          <w:szCs w:val="24"/>
        </w:rPr>
        <w:t xml:space="preserve"> включает их сбор за год от всех видов домашней птицы, в том числе яйца, пошедшие на воспроизводство птицы (инкубация и др.).</w:t>
      </w:r>
    </w:p>
    <w:p w:rsidR="008D3128" w:rsidRDefault="008D3128" w:rsidP="0057065E">
      <w:pPr>
        <w:autoSpaceDE w:val="0"/>
        <w:autoSpaceDN w:val="0"/>
        <w:adjustRightInd w:val="0"/>
        <w:spacing w:line="264" w:lineRule="auto"/>
        <w:ind w:firstLine="709"/>
        <w:jc w:val="both"/>
        <w:rPr>
          <w:szCs w:val="24"/>
        </w:rPr>
      </w:pPr>
      <w:r w:rsidRPr="00FD0074">
        <w:rPr>
          <w:szCs w:val="24"/>
        </w:rPr>
        <w:t>При расчете</w:t>
      </w:r>
      <w:r w:rsidRPr="00FD0074">
        <w:rPr>
          <w:b/>
          <w:bCs/>
          <w:szCs w:val="24"/>
        </w:rPr>
        <w:t xml:space="preserve"> среднего годового надоя молока на одну корову</w:t>
      </w:r>
      <w:r w:rsidRPr="00FD0074">
        <w:rPr>
          <w:szCs w:val="24"/>
        </w:rPr>
        <w:t xml:space="preserve"> в сельскохозяйственных организациях производство молока, полученного от коров молочного стада, делится на их среднее поголовье.</w:t>
      </w:r>
    </w:p>
    <w:p w:rsidR="008D3128" w:rsidRDefault="008D3128" w:rsidP="00036885">
      <w:pPr>
        <w:autoSpaceDE w:val="0"/>
        <w:autoSpaceDN w:val="0"/>
        <w:adjustRightInd w:val="0"/>
        <w:spacing w:before="120"/>
        <w:ind w:firstLine="709"/>
        <w:jc w:val="both"/>
        <w:rPr>
          <w:szCs w:val="24"/>
        </w:rPr>
      </w:pPr>
    </w:p>
    <w:p w:rsidR="00F00BA3" w:rsidRDefault="00F00BA3" w:rsidP="008D3128">
      <w:pPr>
        <w:autoSpaceDE w:val="0"/>
        <w:autoSpaceDN w:val="0"/>
        <w:adjustRightInd w:val="0"/>
        <w:spacing w:line="216" w:lineRule="auto"/>
        <w:ind w:firstLine="709"/>
        <w:jc w:val="both"/>
        <w:rPr>
          <w:szCs w:val="24"/>
        </w:rPr>
        <w:sectPr w:rsidR="00F00BA3" w:rsidSect="00AB74CD">
          <w:headerReference w:type="even" r:id="rId121"/>
          <w:headerReference w:type="default" r:id="rId122"/>
          <w:pgSz w:w="11906" w:h="16838" w:code="9"/>
          <w:pgMar w:top="1134" w:right="1134" w:bottom="1134" w:left="1134" w:header="709" w:footer="352" w:gutter="0"/>
          <w:cols w:space="708"/>
          <w:docGrid w:linePitch="360"/>
        </w:sectPr>
      </w:pPr>
    </w:p>
    <w:p w:rsidR="008D3128" w:rsidRPr="0007057C" w:rsidRDefault="008D3128" w:rsidP="0007057C">
      <w:pPr>
        <w:jc w:val="center"/>
        <w:rPr>
          <w:b/>
          <w:sz w:val="28"/>
          <w:szCs w:val="28"/>
        </w:rPr>
      </w:pPr>
      <w:bookmarkStart w:id="1012" w:name="_Toc135622380"/>
      <w:r w:rsidRPr="0007057C">
        <w:rPr>
          <w:b/>
          <w:sz w:val="28"/>
          <w:szCs w:val="28"/>
        </w:rPr>
        <w:t>ОСНОВНЫЕ ПОКАЗАТЕЛИ СЕЛЬСКОГО ХОЗЯЙСТВА</w:t>
      </w:r>
      <w:bookmarkEnd w:id="1012"/>
    </w:p>
    <w:p w:rsidR="008D3128" w:rsidRDefault="008D3128" w:rsidP="008D3128">
      <w:bookmarkStart w:id="1013" w:name="_Toc135622381"/>
    </w:p>
    <w:p w:rsidR="008D3128" w:rsidRPr="005B172F" w:rsidRDefault="008D3128" w:rsidP="00E91224">
      <w:pPr>
        <w:pStyle w:val="1"/>
        <w:jc w:val="center"/>
      </w:pPr>
      <w:bookmarkStart w:id="1014" w:name="_Toc238547721"/>
      <w:bookmarkStart w:id="1015" w:name="_Toc346180707"/>
      <w:r w:rsidRPr="00E91224">
        <w:rPr>
          <w:spacing w:val="-6"/>
        </w:rPr>
        <w:t>РАСПРЕДЕЛЕНИЕ СЕЛЬСКОХОЗЯЙСТВЕННЫХ УГОДИЙ</w:t>
      </w:r>
      <w:r w:rsidRPr="00E91224">
        <w:rPr>
          <w:spacing w:val="-6"/>
        </w:rPr>
        <w:br/>
        <w:t>ПО ЗЕМЛЕПОЛЬЗОВАТЕЛЯМ</w:t>
      </w:r>
      <w:r w:rsidR="00760064">
        <w:rPr>
          <w:spacing w:val="-6"/>
        </w:rPr>
        <w:t xml:space="preserve"> </w:t>
      </w:r>
      <w:r w:rsidRPr="00E91224">
        <w:rPr>
          <w:spacing w:val="-6"/>
          <w:szCs w:val="24"/>
          <w:vertAlign w:val="superscript"/>
        </w:rPr>
        <w:t>1</w:t>
      </w:r>
      <w:bookmarkEnd w:id="1013"/>
      <w:r w:rsidR="00E91224">
        <w:rPr>
          <w:szCs w:val="24"/>
          <w:vertAlign w:val="superscript"/>
        </w:rPr>
        <w:t>)</w:t>
      </w:r>
      <w:bookmarkEnd w:id="1014"/>
      <w:bookmarkEnd w:id="1015"/>
    </w:p>
    <w:p w:rsidR="008D3128" w:rsidRDefault="008D3128" w:rsidP="008D3128">
      <w:pPr>
        <w:pStyle w:val="ae"/>
      </w:pPr>
      <w:r>
        <w:t>(на 1 января; тысяч гектаров)</w:t>
      </w:r>
    </w:p>
    <w:p w:rsidR="008D3128" w:rsidRPr="00E667A8" w:rsidRDefault="008D3128" w:rsidP="008D3128">
      <w:pPr>
        <w:jc w:val="center"/>
        <w:rPr>
          <w:sz w:val="16"/>
          <w:szCs w:val="16"/>
        </w:rPr>
      </w:pPr>
    </w:p>
    <w:tbl>
      <w:tblPr>
        <w:tblW w:w="9867"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1083"/>
        <w:gridCol w:w="1859"/>
        <w:gridCol w:w="1467"/>
        <w:gridCol w:w="17"/>
        <w:gridCol w:w="1451"/>
        <w:gridCol w:w="33"/>
        <w:gridCol w:w="1431"/>
        <w:gridCol w:w="1236"/>
        <w:gridCol w:w="27"/>
        <w:gridCol w:w="1263"/>
      </w:tblGrid>
      <w:tr w:rsidR="008D3128">
        <w:trPr>
          <w:trHeight w:val="441"/>
          <w:jc w:val="center"/>
        </w:trPr>
        <w:tc>
          <w:tcPr>
            <w:tcW w:w="1083" w:type="dxa"/>
            <w:vMerge w:val="restart"/>
            <w:tcBorders>
              <w:top w:val="single" w:sz="12" w:space="0" w:color="auto"/>
              <w:left w:val="nil"/>
              <w:bottom w:val="single" w:sz="12" w:space="0" w:color="auto"/>
              <w:right w:val="single" w:sz="12" w:space="0" w:color="auto"/>
            </w:tcBorders>
            <w:vAlign w:val="center"/>
          </w:tcPr>
          <w:p w:rsidR="008D3128" w:rsidRPr="00465D33" w:rsidRDefault="008D3128" w:rsidP="00DE037A">
            <w:r w:rsidRPr="00465D33">
              <w:t>Годы</w:t>
            </w:r>
          </w:p>
        </w:tc>
        <w:tc>
          <w:tcPr>
            <w:tcW w:w="1859" w:type="dxa"/>
            <w:vMerge w:val="restart"/>
            <w:tcBorders>
              <w:top w:val="single" w:sz="12" w:space="0" w:color="auto"/>
              <w:left w:val="single" w:sz="12" w:space="0" w:color="auto"/>
              <w:bottom w:val="single" w:sz="12" w:space="0" w:color="auto"/>
              <w:right w:val="single" w:sz="12" w:space="0" w:color="auto"/>
            </w:tcBorders>
            <w:vAlign w:val="center"/>
          </w:tcPr>
          <w:p w:rsidR="008D3128" w:rsidRPr="00465D33" w:rsidRDefault="008D3128" w:rsidP="008A1CD4">
            <w:pPr>
              <w:pStyle w:val="7"/>
              <w:spacing w:line="192" w:lineRule="auto"/>
              <w:rPr>
                <w:i w:val="0"/>
              </w:rPr>
            </w:pPr>
            <w:r w:rsidRPr="00465D33">
              <w:rPr>
                <w:i w:val="0"/>
              </w:rPr>
              <w:t xml:space="preserve">Земли, используемые землепользователями, </w:t>
            </w:r>
            <w:r w:rsidR="008A1CD4">
              <w:rPr>
                <w:i w:val="0"/>
              </w:rPr>
              <w:t xml:space="preserve"> </w:t>
            </w:r>
            <w:r w:rsidRPr="00465D33">
              <w:rPr>
                <w:i w:val="0"/>
              </w:rPr>
              <w:t>занимающимися</w:t>
            </w:r>
            <w:r w:rsidR="008A1CD4">
              <w:rPr>
                <w:i w:val="0"/>
              </w:rPr>
              <w:t xml:space="preserve"> </w:t>
            </w:r>
            <w:r w:rsidRPr="00465D33">
              <w:rPr>
                <w:i w:val="0"/>
              </w:rPr>
              <w:t xml:space="preserve"> сельскохозяйственным производством</w:t>
            </w:r>
          </w:p>
        </w:tc>
        <w:tc>
          <w:tcPr>
            <w:tcW w:w="6925" w:type="dxa"/>
            <w:gridSpan w:val="8"/>
            <w:tcBorders>
              <w:top w:val="single" w:sz="12" w:space="0" w:color="auto"/>
              <w:left w:val="single" w:sz="12" w:space="0" w:color="auto"/>
              <w:bottom w:val="single" w:sz="12" w:space="0" w:color="auto"/>
              <w:right w:val="nil"/>
            </w:tcBorders>
            <w:vAlign w:val="center"/>
          </w:tcPr>
          <w:p w:rsidR="008D3128" w:rsidRPr="00465D33" w:rsidRDefault="008D3128" w:rsidP="008D3128">
            <w:pPr>
              <w:pStyle w:val="7"/>
              <w:spacing w:line="192" w:lineRule="auto"/>
              <w:rPr>
                <w:i w:val="0"/>
              </w:rPr>
            </w:pPr>
            <w:r w:rsidRPr="00465D33">
              <w:rPr>
                <w:i w:val="0"/>
              </w:rPr>
              <w:t>в том числе земли</w:t>
            </w:r>
          </w:p>
        </w:tc>
      </w:tr>
      <w:tr w:rsidR="008D3128">
        <w:trPr>
          <w:trHeight w:val="405"/>
          <w:jc w:val="center"/>
        </w:trPr>
        <w:tc>
          <w:tcPr>
            <w:tcW w:w="1083" w:type="dxa"/>
            <w:vMerge/>
            <w:tcBorders>
              <w:top w:val="single" w:sz="12" w:space="0" w:color="auto"/>
              <w:left w:val="nil"/>
              <w:bottom w:val="single" w:sz="12" w:space="0" w:color="auto"/>
              <w:right w:val="single" w:sz="12" w:space="0" w:color="auto"/>
            </w:tcBorders>
            <w:vAlign w:val="center"/>
          </w:tcPr>
          <w:p w:rsidR="008D3128" w:rsidRPr="00465D33" w:rsidRDefault="008D3128" w:rsidP="008D3128">
            <w:pPr>
              <w:pStyle w:val="7"/>
              <w:spacing w:line="192" w:lineRule="auto"/>
              <w:rPr>
                <w:i w:val="0"/>
              </w:rPr>
            </w:pPr>
          </w:p>
        </w:tc>
        <w:tc>
          <w:tcPr>
            <w:tcW w:w="1859" w:type="dxa"/>
            <w:vMerge/>
            <w:tcBorders>
              <w:top w:val="single" w:sz="12" w:space="0" w:color="auto"/>
              <w:left w:val="single" w:sz="12" w:space="0" w:color="auto"/>
              <w:bottom w:val="single" w:sz="12" w:space="0" w:color="auto"/>
              <w:right w:val="single" w:sz="12" w:space="0" w:color="auto"/>
            </w:tcBorders>
            <w:vAlign w:val="center"/>
          </w:tcPr>
          <w:p w:rsidR="008D3128" w:rsidRPr="00465D33" w:rsidRDefault="008D3128" w:rsidP="008D3128">
            <w:pPr>
              <w:pStyle w:val="7"/>
              <w:spacing w:line="192" w:lineRule="auto"/>
              <w:rPr>
                <w:i w:val="0"/>
              </w:rPr>
            </w:pPr>
          </w:p>
        </w:tc>
        <w:tc>
          <w:tcPr>
            <w:tcW w:w="1467" w:type="dxa"/>
            <w:vMerge w:val="restart"/>
            <w:tcBorders>
              <w:top w:val="single" w:sz="12" w:space="0" w:color="auto"/>
              <w:left w:val="single" w:sz="12" w:space="0" w:color="auto"/>
              <w:bottom w:val="single" w:sz="12" w:space="0" w:color="auto"/>
              <w:right w:val="single" w:sz="12" w:space="0" w:color="auto"/>
            </w:tcBorders>
            <w:vAlign w:val="center"/>
          </w:tcPr>
          <w:p w:rsidR="008D3128" w:rsidRPr="00465D33" w:rsidRDefault="008D3128" w:rsidP="008D3128">
            <w:pPr>
              <w:pStyle w:val="7"/>
              <w:spacing w:line="192" w:lineRule="auto"/>
              <w:rPr>
                <w:i w:val="0"/>
              </w:rPr>
            </w:pPr>
            <w:r w:rsidRPr="00465D33">
              <w:rPr>
                <w:i w:val="0"/>
              </w:rPr>
              <w:t>сельскохозяйственных организаций</w:t>
            </w:r>
          </w:p>
        </w:tc>
        <w:tc>
          <w:tcPr>
            <w:tcW w:w="1468" w:type="dxa"/>
            <w:gridSpan w:val="2"/>
            <w:vMerge w:val="restart"/>
            <w:tcBorders>
              <w:top w:val="single" w:sz="12" w:space="0" w:color="auto"/>
              <w:left w:val="single" w:sz="12" w:space="0" w:color="auto"/>
              <w:bottom w:val="single" w:sz="12" w:space="0" w:color="auto"/>
              <w:right w:val="single" w:sz="12" w:space="0" w:color="auto"/>
            </w:tcBorders>
            <w:vAlign w:val="center"/>
          </w:tcPr>
          <w:p w:rsidR="008D3128" w:rsidRPr="00465D33" w:rsidRDefault="008D3128" w:rsidP="008D3128">
            <w:pPr>
              <w:pStyle w:val="7"/>
              <w:spacing w:line="192" w:lineRule="auto"/>
              <w:rPr>
                <w:i w:val="0"/>
              </w:rPr>
            </w:pPr>
            <w:r w:rsidRPr="00465D33">
              <w:rPr>
                <w:i w:val="0"/>
              </w:rPr>
              <w:t>крестьянских (фермерских) хозяйств</w:t>
            </w:r>
          </w:p>
        </w:tc>
        <w:tc>
          <w:tcPr>
            <w:tcW w:w="1464" w:type="dxa"/>
            <w:gridSpan w:val="2"/>
            <w:vMerge w:val="restart"/>
            <w:tcBorders>
              <w:top w:val="single" w:sz="12" w:space="0" w:color="auto"/>
              <w:left w:val="single" w:sz="12" w:space="0" w:color="auto"/>
              <w:bottom w:val="single" w:sz="12" w:space="0" w:color="auto"/>
              <w:right w:val="single" w:sz="12" w:space="0" w:color="auto"/>
            </w:tcBorders>
            <w:vAlign w:val="center"/>
          </w:tcPr>
          <w:p w:rsidR="008D3128" w:rsidRPr="00465D33" w:rsidRDefault="008D3128" w:rsidP="008D3128">
            <w:pPr>
              <w:pStyle w:val="7"/>
              <w:spacing w:line="192" w:lineRule="auto"/>
              <w:rPr>
                <w:i w:val="0"/>
              </w:rPr>
            </w:pPr>
            <w:r w:rsidRPr="00465D33">
              <w:rPr>
                <w:i w:val="0"/>
              </w:rPr>
              <w:t>в личном пользовании граждан</w:t>
            </w:r>
          </w:p>
        </w:tc>
        <w:tc>
          <w:tcPr>
            <w:tcW w:w="2526" w:type="dxa"/>
            <w:gridSpan w:val="3"/>
            <w:tcBorders>
              <w:top w:val="single" w:sz="12" w:space="0" w:color="auto"/>
              <w:left w:val="single" w:sz="12" w:space="0" w:color="auto"/>
              <w:bottom w:val="single" w:sz="12" w:space="0" w:color="auto"/>
              <w:right w:val="nil"/>
            </w:tcBorders>
            <w:vAlign w:val="center"/>
          </w:tcPr>
          <w:p w:rsidR="008D3128" w:rsidRPr="00465D33" w:rsidRDefault="008D3128" w:rsidP="008D3128">
            <w:pPr>
              <w:pStyle w:val="7"/>
              <w:spacing w:line="192" w:lineRule="auto"/>
              <w:rPr>
                <w:i w:val="0"/>
              </w:rPr>
            </w:pPr>
            <w:r w:rsidRPr="00465D33">
              <w:rPr>
                <w:i w:val="0"/>
              </w:rPr>
              <w:t>из них:</w:t>
            </w:r>
          </w:p>
        </w:tc>
      </w:tr>
      <w:tr w:rsidR="008D3128">
        <w:trPr>
          <w:trHeight w:val="950"/>
          <w:jc w:val="center"/>
        </w:trPr>
        <w:tc>
          <w:tcPr>
            <w:tcW w:w="1083" w:type="dxa"/>
            <w:vMerge/>
            <w:tcBorders>
              <w:top w:val="single" w:sz="12" w:space="0" w:color="auto"/>
              <w:left w:val="nil"/>
              <w:bottom w:val="single" w:sz="12" w:space="0" w:color="auto"/>
              <w:right w:val="single" w:sz="12" w:space="0" w:color="auto"/>
            </w:tcBorders>
            <w:vAlign w:val="center"/>
          </w:tcPr>
          <w:p w:rsidR="008D3128" w:rsidRPr="00465D33" w:rsidRDefault="008D3128" w:rsidP="008D3128">
            <w:pPr>
              <w:pStyle w:val="7"/>
              <w:spacing w:line="192" w:lineRule="auto"/>
              <w:rPr>
                <w:i w:val="0"/>
              </w:rPr>
            </w:pPr>
          </w:p>
        </w:tc>
        <w:tc>
          <w:tcPr>
            <w:tcW w:w="1859" w:type="dxa"/>
            <w:vMerge/>
            <w:tcBorders>
              <w:top w:val="single" w:sz="12" w:space="0" w:color="auto"/>
              <w:left w:val="single" w:sz="12" w:space="0" w:color="auto"/>
              <w:bottom w:val="single" w:sz="12" w:space="0" w:color="auto"/>
              <w:right w:val="single" w:sz="12" w:space="0" w:color="auto"/>
            </w:tcBorders>
            <w:vAlign w:val="center"/>
          </w:tcPr>
          <w:p w:rsidR="008D3128" w:rsidRPr="00465D33" w:rsidRDefault="008D3128" w:rsidP="008D3128">
            <w:pPr>
              <w:pStyle w:val="7"/>
              <w:spacing w:line="192" w:lineRule="auto"/>
              <w:rPr>
                <w:i w:val="0"/>
              </w:rPr>
            </w:pPr>
          </w:p>
        </w:tc>
        <w:tc>
          <w:tcPr>
            <w:tcW w:w="1467" w:type="dxa"/>
            <w:vMerge/>
            <w:tcBorders>
              <w:top w:val="single" w:sz="12" w:space="0" w:color="auto"/>
              <w:left w:val="single" w:sz="12" w:space="0" w:color="auto"/>
              <w:bottom w:val="single" w:sz="12" w:space="0" w:color="auto"/>
              <w:right w:val="single" w:sz="12" w:space="0" w:color="auto"/>
            </w:tcBorders>
            <w:vAlign w:val="center"/>
          </w:tcPr>
          <w:p w:rsidR="008D3128" w:rsidRPr="00465D33" w:rsidRDefault="008D3128" w:rsidP="008D3128">
            <w:pPr>
              <w:pStyle w:val="7"/>
              <w:spacing w:line="192" w:lineRule="auto"/>
              <w:rPr>
                <w:i w:val="0"/>
              </w:rPr>
            </w:pPr>
          </w:p>
        </w:tc>
        <w:tc>
          <w:tcPr>
            <w:tcW w:w="1468" w:type="dxa"/>
            <w:gridSpan w:val="2"/>
            <w:vMerge/>
            <w:tcBorders>
              <w:top w:val="single" w:sz="12" w:space="0" w:color="auto"/>
              <w:left w:val="single" w:sz="12" w:space="0" w:color="auto"/>
              <w:bottom w:val="single" w:sz="12" w:space="0" w:color="auto"/>
              <w:right w:val="single" w:sz="12" w:space="0" w:color="auto"/>
            </w:tcBorders>
            <w:vAlign w:val="center"/>
          </w:tcPr>
          <w:p w:rsidR="008D3128" w:rsidRPr="00465D33" w:rsidRDefault="008D3128" w:rsidP="008D3128">
            <w:pPr>
              <w:pStyle w:val="7"/>
              <w:spacing w:line="192" w:lineRule="auto"/>
              <w:rPr>
                <w:i w:val="0"/>
              </w:rPr>
            </w:pPr>
          </w:p>
        </w:tc>
        <w:tc>
          <w:tcPr>
            <w:tcW w:w="1464" w:type="dxa"/>
            <w:gridSpan w:val="2"/>
            <w:vMerge/>
            <w:tcBorders>
              <w:top w:val="single" w:sz="12" w:space="0" w:color="auto"/>
              <w:left w:val="single" w:sz="12" w:space="0" w:color="auto"/>
              <w:bottom w:val="single" w:sz="12" w:space="0" w:color="auto"/>
              <w:right w:val="single" w:sz="12" w:space="0" w:color="auto"/>
            </w:tcBorders>
            <w:vAlign w:val="center"/>
          </w:tcPr>
          <w:p w:rsidR="008D3128" w:rsidRPr="00465D33" w:rsidRDefault="008D3128" w:rsidP="008D3128">
            <w:pPr>
              <w:pStyle w:val="7"/>
              <w:spacing w:line="192" w:lineRule="auto"/>
              <w:rPr>
                <w:i w:val="0"/>
              </w:rPr>
            </w:pPr>
          </w:p>
        </w:tc>
        <w:tc>
          <w:tcPr>
            <w:tcW w:w="1236" w:type="dxa"/>
            <w:tcBorders>
              <w:top w:val="single" w:sz="12" w:space="0" w:color="auto"/>
              <w:left w:val="single" w:sz="12" w:space="0" w:color="auto"/>
              <w:bottom w:val="single" w:sz="12" w:space="0" w:color="auto"/>
              <w:right w:val="single" w:sz="12" w:space="0" w:color="auto"/>
            </w:tcBorders>
            <w:vAlign w:val="center"/>
          </w:tcPr>
          <w:p w:rsidR="008D3128" w:rsidRPr="00465D33" w:rsidRDefault="008D3128" w:rsidP="008D3128">
            <w:pPr>
              <w:pStyle w:val="7"/>
              <w:spacing w:line="192" w:lineRule="auto"/>
              <w:rPr>
                <w:i w:val="0"/>
              </w:rPr>
            </w:pPr>
            <w:r w:rsidRPr="00465D33">
              <w:rPr>
                <w:i w:val="0"/>
              </w:rPr>
              <w:t>личных подсобных хозяйств</w:t>
            </w:r>
          </w:p>
        </w:tc>
        <w:tc>
          <w:tcPr>
            <w:tcW w:w="1290" w:type="dxa"/>
            <w:gridSpan w:val="2"/>
            <w:tcBorders>
              <w:top w:val="single" w:sz="12" w:space="0" w:color="auto"/>
              <w:left w:val="single" w:sz="12" w:space="0" w:color="auto"/>
              <w:bottom w:val="single" w:sz="12" w:space="0" w:color="auto"/>
              <w:right w:val="nil"/>
            </w:tcBorders>
            <w:vAlign w:val="center"/>
          </w:tcPr>
          <w:p w:rsidR="008D3128" w:rsidRPr="00465D33" w:rsidRDefault="008D3128" w:rsidP="008D3128">
            <w:pPr>
              <w:pStyle w:val="7"/>
              <w:spacing w:line="192" w:lineRule="auto"/>
              <w:rPr>
                <w:i w:val="0"/>
              </w:rPr>
            </w:pPr>
            <w:r w:rsidRPr="00465D33">
              <w:rPr>
                <w:i w:val="0"/>
              </w:rPr>
              <w:t>коллективных и индиви</w:t>
            </w:r>
            <w:r>
              <w:rPr>
                <w:i w:val="0"/>
              </w:rPr>
              <w:t>ду</w:t>
            </w:r>
            <w:r w:rsidRPr="00465D33">
              <w:rPr>
                <w:i w:val="0"/>
              </w:rPr>
              <w:t>альны</w:t>
            </w:r>
            <w:r>
              <w:rPr>
                <w:i w:val="0"/>
              </w:rPr>
              <w:t>х</w:t>
            </w:r>
            <w:r w:rsidRPr="00465D33">
              <w:rPr>
                <w:i w:val="0"/>
              </w:rPr>
              <w:t xml:space="preserve"> садов и огородов</w:t>
            </w:r>
          </w:p>
        </w:tc>
      </w:tr>
      <w:tr w:rsidR="008D3128">
        <w:trPr>
          <w:jc w:val="center"/>
        </w:trPr>
        <w:tc>
          <w:tcPr>
            <w:tcW w:w="1083" w:type="dxa"/>
            <w:tcBorders>
              <w:top w:val="single" w:sz="12" w:space="0" w:color="auto"/>
              <w:left w:val="nil"/>
              <w:bottom w:val="nil"/>
              <w:right w:val="single" w:sz="12" w:space="0" w:color="auto"/>
            </w:tcBorders>
            <w:vAlign w:val="bottom"/>
          </w:tcPr>
          <w:p w:rsidR="008D3128" w:rsidRDefault="008D3128" w:rsidP="008D3128">
            <w:pPr>
              <w:spacing w:line="216" w:lineRule="auto"/>
              <w:jc w:val="center"/>
            </w:pPr>
          </w:p>
        </w:tc>
        <w:tc>
          <w:tcPr>
            <w:tcW w:w="8784" w:type="dxa"/>
            <w:gridSpan w:val="9"/>
            <w:tcBorders>
              <w:top w:val="single" w:sz="12" w:space="0" w:color="auto"/>
              <w:left w:val="single" w:sz="12" w:space="0" w:color="auto"/>
              <w:bottom w:val="nil"/>
              <w:right w:val="nil"/>
            </w:tcBorders>
            <w:vAlign w:val="bottom"/>
          </w:tcPr>
          <w:p w:rsidR="008D3128" w:rsidRPr="00694ED6" w:rsidRDefault="008D3128" w:rsidP="008D3128">
            <w:pPr>
              <w:spacing w:line="216" w:lineRule="auto"/>
              <w:ind w:left="31" w:right="-7"/>
              <w:jc w:val="center"/>
            </w:pPr>
            <w:r w:rsidRPr="00D75B98">
              <w:rPr>
                <w:b/>
              </w:rPr>
              <w:t>Общая площадь земель</w:t>
            </w:r>
          </w:p>
        </w:tc>
      </w:tr>
      <w:tr w:rsidR="009A3E9F">
        <w:trPr>
          <w:jc w:val="center"/>
        </w:trPr>
        <w:tc>
          <w:tcPr>
            <w:tcW w:w="1083" w:type="dxa"/>
            <w:tcBorders>
              <w:top w:val="nil"/>
              <w:left w:val="nil"/>
              <w:bottom w:val="nil"/>
              <w:right w:val="single" w:sz="12" w:space="0" w:color="auto"/>
            </w:tcBorders>
            <w:vAlign w:val="bottom"/>
          </w:tcPr>
          <w:p w:rsidR="009A3E9F" w:rsidRPr="003B4D48" w:rsidRDefault="009A3E9F" w:rsidP="009A3E9F">
            <w:pPr>
              <w:spacing w:line="216" w:lineRule="auto"/>
              <w:jc w:val="center"/>
              <w:rPr>
                <w:lang w:val="en-US"/>
              </w:rPr>
            </w:pPr>
            <w:r>
              <w:rPr>
                <w:lang w:val="en-US"/>
              </w:rPr>
              <w:t>2008</w:t>
            </w:r>
          </w:p>
        </w:tc>
        <w:tc>
          <w:tcPr>
            <w:tcW w:w="1859" w:type="dxa"/>
            <w:tcBorders>
              <w:top w:val="nil"/>
              <w:left w:val="single" w:sz="12" w:space="0" w:color="auto"/>
              <w:bottom w:val="nil"/>
              <w:right w:val="single" w:sz="12" w:space="0" w:color="auto"/>
            </w:tcBorders>
            <w:vAlign w:val="bottom"/>
          </w:tcPr>
          <w:p w:rsidR="009A3E9F" w:rsidRPr="00B31EAA" w:rsidRDefault="009A3E9F" w:rsidP="009A3E9F">
            <w:pPr>
              <w:spacing w:line="216" w:lineRule="auto"/>
              <w:ind w:right="-7"/>
              <w:jc w:val="right"/>
            </w:pPr>
            <w:r>
              <w:t>1582,3</w:t>
            </w:r>
          </w:p>
        </w:tc>
        <w:tc>
          <w:tcPr>
            <w:tcW w:w="1467" w:type="dxa"/>
            <w:tcBorders>
              <w:top w:val="nil"/>
              <w:left w:val="single" w:sz="12" w:space="0" w:color="auto"/>
              <w:bottom w:val="nil"/>
              <w:right w:val="single" w:sz="12" w:space="0" w:color="auto"/>
            </w:tcBorders>
            <w:vAlign w:val="bottom"/>
          </w:tcPr>
          <w:p w:rsidR="009A3E9F" w:rsidRPr="00694ED6" w:rsidRDefault="009A3E9F" w:rsidP="009A3E9F">
            <w:pPr>
              <w:spacing w:line="216" w:lineRule="auto"/>
              <w:ind w:left="31" w:right="-7"/>
              <w:jc w:val="right"/>
            </w:pPr>
            <w:r>
              <w:t>1049,7</w:t>
            </w:r>
          </w:p>
        </w:tc>
        <w:tc>
          <w:tcPr>
            <w:tcW w:w="1468" w:type="dxa"/>
            <w:gridSpan w:val="2"/>
            <w:tcBorders>
              <w:top w:val="nil"/>
              <w:left w:val="single" w:sz="12" w:space="0" w:color="auto"/>
              <w:bottom w:val="nil"/>
              <w:right w:val="single" w:sz="12" w:space="0" w:color="auto"/>
            </w:tcBorders>
            <w:vAlign w:val="bottom"/>
          </w:tcPr>
          <w:p w:rsidR="009A3E9F" w:rsidRPr="00694ED6" w:rsidRDefault="009A3E9F" w:rsidP="009A3E9F">
            <w:pPr>
              <w:spacing w:line="216" w:lineRule="auto"/>
              <w:ind w:left="31" w:right="-7"/>
              <w:jc w:val="right"/>
            </w:pPr>
            <w:r>
              <w:t>51,3</w:t>
            </w:r>
          </w:p>
        </w:tc>
        <w:tc>
          <w:tcPr>
            <w:tcW w:w="1464" w:type="dxa"/>
            <w:gridSpan w:val="2"/>
            <w:tcBorders>
              <w:top w:val="nil"/>
              <w:left w:val="single" w:sz="12" w:space="0" w:color="auto"/>
              <w:bottom w:val="nil"/>
              <w:right w:val="single" w:sz="12" w:space="0" w:color="auto"/>
            </w:tcBorders>
            <w:vAlign w:val="bottom"/>
          </w:tcPr>
          <w:p w:rsidR="009A3E9F" w:rsidRPr="00694ED6" w:rsidRDefault="009A3E9F" w:rsidP="009A3E9F">
            <w:pPr>
              <w:spacing w:line="216" w:lineRule="auto"/>
              <w:ind w:left="31" w:right="-7"/>
              <w:jc w:val="right"/>
            </w:pPr>
            <w:r>
              <w:t>152,5</w:t>
            </w:r>
          </w:p>
        </w:tc>
        <w:tc>
          <w:tcPr>
            <w:tcW w:w="1236" w:type="dxa"/>
            <w:tcBorders>
              <w:top w:val="nil"/>
              <w:left w:val="single" w:sz="12" w:space="0" w:color="auto"/>
              <w:bottom w:val="nil"/>
              <w:right w:val="single" w:sz="12" w:space="0" w:color="auto"/>
            </w:tcBorders>
            <w:vAlign w:val="bottom"/>
          </w:tcPr>
          <w:p w:rsidR="009A3E9F" w:rsidRPr="00694ED6" w:rsidRDefault="009A3E9F" w:rsidP="009A3E9F">
            <w:pPr>
              <w:spacing w:line="216" w:lineRule="auto"/>
              <w:ind w:left="31" w:right="-7"/>
              <w:jc w:val="right"/>
            </w:pPr>
            <w:r>
              <w:t>150,2</w:t>
            </w:r>
          </w:p>
        </w:tc>
        <w:tc>
          <w:tcPr>
            <w:tcW w:w="1290" w:type="dxa"/>
            <w:gridSpan w:val="2"/>
            <w:tcBorders>
              <w:top w:val="nil"/>
              <w:left w:val="single" w:sz="12" w:space="0" w:color="auto"/>
              <w:bottom w:val="nil"/>
              <w:right w:val="nil"/>
            </w:tcBorders>
            <w:vAlign w:val="bottom"/>
          </w:tcPr>
          <w:p w:rsidR="009A3E9F" w:rsidRPr="00694ED6" w:rsidRDefault="009A3E9F" w:rsidP="009A3E9F">
            <w:pPr>
              <w:spacing w:line="216" w:lineRule="auto"/>
              <w:ind w:left="31" w:right="-7"/>
              <w:jc w:val="right"/>
            </w:pPr>
            <w:r>
              <w:t>0,8</w:t>
            </w:r>
          </w:p>
        </w:tc>
      </w:tr>
      <w:tr w:rsidR="009A3E9F">
        <w:trPr>
          <w:jc w:val="center"/>
        </w:trPr>
        <w:tc>
          <w:tcPr>
            <w:tcW w:w="1083" w:type="dxa"/>
            <w:tcBorders>
              <w:top w:val="nil"/>
              <w:left w:val="nil"/>
              <w:bottom w:val="nil"/>
              <w:right w:val="single" w:sz="12" w:space="0" w:color="auto"/>
            </w:tcBorders>
            <w:vAlign w:val="bottom"/>
          </w:tcPr>
          <w:p w:rsidR="009A3E9F" w:rsidRPr="00357E3E" w:rsidRDefault="009A3E9F" w:rsidP="009A3E9F">
            <w:pPr>
              <w:spacing w:line="216" w:lineRule="auto"/>
              <w:jc w:val="center"/>
            </w:pPr>
            <w:r>
              <w:t>2009</w:t>
            </w:r>
          </w:p>
        </w:tc>
        <w:tc>
          <w:tcPr>
            <w:tcW w:w="1859" w:type="dxa"/>
            <w:tcBorders>
              <w:top w:val="nil"/>
              <w:left w:val="single" w:sz="12" w:space="0" w:color="auto"/>
              <w:bottom w:val="nil"/>
              <w:right w:val="single" w:sz="12" w:space="0" w:color="auto"/>
            </w:tcBorders>
            <w:vAlign w:val="bottom"/>
          </w:tcPr>
          <w:p w:rsidR="009A3E9F" w:rsidRPr="00B31EAA" w:rsidRDefault="009A3E9F" w:rsidP="009A3E9F">
            <w:pPr>
              <w:spacing w:line="216" w:lineRule="auto"/>
              <w:ind w:right="-7"/>
              <w:jc w:val="right"/>
            </w:pPr>
            <w:r>
              <w:t>1549,1</w:t>
            </w:r>
          </w:p>
        </w:tc>
        <w:tc>
          <w:tcPr>
            <w:tcW w:w="1467" w:type="dxa"/>
            <w:tcBorders>
              <w:top w:val="nil"/>
              <w:left w:val="single" w:sz="12" w:space="0" w:color="auto"/>
              <w:bottom w:val="nil"/>
              <w:right w:val="single" w:sz="12" w:space="0" w:color="auto"/>
            </w:tcBorders>
            <w:vAlign w:val="bottom"/>
          </w:tcPr>
          <w:p w:rsidR="009A3E9F" w:rsidRPr="00694ED6" w:rsidRDefault="009A3E9F" w:rsidP="009A3E9F">
            <w:pPr>
              <w:spacing w:line="216" w:lineRule="auto"/>
              <w:ind w:left="31" w:right="-7"/>
              <w:jc w:val="right"/>
            </w:pPr>
            <w:r>
              <w:t>1009,5</w:t>
            </w:r>
          </w:p>
        </w:tc>
        <w:tc>
          <w:tcPr>
            <w:tcW w:w="1468" w:type="dxa"/>
            <w:gridSpan w:val="2"/>
            <w:tcBorders>
              <w:top w:val="nil"/>
              <w:left w:val="single" w:sz="12" w:space="0" w:color="auto"/>
              <w:bottom w:val="nil"/>
              <w:right w:val="single" w:sz="12" w:space="0" w:color="auto"/>
            </w:tcBorders>
            <w:vAlign w:val="bottom"/>
          </w:tcPr>
          <w:p w:rsidR="009A3E9F" w:rsidRPr="00694ED6" w:rsidRDefault="009A3E9F" w:rsidP="009A3E9F">
            <w:pPr>
              <w:spacing w:line="216" w:lineRule="auto"/>
              <w:ind w:left="31" w:right="-7"/>
              <w:jc w:val="right"/>
            </w:pPr>
            <w:r>
              <w:t>51,4</w:t>
            </w:r>
          </w:p>
        </w:tc>
        <w:tc>
          <w:tcPr>
            <w:tcW w:w="1464" w:type="dxa"/>
            <w:gridSpan w:val="2"/>
            <w:tcBorders>
              <w:top w:val="nil"/>
              <w:left w:val="single" w:sz="12" w:space="0" w:color="auto"/>
              <w:bottom w:val="nil"/>
              <w:right w:val="single" w:sz="12" w:space="0" w:color="auto"/>
            </w:tcBorders>
            <w:vAlign w:val="bottom"/>
          </w:tcPr>
          <w:p w:rsidR="009A3E9F" w:rsidRPr="00694ED6" w:rsidRDefault="009A3E9F" w:rsidP="009A3E9F">
            <w:pPr>
              <w:spacing w:line="216" w:lineRule="auto"/>
              <w:ind w:left="31" w:right="-7"/>
              <w:jc w:val="right"/>
            </w:pPr>
            <w:r>
              <w:t>159,4</w:t>
            </w:r>
          </w:p>
        </w:tc>
        <w:tc>
          <w:tcPr>
            <w:tcW w:w="1236" w:type="dxa"/>
            <w:tcBorders>
              <w:top w:val="nil"/>
              <w:left w:val="single" w:sz="12" w:space="0" w:color="auto"/>
              <w:bottom w:val="nil"/>
              <w:right w:val="single" w:sz="12" w:space="0" w:color="auto"/>
            </w:tcBorders>
            <w:vAlign w:val="bottom"/>
          </w:tcPr>
          <w:p w:rsidR="009A3E9F" w:rsidRPr="00694ED6" w:rsidRDefault="009A3E9F" w:rsidP="009A3E9F">
            <w:pPr>
              <w:spacing w:line="216" w:lineRule="auto"/>
              <w:ind w:left="31" w:right="-7"/>
              <w:jc w:val="right"/>
            </w:pPr>
            <w:r>
              <w:t>157,0</w:t>
            </w:r>
          </w:p>
        </w:tc>
        <w:tc>
          <w:tcPr>
            <w:tcW w:w="1290" w:type="dxa"/>
            <w:gridSpan w:val="2"/>
            <w:tcBorders>
              <w:top w:val="nil"/>
              <w:left w:val="single" w:sz="12" w:space="0" w:color="auto"/>
              <w:bottom w:val="nil"/>
              <w:right w:val="nil"/>
            </w:tcBorders>
            <w:vAlign w:val="bottom"/>
          </w:tcPr>
          <w:p w:rsidR="009A3E9F" w:rsidRPr="00694ED6" w:rsidRDefault="009A3E9F" w:rsidP="009A3E9F">
            <w:pPr>
              <w:spacing w:line="216" w:lineRule="auto"/>
              <w:ind w:left="31" w:right="-7"/>
              <w:jc w:val="right"/>
            </w:pPr>
            <w:r>
              <w:t>0,8</w:t>
            </w:r>
          </w:p>
        </w:tc>
      </w:tr>
      <w:tr w:rsidR="009A3E9F">
        <w:trPr>
          <w:jc w:val="center"/>
        </w:trPr>
        <w:tc>
          <w:tcPr>
            <w:tcW w:w="1083" w:type="dxa"/>
            <w:tcBorders>
              <w:top w:val="nil"/>
              <w:left w:val="nil"/>
              <w:bottom w:val="nil"/>
              <w:right w:val="single" w:sz="12" w:space="0" w:color="auto"/>
            </w:tcBorders>
            <w:vAlign w:val="bottom"/>
          </w:tcPr>
          <w:p w:rsidR="009A3E9F" w:rsidRPr="00357E3E" w:rsidRDefault="009A3E9F" w:rsidP="009A3E9F">
            <w:pPr>
              <w:spacing w:line="216" w:lineRule="auto"/>
              <w:jc w:val="center"/>
            </w:pPr>
            <w:r>
              <w:t>2010</w:t>
            </w:r>
          </w:p>
        </w:tc>
        <w:tc>
          <w:tcPr>
            <w:tcW w:w="1859" w:type="dxa"/>
            <w:tcBorders>
              <w:top w:val="nil"/>
              <w:left w:val="single" w:sz="12" w:space="0" w:color="auto"/>
              <w:bottom w:val="nil"/>
              <w:right w:val="single" w:sz="12" w:space="0" w:color="auto"/>
            </w:tcBorders>
            <w:vAlign w:val="bottom"/>
          </w:tcPr>
          <w:p w:rsidR="009A3E9F" w:rsidRPr="00B31EAA" w:rsidRDefault="009A3E9F" w:rsidP="009A3E9F">
            <w:pPr>
              <w:spacing w:line="216" w:lineRule="auto"/>
              <w:ind w:right="-7"/>
              <w:jc w:val="right"/>
            </w:pPr>
            <w:r>
              <w:t>1430,2</w:t>
            </w:r>
          </w:p>
        </w:tc>
        <w:tc>
          <w:tcPr>
            <w:tcW w:w="1467" w:type="dxa"/>
            <w:tcBorders>
              <w:top w:val="nil"/>
              <w:left w:val="single" w:sz="12" w:space="0" w:color="auto"/>
              <w:bottom w:val="nil"/>
              <w:right w:val="single" w:sz="12" w:space="0" w:color="auto"/>
            </w:tcBorders>
            <w:vAlign w:val="bottom"/>
          </w:tcPr>
          <w:p w:rsidR="009A3E9F" w:rsidRPr="00694ED6" w:rsidRDefault="009A3E9F" w:rsidP="009A3E9F">
            <w:pPr>
              <w:spacing w:line="216" w:lineRule="auto"/>
              <w:ind w:left="31" w:right="-7"/>
              <w:jc w:val="right"/>
            </w:pPr>
            <w:r>
              <w:t>902,0</w:t>
            </w:r>
          </w:p>
        </w:tc>
        <w:tc>
          <w:tcPr>
            <w:tcW w:w="1468" w:type="dxa"/>
            <w:gridSpan w:val="2"/>
            <w:tcBorders>
              <w:top w:val="nil"/>
              <w:left w:val="single" w:sz="12" w:space="0" w:color="auto"/>
              <w:bottom w:val="nil"/>
              <w:right w:val="single" w:sz="12" w:space="0" w:color="auto"/>
            </w:tcBorders>
            <w:vAlign w:val="bottom"/>
          </w:tcPr>
          <w:p w:rsidR="009A3E9F" w:rsidRPr="00694ED6" w:rsidRDefault="009A3E9F" w:rsidP="009A3E9F">
            <w:pPr>
              <w:spacing w:line="216" w:lineRule="auto"/>
              <w:ind w:left="31" w:right="-7"/>
              <w:jc w:val="right"/>
            </w:pPr>
            <w:r>
              <w:t>56,0</w:t>
            </w:r>
          </w:p>
        </w:tc>
        <w:tc>
          <w:tcPr>
            <w:tcW w:w="1464" w:type="dxa"/>
            <w:gridSpan w:val="2"/>
            <w:tcBorders>
              <w:top w:val="nil"/>
              <w:left w:val="single" w:sz="12" w:space="0" w:color="auto"/>
              <w:bottom w:val="nil"/>
              <w:right w:val="single" w:sz="12" w:space="0" w:color="auto"/>
            </w:tcBorders>
            <w:vAlign w:val="bottom"/>
          </w:tcPr>
          <w:p w:rsidR="009A3E9F" w:rsidRPr="00694ED6" w:rsidRDefault="009A3E9F" w:rsidP="009A3E9F">
            <w:pPr>
              <w:spacing w:line="216" w:lineRule="auto"/>
              <w:ind w:left="31" w:right="-7"/>
              <w:jc w:val="right"/>
            </w:pPr>
            <w:r>
              <w:t>143,4</w:t>
            </w:r>
          </w:p>
        </w:tc>
        <w:tc>
          <w:tcPr>
            <w:tcW w:w="1236" w:type="dxa"/>
            <w:tcBorders>
              <w:top w:val="nil"/>
              <w:left w:val="single" w:sz="12" w:space="0" w:color="auto"/>
              <w:bottom w:val="nil"/>
              <w:right w:val="single" w:sz="12" w:space="0" w:color="auto"/>
            </w:tcBorders>
            <w:vAlign w:val="bottom"/>
          </w:tcPr>
          <w:p w:rsidR="009A3E9F" w:rsidRPr="00694ED6" w:rsidRDefault="009A3E9F" w:rsidP="009A3E9F">
            <w:pPr>
              <w:spacing w:line="216" w:lineRule="auto"/>
              <w:ind w:left="31" w:right="-7"/>
              <w:jc w:val="right"/>
            </w:pPr>
            <w:r>
              <w:t>140,3</w:t>
            </w:r>
          </w:p>
        </w:tc>
        <w:tc>
          <w:tcPr>
            <w:tcW w:w="1290" w:type="dxa"/>
            <w:gridSpan w:val="2"/>
            <w:tcBorders>
              <w:top w:val="nil"/>
              <w:left w:val="single" w:sz="12" w:space="0" w:color="auto"/>
              <w:bottom w:val="nil"/>
              <w:right w:val="nil"/>
            </w:tcBorders>
            <w:vAlign w:val="bottom"/>
          </w:tcPr>
          <w:p w:rsidR="009A3E9F" w:rsidRPr="00694ED6" w:rsidRDefault="009A3E9F" w:rsidP="009A3E9F">
            <w:pPr>
              <w:spacing w:line="216" w:lineRule="auto"/>
              <w:ind w:left="31" w:right="-7"/>
              <w:jc w:val="right"/>
            </w:pPr>
            <w:r>
              <w:t>1,0</w:t>
            </w:r>
          </w:p>
        </w:tc>
      </w:tr>
      <w:tr w:rsidR="009A3E9F">
        <w:trPr>
          <w:jc w:val="center"/>
        </w:trPr>
        <w:tc>
          <w:tcPr>
            <w:tcW w:w="1083" w:type="dxa"/>
            <w:tcBorders>
              <w:top w:val="nil"/>
              <w:left w:val="nil"/>
              <w:bottom w:val="nil"/>
              <w:right w:val="single" w:sz="12" w:space="0" w:color="auto"/>
            </w:tcBorders>
            <w:vAlign w:val="bottom"/>
          </w:tcPr>
          <w:p w:rsidR="009A3E9F" w:rsidRPr="00357E3E" w:rsidRDefault="009A3E9F" w:rsidP="009A3E9F">
            <w:pPr>
              <w:spacing w:line="216" w:lineRule="auto"/>
              <w:jc w:val="center"/>
            </w:pPr>
            <w:r>
              <w:t>2011</w:t>
            </w:r>
          </w:p>
        </w:tc>
        <w:tc>
          <w:tcPr>
            <w:tcW w:w="1859" w:type="dxa"/>
            <w:tcBorders>
              <w:top w:val="nil"/>
              <w:left w:val="single" w:sz="12" w:space="0" w:color="auto"/>
              <w:bottom w:val="nil"/>
              <w:right w:val="single" w:sz="12" w:space="0" w:color="auto"/>
            </w:tcBorders>
            <w:vAlign w:val="bottom"/>
          </w:tcPr>
          <w:p w:rsidR="009A3E9F" w:rsidRPr="00B31EAA" w:rsidRDefault="009A3E9F" w:rsidP="009A3E9F">
            <w:pPr>
              <w:spacing w:line="216" w:lineRule="auto"/>
              <w:ind w:right="-7"/>
              <w:jc w:val="right"/>
            </w:pPr>
            <w:r>
              <w:t>1392,2</w:t>
            </w:r>
          </w:p>
        </w:tc>
        <w:tc>
          <w:tcPr>
            <w:tcW w:w="1467" w:type="dxa"/>
            <w:tcBorders>
              <w:top w:val="nil"/>
              <w:left w:val="single" w:sz="12" w:space="0" w:color="auto"/>
              <w:bottom w:val="nil"/>
              <w:right w:val="single" w:sz="12" w:space="0" w:color="auto"/>
            </w:tcBorders>
            <w:vAlign w:val="bottom"/>
          </w:tcPr>
          <w:p w:rsidR="009A3E9F" w:rsidRPr="00694ED6" w:rsidRDefault="009A3E9F" w:rsidP="009A3E9F">
            <w:pPr>
              <w:spacing w:line="216" w:lineRule="auto"/>
              <w:ind w:left="31" w:right="-7"/>
              <w:jc w:val="right"/>
            </w:pPr>
            <w:r>
              <w:t>861,6</w:t>
            </w:r>
          </w:p>
        </w:tc>
        <w:tc>
          <w:tcPr>
            <w:tcW w:w="1468" w:type="dxa"/>
            <w:gridSpan w:val="2"/>
            <w:tcBorders>
              <w:top w:val="nil"/>
              <w:left w:val="single" w:sz="12" w:space="0" w:color="auto"/>
              <w:bottom w:val="nil"/>
              <w:right w:val="single" w:sz="12" w:space="0" w:color="auto"/>
            </w:tcBorders>
            <w:vAlign w:val="bottom"/>
          </w:tcPr>
          <w:p w:rsidR="009A3E9F" w:rsidRPr="00694ED6" w:rsidRDefault="009A3E9F" w:rsidP="009A3E9F">
            <w:pPr>
              <w:spacing w:line="216" w:lineRule="auto"/>
              <w:ind w:left="31" w:right="-7"/>
              <w:jc w:val="right"/>
            </w:pPr>
            <w:r>
              <w:t>56,8</w:t>
            </w:r>
          </w:p>
        </w:tc>
        <w:tc>
          <w:tcPr>
            <w:tcW w:w="1464" w:type="dxa"/>
            <w:gridSpan w:val="2"/>
            <w:tcBorders>
              <w:top w:val="nil"/>
              <w:left w:val="single" w:sz="12" w:space="0" w:color="auto"/>
              <w:bottom w:val="nil"/>
              <w:right w:val="single" w:sz="12" w:space="0" w:color="auto"/>
            </w:tcBorders>
            <w:vAlign w:val="bottom"/>
          </w:tcPr>
          <w:p w:rsidR="009A3E9F" w:rsidRPr="00694ED6" w:rsidRDefault="009A3E9F" w:rsidP="009A3E9F">
            <w:pPr>
              <w:spacing w:line="216" w:lineRule="auto"/>
              <w:ind w:left="31" w:right="-7"/>
              <w:jc w:val="right"/>
            </w:pPr>
            <w:r>
              <w:t>145,0</w:t>
            </w:r>
          </w:p>
        </w:tc>
        <w:tc>
          <w:tcPr>
            <w:tcW w:w="1236" w:type="dxa"/>
            <w:tcBorders>
              <w:top w:val="nil"/>
              <w:left w:val="single" w:sz="12" w:space="0" w:color="auto"/>
              <w:bottom w:val="nil"/>
              <w:right w:val="single" w:sz="12" w:space="0" w:color="auto"/>
            </w:tcBorders>
            <w:vAlign w:val="bottom"/>
          </w:tcPr>
          <w:p w:rsidR="009A3E9F" w:rsidRPr="00694ED6" w:rsidRDefault="009A3E9F" w:rsidP="009A3E9F">
            <w:pPr>
              <w:spacing w:line="216" w:lineRule="auto"/>
              <w:ind w:left="31" w:right="-7"/>
              <w:jc w:val="right"/>
            </w:pPr>
            <w:r>
              <w:t>138,2</w:t>
            </w:r>
          </w:p>
        </w:tc>
        <w:tc>
          <w:tcPr>
            <w:tcW w:w="1290" w:type="dxa"/>
            <w:gridSpan w:val="2"/>
            <w:tcBorders>
              <w:top w:val="nil"/>
              <w:left w:val="single" w:sz="12" w:space="0" w:color="auto"/>
              <w:bottom w:val="nil"/>
              <w:right w:val="nil"/>
            </w:tcBorders>
            <w:vAlign w:val="bottom"/>
          </w:tcPr>
          <w:p w:rsidR="009A3E9F" w:rsidRPr="00694ED6" w:rsidRDefault="009A3E9F" w:rsidP="009A3E9F">
            <w:pPr>
              <w:spacing w:line="216" w:lineRule="auto"/>
              <w:ind w:left="31" w:right="-7"/>
              <w:jc w:val="right"/>
            </w:pPr>
            <w:r>
              <w:t>1,0</w:t>
            </w:r>
          </w:p>
        </w:tc>
      </w:tr>
      <w:tr w:rsidR="009A3E9F">
        <w:trPr>
          <w:jc w:val="center"/>
        </w:trPr>
        <w:tc>
          <w:tcPr>
            <w:tcW w:w="1083" w:type="dxa"/>
            <w:tcBorders>
              <w:top w:val="nil"/>
              <w:left w:val="nil"/>
              <w:bottom w:val="nil"/>
              <w:right w:val="single" w:sz="12" w:space="0" w:color="auto"/>
            </w:tcBorders>
            <w:vAlign w:val="bottom"/>
          </w:tcPr>
          <w:p w:rsidR="009A3E9F" w:rsidRPr="00357E3E" w:rsidRDefault="009A3E9F" w:rsidP="008D3128">
            <w:pPr>
              <w:spacing w:line="216" w:lineRule="auto"/>
              <w:jc w:val="center"/>
            </w:pPr>
            <w:r>
              <w:t>2012</w:t>
            </w:r>
          </w:p>
        </w:tc>
        <w:tc>
          <w:tcPr>
            <w:tcW w:w="1859" w:type="dxa"/>
            <w:tcBorders>
              <w:top w:val="nil"/>
              <w:left w:val="single" w:sz="12" w:space="0" w:color="auto"/>
              <w:bottom w:val="nil"/>
              <w:right w:val="single" w:sz="12" w:space="0" w:color="auto"/>
            </w:tcBorders>
            <w:vAlign w:val="bottom"/>
          </w:tcPr>
          <w:p w:rsidR="009A3E9F" w:rsidRPr="00B31EAA" w:rsidRDefault="009A3E9F" w:rsidP="008D3128">
            <w:pPr>
              <w:spacing w:line="216" w:lineRule="auto"/>
              <w:ind w:right="-7"/>
              <w:jc w:val="right"/>
            </w:pPr>
            <w:r>
              <w:t>1372,0</w:t>
            </w:r>
          </w:p>
        </w:tc>
        <w:tc>
          <w:tcPr>
            <w:tcW w:w="1467" w:type="dxa"/>
            <w:tcBorders>
              <w:top w:val="nil"/>
              <w:left w:val="single" w:sz="12" w:space="0" w:color="auto"/>
              <w:bottom w:val="nil"/>
              <w:right w:val="single" w:sz="12" w:space="0" w:color="auto"/>
            </w:tcBorders>
            <w:vAlign w:val="bottom"/>
          </w:tcPr>
          <w:p w:rsidR="009A3E9F" w:rsidRPr="00694ED6" w:rsidRDefault="009A3E9F" w:rsidP="008D3128">
            <w:pPr>
              <w:spacing w:line="216" w:lineRule="auto"/>
              <w:ind w:left="31" w:right="-7"/>
              <w:jc w:val="right"/>
            </w:pPr>
            <w:r>
              <w:t>839,1</w:t>
            </w:r>
          </w:p>
        </w:tc>
        <w:tc>
          <w:tcPr>
            <w:tcW w:w="1468" w:type="dxa"/>
            <w:gridSpan w:val="2"/>
            <w:tcBorders>
              <w:top w:val="nil"/>
              <w:left w:val="single" w:sz="12" w:space="0" w:color="auto"/>
              <w:bottom w:val="nil"/>
              <w:right w:val="single" w:sz="12" w:space="0" w:color="auto"/>
            </w:tcBorders>
            <w:vAlign w:val="bottom"/>
          </w:tcPr>
          <w:p w:rsidR="009A3E9F" w:rsidRPr="00694ED6" w:rsidRDefault="009A3E9F" w:rsidP="008D3128">
            <w:pPr>
              <w:spacing w:line="216" w:lineRule="auto"/>
              <w:ind w:left="31" w:right="-7"/>
              <w:jc w:val="right"/>
            </w:pPr>
            <w:r>
              <w:t>58,8</w:t>
            </w:r>
          </w:p>
        </w:tc>
        <w:tc>
          <w:tcPr>
            <w:tcW w:w="1464" w:type="dxa"/>
            <w:gridSpan w:val="2"/>
            <w:tcBorders>
              <w:top w:val="nil"/>
              <w:left w:val="single" w:sz="12" w:space="0" w:color="auto"/>
              <w:bottom w:val="nil"/>
              <w:right w:val="single" w:sz="12" w:space="0" w:color="auto"/>
            </w:tcBorders>
            <w:vAlign w:val="bottom"/>
          </w:tcPr>
          <w:p w:rsidR="009A3E9F" w:rsidRPr="00694ED6" w:rsidRDefault="009A3E9F" w:rsidP="008D3128">
            <w:pPr>
              <w:spacing w:line="216" w:lineRule="auto"/>
              <w:ind w:left="31" w:right="-7"/>
              <w:jc w:val="right"/>
            </w:pPr>
            <w:r>
              <w:t>145,4</w:t>
            </w:r>
          </w:p>
        </w:tc>
        <w:tc>
          <w:tcPr>
            <w:tcW w:w="1236" w:type="dxa"/>
            <w:tcBorders>
              <w:top w:val="nil"/>
              <w:left w:val="single" w:sz="12" w:space="0" w:color="auto"/>
              <w:bottom w:val="nil"/>
              <w:right w:val="single" w:sz="12" w:space="0" w:color="auto"/>
            </w:tcBorders>
            <w:vAlign w:val="bottom"/>
          </w:tcPr>
          <w:p w:rsidR="009A3E9F" w:rsidRPr="00694ED6" w:rsidRDefault="009A3E9F" w:rsidP="008D3128">
            <w:pPr>
              <w:spacing w:line="216" w:lineRule="auto"/>
              <w:ind w:left="31" w:right="-7"/>
              <w:jc w:val="right"/>
            </w:pPr>
            <w:r>
              <w:t>138,3</w:t>
            </w:r>
          </w:p>
        </w:tc>
        <w:tc>
          <w:tcPr>
            <w:tcW w:w="1290" w:type="dxa"/>
            <w:gridSpan w:val="2"/>
            <w:tcBorders>
              <w:top w:val="nil"/>
              <w:left w:val="single" w:sz="12" w:space="0" w:color="auto"/>
              <w:bottom w:val="nil"/>
              <w:right w:val="nil"/>
            </w:tcBorders>
            <w:vAlign w:val="bottom"/>
          </w:tcPr>
          <w:p w:rsidR="009A3E9F" w:rsidRPr="00694ED6" w:rsidRDefault="009A3E9F" w:rsidP="008D3128">
            <w:pPr>
              <w:spacing w:line="216" w:lineRule="auto"/>
              <w:ind w:left="31" w:right="-7"/>
              <w:jc w:val="right"/>
            </w:pPr>
            <w:r>
              <w:t>1,0</w:t>
            </w:r>
          </w:p>
        </w:tc>
      </w:tr>
      <w:tr w:rsidR="009A3E9F" w:rsidTr="00D61BA5">
        <w:trPr>
          <w:trHeight w:val="80"/>
          <w:jc w:val="center"/>
        </w:trPr>
        <w:tc>
          <w:tcPr>
            <w:tcW w:w="1083" w:type="dxa"/>
            <w:tcBorders>
              <w:top w:val="nil"/>
              <w:left w:val="nil"/>
              <w:bottom w:val="nil"/>
              <w:right w:val="single" w:sz="12" w:space="0" w:color="auto"/>
            </w:tcBorders>
          </w:tcPr>
          <w:p w:rsidR="009A3E9F" w:rsidRDefault="009A3E9F" w:rsidP="008D3128">
            <w:pPr>
              <w:spacing w:line="216" w:lineRule="auto"/>
              <w:jc w:val="center"/>
            </w:pPr>
          </w:p>
        </w:tc>
        <w:tc>
          <w:tcPr>
            <w:tcW w:w="8784" w:type="dxa"/>
            <w:gridSpan w:val="9"/>
            <w:tcBorders>
              <w:top w:val="nil"/>
              <w:left w:val="single" w:sz="12" w:space="0" w:color="auto"/>
              <w:bottom w:val="nil"/>
              <w:right w:val="nil"/>
            </w:tcBorders>
          </w:tcPr>
          <w:p w:rsidR="009A3E9F" w:rsidRPr="00694ED6" w:rsidRDefault="009A3E9F" w:rsidP="008D3128">
            <w:pPr>
              <w:spacing w:line="216" w:lineRule="auto"/>
              <w:ind w:right="-7"/>
              <w:jc w:val="center"/>
            </w:pPr>
            <w:r w:rsidRPr="00D40368">
              <w:rPr>
                <w:b/>
                <w:szCs w:val="24"/>
              </w:rPr>
              <w:t>Сельскохозяйственные угодья</w:t>
            </w:r>
          </w:p>
        </w:tc>
      </w:tr>
      <w:tr w:rsidR="009A3E9F">
        <w:trPr>
          <w:jc w:val="center"/>
        </w:trPr>
        <w:tc>
          <w:tcPr>
            <w:tcW w:w="1083" w:type="dxa"/>
            <w:tcBorders>
              <w:top w:val="nil"/>
              <w:left w:val="nil"/>
              <w:bottom w:val="nil"/>
              <w:right w:val="single" w:sz="12" w:space="0" w:color="auto"/>
            </w:tcBorders>
          </w:tcPr>
          <w:p w:rsidR="009A3E9F" w:rsidRPr="003B4D48" w:rsidRDefault="009A3E9F" w:rsidP="009A3E9F">
            <w:pPr>
              <w:spacing w:line="216" w:lineRule="auto"/>
              <w:jc w:val="center"/>
              <w:rPr>
                <w:lang w:val="en-US"/>
              </w:rPr>
            </w:pPr>
            <w:r>
              <w:rPr>
                <w:lang w:val="en-US"/>
              </w:rPr>
              <w:t>2008</w:t>
            </w:r>
          </w:p>
        </w:tc>
        <w:tc>
          <w:tcPr>
            <w:tcW w:w="1859" w:type="dxa"/>
            <w:tcBorders>
              <w:top w:val="nil"/>
              <w:left w:val="single" w:sz="12" w:space="0" w:color="auto"/>
              <w:bottom w:val="nil"/>
              <w:right w:val="single" w:sz="12" w:space="0" w:color="auto"/>
            </w:tcBorders>
          </w:tcPr>
          <w:p w:rsidR="009A3E9F" w:rsidRPr="00694ED6" w:rsidRDefault="009A3E9F" w:rsidP="009A3E9F">
            <w:pPr>
              <w:spacing w:line="216" w:lineRule="auto"/>
              <w:ind w:right="-7"/>
              <w:jc w:val="right"/>
            </w:pPr>
            <w:r>
              <w:t>1242,6</w:t>
            </w:r>
          </w:p>
        </w:tc>
        <w:tc>
          <w:tcPr>
            <w:tcW w:w="1484" w:type="dxa"/>
            <w:gridSpan w:val="2"/>
            <w:tcBorders>
              <w:top w:val="nil"/>
              <w:left w:val="single" w:sz="12" w:space="0" w:color="auto"/>
              <w:bottom w:val="nil"/>
              <w:right w:val="single" w:sz="12" w:space="0" w:color="auto"/>
            </w:tcBorders>
          </w:tcPr>
          <w:p w:rsidR="009A3E9F" w:rsidRPr="00694ED6" w:rsidRDefault="009A3E9F" w:rsidP="009A3E9F">
            <w:pPr>
              <w:spacing w:line="216" w:lineRule="auto"/>
              <w:ind w:left="31" w:right="-7"/>
              <w:jc w:val="right"/>
            </w:pPr>
            <w:r>
              <w:t>766,2</w:t>
            </w:r>
          </w:p>
        </w:tc>
        <w:tc>
          <w:tcPr>
            <w:tcW w:w="1484" w:type="dxa"/>
            <w:gridSpan w:val="2"/>
            <w:tcBorders>
              <w:top w:val="nil"/>
              <w:left w:val="single" w:sz="12" w:space="0" w:color="auto"/>
              <w:bottom w:val="nil"/>
              <w:right w:val="single" w:sz="12" w:space="0" w:color="auto"/>
            </w:tcBorders>
          </w:tcPr>
          <w:p w:rsidR="009A3E9F" w:rsidRPr="00694ED6" w:rsidRDefault="009A3E9F" w:rsidP="009A3E9F">
            <w:pPr>
              <w:spacing w:line="216" w:lineRule="auto"/>
              <w:ind w:left="31" w:right="-7"/>
              <w:jc w:val="right"/>
            </w:pPr>
            <w:r>
              <w:t>49,2</w:t>
            </w:r>
          </w:p>
        </w:tc>
        <w:tc>
          <w:tcPr>
            <w:tcW w:w="1431" w:type="dxa"/>
            <w:tcBorders>
              <w:top w:val="nil"/>
              <w:left w:val="single" w:sz="12" w:space="0" w:color="auto"/>
              <w:bottom w:val="nil"/>
              <w:right w:val="single" w:sz="12" w:space="0" w:color="auto"/>
            </w:tcBorders>
          </w:tcPr>
          <w:p w:rsidR="009A3E9F" w:rsidRPr="00694ED6" w:rsidRDefault="009A3E9F" w:rsidP="009A3E9F">
            <w:pPr>
              <w:tabs>
                <w:tab w:val="left" w:pos="549"/>
              </w:tabs>
              <w:spacing w:line="216" w:lineRule="auto"/>
              <w:ind w:left="31" w:right="-7"/>
              <w:jc w:val="right"/>
            </w:pPr>
            <w:r>
              <w:t>146,7</w:t>
            </w:r>
          </w:p>
        </w:tc>
        <w:tc>
          <w:tcPr>
            <w:tcW w:w="1263" w:type="dxa"/>
            <w:gridSpan w:val="2"/>
            <w:tcBorders>
              <w:top w:val="nil"/>
              <w:left w:val="single" w:sz="12" w:space="0" w:color="auto"/>
              <w:bottom w:val="nil"/>
              <w:right w:val="single" w:sz="12" w:space="0" w:color="auto"/>
            </w:tcBorders>
          </w:tcPr>
          <w:p w:rsidR="009A3E9F" w:rsidRPr="00694ED6" w:rsidRDefault="009A3E9F" w:rsidP="009A3E9F">
            <w:pPr>
              <w:tabs>
                <w:tab w:val="left" w:pos="816"/>
              </w:tabs>
              <w:spacing w:line="216" w:lineRule="auto"/>
              <w:ind w:left="31" w:right="-7"/>
              <w:jc w:val="right"/>
            </w:pPr>
            <w:r>
              <w:t>144,7</w:t>
            </w:r>
          </w:p>
        </w:tc>
        <w:tc>
          <w:tcPr>
            <w:tcW w:w="1263" w:type="dxa"/>
            <w:tcBorders>
              <w:top w:val="nil"/>
              <w:left w:val="single" w:sz="12" w:space="0" w:color="auto"/>
              <w:bottom w:val="nil"/>
              <w:right w:val="nil"/>
            </w:tcBorders>
          </w:tcPr>
          <w:p w:rsidR="009A3E9F" w:rsidRPr="00694ED6" w:rsidRDefault="009A3E9F" w:rsidP="009A3E9F">
            <w:pPr>
              <w:spacing w:line="216" w:lineRule="auto"/>
              <w:ind w:left="31" w:right="-7"/>
              <w:jc w:val="right"/>
            </w:pPr>
            <w:r>
              <w:t>0,8</w:t>
            </w:r>
          </w:p>
        </w:tc>
      </w:tr>
      <w:tr w:rsidR="009A3E9F">
        <w:trPr>
          <w:jc w:val="center"/>
        </w:trPr>
        <w:tc>
          <w:tcPr>
            <w:tcW w:w="1083" w:type="dxa"/>
            <w:tcBorders>
              <w:top w:val="nil"/>
              <w:left w:val="nil"/>
              <w:bottom w:val="nil"/>
              <w:right w:val="single" w:sz="12" w:space="0" w:color="auto"/>
            </w:tcBorders>
          </w:tcPr>
          <w:p w:rsidR="009A3E9F" w:rsidRPr="00357E3E" w:rsidRDefault="009A3E9F" w:rsidP="009A3E9F">
            <w:pPr>
              <w:spacing w:line="216" w:lineRule="auto"/>
              <w:jc w:val="center"/>
            </w:pPr>
            <w:r>
              <w:t>2009</w:t>
            </w:r>
          </w:p>
        </w:tc>
        <w:tc>
          <w:tcPr>
            <w:tcW w:w="1859" w:type="dxa"/>
            <w:tcBorders>
              <w:top w:val="nil"/>
              <w:left w:val="single" w:sz="12" w:space="0" w:color="auto"/>
              <w:bottom w:val="nil"/>
              <w:right w:val="single" w:sz="12" w:space="0" w:color="auto"/>
            </w:tcBorders>
          </w:tcPr>
          <w:p w:rsidR="009A3E9F" w:rsidRPr="00694ED6" w:rsidRDefault="009A3E9F" w:rsidP="009A3E9F">
            <w:pPr>
              <w:spacing w:line="216" w:lineRule="auto"/>
              <w:ind w:right="-7"/>
              <w:jc w:val="right"/>
            </w:pPr>
            <w:r>
              <w:t>1236,0</w:t>
            </w:r>
          </w:p>
        </w:tc>
        <w:tc>
          <w:tcPr>
            <w:tcW w:w="1484" w:type="dxa"/>
            <w:gridSpan w:val="2"/>
            <w:tcBorders>
              <w:top w:val="nil"/>
              <w:left w:val="single" w:sz="12" w:space="0" w:color="auto"/>
              <w:bottom w:val="nil"/>
              <w:right w:val="single" w:sz="12" w:space="0" w:color="auto"/>
            </w:tcBorders>
          </w:tcPr>
          <w:p w:rsidR="009A3E9F" w:rsidRPr="00694ED6" w:rsidRDefault="009A3E9F" w:rsidP="009A3E9F">
            <w:pPr>
              <w:spacing w:line="216" w:lineRule="auto"/>
              <w:ind w:left="31" w:right="-7"/>
              <w:jc w:val="right"/>
            </w:pPr>
            <w:r>
              <w:t>752,6</w:t>
            </w:r>
          </w:p>
        </w:tc>
        <w:tc>
          <w:tcPr>
            <w:tcW w:w="1484" w:type="dxa"/>
            <w:gridSpan w:val="2"/>
            <w:tcBorders>
              <w:top w:val="nil"/>
              <w:left w:val="single" w:sz="12" w:space="0" w:color="auto"/>
              <w:bottom w:val="nil"/>
              <w:right w:val="single" w:sz="12" w:space="0" w:color="auto"/>
            </w:tcBorders>
          </w:tcPr>
          <w:p w:rsidR="009A3E9F" w:rsidRPr="00694ED6" w:rsidRDefault="009A3E9F" w:rsidP="009A3E9F">
            <w:pPr>
              <w:spacing w:line="216" w:lineRule="auto"/>
              <w:ind w:left="31" w:right="-7"/>
              <w:jc w:val="right"/>
            </w:pPr>
            <w:r>
              <w:t>49,2</w:t>
            </w:r>
          </w:p>
        </w:tc>
        <w:tc>
          <w:tcPr>
            <w:tcW w:w="1431" w:type="dxa"/>
            <w:tcBorders>
              <w:top w:val="nil"/>
              <w:left w:val="single" w:sz="12" w:space="0" w:color="auto"/>
              <w:bottom w:val="nil"/>
              <w:right w:val="single" w:sz="12" w:space="0" w:color="auto"/>
            </w:tcBorders>
          </w:tcPr>
          <w:p w:rsidR="009A3E9F" w:rsidRPr="00694ED6" w:rsidRDefault="009A3E9F" w:rsidP="009A3E9F">
            <w:pPr>
              <w:tabs>
                <w:tab w:val="left" w:pos="549"/>
              </w:tabs>
              <w:spacing w:line="216" w:lineRule="auto"/>
              <w:ind w:left="31" w:right="-7"/>
              <w:jc w:val="right"/>
            </w:pPr>
            <w:r>
              <w:t>153,7</w:t>
            </w:r>
          </w:p>
        </w:tc>
        <w:tc>
          <w:tcPr>
            <w:tcW w:w="1263" w:type="dxa"/>
            <w:gridSpan w:val="2"/>
            <w:tcBorders>
              <w:top w:val="nil"/>
              <w:left w:val="single" w:sz="12" w:space="0" w:color="auto"/>
              <w:bottom w:val="nil"/>
              <w:right w:val="single" w:sz="12" w:space="0" w:color="auto"/>
            </w:tcBorders>
          </w:tcPr>
          <w:p w:rsidR="009A3E9F" w:rsidRPr="00694ED6" w:rsidRDefault="009A3E9F" w:rsidP="009A3E9F">
            <w:pPr>
              <w:tabs>
                <w:tab w:val="left" w:pos="816"/>
              </w:tabs>
              <w:spacing w:line="216" w:lineRule="auto"/>
              <w:ind w:left="31" w:right="-7"/>
              <w:jc w:val="right"/>
            </w:pPr>
            <w:r>
              <w:t>151,7</w:t>
            </w:r>
          </w:p>
        </w:tc>
        <w:tc>
          <w:tcPr>
            <w:tcW w:w="1263" w:type="dxa"/>
            <w:tcBorders>
              <w:top w:val="nil"/>
              <w:left w:val="single" w:sz="12" w:space="0" w:color="auto"/>
              <w:bottom w:val="nil"/>
              <w:right w:val="nil"/>
            </w:tcBorders>
          </w:tcPr>
          <w:p w:rsidR="009A3E9F" w:rsidRPr="00694ED6" w:rsidRDefault="009A3E9F" w:rsidP="009A3E9F">
            <w:pPr>
              <w:spacing w:line="216" w:lineRule="auto"/>
              <w:ind w:left="31" w:right="-7"/>
              <w:jc w:val="right"/>
            </w:pPr>
            <w:r>
              <w:t>0,8</w:t>
            </w:r>
          </w:p>
        </w:tc>
      </w:tr>
      <w:tr w:rsidR="009A3E9F">
        <w:trPr>
          <w:jc w:val="center"/>
        </w:trPr>
        <w:tc>
          <w:tcPr>
            <w:tcW w:w="1083" w:type="dxa"/>
            <w:tcBorders>
              <w:top w:val="nil"/>
              <w:left w:val="nil"/>
              <w:bottom w:val="nil"/>
              <w:right w:val="single" w:sz="12" w:space="0" w:color="auto"/>
            </w:tcBorders>
          </w:tcPr>
          <w:p w:rsidR="009A3E9F" w:rsidRPr="00357E3E" w:rsidRDefault="009A3E9F" w:rsidP="009A3E9F">
            <w:pPr>
              <w:spacing w:line="216" w:lineRule="auto"/>
              <w:jc w:val="center"/>
            </w:pPr>
            <w:r>
              <w:t>2010</w:t>
            </w:r>
          </w:p>
        </w:tc>
        <w:tc>
          <w:tcPr>
            <w:tcW w:w="1859" w:type="dxa"/>
            <w:tcBorders>
              <w:top w:val="nil"/>
              <w:left w:val="single" w:sz="12" w:space="0" w:color="auto"/>
              <w:bottom w:val="nil"/>
              <w:right w:val="single" w:sz="12" w:space="0" w:color="auto"/>
            </w:tcBorders>
          </w:tcPr>
          <w:p w:rsidR="009A3E9F" w:rsidRPr="00694ED6" w:rsidRDefault="009A3E9F" w:rsidP="009A3E9F">
            <w:pPr>
              <w:spacing w:line="216" w:lineRule="auto"/>
              <w:ind w:right="-7"/>
              <w:jc w:val="right"/>
            </w:pPr>
            <w:r>
              <w:t>1145,6</w:t>
            </w:r>
          </w:p>
        </w:tc>
        <w:tc>
          <w:tcPr>
            <w:tcW w:w="1484" w:type="dxa"/>
            <w:gridSpan w:val="2"/>
            <w:tcBorders>
              <w:top w:val="nil"/>
              <w:left w:val="single" w:sz="12" w:space="0" w:color="auto"/>
              <w:bottom w:val="nil"/>
              <w:right w:val="single" w:sz="12" w:space="0" w:color="auto"/>
            </w:tcBorders>
          </w:tcPr>
          <w:p w:rsidR="009A3E9F" w:rsidRPr="00694ED6" w:rsidRDefault="009A3E9F" w:rsidP="009A3E9F">
            <w:pPr>
              <w:spacing w:line="216" w:lineRule="auto"/>
              <w:ind w:left="31" w:right="-7"/>
              <w:jc w:val="right"/>
            </w:pPr>
            <w:r>
              <w:t>673,4</w:t>
            </w:r>
          </w:p>
        </w:tc>
        <w:tc>
          <w:tcPr>
            <w:tcW w:w="1484" w:type="dxa"/>
            <w:gridSpan w:val="2"/>
            <w:tcBorders>
              <w:top w:val="nil"/>
              <w:left w:val="single" w:sz="12" w:space="0" w:color="auto"/>
              <w:bottom w:val="nil"/>
              <w:right w:val="single" w:sz="12" w:space="0" w:color="auto"/>
            </w:tcBorders>
          </w:tcPr>
          <w:p w:rsidR="009A3E9F" w:rsidRPr="00694ED6" w:rsidRDefault="009A3E9F" w:rsidP="009A3E9F">
            <w:pPr>
              <w:spacing w:line="216" w:lineRule="auto"/>
              <w:ind w:left="31" w:right="-7"/>
              <w:jc w:val="right"/>
            </w:pPr>
            <w:r>
              <w:t>54,0</w:t>
            </w:r>
          </w:p>
        </w:tc>
        <w:tc>
          <w:tcPr>
            <w:tcW w:w="1431" w:type="dxa"/>
            <w:tcBorders>
              <w:top w:val="nil"/>
              <w:left w:val="single" w:sz="12" w:space="0" w:color="auto"/>
              <w:bottom w:val="nil"/>
              <w:right w:val="single" w:sz="12" w:space="0" w:color="auto"/>
            </w:tcBorders>
          </w:tcPr>
          <w:p w:rsidR="009A3E9F" w:rsidRPr="00694ED6" w:rsidRDefault="009A3E9F" w:rsidP="009A3E9F">
            <w:pPr>
              <w:tabs>
                <w:tab w:val="left" w:pos="549"/>
              </w:tabs>
              <w:spacing w:line="216" w:lineRule="auto"/>
              <w:ind w:left="31" w:right="-7"/>
              <w:jc w:val="right"/>
            </w:pPr>
            <w:r>
              <w:t>137,7</w:t>
            </w:r>
          </w:p>
        </w:tc>
        <w:tc>
          <w:tcPr>
            <w:tcW w:w="1263" w:type="dxa"/>
            <w:gridSpan w:val="2"/>
            <w:tcBorders>
              <w:top w:val="nil"/>
              <w:left w:val="single" w:sz="12" w:space="0" w:color="auto"/>
              <w:bottom w:val="nil"/>
              <w:right w:val="single" w:sz="12" w:space="0" w:color="auto"/>
            </w:tcBorders>
          </w:tcPr>
          <w:p w:rsidR="009A3E9F" w:rsidRPr="00694ED6" w:rsidRDefault="009A3E9F" w:rsidP="009A3E9F">
            <w:pPr>
              <w:tabs>
                <w:tab w:val="left" w:pos="816"/>
              </w:tabs>
              <w:spacing w:line="216" w:lineRule="auto"/>
              <w:ind w:left="31" w:right="-7"/>
              <w:jc w:val="right"/>
            </w:pPr>
            <w:r>
              <w:t>135,2</w:t>
            </w:r>
          </w:p>
        </w:tc>
        <w:tc>
          <w:tcPr>
            <w:tcW w:w="1263" w:type="dxa"/>
            <w:tcBorders>
              <w:top w:val="nil"/>
              <w:left w:val="single" w:sz="12" w:space="0" w:color="auto"/>
              <w:bottom w:val="nil"/>
              <w:right w:val="nil"/>
            </w:tcBorders>
          </w:tcPr>
          <w:p w:rsidR="009A3E9F" w:rsidRPr="00694ED6" w:rsidRDefault="009A3E9F" w:rsidP="009A3E9F">
            <w:pPr>
              <w:spacing w:line="216" w:lineRule="auto"/>
              <w:ind w:left="31" w:right="-7"/>
              <w:jc w:val="right"/>
            </w:pPr>
            <w:r>
              <w:t>1,0</w:t>
            </w:r>
          </w:p>
        </w:tc>
      </w:tr>
      <w:tr w:rsidR="009A3E9F">
        <w:trPr>
          <w:jc w:val="center"/>
        </w:trPr>
        <w:tc>
          <w:tcPr>
            <w:tcW w:w="1083" w:type="dxa"/>
            <w:tcBorders>
              <w:top w:val="nil"/>
              <w:left w:val="nil"/>
              <w:bottom w:val="nil"/>
              <w:right w:val="single" w:sz="12" w:space="0" w:color="auto"/>
            </w:tcBorders>
          </w:tcPr>
          <w:p w:rsidR="009A3E9F" w:rsidRPr="00357E3E" w:rsidRDefault="009A3E9F" w:rsidP="009A3E9F">
            <w:pPr>
              <w:spacing w:line="216" w:lineRule="auto"/>
              <w:jc w:val="center"/>
            </w:pPr>
            <w:r>
              <w:t>2011</w:t>
            </w:r>
          </w:p>
        </w:tc>
        <w:tc>
          <w:tcPr>
            <w:tcW w:w="1859" w:type="dxa"/>
            <w:tcBorders>
              <w:top w:val="nil"/>
              <w:left w:val="single" w:sz="12" w:space="0" w:color="auto"/>
              <w:bottom w:val="nil"/>
              <w:right w:val="single" w:sz="12" w:space="0" w:color="auto"/>
            </w:tcBorders>
          </w:tcPr>
          <w:p w:rsidR="009A3E9F" w:rsidRPr="00694ED6" w:rsidRDefault="009A3E9F" w:rsidP="009A3E9F">
            <w:pPr>
              <w:spacing w:line="216" w:lineRule="auto"/>
              <w:ind w:right="-7"/>
              <w:jc w:val="right"/>
            </w:pPr>
            <w:r>
              <w:t>1114,6</w:t>
            </w:r>
          </w:p>
        </w:tc>
        <w:tc>
          <w:tcPr>
            <w:tcW w:w="1484" w:type="dxa"/>
            <w:gridSpan w:val="2"/>
            <w:tcBorders>
              <w:top w:val="nil"/>
              <w:left w:val="single" w:sz="12" w:space="0" w:color="auto"/>
              <w:bottom w:val="nil"/>
              <w:right w:val="single" w:sz="12" w:space="0" w:color="auto"/>
            </w:tcBorders>
          </w:tcPr>
          <w:p w:rsidR="009A3E9F" w:rsidRPr="00694ED6" w:rsidRDefault="009A3E9F" w:rsidP="009A3E9F">
            <w:pPr>
              <w:spacing w:line="216" w:lineRule="auto"/>
              <w:ind w:left="31" w:right="-7"/>
              <w:jc w:val="right"/>
            </w:pPr>
            <w:r>
              <w:t>640,4</w:t>
            </w:r>
          </w:p>
        </w:tc>
        <w:tc>
          <w:tcPr>
            <w:tcW w:w="1484" w:type="dxa"/>
            <w:gridSpan w:val="2"/>
            <w:tcBorders>
              <w:top w:val="nil"/>
              <w:left w:val="single" w:sz="12" w:space="0" w:color="auto"/>
              <w:bottom w:val="nil"/>
              <w:right w:val="single" w:sz="12" w:space="0" w:color="auto"/>
            </w:tcBorders>
          </w:tcPr>
          <w:p w:rsidR="009A3E9F" w:rsidRPr="00694ED6" w:rsidRDefault="009A3E9F" w:rsidP="009A3E9F">
            <w:pPr>
              <w:spacing w:line="216" w:lineRule="auto"/>
              <w:ind w:left="31" w:right="-7"/>
              <w:jc w:val="right"/>
            </w:pPr>
            <w:r>
              <w:t>54,7</w:t>
            </w:r>
          </w:p>
        </w:tc>
        <w:tc>
          <w:tcPr>
            <w:tcW w:w="1431" w:type="dxa"/>
            <w:tcBorders>
              <w:top w:val="nil"/>
              <w:left w:val="single" w:sz="12" w:space="0" w:color="auto"/>
              <w:bottom w:val="nil"/>
              <w:right w:val="single" w:sz="12" w:space="0" w:color="auto"/>
            </w:tcBorders>
          </w:tcPr>
          <w:p w:rsidR="009A3E9F" w:rsidRPr="00694ED6" w:rsidRDefault="009A3E9F" w:rsidP="009A3E9F">
            <w:pPr>
              <w:tabs>
                <w:tab w:val="left" w:pos="549"/>
              </w:tabs>
              <w:spacing w:line="216" w:lineRule="auto"/>
              <w:ind w:left="31" w:right="-7"/>
              <w:jc w:val="right"/>
            </w:pPr>
            <w:r>
              <w:t>139,0</w:t>
            </w:r>
          </w:p>
        </w:tc>
        <w:tc>
          <w:tcPr>
            <w:tcW w:w="1263" w:type="dxa"/>
            <w:gridSpan w:val="2"/>
            <w:tcBorders>
              <w:top w:val="nil"/>
              <w:left w:val="single" w:sz="12" w:space="0" w:color="auto"/>
              <w:bottom w:val="nil"/>
              <w:right w:val="single" w:sz="12" w:space="0" w:color="auto"/>
            </w:tcBorders>
          </w:tcPr>
          <w:p w:rsidR="009A3E9F" w:rsidRPr="00694ED6" w:rsidRDefault="009A3E9F" w:rsidP="009A3E9F">
            <w:pPr>
              <w:tabs>
                <w:tab w:val="left" w:pos="816"/>
              </w:tabs>
              <w:spacing w:line="216" w:lineRule="auto"/>
              <w:ind w:left="31" w:right="-7"/>
              <w:jc w:val="right"/>
            </w:pPr>
            <w:r>
              <w:t>133,8</w:t>
            </w:r>
          </w:p>
        </w:tc>
        <w:tc>
          <w:tcPr>
            <w:tcW w:w="1263" w:type="dxa"/>
            <w:tcBorders>
              <w:top w:val="nil"/>
              <w:left w:val="single" w:sz="12" w:space="0" w:color="auto"/>
              <w:bottom w:val="nil"/>
              <w:right w:val="nil"/>
            </w:tcBorders>
          </w:tcPr>
          <w:p w:rsidR="009A3E9F" w:rsidRPr="00694ED6" w:rsidRDefault="009A3E9F" w:rsidP="009A3E9F">
            <w:pPr>
              <w:spacing w:line="216" w:lineRule="auto"/>
              <w:ind w:left="31" w:right="-7"/>
              <w:jc w:val="right"/>
            </w:pPr>
            <w:r>
              <w:t>1,0</w:t>
            </w:r>
          </w:p>
        </w:tc>
      </w:tr>
      <w:tr w:rsidR="009A3E9F">
        <w:trPr>
          <w:jc w:val="center"/>
        </w:trPr>
        <w:tc>
          <w:tcPr>
            <w:tcW w:w="1083" w:type="dxa"/>
            <w:tcBorders>
              <w:top w:val="nil"/>
              <w:left w:val="nil"/>
              <w:bottom w:val="nil"/>
              <w:right w:val="single" w:sz="12" w:space="0" w:color="auto"/>
            </w:tcBorders>
          </w:tcPr>
          <w:p w:rsidR="009A3E9F" w:rsidRPr="00357E3E" w:rsidRDefault="009A3E9F" w:rsidP="008D3128">
            <w:pPr>
              <w:spacing w:line="216" w:lineRule="auto"/>
              <w:jc w:val="center"/>
            </w:pPr>
            <w:r>
              <w:t>2012</w:t>
            </w:r>
          </w:p>
        </w:tc>
        <w:tc>
          <w:tcPr>
            <w:tcW w:w="1859" w:type="dxa"/>
            <w:tcBorders>
              <w:top w:val="nil"/>
              <w:left w:val="single" w:sz="12" w:space="0" w:color="auto"/>
              <w:bottom w:val="nil"/>
              <w:right w:val="single" w:sz="12" w:space="0" w:color="auto"/>
            </w:tcBorders>
          </w:tcPr>
          <w:p w:rsidR="009A3E9F" w:rsidRPr="00694ED6" w:rsidRDefault="009A3E9F" w:rsidP="008D3128">
            <w:pPr>
              <w:spacing w:line="216" w:lineRule="auto"/>
              <w:ind w:right="-7"/>
              <w:jc w:val="right"/>
            </w:pPr>
            <w:r>
              <w:t>1102,7</w:t>
            </w:r>
          </w:p>
        </w:tc>
        <w:tc>
          <w:tcPr>
            <w:tcW w:w="1484" w:type="dxa"/>
            <w:gridSpan w:val="2"/>
            <w:tcBorders>
              <w:top w:val="nil"/>
              <w:left w:val="single" w:sz="12" w:space="0" w:color="auto"/>
              <w:bottom w:val="nil"/>
              <w:right w:val="single" w:sz="12" w:space="0" w:color="auto"/>
            </w:tcBorders>
          </w:tcPr>
          <w:p w:rsidR="009A3E9F" w:rsidRPr="00694ED6" w:rsidRDefault="009A3E9F" w:rsidP="008D3128">
            <w:pPr>
              <w:spacing w:line="216" w:lineRule="auto"/>
              <w:ind w:left="31" w:right="-7"/>
              <w:jc w:val="right"/>
            </w:pPr>
            <w:r>
              <w:t>626,1</w:t>
            </w:r>
          </w:p>
        </w:tc>
        <w:tc>
          <w:tcPr>
            <w:tcW w:w="1484" w:type="dxa"/>
            <w:gridSpan w:val="2"/>
            <w:tcBorders>
              <w:top w:val="nil"/>
              <w:left w:val="single" w:sz="12" w:space="0" w:color="auto"/>
              <w:bottom w:val="nil"/>
              <w:right w:val="single" w:sz="12" w:space="0" w:color="auto"/>
            </w:tcBorders>
          </w:tcPr>
          <w:p w:rsidR="009A3E9F" w:rsidRPr="00694ED6" w:rsidRDefault="009A3E9F" w:rsidP="008D3128">
            <w:pPr>
              <w:spacing w:line="216" w:lineRule="auto"/>
              <w:ind w:left="31" w:right="-7"/>
              <w:jc w:val="right"/>
            </w:pPr>
            <w:r>
              <w:t>56,7</w:t>
            </w:r>
          </w:p>
        </w:tc>
        <w:tc>
          <w:tcPr>
            <w:tcW w:w="1431" w:type="dxa"/>
            <w:tcBorders>
              <w:top w:val="nil"/>
              <w:left w:val="single" w:sz="12" w:space="0" w:color="auto"/>
              <w:bottom w:val="nil"/>
              <w:right w:val="single" w:sz="12" w:space="0" w:color="auto"/>
            </w:tcBorders>
          </w:tcPr>
          <w:p w:rsidR="009A3E9F" w:rsidRPr="00694ED6" w:rsidRDefault="009A3E9F" w:rsidP="008D3128">
            <w:pPr>
              <w:tabs>
                <w:tab w:val="left" w:pos="549"/>
              </w:tabs>
              <w:spacing w:line="216" w:lineRule="auto"/>
              <w:ind w:left="31" w:right="-7"/>
              <w:jc w:val="right"/>
            </w:pPr>
            <w:r>
              <w:t>139,6</w:t>
            </w:r>
          </w:p>
        </w:tc>
        <w:tc>
          <w:tcPr>
            <w:tcW w:w="1263" w:type="dxa"/>
            <w:gridSpan w:val="2"/>
            <w:tcBorders>
              <w:top w:val="nil"/>
              <w:left w:val="single" w:sz="12" w:space="0" w:color="auto"/>
              <w:bottom w:val="nil"/>
              <w:right w:val="single" w:sz="12" w:space="0" w:color="auto"/>
            </w:tcBorders>
          </w:tcPr>
          <w:p w:rsidR="009A3E9F" w:rsidRPr="00694ED6" w:rsidRDefault="009A3E9F" w:rsidP="008D3128">
            <w:pPr>
              <w:tabs>
                <w:tab w:val="left" w:pos="816"/>
              </w:tabs>
              <w:spacing w:line="216" w:lineRule="auto"/>
              <w:ind w:left="31" w:right="-7"/>
              <w:jc w:val="right"/>
            </w:pPr>
            <w:r>
              <w:t>134,2</w:t>
            </w:r>
          </w:p>
        </w:tc>
        <w:tc>
          <w:tcPr>
            <w:tcW w:w="1263" w:type="dxa"/>
            <w:tcBorders>
              <w:top w:val="nil"/>
              <w:left w:val="single" w:sz="12" w:space="0" w:color="auto"/>
              <w:bottom w:val="nil"/>
              <w:right w:val="nil"/>
            </w:tcBorders>
          </w:tcPr>
          <w:p w:rsidR="009A3E9F" w:rsidRPr="00694ED6" w:rsidRDefault="009A3E9F" w:rsidP="008D3128">
            <w:pPr>
              <w:spacing w:line="216" w:lineRule="auto"/>
              <w:ind w:left="31" w:right="-7"/>
              <w:jc w:val="right"/>
            </w:pPr>
            <w:r>
              <w:t>1,0</w:t>
            </w:r>
          </w:p>
        </w:tc>
      </w:tr>
      <w:tr w:rsidR="009A3E9F">
        <w:trPr>
          <w:jc w:val="center"/>
        </w:trPr>
        <w:tc>
          <w:tcPr>
            <w:tcW w:w="1083" w:type="dxa"/>
            <w:tcBorders>
              <w:top w:val="nil"/>
              <w:left w:val="nil"/>
              <w:bottom w:val="nil"/>
              <w:right w:val="single" w:sz="12" w:space="0" w:color="auto"/>
            </w:tcBorders>
          </w:tcPr>
          <w:p w:rsidR="009A3E9F" w:rsidRDefault="009A3E9F" w:rsidP="008D3128">
            <w:pPr>
              <w:spacing w:line="216" w:lineRule="auto"/>
              <w:jc w:val="center"/>
            </w:pPr>
          </w:p>
        </w:tc>
        <w:tc>
          <w:tcPr>
            <w:tcW w:w="8784" w:type="dxa"/>
            <w:gridSpan w:val="9"/>
            <w:tcBorders>
              <w:top w:val="nil"/>
              <w:left w:val="single" w:sz="12" w:space="0" w:color="auto"/>
              <w:bottom w:val="nil"/>
              <w:right w:val="nil"/>
            </w:tcBorders>
          </w:tcPr>
          <w:p w:rsidR="009A3E9F" w:rsidRPr="00694ED6" w:rsidRDefault="009A3E9F" w:rsidP="008D3128">
            <w:pPr>
              <w:spacing w:line="216" w:lineRule="auto"/>
              <w:ind w:right="-7"/>
              <w:jc w:val="center"/>
            </w:pPr>
            <w:r w:rsidRPr="00D40368">
              <w:rPr>
                <w:b/>
                <w:szCs w:val="24"/>
              </w:rPr>
              <w:t>Пашня</w:t>
            </w:r>
          </w:p>
        </w:tc>
      </w:tr>
      <w:tr w:rsidR="009A3E9F">
        <w:trPr>
          <w:jc w:val="center"/>
        </w:trPr>
        <w:tc>
          <w:tcPr>
            <w:tcW w:w="1083" w:type="dxa"/>
            <w:tcBorders>
              <w:top w:val="nil"/>
              <w:left w:val="nil"/>
              <w:bottom w:val="nil"/>
              <w:right w:val="single" w:sz="12" w:space="0" w:color="auto"/>
            </w:tcBorders>
          </w:tcPr>
          <w:p w:rsidR="009A3E9F" w:rsidRPr="003B4D48" w:rsidRDefault="009A3E9F" w:rsidP="009A3E9F">
            <w:pPr>
              <w:spacing w:line="216" w:lineRule="auto"/>
              <w:jc w:val="center"/>
              <w:rPr>
                <w:lang w:val="en-US"/>
              </w:rPr>
            </w:pPr>
            <w:r>
              <w:rPr>
                <w:lang w:val="en-US"/>
              </w:rPr>
              <w:t>2008</w:t>
            </w:r>
          </w:p>
        </w:tc>
        <w:tc>
          <w:tcPr>
            <w:tcW w:w="1859" w:type="dxa"/>
            <w:tcBorders>
              <w:top w:val="nil"/>
              <w:left w:val="single" w:sz="12" w:space="0" w:color="auto"/>
              <w:bottom w:val="nil"/>
              <w:right w:val="single" w:sz="12" w:space="0" w:color="auto"/>
            </w:tcBorders>
          </w:tcPr>
          <w:p w:rsidR="009A3E9F" w:rsidRPr="00694ED6" w:rsidRDefault="009A3E9F" w:rsidP="009A3E9F">
            <w:pPr>
              <w:tabs>
                <w:tab w:val="left" w:pos="1626"/>
              </w:tabs>
              <w:spacing w:line="216" w:lineRule="auto"/>
              <w:ind w:right="-7"/>
              <w:jc w:val="right"/>
            </w:pPr>
            <w:r>
              <w:t>60,0</w:t>
            </w:r>
          </w:p>
        </w:tc>
        <w:tc>
          <w:tcPr>
            <w:tcW w:w="1467" w:type="dxa"/>
            <w:tcBorders>
              <w:top w:val="nil"/>
              <w:left w:val="single" w:sz="12" w:space="0" w:color="auto"/>
              <w:bottom w:val="nil"/>
              <w:right w:val="single" w:sz="12" w:space="0" w:color="auto"/>
            </w:tcBorders>
          </w:tcPr>
          <w:p w:rsidR="009A3E9F" w:rsidRPr="00694ED6" w:rsidRDefault="009A3E9F" w:rsidP="009A3E9F">
            <w:pPr>
              <w:spacing w:line="216" w:lineRule="auto"/>
              <w:ind w:left="31" w:right="-7"/>
              <w:jc w:val="right"/>
            </w:pPr>
            <w:r>
              <w:t>40,3</w:t>
            </w:r>
          </w:p>
        </w:tc>
        <w:tc>
          <w:tcPr>
            <w:tcW w:w="1468" w:type="dxa"/>
            <w:gridSpan w:val="2"/>
            <w:tcBorders>
              <w:top w:val="nil"/>
              <w:left w:val="single" w:sz="12" w:space="0" w:color="auto"/>
              <w:bottom w:val="nil"/>
              <w:right w:val="single" w:sz="12" w:space="0" w:color="auto"/>
            </w:tcBorders>
          </w:tcPr>
          <w:p w:rsidR="009A3E9F" w:rsidRPr="00694ED6" w:rsidRDefault="009A3E9F" w:rsidP="009A3E9F">
            <w:pPr>
              <w:spacing w:line="216" w:lineRule="auto"/>
              <w:ind w:left="31" w:right="-7"/>
              <w:jc w:val="right"/>
            </w:pPr>
            <w:r>
              <w:t>5,7</w:t>
            </w:r>
          </w:p>
        </w:tc>
        <w:tc>
          <w:tcPr>
            <w:tcW w:w="1464" w:type="dxa"/>
            <w:gridSpan w:val="2"/>
            <w:tcBorders>
              <w:top w:val="nil"/>
              <w:left w:val="single" w:sz="12" w:space="0" w:color="auto"/>
              <w:bottom w:val="nil"/>
              <w:right w:val="single" w:sz="12" w:space="0" w:color="auto"/>
            </w:tcBorders>
          </w:tcPr>
          <w:p w:rsidR="009A3E9F" w:rsidRPr="00694ED6" w:rsidRDefault="009A3E9F" w:rsidP="009A3E9F">
            <w:pPr>
              <w:spacing w:line="216" w:lineRule="auto"/>
              <w:ind w:left="31" w:right="-7"/>
              <w:jc w:val="right"/>
            </w:pPr>
            <w:r>
              <w:t>8,9</w:t>
            </w:r>
          </w:p>
        </w:tc>
        <w:tc>
          <w:tcPr>
            <w:tcW w:w="1236" w:type="dxa"/>
            <w:tcBorders>
              <w:top w:val="nil"/>
              <w:left w:val="single" w:sz="12" w:space="0" w:color="auto"/>
              <w:bottom w:val="nil"/>
              <w:right w:val="single" w:sz="12" w:space="0" w:color="auto"/>
            </w:tcBorders>
          </w:tcPr>
          <w:p w:rsidR="009A3E9F" w:rsidRPr="00694ED6" w:rsidRDefault="009A3E9F" w:rsidP="009A3E9F">
            <w:pPr>
              <w:spacing w:line="216" w:lineRule="auto"/>
              <w:ind w:left="31" w:right="-7"/>
              <w:jc w:val="right"/>
            </w:pPr>
            <w:r>
              <w:t>8,0</w:t>
            </w:r>
          </w:p>
        </w:tc>
        <w:tc>
          <w:tcPr>
            <w:tcW w:w="1290" w:type="dxa"/>
            <w:gridSpan w:val="2"/>
            <w:tcBorders>
              <w:top w:val="nil"/>
              <w:left w:val="single" w:sz="12" w:space="0" w:color="auto"/>
              <w:bottom w:val="nil"/>
              <w:right w:val="nil"/>
            </w:tcBorders>
          </w:tcPr>
          <w:p w:rsidR="009A3E9F" w:rsidRPr="00694ED6" w:rsidRDefault="009A3E9F" w:rsidP="009A3E9F">
            <w:pPr>
              <w:spacing w:line="216" w:lineRule="auto"/>
              <w:ind w:left="31" w:right="-7"/>
              <w:jc w:val="right"/>
            </w:pPr>
            <w:r>
              <w:t>-</w:t>
            </w:r>
          </w:p>
        </w:tc>
      </w:tr>
      <w:tr w:rsidR="009A3E9F">
        <w:trPr>
          <w:jc w:val="center"/>
        </w:trPr>
        <w:tc>
          <w:tcPr>
            <w:tcW w:w="1083" w:type="dxa"/>
            <w:tcBorders>
              <w:top w:val="nil"/>
              <w:left w:val="nil"/>
              <w:bottom w:val="nil"/>
              <w:right w:val="single" w:sz="12" w:space="0" w:color="auto"/>
            </w:tcBorders>
          </w:tcPr>
          <w:p w:rsidR="009A3E9F" w:rsidRPr="00357E3E" w:rsidRDefault="009A3E9F" w:rsidP="009A3E9F">
            <w:pPr>
              <w:spacing w:line="216" w:lineRule="auto"/>
              <w:jc w:val="center"/>
            </w:pPr>
            <w:r>
              <w:t>2009</w:t>
            </w:r>
          </w:p>
        </w:tc>
        <w:tc>
          <w:tcPr>
            <w:tcW w:w="1859" w:type="dxa"/>
            <w:tcBorders>
              <w:top w:val="nil"/>
              <w:left w:val="single" w:sz="12" w:space="0" w:color="auto"/>
              <w:bottom w:val="nil"/>
              <w:right w:val="single" w:sz="12" w:space="0" w:color="auto"/>
            </w:tcBorders>
          </w:tcPr>
          <w:p w:rsidR="009A3E9F" w:rsidRPr="00694ED6" w:rsidRDefault="009A3E9F" w:rsidP="009A3E9F">
            <w:pPr>
              <w:tabs>
                <w:tab w:val="left" w:pos="1626"/>
              </w:tabs>
              <w:spacing w:line="216" w:lineRule="auto"/>
              <w:ind w:right="-7"/>
              <w:jc w:val="right"/>
            </w:pPr>
            <w:r>
              <w:t>57,6</w:t>
            </w:r>
          </w:p>
        </w:tc>
        <w:tc>
          <w:tcPr>
            <w:tcW w:w="1467" w:type="dxa"/>
            <w:tcBorders>
              <w:top w:val="nil"/>
              <w:left w:val="single" w:sz="12" w:space="0" w:color="auto"/>
              <w:bottom w:val="nil"/>
              <w:right w:val="single" w:sz="12" w:space="0" w:color="auto"/>
            </w:tcBorders>
          </w:tcPr>
          <w:p w:rsidR="009A3E9F" w:rsidRPr="00694ED6" w:rsidRDefault="009A3E9F" w:rsidP="009A3E9F">
            <w:pPr>
              <w:spacing w:line="216" w:lineRule="auto"/>
              <w:ind w:left="31" w:right="-7"/>
              <w:jc w:val="right"/>
            </w:pPr>
            <w:r>
              <w:t>37,2</w:t>
            </w:r>
          </w:p>
        </w:tc>
        <w:tc>
          <w:tcPr>
            <w:tcW w:w="1468" w:type="dxa"/>
            <w:gridSpan w:val="2"/>
            <w:tcBorders>
              <w:top w:val="nil"/>
              <w:left w:val="single" w:sz="12" w:space="0" w:color="auto"/>
              <w:bottom w:val="nil"/>
              <w:right w:val="single" w:sz="12" w:space="0" w:color="auto"/>
            </w:tcBorders>
          </w:tcPr>
          <w:p w:rsidR="009A3E9F" w:rsidRPr="00694ED6" w:rsidRDefault="009A3E9F" w:rsidP="009A3E9F">
            <w:pPr>
              <w:spacing w:line="216" w:lineRule="auto"/>
              <w:ind w:left="31" w:right="-7"/>
              <w:jc w:val="right"/>
            </w:pPr>
            <w:r>
              <w:t>5,7</w:t>
            </w:r>
          </w:p>
        </w:tc>
        <w:tc>
          <w:tcPr>
            <w:tcW w:w="1464" w:type="dxa"/>
            <w:gridSpan w:val="2"/>
            <w:tcBorders>
              <w:top w:val="nil"/>
              <w:left w:val="single" w:sz="12" w:space="0" w:color="auto"/>
              <w:bottom w:val="nil"/>
              <w:right w:val="single" w:sz="12" w:space="0" w:color="auto"/>
            </w:tcBorders>
          </w:tcPr>
          <w:p w:rsidR="009A3E9F" w:rsidRPr="00694ED6" w:rsidRDefault="009A3E9F" w:rsidP="009A3E9F">
            <w:pPr>
              <w:spacing w:line="216" w:lineRule="auto"/>
              <w:ind w:left="31" w:right="-7"/>
              <w:jc w:val="right"/>
            </w:pPr>
            <w:r>
              <w:t>9,6</w:t>
            </w:r>
          </w:p>
        </w:tc>
        <w:tc>
          <w:tcPr>
            <w:tcW w:w="1236" w:type="dxa"/>
            <w:tcBorders>
              <w:top w:val="nil"/>
              <w:left w:val="single" w:sz="12" w:space="0" w:color="auto"/>
              <w:bottom w:val="nil"/>
              <w:right w:val="single" w:sz="12" w:space="0" w:color="auto"/>
            </w:tcBorders>
          </w:tcPr>
          <w:p w:rsidR="009A3E9F" w:rsidRPr="00694ED6" w:rsidRDefault="009A3E9F" w:rsidP="009A3E9F">
            <w:pPr>
              <w:spacing w:line="216" w:lineRule="auto"/>
              <w:ind w:left="31" w:right="-7"/>
              <w:jc w:val="right"/>
            </w:pPr>
            <w:r>
              <w:t>8,7</w:t>
            </w:r>
          </w:p>
        </w:tc>
        <w:tc>
          <w:tcPr>
            <w:tcW w:w="1290" w:type="dxa"/>
            <w:gridSpan w:val="2"/>
            <w:tcBorders>
              <w:top w:val="nil"/>
              <w:left w:val="single" w:sz="12" w:space="0" w:color="auto"/>
              <w:bottom w:val="nil"/>
              <w:right w:val="nil"/>
            </w:tcBorders>
          </w:tcPr>
          <w:p w:rsidR="009A3E9F" w:rsidRPr="00694ED6" w:rsidRDefault="009A3E9F" w:rsidP="009A3E9F">
            <w:pPr>
              <w:spacing w:line="216" w:lineRule="auto"/>
              <w:ind w:left="31" w:right="-7"/>
              <w:jc w:val="right"/>
            </w:pPr>
            <w:r>
              <w:t>-</w:t>
            </w:r>
          </w:p>
        </w:tc>
      </w:tr>
      <w:tr w:rsidR="009A3E9F">
        <w:trPr>
          <w:jc w:val="center"/>
        </w:trPr>
        <w:tc>
          <w:tcPr>
            <w:tcW w:w="1083" w:type="dxa"/>
            <w:tcBorders>
              <w:top w:val="nil"/>
              <w:left w:val="nil"/>
              <w:bottom w:val="nil"/>
              <w:right w:val="single" w:sz="12" w:space="0" w:color="auto"/>
            </w:tcBorders>
          </w:tcPr>
          <w:p w:rsidR="009A3E9F" w:rsidRPr="00357E3E" w:rsidRDefault="009A3E9F" w:rsidP="009A3E9F">
            <w:pPr>
              <w:spacing w:line="216" w:lineRule="auto"/>
              <w:jc w:val="center"/>
            </w:pPr>
            <w:r>
              <w:t>2010</w:t>
            </w:r>
          </w:p>
        </w:tc>
        <w:tc>
          <w:tcPr>
            <w:tcW w:w="1859" w:type="dxa"/>
            <w:tcBorders>
              <w:top w:val="nil"/>
              <w:left w:val="single" w:sz="12" w:space="0" w:color="auto"/>
              <w:bottom w:val="nil"/>
              <w:right w:val="single" w:sz="12" w:space="0" w:color="auto"/>
            </w:tcBorders>
          </w:tcPr>
          <w:p w:rsidR="009A3E9F" w:rsidRPr="00694ED6" w:rsidRDefault="009A3E9F" w:rsidP="009A3E9F">
            <w:pPr>
              <w:tabs>
                <w:tab w:val="left" w:pos="1626"/>
              </w:tabs>
              <w:spacing w:line="216" w:lineRule="auto"/>
              <w:ind w:right="-7"/>
              <w:jc w:val="right"/>
            </w:pPr>
            <w:r>
              <w:t>53,3</w:t>
            </w:r>
          </w:p>
        </w:tc>
        <w:tc>
          <w:tcPr>
            <w:tcW w:w="1467" w:type="dxa"/>
            <w:tcBorders>
              <w:top w:val="nil"/>
              <w:left w:val="single" w:sz="12" w:space="0" w:color="auto"/>
              <w:bottom w:val="nil"/>
              <w:right w:val="single" w:sz="12" w:space="0" w:color="auto"/>
            </w:tcBorders>
          </w:tcPr>
          <w:p w:rsidR="009A3E9F" w:rsidRPr="00694ED6" w:rsidRDefault="009A3E9F" w:rsidP="009A3E9F">
            <w:pPr>
              <w:spacing w:line="216" w:lineRule="auto"/>
              <w:ind w:left="31" w:right="-7"/>
              <w:jc w:val="right"/>
            </w:pPr>
            <w:r>
              <w:t>32,9</w:t>
            </w:r>
          </w:p>
        </w:tc>
        <w:tc>
          <w:tcPr>
            <w:tcW w:w="1468" w:type="dxa"/>
            <w:gridSpan w:val="2"/>
            <w:tcBorders>
              <w:top w:val="nil"/>
              <w:left w:val="single" w:sz="12" w:space="0" w:color="auto"/>
              <w:bottom w:val="nil"/>
              <w:right w:val="single" w:sz="12" w:space="0" w:color="auto"/>
            </w:tcBorders>
          </w:tcPr>
          <w:p w:rsidR="009A3E9F" w:rsidRPr="00694ED6" w:rsidRDefault="009A3E9F" w:rsidP="009A3E9F">
            <w:pPr>
              <w:spacing w:line="216" w:lineRule="auto"/>
              <w:ind w:left="31" w:right="-7"/>
              <w:jc w:val="right"/>
            </w:pPr>
            <w:r>
              <w:t>5,7</w:t>
            </w:r>
          </w:p>
        </w:tc>
        <w:tc>
          <w:tcPr>
            <w:tcW w:w="1464" w:type="dxa"/>
            <w:gridSpan w:val="2"/>
            <w:tcBorders>
              <w:top w:val="nil"/>
              <w:left w:val="single" w:sz="12" w:space="0" w:color="auto"/>
              <w:bottom w:val="nil"/>
              <w:right w:val="single" w:sz="12" w:space="0" w:color="auto"/>
            </w:tcBorders>
          </w:tcPr>
          <w:p w:rsidR="009A3E9F" w:rsidRPr="00694ED6" w:rsidRDefault="009A3E9F" w:rsidP="009A3E9F">
            <w:pPr>
              <w:spacing w:line="216" w:lineRule="auto"/>
              <w:ind w:left="31" w:right="-7"/>
              <w:jc w:val="right"/>
            </w:pPr>
            <w:r>
              <w:t>9,6</w:t>
            </w:r>
          </w:p>
        </w:tc>
        <w:tc>
          <w:tcPr>
            <w:tcW w:w="1236" w:type="dxa"/>
            <w:tcBorders>
              <w:top w:val="nil"/>
              <w:left w:val="single" w:sz="12" w:space="0" w:color="auto"/>
              <w:bottom w:val="nil"/>
              <w:right w:val="single" w:sz="12" w:space="0" w:color="auto"/>
            </w:tcBorders>
          </w:tcPr>
          <w:p w:rsidR="009A3E9F" w:rsidRPr="00694ED6" w:rsidRDefault="009A3E9F" w:rsidP="009A3E9F">
            <w:pPr>
              <w:spacing w:line="216" w:lineRule="auto"/>
              <w:ind w:left="31" w:right="-7"/>
              <w:jc w:val="right"/>
            </w:pPr>
            <w:r>
              <w:t>8,4</w:t>
            </w:r>
          </w:p>
        </w:tc>
        <w:tc>
          <w:tcPr>
            <w:tcW w:w="1290" w:type="dxa"/>
            <w:gridSpan w:val="2"/>
            <w:tcBorders>
              <w:top w:val="nil"/>
              <w:left w:val="single" w:sz="12" w:space="0" w:color="auto"/>
              <w:bottom w:val="nil"/>
              <w:right w:val="nil"/>
            </w:tcBorders>
          </w:tcPr>
          <w:p w:rsidR="009A3E9F" w:rsidRPr="00694ED6" w:rsidRDefault="009A3E9F" w:rsidP="009A3E9F">
            <w:pPr>
              <w:spacing w:line="216" w:lineRule="auto"/>
              <w:ind w:left="31" w:right="-7"/>
              <w:jc w:val="right"/>
            </w:pPr>
            <w:r>
              <w:t>-</w:t>
            </w:r>
          </w:p>
        </w:tc>
      </w:tr>
      <w:tr w:rsidR="009A3E9F">
        <w:trPr>
          <w:jc w:val="center"/>
        </w:trPr>
        <w:tc>
          <w:tcPr>
            <w:tcW w:w="1083" w:type="dxa"/>
            <w:tcBorders>
              <w:top w:val="nil"/>
              <w:left w:val="nil"/>
              <w:bottom w:val="nil"/>
              <w:right w:val="single" w:sz="12" w:space="0" w:color="auto"/>
            </w:tcBorders>
          </w:tcPr>
          <w:p w:rsidR="009A3E9F" w:rsidRPr="00357E3E" w:rsidRDefault="009A3E9F" w:rsidP="009A3E9F">
            <w:pPr>
              <w:spacing w:line="216" w:lineRule="auto"/>
              <w:jc w:val="center"/>
            </w:pPr>
            <w:r>
              <w:t>2011</w:t>
            </w:r>
          </w:p>
        </w:tc>
        <w:tc>
          <w:tcPr>
            <w:tcW w:w="1859" w:type="dxa"/>
            <w:tcBorders>
              <w:top w:val="nil"/>
              <w:left w:val="single" w:sz="12" w:space="0" w:color="auto"/>
              <w:bottom w:val="nil"/>
              <w:right w:val="single" w:sz="12" w:space="0" w:color="auto"/>
            </w:tcBorders>
          </w:tcPr>
          <w:p w:rsidR="009A3E9F" w:rsidRPr="00694ED6" w:rsidRDefault="009A3E9F" w:rsidP="009A3E9F">
            <w:pPr>
              <w:tabs>
                <w:tab w:val="left" w:pos="1626"/>
              </w:tabs>
              <w:spacing w:line="216" w:lineRule="auto"/>
              <w:ind w:right="-7"/>
              <w:jc w:val="right"/>
            </w:pPr>
            <w:r>
              <w:t>51,9</w:t>
            </w:r>
          </w:p>
        </w:tc>
        <w:tc>
          <w:tcPr>
            <w:tcW w:w="1467" w:type="dxa"/>
            <w:tcBorders>
              <w:top w:val="nil"/>
              <w:left w:val="single" w:sz="12" w:space="0" w:color="auto"/>
              <w:bottom w:val="nil"/>
              <w:right w:val="single" w:sz="12" w:space="0" w:color="auto"/>
            </w:tcBorders>
          </w:tcPr>
          <w:p w:rsidR="009A3E9F" w:rsidRPr="00694ED6" w:rsidRDefault="009A3E9F" w:rsidP="009A3E9F">
            <w:pPr>
              <w:spacing w:line="216" w:lineRule="auto"/>
              <w:ind w:left="31" w:right="-7"/>
              <w:jc w:val="right"/>
            </w:pPr>
            <w:r>
              <w:t>31,4</w:t>
            </w:r>
          </w:p>
        </w:tc>
        <w:tc>
          <w:tcPr>
            <w:tcW w:w="1468" w:type="dxa"/>
            <w:gridSpan w:val="2"/>
            <w:tcBorders>
              <w:top w:val="nil"/>
              <w:left w:val="single" w:sz="12" w:space="0" w:color="auto"/>
              <w:bottom w:val="nil"/>
              <w:right w:val="single" w:sz="12" w:space="0" w:color="auto"/>
            </w:tcBorders>
          </w:tcPr>
          <w:p w:rsidR="009A3E9F" w:rsidRPr="00694ED6" w:rsidRDefault="009A3E9F" w:rsidP="009A3E9F">
            <w:pPr>
              <w:spacing w:line="216" w:lineRule="auto"/>
              <w:ind w:left="31" w:right="-7"/>
              <w:jc w:val="right"/>
            </w:pPr>
            <w:r>
              <w:t>5,6</w:t>
            </w:r>
          </w:p>
        </w:tc>
        <w:tc>
          <w:tcPr>
            <w:tcW w:w="1464" w:type="dxa"/>
            <w:gridSpan w:val="2"/>
            <w:tcBorders>
              <w:top w:val="nil"/>
              <w:left w:val="single" w:sz="12" w:space="0" w:color="auto"/>
              <w:bottom w:val="nil"/>
              <w:right w:val="single" w:sz="12" w:space="0" w:color="auto"/>
            </w:tcBorders>
          </w:tcPr>
          <w:p w:rsidR="009A3E9F" w:rsidRPr="00694ED6" w:rsidRDefault="009A3E9F" w:rsidP="009A3E9F">
            <w:pPr>
              <w:spacing w:line="216" w:lineRule="auto"/>
              <w:ind w:left="31" w:right="-7"/>
              <w:jc w:val="right"/>
            </w:pPr>
            <w:r>
              <w:t>9,8</w:t>
            </w:r>
          </w:p>
        </w:tc>
        <w:tc>
          <w:tcPr>
            <w:tcW w:w="1236" w:type="dxa"/>
            <w:tcBorders>
              <w:top w:val="nil"/>
              <w:left w:val="single" w:sz="12" w:space="0" w:color="auto"/>
              <w:bottom w:val="nil"/>
              <w:right w:val="single" w:sz="12" w:space="0" w:color="auto"/>
            </w:tcBorders>
          </w:tcPr>
          <w:p w:rsidR="009A3E9F" w:rsidRPr="00694ED6" w:rsidRDefault="009A3E9F" w:rsidP="009A3E9F">
            <w:pPr>
              <w:spacing w:line="216" w:lineRule="auto"/>
              <w:ind w:left="31" w:right="-7"/>
              <w:jc w:val="right"/>
            </w:pPr>
            <w:r>
              <w:t>7,1</w:t>
            </w:r>
          </w:p>
        </w:tc>
        <w:tc>
          <w:tcPr>
            <w:tcW w:w="1290" w:type="dxa"/>
            <w:gridSpan w:val="2"/>
            <w:tcBorders>
              <w:top w:val="nil"/>
              <w:left w:val="single" w:sz="12" w:space="0" w:color="auto"/>
              <w:bottom w:val="nil"/>
              <w:right w:val="nil"/>
            </w:tcBorders>
          </w:tcPr>
          <w:p w:rsidR="009A3E9F" w:rsidRPr="00694ED6" w:rsidRDefault="009A3E9F" w:rsidP="009A3E9F">
            <w:pPr>
              <w:spacing w:line="216" w:lineRule="auto"/>
              <w:ind w:left="31" w:right="-7"/>
              <w:jc w:val="right"/>
            </w:pPr>
            <w:r>
              <w:t>-</w:t>
            </w:r>
          </w:p>
        </w:tc>
      </w:tr>
      <w:tr w:rsidR="009A3E9F">
        <w:trPr>
          <w:jc w:val="center"/>
        </w:trPr>
        <w:tc>
          <w:tcPr>
            <w:tcW w:w="1083" w:type="dxa"/>
            <w:tcBorders>
              <w:top w:val="nil"/>
              <w:left w:val="nil"/>
              <w:bottom w:val="single" w:sz="12" w:space="0" w:color="auto"/>
              <w:right w:val="single" w:sz="12" w:space="0" w:color="auto"/>
            </w:tcBorders>
          </w:tcPr>
          <w:p w:rsidR="009A3E9F" w:rsidRPr="00357E3E" w:rsidRDefault="009A3E9F" w:rsidP="008D3128">
            <w:pPr>
              <w:spacing w:line="216" w:lineRule="auto"/>
              <w:jc w:val="center"/>
            </w:pPr>
            <w:r>
              <w:t>2012</w:t>
            </w:r>
          </w:p>
        </w:tc>
        <w:tc>
          <w:tcPr>
            <w:tcW w:w="1859" w:type="dxa"/>
            <w:tcBorders>
              <w:top w:val="nil"/>
              <w:left w:val="single" w:sz="12" w:space="0" w:color="auto"/>
              <w:bottom w:val="single" w:sz="12" w:space="0" w:color="auto"/>
              <w:right w:val="single" w:sz="12" w:space="0" w:color="auto"/>
            </w:tcBorders>
          </w:tcPr>
          <w:p w:rsidR="009A3E9F" w:rsidRPr="00694ED6" w:rsidRDefault="009A3E9F" w:rsidP="008D3128">
            <w:pPr>
              <w:tabs>
                <w:tab w:val="left" w:pos="1626"/>
              </w:tabs>
              <w:spacing w:line="216" w:lineRule="auto"/>
              <w:ind w:right="-7"/>
              <w:jc w:val="right"/>
            </w:pPr>
            <w:r>
              <w:t>51,1</w:t>
            </w:r>
          </w:p>
        </w:tc>
        <w:tc>
          <w:tcPr>
            <w:tcW w:w="1467" w:type="dxa"/>
            <w:tcBorders>
              <w:top w:val="nil"/>
              <w:left w:val="single" w:sz="12" w:space="0" w:color="auto"/>
              <w:bottom w:val="single" w:sz="12" w:space="0" w:color="auto"/>
              <w:right w:val="single" w:sz="12" w:space="0" w:color="auto"/>
            </w:tcBorders>
          </w:tcPr>
          <w:p w:rsidR="009A3E9F" w:rsidRPr="00694ED6" w:rsidRDefault="009A3E9F" w:rsidP="008D3128">
            <w:pPr>
              <w:spacing w:line="216" w:lineRule="auto"/>
              <w:ind w:left="31" w:right="-7"/>
              <w:jc w:val="right"/>
            </w:pPr>
            <w:r>
              <w:t>30,7</w:t>
            </w:r>
          </w:p>
        </w:tc>
        <w:tc>
          <w:tcPr>
            <w:tcW w:w="1468" w:type="dxa"/>
            <w:gridSpan w:val="2"/>
            <w:tcBorders>
              <w:top w:val="nil"/>
              <w:left w:val="single" w:sz="12" w:space="0" w:color="auto"/>
              <w:bottom w:val="single" w:sz="12" w:space="0" w:color="auto"/>
              <w:right w:val="single" w:sz="12" w:space="0" w:color="auto"/>
            </w:tcBorders>
          </w:tcPr>
          <w:p w:rsidR="009A3E9F" w:rsidRPr="00694ED6" w:rsidRDefault="009A3E9F" w:rsidP="008D3128">
            <w:pPr>
              <w:spacing w:line="216" w:lineRule="auto"/>
              <w:ind w:left="31" w:right="-7"/>
              <w:jc w:val="right"/>
            </w:pPr>
            <w:r>
              <w:t>5,6</w:t>
            </w:r>
          </w:p>
        </w:tc>
        <w:tc>
          <w:tcPr>
            <w:tcW w:w="1464" w:type="dxa"/>
            <w:gridSpan w:val="2"/>
            <w:tcBorders>
              <w:top w:val="nil"/>
              <w:left w:val="single" w:sz="12" w:space="0" w:color="auto"/>
              <w:bottom w:val="single" w:sz="12" w:space="0" w:color="auto"/>
              <w:right w:val="single" w:sz="12" w:space="0" w:color="auto"/>
            </w:tcBorders>
          </w:tcPr>
          <w:p w:rsidR="009A3E9F" w:rsidRPr="00694ED6" w:rsidRDefault="009A3E9F" w:rsidP="008D3128">
            <w:pPr>
              <w:spacing w:line="216" w:lineRule="auto"/>
              <w:ind w:left="31" w:right="-7"/>
              <w:jc w:val="right"/>
            </w:pPr>
            <w:r>
              <w:t>9,7</w:t>
            </w:r>
          </w:p>
        </w:tc>
        <w:tc>
          <w:tcPr>
            <w:tcW w:w="1236" w:type="dxa"/>
            <w:tcBorders>
              <w:top w:val="nil"/>
              <w:left w:val="single" w:sz="12" w:space="0" w:color="auto"/>
              <w:bottom w:val="single" w:sz="12" w:space="0" w:color="auto"/>
              <w:right w:val="single" w:sz="12" w:space="0" w:color="auto"/>
            </w:tcBorders>
          </w:tcPr>
          <w:p w:rsidR="009A3E9F" w:rsidRPr="00694ED6" w:rsidRDefault="009A3E9F" w:rsidP="008D3128">
            <w:pPr>
              <w:spacing w:line="216" w:lineRule="auto"/>
              <w:ind w:left="31" w:right="-7"/>
              <w:jc w:val="right"/>
            </w:pPr>
            <w:r>
              <w:t>6,9</w:t>
            </w:r>
          </w:p>
        </w:tc>
        <w:tc>
          <w:tcPr>
            <w:tcW w:w="1290" w:type="dxa"/>
            <w:gridSpan w:val="2"/>
            <w:tcBorders>
              <w:top w:val="nil"/>
              <w:left w:val="single" w:sz="12" w:space="0" w:color="auto"/>
              <w:bottom w:val="single" w:sz="12" w:space="0" w:color="auto"/>
              <w:right w:val="nil"/>
            </w:tcBorders>
          </w:tcPr>
          <w:p w:rsidR="009A3E9F" w:rsidRPr="00694ED6" w:rsidRDefault="009A3E9F" w:rsidP="008D3128">
            <w:pPr>
              <w:spacing w:line="216" w:lineRule="auto"/>
              <w:ind w:left="31" w:right="-7"/>
              <w:jc w:val="right"/>
            </w:pPr>
            <w:r>
              <w:t>-</w:t>
            </w:r>
          </w:p>
        </w:tc>
      </w:tr>
      <w:tr w:rsidR="009A3E9F">
        <w:trPr>
          <w:trHeight w:val="226"/>
          <w:jc w:val="center"/>
        </w:trPr>
        <w:tc>
          <w:tcPr>
            <w:tcW w:w="9867" w:type="dxa"/>
            <w:gridSpan w:val="10"/>
            <w:tcBorders>
              <w:top w:val="single" w:sz="12" w:space="0" w:color="auto"/>
              <w:left w:val="nil"/>
              <w:bottom w:val="nil"/>
              <w:right w:val="nil"/>
            </w:tcBorders>
            <w:vAlign w:val="bottom"/>
          </w:tcPr>
          <w:p w:rsidR="009A3E9F" w:rsidRPr="00465D33" w:rsidRDefault="009A3E9F" w:rsidP="000D05ED">
            <w:pPr>
              <w:spacing w:before="40" w:line="216" w:lineRule="auto"/>
              <w:rPr>
                <w:sz w:val="20"/>
              </w:rPr>
            </w:pPr>
            <w:r w:rsidRPr="00465D33">
              <w:rPr>
                <w:sz w:val="20"/>
                <w:vertAlign w:val="superscript"/>
              </w:rPr>
              <w:t xml:space="preserve">1) </w:t>
            </w:r>
            <w:r w:rsidRPr="00465D33">
              <w:rPr>
                <w:sz w:val="20"/>
              </w:rPr>
              <w:t>По данным Управления Федерального агентства кадастра объектов недвижимости по Республике Тыва</w:t>
            </w:r>
            <w:r>
              <w:rPr>
                <w:sz w:val="20"/>
              </w:rPr>
              <w:t>.</w:t>
            </w:r>
          </w:p>
        </w:tc>
      </w:tr>
    </w:tbl>
    <w:p w:rsidR="008D3128" w:rsidRDefault="008D3128" w:rsidP="008D3128">
      <w:pPr>
        <w:ind w:left="357"/>
        <w:rPr>
          <w:sz w:val="22"/>
        </w:rPr>
      </w:pPr>
    </w:p>
    <w:p w:rsidR="008D3128" w:rsidRPr="00E91224" w:rsidRDefault="008D3128" w:rsidP="00E91224">
      <w:pPr>
        <w:pStyle w:val="1"/>
        <w:jc w:val="center"/>
        <w:rPr>
          <w:spacing w:val="-6"/>
        </w:rPr>
      </w:pPr>
      <w:bookmarkStart w:id="1016" w:name="_Toc135622382"/>
      <w:bookmarkStart w:id="1017" w:name="_Toc238547722"/>
      <w:bookmarkStart w:id="1018" w:name="_Toc346180708"/>
      <w:r w:rsidRPr="00E91224">
        <w:rPr>
          <w:spacing w:val="-6"/>
        </w:rPr>
        <w:t>ПРОДУКЦИЯ СЕЛЬСКОГО ХОЗЯЙСТВА ПО КАТЕГОРИЯМ ХОЗЯЙСТВ</w:t>
      </w:r>
      <w:bookmarkEnd w:id="1016"/>
      <w:bookmarkEnd w:id="1017"/>
      <w:bookmarkEnd w:id="1018"/>
    </w:p>
    <w:p w:rsidR="008D3128" w:rsidRDefault="008D3128" w:rsidP="008D3128">
      <w:pPr>
        <w:pStyle w:val="ae"/>
      </w:pPr>
      <w:r>
        <w:t>(в фактически действовавших ценах; миллионов рублей)</w:t>
      </w:r>
    </w:p>
    <w:p w:rsidR="008D3128" w:rsidRPr="00E667A8" w:rsidRDefault="008D3128" w:rsidP="008D3128">
      <w:pPr>
        <w:jc w:val="center"/>
        <w:rPr>
          <w:sz w:val="16"/>
          <w:szCs w:val="16"/>
        </w:rPr>
      </w:pPr>
    </w:p>
    <w:tbl>
      <w:tblPr>
        <w:tblW w:w="9923"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4253"/>
        <w:gridCol w:w="1134"/>
        <w:gridCol w:w="1134"/>
        <w:gridCol w:w="1134"/>
        <w:gridCol w:w="1134"/>
        <w:gridCol w:w="1134"/>
      </w:tblGrid>
      <w:tr w:rsidR="00334254">
        <w:trPr>
          <w:trHeight w:hRule="exact" w:val="397"/>
          <w:jc w:val="center"/>
        </w:trPr>
        <w:tc>
          <w:tcPr>
            <w:tcW w:w="4253" w:type="dxa"/>
            <w:tcBorders>
              <w:top w:val="single" w:sz="12" w:space="0" w:color="auto"/>
              <w:left w:val="nil"/>
              <w:bottom w:val="single" w:sz="12" w:space="0" w:color="auto"/>
              <w:right w:val="single" w:sz="12" w:space="0" w:color="auto"/>
            </w:tcBorders>
          </w:tcPr>
          <w:p w:rsidR="00334254" w:rsidRDefault="00334254" w:rsidP="008D3128"/>
        </w:tc>
        <w:tc>
          <w:tcPr>
            <w:tcW w:w="1134" w:type="dxa"/>
            <w:tcBorders>
              <w:top w:val="single" w:sz="12" w:space="0" w:color="auto"/>
              <w:left w:val="single" w:sz="12" w:space="0" w:color="auto"/>
              <w:bottom w:val="single" w:sz="12" w:space="0" w:color="auto"/>
              <w:right w:val="single" w:sz="12" w:space="0" w:color="auto"/>
            </w:tcBorders>
            <w:vAlign w:val="center"/>
          </w:tcPr>
          <w:p w:rsidR="00334254" w:rsidRPr="005E57CF" w:rsidRDefault="00334254" w:rsidP="005C1BAB">
            <w:pPr>
              <w:jc w:val="center"/>
              <w:rPr>
                <w:szCs w:val="24"/>
              </w:rPr>
            </w:pPr>
            <w:r w:rsidRPr="005E57CF">
              <w:rPr>
                <w:szCs w:val="24"/>
              </w:rPr>
              <w:t>2007</w:t>
            </w:r>
          </w:p>
        </w:tc>
        <w:tc>
          <w:tcPr>
            <w:tcW w:w="1134" w:type="dxa"/>
            <w:tcBorders>
              <w:top w:val="single" w:sz="12" w:space="0" w:color="auto"/>
              <w:left w:val="single" w:sz="12" w:space="0" w:color="auto"/>
              <w:bottom w:val="single" w:sz="12" w:space="0" w:color="auto"/>
              <w:right w:val="single" w:sz="12" w:space="0" w:color="auto"/>
            </w:tcBorders>
            <w:vAlign w:val="center"/>
          </w:tcPr>
          <w:p w:rsidR="00334254" w:rsidRPr="005E57CF" w:rsidRDefault="00334254" w:rsidP="005C1BAB">
            <w:pPr>
              <w:jc w:val="center"/>
              <w:rPr>
                <w:szCs w:val="24"/>
              </w:rPr>
            </w:pPr>
            <w:r>
              <w:rPr>
                <w:szCs w:val="24"/>
              </w:rPr>
              <w:t>2008</w:t>
            </w:r>
          </w:p>
        </w:tc>
        <w:tc>
          <w:tcPr>
            <w:tcW w:w="1134" w:type="dxa"/>
            <w:tcBorders>
              <w:top w:val="single" w:sz="12" w:space="0" w:color="auto"/>
              <w:left w:val="single" w:sz="12" w:space="0" w:color="auto"/>
              <w:bottom w:val="single" w:sz="12" w:space="0" w:color="auto"/>
              <w:right w:val="single" w:sz="12" w:space="0" w:color="auto"/>
            </w:tcBorders>
            <w:vAlign w:val="center"/>
          </w:tcPr>
          <w:p w:rsidR="00334254" w:rsidRPr="005E57CF" w:rsidRDefault="00334254" w:rsidP="005C1BAB">
            <w:pPr>
              <w:jc w:val="center"/>
              <w:rPr>
                <w:szCs w:val="24"/>
              </w:rPr>
            </w:pPr>
            <w:r>
              <w:rPr>
                <w:szCs w:val="24"/>
              </w:rPr>
              <w:t>2009</w:t>
            </w:r>
          </w:p>
        </w:tc>
        <w:tc>
          <w:tcPr>
            <w:tcW w:w="1134" w:type="dxa"/>
            <w:tcBorders>
              <w:top w:val="single" w:sz="12" w:space="0" w:color="auto"/>
              <w:left w:val="single" w:sz="12" w:space="0" w:color="auto"/>
              <w:bottom w:val="single" w:sz="12" w:space="0" w:color="auto"/>
              <w:right w:val="single" w:sz="12" w:space="0" w:color="auto"/>
            </w:tcBorders>
            <w:vAlign w:val="center"/>
          </w:tcPr>
          <w:p w:rsidR="00334254" w:rsidRPr="005E57CF" w:rsidRDefault="00334254" w:rsidP="005C1BAB">
            <w:pPr>
              <w:jc w:val="center"/>
              <w:rPr>
                <w:szCs w:val="24"/>
              </w:rPr>
            </w:pPr>
            <w:r>
              <w:rPr>
                <w:szCs w:val="24"/>
              </w:rPr>
              <w:t>2010</w:t>
            </w:r>
          </w:p>
        </w:tc>
        <w:tc>
          <w:tcPr>
            <w:tcW w:w="1134" w:type="dxa"/>
            <w:tcBorders>
              <w:top w:val="single" w:sz="12" w:space="0" w:color="auto"/>
              <w:left w:val="single" w:sz="12" w:space="0" w:color="auto"/>
              <w:bottom w:val="single" w:sz="12" w:space="0" w:color="auto"/>
              <w:right w:val="nil"/>
            </w:tcBorders>
            <w:vAlign w:val="center"/>
          </w:tcPr>
          <w:p w:rsidR="00334254" w:rsidRPr="005E57CF" w:rsidRDefault="00334254" w:rsidP="002F2957">
            <w:pPr>
              <w:jc w:val="center"/>
              <w:rPr>
                <w:szCs w:val="24"/>
              </w:rPr>
            </w:pPr>
            <w:r>
              <w:rPr>
                <w:szCs w:val="24"/>
              </w:rPr>
              <w:t>2011</w:t>
            </w:r>
          </w:p>
        </w:tc>
      </w:tr>
      <w:tr w:rsidR="00334254">
        <w:trPr>
          <w:trHeight w:val="136"/>
          <w:jc w:val="center"/>
        </w:trPr>
        <w:tc>
          <w:tcPr>
            <w:tcW w:w="4253" w:type="dxa"/>
            <w:tcBorders>
              <w:top w:val="single" w:sz="12" w:space="0" w:color="auto"/>
              <w:left w:val="nil"/>
              <w:bottom w:val="nil"/>
              <w:right w:val="single" w:sz="12" w:space="0" w:color="auto"/>
            </w:tcBorders>
            <w:vAlign w:val="bottom"/>
          </w:tcPr>
          <w:p w:rsidR="00334254" w:rsidRDefault="00334254" w:rsidP="008D3128"/>
        </w:tc>
        <w:tc>
          <w:tcPr>
            <w:tcW w:w="5670" w:type="dxa"/>
            <w:gridSpan w:val="5"/>
            <w:tcBorders>
              <w:top w:val="single" w:sz="12" w:space="0" w:color="auto"/>
              <w:left w:val="single" w:sz="12" w:space="0" w:color="auto"/>
              <w:bottom w:val="nil"/>
              <w:right w:val="nil"/>
            </w:tcBorders>
            <w:vAlign w:val="bottom"/>
          </w:tcPr>
          <w:p w:rsidR="00334254" w:rsidRPr="00DF1895" w:rsidRDefault="00334254" w:rsidP="008D3128">
            <w:pPr>
              <w:jc w:val="center"/>
              <w:rPr>
                <w:b/>
              </w:rPr>
            </w:pPr>
            <w:r w:rsidRPr="00DF1895">
              <w:rPr>
                <w:b/>
              </w:rPr>
              <w:t>Хозяйства всех категорий</w:t>
            </w:r>
          </w:p>
        </w:tc>
      </w:tr>
      <w:tr w:rsidR="00334254" w:rsidTr="005C1BAB">
        <w:trPr>
          <w:trHeight w:val="156"/>
          <w:jc w:val="center"/>
        </w:trPr>
        <w:tc>
          <w:tcPr>
            <w:tcW w:w="4253" w:type="dxa"/>
            <w:tcBorders>
              <w:top w:val="nil"/>
              <w:left w:val="nil"/>
              <w:bottom w:val="nil"/>
              <w:right w:val="single" w:sz="12" w:space="0" w:color="auto"/>
            </w:tcBorders>
            <w:vAlign w:val="bottom"/>
          </w:tcPr>
          <w:p w:rsidR="00334254" w:rsidRDefault="00334254" w:rsidP="008D3128">
            <w:r>
              <w:t>Продукция сельского хозяйства</w:t>
            </w:r>
          </w:p>
        </w:tc>
        <w:tc>
          <w:tcPr>
            <w:tcW w:w="1134" w:type="dxa"/>
            <w:tcBorders>
              <w:top w:val="nil"/>
              <w:left w:val="single" w:sz="12" w:space="0" w:color="auto"/>
              <w:bottom w:val="nil"/>
              <w:right w:val="single" w:sz="12" w:space="0" w:color="auto"/>
            </w:tcBorders>
            <w:vAlign w:val="bottom"/>
          </w:tcPr>
          <w:p w:rsidR="00334254" w:rsidRPr="009213E4" w:rsidRDefault="00334254" w:rsidP="005C1BAB">
            <w:pPr>
              <w:spacing w:before="120"/>
              <w:jc w:val="right"/>
              <w:rPr>
                <w:lang w:val="en-US"/>
              </w:rPr>
            </w:pPr>
            <w:r>
              <w:t>2993,</w:t>
            </w:r>
            <w:r w:rsidR="009213E4">
              <w:rPr>
                <w:lang w:val="en-US"/>
              </w:rPr>
              <w:t>8</w:t>
            </w:r>
          </w:p>
        </w:tc>
        <w:tc>
          <w:tcPr>
            <w:tcW w:w="1134" w:type="dxa"/>
            <w:tcBorders>
              <w:top w:val="nil"/>
              <w:left w:val="single" w:sz="12" w:space="0" w:color="auto"/>
              <w:bottom w:val="nil"/>
              <w:right w:val="single" w:sz="12" w:space="0" w:color="auto"/>
            </w:tcBorders>
            <w:vAlign w:val="bottom"/>
          </w:tcPr>
          <w:p w:rsidR="00334254" w:rsidRPr="00E95B52" w:rsidRDefault="00334254" w:rsidP="005C1BAB">
            <w:pPr>
              <w:spacing w:before="120"/>
              <w:jc w:val="right"/>
            </w:pPr>
            <w:r>
              <w:t>4077,1</w:t>
            </w:r>
          </w:p>
        </w:tc>
        <w:tc>
          <w:tcPr>
            <w:tcW w:w="1134" w:type="dxa"/>
            <w:tcBorders>
              <w:top w:val="nil"/>
              <w:left w:val="single" w:sz="12" w:space="0" w:color="auto"/>
              <w:bottom w:val="nil"/>
              <w:right w:val="single" w:sz="12" w:space="0" w:color="auto"/>
            </w:tcBorders>
            <w:vAlign w:val="bottom"/>
          </w:tcPr>
          <w:p w:rsidR="00334254" w:rsidRPr="00E60C9D" w:rsidRDefault="00334254" w:rsidP="005C1BAB">
            <w:pPr>
              <w:spacing w:before="120"/>
              <w:jc w:val="right"/>
            </w:pPr>
            <w:r>
              <w:rPr>
                <w:lang w:val="en-US"/>
              </w:rPr>
              <w:t>4191</w:t>
            </w:r>
            <w:r>
              <w:t>,6</w:t>
            </w:r>
          </w:p>
        </w:tc>
        <w:tc>
          <w:tcPr>
            <w:tcW w:w="1134" w:type="dxa"/>
            <w:tcBorders>
              <w:top w:val="nil"/>
              <w:left w:val="single" w:sz="12" w:space="0" w:color="auto"/>
              <w:bottom w:val="nil"/>
              <w:right w:val="single" w:sz="12" w:space="0" w:color="auto"/>
            </w:tcBorders>
            <w:vAlign w:val="bottom"/>
          </w:tcPr>
          <w:p w:rsidR="00334254" w:rsidRPr="00E60C9D" w:rsidRDefault="00334254" w:rsidP="005C1BAB">
            <w:pPr>
              <w:spacing w:before="120"/>
              <w:jc w:val="right"/>
            </w:pPr>
            <w:r>
              <w:t>4426,5</w:t>
            </w:r>
          </w:p>
        </w:tc>
        <w:tc>
          <w:tcPr>
            <w:tcW w:w="1134" w:type="dxa"/>
            <w:tcBorders>
              <w:top w:val="nil"/>
              <w:left w:val="single" w:sz="12" w:space="0" w:color="auto"/>
              <w:bottom w:val="nil"/>
              <w:right w:val="nil"/>
            </w:tcBorders>
            <w:vAlign w:val="bottom"/>
          </w:tcPr>
          <w:p w:rsidR="00334254" w:rsidRPr="00E60C9D" w:rsidRDefault="00A46CAF" w:rsidP="00995FEA">
            <w:pPr>
              <w:spacing w:before="120"/>
              <w:jc w:val="right"/>
            </w:pPr>
            <w:r>
              <w:t>4647,7</w:t>
            </w:r>
          </w:p>
        </w:tc>
      </w:tr>
      <w:tr w:rsidR="00334254">
        <w:trPr>
          <w:jc w:val="center"/>
        </w:trPr>
        <w:tc>
          <w:tcPr>
            <w:tcW w:w="4253" w:type="dxa"/>
            <w:tcBorders>
              <w:top w:val="nil"/>
              <w:left w:val="nil"/>
              <w:bottom w:val="nil"/>
              <w:right w:val="single" w:sz="12" w:space="0" w:color="auto"/>
            </w:tcBorders>
          </w:tcPr>
          <w:p w:rsidR="00334254" w:rsidRDefault="00334254" w:rsidP="008D3128">
            <w:pPr>
              <w:ind w:firstLine="360"/>
            </w:pPr>
            <w:r>
              <w:t>в том числе:</w:t>
            </w:r>
          </w:p>
          <w:p w:rsidR="00334254" w:rsidRDefault="00334254" w:rsidP="008D3128">
            <w:pPr>
              <w:ind w:firstLine="176"/>
            </w:pPr>
            <w:r>
              <w:t>растениеводство</w:t>
            </w:r>
          </w:p>
        </w:tc>
        <w:tc>
          <w:tcPr>
            <w:tcW w:w="1134" w:type="dxa"/>
            <w:tcBorders>
              <w:top w:val="nil"/>
              <w:left w:val="single" w:sz="12" w:space="0" w:color="auto"/>
              <w:bottom w:val="nil"/>
              <w:right w:val="single" w:sz="12" w:space="0" w:color="auto"/>
            </w:tcBorders>
            <w:vAlign w:val="bottom"/>
          </w:tcPr>
          <w:p w:rsidR="00334254" w:rsidRPr="009213E4" w:rsidRDefault="00334254" w:rsidP="005C1BAB">
            <w:pPr>
              <w:jc w:val="right"/>
              <w:rPr>
                <w:lang w:val="en-US"/>
              </w:rPr>
            </w:pPr>
            <w:r>
              <w:t>604,</w:t>
            </w:r>
            <w:r w:rsidR="009213E4">
              <w:rPr>
                <w:lang w:val="en-US"/>
              </w:rPr>
              <w:t>2</w:t>
            </w:r>
          </w:p>
        </w:tc>
        <w:tc>
          <w:tcPr>
            <w:tcW w:w="1134" w:type="dxa"/>
            <w:tcBorders>
              <w:top w:val="nil"/>
              <w:left w:val="single" w:sz="12" w:space="0" w:color="auto"/>
              <w:bottom w:val="nil"/>
              <w:right w:val="single" w:sz="12" w:space="0" w:color="auto"/>
            </w:tcBorders>
            <w:vAlign w:val="bottom"/>
          </w:tcPr>
          <w:p w:rsidR="00334254" w:rsidRPr="00E95B52" w:rsidRDefault="00334254" w:rsidP="005C1BAB">
            <w:pPr>
              <w:jc w:val="right"/>
            </w:pPr>
            <w:r>
              <w:t>990,2</w:t>
            </w:r>
          </w:p>
        </w:tc>
        <w:tc>
          <w:tcPr>
            <w:tcW w:w="1134" w:type="dxa"/>
            <w:tcBorders>
              <w:top w:val="nil"/>
              <w:left w:val="single" w:sz="12" w:space="0" w:color="auto"/>
              <w:bottom w:val="nil"/>
              <w:right w:val="single" w:sz="12" w:space="0" w:color="auto"/>
            </w:tcBorders>
            <w:vAlign w:val="bottom"/>
          </w:tcPr>
          <w:p w:rsidR="00334254" w:rsidRPr="00E95B52" w:rsidRDefault="00334254" w:rsidP="005C1BAB">
            <w:pPr>
              <w:jc w:val="right"/>
            </w:pPr>
            <w:r>
              <w:t>971,5</w:t>
            </w:r>
          </w:p>
        </w:tc>
        <w:tc>
          <w:tcPr>
            <w:tcW w:w="1134" w:type="dxa"/>
            <w:tcBorders>
              <w:top w:val="nil"/>
              <w:left w:val="single" w:sz="12" w:space="0" w:color="auto"/>
              <w:bottom w:val="nil"/>
              <w:right w:val="single" w:sz="12" w:space="0" w:color="auto"/>
            </w:tcBorders>
            <w:vAlign w:val="bottom"/>
          </w:tcPr>
          <w:p w:rsidR="00334254" w:rsidRPr="00E95B52" w:rsidRDefault="00334254" w:rsidP="005C1BAB">
            <w:pPr>
              <w:jc w:val="right"/>
            </w:pPr>
            <w:r>
              <w:t>1047,0</w:t>
            </w:r>
          </w:p>
        </w:tc>
        <w:tc>
          <w:tcPr>
            <w:tcW w:w="1134" w:type="dxa"/>
            <w:tcBorders>
              <w:top w:val="nil"/>
              <w:left w:val="single" w:sz="12" w:space="0" w:color="auto"/>
              <w:bottom w:val="nil"/>
              <w:right w:val="nil"/>
            </w:tcBorders>
            <w:vAlign w:val="bottom"/>
          </w:tcPr>
          <w:p w:rsidR="00334254" w:rsidRPr="00E95B52" w:rsidRDefault="00A46CAF" w:rsidP="00995FEA">
            <w:pPr>
              <w:jc w:val="right"/>
            </w:pPr>
            <w:r>
              <w:t>826,4</w:t>
            </w:r>
          </w:p>
        </w:tc>
      </w:tr>
      <w:tr w:rsidR="00334254">
        <w:trPr>
          <w:jc w:val="center"/>
        </w:trPr>
        <w:tc>
          <w:tcPr>
            <w:tcW w:w="4253" w:type="dxa"/>
            <w:tcBorders>
              <w:top w:val="nil"/>
              <w:left w:val="nil"/>
              <w:bottom w:val="nil"/>
              <w:right w:val="single" w:sz="12" w:space="0" w:color="auto"/>
            </w:tcBorders>
          </w:tcPr>
          <w:p w:rsidR="00334254" w:rsidRDefault="00334254" w:rsidP="008D3128">
            <w:pPr>
              <w:ind w:firstLine="176"/>
            </w:pPr>
            <w:r>
              <w:t>животноводство</w:t>
            </w:r>
          </w:p>
        </w:tc>
        <w:tc>
          <w:tcPr>
            <w:tcW w:w="1134" w:type="dxa"/>
            <w:tcBorders>
              <w:top w:val="nil"/>
              <w:left w:val="single" w:sz="12" w:space="0" w:color="auto"/>
              <w:bottom w:val="nil"/>
              <w:right w:val="single" w:sz="12" w:space="0" w:color="auto"/>
            </w:tcBorders>
            <w:vAlign w:val="bottom"/>
          </w:tcPr>
          <w:p w:rsidR="00334254" w:rsidRPr="00E95B52" w:rsidRDefault="00334254" w:rsidP="005C1BAB">
            <w:pPr>
              <w:jc w:val="right"/>
            </w:pPr>
            <w:r>
              <w:t>2389,6</w:t>
            </w:r>
          </w:p>
        </w:tc>
        <w:tc>
          <w:tcPr>
            <w:tcW w:w="1134" w:type="dxa"/>
            <w:tcBorders>
              <w:top w:val="nil"/>
              <w:left w:val="single" w:sz="12" w:space="0" w:color="auto"/>
              <w:bottom w:val="nil"/>
              <w:right w:val="single" w:sz="12" w:space="0" w:color="auto"/>
            </w:tcBorders>
            <w:vAlign w:val="bottom"/>
          </w:tcPr>
          <w:p w:rsidR="00334254" w:rsidRPr="00E95B52" w:rsidRDefault="00334254" w:rsidP="005C1BAB">
            <w:pPr>
              <w:jc w:val="right"/>
            </w:pPr>
            <w:r>
              <w:t>3086,9</w:t>
            </w:r>
          </w:p>
        </w:tc>
        <w:tc>
          <w:tcPr>
            <w:tcW w:w="1134" w:type="dxa"/>
            <w:tcBorders>
              <w:top w:val="nil"/>
              <w:left w:val="single" w:sz="12" w:space="0" w:color="auto"/>
              <w:bottom w:val="nil"/>
              <w:right w:val="single" w:sz="12" w:space="0" w:color="auto"/>
            </w:tcBorders>
            <w:vAlign w:val="bottom"/>
          </w:tcPr>
          <w:p w:rsidR="00334254" w:rsidRPr="00E95B52" w:rsidRDefault="00334254" w:rsidP="005C1BAB">
            <w:pPr>
              <w:jc w:val="right"/>
            </w:pPr>
            <w:r>
              <w:t>3220,1</w:t>
            </w:r>
          </w:p>
        </w:tc>
        <w:tc>
          <w:tcPr>
            <w:tcW w:w="1134" w:type="dxa"/>
            <w:tcBorders>
              <w:top w:val="nil"/>
              <w:left w:val="single" w:sz="12" w:space="0" w:color="auto"/>
              <w:bottom w:val="nil"/>
              <w:right w:val="single" w:sz="12" w:space="0" w:color="auto"/>
            </w:tcBorders>
            <w:vAlign w:val="bottom"/>
          </w:tcPr>
          <w:p w:rsidR="00334254" w:rsidRPr="00E95B52" w:rsidRDefault="00334254" w:rsidP="005C1BAB">
            <w:pPr>
              <w:jc w:val="right"/>
            </w:pPr>
            <w:r>
              <w:t>3379,5</w:t>
            </w:r>
          </w:p>
        </w:tc>
        <w:tc>
          <w:tcPr>
            <w:tcW w:w="1134" w:type="dxa"/>
            <w:tcBorders>
              <w:top w:val="nil"/>
              <w:left w:val="single" w:sz="12" w:space="0" w:color="auto"/>
              <w:bottom w:val="nil"/>
              <w:right w:val="nil"/>
            </w:tcBorders>
            <w:vAlign w:val="bottom"/>
          </w:tcPr>
          <w:p w:rsidR="00334254" w:rsidRPr="00E95B52" w:rsidRDefault="00A46CAF" w:rsidP="00995FEA">
            <w:pPr>
              <w:jc w:val="right"/>
            </w:pPr>
            <w:r>
              <w:t>3821,3</w:t>
            </w:r>
          </w:p>
        </w:tc>
      </w:tr>
      <w:tr w:rsidR="00334254">
        <w:trPr>
          <w:jc w:val="center"/>
        </w:trPr>
        <w:tc>
          <w:tcPr>
            <w:tcW w:w="4253" w:type="dxa"/>
            <w:tcBorders>
              <w:top w:val="nil"/>
              <w:left w:val="nil"/>
              <w:bottom w:val="nil"/>
              <w:right w:val="single" w:sz="12" w:space="0" w:color="auto"/>
            </w:tcBorders>
          </w:tcPr>
          <w:p w:rsidR="00334254" w:rsidRDefault="00334254" w:rsidP="008D3128">
            <w:r>
              <w:t>Индекс физического объема, в процентах к предыдущему году</w:t>
            </w:r>
          </w:p>
        </w:tc>
        <w:tc>
          <w:tcPr>
            <w:tcW w:w="1134" w:type="dxa"/>
            <w:tcBorders>
              <w:top w:val="nil"/>
              <w:left w:val="single" w:sz="12" w:space="0" w:color="auto"/>
              <w:bottom w:val="nil"/>
              <w:right w:val="single" w:sz="12" w:space="0" w:color="auto"/>
            </w:tcBorders>
            <w:vAlign w:val="bottom"/>
          </w:tcPr>
          <w:p w:rsidR="00334254" w:rsidRDefault="00334254" w:rsidP="005C1BAB">
            <w:pPr>
              <w:jc w:val="right"/>
            </w:pPr>
            <w:r>
              <w:t>100,8</w:t>
            </w:r>
          </w:p>
        </w:tc>
        <w:tc>
          <w:tcPr>
            <w:tcW w:w="1134" w:type="dxa"/>
            <w:tcBorders>
              <w:top w:val="nil"/>
              <w:left w:val="single" w:sz="12" w:space="0" w:color="auto"/>
              <w:bottom w:val="nil"/>
              <w:right w:val="single" w:sz="12" w:space="0" w:color="auto"/>
            </w:tcBorders>
            <w:vAlign w:val="bottom"/>
          </w:tcPr>
          <w:p w:rsidR="00334254" w:rsidRDefault="00334254" w:rsidP="005C1BAB">
            <w:pPr>
              <w:jc w:val="right"/>
            </w:pPr>
            <w:r>
              <w:t>102,1</w:t>
            </w:r>
          </w:p>
        </w:tc>
        <w:tc>
          <w:tcPr>
            <w:tcW w:w="1134" w:type="dxa"/>
            <w:tcBorders>
              <w:top w:val="nil"/>
              <w:left w:val="single" w:sz="12" w:space="0" w:color="auto"/>
              <w:bottom w:val="nil"/>
              <w:right w:val="single" w:sz="12" w:space="0" w:color="auto"/>
            </w:tcBorders>
            <w:vAlign w:val="bottom"/>
          </w:tcPr>
          <w:p w:rsidR="00334254" w:rsidRDefault="00334254" w:rsidP="005C1BAB">
            <w:pPr>
              <w:jc w:val="right"/>
            </w:pPr>
            <w:r>
              <w:t>102,6</w:t>
            </w:r>
          </w:p>
        </w:tc>
        <w:tc>
          <w:tcPr>
            <w:tcW w:w="1134" w:type="dxa"/>
            <w:tcBorders>
              <w:top w:val="nil"/>
              <w:left w:val="single" w:sz="12" w:space="0" w:color="auto"/>
              <w:bottom w:val="nil"/>
              <w:right w:val="single" w:sz="12" w:space="0" w:color="auto"/>
            </w:tcBorders>
            <w:vAlign w:val="bottom"/>
          </w:tcPr>
          <w:p w:rsidR="00334254" w:rsidRDefault="00A46CAF" w:rsidP="005C1BAB">
            <w:pPr>
              <w:jc w:val="right"/>
            </w:pPr>
            <w:r>
              <w:t>94,6</w:t>
            </w:r>
          </w:p>
        </w:tc>
        <w:tc>
          <w:tcPr>
            <w:tcW w:w="1134" w:type="dxa"/>
            <w:tcBorders>
              <w:top w:val="nil"/>
              <w:left w:val="single" w:sz="12" w:space="0" w:color="auto"/>
              <w:bottom w:val="nil"/>
              <w:right w:val="nil"/>
            </w:tcBorders>
            <w:vAlign w:val="bottom"/>
          </w:tcPr>
          <w:p w:rsidR="00334254" w:rsidRDefault="00A46CAF" w:rsidP="00995FEA">
            <w:pPr>
              <w:jc w:val="right"/>
            </w:pPr>
            <w:r>
              <w:t>106,9</w:t>
            </w:r>
          </w:p>
        </w:tc>
      </w:tr>
      <w:tr w:rsidR="00334254">
        <w:trPr>
          <w:jc w:val="center"/>
        </w:trPr>
        <w:tc>
          <w:tcPr>
            <w:tcW w:w="4253" w:type="dxa"/>
            <w:tcBorders>
              <w:top w:val="nil"/>
              <w:left w:val="nil"/>
              <w:bottom w:val="nil"/>
              <w:right w:val="single" w:sz="12" w:space="0" w:color="auto"/>
            </w:tcBorders>
            <w:vAlign w:val="bottom"/>
          </w:tcPr>
          <w:p w:rsidR="00334254" w:rsidRDefault="00334254" w:rsidP="008D3128"/>
        </w:tc>
        <w:tc>
          <w:tcPr>
            <w:tcW w:w="5670" w:type="dxa"/>
            <w:gridSpan w:val="5"/>
            <w:tcBorders>
              <w:top w:val="nil"/>
              <w:left w:val="single" w:sz="12" w:space="0" w:color="auto"/>
              <w:bottom w:val="nil"/>
              <w:right w:val="nil"/>
            </w:tcBorders>
            <w:vAlign w:val="bottom"/>
          </w:tcPr>
          <w:p w:rsidR="00334254" w:rsidRPr="00020611" w:rsidRDefault="00334254" w:rsidP="008D3128">
            <w:pPr>
              <w:jc w:val="center"/>
              <w:rPr>
                <w:b/>
              </w:rPr>
            </w:pPr>
            <w:r w:rsidRPr="00020611">
              <w:rPr>
                <w:b/>
              </w:rPr>
              <w:t>Сельскохозяйственные организации</w:t>
            </w:r>
          </w:p>
        </w:tc>
      </w:tr>
      <w:tr w:rsidR="00334254">
        <w:trPr>
          <w:jc w:val="center"/>
        </w:trPr>
        <w:tc>
          <w:tcPr>
            <w:tcW w:w="4253" w:type="dxa"/>
            <w:tcBorders>
              <w:top w:val="nil"/>
              <w:left w:val="nil"/>
              <w:bottom w:val="nil"/>
              <w:right w:val="single" w:sz="12" w:space="0" w:color="auto"/>
            </w:tcBorders>
            <w:vAlign w:val="bottom"/>
          </w:tcPr>
          <w:p w:rsidR="00334254" w:rsidRDefault="00334254" w:rsidP="008D3128">
            <w:r>
              <w:t>Продукция сельского хозяйства</w:t>
            </w:r>
          </w:p>
        </w:tc>
        <w:tc>
          <w:tcPr>
            <w:tcW w:w="1134" w:type="dxa"/>
            <w:tcBorders>
              <w:top w:val="nil"/>
              <w:left w:val="single" w:sz="12" w:space="0" w:color="auto"/>
              <w:bottom w:val="nil"/>
              <w:right w:val="single" w:sz="12" w:space="0" w:color="auto"/>
            </w:tcBorders>
            <w:vAlign w:val="bottom"/>
          </w:tcPr>
          <w:p w:rsidR="00334254" w:rsidRDefault="00334254" w:rsidP="005C1BAB">
            <w:pPr>
              <w:jc w:val="right"/>
            </w:pPr>
            <w:r>
              <w:t>331,2</w:t>
            </w:r>
          </w:p>
        </w:tc>
        <w:tc>
          <w:tcPr>
            <w:tcW w:w="1134" w:type="dxa"/>
            <w:tcBorders>
              <w:top w:val="nil"/>
              <w:left w:val="single" w:sz="12" w:space="0" w:color="auto"/>
              <w:bottom w:val="nil"/>
              <w:right w:val="single" w:sz="12" w:space="0" w:color="auto"/>
            </w:tcBorders>
            <w:vAlign w:val="bottom"/>
          </w:tcPr>
          <w:p w:rsidR="00334254" w:rsidRDefault="00334254" w:rsidP="005C1BAB">
            <w:pPr>
              <w:jc w:val="right"/>
            </w:pPr>
            <w:r>
              <w:t>378,9</w:t>
            </w:r>
          </w:p>
        </w:tc>
        <w:tc>
          <w:tcPr>
            <w:tcW w:w="1134" w:type="dxa"/>
            <w:tcBorders>
              <w:top w:val="nil"/>
              <w:left w:val="single" w:sz="12" w:space="0" w:color="auto"/>
              <w:bottom w:val="nil"/>
              <w:right w:val="single" w:sz="12" w:space="0" w:color="auto"/>
            </w:tcBorders>
            <w:vAlign w:val="bottom"/>
          </w:tcPr>
          <w:p w:rsidR="00334254" w:rsidRDefault="00334254" w:rsidP="005C1BAB">
            <w:pPr>
              <w:jc w:val="right"/>
            </w:pPr>
            <w:r>
              <w:t>425,0</w:t>
            </w:r>
          </w:p>
        </w:tc>
        <w:tc>
          <w:tcPr>
            <w:tcW w:w="1134" w:type="dxa"/>
            <w:tcBorders>
              <w:top w:val="nil"/>
              <w:left w:val="single" w:sz="12" w:space="0" w:color="auto"/>
              <w:bottom w:val="nil"/>
              <w:right w:val="single" w:sz="12" w:space="0" w:color="auto"/>
            </w:tcBorders>
            <w:vAlign w:val="bottom"/>
          </w:tcPr>
          <w:p w:rsidR="00334254" w:rsidRDefault="00A46CAF" w:rsidP="005C1BAB">
            <w:pPr>
              <w:jc w:val="right"/>
            </w:pPr>
            <w:r>
              <w:t>535,2</w:t>
            </w:r>
          </w:p>
        </w:tc>
        <w:tc>
          <w:tcPr>
            <w:tcW w:w="1134" w:type="dxa"/>
            <w:tcBorders>
              <w:top w:val="nil"/>
              <w:left w:val="single" w:sz="12" w:space="0" w:color="auto"/>
              <w:bottom w:val="nil"/>
              <w:right w:val="nil"/>
            </w:tcBorders>
            <w:vAlign w:val="bottom"/>
          </w:tcPr>
          <w:p w:rsidR="00334254" w:rsidRDefault="00A46CAF" w:rsidP="00995FEA">
            <w:pPr>
              <w:jc w:val="right"/>
            </w:pPr>
            <w:r>
              <w:t>574,4</w:t>
            </w:r>
          </w:p>
        </w:tc>
      </w:tr>
      <w:tr w:rsidR="00334254">
        <w:trPr>
          <w:jc w:val="center"/>
        </w:trPr>
        <w:tc>
          <w:tcPr>
            <w:tcW w:w="4253" w:type="dxa"/>
            <w:tcBorders>
              <w:top w:val="nil"/>
              <w:left w:val="nil"/>
              <w:bottom w:val="nil"/>
              <w:right w:val="single" w:sz="12" w:space="0" w:color="auto"/>
            </w:tcBorders>
          </w:tcPr>
          <w:p w:rsidR="00334254" w:rsidRDefault="00334254" w:rsidP="008D3128">
            <w:pPr>
              <w:ind w:firstLine="360"/>
            </w:pPr>
            <w:r>
              <w:t>в том числе:</w:t>
            </w:r>
          </w:p>
          <w:p w:rsidR="00334254" w:rsidRDefault="00334254" w:rsidP="008D3128">
            <w:pPr>
              <w:ind w:firstLine="176"/>
            </w:pPr>
            <w:r>
              <w:t>растениеводство</w:t>
            </w:r>
          </w:p>
        </w:tc>
        <w:tc>
          <w:tcPr>
            <w:tcW w:w="1134" w:type="dxa"/>
            <w:tcBorders>
              <w:top w:val="nil"/>
              <w:left w:val="single" w:sz="12" w:space="0" w:color="auto"/>
              <w:bottom w:val="nil"/>
              <w:right w:val="single" w:sz="12" w:space="0" w:color="auto"/>
            </w:tcBorders>
            <w:vAlign w:val="bottom"/>
          </w:tcPr>
          <w:p w:rsidR="00334254" w:rsidRDefault="00334254" w:rsidP="005C1BAB">
            <w:pPr>
              <w:jc w:val="right"/>
            </w:pPr>
            <w:r>
              <w:t>88,8</w:t>
            </w:r>
          </w:p>
        </w:tc>
        <w:tc>
          <w:tcPr>
            <w:tcW w:w="1134" w:type="dxa"/>
            <w:tcBorders>
              <w:top w:val="nil"/>
              <w:left w:val="single" w:sz="12" w:space="0" w:color="auto"/>
              <w:bottom w:val="nil"/>
              <w:right w:val="single" w:sz="12" w:space="0" w:color="auto"/>
            </w:tcBorders>
            <w:vAlign w:val="bottom"/>
          </w:tcPr>
          <w:p w:rsidR="00334254" w:rsidRDefault="00334254" w:rsidP="005C1BAB">
            <w:pPr>
              <w:jc w:val="right"/>
            </w:pPr>
            <w:r>
              <w:t>123,5</w:t>
            </w:r>
          </w:p>
        </w:tc>
        <w:tc>
          <w:tcPr>
            <w:tcW w:w="1134" w:type="dxa"/>
            <w:tcBorders>
              <w:top w:val="nil"/>
              <w:left w:val="single" w:sz="12" w:space="0" w:color="auto"/>
              <w:bottom w:val="nil"/>
              <w:right w:val="single" w:sz="12" w:space="0" w:color="auto"/>
            </w:tcBorders>
            <w:vAlign w:val="bottom"/>
          </w:tcPr>
          <w:p w:rsidR="00334254" w:rsidRDefault="00334254" w:rsidP="005C1BAB">
            <w:pPr>
              <w:jc w:val="right"/>
            </w:pPr>
            <w:r>
              <w:t>127,4</w:t>
            </w:r>
          </w:p>
        </w:tc>
        <w:tc>
          <w:tcPr>
            <w:tcW w:w="1134" w:type="dxa"/>
            <w:tcBorders>
              <w:top w:val="nil"/>
              <w:left w:val="single" w:sz="12" w:space="0" w:color="auto"/>
              <w:bottom w:val="nil"/>
              <w:right w:val="single" w:sz="12" w:space="0" w:color="auto"/>
            </w:tcBorders>
            <w:vAlign w:val="bottom"/>
          </w:tcPr>
          <w:p w:rsidR="00334254" w:rsidRDefault="00334254" w:rsidP="005C1BAB">
            <w:pPr>
              <w:jc w:val="right"/>
            </w:pPr>
            <w:r>
              <w:t>187,5</w:t>
            </w:r>
          </w:p>
        </w:tc>
        <w:tc>
          <w:tcPr>
            <w:tcW w:w="1134" w:type="dxa"/>
            <w:tcBorders>
              <w:top w:val="nil"/>
              <w:left w:val="single" w:sz="12" w:space="0" w:color="auto"/>
              <w:bottom w:val="nil"/>
              <w:right w:val="nil"/>
            </w:tcBorders>
            <w:vAlign w:val="bottom"/>
          </w:tcPr>
          <w:p w:rsidR="00334254" w:rsidRDefault="00A46CAF" w:rsidP="00995FEA">
            <w:pPr>
              <w:jc w:val="right"/>
            </w:pPr>
            <w:r>
              <w:t>176,1</w:t>
            </w:r>
          </w:p>
        </w:tc>
      </w:tr>
      <w:tr w:rsidR="00334254">
        <w:trPr>
          <w:jc w:val="center"/>
        </w:trPr>
        <w:tc>
          <w:tcPr>
            <w:tcW w:w="4253" w:type="dxa"/>
            <w:tcBorders>
              <w:top w:val="nil"/>
              <w:left w:val="nil"/>
              <w:bottom w:val="nil"/>
              <w:right w:val="single" w:sz="12" w:space="0" w:color="auto"/>
            </w:tcBorders>
          </w:tcPr>
          <w:p w:rsidR="00334254" w:rsidRDefault="00334254" w:rsidP="008D3128">
            <w:pPr>
              <w:ind w:firstLine="176"/>
            </w:pPr>
            <w:r>
              <w:t>животноводство</w:t>
            </w:r>
          </w:p>
        </w:tc>
        <w:tc>
          <w:tcPr>
            <w:tcW w:w="1134" w:type="dxa"/>
            <w:tcBorders>
              <w:top w:val="nil"/>
              <w:left w:val="single" w:sz="12" w:space="0" w:color="auto"/>
              <w:bottom w:val="nil"/>
              <w:right w:val="single" w:sz="12" w:space="0" w:color="auto"/>
            </w:tcBorders>
            <w:vAlign w:val="bottom"/>
          </w:tcPr>
          <w:p w:rsidR="00334254" w:rsidRDefault="00334254" w:rsidP="005C1BAB">
            <w:pPr>
              <w:jc w:val="right"/>
            </w:pPr>
            <w:r>
              <w:t>242,4</w:t>
            </w:r>
          </w:p>
        </w:tc>
        <w:tc>
          <w:tcPr>
            <w:tcW w:w="1134" w:type="dxa"/>
            <w:tcBorders>
              <w:top w:val="nil"/>
              <w:left w:val="single" w:sz="12" w:space="0" w:color="auto"/>
              <w:bottom w:val="nil"/>
              <w:right w:val="single" w:sz="12" w:space="0" w:color="auto"/>
            </w:tcBorders>
            <w:vAlign w:val="bottom"/>
          </w:tcPr>
          <w:p w:rsidR="00334254" w:rsidRDefault="00334254" w:rsidP="005C1BAB">
            <w:pPr>
              <w:jc w:val="right"/>
            </w:pPr>
            <w:r>
              <w:t>255,4</w:t>
            </w:r>
          </w:p>
        </w:tc>
        <w:tc>
          <w:tcPr>
            <w:tcW w:w="1134" w:type="dxa"/>
            <w:tcBorders>
              <w:top w:val="nil"/>
              <w:left w:val="single" w:sz="12" w:space="0" w:color="auto"/>
              <w:bottom w:val="nil"/>
              <w:right w:val="single" w:sz="12" w:space="0" w:color="auto"/>
            </w:tcBorders>
            <w:vAlign w:val="bottom"/>
          </w:tcPr>
          <w:p w:rsidR="00334254" w:rsidRDefault="00334254" w:rsidP="005C1BAB">
            <w:pPr>
              <w:jc w:val="right"/>
            </w:pPr>
            <w:r>
              <w:t>297,6</w:t>
            </w:r>
          </w:p>
        </w:tc>
        <w:tc>
          <w:tcPr>
            <w:tcW w:w="1134" w:type="dxa"/>
            <w:tcBorders>
              <w:top w:val="nil"/>
              <w:left w:val="single" w:sz="12" w:space="0" w:color="auto"/>
              <w:bottom w:val="nil"/>
              <w:right w:val="single" w:sz="12" w:space="0" w:color="auto"/>
            </w:tcBorders>
            <w:vAlign w:val="bottom"/>
          </w:tcPr>
          <w:p w:rsidR="00334254" w:rsidRDefault="00A46CAF" w:rsidP="005C1BAB">
            <w:pPr>
              <w:jc w:val="right"/>
            </w:pPr>
            <w:r>
              <w:t>347,7</w:t>
            </w:r>
          </w:p>
        </w:tc>
        <w:tc>
          <w:tcPr>
            <w:tcW w:w="1134" w:type="dxa"/>
            <w:tcBorders>
              <w:top w:val="nil"/>
              <w:left w:val="single" w:sz="12" w:space="0" w:color="auto"/>
              <w:bottom w:val="nil"/>
              <w:right w:val="nil"/>
            </w:tcBorders>
            <w:vAlign w:val="bottom"/>
          </w:tcPr>
          <w:p w:rsidR="00334254" w:rsidRDefault="00A46CAF" w:rsidP="00995FEA">
            <w:pPr>
              <w:jc w:val="right"/>
            </w:pPr>
            <w:r>
              <w:t>398,3</w:t>
            </w:r>
          </w:p>
        </w:tc>
      </w:tr>
      <w:tr w:rsidR="00334254">
        <w:trPr>
          <w:jc w:val="center"/>
        </w:trPr>
        <w:tc>
          <w:tcPr>
            <w:tcW w:w="4253" w:type="dxa"/>
            <w:tcBorders>
              <w:top w:val="nil"/>
              <w:left w:val="nil"/>
              <w:bottom w:val="single" w:sz="12" w:space="0" w:color="auto"/>
              <w:right w:val="single" w:sz="12" w:space="0" w:color="auto"/>
            </w:tcBorders>
          </w:tcPr>
          <w:p w:rsidR="00334254" w:rsidRDefault="00334254" w:rsidP="008D3128">
            <w:r>
              <w:t>Индекс физического объема, в процентах к предыдущему году</w:t>
            </w:r>
          </w:p>
        </w:tc>
        <w:tc>
          <w:tcPr>
            <w:tcW w:w="1134" w:type="dxa"/>
            <w:tcBorders>
              <w:top w:val="nil"/>
              <w:left w:val="single" w:sz="12" w:space="0" w:color="auto"/>
              <w:bottom w:val="single" w:sz="12" w:space="0" w:color="auto"/>
              <w:right w:val="single" w:sz="12" w:space="0" w:color="auto"/>
            </w:tcBorders>
            <w:vAlign w:val="bottom"/>
          </w:tcPr>
          <w:p w:rsidR="00334254" w:rsidRDefault="00334254" w:rsidP="005C1BAB">
            <w:pPr>
              <w:jc w:val="right"/>
            </w:pPr>
            <w:r>
              <w:t>75,8</w:t>
            </w:r>
          </w:p>
        </w:tc>
        <w:tc>
          <w:tcPr>
            <w:tcW w:w="1134" w:type="dxa"/>
            <w:tcBorders>
              <w:top w:val="nil"/>
              <w:left w:val="single" w:sz="12" w:space="0" w:color="auto"/>
              <w:bottom w:val="single" w:sz="12" w:space="0" w:color="auto"/>
              <w:right w:val="single" w:sz="12" w:space="0" w:color="auto"/>
            </w:tcBorders>
            <w:vAlign w:val="bottom"/>
          </w:tcPr>
          <w:p w:rsidR="00334254" w:rsidRDefault="00334254" w:rsidP="005C1BAB">
            <w:pPr>
              <w:jc w:val="right"/>
            </w:pPr>
            <w:r>
              <w:t>10</w:t>
            </w:r>
            <w:r w:rsidR="00A46CAF">
              <w:t>7,1</w:t>
            </w:r>
          </w:p>
        </w:tc>
        <w:tc>
          <w:tcPr>
            <w:tcW w:w="1134" w:type="dxa"/>
            <w:tcBorders>
              <w:top w:val="nil"/>
              <w:left w:val="single" w:sz="12" w:space="0" w:color="auto"/>
              <w:bottom w:val="single" w:sz="12" w:space="0" w:color="auto"/>
              <w:right w:val="single" w:sz="12" w:space="0" w:color="auto"/>
            </w:tcBorders>
            <w:vAlign w:val="bottom"/>
          </w:tcPr>
          <w:p w:rsidR="00334254" w:rsidRDefault="00334254" w:rsidP="005C1BAB">
            <w:pPr>
              <w:jc w:val="right"/>
            </w:pPr>
            <w:r>
              <w:t>101,4</w:t>
            </w:r>
          </w:p>
        </w:tc>
        <w:tc>
          <w:tcPr>
            <w:tcW w:w="1134" w:type="dxa"/>
            <w:tcBorders>
              <w:top w:val="nil"/>
              <w:left w:val="single" w:sz="12" w:space="0" w:color="auto"/>
              <w:bottom w:val="single" w:sz="12" w:space="0" w:color="auto"/>
              <w:right w:val="single" w:sz="12" w:space="0" w:color="auto"/>
            </w:tcBorders>
            <w:vAlign w:val="bottom"/>
          </w:tcPr>
          <w:p w:rsidR="00334254" w:rsidRDefault="00334254" w:rsidP="005C1BAB">
            <w:pPr>
              <w:jc w:val="right"/>
            </w:pPr>
            <w:r>
              <w:t>107,7</w:t>
            </w:r>
          </w:p>
        </w:tc>
        <w:tc>
          <w:tcPr>
            <w:tcW w:w="1134" w:type="dxa"/>
            <w:tcBorders>
              <w:top w:val="nil"/>
              <w:left w:val="single" w:sz="12" w:space="0" w:color="auto"/>
              <w:bottom w:val="single" w:sz="12" w:space="0" w:color="auto"/>
              <w:right w:val="nil"/>
            </w:tcBorders>
            <w:vAlign w:val="bottom"/>
          </w:tcPr>
          <w:p w:rsidR="00334254" w:rsidRDefault="00A46CAF" w:rsidP="00995FEA">
            <w:pPr>
              <w:jc w:val="right"/>
            </w:pPr>
            <w:r>
              <w:t>117,0</w:t>
            </w:r>
          </w:p>
        </w:tc>
      </w:tr>
    </w:tbl>
    <w:p w:rsidR="008D3128" w:rsidRDefault="008D3128" w:rsidP="006A4408">
      <w:pPr>
        <w:spacing w:line="264" w:lineRule="auto"/>
        <w:jc w:val="right"/>
      </w:pPr>
      <w:r>
        <w:t xml:space="preserve">Продолжение </w:t>
      </w:r>
    </w:p>
    <w:tbl>
      <w:tblPr>
        <w:tblW w:w="9923"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4253"/>
        <w:gridCol w:w="1134"/>
        <w:gridCol w:w="1134"/>
        <w:gridCol w:w="1134"/>
        <w:gridCol w:w="1134"/>
        <w:gridCol w:w="1134"/>
      </w:tblGrid>
      <w:tr w:rsidR="00334254">
        <w:trPr>
          <w:trHeight w:hRule="exact" w:val="397"/>
          <w:jc w:val="center"/>
        </w:trPr>
        <w:tc>
          <w:tcPr>
            <w:tcW w:w="4253" w:type="dxa"/>
            <w:tcBorders>
              <w:top w:val="single" w:sz="12" w:space="0" w:color="auto"/>
              <w:left w:val="nil"/>
              <w:bottom w:val="single" w:sz="12" w:space="0" w:color="auto"/>
              <w:right w:val="single" w:sz="12" w:space="0" w:color="auto"/>
            </w:tcBorders>
          </w:tcPr>
          <w:p w:rsidR="00334254" w:rsidRDefault="00334254" w:rsidP="006A4408">
            <w:pPr>
              <w:spacing w:line="264" w:lineRule="auto"/>
            </w:pPr>
          </w:p>
        </w:tc>
        <w:tc>
          <w:tcPr>
            <w:tcW w:w="1134" w:type="dxa"/>
            <w:tcBorders>
              <w:top w:val="single" w:sz="12" w:space="0" w:color="auto"/>
              <w:left w:val="single" w:sz="12" w:space="0" w:color="auto"/>
              <w:bottom w:val="single" w:sz="12" w:space="0" w:color="auto"/>
              <w:right w:val="single" w:sz="12" w:space="0" w:color="auto"/>
            </w:tcBorders>
            <w:vAlign w:val="center"/>
          </w:tcPr>
          <w:p w:rsidR="00334254" w:rsidRPr="005E57CF" w:rsidRDefault="00334254" w:rsidP="005C1BAB">
            <w:pPr>
              <w:spacing w:line="264" w:lineRule="auto"/>
              <w:jc w:val="center"/>
              <w:rPr>
                <w:szCs w:val="24"/>
              </w:rPr>
            </w:pPr>
            <w:r w:rsidRPr="005E57CF">
              <w:rPr>
                <w:szCs w:val="24"/>
              </w:rPr>
              <w:t>2007</w:t>
            </w:r>
          </w:p>
        </w:tc>
        <w:tc>
          <w:tcPr>
            <w:tcW w:w="1134" w:type="dxa"/>
            <w:tcBorders>
              <w:top w:val="single" w:sz="12" w:space="0" w:color="auto"/>
              <w:left w:val="single" w:sz="12" w:space="0" w:color="auto"/>
              <w:bottom w:val="single" w:sz="12" w:space="0" w:color="auto"/>
              <w:right w:val="single" w:sz="12" w:space="0" w:color="auto"/>
            </w:tcBorders>
            <w:vAlign w:val="center"/>
          </w:tcPr>
          <w:p w:rsidR="00334254" w:rsidRPr="005E57CF" w:rsidRDefault="00334254" w:rsidP="005C1BAB">
            <w:pPr>
              <w:spacing w:line="264" w:lineRule="auto"/>
              <w:jc w:val="center"/>
              <w:rPr>
                <w:szCs w:val="24"/>
              </w:rPr>
            </w:pPr>
            <w:r>
              <w:rPr>
                <w:szCs w:val="24"/>
              </w:rPr>
              <w:t>2008</w:t>
            </w:r>
          </w:p>
        </w:tc>
        <w:tc>
          <w:tcPr>
            <w:tcW w:w="1134" w:type="dxa"/>
            <w:tcBorders>
              <w:top w:val="single" w:sz="12" w:space="0" w:color="auto"/>
              <w:left w:val="single" w:sz="12" w:space="0" w:color="auto"/>
              <w:bottom w:val="single" w:sz="12" w:space="0" w:color="auto"/>
              <w:right w:val="single" w:sz="12" w:space="0" w:color="auto"/>
            </w:tcBorders>
            <w:vAlign w:val="center"/>
          </w:tcPr>
          <w:p w:rsidR="00334254" w:rsidRPr="005E57CF" w:rsidRDefault="00334254" w:rsidP="005C1BAB">
            <w:pPr>
              <w:spacing w:line="264" w:lineRule="auto"/>
              <w:jc w:val="center"/>
              <w:rPr>
                <w:szCs w:val="24"/>
              </w:rPr>
            </w:pPr>
            <w:r>
              <w:rPr>
                <w:szCs w:val="24"/>
              </w:rPr>
              <w:t>2009</w:t>
            </w:r>
          </w:p>
        </w:tc>
        <w:tc>
          <w:tcPr>
            <w:tcW w:w="1134" w:type="dxa"/>
            <w:tcBorders>
              <w:top w:val="single" w:sz="12" w:space="0" w:color="auto"/>
              <w:left w:val="single" w:sz="12" w:space="0" w:color="auto"/>
              <w:bottom w:val="single" w:sz="12" w:space="0" w:color="auto"/>
              <w:right w:val="single" w:sz="12" w:space="0" w:color="auto"/>
            </w:tcBorders>
            <w:vAlign w:val="center"/>
          </w:tcPr>
          <w:p w:rsidR="00334254" w:rsidRPr="005E57CF" w:rsidRDefault="00334254" w:rsidP="005C1BAB">
            <w:pPr>
              <w:spacing w:line="264" w:lineRule="auto"/>
              <w:jc w:val="center"/>
              <w:rPr>
                <w:szCs w:val="24"/>
              </w:rPr>
            </w:pPr>
            <w:r>
              <w:rPr>
                <w:szCs w:val="24"/>
              </w:rPr>
              <w:t>2010</w:t>
            </w:r>
          </w:p>
        </w:tc>
        <w:tc>
          <w:tcPr>
            <w:tcW w:w="1134" w:type="dxa"/>
            <w:tcBorders>
              <w:top w:val="single" w:sz="12" w:space="0" w:color="auto"/>
              <w:left w:val="single" w:sz="12" w:space="0" w:color="auto"/>
              <w:bottom w:val="single" w:sz="12" w:space="0" w:color="auto"/>
              <w:right w:val="nil"/>
            </w:tcBorders>
            <w:vAlign w:val="center"/>
          </w:tcPr>
          <w:p w:rsidR="00334254" w:rsidRPr="005E57CF" w:rsidRDefault="00334254" w:rsidP="006A4408">
            <w:pPr>
              <w:spacing w:line="264" w:lineRule="auto"/>
              <w:jc w:val="center"/>
              <w:rPr>
                <w:szCs w:val="24"/>
              </w:rPr>
            </w:pPr>
            <w:r>
              <w:rPr>
                <w:szCs w:val="24"/>
              </w:rPr>
              <w:t>2011</w:t>
            </w:r>
          </w:p>
        </w:tc>
      </w:tr>
      <w:tr w:rsidR="00334254">
        <w:trPr>
          <w:jc w:val="center"/>
        </w:trPr>
        <w:tc>
          <w:tcPr>
            <w:tcW w:w="4253" w:type="dxa"/>
            <w:tcBorders>
              <w:top w:val="nil"/>
              <w:left w:val="nil"/>
              <w:bottom w:val="nil"/>
              <w:right w:val="single" w:sz="12" w:space="0" w:color="auto"/>
            </w:tcBorders>
            <w:vAlign w:val="bottom"/>
          </w:tcPr>
          <w:p w:rsidR="00334254" w:rsidRDefault="00334254" w:rsidP="006A4408">
            <w:pPr>
              <w:spacing w:line="264" w:lineRule="auto"/>
            </w:pPr>
          </w:p>
        </w:tc>
        <w:tc>
          <w:tcPr>
            <w:tcW w:w="5670" w:type="dxa"/>
            <w:gridSpan w:val="5"/>
            <w:tcBorders>
              <w:top w:val="nil"/>
              <w:left w:val="single" w:sz="12" w:space="0" w:color="auto"/>
              <w:bottom w:val="nil"/>
              <w:right w:val="nil"/>
            </w:tcBorders>
            <w:vAlign w:val="bottom"/>
          </w:tcPr>
          <w:p w:rsidR="00334254" w:rsidRPr="00020611" w:rsidRDefault="00334254" w:rsidP="006A4408">
            <w:pPr>
              <w:spacing w:line="264" w:lineRule="auto"/>
              <w:jc w:val="center"/>
              <w:rPr>
                <w:b/>
              </w:rPr>
            </w:pPr>
            <w:r w:rsidRPr="00020611">
              <w:rPr>
                <w:b/>
              </w:rPr>
              <w:t>Хозяйства населения</w:t>
            </w:r>
          </w:p>
        </w:tc>
      </w:tr>
      <w:tr w:rsidR="00334254" w:rsidTr="005C1BAB">
        <w:trPr>
          <w:jc w:val="center"/>
        </w:trPr>
        <w:tc>
          <w:tcPr>
            <w:tcW w:w="4253" w:type="dxa"/>
            <w:tcBorders>
              <w:top w:val="nil"/>
              <w:left w:val="nil"/>
              <w:bottom w:val="nil"/>
              <w:right w:val="single" w:sz="12" w:space="0" w:color="auto"/>
            </w:tcBorders>
            <w:vAlign w:val="bottom"/>
          </w:tcPr>
          <w:p w:rsidR="00334254" w:rsidRDefault="00334254" w:rsidP="006A4408">
            <w:pPr>
              <w:spacing w:line="264" w:lineRule="auto"/>
            </w:pPr>
            <w:r>
              <w:t>Продукция сельского хозяйства</w:t>
            </w:r>
          </w:p>
        </w:tc>
        <w:tc>
          <w:tcPr>
            <w:tcW w:w="1134" w:type="dxa"/>
            <w:tcBorders>
              <w:top w:val="nil"/>
              <w:left w:val="single" w:sz="12" w:space="0" w:color="auto"/>
              <w:bottom w:val="nil"/>
              <w:right w:val="single" w:sz="12" w:space="0" w:color="auto"/>
            </w:tcBorders>
            <w:vAlign w:val="bottom"/>
          </w:tcPr>
          <w:p w:rsidR="00334254" w:rsidRPr="009213E4" w:rsidRDefault="009213E4" w:rsidP="005C1BAB">
            <w:pPr>
              <w:spacing w:line="264" w:lineRule="auto"/>
              <w:jc w:val="right"/>
              <w:rPr>
                <w:lang w:val="en-US"/>
              </w:rPr>
            </w:pPr>
            <w:r>
              <w:t>2593,</w:t>
            </w:r>
            <w:r>
              <w:rPr>
                <w:lang w:val="en-US"/>
              </w:rPr>
              <w:t>9</w:t>
            </w:r>
          </w:p>
        </w:tc>
        <w:tc>
          <w:tcPr>
            <w:tcW w:w="1134" w:type="dxa"/>
            <w:tcBorders>
              <w:top w:val="nil"/>
              <w:left w:val="single" w:sz="12" w:space="0" w:color="auto"/>
              <w:bottom w:val="nil"/>
              <w:right w:val="single" w:sz="12" w:space="0" w:color="auto"/>
            </w:tcBorders>
            <w:vAlign w:val="bottom"/>
          </w:tcPr>
          <w:p w:rsidR="00334254" w:rsidRDefault="00334254" w:rsidP="005C1BAB">
            <w:pPr>
              <w:spacing w:line="264" w:lineRule="auto"/>
              <w:jc w:val="right"/>
            </w:pPr>
            <w:r>
              <w:t>3524,7</w:t>
            </w:r>
          </w:p>
        </w:tc>
        <w:tc>
          <w:tcPr>
            <w:tcW w:w="1134" w:type="dxa"/>
            <w:tcBorders>
              <w:top w:val="nil"/>
              <w:left w:val="single" w:sz="12" w:space="0" w:color="auto"/>
              <w:bottom w:val="nil"/>
              <w:right w:val="single" w:sz="12" w:space="0" w:color="auto"/>
            </w:tcBorders>
            <w:vAlign w:val="bottom"/>
          </w:tcPr>
          <w:p w:rsidR="00334254" w:rsidRDefault="004740D7" w:rsidP="005C1BAB">
            <w:pPr>
              <w:spacing w:line="264" w:lineRule="auto"/>
              <w:jc w:val="right"/>
            </w:pPr>
            <w:r>
              <w:t>3501,1</w:t>
            </w:r>
          </w:p>
        </w:tc>
        <w:tc>
          <w:tcPr>
            <w:tcW w:w="1134" w:type="dxa"/>
            <w:tcBorders>
              <w:top w:val="nil"/>
              <w:left w:val="single" w:sz="12" w:space="0" w:color="auto"/>
              <w:bottom w:val="nil"/>
              <w:right w:val="single" w:sz="12" w:space="0" w:color="auto"/>
            </w:tcBorders>
            <w:vAlign w:val="bottom"/>
          </w:tcPr>
          <w:p w:rsidR="00334254" w:rsidRDefault="00334254" w:rsidP="005C1BAB">
            <w:pPr>
              <w:spacing w:line="264" w:lineRule="auto"/>
              <w:jc w:val="right"/>
            </w:pPr>
            <w:r>
              <w:t>3688,1</w:t>
            </w:r>
          </w:p>
        </w:tc>
        <w:tc>
          <w:tcPr>
            <w:tcW w:w="1134" w:type="dxa"/>
            <w:tcBorders>
              <w:top w:val="nil"/>
              <w:left w:val="single" w:sz="12" w:space="0" w:color="auto"/>
              <w:bottom w:val="nil"/>
              <w:right w:val="nil"/>
            </w:tcBorders>
            <w:vAlign w:val="bottom"/>
          </w:tcPr>
          <w:p w:rsidR="00334254" w:rsidRDefault="00A46CAF" w:rsidP="00995FEA">
            <w:pPr>
              <w:spacing w:line="264" w:lineRule="auto"/>
              <w:jc w:val="right"/>
            </w:pPr>
            <w:r>
              <w:t>3740,5</w:t>
            </w:r>
          </w:p>
        </w:tc>
      </w:tr>
      <w:tr w:rsidR="00334254">
        <w:trPr>
          <w:jc w:val="center"/>
        </w:trPr>
        <w:tc>
          <w:tcPr>
            <w:tcW w:w="4253" w:type="dxa"/>
            <w:tcBorders>
              <w:top w:val="nil"/>
              <w:left w:val="nil"/>
              <w:bottom w:val="nil"/>
              <w:right w:val="single" w:sz="12" w:space="0" w:color="auto"/>
            </w:tcBorders>
          </w:tcPr>
          <w:p w:rsidR="00334254" w:rsidRDefault="00334254" w:rsidP="006A4408">
            <w:pPr>
              <w:spacing w:line="264" w:lineRule="auto"/>
              <w:ind w:firstLine="360"/>
            </w:pPr>
            <w:r>
              <w:t>в том числе:</w:t>
            </w:r>
          </w:p>
          <w:p w:rsidR="00334254" w:rsidRDefault="00334254" w:rsidP="006A4408">
            <w:pPr>
              <w:spacing w:line="264" w:lineRule="auto"/>
              <w:ind w:firstLine="176"/>
            </w:pPr>
            <w:r>
              <w:t>растениеводство</w:t>
            </w:r>
          </w:p>
        </w:tc>
        <w:tc>
          <w:tcPr>
            <w:tcW w:w="1134" w:type="dxa"/>
            <w:tcBorders>
              <w:top w:val="nil"/>
              <w:left w:val="single" w:sz="12" w:space="0" w:color="auto"/>
              <w:bottom w:val="nil"/>
              <w:right w:val="single" w:sz="12" w:space="0" w:color="auto"/>
            </w:tcBorders>
            <w:vAlign w:val="bottom"/>
          </w:tcPr>
          <w:p w:rsidR="00334254" w:rsidRPr="009213E4" w:rsidRDefault="009213E4" w:rsidP="005C1BAB">
            <w:pPr>
              <w:spacing w:line="264" w:lineRule="auto"/>
              <w:jc w:val="right"/>
              <w:rPr>
                <w:lang w:val="en-US"/>
              </w:rPr>
            </w:pPr>
            <w:r>
              <w:t>509,</w:t>
            </w:r>
            <w:r>
              <w:rPr>
                <w:lang w:val="en-US"/>
              </w:rPr>
              <w:t>5</w:t>
            </w:r>
          </w:p>
        </w:tc>
        <w:tc>
          <w:tcPr>
            <w:tcW w:w="1134" w:type="dxa"/>
            <w:tcBorders>
              <w:top w:val="nil"/>
              <w:left w:val="single" w:sz="12" w:space="0" w:color="auto"/>
              <w:bottom w:val="nil"/>
              <w:right w:val="single" w:sz="12" w:space="0" w:color="auto"/>
            </w:tcBorders>
            <w:vAlign w:val="bottom"/>
          </w:tcPr>
          <w:p w:rsidR="00334254" w:rsidRDefault="00334254" w:rsidP="005C1BAB">
            <w:pPr>
              <w:spacing w:line="264" w:lineRule="auto"/>
              <w:jc w:val="right"/>
            </w:pPr>
            <w:r>
              <w:t>856,6</w:t>
            </w:r>
          </w:p>
        </w:tc>
        <w:tc>
          <w:tcPr>
            <w:tcW w:w="1134" w:type="dxa"/>
            <w:tcBorders>
              <w:top w:val="nil"/>
              <w:left w:val="single" w:sz="12" w:space="0" w:color="auto"/>
              <w:bottom w:val="nil"/>
              <w:right w:val="single" w:sz="12" w:space="0" w:color="auto"/>
            </w:tcBorders>
            <w:vAlign w:val="bottom"/>
          </w:tcPr>
          <w:p w:rsidR="00334254" w:rsidRDefault="004740D7" w:rsidP="005C1BAB">
            <w:pPr>
              <w:spacing w:line="264" w:lineRule="auto"/>
              <w:jc w:val="right"/>
            </w:pPr>
            <w:r>
              <w:t>827,6</w:t>
            </w:r>
          </w:p>
        </w:tc>
        <w:tc>
          <w:tcPr>
            <w:tcW w:w="1134" w:type="dxa"/>
            <w:tcBorders>
              <w:top w:val="nil"/>
              <w:left w:val="single" w:sz="12" w:space="0" w:color="auto"/>
              <w:bottom w:val="nil"/>
              <w:right w:val="single" w:sz="12" w:space="0" w:color="auto"/>
            </w:tcBorders>
            <w:vAlign w:val="bottom"/>
          </w:tcPr>
          <w:p w:rsidR="00334254" w:rsidRDefault="00334254" w:rsidP="005C1BAB">
            <w:pPr>
              <w:spacing w:line="264" w:lineRule="auto"/>
              <w:jc w:val="right"/>
            </w:pPr>
            <w:r>
              <w:t>834,2</w:t>
            </w:r>
          </w:p>
        </w:tc>
        <w:tc>
          <w:tcPr>
            <w:tcW w:w="1134" w:type="dxa"/>
            <w:tcBorders>
              <w:top w:val="nil"/>
              <w:left w:val="single" w:sz="12" w:space="0" w:color="auto"/>
              <w:bottom w:val="nil"/>
              <w:right w:val="nil"/>
            </w:tcBorders>
            <w:vAlign w:val="bottom"/>
          </w:tcPr>
          <w:p w:rsidR="00334254" w:rsidRDefault="00A46CAF" w:rsidP="00995FEA">
            <w:pPr>
              <w:spacing w:line="264" w:lineRule="auto"/>
              <w:jc w:val="right"/>
            </w:pPr>
            <w:r>
              <w:t>626,2</w:t>
            </w:r>
          </w:p>
        </w:tc>
      </w:tr>
      <w:tr w:rsidR="00334254">
        <w:trPr>
          <w:jc w:val="center"/>
        </w:trPr>
        <w:tc>
          <w:tcPr>
            <w:tcW w:w="4253" w:type="dxa"/>
            <w:tcBorders>
              <w:top w:val="nil"/>
              <w:left w:val="nil"/>
              <w:bottom w:val="nil"/>
              <w:right w:val="single" w:sz="12" w:space="0" w:color="auto"/>
            </w:tcBorders>
          </w:tcPr>
          <w:p w:rsidR="00334254" w:rsidRDefault="00334254" w:rsidP="006A4408">
            <w:pPr>
              <w:spacing w:line="264" w:lineRule="auto"/>
              <w:ind w:firstLine="176"/>
            </w:pPr>
            <w:r>
              <w:t>животноводство</w:t>
            </w:r>
          </w:p>
        </w:tc>
        <w:tc>
          <w:tcPr>
            <w:tcW w:w="1134" w:type="dxa"/>
            <w:tcBorders>
              <w:top w:val="nil"/>
              <w:left w:val="single" w:sz="12" w:space="0" w:color="auto"/>
              <w:bottom w:val="nil"/>
              <w:right w:val="single" w:sz="12" w:space="0" w:color="auto"/>
            </w:tcBorders>
            <w:vAlign w:val="bottom"/>
          </w:tcPr>
          <w:p w:rsidR="00334254" w:rsidRDefault="00334254" w:rsidP="005C1BAB">
            <w:pPr>
              <w:spacing w:line="264" w:lineRule="auto"/>
              <w:jc w:val="right"/>
            </w:pPr>
            <w:r>
              <w:t>2084,4</w:t>
            </w:r>
          </w:p>
        </w:tc>
        <w:tc>
          <w:tcPr>
            <w:tcW w:w="1134" w:type="dxa"/>
            <w:tcBorders>
              <w:top w:val="nil"/>
              <w:left w:val="single" w:sz="12" w:space="0" w:color="auto"/>
              <w:bottom w:val="nil"/>
              <w:right w:val="single" w:sz="12" w:space="0" w:color="auto"/>
            </w:tcBorders>
            <w:vAlign w:val="bottom"/>
          </w:tcPr>
          <w:p w:rsidR="00334254" w:rsidRDefault="00334254" w:rsidP="005C1BAB">
            <w:pPr>
              <w:spacing w:line="264" w:lineRule="auto"/>
              <w:jc w:val="right"/>
            </w:pPr>
            <w:r>
              <w:t>2668,1</w:t>
            </w:r>
          </w:p>
        </w:tc>
        <w:tc>
          <w:tcPr>
            <w:tcW w:w="1134" w:type="dxa"/>
            <w:tcBorders>
              <w:top w:val="nil"/>
              <w:left w:val="single" w:sz="12" w:space="0" w:color="auto"/>
              <w:bottom w:val="nil"/>
              <w:right w:val="single" w:sz="12" w:space="0" w:color="auto"/>
            </w:tcBorders>
            <w:vAlign w:val="bottom"/>
          </w:tcPr>
          <w:p w:rsidR="00334254" w:rsidRDefault="00334254" w:rsidP="005C1BAB">
            <w:pPr>
              <w:spacing w:line="264" w:lineRule="auto"/>
              <w:jc w:val="right"/>
            </w:pPr>
            <w:r>
              <w:t>2673,5</w:t>
            </w:r>
          </w:p>
        </w:tc>
        <w:tc>
          <w:tcPr>
            <w:tcW w:w="1134" w:type="dxa"/>
            <w:tcBorders>
              <w:top w:val="nil"/>
              <w:left w:val="single" w:sz="12" w:space="0" w:color="auto"/>
              <w:bottom w:val="nil"/>
              <w:right w:val="single" w:sz="12" w:space="0" w:color="auto"/>
            </w:tcBorders>
            <w:vAlign w:val="bottom"/>
          </w:tcPr>
          <w:p w:rsidR="00334254" w:rsidRDefault="00334254" w:rsidP="005C1BAB">
            <w:pPr>
              <w:spacing w:line="264" w:lineRule="auto"/>
              <w:jc w:val="right"/>
            </w:pPr>
            <w:r>
              <w:t>2853,9</w:t>
            </w:r>
          </w:p>
        </w:tc>
        <w:tc>
          <w:tcPr>
            <w:tcW w:w="1134" w:type="dxa"/>
            <w:tcBorders>
              <w:top w:val="nil"/>
              <w:left w:val="single" w:sz="12" w:space="0" w:color="auto"/>
              <w:bottom w:val="nil"/>
              <w:right w:val="nil"/>
            </w:tcBorders>
            <w:vAlign w:val="bottom"/>
          </w:tcPr>
          <w:p w:rsidR="00334254" w:rsidRDefault="00A46CAF" w:rsidP="00995FEA">
            <w:pPr>
              <w:spacing w:line="264" w:lineRule="auto"/>
              <w:jc w:val="right"/>
            </w:pPr>
            <w:r>
              <w:t>3114,3</w:t>
            </w:r>
          </w:p>
        </w:tc>
      </w:tr>
      <w:tr w:rsidR="00334254">
        <w:trPr>
          <w:jc w:val="center"/>
        </w:trPr>
        <w:tc>
          <w:tcPr>
            <w:tcW w:w="4253" w:type="dxa"/>
            <w:tcBorders>
              <w:top w:val="nil"/>
              <w:left w:val="nil"/>
              <w:bottom w:val="nil"/>
              <w:right w:val="single" w:sz="12" w:space="0" w:color="auto"/>
            </w:tcBorders>
          </w:tcPr>
          <w:p w:rsidR="00334254" w:rsidRDefault="00334254" w:rsidP="006A4408">
            <w:pPr>
              <w:spacing w:line="264" w:lineRule="auto"/>
            </w:pPr>
            <w:r>
              <w:t>Индекс физического объема, в процентах к предыдущему году</w:t>
            </w:r>
          </w:p>
        </w:tc>
        <w:tc>
          <w:tcPr>
            <w:tcW w:w="1134" w:type="dxa"/>
            <w:tcBorders>
              <w:top w:val="nil"/>
              <w:left w:val="single" w:sz="12" w:space="0" w:color="auto"/>
              <w:bottom w:val="nil"/>
              <w:right w:val="single" w:sz="12" w:space="0" w:color="auto"/>
            </w:tcBorders>
            <w:vAlign w:val="bottom"/>
          </w:tcPr>
          <w:p w:rsidR="00334254" w:rsidRDefault="00334254" w:rsidP="005C1BAB">
            <w:pPr>
              <w:spacing w:line="264" w:lineRule="auto"/>
              <w:jc w:val="right"/>
            </w:pPr>
            <w:r>
              <w:t>102,9</w:t>
            </w:r>
          </w:p>
        </w:tc>
        <w:tc>
          <w:tcPr>
            <w:tcW w:w="1134" w:type="dxa"/>
            <w:tcBorders>
              <w:top w:val="nil"/>
              <w:left w:val="single" w:sz="12" w:space="0" w:color="auto"/>
              <w:bottom w:val="nil"/>
              <w:right w:val="single" w:sz="12" w:space="0" w:color="auto"/>
            </w:tcBorders>
            <w:vAlign w:val="bottom"/>
          </w:tcPr>
          <w:p w:rsidR="00334254" w:rsidRDefault="00A46CAF" w:rsidP="005C1BAB">
            <w:pPr>
              <w:spacing w:line="264" w:lineRule="auto"/>
              <w:jc w:val="right"/>
            </w:pPr>
            <w:r>
              <w:t>100,1</w:t>
            </w:r>
          </w:p>
        </w:tc>
        <w:tc>
          <w:tcPr>
            <w:tcW w:w="1134" w:type="dxa"/>
            <w:tcBorders>
              <w:top w:val="nil"/>
              <w:left w:val="single" w:sz="12" w:space="0" w:color="auto"/>
              <w:bottom w:val="nil"/>
              <w:right w:val="single" w:sz="12" w:space="0" w:color="auto"/>
            </w:tcBorders>
            <w:vAlign w:val="bottom"/>
          </w:tcPr>
          <w:p w:rsidR="00334254" w:rsidRPr="00855F95" w:rsidRDefault="00334254" w:rsidP="005C1BAB">
            <w:pPr>
              <w:spacing w:line="264" w:lineRule="auto"/>
              <w:jc w:val="right"/>
            </w:pPr>
            <w:r>
              <w:t>100,3</w:t>
            </w:r>
          </w:p>
        </w:tc>
        <w:tc>
          <w:tcPr>
            <w:tcW w:w="1134" w:type="dxa"/>
            <w:tcBorders>
              <w:top w:val="nil"/>
              <w:left w:val="single" w:sz="12" w:space="0" w:color="auto"/>
              <w:bottom w:val="nil"/>
              <w:right w:val="single" w:sz="12" w:space="0" w:color="auto"/>
            </w:tcBorders>
            <w:vAlign w:val="bottom"/>
          </w:tcPr>
          <w:p w:rsidR="00334254" w:rsidRPr="00855F95" w:rsidRDefault="00334254" w:rsidP="005C1BAB">
            <w:pPr>
              <w:spacing w:line="264" w:lineRule="auto"/>
              <w:jc w:val="right"/>
            </w:pPr>
            <w:r>
              <w:t>95,1</w:t>
            </w:r>
          </w:p>
        </w:tc>
        <w:tc>
          <w:tcPr>
            <w:tcW w:w="1134" w:type="dxa"/>
            <w:tcBorders>
              <w:top w:val="nil"/>
              <w:left w:val="single" w:sz="12" w:space="0" w:color="auto"/>
              <w:bottom w:val="nil"/>
              <w:right w:val="nil"/>
            </w:tcBorders>
            <w:vAlign w:val="bottom"/>
          </w:tcPr>
          <w:p w:rsidR="00334254" w:rsidRPr="00855F95" w:rsidRDefault="00A46CAF" w:rsidP="00995FEA">
            <w:pPr>
              <w:spacing w:line="264" w:lineRule="auto"/>
              <w:jc w:val="right"/>
            </w:pPr>
            <w:r>
              <w:t>102,1</w:t>
            </w:r>
          </w:p>
        </w:tc>
      </w:tr>
      <w:tr w:rsidR="00334254">
        <w:trPr>
          <w:jc w:val="center"/>
        </w:trPr>
        <w:tc>
          <w:tcPr>
            <w:tcW w:w="4253" w:type="dxa"/>
            <w:tcBorders>
              <w:top w:val="nil"/>
              <w:left w:val="nil"/>
              <w:bottom w:val="nil"/>
              <w:right w:val="single" w:sz="12" w:space="0" w:color="auto"/>
            </w:tcBorders>
            <w:vAlign w:val="bottom"/>
          </w:tcPr>
          <w:p w:rsidR="00334254" w:rsidRDefault="00334254" w:rsidP="006A4408">
            <w:pPr>
              <w:spacing w:line="264" w:lineRule="auto"/>
            </w:pPr>
          </w:p>
        </w:tc>
        <w:tc>
          <w:tcPr>
            <w:tcW w:w="5670" w:type="dxa"/>
            <w:gridSpan w:val="5"/>
            <w:tcBorders>
              <w:top w:val="nil"/>
              <w:left w:val="single" w:sz="12" w:space="0" w:color="auto"/>
              <w:bottom w:val="nil"/>
              <w:right w:val="nil"/>
            </w:tcBorders>
            <w:vAlign w:val="bottom"/>
          </w:tcPr>
          <w:p w:rsidR="00334254" w:rsidRPr="00020611" w:rsidRDefault="00334254" w:rsidP="006A4408">
            <w:pPr>
              <w:spacing w:line="264" w:lineRule="auto"/>
              <w:jc w:val="center"/>
              <w:rPr>
                <w:b/>
              </w:rPr>
            </w:pPr>
            <w:r w:rsidRPr="00020611">
              <w:rPr>
                <w:b/>
              </w:rPr>
              <w:t>Крестьянские (фермерские) хозяйства</w:t>
            </w:r>
          </w:p>
        </w:tc>
      </w:tr>
      <w:tr w:rsidR="00334254" w:rsidTr="005C1BAB">
        <w:trPr>
          <w:jc w:val="center"/>
        </w:trPr>
        <w:tc>
          <w:tcPr>
            <w:tcW w:w="4253" w:type="dxa"/>
            <w:tcBorders>
              <w:top w:val="nil"/>
              <w:left w:val="nil"/>
              <w:bottom w:val="nil"/>
              <w:right w:val="single" w:sz="12" w:space="0" w:color="auto"/>
            </w:tcBorders>
            <w:vAlign w:val="bottom"/>
          </w:tcPr>
          <w:p w:rsidR="00334254" w:rsidRDefault="00334254" w:rsidP="006A4408">
            <w:pPr>
              <w:spacing w:line="264" w:lineRule="auto"/>
            </w:pPr>
            <w:r>
              <w:t>Продукция сельского хозяйства</w:t>
            </w:r>
          </w:p>
        </w:tc>
        <w:tc>
          <w:tcPr>
            <w:tcW w:w="1134" w:type="dxa"/>
            <w:tcBorders>
              <w:top w:val="nil"/>
              <w:left w:val="single" w:sz="12" w:space="0" w:color="auto"/>
              <w:bottom w:val="nil"/>
              <w:right w:val="single" w:sz="12" w:space="0" w:color="auto"/>
            </w:tcBorders>
            <w:vAlign w:val="bottom"/>
          </w:tcPr>
          <w:p w:rsidR="00334254" w:rsidRDefault="00334254" w:rsidP="005C1BAB">
            <w:pPr>
              <w:spacing w:line="264" w:lineRule="auto"/>
              <w:jc w:val="right"/>
            </w:pPr>
            <w:r>
              <w:t>68,7</w:t>
            </w:r>
          </w:p>
        </w:tc>
        <w:tc>
          <w:tcPr>
            <w:tcW w:w="1134" w:type="dxa"/>
            <w:tcBorders>
              <w:top w:val="nil"/>
              <w:left w:val="single" w:sz="12" w:space="0" w:color="auto"/>
              <w:bottom w:val="nil"/>
              <w:right w:val="single" w:sz="12" w:space="0" w:color="auto"/>
            </w:tcBorders>
            <w:vAlign w:val="bottom"/>
          </w:tcPr>
          <w:p w:rsidR="00334254" w:rsidRDefault="00334254" w:rsidP="005C1BAB">
            <w:pPr>
              <w:spacing w:line="264" w:lineRule="auto"/>
              <w:jc w:val="right"/>
            </w:pPr>
            <w:r>
              <w:t>173,5</w:t>
            </w:r>
          </w:p>
        </w:tc>
        <w:tc>
          <w:tcPr>
            <w:tcW w:w="1134" w:type="dxa"/>
            <w:tcBorders>
              <w:top w:val="nil"/>
              <w:left w:val="single" w:sz="12" w:space="0" w:color="auto"/>
              <w:bottom w:val="nil"/>
              <w:right w:val="single" w:sz="12" w:space="0" w:color="auto"/>
            </w:tcBorders>
            <w:vAlign w:val="bottom"/>
          </w:tcPr>
          <w:p w:rsidR="00334254" w:rsidRDefault="004740D7" w:rsidP="005C1BAB">
            <w:pPr>
              <w:spacing w:line="264" w:lineRule="auto"/>
              <w:jc w:val="right"/>
            </w:pPr>
            <w:r>
              <w:t>265,5</w:t>
            </w:r>
          </w:p>
        </w:tc>
        <w:tc>
          <w:tcPr>
            <w:tcW w:w="1134" w:type="dxa"/>
            <w:tcBorders>
              <w:top w:val="nil"/>
              <w:left w:val="single" w:sz="12" w:space="0" w:color="auto"/>
              <w:bottom w:val="nil"/>
              <w:right w:val="single" w:sz="12" w:space="0" w:color="auto"/>
            </w:tcBorders>
            <w:vAlign w:val="bottom"/>
          </w:tcPr>
          <w:p w:rsidR="00334254" w:rsidRDefault="00334254" w:rsidP="005C1BAB">
            <w:pPr>
              <w:spacing w:line="264" w:lineRule="auto"/>
              <w:jc w:val="right"/>
            </w:pPr>
            <w:r>
              <w:t>203,1</w:t>
            </w:r>
          </w:p>
        </w:tc>
        <w:tc>
          <w:tcPr>
            <w:tcW w:w="1134" w:type="dxa"/>
            <w:tcBorders>
              <w:top w:val="nil"/>
              <w:left w:val="single" w:sz="12" w:space="0" w:color="auto"/>
              <w:bottom w:val="nil"/>
              <w:right w:val="nil"/>
            </w:tcBorders>
            <w:vAlign w:val="bottom"/>
          </w:tcPr>
          <w:p w:rsidR="00334254" w:rsidRDefault="00A46CAF" w:rsidP="00995FEA">
            <w:pPr>
              <w:spacing w:line="264" w:lineRule="auto"/>
              <w:jc w:val="right"/>
            </w:pPr>
            <w:r>
              <w:t>332,8</w:t>
            </w:r>
          </w:p>
        </w:tc>
      </w:tr>
      <w:tr w:rsidR="00334254">
        <w:trPr>
          <w:jc w:val="center"/>
        </w:trPr>
        <w:tc>
          <w:tcPr>
            <w:tcW w:w="4253" w:type="dxa"/>
            <w:tcBorders>
              <w:top w:val="nil"/>
              <w:left w:val="nil"/>
              <w:bottom w:val="nil"/>
              <w:right w:val="single" w:sz="12" w:space="0" w:color="auto"/>
            </w:tcBorders>
          </w:tcPr>
          <w:p w:rsidR="00334254" w:rsidRDefault="00334254" w:rsidP="006A4408">
            <w:pPr>
              <w:spacing w:line="264" w:lineRule="auto"/>
              <w:ind w:firstLine="360"/>
            </w:pPr>
            <w:r>
              <w:t>в том числе:</w:t>
            </w:r>
          </w:p>
          <w:p w:rsidR="00334254" w:rsidRDefault="00334254" w:rsidP="006A4408">
            <w:pPr>
              <w:spacing w:line="264" w:lineRule="auto"/>
              <w:ind w:firstLine="176"/>
            </w:pPr>
            <w:r>
              <w:t>растениеводство</w:t>
            </w:r>
          </w:p>
        </w:tc>
        <w:tc>
          <w:tcPr>
            <w:tcW w:w="1134" w:type="dxa"/>
            <w:tcBorders>
              <w:top w:val="nil"/>
              <w:left w:val="single" w:sz="12" w:space="0" w:color="auto"/>
              <w:bottom w:val="nil"/>
              <w:right w:val="single" w:sz="12" w:space="0" w:color="auto"/>
            </w:tcBorders>
            <w:vAlign w:val="bottom"/>
          </w:tcPr>
          <w:p w:rsidR="00334254" w:rsidRDefault="00334254" w:rsidP="005C1BAB">
            <w:pPr>
              <w:spacing w:line="264" w:lineRule="auto"/>
              <w:jc w:val="right"/>
            </w:pPr>
            <w:r>
              <w:t>5,9</w:t>
            </w:r>
          </w:p>
        </w:tc>
        <w:tc>
          <w:tcPr>
            <w:tcW w:w="1134" w:type="dxa"/>
            <w:tcBorders>
              <w:top w:val="nil"/>
              <w:left w:val="single" w:sz="12" w:space="0" w:color="auto"/>
              <w:bottom w:val="nil"/>
              <w:right w:val="single" w:sz="12" w:space="0" w:color="auto"/>
            </w:tcBorders>
            <w:vAlign w:val="bottom"/>
          </w:tcPr>
          <w:p w:rsidR="00334254" w:rsidRDefault="00334254" w:rsidP="005C1BAB">
            <w:pPr>
              <w:spacing w:line="264" w:lineRule="auto"/>
              <w:jc w:val="right"/>
            </w:pPr>
            <w:r>
              <w:t>10,1</w:t>
            </w:r>
          </w:p>
        </w:tc>
        <w:tc>
          <w:tcPr>
            <w:tcW w:w="1134" w:type="dxa"/>
            <w:tcBorders>
              <w:top w:val="nil"/>
              <w:left w:val="single" w:sz="12" w:space="0" w:color="auto"/>
              <w:bottom w:val="nil"/>
              <w:right w:val="single" w:sz="12" w:space="0" w:color="auto"/>
            </w:tcBorders>
            <w:vAlign w:val="bottom"/>
          </w:tcPr>
          <w:p w:rsidR="00334254" w:rsidRDefault="00334254" w:rsidP="005C1BAB">
            <w:pPr>
              <w:spacing w:line="264" w:lineRule="auto"/>
              <w:jc w:val="right"/>
            </w:pPr>
            <w:r>
              <w:t>16,4</w:t>
            </w:r>
          </w:p>
        </w:tc>
        <w:tc>
          <w:tcPr>
            <w:tcW w:w="1134" w:type="dxa"/>
            <w:tcBorders>
              <w:top w:val="nil"/>
              <w:left w:val="single" w:sz="12" w:space="0" w:color="auto"/>
              <w:bottom w:val="nil"/>
              <w:right w:val="single" w:sz="12" w:space="0" w:color="auto"/>
            </w:tcBorders>
            <w:vAlign w:val="bottom"/>
          </w:tcPr>
          <w:p w:rsidR="00334254" w:rsidRDefault="00334254" w:rsidP="005C1BAB">
            <w:pPr>
              <w:spacing w:line="264" w:lineRule="auto"/>
              <w:jc w:val="right"/>
            </w:pPr>
            <w:r>
              <w:t>25,3</w:t>
            </w:r>
          </w:p>
        </w:tc>
        <w:tc>
          <w:tcPr>
            <w:tcW w:w="1134" w:type="dxa"/>
            <w:tcBorders>
              <w:top w:val="nil"/>
              <w:left w:val="single" w:sz="12" w:space="0" w:color="auto"/>
              <w:bottom w:val="nil"/>
              <w:right w:val="nil"/>
            </w:tcBorders>
            <w:vAlign w:val="bottom"/>
          </w:tcPr>
          <w:p w:rsidR="00334254" w:rsidRDefault="00A46CAF" w:rsidP="00995FEA">
            <w:pPr>
              <w:spacing w:line="264" w:lineRule="auto"/>
              <w:jc w:val="right"/>
            </w:pPr>
            <w:r>
              <w:t>24,1</w:t>
            </w:r>
          </w:p>
        </w:tc>
      </w:tr>
      <w:tr w:rsidR="00334254">
        <w:trPr>
          <w:jc w:val="center"/>
        </w:trPr>
        <w:tc>
          <w:tcPr>
            <w:tcW w:w="4253" w:type="dxa"/>
            <w:tcBorders>
              <w:top w:val="nil"/>
              <w:left w:val="nil"/>
              <w:bottom w:val="nil"/>
              <w:right w:val="single" w:sz="12" w:space="0" w:color="auto"/>
            </w:tcBorders>
          </w:tcPr>
          <w:p w:rsidR="00334254" w:rsidRDefault="00334254" w:rsidP="006A4408">
            <w:pPr>
              <w:spacing w:line="264" w:lineRule="auto"/>
              <w:ind w:firstLine="176"/>
            </w:pPr>
            <w:r>
              <w:t>животноводство</w:t>
            </w:r>
          </w:p>
        </w:tc>
        <w:tc>
          <w:tcPr>
            <w:tcW w:w="1134" w:type="dxa"/>
            <w:tcBorders>
              <w:top w:val="nil"/>
              <w:left w:val="single" w:sz="12" w:space="0" w:color="auto"/>
              <w:bottom w:val="nil"/>
              <w:right w:val="single" w:sz="12" w:space="0" w:color="auto"/>
            </w:tcBorders>
            <w:vAlign w:val="bottom"/>
          </w:tcPr>
          <w:p w:rsidR="00334254" w:rsidRDefault="00334254" w:rsidP="005C1BAB">
            <w:pPr>
              <w:spacing w:line="264" w:lineRule="auto"/>
              <w:jc w:val="right"/>
              <w:rPr>
                <w:snapToGrid w:val="0"/>
                <w:color w:val="000000"/>
              </w:rPr>
            </w:pPr>
            <w:r>
              <w:rPr>
                <w:snapToGrid w:val="0"/>
                <w:color w:val="000000"/>
              </w:rPr>
              <w:t>62,8</w:t>
            </w:r>
          </w:p>
        </w:tc>
        <w:tc>
          <w:tcPr>
            <w:tcW w:w="1134" w:type="dxa"/>
            <w:tcBorders>
              <w:top w:val="nil"/>
              <w:left w:val="single" w:sz="12" w:space="0" w:color="auto"/>
              <w:bottom w:val="nil"/>
              <w:right w:val="single" w:sz="12" w:space="0" w:color="auto"/>
            </w:tcBorders>
            <w:vAlign w:val="bottom"/>
          </w:tcPr>
          <w:p w:rsidR="00334254" w:rsidRDefault="00334254" w:rsidP="005C1BAB">
            <w:pPr>
              <w:spacing w:line="264" w:lineRule="auto"/>
              <w:jc w:val="right"/>
              <w:rPr>
                <w:snapToGrid w:val="0"/>
                <w:color w:val="000000"/>
              </w:rPr>
            </w:pPr>
            <w:r>
              <w:rPr>
                <w:snapToGrid w:val="0"/>
                <w:color w:val="000000"/>
              </w:rPr>
              <w:t>163,4</w:t>
            </w:r>
          </w:p>
        </w:tc>
        <w:tc>
          <w:tcPr>
            <w:tcW w:w="1134" w:type="dxa"/>
            <w:tcBorders>
              <w:top w:val="nil"/>
              <w:left w:val="single" w:sz="12" w:space="0" w:color="auto"/>
              <w:bottom w:val="nil"/>
              <w:right w:val="single" w:sz="12" w:space="0" w:color="auto"/>
            </w:tcBorders>
            <w:vAlign w:val="bottom"/>
          </w:tcPr>
          <w:p w:rsidR="00334254" w:rsidRDefault="00334254" w:rsidP="005C1BAB">
            <w:pPr>
              <w:spacing w:line="264" w:lineRule="auto"/>
              <w:jc w:val="right"/>
              <w:rPr>
                <w:snapToGrid w:val="0"/>
                <w:color w:val="000000"/>
              </w:rPr>
            </w:pPr>
            <w:r>
              <w:rPr>
                <w:snapToGrid w:val="0"/>
                <w:color w:val="000000"/>
              </w:rPr>
              <w:t>249,1</w:t>
            </w:r>
          </w:p>
        </w:tc>
        <w:tc>
          <w:tcPr>
            <w:tcW w:w="1134" w:type="dxa"/>
            <w:tcBorders>
              <w:top w:val="nil"/>
              <w:left w:val="single" w:sz="12" w:space="0" w:color="auto"/>
              <w:bottom w:val="nil"/>
              <w:right w:val="single" w:sz="12" w:space="0" w:color="auto"/>
            </w:tcBorders>
            <w:vAlign w:val="bottom"/>
          </w:tcPr>
          <w:p w:rsidR="00334254" w:rsidRDefault="00334254" w:rsidP="005C1BAB">
            <w:pPr>
              <w:spacing w:line="264" w:lineRule="auto"/>
              <w:jc w:val="right"/>
              <w:rPr>
                <w:snapToGrid w:val="0"/>
                <w:color w:val="000000"/>
              </w:rPr>
            </w:pPr>
            <w:r>
              <w:rPr>
                <w:snapToGrid w:val="0"/>
                <w:color w:val="000000"/>
              </w:rPr>
              <w:t>177,8</w:t>
            </w:r>
          </w:p>
        </w:tc>
        <w:tc>
          <w:tcPr>
            <w:tcW w:w="1134" w:type="dxa"/>
            <w:tcBorders>
              <w:top w:val="nil"/>
              <w:left w:val="single" w:sz="12" w:space="0" w:color="auto"/>
              <w:bottom w:val="nil"/>
              <w:right w:val="nil"/>
            </w:tcBorders>
            <w:vAlign w:val="bottom"/>
          </w:tcPr>
          <w:p w:rsidR="00334254" w:rsidRDefault="00A46CAF" w:rsidP="00995FEA">
            <w:pPr>
              <w:spacing w:line="264" w:lineRule="auto"/>
              <w:jc w:val="right"/>
              <w:rPr>
                <w:snapToGrid w:val="0"/>
                <w:color w:val="000000"/>
              </w:rPr>
            </w:pPr>
            <w:r>
              <w:rPr>
                <w:snapToGrid w:val="0"/>
                <w:color w:val="000000"/>
              </w:rPr>
              <w:t>308,7</w:t>
            </w:r>
          </w:p>
        </w:tc>
      </w:tr>
      <w:tr w:rsidR="00334254">
        <w:trPr>
          <w:jc w:val="center"/>
        </w:trPr>
        <w:tc>
          <w:tcPr>
            <w:tcW w:w="4253" w:type="dxa"/>
            <w:tcBorders>
              <w:top w:val="nil"/>
              <w:left w:val="nil"/>
              <w:bottom w:val="single" w:sz="12" w:space="0" w:color="auto"/>
              <w:right w:val="single" w:sz="12" w:space="0" w:color="auto"/>
            </w:tcBorders>
          </w:tcPr>
          <w:p w:rsidR="00334254" w:rsidRDefault="00334254" w:rsidP="006A4408">
            <w:pPr>
              <w:spacing w:line="264" w:lineRule="auto"/>
            </w:pPr>
            <w:r>
              <w:t>Индекс физического объема, в процентах к предыдущему году</w:t>
            </w:r>
          </w:p>
        </w:tc>
        <w:tc>
          <w:tcPr>
            <w:tcW w:w="1134" w:type="dxa"/>
            <w:tcBorders>
              <w:top w:val="nil"/>
              <w:left w:val="single" w:sz="12" w:space="0" w:color="auto"/>
              <w:bottom w:val="single" w:sz="12" w:space="0" w:color="auto"/>
              <w:right w:val="single" w:sz="12" w:space="0" w:color="auto"/>
            </w:tcBorders>
            <w:vAlign w:val="bottom"/>
          </w:tcPr>
          <w:p w:rsidR="00334254" w:rsidRDefault="00334254" w:rsidP="005C1BAB">
            <w:pPr>
              <w:spacing w:line="264" w:lineRule="auto"/>
              <w:jc w:val="right"/>
              <w:rPr>
                <w:snapToGrid w:val="0"/>
                <w:color w:val="000000"/>
              </w:rPr>
            </w:pPr>
            <w:r>
              <w:rPr>
                <w:snapToGrid w:val="0"/>
                <w:color w:val="000000"/>
              </w:rPr>
              <w:t>169,1</w:t>
            </w:r>
          </w:p>
        </w:tc>
        <w:tc>
          <w:tcPr>
            <w:tcW w:w="1134" w:type="dxa"/>
            <w:tcBorders>
              <w:top w:val="nil"/>
              <w:left w:val="single" w:sz="12" w:space="0" w:color="auto"/>
              <w:bottom w:val="single" w:sz="12" w:space="0" w:color="auto"/>
              <w:right w:val="single" w:sz="12" w:space="0" w:color="auto"/>
            </w:tcBorders>
            <w:vAlign w:val="bottom"/>
          </w:tcPr>
          <w:p w:rsidR="00334254" w:rsidRDefault="00A46CAF" w:rsidP="005C1BAB">
            <w:pPr>
              <w:spacing w:line="264" w:lineRule="auto"/>
              <w:jc w:val="right"/>
              <w:rPr>
                <w:snapToGrid w:val="0"/>
                <w:color w:val="000000"/>
              </w:rPr>
            </w:pPr>
            <w:r>
              <w:rPr>
                <w:snapToGrid w:val="0"/>
                <w:color w:val="000000"/>
              </w:rPr>
              <w:t>158,5</w:t>
            </w:r>
          </w:p>
        </w:tc>
        <w:tc>
          <w:tcPr>
            <w:tcW w:w="1134" w:type="dxa"/>
            <w:tcBorders>
              <w:top w:val="nil"/>
              <w:left w:val="single" w:sz="12" w:space="0" w:color="auto"/>
              <w:bottom w:val="single" w:sz="12" w:space="0" w:color="auto"/>
              <w:right w:val="single" w:sz="12" w:space="0" w:color="auto"/>
            </w:tcBorders>
            <w:vAlign w:val="bottom"/>
          </w:tcPr>
          <w:p w:rsidR="00334254" w:rsidRDefault="00334254" w:rsidP="005C1BAB">
            <w:pPr>
              <w:spacing w:line="264" w:lineRule="auto"/>
              <w:jc w:val="right"/>
              <w:rPr>
                <w:snapToGrid w:val="0"/>
                <w:color w:val="000000"/>
              </w:rPr>
            </w:pPr>
            <w:r>
              <w:rPr>
                <w:snapToGrid w:val="0"/>
                <w:color w:val="000000"/>
              </w:rPr>
              <w:t>152,8</w:t>
            </w:r>
          </w:p>
        </w:tc>
        <w:tc>
          <w:tcPr>
            <w:tcW w:w="1134" w:type="dxa"/>
            <w:tcBorders>
              <w:top w:val="nil"/>
              <w:left w:val="single" w:sz="12" w:space="0" w:color="auto"/>
              <w:bottom w:val="single" w:sz="12" w:space="0" w:color="auto"/>
              <w:right w:val="single" w:sz="12" w:space="0" w:color="auto"/>
            </w:tcBorders>
            <w:vAlign w:val="bottom"/>
          </w:tcPr>
          <w:p w:rsidR="00334254" w:rsidRDefault="00334254" w:rsidP="00A46CAF">
            <w:pPr>
              <w:spacing w:line="264" w:lineRule="auto"/>
              <w:jc w:val="right"/>
              <w:rPr>
                <w:snapToGrid w:val="0"/>
                <w:color w:val="000000"/>
              </w:rPr>
            </w:pPr>
            <w:r>
              <w:rPr>
                <w:snapToGrid w:val="0"/>
                <w:color w:val="000000"/>
              </w:rPr>
              <w:t>7</w:t>
            </w:r>
            <w:r w:rsidR="00A46CAF">
              <w:rPr>
                <w:snapToGrid w:val="0"/>
                <w:color w:val="000000"/>
              </w:rPr>
              <w:t>0,6</w:t>
            </w:r>
          </w:p>
        </w:tc>
        <w:tc>
          <w:tcPr>
            <w:tcW w:w="1134" w:type="dxa"/>
            <w:tcBorders>
              <w:top w:val="nil"/>
              <w:left w:val="single" w:sz="12" w:space="0" w:color="auto"/>
              <w:bottom w:val="single" w:sz="12" w:space="0" w:color="auto"/>
              <w:right w:val="nil"/>
            </w:tcBorders>
            <w:vAlign w:val="bottom"/>
          </w:tcPr>
          <w:p w:rsidR="00334254" w:rsidRDefault="00A46CAF" w:rsidP="00995FEA">
            <w:pPr>
              <w:spacing w:line="264" w:lineRule="auto"/>
              <w:jc w:val="right"/>
              <w:rPr>
                <w:snapToGrid w:val="0"/>
                <w:color w:val="000000"/>
              </w:rPr>
            </w:pPr>
            <w:r>
              <w:rPr>
                <w:snapToGrid w:val="0"/>
                <w:color w:val="000000"/>
              </w:rPr>
              <w:t>171,1</w:t>
            </w:r>
          </w:p>
        </w:tc>
      </w:tr>
    </w:tbl>
    <w:p w:rsidR="008D3128" w:rsidRPr="00800744" w:rsidRDefault="008D3128" w:rsidP="006A4408">
      <w:pPr>
        <w:spacing w:line="264" w:lineRule="auto"/>
        <w:rPr>
          <w:sz w:val="10"/>
          <w:szCs w:val="10"/>
        </w:rPr>
      </w:pPr>
    </w:p>
    <w:p w:rsidR="008D3128" w:rsidRPr="00E91224" w:rsidRDefault="008D3128" w:rsidP="006A4408">
      <w:pPr>
        <w:pStyle w:val="1"/>
        <w:spacing w:before="0" w:line="264" w:lineRule="auto"/>
        <w:jc w:val="center"/>
        <w:rPr>
          <w:spacing w:val="-6"/>
        </w:rPr>
      </w:pPr>
      <w:bookmarkStart w:id="1019" w:name="_Toc122771458"/>
      <w:bookmarkStart w:id="1020" w:name="_Toc122829751"/>
      <w:bookmarkStart w:id="1021" w:name="_Toc122831655"/>
      <w:bookmarkStart w:id="1022" w:name="_Toc122831968"/>
      <w:bookmarkStart w:id="1023" w:name="_Toc122848949"/>
      <w:bookmarkStart w:id="1024" w:name="_Toc135622383"/>
      <w:bookmarkStart w:id="1025" w:name="_Toc238547723"/>
      <w:bookmarkStart w:id="1026" w:name="_Toc346180709"/>
      <w:r w:rsidRPr="00E91224">
        <w:rPr>
          <w:spacing w:val="-6"/>
        </w:rPr>
        <w:t>СТРУКТУРА ПРОДУКЦИИ СЕЛЬСКОГО ХОЗЯЙСТВА</w:t>
      </w:r>
      <w:bookmarkStart w:id="1027" w:name="_Toc122771459"/>
      <w:bookmarkStart w:id="1028" w:name="_Toc122829752"/>
      <w:bookmarkEnd w:id="1019"/>
      <w:bookmarkEnd w:id="1020"/>
      <w:r w:rsidRPr="00E91224">
        <w:rPr>
          <w:spacing w:val="-6"/>
        </w:rPr>
        <w:br/>
        <w:t>ПО КАТЕГОРИЯМ ХОЗЯЙСТВ</w:t>
      </w:r>
      <w:bookmarkEnd w:id="1021"/>
      <w:bookmarkEnd w:id="1022"/>
      <w:bookmarkEnd w:id="1023"/>
      <w:bookmarkEnd w:id="1024"/>
      <w:bookmarkEnd w:id="1025"/>
      <w:bookmarkEnd w:id="1026"/>
      <w:bookmarkEnd w:id="1027"/>
      <w:bookmarkEnd w:id="1028"/>
    </w:p>
    <w:p w:rsidR="008D3128" w:rsidRDefault="008D3128" w:rsidP="006A4408">
      <w:pPr>
        <w:pStyle w:val="ae"/>
        <w:spacing w:line="264" w:lineRule="auto"/>
      </w:pPr>
      <w:r>
        <w:t>(в фактически действовавших ценах; в процентах к итогу)</w:t>
      </w:r>
    </w:p>
    <w:tbl>
      <w:tblPr>
        <w:tblW w:w="9923"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4253"/>
        <w:gridCol w:w="1134"/>
        <w:gridCol w:w="1134"/>
        <w:gridCol w:w="1134"/>
        <w:gridCol w:w="1134"/>
        <w:gridCol w:w="1134"/>
      </w:tblGrid>
      <w:tr w:rsidR="00334254" w:rsidTr="00D61BA5">
        <w:trPr>
          <w:trHeight w:hRule="exact" w:val="397"/>
          <w:jc w:val="center"/>
        </w:trPr>
        <w:tc>
          <w:tcPr>
            <w:tcW w:w="4253" w:type="dxa"/>
            <w:tcBorders>
              <w:top w:val="single" w:sz="12" w:space="0" w:color="auto"/>
              <w:left w:val="nil"/>
              <w:bottom w:val="single" w:sz="12" w:space="0" w:color="auto"/>
              <w:right w:val="single" w:sz="12" w:space="0" w:color="auto"/>
            </w:tcBorders>
          </w:tcPr>
          <w:p w:rsidR="00334254" w:rsidRDefault="00334254" w:rsidP="006A4408">
            <w:pPr>
              <w:spacing w:line="264" w:lineRule="auto"/>
            </w:pPr>
          </w:p>
        </w:tc>
        <w:tc>
          <w:tcPr>
            <w:tcW w:w="1134" w:type="dxa"/>
            <w:tcBorders>
              <w:top w:val="single" w:sz="12" w:space="0" w:color="auto"/>
              <w:left w:val="single" w:sz="12" w:space="0" w:color="auto"/>
              <w:bottom w:val="single" w:sz="12" w:space="0" w:color="auto"/>
              <w:right w:val="single" w:sz="12" w:space="0" w:color="auto"/>
            </w:tcBorders>
            <w:vAlign w:val="center"/>
          </w:tcPr>
          <w:p w:rsidR="00334254" w:rsidRPr="005E57CF" w:rsidRDefault="00334254" w:rsidP="005C1BAB">
            <w:pPr>
              <w:spacing w:line="264" w:lineRule="auto"/>
              <w:jc w:val="center"/>
              <w:rPr>
                <w:szCs w:val="24"/>
              </w:rPr>
            </w:pPr>
            <w:r w:rsidRPr="005E57CF">
              <w:rPr>
                <w:szCs w:val="24"/>
              </w:rPr>
              <w:t>2007</w:t>
            </w:r>
          </w:p>
        </w:tc>
        <w:tc>
          <w:tcPr>
            <w:tcW w:w="1134" w:type="dxa"/>
            <w:tcBorders>
              <w:top w:val="single" w:sz="12" w:space="0" w:color="auto"/>
              <w:left w:val="single" w:sz="12" w:space="0" w:color="auto"/>
              <w:bottom w:val="single" w:sz="12" w:space="0" w:color="auto"/>
              <w:right w:val="single" w:sz="12" w:space="0" w:color="auto"/>
            </w:tcBorders>
            <w:vAlign w:val="center"/>
          </w:tcPr>
          <w:p w:rsidR="00334254" w:rsidRPr="005E57CF" w:rsidRDefault="00334254" w:rsidP="005C1BAB">
            <w:pPr>
              <w:spacing w:line="264" w:lineRule="auto"/>
              <w:jc w:val="center"/>
              <w:rPr>
                <w:szCs w:val="24"/>
              </w:rPr>
            </w:pPr>
            <w:r>
              <w:rPr>
                <w:szCs w:val="24"/>
              </w:rPr>
              <w:t>2008</w:t>
            </w:r>
          </w:p>
        </w:tc>
        <w:tc>
          <w:tcPr>
            <w:tcW w:w="1134" w:type="dxa"/>
            <w:tcBorders>
              <w:top w:val="single" w:sz="12" w:space="0" w:color="auto"/>
              <w:left w:val="single" w:sz="12" w:space="0" w:color="auto"/>
              <w:bottom w:val="single" w:sz="12" w:space="0" w:color="auto"/>
              <w:right w:val="single" w:sz="12" w:space="0" w:color="auto"/>
            </w:tcBorders>
            <w:vAlign w:val="center"/>
          </w:tcPr>
          <w:p w:rsidR="00334254" w:rsidRPr="005E57CF" w:rsidRDefault="00334254" w:rsidP="005C1BAB">
            <w:pPr>
              <w:spacing w:line="264" w:lineRule="auto"/>
              <w:jc w:val="center"/>
              <w:rPr>
                <w:szCs w:val="24"/>
              </w:rPr>
            </w:pPr>
            <w:r>
              <w:rPr>
                <w:szCs w:val="24"/>
              </w:rPr>
              <w:t>2009</w:t>
            </w:r>
          </w:p>
        </w:tc>
        <w:tc>
          <w:tcPr>
            <w:tcW w:w="1134" w:type="dxa"/>
            <w:tcBorders>
              <w:top w:val="single" w:sz="12" w:space="0" w:color="auto"/>
              <w:left w:val="single" w:sz="12" w:space="0" w:color="auto"/>
              <w:bottom w:val="single" w:sz="12" w:space="0" w:color="auto"/>
              <w:right w:val="single" w:sz="12" w:space="0" w:color="auto"/>
            </w:tcBorders>
            <w:vAlign w:val="center"/>
          </w:tcPr>
          <w:p w:rsidR="00334254" w:rsidRPr="005E57CF" w:rsidRDefault="00334254" w:rsidP="005C1BAB">
            <w:pPr>
              <w:spacing w:line="264" w:lineRule="auto"/>
              <w:jc w:val="center"/>
              <w:rPr>
                <w:szCs w:val="24"/>
              </w:rPr>
            </w:pPr>
            <w:r>
              <w:rPr>
                <w:szCs w:val="24"/>
              </w:rPr>
              <w:t>2010</w:t>
            </w:r>
          </w:p>
        </w:tc>
        <w:tc>
          <w:tcPr>
            <w:tcW w:w="1134" w:type="dxa"/>
            <w:tcBorders>
              <w:top w:val="single" w:sz="12" w:space="0" w:color="auto"/>
              <w:left w:val="single" w:sz="12" w:space="0" w:color="auto"/>
              <w:bottom w:val="single" w:sz="12" w:space="0" w:color="auto"/>
              <w:right w:val="nil"/>
            </w:tcBorders>
            <w:vAlign w:val="center"/>
          </w:tcPr>
          <w:p w:rsidR="00334254" w:rsidRPr="005E57CF" w:rsidRDefault="00A46CAF" w:rsidP="00744378">
            <w:pPr>
              <w:spacing w:line="264" w:lineRule="auto"/>
              <w:jc w:val="center"/>
              <w:rPr>
                <w:szCs w:val="24"/>
              </w:rPr>
            </w:pPr>
            <w:r>
              <w:rPr>
                <w:szCs w:val="24"/>
              </w:rPr>
              <w:t>2011</w:t>
            </w:r>
          </w:p>
        </w:tc>
      </w:tr>
      <w:tr w:rsidR="00334254" w:rsidTr="00D61BA5">
        <w:trPr>
          <w:trHeight w:val="476"/>
          <w:jc w:val="center"/>
        </w:trPr>
        <w:tc>
          <w:tcPr>
            <w:tcW w:w="4253" w:type="dxa"/>
            <w:tcBorders>
              <w:top w:val="single" w:sz="12" w:space="0" w:color="auto"/>
              <w:left w:val="nil"/>
              <w:bottom w:val="nil"/>
              <w:right w:val="single" w:sz="12" w:space="0" w:color="auto"/>
            </w:tcBorders>
            <w:vAlign w:val="bottom"/>
          </w:tcPr>
          <w:p w:rsidR="00334254" w:rsidRDefault="00334254" w:rsidP="006A4408">
            <w:pPr>
              <w:spacing w:line="264" w:lineRule="auto"/>
            </w:pPr>
            <w:r>
              <w:t>Хозяйства всех категорий</w:t>
            </w:r>
          </w:p>
        </w:tc>
        <w:tc>
          <w:tcPr>
            <w:tcW w:w="1134" w:type="dxa"/>
            <w:tcBorders>
              <w:top w:val="single" w:sz="12" w:space="0" w:color="auto"/>
              <w:left w:val="single" w:sz="12" w:space="0" w:color="auto"/>
              <w:bottom w:val="nil"/>
              <w:right w:val="single" w:sz="12" w:space="0" w:color="auto"/>
            </w:tcBorders>
            <w:vAlign w:val="bottom"/>
          </w:tcPr>
          <w:p w:rsidR="00334254" w:rsidRPr="000A6093" w:rsidRDefault="00334254" w:rsidP="005C1BAB">
            <w:pPr>
              <w:spacing w:line="264" w:lineRule="auto"/>
              <w:jc w:val="right"/>
              <w:rPr>
                <w:b/>
              </w:rPr>
            </w:pPr>
            <w:r w:rsidRPr="000A6093">
              <w:rPr>
                <w:b/>
              </w:rPr>
              <w:t>100</w:t>
            </w:r>
          </w:p>
        </w:tc>
        <w:tc>
          <w:tcPr>
            <w:tcW w:w="1134" w:type="dxa"/>
            <w:tcBorders>
              <w:top w:val="single" w:sz="12" w:space="0" w:color="auto"/>
              <w:left w:val="single" w:sz="12" w:space="0" w:color="auto"/>
              <w:bottom w:val="nil"/>
              <w:right w:val="single" w:sz="12" w:space="0" w:color="auto"/>
            </w:tcBorders>
            <w:vAlign w:val="bottom"/>
          </w:tcPr>
          <w:p w:rsidR="00334254" w:rsidRPr="000A6093" w:rsidRDefault="00334254" w:rsidP="005C1BAB">
            <w:pPr>
              <w:spacing w:line="264" w:lineRule="auto"/>
              <w:jc w:val="right"/>
              <w:rPr>
                <w:b/>
              </w:rPr>
            </w:pPr>
            <w:r w:rsidRPr="000A6093">
              <w:rPr>
                <w:b/>
              </w:rPr>
              <w:t>100</w:t>
            </w:r>
          </w:p>
        </w:tc>
        <w:tc>
          <w:tcPr>
            <w:tcW w:w="1134" w:type="dxa"/>
            <w:tcBorders>
              <w:top w:val="single" w:sz="12" w:space="0" w:color="auto"/>
              <w:left w:val="single" w:sz="12" w:space="0" w:color="auto"/>
              <w:bottom w:val="nil"/>
              <w:right w:val="single" w:sz="12" w:space="0" w:color="auto"/>
            </w:tcBorders>
            <w:vAlign w:val="bottom"/>
          </w:tcPr>
          <w:p w:rsidR="00334254" w:rsidRPr="000A6093" w:rsidRDefault="00334254" w:rsidP="005C1BAB">
            <w:pPr>
              <w:spacing w:line="264" w:lineRule="auto"/>
              <w:jc w:val="right"/>
              <w:rPr>
                <w:b/>
              </w:rPr>
            </w:pPr>
            <w:r w:rsidRPr="000A6093">
              <w:rPr>
                <w:b/>
              </w:rPr>
              <w:t>100</w:t>
            </w:r>
          </w:p>
        </w:tc>
        <w:tc>
          <w:tcPr>
            <w:tcW w:w="1134" w:type="dxa"/>
            <w:tcBorders>
              <w:top w:val="single" w:sz="12" w:space="0" w:color="auto"/>
              <w:left w:val="single" w:sz="12" w:space="0" w:color="auto"/>
              <w:bottom w:val="nil"/>
              <w:right w:val="single" w:sz="12" w:space="0" w:color="auto"/>
            </w:tcBorders>
            <w:vAlign w:val="bottom"/>
          </w:tcPr>
          <w:p w:rsidR="00334254" w:rsidRPr="000A6093" w:rsidRDefault="00334254" w:rsidP="005C1BAB">
            <w:pPr>
              <w:spacing w:line="264" w:lineRule="auto"/>
              <w:jc w:val="right"/>
              <w:rPr>
                <w:b/>
              </w:rPr>
            </w:pPr>
            <w:r>
              <w:rPr>
                <w:b/>
              </w:rPr>
              <w:t>100</w:t>
            </w:r>
          </w:p>
        </w:tc>
        <w:tc>
          <w:tcPr>
            <w:tcW w:w="1134" w:type="dxa"/>
            <w:tcBorders>
              <w:top w:val="single" w:sz="12" w:space="0" w:color="auto"/>
              <w:left w:val="single" w:sz="12" w:space="0" w:color="auto"/>
              <w:bottom w:val="nil"/>
              <w:right w:val="nil"/>
            </w:tcBorders>
            <w:vAlign w:val="bottom"/>
          </w:tcPr>
          <w:p w:rsidR="00334254" w:rsidRPr="000A6093" w:rsidRDefault="00A46CAF" w:rsidP="00995FEA">
            <w:pPr>
              <w:spacing w:line="264" w:lineRule="auto"/>
              <w:jc w:val="right"/>
              <w:rPr>
                <w:b/>
              </w:rPr>
            </w:pPr>
            <w:r>
              <w:rPr>
                <w:b/>
              </w:rPr>
              <w:t>100</w:t>
            </w:r>
          </w:p>
        </w:tc>
      </w:tr>
      <w:tr w:rsidR="00334254" w:rsidTr="00D61BA5">
        <w:trPr>
          <w:trHeight w:val="340"/>
          <w:jc w:val="center"/>
        </w:trPr>
        <w:tc>
          <w:tcPr>
            <w:tcW w:w="4253" w:type="dxa"/>
            <w:tcBorders>
              <w:top w:val="nil"/>
              <w:left w:val="nil"/>
              <w:bottom w:val="nil"/>
              <w:right w:val="single" w:sz="12" w:space="0" w:color="auto"/>
            </w:tcBorders>
            <w:vAlign w:val="bottom"/>
          </w:tcPr>
          <w:p w:rsidR="00334254" w:rsidRDefault="00334254" w:rsidP="006A4408">
            <w:pPr>
              <w:spacing w:line="264" w:lineRule="auto"/>
              <w:ind w:left="180" w:firstLine="180"/>
            </w:pPr>
            <w:r>
              <w:t>том числе:</w:t>
            </w:r>
          </w:p>
          <w:p w:rsidR="00334254" w:rsidRDefault="00334254" w:rsidP="006A4408">
            <w:pPr>
              <w:spacing w:line="264" w:lineRule="auto"/>
              <w:ind w:left="180"/>
            </w:pPr>
            <w:r>
              <w:t>сельскохозяйственные организации</w:t>
            </w:r>
          </w:p>
        </w:tc>
        <w:tc>
          <w:tcPr>
            <w:tcW w:w="1134" w:type="dxa"/>
            <w:tcBorders>
              <w:top w:val="nil"/>
              <w:left w:val="single" w:sz="12" w:space="0" w:color="auto"/>
              <w:bottom w:val="nil"/>
              <w:right w:val="single" w:sz="12" w:space="0" w:color="auto"/>
            </w:tcBorders>
            <w:vAlign w:val="bottom"/>
          </w:tcPr>
          <w:p w:rsidR="00334254" w:rsidRDefault="00334254" w:rsidP="005C1BAB">
            <w:pPr>
              <w:spacing w:line="264" w:lineRule="auto"/>
              <w:jc w:val="right"/>
            </w:pPr>
            <w:r>
              <w:t>11,1</w:t>
            </w:r>
          </w:p>
        </w:tc>
        <w:tc>
          <w:tcPr>
            <w:tcW w:w="1134" w:type="dxa"/>
            <w:tcBorders>
              <w:top w:val="nil"/>
              <w:left w:val="single" w:sz="12" w:space="0" w:color="auto"/>
              <w:bottom w:val="nil"/>
              <w:right w:val="single" w:sz="12" w:space="0" w:color="auto"/>
            </w:tcBorders>
            <w:vAlign w:val="bottom"/>
          </w:tcPr>
          <w:p w:rsidR="00334254" w:rsidRDefault="00334254" w:rsidP="005C1BAB">
            <w:pPr>
              <w:spacing w:line="264" w:lineRule="auto"/>
              <w:jc w:val="right"/>
            </w:pPr>
            <w:r>
              <w:t>9,3</w:t>
            </w:r>
          </w:p>
        </w:tc>
        <w:tc>
          <w:tcPr>
            <w:tcW w:w="1134" w:type="dxa"/>
            <w:tcBorders>
              <w:top w:val="nil"/>
              <w:left w:val="single" w:sz="12" w:space="0" w:color="auto"/>
              <w:bottom w:val="nil"/>
              <w:right w:val="single" w:sz="12" w:space="0" w:color="auto"/>
            </w:tcBorders>
            <w:vAlign w:val="bottom"/>
          </w:tcPr>
          <w:p w:rsidR="00334254" w:rsidRDefault="00334254" w:rsidP="005C1BAB">
            <w:pPr>
              <w:spacing w:line="264" w:lineRule="auto"/>
              <w:jc w:val="right"/>
            </w:pPr>
            <w:r>
              <w:t>10,2</w:t>
            </w:r>
          </w:p>
        </w:tc>
        <w:tc>
          <w:tcPr>
            <w:tcW w:w="1134" w:type="dxa"/>
            <w:tcBorders>
              <w:top w:val="nil"/>
              <w:left w:val="single" w:sz="12" w:space="0" w:color="auto"/>
              <w:bottom w:val="nil"/>
              <w:right w:val="single" w:sz="12" w:space="0" w:color="auto"/>
            </w:tcBorders>
            <w:vAlign w:val="bottom"/>
          </w:tcPr>
          <w:p w:rsidR="00334254" w:rsidRPr="00A22579" w:rsidRDefault="00334254" w:rsidP="005C1BAB">
            <w:pPr>
              <w:spacing w:line="264" w:lineRule="auto"/>
              <w:jc w:val="right"/>
            </w:pPr>
            <w:r>
              <w:t>12,1</w:t>
            </w:r>
          </w:p>
        </w:tc>
        <w:tc>
          <w:tcPr>
            <w:tcW w:w="1134" w:type="dxa"/>
            <w:tcBorders>
              <w:top w:val="nil"/>
              <w:left w:val="single" w:sz="12" w:space="0" w:color="auto"/>
              <w:bottom w:val="nil"/>
              <w:right w:val="nil"/>
            </w:tcBorders>
            <w:vAlign w:val="bottom"/>
          </w:tcPr>
          <w:p w:rsidR="00334254" w:rsidRPr="00A22579" w:rsidRDefault="00A46CAF" w:rsidP="00995FEA">
            <w:pPr>
              <w:spacing w:line="264" w:lineRule="auto"/>
              <w:jc w:val="right"/>
            </w:pPr>
            <w:r>
              <w:t>13,0</w:t>
            </w:r>
          </w:p>
        </w:tc>
      </w:tr>
      <w:tr w:rsidR="00334254" w:rsidTr="00D61BA5">
        <w:trPr>
          <w:trHeight w:val="174"/>
          <w:jc w:val="center"/>
        </w:trPr>
        <w:tc>
          <w:tcPr>
            <w:tcW w:w="4253" w:type="dxa"/>
            <w:tcBorders>
              <w:top w:val="nil"/>
              <w:left w:val="nil"/>
              <w:bottom w:val="nil"/>
              <w:right w:val="single" w:sz="12" w:space="0" w:color="auto"/>
            </w:tcBorders>
            <w:vAlign w:val="bottom"/>
          </w:tcPr>
          <w:p w:rsidR="00334254" w:rsidRDefault="00334254" w:rsidP="006A4408">
            <w:pPr>
              <w:spacing w:line="264" w:lineRule="auto"/>
              <w:ind w:left="180"/>
            </w:pPr>
            <w:r>
              <w:t>хозяйства населения</w:t>
            </w:r>
          </w:p>
        </w:tc>
        <w:tc>
          <w:tcPr>
            <w:tcW w:w="1134" w:type="dxa"/>
            <w:tcBorders>
              <w:top w:val="nil"/>
              <w:left w:val="single" w:sz="12" w:space="0" w:color="auto"/>
              <w:bottom w:val="nil"/>
              <w:right w:val="single" w:sz="12" w:space="0" w:color="auto"/>
            </w:tcBorders>
            <w:vAlign w:val="bottom"/>
          </w:tcPr>
          <w:p w:rsidR="00334254" w:rsidRDefault="00334254" w:rsidP="005C1BAB">
            <w:pPr>
              <w:spacing w:line="264" w:lineRule="auto"/>
              <w:jc w:val="right"/>
            </w:pPr>
            <w:r>
              <w:t>86,6</w:t>
            </w:r>
          </w:p>
        </w:tc>
        <w:tc>
          <w:tcPr>
            <w:tcW w:w="1134" w:type="dxa"/>
            <w:tcBorders>
              <w:top w:val="nil"/>
              <w:left w:val="single" w:sz="12" w:space="0" w:color="auto"/>
              <w:bottom w:val="nil"/>
              <w:right w:val="single" w:sz="12" w:space="0" w:color="auto"/>
            </w:tcBorders>
            <w:vAlign w:val="bottom"/>
          </w:tcPr>
          <w:p w:rsidR="00334254" w:rsidRDefault="00334254" w:rsidP="005C1BAB">
            <w:pPr>
              <w:spacing w:line="264" w:lineRule="auto"/>
              <w:jc w:val="right"/>
            </w:pPr>
            <w:r>
              <w:t>86,5</w:t>
            </w:r>
          </w:p>
        </w:tc>
        <w:tc>
          <w:tcPr>
            <w:tcW w:w="1134" w:type="dxa"/>
            <w:tcBorders>
              <w:top w:val="nil"/>
              <w:left w:val="single" w:sz="12" w:space="0" w:color="auto"/>
              <w:bottom w:val="nil"/>
              <w:right w:val="single" w:sz="12" w:space="0" w:color="auto"/>
            </w:tcBorders>
            <w:vAlign w:val="bottom"/>
          </w:tcPr>
          <w:p w:rsidR="00334254" w:rsidRDefault="00334254" w:rsidP="005C1BAB">
            <w:pPr>
              <w:spacing w:line="264" w:lineRule="auto"/>
              <w:jc w:val="right"/>
            </w:pPr>
            <w:r>
              <w:t>83,5</w:t>
            </w:r>
          </w:p>
        </w:tc>
        <w:tc>
          <w:tcPr>
            <w:tcW w:w="1134" w:type="dxa"/>
            <w:tcBorders>
              <w:top w:val="nil"/>
              <w:left w:val="single" w:sz="12" w:space="0" w:color="auto"/>
              <w:bottom w:val="nil"/>
              <w:right w:val="single" w:sz="12" w:space="0" w:color="auto"/>
            </w:tcBorders>
            <w:vAlign w:val="bottom"/>
          </w:tcPr>
          <w:p w:rsidR="00334254" w:rsidRPr="00A22579" w:rsidRDefault="00334254" w:rsidP="005C1BAB">
            <w:pPr>
              <w:spacing w:line="264" w:lineRule="auto"/>
              <w:jc w:val="right"/>
            </w:pPr>
            <w:r>
              <w:t>83,3</w:t>
            </w:r>
          </w:p>
        </w:tc>
        <w:tc>
          <w:tcPr>
            <w:tcW w:w="1134" w:type="dxa"/>
            <w:tcBorders>
              <w:top w:val="nil"/>
              <w:left w:val="single" w:sz="12" w:space="0" w:color="auto"/>
              <w:bottom w:val="nil"/>
              <w:right w:val="nil"/>
            </w:tcBorders>
            <w:vAlign w:val="bottom"/>
          </w:tcPr>
          <w:p w:rsidR="00334254" w:rsidRPr="00A22579" w:rsidRDefault="00A46CAF" w:rsidP="00995FEA">
            <w:pPr>
              <w:spacing w:line="264" w:lineRule="auto"/>
              <w:jc w:val="right"/>
            </w:pPr>
            <w:r>
              <w:t>85,0</w:t>
            </w:r>
          </w:p>
        </w:tc>
      </w:tr>
      <w:tr w:rsidR="00334254" w:rsidTr="00D61BA5">
        <w:trPr>
          <w:trHeight w:val="179"/>
          <w:jc w:val="center"/>
        </w:trPr>
        <w:tc>
          <w:tcPr>
            <w:tcW w:w="4253" w:type="dxa"/>
            <w:tcBorders>
              <w:top w:val="nil"/>
              <w:left w:val="nil"/>
              <w:bottom w:val="single" w:sz="12" w:space="0" w:color="auto"/>
              <w:right w:val="single" w:sz="12" w:space="0" w:color="auto"/>
            </w:tcBorders>
            <w:vAlign w:val="bottom"/>
          </w:tcPr>
          <w:p w:rsidR="00334254" w:rsidRDefault="00334254" w:rsidP="006A4408">
            <w:pPr>
              <w:spacing w:line="264" w:lineRule="auto"/>
              <w:ind w:left="180" w:right="-108"/>
            </w:pPr>
            <w:r>
              <w:t>крестьянские (фермерские) хозяйства</w:t>
            </w:r>
          </w:p>
        </w:tc>
        <w:tc>
          <w:tcPr>
            <w:tcW w:w="1134" w:type="dxa"/>
            <w:tcBorders>
              <w:top w:val="nil"/>
              <w:left w:val="single" w:sz="12" w:space="0" w:color="auto"/>
              <w:bottom w:val="single" w:sz="12" w:space="0" w:color="auto"/>
              <w:right w:val="single" w:sz="12" w:space="0" w:color="auto"/>
            </w:tcBorders>
            <w:vAlign w:val="bottom"/>
          </w:tcPr>
          <w:p w:rsidR="00334254" w:rsidRDefault="00334254" w:rsidP="005C1BAB">
            <w:pPr>
              <w:spacing w:line="264" w:lineRule="auto"/>
              <w:jc w:val="right"/>
            </w:pPr>
            <w:r>
              <w:t>2,3</w:t>
            </w:r>
          </w:p>
        </w:tc>
        <w:tc>
          <w:tcPr>
            <w:tcW w:w="1134" w:type="dxa"/>
            <w:tcBorders>
              <w:top w:val="nil"/>
              <w:left w:val="single" w:sz="12" w:space="0" w:color="auto"/>
              <w:bottom w:val="single" w:sz="12" w:space="0" w:color="auto"/>
              <w:right w:val="single" w:sz="12" w:space="0" w:color="auto"/>
            </w:tcBorders>
            <w:vAlign w:val="bottom"/>
          </w:tcPr>
          <w:p w:rsidR="00334254" w:rsidRDefault="00334254" w:rsidP="005C1BAB">
            <w:pPr>
              <w:spacing w:line="264" w:lineRule="auto"/>
              <w:jc w:val="right"/>
            </w:pPr>
            <w:r>
              <w:t>4,3</w:t>
            </w:r>
          </w:p>
        </w:tc>
        <w:tc>
          <w:tcPr>
            <w:tcW w:w="1134" w:type="dxa"/>
            <w:tcBorders>
              <w:top w:val="nil"/>
              <w:left w:val="single" w:sz="12" w:space="0" w:color="auto"/>
              <w:bottom w:val="single" w:sz="12" w:space="0" w:color="auto"/>
              <w:right w:val="single" w:sz="12" w:space="0" w:color="auto"/>
            </w:tcBorders>
            <w:vAlign w:val="bottom"/>
          </w:tcPr>
          <w:p w:rsidR="00334254" w:rsidRDefault="00334254" w:rsidP="005C1BAB">
            <w:pPr>
              <w:spacing w:line="264" w:lineRule="auto"/>
              <w:jc w:val="right"/>
            </w:pPr>
            <w:r>
              <w:t>6,3</w:t>
            </w:r>
          </w:p>
        </w:tc>
        <w:tc>
          <w:tcPr>
            <w:tcW w:w="1134" w:type="dxa"/>
            <w:tcBorders>
              <w:top w:val="nil"/>
              <w:left w:val="single" w:sz="12" w:space="0" w:color="auto"/>
              <w:bottom w:val="single" w:sz="12" w:space="0" w:color="auto"/>
              <w:right w:val="single" w:sz="12" w:space="0" w:color="auto"/>
            </w:tcBorders>
            <w:vAlign w:val="bottom"/>
          </w:tcPr>
          <w:p w:rsidR="00334254" w:rsidRPr="00A22579" w:rsidRDefault="00334254" w:rsidP="005C1BAB">
            <w:pPr>
              <w:spacing w:line="264" w:lineRule="auto"/>
              <w:jc w:val="right"/>
            </w:pPr>
            <w:r>
              <w:t>4,5</w:t>
            </w:r>
          </w:p>
        </w:tc>
        <w:tc>
          <w:tcPr>
            <w:tcW w:w="1134" w:type="dxa"/>
            <w:tcBorders>
              <w:top w:val="nil"/>
              <w:left w:val="single" w:sz="12" w:space="0" w:color="auto"/>
              <w:bottom w:val="single" w:sz="12" w:space="0" w:color="auto"/>
              <w:right w:val="nil"/>
            </w:tcBorders>
            <w:vAlign w:val="bottom"/>
          </w:tcPr>
          <w:p w:rsidR="00334254" w:rsidRPr="00A22579" w:rsidRDefault="00A46CAF" w:rsidP="00995FEA">
            <w:pPr>
              <w:spacing w:line="264" w:lineRule="auto"/>
              <w:jc w:val="right"/>
            </w:pPr>
            <w:r>
              <w:t>7,0</w:t>
            </w:r>
          </w:p>
        </w:tc>
      </w:tr>
    </w:tbl>
    <w:p w:rsidR="00F54711" w:rsidRPr="00DE037A" w:rsidRDefault="00F54711" w:rsidP="00DE037A">
      <w:pPr>
        <w:rPr>
          <w:sz w:val="8"/>
          <w:szCs w:val="8"/>
        </w:rPr>
      </w:pPr>
      <w:bookmarkStart w:id="1029" w:name="_Toc135622384"/>
    </w:p>
    <w:p w:rsidR="008D3128" w:rsidRPr="00102566" w:rsidRDefault="008D3128" w:rsidP="008D3128">
      <w:pPr>
        <w:pStyle w:val="1"/>
        <w:jc w:val="center"/>
      </w:pPr>
      <w:bookmarkStart w:id="1030" w:name="_Toc238547725"/>
      <w:bookmarkStart w:id="1031" w:name="_Toc346180710"/>
      <w:r w:rsidRPr="00102566">
        <w:t>СТРУКТУРА ПРОИЗВОДСТВА ОСНОВНЫХ ВИДОВ</w:t>
      </w:r>
      <w:r w:rsidRPr="00102566">
        <w:br/>
        <w:t>СЕЛЬСКОХОЗЯЙСТВЕННОЙ ПРОДУКЦИИ ПО КАТЕГОРИЯМ ХОЗЯЙСТВ</w:t>
      </w:r>
      <w:bookmarkEnd w:id="1029"/>
      <w:bookmarkEnd w:id="1030"/>
      <w:bookmarkEnd w:id="1031"/>
    </w:p>
    <w:p w:rsidR="008D3128" w:rsidRDefault="008D3128" w:rsidP="008D3128">
      <w:pPr>
        <w:pStyle w:val="ae"/>
      </w:pPr>
      <w:r>
        <w:t>(в процентах от хозяйств всех категорий)</w:t>
      </w: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334254" w:rsidTr="00D57A4C">
        <w:trPr>
          <w:trHeight w:hRule="exact" w:val="361"/>
          <w:jc w:val="center"/>
        </w:trPr>
        <w:tc>
          <w:tcPr>
            <w:tcW w:w="4253" w:type="dxa"/>
            <w:tcBorders>
              <w:top w:val="single" w:sz="12" w:space="0" w:color="auto"/>
              <w:bottom w:val="single" w:sz="12" w:space="0" w:color="auto"/>
            </w:tcBorders>
            <w:vAlign w:val="center"/>
          </w:tcPr>
          <w:p w:rsidR="00334254" w:rsidRDefault="00334254" w:rsidP="00F44A32">
            <w:pPr>
              <w:spacing w:line="216" w:lineRule="auto"/>
              <w:jc w:val="center"/>
              <w:rPr>
                <w:sz w:val="22"/>
              </w:rPr>
            </w:pPr>
          </w:p>
        </w:tc>
        <w:tc>
          <w:tcPr>
            <w:tcW w:w="1134" w:type="dxa"/>
            <w:tcBorders>
              <w:top w:val="single" w:sz="12" w:space="0" w:color="auto"/>
              <w:bottom w:val="single" w:sz="12" w:space="0" w:color="auto"/>
            </w:tcBorders>
            <w:vAlign w:val="center"/>
          </w:tcPr>
          <w:p w:rsidR="00334254" w:rsidRPr="005E57CF" w:rsidRDefault="00334254" w:rsidP="005C1BAB">
            <w:pPr>
              <w:spacing w:line="216" w:lineRule="auto"/>
              <w:jc w:val="center"/>
              <w:rPr>
                <w:szCs w:val="24"/>
              </w:rPr>
            </w:pPr>
            <w:r w:rsidRPr="005E57CF">
              <w:rPr>
                <w:szCs w:val="24"/>
              </w:rPr>
              <w:t>2007</w:t>
            </w:r>
          </w:p>
        </w:tc>
        <w:tc>
          <w:tcPr>
            <w:tcW w:w="1134" w:type="dxa"/>
            <w:tcBorders>
              <w:top w:val="single" w:sz="12" w:space="0" w:color="auto"/>
              <w:bottom w:val="single" w:sz="12" w:space="0" w:color="auto"/>
            </w:tcBorders>
            <w:vAlign w:val="center"/>
          </w:tcPr>
          <w:p w:rsidR="00334254" w:rsidRPr="005E57CF" w:rsidRDefault="00334254" w:rsidP="005C1BAB">
            <w:pPr>
              <w:spacing w:line="216" w:lineRule="auto"/>
              <w:jc w:val="center"/>
              <w:rPr>
                <w:szCs w:val="24"/>
              </w:rPr>
            </w:pPr>
            <w:r>
              <w:rPr>
                <w:szCs w:val="24"/>
              </w:rPr>
              <w:t>2008</w:t>
            </w:r>
          </w:p>
        </w:tc>
        <w:tc>
          <w:tcPr>
            <w:tcW w:w="1134" w:type="dxa"/>
            <w:tcBorders>
              <w:top w:val="single" w:sz="12" w:space="0" w:color="auto"/>
              <w:bottom w:val="single" w:sz="12" w:space="0" w:color="auto"/>
            </w:tcBorders>
            <w:vAlign w:val="center"/>
          </w:tcPr>
          <w:p w:rsidR="00334254" w:rsidRPr="005E57CF" w:rsidRDefault="00334254" w:rsidP="005C1BAB">
            <w:pPr>
              <w:spacing w:line="216" w:lineRule="auto"/>
              <w:jc w:val="center"/>
              <w:rPr>
                <w:szCs w:val="24"/>
              </w:rPr>
            </w:pPr>
            <w:r>
              <w:rPr>
                <w:szCs w:val="24"/>
              </w:rPr>
              <w:t>2009</w:t>
            </w:r>
          </w:p>
        </w:tc>
        <w:tc>
          <w:tcPr>
            <w:tcW w:w="1134" w:type="dxa"/>
            <w:tcBorders>
              <w:top w:val="single" w:sz="12" w:space="0" w:color="auto"/>
              <w:bottom w:val="single" w:sz="12" w:space="0" w:color="auto"/>
            </w:tcBorders>
            <w:vAlign w:val="center"/>
          </w:tcPr>
          <w:p w:rsidR="00334254" w:rsidRPr="005E57CF" w:rsidRDefault="00334254" w:rsidP="005C1BAB">
            <w:pPr>
              <w:spacing w:line="216" w:lineRule="auto"/>
              <w:jc w:val="center"/>
              <w:rPr>
                <w:szCs w:val="24"/>
              </w:rPr>
            </w:pPr>
            <w:r>
              <w:rPr>
                <w:szCs w:val="24"/>
              </w:rPr>
              <w:t>2010</w:t>
            </w:r>
          </w:p>
        </w:tc>
        <w:tc>
          <w:tcPr>
            <w:tcW w:w="1134" w:type="dxa"/>
            <w:tcBorders>
              <w:top w:val="single" w:sz="12" w:space="0" w:color="auto"/>
              <w:bottom w:val="single" w:sz="12" w:space="0" w:color="auto"/>
            </w:tcBorders>
            <w:vAlign w:val="center"/>
          </w:tcPr>
          <w:p w:rsidR="00334254" w:rsidRPr="005E57CF" w:rsidRDefault="00A46CAF" w:rsidP="00F44A32">
            <w:pPr>
              <w:spacing w:line="216" w:lineRule="auto"/>
              <w:jc w:val="center"/>
              <w:rPr>
                <w:szCs w:val="24"/>
              </w:rPr>
            </w:pPr>
            <w:r>
              <w:rPr>
                <w:szCs w:val="24"/>
              </w:rPr>
              <w:t>2011</w:t>
            </w:r>
          </w:p>
        </w:tc>
      </w:tr>
      <w:tr w:rsidR="00334254" w:rsidTr="00D57A4C">
        <w:trPr>
          <w:trHeight w:val="497"/>
          <w:jc w:val="center"/>
        </w:trPr>
        <w:tc>
          <w:tcPr>
            <w:tcW w:w="4253" w:type="dxa"/>
            <w:tcBorders>
              <w:top w:val="single" w:sz="12" w:space="0" w:color="auto"/>
            </w:tcBorders>
            <w:tcMar>
              <w:right w:w="28" w:type="dxa"/>
            </w:tcMar>
            <w:vAlign w:val="center"/>
          </w:tcPr>
          <w:p w:rsidR="00334254" w:rsidRDefault="00334254" w:rsidP="00F44A32">
            <w:pPr>
              <w:spacing w:line="216" w:lineRule="auto"/>
              <w:jc w:val="center"/>
            </w:pPr>
          </w:p>
        </w:tc>
        <w:tc>
          <w:tcPr>
            <w:tcW w:w="5670" w:type="dxa"/>
            <w:gridSpan w:val="5"/>
            <w:tcBorders>
              <w:top w:val="single" w:sz="12" w:space="0" w:color="auto"/>
            </w:tcBorders>
            <w:vAlign w:val="center"/>
          </w:tcPr>
          <w:p w:rsidR="00334254" w:rsidRDefault="00334254" w:rsidP="00F44A32">
            <w:pPr>
              <w:pStyle w:val="210"/>
              <w:spacing w:line="216" w:lineRule="auto"/>
              <w:ind w:left="62" w:firstLine="5"/>
              <w:jc w:val="center"/>
              <w:rPr>
                <w:sz w:val="8"/>
                <w:lang w:val="ru-RU"/>
              </w:rPr>
            </w:pPr>
          </w:p>
          <w:p w:rsidR="00334254" w:rsidRDefault="00334254" w:rsidP="00F44A32">
            <w:pPr>
              <w:spacing w:line="216" w:lineRule="auto"/>
              <w:ind w:left="62" w:firstLine="5"/>
              <w:jc w:val="center"/>
              <w:rPr>
                <w:b/>
                <w:szCs w:val="24"/>
              </w:rPr>
            </w:pPr>
            <w:r w:rsidRPr="00997CEE">
              <w:rPr>
                <w:b/>
                <w:szCs w:val="24"/>
              </w:rPr>
              <w:t>Сельскохозяйственные организации</w:t>
            </w:r>
          </w:p>
          <w:p w:rsidR="00334254" w:rsidRPr="00997CEE" w:rsidRDefault="00334254" w:rsidP="00F44A32">
            <w:pPr>
              <w:spacing w:line="216" w:lineRule="auto"/>
              <w:ind w:left="62" w:firstLine="5"/>
              <w:jc w:val="center"/>
              <w:rPr>
                <w:b/>
              </w:rPr>
            </w:pPr>
            <w:r w:rsidRPr="00997CEE">
              <w:rPr>
                <w:b/>
                <w:szCs w:val="24"/>
              </w:rPr>
              <w:t>(включая малые и подсобные)</w:t>
            </w:r>
          </w:p>
        </w:tc>
      </w:tr>
      <w:tr w:rsidR="00334254" w:rsidTr="00D57A4C">
        <w:trPr>
          <w:trHeight w:val="241"/>
          <w:jc w:val="center"/>
        </w:trPr>
        <w:tc>
          <w:tcPr>
            <w:tcW w:w="4253" w:type="dxa"/>
            <w:tcBorders>
              <w:top w:val="nil"/>
            </w:tcBorders>
            <w:tcMar>
              <w:right w:w="28" w:type="dxa"/>
            </w:tcMar>
            <w:vAlign w:val="bottom"/>
          </w:tcPr>
          <w:p w:rsidR="00334254" w:rsidRDefault="00334254" w:rsidP="008D3128">
            <w:pPr>
              <w:ind w:right="57"/>
            </w:pPr>
            <w:r>
              <w:t>Зерно в весе после доработки</w:t>
            </w:r>
          </w:p>
        </w:tc>
        <w:tc>
          <w:tcPr>
            <w:tcW w:w="1134" w:type="dxa"/>
            <w:tcBorders>
              <w:top w:val="nil"/>
            </w:tcBorders>
            <w:vAlign w:val="bottom"/>
          </w:tcPr>
          <w:p w:rsidR="00334254" w:rsidRDefault="00334254" w:rsidP="005C1BAB">
            <w:pPr>
              <w:ind w:left="62" w:firstLine="5"/>
              <w:jc w:val="right"/>
            </w:pPr>
            <w:r>
              <w:t>64,0</w:t>
            </w:r>
          </w:p>
        </w:tc>
        <w:tc>
          <w:tcPr>
            <w:tcW w:w="1134" w:type="dxa"/>
            <w:tcBorders>
              <w:top w:val="nil"/>
            </w:tcBorders>
            <w:vAlign w:val="bottom"/>
          </w:tcPr>
          <w:p w:rsidR="00334254" w:rsidRDefault="00334254" w:rsidP="005C1BAB">
            <w:pPr>
              <w:ind w:left="62" w:firstLine="5"/>
              <w:jc w:val="right"/>
            </w:pPr>
            <w:r>
              <w:t>75,5</w:t>
            </w:r>
          </w:p>
        </w:tc>
        <w:tc>
          <w:tcPr>
            <w:tcW w:w="1134" w:type="dxa"/>
            <w:tcBorders>
              <w:top w:val="nil"/>
            </w:tcBorders>
            <w:vAlign w:val="bottom"/>
          </w:tcPr>
          <w:p w:rsidR="00334254" w:rsidRDefault="00334254" w:rsidP="005C1BAB">
            <w:pPr>
              <w:ind w:left="62" w:firstLine="5"/>
              <w:jc w:val="right"/>
            </w:pPr>
            <w:r>
              <w:t>70,5</w:t>
            </w:r>
          </w:p>
        </w:tc>
        <w:tc>
          <w:tcPr>
            <w:tcW w:w="1134" w:type="dxa"/>
            <w:tcBorders>
              <w:top w:val="nil"/>
            </w:tcBorders>
            <w:vAlign w:val="bottom"/>
          </w:tcPr>
          <w:p w:rsidR="00334254" w:rsidRDefault="00334254" w:rsidP="005C1BAB">
            <w:pPr>
              <w:ind w:left="62" w:firstLine="5"/>
              <w:jc w:val="right"/>
            </w:pPr>
            <w:r>
              <w:t>74,2</w:t>
            </w:r>
          </w:p>
        </w:tc>
        <w:tc>
          <w:tcPr>
            <w:tcW w:w="1134" w:type="dxa"/>
            <w:tcBorders>
              <w:top w:val="nil"/>
            </w:tcBorders>
            <w:vAlign w:val="bottom"/>
          </w:tcPr>
          <w:p w:rsidR="00334254" w:rsidRDefault="00F73925" w:rsidP="008D3128">
            <w:pPr>
              <w:ind w:left="62" w:firstLine="5"/>
              <w:jc w:val="right"/>
            </w:pPr>
            <w:r>
              <w:t>73,9</w:t>
            </w:r>
          </w:p>
        </w:tc>
      </w:tr>
      <w:tr w:rsidR="00334254" w:rsidTr="00D57A4C">
        <w:trPr>
          <w:trHeight w:val="170"/>
          <w:jc w:val="center"/>
        </w:trPr>
        <w:tc>
          <w:tcPr>
            <w:tcW w:w="4253" w:type="dxa"/>
            <w:tcMar>
              <w:right w:w="28" w:type="dxa"/>
            </w:tcMar>
            <w:vAlign w:val="bottom"/>
          </w:tcPr>
          <w:p w:rsidR="00334254" w:rsidRDefault="00334254" w:rsidP="008D3128">
            <w:pPr>
              <w:pStyle w:val="a5"/>
              <w:ind w:right="57"/>
            </w:pPr>
            <w:r>
              <w:t>Картофель</w:t>
            </w:r>
          </w:p>
        </w:tc>
        <w:tc>
          <w:tcPr>
            <w:tcW w:w="1134" w:type="dxa"/>
            <w:vAlign w:val="bottom"/>
          </w:tcPr>
          <w:p w:rsidR="00334254" w:rsidRDefault="00334254" w:rsidP="005C1BAB">
            <w:pPr>
              <w:ind w:left="62" w:firstLine="5"/>
              <w:jc w:val="right"/>
            </w:pPr>
            <w:r>
              <w:t>9,5</w:t>
            </w:r>
          </w:p>
        </w:tc>
        <w:tc>
          <w:tcPr>
            <w:tcW w:w="1134" w:type="dxa"/>
            <w:vAlign w:val="bottom"/>
          </w:tcPr>
          <w:p w:rsidR="00334254" w:rsidRDefault="00334254" w:rsidP="005C1BAB">
            <w:pPr>
              <w:ind w:left="62" w:firstLine="5"/>
              <w:jc w:val="right"/>
            </w:pPr>
            <w:r>
              <w:t>7,7</w:t>
            </w:r>
          </w:p>
        </w:tc>
        <w:tc>
          <w:tcPr>
            <w:tcW w:w="1134" w:type="dxa"/>
            <w:vAlign w:val="bottom"/>
          </w:tcPr>
          <w:p w:rsidR="00334254" w:rsidRDefault="00334254" w:rsidP="005C1BAB">
            <w:pPr>
              <w:ind w:left="62" w:firstLine="5"/>
              <w:jc w:val="right"/>
            </w:pPr>
            <w:r>
              <w:t>9,8</w:t>
            </w:r>
          </w:p>
        </w:tc>
        <w:tc>
          <w:tcPr>
            <w:tcW w:w="1134" w:type="dxa"/>
            <w:vAlign w:val="bottom"/>
          </w:tcPr>
          <w:p w:rsidR="00334254" w:rsidRDefault="00334254" w:rsidP="005C1BAB">
            <w:pPr>
              <w:ind w:left="62" w:firstLine="5"/>
              <w:jc w:val="right"/>
            </w:pPr>
            <w:r>
              <w:t>12,0</w:t>
            </w:r>
          </w:p>
        </w:tc>
        <w:tc>
          <w:tcPr>
            <w:tcW w:w="1134" w:type="dxa"/>
            <w:vAlign w:val="bottom"/>
          </w:tcPr>
          <w:p w:rsidR="00334254" w:rsidRDefault="00F73925" w:rsidP="008D3128">
            <w:pPr>
              <w:ind w:left="62" w:firstLine="5"/>
              <w:jc w:val="right"/>
            </w:pPr>
            <w:r>
              <w:t>10,4</w:t>
            </w:r>
          </w:p>
        </w:tc>
      </w:tr>
      <w:tr w:rsidR="00334254" w:rsidTr="00D57A4C">
        <w:trPr>
          <w:trHeight w:val="170"/>
          <w:jc w:val="center"/>
        </w:trPr>
        <w:tc>
          <w:tcPr>
            <w:tcW w:w="4253" w:type="dxa"/>
            <w:tcMar>
              <w:right w:w="28" w:type="dxa"/>
            </w:tcMar>
            <w:vAlign w:val="bottom"/>
          </w:tcPr>
          <w:p w:rsidR="00334254" w:rsidRDefault="00334254" w:rsidP="008D3128">
            <w:pPr>
              <w:ind w:right="57"/>
            </w:pPr>
            <w:r>
              <w:t>Овощи</w:t>
            </w:r>
          </w:p>
        </w:tc>
        <w:tc>
          <w:tcPr>
            <w:tcW w:w="1134" w:type="dxa"/>
            <w:vAlign w:val="bottom"/>
          </w:tcPr>
          <w:p w:rsidR="00334254" w:rsidRDefault="00334254" w:rsidP="005C1BAB">
            <w:pPr>
              <w:ind w:left="62" w:firstLine="5"/>
              <w:jc w:val="right"/>
            </w:pPr>
            <w:r>
              <w:t>23,8</w:t>
            </w:r>
          </w:p>
        </w:tc>
        <w:tc>
          <w:tcPr>
            <w:tcW w:w="1134" w:type="dxa"/>
            <w:vAlign w:val="bottom"/>
          </w:tcPr>
          <w:p w:rsidR="00334254" w:rsidRDefault="00334254" w:rsidP="005C1BAB">
            <w:pPr>
              <w:ind w:left="62" w:firstLine="5"/>
              <w:jc w:val="right"/>
            </w:pPr>
            <w:r>
              <w:t>18,0</w:t>
            </w:r>
          </w:p>
        </w:tc>
        <w:tc>
          <w:tcPr>
            <w:tcW w:w="1134" w:type="dxa"/>
            <w:vAlign w:val="bottom"/>
          </w:tcPr>
          <w:p w:rsidR="00334254" w:rsidRDefault="00334254" w:rsidP="005C1BAB">
            <w:pPr>
              <w:ind w:left="62" w:firstLine="5"/>
              <w:jc w:val="right"/>
            </w:pPr>
            <w:r>
              <w:t>19,0</w:t>
            </w:r>
          </w:p>
        </w:tc>
        <w:tc>
          <w:tcPr>
            <w:tcW w:w="1134" w:type="dxa"/>
            <w:vAlign w:val="bottom"/>
          </w:tcPr>
          <w:p w:rsidR="00334254" w:rsidRDefault="00334254" w:rsidP="005C1BAB">
            <w:pPr>
              <w:ind w:left="62" w:firstLine="5"/>
              <w:jc w:val="right"/>
            </w:pPr>
            <w:r>
              <w:t>20,5</w:t>
            </w:r>
          </w:p>
        </w:tc>
        <w:tc>
          <w:tcPr>
            <w:tcW w:w="1134" w:type="dxa"/>
            <w:vAlign w:val="bottom"/>
          </w:tcPr>
          <w:p w:rsidR="00334254" w:rsidRDefault="00F73925" w:rsidP="008D3128">
            <w:pPr>
              <w:ind w:left="62" w:firstLine="5"/>
              <w:jc w:val="right"/>
            </w:pPr>
            <w:r>
              <w:t>16,5</w:t>
            </w:r>
          </w:p>
        </w:tc>
      </w:tr>
      <w:tr w:rsidR="00334254" w:rsidTr="00D57A4C">
        <w:trPr>
          <w:trHeight w:val="170"/>
          <w:jc w:val="center"/>
        </w:trPr>
        <w:tc>
          <w:tcPr>
            <w:tcW w:w="4253" w:type="dxa"/>
            <w:tcMar>
              <w:right w:w="28" w:type="dxa"/>
            </w:tcMar>
            <w:vAlign w:val="bottom"/>
          </w:tcPr>
          <w:p w:rsidR="00334254" w:rsidRDefault="00334254" w:rsidP="008D3128">
            <w:pPr>
              <w:ind w:right="57"/>
            </w:pPr>
            <w:r>
              <w:t>Скот и птица на убой (в убойном весе)</w:t>
            </w:r>
          </w:p>
        </w:tc>
        <w:tc>
          <w:tcPr>
            <w:tcW w:w="1134" w:type="dxa"/>
            <w:vAlign w:val="bottom"/>
          </w:tcPr>
          <w:p w:rsidR="00334254" w:rsidRDefault="00F73925" w:rsidP="005C1BAB">
            <w:pPr>
              <w:ind w:left="62" w:firstLine="5"/>
              <w:jc w:val="right"/>
            </w:pPr>
            <w:r>
              <w:t>16,1</w:t>
            </w:r>
          </w:p>
        </w:tc>
        <w:tc>
          <w:tcPr>
            <w:tcW w:w="1134" w:type="dxa"/>
            <w:vAlign w:val="bottom"/>
          </w:tcPr>
          <w:p w:rsidR="00334254" w:rsidRDefault="00F73925" w:rsidP="005C1BAB">
            <w:pPr>
              <w:ind w:left="62" w:firstLine="5"/>
              <w:jc w:val="right"/>
            </w:pPr>
            <w:r>
              <w:t>15,3</w:t>
            </w:r>
          </w:p>
        </w:tc>
        <w:tc>
          <w:tcPr>
            <w:tcW w:w="1134" w:type="dxa"/>
            <w:vAlign w:val="bottom"/>
          </w:tcPr>
          <w:p w:rsidR="00334254" w:rsidRDefault="00334254" w:rsidP="005C1BAB">
            <w:pPr>
              <w:ind w:left="62" w:firstLine="5"/>
              <w:jc w:val="right"/>
            </w:pPr>
            <w:r>
              <w:t>17,5</w:t>
            </w:r>
          </w:p>
        </w:tc>
        <w:tc>
          <w:tcPr>
            <w:tcW w:w="1134" w:type="dxa"/>
            <w:vAlign w:val="bottom"/>
          </w:tcPr>
          <w:p w:rsidR="00334254" w:rsidRDefault="00334254" w:rsidP="005C1BAB">
            <w:pPr>
              <w:ind w:left="62" w:firstLine="5"/>
              <w:jc w:val="right"/>
            </w:pPr>
            <w:r>
              <w:t>16,8</w:t>
            </w:r>
          </w:p>
        </w:tc>
        <w:tc>
          <w:tcPr>
            <w:tcW w:w="1134" w:type="dxa"/>
            <w:vAlign w:val="bottom"/>
          </w:tcPr>
          <w:p w:rsidR="00334254" w:rsidRDefault="00F73925" w:rsidP="008D3128">
            <w:pPr>
              <w:ind w:left="62" w:firstLine="5"/>
              <w:jc w:val="right"/>
            </w:pPr>
            <w:r>
              <w:t>19,5</w:t>
            </w:r>
          </w:p>
        </w:tc>
      </w:tr>
      <w:tr w:rsidR="00334254" w:rsidTr="00D57A4C">
        <w:trPr>
          <w:trHeight w:val="170"/>
          <w:jc w:val="center"/>
        </w:trPr>
        <w:tc>
          <w:tcPr>
            <w:tcW w:w="4253" w:type="dxa"/>
            <w:tcMar>
              <w:right w:w="28" w:type="dxa"/>
            </w:tcMar>
            <w:vAlign w:val="bottom"/>
          </w:tcPr>
          <w:p w:rsidR="00334254" w:rsidRDefault="00334254" w:rsidP="008D3128">
            <w:pPr>
              <w:ind w:right="57"/>
            </w:pPr>
            <w:r>
              <w:t>Молоко</w:t>
            </w:r>
          </w:p>
        </w:tc>
        <w:tc>
          <w:tcPr>
            <w:tcW w:w="1134" w:type="dxa"/>
            <w:vAlign w:val="bottom"/>
          </w:tcPr>
          <w:p w:rsidR="00334254" w:rsidRDefault="00334254" w:rsidP="005C1BAB">
            <w:pPr>
              <w:ind w:left="62" w:firstLine="5"/>
              <w:jc w:val="right"/>
            </w:pPr>
            <w:r>
              <w:t>10,7</w:t>
            </w:r>
          </w:p>
        </w:tc>
        <w:tc>
          <w:tcPr>
            <w:tcW w:w="1134" w:type="dxa"/>
            <w:vAlign w:val="bottom"/>
          </w:tcPr>
          <w:p w:rsidR="00334254" w:rsidRDefault="00334254" w:rsidP="005C1BAB">
            <w:pPr>
              <w:ind w:left="62" w:firstLine="5"/>
              <w:jc w:val="right"/>
            </w:pPr>
            <w:r>
              <w:t>10,3</w:t>
            </w:r>
          </w:p>
        </w:tc>
        <w:tc>
          <w:tcPr>
            <w:tcW w:w="1134" w:type="dxa"/>
            <w:vAlign w:val="bottom"/>
          </w:tcPr>
          <w:p w:rsidR="00334254" w:rsidRDefault="00334254" w:rsidP="005C1BAB">
            <w:pPr>
              <w:ind w:left="62" w:firstLine="5"/>
              <w:jc w:val="right"/>
            </w:pPr>
            <w:r>
              <w:t>9,3</w:t>
            </w:r>
          </w:p>
        </w:tc>
        <w:tc>
          <w:tcPr>
            <w:tcW w:w="1134" w:type="dxa"/>
            <w:vAlign w:val="bottom"/>
          </w:tcPr>
          <w:p w:rsidR="00334254" w:rsidRDefault="00334254" w:rsidP="005C1BAB">
            <w:pPr>
              <w:ind w:left="62" w:firstLine="5"/>
              <w:jc w:val="right"/>
            </w:pPr>
            <w:r>
              <w:t>7,7</w:t>
            </w:r>
          </w:p>
        </w:tc>
        <w:tc>
          <w:tcPr>
            <w:tcW w:w="1134" w:type="dxa"/>
            <w:vAlign w:val="bottom"/>
          </w:tcPr>
          <w:p w:rsidR="00334254" w:rsidRDefault="00F73925" w:rsidP="008D3128">
            <w:pPr>
              <w:ind w:left="62" w:firstLine="5"/>
              <w:jc w:val="right"/>
            </w:pPr>
            <w:r>
              <w:t>7,9</w:t>
            </w:r>
          </w:p>
        </w:tc>
      </w:tr>
      <w:tr w:rsidR="00334254" w:rsidTr="00D57A4C">
        <w:trPr>
          <w:trHeight w:val="170"/>
          <w:jc w:val="center"/>
        </w:trPr>
        <w:tc>
          <w:tcPr>
            <w:tcW w:w="4253" w:type="dxa"/>
            <w:tcMar>
              <w:right w:w="28" w:type="dxa"/>
            </w:tcMar>
            <w:vAlign w:val="bottom"/>
          </w:tcPr>
          <w:p w:rsidR="00334254" w:rsidRDefault="00334254" w:rsidP="008D3128">
            <w:pPr>
              <w:ind w:right="57"/>
            </w:pPr>
            <w:r>
              <w:t>Яйца</w:t>
            </w:r>
          </w:p>
        </w:tc>
        <w:tc>
          <w:tcPr>
            <w:tcW w:w="1134" w:type="dxa"/>
            <w:vAlign w:val="bottom"/>
          </w:tcPr>
          <w:p w:rsidR="00334254" w:rsidRDefault="00334254" w:rsidP="005C1BAB">
            <w:pPr>
              <w:ind w:left="62" w:firstLine="5"/>
              <w:jc w:val="right"/>
            </w:pPr>
            <w:r>
              <w:t>0,5</w:t>
            </w:r>
          </w:p>
        </w:tc>
        <w:tc>
          <w:tcPr>
            <w:tcW w:w="1134" w:type="dxa"/>
            <w:vAlign w:val="bottom"/>
          </w:tcPr>
          <w:p w:rsidR="00334254" w:rsidRDefault="00334254" w:rsidP="005C1BAB">
            <w:pPr>
              <w:ind w:left="62" w:firstLine="5"/>
              <w:jc w:val="right"/>
            </w:pPr>
            <w:r>
              <w:t>0,5</w:t>
            </w:r>
          </w:p>
        </w:tc>
        <w:tc>
          <w:tcPr>
            <w:tcW w:w="1134" w:type="dxa"/>
            <w:vAlign w:val="bottom"/>
          </w:tcPr>
          <w:p w:rsidR="00334254" w:rsidRDefault="00334254" w:rsidP="005C1BAB">
            <w:pPr>
              <w:ind w:left="62" w:firstLine="5"/>
              <w:jc w:val="right"/>
            </w:pPr>
            <w:r>
              <w:t>1,0</w:t>
            </w:r>
          </w:p>
        </w:tc>
        <w:tc>
          <w:tcPr>
            <w:tcW w:w="1134" w:type="dxa"/>
            <w:vAlign w:val="bottom"/>
          </w:tcPr>
          <w:p w:rsidR="00334254" w:rsidRDefault="00334254" w:rsidP="005C1BAB">
            <w:pPr>
              <w:ind w:left="62" w:firstLine="5"/>
              <w:jc w:val="right"/>
            </w:pPr>
            <w:r>
              <w:t>8,1</w:t>
            </w:r>
          </w:p>
        </w:tc>
        <w:tc>
          <w:tcPr>
            <w:tcW w:w="1134" w:type="dxa"/>
            <w:vAlign w:val="bottom"/>
          </w:tcPr>
          <w:p w:rsidR="00334254" w:rsidRDefault="00F73925" w:rsidP="008D3128">
            <w:pPr>
              <w:ind w:left="62" w:firstLine="5"/>
              <w:jc w:val="right"/>
            </w:pPr>
            <w:r>
              <w:t>68,4</w:t>
            </w:r>
          </w:p>
        </w:tc>
      </w:tr>
      <w:tr w:rsidR="00334254" w:rsidTr="00D57A4C">
        <w:trPr>
          <w:trHeight w:val="170"/>
          <w:jc w:val="center"/>
        </w:trPr>
        <w:tc>
          <w:tcPr>
            <w:tcW w:w="4253" w:type="dxa"/>
            <w:tcBorders>
              <w:bottom w:val="nil"/>
            </w:tcBorders>
            <w:tcMar>
              <w:right w:w="28" w:type="dxa"/>
            </w:tcMar>
            <w:vAlign w:val="bottom"/>
          </w:tcPr>
          <w:p w:rsidR="00334254" w:rsidRDefault="00334254" w:rsidP="008D3128">
            <w:pPr>
              <w:ind w:right="57"/>
            </w:pPr>
            <w:r>
              <w:t>Шерсть</w:t>
            </w:r>
          </w:p>
        </w:tc>
        <w:tc>
          <w:tcPr>
            <w:tcW w:w="1134" w:type="dxa"/>
            <w:tcBorders>
              <w:bottom w:val="nil"/>
            </w:tcBorders>
            <w:vAlign w:val="bottom"/>
          </w:tcPr>
          <w:p w:rsidR="00334254" w:rsidRDefault="00334254" w:rsidP="005C1BAB">
            <w:pPr>
              <w:ind w:left="62" w:firstLine="5"/>
              <w:jc w:val="right"/>
            </w:pPr>
            <w:r>
              <w:t>25,5</w:t>
            </w:r>
          </w:p>
        </w:tc>
        <w:tc>
          <w:tcPr>
            <w:tcW w:w="1134" w:type="dxa"/>
            <w:tcBorders>
              <w:bottom w:val="nil"/>
            </w:tcBorders>
            <w:vAlign w:val="bottom"/>
          </w:tcPr>
          <w:p w:rsidR="00334254" w:rsidRDefault="00334254" w:rsidP="005C1BAB">
            <w:pPr>
              <w:ind w:left="62" w:firstLine="5"/>
              <w:jc w:val="right"/>
            </w:pPr>
            <w:r>
              <w:t>21,5</w:t>
            </w:r>
          </w:p>
        </w:tc>
        <w:tc>
          <w:tcPr>
            <w:tcW w:w="1134" w:type="dxa"/>
            <w:tcBorders>
              <w:bottom w:val="nil"/>
            </w:tcBorders>
            <w:vAlign w:val="bottom"/>
          </w:tcPr>
          <w:p w:rsidR="00334254" w:rsidRDefault="00334254" w:rsidP="005C1BAB">
            <w:pPr>
              <w:ind w:left="62" w:firstLine="5"/>
              <w:jc w:val="right"/>
            </w:pPr>
            <w:r>
              <w:t>27,0</w:t>
            </w:r>
          </w:p>
        </w:tc>
        <w:tc>
          <w:tcPr>
            <w:tcW w:w="1134" w:type="dxa"/>
            <w:tcBorders>
              <w:bottom w:val="nil"/>
            </w:tcBorders>
            <w:vAlign w:val="bottom"/>
          </w:tcPr>
          <w:p w:rsidR="00334254" w:rsidRDefault="00334254" w:rsidP="005C1BAB">
            <w:pPr>
              <w:ind w:left="62" w:firstLine="5"/>
              <w:jc w:val="right"/>
            </w:pPr>
            <w:r>
              <w:t>25,5</w:t>
            </w:r>
          </w:p>
        </w:tc>
        <w:tc>
          <w:tcPr>
            <w:tcW w:w="1134" w:type="dxa"/>
            <w:tcBorders>
              <w:bottom w:val="nil"/>
            </w:tcBorders>
            <w:vAlign w:val="bottom"/>
          </w:tcPr>
          <w:p w:rsidR="00334254" w:rsidRDefault="00F73925" w:rsidP="008D3128">
            <w:pPr>
              <w:ind w:left="62" w:firstLine="5"/>
              <w:jc w:val="right"/>
            </w:pPr>
            <w:r>
              <w:t>24,7</w:t>
            </w:r>
          </w:p>
        </w:tc>
      </w:tr>
      <w:tr w:rsidR="00334254" w:rsidTr="00D57A4C">
        <w:trPr>
          <w:trHeight w:val="195"/>
          <w:jc w:val="center"/>
        </w:trPr>
        <w:tc>
          <w:tcPr>
            <w:tcW w:w="4253" w:type="dxa"/>
            <w:tcBorders>
              <w:top w:val="nil"/>
            </w:tcBorders>
            <w:tcMar>
              <w:right w:w="28" w:type="dxa"/>
            </w:tcMar>
            <w:vAlign w:val="bottom"/>
          </w:tcPr>
          <w:p w:rsidR="00334254" w:rsidRDefault="00334254" w:rsidP="008D3128"/>
        </w:tc>
        <w:tc>
          <w:tcPr>
            <w:tcW w:w="5670" w:type="dxa"/>
            <w:gridSpan w:val="5"/>
            <w:tcBorders>
              <w:top w:val="nil"/>
            </w:tcBorders>
            <w:vAlign w:val="bottom"/>
          </w:tcPr>
          <w:p w:rsidR="00334254" w:rsidRPr="003612C5" w:rsidRDefault="00334254" w:rsidP="008D3128">
            <w:pPr>
              <w:ind w:left="62" w:firstLine="5"/>
              <w:jc w:val="center"/>
              <w:rPr>
                <w:b/>
              </w:rPr>
            </w:pPr>
            <w:r w:rsidRPr="003612C5">
              <w:rPr>
                <w:b/>
                <w:szCs w:val="24"/>
              </w:rPr>
              <w:t>Хозяйства населения</w:t>
            </w:r>
          </w:p>
        </w:tc>
      </w:tr>
      <w:tr w:rsidR="00334254" w:rsidTr="005C1BAB">
        <w:trPr>
          <w:trHeight w:val="170"/>
          <w:jc w:val="center"/>
        </w:trPr>
        <w:tc>
          <w:tcPr>
            <w:tcW w:w="4253" w:type="dxa"/>
            <w:tcBorders>
              <w:top w:val="nil"/>
            </w:tcBorders>
            <w:tcMar>
              <w:right w:w="28" w:type="dxa"/>
            </w:tcMar>
            <w:vAlign w:val="bottom"/>
          </w:tcPr>
          <w:p w:rsidR="00334254" w:rsidRDefault="00334254" w:rsidP="008D3128">
            <w:pPr>
              <w:ind w:right="57"/>
            </w:pPr>
            <w:r>
              <w:t>Зерно в весе после доработки</w:t>
            </w:r>
          </w:p>
        </w:tc>
        <w:tc>
          <w:tcPr>
            <w:tcW w:w="1134" w:type="dxa"/>
            <w:tcBorders>
              <w:top w:val="nil"/>
            </w:tcBorders>
            <w:vAlign w:val="bottom"/>
          </w:tcPr>
          <w:p w:rsidR="00334254" w:rsidRDefault="00334254" w:rsidP="005C1BAB">
            <w:pPr>
              <w:ind w:left="62" w:firstLine="5"/>
              <w:jc w:val="right"/>
            </w:pPr>
            <w:r>
              <w:t>29,1</w:t>
            </w:r>
          </w:p>
        </w:tc>
        <w:tc>
          <w:tcPr>
            <w:tcW w:w="1134" w:type="dxa"/>
            <w:tcBorders>
              <w:top w:val="nil"/>
            </w:tcBorders>
            <w:vAlign w:val="bottom"/>
          </w:tcPr>
          <w:p w:rsidR="00334254" w:rsidRDefault="00334254" w:rsidP="005C1BAB">
            <w:pPr>
              <w:ind w:left="62" w:firstLine="5"/>
              <w:jc w:val="right"/>
            </w:pPr>
            <w:r>
              <w:t>18,1</w:t>
            </w:r>
          </w:p>
        </w:tc>
        <w:tc>
          <w:tcPr>
            <w:tcW w:w="1134" w:type="dxa"/>
            <w:tcBorders>
              <w:top w:val="nil"/>
            </w:tcBorders>
            <w:vAlign w:val="bottom"/>
          </w:tcPr>
          <w:p w:rsidR="00334254" w:rsidRDefault="00334254" w:rsidP="005C1BAB">
            <w:pPr>
              <w:ind w:left="62" w:firstLine="5"/>
              <w:jc w:val="right"/>
            </w:pPr>
            <w:r>
              <w:t>18,2</w:t>
            </w:r>
          </w:p>
        </w:tc>
        <w:tc>
          <w:tcPr>
            <w:tcW w:w="1134" w:type="dxa"/>
            <w:tcBorders>
              <w:top w:val="nil"/>
            </w:tcBorders>
            <w:vAlign w:val="bottom"/>
          </w:tcPr>
          <w:p w:rsidR="00334254" w:rsidRDefault="00334254" w:rsidP="005C1BAB">
            <w:pPr>
              <w:ind w:left="62" w:firstLine="5"/>
              <w:jc w:val="right"/>
            </w:pPr>
            <w:r>
              <w:t>14,6</w:t>
            </w:r>
          </w:p>
        </w:tc>
        <w:tc>
          <w:tcPr>
            <w:tcW w:w="1134" w:type="dxa"/>
            <w:tcBorders>
              <w:top w:val="nil"/>
            </w:tcBorders>
            <w:vAlign w:val="bottom"/>
          </w:tcPr>
          <w:p w:rsidR="00334254" w:rsidRDefault="00F73925" w:rsidP="008D3128">
            <w:pPr>
              <w:ind w:left="62" w:firstLine="5"/>
              <w:jc w:val="right"/>
            </w:pPr>
            <w:r>
              <w:t>13,5</w:t>
            </w:r>
          </w:p>
        </w:tc>
      </w:tr>
      <w:tr w:rsidR="00334254" w:rsidTr="00D57A4C">
        <w:trPr>
          <w:trHeight w:val="170"/>
          <w:jc w:val="center"/>
        </w:trPr>
        <w:tc>
          <w:tcPr>
            <w:tcW w:w="4253" w:type="dxa"/>
            <w:tcMar>
              <w:right w:w="28" w:type="dxa"/>
            </w:tcMar>
            <w:vAlign w:val="bottom"/>
          </w:tcPr>
          <w:p w:rsidR="00334254" w:rsidRDefault="00334254" w:rsidP="008D3128">
            <w:pPr>
              <w:pStyle w:val="a5"/>
              <w:ind w:right="57"/>
            </w:pPr>
            <w:r>
              <w:t>Картофель</w:t>
            </w:r>
          </w:p>
        </w:tc>
        <w:tc>
          <w:tcPr>
            <w:tcW w:w="1134" w:type="dxa"/>
            <w:vAlign w:val="bottom"/>
          </w:tcPr>
          <w:p w:rsidR="00334254" w:rsidRDefault="00334254" w:rsidP="005C1BAB">
            <w:pPr>
              <w:ind w:left="62" w:firstLine="5"/>
              <w:jc w:val="right"/>
            </w:pPr>
            <w:r>
              <w:t>89,9</w:t>
            </w:r>
          </w:p>
        </w:tc>
        <w:tc>
          <w:tcPr>
            <w:tcW w:w="1134" w:type="dxa"/>
            <w:vAlign w:val="bottom"/>
          </w:tcPr>
          <w:p w:rsidR="00334254" w:rsidRDefault="00334254" w:rsidP="005C1BAB">
            <w:pPr>
              <w:ind w:left="62" w:firstLine="5"/>
              <w:jc w:val="right"/>
            </w:pPr>
            <w:r>
              <w:t>91,5</w:t>
            </w:r>
          </w:p>
        </w:tc>
        <w:tc>
          <w:tcPr>
            <w:tcW w:w="1134" w:type="dxa"/>
            <w:vAlign w:val="bottom"/>
          </w:tcPr>
          <w:p w:rsidR="00334254" w:rsidRDefault="00334254" w:rsidP="005C1BAB">
            <w:pPr>
              <w:ind w:left="62" w:firstLine="5"/>
              <w:jc w:val="right"/>
            </w:pPr>
            <w:r>
              <w:t>88,9</w:t>
            </w:r>
          </w:p>
        </w:tc>
        <w:tc>
          <w:tcPr>
            <w:tcW w:w="1134" w:type="dxa"/>
            <w:vAlign w:val="bottom"/>
          </w:tcPr>
          <w:p w:rsidR="00334254" w:rsidRDefault="00334254" w:rsidP="005C1BAB">
            <w:pPr>
              <w:ind w:left="62" w:firstLine="5"/>
              <w:jc w:val="right"/>
            </w:pPr>
            <w:r>
              <w:t>86,4</w:t>
            </w:r>
          </w:p>
        </w:tc>
        <w:tc>
          <w:tcPr>
            <w:tcW w:w="1134" w:type="dxa"/>
            <w:vAlign w:val="bottom"/>
          </w:tcPr>
          <w:p w:rsidR="00334254" w:rsidRDefault="00F73925" w:rsidP="008D3128">
            <w:pPr>
              <w:ind w:left="62" w:firstLine="5"/>
              <w:jc w:val="right"/>
            </w:pPr>
            <w:r>
              <w:t>88,5</w:t>
            </w:r>
          </w:p>
        </w:tc>
      </w:tr>
      <w:tr w:rsidR="00334254" w:rsidTr="00D57A4C">
        <w:trPr>
          <w:trHeight w:val="170"/>
          <w:jc w:val="center"/>
        </w:trPr>
        <w:tc>
          <w:tcPr>
            <w:tcW w:w="4253" w:type="dxa"/>
            <w:tcMar>
              <w:right w:w="28" w:type="dxa"/>
            </w:tcMar>
            <w:vAlign w:val="bottom"/>
          </w:tcPr>
          <w:p w:rsidR="00334254" w:rsidRDefault="00334254" w:rsidP="008D3128">
            <w:pPr>
              <w:ind w:right="57"/>
            </w:pPr>
            <w:r>
              <w:t>Овощи</w:t>
            </w:r>
          </w:p>
        </w:tc>
        <w:tc>
          <w:tcPr>
            <w:tcW w:w="1134" w:type="dxa"/>
            <w:vAlign w:val="bottom"/>
          </w:tcPr>
          <w:p w:rsidR="00334254" w:rsidRDefault="00334254" w:rsidP="005C1BAB">
            <w:pPr>
              <w:ind w:left="62" w:firstLine="5"/>
              <w:jc w:val="right"/>
            </w:pPr>
            <w:r>
              <w:t>75,3</w:t>
            </w:r>
          </w:p>
        </w:tc>
        <w:tc>
          <w:tcPr>
            <w:tcW w:w="1134" w:type="dxa"/>
            <w:vAlign w:val="bottom"/>
          </w:tcPr>
          <w:p w:rsidR="00334254" w:rsidRDefault="00334254" w:rsidP="005C1BAB">
            <w:pPr>
              <w:ind w:left="62" w:firstLine="5"/>
              <w:jc w:val="right"/>
            </w:pPr>
            <w:r>
              <w:t>81,4</w:t>
            </w:r>
          </w:p>
        </w:tc>
        <w:tc>
          <w:tcPr>
            <w:tcW w:w="1134" w:type="dxa"/>
            <w:vAlign w:val="bottom"/>
          </w:tcPr>
          <w:p w:rsidR="00334254" w:rsidRDefault="00334254" w:rsidP="005C1BAB">
            <w:pPr>
              <w:ind w:left="62" w:firstLine="5"/>
              <w:jc w:val="right"/>
            </w:pPr>
            <w:r>
              <w:t>80,2</w:t>
            </w:r>
          </w:p>
        </w:tc>
        <w:tc>
          <w:tcPr>
            <w:tcW w:w="1134" w:type="dxa"/>
            <w:vAlign w:val="bottom"/>
          </w:tcPr>
          <w:p w:rsidR="00334254" w:rsidRDefault="00334254" w:rsidP="005C1BAB">
            <w:pPr>
              <w:ind w:left="62" w:firstLine="5"/>
              <w:jc w:val="right"/>
            </w:pPr>
            <w:r>
              <w:t>77,2</w:t>
            </w:r>
          </w:p>
        </w:tc>
        <w:tc>
          <w:tcPr>
            <w:tcW w:w="1134" w:type="dxa"/>
            <w:vAlign w:val="bottom"/>
          </w:tcPr>
          <w:p w:rsidR="00334254" w:rsidRDefault="00F73925" w:rsidP="008D3128">
            <w:pPr>
              <w:ind w:left="62" w:firstLine="5"/>
              <w:jc w:val="right"/>
            </w:pPr>
            <w:r>
              <w:t>82,0</w:t>
            </w:r>
          </w:p>
        </w:tc>
      </w:tr>
      <w:tr w:rsidR="00334254" w:rsidTr="00D57A4C">
        <w:trPr>
          <w:trHeight w:val="170"/>
          <w:jc w:val="center"/>
        </w:trPr>
        <w:tc>
          <w:tcPr>
            <w:tcW w:w="4253" w:type="dxa"/>
            <w:tcMar>
              <w:right w:w="28" w:type="dxa"/>
            </w:tcMar>
            <w:vAlign w:val="bottom"/>
          </w:tcPr>
          <w:p w:rsidR="00334254" w:rsidRDefault="00334254" w:rsidP="008D3128">
            <w:pPr>
              <w:ind w:right="57"/>
            </w:pPr>
            <w:r>
              <w:t>Скот и птица на убой (в убойном весе)</w:t>
            </w:r>
          </w:p>
        </w:tc>
        <w:tc>
          <w:tcPr>
            <w:tcW w:w="1134" w:type="dxa"/>
            <w:vAlign w:val="bottom"/>
          </w:tcPr>
          <w:p w:rsidR="00334254" w:rsidRDefault="00334254" w:rsidP="00F73925">
            <w:pPr>
              <w:ind w:left="62" w:firstLine="5"/>
              <w:jc w:val="right"/>
            </w:pPr>
            <w:r>
              <w:t>82,</w:t>
            </w:r>
            <w:r w:rsidR="00F73925">
              <w:t>5</w:t>
            </w:r>
          </w:p>
        </w:tc>
        <w:tc>
          <w:tcPr>
            <w:tcW w:w="1134" w:type="dxa"/>
            <w:vAlign w:val="bottom"/>
          </w:tcPr>
          <w:p w:rsidR="00334254" w:rsidRDefault="00F73925" w:rsidP="005C1BAB">
            <w:pPr>
              <w:ind w:left="62" w:firstLine="5"/>
              <w:jc w:val="right"/>
            </w:pPr>
            <w:r>
              <w:t>82,0</w:t>
            </w:r>
          </w:p>
        </w:tc>
        <w:tc>
          <w:tcPr>
            <w:tcW w:w="1134" w:type="dxa"/>
            <w:vAlign w:val="bottom"/>
          </w:tcPr>
          <w:p w:rsidR="00334254" w:rsidRDefault="00334254" w:rsidP="005C1BAB">
            <w:pPr>
              <w:ind w:left="62" w:firstLine="5"/>
              <w:jc w:val="right"/>
            </w:pPr>
            <w:r>
              <w:t>80,0</w:t>
            </w:r>
          </w:p>
        </w:tc>
        <w:tc>
          <w:tcPr>
            <w:tcW w:w="1134" w:type="dxa"/>
            <w:vAlign w:val="bottom"/>
          </w:tcPr>
          <w:p w:rsidR="00334254" w:rsidRDefault="00334254" w:rsidP="005C1BAB">
            <w:pPr>
              <w:ind w:left="62" w:firstLine="5"/>
              <w:jc w:val="right"/>
            </w:pPr>
            <w:r>
              <w:t>79,9</w:t>
            </w:r>
          </w:p>
        </w:tc>
        <w:tc>
          <w:tcPr>
            <w:tcW w:w="1134" w:type="dxa"/>
            <w:vAlign w:val="bottom"/>
          </w:tcPr>
          <w:p w:rsidR="00334254" w:rsidRDefault="00F73925" w:rsidP="008D3128">
            <w:pPr>
              <w:ind w:left="62" w:firstLine="5"/>
              <w:jc w:val="right"/>
            </w:pPr>
            <w:r>
              <w:t>76,1</w:t>
            </w:r>
          </w:p>
        </w:tc>
      </w:tr>
      <w:tr w:rsidR="00334254" w:rsidTr="00D57A4C">
        <w:trPr>
          <w:trHeight w:val="170"/>
          <w:jc w:val="center"/>
        </w:trPr>
        <w:tc>
          <w:tcPr>
            <w:tcW w:w="4253" w:type="dxa"/>
            <w:tcMar>
              <w:right w:w="28" w:type="dxa"/>
            </w:tcMar>
            <w:vAlign w:val="bottom"/>
          </w:tcPr>
          <w:p w:rsidR="00334254" w:rsidRDefault="00334254" w:rsidP="008D3128">
            <w:pPr>
              <w:ind w:right="57"/>
            </w:pPr>
            <w:r>
              <w:t>Молоко</w:t>
            </w:r>
          </w:p>
        </w:tc>
        <w:tc>
          <w:tcPr>
            <w:tcW w:w="1134" w:type="dxa"/>
            <w:vAlign w:val="bottom"/>
          </w:tcPr>
          <w:p w:rsidR="00334254" w:rsidRDefault="00334254" w:rsidP="005C1BAB">
            <w:pPr>
              <w:ind w:left="62" w:firstLine="5"/>
              <w:jc w:val="right"/>
            </w:pPr>
            <w:r>
              <w:t>88,2</w:t>
            </w:r>
          </w:p>
        </w:tc>
        <w:tc>
          <w:tcPr>
            <w:tcW w:w="1134" w:type="dxa"/>
            <w:vAlign w:val="bottom"/>
          </w:tcPr>
          <w:p w:rsidR="00334254" w:rsidRDefault="00334254" w:rsidP="005C1BAB">
            <w:pPr>
              <w:ind w:left="62" w:firstLine="5"/>
              <w:jc w:val="right"/>
            </w:pPr>
            <w:r>
              <w:t>87,9</w:t>
            </w:r>
          </w:p>
        </w:tc>
        <w:tc>
          <w:tcPr>
            <w:tcW w:w="1134" w:type="dxa"/>
            <w:vAlign w:val="bottom"/>
          </w:tcPr>
          <w:p w:rsidR="00334254" w:rsidRDefault="00334254" w:rsidP="005C1BAB">
            <w:pPr>
              <w:ind w:left="62" w:firstLine="5"/>
              <w:jc w:val="right"/>
            </w:pPr>
            <w:r>
              <w:t>87,2</w:t>
            </w:r>
          </w:p>
        </w:tc>
        <w:tc>
          <w:tcPr>
            <w:tcW w:w="1134" w:type="dxa"/>
            <w:vAlign w:val="bottom"/>
          </w:tcPr>
          <w:p w:rsidR="00334254" w:rsidRDefault="00334254" w:rsidP="005C1BAB">
            <w:pPr>
              <w:ind w:left="62" w:firstLine="5"/>
              <w:jc w:val="right"/>
            </w:pPr>
            <w:r>
              <w:t>88,1</w:t>
            </w:r>
          </w:p>
        </w:tc>
        <w:tc>
          <w:tcPr>
            <w:tcW w:w="1134" w:type="dxa"/>
            <w:vAlign w:val="bottom"/>
          </w:tcPr>
          <w:p w:rsidR="00334254" w:rsidRDefault="00F73925" w:rsidP="008D3128">
            <w:pPr>
              <w:ind w:left="62" w:firstLine="5"/>
              <w:jc w:val="right"/>
            </w:pPr>
            <w:r>
              <w:t>87,8</w:t>
            </w:r>
          </w:p>
        </w:tc>
      </w:tr>
      <w:tr w:rsidR="00334254" w:rsidTr="00D57A4C">
        <w:trPr>
          <w:trHeight w:val="170"/>
          <w:jc w:val="center"/>
        </w:trPr>
        <w:tc>
          <w:tcPr>
            <w:tcW w:w="4253" w:type="dxa"/>
            <w:tcBorders>
              <w:bottom w:val="nil"/>
            </w:tcBorders>
            <w:tcMar>
              <w:right w:w="28" w:type="dxa"/>
            </w:tcMar>
            <w:vAlign w:val="bottom"/>
          </w:tcPr>
          <w:p w:rsidR="00334254" w:rsidRDefault="00334254" w:rsidP="008D3128">
            <w:pPr>
              <w:ind w:right="57"/>
            </w:pPr>
            <w:r>
              <w:t>Яйца</w:t>
            </w:r>
          </w:p>
        </w:tc>
        <w:tc>
          <w:tcPr>
            <w:tcW w:w="1134" w:type="dxa"/>
            <w:tcBorders>
              <w:bottom w:val="nil"/>
            </w:tcBorders>
            <w:vAlign w:val="bottom"/>
          </w:tcPr>
          <w:p w:rsidR="00334254" w:rsidRDefault="00334254" w:rsidP="005C1BAB">
            <w:pPr>
              <w:ind w:left="62" w:firstLine="5"/>
              <w:jc w:val="right"/>
            </w:pPr>
            <w:r>
              <w:t>99,0</w:t>
            </w:r>
          </w:p>
        </w:tc>
        <w:tc>
          <w:tcPr>
            <w:tcW w:w="1134" w:type="dxa"/>
            <w:tcBorders>
              <w:bottom w:val="nil"/>
            </w:tcBorders>
            <w:vAlign w:val="bottom"/>
          </w:tcPr>
          <w:p w:rsidR="00334254" w:rsidRDefault="00334254" w:rsidP="005C1BAB">
            <w:pPr>
              <w:ind w:left="62" w:firstLine="5"/>
              <w:jc w:val="right"/>
            </w:pPr>
            <w:r>
              <w:t>98,5</w:t>
            </w:r>
          </w:p>
        </w:tc>
        <w:tc>
          <w:tcPr>
            <w:tcW w:w="1134" w:type="dxa"/>
            <w:tcBorders>
              <w:bottom w:val="nil"/>
            </w:tcBorders>
            <w:vAlign w:val="bottom"/>
          </w:tcPr>
          <w:p w:rsidR="00334254" w:rsidRDefault="00334254" w:rsidP="005C1BAB">
            <w:pPr>
              <w:ind w:left="62" w:firstLine="5"/>
              <w:jc w:val="right"/>
            </w:pPr>
            <w:r>
              <w:t>97,9</w:t>
            </w:r>
          </w:p>
        </w:tc>
        <w:tc>
          <w:tcPr>
            <w:tcW w:w="1134" w:type="dxa"/>
            <w:tcBorders>
              <w:bottom w:val="nil"/>
            </w:tcBorders>
            <w:vAlign w:val="bottom"/>
          </w:tcPr>
          <w:p w:rsidR="00334254" w:rsidRDefault="00334254" w:rsidP="005C1BAB">
            <w:pPr>
              <w:ind w:left="62" w:firstLine="5"/>
              <w:jc w:val="right"/>
            </w:pPr>
            <w:r>
              <w:t>86,5</w:t>
            </w:r>
          </w:p>
        </w:tc>
        <w:tc>
          <w:tcPr>
            <w:tcW w:w="1134" w:type="dxa"/>
            <w:tcBorders>
              <w:bottom w:val="nil"/>
            </w:tcBorders>
            <w:vAlign w:val="bottom"/>
          </w:tcPr>
          <w:p w:rsidR="00334254" w:rsidRDefault="00F73925" w:rsidP="008D3128">
            <w:pPr>
              <w:ind w:left="62" w:firstLine="5"/>
              <w:jc w:val="right"/>
            </w:pPr>
            <w:r>
              <w:t>31,2</w:t>
            </w:r>
          </w:p>
        </w:tc>
      </w:tr>
      <w:tr w:rsidR="00334254" w:rsidTr="00D57A4C">
        <w:trPr>
          <w:trHeight w:val="315"/>
          <w:jc w:val="center"/>
        </w:trPr>
        <w:tc>
          <w:tcPr>
            <w:tcW w:w="4253" w:type="dxa"/>
            <w:tcBorders>
              <w:top w:val="nil"/>
              <w:bottom w:val="single" w:sz="12" w:space="0" w:color="auto"/>
            </w:tcBorders>
            <w:tcMar>
              <w:right w:w="28" w:type="dxa"/>
            </w:tcMar>
            <w:vAlign w:val="bottom"/>
          </w:tcPr>
          <w:p w:rsidR="00334254" w:rsidRDefault="00334254" w:rsidP="008D3128">
            <w:pPr>
              <w:ind w:right="57"/>
            </w:pPr>
            <w:r>
              <w:t>Шерсть</w:t>
            </w:r>
          </w:p>
        </w:tc>
        <w:tc>
          <w:tcPr>
            <w:tcW w:w="1134" w:type="dxa"/>
            <w:tcBorders>
              <w:top w:val="nil"/>
              <w:bottom w:val="single" w:sz="12" w:space="0" w:color="auto"/>
            </w:tcBorders>
            <w:vAlign w:val="bottom"/>
          </w:tcPr>
          <w:p w:rsidR="00334254" w:rsidRDefault="00334254" w:rsidP="005C1BAB">
            <w:pPr>
              <w:ind w:left="62" w:firstLine="5"/>
              <w:jc w:val="right"/>
            </w:pPr>
            <w:r>
              <w:t>73,5</w:t>
            </w:r>
          </w:p>
        </w:tc>
        <w:tc>
          <w:tcPr>
            <w:tcW w:w="1134" w:type="dxa"/>
            <w:tcBorders>
              <w:top w:val="nil"/>
              <w:bottom w:val="single" w:sz="12" w:space="0" w:color="auto"/>
            </w:tcBorders>
            <w:vAlign w:val="bottom"/>
          </w:tcPr>
          <w:p w:rsidR="00334254" w:rsidRDefault="00334254" w:rsidP="005C1BAB">
            <w:pPr>
              <w:ind w:left="62" w:firstLine="5"/>
              <w:jc w:val="right"/>
            </w:pPr>
            <w:r>
              <w:t>75,6</w:t>
            </w:r>
          </w:p>
        </w:tc>
        <w:tc>
          <w:tcPr>
            <w:tcW w:w="1134" w:type="dxa"/>
            <w:tcBorders>
              <w:top w:val="nil"/>
              <w:bottom w:val="single" w:sz="12" w:space="0" w:color="auto"/>
            </w:tcBorders>
            <w:vAlign w:val="bottom"/>
          </w:tcPr>
          <w:p w:rsidR="00334254" w:rsidRDefault="00334254" w:rsidP="005C1BAB">
            <w:pPr>
              <w:ind w:left="62" w:firstLine="5"/>
              <w:jc w:val="right"/>
            </w:pPr>
            <w:r>
              <w:t>68,4</w:t>
            </w:r>
          </w:p>
        </w:tc>
        <w:tc>
          <w:tcPr>
            <w:tcW w:w="1134" w:type="dxa"/>
            <w:tcBorders>
              <w:top w:val="nil"/>
              <w:bottom w:val="single" w:sz="12" w:space="0" w:color="auto"/>
            </w:tcBorders>
            <w:vAlign w:val="bottom"/>
          </w:tcPr>
          <w:p w:rsidR="00334254" w:rsidRDefault="00334254" w:rsidP="005C1BAB">
            <w:pPr>
              <w:ind w:left="62" w:firstLine="5"/>
              <w:jc w:val="right"/>
            </w:pPr>
            <w:r>
              <w:t>66,9</w:t>
            </w:r>
          </w:p>
        </w:tc>
        <w:tc>
          <w:tcPr>
            <w:tcW w:w="1134" w:type="dxa"/>
            <w:tcBorders>
              <w:top w:val="nil"/>
              <w:bottom w:val="single" w:sz="12" w:space="0" w:color="auto"/>
            </w:tcBorders>
            <w:vAlign w:val="bottom"/>
          </w:tcPr>
          <w:p w:rsidR="00334254" w:rsidRDefault="00F73925" w:rsidP="008D3128">
            <w:pPr>
              <w:ind w:left="62" w:firstLine="5"/>
              <w:jc w:val="right"/>
            </w:pPr>
            <w:r>
              <w:t>68,3</w:t>
            </w:r>
          </w:p>
        </w:tc>
      </w:tr>
    </w:tbl>
    <w:p w:rsidR="00D57A4C" w:rsidRDefault="00D57A4C" w:rsidP="00D57A4C">
      <w:pPr>
        <w:jc w:val="right"/>
      </w:pPr>
      <w:r>
        <w:t>Продолжение</w:t>
      </w: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334254" w:rsidTr="00A047B8">
        <w:trPr>
          <w:trHeight w:val="315"/>
          <w:jc w:val="center"/>
        </w:trPr>
        <w:tc>
          <w:tcPr>
            <w:tcW w:w="4253" w:type="dxa"/>
            <w:tcBorders>
              <w:top w:val="single" w:sz="12" w:space="0" w:color="auto"/>
              <w:bottom w:val="single" w:sz="12" w:space="0" w:color="auto"/>
            </w:tcBorders>
            <w:tcMar>
              <w:right w:w="28" w:type="dxa"/>
            </w:tcMar>
            <w:vAlign w:val="center"/>
          </w:tcPr>
          <w:p w:rsidR="00334254" w:rsidRDefault="00334254" w:rsidP="00C562BC">
            <w:pPr>
              <w:spacing w:line="216" w:lineRule="auto"/>
              <w:jc w:val="center"/>
              <w:rPr>
                <w:sz w:val="22"/>
              </w:rPr>
            </w:pPr>
          </w:p>
        </w:tc>
        <w:tc>
          <w:tcPr>
            <w:tcW w:w="1134" w:type="dxa"/>
            <w:tcBorders>
              <w:top w:val="single" w:sz="12" w:space="0" w:color="auto"/>
              <w:bottom w:val="single" w:sz="12" w:space="0" w:color="auto"/>
            </w:tcBorders>
            <w:vAlign w:val="bottom"/>
          </w:tcPr>
          <w:p w:rsidR="00334254" w:rsidRPr="005E57CF" w:rsidRDefault="00334254" w:rsidP="005C1BAB">
            <w:pPr>
              <w:spacing w:line="216" w:lineRule="auto"/>
              <w:jc w:val="center"/>
              <w:rPr>
                <w:szCs w:val="24"/>
              </w:rPr>
            </w:pPr>
            <w:r w:rsidRPr="005E57CF">
              <w:rPr>
                <w:szCs w:val="24"/>
              </w:rPr>
              <w:t>2007</w:t>
            </w:r>
          </w:p>
        </w:tc>
        <w:tc>
          <w:tcPr>
            <w:tcW w:w="1134" w:type="dxa"/>
            <w:tcBorders>
              <w:top w:val="single" w:sz="12" w:space="0" w:color="auto"/>
              <w:bottom w:val="single" w:sz="12" w:space="0" w:color="auto"/>
            </w:tcBorders>
            <w:vAlign w:val="bottom"/>
          </w:tcPr>
          <w:p w:rsidR="00334254" w:rsidRPr="005E57CF" w:rsidRDefault="00334254" w:rsidP="005C1BAB">
            <w:pPr>
              <w:spacing w:line="216" w:lineRule="auto"/>
              <w:jc w:val="center"/>
              <w:rPr>
                <w:szCs w:val="24"/>
              </w:rPr>
            </w:pPr>
            <w:r>
              <w:rPr>
                <w:szCs w:val="24"/>
              </w:rPr>
              <w:t>2008</w:t>
            </w:r>
          </w:p>
        </w:tc>
        <w:tc>
          <w:tcPr>
            <w:tcW w:w="1134" w:type="dxa"/>
            <w:tcBorders>
              <w:top w:val="single" w:sz="12" w:space="0" w:color="auto"/>
              <w:bottom w:val="single" w:sz="12" w:space="0" w:color="auto"/>
            </w:tcBorders>
            <w:vAlign w:val="bottom"/>
          </w:tcPr>
          <w:p w:rsidR="00334254" w:rsidRPr="005E57CF" w:rsidRDefault="00334254" w:rsidP="005C1BAB">
            <w:pPr>
              <w:spacing w:line="216" w:lineRule="auto"/>
              <w:jc w:val="center"/>
              <w:rPr>
                <w:szCs w:val="24"/>
              </w:rPr>
            </w:pPr>
            <w:r>
              <w:rPr>
                <w:szCs w:val="24"/>
              </w:rPr>
              <w:t>2009</w:t>
            </w:r>
          </w:p>
        </w:tc>
        <w:tc>
          <w:tcPr>
            <w:tcW w:w="1134" w:type="dxa"/>
            <w:tcBorders>
              <w:top w:val="single" w:sz="12" w:space="0" w:color="auto"/>
              <w:bottom w:val="single" w:sz="12" w:space="0" w:color="auto"/>
            </w:tcBorders>
            <w:vAlign w:val="bottom"/>
          </w:tcPr>
          <w:p w:rsidR="00334254" w:rsidRPr="005E57CF" w:rsidRDefault="00334254" w:rsidP="005C1BAB">
            <w:pPr>
              <w:spacing w:line="216" w:lineRule="auto"/>
              <w:jc w:val="center"/>
              <w:rPr>
                <w:szCs w:val="24"/>
              </w:rPr>
            </w:pPr>
            <w:r>
              <w:rPr>
                <w:szCs w:val="24"/>
              </w:rPr>
              <w:t>2010</w:t>
            </w:r>
          </w:p>
        </w:tc>
        <w:tc>
          <w:tcPr>
            <w:tcW w:w="1134" w:type="dxa"/>
            <w:tcBorders>
              <w:top w:val="single" w:sz="12" w:space="0" w:color="auto"/>
              <w:bottom w:val="single" w:sz="12" w:space="0" w:color="auto"/>
            </w:tcBorders>
            <w:vAlign w:val="bottom"/>
          </w:tcPr>
          <w:p w:rsidR="00334254" w:rsidRPr="005E57CF" w:rsidRDefault="00F73925" w:rsidP="00D57A4C">
            <w:pPr>
              <w:spacing w:line="216" w:lineRule="auto"/>
              <w:jc w:val="center"/>
              <w:rPr>
                <w:szCs w:val="24"/>
              </w:rPr>
            </w:pPr>
            <w:r>
              <w:rPr>
                <w:szCs w:val="24"/>
              </w:rPr>
              <w:t>2011</w:t>
            </w:r>
          </w:p>
        </w:tc>
      </w:tr>
      <w:tr w:rsidR="00334254" w:rsidTr="00D57A4C">
        <w:trPr>
          <w:trHeight w:val="213"/>
          <w:jc w:val="center"/>
        </w:trPr>
        <w:tc>
          <w:tcPr>
            <w:tcW w:w="4253" w:type="dxa"/>
            <w:tcBorders>
              <w:top w:val="nil"/>
            </w:tcBorders>
            <w:tcMar>
              <w:right w:w="28" w:type="dxa"/>
            </w:tcMar>
            <w:vAlign w:val="bottom"/>
          </w:tcPr>
          <w:p w:rsidR="00334254" w:rsidRDefault="00334254" w:rsidP="00F44A32">
            <w:pPr>
              <w:spacing w:line="216" w:lineRule="auto"/>
            </w:pPr>
          </w:p>
        </w:tc>
        <w:tc>
          <w:tcPr>
            <w:tcW w:w="5670" w:type="dxa"/>
            <w:gridSpan w:val="5"/>
            <w:tcBorders>
              <w:top w:val="nil"/>
            </w:tcBorders>
            <w:vAlign w:val="bottom"/>
          </w:tcPr>
          <w:p w:rsidR="00334254" w:rsidRPr="003612C5" w:rsidRDefault="00334254" w:rsidP="00F44A32">
            <w:pPr>
              <w:spacing w:line="216" w:lineRule="auto"/>
              <w:ind w:left="62" w:firstLine="5"/>
              <w:jc w:val="center"/>
              <w:rPr>
                <w:b/>
              </w:rPr>
            </w:pPr>
            <w:r w:rsidRPr="003612C5">
              <w:rPr>
                <w:b/>
                <w:szCs w:val="24"/>
              </w:rPr>
              <w:t>Крестьянские (фермерские) хозяйства</w:t>
            </w:r>
          </w:p>
        </w:tc>
      </w:tr>
      <w:tr w:rsidR="00334254" w:rsidTr="00D57A4C">
        <w:trPr>
          <w:trHeight w:val="482"/>
          <w:jc w:val="center"/>
        </w:trPr>
        <w:tc>
          <w:tcPr>
            <w:tcW w:w="4253" w:type="dxa"/>
            <w:tcBorders>
              <w:top w:val="nil"/>
            </w:tcBorders>
            <w:tcMar>
              <w:right w:w="28" w:type="dxa"/>
            </w:tcMar>
            <w:vAlign w:val="bottom"/>
          </w:tcPr>
          <w:p w:rsidR="00334254" w:rsidRDefault="00334254" w:rsidP="008D3128">
            <w:r>
              <w:t>Зерно в весе после доработки</w:t>
            </w:r>
          </w:p>
        </w:tc>
        <w:tc>
          <w:tcPr>
            <w:tcW w:w="1134" w:type="dxa"/>
            <w:tcBorders>
              <w:top w:val="nil"/>
            </w:tcBorders>
            <w:vAlign w:val="bottom"/>
          </w:tcPr>
          <w:p w:rsidR="00334254" w:rsidRDefault="00334254" w:rsidP="005C1BAB">
            <w:pPr>
              <w:ind w:left="62" w:firstLine="5"/>
              <w:jc w:val="right"/>
            </w:pPr>
            <w:r>
              <w:t>6,9</w:t>
            </w:r>
          </w:p>
        </w:tc>
        <w:tc>
          <w:tcPr>
            <w:tcW w:w="1134" w:type="dxa"/>
            <w:tcBorders>
              <w:top w:val="nil"/>
            </w:tcBorders>
            <w:vAlign w:val="bottom"/>
          </w:tcPr>
          <w:p w:rsidR="00334254" w:rsidRDefault="00334254" w:rsidP="005C1BAB">
            <w:pPr>
              <w:ind w:left="62" w:firstLine="5"/>
              <w:jc w:val="right"/>
            </w:pPr>
            <w:r>
              <w:t>6,4</w:t>
            </w:r>
          </w:p>
        </w:tc>
        <w:tc>
          <w:tcPr>
            <w:tcW w:w="1134" w:type="dxa"/>
            <w:tcBorders>
              <w:top w:val="nil"/>
            </w:tcBorders>
            <w:vAlign w:val="bottom"/>
          </w:tcPr>
          <w:p w:rsidR="00334254" w:rsidRDefault="00334254" w:rsidP="005C1BAB">
            <w:pPr>
              <w:ind w:left="62" w:firstLine="5"/>
              <w:jc w:val="right"/>
            </w:pPr>
            <w:r>
              <w:t>11,3</w:t>
            </w:r>
          </w:p>
        </w:tc>
        <w:tc>
          <w:tcPr>
            <w:tcW w:w="1134" w:type="dxa"/>
            <w:tcBorders>
              <w:top w:val="nil"/>
            </w:tcBorders>
            <w:vAlign w:val="bottom"/>
          </w:tcPr>
          <w:p w:rsidR="00334254" w:rsidRDefault="00334254" w:rsidP="005C1BAB">
            <w:pPr>
              <w:ind w:left="62" w:firstLine="5"/>
              <w:jc w:val="right"/>
            </w:pPr>
            <w:r>
              <w:t>11,2</w:t>
            </w:r>
          </w:p>
        </w:tc>
        <w:tc>
          <w:tcPr>
            <w:tcW w:w="1134" w:type="dxa"/>
            <w:tcBorders>
              <w:top w:val="nil"/>
            </w:tcBorders>
            <w:vAlign w:val="bottom"/>
          </w:tcPr>
          <w:p w:rsidR="00334254" w:rsidRDefault="00F73925" w:rsidP="008D3128">
            <w:pPr>
              <w:ind w:left="62" w:firstLine="5"/>
              <w:jc w:val="right"/>
            </w:pPr>
            <w:r>
              <w:t>12,6</w:t>
            </w:r>
          </w:p>
        </w:tc>
      </w:tr>
      <w:tr w:rsidR="00334254" w:rsidTr="00D57A4C">
        <w:trPr>
          <w:trHeight w:val="170"/>
          <w:jc w:val="center"/>
        </w:trPr>
        <w:tc>
          <w:tcPr>
            <w:tcW w:w="4253" w:type="dxa"/>
            <w:tcMar>
              <w:right w:w="28" w:type="dxa"/>
            </w:tcMar>
            <w:vAlign w:val="bottom"/>
          </w:tcPr>
          <w:p w:rsidR="00334254" w:rsidRDefault="00334254" w:rsidP="008D3128">
            <w:pPr>
              <w:pStyle w:val="a5"/>
            </w:pPr>
            <w:r>
              <w:t>Картофель</w:t>
            </w:r>
          </w:p>
        </w:tc>
        <w:tc>
          <w:tcPr>
            <w:tcW w:w="1134" w:type="dxa"/>
            <w:vAlign w:val="bottom"/>
          </w:tcPr>
          <w:p w:rsidR="00334254" w:rsidRDefault="00334254" w:rsidP="005C1BAB">
            <w:pPr>
              <w:ind w:left="62" w:firstLine="5"/>
              <w:jc w:val="right"/>
            </w:pPr>
            <w:r>
              <w:t>0,6</w:t>
            </w:r>
          </w:p>
        </w:tc>
        <w:tc>
          <w:tcPr>
            <w:tcW w:w="1134" w:type="dxa"/>
            <w:vAlign w:val="bottom"/>
          </w:tcPr>
          <w:p w:rsidR="00334254" w:rsidRDefault="00334254" w:rsidP="005C1BAB">
            <w:pPr>
              <w:ind w:left="62" w:firstLine="5"/>
              <w:jc w:val="right"/>
            </w:pPr>
            <w:r>
              <w:t>0,8</w:t>
            </w:r>
          </w:p>
        </w:tc>
        <w:tc>
          <w:tcPr>
            <w:tcW w:w="1134" w:type="dxa"/>
            <w:vAlign w:val="bottom"/>
          </w:tcPr>
          <w:p w:rsidR="00334254" w:rsidRDefault="00334254" w:rsidP="005C1BAB">
            <w:pPr>
              <w:ind w:left="62" w:firstLine="5"/>
              <w:jc w:val="right"/>
            </w:pPr>
            <w:r>
              <w:t>1,3</w:t>
            </w:r>
          </w:p>
        </w:tc>
        <w:tc>
          <w:tcPr>
            <w:tcW w:w="1134" w:type="dxa"/>
            <w:vAlign w:val="bottom"/>
          </w:tcPr>
          <w:p w:rsidR="00334254" w:rsidRDefault="00334254" w:rsidP="005C1BAB">
            <w:pPr>
              <w:ind w:left="62" w:firstLine="5"/>
              <w:jc w:val="right"/>
            </w:pPr>
            <w:r>
              <w:t>1,6</w:t>
            </w:r>
          </w:p>
        </w:tc>
        <w:tc>
          <w:tcPr>
            <w:tcW w:w="1134" w:type="dxa"/>
            <w:vAlign w:val="bottom"/>
          </w:tcPr>
          <w:p w:rsidR="00334254" w:rsidRDefault="009A3E9F" w:rsidP="008D3128">
            <w:pPr>
              <w:ind w:left="62" w:firstLine="5"/>
              <w:jc w:val="right"/>
            </w:pPr>
            <w:r>
              <w:t>1,1</w:t>
            </w:r>
          </w:p>
        </w:tc>
      </w:tr>
      <w:tr w:rsidR="00334254" w:rsidTr="00D57A4C">
        <w:trPr>
          <w:trHeight w:val="170"/>
          <w:jc w:val="center"/>
        </w:trPr>
        <w:tc>
          <w:tcPr>
            <w:tcW w:w="4253" w:type="dxa"/>
            <w:tcMar>
              <w:right w:w="28" w:type="dxa"/>
            </w:tcMar>
            <w:vAlign w:val="bottom"/>
          </w:tcPr>
          <w:p w:rsidR="00334254" w:rsidRDefault="00334254" w:rsidP="008D3128">
            <w:r>
              <w:t>Овощи</w:t>
            </w:r>
          </w:p>
        </w:tc>
        <w:tc>
          <w:tcPr>
            <w:tcW w:w="1134" w:type="dxa"/>
            <w:vAlign w:val="bottom"/>
          </w:tcPr>
          <w:p w:rsidR="00334254" w:rsidRDefault="00334254" w:rsidP="005C1BAB">
            <w:pPr>
              <w:ind w:left="62" w:firstLine="5"/>
              <w:jc w:val="right"/>
            </w:pPr>
            <w:r>
              <w:t>0,9</w:t>
            </w:r>
          </w:p>
        </w:tc>
        <w:tc>
          <w:tcPr>
            <w:tcW w:w="1134" w:type="dxa"/>
            <w:vAlign w:val="bottom"/>
          </w:tcPr>
          <w:p w:rsidR="00334254" w:rsidRDefault="00334254" w:rsidP="005C1BAB">
            <w:pPr>
              <w:ind w:left="62" w:firstLine="5"/>
              <w:jc w:val="right"/>
            </w:pPr>
            <w:r>
              <w:t>0,6</w:t>
            </w:r>
          </w:p>
        </w:tc>
        <w:tc>
          <w:tcPr>
            <w:tcW w:w="1134" w:type="dxa"/>
            <w:vAlign w:val="bottom"/>
          </w:tcPr>
          <w:p w:rsidR="00334254" w:rsidRDefault="00334254" w:rsidP="005C1BAB">
            <w:pPr>
              <w:ind w:left="62" w:firstLine="5"/>
              <w:jc w:val="right"/>
            </w:pPr>
            <w:r>
              <w:t>0,8</w:t>
            </w:r>
          </w:p>
        </w:tc>
        <w:tc>
          <w:tcPr>
            <w:tcW w:w="1134" w:type="dxa"/>
            <w:vAlign w:val="bottom"/>
          </w:tcPr>
          <w:p w:rsidR="00334254" w:rsidRDefault="00334254" w:rsidP="005C1BAB">
            <w:pPr>
              <w:ind w:left="62" w:firstLine="5"/>
              <w:jc w:val="right"/>
            </w:pPr>
            <w:r>
              <w:t>2,3</w:t>
            </w:r>
          </w:p>
        </w:tc>
        <w:tc>
          <w:tcPr>
            <w:tcW w:w="1134" w:type="dxa"/>
            <w:vAlign w:val="bottom"/>
          </w:tcPr>
          <w:p w:rsidR="00334254" w:rsidRDefault="009A3E9F" w:rsidP="008D3128">
            <w:pPr>
              <w:ind w:left="62" w:firstLine="5"/>
              <w:jc w:val="right"/>
            </w:pPr>
            <w:r>
              <w:t>1,5</w:t>
            </w:r>
          </w:p>
        </w:tc>
      </w:tr>
      <w:tr w:rsidR="00334254" w:rsidTr="00D57A4C">
        <w:trPr>
          <w:trHeight w:val="170"/>
          <w:jc w:val="center"/>
        </w:trPr>
        <w:tc>
          <w:tcPr>
            <w:tcW w:w="4253" w:type="dxa"/>
            <w:tcMar>
              <w:right w:w="28" w:type="dxa"/>
            </w:tcMar>
            <w:vAlign w:val="bottom"/>
          </w:tcPr>
          <w:p w:rsidR="00334254" w:rsidRDefault="00334254" w:rsidP="008D3128">
            <w:pPr>
              <w:ind w:right="-55"/>
            </w:pPr>
            <w:r>
              <w:t>Скот и птица на убой (в убойном весе)</w:t>
            </w:r>
          </w:p>
        </w:tc>
        <w:tc>
          <w:tcPr>
            <w:tcW w:w="1134" w:type="dxa"/>
            <w:vAlign w:val="bottom"/>
          </w:tcPr>
          <w:p w:rsidR="00334254" w:rsidRDefault="009A3E9F" w:rsidP="005C1BAB">
            <w:pPr>
              <w:ind w:left="62" w:firstLine="5"/>
              <w:jc w:val="right"/>
            </w:pPr>
            <w:r>
              <w:t>1,4</w:t>
            </w:r>
          </w:p>
        </w:tc>
        <w:tc>
          <w:tcPr>
            <w:tcW w:w="1134" w:type="dxa"/>
            <w:vAlign w:val="bottom"/>
          </w:tcPr>
          <w:p w:rsidR="00334254" w:rsidRDefault="00334254" w:rsidP="005C1BAB">
            <w:pPr>
              <w:ind w:left="62" w:firstLine="5"/>
              <w:jc w:val="right"/>
            </w:pPr>
            <w:r>
              <w:t>2,7</w:t>
            </w:r>
          </w:p>
        </w:tc>
        <w:tc>
          <w:tcPr>
            <w:tcW w:w="1134" w:type="dxa"/>
            <w:vAlign w:val="bottom"/>
          </w:tcPr>
          <w:p w:rsidR="00334254" w:rsidRDefault="00334254" w:rsidP="005C1BAB">
            <w:pPr>
              <w:ind w:left="62" w:firstLine="5"/>
              <w:jc w:val="right"/>
            </w:pPr>
            <w:r>
              <w:t>2,5</w:t>
            </w:r>
          </w:p>
        </w:tc>
        <w:tc>
          <w:tcPr>
            <w:tcW w:w="1134" w:type="dxa"/>
            <w:vAlign w:val="bottom"/>
          </w:tcPr>
          <w:p w:rsidR="00334254" w:rsidRDefault="00334254" w:rsidP="005C1BAB">
            <w:pPr>
              <w:ind w:left="62" w:firstLine="5"/>
              <w:jc w:val="right"/>
            </w:pPr>
            <w:r>
              <w:t>3,3</w:t>
            </w:r>
          </w:p>
        </w:tc>
        <w:tc>
          <w:tcPr>
            <w:tcW w:w="1134" w:type="dxa"/>
            <w:vAlign w:val="bottom"/>
          </w:tcPr>
          <w:p w:rsidR="00334254" w:rsidRDefault="009A3E9F" w:rsidP="008D3128">
            <w:pPr>
              <w:ind w:left="62" w:firstLine="5"/>
              <w:jc w:val="right"/>
            </w:pPr>
            <w:r>
              <w:t>4,4</w:t>
            </w:r>
          </w:p>
        </w:tc>
      </w:tr>
      <w:tr w:rsidR="00334254" w:rsidTr="00D57A4C">
        <w:trPr>
          <w:trHeight w:val="170"/>
          <w:jc w:val="center"/>
        </w:trPr>
        <w:tc>
          <w:tcPr>
            <w:tcW w:w="4253" w:type="dxa"/>
            <w:tcMar>
              <w:right w:w="28" w:type="dxa"/>
            </w:tcMar>
            <w:vAlign w:val="bottom"/>
          </w:tcPr>
          <w:p w:rsidR="00334254" w:rsidRDefault="00334254" w:rsidP="008D3128">
            <w:r>
              <w:t>Молоко</w:t>
            </w:r>
          </w:p>
        </w:tc>
        <w:tc>
          <w:tcPr>
            <w:tcW w:w="1134" w:type="dxa"/>
            <w:vAlign w:val="bottom"/>
          </w:tcPr>
          <w:p w:rsidR="00334254" w:rsidRDefault="00334254" w:rsidP="005C1BAB">
            <w:pPr>
              <w:ind w:left="62" w:firstLine="5"/>
              <w:jc w:val="right"/>
            </w:pPr>
            <w:r>
              <w:t>1,1</w:t>
            </w:r>
          </w:p>
        </w:tc>
        <w:tc>
          <w:tcPr>
            <w:tcW w:w="1134" w:type="dxa"/>
            <w:vAlign w:val="bottom"/>
          </w:tcPr>
          <w:p w:rsidR="00334254" w:rsidRDefault="00334254" w:rsidP="005C1BAB">
            <w:pPr>
              <w:ind w:left="62" w:firstLine="5"/>
              <w:jc w:val="right"/>
            </w:pPr>
            <w:r>
              <w:t>1,8</w:t>
            </w:r>
          </w:p>
        </w:tc>
        <w:tc>
          <w:tcPr>
            <w:tcW w:w="1134" w:type="dxa"/>
            <w:vAlign w:val="bottom"/>
          </w:tcPr>
          <w:p w:rsidR="00334254" w:rsidRDefault="00334254" w:rsidP="005C1BAB">
            <w:pPr>
              <w:ind w:left="62" w:firstLine="5"/>
              <w:jc w:val="right"/>
            </w:pPr>
            <w:r>
              <w:t>3,5</w:t>
            </w:r>
          </w:p>
        </w:tc>
        <w:tc>
          <w:tcPr>
            <w:tcW w:w="1134" w:type="dxa"/>
            <w:vAlign w:val="bottom"/>
          </w:tcPr>
          <w:p w:rsidR="00334254" w:rsidRDefault="00334254" w:rsidP="005C1BAB">
            <w:pPr>
              <w:ind w:left="62" w:firstLine="5"/>
              <w:jc w:val="right"/>
            </w:pPr>
            <w:r>
              <w:t>4,2</w:t>
            </w:r>
          </w:p>
        </w:tc>
        <w:tc>
          <w:tcPr>
            <w:tcW w:w="1134" w:type="dxa"/>
            <w:vAlign w:val="bottom"/>
          </w:tcPr>
          <w:p w:rsidR="00334254" w:rsidRDefault="009A3E9F" w:rsidP="008D3128">
            <w:pPr>
              <w:ind w:left="62" w:firstLine="5"/>
              <w:jc w:val="right"/>
            </w:pPr>
            <w:r>
              <w:t>4,3</w:t>
            </w:r>
          </w:p>
        </w:tc>
      </w:tr>
      <w:tr w:rsidR="00334254" w:rsidTr="00D57A4C">
        <w:trPr>
          <w:trHeight w:val="170"/>
          <w:jc w:val="center"/>
        </w:trPr>
        <w:tc>
          <w:tcPr>
            <w:tcW w:w="4253" w:type="dxa"/>
            <w:tcMar>
              <w:right w:w="28" w:type="dxa"/>
            </w:tcMar>
            <w:vAlign w:val="bottom"/>
          </w:tcPr>
          <w:p w:rsidR="00334254" w:rsidRDefault="00334254" w:rsidP="008D3128">
            <w:r>
              <w:t>Яйца</w:t>
            </w:r>
          </w:p>
        </w:tc>
        <w:tc>
          <w:tcPr>
            <w:tcW w:w="1134" w:type="dxa"/>
            <w:vAlign w:val="bottom"/>
          </w:tcPr>
          <w:p w:rsidR="00334254" w:rsidRDefault="00334254" w:rsidP="005C1BAB">
            <w:pPr>
              <w:ind w:left="62" w:firstLine="5"/>
              <w:jc w:val="right"/>
            </w:pPr>
            <w:r>
              <w:t>0,5</w:t>
            </w:r>
          </w:p>
        </w:tc>
        <w:tc>
          <w:tcPr>
            <w:tcW w:w="1134" w:type="dxa"/>
            <w:vAlign w:val="bottom"/>
          </w:tcPr>
          <w:p w:rsidR="00334254" w:rsidRDefault="00334254" w:rsidP="005C1BAB">
            <w:pPr>
              <w:ind w:left="62" w:firstLine="5"/>
              <w:jc w:val="right"/>
            </w:pPr>
            <w:r>
              <w:t>1,0</w:t>
            </w:r>
          </w:p>
        </w:tc>
        <w:tc>
          <w:tcPr>
            <w:tcW w:w="1134" w:type="dxa"/>
            <w:vAlign w:val="bottom"/>
          </w:tcPr>
          <w:p w:rsidR="00334254" w:rsidRDefault="00334254" w:rsidP="005C1BAB">
            <w:pPr>
              <w:ind w:left="62" w:firstLine="5"/>
              <w:jc w:val="right"/>
            </w:pPr>
            <w:r>
              <w:t>1,1</w:t>
            </w:r>
          </w:p>
        </w:tc>
        <w:tc>
          <w:tcPr>
            <w:tcW w:w="1134" w:type="dxa"/>
            <w:vAlign w:val="bottom"/>
          </w:tcPr>
          <w:p w:rsidR="00334254" w:rsidRDefault="00334254" w:rsidP="005C1BAB">
            <w:pPr>
              <w:ind w:left="62" w:firstLine="5"/>
              <w:jc w:val="right"/>
            </w:pPr>
            <w:r>
              <w:t>5,4</w:t>
            </w:r>
          </w:p>
        </w:tc>
        <w:tc>
          <w:tcPr>
            <w:tcW w:w="1134" w:type="dxa"/>
            <w:vAlign w:val="bottom"/>
          </w:tcPr>
          <w:p w:rsidR="00334254" w:rsidRDefault="009A3E9F" w:rsidP="008D3128">
            <w:pPr>
              <w:ind w:left="62" w:firstLine="5"/>
              <w:jc w:val="right"/>
            </w:pPr>
            <w:r>
              <w:t>0,4</w:t>
            </w:r>
          </w:p>
        </w:tc>
      </w:tr>
      <w:tr w:rsidR="00334254" w:rsidTr="00D57A4C">
        <w:trPr>
          <w:trHeight w:val="170"/>
          <w:jc w:val="center"/>
        </w:trPr>
        <w:tc>
          <w:tcPr>
            <w:tcW w:w="4253" w:type="dxa"/>
            <w:tcMar>
              <w:right w:w="28" w:type="dxa"/>
            </w:tcMar>
            <w:vAlign w:val="bottom"/>
          </w:tcPr>
          <w:p w:rsidR="00334254" w:rsidRDefault="00334254" w:rsidP="008D3128">
            <w:r>
              <w:t>Шерсть</w:t>
            </w:r>
          </w:p>
        </w:tc>
        <w:tc>
          <w:tcPr>
            <w:tcW w:w="1134" w:type="dxa"/>
            <w:vAlign w:val="bottom"/>
          </w:tcPr>
          <w:p w:rsidR="00334254" w:rsidRDefault="00334254" w:rsidP="005C1BAB">
            <w:pPr>
              <w:ind w:left="62" w:firstLine="5"/>
              <w:jc w:val="right"/>
              <w:rPr>
                <w:snapToGrid w:val="0"/>
                <w:color w:val="000000"/>
              </w:rPr>
            </w:pPr>
            <w:r>
              <w:rPr>
                <w:snapToGrid w:val="0"/>
                <w:color w:val="000000"/>
              </w:rPr>
              <w:t>1,0</w:t>
            </w:r>
          </w:p>
        </w:tc>
        <w:tc>
          <w:tcPr>
            <w:tcW w:w="1134" w:type="dxa"/>
            <w:vAlign w:val="bottom"/>
          </w:tcPr>
          <w:p w:rsidR="00334254" w:rsidRDefault="00334254" w:rsidP="005C1BAB">
            <w:pPr>
              <w:ind w:left="62" w:firstLine="5"/>
              <w:jc w:val="right"/>
              <w:rPr>
                <w:snapToGrid w:val="0"/>
                <w:color w:val="000000"/>
              </w:rPr>
            </w:pPr>
            <w:r>
              <w:rPr>
                <w:snapToGrid w:val="0"/>
                <w:color w:val="000000"/>
              </w:rPr>
              <w:t>2,9</w:t>
            </w:r>
          </w:p>
        </w:tc>
        <w:tc>
          <w:tcPr>
            <w:tcW w:w="1134" w:type="dxa"/>
            <w:vAlign w:val="bottom"/>
          </w:tcPr>
          <w:p w:rsidR="00334254" w:rsidRDefault="00334254" w:rsidP="005C1BAB">
            <w:pPr>
              <w:ind w:left="62" w:firstLine="5"/>
              <w:jc w:val="right"/>
              <w:rPr>
                <w:snapToGrid w:val="0"/>
                <w:color w:val="000000"/>
              </w:rPr>
            </w:pPr>
            <w:r>
              <w:rPr>
                <w:snapToGrid w:val="0"/>
                <w:color w:val="000000"/>
              </w:rPr>
              <w:t>4,6</w:t>
            </w:r>
          </w:p>
        </w:tc>
        <w:tc>
          <w:tcPr>
            <w:tcW w:w="1134" w:type="dxa"/>
            <w:vAlign w:val="bottom"/>
          </w:tcPr>
          <w:p w:rsidR="00334254" w:rsidRDefault="00334254" w:rsidP="005C1BAB">
            <w:pPr>
              <w:ind w:left="62" w:firstLine="5"/>
              <w:jc w:val="right"/>
              <w:rPr>
                <w:snapToGrid w:val="0"/>
                <w:color w:val="000000"/>
              </w:rPr>
            </w:pPr>
            <w:r>
              <w:rPr>
                <w:snapToGrid w:val="0"/>
                <w:color w:val="000000"/>
              </w:rPr>
              <w:t>7,6</w:t>
            </w:r>
          </w:p>
        </w:tc>
        <w:tc>
          <w:tcPr>
            <w:tcW w:w="1134" w:type="dxa"/>
            <w:vAlign w:val="bottom"/>
          </w:tcPr>
          <w:p w:rsidR="00334254" w:rsidRDefault="009A3E9F" w:rsidP="008D3128">
            <w:pPr>
              <w:ind w:left="62" w:firstLine="5"/>
              <w:jc w:val="right"/>
              <w:rPr>
                <w:snapToGrid w:val="0"/>
                <w:color w:val="000000"/>
              </w:rPr>
            </w:pPr>
            <w:r>
              <w:rPr>
                <w:snapToGrid w:val="0"/>
                <w:color w:val="000000"/>
              </w:rPr>
              <w:t>7,0</w:t>
            </w:r>
          </w:p>
        </w:tc>
      </w:tr>
    </w:tbl>
    <w:p w:rsidR="00800744" w:rsidRPr="00921CB7" w:rsidRDefault="00800744" w:rsidP="00921CB7">
      <w:bookmarkStart w:id="1032" w:name="_Toc238547726"/>
    </w:p>
    <w:p w:rsidR="008D3128" w:rsidRPr="00AC2EF6" w:rsidRDefault="008D3128" w:rsidP="00647B67">
      <w:pPr>
        <w:pStyle w:val="1"/>
        <w:jc w:val="center"/>
        <w:rPr>
          <w:vertAlign w:val="superscript"/>
        </w:rPr>
      </w:pPr>
      <w:bookmarkStart w:id="1033" w:name="_Toc346180711"/>
      <w:r w:rsidRPr="00AC2EF6">
        <w:t>ОСНОВНЫЕ ПОКАЗАТЕЛИ ДЕЯТЕЛЬНОСТИ</w:t>
      </w:r>
      <w:r w:rsidRPr="00AC2EF6">
        <w:br/>
        <w:t>СЕЛЬСКОХОЗЯЙСТВЕННЫХ ОРГАНИЗАЦИЙ</w:t>
      </w:r>
      <w:bookmarkEnd w:id="1032"/>
      <w:r w:rsidR="002F41BA" w:rsidRPr="00AC2EF6">
        <w:t xml:space="preserve"> </w:t>
      </w:r>
      <w:r w:rsidR="00F46EB3" w:rsidRPr="00AC2EF6">
        <w:rPr>
          <w:vertAlign w:val="superscript"/>
        </w:rPr>
        <w:t>1)</w:t>
      </w:r>
      <w:bookmarkEnd w:id="1033"/>
    </w:p>
    <w:p w:rsidR="008D3128" w:rsidRPr="00AC2EF6" w:rsidRDefault="008D3128" w:rsidP="008D3128">
      <w:pPr>
        <w:rPr>
          <w:sz w:val="16"/>
          <w:szCs w:val="16"/>
        </w:rPr>
      </w:pPr>
    </w:p>
    <w:tbl>
      <w:tblPr>
        <w:tblW w:w="9923"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tblPr>
      <w:tblGrid>
        <w:gridCol w:w="4253"/>
        <w:gridCol w:w="1134"/>
        <w:gridCol w:w="1134"/>
        <w:gridCol w:w="1134"/>
        <w:gridCol w:w="1134"/>
        <w:gridCol w:w="1134"/>
      </w:tblGrid>
      <w:tr w:rsidR="00334254" w:rsidRPr="00AC2EF6" w:rsidTr="00AC2EF6">
        <w:trPr>
          <w:trHeight w:hRule="exact" w:val="671"/>
          <w:jc w:val="center"/>
        </w:trPr>
        <w:tc>
          <w:tcPr>
            <w:tcW w:w="4253" w:type="dxa"/>
            <w:tcBorders>
              <w:top w:val="single" w:sz="12" w:space="0" w:color="auto"/>
              <w:left w:val="nil"/>
              <w:bottom w:val="single" w:sz="12" w:space="0" w:color="auto"/>
              <w:right w:val="single" w:sz="12" w:space="0" w:color="auto"/>
            </w:tcBorders>
          </w:tcPr>
          <w:p w:rsidR="00334254" w:rsidRPr="00AC2EF6" w:rsidRDefault="00334254" w:rsidP="00EC48FF">
            <w:pPr>
              <w:pStyle w:val="11"/>
            </w:pPr>
          </w:p>
        </w:tc>
        <w:tc>
          <w:tcPr>
            <w:tcW w:w="1134" w:type="dxa"/>
            <w:tcBorders>
              <w:top w:val="single" w:sz="12" w:space="0" w:color="auto"/>
              <w:left w:val="single" w:sz="12" w:space="0" w:color="auto"/>
              <w:bottom w:val="single" w:sz="12" w:space="0" w:color="auto"/>
              <w:right w:val="single" w:sz="12" w:space="0" w:color="auto"/>
            </w:tcBorders>
            <w:vAlign w:val="center"/>
          </w:tcPr>
          <w:p w:rsidR="00334254" w:rsidRPr="00AC2EF6" w:rsidRDefault="00334254" w:rsidP="005C1BAB">
            <w:pPr>
              <w:spacing w:line="216" w:lineRule="auto"/>
              <w:jc w:val="center"/>
              <w:rPr>
                <w:szCs w:val="24"/>
              </w:rPr>
            </w:pPr>
            <w:r w:rsidRPr="00AC2EF6">
              <w:rPr>
                <w:szCs w:val="24"/>
              </w:rPr>
              <w:t>2007</w:t>
            </w:r>
          </w:p>
        </w:tc>
        <w:tc>
          <w:tcPr>
            <w:tcW w:w="1134" w:type="dxa"/>
            <w:tcBorders>
              <w:top w:val="single" w:sz="12" w:space="0" w:color="auto"/>
              <w:left w:val="single" w:sz="12" w:space="0" w:color="auto"/>
              <w:bottom w:val="single" w:sz="12" w:space="0" w:color="auto"/>
              <w:right w:val="single" w:sz="12" w:space="0" w:color="auto"/>
            </w:tcBorders>
            <w:vAlign w:val="center"/>
          </w:tcPr>
          <w:p w:rsidR="00334254" w:rsidRPr="00AC2EF6" w:rsidRDefault="00334254" w:rsidP="005C1BAB">
            <w:pPr>
              <w:spacing w:line="216" w:lineRule="auto"/>
              <w:jc w:val="center"/>
              <w:rPr>
                <w:szCs w:val="24"/>
              </w:rPr>
            </w:pPr>
            <w:r w:rsidRPr="00AC2EF6">
              <w:rPr>
                <w:szCs w:val="24"/>
              </w:rPr>
              <w:t>2008</w:t>
            </w:r>
          </w:p>
        </w:tc>
        <w:tc>
          <w:tcPr>
            <w:tcW w:w="1134" w:type="dxa"/>
            <w:tcBorders>
              <w:top w:val="single" w:sz="12" w:space="0" w:color="auto"/>
              <w:left w:val="single" w:sz="12" w:space="0" w:color="auto"/>
              <w:bottom w:val="single" w:sz="12" w:space="0" w:color="auto"/>
              <w:right w:val="single" w:sz="12" w:space="0" w:color="auto"/>
            </w:tcBorders>
            <w:vAlign w:val="center"/>
          </w:tcPr>
          <w:p w:rsidR="00334254" w:rsidRPr="00AC2EF6" w:rsidRDefault="00334254" w:rsidP="005C1BAB">
            <w:pPr>
              <w:spacing w:line="216" w:lineRule="auto"/>
              <w:jc w:val="center"/>
              <w:rPr>
                <w:szCs w:val="24"/>
              </w:rPr>
            </w:pPr>
            <w:r w:rsidRPr="00AC2EF6">
              <w:rPr>
                <w:szCs w:val="24"/>
              </w:rPr>
              <w:t>2009</w:t>
            </w:r>
          </w:p>
        </w:tc>
        <w:tc>
          <w:tcPr>
            <w:tcW w:w="1134" w:type="dxa"/>
            <w:tcBorders>
              <w:top w:val="single" w:sz="12" w:space="0" w:color="auto"/>
              <w:left w:val="single" w:sz="12" w:space="0" w:color="auto"/>
              <w:bottom w:val="single" w:sz="12" w:space="0" w:color="auto"/>
              <w:right w:val="single" w:sz="12" w:space="0" w:color="auto"/>
            </w:tcBorders>
            <w:vAlign w:val="center"/>
          </w:tcPr>
          <w:p w:rsidR="00334254" w:rsidRPr="00AC2EF6" w:rsidRDefault="00334254" w:rsidP="005C1BAB">
            <w:pPr>
              <w:spacing w:line="216" w:lineRule="auto"/>
              <w:jc w:val="center"/>
              <w:rPr>
                <w:szCs w:val="24"/>
              </w:rPr>
            </w:pPr>
            <w:r>
              <w:rPr>
                <w:szCs w:val="24"/>
              </w:rPr>
              <w:t>2010</w:t>
            </w:r>
          </w:p>
        </w:tc>
        <w:tc>
          <w:tcPr>
            <w:tcW w:w="1134" w:type="dxa"/>
            <w:tcBorders>
              <w:top w:val="single" w:sz="12" w:space="0" w:color="auto"/>
              <w:left w:val="single" w:sz="12" w:space="0" w:color="auto"/>
              <w:bottom w:val="single" w:sz="12" w:space="0" w:color="auto"/>
              <w:right w:val="nil"/>
            </w:tcBorders>
            <w:vAlign w:val="center"/>
          </w:tcPr>
          <w:p w:rsidR="00334254" w:rsidRPr="00AC2EF6" w:rsidRDefault="009A3E9F" w:rsidP="00AC2EF6">
            <w:pPr>
              <w:spacing w:line="216" w:lineRule="auto"/>
              <w:jc w:val="center"/>
              <w:rPr>
                <w:szCs w:val="24"/>
              </w:rPr>
            </w:pPr>
            <w:r>
              <w:rPr>
                <w:szCs w:val="24"/>
              </w:rPr>
              <w:t>2011</w:t>
            </w:r>
          </w:p>
        </w:tc>
      </w:tr>
      <w:tr w:rsidR="00334254" w:rsidRPr="00AC2EF6" w:rsidTr="0091569D">
        <w:trPr>
          <w:trHeight w:val="274"/>
          <w:jc w:val="center"/>
        </w:trPr>
        <w:tc>
          <w:tcPr>
            <w:tcW w:w="4253" w:type="dxa"/>
            <w:tcBorders>
              <w:top w:val="nil"/>
              <w:left w:val="nil"/>
              <w:bottom w:val="nil"/>
              <w:right w:val="single" w:sz="12" w:space="0" w:color="auto"/>
            </w:tcBorders>
            <w:vAlign w:val="bottom"/>
          </w:tcPr>
          <w:p w:rsidR="00334254" w:rsidRPr="00AC2EF6" w:rsidRDefault="00334254" w:rsidP="00AC2EF6">
            <w:pPr>
              <w:pStyle w:val="a5"/>
              <w:spacing w:before="160"/>
            </w:pPr>
            <w:r w:rsidRPr="00AC2EF6">
              <w:t>Посевная площадь, тыс. га</w:t>
            </w:r>
          </w:p>
        </w:tc>
        <w:tc>
          <w:tcPr>
            <w:tcW w:w="1134" w:type="dxa"/>
            <w:tcBorders>
              <w:top w:val="nil"/>
              <w:left w:val="single" w:sz="12" w:space="0" w:color="auto"/>
              <w:bottom w:val="nil"/>
              <w:right w:val="single" w:sz="12" w:space="0" w:color="auto"/>
            </w:tcBorders>
            <w:vAlign w:val="bottom"/>
          </w:tcPr>
          <w:p w:rsidR="00334254" w:rsidRPr="00AC2EF6" w:rsidRDefault="00334254" w:rsidP="005C1BAB">
            <w:pPr>
              <w:spacing w:before="160"/>
              <w:ind w:left="-25" w:right="19"/>
              <w:jc w:val="right"/>
            </w:pPr>
            <w:r w:rsidRPr="00AC2EF6">
              <w:t>13,6</w:t>
            </w:r>
          </w:p>
        </w:tc>
        <w:tc>
          <w:tcPr>
            <w:tcW w:w="1134" w:type="dxa"/>
            <w:tcBorders>
              <w:top w:val="nil"/>
              <w:left w:val="single" w:sz="12" w:space="0" w:color="auto"/>
              <w:bottom w:val="nil"/>
              <w:right w:val="single" w:sz="12" w:space="0" w:color="auto"/>
            </w:tcBorders>
            <w:vAlign w:val="bottom"/>
          </w:tcPr>
          <w:p w:rsidR="00334254" w:rsidRPr="00AC2EF6" w:rsidRDefault="00334254" w:rsidP="005C1BAB">
            <w:pPr>
              <w:spacing w:before="160"/>
              <w:ind w:left="-25" w:right="19"/>
              <w:jc w:val="right"/>
            </w:pPr>
            <w:r w:rsidRPr="00AC2EF6">
              <w:t>10,0</w:t>
            </w:r>
          </w:p>
        </w:tc>
        <w:tc>
          <w:tcPr>
            <w:tcW w:w="1134" w:type="dxa"/>
            <w:tcBorders>
              <w:top w:val="nil"/>
              <w:left w:val="single" w:sz="12" w:space="0" w:color="auto"/>
              <w:bottom w:val="nil"/>
              <w:right w:val="single" w:sz="12" w:space="0" w:color="auto"/>
            </w:tcBorders>
            <w:vAlign w:val="bottom"/>
          </w:tcPr>
          <w:p w:rsidR="00334254" w:rsidRPr="00AC2EF6" w:rsidRDefault="00334254" w:rsidP="005C1BAB">
            <w:pPr>
              <w:spacing w:before="160"/>
              <w:ind w:left="-25" w:right="19"/>
              <w:jc w:val="right"/>
            </w:pPr>
            <w:r>
              <w:t>8,9</w:t>
            </w:r>
          </w:p>
        </w:tc>
        <w:tc>
          <w:tcPr>
            <w:tcW w:w="1134" w:type="dxa"/>
            <w:tcBorders>
              <w:top w:val="nil"/>
              <w:left w:val="single" w:sz="12" w:space="0" w:color="auto"/>
              <w:bottom w:val="nil"/>
              <w:right w:val="single" w:sz="12" w:space="0" w:color="auto"/>
            </w:tcBorders>
            <w:vAlign w:val="bottom"/>
          </w:tcPr>
          <w:p w:rsidR="00334254" w:rsidRPr="00AC2EF6" w:rsidRDefault="00334254" w:rsidP="005C1BAB">
            <w:pPr>
              <w:spacing w:before="160"/>
              <w:ind w:left="-25" w:right="19"/>
              <w:jc w:val="right"/>
            </w:pPr>
            <w:r>
              <w:t>6,5</w:t>
            </w:r>
          </w:p>
        </w:tc>
        <w:tc>
          <w:tcPr>
            <w:tcW w:w="1134" w:type="dxa"/>
            <w:tcBorders>
              <w:top w:val="nil"/>
              <w:left w:val="single" w:sz="12" w:space="0" w:color="auto"/>
              <w:bottom w:val="nil"/>
              <w:right w:val="nil"/>
            </w:tcBorders>
            <w:shd w:val="clear" w:color="auto" w:fill="auto"/>
            <w:vAlign w:val="bottom"/>
          </w:tcPr>
          <w:p w:rsidR="00334254" w:rsidRPr="00AC2EF6" w:rsidRDefault="00647B67" w:rsidP="00AC2EF6">
            <w:pPr>
              <w:spacing w:before="160"/>
              <w:ind w:left="-25" w:right="19"/>
              <w:jc w:val="right"/>
            </w:pPr>
            <w:r>
              <w:t>6,2</w:t>
            </w:r>
          </w:p>
        </w:tc>
      </w:tr>
      <w:tr w:rsidR="00334254" w:rsidRPr="00AC2EF6" w:rsidTr="0091569D">
        <w:trPr>
          <w:trHeight w:val="284"/>
          <w:jc w:val="center"/>
        </w:trPr>
        <w:tc>
          <w:tcPr>
            <w:tcW w:w="4253" w:type="dxa"/>
            <w:tcBorders>
              <w:top w:val="nil"/>
              <w:left w:val="nil"/>
              <w:bottom w:val="nil"/>
              <w:right w:val="single" w:sz="12" w:space="0" w:color="auto"/>
            </w:tcBorders>
            <w:vAlign w:val="bottom"/>
          </w:tcPr>
          <w:p w:rsidR="00334254" w:rsidRPr="00AC2EF6" w:rsidRDefault="00334254" w:rsidP="00AC2EF6">
            <w:pPr>
              <w:spacing w:before="160"/>
              <w:ind w:left="181"/>
            </w:pPr>
            <w:r w:rsidRPr="00AC2EF6">
              <w:t>зерновых культур</w:t>
            </w:r>
          </w:p>
        </w:tc>
        <w:tc>
          <w:tcPr>
            <w:tcW w:w="1134" w:type="dxa"/>
            <w:tcBorders>
              <w:top w:val="nil"/>
              <w:left w:val="single" w:sz="12" w:space="0" w:color="auto"/>
              <w:bottom w:val="nil"/>
              <w:right w:val="single" w:sz="12" w:space="0" w:color="auto"/>
            </w:tcBorders>
            <w:vAlign w:val="bottom"/>
          </w:tcPr>
          <w:p w:rsidR="00334254" w:rsidRPr="00AC2EF6" w:rsidRDefault="00334254" w:rsidP="005C1BAB">
            <w:pPr>
              <w:spacing w:before="160"/>
              <w:ind w:left="-25" w:right="19"/>
              <w:jc w:val="right"/>
            </w:pPr>
            <w:r w:rsidRPr="00AC2EF6">
              <w:t>9,7</w:t>
            </w:r>
          </w:p>
        </w:tc>
        <w:tc>
          <w:tcPr>
            <w:tcW w:w="1134" w:type="dxa"/>
            <w:tcBorders>
              <w:top w:val="nil"/>
              <w:left w:val="single" w:sz="12" w:space="0" w:color="auto"/>
              <w:bottom w:val="nil"/>
              <w:right w:val="single" w:sz="12" w:space="0" w:color="auto"/>
            </w:tcBorders>
            <w:vAlign w:val="bottom"/>
          </w:tcPr>
          <w:p w:rsidR="00334254" w:rsidRPr="00AC2EF6" w:rsidRDefault="00334254" w:rsidP="005C1BAB">
            <w:pPr>
              <w:spacing w:before="160"/>
              <w:ind w:left="-25" w:right="19"/>
              <w:jc w:val="right"/>
            </w:pPr>
            <w:r w:rsidRPr="00AC2EF6">
              <w:t>8,1</w:t>
            </w:r>
          </w:p>
        </w:tc>
        <w:tc>
          <w:tcPr>
            <w:tcW w:w="1134" w:type="dxa"/>
            <w:tcBorders>
              <w:top w:val="nil"/>
              <w:left w:val="single" w:sz="12" w:space="0" w:color="auto"/>
              <w:bottom w:val="nil"/>
              <w:right w:val="single" w:sz="12" w:space="0" w:color="auto"/>
            </w:tcBorders>
            <w:vAlign w:val="bottom"/>
          </w:tcPr>
          <w:p w:rsidR="00334254" w:rsidRPr="00AC2EF6" w:rsidRDefault="00334254" w:rsidP="005C1BAB">
            <w:pPr>
              <w:spacing w:before="160"/>
              <w:ind w:left="-25" w:right="19"/>
              <w:jc w:val="right"/>
            </w:pPr>
            <w:r>
              <w:t>6,2</w:t>
            </w:r>
          </w:p>
        </w:tc>
        <w:tc>
          <w:tcPr>
            <w:tcW w:w="1134" w:type="dxa"/>
            <w:tcBorders>
              <w:top w:val="nil"/>
              <w:left w:val="single" w:sz="12" w:space="0" w:color="auto"/>
              <w:bottom w:val="nil"/>
              <w:right w:val="single" w:sz="12" w:space="0" w:color="auto"/>
            </w:tcBorders>
            <w:vAlign w:val="bottom"/>
          </w:tcPr>
          <w:p w:rsidR="00334254" w:rsidRPr="00AC2EF6" w:rsidRDefault="00334254" w:rsidP="005C1BAB">
            <w:pPr>
              <w:spacing w:before="160"/>
              <w:ind w:left="-25" w:right="19"/>
              <w:jc w:val="right"/>
            </w:pPr>
            <w:r>
              <w:t>4,1</w:t>
            </w:r>
          </w:p>
        </w:tc>
        <w:tc>
          <w:tcPr>
            <w:tcW w:w="1134" w:type="dxa"/>
            <w:tcBorders>
              <w:top w:val="nil"/>
              <w:left w:val="single" w:sz="12" w:space="0" w:color="auto"/>
              <w:bottom w:val="nil"/>
              <w:right w:val="nil"/>
            </w:tcBorders>
            <w:shd w:val="clear" w:color="auto" w:fill="auto"/>
            <w:vAlign w:val="bottom"/>
          </w:tcPr>
          <w:p w:rsidR="00334254" w:rsidRPr="00AC2EF6" w:rsidRDefault="00647B67" w:rsidP="00AC2EF6">
            <w:pPr>
              <w:spacing w:before="160"/>
              <w:ind w:left="-25" w:right="19"/>
              <w:jc w:val="right"/>
            </w:pPr>
            <w:r>
              <w:t>4,0</w:t>
            </w:r>
          </w:p>
        </w:tc>
      </w:tr>
      <w:tr w:rsidR="00334254" w:rsidRPr="00AC2EF6" w:rsidTr="0091569D">
        <w:trPr>
          <w:trHeight w:val="284"/>
          <w:jc w:val="center"/>
        </w:trPr>
        <w:tc>
          <w:tcPr>
            <w:tcW w:w="4253" w:type="dxa"/>
            <w:tcBorders>
              <w:top w:val="nil"/>
              <w:left w:val="nil"/>
              <w:bottom w:val="nil"/>
              <w:right w:val="single" w:sz="12" w:space="0" w:color="auto"/>
            </w:tcBorders>
            <w:vAlign w:val="bottom"/>
          </w:tcPr>
          <w:p w:rsidR="00334254" w:rsidRPr="00AC2EF6" w:rsidRDefault="00334254" w:rsidP="00AC2EF6">
            <w:pPr>
              <w:spacing w:before="160"/>
              <w:ind w:left="180"/>
            </w:pPr>
            <w:r w:rsidRPr="00AC2EF6">
              <w:t>картофеля и овощебахчевых культур</w:t>
            </w:r>
          </w:p>
        </w:tc>
        <w:tc>
          <w:tcPr>
            <w:tcW w:w="1134" w:type="dxa"/>
            <w:tcBorders>
              <w:top w:val="nil"/>
              <w:left w:val="single" w:sz="12" w:space="0" w:color="auto"/>
              <w:bottom w:val="nil"/>
              <w:right w:val="single" w:sz="12" w:space="0" w:color="auto"/>
            </w:tcBorders>
            <w:vAlign w:val="bottom"/>
          </w:tcPr>
          <w:p w:rsidR="00334254" w:rsidRPr="00AC2EF6" w:rsidRDefault="00334254" w:rsidP="005C1BAB">
            <w:pPr>
              <w:spacing w:before="160"/>
              <w:ind w:left="-25" w:right="19"/>
              <w:jc w:val="right"/>
            </w:pPr>
            <w:r w:rsidRPr="00AC2EF6">
              <w:t>0,033</w:t>
            </w:r>
          </w:p>
        </w:tc>
        <w:tc>
          <w:tcPr>
            <w:tcW w:w="1134" w:type="dxa"/>
            <w:tcBorders>
              <w:top w:val="nil"/>
              <w:left w:val="single" w:sz="12" w:space="0" w:color="auto"/>
              <w:bottom w:val="nil"/>
              <w:right w:val="single" w:sz="12" w:space="0" w:color="auto"/>
            </w:tcBorders>
            <w:vAlign w:val="bottom"/>
          </w:tcPr>
          <w:p w:rsidR="00334254" w:rsidRPr="00AC2EF6" w:rsidRDefault="00334254" w:rsidP="005C1BAB">
            <w:pPr>
              <w:spacing w:before="160"/>
              <w:ind w:left="-25" w:right="19"/>
              <w:jc w:val="right"/>
            </w:pPr>
            <w:r w:rsidRPr="00AC2EF6">
              <w:t>0,</w:t>
            </w:r>
            <w:r>
              <w:t>0</w:t>
            </w:r>
            <w:r w:rsidRPr="00AC2EF6">
              <w:t>11</w:t>
            </w:r>
          </w:p>
        </w:tc>
        <w:tc>
          <w:tcPr>
            <w:tcW w:w="1134" w:type="dxa"/>
            <w:tcBorders>
              <w:top w:val="nil"/>
              <w:left w:val="single" w:sz="12" w:space="0" w:color="auto"/>
              <w:bottom w:val="nil"/>
              <w:right w:val="single" w:sz="12" w:space="0" w:color="auto"/>
            </w:tcBorders>
            <w:vAlign w:val="bottom"/>
          </w:tcPr>
          <w:p w:rsidR="00334254" w:rsidRPr="00AC2EF6" w:rsidRDefault="00334254" w:rsidP="005C1BAB">
            <w:pPr>
              <w:spacing w:before="160"/>
              <w:ind w:left="-25" w:right="19"/>
              <w:jc w:val="right"/>
            </w:pPr>
            <w:r>
              <w:t>0,028</w:t>
            </w:r>
          </w:p>
        </w:tc>
        <w:tc>
          <w:tcPr>
            <w:tcW w:w="1134" w:type="dxa"/>
            <w:tcBorders>
              <w:top w:val="nil"/>
              <w:left w:val="single" w:sz="12" w:space="0" w:color="auto"/>
              <w:bottom w:val="nil"/>
              <w:right w:val="single" w:sz="12" w:space="0" w:color="auto"/>
            </w:tcBorders>
            <w:vAlign w:val="bottom"/>
          </w:tcPr>
          <w:p w:rsidR="00334254" w:rsidRPr="00AC2EF6" w:rsidRDefault="00334254" w:rsidP="005C1BAB">
            <w:pPr>
              <w:spacing w:before="160"/>
              <w:ind w:left="-25" w:right="19"/>
              <w:jc w:val="right"/>
            </w:pPr>
            <w:r>
              <w:t>0,011</w:t>
            </w:r>
          </w:p>
        </w:tc>
        <w:tc>
          <w:tcPr>
            <w:tcW w:w="1134" w:type="dxa"/>
            <w:tcBorders>
              <w:top w:val="nil"/>
              <w:left w:val="single" w:sz="12" w:space="0" w:color="auto"/>
              <w:bottom w:val="nil"/>
              <w:right w:val="nil"/>
            </w:tcBorders>
            <w:shd w:val="clear" w:color="auto" w:fill="auto"/>
            <w:vAlign w:val="bottom"/>
          </w:tcPr>
          <w:p w:rsidR="00334254" w:rsidRPr="00AC2EF6" w:rsidRDefault="00647B67" w:rsidP="00AC2EF6">
            <w:pPr>
              <w:spacing w:before="160"/>
              <w:ind w:left="-25" w:right="19"/>
              <w:jc w:val="right"/>
            </w:pPr>
            <w:r>
              <w:t>0,0135</w:t>
            </w:r>
          </w:p>
        </w:tc>
      </w:tr>
      <w:tr w:rsidR="00334254" w:rsidRPr="00AC2EF6" w:rsidTr="0091569D">
        <w:trPr>
          <w:trHeight w:val="284"/>
          <w:jc w:val="center"/>
        </w:trPr>
        <w:tc>
          <w:tcPr>
            <w:tcW w:w="4253" w:type="dxa"/>
            <w:tcBorders>
              <w:top w:val="nil"/>
              <w:left w:val="nil"/>
              <w:bottom w:val="nil"/>
              <w:right w:val="single" w:sz="12" w:space="0" w:color="auto"/>
            </w:tcBorders>
            <w:vAlign w:val="bottom"/>
          </w:tcPr>
          <w:p w:rsidR="00334254" w:rsidRPr="00AC2EF6" w:rsidRDefault="00334254" w:rsidP="00AC2EF6">
            <w:pPr>
              <w:spacing w:before="160"/>
              <w:ind w:left="180"/>
            </w:pPr>
            <w:r w:rsidRPr="00AC2EF6">
              <w:t>кормовых культур</w:t>
            </w:r>
          </w:p>
        </w:tc>
        <w:tc>
          <w:tcPr>
            <w:tcW w:w="1134" w:type="dxa"/>
            <w:tcBorders>
              <w:top w:val="nil"/>
              <w:left w:val="single" w:sz="12" w:space="0" w:color="auto"/>
              <w:bottom w:val="nil"/>
              <w:right w:val="single" w:sz="12" w:space="0" w:color="auto"/>
            </w:tcBorders>
            <w:vAlign w:val="bottom"/>
          </w:tcPr>
          <w:p w:rsidR="00334254" w:rsidRPr="00AC2EF6" w:rsidRDefault="00334254" w:rsidP="005C1BAB">
            <w:pPr>
              <w:spacing w:before="160"/>
              <w:ind w:left="-25" w:right="19"/>
              <w:jc w:val="right"/>
            </w:pPr>
            <w:r w:rsidRPr="00AC2EF6">
              <w:t>3,8</w:t>
            </w:r>
          </w:p>
        </w:tc>
        <w:tc>
          <w:tcPr>
            <w:tcW w:w="1134" w:type="dxa"/>
            <w:tcBorders>
              <w:top w:val="nil"/>
              <w:left w:val="single" w:sz="12" w:space="0" w:color="auto"/>
              <w:bottom w:val="nil"/>
              <w:right w:val="single" w:sz="12" w:space="0" w:color="auto"/>
            </w:tcBorders>
            <w:vAlign w:val="bottom"/>
          </w:tcPr>
          <w:p w:rsidR="00334254" w:rsidRPr="00AC2EF6" w:rsidRDefault="00334254" w:rsidP="005C1BAB">
            <w:pPr>
              <w:spacing w:before="160"/>
              <w:ind w:left="-25" w:right="19"/>
              <w:jc w:val="right"/>
            </w:pPr>
            <w:r w:rsidRPr="00AC2EF6">
              <w:t>1,9</w:t>
            </w:r>
          </w:p>
        </w:tc>
        <w:tc>
          <w:tcPr>
            <w:tcW w:w="1134" w:type="dxa"/>
            <w:tcBorders>
              <w:top w:val="nil"/>
              <w:left w:val="single" w:sz="12" w:space="0" w:color="auto"/>
              <w:bottom w:val="nil"/>
              <w:right w:val="single" w:sz="12" w:space="0" w:color="auto"/>
            </w:tcBorders>
            <w:vAlign w:val="bottom"/>
          </w:tcPr>
          <w:p w:rsidR="00334254" w:rsidRPr="00AC2EF6" w:rsidRDefault="00334254" w:rsidP="005C1BAB">
            <w:pPr>
              <w:spacing w:before="160"/>
              <w:ind w:left="-25" w:right="19"/>
              <w:jc w:val="right"/>
            </w:pPr>
            <w:r>
              <w:t>2,2</w:t>
            </w:r>
          </w:p>
        </w:tc>
        <w:tc>
          <w:tcPr>
            <w:tcW w:w="1134" w:type="dxa"/>
            <w:tcBorders>
              <w:top w:val="nil"/>
              <w:left w:val="single" w:sz="12" w:space="0" w:color="auto"/>
              <w:bottom w:val="nil"/>
              <w:right w:val="single" w:sz="12" w:space="0" w:color="auto"/>
            </w:tcBorders>
            <w:vAlign w:val="bottom"/>
          </w:tcPr>
          <w:p w:rsidR="00334254" w:rsidRPr="00AC2EF6" w:rsidRDefault="00334254" w:rsidP="005C1BAB">
            <w:pPr>
              <w:spacing w:before="160"/>
              <w:ind w:left="-25" w:right="19"/>
              <w:jc w:val="right"/>
            </w:pPr>
            <w:r>
              <w:t>2,4</w:t>
            </w:r>
          </w:p>
        </w:tc>
        <w:tc>
          <w:tcPr>
            <w:tcW w:w="1134" w:type="dxa"/>
            <w:tcBorders>
              <w:top w:val="nil"/>
              <w:left w:val="single" w:sz="12" w:space="0" w:color="auto"/>
              <w:bottom w:val="nil"/>
              <w:right w:val="nil"/>
            </w:tcBorders>
            <w:shd w:val="clear" w:color="auto" w:fill="auto"/>
            <w:vAlign w:val="bottom"/>
          </w:tcPr>
          <w:p w:rsidR="00334254" w:rsidRPr="00AC2EF6" w:rsidRDefault="00647B67" w:rsidP="00AC2EF6">
            <w:pPr>
              <w:spacing w:before="160"/>
              <w:ind w:left="-25" w:right="19"/>
              <w:jc w:val="right"/>
            </w:pPr>
            <w:r>
              <w:t>2,2</w:t>
            </w:r>
          </w:p>
        </w:tc>
      </w:tr>
      <w:tr w:rsidR="00334254" w:rsidRPr="00AC2EF6" w:rsidTr="0091569D">
        <w:trPr>
          <w:trHeight w:val="284"/>
          <w:jc w:val="center"/>
        </w:trPr>
        <w:tc>
          <w:tcPr>
            <w:tcW w:w="4253" w:type="dxa"/>
            <w:tcBorders>
              <w:top w:val="nil"/>
              <w:left w:val="nil"/>
              <w:bottom w:val="nil"/>
              <w:right w:val="single" w:sz="12" w:space="0" w:color="auto"/>
            </w:tcBorders>
            <w:vAlign w:val="bottom"/>
          </w:tcPr>
          <w:p w:rsidR="00334254" w:rsidRPr="00AC2EF6" w:rsidRDefault="00334254" w:rsidP="00AC2EF6">
            <w:pPr>
              <w:spacing w:before="160"/>
              <w:ind w:right="-108"/>
            </w:pPr>
            <w:r w:rsidRPr="00AC2EF6">
              <w:t>Поголовье скота (на конец года), голов:</w:t>
            </w:r>
          </w:p>
          <w:p w:rsidR="00334254" w:rsidRPr="00AC2EF6" w:rsidRDefault="00334254" w:rsidP="00AC2EF6">
            <w:pPr>
              <w:spacing w:before="160"/>
              <w:ind w:left="180" w:right="-108"/>
            </w:pPr>
            <w:r w:rsidRPr="00AC2EF6">
              <w:t>крупного рогатого скота</w:t>
            </w:r>
          </w:p>
        </w:tc>
        <w:tc>
          <w:tcPr>
            <w:tcW w:w="1134" w:type="dxa"/>
            <w:tcBorders>
              <w:top w:val="nil"/>
              <w:left w:val="single" w:sz="12" w:space="0" w:color="auto"/>
              <w:bottom w:val="nil"/>
              <w:right w:val="single" w:sz="12" w:space="0" w:color="auto"/>
            </w:tcBorders>
            <w:vAlign w:val="bottom"/>
          </w:tcPr>
          <w:p w:rsidR="00334254" w:rsidRPr="00AC2EF6" w:rsidRDefault="00334254" w:rsidP="005C1BAB">
            <w:pPr>
              <w:spacing w:before="160"/>
              <w:ind w:left="-25" w:right="19"/>
              <w:jc w:val="right"/>
            </w:pPr>
            <w:r w:rsidRPr="00AC2EF6">
              <w:t>5735</w:t>
            </w:r>
          </w:p>
        </w:tc>
        <w:tc>
          <w:tcPr>
            <w:tcW w:w="1134" w:type="dxa"/>
            <w:tcBorders>
              <w:top w:val="nil"/>
              <w:left w:val="single" w:sz="12" w:space="0" w:color="auto"/>
              <w:bottom w:val="nil"/>
              <w:right w:val="single" w:sz="12" w:space="0" w:color="auto"/>
            </w:tcBorders>
            <w:vAlign w:val="bottom"/>
          </w:tcPr>
          <w:p w:rsidR="00334254" w:rsidRPr="00AC2EF6" w:rsidRDefault="00334254" w:rsidP="005C1BAB">
            <w:pPr>
              <w:spacing w:before="160"/>
              <w:ind w:left="-25" w:right="19"/>
              <w:jc w:val="right"/>
            </w:pPr>
            <w:r w:rsidRPr="00AC2EF6">
              <w:t>5073</w:t>
            </w:r>
          </w:p>
        </w:tc>
        <w:tc>
          <w:tcPr>
            <w:tcW w:w="1134" w:type="dxa"/>
            <w:tcBorders>
              <w:top w:val="nil"/>
              <w:left w:val="single" w:sz="12" w:space="0" w:color="auto"/>
              <w:bottom w:val="nil"/>
              <w:right w:val="single" w:sz="12" w:space="0" w:color="auto"/>
            </w:tcBorders>
            <w:vAlign w:val="bottom"/>
          </w:tcPr>
          <w:p w:rsidR="00334254" w:rsidRPr="00AC2EF6" w:rsidRDefault="00334254" w:rsidP="005C1BAB">
            <w:pPr>
              <w:spacing w:before="160"/>
              <w:ind w:left="-25" w:right="19"/>
              <w:jc w:val="right"/>
            </w:pPr>
            <w:r>
              <w:t>5244</w:t>
            </w:r>
          </w:p>
        </w:tc>
        <w:tc>
          <w:tcPr>
            <w:tcW w:w="1134" w:type="dxa"/>
            <w:tcBorders>
              <w:top w:val="nil"/>
              <w:left w:val="single" w:sz="12" w:space="0" w:color="auto"/>
              <w:bottom w:val="nil"/>
              <w:right w:val="single" w:sz="12" w:space="0" w:color="auto"/>
            </w:tcBorders>
            <w:vAlign w:val="bottom"/>
          </w:tcPr>
          <w:p w:rsidR="00334254" w:rsidRPr="00AC2EF6" w:rsidRDefault="00334254" w:rsidP="005C1BAB">
            <w:pPr>
              <w:spacing w:before="160"/>
              <w:ind w:left="-25" w:right="19"/>
              <w:jc w:val="right"/>
            </w:pPr>
            <w:r>
              <w:t>3586</w:t>
            </w:r>
          </w:p>
        </w:tc>
        <w:tc>
          <w:tcPr>
            <w:tcW w:w="1134" w:type="dxa"/>
            <w:tcBorders>
              <w:top w:val="nil"/>
              <w:left w:val="single" w:sz="12" w:space="0" w:color="auto"/>
              <w:bottom w:val="nil"/>
              <w:right w:val="nil"/>
            </w:tcBorders>
            <w:shd w:val="clear" w:color="auto" w:fill="auto"/>
            <w:vAlign w:val="bottom"/>
          </w:tcPr>
          <w:p w:rsidR="00334254" w:rsidRPr="00AC2EF6" w:rsidRDefault="00647B67" w:rsidP="00AC2EF6">
            <w:pPr>
              <w:spacing w:before="160"/>
              <w:ind w:left="-25" w:right="19"/>
              <w:jc w:val="right"/>
            </w:pPr>
            <w:r>
              <w:t>3720</w:t>
            </w:r>
          </w:p>
        </w:tc>
      </w:tr>
      <w:tr w:rsidR="00334254" w:rsidRPr="00AC2EF6" w:rsidTr="0091569D">
        <w:trPr>
          <w:trHeight w:val="284"/>
          <w:jc w:val="center"/>
        </w:trPr>
        <w:tc>
          <w:tcPr>
            <w:tcW w:w="4253" w:type="dxa"/>
            <w:tcBorders>
              <w:top w:val="nil"/>
              <w:left w:val="nil"/>
              <w:bottom w:val="nil"/>
              <w:right w:val="single" w:sz="12" w:space="0" w:color="auto"/>
            </w:tcBorders>
            <w:vAlign w:val="bottom"/>
          </w:tcPr>
          <w:p w:rsidR="00334254" w:rsidRPr="00AC2EF6" w:rsidRDefault="00334254" w:rsidP="00AC2EF6">
            <w:pPr>
              <w:spacing w:before="160"/>
              <w:ind w:left="360" w:right="-108"/>
            </w:pPr>
            <w:r w:rsidRPr="00AC2EF6">
              <w:t>в том числе коровы</w:t>
            </w:r>
          </w:p>
        </w:tc>
        <w:tc>
          <w:tcPr>
            <w:tcW w:w="1134" w:type="dxa"/>
            <w:tcBorders>
              <w:top w:val="nil"/>
              <w:left w:val="single" w:sz="12" w:space="0" w:color="auto"/>
              <w:bottom w:val="nil"/>
              <w:right w:val="single" w:sz="12" w:space="0" w:color="auto"/>
            </w:tcBorders>
            <w:vAlign w:val="bottom"/>
          </w:tcPr>
          <w:p w:rsidR="00334254" w:rsidRPr="00AC2EF6" w:rsidRDefault="00334254" w:rsidP="005C1BAB">
            <w:pPr>
              <w:spacing w:before="160"/>
              <w:ind w:left="-25" w:right="19"/>
              <w:jc w:val="right"/>
            </w:pPr>
            <w:r w:rsidRPr="00AC2EF6">
              <w:t>2548</w:t>
            </w:r>
          </w:p>
        </w:tc>
        <w:tc>
          <w:tcPr>
            <w:tcW w:w="1134" w:type="dxa"/>
            <w:tcBorders>
              <w:top w:val="nil"/>
              <w:left w:val="single" w:sz="12" w:space="0" w:color="auto"/>
              <w:bottom w:val="nil"/>
              <w:right w:val="single" w:sz="12" w:space="0" w:color="auto"/>
            </w:tcBorders>
            <w:vAlign w:val="bottom"/>
          </w:tcPr>
          <w:p w:rsidR="00334254" w:rsidRPr="00AC2EF6" w:rsidRDefault="00334254" w:rsidP="005C1BAB">
            <w:pPr>
              <w:spacing w:before="160"/>
              <w:ind w:left="-25" w:right="19"/>
              <w:jc w:val="right"/>
            </w:pPr>
            <w:r w:rsidRPr="00AC2EF6">
              <w:t>2298</w:t>
            </w:r>
          </w:p>
        </w:tc>
        <w:tc>
          <w:tcPr>
            <w:tcW w:w="1134" w:type="dxa"/>
            <w:tcBorders>
              <w:top w:val="nil"/>
              <w:left w:val="single" w:sz="12" w:space="0" w:color="auto"/>
              <w:bottom w:val="nil"/>
              <w:right w:val="single" w:sz="12" w:space="0" w:color="auto"/>
            </w:tcBorders>
            <w:vAlign w:val="bottom"/>
          </w:tcPr>
          <w:p w:rsidR="00334254" w:rsidRPr="00AC2EF6" w:rsidRDefault="00334254" w:rsidP="005C1BAB">
            <w:pPr>
              <w:spacing w:before="160"/>
              <w:ind w:left="-25" w:right="19"/>
              <w:jc w:val="right"/>
            </w:pPr>
            <w:r>
              <w:t>2253</w:t>
            </w:r>
          </w:p>
        </w:tc>
        <w:tc>
          <w:tcPr>
            <w:tcW w:w="1134" w:type="dxa"/>
            <w:tcBorders>
              <w:top w:val="nil"/>
              <w:left w:val="single" w:sz="12" w:space="0" w:color="auto"/>
              <w:bottom w:val="nil"/>
              <w:right w:val="single" w:sz="12" w:space="0" w:color="auto"/>
            </w:tcBorders>
            <w:vAlign w:val="bottom"/>
          </w:tcPr>
          <w:p w:rsidR="00334254" w:rsidRPr="00AC2EF6" w:rsidRDefault="00334254" w:rsidP="005C1BAB">
            <w:pPr>
              <w:spacing w:before="160"/>
              <w:ind w:left="-25" w:right="19"/>
              <w:jc w:val="right"/>
            </w:pPr>
            <w:r>
              <w:t>1704</w:t>
            </w:r>
          </w:p>
        </w:tc>
        <w:tc>
          <w:tcPr>
            <w:tcW w:w="1134" w:type="dxa"/>
            <w:tcBorders>
              <w:top w:val="nil"/>
              <w:left w:val="single" w:sz="12" w:space="0" w:color="auto"/>
              <w:bottom w:val="nil"/>
              <w:right w:val="nil"/>
            </w:tcBorders>
            <w:shd w:val="clear" w:color="auto" w:fill="auto"/>
            <w:vAlign w:val="bottom"/>
          </w:tcPr>
          <w:p w:rsidR="00334254" w:rsidRPr="00AC2EF6" w:rsidRDefault="00647B67" w:rsidP="00AC2EF6">
            <w:pPr>
              <w:spacing w:before="160"/>
              <w:ind w:left="-25" w:right="19"/>
              <w:jc w:val="right"/>
            </w:pPr>
            <w:r>
              <w:t>1682</w:t>
            </w:r>
          </w:p>
        </w:tc>
      </w:tr>
      <w:tr w:rsidR="00334254" w:rsidRPr="00AC2EF6" w:rsidTr="0091569D">
        <w:trPr>
          <w:trHeight w:val="284"/>
          <w:jc w:val="center"/>
        </w:trPr>
        <w:tc>
          <w:tcPr>
            <w:tcW w:w="4253" w:type="dxa"/>
            <w:tcBorders>
              <w:top w:val="nil"/>
              <w:left w:val="nil"/>
              <w:bottom w:val="nil"/>
              <w:right w:val="single" w:sz="12" w:space="0" w:color="auto"/>
            </w:tcBorders>
            <w:vAlign w:val="bottom"/>
          </w:tcPr>
          <w:p w:rsidR="00334254" w:rsidRPr="00AC2EF6" w:rsidRDefault="00334254" w:rsidP="00AC2EF6">
            <w:pPr>
              <w:spacing w:before="160"/>
              <w:ind w:left="180" w:right="-108"/>
            </w:pPr>
            <w:r w:rsidRPr="00AC2EF6">
              <w:t>овец и коз</w:t>
            </w:r>
          </w:p>
        </w:tc>
        <w:tc>
          <w:tcPr>
            <w:tcW w:w="1134" w:type="dxa"/>
            <w:tcBorders>
              <w:top w:val="nil"/>
              <w:left w:val="single" w:sz="12" w:space="0" w:color="auto"/>
              <w:bottom w:val="nil"/>
              <w:right w:val="single" w:sz="12" w:space="0" w:color="auto"/>
            </w:tcBorders>
            <w:vAlign w:val="bottom"/>
          </w:tcPr>
          <w:p w:rsidR="00334254" w:rsidRPr="00AC2EF6" w:rsidRDefault="00334254" w:rsidP="005C1BAB">
            <w:pPr>
              <w:spacing w:before="160"/>
              <w:ind w:left="-25" w:right="19"/>
              <w:jc w:val="right"/>
            </w:pPr>
            <w:r w:rsidRPr="00AC2EF6">
              <w:t>122359</w:t>
            </w:r>
          </w:p>
        </w:tc>
        <w:tc>
          <w:tcPr>
            <w:tcW w:w="1134" w:type="dxa"/>
            <w:tcBorders>
              <w:top w:val="nil"/>
              <w:left w:val="single" w:sz="12" w:space="0" w:color="auto"/>
              <w:bottom w:val="nil"/>
              <w:right w:val="single" w:sz="12" w:space="0" w:color="auto"/>
            </w:tcBorders>
            <w:vAlign w:val="bottom"/>
          </w:tcPr>
          <w:p w:rsidR="00334254" w:rsidRPr="00AC2EF6" w:rsidRDefault="00334254" w:rsidP="005C1BAB">
            <w:pPr>
              <w:spacing w:before="160"/>
              <w:ind w:left="-25" w:right="19"/>
              <w:jc w:val="right"/>
            </w:pPr>
            <w:r w:rsidRPr="00AC2EF6">
              <w:t>119303</w:t>
            </w:r>
          </w:p>
        </w:tc>
        <w:tc>
          <w:tcPr>
            <w:tcW w:w="1134" w:type="dxa"/>
            <w:tcBorders>
              <w:top w:val="nil"/>
              <w:left w:val="single" w:sz="12" w:space="0" w:color="auto"/>
              <w:bottom w:val="nil"/>
              <w:right w:val="single" w:sz="12" w:space="0" w:color="auto"/>
            </w:tcBorders>
            <w:vAlign w:val="bottom"/>
          </w:tcPr>
          <w:p w:rsidR="00334254" w:rsidRPr="00AC2EF6" w:rsidRDefault="00334254" w:rsidP="005C1BAB">
            <w:pPr>
              <w:spacing w:before="160"/>
              <w:ind w:left="-25" w:right="19"/>
              <w:jc w:val="right"/>
            </w:pPr>
            <w:r>
              <w:t>123056</w:t>
            </w:r>
          </w:p>
        </w:tc>
        <w:tc>
          <w:tcPr>
            <w:tcW w:w="1134" w:type="dxa"/>
            <w:tcBorders>
              <w:top w:val="nil"/>
              <w:left w:val="single" w:sz="12" w:space="0" w:color="auto"/>
              <w:bottom w:val="nil"/>
              <w:right w:val="single" w:sz="12" w:space="0" w:color="auto"/>
            </w:tcBorders>
            <w:vAlign w:val="bottom"/>
          </w:tcPr>
          <w:p w:rsidR="00334254" w:rsidRPr="00AC2EF6" w:rsidRDefault="00334254" w:rsidP="005C1BAB">
            <w:pPr>
              <w:spacing w:before="160"/>
              <w:ind w:left="-25" w:right="19"/>
              <w:jc w:val="right"/>
            </w:pPr>
            <w:r>
              <w:t>96192</w:t>
            </w:r>
          </w:p>
        </w:tc>
        <w:tc>
          <w:tcPr>
            <w:tcW w:w="1134" w:type="dxa"/>
            <w:tcBorders>
              <w:top w:val="nil"/>
              <w:left w:val="single" w:sz="12" w:space="0" w:color="auto"/>
              <w:bottom w:val="nil"/>
              <w:right w:val="nil"/>
            </w:tcBorders>
            <w:shd w:val="clear" w:color="auto" w:fill="auto"/>
            <w:vAlign w:val="bottom"/>
          </w:tcPr>
          <w:p w:rsidR="00334254" w:rsidRPr="00AC2EF6" w:rsidRDefault="00647B67" w:rsidP="00AC2EF6">
            <w:pPr>
              <w:spacing w:before="160"/>
              <w:ind w:left="-25" w:right="19"/>
              <w:jc w:val="right"/>
            </w:pPr>
            <w:r>
              <w:t>101941</w:t>
            </w:r>
          </w:p>
        </w:tc>
      </w:tr>
      <w:tr w:rsidR="00334254" w:rsidRPr="00AC2EF6" w:rsidTr="0091569D">
        <w:trPr>
          <w:trHeight w:val="284"/>
          <w:jc w:val="center"/>
        </w:trPr>
        <w:tc>
          <w:tcPr>
            <w:tcW w:w="4253" w:type="dxa"/>
            <w:tcBorders>
              <w:top w:val="nil"/>
              <w:left w:val="nil"/>
              <w:bottom w:val="nil"/>
              <w:right w:val="single" w:sz="12" w:space="0" w:color="auto"/>
            </w:tcBorders>
            <w:vAlign w:val="bottom"/>
          </w:tcPr>
          <w:p w:rsidR="00334254" w:rsidRPr="00AC2EF6" w:rsidRDefault="00334254" w:rsidP="00AC2EF6">
            <w:pPr>
              <w:spacing w:before="160"/>
              <w:ind w:left="180" w:right="-108"/>
            </w:pPr>
            <w:r w:rsidRPr="00AC2EF6">
              <w:t>свиней</w:t>
            </w:r>
          </w:p>
        </w:tc>
        <w:tc>
          <w:tcPr>
            <w:tcW w:w="1134" w:type="dxa"/>
            <w:tcBorders>
              <w:top w:val="nil"/>
              <w:left w:val="single" w:sz="12" w:space="0" w:color="auto"/>
              <w:bottom w:val="nil"/>
              <w:right w:val="single" w:sz="12" w:space="0" w:color="auto"/>
            </w:tcBorders>
            <w:vAlign w:val="bottom"/>
          </w:tcPr>
          <w:p w:rsidR="00334254" w:rsidRPr="00AC2EF6" w:rsidRDefault="00334254" w:rsidP="005C1BAB">
            <w:pPr>
              <w:spacing w:before="160"/>
              <w:ind w:left="-25" w:right="19" w:hanging="108"/>
              <w:jc w:val="right"/>
            </w:pPr>
            <w:r w:rsidRPr="00AC2EF6">
              <w:t>228</w:t>
            </w:r>
          </w:p>
        </w:tc>
        <w:tc>
          <w:tcPr>
            <w:tcW w:w="1134" w:type="dxa"/>
            <w:tcBorders>
              <w:top w:val="nil"/>
              <w:left w:val="single" w:sz="12" w:space="0" w:color="auto"/>
              <w:bottom w:val="nil"/>
              <w:right w:val="single" w:sz="12" w:space="0" w:color="auto"/>
            </w:tcBorders>
            <w:vAlign w:val="bottom"/>
          </w:tcPr>
          <w:p w:rsidR="00334254" w:rsidRPr="00AC2EF6" w:rsidRDefault="00334254" w:rsidP="005C1BAB">
            <w:pPr>
              <w:spacing w:before="160"/>
              <w:ind w:left="-25" w:right="19" w:hanging="108"/>
              <w:jc w:val="right"/>
            </w:pPr>
            <w:r w:rsidRPr="00AC2EF6">
              <w:t>179</w:t>
            </w:r>
          </w:p>
        </w:tc>
        <w:tc>
          <w:tcPr>
            <w:tcW w:w="1134" w:type="dxa"/>
            <w:tcBorders>
              <w:top w:val="nil"/>
              <w:left w:val="single" w:sz="12" w:space="0" w:color="auto"/>
              <w:bottom w:val="nil"/>
              <w:right w:val="single" w:sz="12" w:space="0" w:color="auto"/>
            </w:tcBorders>
            <w:vAlign w:val="bottom"/>
          </w:tcPr>
          <w:p w:rsidR="00334254" w:rsidRPr="00AC2EF6" w:rsidRDefault="00334254" w:rsidP="005C1BAB">
            <w:pPr>
              <w:spacing w:before="160"/>
              <w:ind w:left="-25" w:right="19" w:hanging="108"/>
              <w:jc w:val="right"/>
            </w:pPr>
            <w:r>
              <w:t>133</w:t>
            </w:r>
          </w:p>
        </w:tc>
        <w:tc>
          <w:tcPr>
            <w:tcW w:w="1134" w:type="dxa"/>
            <w:tcBorders>
              <w:top w:val="nil"/>
              <w:left w:val="single" w:sz="12" w:space="0" w:color="auto"/>
              <w:bottom w:val="nil"/>
              <w:right w:val="single" w:sz="12" w:space="0" w:color="auto"/>
            </w:tcBorders>
            <w:vAlign w:val="bottom"/>
          </w:tcPr>
          <w:p w:rsidR="00334254" w:rsidRPr="00AC2EF6" w:rsidRDefault="00334254" w:rsidP="005C1BAB">
            <w:pPr>
              <w:spacing w:before="160"/>
              <w:ind w:left="-25" w:right="19" w:hanging="108"/>
              <w:jc w:val="right"/>
            </w:pPr>
            <w:r>
              <w:t>78</w:t>
            </w:r>
          </w:p>
        </w:tc>
        <w:tc>
          <w:tcPr>
            <w:tcW w:w="1134" w:type="dxa"/>
            <w:tcBorders>
              <w:top w:val="nil"/>
              <w:left w:val="single" w:sz="12" w:space="0" w:color="auto"/>
              <w:bottom w:val="nil"/>
              <w:right w:val="nil"/>
            </w:tcBorders>
            <w:shd w:val="clear" w:color="auto" w:fill="auto"/>
            <w:vAlign w:val="bottom"/>
          </w:tcPr>
          <w:p w:rsidR="00334254" w:rsidRPr="00AC2EF6" w:rsidRDefault="00647B67" w:rsidP="00AC2EF6">
            <w:pPr>
              <w:spacing w:before="160"/>
              <w:ind w:left="-25" w:right="19" w:hanging="108"/>
              <w:jc w:val="right"/>
            </w:pPr>
            <w:r>
              <w:t>15</w:t>
            </w:r>
          </w:p>
        </w:tc>
      </w:tr>
      <w:tr w:rsidR="00334254" w:rsidRPr="00AC2EF6" w:rsidTr="0091569D">
        <w:trPr>
          <w:trHeight w:val="284"/>
          <w:jc w:val="center"/>
        </w:trPr>
        <w:tc>
          <w:tcPr>
            <w:tcW w:w="4253" w:type="dxa"/>
            <w:tcBorders>
              <w:top w:val="nil"/>
              <w:left w:val="nil"/>
              <w:bottom w:val="nil"/>
              <w:right w:val="single" w:sz="12" w:space="0" w:color="auto"/>
            </w:tcBorders>
            <w:vAlign w:val="bottom"/>
          </w:tcPr>
          <w:p w:rsidR="00334254" w:rsidRPr="00AC2EF6" w:rsidRDefault="00334254" w:rsidP="00AC2EF6">
            <w:pPr>
              <w:spacing w:before="160"/>
              <w:ind w:left="35" w:right="-108"/>
            </w:pPr>
            <w:r w:rsidRPr="00AC2EF6">
              <w:t>Надоено молока в расчете на 1 корову</w:t>
            </w:r>
          </w:p>
        </w:tc>
        <w:tc>
          <w:tcPr>
            <w:tcW w:w="1134" w:type="dxa"/>
            <w:tcBorders>
              <w:top w:val="nil"/>
              <w:left w:val="single" w:sz="12" w:space="0" w:color="auto"/>
              <w:bottom w:val="nil"/>
              <w:right w:val="single" w:sz="12" w:space="0" w:color="auto"/>
            </w:tcBorders>
            <w:vAlign w:val="bottom"/>
          </w:tcPr>
          <w:p w:rsidR="00334254" w:rsidRPr="00AC2EF6" w:rsidRDefault="00334254" w:rsidP="005C1BAB">
            <w:pPr>
              <w:spacing w:before="160"/>
              <w:ind w:left="-25" w:right="19" w:hanging="108"/>
              <w:jc w:val="right"/>
            </w:pPr>
            <w:r w:rsidRPr="00AC2EF6">
              <w:t>1315</w:t>
            </w:r>
          </w:p>
        </w:tc>
        <w:tc>
          <w:tcPr>
            <w:tcW w:w="1134" w:type="dxa"/>
            <w:tcBorders>
              <w:top w:val="nil"/>
              <w:left w:val="single" w:sz="12" w:space="0" w:color="auto"/>
              <w:bottom w:val="nil"/>
              <w:right w:val="single" w:sz="12" w:space="0" w:color="auto"/>
            </w:tcBorders>
            <w:vAlign w:val="bottom"/>
          </w:tcPr>
          <w:p w:rsidR="00334254" w:rsidRPr="00AC2EF6" w:rsidRDefault="00334254" w:rsidP="005C1BAB">
            <w:pPr>
              <w:spacing w:before="160"/>
              <w:ind w:left="-25" w:right="19" w:hanging="108"/>
              <w:jc w:val="right"/>
            </w:pPr>
            <w:r w:rsidRPr="00AC2EF6">
              <w:t>1327</w:t>
            </w:r>
          </w:p>
        </w:tc>
        <w:tc>
          <w:tcPr>
            <w:tcW w:w="1134" w:type="dxa"/>
            <w:tcBorders>
              <w:top w:val="nil"/>
              <w:left w:val="single" w:sz="12" w:space="0" w:color="auto"/>
              <w:bottom w:val="nil"/>
              <w:right w:val="single" w:sz="12" w:space="0" w:color="auto"/>
            </w:tcBorders>
            <w:vAlign w:val="bottom"/>
          </w:tcPr>
          <w:p w:rsidR="00334254" w:rsidRPr="00AC2EF6" w:rsidRDefault="00334254" w:rsidP="005C1BAB">
            <w:pPr>
              <w:spacing w:before="160"/>
              <w:ind w:left="-25" w:right="19" w:hanging="108"/>
              <w:jc w:val="right"/>
            </w:pPr>
            <w:r>
              <w:t>1309</w:t>
            </w:r>
          </w:p>
        </w:tc>
        <w:tc>
          <w:tcPr>
            <w:tcW w:w="1134" w:type="dxa"/>
            <w:tcBorders>
              <w:top w:val="nil"/>
              <w:left w:val="single" w:sz="12" w:space="0" w:color="auto"/>
              <w:bottom w:val="nil"/>
              <w:right w:val="single" w:sz="12" w:space="0" w:color="auto"/>
            </w:tcBorders>
            <w:vAlign w:val="bottom"/>
          </w:tcPr>
          <w:p w:rsidR="00334254" w:rsidRPr="00AC2EF6" w:rsidRDefault="00334254" w:rsidP="005C1BAB">
            <w:pPr>
              <w:spacing w:before="160"/>
              <w:ind w:left="-25" w:right="19" w:hanging="108"/>
              <w:jc w:val="right"/>
            </w:pPr>
            <w:r>
              <w:t>837</w:t>
            </w:r>
          </w:p>
        </w:tc>
        <w:tc>
          <w:tcPr>
            <w:tcW w:w="1134" w:type="dxa"/>
            <w:tcBorders>
              <w:top w:val="nil"/>
              <w:left w:val="single" w:sz="12" w:space="0" w:color="auto"/>
              <w:bottom w:val="nil"/>
              <w:right w:val="nil"/>
            </w:tcBorders>
            <w:shd w:val="clear" w:color="auto" w:fill="auto"/>
            <w:vAlign w:val="bottom"/>
          </w:tcPr>
          <w:p w:rsidR="00334254" w:rsidRPr="00AC2EF6" w:rsidRDefault="00647B67" w:rsidP="00AC2EF6">
            <w:pPr>
              <w:spacing w:before="160"/>
              <w:ind w:left="-25" w:right="19" w:hanging="108"/>
              <w:jc w:val="right"/>
            </w:pPr>
            <w:r>
              <w:t>1615</w:t>
            </w:r>
          </w:p>
        </w:tc>
      </w:tr>
      <w:tr w:rsidR="00334254" w:rsidRPr="00AC2EF6" w:rsidTr="0091569D">
        <w:trPr>
          <w:trHeight w:val="284"/>
          <w:jc w:val="center"/>
        </w:trPr>
        <w:tc>
          <w:tcPr>
            <w:tcW w:w="4253" w:type="dxa"/>
            <w:tcBorders>
              <w:top w:val="nil"/>
              <w:left w:val="nil"/>
              <w:bottom w:val="nil"/>
              <w:right w:val="single" w:sz="12" w:space="0" w:color="auto"/>
            </w:tcBorders>
            <w:vAlign w:val="bottom"/>
          </w:tcPr>
          <w:p w:rsidR="00334254" w:rsidRPr="00AC2EF6" w:rsidRDefault="00334254" w:rsidP="00AC2EF6">
            <w:pPr>
              <w:spacing w:before="160"/>
              <w:ind w:left="35" w:right="-108"/>
            </w:pPr>
            <w:r w:rsidRPr="00AC2EF6">
              <w:t>Настриг шерсти с 1 овцы</w:t>
            </w:r>
          </w:p>
        </w:tc>
        <w:tc>
          <w:tcPr>
            <w:tcW w:w="1134" w:type="dxa"/>
            <w:tcBorders>
              <w:top w:val="nil"/>
              <w:left w:val="single" w:sz="12" w:space="0" w:color="auto"/>
              <w:bottom w:val="nil"/>
              <w:right w:val="single" w:sz="12" w:space="0" w:color="auto"/>
            </w:tcBorders>
            <w:vAlign w:val="bottom"/>
          </w:tcPr>
          <w:p w:rsidR="00334254" w:rsidRPr="00AC2EF6" w:rsidRDefault="00334254" w:rsidP="005C1BAB">
            <w:pPr>
              <w:spacing w:before="160"/>
              <w:ind w:left="-25" w:right="19" w:hanging="108"/>
              <w:jc w:val="right"/>
            </w:pPr>
            <w:r w:rsidRPr="00AC2EF6">
              <w:t>1,1</w:t>
            </w:r>
          </w:p>
        </w:tc>
        <w:tc>
          <w:tcPr>
            <w:tcW w:w="1134" w:type="dxa"/>
            <w:tcBorders>
              <w:top w:val="nil"/>
              <w:left w:val="single" w:sz="12" w:space="0" w:color="auto"/>
              <w:bottom w:val="nil"/>
              <w:right w:val="single" w:sz="12" w:space="0" w:color="auto"/>
            </w:tcBorders>
            <w:vAlign w:val="bottom"/>
          </w:tcPr>
          <w:p w:rsidR="00334254" w:rsidRPr="00AC2EF6" w:rsidRDefault="00334254" w:rsidP="005C1BAB">
            <w:pPr>
              <w:spacing w:before="160"/>
              <w:ind w:left="-25" w:right="19" w:hanging="108"/>
              <w:jc w:val="right"/>
            </w:pPr>
            <w:r w:rsidRPr="00AC2EF6">
              <w:t>1,1</w:t>
            </w:r>
          </w:p>
        </w:tc>
        <w:tc>
          <w:tcPr>
            <w:tcW w:w="1134" w:type="dxa"/>
            <w:tcBorders>
              <w:top w:val="nil"/>
              <w:left w:val="single" w:sz="12" w:space="0" w:color="auto"/>
              <w:bottom w:val="nil"/>
              <w:right w:val="single" w:sz="12" w:space="0" w:color="auto"/>
            </w:tcBorders>
            <w:vAlign w:val="bottom"/>
          </w:tcPr>
          <w:p w:rsidR="00334254" w:rsidRPr="00AC2EF6" w:rsidRDefault="00334254" w:rsidP="005C1BAB">
            <w:pPr>
              <w:spacing w:before="160"/>
              <w:ind w:left="-25" w:right="19" w:hanging="108"/>
              <w:jc w:val="right"/>
            </w:pPr>
            <w:r>
              <w:t>1,2</w:t>
            </w:r>
          </w:p>
        </w:tc>
        <w:tc>
          <w:tcPr>
            <w:tcW w:w="1134" w:type="dxa"/>
            <w:tcBorders>
              <w:top w:val="nil"/>
              <w:left w:val="single" w:sz="12" w:space="0" w:color="auto"/>
              <w:bottom w:val="nil"/>
              <w:right w:val="single" w:sz="12" w:space="0" w:color="auto"/>
            </w:tcBorders>
            <w:vAlign w:val="bottom"/>
          </w:tcPr>
          <w:p w:rsidR="00334254" w:rsidRPr="00AC2EF6" w:rsidRDefault="00334254" w:rsidP="005C1BAB">
            <w:pPr>
              <w:spacing w:before="160"/>
              <w:ind w:left="-25" w:right="19" w:hanging="108"/>
              <w:jc w:val="right"/>
            </w:pPr>
            <w:r>
              <w:t>1,5</w:t>
            </w:r>
          </w:p>
        </w:tc>
        <w:tc>
          <w:tcPr>
            <w:tcW w:w="1134" w:type="dxa"/>
            <w:tcBorders>
              <w:top w:val="nil"/>
              <w:left w:val="single" w:sz="12" w:space="0" w:color="auto"/>
              <w:bottom w:val="nil"/>
              <w:right w:val="nil"/>
            </w:tcBorders>
            <w:shd w:val="clear" w:color="auto" w:fill="auto"/>
            <w:vAlign w:val="bottom"/>
          </w:tcPr>
          <w:p w:rsidR="00334254" w:rsidRPr="00AC2EF6" w:rsidRDefault="00647B67" w:rsidP="00AC2EF6">
            <w:pPr>
              <w:spacing w:before="160"/>
              <w:ind w:left="-25" w:right="19" w:hanging="108"/>
              <w:jc w:val="right"/>
            </w:pPr>
            <w:r>
              <w:t>1,0</w:t>
            </w:r>
          </w:p>
        </w:tc>
      </w:tr>
      <w:tr w:rsidR="00334254" w:rsidRPr="00AC2EF6" w:rsidTr="0091569D">
        <w:trPr>
          <w:trHeight w:val="284"/>
          <w:jc w:val="center"/>
        </w:trPr>
        <w:tc>
          <w:tcPr>
            <w:tcW w:w="4253" w:type="dxa"/>
            <w:tcBorders>
              <w:top w:val="nil"/>
              <w:left w:val="nil"/>
              <w:bottom w:val="nil"/>
              <w:right w:val="single" w:sz="12" w:space="0" w:color="auto"/>
            </w:tcBorders>
            <w:vAlign w:val="bottom"/>
          </w:tcPr>
          <w:p w:rsidR="00334254" w:rsidRPr="00AC2EF6" w:rsidRDefault="00334254" w:rsidP="00AC2EF6">
            <w:pPr>
              <w:spacing w:before="160" w:line="228" w:lineRule="auto"/>
            </w:pPr>
            <w:r w:rsidRPr="00AC2EF6">
              <w:t>Производство продуктов сельского хозяйства, тонн</w:t>
            </w:r>
          </w:p>
          <w:p w:rsidR="00334254" w:rsidRPr="00AC2EF6" w:rsidRDefault="00334254" w:rsidP="00AC2EF6">
            <w:pPr>
              <w:spacing w:before="160" w:line="228" w:lineRule="auto"/>
              <w:ind w:left="142"/>
            </w:pPr>
            <w:r w:rsidRPr="00AC2EF6">
              <w:t>зерна (в весе после доработки)</w:t>
            </w:r>
          </w:p>
        </w:tc>
        <w:tc>
          <w:tcPr>
            <w:tcW w:w="1134" w:type="dxa"/>
            <w:tcBorders>
              <w:top w:val="nil"/>
              <w:left w:val="single" w:sz="12" w:space="0" w:color="auto"/>
              <w:bottom w:val="nil"/>
              <w:right w:val="single" w:sz="12" w:space="0" w:color="auto"/>
            </w:tcBorders>
            <w:vAlign w:val="bottom"/>
          </w:tcPr>
          <w:p w:rsidR="00334254" w:rsidRPr="00AC2EF6" w:rsidRDefault="00334254" w:rsidP="005C1BAB">
            <w:pPr>
              <w:spacing w:before="160" w:line="228" w:lineRule="auto"/>
              <w:jc w:val="right"/>
            </w:pPr>
            <w:r w:rsidRPr="00AC2EF6">
              <w:t>2612,3</w:t>
            </w:r>
          </w:p>
        </w:tc>
        <w:tc>
          <w:tcPr>
            <w:tcW w:w="1134" w:type="dxa"/>
            <w:tcBorders>
              <w:top w:val="nil"/>
              <w:left w:val="single" w:sz="12" w:space="0" w:color="auto"/>
              <w:bottom w:val="nil"/>
              <w:right w:val="single" w:sz="12" w:space="0" w:color="auto"/>
            </w:tcBorders>
            <w:vAlign w:val="bottom"/>
          </w:tcPr>
          <w:p w:rsidR="00334254" w:rsidRPr="00AC2EF6" w:rsidRDefault="00334254" w:rsidP="005C1BAB">
            <w:pPr>
              <w:spacing w:before="160" w:line="228" w:lineRule="auto"/>
              <w:jc w:val="right"/>
            </w:pPr>
            <w:r w:rsidRPr="00AC2EF6">
              <w:t>5406,6</w:t>
            </w:r>
          </w:p>
        </w:tc>
        <w:tc>
          <w:tcPr>
            <w:tcW w:w="1134" w:type="dxa"/>
            <w:tcBorders>
              <w:top w:val="nil"/>
              <w:left w:val="single" w:sz="12" w:space="0" w:color="auto"/>
              <w:bottom w:val="nil"/>
              <w:right w:val="single" w:sz="12" w:space="0" w:color="auto"/>
            </w:tcBorders>
            <w:vAlign w:val="bottom"/>
          </w:tcPr>
          <w:p w:rsidR="00334254" w:rsidRPr="00AC2EF6" w:rsidRDefault="00334254" w:rsidP="005C1BAB">
            <w:pPr>
              <w:spacing w:before="160" w:line="228" w:lineRule="auto"/>
              <w:jc w:val="right"/>
            </w:pPr>
            <w:r>
              <w:t>4311,5</w:t>
            </w:r>
          </w:p>
        </w:tc>
        <w:tc>
          <w:tcPr>
            <w:tcW w:w="1134" w:type="dxa"/>
            <w:tcBorders>
              <w:top w:val="nil"/>
              <w:left w:val="single" w:sz="12" w:space="0" w:color="auto"/>
              <w:bottom w:val="nil"/>
              <w:right w:val="single" w:sz="12" w:space="0" w:color="auto"/>
            </w:tcBorders>
            <w:vAlign w:val="bottom"/>
          </w:tcPr>
          <w:p w:rsidR="00334254" w:rsidRPr="00AC2EF6" w:rsidRDefault="00334254" w:rsidP="005C1BAB">
            <w:pPr>
              <w:spacing w:before="160" w:line="228" w:lineRule="auto"/>
              <w:jc w:val="right"/>
            </w:pPr>
            <w:r>
              <w:t>3790,3</w:t>
            </w:r>
          </w:p>
        </w:tc>
        <w:tc>
          <w:tcPr>
            <w:tcW w:w="1134" w:type="dxa"/>
            <w:tcBorders>
              <w:top w:val="nil"/>
              <w:left w:val="single" w:sz="12" w:space="0" w:color="auto"/>
              <w:bottom w:val="nil"/>
              <w:right w:val="nil"/>
            </w:tcBorders>
            <w:shd w:val="clear" w:color="auto" w:fill="auto"/>
            <w:vAlign w:val="bottom"/>
          </w:tcPr>
          <w:p w:rsidR="00334254" w:rsidRPr="00AC2EF6" w:rsidRDefault="00647B67" w:rsidP="00AC2EF6">
            <w:pPr>
              <w:spacing w:before="160" w:line="228" w:lineRule="auto"/>
              <w:jc w:val="right"/>
            </w:pPr>
            <w:r>
              <w:t>3412,4</w:t>
            </w:r>
          </w:p>
        </w:tc>
      </w:tr>
      <w:tr w:rsidR="00334254" w:rsidRPr="00AC2EF6" w:rsidTr="0091569D">
        <w:trPr>
          <w:trHeight w:val="284"/>
          <w:jc w:val="center"/>
        </w:trPr>
        <w:tc>
          <w:tcPr>
            <w:tcW w:w="4253" w:type="dxa"/>
            <w:tcBorders>
              <w:top w:val="nil"/>
              <w:left w:val="nil"/>
              <w:bottom w:val="nil"/>
              <w:right w:val="single" w:sz="12" w:space="0" w:color="auto"/>
            </w:tcBorders>
            <w:vAlign w:val="bottom"/>
          </w:tcPr>
          <w:p w:rsidR="00334254" w:rsidRPr="00AC2EF6" w:rsidRDefault="00334254" w:rsidP="00AC2EF6">
            <w:pPr>
              <w:spacing w:before="160" w:line="228" w:lineRule="auto"/>
              <w:ind w:left="142"/>
            </w:pPr>
            <w:r w:rsidRPr="00AC2EF6">
              <w:t>картофеля</w:t>
            </w:r>
          </w:p>
        </w:tc>
        <w:tc>
          <w:tcPr>
            <w:tcW w:w="1134" w:type="dxa"/>
            <w:tcBorders>
              <w:top w:val="nil"/>
              <w:left w:val="single" w:sz="12" w:space="0" w:color="auto"/>
              <w:bottom w:val="nil"/>
              <w:right w:val="single" w:sz="12" w:space="0" w:color="auto"/>
            </w:tcBorders>
            <w:vAlign w:val="bottom"/>
          </w:tcPr>
          <w:p w:rsidR="00334254" w:rsidRPr="00AC2EF6" w:rsidRDefault="00334254" w:rsidP="005C1BAB">
            <w:pPr>
              <w:spacing w:before="160" w:line="228" w:lineRule="auto"/>
              <w:jc w:val="right"/>
            </w:pPr>
            <w:r w:rsidRPr="00AC2EF6">
              <w:t>91,8</w:t>
            </w:r>
          </w:p>
        </w:tc>
        <w:tc>
          <w:tcPr>
            <w:tcW w:w="1134" w:type="dxa"/>
            <w:tcBorders>
              <w:top w:val="nil"/>
              <w:left w:val="single" w:sz="12" w:space="0" w:color="auto"/>
              <w:bottom w:val="nil"/>
              <w:right w:val="single" w:sz="12" w:space="0" w:color="auto"/>
            </w:tcBorders>
            <w:vAlign w:val="bottom"/>
          </w:tcPr>
          <w:p w:rsidR="00334254" w:rsidRPr="00AC2EF6" w:rsidRDefault="00334254" w:rsidP="005C1BAB">
            <w:pPr>
              <w:spacing w:before="160" w:line="228" w:lineRule="auto"/>
              <w:jc w:val="right"/>
            </w:pPr>
            <w:r w:rsidRPr="00AC2EF6">
              <w:t>58,9</w:t>
            </w:r>
          </w:p>
        </w:tc>
        <w:tc>
          <w:tcPr>
            <w:tcW w:w="1134" w:type="dxa"/>
            <w:tcBorders>
              <w:top w:val="nil"/>
              <w:left w:val="single" w:sz="12" w:space="0" w:color="auto"/>
              <w:bottom w:val="nil"/>
              <w:right w:val="single" w:sz="12" w:space="0" w:color="auto"/>
            </w:tcBorders>
            <w:vAlign w:val="bottom"/>
          </w:tcPr>
          <w:p w:rsidR="00334254" w:rsidRPr="00AC2EF6" w:rsidRDefault="00334254" w:rsidP="005C1BAB">
            <w:pPr>
              <w:spacing w:before="160" w:line="228" w:lineRule="auto"/>
              <w:jc w:val="right"/>
            </w:pPr>
            <w:r>
              <w:t>203,6</w:t>
            </w:r>
          </w:p>
        </w:tc>
        <w:tc>
          <w:tcPr>
            <w:tcW w:w="1134" w:type="dxa"/>
            <w:tcBorders>
              <w:top w:val="nil"/>
              <w:left w:val="single" w:sz="12" w:space="0" w:color="auto"/>
              <w:bottom w:val="nil"/>
              <w:right w:val="single" w:sz="12" w:space="0" w:color="auto"/>
            </w:tcBorders>
            <w:vAlign w:val="bottom"/>
          </w:tcPr>
          <w:p w:rsidR="00334254" w:rsidRPr="00AC2EF6" w:rsidRDefault="00334254" w:rsidP="005C1BAB">
            <w:pPr>
              <w:spacing w:before="160" w:line="228" w:lineRule="auto"/>
              <w:jc w:val="right"/>
            </w:pPr>
            <w:r>
              <w:t>61,5</w:t>
            </w:r>
          </w:p>
        </w:tc>
        <w:tc>
          <w:tcPr>
            <w:tcW w:w="1134" w:type="dxa"/>
            <w:tcBorders>
              <w:top w:val="nil"/>
              <w:left w:val="single" w:sz="12" w:space="0" w:color="auto"/>
              <w:bottom w:val="nil"/>
              <w:right w:val="nil"/>
            </w:tcBorders>
            <w:shd w:val="clear" w:color="auto" w:fill="auto"/>
            <w:vAlign w:val="bottom"/>
          </w:tcPr>
          <w:p w:rsidR="00334254" w:rsidRPr="00AC2EF6" w:rsidRDefault="00647B67" w:rsidP="00AC2EF6">
            <w:pPr>
              <w:spacing w:before="160" w:line="228" w:lineRule="auto"/>
              <w:jc w:val="right"/>
            </w:pPr>
            <w:r>
              <w:t>63,0</w:t>
            </w:r>
          </w:p>
        </w:tc>
      </w:tr>
      <w:tr w:rsidR="00334254" w:rsidRPr="00AC2EF6" w:rsidTr="0091569D">
        <w:trPr>
          <w:trHeight w:val="284"/>
          <w:jc w:val="center"/>
        </w:trPr>
        <w:tc>
          <w:tcPr>
            <w:tcW w:w="4253" w:type="dxa"/>
            <w:tcBorders>
              <w:top w:val="nil"/>
              <w:left w:val="nil"/>
              <w:bottom w:val="nil"/>
              <w:right w:val="single" w:sz="12" w:space="0" w:color="auto"/>
            </w:tcBorders>
            <w:vAlign w:val="bottom"/>
          </w:tcPr>
          <w:p w:rsidR="00334254" w:rsidRPr="00AC2EF6" w:rsidRDefault="00334254" w:rsidP="00AC2EF6">
            <w:pPr>
              <w:spacing w:before="160" w:line="228" w:lineRule="auto"/>
              <w:ind w:left="142"/>
            </w:pPr>
            <w:r w:rsidRPr="00AC2EF6">
              <w:t>овощей</w:t>
            </w:r>
          </w:p>
        </w:tc>
        <w:tc>
          <w:tcPr>
            <w:tcW w:w="1134" w:type="dxa"/>
            <w:tcBorders>
              <w:top w:val="nil"/>
              <w:left w:val="single" w:sz="12" w:space="0" w:color="auto"/>
              <w:bottom w:val="nil"/>
              <w:right w:val="single" w:sz="12" w:space="0" w:color="auto"/>
            </w:tcBorders>
            <w:vAlign w:val="bottom"/>
          </w:tcPr>
          <w:p w:rsidR="00334254" w:rsidRPr="00AC2EF6" w:rsidRDefault="00334254" w:rsidP="005C1BAB">
            <w:pPr>
              <w:spacing w:before="160" w:line="228" w:lineRule="auto"/>
              <w:jc w:val="right"/>
            </w:pPr>
            <w:r w:rsidRPr="00AC2EF6">
              <w:t>48,9</w:t>
            </w:r>
          </w:p>
        </w:tc>
        <w:tc>
          <w:tcPr>
            <w:tcW w:w="1134" w:type="dxa"/>
            <w:tcBorders>
              <w:top w:val="nil"/>
              <w:left w:val="single" w:sz="12" w:space="0" w:color="auto"/>
              <w:bottom w:val="nil"/>
              <w:right w:val="single" w:sz="12" w:space="0" w:color="auto"/>
            </w:tcBorders>
            <w:vAlign w:val="bottom"/>
          </w:tcPr>
          <w:p w:rsidR="00334254" w:rsidRPr="00AC2EF6" w:rsidRDefault="00334254" w:rsidP="005C1BAB">
            <w:pPr>
              <w:spacing w:before="160" w:line="228" w:lineRule="auto"/>
              <w:jc w:val="right"/>
            </w:pPr>
            <w:r>
              <w:t>3,0</w:t>
            </w:r>
          </w:p>
        </w:tc>
        <w:tc>
          <w:tcPr>
            <w:tcW w:w="1134" w:type="dxa"/>
            <w:tcBorders>
              <w:top w:val="nil"/>
              <w:left w:val="single" w:sz="12" w:space="0" w:color="auto"/>
              <w:bottom w:val="nil"/>
              <w:right w:val="single" w:sz="12" w:space="0" w:color="auto"/>
            </w:tcBorders>
            <w:vAlign w:val="bottom"/>
          </w:tcPr>
          <w:p w:rsidR="00334254" w:rsidRPr="00AC2EF6" w:rsidRDefault="00334254" w:rsidP="005C1BAB">
            <w:pPr>
              <w:spacing w:before="160" w:line="228" w:lineRule="auto"/>
              <w:jc w:val="right"/>
            </w:pPr>
            <w:r>
              <w:t>0,5</w:t>
            </w:r>
          </w:p>
        </w:tc>
        <w:tc>
          <w:tcPr>
            <w:tcW w:w="1134" w:type="dxa"/>
            <w:tcBorders>
              <w:top w:val="nil"/>
              <w:left w:val="single" w:sz="12" w:space="0" w:color="auto"/>
              <w:bottom w:val="nil"/>
              <w:right w:val="single" w:sz="12" w:space="0" w:color="auto"/>
            </w:tcBorders>
            <w:vAlign w:val="bottom"/>
          </w:tcPr>
          <w:p w:rsidR="00334254" w:rsidRPr="00AC2EF6" w:rsidRDefault="00334254" w:rsidP="005C1BAB">
            <w:pPr>
              <w:spacing w:before="160" w:line="228" w:lineRule="auto"/>
              <w:jc w:val="right"/>
            </w:pPr>
            <w:r>
              <w:t>61,3</w:t>
            </w:r>
          </w:p>
        </w:tc>
        <w:tc>
          <w:tcPr>
            <w:tcW w:w="1134" w:type="dxa"/>
            <w:tcBorders>
              <w:top w:val="nil"/>
              <w:left w:val="single" w:sz="12" w:space="0" w:color="auto"/>
              <w:bottom w:val="nil"/>
              <w:right w:val="nil"/>
            </w:tcBorders>
            <w:shd w:val="clear" w:color="auto" w:fill="auto"/>
            <w:vAlign w:val="bottom"/>
          </w:tcPr>
          <w:p w:rsidR="00334254" w:rsidRPr="00AC2EF6" w:rsidRDefault="00647B67" w:rsidP="00AC2EF6">
            <w:pPr>
              <w:spacing w:before="160" w:line="228" w:lineRule="auto"/>
              <w:jc w:val="right"/>
            </w:pPr>
            <w:r>
              <w:t>35,0</w:t>
            </w:r>
          </w:p>
        </w:tc>
      </w:tr>
      <w:tr w:rsidR="00334254" w:rsidRPr="00AC2EF6" w:rsidTr="0091569D">
        <w:trPr>
          <w:trHeight w:val="284"/>
          <w:jc w:val="center"/>
        </w:trPr>
        <w:tc>
          <w:tcPr>
            <w:tcW w:w="4253" w:type="dxa"/>
            <w:tcBorders>
              <w:top w:val="nil"/>
              <w:left w:val="nil"/>
              <w:bottom w:val="nil"/>
              <w:right w:val="single" w:sz="12" w:space="0" w:color="auto"/>
            </w:tcBorders>
            <w:vAlign w:val="bottom"/>
          </w:tcPr>
          <w:p w:rsidR="00334254" w:rsidRPr="00AC2EF6" w:rsidRDefault="00334254" w:rsidP="00AC2EF6">
            <w:pPr>
              <w:spacing w:before="160" w:line="228" w:lineRule="auto"/>
              <w:ind w:left="142"/>
            </w:pPr>
            <w:r w:rsidRPr="00AC2EF6">
              <w:t xml:space="preserve">скота и птицы на убой (в живом весе) </w:t>
            </w:r>
          </w:p>
        </w:tc>
        <w:tc>
          <w:tcPr>
            <w:tcW w:w="1134" w:type="dxa"/>
            <w:tcBorders>
              <w:top w:val="nil"/>
              <w:left w:val="single" w:sz="12" w:space="0" w:color="auto"/>
              <w:bottom w:val="nil"/>
              <w:right w:val="single" w:sz="12" w:space="0" w:color="auto"/>
            </w:tcBorders>
            <w:vAlign w:val="bottom"/>
          </w:tcPr>
          <w:p w:rsidR="00334254" w:rsidRPr="00AC2EF6" w:rsidRDefault="00334254" w:rsidP="005C1BAB">
            <w:pPr>
              <w:spacing w:before="160" w:line="228" w:lineRule="auto"/>
              <w:jc w:val="right"/>
            </w:pPr>
            <w:r w:rsidRPr="00AC2EF6">
              <w:t>1598,3</w:t>
            </w:r>
          </w:p>
        </w:tc>
        <w:tc>
          <w:tcPr>
            <w:tcW w:w="1134" w:type="dxa"/>
            <w:tcBorders>
              <w:top w:val="nil"/>
              <w:left w:val="single" w:sz="12" w:space="0" w:color="auto"/>
              <w:bottom w:val="nil"/>
              <w:right w:val="single" w:sz="12" w:space="0" w:color="auto"/>
            </w:tcBorders>
            <w:vAlign w:val="bottom"/>
          </w:tcPr>
          <w:p w:rsidR="00334254" w:rsidRPr="00AC2EF6" w:rsidRDefault="00334254" w:rsidP="005C1BAB">
            <w:pPr>
              <w:spacing w:before="160" w:line="228" w:lineRule="auto"/>
              <w:jc w:val="right"/>
            </w:pPr>
            <w:r w:rsidRPr="00AC2EF6">
              <w:t>1208,8</w:t>
            </w:r>
          </w:p>
        </w:tc>
        <w:tc>
          <w:tcPr>
            <w:tcW w:w="1134" w:type="dxa"/>
            <w:tcBorders>
              <w:top w:val="nil"/>
              <w:left w:val="single" w:sz="12" w:space="0" w:color="auto"/>
              <w:bottom w:val="nil"/>
              <w:right w:val="single" w:sz="12" w:space="0" w:color="auto"/>
            </w:tcBorders>
            <w:vAlign w:val="bottom"/>
          </w:tcPr>
          <w:p w:rsidR="00334254" w:rsidRPr="00AC2EF6" w:rsidRDefault="00334254" w:rsidP="005C1BAB">
            <w:pPr>
              <w:spacing w:before="160" w:line="228" w:lineRule="auto"/>
              <w:jc w:val="right"/>
            </w:pPr>
            <w:r>
              <w:t>1400,2</w:t>
            </w:r>
          </w:p>
        </w:tc>
        <w:tc>
          <w:tcPr>
            <w:tcW w:w="1134" w:type="dxa"/>
            <w:tcBorders>
              <w:top w:val="nil"/>
              <w:left w:val="single" w:sz="12" w:space="0" w:color="auto"/>
              <w:bottom w:val="nil"/>
              <w:right w:val="single" w:sz="12" w:space="0" w:color="auto"/>
            </w:tcBorders>
            <w:vAlign w:val="bottom"/>
          </w:tcPr>
          <w:p w:rsidR="00334254" w:rsidRPr="00AC2EF6" w:rsidRDefault="00334254" w:rsidP="005C1BAB">
            <w:pPr>
              <w:spacing w:before="160" w:line="228" w:lineRule="auto"/>
              <w:jc w:val="right"/>
            </w:pPr>
            <w:r>
              <w:t>1</w:t>
            </w:r>
            <w:r w:rsidR="00647B67">
              <w:t>292,0</w:t>
            </w:r>
          </w:p>
        </w:tc>
        <w:tc>
          <w:tcPr>
            <w:tcW w:w="1134" w:type="dxa"/>
            <w:tcBorders>
              <w:top w:val="nil"/>
              <w:left w:val="single" w:sz="12" w:space="0" w:color="auto"/>
              <w:bottom w:val="nil"/>
              <w:right w:val="nil"/>
            </w:tcBorders>
            <w:shd w:val="clear" w:color="auto" w:fill="auto"/>
            <w:vAlign w:val="bottom"/>
          </w:tcPr>
          <w:p w:rsidR="00334254" w:rsidRPr="00AC2EF6" w:rsidRDefault="00647B67" w:rsidP="00AC2EF6">
            <w:pPr>
              <w:spacing w:before="160" w:line="228" w:lineRule="auto"/>
              <w:jc w:val="right"/>
            </w:pPr>
            <w:r>
              <w:t>1173,0</w:t>
            </w:r>
          </w:p>
        </w:tc>
      </w:tr>
      <w:tr w:rsidR="00334254" w:rsidRPr="00AC2EF6" w:rsidTr="0091569D">
        <w:trPr>
          <w:trHeight w:val="284"/>
          <w:jc w:val="center"/>
        </w:trPr>
        <w:tc>
          <w:tcPr>
            <w:tcW w:w="4253" w:type="dxa"/>
            <w:tcBorders>
              <w:top w:val="nil"/>
              <w:left w:val="nil"/>
              <w:bottom w:val="nil"/>
              <w:right w:val="single" w:sz="12" w:space="0" w:color="auto"/>
            </w:tcBorders>
            <w:vAlign w:val="bottom"/>
          </w:tcPr>
          <w:p w:rsidR="00334254" w:rsidRPr="00AC2EF6" w:rsidRDefault="00334254" w:rsidP="00AC2EF6">
            <w:pPr>
              <w:spacing w:before="160" w:line="228" w:lineRule="auto"/>
              <w:ind w:left="142"/>
            </w:pPr>
            <w:r w:rsidRPr="00AC2EF6">
              <w:t>молока</w:t>
            </w:r>
          </w:p>
        </w:tc>
        <w:tc>
          <w:tcPr>
            <w:tcW w:w="1134" w:type="dxa"/>
            <w:tcBorders>
              <w:top w:val="nil"/>
              <w:left w:val="single" w:sz="12" w:space="0" w:color="auto"/>
              <w:bottom w:val="nil"/>
              <w:right w:val="single" w:sz="12" w:space="0" w:color="auto"/>
            </w:tcBorders>
            <w:vAlign w:val="bottom"/>
          </w:tcPr>
          <w:p w:rsidR="00334254" w:rsidRPr="00AC2EF6" w:rsidRDefault="00334254" w:rsidP="005C1BAB">
            <w:pPr>
              <w:spacing w:before="160" w:line="228" w:lineRule="auto"/>
              <w:jc w:val="right"/>
            </w:pPr>
            <w:r w:rsidRPr="00AC2EF6">
              <w:t>1628,2</w:t>
            </w:r>
          </w:p>
        </w:tc>
        <w:tc>
          <w:tcPr>
            <w:tcW w:w="1134" w:type="dxa"/>
            <w:tcBorders>
              <w:top w:val="nil"/>
              <w:left w:val="single" w:sz="12" w:space="0" w:color="auto"/>
              <w:bottom w:val="nil"/>
              <w:right w:val="single" w:sz="12" w:space="0" w:color="auto"/>
            </w:tcBorders>
            <w:vAlign w:val="bottom"/>
          </w:tcPr>
          <w:p w:rsidR="00334254" w:rsidRPr="00AC2EF6" w:rsidRDefault="00334254" w:rsidP="005C1BAB">
            <w:pPr>
              <w:spacing w:before="160" w:line="228" w:lineRule="auto"/>
              <w:jc w:val="right"/>
            </w:pPr>
            <w:r w:rsidRPr="00AC2EF6">
              <w:t>1670,8</w:t>
            </w:r>
          </w:p>
        </w:tc>
        <w:tc>
          <w:tcPr>
            <w:tcW w:w="1134" w:type="dxa"/>
            <w:tcBorders>
              <w:top w:val="nil"/>
              <w:left w:val="single" w:sz="12" w:space="0" w:color="auto"/>
              <w:bottom w:val="nil"/>
              <w:right w:val="single" w:sz="12" w:space="0" w:color="auto"/>
            </w:tcBorders>
            <w:vAlign w:val="bottom"/>
          </w:tcPr>
          <w:p w:rsidR="00334254" w:rsidRPr="00AC2EF6" w:rsidRDefault="00334254" w:rsidP="005C1BAB">
            <w:pPr>
              <w:spacing w:before="160" w:line="228" w:lineRule="auto"/>
              <w:jc w:val="right"/>
            </w:pPr>
            <w:r>
              <w:t>1429,4</w:t>
            </w:r>
          </w:p>
        </w:tc>
        <w:tc>
          <w:tcPr>
            <w:tcW w:w="1134" w:type="dxa"/>
            <w:tcBorders>
              <w:top w:val="nil"/>
              <w:left w:val="single" w:sz="12" w:space="0" w:color="auto"/>
              <w:bottom w:val="nil"/>
              <w:right w:val="single" w:sz="12" w:space="0" w:color="auto"/>
            </w:tcBorders>
            <w:vAlign w:val="bottom"/>
          </w:tcPr>
          <w:p w:rsidR="00334254" w:rsidRPr="00AC2EF6" w:rsidRDefault="00334254" w:rsidP="005C1BAB">
            <w:pPr>
              <w:spacing w:before="160" w:line="228" w:lineRule="auto"/>
              <w:jc w:val="right"/>
            </w:pPr>
            <w:r>
              <w:t>80</w:t>
            </w:r>
            <w:r w:rsidR="00647B67">
              <w:t>3</w:t>
            </w:r>
          </w:p>
        </w:tc>
        <w:tc>
          <w:tcPr>
            <w:tcW w:w="1134" w:type="dxa"/>
            <w:tcBorders>
              <w:top w:val="nil"/>
              <w:left w:val="single" w:sz="12" w:space="0" w:color="auto"/>
              <w:bottom w:val="nil"/>
              <w:right w:val="nil"/>
            </w:tcBorders>
            <w:shd w:val="clear" w:color="auto" w:fill="auto"/>
            <w:vAlign w:val="bottom"/>
          </w:tcPr>
          <w:p w:rsidR="00334254" w:rsidRPr="00AC2EF6" w:rsidRDefault="00647B67" w:rsidP="00AC2EF6">
            <w:pPr>
              <w:spacing w:before="160" w:line="228" w:lineRule="auto"/>
              <w:jc w:val="right"/>
            </w:pPr>
            <w:r>
              <w:t>529,1</w:t>
            </w:r>
          </w:p>
        </w:tc>
      </w:tr>
      <w:tr w:rsidR="00334254" w:rsidRPr="00AC2EF6" w:rsidTr="0091569D">
        <w:trPr>
          <w:trHeight w:val="284"/>
          <w:jc w:val="center"/>
        </w:trPr>
        <w:tc>
          <w:tcPr>
            <w:tcW w:w="4253" w:type="dxa"/>
            <w:tcBorders>
              <w:top w:val="nil"/>
              <w:left w:val="nil"/>
              <w:bottom w:val="nil"/>
              <w:right w:val="single" w:sz="12" w:space="0" w:color="auto"/>
            </w:tcBorders>
            <w:vAlign w:val="bottom"/>
          </w:tcPr>
          <w:p w:rsidR="00334254" w:rsidRPr="00AC2EF6" w:rsidRDefault="00334254" w:rsidP="00AC2EF6">
            <w:pPr>
              <w:spacing w:before="160" w:line="228" w:lineRule="auto"/>
              <w:ind w:left="142"/>
            </w:pPr>
            <w:r w:rsidRPr="00AC2EF6">
              <w:t>яиц, тыс. шт.</w:t>
            </w:r>
          </w:p>
        </w:tc>
        <w:tc>
          <w:tcPr>
            <w:tcW w:w="1134" w:type="dxa"/>
            <w:tcBorders>
              <w:top w:val="nil"/>
              <w:left w:val="single" w:sz="12" w:space="0" w:color="auto"/>
              <w:bottom w:val="nil"/>
              <w:right w:val="single" w:sz="12" w:space="0" w:color="auto"/>
            </w:tcBorders>
            <w:vAlign w:val="bottom"/>
          </w:tcPr>
          <w:p w:rsidR="00334254" w:rsidRPr="00AC2EF6" w:rsidRDefault="00334254" w:rsidP="005C1BAB">
            <w:pPr>
              <w:spacing w:before="160" w:line="228" w:lineRule="auto"/>
              <w:jc w:val="right"/>
            </w:pPr>
            <w:r w:rsidRPr="00AC2EF6">
              <w:t>-</w:t>
            </w:r>
          </w:p>
        </w:tc>
        <w:tc>
          <w:tcPr>
            <w:tcW w:w="1134" w:type="dxa"/>
            <w:tcBorders>
              <w:top w:val="nil"/>
              <w:left w:val="single" w:sz="12" w:space="0" w:color="auto"/>
              <w:bottom w:val="nil"/>
              <w:right w:val="single" w:sz="12" w:space="0" w:color="auto"/>
            </w:tcBorders>
            <w:vAlign w:val="bottom"/>
          </w:tcPr>
          <w:p w:rsidR="00334254" w:rsidRPr="00AC2EF6" w:rsidRDefault="00334254" w:rsidP="005C1BAB">
            <w:pPr>
              <w:spacing w:before="160" w:line="228" w:lineRule="auto"/>
              <w:jc w:val="right"/>
            </w:pPr>
            <w:r w:rsidRPr="00AC2EF6">
              <w:t>-</w:t>
            </w:r>
          </w:p>
        </w:tc>
        <w:tc>
          <w:tcPr>
            <w:tcW w:w="1134" w:type="dxa"/>
            <w:tcBorders>
              <w:top w:val="nil"/>
              <w:left w:val="single" w:sz="12" w:space="0" w:color="auto"/>
              <w:bottom w:val="nil"/>
              <w:right w:val="single" w:sz="12" w:space="0" w:color="auto"/>
            </w:tcBorders>
            <w:vAlign w:val="bottom"/>
          </w:tcPr>
          <w:p w:rsidR="00334254" w:rsidRPr="00AC2EF6" w:rsidRDefault="00334254" w:rsidP="005C1BAB">
            <w:pPr>
              <w:spacing w:before="160" w:line="228" w:lineRule="auto"/>
              <w:jc w:val="right"/>
            </w:pPr>
            <w:r>
              <w:t>-</w:t>
            </w:r>
          </w:p>
        </w:tc>
        <w:tc>
          <w:tcPr>
            <w:tcW w:w="1134" w:type="dxa"/>
            <w:tcBorders>
              <w:top w:val="nil"/>
              <w:left w:val="single" w:sz="12" w:space="0" w:color="auto"/>
              <w:bottom w:val="nil"/>
              <w:right w:val="single" w:sz="12" w:space="0" w:color="auto"/>
            </w:tcBorders>
            <w:vAlign w:val="bottom"/>
          </w:tcPr>
          <w:p w:rsidR="00334254" w:rsidRPr="00AC2EF6" w:rsidRDefault="00334254" w:rsidP="005C1BAB">
            <w:pPr>
              <w:spacing w:before="160" w:line="228" w:lineRule="auto"/>
              <w:jc w:val="right"/>
            </w:pPr>
            <w:r>
              <w:t>199</w:t>
            </w:r>
          </w:p>
        </w:tc>
        <w:tc>
          <w:tcPr>
            <w:tcW w:w="1134" w:type="dxa"/>
            <w:tcBorders>
              <w:top w:val="nil"/>
              <w:left w:val="single" w:sz="12" w:space="0" w:color="auto"/>
              <w:bottom w:val="nil"/>
              <w:right w:val="nil"/>
            </w:tcBorders>
            <w:shd w:val="clear" w:color="auto" w:fill="auto"/>
            <w:vAlign w:val="bottom"/>
          </w:tcPr>
          <w:p w:rsidR="00334254" w:rsidRPr="00AC2EF6" w:rsidRDefault="00647B67" w:rsidP="00AC2EF6">
            <w:pPr>
              <w:spacing w:before="160" w:line="228" w:lineRule="auto"/>
              <w:jc w:val="right"/>
            </w:pPr>
            <w:r>
              <w:t>4620,0</w:t>
            </w:r>
          </w:p>
        </w:tc>
      </w:tr>
      <w:tr w:rsidR="00334254" w:rsidRPr="00AC2EF6" w:rsidTr="0091569D">
        <w:trPr>
          <w:trHeight w:val="284"/>
          <w:jc w:val="center"/>
        </w:trPr>
        <w:tc>
          <w:tcPr>
            <w:tcW w:w="4253" w:type="dxa"/>
            <w:tcBorders>
              <w:top w:val="nil"/>
              <w:left w:val="nil"/>
              <w:bottom w:val="nil"/>
              <w:right w:val="single" w:sz="12" w:space="0" w:color="auto"/>
            </w:tcBorders>
            <w:vAlign w:val="bottom"/>
          </w:tcPr>
          <w:p w:rsidR="00334254" w:rsidRPr="00AC2EF6" w:rsidRDefault="00334254" w:rsidP="00AC2EF6">
            <w:pPr>
              <w:spacing w:before="160" w:line="228" w:lineRule="auto"/>
              <w:ind w:left="142"/>
            </w:pPr>
            <w:r w:rsidRPr="00AC2EF6">
              <w:t>шерсти (в физическом весе)</w:t>
            </w:r>
          </w:p>
        </w:tc>
        <w:tc>
          <w:tcPr>
            <w:tcW w:w="1134" w:type="dxa"/>
            <w:tcBorders>
              <w:top w:val="nil"/>
              <w:left w:val="single" w:sz="12" w:space="0" w:color="auto"/>
              <w:bottom w:val="nil"/>
              <w:right w:val="single" w:sz="12" w:space="0" w:color="auto"/>
            </w:tcBorders>
            <w:vAlign w:val="bottom"/>
          </w:tcPr>
          <w:p w:rsidR="00334254" w:rsidRPr="00AC2EF6" w:rsidRDefault="00334254" w:rsidP="005C1BAB">
            <w:pPr>
              <w:spacing w:before="160" w:line="228" w:lineRule="auto"/>
              <w:jc w:val="right"/>
            </w:pPr>
            <w:r w:rsidRPr="00AC2EF6">
              <w:t>132,0</w:t>
            </w:r>
          </w:p>
        </w:tc>
        <w:tc>
          <w:tcPr>
            <w:tcW w:w="1134" w:type="dxa"/>
            <w:tcBorders>
              <w:top w:val="nil"/>
              <w:left w:val="single" w:sz="12" w:space="0" w:color="auto"/>
              <w:bottom w:val="nil"/>
              <w:right w:val="single" w:sz="12" w:space="0" w:color="auto"/>
            </w:tcBorders>
            <w:vAlign w:val="bottom"/>
          </w:tcPr>
          <w:p w:rsidR="00334254" w:rsidRPr="00AC2EF6" w:rsidRDefault="00334254" w:rsidP="005C1BAB">
            <w:pPr>
              <w:spacing w:before="160" w:line="228" w:lineRule="auto"/>
              <w:jc w:val="right"/>
            </w:pPr>
            <w:r w:rsidRPr="00AC2EF6">
              <w:t>121,4</w:t>
            </w:r>
          </w:p>
        </w:tc>
        <w:tc>
          <w:tcPr>
            <w:tcW w:w="1134" w:type="dxa"/>
            <w:tcBorders>
              <w:top w:val="nil"/>
              <w:left w:val="single" w:sz="12" w:space="0" w:color="auto"/>
              <w:bottom w:val="nil"/>
              <w:right w:val="single" w:sz="12" w:space="0" w:color="auto"/>
            </w:tcBorders>
            <w:vAlign w:val="bottom"/>
          </w:tcPr>
          <w:p w:rsidR="00334254" w:rsidRPr="00AC2EF6" w:rsidRDefault="00334254" w:rsidP="005C1BAB">
            <w:pPr>
              <w:spacing w:before="160" w:line="228" w:lineRule="auto"/>
              <w:jc w:val="right"/>
            </w:pPr>
            <w:r>
              <w:t>139,3</w:t>
            </w:r>
          </w:p>
        </w:tc>
        <w:tc>
          <w:tcPr>
            <w:tcW w:w="1134" w:type="dxa"/>
            <w:tcBorders>
              <w:top w:val="nil"/>
              <w:left w:val="single" w:sz="12" w:space="0" w:color="auto"/>
              <w:bottom w:val="nil"/>
              <w:right w:val="single" w:sz="12" w:space="0" w:color="auto"/>
            </w:tcBorders>
            <w:vAlign w:val="bottom"/>
          </w:tcPr>
          <w:p w:rsidR="00334254" w:rsidRPr="00AC2EF6" w:rsidRDefault="00334254" w:rsidP="005C1BAB">
            <w:pPr>
              <w:spacing w:before="160" w:line="228" w:lineRule="auto"/>
              <w:jc w:val="right"/>
            </w:pPr>
            <w:r>
              <w:t>133,1</w:t>
            </w:r>
          </w:p>
        </w:tc>
        <w:tc>
          <w:tcPr>
            <w:tcW w:w="1134" w:type="dxa"/>
            <w:tcBorders>
              <w:top w:val="nil"/>
              <w:left w:val="single" w:sz="12" w:space="0" w:color="auto"/>
              <w:bottom w:val="nil"/>
              <w:right w:val="nil"/>
            </w:tcBorders>
            <w:shd w:val="clear" w:color="auto" w:fill="auto"/>
            <w:vAlign w:val="bottom"/>
          </w:tcPr>
          <w:p w:rsidR="00334254" w:rsidRPr="00AC2EF6" w:rsidRDefault="00647B67" w:rsidP="00AC2EF6">
            <w:pPr>
              <w:spacing w:before="160" w:line="228" w:lineRule="auto"/>
              <w:jc w:val="right"/>
            </w:pPr>
            <w:r>
              <w:t>91,5</w:t>
            </w:r>
          </w:p>
        </w:tc>
      </w:tr>
      <w:tr w:rsidR="00334254" w:rsidRPr="00D57A4C" w:rsidTr="000D05ED">
        <w:trPr>
          <w:trHeight w:val="119"/>
          <w:jc w:val="center"/>
        </w:trPr>
        <w:tc>
          <w:tcPr>
            <w:tcW w:w="9923" w:type="dxa"/>
            <w:gridSpan w:val="6"/>
            <w:tcBorders>
              <w:top w:val="single" w:sz="12" w:space="0" w:color="auto"/>
              <w:left w:val="nil"/>
              <w:bottom w:val="nil"/>
              <w:right w:val="nil"/>
            </w:tcBorders>
            <w:vAlign w:val="bottom"/>
          </w:tcPr>
          <w:p w:rsidR="00334254" w:rsidRPr="00F46EB3" w:rsidRDefault="00334254" w:rsidP="00A16E28">
            <w:pPr>
              <w:tabs>
                <w:tab w:val="left" w:pos="-816"/>
              </w:tabs>
              <w:spacing w:before="60" w:line="228" w:lineRule="auto"/>
              <w:ind w:left="-675"/>
              <w:rPr>
                <w:sz w:val="20"/>
              </w:rPr>
            </w:pPr>
            <w:r w:rsidRPr="00AC2EF6">
              <w:tab/>
            </w:r>
            <w:r w:rsidRPr="00AC2EF6">
              <w:rPr>
                <w:sz w:val="20"/>
                <w:vertAlign w:val="superscript"/>
              </w:rPr>
              <w:t xml:space="preserve">1) </w:t>
            </w:r>
            <w:r w:rsidRPr="00AC2EF6">
              <w:rPr>
                <w:sz w:val="20"/>
              </w:rPr>
              <w:t>По крупным и средним организациям.</w:t>
            </w:r>
          </w:p>
        </w:tc>
      </w:tr>
    </w:tbl>
    <w:p w:rsidR="00AC2EF6" w:rsidRPr="00921CB7" w:rsidRDefault="00AC2EF6" w:rsidP="00921CB7">
      <w:pPr>
        <w:sectPr w:rsidR="00AC2EF6" w:rsidRPr="00921CB7" w:rsidSect="00B451F9">
          <w:headerReference w:type="even" r:id="rId123"/>
          <w:headerReference w:type="default" r:id="rId124"/>
          <w:footerReference w:type="even" r:id="rId125"/>
          <w:footerReference w:type="default" r:id="rId126"/>
          <w:pgSz w:w="11906" w:h="16838"/>
          <w:pgMar w:top="1134" w:right="1134" w:bottom="1134" w:left="1134" w:header="709" w:footer="349" w:gutter="0"/>
          <w:cols w:space="708"/>
          <w:docGrid w:linePitch="360"/>
        </w:sectPr>
      </w:pPr>
      <w:bookmarkStart w:id="1034" w:name="_Toc135622386"/>
    </w:p>
    <w:p w:rsidR="008D3128" w:rsidRPr="009B512D" w:rsidRDefault="008D3128" w:rsidP="009B512D">
      <w:pPr>
        <w:pStyle w:val="1"/>
        <w:jc w:val="center"/>
      </w:pPr>
      <w:bookmarkStart w:id="1035" w:name="_Toc346180712"/>
      <w:r w:rsidRPr="009B512D">
        <w:t>ВЫХОД ПРИПЛОДА И ПАДЕЖ СКОТА</w:t>
      </w:r>
      <w:r w:rsidRPr="009B512D">
        <w:br/>
        <w:t>В СЕЛЬСКОХОЗЯЙСТВЕННЫХ ОРГАНИЗАЦИЯХ</w:t>
      </w:r>
      <w:bookmarkEnd w:id="1035"/>
    </w:p>
    <w:p w:rsidR="008D3128" w:rsidRPr="00CD7096" w:rsidRDefault="008D3128" w:rsidP="008D3128">
      <w:pPr>
        <w:jc w:val="center"/>
        <w:rPr>
          <w:sz w:val="16"/>
          <w:szCs w:val="16"/>
        </w:rPr>
      </w:pPr>
    </w:p>
    <w:tbl>
      <w:tblPr>
        <w:tblW w:w="9923"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tblPr>
      <w:tblGrid>
        <w:gridCol w:w="4253"/>
        <w:gridCol w:w="1134"/>
        <w:gridCol w:w="1134"/>
        <w:gridCol w:w="1134"/>
        <w:gridCol w:w="1134"/>
        <w:gridCol w:w="1134"/>
      </w:tblGrid>
      <w:tr w:rsidR="00334254" w:rsidRPr="005E57CF" w:rsidTr="00334254">
        <w:trPr>
          <w:trHeight w:hRule="exact" w:val="340"/>
          <w:jc w:val="center"/>
        </w:trPr>
        <w:tc>
          <w:tcPr>
            <w:tcW w:w="4253" w:type="dxa"/>
            <w:tcBorders>
              <w:top w:val="single" w:sz="12" w:space="0" w:color="auto"/>
              <w:left w:val="nil"/>
              <w:bottom w:val="single" w:sz="12" w:space="0" w:color="auto"/>
              <w:right w:val="single" w:sz="12" w:space="0" w:color="auto"/>
            </w:tcBorders>
          </w:tcPr>
          <w:p w:rsidR="00334254" w:rsidRDefault="00334254" w:rsidP="00EC48FF">
            <w:pPr>
              <w:pStyle w:val="11"/>
            </w:pPr>
          </w:p>
        </w:tc>
        <w:tc>
          <w:tcPr>
            <w:tcW w:w="1134" w:type="dxa"/>
            <w:tcBorders>
              <w:top w:val="single" w:sz="12" w:space="0" w:color="auto"/>
              <w:left w:val="single" w:sz="12" w:space="0" w:color="auto"/>
              <w:bottom w:val="single" w:sz="12" w:space="0" w:color="auto"/>
              <w:right w:val="single" w:sz="12" w:space="0" w:color="auto"/>
            </w:tcBorders>
            <w:vAlign w:val="center"/>
          </w:tcPr>
          <w:p w:rsidR="00334254" w:rsidRPr="005E57CF" w:rsidRDefault="00334254" w:rsidP="005C1BAB">
            <w:pPr>
              <w:jc w:val="center"/>
              <w:rPr>
                <w:szCs w:val="24"/>
              </w:rPr>
            </w:pPr>
            <w:r w:rsidRPr="005E57CF">
              <w:rPr>
                <w:szCs w:val="24"/>
              </w:rPr>
              <w:t>2007</w:t>
            </w:r>
          </w:p>
        </w:tc>
        <w:tc>
          <w:tcPr>
            <w:tcW w:w="1134" w:type="dxa"/>
            <w:tcBorders>
              <w:top w:val="single" w:sz="12" w:space="0" w:color="auto"/>
              <w:left w:val="single" w:sz="12" w:space="0" w:color="auto"/>
              <w:bottom w:val="single" w:sz="12" w:space="0" w:color="auto"/>
              <w:right w:val="single" w:sz="12" w:space="0" w:color="auto"/>
            </w:tcBorders>
            <w:vAlign w:val="center"/>
          </w:tcPr>
          <w:p w:rsidR="00334254" w:rsidRPr="005E57CF" w:rsidRDefault="00334254" w:rsidP="005C1BAB">
            <w:pPr>
              <w:jc w:val="center"/>
              <w:rPr>
                <w:szCs w:val="24"/>
              </w:rPr>
            </w:pPr>
            <w:r>
              <w:rPr>
                <w:szCs w:val="24"/>
              </w:rPr>
              <w:t>2008</w:t>
            </w:r>
          </w:p>
        </w:tc>
        <w:tc>
          <w:tcPr>
            <w:tcW w:w="1134" w:type="dxa"/>
            <w:tcBorders>
              <w:top w:val="single" w:sz="12" w:space="0" w:color="auto"/>
              <w:left w:val="single" w:sz="12" w:space="0" w:color="auto"/>
              <w:bottom w:val="single" w:sz="12" w:space="0" w:color="auto"/>
              <w:right w:val="single" w:sz="12" w:space="0" w:color="auto"/>
            </w:tcBorders>
            <w:vAlign w:val="center"/>
          </w:tcPr>
          <w:p w:rsidR="00334254" w:rsidRPr="005E57CF" w:rsidRDefault="00334254" w:rsidP="005C1BAB">
            <w:pPr>
              <w:jc w:val="center"/>
              <w:rPr>
                <w:szCs w:val="24"/>
              </w:rPr>
            </w:pPr>
            <w:r>
              <w:rPr>
                <w:szCs w:val="24"/>
              </w:rPr>
              <w:t>2009</w:t>
            </w:r>
          </w:p>
        </w:tc>
        <w:tc>
          <w:tcPr>
            <w:tcW w:w="1134" w:type="dxa"/>
            <w:tcBorders>
              <w:top w:val="single" w:sz="12" w:space="0" w:color="auto"/>
              <w:left w:val="single" w:sz="12" w:space="0" w:color="auto"/>
              <w:bottom w:val="single" w:sz="12" w:space="0" w:color="auto"/>
              <w:right w:val="single" w:sz="12" w:space="0" w:color="auto"/>
            </w:tcBorders>
            <w:vAlign w:val="center"/>
          </w:tcPr>
          <w:p w:rsidR="00334254" w:rsidRPr="005E57CF" w:rsidRDefault="00334254" w:rsidP="005C1BAB">
            <w:pPr>
              <w:jc w:val="center"/>
              <w:rPr>
                <w:szCs w:val="24"/>
              </w:rPr>
            </w:pPr>
            <w:r>
              <w:rPr>
                <w:szCs w:val="24"/>
              </w:rPr>
              <w:t>2010</w:t>
            </w:r>
          </w:p>
        </w:tc>
        <w:tc>
          <w:tcPr>
            <w:tcW w:w="1134" w:type="dxa"/>
            <w:tcBorders>
              <w:top w:val="single" w:sz="12" w:space="0" w:color="auto"/>
              <w:left w:val="single" w:sz="12" w:space="0" w:color="auto"/>
              <w:bottom w:val="single" w:sz="12" w:space="0" w:color="auto"/>
              <w:right w:val="nil"/>
            </w:tcBorders>
            <w:vAlign w:val="center"/>
          </w:tcPr>
          <w:p w:rsidR="00334254" w:rsidRPr="005E57CF" w:rsidRDefault="007D496A" w:rsidP="009D0E90">
            <w:pPr>
              <w:jc w:val="center"/>
              <w:rPr>
                <w:szCs w:val="24"/>
              </w:rPr>
            </w:pPr>
            <w:r>
              <w:rPr>
                <w:szCs w:val="24"/>
              </w:rPr>
              <w:t>2011</w:t>
            </w:r>
          </w:p>
        </w:tc>
      </w:tr>
      <w:tr w:rsidR="00334254" w:rsidTr="00334254">
        <w:trPr>
          <w:trHeight w:val="564"/>
          <w:jc w:val="center"/>
        </w:trPr>
        <w:tc>
          <w:tcPr>
            <w:tcW w:w="4253" w:type="dxa"/>
            <w:tcBorders>
              <w:top w:val="single" w:sz="12" w:space="0" w:color="auto"/>
              <w:left w:val="nil"/>
              <w:bottom w:val="nil"/>
              <w:right w:val="single" w:sz="12" w:space="0" w:color="auto"/>
            </w:tcBorders>
            <w:vAlign w:val="bottom"/>
          </w:tcPr>
          <w:p w:rsidR="00334254" w:rsidRPr="00AA0A82" w:rsidRDefault="00334254" w:rsidP="008D3128">
            <w:pPr>
              <w:spacing w:before="40"/>
            </w:pPr>
            <w:r w:rsidRPr="00AA0A82">
              <w:t xml:space="preserve">Выход приплода в расчете на 100 </w:t>
            </w:r>
            <w:r>
              <w:br/>
            </w:r>
            <w:r w:rsidRPr="00AA0A82">
              <w:t>маток, голов:</w:t>
            </w:r>
          </w:p>
          <w:p w:rsidR="00334254" w:rsidRPr="00AA0A82" w:rsidRDefault="00334254" w:rsidP="008D3128">
            <w:pPr>
              <w:spacing w:before="40"/>
              <w:ind w:firstLine="601"/>
            </w:pPr>
            <w:r w:rsidRPr="00AA0A82">
              <w:t>телят (от коров)</w:t>
            </w:r>
          </w:p>
        </w:tc>
        <w:tc>
          <w:tcPr>
            <w:tcW w:w="1134" w:type="dxa"/>
            <w:tcBorders>
              <w:top w:val="single" w:sz="12" w:space="0" w:color="auto"/>
              <w:left w:val="single" w:sz="12" w:space="0" w:color="auto"/>
              <w:bottom w:val="nil"/>
              <w:right w:val="single" w:sz="12" w:space="0" w:color="auto"/>
            </w:tcBorders>
            <w:vAlign w:val="bottom"/>
          </w:tcPr>
          <w:p w:rsidR="00334254" w:rsidRDefault="00334254" w:rsidP="005C1BAB">
            <w:pPr>
              <w:spacing w:before="40"/>
              <w:jc w:val="right"/>
            </w:pPr>
            <w:r>
              <w:t>54</w:t>
            </w:r>
          </w:p>
        </w:tc>
        <w:tc>
          <w:tcPr>
            <w:tcW w:w="1134" w:type="dxa"/>
            <w:tcBorders>
              <w:top w:val="single" w:sz="12" w:space="0" w:color="auto"/>
              <w:left w:val="single" w:sz="12" w:space="0" w:color="auto"/>
              <w:bottom w:val="nil"/>
              <w:right w:val="single" w:sz="12" w:space="0" w:color="auto"/>
            </w:tcBorders>
            <w:vAlign w:val="bottom"/>
          </w:tcPr>
          <w:p w:rsidR="00334254" w:rsidRPr="00AA0A82" w:rsidRDefault="00334254" w:rsidP="005C1BAB">
            <w:pPr>
              <w:spacing w:before="40"/>
              <w:jc w:val="right"/>
            </w:pPr>
            <w:r>
              <w:t>56</w:t>
            </w:r>
          </w:p>
        </w:tc>
        <w:tc>
          <w:tcPr>
            <w:tcW w:w="1134" w:type="dxa"/>
            <w:tcBorders>
              <w:top w:val="single" w:sz="12" w:space="0" w:color="auto"/>
              <w:left w:val="single" w:sz="12" w:space="0" w:color="auto"/>
              <w:bottom w:val="nil"/>
              <w:right w:val="single" w:sz="12" w:space="0" w:color="auto"/>
            </w:tcBorders>
            <w:vAlign w:val="bottom"/>
          </w:tcPr>
          <w:p w:rsidR="00334254" w:rsidRPr="00AA0A82" w:rsidRDefault="00334254" w:rsidP="005C1BAB">
            <w:pPr>
              <w:spacing w:before="40"/>
              <w:jc w:val="right"/>
            </w:pPr>
            <w:r>
              <w:t>53</w:t>
            </w:r>
          </w:p>
        </w:tc>
        <w:tc>
          <w:tcPr>
            <w:tcW w:w="1134" w:type="dxa"/>
            <w:tcBorders>
              <w:top w:val="single" w:sz="12" w:space="0" w:color="auto"/>
              <w:left w:val="single" w:sz="12" w:space="0" w:color="auto"/>
              <w:bottom w:val="nil"/>
              <w:right w:val="single" w:sz="12" w:space="0" w:color="auto"/>
            </w:tcBorders>
            <w:vAlign w:val="bottom"/>
          </w:tcPr>
          <w:p w:rsidR="00334254" w:rsidRPr="00AA0A82" w:rsidRDefault="00334254" w:rsidP="005C1BAB">
            <w:pPr>
              <w:spacing w:before="40"/>
              <w:jc w:val="right"/>
            </w:pPr>
            <w:r>
              <w:t>42</w:t>
            </w:r>
          </w:p>
        </w:tc>
        <w:tc>
          <w:tcPr>
            <w:tcW w:w="1134" w:type="dxa"/>
            <w:tcBorders>
              <w:top w:val="single" w:sz="12" w:space="0" w:color="auto"/>
              <w:left w:val="single" w:sz="12" w:space="0" w:color="auto"/>
              <w:bottom w:val="nil"/>
              <w:right w:val="nil"/>
            </w:tcBorders>
            <w:vAlign w:val="bottom"/>
          </w:tcPr>
          <w:p w:rsidR="00334254" w:rsidRPr="00AA0A82" w:rsidRDefault="00626C27" w:rsidP="009D0E90">
            <w:pPr>
              <w:spacing w:before="40"/>
              <w:jc w:val="right"/>
            </w:pPr>
            <w:r>
              <w:t>63</w:t>
            </w:r>
          </w:p>
        </w:tc>
      </w:tr>
      <w:tr w:rsidR="00334254" w:rsidRPr="00AA0A82" w:rsidTr="00334254">
        <w:trPr>
          <w:trHeight w:val="274"/>
          <w:jc w:val="center"/>
        </w:trPr>
        <w:tc>
          <w:tcPr>
            <w:tcW w:w="4253" w:type="dxa"/>
            <w:tcBorders>
              <w:top w:val="nil"/>
              <w:left w:val="nil"/>
              <w:bottom w:val="nil"/>
              <w:right w:val="single" w:sz="12" w:space="0" w:color="auto"/>
            </w:tcBorders>
            <w:vAlign w:val="bottom"/>
          </w:tcPr>
          <w:p w:rsidR="00334254" w:rsidRPr="00AA0A82" w:rsidRDefault="00334254" w:rsidP="008D3128">
            <w:pPr>
              <w:spacing w:before="40"/>
              <w:ind w:firstLine="601"/>
            </w:pPr>
            <w:r w:rsidRPr="00AA0A82">
              <w:t xml:space="preserve">ягнят и козлят </w:t>
            </w:r>
          </w:p>
        </w:tc>
        <w:tc>
          <w:tcPr>
            <w:tcW w:w="1134" w:type="dxa"/>
            <w:tcBorders>
              <w:top w:val="nil"/>
              <w:left w:val="single" w:sz="12" w:space="0" w:color="auto"/>
              <w:bottom w:val="nil"/>
              <w:right w:val="single" w:sz="12" w:space="0" w:color="auto"/>
            </w:tcBorders>
            <w:vAlign w:val="bottom"/>
          </w:tcPr>
          <w:p w:rsidR="00334254" w:rsidRPr="00AA0A82" w:rsidRDefault="00334254" w:rsidP="005C1BAB">
            <w:pPr>
              <w:spacing w:before="40"/>
              <w:jc w:val="right"/>
            </w:pPr>
            <w:r>
              <w:t>81</w:t>
            </w:r>
          </w:p>
        </w:tc>
        <w:tc>
          <w:tcPr>
            <w:tcW w:w="1134" w:type="dxa"/>
            <w:tcBorders>
              <w:top w:val="nil"/>
              <w:left w:val="single" w:sz="12" w:space="0" w:color="auto"/>
              <w:bottom w:val="nil"/>
              <w:right w:val="single" w:sz="12" w:space="0" w:color="auto"/>
            </w:tcBorders>
            <w:vAlign w:val="bottom"/>
          </w:tcPr>
          <w:p w:rsidR="00334254" w:rsidRPr="00AA0A82" w:rsidRDefault="00334254" w:rsidP="005C1BAB">
            <w:pPr>
              <w:spacing w:before="40"/>
              <w:jc w:val="right"/>
            </w:pPr>
            <w:r>
              <w:t>80</w:t>
            </w:r>
          </w:p>
        </w:tc>
        <w:tc>
          <w:tcPr>
            <w:tcW w:w="1134" w:type="dxa"/>
            <w:tcBorders>
              <w:top w:val="nil"/>
              <w:left w:val="single" w:sz="12" w:space="0" w:color="auto"/>
              <w:bottom w:val="nil"/>
              <w:right w:val="single" w:sz="12" w:space="0" w:color="auto"/>
            </w:tcBorders>
            <w:vAlign w:val="bottom"/>
          </w:tcPr>
          <w:p w:rsidR="00334254" w:rsidRPr="00AA0A82" w:rsidRDefault="00334254" w:rsidP="005C1BAB">
            <w:pPr>
              <w:spacing w:before="40"/>
              <w:jc w:val="right"/>
            </w:pPr>
            <w:r>
              <w:t>78</w:t>
            </w:r>
          </w:p>
        </w:tc>
        <w:tc>
          <w:tcPr>
            <w:tcW w:w="1134" w:type="dxa"/>
            <w:tcBorders>
              <w:top w:val="nil"/>
              <w:left w:val="single" w:sz="12" w:space="0" w:color="auto"/>
              <w:bottom w:val="nil"/>
              <w:right w:val="single" w:sz="12" w:space="0" w:color="auto"/>
            </w:tcBorders>
            <w:vAlign w:val="bottom"/>
          </w:tcPr>
          <w:p w:rsidR="00334254" w:rsidRPr="00AA0A82" w:rsidRDefault="00334254" w:rsidP="005C1BAB">
            <w:pPr>
              <w:spacing w:before="40"/>
              <w:jc w:val="right"/>
            </w:pPr>
            <w:r>
              <w:t>64</w:t>
            </w:r>
          </w:p>
        </w:tc>
        <w:tc>
          <w:tcPr>
            <w:tcW w:w="1134" w:type="dxa"/>
            <w:tcBorders>
              <w:top w:val="nil"/>
              <w:left w:val="single" w:sz="12" w:space="0" w:color="auto"/>
              <w:bottom w:val="nil"/>
              <w:right w:val="nil"/>
            </w:tcBorders>
            <w:vAlign w:val="bottom"/>
          </w:tcPr>
          <w:p w:rsidR="00334254" w:rsidRPr="00AA0A82" w:rsidRDefault="00626C27" w:rsidP="009D0E90">
            <w:pPr>
              <w:spacing w:before="40"/>
              <w:jc w:val="right"/>
            </w:pPr>
            <w:r>
              <w:t>90</w:t>
            </w:r>
          </w:p>
        </w:tc>
      </w:tr>
      <w:tr w:rsidR="00334254" w:rsidRPr="00AA0A82" w:rsidTr="00334254">
        <w:trPr>
          <w:trHeight w:val="284"/>
          <w:jc w:val="center"/>
        </w:trPr>
        <w:tc>
          <w:tcPr>
            <w:tcW w:w="4253" w:type="dxa"/>
            <w:tcBorders>
              <w:top w:val="nil"/>
              <w:left w:val="nil"/>
              <w:bottom w:val="nil"/>
              <w:right w:val="single" w:sz="12" w:space="0" w:color="auto"/>
            </w:tcBorders>
            <w:vAlign w:val="bottom"/>
          </w:tcPr>
          <w:p w:rsidR="00334254" w:rsidRDefault="00334254" w:rsidP="008D3128">
            <w:pPr>
              <w:spacing w:before="40"/>
              <w:ind w:firstLine="23"/>
            </w:pPr>
            <w:r w:rsidRPr="00AA0A82">
              <w:t>Падеж скота, процентов к обороту</w:t>
            </w:r>
          </w:p>
          <w:p w:rsidR="00334254" w:rsidRPr="00AA0A82" w:rsidRDefault="00334254" w:rsidP="008D3128">
            <w:pPr>
              <w:spacing w:before="40"/>
              <w:ind w:firstLine="23"/>
            </w:pPr>
            <w:r w:rsidRPr="00AA0A82">
              <w:t>стада:</w:t>
            </w:r>
          </w:p>
          <w:p w:rsidR="00334254" w:rsidRPr="00AA0A82" w:rsidRDefault="00334254" w:rsidP="008D3128">
            <w:pPr>
              <w:spacing w:before="40"/>
              <w:ind w:firstLine="601"/>
            </w:pPr>
            <w:r w:rsidRPr="00AA0A82">
              <w:t>крупного рогатого скота</w:t>
            </w:r>
          </w:p>
        </w:tc>
        <w:tc>
          <w:tcPr>
            <w:tcW w:w="1134" w:type="dxa"/>
            <w:tcBorders>
              <w:top w:val="nil"/>
              <w:left w:val="single" w:sz="12" w:space="0" w:color="auto"/>
              <w:bottom w:val="nil"/>
              <w:right w:val="single" w:sz="12" w:space="0" w:color="auto"/>
            </w:tcBorders>
            <w:vAlign w:val="bottom"/>
          </w:tcPr>
          <w:p w:rsidR="00334254" w:rsidRPr="00AA0A82" w:rsidRDefault="00334254" w:rsidP="005C1BAB">
            <w:pPr>
              <w:spacing w:before="40"/>
              <w:jc w:val="right"/>
            </w:pPr>
            <w:r>
              <w:t>3,9</w:t>
            </w:r>
          </w:p>
        </w:tc>
        <w:tc>
          <w:tcPr>
            <w:tcW w:w="1134" w:type="dxa"/>
            <w:tcBorders>
              <w:top w:val="nil"/>
              <w:left w:val="single" w:sz="12" w:space="0" w:color="auto"/>
              <w:bottom w:val="nil"/>
              <w:right w:val="single" w:sz="12" w:space="0" w:color="auto"/>
            </w:tcBorders>
            <w:vAlign w:val="bottom"/>
          </w:tcPr>
          <w:p w:rsidR="00334254" w:rsidRPr="00AA0A82" w:rsidRDefault="00334254" w:rsidP="005C1BAB">
            <w:pPr>
              <w:spacing w:before="40"/>
              <w:jc w:val="right"/>
            </w:pPr>
            <w:r>
              <w:t>4,1</w:t>
            </w:r>
          </w:p>
        </w:tc>
        <w:tc>
          <w:tcPr>
            <w:tcW w:w="1134" w:type="dxa"/>
            <w:tcBorders>
              <w:top w:val="nil"/>
              <w:left w:val="single" w:sz="12" w:space="0" w:color="auto"/>
              <w:bottom w:val="nil"/>
              <w:right w:val="single" w:sz="12" w:space="0" w:color="auto"/>
            </w:tcBorders>
            <w:vAlign w:val="bottom"/>
          </w:tcPr>
          <w:p w:rsidR="00334254" w:rsidRPr="00AA0A82" w:rsidRDefault="00334254" w:rsidP="005C1BAB">
            <w:pPr>
              <w:spacing w:before="40"/>
              <w:jc w:val="right"/>
            </w:pPr>
            <w:r>
              <w:t>5,8</w:t>
            </w:r>
          </w:p>
        </w:tc>
        <w:tc>
          <w:tcPr>
            <w:tcW w:w="1134" w:type="dxa"/>
            <w:tcBorders>
              <w:top w:val="nil"/>
              <w:left w:val="single" w:sz="12" w:space="0" w:color="auto"/>
              <w:bottom w:val="nil"/>
              <w:right w:val="single" w:sz="12" w:space="0" w:color="auto"/>
            </w:tcBorders>
            <w:vAlign w:val="bottom"/>
          </w:tcPr>
          <w:p w:rsidR="00334254" w:rsidRPr="00AA0A82" w:rsidRDefault="00334254" w:rsidP="005C1BAB">
            <w:pPr>
              <w:spacing w:before="40"/>
              <w:jc w:val="right"/>
            </w:pPr>
            <w:r>
              <w:t>14,</w:t>
            </w:r>
            <w:r w:rsidR="00626C27">
              <w:t>4</w:t>
            </w:r>
          </w:p>
        </w:tc>
        <w:tc>
          <w:tcPr>
            <w:tcW w:w="1134" w:type="dxa"/>
            <w:tcBorders>
              <w:top w:val="nil"/>
              <w:left w:val="single" w:sz="12" w:space="0" w:color="auto"/>
              <w:bottom w:val="nil"/>
              <w:right w:val="nil"/>
            </w:tcBorders>
            <w:vAlign w:val="bottom"/>
          </w:tcPr>
          <w:p w:rsidR="00334254" w:rsidRPr="00AA0A82" w:rsidRDefault="00626C27" w:rsidP="009D0E90">
            <w:pPr>
              <w:spacing w:before="40"/>
              <w:jc w:val="right"/>
            </w:pPr>
            <w:r>
              <w:t>4,8</w:t>
            </w:r>
          </w:p>
        </w:tc>
      </w:tr>
      <w:tr w:rsidR="00334254" w:rsidRPr="00AA0A82" w:rsidTr="00334254">
        <w:trPr>
          <w:trHeight w:val="284"/>
          <w:jc w:val="center"/>
        </w:trPr>
        <w:tc>
          <w:tcPr>
            <w:tcW w:w="4253" w:type="dxa"/>
            <w:tcBorders>
              <w:top w:val="nil"/>
              <w:left w:val="nil"/>
              <w:bottom w:val="nil"/>
              <w:right w:val="single" w:sz="12" w:space="0" w:color="auto"/>
            </w:tcBorders>
            <w:vAlign w:val="bottom"/>
          </w:tcPr>
          <w:p w:rsidR="00334254" w:rsidRPr="00AA0A82" w:rsidRDefault="00334254" w:rsidP="008D3128">
            <w:pPr>
              <w:spacing w:before="40"/>
              <w:ind w:firstLine="601"/>
            </w:pPr>
            <w:r w:rsidRPr="00AA0A82">
              <w:t>свиней</w:t>
            </w:r>
          </w:p>
        </w:tc>
        <w:tc>
          <w:tcPr>
            <w:tcW w:w="1134" w:type="dxa"/>
            <w:tcBorders>
              <w:top w:val="nil"/>
              <w:left w:val="single" w:sz="12" w:space="0" w:color="auto"/>
              <w:bottom w:val="nil"/>
              <w:right w:val="single" w:sz="12" w:space="0" w:color="auto"/>
            </w:tcBorders>
            <w:vAlign w:val="bottom"/>
          </w:tcPr>
          <w:p w:rsidR="00334254" w:rsidRPr="00AA0A82" w:rsidRDefault="00334254" w:rsidP="005C1BAB">
            <w:pPr>
              <w:spacing w:before="40"/>
              <w:jc w:val="right"/>
            </w:pPr>
            <w:r>
              <w:t>15,7</w:t>
            </w:r>
          </w:p>
        </w:tc>
        <w:tc>
          <w:tcPr>
            <w:tcW w:w="1134" w:type="dxa"/>
            <w:tcBorders>
              <w:top w:val="nil"/>
              <w:left w:val="single" w:sz="12" w:space="0" w:color="auto"/>
              <w:bottom w:val="nil"/>
              <w:right w:val="single" w:sz="12" w:space="0" w:color="auto"/>
            </w:tcBorders>
            <w:vAlign w:val="bottom"/>
          </w:tcPr>
          <w:p w:rsidR="00334254" w:rsidRPr="00AA0A82" w:rsidRDefault="00334254" w:rsidP="005C1BAB">
            <w:pPr>
              <w:spacing w:before="40"/>
              <w:jc w:val="right"/>
            </w:pPr>
            <w:r>
              <w:t>18,9</w:t>
            </w:r>
          </w:p>
        </w:tc>
        <w:tc>
          <w:tcPr>
            <w:tcW w:w="1134" w:type="dxa"/>
            <w:tcBorders>
              <w:top w:val="nil"/>
              <w:left w:val="single" w:sz="12" w:space="0" w:color="auto"/>
              <w:bottom w:val="nil"/>
              <w:right w:val="single" w:sz="12" w:space="0" w:color="auto"/>
            </w:tcBorders>
            <w:vAlign w:val="bottom"/>
          </w:tcPr>
          <w:p w:rsidR="00334254" w:rsidRPr="00AA0A82" w:rsidRDefault="00334254" w:rsidP="005C1BAB">
            <w:pPr>
              <w:spacing w:before="40"/>
              <w:jc w:val="right"/>
            </w:pPr>
            <w:r>
              <w:t>14,7</w:t>
            </w:r>
          </w:p>
        </w:tc>
        <w:tc>
          <w:tcPr>
            <w:tcW w:w="1134" w:type="dxa"/>
            <w:tcBorders>
              <w:top w:val="nil"/>
              <w:left w:val="single" w:sz="12" w:space="0" w:color="auto"/>
              <w:bottom w:val="nil"/>
              <w:right w:val="single" w:sz="12" w:space="0" w:color="auto"/>
            </w:tcBorders>
            <w:vAlign w:val="bottom"/>
          </w:tcPr>
          <w:p w:rsidR="00334254" w:rsidRPr="00AA0A82" w:rsidRDefault="00334254" w:rsidP="005C1BAB">
            <w:pPr>
              <w:spacing w:before="40"/>
              <w:jc w:val="right"/>
            </w:pPr>
            <w:r>
              <w:t>19,2</w:t>
            </w:r>
          </w:p>
        </w:tc>
        <w:tc>
          <w:tcPr>
            <w:tcW w:w="1134" w:type="dxa"/>
            <w:tcBorders>
              <w:top w:val="nil"/>
              <w:left w:val="single" w:sz="12" w:space="0" w:color="auto"/>
              <w:bottom w:val="nil"/>
              <w:right w:val="nil"/>
            </w:tcBorders>
            <w:vAlign w:val="bottom"/>
          </w:tcPr>
          <w:p w:rsidR="00334254" w:rsidRPr="00AA0A82" w:rsidRDefault="00626C27" w:rsidP="009D0E90">
            <w:pPr>
              <w:spacing w:before="40"/>
              <w:jc w:val="right"/>
            </w:pPr>
            <w:r>
              <w:t>18,8</w:t>
            </w:r>
          </w:p>
        </w:tc>
      </w:tr>
      <w:tr w:rsidR="00334254" w:rsidRPr="00AA0A82" w:rsidTr="00334254">
        <w:trPr>
          <w:trHeight w:val="284"/>
          <w:jc w:val="center"/>
        </w:trPr>
        <w:tc>
          <w:tcPr>
            <w:tcW w:w="4253" w:type="dxa"/>
            <w:tcBorders>
              <w:top w:val="nil"/>
              <w:left w:val="nil"/>
              <w:bottom w:val="single" w:sz="12" w:space="0" w:color="auto"/>
              <w:right w:val="single" w:sz="12" w:space="0" w:color="auto"/>
            </w:tcBorders>
            <w:vAlign w:val="bottom"/>
          </w:tcPr>
          <w:p w:rsidR="00334254" w:rsidRPr="00AA0A82" w:rsidRDefault="00334254" w:rsidP="008D3128">
            <w:pPr>
              <w:spacing w:before="40"/>
              <w:ind w:firstLine="601"/>
            </w:pPr>
            <w:r w:rsidRPr="00AA0A82">
              <w:t>овец и коз</w:t>
            </w:r>
          </w:p>
        </w:tc>
        <w:tc>
          <w:tcPr>
            <w:tcW w:w="1134" w:type="dxa"/>
            <w:tcBorders>
              <w:top w:val="nil"/>
              <w:left w:val="single" w:sz="12" w:space="0" w:color="auto"/>
              <w:bottom w:val="single" w:sz="12" w:space="0" w:color="auto"/>
              <w:right w:val="single" w:sz="12" w:space="0" w:color="auto"/>
            </w:tcBorders>
            <w:vAlign w:val="bottom"/>
          </w:tcPr>
          <w:p w:rsidR="00334254" w:rsidRPr="00AA0A82" w:rsidRDefault="00334254" w:rsidP="005C1BAB">
            <w:pPr>
              <w:spacing w:before="40"/>
              <w:jc w:val="right"/>
            </w:pPr>
            <w:r>
              <w:t>5,3</w:t>
            </w:r>
          </w:p>
        </w:tc>
        <w:tc>
          <w:tcPr>
            <w:tcW w:w="1134" w:type="dxa"/>
            <w:tcBorders>
              <w:top w:val="nil"/>
              <w:left w:val="single" w:sz="12" w:space="0" w:color="auto"/>
              <w:bottom w:val="single" w:sz="12" w:space="0" w:color="auto"/>
              <w:right w:val="single" w:sz="12" w:space="0" w:color="auto"/>
            </w:tcBorders>
            <w:vAlign w:val="bottom"/>
          </w:tcPr>
          <w:p w:rsidR="00334254" w:rsidRPr="00AA0A82" w:rsidRDefault="00334254" w:rsidP="005C1BAB">
            <w:pPr>
              <w:spacing w:before="40"/>
              <w:jc w:val="right"/>
            </w:pPr>
            <w:r>
              <w:t>5,9</w:t>
            </w:r>
          </w:p>
        </w:tc>
        <w:tc>
          <w:tcPr>
            <w:tcW w:w="1134" w:type="dxa"/>
            <w:tcBorders>
              <w:top w:val="nil"/>
              <w:left w:val="single" w:sz="12" w:space="0" w:color="auto"/>
              <w:bottom w:val="single" w:sz="12" w:space="0" w:color="auto"/>
              <w:right w:val="single" w:sz="12" w:space="0" w:color="auto"/>
            </w:tcBorders>
            <w:vAlign w:val="bottom"/>
          </w:tcPr>
          <w:p w:rsidR="00334254" w:rsidRPr="00AA0A82" w:rsidRDefault="00334254" w:rsidP="005C1BAB">
            <w:pPr>
              <w:spacing w:before="40"/>
              <w:jc w:val="right"/>
            </w:pPr>
            <w:r>
              <w:t>5,6</w:t>
            </w:r>
          </w:p>
        </w:tc>
        <w:tc>
          <w:tcPr>
            <w:tcW w:w="1134" w:type="dxa"/>
            <w:tcBorders>
              <w:top w:val="nil"/>
              <w:left w:val="single" w:sz="12" w:space="0" w:color="auto"/>
              <w:bottom w:val="single" w:sz="12" w:space="0" w:color="auto"/>
              <w:right w:val="single" w:sz="12" w:space="0" w:color="auto"/>
            </w:tcBorders>
            <w:vAlign w:val="bottom"/>
          </w:tcPr>
          <w:p w:rsidR="00334254" w:rsidRPr="00AA0A82" w:rsidRDefault="00334254" w:rsidP="005C1BAB">
            <w:pPr>
              <w:spacing w:before="40"/>
              <w:jc w:val="right"/>
            </w:pPr>
            <w:r>
              <w:t>17,</w:t>
            </w:r>
            <w:r w:rsidR="00626C27">
              <w:t>8</w:t>
            </w:r>
          </w:p>
        </w:tc>
        <w:tc>
          <w:tcPr>
            <w:tcW w:w="1134" w:type="dxa"/>
            <w:tcBorders>
              <w:top w:val="nil"/>
              <w:left w:val="single" w:sz="12" w:space="0" w:color="auto"/>
              <w:bottom w:val="single" w:sz="12" w:space="0" w:color="auto"/>
              <w:right w:val="nil"/>
            </w:tcBorders>
            <w:vAlign w:val="bottom"/>
          </w:tcPr>
          <w:p w:rsidR="00334254" w:rsidRPr="00AA0A82" w:rsidRDefault="00626C27" w:rsidP="009D0E90">
            <w:pPr>
              <w:spacing w:before="40"/>
              <w:jc w:val="right"/>
            </w:pPr>
            <w:r>
              <w:t>4,2</w:t>
            </w:r>
          </w:p>
        </w:tc>
      </w:tr>
    </w:tbl>
    <w:p w:rsidR="00800744" w:rsidRPr="00921CB7" w:rsidRDefault="00800744" w:rsidP="00921CB7">
      <w:bookmarkStart w:id="1036" w:name="_Toc238547728"/>
    </w:p>
    <w:p w:rsidR="008D3128" w:rsidRPr="005905EB" w:rsidRDefault="008D3128" w:rsidP="005C3E8E">
      <w:pPr>
        <w:pStyle w:val="1"/>
        <w:jc w:val="center"/>
        <w:rPr>
          <w:spacing w:val="-6"/>
        </w:rPr>
      </w:pPr>
      <w:bookmarkStart w:id="1037" w:name="_Toc346180713"/>
      <w:r w:rsidRPr="005905EB">
        <w:rPr>
          <w:spacing w:val="-6"/>
        </w:rPr>
        <w:t>РЕАЛИЗАЦИЯ ОСНОВНЫХ ПРОДУКТОВ СЕЛЬСКОГО ХОЗЯЙСТВА</w:t>
      </w:r>
      <w:r w:rsidRPr="005905EB">
        <w:rPr>
          <w:spacing w:val="-6"/>
        </w:rPr>
        <w:br/>
        <w:t>В КРУПНЫХ И СРЕДНИХ СЕЛЬСКОХОЗЯЙСТВЕННЫХ ОРГАНИЗАЦИЯХ</w:t>
      </w:r>
      <w:bookmarkEnd w:id="1036"/>
      <w:bookmarkEnd w:id="1037"/>
    </w:p>
    <w:p w:rsidR="008D3128" w:rsidRPr="00921CB7" w:rsidRDefault="008D3128" w:rsidP="00921CB7"/>
    <w:tbl>
      <w:tblPr>
        <w:tblW w:w="0" w:type="auto"/>
        <w:jc w:val="center"/>
        <w:tblBorders>
          <w:top w:val="single" w:sz="12" w:space="0" w:color="auto"/>
          <w:bottom w:val="single" w:sz="12" w:space="0" w:color="auto"/>
          <w:right w:val="single" w:sz="12" w:space="0" w:color="auto"/>
          <w:insideV w:val="single" w:sz="12" w:space="0" w:color="auto"/>
        </w:tblBorders>
        <w:tblLayout w:type="fixed"/>
        <w:tblLook w:val="0000"/>
      </w:tblPr>
      <w:tblGrid>
        <w:gridCol w:w="2268"/>
        <w:gridCol w:w="823"/>
        <w:gridCol w:w="797"/>
        <w:gridCol w:w="820"/>
        <w:gridCol w:w="783"/>
        <w:gridCol w:w="790"/>
        <w:gridCol w:w="827"/>
        <w:gridCol w:w="830"/>
        <w:gridCol w:w="835"/>
        <w:gridCol w:w="891"/>
      </w:tblGrid>
      <w:tr w:rsidR="001533A3" w:rsidRPr="00863575" w:rsidTr="008F75D7">
        <w:trPr>
          <w:trHeight w:val="444"/>
          <w:jc w:val="center"/>
        </w:trPr>
        <w:tc>
          <w:tcPr>
            <w:tcW w:w="2268" w:type="dxa"/>
            <w:vMerge w:val="restart"/>
            <w:tcBorders>
              <w:top w:val="single" w:sz="12" w:space="0" w:color="auto"/>
              <w:bottom w:val="single" w:sz="12" w:space="0" w:color="auto"/>
            </w:tcBorders>
            <w:vAlign w:val="center"/>
          </w:tcPr>
          <w:p w:rsidR="001533A3" w:rsidRPr="00863575" w:rsidRDefault="001533A3" w:rsidP="008D3128">
            <w:pPr>
              <w:spacing w:line="216" w:lineRule="auto"/>
              <w:jc w:val="center"/>
              <w:rPr>
                <w:iCs/>
                <w:szCs w:val="24"/>
              </w:rPr>
            </w:pPr>
          </w:p>
        </w:tc>
        <w:tc>
          <w:tcPr>
            <w:tcW w:w="2440" w:type="dxa"/>
            <w:gridSpan w:val="3"/>
            <w:vMerge w:val="restart"/>
            <w:tcBorders>
              <w:top w:val="single" w:sz="12" w:space="0" w:color="auto"/>
            </w:tcBorders>
            <w:vAlign w:val="center"/>
          </w:tcPr>
          <w:p w:rsidR="001533A3" w:rsidRPr="00863575" w:rsidRDefault="001533A3" w:rsidP="008F75D7">
            <w:pPr>
              <w:spacing w:line="216" w:lineRule="auto"/>
              <w:jc w:val="center"/>
            </w:pPr>
            <w:r w:rsidRPr="00863575">
              <w:t>Реализовано</w:t>
            </w:r>
            <w:r>
              <w:t xml:space="preserve"> – всего</w:t>
            </w:r>
          </w:p>
        </w:tc>
        <w:tc>
          <w:tcPr>
            <w:tcW w:w="4956" w:type="dxa"/>
            <w:gridSpan w:val="6"/>
            <w:tcBorders>
              <w:top w:val="single" w:sz="12" w:space="0" w:color="auto"/>
              <w:bottom w:val="single" w:sz="12" w:space="0" w:color="auto"/>
              <w:right w:val="nil"/>
            </w:tcBorders>
            <w:vAlign w:val="center"/>
          </w:tcPr>
          <w:p w:rsidR="001533A3" w:rsidRPr="00863575" w:rsidRDefault="001533A3" w:rsidP="008F75D7">
            <w:pPr>
              <w:spacing w:line="216" w:lineRule="auto"/>
              <w:jc w:val="center"/>
              <w:rPr>
                <w:szCs w:val="24"/>
              </w:rPr>
            </w:pPr>
            <w:r w:rsidRPr="00863575">
              <w:rPr>
                <w:szCs w:val="24"/>
              </w:rPr>
              <w:t>в том числе:</w:t>
            </w:r>
          </w:p>
        </w:tc>
      </w:tr>
      <w:tr w:rsidR="001533A3" w:rsidRPr="00863575" w:rsidTr="008F75D7">
        <w:trPr>
          <w:trHeight w:val="2186"/>
          <w:jc w:val="center"/>
        </w:trPr>
        <w:tc>
          <w:tcPr>
            <w:tcW w:w="2268" w:type="dxa"/>
            <w:vMerge/>
            <w:tcBorders>
              <w:top w:val="single" w:sz="12" w:space="0" w:color="auto"/>
              <w:bottom w:val="single" w:sz="12" w:space="0" w:color="auto"/>
            </w:tcBorders>
            <w:vAlign w:val="center"/>
          </w:tcPr>
          <w:p w:rsidR="001533A3" w:rsidRPr="00863575" w:rsidRDefault="001533A3" w:rsidP="008D3128">
            <w:pPr>
              <w:spacing w:line="216" w:lineRule="auto"/>
              <w:jc w:val="center"/>
              <w:rPr>
                <w:iCs/>
                <w:szCs w:val="24"/>
              </w:rPr>
            </w:pPr>
          </w:p>
        </w:tc>
        <w:tc>
          <w:tcPr>
            <w:tcW w:w="2440" w:type="dxa"/>
            <w:gridSpan w:val="3"/>
            <w:vMerge/>
            <w:tcBorders>
              <w:bottom w:val="single" w:sz="12" w:space="0" w:color="auto"/>
            </w:tcBorders>
            <w:vAlign w:val="center"/>
          </w:tcPr>
          <w:p w:rsidR="001533A3" w:rsidRPr="00863575" w:rsidRDefault="001533A3" w:rsidP="008F75D7">
            <w:pPr>
              <w:spacing w:line="216" w:lineRule="auto"/>
              <w:jc w:val="center"/>
              <w:rPr>
                <w:szCs w:val="24"/>
              </w:rPr>
            </w:pPr>
          </w:p>
        </w:tc>
        <w:tc>
          <w:tcPr>
            <w:tcW w:w="2400" w:type="dxa"/>
            <w:gridSpan w:val="3"/>
            <w:tcBorders>
              <w:top w:val="single" w:sz="12" w:space="0" w:color="auto"/>
              <w:bottom w:val="single" w:sz="12" w:space="0" w:color="auto"/>
            </w:tcBorders>
            <w:vAlign w:val="center"/>
          </w:tcPr>
          <w:p w:rsidR="001533A3" w:rsidRPr="00863575" w:rsidRDefault="001533A3" w:rsidP="008F75D7">
            <w:pPr>
              <w:spacing w:line="216" w:lineRule="auto"/>
              <w:jc w:val="center"/>
              <w:rPr>
                <w:szCs w:val="24"/>
              </w:rPr>
            </w:pPr>
            <w:r w:rsidRPr="00863575">
              <w:rPr>
                <w:szCs w:val="24"/>
              </w:rPr>
              <w:t>организациям, осуществляющим закупки</w:t>
            </w:r>
            <w:r>
              <w:rPr>
                <w:szCs w:val="24"/>
              </w:rPr>
              <w:t xml:space="preserve"> </w:t>
            </w:r>
            <w:r w:rsidRPr="00863575">
              <w:rPr>
                <w:szCs w:val="24"/>
              </w:rPr>
              <w:t>для государственных нужд</w:t>
            </w:r>
          </w:p>
        </w:tc>
        <w:tc>
          <w:tcPr>
            <w:tcW w:w="2556" w:type="dxa"/>
            <w:gridSpan w:val="3"/>
            <w:tcBorders>
              <w:top w:val="single" w:sz="12" w:space="0" w:color="auto"/>
              <w:bottom w:val="single" w:sz="12" w:space="0" w:color="auto"/>
              <w:right w:val="nil"/>
            </w:tcBorders>
            <w:vAlign w:val="center"/>
          </w:tcPr>
          <w:p w:rsidR="001533A3" w:rsidRPr="00863575" w:rsidRDefault="001533A3" w:rsidP="008F75D7">
            <w:pPr>
              <w:spacing w:line="216" w:lineRule="auto"/>
              <w:jc w:val="center"/>
              <w:rPr>
                <w:szCs w:val="24"/>
              </w:rPr>
            </w:pPr>
            <w:r w:rsidRPr="00863575">
              <w:rPr>
                <w:szCs w:val="24"/>
              </w:rPr>
              <w:t>по другим каналам (</w:t>
            </w:r>
            <w:r>
              <w:rPr>
                <w:szCs w:val="24"/>
              </w:rPr>
              <w:t>перерабатывающим организациям, организациям оптовой торговли, общественного питания, на рынке, через собственную сеть, в порядке оплаты труда и др.</w:t>
            </w:r>
            <w:r w:rsidRPr="00863575">
              <w:rPr>
                <w:szCs w:val="24"/>
              </w:rPr>
              <w:t>)</w:t>
            </w:r>
          </w:p>
        </w:tc>
      </w:tr>
      <w:tr w:rsidR="00334254" w:rsidRPr="00863575" w:rsidTr="001533A3">
        <w:trPr>
          <w:trHeight w:val="423"/>
          <w:jc w:val="center"/>
        </w:trPr>
        <w:tc>
          <w:tcPr>
            <w:tcW w:w="2268" w:type="dxa"/>
            <w:vMerge/>
            <w:tcBorders>
              <w:top w:val="single" w:sz="12" w:space="0" w:color="auto"/>
              <w:bottom w:val="single" w:sz="12" w:space="0" w:color="auto"/>
            </w:tcBorders>
            <w:vAlign w:val="center"/>
          </w:tcPr>
          <w:p w:rsidR="00334254" w:rsidRPr="00863575" w:rsidRDefault="00334254" w:rsidP="008D3128">
            <w:pPr>
              <w:jc w:val="center"/>
              <w:rPr>
                <w:i/>
                <w:iCs/>
                <w:szCs w:val="24"/>
              </w:rPr>
            </w:pPr>
          </w:p>
        </w:tc>
        <w:tc>
          <w:tcPr>
            <w:tcW w:w="823" w:type="dxa"/>
            <w:tcBorders>
              <w:top w:val="single" w:sz="12" w:space="0" w:color="auto"/>
              <w:bottom w:val="single" w:sz="12" w:space="0" w:color="auto"/>
            </w:tcBorders>
            <w:vAlign w:val="center"/>
          </w:tcPr>
          <w:p w:rsidR="00334254" w:rsidRPr="004B51B6" w:rsidRDefault="00334254" w:rsidP="005C1BAB">
            <w:pPr>
              <w:jc w:val="center"/>
              <w:rPr>
                <w:iCs/>
                <w:szCs w:val="24"/>
              </w:rPr>
            </w:pPr>
            <w:r>
              <w:rPr>
                <w:iCs/>
                <w:szCs w:val="24"/>
              </w:rPr>
              <w:t>2009</w:t>
            </w:r>
          </w:p>
        </w:tc>
        <w:tc>
          <w:tcPr>
            <w:tcW w:w="797" w:type="dxa"/>
            <w:tcBorders>
              <w:top w:val="single" w:sz="12" w:space="0" w:color="auto"/>
              <w:bottom w:val="single" w:sz="12" w:space="0" w:color="auto"/>
            </w:tcBorders>
            <w:vAlign w:val="center"/>
          </w:tcPr>
          <w:p w:rsidR="00334254" w:rsidRPr="004B51B6" w:rsidRDefault="00334254" w:rsidP="005C1BAB">
            <w:pPr>
              <w:jc w:val="center"/>
              <w:rPr>
                <w:iCs/>
                <w:szCs w:val="24"/>
              </w:rPr>
            </w:pPr>
            <w:r>
              <w:rPr>
                <w:iCs/>
                <w:szCs w:val="24"/>
              </w:rPr>
              <w:t>2010</w:t>
            </w:r>
          </w:p>
        </w:tc>
        <w:tc>
          <w:tcPr>
            <w:tcW w:w="820" w:type="dxa"/>
            <w:tcBorders>
              <w:top w:val="single" w:sz="12" w:space="0" w:color="auto"/>
              <w:bottom w:val="single" w:sz="12" w:space="0" w:color="auto"/>
            </w:tcBorders>
            <w:vAlign w:val="center"/>
          </w:tcPr>
          <w:p w:rsidR="00334254" w:rsidRPr="004B51B6" w:rsidRDefault="00626C27" w:rsidP="001533A3">
            <w:pPr>
              <w:jc w:val="center"/>
              <w:rPr>
                <w:iCs/>
                <w:szCs w:val="24"/>
              </w:rPr>
            </w:pPr>
            <w:r>
              <w:rPr>
                <w:iCs/>
                <w:szCs w:val="24"/>
              </w:rPr>
              <w:t>2011</w:t>
            </w:r>
          </w:p>
        </w:tc>
        <w:tc>
          <w:tcPr>
            <w:tcW w:w="783" w:type="dxa"/>
            <w:tcBorders>
              <w:top w:val="single" w:sz="12" w:space="0" w:color="auto"/>
              <w:bottom w:val="single" w:sz="12" w:space="0" w:color="auto"/>
            </w:tcBorders>
            <w:vAlign w:val="center"/>
          </w:tcPr>
          <w:p w:rsidR="00334254" w:rsidRPr="004B51B6" w:rsidRDefault="00334254" w:rsidP="005C1BAB">
            <w:pPr>
              <w:jc w:val="center"/>
              <w:rPr>
                <w:iCs/>
                <w:szCs w:val="24"/>
              </w:rPr>
            </w:pPr>
            <w:r>
              <w:rPr>
                <w:iCs/>
                <w:szCs w:val="24"/>
              </w:rPr>
              <w:t>2009</w:t>
            </w:r>
          </w:p>
        </w:tc>
        <w:tc>
          <w:tcPr>
            <w:tcW w:w="790" w:type="dxa"/>
            <w:tcBorders>
              <w:top w:val="single" w:sz="12" w:space="0" w:color="auto"/>
              <w:bottom w:val="single" w:sz="12" w:space="0" w:color="auto"/>
            </w:tcBorders>
            <w:vAlign w:val="center"/>
          </w:tcPr>
          <w:p w:rsidR="00334254" w:rsidRPr="004B51B6" w:rsidRDefault="00334254" w:rsidP="005C1BAB">
            <w:pPr>
              <w:jc w:val="center"/>
              <w:rPr>
                <w:iCs/>
                <w:szCs w:val="24"/>
              </w:rPr>
            </w:pPr>
            <w:r>
              <w:rPr>
                <w:iCs/>
                <w:szCs w:val="24"/>
              </w:rPr>
              <w:t>2010</w:t>
            </w:r>
          </w:p>
        </w:tc>
        <w:tc>
          <w:tcPr>
            <w:tcW w:w="827" w:type="dxa"/>
            <w:tcBorders>
              <w:top w:val="single" w:sz="12" w:space="0" w:color="auto"/>
              <w:bottom w:val="single" w:sz="12" w:space="0" w:color="auto"/>
            </w:tcBorders>
            <w:vAlign w:val="center"/>
          </w:tcPr>
          <w:p w:rsidR="00334254" w:rsidRPr="004B51B6" w:rsidRDefault="00626C27" w:rsidP="00A279B6">
            <w:pPr>
              <w:jc w:val="center"/>
              <w:rPr>
                <w:iCs/>
                <w:szCs w:val="24"/>
              </w:rPr>
            </w:pPr>
            <w:r>
              <w:rPr>
                <w:iCs/>
                <w:szCs w:val="24"/>
              </w:rPr>
              <w:t>2011</w:t>
            </w:r>
          </w:p>
        </w:tc>
        <w:tc>
          <w:tcPr>
            <w:tcW w:w="830" w:type="dxa"/>
            <w:tcBorders>
              <w:top w:val="single" w:sz="12" w:space="0" w:color="auto"/>
              <w:bottom w:val="single" w:sz="12" w:space="0" w:color="auto"/>
            </w:tcBorders>
            <w:vAlign w:val="center"/>
          </w:tcPr>
          <w:p w:rsidR="00334254" w:rsidRPr="004B51B6" w:rsidRDefault="00334254" w:rsidP="005C1BAB">
            <w:pPr>
              <w:jc w:val="center"/>
              <w:rPr>
                <w:iCs/>
                <w:szCs w:val="24"/>
              </w:rPr>
            </w:pPr>
            <w:r>
              <w:rPr>
                <w:iCs/>
                <w:szCs w:val="24"/>
              </w:rPr>
              <w:t>2009</w:t>
            </w:r>
          </w:p>
        </w:tc>
        <w:tc>
          <w:tcPr>
            <w:tcW w:w="835" w:type="dxa"/>
            <w:tcBorders>
              <w:top w:val="single" w:sz="12" w:space="0" w:color="auto"/>
              <w:bottom w:val="single" w:sz="12" w:space="0" w:color="auto"/>
            </w:tcBorders>
            <w:vAlign w:val="center"/>
          </w:tcPr>
          <w:p w:rsidR="00334254" w:rsidRPr="004B51B6" w:rsidRDefault="00334254" w:rsidP="005C1BAB">
            <w:pPr>
              <w:jc w:val="center"/>
              <w:rPr>
                <w:iCs/>
                <w:szCs w:val="24"/>
              </w:rPr>
            </w:pPr>
            <w:r>
              <w:rPr>
                <w:iCs/>
                <w:szCs w:val="24"/>
              </w:rPr>
              <w:t>2010</w:t>
            </w:r>
          </w:p>
        </w:tc>
        <w:tc>
          <w:tcPr>
            <w:tcW w:w="891" w:type="dxa"/>
            <w:tcBorders>
              <w:top w:val="single" w:sz="12" w:space="0" w:color="auto"/>
              <w:bottom w:val="single" w:sz="12" w:space="0" w:color="auto"/>
              <w:right w:val="nil"/>
            </w:tcBorders>
            <w:vAlign w:val="center"/>
          </w:tcPr>
          <w:p w:rsidR="00334254" w:rsidRPr="004B51B6" w:rsidRDefault="00626C27" w:rsidP="00A279B6">
            <w:pPr>
              <w:jc w:val="center"/>
              <w:rPr>
                <w:iCs/>
                <w:szCs w:val="24"/>
              </w:rPr>
            </w:pPr>
            <w:r>
              <w:rPr>
                <w:iCs/>
                <w:szCs w:val="24"/>
              </w:rPr>
              <w:t>2011</w:t>
            </w:r>
          </w:p>
        </w:tc>
      </w:tr>
      <w:tr w:rsidR="00334254" w:rsidRPr="00863575" w:rsidTr="00017020">
        <w:trPr>
          <w:jc w:val="center"/>
        </w:trPr>
        <w:tc>
          <w:tcPr>
            <w:tcW w:w="2268" w:type="dxa"/>
            <w:tcBorders>
              <w:top w:val="nil"/>
              <w:bottom w:val="nil"/>
            </w:tcBorders>
            <w:vAlign w:val="bottom"/>
          </w:tcPr>
          <w:p w:rsidR="00334254" w:rsidRPr="00863575" w:rsidRDefault="00334254" w:rsidP="00530A65">
            <w:pPr>
              <w:spacing w:beforeLines="40"/>
              <w:rPr>
                <w:szCs w:val="24"/>
              </w:rPr>
            </w:pPr>
          </w:p>
        </w:tc>
        <w:tc>
          <w:tcPr>
            <w:tcW w:w="7396" w:type="dxa"/>
            <w:gridSpan w:val="9"/>
            <w:tcBorders>
              <w:top w:val="nil"/>
              <w:bottom w:val="nil"/>
              <w:right w:val="nil"/>
            </w:tcBorders>
            <w:vAlign w:val="bottom"/>
          </w:tcPr>
          <w:p w:rsidR="00334254" w:rsidRPr="00C30267" w:rsidRDefault="00334254" w:rsidP="00530A65">
            <w:pPr>
              <w:spacing w:beforeLines="40"/>
              <w:jc w:val="center"/>
              <w:rPr>
                <w:szCs w:val="24"/>
              </w:rPr>
            </w:pPr>
            <w:r w:rsidRPr="001533A3">
              <w:rPr>
                <w:b/>
                <w:szCs w:val="24"/>
              </w:rPr>
              <w:t>Тонн</w:t>
            </w:r>
          </w:p>
        </w:tc>
      </w:tr>
      <w:tr w:rsidR="00334254" w:rsidRPr="00863575" w:rsidTr="00A26B5D">
        <w:trPr>
          <w:jc w:val="center"/>
        </w:trPr>
        <w:tc>
          <w:tcPr>
            <w:tcW w:w="2268" w:type="dxa"/>
            <w:tcBorders>
              <w:top w:val="nil"/>
              <w:bottom w:val="nil"/>
            </w:tcBorders>
            <w:vAlign w:val="bottom"/>
          </w:tcPr>
          <w:p w:rsidR="00334254" w:rsidRPr="00863575" w:rsidRDefault="00334254" w:rsidP="00530A65">
            <w:pPr>
              <w:spacing w:beforeLines="40"/>
              <w:rPr>
                <w:szCs w:val="24"/>
              </w:rPr>
            </w:pPr>
            <w:r w:rsidRPr="00863575">
              <w:rPr>
                <w:szCs w:val="24"/>
              </w:rPr>
              <w:t>Зерно</w:t>
            </w:r>
          </w:p>
        </w:tc>
        <w:tc>
          <w:tcPr>
            <w:tcW w:w="823" w:type="dxa"/>
            <w:tcBorders>
              <w:top w:val="nil"/>
              <w:bottom w:val="nil"/>
            </w:tcBorders>
            <w:vAlign w:val="bottom"/>
          </w:tcPr>
          <w:p w:rsidR="00334254" w:rsidRPr="003602F1" w:rsidRDefault="00334254" w:rsidP="00530A65">
            <w:pPr>
              <w:spacing w:beforeLines="40"/>
              <w:jc w:val="right"/>
              <w:rPr>
                <w:szCs w:val="24"/>
              </w:rPr>
            </w:pPr>
            <w:r>
              <w:rPr>
                <w:szCs w:val="24"/>
              </w:rPr>
              <w:t>1324</w:t>
            </w:r>
          </w:p>
        </w:tc>
        <w:tc>
          <w:tcPr>
            <w:tcW w:w="797" w:type="dxa"/>
            <w:tcBorders>
              <w:top w:val="nil"/>
              <w:bottom w:val="nil"/>
            </w:tcBorders>
            <w:vAlign w:val="bottom"/>
          </w:tcPr>
          <w:p w:rsidR="00334254" w:rsidRPr="003602F1" w:rsidRDefault="00334254" w:rsidP="00530A65">
            <w:pPr>
              <w:spacing w:beforeLines="40"/>
              <w:jc w:val="right"/>
              <w:rPr>
                <w:szCs w:val="24"/>
              </w:rPr>
            </w:pPr>
            <w:r>
              <w:rPr>
                <w:szCs w:val="24"/>
              </w:rPr>
              <w:t>1444</w:t>
            </w:r>
          </w:p>
        </w:tc>
        <w:tc>
          <w:tcPr>
            <w:tcW w:w="820" w:type="dxa"/>
            <w:tcBorders>
              <w:top w:val="nil"/>
              <w:bottom w:val="nil"/>
            </w:tcBorders>
            <w:vAlign w:val="bottom"/>
          </w:tcPr>
          <w:p w:rsidR="00334254" w:rsidRPr="003602F1" w:rsidRDefault="00EE5D36" w:rsidP="00530A65">
            <w:pPr>
              <w:spacing w:beforeLines="40"/>
              <w:jc w:val="right"/>
              <w:rPr>
                <w:szCs w:val="24"/>
              </w:rPr>
            </w:pPr>
            <w:r>
              <w:rPr>
                <w:szCs w:val="24"/>
              </w:rPr>
              <w:t>2270</w:t>
            </w:r>
          </w:p>
        </w:tc>
        <w:tc>
          <w:tcPr>
            <w:tcW w:w="783" w:type="dxa"/>
            <w:tcBorders>
              <w:top w:val="nil"/>
              <w:bottom w:val="nil"/>
            </w:tcBorders>
            <w:vAlign w:val="bottom"/>
          </w:tcPr>
          <w:p w:rsidR="00334254" w:rsidRPr="00800744" w:rsidRDefault="00334254" w:rsidP="00530A65">
            <w:pPr>
              <w:spacing w:beforeLines="40"/>
              <w:jc w:val="right"/>
              <w:rPr>
                <w:szCs w:val="24"/>
              </w:rPr>
            </w:pPr>
            <w:r>
              <w:rPr>
                <w:szCs w:val="24"/>
              </w:rPr>
              <w:t>19</w:t>
            </w:r>
          </w:p>
        </w:tc>
        <w:tc>
          <w:tcPr>
            <w:tcW w:w="790" w:type="dxa"/>
            <w:tcBorders>
              <w:top w:val="nil"/>
              <w:bottom w:val="nil"/>
            </w:tcBorders>
            <w:vAlign w:val="bottom"/>
          </w:tcPr>
          <w:p w:rsidR="00334254" w:rsidRPr="00800744" w:rsidRDefault="00334254" w:rsidP="00530A65">
            <w:pPr>
              <w:spacing w:beforeLines="40"/>
              <w:jc w:val="right"/>
              <w:rPr>
                <w:szCs w:val="24"/>
              </w:rPr>
            </w:pPr>
            <w:r>
              <w:rPr>
                <w:szCs w:val="24"/>
              </w:rPr>
              <w:t>35</w:t>
            </w:r>
          </w:p>
        </w:tc>
        <w:tc>
          <w:tcPr>
            <w:tcW w:w="827" w:type="dxa"/>
            <w:tcBorders>
              <w:top w:val="nil"/>
              <w:bottom w:val="nil"/>
            </w:tcBorders>
            <w:vAlign w:val="bottom"/>
          </w:tcPr>
          <w:p w:rsidR="00334254" w:rsidRPr="00800744" w:rsidRDefault="00EE5D36" w:rsidP="00530A65">
            <w:pPr>
              <w:spacing w:beforeLines="40"/>
              <w:jc w:val="right"/>
              <w:rPr>
                <w:szCs w:val="24"/>
              </w:rPr>
            </w:pPr>
            <w:r>
              <w:rPr>
                <w:szCs w:val="24"/>
              </w:rPr>
              <w:t>992</w:t>
            </w:r>
          </w:p>
        </w:tc>
        <w:tc>
          <w:tcPr>
            <w:tcW w:w="830" w:type="dxa"/>
            <w:tcBorders>
              <w:top w:val="nil"/>
              <w:bottom w:val="nil"/>
            </w:tcBorders>
            <w:vAlign w:val="bottom"/>
          </w:tcPr>
          <w:p w:rsidR="00334254" w:rsidRPr="00C30267" w:rsidRDefault="00334254" w:rsidP="00530A65">
            <w:pPr>
              <w:spacing w:beforeLines="40"/>
              <w:jc w:val="right"/>
              <w:rPr>
                <w:szCs w:val="24"/>
              </w:rPr>
            </w:pPr>
            <w:r>
              <w:rPr>
                <w:szCs w:val="24"/>
              </w:rPr>
              <w:t>1305</w:t>
            </w:r>
          </w:p>
        </w:tc>
        <w:tc>
          <w:tcPr>
            <w:tcW w:w="835" w:type="dxa"/>
            <w:tcBorders>
              <w:top w:val="nil"/>
              <w:bottom w:val="nil"/>
            </w:tcBorders>
            <w:vAlign w:val="bottom"/>
          </w:tcPr>
          <w:p w:rsidR="00334254" w:rsidRPr="00C30267" w:rsidRDefault="00334254" w:rsidP="00530A65">
            <w:pPr>
              <w:spacing w:beforeLines="40"/>
              <w:jc w:val="right"/>
              <w:rPr>
                <w:szCs w:val="24"/>
              </w:rPr>
            </w:pPr>
            <w:r>
              <w:rPr>
                <w:szCs w:val="24"/>
              </w:rPr>
              <w:t>1409</w:t>
            </w:r>
          </w:p>
        </w:tc>
        <w:tc>
          <w:tcPr>
            <w:tcW w:w="891" w:type="dxa"/>
            <w:tcBorders>
              <w:top w:val="nil"/>
              <w:bottom w:val="nil"/>
              <w:right w:val="nil"/>
            </w:tcBorders>
            <w:vAlign w:val="bottom"/>
          </w:tcPr>
          <w:p w:rsidR="00334254" w:rsidRPr="00C30267" w:rsidRDefault="00EE5D36" w:rsidP="00530A65">
            <w:pPr>
              <w:spacing w:beforeLines="40"/>
              <w:jc w:val="right"/>
              <w:rPr>
                <w:szCs w:val="24"/>
              </w:rPr>
            </w:pPr>
            <w:r>
              <w:rPr>
                <w:szCs w:val="24"/>
              </w:rPr>
              <w:t>1278</w:t>
            </w:r>
          </w:p>
        </w:tc>
      </w:tr>
      <w:tr w:rsidR="00334254" w:rsidRPr="00863575" w:rsidTr="00A26B5D">
        <w:trPr>
          <w:jc w:val="center"/>
        </w:trPr>
        <w:tc>
          <w:tcPr>
            <w:tcW w:w="2268" w:type="dxa"/>
            <w:tcBorders>
              <w:top w:val="nil"/>
            </w:tcBorders>
            <w:vAlign w:val="bottom"/>
          </w:tcPr>
          <w:p w:rsidR="00334254" w:rsidRPr="00863575" w:rsidRDefault="00334254" w:rsidP="00530A65">
            <w:pPr>
              <w:spacing w:beforeLines="40"/>
              <w:rPr>
                <w:szCs w:val="24"/>
              </w:rPr>
            </w:pPr>
            <w:r w:rsidRPr="00863575">
              <w:rPr>
                <w:szCs w:val="24"/>
              </w:rPr>
              <w:t>Картофель</w:t>
            </w:r>
          </w:p>
        </w:tc>
        <w:tc>
          <w:tcPr>
            <w:tcW w:w="823" w:type="dxa"/>
            <w:tcBorders>
              <w:top w:val="nil"/>
            </w:tcBorders>
            <w:vAlign w:val="bottom"/>
          </w:tcPr>
          <w:p w:rsidR="00334254" w:rsidRPr="003602F1" w:rsidRDefault="00334254" w:rsidP="00530A65">
            <w:pPr>
              <w:spacing w:beforeLines="40"/>
              <w:jc w:val="right"/>
              <w:rPr>
                <w:szCs w:val="24"/>
              </w:rPr>
            </w:pPr>
            <w:r>
              <w:rPr>
                <w:szCs w:val="24"/>
              </w:rPr>
              <w:t>83</w:t>
            </w:r>
          </w:p>
        </w:tc>
        <w:tc>
          <w:tcPr>
            <w:tcW w:w="797" w:type="dxa"/>
            <w:tcBorders>
              <w:top w:val="nil"/>
            </w:tcBorders>
            <w:vAlign w:val="bottom"/>
          </w:tcPr>
          <w:p w:rsidR="00334254" w:rsidRPr="003602F1" w:rsidRDefault="00334254" w:rsidP="00530A65">
            <w:pPr>
              <w:spacing w:beforeLines="40"/>
              <w:jc w:val="right"/>
              <w:rPr>
                <w:szCs w:val="24"/>
              </w:rPr>
            </w:pPr>
            <w:r>
              <w:rPr>
                <w:szCs w:val="24"/>
              </w:rPr>
              <w:t>50</w:t>
            </w:r>
          </w:p>
        </w:tc>
        <w:tc>
          <w:tcPr>
            <w:tcW w:w="820" w:type="dxa"/>
            <w:tcBorders>
              <w:top w:val="nil"/>
            </w:tcBorders>
            <w:vAlign w:val="bottom"/>
          </w:tcPr>
          <w:p w:rsidR="00334254" w:rsidRPr="003602F1" w:rsidRDefault="00EE5D36" w:rsidP="00530A65">
            <w:pPr>
              <w:spacing w:beforeLines="40"/>
              <w:jc w:val="right"/>
              <w:rPr>
                <w:szCs w:val="24"/>
              </w:rPr>
            </w:pPr>
            <w:r>
              <w:rPr>
                <w:szCs w:val="24"/>
              </w:rPr>
              <w:t>52</w:t>
            </w:r>
          </w:p>
        </w:tc>
        <w:tc>
          <w:tcPr>
            <w:tcW w:w="783" w:type="dxa"/>
            <w:tcBorders>
              <w:top w:val="nil"/>
            </w:tcBorders>
            <w:vAlign w:val="bottom"/>
          </w:tcPr>
          <w:p w:rsidR="00334254" w:rsidRPr="00800744" w:rsidRDefault="00334254" w:rsidP="00530A65">
            <w:pPr>
              <w:spacing w:beforeLines="40"/>
              <w:jc w:val="right"/>
              <w:rPr>
                <w:szCs w:val="24"/>
              </w:rPr>
            </w:pPr>
            <w:r>
              <w:rPr>
                <w:szCs w:val="24"/>
              </w:rPr>
              <w:t>7</w:t>
            </w:r>
          </w:p>
        </w:tc>
        <w:tc>
          <w:tcPr>
            <w:tcW w:w="790" w:type="dxa"/>
            <w:tcBorders>
              <w:top w:val="nil"/>
            </w:tcBorders>
            <w:vAlign w:val="bottom"/>
          </w:tcPr>
          <w:p w:rsidR="00334254" w:rsidRPr="00800744" w:rsidRDefault="00334254" w:rsidP="00530A65">
            <w:pPr>
              <w:spacing w:beforeLines="40"/>
              <w:jc w:val="right"/>
              <w:rPr>
                <w:szCs w:val="24"/>
              </w:rPr>
            </w:pPr>
            <w:r>
              <w:rPr>
                <w:szCs w:val="24"/>
              </w:rPr>
              <w:t>-</w:t>
            </w:r>
          </w:p>
        </w:tc>
        <w:tc>
          <w:tcPr>
            <w:tcW w:w="827" w:type="dxa"/>
            <w:tcBorders>
              <w:top w:val="nil"/>
            </w:tcBorders>
            <w:vAlign w:val="bottom"/>
          </w:tcPr>
          <w:p w:rsidR="00334254" w:rsidRPr="00800744" w:rsidRDefault="00EE5D36" w:rsidP="00530A65">
            <w:pPr>
              <w:spacing w:beforeLines="40"/>
              <w:jc w:val="right"/>
              <w:rPr>
                <w:szCs w:val="24"/>
              </w:rPr>
            </w:pPr>
            <w:r>
              <w:rPr>
                <w:szCs w:val="24"/>
              </w:rPr>
              <w:t>11</w:t>
            </w:r>
          </w:p>
        </w:tc>
        <w:tc>
          <w:tcPr>
            <w:tcW w:w="830" w:type="dxa"/>
            <w:tcBorders>
              <w:top w:val="nil"/>
            </w:tcBorders>
            <w:vAlign w:val="bottom"/>
          </w:tcPr>
          <w:p w:rsidR="00334254" w:rsidRPr="00C30267" w:rsidRDefault="00334254" w:rsidP="00530A65">
            <w:pPr>
              <w:spacing w:beforeLines="40"/>
              <w:jc w:val="right"/>
              <w:rPr>
                <w:szCs w:val="24"/>
              </w:rPr>
            </w:pPr>
            <w:r>
              <w:rPr>
                <w:szCs w:val="24"/>
              </w:rPr>
              <w:t>76</w:t>
            </w:r>
          </w:p>
        </w:tc>
        <w:tc>
          <w:tcPr>
            <w:tcW w:w="835" w:type="dxa"/>
            <w:tcBorders>
              <w:top w:val="nil"/>
            </w:tcBorders>
            <w:vAlign w:val="bottom"/>
          </w:tcPr>
          <w:p w:rsidR="00334254" w:rsidRPr="00C30267" w:rsidRDefault="00334254" w:rsidP="00530A65">
            <w:pPr>
              <w:spacing w:beforeLines="40"/>
              <w:jc w:val="right"/>
              <w:rPr>
                <w:szCs w:val="24"/>
              </w:rPr>
            </w:pPr>
            <w:r>
              <w:rPr>
                <w:szCs w:val="24"/>
              </w:rPr>
              <w:t>50</w:t>
            </w:r>
          </w:p>
        </w:tc>
        <w:tc>
          <w:tcPr>
            <w:tcW w:w="891" w:type="dxa"/>
            <w:tcBorders>
              <w:top w:val="nil"/>
              <w:right w:val="nil"/>
            </w:tcBorders>
            <w:vAlign w:val="bottom"/>
          </w:tcPr>
          <w:p w:rsidR="00334254" w:rsidRPr="00C30267" w:rsidRDefault="00EE5D36" w:rsidP="00530A65">
            <w:pPr>
              <w:spacing w:beforeLines="40"/>
              <w:jc w:val="right"/>
              <w:rPr>
                <w:szCs w:val="24"/>
              </w:rPr>
            </w:pPr>
            <w:r>
              <w:rPr>
                <w:szCs w:val="24"/>
              </w:rPr>
              <w:t>41</w:t>
            </w:r>
          </w:p>
        </w:tc>
      </w:tr>
      <w:tr w:rsidR="00334254" w:rsidRPr="00863575" w:rsidTr="00A26B5D">
        <w:trPr>
          <w:jc w:val="center"/>
        </w:trPr>
        <w:tc>
          <w:tcPr>
            <w:tcW w:w="2268" w:type="dxa"/>
            <w:vAlign w:val="bottom"/>
          </w:tcPr>
          <w:p w:rsidR="00334254" w:rsidRPr="00863575" w:rsidRDefault="00334254" w:rsidP="00530A65">
            <w:pPr>
              <w:spacing w:beforeLines="40"/>
              <w:rPr>
                <w:szCs w:val="24"/>
              </w:rPr>
            </w:pPr>
            <w:r w:rsidRPr="00863575">
              <w:rPr>
                <w:szCs w:val="24"/>
              </w:rPr>
              <w:t>Овощи</w:t>
            </w:r>
          </w:p>
        </w:tc>
        <w:tc>
          <w:tcPr>
            <w:tcW w:w="823" w:type="dxa"/>
            <w:vAlign w:val="bottom"/>
          </w:tcPr>
          <w:p w:rsidR="00334254" w:rsidRPr="003602F1" w:rsidRDefault="00334254" w:rsidP="00530A65">
            <w:pPr>
              <w:spacing w:beforeLines="40"/>
              <w:jc w:val="right"/>
              <w:rPr>
                <w:szCs w:val="24"/>
              </w:rPr>
            </w:pPr>
            <w:r>
              <w:rPr>
                <w:szCs w:val="24"/>
              </w:rPr>
              <w:t>-</w:t>
            </w:r>
          </w:p>
        </w:tc>
        <w:tc>
          <w:tcPr>
            <w:tcW w:w="797" w:type="dxa"/>
            <w:vAlign w:val="bottom"/>
          </w:tcPr>
          <w:p w:rsidR="00334254" w:rsidRPr="003602F1" w:rsidRDefault="00334254" w:rsidP="00530A65">
            <w:pPr>
              <w:spacing w:beforeLines="40"/>
              <w:jc w:val="right"/>
              <w:rPr>
                <w:szCs w:val="24"/>
              </w:rPr>
            </w:pPr>
            <w:r>
              <w:rPr>
                <w:szCs w:val="24"/>
              </w:rPr>
              <w:t>54</w:t>
            </w:r>
          </w:p>
        </w:tc>
        <w:tc>
          <w:tcPr>
            <w:tcW w:w="820" w:type="dxa"/>
            <w:vAlign w:val="bottom"/>
          </w:tcPr>
          <w:p w:rsidR="00334254" w:rsidRPr="003602F1" w:rsidRDefault="00EE5D36" w:rsidP="00530A65">
            <w:pPr>
              <w:spacing w:beforeLines="40"/>
              <w:jc w:val="right"/>
              <w:rPr>
                <w:szCs w:val="24"/>
              </w:rPr>
            </w:pPr>
            <w:r>
              <w:rPr>
                <w:szCs w:val="24"/>
              </w:rPr>
              <w:t>28</w:t>
            </w:r>
          </w:p>
        </w:tc>
        <w:tc>
          <w:tcPr>
            <w:tcW w:w="783" w:type="dxa"/>
            <w:vAlign w:val="bottom"/>
          </w:tcPr>
          <w:p w:rsidR="00334254" w:rsidRPr="00800744" w:rsidRDefault="00334254" w:rsidP="00530A65">
            <w:pPr>
              <w:spacing w:beforeLines="40"/>
              <w:jc w:val="right"/>
              <w:rPr>
                <w:szCs w:val="24"/>
              </w:rPr>
            </w:pPr>
            <w:r>
              <w:rPr>
                <w:szCs w:val="24"/>
              </w:rPr>
              <w:t>-</w:t>
            </w:r>
          </w:p>
        </w:tc>
        <w:tc>
          <w:tcPr>
            <w:tcW w:w="790" w:type="dxa"/>
            <w:vAlign w:val="bottom"/>
          </w:tcPr>
          <w:p w:rsidR="00334254" w:rsidRPr="00800744" w:rsidRDefault="00334254" w:rsidP="00530A65">
            <w:pPr>
              <w:spacing w:beforeLines="40"/>
              <w:jc w:val="right"/>
              <w:rPr>
                <w:szCs w:val="24"/>
              </w:rPr>
            </w:pPr>
            <w:r>
              <w:rPr>
                <w:szCs w:val="24"/>
              </w:rPr>
              <w:t>-</w:t>
            </w:r>
          </w:p>
        </w:tc>
        <w:tc>
          <w:tcPr>
            <w:tcW w:w="827" w:type="dxa"/>
            <w:vAlign w:val="bottom"/>
          </w:tcPr>
          <w:p w:rsidR="00334254" w:rsidRPr="00800744" w:rsidRDefault="00EE5D36" w:rsidP="00530A65">
            <w:pPr>
              <w:spacing w:beforeLines="40"/>
              <w:jc w:val="right"/>
              <w:rPr>
                <w:szCs w:val="24"/>
              </w:rPr>
            </w:pPr>
            <w:r>
              <w:rPr>
                <w:szCs w:val="24"/>
              </w:rPr>
              <w:t>25</w:t>
            </w:r>
          </w:p>
        </w:tc>
        <w:tc>
          <w:tcPr>
            <w:tcW w:w="830" w:type="dxa"/>
            <w:vAlign w:val="bottom"/>
          </w:tcPr>
          <w:p w:rsidR="00334254" w:rsidRPr="00C30267" w:rsidRDefault="00334254" w:rsidP="00530A65">
            <w:pPr>
              <w:spacing w:beforeLines="40"/>
              <w:jc w:val="right"/>
              <w:rPr>
                <w:szCs w:val="24"/>
              </w:rPr>
            </w:pPr>
            <w:r>
              <w:rPr>
                <w:szCs w:val="24"/>
              </w:rPr>
              <w:t>-</w:t>
            </w:r>
          </w:p>
        </w:tc>
        <w:tc>
          <w:tcPr>
            <w:tcW w:w="835" w:type="dxa"/>
            <w:vAlign w:val="bottom"/>
          </w:tcPr>
          <w:p w:rsidR="00334254" w:rsidRPr="00C30267" w:rsidRDefault="00334254" w:rsidP="00530A65">
            <w:pPr>
              <w:spacing w:beforeLines="40"/>
              <w:jc w:val="right"/>
              <w:rPr>
                <w:szCs w:val="24"/>
              </w:rPr>
            </w:pPr>
            <w:r>
              <w:rPr>
                <w:szCs w:val="24"/>
              </w:rPr>
              <w:t>54</w:t>
            </w:r>
          </w:p>
        </w:tc>
        <w:tc>
          <w:tcPr>
            <w:tcW w:w="891" w:type="dxa"/>
            <w:tcBorders>
              <w:right w:val="nil"/>
            </w:tcBorders>
            <w:vAlign w:val="bottom"/>
          </w:tcPr>
          <w:p w:rsidR="00334254" w:rsidRPr="00C30267" w:rsidRDefault="00EE5D36" w:rsidP="00530A65">
            <w:pPr>
              <w:spacing w:beforeLines="40"/>
              <w:jc w:val="right"/>
              <w:rPr>
                <w:szCs w:val="24"/>
              </w:rPr>
            </w:pPr>
            <w:r>
              <w:rPr>
                <w:szCs w:val="24"/>
              </w:rPr>
              <w:t>3</w:t>
            </w:r>
          </w:p>
        </w:tc>
      </w:tr>
      <w:tr w:rsidR="00334254" w:rsidRPr="00863575" w:rsidTr="00A26B5D">
        <w:trPr>
          <w:jc w:val="center"/>
        </w:trPr>
        <w:tc>
          <w:tcPr>
            <w:tcW w:w="2268" w:type="dxa"/>
            <w:vAlign w:val="bottom"/>
          </w:tcPr>
          <w:p w:rsidR="00334254" w:rsidRPr="00863575" w:rsidRDefault="00334254" w:rsidP="00530A65">
            <w:pPr>
              <w:spacing w:beforeLines="40"/>
              <w:rPr>
                <w:szCs w:val="24"/>
              </w:rPr>
            </w:pPr>
            <w:r w:rsidRPr="00863575">
              <w:rPr>
                <w:szCs w:val="24"/>
              </w:rPr>
              <w:t>Скот и птица</w:t>
            </w:r>
            <w:r>
              <w:rPr>
                <w:szCs w:val="24"/>
              </w:rPr>
              <w:br/>
            </w:r>
            <w:r w:rsidRPr="00863575">
              <w:rPr>
                <w:szCs w:val="24"/>
              </w:rPr>
              <w:t>(в живом весе)</w:t>
            </w:r>
          </w:p>
        </w:tc>
        <w:tc>
          <w:tcPr>
            <w:tcW w:w="823" w:type="dxa"/>
            <w:vAlign w:val="bottom"/>
          </w:tcPr>
          <w:p w:rsidR="00334254" w:rsidRPr="004F2FD9" w:rsidRDefault="00334254" w:rsidP="00530A65">
            <w:pPr>
              <w:spacing w:beforeLines="40"/>
              <w:jc w:val="right"/>
              <w:rPr>
                <w:szCs w:val="24"/>
              </w:rPr>
            </w:pPr>
            <w:r>
              <w:rPr>
                <w:szCs w:val="24"/>
              </w:rPr>
              <w:t>1353</w:t>
            </w:r>
          </w:p>
        </w:tc>
        <w:tc>
          <w:tcPr>
            <w:tcW w:w="797" w:type="dxa"/>
            <w:vAlign w:val="bottom"/>
          </w:tcPr>
          <w:p w:rsidR="00334254" w:rsidRPr="004F2FD9" w:rsidRDefault="00334254" w:rsidP="00530A65">
            <w:pPr>
              <w:spacing w:beforeLines="40"/>
              <w:jc w:val="right"/>
              <w:rPr>
                <w:szCs w:val="24"/>
              </w:rPr>
            </w:pPr>
            <w:r>
              <w:rPr>
                <w:szCs w:val="24"/>
              </w:rPr>
              <w:t>1361</w:t>
            </w:r>
          </w:p>
        </w:tc>
        <w:tc>
          <w:tcPr>
            <w:tcW w:w="820" w:type="dxa"/>
            <w:vAlign w:val="bottom"/>
          </w:tcPr>
          <w:p w:rsidR="00334254" w:rsidRPr="004F2FD9" w:rsidRDefault="00EE5D36" w:rsidP="00530A65">
            <w:pPr>
              <w:spacing w:beforeLines="40"/>
              <w:jc w:val="right"/>
              <w:rPr>
                <w:szCs w:val="24"/>
              </w:rPr>
            </w:pPr>
            <w:r>
              <w:rPr>
                <w:szCs w:val="24"/>
              </w:rPr>
              <w:t>1224</w:t>
            </w:r>
          </w:p>
        </w:tc>
        <w:tc>
          <w:tcPr>
            <w:tcW w:w="783" w:type="dxa"/>
            <w:vAlign w:val="bottom"/>
          </w:tcPr>
          <w:p w:rsidR="00334254" w:rsidRPr="004F2FD9" w:rsidRDefault="00334254" w:rsidP="00530A65">
            <w:pPr>
              <w:spacing w:beforeLines="40"/>
              <w:jc w:val="right"/>
              <w:rPr>
                <w:szCs w:val="24"/>
              </w:rPr>
            </w:pPr>
            <w:r>
              <w:rPr>
                <w:szCs w:val="24"/>
              </w:rPr>
              <w:t>32</w:t>
            </w:r>
          </w:p>
        </w:tc>
        <w:tc>
          <w:tcPr>
            <w:tcW w:w="790" w:type="dxa"/>
            <w:vAlign w:val="bottom"/>
          </w:tcPr>
          <w:p w:rsidR="00334254" w:rsidRPr="004F2FD9" w:rsidRDefault="00334254" w:rsidP="00530A65">
            <w:pPr>
              <w:spacing w:beforeLines="40"/>
              <w:jc w:val="right"/>
              <w:rPr>
                <w:szCs w:val="24"/>
              </w:rPr>
            </w:pPr>
            <w:r>
              <w:rPr>
                <w:szCs w:val="24"/>
              </w:rPr>
              <w:t>137</w:t>
            </w:r>
          </w:p>
        </w:tc>
        <w:tc>
          <w:tcPr>
            <w:tcW w:w="827" w:type="dxa"/>
            <w:vAlign w:val="bottom"/>
          </w:tcPr>
          <w:p w:rsidR="00334254" w:rsidRPr="004F2FD9" w:rsidRDefault="00EE5D36" w:rsidP="00530A65">
            <w:pPr>
              <w:spacing w:beforeLines="40"/>
              <w:jc w:val="right"/>
              <w:rPr>
                <w:szCs w:val="24"/>
              </w:rPr>
            </w:pPr>
            <w:r>
              <w:rPr>
                <w:szCs w:val="24"/>
              </w:rPr>
              <w:t>508</w:t>
            </w:r>
          </w:p>
        </w:tc>
        <w:tc>
          <w:tcPr>
            <w:tcW w:w="830" w:type="dxa"/>
            <w:vAlign w:val="bottom"/>
          </w:tcPr>
          <w:p w:rsidR="00334254" w:rsidRPr="004F2FD9" w:rsidRDefault="00334254" w:rsidP="00530A65">
            <w:pPr>
              <w:spacing w:beforeLines="40"/>
              <w:jc w:val="right"/>
              <w:rPr>
                <w:szCs w:val="24"/>
              </w:rPr>
            </w:pPr>
            <w:r>
              <w:rPr>
                <w:szCs w:val="24"/>
              </w:rPr>
              <w:t>1321</w:t>
            </w:r>
          </w:p>
        </w:tc>
        <w:tc>
          <w:tcPr>
            <w:tcW w:w="835" w:type="dxa"/>
            <w:vAlign w:val="bottom"/>
          </w:tcPr>
          <w:p w:rsidR="00334254" w:rsidRPr="004F2FD9" w:rsidRDefault="00334254" w:rsidP="00530A65">
            <w:pPr>
              <w:spacing w:beforeLines="40"/>
              <w:jc w:val="right"/>
              <w:rPr>
                <w:szCs w:val="24"/>
              </w:rPr>
            </w:pPr>
            <w:r>
              <w:rPr>
                <w:szCs w:val="24"/>
              </w:rPr>
              <w:t>1224</w:t>
            </w:r>
          </w:p>
        </w:tc>
        <w:tc>
          <w:tcPr>
            <w:tcW w:w="891" w:type="dxa"/>
            <w:tcBorders>
              <w:right w:val="nil"/>
            </w:tcBorders>
            <w:vAlign w:val="bottom"/>
          </w:tcPr>
          <w:p w:rsidR="00334254" w:rsidRPr="004F2FD9" w:rsidRDefault="00EE5D36" w:rsidP="00530A65">
            <w:pPr>
              <w:spacing w:beforeLines="40"/>
              <w:jc w:val="right"/>
              <w:rPr>
                <w:szCs w:val="24"/>
              </w:rPr>
            </w:pPr>
            <w:r>
              <w:rPr>
                <w:szCs w:val="24"/>
              </w:rPr>
              <w:t>716</w:t>
            </w:r>
          </w:p>
        </w:tc>
      </w:tr>
      <w:tr w:rsidR="00334254" w:rsidRPr="00863575" w:rsidTr="00A26B5D">
        <w:trPr>
          <w:jc w:val="center"/>
        </w:trPr>
        <w:tc>
          <w:tcPr>
            <w:tcW w:w="2268" w:type="dxa"/>
            <w:tcBorders>
              <w:bottom w:val="nil"/>
            </w:tcBorders>
            <w:vAlign w:val="bottom"/>
          </w:tcPr>
          <w:p w:rsidR="00334254" w:rsidRPr="00863575" w:rsidRDefault="00334254" w:rsidP="00530A65">
            <w:pPr>
              <w:spacing w:beforeLines="40"/>
              <w:rPr>
                <w:szCs w:val="24"/>
              </w:rPr>
            </w:pPr>
            <w:r w:rsidRPr="00863575">
              <w:rPr>
                <w:szCs w:val="24"/>
              </w:rPr>
              <w:t>Молоко</w:t>
            </w:r>
          </w:p>
        </w:tc>
        <w:tc>
          <w:tcPr>
            <w:tcW w:w="823" w:type="dxa"/>
            <w:tcBorders>
              <w:bottom w:val="nil"/>
            </w:tcBorders>
            <w:vAlign w:val="bottom"/>
          </w:tcPr>
          <w:p w:rsidR="00334254" w:rsidRPr="004F2FD9" w:rsidRDefault="00334254" w:rsidP="00530A65">
            <w:pPr>
              <w:spacing w:beforeLines="40"/>
              <w:jc w:val="right"/>
              <w:rPr>
                <w:szCs w:val="24"/>
              </w:rPr>
            </w:pPr>
            <w:r>
              <w:rPr>
                <w:szCs w:val="24"/>
              </w:rPr>
              <w:t>1178</w:t>
            </w:r>
          </w:p>
        </w:tc>
        <w:tc>
          <w:tcPr>
            <w:tcW w:w="797" w:type="dxa"/>
            <w:tcBorders>
              <w:bottom w:val="nil"/>
            </w:tcBorders>
            <w:vAlign w:val="bottom"/>
          </w:tcPr>
          <w:p w:rsidR="00334254" w:rsidRPr="004F2FD9" w:rsidRDefault="00334254" w:rsidP="00530A65">
            <w:pPr>
              <w:spacing w:beforeLines="40"/>
              <w:jc w:val="right"/>
              <w:rPr>
                <w:szCs w:val="24"/>
              </w:rPr>
            </w:pPr>
            <w:r>
              <w:rPr>
                <w:szCs w:val="24"/>
              </w:rPr>
              <w:t>588</w:t>
            </w:r>
          </w:p>
        </w:tc>
        <w:tc>
          <w:tcPr>
            <w:tcW w:w="820" w:type="dxa"/>
            <w:tcBorders>
              <w:bottom w:val="nil"/>
            </w:tcBorders>
            <w:vAlign w:val="bottom"/>
          </w:tcPr>
          <w:p w:rsidR="00334254" w:rsidRPr="004F2FD9" w:rsidRDefault="00EE5D36" w:rsidP="00530A65">
            <w:pPr>
              <w:spacing w:beforeLines="40"/>
              <w:jc w:val="right"/>
              <w:rPr>
                <w:szCs w:val="24"/>
              </w:rPr>
            </w:pPr>
            <w:r>
              <w:rPr>
                <w:szCs w:val="24"/>
              </w:rPr>
              <w:t>418</w:t>
            </w:r>
          </w:p>
        </w:tc>
        <w:tc>
          <w:tcPr>
            <w:tcW w:w="783" w:type="dxa"/>
            <w:tcBorders>
              <w:bottom w:val="nil"/>
            </w:tcBorders>
            <w:vAlign w:val="bottom"/>
          </w:tcPr>
          <w:p w:rsidR="00334254" w:rsidRPr="004F2FD9" w:rsidRDefault="00334254" w:rsidP="00530A65">
            <w:pPr>
              <w:spacing w:beforeLines="40"/>
              <w:jc w:val="right"/>
              <w:rPr>
                <w:szCs w:val="24"/>
              </w:rPr>
            </w:pPr>
            <w:r>
              <w:rPr>
                <w:szCs w:val="24"/>
              </w:rPr>
              <w:t>568</w:t>
            </w:r>
          </w:p>
        </w:tc>
        <w:tc>
          <w:tcPr>
            <w:tcW w:w="790" w:type="dxa"/>
            <w:tcBorders>
              <w:bottom w:val="nil"/>
            </w:tcBorders>
            <w:vAlign w:val="bottom"/>
          </w:tcPr>
          <w:p w:rsidR="00334254" w:rsidRPr="004F2FD9" w:rsidRDefault="00334254" w:rsidP="00530A65">
            <w:pPr>
              <w:spacing w:beforeLines="40"/>
              <w:jc w:val="right"/>
              <w:rPr>
                <w:szCs w:val="24"/>
              </w:rPr>
            </w:pPr>
            <w:r>
              <w:rPr>
                <w:szCs w:val="24"/>
              </w:rPr>
              <w:t>21</w:t>
            </w:r>
          </w:p>
        </w:tc>
        <w:tc>
          <w:tcPr>
            <w:tcW w:w="827" w:type="dxa"/>
            <w:tcBorders>
              <w:bottom w:val="nil"/>
            </w:tcBorders>
            <w:vAlign w:val="bottom"/>
          </w:tcPr>
          <w:p w:rsidR="00334254" w:rsidRPr="004F2FD9" w:rsidRDefault="00EE5D36" w:rsidP="00530A65">
            <w:pPr>
              <w:spacing w:beforeLines="40"/>
              <w:jc w:val="right"/>
              <w:rPr>
                <w:szCs w:val="24"/>
              </w:rPr>
            </w:pPr>
            <w:r>
              <w:rPr>
                <w:szCs w:val="24"/>
              </w:rPr>
              <w:t>393</w:t>
            </w:r>
          </w:p>
        </w:tc>
        <w:tc>
          <w:tcPr>
            <w:tcW w:w="830" w:type="dxa"/>
            <w:tcBorders>
              <w:bottom w:val="nil"/>
            </w:tcBorders>
            <w:vAlign w:val="bottom"/>
          </w:tcPr>
          <w:p w:rsidR="00334254" w:rsidRPr="004F2FD9" w:rsidRDefault="00334254" w:rsidP="00530A65">
            <w:pPr>
              <w:spacing w:beforeLines="40"/>
              <w:jc w:val="right"/>
              <w:rPr>
                <w:szCs w:val="24"/>
              </w:rPr>
            </w:pPr>
            <w:r>
              <w:rPr>
                <w:szCs w:val="24"/>
              </w:rPr>
              <w:t>610</w:t>
            </w:r>
          </w:p>
        </w:tc>
        <w:tc>
          <w:tcPr>
            <w:tcW w:w="835" w:type="dxa"/>
            <w:tcBorders>
              <w:bottom w:val="nil"/>
            </w:tcBorders>
            <w:vAlign w:val="bottom"/>
          </w:tcPr>
          <w:p w:rsidR="00334254" w:rsidRPr="004F2FD9" w:rsidRDefault="00334254" w:rsidP="00530A65">
            <w:pPr>
              <w:spacing w:beforeLines="40"/>
              <w:jc w:val="right"/>
              <w:rPr>
                <w:szCs w:val="24"/>
              </w:rPr>
            </w:pPr>
            <w:r>
              <w:rPr>
                <w:szCs w:val="24"/>
              </w:rPr>
              <w:t>567</w:t>
            </w:r>
          </w:p>
        </w:tc>
        <w:tc>
          <w:tcPr>
            <w:tcW w:w="891" w:type="dxa"/>
            <w:tcBorders>
              <w:bottom w:val="nil"/>
              <w:right w:val="nil"/>
            </w:tcBorders>
            <w:vAlign w:val="bottom"/>
          </w:tcPr>
          <w:p w:rsidR="00334254" w:rsidRPr="004F2FD9" w:rsidRDefault="00EE5D36" w:rsidP="00530A65">
            <w:pPr>
              <w:spacing w:beforeLines="40"/>
              <w:jc w:val="right"/>
              <w:rPr>
                <w:szCs w:val="24"/>
              </w:rPr>
            </w:pPr>
            <w:r>
              <w:rPr>
                <w:szCs w:val="24"/>
              </w:rPr>
              <w:t>25</w:t>
            </w:r>
          </w:p>
        </w:tc>
      </w:tr>
      <w:tr w:rsidR="00334254" w:rsidRPr="00863575" w:rsidTr="00017020">
        <w:trPr>
          <w:jc w:val="center"/>
        </w:trPr>
        <w:tc>
          <w:tcPr>
            <w:tcW w:w="2268" w:type="dxa"/>
            <w:tcBorders>
              <w:top w:val="nil"/>
              <w:bottom w:val="nil"/>
            </w:tcBorders>
            <w:vAlign w:val="bottom"/>
          </w:tcPr>
          <w:p w:rsidR="00334254" w:rsidRPr="008051BE" w:rsidRDefault="00334254" w:rsidP="00530A65">
            <w:pPr>
              <w:spacing w:beforeLines="40"/>
              <w:rPr>
                <w:szCs w:val="24"/>
              </w:rPr>
            </w:pPr>
            <w:r w:rsidRPr="008051BE">
              <w:rPr>
                <w:szCs w:val="24"/>
              </w:rPr>
              <w:t>Яйца, млн. штук</w:t>
            </w:r>
          </w:p>
        </w:tc>
        <w:tc>
          <w:tcPr>
            <w:tcW w:w="823" w:type="dxa"/>
            <w:tcBorders>
              <w:top w:val="nil"/>
              <w:bottom w:val="nil"/>
            </w:tcBorders>
            <w:vAlign w:val="bottom"/>
          </w:tcPr>
          <w:p w:rsidR="00334254" w:rsidRPr="008051BE" w:rsidRDefault="00334254" w:rsidP="00530A65">
            <w:pPr>
              <w:spacing w:beforeLines="40"/>
              <w:jc w:val="right"/>
              <w:rPr>
                <w:szCs w:val="24"/>
              </w:rPr>
            </w:pPr>
            <w:r>
              <w:rPr>
                <w:szCs w:val="24"/>
              </w:rPr>
              <w:t>-</w:t>
            </w:r>
          </w:p>
        </w:tc>
        <w:tc>
          <w:tcPr>
            <w:tcW w:w="797" w:type="dxa"/>
            <w:tcBorders>
              <w:top w:val="nil"/>
              <w:bottom w:val="nil"/>
            </w:tcBorders>
            <w:vAlign w:val="bottom"/>
          </w:tcPr>
          <w:p w:rsidR="00334254" w:rsidRPr="008051BE" w:rsidRDefault="005C3E8E" w:rsidP="00530A65">
            <w:pPr>
              <w:spacing w:beforeLines="40"/>
              <w:jc w:val="right"/>
              <w:rPr>
                <w:szCs w:val="24"/>
              </w:rPr>
            </w:pPr>
            <w:r>
              <w:rPr>
                <w:szCs w:val="24"/>
              </w:rPr>
              <w:t>0,1</w:t>
            </w:r>
          </w:p>
        </w:tc>
        <w:tc>
          <w:tcPr>
            <w:tcW w:w="820" w:type="dxa"/>
            <w:tcBorders>
              <w:top w:val="nil"/>
              <w:bottom w:val="nil"/>
            </w:tcBorders>
            <w:vAlign w:val="bottom"/>
          </w:tcPr>
          <w:p w:rsidR="00334254" w:rsidRPr="008051BE" w:rsidRDefault="00EE5D36" w:rsidP="00530A65">
            <w:pPr>
              <w:spacing w:beforeLines="40"/>
              <w:jc w:val="right"/>
              <w:rPr>
                <w:szCs w:val="24"/>
              </w:rPr>
            </w:pPr>
            <w:r>
              <w:rPr>
                <w:szCs w:val="24"/>
              </w:rPr>
              <w:t>4,7</w:t>
            </w:r>
          </w:p>
        </w:tc>
        <w:tc>
          <w:tcPr>
            <w:tcW w:w="783" w:type="dxa"/>
            <w:tcBorders>
              <w:top w:val="nil"/>
              <w:bottom w:val="nil"/>
            </w:tcBorders>
            <w:vAlign w:val="bottom"/>
          </w:tcPr>
          <w:p w:rsidR="00334254" w:rsidRPr="008051BE" w:rsidRDefault="00334254" w:rsidP="00530A65">
            <w:pPr>
              <w:spacing w:beforeLines="40"/>
              <w:jc w:val="right"/>
              <w:rPr>
                <w:szCs w:val="24"/>
              </w:rPr>
            </w:pPr>
            <w:r>
              <w:rPr>
                <w:szCs w:val="24"/>
              </w:rPr>
              <w:t>-</w:t>
            </w:r>
          </w:p>
        </w:tc>
        <w:tc>
          <w:tcPr>
            <w:tcW w:w="790" w:type="dxa"/>
            <w:tcBorders>
              <w:top w:val="nil"/>
              <w:bottom w:val="nil"/>
            </w:tcBorders>
            <w:vAlign w:val="bottom"/>
          </w:tcPr>
          <w:p w:rsidR="00334254" w:rsidRPr="008051BE" w:rsidRDefault="00334254" w:rsidP="00530A65">
            <w:pPr>
              <w:spacing w:beforeLines="40"/>
              <w:jc w:val="right"/>
              <w:rPr>
                <w:szCs w:val="24"/>
              </w:rPr>
            </w:pPr>
            <w:r>
              <w:rPr>
                <w:szCs w:val="24"/>
              </w:rPr>
              <w:t>-</w:t>
            </w:r>
          </w:p>
        </w:tc>
        <w:tc>
          <w:tcPr>
            <w:tcW w:w="827" w:type="dxa"/>
            <w:tcBorders>
              <w:top w:val="nil"/>
              <w:bottom w:val="nil"/>
            </w:tcBorders>
            <w:vAlign w:val="bottom"/>
          </w:tcPr>
          <w:p w:rsidR="00334254" w:rsidRPr="008051BE" w:rsidRDefault="00EE5D36" w:rsidP="00530A65">
            <w:pPr>
              <w:spacing w:beforeLines="40"/>
              <w:jc w:val="right"/>
              <w:rPr>
                <w:szCs w:val="24"/>
              </w:rPr>
            </w:pPr>
            <w:r>
              <w:rPr>
                <w:szCs w:val="24"/>
              </w:rPr>
              <w:t>-</w:t>
            </w:r>
          </w:p>
        </w:tc>
        <w:tc>
          <w:tcPr>
            <w:tcW w:w="830" w:type="dxa"/>
            <w:tcBorders>
              <w:top w:val="nil"/>
              <w:bottom w:val="nil"/>
            </w:tcBorders>
            <w:vAlign w:val="bottom"/>
          </w:tcPr>
          <w:p w:rsidR="00334254" w:rsidRPr="004F2FD9" w:rsidRDefault="00334254" w:rsidP="00530A65">
            <w:pPr>
              <w:spacing w:beforeLines="40"/>
              <w:jc w:val="right"/>
              <w:rPr>
                <w:szCs w:val="24"/>
              </w:rPr>
            </w:pPr>
            <w:r>
              <w:rPr>
                <w:szCs w:val="24"/>
              </w:rPr>
              <w:t>-</w:t>
            </w:r>
          </w:p>
        </w:tc>
        <w:tc>
          <w:tcPr>
            <w:tcW w:w="835" w:type="dxa"/>
            <w:tcBorders>
              <w:top w:val="nil"/>
              <w:bottom w:val="nil"/>
            </w:tcBorders>
            <w:vAlign w:val="bottom"/>
          </w:tcPr>
          <w:p w:rsidR="00334254" w:rsidRPr="004F2FD9" w:rsidRDefault="005C3E8E" w:rsidP="00530A65">
            <w:pPr>
              <w:spacing w:beforeLines="40"/>
              <w:jc w:val="right"/>
              <w:rPr>
                <w:szCs w:val="24"/>
              </w:rPr>
            </w:pPr>
            <w:r>
              <w:rPr>
                <w:szCs w:val="24"/>
              </w:rPr>
              <w:t>0,1</w:t>
            </w:r>
          </w:p>
        </w:tc>
        <w:tc>
          <w:tcPr>
            <w:tcW w:w="891" w:type="dxa"/>
            <w:tcBorders>
              <w:top w:val="nil"/>
              <w:bottom w:val="nil"/>
              <w:right w:val="nil"/>
            </w:tcBorders>
            <w:vAlign w:val="bottom"/>
          </w:tcPr>
          <w:p w:rsidR="00334254" w:rsidRPr="004F2FD9" w:rsidRDefault="00EE5D36" w:rsidP="00530A65">
            <w:pPr>
              <w:spacing w:beforeLines="40"/>
              <w:jc w:val="right"/>
              <w:rPr>
                <w:szCs w:val="24"/>
              </w:rPr>
            </w:pPr>
            <w:r>
              <w:rPr>
                <w:szCs w:val="24"/>
              </w:rPr>
              <w:t>4,7</w:t>
            </w:r>
          </w:p>
        </w:tc>
      </w:tr>
      <w:tr w:rsidR="00334254" w:rsidRPr="00863575" w:rsidTr="00017020">
        <w:trPr>
          <w:jc w:val="center"/>
        </w:trPr>
        <w:tc>
          <w:tcPr>
            <w:tcW w:w="2268" w:type="dxa"/>
            <w:tcBorders>
              <w:top w:val="nil"/>
              <w:bottom w:val="nil"/>
            </w:tcBorders>
            <w:vAlign w:val="bottom"/>
          </w:tcPr>
          <w:p w:rsidR="00334254" w:rsidRPr="00863575" w:rsidRDefault="00334254" w:rsidP="00530A65">
            <w:pPr>
              <w:spacing w:beforeLines="40"/>
              <w:rPr>
                <w:szCs w:val="24"/>
              </w:rPr>
            </w:pPr>
          </w:p>
        </w:tc>
        <w:tc>
          <w:tcPr>
            <w:tcW w:w="7396" w:type="dxa"/>
            <w:gridSpan w:val="9"/>
            <w:tcBorders>
              <w:top w:val="nil"/>
              <w:bottom w:val="nil"/>
              <w:right w:val="nil"/>
            </w:tcBorders>
            <w:vAlign w:val="bottom"/>
          </w:tcPr>
          <w:p w:rsidR="00334254" w:rsidRPr="00863575" w:rsidRDefault="00334254" w:rsidP="00530A65">
            <w:pPr>
              <w:spacing w:beforeLines="40"/>
              <w:jc w:val="center"/>
              <w:rPr>
                <w:szCs w:val="24"/>
              </w:rPr>
            </w:pPr>
            <w:r w:rsidRPr="001533A3">
              <w:rPr>
                <w:b/>
                <w:szCs w:val="24"/>
              </w:rPr>
              <w:t>В процентах от общего объема реализации</w:t>
            </w:r>
          </w:p>
        </w:tc>
      </w:tr>
      <w:tr w:rsidR="00334254" w:rsidRPr="00863575" w:rsidTr="00A26B5D">
        <w:trPr>
          <w:jc w:val="center"/>
        </w:trPr>
        <w:tc>
          <w:tcPr>
            <w:tcW w:w="2268" w:type="dxa"/>
            <w:tcBorders>
              <w:top w:val="nil"/>
              <w:bottom w:val="nil"/>
            </w:tcBorders>
            <w:vAlign w:val="bottom"/>
          </w:tcPr>
          <w:p w:rsidR="00334254" w:rsidRPr="00863575" w:rsidRDefault="00334254" w:rsidP="00530A65">
            <w:pPr>
              <w:spacing w:beforeLines="40"/>
              <w:rPr>
                <w:szCs w:val="24"/>
              </w:rPr>
            </w:pPr>
            <w:r w:rsidRPr="00863575">
              <w:rPr>
                <w:szCs w:val="24"/>
              </w:rPr>
              <w:t>Зерно</w:t>
            </w:r>
          </w:p>
        </w:tc>
        <w:tc>
          <w:tcPr>
            <w:tcW w:w="823" w:type="dxa"/>
            <w:tcBorders>
              <w:top w:val="nil"/>
              <w:bottom w:val="nil"/>
            </w:tcBorders>
            <w:vAlign w:val="bottom"/>
          </w:tcPr>
          <w:p w:rsidR="00334254" w:rsidRPr="001321F3" w:rsidRDefault="00334254" w:rsidP="00530A65">
            <w:pPr>
              <w:spacing w:beforeLines="40"/>
              <w:jc w:val="right"/>
            </w:pPr>
            <w:r>
              <w:t>100</w:t>
            </w:r>
          </w:p>
        </w:tc>
        <w:tc>
          <w:tcPr>
            <w:tcW w:w="797" w:type="dxa"/>
            <w:tcBorders>
              <w:top w:val="nil"/>
              <w:bottom w:val="nil"/>
            </w:tcBorders>
            <w:vAlign w:val="bottom"/>
          </w:tcPr>
          <w:p w:rsidR="00334254" w:rsidRPr="001321F3" w:rsidRDefault="00334254" w:rsidP="00530A65">
            <w:pPr>
              <w:spacing w:beforeLines="40"/>
              <w:jc w:val="right"/>
            </w:pPr>
            <w:r>
              <w:t>100</w:t>
            </w:r>
          </w:p>
        </w:tc>
        <w:tc>
          <w:tcPr>
            <w:tcW w:w="820" w:type="dxa"/>
            <w:tcBorders>
              <w:top w:val="nil"/>
              <w:bottom w:val="nil"/>
            </w:tcBorders>
            <w:vAlign w:val="bottom"/>
          </w:tcPr>
          <w:p w:rsidR="00334254" w:rsidRPr="001321F3" w:rsidRDefault="005C3E8E" w:rsidP="00530A65">
            <w:pPr>
              <w:spacing w:beforeLines="40"/>
              <w:jc w:val="right"/>
            </w:pPr>
            <w:r>
              <w:t>100</w:t>
            </w:r>
          </w:p>
        </w:tc>
        <w:tc>
          <w:tcPr>
            <w:tcW w:w="783" w:type="dxa"/>
            <w:tcBorders>
              <w:top w:val="nil"/>
              <w:bottom w:val="nil"/>
            </w:tcBorders>
            <w:vAlign w:val="bottom"/>
          </w:tcPr>
          <w:p w:rsidR="00334254" w:rsidRPr="00C30267" w:rsidRDefault="00334254" w:rsidP="00530A65">
            <w:pPr>
              <w:spacing w:beforeLines="40"/>
              <w:jc w:val="right"/>
              <w:rPr>
                <w:szCs w:val="24"/>
              </w:rPr>
            </w:pPr>
            <w:r>
              <w:rPr>
                <w:szCs w:val="24"/>
              </w:rPr>
              <w:t>1,4</w:t>
            </w:r>
          </w:p>
        </w:tc>
        <w:tc>
          <w:tcPr>
            <w:tcW w:w="790" w:type="dxa"/>
            <w:tcBorders>
              <w:top w:val="nil"/>
              <w:bottom w:val="nil"/>
            </w:tcBorders>
            <w:vAlign w:val="bottom"/>
          </w:tcPr>
          <w:p w:rsidR="00334254" w:rsidRPr="00C30267" w:rsidRDefault="00334254" w:rsidP="00530A65">
            <w:pPr>
              <w:spacing w:beforeLines="40"/>
              <w:jc w:val="right"/>
              <w:rPr>
                <w:szCs w:val="24"/>
              </w:rPr>
            </w:pPr>
            <w:r>
              <w:rPr>
                <w:szCs w:val="24"/>
              </w:rPr>
              <w:t>2,4</w:t>
            </w:r>
          </w:p>
        </w:tc>
        <w:tc>
          <w:tcPr>
            <w:tcW w:w="827" w:type="dxa"/>
            <w:tcBorders>
              <w:top w:val="nil"/>
              <w:bottom w:val="nil"/>
            </w:tcBorders>
            <w:vAlign w:val="bottom"/>
          </w:tcPr>
          <w:p w:rsidR="00334254" w:rsidRPr="00C30267" w:rsidRDefault="005C3E8E" w:rsidP="00530A65">
            <w:pPr>
              <w:spacing w:beforeLines="40"/>
              <w:jc w:val="right"/>
              <w:rPr>
                <w:szCs w:val="24"/>
              </w:rPr>
            </w:pPr>
            <w:r>
              <w:rPr>
                <w:szCs w:val="24"/>
              </w:rPr>
              <w:t>43,7</w:t>
            </w:r>
          </w:p>
        </w:tc>
        <w:tc>
          <w:tcPr>
            <w:tcW w:w="830" w:type="dxa"/>
            <w:tcBorders>
              <w:top w:val="nil"/>
              <w:bottom w:val="nil"/>
            </w:tcBorders>
            <w:vAlign w:val="bottom"/>
          </w:tcPr>
          <w:p w:rsidR="00334254" w:rsidRPr="00863575" w:rsidRDefault="00334254" w:rsidP="00530A65">
            <w:pPr>
              <w:spacing w:beforeLines="40"/>
              <w:jc w:val="right"/>
              <w:rPr>
                <w:szCs w:val="24"/>
              </w:rPr>
            </w:pPr>
            <w:r>
              <w:rPr>
                <w:szCs w:val="24"/>
              </w:rPr>
              <w:t>98,6</w:t>
            </w:r>
          </w:p>
        </w:tc>
        <w:tc>
          <w:tcPr>
            <w:tcW w:w="835" w:type="dxa"/>
            <w:tcBorders>
              <w:top w:val="nil"/>
              <w:bottom w:val="nil"/>
            </w:tcBorders>
            <w:vAlign w:val="bottom"/>
          </w:tcPr>
          <w:p w:rsidR="00334254" w:rsidRPr="00863575" w:rsidRDefault="00334254" w:rsidP="00530A65">
            <w:pPr>
              <w:spacing w:beforeLines="40"/>
              <w:jc w:val="right"/>
              <w:rPr>
                <w:szCs w:val="24"/>
              </w:rPr>
            </w:pPr>
            <w:r>
              <w:rPr>
                <w:szCs w:val="24"/>
              </w:rPr>
              <w:t>97,6</w:t>
            </w:r>
          </w:p>
        </w:tc>
        <w:tc>
          <w:tcPr>
            <w:tcW w:w="891" w:type="dxa"/>
            <w:tcBorders>
              <w:top w:val="nil"/>
              <w:bottom w:val="nil"/>
              <w:right w:val="nil"/>
            </w:tcBorders>
            <w:vAlign w:val="bottom"/>
          </w:tcPr>
          <w:p w:rsidR="00334254" w:rsidRPr="00863575" w:rsidRDefault="005C3E8E" w:rsidP="00530A65">
            <w:pPr>
              <w:spacing w:beforeLines="40"/>
              <w:jc w:val="right"/>
              <w:rPr>
                <w:szCs w:val="24"/>
              </w:rPr>
            </w:pPr>
            <w:r>
              <w:rPr>
                <w:szCs w:val="24"/>
              </w:rPr>
              <w:t>56,3</w:t>
            </w:r>
          </w:p>
        </w:tc>
      </w:tr>
      <w:tr w:rsidR="00334254" w:rsidRPr="00863575" w:rsidTr="00A26B5D">
        <w:trPr>
          <w:jc w:val="center"/>
        </w:trPr>
        <w:tc>
          <w:tcPr>
            <w:tcW w:w="2268" w:type="dxa"/>
            <w:tcBorders>
              <w:top w:val="nil"/>
            </w:tcBorders>
            <w:vAlign w:val="bottom"/>
          </w:tcPr>
          <w:p w:rsidR="00334254" w:rsidRPr="00863575" w:rsidRDefault="00334254" w:rsidP="00530A65">
            <w:pPr>
              <w:spacing w:beforeLines="40"/>
              <w:rPr>
                <w:szCs w:val="24"/>
              </w:rPr>
            </w:pPr>
            <w:r w:rsidRPr="00863575">
              <w:rPr>
                <w:szCs w:val="24"/>
              </w:rPr>
              <w:t>Картофель</w:t>
            </w:r>
          </w:p>
        </w:tc>
        <w:tc>
          <w:tcPr>
            <w:tcW w:w="823" w:type="dxa"/>
            <w:tcBorders>
              <w:top w:val="nil"/>
            </w:tcBorders>
            <w:vAlign w:val="bottom"/>
          </w:tcPr>
          <w:p w:rsidR="00334254" w:rsidRPr="001321F3" w:rsidRDefault="00334254" w:rsidP="00530A65">
            <w:pPr>
              <w:spacing w:beforeLines="40"/>
              <w:jc w:val="right"/>
            </w:pPr>
            <w:r>
              <w:t>100</w:t>
            </w:r>
          </w:p>
        </w:tc>
        <w:tc>
          <w:tcPr>
            <w:tcW w:w="797" w:type="dxa"/>
            <w:tcBorders>
              <w:top w:val="nil"/>
            </w:tcBorders>
            <w:vAlign w:val="bottom"/>
          </w:tcPr>
          <w:p w:rsidR="00334254" w:rsidRPr="001321F3" w:rsidRDefault="00334254" w:rsidP="00530A65">
            <w:pPr>
              <w:spacing w:beforeLines="40"/>
              <w:jc w:val="right"/>
            </w:pPr>
            <w:r>
              <w:t>100</w:t>
            </w:r>
          </w:p>
        </w:tc>
        <w:tc>
          <w:tcPr>
            <w:tcW w:w="820" w:type="dxa"/>
            <w:tcBorders>
              <w:top w:val="nil"/>
            </w:tcBorders>
            <w:vAlign w:val="bottom"/>
          </w:tcPr>
          <w:p w:rsidR="00334254" w:rsidRPr="001321F3" w:rsidRDefault="005C3E8E" w:rsidP="00530A65">
            <w:pPr>
              <w:spacing w:beforeLines="40"/>
              <w:jc w:val="right"/>
            </w:pPr>
            <w:r>
              <w:t>100</w:t>
            </w:r>
          </w:p>
        </w:tc>
        <w:tc>
          <w:tcPr>
            <w:tcW w:w="783" w:type="dxa"/>
            <w:tcBorders>
              <w:top w:val="nil"/>
            </w:tcBorders>
            <w:vAlign w:val="bottom"/>
          </w:tcPr>
          <w:p w:rsidR="00334254" w:rsidRPr="00863575" w:rsidRDefault="00334254" w:rsidP="00530A65">
            <w:pPr>
              <w:spacing w:beforeLines="40"/>
              <w:jc w:val="right"/>
              <w:rPr>
                <w:szCs w:val="24"/>
              </w:rPr>
            </w:pPr>
            <w:r>
              <w:rPr>
                <w:szCs w:val="24"/>
              </w:rPr>
              <w:t>8,4</w:t>
            </w:r>
          </w:p>
        </w:tc>
        <w:tc>
          <w:tcPr>
            <w:tcW w:w="790" w:type="dxa"/>
            <w:tcBorders>
              <w:top w:val="nil"/>
            </w:tcBorders>
            <w:vAlign w:val="bottom"/>
          </w:tcPr>
          <w:p w:rsidR="00334254" w:rsidRPr="00863575" w:rsidRDefault="00334254" w:rsidP="00530A65">
            <w:pPr>
              <w:spacing w:beforeLines="40"/>
              <w:jc w:val="right"/>
              <w:rPr>
                <w:szCs w:val="24"/>
              </w:rPr>
            </w:pPr>
            <w:r>
              <w:rPr>
                <w:szCs w:val="24"/>
              </w:rPr>
              <w:t>-</w:t>
            </w:r>
          </w:p>
        </w:tc>
        <w:tc>
          <w:tcPr>
            <w:tcW w:w="827" w:type="dxa"/>
            <w:tcBorders>
              <w:top w:val="nil"/>
            </w:tcBorders>
            <w:vAlign w:val="bottom"/>
          </w:tcPr>
          <w:p w:rsidR="00334254" w:rsidRPr="00863575" w:rsidRDefault="005C3E8E" w:rsidP="00530A65">
            <w:pPr>
              <w:spacing w:beforeLines="40"/>
              <w:jc w:val="right"/>
              <w:rPr>
                <w:szCs w:val="24"/>
              </w:rPr>
            </w:pPr>
            <w:r>
              <w:rPr>
                <w:szCs w:val="24"/>
              </w:rPr>
              <w:t>21,2</w:t>
            </w:r>
          </w:p>
        </w:tc>
        <w:tc>
          <w:tcPr>
            <w:tcW w:w="830" w:type="dxa"/>
            <w:tcBorders>
              <w:top w:val="nil"/>
            </w:tcBorders>
            <w:vAlign w:val="bottom"/>
          </w:tcPr>
          <w:p w:rsidR="00334254" w:rsidRPr="00863575" w:rsidRDefault="00334254" w:rsidP="00530A65">
            <w:pPr>
              <w:spacing w:beforeLines="40"/>
              <w:jc w:val="right"/>
              <w:rPr>
                <w:szCs w:val="24"/>
              </w:rPr>
            </w:pPr>
            <w:r>
              <w:rPr>
                <w:szCs w:val="24"/>
              </w:rPr>
              <w:t>91,6</w:t>
            </w:r>
          </w:p>
        </w:tc>
        <w:tc>
          <w:tcPr>
            <w:tcW w:w="835" w:type="dxa"/>
            <w:tcBorders>
              <w:top w:val="nil"/>
            </w:tcBorders>
            <w:vAlign w:val="bottom"/>
          </w:tcPr>
          <w:p w:rsidR="00334254" w:rsidRPr="00863575" w:rsidRDefault="00334254" w:rsidP="00530A65">
            <w:pPr>
              <w:spacing w:beforeLines="40"/>
              <w:jc w:val="right"/>
              <w:rPr>
                <w:szCs w:val="24"/>
              </w:rPr>
            </w:pPr>
            <w:r>
              <w:rPr>
                <w:szCs w:val="24"/>
              </w:rPr>
              <w:t>100</w:t>
            </w:r>
          </w:p>
        </w:tc>
        <w:tc>
          <w:tcPr>
            <w:tcW w:w="891" w:type="dxa"/>
            <w:tcBorders>
              <w:top w:val="nil"/>
              <w:right w:val="nil"/>
            </w:tcBorders>
            <w:vAlign w:val="bottom"/>
          </w:tcPr>
          <w:p w:rsidR="00334254" w:rsidRPr="00863575" w:rsidRDefault="005C3E8E" w:rsidP="00530A65">
            <w:pPr>
              <w:spacing w:beforeLines="40"/>
              <w:jc w:val="right"/>
              <w:rPr>
                <w:szCs w:val="24"/>
              </w:rPr>
            </w:pPr>
            <w:r>
              <w:rPr>
                <w:szCs w:val="24"/>
              </w:rPr>
              <w:t>78,8</w:t>
            </w:r>
          </w:p>
        </w:tc>
      </w:tr>
      <w:tr w:rsidR="00334254" w:rsidRPr="00863575" w:rsidTr="00A26B5D">
        <w:trPr>
          <w:jc w:val="center"/>
        </w:trPr>
        <w:tc>
          <w:tcPr>
            <w:tcW w:w="2268" w:type="dxa"/>
            <w:vAlign w:val="bottom"/>
          </w:tcPr>
          <w:p w:rsidR="00334254" w:rsidRPr="00863575" w:rsidRDefault="00334254" w:rsidP="00530A65">
            <w:pPr>
              <w:spacing w:beforeLines="40"/>
              <w:rPr>
                <w:szCs w:val="24"/>
              </w:rPr>
            </w:pPr>
            <w:r w:rsidRPr="00863575">
              <w:rPr>
                <w:szCs w:val="24"/>
              </w:rPr>
              <w:t>Овощи</w:t>
            </w:r>
          </w:p>
        </w:tc>
        <w:tc>
          <w:tcPr>
            <w:tcW w:w="823" w:type="dxa"/>
            <w:vAlign w:val="bottom"/>
          </w:tcPr>
          <w:p w:rsidR="00334254" w:rsidRPr="001321F3" w:rsidRDefault="00334254" w:rsidP="00530A65">
            <w:pPr>
              <w:spacing w:beforeLines="40"/>
              <w:jc w:val="right"/>
            </w:pPr>
            <w:r>
              <w:t>-</w:t>
            </w:r>
          </w:p>
        </w:tc>
        <w:tc>
          <w:tcPr>
            <w:tcW w:w="797" w:type="dxa"/>
            <w:vAlign w:val="bottom"/>
          </w:tcPr>
          <w:p w:rsidR="00334254" w:rsidRPr="001321F3" w:rsidRDefault="00334254" w:rsidP="00530A65">
            <w:pPr>
              <w:spacing w:beforeLines="40"/>
              <w:jc w:val="right"/>
            </w:pPr>
            <w:r>
              <w:t>100</w:t>
            </w:r>
          </w:p>
        </w:tc>
        <w:tc>
          <w:tcPr>
            <w:tcW w:w="820" w:type="dxa"/>
            <w:vAlign w:val="bottom"/>
          </w:tcPr>
          <w:p w:rsidR="00334254" w:rsidRPr="001321F3" w:rsidRDefault="005C3E8E" w:rsidP="00530A65">
            <w:pPr>
              <w:spacing w:beforeLines="40"/>
              <w:jc w:val="right"/>
            </w:pPr>
            <w:r>
              <w:t>100</w:t>
            </w:r>
          </w:p>
        </w:tc>
        <w:tc>
          <w:tcPr>
            <w:tcW w:w="783" w:type="dxa"/>
            <w:vAlign w:val="bottom"/>
          </w:tcPr>
          <w:p w:rsidR="00334254" w:rsidRPr="00863575" w:rsidRDefault="00334254" w:rsidP="00530A65">
            <w:pPr>
              <w:spacing w:beforeLines="40"/>
              <w:jc w:val="right"/>
              <w:rPr>
                <w:szCs w:val="24"/>
              </w:rPr>
            </w:pPr>
            <w:r>
              <w:rPr>
                <w:szCs w:val="24"/>
              </w:rPr>
              <w:t>-</w:t>
            </w:r>
          </w:p>
        </w:tc>
        <w:tc>
          <w:tcPr>
            <w:tcW w:w="790" w:type="dxa"/>
            <w:vAlign w:val="bottom"/>
          </w:tcPr>
          <w:p w:rsidR="00334254" w:rsidRPr="00863575" w:rsidRDefault="00334254" w:rsidP="00530A65">
            <w:pPr>
              <w:spacing w:beforeLines="40"/>
              <w:jc w:val="right"/>
              <w:rPr>
                <w:szCs w:val="24"/>
              </w:rPr>
            </w:pPr>
            <w:r>
              <w:rPr>
                <w:szCs w:val="24"/>
              </w:rPr>
              <w:t>-</w:t>
            </w:r>
          </w:p>
        </w:tc>
        <w:tc>
          <w:tcPr>
            <w:tcW w:w="827" w:type="dxa"/>
            <w:vAlign w:val="bottom"/>
          </w:tcPr>
          <w:p w:rsidR="00334254" w:rsidRPr="00863575" w:rsidRDefault="005C3E8E" w:rsidP="00530A65">
            <w:pPr>
              <w:spacing w:beforeLines="40"/>
              <w:jc w:val="right"/>
              <w:rPr>
                <w:szCs w:val="24"/>
              </w:rPr>
            </w:pPr>
            <w:r>
              <w:rPr>
                <w:szCs w:val="24"/>
              </w:rPr>
              <w:t>89,3</w:t>
            </w:r>
          </w:p>
        </w:tc>
        <w:tc>
          <w:tcPr>
            <w:tcW w:w="830" w:type="dxa"/>
            <w:vAlign w:val="bottom"/>
          </w:tcPr>
          <w:p w:rsidR="00334254" w:rsidRPr="00863575" w:rsidRDefault="00334254" w:rsidP="00530A65">
            <w:pPr>
              <w:spacing w:beforeLines="40"/>
              <w:jc w:val="right"/>
              <w:rPr>
                <w:szCs w:val="24"/>
              </w:rPr>
            </w:pPr>
            <w:r>
              <w:rPr>
                <w:szCs w:val="24"/>
              </w:rPr>
              <w:t>-</w:t>
            </w:r>
          </w:p>
        </w:tc>
        <w:tc>
          <w:tcPr>
            <w:tcW w:w="835" w:type="dxa"/>
            <w:vAlign w:val="bottom"/>
          </w:tcPr>
          <w:p w:rsidR="00334254" w:rsidRPr="00863575" w:rsidRDefault="00334254" w:rsidP="00530A65">
            <w:pPr>
              <w:spacing w:beforeLines="40"/>
              <w:jc w:val="right"/>
              <w:rPr>
                <w:szCs w:val="24"/>
              </w:rPr>
            </w:pPr>
            <w:r>
              <w:rPr>
                <w:szCs w:val="24"/>
              </w:rPr>
              <w:t>100</w:t>
            </w:r>
          </w:p>
        </w:tc>
        <w:tc>
          <w:tcPr>
            <w:tcW w:w="891" w:type="dxa"/>
            <w:tcBorders>
              <w:right w:val="nil"/>
            </w:tcBorders>
            <w:vAlign w:val="bottom"/>
          </w:tcPr>
          <w:p w:rsidR="00334254" w:rsidRPr="00863575" w:rsidRDefault="005C3E8E" w:rsidP="00530A65">
            <w:pPr>
              <w:spacing w:beforeLines="40"/>
              <w:jc w:val="right"/>
              <w:rPr>
                <w:szCs w:val="24"/>
              </w:rPr>
            </w:pPr>
            <w:r>
              <w:rPr>
                <w:szCs w:val="24"/>
              </w:rPr>
              <w:t>10,7</w:t>
            </w:r>
          </w:p>
        </w:tc>
      </w:tr>
      <w:tr w:rsidR="00334254" w:rsidRPr="00863575" w:rsidTr="00A26B5D">
        <w:trPr>
          <w:jc w:val="center"/>
        </w:trPr>
        <w:tc>
          <w:tcPr>
            <w:tcW w:w="2268" w:type="dxa"/>
            <w:vAlign w:val="bottom"/>
          </w:tcPr>
          <w:p w:rsidR="00334254" w:rsidRPr="00863575" w:rsidRDefault="00334254" w:rsidP="00530A65">
            <w:pPr>
              <w:spacing w:beforeLines="40"/>
              <w:rPr>
                <w:szCs w:val="24"/>
              </w:rPr>
            </w:pPr>
            <w:r w:rsidRPr="00863575">
              <w:rPr>
                <w:szCs w:val="24"/>
              </w:rPr>
              <w:t>Скот и птица</w:t>
            </w:r>
            <w:r>
              <w:rPr>
                <w:szCs w:val="24"/>
              </w:rPr>
              <w:br/>
            </w:r>
            <w:r w:rsidRPr="00863575">
              <w:rPr>
                <w:szCs w:val="24"/>
              </w:rPr>
              <w:t>(в живом весе)</w:t>
            </w:r>
          </w:p>
        </w:tc>
        <w:tc>
          <w:tcPr>
            <w:tcW w:w="823" w:type="dxa"/>
            <w:vAlign w:val="bottom"/>
          </w:tcPr>
          <w:p w:rsidR="00334254" w:rsidRPr="001321F3" w:rsidRDefault="00334254" w:rsidP="00530A65">
            <w:pPr>
              <w:spacing w:beforeLines="40"/>
              <w:jc w:val="right"/>
            </w:pPr>
            <w:r>
              <w:t>100</w:t>
            </w:r>
          </w:p>
        </w:tc>
        <w:tc>
          <w:tcPr>
            <w:tcW w:w="797" w:type="dxa"/>
            <w:vAlign w:val="bottom"/>
          </w:tcPr>
          <w:p w:rsidR="00334254" w:rsidRPr="001321F3" w:rsidRDefault="00334254" w:rsidP="00530A65">
            <w:pPr>
              <w:spacing w:beforeLines="40"/>
              <w:jc w:val="right"/>
            </w:pPr>
            <w:r>
              <w:t>100</w:t>
            </w:r>
          </w:p>
        </w:tc>
        <w:tc>
          <w:tcPr>
            <w:tcW w:w="820" w:type="dxa"/>
            <w:vAlign w:val="bottom"/>
          </w:tcPr>
          <w:p w:rsidR="00334254" w:rsidRPr="001321F3" w:rsidRDefault="005C3E8E" w:rsidP="00530A65">
            <w:pPr>
              <w:spacing w:beforeLines="40"/>
              <w:jc w:val="right"/>
            </w:pPr>
            <w:r>
              <w:t>100</w:t>
            </w:r>
          </w:p>
        </w:tc>
        <w:tc>
          <w:tcPr>
            <w:tcW w:w="783" w:type="dxa"/>
            <w:vAlign w:val="bottom"/>
          </w:tcPr>
          <w:p w:rsidR="00334254" w:rsidRPr="00863575" w:rsidRDefault="00334254" w:rsidP="00530A65">
            <w:pPr>
              <w:spacing w:beforeLines="40"/>
              <w:jc w:val="right"/>
              <w:rPr>
                <w:szCs w:val="24"/>
              </w:rPr>
            </w:pPr>
            <w:r>
              <w:rPr>
                <w:szCs w:val="24"/>
              </w:rPr>
              <w:t>2,4</w:t>
            </w:r>
          </w:p>
        </w:tc>
        <w:tc>
          <w:tcPr>
            <w:tcW w:w="790" w:type="dxa"/>
            <w:vAlign w:val="bottom"/>
          </w:tcPr>
          <w:p w:rsidR="00334254" w:rsidRPr="00863575" w:rsidRDefault="00334254" w:rsidP="00530A65">
            <w:pPr>
              <w:spacing w:beforeLines="40"/>
              <w:jc w:val="right"/>
              <w:rPr>
                <w:szCs w:val="24"/>
              </w:rPr>
            </w:pPr>
            <w:r>
              <w:rPr>
                <w:szCs w:val="24"/>
              </w:rPr>
              <w:t>10,1</w:t>
            </w:r>
          </w:p>
        </w:tc>
        <w:tc>
          <w:tcPr>
            <w:tcW w:w="827" w:type="dxa"/>
            <w:vAlign w:val="bottom"/>
          </w:tcPr>
          <w:p w:rsidR="00334254" w:rsidRPr="00863575" w:rsidRDefault="005C3E8E" w:rsidP="00530A65">
            <w:pPr>
              <w:spacing w:beforeLines="40"/>
              <w:jc w:val="right"/>
              <w:rPr>
                <w:szCs w:val="24"/>
              </w:rPr>
            </w:pPr>
            <w:r>
              <w:rPr>
                <w:szCs w:val="24"/>
              </w:rPr>
              <w:t>41,5</w:t>
            </w:r>
          </w:p>
        </w:tc>
        <w:tc>
          <w:tcPr>
            <w:tcW w:w="830" w:type="dxa"/>
            <w:vAlign w:val="bottom"/>
          </w:tcPr>
          <w:p w:rsidR="00334254" w:rsidRPr="00863575" w:rsidRDefault="00334254" w:rsidP="00530A65">
            <w:pPr>
              <w:spacing w:beforeLines="40"/>
              <w:jc w:val="right"/>
              <w:rPr>
                <w:szCs w:val="24"/>
              </w:rPr>
            </w:pPr>
            <w:r>
              <w:rPr>
                <w:szCs w:val="24"/>
              </w:rPr>
              <w:t>97,6</w:t>
            </w:r>
          </w:p>
        </w:tc>
        <w:tc>
          <w:tcPr>
            <w:tcW w:w="835" w:type="dxa"/>
            <w:vAlign w:val="bottom"/>
          </w:tcPr>
          <w:p w:rsidR="00334254" w:rsidRPr="00863575" w:rsidRDefault="00334254" w:rsidP="00530A65">
            <w:pPr>
              <w:spacing w:beforeLines="40"/>
              <w:jc w:val="right"/>
              <w:rPr>
                <w:szCs w:val="24"/>
              </w:rPr>
            </w:pPr>
            <w:r>
              <w:rPr>
                <w:szCs w:val="24"/>
              </w:rPr>
              <w:t>89,9</w:t>
            </w:r>
          </w:p>
        </w:tc>
        <w:tc>
          <w:tcPr>
            <w:tcW w:w="891" w:type="dxa"/>
            <w:tcBorders>
              <w:right w:val="nil"/>
            </w:tcBorders>
            <w:vAlign w:val="bottom"/>
          </w:tcPr>
          <w:p w:rsidR="00334254" w:rsidRPr="00863575" w:rsidRDefault="005C3E8E" w:rsidP="00530A65">
            <w:pPr>
              <w:spacing w:beforeLines="40"/>
              <w:jc w:val="right"/>
              <w:rPr>
                <w:szCs w:val="24"/>
              </w:rPr>
            </w:pPr>
            <w:r>
              <w:rPr>
                <w:szCs w:val="24"/>
              </w:rPr>
              <w:t>58,5</w:t>
            </w:r>
          </w:p>
        </w:tc>
      </w:tr>
      <w:tr w:rsidR="00334254" w:rsidRPr="00863575" w:rsidTr="00A26B5D">
        <w:trPr>
          <w:jc w:val="center"/>
        </w:trPr>
        <w:tc>
          <w:tcPr>
            <w:tcW w:w="2268" w:type="dxa"/>
            <w:vAlign w:val="bottom"/>
          </w:tcPr>
          <w:p w:rsidR="00334254" w:rsidRPr="00863575" w:rsidRDefault="00334254" w:rsidP="00530A65">
            <w:pPr>
              <w:spacing w:beforeLines="40"/>
              <w:rPr>
                <w:szCs w:val="24"/>
              </w:rPr>
            </w:pPr>
            <w:r w:rsidRPr="00863575">
              <w:rPr>
                <w:szCs w:val="24"/>
              </w:rPr>
              <w:t>Молоко</w:t>
            </w:r>
          </w:p>
        </w:tc>
        <w:tc>
          <w:tcPr>
            <w:tcW w:w="823" w:type="dxa"/>
            <w:vAlign w:val="bottom"/>
          </w:tcPr>
          <w:p w:rsidR="00334254" w:rsidRPr="001321F3" w:rsidRDefault="00334254" w:rsidP="00530A65">
            <w:pPr>
              <w:spacing w:beforeLines="40"/>
              <w:jc w:val="right"/>
            </w:pPr>
            <w:r>
              <w:t>100</w:t>
            </w:r>
          </w:p>
        </w:tc>
        <w:tc>
          <w:tcPr>
            <w:tcW w:w="797" w:type="dxa"/>
            <w:vAlign w:val="bottom"/>
          </w:tcPr>
          <w:p w:rsidR="00334254" w:rsidRPr="001321F3" w:rsidRDefault="00334254" w:rsidP="00530A65">
            <w:pPr>
              <w:spacing w:beforeLines="40"/>
              <w:jc w:val="right"/>
            </w:pPr>
            <w:r>
              <w:t>100</w:t>
            </w:r>
          </w:p>
        </w:tc>
        <w:tc>
          <w:tcPr>
            <w:tcW w:w="820" w:type="dxa"/>
            <w:vAlign w:val="bottom"/>
          </w:tcPr>
          <w:p w:rsidR="00334254" w:rsidRPr="001321F3" w:rsidRDefault="005C3E8E" w:rsidP="00530A65">
            <w:pPr>
              <w:spacing w:beforeLines="40"/>
              <w:jc w:val="right"/>
            </w:pPr>
            <w:r>
              <w:t>100</w:t>
            </w:r>
          </w:p>
        </w:tc>
        <w:tc>
          <w:tcPr>
            <w:tcW w:w="783" w:type="dxa"/>
            <w:vAlign w:val="bottom"/>
          </w:tcPr>
          <w:p w:rsidR="00334254" w:rsidRPr="00863575" w:rsidRDefault="00334254" w:rsidP="00530A65">
            <w:pPr>
              <w:spacing w:beforeLines="40"/>
              <w:jc w:val="right"/>
              <w:rPr>
                <w:szCs w:val="24"/>
              </w:rPr>
            </w:pPr>
            <w:r>
              <w:rPr>
                <w:szCs w:val="24"/>
              </w:rPr>
              <w:t>48,2</w:t>
            </w:r>
          </w:p>
        </w:tc>
        <w:tc>
          <w:tcPr>
            <w:tcW w:w="790" w:type="dxa"/>
            <w:vAlign w:val="bottom"/>
          </w:tcPr>
          <w:p w:rsidR="00334254" w:rsidRPr="00863575" w:rsidRDefault="00334254" w:rsidP="00530A65">
            <w:pPr>
              <w:spacing w:beforeLines="40"/>
              <w:jc w:val="right"/>
              <w:rPr>
                <w:szCs w:val="24"/>
              </w:rPr>
            </w:pPr>
            <w:r>
              <w:rPr>
                <w:szCs w:val="24"/>
              </w:rPr>
              <w:t>3,6</w:t>
            </w:r>
          </w:p>
        </w:tc>
        <w:tc>
          <w:tcPr>
            <w:tcW w:w="827" w:type="dxa"/>
            <w:vAlign w:val="bottom"/>
          </w:tcPr>
          <w:p w:rsidR="00334254" w:rsidRPr="00863575" w:rsidRDefault="005C3E8E" w:rsidP="00530A65">
            <w:pPr>
              <w:spacing w:beforeLines="40"/>
              <w:jc w:val="right"/>
              <w:rPr>
                <w:szCs w:val="24"/>
              </w:rPr>
            </w:pPr>
            <w:r>
              <w:rPr>
                <w:szCs w:val="24"/>
              </w:rPr>
              <w:t>94,0</w:t>
            </w:r>
          </w:p>
        </w:tc>
        <w:tc>
          <w:tcPr>
            <w:tcW w:w="830" w:type="dxa"/>
            <w:vAlign w:val="bottom"/>
          </w:tcPr>
          <w:p w:rsidR="00334254" w:rsidRPr="00863575" w:rsidRDefault="00334254" w:rsidP="00530A65">
            <w:pPr>
              <w:spacing w:beforeLines="40"/>
              <w:jc w:val="right"/>
              <w:rPr>
                <w:szCs w:val="24"/>
              </w:rPr>
            </w:pPr>
            <w:r>
              <w:rPr>
                <w:szCs w:val="24"/>
              </w:rPr>
              <w:t>51,8</w:t>
            </w:r>
          </w:p>
        </w:tc>
        <w:tc>
          <w:tcPr>
            <w:tcW w:w="835" w:type="dxa"/>
            <w:vAlign w:val="bottom"/>
          </w:tcPr>
          <w:p w:rsidR="00334254" w:rsidRPr="00863575" w:rsidRDefault="00334254" w:rsidP="00530A65">
            <w:pPr>
              <w:spacing w:beforeLines="40"/>
              <w:jc w:val="right"/>
              <w:rPr>
                <w:szCs w:val="24"/>
              </w:rPr>
            </w:pPr>
            <w:r>
              <w:rPr>
                <w:szCs w:val="24"/>
              </w:rPr>
              <w:t>96,4</w:t>
            </w:r>
          </w:p>
        </w:tc>
        <w:tc>
          <w:tcPr>
            <w:tcW w:w="891" w:type="dxa"/>
            <w:tcBorders>
              <w:right w:val="nil"/>
            </w:tcBorders>
            <w:vAlign w:val="bottom"/>
          </w:tcPr>
          <w:p w:rsidR="00334254" w:rsidRPr="00863575" w:rsidRDefault="005C3E8E" w:rsidP="00530A65">
            <w:pPr>
              <w:spacing w:beforeLines="40"/>
              <w:jc w:val="right"/>
              <w:rPr>
                <w:szCs w:val="24"/>
              </w:rPr>
            </w:pPr>
            <w:r>
              <w:rPr>
                <w:szCs w:val="24"/>
              </w:rPr>
              <w:t>6,0</w:t>
            </w:r>
          </w:p>
        </w:tc>
      </w:tr>
      <w:tr w:rsidR="00334254" w:rsidRPr="00863575" w:rsidTr="00A26B5D">
        <w:trPr>
          <w:jc w:val="center"/>
        </w:trPr>
        <w:tc>
          <w:tcPr>
            <w:tcW w:w="2268" w:type="dxa"/>
            <w:tcBorders>
              <w:bottom w:val="single" w:sz="12" w:space="0" w:color="auto"/>
            </w:tcBorders>
            <w:vAlign w:val="bottom"/>
          </w:tcPr>
          <w:p w:rsidR="00334254" w:rsidRPr="008051BE" w:rsidRDefault="00334254" w:rsidP="00530A65">
            <w:pPr>
              <w:spacing w:beforeLines="40"/>
              <w:rPr>
                <w:szCs w:val="24"/>
              </w:rPr>
            </w:pPr>
            <w:r w:rsidRPr="008051BE">
              <w:rPr>
                <w:szCs w:val="24"/>
              </w:rPr>
              <w:t>Яйца, млн. штук</w:t>
            </w:r>
          </w:p>
        </w:tc>
        <w:tc>
          <w:tcPr>
            <w:tcW w:w="823" w:type="dxa"/>
            <w:tcBorders>
              <w:bottom w:val="single" w:sz="12" w:space="0" w:color="auto"/>
            </w:tcBorders>
            <w:vAlign w:val="bottom"/>
          </w:tcPr>
          <w:p w:rsidR="00334254" w:rsidRPr="008051BE" w:rsidRDefault="00334254" w:rsidP="00530A65">
            <w:pPr>
              <w:spacing w:beforeLines="40"/>
              <w:jc w:val="right"/>
            </w:pPr>
            <w:r>
              <w:t>-</w:t>
            </w:r>
          </w:p>
        </w:tc>
        <w:tc>
          <w:tcPr>
            <w:tcW w:w="797" w:type="dxa"/>
            <w:tcBorders>
              <w:bottom w:val="single" w:sz="12" w:space="0" w:color="auto"/>
            </w:tcBorders>
            <w:vAlign w:val="bottom"/>
          </w:tcPr>
          <w:p w:rsidR="00334254" w:rsidRPr="008051BE" w:rsidRDefault="00334254" w:rsidP="00530A65">
            <w:pPr>
              <w:spacing w:beforeLines="40"/>
              <w:jc w:val="right"/>
            </w:pPr>
            <w:r>
              <w:t>100</w:t>
            </w:r>
          </w:p>
        </w:tc>
        <w:tc>
          <w:tcPr>
            <w:tcW w:w="820" w:type="dxa"/>
            <w:tcBorders>
              <w:bottom w:val="single" w:sz="12" w:space="0" w:color="auto"/>
            </w:tcBorders>
            <w:vAlign w:val="bottom"/>
          </w:tcPr>
          <w:p w:rsidR="00334254" w:rsidRPr="008051BE" w:rsidRDefault="005C3E8E" w:rsidP="00530A65">
            <w:pPr>
              <w:spacing w:beforeLines="40"/>
              <w:jc w:val="right"/>
            </w:pPr>
            <w:r>
              <w:t>100</w:t>
            </w:r>
          </w:p>
        </w:tc>
        <w:tc>
          <w:tcPr>
            <w:tcW w:w="783" w:type="dxa"/>
            <w:tcBorders>
              <w:bottom w:val="single" w:sz="12" w:space="0" w:color="auto"/>
            </w:tcBorders>
            <w:vAlign w:val="bottom"/>
          </w:tcPr>
          <w:p w:rsidR="00334254" w:rsidRPr="008051BE" w:rsidRDefault="00334254" w:rsidP="00530A65">
            <w:pPr>
              <w:spacing w:beforeLines="40"/>
              <w:jc w:val="right"/>
              <w:rPr>
                <w:szCs w:val="24"/>
              </w:rPr>
            </w:pPr>
            <w:r>
              <w:rPr>
                <w:szCs w:val="24"/>
              </w:rPr>
              <w:t>-</w:t>
            </w:r>
          </w:p>
        </w:tc>
        <w:tc>
          <w:tcPr>
            <w:tcW w:w="790" w:type="dxa"/>
            <w:tcBorders>
              <w:bottom w:val="single" w:sz="12" w:space="0" w:color="auto"/>
            </w:tcBorders>
            <w:vAlign w:val="bottom"/>
          </w:tcPr>
          <w:p w:rsidR="00334254" w:rsidRPr="008051BE" w:rsidRDefault="00334254" w:rsidP="00530A65">
            <w:pPr>
              <w:spacing w:beforeLines="40"/>
              <w:jc w:val="right"/>
              <w:rPr>
                <w:szCs w:val="24"/>
              </w:rPr>
            </w:pPr>
            <w:r>
              <w:rPr>
                <w:szCs w:val="24"/>
              </w:rPr>
              <w:t>-</w:t>
            </w:r>
          </w:p>
        </w:tc>
        <w:tc>
          <w:tcPr>
            <w:tcW w:w="827" w:type="dxa"/>
            <w:tcBorders>
              <w:bottom w:val="single" w:sz="12" w:space="0" w:color="auto"/>
            </w:tcBorders>
            <w:vAlign w:val="bottom"/>
          </w:tcPr>
          <w:p w:rsidR="00334254" w:rsidRPr="008051BE" w:rsidRDefault="005C3E8E" w:rsidP="00530A65">
            <w:pPr>
              <w:spacing w:beforeLines="40"/>
              <w:jc w:val="right"/>
              <w:rPr>
                <w:szCs w:val="24"/>
              </w:rPr>
            </w:pPr>
            <w:r>
              <w:rPr>
                <w:szCs w:val="24"/>
              </w:rPr>
              <w:t>-</w:t>
            </w:r>
          </w:p>
        </w:tc>
        <w:tc>
          <w:tcPr>
            <w:tcW w:w="830" w:type="dxa"/>
            <w:tcBorders>
              <w:bottom w:val="single" w:sz="12" w:space="0" w:color="auto"/>
            </w:tcBorders>
            <w:vAlign w:val="bottom"/>
          </w:tcPr>
          <w:p w:rsidR="00334254" w:rsidRPr="008051BE" w:rsidRDefault="00334254" w:rsidP="00530A65">
            <w:pPr>
              <w:spacing w:beforeLines="40"/>
              <w:jc w:val="right"/>
              <w:rPr>
                <w:szCs w:val="24"/>
              </w:rPr>
            </w:pPr>
            <w:r>
              <w:rPr>
                <w:szCs w:val="24"/>
              </w:rPr>
              <w:t>-</w:t>
            </w:r>
          </w:p>
        </w:tc>
        <w:tc>
          <w:tcPr>
            <w:tcW w:w="835" w:type="dxa"/>
            <w:tcBorders>
              <w:bottom w:val="single" w:sz="12" w:space="0" w:color="auto"/>
            </w:tcBorders>
            <w:vAlign w:val="bottom"/>
          </w:tcPr>
          <w:p w:rsidR="00334254" w:rsidRPr="008051BE" w:rsidRDefault="00334254" w:rsidP="00530A65">
            <w:pPr>
              <w:spacing w:beforeLines="40"/>
              <w:jc w:val="right"/>
              <w:rPr>
                <w:szCs w:val="24"/>
              </w:rPr>
            </w:pPr>
            <w:r>
              <w:rPr>
                <w:szCs w:val="24"/>
              </w:rPr>
              <w:t>100</w:t>
            </w:r>
          </w:p>
        </w:tc>
        <w:tc>
          <w:tcPr>
            <w:tcW w:w="891" w:type="dxa"/>
            <w:tcBorders>
              <w:bottom w:val="single" w:sz="12" w:space="0" w:color="auto"/>
              <w:right w:val="nil"/>
            </w:tcBorders>
            <w:vAlign w:val="bottom"/>
          </w:tcPr>
          <w:p w:rsidR="00334254" w:rsidRPr="008051BE" w:rsidRDefault="005C3E8E" w:rsidP="00530A65">
            <w:pPr>
              <w:spacing w:beforeLines="40"/>
              <w:jc w:val="right"/>
              <w:rPr>
                <w:szCs w:val="24"/>
              </w:rPr>
            </w:pPr>
            <w:r>
              <w:rPr>
                <w:szCs w:val="24"/>
              </w:rPr>
              <w:t>100</w:t>
            </w:r>
          </w:p>
        </w:tc>
      </w:tr>
    </w:tbl>
    <w:p w:rsidR="00036885" w:rsidRPr="00921CB7" w:rsidRDefault="00036885" w:rsidP="00921CB7">
      <w:bookmarkStart w:id="1038" w:name="_Toc238547729"/>
    </w:p>
    <w:p w:rsidR="008D3128" w:rsidRPr="005905EB" w:rsidRDefault="008D3128" w:rsidP="005905EB">
      <w:pPr>
        <w:pStyle w:val="1"/>
        <w:jc w:val="center"/>
        <w:rPr>
          <w:spacing w:val="-6"/>
        </w:rPr>
      </w:pPr>
      <w:bookmarkStart w:id="1039" w:name="_Toc346180714"/>
      <w:r w:rsidRPr="005905EB">
        <w:rPr>
          <w:spacing w:val="-6"/>
        </w:rPr>
        <w:t>ТОВАРНОСТЬ СЕЛЬСКОХОЗЯЙСТВЕННОГО ПРОИЗВОДСТВА</w:t>
      </w:r>
      <w:r w:rsidRPr="005905EB">
        <w:rPr>
          <w:spacing w:val="-6"/>
        </w:rPr>
        <w:br/>
        <w:t>В КРУПНЫХ И СРЕДНИХ СЕЛЬСКОХОЗЯЙСТВЕННЫХ ОРГАНИЗАЦИЯХ</w:t>
      </w:r>
      <w:bookmarkEnd w:id="1038"/>
      <w:bookmarkEnd w:id="1039"/>
    </w:p>
    <w:p w:rsidR="008D3128" w:rsidRDefault="008D3128" w:rsidP="008D3128">
      <w:pPr>
        <w:jc w:val="center"/>
      </w:pPr>
      <w:r w:rsidRPr="00B9686F">
        <w:t>(реализовано в процентах от общего объема производства)</w:t>
      </w:r>
    </w:p>
    <w:p w:rsidR="00A27E01" w:rsidRPr="00B9686F" w:rsidRDefault="00A27E01" w:rsidP="008D3128">
      <w:pPr>
        <w:jc w:val="cente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334254" w:rsidTr="005C1BAB">
        <w:trPr>
          <w:trHeight w:hRule="exact" w:val="397"/>
          <w:jc w:val="center"/>
        </w:trPr>
        <w:tc>
          <w:tcPr>
            <w:tcW w:w="4253" w:type="dxa"/>
            <w:tcBorders>
              <w:top w:val="single" w:sz="12" w:space="0" w:color="auto"/>
              <w:bottom w:val="single" w:sz="12" w:space="0" w:color="auto"/>
            </w:tcBorders>
          </w:tcPr>
          <w:p w:rsidR="00334254" w:rsidRDefault="00334254" w:rsidP="008D3128">
            <w:pPr>
              <w:rPr>
                <w:sz w:val="22"/>
              </w:rPr>
            </w:pPr>
          </w:p>
        </w:tc>
        <w:tc>
          <w:tcPr>
            <w:tcW w:w="1134" w:type="dxa"/>
            <w:tcBorders>
              <w:top w:val="single" w:sz="12" w:space="0" w:color="auto"/>
              <w:bottom w:val="single" w:sz="12" w:space="0" w:color="auto"/>
            </w:tcBorders>
            <w:vAlign w:val="center"/>
          </w:tcPr>
          <w:p w:rsidR="00334254" w:rsidRPr="005E57CF" w:rsidRDefault="00334254" w:rsidP="005C1BAB">
            <w:pPr>
              <w:jc w:val="center"/>
              <w:rPr>
                <w:szCs w:val="24"/>
              </w:rPr>
            </w:pPr>
            <w:r w:rsidRPr="005E57CF">
              <w:rPr>
                <w:szCs w:val="24"/>
              </w:rPr>
              <w:t>2007</w:t>
            </w:r>
          </w:p>
        </w:tc>
        <w:tc>
          <w:tcPr>
            <w:tcW w:w="1134" w:type="dxa"/>
            <w:tcBorders>
              <w:top w:val="single" w:sz="12" w:space="0" w:color="auto"/>
              <w:bottom w:val="single" w:sz="12" w:space="0" w:color="auto"/>
            </w:tcBorders>
            <w:vAlign w:val="center"/>
          </w:tcPr>
          <w:p w:rsidR="00334254" w:rsidRPr="005E57CF" w:rsidRDefault="00334254" w:rsidP="005C1BAB">
            <w:pPr>
              <w:jc w:val="center"/>
              <w:rPr>
                <w:szCs w:val="24"/>
              </w:rPr>
            </w:pPr>
            <w:r>
              <w:rPr>
                <w:szCs w:val="24"/>
              </w:rPr>
              <w:t>2008</w:t>
            </w:r>
          </w:p>
        </w:tc>
        <w:tc>
          <w:tcPr>
            <w:tcW w:w="1134" w:type="dxa"/>
            <w:tcBorders>
              <w:top w:val="single" w:sz="12" w:space="0" w:color="auto"/>
              <w:bottom w:val="single" w:sz="12" w:space="0" w:color="auto"/>
            </w:tcBorders>
            <w:vAlign w:val="center"/>
          </w:tcPr>
          <w:p w:rsidR="00334254" w:rsidRPr="005E57CF" w:rsidRDefault="00334254" w:rsidP="005C1BAB">
            <w:pPr>
              <w:jc w:val="center"/>
              <w:rPr>
                <w:szCs w:val="24"/>
              </w:rPr>
            </w:pPr>
            <w:r>
              <w:rPr>
                <w:szCs w:val="24"/>
              </w:rPr>
              <w:t>2009</w:t>
            </w:r>
          </w:p>
        </w:tc>
        <w:tc>
          <w:tcPr>
            <w:tcW w:w="1134" w:type="dxa"/>
            <w:tcBorders>
              <w:top w:val="single" w:sz="12" w:space="0" w:color="auto"/>
              <w:bottom w:val="single" w:sz="12" w:space="0" w:color="auto"/>
            </w:tcBorders>
            <w:vAlign w:val="center"/>
          </w:tcPr>
          <w:p w:rsidR="00334254" w:rsidRPr="005E57CF" w:rsidRDefault="00334254" w:rsidP="005C1BAB">
            <w:pPr>
              <w:jc w:val="center"/>
              <w:rPr>
                <w:szCs w:val="24"/>
              </w:rPr>
            </w:pPr>
            <w:r>
              <w:rPr>
                <w:szCs w:val="24"/>
              </w:rPr>
              <w:t>2010</w:t>
            </w:r>
          </w:p>
        </w:tc>
        <w:tc>
          <w:tcPr>
            <w:tcW w:w="1134" w:type="dxa"/>
            <w:tcBorders>
              <w:top w:val="single" w:sz="12" w:space="0" w:color="auto"/>
              <w:bottom w:val="single" w:sz="12" w:space="0" w:color="auto"/>
            </w:tcBorders>
            <w:vAlign w:val="center"/>
          </w:tcPr>
          <w:p w:rsidR="00334254" w:rsidRPr="005E57CF" w:rsidRDefault="00626C27" w:rsidP="009D0E90">
            <w:pPr>
              <w:jc w:val="center"/>
              <w:rPr>
                <w:szCs w:val="24"/>
              </w:rPr>
            </w:pPr>
            <w:r>
              <w:rPr>
                <w:szCs w:val="24"/>
              </w:rPr>
              <w:t>2011</w:t>
            </w:r>
          </w:p>
        </w:tc>
      </w:tr>
      <w:tr w:rsidR="00334254" w:rsidTr="005C1BAB">
        <w:trPr>
          <w:trHeight w:val="398"/>
          <w:jc w:val="center"/>
        </w:trPr>
        <w:tc>
          <w:tcPr>
            <w:tcW w:w="4253" w:type="dxa"/>
            <w:tcBorders>
              <w:top w:val="single" w:sz="12" w:space="0" w:color="auto"/>
              <w:bottom w:val="nil"/>
            </w:tcBorders>
            <w:vAlign w:val="bottom"/>
          </w:tcPr>
          <w:p w:rsidR="00334254" w:rsidRDefault="00334254" w:rsidP="00530A65">
            <w:pPr>
              <w:spacing w:beforeLines="30"/>
            </w:pPr>
            <w:r>
              <w:t xml:space="preserve">Зерно </w:t>
            </w:r>
          </w:p>
        </w:tc>
        <w:tc>
          <w:tcPr>
            <w:tcW w:w="1134" w:type="dxa"/>
            <w:tcBorders>
              <w:top w:val="single" w:sz="12" w:space="0" w:color="auto"/>
              <w:bottom w:val="nil"/>
            </w:tcBorders>
            <w:vAlign w:val="bottom"/>
          </w:tcPr>
          <w:p w:rsidR="00334254" w:rsidRDefault="00334254" w:rsidP="00530A65">
            <w:pPr>
              <w:spacing w:beforeLines="30"/>
              <w:jc w:val="right"/>
            </w:pPr>
            <w:r>
              <w:t>84,1</w:t>
            </w:r>
          </w:p>
        </w:tc>
        <w:tc>
          <w:tcPr>
            <w:tcW w:w="1134" w:type="dxa"/>
            <w:tcBorders>
              <w:top w:val="single" w:sz="12" w:space="0" w:color="auto"/>
              <w:bottom w:val="nil"/>
            </w:tcBorders>
            <w:vAlign w:val="bottom"/>
          </w:tcPr>
          <w:p w:rsidR="00334254" w:rsidRDefault="00334254" w:rsidP="00530A65">
            <w:pPr>
              <w:spacing w:beforeLines="30"/>
              <w:jc w:val="right"/>
            </w:pPr>
            <w:r>
              <w:t>20,5</w:t>
            </w:r>
          </w:p>
        </w:tc>
        <w:tc>
          <w:tcPr>
            <w:tcW w:w="1134" w:type="dxa"/>
            <w:tcBorders>
              <w:top w:val="single" w:sz="12" w:space="0" w:color="auto"/>
              <w:bottom w:val="nil"/>
            </w:tcBorders>
            <w:vAlign w:val="bottom"/>
          </w:tcPr>
          <w:p w:rsidR="00334254" w:rsidRDefault="00334254" w:rsidP="00530A65">
            <w:pPr>
              <w:spacing w:beforeLines="30"/>
              <w:jc w:val="right"/>
            </w:pPr>
            <w:r>
              <w:t>30,7</w:t>
            </w:r>
          </w:p>
        </w:tc>
        <w:tc>
          <w:tcPr>
            <w:tcW w:w="1134" w:type="dxa"/>
            <w:tcBorders>
              <w:top w:val="single" w:sz="12" w:space="0" w:color="auto"/>
              <w:bottom w:val="nil"/>
            </w:tcBorders>
            <w:vAlign w:val="bottom"/>
          </w:tcPr>
          <w:p w:rsidR="00334254" w:rsidRPr="001321F3" w:rsidRDefault="00334254" w:rsidP="00530A65">
            <w:pPr>
              <w:spacing w:beforeLines="30"/>
              <w:ind w:right="122"/>
              <w:jc w:val="right"/>
            </w:pPr>
            <w:r>
              <w:t>38,1</w:t>
            </w:r>
          </w:p>
        </w:tc>
        <w:tc>
          <w:tcPr>
            <w:tcW w:w="1134" w:type="dxa"/>
            <w:tcBorders>
              <w:top w:val="single" w:sz="12" w:space="0" w:color="auto"/>
              <w:bottom w:val="nil"/>
            </w:tcBorders>
            <w:vAlign w:val="bottom"/>
          </w:tcPr>
          <w:p w:rsidR="00334254" w:rsidRPr="001321F3" w:rsidRDefault="003B7B66" w:rsidP="00530A65">
            <w:pPr>
              <w:spacing w:beforeLines="30"/>
              <w:ind w:right="122"/>
              <w:jc w:val="right"/>
            </w:pPr>
            <w:r>
              <w:t>66,5</w:t>
            </w:r>
          </w:p>
        </w:tc>
      </w:tr>
      <w:tr w:rsidR="00334254" w:rsidTr="005C1BAB">
        <w:trPr>
          <w:trHeight w:val="170"/>
          <w:jc w:val="center"/>
        </w:trPr>
        <w:tc>
          <w:tcPr>
            <w:tcW w:w="4253" w:type="dxa"/>
            <w:tcBorders>
              <w:top w:val="nil"/>
            </w:tcBorders>
            <w:vAlign w:val="bottom"/>
          </w:tcPr>
          <w:p w:rsidR="00334254" w:rsidRDefault="00334254" w:rsidP="00530A65">
            <w:pPr>
              <w:spacing w:beforeLines="30"/>
            </w:pPr>
            <w:r>
              <w:t>Картофель</w:t>
            </w:r>
          </w:p>
        </w:tc>
        <w:tc>
          <w:tcPr>
            <w:tcW w:w="1134" w:type="dxa"/>
            <w:tcBorders>
              <w:top w:val="nil"/>
            </w:tcBorders>
            <w:vAlign w:val="bottom"/>
          </w:tcPr>
          <w:p w:rsidR="00334254" w:rsidRDefault="00334254" w:rsidP="00530A65">
            <w:pPr>
              <w:spacing w:beforeLines="30"/>
              <w:jc w:val="right"/>
            </w:pPr>
            <w:r>
              <w:t>75,0</w:t>
            </w:r>
          </w:p>
        </w:tc>
        <w:tc>
          <w:tcPr>
            <w:tcW w:w="1134" w:type="dxa"/>
            <w:tcBorders>
              <w:top w:val="nil"/>
            </w:tcBorders>
            <w:vAlign w:val="bottom"/>
          </w:tcPr>
          <w:p w:rsidR="00334254" w:rsidRDefault="00334254" w:rsidP="00530A65">
            <w:pPr>
              <w:spacing w:beforeLines="30"/>
              <w:jc w:val="right"/>
            </w:pPr>
            <w:r>
              <w:t>15,3</w:t>
            </w:r>
          </w:p>
        </w:tc>
        <w:tc>
          <w:tcPr>
            <w:tcW w:w="1134" w:type="dxa"/>
            <w:tcBorders>
              <w:top w:val="nil"/>
            </w:tcBorders>
            <w:vAlign w:val="bottom"/>
          </w:tcPr>
          <w:p w:rsidR="00334254" w:rsidRDefault="00334254" w:rsidP="00530A65">
            <w:pPr>
              <w:spacing w:beforeLines="30"/>
              <w:jc w:val="right"/>
            </w:pPr>
            <w:r>
              <w:t>40,7</w:t>
            </w:r>
          </w:p>
        </w:tc>
        <w:tc>
          <w:tcPr>
            <w:tcW w:w="1134" w:type="dxa"/>
            <w:tcBorders>
              <w:top w:val="nil"/>
            </w:tcBorders>
            <w:vAlign w:val="bottom"/>
          </w:tcPr>
          <w:p w:rsidR="00334254" w:rsidRPr="001321F3" w:rsidRDefault="00334254" w:rsidP="00530A65">
            <w:pPr>
              <w:spacing w:beforeLines="30"/>
              <w:ind w:right="122"/>
              <w:jc w:val="right"/>
            </w:pPr>
            <w:r>
              <w:t>8</w:t>
            </w:r>
            <w:r w:rsidR="003B7B66">
              <w:t>1,3</w:t>
            </w:r>
          </w:p>
        </w:tc>
        <w:tc>
          <w:tcPr>
            <w:tcW w:w="1134" w:type="dxa"/>
            <w:tcBorders>
              <w:top w:val="nil"/>
            </w:tcBorders>
            <w:vAlign w:val="bottom"/>
          </w:tcPr>
          <w:p w:rsidR="00334254" w:rsidRPr="001321F3" w:rsidRDefault="003B7B66" w:rsidP="00530A65">
            <w:pPr>
              <w:spacing w:beforeLines="30"/>
              <w:ind w:right="122"/>
              <w:jc w:val="right"/>
            </w:pPr>
            <w:r>
              <w:t>82,5</w:t>
            </w:r>
          </w:p>
        </w:tc>
      </w:tr>
      <w:tr w:rsidR="00334254" w:rsidTr="005C1BAB">
        <w:trPr>
          <w:trHeight w:val="170"/>
          <w:jc w:val="center"/>
        </w:trPr>
        <w:tc>
          <w:tcPr>
            <w:tcW w:w="4253" w:type="dxa"/>
            <w:vAlign w:val="bottom"/>
          </w:tcPr>
          <w:p w:rsidR="00334254" w:rsidRDefault="00334254" w:rsidP="00530A65">
            <w:pPr>
              <w:spacing w:beforeLines="30"/>
            </w:pPr>
            <w:r>
              <w:t>Овощи</w:t>
            </w:r>
          </w:p>
        </w:tc>
        <w:tc>
          <w:tcPr>
            <w:tcW w:w="1134" w:type="dxa"/>
            <w:vAlign w:val="bottom"/>
          </w:tcPr>
          <w:p w:rsidR="00334254" w:rsidRPr="00186B99" w:rsidRDefault="00334254" w:rsidP="00530A65">
            <w:pPr>
              <w:spacing w:beforeLines="30"/>
              <w:jc w:val="right"/>
              <w:rPr>
                <w:vertAlign w:val="superscript"/>
              </w:rPr>
            </w:pPr>
            <w:r>
              <w:t>128,6</w:t>
            </w:r>
          </w:p>
        </w:tc>
        <w:tc>
          <w:tcPr>
            <w:tcW w:w="1134" w:type="dxa"/>
            <w:vAlign w:val="bottom"/>
          </w:tcPr>
          <w:p w:rsidR="00334254" w:rsidRDefault="00334254" w:rsidP="00530A65">
            <w:pPr>
              <w:spacing w:beforeLines="30"/>
              <w:jc w:val="right"/>
            </w:pPr>
            <w:r>
              <w:t>40,0</w:t>
            </w:r>
          </w:p>
        </w:tc>
        <w:tc>
          <w:tcPr>
            <w:tcW w:w="1134" w:type="dxa"/>
            <w:vAlign w:val="bottom"/>
          </w:tcPr>
          <w:p w:rsidR="00334254" w:rsidRDefault="00334254" w:rsidP="00530A65">
            <w:pPr>
              <w:spacing w:beforeLines="30"/>
              <w:jc w:val="right"/>
            </w:pPr>
            <w:r>
              <w:t>-</w:t>
            </w:r>
          </w:p>
        </w:tc>
        <w:tc>
          <w:tcPr>
            <w:tcW w:w="1134" w:type="dxa"/>
            <w:vAlign w:val="bottom"/>
          </w:tcPr>
          <w:p w:rsidR="00334254" w:rsidRPr="001321F3" w:rsidRDefault="00334254" w:rsidP="00530A65">
            <w:pPr>
              <w:spacing w:beforeLines="30"/>
              <w:ind w:right="122"/>
              <w:jc w:val="right"/>
            </w:pPr>
            <w:r>
              <w:t>88</w:t>
            </w:r>
            <w:r w:rsidR="003B7B66">
              <w:t>,1</w:t>
            </w:r>
          </w:p>
        </w:tc>
        <w:tc>
          <w:tcPr>
            <w:tcW w:w="1134" w:type="dxa"/>
            <w:vAlign w:val="bottom"/>
          </w:tcPr>
          <w:p w:rsidR="00334254" w:rsidRPr="001321F3" w:rsidRDefault="003B7B66" w:rsidP="00530A65">
            <w:pPr>
              <w:spacing w:beforeLines="30"/>
              <w:ind w:right="122"/>
              <w:jc w:val="right"/>
            </w:pPr>
            <w:r>
              <w:t>80,0</w:t>
            </w:r>
          </w:p>
        </w:tc>
      </w:tr>
      <w:tr w:rsidR="00334254" w:rsidTr="005C1BAB">
        <w:trPr>
          <w:trHeight w:val="170"/>
          <w:jc w:val="center"/>
        </w:trPr>
        <w:tc>
          <w:tcPr>
            <w:tcW w:w="4253" w:type="dxa"/>
            <w:vAlign w:val="bottom"/>
          </w:tcPr>
          <w:p w:rsidR="00334254" w:rsidRDefault="00334254" w:rsidP="00530A65">
            <w:pPr>
              <w:spacing w:beforeLines="30"/>
            </w:pPr>
            <w:r>
              <w:t>Скот и птица на убой (в живом весе)</w:t>
            </w:r>
          </w:p>
        </w:tc>
        <w:tc>
          <w:tcPr>
            <w:tcW w:w="1134" w:type="dxa"/>
            <w:vAlign w:val="bottom"/>
          </w:tcPr>
          <w:p w:rsidR="00334254" w:rsidRPr="00186B99" w:rsidRDefault="00334254" w:rsidP="00530A65">
            <w:pPr>
              <w:spacing w:beforeLines="30"/>
              <w:jc w:val="right"/>
              <w:rPr>
                <w:vertAlign w:val="superscript"/>
              </w:rPr>
            </w:pPr>
            <w:r>
              <w:t>100,4</w:t>
            </w:r>
          </w:p>
        </w:tc>
        <w:tc>
          <w:tcPr>
            <w:tcW w:w="1134" w:type="dxa"/>
            <w:vAlign w:val="bottom"/>
          </w:tcPr>
          <w:p w:rsidR="00334254" w:rsidRDefault="00334254" w:rsidP="00530A65">
            <w:pPr>
              <w:spacing w:beforeLines="30"/>
              <w:jc w:val="right"/>
            </w:pPr>
            <w:r>
              <w:t>99,3</w:t>
            </w:r>
          </w:p>
        </w:tc>
        <w:tc>
          <w:tcPr>
            <w:tcW w:w="1134" w:type="dxa"/>
            <w:vAlign w:val="bottom"/>
          </w:tcPr>
          <w:p w:rsidR="00334254" w:rsidRDefault="00334254" w:rsidP="00530A65">
            <w:pPr>
              <w:spacing w:beforeLines="30"/>
              <w:jc w:val="right"/>
            </w:pPr>
            <w:r>
              <w:t>96,6</w:t>
            </w:r>
          </w:p>
        </w:tc>
        <w:tc>
          <w:tcPr>
            <w:tcW w:w="1134" w:type="dxa"/>
            <w:vAlign w:val="bottom"/>
          </w:tcPr>
          <w:p w:rsidR="00334254" w:rsidRPr="001321F3" w:rsidRDefault="00334254" w:rsidP="00530A65">
            <w:pPr>
              <w:spacing w:beforeLines="30"/>
              <w:ind w:right="122"/>
              <w:jc w:val="right"/>
            </w:pPr>
            <w:r>
              <w:t>100,7</w:t>
            </w:r>
          </w:p>
        </w:tc>
        <w:tc>
          <w:tcPr>
            <w:tcW w:w="1134" w:type="dxa"/>
            <w:vAlign w:val="bottom"/>
          </w:tcPr>
          <w:p w:rsidR="00334254" w:rsidRPr="001321F3" w:rsidRDefault="003B7B66" w:rsidP="00530A65">
            <w:pPr>
              <w:spacing w:beforeLines="30"/>
              <w:ind w:right="122"/>
              <w:jc w:val="right"/>
            </w:pPr>
            <w:r>
              <w:t>104,3</w:t>
            </w:r>
          </w:p>
        </w:tc>
      </w:tr>
      <w:tr w:rsidR="00334254" w:rsidTr="005C1BAB">
        <w:trPr>
          <w:trHeight w:val="170"/>
          <w:jc w:val="center"/>
        </w:trPr>
        <w:tc>
          <w:tcPr>
            <w:tcW w:w="4253" w:type="dxa"/>
            <w:vAlign w:val="bottom"/>
          </w:tcPr>
          <w:p w:rsidR="00334254" w:rsidRDefault="00334254" w:rsidP="00530A65">
            <w:pPr>
              <w:spacing w:beforeLines="30"/>
            </w:pPr>
            <w:r>
              <w:t>Молоко</w:t>
            </w:r>
          </w:p>
        </w:tc>
        <w:tc>
          <w:tcPr>
            <w:tcW w:w="1134" w:type="dxa"/>
            <w:vAlign w:val="bottom"/>
          </w:tcPr>
          <w:p w:rsidR="00334254" w:rsidRDefault="00334254" w:rsidP="00530A65">
            <w:pPr>
              <w:spacing w:beforeLines="30"/>
              <w:jc w:val="right"/>
            </w:pPr>
            <w:r>
              <w:t>78,1</w:t>
            </w:r>
          </w:p>
        </w:tc>
        <w:tc>
          <w:tcPr>
            <w:tcW w:w="1134" w:type="dxa"/>
            <w:vAlign w:val="bottom"/>
          </w:tcPr>
          <w:p w:rsidR="00334254" w:rsidRDefault="00334254" w:rsidP="00530A65">
            <w:pPr>
              <w:spacing w:beforeLines="30"/>
              <w:jc w:val="right"/>
            </w:pPr>
            <w:r>
              <w:t>70,0</w:t>
            </w:r>
          </w:p>
        </w:tc>
        <w:tc>
          <w:tcPr>
            <w:tcW w:w="1134" w:type="dxa"/>
            <w:vAlign w:val="bottom"/>
          </w:tcPr>
          <w:p w:rsidR="00334254" w:rsidRDefault="00334254" w:rsidP="00530A65">
            <w:pPr>
              <w:spacing w:beforeLines="30"/>
              <w:jc w:val="right"/>
            </w:pPr>
            <w:r>
              <w:t>82,4</w:t>
            </w:r>
          </w:p>
        </w:tc>
        <w:tc>
          <w:tcPr>
            <w:tcW w:w="1134" w:type="dxa"/>
            <w:vAlign w:val="bottom"/>
          </w:tcPr>
          <w:p w:rsidR="00334254" w:rsidRPr="001321F3" w:rsidRDefault="00334254" w:rsidP="00530A65">
            <w:pPr>
              <w:spacing w:beforeLines="30"/>
              <w:ind w:right="122"/>
              <w:jc w:val="right"/>
            </w:pPr>
            <w:r>
              <w:t>73,3</w:t>
            </w:r>
          </w:p>
        </w:tc>
        <w:tc>
          <w:tcPr>
            <w:tcW w:w="1134" w:type="dxa"/>
            <w:vAlign w:val="bottom"/>
          </w:tcPr>
          <w:p w:rsidR="00334254" w:rsidRPr="001321F3" w:rsidRDefault="003B7B66" w:rsidP="00530A65">
            <w:pPr>
              <w:spacing w:beforeLines="30"/>
              <w:ind w:right="122"/>
              <w:jc w:val="right"/>
            </w:pPr>
            <w:r>
              <w:t>79,5</w:t>
            </w:r>
          </w:p>
        </w:tc>
      </w:tr>
      <w:tr w:rsidR="00334254" w:rsidTr="005C1BAB">
        <w:trPr>
          <w:trHeight w:val="170"/>
          <w:jc w:val="center"/>
        </w:trPr>
        <w:tc>
          <w:tcPr>
            <w:tcW w:w="4253" w:type="dxa"/>
            <w:vAlign w:val="bottom"/>
          </w:tcPr>
          <w:p w:rsidR="00334254" w:rsidRDefault="00334254" w:rsidP="00530A65">
            <w:pPr>
              <w:spacing w:beforeLines="30"/>
            </w:pPr>
            <w:r>
              <w:t>Яйца</w:t>
            </w:r>
          </w:p>
        </w:tc>
        <w:tc>
          <w:tcPr>
            <w:tcW w:w="1134" w:type="dxa"/>
            <w:vAlign w:val="bottom"/>
          </w:tcPr>
          <w:p w:rsidR="00334254" w:rsidRDefault="00334254" w:rsidP="00530A65">
            <w:pPr>
              <w:spacing w:beforeLines="30"/>
              <w:jc w:val="right"/>
            </w:pPr>
            <w:r>
              <w:t>-</w:t>
            </w:r>
          </w:p>
        </w:tc>
        <w:tc>
          <w:tcPr>
            <w:tcW w:w="1134" w:type="dxa"/>
            <w:vAlign w:val="bottom"/>
          </w:tcPr>
          <w:p w:rsidR="00334254" w:rsidRDefault="00334254" w:rsidP="00530A65">
            <w:pPr>
              <w:spacing w:beforeLines="30"/>
              <w:jc w:val="right"/>
            </w:pPr>
            <w:r>
              <w:t>-</w:t>
            </w:r>
          </w:p>
        </w:tc>
        <w:tc>
          <w:tcPr>
            <w:tcW w:w="1134" w:type="dxa"/>
            <w:vAlign w:val="bottom"/>
          </w:tcPr>
          <w:p w:rsidR="00334254" w:rsidRDefault="00334254" w:rsidP="00530A65">
            <w:pPr>
              <w:spacing w:beforeLines="30"/>
              <w:jc w:val="right"/>
            </w:pPr>
            <w:r>
              <w:t>-</w:t>
            </w:r>
          </w:p>
        </w:tc>
        <w:tc>
          <w:tcPr>
            <w:tcW w:w="1134" w:type="dxa"/>
            <w:vAlign w:val="bottom"/>
          </w:tcPr>
          <w:p w:rsidR="00334254" w:rsidRDefault="00334254" w:rsidP="00530A65">
            <w:pPr>
              <w:spacing w:beforeLines="30"/>
              <w:ind w:right="98"/>
              <w:jc w:val="right"/>
            </w:pPr>
            <w:r>
              <w:t>58,8</w:t>
            </w:r>
          </w:p>
        </w:tc>
        <w:tc>
          <w:tcPr>
            <w:tcW w:w="1134" w:type="dxa"/>
            <w:vAlign w:val="bottom"/>
          </w:tcPr>
          <w:p w:rsidR="00334254" w:rsidRDefault="003B7B66" w:rsidP="00530A65">
            <w:pPr>
              <w:spacing w:beforeLines="30"/>
              <w:jc w:val="right"/>
            </w:pPr>
            <w:r>
              <w:t>101,8</w:t>
            </w:r>
          </w:p>
        </w:tc>
      </w:tr>
    </w:tbl>
    <w:p w:rsidR="008D3128" w:rsidRPr="00240CBF" w:rsidRDefault="008D3128" w:rsidP="008D3128">
      <w:pPr>
        <w:spacing w:before="60"/>
        <w:rPr>
          <w:sz w:val="20"/>
        </w:rPr>
      </w:pPr>
    </w:p>
    <w:p w:rsidR="008D3128" w:rsidRPr="009B512D" w:rsidRDefault="008D3128" w:rsidP="009B512D">
      <w:pPr>
        <w:pStyle w:val="1"/>
        <w:jc w:val="center"/>
      </w:pPr>
      <w:bookmarkStart w:id="1040" w:name="_Toc238547730"/>
      <w:bookmarkStart w:id="1041" w:name="_Toc346180715"/>
      <w:r w:rsidRPr="009B512D">
        <w:t>ПАРК ОСНОВНЫХ ВИДОВ ТЕХНИКИ</w:t>
      </w:r>
      <w:r w:rsidRPr="009B512D">
        <w:br/>
        <w:t>В СЕЛЬСКОХОЗЯЙСТВЕННЫХ ОРГАНИЗАЦИЯХ</w:t>
      </w:r>
      <w:r w:rsidR="00F302CA" w:rsidRPr="009B512D">
        <w:t xml:space="preserve"> </w:t>
      </w:r>
      <w:r w:rsidRPr="00622495">
        <w:rPr>
          <w:vertAlign w:val="superscript"/>
        </w:rPr>
        <w:t>1)</w:t>
      </w:r>
      <w:bookmarkEnd w:id="1034"/>
      <w:bookmarkEnd w:id="1040"/>
      <w:bookmarkEnd w:id="1041"/>
    </w:p>
    <w:p w:rsidR="008D3128" w:rsidRDefault="008D3128" w:rsidP="008D3128">
      <w:pPr>
        <w:jc w:val="center"/>
      </w:pPr>
      <w:r>
        <w:t>(на начало года, штук)</w:t>
      </w:r>
    </w:p>
    <w:p w:rsidR="008D3128" w:rsidRPr="004F2FD9" w:rsidRDefault="008D3128" w:rsidP="008D3128">
      <w:pPr>
        <w:jc w:val="center"/>
        <w:rPr>
          <w:szCs w:val="24"/>
        </w:rPr>
      </w:pPr>
    </w:p>
    <w:tbl>
      <w:tblPr>
        <w:tblW w:w="9753" w:type="dxa"/>
        <w:jc w:val="center"/>
        <w:tblBorders>
          <w:top w:val="single" w:sz="12" w:space="0" w:color="auto"/>
          <w:bottom w:val="single" w:sz="12" w:space="0" w:color="auto"/>
          <w:insideV w:val="single" w:sz="12" w:space="0" w:color="auto"/>
        </w:tblBorders>
        <w:tblLayout w:type="fixed"/>
        <w:tblLook w:val="0000"/>
      </w:tblPr>
      <w:tblGrid>
        <w:gridCol w:w="4253"/>
        <w:gridCol w:w="1100"/>
        <w:gridCol w:w="1100"/>
        <w:gridCol w:w="1100"/>
        <w:gridCol w:w="1100"/>
        <w:gridCol w:w="1100"/>
      </w:tblGrid>
      <w:tr w:rsidR="00334254" w:rsidTr="005C1BAB">
        <w:trPr>
          <w:trHeight w:hRule="exact" w:val="397"/>
          <w:jc w:val="center"/>
        </w:trPr>
        <w:tc>
          <w:tcPr>
            <w:tcW w:w="4253" w:type="dxa"/>
            <w:tcBorders>
              <w:top w:val="single" w:sz="12" w:space="0" w:color="auto"/>
              <w:bottom w:val="single" w:sz="12" w:space="0" w:color="auto"/>
            </w:tcBorders>
          </w:tcPr>
          <w:p w:rsidR="00334254" w:rsidRDefault="00334254" w:rsidP="000129E4">
            <w:pPr>
              <w:pStyle w:val="a8"/>
            </w:pPr>
          </w:p>
        </w:tc>
        <w:tc>
          <w:tcPr>
            <w:tcW w:w="1100" w:type="dxa"/>
            <w:tcBorders>
              <w:top w:val="single" w:sz="12" w:space="0" w:color="auto"/>
              <w:bottom w:val="single" w:sz="12" w:space="0" w:color="auto"/>
            </w:tcBorders>
            <w:vAlign w:val="center"/>
          </w:tcPr>
          <w:p w:rsidR="00334254" w:rsidRPr="005E57CF" w:rsidRDefault="00334254" w:rsidP="005C1BAB">
            <w:pPr>
              <w:jc w:val="center"/>
              <w:rPr>
                <w:szCs w:val="24"/>
              </w:rPr>
            </w:pPr>
            <w:r>
              <w:rPr>
                <w:szCs w:val="24"/>
              </w:rPr>
              <w:t>2008</w:t>
            </w:r>
          </w:p>
        </w:tc>
        <w:tc>
          <w:tcPr>
            <w:tcW w:w="1100" w:type="dxa"/>
            <w:tcBorders>
              <w:top w:val="single" w:sz="12" w:space="0" w:color="auto"/>
              <w:bottom w:val="single" w:sz="12" w:space="0" w:color="auto"/>
            </w:tcBorders>
            <w:vAlign w:val="center"/>
          </w:tcPr>
          <w:p w:rsidR="00334254" w:rsidRPr="005E57CF" w:rsidRDefault="00334254" w:rsidP="005C1BAB">
            <w:pPr>
              <w:jc w:val="center"/>
              <w:rPr>
                <w:szCs w:val="24"/>
              </w:rPr>
            </w:pPr>
            <w:r>
              <w:rPr>
                <w:szCs w:val="24"/>
              </w:rPr>
              <w:t>2009</w:t>
            </w:r>
          </w:p>
        </w:tc>
        <w:tc>
          <w:tcPr>
            <w:tcW w:w="1100" w:type="dxa"/>
            <w:tcBorders>
              <w:top w:val="single" w:sz="12" w:space="0" w:color="auto"/>
              <w:bottom w:val="single" w:sz="12" w:space="0" w:color="auto"/>
            </w:tcBorders>
            <w:vAlign w:val="center"/>
          </w:tcPr>
          <w:p w:rsidR="00334254" w:rsidRPr="005E57CF" w:rsidRDefault="00334254" w:rsidP="005C1BAB">
            <w:pPr>
              <w:jc w:val="center"/>
              <w:rPr>
                <w:szCs w:val="24"/>
              </w:rPr>
            </w:pPr>
            <w:r>
              <w:rPr>
                <w:szCs w:val="24"/>
              </w:rPr>
              <w:t>2010</w:t>
            </w:r>
          </w:p>
        </w:tc>
        <w:tc>
          <w:tcPr>
            <w:tcW w:w="1100" w:type="dxa"/>
            <w:tcBorders>
              <w:top w:val="single" w:sz="12" w:space="0" w:color="auto"/>
              <w:bottom w:val="single" w:sz="12" w:space="0" w:color="auto"/>
            </w:tcBorders>
            <w:vAlign w:val="center"/>
          </w:tcPr>
          <w:p w:rsidR="00334254" w:rsidRPr="005E57CF" w:rsidRDefault="00334254" w:rsidP="005C1BAB">
            <w:pPr>
              <w:jc w:val="center"/>
              <w:rPr>
                <w:szCs w:val="24"/>
              </w:rPr>
            </w:pPr>
            <w:r>
              <w:rPr>
                <w:szCs w:val="24"/>
              </w:rPr>
              <w:t>2011</w:t>
            </w:r>
          </w:p>
        </w:tc>
        <w:tc>
          <w:tcPr>
            <w:tcW w:w="1100" w:type="dxa"/>
            <w:tcBorders>
              <w:top w:val="single" w:sz="12" w:space="0" w:color="auto"/>
              <w:bottom w:val="single" w:sz="12" w:space="0" w:color="auto"/>
            </w:tcBorders>
            <w:vAlign w:val="center"/>
          </w:tcPr>
          <w:p w:rsidR="00334254" w:rsidRPr="005E57CF" w:rsidRDefault="00334254" w:rsidP="009D0E90">
            <w:pPr>
              <w:jc w:val="center"/>
              <w:rPr>
                <w:szCs w:val="24"/>
              </w:rPr>
            </w:pPr>
            <w:r>
              <w:rPr>
                <w:szCs w:val="24"/>
              </w:rPr>
              <w:t>2012</w:t>
            </w:r>
          </w:p>
        </w:tc>
      </w:tr>
      <w:tr w:rsidR="00334254" w:rsidTr="005C1BAB">
        <w:trPr>
          <w:trHeight w:val="65"/>
          <w:jc w:val="center"/>
        </w:trPr>
        <w:tc>
          <w:tcPr>
            <w:tcW w:w="4253" w:type="dxa"/>
            <w:tcBorders>
              <w:top w:val="single" w:sz="12" w:space="0" w:color="auto"/>
            </w:tcBorders>
            <w:vAlign w:val="bottom"/>
          </w:tcPr>
          <w:p w:rsidR="00334254" w:rsidRPr="00AA0A82" w:rsidRDefault="00334254" w:rsidP="000129E4">
            <w:r w:rsidRPr="00AA0A82">
              <w:t xml:space="preserve">Тракторы </w:t>
            </w:r>
            <w:r>
              <w:rPr>
                <w:vertAlign w:val="superscript"/>
              </w:rPr>
              <w:t>2</w:t>
            </w:r>
            <w:r w:rsidRPr="00AA0A82">
              <w:rPr>
                <w:vertAlign w:val="superscript"/>
              </w:rPr>
              <w:t>)</w:t>
            </w:r>
          </w:p>
        </w:tc>
        <w:tc>
          <w:tcPr>
            <w:tcW w:w="1100" w:type="dxa"/>
            <w:tcBorders>
              <w:top w:val="single" w:sz="12" w:space="0" w:color="auto"/>
            </w:tcBorders>
            <w:vAlign w:val="bottom"/>
          </w:tcPr>
          <w:p w:rsidR="00334254" w:rsidRPr="00AA0A82" w:rsidRDefault="00334254" w:rsidP="005C1BAB">
            <w:pPr>
              <w:jc w:val="right"/>
            </w:pPr>
            <w:r>
              <w:t>441</w:t>
            </w:r>
          </w:p>
        </w:tc>
        <w:tc>
          <w:tcPr>
            <w:tcW w:w="1100" w:type="dxa"/>
            <w:tcBorders>
              <w:top w:val="single" w:sz="12" w:space="0" w:color="auto"/>
            </w:tcBorders>
            <w:vAlign w:val="bottom"/>
          </w:tcPr>
          <w:p w:rsidR="00334254" w:rsidRPr="00AA0A82" w:rsidRDefault="00334254" w:rsidP="005C1BAB">
            <w:pPr>
              <w:jc w:val="right"/>
            </w:pPr>
            <w:r>
              <w:t>374</w:t>
            </w:r>
          </w:p>
        </w:tc>
        <w:tc>
          <w:tcPr>
            <w:tcW w:w="1100" w:type="dxa"/>
            <w:tcBorders>
              <w:top w:val="single" w:sz="12" w:space="0" w:color="auto"/>
            </w:tcBorders>
            <w:vAlign w:val="bottom"/>
          </w:tcPr>
          <w:p w:rsidR="00334254" w:rsidRPr="00AA0A82" w:rsidRDefault="00334254" w:rsidP="005C1BAB">
            <w:pPr>
              <w:jc w:val="right"/>
            </w:pPr>
            <w:r>
              <w:t>308</w:t>
            </w:r>
          </w:p>
        </w:tc>
        <w:tc>
          <w:tcPr>
            <w:tcW w:w="1100" w:type="dxa"/>
            <w:tcBorders>
              <w:top w:val="single" w:sz="12" w:space="0" w:color="auto"/>
            </w:tcBorders>
            <w:vAlign w:val="bottom"/>
          </w:tcPr>
          <w:p w:rsidR="00334254" w:rsidRPr="00AA0A82" w:rsidRDefault="00334254" w:rsidP="005C1BAB">
            <w:pPr>
              <w:jc w:val="right"/>
            </w:pPr>
            <w:r>
              <w:t>292</w:t>
            </w:r>
          </w:p>
        </w:tc>
        <w:tc>
          <w:tcPr>
            <w:tcW w:w="1100" w:type="dxa"/>
            <w:tcBorders>
              <w:top w:val="single" w:sz="12" w:space="0" w:color="auto"/>
            </w:tcBorders>
            <w:vAlign w:val="bottom"/>
          </w:tcPr>
          <w:p w:rsidR="00334254" w:rsidRPr="00AA0A82" w:rsidRDefault="003B7B66" w:rsidP="009D0E90">
            <w:pPr>
              <w:jc w:val="right"/>
            </w:pPr>
            <w:r>
              <w:t>241</w:t>
            </w:r>
          </w:p>
        </w:tc>
      </w:tr>
      <w:tr w:rsidR="00334254" w:rsidTr="005C1BAB">
        <w:trPr>
          <w:trHeight w:val="65"/>
          <w:jc w:val="center"/>
        </w:trPr>
        <w:tc>
          <w:tcPr>
            <w:tcW w:w="4253" w:type="dxa"/>
            <w:vAlign w:val="bottom"/>
          </w:tcPr>
          <w:p w:rsidR="00334254" w:rsidRPr="00AA0A82" w:rsidRDefault="00334254" w:rsidP="000129E4">
            <w:r w:rsidRPr="00AA0A82">
              <w:t>Плуги</w:t>
            </w:r>
          </w:p>
        </w:tc>
        <w:tc>
          <w:tcPr>
            <w:tcW w:w="1100" w:type="dxa"/>
            <w:vAlign w:val="bottom"/>
          </w:tcPr>
          <w:p w:rsidR="00334254" w:rsidRPr="00AA0A82" w:rsidRDefault="00334254" w:rsidP="005C1BAB">
            <w:pPr>
              <w:jc w:val="right"/>
            </w:pPr>
            <w:r>
              <w:t>148</w:t>
            </w:r>
          </w:p>
        </w:tc>
        <w:tc>
          <w:tcPr>
            <w:tcW w:w="1100" w:type="dxa"/>
            <w:vAlign w:val="bottom"/>
          </w:tcPr>
          <w:p w:rsidR="00334254" w:rsidRPr="00AA0A82" w:rsidRDefault="00334254" w:rsidP="005C1BAB">
            <w:pPr>
              <w:jc w:val="right"/>
            </w:pPr>
            <w:r>
              <w:t>122</w:t>
            </w:r>
          </w:p>
        </w:tc>
        <w:tc>
          <w:tcPr>
            <w:tcW w:w="1100" w:type="dxa"/>
            <w:vAlign w:val="bottom"/>
          </w:tcPr>
          <w:p w:rsidR="00334254" w:rsidRPr="00AA0A82" w:rsidRDefault="00334254" w:rsidP="005C1BAB">
            <w:pPr>
              <w:jc w:val="right"/>
            </w:pPr>
            <w:r>
              <w:t>107</w:t>
            </w:r>
          </w:p>
        </w:tc>
        <w:tc>
          <w:tcPr>
            <w:tcW w:w="1100" w:type="dxa"/>
            <w:vAlign w:val="bottom"/>
          </w:tcPr>
          <w:p w:rsidR="00334254" w:rsidRPr="00AA0A82" w:rsidRDefault="00334254" w:rsidP="005C1BAB">
            <w:pPr>
              <w:jc w:val="right"/>
            </w:pPr>
            <w:r>
              <w:t>92</w:t>
            </w:r>
          </w:p>
        </w:tc>
        <w:tc>
          <w:tcPr>
            <w:tcW w:w="1100" w:type="dxa"/>
            <w:vAlign w:val="bottom"/>
          </w:tcPr>
          <w:p w:rsidR="00334254" w:rsidRPr="00AA0A82" w:rsidRDefault="003B7B66" w:rsidP="009D0E90">
            <w:pPr>
              <w:jc w:val="right"/>
            </w:pPr>
            <w:r>
              <w:t>69</w:t>
            </w:r>
          </w:p>
        </w:tc>
      </w:tr>
      <w:tr w:rsidR="00334254" w:rsidTr="005C1BAB">
        <w:trPr>
          <w:trHeight w:val="65"/>
          <w:jc w:val="center"/>
        </w:trPr>
        <w:tc>
          <w:tcPr>
            <w:tcW w:w="4253" w:type="dxa"/>
            <w:vAlign w:val="bottom"/>
          </w:tcPr>
          <w:p w:rsidR="00334254" w:rsidRPr="00AA0A82" w:rsidRDefault="00334254" w:rsidP="000129E4">
            <w:r w:rsidRPr="00AA0A82">
              <w:t>Культиваторы</w:t>
            </w:r>
          </w:p>
        </w:tc>
        <w:tc>
          <w:tcPr>
            <w:tcW w:w="1100" w:type="dxa"/>
            <w:vAlign w:val="bottom"/>
          </w:tcPr>
          <w:p w:rsidR="00334254" w:rsidRPr="00AA0A82" w:rsidRDefault="00334254" w:rsidP="005C1BAB">
            <w:pPr>
              <w:jc w:val="right"/>
            </w:pPr>
            <w:r>
              <w:t>21</w:t>
            </w:r>
          </w:p>
        </w:tc>
        <w:tc>
          <w:tcPr>
            <w:tcW w:w="1100" w:type="dxa"/>
            <w:vAlign w:val="bottom"/>
          </w:tcPr>
          <w:p w:rsidR="00334254" w:rsidRPr="00AA0A82" w:rsidRDefault="00334254" w:rsidP="005C1BAB">
            <w:pPr>
              <w:jc w:val="right"/>
            </w:pPr>
            <w:r>
              <w:t>16</w:t>
            </w:r>
          </w:p>
        </w:tc>
        <w:tc>
          <w:tcPr>
            <w:tcW w:w="1100" w:type="dxa"/>
            <w:vAlign w:val="bottom"/>
          </w:tcPr>
          <w:p w:rsidR="00334254" w:rsidRPr="00AA0A82" w:rsidRDefault="00334254" w:rsidP="005C1BAB">
            <w:pPr>
              <w:jc w:val="right"/>
            </w:pPr>
            <w:r>
              <w:t>14</w:t>
            </w:r>
          </w:p>
        </w:tc>
        <w:tc>
          <w:tcPr>
            <w:tcW w:w="1100" w:type="dxa"/>
            <w:vAlign w:val="bottom"/>
          </w:tcPr>
          <w:p w:rsidR="00334254" w:rsidRPr="00AA0A82" w:rsidRDefault="00334254" w:rsidP="005C1BAB">
            <w:pPr>
              <w:jc w:val="right"/>
            </w:pPr>
            <w:r>
              <w:t>15</w:t>
            </w:r>
          </w:p>
        </w:tc>
        <w:tc>
          <w:tcPr>
            <w:tcW w:w="1100" w:type="dxa"/>
            <w:vAlign w:val="bottom"/>
          </w:tcPr>
          <w:p w:rsidR="00334254" w:rsidRPr="00AA0A82" w:rsidRDefault="003B7B66" w:rsidP="009D0E90">
            <w:pPr>
              <w:jc w:val="right"/>
            </w:pPr>
            <w:r>
              <w:t>15</w:t>
            </w:r>
          </w:p>
        </w:tc>
      </w:tr>
      <w:tr w:rsidR="00334254" w:rsidTr="005C1BAB">
        <w:trPr>
          <w:trHeight w:val="65"/>
          <w:jc w:val="center"/>
        </w:trPr>
        <w:tc>
          <w:tcPr>
            <w:tcW w:w="4253" w:type="dxa"/>
            <w:vAlign w:val="bottom"/>
          </w:tcPr>
          <w:p w:rsidR="00334254" w:rsidRPr="00AA0A82" w:rsidRDefault="00334254" w:rsidP="000129E4">
            <w:r w:rsidRPr="00AA0A82">
              <w:t>Сеялки</w:t>
            </w:r>
          </w:p>
        </w:tc>
        <w:tc>
          <w:tcPr>
            <w:tcW w:w="1100" w:type="dxa"/>
            <w:vAlign w:val="bottom"/>
          </w:tcPr>
          <w:p w:rsidR="00334254" w:rsidRPr="00AA0A82" w:rsidRDefault="00334254" w:rsidP="005C1BAB">
            <w:pPr>
              <w:jc w:val="right"/>
            </w:pPr>
            <w:r>
              <w:t>96</w:t>
            </w:r>
          </w:p>
        </w:tc>
        <w:tc>
          <w:tcPr>
            <w:tcW w:w="1100" w:type="dxa"/>
            <w:vAlign w:val="bottom"/>
          </w:tcPr>
          <w:p w:rsidR="00334254" w:rsidRPr="00AA0A82" w:rsidRDefault="00334254" w:rsidP="005C1BAB">
            <w:pPr>
              <w:jc w:val="right"/>
            </w:pPr>
            <w:r>
              <w:t>73</w:t>
            </w:r>
          </w:p>
        </w:tc>
        <w:tc>
          <w:tcPr>
            <w:tcW w:w="1100" w:type="dxa"/>
            <w:vAlign w:val="bottom"/>
          </w:tcPr>
          <w:p w:rsidR="00334254" w:rsidRPr="00AA0A82" w:rsidRDefault="00334254" w:rsidP="005C1BAB">
            <w:pPr>
              <w:jc w:val="right"/>
            </w:pPr>
            <w:r>
              <w:t>64</w:t>
            </w:r>
          </w:p>
        </w:tc>
        <w:tc>
          <w:tcPr>
            <w:tcW w:w="1100" w:type="dxa"/>
            <w:vAlign w:val="bottom"/>
          </w:tcPr>
          <w:p w:rsidR="00334254" w:rsidRPr="00AA0A82" w:rsidRDefault="00334254" w:rsidP="005C1BAB">
            <w:pPr>
              <w:jc w:val="right"/>
            </w:pPr>
            <w:r>
              <w:t>62</w:t>
            </w:r>
          </w:p>
        </w:tc>
        <w:tc>
          <w:tcPr>
            <w:tcW w:w="1100" w:type="dxa"/>
            <w:vAlign w:val="bottom"/>
          </w:tcPr>
          <w:p w:rsidR="00334254" w:rsidRPr="00AA0A82" w:rsidRDefault="003B7B66" w:rsidP="009D0E90">
            <w:pPr>
              <w:jc w:val="right"/>
            </w:pPr>
            <w:r>
              <w:t>47</w:t>
            </w:r>
          </w:p>
        </w:tc>
      </w:tr>
      <w:tr w:rsidR="00334254" w:rsidTr="005C1BAB">
        <w:trPr>
          <w:trHeight w:val="65"/>
          <w:jc w:val="center"/>
        </w:trPr>
        <w:tc>
          <w:tcPr>
            <w:tcW w:w="4253" w:type="dxa"/>
            <w:vAlign w:val="bottom"/>
          </w:tcPr>
          <w:p w:rsidR="00334254" w:rsidRPr="00AA0A82" w:rsidRDefault="00334254" w:rsidP="000129E4">
            <w:r w:rsidRPr="00AA0A82">
              <w:t>Комбайны:</w:t>
            </w:r>
          </w:p>
        </w:tc>
        <w:tc>
          <w:tcPr>
            <w:tcW w:w="1100" w:type="dxa"/>
            <w:vAlign w:val="bottom"/>
          </w:tcPr>
          <w:p w:rsidR="00334254" w:rsidRPr="00AA0A82" w:rsidRDefault="00334254" w:rsidP="005C1BAB">
            <w:pPr>
              <w:jc w:val="right"/>
            </w:pPr>
          </w:p>
        </w:tc>
        <w:tc>
          <w:tcPr>
            <w:tcW w:w="1100" w:type="dxa"/>
            <w:vAlign w:val="bottom"/>
          </w:tcPr>
          <w:p w:rsidR="00334254" w:rsidRPr="00AA0A82" w:rsidRDefault="00334254" w:rsidP="005C1BAB">
            <w:pPr>
              <w:jc w:val="right"/>
            </w:pPr>
          </w:p>
        </w:tc>
        <w:tc>
          <w:tcPr>
            <w:tcW w:w="1100" w:type="dxa"/>
            <w:vAlign w:val="bottom"/>
          </w:tcPr>
          <w:p w:rsidR="00334254" w:rsidRPr="00AA0A82" w:rsidRDefault="00334254" w:rsidP="005C1BAB">
            <w:pPr>
              <w:jc w:val="center"/>
            </w:pPr>
          </w:p>
        </w:tc>
        <w:tc>
          <w:tcPr>
            <w:tcW w:w="1100" w:type="dxa"/>
            <w:vAlign w:val="bottom"/>
          </w:tcPr>
          <w:p w:rsidR="00334254" w:rsidRPr="00AA0A82" w:rsidRDefault="00334254" w:rsidP="005C1BAB">
            <w:pPr>
              <w:jc w:val="right"/>
            </w:pPr>
          </w:p>
        </w:tc>
        <w:tc>
          <w:tcPr>
            <w:tcW w:w="1100" w:type="dxa"/>
            <w:vAlign w:val="bottom"/>
          </w:tcPr>
          <w:p w:rsidR="00334254" w:rsidRPr="00AA0A82" w:rsidRDefault="00334254" w:rsidP="009D0E90">
            <w:pPr>
              <w:jc w:val="right"/>
            </w:pPr>
          </w:p>
        </w:tc>
      </w:tr>
      <w:tr w:rsidR="00334254" w:rsidTr="005C1BAB">
        <w:trPr>
          <w:trHeight w:val="65"/>
          <w:jc w:val="center"/>
        </w:trPr>
        <w:tc>
          <w:tcPr>
            <w:tcW w:w="4253" w:type="dxa"/>
            <w:vAlign w:val="bottom"/>
          </w:tcPr>
          <w:p w:rsidR="00334254" w:rsidRPr="00AA0A82" w:rsidRDefault="00334254" w:rsidP="000129E4">
            <w:pPr>
              <w:ind w:firstLine="176"/>
            </w:pPr>
            <w:r w:rsidRPr="00AA0A82">
              <w:t>зерноуборочные</w:t>
            </w:r>
          </w:p>
        </w:tc>
        <w:tc>
          <w:tcPr>
            <w:tcW w:w="1100" w:type="dxa"/>
            <w:vAlign w:val="bottom"/>
          </w:tcPr>
          <w:p w:rsidR="00334254" w:rsidRPr="00AA0A82" w:rsidRDefault="00334254" w:rsidP="005C1BAB">
            <w:pPr>
              <w:jc w:val="right"/>
            </w:pPr>
            <w:r>
              <w:t>127</w:t>
            </w:r>
          </w:p>
        </w:tc>
        <w:tc>
          <w:tcPr>
            <w:tcW w:w="1100" w:type="dxa"/>
            <w:vAlign w:val="bottom"/>
          </w:tcPr>
          <w:p w:rsidR="00334254" w:rsidRPr="00AA0A82" w:rsidRDefault="00334254" w:rsidP="005C1BAB">
            <w:pPr>
              <w:jc w:val="right"/>
            </w:pPr>
            <w:r>
              <w:t>100</w:t>
            </w:r>
          </w:p>
        </w:tc>
        <w:tc>
          <w:tcPr>
            <w:tcW w:w="1100" w:type="dxa"/>
            <w:vAlign w:val="bottom"/>
          </w:tcPr>
          <w:p w:rsidR="00334254" w:rsidRPr="00AA0A82" w:rsidRDefault="00334254" w:rsidP="005C1BAB">
            <w:pPr>
              <w:jc w:val="right"/>
            </w:pPr>
            <w:r>
              <w:t>81</w:t>
            </w:r>
          </w:p>
        </w:tc>
        <w:tc>
          <w:tcPr>
            <w:tcW w:w="1100" w:type="dxa"/>
            <w:vAlign w:val="bottom"/>
          </w:tcPr>
          <w:p w:rsidR="00334254" w:rsidRPr="00AA0A82" w:rsidRDefault="00334254" w:rsidP="005C1BAB">
            <w:pPr>
              <w:jc w:val="right"/>
            </w:pPr>
            <w:r>
              <w:t>77</w:t>
            </w:r>
          </w:p>
        </w:tc>
        <w:tc>
          <w:tcPr>
            <w:tcW w:w="1100" w:type="dxa"/>
            <w:vAlign w:val="bottom"/>
          </w:tcPr>
          <w:p w:rsidR="00334254" w:rsidRPr="00AA0A82" w:rsidRDefault="003B7B66" w:rsidP="009D0E90">
            <w:pPr>
              <w:jc w:val="right"/>
            </w:pPr>
            <w:r>
              <w:t>65</w:t>
            </w:r>
          </w:p>
        </w:tc>
      </w:tr>
      <w:tr w:rsidR="00334254" w:rsidTr="005C1BAB">
        <w:trPr>
          <w:trHeight w:val="65"/>
          <w:jc w:val="center"/>
        </w:trPr>
        <w:tc>
          <w:tcPr>
            <w:tcW w:w="4253" w:type="dxa"/>
            <w:vAlign w:val="bottom"/>
          </w:tcPr>
          <w:p w:rsidR="00334254" w:rsidRPr="00AA0A82" w:rsidRDefault="00334254" w:rsidP="000129E4">
            <w:pPr>
              <w:ind w:firstLine="176"/>
            </w:pPr>
            <w:r w:rsidRPr="00AA0A82">
              <w:t>кормоуборочные</w:t>
            </w:r>
          </w:p>
        </w:tc>
        <w:tc>
          <w:tcPr>
            <w:tcW w:w="1100" w:type="dxa"/>
            <w:vAlign w:val="bottom"/>
          </w:tcPr>
          <w:p w:rsidR="00334254" w:rsidRPr="00AA0A82" w:rsidRDefault="00334254" w:rsidP="005C1BAB">
            <w:pPr>
              <w:jc w:val="right"/>
            </w:pPr>
            <w:r>
              <w:t>5</w:t>
            </w:r>
          </w:p>
        </w:tc>
        <w:tc>
          <w:tcPr>
            <w:tcW w:w="1100" w:type="dxa"/>
            <w:vAlign w:val="bottom"/>
          </w:tcPr>
          <w:p w:rsidR="00334254" w:rsidRPr="00AA0A82" w:rsidRDefault="00334254" w:rsidP="005C1BAB">
            <w:pPr>
              <w:jc w:val="right"/>
            </w:pPr>
            <w:r>
              <w:t>5</w:t>
            </w:r>
          </w:p>
        </w:tc>
        <w:tc>
          <w:tcPr>
            <w:tcW w:w="1100" w:type="dxa"/>
            <w:vAlign w:val="bottom"/>
          </w:tcPr>
          <w:p w:rsidR="00334254" w:rsidRPr="00AA0A82" w:rsidRDefault="00334254" w:rsidP="005C1BAB">
            <w:pPr>
              <w:jc w:val="right"/>
            </w:pPr>
            <w:r>
              <w:t>5</w:t>
            </w:r>
          </w:p>
        </w:tc>
        <w:tc>
          <w:tcPr>
            <w:tcW w:w="1100" w:type="dxa"/>
            <w:vAlign w:val="bottom"/>
          </w:tcPr>
          <w:p w:rsidR="00334254" w:rsidRPr="00AA0A82" w:rsidRDefault="00334254" w:rsidP="005C1BAB">
            <w:pPr>
              <w:jc w:val="right"/>
            </w:pPr>
            <w:r>
              <w:t>5</w:t>
            </w:r>
          </w:p>
        </w:tc>
        <w:tc>
          <w:tcPr>
            <w:tcW w:w="1100" w:type="dxa"/>
            <w:vAlign w:val="bottom"/>
          </w:tcPr>
          <w:p w:rsidR="00334254" w:rsidRPr="00AA0A82" w:rsidRDefault="003B7B66" w:rsidP="009D0E90">
            <w:pPr>
              <w:jc w:val="right"/>
            </w:pPr>
            <w:r>
              <w:t>4</w:t>
            </w:r>
          </w:p>
        </w:tc>
      </w:tr>
      <w:tr w:rsidR="00334254" w:rsidTr="005C1BAB">
        <w:trPr>
          <w:trHeight w:val="65"/>
          <w:jc w:val="center"/>
        </w:trPr>
        <w:tc>
          <w:tcPr>
            <w:tcW w:w="4253" w:type="dxa"/>
            <w:vAlign w:val="bottom"/>
          </w:tcPr>
          <w:p w:rsidR="00334254" w:rsidRPr="00AA0A82" w:rsidRDefault="00334254" w:rsidP="000129E4">
            <w:pPr>
              <w:ind w:firstLine="176"/>
            </w:pPr>
            <w:r w:rsidRPr="00AA0A82">
              <w:t>картофелеуборочные</w:t>
            </w:r>
          </w:p>
        </w:tc>
        <w:tc>
          <w:tcPr>
            <w:tcW w:w="1100" w:type="dxa"/>
            <w:vAlign w:val="bottom"/>
          </w:tcPr>
          <w:p w:rsidR="00334254" w:rsidRPr="00AA0A82" w:rsidRDefault="00334254" w:rsidP="005C1BAB">
            <w:pPr>
              <w:jc w:val="right"/>
            </w:pPr>
            <w:r>
              <w:t>3</w:t>
            </w:r>
          </w:p>
        </w:tc>
        <w:tc>
          <w:tcPr>
            <w:tcW w:w="1100" w:type="dxa"/>
            <w:vAlign w:val="bottom"/>
          </w:tcPr>
          <w:p w:rsidR="00334254" w:rsidRPr="00AA0A82" w:rsidRDefault="00334254" w:rsidP="005C1BAB">
            <w:pPr>
              <w:jc w:val="right"/>
            </w:pPr>
            <w:r>
              <w:t>3</w:t>
            </w:r>
          </w:p>
        </w:tc>
        <w:tc>
          <w:tcPr>
            <w:tcW w:w="1100" w:type="dxa"/>
            <w:vAlign w:val="bottom"/>
          </w:tcPr>
          <w:p w:rsidR="00334254" w:rsidRPr="00AA0A82" w:rsidRDefault="00334254" w:rsidP="005C1BAB">
            <w:pPr>
              <w:jc w:val="right"/>
            </w:pPr>
            <w:r>
              <w:t>2</w:t>
            </w:r>
          </w:p>
        </w:tc>
        <w:tc>
          <w:tcPr>
            <w:tcW w:w="1100" w:type="dxa"/>
            <w:vAlign w:val="bottom"/>
          </w:tcPr>
          <w:p w:rsidR="00334254" w:rsidRPr="00AA0A82" w:rsidRDefault="00334254" w:rsidP="005C1BAB">
            <w:pPr>
              <w:jc w:val="right"/>
            </w:pPr>
            <w:r>
              <w:t>3</w:t>
            </w:r>
          </w:p>
        </w:tc>
        <w:tc>
          <w:tcPr>
            <w:tcW w:w="1100" w:type="dxa"/>
            <w:vAlign w:val="bottom"/>
          </w:tcPr>
          <w:p w:rsidR="00334254" w:rsidRPr="00AA0A82" w:rsidRDefault="003B7B66" w:rsidP="009D0E90">
            <w:pPr>
              <w:jc w:val="right"/>
            </w:pPr>
            <w:r>
              <w:t>5</w:t>
            </w:r>
          </w:p>
        </w:tc>
      </w:tr>
      <w:tr w:rsidR="00334254" w:rsidTr="005C1BAB">
        <w:trPr>
          <w:trHeight w:val="65"/>
          <w:jc w:val="center"/>
        </w:trPr>
        <w:tc>
          <w:tcPr>
            <w:tcW w:w="4253" w:type="dxa"/>
            <w:vAlign w:val="bottom"/>
          </w:tcPr>
          <w:p w:rsidR="00334254" w:rsidRPr="00AA0A82" w:rsidRDefault="00334254" w:rsidP="000129E4">
            <w:r w:rsidRPr="00AA0A82">
              <w:t>Свеклоуборочные машины</w:t>
            </w:r>
          </w:p>
          <w:p w:rsidR="00334254" w:rsidRPr="00AA0A82" w:rsidRDefault="00334254" w:rsidP="000129E4">
            <w:r w:rsidRPr="00AA0A82">
              <w:t>(без ботвоуборочных)</w:t>
            </w:r>
          </w:p>
        </w:tc>
        <w:tc>
          <w:tcPr>
            <w:tcW w:w="1100" w:type="dxa"/>
            <w:vAlign w:val="bottom"/>
          </w:tcPr>
          <w:p w:rsidR="00334254" w:rsidRPr="00AA0A82" w:rsidRDefault="00334254" w:rsidP="005C1BAB">
            <w:pPr>
              <w:jc w:val="right"/>
            </w:pPr>
            <w:r>
              <w:t>1</w:t>
            </w:r>
          </w:p>
        </w:tc>
        <w:tc>
          <w:tcPr>
            <w:tcW w:w="1100" w:type="dxa"/>
            <w:vAlign w:val="bottom"/>
          </w:tcPr>
          <w:p w:rsidR="00334254" w:rsidRPr="00AA0A82" w:rsidRDefault="00334254" w:rsidP="005C1BAB">
            <w:pPr>
              <w:jc w:val="right"/>
            </w:pPr>
            <w:r>
              <w:t>1</w:t>
            </w:r>
          </w:p>
        </w:tc>
        <w:tc>
          <w:tcPr>
            <w:tcW w:w="1100" w:type="dxa"/>
            <w:vAlign w:val="bottom"/>
          </w:tcPr>
          <w:p w:rsidR="00334254" w:rsidRPr="00AA0A82" w:rsidRDefault="00334254" w:rsidP="005C1BAB">
            <w:pPr>
              <w:jc w:val="right"/>
            </w:pPr>
            <w:r>
              <w:t>1</w:t>
            </w:r>
          </w:p>
        </w:tc>
        <w:tc>
          <w:tcPr>
            <w:tcW w:w="1100" w:type="dxa"/>
            <w:vAlign w:val="bottom"/>
          </w:tcPr>
          <w:p w:rsidR="00334254" w:rsidRPr="00AA0A82" w:rsidRDefault="00334254" w:rsidP="005C1BAB">
            <w:pPr>
              <w:jc w:val="right"/>
            </w:pPr>
            <w:r>
              <w:t>1</w:t>
            </w:r>
          </w:p>
        </w:tc>
        <w:tc>
          <w:tcPr>
            <w:tcW w:w="1100" w:type="dxa"/>
            <w:vAlign w:val="bottom"/>
          </w:tcPr>
          <w:p w:rsidR="00334254" w:rsidRPr="00AA0A82" w:rsidRDefault="003B7B66" w:rsidP="009D0E90">
            <w:pPr>
              <w:jc w:val="right"/>
            </w:pPr>
            <w:r>
              <w:t>-</w:t>
            </w:r>
          </w:p>
        </w:tc>
      </w:tr>
      <w:tr w:rsidR="00334254" w:rsidTr="005C1BAB">
        <w:trPr>
          <w:trHeight w:val="65"/>
          <w:jc w:val="center"/>
        </w:trPr>
        <w:tc>
          <w:tcPr>
            <w:tcW w:w="4253" w:type="dxa"/>
            <w:tcBorders>
              <w:bottom w:val="nil"/>
            </w:tcBorders>
            <w:vAlign w:val="bottom"/>
          </w:tcPr>
          <w:p w:rsidR="00334254" w:rsidRPr="00AA0A82" w:rsidRDefault="00334254" w:rsidP="000129E4">
            <w:r w:rsidRPr="00AA0A82">
              <w:t xml:space="preserve">Косилки </w:t>
            </w:r>
          </w:p>
        </w:tc>
        <w:tc>
          <w:tcPr>
            <w:tcW w:w="1100" w:type="dxa"/>
            <w:tcBorders>
              <w:bottom w:val="nil"/>
            </w:tcBorders>
            <w:vAlign w:val="bottom"/>
          </w:tcPr>
          <w:p w:rsidR="00334254" w:rsidRPr="00AA0A82" w:rsidRDefault="00334254" w:rsidP="005C1BAB">
            <w:pPr>
              <w:jc w:val="right"/>
            </w:pPr>
            <w:r>
              <w:t>73</w:t>
            </w:r>
          </w:p>
        </w:tc>
        <w:tc>
          <w:tcPr>
            <w:tcW w:w="1100" w:type="dxa"/>
            <w:tcBorders>
              <w:bottom w:val="nil"/>
            </w:tcBorders>
            <w:vAlign w:val="bottom"/>
          </w:tcPr>
          <w:p w:rsidR="00334254" w:rsidRPr="00AA0A82" w:rsidRDefault="00334254" w:rsidP="005C1BAB">
            <w:pPr>
              <w:jc w:val="right"/>
            </w:pPr>
            <w:r>
              <w:t>68</w:t>
            </w:r>
          </w:p>
        </w:tc>
        <w:tc>
          <w:tcPr>
            <w:tcW w:w="1100" w:type="dxa"/>
            <w:tcBorders>
              <w:bottom w:val="nil"/>
            </w:tcBorders>
            <w:vAlign w:val="bottom"/>
          </w:tcPr>
          <w:p w:rsidR="00334254" w:rsidRPr="00AA0A82" w:rsidRDefault="00334254" w:rsidP="005C1BAB">
            <w:pPr>
              <w:jc w:val="right"/>
            </w:pPr>
            <w:r>
              <w:t>58</w:t>
            </w:r>
          </w:p>
        </w:tc>
        <w:tc>
          <w:tcPr>
            <w:tcW w:w="1100" w:type="dxa"/>
            <w:tcBorders>
              <w:bottom w:val="nil"/>
            </w:tcBorders>
            <w:vAlign w:val="bottom"/>
          </w:tcPr>
          <w:p w:rsidR="00334254" w:rsidRPr="00AA0A82" w:rsidRDefault="00334254" w:rsidP="005C1BAB">
            <w:pPr>
              <w:jc w:val="right"/>
            </w:pPr>
            <w:r>
              <w:t>68</w:t>
            </w:r>
          </w:p>
        </w:tc>
        <w:tc>
          <w:tcPr>
            <w:tcW w:w="1100" w:type="dxa"/>
            <w:tcBorders>
              <w:bottom w:val="nil"/>
            </w:tcBorders>
            <w:vAlign w:val="bottom"/>
          </w:tcPr>
          <w:p w:rsidR="00334254" w:rsidRPr="00AA0A82" w:rsidRDefault="003B7B66" w:rsidP="009D0E90">
            <w:pPr>
              <w:jc w:val="right"/>
            </w:pPr>
            <w:r>
              <w:t>59</w:t>
            </w:r>
          </w:p>
        </w:tc>
      </w:tr>
      <w:tr w:rsidR="00334254" w:rsidTr="005C1BAB">
        <w:trPr>
          <w:trHeight w:val="65"/>
          <w:jc w:val="center"/>
        </w:trPr>
        <w:tc>
          <w:tcPr>
            <w:tcW w:w="4253" w:type="dxa"/>
            <w:tcBorders>
              <w:top w:val="nil"/>
              <w:bottom w:val="nil"/>
            </w:tcBorders>
            <w:vAlign w:val="bottom"/>
          </w:tcPr>
          <w:p w:rsidR="00334254" w:rsidRPr="00AA0A82" w:rsidRDefault="00334254" w:rsidP="000129E4">
            <w:r w:rsidRPr="00AA0A82">
              <w:t>Пресс-подборщики</w:t>
            </w:r>
          </w:p>
        </w:tc>
        <w:tc>
          <w:tcPr>
            <w:tcW w:w="1100" w:type="dxa"/>
            <w:tcBorders>
              <w:top w:val="nil"/>
              <w:bottom w:val="nil"/>
            </w:tcBorders>
            <w:vAlign w:val="bottom"/>
          </w:tcPr>
          <w:p w:rsidR="00334254" w:rsidRPr="00AA0A82" w:rsidRDefault="00334254" w:rsidP="005C1BAB">
            <w:pPr>
              <w:jc w:val="right"/>
            </w:pPr>
            <w:r>
              <w:t>17</w:t>
            </w:r>
          </w:p>
        </w:tc>
        <w:tc>
          <w:tcPr>
            <w:tcW w:w="1100" w:type="dxa"/>
            <w:tcBorders>
              <w:top w:val="nil"/>
              <w:bottom w:val="nil"/>
            </w:tcBorders>
            <w:vAlign w:val="bottom"/>
          </w:tcPr>
          <w:p w:rsidR="00334254" w:rsidRPr="00AA0A82" w:rsidRDefault="00334254" w:rsidP="005C1BAB">
            <w:pPr>
              <w:jc w:val="right"/>
            </w:pPr>
            <w:r>
              <w:t>17</w:t>
            </w:r>
          </w:p>
        </w:tc>
        <w:tc>
          <w:tcPr>
            <w:tcW w:w="1100" w:type="dxa"/>
            <w:tcBorders>
              <w:top w:val="nil"/>
              <w:bottom w:val="nil"/>
            </w:tcBorders>
            <w:vAlign w:val="bottom"/>
          </w:tcPr>
          <w:p w:rsidR="00334254" w:rsidRPr="00AA0A82" w:rsidRDefault="00334254" w:rsidP="005C1BAB">
            <w:pPr>
              <w:jc w:val="right"/>
            </w:pPr>
            <w:r>
              <w:t>14</w:t>
            </w:r>
          </w:p>
        </w:tc>
        <w:tc>
          <w:tcPr>
            <w:tcW w:w="1100" w:type="dxa"/>
            <w:tcBorders>
              <w:top w:val="nil"/>
              <w:bottom w:val="nil"/>
            </w:tcBorders>
            <w:vAlign w:val="bottom"/>
          </w:tcPr>
          <w:p w:rsidR="00334254" w:rsidRPr="00AA0A82" w:rsidRDefault="00334254" w:rsidP="005C1BAB">
            <w:pPr>
              <w:jc w:val="right"/>
            </w:pPr>
            <w:r>
              <w:t>18</w:t>
            </w:r>
          </w:p>
        </w:tc>
        <w:tc>
          <w:tcPr>
            <w:tcW w:w="1100" w:type="dxa"/>
            <w:tcBorders>
              <w:top w:val="nil"/>
              <w:bottom w:val="nil"/>
            </w:tcBorders>
            <w:vAlign w:val="bottom"/>
          </w:tcPr>
          <w:p w:rsidR="00334254" w:rsidRPr="00AA0A82" w:rsidRDefault="003B7B66" w:rsidP="009D0E90">
            <w:pPr>
              <w:jc w:val="right"/>
            </w:pPr>
            <w:r>
              <w:t>19</w:t>
            </w:r>
          </w:p>
        </w:tc>
      </w:tr>
      <w:tr w:rsidR="00334254" w:rsidTr="00334254">
        <w:trPr>
          <w:trHeight w:val="65"/>
          <w:jc w:val="center"/>
        </w:trPr>
        <w:tc>
          <w:tcPr>
            <w:tcW w:w="4253" w:type="dxa"/>
            <w:tcBorders>
              <w:top w:val="nil"/>
              <w:bottom w:val="nil"/>
            </w:tcBorders>
            <w:vAlign w:val="bottom"/>
          </w:tcPr>
          <w:p w:rsidR="00334254" w:rsidRPr="00AA0A82" w:rsidRDefault="00334254" w:rsidP="000129E4">
            <w:r w:rsidRPr="00AA0A82">
              <w:t>Жатки валковые</w:t>
            </w:r>
          </w:p>
        </w:tc>
        <w:tc>
          <w:tcPr>
            <w:tcW w:w="1100" w:type="dxa"/>
            <w:tcBorders>
              <w:top w:val="nil"/>
              <w:bottom w:val="nil"/>
            </w:tcBorders>
            <w:vAlign w:val="bottom"/>
          </w:tcPr>
          <w:p w:rsidR="00334254" w:rsidRPr="00AA0A82" w:rsidRDefault="00334254" w:rsidP="005C1BAB">
            <w:pPr>
              <w:jc w:val="right"/>
            </w:pPr>
            <w:r>
              <w:t>8</w:t>
            </w:r>
          </w:p>
        </w:tc>
        <w:tc>
          <w:tcPr>
            <w:tcW w:w="1100" w:type="dxa"/>
            <w:tcBorders>
              <w:top w:val="nil"/>
              <w:bottom w:val="nil"/>
            </w:tcBorders>
            <w:vAlign w:val="bottom"/>
          </w:tcPr>
          <w:p w:rsidR="00334254" w:rsidRPr="00AA0A82" w:rsidRDefault="00334254" w:rsidP="005C1BAB">
            <w:pPr>
              <w:jc w:val="right"/>
            </w:pPr>
            <w:r>
              <w:t>6</w:t>
            </w:r>
          </w:p>
        </w:tc>
        <w:tc>
          <w:tcPr>
            <w:tcW w:w="1100" w:type="dxa"/>
            <w:tcBorders>
              <w:top w:val="nil"/>
              <w:bottom w:val="nil"/>
            </w:tcBorders>
            <w:vAlign w:val="bottom"/>
          </w:tcPr>
          <w:p w:rsidR="00334254" w:rsidRPr="00AA0A82" w:rsidRDefault="00334254" w:rsidP="005C1BAB">
            <w:pPr>
              <w:jc w:val="right"/>
            </w:pPr>
            <w:r>
              <w:t>6</w:t>
            </w:r>
          </w:p>
        </w:tc>
        <w:tc>
          <w:tcPr>
            <w:tcW w:w="1100" w:type="dxa"/>
            <w:tcBorders>
              <w:top w:val="nil"/>
              <w:bottom w:val="nil"/>
            </w:tcBorders>
            <w:vAlign w:val="bottom"/>
          </w:tcPr>
          <w:p w:rsidR="00334254" w:rsidRPr="00AA0A82" w:rsidRDefault="00334254" w:rsidP="005C1BAB">
            <w:pPr>
              <w:jc w:val="right"/>
            </w:pPr>
            <w:r>
              <w:t>7</w:t>
            </w:r>
          </w:p>
        </w:tc>
        <w:tc>
          <w:tcPr>
            <w:tcW w:w="1100" w:type="dxa"/>
            <w:tcBorders>
              <w:top w:val="nil"/>
              <w:bottom w:val="nil"/>
            </w:tcBorders>
            <w:vAlign w:val="bottom"/>
          </w:tcPr>
          <w:p w:rsidR="00334254" w:rsidRPr="00AA0A82" w:rsidRDefault="003B7B66" w:rsidP="009D0E90">
            <w:pPr>
              <w:jc w:val="right"/>
            </w:pPr>
            <w:r>
              <w:t>7</w:t>
            </w:r>
          </w:p>
        </w:tc>
      </w:tr>
      <w:tr w:rsidR="00334254" w:rsidTr="00334254">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trHeight w:val="65"/>
          <w:jc w:val="center"/>
        </w:trPr>
        <w:tc>
          <w:tcPr>
            <w:tcW w:w="4253" w:type="dxa"/>
            <w:tcBorders>
              <w:top w:val="nil"/>
              <w:left w:val="nil"/>
              <w:bottom w:val="nil"/>
              <w:right w:val="single" w:sz="12" w:space="0" w:color="auto"/>
            </w:tcBorders>
            <w:vAlign w:val="bottom"/>
          </w:tcPr>
          <w:p w:rsidR="00334254" w:rsidRPr="00AA0A82" w:rsidRDefault="00334254" w:rsidP="000129E4">
            <w:r w:rsidRPr="00AA0A82">
              <w:t>Дождевальные и поливальные машины и установки</w:t>
            </w:r>
          </w:p>
        </w:tc>
        <w:tc>
          <w:tcPr>
            <w:tcW w:w="1100" w:type="dxa"/>
            <w:tcBorders>
              <w:top w:val="nil"/>
              <w:left w:val="single" w:sz="12" w:space="0" w:color="auto"/>
              <w:bottom w:val="nil"/>
              <w:right w:val="single" w:sz="12" w:space="0" w:color="auto"/>
            </w:tcBorders>
            <w:vAlign w:val="bottom"/>
          </w:tcPr>
          <w:p w:rsidR="00334254" w:rsidRPr="00AA0A82" w:rsidRDefault="00334254" w:rsidP="005C1BAB">
            <w:pPr>
              <w:jc w:val="right"/>
            </w:pPr>
            <w:r>
              <w:t>1</w:t>
            </w:r>
          </w:p>
        </w:tc>
        <w:tc>
          <w:tcPr>
            <w:tcW w:w="1100" w:type="dxa"/>
            <w:tcBorders>
              <w:top w:val="nil"/>
              <w:left w:val="single" w:sz="12" w:space="0" w:color="auto"/>
              <w:bottom w:val="nil"/>
              <w:right w:val="single" w:sz="12" w:space="0" w:color="auto"/>
            </w:tcBorders>
            <w:vAlign w:val="bottom"/>
          </w:tcPr>
          <w:p w:rsidR="00334254" w:rsidRPr="00AA0A82" w:rsidRDefault="00334254" w:rsidP="005C1BAB">
            <w:pPr>
              <w:jc w:val="right"/>
            </w:pPr>
            <w:r>
              <w:t>1</w:t>
            </w:r>
          </w:p>
        </w:tc>
        <w:tc>
          <w:tcPr>
            <w:tcW w:w="1100" w:type="dxa"/>
            <w:tcBorders>
              <w:top w:val="nil"/>
              <w:left w:val="single" w:sz="12" w:space="0" w:color="auto"/>
              <w:bottom w:val="nil"/>
              <w:right w:val="single" w:sz="12" w:space="0" w:color="auto"/>
            </w:tcBorders>
            <w:vAlign w:val="bottom"/>
          </w:tcPr>
          <w:p w:rsidR="00334254" w:rsidRPr="00AA0A82" w:rsidRDefault="00334254" w:rsidP="005C1BAB">
            <w:pPr>
              <w:jc w:val="right"/>
            </w:pPr>
            <w:r>
              <w:t>1</w:t>
            </w:r>
          </w:p>
        </w:tc>
        <w:tc>
          <w:tcPr>
            <w:tcW w:w="1100" w:type="dxa"/>
            <w:tcBorders>
              <w:top w:val="nil"/>
              <w:left w:val="single" w:sz="12" w:space="0" w:color="auto"/>
              <w:bottom w:val="nil"/>
              <w:right w:val="single" w:sz="12" w:space="0" w:color="auto"/>
            </w:tcBorders>
            <w:vAlign w:val="bottom"/>
          </w:tcPr>
          <w:p w:rsidR="00334254" w:rsidRPr="00AA0A82" w:rsidRDefault="00334254" w:rsidP="005C1BAB">
            <w:pPr>
              <w:jc w:val="right"/>
            </w:pPr>
            <w:r>
              <w:t>1</w:t>
            </w:r>
          </w:p>
        </w:tc>
        <w:tc>
          <w:tcPr>
            <w:tcW w:w="1100" w:type="dxa"/>
            <w:tcBorders>
              <w:top w:val="nil"/>
              <w:left w:val="single" w:sz="12" w:space="0" w:color="auto"/>
              <w:bottom w:val="nil"/>
              <w:right w:val="nil"/>
            </w:tcBorders>
            <w:vAlign w:val="bottom"/>
          </w:tcPr>
          <w:p w:rsidR="00334254" w:rsidRPr="00AA0A82" w:rsidRDefault="003B7B66" w:rsidP="009D0E90">
            <w:pPr>
              <w:jc w:val="right"/>
            </w:pPr>
            <w:r>
              <w:t>1</w:t>
            </w:r>
          </w:p>
        </w:tc>
      </w:tr>
      <w:tr w:rsidR="00334254" w:rsidTr="00334254">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trHeight w:val="340"/>
          <w:jc w:val="center"/>
        </w:trPr>
        <w:tc>
          <w:tcPr>
            <w:tcW w:w="4253" w:type="dxa"/>
            <w:tcBorders>
              <w:top w:val="nil"/>
              <w:left w:val="nil"/>
              <w:bottom w:val="nil"/>
              <w:right w:val="single" w:sz="12" w:space="0" w:color="auto"/>
            </w:tcBorders>
            <w:vAlign w:val="bottom"/>
          </w:tcPr>
          <w:p w:rsidR="00334254" w:rsidRPr="00AA0A82" w:rsidRDefault="00334254" w:rsidP="000129E4">
            <w:r w:rsidRPr="00AA0A82">
              <w:t>Разбрасыватели твердых минеральных удобрений</w:t>
            </w:r>
          </w:p>
        </w:tc>
        <w:tc>
          <w:tcPr>
            <w:tcW w:w="1100" w:type="dxa"/>
            <w:tcBorders>
              <w:top w:val="nil"/>
              <w:left w:val="single" w:sz="12" w:space="0" w:color="auto"/>
              <w:bottom w:val="nil"/>
              <w:right w:val="single" w:sz="12" w:space="0" w:color="auto"/>
            </w:tcBorders>
            <w:vAlign w:val="bottom"/>
          </w:tcPr>
          <w:p w:rsidR="00334254" w:rsidRPr="00AA0A82" w:rsidRDefault="00334254" w:rsidP="005C1BAB">
            <w:pPr>
              <w:jc w:val="right"/>
            </w:pPr>
            <w:r>
              <w:t>-</w:t>
            </w:r>
          </w:p>
        </w:tc>
        <w:tc>
          <w:tcPr>
            <w:tcW w:w="1100" w:type="dxa"/>
            <w:tcBorders>
              <w:top w:val="nil"/>
              <w:left w:val="single" w:sz="12" w:space="0" w:color="auto"/>
              <w:bottom w:val="nil"/>
              <w:right w:val="single" w:sz="12" w:space="0" w:color="auto"/>
            </w:tcBorders>
            <w:vAlign w:val="bottom"/>
          </w:tcPr>
          <w:p w:rsidR="00334254" w:rsidRPr="00AA0A82" w:rsidRDefault="00334254" w:rsidP="005C1BAB">
            <w:pPr>
              <w:jc w:val="right"/>
            </w:pPr>
            <w:r>
              <w:t>-</w:t>
            </w:r>
          </w:p>
        </w:tc>
        <w:tc>
          <w:tcPr>
            <w:tcW w:w="1100" w:type="dxa"/>
            <w:tcBorders>
              <w:top w:val="nil"/>
              <w:left w:val="single" w:sz="12" w:space="0" w:color="auto"/>
              <w:bottom w:val="nil"/>
              <w:right w:val="single" w:sz="12" w:space="0" w:color="auto"/>
            </w:tcBorders>
            <w:vAlign w:val="bottom"/>
          </w:tcPr>
          <w:p w:rsidR="00334254" w:rsidRPr="00AA0A82" w:rsidRDefault="00334254" w:rsidP="005C1BAB">
            <w:pPr>
              <w:jc w:val="right"/>
            </w:pPr>
            <w:r>
              <w:t>-</w:t>
            </w:r>
          </w:p>
        </w:tc>
        <w:tc>
          <w:tcPr>
            <w:tcW w:w="1100" w:type="dxa"/>
            <w:tcBorders>
              <w:top w:val="nil"/>
              <w:left w:val="single" w:sz="12" w:space="0" w:color="auto"/>
              <w:bottom w:val="nil"/>
              <w:right w:val="single" w:sz="12" w:space="0" w:color="auto"/>
            </w:tcBorders>
            <w:vAlign w:val="bottom"/>
          </w:tcPr>
          <w:p w:rsidR="00334254" w:rsidRPr="00AA0A82" w:rsidRDefault="00334254" w:rsidP="005C1BAB">
            <w:pPr>
              <w:jc w:val="right"/>
            </w:pPr>
            <w:r>
              <w:t>-</w:t>
            </w:r>
          </w:p>
        </w:tc>
        <w:tc>
          <w:tcPr>
            <w:tcW w:w="1100" w:type="dxa"/>
            <w:tcBorders>
              <w:top w:val="nil"/>
              <w:left w:val="single" w:sz="12" w:space="0" w:color="auto"/>
              <w:bottom w:val="nil"/>
              <w:right w:val="nil"/>
            </w:tcBorders>
            <w:vAlign w:val="bottom"/>
          </w:tcPr>
          <w:p w:rsidR="00334254" w:rsidRPr="00AA0A82" w:rsidRDefault="003B7B66" w:rsidP="009D0E90">
            <w:pPr>
              <w:jc w:val="right"/>
            </w:pPr>
            <w:r>
              <w:t>-</w:t>
            </w:r>
          </w:p>
        </w:tc>
      </w:tr>
      <w:tr w:rsidR="00334254" w:rsidTr="00334254">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trHeight w:val="65"/>
          <w:jc w:val="center"/>
        </w:trPr>
        <w:tc>
          <w:tcPr>
            <w:tcW w:w="4253" w:type="dxa"/>
            <w:tcBorders>
              <w:top w:val="nil"/>
              <w:left w:val="nil"/>
              <w:bottom w:val="nil"/>
              <w:right w:val="single" w:sz="12" w:space="0" w:color="auto"/>
            </w:tcBorders>
            <w:vAlign w:val="bottom"/>
          </w:tcPr>
          <w:p w:rsidR="00334254" w:rsidRPr="00AA0A82" w:rsidRDefault="00334254" w:rsidP="000129E4">
            <w:r w:rsidRPr="00AA0A82">
              <w:t>Машины для внесения в почву:</w:t>
            </w:r>
          </w:p>
        </w:tc>
        <w:tc>
          <w:tcPr>
            <w:tcW w:w="1100" w:type="dxa"/>
            <w:tcBorders>
              <w:top w:val="nil"/>
              <w:left w:val="single" w:sz="12" w:space="0" w:color="auto"/>
              <w:bottom w:val="nil"/>
              <w:right w:val="single" w:sz="12" w:space="0" w:color="auto"/>
            </w:tcBorders>
            <w:vAlign w:val="bottom"/>
          </w:tcPr>
          <w:p w:rsidR="00334254" w:rsidRPr="00AA0A82" w:rsidRDefault="00334254" w:rsidP="005C1BAB">
            <w:pPr>
              <w:jc w:val="right"/>
            </w:pPr>
          </w:p>
        </w:tc>
        <w:tc>
          <w:tcPr>
            <w:tcW w:w="1100" w:type="dxa"/>
            <w:tcBorders>
              <w:top w:val="nil"/>
              <w:left w:val="single" w:sz="12" w:space="0" w:color="auto"/>
              <w:bottom w:val="nil"/>
              <w:right w:val="single" w:sz="12" w:space="0" w:color="auto"/>
            </w:tcBorders>
            <w:vAlign w:val="bottom"/>
          </w:tcPr>
          <w:p w:rsidR="00334254" w:rsidRPr="00AA0A82" w:rsidRDefault="00334254" w:rsidP="005C1BAB">
            <w:pPr>
              <w:jc w:val="right"/>
            </w:pPr>
          </w:p>
        </w:tc>
        <w:tc>
          <w:tcPr>
            <w:tcW w:w="1100" w:type="dxa"/>
            <w:tcBorders>
              <w:top w:val="nil"/>
              <w:left w:val="single" w:sz="12" w:space="0" w:color="auto"/>
              <w:bottom w:val="nil"/>
              <w:right w:val="single" w:sz="12" w:space="0" w:color="auto"/>
            </w:tcBorders>
            <w:vAlign w:val="bottom"/>
          </w:tcPr>
          <w:p w:rsidR="00334254" w:rsidRPr="00AA0A82" w:rsidRDefault="00334254" w:rsidP="005C1BAB">
            <w:pPr>
              <w:jc w:val="right"/>
            </w:pPr>
          </w:p>
        </w:tc>
        <w:tc>
          <w:tcPr>
            <w:tcW w:w="1100" w:type="dxa"/>
            <w:tcBorders>
              <w:top w:val="nil"/>
              <w:left w:val="single" w:sz="12" w:space="0" w:color="auto"/>
              <w:bottom w:val="nil"/>
              <w:right w:val="single" w:sz="12" w:space="0" w:color="auto"/>
            </w:tcBorders>
            <w:vAlign w:val="bottom"/>
          </w:tcPr>
          <w:p w:rsidR="00334254" w:rsidRPr="00AA0A82" w:rsidRDefault="00334254" w:rsidP="005C1BAB">
            <w:pPr>
              <w:jc w:val="right"/>
            </w:pPr>
          </w:p>
        </w:tc>
        <w:tc>
          <w:tcPr>
            <w:tcW w:w="1100" w:type="dxa"/>
            <w:tcBorders>
              <w:top w:val="nil"/>
              <w:left w:val="single" w:sz="12" w:space="0" w:color="auto"/>
              <w:bottom w:val="nil"/>
              <w:right w:val="nil"/>
            </w:tcBorders>
            <w:vAlign w:val="bottom"/>
          </w:tcPr>
          <w:p w:rsidR="00334254" w:rsidRPr="00AA0A82" w:rsidRDefault="00334254" w:rsidP="009D0E90">
            <w:pPr>
              <w:jc w:val="right"/>
            </w:pPr>
          </w:p>
        </w:tc>
      </w:tr>
      <w:tr w:rsidR="00334254" w:rsidTr="00334254">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trHeight w:val="65"/>
          <w:jc w:val="center"/>
        </w:trPr>
        <w:tc>
          <w:tcPr>
            <w:tcW w:w="4253" w:type="dxa"/>
            <w:tcBorders>
              <w:top w:val="nil"/>
              <w:left w:val="nil"/>
              <w:bottom w:val="nil"/>
              <w:right w:val="single" w:sz="12" w:space="0" w:color="auto"/>
            </w:tcBorders>
            <w:vAlign w:val="bottom"/>
          </w:tcPr>
          <w:p w:rsidR="00334254" w:rsidRPr="00AA0A82" w:rsidRDefault="00334254" w:rsidP="000129E4">
            <w:pPr>
              <w:ind w:firstLine="176"/>
            </w:pPr>
            <w:r w:rsidRPr="00AA0A82">
              <w:t>твердых органических удобрений</w:t>
            </w:r>
          </w:p>
        </w:tc>
        <w:tc>
          <w:tcPr>
            <w:tcW w:w="1100" w:type="dxa"/>
            <w:tcBorders>
              <w:top w:val="nil"/>
              <w:left w:val="single" w:sz="12" w:space="0" w:color="auto"/>
              <w:bottom w:val="nil"/>
              <w:right w:val="single" w:sz="12" w:space="0" w:color="auto"/>
            </w:tcBorders>
            <w:vAlign w:val="bottom"/>
          </w:tcPr>
          <w:p w:rsidR="00334254" w:rsidRPr="00AA0A82" w:rsidRDefault="00334254" w:rsidP="005C1BAB">
            <w:pPr>
              <w:jc w:val="right"/>
            </w:pPr>
            <w:r>
              <w:t>-</w:t>
            </w:r>
          </w:p>
        </w:tc>
        <w:tc>
          <w:tcPr>
            <w:tcW w:w="1100" w:type="dxa"/>
            <w:tcBorders>
              <w:top w:val="nil"/>
              <w:left w:val="single" w:sz="12" w:space="0" w:color="auto"/>
              <w:bottom w:val="nil"/>
              <w:right w:val="single" w:sz="12" w:space="0" w:color="auto"/>
            </w:tcBorders>
            <w:vAlign w:val="bottom"/>
          </w:tcPr>
          <w:p w:rsidR="00334254" w:rsidRPr="00AA0A82" w:rsidRDefault="00334254" w:rsidP="005C1BAB">
            <w:pPr>
              <w:jc w:val="right"/>
            </w:pPr>
            <w:r>
              <w:t>-</w:t>
            </w:r>
          </w:p>
        </w:tc>
        <w:tc>
          <w:tcPr>
            <w:tcW w:w="1100" w:type="dxa"/>
            <w:tcBorders>
              <w:top w:val="nil"/>
              <w:left w:val="single" w:sz="12" w:space="0" w:color="auto"/>
              <w:bottom w:val="nil"/>
              <w:right w:val="single" w:sz="12" w:space="0" w:color="auto"/>
            </w:tcBorders>
            <w:vAlign w:val="bottom"/>
          </w:tcPr>
          <w:p w:rsidR="00334254" w:rsidRPr="00AA0A82" w:rsidRDefault="00334254" w:rsidP="005C1BAB">
            <w:pPr>
              <w:jc w:val="right"/>
            </w:pPr>
            <w:r>
              <w:t>-</w:t>
            </w:r>
          </w:p>
        </w:tc>
        <w:tc>
          <w:tcPr>
            <w:tcW w:w="1100" w:type="dxa"/>
            <w:tcBorders>
              <w:top w:val="nil"/>
              <w:left w:val="single" w:sz="12" w:space="0" w:color="auto"/>
              <w:bottom w:val="nil"/>
              <w:right w:val="single" w:sz="12" w:space="0" w:color="auto"/>
            </w:tcBorders>
            <w:vAlign w:val="bottom"/>
          </w:tcPr>
          <w:p w:rsidR="00334254" w:rsidRPr="00AA0A82" w:rsidRDefault="00334254" w:rsidP="005C1BAB">
            <w:pPr>
              <w:jc w:val="right"/>
            </w:pPr>
            <w:r>
              <w:t>-</w:t>
            </w:r>
          </w:p>
        </w:tc>
        <w:tc>
          <w:tcPr>
            <w:tcW w:w="1100" w:type="dxa"/>
            <w:tcBorders>
              <w:top w:val="nil"/>
              <w:left w:val="single" w:sz="12" w:space="0" w:color="auto"/>
              <w:bottom w:val="nil"/>
              <w:right w:val="nil"/>
            </w:tcBorders>
            <w:vAlign w:val="bottom"/>
          </w:tcPr>
          <w:p w:rsidR="00334254" w:rsidRPr="00AA0A82" w:rsidRDefault="003B7B66" w:rsidP="009D0E90">
            <w:pPr>
              <w:jc w:val="right"/>
            </w:pPr>
            <w:r>
              <w:t>-</w:t>
            </w:r>
          </w:p>
        </w:tc>
      </w:tr>
      <w:tr w:rsidR="00334254" w:rsidTr="00334254">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trHeight w:val="65"/>
          <w:jc w:val="center"/>
        </w:trPr>
        <w:tc>
          <w:tcPr>
            <w:tcW w:w="4253" w:type="dxa"/>
            <w:tcBorders>
              <w:top w:val="nil"/>
              <w:left w:val="nil"/>
              <w:bottom w:val="nil"/>
              <w:right w:val="single" w:sz="12" w:space="0" w:color="auto"/>
            </w:tcBorders>
            <w:vAlign w:val="bottom"/>
          </w:tcPr>
          <w:p w:rsidR="00334254" w:rsidRPr="00AA0A82" w:rsidRDefault="00334254" w:rsidP="000129E4">
            <w:pPr>
              <w:ind w:firstLine="176"/>
            </w:pPr>
            <w:r w:rsidRPr="00AA0A82">
              <w:t>жидких органических удобрений</w:t>
            </w:r>
          </w:p>
        </w:tc>
        <w:tc>
          <w:tcPr>
            <w:tcW w:w="1100" w:type="dxa"/>
            <w:tcBorders>
              <w:top w:val="nil"/>
              <w:left w:val="single" w:sz="12" w:space="0" w:color="auto"/>
              <w:bottom w:val="nil"/>
              <w:right w:val="single" w:sz="12" w:space="0" w:color="auto"/>
            </w:tcBorders>
            <w:vAlign w:val="bottom"/>
          </w:tcPr>
          <w:p w:rsidR="00334254" w:rsidRPr="00AA0A82" w:rsidRDefault="00334254" w:rsidP="005C1BAB">
            <w:pPr>
              <w:jc w:val="right"/>
            </w:pPr>
            <w:r>
              <w:t>-</w:t>
            </w:r>
          </w:p>
        </w:tc>
        <w:tc>
          <w:tcPr>
            <w:tcW w:w="1100" w:type="dxa"/>
            <w:tcBorders>
              <w:top w:val="nil"/>
              <w:left w:val="single" w:sz="12" w:space="0" w:color="auto"/>
              <w:bottom w:val="nil"/>
              <w:right w:val="single" w:sz="12" w:space="0" w:color="auto"/>
            </w:tcBorders>
            <w:vAlign w:val="bottom"/>
          </w:tcPr>
          <w:p w:rsidR="00334254" w:rsidRPr="00AA0A82" w:rsidRDefault="00334254" w:rsidP="005C1BAB">
            <w:pPr>
              <w:jc w:val="right"/>
            </w:pPr>
            <w:r>
              <w:t>-</w:t>
            </w:r>
          </w:p>
        </w:tc>
        <w:tc>
          <w:tcPr>
            <w:tcW w:w="1100" w:type="dxa"/>
            <w:tcBorders>
              <w:top w:val="nil"/>
              <w:left w:val="single" w:sz="12" w:space="0" w:color="auto"/>
              <w:bottom w:val="nil"/>
              <w:right w:val="single" w:sz="12" w:space="0" w:color="auto"/>
            </w:tcBorders>
            <w:vAlign w:val="bottom"/>
          </w:tcPr>
          <w:p w:rsidR="00334254" w:rsidRPr="00AA0A82" w:rsidRDefault="00334254" w:rsidP="005C1BAB">
            <w:pPr>
              <w:jc w:val="right"/>
            </w:pPr>
            <w:r>
              <w:t>-</w:t>
            </w:r>
          </w:p>
        </w:tc>
        <w:tc>
          <w:tcPr>
            <w:tcW w:w="1100" w:type="dxa"/>
            <w:tcBorders>
              <w:top w:val="nil"/>
              <w:left w:val="single" w:sz="12" w:space="0" w:color="auto"/>
              <w:bottom w:val="nil"/>
              <w:right w:val="single" w:sz="12" w:space="0" w:color="auto"/>
            </w:tcBorders>
            <w:vAlign w:val="bottom"/>
          </w:tcPr>
          <w:p w:rsidR="00334254" w:rsidRPr="00AA0A82" w:rsidRDefault="00334254" w:rsidP="005C1BAB">
            <w:pPr>
              <w:jc w:val="right"/>
            </w:pPr>
            <w:r>
              <w:t>-</w:t>
            </w:r>
          </w:p>
        </w:tc>
        <w:tc>
          <w:tcPr>
            <w:tcW w:w="1100" w:type="dxa"/>
            <w:tcBorders>
              <w:top w:val="nil"/>
              <w:left w:val="single" w:sz="12" w:space="0" w:color="auto"/>
              <w:bottom w:val="nil"/>
              <w:right w:val="nil"/>
            </w:tcBorders>
            <w:vAlign w:val="bottom"/>
          </w:tcPr>
          <w:p w:rsidR="00334254" w:rsidRPr="00AA0A82" w:rsidRDefault="003B7B66" w:rsidP="009D0E90">
            <w:pPr>
              <w:jc w:val="right"/>
            </w:pPr>
            <w:r>
              <w:t>-</w:t>
            </w:r>
          </w:p>
        </w:tc>
      </w:tr>
      <w:tr w:rsidR="00334254" w:rsidTr="00334254">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trHeight w:val="65"/>
          <w:jc w:val="center"/>
        </w:trPr>
        <w:tc>
          <w:tcPr>
            <w:tcW w:w="4253" w:type="dxa"/>
            <w:tcBorders>
              <w:top w:val="nil"/>
              <w:left w:val="nil"/>
              <w:bottom w:val="nil"/>
              <w:right w:val="single" w:sz="12" w:space="0" w:color="auto"/>
            </w:tcBorders>
            <w:vAlign w:val="bottom"/>
          </w:tcPr>
          <w:p w:rsidR="00334254" w:rsidRPr="00AA0A82" w:rsidRDefault="00334254" w:rsidP="000129E4">
            <w:r w:rsidRPr="00AA0A82">
              <w:t xml:space="preserve">Опрыскиватели и опыливатели </w:t>
            </w:r>
            <w:r>
              <w:br/>
            </w:r>
            <w:r w:rsidRPr="00AA0A82">
              <w:t>тракторные</w:t>
            </w:r>
          </w:p>
        </w:tc>
        <w:tc>
          <w:tcPr>
            <w:tcW w:w="1100" w:type="dxa"/>
            <w:tcBorders>
              <w:top w:val="nil"/>
              <w:left w:val="single" w:sz="12" w:space="0" w:color="auto"/>
              <w:bottom w:val="nil"/>
              <w:right w:val="single" w:sz="12" w:space="0" w:color="auto"/>
            </w:tcBorders>
            <w:vAlign w:val="bottom"/>
          </w:tcPr>
          <w:p w:rsidR="00334254" w:rsidRPr="00AA0A82" w:rsidRDefault="00334254" w:rsidP="005C1BAB">
            <w:pPr>
              <w:jc w:val="right"/>
            </w:pPr>
            <w:r>
              <w:t>6</w:t>
            </w:r>
          </w:p>
        </w:tc>
        <w:tc>
          <w:tcPr>
            <w:tcW w:w="1100" w:type="dxa"/>
            <w:tcBorders>
              <w:top w:val="nil"/>
              <w:left w:val="single" w:sz="12" w:space="0" w:color="auto"/>
              <w:bottom w:val="nil"/>
              <w:right w:val="single" w:sz="12" w:space="0" w:color="auto"/>
            </w:tcBorders>
            <w:vAlign w:val="bottom"/>
          </w:tcPr>
          <w:p w:rsidR="00334254" w:rsidRPr="00AA0A82" w:rsidRDefault="00334254" w:rsidP="005C1BAB">
            <w:pPr>
              <w:jc w:val="right"/>
            </w:pPr>
            <w:r>
              <w:t>4</w:t>
            </w:r>
          </w:p>
        </w:tc>
        <w:tc>
          <w:tcPr>
            <w:tcW w:w="1100" w:type="dxa"/>
            <w:tcBorders>
              <w:top w:val="nil"/>
              <w:left w:val="single" w:sz="12" w:space="0" w:color="auto"/>
              <w:bottom w:val="nil"/>
              <w:right w:val="single" w:sz="12" w:space="0" w:color="auto"/>
            </w:tcBorders>
            <w:vAlign w:val="bottom"/>
          </w:tcPr>
          <w:p w:rsidR="00334254" w:rsidRPr="00AA0A82" w:rsidRDefault="00334254" w:rsidP="005C1BAB">
            <w:pPr>
              <w:jc w:val="right"/>
            </w:pPr>
            <w:r>
              <w:t>4</w:t>
            </w:r>
          </w:p>
        </w:tc>
        <w:tc>
          <w:tcPr>
            <w:tcW w:w="1100" w:type="dxa"/>
            <w:tcBorders>
              <w:top w:val="nil"/>
              <w:left w:val="single" w:sz="12" w:space="0" w:color="auto"/>
              <w:bottom w:val="nil"/>
              <w:right w:val="single" w:sz="12" w:space="0" w:color="auto"/>
            </w:tcBorders>
            <w:vAlign w:val="bottom"/>
          </w:tcPr>
          <w:p w:rsidR="00334254" w:rsidRPr="00AA0A82" w:rsidRDefault="00334254" w:rsidP="005C1BAB">
            <w:pPr>
              <w:jc w:val="right"/>
            </w:pPr>
            <w:r>
              <w:t>4</w:t>
            </w:r>
          </w:p>
        </w:tc>
        <w:tc>
          <w:tcPr>
            <w:tcW w:w="1100" w:type="dxa"/>
            <w:tcBorders>
              <w:top w:val="nil"/>
              <w:left w:val="single" w:sz="12" w:space="0" w:color="auto"/>
              <w:bottom w:val="nil"/>
              <w:right w:val="nil"/>
            </w:tcBorders>
            <w:vAlign w:val="bottom"/>
          </w:tcPr>
          <w:p w:rsidR="00334254" w:rsidRPr="00AA0A82" w:rsidRDefault="003B7B66" w:rsidP="009D0E90">
            <w:pPr>
              <w:jc w:val="right"/>
            </w:pPr>
            <w:r>
              <w:t>2</w:t>
            </w:r>
          </w:p>
        </w:tc>
      </w:tr>
      <w:tr w:rsidR="00334254" w:rsidTr="00334254">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trHeight w:val="65"/>
          <w:jc w:val="center"/>
        </w:trPr>
        <w:tc>
          <w:tcPr>
            <w:tcW w:w="4253" w:type="dxa"/>
            <w:tcBorders>
              <w:top w:val="nil"/>
              <w:left w:val="nil"/>
              <w:bottom w:val="single" w:sz="12" w:space="0" w:color="auto"/>
              <w:right w:val="single" w:sz="12" w:space="0" w:color="auto"/>
            </w:tcBorders>
            <w:vAlign w:val="bottom"/>
          </w:tcPr>
          <w:p w:rsidR="00334254" w:rsidRPr="00AA0A82" w:rsidRDefault="00334254" w:rsidP="000129E4">
            <w:r w:rsidRPr="00AA0A82">
              <w:t>Доильные установки и агрегаты</w:t>
            </w:r>
          </w:p>
        </w:tc>
        <w:tc>
          <w:tcPr>
            <w:tcW w:w="1100" w:type="dxa"/>
            <w:tcBorders>
              <w:top w:val="nil"/>
              <w:left w:val="single" w:sz="12" w:space="0" w:color="auto"/>
              <w:bottom w:val="single" w:sz="12" w:space="0" w:color="auto"/>
              <w:right w:val="single" w:sz="12" w:space="0" w:color="auto"/>
            </w:tcBorders>
            <w:vAlign w:val="bottom"/>
          </w:tcPr>
          <w:p w:rsidR="00334254" w:rsidRPr="00AA0A82" w:rsidRDefault="00334254" w:rsidP="005C1BAB">
            <w:pPr>
              <w:jc w:val="right"/>
            </w:pPr>
            <w:r>
              <w:t>4</w:t>
            </w:r>
          </w:p>
        </w:tc>
        <w:tc>
          <w:tcPr>
            <w:tcW w:w="1100" w:type="dxa"/>
            <w:tcBorders>
              <w:top w:val="nil"/>
              <w:left w:val="single" w:sz="12" w:space="0" w:color="auto"/>
              <w:bottom w:val="single" w:sz="12" w:space="0" w:color="auto"/>
              <w:right w:val="single" w:sz="12" w:space="0" w:color="auto"/>
            </w:tcBorders>
            <w:vAlign w:val="bottom"/>
          </w:tcPr>
          <w:p w:rsidR="00334254" w:rsidRPr="00AA0A82" w:rsidRDefault="00334254" w:rsidP="005C1BAB">
            <w:pPr>
              <w:jc w:val="right"/>
            </w:pPr>
            <w:r>
              <w:t>4</w:t>
            </w:r>
          </w:p>
        </w:tc>
        <w:tc>
          <w:tcPr>
            <w:tcW w:w="1100" w:type="dxa"/>
            <w:tcBorders>
              <w:top w:val="nil"/>
              <w:left w:val="single" w:sz="12" w:space="0" w:color="auto"/>
              <w:bottom w:val="single" w:sz="12" w:space="0" w:color="auto"/>
              <w:right w:val="single" w:sz="12" w:space="0" w:color="auto"/>
            </w:tcBorders>
            <w:vAlign w:val="bottom"/>
          </w:tcPr>
          <w:p w:rsidR="00334254" w:rsidRPr="00AA0A82" w:rsidRDefault="00334254" w:rsidP="005C1BAB">
            <w:pPr>
              <w:jc w:val="right"/>
            </w:pPr>
            <w:r>
              <w:t>4</w:t>
            </w:r>
          </w:p>
        </w:tc>
        <w:tc>
          <w:tcPr>
            <w:tcW w:w="1100" w:type="dxa"/>
            <w:tcBorders>
              <w:top w:val="nil"/>
              <w:left w:val="single" w:sz="12" w:space="0" w:color="auto"/>
              <w:bottom w:val="single" w:sz="12" w:space="0" w:color="auto"/>
              <w:right w:val="single" w:sz="12" w:space="0" w:color="auto"/>
            </w:tcBorders>
            <w:vAlign w:val="bottom"/>
          </w:tcPr>
          <w:p w:rsidR="00334254" w:rsidRPr="00AA0A82" w:rsidRDefault="00334254" w:rsidP="005C1BAB">
            <w:pPr>
              <w:jc w:val="right"/>
            </w:pPr>
            <w:r>
              <w:t>2</w:t>
            </w:r>
          </w:p>
        </w:tc>
        <w:tc>
          <w:tcPr>
            <w:tcW w:w="1100" w:type="dxa"/>
            <w:tcBorders>
              <w:top w:val="nil"/>
              <w:left w:val="single" w:sz="12" w:space="0" w:color="auto"/>
              <w:bottom w:val="single" w:sz="12" w:space="0" w:color="auto"/>
              <w:right w:val="nil"/>
            </w:tcBorders>
            <w:vAlign w:val="bottom"/>
          </w:tcPr>
          <w:p w:rsidR="00334254" w:rsidRPr="00AA0A82" w:rsidRDefault="003B7B66" w:rsidP="009D0E90">
            <w:pPr>
              <w:jc w:val="right"/>
            </w:pPr>
            <w:r>
              <w:t>3</w:t>
            </w:r>
          </w:p>
        </w:tc>
      </w:tr>
    </w:tbl>
    <w:p w:rsidR="008D3128" w:rsidRPr="00060BFD" w:rsidRDefault="008D3128" w:rsidP="000D05ED">
      <w:pPr>
        <w:spacing w:before="40"/>
        <w:rPr>
          <w:sz w:val="20"/>
          <w:vertAlign w:val="superscript"/>
        </w:rPr>
      </w:pPr>
      <w:bookmarkStart w:id="1042" w:name="_Toc135622387"/>
      <w:r w:rsidRPr="00060BFD">
        <w:rPr>
          <w:sz w:val="20"/>
          <w:vertAlign w:val="superscript"/>
        </w:rPr>
        <w:t xml:space="preserve">1) </w:t>
      </w:r>
      <w:r w:rsidR="00F302CA">
        <w:rPr>
          <w:sz w:val="20"/>
          <w:vertAlign w:val="superscript"/>
        </w:rPr>
        <w:t xml:space="preserve"> </w:t>
      </w:r>
      <w:r w:rsidRPr="00060BFD">
        <w:rPr>
          <w:sz w:val="20"/>
        </w:rPr>
        <w:t>Включая организации, предоставляющие услуги в области сельского хозяйства</w:t>
      </w:r>
      <w:r w:rsidR="00F302CA">
        <w:rPr>
          <w:sz w:val="20"/>
        </w:rPr>
        <w:t>.</w:t>
      </w:r>
    </w:p>
    <w:p w:rsidR="00060BFD" w:rsidRPr="00060BFD" w:rsidRDefault="008D3128" w:rsidP="00060BFD">
      <w:pPr>
        <w:rPr>
          <w:sz w:val="20"/>
        </w:rPr>
      </w:pPr>
      <w:r w:rsidRPr="00060BFD">
        <w:rPr>
          <w:sz w:val="20"/>
          <w:vertAlign w:val="superscript"/>
        </w:rPr>
        <w:t xml:space="preserve">2) </w:t>
      </w:r>
      <w:r w:rsidRPr="00060BFD">
        <w:rPr>
          <w:sz w:val="20"/>
        </w:rPr>
        <w:t xml:space="preserve"> Без тракторов, на которых смонтированы землеройные, мелиоративные и другие машины</w:t>
      </w:r>
      <w:r w:rsidR="00F302CA">
        <w:rPr>
          <w:sz w:val="20"/>
        </w:rPr>
        <w:t>.</w:t>
      </w:r>
    </w:p>
    <w:p w:rsidR="000129E4" w:rsidRPr="00921CB7" w:rsidRDefault="000129E4" w:rsidP="00921CB7"/>
    <w:p w:rsidR="008D3128" w:rsidRPr="00C547BF" w:rsidRDefault="00F236F8" w:rsidP="008D3128">
      <w:pPr>
        <w:pStyle w:val="1"/>
        <w:jc w:val="center"/>
        <w:rPr>
          <w:vertAlign w:val="superscript"/>
        </w:rPr>
      </w:pPr>
      <w:bookmarkStart w:id="1043" w:name="_Toc238547731"/>
      <w:r>
        <w:br w:type="page"/>
      </w:r>
      <w:bookmarkStart w:id="1044" w:name="_Toc346180716"/>
      <w:r w:rsidR="00A4088B">
        <w:t>ХОЗЯЙСТВА НАСЕЛЕНИЯ, ИМЕЮЩИЕ</w:t>
      </w:r>
      <w:r w:rsidR="008D3128" w:rsidRPr="00C547BF">
        <w:t xml:space="preserve"> ЗЕМЕЛЬНЫЕ УЧАСТКИ</w:t>
      </w:r>
      <w:r w:rsidR="0049051A" w:rsidRPr="0049051A">
        <w:t xml:space="preserve"> </w:t>
      </w:r>
      <w:r w:rsidR="008D3128" w:rsidRPr="00C547BF">
        <w:rPr>
          <w:szCs w:val="24"/>
          <w:vertAlign w:val="superscript"/>
        </w:rPr>
        <w:t>1</w:t>
      </w:r>
      <w:bookmarkEnd w:id="1042"/>
      <w:r w:rsidR="00142AA5">
        <w:rPr>
          <w:szCs w:val="24"/>
          <w:vertAlign w:val="superscript"/>
        </w:rPr>
        <w:t>)</w:t>
      </w:r>
      <w:bookmarkEnd w:id="1043"/>
      <w:bookmarkEnd w:id="1044"/>
    </w:p>
    <w:p w:rsidR="008D3128" w:rsidRDefault="008D3128" w:rsidP="008D3128">
      <w:pPr>
        <w:pStyle w:val="ae"/>
      </w:pPr>
      <w:r>
        <w:t>(на конец года)</w:t>
      </w:r>
    </w:p>
    <w:p w:rsidR="008D3128" w:rsidRDefault="008D3128" w:rsidP="008D3128">
      <w:pPr>
        <w:jc w:val="center"/>
        <w:rPr>
          <w:sz w:val="16"/>
        </w:rPr>
      </w:pPr>
    </w:p>
    <w:tbl>
      <w:tblPr>
        <w:tblW w:w="9923"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4253"/>
        <w:gridCol w:w="1134"/>
        <w:gridCol w:w="1134"/>
        <w:gridCol w:w="1134"/>
        <w:gridCol w:w="1134"/>
        <w:gridCol w:w="1134"/>
      </w:tblGrid>
      <w:tr w:rsidR="00334254">
        <w:trPr>
          <w:trHeight w:hRule="exact" w:val="397"/>
          <w:jc w:val="center"/>
        </w:trPr>
        <w:tc>
          <w:tcPr>
            <w:tcW w:w="4253" w:type="dxa"/>
            <w:tcBorders>
              <w:top w:val="single" w:sz="12" w:space="0" w:color="auto"/>
              <w:left w:val="nil"/>
              <w:bottom w:val="single" w:sz="12" w:space="0" w:color="auto"/>
              <w:right w:val="single" w:sz="12" w:space="0" w:color="auto"/>
            </w:tcBorders>
          </w:tcPr>
          <w:p w:rsidR="00334254" w:rsidRDefault="00334254" w:rsidP="008D3128"/>
        </w:tc>
        <w:tc>
          <w:tcPr>
            <w:tcW w:w="1134" w:type="dxa"/>
            <w:tcBorders>
              <w:top w:val="single" w:sz="12" w:space="0" w:color="auto"/>
              <w:left w:val="single" w:sz="12" w:space="0" w:color="auto"/>
              <w:bottom w:val="single" w:sz="12" w:space="0" w:color="auto"/>
              <w:right w:val="single" w:sz="12" w:space="0" w:color="auto"/>
            </w:tcBorders>
            <w:vAlign w:val="center"/>
          </w:tcPr>
          <w:p w:rsidR="00334254" w:rsidRPr="005E57CF" w:rsidRDefault="00334254" w:rsidP="005C1BAB">
            <w:pPr>
              <w:jc w:val="center"/>
              <w:rPr>
                <w:szCs w:val="24"/>
              </w:rPr>
            </w:pPr>
            <w:r w:rsidRPr="005E57CF">
              <w:rPr>
                <w:szCs w:val="24"/>
              </w:rPr>
              <w:t>2007</w:t>
            </w:r>
          </w:p>
        </w:tc>
        <w:tc>
          <w:tcPr>
            <w:tcW w:w="1134" w:type="dxa"/>
            <w:tcBorders>
              <w:top w:val="single" w:sz="12" w:space="0" w:color="auto"/>
              <w:left w:val="single" w:sz="12" w:space="0" w:color="auto"/>
              <w:bottom w:val="single" w:sz="12" w:space="0" w:color="auto"/>
              <w:right w:val="single" w:sz="12" w:space="0" w:color="auto"/>
            </w:tcBorders>
            <w:vAlign w:val="center"/>
          </w:tcPr>
          <w:p w:rsidR="00334254" w:rsidRPr="005E57CF" w:rsidRDefault="00334254" w:rsidP="005C1BAB">
            <w:pPr>
              <w:jc w:val="center"/>
              <w:rPr>
                <w:szCs w:val="24"/>
              </w:rPr>
            </w:pPr>
            <w:r>
              <w:rPr>
                <w:szCs w:val="24"/>
              </w:rPr>
              <w:t>2008</w:t>
            </w:r>
          </w:p>
        </w:tc>
        <w:tc>
          <w:tcPr>
            <w:tcW w:w="1134" w:type="dxa"/>
            <w:tcBorders>
              <w:top w:val="single" w:sz="12" w:space="0" w:color="auto"/>
              <w:left w:val="single" w:sz="12" w:space="0" w:color="auto"/>
              <w:bottom w:val="single" w:sz="12" w:space="0" w:color="auto"/>
              <w:right w:val="single" w:sz="12" w:space="0" w:color="auto"/>
            </w:tcBorders>
            <w:vAlign w:val="center"/>
          </w:tcPr>
          <w:p w:rsidR="00334254" w:rsidRPr="005E57CF" w:rsidRDefault="00334254" w:rsidP="005C1BAB">
            <w:pPr>
              <w:jc w:val="center"/>
              <w:rPr>
                <w:szCs w:val="24"/>
              </w:rPr>
            </w:pPr>
            <w:r>
              <w:rPr>
                <w:szCs w:val="24"/>
              </w:rPr>
              <w:t>2009</w:t>
            </w:r>
          </w:p>
        </w:tc>
        <w:tc>
          <w:tcPr>
            <w:tcW w:w="1134" w:type="dxa"/>
            <w:tcBorders>
              <w:top w:val="single" w:sz="12" w:space="0" w:color="auto"/>
              <w:left w:val="single" w:sz="12" w:space="0" w:color="auto"/>
              <w:bottom w:val="single" w:sz="12" w:space="0" w:color="auto"/>
              <w:right w:val="single" w:sz="12" w:space="0" w:color="auto"/>
            </w:tcBorders>
            <w:vAlign w:val="center"/>
          </w:tcPr>
          <w:p w:rsidR="00334254" w:rsidRPr="005E57CF" w:rsidRDefault="00334254" w:rsidP="005C1BAB">
            <w:pPr>
              <w:jc w:val="center"/>
              <w:rPr>
                <w:szCs w:val="24"/>
              </w:rPr>
            </w:pPr>
            <w:r>
              <w:rPr>
                <w:szCs w:val="24"/>
              </w:rPr>
              <w:t>2010</w:t>
            </w:r>
          </w:p>
        </w:tc>
        <w:tc>
          <w:tcPr>
            <w:tcW w:w="1134" w:type="dxa"/>
            <w:tcBorders>
              <w:top w:val="single" w:sz="12" w:space="0" w:color="auto"/>
              <w:left w:val="single" w:sz="12" w:space="0" w:color="auto"/>
              <w:bottom w:val="single" w:sz="12" w:space="0" w:color="auto"/>
              <w:right w:val="nil"/>
            </w:tcBorders>
            <w:vAlign w:val="center"/>
          </w:tcPr>
          <w:p w:rsidR="00334254" w:rsidRPr="005E57CF" w:rsidRDefault="00822AF1" w:rsidP="008D3128">
            <w:pPr>
              <w:jc w:val="center"/>
              <w:rPr>
                <w:szCs w:val="24"/>
              </w:rPr>
            </w:pPr>
            <w:r>
              <w:rPr>
                <w:szCs w:val="24"/>
              </w:rPr>
              <w:t>2011</w:t>
            </w:r>
          </w:p>
        </w:tc>
      </w:tr>
      <w:tr w:rsidR="00334254">
        <w:trPr>
          <w:trHeight w:val="65"/>
          <w:jc w:val="center"/>
        </w:trPr>
        <w:tc>
          <w:tcPr>
            <w:tcW w:w="4253" w:type="dxa"/>
            <w:tcBorders>
              <w:top w:val="nil"/>
              <w:left w:val="nil"/>
              <w:bottom w:val="nil"/>
              <w:right w:val="single" w:sz="12" w:space="0" w:color="auto"/>
            </w:tcBorders>
            <w:vAlign w:val="bottom"/>
          </w:tcPr>
          <w:p w:rsidR="00334254" w:rsidRDefault="00334254" w:rsidP="008D3128">
            <w:pPr>
              <w:pStyle w:val="a5"/>
            </w:pPr>
          </w:p>
        </w:tc>
        <w:tc>
          <w:tcPr>
            <w:tcW w:w="5670" w:type="dxa"/>
            <w:gridSpan w:val="5"/>
            <w:tcBorders>
              <w:top w:val="single" w:sz="12" w:space="0" w:color="auto"/>
              <w:left w:val="single" w:sz="12" w:space="0" w:color="auto"/>
              <w:bottom w:val="nil"/>
              <w:right w:val="nil"/>
            </w:tcBorders>
            <w:vAlign w:val="bottom"/>
          </w:tcPr>
          <w:p w:rsidR="00334254" w:rsidRPr="0085701F" w:rsidRDefault="00334254" w:rsidP="008D3128">
            <w:pPr>
              <w:jc w:val="center"/>
              <w:rPr>
                <w:b/>
              </w:rPr>
            </w:pPr>
            <w:r w:rsidRPr="0085701F">
              <w:rPr>
                <w:b/>
                <w:szCs w:val="24"/>
              </w:rPr>
              <w:t>Личные подсобные хозяйства</w:t>
            </w:r>
          </w:p>
        </w:tc>
      </w:tr>
      <w:tr w:rsidR="00334254">
        <w:trPr>
          <w:trHeight w:val="65"/>
          <w:jc w:val="center"/>
        </w:trPr>
        <w:tc>
          <w:tcPr>
            <w:tcW w:w="4253" w:type="dxa"/>
            <w:tcBorders>
              <w:top w:val="nil"/>
              <w:left w:val="nil"/>
              <w:bottom w:val="nil"/>
              <w:right w:val="single" w:sz="12" w:space="0" w:color="auto"/>
            </w:tcBorders>
            <w:vAlign w:val="bottom"/>
          </w:tcPr>
          <w:p w:rsidR="00334254" w:rsidRDefault="00334254" w:rsidP="0013502F">
            <w:pPr>
              <w:pStyle w:val="a5"/>
              <w:spacing w:before="40"/>
            </w:pPr>
            <w:r>
              <w:t>Число семей, единиц</w:t>
            </w:r>
          </w:p>
        </w:tc>
        <w:tc>
          <w:tcPr>
            <w:tcW w:w="1134" w:type="dxa"/>
            <w:tcBorders>
              <w:top w:val="nil"/>
              <w:left w:val="single" w:sz="12" w:space="0" w:color="auto"/>
              <w:bottom w:val="nil"/>
              <w:right w:val="single" w:sz="12" w:space="0" w:color="auto"/>
            </w:tcBorders>
            <w:vAlign w:val="bottom"/>
          </w:tcPr>
          <w:p w:rsidR="00334254" w:rsidRDefault="00334254" w:rsidP="005C1BAB">
            <w:pPr>
              <w:jc w:val="right"/>
            </w:pPr>
            <w:r>
              <w:t>34401</w:t>
            </w:r>
          </w:p>
        </w:tc>
        <w:tc>
          <w:tcPr>
            <w:tcW w:w="1134" w:type="dxa"/>
            <w:tcBorders>
              <w:top w:val="nil"/>
              <w:left w:val="single" w:sz="12" w:space="0" w:color="auto"/>
              <w:bottom w:val="nil"/>
              <w:right w:val="single" w:sz="12" w:space="0" w:color="auto"/>
            </w:tcBorders>
            <w:vAlign w:val="bottom"/>
          </w:tcPr>
          <w:p w:rsidR="00334254" w:rsidRDefault="00334254" w:rsidP="005C1BAB">
            <w:pPr>
              <w:jc w:val="right"/>
            </w:pPr>
            <w:r>
              <w:t>33571</w:t>
            </w:r>
          </w:p>
        </w:tc>
        <w:tc>
          <w:tcPr>
            <w:tcW w:w="1134" w:type="dxa"/>
            <w:tcBorders>
              <w:top w:val="nil"/>
              <w:left w:val="single" w:sz="12" w:space="0" w:color="auto"/>
              <w:bottom w:val="nil"/>
              <w:right w:val="single" w:sz="12" w:space="0" w:color="auto"/>
            </w:tcBorders>
            <w:vAlign w:val="bottom"/>
          </w:tcPr>
          <w:p w:rsidR="00334254" w:rsidRDefault="00334254" w:rsidP="005C1BAB">
            <w:pPr>
              <w:jc w:val="right"/>
            </w:pPr>
            <w:r>
              <w:t>26691</w:t>
            </w:r>
          </w:p>
        </w:tc>
        <w:tc>
          <w:tcPr>
            <w:tcW w:w="1134" w:type="dxa"/>
            <w:tcBorders>
              <w:top w:val="nil"/>
              <w:left w:val="single" w:sz="12" w:space="0" w:color="auto"/>
              <w:bottom w:val="nil"/>
              <w:right w:val="single" w:sz="12" w:space="0" w:color="auto"/>
            </w:tcBorders>
            <w:vAlign w:val="bottom"/>
          </w:tcPr>
          <w:p w:rsidR="00334254" w:rsidRDefault="00334254" w:rsidP="005C1BAB">
            <w:pPr>
              <w:jc w:val="right"/>
            </w:pPr>
            <w:r>
              <w:t>10246</w:t>
            </w:r>
          </w:p>
        </w:tc>
        <w:tc>
          <w:tcPr>
            <w:tcW w:w="1134" w:type="dxa"/>
            <w:tcBorders>
              <w:top w:val="nil"/>
              <w:left w:val="single" w:sz="12" w:space="0" w:color="auto"/>
              <w:bottom w:val="nil"/>
              <w:right w:val="nil"/>
            </w:tcBorders>
            <w:vAlign w:val="bottom"/>
          </w:tcPr>
          <w:p w:rsidR="00334254" w:rsidRDefault="00822AF1" w:rsidP="008D3128">
            <w:pPr>
              <w:jc w:val="right"/>
            </w:pPr>
            <w:r>
              <w:t>7508</w:t>
            </w:r>
          </w:p>
        </w:tc>
      </w:tr>
      <w:tr w:rsidR="00334254">
        <w:trPr>
          <w:trHeight w:val="65"/>
          <w:jc w:val="center"/>
        </w:trPr>
        <w:tc>
          <w:tcPr>
            <w:tcW w:w="4253" w:type="dxa"/>
            <w:tcBorders>
              <w:top w:val="nil"/>
              <w:left w:val="nil"/>
              <w:bottom w:val="nil"/>
              <w:right w:val="single" w:sz="12" w:space="0" w:color="auto"/>
            </w:tcBorders>
            <w:vAlign w:val="bottom"/>
          </w:tcPr>
          <w:p w:rsidR="00334254" w:rsidRDefault="00334254" w:rsidP="0013502F">
            <w:pPr>
              <w:pStyle w:val="a5"/>
              <w:spacing w:before="40"/>
            </w:pPr>
            <w:r>
              <w:t xml:space="preserve">Площадь, гектаров </w:t>
            </w:r>
          </w:p>
        </w:tc>
        <w:tc>
          <w:tcPr>
            <w:tcW w:w="1134" w:type="dxa"/>
            <w:tcBorders>
              <w:top w:val="nil"/>
              <w:left w:val="single" w:sz="12" w:space="0" w:color="auto"/>
              <w:bottom w:val="nil"/>
              <w:right w:val="single" w:sz="12" w:space="0" w:color="auto"/>
            </w:tcBorders>
            <w:vAlign w:val="bottom"/>
          </w:tcPr>
          <w:p w:rsidR="00334254" w:rsidRDefault="00334254" w:rsidP="005C1BAB">
            <w:pPr>
              <w:jc w:val="right"/>
            </w:pPr>
            <w:r>
              <w:t>150218</w:t>
            </w:r>
          </w:p>
        </w:tc>
        <w:tc>
          <w:tcPr>
            <w:tcW w:w="1134" w:type="dxa"/>
            <w:tcBorders>
              <w:top w:val="nil"/>
              <w:left w:val="single" w:sz="12" w:space="0" w:color="auto"/>
              <w:bottom w:val="nil"/>
              <w:right w:val="single" w:sz="12" w:space="0" w:color="auto"/>
            </w:tcBorders>
            <w:vAlign w:val="bottom"/>
          </w:tcPr>
          <w:p w:rsidR="00334254" w:rsidRDefault="00334254" w:rsidP="005C1BAB">
            <w:pPr>
              <w:jc w:val="right"/>
            </w:pPr>
            <w:r>
              <w:t>156983</w:t>
            </w:r>
          </w:p>
        </w:tc>
        <w:tc>
          <w:tcPr>
            <w:tcW w:w="1134" w:type="dxa"/>
            <w:tcBorders>
              <w:top w:val="nil"/>
              <w:left w:val="single" w:sz="12" w:space="0" w:color="auto"/>
              <w:bottom w:val="nil"/>
              <w:right w:val="single" w:sz="12" w:space="0" w:color="auto"/>
            </w:tcBorders>
            <w:vAlign w:val="bottom"/>
          </w:tcPr>
          <w:p w:rsidR="00334254" w:rsidRDefault="00334254" w:rsidP="005C1BAB">
            <w:pPr>
              <w:jc w:val="right"/>
            </w:pPr>
            <w:r>
              <w:t>140390</w:t>
            </w:r>
          </w:p>
        </w:tc>
        <w:tc>
          <w:tcPr>
            <w:tcW w:w="1134" w:type="dxa"/>
            <w:tcBorders>
              <w:top w:val="nil"/>
              <w:left w:val="single" w:sz="12" w:space="0" w:color="auto"/>
              <w:bottom w:val="nil"/>
              <w:right w:val="single" w:sz="12" w:space="0" w:color="auto"/>
            </w:tcBorders>
            <w:vAlign w:val="bottom"/>
          </w:tcPr>
          <w:p w:rsidR="00334254" w:rsidRDefault="00334254" w:rsidP="005C1BAB">
            <w:pPr>
              <w:jc w:val="right"/>
            </w:pPr>
            <w:r>
              <w:t>138192</w:t>
            </w:r>
          </w:p>
        </w:tc>
        <w:tc>
          <w:tcPr>
            <w:tcW w:w="1134" w:type="dxa"/>
            <w:tcBorders>
              <w:top w:val="nil"/>
              <w:left w:val="single" w:sz="12" w:space="0" w:color="auto"/>
              <w:bottom w:val="nil"/>
              <w:right w:val="nil"/>
            </w:tcBorders>
            <w:vAlign w:val="bottom"/>
          </w:tcPr>
          <w:p w:rsidR="00334254" w:rsidRDefault="00822AF1" w:rsidP="008D3128">
            <w:pPr>
              <w:jc w:val="right"/>
            </w:pPr>
            <w:r>
              <w:t>138343</w:t>
            </w:r>
          </w:p>
        </w:tc>
      </w:tr>
      <w:tr w:rsidR="00334254">
        <w:trPr>
          <w:trHeight w:val="65"/>
          <w:jc w:val="center"/>
        </w:trPr>
        <w:tc>
          <w:tcPr>
            <w:tcW w:w="4253" w:type="dxa"/>
            <w:tcBorders>
              <w:top w:val="nil"/>
              <w:left w:val="nil"/>
              <w:bottom w:val="nil"/>
              <w:right w:val="single" w:sz="12" w:space="0" w:color="auto"/>
            </w:tcBorders>
            <w:vAlign w:val="bottom"/>
          </w:tcPr>
          <w:p w:rsidR="00334254" w:rsidRDefault="00334254" w:rsidP="0013502F">
            <w:pPr>
              <w:pStyle w:val="a5"/>
              <w:spacing w:before="40"/>
            </w:pPr>
            <w:r>
              <w:t>В среднем на 1 семью, соток</w:t>
            </w:r>
          </w:p>
        </w:tc>
        <w:tc>
          <w:tcPr>
            <w:tcW w:w="1134" w:type="dxa"/>
            <w:tcBorders>
              <w:top w:val="nil"/>
              <w:left w:val="single" w:sz="12" w:space="0" w:color="auto"/>
              <w:bottom w:val="nil"/>
              <w:right w:val="single" w:sz="12" w:space="0" w:color="auto"/>
            </w:tcBorders>
            <w:vAlign w:val="bottom"/>
          </w:tcPr>
          <w:p w:rsidR="00334254" w:rsidRDefault="00334254" w:rsidP="005C1BAB">
            <w:pPr>
              <w:jc w:val="right"/>
            </w:pPr>
            <w:r>
              <w:t>437</w:t>
            </w:r>
          </w:p>
        </w:tc>
        <w:tc>
          <w:tcPr>
            <w:tcW w:w="1134" w:type="dxa"/>
            <w:tcBorders>
              <w:top w:val="nil"/>
              <w:left w:val="single" w:sz="12" w:space="0" w:color="auto"/>
              <w:bottom w:val="nil"/>
              <w:right w:val="single" w:sz="12" w:space="0" w:color="auto"/>
            </w:tcBorders>
            <w:vAlign w:val="bottom"/>
          </w:tcPr>
          <w:p w:rsidR="00334254" w:rsidRDefault="00334254" w:rsidP="005C1BAB">
            <w:pPr>
              <w:jc w:val="right"/>
            </w:pPr>
            <w:r>
              <w:t>468</w:t>
            </w:r>
          </w:p>
        </w:tc>
        <w:tc>
          <w:tcPr>
            <w:tcW w:w="1134" w:type="dxa"/>
            <w:tcBorders>
              <w:top w:val="nil"/>
              <w:left w:val="single" w:sz="12" w:space="0" w:color="auto"/>
              <w:bottom w:val="nil"/>
              <w:right w:val="single" w:sz="12" w:space="0" w:color="auto"/>
            </w:tcBorders>
            <w:vAlign w:val="bottom"/>
          </w:tcPr>
          <w:p w:rsidR="00334254" w:rsidRDefault="00334254" w:rsidP="005C1BAB">
            <w:pPr>
              <w:jc w:val="right"/>
            </w:pPr>
            <w:r>
              <w:t>526</w:t>
            </w:r>
          </w:p>
        </w:tc>
        <w:tc>
          <w:tcPr>
            <w:tcW w:w="1134" w:type="dxa"/>
            <w:tcBorders>
              <w:top w:val="nil"/>
              <w:left w:val="single" w:sz="12" w:space="0" w:color="auto"/>
              <w:bottom w:val="nil"/>
              <w:right w:val="single" w:sz="12" w:space="0" w:color="auto"/>
            </w:tcBorders>
            <w:vAlign w:val="bottom"/>
          </w:tcPr>
          <w:p w:rsidR="00334254" w:rsidRDefault="00334254" w:rsidP="005C1BAB">
            <w:pPr>
              <w:jc w:val="right"/>
            </w:pPr>
            <w:r>
              <w:t>1349</w:t>
            </w:r>
          </w:p>
        </w:tc>
        <w:tc>
          <w:tcPr>
            <w:tcW w:w="1134" w:type="dxa"/>
            <w:tcBorders>
              <w:top w:val="nil"/>
              <w:left w:val="single" w:sz="12" w:space="0" w:color="auto"/>
              <w:bottom w:val="nil"/>
              <w:right w:val="nil"/>
            </w:tcBorders>
            <w:vAlign w:val="bottom"/>
          </w:tcPr>
          <w:p w:rsidR="00334254" w:rsidRDefault="00822AF1" w:rsidP="008D3128">
            <w:pPr>
              <w:jc w:val="right"/>
            </w:pPr>
            <w:r>
              <w:t>1843</w:t>
            </w:r>
          </w:p>
        </w:tc>
      </w:tr>
      <w:tr w:rsidR="00334254">
        <w:trPr>
          <w:trHeight w:val="209"/>
          <w:jc w:val="center"/>
        </w:trPr>
        <w:tc>
          <w:tcPr>
            <w:tcW w:w="4253" w:type="dxa"/>
            <w:tcBorders>
              <w:top w:val="nil"/>
              <w:left w:val="nil"/>
              <w:bottom w:val="nil"/>
              <w:right w:val="single" w:sz="12" w:space="0" w:color="auto"/>
            </w:tcBorders>
            <w:vAlign w:val="bottom"/>
          </w:tcPr>
          <w:p w:rsidR="00334254" w:rsidRDefault="00334254" w:rsidP="008D3128">
            <w:pPr>
              <w:pStyle w:val="a5"/>
            </w:pPr>
          </w:p>
        </w:tc>
        <w:tc>
          <w:tcPr>
            <w:tcW w:w="5670" w:type="dxa"/>
            <w:gridSpan w:val="5"/>
            <w:tcBorders>
              <w:top w:val="nil"/>
              <w:left w:val="single" w:sz="12" w:space="0" w:color="auto"/>
              <w:bottom w:val="nil"/>
              <w:right w:val="nil"/>
            </w:tcBorders>
            <w:vAlign w:val="bottom"/>
          </w:tcPr>
          <w:p w:rsidR="00334254" w:rsidRPr="0085701F" w:rsidRDefault="00334254" w:rsidP="008D3128">
            <w:pPr>
              <w:jc w:val="center"/>
              <w:rPr>
                <w:b/>
              </w:rPr>
            </w:pPr>
            <w:r w:rsidRPr="0085701F">
              <w:rPr>
                <w:b/>
                <w:szCs w:val="24"/>
              </w:rPr>
              <w:t>Коллективные и индивидуальные сады</w:t>
            </w:r>
          </w:p>
        </w:tc>
      </w:tr>
      <w:tr w:rsidR="00334254">
        <w:trPr>
          <w:trHeight w:val="209"/>
          <w:jc w:val="center"/>
        </w:trPr>
        <w:tc>
          <w:tcPr>
            <w:tcW w:w="4253" w:type="dxa"/>
            <w:tcBorders>
              <w:top w:val="nil"/>
              <w:left w:val="nil"/>
              <w:bottom w:val="nil"/>
              <w:right w:val="single" w:sz="12" w:space="0" w:color="auto"/>
            </w:tcBorders>
            <w:vAlign w:val="bottom"/>
          </w:tcPr>
          <w:p w:rsidR="00334254" w:rsidRDefault="00334254" w:rsidP="0013502F">
            <w:pPr>
              <w:pStyle w:val="a5"/>
              <w:spacing w:before="40"/>
            </w:pPr>
            <w:r>
              <w:t>Число семей, единиц</w:t>
            </w:r>
          </w:p>
        </w:tc>
        <w:tc>
          <w:tcPr>
            <w:tcW w:w="1134" w:type="dxa"/>
            <w:tcBorders>
              <w:top w:val="nil"/>
              <w:left w:val="single" w:sz="12" w:space="0" w:color="auto"/>
              <w:bottom w:val="nil"/>
              <w:right w:val="single" w:sz="12" w:space="0" w:color="auto"/>
            </w:tcBorders>
            <w:vAlign w:val="bottom"/>
          </w:tcPr>
          <w:p w:rsidR="00334254" w:rsidRDefault="00334254" w:rsidP="005C1BAB">
            <w:pPr>
              <w:jc w:val="right"/>
            </w:pPr>
            <w:r>
              <w:t>6576</w:t>
            </w:r>
          </w:p>
        </w:tc>
        <w:tc>
          <w:tcPr>
            <w:tcW w:w="1134" w:type="dxa"/>
            <w:tcBorders>
              <w:top w:val="nil"/>
              <w:left w:val="single" w:sz="12" w:space="0" w:color="auto"/>
              <w:bottom w:val="nil"/>
              <w:right w:val="single" w:sz="12" w:space="0" w:color="auto"/>
            </w:tcBorders>
            <w:vAlign w:val="bottom"/>
          </w:tcPr>
          <w:p w:rsidR="00334254" w:rsidRDefault="00334254" w:rsidP="005C1BAB">
            <w:pPr>
              <w:jc w:val="right"/>
            </w:pPr>
            <w:r>
              <w:t>6576</w:t>
            </w:r>
          </w:p>
        </w:tc>
        <w:tc>
          <w:tcPr>
            <w:tcW w:w="1134" w:type="dxa"/>
            <w:tcBorders>
              <w:top w:val="nil"/>
              <w:left w:val="single" w:sz="12" w:space="0" w:color="auto"/>
              <w:bottom w:val="nil"/>
              <w:right w:val="single" w:sz="12" w:space="0" w:color="auto"/>
            </w:tcBorders>
            <w:vAlign w:val="bottom"/>
          </w:tcPr>
          <w:p w:rsidR="00334254" w:rsidRDefault="00334254" w:rsidP="005C1BAB">
            <w:pPr>
              <w:jc w:val="right"/>
            </w:pPr>
            <w:r>
              <w:t>7318</w:t>
            </w:r>
          </w:p>
        </w:tc>
        <w:tc>
          <w:tcPr>
            <w:tcW w:w="1134" w:type="dxa"/>
            <w:tcBorders>
              <w:top w:val="nil"/>
              <w:left w:val="single" w:sz="12" w:space="0" w:color="auto"/>
              <w:bottom w:val="nil"/>
              <w:right w:val="single" w:sz="12" w:space="0" w:color="auto"/>
            </w:tcBorders>
            <w:vAlign w:val="bottom"/>
          </w:tcPr>
          <w:p w:rsidR="00334254" w:rsidRDefault="00334254" w:rsidP="005C1BAB">
            <w:pPr>
              <w:jc w:val="right"/>
            </w:pPr>
            <w:r>
              <w:t>7319</w:t>
            </w:r>
          </w:p>
        </w:tc>
        <w:tc>
          <w:tcPr>
            <w:tcW w:w="1134" w:type="dxa"/>
            <w:tcBorders>
              <w:top w:val="nil"/>
              <w:left w:val="single" w:sz="12" w:space="0" w:color="auto"/>
              <w:bottom w:val="nil"/>
              <w:right w:val="nil"/>
            </w:tcBorders>
            <w:vAlign w:val="bottom"/>
          </w:tcPr>
          <w:p w:rsidR="00334254" w:rsidRDefault="00822AF1" w:rsidP="008D3128">
            <w:pPr>
              <w:jc w:val="right"/>
            </w:pPr>
            <w:r>
              <w:t>7319</w:t>
            </w:r>
          </w:p>
        </w:tc>
      </w:tr>
      <w:tr w:rsidR="00334254">
        <w:trPr>
          <w:trHeight w:val="65"/>
          <w:jc w:val="center"/>
        </w:trPr>
        <w:tc>
          <w:tcPr>
            <w:tcW w:w="4253" w:type="dxa"/>
            <w:tcBorders>
              <w:top w:val="nil"/>
              <w:left w:val="nil"/>
              <w:bottom w:val="nil"/>
              <w:right w:val="single" w:sz="12" w:space="0" w:color="auto"/>
            </w:tcBorders>
            <w:vAlign w:val="bottom"/>
          </w:tcPr>
          <w:p w:rsidR="00334254" w:rsidRDefault="00334254" w:rsidP="0013502F">
            <w:pPr>
              <w:pStyle w:val="a5"/>
              <w:spacing w:before="40"/>
            </w:pPr>
            <w:r>
              <w:t xml:space="preserve">Площадь, гектаров </w:t>
            </w:r>
          </w:p>
        </w:tc>
        <w:tc>
          <w:tcPr>
            <w:tcW w:w="1134" w:type="dxa"/>
            <w:tcBorders>
              <w:top w:val="nil"/>
              <w:left w:val="single" w:sz="12" w:space="0" w:color="auto"/>
              <w:bottom w:val="nil"/>
              <w:right w:val="single" w:sz="12" w:space="0" w:color="auto"/>
            </w:tcBorders>
            <w:vAlign w:val="bottom"/>
          </w:tcPr>
          <w:p w:rsidR="00334254" w:rsidRDefault="00334254" w:rsidP="005C1BAB">
            <w:pPr>
              <w:jc w:val="right"/>
            </w:pPr>
            <w:r>
              <w:t>594</w:t>
            </w:r>
          </w:p>
        </w:tc>
        <w:tc>
          <w:tcPr>
            <w:tcW w:w="1134" w:type="dxa"/>
            <w:tcBorders>
              <w:top w:val="nil"/>
              <w:left w:val="single" w:sz="12" w:space="0" w:color="auto"/>
              <w:bottom w:val="nil"/>
              <w:right w:val="single" w:sz="12" w:space="0" w:color="auto"/>
            </w:tcBorders>
            <w:vAlign w:val="bottom"/>
          </w:tcPr>
          <w:p w:rsidR="00334254" w:rsidRDefault="00334254" w:rsidP="005C1BAB">
            <w:pPr>
              <w:jc w:val="right"/>
            </w:pPr>
            <w:r>
              <w:t>594</w:t>
            </w:r>
          </w:p>
        </w:tc>
        <w:tc>
          <w:tcPr>
            <w:tcW w:w="1134" w:type="dxa"/>
            <w:tcBorders>
              <w:top w:val="nil"/>
              <w:left w:val="single" w:sz="12" w:space="0" w:color="auto"/>
              <w:bottom w:val="nil"/>
              <w:right w:val="single" w:sz="12" w:space="0" w:color="auto"/>
            </w:tcBorders>
            <w:vAlign w:val="bottom"/>
          </w:tcPr>
          <w:p w:rsidR="00334254" w:rsidRDefault="00334254" w:rsidP="005C1BAB">
            <w:pPr>
              <w:jc w:val="right"/>
            </w:pPr>
            <w:r>
              <w:t>788</w:t>
            </w:r>
          </w:p>
        </w:tc>
        <w:tc>
          <w:tcPr>
            <w:tcW w:w="1134" w:type="dxa"/>
            <w:tcBorders>
              <w:top w:val="nil"/>
              <w:left w:val="single" w:sz="12" w:space="0" w:color="auto"/>
              <w:bottom w:val="nil"/>
              <w:right w:val="single" w:sz="12" w:space="0" w:color="auto"/>
            </w:tcBorders>
            <w:vAlign w:val="bottom"/>
          </w:tcPr>
          <w:p w:rsidR="00334254" w:rsidRDefault="00334254" w:rsidP="005C1BAB">
            <w:pPr>
              <w:jc w:val="right"/>
            </w:pPr>
            <w:r>
              <w:t>838</w:t>
            </w:r>
          </w:p>
        </w:tc>
        <w:tc>
          <w:tcPr>
            <w:tcW w:w="1134" w:type="dxa"/>
            <w:tcBorders>
              <w:top w:val="nil"/>
              <w:left w:val="single" w:sz="12" w:space="0" w:color="auto"/>
              <w:bottom w:val="nil"/>
              <w:right w:val="nil"/>
            </w:tcBorders>
            <w:vAlign w:val="bottom"/>
          </w:tcPr>
          <w:p w:rsidR="00334254" w:rsidRDefault="00822AF1" w:rsidP="008D3128">
            <w:pPr>
              <w:jc w:val="right"/>
            </w:pPr>
            <w:r>
              <w:t>838</w:t>
            </w:r>
          </w:p>
        </w:tc>
      </w:tr>
      <w:tr w:rsidR="00334254">
        <w:trPr>
          <w:trHeight w:val="65"/>
          <w:jc w:val="center"/>
        </w:trPr>
        <w:tc>
          <w:tcPr>
            <w:tcW w:w="4253" w:type="dxa"/>
            <w:tcBorders>
              <w:top w:val="nil"/>
              <w:left w:val="nil"/>
              <w:bottom w:val="nil"/>
              <w:right w:val="single" w:sz="12" w:space="0" w:color="auto"/>
            </w:tcBorders>
            <w:vAlign w:val="bottom"/>
          </w:tcPr>
          <w:p w:rsidR="00334254" w:rsidRDefault="00334254" w:rsidP="0013502F">
            <w:pPr>
              <w:pStyle w:val="a5"/>
              <w:spacing w:before="40"/>
            </w:pPr>
            <w:r>
              <w:t>В среднем на 1 семью, соток</w:t>
            </w:r>
          </w:p>
        </w:tc>
        <w:tc>
          <w:tcPr>
            <w:tcW w:w="1134" w:type="dxa"/>
            <w:tcBorders>
              <w:top w:val="nil"/>
              <w:left w:val="single" w:sz="12" w:space="0" w:color="auto"/>
              <w:bottom w:val="nil"/>
              <w:right w:val="single" w:sz="12" w:space="0" w:color="auto"/>
            </w:tcBorders>
            <w:vAlign w:val="bottom"/>
          </w:tcPr>
          <w:p w:rsidR="00334254" w:rsidRDefault="00334254" w:rsidP="005C1BAB">
            <w:pPr>
              <w:jc w:val="right"/>
            </w:pPr>
            <w:r>
              <w:t>9</w:t>
            </w:r>
          </w:p>
        </w:tc>
        <w:tc>
          <w:tcPr>
            <w:tcW w:w="1134" w:type="dxa"/>
            <w:tcBorders>
              <w:top w:val="nil"/>
              <w:left w:val="single" w:sz="12" w:space="0" w:color="auto"/>
              <w:bottom w:val="nil"/>
              <w:right w:val="single" w:sz="12" w:space="0" w:color="auto"/>
            </w:tcBorders>
            <w:vAlign w:val="bottom"/>
          </w:tcPr>
          <w:p w:rsidR="00334254" w:rsidRDefault="00334254" w:rsidP="005C1BAB">
            <w:pPr>
              <w:jc w:val="right"/>
            </w:pPr>
            <w:r>
              <w:t>9</w:t>
            </w:r>
          </w:p>
        </w:tc>
        <w:tc>
          <w:tcPr>
            <w:tcW w:w="1134" w:type="dxa"/>
            <w:tcBorders>
              <w:top w:val="nil"/>
              <w:left w:val="single" w:sz="12" w:space="0" w:color="auto"/>
              <w:bottom w:val="nil"/>
              <w:right w:val="single" w:sz="12" w:space="0" w:color="auto"/>
            </w:tcBorders>
            <w:vAlign w:val="bottom"/>
          </w:tcPr>
          <w:p w:rsidR="00334254" w:rsidRDefault="00334254" w:rsidP="005C1BAB">
            <w:pPr>
              <w:jc w:val="right"/>
            </w:pPr>
            <w:r>
              <w:t>11</w:t>
            </w:r>
          </w:p>
        </w:tc>
        <w:tc>
          <w:tcPr>
            <w:tcW w:w="1134" w:type="dxa"/>
            <w:tcBorders>
              <w:top w:val="nil"/>
              <w:left w:val="single" w:sz="12" w:space="0" w:color="auto"/>
              <w:bottom w:val="nil"/>
              <w:right w:val="single" w:sz="12" w:space="0" w:color="auto"/>
            </w:tcBorders>
            <w:vAlign w:val="bottom"/>
          </w:tcPr>
          <w:p w:rsidR="00334254" w:rsidRDefault="00334254" w:rsidP="005C1BAB">
            <w:pPr>
              <w:jc w:val="right"/>
            </w:pPr>
            <w:r>
              <w:t>12</w:t>
            </w:r>
          </w:p>
        </w:tc>
        <w:tc>
          <w:tcPr>
            <w:tcW w:w="1134" w:type="dxa"/>
            <w:tcBorders>
              <w:top w:val="nil"/>
              <w:left w:val="single" w:sz="12" w:space="0" w:color="auto"/>
              <w:bottom w:val="nil"/>
              <w:right w:val="nil"/>
            </w:tcBorders>
            <w:vAlign w:val="bottom"/>
          </w:tcPr>
          <w:p w:rsidR="00334254" w:rsidRDefault="00822AF1" w:rsidP="008D3128">
            <w:pPr>
              <w:jc w:val="right"/>
            </w:pPr>
            <w:r>
              <w:t>12</w:t>
            </w:r>
          </w:p>
        </w:tc>
      </w:tr>
      <w:tr w:rsidR="00334254">
        <w:trPr>
          <w:trHeight w:val="65"/>
          <w:jc w:val="center"/>
        </w:trPr>
        <w:tc>
          <w:tcPr>
            <w:tcW w:w="4253" w:type="dxa"/>
            <w:tcBorders>
              <w:top w:val="nil"/>
              <w:left w:val="nil"/>
              <w:bottom w:val="nil"/>
              <w:right w:val="single" w:sz="12" w:space="0" w:color="auto"/>
            </w:tcBorders>
            <w:vAlign w:val="bottom"/>
          </w:tcPr>
          <w:p w:rsidR="00334254" w:rsidRDefault="00334254" w:rsidP="008D3128">
            <w:pPr>
              <w:pStyle w:val="a5"/>
            </w:pPr>
          </w:p>
        </w:tc>
        <w:tc>
          <w:tcPr>
            <w:tcW w:w="5670" w:type="dxa"/>
            <w:gridSpan w:val="5"/>
            <w:tcBorders>
              <w:top w:val="nil"/>
              <w:left w:val="single" w:sz="12" w:space="0" w:color="auto"/>
              <w:bottom w:val="nil"/>
              <w:right w:val="nil"/>
            </w:tcBorders>
            <w:vAlign w:val="bottom"/>
          </w:tcPr>
          <w:p w:rsidR="00334254" w:rsidRPr="0085701F" w:rsidRDefault="00334254" w:rsidP="008D3128">
            <w:pPr>
              <w:jc w:val="center"/>
              <w:rPr>
                <w:b/>
              </w:rPr>
            </w:pPr>
            <w:r w:rsidRPr="0085701F">
              <w:rPr>
                <w:b/>
                <w:szCs w:val="24"/>
              </w:rPr>
              <w:t>Коллективные и индивидуальные огороды</w:t>
            </w:r>
          </w:p>
        </w:tc>
      </w:tr>
      <w:tr w:rsidR="00334254">
        <w:trPr>
          <w:trHeight w:val="65"/>
          <w:jc w:val="center"/>
        </w:trPr>
        <w:tc>
          <w:tcPr>
            <w:tcW w:w="4253" w:type="dxa"/>
            <w:tcBorders>
              <w:top w:val="nil"/>
              <w:left w:val="nil"/>
              <w:bottom w:val="nil"/>
              <w:right w:val="single" w:sz="12" w:space="0" w:color="auto"/>
            </w:tcBorders>
            <w:vAlign w:val="bottom"/>
          </w:tcPr>
          <w:p w:rsidR="00334254" w:rsidRDefault="00334254" w:rsidP="0013502F">
            <w:pPr>
              <w:pStyle w:val="a5"/>
              <w:spacing w:before="40"/>
            </w:pPr>
            <w:r>
              <w:t>Число семей, единиц</w:t>
            </w:r>
          </w:p>
        </w:tc>
        <w:tc>
          <w:tcPr>
            <w:tcW w:w="1134" w:type="dxa"/>
            <w:tcBorders>
              <w:top w:val="nil"/>
              <w:left w:val="single" w:sz="12" w:space="0" w:color="auto"/>
              <w:bottom w:val="nil"/>
              <w:right w:val="single" w:sz="12" w:space="0" w:color="auto"/>
            </w:tcBorders>
            <w:vAlign w:val="bottom"/>
          </w:tcPr>
          <w:p w:rsidR="00334254" w:rsidRDefault="00334254" w:rsidP="005C1BAB">
            <w:pPr>
              <w:jc w:val="right"/>
            </w:pPr>
            <w:r>
              <w:t>1634</w:t>
            </w:r>
          </w:p>
        </w:tc>
        <w:tc>
          <w:tcPr>
            <w:tcW w:w="1134" w:type="dxa"/>
            <w:tcBorders>
              <w:top w:val="nil"/>
              <w:left w:val="single" w:sz="12" w:space="0" w:color="auto"/>
              <w:bottom w:val="nil"/>
              <w:right w:val="single" w:sz="12" w:space="0" w:color="auto"/>
            </w:tcBorders>
            <w:vAlign w:val="bottom"/>
          </w:tcPr>
          <w:p w:rsidR="00334254" w:rsidRDefault="00334254" w:rsidP="005C1BAB">
            <w:pPr>
              <w:jc w:val="right"/>
            </w:pPr>
            <w:r>
              <w:t>1613</w:t>
            </w:r>
          </w:p>
        </w:tc>
        <w:tc>
          <w:tcPr>
            <w:tcW w:w="1134" w:type="dxa"/>
            <w:tcBorders>
              <w:top w:val="nil"/>
              <w:left w:val="single" w:sz="12" w:space="0" w:color="auto"/>
              <w:bottom w:val="nil"/>
              <w:right w:val="single" w:sz="12" w:space="0" w:color="auto"/>
            </w:tcBorders>
            <w:vAlign w:val="bottom"/>
          </w:tcPr>
          <w:p w:rsidR="00334254" w:rsidRDefault="00334254" w:rsidP="005C1BAB">
            <w:pPr>
              <w:jc w:val="right"/>
            </w:pPr>
            <w:r>
              <w:t>1613</w:t>
            </w:r>
          </w:p>
        </w:tc>
        <w:tc>
          <w:tcPr>
            <w:tcW w:w="1134" w:type="dxa"/>
            <w:tcBorders>
              <w:top w:val="nil"/>
              <w:left w:val="single" w:sz="12" w:space="0" w:color="auto"/>
              <w:bottom w:val="nil"/>
              <w:right w:val="single" w:sz="12" w:space="0" w:color="auto"/>
            </w:tcBorders>
            <w:vAlign w:val="bottom"/>
          </w:tcPr>
          <w:p w:rsidR="00334254" w:rsidRDefault="00334254" w:rsidP="005C1BAB">
            <w:pPr>
              <w:jc w:val="right"/>
            </w:pPr>
            <w:r>
              <w:t>1613</w:t>
            </w:r>
          </w:p>
        </w:tc>
        <w:tc>
          <w:tcPr>
            <w:tcW w:w="1134" w:type="dxa"/>
            <w:tcBorders>
              <w:top w:val="nil"/>
              <w:left w:val="single" w:sz="12" w:space="0" w:color="auto"/>
              <w:bottom w:val="nil"/>
              <w:right w:val="nil"/>
            </w:tcBorders>
            <w:vAlign w:val="bottom"/>
          </w:tcPr>
          <w:p w:rsidR="00334254" w:rsidRDefault="00822AF1" w:rsidP="008D3128">
            <w:pPr>
              <w:jc w:val="right"/>
            </w:pPr>
            <w:r>
              <w:t>1613</w:t>
            </w:r>
          </w:p>
        </w:tc>
      </w:tr>
      <w:tr w:rsidR="00334254">
        <w:trPr>
          <w:trHeight w:val="65"/>
          <w:jc w:val="center"/>
        </w:trPr>
        <w:tc>
          <w:tcPr>
            <w:tcW w:w="4253" w:type="dxa"/>
            <w:tcBorders>
              <w:top w:val="nil"/>
              <w:left w:val="nil"/>
              <w:bottom w:val="nil"/>
              <w:right w:val="single" w:sz="12" w:space="0" w:color="auto"/>
            </w:tcBorders>
            <w:vAlign w:val="bottom"/>
          </w:tcPr>
          <w:p w:rsidR="00334254" w:rsidRDefault="00334254" w:rsidP="0013502F">
            <w:pPr>
              <w:pStyle w:val="a5"/>
              <w:spacing w:before="40"/>
            </w:pPr>
            <w:r>
              <w:t xml:space="preserve">Площадь, гектаров </w:t>
            </w:r>
          </w:p>
        </w:tc>
        <w:tc>
          <w:tcPr>
            <w:tcW w:w="1134" w:type="dxa"/>
            <w:tcBorders>
              <w:top w:val="nil"/>
              <w:left w:val="single" w:sz="12" w:space="0" w:color="auto"/>
              <w:bottom w:val="nil"/>
              <w:right w:val="single" w:sz="12" w:space="0" w:color="auto"/>
            </w:tcBorders>
            <w:vAlign w:val="bottom"/>
          </w:tcPr>
          <w:p w:rsidR="00334254" w:rsidRDefault="00334254" w:rsidP="005C1BAB">
            <w:pPr>
              <w:jc w:val="right"/>
            </w:pPr>
            <w:r>
              <w:t>232</w:t>
            </w:r>
          </w:p>
        </w:tc>
        <w:tc>
          <w:tcPr>
            <w:tcW w:w="1134" w:type="dxa"/>
            <w:tcBorders>
              <w:top w:val="nil"/>
              <w:left w:val="single" w:sz="12" w:space="0" w:color="auto"/>
              <w:bottom w:val="nil"/>
              <w:right w:val="single" w:sz="12" w:space="0" w:color="auto"/>
            </w:tcBorders>
            <w:vAlign w:val="bottom"/>
          </w:tcPr>
          <w:p w:rsidR="00334254" w:rsidRDefault="00334254" w:rsidP="005C1BAB">
            <w:pPr>
              <w:jc w:val="right"/>
            </w:pPr>
            <w:r>
              <w:t>231</w:t>
            </w:r>
          </w:p>
        </w:tc>
        <w:tc>
          <w:tcPr>
            <w:tcW w:w="1134" w:type="dxa"/>
            <w:tcBorders>
              <w:top w:val="nil"/>
              <w:left w:val="single" w:sz="12" w:space="0" w:color="auto"/>
              <w:bottom w:val="nil"/>
              <w:right w:val="single" w:sz="12" w:space="0" w:color="auto"/>
            </w:tcBorders>
            <w:vAlign w:val="bottom"/>
          </w:tcPr>
          <w:p w:rsidR="00334254" w:rsidRDefault="00334254" w:rsidP="005C1BAB">
            <w:pPr>
              <w:jc w:val="right"/>
            </w:pPr>
            <w:r>
              <w:t>231</w:t>
            </w:r>
          </w:p>
        </w:tc>
        <w:tc>
          <w:tcPr>
            <w:tcW w:w="1134" w:type="dxa"/>
            <w:tcBorders>
              <w:top w:val="nil"/>
              <w:left w:val="single" w:sz="12" w:space="0" w:color="auto"/>
              <w:bottom w:val="nil"/>
              <w:right w:val="single" w:sz="12" w:space="0" w:color="auto"/>
            </w:tcBorders>
            <w:vAlign w:val="bottom"/>
          </w:tcPr>
          <w:p w:rsidR="00334254" w:rsidRDefault="00334254" w:rsidP="005C1BAB">
            <w:pPr>
              <w:jc w:val="right"/>
            </w:pPr>
            <w:r>
              <w:t>231</w:t>
            </w:r>
          </w:p>
        </w:tc>
        <w:tc>
          <w:tcPr>
            <w:tcW w:w="1134" w:type="dxa"/>
            <w:tcBorders>
              <w:top w:val="nil"/>
              <w:left w:val="single" w:sz="12" w:space="0" w:color="auto"/>
              <w:bottom w:val="nil"/>
              <w:right w:val="nil"/>
            </w:tcBorders>
            <w:vAlign w:val="bottom"/>
          </w:tcPr>
          <w:p w:rsidR="00334254" w:rsidRDefault="00822AF1" w:rsidP="008D3128">
            <w:pPr>
              <w:jc w:val="right"/>
            </w:pPr>
            <w:r>
              <w:t>231</w:t>
            </w:r>
          </w:p>
        </w:tc>
      </w:tr>
      <w:tr w:rsidR="00334254">
        <w:trPr>
          <w:trHeight w:val="65"/>
          <w:jc w:val="center"/>
        </w:trPr>
        <w:tc>
          <w:tcPr>
            <w:tcW w:w="4253" w:type="dxa"/>
            <w:tcBorders>
              <w:top w:val="nil"/>
              <w:left w:val="nil"/>
              <w:bottom w:val="single" w:sz="12" w:space="0" w:color="auto"/>
              <w:right w:val="single" w:sz="12" w:space="0" w:color="auto"/>
            </w:tcBorders>
            <w:vAlign w:val="bottom"/>
          </w:tcPr>
          <w:p w:rsidR="00334254" w:rsidRDefault="00334254" w:rsidP="0013502F">
            <w:pPr>
              <w:pStyle w:val="a5"/>
              <w:spacing w:before="40"/>
            </w:pPr>
            <w:r>
              <w:t>В среднем на 1 семью, соток</w:t>
            </w:r>
          </w:p>
        </w:tc>
        <w:tc>
          <w:tcPr>
            <w:tcW w:w="1134" w:type="dxa"/>
            <w:tcBorders>
              <w:top w:val="nil"/>
              <w:left w:val="single" w:sz="12" w:space="0" w:color="auto"/>
              <w:bottom w:val="single" w:sz="12" w:space="0" w:color="auto"/>
              <w:right w:val="single" w:sz="12" w:space="0" w:color="auto"/>
            </w:tcBorders>
            <w:vAlign w:val="bottom"/>
          </w:tcPr>
          <w:p w:rsidR="00334254" w:rsidRDefault="00334254" w:rsidP="005C1BAB">
            <w:pPr>
              <w:jc w:val="right"/>
            </w:pPr>
            <w:r>
              <w:t>14</w:t>
            </w:r>
          </w:p>
        </w:tc>
        <w:tc>
          <w:tcPr>
            <w:tcW w:w="1134" w:type="dxa"/>
            <w:tcBorders>
              <w:top w:val="nil"/>
              <w:left w:val="single" w:sz="12" w:space="0" w:color="auto"/>
              <w:bottom w:val="single" w:sz="12" w:space="0" w:color="auto"/>
              <w:right w:val="single" w:sz="12" w:space="0" w:color="auto"/>
            </w:tcBorders>
            <w:vAlign w:val="bottom"/>
          </w:tcPr>
          <w:p w:rsidR="00334254" w:rsidRDefault="00334254" w:rsidP="005C1BAB">
            <w:pPr>
              <w:jc w:val="right"/>
            </w:pPr>
            <w:r>
              <w:t>14</w:t>
            </w:r>
          </w:p>
        </w:tc>
        <w:tc>
          <w:tcPr>
            <w:tcW w:w="1134" w:type="dxa"/>
            <w:tcBorders>
              <w:top w:val="nil"/>
              <w:left w:val="single" w:sz="12" w:space="0" w:color="auto"/>
              <w:bottom w:val="single" w:sz="12" w:space="0" w:color="auto"/>
              <w:right w:val="single" w:sz="12" w:space="0" w:color="auto"/>
            </w:tcBorders>
            <w:vAlign w:val="bottom"/>
          </w:tcPr>
          <w:p w:rsidR="00334254" w:rsidRDefault="00334254" w:rsidP="005C1BAB">
            <w:pPr>
              <w:jc w:val="right"/>
            </w:pPr>
            <w:r>
              <w:t>14</w:t>
            </w:r>
          </w:p>
        </w:tc>
        <w:tc>
          <w:tcPr>
            <w:tcW w:w="1134" w:type="dxa"/>
            <w:tcBorders>
              <w:top w:val="nil"/>
              <w:left w:val="single" w:sz="12" w:space="0" w:color="auto"/>
              <w:bottom w:val="single" w:sz="12" w:space="0" w:color="auto"/>
              <w:right w:val="single" w:sz="12" w:space="0" w:color="auto"/>
            </w:tcBorders>
            <w:vAlign w:val="bottom"/>
          </w:tcPr>
          <w:p w:rsidR="00334254" w:rsidRDefault="00334254" w:rsidP="005C1BAB">
            <w:pPr>
              <w:jc w:val="right"/>
            </w:pPr>
            <w:r>
              <w:t>14</w:t>
            </w:r>
          </w:p>
        </w:tc>
        <w:tc>
          <w:tcPr>
            <w:tcW w:w="1134" w:type="dxa"/>
            <w:tcBorders>
              <w:top w:val="nil"/>
              <w:left w:val="single" w:sz="12" w:space="0" w:color="auto"/>
              <w:bottom w:val="single" w:sz="12" w:space="0" w:color="auto"/>
              <w:right w:val="nil"/>
            </w:tcBorders>
            <w:vAlign w:val="bottom"/>
          </w:tcPr>
          <w:p w:rsidR="00334254" w:rsidRDefault="00822AF1" w:rsidP="008D3128">
            <w:pPr>
              <w:jc w:val="right"/>
            </w:pPr>
            <w:r>
              <w:t>14</w:t>
            </w:r>
          </w:p>
        </w:tc>
      </w:tr>
    </w:tbl>
    <w:p w:rsidR="008D3128" w:rsidRDefault="008D3128" w:rsidP="000D05ED">
      <w:pPr>
        <w:spacing w:before="40"/>
        <w:rPr>
          <w:sz w:val="20"/>
        </w:rPr>
      </w:pPr>
      <w:r>
        <w:rPr>
          <w:sz w:val="20"/>
          <w:vertAlign w:val="superscript"/>
        </w:rPr>
        <w:t xml:space="preserve">1) </w:t>
      </w:r>
      <w:r>
        <w:rPr>
          <w:sz w:val="20"/>
        </w:rPr>
        <w:t xml:space="preserve"> По данным Управления Федерального агентства кадастра объектов недвижимости по Республике Тыва</w:t>
      </w:r>
      <w:r w:rsidR="00F302CA">
        <w:rPr>
          <w:sz w:val="20"/>
        </w:rPr>
        <w:t>.</w:t>
      </w:r>
    </w:p>
    <w:p w:rsidR="008D3128" w:rsidRDefault="008D3128" w:rsidP="008D3128"/>
    <w:p w:rsidR="008D3128" w:rsidRPr="00142AA5" w:rsidRDefault="008D3128" w:rsidP="00142AA5">
      <w:pPr>
        <w:pStyle w:val="1"/>
        <w:jc w:val="center"/>
        <w:rPr>
          <w:spacing w:val="-6"/>
          <w:vertAlign w:val="superscript"/>
        </w:rPr>
      </w:pPr>
      <w:bookmarkStart w:id="1045" w:name="_Toc135622388"/>
      <w:bookmarkStart w:id="1046" w:name="_Toc238547732"/>
      <w:bookmarkStart w:id="1047" w:name="_Toc346180717"/>
      <w:r w:rsidRPr="00142AA5">
        <w:rPr>
          <w:spacing w:val="-6"/>
        </w:rPr>
        <w:t>ПРОИЗВОДСТВО ОСНОВНЫХ ВИДОВ СЕЛЬСКОХОЗЯЙСТВЕННОЙ</w:t>
      </w:r>
      <w:r w:rsidRPr="00142AA5">
        <w:rPr>
          <w:spacing w:val="-6"/>
        </w:rPr>
        <w:br/>
        <w:t>ПРОДУКЦИИ В ХОЗЯЙСТВАХ НАСЕЛЕНИЯ</w:t>
      </w:r>
      <w:bookmarkEnd w:id="1045"/>
      <w:bookmarkEnd w:id="1046"/>
      <w:bookmarkEnd w:id="1047"/>
    </w:p>
    <w:p w:rsidR="008D3128" w:rsidRPr="008F75D7" w:rsidRDefault="008D3128" w:rsidP="008D3128">
      <w:pPr>
        <w:jc w:val="center"/>
        <w:rPr>
          <w:sz w:val="10"/>
          <w:szCs w:val="10"/>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334254" w:rsidTr="005C1BAB">
        <w:trPr>
          <w:trHeight w:hRule="exact" w:val="397"/>
          <w:jc w:val="center"/>
        </w:trPr>
        <w:tc>
          <w:tcPr>
            <w:tcW w:w="4253" w:type="dxa"/>
            <w:tcBorders>
              <w:top w:val="single" w:sz="12" w:space="0" w:color="auto"/>
              <w:bottom w:val="single" w:sz="12" w:space="0" w:color="auto"/>
            </w:tcBorders>
          </w:tcPr>
          <w:p w:rsidR="00334254" w:rsidRDefault="00334254" w:rsidP="000129E4"/>
        </w:tc>
        <w:tc>
          <w:tcPr>
            <w:tcW w:w="1134" w:type="dxa"/>
            <w:tcBorders>
              <w:top w:val="single" w:sz="12" w:space="0" w:color="auto"/>
              <w:bottom w:val="single" w:sz="12" w:space="0" w:color="auto"/>
            </w:tcBorders>
            <w:vAlign w:val="center"/>
          </w:tcPr>
          <w:p w:rsidR="00334254" w:rsidRPr="005E57CF" w:rsidRDefault="00334254" w:rsidP="005C1BAB">
            <w:pPr>
              <w:jc w:val="center"/>
              <w:rPr>
                <w:szCs w:val="24"/>
              </w:rPr>
            </w:pPr>
            <w:r w:rsidRPr="005E57CF">
              <w:rPr>
                <w:szCs w:val="24"/>
              </w:rPr>
              <w:t>2007</w:t>
            </w:r>
          </w:p>
        </w:tc>
        <w:tc>
          <w:tcPr>
            <w:tcW w:w="1134" w:type="dxa"/>
            <w:tcBorders>
              <w:top w:val="single" w:sz="12" w:space="0" w:color="auto"/>
              <w:bottom w:val="single" w:sz="12" w:space="0" w:color="auto"/>
            </w:tcBorders>
            <w:vAlign w:val="center"/>
          </w:tcPr>
          <w:p w:rsidR="00334254" w:rsidRPr="005E57CF" w:rsidRDefault="00334254" w:rsidP="005C1BAB">
            <w:pPr>
              <w:jc w:val="center"/>
              <w:rPr>
                <w:szCs w:val="24"/>
              </w:rPr>
            </w:pPr>
            <w:r>
              <w:rPr>
                <w:szCs w:val="24"/>
              </w:rPr>
              <w:t>2008</w:t>
            </w:r>
          </w:p>
        </w:tc>
        <w:tc>
          <w:tcPr>
            <w:tcW w:w="1134" w:type="dxa"/>
            <w:tcBorders>
              <w:top w:val="single" w:sz="12" w:space="0" w:color="auto"/>
              <w:bottom w:val="single" w:sz="12" w:space="0" w:color="auto"/>
            </w:tcBorders>
            <w:vAlign w:val="center"/>
          </w:tcPr>
          <w:p w:rsidR="00334254" w:rsidRPr="005E57CF" w:rsidRDefault="00334254" w:rsidP="005C1BAB">
            <w:pPr>
              <w:jc w:val="center"/>
              <w:rPr>
                <w:szCs w:val="24"/>
              </w:rPr>
            </w:pPr>
            <w:r>
              <w:rPr>
                <w:szCs w:val="24"/>
              </w:rPr>
              <w:t>2009</w:t>
            </w:r>
          </w:p>
        </w:tc>
        <w:tc>
          <w:tcPr>
            <w:tcW w:w="1134" w:type="dxa"/>
            <w:tcBorders>
              <w:top w:val="single" w:sz="12" w:space="0" w:color="auto"/>
              <w:bottom w:val="single" w:sz="12" w:space="0" w:color="auto"/>
            </w:tcBorders>
            <w:vAlign w:val="center"/>
          </w:tcPr>
          <w:p w:rsidR="00334254" w:rsidRPr="005E57CF" w:rsidRDefault="00334254" w:rsidP="005C1BAB">
            <w:pPr>
              <w:jc w:val="center"/>
              <w:rPr>
                <w:szCs w:val="24"/>
              </w:rPr>
            </w:pPr>
            <w:r>
              <w:rPr>
                <w:szCs w:val="24"/>
              </w:rPr>
              <w:t>2010</w:t>
            </w:r>
          </w:p>
        </w:tc>
        <w:tc>
          <w:tcPr>
            <w:tcW w:w="1134" w:type="dxa"/>
            <w:tcBorders>
              <w:top w:val="single" w:sz="12" w:space="0" w:color="auto"/>
              <w:bottom w:val="single" w:sz="12" w:space="0" w:color="auto"/>
            </w:tcBorders>
            <w:vAlign w:val="center"/>
          </w:tcPr>
          <w:p w:rsidR="00334254" w:rsidRPr="005E57CF" w:rsidRDefault="00055E30" w:rsidP="009D0E90">
            <w:pPr>
              <w:jc w:val="center"/>
              <w:rPr>
                <w:szCs w:val="24"/>
              </w:rPr>
            </w:pPr>
            <w:r>
              <w:rPr>
                <w:szCs w:val="24"/>
              </w:rPr>
              <w:t>2011</w:t>
            </w:r>
          </w:p>
        </w:tc>
      </w:tr>
      <w:tr w:rsidR="00334254" w:rsidTr="005C1BAB">
        <w:trPr>
          <w:trHeight w:val="65"/>
          <w:jc w:val="center"/>
        </w:trPr>
        <w:tc>
          <w:tcPr>
            <w:tcW w:w="4253" w:type="dxa"/>
            <w:tcBorders>
              <w:top w:val="single" w:sz="12" w:space="0" w:color="auto"/>
              <w:bottom w:val="nil"/>
            </w:tcBorders>
            <w:vAlign w:val="bottom"/>
          </w:tcPr>
          <w:p w:rsidR="00334254" w:rsidRDefault="00334254" w:rsidP="00036885">
            <w:pPr>
              <w:pStyle w:val="32"/>
              <w:spacing w:before="60"/>
              <w:jc w:val="left"/>
            </w:pPr>
            <w:bookmarkStart w:id="1048" w:name="_Toc222650636"/>
            <w:bookmarkStart w:id="1049" w:name="_Toc222653053"/>
            <w:bookmarkStart w:id="1050" w:name="_Toc238547733"/>
            <w:bookmarkStart w:id="1051" w:name="_Toc246904249"/>
            <w:r>
              <w:t>Зерно (в весе после доработки), тонн</w:t>
            </w:r>
            <w:bookmarkEnd w:id="1048"/>
            <w:bookmarkEnd w:id="1049"/>
            <w:bookmarkEnd w:id="1050"/>
            <w:bookmarkEnd w:id="1051"/>
          </w:p>
        </w:tc>
        <w:tc>
          <w:tcPr>
            <w:tcW w:w="1134" w:type="dxa"/>
            <w:tcBorders>
              <w:top w:val="single" w:sz="12" w:space="0" w:color="auto"/>
              <w:bottom w:val="nil"/>
            </w:tcBorders>
            <w:vAlign w:val="bottom"/>
          </w:tcPr>
          <w:p w:rsidR="00334254" w:rsidRPr="00DD164F" w:rsidRDefault="00334254" w:rsidP="005C1BAB">
            <w:pPr>
              <w:spacing w:line="240" w:lineRule="exact"/>
              <w:jc w:val="right"/>
              <w:rPr>
                <w:lang w:val="en-US"/>
              </w:rPr>
            </w:pPr>
            <w:r>
              <w:t>20</w:t>
            </w:r>
            <w:r w:rsidR="00DD164F">
              <w:rPr>
                <w:lang w:val="en-US"/>
              </w:rPr>
              <w:t>26</w:t>
            </w:r>
          </w:p>
        </w:tc>
        <w:tc>
          <w:tcPr>
            <w:tcW w:w="1134" w:type="dxa"/>
            <w:tcBorders>
              <w:top w:val="single" w:sz="12" w:space="0" w:color="auto"/>
              <w:bottom w:val="nil"/>
            </w:tcBorders>
            <w:vAlign w:val="bottom"/>
          </w:tcPr>
          <w:p w:rsidR="00334254" w:rsidRDefault="00334254" w:rsidP="005C1BAB">
            <w:pPr>
              <w:spacing w:line="240" w:lineRule="exact"/>
              <w:jc w:val="right"/>
            </w:pPr>
            <w:r>
              <w:t>2233</w:t>
            </w:r>
          </w:p>
        </w:tc>
        <w:tc>
          <w:tcPr>
            <w:tcW w:w="1134" w:type="dxa"/>
            <w:tcBorders>
              <w:top w:val="single" w:sz="12" w:space="0" w:color="auto"/>
              <w:bottom w:val="nil"/>
            </w:tcBorders>
            <w:vAlign w:val="bottom"/>
          </w:tcPr>
          <w:p w:rsidR="00334254" w:rsidRDefault="00334254" w:rsidP="005C1BAB">
            <w:pPr>
              <w:spacing w:line="240" w:lineRule="exact"/>
              <w:jc w:val="right"/>
            </w:pPr>
            <w:r>
              <w:t>2429</w:t>
            </w:r>
          </w:p>
        </w:tc>
        <w:tc>
          <w:tcPr>
            <w:tcW w:w="1134" w:type="dxa"/>
            <w:tcBorders>
              <w:top w:val="single" w:sz="12" w:space="0" w:color="auto"/>
              <w:bottom w:val="nil"/>
            </w:tcBorders>
            <w:vAlign w:val="bottom"/>
          </w:tcPr>
          <w:p w:rsidR="00334254" w:rsidRDefault="00334254" w:rsidP="005C1BAB">
            <w:pPr>
              <w:spacing w:line="240" w:lineRule="exact"/>
              <w:ind w:right="113"/>
              <w:jc w:val="right"/>
            </w:pPr>
            <w:r>
              <w:t>2576</w:t>
            </w:r>
          </w:p>
        </w:tc>
        <w:tc>
          <w:tcPr>
            <w:tcW w:w="1134" w:type="dxa"/>
            <w:tcBorders>
              <w:top w:val="single" w:sz="12" w:space="0" w:color="auto"/>
              <w:bottom w:val="nil"/>
            </w:tcBorders>
            <w:vAlign w:val="bottom"/>
          </w:tcPr>
          <w:p w:rsidR="00334254" w:rsidRDefault="00055E30" w:rsidP="00995FEA">
            <w:pPr>
              <w:spacing w:line="240" w:lineRule="exact"/>
              <w:ind w:right="113"/>
              <w:jc w:val="right"/>
            </w:pPr>
            <w:r>
              <w:t>2629</w:t>
            </w:r>
          </w:p>
        </w:tc>
      </w:tr>
      <w:tr w:rsidR="00334254" w:rsidTr="005C1BAB">
        <w:trPr>
          <w:trHeight w:val="65"/>
          <w:jc w:val="center"/>
        </w:trPr>
        <w:tc>
          <w:tcPr>
            <w:tcW w:w="4253" w:type="dxa"/>
            <w:tcBorders>
              <w:top w:val="nil"/>
              <w:bottom w:val="nil"/>
            </w:tcBorders>
            <w:vAlign w:val="bottom"/>
          </w:tcPr>
          <w:p w:rsidR="00334254" w:rsidRDefault="00334254" w:rsidP="00036885">
            <w:pPr>
              <w:pStyle w:val="32"/>
              <w:spacing w:before="60"/>
              <w:jc w:val="left"/>
            </w:pPr>
            <w:bookmarkStart w:id="1052" w:name="_Toc218313542"/>
            <w:bookmarkStart w:id="1053" w:name="_Toc222650637"/>
            <w:bookmarkStart w:id="1054" w:name="_Toc222653054"/>
            <w:bookmarkStart w:id="1055" w:name="_Toc238547734"/>
            <w:bookmarkStart w:id="1056" w:name="_Toc246904250"/>
            <w:r>
              <w:t>Картофель, тонн</w:t>
            </w:r>
            <w:bookmarkEnd w:id="1052"/>
            <w:bookmarkEnd w:id="1053"/>
            <w:bookmarkEnd w:id="1054"/>
            <w:bookmarkEnd w:id="1055"/>
            <w:bookmarkEnd w:id="1056"/>
          </w:p>
        </w:tc>
        <w:tc>
          <w:tcPr>
            <w:tcW w:w="1134" w:type="dxa"/>
            <w:tcBorders>
              <w:top w:val="nil"/>
              <w:bottom w:val="nil"/>
            </w:tcBorders>
            <w:vAlign w:val="bottom"/>
          </w:tcPr>
          <w:p w:rsidR="00334254" w:rsidRDefault="00334254" w:rsidP="005C1BAB">
            <w:pPr>
              <w:spacing w:line="240" w:lineRule="exact"/>
              <w:jc w:val="right"/>
            </w:pPr>
            <w:r>
              <w:t>21490</w:t>
            </w:r>
          </w:p>
        </w:tc>
        <w:tc>
          <w:tcPr>
            <w:tcW w:w="1134" w:type="dxa"/>
            <w:tcBorders>
              <w:top w:val="nil"/>
              <w:bottom w:val="nil"/>
            </w:tcBorders>
            <w:vAlign w:val="bottom"/>
          </w:tcPr>
          <w:p w:rsidR="00334254" w:rsidRDefault="00334254" w:rsidP="005C1BAB">
            <w:pPr>
              <w:spacing w:line="240" w:lineRule="exact"/>
              <w:jc w:val="right"/>
            </w:pPr>
            <w:r>
              <w:t>27522</w:t>
            </w:r>
          </w:p>
        </w:tc>
        <w:tc>
          <w:tcPr>
            <w:tcW w:w="1134" w:type="dxa"/>
            <w:tcBorders>
              <w:top w:val="nil"/>
              <w:bottom w:val="nil"/>
            </w:tcBorders>
            <w:vAlign w:val="bottom"/>
          </w:tcPr>
          <w:p w:rsidR="00334254" w:rsidRDefault="00334254" w:rsidP="005C1BAB">
            <w:pPr>
              <w:spacing w:line="240" w:lineRule="exact"/>
              <w:jc w:val="right"/>
            </w:pPr>
            <w:r>
              <w:t>28494</w:t>
            </w:r>
          </w:p>
        </w:tc>
        <w:tc>
          <w:tcPr>
            <w:tcW w:w="1134" w:type="dxa"/>
            <w:tcBorders>
              <w:top w:val="nil"/>
              <w:bottom w:val="nil"/>
            </w:tcBorders>
            <w:vAlign w:val="bottom"/>
          </w:tcPr>
          <w:p w:rsidR="00334254" w:rsidRPr="00D0488C" w:rsidRDefault="00334254" w:rsidP="005C1BAB">
            <w:pPr>
              <w:spacing w:line="240" w:lineRule="exact"/>
              <w:ind w:right="113"/>
              <w:jc w:val="right"/>
            </w:pPr>
            <w:r>
              <w:t>27973</w:t>
            </w:r>
          </w:p>
        </w:tc>
        <w:tc>
          <w:tcPr>
            <w:tcW w:w="1134" w:type="dxa"/>
            <w:tcBorders>
              <w:top w:val="nil"/>
              <w:bottom w:val="nil"/>
            </w:tcBorders>
            <w:vAlign w:val="bottom"/>
          </w:tcPr>
          <w:p w:rsidR="00334254" w:rsidRPr="00D0488C" w:rsidRDefault="00055E30" w:rsidP="00995FEA">
            <w:pPr>
              <w:spacing w:line="240" w:lineRule="exact"/>
              <w:ind w:right="113"/>
              <w:jc w:val="right"/>
            </w:pPr>
            <w:r>
              <w:t>29193</w:t>
            </w:r>
          </w:p>
        </w:tc>
      </w:tr>
      <w:tr w:rsidR="00334254" w:rsidTr="005C1BAB">
        <w:trPr>
          <w:trHeight w:val="65"/>
          <w:jc w:val="center"/>
        </w:trPr>
        <w:tc>
          <w:tcPr>
            <w:tcW w:w="4253" w:type="dxa"/>
            <w:tcBorders>
              <w:top w:val="nil"/>
            </w:tcBorders>
            <w:vAlign w:val="bottom"/>
          </w:tcPr>
          <w:p w:rsidR="00334254" w:rsidRDefault="00334254" w:rsidP="00036885">
            <w:pPr>
              <w:pStyle w:val="32"/>
              <w:spacing w:before="60"/>
              <w:jc w:val="left"/>
            </w:pPr>
            <w:bookmarkStart w:id="1057" w:name="_Toc218313543"/>
            <w:bookmarkStart w:id="1058" w:name="_Toc222650638"/>
            <w:bookmarkStart w:id="1059" w:name="_Toc222653055"/>
            <w:bookmarkStart w:id="1060" w:name="_Toc238547735"/>
            <w:bookmarkStart w:id="1061" w:name="_Toc246904251"/>
            <w:r>
              <w:t>Овощи, тонн</w:t>
            </w:r>
            <w:bookmarkEnd w:id="1057"/>
            <w:bookmarkEnd w:id="1058"/>
            <w:bookmarkEnd w:id="1059"/>
            <w:bookmarkEnd w:id="1060"/>
            <w:bookmarkEnd w:id="1061"/>
          </w:p>
        </w:tc>
        <w:tc>
          <w:tcPr>
            <w:tcW w:w="1134" w:type="dxa"/>
            <w:tcBorders>
              <w:top w:val="nil"/>
            </w:tcBorders>
            <w:vAlign w:val="bottom"/>
          </w:tcPr>
          <w:p w:rsidR="00334254" w:rsidRPr="00DD164F" w:rsidRDefault="00334254" w:rsidP="005C1BAB">
            <w:pPr>
              <w:spacing w:line="240" w:lineRule="exact"/>
              <w:jc w:val="right"/>
              <w:rPr>
                <w:lang w:val="en-US"/>
              </w:rPr>
            </w:pPr>
            <w:r>
              <w:t>221</w:t>
            </w:r>
            <w:r w:rsidR="00DD164F">
              <w:rPr>
                <w:lang w:val="en-US"/>
              </w:rPr>
              <w:t>1</w:t>
            </w:r>
          </w:p>
        </w:tc>
        <w:tc>
          <w:tcPr>
            <w:tcW w:w="1134" w:type="dxa"/>
            <w:tcBorders>
              <w:top w:val="nil"/>
            </w:tcBorders>
            <w:vAlign w:val="bottom"/>
          </w:tcPr>
          <w:p w:rsidR="00334254" w:rsidRDefault="00334254" w:rsidP="005C1BAB">
            <w:pPr>
              <w:spacing w:line="240" w:lineRule="exact"/>
              <w:jc w:val="right"/>
            </w:pPr>
            <w:r>
              <w:t>2498</w:t>
            </w:r>
          </w:p>
        </w:tc>
        <w:tc>
          <w:tcPr>
            <w:tcW w:w="1134" w:type="dxa"/>
            <w:tcBorders>
              <w:top w:val="nil"/>
            </w:tcBorders>
            <w:vAlign w:val="bottom"/>
          </w:tcPr>
          <w:p w:rsidR="00334254" w:rsidRDefault="00334254" w:rsidP="005C1BAB">
            <w:pPr>
              <w:spacing w:line="240" w:lineRule="exact"/>
              <w:jc w:val="right"/>
            </w:pPr>
            <w:r>
              <w:t>2749</w:t>
            </w:r>
          </w:p>
        </w:tc>
        <w:tc>
          <w:tcPr>
            <w:tcW w:w="1134" w:type="dxa"/>
            <w:tcBorders>
              <w:top w:val="nil"/>
            </w:tcBorders>
            <w:vAlign w:val="bottom"/>
          </w:tcPr>
          <w:p w:rsidR="00334254" w:rsidRPr="00D0488C" w:rsidRDefault="00334254" w:rsidP="005C1BAB">
            <w:pPr>
              <w:spacing w:line="240" w:lineRule="exact"/>
              <w:ind w:right="113"/>
              <w:jc w:val="right"/>
            </w:pPr>
            <w:r>
              <w:t>2920</w:t>
            </w:r>
          </w:p>
        </w:tc>
        <w:tc>
          <w:tcPr>
            <w:tcW w:w="1134" w:type="dxa"/>
            <w:tcBorders>
              <w:top w:val="nil"/>
            </w:tcBorders>
            <w:vAlign w:val="bottom"/>
          </w:tcPr>
          <w:p w:rsidR="00334254" w:rsidRPr="00D0488C" w:rsidRDefault="00055E30" w:rsidP="00995FEA">
            <w:pPr>
              <w:spacing w:line="240" w:lineRule="exact"/>
              <w:ind w:right="113"/>
              <w:jc w:val="right"/>
            </w:pPr>
            <w:r>
              <w:t>3134</w:t>
            </w:r>
          </w:p>
        </w:tc>
      </w:tr>
      <w:tr w:rsidR="00334254" w:rsidTr="005C1BAB">
        <w:trPr>
          <w:trHeight w:val="65"/>
          <w:jc w:val="center"/>
        </w:trPr>
        <w:tc>
          <w:tcPr>
            <w:tcW w:w="4253" w:type="dxa"/>
            <w:vAlign w:val="bottom"/>
          </w:tcPr>
          <w:p w:rsidR="00334254" w:rsidRDefault="00334254" w:rsidP="00036885">
            <w:pPr>
              <w:pStyle w:val="32"/>
              <w:spacing w:before="60"/>
              <w:jc w:val="left"/>
            </w:pPr>
            <w:bookmarkStart w:id="1062" w:name="_Toc218313544"/>
            <w:bookmarkStart w:id="1063" w:name="_Toc222650639"/>
            <w:bookmarkStart w:id="1064" w:name="_Toc222653056"/>
            <w:bookmarkStart w:id="1065" w:name="_Toc238547736"/>
            <w:bookmarkStart w:id="1066" w:name="_Toc246904252"/>
            <w:r>
              <w:t>Плоды и ягоды, тонн</w:t>
            </w:r>
            <w:bookmarkEnd w:id="1062"/>
            <w:bookmarkEnd w:id="1063"/>
            <w:bookmarkEnd w:id="1064"/>
            <w:bookmarkEnd w:id="1065"/>
            <w:bookmarkEnd w:id="1066"/>
          </w:p>
        </w:tc>
        <w:tc>
          <w:tcPr>
            <w:tcW w:w="1134" w:type="dxa"/>
            <w:vAlign w:val="bottom"/>
          </w:tcPr>
          <w:p w:rsidR="00334254" w:rsidRPr="00DD164F" w:rsidRDefault="00334254" w:rsidP="005C1BAB">
            <w:pPr>
              <w:spacing w:line="240" w:lineRule="exact"/>
              <w:jc w:val="right"/>
              <w:rPr>
                <w:lang w:val="en-US"/>
              </w:rPr>
            </w:pPr>
            <w:r>
              <w:t>70</w:t>
            </w:r>
            <w:r w:rsidR="00DD164F">
              <w:rPr>
                <w:lang w:val="en-US"/>
              </w:rPr>
              <w:t>4</w:t>
            </w:r>
          </w:p>
        </w:tc>
        <w:tc>
          <w:tcPr>
            <w:tcW w:w="1134" w:type="dxa"/>
            <w:vAlign w:val="bottom"/>
          </w:tcPr>
          <w:p w:rsidR="00334254" w:rsidRDefault="00334254" w:rsidP="005C1BAB">
            <w:pPr>
              <w:spacing w:line="240" w:lineRule="exact"/>
              <w:jc w:val="right"/>
            </w:pPr>
            <w:r>
              <w:t>714</w:t>
            </w:r>
          </w:p>
        </w:tc>
        <w:tc>
          <w:tcPr>
            <w:tcW w:w="1134" w:type="dxa"/>
            <w:vAlign w:val="bottom"/>
          </w:tcPr>
          <w:p w:rsidR="00334254" w:rsidRDefault="00334254" w:rsidP="005C1BAB">
            <w:pPr>
              <w:spacing w:line="240" w:lineRule="exact"/>
              <w:jc w:val="right"/>
            </w:pPr>
            <w:r>
              <w:t>709</w:t>
            </w:r>
          </w:p>
        </w:tc>
        <w:tc>
          <w:tcPr>
            <w:tcW w:w="1134" w:type="dxa"/>
            <w:vAlign w:val="bottom"/>
          </w:tcPr>
          <w:p w:rsidR="00334254" w:rsidRPr="00DD164F" w:rsidRDefault="00DD164F" w:rsidP="005C1BAB">
            <w:pPr>
              <w:spacing w:line="240" w:lineRule="exact"/>
              <w:ind w:right="113"/>
              <w:jc w:val="right"/>
              <w:rPr>
                <w:lang w:val="en-US"/>
              </w:rPr>
            </w:pPr>
            <w:r>
              <w:t>7</w:t>
            </w:r>
            <w:r>
              <w:rPr>
                <w:lang w:val="en-US"/>
              </w:rPr>
              <w:t>05</w:t>
            </w:r>
          </w:p>
        </w:tc>
        <w:tc>
          <w:tcPr>
            <w:tcW w:w="1134" w:type="dxa"/>
            <w:vAlign w:val="bottom"/>
          </w:tcPr>
          <w:p w:rsidR="00334254" w:rsidRPr="00D0488C" w:rsidRDefault="00055E30" w:rsidP="00995FEA">
            <w:pPr>
              <w:spacing w:line="240" w:lineRule="exact"/>
              <w:ind w:right="113"/>
              <w:jc w:val="right"/>
            </w:pPr>
            <w:r>
              <w:t>707</w:t>
            </w:r>
          </w:p>
        </w:tc>
      </w:tr>
      <w:tr w:rsidR="00334254" w:rsidTr="005C1BAB">
        <w:trPr>
          <w:trHeight w:val="65"/>
          <w:jc w:val="center"/>
        </w:trPr>
        <w:tc>
          <w:tcPr>
            <w:tcW w:w="4253" w:type="dxa"/>
            <w:vAlign w:val="bottom"/>
          </w:tcPr>
          <w:p w:rsidR="00334254" w:rsidRDefault="00334254" w:rsidP="00036885">
            <w:pPr>
              <w:pStyle w:val="32"/>
              <w:spacing w:before="60"/>
              <w:jc w:val="left"/>
            </w:pPr>
            <w:bookmarkStart w:id="1067" w:name="_Toc218313545"/>
            <w:bookmarkStart w:id="1068" w:name="_Toc222650640"/>
            <w:bookmarkStart w:id="1069" w:name="_Toc222653057"/>
            <w:bookmarkStart w:id="1070" w:name="_Toc238547737"/>
            <w:bookmarkStart w:id="1071" w:name="_Toc246904253"/>
            <w:r>
              <w:t xml:space="preserve">Скот и птица на убой (в убойном </w:t>
            </w:r>
            <w:r>
              <w:br/>
              <w:t>весе), тонн</w:t>
            </w:r>
            <w:bookmarkEnd w:id="1067"/>
            <w:bookmarkEnd w:id="1068"/>
            <w:bookmarkEnd w:id="1069"/>
            <w:bookmarkEnd w:id="1070"/>
            <w:bookmarkEnd w:id="1071"/>
          </w:p>
        </w:tc>
        <w:tc>
          <w:tcPr>
            <w:tcW w:w="1134" w:type="dxa"/>
            <w:vAlign w:val="bottom"/>
          </w:tcPr>
          <w:p w:rsidR="00334254" w:rsidRDefault="00334254" w:rsidP="005C1BAB">
            <w:pPr>
              <w:spacing w:line="240" w:lineRule="exact"/>
              <w:jc w:val="right"/>
            </w:pPr>
            <w:r>
              <w:t>8200</w:t>
            </w:r>
          </w:p>
        </w:tc>
        <w:tc>
          <w:tcPr>
            <w:tcW w:w="1134" w:type="dxa"/>
            <w:vAlign w:val="bottom"/>
          </w:tcPr>
          <w:p w:rsidR="00334254" w:rsidRDefault="00334254" w:rsidP="005C1BAB">
            <w:pPr>
              <w:spacing w:line="240" w:lineRule="exact"/>
              <w:jc w:val="right"/>
            </w:pPr>
            <w:r>
              <w:t>8154</w:t>
            </w:r>
          </w:p>
        </w:tc>
        <w:tc>
          <w:tcPr>
            <w:tcW w:w="1134" w:type="dxa"/>
            <w:vAlign w:val="bottom"/>
          </w:tcPr>
          <w:p w:rsidR="00334254" w:rsidRDefault="00334254" w:rsidP="005C1BAB">
            <w:pPr>
              <w:spacing w:line="240" w:lineRule="exact"/>
              <w:jc w:val="right"/>
            </w:pPr>
            <w:r>
              <w:t>8918</w:t>
            </w:r>
          </w:p>
        </w:tc>
        <w:tc>
          <w:tcPr>
            <w:tcW w:w="1134" w:type="dxa"/>
            <w:vAlign w:val="bottom"/>
          </w:tcPr>
          <w:p w:rsidR="00334254" w:rsidRPr="00DD164F" w:rsidRDefault="00DD164F" w:rsidP="005C1BAB">
            <w:pPr>
              <w:spacing w:line="240" w:lineRule="exact"/>
              <w:ind w:right="113"/>
              <w:jc w:val="right"/>
              <w:rPr>
                <w:lang w:val="en-US"/>
              </w:rPr>
            </w:pPr>
            <w:r>
              <w:t>94</w:t>
            </w:r>
            <w:r>
              <w:rPr>
                <w:lang w:val="en-US"/>
              </w:rPr>
              <w:t>88</w:t>
            </w:r>
          </w:p>
        </w:tc>
        <w:tc>
          <w:tcPr>
            <w:tcW w:w="1134" w:type="dxa"/>
            <w:vAlign w:val="bottom"/>
          </w:tcPr>
          <w:p w:rsidR="00334254" w:rsidRPr="00D0488C" w:rsidRDefault="00055E30" w:rsidP="00995FEA">
            <w:pPr>
              <w:spacing w:line="240" w:lineRule="exact"/>
              <w:ind w:right="113"/>
              <w:jc w:val="right"/>
            </w:pPr>
            <w:r>
              <w:t>882</w:t>
            </w:r>
            <w:r w:rsidR="003B7B66">
              <w:t>2</w:t>
            </w:r>
          </w:p>
        </w:tc>
      </w:tr>
      <w:tr w:rsidR="00334254" w:rsidTr="005C1BAB">
        <w:trPr>
          <w:trHeight w:val="65"/>
          <w:jc w:val="center"/>
        </w:trPr>
        <w:tc>
          <w:tcPr>
            <w:tcW w:w="4253" w:type="dxa"/>
            <w:vAlign w:val="bottom"/>
          </w:tcPr>
          <w:p w:rsidR="00334254" w:rsidRDefault="00334254" w:rsidP="00036885">
            <w:pPr>
              <w:pStyle w:val="32"/>
              <w:spacing w:before="60"/>
              <w:jc w:val="left"/>
            </w:pPr>
            <w:bookmarkStart w:id="1072" w:name="_Toc218313546"/>
            <w:bookmarkStart w:id="1073" w:name="_Toc222650641"/>
            <w:bookmarkStart w:id="1074" w:name="_Toc222653058"/>
            <w:bookmarkStart w:id="1075" w:name="_Toc238547738"/>
            <w:bookmarkStart w:id="1076" w:name="_Toc246904254"/>
            <w:r>
              <w:t>Молоко, тонн</w:t>
            </w:r>
            <w:bookmarkEnd w:id="1072"/>
            <w:bookmarkEnd w:id="1073"/>
            <w:bookmarkEnd w:id="1074"/>
            <w:bookmarkEnd w:id="1075"/>
            <w:bookmarkEnd w:id="1076"/>
          </w:p>
        </w:tc>
        <w:tc>
          <w:tcPr>
            <w:tcW w:w="1134" w:type="dxa"/>
            <w:vAlign w:val="bottom"/>
          </w:tcPr>
          <w:p w:rsidR="00334254" w:rsidRPr="00777F60" w:rsidRDefault="00334254" w:rsidP="005C1BAB">
            <w:pPr>
              <w:spacing w:line="240" w:lineRule="exact"/>
              <w:jc w:val="right"/>
              <w:rPr>
                <w:lang w:val="en-US"/>
              </w:rPr>
            </w:pPr>
            <w:r>
              <w:rPr>
                <w:lang w:val="en-US"/>
              </w:rPr>
              <w:t>53965</w:t>
            </w:r>
          </w:p>
        </w:tc>
        <w:tc>
          <w:tcPr>
            <w:tcW w:w="1134" w:type="dxa"/>
            <w:vAlign w:val="bottom"/>
          </w:tcPr>
          <w:p w:rsidR="00334254" w:rsidRDefault="00334254" w:rsidP="005C1BAB">
            <w:pPr>
              <w:spacing w:line="240" w:lineRule="exact"/>
              <w:jc w:val="right"/>
            </w:pPr>
            <w:r>
              <w:t>55380</w:t>
            </w:r>
          </w:p>
        </w:tc>
        <w:tc>
          <w:tcPr>
            <w:tcW w:w="1134" w:type="dxa"/>
            <w:vAlign w:val="bottom"/>
          </w:tcPr>
          <w:p w:rsidR="00334254" w:rsidRDefault="00334254" w:rsidP="005C1BAB">
            <w:pPr>
              <w:spacing w:line="240" w:lineRule="exact"/>
              <w:jc w:val="right"/>
            </w:pPr>
            <w:r>
              <w:t>51454</w:t>
            </w:r>
          </w:p>
        </w:tc>
        <w:tc>
          <w:tcPr>
            <w:tcW w:w="1134" w:type="dxa"/>
            <w:vAlign w:val="bottom"/>
          </w:tcPr>
          <w:p w:rsidR="00334254" w:rsidRPr="00D0488C" w:rsidRDefault="00334254" w:rsidP="005C1BAB">
            <w:pPr>
              <w:spacing w:line="240" w:lineRule="exact"/>
              <w:ind w:right="113"/>
              <w:jc w:val="right"/>
            </w:pPr>
            <w:r>
              <w:t>53525</w:t>
            </w:r>
          </w:p>
        </w:tc>
        <w:tc>
          <w:tcPr>
            <w:tcW w:w="1134" w:type="dxa"/>
            <w:vAlign w:val="bottom"/>
          </w:tcPr>
          <w:p w:rsidR="00334254" w:rsidRPr="00055E30" w:rsidRDefault="00055E30" w:rsidP="00777F60">
            <w:pPr>
              <w:spacing w:line="240" w:lineRule="exact"/>
              <w:ind w:right="113"/>
              <w:jc w:val="right"/>
            </w:pPr>
            <w:r>
              <w:t>54538</w:t>
            </w:r>
          </w:p>
        </w:tc>
      </w:tr>
      <w:tr w:rsidR="00334254" w:rsidTr="005C1BAB">
        <w:trPr>
          <w:trHeight w:val="65"/>
          <w:jc w:val="center"/>
        </w:trPr>
        <w:tc>
          <w:tcPr>
            <w:tcW w:w="4253" w:type="dxa"/>
            <w:vAlign w:val="bottom"/>
          </w:tcPr>
          <w:p w:rsidR="00334254" w:rsidRDefault="00334254" w:rsidP="00036885">
            <w:pPr>
              <w:pStyle w:val="32"/>
              <w:spacing w:before="60"/>
              <w:jc w:val="left"/>
            </w:pPr>
            <w:bookmarkStart w:id="1077" w:name="_Toc218313547"/>
            <w:bookmarkStart w:id="1078" w:name="_Toc222650642"/>
            <w:bookmarkStart w:id="1079" w:name="_Toc222653059"/>
            <w:bookmarkStart w:id="1080" w:name="_Toc238547739"/>
            <w:bookmarkStart w:id="1081" w:name="_Toc246904255"/>
            <w:r>
              <w:t>Яйца, тыс. шт.</w:t>
            </w:r>
            <w:bookmarkEnd w:id="1077"/>
            <w:bookmarkEnd w:id="1078"/>
            <w:bookmarkEnd w:id="1079"/>
            <w:bookmarkEnd w:id="1080"/>
            <w:bookmarkEnd w:id="1081"/>
          </w:p>
        </w:tc>
        <w:tc>
          <w:tcPr>
            <w:tcW w:w="1134" w:type="dxa"/>
            <w:vAlign w:val="bottom"/>
          </w:tcPr>
          <w:p w:rsidR="00334254" w:rsidRDefault="00334254" w:rsidP="005C1BAB">
            <w:pPr>
              <w:spacing w:line="240" w:lineRule="exact"/>
              <w:jc w:val="right"/>
            </w:pPr>
            <w:r>
              <w:t>4300</w:t>
            </w:r>
          </w:p>
        </w:tc>
        <w:tc>
          <w:tcPr>
            <w:tcW w:w="1134" w:type="dxa"/>
            <w:vAlign w:val="bottom"/>
          </w:tcPr>
          <w:p w:rsidR="00334254" w:rsidRDefault="00334254" w:rsidP="005C1BAB">
            <w:pPr>
              <w:spacing w:line="240" w:lineRule="exact"/>
              <w:jc w:val="right"/>
            </w:pPr>
            <w:r>
              <w:t>4388</w:t>
            </w:r>
          </w:p>
        </w:tc>
        <w:tc>
          <w:tcPr>
            <w:tcW w:w="1134" w:type="dxa"/>
            <w:vAlign w:val="bottom"/>
          </w:tcPr>
          <w:p w:rsidR="00334254" w:rsidRPr="00DD164F" w:rsidRDefault="00DD164F" w:rsidP="005C1BAB">
            <w:pPr>
              <w:spacing w:line="240" w:lineRule="exact"/>
              <w:jc w:val="right"/>
              <w:rPr>
                <w:lang w:val="en-US"/>
              </w:rPr>
            </w:pPr>
            <w:r>
              <w:t>20</w:t>
            </w:r>
            <w:r>
              <w:rPr>
                <w:lang w:val="en-US"/>
              </w:rPr>
              <w:t>94</w:t>
            </w:r>
          </w:p>
        </w:tc>
        <w:tc>
          <w:tcPr>
            <w:tcW w:w="1134" w:type="dxa"/>
            <w:vAlign w:val="bottom"/>
          </w:tcPr>
          <w:p w:rsidR="00334254" w:rsidRPr="00D0488C" w:rsidRDefault="00334254" w:rsidP="005C1BAB">
            <w:pPr>
              <w:spacing w:line="240" w:lineRule="exact"/>
              <w:ind w:right="113"/>
              <w:jc w:val="right"/>
            </w:pPr>
            <w:r>
              <w:t>2272</w:t>
            </w:r>
          </w:p>
        </w:tc>
        <w:tc>
          <w:tcPr>
            <w:tcW w:w="1134" w:type="dxa"/>
            <w:vAlign w:val="bottom"/>
          </w:tcPr>
          <w:p w:rsidR="00334254" w:rsidRPr="00D0488C" w:rsidRDefault="00055E30" w:rsidP="00995FEA">
            <w:pPr>
              <w:spacing w:line="240" w:lineRule="exact"/>
              <w:ind w:right="113"/>
              <w:jc w:val="right"/>
            </w:pPr>
            <w:r>
              <w:t>2114</w:t>
            </w:r>
          </w:p>
        </w:tc>
      </w:tr>
      <w:tr w:rsidR="00334254" w:rsidTr="005C1BAB">
        <w:trPr>
          <w:trHeight w:val="65"/>
          <w:jc w:val="center"/>
        </w:trPr>
        <w:tc>
          <w:tcPr>
            <w:tcW w:w="4253" w:type="dxa"/>
            <w:vAlign w:val="bottom"/>
          </w:tcPr>
          <w:p w:rsidR="00334254" w:rsidRDefault="00334254" w:rsidP="00036885">
            <w:pPr>
              <w:pStyle w:val="32"/>
              <w:spacing w:before="60"/>
              <w:jc w:val="left"/>
            </w:pPr>
            <w:bookmarkStart w:id="1082" w:name="_Toc218313548"/>
            <w:bookmarkStart w:id="1083" w:name="_Toc222650643"/>
            <w:bookmarkStart w:id="1084" w:name="_Toc222653060"/>
            <w:bookmarkStart w:id="1085" w:name="_Toc238547740"/>
            <w:bookmarkStart w:id="1086" w:name="_Toc246904256"/>
            <w:r>
              <w:t>Шерсть (в физическом весе), тонн</w:t>
            </w:r>
            <w:bookmarkEnd w:id="1082"/>
            <w:bookmarkEnd w:id="1083"/>
            <w:bookmarkEnd w:id="1084"/>
            <w:bookmarkEnd w:id="1085"/>
            <w:bookmarkEnd w:id="1086"/>
          </w:p>
        </w:tc>
        <w:tc>
          <w:tcPr>
            <w:tcW w:w="1134" w:type="dxa"/>
            <w:vAlign w:val="bottom"/>
          </w:tcPr>
          <w:p w:rsidR="00334254" w:rsidRDefault="00334254" w:rsidP="005C1BAB">
            <w:pPr>
              <w:spacing w:line="240" w:lineRule="exact"/>
              <w:jc w:val="right"/>
            </w:pPr>
            <w:r>
              <w:t>714</w:t>
            </w:r>
          </w:p>
        </w:tc>
        <w:tc>
          <w:tcPr>
            <w:tcW w:w="1134" w:type="dxa"/>
            <w:vAlign w:val="bottom"/>
          </w:tcPr>
          <w:p w:rsidR="00334254" w:rsidRDefault="00334254" w:rsidP="005C1BAB">
            <w:pPr>
              <w:spacing w:line="240" w:lineRule="exact"/>
              <w:jc w:val="right"/>
            </w:pPr>
            <w:r>
              <w:t>817</w:t>
            </w:r>
          </w:p>
        </w:tc>
        <w:tc>
          <w:tcPr>
            <w:tcW w:w="1134" w:type="dxa"/>
            <w:vAlign w:val="bottom"/>
          </w:tcPr>
          <w:p w:rsidR="00334254" w:rsidRDefault="00334254" w:rsidP="005C1BAB">
            <w:pPr>
              <w:spacing w:line="240" w:lineRule="exact"/>
              <w:jc w:val="right"/>
            </w:pPr>
            <w:r>
              <w:t>830</w:t>
            </w:r>
          </w:p>
        </w:tc>
        <w:tc>
          <w:tcPr>
            <w:tcW w:w="1134" w:type="dxa"/>
            <w:vAlign w:val="bottom"/>
          </w:tcPr>
          <w:p w:rsidR="00334254" w:rsidRPr="00D0488C" w:rsidRDefault="00334254" w:rsidP="005C1BAB">
            <w:pPr>
              <w:spacing w:line="240" w:lineRule="exact"/>
              <w:ind w:right="113"/>
              <w:jc w:val="right"/>
            </w:pPr>
            <w:r>
              <w:t>869</w:t>
            </w:r>
          </w:p>
        </w:tc>
        <w:tc>
          <w:tcPr>
            <w:tcW w:w="1134" w:type="dxa"/>
            <w:vAlign w:val="bottom"/>
          </w:tcPr>
          <w:p w:rsidR="00334254" w:rsidRPr="00D0488C" w:rsidRDefault="00055E30" w:rsidP="00995FEA">
            <w:pPr>
              <w:spacing w:line="240" w:lineRule="exact"/>
              <w:ind w:right="113"/>
              <w:jc w:val="right"/>
            </w:pPr>
            <w:r>
              <w:t>871</w:t>
            </w:r>
          </w:p>
        </w:tc>
      </w:tr>
    </w:tbl>
    <w:p w:rsidR="008D3128" w:rsidRDefault="008D3128" w:rsidP="008D3128"/>
    <w:p w:rsidR="008D3128" w:rsidRPr="00142AA5" w:rsidRDefault="008D3128" w:rsidP="00142AA5">
      <w:pPr>
        <w:pStyle w:val="1"/>
        <w:jc w:val="center"/>
        <w:rPr>
          <w:spacing w:val="-6"/>
          <w:vertAlign w:val="superscript"/>
        </w:rPr>
      </w:pPr>
      <w:bookmarkStart w:id="1087" w:name="_Toc218313550"/>
      <w:bookmarkStart w:id="1088" w:name="_Toc238547741"/>
      <w:bookmarkStart w:id="1089" w:name="_Toc246904257"/>
      <w:bookmarkStart w:id="1090" w:name="_Toc346180718"/>
      <w:r w:rsidRPr="00142AA5">
        <w:rPr>
          <w:spacing w:val="-6"/>
        </w:rPr>
        <w:t>ПРОИЗВОДСТВО ОСНОВНЫХ ВИДОВ СЕЛЬСКОХОЗЯЙСТВЕННОЙ</w:t>
      </w:r>
      <w:r w:rsidRPr="00142AA5">
        <w:rPr>
          <w:spacing w:val="-6"/>
        </w:rPr>
        <w:br/>
        <w:t>ПРОДУКЦИИ В КРЕСТЬЯНСКИХ (</w:t>
      </w:r>
      <w:r w:rsidR="00AD22D2" w:rsidRPr="00142AA5">
        <w:rPr>
          <w:spacing w:val="-6"/>
        </w:rPr>
        <w:t>фермерских</w:t>
      </w:r>
      <w:r w:rsidRPr="00142AA5">
        <w:rPr>
          <w:spacing w:val="-6"/>
        </w:rPr>
        <w:t>) ХОЗЯЙСТВАХ</w:t>
      </w:r>
      <w:bookmarkEnd w:id="1087"/>
      <w:bookmarkEnd w:id="1088"/>
      <w:bookmarkEnd w:id="1089"/>
      <w:r w:rsidR="005735B7">
        <w:rPr>
          <w:spacing w:val="-6"/>
        </w:rPr>
        <w:t xml:space="preserve"> </w:t>
      </w:r>
      <w:r w:rsidR="005735B7">
        <w:rPr>
          <w:spacing w:val="-6"/>
        </w:rPr>
        <w:br/>
        <w:t xml:space="preserve">И </w:t>
      </w:r>
      <w:r w:rsidR="00055E30">
        <w:rPr>
          <w:spacing w:val="-6"/>
        </w:rPr>
        <w:t xml:space="preserve">У </w:t>
      </w:r>
      <w:r w:rsidR="005735B7">
        <w:rPr>
          <w:spacing w:val="-6"/>
        </w:rPr>
        <w:t>ИНДИВИДУАЛЬНЫХ ПРЕДПРИНИМАТЕЛ</w:t>
      </w:r>
      <w:r w:rsidR="00055E30">
        <w:rPr>
          <w:spacing w:val="-6"/>
        </w:rPr>
        <w:t>ЕЙ</w:t>
      </w:r>
      <w:bookmarkEnd w:id="1090"/>
    </w:p>
    <w:p w:rsidR="008D3128" w:rsidRPr="0013502F" w:rsidRDefault="008D3128" w:rsidP="008D3128">
      <w:pPr>
        <w:jc w:val="center"/>
        <w:rPr>
          <w:sz w:val="16"/>
          <w:szCs w:val="16"/>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334254" w:rsidTr="005C1BAB">
        <w:trPr>
          <w:trHeight w:hRule="exact" w:val="397"/>
          <w:jc w:val="center"/>
        </w:trPr>
        <w:tc>
          <w:tcPr>
            <w:tcW w:w="4253" w:type="dxa"/>
            <w:tcBorders>
              <w:top w:val="single" w:sz="12" w:space="0" w:color="auto"/>
              <w:bottom w:val="single" w:sz="12" w:space="0" w:color="auto"/>
            </w:tcBorders>
          </w:tcPr>
          <w:p w:rsidR="00334254" w:rsidRDefault="00334254" w:rsidP="000129E4"/>
        </w:tc>
        <w:tc>
          <w:tcPr>
            <w:tcW w:w="1134" w:type="dxa"/>
            <w:tcBorders>
              <w:top w:val="single" w:sz="12" w:space="0" w:color="auto"/>
              <w:bottom w:val="single" w:sz="12" w:space="0" w:color="auto"/>
            </w:tcBorders>
            <w:vAlign w:val="center"/>
          </w:tcPr>
          <w:p w:rsidR="00334254" w:rsidRPr="005E57CF" w:rsidRDefault="00334254" w:rsidP="005C1BAB">
            <w:pPr>
              <w:jc w:val="center"/>
              <w:rPr>
                <w:szCs w:val="24"/>
              </w:rPr>
            </w:pPr>
            <w:r w:rsidRPr="005E57CF">
              <w:rPr>
                <w:szCs w:val="24"/>
              </w:rPr>
              <w:t>2007</w:t>
            </w:r>
          </w:p>
        </w:tc>
        <w:tc>
          <w:tcPr>
            <w:tcW w:w="1134" w:type="dxa"/>
            <w:tcBorders>
              <w:top w:val="single" w:sz="12" w:space="0" w:color="auto"/>
              <w:bottom w:val="single" w:sz="12" w:space="0" w:color="auto"/>
            </w:tcBorders>
            <w:vAlign w:val="center"/>
          </w:tcPr>
          <w:p w:rsidR="00334254" w:rsidRPr="005E57CF" w:rsidRDefault="00334254" w:rsidP="005C1BAB">
            <w:pPr>
              <w:jc w:val="center"/>
              <w:rPr>
                <w:szCs w:val="24"/>
              </w:rPr>
            </w:pPr>
            <w:r>
              <w:rPr>
                <w:szCs w:val="24"/>
              </w:rPr>
              <w:t>2008</w:t>
            </w:r>
          </w:p>
        </w:tc>
        <w:tc>
          <w:tcPr>
            <w:tcW w:w="1134" w:type="dxa"/>
            <w:tcBorders>
              <w:top w:val="single" w:sz="12" w:space="0" w:color="auto"/>
              <w:bottom w:val="single" w:sz="12" w:space="0" w:color="auto"/>
            </w:tcBorders>
            <w:vAlign w:val="center"/>
          </w:tcPr>
          <w:p w:rsidR="00334254" w:rsidRPr="005E57CF" w:rsidRDefault="00334254" w:rsidP="005C1BAB">
            <w:pPr>
              <w:jc w:val="center"/>
              <w:rPr>
                <w:szCs w:val="24"/>
              </w:rPr>
            </w:pPr>
            <w:r>
              <w:rPr>
                <w:szCs w:val="24"/>
              </w:rPr>
              <w:t>2009</w:t>
            </w:r>
          </w:p>
        </w:tc>
        <w:tc>
          <w:tcPr>
            <w:tcW w:w="1134" w:type="dxa"/>
            <w:tcBorders>
              <w:top w:val="single" w:sz="12" w:space="0" w:color="auto"/>
              <w:bottom w:val="single" w:sz="12" w:space="0" w:color="auto"/>
            </w:tcBorders>
            <w:vAlign w:val="center"/>
          </w:tcPr>
          <w:p w:rsidR="00334254" w:rsidRPr="005E57CF" w:rsidRDefault="00334254" w:rsidP="005C1BAB">
            <w:pPr>
              <w:jc w:val="center"/>
              <w:rPr>
                <w:szCs w:val="24"/>
              </w:rPr>
            </w:pPr>
            <w:r>
              <w:rPr>
                <w:szCs w:val="24"/>
              </w:rPr>
              <w:t>2010</w:t>
            </w:r>
          </w:p>
        </w:tc>
        <w:tc>
          <w:tcPr>
            <w:tcW w:w="1134" w:type="dxa"/>
            <w:tcBorders>
              <w:top w:val="single" w:sz="12" w:space="0" w:color="auto"/>
              <w:bottom w:val="single" w:sz="12" w:space="0" w:color="auto"/>
            </w:tcBorders>
            <w:vAlign w:val="center"/>
          </w:tcPr>
          <w:p w:rsidR="00334254" w:rsidRPr="005E57CF" w:rsidRDefault="00055E30" w:rsidP="009D0E90">
            <w:pPr>
              <w:jc w:val="center"/>
              <w:rPr>
                <w:szCs w:val="24"/>
              </w:rPr>
            </w:pPr>
            <w:r>
              <w:rPr>
                <w:szCs w:val="24"/>
              </w:rPr>
              <w:t>2011</w:t>
            </w:r>
          </w:p>
        </w:tc>
      </w:tr>
      <w:tr w:rsidR="00334254" w:rsidTr="005C1BAB">
        <w:trPr>
          <w:trHeight w:val="65"/>
          <w:jc w:val="center"/>
        </w:trPr>
        <w:tc>
          <w:tcPr>
            <w:tcW w:w="4253" w:type="dxa"/>
            <w:tcBorders>
              <w:top w:val="single" w:sz="12" w:space="0" w:color="auto"/>
            </w:tcBorders>
            <w:vAlign w:val="bottom"/>
          </w:tcPr>
          <w:p w:rsidR="00334254" w:rsidRDefault="00334254" w:rsidP="00036885">
            <w:pPr>
              <w:spacing w:before="60"/>
            </w:pPr>
            <w:r>
              <w:t>Зерно (в весе после доработки), тонн</w:t>
            </w:r>
          </w:p>
        </w:tc>
        <w:tc>
          <w:tcPr>
            <w:tcW w:w="1134" w:type="dxa"/>
            <w:tcBorders>
              <w:top w:val="single" w:sz="12" w:space="0" w:color="auto"/>
            </w:tcBorders>
            <w:vAlign w:val="bottom"/>
          </w:tcPr>
          <w:p w:rsidR="00334254" w:rsidRDefault="00334254" w:rsidP="005C1BAB">
            <w:pPr>
              <w:spacing w:line="240" w:lineRule="exact"/>
              <w:jc w:val="right"/>
            </w:pPr>
            <w:r>
              <w:t>480</w:t>
            </w:r>
          </w:p>
        </w:tc>
        <w:tc>
          <w:tcPr>
            <w:tcW w:w="1134" w:type="dxa"/>
            <w:tcBorders>
              <w:top w:val="single" w:sz="12" w:space="0" w:color="auto"/>
            </w:tcBorders>
            <w:vAlign w:val="bottom"/>
          </w:tcPr>
          <w:p w:rsidR="00334254" w:rsidRDefault="00334254" w:rsidP="005C1BAB">
            <w:pPr>
              <w:spacing w:line="240" w:lineRule="exact"/>
              <w:jc w:val="right"/>
            </w:pPr>
            <w:r>
              <w:t>789</w:t>
            </w:r>
          </w:p>
        </w:tc>
        <w:tc>
          <w:tcPr>
            <w:tcW w:w="1134" w:type="dxa"/>
            <w:tcBorders>
              <w:top w:val="single" w:sz="12" w:space="0" w:color="auto"/>
            </w:tcBorders>
            <w:vAlign w:val="bottom"/>
          </w:tcPr>
          <w:p w:rsidR="00334254" w:rsidRDefault="00334254" w:rsidP="005C1BAB">
            <w:pPr>
              <w:spacing w:line="240" w:lineRule="exact"/>
              <w:jc w:val="right"/>
            </w:pPr>
            <w:r>
              <w:t>1514</w:t>
            </w:r>
          </w:p>
        </w:tc>
        <w:tc>
          <w:tcPr>
            <w:tcW w:w="1134" w:type="dxa"/>
            <w:tcBorders>
              <w:top w:val="single" w:sz="12" w:space="0" w:color="auto"/>
            </w:tcBorders>
            <w:vAlign w:val="bottom"/>
          </w:tcPr>
          <w:p w:rsidR="00334254" w:rsidRPr="00957880" w:rsidRDefault="00334254" w:rsidP="005C1BAB">
            <w:pPr>
              <w:spacing w:line="240" w:lineRule="exact"/>
              <w:jc w:val="right"/>
            </w:pPr>
            <w:r>
              <w:t>1983</w:t>
            </w:r>
          </w:p>
        </w:tc>
        <w:tc>
          <w:tcPr>
            <w:tcW w:w="1134" w:type="dxa"/>
            <w:tcBorders>
              <w:top w:val="single" w:sz="12" w:space="0" w:color="auto"/>
            </w:tcBorders>
            <w:vAlign w:val="bottom"/>
          </w:tcPr>
          <w:p w:rsidR="00334254" w:rsidRPr="00957880" w:rsidRDefault="00055E30" w:rsidP="00995FEA">
            <w:pPr>
              <w:spacing w:line="240" w:lineRule="exact"/>
              <w:jc w:val="right"/>
            </w:pPr>
            <w:r>
              <w:t>2457</w:t>
            </w:r>
          </w:p>
        </w:tc>
      </w:tr>
      <w:tr w:rsidR="00334254" w:rsidTr="005C1BAB">
        <w:trPr>
          <w:trHeight w:val="65"/>
          <w:jc w:val="center"/>
        </w:trPr>
        <w:tc>
          <w:tcPr>
            <w:tcW w:w="4253" w:type="dxa"/>
            <w:vAlign w:val="bottom"/>
          </w:tcPr>
          <w:p w:rsidR="00334254" w:rsidRDefault="00334254" w:rsidP="00036885">
            <w:pPr>
              <w:pStyle w:val="32"/>
              <w:spacing w:before="60"/>
              <w:jc w:val="left"/>
            </w:pPr>
            <w:bookmarkStart w:id="1091" w:name="_Toc218313551"/>
            <w:bookmarkStart w:id="1092" w:name="_Toc222650645"/>
            <w:bookmarkStart w:id="1093" w:name="_Toc222653062"/>
            <w:bookmarkStart w:id="1094" w:name="_Toc238547742"/>
            <w:bookmarkStart w:id="1095" w:name="_Toc246904258"/>
            <w:r>
              <w:t>Картофель, тонн</w:t>
            </w:r>
            <w:bookmarkEnd w:id="1091"/>
            <w:bookmarkEnd w:id="1092"/>
            <w:bookmarkEnd w:id="1093"/>
            <w:bookmarkEnd w:id="1094"/>
            <w:bookmarkEnd w:id="1095"/>
          </w:p>
        </w:tc>
        <w:tc>
          <w:tcPr>
            <w:tcW w:w="1134" w:type="dxa"/>
            <w:vAlign w:val="bottom"/>
          </w:tcPr>
          <w:p w:rsidR="00334254" w:rsidRPr="00DD164F" w:rsidRDefault="00DD164F" w:rsidP="005C1BAB">
            <w:pPr>
              <w:spacing w:line="240" w:lineRule="exact"/>
              <w:jc w:val="right"/>
              <w:rPr>
                <w:lang w:val="en-US"/>
              </w:rPr>
            </w:pPr>
            <w:r>
              <w:t>1</w:t>
            </w:r>
            <w:r>
              <w:rPr>
                <w:lang w:val="en-US"/>
              </w:rPr>
              <w:t>37</w:t>
            </w:r>
          </w:p>
        </w:tc>
        <w:tc>
          <w:tcPr>
            <w:tcW w:w="1134" w:type="dxa"/>
            <w:vAlign w:val="bottom"/>
          </w:tcPr>
          <w:p w:rsidR="00334254" w:rsidRDefault="00334254" w:rsidP="005C1BAB">
            <w:pPr>
              <w:spacing w:line="240" w:lineRule="exact"/>
              <w:jc w:val="right"/>
            </w:pPr>
            <w:r>
              <w:t>227</w:t>
            </w:r>
          </w:p>
        </w:tc>
        <w:tc>
          <w:tcPr>
            <w:tcW w:w="1134" w:type="dxa"/>
            <w:vAlign w:val="bottom"/>
          </w:tcPr>
          <w:p w:rsidR="00334254" w:rsidRDefault="00334254" w:rsidP="005C1BAB">
            <w:pPr>
              <w:spacing w:line="240" w:lineRule="exact"/>
              <w:jc w:val="right"/>
            </w:pPr>
            <w:r>
              <w:t>425</w:t>
            </w:r>
          </w:p>
        </w:tc>
        <w:tc>
          <w:tcPr>
            <w:tcW w:w="1134" w:type="dxa"/>
            <w:vAlign w:val="bottom"/>
          </w:tcPr>
          <w:p w:rsidR="00334254" w:rsidRPr="00957880" w:rsidRDefault="00334254" w:rsidP="005C1BAB">
            <w:pPr>
              <w:spacing w:line="240" w:lineRule="exact"/>
              <w:jc w:val="right"/>
            </w:pPr>
            <w:r>
              <w:t>507</w:t>
            </w:r>
          </w:p>
        </w:tc>
        <w:tc>
          <w:tcPr>
            <w:tcW w:w="1134" w:type="dxa"/>
            <w:vAlign w:val="bottom"/>
          </w:tcPr>
          <w:p w:rsidR="00334254" w:rsidRPr="00957880" w:rsidRDefault="00055E30" w:rsidP="00995FEA">
            <w:pPr>
              <w:spacing w:line="240" w:lineRule="exact"/>
              <w:jc w:val="right"/>
            </w:pPr>
            <w:r>
              <w:t>357</w:t>
            </w:r>
          </w:p>
        </w:tc>
      </w:tr>
      <w:tr w:rsidR="00334254" w:rsidTr="005C1BAB">
        <w:trPr>
          <w:trHeight w:val="65"/>
          <w:jc w:val="center"/>
        </w:trPr>
        <w:tc>
          <w:tcPr>
            <w:tcW w:w="4253" w:type="dxa"/>
            <w:vAlign w:val="bottom"/>
          </w:tcPr>
          <w:p w:rsidR="00334254" w:rsidRDefault="00334254" w:rsidP="00036885">
            <w:pPr>
              <w:pStyle w:val="aa"/>
              <w:spacing w:before="60" w:after="0"/>
              <w:rPr>
                <w:sz w:val="24"/>
              </w:rPr>
            </w:pPr>
            <w:r>
              <w:rPr>
                <w:sz w:val="24"/>
              </w:rPr>
              <w:t>Овощи, тонн</w:t>
            </w:r>
          </w:p>
        </w:tc>
        <w:tc>
          <w:tcPr>
            <w:tcW w:w="1134" w:type="dxa"/>
            <w:vAlign w:val="bottom"/>
          </w:tcPr>
          <w:p w:rsidR="00334254" w:rsidRPr="00DD164F" w:rsidRDefault="00DD164F" w:rsidP="005C1BAB">
            <w:pPr>
              <w:spacing w:line="240" w:lineRule="exact"/>
              <w:jc w:val="right"/>
              <w:rPr>
                <w:lang w:val="en-US"/>
              </w:rPr>
            </w:pPr>
            <w:r>
              <w:rPr>
                <w:lang w:val="en-US"/>
              </w:rPr>
              <w:t>27</w:t>
            </w:r>
          </w:p>
        </w:tc>
        <w:tc>
          <w:tcPr>
            <w:tcW w:w="1134" w:type="dxa"/>
            <w:vAlign w:val="bottom"/>
          </w:tcPr>
          <w:p w:rsidR="00334254" w:rsidRDefault="00334254" w:rsidP="005C1BAB">
            <w:pPr>
              <w:spacing w:line="240" w:lineRule="exact"/>
              <w:jc w:val="right"/>
            </w:pPr>
            <w:r>
              <w:t>20</w:t>
            </w:r>
          </w:p>
        </w:tc>
        <w:tc>
          <w:tcPr>
            <w:tcW w:w="1134" w:type="dxa"/>
            <w:vAlign w:val="bottom"/>
          </w:tcPr>
          <w:p w:rsidR="00334254" w:rsidRDefault="00334254" w:rsidP="005C1BAB">
            <w:pPr>
              <w:spacing w:line="240" w:lineRule="exact"/>
              <w:jc w:val="right"/>
            </w:pPr>
            <w:r>
              <w:t>27</w:t>
            </w:r>
          </w:p>
        </w:tc>
        <w:tc>
          <w:tcPr>
            <w:tcW w:w="1134" w:type="dxa"/>
            <w:vAlign w:val="bottom"/>
          </w:tcPr>
          <w:p w:rsidR="00334254" w:rsidRPr="00957880" w:rsidRDefault="00334254" w:rsidP="005C1BAB">
            <w:pPr>
              <w:spacing w:line="240" w:lineRule="exact"/>
              <w:jc w:val="right"/>
            </w:pPr>
            <w:r>
              <w:t>87</w:t>
            </w:r>
          </w:p>
        </w:tc>
        <w:tc>
          <w:tcPr>
            <w:tcW w:w="1134" w:type="dxa"/>
            <w:vAlign w:val="bottom"/>
          </w:tcPr>
          <w:p w:rsidR="00334254" w:rsidRPr="00957880" w:rsidRDefault="00055E30" w:rsidP="00995FEA">
            <w:pPr>
              <w:spacing w:line="240" w:lineRule="exact"/>
              <w:jc w:val="right"/>
            </w:pPr>
            <w:r>
              <w:t>56</w:t>
            </w:r>
          </w:p>
        </w:tc>
      </w:tr>
      <w:tr w:rsidR="00334254" w:rsidTr="005C1BAB">
        <w:trPr>
          <w:trHeight w:val="340"/>
          <w:jc w:val="center"/>
        </w:trPr>
        <w:tc>
          <w:tcPr>
            <w:tcW w:w="4253" w:type="dxa"/>
            <w:vAlign w:val="bottom"/>
          </w:tcPr>
          <w:p w:rsidR="00334254" w:rsidRDefault="00334254" w:rsidP="00036885">
            <w:pPr>
              <w:pStyle w:val="aa"/>
              <w:spacing w:before="60" w:after="0"/>
              <w:rPr>
                <w:sz w:val="24"/>
              </w:rPr>
            </w:pPr>
            <w:r>
              <w:rPr>
                <w:sz w:val="24"/>
              </w:rPr>
              <w:t>Скот и птица на убой (в убойном весе), тонн</w:t>
            </w:r>
          </w:p>
        </w:tc>
        <w:tc>
          <w:tcPr>
            <w:tcW w:w="1134" w:type="dxa"/>
            <w:vAlign w:val="bottom"/>
          </w:tcPr>
          <w:p w:rsidR="00334254" w:rsidRDefault="00334254" w:rsidP="005C1BAB">
            <w:pPr>
              <w:spacing w:line="240" w:lineRule="exact"/>
              <w:jc w:val="right"/>
            </w:pPr>
            <w:r>
              <w:t>200</w:t>
            </w:r>
          </w:p>
        </w:tc>
        <w:tc>
          <w:tcPr>
            <w:tcW w:w="1134" w:type="dxa"/>
            <w:vAlign w:val="bottom"/>
          </w:tcPr>
          <w:p w:rsidR="00334254" w:rsidRDefault="00334254" w:rsidP="005C1BAB">
            <w:pPr>
              <w:spacing w:line="240" w:lineRule="exact"/>
              <w:jc w:val="right"/>
            </w:pPr>
            <w:r>
              <w:t>271</w:t>
            </w:r>
          </w:p>
        </w:tc>
        <w:tc>
          <w:tcPr>
            <w:tcW w:w="1134" w:type="dxa"/>
            <w:vAlign w:val="bottom"/>
          </w:tcPr>
          <w:p w:rsidR="00334254" w:rsidRDefault="00334254" w:rsidP="005C1BAB">
            <w:pPr>
              <w:spacing w:line="240" w:lineRule="exact"/>
              <w:jc w:val="right"/>
            </w:pPr>
            <w:r>
              <w:t>284</w:t>
            </w:r>
          </w:p>
        </w:tc>
        <w:tc>
          <w:tcPr>
            <w:tcW w:w="1134" w:type="dxa"/>
            <w:vAlign w:val="bottom"/>
          </w:tcPr>
          <w:p w:rsidR="00334254" w:rsidRPr="00957880" w:rsidRDefault="00334254" w:rsidP="005C1BAB">
            <w:pPr>
              <w:spacing w:line="240" w:lineRule="exact"/>
              <w:jc w:val="right"/>
            </w:pPr>
            <w:r>
              <w:t>391</w:t>
            </w:r>
          </w:p>
        </w:tc>
        <w:tc>
          <w:tcPr>
            <w:tcW w:w="1134" w:type="dxa"/>
            <w:vAlign w:val="bottom"/>
          </w:tcPr>
          <w:p w:rsidR="00334254" w:rsidRPr="00957880" w:rsidRDefault="00055E30" w:rsidP="00995FEA">
            <w:pPr>
              <w:spacing w:line="240" w:lineRule="exact"/>
              <w:jc w:val="right"/>
            </w:pPr>
            <w:r>
              <w:t>510</w:t>
            </w:r>
          </w:p>
        </w:tc>
      </w:tr>
      <w:tr w:rsidR="00334254" w:rsidTr="005C1BAB">
        <w:trPr>
          <w:trHeight w:val="65"/>
          <w:jc w:val="center"/>
        </w:trPr>
        <w:tc>
          <w:tcPr>
            <w:tcW w:w="4253" w:type="dxa"/>
            <w:vAlign w:val="bottom"/>
          </w:tcPr>
          <w:p w:rsidR="00334254" w:rsidRDefault="00334254" w:rsidP="00036885">
            <w:pPr>
              <w:pStyle w:val="aa"/>
              <w:spacing w:before="60" w:after="0"/>
              <w:rPr>
                <w:sz w:val="24"/>
              </w:rPr>
            </w:pPr>
            <w:r>
              <w:rPr>
                <w:sz w:val="24"/>
              </w:rPr>
              <w:t>Молоко, тыс. тонн</w:t>
            </w:r>
          </w:p>
        </w:tc>
        <w:tc>
          <w:tcPr>
            <w:tcW w:w="1134" w:type="dxa"/>
            <w:vAlign w:val="bottom"/>
          </w:tcPr>
          <w:p w:rsidR="00334254" w:rsidRPr="00777F60" w:rsidRDefault="00334254" w:rsidP="005C1BAB">
            <w:pPr>
              <w:spacing w:line="240" w:lineRule="exact"/>
              <w:jc w:val="right"/>
              <w:rPr>
                <w:lang w:val="en-US"/>
              </w:rPr>
            </w:pPr>
            <w:r>
              <w:rPr>
                <w:lang w:val="en-US"/>
              </w:rPr>
              <w:t>697</w:t>
            </w:r>
          </w:p>
        </w:tc>
        <w:tc>
          <w:tcPr>
            <w:tcW w:w="1134" w:type="dxa"/>
            <w:vAlign w:val="bottom"/>
          </w:tcPr>
          <w:p w:rsidR="00334254" w:rsidRDefault="00334254" w:rsidP="005C1BAB">
            <w:pPr>
              <w:spacing w:line="240" w:lineRule="exact"/>
              <w:jc w:val="right"/>
            </w:pPr>
            <w:r>
              <w:t>1106</w:t>
            </w:r>
          </w:p>
        </w:tc>
        <w:tc>
          <w:tcPr>
            <w:tcW w:w="1134" w:type="dxa"/>
            <w:vAlign w:val="bottom"/>
          </w:tcPr>
          <w:p w:rsidR="00334254" w:rsidRDefault="00334254" w:rsidP="005C1BAB">
            <w:pPr>
              <w:spacing w:line="240" w:lineRule="exact"/>
              <w:jc w:val="right"/>
            </w:pPr>
            <w:r>
              <w:t>2071</w:t>
            </w:r>
          </w:p>
        </w:tc>
        <w:tc>
          <w:tcPr>
            <w:tcW w:w="1134" w:type="dxa"/>
            <w:vAlign w:val="bottom"/>
          </w:tcPr>
          <w:p w:rsidR="00334254" w:rsidRPr="00957880" w:rsidRDefault="00334254" w:rsidP="005C1BAB">
            <w:pPr>
              <w:spacing w:line="240" w:lineRule="exact"/>
              <w:jc w:val="right"/>
            </w:pPr>
            <w:r>
              <w:t>2526</w:t>
            </w:r>
          </w:p>
        </w:tc>
        <w:tc>
          <w:tcPr>
            <w:tcW w:w="1134" w:type="dxa"/>
            <w:vAlign w:val="bottom"/>
          </w:tcPr>
          <w:p w:rsidR="00334254" w:rsidRPr="00055E30" w:rsidRDefault="00055E30" w:rsidP="00995FEA">
            <w:pPr>
              <w:spacing w:line="240" w:lineRule="exact"/>
              <w:jc w:val="right"/>
            </w:pPr>
            <w:r>
              <w:t>2683</w:t>
            </w:r>
          </w:p>
        </w:tc>
      </w:tr>
      <w:tr w:rsidR="00334254" w:rsidTr="005C1BAB">
        <w:trPr>
          <w:trHeight w:val="65"/>
          <w:jc w:val="center"/>
        </w:trPr>
        <w:tc>
          <w:tcPr>
            <w:tcW w:w="4253" w:type="dxa"/>
            <w:vAlign w:val="bottom"/>
          </w:tcPr>
          <w:p w:rsidR="00334254" w:rsidRDefault="00334254" w:rsidP="00036885">
            <w:pPr>
              <w:pStyle w:val="aa"/>
              <w:spacing w:before="60" w:after="0"/>
              <w:rPr>
                <w:sz w:val="24"/>
              </w:rPr>
            </w:pPr>
            <w:r>
              <w:rPr>
                <w:sz w:val="24"/>
              </w:rPr>
              <w:t>Яйца, тыс. шт.</w:t>
            </w:r>
          </w:p>
        </w:tc>
        <w:tc>
          <w:tcPr>
            <w:tcW w:w="1134" w:type="dxa"/>
            <w:vAlign w:val="bottom"/>
          </w:tcPr>
          <w:p w:rsidR="00334254" w:rsidRPr="00DD164F" w:rsidRDefault="00DD164F" w:rsidP="005C1BAB">
            <w:pPr>
              <w:spacing w:line="240" w:lineRule="exact"/>
              <w:jc w:val="right"/>
              <w:rPr>
                <w:lang w:val="en-US"/>
              </w:rPr>
            </w:pPr>
            <w:r>
              <w:rPr>
                <w:lang w:val="en-US"/>
              </w:rPr>
              <w:t>23</w:t>
            </w:r>
          </w:p>
        </w:tc>
        <w:tc>
          <w:tcPr>
            <w:tcW w:w="1134" w:type="dxa"/>
            <w:vAlign w:val="bottom"/>
          </w:tcPr>
          <w:p w:rsidR="00334254" w:rsidRDefault="00334254" w:rsidP="005C1BAB">
            <w:pPr>
              <w:spacing w:line="240" w:lineRule="exact"/>
              <w:jc w:val="right"/>
            </w:pPr>
            <w:r>
              <w:t>46</w:t>
            </w:r>
          </w:p>
        </w:tc>
        <w:tc>
          <w:tcPr>
            <w:tcW w:w="1134" w:type="dxa"/>
            <w:vAlign w:val="bottom"/>
          </w:tcPr>
          <w:p w:rsidR="00334254" w:rsidRPr="00DD164F" w:rsidRDefault="00DD164F" w:rsidP="005C1BAB">
            <w:pPr>
              <w:spacing w:line="240" w:lineRule="exact"/>
              <w:jc w:val="right"/>
              <w:rPr>
                <w:lang w:val="en-US"/>
              </w:rPr>
            </w:pPr>
            <w:r>
              <w:rPr>
                <w:lang w:val="en-US"/>
              </w:rPr>
              <w:t>23</w:t>
            </w:r>
          </w:p>
        </w:tc>
        <w:tc>
          <w:tcPr>
            <w:tcW w:w="1134" w:type="dxa"/>
            <w:vAlign w:val="bottom"/>
          </w:tcPr>
          <w:p w:rsidR="00334254" w:rsidRPr="00957880" w:rsidRDefault="00334254" w:rsidP="005C1BAB">
            <w:pPr>
              <w:spacing w:line="240" w:lineRule="exact"/>
              <w:jc w:val="right"/>
            </w:pPr>
            <w:r>
              <w:t>142</w:t>
            </w:r>
          </w:p>
        </w:tc>
        <w:tc>
          <w:tcPr>
            <w:tcW w:w="1134" w:type="dxa"/>
            <w:vAlign w:val="bottom"/>
          </w:tcPr>
          <w:p w:rsidR="00334254" w:rsidRPr="00DD164F" w:rsidRDefault="00DD164F" w:rsidP="00995FEA">
            <w:pPr>
              <w:spacing w:line="240" w:lineRule="exact"/>
              <w:jc w:val="right"/>
              <w:rPr>
                <w:lang w:val="en-US"/>
              </w:rPr>
            </w:pPr>
            <w:r>
              <w:rPr>
                <w:lang w:val="en-US"/>
              </w:rPr>
              <w:t>28</w:t>
            </w:r>
          </w:p>
        </w:tc>
      </w:tr>
      <w:tr w:rsidR="00334254" w:rsidTr="005C1BAB">
        <w:trPr>
          <w:trHeight w:val="65"/>
          <w:jc w:val="center"/>
        </w:trPr>
        <w:tc>
          <w:tcPr>
            <w:tcW w:w="4253" w:type="dxa"/>
            <w:vAlign w:val="bottom"/>
          </w:tcPr>
          <w:p w:rsidR="00334254" w:rsidRDefault="00334254" w:rsidP="00036885">
            <w:pPr>
              <w:pStyle w:val="aa"/>
              <w:spacing w:before="60" w:after="0"/>
              <w:rPr>
                <w:sz w:val="24"/>
              </w:rPr>
            </w:pPr>
            <w:r>
              <w:rPr>
                <w:sz w:val="24"/>
              </w:rPr>
              <w:t>Шерсть (в физическом весе), тонн</w:t>
            </w:r>
          </w:p>
        </w:tc>
        <w:tc>
          <w:tcPr>
            <w:tcW w:w="1134" w:type="dxa"/>
            <w:vAlign w:val="bottom"/>
          </w:tcPr>
          <w:p w:rsidR="00334254" w:rsidRDefault="00334254" w:rsidP="005C1BAB">
            <w:pPr>
              <w:spacing w:line="240" w:lineRule="exact"/>
              <w:jc w:val="right"/>
            </w:pPr>
            <w:r>
              <w:t>10</w:t>
            </w:r>
          </w:p>
        </w:tc>
        <w:tc>
          <w:tcPr>
            <w:tcW w:w="1134" w:type="dxa"/>
            <w:vAlign w:val="bottom"/>
          </w:tcPr>
          <w:p w:rsidR="00334254" w:rsidRDefault="00334254" w:rsidP="005C1BAB">
            <w:pPr>
              <w:spacing w:line="240" w:lineRule="exact"/>
              <w:jc w:val="right"/>
            </w:pPr>
            <w:r>
              <w:t>31</w:t>
            </w:r>
          </w:p>
        </w:tc>
        <w:tc>
          <w:tcPr>
            <w:tcW w:w="1134" w:type="dxa"/>
            <w:vAlign w:val="bottom"/>
          </w:tcPr>
          <w:p w:rsidR="00334254" w:rsidRPr="00DD164F" w:rsidRDefault="00DD164F" w:rsidP="005C1BAB">
            <w:pPr>
              <w:spacing w:line="240" w:lineRule="exact"/>
              <w:jc w:val="right"/>
              <w:rPr>
                <w:lang w:val="en-US"/>
              </w:rPr>
            </w:pPr>
            <w:r>
              <w:rPr>
                <w:lang w:val="en-US"/>
              </w:rPr>
              <w:t>56</w:t>
            </w:r>
          </w:p>
        </w:tc>
        <w:tc>
          <w:tcPr>
            <w:tcW w:w="1134" w:type="dxa"/>
            <w:vAlign w:val="bottom"/>
          </w:tcPr>
          <w:p w:rsidR="00334254" w:rsidRPr="00957880" w:rsidRDefault="00334254" w:rsidP="005C1BAB">
            <w:pPr>
              <w:spacing w:line="240" w:lineRule="exact"/>
              <w:jc w:val="right"/>
            </w:pPr>
            <w:r>
              <w:t>98</w:t>
            </w:r>
          </w:p>
        </w:tc>
        <w:tc>
          <w:tcPr>
            <w:tcW w:w="1134" w:type="dxa"/>
            <w:vAlign w:val="bottom"/>
          </w:tcPr>
          <w:p w:rsidR="00334254" w:rsidRPr="00DD164F" w:rsidRDefault="00DD164F" w:rsidP="00995FEA">
            <w:pPr>
              <w:spacing w:line="240" w:lineRule="exact"/>
              <w:jc w:val="right"/>
              <w:rPr>
                <w:lang w:val="en-US"/>
              </w:rPr>
            </w:pPr>
            <w:r>
              <w:rPr>
                <w:lang w:val="en-US"/>
              </w:rPr>
              <w:t>89</w:t>
            </w:r>
          </w:p>
        </w:tc>
      </w:tr>
    </w:tbl>
    <w:p w:rsidR="008D3128" w:rsidRDefault="008D3128" w:rsidP="008D3128">
      <w:pPr>
        <w:rPr>
          <w:sz w:val="16"/>
          <w:szCs w:val="16"/>
        </w:rPr>
      </w:pPr>
    </w:p>
    <w:p w:rsidR="008D3128" w:rsidRPr="008F75D7" w:rsidRDefault="008D3128" w:rsidP="008D3128">
      <w:pPr>
        <w:rPr>
          <w:sz w:val="10"/>
          <w:szCs w:val="10"/>
        </w:rPr>
      </w:pPr>
    </w:p>
    <w:p w:rsidR="008D3128" w:rsidRPr="00A16E28" w:rsidRDefault="00F236F8" w:rsidP="00A16E28">
      <w:pPr>
        <w:jc w:val="center"/>
        <w:rPr>
          <w:b/>
          <w:sz w:val="28"/>
          <w:szCs w:val="28"/>
        </w:rPr>
      </w:pPr>
      <w:bookmarkStart w:id="1096" w:name="_Toc135622391"/>
      <w:r>
        <w:br w:type="page"/>
      </w:r>
      <w:r w:rsidR="008D3128" w:rsidRPr="00A16E28">
        <w:rPr>
          <w:b/>
          <w:sz w:val="28"/>
          <w:szCs w:val="28"/>
        </w:rPr>
        <w:t>РАСТЕНИЕВОДСТВО</w:t>
      </w:r>
      <w:bookmarkEnd w:id="1096"/>
    </w:p>
    <w:p w:rsidR="008D3128" w:rsidRDefault="008D3128" w:rsidP="008D3128">
      <w:pPr>
        <w:rPr>
          <w:sz w:val="12"/>
        </w:rPr>
      </w:pPr>
    </w:p>
    <w:p w:rsidR="008D3128" w:rsidRPr="00142AA5" w:rsidRDefault="008D3128" w:rsidP="00142AA5">
      <w:pPr>
        <w:pStyle w:val="1"/>
        <w:jc w:val="center"/>
        <w:rPr>
          <w:spacing w:val="-6"/>
        </w:rPr>
      </w:pPr>
      <w:bookmarkStart w:id="1097" w:name="_Toc135622392"/>
      <w:bookmarkStart w:id="1098" w:name="_Toc238547743"/>
      <w:bookmarkStart w:id="1099" w:name="_Toc346180719"/>
      <w:r w:rsidRPr="00142AA5">
        <w:rPr>
          <w:spacing w:val="-6"/>
        </w:rPr>
        <w:t>ПОСЕВНЫЕ ПЛОЩАДИ СЕЛЬСКОХОЗЯЙСТВЕННЫХ КУЛЬТУР</w:t>
      </w:r>
      <w:r w:rsidRPr="00142AA5">
        <w:rPr>
          <w:spacing w:val="-6"/>
        </w:rPr>
        <w:br/>
        <w:t>ПО КАТЕГОРИЯМ ХОЗЯЙСТВ</w:t>
      </w:r>
      <w:bookmarkEnd w:id="1097"/>
      <w:bookmarkEnd w:id="1098"/>
      <w:bookmarkEnd w:id="1099"/>
    </w:p>
    <w:p w:rsidR="008D3128" w:rsidRPr="00537F45" w:rsidRDefault="008D3128" w:rsidP="008D3128">
      <w:pPr>
        <w:jc w:val="center"/>
      </w:pPr>
      <w:r w:rsidRPr="00537F45">
        <w:t>(</w:t>
      </w:r>
      <w:r>
        <w:t>г</w:t>
      </w:r>
      <w:r w:rsidRPr="00537F45">
        <w:t>ектаров)</w:t>
      </w:r>
    </w:p>
    <w:p w:rsidR="008D3128" w:rsidRDefault="008D3128" w:rsidP="008D3128">
      <w:pPr>
        <w:jc w:val="center"/>
        <w:rPr>
          <w:sz w:val="12"/>
          <w:szCs w:val="22"/>
        </w:rPr>
      </w:pPr>
    </w:p>
    <w:tbl>
      <w:tblPr>
        <w:tblW w:w="9923" w:type="dxa"/>
        <w:jc w:val="center"/>
        <w:tblInd w:w="108" w:type="dxa"/>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334254">
        <w:trPr>
          <w:trHeight w:hRule="exact" w:val="397"/>
          <w:jc w:val="center"/>
        </w:trPr>
        <w:tc>
          <w:tcPr>
            <w:tcW w:w="4253" w:type="dxa"/>
            <w:tcBorders>
              <w:top w:val="single" w:sz="12" w:space="0" w:color="auto"/>
              <w:bottom w:val="single" w:sz="12" w:space="0" w:color="auto"/>
            </w:tcBorders>
          </w:tcPr>
          <w:p w:rsidR="00334254" w:rsidRPr="00691610" w:rsidRDefault="00334254" w:rsidP="008D3128">
            <w:pPr>
              <w:jc w:val="center"/>
              <w:rPr>
                <w:iCs/>
                <w:sz w:val="22"/>
                <w:szCs w:val="22"/>
              </w:rPr>
            </w:pPr>
          </w:p>
        </w:tc>
        <w:tc>
          <w:tcPr>
            <w:tcW w:w="1134" w:type="dxa"/>
            <w:tcBorders>
              <w:top w:val="single" w:sz="12" w:space="0" w:color="auto"/>
              <w:bottom w:val="single" w:sz="12" w:space="0" w:color="auto"/>
            </w:tcBorders>
            <w:vAlign w:val="center"/>
          </w:tcPr>
          <w:p w:rsidR="00334254" w:rsidRPr="005E57CF" w:rsidRDefault="00334254" w:rsidP="005C1BAB">
            <w:pPr>
              <w:jc w:val="center"/>
              <w:rPr>
                <w:szCs w:val="24"/>
              </w:rPr>
            </w:pPr>
            <w:r w:rsidRPr="005E57CF">
              <w:rPr>
                <w:szCs w:val="24"/>
              </w:rPr>
              <w:t>2007</w:t>
            </w:r>
          </w:p>
        </w:tc>
        <w:tc>
          <w:tcPr>
            <w:tcW w:w="1134" w:type="dxa"/>
            <w:tcBorders>
              <w:top w:val="single" w:sz="12" w:space="0" w:color="auto"/>
              <w:bottom w:val="single" w:sz="12" w:space="0" w:color="auto"/>
            </w:tcBorders>
            <w:vAlign w:val="center"/>
          </w:tcPr>
          <w:p w:rsidR="00334254" w:rsidRPr="005E57CF" w:rsidRDefault="00334254" w:rsidP="005C1BAB">
            <w:pPr>
              <w:jc w:val="center"/>
              <w:rPr>
                <w:szCs w:val="24"/>
              </w:rPr>
            </w:pPr>
            <w:r>
              <w:rPr>
                <w:szCs w:val="24"/>
              </w:rPr>
              <w:t>2008</w:t>
            </w:r>
          </w:p>
        </w:tc>
        <w:tc>
          <w:tcPr>
            <w:tcW w:w="1134" w:type="dxa"/>
            <w:tcBorders>
              <w:top w:val="single" w:sz="12" w:space="0" w:color="auto"/>
              <w:bottom w:val="single" w:sz="12" w:space="0" w:color="auto"/>
            </w:tcBorders>
            <w:vAlign w:val="center"/>
          </w:tcPr>
          <w:p w:rsidR="00334254" w:rsidRPr="005E57CF" w:rsidRDefault="00334254" w:rsidP="005C1BAB">
            <w:pPr>
              <w:jc w:val="center"/>
              <w:rPr>
                <w:szCs w:val="24"/>
              </w:rPr>
            </w:pPr>
            <w:r>
              <w:rPr>
                <w:szCs w:val="24"/>
              </w:rPr>
              <w:t>2009</w:t>
            </w:r>
          </w:p>
        </w:tc>
        <w:tc>
          <w:tcPr>
            <w:tcW w:w="1134" w:type="dxa"/>
            <w:tcBorders>
              <w:top w:val="single" w:sz="12" w:space="0" w:color="auto"/>
              <w:bottom w:val="single" w:sz="12" w:space="0" w:color="auto"/>
            </w:tcBorders>
            <w:vAlign w:val="center"/>
          </w:tcPr>
          <w:p w:rsidR="00334254" w:rsidRPr="005E57CF" w:rsidRDefault="00334254" w:rsidP="005C1BAB">
            <w:pPr>
              <w:jc w:val="center"/>
              <w:rPr>
                <w:szCs w:val="24"/>
              </w:rPr>
            </w:pPr>
            <w:r>
              <w:rPr>
                <w:szCs w:val="24"/>
              </w:rPr>
              <w:t>2010</w:t>
            </w:r>
          </w:p>
        </w:tc>
        <w:tc>
          <w:tcPr>
            <w:tcW w:w="1134" w:type="dxa"/>
            <w:tcBorders>
              <w:top w:val="single" w:sz="12" w:space="0" w:color="auto"/>
              <w:bottom w:val="single" w:sz="12" w:space="0" w:color="auto"/>
            </w:tcBorders>
            <w:vAlign w:val="center"/>
          </w:tcPr>
          <w:p w:rsidR="00334254" w:rsidRPr="005E57CF" w:rsidRDefault="00055E30" w:rsidP="008D3128">
            <w:pPr>
              <w:jc w:val="center"/>
              <w:rPr>
                <w:szCs w:val="24"/>
              </w:rPr>
            </w:pPr>
            <w:r>
              <w:rPr>
                <w:szCs w:val="24"/>
              </w:rPr>
              <w:t>2011</w:t>
            </w:r>
          </w:p>
        </w:tc>
      </w:tr>
      <w:tr w:rsidR="00334254">
        <w:trPr>
          <w:jc w:val="center"/>
        </w:trPr>
        <w:tc>
          <w:tcPr>
            <w:tcW w:w="4253" w:type="dxa"/>
            <w:tcBorders>
              <w:top w:val="nil"/>
              <w:bottom w:val="nil"/>
            </w:tcBorders>
            <w:vAlign w:val="bottom"/>
          </w:tcPr>
          <w:p w:rsidR="00334254" w:rsidRPr="00FB2BE3" w:rsidRDefault="00334254" w:rsidP="00FB2BE3"/>
        </w:tc>
        <w:tc>
          <w:tcPr>
            <w:tcW w:w="5670" w:type="dxa"/>
            <w:gridSpan w:val="5"/>
            <w:tcBorders>
              <w:top w:val="nil"/>
              <w:bottom w:val="nil"/>
            </w:tcBorders>
          </w:tcPr>
          <w:p w:rsidR="00334254" w:rsidRPr="005D04DB" w:rsidRDefault="00334254" w:rsidP="00995FEA">
            <w:pPr>
              <w:spacing w:line="240" w:lineRule="exact"/>
              <w:jc w:val="center"/>
              <w:rPr>
                <w:b/>
              </w:rPr>
            </w:pPr>
            <w:r w:rsidRPr="005D04DB">
              <w:rPr>
                <w:b/>
                <w:szCs w:val="24"/>
              </w:rPr>
              <w:t>Сельскохозяйственные организации</w:t>
            </w:r>
          </w:p>
        </w:tc>
      </w:tr>
      <w:tr w:rsidR="00334254" w:rsidTr="005C1BAB">
        <w:trPr>
          <w:jc w:val="center"/>
        </w:trPr>
        <w:tc>
          <w:tcPr>
            <w:tcW w:w="4253" w:type="dxa"/>
            <w:tcBorders>
              <w:top w:val="nil"/>
              <w:bottom w:val="nil"/>
            </w:tcBorders>
            <w:vAlign w:val="bottom"/>
          </w:tcPr>
          <w:p w:rsidR="00334254" w:rsidRDefault="00334254" w:rsidP="00FB2BE3">
            <w:r>
              <w:t>Посевная площадь</w:t>
            </w:r>
          </w:p>
        </w:tc>
        <w:tc>
          <w:tcPr>
            <w:tcW w:w="1134" w:type="dxa"/>
            <w:tcBorders>
              <w:top w:val="nil"/>
              <w:bottom w:val="nil"/>
            </w:tcBorders>
            <w:vAlign w:val="bottom"/>
          </w:tcPr>
          <w:p w:rsidR="00334254" w:rsidRDefault="00334254" w:rsidP="005C1BAB">
            <w:pPr>
              <w:spacing w:line="228" w:lineRule="auto"/>
              <w:jc w:val="right"/>
            </w:pPr>
            <w:r>
              <w:t>16645</w:t>
            </w:r>
          </w:p>
        </w:tc>
        <w:tc>
          <w:tcPr>
            <w:tcW w:w="1134" w:type="dxa"/>
            <w:tcBorders>
              <w:top w:val="nil"/>
              <w:bottom w:val="nil"/>
            </w:tcBorders>
            <w:vAlign w:val="bottom"/>
          </w:tcPr>
          <w:p w:rsidR="00334254" w:rsidRDefault="00334254" w:rsidP="005C1BAB">
            <w:pPr>
              <w:spacing w:line="240" w:lineRule="exact"/>
              <w:jc w:val="right"/>
            </w:pPr>
            <w:r>
              <w:t>14707</w:t>
            </w:r>
          </w:p>
        </w:tc>
        <w:tc>
          <w:tcPr>
            <w:tcW w:w="1134" w:type="dxa"/>
            <w:tcBorders>
              <w:top w:val="nil"/>
              <w:bottom w:val="nil"/>
            </w:tcBorders>
            <w:vAlign w:val="bottom"/>
          </w:tcPr>
          <w:p w:rsidR="00334254" w:rsidRDefault="00334254" w:rsidP="005C1BAB">
            <w:pPr>
              <w:spacing w:line="240" w:lineRule="exact"/>
              <w:jc w:val="right"/>
            </w:pPr>
            <w:r>
              <w:t>15211</w:t>
            </w:r>
          </w:p>
        </w:tc>
        <w:tc>
          <w:tcPr>
            <w:tcW w:w="1134" w:type="dxa"/>
            <w:tcBorders>
              <w:top w:val="nil"/>
              <w:bottom w:val="nil"/>
            </w:tcBorders>
            <w:vAlign w:val="bottom"/>
          </w:tcPr>
          <w:p w:rsidR="00334254" w:rsidRDefault="00334254" w:rsidP="005C1BAB">
            <w:pPr>
              <w:spacing w:line="240" w:lineRule="exact"/>
              <w:jc w:val="right"/>
            </w:pPr>
            <w:r>
              <w:t>19956</w:t>
            </w:r>
          </w:p>
        </w:tc>
        <w:tc>
          <w:tcPr>
            <w:tcW w:w="1134" w:type="dxa"/>
            <w:tcBorders>
              <w:top w:val="nil"/>
              <w:bottom w:val="nil"/>
            </w:tcBorders>
            <w:vAlign w:val="bottom"/>
          </w:tcPr>
          <w:p w:rsidR="00334254" w:rsidRDefault="00055E30" w:rsidP="00325B57">
            <w:pPr>
              <w:spacing w:line="240" w:lineRule="exact"/>
              <w:jc w:val="right"/>
            </w:pPr>
            <w:r>
              <w:t>18700</w:t>
            </w:r>
          </w:p>
        </w:tc>
      </w:tr>
      <w:tr w:rsidR="00334254">
        <w:trPr>
          <w:trHeight w:val="65"/>
          <w:jc w:val="center"/>
        </w:trPr>
        <w:tc>
          <w:tcPr>
            <w:tcW w:w="4253" w:type="dxa"/>
            <w:tcBorders>
              <w:top w:val="nil"/>
            </w:tcBorders>
            <w:vAlign w:val="bottom"/>
          </w:tcPr>
          <w:p w:rsidR="00334254" w:rsidRDefault="00334254" w:rsidP="008D3128">
            <w:pPr>
              <w:spacing w:line="228" w:lineRule="auto"/>
              <w:ind w:firstLine="176"/>
            </w:pPr>
            <w:r>
              <w:t>Зерновые культуры</w:t>
            </w:r>
          </w:p>
        </w:tc>
        <w:tc>
          <w:tcPr>
            <w:tcW w:w="1134" w:type="dxa"/>
            <w:tcBorders>
              <w:top w:val="nil"/>
            </w:tcBorders>
            <w:vAlign w:val="bottom"/>
          </w:tcPr>
          <w:p w:rsidR="00334254" w:rsidRDefault="00334254" w:rsidP="005C1BAB">
            <w:pPr>
              <w:spacing w:line="228" w:lineRule="auto"/>
              <w:jc w:val="right"/>
            </w:pPr>
            <w:r>
              <w:t>12476</w:t>
            </w:r>
          </w:p>
        </w:tc>
        <w:tc>
          <w:tcPr>
            <w:tcW w:w="1134" w:type="dxa"/>
            <w:tcBorders>
              <w:top w:val="nil"/>
            </w:tcBorders>
            <w:vAlign w:val="bottom"/>
          </w:tcPr>
          <w:p w:rsidR="00334254" w:rsidRDefault="00334254" w:rsidP="005C1BAB">
            <w:pPr>
              <w:spacing w:line="240" w:lineRule="exact"/>
              <w:jc w:val="right"/>
            </w:pPr>
            <w:r>
              <w:t>12482</w:t>
            </w:r>
          </w:p>
        </w:tc>
        <w:tc>
          <w:tcPr>
            <w:tcW w:w="1134" w:type="dxa"/>
            <w:tcBorders>
              <w:top w:val="nil"/>
            </w:tcBorders>
            <w:vAlign w:val="bottom"/>
          </w:tcPr>
          <w:p w:rsidR="00334254" w:rsidRDefault="00334254" w:rsidP="005C1BAB">
            <w:pPr>
              <w:spacing w:line="240" w:lineRule="exact"/>
              <w:jc w:val="right"/>
            </w:pPr>
            <w:r>
              <w:t>11709</w:t>
            </w:r>
          </w:p>
        </w:tc>
        <w:tc>
          <w:tcPr>
            <w:tcW w:w="1134" w:type="dxa"/>
            <w:tcBorders>
              <w:top w:val="nil"/>
            </w:tcBorders>
            <w:vAlign w:val="bottom"/>
          </w:tcPr>
          <w:p w:rsidR="00334254" w:rsidRDefault="00334254" w:rsidP="005C1BAB">
            <w:pPr>
              <w:spacing w:line="240" w:lineRule="exact"/>
              <w:jc w:val="right"/>
            </w:pPr>
            <w:r>
              <w:t>13600</w:t>
            </w:r>
          </w:p>
        </w:tc>
        <w:tc>
          <w:tcPr>
            <w:tcW w:w="1134" w:type="dxa"/>
            <w:tcBorders>
              <w:top w:val="nil"/>
            </w:tcBorders>
            <w:vAlign w:val="bottom"/>
          </w:tcPr>
          <w:p w:rsidR="00334254" w:rsidRDefault="00055E30" w:rsidP="00325B57">
            <w:pPr>
              <w:spacing w:line="240" w:lineRule="exact"/>
              <w:jc w:val="right"/>
            </w:pPr>
            <w:r>
              <w:t>13455</w:t>
            </w:r>
          </w:p>
        </w:tc>
      </w:tr>
      <w:tr w:rsidR="00334254">
        <w:trPr>
          <w:jc w:val="center"/>
        </w:trPr>
        <w:tc>
          <w:tcPr>
            <w:tcW w:w="4253" w:type="dxa"/>
            <w:tcBorders>
              <w:bottom w:val="nil"/>
            </w:tcBorders>
            <w:vAlign w:val="bottom"/>
          </w:tcPr>
          <w:p w:rsidR="00334254" w:rsidRDefault="00334254" w:rsidP="008D3128">
            <w:pPr>
              <w:spacing w:line="228" w:lineRule="auto"/>
              <w:ind w:left="170"/>
            </w:pPr>
            <w:r>
              <w:t>Картофель и овощебахчевые</w:t>
            </w:r>
            <w:r>
              <w:br/>
              <w:t>культуры</w:t>
            </w:r>
          </w:p>
        </w:tc>
        <w:tc>
          <w:tcPr>
            <w:tcW w:w="1134" w:type="dxa"/>
            <w:tcBorders>
              <w:bottom w:val="nil"/>
            </w:tcBorders>
            <w:vAlign w:val="bottom"/>
          </w:tcPr>
          <w:p w:rsidR="00334254" w:rsidRDefault="00334254" w:rsidP="005C1BAB">
            <w:pPr>
              <w:spacing w:line="228" w:lineRule="auto"/>
              <w:jc w:val="right"/>
            </w:pPr>
            <w:r>
              <w:t>356</w:t>
            </w:r>
          </w:p>
        </w:tc>
        <w:tc>
          <w:tcPr>
            <w:tcW w:w="1134" w:type="dxa"/>
            <w:tcBorders>
              <w:bottom w:val="nil"/>
            </w:tcBorders>
            <w:vAlign w:val="bottom"/>
          </w:tcPr>
          <w:p w:rsidR="00334254" w:rsidRDefault="00334254" w:rsidP="005C1BAB">
            <w:pPr>
              <w:spacing w:line="240" w:lineRule="exact"/>
              <w:jc w:val="right"/>
            </w:pPr>
            <w:r>
              <w:t>337</w:t>
            </w:r>
          </w:p>
        </w:tc>
        <w:tc>
          <w:tcPr>
            <w:tcW w:w="1134" w:type="dxa"/>
            <w:tcBorders>
              <w:bottom w:val="nil"/>
            </w:tcBorders>
            <w:vAlign w:val="bottom"/>
          </w:tcPr>
          <w:p w:rsidR="00334254" w:rsidRDefault="00334254" w:rsidP="005C1BAB">
            <w:pPr>
              <w:spacing w:line="240" w:lineRule="exact"/>
              <w:jc w:val="right"/>
            </w:pPr>
            <w:r>
              <w:t>463</w:t>
            </w:r>
          </w:p>
        </w:tc>
        <w:tc>
          <w:tcPr>
            <w:tcW w:w="1134" w:type="dxa"/>
            <w:tcBorders>
              <w:bottom w:val="nil"/>
            </w:tcBorders>
            <w:vAlign w:val="bottom"/>
          </w:tcPr>
          <w:p w:rsidR="00334254" w:rsidRDefault="00334254" w:rsidP="005C1BAB">
            <w:pPr>
              <w:spacing w:line="240" w:lineRule="exact"/>
              <w:jc w:val="right"/>
            </w:pPr>
            <w:r>
              <w:t>432</w:t>
            </w:r>
          </w:p>
        </w:tc>
        <w:tc>
          <w:tcPr>
            <w:tcW w:w="1134" w:type="dxa"/>
            <w:tcBorders>
              <w:bottom w:val="nil"/>
            </w:tcBorders>
            <w:vAlign w:val="bottom"/>
          </w:tcPr>
          <w:p w:rsidR="00334254" w:rsidRDefault="00055E30" w:rsidP="00325B57">
            <w:pPr>
              <w:spacing w:line="240" w:lineRule="exact"/>
              <w:jc w:val="right"/>
            </w:pPr>
            <w:r>
              <w:t>368</w:t>
            </w:r>
          </w:p>
        </w:tc>
      </w:tr>
      <w:tr w:rsidR="00334254">
        <w:trPr>
          <w:jc w:val="center"/>
        </w:trPr>
        <w:tc>
          <w:tcPr>
            <w:tcW w:w="4253" w:type="dxa"/>
            <w:tcBorders>
              <w:top w:val="nil"/>
              <w:bottom w:val="nil"/>
            </w:tcBorders>
            <w:vAlign w:val="bottom"/>
          </w:tcPr>
          <w:p w:rsidR="00334254" w:rsidRDefault="00334254" w:rsidP="008D3128">
            <w:pPr>
              <w:spacing w:line="228" w:lineRule="auto"/>
              <w:ind w:left="170"/>
            </w:pPr>
            <w:r>
              <w:t>Кормовые культуры</w:t>
            </w:r>
          </w:p>
        </w:tc>
        <w:tc>
          <w:tcPr>
            <w:tcW w:w="1134" w:type="dxa"/>
            <w:tcBorders>
              <w:top w:val="nil"/>
              <w:bottom w:val="nil"/>
            </w:tcBorders>
            <w:vAlign w:val="bottom"/>
          </w:tcPr>
          <w:p w:rsidR="00334254" w:rsidRDefault="00334254" w:rsidP="005C1BAB">
            <w:pPr>
              <w:spacing w:line="228" w:lineRule="auto"/>
              <w:jc w:val="right"/>
            </w:pPr>
            <w:r>
              <w:t>3801</w:t>
            </w:r>
          </w:p>
        </w:tc>
        <w:tc>
          <w:tcPr>
            <w:tcW w:w="1134" w:type="dxa"/>
            <w:tcBorders>
              <w:top w:val="nil"/>
              <w:bottom w:val="nil"/>
            </w:tcBorders>
            <w:vAlign w:val="bottom"/>
          </w:tcPr>
          <w:p w:rsidR="00334254" w:rsidRDefault="00334254" w:rsidP="005C1BAB">
            <w:pPr>
              <w:spacing w:line="240" w:lineRule="exact"/>
              <w:jc w:val="right"/>
            </w:pPr>
            <w:r>
              <w:t>1888</w:t>
            </w:r>
          </w:p>
        </w:tc>
        <w:tc>
          <w:tcPr>
            <w:tcW w:w="1134" w:type="dxa"/>
            <w:tcBorders>
              <w:top w:val="nil"/>
              <w:bottom w:val="nil"/>
            </w:tcBorders>
            <w:vAlign w:val="bottom"/>
          </w:tcPr>
          <w:p w:rsidR="00334254" w:rsidRDefault="00334254" w:rsidP="005C1BAB">
            <w:pPr>
              <w:spacing w:line="240" w:lineRule="exact"/>
              <w:jc w:val="right"/>
            </w:pPr>
            <w:r>
              <w:t>2939</w:t>
            </w:r>
          </w:p>
        </w:tc>
        <w:tc>
          <w:tcPr>
            <w:tcW w:w="1134" w:type="dxa"/>
            <w:tcBorders>
              <w:top w:val="nil"/>
              <w:bottom w:val="nil"/>
            </w:tcBorders>
            <w:vAlign w:val="bottom"/>
          </w:tcPr>
          <w:p w:rsidR="00334254" w:rsidRDefault="00334254" w:rsidP="005C1BAB">
            <w:pPr>
              <w:spacing w:line="240" w:lineRule="exact"/>
              <w:jc w:val="right"/>
            </w:pPr>
            <w:r>
              <w:t>5924</w:t>
            </w:r>
          </w:p>
        </w:tc>
        <w:tc>
          <w:tcPr>
            <w:tcW w:w="1134" w:type="dxa"/>
            <w:tcBorders>
              <w:top w:val="nil"/>
              <w:bottom w:val="nil"/>
            </w:tcBorders>
            <w:vAlign w:val="bottom"/>
          </w:tcPr>
          <w:p w:rsidR="00334254" w:rsidRDefault="00055E30" w:rsidP="00325B57">
            <w:pPr>
              <w:spacing w:line="240" w:lineRule="exact"/>
              <w:jc w:val="right"/>
            </w:pPr>
            <w:r>
              <w:t>4877</w:t>
            </w:r>
          </w:p>
        </w:tc>
      </w:tr>
      <w:tr w:rsidR="00334254">
        <w:trPr>
          <w:jc w:val="center"/>
        </w:trPr>
        <w:tc>
          <w:tcPr>
            <w:tcW w:w="4253" w:type="dxa"/>
            <w:tcBorders>
              <w:top w:val="nil"/>
              <w:bottom w:val="nil"/>
            </w:tcBorders>
            <w:vAlign w:val="bottom"/>
          </w:tcPr>
          <w:p w:rsidR="00334254" w:rsidRPr="00FB2BE3" w:rsidRDefault="00334254" w:rsidP="00FB2BE3"/>
        </w:tc>
        <w:tc>
          <w:tcPr>
            <w:tcW w:w="5670" w:type="dxa"/>
            <w:gridSpan w:val="5"/>
            <w:tcBorders>
              <w:top w:val="nil"/>
              <w:bottom w:val="nil"/>
            </w:tcBorders>
            <w:vAlign w:val="bottom"/>
          </w:tcPr>
          <w:p w:rsidR="00334254" w:rsidRPr="005D04DB" w:rsidRDefault="00334254" w:rsidP="00995FEA">
            <w:pPr>
              <w:spacing w:line="240" w:lineRule="exact"/>
              <w:jc w:val="center"/>
              <w:rPr>
                <w:b/>
              </w:rPr>
            </w:pPr>
            <w:r w:rsidRPr="005D04DB">
              <w:rPr>
                <w:b/>
                <w:iCs/>
              </w:rPr>
              <w:t>Хозяйства населения</w:t>
            </w:r>
          </w:p>
        </w:tc>
      </w:tr>
      <w:tr w:rsidR="00334254" w:rsidTr="009D0E90">
        <w:trPr>
          <w:jc w:val="center"/>
        </w:trPr>
        <w:tc>
          <w:tcPr>
            <w:tcW w:w="4253" w:type="dxa"/>
            <w:tcBorders>
              <w:top w:val="nil"/>
              <w:bottom w:val="nil"/>
            </w:tcBorders>
            <w:vAlign w:val="bottom"/>
          </w:tcPr>
          <w:p w:rsidR="00334254" w:rsidRDefault="00334254" w:rsidP="00FB2BE3">
            <w:r>
              <w:t>Посевная площадь</w:t>
            </w:r>
          </w:p>
        </w:tc>
        <w:tc>
          <w:tcPr>
            <w:tcW w:w="1134" w:type="dxa"/>
            <w:tcBorders>
              <w:top w:val="nil"/>
              <w:bottom w:val="nil"/>
            </w:tcBorders>
            <w:vAlign w:val="bottom"/>
          </w:tcPr>
          <w:p w:rsidR="00334254" w:rsidRDefault="00334254" w:rsidP="005C1BAB">
            <w:pPr>
              <w:spacing w:line="228" w:lineRule="auto"/>
              <w:jc w:val="right"/>
            </w:pPr>
            <w:r>
              <w:t>4850</w:t>
            </w:r>
          </w:p>
        </w:tc>
        <w:tc>
          <w:tcPr>
            <w:tcW w:w="1134" w:type="dxa"/>
            <w:tcBorders>
              <w:top w:val="nil"/>
              <w:bottom w:val="nil"/>
            </w:tcBorders>
            <w:vAlign w:val="bottom"/>
          </w:tcPr>
          <w:p w:rsidR="00334254" w:rsidRDefault="00334254" w:rsidP="005C1BAB">
            <w:pPr>
              <w:spacing w:line="240" w:lineRule="exact"/>
              <w:jc w:val="right"/>
            </w:pPr>
            <w:r>
              <w:t>5055</w:t>
            </w:r>
          </w:p>
        </w:tc>
        <w:tc>
          <w:tcPr>
            <w:tcW w:w="1134" w:type="dxa"/>
            <w:tcBorders>
              <w:top w:val="nil"/>
              <w:bottom w:val="nil"/>
            </w:tcBorders>
            <w:vAlign w:val="bottom"/>
          </w:tcPr>
          <w:p w:rsidR="00334254" w:rsidRDefault="00334254" w:rsidP="005C1BAB">
            <w:pPr>
              <w:spacing w:line="240" w:lineRule="exact"/>
              <w:jc w:val="right"/>
            </w:pPr>
            <w:r>
              <w:t>5298</w:t>
            </w:r>
          </w:p>
        </w:tc>
        <w:tc>
          <w:tcPr>
            <w:tcW w:w="1134" w:type="dxa"/>
            <w:tcBorders>
              <w:top w:val="nil"/>
              <w:bottom w:val="nil"/>
            </w:tcBorders>
            <w:vAlign w:val="bottom"/>
          </w:tcPr>
          <w:p w:rsidR="00334254" w:rsidRDefault="00334254" w:rsidP="005C1BAB">
            <w:pPr>
              <w:spacing w:line="240" w:lineRule="exact"/>
              <w:jc w:val="right"/>
            </w:pPr>
            <w:r>
              <w:t>5622</w:t>
            </w:r>
          </w:p>
        </w:tc>
        <w:tc>
          <w:tcPr>
            <w:tcW w:w="1134" w:type="dxa"/>
            <w:tcBorders>
              <w:top w:val="nil"/>
              <w:bottom w:val="nil"/>
            </w:tcBorders>
            <w:vAlign w:val="bottom"/>
          </w:tcPr>
          <w:p w:rsidR="00334254" w:rsidRDefault="00055E30" w:rsidP="00325B57">
            <w:pPr>
              <w:spacing w:line="240" w:lineRule="exact"/>
              <w:jc w:val="right"/>
            </w:pPr>
            <w:r>
              <w:t>5781</w:t>
            </w:r>
          </w:p>
        </w:tc>
      </w:tr>
      <w:tr w:rsidR="00334254">
        <w:trPr>
          <w:trHeight w:val="179"/>
          <w:jc w:val="center"/>
        </w:trPr>
        <w:tc>
          <w:tcPr>
            <w:tcW w:w="4253" w:type="dxa"/>
            <w:tcBorders>
              <w:top w:val="nil"/>
            </w:tcBorders>
            <w:vAlign w:val="bottom"/>
          </w:tcPr>
          <w:p w:rsidR="00334254" w:rsidRDefault="00334254" w:rsidP="008D3128">
            <w:pPr>
              <w:spacing w:line="228" w:lineRule="auto"/>
              <w:ind w:firstLine="176"/>
            </w:pPr>
            <w:r>
              <w:t>Зерновые культуры</w:t>
            </w:r>
          </w:p>
        </w:tc>
        <w:tc>
          <w:tcPr>
            <w:tcW w:w="1134" w:type="dxa"/>
            <w:tcBorders>
              <w:top w:val="nil"/>
            </w:tcBorders>
            <w:vAlign w:val="bottom"/>
          </w:tcPr>
          <w:p w:rsidR="00334254" w:rsidRDefault="00334254" w:rsidP="00055E30">
            <w:pPr>
              <w:spacing w:line="228" w:lineRule="auto"/>
              <w:jc w:val="right"/>
            </w:pPr>
            <w:r>
              <w:t>220</w:t>
            </w:r>
            <w:r w:rsidR="00055E30">
              <w:t>7</w:t>
            </w:r>
          </w:p>
        </w:tc>
        <w:tc>
          <w:tcPr>
            <w:tcW w:w="1134" w:type="dxa"/>
            <w:tcBorders>
              <w:top w:val="nil"/>
            </w:tcBorders>
            <w:vAlign w:val="bottom"/>
          </w:tcPr>
          <w:p w:rsidR="00334254" w:rsidRDefault="00334254" w:rsidP="005C1BAB">
            <w:pPr>
              <w:spacing w:line="240" w:lineRule="exact"/>
              <w:jc w:val="right"/>
            </w:pPr>
            <w:r>
              <w:t>2365</w:t>
            </w:r>
          </w:p>
        </w:tc>
        <w:tc>
          <w:tcPr>
            <w:tcW w:w="1134" w:type="dxa"/>
            <w:tcBorders>
              <w:top w:val="nil"/>
            </w:tcBorders>
            <w:vAlign w:val="bottom"/>
          </w:tcPr>
          <w:p w:rsidR="00334254" w:rsidRDefault="00334254" w:rsidP="005C1BAB">
            <w:pPr>
              <w:spacing w:line="240" w:lineRule="exact"/>
              <w:jc w:val="right"/>
            </w:pPr>
            <w:r>
              <w:t>2530</w:t>
            </w:r>
          </w:p>
        </w:tc>
        <w:tc>
          <w:tcPr>
            <w:tcW w:w="1134" w:type="dxa"/>
            <w:tcBorders>
              <w:top w:val="nil"/>
            </w:tcBorders>
            <w:vAlign w:val="bottom"/>
          </w:tcPr>
          <w:p w:rsidR="00334254" w:rsidRDefault="00334254" w:rsidP="005C1BAB">
            <w:pPr>
              <w:spacing w:line="240" w:lineRule="exact"/>
              <w:jc w:val="right"/>
            </w:pPr>
            <w:r>
              <w:t>2734</w:t>
            </w:r>
          </w:p>
        </w:tc>
        <w:tc>
          <w:tcPr>
            <w:tcW w:w="1134" w:type="dxa"/>
            <w:tcBorders>
              <w:top w:val="nil"/>
            </w:tcBorders>
            <w:vAlign w:val="bottom"/>
          </w:tcPr>
          <w:p w:rsidR="00334254" w:rsidRDefault="00055E30" w:rsidP="00325B57">
            <w:pPr>
              <w:spacing w:line="240" w:lineRule="exact"/>
              <w:jc w:val="right"/>
            </w:pPr>
            <w:r>
              <w:t>2820</w:t>
            </w:r>
          </w:p>
        </w:tc>
      </w:tr>
      <w:tr w:rsidR="00334254">
        <w:trPr>
          <w:jc w:val="center"/>
        </w:trPr>
        <w:tc>
          <w:tcPr>
            <w:tcW w:w="4253" w:type="dxa"/>
            <w:tcBorders>
              <w:bottom w:val="nil"/>
            </w:tcBorders>
            <w:vAlign w:val="bottom"/>
          </w:tcPr>
          <w:p w:rsidR="00334254" w:rsidRDefault="00334254" w:rsidP="00055E30">
            <w:pPr>
              <w:spacing w:line="228" w:lineRule="auto"/>
              <w:ind w:left="170"/>
            </w:pPr>
            <w:r>
              <w:t>Картофель и овощебахчевые</w:t>
            </w:r>
            <w:r>
              <w:br/>
              <w:t xml:space="preserve"> культуры</w:t>
            </w:r>
          </w:p>
        </w:tc>
        <w:tc>
          <w:tcPr>
            <w:tcW w:w="1134" w:type="dxa"/>
            <w:tcBorders>
              <w:bottom w:val="nil"/>
            </w:tcBorders>
            <w:vAlign w:val="bottom"/>
          </w:tcPr>
          <w:p w:rsidR="00334254" w:rsidRDefault="00754CF3" w:rsidP="005C1BAB">
            <w:pPr>
              <w:spacing w:line="228" w:lineRule="auto"/>
              <w:jc w:val="right"/>
            </w:pPr>
            <w:r>
              <w:t>2569</w:t>
            </w:r>
          </w:p>
        </w:tc>
        <w:tc>
          <w:tcPr>
            <w:tcW w:w="1134" w:type="dxa"/>
            <w:tcBorders>
              <w:bottom w:val="nil"/>
            </w:tcBorders>
            <w:vAlign w:val="bottom"/>
          </w:tcPr>
          <w:p w:rsidR="00334254" w:rsidRDefault="00334254" w:rsidP="005C1BAB">
            <w:pPr>
              <w:spacing w:line="240" w:lineRule="exact"/>
              <w:jc w:val="right"/>
            </w:pPr>
            <w:r>
              <w:t>2627</w:t>
            </w:r>
          </w:p>
        </w:tc>
        <w:tc>
          <w:tcPr>
            <w:tcW w:w="1134" w:type="dxa"/>
            <w:tcBorders>
              <w:bottom w:val="nil"/>
            </w:tcBorders>
            <w:vAlign w:val="bottom"/>
          </w:tcPr>
          <w:p w:rsidR="00334254" w:rsidRDefault="00334254" w:rsidP="005C1BAB">
            <w:pPr>
              <w:spacing w:line="240" w:lineRule="exact"/>
              <w:jc w:val="right"/>
            </w:pPr>
            <w:r>
              <w:t>2712</w:t>
            </w:r>
          </w:p>
        </w:tc>
        <w:tc>
          <w:tcPr>
            <w:tcW w:w="1134" w:type="dxa"/>
            <w:tcBorders>
              <w:bottom w:val="nil"/>
            </w:tcBorders>
            <w:vAlign w:val="bottom"/>
          </w:tcPr>
          <w:p w:rsidR="00334254" w:rsidRDefault="00334254" w:rsidP="005C1BAB">
            <w:pPr>
              <w:spacing w:line="240" w:lineRule="exact"/>
              <w:jc w:val="right"/>
            </w:pPr>
            <w:r>
              <w:t>2824</w:t>
            </w:r>
          </w:p>
        </w:tc>
        <w:tc>
          <w:tcPr>
            <w:tcW w:w="1134" w:type="dxa"/>
            <w:tcBorders>
              <w:bottom w:val="nil"/>
            </w:tcBorders>
            <w:vAlign w:val="bottom"/>
          </w:tcPr>
          <w:p w:rsidR="00334254" w:rsidRDefault="00055E30" w:rsidP="00325B57">
            <w:pPr>
              <w:spacing w:line="240" w:lineRule="exact"/>
              <w:jc w:val="right"/>
            </w:pPr>
            <w:r>
              <w:t>2906</w:t>
            </w:r>
          </w:p>
        </w:tc>
      </w:tr>
      <w:tr w:rsidR="00334254">
        <w:trPr>
          <w:trHeight w:val="119"/>
          <w:jc w:val="center"/>
        </w:trPr>
        <w:tc>
          <w:tcPr>
            <w:tcW w:w="4253" w:type="dxa"/>
            <w:tcBorders>
              <w:top w:val="nil"/>
              <w:bottom w:val="nil"/>
            </w:tcBorders>
            <w:vAlign w:val="bottom"/>
          </w:tcPr>
          <w:p w:rsidR="00334254" w:rsidRDefault="00334254" w:rsidP="008D3128">
            <w:pPr>
              <w:spacing w:line="228" w:lineRule="auto"/>
              <w:ind w:left="170"/>
            </w:pPr>
            <w:r>
              <w:t>Кормовые культуры</w:t>
            </w:r>
          </w:p>
        </w:tc>
        <w:tc>
          <w:tcPr>
            <w:tcW w:w="1134" w:type="dxa"/>
            <w:tcBorders>
              <w:top w:val="nil"/>
              <w:bottom w:val="nil"/>
            </w:tcBorders>
            <w:vAlign w:val="bottom"/>
          </w:tcPr>
          <w:p w:rsidR="00334254" w:rsidRDefault="00334254" w:rsidP="005C1BAB">
            <w:pPr>
              <w:spacing w:line="228" w:lineRule="auto"/>
              <w:jc w:val="right"/>
            </w:pPr>
            <w:r>
              <w:t>75</w:t>
            </w:r>
          </w:p>
        </w:tc>
        <w:tc>
          <w:tcPr>
            <w:tcW w:w="1134" w:type="dxa"/>
            <w:tcBorders>
              <w:top w:val="nil"/>
              <w:bottom w:val="nil"/>
            </w:tcBorders>
            <w:vAlign w:val="bottom"/>
          </w:tcPr>
          <w:p w:rsidR="00334254" w:rsidRPr="009818B4" w:rsidRDefault="009818B4" w:rsidP="005C1BAB">
            <w:pPr>
              <w:spacing w:line="240" w:lineRule="exact"/>
              <w:jc w:val="right"/>
              <w:rPr>
                <w:lang w:val="en-US"/>
              </w:rPr>
            </w:pPr>
            <w:r>
              <w:rPr>
                <w:lang w:val="en-US"/>
              </w:rPr>
              <w:t>63</w:t>
            </w:r>
          </w:p>
        </w:tc>
        <w:tc>
          <w:tcPr>
            <w:tcW w:w="1134" w:type="dxa"/>
            <w:tcBorders>
              <w:top w:val="nil"/>
              <w:bottom w:val="nil"/>
            </w:tcBorders>
            <w:vAlign w:val="bottom"/>
          </w:tcPr>
          <w:p w:rsidR="00334254" w:rsidRDefault="00334254" w:rsidP="005C1BAB">
            <w:pPr>
              <w:spacing w:line="240" w:lineRule="exact"/>
              <w:jc w:val="right"/>
            </w:pPr>
            <w:r>
              <w:t>57</w:t>
            </w:r>
          </w:p>
        </w:tc>
        <w:tc>
          <w:tcPr>
            <w:tcW w:w="1134" w:type="dxa"/>
            <w:tcBorders>
              <w:top w:val="nil"/>
              <w:bottom w:val="nil"/>
            </w:tcBorders>
            <w:vAlign w:val="bottom"/>
          </w:tcPr>
          <w:p w:rsidR="00334254" w:rsidRDefault="00334254" w:rsidP="005C1BAB">
            <w:pPr>
              <w:spacing w:line="240" w:lineRule="exact"/>
              <w:jc w:val="right"/>
            </w:pPr>
            <w:r>
              <w:t>64</w:t>
            </w:r>
          </w:p>
        </w:tc>
        <w:tc>
          <w:tcPr>
            <w:tcW w:w="1134" w:type="dxa"/>
            <w:tcBorders>
              <w:top w:val="nil"/>
              <w:bottom w:val="nil"/>
            </w:tcBorders>
            <w:vAlign w:val="bottom"/>
          </w:tcPr>
          <w:p w:rsidR="00334254" w:rsidRDefault="00055E30" w:rsidP="00325B57">
            <w:pPr>
              <w:spacing w:line="240" w:lineRule="exact"/>
              <w:jc w:val="right"/>
            </w:pPr>
            <w:r>
              <w:t>55</w:t>
            </w:r>
          </w:p>
        </w:tc>
      </w:tr>
      <w:tr w:rsidR="00334254">
        <w:trPr>
          <w:jc w:val="center"/>
        </w:trPr>
        <w:tc>
          <w:tcPr>
            <w:tcW w:w="4253" w:type="dxa"/>
            <w:tcBorders>
              <w:top w:val="nil"/>
              <w:bottom w:val="nil"/>
            </w:tcBorders>
            <w:vAlign w:val="bottom"/>
          </w:tcPr>
          <w:p w:rsidR="00334254" w:rsidRPr="00FB2BE3" w:rsidRDefault="00334254" w:rsidP="00FB2BE3"/>
        </w:tc>
        <w:tc>
          <w:tcPr>
            <w:tcW w:w="5670" w:type="dxa"/>
            <w:gridSpan w:val="5"/>
            <w:tcBorders>
              <w:top w:val="nil"/>
              <w:bottom w:val="nil"/>
            </w:tcBorders>
            <w:vAlign w:val="bottom"/>
          </w:tcPr>
          <w:p w:rsidR="00334254" w:rsidRPr="005D04DB" w:rsidRDefault="00334254" w:rsidP="00995FEA">
            <w:pPr>
              <w:spacing w:line="240" w:lineRule="exact"/>
              <w:jc w:val="center"/>
              <w:rPr>
                <w:b/>
              </w:rPr>
            </w:pPr>
            <w:r w:rsidRPr="005D04DB">
              <w:rPr>
                <w:b/>
                <w:iCs/>
              </w:rPr>
              <w:t>Крестьянские (фермерские) хозяйства</w:t>
            </w:r>
          </w:p>
        </w:tc>
      </w:tr>
      <w:tr w:rsidR="00334254" w:rsidTr="005C1BAB">
        <w:trPr>
          <w:jc w:val="center"/>
        </w:trPr>
        <w:tc>
          <w:tcPr>
            <w:tcW w:w="4253" w:type="dxa"/>
            <w:tcBorders>
              <w:top w:val="nil"/>
              <w:bottom w:val="nil"/>
            </w:tcBorders>
            <w:vAlign w:val="bottom"/>
          </w:tcPr>
          <w:p w:rsidR="00334254" w:rsidRDefault="00334254" w:rsidP="00FB2BE3">
            <w:r>
              <w:t>Посевная площадь</w:t>
            </w:r>
          </w:p>
        </w:tc>
        <w:tc>
          <w:tcPr>
            <w:tcW w:w="1134" w:type="dxa"/>
            <w:tcBorders>
              <w:top w:val="nil"/>
              <w:bottom w:val="nil"/>
            </w:tcBorders>
            <w:vAlign w:val="bottom"/>
          </w:tcPr>
          <w:p w:rsidR="00334254" w:rsidRDefault="00334254" w:rsidP="00055E30">
            <w:pPr>
              <w:spacing w:line="228" w:lineRule="auto"/>
              <w:jc w:val="right"/>
            </w:pPr>
            <w:r>
              <w:t>67</w:t>
            </w:r>
            <w:r w:rsidR="00754CF3">
              <w:t>3</w:t>
            </w:r>
          </w:p>
        </w:tc>
        <w:tc>
          <w:tcPr>
            <w:tcW w:w="1134" w:type="dxa"/>
            <w:tcBorders>
              <w:top w:val="nil"/>
              <w:bottom w:val="nil"/>
            </w:tcBorders>
            <w:vAlign w:val="bottom"/>
          </w:tcPr>
          <w:p w:rsidR="00334254" w:rsidRDefault="00334254" w:rsidP="005C1BAB">
            <w:pPr>
              <w:spacing w:line="240" w:lineRule="exact"/>
              <w:jc w:val="right"/>
            </w:pPr>
            <w:r>
              <w:t>676</w:t>
            </w:r>
          </w:p>
        </w:tc>
        <w:tc>
          <w:tcPr>
            <w:tcW w:w="1134" w:type="dxa"/>
            <w:tcBorders>
              <w:top w:val="nil"/>
              <w:bottom w:val="nil"/>
            </w:tcBorders>
            <w:vAlign w:val="bottom"/>
          </w:tcPr>
          <w:p w:rsidR="00334254" w:rsidRPr="0047098D" w:rsidRDefault="00334254" w:rsidP="005C1BAB">
            <w:pPr>
              <w:spacing w:line="240" w:lineRule="exact"/>
              <w:jc w:val="right"/>
            </w:pPr>
            <w:r w:rsidRPr="0047098D">
              <w:rPr>
                <w:iCs/>
              </w:rPr>
              <w:t>1184</w:t>
            </w:r>
          </w:p>
        </w:tc>
        <w:tc>
          <w:tcPr>
            <w:tcW w:w="1134" w:type="dxa"/>
            <w:tcBorders>
              <w:top w:val="nil"/>
              <w:bottom w:val="nil"/>
            </w:tcBorders>
            <w:vAlign w:val="bottom"/>
          </w:tcPr>
          <w:p w:rsidR="00334254" w:rsidRPr="0047098D" w:rsidRDefault="00334254" w:rsidP="005C1BAB">
            <w:pPr>
              <w:spacing w:line="240" w:lineRule="exact"/>
              <w:jc w:val="right"/>
            </w:pPr>
            <w:r>
              <w:t>2201</w:t>
            </w:r>
          </w:p>
        </w:tc>
        <w:tc>
          <w:tcPr>
            <w:tcW w:w="1134" w:type="dxa"/>
            <w:tcBorders>
              <w:top w:val="nil"/>
              <w:bottom w:val="nil"/>
            </w:tcBorders>
            <w:vAlign w:val="bottom"/>
          </w:tcPr>
          <w:p w:rsidR="00334254" w:rsidRPr="0047098D" w:rsidRDefault="00055E30" w:rsidP="00325B57">
            <w:pPr>
              <w:spacing w:line="240" w:lineRule="exact"/>
              <w:jc w:val="right"/>
            </w:pPr>
            <w:r>
              <w:t>1885</w:t>
            </w:r>
          </w:p>
        </w:tc>
      </w:tr>
      <w:tr w:rsidR="00334254">
        <w:trPr>
          <w:trHeight w:val="65"/>
          <w:jc w:val="center"/>
        </w:trPr>
        <w:tc>
          <w:tcPr>
            <w:tcW w:w="4253" w:type="dxa"/>
            <w:tcBorders>
              <w:top w:val="nil"/>
              <w:bottom w:val="nil"/>
            </w:tcBorders>
            <w:vAlign w:val="bottom"/>
          </w:tcPr>
          <w:p w:rsidR="00334254" w:rsidRDefault="00334254" w:rsidP="008D3128">
            <w:pPr>
              <w:spacing w:line="228" w:lineRule="auto"/>
              <w:ind w:firstLine="176"/>
            </w:pPr>
            <w:r>
              <w:t>Зерновые культуры</w:t>
            </w:r>
          </w:p>
        </w:tc>
        <w:tc>
          <w:tcPr>
            <w:tcW w:w="1134" w:type="dxa"/>
            <w:tcBorders>
              <w:top w:val="nil"/>
              <w:bottom w:val="nil"/>
            </w:tcBorders>
            <w:vAlign w:val="bottom"/>
          </w:tcPr>
          <w:p w:rsidR="00334254" w:rsidRDefault="00334254" w:rsidP="005C1BAB">
            <w:pPr>
              <w:spacing w:line="228" w:lineRule="auto"/>
              <w:jc w:val="right"/>
            </w:pPr>
            <w:r>
              <w:t>525</w:t>
            </w:r>
          </w:p>
        </w:tc>
        <w:tc>
          <w:tcPr>
            <w:tcW w:w="1134" w:type="dxa"/>
            <w:tcBorders>
              <w:top w:val="nil"/>
              <w:bottom w:val="nil"/>
            </w:tcBorders>
            <w:vAlign w:val="bottom"/>
          </w:tcPr>
          <w:p w:rsidR="00334254" w:rsidRDefault="00334254" w:rsidP="005C1BAB">
            <w:pPr>
              <w:spacing w:line="240" w:lineRule="exact"/>
              <w:jc w:val="right"/>
            </w:pPr>
            <w:r>
              <w:t>617</w:t>
            </w:r>
          </w:p>
        </w:tc>
        <w:tc>
          <w:tcPr>
            <w:tcW w:w="1134" w:type="dxa"/>
            <w:tcBorders>
              <w:top w:val="nil"/>
              <w:bottom w:val="nil"/>
            </w:tcBorders>
            <w:vAlign w:val="bottom"/>
          </w:tcPr>
          <w:p w:rsidR="00334254" w:rsidRDefault="00334254" w:rsidP="005C1BAB">
            <w:pPr>
              <w:spacing w:line="240" w:lineRule="exact"/>
              <w:jc w:val="right"/>
            </w:pPr>
            <w:r>
              <w:t>1056</w:t>
            </w:r>
          </w:p>
        </w:tc>
        <w:tc>
          <w:tcPr>
            <w:tcW w:w="1134" w:type="dxa"/>
            <w:tcBorders>
              <w:top w:val="nil"/>
              <w:bottom w:val="nil"/>
            </w:tcBorders>
            <w:vAlign w:val="bottom"/>
          </w:tcPr>
          <w:p w:rsidR="00334254" w:rsidRDefault="00334254" w:rsidP="005C1BAB">
            <w:pPr>
              <w:spacing w:line="240" w:lineRule="exact"/>
              <w:jc w:val="right"/>
            </w:pPr>
            <w:r>
              <w:t>1777</w:t>
            </w:r>
          </w:p>
        </w:tc>
        <w:tc>
          <w:tcPr>
            <w:tcW w:w="1134" w:type="dxa"/>
            <w:tcBorders>
              <w:top w:val="nil"/>
              <w:bottom w:val="nil"/>
            </w:tcBorders>
            <w:vAlign w:val="bottom"/>
          </w:tcPr>
          <w:p w:rsidR="00334254" w:rsidRDefault="00055E30" w:rsidP="00325B57">
            <w:pPr>
              <w:spacing w:line="240" w:lineRule="exact"/>
              <w:jc w:val="right"/>
            </w:pPr>
            <w:r>
              <w:t>1809</w:t>
            </w:r>
          </w:p>
        </w:tc>
      </w:tr>
      <w:tr w:rsidR="00334254">
        <w:trPr>
          <w:trHeight w:val="188"/>
          <w:jc w:val="center"/>
        </w:trPr>
        <w:tc>
          <w:tcPr>
            <w:tcW w:w="4253" w:type="dxa"/>
            <w:tcBorders>
              <w:top w:val="nil"/>
            </w:tcBorders>
            <w:vAlign w:val="bottom"/>
          </w:tcPr>
          <w:p w:rsidR="00334254" w:rsidRDefault="00334254" w:rsidP="008D3128">
            <w:pPr>
              <w:spacing w:line="228" w:lineRule="auto"/>
              <w:ind w:left="170"/>
            </w:pPr>
            <w:r>
              <w:t xml:space="preserve">Картофель и овощебахчевые </w:t>
            </w:r>
            <w:r>
              <w:br/>
              <w:t>культуры</w:t>
            </w:r>
          </w:p>
        </w:tc>
        <w:tc>
          <w:tcPr>
            <w:tcW w:w="1134" w:type="dxa"/>
            <w:tcBorders>
              <w:top w:val="nil"/>
            </w:tcBorders>
            <w:vAlign w:val="bottom"/>
          </w:tcPr>
          <w:p w:rsidR="00334254" w:rsidRDefault="00334254" w:rsidP="00754CF3">
            <w:pPr>
              <w:spacing w:line="228" w:lineRule="auto"/>
              <w:jc w:val="right"/>
            </w:pPr>
            <w:r>
              <w:t>2</w:t>
            </w:r>
            <w:r w:rsidR="00754CF3">
              <w:t>6</w:t>
            </w:r>
          </w:p>
        </w:tc>
        <w:tc>
          <w:tcPr>
            <w:tcW w:w="1134" w:type="dxa"/>
            <w:tcBorders>
              <w:top w:val="nil"/>
            </w:tcBorders>
            <w:vAlign w:val="bottom"/>
          </w:tcPr>
          <w:p w:rsidR="00334254" w:rsidRDefault="00334254" w:rsidP="005C1BAB">
            <w:pPr>
              <w:spacing w:line="240" w:lineRule="exact"/>
              <w:jc w:val="right"/>
            </w:pPr>
            <w:r>
              <w:t>30</w:t>
            </w:r>
          </w:p>
        </w:tc>
        <w:tc>
          <w:tcPr>
            <w:tcW w:w="1134" w:type="dxa"/>
            <w:tcBorders>
              <w:top w:val="nil"/>
            </w:tcBorders>
            <w:vAlign w:val="bottom"/>
          </w:tcPr>
          <w:p w:rsidR="00334254" w:rsidRDefault="00334254" w:rsidP="005C1BAB">
            <w:pPr>
              <w:spacing w:line="240" w:lineRule="exact"/>
              <w:jc w:val="right"/>
            </w:pPr>
            <w:r>
              <w:t>51</w:t>
            </w:r>
          </w:p>
        </w:tc>
        <w:tc>
          <w:tcPr>
            <w:tcW w:w="1134" w:type="dxa"/>
            <w:tcBorders>
              <w:top w:val="nil"/>
            </w:tcBorders>
            <w:vAlign w:val="bottom"/>
          </w:tcPr>
          <w:p w:rsidR="00334254" w:rsidRDefault="00334254" w:rsidP="005C1BAB">
            <w:pPr>
              <w:spacing w:line="240" w:lineRule="exact"/>
              <w:jc w:val="right"/>
            </w:pPr>
            <w:r>
              <w:t>59</w:t>
            </w:r>
          </w:p>
        </w:tc>
        <w:tc>
          <w:tcPr>
            <w:tcW w:w="1134" w:type="dxa"/>
            <w:tcBorders>
              <w:top w:val="nil"/>
            </w:tcBorders>
            <w:vAlign w:val="bottom"/>
          </w:tcPr>
          <w:p w:rsidR="00334254" w:rsidRDefault="00055E30" w:rsidP="00325B57">
            <w:pPr>
              <w:spacing w:line="240" w:lineRule="exact"/>
              <w:jc w:val="right"/>
            </w:pPr>
            <w:r>
              <w:t>38</w:t>
            </w:r>
          </w:p>
        </w:tc>
      </w:tr>
      <w:tr w:rsidR="00334254">
        <w:trPr>
          <w:jc w:val="center"/>
        </w:trPr>
        <w:tc>
          <w:tcPr>
            <w:tcW w:w="4253" w:type="dxa"/>
            <w:vAlign w:val="bottom"/>
          </w:tcPr>
          <w:p w:rsidR="00334254" w:rsidRDefault="00334254" w:rsidP="008D3128">
            <w:pPr>
              <w:spacing w:line="228" w:lineRule="auto"/>
              <w:ind w:left="170"/>
            </w:pPr>
            <w:r>
              <w:t>Кормовые культуры</w:t>
            </w:r>
          </w:p>
        </w:tc>
        <w:tc>
          <w:tcPr>
            <w:tcW w:w="1134" w:type="dxa"/>
            <w:vAlign w:val="bottom"/>
          </w:tcPr>
          <w:p w:rsidR="00334254" w:rsidRDefault="00334254" w:rsidP="005C1BAB">
            <w:pPr>
              <w:spacing w:line="228" w:lineRule="auto"/>
              <w:jc w:val="right"/>
            </w:pPr>
            <w:r>
              <w:t>122</w:t>
            </w:r>
          </w:p>
        </w:tc>
        <w:tc>
          <w:tcPr>
            <w:tcW w:w="1134" w:type="dxa"/>
            <w:vAlign w:val="bottom"/>
          </w:tcPr>
          <w:p w:rsidR="00334254" w:rsidRDefault="00334254" w:rsidP="005C1BAB">
            <w:pPr>
              <w:spacing w:line="240" w:lineRule="exact"/>
              <w:jc w:val="right"/>
            </w:pPr>
            <w:r>
              <w:t>29</w:t>
            </w:r>
          </w:p>
        </w:tc>
        <w:tc>
          <w:tcPr>
            <w:tcW w:w="1134" w:type="dxa"/>
            <w:vAlign w:val="bottom"/>
          </w:tcPr>
          <w:p w:rsidR="00334254" w:rsidRDefault="00334254" w:rsidP="005C1BAB">
            <w:pPr>
              <w:spacing w:line="240" w:lineRule="exact"/>
              <w:jc w:val="right"/>
            </w:pPr>
            <w:r>
              <w:t>77</w:t>
            </w:r>
          </w:p>
        </w:tc>
        <w:tc>
          <w:tcPr>
            <w:tcW w:w="1134" w:type="dxa"/>
            <w:vAlign w:val="bottom"/>
          </w:tcPr>
          <w:p w:rsidR="00334254" w:rsidRDefault="00334254" w:rsidP="005C1BAB">
            <w:pPr>
              <w:spacing w:line="240" w:lineRule="exact"/>
              <w:jc w:val="right"/>
            </w:pPr>
            <w:r>
              <w:t>366</w:t>
            </w:r>
          </w:p>
        </w:tc>
        <w:tc>
          <w:tcPr>
            <w:tcW w:w="1134" w:type="dxa"/>
            <w:vAlign w:val="bottom"/>
          </w:tcPr>
          <w:p w:rsidR="00334254" w:rsidRDefault="00055E30" w:rsidP="00325B57">
            <w:pPr>
              <w:spacing w:line="240" w:lineRule="exact"/>
              <w:jc w:val="right"/>
            </w:pPr>
            <w:r>
              <w:t>38</w:t>
            </w:r>
          </w:p>
        </w:tc>
      </w:tr>
    </w:tbl>
    <w:p w:rsidR="008D3128" w:rsidRDefault="008D3128" w:rsidP="008D3128">
      <w:bookmarkStart w:id="1100" w:name="_Toc135622393"/>
    </w:p>
    <w:p w:rsidR="008D3128" w:rsidRPr="00142AA5" w:rsidRDefault="008D3128" w:rsidP="00142AA5">
      <w:pPr>
        <w:pStyle w:val="1"/>
        <w:jc w:val="center"/>
        <w:rPr>
          <w:spacing w:val="-6"/>
        </w:rPr>
      </w:pPr>
      <w:bookmarkStart w:id="1101" w:name="_Toc218313554"/>
      <w:bookmarkStart w:id="1102" w:name="_Toc238547744"/>
      <w:bookmarkStart w:id="1103" w:name="_Toc346180720"/>
      <w:r w:rsidRPr="00142AA5">
        <w:rPr>
          <w:spacing w:val="-6"/>
        </w:rPr>
        <w:t>ПОСЕВНЫЕ ПЛОЩАДИ СЕЛЬСКОХОЗЯЙСТВЕННЫ</w:t>
      </w:r>
      <w:r w:rsidR="00A16E28">
        <w:rPr>
          <w:spacing w:val="-6"/>
        </w:rPr>
        <w:t>Х КУЛЬТУР</w:t>
      </w:r>
      <w:r w:rsidR="00A16E28">
        <w:rPr>
          <w:spacing w:val="-6"/>
        </w:rPr>
        <w:br/>
        <w:t xml:space="preserve">В РАЗРЕЗЕ КОЖУУНОВ И </w:t>
      </w:r>
      <w:r w:rsidR="00142AA5">
        <w:rPr>
          <w:spacing w:val="-6"/>
        </w:rPr>
        <w:t>гг.</w:t>
      </w:r>
      <w:r w:rsidRPr="00142AA5">
        <w:rPr>
          <w:spacing w:val="-6"/>
        </w:rPr>
        <w:t xml:space="preserve"> КЫЗЫЛ И АК-ДОВУРАК</w:t>
      </w:r>
      <w:bookmarkEnd w:id="1100"/>
      <w:bookmarkEnd w:id="1101"/>
      <w:bookmarkEnd w:id="1102"/>
      <w:bookmarkEnd w:id="1103"/>
    </w:p>
    <w:p w:rsidR="008D3128" w:rsidRPr="008305AB" w:rsidRDefault="008D3128" w:rsidP="008305AB">
      <w:pPr>
        <w:jc w:val="center"/>
      </w:pPr>
      <w:r w:rsidRPr="008305AB">
        <w:t>(в хозяйствах всех категорий; гектаров)</w:t>
      </w:r>
    </w:p>
    <w:p w:rsidR="008D3128" w:rsidRPr="00BC7845" w:rsidRDefault="008D3128" w:rsidP="008D3128">
      <w:pPr>
        <w:jc w:val="center"/>
        <w:rPr>
          <w:szCs w:val="24"/>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334254" w:rsidTr="005C1BAB">
        <w:trPr>
          <w:trHeight w:hRule="exact" w:val="397"/>
          <w:jc w:val="center"/>
        </w:trPr>
        <w:tc>
          <w:tcPr>
            <w:tcW w:w="4253" w:type="dxa"/>
            <w:tcBorders>
              <w:top w:val="single" w:sz="12" w:space="0" w:color="auto"/>
              <w:bottom w:val="single" w:sz="12" w:space="0" w:color="auto"/>
            </w:tcBorders>
            <w:vAlign w:val="center"/>
          </w:tcPr>
          <w:p w:rsidR="00334254" w:rsidRPr="00691610" w:rsidRDefault="00334254" w:rsidP="00F236F8">
            <w:pPr>
              <w:jc w:val="center"/>
              <w:rPr>
                <w:iCs/>
              </w:rPr>
            </w:pPr>
          </w:p>
        </w:tc>
        <w:tc>
          <w:tcPr>
            <w:tcW w:w="1134" w:type="dxa"/>
            <w:tcBorders>
              <w:top w:val="single" w:sz="12" w:space="0" w:color="auto"/>
              <w:bottom w:val="single" w:sz="12" w:space="0" w:color="auto"/>
            </w:tcBorders>
            <w:vAlign w:val="center"/>
          </w:tcPr>
          <w:p w:rsidR="00334254" w:rsidRPr="005E57CF" w:rsidRDefault="00334254" w:rsidP="005C1BAB">
            <w:pPr>
              <w:jc w:val="center"/>
              <w:rPr>
                <w:szCs w:val="24"/>
              </w:rPr>
            </w:pPr>
            <w:r w:rsidRPr="005E57CF">
              <w:rPr>
                <w:szCs w:val="24"/>
              </w:rPr>
              <w:t>2007</w:t>
            </w:r>
          </w:p>
        </w:tc>
        <w:tc>
          <w:tcPr>
            <w:tcW w:w="1134" w:type="dxa"/>
            <w:tcBorders>
              <w:top w:val="single" w:sz="12" w:space="0" w:color="auto"/>
              <w:bottom w:val="single" w:sz="12" w:space="0" w:color="auto"/>
            </w:tcBorders>
            <w:vAlign w:val="center"/>
          </w:tcPr>
          <w:p w:rsidR="00334254" w:rsidRPr="005E57CF" w:rsidRDefault="00334254" w:rsidP="005C1BAB">
            <w:pPr>
              <w:jc w:val="center"/>
              <w:rPr>
                <w:szCs w:val="24"/>
              </w:rPr>
            </w:pPr>
            <w:r>
              <w:rPr>
                <w:szCs w:val="24"/>
              </w:rPr>
              <w:t>2008</w:t>
            </w:r>
          </w:p>
        </w:tc>
        <w:tc>
          <w:tcPr>
            <w:tcW w:w="1134" w:type="dxa"/>
            <w:tcBorders>
              <w:top w:val="single" w:sz="12" w:space="0" w:color="auto"/>
              <w:bottom w:val="single" w:sz="12" w:space="0" w:color="auto"/>
            </w:tcBorders>
            <w:vAlign w:val="center"/>
          </w:tcPr>
          <w:p w:rsidR="00334254" w:rsidRPr="005E57CF" w:rsidRDefault="00334254" w:rsidP="005C1BAB">
            <w:pPr>
              <w:jc w:val="center"/>
              <w:rPr>
                <w:szCs w:val="24"/>
              </w:rPr>
            </w:pPr>
            <w:r>
              <w:rPr>
                <w:szCs w:val="24"/>
              </w:rPr>
              <w:t>2009</w:t>
            </w:r>
          </w:p>
        </w:tc>
        <w:tc>
          <w:tcPr>
            <w:tcW w:w="1134" w:type="dxa"/>
            <w:tcBorders>
              <w:top w:val="single" w:sz="12" w:space="0" w:color="auto"/>
              <w:bottom w:val="single" w:sz="12" w:space="0" w:color="auto"/>
            </w:tcBorders>
            <w:vAlign w:val="center"/>
          </w:tcPr>
          <w:p w:rsidR="00334254" w:rsidRPr="005E57CF" w:rsidRDefault="00334254" w:rsidP="005C1BAB">
            <w:pPr>
              <w:jc w:val="center"/>
              <w:rPr>
                <w:szCs w:val="24"/>
              </w:rPr>
            </w:pPr>
            <w:r>
              <w:rPr>
                <w:szCs w:val="24"/>
              </w:rPr>
              <w:t>2010</w:t>
            </w:r>
          </w:p>
        </w:tc>
        <w:tc>
          <w:tcPr>
            <w:tcW w:w="1134" w:type="dxa"/>
            <w:tcBorders>
              <w:top w:val="single" w:sz="12" w:space="0" w:color="auto"/>
              <w:bottom w:val="single" w:sz="12" w:space="0" w:color="auto"/>
            </w:tcBorders>
            <w:vAlign w:val="center"/>
          </w:tcPr>
          <w:p w:rsidR="00334254" w:rsidRPr="005E57CF" w:rsidRDefault="00754CF3" w:rsidP="009D0E90">
            <w:pPr>
              <w:jc w:val="center"/>
              <w:rPr>
                <w:szCs w:val="24"/>
              </w:rPr>
            </w:pPr>
            <w:r>
              <w:rPr>
                <w:szCs w:val="24"/>
              </w:rPr>
              <w:t>2011</w:t>
            </w:r>
          </w:p>
        </w:tc>
      </w:tr>
      <w:tr w:rsidR="00334254" w:rsidTr="005C1BAB">
        <w:trPr>
          <w:jc w:val="center"/>
        </w:trPr>
        <w:tc>
          <w:tcPr>
            <w:tcW w:w="4253" w:type="dxa"/>
            <w:tcBorders>
              <w:top w:val="single" w:sz="12" w:space="0" w:color="auto"/>
              <w:bottom w:val="nil"/>
            </w:tcBorders>
            <w:vAlign w:val="bottom"/>
          </w:tcPr>
          <w:p w:rsidR="00334254" w:rsidRDefault="00334254" w:rsidP="00FB2BE3">
            <w:r>
              <w:t>Вся посевная площадь</w:t>
            </w:r>
          </w:p>
        </w:tc>
        <w:tc>
          <w:tcPr>
            <w:tcW w:w="1134" w:type="dxa"/>
            <w:tcBorders>
              <w:top w:val="single" w:sz="12" w:space="0" w:color="auto"/>
              <w:bottom w:val="nil"/>
            </w:tcBorders>
            <w:vAlign w:val="bottom"/>
          </w:tcPr>
          <w:p w:rsidR="00334254" w:rsidRDefault="00334254" w:rsidP="005C1BAB">
            <w:pPr>
              <w:jc w:val="right"/>
            </w:pPr>
            <w:r>
              <w:t>22168</w:t>
            </w:r>
          </w:p>
        </w:tc>
        <w:tc>
          <w:tcPr>
            <w:tcW w:w="1134" w:type="dxa"/>
            <w:tcBorders>
              <w:top w:val="single" w:sz="12" w:space="0" w:color="auto"/>
              <w:bottom w:val="nil"/>
            </w:tcBorders>
            <w:vAlign w:val="bottom"/>
          </w:tcPr>
          <w:p w:rsidR="00334254" w:rsidRDefault="00334254" w:rsidP="005C1BAB">
            <w:pPr>
              <w:jc w:val="right"/>
            </w:pPr>
            <w:r>
              <w:t>20438</w:t>
            </w:r>
          </w:p>
        </w:tc>
        <w:tc>
          <w:tcPr>
            <w:tcW w:w="1134" w:type="dxa"/>
            <w:tcBorders>
              <w:top w:val="single" w:sz="12" w:space="0" w:color="auto"/>
              <w:bottom w:val="nil"/>
            </w:tcBorders>
            <w:vAlign w:val="bottom"/>
          </w:tcPr>
          <w:p w:rsidR="00334254" w:rsidRDefault="00334254" w:rsidP="005C1BAB">
            <w:pPr>
              <w:jc w:val="right"/>
            </w:pPr>
            <w:r>
              <w:t>21693</w:t>
            </w:r>
          </w:p>
        </w:tc>
        <w:tc>
          <w:tcPr>
            <w:tcW w:w="1134" w:type="dxa"/>
            <w:tcBorders>
              <w:top w:val="single" w:sz="12" w:space="0" w:color="auto"/>
              <w:bottom w:val="nil"/>
            </w:tcBorders>
            <w:vAlign w:val="bottom"/>
          </w:tcPr>
          <w:p w:rsidR="00334254" w:rsidRPr="00F660F1" w:rsidRDefault="00334254" w:rsidP="005C1BAB">
            <w:pPr>
              <w:jc w:val="right"/>
            </w:pPr>
            <w:r>
              <w:t>27779</w:t>
            </w:r>
          </w:p>
        </w:tc>
        <w:tc>
          <w:tcPr>
            <w:tcW w:w="1134" w:type="dxa"/>
            <w:tcBorders>
              <w:top w:val="single" w:sz="12" w:space="0" w:color="auto"/>
              <w:bottom w:val="nil"/>
            </w:tcBorders>
          </w:tcPr>
          <w:p w:rsidR="00334254" w:rsidRPr="00F660F1" w:rsidRDefault="00A41F28" w:rsidP="009D0E90">
            <w:pPr>
              <w:jc w:val="right"/>
            </w:pPr>
            <w:r>
              <w:t>26366</w:t>
            </w:r>
          </w:p>
        </w:tc>
      </w:tr>
      <w:tr w:rsidR="00334254" w:rsidTr="005C1BAB">
        <w:trPr>
          <w:jc w:val="center"/>
        </w:trPr>
        <w:tc>
          <w:tcPr>
            <w:tcW w:w="4253" w:type="dxa"/>
            <w:tcBorders>
              <w:top w:val="nil"/>
            </w:tcBorders>
            <w:vAlign w:val="bottom"/>
          </w:tcPr>
          <w:p w:rsidR="00334254" w:rsidRDefault="00334254" w:rsidP="00F236F8">
            <w:pPr>
              <w:pStyle w:val="17"/>
              <w:ind w:firstLine="142"/>
              <w:rPr>
                <w:rFonts w:ascii="Times New Roman" w:hAnsi="Times New Roman"/>
                <w:sz w:val="24"/>
              </w:rPr>
            </w:pPr>
            <w:r>
              <w:rPr>
                <w:rFonts w:ascii="Times New Roman" w:hAnsi="Times New Roman"/>
                <w:sz w:val="24"/>
              </w:rPr>
              <w:t>Бай-Тайгинский</w:t>
            </w:r>
          </w:p>
        </w:tc>
        <w:tc>
          <w:tcPr>
            <w:tcW w:w="1134" w:type="dxa"/>
            <w:tcBorders>
              <w:top w:val="nil"/>
            </w:tcBorders>
            <w:vAlign w:val="bottom"/>
          </w:tcPr>
          <w:p w:rsidR="00334254" w:rsidRDefault="00334254" w:rsidP="005C1BAB">
            <w:pPr>
              <w:jc w:val="right"/>
            </w:pPr>
            <w:r>
              <w:t>821</w:t>
            </w:r>
          </w:p>
        </w:tc>
        <w:tc>
          <w:tcPr>
            <w:tcW w:w="1134" w:type="dxa"/>
            <w:tcBorders>
              <w:top w:val="nil"/>
            </w:tcBorders>
            <w:vAlign w:val="bottom"/>
          </w:tcPr>
          <w:p w:rsidR="00334254" w:rsidRDefault="00334254" w:rsidP="005C1BAB">
            <w:pPr>
              <w:jc w:val="right"/>
            </w:pPr>
            <w:r>
              <w:t>791</w:t>
            </w:r>
          </w:p>
        </w:tc>
        <w:tc>
          <w:tcPr>
            <w:tcW w:w="1134" w:type="dxa"/>
            <w:tcBorders>
              <w:top w:val="nil"/>
            </w:tcBorders>
            <w:vAlign w:val="bottom"/>
          </w:tcPr>
          <w:p w:rsidR="00334254" w:rsidRDefault="00334254" w:rsidP="005C1BAB">
            <w:pPr>
              <w:jc w:val="right"/>
            </w:pPr>
            <w:r>
              <w:t>1126</w:t>
            </w:r>
          </w:p>
        </w:tc>
        <w:tc>
          <w:tcPr>
            <w:tcW w:w="1134" w:type="dxa"/>
            <w:tcBorders>
              <w:top w:val="nil"/>
            </w:tcBorders>
            <w:vAlign w:val="bottom"/>
          </w:tcPr>
          <w:p w:rsidR="00334254" w:rsidRPr="00F660F1" w:rsidRDefault="00334254" w:rsidP="005C1BAB">
            <w:pPr>
              <w:jc w:val="right"/>
            </w:pPr>
            <w:r>
              <w:t>1144</w:t>
            </w:r>
          </w:p>
        </w:tc>
        <w:tc>
          <w:tcPr>
            <w:tcW w:w="1134" w:type="dxa"/>
            <w:tcBorders>
              <w:top w:val="nil"/>
            </w:tcBorders>
            <w:vAlign w:val="bottom"/>
          </w:tcPr>
          <w:p w:rsidR="00334254" w:rsidRPr="00F660F1" w:rsidRDefault="00A41F28" w:rsidP="009D0E90">
            <w:pPr>
              <w:jc w:val="right"/>
            </w:pPr>
            <w:r>
              <w:t>1143</w:t>
            </w:r>
          </w:p>
        </w:tc>
      </w:tr>
      <w:tr w:rsidR="00334254" w:rsidTr="005C1BAB">
        <w:trPr>
          <w:jc w:val="center"/>
        </w:trPr>
        <w:tc>
          <w:tcPr>
            <w:tcW w:w="4253" w:type="dxa"/>
            <w:vAlign w:val="bottom"/>
          </w:tcPr>
          <w:p w:rsidR="00334254" w:rsidRDefault="00334254" w:rsidP="00F236F8">
            <w:pPr>
              <w:pStyle w:val="17"/>
              <w:ind w:firstLine="142"/>
              <w:rPr>
                <w:rFonts w:ascii="Times New Roman" w:hAnsi="Times New Roman"/>
                <w:sz w:val="24"/>
              </w:rPr>
            </w:pPr>
            <w:r>
              <w:rPr>
                <w:rFonts w:ascii="Times New Roman" w:hAnsi="Times New Roman"/>
                <w:sz w:val="24"/>
              </w:rPr>
              <w:t>Барун-Хемчикский</w:t>
            </w:r>
          </w:p>
        </w:tc>
        <w:tc>
          <w:tcPr>
            <w:tcW w:w="1134" w:type="dxa"/>
            <w:vAlign w:val="bottom"/>
          </w:tcPr>
          <w:p w:rsidR="00334254" w:rsidRDefault="00334254" w:rsidP="005C1BAB">
            <w:pPr>
              <w:jc w:val="right"/>
            </w:pPr>
            <w:r>
              <w:t>1987</w:t>
            </w:r>
          </w:p>
        </w:tc>
        <w:tc>
          <w:tcPr>
            <w:tcW w:w="1134" w:type="dxa"/>
            <w:vAlign w:val="bottom"/>
          </w:tcPr>
          <w:p w:rsidR="00334254" w:rsidRDefault="00334254" w:rsidP="005C1BAB">
            <w:pPr>
              <w:jc w:val="right"/>
            </w:pPr>
            <w:r>
              <w:t>2049</w:t>
            </w:r>
          </w:p>
        </w:tc>
        <w:tc>
          <w:tcPr>
            <w:tcW w:w="1134" w:type="dxa"/>
            <w:vAlign w:val="bottom"/>
          </w:tcPr>
          <w:p w:rsidR="00334254" w:rsidRDefault="00334254" w:rsidP="005C1BAB">
            <w:pPr>
              <w:jc w:val="right"/>
            </w:pPr>
            <w:r>
              <w:t>2346</w:t>
            </w:r>
          </w:p>
        </w:tc>
        <w:tc>
          <w:tcPr>
            <w:tcW w:w="1134" w:type="dxa"/>
            <w:vAlign w:val="bottom"/>
          </w:tcPr>
          <w:p w:rsidR="00334254" w:rsidRPr="00F660F1" w:rsidRDefault="00334254" w:rsidP="005C1BAB">
            <w:pPr>
              <w:jc w:val="right"/>
            </w:pPr>
            <w:r>
              <w:t>4843</w:t>
            </w:r>
          </w:p>
        </w:tc>
        <w:tc>
          <w:tcPr>
            <w:tcW w:w="1134" w:type="dxa"/>
            <w:vAlign w:val="bottom"/>
          </w:tcPr>
          <w:p w:rsidR="00334254" w:rsidRPr="00F660F1" w:rsidRDefault="00A41F28" w:rsidP="009D0E90">
            <w:pPr>
              <w:jc w:val="right"/>
            </w:pPr>
            <w:r>
              <w:t>3354</w:t>
            </w:r>
          </w:p>
        </w:tc>
      </w:tr>
      <w:tr w:rsidR="00334254" w:rsidTr="005C1BAB">
        <w:trPr>
          <w:trHeight w:val="107"/>
          <w:jc w:val="center"/>
        </w:trPr>
        <w:tc>
          <w:tcPr>
            <w:tcW w:w="4253" w:type="dxa"/>
            <w:vAlign w:val="bottom"/>
          </w:tcPr>
          <w:p w:rsidR="00334254" w:rsidRDefault="00334254" w:rsidP="00F236F8">
            <w:pPr>
              <w:pStyle w:val="17"/>
              <w:ind w:firstLine="142"/>
              <w:rPr>
                <w:rFonts w:ascii="Times New Roman" w:hAnsi="Times New Roman"/>
                <w:sz w:val="24"/>
              </w:rPr>
            </w:pPr>
            <w:r>
              <w:rPr>
                <w:rFonts w:ascii="Times New Roman" w:hAnsi="Times New Roman"/>
                <w:sz w:val="24"/>
              </w:rPr>
              <w:t>Дзун-Хемчикский</w:t>
            </w:r>
          </w:p>
        </w:tc>
        <w:tc>
          <w:tcPr>
            <w:tcW w:w="1134" w:type="dxa"/>
            <w:vAlign w:val="bottom"/>
          </w:tcPr>
          <w:p w:rsidR="00334254" w:rsidRDefault="00334254" w:rsidP="005C1BAB">
            <w:pPr>
              <w:jc w:val="right"/>
            </w:pPr>
            <w:r>
              <w:t>1731</w:t>
            </w:r>
          </w:p>
        </w:tc>
        <w:tc>
          <w:tcPr>
            <w:tcW w:w="1134" w:type="dxa"/>
            <w:vAlign w:val="bottom"/>
          </w:tcPr>
          <w:p w:rsidR="00334254" w:rsidRDefault="00334254" w:rsidP="005C1BAB">
            <w:pPr>
              <w:jc w:val="right"/>
            </w:pPr>
            <w:r>
              <w:t>1543</w:t>
            </w:r>
          </w:p>
        </w:tc>
        <w:tc>
          <w:tcPr>
            <w:tcW w:w="1134" w:type="dxa"/>
            <w:vAlign w:val="bottom"/>
          </w:tcPr>
          <w:p w:rsidR="00334254" w:rsidRDefault="00334254" w:rsidP="005C1BAB">
            <w:pPr>
              <w:jc w:val="right"/>
            </w:pPr>
            <w:r>
              <w:t>2361</w:t>
            </w:r>
          </w:p>
        </w:tc>
        <w:tc>
          <w:tcPr>
            <w:tcW w:w="1134" w:type="dxa"/>
            <w:vAlign w:val="bottom"/>
          </w:tcPr>
          <w:p w:rsidR="00334254" w:rsidRPr="00F660F1" w:rsidRDefault="00334254" w:rsidP="005C1BAB">
            <w:pPr>
              <w:jc w:val="right"/>
            </w:pPr>
            <w:r>
              <w:t>3135</w:t>
            </w:r>
          </w:p>
        </w:tc>
        <w:tc>
          <w:tcPr>
            <w:tcW w:w="1134" w:type="dxa"/>
            <w:vAlign w:val="bottom"/>
          </w:tcPr>
          <w:p w:rsidR="00334254" w:rsidRPr="00F660F1" w:rsidRDefault="00A41F28" w:rsidP="009D0E90">
            <w:pPr>
              <w:jc w:val="right"/>
            </w:pPr>
            <w:r>
              <w:t>2768</w:t>
            </w:r>
          </w:p>
        </w:tc>
      </w:tr>
      <w:tr w:rsidR="00334254" w:rsidTr="005C1BAB">
        <w:trPr>
          <w:jc w:val="center"/>
        </w:trPr>
        <w:tc>
          <w:tcPr>
            <w:tcW w:w="4253" w:type="dxa"/>
            <w:vAlign w:val="bottom"/>
          </w:tcPr>
          <w:p w:rsidR="00334254" w:rsidRDefault="00334254" w:rsidP="00F236F8">
            <w:pPr>
              <w:pStyle w:val="17"/>
              <w:ind w:firstLine="142"/>
              <w:rPr>
                <w:rFonts w:ascii="Times New Roman" w:hAnsi="Times New Roman"/>
                <w:sz w:val="24"/>
              </w:rPr>
            </w:pPr>
            <w:r>
              <w:rPr>
                <w:rFonts w:ascii="Times New Roman" w:hAnsi="Times New Roman"/>
                <w:sz w:val="24"/>
              </w:rPr>
              <w:t>Каа-Хемский</w:t>
            </w:r>
          </w:p>
        </w:tc>
        <w:tc>
          <w:tcPr>
            <w:tcW w:w="1134" w:type="dxa"/>
            <w:vAlign w:val="bottom"/>
          </w:tcPr>
          <w:p w:rsidR="00334254" w:rsidRDefault="00334254" w:rsidP="005C1BAB">
            <w:pPr>
              <w:jc w:val="right"/>
            </w:pPr>
            <w:r>
              <w:t>2608</w:t>
            </w:r>
          </w:p>
        </w:tc>
        <w:tc>
          <w:tcPr>
            <w:tcW w:w="1134" w:type="dxa"/>
            <w:vAlign w:val="bottom"/>
          </w:tcPr>
          <w:p w:rsidR="00334254" w:rsidRDefault="00334254" w:rsidP="005C1BAB">
            <w:pPr>
              <w:jc w:val="right"/>
            </w:pPr>
            <w:r>
              <w:t>2212</w:t>
            </w:r>
          </w:p>
        </w:tc>
        <w:tc>
          <w:tcPr>
            <w:tcW w:w="1134" w:type="dxa"/>
            <w:vAlign w:val="bottom"/>
          </w:tcPr>
          <w:p w:rsidR="00334254" w:rsidRDefault="00334254" w:rsidP="005C1BAB">
            <w:pPr>
              <w:jc w:val="right"/>
            </w:pPr>
            <w:r>
              <w:t>2563</w:t>
            </w:r>
          </w:p>
        </w:tc>
        <w:tc>
          <w:tcPr>
            <w:tcW w:w="1134" w:type="dxa"/>
            <w:vAlign w:val="bottom"/>
          </w:tcPr>
          <w:p w:rsidR="00334254" w:rsidRPr="00F660F1" w:rsidRDefault="00334254" w:rsidP="005C1BAB">
            <w:pPr>
              <w:jc w:val="right"/>
            </w:pPr>
            <w:r>
              <w:t>2521</w:t>
            </w:r>
          </w:p>
        </w:tc>
        <w:tc>
          <w:tcPr>
            <w:tcW w:w="1134" w:type="dxa"/>
            <w:vAlign w:val="bottom"/>
          </w:tcPr>
          <w:p w:rsidR="00334254" w:rsidRPr="00F660F1" w:rsidRDefault="00A41F28" w:rsidP="009D0E90">
            <w:pPr>
              <w:jc w:val="right"/>
            </w:pPr>
            <w:r>
              <w:t>2696</w:t>
            </w:r>
          </w:p>
        </w:tc>
      </w:tr>
      <w:tr w:rsidR="00334254" w:rsidTr="005C1BAB">
        <w:trPr>
          <w:jc w:val="center"/>
        </w:trPr>
        <w:tc>
          <w:tcPr>
            <w:tcW w:w="4253" w:type="dxa"/>
            <w:vAlign w:val="bottom"/>
          </w:tcPr>
          <w:p w:rsidR="00334254" w:rsidRDefault="00334254" w:rsidP="00F236F8">
            <w:pPr>
              <w:pStyle w:val="17"/>
              <w:ind w:firstLine="142"/>
              <w:rPr>
                <w:rFonts w:ascii="Times New Roman" w:hAnsi="Times New Roman"/>
                <w:sz w:val="24"/>
              </w:rPr>
            </w:pPr>
            <w:r>
              <w:rPr>
                <w:rFonts w:ascii="Times New Roman" w:hAnsi="Times New Roman"/>
                <w:sz w:val="24"/>
              </w:rPr>
              <w:t>Кызылский</w:t>
            </w:r>
          </w:p>
        </w:tc>
        <w:tc>
          <w:tcPr>
            <w:tcW w:w="1134" w:type="dxa"/>
            <w:vAlign w:val="bottom"/>
          </w:tcPr>
          <w:p w:rsidR="00334254" w:rsidRDefault="00334254" w:rsidP="005C1BAB">
            <w:pPr>
              <w:jc w:val="right"/>
            </w:pPr>
            <w:r>
              <w:t>741</w:t>
            </w:r>
          </w:p>
        </w:tc>
        <w:tc>
          <w:tcPr>
            <w:tcW w:w="1134" w:type="dxa"/>
            <w:vAlign w:val="bottom"/>
          </w:tcPr>
          <w:p w:rsidR="00334254" w:rsidRDefault="00334254" w:rsidP="005C1BAB">
            <w:pPr>
              <w:jc w:val="right"/>
            </w:pPr>
            <w:r>
              <w:t>676</w:t>
            </w:r>
          </w:p>
        </w:tc>
        <w:tc>
          <w:tcPr>
            <w:tcW w:w="1134" w:type="dxa"/>
            <w:vAlign w:val="bottom"/>
          </w:tcPr>
          <w:p w:rsidR="00334254" w:rsidRDefault="00334254" w:rsidP="005C1BAB">
            <w:pPr>
              <w:jc w:val="right"/>
            </w:pPr>
            <w:r>
              <w:t>802</w:t>
            </w:r>
          </w:p>
        </w:tc>
        <w:tc>
          <w:tcPr>
            <w:tcW w:w="1134" w:type="dxa"/>
            <w:vAlign w:val="bottom"/>
          </w:tcPr>
          <w:p w:rsidR="00334254" w:rsidRPr="00F660F1" w:rsidRDefault="00334254" w:rsidP="005C1BAB">
            <w:pPr>
              <w:jc w:val="right"/>
            </w:pPr>
            <w:r>
              <w:t>825</w:t>
            </w:r>
          </w:p>
        </w:tc>
        <w:tc>
          <w:tcPr>
            <w:tcW w:w="1134" w:type="dxa"/>
            <w:vAlign w:val="bottom"/>
          </w:tcPr>
          <w:p w:rsidR="00334254" w:rsidRPr="00F660F1" w:rsidRDefault="00A41F28" w:rsidP="009D0E90">
            <w:pPr>
              <w:jc w:val="right"/>
            </w:pPr>
            <w:r>
              <w:t>663</w:t>
            </w:r>
          </w:p>
        </w:tc>
      </w:tr>
      <w:tr w:rsidR="00334254" w:rsidTr="005C1BAB">
        <w:trPr>
          <w:jc w:val="center"/>
        </w:trPr>
        <w:tc>
          <w:tcPr>
            <w:tcW w:w="4253" w:type="dxa"/>
            <w:vAlign w:val="bottom"/>
          </w:tcPr>
          <w:p w:rsidR="00334254" w:rsidRDefault="00334254" w:rsidP="00F236F8">
            <w:pPr>
              <w:pStyle w:val="ad"/>
              <w:ind w:firstLine="142"/>
              <w:rPr>
                <w:rFonts w:ascii="Times New Roman" w:hAnsi="Times New Roman"/>
                <w:sz w:val="24"/>
              </w:rPr>
            </w:pPr>
            <w:r>
              <w:rPr>
                <w:rFonts w:ascii="Times New Roman" w:hAnsi="Times New Roman"/>
                <w:sz w:val="24"/>
              </w:rPr>
              <w:t>Монгун-Тайгинский</w:t>
            </w:r>
          </w:p>
        </w:tc>
        <w:tc>
          <w:tcPr>
            <w:tcW w:w="1134" w:type="dxa"/>
            <w:vAlign w:val="bottom"/>
          </w:tcPr>
          <w:p w:rsidR="00334254" w:rsidRDefault="00334254" w:rsidP="005C1BAB">
            <w:pPr>
              <w:jc w:val="right"/>
            </w:pPr>
            <w:r>
              <w:t>70</w:t>
            </w:r>
          </w:p>
        </w:tc>
        <w:tc>
          <w:tcPr>
            <w:tcW w:w="1134" w:type="dxa"/>
            <w:vAlign w:val="bottom"/>
          </w:tcPr>
          <w:p w:rsidR="00334254" w:rsidRDefault="00334254" w:rsidP="005C1BAB">
            <w:pPr>
              <w:jc w:val="right"/>
            </w:pPr>
            <w:r>
              <w:t>65</w:t>
            </w:r>
          </w:p>
        </w:tc>
        <w:tc>
          <w:tcPr>
            <w:tcW w:w="1134" w:type="dxa"/>
            <w:vAlign w:val="bottom"/>
          </w:tcPr>
          <w:p w:rsidR="00334254" w:rsidRDefault="00334254" w:rsidP="005C1BAB">
            <w:pPr>
              <w:jc w:val="right"/>
            </w:pPr>
            <w:r>
              <w:t>120</w:t>
            </w:r>
          </w:p>
        </w:tc>
        <w:tc>
          <w:tcPr>
            <w:tcW w:w="1134" w:type="dxa"/>
            <w:vAlign w:val="bottom"/>
          </w:tcPr>
          <w:p w:rsidR="00334254" w:rsidRPr="00F660F1" w:rsidRDefault="00334254" w:rsidP="005C1BAB">
            <w:pPr>
              <w:jc w:val="right"/>
            </w:pPr>
            <w:r>
              <w:t>156</w:t>
            </w:r>
          </w:p>
        </w:tc>
        <w:tc>
          <w:tcPr>
            <w:tcW w:w="1134" w:type="dxa"/>
            <w:vAlign w:val="bottom"/>
          </w:tcPr>
          <w:p w:rsidR="00334254" w:rsidRPr="00F660F1" w:rsidRDefault="00A41F28" w:rsidP="009D0E90">
            <w:pPr>
              <w:jc w:val="right"/>
            </w:pPr>
            <w:r>
              <w:t>130</w:t>
            </w:r>
          </w:p>
        </w:tc>
      </w:tr>
      <w:tr w:rsidR="00334254" w:rsidTr="005C1BAB">
        <w:trPr>
          <w:jc w:val="center"/>
        </w:trPr>
        <w:tc>
          <w:tcPr>
            <w:tcW w:w="4253" w:type="dxa"/>
            <w:vAlign w:val="bottom"/>
          </w:tcPr>
          <w:p w:rsidR="00334254" w:rsidRDefault="00334254" w:rsidP="00F236F8">
            <w:pPr>
              <w:pStyle w:val="ad"/>
              <w:ind w:firstLine="142"/>
              <w:rPr>
                <w:rFonts w:ascii="Times New Roman" w:hAnsi="Times New Roman"/>
                <w:sz w:val="24"/>
              </w:rPr>
            </w:pPr>
            <w:r>
              <w:rPr>
                <w:rFonts w:ascii="Times New Roman" w:hAnsi="Times New Roman"/>
                <w:sz w:val="24"/>
              </w:rPr>
              <w:t>Овюрский</w:t>
            </w:r>
          </w:p>
        </w:tc>
        <w:tc>
          <w:tcPr>
            <w:tcW w:w="1134" w:type="dxa"/>
            <w:vAlign w:val="bottom"/>
          </w:tcPr>
          <w:p w:rsidR="00334254" w:rsidRDefault="00334254" w:rsidP="005C1BAB">
            <w:pPr>
              <w:jc w:val="right"/>
            </w:pPr>
            <w:r>
              <w:t>10</w:t>
            </w:r>
          </w:p>
        </w:tc>
        <w:tc>
          <w:tcPr>
            <w:tcW w:w="1134" w:type="dxa"/>
            <w:vAlign w:val="bottom"/>
          </w:tcPr>
          <w:p w:rsidR="00334254" w:rsidRDefault="00334254" w:rsidP="005C1BAB">
            <w:pPr>
              <w:jc w:val="right"/>
            </w:pPr>
            <w:r>
              <w:t>13</w:t>
            </w:r>
          </w:p>
        </w:tc>
        <w:tc>
          <w:tcPr>
            <w:tcW w:w="1134" w:type="dxa"/>
            <w:vAlign w:val="bottom"/>
          </w:tcPr>
          <w:p w:rsidR="00334254" w:rsidRDefault="00334254" w:rsidP="005C1BAB">
            <w:pPr>
              <w:jc w:val="right"/>
            </w:pPr>
            <w:r>
              <w:t>18</w:t>
            </w:r>
          </w:p>
        </w:tc>
        <w:tc>
          <w:tcPr>
            <w:tcW w:w="1134" w:type="dxa"/>
            <w:vAlign w:val="bottom"/>
          </w:tcPr>
          <w:p w:rsidR="00334254" w:rsidRPr="00F660F1" w:rsidRDefault="00334254" w:rsidP="00A41F28">
            <w:pPr>
              <w:jc w:val="right"/>
            </w:pPr>
            <w:r>
              <w:t>2</w:t>
            </w:r>
            <w:r w:rsidR="00A41F28">
              <w:t>1</w:t>
            </w:r>
          </w:p>
        </w:tc>
        <w:tc>
          <w:tcPr>
            <w:tcW w:w="1134" w:type="dxa"/>
            <w:vAlign w:val="bottom"/>
          </w:tcPr>
          <w:p w:rsidR="00334254" w:rsidRPr="00F660F1" w:rsidRDefault="00A41F28" w:rsidP="009D0E90">
            <w:pPr>
              <w:jc w:val="right"/>
            </w:pPr>
            <w:r>
              <w:t>142</w:t>
            </w:r>
          </w:p>
        </w:tc>
      </w:tr>
      <w:tr w:rsidR="00334254" w:rsidTr="005C1BAB">
        <w:trPr>
          <w:trHeight w:val="301"/>
          <w:jc w:val="center"/>
        </w:trPr>
        <w:tc>
          <w:tcPr>
            <w:tcW w:w="4253" w:type="dxa"/>
            <w:vAlign w:val="bottom"/>
          </w:tcPr>
          <w:p w:rsidR="00334254" w:rsidRDefault="00334254" w:rsidP="00F236F8">
            <w:pPr>
              <w:pStyle w:val="ad"/>
              <w:ind w:firstLine="142"/>
              <w:rPr>
                <w:rFonts w:ascii="Times New Roman" w:hAnsi="Times New Roman"/>
                <w:sz w:val="24"/>
              </w:rPr>
            </w:pPr>
            <w:r>
              <w:rPr>
                <w:rFonts w:ascii="Times New Roman" w:hAnsi="Times New Roman"/>
                <w:sz w:val="24"/>
              </w:rPr>
              <w:t>Пий-Хемский</w:t>
            </w:r>
          </w:p>
        </w:tc>
        <w:tc>
          <w:tcPr>
            <w:tcW w:w="1134" w:type="dxa"/>
            <w:vAlign w:val="bottom"/>
          </w:tcPr>
          <w:p w:rsidR="00334254" w:rsidRDefault="00334254" w:rsidP="005C1BAB">
            <w:pPr>
              <w:jc w:val="right"/>
            </w:pPr>
            <w:r>
              <w:t>2984</w:t>
            </w:r>
          </w:p>
        </w:tc>
        <w:tc>
          <w:tcPr>
            <w:tcW w:w="1134" w:type="dxa"/>
            <w:vAlign w:val="bottom"/>
          </w:tcPr>
          <w:p w:rsidR="00334254" w:rsidRDefault="00334254" w:rsidP="005C1BAB">
            <w:pPr>
              <w:jc w:val="right"/>
            </w:pPr>
            <w:r>
              <w:t>2720</w:t>
            </w:r>
          </w:p>
        </w:tc>
        <w:tc>
          <w:tcPr>
            <w:tcW w:w="1134" w:type="dxa"/>
            <w:vAlign w:val="bottom"/>
          </w:tcPr>
          <w:p w:rsidR="00334254" w:rsidRDefault="00334254" w:rsidP="005C1BAB">
            <w:pPr>
              <w:jc w:val="right"/>
            </w:pPr>
            <w:r>
              <w:t>2811</w:t>
            </w:r>
          </w:p>
        </w:tc>
        <w:tc>
          <w:tcPr>
            <w:tcW w:w="1134" w:type="dxa"/>
            <w:vAlign w:val="bottom"/>
          </w:tcPr>
          <w:p w:rsidR="00334254" w:rsidRPr="00F660F1" w:rsidRDefault="00334254" w:rsidP="005C1BAB">
            <w:pPr>
              <w:jc w:val="right"/>
            </w:pPr>
            <w:r>
              <w:t>289</w:t>
            </w:r>
            <w:r w:rsidR="00A41F28">
              <w:t>6</w:t>
            </w:r>
          </w:p>
        </w:tc>
        <w:tc>
          <w:tcPr>
            <w:tcW w:w="1134" w:type="dxa"/>
            <w:vAlign w:val="bottom"/>
          </w:tcPr>
          <w:p w:rsidR="00334254" w:rsidRPr="00F660F1" w:rsidRDefault="00A41F28" w:rsidP="009D0E90">
            <w:pPr>
              <w:jc w:val="right"/>
            </w:pPr>
            <w:r>
              <w:t>2718</w:t>
            </w:r>
          </w:p>
        </w:tc>
      </w:tr>
      <w:tr w:rsidR="00334254" w:rsidTr="005C1BAB">
        <w:trPr>
          <w:jc w:val="center"/>
        </w:trPr>
        <w:tc>
          <w:tcPr>
            <w:tcW w:w="4253" w:type="dxa"/>
            <w:vAlign w:val="bottom"/>
          </w:tcPr>
          <w:p w:rsidR="00334254" w:rsidRDefault="00334254" w:rsidP="00F236F8">
            <w:pPr>
              <w:pStyle w:val="ad"/>
              <w:ind w:firstLine="142"/>
              <w:rPr>
                <w:rFonts w:ascii="Times New Roman" w:hAnsi="Times New Roman"/>
                <w:sz w:val="24"/>
              </w:rPr>
            </w:pPr>
            <w:r>
              <w:rPr>
                <w:rFonts w:ascii="Times New Roman" w:hAnsi="Times New Roman"/>
                <w:sz w:val="24"/>
              </w:rPr>
              <w:t>Сут-Хольский</w:t>
            </w:r>
          </w:p>
        </w:tc>
        <w:tc>
          <w:tcPr>
            <w:tcW w:w="1134" w:type="dxa"/>
            <w:vAlign w:val="bottom"/>
          </w:tcPr>
          <w:p w:rsidR="00334254" w:rsidRDefault="00334254" w:rsidP="005C1BAB">
            <w:pPr>
              <w:jc w:val="right"/>
            </w:pPr>
            <w:r>
              <w:t>1698</w:t>
            </w:r>
          </w:p>
        </w:tc>
        <w:tc>
          <w:tcPr>
            <w:tcW w:w="1134" w:type="dxa"/>
            <w:vAlign w:val="bottom"/>
          </w:tcPr>
          <w:p w:rsidR="00334254" w:rsidRDefault="00334254" w:rsidP="005C1BAB">
            <w:pPr>
              <w:jc w:val="right"/>
            </w:pPr>
            <w:r>
              <w:t>2260</w:t>
            </w:r>
          </w:p>
        </w:tc>
        <w:tc>
          <w:tcPr>
            <w:tcW w:w="1134" w:type="dxa"/>
            <w:vAlign w:val="bottom"/>
          </w:tcPr>
          <w:p w:rsidR="00334254" w:rsidRDefault="00334254" w:rsidP="005C1BAB">
            <w:pPr>
              <w:jc w:val="right"/>
            </w:pPr>
            <w:r>
              <w:t>2991</w:t>
            </w:r>
          </w:p>
        </w:tc>
        <w:tc>
          <w:tcPr>
            <w:tcW w:w="1134" w:type="dxa"/>
            <w:vAlign w:val="bottom"/>
          </w:tcPr>
          <w:p w:rsidR="00334254" w:rsidRPr="00F660F1" w:rsidRDefault="00334254" w:rsidP="005C1BAB">
            <w:pPr>
              <w:jc w:val="right"/>
            </w:pPr>
            <w:r>
              <w:t>3187</w:t>
            </w:r>
          </w:p>
        </w:tc>
        <w:tc>
          <w:tcPr>
            <w:tcW w:w="1134" w:type="dxa"/>
            <w:vAlign w:val="bottom"/>
          </w:tcPr>
          <w:p w:rsidR="00334254" w:rsidRPr="00F660F1" w:rsidRDefault="00A41F28" w:rsidP="009D0E90">
            <w:pPr>
              <w:jc w:val="right"/>
            </w:pPr>
            <w:r>
              <w:t>3317</w:t>
            </w:r>
          </w:p>
        </w:tc>
      </w:tr>
      <w:tr w:rsidR="00334254" w:rsidTr="005C1BAB">
        <w:trPr>
          <w:jc w:val="center"/>
        </w:trPr>
        <w:tc>
          <w:tcPr>
            <w:tcW w:w="4253" w:type="dxa"/>
            <w:vAlign w:val="bottom"/>
          </w:tcPr>
          <w:p w:rsidR="00334254" w:rsidRDefault="00334254" w:rsidP="00F236F8">
            <w:pPr>
              <w:pStyle w:val="ad"/>
              <w:ind w:firstLine="142"/>
              <w:rPr>
                <w:rFonts w:ascii="Times New Roman" w:hAnsi="Times New Roman"/>
                <w:sz w:val="24"/>
              </w:rPr>
            </w:pPr>
            <w:r>
              <w:rPr>
                <w:rFonts w:ascii="Times New Roman" w:hAnsi="Times New Roman"/>
                <w:sz w:val="24"/>
              </w:rPr>
              <w:t>Тандинский</w:t>
            </w:r>
          </w:p>
        </w:tc>
        <w:tc>
          <w:tcPr>
            <w:tcW w:w="1134" w:type="dxa"/>
            <w:vAlign w:val="bottom"/>
          </w:tcPr>
          <w:p w:rsidR="00334254" w:rsidRDefault="00334254" w:rsidP="005C1BAB">
            <w:pPr>
              <w:jc w:val="right"/>
            </w:pPr>
            <w:r>
              <w:t>6163</w:t>
            </w:r>
          </w:p>
        </w:tc>
        <w:tc>
          <w:tcPr>
            <w:tcW w:w="1134" w:type="dxa"/>
            <w:vAlign w:val="bottom"/>
          </w:tcPr>
          <w:p w:rsidR="00334254" w:rsidRDefault="00334254" w:rsidP="005C1BAB">
            <w:pPr>
              <w:jc w:val="right"/>
            </w:pPr>
            <w:r>
              <w:t>4831</w:t>
            </w:r>
          </w:p>
        </w:tc>
        <w:tc>
          <w:tcPr>
            <w:tcW w:w="1134" w:type="dxa"/>
            <w:vAlign w:val="bottom"/>
          </w:tcPr>
          <w:p w:rsidR="00334254" w:rsidRDefault="00334254" w:rsidP="005C1BAB">
            <w:pPr>
              <w:jc w:val="right"/>
            </w:pPr>
            <w:r>
              <w:t>3086</w:t>
            </w:r>
          </w:p>
        </w:tc>
        <w:tc>
          <w:tcPr>
            <w:tcW w:w="1134" w:type="dxa"/>
            <w:vAlign w:val="bottom"/>
          </w:tcPr>
          <w:p w:rsidR="00334254" w:rsidRPr="00F660F1" w:rsidRDefault="00334254" w:rsidP="005C1BAB">
            <w:pPr>
              <w:jc w:val="right"/>
            </w:pPr>
            <w:r>
              <w:t>4708</w:t>
            </w:r>
          </w:p>
        </w:tc>
        <w:tc>
          <w:tcPr>
            <w:tcW w:w="1134" w:type="dxa"/>
            <w:vAlign w:val="bottom"/>
          </w:tcPr>
          <w:p w:rsidR="00334254" w:rsidRPr="00F660F1" w:rsidRDefault="00A41F28" w:rsidP="009D0E90">
            <w:pPr>
              <w:jc w:val="right"/>
            </w:pPr>
            <w:r>
              <w:t>5349</w:t>
            </w:r>
          </w:p>
        </w:tc>
      </w:tr>
      <w:tr w:rsidR="00334254" w:rsidTr="005C1BAB">
        <w:trPr>
          <w:jc w:val="center"/>
        </w:trPr>
        <w:tc>
          <w:tcPr>
            <w:tcW w:w="4253" w:type="dxa"/>
            <w:vAlign w:val="bottom"/>
          </w:tcPr>
          <w:p w:rsidR="00334254" w:rsidRDefault="00334254" w:rsidP="00F236F8">
            <w:pPr>
              <w:pStyle w:val="ad"/>
              <w:ind w:firstLine="142"/>
              <w:rPr>
                <w:rFonts w:ascii="Times New Roman" w:hAnsi="Times New Roman"/>
                <w:sz w:val="24"/>
                <w:vertAlign w:val="superscript"/>
              </w:rPr>
            </w:pPr>
            <w:r>
              <w:rPr>
                <w:rFonts w:ascii="Times New Roman" w:hAnsi="Times New Roman"/>
                <w:sz w:val="24"/>
              </w:rPr>
              <w:t>Тере-Хольский</w:t>
            </w:r>
          </w:p>
        </w:tc>
        <w:tc>
          <w:tcPr>
            <w:tcW w:w="1134" w:type="dxa"/>
            <w:vAlign w:val="bottom"/>
          </w:tcPr>
          <w:p w:rsidR="00334254" w:rsidRDefault="00334254" w:rsidP="005C1BAB">
            <w:pPr>
              <w:jc w:val="right"/>
            </w:pPr>
            <w:r>
              <w:t>1</w:t>
            </w:r>
          </w:p>
        </w:tc>
        <w:tc>
          <w:tcPr>
            <w:tcW w:w="1134" w:type="dxa"/>
            <w:vAlign w:val="bottom"/>
          </w:tcPr>
          <w:p w:rsidR="00334254" w:rsidRDefault="00334254" w:rsidP="005C1BAB">
            <w:pPr>
              <w:jc w:val="right"/>
            </w:pPr>
            <w:r>
              <w:t>4</w:t>
            </w:r>
          </w:p>
        </w:tc>
        <w:tc>
          <w:tcPr>
            <w:tcW w:w="1134" w:type="dxa"/>
            <w:vAlign w:val="bottom"/>
          </w:tcPr>
          <w:p w:rsidR="00334254" w:rsidRDefault="00334254" w:rsidP="005C1BAB">
            <w:pPr>
              <w:jc w:val="right"/>
            </w:pPr>
            <w:r>
              <w:t>4</w:t>
            </w:r>
          </w:p>
        </w:tc>
        <w:tc>
          <w:tcPr>
            <w:tcW w:w="1134" w:type="dxa"/>
            <w:vAlign w:val="bottom"/>
          </w:tcPr>
          <w:p w:rsidR="00334254" w:rsidRPr="00F660F1" w:rsidRDefault="00A41F28" w:rsidP="005C1BAB">
            <w:pPr>
              <w:jc w:val="right"/>
            </w:pPr>
            <w:r>
              <w:t>5</w:t>
            </w:r>
          </w:p>
        </w:tc>
        <w:tc>
          <w:tcPr>
            <w:tcW w:w="1134" w:type="dxa"/>
            <w:vAlign w:val="bottom"/>
          </w:tcPr>
          <w:p w:rsidR="00334254" w:rsidRPr="00F660F1" w:rsidRDefault="00A41F28" w:rsidP="009D0E90">
            <w:pPr>
              <w:jc w:val="right"/>
            </w:pPr>
            <w:r>
              <w:t>5</w:t>
            </w:r>
          </w:p>
        </w:tc>
      </w:tr>
      <w:tr w:rsidR="00334254" w:rsidTr="005C1BAB">
        <w:trPr>
          <w:jc w:val="center"/>
        </w:trPr>
        <w:tc>
          <w:tcPr>
            <w:tcW w:w="4253" w:type="dxa"/>
            <w:vAlign w:val="bottom"/>
          </w:tcPr>
          <w:p w:rsidR="00334254" w:rsidRDefault="00334254" w:rsidP="00F236F8">
            <w:pPr>
              <w:pStyle w:val="ad"/>
              <w:ind w:firstLine="142"/>
              <w:rPr>
                <w:rFonts w:ascii="Times New Roman" w:hAnsi="Times New Roman"/>
                <w:sz w:val="24"/>
              </w:rPr>
            </w:pPr>
            <w:r>
              <w:rPr>
                <w:rFonts w:ascii="Times New Roman" w:hAnsi="Times New Roman"/>
                <w:sz w:val="24"/>
              </w:rPr>
              <w:t>Тес-Хемский</w:t>
            </w:r>
          </w:p>
        </w:tc>
        <w:tc>
          <w:tcPr>
            <w:tcW w:w="1134" w:type="dxa"/>
            <w:vAlign w:val="bottom"/>
          </w:tcPr>
          <w:p w:rsidR="00334254" w:rsidRDefault="00334254" w:rsidP="005C1BAB">
            <w:pPr>
              <w:jc w:val="right"/>
            </w:pPr>
            <w:r>
              <w:t>87</w:t>
            </w:r>
          </w:p>
        </w:tc>
        <w:tc>
          <w:tcPr>
            <w:tcW w:w="1134" w:type="dxa"/>
            <w:vAlign w:val="bottom"/>
          </w:tcPr>
          <w:p w:rsidR="00334254" w:rsidRDefault="00334254" w:rsidP="005C1BAB">
            <w:pPr>
              <w:jc w:val="right"/>
            </w:pPr>
            <w:r>
              <w:t>117</w:t>
            </w:r>
          </w:p>
        </w:tc>
        <w:tc>
          <w:tcPr>
            <w:tcW w:w="1134" w:type="dxa"/>
            <w:vAlign w:val="bottom"/>
          </w:tcPr>
          <w:p w:rsidR="00334254" w:rsidRDefault="00334254" w:rsidP="005C1BAB">
            <w:pPr>
              <w:jc w:val="right"/>
            </w:pPr>
            <w:r>
              <w:t>213</w:t>
            </w:r>
          </w:p>
        </w:tc>
        <w:tc>
          <w:tcPr>
            <w:tcW w:w="1134" w:type="dxa"/>
            <w:vAlign w:val="bottom"/>
          </w:tcPr>
          <w:p w:rsidR="00334254" w:rsidRPr="00F660F1" w:rsidRDefault="00334254" w:rsidP="005C1BAB">
            <w:pPr>
              <w:jc w:val="right"/>
            </w:pPr>
            <w:r>
              <w:t>181</w:t>
            </w:r>
          </w:p>
        </w:tc>
        <w:tc>
          <w:tcPr>
            <w:tcW w:w="1134" w:type="dxa"/>
            <w:vAlign w:val="bottom"/>
          </w:tcPr>
          <w:p w:rsidR="00334254" w:rsidRPr="00F660F1" w:rsidRDefault="00A41F28" w:rsidP="009D0E90">
            <w:pPr>
              <w:jc w:val="right"/>
            </w:pPr>
            <w:r>
              <w:t>170</w:t>
            </w:r>
          </w:p>
        </w:tc>
      </w:tr>
      <w:tr w:rsidR="00334254" w:rsidTr="005C1BAB">
        <w:trPr>
          <w:jc w:val="center"/>
        </w:trPr>
        <w:tc>
          <w:tcPr>
            <w:tcW w:w="4253" w:type="dxa"/>
            <w:vAlign w:val="bottom"/>
          </w:tcPr>
          <w:p w:rsidR="00334254" w:rsidRDefault="00334254" w:rsidP="00F236F8">
            <w:pPr>
              <w:pStyle w:val="ad"/>
              <w:ind w:firstLine="142"/>
              <w:rPr>
                <w:rFonts w:ascii="Times New Roman" w:hAnsi="Times New Roman"/>
                <w:sz w:val="24"/>
              </w:rPr>
            </w:pPr>
            <w:r>
              <w:rPr>
                <w:rFonts w:ascii="Times New Roman" w:hAnsi="Times New Roman"/>
                <w:sz w:val="24"/>
              </w:rPr>
              <w:t>Тоджинский</w:t>
            </w:r>
          </w:p>
        </w:tc>
        <w:tc>
          <w:tcPr>
            <w:tcW w:w="1134" w:type="dxa"/>
            <w:vAlign w:val="bottom"/>
          </w:tcPr>
          <w:p w:rsidR="00334254" w:rsidRDefault="00334254" w:rsidP="005C1BAB">
            <w:pPr>
              <w:jc w:val="right"/>
            </w:pPr>
            <w:r>
              <w:t>80</w:t>
            </w:r>
          </w:p>
        </w:tc>
        <w:tc>
          <w:tcPr>
            <w:tcW w:w="1134" w:type="dxa"/>
            <w:vAlign w:val="bottom"/>
          </w:tcPr>
          <w:p w:rsidR="00334254" w:rsidRDefault="00334254" w:rsidP="005C1BAB">
            <w:pPr>
              <w:jc w:val="right"/>
            </w:pPr>
            <w:r>
              <w:t>77</w:t>
            </w:r>
          </w:p>
        </w:tc>
        <w:tc>
          <w:tcPr>
            <w:tcW w:w="1134" w:type="dxa"/>
            <w:vAlign w:val="bottom"/>
          </w:tcPr>
          <w:p w:rsidR="00334254" w:rsidRDefault="00334254" w:rsidP="005C1BAB">
            <w:pPr>
              <w:jc w:val="right"/>
            </w:pPr>
            <w:r>
              <w:t>79</w:t>
            </w:r>
          </w:p>
        </w:tc>
        <w:tc>
          <w:tcPr>
            <w:tcW w:w="1134" w:type="dxa"/>
            <w:vAlign w:val="bottom"/>
          </w:tcPr>
          <w:p w:rsidR="00334254" w:rsidRPr="00F660F1" w:rsidRDefault="00334254" w:rsidP="005C1BAB">
            <w:pPr>
              <w:jc w:val="right"/>
            </w:pPr>
            <w:r>
              <w:t>82</w:t>
            </w:r>
          </w:p>
        </w:tc>
        <w:tc>
          <w:tcPr>
            <w:tcW w:w="1134" w:type="dxa"/>
            <w:vAlign w:val="bottom"/>
          </w:tcPr>
          <w:p w:rsidR="00334254" w:rsidRPr="00F660F1" w:rsidRDefault="00A41F28" w:rsidP="009D0E90">
            <w:pPr>
              <w:jc w:val="right"/>
            </w:pPr>
            <w:r>
              <w:t>84</w:t>
            </w:r>
          </w:p>
        </w:tc>
      </w:tr>
      <w:tr w:rsidR="00334254" w:rsidTr="005C1BAB">
        <w:trPr>
          <w:jc w:val="center"/>
        </w:trPr>
        <w:tc>
          <w:tcPr>
            <w:tcW w:w="4253" w:type="dxa"/>
            <w:vAlign w:val="bottom"/>
          </w:tcPr>
          <w:p w:rsidR="00334254" w:rsidRDefault="00334254" w:rsidP="00F236F8">
            <w:pPr>
              <w:ind w:firstLine="142"/>
            </w:pPr>
            <w:r>
              <w:t>Улуг-Хемский</w:t>
            </w:r>
          </w:p>
        </w:tc>
        <w:tc>
          <w:tcPr>
            <w:tcW w:w="1134" w:type="dxa"/>
            <w:vAlign w:val="bottom"/>
          </w:tcPr>
          <w:p w:rsidR="00334254" w:rsidRDefault="00334254" w:rsidP="005C1BAB">
            <w:pPr>
              <w:jc w:val="right"/>
            </w:pPr>
            <w:r>
              <w:t>1714</w:t>
            </w:r>
          </w:p>
        </w:tc>
        <w:tc>
          <w:tcPr>
            <w:tcW w:w="1134" w:type="dxa"/>
            <w:vAlign w:val="bottom"/>
          </w:tcPr>
          <w:p w:rsidR="00334254" w:rsidRDefault="00334254" w:rsidP="005C1BAB">
            <w:pPr>
              <w:jc w:val="right"/>
            </w:pPr>
            <w:r>
              <w:t>1319</w:t>
            </w:r>
          </w:p>
        </w:tc>
        <w:tc>
          <w:tcPr>
            <w:tcW w:w="1134" w:type="dxa"/>
            <w:vAlign w:val="bottom"/>
          </w:tcPr>
          <w:p w:rsidR="00334254" w:rsidRDefault="00334254" w:rsidP="005C1BAB">
            <w:pPr>
              <w:jc w:val="right"/>
            </w:pPr>
            <w:r>
              <w:t>1452</w:t>
            </w:r>
          </w:p>
        </w:tc>
        <w:tc>
          <w:tcPr>
            <w:tcW w:w="1134" w:type="dxa"/>
            <w:vAlign w:val="bottom"/>
          </w:tcPr>
          <w:p w:rsidR="00334254" w:rsidRPr="00F660F1" w:rsidRDefault="00334254" w:rsidP="005C1BAB">
            <w:pPr>
              <w:jc w:val="right"/>
            </w:pPr>
            <w:r>
              <w:t>1910</w:t>
            </w:r>
          </w:p>
        </w:tc>
        <w:tc>
          <w:tcPr>
            <w:tcW w:w="1134" w:type="dxa"/>
            <w:vAlign w:val="bottom"/>
          </w:tcPr>
          <w:p w:rsidR="00334254" w:rsidRPr="00F660F1" w:rsidRDefault="00A41F28" w:rsidP="009D0E90">
            <w:pPr>
              <w:jc w:val="right"/>
            </w:pPr>
            <w:r>
              <w:t>1687</w:t>
            </w:r>
          </w:p>
        </w:tc>
      </w:tr>
      <w:tr w:rsidR="00334254" w:rsidTr="005C1BAB">
        <w:trPr>
          <w:jc w:val="center"/>
        </w:trPr>
        <w:tc>
          <w:tcPr>
            <w:tcW w:w="4253" w:type="dxa"/>
            <w:vAlign w:val="bottom"/>
          </w:tcPr>
          <w:p w:rsidR="00334254" w:rsidRDefault="00334254" w:rsidP="00F236F8">
            <w:pPr>
              <w:ind w:firstLine="142"/>
            </w:pPr>
            <w:r>
              <w:t>Чаа-Хольский</w:t>
            </w:r>
          </w:p>
        </w:tc>
        <w:tc>
          <w:tcPr>
            <w:tcW w:w="1134" w:type="dxa"/>
            <w:vAlign w:val="bottom"/>
          </w:tcPr>
          <w:p w:rsidR="00334254" w:rsidRDefault="00334254" w:rsidP="005C1BAB">
            <w:pPr>
              <w:jc w:val="right"/>
            </w:pPr>
            <w:r>
              <w:t>498</w:t>
            </w:r>
          </w:p>
        </w:tc>
        <w:tc>
          <w:tcPr>
            <w:tcW w:w="1134" w:type="dxa"/>
            <w:vAlign w:val="bottom"/>
          </w:tcPr>
          <w:p w:rsidR="00334254" w:rsidRDefault="00334254" w:rsidP="005C1BAB">
            <w:pPr>
              <w:jc w:val="right"/>
            </w:pPr>
            <w:r>
              <w:t>280</w:t>
            </w:r>
          </w:p>
        </w:tc>
        <w:tc>
          <w:tcPr>
            <w:tcW w:w="1134" w:type="dxa"/>
            <w:vAlign w:val="bottom"/>
          </w:tcPr>
          <w:p w:rsidR="00334254" w:rsidRDefault="00334254" w:rsidP="005C1BAB">
            <w:pPr>
              <w:jc w:val="right"/>
            </w:pPr>
            <w:r>
              <w:t>502</w:t>
            </w:r>
          </w:p>
        </w:tc>
        <w:tc>
          <w:tcPr>
            <w:tcW w:w="1134" w:type="dxa"/>
            <w:vAlign w:val="bottom"/>
          </w:tcPr>
          <w:p w:rsidR="00334254" w:rsidRPr="00F660F1" w:rsidRDefault="00334254" w:rsidP="005C1BAB">
            <w:pPr>
              <w:jc w:val="right"/>
            </w:pPr>
            <w:r>
              <w:t>547</w:t>
            </w:r>
          </w:p>
        </w:tc>
        <w:tc>
          <w:tcPr>
            <w:tcW w:w="1134" w:type="dxa"/>
            <w:vAlign w:val="bottom"/>
          </w:tcPr>
          <w:p w:rsidR="00334254" w:rsidRPr="00F660F1" w:rsidRDefault="00A41F28" w:rsidP="009D0E90">
            <w:pPr>
              <w:jc w:val="right"/>
            </w:pPr>
            <w:r>
              <w:t>609</w:t>
            </w:r>
          </w:p>
        </w:tc>
      </w:tr>
      <w:tr w:rsidR="00334254" w:rsidTr="005C1BAB">
        <w:trPr>
          <w:jc w:val="center"/>
        </w:trPr>
        <w:tc>
          <w:tcPr>
            <w:tcW w:w="4253" w:type="dxa"/>
            <w:vAlign w:val="bottom"/>
          </w:tcPr>
          <w:p w:rsidR="00334254" w:rsidRDefault="00334254" w:rsidP="00F236F8">
            <w:pPr>
              <w:ind w:firstLine="142"/>
            </w:pPr>
            <w:r>
              <w:t>Чеди-Хольский</w:t>
            </w:r>
          </w:p>
        </w:tc>
        <w:tc>
          <w:tcPr>
            <w:tcW w:w="1134" w:type="dxa"/>
            <w:vAlign w:val="bottom"/>
          </w:tcPr>
          <w:p w:rsidR="00334254" w:rsidRDefault="00334254" w:rsidP="005C1BAB">
            <w:pPr>
              <w:jc w:val="right"/>
            </w:pPr>
            <w:r>
              <w:t>487</w:t>
            </w:r>
          </w:p>
        </w:tc>
        <w:tc>
          <w:tcPr>
            <w:tcW w:w="1134" w:type="dxa"/>
            <w:vAlign w:val="bottom"/>
          </w:tcPr>
          <w:p w:rsidR="00334254" w:rsidRDefault="00334254" w:rsidP="005C1BAB">
            <w:pPr>
              <w:jc w:val="right"/>
            </w:pPr>
            <w:r>
              <w:t>1065</w:t>
            </w:r>
          </w:p>
        </w:tc>
        <w:tc>
          <w:tcPr>
            <w:tcW w:w="1134" w:type="dxa"/>
            <w:vAlign w:val="bottom"/>
          </w:tcPr>
          <w:p w:rsidR="00334254" w:rsidRDefault="00334254" w:rsidP="005C1BAB">
            <w:pPr>
              <w:jc w:val="right"/>
            </w:pPr>
            <w:r>
              <w:t>765</w:t>
            </w:r>
          </w:p>
        </w:tc>
        <w:tc>
          <w:tcPr>
            <w:tcW w:w="1134" w:type="dxa"/>
            <w:vAlign w:val="bottom"/>
          </w:tcPr>
          <w:p w:rsidR="00334254" w:rsidRPr="00F660F1" w:rsidRDefault="00334254" w:rsidP="005C1BAB">
            <w:pPr>
              <w:jc w:val="right"/>
            </w:pPr>
            <w:r>
              <w:t>1049</w:t>
            </w:r>
          </w:p>
        </w:tc>
        <w:tc>
          <w:tcPr>
            <w:tcW w:w="1134" w:type="dxa"/>
            <w:vAlign w:val="bottom"/>
          </w:tcPr>
          <w:p w:rsidR="00334254" w:rsidRPr="00F660F1" w:rsidRDefault="00A41F28" w:rsidP="009D0E90">
            <w:pPr>
              <w:jc w:val="right"/>
            </w:pPr>
            <w:r>
              <w:t>866</w:t>
            </w:r>
          </w:p>
        </w:tc>
      </w:tr>
      <w:tr w:rsidR="00334254" w:rsidTr="005C1BAB">
        <w:trPr>
          <w:jc w:val="center"/>
        </w:trPr>
        <w:tc>
          <w:tcPr>
            <w:tcW w:w="4253" w:type="dxa"/>
            <w:vAlign w:val="bottom"/>
          </w:tcPr>
          <w:p w:rsidR="00334254" w:rsidRDefault="00334254" w:rsidP="00F236F8">
            <w:pPr>
              <w:ind w:firstLine="142"/>
            </w:pPr>
            <w:r>
              <w:t>Эрзинский</w:t>
            </w:r>
          </w:p>
        </w:tc>
        <w:tc>
          <w:tcPr>
            <w:tcW w:w="1134" w:type="dxa"/>
            <w:vAlign w:val="bottom"/>
          </w:tcPr>
          <w:p w:rsidR="00334254" w:rsidRDefault="00334254" w:rsidP="005C1BAB">
            <w:pPr>
              <w:jc w:val="right"/>
            </w:pPr>
            <w:r>
              <w:t>57</w:t>
            </w:r>
          </w:p>
        </w:tc>
        <w:tc>
          <w:tcPr>
            <w:tcW w:w="1134" w:type="dxa"/>
            <w:vAlign w:val="bottom"/>
          </w:tcPr>
          <w:p w:rsidR="00334254" w:rsidRDefault="00334254" w:rsidP="005C1BAB">
            <w:pPr>
              <w:jc w:val="right"/>
            </w:pPr>
            <w:r>
              <w:t>50</w:t>
            </w:r>
          </w:p>
        </w:tc>
        <w:tc>
          <w:tcPr>
            <w:tcW w:w="1134" w:type="dxa"/>
            <w:vAlign w:val="bottom"/>
          </w:tcPr>
          <w:p w:rsidR="00334254" w:rsidRDefault="00334254" w:rsidP="005C1BAB">
            <w:pPr>
              <w:jc w:val="right"/>
            </w:pPr>
            <w:r>
              <w:t>76</w:t>
            </w:r>
          </w:p>
        </w:tc>
        <w:tc>
          <w:tcPr>
            <w:tcW w:w="1134" w:type="dxa"/>
            <w:vAlign w:val="bottom"/>
          </w:tcPr>
          <w:p w:rsidR="00334254" w:rsidRPr="00F660F1" w:rsidRDefault="00334254" w:rsidP="005C1BAB">
            <w:pPr>
              <w:jc w:val="right"/>
            </w:pPr>
            <w:r>
              <w:t>172</w:t>
            </w:r>
          </w:p>
        </w:tc>
        <w:tc>
          <w:tcPr>
            <w:tcW w:w="1134" w:type="dxa"/>
            <w:vAlign w:val="bottom"/>
          </w:tcPr>
          <w:p w:rsidR="00334254" w:rsidRPr="00F660F1" w:rsidRDefault="00A41F28" w:rsidP="009D0E90">
            <w:pPr>
              <w:jc w:val="right"/>
            </w:pPr>
            <w:r>
              <w:t>252</w:t>
            </w:r>
          </w:p>
        </w:tc>
      </w:tr>
      <w:tr w:rsidR="00334254" w:rsidTr="005C1BAB">
        <w:trPr>
          <w:jc w:val="center"/>
        </w:trPr>
        <w:tc>
          <w:tcPr>
            <w:tcW w:w="4253" w:type="dxa"/>
            <w:vAlign w:val="bottom"/>
          </w:tcPr>
          <w:p w:rsidR="00334254" w:rsidRDefault="00334254" w:rsidP="00F236F8">
            <w:pPr>
              <w:ind w:firstLine="142"/>
            </w:pPr>
            <w:r>
              <w:t>г. Кызыл</w:t>
            </w:r>
          </w:p>
        </w:tc>
        <w:tc>
          <w:tcPr>
            <w:tcW w:w="1134" w:type="dxa"/>
            <w:vAlign w:val="bottom"/>
          </w:tcPr>
          <w:p w:rsidR="00334254" w:rsidRDefault="00334254" w:rsidP="005C1BAB">
            <w:pPr>
              <w:jc w:val="right"/>
            </w:pPr>
            <w:r>
              <w:t>361</w:t>
            </w:r>
          </w:p>
        </w:tc>
        <w:tc>
          <w:tcPr>
            <w:tcW w:w="1134" w:type="dxa"/>
            <w:vAlign w:val="bottom"/>
          </w:tcPr>
          <w:p w:rsidR="00334254" w:rsidRDefault="00334254" w:rsidP="005C1BAB">
            <w:pPr>
              <w:jc w:val="right"/>
            </w:pPr>
            <w:r>
              <w:t>304</w:t>
            </w:r>
          </w:p>
        </w:tc>
        <w:tc>
          <w:tcPr>
            <w:tcW w:w="1134" w:type="dxa"/>
            <w:vAlign w:val="bottom"/>
          </w:tcPr>
          <w:p w:rsidR="00334254" w:rsidRDefault="00334254" w:rsidP="005C1BAB">
            <w:pPr>
              <w:jc w:val="right"/>
            </w:pPr>
            <w:r>
              <w:t>314</w:t>
            </w:r>
          </w:p>
        </w:tc>
        <w:tc>
          <w:tcPr>
            <w:tcW w:w="1134" w:type="dxa"/>
            <w:vAlign w:val="bottom"/>
          </w:tcPr>
          <w:p w:rsidR="00334254" w:rsidRPr="00F660F1" w:rsidRDefault="00334254" w:rsidP="005C1BAB">
            <w:pPr>
              <w:jc w:val="right"/>
            </w:pPr>
            <w:r>
              <w:t>331</w:t>
            </w:r>
          </w:p>
        </w:tc>
        <w:tc>
          <w:tcPr>
            <w:tcW w:w="1134" w:type="dxa"/>
            <w:vAlign w:val="bottom"/>
          </w:tcPr>
          <w:p w:rsidR="00334254" w:rsidRPr="00F660F1" w:rsidRDefault="00A41F28" w:rsidP="009D0E90">
            <w:pPr>
              <w:jc w:val="right"/>
            </w:pPr>
            <w:r>
              <w:t>345</w:t>
            </w:r>
          </w:p>
        </w:tc>
      </w:tr>
      <w:tr w:rsidR="00334254" w:rsidTr="005C1BAB">
        <w:trPr>
          <w:jc w:val="center"/>
        </w:trPr>
        <w:tc>
          <w:tcPr>
            <w:tcW w:w="4253" w:type="dxa"/>
            <w:vAlign w:val="bottom"/>
          </w:tcPr>
          <w:p w:rsidR="00334254" w:rsidRDefault="00334254" w:rsidP="00F236F8">
            <w:pPr>
              <w:ind w:firstLine="142"/>
            </w:pPr>
            <w:r>
              <w:t>г. Ак-Довуpак</w:t>
            </w:r>
          </w:p>
        </w:tc>
        <w:tc>
          <w:tcPr>
            <w:tcW w:w="1134" w:type="dxa"/>
            <w:vAlign w:val="bottom"/>
          </w:tcPr>
          <w:p w:rsidR="00334254" w:rsidRDefault="00334254" w:rsidP="005C1BAB">
            <w:pPr>
              <w:jc w:val="right"/>
            </w:pPr>
            <w:r>
              <w:t>70</w:t>
            </w:r>
          </w:p>
        </w:tc>
        <w:tc>
          <w:tcPr>
            <w:tcW w:w="1134" w:type="dxa"/>
            <w:vAlign w:val="bottom"/>
          </w:tcPr>
          <w:p w:rsidR="00334254" w:rsidRDefault="00334254" w:rsidP="005C1BAB">
            <w:pPr>
              <w:jc w:val="right"/>
            </w:pPr>
            <w:r>
              <w:t>63</w:t>
            </w:r>
          </w:p>
        </w:tc>
        <w:tc>
          <w:tcPr>
            <w:tcW w:w="1134" w:type="dxa"/>
            <w:vAlign w:val="bottom"/>
          </w:tcPr>
          <w:p w:rsidR="00334254" w:rsidRDefault="00334254" w:rsidP="005C1BAB">
            <w:pPr>
              <w:jc w:val="right"/>
            </w:pPr>
            <w:r>
              <w:t>64</w:t>
            </w:r>
          </w:p>
        </w:tc>
        <w:tc>
          <w:tcPr>
            <w:tcW w:w="1134" w:type="dxa"/>
            <w:vAlign w:val="bottom"/>
          </w:tcPr>
          <w:p w:rsidR="00334254" w:rsidRPr="00F660F1" w:rsidRDefault="00334254" w:rsidP="005C1BAB">
            <w:pPr>
              <w:jc w:val="right"/>
            </w:pPr>
            <w:r>
              <w:t>69</w:t>
            </w:r>
          </w:p>
        </w:tc>
        <w:tc>
          <w:tcPr>
            <w:tcW w:w="1134" w:type="dxa"/>
            <w:vAlign w:val="bottom"/>
          </w:tcPr>
          <w:p w:rsidR="00334254" w:rsidRPr="00F660F1" w:rsidRDefault="00A41F28" w:rsidP="009D0E90">
            <w:pPr>
              <w:jc w:val="right"/>
            </w:pPr>
            <w:r>
              <w:t>69</w:t>
            </w:r>
          </w:p>
        </w:tc>
      </w:tr>
    </w:tbl>
    <w:p w:rsidR="008D3128" w:rsidRPr="007B72AB" w:rsidRDefault="008D3128" w:rsidP="007B72AB">
      <w:pPr>
        <w:pStyle w:val="1"/>
        <w:jc w:val="center"/>
        <w:rPr>
          <w:spacing w:val="-6"/>
          <w:kern w:val="28"/>
        </w:rPr>
      </w:pPr>
      <w:bookmarkStart w:id="1104" w:name="_Toc135622394"/>
      <w:bookmarkStart w:id="1105" w:name="_Toc238547745"/>
      <w:bookmarkStart w:id="1106" w:name="_Toc346180721"/>
      <w:r w:rsidRPr="007B72AB">
        <w:rPr>
          <w:spacing w:val="-6"/>
        </w:rPr>
        <w:t>ВАЛОВОЙ СБОР ПРОДУКТОВ РАСТЕНИЕВОДСТВА</w:t>
      </w:r>
      <w:bookmarkEnd w:id="1104"/>
      <w:bookmarkEnd w:id="1105"/>
      <w:bookmarkEnd w:id="1106"/>
    </w:p>
    <w:p w:rsidR="008D3128" w:rsidRDefault="008D3128" w:rsidP="008305AB">
      <w:pPr>
        <w:jc w:val="center"/>
        <w:rPr>
          <w:kern w:val="28"/>
        </w:rPr>
      </w:pPr>
      <w:r>
        <w:rPr>
          <w:kern w:val="28"/>
        </w:rPr>
        <w:t xml:space="preserve">(в хозяйствах всех </w:t>
      </w:r>
      <w:r w:rsidRPr="008305AB">
        <w:t>категорий</w:t>
      </w:r>
      <w:r>
        <w:rPr>
          <w:kern w:val="28"/>
        </w:rPr>
        <w:t>, тонн)</w:t>
      </w:r>
    </w:p>
    <w:p w:rsidR="008D3128" w:rsidRDefault="008D3128" w:rsidP="008D3128">
      <w:pPr>
        <w:jc w:val="center"/>
        <w:rPr>
          <w:iCs/>
          <w:kern w:val="28"/>
          <w:sz w:val="22"/>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334254" w:rsidTr="005C1BAB">
        <w:trPr>
          <w:trHeight w:hRule="exact" w:val="397"/>
          <w:jc w:val="center"/>
        </w:trPr>
        <w:tc>
          <w:tcPr>
            <w:tcW w:w="4253" w:type="dxa"/>
            <w:tcBorders>
              <w:top w:val="single" w:sz="12" w:space="0" w:color="auto"/>
              <w:bottom w:val="single" w:sz="12" w:space="0" w:color="auto"/>
            </w:tcBorders>
          </w:tcPr>
          <w:p w:rsidR="00334254" w:rsidRPr="00FB2BE3" w:rsidRDefault="00334254" w:rsidP="00FB2BE3"/>
        </w:tc>
        <w:tc>
          <w:tcPr>
            <w:tcW w:w="1134" w:type="dxa"/>
            <w:tcBorders>
              <w:top w:val="single" w:sz="12" w:space="0" w:color="auto"/>
              <w:bottom w:val="single" w:sz="12" w:space="0" w:color="auto"/>
            </w:tcBorders>
            <w:vAlign w:val="center"/>
          </w:tcPr>
          <w:p w:rsidR="00334254" w:rsidRPr="005E57CF" w:rsidRDefault="00334254" w:rsidP="005C1BAB">
            <w:pPr>
              <w:jc w:val="center"/>
              <w:rPr>
                <w:szCs w:val="24"/>
              </w:rPr>
            </w:pPr>
            <w:r w:rsidRPr="005E57CF">
              <w:rPr>
                <w:szCs w:val="24"/>
              </w:rPr>
              <w:t>2007</w:t>
            </w:r>
          </w:p>
        </w:tc>
        <w:tc>
          <w:tcPr>
            <w:tcW w:w="1134" w:type="dxa"/>
            <w:tcBorders>
              <w:top w:val="single" w:sz="12" w:space="0" w:color="auto"/>
              <w:bottom w:val="single" w:sz="12" w:space="0" w:color="auto"/>
            </w:tcBorders>
            <w:vAlign w:val="center"/>
          </w:tcPr>
          <w:p w:rsidR="00334254" w:rsidRPr="005E57CF" w:rsidRDefault="00334254" w:rsidP="005C1BAB">
            <w:pPr>
              <w:jc w:val="center"/>
              <w:rPr>
                <w:szCs w:val="24"/>
              </w:rPr>
            </w:pPr>
            <w:r>
              <w:rPr>
                <w:szCs w:val="24"/>
              </w:rPr>
              <w:t>2008</w:t>
            </w:r>
          </w:p>
        </w:tc>
        <w:tc>
          <w:tcPr>
            <w:tcW w:w="1134" w:type="dxa"/>
            <w:tcBorders>
              <w:top w:val="single" w:sz="12" w:space="0" w:color="auto"/>
              <w:bottom w:val="single" w:sz="12" w:space="0" w:color="auto"/>
            </w:tcBorders>
            <w:vAlign w:val="center"/>
          </w:tcPr>
          <w:p w:rsidR="00334254" w:rsidRPr="005E57CF" w:rsidRDefault="00334254" w:rsidP="005C1BAB">
            <w:pPr>
              <w:jc w:val="center"/>
              <w:rPr>
                <w:szCs w:val="24"/>
              </w:rPr>
            </w:pPr>
            <w:r>
              <w:rPr>
                <w:szCs w:val="24"/>
              </w:rPr>
              <w:t>2009</w:t>
            </w:r>
          </w:p>
        </w:tc>
        <w:tc>
          <w:tcPr>
            <w:tcW w:w="1134" w:type="dxa"/>
            <w:tcBorders>
              <w:top w:val="single" w:sz="12" w:space="0" w:color="auto"/>
              <w:bottom w:val="single" w:sz="12" w:space="0" w:color="auto"/>
            </w:tcBorders>
            <w:vAlign w:val="center"/>
          </w:tcPr>
          <w:p w:rsidR="00334254" w:rsidRPr="005E57CF" w:rsidRDefault="00334254" w:rsidP="005C1BAB">
            <w:pPr>
              <w:jc w:val="center"/>
              <w:rPr>
                <w:szCs w:val="24"/>
              </w:rPr>
            </w:pPr>
            <w:r>
              <w:rPr>
                <w:szCs w:val="24"/>
              </w:rPr>
              <w:t>2010</w:t>
            </w:r>
          </w:p>
        </w:tc>
        <w:tc>
          <w:tcPr>
            <w:tcW w:w="1134" w:type="dxa"/>
            <w:tcBorders>
              <w:top w:val="single" w:sz="12" w:space="0" w:color="auto"/>
              <w:bottom w:val="single" w:sz="12" w:space="0" w:color="auto"/>
            </w:tcBorders>
            <w:vAlign w:val="center"/>
          </w:tcPr>
          <w:p w:rsidR="00334254" w:rsidRPr="005E57CF" w:rsidRDefault="00055E30" w:rsidP="009D0E90">
            <w:pPr>
              <w:jc w:val="center"/>
              <w:rPr>
                <w:szCs w:val="24"/>
              </w:rPr>
            </w:pPr>
            <w:r>
              <w:rPr>
                <w:szCs w:val="24"/>
              </w:rPr>
              <w:t>2011</w:t>
            </w:r>
          </w:p>
        </w:tc>
      </w:tr>
      <w:tr w:rsidR="00334254" w:rsidTr="005C1BAB">
        <w:trPr>
          <w:trHeight w:val="70"/>
          <w:jc w:val="center"/>
        </w:trPr>
        <w:tc>
          <w:tcPr>
            <w:tcW w:w="4253" w:type="dxa"/>
            <w:tcBorders>
              <w:top w:val="single" w:sz="12" w:space="0" w:color="auto"/>
            </w:tcBorders>
            <w:vAlign w:val="bottom"/>
          </w:tcPr>
          <w:p w:rsidR="00334254" w:rsidRDefault="00334254" w:rsidP="00530A65">
            <w:pPr>
              <w:spacing w:beforeLines="40"/>
            </w:pPr>
            <w:r>
              <w:t>Зерно (в весе после доработки)</w:t>
            </w:r>
          </w:p>
        </w:tc>
        <w:tc>
          <w:tcPr>
            <w:tcW w:w="1134" w:type="dxa"/>
            <w:tcBorders>
              <w:top w:val="single" w:sz="12" w:space="0" w:color="auto"/>
            </w:tcBorders>
            <w:vAlign w:val="bottom"/>
          </w:tcPr>
          <w:p w:rsidR="00334254" w:rsidRDefault="004740D7" w:rsidP="00530A65">
            <w:pPr>
              <w:spacing w:beforeLines="40"/>
              <w:jc w:val="right"/>
            </w:pPr>
            <w:r>
              <w:t>6961</w:t>
            </w:r>
          </w:p>
        </w:tc>
        <w:tc>
          <w:tcPr>
            <w:tcW w:w="1134" w:type="dxa"/>
            <w:tcBorders>
              <w:top w:val="single" w:sz="12" w:space="0" w:color="auto"/>
            </w:tcBorders>
            <w:vAlign w:val="bottom"/>
          </w:tcPr>
          <w:p w:rsidR="00334254" w:rsidRDefault="00334254" w:rsidP="00530A65">
            <w:pPr>
              <w:spacing w:beforeLines="40"/>
              <w:jc w:val="right"/>
            </w:pPr>
            <w:r>
              <w:t>12359</w:t>
            </w:r>
          </w:p>
        </w:tc>
        <w:tc>
          <w:tcPr>
            <w:tcW w:w="1134" w:type="dxa"/>
            <w:tcBorders>
              <w:top w:val="single" w:sz="12" w:space="0" w:color="auto"/>
            </w:tcBorders>
            <w:vAlign w:val="bottom"/>
          </w:tcPr>
          <w:p w:rsidR="00334254" w:rsidRDefault="00334254" w:rsidP="00530A65">
            <w:pPr>
              <w:spacing w:beforeLines="40"/>
              <w:jc w:val="right"/>
            </w:pPr>
            <w:r>
              <w:t>13354</w:t>
            </w:r>
          </w:p>
        </w:tc>
        <w:tc>
          <w:tcPr>
            <w:tcW w:w="1134" w:type="dxa"/>
            <w:tcBorders>
              <w:top w:val="single" w:sz="12" w:space="0" w:color="auto"/>
            </w:tcBorders>
            <w:vAlign w:val="bottom"/>
          </w:tcPr>
          <w:p w:rsidR="00334254" w:rsidRPr="00A17B82" w:rsidRDefault="00334254" w:rsidP="00530A65">
            <w:pPr>
              <w:spacing w:beforeLines="40"/>
              <w:jc w:val="right"/>
            </w:pPr>
            <w:r>
              <w:t>17663</w:t>
            </w:r>
          </w:p>
        </w:tc>
        <w:tc>
          <w:tcPr>
            <w:tcW w:w="1134" w:type="dxa"/>
            <w:tcBorders>
              <w:top w:val="single" w:sz="12" w:space="0" w:color="auto"/>
            </w:tcBorders>
            <w:vAlign w:val="bottom"/>
          </w:tcPr>
          <w:p w:rsidR="00334254" w:rsidRDefault="00055E30" w:rsidP="00530A65">
            <w:pPr>
              <w:spacing w:beforeLines="40"/>
              <w:jc w:val="right"/>
            </w:pPr>
            <w:r>
              <w:t>19455</w:t>
            </w:r>
          </w:p>
        </w:tc>
      </w:tr>
      <w:tr w:rsidR="00334254" w:rsidTr="005C1BAB">
        <w:trPr>
          <w:jc w:val="center"/>
        </w:trPr>
        <w:tc>
          <w:tcPr>
            <w:tcW w:w="4253" w:type="dxa"/>
            <w:vAlign w:val="bottom"/>
          </w:tcPr>
          <w:p w:rsidR="00334254" w:rsidRDefault="00334254" w:rsidP="00530A65">
            <w:pPr>
              <w:spacing w:beforeLines="40"/>
            </w:pPr>
            <w:r>
              <w:t>Картофель</w:t>
            </w:r>
          </w:p>
        </w:tc>
        <w:tc>
          <w:tcPr>
            <w:tcW w:w="1134" w:type="dxa"/>
            <w:vAlign w:val="bottom"/>
          </w:tcPr>
          <w:p w:rsidR="00334254" w:rsidRDefault="004740D7" w:rsidP="00530A65">
            <w:pPr>
              <w:spacing w:beforeLines="40"/>
              <w:jc w:val="right"/>
            </w:pPr>
            <w:r>
              <w:t>23898</w:t>
            </w:r>
          </w:p>
        </w:tc>
        <w:tc>
          <w:tcPr>
            <w:tcW w:w="1134" w:type="dxa"/>
            <w:vAlign w:val="bottom"/>
          </w:tcPr>
          <w:p w:rsidR="00334254" w:rsidRDefault="00334254" w:rsidP="00530A65">
            <w:pPr>
              <w:spacing w:beforeLines="40"/>
              <w:jc w:val="right"/>
            </w:pPr>
            <w:r>
              <w:t>30071</w:t>
            </w:r>
          </w:p>
        </w:tc>
        <w:tc>
          <w:tcPr>
            <w:tcW w:w="1134" w:type="dxa"/>
            <w:vAlign w:val="bottom"/>
          </w:tcPr>
          <w:p w:rsidR="00334254" w:rsidRDefault="00334254" w:rsidP="00530A65">
            <w:pPr>
              <w:spacing w:beforeLines="40"/>
              <w:jc w:val="right"/>
            </w:pPr>
            <w:r>
              <w:t>32046</w:t>
            </w:r>
          </w:p>
        </w:tc>
        <w:tc>
          <w:tcPr>
            <w:tcW w:w="1134" w:type="dxa"/>
            <w:vAlign w:val="bottom"/>
          </w:tcPr>
          <w:p w:rsidR="00334254" w:rsidRPr="00A17B82" w:rsidRDefault="00334254" w:rsidP="00530A65">
            <w:pPr>
              <w:spacing w:beforeLines="40"/>
              <w:jc w:val="right"/>
            </w:pPr>
            <w:r>
              <w:t>32366</w:t>
            </w:r>
          </w:p>
        </w:tc>
        <w:tc>
          <w:tcPr>
            <w:tcW w:w="1134" w:type="dxa"/>
            <w:vAlign w:val="bottom"/>
          </w:tcPr>
          <w:p w:rsidR="00334254" w:rsidRDefault="00055E30" w:rsidP="00530A65">
            <w:pPr>
              <w:spacing w:beforeLines="40"/>
              <w:jc w:val="right"/>
            </w:pPr>
            <w:r>
              <w:t>32978</w:t>
            </w:r>
          </w:p>
        </w:tc>
      </w:tr>
      <w:tr w:rsidR="00334254" w:rsidTr="005C1BAB">
        <w:trPr>
          <w:jc w:val="center"/>
        </w:trPr>
        <w:tc>
          <w:tcPr>
            <w:tcW w:w="4253" w:type="dxa"/>
            <w:vAlign w:val="bottom"/>
          </w:tcPr>
          <w:p w:rsidR="00334254" w:rsidRDefault="00334254" w:rsidP="00530A65">
            <w:pPr>
              <w:spacing w:beforeLines="40"/>
            </w:pPr>
            <w:r>
              <w:t>Овощи</w:t>
            </w:r>
          </w:p>
        </w:tc>
        <w:tc>
          <w:tcPr>
            <w:tcW w:w="1134" w:type="dxa"/>
            <w:vAlign w:val="bottom"/>
          </w:tcPr>
          <w:p w:rsidR="00334254" w:rsidRDefault="004740D7" w:rsidP="00530A65">
            <w:pPr>
              <w:spacing w:beforeLines="40"/>
              <w:jc w:val="right"/>
            </w:pPr>
            <w:r>
              <w:t>2937</w:t>
            </w:r>
          </w:p>
        </w:tc>
        <w:tc>
          <w:tcPr>
            <w:tcW w:w="1134" w:type="dxa"/>
            <w:vAlign w:val="bottom"/>
          </w:tcPr>
          <w:p w:rsidR="00334254" w:rsidRPr="00DD164F" w:rsidRDefault="00334254" w:rsidP="00530A65">
            <w:pPr>
              <w:spacing w:beforeLines="40"/>
              <w:jc w:val="right"/>
              <w:rPr>
                <w:lang w:val="en-US"/>
              </w:rPr>
            </w:pPr>
            <w:r>
              <w:t>306</w:t>
            </w:r>
            <w:r w:rsidR="00DD164F">
              <w:rPr>
                <w:lang w:val="en-US"/>
              </w:rPr>
              <w:t>9</w:t>
            </w:r>
          </w:p>
        </w:tc>
        <w:tc>
          <w:tcPr>
            <w:tcW w:w="1134" w:type="dxa"/>
            <w:vAlign w:val="bottom"/>
          </w:tcPr>
          <w:p w:rsidR="00334254" w:rsidRDefault="00334254" w:rsidP="00530A65">
            <w:pPr>
              <w:spacing w:beforeLines="40"/>
              <w:jc w:val="right"/>
            </w:pPr>
            <w:r>
              <w:t>3428</w:t>
            </w:r>
          </w:p>
        </w:tc>
        <w:tc>
          <w:tcPr>
            <w:tcW w:w="1134" w:type="dxa"/>
            <w:vAlign w:val="bottom"/>
          </w:tcPr>
          <w:p w:rsidR="00334254" w:rsidRPr="00A17B82" w:rsidRDefault="00334254" w:rsidP="00530A65">
            <w:pPr>
              <w:spacing w:beforeLines="40"/>
              <w:jc w:val="right"/>
            </w:pPr>
            <w:r>
              <w:t>3782</w:t>
            </w:r>
          </w:p>
        </w:tc>
        <w:tc>
          <w:tcPr>
            <w:tcW w:w="1134" w:type="dxa"/>
            <w:vAlign w:val="bottom"/>
          </w:tcPr>
          <w:p w:rsidR="00334254" w:rsidRDefault="00055E30" w:rsidP="00530A65">
            <w:pPr>
              <w:spacing w:beforeLines="40"/>
              <w:jc w:val="right"/>
            </w:pPr>
            <w:r>
              <w:t>3824</w:t>
            </w:r>
          </w:p>
        </w:tc>
      </w:tr>
      <w:tr w:rsidR="00334254" w:rsidTr="005C1BAB">
        <w:trPr>
          <w:jc w:val="center"/>
        </w:trPr>
        <w:tc>
          <w:tcPr>
            <w:tcW w:w="4253" w:type="dxa"/>
            <w:vAlign w:val="bottom"/>
          </w:tcPr>
          <w:p w:rsidR="00334254" w:rsidRDefault="00334254" w:rsidP="00530A65">
            <w:pPr>
              <w:spacing w:beforeLines="40"/>
            </w:pPr>
            <w:r>
              <w:t>Сено многолетних трав</w:t>
            </w:r>
          </w:p>
        </w:tc>
        <w:tc>
          <w:tcPr>
            <w:tcW w:w="1134" w:type="dxa"/>
            <w:vAlign w:val="bottom"/>
          </w:tcPr>
          <w:p w:rsidR="00334254" w:rsidRDefault="004740D7" w:rsidP="00530A65">
            <w:pPr>
              <w:spacing w:beforeLines="40"/>
              <w:jc w:val="right"/>
            </w:pPr>
            <w:r>
              <w:t>2758</w:t>
            </w:r>
          </w:p>
        </w:tc>
        <w:tc>
          <w:tcPr>
            <w:tcW w:w="1134" w:type="dxa"/>
            <w:vAlign w:val="bottom"/>
          </w:tcPr>
          <w:p w:rsidR="00334254" w:rsidRDefault="00334254" w:rsidP="00530A65">
            <w:pPr>
              <w:spacing w:beforeLines="40"/>
              <w:jc w:val="right"/>
            </w:pPr>
            <w:r>
              <w:t>1229</w:t>
            </w:r>
          </w:p>
        </w:tc>
        <w:tc>
          <w:tcPr>
            <w:tcW w:w="1134" w:type="dxa"/>
            <w:vAlign w:val="bottom"/>
          </w:tcPr>
          <w:p w:rsidR="00334254" w:rsidRDefault="00334254" w:rsidP="00530A65">
            <w:pPr>
              <w:spacing w:beforeLines="40"/>
              <w:jc w:val="right"/>
            </w:pPr>
            <w:r>
              <w:t>400</w:t>
            </w:r>
          </w:p>
        </w:tc>
        <w:tc>
          <w:tcPr>
            <w:tcW w:w="1134" w:type="dxa"/>
            <w:vAlign w:val="bottom"/>
          </w:tcPr>
          <w:p w:rsidR="00334254" w:rsidRPr="00A17B82" w:rsidRDefault="00334254" w:rsidP="00530A65">
            <w:pPr>
              <w:spacing w:beforeLines="40"/>
              <w:jc w:val="right"/>
            </w:pPr>
            <w:r>
              <w:t>3258</w:t>
            </w:r>
          </w:p>
        </w:tc>
        <w:tc>
          <w:tcPr>
            <w:tcW w:w="1134" w:type="dxa"/>
            <w:vAlign w:val="bottom"/>
          </w:tcPr>
          <w:p w:rsidR="00334254" w:rsidRDefault="00055E30" w:rsidP="00530A65">
            <w:pPr>
              <w:spacing w:beforeLines="40"/>
              <w:jc w:val="right"/>
            </w:pPr>
            <w:r>
              <w:t>2985</w:t>
            </w:r>
          </w:p>
        </w:tc>
      </w:tr>
      <w:tr w:rsidR="00334254" w:rsidTr="005C1BAB">
        <w:trPr>
          <w:jc w:val="center"/>
        </w:trPr>
        <w:tc>
          <w:tcPr>
            <w:tcW w:w="4253" w:type="dxa"/>
            <w:vAlign w:val="bottom"/>
          </w:tcPr>
          <w:p w:rsidR="00334254" w:rsidRDefault="00334254" w:rsidP="00530A65">
            <w:pPr>
              <w:spacing w:beforeLines="40"/>
            </w:pPr>
            <w:r>
              <w:t>Сено однолетних трав</w:t>
            </w:r>
          </w:p>
        </w:tc>
        <w:tc>
          <w:tcPr>
            <w:tcW w:w="1134" w:type="dxa"/>
            <w:vAlign w:val="bottom"/>
          </w:tcPr>
          <w:p w:rsidR="00334254" w:rsidRDefault="004740D7" w:rsidP="00530A65">
            <w:pPr>
              <w:spacing w:beforeLines="40"/>
              <w:jc w:val="right"/>
            </w:pPr>
            <w:r>
              <w:t>302</w:t>
            </w:r>
          </w:p>
        </w:tc>
        <w:tc>
          <w:tcPr>
            <w:tcW w:w="1134" w:type="dxa"/>
            <w:vAlign w:val="bottom"/>
          </w:tcPr>
          <w:p w:rsidR="00334254" w:rsidRDefault="00334254" w:rsidP="00530A65">
            <w:pPr>
              <w:spacing w:beforeLines="40"/>
              <w:jc w:val="right"/>
            </w:pPr>
            <w:r>
              <w:t>112</w:t>
            </w:r>
          </w:p>
        </w:tc>
        <w:tc>
          <w:tcPr>
            <w:tcW w:w="1134" w:type="dxa"/>
            <w:vAlign w:val="bottom"/>
          </w:tcPr>
          <w:p w:rsidR="00334254" w:rsidRDefault="00334254" w:rsidP="00530A65">
            <w:pPr>
              <w:spacing w:beforeLines="40"/>
              <w:jc w:val="right"/>
            </w:pPr>
            <w:r>
              <w:t>357</w:t>
            </w:r>
          </w:p>
        </w:tc>
        <w:tc>
          <w:tcPr>
            <w:tcW w:w="1134" w:type="dxa"/>
            <w:vAlign w:val="bottom"/>
          </w:tcPr>
          <w:p w:rsidR="00334254" w:rsidRPr="00A17B82" w:rsidRDefault="00334254" w:rsidP="00530A65">
            <w:pPr>
              <w:spacing w:beforeLines="40"/>
              <w:jc w:val="right"/>
            </w:pPr>
            <w:r>
              <w:t>3729</w:t>
            </w:r>
          </w:p>
        </w:tc>
        <w:tc>
          <w:tcPr>
            <w:tcW w:w="1134" w:type="dxa"/>
            <w:vAlign w:val="bottom"/>
          </w:tcPr>
          <w:p w:rsidR="00334254" w:rsidRDefault="00055E30" w:rsidP="00530A65">
            <w:pPr>
              <w:spacing w:beforeLines="40"/>
              <w:jc w:val="right"/>
            </w:pPr>
            <w:r>
              <w:t>1259</w:t>
            </w:r>
          </w:p>
        </w:tc>
      </w:tr>
      <w:tr w:rsidR="00334254" w:rsidTr="005C1BAB">
        <w:trPr>
          <w:jc w:val="center"/>
        </w:trPr>
        <w:tc>
          <w:tcPr>
            <w:tcW w:w="4253" w:type="dxa"/>
            <w:vAlign w:val="bottom"/>
          </w:tcPr>
          <w:p w:rsidR="00334254" w:rsidRDefault="00334254" w:rsidP="00530A65">
            <w:pPr>
              <w:spacing w:beforeLines="40"/>
            </w:pPr>
            <w:r>
              <w:t>Сено естественных сенокосов (включая улучшенные)</w:t>
            </w:r>
          </w:p>
        </w:tc>
        <w:tc>
          <w:tcPr>
            <w:tcW w:w="1134" w:type="dxa"/>
            <w:vAlign w:val="bottom"/>
          </w:tcPr>
          <w:p w:rsidR="00334254" w:rsidRDefault="00334254" w:rsidP="00530A65">
            <w:pPr>
              <w:spacing w:beforeLines="40"/>
              <w:jc w:val="right"/>
            </w:pPr>
            <w:r>
              <w:t>82289</w:t>
            </w:r>
          </w:p>
        </w:tc>
        <w:tc>
          <w:tcPr>
            <w:tcW w:w="1134" w:type="dxa"/>
            <w:vAlign w:val="bottom"/>
          </w:tcPr>
          <w:p w:rsidR="00334254" w:rsidRDefault="00334254" w:rsidP="00530A65">
            <w:pPr>
              <w:spacing w:beforeLines="40"/>
              <w:jc w:val="right"/>
            </w:pPr>
            <w:r>
              <w:t>81670</w:t>
            </w:r>
          </w:p>
        </w:tc>
        <w:tc>
          <w:tcPr>
            <w:tcW w:w="1134" w:type="dxa"/>
            <w:vAlign w:val="bottom"/>
          </w:tcPr>
          <w:p w:rsidR="00334254" w:rsidRDefault="00334254" w:rsidP="00530A65">
            <w:pPr>
              <w:spacing w:beforeLines="40"/>
              <w:jc w:val="right"/>
            </w:pPr>
            <w:r>
              <w:t>86068</w:t>
            </w:r>
          </w:p>
        </w:tc>
        <w:tc>
          <w:tcPr>
            <w:tcW w:w="1134" w:type="dxa"/>
            <w:vAlign w:val="bottom"/>
          </w:tcPr>
          <w:p w:rsidR="00334254" w:rsidRPr="00A17B82" w:rsidRDefault="00334254" w:rsidP="00530A65">
            <w:pPr>
              <w:spacing w:beforeLines="40"/>
              <w:jc w:val="right"/>
            </w:pPr>
            <w:r>
              <w:t>102247</w:t>
            </w:r>
          </w:p>
        </w:tc>
        <w:tc>
          <w:tcPr>
            <w:tcW w:w="1134" w:type="dxa"/>
            <w:vAlign w:val="bottom"/>
          </w:tcPr>
          <w:p w:rsidR="00334254" w:rsidRDefault="005D296F" w:rsidP="00530A65">
            <w:pPr>
              <w:spacing w:beforeLines="40"/>
              <w:jc w:val="right"/>
            </w:pPr>
            <w:r>
              <w:t>96528</w:t>
            </w:r>
          </w:p>
        </w:tc>
      </w:tr>
    </w:tbl>
    <w:p w:rsidR="008D3128" w:rsidRDefault="008D3128" w:rsidP="008D3128">
      <w:pPr>
        <w:jc w:val="center"/>
      </w:pPr>
    </w:p>
    <w:p w:rsidR="00BD21F0" w:rsidRPr="00F42744" w:rsidRDefault="00BD21F0" w:rsidP="00BD21F0">
      <w:pPr>
        <w:pStyle w:val="1"/>
        <w:jc w:val="center"/>
        <w:rPr>
          <w:spacing w:val="-6"/>
        </w:rPr>
      </w:pPr>
      <w:bookmarkStart w:id="1107" w:name="_Toc135622397"/>
      <w:bookmarkStart w:id="1108" w:name="_Toc238547746"/>
      <w:bookmarkStart w:id="1109" w:name="_Toc346180722"/>
      <w:bookmarkStart w:id="1110" w:name="_Toc135622395"/>
      <w:bookmarkStart w:id="1111" w:name="_Toc122771491"/>
      <w:bookmarkStart w:id="1112" w:name="_Toc122829779"/>
      <w:bookmarkStart w:id="1113" w:name="_Toc122831674"/>
      <w:bookmarkStart w:id="1114" w:name="_Toc122831987"/>
      <w:bookmarkStart w:id="1115" w:name="_Toc122848968"/>
      <w:r w:rsidRPr="00F42744">
        <w:rPr>
          <w:spacing w:val="-6"/>
        </w:rPr>
        <w:t>УРОЖАЙНОСТЬ СЕЛЬСКОХОЗЯЙСТВЕННЫХ КУЛЬТУР</w:t>
      </w:r>
      <w:bookmarkEnd w:id="1107"/>
      <w:bookmarkEnd w:id="1108"/>
      <w:bookmarkEnd w:id="1109"/>
    </w:p>
    <w:p w:rsidR="00BD21F0" w:rsidRPr="008305AB" w:rsidRDefault="00BD21F0" w:rsidP="00BD21F0">
      <w:pPr>
        <w:jc w:val="center"/>
      </w:pPr>
      <w:r w:rsidRPr="008305AB">
        <w:t>(в хозяйствах всех категорий; центнеров с одного убранного гектара)</w:t>
      </w:r>
    </w:p>
    <w:p w:rsidR="00BD21F0" w:rsidRPr="00BC7845" w:rsidRDefault="00BD21F0" w:rsidP="00BD21F0">
      <w:pPr>
        <w:jc w:val="center"/>
        <w:rPr>
          <w:szCs w:val="24"/>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334254" w:rsidTr="005C1BAB">
        <w:trPr>
          <w:trHeight w:hRule="exact" w:val="397"/>
          <w:jc w:val="center"/>
        </w:trPr>
        <w:tc>
          <w:tcPr>
            <w:tcW w:w="4253" w:type="dxa"/>
            <w:tcBorders>
              <w:top w:val="single" w:sz="12" w:space="0" w:color="auto"/>
              <w:bottom w:val="single" w:sz="12" w:space="0" w:color="auto"/>
            </w:tcBorders>
          </w:tcPr>
          <w:p w:rsidR="00334254" w:rsidRDefault="00334254" w:rsidP="000E1F8C">
            <w:pPr>
              <w:spacing w:before="120"/>
              <w:jc w:val="center"/>
              <w:rPr>
                <w:sz w:val="22"/>
              </w:rPr>
            </w:pPr>
          </w:p>
        </w:tc>
        <w:tc>
          <w:tcPr>
            <w:tcW w:w="1134" w:type="dxa"/>
            <w:tcBorders>
              <w:top w:val="single" w:sz="12" w:space="0" w:color="auto"/>
              <w:bottom w:val="single" w:sz="12" w:space="0" w:color="auto"/>
            </w:tcBorders>
            <w:vAlign w:val="center"/>
          </w:tcPr>
          <w:p w:rsidR="00334254" w:rsidRPr="005E57CF" w:rsidRDefault="00334254" w:rsidP="005C1BAB">
            <w:pPr>
              <w:jc w:val="center"/>
              <w:rPr>
                <w:szCs w:val="24"/>
              </w:rPr>
            </w:pPr>
            <w:r w:rsidRPr="005E57CF">
              <w:rPr>
                <w:szCs w:val="24"/>
              </w:rPr>
              <w:t>2007</w:t>
            </w:r>
          </w:p>
        </w:tc>
        <w:tc>
          <w:tcPr>
            <w:tcW w:w="1134" w:type="dxa"/>
            <w:tcBorders>
              <w:top w:val="single" w:sz="12" w:space="0" w:color="auto"/>
              <w:bottom w:val="single" w:sz="12" w:space="0" w:color="auto"/>
            </w:tcBorders>
            <w:vAlign w:val="center"/>
          </w:tcPr>
          <w:p w:rsidR="00334254" w:rsidRPr="005E57CF" w:rsidRDefault="00334254" w:rsidP="005C1BAB">
            <w:pPr>
              <w:jc w:val="center"/>
              <w:rPr>
                <w:szCs w:val="24"/>
              </w:rPr>
            </w:pPr>
            <w:r>
              <w:rPr>
                <w:szCs w:val="24"/>
              </w:rPr>
              <w:t>2008</w:t>
            </w:r>
          </w:p>
        </w:tc>
        <w:tc>
          <w:tcPr>
            <w:tcW w:w="1134" w:type="dxa"/>
            <w:tcBorders>
              <w:top w:val="single" w:sz="12" w:space="0" w:color="auto"/>
              <w:bottom w:val="single" w:sz="12" w:space="0" w:color="auto"/>
            </w:tcBorders>
            <w:vAlign w:val="center"/>
          </w:tcPr>
          <w:p w:rsidR="00334254" w:rsidRPr="005E57CF" w:rsidRDefault="00334254" w:rsidP="005C1BAB">
            <w:pPr>
              <w:jc w:val="center"/>
              <w:rPr>
                <w:szCs w:val="24"/>
              </w:rPr>
            </w:pPr>
            <w:r>
              <w:rPr>
                <w:szCs w:val="24"/>
              </w:rPr>
              <w:t>2009</w:t>
            </w:r>
          </w:p>
        </w:tc>
        <w:tc>
          <w:tcPr>
            <w:tcW w:w="1134" w:type="dxa"/>
            <w:tcBorders>
              <w:top w:val="single" w:sz="12" w:space="0" w:color="auto"/>
              <w:bottom w:val="single" w:sz="12" w:space="0" w:color="auto"/>
            </w:tcBorders>
            <w:vAlign w:val="center"/>
          </w:tcPr>
          <w:p w:rsidR="00334254" w:rsidRPr="005E57CF" w:rsidRDefault="00334254" w:rsidP="005C1BAB">
            <w:pPr>
              <w:jc w:val="center"/>
              <w:rPr>
                <w:szCs w:val="24"/>
              </w:rPr>
            </w:pPr>
            <w:r>
              <w:rPr>
                <w:szCs w:val="24"/>
              </w:rPr>
              <w:t>2010</w:t>
            </w:r>
          </w:p>
        </w:tc>
        <w:tc>
          <w:tcPr>
            <w:tcW w:w="1134" w:type="dxa"/>
            <w:tcBorders>
              <w:top w:val="single" w:sz="12" w:space="0" w:color="auto"/>
              <w:bottom w:val="single" w:sz="12" w:space="0" w:color="auto"/>
            </w:tcBorders>
            <w:vAlign w:val="center"/>
          </w:tcPr>
          <w:p w:rsidR="00334254" w:rsidRPr="005E57CF" w:rsidRDefault="005D296F" w:rsidP="009D0E90">
            <w:pPr>
              <w:jc w:val="center"/>
              <w:rPr>
                <w:szCs w:val="24"/>
              </w:rPr>
            </w:pPr>
            <w:r>
              <w:rPr>
                <w:szCs w:val="24"/>
              </w:rPr>
              <w:t>2011</w:t>
            </w:r>
          </w:p>
        </w:tc>
      </w:tr>
      <w:tr w:rsidR="00334254" w:rsidTr="005C1BAB">
        <w:trPr>
          <w:trHeight w:val="70"/>
          <w:jc w:val="center"/>
        </w:trPr>
        <w:tc>
          <w:tcPr>
            <w:tcW w:w="4253" w:type="dxa"/>
            <w:tcBorders>
              <w:top w:val="single" w:sz="12" w:space="0" w:color="auto"/>
            </w:tcBorders>
          </w:tcPr>
          <w:p w:rsidR="00334254" w:rsidRDefault="00334254" w:rsidP="00530A65">
            <w:pPr>
              <w:spacing w:beforeLines="30"/>
            </w:pPr>
            <w:r>
              <w:t>Зерно (в весе после доработки)</w:t>
            </w:r>
          </w:p>
        </w:tc>
        <w:tc>
          <w:tcPr>
            <w:tcW w:w="1134" w:type="dxa"/>
            <w:tcBorders>
              <w:top w:val="single" w:sz="12" w:space="0" w:color="auto"/>
            </w:tcBorders>
            <w:vAlign w:val="bottom"/>
          </w:tcPr>
          <w:p w:rsidR="00334254" w:rsidRDefault="00334254" w:rsidP="00530A65">
            <w:pPr>
              <w:spacing w:beforeLines="30"/>
              <w:ind w:right="98"/>
              <w:jc w:val="right"/>
            </w:pPr>
            <w:r>
              <w:t>5,7</w:t>
            </w:r>
          </w:p>
        </w:tc>
        <w:tc>
          <w:tcPr>
            <w:tcW w:w="1134" w:type="dxa"/>
            <w:tcBorders>
              <w:top w:val="single" w:sz="12" w:space="0" w:color="auto"/>
            </w:tcBorders>
            <w:vAlign w:val="bottom"/>
          </w:tcPr>
          <w:p w:rsidR="00334254" w:rsidRDefault="00334254" w:rsidP="00530A65">
            <w:pPr>
              <w:spacing w:beforeLines="30"/>
              <w:ind w:right="98"/>
              <w:jc w:val="right"/>
            </w:pPr>
            <w:r>
              <w:t>8,8</w:t>
            </w:r>
          </w:p>
        </w:tc>
        <w:tc>
          <w:tcPr>
            <w:tcW w:w="1134" w:type="dxa"/>
            <w:tcBorders>
              <w:top w:val="single" w:sz="12" w:space="0" w:color="auto"/>
            </w:tcBorders>
            <w:vAlign w:val="bottom"/>
          </w:tcPr>
          <w:p w:rsidR="00334254" w:rsidRDefault="00334254" w:rsidP="00530A65">
            <w:pPr>
              <w:spacing w:beforeLines="30"/>
              <w:ind w:right="98"/>
              <w:jc w:val="right"/>
            </w:pPr>
            <w:r>
              <w:t>9,5</w:t>
            </w:r>
          </w:p>
        </w:tc>
        <w:tc>
          <w:tcPr>
            <w:tcW w:w="1134" w:type="dxa"/>
            <w:tcBorders>
              <w:top w:val="single" w:sz="12" w:space="0" w:color="auto"/>
            </w:tcBorders>
            <w:vAlign w:val="bottom"/>
          </w:tcPr>
          <w:p w:rsidR="00334254" w:rsidRPr="00E62EF5" w:rsidRDefault="00334254" w:rsidP="00530A65">
            <w:pPr>
              <w:spacing w:beforeLines="30"/>
              <w:ind w:right="98"/>
              <w:jc w:val="right"/>
            </w:pPr>
            <w:r>
              <w:t>9,9</w:t>
            </w:r>
          </w:p>
        </w:tc>
        <w:tc>
          <w:tcPr>
            <w:tcW w:w="1134" w:type="dxa"/>
            <w:tcBorders>
              <w:top w:val="single" w:sz="12" w:space="0" w:color="auto"/>
            </w:tcBorders>
            <w:vAlign w:val="bottom"/>
          </w:tcPr>
          <w:p w:rsidR="00334254" w:rsidRDefault="00A41F28" w:rsidP="00530A65">
            <w:pPr>
              <w:spacing w:beforeLines="30"/>
              <w:ind w:right="98"/>
              <w:jc w:val="right"/>
            </w:pPr>
            <w:r>
              <w:t>10,8</w:t>
            </w:r>
          </w:p>
        </w:tc>
      </w:tr>
      <w:tr w:rsidR="00334254" w:rsidTr="005C1BAB">
        <w:trPr>
          <w:jc w:val="center"/>
        </w:trPr>
        <w:tc>
          <w:tcPr>
            <w:tcW w:w="4253" w:type="dxa"/>
          </w:tcPr>
          <w:p w:rsidR="00334254" w:rsidRDefault="00334254" w:rsidP="00530A65">
            <w:pPr>
              <w:spacing w:beforeLines="30"/>
            </w:pPr>
            <w:r>
              <w:t>Картофель</w:t>
            </w:r>
          </w:p>
        </w:tc>
        <w:tc>
          <w:tcPr>
            <w:tcW w:w="1134" w:type="dxa"/>
            <w:vAlign w:val="bottom"/>
          </w:tcPr>
          <w:p w:rsidR="00334254" w:rsidRDefault="00334254" w:rsidP="00530A65">
            <w:pPr>
              <w:spacing w:beforeLines="30"/>
              <w:ind w:right="98"/>
              <w:jc w:val="right"/>
            </w:pPr>
            <w:r>
              <w:t>91</w:t>
            </w:r>
          </w:p>
        </w:tc>
        <w:tc>
          <w:tcPr>
            <w:tcW w:w="1134" w:type="dxa"/>
            <w:vAlign w:val="bottom"/>
          </w:tcPr>
          <w:p w:rsidR="00334254" w:rsidRDefault="00334254" w:rsidP="00530A65">
            <w:pPr>
              <w:spacing w:beforeLines="30"/>
              <w:ind w:right="98"/>
              <w:jc w:val="right"/>
            </w:pPr>
            <w:r>
              <w:t>113</w:t>
            </w:r>
          </w:p>
        </w:tc>
        <w:tc>
          <w:tcPr>
            <w:tcW w:w="1134" w:type="dxa"/>
            <w:vAlign w:val="bottom"/>
          </w:tcPr>
          <w:p w:rsidR="00334254" w:rsidRDefault="00334254" w:rsidP="00530A65">
            <w:pPr>
              <w:spacing w:beforeLines="30"/>
              <w:ind w:right="98"/>
              <w:jc w:val="right"/>
            </w:pPr>
            <w:r>
              <w:t>114</w:t>
            </w:r>
          </w:p>
        </w:tc>
        <w:tc>
          <w:tcPr>
            <w:tcW w:w="1134" w:type="dxa"/>
            <w:vAlign w:val="bottom"/>
          </w:tcPr>
          <w:p w:rsidR="00334254" w:rsidRPr="00E62EF5" w:rsidRDefault="00334254" w:rsidP="00530A65">
            <w:pPr>
              <w:spacing w:beforeLines="30"/>
              <w:ind w:right="98"/>
              <w:jc w:val="right"/>
            </w:pPr>
            <w:r>
              <w:t>110</w:t>
            </w:r>
          </w:p>
        </w:tc>
        <w:tc>
          <w:tcPr>
            <w:tcW w:w="1134" w:type="dxa"/>
            <w:vAlign w:val="bottom"/>
          </w:tcPr>
          <w:p w:rsidR="00334254" w:rsidRDefault="00A41F28" w:rsidP="00530A65">
            <w:pPr>
              <w:spacing w:beforeLines="30"/>
              <w:ind w:right="98"/>
              <w:jc w:val="right"/>
            </w:pPr>
            <w:r>
              <w:t>112</w:t>
            </w:r>
          </w:p>
        </w:tc>
      </w:tr>
      <w:tr w:rsidR="00334254" w:rsidTr="005C1BAB">
        <w:trPr>
          <w:jc w:val="center"/>
        </w:trPr>
        <w:tc>
          <w:tcPr>
            <w:tcW w:w="4253" w:type="dxa"/>
          </w:tcPr>
          <w:p w:rsidR="00334254" w:rsidRDefault="00334254" w:rsidP="00530A65">
            <w:pPr>
              <w:spacing w:beforeLines="30"/>
            </w:pPr>
            <w:r>
              <w:t>Овощи</w:t>
            </w:r>
          </w:p>
        </w:tc>
        <w:tc>
          <w:tcPr>
            <w:tcW w:w="1134" w:type="dxa"/>
            <w:vAlign w:val="bottom"/>
          </w:tcPr>
          <w:p w:rsidR="00334254" w:rsidRDefault="00334254" w:rsidP="00530A65">
            <w:pPr>
              <w:spacing w:beforeLines="30"/>
              <w:ind w:right="98"/>
              <w:jc w:val="right"/>
            </w:pPr>
            <w:r>
              <w:t>104</w:t>
            </w:r>
          </w:p>
        </w:tc>
        <w:tc>
          <w:tcPr>
            <w:tcW w:w="1134" w:type="dxa"/>
            <w:vAlign w:val="bottom"/>
          </w:tcPr>
          <w:p w:rsidR="00334254" w:rsidRDefault="00334254" w:rsidP="00530A65">
            <w:pPr>
              <w:spacing w:beforeLines="30"/>
              <w:ind w:right="98"/>
              <w:jc w:val="right"/>
            </w:pPr>
            <w:r>
              <w:t>104</w:t>
            </w:r>
          </w:p>
        </w:tc>
        <w:tc>
          <w:tcPr>
            <w:tcW w:w="1134" w:type="dxa"/>
            <w:vAlign w:val="bottom"/>
          </w:tcPr>
          <w:p w:rsidR="00334254" w:rsidRDefault="00334254" w:rsidP="00530A65">
            <w:pPr>
              <w:spacing w:beforeLines="30"/>
              <w:ind w:right="98"/>
              <w:jc w:val="right"/>
            </w:pPr>
            <w:r>
              <w:t>108</w:t>
            </w:r>
          </w:p>
        </w:tc>
        <w:tc>
          <w:tcPr>
            <w:tcW w:w="1134" w:type="dxa"/>
            <w:vAlign w:val="bottom"/>
          </w:tcPr>
          <w:p w:rsidR="00334254" w:rsidRPr="00E62EF5" w:rsidRDefault="00334254" w:rsidP="00530A65">
            <w:pPr>
              <w:spacing w:beforeLines="30"/>
              <w:ind w:right="98"/>
              <w:jc w:val="right"/>
            </w:pPr>
            <w:r>
              <w:t>104</w:t>
            </w:r>
          </w:p>
        </w:tc>
        <w:tc>
          <w:tcPr>
            <w:tcW w:w="1134" w:type="dxa"/>
            <w:vAlign w:val="bottom"/>
          </w:tcPr>
          <w:p w:rsidR="00334254" w:rsidRDefault="00A41F28" w:rsidP="00530A65">
            <w:pPr>
              <w:spacing w:beforeLines="30"/>
              <w:ind w:right="98"/>
              <w:jc w:val="right"/>
            </w:pPr>
            <w:r>
              <w:t>106</w:t>
            </w:r>
          </w:p>
        </w:tc>
      </w:tr>
      <w:tr w:rsidR="00334254" w:rsidTr="005C1BAB">
        <w:trPr>
          <w:jc w:val="center"/>
        </w:trPr>
        <w:tc>
          <w:tcPr>
            <w:tcW w:w="4253" w:type="dxa"/>
          </w:tcPr>
          <w:p w:rsidR="00334254" w:rsidRDefault="00334254" w:rsidP="00530A65">
            <w:pPr>
              <w:spacing w:beforeLines="30"/>
            </w:pPr>
            <w:r>
              <w:t xml:space="preserve">Сено многолетних трав посева </w:t>
            </w:r>
            <w:r>
              <w:br/>
              <w:t>прошлых лет</w:t>
            </w:r>
          </w:p>
        </w:tc>
        <w:tc>
          <w:tcPr>
            <w:tcW w:w="1134" w:type="dxa"/>
            <w:vAlign w:val="bottom"/>
          </w:tcPr>
          <w:p w:rsidR="00334254" w:rsidRDefault="00334254" w:rsidP="00530A65">
            <w:pPr>
              <w:spacing w:beforeLines="30"/>
              <w:ind w:right="98"/>
              <w:jc w:val="right"/>
            </w:pPr>
            <w:r>
              <w:t>13,2</w:t>
            </w:r>
          </w:p>
        </w:tc>
        <w:tc>
          <w:tcPr>
            <w:tcW w:w="1134" w:type="dxa"/>
            <w:vAlign w:val="bottom"/>
          </w:tcPr>
          <w:p w:rsidR="00334254" w:rsidRDefault="00334254" w:rsidP="00530A65">
            <w:pPr>
              <w:spacing w:beforeLines="30"/>
              <w:ind w:right="98"/>
              <w:jc w:val="right"/>
            </w:pPr>
            <w:r>
              <w:t>25,3</w:t>
            </w:r>
          </w:p>
        </w:tc>
        <w:tc>
          <w:tcPr>
            <w:tcW w:w="1134" w:type="dxa"/>
            <w:vAlign w:val="bottom"/>
          </w:tcPr>
          <w:p w:rsidR="00334254" w:rsidRPr="00DD164F" w:rsidRDefault="00DD164F" w:rsidP="00530A65">
            <w:pPr>
              <w:spacing w:beforeLines="30"/>
              <w:ind w:right="98"/>
              <w:jc w:val="right"/>
            </w:pPr>
            <w:r>
              <w:t>1</w:t>
            </w:r>
            <w:r>
              <w:rPr>
                <w:lang w:val="en-US"/>
              </w:rPr>
              <w:t>5</w:t>
            </w:r>
            <w:r>
              <w:t>,6</w:t>
            </w:r>
          </w:p>
        </w:tc>
        <w:tc>
          <w:tcPr>
            <w:tcW w:w="1134" w:type="dxa"/>
            <w:vAlign w:val="bottom"/>
          </w:tcPr>
          <w:p w:rsidR="00334254" w:rsidRPr="00E62EF5" w:rsidRDefault="00334254" w:rsidP="00530A65">
            <w:pPr>
              <w:spacing w:beforeLines="30"/>
              <w:ind w:right="98"/>
              <w:jc w:val="right"/>
            </w:pPr>
            <w:r>
              <w:t>19,2</w:t>
            </w:r>
          </w:p>
        </w:tc>
        <w:tc>
          <w:tcPr>
            <w:tcW w:w="1134" w:type="dxa"/>
            <w:vAlign w:val="bottom"/>
          </w:tcPr>
          <w:p w:rsidR="00334254" w:rsidRDefault="00A41F28" w:rsidP="00530A65">
            <w:pPr>
              <w:spacing w:beforeLines="30"/>
              <w:ind w:right="98"/>
              <w:jc w:val="right"/>
            </w:pPr>
            <w:r>
              <w:t>17,3</w:t>
            </w:r>
          </w:p>
        </w:tc>
      </w:tr>
      <w:tr w:rsidR="00334254" w:rsidTr="005C1BAB">
        <w:trPr>
          <w:jc w:val="center"/>
        </w:trPr>
        <w:tc>
          <w:tcPr>
            <w:tcW w:w="4253" w:type="dxa"/>
          </w:tcPr>
          <w:p w:rsidR="00334254" w:rsidRDefault="00334254" w:rsidP="00530A65">
            <w:pPr>
              <w:spacing w:beforeLines="30"/>
            </w:pPr>
            <w:r>
              <w:t>Сено однолетних трав</w:t>
            </w:r>
          </w:p>
        </w:tc>
        <w:tc>
          <w:tcPr>
            <w:tcW w:w="1134" w:type="dxa"/>
            <w:vAlign w:val="bottom"/>
          </w:tcPr>
          <w:p w:rsidR="00334254" w:rsidRDefault="00334254" w:rsidP="00530A65">
            <w:pPr>
              <w:spacing w:beforeLines="30"/>
              <w:ind w:right="98"/>
              <w:jc w:val="right"/>
            </w:pPr>
            <w:r>
              <w:t>5,4</w:t>
            </w:r>
          </w:p>
        </w:tc>
        <w:tc>
          <w:tcPr>
            <w:tcW w:w="1134" w:type="dxa"/>
            <w:vAlign w:val="bottom"/>
          </w:tcPr>
          <w:p w:rsidR="00334254" w:rsidRDefault="00334254" w:rsidP="00530A65">
            <w:pPr>
              <w:spacing w:beforeLines="30"/>
              <w:ind w:right="98"/>
              <w:jc w:val="right"/>
            </w:pPr>
            <w:r>
              <w:t>8,3</w:t>
            </w:r>
          </w:p>
        </w:tc>
        <w:tc>
          <w:tcPr>
            <w:tcW w:w="1134" w:type="dxa"/>
            <w:vAlign w:val="bottom"/>
          </w:tcPr>
          <w:p w:rsidR="00334254" w:rsidRDefault="00DD164F" w:rsidP="00530A65">
            <w:pPr>
              <w:spacing w:beforeLines="30"/>
              <w:ind w:right="98"/>
              <w:jc w:val="right"/>
            </w:pPr>
            <w:r>
              <w:t>12,5</w:t>
            </w:r>
          </w:p>
        </w:tc>
        <w:tc>
          <w:tcPr>
            <w:tcW w:w="1134" w:type="dxa"/>
            <w:vAlign w:val="bottom"/>
          </w:tcPr>
          <w:p w:rsidR="00334254" w:rsidRPr="00E62EF5" w:rsidRDefault="00334254" w:rsidP="00530A65">
            <w:pPr>
              <w:spacing w:beforeLines="30"/>
              <w:ind w:right="98"/>
              <w:jc w:val="right"/>
            </w:pPr>
            <w:r>
              <w:t>14,1</w:t>
            </w:r>
          </w:p>
        </w:tc>
        <w:tc>
          <w:tcPr>
            <w:tcW w:w="1134" w:type="dxa"/>
            <w:vAlign w:val="bottom"/>
          </w:tcPr>
          <w:p w:rsidR="00334254" w:rsidRDefault="00A41F28" w:rsidP="00530A65">
            <w:pPr>
              <w:spacing w:beforeLines="30"/>
              <w:ind w:right="98"/>
              <w:jc w:val="right"/>
            </w:pPr>
            <w:r>
              <w:t>9,2</w:t>
            </w:r>
          </w:p>
        </w:tc>
      </w:tr>
      <w:tr w:rsidR="00334254" w:rsidTr="005C1BAB">
        <w:trPr>
          <w:jc w:val="center"/>
        </w:trPr>
        <w:tc>
          <w:tcPr>
            <w:tcW w:w="4253" w:type="dxa"/>
          </w:tcPr>
          <w:p w:rsidR="00334254" w:rsidRDefault="00334254" w:rsidP="00530A65">
            <w:pPr>
              <w:spacing w:beforeLines="30"/>
            </w:pPr>
            <w:r>
              <w:t>Сено естественных сенокосов (включая улучшенные)</w:t>
            </w:r>
          </w:p>
        </w:tc>
        <w:tc>
          <w:tcPr>
            <w:tcW w:w="1134" w:type="dxa"/>
            <w:vAlign w:val="bottom"/>
          </w:tcPr>
          <w:p w:rsidR="00334254" w:rsidRDefault="00334254" w:rsidP="00530A65">
            <w:pPr>
              <w:spacing w:beforeLines="30"/>
              <w:ind w:right="98"/>
              <w:jc w:val="right"/>
            </w:pPr>
            <w:r>
              <w:t>8,2</w:t>
            </w:r>
          </w:p>
        </w:tc>
        <w:tc>
          <w:tcPr>
            <w:tcW w:w="1134" w:type="dxa"/>
            <w:vAlign w:val="bottom"/>
          </w:tcPr>
          <w:p w:rsidR="00334254" w:rsidRDefault="00334254" w:rsidP="00530A65">
            <w:pPr>
              <w:spacing w:beforeLines="30"/>
              <w:ind w:right="98"/>
              <w:jc w:val="right"/>
            </w:pPr>
            <w:r>
              <w:t>7,5</w:t>
            </w:r>
          </w:p>
        </w:tc>
        <w:tc>
          <w:tcPr>
            <w:tcW w:w="1134" w:type="dxa"/>
            <w:vAlign w:val="bottom"/>
          </w:tcPr>
          <w:p w:rsidR="00334254" w:rsidRDefault="00334254" w:rsidP="00530A65">
            <w:pPr>
              <w:spacing w:beforeLines="30"/>
              <w:ind w:right="98"/>
              <w:jc w:val="right"/>
            </w:pPr>
            <w:r>
              <w:t>8,6</w:t>
            </w:r>
          </w:p>
        </w:tc>
        <w:tc>
          <w:tcPr>
            <w:tcW w:w="1134" w:type="dxa"/>
            <w:vAlign w:val="bottom"/>
          </w:tcPr>
          <w:p w:rsidR="00334254" w:rsidRPr="00E62EF5" w:rsidRDefault="00334254" w:rsidP="00530A65">
            <w:pPr>
              <w:spacing w:beforeLines="30"/>
              <w:ind w:right="98"/>
              <w:jc w:val="right"/>
            </w:pPr>
            <w:r>
              <w:t>10,7</w:t>
            </w:r>
          </w:p>
        </w:tc>
        <w:tc>
          <w:tcPr>
            <w:tcW w:w="1134" w:type="dxa"/>
            <w:vAlign w:val="bottom"/>
          </w:tcPr>
          <w:p w:rsidR="00334254" w:rsidRDefault="00A41F28" w:rsidP="00530A65">
            <w:pPr>
              <w:spacing w:beforeLines="30"/>
              <w:ind w:right="98"/>
              <w:jc w:val="right"/>
            </w:pPr>
            <w:r>
              <w:t>9,3</w:t>
            </w:r>
          </w:p>
        </w:tc>
      </w:tr>
    </w:tbl>
    <w:p w:rsidR="00BD21F0" w:rsidRPr="00FB2BE3" w:rsidRDefault="00BD21F0" w:rsidP="00FB2BE3"/>
    <w:p w:rsidR="008D3128" w:rsidRPr="007B72AB" w:rsidRDefault="008D3128" w:rsidP="007B72AB">
      <w:pPr>
        <w:pStyle w:val="1"/>
        <w:jc w:val="center"/>
        <w:rPr>
          <w:spacing w:val="-6"/>
          <w:kern w:val="28"/>
        </w:rPr>
      </w:pPr>
      <w:bookmarkStart w:id="1116" w:name="_Toc238547747"/>
      <w:bookmarkStart w:id="1117" w:name="_Toc346180723"/>
      <w:r w:rsidRPr="007B72AB">
        <w:rPr>
          <w:spacing w:val="-6"/>
        </w:rPr>
        <w:t>ИНДЕКСЫ ОБЪЕМОВ ПРОИЗВОДСТВА ОСНОВНЫХ ПРОДУКТОВ</w:t>
      </w:r>
      <w:r w:rsidRPr="007B72AB">
        <w:rPr>
          <w:spacing w:val="-6"/>
        </w:rPr>
        <w:br/>
        <w:t>РАСТЕНИЕВОДСТВА ПО КАТЕГОРИЯМ ХОЗЯЙСТВ</w:t>
      </w:r>
      <w:bookmarkEnd w:id="1110"/>
      <w:bookmarkEnd w:id="1116"/>
      <w:bookmarkEnd w:id="1117"/>
    </w:p>
    <w:p w:rsidR="008D3128" w:rsidRPr="008305AB" w:rsidRDefault="008D3128" w:rsidP="008305AB">
      <w:pPr>
        <w:jc w:val="center"/>
      </w:pPr>
      <w:r w:rsidRPr="008305AB">
        <w:t>(в процентах к предыдущему году)</w:t>
      </w:r>
    </w:p>
    <w:p w:rsidR="008D3128" w:rsidRPr="00F236F8" w:rsidRDefault="008D3128" w:rsidP="008D3128">
      <w:pPr>
        <w:jc w:val="center"/>
        <w:rPr>
          <w:iCs/>
          <w:kern w:val="28"/>
          <w:sz w:val="10"/>
          <w:szCs w:val="10"/>
        </w:rPr>
      </w:pPr>
    </w:p>
    <w:tbl>
      <w:tblPr>
        <w:tblW w:w="9923" w:type="dxa"/>
        <w:jc w:val="center"/>
        <w:tblInd w:w="108" w:type="dxa"/>
        <w:tblBorders>
          <w:top w:val="single" w:sz="12" w:space="0" w:color="auto"/>
          <w:bottom w:val="single" w:sz="12" w:space="0" w:color="auto"/>
          <w:insideV w:val="single" w:sz="12" w:space="0" w:color="auto"/>
        </w:tblBorders>
        <w:tblLayout w:type="fixed"/>
        <w:tblLook w:val="0000"/>
      </w:tblPr>
      <w:tblGrid>
        <w:gridCol w:w="2268"/>
        <w:gridCol w:w="2552"/>
        <w:gridCol w:w="1701"/>
        <w:gridCol w:w="1701"/>
        <w:gridCol w:w="1701"/>
      </w:tblGrid>
      <w:tr w:rsidR="008D3128" w:rsidTr="00F236F8">
        <w:trPr>
          <w:trHeight w:val="409"/>
          <w:tblHeader/>
          <w:jc w:val="center"/>
        </w:trPr>
        <w:tc>
          <w:tcPr>
            <w:tcW w:w="2268" w:type="dxa"/>
            <w:vMerge w:val="restart"/>
            <w:tcBorders>
              <w:top w:val="single" w:sz="12" w:space="0" w:color="auto"/>
              <w:bottom w:val="single" w:sz="12" w:space="0" w:color="auto"/>
            </w:tcBorders>
            <w:vAlign w:val="center"/>
          </w:tcPr>
          <w:p w:rsidR="008D3128" w:rsidRPr="008B317C" w:rsidRDefault="008D3128" w:rsidP="00FB2BE3">
            <w:r w:rsidRPr="008B317C">
              <w:t>Годы</w:t>
            </w:r>
          </w:p>
        </w:tc>
        <w:tc>
          <w:tcPr>
            <w:tcW w:w="2552" w:type="dxa"/>
            <w:vMerge w:val="restart"/>
            <w:tcBorders>
              <w:top w:val="single" w:sz="12" w:space="0" w:color="auto"/>
              <w:bottom w:val="single" w:sz="12" w:space="0" w:color="auto"/>
            </w:tcBorders>
            <w:vAlign w:val="center"/>
          </w:tcPr>
          <w:p w:rsidR="008D3128" w:rsidRPr="008B317C" w:rsidRDefault="008D3128" w:rsidP="008D3128">
            <w:pPr>
              <w:pStyle w:val="7"/>
              <w:rPr>
                <w:i w:val="0"/>
              </w:rPr>
            </w:pPr>
            <w:r w:rsidRPr="008B317C">
              <w:rPr>
                <w:i w:val="0"/>
              </w:rPr>
              <w:t xml:space="preserve">Хозяйства всех </w:t>
            </w:r>
            <w:r w:rsidRPr="008B317C">
              <w:rPr>
                <w:i w:val="0"/>
              </w:rPr>
              <w:br/>
              <w:t>категорий</w:t>
            </w:r>
          </w:p>
        </w:tc>
        <w:tc>
          <w:tcPr>
            <w:tcW w:w="5103" w:type="dxa"/>
            <w:gridSpan w:val="3"/>
            <w:tcBorders>
              <w:top w:val="single" w:sz="12" w:space="0" w:color="auto"/>
              <w:bottom w:val="single" w:sz="12" w:space="0" w:color="auto"/>
            </w:tcBorders>
            <w:vAlign w:val="center"/>
          </w:tcPr>
          <w:p w:rsidR="008D3128" w:rsidRPr="008B317C" w:rsidRDefault="008D3128" w:rsidP="008D3128">
            <w:pPr>
              <w:pStyle w:val="7"/>
              <w:rPr>
                <w:i w:val="0"/>
              </w:rPr>
            </w:pPr>
            <w:r w:rsidRPr="008B317C">
              <w:rPr>
                <w:i w:val="0"/>
              </w:rPr>
              <w:t>в том числе</w:t>
            </w:r>
          </w:p>
        </w:tc>
      </w:tr>
      <w:tr w:rsidR="008D3128" w:rsidTr="00F236F8">
        <w:trPr>
          <w:trHeight w:val="1510"/>
          <w:tblHeader/>
          <w:jc w:val="center"/>
        </w:trPr>
        <w:tc>
          <w:tcPr>
            <w:tcW w:w="2268" w:type="dxa"/>
            <w:vMerge/>
            <w:tcBorders>
              <w:top w:val="single" w:sz="12" w:space="0" w:color="auto"/>
              <w:bottom w:val="single" w:sz="12" w:space="0" w:color="auto"/>
            </w:tcBorders>
          </w:tcPr>
          <w:p w:rsidR="008D3128" w:rsidRPr="008B317C" w:rsidRDefault="008D3128" w:rsidP="008D3128">
            <w:pPr>
              <w:pStyle w:val="7"/>
              <w:rPr>
                <w:i w:val="0"/>
                <w:sz w:val="22"/>
              </w:rPr>
            </w:pPr>
          </w:p>
        </w:tc>
        <w:tc>
          <w:tcPr>
            <w:tcW w:w="2552" w:type="dxa"/>
            <w:vMerge/>
            <w:tcBorders>
              <w:top w:val="single" w:sz="12" w:space="0" w:color="auto"/>
              <w:bottom w:val="single" w:sz="12" w:space="0" w:color="auto"/>
            </w:tcBorders>
            <w:vAlign w:val="center"/>
          </w:tcPr>
          <w:p w:rsidR="008D3128" w:rsidRPr="008B317C" w:rsidRDefault="008D3128" w:rsidP="008D3128">
            <w:pPr>
              <w:pStyle w:val="7"/>
              <w:rPr>
                <w:i w:val="0"/>
              </w:rPr>
            </w:pPr>
          </w:p>
        </w:tc>
        <w:tc>
          <w:tcPr>
            <w:tcW w:w="1701" w:type="dxa"/>
            <w:tcBorders>
              <w:top w:val="single" w:sz="12" w:space="0" w:color="auto"/>
              <w:bottom w:val="single" w:sz="12" w:space="0" w:color="auto"/>
            </w:tcBorders>
            <w:vAlign w:val="center"/>
          </w:tcPr>
          <w:p w:rsidR="008D3128" w:rsidRPr="008B317C" w:rsidRDefault="008D3128" w:rsidP="008D3128">
            <w:pPr>
              <w:pStyle w:val="7"/>
              <w:rPr>
                <w:i w:val="0"/>
              </w:rPr>
            </w:pPr>
            <w:r w:rsidRPr="008B317C">
              <w:rPr>
                <w:i w:val="0"/>
              </w:rPr>
              <w:t>сельскохозяйственные организации</w:t>
            </w:r>
          </w:p>
        </w:tc>
        <w:tc>
          <w:tcPr>
            <w:tcW w:w="1701" w:type="dxa"/>
            <w:tcBorders>
              <w:top w:val="single" w:sz="12" w:space="0" w:color="auto"/>
              <w:bottom w:val="single" w:sz="12" w:space="0" w:color="auto"/>
            </w:tcBorders>
            <w:vAlign w:val="center"/>
          </w:tcPr>
          <w:p w:rsidR="008D3128" w:rsidRPr="008B317C" w:rsidRDefault="008D3128" w:rsidP="008D3128">
            <w:pPr>
              <w:pStyle w:val="7"/>
              <w:rPr>
                <w:i w:val="0"/>
              </w:rPr>
            </w:pPr>
            <w:r w:rsidRPr="008B317C">
              <w:rPr>
                <w:i w:val="0"/>
              </w:rPr>
              <w:t>хозяйства</w:t>
            </w:r>
            <w:r w:rsidRPr="008B317C">
              <w:rPr>
                <w:i w:val="0"/>
              </w:rPr>
              <w:br/>
              <w:t xml:space="preserve"> населения</w:t>
            </w:r>
          </w:p>
        </w:tc>
        <w:tc>
          <w:tcPr>
            <w:tcW w:w="1701" w:type="dxa"/>
            <w:tcBorders>
              <w:top w:val="single" w:sz="12" w:space="0" w:color="auto"/>
              <w:bottom w:val="single" w:sz="12" w:space="0" w:color="auto"/>
            </w:tcBorders>
            <w:vAlign w:val="center"/>
          </w:tcPr>
          <w:p w:rsidR="008D3128" w:rsidRPr="008B317C" w:rsidRDefault="008D3128" w:rsidP="008D3128">
            <w:pPr>
              <w:pStyle w:val="7"/>
              <w:rPr>
                <w:i w:val="0"/>
              </w:rPr>
            </w:pPr>
            <w:r w:rsidRPr="008B317C">
              <w:rPr>
                <w:i w:val="0"/>
              </w:rPr>
              <w:t>крестьянские (фермерские) хозяйства</w:t>
            </w:r>
          </w:p>
        </w:tc>
      </w:tr>
      <w:tr w:rsidR="008D3128">
        <w:trPr>
          <w:jc w:val="center"/>
        </w:trPr>
        <w:tc>
          <w:tcPr>
            <w:tcW w:w="2268" w:type="dxa"/>
            <w:tcBorders>
              <w:top w:val="nil"/>
              <w:bottom w:val="nil"/>
            </w:tcBorders>
            <w:vAlign w:val="bottom"/>
          </w:tcPr>
          <w:p w:rsidR="008D3128" w:rsidRDefault="008D3128" w:rsidP="00BD21F0">
            <w:pPr>
              <w:spacing w:before="10" w:after="10"/>
              <w:jc w:val="center"/>
            </w:pPr>
          </w:p>
        </w:tc>
        <w:tc>
          <w:tcPr>
            <w:tcW w:w="7655" w:type="dxa"/>
            <w:gridSpan w:val="4"/>
            <w:tcBorders>
              <w:top w:val="nil"/>
              <w:bottom w:val="nil"/>
            </w:tcBorders>
            <w:vAlign w:val="bottom"/>
          </w:tcPr>
          <w:p w:rsidR="008D3128" w:rsidRPr="003661B5" w:rsidRDefault="008D3128" w:rsidP="00BD21F0">
            <w:pPr>
              <w:spacing w:before="10" w:after="10"/>
              <w:ind w:right="612"/>
              <w:jc w:val="center"/>
              <w:rPr>
                <w:b/>
              </w:rPr>
            </w:pPr>
            <w:r w:rsidRPr="003661B5">
              <w:rPr>
                <w:b/>
                <w:bCs/>
              </w:rPr>
              <w:t>Зерно</w:t>
            </w:r>
          </w:p>
        </w:tc>
      </w:tr>
      <w:tr w:rsidR="00334254" w:rsidTr="005C1BAB">
        <w:trPr>
          <w:jc w:val="center"/>
        </w:trPr>
        <w:tc>
          <w:tcPr>
            <w:tcW w:w="2268" w:type="dxa"/>
            <w:tcBorders>
              <w:top w:val="nil"/>
              <w:bottom w:val="nil"/>
            </w:tcBorders>
            <w:vAlign w:val="bottom"/>
          </w:tcPr>
          <w:p w:rsidR="00334254" w:rsidRDefault="00334254" w:rsidP="005C1BAB">
            <w:pPr>
              <w:spacing w:before="10" w:after="10"/>
              <w:jc w:val="center"/>
            </w:pPr>
            <w:r>
              <w:t>2007</w:t>
            </w:r>
          </w:p>
        </w:tc>
        <w:tc>
          <w:tcPr>
            <w:tcW w:w="2552" w:type="dxa"/>
            <w:tcBorders>
              <w:top w:val="nil"/>
              <w:bottom w:val="nil"/>
            </w:tcBorders>
            <w:vAlign w:val="bottom"/>
          </w:tcPr>
          <w:p w:rsidR="00334254" w:rsidRDefault="00334254" w:rsidP="005C1BAB">
            <w:pPr>
              <w:spacing w:before="10" w:after="10"/>
              <w:ind w:right="612"/>
              <w:jc w:val="right"/>
            </w:pPr>
            <w:r>
              <w:t>59,0</w:t>
            </w:r>
          </w:p>
        </w:tc>
        <w:tc>
          <w:tcPr>
            <w:tcW w:w="1701" w:type="dxa"/>
            <w:tcBorders>
              <w:top w:val="nil"/>
              <w:bottom w:val="nil"/>
            </w:tcBorders>
            <w:vAlign w:val="bottom"/>
          </w:tcPr>
          <w:p w:rsidR="00334254" w:rsidRDefault="00334254" w:rsidP="005C1BAB">
            <w:pPr>
              <w:spacing w:before="10" w:after="10"/>
              <w:ind w:right="316"/>
              <w:jc w:val="right"/>
            </w:pPr>
            <w:r>
              <w:t>49,3</w:t>
            </w:r>
          </w:p>
        </w:tc>
        <w:tc>
          <w:tcPr>
            <w:tcW w:w="1701" w:type="dxa"/>
            <w:tcBorders>
              <w:top w:val="nil"/>
              <w:bottom w:val="nil"/>
            </w:tcBorders>
            <w:vAlign w:val="bottom"/>
          </w:tcPr>
          <w:p w:rsidR="00334254" w:rsidRDefault="00334254" w:rsidP="005C1BAB">
            <w:pPr>
              <w:tabs>
                <w:tab w:val="left" w:pos="1032"/>
              </w:tabs>
              <w:spacing w:before="10" w:after="10"/>
              <w:ind w:left="-228" w:right="316"/>
              <w:jc w:val="right"/>
            </w:pPr>
            <w:r>
              <w:t>92,9</w:t>
            </w:r>
          </w:p>
        </w:tc>
        <w:tc>
          <w:tcPr>
            <w:tcW w:w="1701" w:type="dxa"/>
            <w:tcBorders>
              <w:top w:val="nil"/>
              <w:bottom w:val="nil"/>
            </w:tcBorders>
            <w:vAlign w:val="bottom"/>
          </w:tcPr>
          <w:p w:rsidR="00334254" w:rsidRDefault="00334254" w:rsidP="005C1BAB">
            <w:pPr>
              <w:spacing w:before="10" w:after="10"/>
              <w:ind w:right="316"/>
              <w:jc w:val="right"/>
            </w:pPr>
            <w:r>
              <w:t>83,5</w:t>
            </w:r>
          </w:p>
        </w:tc>
      </w:tr>
      <w:tr w:rsidR="00334254" w:rsidTr="009D0E90">
        <w:trPr>
          <w:jc w:val="center"/>
        </w:trPr>
        <w:tc>
          <w:tcPr>
            <w:tcW w:w="2268" w:type="dxa"/>
            <w:tcBorders>
              <w:top w:val="nil"/>
            </w:tcBorders>
            <w:vAlign w:val="bottom"/>
          </w:tcPr>
          <w:p w:rsidR="00334254" w:rsidRDefault="00334254" w:rsidP="005C1BAB">
            <w:pPr>
              <w:spacing w:before="10" w:after="10"/>
              <w:jc w:val="center"/>
            </w:pPr>
            <w:r>
              <w:t>2008</w:t>
            </w:r>
          </w:p>
        </w:tc>
        <w:tc>
          <w:tcPr>
            <w:tcW w:w="2552" w:type="dxa"/>
            <w:tcBorders>
              <w:top w:val="nil"/>
            </w:tcBorders>
            <w:vAlign w:val="bottom"/>
          </w:tcPr>
          <w:p w:rsidR="00334254" w:rsidRDefault="00334254" w:rsidP="005C1BAB">
            <w:pPr>
              <w:spacing w:before="10" w:after="10"/>
              <w:ind w:right="612"/>
              <w:jc w:val="right"/>
            </w:pPr>
            <w:r>
              <w:t>177,6</w:t>
            </w:r>
          </w:p>
        </w:tc>
        <w:tc>
          <w:tcPr>
            <w:tcW w:w="1701" w:type="dxa"/>
            <w:tcBorders>
              <w:top w:val="nil"/>
            </w:tcBorders>
            <w:vAlign w:val="bottom"/>
          </w:tcPr>
          <w:p w:rsidR="00334254" w:rsidRDefault="00334254" w:rsidP="005C1BAB">
            <w:pPr>
              <w:spacing w:before="10" w:after="10"/>
              <w:ind w:right="316"/>
              <w:jc w:val="right"/>
            </w:pPr>
            <w:r>
              <w:t>в 2,1 р.</w:t>
            </w:r>
          </w:p>
        </w:tc>
        <w:tc>
          <w:tcPr>
            <w:tcW w:w="1701" w:type="dxa"/>
            <w:tcBorders>
              <w:top w:val="nil"/>
            </w:tcBorders>
            <w:vAlign w:val="bottom"/>
          </w:tcPr>
          <w:p w:rsidR="00334254" w:rsidRDefault="00334254" w:rsidP="005C1BAB">
            <w:pPr>
              <w:tabs>
                <w:tab w:val="left" w:pos="1032"/>
              </w:tabs>
              <w:spacing w:before="10" w:after="10"/>
              <w:ind w:left="-228" w:right="316"/>
              <w:jc w:val="right"/>
            </w:pPr>
            <w:r>
              <w:t>110,2</w:t>
            </w:r>
          </w:p>
        </w:tc>
        <w:tc>
          <w:tcPr>
            <w:tcW w:w="1701" w:type="dxa"/>
            <w:tcBorders>
              <w:top w:val="nil"/>
            </w:tcBorders>
            <w:vAlign w:val="bottom"/>
          </w:tcPr>
          <w:p w:rsidR="00334254" w:rsidRDefault="00334254" w:rsidP="005C1BAB">
            <w:pPr>
              <w:spacing w:before="10" w:after="10"/>
              <w:ind w:right="316"/>
              <w:jc w:val="right"/>
            </w:pPr>
            <w:r>
              <w:t>164,3</w:t>
            </w:r>
          </w:p>
        </w:tc>
      </w:tr>
      <w:tr w:rsidR="00334254" w:rsidTr="00F35EDE">
        <w:trPr>
          <w:jc w:val="center"/>
        </w:trPr>
        <w:tc>
          <w:tcPr>
            <w:tcW w:w="2268" w:type="dxa"/>
            <w:vAlign w:val="bottom"/>
          </w:tcPr>
          <w:p w:rsidR="00334254" w:rsidRDefault="00334254" w:rsidP="005C1BAB">
            <w:pPr>
              <w:spacing w:before="10" w:after="10"/>
              <w:jc w:val="center"/>
            </w:pPr>
            <w:r>
              <w:t>2009</w:t>
            </w:r>
          </w:p>
        </w:tc>
        <w:tc>
          <w:tcPr>
            <w:tcW w:w="2552" w:type="dxa"/>
            <w:vAlign w:val="bottom"/>
          </w:tcPr>
          <w:p w:rsidR="00334254" w:rsidRDefault="00334254" w:rsidP="005C1BAB">
            <w:pPr>
              <w:spacing w:before="10" w:after="10"/>
              <w:ind w:right="612"/>
              <w:jc w:val="right"/>
            </w:pPr>
            <w:r>
              <w:t>108,0</w:t>
            </w:r>
          </w:p>
        </w:tc>
        <w:tc>
          <w:tcPr>
            <w:tcW w:w="1701" w:type="dxa"/>
            <w:vAlign w:val="bottom"/>
          </w:tcPr>
          <w:p w:rsidR="00334254" w:rsidRDefault="00334254" w:rsidP="005C1BAB">
            <w:pPr>
              <w:spacing w:before="10" w:after="10"/>
              <w:ind w:right="316"/>
              <w:jc w:val="right"/>
            </w:pPr>
            <w:r>
              <w:t>100,8</w:t>
            </w:r>
          </w:p>
        </w:tc>
        <w:tc>
          <w:tcPr>
            <w:tcW w:w="1701" w:type="dxa"/>
            <w:vAlign w:val="bottom"/>
          </w:tcPr>
          <w:p w:rsidR="00334254" w:rsidRDefault="00334254" w:rsidP="005C1BAB">
            <w:pPr>
              <w:tabs>
                <w:tab w:val="left" w:pos="1032"/>
              </w:tabs>
              <w:spacing w:before="10" w:after="10"/>
              <w:ind w:left="-228" w:right="316"/>
              <w:jc w:val="right"/>
            </w:pPr>
            <w:r>
              <w:t>108,8</w:t>
            </w:r>
          </w:p>
        </w:tc>
        <w:tc>
          <w:tcPr>
            <w:tcW w:w="1701" w:type="dxa"/>
            <w:vAlign w:val="bottom"/>
          </w:tcPr>
          <w:p w:rsidR="00334254" w:rsidRDefault="00334254" w:rsidP="005C1BAB">
            <w:pPr>
              <w:spacing w:before="10" w:after="10"/>
              <w:ind w:right="316"/>
              <w:jc w:val="right"/>
            </w:pPr>
            <w:r>
              <w:t>192,0</w:t>
            </w:r>
          </w:p>
        </w:tc>
      </w:tr>
      <w:tr w:rsidR="00334254" w:rsidTr="00F236F8">
        <w:trPr>
          <w:jc w:val="center"/>
        </w:trPr>
        <w:tc>
          <w:tcPr>
            <w:tcW w:w="2268" w:type="dxa"/>
            <w:tcBorders>
              <w:bottom w:val="nil"/>
            </w:tcBorders>
            <w:vAlign w:val="bottom"/>
          </w:tcPr>
          <w:p w:rsidR="00334254" w:rsidRDefault="00334254" w:rsidP="005C1BAB">
            <w:pPr>
              <w:spacing w:before="10" w:after="10"/>
              <w:jc w:val="center"/>
            </w:pPr>
            <w:r>
              <w:t>2010</w:t>
            </w:r>
          </w:p>
        </w:tc>
        <w:tc>
          <w:tcPr>
            <w:tcW w:w="2552" w:type="dxa"/>
            <w:tcBorders>
              <w:bottom w:val="nil"/>
            </w:tcBorders>
            <w:vAlign w:val="bottom"/>
          </w:tcPr>
          <w:p w:rsidR="00334254" w:rsidRDefault="00334254" w:rsidP="005C1BAB">
            <w:pPr>
              <w:spacing w:before="10" w:after="10"/>
              <w:ind w:right="612"/>
              <w:jc w:val="right"/>
            </w:pPr>
            <w:r>
              <w:t>132,3</w:t>
            </w:r>
          </w:p>
        </w:tc>
        <w:tc>
          <w:tcPr>
            <w:tcW w:w="1701" w:type="dxa"/>
            <w:tcBorders>
              <w:bottom w:val="nil"/>
            </w:tcBorders>
            <w:vAlign w:val="bottom"/>
          </w:tcPr>
          <w:p w:rsidR="00334254" w:rsidRDefault="00334254" w:rsidP="005C1BAB">
            <w:pPr>
              <w:spacing w:before="10" w:after="10"/>
              <w:ind w:right="316"/>
              <w:jc w:val="right"/>
            </w:pPr>
            <w:r>
              <w:t>139,2</w:t>
            </w:r>
          </w:p>
        </w:tc>
        <w:tc>
          <w:tcPr>
            <w:tcW w:w="1701" w:type="dxa"/>
            <w:tcBorders>
              <w:bottom w:val="nil"/>
            </w:tcBorders>
            <w:vAlign w:val="bottom"/>
          </w:tcPr>
          <w:p w:rsidR="00334254" w:rsidRDefault="00A41F28" w:rsidP="005C1BAB">
            <w:pPr>
              <w:tabs>
                <w:tab w:val="left" w:pos="1032"/>
              </w:tabs>
              <w:spacing w:before="10" w:after="10"/>
              <w:ind w:left="-228" w:right="316"/>
              <w:jc w:val="right"/>
            </w:pPr>
            <w:r>
              <w:t>106,1</w:t>
            </w:r>
          </w:p>
        </w:tc>
        <w:tc>
          <w:tcPr>
            <w:tcW w:w="1701" w:type="dxa"/>
            <w:tcBorders>
              <w:bottom w:val="nil"/>
            </w:tcBorders>
            <w:vAlign w:val="bottom"/>
          </w:tcPr>
          <w:p w:rsidR="00334254" w:rsidRDefault="00334254" w:rsidP="005C1BAB">
            <w:pPr>
              <w:spacing w:before="10" w:after="10"/>
              <w:ind w:right="316"/>
              <w:jc w:val="right"/>
            </w:pPr>
            <w:r>
              <w:t>130,9</w:t>
            </w:r>
          </w:p>
        </w:tc>
      </w:tr>
      <w:tr w:rsidR="00334254" w:rsidTr="00F236F8">
        <w:trPr>
          <w:trHeight w:val="300"/>
          <w:jc w:val="center"/>
        </w:trPr>
        <w:tc>
          <w:tcPr>
            <w:tcW w:w="2268" w:type="dxa"/>
            <w:tcBorders>
              <w:top w:val="nil"/>
              <w:bottom w:val="single" w:sz="12" w:space="0" w:color="auto"/>
            </w:tcBorders>
            <w:vAlign w:val="bottom"/>
          </w:tcPr>
          <w:p w:rsidR="00334254" w:rsidRDefault="00334254" w:rsidP="00BD21F0">
            <w:pPr>
              <w:spacing w:before="10" w:after="10"/>
              <w:jc w:val="center"/>
            </w:pPr>
            <w:r>
              <w:t>2011</w:t>
            </w:r>
          </w:p>
        </w:tc>
        <w:tc>
          <w:tcPr>
            <w:tcW w:w="2552" w:type="dxa"/>
            <w:tcBorders>
              <w:top w:val="nil"/>
              <w:bottom w:val="single" w:sz="12" w:space="0" w:color="auto"/>
            </w:tcBorders>
            <w:vAlign w:val="bottom"/>
          </w:tcPr>
          <w:p w:rsidR="00334254" w:rsidRDefault="00A41F28" w:rsidP="00BD21F0">
            <w:pPr>
              <w:spacing w:before="10" w:after="10"/>
              <w:ind w:right="612"/>
              <w:jc w:val="right"/>
            </w:pPr>
            <w:r>
              <w:t>110,1</w:t>
            </w:r>
          </w:p>
        </w:tc>
        <w:tc>
          <w:tcPr>
            <w:tcW w:w="1701" w:type="dxa"/>
            <w:tcBorders>
              <w:top w:val="nil"/>
              <w:bottom w:val="single" w:sz="12" w:space="0" w:color="auto"/>
            </w:tcBorders>
            <w:vAlign w:val="bottom"/>
          </w:tcPr>
          <w:p w:rsidR="00334254" w:rsidRDefault="00A41F28" w:rsidP="002665EB">
            <w:pPr>
              <w:spacing w:before="10" w:after="10"/>
              <w:ind w:right="316"/>
              <w:jc w:val="right"/>
            </w:pPr>
            <w:r>
              <w:t>109,7</w:t>
            </w:r>
          </w:p>
        </w:tc>
        <w:tc>
          <w:tcPr>
            <w:tcW w:w="1701" w:type="dxa"/>
            <w:tcBorders>
              <w:top w:val="nil"/>
              <w:bottom w:val="single" w:sz="12" w:space="0" w:color="auto"/>
            </w:tcBorders>
            <w:vAlign w:val="bottom"/>
          </w:tcPr>
          <w:p w:rsidR="00334254" w:rsidRDefault="00A41F28" w:rsidP="002665EB">
            <w:pPr>
              <w:tabs>
                <w:tab w:val="left" w:pos="1032"/>
              </w:tabs>
              <w:spacing w:before="10" w:after="10"/>
              <w:ind w:left="-228" w:right="316"/>
              <w:jc w:val="right"/>
            </w:pPr>
            <w:r>
              <w:t>102,0</w:t>
            </w:r>
          </w:p>
        </w:tc>
        <w:tc>
          <w:tcPr>
            <w:tcW w:w="1701" w:type="dxa"/>
            <w:tcBorders>
              <w:top w:val="nil"/>
              <w:bottom w:val="single" w:sz="12" w:space="0" w:color="auto"/>
            </w:tcBorders>
            <w:vAlign w:val="bottom"/>
          </w:tcPr>
          <w:p w:rsidR="00334254" w:rsidRDefault="00A41F28" w:rsidP="002665EB">
            <w:pPr>
              <w:spacing w:before="10" w:after="10"/>
              <w:ind w:right="316"/>
              <w:jc w:val="right"/>
            </w:pPr>
            <w:r>
              <w:t>123,9</w:t>
            </w:r>
          </w:p>
        </w:tc>
      </w:tr>
    </w:tbl>
    <w:p w:rsidR="00055E30" w:rsidRDefault="00055E30" w:rsidP="00036885">
      <w:pPr>
        <w:jc w:val="right"/>
        <w:sectPr w:rsidR="00055E30" w:rsidSect="00B451F9">
          <w:pgSz w:w="11906" w:h="16838"/>
          <w:pgMar w:top="1134" w:right="1134" w:bottom="1134" w:left="1134" w:header="709" w:footer="349" w:gutter="0"/>
          <w:cols w:space="708"/>
          <w:docGrid w:linePitch="360"/>
        </w:sectPr>
      </w:pPr>
    </w:p>
    <w:p w:rsidR="00036885" w:rsidRDefault="00036885" w:rsidP="00036885">
      <w:pPr>
        <w:jc w:val="right"/>
      </w:pPr>
      <w:r>
        <w:t>Продолжение</w:t>
      </w:r>
    </w:p>
    <w:tbl>
      <w:tblPr>
        <w:tblW w:w="9923" w:type="dxa"/>
        <w:jc w:val="center"/>
        <w:tblInd w:w="108" w:type="dxa"/>
        <w:tblBorders>
          <w:top w:val="single" w:sz="12" w:space="0" w:color="auto"/>
          <w:bottom w:val="single" w:sz="12" w:space="0" w:color="auto"/>
          <w:insideV w:val="single" w:sz="12" w:space="0" w:color="auto"/>
        </w:tblBorders>
        <w:tblLayout w:type="fixed"/>
        <w:tblLook w:val="0000"/>
      </w:tblPr>
      <w:tblGrid>
        <w:gridCol w:w="2268"/>
        <w:gridCol w:w="2552"/>
        <w:gridCol w:w="1701"/>
        <w:gridCol w:w="1701"/>
        <w:gridCol w:w="1701"/>
      </w:tblGrid>
      <w:tr w:rsidR="00036885" w:rsidRPr="008B317C" w:rsidTr="00F93B71">
        <w:trPr>
          <w:trHeight w:val="409"/>
          <w:tblHeader/>
          <w:jc w:val="center"/>
        </w:trPr>
        <w:tc>
          <w:tcPr>
            <w:tcW w:w="2268" w:type="dxa"/>
            <w:vMerge w:val="restart"/>
            <w:tcBorders>
              <w:top w:val="single" w:sz="12" w:space="0" w:color="auto"/>
              <w:bottom w:val="single" w:sz="12" w:space="0" w:color="auto"/>
            </w:tcBorders>
            <w:vAlign w:val="center"/>
          </w:tcPr>
          <w:p w:rsidR="00036885" w:rsidRPr="008B317C" w:rsidRDefault="00036885" w:rsidP="00FB2BE3">
            <w:r w:rsidRPr="008B317C">
              <w:t>Годы</w:t>
            </w:r>
          </w:p>
        </w:tc>
        <w:tc>
          <w:tcPr>
            <w:tcW w:w="2552" w:type="dxa"/>
            <w:vMerge w:val="restart"/>
            <w:tcBorders>
              <w:top w:val="single" w:sz="12" w:space="0" w:color="auto"/>
              <w:bottom w:val="single" w:sz="12" w:space="0" w:color="auto"/>
            </w:tcBorders>
            <w:vAlign w:val="center"/>
          </w:tcPr>
          <w:p w:rsidR="00036885" w:rsidRPr="008B317C" w:rsidRDefault="00036885" w:rsidP="00F93B71">
            <w:pPr>
              <w:pStyle w:val="7"/>
              <w:rPr>
                <w:i w:val="0"/>
              </w:rPr>
            </w:pPr>
            <w:r w:rsidRPr="008B317C">
              <w:rPr>
                <w:i w:val="0"/>
              </w:rPr>
              <w:t xml:space="preserve">Хозяйства всех </w:t>
            </w:r>
            <w:r w:rsidRPr="008B317C">
              <w:rPr>
                <w:i w:val="0"/>
              </w:rPr>
              <w:br/>
              <w:t>категорий</w:t>
            </w:r>
          </w:p>
        </w:tc>
        <w:tc>
          <w:tcPr>
            <w:tcW w:w="5103" w:type="dxa"/>
            <w:gridSpan w:val="3"/>
            <w:tcBorders>
              <w:top w:val="single" w:sz="12" w:space="0" w:color="auto"/>
              <w:bottom w:val="single" w:sz="12" w:space="0" w:color="auto"/>
            </w:tcBorders>
            <w:vAlign w:val="center"/>
          </w:tcPr>
          <w:p w:rsidR="00036885" w:rsidRPr="008B317C" w:rsidRDefault="00036885" w:rsidP="00F93B71">
            <w:pPr>
              <w:pStyle w:val="7"/>
              <w:rPr>
                <w:i w:val="0"/>
              </w:rPr>
            </w:pPr>
            <w:r w:rsidRPr="008B317C">
              <w:rPr>
                <w:i w:val="0"/>
              </w:rPr>
              <w:t>в том числе</w:t>
            </w:r>
          </w:p>
        </w:tc>
      </w:tr>
      <w:tr w:rsidR="00036885" w:rsidRPr="008B317C" w:rsidTr="00F93B71">
        <w:trPr>
          <w:trHeight w:val="1510"/>
          <w:tblHeader/>
          <w:jc w:val="center"/>
        </w:trPr>
        <w:tc>
          <w:tcPr>
            <w:tcW w:w="2268" w:type="dxa"/>
            <w:vMerge/>
            <w:tcBorders>
              <w:top w:val="single" w:sz="12" w:space="0" w:color="auto"/>
              <w:bottom w:val="single" w:sz="12" w:space="0" w:color="auto"/>
            </w:tcBorders>
          </w:tcPr>
          <w:p w:rsidR="00036885" w:rsidRPr="008B317C" w:rsidRDefault="00036885" w:rsidP="00F93B71">
            <w:pPr>
              <w:pStyle w:val="7"/>
              <w:rPr>
                <w:i w:val="0"/>
                <w:sz w:val="22"/>
              </w:rPr>
            </w:pPr>
          </w:p>
        </w:tc>
        <w:tc>
          <w:tcPr>
            <w:tcW w:w="2552" w:type="dxa"/>
            <w:vMerge/>
            <w:tcBorders>
              <w:top w:val="single" w:sz="12" w:space="0" w:color="auto"/>
              <w:bottom w:val="single" w:sz="12" w:space="0" w:color="auto"/>
            </w:tcBorders>
            <w:vAlign w:val="center"/>
          </w:tcPr>
          <w:p w:rsidR="00036885" w:rsidRPr="008B317C" w:rsidRDefault="00036885" w:rsidP="00F93B71">
            <w:pPr>
              <w:pStyle w:val="7"/>
              <w:rPr>
                <w:i w:val="0"/>
              </w:rPr>
            </w:pPr>
          </w:p>
        </w:tc>
        <w:tc>
          <w:tcPr>
            <w:tcW w:w="1701" w:type="dxa"/>
            <w:tcBorders>
              <w:top w:val="single" w:sz="12" w:space="0" w:color="auto"/>
              <w:bottom w:val="single" w:sz="12" w:space="0" w:color="auto"/>
            </w:tcBorders>
            <w:vAlign w:val="center"/>
          </w:tcPr>
          <w:p w:rsidR="00036885" w:rsidRPr="008B317C" w:rsidRDefault="00036885" w:rsidP="00F93B71">
            <w:pPr>
              <w:pStyle w:val="7"/>
              <w:rPr>
                <w:i w:val="0"/>
              </w:rPr>
            </w:pPr>
            <w:r w:rsidRPr="008B317C">
              <w:rPr>
                <w:i w:val="0"/>
              </w:rPr>
              <w:t>сельскохозяйственные организации</w:t>
            </w:r>
          </w:p>
        </w:tc>
        <w:tc>
          <w:tcPr>
            <w:tcW w:w="1701" w:type="dxa"/>
            <w:tcBorders>
              <w:top w:val="single" w:sz="12" w:space="0" w:color="auto"/>
              <w:bottom w:val="single" w:sz="12" w:space="0" w:color="auto"/>
            </w:tcBorders>
            <w:vAlign w:val="center"/>
          </w:tcPr>
          <w:p w:rsidR="00036885" w:rsidRPr="008B317C" w:rsidRDefault="00036885" w:rsidP="00F93B71">
            <w:pPr>
              <w:pStyle w:val="7"/>
              <w:rPr>
                <w:i w:val="0"/>
              </w:rPr>
            </w:pPr>
            <w:r w:rsidRPr="008B317C">
              <w:rPr>
                <w:i w:val="0"/>
              </w:rPr>
              <w:t>хозяйства</w:t>
            </w:r>
            <w:r w:rsidRPr="008B317C">
              <w:rPr>
                <w:i w:val="0"/>
              </w:rPr>
              <w:br/>
              <w:t xml:space="preserve"> населения</w:t>
            </w:r>
          </w:p>
        </w:tc>
        <w:tc>
          <w:tcPr>
            <w:tcW w:w="1701" w:type="dxa"/>
            <w:tcBorders>
              <w:top w:val="single" w:sz="12" w:space="0" w:color="auto"/>
              <w:bottom w:val="single" w:sz="12" w:space="0" w:color="auto"/>
            </w:tcBorders>
            <w:vAlign w:val="center"/>
          </w:tcPr>
          <w:p w:rsidR="00036885" w:rsidRPr="008B317C" w:rsidRDefault="00036885" w:rsidP="00F93B71">
            <w:pPr>
              <w:pStyle w:val="7"/>
              <w:rPr>
                <w:i w:val="0"/>
              </w:rPr>
            </w:pPr>
            <w:r w:rsidRPr="008B317C">
              <w:rPr>
                <w:i w:val="0"/>
              </w:rPr>
              <w:t>крестьянские (фермерские) хозяйства</w:t>
            </w:r>
          </w:p>
        </w:tc>
      </w:tr>
      <w:tr w:rsidR="00357E3E">
        <w:trPr>
          <w:jc w:val="center"/>
        </w:trPr>
        <w:tc>
          <w:tcPr>
            <w:tcW w:w="2268" w:type="dxa"/>
            <w:tcBorders>
              <w:top w:val="nil"/>
              <w:bottom w:val="nil"/>
            </w:tcBorders>
            <w:vAlign w:val="bottom"/>
          </w:tcPr>
          <w:p w:rsidR="00357E3E" w:rsidRDefault="00357E3E" w:rsidP="00BD21F0">
            <w:pPr>
              <w:spacing w:before="10" w:after="10"/>
              <w:jc w:val="center"/>
            </w:pPr>
          </w:p>
        </w:tc>
        <w:tc>
          <w:tcPr>
            <w:tcW w:w="7655" w:type="dxa"/>
            <w:gridSpan w:val="4"/>
            <w:tcBorders>
              <w:top w:val="nil"/>
              <w:bottom w:val="nil"/>
            </w:tcBorders>
            <w:vAlign w:val="bottom"/>
          </w:tcPr>
          <w:p w:rsidR="00357E3E" w:rsidRDefault="00357E3E" w:rsidP="00BD21F0">
            <w:pPr>
              <w:tabs>
                <w:tab w:val="left" w:pos="1872"/>
              </w:tabs>
              <w:spacing w:before="10" w:after="10"/>
              <w:ind w:right="612"/>
              <w:jc w:val="center"/>
            </w:pPr>
            <w:r>
              <w:rPr>
                <w:b/>
                <w:bCs/>
              </w:rPr>
              <w:t>Картофель</w:t>
            </w:r>
          </w:p>
        </w:tc>
      </w:tr>
      <w:tr w:rsidR="00334254" w:rsidTr="005C1BAB">
        <w:trPr>
          <w:jc w:val="center"/>
        </w:trPr>
        <w:tc>
          <w:tcPr>
            <w:tcW w:w="2268" w:type="dxa"/>
            <w:tcBorders>
              <w:top w:val="nil"/>
              <w:bottom w:val="nil"/>
            </w:tcBorders>
            <w:vAlign w:val="bottom"/>
          </w:tcPr>
          <w:p w:rsidR="00334254" w:rsidRDefault="00334254" w:rsidP="005C1BAB">
            <w:pPr>
              <w:spacing w:before="10" w:after="10"/>
              <w:jc w:val="center"/>
            </w:pPr>
            <w:r>
              <w:t>2007</w:t>
            </w:r>
          </w:p>
        </w:tc>
        <w:tc>
          <w:tcPr>
            <w:tcW w:w="2552" w:type="dxa"/>
            <w:tcBorders>
              <w:top w:val="nil"/>
              <w:bottom w:val="nil"/>
            </w:tcBorders>
            <w:vAlign w:val="bottom"/>
          </w:tcPr>
          <w:p w:rsidR="00334254" w:rsidRDefault="00334254" w:rsidP="005C1BAB">
            <w:pPr>
              <w:tabs>
                <w:tab w:val="left" w:pos="1872"/>
              </w:tabs>
              <w:spacing w:before="10" w:after="10"/>
              <w:ind w:right="612"/>
              <w:jc w:val="right"/>
            </w:pPr>
            <w:r>
              <w:t>73,0</w:t>
            </w:r>
          </w:p>
        </w:tc>
        <w:tc>
          <w:tcPr>
            <w:tcW w:w="1701" w:type="dxa"/>
            <w:tcBorders>
              <w:top w:val="nil"/>
              <w:bottom w:val="nil"/>
            </w:tcBorders>
            <w:vAlign w:val="bottom"/>
          </w:tcPr>
          <w:p w:rsidR="00334254" w:rsidRDefault="00334254" w:rsidP="005C1BAB">
            <w:pPr>
              <w:tabs>
                <w:tab w:val="left" w:pos="1872"/>
              </w:tabs>
              <w:spacing w:before="10" w:after="10"/>
              <w:ind w:right="316"/>
              <w:jc w:val="right"/>
            </w:pPr>
            <w:r>
              <w:t>70,4</w:t>
            </w:r>
          </w:p>
        </w:tc>
        <w:tc>
          <w:tcPr>
            <w:tcW w:w="1701" w:type="dxa"/>
            <w:tcBorders>
              <w:top w:val="nil"/>
              <w:bottom w:val="nil"/>
            </w:tcBorders>
            <w:vAlign w:val="bottom"/>
          </w:tcPr>
          <w:p w:rsidR="00334254" w:rsidRDefault="00334254" w:rsidP="005C1BAB">
            <w:pPr>
              <w:tabs>
                <w:tab w:val="left" w:pos="1872"/>
              </w:tabs>
              <w:spacing w:before="10" w:after="10"/>
              <w:ind w:right="316"/>
              <w:jc w:val="right"/>
            </w:pPr>
            <w:r>
              <w:t>75,0</w:t>
            </w:r>
          </w:p>
        </w:tc>
        <w:tc>
          <w:tcPr>
            <w:tcW w:w="1701" w:type="dxa"/>
            <w:tcBorders>
              <w:top w:val="nil"/>
              <w:bottom w:val="nil"/>
            </w:tcBorders>
            <w:vAlign w:val="bottom"/>
          </w:tcPr>
          <w:p w:rsidR="00334254" w:rsidRDefault="00334254" w:rsidP="005C1BAB">
            <w:pPr>
              <w:tabs>
                <w:tab w:val="left" w:pos="1872"/>
              </w:tabs>
              <w:spacing w:before="10" w:after="10"/>
              <w:ind w:right="316"/>
              <w:jc w:val="right"/>
            </w:pPr>
            <w:r>
              <w:t>16,1</w:t>
            </w:r>
          </w:p>
        </w:tc>
      </w:tr>
      <w:tr w:rsidR="00334254" w:rsidTr="009D0E90">
        <w:trPr>
          <w:jc w:val="center"/>
        </w:trPr>
        <w:tc>
          <w:tcPr>
            <w:tcW w:w="2268" w:type="dxa"/>
            <w:tcBorders>
              <w:top w:val="nil"/>
            </w:tcBorders>
            <w:vAlign w:val="bottom"/>
          </w:tcPr>
          <w:p w:rsidR="00334254" w:rsidRDefault="00334254" w:rsidP="005C1BAB">
            <w:pPr>
              <w:spacing w:before="10" w:after="10"/>
              <w:jc w:val="center"/>
            </w:pPr>
            <w:r>
              <w:t>2008</w:t>
            </w:r>
          </w:p>
        </w:tc>
        <w:tc>
          <w:tcPr>
            <w:tcW w:w="2552" w:type="dxa"/>
            <w:tcBorders>
              <w:top w:val="nil"/>
            </w:tcBorders>
            <w:vAlign w:val="bottom"/>
          </w:tcPr>
          <w:p w:rsidR="00334254" w:rsidRDefault="00334254" w:rsidP="005C1BAB">
            <w:pPr>
              <w:tabs>
                <w:tab w:val="left" w:pos="1872"/>
              </w:tabs>
              <w:spacing w:before="10" w:after="10"/>
              <w:ind w:right="612"/>
              <w:jc w:val="right"/>
            </w:pPr>
            <w:r>
              <w:t>125,8</w:t>
            </w:r>
          </w:p>
        </w:tc>
        <w:tc>
          <w:tcPr>
            <w:tcW w:w="1701" w:type="dxa"/>
            <w:tcBorders>
              <w:top w:val="nil"/>
            </w:tcBorders>
            <w:vAlign w:val="bottom"/>
          </w:tcPr>
          <w:p w:rsidR="00334254" w:rsidRDefault="00334254" w:rsidP="005C1BAB">
            <w:pPr>
              <w:tabs>
                <w:tab w:val="left" w:pos="1872"/>
              </w:tabs>
              <w:spacing w:before="10" w:after="10"/>
              <w:ind w:right="316"/>
              <w:jc w:val="right"/>
            </w:pPr>
            <w:r>
              <w:t>102,3</w:t>
            </w:r>
          </w:p>
        </w:tc>
        <w:tc>
          <w:tcPr>
            <w:tcW w:w="1701" w:type="dxa"/>
            <w:tcBorders>
              <w:top w:val="nil"/>
            </w:tcBorders>
            <w:vAlign w:val="bottom"/>
          </w:tcPr>
          <w:p w:rsidR="00334254" w:rsidRDefault="00334254" w:rsidP="005C1BAB">
            <w:pPr>
              <w:tabs>
                <w:tab w:val="left" w:pos="1872"/>
              </w:tabs>
              <w:spacing w:before="10" w:after="10"/>
              <w:ind w:right="316"/>
              <w:jc w:val="right"/>
            </w:pPr>
            <w:r>
              <w:t>128,1</w:t>
            </w:r>
          </w:p>
        </w:tc>
        <w:tc>
          <w:tcPr>
            <w:tcW w:w="1701" w:type="dxa"/>
            <w:tcBorders>
              <w:top w:val="nil"/>
            </w:tcBorders>
            <w:vAlign w:val="bottom"/>
          </w:tcPr>
          <w:p w:rsidR="00334254" w:rsidRDefault="00334254" w:rsidP="005C1BAB">
            <w:pPr>
              <w:tabs>
                <w:tab w:val="left" w:pos="1872"/>
              </w:tabs>
              <w:spacing w:before="10" w:after="10"/>
              <w:ind w:right="316"/>
              <w:jc w:val="right"/>
            </w:pPr>
            <w:r>
              <w:t>165,4</w:t>
            </w:r>
          </w:p>
        </w:tc>
      </w:tr>
      <w:tr w:rsidR="00334254" w:rsidTr="00F35EDE">
        <w:trPr>
          <w:jc w:val="center"/>
        </w:trPr>
        <w:tc>
          <w:tcPr>
            <w:tcW w:w="2268" w:type="dxa"/>
            <w:vAlign w:val="bottom"/>
          </w:tcPr>
          <w:p w:rsidR="00334254" w:rsidRDefault="00334254" w:rsidP="005C1BAB">
            <w:pPr>
              <w:spacing w:before="10" w:after="10"/>
              <w:jc w:val="center"/>
            </w:pPr>
            <w:r>
              <w:t>2009</w:t>
            </w:r>
          </w:p>
        </w:tc>
        <w:tc>
          <w:tcPr>
            <w:tcW w:w="2552" w:type="dxa"/>
            <w:vAlign w:val="bottom"/>
          </w:tcPr>
          <w:p w:rsidR="00334254" w:rsidRDefault="00334254" w:rsidP="005C1BAB">
            <w:pPr>
              <w:tabs>
                <w:tab w:val="left" w:pos="1872"/>
              </w:tabs>
              <w:spacing w:before="10" w:after="10"/>
              <w:ind w:right="612"/>
              <w:jc w:val="right"/>
            </w:pPr>
            <w:r>
              <w:t>106,6</w:t>
            </w:r>
          </w:p>
        </w:tc>
        <w:tc>
          <w:tcPr>
            <w:tcW w:w="1701" w:type="dxa"/>
            <w:vAlign w:val="bottom"/>
          </w:tcPr>
          <w:p w:rsidR="00334254" w:rsidRDefault="00334254" w:rsidP="005C1BAB">
            <w:pPr>
              <w:tabs>
                <w:tab w:val="left" w:pos="1872"/>
              </w:tabs>
              <w:spacing w:before="10" w:after="10"/>
              <w:ind w:right="316"/>
              <w:jc w:val="right"/>
            </w:pPr>
            <w:r>
              <w:t>134,7</w:t>
            </w:r>
          </w:p>
        </w:tc>
        <w:tc>
          <w:tcPr>
            <w:tcW w:w="1701" w:type="dxa"/>
            <w:vAlign w:val="bottom"/>
          </w:tcPr>
          <w:p w:rsidR="00334254" w:rsidRDefault="00334254" w:rsidP="005C1BAB">
            <w:pPr>
              <w:tabs>
                <w:tab w:val="left" w:pos="1872"/>
              </w:tabs>
              <w:spacing w:before="10" w:after="10"/>
              <w:ind w:right="316"/>
              <w:jc w:val="right"/>
            </w:pPr>
            <w:r>
              <w:t>103,5</w:t>
            </w:r>
          </w:p>
        </w:tc>
        <w:tc>
          <w:tcPr>
            <w:tcW w:w="1701" w:type="dxa"/>
            <w:vAlign w:val="bottom"/>
          </w:tcPr>
          <w:p w:rsidR="00334254" w:rsidRDefault="00334254" w:rsidP="005C1BAB">
            <w:pPr>
              <w:tabs>
                <w:tab w:val="left" w:pos="1872"/>
              </w:tabs>
              <w:spacing w:before="10" w:after="10"/>
              <w:ind w:right="316"/>
              <w:jc w:val="right"/>
            </w:pPr>
            <w:r>
              <w:t>187,1</w:t>
            </w:r>
          </w:p>
        </w:tc>
      </w:tr>
      <w:tr w:rsidR="00334254">
        <w:trPr>
          <w:jc w:val="center"/>
        </w:trPr>
        <w:tc>
          <w:tcPr>
            <w:tcW w:w="2268" w:type="dxa"/>
            <w:tcBorders>
              <w:bottom w:val="nil"/>
            </w:tcBorders>
            <w:vAlign w:val="bottom"/>
          </w:tcPr>
          <w:p w:rsidR="00334254" w:rsidRDefault="00334254" w:rsidP="005C1BAB">
            <w:pPr>
              <w:spacing w:before="10" w:after="10"/>
              <w:jc w:val="center"/>
            </w:pPr>
            <w:r>
              <w:t>2010</w:t>
            </w:r>
          </w:p>
        </w:tc>
        <w:tc>
          <w:tcPr>
            <w:tcW w:w="2552" w:type="dxa"/>
            <w:tcBorders>
              <w:bottom w:val="nil"/>
            </w:tcBorders>
            <w:vAlign w:val="bottom"/>
          </w:tcPr>
          <w:p w:rsidR="00334254" w:rsidRDefault="00334254" w:rsidP="005C1BAB">
            <w:pPr>
              <w:tabs>
                <w:tab w:val="left" w:pos="1872"/>
              </w:tabs>
              <w:spacing w:before="10" w:after="10"/>
              <w:ind w:right="612"/>
              <w:jc w:val="right"/>
            </w:pPr>
            <w:r>
              <w:t>101,0</w:t>
            </w:r>
          </w:p>
        </w:tc>
        <w:tc>
          <w:tcPr>
            <w:tcW w:w="1701" w:type="dxa"/>
            <w:tcBorders>
              <w:bottom w:val="nil"/>
            </w:tcBorders>
            <w:vAlign w:val="bottom"/>
          </w:tcPr>
          <w:p w:rsidR="00334254" w:rsidRDefault="00334254" w:rsidP="005C1BAB">
            <w:pPr>
              <w:tabs>
                <w:tab w:val="left" w:pos="1872"/>
              </w:tabs>
              <w:spacing w:before="10" w:after="10"/>
              <w:ind w:right="316"/>
              <w:jc w:val="right"/>
            </w:pPr>
            <w:r>
              <w:t>124,3</w:t>
            </w:r>
          </w:p>
        </w:tc>
        <w:tc>
          <w:tcPr>
            <w:tcW w:w="1701" w:type="dxa"/>
            <w:tcBorders>
              <w:bottom w:val="nil"/>
            </w:tcBorders>
            <w:vAlign w:val="bottom"/>
          </w:tcPr>
          <w:p w:rsidR="00334254" w:rsidRDefault="00334254" w:rsidP="005C1BAB">
            <w:pPr>
              <w:tabs>
                <w:tab w:val="left" w:pos="1872"/>
              </w:tabs>
              <w:spacing w:before="10" w:after="10"/>
              <w:ind w:right="316"/>
              <w:jc w:val="right"/>
            </w:pPr>
            <w:r>
              <w:t>98,2</w:t>
            </w:r>
          </w:p>
        </w:tc>
        <w:tc>
          <w:tcPr>
            <w:tcW w:w="1701" w:type="dxa"/>
            <w:tcBorders>
              <w:bottom w:val="nil"/>
            </w:tcBorders>
            <w:vAlign w:val="bottom"/>
          </w:tcPr>
          <w:p w:rsidR="00334254" w:rsidRDefault="00334254" w:rsidP="005C1BAB">
            <w:pPr>
              <w:tabs>
                <w:tab w:val="left" w:pos="1872"/>
              </w:tabs>
              <w:spacing w:before="10" w:after="10"/>
              <w:ind w:right="316"/>
              <w:jc w:val="right"/>
            </w:pPr>
            <w:r>
              <w:t>119,2</w:t>
            </w:r>
          </w:p>
        </w:tc>
      </w:tr>
      <w:tr w:rsidR="00334254">
        <w:trPr>
          <w:jc w:val="center"/>
        </w:trPr>
        <w:tc>
          <w:tcPr>
            <w:tcW w:w="2268" w:type="dxa"/>
            <w:tcBorders>
              <w:top w:val="nil"/>
              <w:bottom w:val="nil"/>
            </w:tcBorders>
            <w:vAlign w:val="bottom"/>
          </w:tcPr>
          <w:p w:rsidR="00334254" w:rsidRDefault="00334254" w:rsidP="00BD21F0">
            <w:pPr>
              <w:spacing w:before="10" w:after="10"/>
              <w:jc w:val="center"/>
            </w:pPr>
            <w:r>
              <w:t>2011</w:t>
            </w:r>
          </w:p>
        </w:tc>
        <w:tc>
          <w:tcPr>
            <w:tcW w:w="2552" w:type="dxa"/>
            <w:tcBorders>
              <w:top w:val="nil"/>
              <w:bottom w:val="nil"/>
            </w:tcBorders>
            <w:vAlign w:val="bottom"/>
          </w:tcPr>
          <w:p w:rsidR="00334254" w:rsidRDefault="00A41F28" w:rsidP="00BD21F0">
            <w:pPr>
              <w:tabs>
                <w:tab w:val="left" w:pos="1872"/>
              </w:tabs>
              <w:spacing w:before="10" w:after="10"/>
              <w:ind w:right="612"/>
              <w:jc w:val="right"/>
            </w:pPr>
            <w:r>
              <w:t>101,9</w:t>
            </w:r>
          </w:p>
        </w:tc>
        <w:tc>
          <w:tcPr>
            <w:tcW w:w="1701" w:type="dxa"/>
            <w:tcBorders>
              <w:top w:val="nil"/>
              <w:bottom w:val="nil"/>
            </w:tcBorders>
            <w:vAlign w:val="bottom"/>
          </w:tcPr>
          <w:p w:rsidR="00334254" w:rsidRDefault="00A41F28" w:rsidP="002665EB">
            <w:pPr>
              <w:tabs>
                <w:tab w:val="left" w:pos="1872"/>
              </w:tabs>
              <w:spacing w:before="10" w:after="10"/>
              <w:ind w:right="316"/>
              <w:jc w:val="right"/>
            </w:pPr>
            <w:r>
              <w:t>88,2</w:t>
            </w:r>
          </w:p>
        </w:tc>
        <w:tc>
          <w:tcPr>
            <w:tcW w:w="1701" w:type="dxa"/>
            <w:tcBorders>
              <w:top w:val="nil"/>
              <w:bottom w:val="nil"/>
            </w:tcBorders>
            <w:vAlign w:val="bottom"/>
          </w:tcPr>
          <w:p w:rsidR="00334254" w:rsidRDefault="00A41F28" w:rsidP="002665EB">
            <w:pPr>
              <w:tabs>
                <w:tab w:val="left" w:pos="1872"/>
              </w:tabs>
              <w:spacing w:before="10" w:after="10"/>
              <w:ind w:right="316"/>
              <w:jc w:val="right"/>
            </w:pPr>
            <w:r>
              <w:t>104,4</w:t>
            </w:r>
          </w:p>
        </w:tc>
        <w:tc>
          <w:tcPr>
            <w:tcW w:w="1701" w:type="dxa"/>
            <w:tcBorders>
              <w:top w:val="nil"/>
              <w:bottom w:val="nil"/>
            </w:tcBorders>
            <w:vAlign w:val="bottom"/>
          </w:tcPr>
          <w:p w:rsidR="00334254" w:rsidRDefault="00A41F28" w:rsidP="002665EB">
            <w:pPr>
              <w:tabs>
                <w:tab w:val="left" w:pos="1872"/>
              </w:tabs>
              <w:spacing w:before="10" w:after="10"/>
              <w:ind w:right="316"/>
              <w:jc w:val="right"/>
            </w:pPr>
            <w:r>
              <w:t>70,4</w:t>
            </w:r>
          </w:p>
        </w:tc>
      </w:tr>
      <w:tr w:rsidR="00334254">
        <w:trPr>
          <w:jc w:val="center"/>
        </w:trPr>
        <w:tc>
          <w:tcPr>
            <w:tcW w:w="2268" w:type="dxa"/>
            <w:tcBorders>
              <w:top w:val="nil"/>
              <w:bottom w:val="nil"/>
            </w:tcBorders>
            <w:vAlign w:val="bottom"/>
          </w:tcPr>
          <w:p w:rsidR="00334254" w:rsidRDefault="00334254" w:rsidP="00BD21F0">
            <w:pPr>
              <w:spacing w:before="10" w:after="10"/>
              <w:jc w:val="center"/>
            </w:pPr>
          </w:p>
        </w:tc>
        <w:tc>
          <w:tcPr>
            <w:tcW w:w="7655" w:type="dxa"/>
            <w:gridSpan w:val="4"/>
            <w:tcBorders>
              <w:top w:val="nil"/>
              <w:bottom w:val="nil"/>
            </w:tcBorders>
            <w:vAlign w:val="bottom"/>
          </w:tcPr>
          <w:p w:rsidR="00334254" w:rsidRDefault="00334254" w:rsidP="00BD21F0">
            <w:pPr>
              <w:spacing w:before="10" w:after="10"/>
              <w:ind w:right="612"/>
              <w:jc w:val="center"/>
            </w:pPr>
            <w:r>
              <w:rPr>
                <w:b/>
                <w:bCs/>
              </w:rPr>
              <w:t>Овощи</w:t>
            </w:r>
          </w:p>
        </w:tc>
      </w:tr>
      <w:tr w:rsidR="00334254" w:rsidTr="005C1BAB">
        <w:trPr>
          <w:jc w:val="center"/>
        </w:trPr>
        <w:tc>
          <w:tcPr>
            <w:tcW w:w="2268" w:type="dxa"/>
            <w:tcBorders>
              <w:top w:val="nil"/>
              <w:bottom w:val="nil"/>
            </w:tcBorders>
            <w:vAlign w:val="bottom"/>
          </w:tcPr>
          <w:p w:rsidR="00334254" w:rsidRDefault="00334254" w:rsidP="005C1BAB">
            <w:pPr>
              <w:spacing w:before="10" w:after="10"/>
              <w:jc w:val="center"/>
            </w:pPr>
            <w:r>
              <w:t>2007</w:t>
            </w:r>
          </w:p>
        </w:tc>
        <w:tc>
          <w:tcPr>
            <w:tcW w:w="2552" w:type="dxa"/>
            <w:tcBorders>
              <w:top w:val="nil"/>
              <w:bottom w:val="nil"/>
            </w:tcBorders>
            <w:vAlign w:val="bottom"/>
          </w:tcPr>
          <w:p w:rsidR="00334254" w:rsidRDefault="00334254" w:rsidP="005C1BAB">
            <w:pPr>
              <w:spacing w:before="10" w:after="10"/>
              <w:ind w:right="612"/>
              <w:jc w:val="right"/>
            </w:pPr>
            <w:r>
              <w:t>92,7</w:t>
            </w:r>
          </w:p>
        </w:tc>
        <w:tc>
          <w:tcPr>
            <w:tcW w:w="1701" w:type="dxa"/>
            <w:tcBorders>
              <w:top w:val="nil"/>
              <w:bottom w:val="nil"/>
            </w:tcBorders>
            <w:vAlign w:val="bottom"/>
          </w:tcPr>
          <w:p w:rsidR="00334254" w:rsidRDefault="00334254" w:rsidP="005C1BAB">
            <w:pPr>
              <w:spacing w:before="10" w:after="10"/>
              <w:ind w:right="316"/>
              <w:jc w:val="right"/>
            </w:pPr>
            <w:r>
              <w:t>112,2</w:t>
            </w:r>
          </w:p>
        </w:tc>
        <w:tc>
          <w:tcPr>
            <w:tcW w:w="1701" w:type="dxa"/>
            <w:tcBorders>
              <w:top w:val="nil"/>
              <w:bottom w:val="nil"/>
            </w:tcBorders>
            <w:vAlign w:val="bottom"/>
          </w:tcPr>
          <w:p w:rsidR="00334254" w:rsidRDefault="00334254" w:rsidP="005C1BAB">
            <w:pPr>
              <w:spacing w:before="10" w:after="10"/>
              <w:ind w:right="316"/>
              <w:jc w:val="right"/>
            </w:pPr>
            <w:r>
              <w:t>87,4</w:t>
            </w:r>
          </w:p>
        </w:tc>
        <w:tc>
          <w:tcPr>
            <w:tcW w:w="1701" w:type="dxa"/>
            <w:tcBorders>
              <w:top w:val="nil"/>
              <w:bottom w:val="nil"/>
            </w:tcBorders>
            <w:vAlign w:val="bottom"/>
          </w:tcPr>
          <w:p w:rsidR="00334254" w:rsidRDefault="00334254" w:rsidP="005C1BAB">
            <w:pPr>
              <w:spacing w:before="10" w:after="10"/>
              <w:ind w:right="316"/>
              <w:jc w:val="right"/>
            </w:pPr>
            <w:r>
              <w:t>182,9</w:t>
            </w:r>
          </w:p>
        </w:tc>
      </w:tr>
      <w:tr w:rsidR="00334254" w:rsidTr="009D0E90">
        <w:trPr>
          <w:jc w:val="center"/>
        </w:trPr>
        <w:tc>
          <w:tcPr>
            <w:tcW w:w="2268" w:type="dxa"/>
            <w:tcBorders>
              <w:top w:val="nil"/>
            </w:tcBorders>
            <w:vAlign w:val="bottom"/>
          </w:tcPr>
          <w:p w:rsidR="00334254" w:rsidRDefault="00334254" w:rsidP="005C1BAB">
            <w:pPr>
              <w:spacing w:before="10" w:after="10"/>
              <w:jc w:val="center"/>
            </w:pPr>
            <w:r>
              <w:t>2008</w:t>
            </w:r>
          </w:p>
        </w:tc>
        <w:tc>
          <w:tcPr>
            <w:tcW w:w="2552" w:type="dxa"/>
            <w:tcBorders>
              <w:top w:val="nil"/>
            </w:tcBorders>
            <w:vAlign w:val="bottom"/>
          </w:tcPr>
          <w:p w:rsidR="00334254" w:rsidRDefault="00334254" w:rsidP="005C1BAB">
            <w:pPr>
              <w:spacing w:before="10" w:after="10"/>
              <w:ind w:right="612"/>
              <w:jc w:val="right"/>
            </w:pPr>
            <w:r>
              <w:t>104,5</w:t>
            </w:r>
          </w:p>
        </w:tc>
        <w:tc>
          <w:tcPr>
            <w:tcW w:w="1701" w:type="dxa"/>
            <w:tcBorders>
              <w:top w:val="nil"/>
            </w:tcBorders>
            <w:vAlign w:val="bottom"/>
          </w:tcPr>
          <w:p w:rsidR="00334254" w:rsidRDefault="00334254" w:rsidP="005C1BAB">
            <w:pPr>
              <w:spacing w:before="10" w:after="10"/>
              <w:ind w:right="316"/>
              <w:jc w:val="right"/>
            </w:pPr>
            <w:r>
              <w:t>78,8</w:t>
            </w:r>
          </w:p>
        </w:tc>
        <w:tc>
          <w:tcPr>
            <w:tcW w:w="1701" w:type="dxa"/>
            <w:tcBorders>
              <w:top w:val="nil"/>
            </w:tcBorders>
            <w:vAlign w:val="bottom"/>
          </w:tcPr>
          <w:p w:rsidR="00334254" w:rsidRDefault="00334254" w:rsidP="005C1BAB">
            <w:pPr>
              <w:spacing w:before="10" w:after="10"/>
              <w:ind w:right="316"/>
              <w:jc w:val="right"/>
            </w:pPr>
            <w:r>
              <w:t>113,0</w:t>
            </w:r>
          </w:p>
        </w:tc>
        <w:tc>
          <w:tcPr>
            <w:tcW w:w="1701" w:type="dxa"/>
            <w:tcBorders>
              <w:top w:val="nil"/>
            </w:tcBorders>
            <w:vAlign w:val="bottom"/>
          </w:tcPr>
          <w:p w:rsidR="00334254" w:rsidRDefault="00334254" w:rsidP="005C1BAB">
            <w:pPr>
              <w:spacing w:before="10" w:after="10"/>
              <w:ind w:right="316"/>
              <w:jc w:val="right"/>
            </w:pPr>
            <w:r>
              <w:t>74,2</w:t>
            </w:r>
          </w:p>
        </w:tc>
      </w:tr>
      <w:tr w:rsidR="00334254" w:rsidTr="00F35EDE">
        <w:trPr>
          <w:jc w:val="center"/>
        </w:trPr>
        <w:tc>
          <w:tcPr>
            <w:tcW w:w="2268" w:type="dxa"/>
            <w:vAlign w:val="bottom"/>
          </w:tcPr>
          <w:p w:rsidR="00334254" w:rsidRDefault="00334254" w:rsidP="005C1BAB">
            <w:pPr>
              <w:spacing w:before="10" w:after="10"/>
              <w:jc w:val="center"/>
            </w:pPr>
            <w:r>
              <w:t>2009</w:t>
            </w:r>
          </w:p>
        </w:tc>
        <w:tc>
          <w:tcPr>
            <w:tcW w:w="2552" w:type="dxa"/>
            <w:vAlign w:val="bottom"/>
          </w:tcPr>
          <w:p w:rsidR="00334254" w:rsidRDefault="00334254" w:rsidP="005C1BAB">
            <w:pPr>
              <w:spacing w:before="10" w:after="10"/>
              <w:ind w:right="612"/>
              <w:jc w:val="right"/>
            </w:pPr>
            <w:r>
              <w:t>111,7</w:t>
            </w:r>
          </w:p>
        </w:tc>
        <w:tc>
          <w:tcPr>
            <w:tcW w:w="1701" w:type="dxa"/>
            <w:vAlign w:val="bottom"/>
          </w:tcPr>
          <w:p w:rsidR="00334254" w:rsidRDefault="00334254" w:rsidP="005C1BAB">
            <w:pPr>
              <w:spacing w:before="10" w:after="10"/>
              <w:ind w:right="316"/>
              <w:jc w:val="right"/>
            </w:pPr>
            <w:r>
              <w:t>118,3</w:t>
            </w:r>
          </w:p>
        </w:tc>
        <w:tc>
          <w:tcPr>
            <w:tcW w:w="1701" w:type="dxa"/>
            <w:vAlign w:val="bottom"/>
          </w:tcPr>
          <w:p w:rsidR="00334254" w:rsidRDefault="00334254" w:rsidP="005C1BAB">
            <w:pPr>
              <w:spacing w:before="10" w:after="10"/>
              <w:ind w:right="316"/>
              <w:jc w:val="right"/>
            </w:pPr>
            <w:r>
              <w:t>110,0</w:t>
            </w:r>
          </w:p>
        </w:tc>
        <w:tc>
          <w:tcPr>
            <w:tcW w:w="1701" w:type="dxa"/>
            <w:vAlign w:val="bottom"/>
          </w:tcPr>
          <w:p w:rsidR="00334254" w:rsidRDefault="00334254" w:rsidP="005C1BAB">
            <w:pPr>
              <w:spacing w:before="10" w:after="10"/>
              <w:ind w:right="316"/>
              <w:jc w:val="right"/>
            </w:pPr>
            <w:r>
              <w:t>137,9</w:t>
            </w:r>
          </w:p>
        </w:tc>
      </w:tr>
      <w:tr w:rsidR="00334254">
        <w:trPr>
          <w:jc w:val="center"/>
        </w:trPr>
        <w:tc>
          <w:tcPr>
            <w:tcW w:w="2268" w:type="dxa"/>
            <w:vAlign w:val="bottom"/>
          </w:tcPr>
          <w:p w:rsidR="00334254" w:rsidRDefault="00334254" w:rsidP="005C1BAB">
            <w:pPr>
              <w:spacing w:before="10" w:after="10"/>
              <w:jc w:val="center"/>
            </w:pPr>
            <w:r>
              <w:t>2010</w:t>
            </w:r>
          </w:p>
        </w:tc>
        <w:tc>
          <w:tcPr>
            <w:tcW w:w="2552" w:type="dxa"/>
            <w:vAlign w:val="bottom"/>
          </w:tcPr>
          <w:p w:rsidR="00334254" w:rsidRDefault="00A41F28" w:rsidP="005C1BAB">
            <w:pPr>
              <w:spacing w:before="10" w:after="10"/>
              <w:ind w:right="612"/>
              <w:jc w:val="right"/>
            </w:pPr>
            <w:r>
              <w:t>108,6</w:t>
            </w:r>
          </w:p>
        </w:tc>
        <w:tc>
          <w:tcPr>
            <w:tcW w:w="1701" w:type="dxa"/>
            <w:vAlign w:val="bottom"/>
          </w:tcPr>
          <w:p w:rsidR="00334254" w:rsidRDefault="00A41F28" w:rsidP="005C1BAB">
            <w:pPr>
              <w:spacing w:before="10" w:after="10"/>
              <w:ind w:right="316"/>
              <w:jc w:val="right"/>
            </w:pPr>
            <w:r>
              <w:t>110,3</w:t>
            </w:r>
          </w:p>
        </w:tc>
        <w:tc>
          <w:tcPr>
            <w:tcW w:w="1701" w:type="dxa"/>
            <w:vAlign w:val="bottom"/>
          </w:tcPr>
          <w:p w:rsidR="00334254" w:rsidRDefault="00334254" w:rsidP="005C1BAB">
            <w:pPr>
              <w:spacing w:before="10" w:after="10"/>
              <w:ind w:right="316"/>
              <w:jc w:val="right"/>
            </w:pPr>
            <w:r>
              <w:t>106,2</w:t>
            </w:r>
          </w:p>
        </w:tc>
        <w:tc>
          <w:tcPr>
            <w:tcW w:w="1701" w:type="dxa"/>
            <w:vAlign w:val="bottom"/>
          </w:tcPr>
          <w:p w:rsidR="00334254" w:rsidRDefault="00A41F28" w:rsidP="005C1BAB">
            <w:pPr>
              <w:spacing w:before="10" w:after="10"/>
              <w:ind w:right="316"/>
              <w:jc w:val="right"/>
            </w:pPr>
            <w:r>
              <w:t>в 3,2р.</w:t>
            </w:r>
          </w:p>
        </w:tc>
      </w:tr>
      <w:tr w:rsidR="00334254">
        <w:trPr>
          <w:jc w:val="center"/>
        </w:trPr>
        <w:tc>
          <w:tcPr>
            <w:tcW w:w="2268" w:type="dxa"/>
            <w:vAlign w:val="bottom"/>
          </w:tcPr>
          <w:p w:rsidR="00334254" w:rsidRDefault="00334254" w:rsidP="00BD21F0">
            <w:pPr>
              <w:spacing w:before="10" w:after="10"/>
              <w:jc w:val="center"/>
            </w:pPr>
            <w:r>
              <w:t>2011</w:t>
            </w:r>
          </w:p>
        </w:tc>
        <w:tc>
          <w:tcPr>
            <w:tcW w:w="2552" w:type="dxa"/>
            <w:vAlign w:val="bottom"/>
          </w:tcPr>
          <w:p w:rsidR="00334254" w:rsidRDefault="00A41F28" w:rsidP="00BD21F0">
            <w:pPr>
              <w:spacing w:before="10" w:after="10"/>
              <w:ind w:right="612"/>
              <w:jc w:val="right"/>
            </w:pPr>
            <w:r>
              <w:t>101,8</w:t>
            </w:r>
          </w:p>
        </w:tc>
        <w:tc>
          <w:tcPr>
            <w:tcW w:w="1701" w:type="dxa"/>
            <w:vAlign w:val="bottom"/>
          </w:tcPr>
          <w:p w:rsidR="00334254" w:rsidRDefault="00A41F28" w:rsidP="002665EB">
            <w:pPr>
              <w:spacing w:before="10" w:after="10"/>
              <w:ind w:right="316"/>
              <w:jc w:val="right"/>
            </w:pPr>
            <w:r>
              <w:t>83,8</w:t>
            </w:r>
          </w:p>
        </w:tc>
        <w:tc>
          <w:tcPr>
            <w:tcW w:w="1701" w:type="dxa"/>
            <w:vAlign w:val="bottom"/>
          </w:tcPr>
          <w:p w:rsidR="00334254" w:rsidRDefault="00A41F28" w:rsidP="002665EB">
            <w:pPr>
              <w:spacing w:before="10" w:after="10"/>
              <w:ind w:right="316"/>
              <w:jc w:val="right"/>
            </w:pPr>
            <w:r>
              <w:t>107,3</w:t>
            </w:r>
          </w:p>
        </w:tc>
        <w:tc>
          <w:tcPr>
            <w:tcW w:w="1701" w:type="dxa"/>
            <w:vAlign w:val="bottom"/>
          </w:tcPr>
          <w:p w:rsidR="00334254" w:rsidRDefault="00A41F28" w:rsidP="002665EB">
            <w:pPr>
              <w:spacing w:before="10" w:after="10"/>
              <w:ind w:right="316"/>
              <w:jc w:val="right"/>
            </w:pPr>
            <w:r>
              <w:t>64,2</w:t>
            </w:r>
          </w:p>
        </w:tc>
      </w:tr>
    </w:tbl>
    <w:p w:rsidR="008D3128" w:rsidRDefault="008D3128" w:rsidP="008D3128">
      <w:bookmarkStart w:id="1118" w:name="_Toc135622396"/>
    </w:p>
    <w:p w:rsidR="008D3128" w:rsidRDefault="008D3128" w:rsidP="008D3128"/>
    <w:p w:rsidR="008D3128" w:rsidRPr="007B72AB" w:rsidRDefault="008D3128" w:rsidP="00AE427D">
      <w:pPr>
        <w:pStyle w:val="1"/>
        <w:jc w:val="center"/>
        <w:rPr>
          <w:spacing w:val="-6"/>
        </w:rPr>
      </w:pPr>
      <w:bookmarkStart w:id="1119" w:name="_Toc238547748"/>
      <w:bookmarkStart w:id="1120" w:name="_Toc346180724"/>
      <w:r w:rsidRPr="007B72AB">
        <w:rPr>
          <w:spacing w:val="-6"/>
        </w:rPr>
        <w:t>ПРОИЗВОДСТВО ОСНОВНЫХ ПРОДУКТОВ РАСТЕНИЕВОДСТВА</w:t>
      </w:r>
      <w:r w:rsidRPr="007B72AB">
        <w:rPr>
          <w:spacing w:val="-6"/>
        </w:rPr>
        <w:br/>
        <w:t xml:space="preserve">ПО КОЖУУНАМ И </w:t>
      </w:r>
      <w:bookmarkEnd w:id="1118"/>
      <w:r w:rsidR="00F42744">
        <w:rPr>
          <w:spacing w:val="-6"/>
        </w:rPr>
        <w:t xml:space="preserve">гг. </w:t>
      </w:r>
      <w:r w:rsidRPr="007B72AB">
        <w:rPr>
          <w:spacing w:val="-6"/>
        </w:rPr>
        <w:t>КЫЗЫЛ И АК-ДОВУРАК</w:t>
      </w:r>
      <w:bookmarkEnd w:id="1119"/>
      <w:bookmarkEnd w:id="1120"/>
    </w:p>
    <w:p w:rsidR="008D3128" w:rsidRPr="008305AB" w:rsidRDefault="008D3128" w:rsidP="008305AB">
      <w:pPr>
        <w:jc w:val="center"/>
      </w:pPr>
      <w:r w:rsidRPr="008305AB">
        <w:t>(в хозяйствах всех категорий, центнеров)</w:t>
      </w:r>
    </w:p>
    <w:p w:rsidR="008D3128" w:rsidRPr="00BD21F0" w:rsidRDefault="008D3128" w:rsidP="008D3128">
      <w:pPr>
        <w:jc w:val="center"/>
        <w:rPr>
          <w:sz w:val="10"/>
          <w:szCs w:val="10"/>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3119"/>
        <w:gridCol w:w="1134"/>
        <w:gridCol w:w="1134"/>
        <w:gridCol w:w="1134"/>
        <w:gridCol w:w="1134"/>
        <w:gridCol w:w="1134"/>
        <w:gridCol w:w="1134"/>
      </w:tblGrid>
      <w:tr w:rsidR="008D3128">
        <w:trPr>
          <w:trHeight w:val="407"/>
          <w:jc w:val="center"/>
        </w:trPr>
        <w:tc>
          <w:tcPr>
            <w:tcW w:w="3119" w:type="dxa"/>
            <w:vMerge w:val="restart"/>
            <w:tcBorders>
              <w:top w:val="single" w:sz="12" w:space="0" w:color="auto"/>
              <w:bottom w:val="single" w:sz="12" w:space="0" w:color="auto"/>
            </w:tcBorders>
          </w:tcPr>
          <w:p w:rsidR="008D3128" w:rsidRDefault="008D3128" w:rsidP="00A26B5D">
            <w:pPr>
              <w:spacing w:line="216" w:lineRule="auto"/>
              <w:jc w:val="center"/>
            </w:pPr>
          </w:p>
        </w:tc>
        <w:tc>
          <w:tcPr>
            <w:tcW w:w="2268" w:type="dxa"/>
            <w:gridSpan w:val="2"/>
            <w:tcBorders>
              <w:top w:val="single" w:sz="12" w:space="0" w:color="auto"/>
              <w:bottom w:val="single" w:sz="12" w:space="0" w:color="auto"/>
            </w:tcBorders>
            <w:vAlign w:val="center"/>
          </w:tcPr>
          <w:p w:rsidR="008D3128" w:rsidRDefault="008D3128" w:rsidP="00A26B5D">
            <w:pPr>
              <w:pStyle w:val="7"/>
              <w:spacing w:line="216" w:lineRule="auto"/>
              <w:rPr>
                <w:i w:val="0"/>
              </w:rPr>
            </w:pPr>
            <w:r w:rsidRPr="00C024DE">
              <w:rPr>
                <w:i w:val="0"/>
              </w:rPr>
              <w:t xml:space="preserve">Зерновые </w:t>
            </w:r>
          </w:p>
          <w:p w:rsidR="008D3128" w:rsidRPr="00C024DE" w:rsidRDefault="008D3128" w:rsidP="00A26B5D">
            <w:pPr>
              <w:pStyle w:val="7"/>
              <w:spacing w:line="216" w:lineRule="auto"/>
              <w:rPr>
                <w:i w:val="0"/>
              </w:rPr>
            </w:pPr>
            <w:r w:rsidRPr="00C024DE">
              <w:rPr>
                <w:i w:val="0"/>
              </w:rPr>
              <w:t>культуры</w:t>
            </w:r>
          </w:p>
        </w:tc>
        <w:tc>
          <w:tcPr>
            <w:tcW w:w="2268" w:type="dxa"/>
            <w:gridSpan w:val="2"/>
            <w:tcBorders>
              <w:top w:val="single" w:sz="12" w:space="0" w:color="auto"/>
              <w:bottom w:val="single" w:sz="12" w:space="0" w:color="auto"/>
            </w:tcBorders>
            <w:vAlign w:val="center"/>
          </w:tcPr>
          <w:p w:rsidR="008D3128" w:rsidRPr="00C024DE" w:rsidRDefault="008D3128" w:rsidP="00A26B5D">
            <w:pPr>
              <w:pStyle w:val="7"/>
              <w:spacing w:line="216" w:lineRule="auto"/>
              <w:rPr>
                <w:i w:val="0"/>
              </w:rPr>
            </w:pPr>
            <w:r w:rsidRPr="00C024DE">
              <w:rPr>
                <w:i w:val="0"/>
              </w:rPr>
              <w:t>Картофель</w:t>
            </w:r>
          </w:p>
        </w:tc>
        <w:tc>
          <w:tcPr>
            <w:tcW w:w="2268" w:type="dxa"/>
            <w:gridSpan w:val="2"/>
            <w:tcBorders>
              <w:top w:val="single" w:sz="12" w:space="0" w:color="auto"/>
              <w:bottom w:val="single" w:sz="12" w:space="0" w:color="auto"/>
            </w:tcBorders>
            <w:vAlign w:val="center"/>
          </w:tcPr>
          <w:p w:rsidR="008D3128" w:rsidRPr="00C024DE" w:rsidRDefault="008D3128" w:rsidP="00A26B5D">
            <w:pPr>
              <w:pStyle w:val="7"/>
              <w:spacing w:line="216" w:lineRule="auto"/>
              <w:rPr>
                <w:i w:val="0"/>
              </w:rPr>
            </w:pPr>
            <w:r w:rsidRPr="00C024DE">
              <w:rPr>
                <w:i w:val="0"/>
              </w:rPr>
              <w:t>Овощи</w:t>
            </w:r>
          </w:p>
        </w:tc>
      </w:tr>
      <w:tr w:rsidR="00334254" w:rsidTr="00F83E9F">
        <w:trPr>
          <w:trHeight w:val="267"/>
          <w:jc w:val="center"/>
        </w:trPr>
        <w:tc>
          <w:tcPr>
            <w:tcW w:w="3119" w:type="dxa"/>
            <w:vMerge/>
            <w:tcBorders>
              <w:top w:val="single" w:sz="12" w:space="0" w:color="auto"/>
              <w:bottom w:val="single" w:sz="12" w:space="0" w:color="auto"/>
            </w:tcBorders>
          </w:tcPr>
          <w:p w:rsidR="00334254" w:rsidRDefault="00334254" w:rsidP="00A26B5D">
            <w:pPr>
              <w:spacing w:line="216" w:lineRule="auto"/>
              <w:jc w:val="center"/>
            </w:pPr>
          </w:p>
        </w:tc>
        <w:tc>
          <w:tcPr>
            <w:tcW w:w="1134" w:type="dxa"/>
            <w:tcBorders>
              <w:top w:val="single" w:sz="12" w:space="0" w:color="auto"/>
              <w:bottom w:val="single" w:sz="12" w:space="0" w:color="auto"/>
            </w:tcBorders>
            <w:vAlign w:val="center"/>
          </w:tcPr>
          <w:p w:rsidR="00334254" w:rsidRPr="00C024DE" w:rsidRDefault="00334254" w:rsidP="00F83E9F">
            <w:pPr>
              <w:pStyle w:val="7"/>
              <w:spacing w:line="216" w:lineRule="auto"/>
              <w:rPr>
                <w:i w:val="0"/>
              </w:rPr>
            </w:pPr>
            <w:r>
              <w:rPr>
                <w:i w:val="0"/>
              </w:rPr>
              <w:t>2007</w:t>
            </w:r>
          </w:p>
        </w:tc>
        <w:tc>
          <w:tcPr>
            <w:tcW w:w="1134" w:type="dxa"/>
            <w:tcBorders>
              <w:top w:val="single" w:sz="12" w:space="0" w:color="auto"/>
              <w:bottom w:val="single" w:sz="12" w:space="0" w:color="auto"/>
            </w:tcBorders>
            <w:vAlign w:val="center"/>
          </w:tcPr>
          <w:p w:rsidR="00334254" w:rsidRPr="00C024DE" w:rsidRDefault="00334254" w:rsidP="00F83E9F">
            <w:pPr>
              <w:pStyle w:val="7"/>
              <w:spacing w:line="216" w:lineRule="auto"/>
              <w:rPr>
                <w:i w:val="0"/>
              </w:rPr>
            </w:pPr>
            <w:r>
              <w:rPr>
                <w:i w:val="0"/>
              </w:rPr>
              <w:t>2011</w:t>
            </w:r>
          </w:p>
        </w:tc>
        <w:tc>
          <w:tcPr>
            <w:tcW w:w="1134" w:type="dxa"/>
            <w:tcBorders>
              <w:top w:val="single" w:sz="12" w:space="0" w:color="auto"/>
              <w:bottom w:val="single" w:sz="12" w:space="0" w:color="auto"/>
            </w:tcBorders>
            <w:vAlign w:val="center"/>
          </w:tcPr>
          <w:p w:rsidR="00334254" w:rsidRPr="00C024DE" w:rsidRDefault="00334254" w:rsidP="005C1BAB">
            <w:pPr>
              <w:pStyle w:val="7"/>
              <w:spacing w:line="216" w:lineRule="auto"/>
              <w:rPr>
                <w:i w:val="0"/>
              </w:rPr>
            </w:pPr>
            <w:r>
              <w:rPr>
                <w:i w:val="0"/>
              </w:rPr>
              <w:t>2007</w:t>
            </w:r>
          </w:p>
        </w:tc>
        <w:tc>
          <w:tcPr>
            <w:tcW w:w="1134" w:type="dxa"/>
            <w:tcBorders>
              <w:top w:val="single" w:sz="12" w:space="0" w:color="auto"/>
              <w:bottom w:val="single" w:sz="12" w:space="0" w:color="auto"/>
            </w:tcBorders>
            <w:vAlign w:val="center"/>
          </w:tcPr>
          <w:p w:rsidR="00334254" w:rsidRPr="00C024DE" w:rsidRDefault="00334254" w:rsidP="005C1BAB">
            <w:pPr>
              <w:pStyle w:val="7"/>
              <w:spacing w:line="216" w:lineRule="auto"/>
              <w:rPr>
                <w:i w:val="0"/>
              </w:rPr>
            </w:pPr>
            <w:r>
              <w:rPr>
                <w:i w:val="0"/>
              </w:rPr>
              <w:t>2011</w:t>
            </w:r>
          </w:p>
        </w:tc>
        <w:tc>
          <w:tcPr>
            <w:tcW w:w="1134" w:type="dxa"/>
            <w:tcBorders>
              <w:top w:val="single" w:sz="12" w:space="0" w:color="auto"/>
              <w:bottom w:val="single" w:sz="12" w:space="0" w:color="auto"/>
            </w:tcBorders>
            <w:vAlign w:val="center"/>
          </w:tcPr>
          <w:p w:rsidR="00334254" w:rsidRPr="00C024DE" w:rsidRDefault="00334254" w:rsidP="005C1BAB">
            <w:pPr>
              <w:pStyle w:val="7"/>
              <w:spacing w:line="216" w:lineRule="auto"/>
              <w:rPr>
                <w:i w:val="0"/>
              </w:rPr>
            </w:pPr>
            <w:r>
              <w:rPr>
                <w:i w:val="0"/>
              </w:rPr>
              <w:t>2007</w:t>
            </w:r>
          </w:p>
        </w:tc>
        <w:tc>
          <w:tcPr>
            <w:tcW w:w="1134" w:type="dxa"/>
            <w:tcBorders>
              <w:top w:val="single" w:sz="12" w:space="0" w:color="auto"/>
              <w:bottom w:val="single" w:sz="12" w:space="0" w:color="auto"/>
            </w:tcBorders>
            <w:vAlign w:val="center"/>
          </w:tcPr>
          <w:p w:rsidR="00334254" w:rsidRPr="00C024DE" w:rsidRDefault="00334254" w:rsidP="005C1BAB">
            <w:pPr>
              <w:pStyle w:val="7"/>
              <w:spacing w:line="216" w:lineRule="auto"/>
              <w:rPr>
                <w:i w:val="0"/>
              </w:rPr>
            </w:pPr>
            <w:r>
              <w:rPr>
                <w:i w:val="0"/>
              </w:rPr>
              <w:t>2011</w:t>
            </w:r>
          </w:p>
        </w:tc>
      </w:tr>
      <w:tr w:rsidR="00842CB6" w:rsidTr="00842CB6">
        <w:trPr>
          <w:trHeight w:val="319"/>
          <w:jc w:val="center"/>
        </w:trPr>
        <w:tc>
          <w:tcPr>
            <w:tcW w:w="3119" w:type="dxa"/>
            <w:tcBorders>
              <w:top w:val="single" w:sz="12" w:space="0" w:color="auto"/>
              <w:bottom w:val="nil"/>
            </w:tcBorders>
            <w:vAlign w:val="bottom"/>
          </w:tcPr>
          <w:p w:rsidR="00842CB6" w:rsidRPr="002665EB" w:rsidRDefault="00842CB6" w:rsidP="002665EB">
            <w:pPr>
              <w:rPr>
                <w:b/>
              </w:rPr>
            </w:pPr>
            <w:r w:rsidRPr="002665EB">
              <w:rPr>
                <w:b/>
              </w:rPr>
              <w:t>Всего по республике</w:t>
            </w:r>
          </w:p>
        </w:tc>
        <w:tc>
          <w:tcPr>
            <w:tcW w:w="1134" w:type="dxa"/>
            <w:tcBorders>
              <w:top w:val="single" w:sz="12" w:space="0" w:color="auto"/>
              <w:bottom w:val="nil"/>
            </w:tcBorders>
            <w:vAlign w:val="bottom"/>
          </w:tcPr>
          <w:p w:rsidR="00842CB6" w:rsidRPr="00842CB6" w:rsidRDefault="00A7284B" w:rsidP="00842CB6">
            <w:pPr>
              <w:ind w:right="33"/>
              <w:jc w:val="right"/>
              <w:rPr>
                <w:b/>
                <w:szCs w:val="24"/>
              </w:rPr>
            </w:pPr>
            <w:r>
              <w:rPr>
                <w:b/>
                <w:szCs w:val="24"/>
              </w:rPr>
              <w:t>69608</w:t>
            </w:r>
          </w:p>
        </w:tc>
        <w:tc>
          <w:tcPr>
            <w:tcW w:w="1134" w:type="dxa"/>
            <w:tcBorders>
              <w:top w:val="single" w:sz="12" w:space="0" w:color="auto"/>
              <w:bottom w:val="nil"/>
            </w:tcBorders>
            <w:vAlign w:val="bottom"/>
          </w:tcPr>
          <w:p w:rsidR="00842CB6" w:rsidRPr="00842CB6" w:rsidRDefault="00842CB6" w:rsidP="00842CB6">
            <w:pPr>
              <w:ind w:right="170"/>
              <w:jc w:val="right"/>
              <w:rPr>
                <w:b/>
                <w:szCs w:val="24"/>
              </w:rPr>
            </w:pPr>
            <w:r w:rsidRPr="00842CB6">
              <w:rPr>
                <w:b/>
                <w:szCs w:val="24"/>
              </w:rPr>
              <w:t>194547</w:t>
            </w:r>
          </w:p>
        </w:tc>
        <w:tc>
          <w:tcPr>
            <w:tcW w:w="1134" w:type="dxa"/>
            <w:tcBorders>
              <w:top w:val="single" w:sz="12" w:space="0" w:color="auto"/>
              <w:bottom w:val="nil"/>
            </w:tcBorders>
            <w:vAlign w:val="bottom"/>
          </w:tcPr>
          <w:p w:rsidR="00842CB6" w:rsidRPr="00842CB6" w:rsidRDefault="00A7284B" w:rsidP="00842CB6">
            <w:pPr>
              <w:ind w:right="33"/>
              <w:jc w:val="right"/>
              <w:rPr>
                <w:b/>
                <w:szCs w:val="24"/>
              </w:rPr>
            </w:pPr>
            <w:r>
              <w:rPr>
                <w:b/>
                <w:szCs w:val="24"/>
              </w:rPr>
              <w:t>238984</w:t>
            </w:r>
          </w:p>
        </w:tc>
        <w:tc>
          <w:tcPr>
            <w:tcW w:w="1134" w:type="dxa"/>
            <w:tcBorders>
              <w:top w:val="single" w:sz="12" w:space="0" w:color="auto"/>
              <w:bottom w:val="nil"/>
            </w:tcBorders>
            <w:vAlign w:val="bottom"/>
          </w:tcPr>
          <w:p w:rsidR="00842CB6" w:rsidRPr="00842CB6" w:rsidRDefault="00842CB6" w:rsidP="00842CB6">
            <w:pPr>
              <w:ind w:right="170"/>
              <w:jc w:val="right"/>
              <w:rPr>
                <w:b/>
                <w:szCs w:val="24"/>
              </w:rPr>
            </w:pPr>
            <w:r w:rsidRPr="00842CB6">
              <w:rPr>
                <w:b/>
                <w:szCs w:val="24"/>
              </w:rPr>
              <w:t>329776</w:t>
            </w:r>
          </w:p>
        </w:tc>
        <w:tc>
          <w:tcPr>
            <w:tcW w:w="1134" w:type="dxa"/>
            <w:tcBorders>
              <w:top w:val="single" w:sz="12" w:space="0" w:color="auto"/>
              <w:bottom w:val="nil"/>
            </w:tcBorders>
            <w:vAlign w:val="bottom"/>
          </w:tcPr>
          <w:p w:rsidR="00842CB6" w:rsidRPr="00842CB6" w:rsidRDefault="00E462FB" w:rsidP="00842CB6">
            <w:pPr>
              <w:ind w:right="33"/>
              <w:jc w:val="right"/>
              <w:rPr>
                <w:b/>
                <w:szCs w:val="24"/>
              </w:rPr>
            </w:pPr>
            <w:r>
              <w:rPr>
                <w:b/>
                <w:szCs w:val="24"/>
              </w:rPr>
              <w:t>29372</w:t>
            </w:r>
          </w:p>
        </w:tc>
        <w:tc>
          <w:tcPr>
            <w:tcW w:w="1134" w:type="dxa"/>
            <w:tcBorders>
              <w:top w:val="single" w:sz="12" w:space="0" w:color="auto"/>
              <w:bottom w:val="nil"/>
            </w:tcBorders>
            <w:vAlign w:val="bottom"/>
          </w:tcPr>
          <w:p w:rsidR="00842CB6" w:rsidRPr="00842CB6" w:rsidRDefault="00842CB6" w:rsidP="00842CB6">
            <w:pPr>
              <w:ind w:right="170"/>
              <w:jc w:val="right"/>
              <w:rPr>
                <w:b/>
                <w:szCs w:val="24"/>
              </w:rPr>
            </w:pPr>
            <w:r w:rsidRPr="00842CB6">
              <w:rPr>
                <w:b/>
                <w:szCs w:val="24"/>
              </w:rPr>
              <w:t>38235</w:t>
            </w:r>
          </w:p>
        </w:tc>
      </w:tr>
      <w:tr w:rsidR="00842CB6" w:rsidTr="00842CB6">
        <w:trPr>
          <w:jc w:val="center"/>
        </w:trPr>
        <w:tc>
          <w:tcPr>
            <w:tcW w:w="3119" w:type="dxa"/>
            <w:tcBorders>
              <w:top w:val="nil"/>
            </w:tcBorders>
            <w:vAlign w:val="bottom"/>
          </w:tcPr>
          <w:p w:rsidR="00842CB6" w:rsidRDefault="00842CB6" w:rsidP="002665EB">
            <w:pPr>
              <w:ind w:left="319"/>
            </w:pPr>
            <w:r>
              <w:t>Бай-Тайгинский</w:t>
            </w:r>
          </w:p>
        </w:tc>
        <w:tc>
          <w:tcPr>
            <w:tcW w:w="1134" w:type="dxa"/>
            <w:tcBorders>
              <w:top w:val="nil"/>
            </w:tcBorders>
            <w:vAlign w:val="bottom"/>
          </w:tcPr>
          <w:p w:rsidR="00842CB6" w:rsidRPr="00842CB6" w:rsidRDefault="00A7284B" w:rsidP="00842CB6">
            <w:pPr>
              <w:ind w:right="33"/>
              <w:jc w:val="right"/>
              <w:rPr>
                <w:szCs w:val="24"/>
              </w:rPr>
            </w:pPr>
            <w:r>
              <w:rPr>
                <w:szCs w:val="24"/>
              </w:rPr>
              <w:t>3852</w:t>
            </w:r>
          </w:p>
        </w:tc>
        <w:tc>
          <w:tcPr>
            <w:tcW w:w="1134" w:type="dxa"/>
            <w:tcBorders>
              <w:top w:val="nil"/>
            </w:tcBorders>
            <w:vAlign w:val="bottom"/>
          </w:tcPr>
          <w:p w:rsidR="00842CB6" w:rsidRPr="00842CB6" w:rsidRDefault="00842CB6" w:rsidP="00842CB6">
            <w:pPr>
              <w:ind w:right="170"/>
              <w:jc w:val="right"/>
              <w:rPr>
                <w:szCs w:val="24"/>
              </w:rPr>
            </w:pPr>
            <w:r w:rsidRPr="00842CB6">
              <w:rPr>
                <w:szCs w:val="24"/>
              </w:rPr>
              <w:t>8486</w:t>
            </w:r>
          </w:p>
        </w:tc>
        <w:tc>
          <w:tcPr>
            <w:tcW w:w="1134" w:type="dxa"/>
            <w:tcBorders>
              <w:top w:val="nil"/>
            </w:tcBorders>
            <w:vAlign w:val="bottom"/>
          </w:tcPr>
          <w:p w:rsidR="00842CB6" w:rsidRPr="00842CB6" w:rsidRDefault="00E462FB" w:rsidP="00842CB6">
            <w:pPr>
              <w:ind w:right="33"/>
              <w:jc w:val="right"/>
              <w:rPr>
                <w:szCs w:val="24"/>
              </w:rPr>
            </w:pPr>
            <w:r>
              <w:rPr>
                <w:szCs w:val="24"/>
              </w:rPr>
              <w:t>13757</w:t>
            </w:r>
          </w:p>
        </w:tc>
        <w:tc>
          <w:tcPr>
            <w:tcW w:w="1134" w:type="dxa"/>
            <w:tcBorders>
              <w:top w:val="nil"/>
            </w:tcBorders>
            <w:vAlign w:val="bottom"/>
          </w:tcPr>
          <w:p w:rsidR="00842CB6" w:rsidRPr="00842CB6" w:rsidRDefault="00842CB6" w:rsidP="00842CB6">
            <w:pPr>
              <w:ind w:right="170"/>
              <w:jc w:val="right"/>
              <w:rPr>
                <w:szCs w:val="24"/>
              </w:rPr>
            </w:pPr>
            <w:r w:rsidRPr="00842CB6">
              <w:rPr>
                <w:szCs w:val="24"/>
              </w:rPr>
              <w:t>16690</w:t>
            </w:r>
          </w:p>
        </w:tc>
        <w:tc>
          <w:tcPr>
            <w:tcW w:w="1134" w:type="dxa"/>
            <w:tcBorders>
              <w:top w:val="nil"/>
            </w:tcBorders>
            <w:vAlign w:val="bottom"/>
          </w:tcPr>
          <w:p w:rsidR="00842CB6" w:rsidRPr="00842CB6" w:rsidRDefault="00E462FB" w:rsidP="00842CB6">
            <w:pPr>
              <w:ind w:right="33"/>
              <w:jc w:val="right"/>
              <w:rPr>
                <w:szCs w:val="24"/>
              </w:rPr>
            </w:pPr>
            <w:r>
              <w:rPr>
                <w:szCs w:val="24"/>
              </w:rPr>
              <w:t>201</w:t>
            </w:r>
          </w:p>
        </w:tc>
        <w:tc>
          <w:tcPr>
            <w:tcW w:w="1134" w:type="dxa"/>
            <w:tcBorders>
              <w:top w:val="nil"/>
            </w:tcBorders>
            <w:vAlign w:val="bottom"/>
          </w:tcPr>
          <w:p w:rsidR="00842CB6" w:rsidRPr="00842CB6" w:rsidRDefault="00842CB6" w:rsidP="00842CB6">
            <w:pPr>
              <w:ind w:right="170"/>
              <w:jc w:val="right"/>
              <w:rPr>
                <w:szCs w:val="24"/>
              </w:rPr>
            </w:pPr>
            <w:r w:rsidRPr="00842CB6">
              <w:rPr>
                <w:szCs w:val="24"/>
              </w:rPr>
              <w:t>371</w:t>
            </w:r>
          </w:p>
        </w:tc>
      </w:tr>
      <w:tr w:rsidR="00842CB6" w:rsidTr="00842CB6">
        <w:trPr>
          <w:jc w:val="center"/>
        </w:trPr>
        <w:tc>
          <w:tcPr>
            <w:tcW w:w="3119" w:type="dxa"/>
            <w:vAlign w:val="bottom"/>
          </w:tcPr>
          <w:p w:rsidR="00842CB6" w:rsidRDefault="00842CB6" w:rsidP="002665EB">
            <w:pPr>
              <w:ind w:left="319"/>
            </w:pPr>
            <w:r>
              <w:t>Барун-Хемчикский</w:t>
            </w:r>
          </w:p>
        </w:tc>
        <w:tc>
          <w:tcPr>
            <w:tcW w:w="1134" w:type="dxa"/>
            <w:vAlign w:val="bottom"/>
          </w:tcPr>
          <w:p w:rsidR="00842CB6" w:rsidRPr="00842CB6" w:rsidRDefault="00A7284B" w:rsidP="00842CB6">
            <w:pPr>
              <w:ind w:right="33"/>
              <w:jc w:val="right"/>
              <w:rPr>
                <w:szCs w:val="24"/>
              </w:rPr>
            </w:pPr>
            <w:r>
              <w:rPr>
                <w:szCs w:val="24"/>
              </w:rPr>
              <w:t>13939</w:t>
            </w:r>
          </w:p>
        </w:tc>
        <w:tc>
          <w:tcPr>
            <w:tcW w:w="1134" w:type="dxa"/>
            <w:vAlign w:val="bottom"/>
          </w:tcPr>
          <w:p w:rsidR="00842CB6" w:rsidRPr="00842CB6" w:rsidRDefault="00842CB6" w:rsidP="00842CB6">
            <w:pPr>
              <w:ind w:right="170"/>
              <w:jc w:val="right"/>
              <w:rPr>
                <w:szCs w:val="24"/>
              </w:rPr>
            </w:pPr>
            <w:r w:rsidRPr="00842CB6">
              <w:rPr>
                <w:szCs w:val="24"/>
              </w:rPr>
              <w:t>28198</w:t>
            </w:r>
          </w:p>
        </w:tc>
        <w:tc>
          <w:tcPr>
            <w:tcW w:w="1134" w:type="dxa"/>
            <w:vAlign w:val="bottom"/>
          </w:tcPr>
          <w:p w:rsidR="00842CB6" w:rsidRPr="00842CB6" w:rsidRDefault="00E462FB" w:rsidP="00842CB6">
            <w:pPr>
              <w:ind w:right="33"/>
              <w:jc w:val="right"/>
              <w:rPr>
                <w:szCs w:val="24"/>
              </w:rPr>
            </w:pPr>
            <w:r>
              <w:rPr>
                <w:szCs w:val="24"/>
              </w:rPr>
              <w:t>14473</w:t>
            </w:r>
          </w:p>
        </w:tc>
        <w:tc>
          <w:tcPr>
            <w:tcW w:w="1134" w:type="dxa"/>
            <w:vAlign w:val="bottom"/>
          </w:tcPr>
          <w:p w:rsidR="00842CB6" w:rsidRPr="00842CB6" w:rsidRDefault="00842CB6" w:rsidP="00842CB6">
            <w:pPr>
              <w:ind w:right="170"/>
              <w:jc w:val="right"/>
              <w:rPr>
                <w:szCs w:val="24"/>
              </w:rPr>
            </w:pPr>
            <w:r w:rsidRPr="00842CB6">
              <w:rPr>
                <w:szCs w:val="24"/>
              </w:rPr>
              <w:t>28963</w:t>
            </w:r>
          </w:p>
        </w:tc>
        <w:tc>
          <w:tcPr>
            <w:tcW w:w="1134" w:type="dxa"/>
            <w:vAlign w:val="bottom"/>
          </w:tcPr>
          <w:p w:rsidR="00842CB6" w:rsidRPr="00842CB6" w:rsidRDefault="00E462FB" w:rsidP="00842CB6">
            <w:pPr>
              <w:ind w:right="33"/>
              <w:jc w:val="right"/>
              <w:rPr>
                <w:szCs w:val="24"/>
              </w:rPr>
            </w:pPr>
            <w:r>
              <w:rPr>
                <w:szCs w:val="24"/>
              </w:rPr>
              <w:t>753</w:t>
            </w:r>
          </w:p>
        </w:tc>
        <w:tc>
          <w:tcPr>
            <w:tcW w:w="1134" w:type="dxa"/>
            <w:vAlign w:val="bottom"/>
          </w:tcPr>
          <w:p w:rsidR="00842CB6" w:rsidRPr="00842CB6" w:rsidRDefault="00842CB6" w:rsidP="00842CB6">
            <w:pPr>
              <w:ind w:right="170"/>
              <w:jc w:val="right"/>
              <w:rPr>
                <w:szCs w:val="24"/>
              </w:rPr>
            </w:pPr>
            <w:r w:rsidRPr="00842CB6">
              <w:rPr>
                <w:szCs w:val="24"/>
              </w:rPr>
              <w:t>2952</w:t>
            </w:r>
          </w:p>
        </w:tc>
      </w:tr>
      <w:tr w:rsidR="00842CB6" w:rsidTr="00842CB6">
        <w:trPr>
          <w:jc w:val="center"/>
        </w:trPr>
        <w:tc>
          <w:tcPr>
            <w:tcW w:w="3119" w:type="dxa"/>
            <w:vAlign w:val="bottom"/>
          </w:tcPr>
          <w:p w:rsidR="00842CB6" w:rsidRDefault="00842CB6" w:rsidP="002665EB">
            <w:pPr>
              <w:ind w:left="319"/>
            </w:pPr>
            <w:r>
              <w:t>Дзун-Хемчикский</w:t>
            </w:r>
          </w:p>
        </w:tc>
        <w:tc>
          <w:tcPr>
            <w:tcW w:w="1134" w:type="dxa"/>
            <w:vAlign w:val="bottom"/>
          </w:tcPr>
          <w:p w:rsidR="00842CB6" w:rsidRPr="00842CB6" w:rsidRDefault="00A7284B" w:rsidP="00842CB6">
            <w:pPr>
              <w:ind w:right="33"/>
              <w:jc w:val="right"/>
              <w:rPr>
                <w:szCs w:val="24"/>
              </w:rPr>
            </w:pPr>
            <w:r>
              <w:rPr>
                <w:szCs w:val="24"/>
              </w:rPr>
              <w:t>9408</w:t>
            </w:r>
          </w:p>
        </w:tc>
        <w:tc>
          <w:tcPr>
            <w:tcW w:w="1134" w:type="dxa"/>
            <w:vAlign w:val="bottom"/>
          </w:tcPr>
          <w:p w:rsidR="00842CB6" w:rsidRPr="00842CB6" w:rsidRDefault="00842CB6" w:rsidP="00842CB6">
            <w:pPr>
              <w:ind w:right="170"/>
              <w:jc w:val="right"/>
              <w:rPr>
                <w:szCs w:val="24"/>
              </w:rPr>
            </w:pPr>
            <w:r w:rsidRPr="00842CB6">
              <w:rPr>
                <w:szCs w:val="24"/>
              </w:rPr>
              <w:t>16662</w:t>
            </w:r>
          </w:p>
        </w:tc>
        <w:tc>
          <w:tcPr>
            <w:tcW w:w="1134" w:type="dxa"/>
            <w:vAlign w:val="bottom"/>
          </w:tcPr>
          <w:p w:rsidR="00842CB6" w:rsidRPr="00842CB6" w:rsidRDefault="00E462FB" w:rsidP="00842CB6">
            <w:pPr>
              <w:ind w:right="33"/>
              <w:jc w:val="right"/>
              <w:rPr>
                <w:szCs w:val="24"/>
              </w:rPr>
            </w:pPr>
            <w:r>
              <w:rPr>
                <w:szCs w:val="24"/>
              </w:rPr>
              <w:t>26814</w:t>
            </w:r>
          </w:p>
        </w:tc>
        <w:tc>
          <w:tcPr>
            <w:tcW w:w="1134" w:type="dxa"/>
            <w:vAlign w:val="bottom"/>
          </w:tcPr>
          <w:p w:rsidR="00842CB6" w:rsidRPr="00842CB6" w:rsidRDefault="00842CB6" w:rsidP="00842CB6">
            <w:pPr>
              <w:ind w:right="170"/>
              <w:jc w:val="right"/>
              <w:rPr>
                <w:szCs w:val="24"/>
              </w:rPr>
            </w:pPr>
            <w:r w:rsidRPr="00842CB6">
              <w:rPr>
                <w:szCs w:val="24"/>
              </w:rPr>
              <w:t>32801</w:t>
            </w:r>
          </w:p>
        </w:tc>
        <w:tc>
          <w:tcPr>
            <w:tcW w:w="1134" w:type="dxa"/>
            <w:vAlign w:val="bottom"/>
          </w:tcPr>
          <w:p w:rsidR="00842CB6" w:rsidRPr="00842CB6" w:rsidRDefault="00E462FB" w:rsidP="00842CB6">
            <w:pPr>
              <w:ind w:right="33"/>
              <w:jc w:val="right"/>
              <w:rPr>
                <w:szCs w:val="24"/>
              </w:rPr>
            </w:pPr>
            <w:r>
              <w:rPr>
                <w:szCs w:val="24"/>
              </w:rPr>
              <w:t>140</w:t>
            </w:r>
          </w:p>
        </w:tc>
        <w:tc>
          <w:tcPr>
            <w:tcW w:w="1134" w:type="dxa"/>
            <w:vAlign w:val="bottom"/>
          </w:tcPr>
          <w:p w:rsidR="00842CB6" w:rsidRPr="00842CB6" w:rsidRDefault="00842CB6" w:rsidP="00842CB6">
            <w:pPr>
              <w:ind w:right="170"/>
              <w:jc w:val="right"/>
              <w:rPr>
                <w:szCs w:val="24"/>
              </w:rPr>
            </w:pPr>
            <w:r w:rsidRPr="00842CB6">
              <w:rPr>
                <w:szCs w:val="24"/>
              </w:rPr>
              <w:t>943</w:t>
            </w:r>
          </w:p>
        </w:tc>
      </w:tr>
      <w:tr w:rsidR="00842CB6" w:rsidTr="00842CB6">
        <w:trPr>
          <w:jc w:val="center"/>
        </w:trPr>
        <w:tc>
          <w:tcPr>
            <w:tcW w:w="3119" w:type="dxa"/>
            <w:vAlign w:val="bottom"/>
          </w:tcPr>
          <w:p w:rsidR="00842CB6" w:rsidRDefault="00842CB6" w:rsidP="002665EB">
            <w:pPr>
              <w:ind w:left="319"/>
            </w:pPr>
            <w:r>
              <w:t>Каа-Хемский</w:t>
            </w:r>
          </w:p>
        </w:tc>
        <w:tc>
          <w:tcPr>
            <w:tcW w:w="1134" w:type="dxa"/>
            <w:vAlign w:val="bottom"/>
          </w:tcPr>
          <w:p w:rsidR="00842CB6" w:rsidRPr="00842CB6" w:rsidRDefault="00A7284B" w:rsidP="00842CB6">
            <w:pPr>
              <w:ind w:right="33"/>
              <w:jc w:val="right"/>
              <w:rPr>
                <w:szCs w:val="24"/>
              </w:rPr>
            </w:pPr>
            <w:r>
              <w:rPr>
                <w:szCs w:val="24"/>
              </w:rPr>
              <w:t>11572</w:t>
            </w:r>
          </w:p>
        </w:tc>
        <w:tc>
          <w:tcPr>
            <w:tcW w:w="1134" w:type="dxa"/>
            <w:vAlign w:val="bottom"/>
          </w:tcPr>
          <w:p w:rsidR="00842CB6" w:rsidRPr="00842CB6" w:rsidRDefault="00842CB6" w:rsidP="00842CB6">
            <w:pPr>
              <w:ind w:right="170"/>
              <w:jc w:val="right"/>
              <w:rPr>
                <w:szCs w:val="24"/>
              </w:rPr>
            </w:pPr>
            <w:r w:rsidRPr="00842CB6">
              <w:rPr>
                <w:szCs w:val="24"/>
              </w:rPr>
              <w:t>14600</w:t>
            </w:r>
          </w:p>
        </w:tc>
        <w:tc>
          <w:tcPr>
            <w:tcW w:w="1134" w:type="dxa"/>
            <w:vAlign w:val="bottom"/>
          </w:tcPr>
          <w:p w:rsidR="00842CB6" w:rsidRPr="00842CB6" w:rsidRDefault="00E462FB" w:rsidP="00842CB6">
            <w:pPr>
              <w:ind w:right="33"/>
              <w:jc w:val="right"/>
              <w:rPr>
                <w:szCs w:val="24"/>
              </w:rPr>
            </w:pPr>
            <w:r>
              <w:rPr>
                <w:szCs w:val="24"/>
              </w:rPr>
              <w:t>28021</w:t>
            </w:r>
          </w:p>
        </w:tc>
        <w:tc>
          <w:tcPr>
            <w:tcW w:w="1134" w:type="dxa"/>
            <w:vAlign w:val="bottom"/>
          </w:tcPr>
          <w:p w:rsidR="00842CB6" w:rsidRPr="00842CB6" w:rsidRDefault="00842CB6" w:rsidP="00842CB6">
            <w:pPr>
              <w:ind w:right="170"/>
              <w:jc w:val="right"/>
              <w:rPr>
                <w:szCs w:val="24"/>
              </w:rPr>
            </w:pPr>
            <w:r w:rsidRPr="00842CB6">
              <w:rPr>
                <w:szCs w:val="24"/>
              </w:rPr>
              <w:t>43384</w:t>
            </w:r>
          </w:p>
        </w:tc>
        <w:tc>
          <w:tcPr>
            <w:tcW w:w="1134" w:type="dxa"/>
            <w:vAlign w:val="bottom"/>
          </w:tcPr>
          <w:p w:rsidR="00842CB6" w:rsidRPr="00842CB6" w:rsidRDefault="00E462FB" w:rsidP="00842CB6">
            <w:pPr>
              <w:ind w:right="33"/>
              <w:jc w:val="right"/>
              <w:rPr>
                <w:szCs w:val="24"/>
              </w:rPr>
            </w:pPr>
            <w:r>
              <w:rPr>
                <w:szCs w:val="24"/>
              </w:rPr>
              <w:t>3836</w:t>
            </w:r>
          </w:p>
        </w:tc>
        <w:tc>
          <w:tcPr>
            <w:tcW w:w="1134" w:type="dxa"/>
            <w:vAlign w:val="bottom"/>
          </w:tcPr>
          <w:p w:rsidR="00842CB6" w:rsidRPr="00842CB6" w:rsidRDefault="00842CB6" w:rsidP="00842CB6">
            <w:pPr>
              <w:ind w:right="170"/>
              <w:jc w:val="right"/>
              <w:rPr>
                <w:szCs w:val="24"/>
              </w:rPr>
            </w:pPr>
            <w:r w:rsidRPr="00842CB6">
              <w:rPr>
                <w:szCs w:val="24"/>
              </w:rPr>
              <w:t>5246</w:t>
            </w:r>
          </w:p>
        </w:tc>
      </w:tr>
      <w:tr w:rsidR="00842CB6" w:rsidTr="00842CB6">
        <w:trPr>
          <w:jc w:val="center"/>
        </w:trPr>
        <w:tc>
          <w:tcPr>
            <w:tcW w:w="3119" w:type="dxa"/>
            <w:vAlign w:val="bottom"/>
          </w:tcPr>
          <w:p w:rsidR="00842CB6" w:rsidRDefault="00842CB6" w:rsidP="002665EB">
            <w:pPr>
              <w:ind w:left="319"/>
            </w:pPr>
            <w:r>
              <w:t>Кызылский</w:t>
            </w:r>
          </w:p>
        </w:tc>
        <w:tc>
          <w:tcPr>
            <w:tcW w:w="1134" w:type="dxa"/>
            <w:vAlign w:val="bottom"/>
          </w:tcPr>
          <w:p w:rsidR="00842CB6" w:rsidRPr="00842CB6" w:rsidRDefault="00A7284B" w:rsidP="00842CB6">
            <w:pPr>
              <w:ind w:right="33"/>
              <w:jc w:val="right"/>
              <w:rPr>
                <w:szCs w:val="24"/>
              </w:rPr>
            </w:pPr>
            <w:r>
              <w:rPr>
                <w:szCs w:val="24"/>
              </w:rPr>
              <w:t>2622</w:t>
            </w:r>
          </w:p>
        </w:tc>
        <w:tc>
          <w:tcPr>
            <w:tcW w:w="1134" w:type="dxa"/>
            <w:vAlign w:val="bottom"/>
          </w:tcPr>
          <w:p w:rsidR="00842CB6" w:rsidRPr="00842CB6" w:rsidRDefault="00842CB6" w:rsidP="00842CB6">
            <w:pPr>
              <w:ind w:right="170"/>
              <w:jc w:val="right"/>
              <w:rPr>
                <w:szCs w:val="24"/>
              </w:rPr>
            </w:pPr>
            <w:r w:rsidRPr="00842CB6">
              <w:rPr>
                <w:szCs w:val="24"/>
              </w:rPr>
              <w:t>2566</w:t>
            </w:r>
          </w:p>
        </w:tc>
        <w:tc>
          <w:tcPr>
            <w:tcW w:w="1134" w:type="dxa"/>
            <w:vAlign w:val="bottom"/>
          </w:tcPr>
          <w:p w:rsidR="00842CB6" w:rsidRPr="00842CB6" w:rsidRDefault="00E462FB" w:rsidP="00842CB6">
            <w:pPr>
              <w:ind w:right="33"/>
              <w:jc w:val="right"/>
              <w:rPr>
                <w:szCs w:val="24"/>
              </w:rPr>
            </w:pPr>
            <w:r>
              <w:rPr>
                <w:szCs w:val="24"/>
              </w:rPr>
              <w:t>13265</w:t>
            </w:r>
          </w:p>
        </w:tc>
        <w:tc>
          <w:tcPr>
            <w:tcW w:w="1134" w:type="dxa"/>
            <w:vAlign w:val="bottom"/>
          </w:tcPr>
          <w:p w:rsidR="00842CB6" w:rsidRPr="00842CB6" w:rsidRDefault="00842CB6" w:rsidP="00842CB6">
            <w:pPr>
              <w:ind w:right="170"/>
              <w:jc w:val="right"/>
              <w:rPr>
                <w:szCs w:val="24"/>
              </w:rPr>
            </w:pPr>
            <w:r w:rsidRPr="00842CB6">
              <w:rPr>
                <w:szCs w:val="24"/>
              </w:rPr>
              <w:t>25488</w:t>
            </w:r>
          </w:p>
        </w:tc>
        <w:tc>
          <w:tcPr>
            <w:tcW w:w="1134" w:type="dxa"/>
            <w:vAlign w:val="bottom"/>
          </w:tcPr>
          <w:p w:rsidR="00842CB6" w:rsidRPr="00842CB6" w:rsidRDefault="00E462FB" w:rsidP="00842CB6">
            <w:pPr>
              <w:ind w:right="33"/>
              <w:jc w:val="right"/>
              <w:rPr>
                <w:szCs w:val="24"/>
              </w:rPr>
            </w:pPr>
            <w:r>
              <w:rPr>
                <w:szCs w:val="24"/>
              </w:rPr>
              <w:t>3667</w:t>
            </w:r>
          </w:p>
        </w:tc>
        <w:tc>
          <w:tcPr>
            <w:tcW w:w="1134" w:type="dxa"/>
            <w:vAlign w:val="bottom"/>
          </w:tcPr>
          <w:p w:rsidR="00842CB6" w:rsidRPr="00842CB6" w:rsidRDefault="00842CB6" w:rsidP="00842CB6">
            <w:pPr>
              <w:ind w:right="170"/>
              <w:jc w:val="right"/>
              <w:rPr>
                <w:szCs w:val="24"/>
              </w:rPr>
            </w:pPr>
            <w:r w:rsidRPr="00842CB6">
              <w:rPr>
                <w:szCs w:val="24"/>
              </w:rPr>
              <w:t>8380</w:t>
            </w:r>
          </w:p>
        </w:tc>
      </w:tr>
      <w:tr w:rsidR="00842CB6" w:rsidTr="00842CB6">
        <w:trPr>
          <w:jc w:val="center"/>
        </w:trPr>
        <w:tc>
          <w:tcPr>
            <w:tcW w:w="3119" w:type="dxa"/>
            <w:vAlign w:val="bottom"/>
          </w:tcPr>
          <w:p w:rsidR="00842CB6" w:rsidRDefault="00842CB6" w:rsidP="002665EB">
            <w:pPr>
              <w:ind w:left="319"/>
            </w:pPr>
            <w:r>
              <w:t>Монгун-Тайгинский</w:t>
            </w:r>
          </w:p>
        </w:tc>
        <w:tc>
          <w:tcPr>
            <w:tcW w:w="1134" w:type="dxa"/>
            <w:vAlign w:val="bottom"/>
          </w:tcPr>
          <w:p w:rsidR="00842CB6" w:rsidRPr="00842CB6" w:rsidRDefault="00A7284B" w:rsidP="00842CB6">
            <w:pPr>
              <w:ind w:right="33"/>
              <w:jc w:val="right"/>
              <w:rPr>
                <w:szCs w:val="24"/>
              </w:rPr>
            </w:pPr>
            <w:r>
              <w:rPr>
                <w:szCs w:val="24"/>
              </w:rPr>
              <w:t>-</w:t>
            </w:r>
          </w:p>
        </w:tc>
        <w:tc>
          <w:tcPr>
            <w:tcW w:w="1134" w:type="dxa"/>
            <w:vAlign w:val="bottom"/>
          </w:tcPr>
          <w:p w:rsidR="00842CB6" w:rsidRPr="00842CB6" w:rsidRDefault="00842CB6" w:rsidP="00842CB6">
            <w:pPr>
              <w:ind w:right="170"/>
              <w:jc w:val="right"/>
              <w:rPr>
                <w:szCs w:val="24"/>
              </w:rPr>
            </w:pPr>
            <w:r w:rsidRPr="00842CB6">
              <w:rPr>
                <w:szCs w:val="24"/>
              </w:rPr>
              <w:t>-</w:t>
            </w:r>
          </w:p>
        </w:tc>
        <w:tc>
          <w:tcPr>
            <w:tcW w:w="1134" w:type="dxa"/>
            <w:vAlign w:val="bottom"/>
          </w:tcPr>
          <w:p w:rsidR="00842CB6" w:rsidRPr="00842CB6" w:rsidRDefault="00E462FB" w:rsidP="00842CB6">
            <w:pPr>
              <w:ind w:right="33"/>
              <w:jc w:val="right"/>
              <w:rPr>
                <w:szCs w:val="24"/>
              </w:rPr>
            </w:pPr>
            <w:r>
              <w:rPr>
                <w:szCs w:val="24"/>
              </w:rPr>
              <w:t>-</w:t>
            </w:r>
          </w:p>
        </w:tc>
        <w:tc>
          <w:tcPr>
            <w:tcW w:w="1134" w:type="dxa"/>
            <w:vAlign w:val="bottom"/>
          </w:tcPr>
          <w:p w:rsidR="00842CB6" w:rsidRPr="00842CB6" w:rsidRDefault="00842CB6" w:rsidP="00842CB6">
            <w:pPr>
              <w:ind w:right="170"/>
              <w:jc w:val="right"/>
              <w:rPr>
                <w:szCs w:val="24"/>
              </w:rPr>
            </w:pPr>
            <w:r w:rsidRPr="00842CB6">
              <w:rPr>
                <w:szCs w:val="24"/>
              </w:rPr>
              <w:t>-</w:t>
            </w:r>
          </w:p>
        </w:tc>
        <w:tc>
          <w:tcPr>
            <w:tcW w:w="1134" w:type="dxa"/>
            <w:vAlign w:val="bottom"/>
          </w:tcPr>
          <w:p w:rsidR="00842CB6" w:rsidRPr="00842CB6" w:rsidRDefault="00E462FB" w:rsidP="00842CB6">
            <w:pPr>
              <w:ind w:right="33"/>
              <w:jc w:val="right"/>
              <w:rPr>
                <w:szCs w:val="24"/>
              </w:rPr>
            </w:pPr>
            <w:r>
              <w:rPr>
                <w:szCs w:val="24"/>
              </w:rPr>
              <w:t>-</w:t>
            </w:r>
          </w:p>
        </w:tc>
        <w:tc>
          <w:tcPr>
            <w:tcW w:w="1134" w:type="dxa"/>
            <w:vAlign w:val="bottom"/>
          </w:tcPr>
          <w:p w:rsidR="00842CB6" w:rsidRPr="00842CB6" w:rsidRDefault="00842CB6" w:rsidP="00842CB6">
            <w:pPr>
              <w:ind w:right="170"/>
              <w:jc w:val="right"/>
              <w:rPr>
                <w:szCs w:val="24"/>
              </w:rPr>
            </w:pPr>
            <w:r w:rsidRPr="00842CB6">
              <w:rPr>
                <w:szCs w:val="24"/>
              </w:rPr>
              <w:t>-</w:t>
            </w:r>
          </w:p>
        </w:tc>
      </w:tr>
      <w:tr w:rsidR="00842CB6" w:rsidTr="00842CB6">
        <w:trPr>
          <w:jc w:val="center"/>
        </w:trPr>
        <w:tc>
          <w:tcPr>
            <w:tcW w:w="3119" w:type="dxa"/>
            <w:vAlign w:val="bottom"/>
          </w:tcPr>
          <w:p w:rsidR="00842CB6" w:rsidRDefault="00842CB6" w:rsidP="002665EB">
            <w:pPr>
              <w:ind w:left="319"/>
            </w:pPr>
            <w:r>
              <w:t>Овюрский</w:t>
            </w:r>
          </w:p>
        </w:tc>
        <w:tc>
          <w:tcPr>
            <w:tcW w:w="1134" w:type="dxa"/>
            <w:vAlign w:val="bottom"/>
          </w:tcPr>
          <w:p w:rsidR="00842CB6" w:rsidRPr="00842CB6" w:rsidRDefault="00A7284B" w:rsidP="00842CB6">
            <w:pPr>
              <w:ind w:right="33"/>
              <w:jc w:val="right"/>
              <w:rPr>
                <w:szCs w:val="24"/>
              </w:rPr>
            </w:pPr>
            <w:r>
              <w:rPr>
                <w:szCs w:val="24"/>
              </w:rPr>
              <w:t>-</w:t>
            </w:r>
          </w:p>
        </w:tc>
        <w:tc>
          <w:tcPr>
            <w:tcW w:w="1134" w:type="dxa"/>
            <w:vAlign w:val="bottom"/>
          </w:tcPr>
          <w:p w:rsidR="00842CB6" w:rsidRPr="00842CB6" w:rsidRDefault="00A7284B" w:rsidP="00842CB6">
            <w:pPr>
              <w:ind w:right="170"/>
              <w:jc w:val="right"/>
              <w:rPr>
                <w:szCs w:val="24"/>
              </w:rPr>
            </w:pPr>
            <w:r>
              <w:rPr>
                <w:szCs w:val="24"/>
              </w:rPr>
              <w:t>-</w:t>
            </w:r>
          </w:p>
        </w:tc>
        <w:tc>
          <w:tcPr>
            <w:tcW w:w="1134" w:type="dxa"/>
            <w:vAlign w:val="bottom"/>
          </w:tcPr>
          <w:p w:rsidR="00842CB6" w:rsidRPr="00842CB6" w:rsidRDefault="00E462FB" w:rsidP="00842CB6">
            <w:pPr>
              <w:ind w:right="33"/>
              <w:jc w:val="right"/>
              <w:rPr>
                <w:szCs w:val="24"/>
              </w:rPr>
            </w:pPr>
            <w:r>
              <w:rPr>
                <w:szCs w:val="24"/>
              </w:rPr>
              <w:t>284</w:t>
            </w:r>
          </w:p>
        </w:tc>
        <w:tc>
          <w:tcPr>
            <w:tcW w:w="1134" w:type="dxa"/>
            <w:vAlign w:val="bottom"/>
          </w:tcPr>
          <w:p w:rsidR="00842CB6" w:rsidRPr="00842CB6" w:rsidRDefault="00842CB6" w:rsidP="00842CB6">
            <w:pPr>
              <w:ind w:right="170"/>
              <w:jc w:val="right"/>
              <w:rPr>
                <w:szCs w:val="24"/>
              </w:rPr>
            </w:pPr>
            <w:r w:rsidRPr="00842CB6">
              <w:rPr>
                <w:szCs w:val="24"/>
              </w:rPr>
              <w:t>493</w:t>
            </w:r>
          </w:p>
        </w:tc>
        <w:tc>
          <w:tcPr>
            <w:tcW w:w="1134" w:type="dxa"/>
            <w:vAlign w:val="bottom"/>
          </w:tcPr>
          <w:p w:rsidR="00842CB6" w:rsidRPr="00842CB6" w:rsidRDefault="00E462FB" w:rsidP="00842CB6">
            <w:pPr>
              <w:ind w:right="33"/>
              <w:jc w:val="right"/>
              <w:rPr>
                <w:szCs w:val="24"/>
              </w:rPr>
            </w:pPr>
            <w:r>
              <w:rPr>
                <w:szCs w:val="24"/>
              </w:rPr>
              <w:t>19</w:t>
            </w:r>
          </w:p>
        </w:tc>
        <w:tc>
          <w:tcPr>
            <w:tcW w:w="1134" w:type="dxa"/>
            <w:vAlign w:val="bottom"/>
          </w:tcPr>
          <w:p w:rsidR="00842CB6" w:rsidRPr="00842CB6" w:rsidRDefault="00842CB6" w:rsidP="00842CB6">
            <w:pPr>
              <w:ind w:right="170"/>
              <w:jc w:val="right"/>
              <w:rPr>
                <w:szCs w:val="24"/>
              </w:rPr>
            </w:pPr>
            <w:r w:rsidRPr="00842CB6">
              <w:rPr>
                <w:szCs w:val="24"/>
              </w:rPr>
              <w:t>122</w:t>
            </w:r>
          </w:p>
        </w:tc>
      </w:tr>
      <w:tr w:rsidR="00842CB6" w:rsidTr="00842CB6">
        <w:trPr>
          <w:jc w:val="center"/>
        </w:trPr>
        <w:tc>
          <w:tcPr>
            <w:tcW w:w="3119" w:type="dxa"/>
            <w:vAlign w:val="bottom"/>
          </w:tcPr>
          <w:p w:rsidR="00842CB6" w:rsidRDefault="00842CB6" w:rsidP="002665EB">
            <w:pPr>
              <w:ind w:left="319"/>
            </w:pPr>
            <w:r>
              <w:t>Пий-Хемский</w:t>
            </w:r>
          </w:p>
        </w:tc>
        <w:tc>
          <w:tcPr>
            <w:tcW w:w="1134" w:type="dxa"/>
            <w:vAlign w:val="bottom"/>
          </w:tcPr>
          <w:p w:rsidR="00842CB6" w:rsidRPr="00842CB6" w:rsidRDefault="00A7284B" w:rsidP="00842CB6">
            <w:pPr>
              <w:ind w:right="33"/>
              <w:jc w:val="right"/>
              <w:rPr>
                <w:szCs w:val="24"/>
              </w:rPr>
            </w:pPr>
            <w:r>
              <w:rPr>
                <w:szCs w:val="24"/>
              </w:rPr>
              <w:t>4425</w:t>
            </w:r>
          </w:p>
        </w:tc>
        <w:tc>
          <w:tcPr>
            <w:tcW w:w="1134" w:type="dxa"/>
            <w:vAlign w:val="bottom"/>
          </w:tcPr>
          <w:p w:rsidR="00842CB6" w:rsidRPr="00842CB6" w:rsidRDefault="00842CB6" w:rsidP="00842CB6">
            <w:pPr>
              <w:ind w:right="170"/>
              <w:jc w:val="right"/>
              <w:rPr>
                <w:szCs w:val="24"/>
              </w:rPr>
            </w:pPr>
            <w:r w:rsidRPr="00842CB6">
              <w:rPr>
                <w:szCs w:val="24"/>
              </w:rPr>
              <w:t>18820</w:t>
            </w:r>
          </w:p>
        </w:tc>
        <w:tc>
          <w:tcPr>
            <w:tcW w:w="1134" w:type="dxa"/>
            <w:vAlign w:val="bottom"/>
          </w:tcPr>
          <w:p w:rsidR="00842CB6" w:rsidRPr="00842CB6" w:rsidRDefault="00E462FB" w:rsidP="00842CB6">
            <w:pPr>
              <w:ind w:right="33"/>
              <w:jc w:val="right"/>
              <w:rPr>
                <w:szCs w:val="24"/>
              </w:rPr>
            </w:pPr>
            <w:r>
              <w:rPr>
                <w:szCs w:val="24"/>
              </w:rPr>
              <w:t>26884</w:t>
            </w:r>
          </w:p>
        </w:tc>
        <w:tc>
          <w:tcPr>
            <w:tcW w:w="1134" w:type="dxa"/>
            <w:vAlign w:val="bottom"/>
          </w:tcPr>
          <w:p w:rsidR="00842CB6" w:rsidRPr="00842CB6" w:rsidRDefault="00842CB6" w:rsidP="00842CB6">
            <w:pPr>
              <w:ind w:right="170"/>
              <w:jc w:val="right"/>
              <w:rPr>
                <w:szCs w:val="24"/>
              </w:rPr>
            </w:pPr>
            <w:r w:rsidRPr="00842CB6">
              <w:rPr>
                <w:szCs w:val="24"/>
              </w:rPr>
              <w:t>32025</w:t>
            </w:r>
          </w:p>
        </w:tc>
        <w:tc>
          <w:tcPr>
            <w:tcW w:w="1134" w:type="dxa"/>
            <w:vAlign w:val="bottom"/>
          </w:tcPr>
          <w:p w:rsidR="00842CB6" w:rsidRPr="00842CB6" w:rsidRDefault="00E462FB" w:rsidP="00842CB6">
            <w:pPr>
              <w:ind w:right="33"/>
              <w:jc w:val="right"/>
              <w:rPr>
                <w:szCs w:val="24"/>
              </w:rPr>
            </w:pPr>
            <w:r>
              <w:rPr>
                <w:szCs w:val="24"/>
              </w:rPr>
              <w:t>3421</w:t>
            </w:r>
          </w:p>
        </w:tc>
        <w:tc>
          <w:tcPr>
            <w:tcW w:w="1134" w:type="dxa"/>
            <w:vAlign w:val="bottom"/>
          </w:tcPr>
          <w:p w:rsidR="00842CB6" w:rsidRPr="00842CB6" w:rsidRDefault="00842CB6" w:rsidP="00842CB6">
            <w:pPr>
              <w:ind w:right="170"/>
              <w:jc w:val="right"/>
              <w:rPr>
                <w:szCs w:val="24"/>
              </w:rPr>
            </w:pPr>
            <w:r w:rsidRPr="00842CB6">
              <w:rPr>
                <w:szCs w:val="24"/>
              </w:rPr>
              <w:t>1898</w:t>
            </w:r>
          </w:p>
        </w:tc>
      </w:tr>
      <w:tr w:rsidR="00842CB6" w:rsidTr="00842CB6">
        <w:trPr>
          <w:jc w:val="center"/>
        </w:trPr>
        <w:tc>
          <w:tcPr>
            <w:tcW w:w="3119" w:type="dxa"/>
            <w:vAlign w:val="bottom"/>
          </w:tcPr>
          <w:p w:rsidR="00842CB6" w:rsidRDefault="00842CB6" w:rsidP="002665EB">
            <w:pPr>
              <w:ind w:left="319"/>
            </w:pPr>
            <w:r>
              <w:t>Сут-Хольский</w:t>
            </w:r>
          </w:p>
        </w:tc>
        <w:tc>
          <w:tcPr>
            <w:tcW w:w="1134" w:type="dxa"/>
            <w:vAlign w:val="bottom"/>
          </w:tcPr>
          <w:p w:rsidR="00842CB6" w:rsidRPr="00842CB6" w:rsidRDefault="00A7284B" w:rsidP="00842CB6">
            <w:pPr>
              <w:ind w:right="33"/>
              <w:jc w:val="right"/>
              <w:rPr>
                <w:szCs w:val="24"/>
              </w:rPr>
            </w:pPr>
            <w:r>
              <w:rPr>
                <w:szCs w:val="24"/>
              </w:rPr>
              <w:t>7656</w:t>
            </w:r>
          </w:p>
        </w:tc>
        <w:tc>
          <w:tcPr>
            <w:tcW w:w="1134" w:type="dxa"/>
            <w:vAlign w:val="bottom"/>
          </w:tcPr>
          <w:p w:rsidR="00842CB6" w:rsidRPr="00842CB6" w:rsidRDefault="00842CB6" w:rsidP="00842CB6">
            <w:pPr>
              <w:ind w:right="170"/>
              <w:jc w:val="right"/>
              <w:rPr>
                <w:szCs w:val="24"/>
              </w:rPr>
            </w:pPr>
            <w:r w:rsidRPr="00842CB6">
              <w:rPr>
                <w:szCs w:val="24"/>
              </w:rPr>
              <w:t>30172</w:t>
            </w:r>
          </w:p>
        </w:tc>
        <w:tc>
          <w:tcPr>
            <w:tcW w:w="1134" w:type="dxa"/>
            <w:vAlign w:val="bottom"/>
          </w:tcPr>
          <w:p w:rsidR="00842CB6" w:rsidRPr="00842CB6" w:rsidRDefault="00E462FB" w:rsidP="00842CB6">
            <w:pPr>
              <w:ind w:right="33"/>
              <w:jc w:val="right"/>
              <w:rPr>
                <w:szCs w:val="24"/>
              </w:rPr>
            </w:pPr>
            <w:r>
              <w:rPr>
                <w:szCs w:val="24"/>
              </w:rPr>
              <w:t>13837</w:t>
            </w:r>
          </w:p>
        </w:tc>
        <w:tc>
          <w:tcPr>
            <w:tcW w:w="1134" w:type="dxa"/>
            <w:vAlign w:val="bottom"/>
          </w:tcPr>
          <w:p w:rsidR="00842CB6" w:rsidRPr="00842CB6" w:rsidRDefault="00842CB6" w:rsidP="00842CB6">
            <w:pPr>
              <w:ind w:right="170"/>
              <w:jc w:val="right"/>
              <w:rPr>
                <w:szCs w:val="24"/>
              </w:rPr>
            </w:pPr>
            <w:r w:rsidRPr="00842CB6">
              <w:rPr>
                <w:szCs w:val="24"/>
              </w:rPr>
              <w:t>14038</w:t>
            </w:r>
          </w:p>
        </w:tc>
        <w:tc>
          <w:tcPr>
            <w:tcW w:w="1134" w:type="dxa"/>
            <w:vAlign w:val="bottom"/>
          </w:tcPr>
          <w:p w:rsidR="00842CB6" w:rsidRPr="00842CB6" w:rsidRDefault="00E462FB" w:rsidP="00842CB6">
            <w:pPr>
              <w:ind w:right="33"/>
              <w:jc w:val="right"/>
              <w:rPr>
                <w:szCs w:val="24"/>
              </w:rPr>
            </w:pPr>
            <w:r>
              <w:rPr>
                <w:szCs w:val="24"/>
              </w:rPr>
              <w:t>3178</w:t>
            </w:r>
          </w:p>
        </w:tc>
        <w:tc>
          <w:tcPr>
            <w:tcW w:w="1134" w:type="dxa"/>
            <w:vAlign w:val="bottom"/>
          </w:tcPr>
          <w:p w:rsidR="00842CB6" w:rsidRPr="00842CB6" w:rsidRDefault="00842CB6" w:rsidP="00842CB6">
            <w:pPr>
              <w:ind w:right="170"/>
              <w:jc w:val="right"/>
              <w:rPr>
                <w:szCs w:val="24"/>
              </w:rPr>
            </w:pPr>
            <w:r w:rsidRPr="00842CB6">
              <w:rPr>
                <w:szCs w:val="24"/>
              </w:rPr>
              <w:t>1196</w:t>
            </w:r>
          </w:p>
        </w:tc>
      </w:tr>
      <w:tr w:rsidR="00842CB6" w:rsidTr="00842CB6">
        <w:trPr>
          <w:jc w:val="center"/>
        </w:trPr>
        <w:tc>
          <w:tcPr>
            <w:tcW w:w="3119" w:type="dxa"/>
            <w:vAlign w:val="bottom"/>
          </w:tcPr>
          <w:p w:rsidR="00842CB6" w:rsidRDefault="00842CB6" w:rsidP="002665EB">
            <w:pPr>
              <w:ind w:left="319"/>
            </w:pPr>
            <w:r>
              <w:t>Тандинский</w:t>
            </w:r>
          </w:p>
        </w:tc>
        <w:tc>
          <w:tcPr>
            <w:tcW w:w="1134" w:type="dxa"/>
            <w:vAlign w:val="bottom"/>
          </w:tcPr>
          <w:p w:rsidR="00842CB6" w:rsidRPr="00842CB6" w:rsidRDefault="00A7284B" w:rsidP="00842CB6">
            <w:pPr>
              <w:ind w:right="33"/>
              <w:jc w:val="right"/>
              <w:rPr>
                <w:szCs w:val="24"/>
              </w:rPr>
            </w:pPr>
            <w:r>
              <w:rPr>
                <w:szCs w:val="24"/>
              </w:rPr>
              <w:t>8351</w:t>
            </w:r>
          </w:p>
        </w:tc>
        <w:tc>
          <w:tcPr>
            <w:tcW w:w="1134" w:type="dxa"/>
            <w:vAlign w:val="bottom"/>
          </w:tcPr>
          <w:p w:rsidR="00842CB6" w:rsidRPr="00842CB6" w:rsidRDefault="00842CB6" w:rsidP="00842CB6">
            <w:pPr>
              <w:ind w:right="170"/>
              <w:jc w:val="right"/>
              <w:rPr>
                <w:szCs w:val="24"/>
              </w:rPr>
            </w:pPr>
            <w:r w:rsidRPr="00842CB6">
              <w:rPr>
                <w:szCs w:val="24"/>
              </w:rPr>
              <w:t>52328</w:t>
            </w:r>
          </w:p>
        </w:tc>
        <w:tc>
          <w:tcPr>
            <w:tcW w:w="1134" w:type="dxa"/>
            <w:vAlign w:val="bottom"/>
          </w:tcPr>
          <w:p w:rsidR="00842CB6" w:rsidRPr="00842CB6" w:rsidRDefault="00E462FB" w:rsidP="00842CB6">
            <w:pPr>
              <w:ind w:right="33"/>
              <w:jc w:val="right"/>
              <w:rPr>
                <w:szCs w:val="24"/>
              </w:rPr>
            </w:pPr>
            <w:r>
              <w:rPr>
                <w:szCs w:val="24"/>
              </w:rPr>
              <w:t>24620</w:t>
            </w:r>
          </w:p>
        </w:tc>
        <w:tc>
          <w:tcPr>
            <w:tcW w:w="1134" w:type="dxa"/>
            <w:vAlign w:val="bottom"/>
          </w:tcPr>
          <w:p w:rsidR="00842CB6" w:rsidRPr="00842CB6" w:rsidRDefault="00842CB6" w:rsidP="00842CB6">
            <w:pPr>
              <w:ind w:right="170"/>
              <w:jc w:val="right"/>
              <w:rPr>
                <w:szCs w:val="24"/>
              </w:rPr>
            </w:pPr>
            <w:r w:rsidRPr="00842CB6">
              <w:rPr>
                <w:szCs w:val="24"/>
              </w:rPr>
              <w:t>35764</w:t>
            </w:r>
          </w:p>
        </w:tc>
        <w:tc>
          <w:tcPr>
            <w:tcW w:w="1134" w:type="dxa"/>
            <w:vAlign w:val="bottom"/>
          </w:tcPr>
          <w:p w:rsidR="00842CB6" w:rsidRPr="00842CB6" w:rsidRDefault="00E462FB" w:rsidP="00842CB6">
            <w:pPr>
              <w:ind w:right="33"/>
              <w:jc w:val="right"/>
              <w:rPr>
                <w:szCs w:val="24"/>
              </w:rPr>
            </w:pPr>
            <w:r>
              <w:rPr>
                <w:szCs w:val="24"/>
              </w:rPr>
              <w:t>2803</w:t>
            </w:r>
          </w:p>
        </w:tc>
        <w:tc>
          <w:tcPr>
            <w:tcW w:w="1134" w:type="dxa"/>
            <w:vAlign w:val="bottom"/>
          </w:tcPr>
          <w:p w:rsidR="00842CB6" w:rsidRPr="00842CB6" w:rsidRDefault="00842CB6" w:rsidP="00842CB6">
            <w:pPr>
              <w:ind w:right="170"/>
              <w:jc w:val="right"/>
              <w:rPr>
                <w:szCs w:val="24"/>
              </w:rPr>
            </w:pPr>
            <w:r w:rsidRPr="00842CB6">
              <w:rPr>
                <w:szCs w:val="24"/>
              </w:rPr>
              <w:t>3935</w:t>
            </w:r>
          </w:p>
        </w:tc>
      </w:tr>
      <w:tr w:rsidR="00842CB6" w:rsidTr="00842CB6">
        <w:trPr>
          <w:jc w:val="center"/>
        </w:trPr>
        <w:tc>
          <w:tcPr>
            <w:tcW w:w="3119" w:type="dxa"/>
            <w:vAlign w:val="bottom"/>
          </w:tcPr>
          <w:p w:rsidR="00842CB6" w:rsidRDefault="00842CB6" w:rsidP="002665EB">
            <w:pPr>
              <w:ind w:left="319"/>
            </w:pPr>
            <w:r>
              <w:t>Тере-Хольский</w:t>
            </w:r>
          </w:p>
        </w:tc>
        <w:tc>
          <w:tcPr>
            <w:tcW w:w="1134" w:type="dxa"/>
            <w:vAlign w:val="bottom"/>
          </w:tcPr>
          <w:p w:rsidR="00842CB6" w:rsidRPr="00842CB6" w:rsidRDefault="00A7284B" w:rsidP="00842CB6">
            <w:pPr>
              <w:ind w:right="33"/>
              <w:jc w:val="right"/>
              <w:rPr>
                <w:szCs w:val="24"/>
              </w:rPr>
            </w:pPr>
            <w:r>
              <w:rPr>
                <w:szCs w:val="24"/>
              </w:rPr>
              <w:t>-</w:t>
            </w:r>
          </w:p>
        </w:tc>
        <w:tc>
          <w:tcPr>
            <w:tcW w:w="1134" w:type="dxa"/>
            <w:vAlign w:val="bottom"/>
          </w:tcPr>
          <w:p w:rsidR="00842CB6" w:rsidRPr="00842CB6" w:rsidRDefault="00842CB6" w:rsidP="00842CB6">
            <w:pPr>
              <w:ind w:right="170"/>
              <w:jc w:val="right"/>
              <w:rPr>
                <w:szCs w:val="24"/>
              </w:rPr>
            </w:pPr>
            <w:r w:rsidRPr="00842CB6">
              <w:rPr>
                <w:szCs w:val="24"/>
              </w:rPr>
              <w:t>-</w:t>
            </w:r>
          </w:p>
        </w:tc>
        <w:tc>
          <w:tcPr>
            <w:tcW w:w="1134" w:type="dxa"/>
            <w:vAlign w:val="bottom"/>
          </w:tcPr>
          <w:p w:rsidR="00842CB6" w:rsidRPr="00842CB6" w:rsidRDefault="00E462FB" w:rsidP="00842CB6">
            <w:pPr>
              <w:ind w:right="33"/>
              <w:jc w:val="right"/>
              <w:rPr>
                <w:szCs w:val="24"/>
              </w:rPr>
            </w:pPr>
            <w:r>
              <w:rPr>
                <w:szCs w:val="24"/>
              </w:rPr>
              <w:t>68</w:t>
            </w:r>
          </w:p>
        </w:tc>
        <w:tc>
          <w:tcPr>
            <w:tcW w:w="1134" w:type="dxa"/>
            <w:vAlign w:val="bottom"/>
          </w:tcPr>
          <w:p w:rsidR="00842CB6" w:rsidRPr="00842CB6" w:rsidRDefault="00842CB6" w:rsidP="00842CB6">
            <w:pPr>
              <w:ind w:right="170"/>
              <w:jc w:val="right"/>
              <w:rPr>
                <w:szCs w:val="24"/>
              </w:rPr>
            </w:pPr>
            <w:r w:rsidRPr="00842CB6">
              <w:rPr>
                <w:szCs w:val="24"/>
              </w:rPr>
              <w:t>280</w:t>
            </w:r>
          </w:p>
        </w:tc>
        <w:tc>
          <w:tcPr>
            <w:tcW w:w="1134" w:type="dxa"/>
            <w:vAlign w:val="bottom"/>
          </w:tcPr>
          <w:p w:rsidR="00842CB6" w:rsidRPr="00842CB6" w:rsidRDefault="00E462FB" w:rsidP="00842CB6">
            <w:pPr>
              <w:ind w:right="33"/>
              <w:jc w:val="right"/>
              <w:rPr>
                <w:szCs w:val="24"/>
              </w:rPr>
            </w:pPr>
            <w:r>
              <w:rPr>
                <w:szCs w:val="24"/>
              </w:rPr>
              <w:t>-</w:t>
            </w:r>
          </w:p>
        </w:tc>
        <w:tc>
          <w:tcPr>
            <w:tcW w:w="1134" w:type="dxa"/>
            <w:vAlign w:val="bottom"/>
          </w:tcPr>
          <w:p w:rsidR="00842CB6" w:rsidRPr="00842CB6" w:rsidRDefault="00842CB6" w:rsidP="00842CB6">
            <w:pPr>
              <w:ind w:right="170"/>
              <w:jc w:val="right"/>
              <w:rPr>
                <w:szCs w:val="24"/>
              </w:rPr>
            </w:pPr>
            <w:r w:rsidRPr="00842CB6">
              <w:rPr>
                <w:szCs w:val="24"/>
              </w:rPr>
              <w:t>15</w:t>
            </w:r>
          </w:p>
        </w:tc>
      </w:tr>
      <w:tr w:rsidR="00842CB6" w:rsidTr="00842CB6">
        <w:trPr>
          <w:jc w:val="center"/>
        </w:trPr>
        <w:tc>
          <w:tcPr>
            <w:tcW w:w="3119" w:type="dxa"/>
            <w:vAlign w:val="bottom"/>
          </w:tcPr>
          <w:p w:rsidR="00842CB6" w:rsidRDefault="00842CB6" w:rsidP="002665EB">
            <w:pPr>
              <w:ind w:left="319"/>
            </w:pPr>
            <w:r>
              <w:t>Тес-Хемский</w:t>
            </w:r>
          </w:p>
        </w:tc>
        <w:tc>
          <w:tcPr>
            <w:tcW w:w="1134" w:type="dxa"/>
            <w:vAlign w:val="bottom"/>
          </w:tcPr>
          <w:p w:rsidR="00842CB6" w:rsidRPr="00842CB6" w:rsidRDefault="00A7284B" w:rsidP="00842CB6">
            <w:pPr>
              <w:ind w:right="33"/>
              <w:jc w:val="right"/>
              <w:rPr>
                <w:szCs w:val="24"/>
              </w:rPr>
            </w:pPr>
            <w:r>
              <w:rPr>
                <w:szCs w:val="24"/>
              </w:rPr>
              <w:t>20</w:t>
            </w:r>
          </w:p>
        </w:tc>
        <w:tc>
          <w:tcPr>
            <w:tcW w:w="1134" w:type="dxa"/>
            <w:vAlign w:val="bottom"/>
          </w:tcPr>
          <w:p w:rsidR="00842CB6" w:rsidRPr="00842CB6" w:rsidRDefault="00842CB6" w:rsidP="00842CB6">
            <w:pPr>
              <w:ind w:right="170"/>
              <w:jc w:val="right"/>
              <w:rPr>
                <w:szCs w:val="24"/>
              </w:rPr>
            </w:pPr>
            <w:r w:rsidRPr="00842CB6">
              <w:rPr>
                <w:szCs w:val="24"/>
              </w:rPr>
              <w:t>631</w:t>
            </w:r>
          </w:p>
        </w:tc>
        <w:tc>
          <w:tcPr>
            <w:tcW w:w="1134" w:type="dxa"/>
            <w:vAlign w:val="bottom"/>
          </w:tcPr>
          <w:p w:rsidR="00842CB6" w:rsidRPr="00842CB6" w:rsidRDefault="00E462FB" w:rsidP="00842CB6">
            <w:pPr>
              <w:ind w:right="33"/>
              <w:jc w:val="right"/>
              <w:rPr>
                <w:szCs w:val="24"/>
              </w:rPr>
            </w:pPr>
            <w:r>
              <w:rPr>
                <w:szCs w:val="24"/>
              </w:rPr>
              <w:t>1454</w:t>
            </w:r>
          </w:p>
        </w:tc>
        <w:tc>
          <w:tcPr>
            <w:tcW w:w="1134" w:type="dxa"/>
            <w:vAlign w:val="bottom"/>
          </w:tcPr>
          <w:p w:rsidR="00842CB6" w:rsidRPr="00842CB6" w:rsidRDefault="00842CB6" w:rsidP="00842CB6">
            <w:pPr>
              <w:ind w:right="170"/>
              <w:jc w:val="right"/>
              <w:rPr>
                <w:szCs w:val="24"/>
              </w:rPr>
            </w:pPr>
            <w:r w:rsidRPr="00842CB6">
              <w:rPr>
                <w:szCs w:val="24"/>
              </w:rPr>
              <w:t>3319</w:t>
            </w:r>
          </w:p>
        </w:tc>
        <w:tc>
          <w:tcPr>
            <w:tcW w:w="1134" w:type="dxa"/>
            <w:vAlign w:val="bottom"/>
          </w:tcPr>
          <w:p w:rsidR="00842CB6" w:rsidRPr="00842CB6" w:rsidRDefault="00E462FB" w:rsidP="00842CB6">
            <w:pPr>
              <w:ind w:right="33"/>
              <w:jc w:val="right"/>
              <w:rPr>
                <w:szCs w:val="24"/>
              </w:rPr>
            </w:pPr>
            <w:r>
              <w:rPr>
                <w:szCs w:val="24"/>
              </w:rPr>
              <w:t>-</w:t>
            </w:r>
          </w:p>
        </w:tc>
        <w:tc>
          <w:tcPr>
            <w:tcW w:w="1134" w:type="dxa"/>
            <w:vAlign w:val="bottom"/>
          </w:tcPr>
          <w:p w:rsidR="00842CB6" w:rsidRPr="00842CB6" w:rsidRDefault="00842CB6" w:rsidP="00842CB6">
            <w:pPr>
              <w:ind w:right="170"/>
              <w:jc w:val="right"/>
              <w:rPr>
                <w:szCs w:val="24"/>
              </w:rPr>
            </w:pPr>
            <w:r w:rsidRPr="00842CB6">
              <w:rPr>
                <w:szCs w:val="24"/>
              </w:rPr>
              <w:t>232</w:t>
            </w:r>
          </w:p>
        </w:tc>
      </w:tr>
      <w:tr w:rsidR="00842CB6" w:rsidTr="00842CB6">
        <w:trPr>
          <w:jc w:val="center"/>
        </w:trPr>
        <w:tc>
          <w:tcPr>
            <w:tcW w:w="3119" w:type="dxa"/>
            <w:vAlign w:val="bottom"/>
          </w:tcPr>
          <w:p w:rsidR="00842CB6" w:rsidRDefault="00842CB6" w:rsidP="002665EB">
            <w:pPr>
              <w:ind w:left="319"/>
            </w:pPr>
            <w:r>
              <w:t>Тоджинский</w:t>
            </w:r>
          </w:p>
        </w:tc>
        <w:tc>
          <w:tcPr>
            <w:tcW w:w="1134" w:type="dxa"/>
            <w:vAlign w:val="bottom"/>
          </w:tcPr>
          <w:p w:rsidR="00842CB6" w:rsidRPr="00842CB6" w:rsidRDefault="00A7284B" w:rsidP="00842CB6">
            <w:pPr>
              <w:ind w:right="33"/>
              <w:jc w:val="right"/>
              <w:rPr>
                <w:szCs w:val="24"/>
              </w:rPr>
            </w:pPr>
            <w:r>
              <w:rPr>
                <w:szCs w:val="24"/>
              </w:rPr>
              <w:t>-</w:t>
            </w:r>
          </w:p>
        </w:tc>
        <w:tc>
          <w:tcPr>
            <w:tcW w:w="1134" w:type="dxa"/>
            <w:vAlign w:val="bottom"/>
          </w:tcPr>
          <w:p w:rsidR="00842CB6" w:rsidRPr="00842CB6" w:rsidRDefault="00A7284B" w:rsidP="00842CB6">
            <w:pPr>
              <w:ind w:right="170"/>
              <w:jc w:val="right"/>
              <w:rPr>
                <w:szCs w:val="24"/>
              </w:rPr>
            </w:pPr>
            <w:r>
              <w:rPr>
                <w:szCs w:val="24"/>
              </w:rPr>
              <w:t>-</w:t>
            </w:r>
          </w:p>
        </w:tc>
        <w:tc>
          <w:tcPr>
            <w:tcW w:w="1134" w:type="dxa"/>
            <w:vAlign w:val="bottom"/>
          </w:tcPr>
          <w:p w:rsidR="00842CB6" w:rsidRPr="00842CB6" w:rsidRDefault="00E462FB" w:rsidP="00842CB6">
            <w:pPr>
              <w:ind w:right="33"/>
              <w:jc w:val="right"/>
              <w:rPr>
                <w:szCs w:val="24"/>
              </w:rPr>
            </w:pPr>
            <w:r>
              <w:rPr>
                <w:szCs w:val="24"/>
              </w:rPr>
              <w:t>4851</w:t>
            </w:r>
          </w:p>
        </w:tc>
        <w:tc>
          <w:tcPr>
            <w:tcW w:w="1134" w:type="dxa"/>
            <w:vAlign w:val="bottom"/>
          </w:tcPr>
          <w:p w:rsidR="00842CB6" w:rsidRPr="00842CB6" w:rsidRDefault="00842CB6" w:rsidP="00842CB6">
            <w:pPr>
              <w:ind w:right="170"/>
              <w:jc w:val="right"/>
              <w:rPr>
                <w:szCs w:val="24"/>
              </w:rPr>
            </w:pPr>
            <w:r w:rsidRPr="00842CB6">
              <w:rPr>
                <w:szCs w:val="24"/>
              </w:rPr>
              <w:t>8389</w:t>
            </w:r>
          </w:p>
        </w:tc>
        <w:tc>
          <w:tcPr>
            <w:tcW w:w="1134" w:type="dxa"/>
            <w:vAlign w:val="bottom"/>
          </w:tcPr>
          <w:p w:rsidR="00842CB6" w:rsidRPr="00842CB6" w:rsidRDefault="00E462FB" w:rsidP="00842CB6">
            <w:pPr>
              <w:ind w:right="33"/>
              <w:jc w:val="right"/>
              <w:rPr>
                <w:szCs w:val="24"/>
              </w:rPr>
            </w:pPr>
            <w:r>
              <w:rPr>
                <w:szCs w:val="24"/>
              </w:rPr>
              <w:t>529</w:t>
            </w:r>
          </w:p>
        </w:tc>
        <w:tc>
          <w:tcPr>
            <w:tcW w:w="1134" w:type="dxa"/>
            <w:vAlign w:val="bottom"/>
          </w:tcPr>
          <w:p w:rsidR="00842CB6" w:rsidRPr="00842CB6" w:rsidRDefault="00842CB6" w:rsidP="00842CB6">
            <w:pPr>
              <w:ind w:right="170"/>
              <w:jc w:val="right"/>
              <w:rPr>
                <w:szCs w:val="24"/>
              </w:rPr>
            </w:pPr>
            <w:r w:rsidRPr="00842CB6">
              <w:rPr>
                <w:szCs w:val="24"/>
              </w:rPr>
              <w:t>385</w:t>
            </w:r>
          </w:p>
        </w:tc>
      </w:tr>
      <w:tr w:rsidR="00842CB6" w:rsidTr="00842CB6">
        <w:trPr>
          <w:jc w:val="center"/>
        </w:trPr>
        <w:tc>
          <w:tcPr>
            <w:tcW w:w="3119" w:type="dxa"/>
            <w:vAlign w:val="bottom"/>
          </w:tcPr>
          <w:p w:rsidR="00842CB6" w:rsidRDefault="00842CB6" w:rsidP="002665EB">
            <w:pPr>
              <w:ind w:left="319"/>
            </w:pPr>
            <w:r>
              <w:t>Улуг-Хемский</w:t>
            </w:r>
          </w:p>
        </w:tc>
        <w:tc>
          <w:tcPr>
            <w:tcW w:w="1134" w:type="dxa"/>
            <w:vAlign w:val="bottom"/>
          </w:tcPr>
          <w:p w:rsidR="00842CB6" w:rsidRPr="00842CB6" w:rsidRDefault="00A7284B" w:rsidP="00842CB6">
            <w:pPr>
              <w:ind w:right="33"/>
              <w:jc w:val="right"/>
              <w:rPr>
                <w:szCs w:val="24"/>
              </w:rPr>
            </w:pPr>
            <w:r>
              <w:rPr>
                <w:szCs w:val="24"/>
              </w:rPr>
              <w:t>3922</w:t>
            </w:r>
          </w:p>
        </w:tc>
        <w:tc>
          <w:tcPr>
            <w:tcW w:w="1134" w:type="dxa"/>
            <w:vAlign w:val="bottom"/>
          </w:tcPr>
          <w:p w:rsidR="00842CB6" w:rsidRPr="00842CB6" w:rsidRDefault="00842CB6" w:rsidP="00842CB6">
            <w:pPr>
              <w:ind w:right="170"/>
              <w:jc w:val="right"/>
              <w:rPr>
                <w:szCs w:val="24"/>
              </w:rPr>
            </w:pPr>
            <w:r w:rsidRPr="00842CB6">
              <w:rPr>
                <w:szCs w:val="24"/>
              </w:rPr>
              <w:t>11196</w:t>
            </w:r>
          </w:p>
        </w:tc>
        <w:tc>
          <w:tcPr>
            <w:tcW w:w="1134" w:type="dxa"/>
            <w:vAlign w:val="bottom"/>
          </w:tcPr>
          <w:p w:rsidR="00842CB6" w:rsidRPr="00842CB6" w:rsidRDefault="00E462FB" w:rsidP="00842CB6">
            <w:pPr>
              <w:ind w:right="33"/>
              <w:jc w:val="right"/>
              <w:rPr>
                <w:szCs w:val="24"/>
              </w:rPr>
            </w:pPr>
            <w:r>
              <w:rPr>
                <w:szCs w:val="24"/>
              </w:rPr>
              <w:t>29172</w:t>
            </w:r>
          </w:p>
        </w:tc>
        <w:tc>
          <w:tcPr>
            <w:tcW w:w="1134" w:type="dxa"/>
            <w:vAlign w:val="bottom"/>
          </w:tcPr>
          <w:p w:rsidR="00842CB6" w:rsidRPr="00842CB6" w:rsidRDefault="00842CB6" w:rsidP="00842CB6">
            <w:pPr>
              <w:ind w:right="170"/>
              <w:jc w:val="right"/>
              <w:rPr>
                <w:szCs w:val="24"/>
              </w:rPr>
            </w:pPr>
            <w:r w:rsidRPr="00842CB6">
              <w:rPr>
                <w:szCs w:val="24"/>
              </w:rPr>
              <w:t>35361</w:t>
            </w:r>
          </w:p>
        </w:tc>
        <w:tc>
          <w:tcPr>
            <w:tcW w:w="1134" w:type="dxa"/>
            <w:vAlign w:val="bottom"/>
          </w:tcPr>
          <w:p w:rsidR="00842CB6" w:rsidRPr="00842CB6" w:rsidRDefault="00E462FB" w:rsidP="00842CB6">
            <w:pPr>
              <w:ind w:right="33"/>
              <w:jc w:val="right"/>
              <w:rPr>
                <w:szCs w:val="24"/>
              </w:rPr>
            </w:pPr>
            <w:r>
              <w:rPr>
                <w:szCs w:val="24"/>
              </w:rPr>
              <w:t>2047</w:t>
            </w:r>
          </w:p>
        </w:tc>
        <w:tc>
          <w:tcPr>
            <w:tcW w:w="1134" w:type="dxa"/>
            <w:vAlign w:val="bottom"/>
          </w:tcPr>
          <w:p w:rsidR="00842CB6" w:rsidRPr="00842CB6" w:rsidRDefault="00842CB6" w:rsidP="00842CB6">
            <w:pPr>
              <w:ind w:right="170"/>
              <w:jc w:val="right"/>
              <w:rPr>
                <w:szCs w:val="24"/>
              </w:rPr>
            </w:pPr>
            <w:r w:rsidRPr="00842CB6">
              <w:rPr>
                <w:szCs w:val="24"/>
              </w:rPr>
              <w:t>2463</w:t>
            </w:r>
          </w:p>
        </w:tc>
      </w:tr>
      <w:tr w:rsidR="00842CB6" w:rsidTr="00842CB6">
        <w:trPr>
          <w:jc w:val="center"/>
        </w:trPr>
        <w:tc>
          <w:tcPr>
            <w:tcW w:w="3119" w:type="dxa"/>
            <w:vAlign w:val="bottom"/>
          </w:tcPr>
          <w:p w:rsidR="00842CB6" w:rsidRDefault="00842CB6" w:rsidP="002665EB">
            <w:pPr>
              <w:ind w:left="319"/>
            </w:pPr>
            <w:r>
              <w:t>Чаа-Хольский</w:t>
            </w:r>
          </w:p>
        </w:tc>
        <w:tc>
          <w:tcPr>
            <w:tcW w:w="1134" w:type="dxa"/>
            <w:vAlign w:val="bottom"/>
          </w:tcPr>
          <w:p w:rsidR="00842CB6" w:rsidRPr="00842CB6" w:rsidRDefault="00A7284B" w:rsidP="00842CB6">
            <w:pPr>
              <w:ind w:right="33"/>
              <w:jc w:val="right"/>
              <w:rPr>
                <w:szCs w:val="24"/>
              </w:rPr>
            </w:pPr>
            <w:r>
              <w:rPr>
                <w:szCs w:val="24"/>
              </w:rPr>
              <w:t>2042</w:t>
            </w:r>
          </w:p>
        </w:tc>
        <w:tc>
          <w:tcPr>
            <w:tcW w:w="1134" w:type="dxa"/>
            <w:vAlign w:val="bottom"/>
          </w:tcPr>
          <w:p w:rsidR="00842CB6" w:rsidRPr="00842CB6" w:rsidRDefault="00842CB6" w:rsidP="00842CB6">
            <w:pPr>
              <w:ind w:right="170"/>
              <w:jc w:val="right"/>
              <w:rPr>
                <w:szCs w:val="24"/>
              </w:rPr>
            </w:pPr>
            <w:r w:rsidRPr="00842CB6">
              <w:rPr>
                <w:szCs w:val="24"/>
              </w:rPr>
              <w:t>4701</w:t>
            </w:r>
          </w:p>
        </w:tc>
        <w:tc>
          <w:tcPr>
            <w:tcW w:w="1134" w:type="dxa"/>
            <w:vAlign w:val="bottom"/>
          </w:tcPr>
          <w:p w:rsidR="00842CB6" w:rsidRPr="00842CB6" w:rsidRDefault="00E462FB" w:rsidP="00842CB6">
            <w:pPr>
              <w:ind w:right="33"/>
              <w:jc w:val="right"/>
              <w:rPr>
                <w:szCs w:val="24"/>
              </w:rPr>
            </w:pPr>
            <w:r>
              <w:rPr>
                <w:szCs w:val="24"/>
              </w:rPr>
              <w:t>2485</w:t>
            </w:r>
          </w:p>
        </w:tc>
        <w:tc>
          <w:tcPr>
            <w:tcW w:w="1134" w:type="dxa"/>
            <w:vAlign w:val="bottom"/>
          </w:tcPr>
          <w:p w:rsidR="00842CB6" w:rsidRPr="00842CB6" w:rsidRDefault="00842CB6" w:rsidP="00842CB6">
            <w:pPr>
              <w:ind w:right="170"/>
              <w:jc w:val="right"/>
              <w:rPr>
                <w:szCs w:val="24"/>
              </w:rPr>
            </w:pPr>
            <w:r w:rsidRPr="00842CB6">
              <w:rPr>
                <w:szCs w:val="24"/>
              </w:rPr>
              <w:t>4661</w:t>
            </w:r>
          </w:p>
        </w:tc>
        <w:tc>
          <w:tcPr>
            <w:tcW w:w="1134" w:type="dxa"/>
            <w:vAlign w:val="bottom"/>
          </w:tcPr>
          <w:p w:rsidR="00842CB6" w:rsidRPr="00842CB6" w:rsidRDefault="00E462FB" w:rsidP="00842CB6">
            <w:pPr>
              <w:ind w:right="33"/>
              <w:jc w:val="right"/>
              <w:rPr>
                <w:szCs w:val="24"/>
              </w:rPr>
            </w:pPr>
            <w:r>
              <w:rPr>
                <w:szCs w:val="24"/>
              </w:rPr>
              <w:t>511</w:t>
            </w:r>
          </w:p>
        </w:tc>
        <w:tc>
          <w:tcPr>
            <w:tcW w:w="1134" w:type="dxa"/>
            <w:vAlign w:val="bottom"/>
          </w:tcPr>
          <w:p w:rsidR="00842CB6" w:rsidRPr="00842CB6" w:rsidRDefault="00842CB6" w:rsidP="00842CB6">
            <w:pPr>
              <w:ind w:right="170"/>
              <w:jc w:val="right"/>
              <w:rPr>
                <w:szCs w:val="24"/>
              </w:rPr>
            </w:pPr>
            <w:r w:rsidRPr="00842CB6">
              <w:rPr>
                <w:szCs w:val="24"/>
              </w:rPr>
              <w:t>305</w:t>
            </w:r>
          </w:p>
        </w:tc>
      </w:tr>
      <w:tr w:rsidR="00842CB6" w:rsidTr="00842CB6">
        <w:trPr>
          <w:jc w:val="center"/>
        </w:trPr>
        <w:tc>
          <w:tcPr>
            <w:tcW w:w="3119" w:type="dxa"/>
            <w:vAlign w:val="bottom"/>
          </w:tcPr>
          <w:p w:rsidR="00842CB6" w:rsidRDefault="00842CB6" w:rsidP="002665EB">
            <w:pPr>
              <w:ind w:left="319"/>
            </w:pPr>
            <w:r>
              <w:t>Чеди-Хольский</w:t>
            </w:r>
          </w:p>
        </w:tc>
        <w:tc>
          <w:tcPr>
            <w:tcW w:w="1134" w:type="dxa"/>
            <w:vAlign w:val="bottom"/>
          </w:tcPr>
          <w:p w:rsidR="00842CB6" w:rsidRPr="00842CB6" w:rsidRDefault="00A7284B" w:rsidP="00842CB6">
            <w:pPr>
              <w:ind w:right="33"/>
              <w:jc w:val="right"/>
              <w:rPr>
                <w:szCs w:val="24"/>
              </w:rPr>
            </w:pPr>
            <w:r>
              <w:rPr>
                <w:szCs w:val="24"/>
              </w:rPr>
              <w:t>1777</w:t>
            </w:r>
          </w:p>
        </w:tc>
        <w:tc>
          <w:tcPr>
            <w:tcW w:w="1134" w:type="dxa"/>
            <w:vAlign w:val="bottom"/>
          </w:tcPr>
          <w:p w:rsidR="00842CB6" w:rsidRPr="00842CB6" w:rsidRDefault="00842CB6" w:rsidP="00842CB6">
            <w:pPr>
              <w:ind w:right="170"/>
              <w:jc w:val="right"/>
              <w:rPr>
                <w:szCs w:val="24"/>
              </w:rPr>
            </w:pPr>
            <w:r w:rsidRPr="00842CB6">
              <w:rPr>
                <w:szCs w:val="24"/>
              </w:rPr>
              <w:t>6124</w:t>
            </w:r>
          </w:p>
        </w:tc>
        <w:tc>
          <w:tcPr>
            <w:tcW w:w="1134" w:type="dxa"/>
            <w:vAlign w:val="bottom"/>
          </w:tcPr>
          <w:p w:rsidR="00842CB6" w:rsidRPr="00842CB6" w:rsidRDefault="00E462FB" w:rsidP="00842CB6">
            <w:pPr>
              <w:ind w:right="33"/>
              <w:jc w:val="right"/>
              <w:rPr>
                <w:szCs w:val="24"/>
              </w:rPr>
            </w:pPr>
            <w:r>
              <w:rPr>
                <w:szCs w:val="24"/>
              </w:rPr>
              <w:t>6173</w:t>
            </w:r>
          </w:p>
        </w:tc>
        <w:tc>
          <w:tcPr>
            <w:tcW w:w="1134" w:type="dxa"/>
            <w:vAlign w:val="bottom"/>
          </w:tcPr>
          <w:p w:rsidR="00842CB6" w:rsidRPr="00842CB6" w:rsidRDefault="00842CB6" w:rsidP="00842CB6">
            <w:pPr>
              <w:ind w:right="170"/>
              <w:jc w:val="right"/>
              <w:rPr>
                <w:szCs w:val="24"/>
              </w:rPr>
            </w:pPr>
            <w:r w:rsidRPr="00842CB6">
              <w:rPr>
                <w:szCs w:val="24"/>
              </w:rPr>
              <w:t>12690</w:t>
            </w:r>
          </w:p>
        </w:tc>
        <w:tc>
          <w:tcPr>
            <w:tcW w:w="1134" w:type="dxa"/>
            <w:vAlign w:val="bottom"/>
          </w:tcPr>
          <w:p w:rsidR="00842CB6" w:rsidRPr="00842CB6" w:rsidRDefault="00E462FB" w:rsidP="00842CB6">
            <w:pPr>
              <w:ind w:right="33"/>
              <w:jc w:val="right"/>
              <w:rPr>
                <w:szCs w:val="24"/>
              </w:rPr>
            </w:pPr>
            <w:r>
              <w:rPr>
                <w:szCs w:val="24"/>
              </w:rPr>
              <w:t>364</w:t>
            </w:r>
          </w:p>
        </w:tc>
        <w:tc>
          <w:tcPr>
            <w:tcW w:w="1134" w:type="dxa"/>
            <w:vAlign w:val="bottom"/>
          </w:tcPr>
          <w:p w:rsidR="00842CB6" w:rsidRPr="00842CB6" w:rsidRDefault="00842CB6" w:rsidP="00842CB6">
            <w:pPr>
              <w:ind w:right="170"/>
              <w:jc w:val="right"/>
              <w:rPr>
                <w:szCs w:val="24"/>
              </w:rPr>
            </w:pPr>
            <w:r w:rsidRPr="00842CB6">
              <w:rPr>
                <w:szCs w:val="24"/>
              </w:rPr>
              <w:t>475</w:t>
            </w:r>
          </w:p>
        </w:tc>
      </w:tr>
      <w:tr w:rsidR="00842CB6" w:rsidTr="00842CB6">
        <w:trPr>
          <w:jc w:val="center"/>
        </w:trPr>
        <w:tc>
          <w:tcPr>
            <w:tcW w:w="3119" w:type="dxa"/>
            <w:vAlign w:val="bottom"/>
          </w:tcPr>
          <w:p w:rsidR="00842CB6" w:rsidRDefault="00842CB6" w:rsidP="002665EB">
            <w:pPr>
              <w:ind w:left="319"/>
            </w:pPr>
            <w:r>
              <w:t>Эрзинский</w:t>
            </w:r>
          </w:p>
        </w:tc>
        <w:tc>
          <w:tcPr>
            <w:tcW w:w="1134" w:type="dxa"/>
            <w:vAlign w:val="bottom"/>
          </w:tcPr>
          <w:p w:rsidR="00842CB6" w:rsidRPr="00842CB6" w:rsidRDefault="00A7284B" w:rsidP="00842CB6">
            <w:pPr>
              <w:ind w:right="33"/>
              <w:jc w:val="right"/>
              <w:rPr>
                <w:szCs w:val="24"/>
              </w:rPr>
            </w:pPr>
            <w:r>
              <w:rPr>
                <w:szCs w:val="24"/>
              </w:rPr>
              <w:t>22</w:t>
            </w:r>
          </w:p>
        </w:tc>
        <w:tc>
          <w:tcPr>
            <w:tcW w:w="1134" w:type="dxa"/>
            <w:vAlign w:val="bottom"/>
          </w:tcPr>
          <w:p w:rsidR="00842CB6" w:rsidRPr="00842CB6" w:rsidRDefault="00842CB6" w:rsidP="00842CB6">
            <w:pPr>
              <w:ind w:right="170"/>
              <w:jc w:val="right"/>
              <w:rPr>
                <w:szCs w:val="24"/>
              </w:rPr>
            </w:pPr>
            <w:r w:rsidRPr="00842CB6">
              <w:rPr>
                <w:szCs w:val="24"/>
              </w:rPr>
              <w:t>64</w:t>
            </w:r>
          </w:p>
        </w:tc>
        <w:tc>
          <w:tcPr>
            <w:tcW w:w="1134" w:type="dxa"/>
            <w:vAlign w:val="bottom"/>
          </w:tcPr>
          <w:p w:rsidR="00842CB6" w:rsidRPr="00842CB6" w:rsidRDefault="00E462FB" w:rsidP="00842CB6">
            <w:pPr>
              <w:ind w:right="33"/>
              <w:jc w:val="right"/>
              <w:rPr>
                <w:szCs w:val="24"/>
              </w:rPr>
            </w:pPr>
            <w:r>
              <w:rPr>
                <w:szCs w:val="24"/>
              </w:rPr>
              <w:t>2013</w:t>
            </w:r>
          </w:p>
        </w:tc>
        <w:tc>
          <w:tcPr>
            <w:tcW w:w="1134" w:type="dxa"/>
            <w:vAlign w:val="bottom"/>
          </w:tcPr>
          <w:p w:rsidR="00842CB6" w:rsidRPr="00842CB6" w:rsidRDefault="00842CB6" w:rsidP="00842CB6">
            <w:pPr>
              <w:ind w:right="170"/>
              <w:jc w:val="right"/>
              <w:rPr>
                <w:szCs w:val="24"/>
              </w:rPr>
            </w:pPr>
            <w:r w:rsidRPr="00842CB6">
              <w:rPr>
                <w:szCs w:val="24"/>
              </w:rPr>
              <w:t>2040</w:t>
            </w:r>
          </w:p>
        </w:tc>
        <w:tc>
          <w:tcPr>
            <w:tcW w:w="1134" w:type="dxa"/>
            <w:vAlign w:val="bottom"/>
          </w:tcPr>
          <w:p w:rsidR="00842CB6" w:rsidRPr="00842CB6" w:rsidRDefault="00E462FB" w:rsidP="00842CB6">
            <w:pPr>
              <w:ind w:right="33"/>
              <w:jc w:val="right"/>
              <w:rPr>
                <w:szCs w:val="24"/>
              </w:rPr>
            </w:pPr>
            <w:r>
              <w:rPr>
                <w:szCs w:val="24"/>
              </w:rPr>
              <w:t>49</w:t>
            </w:r>
          </w:p>
        </w:tc>
        <w:tc>
          <w:tcPr>
            <w:tcW w:w="1134" w:type="dxa"/>
            <w:vAlign w:val="bottom"/>
          </w:tcPr>
          <w:p w:rsidR="00842CB6" w:rsidRPr="00842CB6" w:rsidRDefault="00842CB6" w:rsidP="00842CB6">
            <w:pPr>
              <w:ind w:right="170"/>
              <w:jc w:val="right"/>
              <w:rPr>
                <w:szCs w:val="24"/>
              </w:rPr>
            </w:pPr>
            <w:r w:rsidRPr="00842CB6">
              <w:rPr>
                <w:szCs w:val="24"/>
              </w:rPr>
              <w:t>171</w:t>
            </w:r>
          </w:p>
        </w:tc>
      </w:tr>
      <w:tr w:rsidR="00842CB6" w:rsidTr="00842CB6">
        <w:trPr>
          <w:jc w:val="center"/>
        </w:trPr>
        <w:tc>
          <w:tcPr>
            <w:tcW w:w="3119" w:type="dxa"/>
            <w:vAlign w:val="bottom"/>
          </w:tcPr>
          <w:p w:rsidR="00842CB6" w:rsidRDefault="00842CB6" w:rsidP="002665EB">
            <w:pPr>
              <w:ind w:left="319"/>
            </w:pPr>
            <w:r>
              <w:t>г. Кызыл</w:t>
            </w:r>
          </w:p>
        </w:tc>
        <w:tc>
          <w:tcPr>
            <w:tcW w:w="1134" w:type="dxa"/>
            <w:vAlign w:val="bottom"/>
          </w:tcPr>
          <w:p w:rsidR="00842CB6" w:rsidRPr="00842CB6" w:rsidRDefault="00A7284B" w:rsidP="00842CB6">
            <w:pPr>
              <w:ind w:right="33"/>
              <w:jc w:val="right"/>
              <w:rPr>
                <w:szCs w:val="24"/>
              </w:rPr>
            </w:pPr>
            <w:r>
              <w:rPr>
                <w:szCs w:val="24"/>
              </w:rPr>
              <w:t>-</w:t>
            </w:r>
          </w:p>
        </w:tc>
        <w:tc>
          <w:tcPr>
            <w:tcW w:w="1134" w:type="dxa"/>
            <w:vAlign w:val="bottom"/>
          </w:tcPr>
          <w:p w:rsidR="00842CB6" w:rsidRPr="00842CB6" w:rsidRDefault="00842CB6" w:rsidP="00842CB6">
            <w:pPr>
              <w:ind w:right="170"/>
              <w:jc w:val="right"/>
              <w:rPr>
                <w:szCs w:val="24"/>
              </w:rPr>
            </w:pPr>
            <w:r w:rsidRPr="00842CB6">
              <w:rPr>
                <w:szCs w:val="24"/>
              </w:rPr>
              <w:t>-</w:t>
            </w:r>
          </w:p>
        </w:tc>
        <w:tc>
          <w:tcPr>
            <w:tcW w:w="1134" w:type="dxa"/>
            <w:vAlign w:val="bottom"/>
          </w:tcPr>
          <w:p w:rsidR="00842CB6" w:rsidRPr="00842CB6" w:rsidRDefault="00E462FB" w:rsidP="00842CB6">
            <w:pPr>
              <w:ind w:right="33"/>
              <w:jc w:val="right"/>
              <w:rPr>
                <w:szCs w:val="24"/>
              </w:rPr>
            </w:pPr>
            <w:r>
              <w:rPr>
                <w:szCs w:val="24"/>
              </w:rPr>
              <w:t>26179</w:t>
            </w:r>
          </w:p>
        </w:tc>
        <w:tc>
          <w:tcPr>
            <w:tcW w:w="1134" w:type="dxa"/>
            <w:vAlign w:val="bottom"/>
          </w:tcPr>
          <w:p w:rsidR="00842CB6" w:rsidRPr="00842CB6" w:rsidRDefault="00842CB6" w:rsidP="00842CB6">
            <w:pPr>
              <w:ind w:right="170"/>
              <w:jc w:val="right"/>
              <w:rPr>
                <w:szCs w:val="24"/>
              </w:rPr>
            </w:pPr>
            <w:r w:rsidRPr="00842CB6">
              <w:rPr>
                <w:szCs w:val="24"/>
              </w:rPr>
              <w:t>27831</w:t>
            </w:r>
          </w:p>
        </w:tc>
        <w:tc>
          <w:tcPr>
            <w:tcW w:w="1134" w:type="dxa"/>
            <w:vAlign w:val="bottom"/>
          </w:tcPr>
          <w:p w:rsidR="00842CB6" w:rsidRPr="00842CB6" w:rsidRDefault="00E462FB" w:rsidP="00842CB6">
            <w:pPr>
              <w:ind w:right="33"/>
              <w:jc w:val="right"/>
              <w:rPr>
                <w:szCs w:val="24"/>
              </w:rPr>
            </w:pPr>
            <w:r>
              <w:rPr>
                <w:szCs w:val="24"/>
              </w:rPr>
              <w:t>7381</w:t>
            </w:r>
          </w:p>
        </w:tc>
        <w:tc>
          <w:tcPr>
            <w:tcW w:w="1134" w:type="dxa"/>
            <w:vAlign w:val="bottom"/>
          </w:tcPr>
          <w:p w:rsidR="00842CB6" w:rsidRPr="00842CB6" w:rsidRDefault="00842CB6" w:rsidP="00842CB6">
            <w:pPr>
              <w:ind w:right="170"/>
              <w:jc w:val="right"/>
              <w:rPr>
                <w:szCs w:val="24"/>
              </w:rPr>
            </w:pPr>
            <w:r w:rsidRPr="00842CB6">
              <w:rPr>
                <w:szCs w:val="24"/>
              </w:rPr>
              <w:t>8396</w:t>
            </w:r>
          </w:p>
        </w:tc>
      </w:tr>
      <w:tr w:rsidR="00842CB6" w:rsidTr="00842CB6">
        <w:trPr>
          <w:jc w:val="center"/>
        </w:trPr>
        <w:tc>
          <w:tcPr>
            <w:tcW w:w="3119" w:type="dxa"/>
            <w:vAlign w:val="bottom"/>
          </w:tcPr>
          <w:p w:rsidR="00842CB6" w:rsidRDefault="00842CB6" w:rsidP="002665EB">
            <w:pPr>
              <w:ind w:left="319"/>
            </w:pPr>
            <w:r>
              <w:t>г. Ак-Довуpак</w:t>
            </w:r>
          </w:p>
        </w:tc>
        <w:tc>
          <w:tcPr>
            <w:tcW w:w="1134" w:type="dxa"/>
            <w:vAlign w:val="bottom"/>
          </w:tcPr>
          <w:p w:rsidR="00842CB6" w:rsidRPr="00842CB6" w:rsidRDefault="00A7284B" w:rsidP="00842CB6">
            <w:pPr>
              <w:ind w:right="33"/>
              <w:jc w:val="right"/>
              <w:rPr>
                <w:szCs w:val="24"/>
              </w:rPr>
            </w:pPr>
            <w:r>
              <w:rPr>
                <w:szCs w:val="24"/>
              </w:rPr>
              <w:t>-</w:t>
            </w:r>
          </w:p>
        </w:tc>
        <w:tc>
          <w:tcPr>
            <w:tcW w:w="1134" w:type="dxa"/>
            <w:vAlign w:val="bottom"/>
          </w:tcPr>
          <w:p w:rsidR="00842CB6" w:rsidRPr="00842CB6" w:rsidRDefault="00842CB6" w:rsidP="00842CB6">
            <w:pPr>
              <w:ind w:right="170"/>
              <w:jc w:val="right"/>
              <w:rPr>
                <w:szCs w:val="24"/>
              </w:rPr>
            </w:pPr>
            <w:r w:rsidRPr="00842CB6">
              <w:rPr>
                <w:szCs w:val="24"/>
              </w:rPr>
              <w:t>-</w:t>
            </w:r>
          </w:p>
        </w:tc>
        <w:tc>
          <w:tcPr>
            <w:tcW w:w="1134" w:type="dxa"/>
            <w:vAlign w:val="bottom"/>
          </w:tcPr>
          <w:p w:rsidR="00842CB6" w:rsidRPr="00842CB6" w:rsidRDefault="00E462FB" w:rsidP="00842CB6">
            <w:pPr>
              <w:ind w:right="33"/>
              <w:jc w:val="right"/>
              <w:rPr>
                <w:szCs w:val="24"/>
              </w:rPr>
            </w:pPr>
            <w:r>
              <w:rPr>
                <w:szCs w:val="24"/>
              </w:rPr>
              <w:t>4634</w:t>
            </w:r>
          </w:p>
        </w:tc>
        <w:tc>
          <w:tcPr>
            <w:tcW w:w="1134" w:type="dxa"/>
            <w:vAlign w:val="bottom"/>
          </w:tcPr>
          <w:p w:rsidR="00842CB6" w:rsidRPr="00842CB6" w:rsidRDefault="00842CB6" w:rsidP="00842CB6">
            <w:pPr>
              <w:ind w:right="170"/>
              <w:jc w:val="right"/>
              <w:rPr>
                <w:szCs w:val="24"/>
              </w:rPr>
            </w:pPr>
            <w:r w:rsidRPr="00842CB6">
              <w:rPr>
                <w:szCs w:val="24"/>
              </w:rPr>
              <w:t>5560</w:t>
            </w:r>
          </w:p>
        </w:tc>
        <w:tc>
          <w:tcPr>
            <w:tcW w:w="1134" w:type="dxa"/>
            <w:vAlign w:val="bottom"/>
          </w:tcPr>
          <w:p w:rsidR="00842CB6" w:rsidRPr="00842CB6" w:rsidRDefault="00E462FB" w:rsidP="00842CB6">
            <w:pPr>
              <w:ind w:right="33"/>
              <w:jc w:val="right"/>
              <w:rPr>
                <w:szCs w:val="24"/>
              </w:rPr>
            </w:pPr>
            <w:r>
              <w:rPr>
                <w:szCs w:val="24"/>
              </w:rPr>
              <w:t>473</w:t>
            </w:r>
          </w:p>
        </w:tc>
        <w:tc>
          <w:tcPr>
            <w:tcW w:w="1134" w:type="dxa"/>
            <w:vAlign w:val="bottom"/>
          </w:tcPr>
          <w:p w:rsidR="00842CB6" w:rsidRPr="00842CB6" w:rsidRDefault="00842CB6" w:rsidP="00842CB6">
            <w:pPr>
              <w:ind w:right="170"/>
              <w:jc w:val="right"/>
              <w:rPr>
                <w:szCs w:val="24"/>
              </w:rPr>
            </w:pPr>
            <w:r w:rsidRPr="00842CB6">
              <w:rPr>
                <w:szCs w:val="24"/>
              </w:rPr>
              <w:t>750</w:t>
            </w:r>
          </w:p>
        </w:tc>
      </w:tr>
    </w:tbl>
    <w:p w:rsidR="008D3128" w:rsidRDefault="008D3128" w:rsidP="00BD21F0"/>
    <w:p w:rsidR="008D3128" w:rsidRPr="006B56AB" w:rsidRDefault="00F236F8" w:rsidP="00BD21F0">
      <w:pPr>
        <w:jc w:val="center"/>
        <w:rPr>
          <w:b/>
          <w:sz w:val="28"/>
          <w:szCs w:val="28"/>
        </w:rPr>
      </w:pPr>
      <w:bookmarkStart w:id="1121" w:name="_Toc135622398"/>
      <w:bookmarkEnd w:id="1111"/>
      <w:bookmarkEnd w:id="1112"/>
      <w:bookmarkEnd w:id="1113"/>
      <w:bookmarkEnd w:id="1114"/>
      <w:bookmarkEnd w:id="1115"/>
      <w:r>
        <w:rPr>
          <w:b/>
          <w:sz w:val="28"/>
          <w:szCs w:val="28"/>
        </w:rPr>
        <w:br w:type="page"/>
      </w:r>
      <w:r w:rsidR="008D3128" w:rsidRPr="006B56AB">
        <w:rPr>
          <w:b/>
          <w:sz w:val="28"/>
          <w:szCs w:val="28"/>
        </w:rPr>
        <w:t>ЖИВОТНОВОДСТВО</w:t>
      </w:r>
    </w:p>
    <w:p w:rsidR="008D3128" w:rsidRPr="00BD21F0" w:rsidRDefault="008D3128" w:rsidP="00BD21F0">
      <w:pPr>
        <w:pStyle w:val="af0"/>
        <w:rPr>
          <w:iCs/>
          <w:sz w:val="16"/>
          <w:szCs w:val="16"/>
        </w:rPr>
      </w:pPr>
    </w:p>
    <w:p w:rsidR="008D3128" w:rsidRPr="00F42744" w:rsidRDefault="008D3128" w:rsidP="00BD21F0">
      <w:pPr>
        <w:pStyle w:val="1"/>
        <w:spacing w:before="0"/>
        <w:jc w:val="center"/>
        <w:rPr>
          <w:spacing w:val="-6"/>
        </w:rPr>
      </w:pPr>
      <w:bookmarkStart w:id="1122" w:name="_Toc135622399"/>
      <w:bookmarkStart w:id="1123" w:name="_Toc238547749"/>
      <w:bookmarkStart w:id="1124" w:name="_Toc346180725"/>
      <w:bookmarkEnd w:id="1121"/>
      <w:r w:rsidRPr="00F42744">
        <w:rPr>
          <w:spacing w:val="-6"/>
        </w:rPr>
        <w:t>ПОГОЛОВЬЕ СКОТА И ПТИЦЫ ПО КАТЕГОРИЯМ ХОЗЯЙСТВ</w:t>
      </w:r>
      <w:bookmarkEnd w:id="1122"/>
      <w:bookmarkEnd w:id="1123"/>
      <w:bookmarkEnd w:id="1124"/>
    </w:p>
    <w:p w:rsidR="008D3128" w:rsidRPr="008305AB" w:rsidRDefault="008D3128" w:rsidP="00BD21F0">
      <w:pPr>
        <w:jc w:val="center"/>
      </w:pPr>
      <w:r w:rsidRPr="008305AB">
        <w:t>(на 1 января; голов)</w:t>
      </w:r>
    </w:p>
    <w:p w:rsidR="008D3128" w:rsidRPr="000D05ED" w:rsidRDefault="008D3128" w:rsidP="00BD21F0">
      <w:pPr>
        <w:jc w:val="center"/>
        <w:rPr>
          <w:szCs w:val="24"/>
        </w:rPr>
      </w:pPr>
    </w:p>
    <w:tbl>
      <w:tblPr>
        <w:tblW w:w="9769" w:type="dxa"/>
        <w:jc w:val="center"/>
        <w:tblBorders>
          <w:top w:val="single" w:sz="12" w:space="0" w:color="auto"/>
          <w:bottom w:val="single" w:sz="12" w:space="0" w:color="auto"/>
          <w:insideV w:val="single" w:sz="12" w:space="0" w:color="auto"/>
        </w:tblBorders>
        <w:tblLayout w:type="fixed"/>
        <w:tblLook w:val="0000"/>
      </w:tblPr>
      <w:tblGrid>
        <w:gridCol w:w="3308"/>
        <w:gridCol w:w="1323"/>
        <w:gridCol w:w="1323"/>
        <w:gridCol w:w="1323"/>
        <w:gridCol w:w="1323"/>
        <w:gridCol w:w="1169"/>
      </w:tblGrid>
      <w:tr w:rsidR="00334254" w:rsidTr="00640434">
        <w:trPr>
          <w:trHeight w:hRule="exact" w:val="416"/>
          <w:jc w:val="center"/>
        </w:trPr>
        <w:tc>
          <w:tcPr>
            <w:tcW w:w="3308" w:type="dxa"/>
            <w:tcBorders>
              <w:top w:val="single" w:sz="12" w:space="0" w:color="auto"/>
              <w:bottom w:val="single" w:sz="12" w:space="0" w:color="auto"/>
            </w:tcBorders>
          </w:tcPr>
          <w:p w:rsidR="00334254" w:rsidRDefault="00334254" w:rsidP="00BD21F0">
            <w:pPr>
              <w:jc w:val="center"/>
              <w:rPr>
                <w:sz w:val="22"/>
              </w:rPr>
            </w:pPr>
          </w:p>
        </w:tc>
        <w:tc>
          <w:tcPr>
            <w:tcW w:w="1323" w:type="dxa"/>
            <w:tcBorders>
              <w:top w:val="single" w:sz="12" w:space="0" w:color="auto"/>
              <w:bottom w:val="single" w:sz="12" w:space="0" w:color="auto"/>
            </w:tcBorders>
            <w:vAlign w:val="center"/>
          </w:tcPr>
          <w:p w:rsidR="00334254" w:rsidRPr="005E57CF" w:rsidRDefault="00334254" w:rsidP="005C1BAB">
            <w:pPr>
              <w:jc w:val="center"/>
              <w:rPr>
                <w:szCs w:val="24"/>
              </w:rPr>
            </w:pPr>
            <w:r>
              <w:rPr>
                <w:szCs w:val="24"/>
              </w:rPr>
              <w:t>2008</w:t>
            </w:r>
          </w:p>
        </w:tc>
        <w:tc>
          <w:tcPr>
            <w:tcW w:w="1323" w:type="dxa"/>
            <w:tcBorders>
              <w:top w:val="single" w:sz="12" w:space="0" w:color="auto"/>
              <w:bottom w:val="single" w:sz="12" w:space="0" w:color="auto"/>
            </w:tcBorders>
            <w:vAlign w:val="center"/>
          </w:tcPr>
          <w:p w:rsidR="00334254" w:rsidRPr="005E57CF" w:rsidRDefault="00334254" w:rsidP="005C1BAB">
            <w:pPr>
              <w:jc w:val="center"/>
              <w:rPr>
                <w:szCs w:val="24"/>
              </w:rPr>
            </w:pPr>
            <w:r>
              <w:rPr>
                <w:szCs w:val="24"/>
              </w:rPr>
              <w:t>2009</w:t>
            </w:r>
          </w:p>
        </w:tc>
        <w:tc>
          <w:tcPr>
            <w:tcW w:w="1323" w:type="dxa"/>
            <w:tcBorders>
              <w:top w:val="single" w:sz="12" w:space="0" w:color="auto"/>
              <w:bottom w:val="single" w:sz="12" w:space="0" w:color="auto"/>
            </w:tcBorders>
            <w:vAlign w:val="center"/>
          </w:tcPr>
          <w:p w:rsidR="00334254" w:rsidRPr="005E57CF" w:rsidRDefault="00334254" w:rsidP="005C1BAB">
            <w:pPr>
              <w:jc w:val="center"/>
              <w:rPr>
                <w:szCs w:val="24"/>
              </w:rPr>
            </w:pPr>
            <w:r>
              <w:rPr>
                <w:szCs w:val="24"/>
              </w:rPr>
              <w:t>2010</w:t>
            </w:r>
          </w:p>
        </w:tc>
        <w:tc>
          <w:tcPr>
            <w:tcW w:w="1323" w:type="dxa"/>
            <w:tcBorders>
              <w:top w:val="single" w:sz="12" w:space="0" w:color="auto"/>
              <w:bottom w:val="single" w:sz="12" w:space="0" w:color="auto"/>
            </w:tcBorders>
            <w:vAlign w:val="center"/>
          </w:tcPr>
          <w:p w:rsidR="00334254" w:rsidRPr="005E57CF" w:rsidRDefault="00334254" w:rsidP="005C1BAB">
            <w:pPr>
              <w:jc w:val="center"/>
              <w:rPr>
                <w:szCs w:val="24"/>
              </w:rPr>
            </w:pPr>
            <w:r>
              <w:rPr>
                <w:szCs w:val="24"/>
              </w:rPr>
              <w:t>2011</w:t>
            </w:r>
          </w:p>
        </w:tc>
        <w:tc>
          <w:tcPr>
            <w:tcW w:w="1169" w:type="dxa"/>
            <w:tcBorders>
              <w:top w:val="single" w:sz="12" w:space="0" w:color="auto"/>
              <w:bottom w:val="single" w:sz="12" w:space="0" w:color="auto"/>
            </w:tcBorders>
            <w:vAlign w:val="center"/>
          </w:tcPr>
          <w:p w:rsidR="00334254" w:rsidRPr="005E57CF" w:rsidRDefault="00754CF3" w:rsidP="00BD21F0">
            <w:pPr>
              <w:jc w:val="center"/>
              <w:rPr>
                <w:szCs w:val="24"/>
              </w:rPr>
            </w:pPr>
            <w:r>
              <w:rPr>
                <w:szCs w:val="24"/>
              </w:rPr>
              <w:t>2012</w:t>
            </w:r>
          </w:p>
        </w:tc>
      </w:tr>
      <w:tr w:rsidR="00334254" w:rsidTr="00640434">
        <w:trPr>
          <w:trHeight w:val="165"/>
          <w:jc w:val="center"/>
        </w:trPr>
        <w:tc>
          <w:tcPr>
            <w:tcW w:w="3308" w:type="dxa"/>
            <w:tcBorders>
              <w:top w:val="nil"/>
              <w:bottom w:val="nil"/>
            </w:tcBorders>
            <w:vAlign w:val="bottom"/>
          </w:tcPr>
          <w:p w:rsidR="00334254" w:rsidRDefault="00334254" w:rsidP="00BD21F0"/>
        </w:tc>
        <w:tc>
          <w:tcPr>
            <w:tcW w:w="6461" w:type="dxa"/>
            <w:gridSpan w:val="5"/>
            <w:tcBorders>
              <w:top w:val="nil"/>
              <w:bottom w:val="nil"/>
            </w:tcBorders>
            <w:vAlign w:val="center"/>
          </w:tcPr>
          <w:p w:rsidR="00334254" w:rsidRDefault="00334254" w:rsidP="00963CBE">
            <w:pPr>
              <w:ind w:right="113"/>
              <w:jc w:val="center"/>
              <w:rPr>
                <w:b/>
                <w:szCs w:val="24"/>
              </w:rPr>
            </w:pPr>
            <w:r w:rsidRPr="005D46D7">
              <w:rPr>
                <w:b/>
                <w:szCs w:val="24"/>
              </w:rPr>
              <w:t xml:space="preserve">Сельскохозяйственные организации </w:t>
            </w:r>
          </w:p>
          <w:p w:rsidR="00334254" w:rsidRDefault="00334254" w:rsidP="00963CBE">
            <w:pPr>
              <w:ind w:right="113"/>
              <w:jc w:val="center"/>
            </w:pPr>
            <w:r w:rsidRPr="005D46D7">
              <w:rPr>
                <w:b/>
                <w:szCs w:val="24"/>
              </w:rPr>
              <w:t>(включая подсобные и малые)</w:t>
            </w:r>
          </w:p>
        </w:tc>
      </w:tr>
      <w:tr w:rsidR="00334254" w:rsidTr="00640434">
        <w:trPr>
          <w:trHeight w:val="165"/>
          <w:jc w:val="center"/>
        </w:trPr>
        <w:tc>
          <w:tcPr>
            <w:tcW w:w="3308" w:type="dxa"/>
            <w:tcBorders>
              <w:top w:val="nil"/>
              <w:bottom w:val="nil"/>
            </w:tcBorders>
            <w:vAlign w:val="bottom"/>
          </w:tcPr>
          <w:p w:rsidR="00334254" w:rsidRDefault="00334254" w:rsidP="00BD21F0">
            <w:r>
              <w:t>Крупный рогатый скот</w:t>
            </w:r>
          </w:p>
        </w:tc>
        <w:tc>
          <w:tcPr>
            <w:tcW w:w="1323" w:type="dxa"/>
            <w:tcBorders>
              <w:top w:val="nil"/>
              <w:bottom w:val="nil"/>
            </w:tcBorders>
            <w:vAlign w:val="bottom"/>
          </w:tcPr>
          <w:p w:rsidR="00334254" w:rsidRDefault="00334254" w:rsidP="005C1BAB">
            <w:pPr>
              <w:ind w:right="113"/>
              <w:jc w:val="right"/>
            </w:pPr>
            <w:r>
              <w:t>14697</w:t>
            </w:r>
          </w:p>
        </w:tc>
        <w:tc>
          <w:tcPr>
            <w:tcW w:w="1323" w:type="dxa"/>
            <w:tcBorders>
              <w:top w:val="nil"/>
              <w:bottom w:val="nil"/>
            </w:tcBorders>
            <w:vAlign w:val="bottom"/>
          </w:tcPr>
          <w:p w:rsidR="00334254" w:rsidRDefault="00334254" w:rsidP="005C1BAB">
            <w:pPr>
              <w:ind w:right="113"/>
              <w:jc w:val="right"/>
            </w:pPr>
            <w:r>
              <w:t>16773</w:t>
            </w:r>
          </w:p>
        </w:tc>
        <w:tc>
          <w:tcPr>
            <w:tcW w:w="1323" w:type="dxa"/>
            <w:tcBorders>
              <w:top w:val="nil"/>
              <w:bottom w:val="nil"/>
            </w:tcBorders>
            <w:vAlign w:val="bottom"/>
          </w:tcPr>
          <w:p w:rsidR="00334254" w:rsidRDefault="00334254" w:rsidP="005C1BAB">
            <w:pPr>
              <w:ind w:right="113"/>
              <w:jc w:val="right"/>
            </w:pPr>
            <w:r>
              <w:t>17541</w:t>
            </w:r>
          </w:p>
        </w:tc>
        <w:tc>
          <w:tcPr>
            <w:tcW w:w="1323" w:type="dxa"/>
            <w:tcBorders>
              <w:top w:val="nil"/>
              <w:bottom w:val="nil"/>
            </w:tcBorders>
            <w:vAlign w:val="bottom"/>
          </w:tcPr>
          <w:p w:rsidR="00334254" w:rsidRDefault="00334254" w:rsidP="005C1BAB">
            <w:pPr>
              <w:ind w:right="113"/>
              <w:jc w:val="right"/>
            </w:pPr>
            <w:r>
              <w:t>17201</w:t>
            </w:r>
          </w:p>
        </w:tc>
        <w:tc>
          <w:tcPr>
            <w:tcW w:w="1169" w:type="dxa"/>
            <w:tcBorders>
              <w:top w:val="nil"/>
              <w:bottom w:val="nil"/>
            </w:tcBorders>
            <w:vAlign w:val="bottom"/>
          </w:tcPr>
          <w:p w:rsidR="00334254" w:rsidRDefault="00754CF3" w:rsidP="00754CF3">
            <w:pPr>
              <w:ind w:right="57"/>
              <w:jc w:val="right"/>
            </w:pPr>
            <w:r>
              <w:t>16834</w:t>
            </w:r>
          </w:p>
        </w:tc>
      </w:tr>
      <w:tr w:rsidR="00334254" w:rsidTr="00F35EDE">
        <w:trPr>
          <w:trHeight w:val="170"/>
          <w:jc w:val="center"/>
        </w:trPr>
        <w:tc>
          <w:tcPr>
            <w:tcW w:w="3308" w:type="dxa"/>
          </w:tcPr>
          <w:p w:rsidR="00334254" w:rsidRDefault="00334254" w:rsidP="00BD21F0">
            <w:r>
              <w:t>Свиньи</w:t>
            </w:r>
          </w:p>
        </w:tc>
        <w:tc>
          <w:tcPr>
            <w:tcW w:w="1323" w:type="dxa"/>
          </w:tcPr>
          <w:p w:rsidR="00334254" w:rsidRDefault="00334254" w:rsidP="005C1BAB">
            <w:pPr>
              <w:ind w:right="113"/>
              <w:jc w:val="right"/>
            </w:pPr>
            <w:r>
              <w:t>2059</w:t>
            </w:r>
          </w:p>
        </w:tc>
        <w:tc>
          <w:tcPr>
            <w:tcW w:w="1323" w:type="dxa"/>
          </w:tcPr>
          <w:p w:rsidR="00334254" w:rsidRDefault="00334254" w:rsidP="005C1BAB">
            <w:pPr>
              <w:ind w:right="113"/>
              <w:jc w:val="right"/>
            </w:pPr>
            <w:r>
              <w:t>2208</w:t>
            </w:r>
          </w:p>
        </w:tc>
        <w:tc>
          <w:tcPr>
            <w:tcW w:w="1323" w:type="dxa"/>
          </w:tcPr>
          <w:p w:rsidR="00334254" w:rsidRDefault="00334254" w:rsidP="005C1BAB">
            <w:pPr>
              <w:ind w:right="113"/>
              <w:jc w:val="right"/>
            </w:pPr>
            <w:r>
              <w:t>2128</w:t>
            </w:r>
          </w:p>
        </w:tc>
        <w:tc>
          <w:tcPr>
            <w:tcW w:w="1323" w:type="dxa"/>
          </w:tcPr>
          <w:p w:rsidR="00334254" w:rsidRDefault="00334254" w:rsidP="005C1BAB">
            <w:pPr>
              <w:ind w:right="113"/>
              <w:jc w:val="right"/>
            </w:pPr>
            <w:r>
              <w:t>1936</w:t>
            </w:r>
          </w:p>
        </w:tc>
        <w:tc>
          <w:tcPr>
            <w:tcW w:w="1169" w:type="dxa"/>
          </w:tcPr>
          <w:p w:rsidR="00334254" w:rsidRDefault="00754CF3" w:rsidP="00754CF3">
            <w:pPr>
              <w:ind w:right="57"/>
              <w:jc w:val="right"/>
            </w:pPr>
            <w:r>
              <w:t>1471</w:t>
            </w:r>
          </w:p>
        </w:tc>
      </w:tr>
      <w:tr w:rsidR="00334254" w:rsidTr="00F35EDE">
        <w:trPr>
          <w:trHeight w:val="170"/>
          <w:jc w:val="center"/>
        </w:trPr>
        <w:tc>
          <w:tcPr>
            <w:tcW w:w="3308" w:type="dxa"/>
          </w:tcPr>
          <w:p w:rsidR="00334254" w:rsidRDefault="00334254" w:rsidP="00BD21F0">
            <w:r>
              <w:t>Овцы и козы</w:t>
            </w:r>
          </w:p>
        </w:tc>
        <w:tc>
          <w:tcPr>
            <w:tcW w:w="1323" w:type="dxa"/>
          </w:tcPr>
          <w:p w:rsidR="00334254" w:rsidRPr="00777F60" w:rsidRDefault="00334254" w:rsidP="005C1BAB">
            <w:pPr>
              <w:ind w:right="113"/>
              <w:jc w:val="right"/>
              <w:rPr>
                <w:lang w:val="en-US"/>
              </w:rPr>
            </w:pPr>
            <w:r>
              <w:t>254</w:t>
            </w:r>
            <w:r>
              <w:rPr>
                <w:lang w:val="en-US"/>
              </w:rPr>
              <w:t>337</w:t>
            </w:r>
          </w:p>
        </w:tc>
        <w:tc>
          <w:tcPr>
            <w:tcW w:w="1323" w:type="dxa"/>
          </w:tcPr>
          <w:p w:rsidR="00334254" w:rsidRDefault="00334254" w:rsidP="005C1BAB">
            <w:pPr>
              <w:ind w:right="113"/>
              <w:jc w:val="right"/>
            </w:pPr>
            <w:r>
              <w:t>291266</w:t>
            </w:r>
          </w:p>
        </w:tc>
        <w:tc>
          <w:tcPr>
            <w:tcW w:w="1323" w:type="dxa"/>
          </w:tcPr>
          <w:p w:rsidR="00334254" w:rsidRDefault="00334254" w:rsidP="005C1BAB">
            <w:pPr>
              <w:ind w:right="113"/>
              <w:jc w:val="right"/>
            </w:pPr>
            <w:r>
              <w:t>321215</w:t>
            </w:r>
          </w:p>
        </w:tc>
        <w:tc>
          <w:tcPr>
            <w:tcW w:w="1323" w:type="dxa"/>
          </w:tcPr>
          <w:p w:rsidR="00334254" w:rsidRDefault="00334254" w:rsidP="005C1BAB">
            <w:pPr>
              <w:ind w:right="113"/>
              <w:jc w:val="right"/>
            </w:pPr>
            <w:r>
              <w:t>331446</w:t>
            </w:r>
          </w:p>
        </w:tc>
        <w:tc>
          <w:tcPr>
            <w:tcW w:w="1169" w:type="dxa"/>
          </w:tcPr>
          <w:p w:rsidR="00334254" w:rsidRDefault="00754CF3" w:rsidP="00754CF3">
            <w:pPr>
              <w:ind w:right="57"/>
              <w:jc w:val="right"/>
            </w:pPr>
            <w:r>
              <w:t>343987</w:t>
            </w:r>
          </w:p>
        </w:tc>
      </w:tr>
      <w:tr w:rsidR="00334254" w:rsidTr="00F35EDE">
        <w:trPr>
          <w:trHeight w:val="170"/>
          <w:jc w:val="center"/>
        </w:trPr>
        <w:tc>
          <w:tcPr>
            <w:tcW w:w="3308" w:type="dxa"/>
            <w:tcBorders>
              <w:bottom w:val="nil"/>
            </w:tcBorders>
          </w:tcPr>
          <w:p w:rsidR="00334254" w:rsidRDefault="00334254" w:rsidP="00BD21F0">
            <w:r>
              <w:t>Лошади</w:t>
            </w:r>
          </w:p>
        </w:tc>
        <w:tc>
          <w:tcPr>
            <w:tcW w:w="1323" w:type="dxa"/>
            <w:tcBorders>
              <w:bottom w:val="nil"/>
            </w:tcBorders>
          </w:tcPr>
          <w:p w:rsidR="00334254" w:rsidRDefault="00334254" w:rsidP="005C1BAB">
            <w:pPr>
              <w:ind w:right="113"/>
              <w:jc w:val="right"/>
            </w:pPr>
            <w:r>
              <w:t>6937</w:t>
            </w:r>
          </w:p>
        </w:tc>
        <w:tc>
          <w:tcPr>
            <w:tcW w:w="1323" w:type="dxa"/>
            <w:tcBorders>
              <w:bottom w:val="nil"/>
            </w:tcBorders>
          </w:tcPr>
          <w:p w:rsidR="00334254" w:rsidRDefault="00334254" w:rsidP="005C1BAB">
            <w:pPr>
              <w:ind w:right="113"/>
              <w:jc w:val="right"/>
            </w:pPr>
            <w:r>
              <w:t>7833</w:t>
            </w:r>
          </w:p>
        </w:tc>
        <w:tc>
          <w:tcPr>
            <w:tcW w:w="1323" w:type="dxa"/>
            <w:tcBorders>
              <w:bottom w:val="nil"/>
            </w:tcBorders>
          </w:tcPr>
          <w:p w:rsidR="00334254" w:rsidRDefault="00334254" w:rsidP="005C1BAB">
            <w:pPr>
              <w:ind w:right="113"/>
              <w:jc w:val="right"/>
            </w:pPr>
            <w:r>
              <w:t>9199</w:t>
            </w:r>
          </w:p>
        </w:tc>
        <w:tc>
          <w:tcPr>
            <w:tcW w:w="1323" w:type="dxa"/>
            <w:tcBorders>
              <w:bottom w:val="nil"/>
            </w:tcBorders>
          </w:tcPr>
          <w:p w:rsidR="00334254" w:rsidRDefault="00334254" w:rsidP="005C1BAB">
            <w:pPr>
              <w:ind w:right="113"/>
              <w:jc w:val="right"/>
            </w:pPr>
            <w:r>
              <w:t>11966</w:t>
            </w:r>
          </w:p>
        </w:tc>
        <w:tc>
          <w:tcPr>
            <w:tcW w:w="1169" w:type="dxa"/>
            <w:tcBorders>
              <w:bottom w:val="nil"/>
            </w:tcBorders>
          </w:tcPr>
          <w:p w:rsidR="00334254" w:rsidRDefault="00754CF3" w:rsidP="00754CF3">
            <w:pPr>
              <w:ind w:right="57"/>
              <w:jc w:val="right"/>
            </w:pPr>
            <w:r>
              <w:t>13087</w:t>
            </w:r>
          </w:p>
        </w:tc>
      </w:tr>
      <w:tr w:rsidR="00334254" w:rsidTr="00F35EDE">
        <w:trPr>
          <w:trHeight w:val="170"/>
          <w:jc w:val="center"/>
        </w:trPr>
        <w:tc>
          <w:tcPr>
            <w:tcW w:w="3308" w:type="dxa"/>
            <w:tcBorders>
              <w:top w:val="nil"/>
              <w:bottom w:val="nil"/>
            </w:tcBorders>
          </w:tcPr>
          <w:p w:rsidR="00334254" w:rsidRDefault="00334254" w:rsidP="00BD21F0">
            <w:r>
              <w:t>Птица</w:t>
            </w:r>
          </w:p>
        </w:tc>
        <w:tc>
          <w:tcPr>
            <w:tcW w:w="1323" w:type="dxa"/>
            <w:tcBorders>
              <w:top w:val="nil"/>
              <w:bottom w:val="nil"/>
            </w:tcBorders>
          </w:tcPr>
          <w:p w:rsidR="00334254" w:rsidRDefault="00334254" w:rsidP="005C1BAB">
            <w:pPr>
              <w:ind w:right="113"/>
              <w:jc w:val="right"/>
            </w:pPr>
            <w:r>
              <w:t>187</w:t>
            </w:r>
          </w:p>
        </w:tc>
        <w:tc>
          <w:tcPr>
            <w:tcW w:w="1323" w:type="dxa"/>
            <w:tcBorders>
              <w:top w:val="nil"/>
              <w:bottom w:val="nil"/>
            </w:tcBorders>
          </w:tcPr>
          <w:p w:rsidR="00334254" w:rsidRDefault="00334254" w:rsidP="005C1BAB">
            <w:pPr>
              <w:ind w:right="113"/>
              <w:jc w:val="right"/>
            </w:pPr>
            <w:r>
              <w:t>202</w:t>
            </w:r>
          </w:p>
        </w:tc>
        <w:tc>
          <w:tcPr>
            <w:tcW w:w="1323" w:type="dxa"/>
            <w:tcBorders>
              <w:top w:val="nil"/>
              <w:bottom w:val="nil"/>
            </w:tcBorders>
          </w:tcPr>
          <w:p w:rsidR="00334254" w:rsidRDefault="00334254" w:rsidP="005C1BAB">
            <w:pPr>
              <w:ind w:right="113"/>
              <w:jc w:val="right"/>
            </w:pPr>
            <w:r>
              <w:t>15599</w:t>
            </w:r>
          </w:p>
        </w:tc>
        <w:tc>
          <w:tcPr>
            <w:tcW w:w="1323" w:type="dxa"/>
            <w:tcBorders>
              <w:top w:val="nil"/>
              <w:bottom w:val="nil"/>
            </w:tcBorders>
          </w:tcPr>
          <w:p w:rsidR="00334254" w:rsidRDefault="008E3F90" w:rsidP="005C1BAB">
            <w:pPr>
              <w:ind w:right="113"/>
              <w:jc w:val="right"/>
            </w:pPr>
            <w:r>
              <w:t>72778</w:t>
            </w:r>
          </w:p>
        </w:tc>
        <w:tc>
          <w:tcPr>
            <w:tcW w:w="1169" w:type="dxa"/>
            <w:tcBorders>
              <w:top w:val="nil"/>
              <w:bottom w:val="nil"/>
            </w:tcBorders>
          </w:tcPr>
          <w:p w:rsidR="00334254" w:rsidRDefault="00754CF3" w:rsidP="00754CF3">
            <w:pPr>
              <w:ind w:right="57"/>
              <w:jc w:val="right"/>
            </w:pPr>
            <w:r>
              <w:t>8310</w:t>
            </w:r>
          </w:p>
        </w:tc>
      </w:tr>
      <w:tr w:rsidR="00334254" w:rsidTr="00640434">
        <w:trPr>
          <w:trHeight w:val="251"/>
          <w:jc w:val="center"/>
        </w:trPr>
        <w:tc>
          <w:tcPr>
            <w:tcW w:w="3308" w:type="dxa"/>
            <w:tcBorders>
              <w:top w:val="nil"/>
              <w:bottom w:val="nil"/>
            </w:tcBorders>
          </w:tcPr>
          <w:p w:rsidR="00334254" w:rsidRDefault="00334254" w:rsidP="00BD21F0"/>
        </w:tc>
        <w:tc>
          <w:tcPr>
            <w:tcW w:w="6461" w:type="dxa"/>
            <w:gridSpan w:val="5"/>
            <w:tcBorders>
              <w:top w:val="nil"/>
              <w:bottom w:val="nil"/>
            </w:tcBorders>
            <w:vAlign w:val="center"/>
          </w:tcPr>
          <w:p w:rsidR="00334254" w:rsidRDefault="00334254" w:rsidP="00963CBE">
            <w:pPr>
              <w:ind w:right="113"/>
              <w:jc w:val="center"/>
            </w:pPr>
            <w:r w:rsidRPr="005D46D7">
              <w:rPr>
                <w:b/>
                <w:szCs w:val="24"/>
              </w:rPr>
              <w:t>Хозяйства населения</w:t>
            </w:r>
          </w:p>
        </w:tc>
      </w:tr>
      <w:tr w:rsidR="00334254" w:rsidTr="00640434">
        <w:trPr>
          <w:trHeight w:val="251"/>
          <w:jc w:val="center"/>
        </w:trPr>
        <w:tc>
          <w:tcPr>
            <w:tcW w:w="3308" w:type="dxa"/>
            <w:tcBorders>
              <w:top w:val="nil"/>
              <w:bottom w:val="nil"/>
            </w:tcBorders>
          </w:tcPr>
          <w:p w:rsidR="00334254" w:rsidRDefault="00334254" w:rsidP="00BD21F0">
            <w:r>
              <w:t>Крупный рогатый скот</w:t>
            </w:r>
          </w:p>
        </w:tc>
        <w:tc>
          <w:tcPr>
            <w:tcW w:w="1323" w:type="dxa"/>
            <w:tcBorders>
              <w:top w:val="nil"/>
              <w:bottom w:val="nil"/>
            </w:tcBorders>
          </w:tcPr>
          <w:p w:rsidR="00334254" w:rsidRDefault="00334254" w:rsidP="005C1BAB">
            <w:pPr>
              <w:ind w:right="113"/>
              <w:jc w:val="right"/>
            </w:pPr>
            <w:r>
              <w:t>101508</w:t>
            </w:r>
          </w:p>
        </w:tc>
        <w:tc>
          <w:tcPr>
            <w:tcW w:w="1323" w:type="dxa"/>
            <w:tcBorders>
              <w:top w:val="nil"/>
              <w:bottom w:val="nil"/>
            </w:tcBorders>
          </w:tcPr>
          <w:p w:rsidR="00334254" w:rsidRDefault="00334254" w:rsidP="005C1BAB">
            <w:pPr>
              <w:ind w:right="113"/>
              <w:jc w:val="right"/>
            </w:pPr>
            <w:r>
              <w:t>106514</w:t>
            </w:r>
          </w:p>
        </w:tc>
        <w:tc>
          <w:tcPr>
            <w:tcW w:w="1323" w:type="dxa"/>
            <w:tcBorders>
              <w:top w:val="nil"/>
              <w:bottom w:val="nil"/>
            </w:tcBorders>
          </w:tcPr>
          <w:p w:rsidR="00334254" w:rsidRDefault="00334254" w:rsidP="005C1BAB">
            <w:pPr>
              <w:ind w:right="113"/>
              <w:jc w:val="right"/>
            </w:pPr>
            <w:r>
              <w:t>112431</w:t>
            </w:r>
          </w:p>
        </w:tc>
        <w:tc>
          <w:tcPr>
            <w:tcW w:w="1323" w:type="dxa"/>
            <w:tcBorders>
              <w:top w:val="nil"/>
              <w:bottom w:val="nil"/>
            </w:tcBorders>
          </w:tcPr>
          <w:p w:rsidR="00334254" w:rsidRDefault="00334254" w:rsidP="005C1BAB">
            <w:pPr>
              <w:ind w:right="113"/>
              <w:jc w:val="right"/>
            </w:pPr>
            <w:r>
              <w:t>112431</w:t>
            </w:r>
          </w:p>
        </w:tc>
        <w:tc>
          <w:tcPr>
            <w:tcW w:w="1169" w:type="dxa"/>
            <w:tcBorders>
              <w:top w:val="nil"/>
              <w:bottom w:val="nil"/>
            </w:tcBorders>
          </w:tcPr>
          <w:p w:rsidR="00334254" w:rsidRDefault="00754CF3" w:rsidP="00754CF3">
            <w:pPr>
              <w:ind w:right="57"/>
              <w:jc w:val="right"/>
            </w:pPr>
            <w:r>
              <w:t>115451</w:t>
            </w:r>
          </w:p>
        </w:tc>
      </w:tr>
      <w:tr w:rsidR="00334254" w:rsidTr="00640434">
        <w:trPr>
          <w:jc w:val="center"/>
        </w:trPr>
        <w:tc>
          <w:tcPr>
            <w:tcW w:w="3308" w:type="dxa"/>
          </w:tcPr>
          <w:p w:rsidR="00334254" w:rsidRDefault="00334254" w:rsidP="00BD21F0">
            <w:r>
              <w:t>Свиньи</w:t>
            </w:r>
          </w:p>
        </w:tc>
        <w:tc>
          <w:tcPr>
            <w:tcW w:w="1323" w:type="dxa"/>
          </w:tcPr>
          <w:p w:rsidR="00334254" w:rsidRPr="00F34595" w:rsidRDefault="00334254" w:rsidP="005C1BAB">
            <w:pPr>
              <w:ind w:right="113"/>
              <w:jc w:val="right"/>
              <w:rPr>
                <w:lang w:val="en-US"/>
              </w:rPr>
            </w:pPr>
            <w:r>
              <w:rPr>
                <w:lang w:val="en-US"/>
              </w:rPr>
              <w:t>16353</w:t>
            </w:r>
          </w:p>
        </w:tc>
        <w:tc>
          <w:tcPr>
            <w:tcW w:w="1323" w:type="dxa"/>
          </w:tcPr>
          <w:p w:rsidR="00334254" w:rsidRDefault="00334254" w:rsidP="005C1BAB">
            <w:pPr>
              <w:ind w:right="113"/>
              <w:jc w:val="right"/>
            </w:pPr>
            <w:r>
              <w:t>22674</w:t>
            </w:r>
          </w:p>
        </w:tc>
        <w:tc>
          <w:tcPr>
            <w:tcW w:w="1323" w:type="dxa"/>
          </w:tcPr>
          <w:p w:rsidR="00334254" w:rsidRDefault="00334254" w:rsidP="005C1BAB">
            <w:pPr>
              <w:ind w:right="113"/>
              <w:jc w:val="right"/>
            </w:pPr>
            <w:r>
              <w:t>23581</w:t>
            </w:r>
          </w:p>
        </w:tc>
        <w:tc>
          <w:tcPr>
            <w:tcW w:w="1323" w:type="dxa"/>
          </w:tcPr>
          <w:p w:rsidR="00334254" w:rsidRDefault="00334254" w:rsidP="005C1BAB">
            <w:pPr>
              <w:ind w:right="113"/>
              <w:jc w:val="right"/>
            </w:pPr>
            <w:r>
              <w:t>23123</w:t>
            </w:r>
          </w:p>
        </w:tc>
        <w:tc>
          <w:tcPr>
            <w:tcW w:w="1169" w:type="dxa"/>
          </w:tcPr>
          <w:p w:rsidR="00334254" w:rsidRDefault="00754CF3" w:rsidP="00754CF3">
            <w:pPr>
              <w:ind w:right="57"/>
              <w:jc w:val="right"/>
            </w:pPr>
            <w:r>
              <w:t>25857</w:t>
            </w:r>
          </w:p>
        </w:tc>
      </w:tr>
      <w:tr w:rsidR="00334254" w:rsidTr="00640434">
        <w:trPr>
          <w:jc w:val="center"/>
        </w:trPr>
        <w:tc>
          <w:tcPr>
            <w:tcW w:w="3308" w:type="dxa"/>
          </w:tcPr>
          <w:p w:rsidR="00334254" w:rsidRDefault="00334254" w:rsidP="00BD21F0">
            <w:r>
              <w:t>Овцы и козы</w:t>
            </w:r>
          </w:p>
        </w:tc>
        <w:tc>
          <w:tcPr>
            <w:tcW w:w="1323" w:type="dxa"/>
          </w:tcPr>
          <w:p w:rsidR="00334254" w:rsidRPr="00754CF3" w:rsidRDefault="008E3F90" w:rsidP="005C1BAB">
            <w:pPr>
              <w:ind w:right="113"/>
              <w:jc w:val="right"/>
            </w:pPr>
            <w:r>
              <w:t>563968</w:t>
            </w:r>
          </w:p>
        </w:tc>
        <w:tc>
          <w:tcPr>
            <w:tcW w:w="1323" w:type="dxa"/>
          </w:tcPr>
          <w:p w:rsidR="00334254" w:rsidRDefault="00334254" w:rsidP="005C1BAB">
            <w:pPr>
              <w:ind w:right="113"/>
              <w:jc w:val="right"/>
            </w:pPr>
            <w:r>
              <w:t>572301</w:t>
            </w:r>
          </w:p>
        </w:tc>
        <w:tc>
          <w:tcPr>
            <w:tcW w:w="1323" w:type="dxa"/>
          </w:tcPr>
          <w:p w:rsidR="00334254" w:rsidRDefault="00334254" w:rsidP="005C1BAB">
            <w:pPr>
              <w:ind w:right="113"/>
              <w:jc w:val="right"/>
            </w:pPr>
            <w:r>
              <w:t>599373</w:t>
            </w:r>
          </w:p>
        </w:tc>
        <w:tc>
          <w:tcPr>
            <w:tcW w:w="1323" w:type="dxa"/>
          </w:tcPr>
          <w:p w:rsidR="00334254" w:rsidRDefault="00334254" w:rsidP="005C1BAB">
            <w:pPr>
              <w:ind w:right="113"/>
              <w:jc w:val="right"/>
            </w:pPr>
            <w:r>
              <w:t>599168</w:t>
            </w:r>
          </w:p>
        </w:tc>
        <w:tc>
          <w:tcPr>
            <w:tcW w:w="1169" w:type="dxa"/>
          </w:tcPr>
          <w:p w:rsidR="00334254" w:rsidRDefault="00754CF3" w:rsidP="00754CF3">
            <w:pPr>
              <w:ind w:right="57"/>
              <w:jc w:val="right"/>
            </w:pPr>
            <w:r>
              <w:t>623535</w:t>
            </w:r>
          </w:p>
        </w:tc>
      </w:tr>
      <w:tr w:rsidR="00334254" w:rsidTr="00640434">
        <w:trPr>
          <w:jc w:val="center"/>
        </w:trPr>
        <w:tc>
          <w:tcPr>
            <w:tcW w:w="3308" w:type="dxa"/>
            <w:tcBorders>
              <w:bottom w:val="nil"/>
            </w:tcBorders>
          </w:tcPr>
          <w:p w:rsidR="00334254" w:rsidRDefault="00334254" w:rsidP="00BD21F0">
            <w:r>
              <w:t>Лошади</w:t>
            </w:r>
          </w:p>
        </w:tc>
        <w:tc>
          <w:tcPr>
            <w:tcW w:w="1323" w:type="dxa"/>
            <w:tcBorders>
              <w:bottom w:val="nil"/>
            </w:tcBorders>
          </w:tcPr>
          <w:p w:rsidR="00334254" w:rsidRDefault="00334254" w:rsidP="005C1BAB">
            <w:pPr>
              <w:ind w:right="113"/>
              <w:jc w:val="right"/>
            </w:pPr>
            <w:r>
              <w:t>21287</w:t>
            </w:r>
          </w:p>
        </w:tc>
        <w:tc>
          <w:tcPr>
            <w:tcW w:w="1323" w:type="dxa"/>
            <w:tcBorders>
              <w:bottom w:val="nil"/>
            </w:tcBorders>
          </w:tcPr>
          <w:p w:rsidR="00334254" w:rsidRDefault="00334254" w:rsidP="005C1BAB">
            <w:pPr>
              <w:ind w:right="113"/>
              <w:jc w:val="right"/>
            </w:pPr>
            <w:r>
              <w:t>22203</w:t>
            </w:r>
          </w:p>
        </w:tc>
        <w:tc>
          <w:tcPr>
            <w:tcW w:w="1323" w:type="dxa"/>
            <w:tcBorders>
              <w:bottom w:val="nil"/>
            </w:tcBorders>
          </w:tcPr>
          <w:p w:rsidR="00334254" w:rsidRDefault="00334254" w:rsidP="005C1BAB">
            <w:pPr>
              <w:ind w:right="113"/>
              <w:jc w:val="right"/>
            </w:pPr>
            <w:r>
              <w:t>24105</w:t>
            </w:r>
          </w:p>
        </w:tc>
        <w:tc>
          <w:tcPr>
            <w:tcW w:w="1323" w:type="dxa"/>
            <w:tcBorders>
              <w:bottom w:val="nil"/>
            </w:tcBorders>
          </w:tcPr>
          <w:p w:rsidR="00334254" w:rsidRDefault="00334254" w:rsidP="005C1BAB">
            <w:pPr>
              <w:ind w:right="113"/>
              <w:jc w:val="right"/>
            </w:pPr>
            <w:r>
              <w:t>25960</w:t>
            </w:r>
          </w:p>
        </w:tc>
        <w:tc>
          <w:tcPr>
            <w:tcW w:w="1169" w:type="dxa"/>
            <w:tcBorders>
              <w:bottom w:val="nil"/>
            </w:tcBorders>
          </w:tcPr>
          <w:p w:rsidR="00334254" w:rsidRDefault="00754CF3" w:rsidP="00754CF3">
            <w:pPr>
              <w:ind w:right="57"/>
              <w:jc w:val="right"/>
            </w:pPr>
            <w:r>
              <w:t>27147</w:t>
            </w:r>
          </w:p>
        </w:tc>
      </w:tr>
      <w:tr w:rsidR="00334254" w:rsidTr="00640434">
        <w:trPr>
          <w:jc w:val="center"/>
        </w:trPr>
        <w:tc>
          <w:tcPr>
            <w:tcW w:w="3308" w:type="dxa"/>
            <w:tcBorders>
              <w:top w:val="nil"/>
              <w:bottom w:val="nil"/>
            </w:tcBorders>
          </w:tcPr>
          <w:p w:rsidR="00334254" w:rsidRDefault="00334254" w:rsidP="00BD21F0">
            <w:r>
              <w:t>Птица</w:t>
            </w:r>
          </w:p>
        </w:tc>
        <w:tc>
          <w:tcPr>
            <w:tcW w:w="1323" w:type="dxa"/>
            <w:tcBorders>
              <w:top w:val="nil"/>
              <w:bottom w:val="nil"/>
            </w:tcBorders>
          </w:tcPr>
          <w:p w:rsidR="00334254" w:rsidRPr="00F34595" w:rsidRDefault="00334254" w:rsidP="005C1BAB">
            <w:pPr>
              <w:ind w:right="113"/>
              <w:jc w:val="right"/>
              <w:rPr>
                <w:lang w:val="en-US"/>
              </w:rPr>
            </w:pPr>
            <w:r>
              <w:rPr>
                <w:lang w:val="en-US"/>
              </w:rPr>
              <w:t>34013</w:t>
            </w:r>
          </w:p>
        </w:tc>
        <w:tc>
          <w:tcPr>
            <w:tcW w:w="1323" w:type="dxa"/>
            <w:tcBorders>
              <w:top w:val="nil"/>
              <w:bottom w:val="nil"/>
            </w:tcBorders>
          </w:tcPr>
          <w:p w:rsidR="00334254" w:rsidRDefault="00334254" w:rsidP="005C1BAB">
            <w:pPr>
              <w:ind w:right="113"/>
              <w:jc w:val="right"/>
            </w:pPr>
            <w:r>
              <w:t>15508</w:t>
            </w:r>
          </w:p>
        </w:tc>
        <w:tc>
          <w:tcPr>
            <w:tcW w:w="1323" w:type="dxa"/>
            <w:tcBorders>
              <w:top w:val="nil"/>
              <w:bottom w:val="nil"/>
            </w:tcBorders>
          </w:tcPr>
          <w:p w:rsidR="00334254" w:rsidRDefault="00334254" w:rsidP="005C1BAB">
            <w:pPr>
              <w:ind w:right="113"/>
              <w:jc w:val="right"/>
            </w:pPr>
            <w:r>
              <w:t>16832</w:t>
            </w:r>
          </w:p>
        </w:tc>
        <w:tc>
          <w:tcPr>
            <w:tcW w:w="1323" w:type="dxa"/>
            <w:tcBorders>
              <w:top w:val="nil"/>
              <w:bottom w:val="nil"/>
            </w:tcBorders>
          </w:tcPr>
          <w:p w:rsidR="00334254" w:rsidRDefault="00334254" w:rsidP="005C1BAB">
            <w:pPr>
              <w:ind w:right="113"/>
              <w:jc w:val="right"/>
            </w:pPr>
            <w:r>
              <w:t>15417</w:t>
            </w:r>
          </w:p>
        </w:tc>
        <w:tc>
          <w:tcPr>
            <w:tcW w:w="1169" w:type="dxa"/>
            <w:tcBorders>
              <w:top w:val="nil"/>
              <w:bottom w:val="nil"/>
            </w:tcBorders>
          </w:tcPr>
          <w:p w:rsidR="00334254" w:rsidRDefault="00754CF3" w:rsidP="00754CF3">
            <w:pPr>
              <w:ind w:right="57"/>
              <w:jc w:val="right"/>
            </w:pPr>
            <w:r>
              <w:t>13925</w:t>
            </w:r>
          </w:p>
        </w:tc>
      </w:tr>
      <w:tr w:rsidR="00334254" w:rsidTr="00640434">
        <w:trPr>
          <w:jc w:val="center"/>
        </w:trPr>
        <w:tc>
          <w:tcPr>
            <w:tcW w:w="3308" w:type="dxa"/>
            <w:tcBorders>
              <w:top w:val="nil"/>
              <w:bottom w:val="nil"/>
            </w:tcBorders>
          </w:tcPr>
          <w:p w:rsidR="00334254" w:rsidRDefault="00334254" w:rsidP="00BD21F0"/>
        </w:tc>
        <w:tc>
          <w:tcPr>
            <w:tcW w:w="6461" w:type="dxa"/>
            <w:gridSpan w:val="5"/>
            <w:tcBorders>
              <w:top w:val="nil"/>
              <w:bottom w:val="nil"/>
            </w:tcBorders>
            <w:vAlign w:val="center"/>
          </w:tcPr>
          <w:p w:rsidR="00334254" w:rsidRDefault="00334254" w:rsidP="00963CBE">
            <w:pPr>
              <w:ind w:right="113"/>
              <w:jc w:val="center"/>
              <w:rPr>
                <w:b/>
                <w:szCs w:val="24"/>
              </w:rPr>
            </w:pPr>
            <w:r w:rsidRPr="005D46D7">
              <w:rPr>
                <w:b/>
                <w:szCs w:val="24"/>
              </w:rPr>
              <w:t>Крестьянские (фермерские) хозяйства</w:t>
            </w:r>
            <w:r>
              <w:rPr>
                <w:b/>
                <w:szCs w:val="24"/>
              </w:rPr>
              <w:t xml:space="preserve"> и </w:t>
            </w:r>
          </w:p>
          <w:p w:rsidR="00334254" w:rsidRDefault="00334254" w:rsidP="00963CBE">
            <w:pPr>
              <w:ind w:right="113"/>
              <w:jc w:val="center"/>
            </w:pPr>
            <w:r>
              <w:rPr>
                <w:b/>
                <w:szCs w:val="24"/>
              </w:rPr>
              <w:t>индивидуальные предприниматели</w:t>
            </w:r>
          </w:p>
        </w:tc>
      </w:tr>
      <w:tr w:rsidR="00334254" w:rsidTr="00F35EDE">
        <w:trPr>
          <w:jc w:val="center"/>
        </w:trPr>
        <w:tc>
          <w:tcPr>
            <w:tcW w:w="3308" w:type="dxa"/>
            <w:tcBorders>
              <w:top w:val="nil"/>
              <w:bottom w:val="nil"/>
            </w:tcBorders>
          </w:tcPr>
          <w:p w:rsidR="00334254" w:rsidRDefault="00334254" w:rsidP="00BD21F0">
            <w:r>
              <w:t>Крупный рогатый скот</w:t>
            </w:r>
          </w:p>
        </w:tc>
        <w:tc>
          <w:tcPr>
            <w:tcW w:w="1323" w:type="dxa"/>
            <w:tcBorders>
              <w:top w:val="nil"/>
              <w:bottom w:val="nil"/>
            </w:tcBorders>
          </w:tcPr>
          <w:p w:rsidR="00334254" w:rsidRDefault="00334254" w:rsidP="005C1BAB">
            <w:pPr>
              <w:ind w:right="113"/>
              <w:jc w:val="right"/>
            </w:pPr>
            <w:r>
              <w:t>3359</w:t>
            </w:r>
          </w:p>
        </w:tc>
        <w:tc>
          <w:tcPr>
            <w:tcW w:w="1323" w:type="dxa"/>
            <w:tcBorders>
              <w:top w:val="nil"/>
              <w:bottom w:val="nil"/>
            </w:tcBorders>
          </w:tcPr>
          <w:p w:rsidR="00334254" w:rsidRDefault="00334254" w:rsidP="005C1BAB">
            <w:pPr>
              <w:ind w:right="113"/>
              <w:jc w:val="right"/>
            </w:pPr>
            <w:r>
              <w:t>5265</w:t>
            </w:r>
          </w:p>
        </w:tc>
        <w:tc>
          <w:tcPr>
            <w:tcW w:w="1323" w:type="dxa"/>
            <w:tcBorders>
              <w:top w:val="nil"/>
              <w:bottom w:val="nil"/>
            </w:tcBorders>
          </w:tcPr>
          <w:p w:rsidR="00334254" w:rsidRDefault="00334254" w:rsidP="005C1BAB">
            <w:pPr>
              <w:ind w:right="113"/>
              <w:jc w:val="right"/>
            </w:pPr>
            <w:r>
              <w:t>8699</w:t>
            </w:r>
          </w:p>
        </w:tc>
        <w:tc>
          <w:tcPr>
            <w:tcW w:w="1323" w:type="dxa"/>
            <w:tcBorders>
              <w:top w:val="nil"/>
              <w:bottom w:val="nil"/>
            </w:tcBorders>
          </w:tcPr>
          <w:p w:rsidR="00334254" w:rsidRDefault="00334254" w:rsidP="005C1BAB">
            <w:pPr>
              <w:ind w:right="113"/>
              <w:jc w:val="right"/>
            </w:pPr>
            <w:r>
              <w:t>8034</w:t>
            </w:r>
          </w:p>
        </w:tc>
        <w:tc>
          <w:tcPr>
            <w:tcW w:w="1169" w:type="dxa"/>
            <w:tcBorders>
              <w:top w:val="nil"/>
              <w:bottom w:val="nil"/>
            </w:tcBorders>
          </w:tcPr>
          <w:p w:rsidR="00334254" w:rsidRDefault="00754CF3" w:rsidP="00754CF3">
            <w:pPr>
              <w:ind w:right="57"/>
              <w:jc w:val="right"/>
            </w:pPr>
            <w:r>
              <w:t>11496</w:t>
            </w:r>
          </w:p>
        </w:tc>
      </w:tr>
      <w:tr w:rsidR="00334254" w:rsidTr="00F35EDE">
        <w:trPr>
          <w:jc w:val="center"/>
        </w:trPr>
        <w:tc>
          <w:tcPr>
            <w:tcW w:w="3308" w:type="dxa"/>
          </w:tcPr>
          <w:p w:rsidR="00334254" w:rsidRDefault="00334254" w:rsidP="00BD21F0">
            <w:r>
              <w:t>Свиньи</w:t>
            </w:r>
          </w:p>
        </w:tc>
        <w:tc>
          <w:tcPr>
            <w:tcW w:w="1323" w:type="dxa"/>
          </w:tcPr>
          <w:p w:rsidR="00334254" w:rsidRPr="00F34595" w:rsidRDefault="00334254" w:rsidP="005C1BAB">
            <w:pPr>
              <w:ind w:right="113"/>
              <w:jc w:val="right"/>
              <w:rPr>
                <w:lang w:val="en-US"/>
              </w:rPr>
            </w:pPr>
            <w:r>
              <w:rPr>
                <w:lang w:val="en-US"/>
              </w:rPr>
              <w:t>319</w:t>
            </w:r>
          </w:p>
        </w:tc>
        <w:tc>
          <w:tcPr>
            <w:tcW w:w="1323" w:type="dxa"/>
          </w:tcPr>
          <w:p w:rsidR="00334254" w:rsidRDefault="00334254" w:rsidP="005C1BAB">
            <w:pPr>
              <w:ind w:right="113"/>
              <w:jc w:val="right"/>
            </w:pPr>
            <w:r>
              <w:t>649</w:t>
            </w:r>
          </w:p>
        </w:tc>
        <w:tc>
          <w:tcPr>
            <w:tcW w:w="1323" w:type="dxa"/>
          </w:tcPr>
          <w:p w:rsidR="00334254" w:rsidRPr="00754CF3" w:rsidRDefault="00334254" w:rsidP="005C1BAB">
            <w:pPr>
              <w:ind w:right="113"/>
              <w:jc w:val="right"/>
            </w:pPr>
            <w:r>
              <w:t>104</w:t>
            </w:r>
            <w:r w:rsidR="008E3F90">
              <w:t>5</w:t>
            </w:r>
          </w:p>
        </w:tc>
        <w:tc>
          <w:tcPr>
            <w:tcW w:w="1323" w:type="dxa"/>
          </w:tcPr>
          <w:p w:rsidR="00334254" w:rsidRDefault="00334254" w:rsidP="005C1BAB">
            <w:pPr>
              <w:ind w:right="113"/>
              <w:jc w:val="right"/>
            </w:pPr>
            <w:r>
              <w:t>1324</w:t>
            </w:r>
          </w:p>
        </w:tc>
        <w:tc>
          <w:tcPr>
            <w:tcW w:w="1169" w:type="dxa"/>
          </w:tcPr>
          <w:p w:rsidR="00334254" w:rsidRDefault="00754CF3" w:rsidP="00754CF3">
            <w:pPr>
              <w:ind w:right="57"/>
              <w:jc w:val="right"/>
            </w:pPr>
            <w:r>
              <w:t>1232</w:t>
            </w:r>
          </w:p>
        </w:tc>
      </w:tr>
      <w:tr w:rsidR="00334254" w:rsidTr="00F35EDE">
        <w:trPr>
          <w:jc w:val="center"/>
        </w:trPr>
        <w:tc>
          <w:tcPr>
            <w:tcW w:w="3308" w:type="dxa"/>
          </w:tcPr>
          <w:p w:rsidR="00334254" w:rsidRDefault="00334254" w:rsidP="00BD21F0">
            <w:r>
              <w:t>Овцы и козы</w:t>
            </w:r>
          </w:p>
        </w:tc>
        <w:tc>
          <w:tcPr>
            <w:tcW w:w="1323" w:type="dxa"/>
          </w:tcPr>
          <w:p w:rsidR="00334254" w:rsidRDefault="00334254" w:rsidP="005C1BAB">
            <w:pPr>
              <w:ind w:right="113"/>
              <w:jc w:val="right"/>
            </w:pPr>
            <w:r>
              <w:t>34332</w:t>
            </w:r>
          </w:p>
        </w:tc>
        <w:tc>
          <w:tcPr>
            <w:tcW w:w="1323" w:type="dxa"/>
          </w:tcPr>
          <w:p w:rsidR="00334254" w:rsidRDefault="00334254" w:rsidP="005C1BAB">
            <w:pPr>
              <w:ind w:right="113"/>
              <w:jc w:val="right"/>
            </w:pPr>
            <w:r>
              <w:t>63131</w:t>
            </w:r>
          </w:p>
        </w:tc>
        <w:tc>
          <w:tcPr>
            <w:tcW w:w="1323" w:type="dxa"/>
          </w:tcPr>
          <w:p w:rsidR="00334254" w:rsidRDefault="00334254" w:rsidP="005C1BAB">
            <w:pPr>
              <w:ind w:right="113"/>
              <w:jc w:val="right"/>
            </w:pPr>
            <w:r>
              <w:t>111673</w:t>
            </w:r>
          </w:p>
        </w:tc>
        <w:tc>
          <w:tcPr>
            <w:tcW w:w="1323" w:type="dxa"/>
          </w:tcPr>
          <w:p w:rsidR="00334254" w:rsidRDefault="00334254" w:rsidP="005C1BAB">
            <w:pPr>
              <w:ind w:right="113"/>
              <w:jc w:val="right"/>
            </w:pPr>
            <w:r>
              <w:t>99970</w:t>
            </w:r>
          </w:p>
        </w:tc>
        <w:tc>
          <w:tcPr>
            <w:tcW w:w="1169" w:type="dxa"/>
          </w:tcPr>
          <w:p w:rsidR="00334254" w:rsidRDefault="00754CF3" w:rsidP="00754CF3">
            <w:pPr>
              <w:ind w:right="57"/>
              <w:jc w:val="right"/>
            </w:pPr>
            <w:r>
              <w:t>138292</w:t>
            </w:r>
          </w:p>
        </w:tc>
      </w:tr>
      <w:tr w:rsidR="00334254" w:rsidTr="00F35EDE">
        <w:trPr>
          <w:jc w:val="center"/>
        </w:trPr>
        <w:tc>
          <w:tcPr>
            <w:tcW w:w="3308" w:type="dxa"/>
            <w:tcBorders>
              <w:bottom w:val="nil"/>
            </w:tcBorders>
          </w:tcPr>
          <w:p w:rsidR="00334254" w:rsidRDefault="00334254" w:rsidP="00BD21F0">
            <w:r>
              <w:t>Лошади</w:t>
            </w:r>
          </w:p>
        </w:tc>
        <w:tc>
          <w:tcPr>
            <w:tcW w:w="1323" w:type="dxa"/>
            <w:tcBorders>
              <w:bottom w:val="nil"/>
            </w:tcBorders>
          </w:tcPr>
          <w:p w:rsidR="00334254" w:rsidRDefault="00334254" w:rsidP="005C1BAB">
            <w:pPr>
              <w:ind w:right="113"/>
              <w:jc w:val="right"/>
            </w:pPr>
            <w:r>
              <w:t>1244</w:t>
            </w:r>
          </w:p>
        </w:tc>
        <w:tc>
          <w:tcPr>
            <w:tcW w:w="1323" w:type="dxa"/>
            <w:tcBorders>
              <w:bottom w:val="nil"/>
            </w:tcBorders>
          </w:tcPr>
          <w:p w:rsidR="00334254" w:rsidRDefault="00334254" w:rsidP="005C1BAB">
            <w:pPr>
              <w:ind w:right="113"/>
              <w:jc w:val="right"/>
            </w:pPr>
            <w:r>
              <w:t>2493</w:t>
            </w:r>
          </w:p>
        </w:tc>
        <w:tc>
          <w:tcPr>
            <w:tcW w:w="1323" w:type="dxa"/>
            <w:tcBorders>
              <w:bottom w:val="nil"/>
            </w:tcBorders>
          </w:tcPr>
          <w:p w:rsidR="00334254" w:rsidRDefault="00334254" w:rsidP="005C1BAB">
            <w:pPr>
              <w:ind w:right="113"/>
              <w:jc w:val="right"/>
            </w:pPr>
            <w:r>
              <w:t>5083</w:t>
            </w:r>
          </w:p>
        </w:tc>
        <w:tc>
          <w:tcPr>
            <w:tcW w:w="1323" w:type="dxa"/>
            <w:tcBorders>
              <w:bottom w:val="nil"/>
            </w:tcBorders>
          </w:tcPr>
          <w:p w:rsidR="00334254" w:rsidRDefault="00334254" w:rsidP="005C1BAB">
            <w:pPr>
              <w:ind w:right="113"/>
              <w:jc w:val="right"/>
            </w:pPr>
            <w:r>
              <w:t>5383</w:t>
            </w:r>
          </w:p>
        </w:tc>
        <w:tc>
          <w:tcPr>
            <w:tcW w:w="1169" w:type="dxa"/>
            <w:tcBorders>
              <w:bottom w:val="nil"/>
            </w:tcBorders>
          </w:tcPr>
          <w:p w:rsidR="00334254" w:rsidRDefault="00754CF3" w:rsidP="00754CF3">
            <w:pPr>
              <w:ind w:right="57"/>
              <w:jc w:val="right"/>
            </w:pPr>
            <w:r>
              <w:t>8245</w:t>
            </w:r>
          </w:p>
        </w:tc>
      </w:tr>
      <w:tr w:rsidR="00334254" w:rsidTr="00F35EDE">
        <w:trPr>
          <w:jc w:val="center"/>
        </w:trPr>
        <w:tc>
          <w:tcPr>
            <w:tcW w:w="3308" w:type="dxa"/>
            <w:tcBorders>
              <w:top w:val="nil"/>
              <w:bottom w:val="single" w:sz="12" w:space="0" w:color="auto"/>
            </w:tcBorders>
          </w:tcPr>
          <w:p w:rsidR="00334254" w:rsidRDefault="00334254" w:rsidP="00BD21F0">
            <w:r>
              <w:t>Птица</w:t>
            </w:r>
          </w:p>
        </w:tc>
        <w:tc>
          <w:tcPr>
            <w:tcW w:w="1323" w:type="dxa"/>
            <w:tcBorders>
              <w:top w:val="nil"/>
              <w:bottom w:val="single" w:sz="12" w:space="0" w:color="auto"/>
            </w:tcBorders>
          </w:tcPr>
          <w:p w:rsidR="00334254" w:rsidRPr="00F34595" w:rsidRDefault="00334254" w:rsidP="005C1BAB">
            <w:pPr>
              <w:ind w:right="113"/>
              <w:jc w:val="right"/>
              <w:rPr>
                <w:lang w:val="en-US"/>
              </w:rPr>
            </w:pPr>
            <w:r>
              <w:rPr>
                <w:lang w:val="en-US"/>
              </w:rPr>
              <w:t>433</w:t>
            </w:r>
          </w:p>
        </w:tc>
        <w:tc>
          <w:tcPr>
            <w:tcW w:w="1323" w:type="dxa"/>
            <w:tcBorders>
              <w:top w:val="nil"/>
              <w:bottom w:val="single" w:sz="12" w:space="0" w:color="auto"/>
            </w:tcBorders>
          </w:tcPr>
          <w:p w:rsidR="00334254" w:rsidRPr="00F34595" w:rsidRDefault="00334254" w:rsidP="005C1BAB">
            <w:pPr>
              <w:ind w:right="113"/>
              <w:jc w:val="right"/>
              <w:rPr>
                <w:lang w:val="en-US"/>
              </w:rPr>
            </w:pPr>
            <w:r>
              <w:rPr>
                <w:lang w:val="en-US"/>
              </w:rPr>
              <w:t>217</w:t>
            </w:r>
          </w:p>
        </w:tc>
        <w:tc>
          <w:tcPr>
            <w:tcW w:w="1323" w:type="dxa"/>
            <w:tcBorders>
              <w:top w:val="nil"/>
              <w:bottom w:val="single" w:sz="12" w:space="0" w:color="auto"/>
            </w:tcBorders>
          </w:tcPr>
          <w:p w:rsidR="00334254" w:rsidRPr="0047098D" w:rsidRDefault="00334254" w:rsidP="005C1BAB">
            <w:pPr>
              <w:ind w:right="113"/>
              <w:jc w:val="right"/>
            </w:pPr>
            <w:r>
              <w:t>1323</w:t>
            </w:r>
          </w:p>
        </w:tc>
        <w:tc>
          <w:tcPr>
            <w:tcW w:w="1323" w:type="dxa"/>
            <w:tcBorders>
              <w:top w:val="nil"/>
              <w:bottom w:val="single" w:sz="12" w:space="0" w:color="auto"/>
            </w:tcBorders>
          </w:tcPr>
          <w:p w:rsidR="00334254" w:rsidRPr="0047098D" w:rsidRDefault="00334254" w:rsidP="005C1BAB">
            <w:pPr>
              <w:ind w:right="113"/>
              <w:jc w:val="right"/>
            </w:pPr>
            <w:r>
              <w:t>256</w:t>
            </w:r>
          </w:p>
        </w:tc>
        <w:tc>
          <w:tcPr>
            <w:tcW w:w="1169" w:type="dxa"/>
            <w:tcBorders>
              <w:top w:val="nil"/>
              <w:bottom w:val="single" w:sz="12" w:space="0" w:color="auto"/>
            </w:tcBorders>
          </w:tcPr>
          <w:p w:rsidR="00334254" w:rsidRPr="0047098D" w:rsidRDefault="00754CF3" w:rsidP="00754CF3">
            <w:pPr>
              <w:ind w:right="57"/>
              <w:jc w:val="right"/>
            </w:pPr>
            <w:r>
              <w:t>215</w:t>
            </w:r>
          </w:p>
        </w:tc>
      </w:tr>
    </w:tbl>
    <w:p w:rsidR="00A26B5D" w:rsidRPr="00FB2BE3" w:rsidRDefault="00A26B5D" w:rsidP="00FB2BE3"/>
    <w:p w:rsidR="008D3128" w:rsidRPr="00F42744" w:rsidRDefault="008D3128" w:rsidP="00F42744">
      <w:pPr>
        <w:pStyle w:val="1"/>
        <w:jc w:val="center"/>
        <w:rPr>
          <w:spacing w:val="-6"/>
        </w:rPr>
      </w:pPr>
      <w:bookmarkStart w:id="1125" w:name="_Toc238547750"/>
      <w:bookmarkStart w:id="1126" w:name="_Toc346180726"/>
      <w:r w:rsidRPr="00F42744">
        <w:rPr>
          <w:spacing w:val="-6"/>
        </w:rPr>
        <w:t>СТРУКТУРА ПОГОЛОВЬЯ СКОТА И ПТИЦЫ ПО КАТЕГОРИЯМ ХОЗЯЙСТВ</w:t>
      </w:r>
      <w:bookmarkEnd w:id="1125"/>
      <w:bookmarkEnd w:id="1126"/>
    </w:p>
    <w:p w:rsidR="008D3128" w:rsidRPr="008305AB" w:rsidRDefault="008D3128" w:rsidP="008305AB">
      <w:pPr>
        <w:jc w:val="center"/>
      </w:pPr>
      <w:r w:rsidRPr="008305AB">
        <w:t>(в процентах от хозяйств всех категорий)</w:t>
      </w:r>
    </w:p>
    <w:p w:rsidR="008D3128" w:rsidRDefault="008D3128" w:rsidP="008D3128">
      <w:pPr>
        <w:jc w:val="center"/>
      </w:pPr>
    </w:p>
    <w:tbl>
      <w:tblPr>
        <w:tblW w:w="9782" w:type="dxa"/>
        <w:jc w:val="center"/>
        <w:tblBorders>
          <w:top w:val="single" w:sz="12" w:space="0" w:color="auto"/>
          <w:bottom w:val="single" w:sz="12" w:space="0" w:color="auto"/>
          <w:insideV w:val="single" w:sz="12" w:space="0" w:color="auto"/>
        </w:tblBorders>
        <w:tblLayout w:type="fixed"/>
        <w:tblLook w:val="0000"/>
      </w:tblPr>
      <w:tblGrid>
        <w:gridCol w:w="3262"/>
        <w:gridCol w:w="1417"/>
        <w:gridCol w:w="1276"/>
        <w:gridCol w:w="1418"/>
        <w:gridCol w:w="1189"/>
        <w:gridCol w:w="1220"/>
      </w:tblGrid>
      <w:tr w:rsidR="00334254" w:rsidRPr="005E57CF" w:rsidTr="00640434">
        <w:trPr>
          <w:cantSplit/>
          <w:trHeight w:hRule="exact" w:val="339"/>
          <w:jc w:val="center"/>
        </w:trPr>
        <w:tc>
          <w:tcPr>
            <w:tcW w:w="3262" w:type="dxa"/>
            <w:tcBorders>
              <w:top w:val="single" w:sz="12" w:space="0" w:color="auto"/>
              <w:bottom w:val="single" w:sz="12" w:space="0" w:color="auto"/>
            </w:tcBorders>
          </w:tcPr>
          <w:p w:rsidR="00334254" w:rsidRDefault="00334254" w:rsidP="008D3128">
            <w:pPr>
              <w:jc w:val="center"/>
              <w:rPr>
                <w:sz w:val="22"/>
              </w:rPr>
            </w:pPr>
          </w:p>
        </w:tc>
        <w:tc>
          <w:tcPr>
            <w:tcW w:w="1417" w:type="dxa"/>
            <w:tcBorders>
              <w:top w:val="single" w:sz="12" w:space="0" w:color="auto"/>
              <w:bottom w:val="single" w:sz="12" w:space="0" w:color="auto"/>
            </w:tcBorders>
            <w:vAlign w:val="center"/>
          </w:tcPr>
          <w:p w:rsidR="00334254" w:rsidRPr="005E57CF" w:rsidRDefault="00334254" w:rsidP="005C1BAB">
            <w:pPr>
              <w:jc w:val="center"/>
              <w:rPr>
                <w:szCs w:val="24"/>
              </w:rPr>
            </w:pPr>
            <w:r>
              <w:rPr>
                <w:szCs w:val="24"/>
              </w:rPr>
              <w:t>2008</w:t>
            </w:r>
          </w:p>
        </w:tc>
        <w:tc>
          <w:tcPr>
            <w:tcW w:w="1276" w:type="dxa"/>
            <w:tcBorders>
              <w:top w:val="single" w:sz="12" w:space="0" w:color="auto"/>
              <w:bottom w:val="single" w:sz="12" w:space="0" w:color="auto"/>
            </w:tcBorders>
            <w:vAlign w:val="center"/>
          </w:tcPr>
          <w:p w:rsidR="00334254" w:rsidRPr="005E57CF" w:rsidRDefault="00334254" w:rsidP="005C1BAB">
            <w:pPr>
              <w:jc w:val="center"/>
              <w:rPr>
                <w:szCs w:val="24"/>
              </w:rPr>
            </w:pPr>
            <w:r>
              <w:rPr>
                <w:szCs w:val="24"/>
              </w:rPr>
              <w:t>2009</w:t>
            </w:r>
          </w:p>
        </w:tc>
        <w:tc>
          <w:tcPr>
            <w:tcW w:w="1418" w:type="dxa"/>
            <w:tcBorders>
              <w:top w:val="single" w:sz="12" w:space="0" w:color="auto"/>
              <w:bottom w:val="single" w:sz="12" w:space="0" w:color="auto"/>
            </w:tcBorders>
            <w:vAlign w:val="center"/>
          </w:tcPr>
          <w:p w:rsidR="00334254" w:rsidRPr="005E57CF" w:rsidRDefault="00334254" w:rsidP="005C1BAB">
            <w:pPr>
              <w:jc w:val="center"/>
              <w:rPr>
                <w:szCs w:val="24"/>
              </w:rPr>
            </w:pPr>
            <w:r>
              <w:rPr>
                <w:szCs w:val="24"/>
              </w:rPr>
              <w:t>2010</w:t>
            </w:r>
          </w:p>
        </w:tc>
        <w:tc>
          <w:tcPr>
            <w:tcW w:w="1189" w:type="dxa"/>
            <w:tcBorders>
              <w:top w:val="single" w:sz="12" w:space="0" w:color="auto"/>
              <w:bottom w:val="single" w:sz="12" w:space="0" w:color="auto"/>
            </w:tcBorders>
            <w:vAlign w:val="center"/>
          </w:tcPr>
          <w:p w:rsidR="00334254" w:rsidRPr="005E57CF" w:rsidRDefault="00334254" w:rsidP="005C1BAB">
            <w:pPr>
              <w:jc w:val="center"/>
              <w:rPr>
                <w:szCs w:val="24"/>
              </w:rPr>
            </w:pPr>
            <w:r>
              <w:rPr>
                <w:szCs w:val="24"/>
              </w:rPr>
              <w:t>2011</w:t>
            </w:r>
          </w:p>
        </w:tc>
        <w:tc>
          <w:tcPr>
            <w:tcW w:w="1220" w:type="dxa"/>
            <w:tcBorders>
              <w:top w:val="single" w:sz="12" w:space="0" w:color="auto"/>
              <w:bottom w:val="single" w:sz="12" w:space="0" w:color="auto"/>
            </w:tcBorders>
            <w:vAlign w:val="center"/>
          </w:tcPr>
          <w:p w:rsidR="00334254" w:rsidRPr="005E57CF" w:rsidRDefault="00754CF3" w:rsidP="008D3128">
            <w:pPr>
              <w:jc w:val="center"/>
              <w:rPr>
                <w:szCs w:val="24"/>
              </w:rPr>
            </w:pPr>
            <w:r>
              <w:rPr>
                <w:szCs w:val="24"/>
              </w:rPr>
              <w:t>2012</w:t>
            </w:r>
          </w:p>
        </w:tc>
      </w:tr>
      <w:tr w:rsidR="00334254" w:rsidTr="00640434">
        <w:trPr>
          <w:cantSplit/>
          <w:jc w:val="center"/>
        </w:trPr>
        <w:tc>
          <w:tcPr>
            <w:tcW w:w="3262" w:type="dxa"/>
            <w:tcBorders>
              <w:top w:val="nil"/>
              <w:bottom w:val="nil"/>
            </w:tcBorders>
          </w:tcPr>
          <w:p w:rsidR="00334254" w:rsidRDefault="00334254" w:rsidP="008D3128">
            <w:pPr>
              <w:spacing w:line="228" w:lineRule="auto"/>
            </w:pPr>
          </w:p>
        </w:tc>
        <w:tc>
          <w:tcPr>
            <w:tcW w:w="6520" w:type="dxa"/>
            <w:gridSpan w:val="5"/>
            <w:tcBorders>
              <w:top w:val="nil"/>
              <w:bottom w:val="nil"/>
            </w:tcBorders>
            <w:vAlign w:val="center"/>
          </w:tcPr>
          <w:p w:rsidR="00334254" w:rsidRDefault="00334254" w:rsidP="008D3128">
            <w:pPr>
              <w:ind w:right="113"/>
              <w:jc w:val="center"/>
              <w:rPr>
                <w:b/>
                <w:szCs w:val="24"/>
              </w:rPr>
            </w:pPr>
            <w:r w:rsidRPr="005D46D7">
              <w:rPr>
                <w:b/>
                <w:szCs w:val="24"/>
              </w:rPr>
              <w:t xml:space="preserve">Сельскохозяйственные организации </w:t>
            </w:r>
          </w:p>
          <w:p w:rsidR="00334254" w:rsidRPr="005D46D7" w:rsidRDefault="00334254" w:rsidP="008D3128">
            <w:pPr>
              <w:ind w:right="113"/>
              <w:jc w:val="center"/>
              <w:rPr>
                <w:b/>
                <w:szCs w:val="24"/>
              </w:rPr>
            </w:pPr>
            <w:r w:rsidRPr="005D46D7">
              <w:rPr>
                <w:b/>
                <w:szCs w:val="24"/>
              </w:rPr>
              <w:t>(включая подсобные и малые)</w:t>
            </w:r>
          </w:p>
        </w:tc>
      </w:tr>
      <w:tr w:rsidR="00334254" w:rsidTr="00F35EDE">
        <w:trPr>
          <w:cantSplit/>
          <w:jc w:val="center"/>
        </w:trPr>
        <w:tc>
          <w:tcPr>
            <w:tcW w:w="3262" w:type="dxa"/>
            <w:tcBorders>
              <w:top w:val="nil"/>
              <w:bottom w:val="nil"/>
            </w:tcBorders>
          </w:tcPr>
          <w:p w:rsidR="00334254" w:rsidRDefault="00334254" w:rsidP="008D3128">
            <w:pPr>
              <w:spacing w:line="228" w:lineRule="auto"/>
            </w:pPr>
            <w:r>
              <w:t>Крупный рогатый скот</w:t>
            </w:r>
          </w:p>
        </w:tc>
        <w:tc>
          <w:tcPr>
            <w:tcW w:w="1417" w:type="dxa"/>
            <w:tcBorders>
              <w:top w:val="nil"/>
              <w:bottom w:val="nil"/>
            </w:tcBorders>
          </w:tcPr>
          <w:p w:rsidR="00334254" w:rsidRDefault="00334254" w:rsidP="005C1BAB">
            <w:pPr>
              <w:ind w:right="113"/>
              <w:jc w:val="right"/>
            </w:pPr>
            <w:r>
              <w:t>12,3</w:t>
            </w:r>
          </w:p>
        </w:tc>
        <w:tc>
          <w:tcPr>
            <w:tcW w:w="1276" w:type="dxa"/>
            <w:tcBorders>
              <w:top w:val="nil"/>
              <w:bottom w:val="nil"/>
            </w:tcBorders>
          </w:tcPr>
          <w:p w:rsidR="00334254" w:rsidRDefault="00334254" w:rsidP="005C1BAB">
            <w:pPr>
              <w:ind w:right="113"/>
              <w:jc w:val="right"/>
            </w:pPr>
            <w:r>
              <w:t>13,0</w:t>
            </w:r>
          </w:p>
        </w:tc>
        <w:tc>
          <w:tcPr>
            <w:tcW w:w="1418" w:type="dxa"/>
            <w:tcBorders>
              <w:top w:val="nil"/>
              <w:bottom w:val="nil"/>
            </w:tcBorders>
          </w:tcPr>
          <w:p w:rsidR="00334254" w:rsidRDefault="00334254" w:rsidP="005C1BAB">
            <w:pPr>
              <w:ind w:right="113"/>
              <w:jc w:val="right"/>
            </w:pPr>
            <w:r>
              <w:t>12,6</w:t>
            </w:r>
          </w:p>
        </w:tc>
        <w:tc>
          <w:tcPr>
            <w:tcW w:w="1189" w:type="dxa"/>
            <w:tcBorders>
              <w:top w:val="nil"/>
              <w:bottom w:val="nil"/>
            </w:tcBorders>
          </w:tcPr>
          <w:p w:rsidR="00334254" w:rsidRDefault="00334254" w:rsidP="005C1BAB">
            <w:pPr>
              <w:ind w:right="113"/>
              <w:jc w:val="right"/>
            </w:pPr>
            <w:r>
              <w:t>12,5</w:t>
            </w:r>
          </w:p>
        </w:tc>
        <w:tc>
          <w:tcPr>
            <w:tcW w:w="1220" w:type="dxa"/>
            <w:tcBorders>
              <w:top w:val="nil"/>
              <w:bottom w:val="nil"/>
            </w:tcBorders>
          </w:tcPr>
          <w:p w:rsidR="00334254" w:rsidRDefault="00F245A6" w:rsidP="008D3128">
            <w:pPr>
              <w:ind w:right="113"/>
              <w:jc w:val="right"/>
            </w:pPr>
            <w:r>
              <w:t>11,7</w:t>
            </w:r>
          </w:p>
        </w:tc>
      </w:tr>
      <w:tr w:rsidR="00334254" w:rsidTr="00F35EDE">
        <w:trPr>
          <w:cantSplit/>
          <w:jc w:val="center"/>
        </w:trPr>
        <w:tc>
          <w:tcPr>
            <w:tcW w:w="3262" w:type="dxa"/>
          </w:tcPr>
          <w:p w:rsidR="00334254" w:rsidRDefault="00334254" w:rsidP="008D3128">
            <w:pPr>
              <w:spacing w:line="228" w:lineRule="auto"/>
            </w:pPr>
            <w:r>
              <w:t>Свиньи</w:t>
            </w:r>
          </w:p>
        </w:tc>
        <w:tc>
          <w:tcPr>
            <w:tcW w:w="1417" w:type="dxa"/>
          </w:tcPr>
          <w:p w:rsidR="00334254" w:rsidRDefault="00334254" w:rsidP="005C1BAB">
            <w:pPr>
              <w:ind w:right="113"/>
              <w:jc w:val="right"/>
            </w:pPr>
            <w:r>
              <w:t>11,0</w:t>
            </w:r>
          </w:p>
        </w:tc>
        <w:tc>
          <w:tcPr>
            <w:tcW w:w="1276" w:type="dxa"/>
          </w:tcPr>
          <w:p w:rsidR="00334254" w:rsidRDefault="00334254" w:rsidP="005C1BAB">
            <w:pPr>
              <w:ind w:right="113"/>
              <w:jc w:val="right"/>
            </w:pPr>
            <w:r>
              <w:t>8,7</w:t>
            </w:r>
          </w:p>
        </w:tc>
        <w:tc>
          <w:tcPr>
            <w:tcW w:w="1418" w:type="dxa"/>
          </w:tcPr>
          <w:p w:rsidR="00334254" w:rsidRDefault="00334254" w:rsidP="005C1BAB">
            <w:pPr>
              <w:ind w:right="113"/>
              <w:jc w:val="right"/>
            </w:pPr>
            <w:r>
              <w:t>8,0</w:t>
            </w:r>
          </w:p>
        </w:tc>
        <w:tc>
          <w:tcPr>
            <w:tcW w:w="1189" w:type="dxa"/>
          </w:tcPr>
          <w:p w:rsidR="00334254" w:rsidRDefault="00334254" w:rsidP="005C1BAB">
            <w:pPr>
              <w:ind w:right="113"/>
              <w:jc w:val="right"/>
            </w:pPr>
            <w:r>
              <w:t>7,3</w:t>
            </w:r>
          </w:p>
        </w:tc>
        <w:tc>
          <w:tcPr>
            <w:tcW w:w="1220" w:type="dxa"/>
          </w:tcPr>
          <w:p w:rsidR="00334254" w:rsidRDefault="00F245A6" w:rsidP="008D3128">
            <w:pPr>
              <w:ind w:right="113"/>
              <w:jc w:val="right"/>
            </w:pPr>
            <w:r>
              <w:t>5,2</w:t>
            </w:r>
          </w:p>
        </w:tc>
      </w:tr>
      <w:tr w:rsidR="00334254" w:rsidTr="00F35EDE">
        <w:trPr>
          <w:cantSplit/>
          <w:jc w:val="center"/>
        </w:trPr>
        <w:tc>
          <w:tcPr>
            <w:tcW w:w="3262" w:type="dxa"/>
          </w:tcPr>
          <w:p w:rsidR="00334254" w:rsidRDefault="00334254" w:rsidP="008D3128">
            <w:pPr>
              <w:spacing w:line="228" w:lineRule="auto"/>
            </w:pPr>
            <w:r>
              <w:t>Овцы и козы</w:t>
            </w:r>
          </w:p>
        </w:tc>
        <w:tc>
          <w:tcPr>
            <w:tcW w:w="1417" w:type="dxa"/>
          </w:tcPr>
          <w:p w:rsidR="00334254" w:rsidRDefault="00334254" w:rsidP="005C1BAB">
            <w:pPr>
              <w:ind w:right="113"/>
              <w:jc w:val="right"/>
            </w:pPr>
            <w:r>
              <w:t>29,8</w:t>
            </w:r>
          </w:p>
        </w:tc>
        <w:tc>
          <w:tcPr>
            <w:tcW w:w="1276" w:type="dxa"/>
          </w:tcPr>
          <w:p w:rsidR="00334254" w:rsidRDefault="00334254" w:rsidP="005C1BAB">
            <w:pPr>
              <w:ind w:right="113"/>
              <w:jc w:val="right"/>
            </w:pPr>
            <w:r>
              <w:t>31,4</w:t>
            </w:r>
          </w:p>
        </w:tc>
        <w:tc>
          <w:tcPr>
            <w:tcW w:w="1418" w:type="dxa"/>
          </w:tcPr>
          <w:p w:rsidR="00334254" w:rsidRDefault="00334254" w:rsidP="005C1BAB">
            <w:pPr>
              <w:ind w:right="113"/>
              <w:jc w:val="right"/>
            </w:pPr>
            <w:r>
              <w:t>31,1</w:t>
            </w:r>
          </w:p>
        </w:tc>
        <w:tc>
          <w:tcPr>
            <w:tcW w:w="1189" w:type="dxa"/>
          </w:tcPr>
          <w:p w:rsidR="00334254" w:rsidRDefault="00334254" w:rsidP="005C1BAB">
            <w:pPr>
              <w:ind w:right="113"/>
              <w:jc w:val="right"/>
            </w:pPr>
            <w:r>
              <w:t>32,2</w:t>
            </w:r>
          </w:p>
        </w:tc>
        <w:tc>
          <w:tcPr>
            <w:tcW w:w="1220" w:type="dxa"/>
          </w:tcPr>
          <w:p w:rsidR="00334254" w:rsidRDefault="00F245A6" w:rsidP="008D3128">
            <w:pPr>
              <w:ind w:right="113"/>
              <w:jc w:val="right"/>
            </w:pPr>
            <w:r>
              <w:t>31,1</w:t>
            </w:r>
          </w:p>
        </w:tc>
      </w:tr>
      <w:tr w:rsidR="00334254" w:rsidTr="00F35EDE">
        <w:trPr>
          <w:cantSplit/>
          <w:jc w:val="center"/>
        </w:trPr>
        <w:tc>
          <w:tcPr>
            <w:tcW w:w="3262" w:type="dxa"/>
            <w:tcBorders>
              <w:bottom w:val="nil"/>
            </w:tcBorders>
          </w:tcPr>
          <w:p w:rsidR="00334254" w:rsidRDefault="00334254" w:rsidP="008D3128">
            <w:pPr>
              <w:spacing w:line="228" w:lineRule="auto"/>
            </w:pPr>
            <w:r>
              <w:t>Лошади</w:t>
            </w:r>
          </w:p>
        </w:tc>
        <w:tc>
          <w:tcPr>
            <w:tcW w:w="1417" w:type="dxa"/>
            <w:tcBorders>
              <w:bottom w:val="nil"/>
            </w:tcBorders>
          </w:tcPr>
          <w:p w:rsidR="00334254" w:rsidRDefault="00334254" w:rsidP="005C1BAB">
            <w:pPr>
              <w:ind w:right="113"/>
              <w:jc w:val="right"/>
            </w:pPr>
            <w:r>
              <w:t>23,6</w:t>
            </w:r>
          </w:p>
        </w:tc>
        <w:tc>
          <w:tcPr>
            <w:tcW w:w="1276" w:type="dxa"/>
            <w:tcBorders>
              <w:bottom w:val="nil"/>
            </w:tcBorders>
          </w:tcPr>
          <w:p w:rsidR="00334254" w:rsidRDefault="00334254" w:rsidP="005C1BAB">
            <w:pPr>
              <w:ind w:right="113"/>
              <w:jc w:val="right"/>
            </w:pPr>
            <w:r>
              <w:t>24,1</w:t>
            </w:r>
          </w:p>
        </w:tc>
        <w:tc>
          <w:tcPr>
            <w:tcW w:w="1418" w:type="dxa"/>
            <w:tcBorders>
              <w:bottom w:val="nil"/>
            </w:tcBorders>
          </w:tcPr>
          <w:p w:rsidR="00334254" w:rsidRDefault="00334254" w:rsidP="005C1BAB">
            <w:pPr>
              <w:ind w:right="113"/>
              <w:jc w:val="right"/>
            </w:pPr>
            <w:r>
              <w:t>24,0</w:t>
            </w:r>
          </w:p>
        </w:tc>
        <w:tc>
          <w:tcPr>
            <w:tcW w:w="1189" w:type="dxa"/>
            <w:tcBorders>
              <w:bottom w:val="nil"/>
            </w:tcBorders>
          </w:tcPr>
          <w:p w:rsidR="00334254" w:rsidRDefault="00334254" w:rsidP="005C1BAB">
            <w:pPr>
              <w:ind w:right="113"/>
              <w:jc w:val="right"/>
            </w:pPr>
            <w:r>
              <w:t>27,6</w:t>
            </w:r>
          </w:p>
        </w:tc>
        <w:tc>
          <w:tcPr>
            <w:tcW w:w="1220" w:type="dxa"/>
            <w:tcBorders>
              <w:bottom w:val="nil"/>
            </w:tcBorders>
          </w:tcPr>
          <w:p w:rsidR="00334254" w:rsidRDefault="00F245A6" w:rsidP="008D3128">
            <w:pPr>
              <w:ind w:right="113"/>
              <w:jc w:val="right"/>
            </w:pPr>
            <w:r>
              <w:t>27,0</w:t>
            </w:r>
          </w:p>
        </w:tc>
      </w:tr>
      <w:tr w:rsidR="00334254" w:rsidTr="00F35EDE">
        <w:trPr>
          <w:cantSplit/>
          <w:jc w:val="center"/>
        </w:trPr>
        <w:tc>
          <w:tcPr>
            <w:tcW w:w="3262" w:type="dxa"/>
            <w:tcBorders>
              <w:top w:val="nil"/>
              <w:bottom w:val="nil"/>
            </w:tcBorders>
          </w:tcPr>
          <w:p w:rsidR="00334254" w:rsidRDefault="00334254" w:rsidP="008D3128">
            <w:pPr>
              <w:spacing w:line="228" w:lineRule="auto"/>
            </w:pPr>
            <w:r>
              <w:t>Птица</w:t>
            </w:r>
          </w:p>
        </w:tc>
        <w:tc>
          <w:tcPr>
            <w:tcW w:w="1417" w:type="dxa"/>
            <w:tcBorders>
              <w:top w:val="nil"/>
              <w:bottom w:val="nil"/>
            </w:tcBorders>
          </w:tcPr>
          <w:p w:rsidR="00334254" w:rsidRPr="00F75316" w:rsidRDefault="00334254" w:rsidP="005C1BAB">
            <w:pPr>
              <w:ind w:right="113"/>
              <w:jc w:val="right"/>
            </w:pPr>
            <w:r>
              <w:t>0,5</w:t>
            </w:r>
          </w:p>
        </w:tc>
        <w:tc>
          <w:tcPr>
            <w:tcW w:w="1276" w:type="dxa"/>
            <w:tcBorders>
              <w:top w:val="nil"/>
              <w:bottom w:val="nil"/>
            </w:tcBorders>
          </w:tcPr>
          <w:p w:rsidR="00334254" w:rsidRPr="00F75316" w:rsidRDefault="00334254" w:rsidP="005C1BAB">
            <w:pPr>
              <w:ind w:right="113"/>
              <w:jc w:val="right"/>
            </w:pPr>
            <w:r>
              <w:t>1,3</w:t>
            </w:r>
          </w:p>
        </w:tc>
        <w:tc>
          <w:tcPr>
            <w:tcW w:w="1418" w:type="dxa"/>
            <w:tcBorders>
              <w:top w:val="nil"/>
              <w:bottom w:val="nil"/>
            </w:tcBorders>
          </w:tcPr>
          <w:p w:rsidR="00334254" w:rsidRPr="00F75316" w:rsidRDefault="00334254" w:rsidP="005C1BAB">
            <w:pPr>
              <w:ind w:right="113"/>
              <w:jc w:val="right"/>
            </w:pPr>
            <w:r>
              <w:t>46,2</w:t>
            </w:r>
          </w:p>
        </w:tc>
        <w:tc>
          <w:tcPr>
            <w:tcW w:w="1189" w:type="dxa"/>
            <w:tcBorders>
              <w:top w:val="nil"/>
              <w:bottom w:val="nil"/>
            </w:tcBorders>
          </w:tcPr>
          <w:p w:rsidR="00334254" w:rsidRPr="00F75316" w:rsidRDefault="00334254" w:rsidP="005C1BAB">
            <w:pPr>
              <w:ind w:right="113"/>
              <w:jc w:val="right"/>
            </w:pPr>
            <w:r>
              <w:t>82,3</w:t>
            </w:r>
          </w:p>
        </w:tc>
        <w:tc>
          <w:tcPr>
            <w:tcW w:w="1220" w:type="dxa"/>
            <w:tcBorders>
              <w:top w:val="nil"/>
              <w:bottom w:val="nil"/>
            </w:tcBorders>
          </w:tcPr>
          <w:p w:rsidR="00334254" w:rsidRPr="00F75316" w:rsidRDefault="00F245A6" w:rsidP="008D3128">
            <w:pPr>
              <w:ind w:right="113"/>
              <w:jc w:val="right"/>
            </w:pPr>
            <w:r>
              <w:t>37,0</w:t>
            </w:r>
          </w:p>
        </w:tc>
      </w:tr>
      <w:tr w:rsidR="00334254" w:rsidTr="00640434">
        <w:trPr>
          <w:cantSplit/>
          <w:jc w:val="center"/>
        </w:trPr>
        <w:tc>
          <w:tcPr>
            <w:tcW w:w="3262" w:type="dxa"/>
            <w:tcBorders>
              <w:top w:val="nil"/>
              <w:bottom w:val="nil"/>
            </w:tcBorders>
          </w:tcPr>
          <w:p w:rsidR="00334254" w:rsidRDefault="00334254" w:rsidP="008D3128">
            <w:pPr>
              <w:spacing w:line="228" w:lineRule="auto"/>
            </w:pPr>
          </w:p>
        </w:tc>
        <w:tc>
          <w:tcPr>
            <w:tcW w:w="6520" w:type="dxa"/>
            <w:gridSpan w:val="5"/>
            <w:tcBorders>
              <w:top w:val="nil"/>
              <w:bottom w:val="nil"/>
            </w:tcBorders>
            <w:vAlign w:val="center"/>
          </w:tcPr>
          <w:p w:rsidR="00334254" w:rsidRDefault="00334254" w:rsidP="008D3128">
            <w:pPr>
              <w:ind w:right="113"/>
              <w:jc w:val="center"/>
            </w:pPr>
            <w:r w:rsidRPr="005D46D7">
              <w:rPr>
                <w:b/>
                <w:szCs w:val="24"/>
              </w:rPr>
              <w:t>Хозяйства населения</w:t>
            </w:r>
          </w:p>
        </w:tc>
      </w:tr>
      <w:tr w:rsidR="00334254" w:rsidTr="00F35EDE">
        <w:trPr>
          <w:cantSplit/>
          <w:jc w:val="center"/>
        </w:trPr>
        <w:tc>
          <w:tcPr>
            <w:tcW w:w="3262" w:type="dxa"/>
            <w:tcBorders>
              <w:top w:val="nil"/>
              <w:bottom w:val="nil"/>
            </w:tcBorders>
          </w:tcPr>
          <w:p w:rsidR="00334254" w:rsidRDefault="00334254" w:rsidP="008D3128">
            <w:pPr>
              <w:spacing w:line="228" w:lineRule="auto"/>
            </w:pPr>
            <w:r>
              <w:t>Крупный рогатый скот</w:t>
            </w:r>
          </w:p>
        </w:tc>
        <w:tc>
          <w:tcPr>
            <w:tcW w:w="1417" w:type="dxa"/>
            <w:tcBorders>
              <w:top w:val="nil"/>
              <w:bottom w:val="nil"/>
            </w:tcBorders>
          </w:tcPr>
          <w:p w:rsidR="00334254" w:rsidRDefault="00334254" w:rsidP="005C1BAB">
            <w:pPr>
              <w:ind w:right="113"/>
              <w:jc w:val="right"/>
            </w:pPr>
            <w:r>
              <w:t>84,9</w:t>
            </w:r>
          </w:p>
        </w:tc>
        <w:tc>
          <w:tcPr>
            <w:tcW w:w="1276" w:type="dxa"/>
            <w:tcBorders>
              <w:top w:val="nil"/>
              <w:bottom w:val="nil"/>
            </w:tcBorders>
          </w:tcPr>
          <w:p w:rsidR="00334254" w:rsidRDefault="00334254" w:rsidP="005C1BAB">
            <w:pPr>
              <w:ind w:right="113"/>
              <w:jc w:val="right"/>
            </w:pPr>
            <w:r>
              <w:t>82,9</w:t>
            </w:r>
          </w:p>
        </w:tc>
        <w:tc>
          <w:tcPr>
            <w:tcW w:w="1418" w:type="dxa"/>
            <w:tcBorders>
              <w:top w:val="nil"/>
              <w:bottom w:val="nil"/>
            </w:tcBorders>
          </w:tcPr>
          <w:p w:rsidR="00334254" w:rsidRDefault="00334254" w:rsidP="005C1BAB">
            <w:pPr>
              <w:ind w:right="113"/>
              <w:jc w:val="right"/>
            </w:pPr>
            <w:r>
              <w:t>81,1</w:t>
            </w:r>
          </w:p>
        </w:tc>
        <w:tc>
          <w:tcPr>
            <w:tcW w:w="1189" w:type="dxa"/>
            <w:tcBorders>
              <w:top w:val="nil"/>
              <w:bottom w:val="nil"/>
            </w:tcBorders>
          </w:tcPr>
          <w:p w:rsidR="00334254" w:rsidRDefault="00334254" w:rsidP="005C1BAB">
            <w:pPr>
              <w:ind w:right="113"/>
              <w:jc w:val="right"/>
            </w:pPr>
            <w:r>
              <w:t>81,7</w:t>
            </w:r>
          </w:p>
        </w:tc>
        <w:tc>
          <w:tcPr>
            <w:tcW w:w="1220" w:type="dxa"/>
            <w:tcBorders>
              <w:top w:val="nil"/>
              <w:bottom w:val="nil"/>
            </w:tcBorders>
          </w:tcPr>
          <w:p w:rsidR="00334254" w:rsidRDefault="00F245A6" w:rsidP="008D3128">
            <w:pPr>
              <w:ind w:right="113"/>
              <w:jc w:val="right"/>
            </w:pPr>
            <w:r>
              <w:t>80,3</w:t>
            </w:r>
          </w:p>
        </w:tc>
      </w:tr>
      <w:tr w:rsidR="00334254" w:rsidTr="00F35EDE">
        <w:trPr>
          <w:cantSplit/>
          <w:jc w:val="center"/>
        </w:trPr>
        <w:tc>
          <w:tcPr>
            <w:tcW w:w="3262" w:type="dxa"/>
          </w:tcPr>
          <w:p w:rsidR="00334254" w:rsidRDefault="00334254" w:rsidP="008D3128">
            <w:pPr>
              <w:spacing w:line="228" w:lineRule="auto"/>
            </w:pPr>
            <w:r>
              <w:t>Свиньи</w:t>
            </w:r>
          </w:p>
        </w:tc>
        <w:tc>
          <w:tcPr>
            <w:tcW w:w="1417" w:type="dxa"/>
          </w:tcPr>
          <w:p w:rsidR="00334254" w:rsidRDefault="00334254" w:rsidP="005C1BAB">
            <w:pPr>
              <w:ind w:right="113"/>
              <w:jc w:val="right"/>
            </w:pPr>
            <w:r>
              <w:t>87,3</w:t>
            </w:r>
          </w:p>
        </w:tc>
        <w:tc>
          <w:tcPr>
            <w:tcW w:w="1276" w:type="dxa"/>
          </w:tcPr>
          <w:p w:rsidR="00334254" w:rsidRDefault="00334254" w:rsidP="005C1BAB">
            <w:pPr>
              <w:ind w:right="113"/>
              <w:jc w:val="right"/>
            </w:pPr>
            <w:r>
              <w:t>88,8</w:t>
            </w:r>
          </w:p>
        </w:tc>
        <w:tc>
          <w:tcPr>
            <w:tcW w:w="1418" w:type="dxa"/>
          </w:tcPr>
          <w:p w:rsidR="00334254" w:rsidRDefault="00334254" w:rsidP="005C1BAB">
            <w:pPr>
              <w:ind w:right="113"/>
              <w:jc w:val="right"/>
            </w:pPr>
            <w:r>
              <w:t>88,1</w:t>
            </w:r>
          </w:p>
        </w:tc>
        <w:tc>
          <w:tcPr>
            <w:tcW w:w="1189" w:type="dxa"/>
          </w:tcPr>
          <w:p w:rsidR="00334254" w:rsidRDefault="00334254" w:rsidP="005C1BAB">
            <w:pPr>
              <w:ind w:right="113"/>
              <w:jc w:val="right"/>
            </w:pPr>
            <w:r>
              <w:t>87,7</w:t>
            </w:r>
          </w:p>
        </w:tc>
        <w:tc>
          <w:tcPr>
            <w:tcW w:w="1220" w:type="dxa"/>
          </w:tcPr>
          <w:p w:rsidR="00334254" w:rsidRDefault="00F245A6" w:rsidP="008D3128">
            <w:pPr>
              <w:ind w:right="113"/>
              <w:jc w:val="right"/>
            </w:pPr>
            <w:r>
              <w:t>90,5</w:t>
            </w:r>
          </w:p>
        </w:tc>
      </w:tr>
      <w:tr w:rsidR="00334254" w:rsidTr="00F35EDE">
        <w:trPr>
          <w:cantSplit/>
          <w:jc w:val="center"/>
        </w:trPr>
        <w:tc>
          <w:tcPr>
            <w:tcW w:w="3262" w:type="dxa"/>
          </w:tcPr>
          <w:p w:rsidR="00334254" w:rsidRDefault="00334254" w:rsidP="008D3128">
            <w:pPr>
              <w:spacing w:line="228" w:lineRule="auto"/>
            </w:pPr>
            <w:r>
              <w:t>Овцы и козы</w:t>
            </w:r>
          </w:p>
        </w:tc>
        <w:tc>
          <w:tcPr>
            <w:tcW w:w="1417" w:type="dxa"/>
          </w:tcPr>
          <w:p w:rsidR="00334254" w:rsidRDefault="00334254" w:rsidP="005C1BAB">
            <w:pPr>
              <w:ind w:right="113"/>
              <w:jc w:val="right"/>
            </w:pPr>
            <w:r>
              <w:t>66,2</w:t>
            </w:r>
          </w:p>
        </w:tc>
        <w:tc>
          <w:tcPr>
            <w:tcW w:w="1276" w:type="dxa"/>
          </w:tcPr>
          <w:p w:rsidR="00334254" w:rsidRDefault="00334254" w:rsidP="005C1BAB">
            <w:pPr>
              <w:ind w:right="113"/>
              <w:jc w:val="right"/>
            </w:pPr>
            <w:r>
              <w:t>61,8</w:t>
            </w:r>
          </w:p>
        </w:tc>
        <w:tc>
          <w:tcPr>
            <w:tcW w:w="1418" w:type="dxa"/>
          </w:tcPr>
          <w:p w:rsidR="00334254" w:rsidRDefault="00334254" w:rsidP="005C1BAB">
            <w:pPr>
              <w:ind w:right="113"/>
              <w:jc w:val="right"/>
            </w:pPr>
            <w:r>
              <w:t>58,1</w:t>
            </w:r>
          </w:p>
        </w:tc>
        <w:tc>
          <w:tcPr>
            <w:tcW w:w="1189" w:type="dxa"/>
          </w:tcPr>
          <w:p w:rsidR="00334254" w:rsidRDefault="00334254" w:rsidP="005C1BAB">
            <w:pPr>
              <w:ind w:right="113"/>
              <w:jc w:val="right"/>
            </w:pPr>
            <w:r>
              <w:t>58,1</w:t>
            </w:r>
          </w:p>
        </w:tc>
        <w:tc>
          <w:tcPr>
            <w:tcW w:w="1220" w:type="dxa"/>
          </w:tcPr>
          <w:p w:rsidR="00334254" w:rsidRDefault="00F245A6" w:rsidP="008D3128">
            <w:pPr>
              <w:ind w:right="113"/>
              <w:jc w:val="right"/>
            </w:pPr>
            <w:r>
              <w:t>56,4</w:t>
            </w:r>
          </w:p>
        </w:tc>
      </w:tr>
      <w:tr w:rsidR="00334254" w:rsidTr="00F35EDE">
        <w:trPr>
          <w:cantSplit/>
          <w:jc w:val="center"/>
        </w:trPr>
        <w:tc>
          <w:tcPr>
            <w:tcW w:w="3262" w:type="dxa"/>
            <w:tcBorders>
              <w:bottom w:val="nil"/>
            </w:tcBorders>
          </w:tcPr>
          <w:p w:rsidR="00334254" w:rsidRDefault="00334254" w:rsidP="008D3128">
            <w:pPr>
              <w:spacing w:line="228" w:lineRule="auto"/>
            </w:pPr>
            <w:r>
              <w:t>Лошади</w:t>
            </w:r>
          </w:p>
        </w:tc>
        <w:tc>
          <w:tcPr>
            <w:tcW w:w="1417" w:type="dxa"/>
            <w:tcBorders>
              <w:bottom w:val="nil"/>
            </w:tcBorders>
          </w:tcPr>
          <w:p w:rsidR="00334254" w:rsidRDefault="00334254" w:rsidP="005C1BAB">
            <w:pPr>
              <w:ind w:right="113"/>
              <w:jc w:val="right"/>
            </w:pPr>
            <w:r>
              <w:t>72,2</w:t>
            </w:r>
          </w:p>
        </w:tc>
        <w:tc>
          <w:tcPr>
            <w:tcW w:w="1276" w:type="dxa"/>
            <w:tcBorders>
              <w:bottom w:val="nil"/>
            </w:tcBorders>
          </w:tcPr>
          <w:p w:rsidR="00334254" w:rsidRDefault="00334254" w:rsidP="005C1BAB">
            <w:pPr>
              <w:ind w:right="113"/>
              <w:jc w:val="right"/>
            </w:pPr>
            <w:r>
              <w:t>68,2</w:t>
            </w:r>
          </w:p>
        </w:tc>
        <w:tc>
          <w:tcPr>
            <w:tcW w:w="1418" w:type="dxa"/>
            <w:tcBorders>
              <w:bottom w:val="nil"/>
            </w:tcBorders>
          </w:tcPr>
          <w:p w:rsidR="00334254" w:rsidRDefault="00334254" w:rsidP="005C1BAB">
            <w:pPr>
              <w:ind w:right="113"/>
              <w:jc w:val="right"/>
            </w:pPr>
            <w:r>
              <w:t>62,8</w:t>
            </w:r>
          </w:p>
        </w:tc>
        <w:tc>
          <w:tcPr>
            <w:tcW w:w="1189" w:type="dxa"/>
            <w:tcBorders>
              <w:bottom w:val="nil"/>
            </w:tcBorders>
          </w:tcPr>
          <w:p w:rsidR="00334254" w:rsidRDefault="00334254" w:rsidP="005C1BAB">
            <w:pPr>
              <w:ind w:right="113"/>
              <w:jc w:val="right"/>
            </w:pPr>
            <w:r>
              <w:t>59,9</w:t>
            </w:r>
          </w:p>
        </w:tc>
        <w:tc>
          <w:tcPr>
            <w:tcW w:w="1220" w:type="dxa"/>
            <w:tcBorders>
              <w:bottom w:val="nil"/>
            </w:tcBorders>
          </w:tcPr>
          <w:p w:rsidR="00334254" w:rsidRDefault="00F245A6" w:rsidP="008D3128">
            <w:pPr>
              <w:ind w:right="113"/>
              <w:jc w:val="right"/>
            </w:pPr>
            <w:r>
              <w:t>56,0</w:t>
            </w:r>
          </w:p>
        </w:tc>
      </w:tr>
      <w:tr w:rsidR="00334254" w:rsidTr="00F35EDE">
        <w:trPr>
          <w:cantSplit/>
          <w:jc w:val="center"/>
        </w:trPr>
        <w:tc>
          <w:tcPr>
            <w:tcW w:w="3262" w:type="dxa"/>
            <w:tcBorders>
              <w:top w:val="nil"/>
              <w:bottom w:val="nil"/>
            </w:tcBorders>
          </w:tcPr>
          <w:p w:rsidR="00334254" w:rsidRDefault="00334254" w:rsidP="008D3128">
            <w:pPr>
              <w:spacing w:line="228" w:lineRule="auto"/>
            </w:pPr>
            <w:r>
              <w:t>Птица</w:t>
            </w:r>
          </w:p>
        </w:tc>
        <w:tc>
          <w:tcPr>
            <w:tcW w:w="1417" w:type="dxa"/>
            <w:tcBorders>
              <w:top w:val="nil"/>
              <w:bottom w:val="nil"/>
            </w:tcBorders>
          </w:tcPr>
          <w:p w:rsidR="00334254" w:rsidRDefault="00334254" w:rsidP="005C1BAB">
            <w:pPr>
              <w:ind w:right="113"/>
              <w:jc w:val="right"/>
            </w:pPr>
            <w:r>
              <w:t>98,2</w:t>
            </w:r>
          </w:p>
        </w:tc>
        <w:tc>
          <w:tcPr>
            <w:tcW w:w="1276" w:type="dxa"/>
            <w:tcBorders>
              <w:top w:val="nil"/>
              <w:bottom w:val="nil"/>
            </w:tcBorders>
          </w:tcPr>
          <w:p w:rsidR="00334254" w:rsidRDefault="00334254" w:rsidP="005C1BAB">
            <w:pPr>
              <w:ind w:right="113"/>
              <w:jc w:val="right"/>
            </w:pPr>
            <w:r>
              <w:t>97,4</w:t>
            </w:r>
          </w:p>
        </w:tc>
        <w:tc>
          <w:tcPr>
            <w:tcW w:w="1418" w:type="dxa"/>
            <w:tcBorders>
              <w:top w:val="nil"/>
              <w:bottom w:val="nil"/>
            </w:tcBorders>
          </w:tcPr>
          <w:p w:rsidR="00334254" w:rsidRDefault="00334254" w:rsidP="005C1BAB">
            <w:pPr>
              <w:ind w:right="113"/>
              <w:jc w:val="right"/>
            </w:pPr>
            <w:r>
              <w:t>49,9</w:t>
            </w:r>
          </w:p>
        </w:tc>
        <w:tc>
          <w:tcPr>
            <w:tcW w:w="1189" w:type="dxa"/>
            <w:tcBorders>
              <w:top w:val="nil"/>
              <w:bottom w:val="nil"/>
            </w:tcBorders>
          </w:tcPr>
          <w:p w:rsidR="00334254" w:rsidRDefault="00334254" w:rsidP="005C1BAB">
            <w:pPr>
              <w:ind w:right="113"/>
              <w:jc w:val="right"/>
            </w:pPr>
            <w:r>
              <w:t>17,4</w:t>
            </w:r>
          </w:p>
        </w:tc>
        <w:tc>
          <w:tcPr>
            <w:tcW w:w="1220" w:type="dxa"/>
            <w:tcBorders>
              <w:top w:val="nil"/>
              <w:bottom w:val="nil"/>
            </w:tcBorders>
          </w:tcPr>
          <w:p w:rsidR="00334254" w:rsidRDefault="00F245A6" w:rsidP="008D3128">
            <w:pPr>
              <w:ind w:right="113"/>
              <w:jc w:val="right"/>
            </w:pPr>
            <w:r>
              <w:t>62,0</w:t>
            </w:r>
          </w:p>
        </w:tc>
      </w:tr>
      <w:tr w:rsidR="00334254" w:rsidTr="00640434">
        <w:trPr>
          <w:cantSplit/>
          <w:jc w:val="center"/>
        </w:trPr>
        <w:tc>
          <w:tcPr>
            <w:tcW w:w="3262" w:type="dxa"/>
            <w:tcBorders>
              <w:top w:val="nil"/>
              <w:bottom w:val="nil"/>
            </w:tcBorders>
          </w:tcPr>
          <w:p w:rsidR="00334254" w:rsidRDefault="00334254" w:rsidP="008D3128">
            <w:pPr>
              <w:spacing w:line="228" w:lineRule="auto"/>
            </w:pPr>
          </w:p>
        </w:tc>
        <w:tc>
          <w:tcPr>
            <w:tcW w:w="6520" w:type="dxa"/>
            <w:gridSpan w:val="5"/>
            <w:tcBorders>
              <w:top w:val="nil"/>
              <w:bottom w:val="nil"/>
            </w:tcBorders>
            <w:vAlign w:val="center"/>
          </w:tcPr>
          <w:p w:rsidR="00334254" w:rsidRDefault="00334254" w:rsidP="008D3128">
            <w:pPr>
              <w:ind w:right="113"/>
              <w:jc w:val="center"/>
            </w:pPr>
            <w:r w:rsidRPr="005D46D7">
              <w:rPr>
                <w:b/>
                <w:szCs w:val="24"/>
              </w:rPr>
              <w:t>Крестьянские (фермерские) хозяйства</w:t>
            </w:r>
          </w:p>
        </w:tc>
      </w:tr>
      <w:tr w:rsidR="00334254" w:rsidTr="00F35EDE">
        <w:trPr>
          <w:cantSplit/>
          <w:jc w:val="center"/>
        </w:trPr>
        <w:tc>
          <w:tcPr>
            <w:tcW w:w="3262" w:type="dxa"/>
            <w:tcBorders>
              <w:top w:val="nil"/>
              <w:bottom w:val="nil"/>
            </w:tcBorders>
          </w:tcPr>
          <w:p w:rsidR="00334254" w:rsidRDefault="00334254" w:rsidP="008D3128">
            <w:pPr>
              <w:spacing w:line="228" w:lineRule="auto"/>
            </w:pPr>
            <w:r>
              <w:t>Крупный рогатый скот</w:t>
            </w:r>
          </w:p>
        </w:tc>
        <w:tc>
          <w:tcPr>
            <w:tcW w:w="1417" w:type="dxa"/>
            <w:tcBorders>
              <w:top w:val="nil"/>
              <w:bottom w:val="nil"/>
            </w:tcBorders>
          </w:tcPr>
          <w:p w:rsidR="00334254" w:rsidRDefault="00334254" w:rsidP="005C1BAB">
            <w:pPr>
              <w:ind w:right="113"/>
              <w:jc w:val="right"/>
            </w:pPr>
            <w:r>
              <w:t>2,8</w:t>
            </w:r>
          </w:p>
        </w:tc>
        <w:tc>
          <w:tcPr>
            <w:tcW w:w="1276" w:type="dxa"/>
            <w:tcBorders>
              <w:top w:val="nil"/>
              <w:bottom w:val="nil"/>
            </w:tcBorders>
          </w:tcPr>
          <w:p w:rsidR="00334254" w:rsidRDefault="00334254" w:rsidP="005C1BAB">
            <w:pPr>
              <w:ind w:right="113"/>
              <w:jc w:val="right"/>
            </w:pPr>
            <w:r>
              <w:t>4,1</w:t>
            </w:r>
          </w:p>
        </w:tc>
        <w:tc>
          <w:tcPr>
            <w:tcW w:w="1418" w:type="dxa"/>
            <w:tcBorders>
              <w:top w:val="nil"/>
              <w:bottom w:val="nil"/>
            </w:tcBorders>
          </w:tcPr>
          <w:p w:rsidR="00334254" w:rsidRDefault="00334254" w:rsidP="005C1BAB">
            <w:pPr>
              <w:ind w:right="113"/>
              <w:jc w:val="right"/>
            </w:pPr>
            <w:r>
              <w:t>6,3</w:t>
            </w:r>
          </w:p>
        </w:tc>
        <w:tc>
          <w:tcPr>
            <w:tcW w:w="1189" w:type="dxa"/>
            <w:tcBorders>
              <w:top w:val="nil"/>
              <w:bottom w:val="nil"/>
            </w:tcBorders>
          </w:tcPr>
          <w:p w:rsidR="00334254" w:rsidRDefault="00334254" w:rsidP="005C1BAB">
            <w:pPr>
              <w:ind w:right="113"/>
              <w:jc w:val="right"/>
            </w:pPr>
            <w:r>
              <w:t>5,8</w:t>
            </w:r>
          </w:p>
        </w:tc>
        <w:tc>
          <w:tcPr>
            <w:tcW w:w="1220" w:type="dxa"/>
            <w:tcBorders>
              <w:top w:val="nil"/>
              <w:bottom w:val="nil"/>
            </w:tcBorders>
          </w:tcPr>
          <w:p w:rsidR="00334254" w:rsidRDefault="00F245A6" w:rsidP="008D3128">
            <w:pPr>
              <w:ind w:right="113"/>
              <w:jc w:val="right"/>
            </w:pPr>
            <w:r>
              <w:t>8,0</w:t>
            </w:r>
          </w:p>
        </w:tc>
      </w:tr>
      <w:tr w:rsidR="00334254" w:rsidTr="00F35EDE">
        <w:trPr>
          <w:cantSplit/>
          <w:jc w:val="center"/>
        </w:trPr>
        <w:tc>
          <w:tcPr>
            <w:tcW w:w="3262" w:type="dxa"/>
          </w:tcPr>
          <w:p w:rsidR="00334254" w:rsidRDefault="00334254" w:rsidP="008D3128">
            <w:pPr>
              <w:spacing w:line="228" w:lineRule="auto"/>
            </w:pPr>
            <w:r>
              <w:t>Свиньи</w:t>
            </w:r>
          </w:p>
        </w:tc>
        <w:tc>
          <w:tcPr>
            <w:tcW w:w="1417" w:type="dxa"/>
          </w:tcPr>
          <w:p w:rsidR="00334254" w:rsidRDefault="00334254" w:rsidP="005C1BAB">
            <w:pPr>
              <w:ind w:right="113"/>
              <w:jc w:val="right"/>
            </w:pPr>
            <w:r>
              <w:t>1,7</w:t>
            </w:r>
          </w:p>
        </w:tc>
        <w:tc>
          <w:tcPr>
            <w:tcW w:w="1276" w:type="dxa"/>
          </w:tcPr>
          <w:p w:rsidR="00334254" w:rsidRDefault="00334254" w:rsidP="005C1BAB">
            <w:pPr>
              <w:ind w:right="113"/>
              <w:jc w:val="right"/>
            </w:pPr>
            <w:r>
              <w:t>2,5</w:t>
            </w:r>
          </w:p>
        </w:tc>
        <w:tc>
          <w:tcPr>
            <w:tcW w:w="1418" w:type="dxa"/>
          </w:tcPr>
          <w:p w:rsidR="00334254" w:rsidRDefault="00334254" w:rsidP="005C1BAB">
            <w:pPr>
              <w:ind w:right="113"/>
              <w:jc w:val="right"/>
            </w:pPr>
            <w:r>
              <w:t>3,9</w:t>
            </w:r>
          </w:p>
        </w:tc>
        <w:tc>
          <w:tcPr>
            <w:tcW w:w="1189" w:type="dxa"/>
          </w:tcPr>
          <w:p w:rsidR="00334254" w:rsidRDefault="00334254" w:rsidP="005C1BAB">
            <w:pPr>
              <w:ind w:right="113"/>
              <w:jc w:val="right"/>
            </w:pPr>
            <w:r>
              <w:t>5,0</w:t>
            </w:r>
          </w:p>
        </w:tc>
        <w:tc>
          <w:tcPr>
            <w:tcW w:w="1220" w:type="dxa"/>
          </w:tcPr>
          <w:p w:rsidR="00334254" w:rsidRDefault="00F245A6" w:rsidP="008D3128">
            <w:pPr>
              <w:ind w:right="113"/>
              <w:jc w:val="right"/>
            </w:pPr>
            <w:r>
              <w:t>4,3</w:t>
            </w:r>
          </w:p>
        </w:tc>
      </w:tr>
      <w:tr w:rsidR="00334254" w:rsidTr="00F35EDE">
        <w:trPr>
          <w:cantSplit/>
          <w:jc w:val="center"/>
        </w:trPr>
        <w:tc>
          <w:tcPr>
            <w:tcW w:w="3262" w:type="dxa"/>
          </w:tcPr>
          <w:p w:rsidR="00334254" w:rsidRDefault="00334254" w:rsidP="008D3128">
            <w:pPr>
              <w:spacing w:line="228" w:lineRule="auto"/>
            </w:pPr>
            <w:r>
              <w:t>Овцы и козы</w:t>
            </w:r>
          </w:p>
        </w:tc>
        <w:tc>
          <w:tcPr>
            <w:tcW w:w="1417" w:type="dxa"/>
          </w:tcPr>
          <w:p w:rsidR="00334254" w:rsidRDefault="00334254" w:rsidP="005C1BAB">
            <w:pPr>
              <w:ind w:right="113"/>
              <w:jc w:val="right"/>
            </w:pPr>
            <w:r>
              <w:t>4,0</w:t>
            </w:r>
          </w:p>
        </w:tc>
        <w:tc>
          <w:tcPr>
            <w:tcW w:w="1276" w:type="dxa"/>
          </w:tcPr>
          <w:p w:rsidR="00334254" w:rsidRDefault="00334254" w:rsidP="005C1BAB">
            <w:pPr>
              <w:ind w:right="113"/>
              <w:jc w:val="right"/>
            </w:pPr>
            <w:r>
              <w:t>6,8</w:t>
            </w:r>
          </w:p>
        </w:tc>
        <w:tc>
          <w:tcPr>
            <w:tcW w:w="1418" w:type="dxa"/>
          </w:tcPr>
          <w:p w:rsidR="00334254" w:rsidRDefault="00334254" w:rsidP="005C1BAB">
            <w:pPr>
              <w:ind w:right="113"/>
              <w:jc w:val="right"/>
            </w:pPr>
            <w:r>
              <w:t>10,8</w:t>
            </w:r>
          </w:p>
        </w:tc>
        <w:tc>
          <w:tcPr>
            <w:tcW w:w="1189" w:type="dxa"/>
          </w:tcPr>
          <w:p w:rsidR="00334254" w:rsidRDefault="00334254" w:rsidP="005C1BAB">
            <w:pPr>
              <w:ind w:right="113"/>
              <w:jc w:val="right"/>
            </w:pPr>
            <w:r>
              <w:t>9,7</w:t>
            </w:r>
          </w:p>
        </w:tc>
        <w:tc>
          <w:tcPr>
            <w:tcW w:w="1220" w:type="dxa"/>
          </w:tcPr>
          <w:p w:rsidR="00334254" w:rsidRDefault="00F245A6" w:rsidP="008D3128">
            <w:pPr>
              <w:ind w:right="113"/>
              <w:jc w:val="right"/>
            </w:pPr>
            <w:r>
              <w:t>12,5</w:t>
            </w:r>
          </w:p>
        </w:tc>
      </w:tr>
      <w:tr w:rsidR="00334254" w:rsidTr="00F35EDE">
        <w:trPr>
          <w:cantSplit/>
          <w:jc w:val="center"/>
        </w:trPr>
        <w:tc>
          <w:tcPr>
            <w:tcW w:w="3262" w:type="dxa"/>
          </w:tcPr>
          <w:p w:rsidR="00334254" w:rsidRDefault="00334254" w:rsidP="008D3128">
            <w:pPr>
              <w:spacing w:line="228" w:lineRule="auto"/>
            </w:pPr>
            <w:r>
              <w:t>Лошади</w:t>
            </w:r>
          </w:p>
        </w:tc>
        <w:tc>
          <w:tcPr>
            <w:tcW w:w="1417" w:type="dxa"/>
          </w:tcPr>
          <w:p w:rsidR="00334254" w:rsidRDefault="00334254" w:rsidP="005C1BAB">
            <w:pPr>
              <w:ind w:right="113"/>
              <w:jc w:val="right"/>
            </w:pPr>
            <w:r>
              <w:t>4,2</w:t>
            </w:r>
          </w:p>
        </w:tc>
        <w:tc>
          <w:tcPr>
            <w:tcW w:w="1276" w:type="dxa"/>
          </w:tcPr>
          <w:p w:rsidR="00334254" w:rsidRDefault="00334254" w:rsidP="005C1BAB">
            <w:pPr>
              <w:ind w:right="113"/>
              <w:jc w:val="right"/>
            </w:pPr>
            <w:r>
              <w:t>7,7</w:t>
            </w:r>
          </w:p>
        </w:tc>
        <w:tc>
          <w:tcPr>
            <w:tcW w:w="1418" w:type="dxa"/>
          </w:tcPr>
          <w:p w:rsidR="00334254" w:rsidRDefault="00334254" w:rsidP="005C1BAB">
            <w:pPr>
              <w:ind w:right="113"/>
              <w:jc w:val="right"/>
            </w:pPr>
            <w:r>
              <w:t>13,2</w:t>
            </w:r>
          </w:p>
        </w:tc>
        <w:tc>
          <w:tcPr>
            <w:tcW w:w="1189" w:type="dxa"/>
          </w:tcPr>
          <w:p w:rsidR="00334254" w:rsidRDefault="00334254" w:rsidP="005C1BAB">
            <w:pPr>
              <w:ind w:right="113"/>
              <w:jc w:val="right"/>
            </w:pPr>
            <w:r>
              <w:t>12,4</w:t>
            </w:r>
          </w:p>
        </w:tc>
        <w:tc>
          <w:tcPr>
            <w:tcW w:w="1220" w:type="dxa"/>
          </w:tcPr>
          <w:p w:rsidR="00334254" w:rsidRDefault="00F245A6" w:rsidP="008D3128">
            <w:pPr>
              <w:ind w:right="113"/>
              <w:jc w:val="right"/>
            </w:pPr>
            <w:r>
              <w:t>17,0</w:t>
            </w:r>
          </w:p>
        </w:tc>
      </w:tr>
      <w:tr w:rsidR="00334254" w:rsidTr="00F35EDE">
        <w:trPr>
          <w:cantSplit/>
          <w:trHeight w:val="215"/>
          <w:jc w:val="center"/>
        </w:trPr>
        <w:tc>
          <w:tcPr>
            <w:tcW w:w="3262" w:type="dxa"/>
          </w:tcPr>
          <w:p w:rsidR="00334254" w:rsidRDefault="00334254" w:rsidP="008D3128">
            <w:pPr>
              <w:spacing w:line="228" w:lineRule="auto"/>
            </w:pPr>
            <w:r>
              <w:t>Птица</w:t>
            </w:r>
          </w:p>
        </w:tc>
        <w:tc>
          <w:tcPr>
            <w:tcW w:w="1417" w:type="dxa"/>
          </w:tcPr>
          <w:p w:rsidR="00334254" w:rsidRDefault="00334254" w:rsidP="005C1BAB">
            <w:pPr>
              <w:ind w:right="113"/>
              <w:jc w:val="right"/>
            </w:pPr>
            <w:r>
              <w:t>1,3</w:t>
            </w:r>
          </w:p>
        </w:tc>
        <w:tc>
          <w:tcPr>
            <w:tcW w:w="1276" w:type="dxa"/>
          </w:tcPr>
          <w:p w:rsidR="00334254" w:rsidRDefault="00334254" w:rsidP="005C1BAB">
            <w:pPr>
              <w:ind w:right="113"/>
              <w:jc w:val="right"/>
            </w:pPr>
            <w:r>
              <w:t>1,3</w:t>
            </w:r>
          </w:p>
        </w:tc>
        <w:tc>
          <w:tcPr>
            <w:tcW w:w="1418" w:type="dxa"/>
          </w:tcPr>
          <w:p w:rsidR="00334254" w:rsidRDefault="00334254" w:rsidP="005C1BAB">
            <w:pPr>
              <w:ind w:right="113"/>
              <w:jc w:val="right"/>
            </w:pPr>
            <w:r>
              <w:t>3,9</w:t>
            </w:r>
          </w:p>
        </w:tc>
        <w:tc>
          <w:tcPr>
            <w:tcW w:w="1189" w:type="dxa"/>
          </w:tcPr>
          <w:p w:rsidR="00334254" w:rsidRDefault="00334254" w:rsidP="005C1BAB">
            <w:pPr>
              <w:ind w:right="113"/>
              <w:jc w:val="right"/>
            </w:pPr>
            <w:r>
              <w:t>0,3</w:t>
            </w:r>
          </w:p>
        </w:tc>
        <w:tc>
          <w:tcPr>
            <w:tcW w:w="1220" w:type="dxa"/>
          </w:tcPr>
          <w:p w:rsidR="00334254" w:rsidRDefault="00F245A6" w:rsidP="008D3128">
            <w:pPr>
              <w:ind w:right="113"/>
              <w:jc w:val="right"/>
            </w:pPr>
            <w:r>
              <w:t>1,0</w:t>
            </w:r>
          </w:p>
        </w:tc>
      </w:tr>
    </w:tbl>
    <w:p w:rsidR="00BD21F0" w:rsidRDefault="00BD21F0" w:rsidP="00FB2BE3">
      <w:bookmarkStart w:id="1127" w:name="_Toc135622400"/>
    </w:p>
    <w:p w:rsidR="00FB2BE3" w:rsidRPr="00FB2BE3" w:rsidRDefault="00FB2BE3" w:rsidP="00FB2BE3"/>
    <w:p w:rsidR="008D3128" w:rsidRPr="00C96F93" w:rsidRDefault="008D3128" w:rsidP="00F42744">
      <w:pPr>
        <w:pStyle w:val="1"/>
        <w:jc w:val="center"/>
        <w:rPr>
          <w:spacing w:val="-6"/>
        </w:rPr>
      </w:pPr>
      <w:bookmarkStart w:id="1128" w:name="_Toc238547751"/>
      <w:bookmarkStart w:id="1129" w:name="_Toc346180727"/>
      <w:r w:rsidRPr="00C96F93">
        <w:rPr>
          <w:spacing w:val="-6"/>
        </w:rPr>
        <w:t xml:space="preserve">ПОГОЛОВЬЕ СКОТА В КОЖУУНАХ И </w:t>
      </w:r>
      <w:r w:rsidR="00F42744" w:rsidRPr="00C96F93">
        <w:rPr>
          <w:spacing w:val="-6"/>
        </w:rPr>
        <w:t>гг.</w:t>
      </w:r>
      <w:r w:rsidRPr="00C96F93">
        <w:rPr>
          <w:spacing w:val="-6"/>
        </w:rPr>
        <w:t xml:space="preserve"> КЫЗЫЛ И АК-ДОВУРАК</w:t>
      </w:r>
      <w:bookmarkEnd w:id="1127"/>
      <w:bookmarkEnd w:id="1128"/>
      <w:bookmarkEnd w:id="1129"/>
    </w:p>
    <w:p w:rsidR="008D3128" w:rsidRPr="00C96F93" w:rsidRDefault="008D3128" w:rsidP="008305AB">
      <w:pPr>
        <w:jc w:val="center"/>
      </w:pPr>
      <w:r w:rsidRPr="00C96F93">
        <w:t>(в хозяйствах всех категорий; на 1 января; голов)</w:t>
      </w:r>
    </w:p>
    <w:p w:rsidR="008D3128" w:rsidRPr="00C96F93" w:rsidRDefault="008D3128" w:rsidP="008D3128">
      <w:pPr>
        <w:pStyle w:val="ae"/>
        <w:rPr>
          <w:sz w:val="20"/>
        </w:rPr>
      </w:pPr>
    </w:p>
    <w:tbl>
      <w:tblPr>
        <w:tblW w:w="10083" w:type="dxa"/>
        <w:jc w:val="center"/>
        <w:tblInd w:w="-14" w:type="dxa"/>
        <w:tblBorders>
          <w:top w:val="single" w:sz="12" w:space="0" w:color="auto"/>
          <w:bottom w:val="single" w:sz="12" w:space="0" w:color="auto"/>
          <w:insideV w:val="single" w:sz="12" w:space="0" w:color="auto"/>
        </w:tblBorders>
        <w:tblLayout w:type="fixed"/>
        <w:tblLook w:val="0000"/>
      </w:tblPr>
      <w:tblGrid>
        <w:gridCol w:w="119"/>
        <w:gridCol w:w="2335"/>
        <w:gridCol w:w="59"/>
        <w:gridCol w:w="836"/>
        <w:gridCol w:w="61"/>
        <w:gridCol w:w="880"/>
        <w:gridCol w:w="61"/>
        <w:gridCol w:w="924"/>
        <w:gridCol w:w="61"/>
        <w:gridCol w:w="925"/>
        <w:gridCol w:w="61"/>
        <w:gridCol w:w="896"/>
        <w:gridCol w:w="61"/>
        <w:gridCol w:w="896"/>
        <w:gridCol w:w="61"/>
        <w:gridCol w:w="918"/>
        <w:gridCol w:w="39"/>
        <w:gridCol w:w="890"/>
      </w:tblGrid>
      <w:tr w:rsidR="008D3128" w:rsidRPr="00C96F93" w:rsidTr="001C4F40">
        <w:trPr>
          <w:cantSplit/>
          <w:trHeight w:val="837"/>
          <w:jc w:val="center"/>
        </w:trPr>
        <w:tc>
          <w:tcPr>
            <w:tcW w:w="2454" w:type="dxa"/>
            <w:gridSpan w:val="2"/>
            <w:tcBorders>
              <w:top w:val="single" w:sz="12" w:space="0" w:color="auto"/>
              <w:bottom w:val="single" w:sz="12" w:space="0" w:color="auto"/>
            </w:tcBorders>
            <w:shd w:val="clear" w:color="auto" w:fill="FFFFFF"/>
          </w:tcPr>
          <w:p w:rsidR="008D3128" w:rsidRPr="00C96F93" w:rsidRDefault="008D3128" w:rsidP="00A26B5D">
            <w:pPr>
              <w:spacing w:line="216" w:lineRule="auto"/>
              <w:jc w:val="center"/>
              <w:rPr>
                <w:szCs w:val="24"/>
              </w:rPr>
            </w:pPr>
          </w:p>
        </w:tc>
        <w:tc>
          <w:tcPr>
            <w:tcW w:w="1836" w:type="dxa"/>
            <w:gridSpan w:val="4"/>
            <w:tcBorders>
              <w:top w:val="single" w:sz="12" w:space="0" w:color="auto"/>
              <w:bottom w:val="single" w:sz="12" w:space="0" w:color="auto"/>
            </w:tcBorders>
            <w:shd w:val="clear" w:color="auto" w:fill="FFFFFF"/>
            <w:vAlign w:val="center"/>
          </w:tcPr>
          <w:p w:rsidR="008D3128" w:rsidRPr="00C96F93" w:rsidRDefault="008D3128" w:rsidP="00A26B5D">
            <w:pPr>
              <w:pStyle w:val="7"/>
              <w:spacing w:line="216" w:lineRule="auto"/>
              <w:rPr>
                <w:i w:val="0"/>
              </w:rPr>
            </w:pPr>
            <w:r w:rsidRPr="00C96F93">
              <w:rPr>
                <w:i w:val="0"/>
              </w:rPr>
              <w:t xml:space="preserve">Крупного </w:t>
            </w:r>
            <w:r w:rsidRPr="00C96F93">
              <w:rPr>
                <w:i w:val="0"/>
              </w:rPr>
              <w:br/>
              <w:t>рогатого скота</w:t>
            </w:r>
          </w:p>
        </w:tc>
        <w:tc>
          <w:tcPr>
            <w:tcW w:w="1971" w:type="dxa"/>
            <w:gridSpan w:val="4"/>
            <w:tcBorders>
              <w:top w:val="single" w:sz="12" w:space="0" w:color="auto"/>
              <w:bottom w:val="single" w:sz="12" w:space="0" w:color="auto"/>
            </w:tcBorders>
            <w:shd w:val="clear" w:color="auto" w:fill="FFFFFF"/>
            <w:vAlign w:val="center"/>
          </w:tcPr>
          <w:p w:rsidR="008D3128" w:rsidRPr="00C96F93" w:rsidRDefault="008D3128" w:rsidP="007F53D5">
            <w:pPr>
              <w:pStyle w:val="7"/>
              <w:spacing w:line="216" w:lineRule="auto"/>
              <w:rPr>
                <w:i w:val="0"/>
              </w:rPr>
            </w:pPr>
            <w:r w:rsidRPr="00C96F93">
              <w:rPr>
                <w:i w:val="0"/>
              </w:rPr>
              <w:t>в том числе</w:t>
            </w:r>
            <w:r w:rsidRPr="00C96F93">
              <w:rPr>
                <w:i w:val="0"/>
              </w:rPr>
              <w:br/>
              <w:t>коров</w:t>
            </w:r>
          </w:p>
        </w:tc>
        <w:tc>
          <w:tcPr>
            <w:tcW w:w="1914" w:type="dxa"/>
            <w:gridSpan w:val="4"/>
            <w:tcBorders>
              <w:top w:val="single" w:sz="12" w:space="0" w:color="auto"/>
              <w:bottom w:val="single" w:sz="12" w:space="0" w:color="auto"/>
            </w:tcBorders>
            <w:shd w:val="clear" w:color="auto" w:fill="FFFFFF"/>
            <w:vAlign w:val="center"/>
          </w:tcPr>
          <w:p w:rsidR="008D3128" w:rsidRPr="00C96F93" w:rsidRDefault="003B20B8" w:rsidP="00A26B5D">
            <w:pPr>
              <w:pStyle w:val="7"/>
              <w:spacing w:line="216" w:lineRule="auto"/>
              <w:rPr>
                <w:i w:val="0"/>
              </w:rPr>
            </w:pPr>
            <w:r>
              <w:rPr>
                <w:i w:val="0"/>
              </w:rPr>
              <w:t>Овцы и козы</w:t>
            </w:r>
          </w:p>
        </w:tc>
        <w:tc>
          <w:tcPr>
            <w:tcW w:w="1908" w:type="dxa"/>
            <w:gridSpan w:val="4"/>
            <w:tcBorders>
              <w:top w:val="single" w:sz="12" w:space="0" w:color="auto"/>
              <w:bottom w:val="single" w:sz="12" w:space="0" w:color="auto"/>
            </w:tcBorders>
            <w:shd w:val="clear" w:color="auto" w:fill="FFFFFF"/>
            <w:vAlign w:val="center"/>
          </w:tcPr>
          <w:p w:rsidR="008D3128" w:rsidRPr="00C96F93" w:rsidRDefault="003B20B8" w:rsidP="00A26B5D">
            <w:pPr>
              <w:pStyle w:val="7"/>
              <w:spacing w:line="216" w:lineRule="auto"/>
              <w:rPr>
                <w:i w:val="0"/>
              </w:rPr>
            </w:pPr>
            <w:r>
              <w:rPr>
                <w:i w:val="0"/>
              </w:rPr>
              <w:t>Лошади</w:t>
            </w:r>
          </w:p>
        </w:tc>
      </w:tr>
      <w:tr w:rsidR="001C4F40" w:rsidRPr="00C96F93" w:rsidTr="001C4F40">
        <w:trPr>
          <w:gridBefore w:val="1"/>
          <w:wBefore w:w="119" w:type="dxa"/>
          <w:trHeight w:val="523"/>
          <w:jc w:val="center"/>
        </w:trPr>
        <w:tc>
          <w:tcPr>
            <w:tcW w:w="2394" w:type="dxa"/>
            <w:gridSpan w:val="2"/>
            <w:tcBorders>
              <w:top w:val="single" w:sz="12" w:space="0" w:color="auto"/>
              <w:bottom w:val="single" w:sz="12" w:space="0" w:color="auto"/>
            </w:tcBorders>
            <w:shd w:val="clear" w:color="auto" w:fill="FFFFFF"/>
          </w:tcPr>
          <w:p w:rsidR="00334254" w:rsidRPr="00C96F93" w:rsidRDefault="00334254" w:rsidP="00A26B5D">
            <w:pPr>
              <w:spacing w:line="216" w:lineRule="auto"/>
              <w:jc w:val="center"/>
              <w:rPr>
                <w:szCs w:val="24"/>
              </w:rPr>
            </w:pPr>
          </w:p>
        </w:tc>
        <w:tc>
          <w:tcPr>
            <w:tcW w:w="897" w:type="dxa"/>
            <w:gridSpan w:val="2"/>
            <w:tcBorders>
              <w:top w:val="single" w:sz="12" w:space="0" w:color="auto"/>
              <w:bottom w:val="single" w:sz="12" w:space="0" w:color="auto"/>
            </w:tcBorders>
            <w:shd w:val="clear" w:color="auto" w:fill="FFFFFF"/>
            <w:vAlign w:val="center"/>
          </w:tcPr>
          <w:p w:rsidR="00334254" w:rsidRPr="00F447B2" w:rsidRDefault="00334254" w:rsidP="00334254">
            <w:pPr>
              <w:pStyle w:val="7"/>
              <w:spacing w:line="216" w:lineRule="auto"/>
              <w:rPr>
                <w:i w:val="0"/>
                <w:vertAlign w:val="superscript"/>
                <w:lang w:val="en-US"/>
              </w:rPr>
            </w:pPr>
            <w:r w:rsidRPr="00C96F93">
              <w:rPr>
                <w:i w:val="0"/>
              </w:rPr>
              <w:t>200</w:t>
            </w:r>
            <w:r>
              <w:rPr>
                <w:i w:val="0"/>
              </w:rPr>
              <w:t>8</w:t>
            </w:r>
          </w:p>
        </w:tc>
        <w:tc>
          <w:tcPr>
            <w:tcW w:w="941" w:type="dxa"/>
            <w:gridSpan w:val="2"/>
            <w:tcBorders>
              <w:top w:val="single" w:sz="12" w:space="0" w:color="auto"/>
              <w:bottom w:val="single" w:sz="12" w:space="0" w:color="auto"/>
            </w:tcBorders>
            <w:shd w:val="clear" w:color="auto" w:fill="FFFFFF"/>
            <w:vAlign w:val="center"/>
          </w:tcPr>
          <w:p w:rsidR="00334254" w:rsidRPr="00C96F93" w:rsidRDefault="00334254" w:rsidP="00334254">
            <w:pPr>
              <w:jc w:val="center"/>
            </w:pPr>
            <w:r>
              <w:t>2012</w:t>
            </w:r>
          </w:p>
        </w:tc>
        <w:tc>
          <w:tcPr>
            <w:tcW w:w="985" w:type="dxa"/>
            <w:gridSpan w:val="2"/>
            <w:tcBorders>
              <w:top w:val="single" w:sz="12" w:space="0" w:color="auto"/>
              <w:bottom w:val="single" w:sz="12" w:space="0" w:color="auto"/>
            </w:tcBorders>
            <w:shd w:val="clear" w:color="auto" w:fill="FFFFFF"/>
            <w:vAlign w:val="center"/>
          </w:tcPr>
          <w:p w:rsidR="00334254" w:rsidRPr="00F447B2" w:rsidRDefault="00334254" w:rsidP="005C1BAB">
            <w:pPr>
              <w:pStyle w:val="7"/>
              <w:spacing w:line="216" w:lineRule="auto"/>
              <w:rPr>
                <w:i w:val="0"/>
                <w:vertAlign w:val="superscript"/>
                <w:lang w:val="en-US"/>
              </w:rPr>
            </w:pPr>
            <w:r w:rsidRPr="00C96F93">
              <w:rPr>
                <w:i w:val="0"/>
              </w:rPr>
              <w:t>200</w:t>
            </w:r>
            <w:r>
              <w:rPr>
                <w:i w:val="0"/>
              </w:rPr>
              <w:t>8</w:t>
            </w:r>
          </w:p>
        </w:tc>
        <w:tc>
          <w:tcPr>
            <w:tcW w:w="986" w:type="dxa"/>
            <w:gridSpan w:val="2"/>
            <w:tcBorders>
              <w:top w:val="single" w:sz="12" w:space="0" w:color="auto"/>
              <w:bottom w:val="single" w:sz="12" w:space="0" w:color="auto"/>
            </w:tcBorders>
            <w:shd w:val="clear" w:color="auto" w:fill="FFFFFF"/>
            <w:vAlign w:val="center"/>
          </w:tcPr>
          <w:p w:rsidR="00334254" w:rsidRPr="00C96F93" w:rsidRDefault="00334254" w:rsidP="005C1BAB">
            <w:pPr>
              <w:jc w:val="center"/>
            </w:pPr>
            <w:r>
              <w:t>2012</w:t>
            </w:r>
          </w:p>
        </w:tc>
        <w:tc>
          <w:tcPr>
            <w:tcW w:w="957" w:type="dxa"/>
            <w:gridSpan w:val="2"/>
            <w:tcBorders>
              <w:top w:val="single" w:sz="12" w:space="0" w:color="auto"/>
              <w:bottom w:val="single" w:sz="12" w:space="0" w:color="auto"/>
            </w:tcBorders>
            <w:shd w:val="clear" w:color="auto" w:fill="FFFFFF"/>
            <w:vAlign w:val="center"/>
          </w:tcPr>
          <w:p w:rsidR="00334254" w:rsidRPr="00F447B2" w:rsidRDefault="00334254" w:rsidP="005C1BAB">
            <w:pPr>
              <w:pStyle w:val="7"/>
              <w:spacing w:line="216" w:lineRule="auto"/>
              <w:rPr>
                <w:i w:val="0"/>
                <w:vertAlign w:val="superscript"/>
                <w:lang w:val="en-US"/>
              </w:rPr>
            </w:pPr>
            <w:r w:rsidRPr="00C96F93">
              <w:rPr>
                <w:i w:val="0"/>
              </w:rPr>
              <w:t>200</w:t>
            </w:r>
            <w:r>
              <w:rPr>
                <w:i w:val="0"/>
              </w:rPr>
              <w:t>8</w:t>
            </w:r>
          </w:p>
        </w:tc>
        <w:tc>
          <w:tcPr>
            <w:tcW w:w="957" w:type="dxa"/>
            <w:gridSpan w:val="2"/>
            <w:tcBorders>
              <w:top w:val="single" w:sz="12" w:space="0" w:color="auto"/>
              <w:bottom w:val="single" w:sz="12" w:space="0" w:color="auto"/>
            </w:tcBorders>
            <w:shd w:val="clear" w:color="auto" w:fill="FFFFFF"/>
            <w:vAlign w:val="center"/>
          </w:tcPr>
          <w:p w:rsidR="00334254" w:rsidRPr="00C96F93" w:rsidRDefault="00334254" w:rsidP="005C1BAB">
            <w:pPr>
              <w:jc w:val="center"/>
            </w:pPr>
            <w:r>
              <w:t>2012</w:t>
            </w:r>
          </w:p>
        </w:tc>
        <w:tc>
          <w:tcPr>
            <w:tcW w:w="957" w:type="dxa"/>
            <w:gridSpan w:val="2"/>
            <w:tcBorders>
              <w:top w:val="single" w:sz="12" w:space="0" w:color="auto"/>
              <w:bottom w:val="single" w:sz="12" w:space="0" w:color="auto"/>
            </w:tcBorders>
            <w:shd w:val="clear" w:color="auto" w:fill="FFFFFF"/>
            <w:vAlign w:val="center"/>
          </w:tcPr>
          <w:p w:rsidR="00334254" w:rsidRPr="00F447B2" w:rsidRDefault="00334254" w:rsidP="005C1BAB">
            <w:pPr>
              <w:pStyle w:val="7"/>
              <w:spacing w:line="216" w:lineRule="auto"/>
              <w:rPr>
                <w:i w:val="0"/>
                <w:vertAlign w:val="superscript"/>
                <w:lang w:val="en-US"/>
              </w:rPr>
            </w:pPr>
            <w:r w:rsidRPr="00C96F93">
              <w:rPr>
                <w:i w:val="0"/>
              </w:rPr>
              <w:t>200</w:t>
            </w:r>
            <w:r>
              <w:rPr>
                <w:i w:val="0"/>
              </w:rPr>
              <w:t>8</w:t>
            </w:r>
          </w:p>
        </w:tc>
        <w:tc>
          <w:tcPr>
            <w:tcW w:w="890" w:type="dxa"/>
            <w:tcBorders>
              <w:top w:val="single" w:sz="12" w:space="0" w:color="auto"/>
              <w:bottom w:val="single" w:sz="12" w:space="0" w:color="auto"/>
            </w:tcBorders>
            <w:shd w:val="clear" w:color="auto" w:fill="FFFFFF"/>
            <w:vAlign w:val="center"/>
          </w:tcPr>
          <w:p w:rsidR="00334254" w:rsidRPr="00C96F93" w:rsidRDefault="00334254" w:rsidP="005C1BAB">
            <w:pPr>
              <w:jc w:val="center"/>
            </w:pPr>
            <w:r>
              <w:t>2012</w:t>
            </w:r>
          </w:p>
        </w:tc>
      </w:tr>
      <w:tr w:rsidR="00076611" w:rsidRPr="00C96F93" w:rsidTr="001C4F40">
        <w:trPr>
          <w:trHeight w:val="235"/>
          <w:jc w:val="center"/>
        </w:trPr>
        <w:tc>
          <w:tcPr>
            <w:tcW w:w="2454" w:type="dxa"/>
            <w:gridSpan w:val="2"/>
            <w:tcBorders>
              <w:top w:val="single" w:sz="12" w:space="0" w:color="auto"/>
              <w:bottom w:val="nil"/>
            </w:tcBorders>
            <w:shd w:val="clear" w:color="auto" w:fill="FFFFFF"/>
            <w:vAlign w:val="bottom"/>
          </w:tcPr>
          <w:p w:rsidR="00076611" w:rsidRPr="00C96F93" w:rsidRDefault="00076611" w:rsidP="00A97946">
            <w:pPr>
              <w:pStyle w:val="6"/>
              <w:spacing w:before="20" w:line="216" w:lineRule="auto"/>
              <w:ind w:right="-108" w:hanging="108"/>
              <w:rPr>
                <w:bCs/>
                <w:sz w:val="24"/>
                <w:szCs w:val="24"/>
              </w:rPr>
            </w:pPr>
            <w:r w:rsidRPr="00C96F93">
              <w:rPr>
                <w:bCs/>
                <w:sz w:val="24"/>
                <w:szCs w:val="24"/>
              </w:rPr>
              <w:t>Всего по республике</w:t>
            </w:r>
          </w:p>
        </w:tc>
        <w:tc>
          <w:tcPr>
            <w:tcW w:w="895" w:type="dxa"/>
            <w:gridSpan w:val="2"/>
            <w:tcBorders>
              <w:top w:val="single" w:sz="12" w:space="0" w:color="auto"/>
              <w:bottom w:val="nil"/>
            </w:tcBorders>
            <w:shd w:val="clear" w:color="auto" w:fill="FFFFFF"/>
            <w:vAlign w:val="bottom"/>
          </w:tcPr>
          <w:p w:rsidR="00076611" w:rsidRPr="00076611" w:rsidRDefault="00076611" w:rsidP="00076611">
            <w:pPr>
              <w:ind w:left="-57"/>
              <w:jc w:val="right"/>
              <w:rPr>
                <w:b/>
                <w:bCs/>
                <w:szCs w:val="24"/>
              </w:rPr>
            </w:pPr>
            <w:r w:rsidRPr="00076611">
              <w:rPr>
                <w:b/>
                <w:bCs/>
                <w:szCs w:val="24"/>
              </w:rPr>
              <w:t>119564</w:t>
            </w:r>
          </w:p>
        </w:tc>
        <w:tc>
          <w:tcPr>
            <w:tcW w:w="941" w:type="dxa"/>
            <w:gridSpan w:val="2"/>
            <w:tcBorders>
              <w:top w:val="single" w:sz="12" w:space="0" w:color="auto"/>
              <w:bottom w:val="nil"/>
            </w:tcBorders>
            <w:shd w:val="clear" w:color="auto" w:fill="FFFFFF"/>
            <w:vAlign w:val="bottom"/>
          </w:tcPr>
          <w:p w:rsidR="00076611" w:rsidRPr="00A97946" w:rsidRDefault="00076611" w:rsidP="001C4F40">
            <w:pPr>
              <w:jc w:val="right"/>
              <w:rPr>
                <w:b/>
                <w:bCs/>
                <w:szCs w:val="24"/>
              </w:rPr>
            </w:pPr>
            <w:r w:rsidRPr="00A97946">
              <w:rPr>
                <w:b/>
                <w:bCs/>
                <w:szCs w:val="24"/>
              </w:rPr>
              <w:t>143781</w:t>
            </w:r>
          </w:p>
        </w:tc>
        <w:tc>
          <w:tcPr>
            <w:tcW w:w="985" w:type="dxa"/>
            <w:gridSpan w:val="2"/>
            <w:tcBorders>
              <w:top w:val="single" w:sz="12" w:space="0" w:color="auto"/>
              <w:bottom w:val="nil"/>
            </w:tcBorders>
            <w:shd w:val="clear" w:color="auto" w:fill="FFFFFF"/>
            <w:vAlign w:val="bottom"/>
          </w:tcPr>
          <w:p w:rsidR="00076611" w:rsidRPr="007F53D5" w:rsidRDefault="007F53D5" w:rsidP="00265ABD">
            <w:pPr>
              <w:spacing w:before="20" w:line="216" w:lineRule="auto"/>
              <w:jc w:val="right"/>
              <w:rPr>
                <w:b/>
                <w:szCs w:val="24"/>
              </w:rPr>
            </w:pPr>
            <w:r>
              <w:rPr>
                <w:b/>
                <w:szCs w:val="24"/>
              </w:rPr>
              <w:t>60274</w:t>
            </w:r>
          </w:p>
        </w:tc>
        <w:tc>
          <w:tcPr>
            <w:tcW w:w="986" w:type="dxa"/>
            <w:gridSpan w:val="2"/>
            <w:tcBorders>
              <w:top w:val="single" w:sz="12" w:space="0" w:color="auto"/>
              <w:bottom w:val="nil"/>
            </w:tcBorders>
            <w:shd w:val="clear" w:color="auto" w:fill="FFFFFF"/>
            <w:vAlign w:val="bottom"/>
          </w:tcPr>
          <w:p w:rsidR="00076611" w:rsidRPr="00076611" w:rsidRDefault="00076611" w:rsidP="007C61F7">
            <w:pPr>
              <w:jc w:val="right"/>
              <w:rPr>
                <w:b/>
                <w:bCs/>
                <w:szCs w:val="24"/>
              </w:rPr>
            </w:pPr>
            <w:r w:rsidRPr="00076611">
              <w:rPr>
                <w:b/>
                <w:bCs/>
                <w:szCs w:val="24"/>
              </w:rPr>
              <w:t>61717</w:t>
            </w:r>
          </w:p>
        </w:tc>
        <w:tc>
          <w:tcPr>
            <w:tcW w:w="957" w:type="dxa"/>
            <w:gridSpan w:val="2"/>
            <w:tcBorders>
              <w:top w:val="single" w:sz="12" w:space="0" w:color="auto"/>
              <w:bottom w:val="nil"/>
            </w:tcBorders>
            <w:shd w:val="clear" w:color="auto" w:fill="FFFFFF"/>
            <w:vAlign w:val="bottom"/>
          </w:tcPr>
          <w:p w:rsidR="00076611" w:rsidRPr="007F53D5" w:rsidRDefault="00DD164F" w:rsidP="00265ABD">
            <w:pPr>
              <w:spacing w:before="20" w:line="216" w:lineRule="auto"/>
              <w:jc w:val="right"/>
              <w:rPr>
                <w:b/>
                <w:bCs/>
                <w:szCs w:val="24"/>
              </w:rPr>
            </w:pPr>
            <w:r>
              <w:rPr>
                <w:b/>
                <w:bCs/>
                <w:szCs w:val="24"/>
              </w:rPr>
              <w:t>852637</w:t>
            </w:r>
          </w:p>
        </w:tc>
        <w:tc>
          <w:tcPr>
            <w:tcW w:w="957" w:type="dxa"/>
            <w:gridSpan w:val="2"/>
            <w:tcBorders>
              <w:top w:val="single" w:sz="12" w:space="0" w:color="auto"/>
              <w:bottom w:val="nil"/>
            </w:tcBorders>
            <w:shd w:val="clear" w:color="auto" w:fill="FFFFFF"/>
            <w:vAlign w:val="bottom"/>
          </w:tcPr>
          <w:p w:rsidR="00076611" w:rsidRPr="00076611" w:rsidRDefault="00076611" w:rsidP="00076611">
            <w:pPr>
              <w:ind w:left="-57" w:right="-57"/>
              <w:jc w:val="right"/>
              <w:rPr>
                <w:b/>
                <w:bCs/>
                <w:szCs w:val="24"/>
              </w:rPr>
            </w:pPr>
            <w:r w:rsidRPr="00076611">
              <w:rPr>
                <w:b/>
                <w:bCs/>
                <w:szCs w:val="24"/>
              </w:rPr>
              <w:t>1105814</w:t>
            </w:r>
          </w:p>
        </w:tc>
        <w:tc>
          <w:tcPr>
            <w:tcW w:w="979" w:type="dxa"/>
            <w:gridSpan w:val="2"/>
            <w:tcBorders>
              <w:top w:val="single" w:sz="12" w:space="0" w:color="auto"/>
              <w:bottom w:val="nil"/>
            </w:tcBorders>
            <w:shd w:val="clear" w:color="auto" w:fill="FFFFFF"/>
            <w:vAlign w:val="bottom"/>
          </w:tcPr>
          <w:p w:rsidR="00076611" w:rsidRPr="003C0B38" w:rsidRDefault="003C0B38" w:rsidP="00265ABD">
            <w:pPr>
              <w:spacing w:before="20" w:line="216" w:lineRule="auto"/>
              <w:jc w:val="right"/>
              <w:rPr>
                <w:b/>
                <w:bCs/>
                <w:szCs w:val="24"/>
              </w:rPr>
            </w:pPr>
            <w:r>
              <w:rPr>
                <w:b/>
                <w:bCs/>
                <w:szCs w:val="24"/>
              </w:rPr>
              <w:t>29468</w:t>
            </w:r>
          </w:p>
        </w:tc>
        <w:tc>
          <w:tcPr>
            <w:tcW w:w="929" w:type="dxa"/>
            <w:gridSpan w:val="2"/>
            <w:tcBorders>
              <w:top w:val="single" w:sz="12" w:space="0" w:color="auto"/>
              <w:bottom w:val="nil"/>
            </w:tcBorders>
            <w:shd w:val="clear" w:color="auto" w:fill="FFFFFF"/>
            <w:vAlign w:val="bottom"/>
          </w:tcPr>
          <w:p w:rsidR="00076611" w:rsidRPr="00076611" w:rsidRDefault="00076611" w:rsidP="007C61F7">
            <w:pPr>
              <w:jc w:val="right"/>
              <w:rPr>
                <w:b/>
                <w:szCs w:val="24"/>
              </w:rPr>
            </w:pPr>
            <w:r w:rsidRPr="00076611">
              <w:rPr>
                <w:b/>
                <w:szCs w:val="24"/>
              </w:rPr>
              <w:t>48479</w:t>
            </w:r>
          </w:p>
        </w:tc>
      </w:tr>
      <w:tr w:rsidR="00076611" w:rsidRPr="00C96F93" w:rsidTr="001C4F40">
        <w:trPr>
          <w:jc w:val="center"/>
        </w:trPr>
        <w:tc>
          <w:tcPr>
            <w:tcW w:w="2454" w:type="dxa"/>
            <w:gridSpan w:val="2"/>
            <w:tcBorders>
              <w:top w:val="nil"/>
            </w:tcBorders>
            <w:shd w:val="clear" w:color="auto" w:fill="FFFFFF"/>
            <w:vAlign w:val="bottom"/>
          </w:tcPr>
          <w:p w:rsidR="00076611" w:rsidRPr="00C96F93" w:rsidRDefault="00076611" w:rsidP="00A97946">
            <w:pPr>
              <w:pStyle w:val="ad"/>
              <w:spacing w:before="20" w:line="216" w:lineRule="auto"/>
              <w:ind w:firstLine="142"/>
              <w:rPr>
                <w:rFonts w:ascii="Times New Roman" w:hAnsi="Times New Roman"/>
                <w:sz w:val="24"/>
                <w:szCs w:val="24"/>
              </w:rPr>
            </w:pPr>
            <w:r w:rsidRPr="00C96F93">
              <w:rPr>
                <w:rFonts w:ascii="Times New Roman" w:hAnsi="Times New Roman"/>
                <w:sz w:val="24"/>
                <w:szCs w:val="24"/>
              </w:rPr>
              <w:t>Бай-Тайгинский</w:t>
            </w:r>
          </w:p>
        </w:tc>
        <w:tc>
          <w:tcPr>
            <w:tcW w:w="895" w:type="dxa"/>
            <w:gridSpan w:val="2"/>
            <w:tcBorders>
              <w:top w:val="nil"/>
            </w:tcBorders>
            <w:shd w:val="clear" w:color="auto" w:fill="FFFFFF"/>
            <w:vAlign w:val="bottom"/>
          </w:tcPr>
          <w:p w:rsidR="00076611" w:rsidRPr="00076611" w:rsidRDefault="00076611">
            <w:pPr>
              <w:jc w:val="right"/>
              <w:rPr>
                <w:szCs w:val="24"/>
              </w:rPr>
            </w:pPr>
            <w:r w:rsidRPr="00076611">
              <w:rPr>
                <w:szCs w:val="24"/>
              </w:rPr>
              <w:t>10780</w:t>
            </w:r>
          </w:p>
        </w:tc>
        <w:tc>
          <w:tcPr>
            <w:tcW w:w="941" w:type="dxa"/>
            <w:gridSpan w:val="2"/>
            <w:tcBorders>
              <w:top w:val="nil"/>
            </w:tcBorders>
            <w:shd w:val="clear" w:color="auto" w:fill="FFFFFF"/>
            <w:vAlign w:val="bottom"/>
          </w:tcPr>
          <w:p w:rsidR="00076611" w:rsidRPr="00A97946" w:rsidRDefault="00076611" w:rsidP="001C4F40">
            <w:pPr>
              <w:jc w:val="right"/>
              <w:rPr>
                <w:szCs w:val="24"/>
              </w:rPr>
            </w:pPr>
            <w:r w:rsidRPr="00A97946">
              <w:rPr>
                <w:szCs w:val="24"/>
              </w:rPr>
              <w:t>10357</w:t>
            </w:r>
          </w:p>
        </w:tc>
        <w:tc>
          <w:tcPr>
            <w:tcW w:w="985" w:type="dxa"/>
            <w:gridSpan w:val="2"/>
            <w:tcBorders>
              <w:top w:val="nil"/>
            </w:tcBorders>
            <w:shd w:val="clear" w:color="auto" w:fill="FFFFFF"/>
            <w:vAlign w:val="bottom"/>
          </w:tcPr>
          <w:p w:rsidR="00076611" w:rsidRPr="007F53D5" w:rsidRDefault="007F53D5" w:rsidP="00265ABD">
            <w:pPr>
              <w:spacing w:before="20" w:line="216" w:lineRule="auto"/>
              <w:jc w:val="right"/>
              <w:rPr>
                <w:szCs w:val="24"/>
              </w:rPr>
            </w:pPr>
            <w:r>
              <w:rPr>
                <w:szCs w:val="24"/>
              </w:rPr>
              <w:t>7191</w:t>
            </w:r>
          </w:p>
        </w:tc>
        <w:tc>
          <w:tcPr>
            <w:tcW w:w="986" w:type="dxa"/>
            <w:gridSpan w:val="2"/>
            <w:tcBorders>
              <w:top w:val="nil"/>
            </w:tcBorders>
            <w:shd w:val="clear" w:color="auto" w:fill="FFFFFF"/>
            <w:vAlign w:val="bottom"/>
          </w:tcPr>
          <w:p w:rsidR="00076611" w:rsidRPr="00076611" w:rsidRDefault="00076611" w:rsidP="007C61F7">
            <w:pPr>
              <w:jc w:val="right"/>
              <w:rPr>
                <w:szCs w:val="24"/>
              </w:rPr>
            </w:pPr>
            <w:r w:rsidRPr="00076611">
              <w:rPr>
                <w:szCs w:val="24"/>
              </w:rPr>
              <w:t>4931</w:t>
            </w:r>
          </w:p>
        </w:tc>
        <w:tc>
          <w:tcPr>
            <w:tcW w:w="957" w:type="dxa"/>
            <w:gridSpan w:val="2"/>
            <w:tcBorders>
              <w:top w:val="nil"/>
            </w:tcBorders>
            <w:shd w:val="clear" w:color="auto" w:fill="FFFFFF"/>
            <w:vAlign w:val="bottom"/>
          </w:tcPr>
          <w:p w:rsidR="00076611" w:rsidRPr="007F53D5" w:rsidRDefault="007F53D5" w:rsidP="00265ABD">
            <w:pPr>
              <w:spacing w:before="20" w:line="216" w:lineRule="auto"/>
              <w:jc w:val="right"/>
              <w:rPr>
                <w:szCs w:val="24"/>
              </w:rPr>
            </w:pPr>
            <w:r>
              <w:rPr>
                <w:szCs w:val="24"/>
              </w:rPr>
              <w:t>103197</w:t>
            </w:r>
          </w:p>
        </w:tc>
        <w:tc>
          <w:tcPr>
            <w:tcW w:w="957" w:type="dxa"/>
            <w:gridSpan w:val="2"/>
            <w:tcBorders>
              <w:top w:val="nil"/>
            </w:tcBorders>
            <w:shd w:val="clear" w:color="auto" w:fill="FFFFFF"/>
            <w:vAlign w:val="bottom"/>
          </w:tcPr>
          <w:p w:rsidR="00076611" w:rsidRPr="00076611" w:rsidRDefault="00076611" w:rsidP="007C61F7">
            <w:pPr>
              <w:jc w:val="right"/>
              <w:rPr>
                <w:szCs w:val="24"/>
              </w:rPr>
            </w:pPr>
            <w:r w:rsidRPr="00076611">
              <w:rPr>
                <w:szCs w:val="24"/>
              </w:rPr>
              <w:t>113605</w:t>
            </w:r>
          </w:p>
        </w:tc>
        <w:tc>
          <w:tcPr>
            <w:tcW w:w="979" w:type="dxa"/>
            <w:gridSpan w:val="2"/>
            <w:tcBorders>
              <w:top w:val="nil"/>
            </w:tcBorders>
            <w:shd w:val="clear" w:color="auto" w:fill="FFFFFF"/>
            <w:vAlign w:val="bottom"/>
          </w:tcPr>
          <w:p w:rsidR="00076611" w:rsidRPr="003C0B38" w:rsidRDefault="003C0B38" w:rsidP="00265ABD">
            <w:pPr>
              <w:spacing w:before="20" w:line="216" w:lineRule="auto"/>
              <w:jc w:val="right"/>
              <w:rPr>
                <w:szCs w:val="24"/>
              </w:rPr>
            </w:pPr>
            <w:r>
              <w:rPr>
                <w:szCs w:val="24"/>
              </w:rPr>
              <w:t>1273</w:t>
            </w:r>
          </w:p>
        </w:tc>
        <w:tc>
          <w:tcPr>
            <w:tcW w:w="929" w:type="dxa"/>
            <w:gridSpan w:val="2"/>
            <w:tcBorders>
              <w:top w:val="nil"/>
            </w:tcBorders>
            <w:shd w:val="clear" w:color="auto" w:fill="FFFFFF"/>
            <w:vAlign w:val="bottom"/>
          </w:tcPr>
          <w:p w:rsidR="00076611" w:rsidRPr="00076611" w:rsidRDefault="00076611" w:rsidP="007C61F7">
            <w:pPr>
              <w:jc w:val="right"/>
              <w:rPr>
                <w:szCs w:val="24"/>
              </w:rPr>
            </w:pPr>
            <w:r w:rsidRPr="00076611">
              <w:rPr>
                <w:szCs w:val="24"/>
              </w:rPr>
              <w:t>1889</w:t>
            </w:r>
          </w:p>
        </w:tc>
      </w:tr>
      <w:tr w:rsidR="00076611" w:rsidRPr="00C96F93" w:rsidTr="001C4F40">
        <w:trPr>
          <w:jc w:val="center"/>
        </w:trPr>
        <w:tc>
          <w:tcPr>
            <w:tcW w:w="2454" w:type="dxa"/>
            <w:gridSpan w:val="2"/>
            <w:shd w:val="clear" w:color="auto" w:fill="FFFFFF"/>
            <w:vAlign w:val="bottom"/>
          </w:tcPr>
          <w:p w:rsidR="00076611" w:rsidRPr="00C96F93" w:rsidRDefault="00076611" w:rsidP="00A97946">
            <w:pPr>
              <w:pStyle w:val="ad"/>
              <w:spacing w:before="20" w:line="216" w:lineRule="auto"/>
              <w:ind w:firstLine="142"/>
              <w:rPr>
                <w:rFonts w:ascii="Times New Roman" w:hAnsi="Times New Roman"/>
                <w:sz w:val="24"/>
                <w:szCs w:val="24"/>
              </w:rPr>
            </w:pPr>
            <w:r w:rsidRPr="00C96F93">
              <w:rPr>
                <w:rFonts w:ascii="Times New Roman" w:hAnsi="Times New Roman"/>
                <w:sz w:val="24"/>
                <w:szCs w:val="24"/>
              </w:rPr>
              <w:t>Барун-Хемчикский</w:t>
            </w:r>
          </w:p>
        </w:tc>
        <w:tc>
          <w:tcPr>
            <w:tcW w:w="895" w:type="dxa"/>
            <w:gridSpan w:val="2"/>
            <w:shd w:val="clear" w:color="auto" w:fill="FFFFFF"/>
            <w:vAlign w:val="bottom"/>
          </w:tcPr>
          <w:p w:rsidR="00076611" w:rsidRPr="00076611" w:rsidRDefault="00076611">
            <w:pPr>
              <w:jc w:val="right"/>
              <w:rPr>
                <w:szCs w:val="24"/>
              </w:rPr>
            </w:pPr>
            <w:r>
              <w:rPr>
                <w:szCs w:val="24"/>
              </w:rPr>
              <w:t>11811</w:t>
            </w:r>
          </w:p>
        </w:tc>
        <w:tc>
          <w:tcPr>
            <w:tcW w:w="941" w:type="dxa"/>
            <w:gridSpan w:val="2"/>
            <w:shd w:val="clear" w:color="auto" w:fill="FFFFFF"/>
            <w:vAlign w:val="bottom"/>
          </w:tcPr>
          <w:p w:rsidR="00076611" w:rsidRPr="00A97946" w:rsidRDefault="00076611" w:rsidP="001C4F40">
            <w:pPr>
              <w:jc w:val="right"/>
              <w:rPr>
                <w:szCs w:val="24"/>
              </w:rPr>
            </w:pPr>
            <w:r w:rsidRPr="00A97946">
              <w:rPr>
                <w:szCs w:val="24"/>
              </w:rPr>
              <w:t>16525</w:t>
            </w:r>
          </w:p>
        </w:tc>
        <w:tc>
          <w:tcPr>
            <w:tcW w:w="985" w:type="dxa"/>
            <w:gridSpan w:val="2"/>
            <w:shd w:val="clear" w:color="auto" w:fill="FFFFFF"/>
            <w:vAlign w:val="bottom"/>
          </w:tcPr>
          <w:p w:rsidR="00076611" w:rsidRPr="007F53D5" w:rsidRDefault="007F53D5" w:rsidP="00265ABD">
            <w:pPr>
              <w:spacing w:before="20" w:line="216" w:lineRule="auto"/>
              <w:jc w:val="right"/>
              <w:rPr>
                <w:szCs w:val="24"/>
              </w:rPr>
            </w:pPr>
            <w:r>
              <w:rPr>
                <w:szCs w:val="24"/>
              </w:rPr>
              <w:t>6126</w:t>
            </w:r>
          </w:p>
        </w:tc>
        <w:tc>
          <w:tcPr>
            <w:tcW w:w="986" w:type="dxa"/>
            <w:gridSpan w:val="2"/>
            <w:shd w:val="clear" w:color="auto" w:fill="FFFFFF"/>
            <w:vAlign w:val="bottom"/>
          </w:tcPr>
          <w:p w:rsidR="00076611" w:rsidRPr="00076611" w:rsidRDefault="00076611" w:rsidP="007C61F7">
            <w:pPr>
              <w:jc w:val="right"/>
              <w:rPr>
                <w:szCs w:val="24"/>
              </w:rPr>
            </w:pPr>
            <w:r w:rsidRPr="00076611">
              <w:rPr>
                <w:szCs w:val="24"/>
              </w:rPr>
              <w:t>8328</w:t>
            </w:r>
          </w:p>
        </w:tc>
        <w:tc>
          <w:tcPr>
            <w:tcW w:w="957" w:type="dxa"/>
            <w:gridSpan w:val="2"/>
            <w:shd w:val="clear" w:color="auto" w:fill="FFFFFF"/>
            <w:vAlign w:val="bottom"/>
          </w:tcPr>
          <w:p w:rsidR="00076611" w:rsidRPr="007F53D5" w:rsidRDefault="007F53D5" w:rsidP="00265ABD">
            <w:pPr>
              <w:spacing w:before="20" w:line="216" w:lineRule="auto"/>
              <w:jc w:val="right"/>
              <w:rPr>
                <w:szCs w:val="24"/>
              </w:rPr>
            </w:pPr>
            <w:r>
              <w:rPr>
                <w:szCs w:val="24"/>
              </w:rPr>
              <w:t>78286</w:t>
            </w:r>
          </w:p>
        </w:tc>
        <w:tc>
          <w:tcPr>
            <w:tcW w:w="957" w:type="dxa"/>
            <w:gridSpan w:val="2"/>
            <w:shd w:val="clear" w:color="auto" w:fill="FFFFFF"/>
            <w:vAlign w:val="bottom"/>
          </w:tcPr>
          <w:p w:rsidR="00076611" w:rsidRPr="00076611" w:rsidRDefault="00076611" w:rsidP="007C61F7">
            <w:pPr>
              <w:jc w:val="right"/>
              <w:rPr>
                <w:szCs w:val="24"/>
              </w:rPr>
            </w:pPr>
            <w:r w:rsidRPr="00076611">
              <w:rPr>
                <w:szCs w:val="24"/>
              </w:rPr>
              <w:t>141038</w:t>
            </w:r>
          </w:p>
        </w:tc>
        <w:tc>
          <w:tcPr>
            <w:tcW w:w="979" w:type="dxa"/>
            <w:gridSpan w:val="2"/>
            <w:shd w:val="clear" w:color="auto" w:fill="FFFFFF"/>
            <w:vAlign w:val="bottom"/>
          </w:tcPr>
          <w:p w:rsidR="00076611" w:rsidRPr="003C0B38" w:rsidRDefault="003C0B38" w:rsidP="00265ABD">
            <w:pPr>
              <w:spacing w:before="20" w:line="216" w:lineRule="auto"/>
              <w:jc w:val="right"/>
              <w:rPr>
                <w:szCs w:val="24"/>
              </w:rPr>
            </w:pPr>
            <w:r>
              <w:rPr>
                <w:szCs w:val="24"/>
              </w:rPr>
              <w:t>2747</w:t>
            </w:r>
          </w:p>
        </w:tc>
        <w:tc>
          <w:tcPr>
            <w:tcW w:w="929" w:type="dxa"/>
            <w:gridSpan w:val="2"/>
            <w:shd w:val="clear" w:color="auto" w:fill="FFFFFF"/>
            <w:vAlign w:val="bottom"/>
          </w:tcPr>
          <w:p w:rsidR="00076611" w:rsidRPr="00076611" w:rsidRDefault="00076611" w:rsidP="007C61F7">
            <w:pPr>
              <w:jc w:val="right"/>
              <w:rPr>
                <w:szCs w:val="24"/>
              </w:rPr>
            </w:pPr>
            <w:r w:rsidRPr="00076611">
              <w:rPr>
                <w:szCs w:val="24"/>
              </w:rPr>
              <w:t>7062</w:t>
            </w:r>
          </w:p>
        </w:tc>
      </w:tr>
      <w:tr w:rsidR="00076611" w:rsidRPr="00C96F93" w:rsidTr="001C4F40">
        <w:trPr>
          <w:trHeight w:val="107"/>
          <w:jc w:val="center"/>
        </w:trPr>
        <w:tc>
          <w:tcPr>
            <w:tcW w:w="2454" w:type="dxa"/>
            <w:gridSpan w:val="2"/>
            <w:shd w:val="clear" w:color="auto" w:fill="FFFFFF"/>
            <w:vAlign w:val="bottom"/>
          </w:tcPr>
          <w:p w:rsidR="00076611" w:rsidRPr="00C96F93" w:rsidRDefault="00076611" w:rsidP="00A97946">
            <w:pPr>
              <w:pStyle w:val="ad"/>
              <w:spacing w:before="20" w:line="216" w:lineRule="auto"/>
              <w:ind w:firstLine="142"/>
              <w:rPr>
                <w:rFonts w:ascii="Times New Roman" w:hAnsi="Times New Roman"/>
                <w:sz w:val="24"/>
                <w:szCs w:val="24"/>
              </w:rPr>
            </w:pPr>
            <w:r w:rsidRPr="00C96F93">
              <w:rPr>
                <w:rFonts w:ascii="Times New Roman" w:hAnsi="Times New Roman"/>
                <w:sz w:val="24"/>
                <w:szCs w:val="24"/>
              </w:rPr>
              <w:t>Дзун-Хемчикский</w:t>
            </w:r>
          </w:p>
        </w:tc>
        <w:tc>
          <w:tcPr>
            <w:tcW w:w="895" w:type="dxa"/>
            <w:gridSpan w:val="2"/>
            <w:shd w:val="clear" w:color="auto" w:fill="FFFFFF"/>
            <w:vAlign w:val="bottom"/>
          </w:tcPr>
          <w:p w:rsidR="00076611" w:rsidRPr="00076611" w:rsidRDefault="00076611">
            <w:pPr>
              <w:jc w:val="right"/>
              <w:rPr>
                <w:szCs w:val="24"/>
              </w:rPr>
            </w:pPr>
            <w:r>
              <w:rPr>
                <w:szCs w:val="24"/>
              </w:rPr>
              <w:t>11777</w:t>
            </w:r>
          </w:p>
        </w:tc>
        <w:tc>
          <w:tcPr>
            <w:tcW w:w="941" w:type="dxa"/>
            <w:gridSpan w:val="2"/>
            <w:shd w:val="clear" w:color="auto" w:fill="FFFFFF"/>
            <w:vAlign w:val="bottom"/>
          </w:tcPr>
          <w:p w:rsidR="00076611" w:rsidRPr="00A97946" w:rsidRDefault="00076611" w:rsidP="001C4F40">
            <w:pPr>
              <w:jc w:val="right"/>
              <w:rPr>
                <w:szCs w:val="24"/>
              </w:rPr>
            </w:pPr>
            <w:r w:rsidRPr="00A97946">
              <w:rPr>
                <w:szCs w:val="24"/>
              </w:rPr>
              <w:t>14596</w:t>
            </w:r>
          </w:p>
        </w:tc>
        <w:tc>
          <w:tcPr>
            <w:tcW w:w="985" w:type="dxa"/>
            <w:gridSpan w:val="2"/>
            <w:shd w:val="clear" w:color="auto" w:fill="FFFFFF"/>
            <w:vAlign w:val="bottom"/>
          </w:tcPr>
          <w:p w:rsidR="00076611" w:rsidRPr="007F53D5" w:rsidRDefault="007F53D5" w:rsidP="00265ABD">
            <w:pPr>
              <w:spacing w:before="20" w:line="216" w:lineRule="auto"/>
              <w:jc w:val="right"/>
              <w:rPr>
                <w:szCs w:val="24"/>
              </w:rPr>
            </w:pPr>
            <w:r>
              <w:rPr>
                <w:szCs w:val="24"/>
              </w:rPr>
              <w:t>5925</w:t>
            </w:r>
          </w:p>
        </w:tc>
        <w:tc>
          <w:tcPr>
            <w:tcW w:w="986" w:type="dxa"/>
            <w:gridSpan w:val="2"/>
            <w:shd w:val="clear" w:color="auto" w:fill="FFFFFF"/>
            <w:vAlign w:val="bottom"/>
          </w:tcPr>
          <w:p w:rsidR="00076611" w:rsidRPr="00076611" w:rsidRDefault="00076611" w:rsidP="007C61F7">
            <w:pPr>
              <w:jc w:val="right"/>
              <w:rPr>
                <w:szCs w:val="24"/>
              </w:rPr>
            </w:pPr>
            <w:r w:rsidRPr="00076611">
              <w:rPr>
                <w:szCs w:val="24"/>
              </w:rPr>
              <w:t>6302</w:t>
            </w:r>
          </w:p>
        </w:tc>
        <w:tc>
          <w:tcPr>
            <w:tcW w:w="957" w:type="dxa"/>
            <w:gridSpan w:val="2"/>
            <w:shd w:val="clear" w:color="auto" w:fill="FFFFFF"/>
            <w:vAlign w:val="bottom"/>
          </w:tcPr>
          <w:p w:rsidR="00076611" w:rsidRPr="007F53D5" w:rsidRDefault="007F53D5" w:rsidP="00265ABD">
            <w:pPr>
              <w:spacing w:before="20" w:line="216" w:lineRule="auto"/>
              <w:jc w:val="right"/>
              <w:rPr>
                <w:szCs w:val="24"/>
              </w:rPr>
            </w:pPr>
            <w:r>
              <w:rPr>
                <w:szCs w:val="24"/>
              </w:rPr>
              <w:t>69262</w:t>
            </w:r>
          </w:p>
        </w:tc>
        <w:tc>
          <w:tcPr>
            <w:tcW w:w="957" w:type="dxa"/>
            <w:gridSpan w:val="2"/>
            <w:shd w:val="clear" w:color="auto" w:fill="FFFFFF"/>
            <w:vAlign w:val="bottom"/>
          </w:tcPr>
          <w:p w:rsidR="00076611" w:rsidRPr="00076611" w:rsidRDefault="00076611" w:rsidP="007C61F7">
            <w:pPr>
              <w:jc w:val="right"/>
              <w:rPr>
                <w:szCs w:val="24"/>
              </w:rPr>
            </w:pPr>
            <w:r w:rsidRPr="00076611">
              <w:rPr>
                <w:szCs w:val="24"/>
              </w:rPr>
              <w:t>94644</w:t>
            </w:r>
          </w:p>
        </w:tc>
        <w:tc>
          <w:tcPr>
            <w:tcW w:w="979" w:type="dxa"/>
            <w:gridSpan w:val="2"/>
            <w:shd w:val="clear" w:color="auto" w:fill="FFFFFF"/>
            <w:vAlign w:val="bottom"/>
          </w:tcPr>
          <w:p w:rsidR="00076611" w:rsidRPr="003C0B38" w:rsidRDefault="003C0B38" w:rsidP="00265ABD">
            <w:pPr>
              <w:spacing w:before="20" w:line="216" w:lineRule="auto"/>
              <w:jc w:val="right"/>
              <w:rPr>
                <w:szCs w:val="24"/>
              </w:rPr>
            </w:pPr>
            <w:r>
              <w:rPr>
                <w:szCs w:val="24"/>
              </w:rPr>
              <w:t>2982</w:t>
            </w:r>
          </w:p>
        </w:tc>
        <w:tc>
          <w:tcPr>
            <w:tcW w:w="929" w:type="dxa"/>
            <w:gridSpan w:val="2"/>
            <w:shd w:val="clear" w:color="auto" w:fill="FFFFFF"/>
            <w:vAlign w:val="bottom"/>
          </w:tcPr>
          <w:p w:rsidR="00076611" w:rsidRPr="00076611" w:rsidRDefault="00076611" w:rsidP="007C61F7">
            <w:pPr>
              <w:jc w:val="right"/>
              <w:rPr>
                <w:szCs w:val="24"/>
              </w:rPr>
            </w:pPr>
            <w:r w:rsidRPr="00076611">
              <w:rPr>
                <w:szCs w:val="24"/>
              </w:rPr>
              <w:t>4461</w:t>
            </w:r>
          </w:p>
        </w:tc>
      </w:tr>
      <w:tr w:rsidR="00076611" w:rsidRPr="00C96F93" w:rsidTr="001C4F40">
        <w:trPr>
          <w:jc w:val="center"/>
        </w:trPr>
        <w:tc>
          <w:tcPr>
            <w:tcW w:w="2454" w:type="dxa"/>
            <w:gridSpan w:val="2"/>
            <w:shd w:val="clear" w:color="auto" w:fill="FFFFFF"/>
            <w:vAlign w:val="bottom"/>
          </w:tcPr>
          <w:p w:rsidR="00076611" w:rsidRPr="00C96F93" w:rsidRDefault="00076611" w:rsidP="00A97946">
            <w:pPr>
              <w:pStyle w:val="ad"/>
              <w:spacing w:before="20" w:line="216" w:lineRule="auto"/>
              <w:ind w:firstLine="142"/>
              <w:rPr>
                <w:rFonts w:ascii="Times New Roman" w:hAnsi="Times New Roman"/>
                <w:sz w:val="24"/>
                <w:szCs w:val="24"/>
              </w:rPr>
            </w:pPr>
            <w:r w:rsidRPr="00C96F93">
              <w:rPr>
                <w:rFonts w:ascii="Times New Roman" w:hAnsi="Times New Roman"/>
                <w:sz w:val="24"/>
                <w:szCs w:val="24"/>
              </w:rPr>
              <w:t>Каа-Хемский</w:t>
            </w:r>
          </w:p>
        </w:tc>
        <w:tc>
          <w:tcPr>
            <w:tcW w:w="895" w:type="dxa"/>
            <w:gridSpan w:val="2"/>
            <w:shd w:val="clear" w:color="auto" w:fill="FFFFFF"/>
            <w:vAlign w:val="bottom"/>
          </w:tcPr>
          <w:p w:rsidR="00076611" w:rsidRPr="00076611" w:rsidRDefault="00076611">
            <w:pPr>
              <w:jc w:val="right"/>
              <w:rPr>
                <w:szCs w:val="24"/>
              </w:rPr>
            </w:pPr>
            <w:r>
              <w:rPr>
                <w:szCs w:val="24"/>
              </w:rPr>
              <w:t>5732</w:t>
            </w:r>
          </w:p>
        </w:tc>
        <w:tc>
          <w:tcPr>
            <w:tcW w:w="941" w:type="dxa"/>
            <w:gridSpan w:val="2"/>
            <w:shd w:val="clear" w:color="auto" w:fill="FFFFFF"/>
            <w:vAlign w:val="bottom"/>
          </w:tcPr>
          <w:p w:rsidR="00076611" w:rsidRPr="00A97946" w:rsidRDefault="00076611" w:rsidP="001C4F40">
            <w:pPr>
              <w:jc w:val="right"/>
              <w:rPr>
                <w:szCs w:val="24"/>
              </w:rPr>
            </w:pPr>
            <w:r w:rsidRPr="00A97946">
              <w:rPr>
                <w:szCs w:val="24"/>
              </w:rPr>
              <w:t>6126</w:t>
            </w:r>
          </w:p>
        </w:tc>
        <w:tc>
          <w:tcPr>
            <w:tcW w:w="985" w:type="dxa"/>
            <w:gridSpan w:val="2"/>
            <w:shd w:val="clear" w:color="auto" w:fill="FFFFFF"/>
            <w:vAlign w:val="bottom"/>
          </w:tcPr>
          <w:p w:rsidR="00076611" w:rsidRPr="007F53D5" w:rsidRDefault="007F53D5" w:rsidP="00265ABD">
            <w:pPr>
              <w:spacing w:before="20" w:line="216" w:lineRule="auto"/>
              <w:jc w:val="right"/>
              <w:rPr>
                <w:szCs w:val="24"/>
              </w:rPr>
            </w:pPr>
            <w:r>
              <w:rPr>
                <w:szCs w:val="24"/>
              </w:rPr>
              <w:t>2822</w:t>
            </w:r>
          </w:p>
        </w:tc>
        <w:tc>
          <w:tcPr>
            <w:tcW w:w="986" w:type="dxa"/>
            <w:gridSpan w:val="2"/>
            <w:shd w:val="clear" w:color="auto" w:fill="FFFFFF"/>
            <w:vAlign w:val="bottom"/>
          </w:tcPr>
          <w:p w:rsidR="00076611" w:rsidRPr="00076611" w:rsidRDefault="00076611" w:rsidP="007C61F7">
            <w:pPr>
              <w:jc w:val="right"/>
              <w:rPr>
                <w:szCs w:val="24"/>
              </w:rPr>
            </w:pPr>
            <w:r w:rsidRPr="00076611">
              <w:rPr>
                <w:szCs w:val="24"/>
              </w:rPr>
              <w:t>2616</w:t>
            </w:r>
          </w:p>
        </w:tc>
        <w:tc>
          <w:tcPr>
            <w:tcW w:w="957" w:type="dxa"/>
            <w:gridSpan w:val="2"/>
            <w:shd w:val="clear" w:color="auto" w:fill="FFFFFF"/>
            <w:vAlign w:val="bottom"/>
          </w:tcPr>
          <w:p w:rsidR="00076611" w:rsidRPr="007F53D5" w:rsidRDefault="007F53D5" w:rsidP="00265ABD">
            <w:pPr>
              <w:spacing w:before="20" w:line="216" w:lineRule="auto"/>
              <w:jc w:val="right"/>
              <w:rPr>
                <w:szCs w:val="24"/>
              </w:rPr>
            </w:pPr>
            <w:r>
              <w:rPr>
                <w:szCs w:val="24"/>
              </w:rPr>
              <w:t>15801</w:t>
            </w:r>
          </w:p>
        </w:tc>
        <w:tc>
          <w:tcPr>
            <w:tcW w:w="957" w:type="dxa"/>
            <w:gridSpan w:val="2"/>
            <w:shd w:val="clear" w:color="auto" w:fill="FFFFFF"/>
            <w:vAlign w:val="bottom"/>
          </w:tcPr>
          <w:p w:rsidR="00076611" w:rsidRPr="00076611" w:rsidRDefault="00076611" w:rsidP="007C61F7">
            <w:pPr>
              <w:jc w:val="right"/>
              <w:rPr>
                <w:szCs w:val="24"/>
              </w:rPr>
            </w:pPr>
            <w:r w:rsidRPr="00076611">
              <w:rPr>
                <w:szCs w:val="24"/>
              </w:rPr>
              <w:t>15916</w:t>
            </w:r>
          </w:p>
        </w:tc>
        <w:tc>
          <w:tcPr>
            <w:tcW w:w="979" w:type="dxa"/>
            <w:gridSpan w:val="2"/>
            <w:shd w:val="clear" w:color="auto" w:fill="FFFFFF"/>
            <w:vAlign w:val="bottom"/>
          </w:tcPr>
          <w:p w:rsidR="00076611" w:rsidRPr="003C0B38" w:rsidRDefault="003C0B38" w:rsidP="00265ABD">
            <w:pPr>
              <w:spacing w:before="20" w:line="216" w:lineRule="auto"/>
              <w:jc w:val="right"/>
              <w:rPr>
                <w:szCs w:val="24"/>
              </w:rPr>
            </w:pPr>
            <w:r>
              <w:rPr>
                <w:szCs w:val="24"/>
              </w:rPr>
              <w:t>1610</w:t>
            </w:r>
          </w:p>
        </w:tc>
        <w:tc>
          <w:tcPr>
            <w:tcW w:w="929" w:type="dxa"/>
            <w:gridSpan w:val="2"/>
            <w:shd w:val="clear" w:color="auto" w:fill="FFFFFF"/>
            <w:vAlign w:val="bottom"/>
          </w:tcPr>
          <w:p w:rsidR="00076611" w:rsidRPr="00076611" w:rsidRDefault="00076611" w:rsidP="007C61F7">
            <w:pPr>
              <w:jc w:val="right"/>
              <w:rPr>
                <w:szCs w:val="24"/>
              </w:rPr>
            </w:pPr>
            <w:r w:rsidRPr="00076611">
              <w:rPr>
                <w:szCs w:val="24"/>
              </w:rPr>
              <w:t>2403</w:t>
            </w:r>
          </w:p>
        </w:tc>
      </w:tr>
      <w:tr w:rsidR="00076611" w:rsidRPr="00C96F93" w:rsidTr="001C4F40">
        <w:trPr>
          <w:jc w:val="center"/>
        </w:trPr>
        <w:tc>
          <w:tcPr>
            <w:tcW w:w="2454" w:type="dxa"/>
            <w:gridSpan w:val="2"/>
            <w:shd w:val="clear" w:color="auto" w:fill="FFFFFF"/>
            <w:vAlign w:val="bottom"/>
          </w:tcPr>
          <w:p w:rsidR="00076611" w:rsidRPr="00C96F93" w:rsidRDefault="00076611" w:rsidP="00A97946">
            <w:pPr>
              <w:pStyle w:val="ad"/>
              <w:spacing w:before="20" w:line="216" w:lineRule="auto"/>
              <w:ind w:firstLine="142"/>
              <w:rPr>
                <w:rFonts w:ascii="Times New Roman" w:hAnsi="Times New Roman"/>
                <w:sz w:val="24"/>
                <w:szCs w:val="24"/>
              </w:rPr>
            </w:pPr>
            <w:r w:rsidRPr="00C96F93">
              <w:rPr>
                <w:rFonts w:ascii="Times New Roman" w:hAnsi="Times New Roman"/>
                <w:sz w:val="24"/>
                <w:szCs w:val="24"/>
              </w:rPr>
              <w:t>Кызылский</w:t>
            </w:r>
          </w:p>
        </w:tc>
        <w:tc>
          <w:tcPr>
            <w:tcW w:w="895" w:type="dxa"/>
            <w:gridSpan w:val="2"/>
            <w:shd w:val="clear" w:color="auto" w:fill="FFFFFF"/>
            <w:vAlign w:val="bottom"/>
          </w:tcPr>
          <w:p w:rsidR="00076611" w:rsidRPr="00076611" w:rsidRDefault="00076611">
            <w:pPr>
              <w:jc w:val="right"/>
              <w:rPr>
                <w:szCs w:val="24"/>
              </w:rPr>
            </w:pPr>
            <w:r>
              <w:rPr>
                <w:szCs w:val="24"/>
              </w:rPr>
              <w:t>10044</w:t>
            </w:r>
          </w:p>
        </w:tc>
        <w:tc>
          <w:tcPr>
            <w:tcW w:w="941" w:type="dxa"/>
            <w:gridSpan w:val="2"/>
            <w:shd w:val="clear" w:color="auto" w:fill="FFFFFF"/>
            <w:vAlign w:val="bottom"/>
          </w:tcPr>
          <w:p w:rsidR="00076611" w:rsidRPr="00A97946" w:rsidRDefault="00076611" w:rsidP="001C4F40">
            <w:pPr>
              <w:jc w:val="right"/>
              <w:rPr>
                <w:szCs w:val="24"/>
              </w:rPr>
            </w:pPr>
            <w:r w:rsidRPr="00A97946">
              <w:rPr>
                <w:szCs w:val="24"/>
              </w:rPr>
              <w:t>12111</w:t>
            </w:r>
          </w:p>
        </w:tc>
        <w:tc>
          <w:tcPr>
            <w:tcW w:w="985" w:type="dxa"/>
            <w:gridSpan w:val="2"/>
            <w:shd w:val="clear" w:color="auto" w:fill="FFFFFF"/>
            <w:vAlign w:val="bottom"/>
          </w:tcPr>
          <w:p w:rsidR="00076611" w:rsidRPr="007F53D5" w:rsidRDefault="007F53D5" w:rsidP="00265ABD">
            <w:pPr>
              <w:spacing w:before="20" w:line="216" w:lineRule="auto"/>
              <w:jc w:val="right"/>
              <w:rPr>
                <w:szCs w:val="24"/>
              </w:rPr>
            </w:pPr>
            <w:r>
              <w:rPr>
                <w:szCs w:val="24"/>
              </w:rPr>
              <w:t>4102</w:t>
            </w:r>
          </w:p>
        </w:tc>
        <w:tc>
          <w:tcPr>
            <w:tcW w:w="986" w:type="dxa"/>
            <w:gridSpan w:val="2"/>
            <w:shd w:val="clear" w:color="auto" w:fill="FFFFFF"/>
            <w:vAlign w:val="bottom"/>
          </w:tcPr>
          <w:p w:rsidR="00076611" w:rsidRPr="00076611" w:rsidRDefault="00076611" w:rsidP="007C61F7">
            <w:pPr>
              <w:jc w:val="right"/>
              <w:rPr>
                <w:szCs w:val="24"/>
              </w:rPr>
            </w:pPr>
            <w:r w:rsidRPr="00076611">
              <w:rPr>
                <w:szCs w:val="24"/>
              </w:rPr>
              <w:t>4076</w:t>
            </w:r>
          </w:p>
        </w:tc>
        <w:tc>
          <w:tcPr>
            <w:tcW w:w="957" w:type="dxa"/>
            <w:gridSpan w:val="2"/>
            <w:shd w:val="clear" w:color="auto" w:fill="FFFFFF"/>
            <w:vAlign w:val="bottom"/>
          </w:tcPr>
          <w:p w:rsidR="00076611" w:rsidRPr="007F53D5" w:rsidRDefault="007F53D5" w:rsidP="00265ABD">
            <w:pPr>
              <w:spacing w:before="20" w:line="216" w:lineRule="auto"/>
              <w:jc w:val="right"/>
              <w:rPr>
                <w:szCs w:val="24"/>
              </w:rPr>
            </w:pPr>
            <w:r>
              <w:rPr>
                <w:szCs w:val="24"/>
              </w:rPr>
              <w:t>66484</w:t>
            </w:r>
          </w:p>
        </w:tc>
        <w:tc>
          <w:tcPr>
            <w:tcW w:w="957" w:type="dxa"/>
            <w:gridSpan w:val="2"/>
            <w:shd w:val="clear" w:color="auto" w:fill="FFFFFF"/>
            <w:vAlign w:val="bottom"/>
          </w:tcPr>
          <w:p w:rsidR="00076611" w:rsidRPr="00076611" w:rsidRDefault="00076611" w:rsidP="007C61F7">
            <w:pPr>
              <w:jc w:val="right"/>
              <w:rPr>
                <w:szCs w:val="24"/>
              </w:rPr>
            </w:pPr>
            <w:r w:rsidRPr="00076611">
              <w:rPr>
                <w:szCs w:val="24"/>
              </w:rPr>
              <w:t>97357</w:t>
            </w:r>
          </w:p>
        </w:tc>
        <w:tc>
          <w:tcPr>
            <w:tcW w:w="979" w:type="dxa"/>
            <w:gridSpan w:val="2"/>
            <w:shd w:val="clear" w:color="auto" w:fill="FFFFFF"/>
            <w:vAlign w:val="bottom"/>
          </w:tcPr>
          <w:p w:rsidR="00076611" w:rsidRPr="003C0B38" w:rsidRDefault="003C0B38" w:rsidP="00265ABD">
            <w:pPr>
              <w:spacing w:before="20" w:line="216" w:lineRule="auto"/>
              <w:jc w:val="right"/>
              <w:rPr>
                <w:szCs w:val="24"/>
              </w:rPr>
            </w:pPr>
            <w:r>
              <w:rPr>
                <w:szCs w:val="24"/>
              </w:rPr>
              <w:t>3697</w:t>
            </w:r>
          </w:p>
        </w:tc>
        <w:tc>
          <w:tcPr>
            <w:tcW w:w="929" w:type="dxa"/>
            <w:gridSpan w:val="2"/>
            <w:shd w:val="clear" w:color="auto" w:fill="FFFFFF"/>
            <w:vAlign w:val="bottom"/>
          </w:tcPr>
          <w:p w:rsidR="00076611" w:rsidRPr="00076611" w:rsidRDefault="00076611" w:rsidP="007C61F7">
            <w:pPr>
              <w:jc w:val="right"/>
              <w:rPr>
                <w:szCs w:val="24"/>
              </w:rPr>
            </w:pPr>
            <w:r w:rsidRPr="00076611">
              <w:rPr>
                <w:szCs w:val="24"/>
              </w:rPr>
              <w:t>6961</w:t>
            </w:r>
          </w:p>
        </w:tc>
      </w:tr>
      <w:tr w:rsidR="00076611" w:rsidRPr="00C96F93" w:rsidTr="001C4F40">
        <w:trPr>
          <w:jc w:val="center"/>
        </w:trPr>
        <w:tc>
          <w:tcPr>
            <w:tcW w:w="2454" w:type="dxa"/>
            <w:gridSpan w:val="2"/>
            <w:shd w:val="clear" w:color="auto" w:fill="FFFFFF"/>
            <w:vAlign w:val="bottom"/>
          </w:tcPr>
          <w:p w:rsidR="00076611" w:rsidRPr="00C96F93" w:rsidRDefault="00076611" w:rsidP="00A97946">
            <w:pPr>
              <w:pStyle w:val="ad"/>
              <w:spacing w:before="20" w:line="216" w:lineRule="auto"/>
              <w:ind w:right="-170" w:firstLine="142"/>
              <w:rPr>
                <w:rFonts w:ascii="Times New Roman" w:hAnsi="Times New Roman"/>
                <w:sz w:val="24"/>
                <w:szCs w:val="24"/>
              </w:rPr>
            </w:pPr>
            <w:r w:rsidRPr="00C96F93">
              <w:rPr>
                <w:rFonts w:ascii="Times New Roman" w:hAnsi="Times New Roman"/>
                <w:sz w:val="24"/>
                <w:szCs w:val="24"/>
              </w:rPr>
              <w:t>Монгун-Тайгинский</w:t>
            </w:r>
          </w:p>
        </w:tc>
        <w:tc>
          <w:tcPr>
            <w:tcW w:w="895" w:type="dxa"/>
            <w:gridSpan w:val="2"/>
            <w:shd w:val="clear" w:color="auto" w:fill="FFFFFF"/>
            <w:vAlign w:val="bottom"/>
          </w:tcPr>
          <w:p w:rsidR="00076611" w:rsidRPr="00076611" w:rsidRDefault="00076611">
            <w:pPr>
              <w:jc w:val="right"/>
              <w:rPr>
                <w:szCs w:val="24"/>
              </w:rPr>
            </w:pPr>
            <w:r>
              <w:rPr>
                <w:szCs w:val="24"/>
              </w:rPr>
              <w:t>6033</w:t>
            </w:r>
          </w:p>
        </w:tc>
        <w:tc>
          <w:tcPr>
            <w:tcW w:w="941" w:type="dxa"/>
            <w:gridSpan w:val="2"/>
            <w:shd w:val="clear" w:color="auto" w:fill="FFFFFF"/>
            <w:vAlign w:val="bottom"/>
          </w:tcPr>
          <w:p w:rsidR="00076611" w:rsidRPr="00A97946" w:rsidRDefault="00076611" w:rsidP="001C4F40">
            <w:pPr>
              <w:jc w:val="right"/>
              <w:rPr>
                <w:szCs w:val="24"/>
              </w:rPr>
            </w:pPr>
            <w:r w:rsidRPr="00A97946">
              <w:rPr>
                <w:szCs w:val="24"/>
              </w:rPr>
              <w:t>6937</w:t>
            </w:r>
          </w:p>
        </w:tc>
        <w:tc>
          <w:tcPr>
            <w:tcW w:w="985" w:type="dxa"/>
            <w:gridSpan w:val="2"/>
            <w:shd w:val="clear" w:color="auto" w:fill="FFFFFF"/>
            <w:vAlign w:val="bottom"/>
          </w:tcPr>
          <w:p w:rsidR="00076611" w:rsidRPr="007F53D5" w:rsidRDefault="007F53D5" w:rsidP="00265ABD">
            <w:pPr>
              <w:spacing w:before="20" w:line="216" w:lineRule="auto"/>
              <w:jc w:val="right"/>
              <w:rPr>
                <w:szCs w:val="24"/>
              </w:rPr>
            </w:pPr>
            <w:r>
              <w:rPr>
                <w:szCs w:val="24"/>
              </w:rPr>
              <w:t>2858</w:t>
            </w:r>
          </w:p>
        </w:tc>
        <w:tc>
          <w:tcPr>
            <w:tcW w:w="986" w:type="dxa"/>
            <w:gridSpan w:val="2"/>
            <w:shd w:val="clear" w:color="auto" w:fill="FFFFFF"/>
            <w:vAlign w:val="bottom"/>
          </w:tcPr>
          <w:p w:rsidR="00076611" w:rsidRPr="00076611" w:rsidRDefault="00076611" w:rsidP="007C61F7">
            <w:pPr>
              <w:jc w:val="right"/>
              <w:rPr>
                <w:szCs w:val="24"/>
              </w:rPr>
            </w:pPr>
            <w:r w:rsidRPr="00076611">
              <w:rPr>
                <w:szCs w:val="24"/>
              </w:rPr>
              <w:t>2950</w:t>
            </w:r>
          </w:p>
        </w:tc>
        <w:tc>
          <w:tcPr>
            <w:tcW w:w="957" w:type="dxa"/>
            <w:gridSpan w:val="2"/>
            <w:shd w:val="clear" w:color="auto" w:fill="FFFFFF"/>
            <w:vAlign w:val="bottom"/>
          </w:tcPr>
          <w:p w:rsidR="00076611" w:rsidRPr="007F53D5" w:rsidRDefault="007F53D5" w:rsidP="00265ABD">
            <w:pPr>
              <w:spacing w:before="20" w:line="216" w:lineRule="auto"/>
              <w:jc w:val="right"/>
              <w:rPr>
                <w:szCs w:val="24"/>
              </w:rPr>
            </w:pPr>
            <w:r>
              <w:rPr>
                <w:szCs w:val="24"/>
              </w:rPr>
              <w:t>59368</w:t>
            </w:r>
          </w:p>
        </w:tc>
        <w:tc>
          <w:tcPr>
            <w:tcW w:w="957" w:type="dxa"/>
            <w:gridSpan w:val="2"/>
            <w:shd w:val="clear" w:color="auto" w:fill="FFFFFF"/>
            <w:vAlign w:val="bottom"/>
          </w:tcPr>
          <w:p w:rsidR="00076611" w:rsidRPr="00076611" w:rsidRDefault="00076611" w:rsidP="007C61F7">
            <w:pPr>
              <w:jc w:val="right"/>
              <w:rPr>
                <w:szCs w:val="24"/>
              </w:rPr>
            </w:pPr>
            <w:r w:rsidRPr="00076611">
              <w:rPr>
                <w:szCs w:val="24"/>
              </w:rPr>
              <w:t>61889</w:t>
            </w:r>
          </w:p>
        </w:tc>
        <w:tc>
          <w:tcPr>
            <w:tcW w:w="979" w:type="dxa"/>
            <w:gridSpan w:val="2"/>
            <w:shd w:val="clear" w:color="auto" w:fill="FFFFFF"/>
            <w:vAlign w:val="bottom"/>
          </w:tcPr>
          <w:p w:rsidR="00076611" w:rsidRPr="003C0B38" w:rsidRDefault="003C0B38" w:rsidP="00265ABD">
            <w:pPr>
              <w:spacing w:before="20" w:line="216" w:lineRule="auto"/>
              <w:jc w:val="right"/>
              <w:rPr>
                <w:szCs w:val="24"/>
              </w:rPr>
            </w:pPr>
            <w:r>
              <w:rPr>
                <w:szCs w:val="24"/>
              </w:rPr>
              <w:t>493</w:t>
            </w:r>
          </w:p>
        </w:tc>
        <w:tc>
          <w:tcPr>
            <w:tcW w:w="929" w:type="dxa"/>
            <w:gridSpan w:val="2"/>
            <w:shd w:val="clear" w:color="auto" w:fill="FFFFFF"/>
            <w:vAlign w:val="bottom"/>
          </w:tcPr>
          <w:p w:rsidR="00076611" w:rsidRPr="00076611" w:rsidRDefault="00076611" w:rsidP="007C61F7">
            <w:pPr>
              <w:jc w:val="right"/>
              <w:rPr>
                <w:szCs w:val="24"/>
              </w:rPr>
            </w:pPr>
            <w:r w:rsidRPr="00076611">
              <w:rPr>
                <w:szCs w:val="24"/>
              </w:rPr>
              <w:t>692</w:t>
            </w:r>
          </w:p>
        </w:tc>
      </w:tr>
      <w:tr w:rsidR="00076611" w:rsidRPr="00C96F93" w:rsidTr="001C4F40">
        <w:trPr>
          <w:jc w:val="center"/>
        </w:trPr>
        <w:tc>
          <w:tcPr>
            <w:tcW w:w="2454" w:type="dxa"/>
            <w:gridSpan w:val="2"/>
            <w:shd w:val="clear" w:color="auto" w:fill="FFFFFF"/>
            <w:vAlign w:val="bottom"/>
          </w:tcPr>
          <w:p w:rsidR="00076611" w:rsidRPr="00C96F93" w:rsidRDefault="00076611" w:rsidP="00A97946">
            <w:pPr>
              <w:pStyle w:val="ad"/>
              <w:spacing w:before="20" w:line="216" w:lineRule="auto"/>
              <w:ind w:firstLine="142"/>
              <w:rPr>
                <w:rFonts w:ascii="Times New Roman" w:hAnsi="Times New Roman"/>
                <w:sz w:val="24"/>
                <w:szCs w:val="24"/>
              </w:rPr>
            </w:pPr>
            <w:r w:rsidRPr="00C96F93">
              <w:rPr>
                <w:rFonts w:ascii="Times New Roman" w:hAnsi="Times New Roman"/>
                <w:sz w:val="24"/>
                <w:szCs w:val="24"/>
              </w:rPr>
              <w:t>Овюрский</w:t>
            </w:r>
          </w:p>
        </w:tc>
        <w:tc>
          <w:tcPr>
            <w:tcW w:w="895" w:type="dxa"/>
            <w:gridSpan w:val="2"/>
            <w:shd w:val="clear" w:color="auto" w:fill="FFFFFF"/>
            <w:vAlign w:val="bottom"/>
          </w:tcPr>
          <w:p w:rsidR="00076611" w:rsidRPr="00076611" w:rsidRDefault="00076611">
            <w:pPr>
              <w:jc w:val="right"/>
              <w:rPr>
                <w:szCs w:val="24"/>
              </w:rPr>
            </w:pPr>
            <w:r>
              <w:rPr>
                <w:szCs w:val="24"/>
              </w:rPr>
              <w:t>7411</w:t>
            </w:r>
          </w:p>
        </w:tc>
        <w:tc>
          <w:tcPr>
            <w:tcW w:w="941" w:type="dxa"/>
            <w:gridSpan w:val="2"/>
            <w:shd w:val="clear" w:color="auto" w:fill="FFFFFF"/>
            <w:vAlign w:val="bottom"/>
          </w:tcPr>
          <w:p w:rsidR="00076611" w:rsidRPr="00A97946" w:rsidRDefault="00076611" w:rsidP="001C4F40">
            <w:pPr>
              <w:jc w:val="right"/>
              <w:rPr>
                <w:szCs w:val="24"/>
              </w:rPr>
            </w:pPr>
            <w:r w:rsidRPr="00A97946">
              <w:rPr>
                <w:szCs w:val="24"/>
              </w:rPr>
              <w:t>8295</w:t>
            </w:r>
          </w:p>
        </w:tc>
        <w:tc>
          <w:tcPr>
            <w:tcW w:w="985" w:type="dxa"/>
            <w:gridSpan w:val="2"/>
            <w:shd w:val="clear" w:color="auto" w:fill="FFFFFF"/>
            <w:vAlign w:val="bottom"/>
          </w:tcPr>
          <w:p w:rsidR="00076611" w:rsidRPr="007F53D5" w:rsidRDefault="007F53D5" w:rsidP="00265ABD">
            <w:pPr>
              <w:spacing w:before="20" w:line="216" w:lineRule="auto"/>
              <w:jc w:val="right"/>
              <w:rPr>
                <w:szCs w:val="24"/>
              </w:rPr>
            </w:pPr>
            <w:r>
              <w:rPr>
                <w:szCs w:val="24"/>
              </w:rPr>
              <w:t>3911</w:t>
            </w:r>
          </w:p>
        </w:tc>
        <w:tc>
          <w:tcPr>
            <w:tcW w:w="986" w:type="dxa"/>
            <w:gridSpan w:val="2"/>
            <w:shd w:val="clear" w:color="auto" w:fill="FFFFFF"/>
            <w:vAlign w:val="bottom"/>
          </w:tcPr>
          <w:p w:rsidR="00076611" w:rsidRPr="00076611" w:rsidRDefault="00076611" w:rsidP="007C61F7">
            <w:pPr>
              <w:jc w:val="right"/>
              <w:rPr>
                <w:szCs w:val="24"/>
              </w:rPr>
            </w:pPr>
            <w:r w:rsidRPr="00076611">
              <w:rPr>
                <w:szCs w:val="24"/>
              </w:rPr>
              <w:t>3465</w:t>
            </w:r>
          </w:p>
        </w:tc>
        <w:tc>
          <w:tcPr>
            <w:tcW w:w="957" w:type="dxa"/>
            <w:gridSpan w:val="2"/>
            <w:shd w:val="clear" w:color="auto" w:fill="FFFFFF"/>
            <w:vAlign w:val="bottom"/>
          </w:tcPr>
          <w:p w:rsidR="00076611" w:rsidRPr="003C0B38" w:rsidRDefault="003C0B38" w:rsidP="00265ABD">
            <w:pPr>
              <w:spacing w:before="20" w:line="216" w:lineRule="auto"/>
              <w:jc w:val="right"/>
              <w:rPr>
                <w:szCs w:val="24"/>
              </w:rPr>
            </w:pPr>
            <w:r>
              <w:rPr>
                <w:szCs w:val="24"/>
              </w:rPr>
              <w:t>128086</w:t>
            </w:r>
          </w:p>
        </w:tc>
        <w:tc>
          <w:tcPr>
            <w:tcW w:w="957" w:type="dxa"/>
            <w:gridSpan w:val="2"/>
            <w:shd w:val="clear" w:color="auto" w:fill="FFFFFF"/>
            <w:vAlign w:val="bottom"/>
          </w:tcPr>
          <w:p w:rsidR="00076611" w:rsidRPr="00076611" w:rsidRDefault="00076611" w:rsidP="007C61F7">
            <w:pPr>
              <w:jc w:val="right"/>
              <w:rPr>
                <w:szCs w:val="24"/>
              </w:rPr>
            </w:pPr>
            <w:r w:rsidRPr="00076611">
              <w:rPr>
                <w:szCs w:val="24"/>
              </w:rPr>
              <w:t>134067</w:t>
            </w:r>
          </w:p>
        </w:tc>
        <w:tc>
          <w:tcPr>
            <w:tcW w:w="979" w:type="dxa"/>
            <w:gridSpan w:val="2"/>
            <w:shd w:val="clear" w:color="auto" w:fill="FFFFFF"/>
            <w:vAlign w:val="bottom"/>
          </w:tcPr>
          <w:p w:rsidR="00076611" w:rsidRPr="003C0B38" w:rsidRDefault="003C0B38" w:rsidP="00265ABD">
            <w:pPr>
              <w:spacing w:before="20" w:line="216" w:lineRule="auto"/>
              <w:jc w:val="right"/>
              <w:rPr>
                <w:szCs w:val="24"/>
              </w:rPr>
            </w:pPr>
            <w:r>
              <w:rPr>
                <w:szCs w:val="24"/>
              </w:rPr>
              <w:t>2079</w:t>
            </w:r>
          </w:p>
        </w:tc>
        <w:tc>
          <w:tcPr>
            <w:tcW w:w="929" w:type="dxa"/>
            <w:gridSpan w:val="2"/>
            <w:shd w:val="clear" w:color="auto" w:fill="FFFFFF"/>
            <w:vAlign w:val="bottom"/>
          </w:tcPr>
          <w:p w:rsidR="00076611" w:rsidRPr="00076611" w:rsidRDefault="00076611" w:rsidP="007C61F7">
            <w:pPr>
              <w:jc w:val="right"/>
              <w:rPr>
                <w:szCs w:val="24"/>
              </w:rPr>
            </w:pPr>
            <w:r w:rsidRPr="00076611">
              <w:rPr>
                <w:szCs w:val="24"/>
              </w:rPr>
              <w:t>3607</w:t>
            </w:r>
          </w:p>
        </w:tc>
      </w:tr>
      <w:tr w:rsidR="00076611" w:rsidRPr="00C96F93" w:rsidTr="001C4F40">
        <w:trPr>
          <w:jc w:val="center"/>
        </w:trPr>
        <w:tc>
          <w:tcPr>
            <w:tcW w:w="2454" w:type="dxa"/>
            <w:gridSpan w:val="2"/>
            <w:shd w:val="clear" w:color="auto" w:fill="FFFFFF"/>
            <w:vAlign w:val="bottom"/>
          </w:tcPr>
          <w:p w:rsidR="00076611" w:rsidRPr="00C96F93" w:rsidRDefault="00076611" w:rsidP="00A97946">
            <w:pPr>
              <w:pStyle w:val="ad"/>
              <w:spacing w:before="20" w:line="216" w:lineRule="auto"/>
              <w:ind w:firstLine="142"/>
              <w:rPr>
                <w:rFonts w:ascii="Times New Roman" w:hAnsi="Times New Roman"/>
                <w:sz w:val="24"/>
                <w:szCs w:val="24"/>
              </w:rPr>
            </w:pPr>
            <w:r w:rsidRPr="00C96F93">
              <w:rPr>
                <w:rFonts w:ascii="Times New Roman" w:hAnsi="Times New Roman"/>
                <w:sz w:val="24"/>
                <w:szCs w:val="24"/>
              </w:rPr>
              <w:t>Пий-Хемский</w:t>
            </w:r>
          </w:p>
        </w:tc>
        <w:tc>
          <w:tcPr>
            <w:tcW w:w="895" w:type="dxa"/>
            <w:gridSpan w:val="2"/>
            <w:shd w:val="clear" w:color="auto" w:fill="FFFFFF"/>
            <w:vAlign w:val="bottom"/>
          </w:tcPr>
          <w:p w:rsidR="00076611" w:rsidRPr="00076611" w:rsidRDefault="00076611">
            <w:pPr>
              <w:jc w:val="right"/>
              <w:rPr>
                <w:szCs w:val="24"/>
              </w:rPr>
            </w:pPr>
            <w:r>
              <w:rPr>
                <w:szCs w:val="24"/>
              </w:rPr>
              <w:t>5857</w:t>
            </w:r>
          </w:p>
        </w:tc>
        <w:tc>
          <w:tcPr>
            <w:tcW w:w="941" w:type="dxa"/>
            <w:gridSpan w:val="2"/>
            <w:shd w:val="clear" w:color="auto" w:fill="FFFFFF"/>
            <w:vAlign w:val="bottom"/>
          </w:tcPr>
          <w:p w:rsidR="00076611" w:rsidRPr="00A97946" w:rsidRDefault="00076611" w:rsidP="001C4F40">
            <w:pPr>
              <w:jc w:val="right"/>
              <w:rPr>
                <w:szCs w:val="24"/>
              </w:rPr>
            </w:pPr>
            <w:r w:rsidRPr="00A97946">
              <w:rPr>
                <w:szCs w:val="24"/>
              </w:rPr>
              <w:t>7771</w:t>
            </w:r>
          </w:p>
        </w:tc>
        <w:tc>
          <w:tcPr>
            <w:tcW w:w="985" w:type="dxa"/>
            <w:gridSpan w:val="2"/>
            <w:shd w:val="clear" w:color="auto" w:fill="FFFFFF"/>
            <w:vAlign w:val="bottom"/>
          </w:tcPr>
          <w:p w:rsidR="00076611" w:rsidRPr="007F53D5" w:rsidRDefault="007F53D5" w:rsidP="00265ABD">
            <w:pPr>
              <w:spacing w:before="20" w:line="216" w:lineRule="auto"/>
              <w:jc w:val="right"/>
              <w:rPr>
                <w:szCs w:val="24"/>
              </w:rPr>
            </w:pPr>
            <w:r>
              <w:rPr>
                <w:szCs w:val="24"/>
              </w:rPr>
              <w:t>2604</w:t>
            </w:r>
          </w:p>
        </w:tc>
        <w:tc>
          <w:tcPr>
            <w:tcW w:w="986" w:type="dxa"/>
            <w:gridSpan w:val="2"/>
            <w:shd w:val="clear" w:color="auto" w:fill="FFFFFF"/>
            <w:vAlign w:val="bottom"/>
          </w:tcPr>
          <w:p w:rsidR="00076611" w:rsidRPr="00076611" w:rsidRDefault="00076611" w:rsidP="007C61F7">
            <w:pPr>
              <w:jc w:val="right"/>
              <w:rPr>
                <w:szCs w:val="24"/>
              </w:rPr>
            </w:pPr>
            <w:r w:rsidRPr="00076611">
              <w:rPr>
                <w:szCs w:val="24"/>
              </w:rPr>
              <w:t>3341</w:t>
            </w:r>
          </w:p>
        </w:tc>
        <w:tc>
          <w:tcPr>
            <w:tcW w:w="957" w:type="dxa"/>
            <w:gridSpan w:val="2"/>
            <w:shd w:val="clear" w:color="auto" w:fill="FFFFFF"/>
            <w:vAlign w:val="bottom"/>
          </w:tcPr>
          <w:p w:rsidR="00076611" w:rsidRPr="003C0B38" w:rsidRDefault="003C0B38" w:rsidP="00265ABD">
            <w:pPr>
              <w:spacing w:before="20" w:line="216" w:lineRule="auto"/>
              <w:jc w:val="right"/>
              <w:rPr>
                <w:szCs w:val="24"/>
              </w:rPr>
            </w:pPr>
            <w:r>
              <w:rPr>
                <w:szCs w:val="24"/>
              </w:rPr>
              <w:t>17217</w:t>
            </w:r>
          </w:p>
        </w:tc>
        <w:tc>
          <w:tcPr>
            <w:tcW w:w="957" w:type="dxa"/>
            <w:gridSpan w:val="2"/>
            <w:shd w:val="clear" w:color="auto" w:fill="FFFFFF"/>
            <w:vAlign w:val="bottom"/>
          </w:tcPr>
          <w:p w:rsidR="00076611" w:rsidRPr="00076611" w:rsidRDefault="00076611" w:rsidP="007C61F7">
            <w:pPr>
              <w:jc w:val="right"/>
              <w:rPr>
                <w:szCs w:val="24"/>
              </w:rPr>
            </w:pPr>
            <w:r w:rsidRPr="00076611">
              <w:rPr>
                <w:szCs w:val="24"/>
              </w:rPr>
              <w:t>23506</w:t>
            </w:r>
          </w:p>
        </w:tc>
        <w:tc>
          <w:tcPr>
            <w:tcW w:w="979" w:type="dxa"/>
            <w:gridSpan w:val="2"/>
            <w:shd w:val="clear" w:color="auto" w:fill="FFFFFF"/>
            <w:vAlign w:val="bottom"/>
          </w:tcPr>
          <w:p w:rsidR="00076611" w:rsidRPr="003C0B38" w:rsidRDefault="003C0B38" w:rsidP="00265ABD">
            <w:pPr>
              <w:spacing w:before="20" w:line="216" w:lineRule="auto"/>
              <w:jc w:val="right"/>
              <w:rPr>
                <w:szCs w:val="24"/>
              </w:rPr>
            </w:pPr>
            <w:r>
              <w:rPr>
                <w:szCs w:val="24"/>
              </w:rPr>
              <w:t>1533</w:t>
            </w:r>
          </w:p>
        </w:tc>
        <w:tc>
          <w:tcPr>
            <w:tcW w:w="929" w:type="dxa"/>
            <w:gridSpan w:val="2"/>
            <w:shd w:val="clear" w:color="auto" w:fill="FFFFFF"/>
            <w:vAlign w:val="bottom"/>
          </w:tcPr>
          <w:p w:rsidR="00076611" w:rsidRPr="00076611" w:rsidRDefault="00076611" w:rsidP="007C61F7">
            <w:pPr>
              <w:jc w:val="right"/>
              <w:rPr>
                <w:szCs w:val="24"/>
              </w:rPr>
            </w:pPr>
            <w:r w:rsidRPr="00076611">
              <w:rPr>
                <w:szCs w:val="24"/>
              </w:rPr>
              <w:t>2537</w:t>
            </w:r>
          </w:p>
        </w:tc>
      </w:tr>
      <w:tr w:rsidR="00076611" w:rsidRPr="00C96F93" w:rsidTr="001C4F40">
        <w:trPr>
          <w:jc w:val="center"/>
        </w:trPr>
        <w:tc>
          <w:tcPr>
            <w:tcW w:w="2454" w:type="dxa"/>
            <w:gridSpan w:val="2"/>
            <w:shd w:val="clear" w:color="auto" w:fill="FFFFFF"/>
            <w:vAlign w:val="bottom"/>
          </w:tcPr>
          <w:p w:rsidR="00076611" w:rsidRPr="00C96F93" w:rsidRDefault="00076611" w:rsidP="00A97946">
            <w:pPr>
              <w:pStyle w:val="ad"/>
              <w:spacing w:before="20" w:line="216" w:lineRule="auto"/>
              <w:ind w:firstLine="142"/>
              <w:rPr>
                <w:rFonts w:ascii="Times New Roman" w:hAnsi="Times New Roman"/>
                <w:sz w:val="24"/>
                <w:szCs w:val="24"/>
              </w:rPr>
            </w:pPr>
            <w:r w:rsidRPr="00C96F93">
              <w:rPr>
                <w:rFonts w:ascii="Times New Roman" w:hAnsi="Times New Roman"/>
                <w:sz w:val="24"/>
                <w:szCs w:val="24"/>
              </w:rPr>
              <w:t>Сут-Хольский</w:t>
            </w:r>
          </w:p>
        </w:tc>
        <w:tc>
          <w:tcPr>
            <w:tcW w:w="895" w:type="dxa"/>
            <w:gridSpan w:val="2"/>
            <w:shd w:val="clear" w:color="auto" w:fill="FFFFFF"/>
            <w:vAlign w:val="bottom"/>
          </w:tcPr>
          <w:p w:rsidR="00076611" w:rsidRPr="00076611" w:rsidRDefault="00076611">
            <w:pPr>
              <w:jc w:val="right"/>
              <w:rPr>
                <w:szCs w:val="24"/>
              </w:rPr>
            </w:pPr>
            <w:r>
              <w:rPr>
                <w:szCs w:val="24"/>
              </w:rPr>
              <w:t>8055</w:t>
            </w:r>
          </w:p>
        </w:tc>
        <w:tc>
          <w:tcPr>
            <w:tcW w:w="941" w:type="dxa"/>
            <w:gridSpan w:val="2"/>
            <w:shd w:val="clear" w:color="auto" w:fill="FFFFFF"/>
            <w:vAlign w:val="bottom"/>
          </w:tcPr>
          <w:p w:rsidR="00076611" w:rsidRPr="00A97946" w:rsidRDefault="00076611" w:rsidP="001C4F40">
            <w:pPr>
              <w:jc w:val="right"/>
              <w:rPr>
                <w:szCs w:val="24"/>
              </w:rPr>
            </w:pPr>
            <w:r w:rsidRPr="00A97946">
              <w:rPr>
                <w:szCs w:val="24"/>
              </w:rPr>
              <w:t>9333</w:t>
            </w:r>
          </w:p>
        </w:tc>
        <w:tc>
          <w:tcPr>
            <w:tcW w:w="985" w:type="dxa"/>
            <w:gridSpan w:val="2"/>
            <w:shd w:val="clear" w:color="auto" w:fill="FFFFFF"/>
            <w:vAlign w:val="bottom"/>
          </w:tcPr>
          <w:p w:rsidR="00076611" w:rsidRPr="007F53D5" w:rsidRDefault="007F53D5" w:rsidP="00265ABD">
            <w:pPr>
              <w:spacing w:before="20" w:line="216" w:lineRule="auto"/>
              <w:jc w:val="right"/>
              <w:rPr>
                <w:szCs w:val="24"/>
              </w:rPr>
            </w:pPr>
            <w:r>
              <w:rPr>
                <w:szCs w:val="24"/>
              </w:rPr>
              <w:t>4232</w:t>
            </w:r>
          </w:p>
        </w:tc>
        <w:tc>
          <w:tcPr>
            <w:tcW w:w="986" w:type="dxa"/>
            <w:gridSpan w:val="2"/>
            <w:shd w:val="clear" w:color="auto" w:fill="FFFFFF"/>
            <w:vAlign w:val="bottom"/>
          </w:tcPr>
          <w:p w:rsidR="00076611" w:rsidRPr="00076611" w:rsidRDefault="00076611" w:rsidP="007C61F7">
            <w:pPr>
              <w:jc w:val="right"/>
              <w:rPr>
                <w:szCs w:val="24"/>
              </w:rPr>
            </w:pPr>
            <w:r w:rsidRPr="00076611">
              <w:rPr>
                <w:szCs w:val="24"/>
              </w:rPr>
              <w:t>4148</w:t>
            </w:r>
          </w:p>
        </w:tc>
        <w:tc>
          <w:tcPr>
            <w:tcW w:w="957" w:type="dxa"/>
            <w:gridSpan w:val="2"/>
            <w:shd w:val="clear" w:color="auto" w:fill="FFFFFF"/>
            <w:vAlign w:val="bottom"/>
          </w:tcPr>
          <w:p w:rsidR="00076611" w:rsidRPr="003C0B38" w:rsidRDefault="00DD164F" w:rsidP="00265ABD">
            <w:pPr>
              <w:spacing w:before="20" w:line="216" w:lineRule="auto"/>
              <w:jc w:val="right"/>
              <w:rPr>
                <w:szCs w:val="24"/>
              </w:rPr>
            </w:pPr>
            <w:r>
              <w:rPr>
                <w:szCs w:val="24"/>
              </w:rPr>
              <w:t>96685</w:t>
            </w:r>
          </w:p>
        </w:tc>
        <w:tc>
          <w:tcPr>
            <w:tcW w:w="957" w:type="dxa"/>
            <w:gridSpan w:val="2"/>
            <w:shd w:val="clear" w:color="auto" w:fill="FFFFFF"/>
            <w:vAlign w:val="bottom"/>
          </w:tcPr>
          <w:p w:rsidR="00076611" w:rsidRPr="00076611" w:rsidRDefault="00076611" w:rsidP="007C61F7">
            <w:pPr>
              <w:jc w:val="right"/>
              <w:rPr>
                <w:szCs w:val="24"/>
              </w:rPr>
            </w:pPr>
            <w:r w:rsidRPr="00076611">
              <w:rPr>
                <w:szCs w:val="24"/>
              </w:rPr>
              <w:t>147569</w:t>
            </w:r>
          </w:p>
        </w:tc>
        <w:tc>
          <w:tcPr>
            <w:tcW w:w="979" w:type="dxa"/>
            <w:gridSpan w:val="2"/>
            <w:shd w:val="clear" w:color="auto" w:fill="FFFFFF"/>
            <w:vAlign w:val="bottom"/>
          </w:tcPr>
          <w:p w:rsidR="00076611" w:rsidRPr="003C0B38" w:rsidRDefault="003C0B38" w:rsidP="00265ABD">
            <w:pPr>
              <w:spacing w:before="20" w:line="216" w:lineRule="auto"/>
              <w:jc w:val="right"/>
              <w:rPr>
                <w:szCs w:val="24"/>
              </w:rPr>
            </w:pPr>
            <w:r>
              <w:rPr>
                <w:szCs w:val="24"/>
              </w:rPr>
              <w:t>2120</w:t>
            </w:r>
          </w:p>
        </w:tc>
        <w:tc>
          <w:tcPr>
            <w:tcW w:w="929" w:type="dxa"/>
            <w:gridSpan w:val="2"/>
            <w:shd w:val="clear" w:color="auto" w:fill="FFFFFF"/>
            <w:vAlign w:val="bottom"/>
          </w:tcPr>
          <w:p w:rsidR="00076611" w:rsidRPr="00076611" w:rsidRDefault="00076611" w:rsidP="007C61F7">
            <w:pPr>
              <w:jc w:val="right"/>
              <w:rPr>
                <w:szCs w:val="24"/>
              </w:rPr>
            </w:pPr>
            <w:r w:rsidRPr="00076611">
              <w:rPr>
                <w:szCs w:val="24"/>
              </w:rPr>
              <w:t>3227</w:t>
            </w:r>
          </w:p>
        </w:tc>
      </w:tr>
      <w:tr w:rsidR="00076611" w:rsidRPr="00C96F93" w:rsidTr="001C4F40">
        <w:trPr>
          <w:jc w:val="center"/>
        </w:trPr>
        <w:tc>
          <w:tcPr>
            <w:tcW w:w="2454" w:type="dxa"/>
            <w:gridSpan w:val="2"/>
            <w:shd w:val="clear" w:color="auto" w:fill="FFFFFF"/>
            <w:vAlign w:val="bottom"/>
          </w:tcPr>
          <w:p w:rsidR="00076611" w:rsidRPr="00C96F93" w:rsidRDefault="00076611" w:rsidP="00A97946">
            <w:pPr>
              <w:pStyle w:val="ad"/>
              <w:spacing w:before="20" w:line="216" w:lineRule="auto"/>
              <w:ind w:firstLine="142"/>
              <w:rPr>
                <w:rFonts w:ascii="Times New Roman" w:hAnsi="Times New Roman"/>
                <w:sz w:val="24"/>
                <w:szCs w:val="24"/>
              </w:rPr>
            </w:pPr>
            <w:r w:rsidRPr="00C96F93">
              <w:rPr>
                <w:rFonts w:ascii="Times New Roman" w:hAnsi="Times New Roman"/>
                <w:sz w:val="24"/>
                <w:szCs w:val="24"/>
              </w:rPr>
              <w:t>Тандинский</w:t>
            </w:r>
          </w:p>
        </w:tc>
        <w:tc>
          <w:tcPr>
            <w:tcW w:w="895" w:type="dxa"/>
            <w:gridSpan w:val="2"/>
            <w:shd w:val="clear" w:color="auto" w:fill="FFFFFF"/>
            <w:vAlign w:val="bottom"/>
          </w:tcPr>
          <w:p w:rsidR="00076611" w:rsidRPr="00076611" w:rsidRDefault="00076611">
            <w:pPr>
              <w:jc w:val="right"/>
              <w:rPr>
                <w:szCs w:val="24"/>
              </w:rPr>
            </w:pPr>
            <w:r>
              <w:rPr>
                <w:szCs w:val="24"/>
              </w:rPr>
              <w:t>6428</w:t>
            </w:r>
          </w:p>
        </w:tc>
        <w:tc>
          <w:tcPr>
            <w:tcW w:w="941" w:type="dxa"/>
            <w:gridSpan w:val="2"/>
            <w:shd w:val="clear" w:color="auto" w:fill="FFFFFF"/>
            <w:vAlign w:val="bottom"/>
          </w:tcPr>
          <w:p w:rsidR="00076611" w:rsidRPr="00A97946" w:rsidRDefault="00076611" w:rsidP="001C4F40">
            <w:pPr>
              <w:jc w:val="right"/>
              <w:rPr>
                <w:szCs w:val="24"/>
              </w:rPr>
            </w:pPr>
            <w:r w:rsidRPr="00A97946">
              <w:rPr>
                <w:szCs w:val="24"/>
              </w:rPr>
              <w:t>8661</w:t>
            </w:r>
          </w:p>
        </w:tc>
        <w:tc>
          <w:tcPr>
            <w:tcW w:w="985" w:type="dxa"/>
            <w:gridSpan w:val="2"/>
            <w:shd w:val="clear" w:color="auto" w:fill="FFFFFF"/>
            <w:vAlign w:val="bottom"/>
          </w:tcPr>
          <w:p w:rsidR="00076611" w:rsidRPr="007F53D5" w:rsidRDefault="007F53D5" w:rsidP="00265ABD">
            <w:pPr>
              <w:spacing w:before="20" w:line="216" w:lineRule="auto"/>
              <w:jc w:val="right"/>
              <w:rPr>
                <w:szCs w:val="24"/>
              </w:rPr>
            </w:pPr>
            <w:r>
              <w:rPr>
                <w:szCs w:val="24"/>
              </w:rPr>
              <w:t>3201</w:t>
            </w:r>
          </w:p>
        </w:tc>
        <w:tc>
          <w:tcPr>
            <w:tcW w:w="986" w:type="dxa"/>
            <w:gridSpan w:val="2"/>
            <w:shd w:val="clear" w:color="auto" w:fill="FFFFFF"/>
            <w:vAlign w:val="bottom"/>
          </w:tcPr>
          <w:p w:rsidR="00076611" w:rsidRPr="00076611" w:rsidRDefault="00076611" w:rsidP="007C61F7">
            <w:pPr>
              <w:jc w:val="right"/>
              <w:rPr>
                <w:szCs w:val="24"/>
              </w:rPr>
            </w:pPr>
            <w:r w:rsidRPr="00076611">
              <w:rPr>
                <w:szCs w:val="24"/>
              </w:rPr>
              <w:t>3683</w:t>
            </w:r>
          </w:p>
        </w:tc>
        <w:tc>
          <w:tcPr>
            <w:tcW w:w="957" w:type="dxa"/>
            <w:gridSpan w:val="2"/>
            <w:shd w:val="clear" w:color="auto" w:fill="FFFFFF"/>
            <w:vAlign w:val="bottom"/>
          </w:tcPr>
          <w:p w:rsidR="00076611" w:rsidRPr="003C0B38" w:rsidRDefault="003C0B38" w:rsidP="00265ABD">
            <w:pPr>
              <w:spacing w:before="20" w:line="216" w:lineRule="auto"/>
              <w:jc w:val="right"/>
              <w:rPr>
                <w:szCs w:val="24"/>
              </w:rPr>
            </w:pPr>
            <w:r>
              <w:rPr>
                <w:szCs w:val="24"/>
              </w:rPr>
              <w:t>14227</w:t>
            </w:r>
          </w:p>
        </w:tc>
        <w:tc>
          <w:tcPr>
            <w:tcW w:w="957" w:type="dxa"/>
            <w:gridSpan w:val="2"/>
            <w:shd w:val="clear" w:color="auto" w:fill="FFFFFF"/>
            <w:vAlign w:val="bottom"/>
          </w:tcPr>
          <w:p w:rsidR="00076611" w:rsidRPr="00076611" w:rsidRDefault="00076611" w:rsidP="007C61F7">
            <w:pPr>
              <w:jc w:val="right"/>
              <w:rPr>
                <w:szCs w:val="24"/>
              </w:rPr>
            </w:pPr>
            <w:r w:rsidRPr="00076611">
              <w:rPr>
                <w:szCs w:val="24"/>
              </w:rPr>
              <w:t>23022</w:t>
            </w:r>
          </w:p>
        </w:tc>
        <w:tc>
          <w:tcPr>
            <w:tcW w:w="979" w:type="dxa"/>
            <w:gridSpan w:val="2"/>
            <w:shd w:val="clear" w:color="auto" w:fill="FFFFFF"/>
            <w:vAlign w:val="bottom"/>
          </w:tcPr>
          <w:p w:rsidR="00076611" w:rsidRPr="003C0B38" w:rsidRDefault="003C0B38" w:rsidP="00265ABD">
            <w:pPr>
              <w:spacing w:before="20" w:line="216" w:lineRule="auto"/>
              <w:jc w:val="right"/>
              <w:rPr>
                <w:szCs w:val="24"/>
              </w:rPr>
            </w:pPr>
            <w:r>
              <w:rPr>
                <w:szCs w:val="24"/>
              </w:rPr>
              <w:t>1138</w:t>
            </w:r>
          </w:p>
        </w:tc>
        <w:tc>
          <w:tcPr>
            <w:tcW w:w="929" w:type="dxa"/>
            <w:gridSpan w:val="2"/>
            <w:shd w:val="clear" w:color="auto" w:fill="FFFFFF"/>
            <w:vAlign w:val="bottom"/>
          </w:tcPr>
          <w:p w:rsidR="00076611" w:rsidRPr="00076611" w:rsidRDefault="00076611" w:rsidP="007C61F7">
            <w:pPr>
              <w:jc w:val="right"/>
              <w:rPr>
                <w:szCs w:val="24"/>
              </w:rPr>
            </w:pPr>
            <w:r w:rsidRPr="00076611">
              <w:rPr>
                <w:szCs w:val="24"/>
              </w:rPr>
              <w:t>1799</w:t>
            </w:r>
          </w:p>
        </w:tc>
      </w:tr>
      <w:tr w:rsidR="00076611" w:rsidRPr="00C96F93" w:rsidTr="001C4F40">
        <w:trPr>
          <w:jc w:val="center"/>
        </w:trPr>
        <w:tc>
          <w:tcPr>
            <w:tcW w:w="2454" w:type="dxa"/>
            <w:gridSpan w:val="2"/>
            <w:shd w:val="clear" w:color="auto" w:fill="FFFFFF"/>
            <w:vAlign w:val="bottom"/>
          </w:tcPr>
          <w:p w:rsidR="00076611" w:rsidRPr="00C96F93" w:rsidRDefault="00076611" w:rsidP="00A97946">
            <w:pPr>
              <w:pStyle w:val="ad"/>
              <w:spacing w:before="20" w:line="216" w:lineRule="auto"/>
              <w:ind w:firstLine="142"/>
              <w:rPr>
                <w:rFonts w:ascii="Times New Roman" w:hAnsi="Times New Roman"/>
                <w:sz w:val="24"/>
                <w:szCs w:val="24"/>
              </w:rPr>
            </w:pPr>
            <w:r w:rsidRPr="00C96F93">
              <w:rPr>
                <w:rFonts w:ascii="Times New Roman" w:hAnsi="Times New Roman"/>
                <w:sz w:val="24"/>
                <w:szCs w:val="24"/>
              </w:rPr>
              <w:t>Тере-Хольский</w:t>
            </w:r>
          </w:p>
        </w:tc>
        <w:tc>
          <w:tcPr>
            <w:tcW w:w="895" w:type="dxa"/>
            <w:gridSpan w:val="2"/>
            <w:shd w:val="clear" w:color="auto" w:fill="FFFFFF"/>
            <w:vAlign w:val="bottom"/>
          </w:tcPr>
          <w:p w:rsidR="00076611" w:rsidRPr="00076611" w:rsidRDefault="00076611">
            <w:pPr>
              <w:jc w:val="right"/>
              <w:rPr>
                <w:szCs w:val="24"/>
              </w:rPr>
            </w:pPr>
            <w:r>
              <w:rPr>
                <w:szCs w:val="24"/>
              </w:rPr>
              <w:t>2838</w:t>
            </w:r>
          </w:p>
        </w:tc>
        <w:tc>
          <w:tcPr>
            <w:tcW w:w="941" w:type="dxa"/>
            <w:gridSpan w:val="2"/>
            <w:shd w:val="clear" w:color="auto" w:fill="FFFFFF"/>
            <w:vAlign w:val="bottom"/>
          </w:tcPr>
          <w:p w:rsidR="00076611" w:rsidRPr="00A97946" w:rsidRDefault="00076611" w:rsidP="001C4F40">
            <w:pPr>
              <w:jc w:val="right"/>
              <w:rPr>
                <w:szCs w:val="24"/>
              </w:rPr>
            </w:pPr>
            <w:r w:rsidRPr="00A97946">
              <w:rPr>
                <w:szCs w:val="24"/>
              </w:rPr>
              <w:t>3206</w:t>
            </w:r>
          </w:p>
        </w:tc>
        <w:tc>
          <w:tcPr>
            <w:tcW w:w="985" w:type="dxa"/>
            <w:gridSpan w:val="2"/>
            <w:shd w:val="clear" w:color="auto" w:fill="FFFFFF"/>
            <w:vAlign w:val="bottom"/>
          </w:tcPr>
          <w:p w:rsidR="00076611" w:rsidRPr="007F53D5" w:rsidRDefault="007F53D5" w:rsidP="00265ABD">
            <w:pPr>
              <w:spacing w:before="20" w:line="216" w:lineRule="auto"/>
              <w:jc w:val="right"/>
              <w:rPr>
                <w:szCs w:val="24"/>
              </w:rPr>
            </w:pPr>
            <w:r>
              <w:rPr>
                <w:szCs w:val="24"/>
              </w:rPr>
              <w:t>1372</w:t>
            </w:r>
          </w:p>
        </w:tc>
        <w:tc>
          <w:tcPr>
            <w:tcW w:w="986" w:type="dxa"/>
            <w:gridSpan w:val="2"/>
            <w:shd w:val="clear" w:color="auto" w:fill="FFFFFF"/>
            <w:vAlign w:val="bottom"/>
          </w:tcPr>
          <w:p w:rsidR="00076611" w:rsidRPr="00076611" w:rsidRDefault="00076611" w:rsidP="007C61F7">
            <w:pPr>
              <w:jc w:val="right"/>
              <w:rPr>
                <w:szCs w:val="24"/>
              </w:rPr>
            </w:pPr>
            <w:r w:rsidRPr="00076611">
              <w:rPr>
                <w:szCs w:val="24"/>
              </w:rPr>
              <w:t>768</w:t>
            </w:r>
          </w:p>
        </w:tc>
        <w:tc>
          <w:tcPr>
            <w:tcW w:w="957" w:type="dxa"/>
            <w:gridSpan w:val="2"/>
            <w:shd w:val="clear" w:color="auto" w:fill="FFFFFF"/>
            <w:vAlign w:val="bottom"/>
          </w:tcPr>
          <w:p w:rsidR="00076611" w:rsidRPr="003C0B38" w:rsidRDefault="003C0B38" w:rsidP="00265ABD">
            <w:pPr>
              <w:spacing w:before="20" w:line="216" w:lineRule="auto"/>
              <w:jc w:val="right"/>
              <w:rPr>
                <w:szCs w:val="24"/>
              </w:rPr>
            </w:pPr>
            <w:r>
              <w:rPr>
                <w:szCs w:val="24"/>
              </w:rPr>
              <w:t>2673</w:t>
            </w:r>
          </w:p>
        </w:tc>
        <w:tc>
          <w:tcPr>
            <w:tcW w:w="957" w:type="dxa"/>
            <w:gridSpan w:val="2"/>
            <w:shd w:val="clear" w:color="auto" w:fill="FFFFFF"/>
            <w:vAlign w:val="bottom"/>
          </w:tcPr>
          <w:p w:rsidR="00076611" w:rsidRPr="00076611" w:rsidRDefault="00076611" w:rsidP="007C61F7">
            <w:pPr>
              <w:jc w:val="right"/>
              <w:rPr>
                <w:szCs w:val="24"/>
              </w:rPr>
            </w:pPr>
            <w:r w:rsidRPr="00076611">
              <w:rPr>
                <w:szCs w:val="24"/>
              </w:rPr>
              <w:t>3912</w:t>
            </w:r>
          </w:p>
        </w:tc>
        <w:tc>
          <w:tcPr>
            <w:tcW w:w="979" w:type="dxa"/>
            <w:gridSpan w:val="2"/>
            <w:shd w:val="clear" w:color="auto" w:fill="FFFFFF"/>
            <w:vAlign w:val="bottom"/>
          </w:tcPr>
          <w:p w:rsidR="00076611" w:rsidRPr="003C0B38" w:rsidRDefault="003C0B38" w:rsidP="00265ABD">
            <w:pPr>
              <w:spacing w:before="20" w:line="216" w:lineRule="auto"/>
              <w:jc w:val="right"/>
              <w:rPr>
                <w:szCs w:val="24"/>
              </w:rPr>
            </w:pPr>
            <w:r>
              <w:rPr>
                <w:szCs w:val="24"/>
              </w:rPr>
              <w:t>1398</w:t>
            </w:r>
          </w:p>
        </w:tc>
        <w:tc>
          <w:tcPr>
            <w:tcW w:w="929" w:type="dxa"/>
            <w:gridSpan w:val="2"/>
            <w:shd w:val="clear" w:color="auto" w:fill="FFFFFF"/>
            <w:vAlign w:val="bottom"/>
          </w:tcPr>
          <w:p w:rsidR="00076611" w:rsidRPr="00076611" w:rsidRDefault="00076611" w:rsidP="007C61F7">
            <w:pPr>
              <w:jc w:val="right"/>
              <w:rPr>
                <w:szCs w:val="24"/>
              </w:rPr>
            </w:pPr>
            <w:r w:rsidRPr="00076611">
              <w:rPr>
                <w:szCs w:val="24"/>
              </w:rPr>
              <w:t>1280</w:t>
            </w:r>
          </w:p>
        </w:tc>
      </w:tr>
      <w:tr w:rsidR="00076611" w:rsidRPr="00C96F93" w:rsidTr="001C4F40">
        <w:trPr>
          <w:jc w:val="center"/>
        </w:trPr>
        <w:tc>
          <w:tcPr>
            <w:tcW w:w="2454" w:type="dxa"/>
            <w:gridSpan w:val="2"/>
            <w:shd w:val="clear" w:color="auto" w:fill="FFFFFF"/>
            <w:vAlign w:val="bottom"/>
          </w:tcPr>
          <w:p w:rsidR="00076611" w:rsidRPr="00C96F93" w:rsidRDefault="00076611" w:rsidP="00A97946">
            <w:pPr>
              <w:pStyle w:val="ad"/>
              <w:spacing w:before="20" w:line="216" w:lineRule="auto"/>
              <w:ind w:firstLine="142"/>
              <w:rPr>
                <w:rFonts w:ascii="Times New Roman" w:hAnsi="Times New Roman"/>
                <w:sz w:val="24"/>
                <w:szCs w:val="24"/>
              </w:rPr>
            </w:pPr>
            <w:r w:rsidRPr="00C96F93">
              <w:rPr>
                <w:rFonts w:ascii="Times New Roman" w:hAnsi="Times New Roman"/>
                <w:sz w:val="24"/>
                <w:szCs w:val="24"/>
              </w:rPr>
              <w:t>Тес-Хемский</w:t>
            </w:r>
          </w:p>
        </w:tc>
        <w:tc>
          <w:tcPr>
            <w:tcW w:w="895" w:type="dxa"/>
            <w:gridSpan w:val="2"/>
            <w:shd w:val="clear" w:color="auto" w:fill="FFFFFF"/>
            <w:vAlign w:val="bottom"/>
          </w:tcPr>
          <w:p w:rsidR="00076611" w:rsidRPr="00076611" w:rsidRDefault="00076611">
            <w:pPr>
              <w:jc w:val="right"/>
              <w:rPr>
                <w:szCs w:val="24"/>
              </w:rPr>
            </w:pPr>
            <w:r>
              <w:rPr>
                <w:szCs w:val="24"/>
              </w:rPr>
              <w:t>6031</w:t>
            </w:r>
          </w:p>
        </w:tc>
        <w:tc>
          <w:tcPr>
            <w:tcW w:w="941" w:type="dxa"/>
            <w:gridSpan w:val="2"/>
            <w:shd w:val="clear" w:color="auto" w:fill="FFFFFF"/>
            <w:vAlign w:val="bottom"/>
          </w:tcPr>
          <w:p w:rsidR="00076611" w:rsidRPr="00A97946" w:rsidRDefault="00076611" w:rsidP="001C4F40">
            <w:pPr>
              <w:jc w:val="right"/>
              <w:rPr>
                <w:szCs w:val="24"/>
              </w:rPr>
            </w:pPr>
            <w:r w:rsidRPr="00A97946">
              <w:rPr>
                <w:szCs w:val="24"/>
              </w:rPr>
              <w:t>6225</w:t>
            </w:r>
          </w:p>
        </w:tc>
        <w:tc>
          <w:tcPr>
            <w:tcW w:w="985" w:type="dxa"/>
            <w:gridSpan w:val="2"/>
            <w:shd w:val="clear" w:color="auto" w:fill="FFFFFF"/>
            <w:vAlign w:val="bottom"/>
          </w:tcPr>
          <w:p w:rsidR="00076611" w:rsidRPr="007F53D5" w:rsidRDefault="007F53D5" w:rsidP="00265ABD">
            <w:pPr>
              <w:spacing w:before="20" w:line="216" w:lineRule="auto"/>
              <w:jc w:val="right"/>
              <w:rPr>
                <w:szCs w:val="24"/>
              </w:rPr>
            </w:pPr>
            <w:r>
              <w:rPr>
                <w:szCs w:val="24"/>
              </w:rPr>
              <w:t>2842</w:t>
            </w:r>
          </w:p>
        </w:tc>
        <w:tc>
          <w:tcPr>
            <w:tcW w:w="986" w:type="dxa"/>
            <w:gridSpan w:val="2"/>
            <w:shd w:val="clear" w:color="auto" w:fill="FFFFFF"/>
            <w:vAlign w:val="bottom"/>
          </w:tcPr>
          <w:p w:rsidR="00076611" w:rsidRPr="00076611" w:rsidRDefault="00076611" w:rsidP="007C61F7">
            <w:pPr>
              <w:jc w:val="right"/>
              <w:rPr>
                <w:szCs w:val="24"/>
              </w:rPr>
            </w:pPr>
            <w:r w:rsidRPr="00076611">
              <w:rPr>
                <w:szCs w:val="24"/>
              </w:rPr>
              <w:t>2789</w:t>
            </w:r>
          </w:p>
        </w:tc>
        <w:tc>
          <w:tcPr>
            <w:tcW w:w="957" w:type="dxa"/>
            <w:gridSpan w:val="2"/>
            <w:shd w:val="clear" w:color="auto" w:fill="FFFFFF"/>
            <w:vAlign w:val="bottom"/>
          </w:tcPr>
          <w:p w:rsidR="00076611" w:rsidRPr="003C0B38" w:rsidRDefault="003C0B38" w:rsidP="00265ABD">
            <w:pPr>
              <w:spacing w:before="20" w:line="216" w:lineRule="auto"/>
              <w:jc w:val="right"/>
              <w:rPr>
                <w:szCs w:val="24"/>
              </w:rPr>
            </w:pPr>
            <w:r>
              <w:rPr>
                <w:szCs w:val="24"/>
              </w:rPr>
              <w:t>43577</w:t>
            </w:r>
          </w:p>
        </w:tc>
        <w:tc>
          <w:tcPr>
            <w:tcW w:w="957" w:type="dxa"/>
            <w:gridSpan w:val="2"/>
            <w:shd w:val="clear" w:color="auto" w:fill="FFFFFF"/>
            <w:vAlign w:val="bottom"/>
          </w:tcPr>
          <w:p w:rsidR="00076611" w:rsidRPr="00076611" w:rsidRDefault="00076611" w:rsidP="007C61F7">
            <w:pPr>
              <w:jc w:val="right"/>
              <w:rPr>
                <w:szCs w:val="24"/>
              </w:rPr>
            </w:pPr>
            <w:r w:rsidRPr="00076611">
              <w:rPr>
                <w:szCs w:val="24"/>
              </w:rPr>
              <w:t>55591</w:t>
            </w:r>
          </w:p>
        </w:tc>
        <w:tc>
          <w:tcPr>
            <w:tcW w:w="979" w:type="dxa"/>
            <w:gridSpan w:val="2"/>
            <w:shd w:val="clear" w:color="auto" w:fill="FFFFFF"/>
            <w:vAlign w:val="bottom"/>
          </w:tcPr>
          <w:p w:rsidR="00076611" w:rsidRPr="003C0B38" w:rsidRDefault="003C0B38" w:rsidP="00265ABD">
            <w:pPr>
              <w:spacing w:before="20" w:line="216" w:lineRule="auto"/>
              <w:jc w:val="right"/>
              <w:rPr>
                <w:szCs w:val="24"/>
              </w:rPr>
            </w:pPr>
            <w:r>
              <w:rPr>
                <w:szCs w:val="24"/>
              </w:rPr>
              <w:t>2081</w:t>
            </w:r>
          </w:p>
        </w:tc>
        <w:tc>
          <w:tcPr>
            <w:tcW w:w="929" w:type="dxa"/>
            <w:gridSpan w:val="2"/>
            <w:shd w:val="clear" w:color="auto" w:fill="FFFFFF"/>
            <w:vAlign w:val="bottom"/>
          </w:tcPr>
          <w:p w:rsidR="00076611" w:rsidRPr="00076611" w:rsidRDefault="00076611" w:rsidP="007C61F7">
            <w:pPr>
              <w:jc w:val="right"/>
              <w:rPr>
                <w:szCs w:val="24"/>
              </w:rPr>
            </w:pPr>
            <w:r w:rsidRPr="00076611">
              <w:rPr>
                <w:szCs w:val="24"/>
              </w:rPr>
              <w:t>2971</w:t>
            </w:r>
          </w:p>
        </w:tc>
      </w:tr>
      <w:tr w:rsidR="00076611" w:rsidRPr="00C96F93" w:rsidTr="001C4F40">
        <w:trPr>
          <w:jc w:val="center"/>
        </w:trPr>
        <w:tc>
          <w:tcPr>
            <w:tcW w:w="2454" w:type="dxa"/>
            <w:gridSpan w:val="2"/>
            <w:shd w:val="clear" w:color="auto" w:fill="FFFFFF"/>
            <w:vAlign w:val="bottom"/>
          </w:tcPr>
          <w:p w:rsidR="00076611" w:rsidRPr="00C96F93" w:rsidRDefault="00076611" w:rsidP="00A97946">
            <w:pPr>
              <w:pStyle w:val="ad"/>
              <w:spacing w:before="20" w:line="216" w:lineRule="auto"/>
              <w:ind w:firstLine="142"/>
              <w:rPr>
                <w:rFonts w:ascii="Times New Roman" w:hAnsi="Times New Roman"/>
                <w:sz w:val="24"/>
                <w:szCs w:val="24"/>
              </w:rPr>
            </w:pPr>
            <w:r w:rsidRPr="00C96F93">
              <w:rPr>
                <w:rFonts w:ascii="Times New Roman" w:hAnsi="Times New Roman"/>
                <w:sz w:val="24"/>
                <w:szCs w:val="24"/>
              </w:rPr>
              <w:t>Тоджинский</w:t>
            </w:r>
          </w:p>
        </w:tc>
        <w:tc>
          <w:tcPr>
            <w:tcW w:w="895" w:type="dxa"/>
            <w:gridSpan w:val="2"/>
            <w:shd w:val="clear" w:color="auto" w:fill="FFFFFF"/>
            <w:vAlign w:val="bottom"/>
          </w:tcPr>
          <w:p w:rsidR="00076611" w:rsidRPr="00076611" w:rsidRDefault="00076611">
            <w:pPr>
              <w:jc w:val="right"/>
              <w:rPr>
                <w:szCs w:val="24"/>
              </w:rPr>
            </w:pPr>
            <w:r>
              <w:rPr>
                <w:szCs w:val="24"/>
              </w:rPr>
              <w:t>1604</w:t>
            </w:r>
          </w:p>
        </w:tc>
        <w:tc>
          <w:tcPr>
            <w:tcW w:w="941" w:type="dxa"/>
            <w:gridSpan w:val="2"/>
            <w:shd w:val="clear" w:color="auto" w:fill="FFFFFF"/>
            <w:vAlign w:val="bottom"/>
          </w:tcPr>
          <w:p w:rsidR="00076611" w:rsidRPr="00A97946" w:rsidRDefault="00076611" w:rsidP="001C4F40">
            <w:pPr>
              <w:jc w:val="right"/>
              <w:rPr>
                <w:szCs w:val="24"/>
              </w:rPr>
            </w:pPr>
            <w:r w:rsidRPr="00A97946">
              <w:rPr>
                <w:szCs w:val="24"/>
              </w:rPr>
              <w:t>2289</w:t>
            </w:r>
          </w:p>
        </w:tc>
        <w:tc>
          <w:tcPr>
            <w:tcW w:w="985" w:type="dxa"/>
            <w:gridSpan w:val="2"/>
            <w:shd w:val="clear" w:color="auto" w:fill="FFFFFF"/>
            <w:vAlign w:val="bottom"/>
          </w:tcPr>
          <w:p w:rsidR="00076611" w:rsidRPr="007F53D5" w:rsidRDefault="007F53D5" w:rsidP="00265ABD">
            <w:pPr>
              <w:spacing w:before="20" w:line="216" w:lineRule="auto"/>
              <w:jc w:val="right"/>
              <w:rPr>
                <w:szCs w:val="24"/>
              </w:rPr>
            </w:pPr>
            <w:r>
              <w:rPr>
                <w:szCs w:val="24"/>
              </w:rPr>
              <w:t>754</w:t>
            </w:r>
          </w:p>
        </w:tc>
        <w:tc>
          <w:tcPr>
            <w:tcW w:w="986" w:type="dxa"/>
            <w:gridSpan w:val="2"/>
            <w:shd w:val="clear" w:color="auto" w:fill="FFFFFF"/>
            <w:vAlign w:val="bottom"/>
          </w:tcPr>
          <w:p w:rsidR="00076611" w:rsidRPr="00076611" w:rsidRDefault="00076611" w:rsidP="007C61F7">
            <w:pPr>
              <w:jc w:val="right"/>
              <w:rPr>
                <w:szCs w:val="24"/>
              </w:rPr>
            </w:pPr>
            <w:r w:rsidRPr="00076611">
              <w:rPr>
                <w:szCs w:val="24"/>
              </w:rPr>
              <w:t>895</w:t>
            </w:r>
          </w:p>
        </w:tc>
        <w:tc>
          <w:tcPr>
            <w:tcW w:w="957" w:type="dxa"/>
            <w:gridSpan w:val="2"/>
            <w:shd w:val="clear" w:color="auto" w:fill="FFFFFF"/>
            <w:vAlign w:val="bottom"/>
          </w:tcPr>
          <w:p w:rsidR="00076611" w:rsidRPr="003C0B38" w:rsidRDefault="003C0B38" w:rsidP="00265ABD">
            <w:pPr>
              <w:spacing w:before="20" w:line="216" w:lineRule="auto"/>
              <w:jc w:val="right"/>
              <w:rPr>
                <w:szCs w:val="24"/>
              </w:rPr>
            </w:pPr>
            <w:r>
              <w:rPr>
                <w:szCs w:val="24"/>
              </w:rPr>
              <w:t>106</w:t>
            </w:r>
          </w:p>
        </w:tc>
        <w:tc>
          <w:tcPr>
            <w:tcW w:w="957" w:type="dxa"/>
            <w:gridSpan w:val="2"/>
            <w:shd w:val="clear" w:color="auto" w:fill="FFFFFF"/>
            <w:vAlign w:val="bottom"/>
          </w:tcPr>
          <w:p w:rsidR="00076611" w:rsidRPr="00076611" w:rsidRDefault="00076611" w:rsidP="007C61F7">
            <w:pPr>
              <w:jc w:val="right"/>
              <w:rPr>
                <w:szCs w:val="24"/>
              </w:rPr>
            </w:pPr>
            <w:r w:rsidRPr="00076611">
              <w:rPr>
                <w:szCs w:val="24"/>
              </w:rPr>
              <w:t>208</w:t>
            </w:r>
          </w:p>
        </w:tc>
        <w:tc>
          <w:tcPr>
            <w:tcW w:w="979" w:type="dxa"/>
            <w:gridSpan w:val="2"/>
            <w:shd w:val="clear" w:color="auto" w:fill="FFFFFF"/>
            <w:vAlign w:val="bottom"/>
          </w:tcPr>
          <w:p w:rsidR="00076611" w:rsidRPr="003C0B38" w:rsidRDefault="003C0B38" w:rsidP="00265ABD">
            <w:pPr>
              <w:spacing w:before="20" w:line="216" w:lineRule="auto"/>
              <w:jc w:val="right"/>
              <w:rPr>
                <w:szCs w:val="24"/>
              </w:rPr>
            </w:pPr>
            <w:r>
              <w:rPr>
                <w:szCs w:val="24"/>
              </w:rPr>
              <w:t>157</w:t>
            </w:r>
          </w:p>
        </w:tc>
        <w:tc>
          <w:tcPr>
            <w:tcW w:w="929" w:type="dxa"/>
            <w:gridSpan w:val="2"/>
            <w:shd w:val="clear" w:color="auto" w:fill="FFFFFF"/>
            <w:vAlign w:val="bottom"/>
          </w:tcPr>
          <w:p w:rsidR="00076611" w:rsidRPr="00076611" w:rsidRDefault="00076611" w:rsidP="007C61F7">
            <w:pPr>
              <w:jc w:val="right"/>
              <w:rPr>
                <w:szCs w:val="24"/>
              </w:rPr>
            </w:pPr>
            <w:r w:rsidRPr="00076611">
              <w:rPr>
                <w:szCs w:val="24"/>
              </w:rPr>
              <w:t>235</w:t>
            </w:r>
          </w:p>
        </w:tc>
      </w:tr>
      <w:tr w:rsidR="00076611" w:rsidRPr="00C96F93" w:rsidTr="001C4F40">
        <w:trPr>
          <w:jc w:val="center"/>
        </w:trPr>
        <w:tc>
          <w:tcPr>
            <w:tcW w:w="2454" w:type="dxa"/>
            <w:gridSpan w:val="2"/>
            <w:shd w:val="clear" w:color="auto" w:fill="FFFFFF"/>
            <w:vAlign w:val="bottom"/>
          </w:tcPr>
          <w:p w:rsidR="00076611" w:rsidRPr="00C96F93" w:rsidRDefault="00076611" w:rsidP="00A97946">
            <w:pPr>
              <w:spacing w:before="20" w:line="216" w:lineRule="auto"/>
              <w:ind w:firstLine="142"/>
              <w:rPr>
                <w:szCs w:val="24"/>
              </w:rPr>
            </w:pPr>
            <w:r w:rsidRPr="00C96F93">
              <w:rPr>
                <w:szCs w:val="24"/>
              </w:rPr>
              <w:t>Улуг-Хемский</w:t>
            </w:r>
          </w:p>
        </w:tc>
        <w:tc>
          <w:tcPr>
            <w:tcW w:w="895" w:type="dxa"/>
            <w:gridSpan w:val="2"/>
            <w:shd w:val="clear" w:color="auto" w:fill="FFFFFF"/>
            <w:vAlign w:val="bottom"/>
          </w:tcPr>
          <w:p w:rsidR="00076611" w:rsidRPr="00076611" w:rsidRDefault="00076611">
            <w:pPr>
              <w:jc w:val="right"/>
              <w:rPr>
                <w:szCs w:val="24"/>
              </w:rPr>
            </w:pPr>
            <w:r>
              <w:rPr>
                <w:szCs w:val="24"/>
              </w:rPr>
              <w:t>8243</w:t>
            </w:r>
          </w:p>
        </w:tc>
        <w:tc>
          <w:tcPr>
            <w:tcW w:w="941" w:type="dxa"/>
            <w:gridSpan w:val="2"/>
            <w:shd w:val="clear" w:color="auto" w:fill="FFFFFF"/>
            <w:vAlign w:val="bottom"/>
          </w:tcPr>
          <w:p w:rsidR="00076611" w:rsidRPr="00A97946" w:rsidRDefault="00076611" w:rsidP="001C4F40">
            <w:pPr>
              <w:jc w:val="right"/>
              <w:rPr>
                <w:szCs w:val="24"/>
              </w:rPr>
            </w:pPr>
            <w:r w:rsidRPr="00A97946">
              <w:rPr>
                <w:szCs w:val="24"/>
              </w:rPr>
              <w:t>10329</w:t>
            </w:r>
          </w:p>
        </w:tc>
        <w:tc>
          <w:tcPr>
            <w:tcW w:w="985" w:type="dxa"/>
            <w:gridSpan w:val="2"/>
            <w:shd w:val="clear" w:color="auto" w:fill="FFFFFF"/>
            <w:vAlign w:val="bottom"/>
          </w:tcPr>
          <w:p w:rsidR="00076611" w:rsidRPr="007F53D5" w:rsidRDefault="007F53D5" w:rsidP="00265ABD">
            <w:pPr>
              <w:spacing w:before="20" w:line="216" w:lineRule="auto"/>
              <w:jc w:val="right"/>
              <w:rPr>
                <w:szCs w:val="24"/>
              </w:rPr>
            </w:pPr>
            <w:r>
              <w:rPr>
                <w:szCs w:val="24"/>
              </w:rPr>
              <w:t>3800</w:t>
            </w:r>
          </w:p>
        </w:tc>
        <w:tc>
          <w:tcPr>
            <w:tcW w:w="986" w:type="dxa"/>
            <w:gridSpan w:val="2"/>
            <w:shd w:val="clear" w:color="auto" w:fill="FFFFFF"/>
            <w:vAlign w:val="bottom"/>
          </w:tcPr>
          <w:p w:rsidR="00076611" w:rsidRPr="00076611" w:rsidRDefault="00076611" w:rsidP="007C61F7">
            <w:pPr>
              <w:jc w:val="right"/>
              <w:rPr>
                <w:szCs w:val="24"/>
              </w:rPr>
            </w:pPr>
            <w:r w:rsidRPr="00076611">
              <w:rPr>
                <w:szCs w:val="24"/>
              </w:rPr>
              <w:t>4115</w:t>
            </w:r>
          </w:p>
        </w:tc>
        <w:tc>
          <w:tcPr>
            <w:tcW w:w="957" w:type="dxa"/>
            <w:gridSpan w:val="2"/>
            <w:shd w:val="clear" w:color="auto" w:fill="FFFFFF"/>
            <w:vAlign w:val="bottom"/>
          </w:tcPr>
          <w:p w:rsidR="00076611" w:rsidRPr="003C0B38" w:rsidRDefault="003C0B38" w:rsidP="00265ABD">
            <w:pPr>
              <w:spacing w:before="20" w:line="216" w:lineRule="auto"/>
              <w:jc w:val="right"/>
              <w:rPr>
                <w:szCs w:val="24"/>
              </w:rPr>
            </w:pPr>
            <w:r>
              <w:rPr>
                <w:szCs w:val="24"/>
              </w:rPr>
              <w:t>39743</w:t>
            </w:r>
          </w:p>
        </w:tc>
        <w:tc>
          <w:tcPr>
            <w:tcW w:w="957" w:type="dxa"/>
            <w:gridSpan w:val="2"/>
            <w:shd w:val="clear" w:color="auto" w:fill="FFFFFF"/>
            <w:vAlign w:val="bottom"/>
          </w:tcPr>
          <w:p w:rsidR="00076611" w:rsidRPr="00076611" w:rsidRDefault="00076611" w:rsidP="007C61F7">
            <w:pPr>
              <w:jc w:val="right"/>
              <w:rPr>
                <w:szCs w:val="24"/>
              </w:rPr>
            </w:pPr>
            <w:r w:rsidRPr="00076611">
              <w:rPr>
                <w:szCs w:val="24"/>
              </w:rPr>
              <w:t>46814</w:t>
            </w:r>
          </w:p>
        </w:tc>
        <w:tc>
          <w:tcPr>
            <w:tcW w:w="979" w:type="dxa"/>
            <w:gridSpan w:val="2"/>
            <w:shd w:val="clear" w:color="auto" w:fill="FFFFFF"/>
            <w:vAlign w:val="bottom"/>
          </w:tcPr>
          <w:p w:rsidR="00076611" w:rsidRPr="003C0B38" w:rsidRDefault="003C0B38" w:rsidP="00265ABD">
            <w:pPr>
              <w:spacing w:before="20" w:line="216" w:lineRule="auto"/>
              <w:jc w:val="right"/>
              <w:rPr>
                <w:szCs w:val="24"/>
              </w:rPr>
            </w:pPr>
            <w:r>
              <w:rPr>
                <w:szCs w:val="24"/>
              </w:rPr>
              <w:t>1824</w:t>
            </w:r>
          </w:p>
        </w:tc>
        <w:tc>
          <w:tcPr>
            <w:tcW w:w="929" w:type="dxa"/>
            <w:gridSpan w:val="2"/>
            <w:shd w:val="clear" w:color="auto" w:fill="FFFFFF"/>
            <w:vAlign w:val="bottom"/>
          </w:tcPr>
          <w:p w:rsidR="00076611" w:rsidRPr="00076611" w:rsidRDefault="00076611" w:rsidP="007C61F7">
            <w:pPr>
              <w:jc w:val="right"/>
              <w:rPr>
                <w:szCs w:val="24"/>
              </w:rPr>
            </w:pPr>
            <w:r w:rsidRPr="00076611">
              <w:rPr>
                <w:szCs w:val="24"/>
              </w:rPr>
              <w:t>3008</w:t>
            </w:r>
          </w:p>
        </w:tc>
      </w:tr>
      <w:tr w:rsidR="00076611" w:rsidRPr="00C96F93" w:rsidTr="001C4F40">
        <w:trPr>
          <w:jc w:val="center"/>
        </w:trPr>
        <w:tc>
          <w:tcPr>
            <w:tcW w:w="2454" w:type="dxa"/>
            <w:gridSpan w:val="2"/>
            <w:shd w:val="clear" w:color="auto" w:fill="FFFFFF"/>
            <w:vAlign w:val="bottom"/>
          </w:tcPr>
          <w:p w:rsidR="00076611" w:rsidRPr="00C96F93" w:rsidRDefault="00076611" w:rsidP="00A97946">
            <w:pPr>
              <w:spacing w:before="20" w:line="216" w:lineRule="auto"/>
              <w:ind w:firstLine="142"/>
              <w:rPr>
                <w:szCs w:val="24"/>
              </w:rPr>
            </w:pPr>
            <w:r w:rsidRPr="00C96F93">
              <w:rPr>
                <w:szCs w:val="24"/>
              </w:rPr>
              <w:t>Чаа-Хольский</w:t>
            </w:r>
          </w:p>
        </w:tc>
        <w:tc>
          <w:tcPr>
            <w:tcW w:w="895" w:type="dxa"/>
            <w:gridSpan w:val="2"/>
            <w:shd w:val="clear" w:color="auto" w:fill="FFFFFF"/>
            <w:vAlign w:val="bottom"/>
          </w:tcPr>
          <w:p w:rsidR="00076611" w:rsidRPr="00076611" w:rsidRDefault="00076611">
            <w:pPr>
              <w:jc w:val="right"/>
              <w:rPr>
                <w:szCs w:val="24"/>
              </w:rPr>
            </w:pPr>
            <w:r>
              <w:rPr>
                <w:szCs w:val="24"/>
              </w:rPr>
              <w:t>3844</w:t>
            </w:r>
          </w:p>
        </w:tc>
        <w:tc>
          <w:tcPr>
            <w:tcW w:w="941" w:type="dxa"/>
            <w:gridSpan w:val="2"/>
            <w:shd w:val="clear" w:color="auto" w:fill="FFFFFF"/>
            <w:vAlign w:val="bottom"/>
          </w:tcPr>
          <w:p w:rsidR="00076611" w:rsidRPr="00A97946" w:rsidRDefault="00076611" w:rsidP="001C4F40">
            <w:pPr>
              <w:jc w:val="right"/>
              <w:rPr>
                <w:szCs w:val="24"/>
              </w:rPr>
            </w:pPr>
            <w:r w:rsidRPr="00A97946">
              <w:rPr>
                <w:szCs w:val="24"/>
              </w:rPr>
              <w:t>4607</w:t>
            </w:r>
          </w:p>
        </w:tc>
        <w:tc>
          <w:tcPr>
            <w:tcW w:w="985" w:type="dxa"/>
            <w:gridSpan w:val="2"/>
            <w:shd w:val="clear" w:color="auto" w:fill="FFFFFF"/>
            <w:vAlign w:val="bottom"/>
          </w:tcPr>
          <w:p w:rsidR="00076611" w:rsidRPr="007F53D5" w:rsidRDefault="007F53D5" w:rsidP="00265ABD">
            <w:pPr>
              <w:spacing w:before="20" w:line="216" w:lineRule="auto"/>
              <w:jc w:val="right"/>
              <w:rPr>
                <w:szCs w:val="24"/>
              </w:rPr>
            </w:pPr>
            <w:r>
              <w:rPr>
                <w:szCs w:val="24"/>
              </w:rPr>
              <w:t>2107</w:t>
            </w:r>
          </w:p>
        </w:tc>
        <w:tc>
          <w:tcPr>
            <w:tcW w:w="986" w:type="dxa"/>
            <w:gridSpan w:val="2"/>
            <w:shd w:val="clear" w:color="auto" w:fill="FFFFFF"/>
            <w:vAlign w:val="bottom"/>
          </w:tcPr>
          <w:p w:rsidR="00076611" w:rsidRPr="00076611" w:rsidRDefault="00076611" w:rsidP="007C61F7">
            <w:pPr>
              <w:jc w:val="right"/>
              <w:rPr>
                <w:szCs w:val="24"/>
              </w:rPr>
            </w:pPr>
            <w:r w:rsidRPr="00076611">
              <w:rPr>
                <w:szCs w:val="24"/>
              </w:rPr>
              <w:t>2028</w:t>
            </w:r>
          </w:p>
        </w:tc>
        <w:tc>
          <w:tcPr>
            <w:tcW w:w="957" w:type="dxa"/>
            <w:gridSpan w:val="2"/>
            <w:shd w:val="clear" w:color="auto" w:fill="FFFFFF"/>
            <w:vAlign w:val="bottom"/>
          </w:tcPr>
          <w:p w:rsidR="00076611" w:rsidRPr="003C0B38" w:rsidRDefault="003C0B38" w:rsidP="00265ABD">
            <w:pPr>
              <w:spacing w:before="20" w:line="216" w:lineRule="auto"/>
              <w:jc w:val="right"/>
              <w:rPr>
                <w:szCs w:val="24"/>
              </w:rPr>
            </w:pPr>
            <w:r>
              <w:rPr>
                <w:szCs w:val="24"/>
              </w:rPr>
              <w:t>15521</w:t>
            </w:r>
          </w:p>
        </w:tc>
        <w:tc>
          <w:tcPr>
            <w:tcW w:w="957" w:type="dxa"/>
            <w:gridSpan w:val="2"/>
            <w:shd w:val="clear" w:color="auto" w:fill="FFFFFF"/>
            <w:vAlign w:val="bottom"/>
          </w:tcPr>
          <w:p w:rsidR="00076611" w:rsidRPr="00076611" w:rsidRDefault="00076611" w:rsidP="007C61F7">
            <w:pPr>
              <w:jc w:val="right"/>
              <w:rPr>
                <w:szCs w:val="24"/>
              </w:rPr>
            </w:pPr>
            <w:r w:rsidRPr="00076611">
              <w:rPr>
                <w:szCs w:val="24"/>
              </w:rPr>
              <w:t>15485</w:t>
            </w:r>
          </w:p>
        </w:tc>
        <w:tc>
          <w:tcPr>
            <w:tcW w:w="979" w:type="dxa"/>
            <w:gridSpan w:val="2"/>
            <w:shd w:val="clear" w:color="auto" w:fill="FFFFFF"/>
            <w:vAlign w:val="bottom"/>
          </w:tcPr>
          <w:p w:rsidR="00076611" w:rsidRPr="003C0B38" w:rsidRDefault="003C0B38" w:rsidP="00265ABD">
            <w:pPr>
              <w:spacing w:before="20" w:line="216" w:lineRule="auto"/>
              <w:jc w:val="right"/>
              <w:rPr>
                <w:szCs w:val="24"/>
              </w:rPr>
            </w:pPr>
            <w:r>
              <w:rPr>
                <w:szCs w:val="24"/>
              </w:rPr>
              <w:t>637</w:t>
            </w:r>
          </w:p>
        </w:tc>
        <w:tc>
          <w:tcPr>
            <w:tcW w:w="929" w:type="dxa"/>
            <w:gridSpan w:val="2"/>
            <w:shd w:val="clear" w:color="auto" w:fill="FFFFFF"/>
            <w:vAlign w:val="bottom"/>
          </w:tcPr>
          <w:p w:rsidR="00076611" w:rsidRPr="00076611" w:rsidRDefault="00076611" w:rsidP="007C61F7">
            <w:pPr>
              <w:jc w:val="right"/>
              <w:rPr>
                <w:szCs w:val="24"/>
              </w:rPr>
            </w:pPr>
            <w:r w:rsidRPr="00076611">
              <w:rPr>
                <w:szCs w:val="24"/>
              </w:rPr>
              <w:t>798</w:t>
            </w:r>
          </w:p>
        </w:tc>
      </w:tr>
      <w:tr w:rsidR="00076611" w:rsidRPr="00C96F93" w:rsidTr="001C4F40">
        <w:trPr>
          <w:jc w:val="center"/>
        </w:trPr>
        <w:tc>
          <w:tcPr>
            <w:tcW w:w="2454" w:type="dxa"/>
            <w:gridSpan w:val="2"/>
            <w:shd w:val="clear" w:color="auto" w:fill="FFFFFF"/>
            <w:vAlign w:val="bottom"/>
          </w:tcPr>
          <w:p w:rsidR="00076611" w:rsidRPr="00C96F93" w:rsidRDefault="00076611" w:rsidP="00A97946">
            <w:pPr>
              <w:spacing w:before="20" w:line="216" w:lineRule="auto"/>
              <w:ind w:firstLine="142"/>
              <w:rPr>
                <w:szCs w:val="24"/>
              </w:rPr>
            </w:pPr>
            <w:r w:rsidRPr="00C96F93">
              <w:rPr>
                <w:szCs w:val="24"/>
              </w:rPr>
              <w:t>Чеди-Хольский</w:t>
            </w:r>
          </w:p>
        </w:tc>
        <w:tc>
          <w:tcPr>
            <w:tcW w:w="895" w:type="dxa"/>
            <w:gridSpan w:val="2"/>
            <w:shd w:val="clear" w:color="auto" w:fill="FFFFFF"/>
            <w:vAlign w:val="bottom"/>
          </w:tcPr>
          <w:p w:rsidR="00076611" w:rsidRPr="00076611" w:rsidRDefault="00076611">
            <w:pPr>
              <w:jc w:val="right"/>
              <w:rPr>
                <w:szCs w:val="24"/>
              </w:rPr>
            </w:pPr>
            <w:r>
              <w:rPr>
                <w:szCs w:val="24"/>
              </w:rPr>
              <w:t>2793</w:t>
            </w:r>
          </w:p>
        </w:tc>
        <w:tc>
          <w:tcPr>
            <w:tcW w:w="941" w:type="dxa"/>
            <w:gridSpan w:val="2"/>
            <w:shd w:val="clear" w:color="auto" w:fill="FFFFFF"/>
            <w:vAlign w:val="bottom"/>
          </w:tcPr>
          <w:p w:rsidR="00076611" w:rsidRPr="00A97946" w:rsidRDefault="00076611" w:rsidP="001C4F40">
            <w:pPr>
              <w:jc w:val="right"/>
              <w:rPr>
                <w:szCs w:val="24"/>
              </w:rPr>
            </w:pPr>
            <w:r w:rsidRPr="00A97946">
              <w:rPr>
                <w:szCs w:val="24"/>
              </w:rPr>
              <w:t>4431</w:t>
            </w:r>
          </w:p>
        </w:tc>
        <w:tc>
          <w:tcPr>
            <w:tcW w:w="985" w:type="dxa"/>
            <w:gridSpan w:val="2"/>
            <w:shd w:val="clear" w:color="auto" w:fill="FFFFFF"/>
            <w:vAlign w:val="bottom"/>
          </w:tcPr>
          <w:p w:rsidR="00076611" w:rsidRPr="007F53D5" w:rsidRDefault="007F53D5" w:rsidP="00265ABD">
            <w:pPr>
              <w:spacing w:before="20" w:line="216" w:lineRule="auto"/>
              <w:jc w:val="right"/>
              <w:rPr>
                <w:szCs w:val="24"/>
              </w:rPr>
            </w:pPr>
            <w:r>
              <w:rPr>
                <w:szCs w:val="24"/>
              </w:rPr>
              <w:t>1390</w:t>
            </w:r>
          </w:p>
        </w:tc>
        <w:tc>
          <w:tcPr>
            <w:tcW w:w="986" w:type="dxa"/>
            <w:gridSpan w:val="2"/>
            <w:shd w:val="clear" w:color="auto" w:fill="FFFFFF"/>
            <w:vAlign w:val="bottom"/>
          </w:tcPr>
          <w:p w:rsidR="00076611" w:rsidRPr="00076611" w:rsidRDefault="00076611" w:rsidP="007C61F7">
            <w:pPr>
              <w:jc w:val="right"/>
              <w:rPr>
                <w:szCs w:val="24"/>
              </w:rPr>
            </w:pPr>
            <w:r w:rsidRPr="00076611">
              <w:rPr>
                <w:szCs w:val="24"/>
              </w:rPr>
              <w:t>1931</w:t>
            </w:r>
          </w:p>
        </w:tc>
        <w:tc>
          <w:tcPr>
            <w:tcW w:w="957" w:type="dxa"/>
            <w:gridSpan w:val="2"/>
            <w:shd w:val="clear" w:color="auto" w:fill="FFFFFF"/>
            <w:vAlign w:val="bottom"/>
          </w:tcPr>
          <w:p w:rsidR="00076611" w:rsidRPr="003C0B38" w:rsidRDefault="003C0B38" w:rsidP="00265ABD">
            <w:pPr>
              <w:spacing w:before="20" w:line="216" w:lineRule="auto"/>
              <w:jc w:val="right"/>
              <w:rPr>
                <w:szCs w:val="24"/>
              </w:rPr>
            </w:pPr>
            <w:r>
              <w:rPr>
                <w:szCs w:val="24"/>
              </w:rPr>
              <w:t>18952</w:t>
            </w:r>
          </w:p>
        </w:tc>
        <w:tc>
          <w:tcPr>
            <w:tcW w:w="957" w:type="dxa"/>
            <w:gridSpan w:val="2"/>
            <w:shd w:val="clear" w:color="auto" w:fill="FFFFFF"/>
            <w:vAlign w:val="bottom"/>
          </w:tcPr>
          <w:p w:rsidR="00076611" w:rsidRPr="00076611" w:rsidRDefault="00076611" w:rsidP="007C61F7">
            <w:pPr>
              <w:jc w:val="right"/>
              <w:rPr>
                <w:szCs w:val="24"/>
              </w:rPr>
            </w:pPr>
            <w:r w:rsidRPr="00076611">
              <w:rPr>
                <w:szCs w:val="24"/>
              </w:rPr>
              <w:t>24749</w:t>
            </w:r>
          </w:p>
        </w:tc>
        <w:tc>
          <w:tcPr>
            <w:tcW w:w="979" w:type="dxa"/>
            <w:gridSpan w:val="2"/>
            <w:shd w:val="clear" w:color="auto" w:fill="FFFFFF"/>
            <w:vAlign w:val="bottom"/>
          </w:tcPr>
          <w:p w:rsidR="00076611" w:rsidRPr="003C0B38" w:rsidRDefault="003C0B38" w:rsidP="00265ABD">
            <w:pPr>
              <w:spacing w:before="20" w:line="216" w:lineRule="auto"/>
              <w:jc w:val="right"/>
              <w:rPr>
                <w:szCs w:val="24"/>
              </w:rPr>
            </w:pPr>
            <w:r>
              <w:rPr>
                <w:szCs w:val="24"/>
              </w:rPr>
              <w:t>1132</w:t>
            </w:r>
          </w:p>
        </w:tc>
        <w:tc>
          <w:tcPr>
            <w:tcW w:w="929" w:type="dxa"/>
            <w:gridSpan w:val="2"/>
            <w:shd w:val="clear" w:color="auto" w:fill="FFFFFF"/>
            <w:vAlign w:val="bottom"/>
          </w:tcPr>
          <w:p w:rsidR="00076611" w:rsidRPr="00076611" w:rsidRDefault="00076611" w:rsidP="007C61F7">
            <w:pPr>
              <w:jc w:val="right"/>
              <w:rPr>
                <w:szCs w:val="24"/>
              </w:rPr>
            </w:pPr>
            <w:r w:rsidRPr="00076611">
              <w:rPr>
                <w:szCs w:val="24"/>
              </w:rPr>
              <w:t>1583</w:t>
            </w:r>
          </w:p>
        </w:tc>
      </w:tr>
      <w:tr w:rsidR="00076611" w:rsidRPr="00C96F93" w:rsidTr="001C4F40">
        <w:trPr>
          <w:jc w:val="center"/>
        </w:trPr>
        <w:tc>
          <w:tcPr>
            <w:tcW w:w="2454" w:type="dxa"/>
            <w:gridSpan w:val="2"/>
            <w:shd w:val="clear" w:color="auto" w:fill="FFFFFF"/>
            <w:vAlign w:val="bottom"/>
          </w:tcPr>
          <w:p w:rsidR="00076611" w:rsidRPr="00C96F93" w:rsidRDefault="00076611" w:rsidP="00A97946">
            <w:pPr>
              <w:spacing w:before="20" w:line="216" w:lineRule="auto"/>
              <w:ind w:firstLine="142"/>
              <w:rPr>
                <w:szCs w:val="24"/>
              </w:rPr>
            </w:pPr>
            <w:r w:rsidRPr="00C96F93">
              <w:rPr>
                <w:szCs w:val="24"/>
              </w:rPr>
              <w:t>Эрзинский</w:t>
            </w:r>
          </w:p>
        </w:tc>
        <w:tc>
          <w:tcPr>
            <w:tcW w:w="895" w:type="dxa"/>
            <w:gridSpan w:val="2"/>
            <w:shd w:val="clear" w:color="auto" w:fill="FFFFFF"/>
            <w:vAlign w:val="bottom"/>
          </w:tcPr>
          <w:p w:rsidR="00076611" w:rsidRPr="00076611" w:rsidRDefault="00076611">
            <w:pPr>
              <w:jc w:val="right"/>
              <w:rPr>
                <w:szCs w:val="24"/>
              </w:rPr>
            </w:pPr>
            <w:r>
              <w:rPr>
                <w:szCs w:val="24"/>
              </w:rPr>
              <w:t>8779</w:t>
            </w:r>
          </w:p>
        </w:tc>
        <w:tc>
          <w:tcPr>
            <w:tcW w:w="941" w:type="dxa"/>
            <w:gridSpan w:val="2"/>
            <w:shd w:val="clear" w:color="auto" w:fill="FFFFFF"/>
            <w:vAlign w:val="bottom"/>
          </w:tcPr>
          <w:p w:rsidR="00076611" w:rsidRPr="00A97946" w:rsidRDefault="00076611" w:rsidP="001C4F40">
            <w:pPr>
              <w:jc w:val="right"/>
              <w:rPr>
                <w:szCs w:val="24"/>
              </w:rPr>
            </w:pPr>
            <w:r w:rsidRPr="00A97946">
              <w:rPr>
                <w:szCs w:val="24"/>
              </w:rPr>
              <w:t>10440</w:t>
            </w:r>
          </w:p>
        </w:tc>
        <w:tc>
          <w:tcPr>
            <w:tcW w:w="985" w:type="dxa"/>
            <w:gridSpan w:val="2"/>
            <w:shd w:val="clear" w:color="auto" w:fill="FFFFFF"/>
            <w:vAlign w:val="bottom"/>
          </w:tcPr>
          <w:p w:rsidR="00076611" w:rsidRPr="007F53D5" w:rsidRDefault="007F53D5" w:rsidP="00265ABD">
            <w:pPr>
              <w:spacing w:before="20" w:line="216" w:lineRule="auto"/>
              <w:jc w:val="right"/>
              <w:rPr>
                <w:szCs w:val="24"/>
              </w:rPr>
            </w:pPr>
            <w:r>
              <w:rPr>
                <w:szCs w:val="24"/>
              </w:rPr>
              <w:t>4159</w:t>
            </w:r>
          </w:p>
        </w:tc>
        <w:tc>
          <w:tcPr>
            <w:tcW w:w="986" w:type="dxa"/>
            <w:gridSpan w:val="2"/>
            <w:shd w:val="clear" w:color="auto" w:fill="FFFFFF"/>
            <w:vAlign w:val="bottom"/>
          </w:tcPr>
          <w:p w:rsidR="00076611" w:rsidRPr="00076611" w:rsidRDefault="00076611" w:rsidP="007C61F7">
            <w:pPr>
              <w:jc w:val="right"/>
              <w:rPr>
                <w:szCs w:val="24"/>
              </w:rPr>
            </w:pPr>
            <w:r w:rsidRPr="00076611">
              <w:rPr>
                <w:szCs w:val="24"/>
              </w:rPr>
              <w:t>4568</w:t>
            </w:r>
          </w:p>
        </w:tc>
        <w:tc>
          <w:tcPr>
            <w:tcW w:w="957" w:type="dxa"/>
            <w:gridSpan w:val="2"/>
            <w:shd w:val="clear" w:color="auto" w:fill="FFFFFF"/>
            <w:vAlign w:val="bottom"/>
          </w:tcPr>
          <w:p w:rsidR="00076611" w:rsidRPr="003C0B38" w:rsidRDefault="003C0B38" w:rsidP="00265ABD">
            <w:pPr>
              <w:spacing w:before="20" w:line="216" w:lineRule="auto"/>
              <w:jc w:val="right"/>
              <w:rPr>
                <w:szCs w:val="24"/>
              </w:rPr>
            </w:pPr>
            <w:r>
              <w:rPr>
                <w:szCs w:val="24"/>
              </w:rPr>
              <w:t>75289</w:t>
            </w:r>
          </w:p>
        </w:tc>
        <w:tc>
          <w:tcPr>
            <w:tcW w:w="957" w:type="dxa"/>
            <w:gridSpan w:val="2"/>
            <w:shd w:val="clear" w:color="auto" w:fill="FFFFFF"/>
            <w:vAlign w:val="bottom"/>
          </w:tcPr>
          <w:p w:rsidR="00076611" w:rsidRPr="00076611" w:rsidRDefault="00076611" w:rsidP="007C61F7">
            <w:pPr>
              <w:jc w:val="right"/>
              <w:rPr>
                <w:szCs w:val="24"/>
              </w:rPr>
            </w:pPr>
            <w:r w:rsidRPr="00076611">
              <w:rPr>
                <w:szCs w:val="24"/>
              </w:rPr>
              <w:t>99542</w:t>
            </w:r>
          </w:p>
        </w:tc>
        <w:tc>
          <w:tcPr>
            <w:tcW w:w="979" w:type="dxa"/>
            <w:gridSpan w:val="2"/>
            <w:shd w:val="clear" w:color="auto" w:fill="FFFFFF"/>
            <w:vAlign w:val="bottom"/>
          </w:tcPr>
          <w:p w:rsidR="00076611" w:rsidRPr="003C0B38" w:rsidRDefault="003C0B38" w:rsidP="00265ABD">
            <w:pPr>
              <w:spacing w:before="20" w:line="216" w:lineRule="auto"/>
              <w:jc w:val="right"/>
              <w:rPr>
                <w:szCs w:val="24"/>
              </w:rPr>
            </w:pPr>
            <w:r>
              <w:rPr>
                <w:szCs w:val="24"/>
              </w:rPr>
              <w:t>2420</w:t>
            </w:r>
          </w:p>
        </w:tc>
        <w:tc>
          <w:tcPr>
            <w:tcW w:w="929" w:type="dxa"/>
            <w:gridSpan w:val="2"/>
            <w:shd w:val="clear" w:color="auto" w:fill="FFFFFF"/>
            <w:vAlign w:val="bottom"/>
          </w:tcPr>
          <w:p w:rsidR="00076611" w:rsidRPr="00076611" w:rsidRDefault="00076611" w:rsidP="007C61F7">
            <w:pPr>
              <w:jc w:val="right"/>
              <w:rPr>
                <w:szCs w:val="24"/>
              </w:rPr>
            </w:pPr>
            <w:r w:rsidRPr="00076611">
              <w:rPr>
                <w:szCs w:val="24"/>
              </w:rPr>
              <w:t>3800</w:t>
            </w:r>
          </w:p>
        </w:tc>
      </w:tr>
      <w:tr w:rsidR="00076611" w:rsidRPr="00C96F93" w:rsidTr="001C4F40">
        <w:trPr>
          <w:jc w:val="center"/>
        </w:trPr>
        <w:tc>
          <w:tcPr>
            <w:tcW w:w="2454" w:type="dxa"/>
            <w:gridSpan w:val="2"/>
            <w:shd w:val="clear" w:color="auto" w:fill="FFFFFF"/>
            <w:vAlign w:val="bottom"/>
          </w:tcPr>
          <w:p w:rsidR="00076611" w:rsidRPr="00C96F93" w:rsidRDefault="00076611" w:rsidP="00A97946">
            <w:pPr>
              <w:spacing w:before="20" w:line="216" w:lineRule="auto"/>
              <w:ind w:firstLine="142"/>
              <w:rPr>
                <w:szCs w:val="24"/>
              </w:rPr>
            </w:pPr>
            <w:r w:rsidRPr="00C96F93">
              <w:rPr>
                <w:szCs w:val="24"/>
              </w:rPr>
              <w:t>г. Кызыл</w:t>
            </w:r>
          </w:p>
        </w:tc>
        <w:tc>
          <w:tcPr>
            <w:tcW w:w="895" w:type="dxa"/>
            <w:gridSpan w:val="2"/>
            <w:shd w:val="clear" w:color="auto" w:fill="FFFFFF"/>
            <w:vAlign w:val="bottom"/>
          </w:tcPr>
          <w:p w:rsidR="00076611" w:rsidRPr="00076611" w:rsidRDefault="00076611">
            <w:pPr>
              <w:jc w:val="right"/>
              <w:rPr>
                <w:szCs w:val="24"/>
              </w:rPr>
            </w:pPr>
            <w:r>
              <w:rPr>
                <w:szCs w:val="24"/>
              </w:rPr>
              <w:t>915</w:t>
            </w:r>
          </w:p>
        </w:tc>
        <w:tc>
          <w:tcPr>
            <w:tcW w:w="941" w:type="dxa"/>
            <w:gridSpan w:val="2"/>
            <w:shd w:val="clear" w:color="auto" w:fill="FFFFFF"/>
            <w:vAlign w:val="bottom"/>
          </w:tcPr>
          <w:p w:rsidR="00076611" w:rsidRPr="00A97946" w:rsidRDefault="00076611" w:rsidP="001C4F40">
            <w:pPr>
              <w:jc w:val="right"/>
              <w:rPr>
                <w:szCs w:val="24"/>
              </w:rPr>
            </w:pPr>
            <w:r w:rsidRPr="00A97946">
              <w:rPr>
                <w:szCs w:val="24"/>
              </w:rPr>
              <w:t>994</w:t>
            </w:r>
          </w:p>
        </w:tc>
        <w:tc>
          <w:tcPr>
            <w:tcW w:w="985" w:type="dxa"/>
            <w:gridSpan w:val="2"/>
            <w:shd w:val="clear" w:color="auto" w:fill="FFFFFF"/>
            <w:vAlign w:val="bottom"/>
          </w:tcPr>
          <w:p w:rsidR="00076611" w:rsidRPr="007F53D5" w:rsidRDefault="007F53D5" w:rsidP="00265ABD">
            <w:pPr>
              <w:spacing w:before="20" w:line="216" w:lineRule="auto"/>
              <w:jc w:val="right"/>
              <w:rPr>
                <w:szCs w:val="24"/>
              </w:rPr>
            </w:pPr>
            <w:r>
              <w:rPr>
                <w:szCs w:val="24"/>
              </w:rPr>
              <w:t>625</w:t>
            </w:r>
          </w:p>
        </w:tc>
        <w:tc>
          <w:tcPr>
            <w:tcW w:w="986" w:type="dxa"/>
            <w:gridSpan w:val="2"/>
            <w:shd w:val="clear" w:color="auto" w:fill="FFFFFF"/>
            <w:vAlign w:val="bottom"/>
          </w:tcPr>
          <w:p w:rsidR="00076611" w:rsidRPr="00076611" w:rsidRDefault="00076611" w:rsidP="007C61F7">
            <w:pPr>
              <w:jc w:val="right"/>
              <w:rPr>
                <w:szCs w:val="24"/>
              </w:rPr>
            </w:pPr>
            <w:r w:rsidRPr="00076611">
              <w:rPr>
                <w:szCs w:val="24"/>
              </w:rPr>
              <w:t>591</w:t>
            </w:r>
          </w:p>
        </w:tc>
        <w:tc>
          <w:tcPr>
            <w:tcW w:w="957" w:type="dxa"/>
            <w:gridSpan w:val="2"/>
            <w:shd w:val="clear" w:color="auto" w:fill="FFFFFF"/>
            <w:vAlign w:val="bottom"/>
          </w:tcPr>
          <w:p w:rsidR="00076611" w:rsidRPr="003C0B38" w:rsidRDefault="003C0B38" w:rsidP="00265ABD">
            <w:pPr>
              <w:spacing w:before="20" w:line="216" w:lineRule="auto"/>
              <w:jc w:val="right"/>
              <w:rPr>
                <w:szCs w:val="24"/>
              </w:rPr>
            </w:pPr>
            <w:r>
              <w:rPr>
                <w:szCs w:val="24"/>
              </w:rPr>
              <w:t>4978</w:t>
            </w:r>
          </w:p>
        </w:tc>
        <w:tc>
          <w:tcPr>
            <w:tcW w:w="957" w:type="dxa"/>
            <w:gridSpan w:val="2"/>
            <w:shd w:val="clear" w:color="auto" w:fill="FFFFFF"/>
            <w:vAlign w:val="bottom"/>
          </w:tcPr>
          <w:p w:rsidR="00076611" w:rsidRPr="00076611" w:rsidRDefault="00076611" w:rsidP="007C61F7">
            <w:pPr>
              <w:jc w:val="right"/>
              <w:rPr>
                <w:szCs w:val="24"/>
              </w:rPr>
            </w:pPr>
            <w:r w:rsidRPr="00076611">
              <w:rPr>
                <w:szCs w:val="24"/>
              </w:rPr>
              <w:t>4198</w:t>
            </w:r>
          </w:p>
        </w:tc>
        <w:tc>
          <w:tcPr>
            <w:tcW w:w="979" w:type="dxa"/>
            <w:gridSpan w:val="2"/>
            <w:shd w:val="clear" w:color="auto" w:fill="FFFFFF"/>
            <w:vAlign w:val="bottom"/>
          </w:tcPr>
          <w:p w:rsidR="00076611" w:rsidRPr="003C0B38" w:rsidRDefault="003C0B38" w:rsidP="00265ABD">
            <w:pPr>
              <w:spacing w:before="20" w:line="216" w:lineRule="auto"/>
              <w:jc w:val="right"/>
              <w:rPr>
                <w:szCs w:val="24"/>
              </w:rPr>
            </w:pPr>
            <w:r>
              <w:rPr>
                <w:szCs w:val="24"/>
              </w:rPr>
              <w:t>121</w:t>
            </w:r>
          </w:p>
        </w:tc>
        <w:tc>
          <w:tcPr>
            <w:tcW w:w="929" w:type="dxa"/>
            <w:gridSpan w:val="2"/>
            <w:shd w:val="clear" w:color="auto" w:fill="FFFFFF"/>
            <w:vAlign w:val="bottom"/>
          </w:tcPr>
          <w:p w:rsidR="00076611" w:rsidRPr="00076611" w:rsidRDefault="00076611" w:rsidP="007C61F7">
            <w:pPr>
              <w:jc w:val="right"/>
              <w:rPr>
                <w:szCs w:val="24"/>
              </w:rPr>
            </w:pPr>
            <w:r w:rsidRPr="00076611">
              <w:rPr>
                <w:szCs w:val="24"/>
              </w:rPr>
              <w:t>132</w:t>
            </w:r>
          </w:p>
        </w:tc>
      </w:tr>
      <w:tr w:rsidR="00076611" w:rsidRPr="00A26B5D" w:rsidTr="001C4F40">
        <w:trPr>
          <w:jc w:val="center"/>
        </w:trPr>
        <w:tc>
          <w:tcPr>
            <w:tcW w:w="2454" w:type="dxa"/>
            <w:gridSpan w:val="2"/>
            <w:shd w:val="clear" w:color="auto" w:fill="FFFFFF"/>
            <w:vAlign w:val="bottom"/>
          </w:tcPr>
          <w:p w:rsidR="00076611" w:rsidRPr="00C96F93" w:rsidRDefault="00076611" w:rsidP="00A97946">
            <w:pPr>
              <w:spacing w:before="20" w:line="216" w:lineRule="auto"/>
              <w:ind w:firstLine="142"/>
              <w:rPr>
                <w:szCs w:val="24"/>
              </w:rPr>
            </w:pPr>
            <w:r w:rsidRPr="00C96F93">
              <w:rPr>
                <w:szCs w:val="24"/>
              </w:rPr>
              <w:t>г. Ак-Довуpак</w:t>
            </w:r>
          </w:p>
        </w:tc>
        <w:tc>
          <w:tcPr>
            <w:tcW w:w="895" w:type="dxa"/>
            <w:gridSpan w:val="2"/>
            <w:shd w:val="clear" w:color="auto" w:fill="FFFFFF"/>
            <w:vAlign w:val="bottom"/>
          </w:tcPr>
          <w:p w:rsidR="00076611" w:rsidRPr="00076611" w:rsidRDefault="00076611">
            <w:pPr>
              <w:jc w:val="right"/>
              <w:rPr>
                <w:szCs w:val="24"/>
              </w:rPr>
            </w:pPr>
            <w:r>
              <w:rPr>
                <w:szCs w:val="24"/>
              </w:rPr>
              <w:t>589</w:t>
            </w:r>
          </w:p>
        </w:tc>
        <w:tc>
          <w:tcPr>
            <w:tcW w:w="941" w:type="dxa"/>
            <w:gridSpan w:val="2"/>
            <w:shd w:val="clear" w:color="auto" w:fill="FFFFFF"/>
            <w:vAlign w:val="bottom"/>
          </w:tcPr>
          <w:p w:rsidR="00076611" w:rsidRPr="00A97946" w:rsidRDefault="00076611" w:rsidP="001C4F40">
            <w:pPr>
              <w:jc w:val="right"/>
              <w:rPr>
                <w:szCs w:val="24"/>
              </w:rPr>
            </w:pPr>
            <w:r w:rsidRPr="00A97946">
              <w:rPr>
                <w:szCs w:val="24"/>
              </w:rPr>
              <w:t>548</w:t>
            </w:r>
          </w:p>
        </w:tc>
        <w:tc>
          <w:tcPr>
            <w:tcW w:w="985" w:type="dxa"/>
            <w:gridSpan w:val="2"/>
            <w:shd w:val="clear" w:color="auto" w:fill="FFFFFF"/>
            <w:vAlign w:val="bottom"/>
          </w:tcPr>
          <w:p w:rsidR="00076611" w:rsidRPr="007F53D5" w:rsidRDefault="007F53D5" w:rsidP="00265ABD">
            <w:pPr>
              <w:spacing w:before="20" w:line="216" w:lineRule="auto"/>
              <w:jc w:val="right"/>
              <w:rPr>
                <w:szCs w:val="24"/>
              </w:rPr>
            </w:pPr>
            <w:r>
              <w:rPr>
                <w:szCs w:val="24"/>
              </w:rPr>
              <w:t>253</w:t>
            </w:r>
          </w:p>
        </w:tc>
        <w:tc>
          <w:tcPr>
            <w:tcW w:w="986" w:type="dxa"/>
            <w:gridSpan w:val="2"/>
            <w:shd w:val="clear" w:color="auto" w:fill="FFFFFF"/>
            <w:vAlign w:val="bottom"/>
          </w:tcPr>
          <w:p w:rsidR="00076611" w:rsidRPr="00076611" w:rsidRDefault="00076611" w:rsidP="007C61F7">
            <w:pPr>
              <w:jc w:val="right"/>
              <w:rPr>
                <w:szCs w:val="24"/>
              </w:rPr>
            </w:pPr>
            <w:r w:rsidRPr="00076611">
              <w:rPr>
                <w:szCs w:val="24"/>
              </w:rPr>
              <w:t>192</w:t>
            </w:r>
          </w:p>
        </w:tc>
        <w:tc>
          <w:tcPr>
            <w:tcW w:w="957" w:type="dxa"/>
            <w:gridSpan w:val="2"/>
            <w:shd w:val="clear" w:color="auto" w:fill="FFFFFF"/>
            <w:vAlign w:val="bottom"/>
          </w:tcPr>
          <w:p w:rsidR="00076611" w:rsidRPr="003C0B38" w:rsidRDefault="003C0B38" w:rsidP="00265ABD">
            <w:pPr>
              <w:spacing w:before="20" w:line="216" w:lineRule="auto"/>
              <w:jc w:val="right"/>
              <w:rPr>
                <w:szCs w:val="24"/>
              </w:rPr>
            </w:pPr>
            <w:r>
              <w:rPr>
                <w:szCs w:val="24"/>
              </w:rPr>
              <w:t>3185</w:t>
            </w:r>
          </w:p>
        </w:tc>
        <w:tc>
          <w:tcPr>
            <w:tcW w:w="957" w:type="dxa"/>
            <w:gridSpan w:val="2"/>
            <w:shd w:val="clear" w:color="auto" w:fill="FFFFFF"/>
            <w:vAlign w:val="bottom"/>
          </w:tcPr>
          <w:p w:rsidR="00076611" w:rsidRPr="00076611" w:rsidRDefault="00076611" w:rsidP="007C61F7">
            <w:pPr>
              <w:jc w:val="right"/>
              <w:rPr>
                <w:szCs w:val="24"/>
              </w:rPr>
            </w:pPr>
            <w:r w:rsidRPr="00076611">
              <w:rPr>
                <w:szCs w:val="24"/>
              </w:rPr>
              <w:t>2702</w:t>
            </w:r>
          </w:p>
        </w:tc>
        <w:tc>
          <w:tcPr>
            <w:tcW w:w="979" w:type="dxa"/>
            <w:gridSpan w:val="2"/>
            <w:shd w:val="clear" w:color="auto" w:fill="FFFFFF"/>
            <w:vAlign w:val="bottom"/>
          </w:tcPr>
          <w:p w:rsidR="00076611" w:rsidRPr="003C0B38" w:rsidRDefault="003C0B38" w:rsidP="00265ABD">
            <w:pPr>
              <w:spacing w:before="20" w:line="216" w:lineRule="auto"/>
              <w:jc w:val="right"/>
              <w:rPr>
                <w:szCs w:val="24"/>
              </w:rPr>
            </w:pPr>
            <w:r>
              <w:rPr>
                <w:szCs w:val="24"/>
              </w:rPr>
              <w:t>26</w:t>
            </w:r>
          </w:p>
        </w:tc>
        <w:tc>
          <w:tcPr>
            <w:tcW w:w="929" w:type="dxa"/>
            <w:gridSpan w:val="2"/>
            <w:shd w:val="clear" w:color="auto" w:fill="FFFFFF"/>
            <w:vAlign w:val="bottom"/>
          </w:tcPr>
          <w:p w:rsidR="00076611" w:rsidRPr="00076611" w:rsidRDefault="00076611" w:rsidP="007C61F7">
            <w:pPr>
              <w:jc w:val="right"/>
              <w:rPr>
                <w:szCs w:val="24"/>
              </w:rPr>
            </w:pPr>
            <w:r w:rsidRPr="00076611">
              <w:rPr>
                <w:szCs w:val="24"/>
              </w:rPr>
              <w:t>34</w:t>
            </w:r>
          </w:p>
        </w:tc>
      </w:tr>
    </w:tbl>
    <w:p w:rsidR="00640434" w:rsidRDefault="00640434" w:rsidP="00FB2BE3">
      <w:pPr>
        <w:rPr>
          <w:lang w:val="en-US"/>
        </w:rPr>
      </w:pPr>
      <w:bookmarkStart w:id="1130" w:name="_Toc135622403"/>
      <w:bookmarkStart w:id="1131" w:name="_Toc238547752"/>
    </w:p>
    <w:p w:rsidR="00574E57" w:rsidRPr="00574E57" w:rsidRDefault="00574E57" w:rsidP="00FB2BE3">
      <w:pPr>
        <w:rPr>
          <w:lang w:val="en-US"/>
        </w:rPr>
      </w:pPr>
    </w:p>
    <w:p w:rsidR="008D3128" w:rsidRPr="00A16E28" w:rsidRDefault="008D3128" w:rsidP="00F42744">
      <w:pPr>
        <w:pStyle w:val="1"/>
        <w:jc w:val="center"/>
        <w:rPr>
          <w:spacing w:val="-6"/>
        </w:rPr>
      </w:pPr>
      <w:bookmarkStart w:id="1132" w:name="_Toc346180728"/>
      <w:r w:rsidRPr="00A16E28">
        <w:rPr>
          <w:spacing w:val="-6"/>
        </w:rPr>
        <w:t>ПРОИЗВОДСТВО ОСНОВНЫХ ПРОДУКТОВ ЖИВОТНОВОДСТВА</w:t>
      </w:r>
      <w:bookmarkEnd w:id="1130"/>
      <w:bookmarkEnd w:id="1131"/>
      <w:bookmarkEnd w:id="1132"/>
    </w:p>
    <w:p w:rsidR="008D3128" w:rsidRDefault="008D3128" w:rsidP="008D3128">
      <w:pPr>
        <w:jc w:val="center"/>
      </w:pPr>
    </w:p>
    <w:tbl>
      <w:tblPr>
        <w:tblW w:w="9923"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tblPr>
      <w:tblGrid>
        <w:gridCol w:w="4253"/>
        <w:gridCol w:w="1134"/>
        <w:gridCol w:w="1134"/>
        <w:gridCol w:w="1134"/>
        <w:gridCol w:w="1134"/>
        <w:gridCol w:w="1134"/>
      </w:tblGrid>
      <w:tr w:rsidR="00334254" w:rsidTr="00574E57">
        <w:trPr>
          <w:trHeight w:hRule="exact" w:val="501"/>
          <w:jc w:val="center"/>
        </w:trPr>
        <w:tc>
          <w:tcPr>
            <w:tcW w:w="4253" w:type="dxa"/>
            <w:tcBorders>
              <w:top w:val="single" w:sz="12" w:space="0" w:color="auto"/>
              <w:left w:val="nil"/>
              <w:bottom w:val="single" w:sz="12" w:space="0" w:color="auto"/>
              <w:right w:val="single" w:sz="12" w:space="0" w:color="auto"/>
            </w:tcBorders>
          </w:tcPr>
          <w:p w:rsidR="00334254" w:rsidRDefault="00334254" w:rsidP="00574E57"/>
        </w:tc>
        <w:tc>
          <w:tcPr>
            <w:tcW w:w="1134" w:type="dxa"/>
            <w:tcBorders>
              <w:top w:val="single" w:sz="12" w:space="0" w:color="auto"/>
              <w:left w:val="single" w:sz="12" w:space="0" w:color="auto"/>
              <w:bottom w:val="single" w:sz="12" w:space="0" w:color="auto"/>
              <w:right w:val="single" w:sz="12" w:space="0" w:color="auto"/>
            </w:tcBorders>
            <w:vAlign w:val="center"/>
          </w:tcPr>
          <w:p w:rsidR="00334254" w:rsidRPr="005E57CF" w:rsidRDefault="00334254" w:rsidP="005C1BAB">
            <w:pPr>
              <w:jc w:val="center"/>
              <w:rPr>
                <w:szCs w:val="24"/>
              </w:rPr>
            </w:pPr>
            <w:r w:rsidRPr="005E57CF">
              <w:rPr>
                <w:szCs w:val="24"/>
              </w:rPr>
              <w:t>2007</w:t>
            </w:r>
          </w:p>
        </w:tc>
        <w:tc>
          <w:tcPr>
            <w:tcW w:w="1134" w:type="dxa"/>
            <w:tcBorders>
              <w:top w:val="single" w:sz="12" w:space="0" w:color="auto"/>
              <w:left w:val="single" w:sz="12" w:space="0" w:color="auto"/>
              <w:bottom w:val="single" w:sz="12" w:space="0" w:color="auto"/>
              <w:right w:val="single" w:sz="12" w:space="0" w:color="auto"/>
            </w:tcBorders>
            <w:vAlign w:val="center"/>
          </w:tcPr>
          <w:p w:rsidR="00334254" w:rsidRPr="005E57CF" w:rsidRDefault="00334254" w:rsidP="005C1BAB">
            <w:pPr>
              <w:jc w:val="center"/>
              <w:rPr>
                <w:szCs w:val="24"/>
              </w:rPr>
            </w:pPr>
            <w:r>
              <w:rPr>
                <w:szCs w:val="24"/>
              </w:rPr>
              <w:t>2008</w:t>
            </w:r>
          </w:p>
        </w:tc>
        <w:tc>
          <w:tcPr>
            <w:tcW w:w="1134" w:type="dxa"/>
            <w:tcBorders>
              <w:top w:val="single" w:sz="12" w:space="0" w:color="auto"/>
              <w:left w:val="single" w:sz="12" w:space="0" w:color="auto"/>
              <w:bottom w:val="single" w:sz="12" w:space="0" w:color="auto"/>
              <w:right w:val="single" w:sz="12" w:space="0" w:color="auto"/>
            </w:tcBorders>
            <w:vAlign w:val="center"/>
          </w:tcPr>
          <w:p w:rsidR="00334254" w:rsidRPr="005E57CF" w:rsidRDefault="00334254" w:rsidP="005C1BAB">
            <w:pPr>
              <w:jc w:val="center"/>
              <w:rPr>
                <w:szCs w:val="24"/>
              </w:rPr>
            </w:pPr>
            <w:r>
              <w:rPr>
                <w:szCs w:val="24"/>
              </w:rPr>
              <w:t>2009</w:t>
            </w:r>
          </w:p>
        </w:tc>
        <w:tc>
          <w:tcPr>
            <w:tcW w:w="1134" w:type="dxa"/>
            <w:tcBorders>
              <w:top w:val="single" w:sz="12" w:space="0" w:color="auto"/>
              <w:left w:val="single" w:sz="12" w:space="0" w:color="auto"/>
              <w:bottom w:val="single" w:sz="12" w:space="0" w:color="auto"/>
              <w:right w:val="single" w:sz="12" w:space="0" w:color="auto"/>
            </w:tcBorders>
            <w:vAlign w:val="center"/>
          </w:tcPr>
          <w:p w:rsidR="00334254" w:rsidRPr="005E57CF" w:rsidRDefault="00334254" w:rsidP="005C1BAB">
            <w:pPr>
              <w:jc w:val="center"/>
              <w:rPr>
                <w:szCs w:val="24"/>
              </w:rPr>
            </w:pPr>
            <w:r>
              <w:rPr>
                <w:szCs w:val="24"/>
              </w:rPr>
              <w:t>2010</w:t>
            </w:r>
          </w:p>
        </w:tc>
        <w:tc>
          <w:tcPr>
            <w:tcW w:w="1134" w:type="dxa"/>
            <w:tcBorders>
              <w:top w:val="single" w:sz="12" w:space="0" w:color="auto"/>
              <w:left w:val="single" w:sz="12" w:space="0" w:color="auto"/>
              <w:bottom w:val="single" w:sz="12" w:space="0" w:color="auto"/>
              <w:right w:val="nil"/>
            </w:tcBorders>
            <w:vAlign w:val="center"/>
          </w:tcPr>
          <w:p w:rsidR="00334254" w:rsidRPr="005E57CF" w:rsidRDefault="00754CF3" w:rsidP="00574E57">
            <w:pPr>
              <w:jc w:val="center"/>
              <w:rPr>
                <w:szCs w:val="24"/>
              </w:rPr>
            </w:pPr>
            <w:r>
              <w:rPr>
                <w:szCs w:val="24"/>
              </w:rPr>
              <w:t>2011</w:t>
            </w:r>
          </w:p>
        </w:tc>
      </w:tr>
      <w:tr w:rsidR="00334254" w:rsidTr="00235B4A">
        <w:trPr>
          <w:trHeight w:val="50"/>
          <w:jc w:val="center"/>
        </w:trPr>
        <w:tc>
          <w:tcPr>
            <w:tcW w:w="4253" w:type="dxa"/>
            <w:tcBorders>
              <w:top w:val="single" w:sz="12" w:space="0" w:color="auto"/>
              <w:left w:val="nil"/>
              <w:bottom w:val="nil"/>
              <w:right w:val="single" w:sz="12" w:space="0" w:color="auto"/>
            </w:tcBorders>
            <w:vAlign w:val="bottom"/>
          </w:tcPr>
          <w:p w:rsidR="00334254" w:rsidRDefault="00334254" w:rsidP="00EC48FF">
            <w:pPr>
              <w:pStyle w:val="11"/>
            </w:pPr>
          </w:p>
        </w:tc>
        <w:tc>
          <w:tcPr>
            <w:tcW w:w="5670" w:type="dxa"/>
            <w:gridSpan w:val="5"/>
            <w:tcBorders>
              <w:top w:val="single" w:sz="12" w:space="0" w:color="auto"/>
              <w:left w:val="single" w:sz="12" w:space="0" w:color="auto"/>
              <w:bottom w:val="nil"/>
              <w:right w:val="nil"/>
            </w:tcBorders>
            <w:vAlign w:val="center"/>
          </w:tcPr>
          <w:p w:rsidR="00334254" w:rsidRPr="009C14DC" w:rsidRDefault="00334254" w:rsidP="00574E57">
            <w:pPr>
              <w:jc w:val="center"/>
              <w:rPr>
                <w:b/>
              </w:rPr>
            </w:pPr>
            <w:r w:rsidRPr="009C14DC">
              <w:rPr>
                <w:b/>
                <w:szCs w:val="24"/>
              </w:rPr>
              <w:t>Хозяйства всех категорий</w:t>
            </w:r>
          </w:p>
        </w:tc>
      </w:tr>
      <w:tr w:rsidR="00334254" w:rsidTr="00235B4A">
        <w:trPr>
          <w:trHeight w:val="230"/>
          <w:jc w:val="center"/>
        </w:trPr>
        <w:tc>
          <w:tcPr>
            <w:tcW w:w="4253" w:type="dxa"/>
            <w:tcBorders>
              <w:top w:val="nil"/>
              <w:left w:val="nil"/>
              <w:bottom w:val="nil"/>
              <w:right w:val="single" w:sz="12" w:space="0" w:color="auto"/>
            </w:tcBorders>
            <w:vAlign w:val="bottom"/>
          </w:tcPr>
          <w:p w:rsidR="00334254" w:rsidRPr="00AC5109" w:rsidRDefault="00334254" w:rsidP="00574E57">
            <w:r w:rsidRPr="00AC5109">
              <w:t xml:space="preserve">Скот птица на убой (в убойном весе), </w:t>
            </w:r>
            <w:r w:rsidRPr="00AC5109">
              <w:br/>
              <w:t>тыс. тонн</w:t>
            </w:r>
          </w:p>
        </w:tc>
        <w:tc>
          <w:tcPr>
            <w:tcW w:w="1134" w:type="dxa"/>
            <w:tcBorders>
              <w:top w:val="nil"/>
              <w:left w:val="single" w:sz="12" w:space="0" w:color="auto"/>
              <w:bottom w:val="nil"/>
              <w:right w:val="single" w:sz="12" w:space="0" w:color="auto"/>
            </w:tcBorders>
            <w:vAlign w:val="bottom"/>
          </w:tcPr>
          <w:p w:rsidR="00334254" w:rsidRDefault="00334254" w:rsidP="005C1BAB">
            <w:pPr>
              <w:jc w:val="right"/>
            </w:pPr>
            <w:r>
              <w:t>10,0</w:t>
            </w:r>
          </w:p>
        </w:tc>
        <w:tc>
          <w:tcPr>
            <w:tcW w:w="1134" w:type="dxa"/>
            <w:tcBorders>
              <w:top w:val="nil"/>
              <w:left w:val="single" w:sz="12" w:space="0" w:color="auto"/>
              <w:bottom w:val="nil"/>
              <w:right w:val="single" w:sz="12" w:space="0" w:color="auto"/>
            </w:tcBorders>
            <w:vAlign w:val="bottom"/>
          </w:tcPr>
          <w:p w:rsidR="00334254" w:rsidRDefault="00334254" w:rsidP="005C1BAB">
            <w:pPr>
              <w:jc w:val="right"/>
            </w:pPr>
            <w:r>
              <w:t>9,9</w:t>
            </w:r>
          </w:p>
        </w:tc>
        <w:tc>
          <w:tcPr>
            <w:tcW w:w="1134" w:type="dxa"/>
            <w:tcBorders>
              <w:top w:val="nil"/>
              <w:left w:val="single" w:sz="12" w:space="0" w:color="auto"/>
              <w:bottom w:val="nil"/>
              <w:right w:val="single" w:sz="12" w:space="0" w:color="auto"/>
            </w:tcBorders>
            <w:vAlign w:val="bottom"/>
          </w:tcPr>
          <w:p w:rsidR="00334254" w:rsidRDefault="00334254" w:rsidP="005C1BAB">
            <w:pPr>
              <w:jc w:val="right"/>
            </w:pPr>
            <w:r>
              <w:t>11,1</w:t>
            </w:r>
          </w:p>
        </w:tc>
        <w:tc>
          <w:tcPr>
            <w:tcW w:w="1134" w:type="dxa"/>
            <w:tcBorders>
              <w:top w:val="nil"/>
              <w:left w:val="single" w:sz="12" w:space="0" w:color="auto"/>
              <w:bottom w:val="nil"/>
              <w:right w:val="single" w:sz="12" w:space="0" w:color="auto"/>
            </w:tcBorders>
            <w:vAlign w:val="bottom"/>
          </w:tcPr>
          <w:p w:rsidR="00334254" w:rsidRDefault="00334254" w:rsidP="005C1BAB">
            <w:pPr>
              <w:jc w:val="right"/>
            </w:pPr>
            <w:r>
              <w:t>11,9</w:t>
            </w:r>
          </w:p>
        </w:tc>
        <w:tc>
          <w:tcPr>
            <w:tcW w:w="1134" w:type="dxa"/>
            <w:tcBorders>
              <w:top w:val="nil"/>
              <w:left w:val="single" w:sz="12" w:space="0" w:color="auto"/>
              <w:bottom w:val="nil"/>
              <w:right w:val="nil"/>
            </w:tcBorders>
            <w:vAlign w:val="bottom"/>
          </w:tcPr>
          <w:p w:rsidR="00334254" w:rsidRDefault="00754CF3" w:rsidP="00574E57">
            <w:pPr>
              <w:jc w:val="right"/>
            </w:pPr>
            <w:r>
              <w:t>11,6</w:t>
            </w:r>
          </w:p>
        </w:tc>
      </w:tr>
      <w:tr w:rsidR="00334254" w:rsidTr="00235B4A">
        <w:trPr>
          <w:trHeight w:val="80"/>
          <w:jc w:val="center"/>
        </w:trPr>
        <w:tc>
          <w:tcPr>
            <w:tcW w:w="4253" w:type="dxa"/>
            <w:tcBorders>
              <w:top w:val="nil"/>
              <w:left w:val="nil"/>
              <w:bottom w:val="nil"/>
              <w:right w:val="single" w:sz="12" w:space="0" w:color="auto"/>
            </w:tcBorders>
            <w:vAlign w:val="bottom"/>
          </w:tcPr>
          <w:p w:rsidR="00334254" w:rsidRDefault="00334254" w:rsidP="00574E57">
            <w:pPr>
              <w:pStyle w:val="a5"/>
            </w:pPr>
            <w:r>
              <w:t>Молоко, тыс. тонн</w:t>
            </w:r>
          </w:p>
        </w:tc>
        <w:tc>
          <w:tcPr>
            <w:tcW w:w="1134" w:type="dxa"/>
            <w:tcBorders>
              <w:top w:val="nil"/>
              <w:left w:val="single" w:sz="12" w:space="0" w:color="auto"/>
              <w:bottom w:val="nil"/>
              <w:right w:val="single" w:sz="12" w:space="0" w:color="auto"/>
            </w:tcBorders>
            <w:vAlign w:val="bottom"/>
          </w:tcPr>
          <w:p w:rsidR="00334254" w:rsidRDefault="00334254" w:rsidP="005C1BAB">
            <w:pPr>
              <w:jc w:val="right"/>
            </w:pPr>
            <w:r>
              <w:t>61,2</w:t>
            </w:r>
          </w:p>
        </w:tc>
        <w:tc>
          <w:tcPr>
            <w:tcW w:w="1134" w:type="dxa"/>
            <w:tcBorders>
              <w:top w:val="nil"/>
              <w:left w:val="single" w:sz="12" w:space="0" w:color="auto"/>
              <w:bottom w:val="nil"/>
              <w:right w:val="single" w:sz="12" w:space="0" w:color="auto"/>
            </w:tcBorders>
            <w:vAlign w:val="bottom"/>
          </w:tcPr>
          <w:p w:rsidR="00334254" w:rsidRDefault="00334254" w:rsidP="005C1BAB">
            <w:pPr>
              <w:jc w:val="right"/>
            </w:pPr>
            <w:r>
              <w:t>63,0</w:t>
            </w:r>
          </w:p>
        </w:tc>
        <w:tc>
          <w:tcPr>
            <w:tcW w:w="1134" w:type="dxa"/>
            <w:tcBorders>
              <w:top w:val="nil"/>
              <w:left w:val="single" w:sz="12" w:space="0" w:color="auto"/>
              <w:bottom w:val="nil"/>
              <w:right w:val="single" w:sz="12" w:space="0" w:color="auto"/>
            </w:tcBorders>
            <w:vAlign w:val="bottom"/>
          </w:tcPr>
          <w:p w:rsidR="00334254" w:rsidRDefault="00334254" w:rsidP="005C1BAB">
            <w:pPr>
              <w:jc w:val="right"/>
            </w:pPr>
            <w:r>
              <w:t>59,0</w:t>
            </w:r>
          </w:p>
        </w:tc>
        <w:tc>
          <w:tcPr>
            <w:tcW w:w="1134" w:type="dxa"/>
            <w:tcBorders>
              <w:top w:val="nil"/>
              <w:left w:val="single" w:sz="12" w:space="0" w:color="auto"/>
              <w:bottom w:val="nil"/>
              <w:right w:val="single" w:sz="12" w:space="0" w:color="auto"/>
            </w:tcBorders>
            <w:vAlign w:val="bottom"/>
          </w:tcPr>
          <w:p w:rsidR="00334254" w:rsidRDefault="00334254" w:rsidP="005C1BAB">
            <w:pPr>
              <w:jc w:val="right"/>
            </w:pPr>
            <w:r>
              <w:t>60,7</w:t>
            </w:r>
          </w:p>
        </w:tc>
        <w:tc>
          <w:tcPr>
            <w:tcW w:w="1134" w:type="dxa"/>
            <w:tcBorders>
              <w:top w:val="nil"/>
              <w:left w:val="single" w:sz="12" w:space="0" w:color="auto"/>
              <w:bottom w:val="nil"/>
              <w:right w:val="nil"/>
            </w:tcBorders>
            <w:vAlign w:val="bottom"/>
          </w:tcPr>
          <w:p w:rsidR="00334254" w:rsidRDefault="00754CF3" w:rsidP="00574E57">
            <w:pPr>
              <w:jc w:val="right"/>
            </w:pPr>
            <w:r>
              <w:t>62,2</w:t>
            </w:r>
          </w:p>
        </w:tc>
      </w:tr>
      <w:tr w:rsidR="00334254" w:rsidTr="00235B4A">
        <w:trPr>
          <w:trHeight w:val="80"/>
          <w:jc w:val="center"/>
        </w:trPr>
        <w:tc>
          <w:tcPr>
            <w:tcW w:w="4253" w:type="dxa"/>
            <w:tcBorders>
              <w:top w:val="nil"/>
              <w:left w:val="nil"/>
              <w:bottom w:val="nil"/>
              <w:right w:val="single" w:sz="12" w:space="0" w:color="auto"/>
            </w:tcBorders>
            <w:vAlign w:val="bottom"/>
          </w:tcPr>
          <w:p w:rsidR="00334254" w:rsidRDefault="00334254" w:rsidP="00574E57">
            <w:pPr>
              <w:pStyle w:val="a5"/>
            </w:pPr>
            <w:r>
              <w:t>Яйца, млн. шт.</w:t>
            </w:r>
          </w:p>
        </w:tc>
        <w:tc>
          <w:tcPr>
            <w:tcW w:w="1134" w:type="dxa"/>
            <w:tcBorders>
              <w:top w:val="nil"/>
              <w:left w:val="single" w:sz="12" w:space="0" w:color="auto"/>
              <w:bottom w:val="nil"/>
              <w:right w:val="single" w:sz="12" w:space="0" w:color="auto"/>
            </w:tcBorders>
            <w:vAlign w:val="bottom"/>
          </w:tcPr>
          <w:p w:rsidR="00334254" w:rsidRDefault="00334254" w:rsidP="005C1BAB">
            <w:pPr>
              <w:jc w:val="right"/>
            </w:pPr>
            <w:r>
              <w:t>4,3</w:t>
            </w:r>
          </w:p>
        </w:tc>
        <w:tc>
          <w:tcPr>
            <w:tcW w:w="1134" w:type="dxa"/>
            <w:tcBorders>
              <w:top w:val="nil"/>
              <w:left w:val="single" w:sz="12" w:space="0" w:color="auto"/>
              <w:bottom w:val="nil"/>
              <w:right w:val="single" w:sz="12" w:space="0" w:color="auto"/>
            </w:tcBorders>
            <w:vAlign w:val="bottom"/>
          </w:tcPr>
          <w:p w:rsidR="00334254" w:rsidRDefault="00334254" w:rsidP="005C1BAB">
            <w:pPr>
              <w:jc w:val="right"/>
            </w:pPr>
            <w:r>
              <w:t>4,5</w:t>
            </w:r>
          </w:p>
        </w:tc>
        <w:tc>
          <w:tcPr>
            <w:tcW w:w="1134" w:type="dxa"/>
            <w:tcBorders>
              <w:top w:val="nil"/>
              <w:left w:val="single" w:sz="12" w:space="0" w:color="auto"/>
              <w:bottom w:val="nil"/>
              <w:right w:val="single" w:sz="12" w:space="0" w:color="auto"/>
            </w:tcBorders>
            <w:vAlign w:val="bottom"/>
          </w:tcPr>
          <w:p w:rsidR="00334254" w:rsidRDefault="00334254" w:rsidP="005C1BAB">
            <w:pPr>
              <w:jc w:val="right"/>
            </w:pPr>
            <w:r>
              <w:t>2,1</w:t>
            </w:r>
          </w:p>
        </w:tc>
        <w:tc>
          <w:tcPr>
            <w:tcW w:w="1134" w:type="dxa"/>
            <w:tcBorders>
              <w:top w:val="nil"/>
              <w:left w:val="single" w:sz="12" w:space="0" w:color="auto"/>
              <w:bottom w:val="nil"/>
              <w:right w:val="single" w:sz="12" w:space="0" w:color="auto"/>
            </w:tcBorders>
            <w:vAlign w:val="bottom"/>
          </w:tcPr>
          <w:p w:rsidR="00334254" w:rsidRDefault="00334254" w:rsidP="005C1BAB">
            <w:pPr>
              <w:jc w:val="right"/>
            </w:pPr>
            <w:r>
              <w:t>2,6</w:t>
            </w:r>
          </w:p>
        </w:tc>
        <w:tc>
          <w:tcPr>
            <w:tcW w:w="1134" w:type="dxa"/>
            <w:tcBorders>
              <w:top w:val="nil"/>
              <w:left w:val="single" w:sz="12" w:space="0" w:color="auto"/>
              <w:bottom w:val="nil"/>
              <w:right w:val="nil"/>
            </w:tcBorders>
            <w:vAlign w:val="bottom"/>
          </w:tcPr>
          <w:p w:rsidR="00334254" w:rsidRDefault="00754CF3" w:rsidP="00574E57">
            <w:pPr>
              <w:jc w:val="right"/>
            </w:pPr>
            <w:r>
              <w:t>6,8</w:t>
            </w:r>
          </w:p>
        </w:tc>
      </w:tr>
      <w:tr w:rsidR="00334254" w:rsidTr="00235B4A">
        <w:trPr>
          <w:trHeight w:val="80"/>
          <w:jc w:val="center"/>
        </w:trPr>
        <w:tc>
          <w:tcPr>
            <w:tcW w:w="4253" w:type="dxa"/>
            <w:tcBorders>
              <w:top w:val="nil"/>
              <w:left w:val="nil"/>
              <w:bottom w:val="nil"/>
              <w:right w:val="single" w:sz="12" w:space="0" w:color="auto"/>
            </w:tcBorders>
            <w:vAlign w:val="bottom"/>
          </w:tcPr>
          <w:p w:rsidR="00334254" w:rsidRDefault="00334254" w:rsidP="00574E57">
            <w:r>
              <w:t>Шерсть (в физическом весе), тонн</w:t>
            </w:r>
          </w:p>
        </w:tc>
        <w:tc>
          <w:tcPr>
            <w:tcW w:w="1134" w:type="dxa"/>
            <w:tcBorders>
              <w:top w:val="nil"/>
              <w:left w:val="single" w:sz="12" w:space="0" w:color="auto"/>
              <w:bottom w:val="nil"/>
              <w:right w:val="single" w:sz="12" w:space="0" w:color="auto"/>
            </w:tcBorders>
            <w:vAlign w:val="bottom"/>
          </w:tcPr>
          <w:p w:rsidR="00334254" w:rsidRDefault="00334254" w:rsidP="005C1BAB">
            <w:pPr>
              <w:jc w:val="right"/>
            </w:pPr>
            <w:r>
              <w:t>972</w:t>
            </w:r>
          </w:p>
        </w:tc>
        <w:tc>
          <w:tcPr>
            <w:tcW w:w="1134" w:type="dxa"/>
            <w:tcBorders>
              <w:top w:val="nil"/>
              <w:left w:val="single" w:sz="12" w:space="0" w:color="auto"/>
              <w:bottom w:val="nil"/>
              <w:right w:val="single" w:sz="12" w:space="0" w:color="auto"/>
            </w:tcBorders>
            <w:vAlign w:val="bottom"/>
          </w:tcPr>
          <w:p w:rsidR="00334254" w:rsidRDefault="00334254" w:rsidP="005C1BAB">
            <w:pPr>
              <w:jc w:val="right"/>
            </w:pPr>
            <w:r>
              <w:t>1081</w:t>
            </w:r>
          </w:p>
        </w:tc>
        <w:tc>
          <w:tcPr>
            <w:tcW w:w="1134" w:type="dxa"/>
            <w:tcBorders>
              <w:top w:val="nil"/>
              <w:left w:val="single" w:sz="12" w:space="0" w:color="auto"/>
              <w:bottom w:val="nil"/>
              <w:right w:val="single" w:sz="12" w:space="0" w:color="auto"/>
            </w:tcBorders>
            <w:vAlign w:val="bottom"/>
          </w:tcPr>
          <w:p w:rsidR="00334254" w:rsidRDefault="00334254" w:rsidP="005C1BAB">
            <w:pPr>
              <w:jc w:val="right"/>
            </w:pPr>
            <w:r>
              <w:t>1213</w:t>
            </w:r>
          </w:p>
        </w:tc>
        <w:tc>
          <w:tcPr>
            <w:tcW w:w="1134" w:type="dxa"/>
            <w:tcBorders>
              <w:top w:val="nil"/>
              <w:left w:val="single" w:sz="12" w:space="0" w:color="auto"/>
              <w:bottom w:val="nil"/>
              <w:right w:val="single" w:sz="12" w:space="0" w:color="auto"/>
            </w:tcBorders>
            <w:vAlign w:val="bottom"/>
          </w:tcPr>
          <w:p w:rsidR="00334254" w:rsidRDefault="00334254" w:rsidP="005C1BAB">
            <w:pPr>
              <w:jc w:val="right"/>
            </w:pPr>
            <w:r>
              <w:t>1298</w:t>
            </w:r>
          </w:p>
        </w:tc>
        <w:tc>
          <w:tcPr>
            <w:tcW w:w="1134" w:type="dxa"/>
            <w:tcBorders>
              <w:top w:val="nil"/>
              <w:left w:val="single" w:sz="12" w:space="0" w:color="auto"/>
              <w:bottom w:val="nil"/>
              <w:right w:val="nil"/>
            </w:tcBorders>
            <w:vAlign w:val="bottom"/>
          </w:tcPr>
          <w:p w:rsidR="00334254" w:rsidRDefault="00754CF3" w:rsidP="008E3F90">
            <w:pPr>
              <w:jc w:val="right"/>
            </w:pPr>
            <w:r>
              <w:t>127</w:t>
            </w:r>
            <w:r w:rsidR="008E3F90">
              <w:t>5</w:t>
            </w:r>
          </w:p>
        </w:tc>
      </w:tr>
      <w:tr w:rsidR="00334254" w:rsidTr="00235B4A">
        <w:trPr>
          <w:trHeight w:val="262"/>
          <w:jc w:val="center"/>
        </w:trPr>
        <w:tc>
          <w:tcPr>
            <w:tcW w:w="4253" w:type="dxa"/>
            <w:tcBorders>
              <w:top w:val="nil"/>
              <w:left w:val="nil"/>
              <w:bottom w:val="nil"/>
              <w:right w:val="single" w:sz="12" w:space="0" w:color="auto"/>
            </w:tcBorders>
            <w:vAlign w:val="bottom"/>
          </w:tcPr>
          <w:p w:rsidR="00334254" w:rsidRDefault="00334254" w:rsidP="00EC48FF">
            <w:pPr>
              <w:pStyle w:val="11"/>
            </w:pPr>
          </w:p>
        </w:tc>
        <w:tc>
          <w:tcPr>
            <w:tcW w:w="5670" w:type="dxa"/>
            <w:gridSpan w:val="5"/>
            <w:tcBorders>
              <w:top w:val="nil"/>
              <w:left w:val="single" w:sz="12" w:space="0" w:color="auto"/>
              <w:bottom w:val="nil"/>
              <w:right w:val="nil"/>
            </w:tcBorders>
            <w:vAlign w:val="center"/>
          </w:tcPr>
          <w:p w:rsidR="00334254" w:rsidRPr="009C14DC" w:rsidRDefault="00334254" w:rsidP="00574E57">
            <w:pPr>
              <w:jc w:val="center"/>
              <w:rPr>
                <w:b/>
              </w:rPr>
            </w:pPr>
            <w:r w:rsidRPr="009C14DC">
              <w:rPr>
                <w:b/>
                <w:szCs w:val="24"/>
              </w:rPr>
              <w:t>Из них сельскохозяйственные организации (включая подсобные и малые)</w:t>
            </w:r>
          </w:p>
        </w:tc>
      </w:tr>
      <w:tr w:rsidR="00334254" w:rsidTr="00235B4A">
        <w:trPr>
          <w:trHeight w:val="270"/>
          <w:jc w:val="center"/>
        </w:trPr>
        <w:tc>
          <w:tcPr>
            <w:tcW w:w="4253" w:type="dxa"/>
            <w:tcBorders>
              <w:top w:val="nil"/>
              <w:left w:val="nil"/>
              <w:bottom w:val="nil"/>
              <w:right w:val="single" w:sz="12" w:space="0" w:color="auto"/>
            </w:tcBorders>
            <w:vAlign w:val="bottom"/>
          </w:tcPr>
          <w:p w:rsidR="00334254" w:rsidRPr="00AC5109" w:rsidRDefault="00334254" w:rsidP="00574E57">
            <w:r w:rsidRPr="00AC5109">
              <w:t>Скот птица на убой (в убойном весе),</w:t>
            </w:r>
          </w:p>
          <w:p w:rsidR="00334254" w:rsidRDefault="00334254" w:rsidP="00574E57">
            <w:r w:rsidRPr="00AC5109">
              <w:t>тыс. тонн</w:t>
            </w:r>
          </w:p>
        </w:tc>
        <w:tc>
          <w:tcPr>
            <w:tcW w:w="1134" w:type="dxa"/>
            <w:tcBorders>
              <w:top w:val="nil"/>
              <w:left w:val="single" w:sz="12" w:space="0" w:color="auto"/>
              <w:bottom w:val="nil"/>
              <w:right w:val="single" w:sz="12" w:space="0" w:color="auto"/>
            </w:tcBorders>
            <w:vAlign w:val="bottom"/>
          </w:tcPr>
          <w:p w:rsidR="00334254" w:rsidRDefault="00334254" w:rsidP="005C1BAB">
            <w:pPr>
              <w:jc w:val="right"/>
            </w:pPr>
            <w:r>
              <w:t>1,6</w:t>
            </w:r>
          </w:p>
        </w:tc>
        <w:tc>
          <w:tcPr>
            <w:tcW w:w="1134" w:type="dxa"/>
            <w:tcBorders>
              <w:top w:val="nil"/>
              <w:left w:val="single" w:sz="12" w:space="0" w:color="auto"/>
              <w:bottom w:val="nil"/>
              <w:right w:val="single" w:sz="12" w:space="0" w:color="auto"/>
            </w:tcBorders>
            <w:vAlign w:val="bottom"/>
          </w:tcPr>
          <w:p w:rsidR="00334254" w:rsidRDefault="00334254" w:rsidP="005C1BAB">
            <w:pPr>
              <w:jc w:val="right"/>
            </w:pPr>
            <w:r>
              <w:t>1,5</w:t>
            </w:r>
          </w:p>
        </w:tc>
        <w:tc>
          <w:tcPr>
            <w:tcW w:w="1134" w:type="dxa"/>
            <w:tcBorders>
              <w:top w:val="nil"/>
              <w:left w:val="single" w:sz="12" w:space="0" w:color="auto"/>
              <w:bottom w:val="nil"/>
              <w:right w:val="single" w:sz="12" w:space="0" w:color="auto"/>
            </w:tcBorders>
            <w:vAlign w:val="bottom"/>
          </w:tcPr>
          <w:p w:rsidR="00334254" w:rsidRDefault="00334254" w:rsidP="005C1BAB">
            <w:pPr>
              <w:jc w:val="right"/>
            </w:pPr>
            <w:r>
              <w:t>1,9</w:t>
            </w:r>
          </w:p>
        </w:tc>
        <w:tc>
          <w:tcPr>
            <w:tcW w:w="1134" w:type="dxa"/>
            <w:tcBorders>
              <w:top w:val="nil"/>
              <w:left w:val="single" w:sz="12" w:space="0" w:color="auto"/>
              <w:bottom w:val="nil"/>
              <w:right w:val="single" w:sz="12" w:space="0" w:color="auto"/>
            </w:tcBorders>
            <w:vAlign w:val="bottom"/>
          </w:tcPr>
          <w:p w:rsidR="00334254" w:rsidRDefault="00334254" w:rsidP="005C1BAB">
            <w:pPr>
              <w:jc w:val="right"/>
            </w:pPr>
            <w:r>
              <w:t>2,0</w:t>
            </w:r>
          </w:p>
        </w:tc>
        <w:tc>
          <w:tcPr>
            <w:tcW w:w="1134" w:type="dxa"/>
            <w:tcBorders>
              <w:top w:val="nil"/>
              <w:left w:val="single" w:sz="12" w:space="0" w:color="auto"/>
              <w:bottom w:val="nil"/>
              <w:right w:val="nil"/>
            </w:tcBorders>
            <w:vAlign w:val="bottom"/>
          </w:tcPr>
          <w:p w:rsidR="00334254" w:rsidRDefault="00754CF3" w:rsidP="00574E57">
            <w:pPr>
              <w:jc w:val="right"/>
            </w:pPr>
            <w:r>
              <w:t>2,3</w:t>
            </w:r>
          </w:p>
        </w:tc>
      </w:tr>
      <w:tr w:rsidR="00334254" w:rsidTr="00235B4A">
        <w:trPr>
          <w:trHeight w:val="80"/>
          <w:jc w:val="center"/>
        </w:trPr>
        <w:tc>
          <w:tcPr>
            <w:tcW w:w="4253" w:type="dxa"/>
            <w:tcBorders>
              <w:top w:val="nil"/>
              <w:left w:val="nil"/>
              <w:bottom w:val="nil"/>
              <w:right w:val="single" w:sz="12" w:space="0" w:color="auto"/>
            </w:tcBorders>
            <w:vAlign w:val="bottom"/>
          </w:tcPr>
          <w:p w:rsidR="00334254" w:rsidRDefault="00334254" w:rsidP="00574E57">
            <w:pPr>
              <w:pStyle w:val="a5"/>
            </w:pPr>
            <w:r>
              <w:t>Молоко, тыс. тонн</w:t>
            </w:r>
          </w:p>
        </w:tc>
        <w:tc>
          <w:tcPr>
            <w:tcW w:w="1134" w:type="dxa"/>
            <w:tcBorders>
              <w:top w:val="nil"/>
              <w:left w:val="single" w:sz="12" w:space="0" w:color="auto"/>
              <w:bottom w:val="nil"/>
              <w:right w:val="single" w:sz="12" w:space="0" w:color="auto"/>
            </w:tcBorders>
            <w:vAlign w:val="bottom"/>
          </w:tcPr>
          <w:p w:rsidR="00334254" w:rsidRDefault="00334254" w:rsidP="005C1BAB">
            <w:pPr>
              <w:jc w:val="right"/>
            </w:pPr>
            <w:r>
              <w:t>6,5</w:t>
            </w:r>
          </w:p>
        </w:tc>
        <w:tc>
          <w:tcPr>
            <w:tcW w:w="1134" w:type="dxa"/>
            <w:tcBorders>
              <w:top w:val="nil"/>
              <w:left w:val="single" w:sz="12" w:space="0" w:color="auto"/>
              <w:bottom w:val="nil"/>
              <w:right w:val="single" w:sz="12" w:space="0" w:color="auto"/>
            </w:tcBorders>
            <w:vAlign w:val="bottom"/>
          </w:tcPr>
          <w:p w:rsidR="00334254" w:rsidRDefault="00334254" w:rsidP="005C1BAB">
            <w:pPr>
              <w:jc w:val="right"/>
            </w:pPr>
            <w:r>
              <w:t>6,5</w:t>
            </w:r>
          </w:p>
        </w:tc>
        <w:tc>
          <w:tcPr>
            <w:tcW w:w="1134" w:type="dxa"/>
            <w:tcBorders>
              <w:top w:val="nil"/>
              <w:left w:val="single" w:sz="12" w:space="0" w:color="auto"/>
              <w:bottom w:val="nil"/>
              <w:right w:val="single" w:sz="12" w:space="0" w:color="auto"/>
            </w:tcBorders>
            <w:vAlign w:val="bottom"/>
          </w:tcPr>
          <w:p w:rsidR="00334254" w:rsidRDefault="00334254" w:rsidP="005C1BAB">
            <w:pPr>
              <w:jc w:val="right"/>
            </w:pPr>
            <w:r>
              <w:t>5,5</w:t>
            </w:r>
          </w:p>
        </w:tc>
        <w:tc>
          <w:tcPr>
            <w:tcW w:w="1134" w:type="dxa"/>
            <w:tcBorders>
              <w:top w:val="nil"/>
              <w:left w:val="single" w:sz="12" w:space="0" w:color="auto"/>
              <w:bottom w:val="nil"/>
              <w:right w:val="single" w:sz="12" w:space="0" w:color="auto"/>
            </w:tcBorders>
            <w:vAlign w:val="bottom"/>
          </w:tcPr>
          <w:p w:rsidR="00334254" w:rsidRDefault="00334254" w:rsidP="005C1BAB">
            <w:pPr>
              <w:jc w:val="right"/>
            </w:pPr>
            <w:r>
              <w:t>4,7</w:t>
            </w:r>
          </w:p>
        </w:tc>
        <w:tc>
          <w:tcPr>
            <w:tcW w:w="1134" w:type="dxa"/>
            <w:tcBorders>
              <w:top w:val="nil"/>
              <w:left w:val="single" w:sz="12" w:space="0" w:color="auto"/>
              <w:bottom w:val="nil"/>
              <w:right w:val="nil"/>
            </w:tcBorders>
            <w:vAlign w:val="bottom"/>
          </w:tcPr>
          <w:p w:rsidR="00334254" w:rsidRDefault="00754CF3" w:rsidP="00574E57">
            <w:pPr>
              <w:jc w:val="right"/>
            </w:pPr>
            <w:r>
              <w:t>4,9</w:t>
            </w:r>
          </w:p>
        </w:tc>
      </w:tr>
      <w:tr w:rsidR="00334254" w:rsidTr="00235B4A">
        <w:trPr>
          <w:trHeight w:val="153"/>
          <w:jc w:val="center"/>
        </w:trPr>
        <w:tc>
          <w:tcPr>
            <w:tcW w:w="4253" w:type="dxa"/>
            <w:tcBorders>
              <w:top w:val="nil"/>
              <w:left w:val="nil"/>
              <w:bottom w:val="nil"/>
              <w:right w:val="single" w:sz="12" w:space="0" w:color="auto"/>
            </w:tcBorders>
            <w:vAlign w:val="bottom"/>
          </w:tcPr>
          <w:p w:rsidR="00334254" w:rsidRDefault="00334254" w:rsidP="00574E57">
            <w:pPr>
              <w:pStyle w:val="a5"/>
            </w:pPr>
            <w:r>
              <w:t>Яйца, млн. шт.</w:t>
            </w:r>
          </w:p>
        </w:tc>
        <w:tc>
          <w:tcPr>
            <w:tcW w:w="1134" w:type="dxa"/>
            <w:tcBorders>
              <w:top w:val="nil"/>
              <w:left w:val="single" w:sz="12" w:space="0" w:color="auto"/>
              <w:bottom w:val="nil"/>
              <w:right w:val="single" w:sz="12" w:space="0" w:color="auto"/>
            </w:tcBorders>
            <w:vAlign w:val="bottom"/>
          </w:tcPr>
          <w:p w:rsidR="00334254" w:rsidRDefault="00334254" w:rsidP="005C1BAB">
            <w:pPr>
              <w:jc w:val="right"/>
            </w:pPr>
            <w:r>
              <w:t>0,02</w:t>
            </w:r>
          </w:p>
        </w:tc>
        <w:tc>
          <w:tcPr>
            <w:tcW w:w="1134" w:type="dxa"/>
            <w:tcBorders>
              <w:top w:val="nil"/>
              <w:left w:val="single" w:sz="12" w:space="0" w:color="auto"/>
              <w:bottom w:val="nil"/>
              <w:right w:val="single" w:sz="12" w:space="0" w:color="auto"/>
            </w:tcBorders>
            <w:vAlign w:val="bottom"/>
          </w:tcPr>
          <w:p w:rsidR="00334254" w:rsidRDefault="00334254" w:rsidP="005C1BAB">
            <w:pPr>
              <w:jc w:val="right"/>
            </w:pPr>
            <w:r>
              <w:t>0,02</w:t>
            </w:r>
          </w:p>
        </w:tc>
        <w:tc>
          <w:tcPr>
            <w:tcW w:w="1134" w:type="dxa"/>
            <w:tcBorders>
              <w:top w:val="nil"/>
              <w:left w:val="single" w:sz="12" w:space="0" w:color="auto"/>
              <w:bottom w:val="nil"/>
              <w:right w:val="single" w:sz="12" w:space="0" w:color="auto"/>
            </w:tcBorders>
            <w:vAlign w:val="bottom"/>
          </w:tcPr>
          <w:p w:rsidR="00334254" w:rsidRDefault="00334254" w:rsidP="005C1BAB">
            <w:pPr>
              <w:jc w:val="right"/>
            </w:pPr>
            <w:r>
              <w:t>0,02</w:t>
            </w:r>
          </w:p>
        </w:tc>
        <w:tc>
          <w:tcPr>
            <w:tcW w:w="1134" w:type="dxa"/>
            <w:tcBorders>
              <w:top w:val="nil"/>
              <w:left w:val="single" w:sz="12" w:space="0" w:color="auto"/>
              <w:bottom w:val="nil"/>
              <w:right w:val="single" w:sz="12" w:space="0" w:color="auto"/>
            </w:tcBorders>
            <w:vAlign w:val="bottom"/>
          </w:tcPr>
          <w:p w:rsidR="00334254" w:rsidRDefault="00334254" w:rsidP="005C1BAB">
            <w:pPr>
              <w:jc w:val="right"/>
            </w:pPr>
            <w:r>
              <w:t>0,2</w:t>
            </w:r>
          </w:p>
        </w:tc>
        <w:tc>
          <w:tcPr>
            <w:tcW w:w="1134" w:type="dxa"/>
            <w:tcBorders>
              <w:top w:val="nil"/>
              <w:left w:val="single" w:sz="12" w:space="0" w:color="auto"/>
              <w:bottom w:val="nil"/>
              <w:right w:val="nil"/>
            </w:tcBorders>
            <w:vAlign w:val="bottom"/>
          </w:tcPr>
          <w:p w:rsidR="00334254" w:rsidRDefault="00754CF3" w:rsidP="00574E57">
            <w:pPr>
              <w:jc w:val="right"/>
            </w:pPr>
            <w:r>
              <w:t>4,6</w:t>
            </w:r>
          </w:p>
        </w:tc>
      </w:tr>
      <w:tr w:rsidR="00334254" w:rsidTr="00235B4A">
        <w:trPr>
          <w:trHeight w:val="80"/>
          <w:jc w:val="center"/>
        </w:trPr>
        <w:tc>
          <w:tcPr>
            <w:tcW w:w="4253" w:type="dxa"/>
            <w:tcBorders>
              <w:top w:val="nil"/>
              <w:left w:val="nil"/>
              <w:bottom w:val="single" w:sz="12" w:space="0" w:color="auto"/>
              <w:right w:val="single" w:sz="12" w:space="0" w:color="auto"/>
            </w:tcBorders>
            <w:vAlign w:val="bottom"/>
          </w:tcPr>
          <w:p w:rsidR="00334254" w:rsidRDefault="00334254" w:rsidP="00574E57">
            <w:r>
              <w:t>Шерсть (в физическом весе), тонн</w:t>
            </w:r>
          </w:p>
        </w:tc>
        <w:tc>
          <w:tcPr>
            <w:tcW w:w="1134" w:type="dxa"/>
            <w:tcBorders>
              <w:top w:val="nil"/>
              <w:left w:val="single" w:sz="12" w:space="0" w:color="auto"/>
              <w:bottom w:val="single" w:sz="12" w:space="0" w:color="auto"/>
              <w:right w:val="single" w:sz="12" w:space="0" w:color="auto"/>
            </w:tcBorders>
            <w:vAlign w:val="bottom"/>
          </w:tcPr>
          <w:p w:rsidR="00334254" w:rsidRDefault="00334254" w:rsidP="005C1BAB">
            <w:pPr>
              <w:jc w:val="right"/>
            </w:pPr>
            <w:r>
              <w:t>248</w:t>
            </w:r>
          </w:p>
        </w:tc>
        <w:tc>
          <w:tcPr>
            <w:tcW w:w="1134" w:type="dxa"/>
            <w:tcBorders>
              <w:top w:val="nil"/>
              <w:left w:val="single" w:sz="12" w:space="0" w:color="auto"/>
              <w:bottom w:val="single" w:sz="12" w:space="0" w:color="auto"/>
              <w:right w:val="single" w:sz="12" w:space="0" w:color="auto"/>
            </w:tcBorders>
            <w:vAlign w:val="bottom"/>
          </w:tcPr>
          <w:p w:rsidR="00334254" w:rsidRDefault="00334254" w:rsidP="005C1BAB">
            <w:pPr>
              <w:jc w:val="right"/>
            </w:pPr>
            <w:r>
              <w:t>233</w:t>
            </w:r>
          </w:p>
        </w:tc>
        <w:tc>
          <w:tcPr>
            <w:tcW w:w="1134" w:type="dxa"/>
            <w:tcBorders>
              <w:top w:val="nil"/>
              <w:left w:val="single" w:sz="12" w:space="0" w:color="auto"/>
              <w:bottom w:val="single" w:sz="12" w:space="0" w:color="auto"/>
              <w:right w:val="single" w:sz="12" w:space="0" w:color="auto"/>
            </w:tcBorders>
            <w:vAlign w:val="bottom"/>
          </w:tcPr>
          <w:p w:rsidR="00334254" w:rsidRDefault="00334254" w:rsidP="005C1BAB">
            <w:pPr>
              <w:jc w:val="right"/>
            </w:pPr>
            <w:r>
              <w:t>327</w:t>
            </w:r>
          </w:p>
        </w:tc>
        <w:tc>
          <w:tcPr>
            <w:tcW w:w="1134" w:type="dxa"/>
            <w:tcBorders>
              <w:top w:val="nil"/>
              <w:left w:val="single" w:sz="12" w:space="0" w:color="auto"/>
              <w:bottom w:val="single" w:sz="12" w:space="0" w:color="auto"/>
              <w:right w:val="single" w:sz="12" w:space="0" w:color="auto"/>
            </w:tcBorders>
            <w:vAlign w:val="bottom"/>
          </w:tcPr>
          <w:p w:rsidR="00334254" w:rsidRDefault="00334254" w:rsidP="005C1BAB">
            <w:pPr>
              <w:jc w:val="right"/>
            </w:pPr>
            <w:r>
              <w:t>331</w:t>
            </w:r>
          </w:p>
        </w:tc>
        <w:tc>
          <w:tcPr>
            <w:tcW w:w="1134" w:type="dxa"/>
            <w:tcBorders>
              <w:top w:val="nil"/>
              <w:left w:val="single" w:sz="12" w:space="0" w:color="auto"/>
              <w:bottom w:val="single" w:sz="12" w:space="0" w:color="auto"/>
              <w:right w:val="nil"/>
            </w:tcBorders>
            <w:vAlign w:val="bottom"/>
          </w:tcPr>
          <w:p w:rsidR="00334254" w:rsidRDefault="00754CF3" w:rsidP="00574E57">
            <w:pPr>
              <w:jc w:val="right"/>
            </w:pPr>
            <w:r>
              <w:t>315</w:t>
            </w:r>
          </w:p>
        </w:tc>
      </w:tr>
    </w:tbl>
    <w:p w:rsidR="00235B4A" w:rsidRPr="00FB2BE3" w:rsidRDefault="00235B4A" w:rsidP="00FB2BE3">
      <w:bookmarkStart w:id="1133" w:name="_Toc135622404"/>
    </w:p>
    <w:p w:rsidR="008D3128" w:rsidRPr="00063F39" w:rsidRDefault="00F236F8" w:rsidP="00F42744">
      <w:pPr>
        <w:pStyle w:val="1"/>
        <w:jc w:val="center"/>
        <w:rPr>
          <w:bCs w:val="0"/>
          <w:spacing w:val="-6"/>
        </w:rPr>
      </w:pPr>
      <w:bookmarkStart w:id="1134" w:name="_Toc238547753"/>
      <w:r>
        <w:rPr>
          <w:bCs w:val="0"/>
          <w:spacing w:val="-6"/>
        </w:rPr>
        <w:br w:type="page"/>
      </w:r>
      <w:bookmarkStart w:id="1135" w:name="_Toc346180729"/>
      <w:r w:rsidR="008D3128" w:rsidRPr="00063F39">
        <w:rPr>
          <w:bCs w:val="0"/>
          <w:spacing w:val="-6"/>
        </w:rPr>
        <w:t>СТРУКТУРА ПРОИЗВОДСТВА</w:t>
      </w:r>
      <w:r w:rsidR="00235B4A" w:rsidRPr="00063F39">
        <w:rPr>
          <w:bCs w:val="0"/>
          <w:spacing w:val="-6"/>
        </w:rPr>
        <w:t xml:space="preserve"> </w:t>
      </w:r>
      <w:r w:rsidR="008D3128" w:rsidRPr="00063F39">
        <w:rPr>
          <w:bCs w:val="0"/>
          <w:spacing w:val="-6"/>
        </w:rPr>
        <w:t>ОСНОВНЫХ ВИДОВ СКОТА И ПТИЦЫ НА УБОЙ</w:t>
      </w:r>
      <w:bookmarkEnd w:id="1134"/>
      <w:bookmarkEnd w:id="1135"/>
    </w:p>
    <w:p w:rsidR="008D3128" w:rsidRPr="00063F39" w:rsidRDefault="008D3128" w:rsidP="008D3128">
      <w:pPr>
        <w:pStyle w:val="ae"/>
      </w:pPr>
      <w:r w:rsidRPr="00063F39">
        <w:t>(в хозяйствах всех категорий, в процентах от общего производства (в убойном весе))</w:t>
      </w:r>
    </w:p>
    <w:p w:rsidR="003140F4" w:rsidRPr="003140F4" w:rsidRDefault="003140F4" w:rsidP="003140F4"/>
    <w:bookmarkStart w:id="1136" w:name="_Toc222650658"/>
    <w:bookmarkStart w:id="1137" w:name="_Toc222653075"/>
    <w:bookmarkStart w:id="1138" w:name="_Toc238547754"/>
    <w:bookmarkStart w:id="1139" w:name="_Toc246904270"/>
    <w:bookmarkStart w:id="1140" w:name="_Toc246911194"/>
    <w:bookmarkStart w:id="1141" w:name="_Toc247513757"/>
    <w:bookmarkStart w:id="1142" w:name="_Toc250961686"/>
    <w:bookmarkEnd w:id="1136"/>
    <w:bookmarkEnd w:id="1137"/>
    <w:bookmarkEnd w:id="1138"/>
    <w:bookmarkEnd w:id="1139"/>
    <w:bookmarkEnd w:id="1140"/>
    <w:bookmarkEnd w:id="1141"/>
    <w:bookmarkEnd w:id="1142"/>
    <w:p w:rsidR="00235B4A" w:rsidRPr="009624A8" w:rsidRDefault="00DD164F" w:rsidP="00861FCF">
      <w:pPr>
        <w:jc w:val="center"/>
        <w:rPr>
          <w:sz w:val="16"/>
          <w:szCs w:val="16"/>
        </w:rPr>
      </w:pPr>
      <w:r>
        <w:object w:dxaOrig="9761" w:dyaOrig="4364">
          <v:shape id="_x0000_i1050" type="#_x0000_t75" style="width:488.25pt;height:218.25pt" o:ole="">
            <v:imagedata r:id="rId127" o:title=""/>
          </v:shape>
          <o:OLEObject Type="Embed" ProgID="MSGraph.Chart.8" ShapeID="_x0000_i1050" DrawAspect="Content" ObjectID="_1633863915" r:id="rId128">
            <o:FieldCodes>\s</o:FieldCodes>
          </o:OLEObject>
        </w:object>
      </w:r>
    </w:p>
    <w:p w:rsidR="008D3128" w:rsidRPr="00D61EBA" w:rsidRDefault="008D3128" w:rsidP="008D3128">
      <w:pPr>
        <w:pStyle w:val="1"/>
        <w:jc w:val="center"/>
      </w:pPr>
      <w:bookmarkStart w:id="1143" w:name="_Toc238547755"/>
      <w:bookmarkStart w:id="1144" w:name="_Toc346180730"/>
      <w:r w:rsidRPr="00D61EBA">
        <w:t>ИНДЕКСЫ ОБЪЕМОВ ПРОИЗВОДСТВА ОСНОВНЫХ ПРОДУКТОВ</w:t>
      </w:r>
      <w:r w:rsidRPr="00D61EBA">
        <w:br/>
        <w:t>ЖИВОТНОВОДСТВА ПО КАТЕГОРИЯМ ХОЗЯЙСТВ</w:t>
      </w:r>
      <w:bookmarkEnd w:id="1133"/>
      <w:bookmarkEnd w:id="1143"/>
      <w:bookmarkEnd w:id="1144"/>
    </w:p>
    <w:p w:rsidR="008D3128" w:rsidRPr="008305AB" w:rsidRDefault="008D3128" w:rsidP="008305AB">
      <w:pPr>
        <w:jc w:val="center"/>
      </w:pPr>
      <w:r w:rsidRPr="008305AB">
        <w:t>(в процентах к предыдущему году)</w:t>
      </w:r>
    </w:p>
    <w:p w:rsidR="008D3128" w:rsidRPr="00691610" w:rsidRDefault="008D3128" w:rsidP="008D3128">
      <w:pPr>
        <w:jc w:val="center"/>
        <w:rPr>
          <w:iCs/>
          <w:kern w:val="28"/>
          <w:sz w:val="16"/>
          <w:szCs w:val="16"/>
        </w:rPr>
      </w:pPr>
    </w:p>
    <w:tbl>
      <w:tblPr>
        <w:tblW w:w="9923" w:type="dxa"/>
        <w:jc w:val="center"/>
        <w:tblInd w:w="108" w:type="dxa"/>
        <w:tblBorders>
          <w:top w:val="single" w:sz="12" w:space="0" w:color="auto"/>
          <w:bottom w:val="single" w:sz="12" w:space="0" w:color="auto"/>
          <w:insideV w:val="single" w:sz="12" w:space="0" w:color="auto"/>
        </w:tblBorders>
        <w:tblLayout w:type="fixed"/>
        <w:tblLook w:val="0000"/>
      </w:tblPr>
      <w:tblGrid>
        <w:gridCol w:w="2268"/>
        <w:gridCol w:w="2552"/>
        <w:gridCol w:w="1701"/>
        <w:gridCol w:w="1701"/>
        <w:gridCol w:w="1701"/>
      </w:tblGrid>
      <w:tr w:rsidR="008D3128" w:rsidRPr="00007330">
        <w:trPr>
          <w:jc w:val="center"/>
        </w:trPr>
        <w:tc>
          <w:tcPr>
            <w:tcW w:w="2268" w:type="dxa"/>
            <w:vMerge w:val="restart"/>
            <w:tcBorders>
              <w:top w:val="single" w:sz="12" w:space="0" w:color="auto"/>
              <w:bottom w:val="single" w:sz="12" w:space="0" w:color="auto"/>
            </w:tcBorders>
            <w:vAlign w:val="center"/>
          </w:tcPr>
          <w:p w:rsidR="008D3128" w:rsidRPr="00007330" w:rsidRDefault="008D3128" w:rsidP="00FB2BE3">
            <w:pPr>
              <w:jc w:val="center"/>
            </w:pPr>
            <w:r w:rsidRPr="00007330">
              <w:t>Годы</w:t>
            </w:r>
          </w:p>
        </w:tc>
        <w:tc>
          <w:tcPr>
            <w:tcW w:w="2552" w:type="dxa"/>
            <w:vMerge w:val="restart"/>
            <w:tcBorders>
              <w:top w:val="single" w:sz="12" w:space="0" w:color="auto"/>
              <w:bottom w:val="single" w:sz="12" w:space="0" w:color="auto"/>
            </w:tcBorders>
            <w:vAlign w:val="center"/>
          </w:tcPr>
          <w:p w:rsidR="008D3128" w:rsidRPr="00007330" w:rsidRDefault="008D3128" w:rsidP="00235B4A">
            <w:pPr>
              <w:pStyle w:val="7"/>
              <w:spacing w:line="216" w:lineRule="auto"/>
              <w:rPr>
                <w:i w:val="0"/>
              </w:rPr>
            </w:pPr>
            <w:r w:rsidRPr="00007330">
              <w:rPr>
                <w:i w:val="0"/>
              </w:rPr>
              <w:t xml:space="preserve">Хозяйства всех </w:t>
            </w:r>
          </w:p>
          <w:p w:rsidR="008D3128" w:rsidRPr="00007330" w:rsidRDefault="008D3128" w:rsidP="00235B4A">
            <w:pPr>
              <w:pStyle w:val="7"/>
              <w:spacing w:line="216" w:lineRule="auto"/>
              <w:rPr>
                <w:i w:val="0"/>
              </w:rPr>
            </w:pPr>
            <w:r w:rsidRPr="00007330">
              <w:rPr>
                <w:i w:val="0"/>
              </w:rPr>
              <w:t>категорий</w:t>
            </w:r>
          </w:p>
        </w:tc>
        <w:tc>
          <w:tcPr>
            <w:tcW w:w="5103" w:type="dxa"/>
            <w:gridSpan w:val="3"/>
            <w:tcBorders>
              <w:top w:val="single" w:sz="12" w:space="0" w:color="auto"/>
              <w:bottom w:val="single" w:sz="12" w:space="0" w:color="auto"/>
            </w:tcBorders>
            <w:vAlign w:val="center"/>
          </w:tcPr>
          <w:p w:rsidR="008D3128" w:rsidRPr="00007330" w:rsidRDefault="008D3128" w:rsidP="00235B4A">
            <w:pPr>
              <w:pStyle w:val="7"/>
              <w:spacing w:line="216" w:lineRule="auto"/>
              <w:rPr>
                <w:i w:val="0"/>
              </w:rPr>
            </w:pPr>
            <w:r w:rsidRPr="00007330">
              <w:rPr>
                <w:i w:val="0"/>
              </w:rPr>
              <w:t>в том числе</w:t>
            </w:r>
          </w:p>
        </w:tc>
      </w:tr>
      <w:tr w:rsidR="008D3128" w:rsidRPr="00007330" w:rsidTr="00235B4A">
        <w:trPr>
          <w:trHeight w:val="529"/>
          <w:jc w:val="center"/>
        </w:trPr>
        <w:tc>
          <w:tcPr>
            <w:tcW w:w="2268" w:type="dxa"/>
            <w:vMerge/>
            <w:tcBorders>
              <w:top w:val="single" w:sz="12" w:space="0" w:color="auto"/>
              <w:bottom w:val="single" w:sz="12" w:space="0" w:color="auto"/>
            </w:tcBorders>
          </w:tcPr>
          <w:p w:rsidR="008D3128" w:rsidRPr="00007330" w:rsidRDefault="008D3128" w:rsidP="00235B4A">
            <w:pPr>
              <w:pStyle w:val="7"/>
              <w:spacing w:line="216" w:lineRule="auto"/>
              <w:rPr>
                <w:i w:val="0"/>
              </w:rPr>
            </w:pPr>
          </w:p>
        </w:tc>
        <w:tc>
          <w:tcPr>
            <w:tcW w:w="2552" w:type="dxa"/>
            <w:vMerge/>
            <w:tcBorders>
              <w:top w:val="single" w:sz="12" w:space="0" w:color="auto"/>
              <w:bottom w:val="single" w:sz="12" w:space="0" w:color="auto"/>
            </w:tcBorders>
            <w:vAlign w:val="center"/>
          </w:tcPr>
          <w:p w:rsidR="008D3128" w:rsidRPr="00007330" w:rsidRDefault="008D3128" w:rsidP="00235B4A">
            <w:pPr>
              <w:pStyle w:val="7"/>
              <w:spacing w:line="216" w:lineRule="auto"/>
              <w:rPr>
                <w:i w:val="0"/>
              </w:rPr>
            </w:pPr>
          </w:p>
        </w:tc>
        <w:tc>
          <w:tcPr>
            <w:tcW w:w="1701" w:type="dxa"/>
            <w:tcBorders>
              <w:top w:val="single" w:sz="12" w:space="0" w:color="auto"/>
              <w:bottom w:val="single" w:sz="12" w:space="0" w:color="auto"/>
            </w:tcBorders>
            <w:vAlign w:val="center"/>
          </w:tcPr>
          <w:p w:rsidR="008D3128" w:rsidRPr="00007330" w:rsidRDefault="008D3128" w:rsidP="00235B4A">
            <w:pPr>
              <w:pStyle w:val="7"/>
              <w:tabs>
                <w:tab w:val="left" w:pos="1872"/>
              </w:tabs>
              <w:spacing w:line="216" w:lineRule="auto"/>
              <w:rPr>
                <w:i w:val="0"/>
              </w:rPr>
            </w:pPr>
            <w:r>
              <w:rPr>
                <w:i w:val="0"/>
              </w:rPr>
              <w:t>с</w:t>
            </w:r>
            <w:r w:rsidRPr="00007330">
              <w:rPr>
                <w:i w:val="0"/>
              </w:rPr>
              <w:t>ельскохозяйственные</w:t>
            </w:r>
          </w:p>
          <w:p w:rsidR="008D3128" w:rsidRPr="00007330" w:rsidRDefault="008D3128" w:rsidP="00235B4A">
            <w:pPr>
              <w:pStyle w:val="7"/>
              <w:spacing w:line="216" w:lineRule="auto"/>
              <w:rPr>
                <w:i w:val="0"/>
              </w:rPr>
            </w:pPr>
            <w:r w:rsidRPr="00007330">
              <w:rPr>
                <w:i w:val="0"/>
              </w:rPr>
              <w:t>организации</w:t>
            </w:r>
          </w:p>
        </w:tc>
        <w:tc>
          <w:tcPr>
            <w:tcW w:w="1701" w:type="dxa"/>
            <w:tcBorders>
              <w:top w:val="single" w:sz="12" w:space="0" w:color="auto"/>
              <w:bottom w:val="single" w:sz="12" w:space="0" w:color="auto"/>
            </w:tcBorders>
            <w:vAlign w:val="center"/>
          </w:tcPr>
          <w:p w:rsidR="008D3128" w:rsidRPr="00007330" w:rsidRDefault="008D3128" w:rsidP="00235B4A">
            <w:pPr>
              <w:pStyle w:val="7"/>
              <w:spacing w:line="216" w:lineRule="auto"/>
              <w:rPr>
                <w:i w:val="0"/>
              </w:rPr>
            </w:pPr>
            <w:r w:rsidRPr="00007330">
              <w:rPr>
                <w:i w:val="0"/>
              </w:rPr>
              <w:t>хозяйства</w:t>
            </w:r>
            <w:r w:rsidRPr="00007330">
              <w:rPr>
                <w:i w:val="0"/>
              </w:rPr>
              <w:br/>
              <w:t>населения</w:t>
            </w:r>
          </w:p>
        </w:tc>
        <w:tc>
          <w:tcPr>
            <w:tcW w:w="1701" w:type="dxa"/>
            <w:tcBorders>
              <w:top w:val="single" w:sz="12" w:space="0" w:color="auto"/>
              <w:bottom w:val="single" w:sz="12" w:space="0" w:color="auto"/>
            </w:tcBorders>
            <w:vAlign w:val="center"/>
          </w:tcPr>
          <w:p w:rsidR="008D3128" w:rsidRPr="00007330" w:rsidRDefault="008D3128" w:rsidP="00235B4A">
            <w:pPr>
              <w:pStyle w:val="7"/>
              <w:spacing w:line="216" w:lineRule="auto"/>
              <w:rPr>
                <w:i w:val="0"/>
              </w:rPr>
            </w:pPr>
            <w:r w:rsidRPr="00007330">
              <w:rPr>
                <w:i w:val="0"/>
              </w:rPr>
              <w:t>крестьянские (фермерские) хозяйства</w:t>
            </w:r>
          </w:p>
        </w:tc>
      </w:tr>
      <w:tr w:rsidR="008D3128" w:rsidRPr="00007330">
        <w:trPr>
          <w:jc w:val="center"/>
        </w:trPr>
        <w:tc>
          <w:tcPr>
            <w:tcW w:w="2268" w:type="dxa"/>
            <w:tcBorders>
              <w:top w:val="nil"/>
              <w:bottom w:val="nil"/>
            </w:tcBorders>
          </w:tcPr>
          <w:p w:rsidR="008D3128" w:rsidRPr="00007330" w:rsidRDefault="008D3128" w:rsidP="00235B4A">
            <w:pPr>
              <w:jc w:val="center"/>
              <w:rPr>
                <w:szCs w:val="24"/>
              </w:rPr>
            </w:pPr>
          </w:p>
        </w:tc>
        <w:tc>
          <w:tcPr>
            <w:tcW w:w="7655" w:type="dxa"/>
            <w:gridSpan w:val="4"/>
            <w:tcBorders>
              <w:top w:val="nil"/>
              <w:bottom w:val="nil"/>
            </w:tcBorders>
            <w:vAlign w:val="center"/>
          </w:tcPr>
          <w:p w:rsidR="008D3128" w:rsidRPr="00852015" w:rsidRDefault="008D3128" w:rsidP="00235B4A">
            <w:pPr>
              <w:jc w:val="center"/>
              <w:rPr>
                <w:b/>
                <w:szCs w:val="24"/>
              </w:rPr>
            </w:pPr>
            <w:r w:rsidRPr="00852015">
              <w:rPr>
                <w:b/>
                <w:szCs w:val="24"/>
              </w:rPr>
              <w:t>Скот и птица на убой (в убойном весе)</w:t>
            </w:r>
          </w:p>
        </w:tc>
      </w:tr>
      <w:tr w:rsidR="00334254" w:rsidRPr="00007330" w:rsidTr="00640434">
        <w:trPr>
          <w:jc w:val="center"/>
        </w:trPr>
        <w:tc>
          <w:tcPr>
            <w:tcW w:w="2268" w:type="dxa"/>
            <w:tcBorders>
              <w:top w:val="nil"/>
              <w:bottom w:val="nil"/>
            </w:tcBorders>
          </w:tcPr>
          <w:p w:rsidR="00334254" w:rsidRPr="00007330" w:rsidRDefault="00334254" w:rsidP="005C1BAB">
            <w:pPr>
              <w:jc w:val="center"/>
              <w:rPr>
                <w:szCs w:val="24"/>
              </w:rPr>
            </w:pPr>
            <w:r w:rsidRPr="00007330">
              <w:rPr>
                <w:szCs w:val="24"/>
              </w:rPr>
              <w:t>2007</w:t>
            </w:r>
          </w:p>
        </w:tc>
        <w:tc>
          <w:tcPr>
            <w:tcW w:w="2552" w:type="dxa"/>
            <w:tcBorders>
              <w:top w:val="nil"/>
              <w:bottom w:val="nil"/>
            </w:tcBorders>
            <w:vAlign w:val="bottom"/>
          </w:tcPr>
          <w:p w:rsidR="00334254" w:rsidRPr="008F479D" w:rsidRDefault="0011208F" w:rsidP="005C1BAB">
            <w:pPr>
              <w:ind w:right="600"/>
              <w:jc w:val="right"/>
              <w:rPr>
                <w:szCs w:val="24"/>
              </w:rPr>
            </w:pPr>
            <w:r>
              <w:rPr>
                <w:szCs w:val="24"/>
              </w:rPr>
              <w:t>89,7</w:t>
            </w:r>
          </w:p>
        </w:tc>
        <w:tc>
          <w:tcPr>
            <w:tcW w:w="1701" w:type="dxa"/>
            <w:tcBorders>
              <w:top w:val="nil"/>
              <w:bottom w:val="nil"/>
            </w:tcBorders>
            <w:vAlign w:val="bottom"/>
          </w:tcPr>
          <w:p w:rsidR="00334254" w:rsidRPr="008F479D" w:rsidRDefault="0011208F" w:rsidP="005C1BAB">
            <w:pPr>
              <w:ind w:right="458"/>
              <w:jc w:val="right"/>
              <w:rPr>
                <w:szCs w:val="24"/>
              </w:rPr>
            </w:pPr>
            <w:r>
              <w:rPr>
                <w:szCs w:val="24"/>
              </w:rPr>
              <w:t>34,6</w:t>
            </w:r>
          </w:p>
        </w:tc>
        <w:tc>
          <w:tcPr>
            <w:tcW w:w="1701" w:type="dxa"/>
            <w:tcBorders>
              <w:top w:val="nil"/>
              <w:bottom w:val="nil"/>
            </w:tcBorders>
            <w:vAlign w:val="bottom"/>
          </w:tcPr>
          <w:p w:rsidR="00334254" w:rsidRPr="008F479D" w:rsidRDefault="0011208F" w:rsidP="005C1BAB">
            <w:pPr>
              <w:ind w:right="458"/>
              <w:jc w:val="right"/>
              <w:rPr>
                <w:szCs w:val="24"/>
              </w:rPr>
            </w:pPr>
            <w:r>
              <w:rPr>
                <w:szCs w:val="24"/>
              </w:rPr>
              <w:t>128,8</w:t>
            </w:r>
          </w:p>
        </w:tc>
        <w:tc>
          <w:tcPr>
            <w:tcW w:w="1701" w:type="dxa"/>
            <w:tcBorders>
              <w:top w:val="nil"/>
              <w:bottom w:val="nil"/>
            </w:tcBorders>
            <w:vAlign w:val="bottom"/>
          </w:tcPr>
          <w:p w:rsidR="00334254" w:rsidRPr="008F479D" w:rsidRDefault="0011208F" w:rsidP="005C1BAB">
            <w:pPr>
              <w:ind w:right="458"/>
              <w:jc w:val="right"/>
              <w:rPr>
                <w:szCs w:val="24"/>
              </w:rPr>
            </w:pPr>
            <w:r>
              <w:rPr>
                <w:szCs w:val="24"/>
              </w:rPr>
              <w:t>187,7</w:t>
            </w:r>
          </w:p>
        </w:tc>
      </w:tr>
      <w:tr w:rsidR="00334254" w:rsidRPr="00007330" w:rsidTr="00640434">
        <w:trPr>
          <w:jc w:val="center"/>
        </w:trPr>
        <w:tc>
          <w:tcPr>
            <w:tcW w:w="2268" w:type="dxa"/>
            <w:tcBorders>
              <w:top w:val="nil"/>
            </w:tcBorders>
          </w:tcPr>
          <w:p w:rsidR="00334254" w:rsidRPr="00007330" w:rsidRDefault="00334254" w:rsidP="005C1BAB">
            <w:pPr>
              <w:jc w:val="center"/>
              <w:rPr>
                <w:szCs w:val="24"/>
              </w:rPr>
            </w:pPr>
            <w:r>
              <w:rPr>
                <w:szCs w:val="24"/>
              </w:rPr>
              <w:t>2008</w:t>
            </w:r>
          </w:p>
        </w:tc>
        <w:tc>
          <w:tcPr>
            <w:tcW w:w="2552" w:type="dxa"/>
            <w:tcBorders>
              <w:top w:val="nil"/>
            </w:tcBorders>
            <w:vAlign w:val="bottom"/>
          </w:tcPr>
          <w:p w:rsidR="00334254" w:rsidRPr="008F479D" w:rsidRDefault="0011208F" w:rsidP="005C1BAB">
            <w:pPr>
              <w:ind w:right="600"/>
              <w:jc w:val="right"/>
              <w:rPr>
                <w:szCs w:val="24"/>
              </w:rPr>
            </w:pPr>
            <w:r>
              <w:rPr>
                <w:szCs w:val="24"/>
              </w:rPr>
              <w:t>99,5</w:t>
            </w:r>
          </w:p>
        </w:tc>
        <w:tc>
          <w:tcPr>
            <w:tcW w:w="1701" w:type="dxa"/>
            <w:tcBorders>
              <w:top w:val="nil"/>
            </w:tcBorders>
            <w:vAlign w:val="bottom"/>
          </w:tcPr>
          <w:p w:rsidR="00334254" w:rsidRPr="008F479D" w:rsidRDefault="0011208F" w:rsidP="005C1BAB">
            <w:pPr>
              <w:ind w:right="458"/>
              <w:jc w:val="right"/>
              <w:rPr>
                <w:szCs w:val="24"/>
              </w:rPr>
            </w:pPr>
            <w:r>
              <w:rPr>
                <w:szCs w:val="24"/>
              </w:rPr>
              <w:t>94,2</w:t>
            </w:r>
          </w:p>
        </w:tc>
        <w:tc>
          <w:tcPr>
            <w:tcW w:w="1701" w:type="dxa"/>
            <w:tcBorders>
              <w:top w:val="nil"/>
            </w:tcBorders>
            <w:vAlign w:val="bottom"/>
          </w:tcPr>
          <w:p w:rsidR="00334254" w:rsidRPr="008F479D" w:rsidRDefault="0011208F" w:rsidP="005C1BAB">
            <w:pPr>
              <w:ind w:right="458"/>
              <w:jc w:val="right"/>
              <w:rPr>
                <w:szCs w:val="24"/>
              </w:rPr>
            </w:pPr>
            <w:r>
              <w:rPr>
                <w:szCs w:val="24"/>
              </w:rPr>
              <w:t>98,9</w:t>
            </w:r>
          </w:p>
        </w:tc>
        <w:tc>
          <w:tcPr>
            <w:tcW w:w="1701" w:type="dxa"/>
            <w:tcBorders>
              <w:top w:val="nil"/>
            </w:tcBorders>
            <w:vAlign w:val="bottom"/>
          </w:tcPr>
          <w:p w:rsidR="00334254" w:rsidRPr="008F479D" w:rsidRDefault="0011208F" w:rsidP="005C1BAB">
            <w:pPr>
              <w:ind w:right="458"/>
              <w:jc w:val="right"/>
              <w:rPr>
                <w:szCs w:val="24"/>
              </w:rPr>
            </w:pPr>
            <w:r>
              <w:rPr>
                <w:szCs w:val="24"/>
              </w:rPr>
              <w:t>197,8</w:t>
            </w:r>
          </w:p>
        </w:tc>
      </w:tr>
      <w:tr w:rsidR="00334254" w:rsidRPr="00007330" w:rsidTr="00640434">
        <w:trPr>
          <w:jc w:val="center"/>
        </w:trPr>
        <w:tc>
          <w:tcPr>
            <w:tcW w:w="2268" w:type="dxa"/>
          </w:tcPr>
          <w:p w:rsidR="00334254" w:rsidRPr="00007330" w:rsidRDefault="00334254" w:rsidP="005C1BAB">
            <w:pPr>
              <w:jc w:val="center"/>
              <w:rPr>
                <w:szCs w:val="24"/>
              </w:rPr>
            </w:pPr>
            <w:r>
              <w:rPr>
                <w:szCs w:val="24"/>
              </w:rPr>
              <w:t>2009</w:t>
            </w:r>
          </w:p>
        </w:tc>
        <w:tc>
          <w:tcPr>
            <w:tcW w:w="2552" w:type="dxa"/>
            <w:vAlign w:val="bottom"/>
          </w:tcPr>
          <w:p w:rsidR="00334254" w:rsidRPr="008F479D" w:rsidRDefault="00334254" w:rsidP="005C1BAB">
            <w:pPr>
              <w:ind w:right="600"/>
              <w:jc w:val="right"/>
              <w:rPr>
                <w:szCs w:val="24"/>
              </w:rPr>
            </w:pPr>
            <w:r w:rsidRPr="008F479D">
              <w:rPr>
                <w:szCs w:val="24"/>
              </w:rPr>
              <w:t>112,1</w:t>
            </w:r>
          </w:p>
        </w:tc>
        <w:tc>
          <w:tcPr>
            <w:tcW w:w="1701" w:type="dxa"/>
            <w:vAlign w:val="bottom"/>
          </w:tcPr>
          <w:p w:rsidR="00334254" w:rsidRPr="008F479D" w:rsidRDefault="0011208F" w:rsidP="005C1BAB">
            <w:pPr>
              <w:ind w:right="458"/>
              <w:jc w:val="right"/>
              <w:rPr>
                <w:szCs w:val="24"/>
              </w:rPr>
            </w:pPr>
            <w:r>
              <w:rPr>
                <w:szCs w:val="24"/>
              </w:rPr>
              <w:t>127,9</w:t>
            </w:r>
          </w:p>
        </w:tc>
        <w:tc>
          <w:tcPr>
            <w:tcW w:w="1701" w:type="dxa"/>
            <w:vAlign w:val="bottom"/>
          </w:tcPr>
          <w:p w:rsidR="00334254" w:rsidRPr="008F479D" w:rsidRDefault="0011208F" w:rsidP="005C1BAB">
            <w:pPr>
              <w:ind w:right="458"/>
              <w:jc w:val="right"/>
              <w:rPr>
                <w:szCs w:val="24"/>
              </w:rPr>
            </w:pPr>
            <w:r>
              <w:rPr>
                <w:szCs w:val="24"/>
              </w:rPr>
              <w:t>109,4</w:t>
            </w:r>
          </w:p>
        </w:tc>
        <w:tc>
          <w:tcPr>
            <w:tcW w:w="1701" w:type="dxa"/>
            <w:vAlign w:val="bottom"/>
          </w:tcPr>
          <w:p w:rsidR="00334254" w:rsidRPr="008F479D" w:rsidRDefault="0011208F" w:rsidP="005C1BAB">
            <w:pPr>
              <w:ind w:right="458"/>
              <w:jc w:val="right"/>
              <w:rPr>
                <w:szCs w:val="24"/>
              </w:rPr>
            </w:pPr>
            <w:r>
              <w:rPr>
                <w:szCs w:val="24"/>
              </w:rPr>
              <w:t>104,8</w:t>
            </w:r>
          </w:p>
        </w:tc>
      </w:tr>
      <w:tr w:rsidR="00334254" w:rsidRPr="00007330" w:rsidTr="00640434">
        <w:trPr>
          <w:jc w:val="center"/>
        </w:trPr>
        <w:tc>
          <w:tcPr>
            <w:tcW w:w="2268" w:type="dxa"/>
            <w:tcBorders>
              <w:bottom w:val="nil"/>
            </w:tcBorders>
          </w:tcPr>
          <w:p w:rsidR="00334254" w:rsidRPr="00007330" w:rsidRDefault="00334254" w:rsidP="005C1BAB">
            <w:pPr>
              <w:jc w:val="center"/>
              <w:rPr>
                <w:szCs w:val="24"/>
              </w:rPr>
            </w:pPr>
            <w:r>
              <w:rPr>
                <w:szCs w:val="24"/>
              </w:rPr>
              <w:t>2010</w:t>
            </w:r>
          </w:p>
        </w:tc>
        <w:tc>
          <w:tcPr>
            <w:tcW w:w="2552" w:type="dxa"/>
            <w:tcBorders>
              <w:bottom w:val="nil"/>
            </w:tcBorders>
            <w:vAlign w:val="bottom"/>
          </w:tcPr>
          <w:p w:rsidR="00334254" w:rsidRPr="008F479D" w:rsidRDefault="00334254" w:rsidP="005C1BAB">
            <w:pPr>
              <w:ind w:right="600"/>
              <w:jc w:val="right"/>
              <w:rPr>
                <w:szCs w:val="24"/>
              </w:rPr>
            </w:pPr>
            <w:r w:rsidRPr="008F479D">
              <w:rPr>
                <w:szCs w:val="24"/>
              </w:rPr>
              <w:t>106,5</w:t>
            </w:r>
          </w:p>
        </w:tc>
        <w:tc>
          <w:tcPr>
            <w:tcW w:w="1701" w:type="dxa"/>
            <w:tcBorders>
              <w:bottom w:val="nil"/>
            </w:tcBorders>
            <w:vAlign w:val="bottom"/>
          </w:tcPr>
          <w:p w:rsidR="00334254" w:rsidRPr="008F479D" w:rsidRDefault="00334254" w:rsidP="005C1BAB">
            <w:pPr>
              <w:ind w:right="458"/>
              <w:jc w:val="right"/>
              <w:rPr>
                <w:szCs w:val="24"/>
              </w:rPr>
            </w:pPr>
            <w:r w:rsidRPr="008F479D">
              <w:rPr>
                <w:szCs w:val="24"/>
              </w:rPr>
              <w:t>102,6</w:t>
            </w:r>
          </w:p>
        </w:tc>
        <w:tc>
          <w:tcPr>
            <w:tcW w:w="1701" w:type="dxa"/>
            <w:tcBorders>
              <w:bottom w:val="nil"/>
            </w:tcBorders>
            <w:vAlign w:val="bottom"/>
          </w:tcPr>
          <w:p w:rsidR="00334254" w:rsidRPr="008F479D" w:rsidRDefault="00334254" w:rsidP="005C1BAB">
            <w:pPr>
              <w:ind w:right="458"/>
              <w:jc w:val="right"/>
              <w:rPr>
                <w:szCs w:val="24"/>
              </w:rPr>
            </w:pPr>
            <w:r w:rsidRPr="008F479D">
              <w:rPr>
                <w:szCs w:val="24"/>
              </w:rPr>
              <w:t>106,4</w:t>
            </w:r>
          </w:p>
        </w:tc>
        <w:tc>
          <w:tcPr>
            <w:tcW w:w="1701" w:type="dxa"/>
            <w:tcBorders>
              <w:bottom w:val="nil"/>
            </w:tcBorders>
            <w:vAlign w:val="bottom"/>
          </w:tcPr>
          <w:p w:rsidR="00334254" w:rsidRPr="008F479D" w:rsidRDefault="00334254" w:rsidP="005C1BAB">
            <w:pPr>
              <w:ind w:right="458"/>
              <w:jc w:val="right"/>
              <w:rPr>
                <w:szCs w:val="24"/>
              </w:rPr>
            </w:pPr>
            <w:r w:rsidRPr="008F479D">
              <w:rPr>
                <w:szCs w:val="24"/>
              </w:rPr>
              <w:t>137,7</w:t>
            </w:r>
          </w:p>
        </w:tc>
      </w:tr>
      <w:tr w:rsidR="00334254" w:rsidRPr="00007330" w:rsidTr="00640434">
        <w:trPr>
          <w:jc w:val="center"/>
        </w:trPr>
        <w:tc>
          <w:tcPr>
            <w:tcW w:w="2268" w:type="dxa"/>
            <w:tcBorders>
              <w:top w:val="nil"/>
              <w:bottom w:val="nil"/>
            </w:tcBorders>
          </w:tcPr>
          <w:p w:rsidR="00334254" w:rsidRPr="00007330" w:rsidRDefault="00334254" w:rsidP="00235B4A">
            <w:pPr>
              <w:jc w:val="center"/>
              <w:rPr>
                <w:szCs w:val="24"/>
              </w:rPr>
            </w:pPr>
            <w:r>
              <w:rPr>
                <w:szCs w:val="24"/>
              </w:rPr>
              <w:t>2011</w:t>
            </w:r>
          </w:p>
        </w:tc>
        <w:tc>
          <w:tcPr>
            <w:tcW w:w="2552" w:type="dxa"/>
            <w:tcBorders>
              <w:top w:val="nil"/>
              <w:bottom w:val="nil"/>
            </w:tcBorders>
            <w:vAlign w:val="bottom"/>
          </w:tcPr>
          <w:p w:rsidR="00334254" w:rsidRPr="008F479D" w:rsidRDefault="0011208F" w:rsidP="00640434">
            <w:pPr>
              <w:ind w:right="600"/>
              <w:jc w:val="right"/>
              <w:rPr>
                <w:szCs w:val="24"/>
              </w:rPr>
            </w:pPr>
            <w:r>
              <w:rPr>
                <w:szCs w:val="24"/>
              </w:rPr>
              <w:t>97,7</w:t>
            </w:r>
          </w:p>
        </w:tc>
        <w:tc>
          <w:tcPr>
            <w:tcW w:w="1701" w:type="dxa"/>
            <w:tcBorders>
              <w:top w:val="nil"/>
              <w:bottom w:val="nil"/>
            </w:tcBorders>
            <w:vAlign w:val="bottom"/>
          </w:tcPr>
          <w:p w:rsidR="00334254" w:rsidRPr="008F479D" w:rsidRDefault="0011208F" w:rsidP="00640434">
            <w:pPr>
              <w:ind w:right="458"/>
              <w:jc w:val="right"/>
              <w:rPr>
                <w:szCs w:val="24"/>
              </w:rPr>
            </w:pPr>
            <w:r>
              <w:rPr>
                <w:szCs w:val="24"/>
              </w:rPr>
              <w:t>113,4</w:t>
            </w:r>
          </w:p>
        </w:tc>
        <w:tc>
          <w:tcPr>
            <w:tcW w:w="1701" w:type="dxa"/>
            <w:tcBorders>
              <w:top w:val="nil"/>
              <w:bottom w:val="nil"/>
            </w:tcBorders>
            <w:vAlign w:val="bottom"/>
          </w:tcPr>
          <w:p w:rsidR="00334254" w:rsidRPr="008F479D" w:rsidRDefault="0011208F" w:rsidP="00640434">
            <w:pPr>
              <w:ind w:right="458"/>
              <w:jc w:val="right"/>
              <w:rPr>
                <w:szCs w:val="24"/>
              </w:rPr>
            </w:pPr>
            <w:r>
              <w:rPr>
                <w:szCs w:val="24"/>
              </w:rPr>
              <w:t>93,0</w:t>
            </w:r>
          </w:p>
        </w:tc>
        <w:tc>
          <w:tcPr>
            <w:tcW w:w="1701" w:type="dxa"/>
            <w:tcBorders>
              <w:top w:val="nil"/>
              <w:bottom w:val="nil"/>
            </w:tcBorders>
            <w:vAlign w:val="bottom"/>
          </w:tcPr>
          <w:p w:rsidR="00334254" w:rsidRPr="008F479D" w:rsidRDefault="0011208F" w:rsidP="00640434">
            <w:pPr>
              <w:ind w:right="458"/>
              <w:jc w:val="right"/>
              <w:rPr>
                <w:szCs w:val="24"/>
              </w:rPr>
            </w:pPr>
            <w:r>
              <w:rPr>
                <w:szCs w:val="24"/>
              </w:rPr>
              <w:t>130,4</w:t>
            </w:r>
          </w:p>
        </w:tc>
      </w:tr>
      <w:tr w:rsidR="00334254" w:rsidRPr="00007330">
        <w:trPr>
          <w:jc w:val="center"/>
        </w:trPr>
        <w:tc>
          <w:tcPr>
            <w:tcW w:w="2268" w:type="dxa"/>
            <w:tcBorders>
              <w:top w:val="nil"/>
              <w:bottom w:val="nil"/>
            </w:tcBorders>
          </w:tcPr>
          <w:p w:rsidR="00334254" w:rsidRPr="00007330" w:rsidRDefault="00334254" w:rsidP="00235B4A">
            <w:pPr>
              <w:jc w:val="center"/>
              <w:rPr>
                <w:szCs w:val="24"/>
              </w:rPr>
            </w:pPr>
          </w:p>
        </w:tc>
        <w:tc>
          <w:tcPr>
            <w:tcW w:w="7655" w:type="dxa"/>
            <w:gridSpan w:val="4"/>
            <w:tcBorders>
              <w:top w:val="nil"/>
              <w:bottom w:val="nil"/>
            </w:tcBorders>
            <w:vAlign w:val="center"/>
          </w:tcPr>
          <w:p w:rsidR="00334254" w:rsidRPr="008F479D" w:rsidRDefault="00334254" w:rsidP="00235B4A">
            <w:pPr>
              <w:jc w:val="center"/>
              <w:rPr>
                <w:b/>
                <w:szCs w:val="24"/>
              </w:rPr>
            </w:pPr>
            <w:r w:rsidRPr="008F479D">
              <w:rPr>
                <w:b/>
                <w:szCs w:val="24"/>
              </w:rPr>
              <w:t>Молоко</w:t>
            </w:r>
          </w:p>
        </w:tc>
      </w:tr>
      <w:tr w:rsidR="00334254" w:rsidRPr="00007330" w:rsidTr="00640434">
        <w:trPr>
          <w:jc w:val="center"/>
        </w:trPr>
        <w:tc>
          <w:tcPr>
            <w:tcW w:w="2268" w:type="dxa"/>
            <w:tcBorders>
              <w:top w:val="nil"/>
              <w:bottom w:val="nil"/>
            </w:tcBorders>
          </w:tcPr>
          <w:p w:rsidR="00334254" w:rsidRPr="00007330" w:rsidRDefault="00334254" w:rsidP="005C1BAB">
            <w:pPr>
              <w:jc w:val="center"/>
              <w:rPr>
                <w:szCs w:val="24"/>
              </w:rPr>
            </w:pPr>
            <w:r w:rsidRPr="00007330">
              <w:rPr>
                <w:szCs w:val="24"/>
              </w:rPr>
              <w:t>2007</w:t>
            </w:r>
          </w:p>
        </w:tc>
        <w:tc>
          <w:tcPr>
            <w:tcW w:w="2552" w:type="dxa"/>
            <w:tcBorders>
              <w:top w:val="nil"/>
              <w:bottom w:val="nil"/>
            </w:tcBorders>
            <w:vAlign w:val="bottom"/>
          </w:tcPr>
          <w:p w:rsidR="00334254" w:rsidRPr="008F479D" w:rsidRDefault="00334254" w:rsidP="005C1BAB">
            <w:pPr>
              <w:ind w:right="600"/>
              <w:jc w:val="right"/>
              <w:rPr>
                <w:szCs w:val="24"/>
              </w:rPr>
            </w:pPr>
            <w:r w:rsidRPr="008F479D">
              <w:rPr>
                <w:szCs w:val="24"/>
              </w:rPr>
              <w:t>111,9</w:t>
            </w:r>
          </w:p>
        </w:tc>
        <w:tc>
          <w:tcPr>
            <w:tcW w:w="1701" w:type="dxa"/>
            <w:tcBorders>
              <w:top w:val="nil"/>
              <w:bottom w:val="nil"/>
            </w:tcBorders>
            <w:vAlign w:val="bottom"/>
          </w:tcPr>
          <w:p w:rsidR="00334254" w:rsidRPr="008F479D" w:rsidRDefault="00334254" w:rsidP="005C1BAB">
            <w:pPr>
              <w:ind w:right="458"/>
              <w:jc w:val="right"/>
              <w:rPr>
                <w:szCs w:val="24"/>
              </w:rPr>
            </w:pPr>
            <w:r w:rsidRPr="008F479D">
              <w:rPr>
                <w:szCs w:val="24"/>
              </w:rPr>
              <w:t>76,8</w:t>
            </w:r>
          </w:p>
        </w:tc>
        <w:tc>
          <w:tcPr>
            <w:tcW w:w="1701" w:type="dxa"/>
            <w:tcBorders>
              <w:top w:val="nil"/>
              <w:bottom w:val="nil"/>
            </w:tcBorders>
            <w:vAlign w:val="bottom"/>
          </w:tcPr>
          <w:p w:rsidR="00334254" w:rsidRPr="008F479D" w:rsidRDefault="00334254" w:rsidP="005C1BAB">
            <w:pPr>
              <w:ind w:right="458"/>
              <w:jc w:val="right"/>
              <w:rPr>
                <w:szCs w:val="24"/>
              </w:rPr>
            </w:pPr>
            <w:r w:rsidRPr="008F479D">
              <w:rPr>
                <w:szCs w:val="24"/>
              </w:rPr>
              <w:t>117,9</w:t>
            </w:r>
          </w:p>
        </w:tc>
        <w:tc>
          <w:tcPr>
            <w:tcW w:w="1701" w:type="dxa"/>
            <w:tcBorders>
              <w:top w:val="nil"/>
              <w:bottom w:val="nil"/>
            </w:tcBorders>
            <w:vAlign w:val="bottom"/>
          </w:tcPr>
          <w:p w:rsidR="00334254" w:rsidRPr="008F479D" w:rsidRDefault="00334254" w:rsidP="005C1BAB">
            <w:pPr>
              <w:ind w:right="458"/>
              <w:jc w:val="right"/>
              <w:rPr>
                <w:szCs w:val="24"/>
              </w:rPr>
            </w:pPr>
            <w:r w:rsidRPr="008F479D">
              <w:rPr>
                <w:szCs w:val="24"/>
              </w:rPr>
              <w:t>181,0</w:t>
            </w:r>
          </w:p>
        </w:tc>
      </w:tr>
      <w:tr w:rsidR="00334254" w:rsidRPr="00007330" w:rsidTr="00640434">
        <w:trPr>
          <w:jc w:val="center"/>
        </w:trPr>
        <w:tc>
          <w:tcPr>
            <w:tcW w:w="2268" w:type="dxa"/>
            <w:tcBorders>
              <w:top w:val="nil"/>
            </w:tcBorders>
          </w:tcPr>
          <w:p w:rsidR="00334254" w:rsidRPr="00007330" w:rsidRDefault="00334254" w:rsidP="005C1BAB">
            <w:pPr>
              <w:jc w:val="center"/>
              <w:rPr>
                <w:szCs w:val="24"/>
              </w:rPr>
            </w:pPr>
            <w:r>
              <w:rPr>
                <w:szCs w:val="24"/>
              </w:rPr>
              <w:t>2008</w:t>
            </w:r>
          </w:p>
        </w:tc>
        <w:tc>
          <w:tcPr>
            <w:tcW w:w="2552" w:type="dxa"/>
            <w:tcBorders>
              <w:top w:val="nil"/>
            </w:tcBorders>
            <w:vAlign w:val="bottom"/>
          </w:tcPr>
          <w:p w:rsidR="00334254" w:rsidRPr="008F479D" w:rsidRDefault="00334254" w:rsidP="005C1BAB">
            <w:pPr>
              <w:ind w:right="600"/>
              <w:jc w:val="right"/>
              <w:rPr>
                <w:szCs w:val="24"/>
              </w:rPr>
            </w:pPr>
            <w:r w:rsidRPr="008F479D">
              <w:rPr>
                <w:szCs w:val="24"/>
              </w:rPr>
              <w:t>102,9</w:t>
            </w:r>
          </w:p>
        </w:tc>
        <w:tc>
          <w:tcPr>
            <w:tcW w:w="1701" w:type="dxa"/>
            <w:tcBorders>
              <w:top w:val="nil"/>
            </w:tcBorders>
            <w:vAlign w:val="bottom"/>
          </w:tcPr>
          <w:p w:rsidR="00334254" w:rsidRPr="008F479D" w:rsidRDefault="00334254" w:rsidP="005C1BAB">
            <w:pPr>
              <w:ind w:right="458"/>
              <w:jc w:val="right"/>
              <w:rPr>
                <w:szCs w:val="24"/>
              </w:rPr>
            </w:pPr>
            <w:r w:rsidRPr="008F479D">
              <w:rPr>
                <w:szCs w:val="24"/>
              </w:rPr>
              <w:t>99,3</w:t>
            </w:r>
          </w:p>
        </w:tc>
        <w:tc>
          <w:tcPr>
            <w:tcW w:w="1701" w:type="dxa"/>
            <w:tcBorders>
              <w:top w:val="nil"/>
            </w:tcBorders>
            <w:vAlign w:val="bottom"/>
          </w:tcPr>
          <w:p w:rsidR="00334254" w:rsidRPr="008F479D" w:rsidRDefault="00334254" w:rsidP="005C1BAB">
            <w:pPr>
              <w:ind w:right="458"/>
              <w:jc w:val="right"/>
              <w:rPr>
                <w:szCs w:val="24"/>
              </w:rPr>
            </w:pPr>
            <w:r w:rsidRPr="008F479D">
              <w:rPr>
                <w:szCs w:val="24"/>
              </w:rPr>
              <w:t>102,6</w:t>
            </w:r>
          </w:p>
        </w:tc>
        <w:tc>
          <w:tcPr>
            <w:tcW w:w="1701" w:type="dxa"/>
            <w:tcBorders>
              <w:top w:val="nil"/>
            </w:tcBorders>
            <w:vAlign w:val="bottom"/>
          </w:tcPr>
          <w:p w:rsidR="00334254" w:rsidRPr="008F479D" w:rsidRDefault="00334254" w:rsidP="005C1BAB">
            <w:pPr>
              <w:ind w:right="458"/>
              <w:jc w:val="right"/>
              <w:rPr>
                <w:szCs w:val="24"/>
              </w:rPr>
            </w:pPr>
            <w:r w:rsidRPr="008F479D">
              <w:rPr>
                <w:szCs w:val="24"/>
              </w:rPr>
              <w:t>158,7</w:t>
            </w:r>
          </w:p>
        </w:tc>
      </w:tr>
      <w:tr w:rsidR="00334254" w:rsidRPr="00007330" w:rsidTr="00640434">
        <w:trPr>
          <w:jc w:val="center"/>
        </w:trPr>
        <w:tc>
          <w:tcPr>
            <w:tcW w:w="2268" w:type="dxa"/>
          </w:tcPr>
          <w:p w:rsidR="00334254" w:rsidRPr="00007330" w:rsidRDefault="00334254" w:rsidP="005C1BAB">
            <w:pPr>
              <w:jc w:val="center"/>
              <w:rPr>
                <w:szCs w:val="24"/>
              </w:rPr>
            </w:pPr>
            <w:r>
              <w:rPr>
                <w:szCs w:val="24"/>
              </w:rPr>
              <w:t>2009</w:t>
            </w:r>
          </w:p>
        </w:tc>
        <w:tc>
          <w:tcPr>
            <w:tcW w:w="2552" w:type="dxa"/>
            <w:vAlign w:val="bottom"/>
          </w:tcPr>
          <w:p w:rsidR="00334254" w:rsidRPr="008F479D" w:rsidRDefault="00334254" w:rsidP="005C1BAB">
            <w:pPr>
              <w:ind w:right="600"/>
              <w:jc w:val="right"/>
              <w:rPr>
                <w:szCs w:val="24"/>
              </w:rPr>
            </w:pPr>
            <w:r w:rsidRPr="008F479D">
              <w:rPr>
                <w:szCs w:val="24"/>
              </w:rPr>
              <w:t>93,7</w:t>
            </w:r>
          </w:p>
        </w:tc>
        <w:tc>
          <w:tcPr>
            <w:tcW w:w="1701" w:type="dxa"/>
            <w:vAlign w:val="bottom"/>
          </w:tcPr>
          <w:p w:rsidR="00334254" w:rsidRPr="008F479D" w:rsidRDefault="00334254" w:rsidP="005C1BAB">
            <w:pPr>
              <w:ind w:right="458"/>
              <w:jc w:val="right"/>
              <w:rPr>
                <w:szCs w:val="24"/>
              </w:rPr>
            </w:pPr>
            <w:r w:rsidRPr="008F479D">
              <w:rPr>
                <w:szCs w:val="24"/>
              </w:rPr>
              <w:t>84,2</w:t>
            </w:r>
          </w:p>
        </w:tc>
        <w:tc>
          <w:tcPr>
            <w:tcW w:w="1701" w:type="dxa"/>
            <w:vAlign w:val="bottom"/>
          </w:tcPr>
          <w:p w:rsidR="00334254" w:rsidRPr="008F479D" w:rsidRDefault="00334254" w:rsidP="005C1BAB">
            <w:pPr>
              <w:ind w:right="458"/>
              <w:jc w:val="right"/>
              <w:rPr>
                <w:szCs w:val="24"/>
              </w:rPr>
            </w:pPr>
            <w:r w:rsidRPr="008F479D">
              <w:rPr>
                <w:szCs w:val="24"/>
              </w:rPr>
              <w:t>92,9</w:t>
            </w:r>
          </w:p>
        </w:tc>
        <w:tc>
          <w:tcPr>
            <w:tcW w:w="1701" w:type="dxa"/>
            <w:vAlign w:val="bottom"/>
          </w:tcPr>
          <w:p w:rsidR="00334254" w:rsidRPr="008F479D" w:rsidRDefault="00334254" w:rsidP="005C1BAB">
            <w:pPr>
              <w:ind w:right="458"/>
              <w:jc w:val="right"/>
              <w:rPr>
                <w:szCs w:val="24"/>
              </w:rPr>
            </w:pPr>
            <w:r w:rsidRPr="008F479D">
              <w:rPr>
                <w:szCs w:val="24"/>
              </w:rPr>
              <w:t>187,3</w:t>
            </w:r>
          </w:p>
        </w:tc>
      </w:tr>
      <w:tr w:rsidR="00334254" w:rsidRPr="00007330" w:rsidTr="00640434">
        <w:trPr>
          <w:jc w:val="center"/>
        </w:trPr>
        <w:tc>
          <w:tcPr>
            <w:tcW w:w="2268" w:type="dxa"/>
            <w:tcBorders>
              <w:bottom w:val="nil"/>
            </w:tcBorders>
          </w:tcPr>
          <w:p w:rsidR="00334254" w:rsidRPr="00007330" w:rsidRDefault="00334254" w:rsidP="005C1BAB">
            <w:pPr>
              <w:jc w:val="center"/>
              <w:rPr>
                <w:szCs w:val="24"/>
              </w:rPr>
            </w:pPr>
            <w:r>
              <w:rPr>
                <w:szCs w:val="24"/>
              </w:rPr>
              <w:t>2010</w:t>
            </w:r>
          </w:p>
        </w:tc>
        <w:tc>
          <w:tcPr>
            <w:tcW w:w="2552" w:type="dxa"/>
            <w:tcBorders>
              <w:bottom w:val="nil"/>
            </w:tcBorders>
            <w:vAlign w:val="bottom"/>
          </w:tcPr>
          <w:p w:rsidR="00334254" w:rsidRPr="008F479D" w:rsidRDefault="00334254" w:rsidP="005C1BAB">
            <w:pPr>
              <w:ind w:right="600"/>
              <w:jc w:val="right"/>
              <w:rPr>
                <w:szCs w:val="24"/>
              </w:rPr>
            </w:pPr>
            <w:r w:rsidRPr="008F479D">
              <w:rPr>
                <w:szCs w:val="24"/>
              </w:rPr>
              <w:t>102,9</w:t>
            </w:r>
          </w:p>
        </w:tc>
        <w:tc>
          <w:tcPr>
            <w:tcW w:w="1701" w:type="dxa"/>
            <w:tcBorders>
              <w:bottom w:val="nil"/>
            </w:tcBorders>
            <w:vAlign w:val="bottom"/>
          </w:tcPr>
          <w:p w:rsidR="00334254" w:rsidRPr="008F479D" w:rsidRDefault="00334254" w:rsidP="005C1BAB">
            <w:pPr>
              <w:ind w:right="458"/>
              <w:jc w:val="right"/>
              <w:rPr>
                <w:szCs w:val="24"/>
              </w:rPr>
            </w:pPr>
            <w:r w:rsidRPr="008F479D">
              <w:rPr>
                <w:szCs w:val="24"/>
              </w:rPr>
              <w:t>85,4</w:t>
            </w:r>
          </w:p>
        </w:tc>
        <w:tc>
          <w:tcPr>
            <w:tcW w:w="1701" w:type="dxa"/>
            <w:tcBorders>
              <w:bottom w:val="nil"/>
            </w:tcBorders>
            <w:vAlign w:val="bottom"/>
          </w:tcPr>
          <w:p w:rsidR="00334254" w:rsidRPr="008F479D" w:rsidRDefault="00334254" w:rsidP="005C1BAB">
            <w:pPr>
              <w:ind w:right="458"/>
              <w:jc w:val="right"/>
              <w:rPr>
                <w:szCs w:val="24"/>
              </w:rPr>
            </w:pPr>
            <w:r w:rsidRPr="008F479D">
              <w:rPr>
                <w:szCs w:val="24"/>
              </w:rPr>
              <w:t>104,0</w:t>
            </w:r>
          </w:p>
        </w:tc>
        <w:tc>
          <w:tcPr>
            <w:tcW w:w="1701" w:type="dxa"/>
            <w:tcBorders>
              <w:bottom w:val="nil"/>
            </w:tcBorders>
            <w:vAlign w:val="bottom"/>
          </w:tcPr>
          <w:p w:rsidR="00334254" w:rsidRPr="008F479D" w:rsidRDefault="00334254" w:rsidP="005C1BAB">
            <w:pPr>
              <w:ind w:right="458"/>
              <w:jc w:val="right"/>
              <w:rPr>
                <w:szCs w:val="24"/>
              </w:rPr>
            </w:pPr>
            <w:r w:rsidRPr="008F479D">
              <w:rPr>
                <w:szCs w:val="24"/>
              </w:rPr>
              <w:t>122,0</w:t>
            </w:r>
          </w:p>
        </w:tc>
      </w:tr>
      <w:tr w:rsidR="00334254" w:rsidRPr="00007330" w:rsidTr="00640434">
        <w:trPr>
          <w:jc w:val="center"/>
        </w:trPr>
        <w:tc>
          <w:tcPr>
            <w:tcW w:w="2268" w:type="dxa"/>
            <w:tcBorders>
              <w:top w:val="nil"/>
              <w:bottom w:val="nil"/>
            </w:tcBorders>
          </w:tcPr>
          <w:p w:rsidR="00334254" w:rsidRPr="00007330" w:rsidRDefault="00334254" w:rsidP="00235B4A">
            <w:pPr>
              <w:jc w:val="center"/>
              <w:rPr>
                <w:szCs w:val="24"/>
              </w:rPr>
            </w:pPr>
            <w:r>
              <w:rPr>
                <w:szCs w:val="24"/>
              </w:rPr>
              <w:t>2011</w:t>
            </w:r>
          </w:p>
        </w:tc>
        <w:tc>
          <w:tcPr>
            <w:tcW w:w="2552" w:type="dxa"/>
            <w:tcBorders>
              <w:top w:val="nil"/>
              <w:bottom w:val="nil"/>
            </w:tcBorders>
            <w:vAlign w:val="bottom"/>
          </w:tcPr>
          <w:p w:rsidR="00334254" w:rsidRPr="008F479D" w:rsidRDefault="0011208F" w:rsidP="00640434">
            <w:pPr>
              <w:ind w:right="600"/>
              <w:jc w:val="right"/>
              <w:rPr>
                <w:szCs w:val="24"/>
              </w:rPr>
            </w:pPr>
            <w:r>
              <w:rPr>
                <w:szCs w:val="24"/>
              </w:rPr>
              <w:t>102,4</w:t>
            </w:r>
          </w:p>
        </w:tc>
        <w:tc>
          <w:tcPr>
            <w:tcW w:w="1701" w:type="dxa"/>
            <w:tcBorders>
              <w:top w:val="nil"/>
              <w:bottom w:val="nil"/>
            </w:tcBorders>
            <w:vAlign w:val="bottom"/>
          </w:tcPr>
          <w:p w:rsidR="00334254" w:rsidRPr="008F479D" w:rsidRDefault="0011208F" w:rsidP="00640434">
            <w:pPr>
              <w:ind w:right="458"/>
              <w:jc w:val="right"/>
              <w:rPr>
                <w:szCs w:val="24"/>
              </w:rPr>
            </w:pPr>
            <w:r>
              <w:rPr>
                <w:szCs w:val="24"/>
              </w:rPr>
              <w:t>105,6</w:t>
            </w:r>
          </w:p>
        </w:tc>
        <w:tc>
          <w:tcPr>
            <w:tcW w:w="1701" w:type="dxa"/>
            <w:tcBorders>
              <w:top w:val="nil"/>
              <w:bottom w:val="nil"/>
            </w:tcBorders>
            <w:vAlign w:val="bottom"/>
          </w:tcPr>
          <w:p w:rsidR="00334254" w:rsidRPr="008F479D" w:rsidRDefault="0011208F" w:rsidP="00640434">
            <w:pPr>
              <w:ind w:right="458"/>
              <w:jc w:val="right"/>
              <w:rPr>
                <w:szCs w:val="24"/>
              </w:rPr>
            </w:pPr>
            <w:r>
              <w:rPr>
                <w:szCs w:val="24"/>
              </w:rPr>
              <w:t>101,9</w:t>
            </w:r>
          </w:p>
        </w:tc>
        <w:tc>
          <w:tcPr>
            <w:tcW w:w="1701" w:type="dxa"/>
            <w:tcBorders>
              <w:top w:val="nil"/>
              <w:bottom w:val="nil"/>
            </w:tcBorders>
            <w:vAlign w:val="bottom"/>
          </w:tcPr>
          <w:p w:rsidR="00334254" w:rsidRPr="008F479D" w:rsidRDefault="0011208F" w:rsidP="00640434">
            <w:pPr>
              <w:ind w:right="458"/>
              <w:jc w:val="right"/>
              <w:rPr>
                <w:szCs w:val="24"/>
              </w:rPr>
            </w:pPr>
            <w:r>
              <w:rPr>
                <w:szCs w:val="24"/>
              </w:rPr>
              <w:t>106,2</w:t>
            </w:r>
          </w:p>
        </w:tc>
      </w:tr>
      <w:tr w:rsidR="00334254" w:rsidRPr="00007330" w:rsidTr="00640434">
        <w:trPr>
          <w:jc w:val="center"/>
        </w:trPr>
        <w:tc>
          <w:tcPr>
            <w:tcW w:w="2268" w:type="dxa"/>
            <w:tcBorders>
              <w:top w:val="nil"/>
              <w:bottom w:val="nil"/>
            </w:tcBorders>
          </w:tcPr>
          <w:p w:rsidR="00334254" w:rsidRPr="00007330" w:rsidRDefault="00334254" w:rsidP="00B50920">
            <w:pPr>
              <w:spacing w:line="216" w:lineRule="auto"/>
              <w:jc w:val="center"/>
              <w:rPr>
                <w:szCs w:val="24"/>
              </w:rPr>
            </w:pPr>
          </w:p>
        </w:tc>
        <w:tc>
          <w:tcPr>
            <w:tcW w:w="7655" w:type="dxa"/>
            <w:gridSpan w:val="4"/>
            <w:tcBorders>
              <w:top w:val="nil"/>
              <w:bottom w:val="nil"/>
            </w:tcBorders>
            <w:vAlign w:val="center"/>
          </w:tcPr>
          <w:p w:rsidR="00334254" w:rsidRPr="008F479D" w:rsidRDefault="00334254" w:rsidP="00B50920">
            <w:pPr>
              <w:tabs>
                <w:tab w:val="left" w:pos="1872"/>
              </w:tabs>
              <w:spacing w:line="216" w:lineRule="auto"/>
              <w:jc w:val="center"/>
              <w:rPr>
                <w:b/>
                <w:szCs w:val="24"/>
              </w:rPr>
            </w:pPr>
            <w:r w:rsidRPr="008F479D">
              <w:rPr>
                <w:b/>
                <w:szCs w:val="24"/>
              </w:rPr>
              <w:t>Яйца</w:t>
            </w:r>
          </w:p>
        </w:tc>
      </w:tr>
      <w:tr w:rsidR="00334254" w:rsidRPr="00007330" w:rsidTr="00640434">
        <w:trPr>
          <w:jc w:val="center"/>
        </w:trPr>
        <w:tc>
          <w:tcPr>
            <w:tcW w:w="2268" w:type="dxa"/>
            <w:tcBorders>
              <w:top w:val="nil"/>
              <w:bottom w:val="nil"/>
            </w:tcBorders>
          </w:tcPr>
          <w:p w:rsidR="00334254" w:rsidRPr="00007330" w:rsidRDefault="00334254" w:rsidP="005C1BAB">
            <w:pPr>
              <w:spacing w:line="216" w:lineRule="auto"/>
              <w:jc w:val="center"/>
              <w:rPr>
                <w:szCs w:val="24"/>
              </w:rPr>
            </w:pPr>
            <w:r w:rsidRPr="00007330">
              <w:rPr>
                <w:szCs w:val="24"/>
              </w:rPr>
              <w:t>2007</w:t>
            </w:r>
          </w:p>
        </w:tc>
        <w:tc>
          <w:tcPr>
            <w:tcW w:w="2552" w:type="dxa"/>
            <w:tcBorders>
              <w:top w:val="nil"/>
              <w:bottom w:val="nil"/>
            </w:tcBorders>
            <w:vAlign w:val="bottom"/>
          </w:tcPr>
          <w:p w:rsidR="00334254" w:rsidRPr="008F479D" w:rsidRDefault="00334254" w:rsidP="005C1BAB">
            <w:pPr>
              <w:tabs>
                <w:tab w:val="left" w:pos="1872"/>
              </w:tabs>
              <w:spacing w:line="216" w:lineRule="auto"/>
              <w:ind w:right="600"/>
              <w:jc w:val="right"/>
              <w:rPr>
                <w:szCs w:val="24"/>
              </w:rPr>
            </w:pPr>
            <w:r w:rsidRPr="008F479D">
              <w:rPr>
                <w:szCs w:val="24"/>
              </w:rPr>
              <w:t>81,4</w:t>
            </w:r>
          </w:p>
        </w:tc>
        <w:tc>
          <w:tcPr>
            <w:tcW w:w="1701" w:type="dxa"/>
            <w:tcBorders>
              <w:top w:val="nil"/>
              <w:bottom w:val="nil"/>
            </w:tcBorders>
            <w:vAlign w:val="bottom"/>
          </w:tcPr>
          <w:p w:rsidR="00334254" w:rsidRPr="008F479D" w:rsidRDefault="00334254" w:rsidP="005C1BAB">
            <w:pPr>
              <w:tabs>
                <w:tab w:val="left" w:pos="1872"/>
              </w:tabs>
              <w:spacing w:line="216" w:lineRule="auto"/>
              <w:ind w:right="458"/>
              <w:jc w:val="right"/>
              <w:rPr>
                <w:szCs w:val="24"/>
              </w:rPr>
            </w:pPr>
            <w:r w:rsidRPr="008F479D">
              <w:rPr>
                <w:szCs w:val="24"/>
              </w:rPr>
              <w:t>42,6</w:t>
            </w:r>
          </w:p>
        </w:tc>
        <w:tc>
          <w:tcPr>
            <w:tcW w:w="1701" w:type="dxa"/>
            <w:tcBorders>
              <w:top w:val="nil"/>
              <w:bottom w:val="nil"/>
            </w:tcBorders>
            <w:vAlign w:val="bottom"/>
          </w:tcPr>
          <w:p w:rsidR="00334254" w:rsidRPr="008F479D" w:rsidRDefault="00334254" w:rsidP="005C1BAB">
            <w:pPr>
              <w:tabs>
                <w:tab w:val="left" w:pos="1872"/>
              </w:tabs>
              <w:spacing w:line="216" w:lineRule="auto"/>
              <w:ind w:right="458"/>
              <w:jc w:val="right"/>
              <w:rPr>
                <w:szCs w:val="24"/>
              </w:rPr>
            </w:pPr>
            <w:r w:rsidRPr="008F479D">
              <w:rPr>
                <w:szCs w:val="24"/>
              </w:rPr>
              <w:t>81,9</w:t>
            </w:r>
          </w:p>
        </w:tc>
        <w:tc>
          <w:tcPr>
            <w:tcW w:w="1701" w:type="dxa"/>
            <w:tcBorders>
              <w:top w:val="nil"/>
              <w:bottom w:val="nil"/>
            </w:tcBorders>
            <w:vAlign w:val="bottom"/>
          </w:tcPr>
          <w:p w:rsidR="00334254" w:rsidRPr="008F479D" w:rsidRDefault="00334254" w:rsidP="005C1BAB">
            <w:pPr>
              <w:tabs>
                <w:tab w:val="left" w:pos="1872"/>
              </w:tabs>
              <w:spacing w:line="216" w:lineRule="auto"/>
              <w:ind w:right="458"/>
              <w:jc w:val="right"/>
              <w:rPr>
                <w:szCs w:val="24"/>
              </w:rPr>
            </w:pPr>
            <w:r w:rsidRPr="008F479D">
              <w:rPr>
                <w:szCs w:val="24"/>
              </w:rPr>
              <w:t>59,0</w:t>
            </w:r>
          </w:p>
        </w:tc>
      </w:tr>
      <w:tr w:rsidR="00334254" w:rsidRPr="00007330" w:rsidTr="00640434">
        <w:trPr>
          <w:jc w:val="center"/>
        </w:trPr>
        <w:tc>
          <w:tcPr>
            <w:tcW w:w="2268" w:type="dxa"/>
            <w:tcBorders>
              <w:top w:val="nil"/>
              <w:bottom w:val="nil"/>
            </w:tcBorders>
          </w:tcPr>
          <w:p w:rsidR="00334254" w:rsidRPr="00007330" w:rsidRDefault="00334254" w:rsidP="005C1BAB">
            <w:pPr>
              <w:spacing w:line="216" w:lineRule="auto"/>
              <w:jc w:val="center"/>
              <w:rPr>
                <w:szCs w:val="24"/>
              </w:rPr>
            </w:pPr>
            <w:r>
              <w:rPr>
                <w:szCs w:val="24"/>
              </w:rPr>
              <w:t>2008</w:t>
            </w:r>
          </w:p>
        </w:tc>
        <w:tc>
          <w:tcPr>
            <w:tcW w:w="2552" w:type="dxa"/>
            <w:tcBorders>
              <w:top w:val="nil"/>
              <w:bottom w:val="nil"/>
            </w:tcBorders>
            <w:vAlign w:val="bottom"/>
          </w:tcPr>
          <w:p w:rsidR="00334254" w:rsidRPr="008F479D" w:rsidRDefault="00334254" w:rsidP="005C1BAB">
            <w:pPr>
              <w:tabs>
                <w:tab w:val="left" w:pos="1872"/>
              </w:tabs>
              <w:spacing w:line="216" w:lineRule="auto"/>
              <w:ind w:right="600"/>
              <w:jc w:val="right"/>
              <w:rPr>
                <w:szCs w:val="24"/>
              </w:rPr>
            </w:pPr>
            <w:r w:rsidRPr="008F479D">
              <w:rPr>
                <w:szCs w:val="24"/>
              </w:rPr>
              <w:t>102,6</w:t>
            </w:r>
          </w:p>
        </w:tc>
        <w:tc>
          <w:tcPr>
            <w:tcW w:w="1701" w:type="dxa"/>
            <w:tcBorders>
              <w:top w:val="nil"/>
              <w:bottom w:val="nil"/>
            </w:tcBorders>
            <w:vAlign w:val="bottom"/>
          </w:tcPr>
          <w:p w:rsidR="00334254" w:rsidRPr="008F479D" w:rsidRDefault="00334254" w:rsidP="005C1BAB">
            <w:pPr>
              <w:tabs>
                <w:tab w:val="left" w:pos="1872"/>
              </w:tabs>
              <w:spacing w:line="216" w:lineRule="auto"/>
              <w:ind w:right="458"/>
              <w:jc w:val="right"/>
              <w:rPr>
                <w:szCs w:val="24"/>
              </w:rPr>
            </w:pPr>
            <w:r w:rsidRPr="008F479D">
              <w:rPr>
                <w:szCs w:val="24"/>
              </w:rPr>
              <w:t>100,0</w:t>
            </w:r>
          </w:p>
        </w:tc>
        <w:tc>
          <w:tcPr>
            <w:tcW w:w="1701" w:type="dxa"/>
            <w:tcBorders>
              <w:top w:val="nil"/>
              <w:bottom w:val="nil"/>
            </w:tcBorders>
            <w:vAlign w:val="bottom"/>
          </w:tcPr>
          <w:p w:rsidR="00334254" w:rsidRPr="008F479D" w:rsidRDefault="00334254" w:rsidP="005C1BAB">
            <w:pPr>
              <w:tabs>
                <w:tab w:val="left" w:pos="1872"/>
              </w:tabs>
              <w:spacing w:line="216" w:lineRule="auto"/>
              <w:ind w:right="458"/>
              <w:jc w:val="right"/>
              <w:rPr>
                <w:szCs w:val="24"/>
              </w:rPr>
            </w:pPr>
            <w:r w:rsidRPr="008F479D">
              <w:rPr>
                <w:szCs w:val="24"/>
              </w:rPr>
              <w:t>102,0</w:t>
            </w:r>
          </w:p>
        </w:tc>
        <w:tc>
          <w:tcPr>
            <w:tcW w:w="1701" w:type="dxa"/>
            <w:tcBorders>
              <w:top w:val="nil"/>
              <w:bottom w:val="nil"/>
            </w:tcBorders>
            <w:vAlign w:val="bottom"/>
          </w:tcPr>
          <w:p w:rsidR="00334254" w:rsidRPr="008F479D" w:rsidRDefault="0011208F" w:rsidP="005C1BAB">
            <w:pPr>
              <w:tabs>
                <w:tab w:val="left" w:pos="1872"/>
              </w:tabs>
              <w:spacing w:line="216" w:lineRule="auto"/>
              <w:ind w:right="458"/>
              <w:jc w:val="right"/>
              <w:rPr>
                <w:szCs w:val="24"/>
              </w:rPr>
            </w:pPr>
            <w:r>
              <w:rPr>
                <w:szCs w:val="24"/>
              </w:rPr>
              <w:t>в 2,0р.</w:t>
            </w:r>
          </w:p>
        </w:tc>
      </w:tr>
      <w:tr w:rsidR="00334254" w:rsidRPr="00007330" w:rsidTr="00640434">
        <w:trPr>
          <w:jc w:val="center"/>
        </w:trPr>
        <w:tc>
          <w:tcPr>
            <w:tcW w:w="2268" w:type="dxa"/>
            <w:tcBorders>
              <w:top w:val="nil"/>
              <w:bottom w:val="nil"/>
            </w:tcBorders>
          </w:tcPr>
          <w:p w:rsidR="00334254" w:rsidRPr="00007330" w:rsidRDefault="00334254" w:rsidP="005C1BAB">
            <w:pPr>
              <w:spacing w:line="216" w:lineRule="auto"/>
              <w:jc w:val="center"/>
              <w:rPr>
                <w:szCs w:val="24"/>
              </w:rPr>
            </w:pPr>
            <w:r>
              <w:rPr>
                <w:szCs w:val="24"/>
              </w:rPr>
              <w:t>2009</w:t>
            </w:r>
          </w:p>
        </w:tc>
        <w:tc>
          <w:tcPr>
            <w:tcW w:w="2552" w:type="dxa"/>
            <w:tcBorders>
              <w:top w:val="nil"/>
              <w:bottom w:val="nil"/>
            </w:tcBorders>
            <w:vAlign w:val="bottom"/>
          </w:tcPr>
          <w:p w:rsidR="00334254" w:rsidRPr="008F479D" w:rsidRDefault="00334254" w:rsidP="005C1BAB">
            <w:pPr>
              <w:tabs>
                <w:tab w:val="left" w:pos="1872"/>
              </w:tabs>
              <w:spacing w:line="216" w:lineRule="auto"/>
              <w:ind w:right="600"/>
              <w:jc w:val="right"/>
              <w:rPr>
                <w:szCs w:val="24"/>
              </w:rPr>
            </w:pPr>
            <w:r w:rsidRPr="008F479D">
              <w:rPr>
                <w:szCs w:val="24"/>
              </w:rPr>
              <w:t>48,0</w:t>
            </w:r>
          </w:p>
        </w:tc>
        <w:tc>
          <w:tcPr>
            <w:tcW w:w="1701" w:type="dxa"/>
            <w:tcBorders>
              <w:top w:val="nil"/>
              <w:bottom w:val="nil"/>
            </w:tcBorders>
            <w:vAlign w:val="bottom"/>
          </w:tcPr>
          <w:p w:rsidR="00334254" w:rsidRPr="008F479D" w:rsidRDefault="0011208F" w:rsidP="005C1BAB">
            <w:pPr>
              <w:tabs>
                <w:tab w:val="left" w:pos="1872"/>
              </w:tabs>
              <w:spacing w:line="216" w:lineRule="auto"/>
              <w:ind w:right="458"/>
              <w:jc w:val="right"/>
              <w:rPr>
                <w:szCs w:val="24"/>
              </w:rPr>
            </w:pPr>
            <w:r>
              <w:rPr>
                <w:szCs w:val="24"/>
              </w:rPr>
              <w:t>11</w:t>
            </w:r>
            <w:r w:rsidR="00334254" w:rsidRPr="008F479D">
              <w:rPr>
                <w:szCs w:val="24"/>
              </w:rPr>
              <w:t>0,0</w:t>
            </w:r>
          </w:p>
        </w:tc>
        <w:tc>
          <w:tcPr>
            <w:tcW w:w="1701" w:type="dxa"/>
            <w:tcBorders>
              <w:top w:val="nil"/>
              <w:bottom w:val="nil"/>
            </w:tcBorders>
            <w:vAlign w:val="bottom"/>
          </w:tcPr>
          <w:p w:rsidR="00334254" w:rsidRPr="008F479D" w:rsidRDefault="00334254" w:rsidP="005C1BAB">
            <w:pPr>
              <w:tabs>
                <w:tab w:val="left" w:pos="1872"/>
              </w:tabs>
              <w:spacing w:line="216" w:lineRule="auto"/>
              <w:ind w:right="458"/>
              <w:jc w:val="right"/>
              <w:rPr>
                <w:szCs w:val="24"/>
              </w:rPr>
            </w:pPr>
            <w:r w:rsidRPr="008F479D">
              <w:rPr>
                <w:szCs w:val="24"/>
              </w:rPr>
              <w:t>47,7</w:t>
            </w:r>
          </w:p>
        </w:tc>
        <w:tc>
          <w:tcPr>
            <w:tcW w:w="1701" w:type="dxa"/>
            <w:tcBorders>
              <w:top w:val="nil"/>
              <w:bottom w:val="nil"/>
            </w:tcBorders>
            <w:vAlign w:val="bottom"/>
          </w:tcPr>
          <w:p w:rsidR="00334254" w:rsidRPr="008F479D" w:rsidRDefault="00334254" w:rsidP="005C1BAB">
            <w:pPr>
              <w:tabs>
                <w:tab w:val="left" w:pos="1872"/>
              </w:tabs>
              <w:spacing w:line="216" w:lineRule="auto"/>
              <w:ind w:right="458"/>
              <w:jc w:val="right"/>
              <w:rPr>
                <w:szCs w:val="24"/>
              </w:rPr>
            </w:pPr>
            <w:r w:rsidRPr="008F479D">
              <w:rPr>
                <w:szCs w:val="24"/>
              </w:rPr>
              <w:t>50,0</w:t>
            </w:r>
          </w:p>
        </w:tc>
      </w:tr>
      <w:tr w:rsidR="00334254" w:rsidRPr="00007330" w:rsidTr="00640434">
        <w:trPr>
          <w:jc w:val="center"/>
        </w:trPr>
        <w:tc>
          <w:tcPr>
            <w:tcW w:w="2268" w:type="dxa"/>
            <w:tcBorders>
              <w:top w:val="nil"/>
              <w:bottom w:val="nil"/>
            </w:tcBorders>
          </w:tcPr>
          <w:p w:rsidR="00334254" w:rsidRPr="00007330" w:rsidRDefault="00334254" w:rsidP="005C1BAB">
            <w:pPr>
              <w:spacing w:line="216" w:lineRule="auto"/>
              <w:jc w:val="center"/>
              <w:rPr>
                <w:szCs w:val="24"/>
              </w:rPr>
            </w:pPr>
            <w:r>
              <w:rPr>
                <w:szCs w:val="24"/>
              </w:rPr>
              <w:t>2010</w:t>
            </w:r>
          </w:p>
        </w:tc>
        <w:tc>
          <w:tcPr>
            <w:tcW w:w="2552" w:type="dxa"/>
            <w:tcBorders>
              <w:top w:val="nil"/>
              <w:bottom w:val="nil"/>
            </w:tcBorders>
            <w:vAlign w:val="bottom"/>
          </w:tcPr>
          <w:p w:rsidR="00334254" w:rsidRPr="008F479D" w:rsidRDefault="00334254" w:rsidP="005C1BAB">
            <w:pPr>
              <w:tabs>
                <w:tab w:val="left" w:pos="1872"/>
              </w:tabs>
              <w:spacing w:line="216" w:lineRule="auto"/>
              <w:ind w:right="600"/>
              <w:jc w:val="right"/>
              <w:rPr>
                <w:szCs w:val="24"/>
              </w:rPr>
            </w:pPr>
            <w:r w:rsidRPr="008F479D">
              <w:rPr>
                <w:szCs w:val="24"/>
              </w:rPr>
              <w:t>122,9</w:t>
            </w:r>
          </w:p>
        </w:tc>
        <w:tc>
          <w:tcPr>
            <w:tcW w:w="1701" w:type="dxa"/>
            <w:tcBorders>
              <w:top w:val="nil"/>
              <w:bottom w:val="nil"/>
            </w:tcBorders>
            <w:vAlign w:val="bottom"/>
          </w:tcPr>
          <w:p w:rsidR="00334254" w:rsidRPr="008F479D" w:rsidRDefault="0011208F" w:rsidP="005C1BAB">
            <w:pPr>
              <w:tabs>
                <w:tab w:val="left" w:pos="1872"/>
              </w:tabs>
              <w:spacing w:line="216" w:lineRule="auto"/>
              <w:ind w:right="458"/>
              <w:jc w:val="right"/>
              <w:rPr>
                <w:szCs w:val="24"/>
              </w:rPr>
            </w:pPr>
            <w:r>
              <w:rPr>
                <w:szCs w:val="24"/>
              </w:rPr>
              <w:t>в 9,7р.</w:t>
            </w:r>
          </w:p>
        </w:tc>
        <w:tc>
          <w:tcPr>
            <w:tcW w:w="1701" w:type="dxa"/>
            <w:tcBorders>
              <w:top w:val="nil"/>
              <w:bottom w:val="nil"/>
            </w:tcBorders>
            <w:vAlign w:val="bottom"/>
          </w:tcPr>
          <w:p w:rsidR="00334254" w:rsidRPr="008F479D" w:rsidRDefault="00334254" w:rsidP="005C1BAB">
            <w:pPr>
              <w:tabs>
                <w:tab w:val="left" w:pos="1872"/>
              </w:tabs>
              <w:spacing w:line="216" w:lineRule="auto"/>
              <w:ind w:right="458"/>
              <w:jc w:val="right"/>
              <w:rPr>
                <w:szCs w:val="24"/>
              </w:rPr>
            </w:pPr>
            <w:r w:rsidRPr="008F479D">
              <w:rPr>
                <w:szCs w:val="24"/>
              </w:rPr>
              <w:t>108,5</w:t>
            </w:r>
          </w:p>
        </w:tc>
        <w:tc>
          <w:tcPr>
            <w:tcW w:w="1701" w:type="dxa"/>
            <w:tcBorders>
              <w:top w:val="nil"/>
              <w:bottom w:val="nil"/>
            </w:tcBorders>
            <w:vAlign w:val="bottom"/>
          </w:tcPr>
          <w:p w:rsidR="00334254" w:rsidRPr="008F479D" w:rsidRDefault="0011208F" w:rsidP="005C1BAB">
            <w:pPr>
              <w:tabs>
                <w:tab w:val="left" w:pos="1872"/>
              </w:tabs>
              <w:spacing w:line="216" w:lineRule="auto"/>
              <w:ind w:right="458"/>
              <w:jc w:val="right"/>
              <w:rPr>
                <w:szCs w:val="24"/>
              </w:rPr>
            </w:pPr>
            <w:r>
              <w:rPr>
                <w:szCs w:val="24"/>
              </w:rPr>
              <w:t>в 6,2р.</w:t>
            </w:r>
          </w:p>
        </w:tc>
      </w:tr>
      <w:tr w:rsidR="00334254" w:rsidRPr="00007330" w:rsidTr="00640434">
        <w:trPr>
          <w:jc w:val="center"/>
        </w:trPr>
        <w:tc>
          <w:tcPr>
            <w:tcW w:w="2268" w:type="dxa"/>
            <w:tcBorders>
              <w:top w:val="nil"/>
              <w:bottom w:val="nil"/>
            </w:tcBorders>
          </w:tcPr>
          <w:p w:rsidR="00334254" w:rsidRPr="00007330" w:rsidRDefault="00334254" w:rsidP="00B50920">
            <w:pPr>
              <w:spacing w:line="216" w:lineRule="auto"/>
              <w:jc w:val="center"/>
              <w:rPr>
                <w:szCs w:val="24"/>
              </w:rPr>
            </w:pPr>
            <w:r>
              <w:rPr>
                <w:szCs w:val="24"/>
              </w:rPr>
              <w:t>2011</w:t>
            </w:r>
          </w:p>
        </w:tc>
        <w:tc>
          <w:tcPr>
            <w:tcW w:w="2552" w:type="dxa"/>
            <w:tcBorders>
              <w:top w:val="nil"/>
              <w:bottom w:val="nil"/>
            </w:tcBorders>
            <w:vAlign w:val="bottom"/>
          </w:tcPr>
          <w:p w:rsidR="00334254" w:rsidRPr="008F479D" w:rsidRDefault="0011208F" w:rsidP="00640434">
            <w:pPr>
              <w:tabs>
                <w:tab w:val="left" w:pos="1872"/>
              </w:tabs>
              <w:spacing w:line="216" w:lineRule="auto"/>
              <w:ind w:right="600"/>
              <w:jc w:val="right"/>
              <w:rPr>
                <w:szCs w:val="24"/>
              </w:rPr>
            </w:pPr>
            <w:r>
              <w:rPr>
                <w:szCs w:val="24"/>
              </w:rPr>
              <w:t>в 2,6р.</w:t>
            </w:r>
          </w:p>
        </w:tc>
        <w:tc>
          <w:tcPr>
            <w:tcW w:w="1701" w:type="dxa"/>
            <w:tcBorders>
              <w:top w:val="nil"/>
              <w:bottom w:val="nil"/>
            </w:tcBorders>
            <w:vAlign w:val="bottom"/>
          </w:tcPr>
          <w:p w:rsidR="00334254" w:rsidRPr="008F479D" w:rsidRDefault="0011208F" w:rsidP="00640434">
            <w:pPr>
              <w:tabs>
                <w:tab w:val="left" w:pos="1872"/>
              </w:tabs>
              <w:spacing w:line="216" w:lineRule="auto"/>
              <w:ind w:right="458"/>
              <w:jc w:val="right"/>
              <w:rPr>
                <w:szCs w:val="24"/>
              </w:rPr>
            </w:pPr>
            <w:r>
              <w:rPr>
                <w:szCs w:val="24"/>
              </w:rPr>
              <w:t>в 21,6р.</w:t>
            </w:r>
          </w:p>
        </w:tc>
        <w:tc>
          <w:tcPr>
            <w:tcW w:w="1701" w:type="dxa"/>
            <w:tcBorders>
              <w:top w:val="nil"/>
              <w:bottom w:val="nil"/>
            </w:tcBorders>
            <w:vAlign w:val="bottom"/>
          </w:tcPr>
          <w:p w:rsidR="00334254" w:rsidRPr="008F479D" w:rsidRDefault="0011208F" w:rsidP="00640434">
            <w:pPr>
              <w:tabs>
                <w:tab w:val="left" w:pos="1872"/>
              </w:tabs>
              <w:spacing w:line="216" w:lineRule="auto"/>
              <w:ind w:right="458"/>
              <w:jc w:val="right"/>
              <w:rPr>
                <w:szCs w:val="24"/>
              </w:rPr>
            </w:pPr>
            <w:r>
              <w:rPr>
                <w:szCs w:val="24"/>
              </w:rPr>
              <w:t>93,0</w:t>
            </w:r>
          </w:p>
        </w:tc>
        <w:tc>
          <w:tcPr>
            <w:tcW w:w="1701" w:type="dxa"/>
            <w:tcBorders>
              <w:top w:val="nil"/>
              <w:bottom w:val="nil"/>
            </w:tcBorders>
            <w:vAlign w:val="bottom"/>
          </w:tcPr>
          <w:p w:rsidR="00334254" w:rsidRPr="008F479D" w:rsidRDefault="0011208F" w:rsidP="00640434">
            <w:pPr>
              <w:tabs>
                <w:tab w:val="left" w:pos="1872"/>
              </w:tabs>
              <w:spacing w:line="216" w:lineRule="auto"/>
              <w:ind w:right="458"/>
              <w:jc w:val="right"/>
              <w:rPr>
                <w:szCs w:val="24"/>
              </w:rPr>
            </w:pPr>
            <w:r>
              <w:rPr>
                <w:szCs w:val="24"/>
              </w:rPr>
              <w:t>19,7</w:t>
            </w:r>
          </w:p>
        </w:tc>
      </w:tr>
      <w:tr w:rsidR="00334254" w:rsidRPr="00007330" w:rsidTr="000E1F8C">
        <w:trPr>
          <w:jc w:val="center"/>
        </w:trPr>
        <w:tc>
          <w:tcPr>
            <w:tcW w:w="2268" w:type="dxa"/>
            <w:tcBorders>
              <w:top w:val="nil"/>
              <w:bottom w:val="nil"/>
            </w:tcBorders>
          </w:tcPr>
          <w:p w:rsidR="00334254" w:rsidRPr="00007330" w:rsidRDefault="00334254" w:rsidP="00B50920">
            <w:pPr>
              <w:spacing w:line="216" w:lineRule="auto"/>
              <w:jc w:val="center"/>
              <w:rPr>
                <w:szCs w:val="24"/>
              </w:rPr>
            </w:pPr>
          </w:p>
        </w:tc>
        <w:tc>
          <w:tcPr>
            <w:tcW w:w="7655" w:type="dxa"/>
            <w:gridSpan w:val="4"/>
            <w:tcBorders>
              <w:top w:val="nil"/>
              <w:bottom w:val="nil"/>
            </w:tcBorders>
            <w:vAlign w:val="center"/>
          </w:tcPr>
          <w:p w:rsidR="00334254" w:rsidRPr="008F479D" w:rsidRDefault="00334254" w:rsidP="00B50920">
            <w:pPr>
              <w:tabs>
                <w:tab w:val="left" w:pos="1872"/>
              </w:tabs>
              <w:spacing w:line="216" w:lineRule="auto"/>
              <w:jc w:val="center"/>
              <w:rPr>
                <w:szCs w:val="24"/>
              </w:rPr>
            </w:pPr>
            <w:r w:rsidRPr="008F479D">
              <w:rPr>
                <w:b/>
                <w:szCs w:val="24"/>
              </w:rPr>
              <w:t>Шерсть (в физическом весе)</w:t>
            </w:r>
          </w:p>
        </w:tc>
      </w:tr>
      <w:tr w:rsidR="00334254" w:rsidRPr="00007330" w:rsidTr="00640434">
        <w:trPr>
          <w:jc w:val="center"/>
        </w:trPr>
        <w:tc>
          <w:tcPr>
            <w:tcW w:w="2268" w:type="dxa"/>
            <w:tcBorders>
              <w:top w:val="nil"/>
              <w:bottom w:val="nil"/>
            </w:tcBorders>
          </w:tcPr>
          <w:p w:rsidR="00334254" w:rsidRPr="00007330" w:rsidRDefault="00334254" w:rsidP="005C1BAB">
            <w:pPr>
              <w:spacing w:line="216" w:lineRule="auto"/>
              <w:jc w:val="center"/>
              <w:rPr>
                <w:szCs w:val="24"/>
              </w:rPr>
            </w:pPr>
            <w:r w:rsidRPr="00007330">
              <w:rPr>
                <w:szCs w:val="24"/>
              </w:rPr>
              <w:t>2007</w:t>
            </w:r>
          </w:p>
        </w:tc>
        <w:tc>
          <w:tcPr>
            <w:tcW w:w="2552" w:type="dxa"/>
            <w:tcBorders>
              <w:top w:val="nil"/>
              <w:bottom w:val="nil"/>
            </w:tcBorders>
            <w:vAlign w:val="bottom"/>
          </w:tcPr>
          <w:p w:rsidR="00334254" w:rsidRPr="008F479D" w:rsidRDefault="00334254" w:rsidP="005C1BAB">
            <w:pPr>
              <w:spacing w:line="216" w:lineRule="auto"/>
              <w:ind w:right="600"/>
              <w:jc w:val="right"/>
              <w:rPr>
                <w:szCs w:val="24"/>
              </w:rPr>
            </w:pPr>
            <w:r w:rsidRPr="008F479D">
              <w:rPr>
                <w:szCs w:val="24"/>
              </w:rPr>
              <w:t>113,7</w:t>
            </w:r>
          </w:p>
        </w:tc>
        <w:tc>
          <w:tcPr>
            <w:tcW w:w="1701" w:type="dxa"/>
            <w:tcBorders>
              <w:top w:val="nil"/>
              <w:bottom w:val="nil"/>
            </w:tcBorders>
            <w:vAlign w:val="bottom"/>
          </w:tcPr>
          <w:p w:rsidR="00334254" w:rsidRPr="008F479D" w:rsidRDefault="00334254" w:rsidP="005C1BAB">
            <w:pPr>
              <w:spacing w:line="216" w:lineRule="auto"/>
              <w:ind w:right="458"/>
              <w:jc w:val="right"/>
              <w:rPr>
                <w:szCs w:val="24"/>
              </w:rPr>
            </w:pPr>
            <w:r w:rsidRPr="008F479D">
              <w:rPr>
                <w:szCs w:val="24"/>
              </w:rPr>
              <w:t>72,5</w:t>
            </w:r>
          </w:p>
        </w:tc>
        <w:tc>
          <w:tcPr>
            <w:tcW w:w="1701" w:type="dxa"/>
            <w:tcBorders>
              <w:top w:val="nil"/>
              <w:bottom w:val="nil"/>
            </w:tcBorders>
            <w:vAlign w:val="bottom"/>
          </w:tcPr>
          <w:p w:rsidR="00334254" w:rsidRPr="008F479D" w:rsidRDefault="00334254" w:rsidP="005C1BAB">
            <w:pPr>
              <w:spacing w:line="216" w:lineRule="auto"/>
              <w:ind w:right="458"/>
              <w:jc w:val="right"/>
              <w:rPr>
                <w:szCs w:val="24"/>
              </w:rPr>
            </w:pPr>
            <w:r w:rsidRPr="008F479D">
              <w:rPr>
                <w:szCs w:val="24"/>
              </w:rPr>
              <w:t>141,7</w:t>
            </w:r>
          </w:p>
        </w:tc>
        <w:tc>
          <w:tcPr>
            <w:tcW w:w="1701" w:type="dxa"/>
            <w:tcBorders>
              <w:top w:val="nil"/>
              <w:bottom w:val="nil"/>
            </w:tcBorders>
            <w:vAlign w:val="bottom"/>
          </w:tcPr>
          <w:p w:rsidR="00334254" w:rsidRPr="008F479D" w:rsidRDefault="00334254" w:rsidP="005C1BAB">
            <w:pPr>
              <w:spacing w:line="216" w:lineRule="auto"/>
              <w:ind w:right="458"/>
              <w:jc w:val="right"/>
              <w:rPr>
                <w:szCs w:val="24"/>
              </w:rPr>
            </w:pPr>
            <w:r w:rsidRPr="008F479D">
              <w:rPr>
                <w:szCs w:val="24"/>
              </w:rPr>
              <w:t>111,1</w:t>
            </w:r>
          </w:p>
        </w:tc>
      </w:tr>
      <w:tr w:rsidR="00334254" w:rsidRPr="00007330" w:rsidTr="00640434">
        <w:trPr>
          <w:jc w:val="center"/>
        </w:trPr>
        <w:tc>
          <w:tcPr>
            <w:tcW w:w="2268" w:type="dxa"/>
            <w:tcBorders>
              <w:top w:val="nil"/>
              <w:bottom w:val="nil"/>
            </w:tcBorders>
          </w:tcPr>
          <w:p w:rsidR="00334254" w:rsidRPr="00007330" w:rsidRDefault="00334254" w:rsidP="005C1BAB">
            <w:pPr>
              <w:spacing w:line="216" w:lineRule="auto"/>
              <w:jc w:val="center"/>
              <w:rPr>
                <w:szCs w:val="24"/>
              </w:rPr>
            </w:pPr>
            <w:r>
              <w:rPr>
                <w:szCs w:val="24"/>
              </w:rPr>
              <w:t>2008</w:t>
            </w:r>
          </w:p>
        </w:tc>
        <w:tc>
          <w:tcPr>
            <w:tcW w:w="2552" w:type="dxa"/>
            <w:tcBorders>
              <w:top w:val="nil"/>
              <w:bottom w:val="nil"/>
            </w:tcBorders>
            <w:vAlign w:val="bottom"/>
          </w:tcPr>
          <w:p w:rsidR="00334254" w:rsidRPr="008F479D" w:rsidRDefault="00334254" w:rsidP="005C1BAB">
            <w:pPr>
              <w:spacing w:line="216" w:lineRule="auto"/>
              <w:ind w:right="600"/>
              <w:jc w:val="right"/>
              <w:rPr>
                <w:szCs w:val="24"/>
              </w:rPr>
            </w:pPr>
            <w:r w:rsidRPr="008F479D">
              <w:rPr>
                <w:szCs w:val="24"/>
              </w:rPr>
              <w:t>111,2</w:t>
            </w:r>
          </w:p>
        </w:tc>
        <w:tc>
          <w:tcPr>
            <w:tcW w:w="1701" w:type="dxa"/>
            <w:tcBorders>
              <w:top w:val="nil"/>
              <w:bottom w:val="nil"/>
            </w:tcBorders>
            <w:vAlign w:val="bottom"/>
          </w:tcPr>
          <w:p w:rsidR="00334254" w:rsidRPr="008F479D" w:rsidRDefault="00334254" w:rsidP="005C1BAB">
            <w:pPr>
              <w:spacing w:line="216" w:lineRule="auto"/>
              <w:ind w:right="458"/>
              <w:jc w:val="right"/>
              <w:rPr>
                <w:szCs w:val="24"/>
              </w:rPr>
            </w:pPr>
            <w:r w:rsidRPr="008F479D">
              <w:rPr>
                <w:szCs w:val="24"/>
              </w:rPr>
              <w:t>94,0</w:t>
            </w:r>
          </w:p>
        </w:tc>
        <w:tc>
          <w:tcPr>
            <w:tcW w:w="1701" w:type="dxa"/>
            <w:tcBorders>
              <w:top w:val="nil"/>
              <w:bottom w:val="nil"/>
            </w:tcBorders>
            <w:vAlign w:val="bottom"/>
          </w:tcPr>
          <w:p w:rsidR="00334254" w:rsidRPr="008F479D" w:rsidRDefault="00334254" w:rsidP="005C1BAB">
            <w:pPr>
              <w:spacing w:line="216" w:lineRule="auto"/>
              <w:ind w:right="458"/>
              <w:jc w:val="right"/>
              <w:rPr>
                <w:szCs w:val="24"/>
              </w:rPr>
            </w:pPr>
            <w:r w:rsidRPr="008F479D">
              <w:rPr>
                <w:szCs w:val="24"/>
              </w:rPr>
              <w:t>114,4</w:t>
            </w:r>
          </w:p>
        </w:tc>
        <w:tc>
          <w:tcPr>
            <w:tcW w:w="1701" w:type="dxa"/>
            <w:tcBorders>
              <w:top w:val="nil"/>
              <w:bottom w:val="nil"/>
            </w:tcBorders>
            <w:vAlign w:val="bottom"/>
          </w:tcPr>
          <w:p w:rsidR="00334254" w:rsidRPr="008F479D" w:rsidRDefault="0011208F" w:rsidP="005C1BAB">
            <w:pPr>
              <w:spacing w:line="216" w:lineRule="auto"/>
              <w:ind w:right="458"/>
              <w:jc w:val="right"/>
              <w:rPr>
                <w:szCs w:val="24"/>
              </w:rPr>
            </w:pPr>
            <w:r>
              <w:rPr>
                <w:szCs w:val="24"/>
              </w:rPr>
              <w:t>в 3,1р.</w:t>
            </w:r>
          </w:p>
        </w:tc>
      </w:tr>
      <w:tr w:rsidR="00334254" w:rsidRPr="00007330" w:rsidTr="00640434">
        <w:trPr>
          <w:jc w:val="center"/>
        </w:trPr>
        <w:tc>
          <w:tcPr>
            <w:tcW w:w="2268" w:type="dxa"/>
            <w:tcBorders>
              <w:top w:val="nil"/>
            </w:tcBorders>
          </w:tcPr>
          <w:p w:rsidR="00334254" w:rsidRPr="00007330" w:rsidRDefault="00334254" w:rsidP="005C1BAB">
            <w:pPr>
              <w:spacing w:line="216" w:lineRule="auto"/>
              <w:jc w:val="center"/>
              <w:rPr>
                <w:szCs w:val="24"/>
              </w:rPr>
            </w:pPr>
            <w:r>
              <w:rPr>
                <w:szCs w:val="24"/>
              </w:rPr>
              <w:t>2009</w:t>
            </w:r>
          </w:p>
        </w:tc>
        <w:tc>
          <w:tcPr>
            <w:tcW w:w="2552" w:type="dxa"/>
            <w:tcBorders>
              <w:top w:val="nil"/>
            </w:tcBorders>
            <w:vAlign w:val="bottom"/>
          </w:tcPr>
          <w:p w:rsidR="00334254" w:rsidRPr="008F479D" w:rsidRDefault="00334254" w:rsidP="005C1BAB">
            <w:pPr>
              <w:spacing w:line="216" w:lineRule="auto"/>
              <w:ind w:right="600"/>
              <w:jc w:val="right"/>
              <w:rPr>
                <w:szCs w:val="24"/>
              </w:rPr>
            </w:pPr>
            <w:r w:rsidRPr="008F479D">
              <w:rPr>
                <w:szCs w:val="24"/>
              </w:rPr>
              <w:t>112,2</w:t>
            </w:r>
          </w:p>
        </w:tc>
        <w:tc>
          <w:tcPr>
            <w:tcW w:w="1701" w:type="dxa"/>
            <w:tcBorders>
              <w:top w:val="nil"/>
            </w:tcBorders>
            <w:vAlign w:val="bottom"/>
          </w:tcPr>
          <w:p w:rsidR="00334254" w:rsidRPr="008F479D" w:rsidRDefault="00334254" w:rsidP="005C1BAB">
            <w:pPr>
              <w:spacing w:line="216" w:lineRule="auto"/>
              <w:ind w:right="458"/>
              <w:jc w:val="right"/>
              <w:rPr>
                <w:szCs w:val="24"/>
              </w:rPr>
            </w:pPr>
            <w:r w:rsidRPr="008F479D">
              <w:rPr>
                <w:szCs w:val="24"/>
              </w:rPr>
              <w:t>140,3</w:t>
            </w:r>
          </w:p>
        </w:tc>
        <w:tc>
          <w:tcPr>
            <w:tcW w:w="1701" w:type="dxa"/>
            <w:tcBorders>
              <w:top w:val="nil"/>
            </w:tcBorders>
            <w:vAlign w:val="bottom"/>
          </w:tcPr>
          <w:p w:rsidR="00334254" w:rsidRPr="008F479D" w:rsidRDefault="00334254" w:rsidP="005C1BAB">
            <w:pPr>
              <w:spacing w:line="216" w:lineRule="auto"/>
              <w:ind w:right="458"/>
              <w:jc w:val="right"/>
              <w:rPr>
                <w:szCs w:val="24"/>
              </w:rPr>
            </w:pPr>
            <w:r w:rsidRPr="008F479D">
              <w:rPr>
                <w:szCs w:val="24"/>
              </w:rPr>
              <w:t>101,6</w:t>
            </w:r>
          </w:p>
        </w:tc>
        <w:tc>
          <w:tcPr>
            <w:tcW w:w="1701" w:type="dxa"/>
            <w:tcBorders>
              <w:top w:val="nil"/>
            </w:tcBorders>
            <w:vAlign w:val="bottom"/>
          </w:tcPr>
          <w:p w:rsidR="00334254" w:rsidRPr="008F479D" w:rsidRDefault="00334254" w:rsidP="005C1BAB">
            <w:pPr>
              <w:spacing w:line="216" w:lineRule="auto"/>
              <w:ind w:right="458"/>
              <w:jc w:val="right"/>
              <w:rPr>
                <w:szCs w:val="24"/>
              </w:rPr>
            </w:pPr>
            <w:r w:rsidRPr="008F479D">
              <w:rPr>
                <w:szCs w:val="24"/>
              </w:rPr>
              <w:t>180,6</w:t>
            </w:r>
          </w:p>
        </w:tc>
      </w:tr>
      <w:tr w:rsidR="00334254" w:rsidRPr="00007330" w:rsidTr="00640434">
        <w:trPr>
          <w:jc w:val="center"/>
        </w:trPr>
        <w:tc>
          <w:tcPr>
            <w:tcW w:w="2268" w:type="dxa"/>
          </w:tcPr>
          <w:p w:rsidR="00334254" w:rsidRPr="00007330" w:rsidRDefault="00334254" w:rsidP="005C1BAB">
            <w:pPr>
              <w:spacing w:line="216" w:lineRule="auto"/>
              <w:jc w:val="center"/>
              <w:rPr>
                <w:szCs w:val="24"/>
              </w:rPr>
            </w:pPr>
            <w:r>
              <w:rPr>
                <w:szCs w:val="24"/>
              </w:rPr>
              <w:t>2010</w:t>
            </w:r>
          </w:p>
        </w:tc>
        <w:tc>
          <w:tcPr>
            <w:tcW w:w="2552" w:type="dxa"/>
            <w:vAlign w:val="bottom"/>
          </w:tcPr>
          <w:p w:rsidR="00334254" w:rsidRPr="008F479D" w:rsidRDefault="00334254" w:rsidP="005C1BAB">
            <w:pPr>
              <w:spacing w:line="216" w:lineRule="auto"/>
              <w:ind w:right="600"/>
              <w:jc w:val="right"/>
              <w:rPr>
                <w:szCs w:val="24"/>
              </w:rPr>
            </w:pPr>
            <w:r w:rsidRPr="008F479D">
              <w:rPr>
                <w:szCs w:val="24"/>
              </w:rPr>
              <w:t>107,0</w:t>
            </w:r>
          </w:p>
        </w:tc>
        <w:tc>
          <w:tcPr>
            <w:tcW w:w="1701" w:type="dxa"/>
            <w:vAlign w:val="bottom"/>
          </w:tcPr>
          <w:p w:rsidR="00334254" w:rsidRPr="008F479D" w:rsidRDefault="00334254" w:rsidP="005C1BAB">
            <w:pPr>
              <w:spacing w:line="216" w:lineRule="auto"/>
              <w:ind w:right="458"/>
              <w:jc w:val="right"/>
              <w:rPr>
                <w:szCs w:val="24"/>
              </w:rPr>
            </w:pPr>
            <w:r w:rsidRPr="008F479D">
              <w:rPr>
                <w:szCs w:val="24"/>
              </w:rPr>
              <w:t>101,2</w:t>
            </w:r>
          </w:p>
        </w:tc>
        <w:tc>
          <w:tcPr>
            <w:tcW w:w="1701" w:type="dxa"/>
            <w:vAlign w:val="bottom"/>
          </w:tcPr>
          <w:p w:rsidR="00334254" w:rsidRPr="008F479D" w:rsidRDefault="00334254" w:rsidP="005C1BAB">
            <w:pPr>
              <w:spacing w:line="216" w:lineRule="auto"/>
              <w:ind w:right="458"/>
              <w:jc w:val="right"/>
              <w:rPr>
                <w:szCs w:val="24"/>
              </w:rPr>
            </w:pPr>
            <w:r w:rsidRPr="008F479D">
              <w:rPr>
                <w:szCs w:val="24"/>
              </w:rPr>
              <w:t>104,7</w:t>
            </w:r>
          </w:p>
        </w:tc>
        <w:tc>
          <w:tcPr>
            <w:tcW w:w="1701" w:type="dxa"/>
            <w:vAlign w:val="bottom"/>
          </w:tcPr>
          <w:p w:rsidR="00334254" w:rsidRPr="008F479D" w:rsidRDefault="00334254" w:rsidP="005C1BAB">
            <w:pPr>
              <w:spacing w:line="216" w:lineRule="auto"/>
              <w:ind w:right="458"/>
              <w:jc w:val="right"/>
              <w:rPr>
                <w:szCs w:val="24"/>
              </w:rPr>
            </w:pPr>
            <w:r w:rsidRPr="008F479D">
              <w:rPr>
                <w:szCs w:val="24"/>
              </w:rPr>
              <w:t>175,0</w:t>
            </w:r>
          </w:p>
        </w:tc>
      </w:tr>
      <w:tr w:rsidR="00334254" w:rsidRPr="00007330" w:rsidTr="00640434">
        <w:trPr>
          <w:jc w:val="center"/>
        </w:trPr>
        <w:tc>
          <w:tcPr>
            <w:tcW w:w="2268" w:type="dxa"/>
          </w:tcPr>
          <w:p w:rsidR="00334254" w:rsidRPr="00007330" w:rsidRDefault="00334254" w:rsidP="00B50920">
            <w:pPr>
              <w:spacing w:line="216" w:lineRule="auto"/>
              <w:jc w:val="center"/>
              <w:rPr>
                <w:szCs w:val="24"/>
              </w:rPr>
            </w:pPr>
            <w:r>
              <w:rPr>
                <w:szCs w:val="24"/>
              </w:rPr>
              <w:t>2011</w:t>
            </w:r>
          </w:p>
        </w:tc>
        <w:tc>
          <w:tcPr>
            <w:tcW w:w="2552" w:type="dxa"/>
            <w:vAlign w:val="bottom"/>
          </w:tcPr>
          <w:p w:rsidR="00334254" w:rsidRPr="008F479D" w:rsidRDefault="0011208F" w:rsidP="00640434">
            <w:pPr>
              <w:spacing w:line="216" w:lineRule="auto"/>
              <w:ind w:right="600"/>
              <w:jc w:val="right"/>
              <w:rPr>
                <w:szCs w:val="24"/>
              </w:rPr>
            </w:pPr>
            <w:r>
              <w:rPr>
                <w:szCs w:val="24"/>
              </w:rPr>
              <w:t>98,2</w:t>
            </w:r>
          </w:p>
        </w:tc>
        <w:tc>
          <w:tcPr>
            <w:tcW w:w="1701" w:type="dxa"/>
            <w:vAlign w:val="bottom"/>
          </w:tcPr>
          <w:p w:rsidR="00334254" w:rsidRPr="008F479D" w:rsidRDefault="0011208F" w:rsidP="00640434">
            <w:pPr>
              <w:spacing w:line="216" w:lineRule="auto"/>
              <w:ind w:right="458"/>
              <w:jc w:val="right"/>
              <w:rPr>
                <w:szCs w:val="24"/>
              </w:rPr>
            </w:pPr>
            <w:r>
              <w:rPr>
                <w:szCs w:val="24"/>
              </w:rPr>
              <w:t>95,2</w:t>
            </w:r>
          </w:p>
        </w:tc>
        <w:tc>
          <w:tcPr>
            <w:tcW w:w="1701" w:type="dxa"/>
            <w:vAlign w:val="bottom"/>
          </w:tcPr>
          <w:p w:rsidR="00334254" w:rsidRPr="008F479D" w:rsidRDefault="0011208F" w:rsidP="00640434">
            <w:pPr>
              <w:spacing w:line="216" w:lineRule="auto"/>
              <w:ind w:right="458"/>
              <w:jc w:val="right"/>
              <w:rPr>
                <w:szCs w:val="24"/>
              </w:rPr>
            </w:pPr>
            <w:r>
              <w:rPr>
                <w:szCs w:val="24"/>
              </w:rPr>
              <w:t>100,2</w:t>
            </w:r>
          </w:p>
        </w:tc>
        <w:tc>
          <w:tcPr>
            <w:tcW w:w="1701" w:type="dxa"/>
            <w:vAlign w:val="bottom"/>
          </w:tcPr>
          <w:p w:rsidR="00334254" w:rsidRPr="008F479D" w:rsidRDefault="0011208F" w:rsidP="00640434">
            <w:pPr>
              <w:spacing w:line="216" w:lineRule="auto"/>
              <w:ind w:right="458"/>
              <w:jc w:val="right"/>
              <w:rPr>
                <w:szCs w:val="24"/>
              </w:rPr>
            </w:pPr>
            <w:r>
              <w:rPr>
                <w:szCs w:val="24"/>
              </w:rPr>
              <w:t>90,8</w:t>
            </w:r>
          </w:p>
        </w:tc>
      </w:tr>
    </w:tbl>
    <w:p w:rsidR="00235B4A" w:rsidRPr="008F75D7" w:rsidRDefault="00235B4A" w:rsidP="00B50920">
      <w:pPr>
        <w:spacing w:line="216" w:lineRule="auto"/>
        <w:rPr>
          <w:sz w:val="16"/>
          <w:szCs w:val="16"/>
        </w:rPr>
      </w:pPr>
    </w:p>
    <w:p w:rsidR="008D3128" w:rsidRPr="009B512D" w:rsidRDefault="00640434" w:rsidP="009B512D">
      <w:pPr>
        <w:pStyle w:val="1"/>
        <w:jc w:val="center"/>
      </w:pPr>
      <w:bookmarkStart w:id="1145" w:name="_Toc238547756"/>
      <w:r>
        <w:rPr>
          <w:rStyle w:val="16"/>
          <w:rFonts w:ascii="Times New Roman" w:hAnsi="Times New Roman"/>
        </w:rPr>
        <w:br w:type="page"/>
      </w:r>
      <w:bookmarkStart w:id="1146" w:name="_Toc346180731"/>
      <w:r w:rsidR="008D3128" w:rsidRPr="009B512D">
        <w:t>ПРОДУКТИВНОСТЬ СКОТА И ПТИЦЫ</w:t>
      </w:r>
      <w:bookmarkEnd w:id="1145"/>
      <w:bookmarkEnd w:id="1146"/>
    </w:p>
    <w:p w:rsidR="008D3128" w:rsidRPr="008305AB" w:rsidRDefault="008D3128" w:rsidP="00B50920">
      <w:pPr>
        <w:spacing w:line="216" w:lineRule="auto"/>
        <w:jc w:val="center"/>
      </w:pPr>
      <w:r w:rsidRPr="008305AB">
        <w:t>(килограммов)</w:t>
      </w:r>
    </w:p>
    <w:p w:rsidR="008D3128" w:rsidRPr="00691610" w:rsidRDefault="008D3128" w:rsidP="00B50920">
      <w:pPr>
        <w:spacing w:line="216" w:lineRule="auto"/>
        <w:jc w:val="center"/>
        <w:rPr>
          <w:sz w:val="16"/>
          <w:szCs w:val="16"/>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334254" w:rsidTr="005C1BAB">
        <w:trPr>
          <w:trHeight w:hRule="exact" w:val="366"/>
          <w:jc w:val="center"/>
        </w:trPr>
        <w:tc>
          <w:tcPr>
            <w:tcW w:w="4253" w:type="dxa"/>
            <w:tcBorders>
              <w:top w:val="single" w:sz="12" w:space="0" w:color="auto"/>
              <w:bottom w:val="single" w:sz="12" w:space="0" w:color="auto"/>
              <w:right w:val="single" w:sz="12" w:space="0" w:color="auto"/>
            </w:tcBorders>
          </w:tcPr>
          <w:p w:rsidR="00334254" w:rsidRPr="00A71656" w:rsidRDefault="00334254" w:rsidP="00AA0D3A">
            <w:pPr>
              <w:jc w:val="center"/>
              <w:rPr>
                <w:iCs/>
              </w:rPr>
            </w:pPr>
          </w:p>
        </w:tc>
        <w:tc>
          <w:tcPr>
            <w:tcW w:w="1134" w:type="dxa"/>
            <w:tcBorders>
              <w:top w:val="single" w:sz="12" w:space="0" w:color="auto"/>
              <w:bottom w:val="single" w:sz="12" w:space="0" w:color="auto"/>
            </w:tcBorders>
            <w:vAlign w:val="center"/>
          </w:tcPr>
          <w:p w:rsidR="00334254" w:rsidRPr="00A71656" w:rsidRDefault="00334254" w:rsidP="005C1BAB">
            <w:pPr>
              <w:jc w:val="center"/>
              <w:rPr>
                <w:szCs w:val="24"/>
              </w:rPr>
            </w:pPr>
            <w:r w:rsidRPr="00A71656">
              <w:rPr>
                <w:szCs w:val="24"/>
              </w:rPr>
              <w:t>2007</w:t>
            </w:r>
          </w:p>
        </w:tc>
        <w:tc>
          <w:tcPr>
            <w:tcW w:w="1134" w:type="dxa"/>
            <w:tcBorders>
              <w:top w:val="single" w:sz="12" w:space="0" w:color="auto"/>
              <w:bottom w:val="single" w:sz="12" w:space="0" w:color="auto"/>
            </w:tcBorders>
            <w:vAlign w:val="center"/>
          </w:tcPr>
          <w:p w:rsidR="00334254" w:rsidRPr="00A71656" w:rsidRDefault="00334254" w:rsidP="005C1BAB">
            <w:pPr>
              <w:jc w:val="center"/>
              <w:rPr>
                <w:szCs w:val="24"/>
              </w:rPr>
            </w:pPr>
            <w:r>
              <w:rPr>
                <w:szCs w:val="24"/>
              </w:rPr>
              <w:t>2008</w:t>
            </w:r>
          </w:p>
        </w:tc>
        <w:tc>
          <w:tcPr>
            <w:tcW w:w="1134" w:type="dxa"/>
            <w:tcBorders>
              <w:top w:val="single" w:sz="12" w:space="0" w:color="auto"/>
              <w:bottom w:val="single" w:sz="12" w:space="0" w:color="auto"/>
            </w:tcBorders>
            <w:vAlign w:val="center"/>
          </w:tcPr>
          <w:p w:rsidR="00334254" w:rsidRPr="00A71656" w:rsidRDefault="00334254" w:rsidP="005C1BAB">
            <w:pPr>
              <w:jc w:val="center"/>
              <w:rPr>
                <w:szCs w:val="24"/>
              </w:rPr>
            </w:pPr>
            <w:r>
              <w:rPr>
                <w:szCs w:val="24"/>
              </w:rPr>
              <w:t>2009</w:t>
            </w:r>
          </w:p>
        </w:tc>
        <w:tc>
          <w:tcPr>
            <w:tcW w:w="1134" w:type="dxa"/>
            <w:tcBorders>
              <w:top w:val="single" w:sz="12" w:space="0" w:color="auto"/>
              <w:bottom w:val="single" w:sz="12" w:space="0" w:color="auto"/>
            </w:tcBorders>
            <w:vAlign w:val="center"/>
          </w:tcPr>
          <w:p w:rsidR="00334254" w:rsidRPr="00A71656" w:rsidRDefault="00334254" w:rsidP="005C1BAB">
            <w:pPr>
              <w:jc w:val="center"/>
              <w:rPr>
                <w:szCs w:val="24"/>
              </w:rPr>
            </w:pPr>
            <w:r>
              <w:rPr>
                <w:szCs w:val="24"/>
              </w:rPr>
              <w:t>2010</w:t>
            </w:r>
          </w:p>
        </w:tc>
        <w:tc>
          <w:tcPr>
            <w:tcW w:w="1134" w:type="dxa"/>
            <w:tcBorders>
              <w:top w:val="single" w:sz="12" w:space="0" w:color="auto"/>
              <w:bottom w:val="single" w:sz="12" w:space="0" w:color="auto"/>
            </w:tcBorders>
            <w:vAlign w:val="center"/>
          </w:tcPr>
          <w:p w:rsidR="00334254" w:rsidRPr="00A71656" w:rsidRDefault="00226092" w:rsidP="00AA0D3A">
            <w:pPr>
              <w:jc w:val="center"/>
              <w:rPr>
                <w:szCs w:val="24"/>
              </w:rPr>
            </w:pPr>
            <w:r>
              <w:rPr>
                <w:szCs w:val="24"/>
              </w:rPr>
              <w:t>2011</w:t>
            </w:r>
          </w:p>
        </w:tc>
      </w:tr>
      <w:tr w:rsidR="00334254" w:rsidTr="005C1BAB">
        <w:trPr>
          <w:trHeight w:val="338"/>
          <w:jc w:val="center"/>
        </w:trPr>
        <w:tc>
          <w:tcPr>
            <w:tcW w:w="4253" w:type="dxa"/>
            <w:tcBorders>
              <w:top w:val="single" w:sz="12" w:space="0" w:color="auto"/>
              <w:bottom w:val="nil"/>
              <w:right w:val="single" w:sz="12" w:space="0" w:color="auto"/>
            </w:tcBorders>
          </w:tcPr>
          <w:p w:rsidR="00334254" w:rsidRPr="00A71656" w:rsidRDefault="00334254" w:rsidP="00AA0D3A">
            <w:pPr>
              <w:pStyle w:val="a5"/>
            </w:pPr>
            <w:r w:rsidRPr="00A71656">
              <w:t>Надой молока на одну корову во всех категориях хозяйств</w:t>
            </w:r>
          </w:p>
        </w:tc>
        <w:tc>
          <w:tcPr>
            <w:tcW w:w="1134" w:type="dxa"/>
            <w:tcBorders>
              <w:top w:val="single" w:sz="12" w:space="0" w:color="auto"/>
              <w:bottom w:val="nil"/>
            </w:tcBorders>
            <w:vAlign w:val="bottom"/>
          </w:tcPr>
          <w:p w:rsidR="00334254" w:rsidRPr="00C0108C" w:rsidRDefault="00334254" w:rsidP="005C1BAB">
            <w:pPr>
              <w:jc w:val="right"/>
            </w:pPr>
            <w:r>
              <w:t>1095</w:t>
            </w:r>
          </w:p>
        </w:tc>
        <w:tc>
          <w:tcPr>
            <w:tcW w:w="1134" w:type="dxa"/>
            <w:tcBorders>
              <w:top w:val="single" w:sz="12" w:space="0" w:color="auto"/>
              <w:bottom w:val="nil"/>
            </w:tcBorders>
            <w:vAlign w:val="bottom"/>
          </w:tcPr>
          <w:p w:rsidR="00334254" w:rsidRPr="00C0108C" w:rsidRDefault="00334254" w:rsidP="005C1BAB">
            <w:pPr>
              <w:jc w:val="right"/>
            </w:pPr>
            <w:r>
              <w:t>1126</w:t>
            </w:r>
          </w:p>
        </w:tc>
        <w:tc>
          <w:tcPr>
            <w:tcW w:w="1134" w:type="dxa"/>
            <w:tcBorders>
              <w:top w:val="single" w:sz="12" w:space="0" w:color="auto"/>
              <w:bottom w:val="nil"/>
            </w:tcBorders>
            <w:vAlign w:val="bottom"/>
          </w:tcPr>
          <w:p w:rsidR="00334254" w:rsidRPr="00A71656" w:rsidRDefault="00334254" w:rsidP="005C1BAB">
            <w:pPr>
              <w:jc w:val="right"/>
            </w:pPr>
            <w:r>
              <w:t>1057</w:t>
            </w:r>
          </w:p>
        </w:tc>
        <w:tc>
          <w:tcPr>
            <w:tcW w:w="1134" w:type="dxa"/>
            <w:tcBorders>
              <w:top w:val="single" w:sz="12" w:space="0" w:color="auto"/>
              <w:bottom w:val="nil"/>
            </w:tcBorders>
            <w:vAlign w:val="bottom"/>
          </w:tcPr>
          <w:p w:rsidR="00334254" w:rsidRPr="00D46893" w:rsidRDefault="00334254" w:rsidP="005C1BAB">
            <w:pPr>
              <w:jc w:val="right"/>
            </w:pPr>
            <w:r>
              <w:t>1020</w:t>
            </w:r>
          </w:p>
        </w:tc>
        <w:tc>
          <w:tcPr>
            <w:tcW w:w="1134" w:type="dxa"/>
            <w:tcBorders>
              <w:top w:val="single" w:sz="12" w:space="0" w:color="auto"/>
              <w:bottom w:val="nil"/>
            </w:tcBorders>
            <w:vAlign w:val="bottom"/>
          </w:tcPr>
          <w:p w:rsidR="00334254" w:rsidRDefault="00226092" w:rsidP="00AA0D3A">
            <w:pPr>
              <w:jc w:val="right"/>
            </w:pPr>
            <w:r>
              <w:t>1035</w:t>
            </w:r>
          </w:p>
        </w:tc>
      </w:tr>
      <w:tr w:rsidR="00334254" w:rsidTr="005C1BAB">
        <w:trPr>
          <w:jc w:val="center"/>
        </w:trPr>
        <w:tc>
          <w:tcPr>
            <w:tcW w:w="4253" w:type="dxa"/>
            <w:tcBorders>
              <w:top w:val="nil"/>
              <w:right w:val="single" w:sz="12" w:space="0" w:color="auto"/>
            </w:tcBorders>
          </w:tcPr>
          <w:p w:rsidR="00334254" w:rsidRPr="00A71656" w:rsidRDefault="00334254" w:rsidP="00AA0D3A">
            <w:pPr>
              <w:ind w:left="34" w:hanging="11"/>
            </w:pPr>
            <w:r w:rsidRPr="00A71656">
              <w:t xml:space="preserve">Средняя годовая яйценоскость кур-несушек в сельскохозяйственных </w:t>
            </w:r>
            <w:r>
              <w:br/>
            </w:r>
            <w:r w:rsidRPr="00A71656">
              <w:t>организациях, штук</w:t>
            </w:r>
          </w:p>
        </w:tc>
        <w:tc>
          <w:tcPr>
            <w:tcW w:w="1134" w:type="dxa"/>
            <w:tcBorders>
              <w:top w:val="nil"/>
            </w:tcBorders>
            <w:vAlign w:val="bottom"/>
          </w:tcPr>
          <w:p w:rsidR="00334254" w:rsidRPr="003B3D61" w:rsidRDefault="00334254" w:rsidP="005C1BAB">
            <w:pPr>
              <w:jc w:val="right"/>
            </w:pPr>
            <w:r>
              <w:t>-</w:t>
            </w:r>
          </w:p>
        </w:tc>
        <w:tc>
          <w:tcPr>
            <w:tcW w:w="1134" w:type="dxa"/>
            <w:tcBorders>
              <w:top w:val="nil"/>
            </w:tcBorders>
            <w:vAlign w:val="bottom"/>
          </w:tcPr>
          <w:p w:rsidR="00334254" w:rsidRPr="003B3D61" w:rsidRDefault="00334254" w:rsidP="005C1BAB">
            <w:pPr>
              <w:jc w:val="right"/>
            </w:pPr>
            <w:r>
              <w:t>-</w:t>
            </w:r>
          </w:p>
        </w:tc>
        <w:tc>
          <w:tcPr>
            <w:tcW w:w="1134" w:type="dxa"/>
            <w:tcBorders>
              <w:top w:val="nil"/>
            </w:tcBorders>
            <w:vAlign w:val="bottom"/>
          </w:tcPr>
          <w:p w:rsidR="00334254" w:rsidRPr="00A71656" w:rsidRDefault="00334254" w:rsidP="005C1BAB">
            <w:pPr>
              <w:jc w:val="right"/>
            </w:pPr>
            <w:r>
              <w:t>-</w:t>
            </w:r>
          </w:p>
        </w:tc>
        <w:tc>
          <w:tcPr>
            <w:tcW w:w="1134" w:type="dxa"/>
            <w:tcBorders>
              <w:top w:val="nil"/>
            </w:tcBorders>
            <w:vAlign w:val="bottom"/>
          </w:tcPr>
          <w:p w:rsidR="00334254" w:rsidRDefault="00334254" w:rsidP="005C1BAB">
            <w:pPr>
              <w:jc w:val="right"/>
            </w:pPr>
            <w:r>
              <w:t>19</w:t>
            </w:r>
          </w:p>
        </w:tc>
        <w:tc>
          <w:tcPr>
            <w:tcW w:w="1134" w:type="dxa"/>
            <w:tcBorders>
              <w:top w:val="nil"/>
            </w:tcBorders>
            <w:vAlign w:val="bottom"/>
          </w:tcPr>
          <w:p w:rsidR="00334254" w:rsidRDefault="00226092" w:rsidP="00AA0D3A">
            <w:pPr>
              <w:jc w:val="right"/>
            </w:pPr>
            <w:r>
              <w:t>218</w:t>
            </w:r>
          </w:p>
        </w:tc>
      </w:tr>
      <w:tr w:rsidR="00334254" w:rsidTr="005C1BAB">
        <w:trPr>
          <w:jc w:val="center"/>
        </w:trPr>
        <w:tc>
          <w:tcPr>
            <w:tcW w:w="4253" w:type="dxa"/>
            <w:tcBorders>
              <w:right w:val="single" w:sz="12" w:space="0" w:color="auto"/>
            </w:tcBorders>
          </w:tcPr>
          <w:p w:rsidR="00334254" w:rsidRPr="00A71656" w:rsidRDefault="00334254" w:rsidP="00AA0D3A">
            <w:pPr>
              <w:pStyle w:val="a5"/>
            </w:pPr>
            <w:r w:rsidRPr="00A71656">
              <w:t>Средний годовой настриг шерсти с одной овцы (в физическом весе) во всех категориях хозяйств</w:t>
            </w:r>
          </w:p>
        </w:tc>
        <w:tc>
          <w:tcPr>
            <w:tcW w:w="1134" w:type="dxa"/>
            <w:vAlign w:val="bottom"/>
          </w:tcPr>
          <w:p w:rsidR="00334254" w:rsidRPr="003B3D61" w:rsidRDefault="00334254" w:rsidP="005C1BAB">
            <w:pPr>
              <w:jc w:val="right"/>
            </w:pPr>
            <w:r>
              <w:t>1,4</w:t>
            </w:r>
          </w:p>
        </w:tc>
        <w:tc>
          <w:tcPr>
            <w:tcW w:w="1134" w:type="dxa"/>
            <w:vAlign w:val="bottom"/>
          </w:tcPr>
          <w:p w:rsidR="00334254" w:rsidRPr="003B3D61" w:rsidRDefault="00334254" w:rsidP="005C1BAB">
            <w:pPr>
              <w:jc w:val="right"/>
            </w:pPr>
            <w:r>
              <w:t>1,4</w:t>
            </w:r>
          </w:p>
        </w:tc>
        <w:tc>
          <w:tcPr>
            <w:tcW w:w="1134" w:type="dxa"/>
            <w:vAlign w:val="bottom"/>
          </w:tcPr>
          <w:p w:rsidR="00334254" w:rsidRPr="00A71656" w:rsidRDefault="00334254" w:rsidP="005C1BAB">
            <w:pPr>
              <w:jc w:val="right"/>
            </w:pPr>
            <w:r>
              <w:t>1,4</w:t>
            </w:r>
          </w:p>
        </w:tc>
        <w:tc>
          <w:tcPr>
            <w:tcW w:w="1134" w:type="dxa"/>
            <w:vAlign w:val="bottom"/>
          </w:tcPr>
          <w:p w:rsidR="00334254" w:rsidRDefault="00334254" w:rsidP="005C1BAB">
            <w:pPr>
              <w:jc w:val="right"/>
            </w:pPr>
            <w:r>
              <w:t>1,4</w:t>
            </w:r>
          </w:p>
        </w:tc>
        <w:tc>
          <w:tcPr>
            <w:tcW w:w="1134" w:type="dxa"/>
            <w:vAlign w:val="bottom"/>
          </w:tcPr>
          <w:p w:rsidR="00334254" w:rsidRDefault="00226092" w:rsidP="00AA0D3A">
            <w:pPr>
              <w:jc w:val="right"/>
            </w:pPr>
            <w:r>
              <w:t>1,3</w:t>
            </w:r>
          </w:p>
        </w:tc>
      </w:tr>
      <w:tr w:rsidR="00334254" w:rsidTr="005C1BAB">
        <w:trPr>
          <w:jc w:val="center"/>
        </w:trPr>
        <w:tc>
          <w:tcPr>
            <w:tcW w:w="4253" w:type="dxa"/>
            <w:tcBorders>
              <w:right w:val="single" w:sz="12" w:space="0" w:color="auto"/>
            </w:tcBorders>
          </w:tcPr>
          <w:p w:rsidR="00334254" w:rsidRPr="00A71656" w:rsidRDefault="00334254" w:rsidP="00AA0D3A">
            <w:r w:rsidRPr="00A71656">
              <w:t>Продукция выращивания скота в расчете на одну голову в сельскохозяйственных организациях:</w:t>
            </w:r>
          </w:p>
          <w:p w:rsidR="00334254" w:rsidRPr="00A71656" w:rsidRDefault="00334254" w:rsidP="00AA0D3A">
            <w:pPr>
              <w:ind w:firstLine="203"/>
            </w:pPr>
            <w:r w:rsidRPr="00A71656">
              <w:t>крупного рогатого скота</w:t>
            </w:r>
          </w:p>
        </w:tc>
        <w:tc>
          <w:tcPr>
            <w:tcW w:w="1134" w:type="dxa"/>
            <w:vAlign w:val="bottom"/>
          </w:tcPr>
          <w:p w:rsidR="00334254" w:rsidRPr="00E73C29" w:rsidRDefault="00334254" w:rsidP="005C1BAB">
            <w:pPr>
              <w:jc w:val="right"/>
            </w:pPr>
            <w:r>
              <w:t>60</w:t>
            </w:r>
          </w:p>
        </w:tc>
        <w:tc>
          <w:tcPr>
            <w:tcW w:w="1134" w:type="dxa"/>
            <w:vAlign w:val="bottom"/>
          </w:tcPr>
          <w:p w:rsidR="00334254" w:rsidRPr="008200D6" w:rsidRDefault="00334254" w:rsidP="005C1BAB">
            <w:pPr>
              <w:jc w:val="right"/>
            </w:pPr>
            <w:r>
              <w:t>46</w:t>
            </w:r>
          </w:p>
        </w:tc>
        <w:tc>
          <w:tcPr>
            <w:tcW w:w="1134" w:type="dxa"/>
            <w:vAlign w:val="bottom"/>
          </w:tcPr>
          <w:p w:rsidR="00334254" w:rsidRPr="00A71656" w:rsidRDefault="00334254" w:rsidP="005C1BAB">
            <w:pPr>
              <w:jc w:val="right"/>
            </w:pPr>
            <w:r>
              <w:t>44</w:t>
            </w:r>
          </w:p>
        </w:tc>
        <w:tc>
          <w:tcPr>
            <w:tcW w:w="1134" w:type="dxa"/>
            <w:vAlign w:val="bottom"/>
          </w:tcPr>
          <w:p w:rsidR="00334254" w:rsidRDefault="00334254" w:rsidP="005C1BAB">
            <w:pPr>
              <w:jc w:val="right"/>
            </w:pPr>
            <w:r>
              <w:t>29</w:t>
            </w:r>
          </w:p>
        </w:tc>
        <w:tc>
          <w:tcPr>
            <w:tcW w:w="1134" w:type="dxa"/>
            <w:vAlign w:val="bottom"/>
          </w:tcPr>
          <w:p w:rsidR="00334254" w:rsidRDefault="00226092" w:rsidP="00AA0D3A">
            <w:pPr>
              <w:jc w:val="right"/>
            </w:pPr>
            <w:r>
              <w:t>49</w:t>
            </w:r>
          </w:p>
        </w:tc>
      </w:tr>
      <w:tr w:rsidR="00334254" w:rsidTr="005C1BAB">
        <w:trPr>
          <w:trHeight w:val="243"/>
          <w:jc w:val="center"/>
        </w:trPr>
        <w:tc>
          <w:tcPr>
            <w:tcW w:w="4253" w:type="dxa"/>
            <w:tcBorders>
              <w:bottom w:val="single" w:sz="12" w:space="0" w:color="auto"/>
              <w:right w:val="single" w:sz="12" w:space="0" w:color="auto"/>
            </w:tcBorders>
            <w:vAlign w:val="bottom"/>
          </w:tcPr>
          <w:p w:rsidR="00334254" w:rsidRPr="00A71656" w:rsidRDefault="00334254" w:rsidP="00AA0D3A">
            <w:pPr>
              <w:ind w:firstLine="203"/>
            </w:pPr>
            <w:r w:rsidRPr="00A71656">
              <w:t>свиней</w:t>
            </w:r>
          </w:p>
        </w:tc>
        <w:tc>
          <w:tcPr>
            <w:tcW w:w="1134" w:type="dxa"/>
            <w:tcBorders>
              <w:bottom w:val="single" w:sz="12" w:space="0" w:color="auto"/>
            </w:tcBorders>
            <w:vAlign w:val="bottom"/>
          </w:tcPr>
          <w:p w:rsidR="00334254" w:rsidRPr="00E73C29" w:rsidRDefault="00334254" w:rsidP="005C1BAB">
            <w:pPr>
              <w:jc w:val="right"/>
            </w:pPr>
            <w:r>
              <w:t>61</w:t>
            </w:r>
          </w:p>
        </w:tc>
        <w:tc>
          <w:tcPr>
            <w:tcW w:w="1134" w:type="dxa"/>
            <w:tcBorders>
              <w:bottom w:val="single" w:sz="12" w:space="0" w:color="auto"/>
            </w:tcBorders>
            <w:vAlign w:val="bottom"/>
          </w:tcPr>
          <w:p w:rsidR="00334254" w:rsidRPr="008200D6" w:rsidRDefault="00334254" w:rsidP="005C1BAB">
            <w:pPr>
              <w:jc w:val="right"/>
            </w:pPr>
            <w:r>
              <w:t>33</w:t>
            </w:r>
          </w:p>
        </w:tc>
        <w:tc>
          <w:tcPr>
            <w:tcW w:w="1134" w:type="dxa"/>
            <w:tcBorders>
              <w:bottom w:val="single" w:sz="12" w:space="0" w:color="auto"/>
            </w:tcBorders>
            <w:vAlign w:val="bottom"/>
          </w:tcPr>
          <w:p w:rsidR="00334254" w:rsidRPr="00A71656" w:rsidRDefault="00334254" w:rsidP="005C1BAB">
            <w:pPr>
              <w:jc w:val="right"/>
            </w:pPr>
            <w:r>
              <w:t>81</w:t>
            </w:r>
          </w:p>
        </w:tc>
        <w:tc>
          <w:tcPr>
            <w:tcW w:w="1134" w:type="dxa"/>
            <w:tcBorders>
              <w:bottom w:val="single" w:sz="12" w:space="0" w:color="auto"/>
            </w:tcBorders>
            <w:vAlign w:val="bottom"/>
          </w:tcPr>
          <w:p w:rsidR="00334254" w:rsidRDefault="00334254" w:rsidP="005C1BAB">
            <w:pPr>
              <w:jc w:val="right"/>
            </w:pPr>
            <w:r>
              <w:t>55</w:t>
            </w:r>
          </w:p>
        </w:tc>
        <w:tc>
          <w:tcPr>
            <w:tcW w:w="1134" w:type="dxa"/>
            <w:tcBorders>
              <w:bottom w:val="single" w:sz="12" w:space="0" w:color="auto"/>
            </w:tcBorders>
            <w:vAlign w:val="bottom"/>
          </w:tcPr>
          <w:p w:rsidR="00334254" w:rsidRDefault="00226092" w:rsidP="00AA0D3A">
            <w:pPr>
              <w:jc w:val="right"/>
            </w:pPr>
            <w:r>
              <w:t>16</w:t>
            </w:r>
          </w:p>
        </w:tc>
      </w:tr>
    </w:tbl>
    <w:p w:rsidR="008D3128" w:rsidRPr="003B3D61" w:rsidRDefault="008D3128" w:rsidP="00B50920">
      <w:pPr>
        <w:spacing w:line="216" w:lineRule="auto"/>
        <w:jc w:val="center"/>
        <w:rPr>
          <w:szCs w:val="24"/>
        </w:rPr>
      </w:pPr>
    </w:p>
    <w:p w:rsidR="008D3128" w:rsidRPr="00F42744" w:rsidRDefault="008D3128" w:rsidP="00B50920">
      <w:pPr>
        <w:pStyle w:val="1"/>
        <w:spacing w:before="0" w:line="216" w:lineRule="auto"/>
        <w:jc w:val="center"/>
        <w:rPr>
          <w:spacing w:val="-6"/>
        </w:rPr>
      </w:pPr>
      <w:bookmarkStart w:id="1147" w:name="_Toc135622401"/>
      <w:bookmarkStart w:id="1148" w:name="_Toc238547757"/>
      <w:bookmarkStart w:id="1149" w:name="_Toc346180732"/>
      <w:r w:rsidRPr="00F42744">
        <w:rPr>
          <w:spacing w:val="-6"/>
        </w:rPr>
        <w:t xml:space="preserve">РАСХОД КОРМОВ </w:t>
      </w:r>
      <w:bookmarkEnd w:id="1147"/>
      <w:r w:rsidRPr="00F42744">
        <w:rPr>
          <w:spacing w:val="-6"/>
        </w:rPr>
        <w:t>СКОТУ И ПТИЦЕ</w:t>
      </w:r>
      <w:bookmarkEnd w:id="1148"/>
      <w:bookmarkEnd w:id="1149"/>
    </w:p>
    <w:p w:rsidR="008D3128" w:rsidRPr="008305AB" w:rsidRDefault="008D3128" w:rsidP="00B50920">
      <w:pPr>
        <w:spacing w:line="216" w:lineRule="auto"/>
        <w:jc w:val="center"/>
      </w:pPr>
      <w:r w:rsidRPr="008305AB">
        <w:t>(в хозяйствах всех категорий)</w:t>
      </w:r>
    </w:p>
    <w:p w:rsidR="008D3128" w:rsidRDefault="008D3128" w:rsidP="00B50920">
      <w:pPr>
        <w:spacing w:line="216" w:lineRule="auto"/>
        <w:jc w:val="center"/>
        <w:rPr>
          <w:sz w:val="16"/>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3"/>
        <w:gridCol w:w="1134"/>
        <w:gridCol w:w="1134"/>
        <w:gridCol w:w="1134"/>
        <w:gridCol w:w="1134"/>
        <w:gridCol w:w="1134"/>
      </w:tblGrid>
      <w:tr w:rsidR="00334254" w:rsidTr="00B50920">
        <w:trPr>
          <w:trHeight w:hRule="exact" w:val="407"/>
          <w:jc w:val="center"/>
        </w:trPr>
        <w:tc>
          <w:tcPr>
            <w:tcW w:w="4253" w:type="dxa"/>
            <w:tcBorders>
              <w:top w:val="single" w:sz="12" w:space="0" w:color="auto"/>
              <w:left w:val="nil"/>
              <w:bottom w:val="single" w:sz="12" w:space="0" w:color="auto"/>
              <w:right w:val="single" w:sz="12" w:space="0" w:color="auto"/>
            </w:tcBorders>
          </w:tcPr>
          <w:p w:rsidR="00334254" w:rsidRPr="006361B0" w:rsidRDefault="00334254" w:rsidP="00B50920">
            <w:pPr>
              <w:spacing w:line="216" w:lineRule="auto"/>
              <w:jc w:val="center"/>
              <w:rPr>
                <w:iCs/>
              </w:rPr>
            </w:pPr>
          </w:p>
        </w:tc>
        <w:tc>
          <w:tcPr>
            <w:tcW w:w="1134" w:type="dxa"/>
            <w:tcBorders>
              <w:top w:val="single" w:sz="12" w:space="0" w:color="auto"/>
              <w:left w:val="single" w:sz="12" w:space="0" w:color="auto"/>
              <w:bottom w:val="single" w:sz="12" w:space="0" w:color="auto"/>
              <w:right w:val="single" w:sz="12" w:space="0" w:color="auto"/>
            </w:tcBorders>
            <w:vAlign w:val="center"/>
          </w:tcPr>
          <w:p w:rsidR="00334254" w:rsidRPr="006361B0" w:rsidRDefault="00334254" w:rsidP="005C1BAB">
            <w:pPr>
              <w:spacing w:line="216" w:lineRule="auto"/>
              <w:jc w:val="center"/>
              <w:rPr>
                <w:szCs w:val="24"/>
              </w:rPr>
            </w:pPr>
            <w:r w:rsidRPr="006361B0">
              <w:rPr>
                <w:szCs w:val="24"/>
              </w:rPr>
              <w:t>2007</w:t>
            </w:r>
          </w:p>
        </w:tc>
        <w:tc>
          <w:tcPr>
            <w:tcW w:w="1134" w:type="dxa"/>
            <w:tcBorders>
              <w:top w:val="single" w:sz="12" w:space="0" w:color="auto"/>
              <w:left w:val="single" w:sz="12" w:space="0" w:color="auto"/>
              <w:bottom w:val="single" w:sz="12" w:space="0" w:color="auto"/>
              <w:right w:val="single" w:sz="12" w:space="0" w:color="auto"/>
            </w:tcBorders>
            <w:vAlign w:val="center"/>
          </w:tcPr>
          <w:p w:rsidR="00334254" w:rsidRPr="006361B0" w:rsidRDefault="00334254" w:rsidP="005C1BAB">
            <w:pPr>
              <w:spacing w:line="216" w:lineRule="auto"/>
              <w:jc w:val="center"/>
              <w:rPr>
                <w:szCs w:val="24"/>
              </w:rPr>
            </w:pPr>
            <w:r>
              <w:rPr>
                <w:szCs w:val="24"/>
              </w:rPr>
              <w:t>2008</w:t>
            </w:r>
          </w:p>
        </w:tc>
        <w:tc>
          <w:tcPr>
            <w:tcW w:w="1134" w:type="dxa"/>
            <w:tcBorders>
              <w:top w:val="single" w:sz="12" w:space="0" w:color="auto"/>
              <w:left w:val="single" w:sz="12" w:space="0" w:color="auto"/>
              <w:bottom w:val="single" w:sz="12" w:space="0" w:color="auto"/>
              <w:right w:val="single" w:sz="12" w:space="0" w:color="auto"/>
            </w:tcBorders>
            <w:vAlign w:val="center"/>
          </w:tcPr>
          <w:p w:rsidR="00334254" w:rsidRPr="006361B0" w:rsidRDefault="00334254" w:rsidP="005C1BAB">
            <w:pPr>
              <w:spacing w:line="216" w:lineRule="auto"/>
              <w:jc w:val="center"/>
              <w:rPr>
                <w:szCs w:val="24"/>
              </w:rPr>
            </w:pPr>
            <w:r>
              <w:rPr>
                <w:szCs w:val="24"/>
              </w:rPr>
              <w:t>2009</w:t>
            </w:r>
          </w:p>
        </w:tc>
        <w:tc>
          <w:tcPr>
            <w:tcW w:w="1134" w:type="dxa"/>
            <w:tcBorders>
              <w:top w:val="single" w:sz="12" w:space="0" w:color="auto"/>
              <w:left w:val="single" w:sz="12" w:space="0" w:color="auto"/>
              <w:bottom w:val="single" w:sz="12" w:space="0" w:color="auto"/>
              <w:right w:val="single" w:sz="12" w:space="0" w:color="auto"/>
            </w:tcBorders>
            <w:vAlign w:val="center"/>
          </w:tcPr>
          <w:p w:rsidR="00334254" w:rsidRPr="006361B0" w:rsidRDefault="00334254" w:rsidP="005C1BAB">
            <w:pPr>
              <w:spacing w:line="216" w:lineRule="auto"/>
              <w:jc w:val="center"/>
              <w:rPr>
                <w:szCs w:val="24"/>
              </w:rPr>
            </w:pPr>
            <w:r>
              <w:rPr>
                <w:szCs w:val="24"/>
              </w:rPr>
              <w:t>2010</w:t>
            </w:r>
          </w:p>
        </w:tc>
        <w:tc>
          <w:tcPr>
            <w:tcW w:w="1134" w:type="dxa"/>
            <w:tcBorders>
              <w:top w:val="single" w:sz="12" w:space="0" w:color="auto"/>
              <w:left w:val="single" w:sz="12" w:space="0" w:color="auto"/>
              <w:bottom w:val="single" w:sz="12" w:space="0" w:color="auto"/>
              <w:right w:val="nil"/>
            </w:tcBorders>
            <w:vAlign w:val="center"/>
          </w:tcPr>
          <w:p w:rsidR="00334254" w:rsidRPr="006361B0" w:rsidRDefault="00D70BAD" w:rsidP="00B50920">
            <w:pPr>
              <w:spacing w:line="216" w:lineRule="auto"/>
              <w:jc w:val="center"/>
              <w:rPr>
                <w:szCs w:val="24"/>
              </w:rPr>
            </w:pPr>
            <w:r>
              <w:rPr>
                <w:szCs w:val="24"/>
              </w:rPr>
              <w:t>2011</w:t>
            </w:r>
          </w:p>
        </w:tc>
      </w:tr>
      <w:tr w:rsidR="00334254">
        <w:trPr>
          <w:trHeight w:val="520"/>
          <w:jc w:val="center"/>
        </w:trPr>
        <w:tc>
          <w:tcPr>
            <w:tcW w:w="4253" w:type="dxa"/>
            <w:tcBorders>
              <w:top w:val="single" w:sz="12" w:space="0" w:color="auto"/>
              <w:left w:val="nil"/>
              <w:bottom w:val="nil"/>
              <w:right w:val="single" w:sz="12" w:space="0" w:color="auto"/>
            </w:tcBorders>
          </w:tcPr>
          <w:p w:rsidR="00334254" w:rsidRPr="006361B0" w:rsidRDefault="00334254" w:rsidP="00B50920">
            <w:pPr>
              <w:spacing w:line="216" w:lineRule="auto"/>
            </w:pPr>
            <w:r w:rsidRPr="006361B0">
              <w:t xml:space="preserve">Все корма в пересчете на кормовые единицы, </w:t>
            </w:r>
            <w:r w:rsidRPr="006361B0">
              <w:rPr>
                <w:iCs/>
              </w:rPr>
              <w:t>тыс. центнеров</w:t>
            </w:r>
          </w:p>
        </w:tc>
        <w:tc>
          <w:tcPr>
            <w:tcW w:w="1134" w:type="dxa"/>
            <w:tcBorders>
              <w:top w:val="single" w:sz="12" w:space="0" w:color="auto"/>
              <w:left w:val="single" w:sz="12" w:space="0" w:color="auto"/>
              <w:bottom w:val="nil"/>
              <w:right w:val="single" w:sz="12" w:space="0" w:color="auto"/>
            </w:tcBorders>
            <w:vAlign w:val="bottom"/>
          </w:tcPr>
          <w:p w:rsidR="00334254" w:rsidRPr="006361B0" w:rsidRDefault="00334254" w:rsidP="005C1BAB">
            <w:pPr>
              <w:tabs>
                <w:tab w:val="left" w:pos="918"/>
              </w:tabs>
              <w:spacing w:line="216" w:lineRule="auto"/>
              <w:jc w:val="right"/>
            </w:pPr>
            <w:r>
              <w:t>5885</w:t>
            </w:r>
          </w:p>
        </w:tc>
        <w:tc>
          <w:tcPr>
            <w:tcW w:w="1134" w:type="dxa"/>
            <w:tcBorders>
              <w:top w:val="single" w:sz="12" w:space="0" w:color="auto"/>
              <w:left w:val="single" w:sz="12" w:space="0" w:color="auto"/>
              <w:bottom w:val="nil"/>
              <w:right w:val="single" w:sz="12" w:space="0" w:color="auto"/>
            </w:tcBorders>
            <w:vAlign w:val="bottom"/>
          </w:tcPr>
          <w:p w:rsidR="00334254" w:rsidRPr="006361B0" w:rsidRDefault="00334254" w:rsidP="005C1BAB">
            <w:pPr>
              <w:tabs>
                <w:tab w:val="left" w:pos="918"/>
              </w:tabs>
              <w:spacing w:line="216" w:lineRule="auto"/>
              <w:jc w:val="right"/>
            </w:pPr>
            <w:r>
              <w:t>6037</w:t>
            </w:r>
          </w:p>
        </w:tc>
        <w:tc>
          <w:tcPr>
            <w:tcW w:w="1134" w:type="dxa"/>
            <w:tcBorders>
              <w:top w:val="single" w:sz="12" w:space="0" w:color="auto"/>
              <w:left w:val="single" w:sz="12" w:space="0" w:color="auto"/>
              <w:bottom w:val="nil"/>
              <w:right w:val="single" w:sz="12" w:space="0" w:color="auto"/>
            </w:tcBorders>
            <w:vAlign w:val="bottom"/>
          </w:tcPr>
          <w:p w:rsidR="00334254" w:rsidRPr="006361B0" w:rsidRDefault="00334254" w:rsidP="005C1BAB">
            <w:pPr>
              <w:tabs>
                <w:tab w:val="left" w:pos="918"/>
              </w:tabs>
              <w:spacing w:line="216" w:lineRule="auto"/>
              <w:jc w:val="right"/>
            </w:pPr>
            <w:r>
              <w:t>6625</w:t>
            </w:r>
          </w:p>
        </w:tc>
        <w:tc>
          <w:tcPr>
            <w:tcW w:w="1134" w:type="dxa"/>
            <w:tcBorders>
              <w:top w:val="single" w:sz="12" w:space="0" w:color="auto"/>
              <w:left w:val="single" w:sz="12" w:space="0" w:color="auto"/>
              <w:bottom w:val="nil"/>
              <w:right w:val="single" w:sz="12" w:space="0" w:color="auto"/>
            </w:tcBorders>
            <w:vAlign w:val="bottom"/>
          </w:tcPr>
          <w:p w:rsidR="00334254" w:rsidRPr="006361B0" w:rsidRDefault="00334254" w:rsidP="005C1BAB">
            <w:pPr>
              <w:tabs>
                <w:tab w:val="left" w:pos="918"/>
              </w:tabs>
              <w:spacing w:line="216" w:lineRule="auto"/>
              <w:jc w:val="right"/>
            </w:pPr>
            <w:r>
              <w:t>6680</w:t>
            </w:r>
          </w:p>
        </w:tc>
        <w:tc>
          <w:tcPr>
            <w:tcW w:w="1134" w:type="dxa"/>
            <w:tcBorders>
              <w:top w:val="single" w:sz="12" w:space="0" w:color="auto"/>
              <w:left w:val="single" w:sz="12" w:space="0" w:color="auto"/>
              <w:bottom w:val="nil"/>
              <w:right w:val="nil"/>
            </w:tcBorders>
            <w:vAlign w:val="bottom"/>
          </w:tcPr>
          <w:p w:rsidR="00334254" w:rsidRPr="006361B0" w:rsidRDefault="00F40C71" w:rsidP="00B50920">
            <w:pPr>
              <w:tabs>
                <w:tab w:val="left" w:pos="918"/>
              </w:tabs>
              <w:spacing w:line="216" w:lineRule="auto"/>
              <w:jc w:val="right"/>
            </w:pPr>
            <w:r>
              <w:t>7224</w:t>
            </w:r>
          </w:p>
        </w:tc>
      </w:tr>
      <w:tr w:rsidR="00334254">
        <w:trPr>
          <w:jc w:val="center"/>
        </w:trPr>
        <w:tc>
          <w:tcPr>
            <w:tcW w:w="4253" w:type="dxa"/>
            <w:tcBorders>
              <w:top w:val="nil"/>
              <w:left w:val="nil"/>
              <w:bottom w:val="nil"/>
              <w:right w:val="single" w:sz="12" w:space="0" w:color="auto"/>
            </w:tcBorders>
          </w:tcPr>
          <w:p w:rsidR="00334254" w:rsidRPr="006361B0" w:rsidRDefault="00334254" w:rsidP="00B50920">
            <w:pPr>
              <w:spacing w:line="216" w:lineRule="auto"/>
              <w:ind w:left="176" w:right="-108"/>
            </w:pPr>
            <w:r w:rsidRPr="006361B0">
              <w:t xml:space="preserve">в том числе концентрированные </w:t>
            </w:r>
            <w:r>
              <w:br/>
            </w:r>
            <w:r w:rsidRPr="006361B0">
              <w:t>корма</w:t>
            </w:r>
          </w:p>
        </w:tc>
        <w:tc>
          <w:tcPr>
            <w:tcW w:w="1134" w:type="dxa"/>
            <w:tcBorders>
              <w:top w:val="nil"/>
              <w:left w:val="single" w:sz="12" w:space="0" w:color="auto"/>
              <w:bottom w:val="nil"/>
              <w:right w:val="single" w:sz="12" w:space="0" w:color="auto"/>
            </w:tcBorders>
            <w:vAlign w:val="bottom"/>
          </w:tcPr>
          <w:p w:rsidR="00334254" w:rsidRPr="006361B0" w:rsidRDefault="00334254" w:rsidP="005C1BAB">
            <w:pPr>
              <w:tabs>
                <w:tab w:val="left" w:pos="918"/>
              </w:tabs>
              <w:spacing w:line="216" w:lineRule="auto"/>
              <w:jc w:val="right"/>
            </w:pPr>
            <w:r>
              <w:t>296</w:t>
            </w:r>
          </w:p>
        </w:tc>
        <w:tc>
          <w:tcPr>
            <w:tcW w:w="1134" w:type="dxa"/>
            <w:tcBorders>
              <w:top w:val="nil"/>
              <w:left w:val="single" w:sz="12" w:space="0" w:color="auto"/>
              <w:bottom w:val="nil"/>
              <w:right w:val="single" w:sz="12" w:space="0" w:color="auto"/>
            </w:tcBorders>
            <w:vAlign w:val="bottom"/>
          </w:tcPr>
          <w:p w:rsidR="00334254" w:rsidRPr="006361B0" w:rsidRDefault="00334254" w:rsidP="005C1BAB">
            <w:pPr>
              <w:tabs>
                <w:tab w:val="left" w:pos="918"/>
              </w:tabs>
              <w:spacing w:line="216" w:lineRule="auto"/>
              <w:jc w:val="right"/>
            </w:pPr>
            <w:r>
              <w:t>277</w:t>
            </w:r>
          </w:p>
        </w:tc>
        <w:tc>
          <w:tcPr>
            <w:tcW w:w="1134" w:type="dxa"/>
            <w:tcBorders>
              <w:top w:val="nil"/>
              <w:left w:val="single" w:sz="12" w:space="0" w:color="auto"/>
              <w:bottom w:val="nil"/>
              <w:right w:val="single" w:sz="12" w:space="0" w:color="auto"/>
            </w:tcBorders>
            <w:vAlign w:val="bottom"/>
          </w:tcPr>
          <w:p w:rsidR="00334254" w:rsidRPr="006361B0" w:rsidRDefault="00334254" w:rsidP="005C1BAB">
            <w:pPr>
              <w:tabs>
                <w:tab w:val="left" w:pos="918"/>
              </w:tabs>
              <w:spacing w:line="216" w:lineRule="auto"/>
              <w:jc w:val="right"/>
            </w:pPr>
            <w:r>
              <w:t>311</w:t>
            </w:r>
          </w:p>
        </w:tc>
        <w:tc>
          <w:tcPr>
            <w:tcW w:w="1134" w:type="dxa"/>
            <w:tcBorders>
              <w:top w:val="nil"/>
              <w:left w:val="single" w:sz="12" w:space="0" w:color="auto"/>
              <w:bottom w:val="nil"/>
              <w:right w:val="single" w:sz="12" w:space="0" w:color="auto"/>
            </w:tcBorders>
            <w:vAlign w:val="bottom"/>
          </w:tcPr>
          <w:p w:rsidR="00334254" w:rsidRPr="006361B0" w:rsidRDefault="00334254" w:rsidP="005C1BAB">
            <w:pPr>
              <w:tabs>
                <w:tab w:val="left" w:pos="918"/>
              </w:tabs>
              <w:spacing w:line="216" w:lineRule="auto"/>
              <w:jc w:val="right"/>
            </w:pPr>
            <w:r>
              <w:t>363</w:t>
            </w:r>
          </w:p>
        </w:tc>
        <w:tc>
          <w:tcPr>
            <w:tcW w:w="1134" w:type="dxa"/>
            <w:tcBorders>
              <w:top w:val="nil"/>
              <w:left w:val="single" w:sz="12" w:space="0" w:color="auto"/>
              <w:bottom w:val="nil"/>
              <w:right w:val="nil"/>
            </w:tcBorders>
            <w:vAlign w:val="bottom"/>
          </w:tcPr>
          <w:p w:rsidR="00334254" w:rsidRPr="006361B0" w:rsidRDefault="00F40C71" w:rsidP="00B50920">
            <w:pPr>
              <w:tabs>
                <w:tab w:val="left" w:pos="918"/>
              </w:tabs>
              <w:spacing w:line="216" w:lineRule="auto"/>
              <w:jc w:val="right"/>
            </w:pPr>
            <w:r>
              <w:t>337</w:t>
            </w:r>
          </w:p>
        </w:tc>
      </w:tr>
      <w:tr w:rsidR="00334254">
        <w:trPr>
          <w:jc w:val="center"/>
        </w:trPr>
        <w:tc>
          <w:tcPr>
            <w:tcW w:w="4253" w:type="dxa"/>
            <w:tcBorders>
              <w:top w:val="nil"/>
              <w:left w:val="nil"/>
              <w:bottom w:val="nil"/>
              <w:right w:val="single" w:sz="12" w:space="0" w:color="auto"/>
            </w:tcBorders>
          </w:tcPr>
          <w:p w:rsidR="00334254" w:rsidRPr="006361B0" w:rsidRDefault="00334254" w:rsidP="00B50920">
            <w:pPr>
              <w:spacing w:line="216" w:lineRule="auto"/>
            </w:pPr>
            <w:r w:rsidRPr="006361B0">
              <w:t>Расход кормов в расчете на одну голову скота, центнеров кормовых единиц:</w:t>
            </w:r>
          </w:p>
          <w:p w:rsidR="00334254" w:rsidRPr="006361B0" w:rsidRDefault="00334254" w:rsidP="00B50920">
            <w:pPr>
              <w:spacing w:line="216" w:lineRule="auto"/>
              <w:ind w:firstLine="318"/>
            </w:pPr>
            <w:r w:rsidRPr="006361B0">
              <w:t>условного крупного скота</w:t>
            </w:r>
          </w:p>
        </w:tc>
        <w:tc>
          <w:tcPr>
            <w:tcW w:w="1134" w:type="dxa"/>
            <w:tcBorders>
              <w:top w:val="nil"/>
              <w:left w:val="single" w:sz="12" w:space="0" w:color="auto"/>
              <w:bottom w:val="nil"/>
              <w:right w:val="single" w:sz="12" w:space="0" w:color="auto"/>
            </w:tcBorders>
            <w:vAlign w:val="bottom"/>
          </w:tcPr>
          <w:p w:rsidR="00334254" w:rsidRPr="006361B0" w:rsidRDefault="00334254" w:rsidP="005C1BAB">
            <w:pPr>
              <w:tabs>
                <w:tab w:val="left" w:pos="918"/>
              </w:tabs>
              <w:spacing w:line="216" w:lineRule="auto"/>
              <w:jc w:val="right"/>
            </w:pPr>
            <w:r>
              <w:t>28,79</w:t>
            </w:r>
          </w:p>
        </w:tc>
        <w:tc>
          <w:tcPr>
            <w:tcW w:w="1134" w:type="dxa"/>
            <w:tcBorders>
              <w:top w:val="nil"/>
              <w:left w:val="single" w:sz="12" w:space="0" w:color="auto"/>
              <w:bottom w:val="nil"/>
              <w:right w:val="single" w:sz="12" w:space="0" w:color="auto"/>
            </w:tcBorders>
            <w:vAlign w:val="bottom"/>
          </w:tcPr>
          <w:p w:rsidR="00334254" w:rsidRPr="006361B0" w:rsidRDefault="00334254" w:rsidP="005C1BAB">
            <w:pPr>
              <w:tabs>
                <w:tab w:val="left" w:pos="918"/>
              </w:tabs>
              <w:spacing w:line="216" w:lineRule="auto"/>
              <w:jc w:val="right"/>
            </w:pPr>
            <w:r>
              <w:t>26,81</w:t>
            </w:r>
          </w:p>
        </w:tc>
        <w:tc>
          <w:tcPr>
            <w:tcW w:w="1134" w:type="dxa"/>
            <w:tcBorders>
              <w:top w:val="nil"/>
              <w:left w:val="single" w:sz="12" w:space="0" w:color="auto"/>
              <w:bottom w:val="nil"/>
              <w:right w:val="single" w:sz="12" w:space="0" w:color="auto"/>
            </w:tcBorders>
            <w:vAlign w:val="bottom"/>
          </w:tcPr>
          <w:p w:rsidR="00334254" w:rsidRPr="006361B0" w:rsidRDefault="00334254" w:rsidP="005C1BAB">
            <w:pPr>
              <w:tabs>
                <w:tab w:val="left" w:pos="918"/>
              </w:tabs>
              <w:spacing w:line="216" w:lineRule="auto"/>
              <w:jc w:val="right"/>
            </w:pPr>
            <w:r>
              <w:t>26,95</w:t>
            </w:r>
          </w:p>
        </w:tc>
        <w:tc>
          <w:tcPr>
            <w:tcW w:w="1134" w:type="dxa"/>
            <w:tcBorders>
              <w:top w:val="nil"/>
              <w:left w:val="single" w:sz="12" w:space="0" w:color="auto"/>
              <w:bottom w:val="nil"/>
              <w:right w:val="single" w:sz="12" w:space="0" w:color="auto"/>
            </w:tcBorders>
            <w:vAlign w:val="bottom"/>
          </w:tcPr>
          <w:p w:rsidR="00334254" w:rsidRPr="006361B0" w:rsidRDefault="00334254" w:rsidP="005C1BAB">
            <w:pPr>
              <w:tabs>
                <w:tab w:val="left" w:pos="918"/>
              </w:tabs>
              <w:spacing w:line="216" w:lineRule="auto"/>
              <w:jc w:val="right"/>
            </w:pPr>
            <w:r>
              <w:t>2</w:t>
            </w:r>
            <w:r w:rsidR="00F40C71">
              <w:t>7,11</w:t>
            </w:r>
          </w:p>
        </w:tc>
        <w:tc>
          <w:tcPr>
            <w:tcW w:w="1134" w:type="dxa"/>
            <w:tcBorders>
              <w:top w:val="nil"/>
              <w:left w:val="single" w:sz="12" w:space="0" w:color="auto"/>
              <w:bottom w:val="nil"/>
              <w:right w:val="nil"/>
            </w:tcBorders>
            <w:vAlign w:val="bottom"/>
          </w:tcPr>
          <w:p w:rsidR="00334254" w:rsidRPr="006361B0" w:rsidRDefault="00F40C71" w:rsidP="00B50920">
            <w:pPr>
              <w:tabs>
                <w:tab w:val="left" w:pos="918"/>
              </w:tabs>
              <w:spacing w:line="216" w:lineRule="auto"/>
              <w:jc w:val="right"/>
            </w:pPr>
            <w:r>
              <w:t>26,47</w:t>
            </w:r>
          </w:p>
        </w:tc>
      </w:tr>
      <w:tr w:rsidR="00334254">
        <w:trPr>
          <w:jc w:val="center"/>
        </w:trPr>
        <w:tc>
          <w:tcPr>
            <w:tcW w:w="4253" w:type="dxa"/>
            <w:tcBorders>
              <w:top w:val="nil"/>
              <w:left w:val="nil"/>
              <w:bottom w:val="nil"/>
              <w:right w:val="single" w:sz="12" w:space="0" w:color="auto"/>
            </w:tcBorders>
          </w:tcPr>
          <w:p w:rsidR="00334254" w:rsidRPr="006361B0" w:rsidRDefault="00334254" w:rsidP="00B50920">
            <w:pPr>
              <w:spacing w:line="216" w:lineRule="auto"/>
              <w:ind w:firstLine="318"/>
            </w:pPr>
            <w:r w:rsidRPr="006361B0">
              <w:t>крупного рогатого скота</w:t>
            </w:r>
          </w:p>
        </w:tc>
        <w:tc>
          <w:tcPr>
            <w:tcW w:w="1134" w:type="dxa"/>
            <w:tcBorders>
              <w:top w:val="nil"/>
              <w:left w:val="single" w:sz="12" w:space="0" w:color="auto"/>
              <w:bottom w:val="nil"/>
              <w:right w:val="single" w:sz="12" w:space="0" w:color="auto"/>
            </w:tcBorders>
            <w:vAlign w:val="bottom"/>
          </w:tcPr>
          <w:p w:rsidR="00334254" w:rsidRPr="006361B0" w:rsidRDefault="00334254" w:rsidP="005C1BAB">
            <w:pPr>
              <w:tabs>
                <w:tab w:val="left" w:pos="918"/>
              </w:tabs>
              <w:spacing w:line="216" w:lineRule="auto"/>
              <w:jc w:val="right"/>
            </w:pPr>
            <w:r>
              <w:t>16,47</w:t>
            </w:r>
          </w:p>
        </w:tc>
        <w:tc>
          <w:tcPr>
            <w:tcW w:w="1134" w:type="dxa"/>
            <w:tcBorders>
              <w:top w:val="nil"/>
              <w:left w:val="single" w:sz="12" w:space="0" w:color="auto"/>
              <w:bottom w:val="nil"/>
              <w:right w:val="single" w:sz="12" w:space="0" w:color="auto"/>
            </w:tcBorders>
            <w:vAlign w:val="bottom"/>
          </w:tcPr>
          <w:p w:rsidR="00334254" w:rsidRPr="006361B0" w:rsidRDefault="00334254" w:rsidP="005C1BAB">
            <w:pPr>
              <w:tabs>
                <w:tab w:val="left" w:pos="918"/>
              </w:tabs>
              <w:spacing w:line="216" w:lineRule="auto"/>
              <w:jc w:val="right"/>
            </w:pPr>
            <w:r>
              <w:t>17,28</w:t>
            </w:r>
          </w:p>
        </w:tc>
        <w:tc>
          <w:tcPr>
            <w:tcW w:w="1134" w:type="dxa"/>
            <w:tcBorders>
              <w:top w:val="nil"/>
              <w:left w:val="single" w:sz="12" w:space="0" w:color="auto"/>
              <w:bottom w:val="nil"/>
              <w:right w:val="single" w:sz="12" w:space="0" w:color="auto"/>
            </w:tcBorders>
            <w:vAlign w:val="bottom"/>
          </w:tcPr>
          <w:p w:rsidR="00334254" w:rsidRPr="006361B0" w:rsidRDefault="00334254" w:rsidP="005C1BAB">
            <w:pPr>
              <w:tabs>
                <w:tab w:val="left" w:pos="918"/>
              </w:tabs>
              <w:spacing w:line="216" w:lineRule="auto"/>
              <w:jc w:val="right"/>
            </w:pPr>
            <w:r>
              <w:t>15,86</w:t>
            </w:r>
          </w:p>
        </w:tc>
        <w:tc>
          <w:tcPr>
            <w:tcW w:w="1134" w:type="dxa"/>
            <w:tcBorders>
              <w:top w:val="nil"/>
              <w:left w:val="single" w:sz="12" w:space="0" w:color="auto"/>
              <w:bottom w:val="nil"/>
              <w:right w:val="single" w:sz="12" w:space="0" w:color="auto"/>
            </w:tcBorders>
            <w:vAlign w:val="bottom"/>
          </w:tcPr>
          <w:p w:rsidR="00334254" w:rsidRPr="006361B0" w:rsidRDefault="00334254" w:rsidP="005C1BAB">
            <w:pPr>
              <w:tabs>
                <w:tab w:val="left" w:pos="918"/>
              </w:tabs>
              <w:spacing w:line="216" w:lineRule="auto"/>
              <w:jc w:val="right"/>
            </w:pPr>
            <w:r>
              <w:t>15,39</w:t>
            </w:r>
          </w:p>
        </w:tc>
        <w:tc>
          <w:tcPr>
            <w:tcW w:w="1134" w:type="dxa"/>
            <w:tcBorders>
              <w:top w:val="nil"/>
              <w:left w:val="single" w:sz="12" w:space="0" w:color="auto"/>
              <w:bottom w:val="nil"/>
              <w:right w:val="nil"/>
            </w:tcBorders>
            <w:vAlign w:val="bottom"/>
          </w:tcPr>
          <w:p w:rsidR="00334254" w:rsidRPr="006361B0" w:rsidRDefault="00F40C71" w:rsidP="00B50920">
            <w:pPr>
              <w:tabs>
                <w:tab w:val="left" w:pos="918"/>
              </w:tabs>
              <w:spacing w:line="216" w:lineRule="auto"/>
              <w:jc w:val="right"/>
            </w:pPr>
            <w:r>
              <w:t>15,91</w:t>
            </w:r>
          </w:p>
        </w:tc>
      </w:tr>
      <w:tr w:rsidR="00334254">
        <w:trPr>
          <w:jc w:val="center"/>
        </w:trPr>
        <w:tc>
          <w:tcPr>
            <w:tcW w:w="4253" w:type="dxa"/>
            <w:tcBorders>
              <w:top w:val="nil"/>
              <w:left w:val="nil"/>
              <w:bottom w:val="nil"/>
              <w:right w:val="single" w:sz="12" w:space="0" w:color="auto"/>
            </w:tcBorders>
          </w:tcPr>
          <w:p w:rsidR="00334254" w:rsidRPr="006361B0" w:rsidRDefault="00334254" w:rsidP="00B50920">
            <w:pPr>
              <w:spacing w:line="216" w:lineRule="auto"/>
              <w:ind w:firstLine="318"/>
            </w:pPr>
            <w:r w:rsidRPr="006361B0">
              <w:t>корову</w:t>
            </w:r>
          </w:p>
        </w:tc>
        <w:tc>
          <w:tcPr>
            <w:tcW w:w="1134" w:type="dxa"/>
            <w:tcBorders>
              <w:top w:val="nil"/>
              <w:left w:val="single" w:sz="12" w:space="0" w:color="auto"/>
              <w:bottom w:val="nil"/>
              <w:right w:val="single" w:sz="12" w:space="0" w:color="auto"/>
            </w:tcBorders>
            <w:vAlign w:val="bottom"/>
          </w:tcPr>
          <w:p w:rsidR="00334254" w:rsidRPr="006361B0" w:rsidRDefault="00334254" w:rsidP="005C1BAB">
            <w:pPr>
              <w:tabs>
                <w:tab w:val="left" w:pos="918"/>
              </w:tabs>
              <w:spacing w:line="216" w:lineRule="auto"/>
              <w:jc w:val="right"/>
            </w:pPr>
            <w:r>
              <w:t>35,21</w:t>
            </w:r>
          </w:p>
        </w:tc>
        <w:tc>
          <w:tcPr>
            <w:tcW w:w="1134" w:type="dxa"/>
            <w:tcBorders>
              <w:top w:val="nil"/>
              <w:left w:val="single" w:sz="12" w:space="0" w:color="auto"/>
              <w:bottom w:val="nil"/>
              <w:right w:val="single" w:sz="12" w:space="0" w:color="auto"/>
            </w:tcBorders>
            <w:vAlign w:val="bottom"/>
          </w:tcPr>
          <w:p w:rsidR="00334254" w:rsidRPr="006361B0" w:rsidRDefault="00334254" w:rsidP="005C1BAB">
            <w:pPr>
              <w:tabs>
                <w:tab w:val="left" w:pos="918"/>
              </w:tabs>
              <w:spacing w:line="216" w:lineRule="auto"/>
              <w:jc w:val="right"/>
            </w:pPr>
            <w:r>
              <w:t>30,21</w:t>
            </w:r>
          </w:p>
        </w:tc>
        <w:tc>
          <w:tcPr>
            <w:tcW w:w="1134" w:type="dxa"/>
            <w:tcBorders>
              <w:top w:val="nil"/>
              <w:left w:val="single" w:sz="12" w:space="0" w:color="auto"/>
              <w:bottom w:val="nil"/>
              <w:right w:val="single" w:sz="12" w:space="0" w:color="auto"/>
            </w:tcBorders>
            <w:vAlign w:val="bottom"/>
          </w:tcPr>
          <w:p w:rsidR="00334254" w:rsidRPr="006361B0" w:rsidRDefault="00334254" w:rsidP="005C1BAB">
            <w:pPr>
              <w:tabs>
                <w:tab w:val="left" w:pos="918"/>
              </w:tabs>
              <w:spacing w:line="216" w:lineRule="auto"/>
              <w:jc w:val="right"/>
            </w:pPr>
            <w:r>
              <w:t>33,35</w:t>
            </w:r>
          </w:p>
        </w:tc>
        <w:tc>
          <w:tcPr>
            <w:tcW w:w="1134" w:type="dxa"/>
            <w:tcBorders>
              <w:top w:val="nil"/>
              <w:left w:val="single" w:sz="12" w:space="0" w:color="auto"/>
              <w:bottom w:val="nil"/>
              <w:right w:val="single" w:sz="12" w:space="0" w:color="auto"/>
            </w:tcBorders>
            <w:vAlign w:val="bottom"/>
          </w:tcPr>
          <w:p w:rsidR="00334254" w:rsidRPr="006361B0" w:rsidRDefault="00334254" w:rsidP="005C1BAB">
            <w:pPr>
              <w:tabs>
                <w:tab w:val="left" w:pos="918"/>
              </w:tabs>
              <w:spacing w:line="216" w:lineRule="auto"/>
              <w:jc w:val="right"/>
            </w:pPr>
            <w:r>
              <w:t>31,59</w:t>
            </w:r>
          </w:p>
        </w:tc>
        <w:tc>
          <w:tcPr>
            <w:tcW w:w="1134" w:type="dxa"/>
            <w:tcBorders>
              <w:top w:val="nil"/>
              <w:left w:val="single" w:sz="12" w:space="0" w:color="auto"/>
              <w:bottom w:val="nil"/>
              <w:right w:val="nil"/>
            </w:tcBorders>
            <w:vAlign w:val="bottom"/>
          </w:tcPr>
          <w:p w:rsidR="00334254" w:rsidRPr="006361B0" w:rsidRDefault="00F40C71" w:rsidP="00B50920">
            <w:pPr>
              <w:tabs>
                <w:tab w:val="left" w:pos="918"/>
              </w:tabs>
              <w:spacing w:line="216" w:lineRule="auto"/>
              <w:jc w:val="right"/>
            </w:pPr>
            <w:r>
              <w:t>30,23</w:t>
            </w:r>
          </w:p>
        </w:tc>
      </w:tr>
      <w:tr w:rsidR="00334254">
        <w:trPr>
          <w:jc w:val="center"/>
        </w:trPr>
        <w:tc>
          <w:tcPr>
            <w:tcW w:w="4253" w:type="dxa"/>
            <w:tcBorders>
              <w:top w:val="nil"/>
              <w:left w:val="nil"/>
              <w:bottom w:val="nil"/>
              <w:right w:val="single" w:sz="12" w:space="0" w:color="auto"/>
            </w:tcBorders>
          </w:tcPr>
          <w:p w:rsidR="00334254" w:rsidRPr="006361B0" w:rsidRDefault="00334254" w:rsidP="00B50920">
            <w:pPr>
              <w:pStyle w:val="ac"/>
              <w:spacing w:line="216" w:lineRule="auto"/>
              <w:ind w:left="176" w:firstLine="0"/>
              <w:jc w:val="left"/>
            </w:pPr>
            <w:r w:rsidRPr="006361B0">
              <w:t xml:space="preserve">в том числе концентрированных </w:t>
            </w:r>
            <w:r w:rsidRPr="006361B0">
              <w:br/>
              <w:t xml:space="preserve">кормов в расчете на одну голову </w:t>
            </w:r>
            <w:r>
              <w:br/>
            </w:r>
            <w:r w:rsidRPr="006361B0">
              <w:t>скота:</w:t>
            </w:r>
          </w:p>
          <w:p w:rsidR="00334254" w:rsidRPr="006361B0" w:rsidRDefault="00334254" w:rsidP="00B50920">
            <w:pPr>
              <w:spacing w:line="216" w:lineRule="auto"/>
              <w:ind w:firstLine="318"/>
              <w:rPr>
                <w:vertAlign w:val="superscript"/>
              </w:rPr>
            </w:pPr>
            <w:r w:rsidRPr="006361B0">
              <w:t xml:space="preserve">условного крупного скота </w:t>
            </w:r>
            <w:r w:rsidRPr="006361B0">
              <w:rPr>
                <w:vertAlign w:val="superscript"/>
              </w:rPr>
              <w:t>1)</w:t>
            </w:r>
          </w:p>
        </w:tc>
        <w:tc>
          <w:tcPr>
            <w:tcW w:w="1134" w:type="dxa"/>
            <w:tcBorders>
              <w:top w:val="nil"/>
              <w:left w:val="single" w:sz="12" w:space="0" w:color="auto"/>
              <w:bottom w:val="nil"/>
              <w:right w:val="single" w:sz="12" w:space="0" w:color="auto"/>
            </w:tcBorders>
            <w:vAlign w:val="bottom"/>
          </w:tcPr>
          <w:p w:rsidR="00334254" w:rsidRPr="006361B0" w:rsidRDefault="00334254" w:rsidP="005C1BAB">
            <w:pPr>
              <w:tabs>
                <w:tab w:val="left" w:pos="918"/>
              </w:tabs>
              <w:spacing w:line="216" w:lineRule="auto"/>
              <w:jc w:val="right"/>
            </w:pPr>
            <w:r>
              <w:t>1,45</w:t>
            </w:r>
          </w:p>
        </w:tc>
        <w:tc>
          <w:tcPr>
            <w:tcW w:w="1134" w:type="dxa"/>
            <w:tcBorders>
              <w:top w:val="nil"/>
              <w:left w:val="single" w:sz="12" w:space="0" w:color="auto"/>
              <w:bottom w:val="nil"/>
              <w:right w:val="single" w:sz="12" w:space="0" w:color="auto"/>
            </w:tcBorders>
            <w:vAlign w:val="bottom"/>
          </w:tcPr>
          <w:p w:rsidR="00334254" w:rsidRPr="006361B0" w:rsidRDefault="00334254" w:rsidP="005C1BAB">
            <w:pPr>
              <w:tabs>
                <w:tab w:val="left" w:pos="918"/>
              </w:tabs>
              <w:spacing w:line="216" w:lineRule="auto"/>
              <w:jc w:val="right"/>
            </w:pPr>
            <w:r>
              <w:t>1,23</w:t>
            </w:r>
          </w:p>
        </w:tc>
        <w:tc>
          <w:tcPr>
            <w:tcW w:w="1134" w:type="dxa"/>
            <w:tcBorders>
              <w:top w:val="nil"/>
              <w:left w:val="single" w:sz="12" w:space="0" w:color="auto"/>
              <w:bottom w:val="nil"/>
              <w:right w:val="single" w:sz="12" w:space="0" w:color="auto"/>
            </w:tcBorders>
            <w:vAlign w:val="bottom"/>
          </w:tcPr>
          <w:p w:rsidR="00334254" w:rsidRPr="006361B0" w:rsidRDefault="00334254" w:rsidP="005C1BAB">
            <w:pPr>
              <w:tabs>
                <w:tab w:val="left" w:pos="918"/>
              </w:tabs>
              <w:spacing w:line="216" w:lineRule="auto"/>
              <w:jc w:val="right"/>
            </w:pPr>
            <w:r>
              <w:t>1,27</w:t>
            </w:r>
          </w:p>
        </w:tc>
        <w:tc>
          <w:tcPr>
            <w:tcW w:w="1134" w:type="dxa"/>
            <w:tcBorders>
              <w:top w:val="nil"/>
              <w:left w:val="single" w:sz="12" w:space="0" w:color="auto"/>
              <w:bottom w:val="nil"/>
              <w:right w:val="single" w:sz="12" w:space="0" w:color="auto"/>
            </w:tcBorders>
            <w:vAlign w:val="bottom"/>
          </w:tcPr>
          <w:p w:rsidR="00334254" w:rsidRPr="006361B0" w:rsidRDefault="00334254" w:rsidP="005C1BAB">
            <w:pPr>
              <w:tabs>
                <w:tab w:val="left" w:pos="918"/>
              </w:tabs>
              <w:spacing w:line="216" w:lineRule="auto"/>
              <w:jc w:val="right"/>
            </w:pPr>
            <w:r>
              <w:t>1,3</w:t>
            </w:r>
            <w:r w:rsidR="00F40C71">
              <w:t>9</w:t>
            </w:r>
          </w:p>
        </w:tc>
        <w:tc>
          <w:tcPr>
            <w:tcW w:w="1134" w:type="dxa"/>
            <w:tcBorders>
              <w:top w:val="nil"/>
              <w:left w:val="single" w:sz="12" w:space="0" w:color="auto"/>
              <w:bottom w:val="nil"/>
              <w:right w:val="nil"/>
            </w:tcBorders>
            <w:vAlign w:val="bottom"/>
          </w:tcPr>
          <w:p w:rsidR="00334254" w:rsidRPr="006361B0" w:rsidRDefault="00F40C71" w:rsidP="00B50920">
            <w:pPr>
              <w:tabs>
                <w:tab w:val="left" w:pos="918"/>
              </w:tabs>
              <w:spacing w:line="216" w:lineRule="auto"/>
              <w:jc w:val="right"/>
            </w:pPr>
            <w:r>
              <w:t>1,24</w:t>
            </w:r>
          </w:p>
        </w:tc>
      </w:tr>
      <w:tr w:rsidR="00334254">
        <w:trPr>
          <w:jc w:val="center"/>
        </w:trPr>
        <w:tc>
          <w:tcPr>
            <w:tcW w:w="4253" w:type="dxa"/>
            <w:tcBorders>
              <w:top w:val="nil"/>
              <w:left w:val="nil"/>
              <w:bottom w:val="nil"/>
              <w:right w:val="single" w:sz="12" w:space="0" w:color="auto"/>
            </w:tcBorders>
          </w:tcPr>
          <w:p w:rsidR="00334254" w:rsidRPr="006361B0" w:rsidRDefault="00334254" w:rsidP="00B50920">
            <w:pPr>
              <w:spacing w:line="216" w:lineRule="auto"/>
              <w:ind w:firstLine="318"/>
            </w:pPr>
            <w:r w:rsidRPr="006361B0">
              <w:t>крупного рогатого скота</w:t>
            </w:r>
          </w:p>
        </w:tc>
        <w:tc>
          <w:tcPr>
            <w:tcW w:w="1134" w:type="dxa"/>
            <w:tcBorders>
              <w:top w:val="nil"/>
              <w:left w:val="single" w:sz="12" w:space="0" w:color="auto"/>
              <w:bottom w:val="nil"/>
              <w:right w:val="single" w:sz="12" w:space="0" w:color="auto"/>
            </w:tcBorders>
            <w:vAlign w:val="bottom"/>
          </w:tcPr>
          <w:p w:rsidR="00334254" w:rsidRPr="006361B0" w:rsidRDefault="00334254" w:rsidP="005C1BAB">
            <w:pPr>
              <w:tabs>
                <w:tab w:val="left" w:pos="918"/>
              </w:tabs>
              <w:spacing w:line="216" w:lineRule="auto"/>
              <w:jc w:val="right"/>
            </w:pPr>
            <w:r>
              <w:t>0,39</w:t>
            </w:r>
          </w:p>
        </w:tc>
        <w:tc>
          <w:tcPr>
            <w:tcW w:w="1134" w:type="dxa"/>
            <w:tcBorders>
              <w:top w:val="nil"/>
              <w:left w:val="single" w:sz="12" w:space="0" w:color="auto"/>
              <w:bottom w:val="nil"/>
              <w:right w:val="single" w:sz="12" w:space="0" w:color="auto"/>
            </w:tcBorders>
            <w:vAlign w:val="bottom"/>
          </w:tcPr>
          <w:p w:rsidR="00334254" w:rsidRPr="006361B0" w:rsidRDefault="00334254" w:rsidP="005C1BAB">
            <w:pPr>
              <w:tabs>
                <w:tab w:val="left" w:pos="918"/>
              </w:tabs>
              <w:spacing w:line="216" w:lineRule="auto"/>
              <w:jc w:val="right"/>
            </w:pPr>
            <w:r>
              <w:t>0,41</w:t>
            </w:r>
          </w:p>
        </w:tc>
        <w:tc>
          <w:tcPr>
            <w:tcW w:w="1134" w:type="dxa"/>
            <w:tcBorders>
              <w:top w:val="nil"/>
              <w:left w:val="single" w:sz="12" w:space="0" w:color="auto"/>
              <w:bottom w:val="nil"/>
              <w:right w:val="single" w:sz="12" w:space="0" w:color="auto"/>
            </w:tcBorders>
            <w:vAlign w:val="bottom"/>
          </w:tcPr>
          <w:p w:rsidR="00334254" w:rsidRPr="006361B0" w:rsidRDefault="00334254" w:rsidP="005C1BAB">
            <w:pPr>
              <w:tabs>
                <w:tab w:val="left" w:pos="918"/>
              </w:tabs>
              <w:spacing w:line="216" w:lineRule="auto"/>
              <w:jc w:val="right"/>
            </w:pPr>
            <w:r>
              <w:t>0,37</w:t>
            </w:r>
          </w:p>
        </w:tc>
        <w:tc>
          <w:tcPr>
            <w:tcW w:w="1134" w:type="dxa"/>
            <w:tcBorders>
              <w:top w:val="nil"/>
              <w:left w:val="single" w:sz="12" w:space="0" w:color="auto"/>
              <w:bottom w:val="nil"/>
              <w:right w:val="single" w:sz="12" w:space="0" w:color="auto"/>
            </w:tcBorders>
            <w:vAlign w:val="bottom"/>
          </w:tcPr>
          <w:p w:rsidR="00334254" w:rsidRPr="006361B0" w:rsidRDefault="00334254" w:rsidP="005C1BAB">
            <w:pPr>
              <w:tabs>
                <w:tab w:val="left" w:pos="918"/>
              </w:tabs>
              <w:spacing w:line="216" w:lineRule="auto"/>
              <w:jc w:val="right"/>
            </w:pPr>
            <w:r>
              <w:t>0,56</w:t>
            </w:r>
          </w:p>
        </w:tc>
        <w:tc>
          <w:tcPr>
            <w:tcW w:w="1134" w:type="dxa"/>
            <w:tcBorders>
              <w:top w:val="nil"/>
              <w:left w:val="single" w:sz="12" w:space="0" w:color="auto"/>
              <w:bottom w:val="nil"/>
              <w:right w:val="nil"/>
            </w:tcBorders>
            <w:vAlign w:val="bottom"/>
          </w:tcPr>
          <w:p w:rsidR="00334254" w:rsidRPr="006361B0" w:rsidRDefault="00F40C71" w:rsidP="00B50920">
            <w:pPr>
              <w:tabs>
                <w:tab w:val="left" w:pos="918"/>
              </w:tabs>
              <w:spacing w:line="216" w:lineRule="auto"/>
              <w:jc w:val="right"/>
            </w:pPr>
            <w:r>
              <w:t>0,32</w:t>
            </w:r>
          </w:p>
        </w:tc>
      </w:tr>
      <w:tr w:rsidR="00334254">
        <w:trPr>
          <w:jc w:val="center"/>
        </w:trPr>
        <w:tc>
          <w:tcPr>
            <w:tcW w:w="4253" w:type="dxa"/>
            <w:tcBorders>
              <w:top w:val="nil"/>
              <w:left w:val="nil"/>
              <w:bottom w:val="single" w:sz="12" w:space="0" w:color="auto"/>
              <w:right w:val="single" w:sz="12" w:space="0" w:color="auto"/>
            </w:tcBorders>
          </w:tcPr>
          <w:p w:rsidR="00334254" w:rsidRPr="006361B0" w:rsidRDefault="00334254" w:rsidP="00B50920">
            <w:pPr>
              <w:spacing w:line="216" w:lineRule="auto"/>
              <w:ind w:firstLine="318"/>
            </w:pPr>
            <w:r w:rsidRPr="006361B0">
              <w:t>корову</w:t>
            </w:r>
          </w:p>
        </w:tc>
        <w:tc>
          <w:tcPr>
            <w:tcW w:w="1134" w:type="dxa"/>
            <w:tcBorders>
              <w:top w:val="nil"/>
              <w:left w:val="single" w:sz="12" w:space="0" w:color="auto"/>
              <w:bottom w:val="single" w:sz="12" w:space="0" w:color="auto"/>
              <w:right w:val="single" w:sz="12" w:space="0" w:color="auto"/>
            </w:tcBorders>
            <w:vAlign w:val="bottom"/>
          </w:tcPr>
          <w:p w:rsidR="00334254" w:rsidRPr="006361B0" w:rsidRDefault="00334254" w:rsidP="005C1BAB">
            <w:pPr>
              <w:tabs>
                <w:tab w:val="left" w:pos="918"/>
              </w:tabs>
              <w:spacing w:line="216" w:lineRule="auto"/>
              <w:jc w:val="right"/>
            </w:pPr>
            <w:r>
              <w:t>0,89</w:t>
            </w:r>
          </w:p>
        </w:tc>
        <w:tc>
          <w:tcPr>
            <w:tcW w:w="1134" w:type="dxa"/>
            <w:tcBorders>
              <w:top w:val="nil"/>
              <w:left w:val="single" w:sz="12" w:space="0" w:color="auto"/>
              <w:bottom w:val="single" w:sz="12" w:space="0" w:color="auto"/>
              <w:right w:val="single" w:sz="12" w:space="0" w:color="auto"/>
            </w:tcBorders>
            <w:vAlign w:val="bottom"/>
          </w:tcPr>
          <w:p w:rsidR="00334254" w:rsidRPr="006361B0" w:rsidRDefault="00334254" w:rsidP="005C1BAB">
            <w:pPr>
              <w:tabs>
                <w:tab w:val="left" w:pos="918"/>
              </w:tabs>
              <w:spacing w:line="216" w:lineRule="auto"/>
              <w:jc w:val="right"/>
            </w:pPr>
            <w:r>
              <w:t>0,55</w:t>
            </w:r>
          </w:p>
        </w:tc>
        <w:tc>
          <w:tcPr>
            <w:tcW w:w="1134" w:type="dxa"/>
            <w:tcBorders>
              <w:top w:val="nil"/>
              <w:left w:val="single" w:sz="12" w:space="0" w:color="auto"/>
              <w:bottom w:val="single" w:sz="12" w:space="0" w:color="auto"/>
              <w:right w:val="single" w:sz="12" w:space="0" w:color="auto"/>
            </w:tcBorders>
            <w:vAlign w:val="bottom"/>
          </w:tcPr>
          <w:p w:rsidR="00334254" w:rsidRPr="006361B0" w:rsidRDefault="00334254" w:rsidP="005C1BAB">
            <w:pPr>
              <w:tabs>
                <w:tab w:val="left" w:pos="918"/>
              </w:tabs>
              <w:spacing w:line="216" w:lineRule="auto"/>
              <w:jc w:val="right"/>
            </w:pPr>
            <w:r>
              <w:t>0,81</w:t>
            </w:r>
          </w:p>
        </w:tc>
        <w:tc>
          <w:tcPr>
            <w:tcW w:w="1134" w:type="dxa"/>
            <w:tcBorders>
              <w:top w:val="nil"/>
              <w:left w:val="single" w:sz="12" w:space="0" w:color="auto"/>
              <w:bottom w:val="single" w:sz="12" w:space="0" w:color="auto"/>
              <w:right w:val="single" w:sz="12" w:space="0" w:color="auto"/>
            </w:tcBorders>
            <w:vAlign w:val="bottom"/>
          </w:tcPr>
          <w:p w:rsidR="00334254" w:rsidRPr="006361B0" w:rsidRDefault="00334254" w:rsidP="005C1BAB">
            <w:pPr>
              <w:tabs>
                <w:tab w:val="left" w:pos="918"/>
              </w:tabs>
              <w:spacing w:line="216" w:lineRule="auto"/>
              <w:jc w:val="right"/>
            </w:pPr>
            <w:r>
              <w:t>1,16</w:t>
            </w:r>
          </w:p>
        </w:tc>
        <w:tc>
          <w:tcPr>
            <w:tcW w:w="1134" w:type="dxa"/>
            <w:tcBorders>
              <w:top w:val="nil"/>
              <w:left w:val="single" w:sz="12" w:space="0" w:color="auto"/>
              <w:bottom w:val="single" w:sz="12" w:space="0" w:color="auto"/>
              <w:right w:val="nil"/>
            </w:tcBorders>
            <w:vAlign w:val="bottom"/>
          </w:tcPr>
          <w:p w:rsidR="00334254" w:rsidRPr="006361B0" w:rsidRDefault="00F40C71" w:rsidP="00B50920">
            <w:pPr>
              <w:tabs>
                <w:tab w:val="left" w:pos="918"/>
              </w:tabs>
              <w:spacing w:line="216" w:lineRule="auto"/>
              <w:jc w:val="right"/>
            </w:pPr>
            <w:r>
              <w:t>0,61</w:t>
            </w:r>
          </w:p>
        </w:tc>
      </w:tr>
      <w:tr w:rsidR="00334254">
        <w:trPr>
          <w:trHeight w:val="20"/>
          <w:jc w:val="center"/>
        </w:trPr>
        <w:tc>
          <w:tcPr>
            <w:tcW w:w="9923" w:type="dxa"/>
            <w:gridSpan w:val="6"/>
            <w:tcBorders>
              <w:top w:val="single" w:sz="12" w:space="0" w:color="auto"/>
              <w:left w:val="nil"/>
              <w:bottom w:val="nil"/>
              <w:right w:val="nil"/>
            </w:tcBorders>
          </w:tcPr>
          <w:p w:rsidR="00334254" w:rsidRPr="006E2E5A" w:rsidRDefault="00334254" w:rsidP="00A16E28">
            <w:pPr>
              <w:spacing w:before="40" w:line="216" w:lineRule="auto"/>
              <w:ind w:left="142" w:hanging="142"/>
              <w:jc w:val="both"/>
              <w:rPr>
                <w:sz w:val="20"/>
              </w:rPr>
            </w:pPr>
            <w:r w:rsidRPr="006E2E5A">
              <w:rPr>
                <w:sz w:val="20"/>
                <w:vertAlign w:val="superscript"/>
              </w:rPr>
              <w:t xml:space="preserve">1) </w:t>
            </w:r>
            <w:r w:rsidRPr="006E2E5A">
              <w:rPr>
                <w:sz w:val="20"/>
              </w:rPr>
              <w:t>Условное поголовье скота используется для определения общего поголовья всех видов сельскохозяйственных животных. В качестве условной единицы принята голова взрослого крупного рогатого скота.</w:t>
            </w:r>
          </w:p>
        </w:tc>
      </w:tr>
    </w:tbl>
    <w:p w:rsidR="008D3128" w:rsidRPr="00FD3820" w:rsidRDefault="008D3128" w:rsidP="008D3128">
      <w:pPr>
        <w:jc w:val="center"/>
        <w:rPr>
          <w:sz w:val="16"/>
          <w:szCs w:val="16"/>
        </w:rPr>
      </w:pPr>
      <w:bookmarkStart w:id="1150" w:name="_Toc135622402"/>
    </w:p>
    <w:p w:rsidR="008D3128" w:rsidRPr="0090577F" w:rsidRDefault="008D3128" w:rsidP="008D3128">
      <w:pPr>
        <w:pStyle w:val="1"/>
        <w:jc w:val="center"/>
      </w:pPr>
      <w:bookmarkStart w:id="1151" w:name="_Toc238547758"/>
      <w:bookmarkStart w:id="1152" w:name="_Toc346180733"/>
      <w:bookmarkEnd w:id="1150"/>
      <w:r w:rsidRPr="0090577F">
        <w:t>ФИНАНСОВАЯ ДЕЯТЕЛЬНОСТЬ</w:t>
      </w:r>
      <w:r w:rsidRPr="0090577F">
        <w:br/>
        <w:t>СЕЛЬСКОХОЗЯЙСТВЕННЫХ ОРГАНИЗАЦИЙ</w:t>
      </w:r>
      <w:r w:rsidR="00E03DD0" w:rsidRPr="0090577F">
        <w:t xml:space="preserve"> </w:t>
      </w:r>
      <w:r w:rsidRPr="0090577F">
        <w:rPr>
          <w:szCs w:val="24"/>
          <w:vertAlign w:val="superscript"/>
        </w:rPr>
        <w:t>1)</w:t>
      </w:r>
      <w:bookmarkEnd w:id="1151"/>
      <w:bookmarkEnd w:id="1152"/>
    </w:p>
    <w:p w:rsidR="008D3128" w:rsidRPr="0090577F" w:rsidRDefault="008D3128" w:rsidP="008D3128">
      <w:pPr>
        <w:rPr>
          <w:sz w:val="16"/>
          <w:szCs w:val="16"/>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334254" w:rsidRPr="0090577F" w:rsidTr="005C1BAB">
        <w:trPr>
          <w:trHeight w:hRule="exact" w:val="397"/>
          <w:jc w:val="center"/>
        </w:trPr>
        <w:tc>
          <w:tcPr>
            <w:tcW w:w="4253" w:type="dxa"/>
            <w:tcBorders>
              <w:top w:val="single" w:sz="12" w:space="0" w:color="auto"/>
              <w:bottom w:val="single" w:sz="12" w:space="0" w:color="auto"/>
            </w:tcBorders>
          </w:tcPr>
          <w:p w:rsidR="00334254" w:rsidRPr="0090577F" w:rsidRDefault="00334254" w:rsidP="008D3128">
            <w:pPr>
              <w:spacing w:line="228" w:lineRule="auto"/>
              <w:jc w:val="center"/>
              <w:rPr>
                <w:iCs/>
              </w:rPr>
            </w:pPr>
          </w:p>
        </w:tc>
        <w:tc>
          <w:tcPr>
            <w:tcW w:w="1134" w:type="dxa"/>
            <w:tcBorders>
              <w:top w:val="single" w:sz="12" w:space="0" w:color="auto"/>
              <w:bottom w:val="single" w:sz="12" w:space="0" w:color="auto"/>
            </w:tcBorders>
            <w:vAlign w:val="center"/>
          </w:tcPr>
          <w:p w:rsidR="00334254" w:rsidRPr="0090577F" w:rsidRDefault="00334254" w:rsidP="005C1BAB">
            <w:pPr>
              <w:spacing w:line="228" w:lineRule="auto"/>
              <w:jc w:val="center"/>
              <w:rPr>
                <w:szCs w:val="24"/>
              </w:rPr>
            </w:pPr>
            <w:r w:rsidRPr="0090577F">
              <w:rPr>
                <w:szCs w:val="24"/>
              </w:rPr>
              <w:t>2007</w:t>
            </w:r>
          </w:p>
        </w:tc>
        <w:tc>
          <w:tcPr>
            <w:tcW w:w="1134" w:type="dxa"/>
            <w:tcBorders>
              <w:top w:val="single" w:sz="12" w:space="0" w:color="auto"/>
              <w:bottom w:val="single" w:sz="12" w:space="0" w:color="auto"/>
            </w:tcBorders>
            <w:vAlign w:val="center"/>
          </w:tcPr>
          <w:p w:rsidR="00334254" w:rsidRPr="0090577F" w:rsidRDefault="00334254" w:rsidP="005C1BAB">
            <w:pPr>
              <w:spacing w:line="228" w:lineRule="auto"/>
              <w:jc w:val="center"/>
              <w:rPr>
                <w:szCs w:val="24"/>
              </w:rPr>
            </w:pPr>
            <w:r w:rsidRPr="0090577F">
              <w:rPr>
                <w:szCs w:val="24"/>
              </w:rPr>
              <w:t>2008</w:t>
            </w:r>
          </w:p>
        </w:tc>
        <w:tc>
          <w:tcPr>
            <w:tcW w:w="1134" w:type="dxa"/>
            <w:tcBorders>
              <w:top w:val="single" w:sz="12" w:space="0" w:color="auto"/>
              <w:bottom w:val="single" w:sz="12" w:space="0" w:color="auto"/>
            </w:tcBorders>
            <w:vAlign w:val="center"/>
          </w:tcPr>
          <w:p w:rsidR="00334254" w:rsidRPr="0090577F" w:rsidRDefault="00334254" w:rsidP="005C1BAB">
            <w:pPr>
              <w:spacing w:line="228" w:lineRule="auto"/>
              <w:jc w:val="center"/>
              <w:rPr>
                <w:szCs w:val="24"/>
              </w:rPr>
            </w:pPr>
            <w:r w:rsidRPr="0090577F">
              <w:rPr>
                <w:szCs w:val="24"/>
              </w:rPr>
              <w:t>2009</w:t>
            </w:r>
          </w:p>
        </w:tc>
        <w:tc>
          <w:tcPr>
            <w:tcW w:w="1134" w:type="dxa"/>
            <w:tcBorders>
              <w:top w:val="single" w:sz="12" w:space="0" w:color="auto"/>
              <w:bottom w:val="single" w:sz="12" w:space="0" w:color="auto"/>
            </w:tcBorders>
            <w:vAlign w:val="center"/>
          </w:tcPr>
          <w:p w:rsidR="00334254" w:rsidRPr="0090577F" w:rsidRDefault="00334254" w:rsidP="005C1BAB">
            <w:pPr>
              <w:spacing w:line="228" w:lineRule="auto"/>
              <w:jc w:val="center"/>
              <w:rPr>
                <w:szCs w:val="24"/>
              </w:rPr>
            </w:pPr>
            <w:r>
              <w:rPr>
                <w:szCs w:val="24"/>
              </w:rPr>
              <w:t>2010</w:t>
            </w:r>
          </w:p>
        </w:tc>
        <w:tc>
          <w:tcPr>
            <w:tcW w:w="1134" w:type="dxa"/>
            <w:tcBorders>
              <w:top w:val="single" w:sz="12" w:space="0" w:color="auto"/>
              <w:bottom w:val="single" w:sz="12" w:space="0" w:color="auto"/>
            </w:tcBorders>
            <w:vAlign w:val="center"/>
          </w:tcPr>
          <w:p w:rsidR="00334254" w:rsidRPr="0090577F" w:rsidRDefault="00F40C71" w:rsidP="009D0E90">
            <w:pPr>
              <w:spacing w:line="228" w:lineRule="auto"/>
              <w:jc w:val="center"/>
              <w:rPr>
                <w:szCs w:val="24"/>
              </w:rPr>
            </w:pPr>
            <w:r>
              <w:rPr>
                <w:szCs w:val="24"/>
              </w:rPr>
              <w:t>2011</w:t>
            </w:r>
          </w:p>
        </w:tc>
      </w:tr>
      <w:tr w:rsidR="00334254" w:rsidRPr="0090577F" w:rsidTr="005C1BAB">
        <w:trPr>
          <w:trHeight w:val="338"/>
          <w:jc w:val="center"/>
        </w:trPr>
        <w:tc>
          <w:tcPr>
            <w:tcW w:w="4253" w:type="dxa"/>
            <w:tcBorders>
              <w:top w:val="single" w:sz="12" w:space="0" w:color="auto"/>
              <w:bottom w:val="nil"/>
            </w:tcBorders>
          </w:tcPr>
          <w:p w:rsidR="00334254" w:rsidRPr="0090577F" w:rsidRDefault="00334254" w:rsidP="008D3128">
            <w:pPr>
              <w:spacing w:line="228" w:lineRule="auto"/>
              <w:rPr>
                <w:szCs w:val="24"/>
              </w:rPr>
            </w:pPr>
            <w:r w:rsidRPr="0090577F">
              <w:t xml:space="preserve">Сальдированный финансовый результат (прибыль минус убыток), млн. </w:t>
            </w:r>
            <w:r w:rsidRPr="0090577F">
              <w:br/>
              <w:t>рублей</w:t>
            </w:r>
          </w:p>
        </w:tc>
        <w:tc>
          <w:tcPr>
            <w:tcW w:w="1134" w:type="dxa"/>
            <w:tcBorders>
              <w:top w:val="single" w:sz="12" w:space="0" w:color="auto"/>
              <w:bottom w:val="nil"/>
            </w:tcBorders>
            <w:vAlign w:val="bottom"/>
          </w:tcPr>
          <w:p w:rsidR="00334254" w:rsidRPr="0090577F" w:rsidRDefault="00F40C71" w:rsidP="005C1BAB">
            <w:pPr>
              <w:spacing w:line="228" w:lineRule="auto"/>
              <w:jc w:val="right"/>
            </w:pPr>
            <w:r>
              <w:t>5</w:t>
            </w:r>
          </w:p>
        </w:tc>
        <w:tc>
          <w:tcPr>
            <w:tcW w:w="1134" w:type="dxa"/>
            <w:tcBorders>
              <w:top w:val="single" w:sz="12" w:space="0" w:color="auto"/>
              <w:bottom w:val="nil"/>
            </w:tcBorders>
            <w:vAlign w:val="bottom"/>
          </w:tcPr>
          <w:p w:rsidR="00334254" w:rsidRPr="0090577F" w:rsidRDefault="00F40C71" w:rsidP="005C1BAB">
            <w:pPr>
              <w:spacing w:line="228" w:lineRule="auto"/>
              <w:jc w:val="right"/>
            </w:pPr>
            <w:r>
              <w:t>3</w:t>
            </w:r>
          </w:p>
        </w:tc>
        <w:tc>
          <w:tcPr>
            <w:tcW w:w="1134" w:type="dxa"/>
            <w:tcBorders>
              <w:top w:val="single" w:sz="12" w:space="0" w:color="auto"/>
              <w:bottom w:val="nil"/>
            </w:tcBorders>
            <w:vAlign w:val="bottom"/>
          </w:tcPr>
          <w:p w:rsidR="00334254" w:rsidRPr="0090577F" w:rsidRDefault="00334254" w:rsidP="005C1BAB">
            <w:pPr>
              <w:spacing w:line="228" w:lineRule="auto"/>
              <w:jc w:val="right"/>
            </w:pPr>
            <w:r>
              <w:t>15</w:t>
            </w:r>
          </w:p>
        </w:tc>
        <w:tc>
          <w:tcPr>
            <w:tcW w:w="1134" w:type="dxa"/>
            <w:tcBorders>
              <w:top w:val="single" w:sz="12" w:space="0" w:color="auto"/>
              <w:bottom w:val="nil"/>
            </w:tcBorders>
            <w:vAlign w:val="bottom"/>
          </w:tcPr>
          <w:p w:rsidR="00334254" w:rsidRPr="0090577F" w:rsidRDefault="00334254" w:rsidP="005C1BAB">
            <w:pPr>
              <w:spacing w:line="228" w:lineRule="auto"/>
              <w:jc w:val="right"/>
            </w:pPr>
            <w:r>
              <w:t>5</w:t>
            </w:r>
          </w:p>
        </w:tc>
        <w:tc>
          <w:tcPr>
            <w:tcW w:w="1134" w:type="dxa"/>
            <w:tcBorders>
              <w:top w:val="single" w:sz="12" w:space="0" w:color="auto"/>
              <w:bottom w:val="nil"/>
            </w:tcBorders>
            <w:vAlign w:val="bottom"/>
          </w:tcPr>
          <w:p w:rsidR="00334254" w:rsidRPr="0090577F" w:rsidRDefault="00F40C71" w:rsidP="009D0E90">
            <w:pPr>
              <w:spacing w:line="228" w:lineRule="auto"/>
              <w:jc w:val="right"/>
            </w:pPr>
            <w:r>
              <w:t>21</w:t>
            </w:r>
          </w:p>
        </w:tc>
      </w:tr>
      <w:tr w:rsidR="00334254" w:rsidRPr="0090577F" w:rsidTr="005C1BAB">
        <w:trPr>
          <w:trHeight w:val="338"/>
          <w:jc w:val="center"/>
        </w:trPr>
        <w:tc>
          <w:tcPr>
            <w:tcW w:w="4253" w:type="dxa"/>
            <w:tcBorders>
              <w:top w:val="nil"/>
              <w:bottom w:val="nil"/>
            </w:tcBorders>
          </w:tcPr>
          <w:p w:rsidR="00334254" w:rsidRPr="0090577F" w:rsidRDefault="00334254" w:rsidP="008D3128">
            <w:pPr>
              <w:spacing w:line="228" w:lineRule="auto"/>
              <w:rPr>
                <w:szCs w:val="24"/>
              </w:rPr>
            </w:pPr>
            <w:r w:rsidRPr="0090577F">
              <w:t>Количество предприятий, получивших убыток, единиц</w:t>
            </w:r>
          </w:p>
        </w:tc>
        <w:tc>
          <w:tcPr>
            <w:tcW w:w="1134" w:type="dxa"/>
            <w:tcBorders>
              <w:top w:val="nil"/>
              <w:bottom w:val="nil"/>
            </w:tcBorders>
            <w:vAlign w:val="bottom"/>
          </w:tcPr>
          <w:p w:rsidR="00334254" w:rsidRPr="0090577F" w:rsidRDefault="00334254" w:rsidP="005C1BAB">
            <w:pPr>
              <w:spacing w:line="228" w:lineRule="auto"/>
              <w:jc w:val="right"/>
            </w:pPr>
            <w:r w:rsidRPr="0090577F">
              <w:t>29</w:t>
            </w:r>
          </w:p>
        </w:tc>
        <w:tc>
          <w:tcPr>
            <w:tcW w:w="1134" w:type="dxa"/>
            <w:tcBorders>
              <w:top w:val="nil"/>
              <w:bottom w:val="nil"/>
            </w:tcBorders>
            <w:vAlign w:val="bottom"/>
          </w:tcPr>
          <w:p w:rsidR="00334254" w:rsidRPr="0090577F" w:rsidRDefault="00334254" w:rsidP="005C1BAB">
            <w:pPr>
              <w:spacing w:line="228" w:lineRule="auto"/>
              <w:jc w:val="right"/>
            </w:pPr>
            <w:r w:rsidRPr="0090577F">
              <w:t>19</w:t>
            </w:r>
          </w:p>
        </w:tc>
        <w:tc>
          <w:tcPr>
            <w:tcW w:w="1134" w:type="dxa"/>
            <w:tcBorders>
              <w:top w:val="nil"/>
              <w:bottom w:val="nil"/>
            </w:tcBorders>
            <w:vAlign w:val="bottom"/>
          </w:tcPr>
          <w:p w:rsidR="00334254" w:rsidRPr="0090577F" w:rsidRDefault="00334254" w:rsidP="005C1BAB">
            <w:pPr>
              <w:spacing w:line="228" w:lineRule="auto"/>
              <w:jc w:val="right"/>
            </w:pPr>
            <w:r>
              <w:t>8</w:t>
            </w:r>
          </w:p>
        </w:tc>
        <w:tc>
          <w:tcPr>
            <w:tcW w:w="1134" w:type="dxa"/>
            <w:tcBorders>
              <w:top w:val="nil"/>
              <w:bottom w:val="nil"/>
            </w:tcBorders>
            <w:vAlign w:val="bottom"/>
          </w:tcPr>
          <w:p w:rsidR="00334254" w:rsidRPr="0090577F" w:rsidRDefault="00334254" w:rsidP="005C1BAB">
            <w:pPr>
              <w:spacing w:line="228" w:lineRule="auto"/>
              <w:jc w:val="right"/>
            </w:pPr>
            <w:r>
              <w:t>7</w:t>
            </w:r>
          </w:p>
        </w:tc>
        <w:tc>
          <w:tcPr>
            <w:tcW w:w="1134" w:type="dxa"/>
            <w:tcBorders>
              <w:top w:val="nil"/>
              <w:bottom w:val="nil"/>
            </w:tcBorders>
            <w:vAlign w:val="bottom"/>
          </w:tcPr>
          <w:p w:rsidR="00334254" w:rsidRPr="0090577F" w:rsidRDefault="00F40C71" w:rsidP="009D0E90">
            <w:pPr>
              <w:spacing w:line="228" w:lineRule="auto"/>
              <w:jc w:val="right"/>
            </w:pPr>
            <w:r>
              <w:t>5</w:t>
            </w:r>
          </w:p>
        </w:tc>
      </w:tr>
      <w:tr w:rsidR="00334254" w:rsidRPr="0090577F" w:rsidTr="005C1BAB">
        <w:trPr>
          <w:trHeight w:val="338"/>
          <w:jc w:val="center"/>
        </w:trPr>
        <w:tc>
          <w:tcPr>
            <w:tcW w:w="4253" w:type="dxa"/>
            <w:tcBorders>
              <w:top w:val="nil"/>
              <w:bottom w:val="nil"/>
            </w:tcBorders>
          </w:tcPr>
          <w:p w:rsidR="00334254" w:rsidRPr="0090577F" w:rsidRDefault="00334254" w:rsidP="008D3128">
            <w:pPr>
              <w:spacing w:line="228" w:lineRule="auto"/>
              <w:ind w:left="176"/>
              <w:rPr>
                <w:szCs w:val="24"/>
              </w:rPr>
            </w:pPr>
            <w:r w:rsidRPr="0090577F">
              <w:t>в процентах к общему количеству предприятий</w:t>
            </w:r>
          </w:p>
        </w:tc>
        <w:tc>
          <w:tcPr>
            <w:tcW w:w="1134" w:type="dxa"/>
            <w:tcBorders>
              <w:top w:val="nil"/>
              <w:bottom w:val="nil"/>
            </w:tcBorders>
            <w:vAlign w:val="bottom"/>
          </w:tcPr>
          <w:p w:rsidR="00334254" w:rsidRPr="0090577F" w:rsidRDefault="00334254" w:rsidP="005C1BAB">
            <w:pPr>
              <w:spacing w:line="228" w:lineRule="auto"/>
              <w:jc w:val="right"/>
            </w:pPr>
            <w:r w:rsidRPr="0090577F">
              <w:t>12,7</w:t>
            </w:r>
          </w:p>
        </w:tc>
        <w:tc>
          <w:tcPr>
            <w:tcW w:w="1134" w:type="dxa"/>
            <w:tcBorders>
              <w:top w:val="nil"/>
              <w:bottom w:val="nil"/>
            </w:tcBorders>
            <w:vAlign w:val="bottom"/>
          </w:tcPr>
          <w:p w:rsidR="00334254" w:rsidRPr="0090577F" w:rsidRDefault="00334254" w:rsidP="005C1BAB">
            <w:pPr>
              <w:spacing w:line="228" w:lineRule="auto"/>
              <w:jc w:val="right"/>
            </w:pPr>
            <w:r w:rsidRPr="0090577F">
              <w:t>11,4</w:t>
            </w:r>
          </w:p>
        </w:tc>
        <w:tc>
          <w:tcPr>
            <w:tcW w:w="1134" w:type="dxa"/>
            <w:tcBorders>
              <w:top w:val="nil"/>
              <w:bottom w:val="nil"/>
            </w:tcBorders>
            <w:vAlign w:val="bottom"/>
          </w:tcPr>
          <w:p w:rsidR="00334254" w:rsidRPr="0090577F" w:rsidRDefault="00334254" w:rsidP="005C1BAB">
            <w:pPr>
              <w:spacing w:line="228" w:lineRule="auto"/>
              <w:jc w:val="right"/>
            </w:pPr>
            <w:r>
              <w:t>5,4</w:t>
            </w:r>
          </w:p>
        </w:tc>
        <w:tc>
          <w:tcPr>
            <w:tcW w:w="1134" w:type="dxa"/>
            <w:tcBorders>
              <w:top w:val="nil"/>
              <w:bottom w:val="nil"/>
            </w:tcBorders>
            <w:vAlign w:val="bottom"/>
          </w:tcPr>
          <w:p w:rsidR="00334254" w:rsidRPr="0090577F" w:rsidRDefault="00334254" w:rsidP="005C1BAB">
            <w:pPr>
              <w:spacing w:line="228" w:lineRule="auto"/>
              <w:jc w:val="right"/>
            </w:pPr>
            <w:r>
              <w:t>4,7</w:t>
            </w:r>
          </w:p>
        </w:tc>
        <w:tc>
          <w:tcPr>
            <w:tcW w:w="1134" w:type="dxa"/>
            <w:tcBorders>
              <w:top w:val="nil"/>
              <w:bottom w:val="nil"/>
            </w:tcBorders>
            <w:vAlign w:val="bottom"/>
          </w:tcPr>
          <w:p w:rsidR="00334254" w:rsidRPr="0090577F" w:rsidRDefault="00F40C71" w:rsidP="009D0E90">
            <w:pPr>
              <w:spacing w:line="228" w:lineRule="auto"/>
              <w:jc w:val="right"/>
            </w:pPr>
            <w:r>
              <w:t>3,8</w:t>
            </w:r>
          </w:p>
        </w:tc>
      </w:tr>
      <w:tr w:rsidR="00334254" w:rsidRPr="0090577F" w:rsidTr="005C1BAB">
        <w:trPr>
          <w:jc w:val="center"/>
        </w:trPr>
        <w:tc>
          <w:tcPr>
            <w:tcW w:w="4253" w:type="dxa"/>
            <w:tcBorders>
              <w:top w:val="nil"/>
            </w:tcBorders>
          </w:tcPr>
          <w:p w:rsidR="00334254" w:rsidRPr="0090577F" w:rsidRDefault="00334254" w:rsidP="008D3128">
            <w:pPr>
              <w:spacing w:line="228" w:lineRule="auto"/>
              <w:rPr>
                <w:szCs w:val="24"/>
              </w:rPr>
            </w:pPr>
            <w:r w:rsidRPr="0090577F">
              <w:t>Сумма убытка, млн. рублей</w:t>
            </w:r>
          </w:p>
        </w:tc>
        <w:tc>
          <w:tcPr>
            <w:tcW w:w="1134" w:type="dxa"/>
            <w:tcBorders>
              <w:top w:val="nil"/>
            </w:tcBorders>
            <w:vAlign w:val="bottom"/>
          </w:tcPr>
          <w:p w:rsidR="00334254" w:rsidRPr="0090577F" w:rsidRDefault="00F40C71" w:rsidP="005C1BAB">
            <w:pPr>
              <w:spacing w:line="228" w:lineRule="auto"/>
              <w:jc w:val="right"/>
            </w:pPr>
            <w:r>
              <w:t>5</w:t>
            </w:r>
          </w:p>
        </w:tc>
        <w:tc>
          <w:tcPr>
            <w:tcW w:w="1134" w:type="dxa"/>
            <w:tcBorders>
              <w:top w:val="nil"/>
            </w:tcBorders>
            <w:vAlign w:val="bottom"/>
          </w:tcPr>
          <w:p w:rsidR="00334254" w:rsidRPr="0090577F" w:rsidRDefault="00F40C71" w:rsidP="005C1BAB">
            <w:pPr>
              <w:spacing w:line="228" w:lineRule="auto"/>
              <w:jc w:val="right"/>
            </w:pPr>
            <w:r>
              <w:t>3</w:t>
            </w:r>
          </w:p>
        </w:tc>
        <w:tc>
          <w:tcPr>
            <w:tcW w:w="1134" w:type="dxa"/>
            <w:tcBorders>
              <w:top w:val="nil"/>
            </w:tcBorders>
            <w:vAlign w:val="bottom"/>
          </w:tcPr>
          <w:p w:rsidR="00334254" w:rsidRPr="0090577F" w:rsidRDefault="00F40C71" w:rsidP="005C1BAB">
            <w:pPr>
              <w:spacing w:line="228" w:lineRule="auto"/>
              <w:jc w:val="right"/>
            </w:pPr>
            <w:r>
              <w:t>2</w:t>
            </w:r>
          </w:p>
        </w:tc>
        <w:tc>
          <w:tcPr>
            <w:tcW w:w="1134" w:type="dxa"/>
            <w:tcBorders>
              <w:top w:val="nil"/>
            </w:tcBorders>
            <w:vAlign w:val="bottom"/>
          </w:tcPr>
          <w:p w:rsidR="00334254" w:rsidRPr="0090577F" w:rsidRDefault="00F40C71" w:rsidP="005C1BAB">
            <w:pPr>
              <w:spacing w:line="228" w:lineRule="auto"/>
              <w:jc w:val="right"/>
            </w:pPr>
            <w:r>
              <w:t>8</w:t>
            </w:r>
          </w:p>
        </w:tc>
        <w:tc>
          <w:tcPr>
            <w:tcW w:w="1134" w:type="dxa"/>
            <w:tcBorders>
              <w:top w:val="nil"/>
            </w:tcBorders>
            <w:vAlign w:val="bottom"/>
          </w:tcPr>
          <w:p w:rsidR="00334254" w:rsidRPr="0090577F" w:rsidRDefault="00F40C71" w:rsidP="009D0E90">
            <w:pPr>
              <w:spacing w:line="228" w:lineRule="auto"/>
              <w:jc w:val="right"/>
            </w:pPr>
            <w:r>
              <w:t>-</w:t>
            </w:r>
          </w:p>
        </w:tc>
      </w:tr>
      <w:tr w:rsidR="00334254" w:rsidRPr="0090577F" w:rsidTr="005C1BAB">
        <w:trPr>
          <w:jc w:val="center"/>
        </w:trPr>
        <w:tc>
          <w:tcPr>
            <w:tcW w:w="4253" w:type="dxa"/>
            <w:tcBorders>
              <w:top w:val="nil"/>
            </w:tcBorders>
          </w:tcPr>
          <w:p w:rsidR="00334254" w:rsidRPr="0090577F" w:rsidRDefault="00334254" w:rsidP="008D3128">
            <w:pPr>
              <w:spacing w:line="228" w:lineRule="auto"/>
              <w:rPr>
                <w:szCs w:val="24"/>
              </w:rPr>
            </w:pPr>
            <w:r w:rsidRPr="0090577F">
              <w:t>Рентабельность продукции, процентов</w:t>
            </w:r>
          </w:p>
        </w:tc>
        <w:tc>
          <w:tcPr>
            <w:tcW w:w="1134" w:type="dxa"/>
            <w:tcBorders>
              <w:top w:val="nil"/>
            </w:tcBorders>
            <w:vAlign w:val="bottom"/>
          </w:tcPr>
          <w:p w:rsidR="00334254" w:rsidRPr="0090577F" w:rsidRDefault="00334254" w:rsidP="005C1BAB">
            <w:pPr>
              <w:tabs>
                <w:tab w:val="left" w:pos="1192"/>
              </w:tabs>
              <w:spacing w:line="228" w:lineRule="auto"/>
              <w:jc w:val="right"/>
              <w:rPr>
                <w:szCs w:val="24"/>
              </w:rPr>
            </w:pPr>
            <w:r w:rsidRPr="0090577F">
              <w:rPr>
                <w:szCs w:val="24"/>
              </w:rPr>
              <w:t>-9,8</w:t>
            </w:r>
          </w:p>
        </w:tc>
        <w:tc>
          <w:tcPr>
            <w:tcW w:w="1134" w:type="dxa"/>
            <w:tcBorders>
              <w:top w:val="nil"/>
            </w:tcBorders>
            <w:vAlign w:val="bottom"/>
          </w:tcPr>
          <w:p w:rsidR="00334254" w:rsidRPr="0090577F" w:rsidRDefault="00334254" w:rsidP="005C1BAB">
            <w:pPr>
              <w:tabs>
                <w:tab w:val="left" w:pos="1192"/>
              </w:tabs>
              <w:spacing w:line="228" w:lineRule="auto"/>
              <w:jc w:val="right"/>
              <w:rPr>
                <w:szCs w:val="24"/>
              </w:rPr>
            </w:pPr>
            <w:r w:rsidRPr="0090577F">
              <w:rPr>
                <w:szCs w:val="24"/>
              </w:rPr>
              <w:t>-16,7</w:t>
            </w:r>
          </w:p>
        </w:tc>
        <w:tc>
          <w:tcPr>
            <w:tcW w:w="1134" w:type="dxa"/>
            <w:tcBorders>
              <w:top w:val="nil"/>
            </w:tcBorders>
            <w:vAlign w:val="bottom"/>
          </w:tcPr>
          <w:p w:rsidR="00334254" w:rsidRPr="0090577F" w:rsidRDefault="00334254" w:rsidP="005C1BAB">
            <w:pPr>
              <w:tabs>
                <w:tab w:val="left" w:pos="1192"/>
              </w:tabs>
              <w:spacing w:line="228" w:lineRule="auto"/>
              <w:jc w:val="right"/>
              <w:rPr>
                <w:szCs w:val="24"/>
              </w:rPr>
            </w:pPr>
            <w:r>
              <w:rPr>
                <w:szCs w:val="24"/>
              </w:rPr>
              <w:t>-22,2</w:t>
            </w:r>
          </w:p>
        </w:tc>
        <w:tc>
          <w:tcPr>
            <w:tcW w:w="1134" w:type="dxa"/>
            <w:tcBorders>
              <w:top w:val="nil"/>
            </w:tcBorders>
            <w:vAlign w:val="bottom"/>
          </w:tcPr>
          <w:p w:rsidR="00334254" w:rsidRPr="0090577F" w:rsidRDefault="00334254" w:rsidP="005C1BAB">
            <w:pPr>
              <w:tabs>
                <w:tab w:val="left" w:pos="1192"/>
              </w:tabs>
              <w:spacing w:line="228" w:lineRule="auto"/>
              <w:jc w:val="right"/>
              <w:rPr>
                <w:szCs w:val="24"/>
              </w:rPr>
            </w:pPr>
            <w:r>
              <w:rPr>
                <w:szCs w:val="24"/>
              </w:rPr>
              <w:t>-16,9</w:t>
            </w:r>
          </w:p>
        </w:tc>
        <w:tc>
          <w:tcPr>
            <w:tcW w:w="1134" w:type="dxa"/>
            <w:tcBorders>
              <w:top w:val="nil"/>
            </w:tcBorders>
            <w:vAlign w:val="bottom"/>
          </w:tcPr>
          <w:p w:rsidR="00334254" w:rsidRPr="0090577F" w:rsidRDefault="00F40C71" w:rsidP="009D0E90">
            <w:pPr>
              <w:tabs>
                <w:tab w:val="left" w:pos="1192"/>
              </w:tabs>
              <w:spacing w:line="228" w:lineRule="auto"/>
              <w:jc w:val="right"/>
              <w:rPr>
                <w:szCs w:val="24"/>
              </w:rPr>
            </w:pPr>
            <w:r>
              <w:rPr>
                <w:szCs w:val="24"/>
              </w:rPr>
              <w:t>-20,5</w:t>
            </w:r>
          </w:p>
        </w:tc>
      </w:tr>
    </w:tbl>
    <w:p w:rsidR="008D3128" w:rsidRPr="006E2E5A" w:rsidRDefault="008D3128" w:rsidP="00CF59DC">
      <w:pPr>
        <w:spacing w:before="30"/>
        <w:rPr>
          <w:sz w:val="20"/>
        </w:rPr>
      </w:pPr>
      <w:r w:rsidRPr="0090577F">
        <w:rPr>
          <w:sz w:val="20"/>
          <w:vertAlign w:val="superscript"/>
        </w:rPr>
        <w:t xml:space="preserve">1) </w:t>
      </w:r>
      <w:r w:rsidRPr="0090577F">
        <w:rPr>
          <w:sz w:val="20"/>
        </w:rPr>
        <w:t>Данные приведены на основании годовых форм бухгалтерской отчетности.</w:t>
      </w:r>
    </w:p>
    <w:p w:rsidR="008D3128" w:rsidRPr="006B56AB" w:rsidRDefault="00F236F8" w:rsidP="006B56AB">
      <w:pPr>
        <w:jc w:val="center"/>
        <w:rPr>
          <w:b/>
          <w:sz w:val="28"/>
          <w:szCs w:val="28"/>
        </w:rPr>
      </w:pPr>
      <w:r>
        <w:rPr>
          <w:b/>
          <w:sz w:val="28"/>
          <w:szCs w:val="28"/>
        </w:rPr>
        <w:br w:type="page"/>
      </w:r>
      <w:r w:rsidR="008D3128" w:rsidRPr="006B56AB">
        <w:rPr>
          <w:b/>
          <w:sz w:val="28"/>
          <w:szCs w:val="28"/>
        </w:rPr>
        <w:t>ПРОДОВОЛЬСТВЕННЫЕ РЕСУРСЫ И ИХ ИСПОЛЬЗОВАНИЕ</w:t>
      </w:r>
    </w:p>
    <w:p w:rsidR="008D3128" w:rsidRPr="00B54A00" w:rsidRDefault="008D3128" w:rsidP="008D3128">
      <w:pPr>
        <w:jc w:val="center"/>
        <w:rPr>
          <w:b/>
          <w:sz w:val="20"/>
        </w:rPr>
      </w:pPr>
    </w:p>
    <w:p w:rsidR="008D3128" w:rsidRDefault="008D3128" w:rsidP="008D3128">
      <w:pPr>
        <w:pStyle w:val="1"/>
        <w:spacing w:before="0"/>
        <w:jc w:val="center"/>
      </w:pPr>
      <w:bookmarkStart w:id="1153" w:name="_Toc238547759"/>
      <w:bookmarkStart w:id="1154" w:name="_Toc346180734"/>
      <w:r w:rsidRPr="00D61CB6">
        <w:t>РЕСУРСЫ И ИСПОЛЬЗОВАНИЕ</w:t>
      </w:r>
      <w:r>
        <w:t xml:space="preserve"> МЯСА И МЯСОПРОДУКТОВ</w:t>
      </w:r>
      <w:bookmarkEnd w:id="1153"/>
      <w:bookmarkEnd w:id="1154"/>
    </w:p>
    <w:p w:rsidR="008D3128" w:rsidRDefault="008D3128" w:rsidP="008D3128">
      <w:pPr>
        <w:jc w:val="center"/>
      </w:pPr>
      <w:r>
        <w:t>(тысяч тонн)</w:t>
      </w:r>
    </w:p>
    <w:p w:rsidR="008D3128" w:rsidRPr="00344736" w:rsidRDefault="008D3128" w:rsidP="008D3128">
      <w:pPr>
        <w:jc w:val="center"/>
        <w:rPr>
          <w:szCs w:val="24"/>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334254" w:rsidRPr="00A71656" w:rsidTr="005C1BAB">
        <w:trPr>
          <w:trHeight w:hRule="exact" w:val="397"/>
          <w:jc w:val="center"/>
        </w:trPr>
        <w:tc>
          <w:tcPr>
            <w:tcW w:w="4253" w:type="dxa"/>
            <w:tcBorders>
              <w:top w:val="single" w:sz="12" w:space="0" w:color="auto"/>
              <w:bottom w:val="single" w:sz="12" w:space="0" w:color="auto"/>
            </w:tcBorders>
          </w:tcPr>
          <w:p w:rsidR="00334254" w:rsidRPr="00A71656" w:rsidRDefault="00334254" w:rsidP="008D3128">
            <w:pPr>
              <w:jc w:val="center"/>
              <w:rPr>
                <w:iCs/>
              </w:rPr>
            </w:pPr>
          </w:p>
        </w:tc>
        <w:tc>
          <w:tcPr>
            <w:tcW w:w="1134" w:type="dxa"/>
            <w:tcBorders>
              <w:top w:val="single" w:sz="12" w:space="0" w:color="auto"/>
              <w:bottom w:val="single" w:sz="12" w:space="0" w:color="auto"/>
            </w:tcBorders>
            <w:vAlign w:val="center"/>
          </w:tcPr>
          <w:p w:rsidR="00334254" w:rsidRPr="00A71656" w:rsidRDefault="00334254" w:rsidP="005C1BAB">
            <w:pPr>
              <w:jc w:val="center"/>
              <w:rPr>
                <w:szCs w:val="24"/>
              </w:rPr>
            </w:pPr>
            <w:r w:rsidRPr="00A71656">
              <w:rPr>
                <w:szCs w:val="24"/>
              </w:rPr>
              <w:t>2007</w:t>
            </w:r>
          </w:p>
        </w:tc>
        <w:tc>
          <w:tcPr>
            <w:tcW w:w="1134" w:type="dxa"/>
            <w:tcBorders>
              <w:top w:val="single" w:sz="12" w:space="0" w:color="auto"/>
              <w:bottom w:val="single" w:sz="12" w:space="0" w:color="auto"/>
            </w:tcBorders>
            <w:vAlign w:val="center"/>
          </w:tcPr>
          <w:p w:rsidR="00334254" w:rsidRPr="009D6AB4" w:rsidRDefault="00334254" w:rsidP="005C1BAB">
            <w:pPr>
              <w:jc w:val="center"/>
              <w:rPr>
                <w:szCs w:val="24"/>
                <w:lang w:val="en-US"/>
              </w:rPr>
            </w:pPr>
            <w:r>
              <w:rPr>
                <w:szCs w:val="24"/>
                <w:lang w:val="en-US"/>
              </w:rPr>
              <w:t>2008</w:t>
            </w:r>
          </w:p>
        </w:tc>
        <w:tc>
          <w:tcPr>
            <w:tcW w:w="1134" w:type="dxa"/>
            <w:tcBorders>
              <w:top w:val="single" w:sz="12" w:space="0" w:color="auto"/>
              <w:bottom w:val="single" w:sz="12" w:space="0" w:color="auto"/>
            </w:tcBorders>
            <w:vAlign w:val="center"/>
          </w:tcPr>
          <w:p w:rsidR="00334254" w:rsidRPr="00A71656" w:rsidRDefault="00334254" w:rsidP="005C1BAB">
            <w:pPr>
              <w:jc w:val="center"/>
              <w:rPr>
                <w:szCs w:val="24"/>
              </w:rPr>
            </w:pPr>
            <w:r>
              <w:rPr>
                <w:szCs w:val="24"/>
              </w:rPr>
              <w:t>2009</w:t>
            </w:r>
          </w:p>
        </w:tc>
        <w:tc>
          <w:tcPr>
            <w:tcW w:w="1134" w:type="dxa"/>
            <w:tcBorders>
              <w:top w:val="single" w:sz="12" w:space="0" w:color="auto"/>
              <w:bottom w:val="single" w:sz="12" w:space="0" w:color="auto"/>
            </w:tcBorders>
            <w:vAlign w:val="center"/>
          </w:tcPr>
          <w:p w:rsidR="00334254" w:rsidRPr="00A71656" w:rsidRDefault="00334254" w:rsidP="005C1BAB">
            <w:pPr>
              <w:jc w:val="center"/>
              <w:rPr>
                <w:szCs w:val="24"/>
              </w:rPr>
            </w:pPr>
            <w:r>
              <w:rPr>
                <w:szCs w:val="24"/>
              </w:rPr>
              <w:t>2010</w:t>
            </w:r>
          </w:p>
        </w:tc>
        <w:tc>
          <w:tcPr>
            <w:tcW w:w="1134" w:type="dxa"/>
            <w:tcBorders>
              <w:top w:val="single" w:sz="12" w:space="0" w:color="auto"/>
              <w:bottom w:val="single" w:sz="12" w:space="0" w:color="auto"/>
            </w:tcBorders>
            <w:vAlign w:val="center"/>
          </w:tcPr>
          <w:p w:rsidR="00334254" w:rsidRPr="00A71656" w:rsidRDefault="00F40C71" w:rsidP="009D0E90">
            <w:pPr>
              <w:jc w:val="center"/>
              <w:rPr>
                <w:szCs w:val="24"/>
              </w:rPr>
            </w:pPr>
            <w:r>
              <w:rPr>
                <w:szCs w:val="24"/>
              </w:rPr>
              <w:t>2011</w:t>
            </w:r>
          </w:p>
        </w:tc>
      </w:tr>
      <w:tr w:rsidR="00334254" w:rsidRPr="00A71656" w:rsidTr="005C1BAB">
        <w:trPr>
          <w:trHeight w:val="338"/>
          <w:jc w:val="center"/>
        </w:trPr>
        <w:tc>
          <w:tcPr>
            <w:tcW w:w="4253" w:type="dxa"/>
            <w:tcBorders>
              <w:top w:val="single" w:sz="12" w:space="0" w:color="auto"/>
              <w:bottom w:val="nil"/>
            </w:tcBorders>
            <w:vAlign w:val="bottom"/>
          </w:tcPr>
          <w:p w:rsidR="00334254" w:rsidRPr="00EB7319" w:rsidRDefault="00334254" w:rsidP="008D3128">
            <w:pPr>
              <w:rPr>
                <w:b/>
                <w:szCs w:val="24"/>
              </w:rPr>
            </w:pPr>
            <w:r w:rsidRPr="00EB7319">
              <w:rPr>
                <w:b/>
                <w:szCs w:val="24"/>
              </w:rPr>
              <w:t>Ресурсы</w:t>
            </w:r>
          </w:p>
        </w:tc>
        <w:tc>
          <w:tcPr>
            <w:tcW w:w="1134" w:type="dxa"/>
            <w:tcBorders>
              <w:top w:val="single" w:sz="12" w:space="0" w:color="auto"/>
              <w:bottom w:val="nil"/>
            </w:tcBorders>
            <w:vAlign w:val="bottom"/>
          </w:tcPr>
          <w:p w:rsidR="00334254" w:rsidRPr="00EB7319" w:rsidRDefault="00334254" w:rsidP="005C1BAB">
            <w:pPr>
              <w:ind w:left="-68"/>
              <w:jc w:val="right"/>
              <w:rPr>
                <w:szCs w:val="24"/>
              </w:rPr>
            </w:pPr>
          </w:p>
        </w:tc>
        <w:tc>
          <w:tcPr>
            <w:tcW w:w="1134" w:type="dxa"/>
            <w:tcBorders>
              <w:top w:val="single" w:sz="12" w:space="0" w:color="auto"/>
              <w:bottom w:val="nil"/>
            </w:tcBorders>
            <w:vAlign w:val="bottom"/>
          </w:tcPr>
          <w:p w:rsidR="00334254" w:rsidRPr="00EB7319" w:rsidRDefault="00334254" w:rsidP="005C1BAB">
            <w:pPr>
              <w:ind w:left="-68"/>
              <w:jc w:val="right"/>
              <w:rPr>
                <w:szCs w:val="24"/>
              </w:rPr>
            </w:pPr>
          </w:p>
        </w:tc>
        <w:tc>
          <w:tcPr>
            <w:tcW w:w="1134" w:type="dxa"/>
            <w:tcBorders>
              <w:top w:val="single" w:sz="12" w:space="0" w:color="auto"/>
              <w:bottom w:val="nil"/>
            </w:tcBorders>
            <w:vAlign w:val="bottom"/>
          </w:tcPr>
          <w:p w:rsidR="00334254" w:rsidRPr="00EB7319" w:rsidRDefault="00334254" w:rsidP="005C1BAB">
            <w:pPr>
              <w:ind w:left="-68"/>
              <w:jc w:val="right"/>
              <w:rPr>
                <w:szCs w:val="24"/>
              </w:rPr>
            </w:pPr>
          </w:p>
        </w:tc>
        <w:tc>
          <w:tcPr>
            <w:tcW w:w="1134" w:type="dxa"/>
            <w:tcBorders>
              <w:top w:val="single" w:sz="12" w:space="0" w:color="auto"/>
              <w:bottom w:val="nil"/>
            </w:tcBorders>
            <w:vAlign w:val="bottom"/>
          </w:tcPr>
          <w:p w:rsidR="00334254" w:rsidRPr="00EB7319" w:rsidRDefault="00334254" w:rsidP="005C1BAB">
            <w:pPr>
              <w:ind w:left="-68"/>
              <w:jc w:val="right"/>
              <w:rPr>
                <w:szCs w:val="24"/>
              </w:rPr>
            </w:pPr>
          </w:p>
        </w:tc>
        <w:tc>
          <w:tcPr>
            <w:tcW w:w="1134" w:type="dxa"/>
            <w:tcBorders>
              <w:top w:val="single" w:sz="12" w:space="0" w:color="auto"/>
              <w:bottom w:val="nil"/>
            </w:tcBorders>
            <w:vAlign w:val="bottom"/>
          </w:tcPr>
          <w:p w:rsidR="00334254" w:rsidRPr="008E329A" w:rsidRDefault="00334254" w:rsidP="009D0E90">
            <w:pPr>
              <w:ind w:right="170"/>
              <w:jc w:val="right"/>
            </w:pPr>
          </w:p>
        </w:tc>
      </w:tr>
      <w:tr w:rsidR="00334254" w:rsidRPr="00A71656" w:rsidTr="005C1BAB">
        <w:trPr>
          <w:jc w:val="center"/>
        </w:trPr>
        <w:tc>
          <w:tcPr>
            <w:tcW w:w="4253" w:type="dxa"/>
            <w:tcBorders>
              <w:top w:val="nil"/>
            </w:tcBorders>
          </w:tcPr>
          <w:p w:rsidR="00334254" w:rsidRPr="00EB7319" w:rsidRDefault="00334254" w:rsidP="008D3128">
            <w:pPr>
              <w:ind w:left="252"/>
              <w:rPr>
                <w:szCs w:val="24"/>
              </w:rPr>
            </w:pPr>
            <w:r w:rsidRPr="00EB7319">
              <w:rPr>
                <w:szCs w:val="24"/>
              </w:rPr>
              <w:t>Запасы на начало года</w:t>
            </w:r>
          </w:p>
        </w:tc>
        <w:tc>
          <w:tcPr>
            <w:tcW w:w="1134" w:type="dxa"/>
            <w:tcBorders>
              <w:top w:val="nil"/>
            </w:tcBorders>
            <w:vAlign w:val="bottom"/>
          </w:tcPr>
          <w:p w:rsidR="00334254" w:rsidRPr="00EB7319" w:rsidRDefault="00334254" w:rsidP="005C1BAB">
            <w:pPr>
              <w:ind w:left="-68"/>
              <w:jc w:val="right"/>
              <w:rPr>
                <w:szCs w:val="24"/>
              </w:rPr>
            </w:pPr>
            <w:r>
              <w:rPr>
                <w:szCs w:val="24"/>
              </w:rPr>
              <w:t>5,4</w:t>
            </w:r>
          </w:p>
        </w:tc>
        <w:tc>
          <w:tcPr>
            <w:tcW w:w="1134" w:type="dxa"/>
            <w:tcBorders>
              <w:top w:val="nil"/>
            </w:tcBorders>
            <w:vAlign w:val="bottom"/>
          </w:tcPr>
          <w:p w:rsidR="00334254" w:rsidRPr="00EB7319" w:rsidRDefault="00334254" w:rsidP="005C1BAB">
            <w:pPr>
              <w:ind w:left="-68"/>
              <w:jc w:val="right"/>
              <w:rPr>
                <w:szCs w:val="24"/>
              </w:rPr>
            </w:pPr>
            <w:r>
              <w:rPr>
                <w:szCs w:val="24"/>
              </w:rPr>
              <w:t>5,1</w:t>
            </w:r>
          </w:p>
        </w:tc>
        <w:tc>
          <w:tcPr>
            <w:tcW w:w="1134" w:type="dxa"/>
            <w:tcBorders>
              <w:top w:val="nil"/>
            </w:tcBorders>
            <w:vAlign w:val="bottom"/>
          </w:tcPr>
          <w:p w:rsidR="00334254" w:rsidRPr="00EB7319" w:rsidRDefault="00334254" w:rsidP="005C1BAB">
            <w:pPr>
              <w:ind w:left="-68"/>
              <w:jc w:val="right"/>
              <w:rPr>
                <w:szCs w:val="24"/>
              </w:rPr>
            </w:pPr>
            <w:r>
              <w:rPr>
                <w:szCs w:val="24"/>
              </w:rPr>
              <w:t>4,8</w:t>
            </w:r>
          </w:p>
        </w:tc>
        <w:tc>
          <w:tcPr>
            <w:tcW w:w="1134" w:type="dxa"/>
            <w:tcBorders>
              <w:top w:val="nil"/>
            </w:tcBorders>
            <w:vAlign w:val="bottom"/>
          </w:tcPr>
          <w:p w:rsidR="00334254" w:rsidRPr="00EB7319" w:rsidRDefault="00334254" w:rsidP="005C1BAB">
            <w:pPr>
              <w:ind w:left="-68"/>
              <w:jc w:val="right"/>
              <w:rPr>
                <w:szCs w:val="24"/>
              </w:rPr>
            </w:pPr>
            <w:r>
              <w:rPr>
                <w:szCs w:val="24"/>
              </w:rPr>
              <w:t>4,3</w:t>
            </w:r>
          </w:p>
        </w:tc>
        <w:tc>
          <w:tcPr>
            <w:tcW w:w="1134" w:type="dxa"/>
            <w:tcBorders>
              <w:top w:val="nil"/>
            </w:tcBorders>
            <w:vAlign w:val="bottom"/>
          </w:tcPr>
          <w:p w:rsidR="00334254" w:rsidRPr="008E329A" w:rsidRDefault="00F40C71" w:rsidP="009D0E90">
            <w:pPr>
              <w:ind w:right="170"/>
              <w:jc w:val="right"/>
            </w:pPr>
            <w:r>
              <w:t>4,3</w:t>
            </w:r>
          </w:p>
        </w:tc>
      </w:tr>
      <w:tr w:rsidR="00334254" w:rsidRPr="00A71656" w:rsidTr="005C1BAB">
        <w:trPr>
          <w:jc w:val="center"/>
        </w:trPr>
        <w:tc>
          <w:tcPr>
            <w:tcW w:w="4253" w:type="dxa"/>
          </w:tcPr>
          <w:p w:rsidR="00334254" w:rsidRPr="00EB7319" w:rsidRDefault="00334254" w:rsidP="008D3128">
            <w:pPr>
              <w:ind w:left="252"/>
              <w:rPr>
                <w:szCs w:val="24"/>
              </w:rPr>
            </w:pPr>
            <w:r w:rsidRPr="00EB7319">
              <w:rPr>
                <w:szCs w:val="24"/>
              </w:rPr>
              <w:t>Производство</w:t>
            </w:r>
          </w:p>
        </w:tc>
        <w:tc>
          <w:tcPr>
            <w:tcW w:w="1134" w:type="dxa"/>
            <w:vAlign w:val="bottom"/>
          </w:tcPr>
          <w:p w:rsidR="00334254" w:rsidRPr="00EB7319" w:rsidRDefault="00334254" w:rsidP="005C1BAB">
            <w:pPr>
              <w:ind w:left="-68"/>
              <w:jc w:val="right"/>
              <w:rPr>
                <w:szCs w:val="24"/>
              </w:rPr>
            </w:pPr>
            <w:r>
              <w:rPr>
                <w:szCs w:val="24"/>
              </w:rPr>
              <w:t>10,0</w:t>
            </w:r>
          </w:p>
        </w:tc>
        <w:tc>
          <w:tcPr>
            <w:tcW w:w="1134" w:type="dxa"/>
            <w:vAlign w:val="bottom"/>
          </w:tcPr>
          <w:p w:rsidR="00334254" w:rsidRPr="00EB7319" w:rsidRDefault="00334254" w:rsidP="005C1BAB">
            <w:pPr>
              <w:ind w:left="-68"/>
              <w:jc w:val="right"/>
              <w:rPr>
                <w:szCs w:val="24"/>
              </w:rPr>
            </w:pPr>
            <w:r>
              <w:rPr>
                <w:szCs w:val="24"/>
              </w:rPr>
              <w:t>9,9</w:t>
            </w:r>
          </w:p>
        </w:tc>
        <w:tc>
          <w:tcPr>
            <w:tcW w:w="1134" w:type="dxa"/>
            <w:vAlign w:val="bottom"/>
          </w:tcPr>
          <w:p w:rsidR="00334254" w:rsidRPr="00EB7319" w:rsidRDefault="00334254" w:rsidP="005C1BAB">
            <w:pPr>
              <w:ind w:left="-68"/>
              <w:jc w:val="right"/>
              <w:rPr>
                <w:szCs w:val="24"/>
              </w:rPr>
            </w:pPr>
            <w:r>
              <w:rPr>
                <w:szCs w:val="24"/>
              </w:rPr>
              <w:t>11,1</w:t>
            </w:r>
          </w:p>
        </w:tc>
        <w:tc>
          <w:tcPr>
            <w:tcW w:w="1134" w:type="dxa"/>
            <w:vAlign w:val="bottom"/>
          </w:tcPr>
          <w:p w:rsidR="00334254" w:rsidRPr="00EB7319" w:rsidRDefault="00334254" w:rsidP="005C1BAB">
            <w:pPr>
              <w:ind w:left="-68"/>
              <w:jc w:val="right"/>
              <w:rPr>
                <w:szCs w:val="24"/>
              </w:rPr>
            </w:pPr>
            <w:r>
              <w:rPr>
                <w:szCs w:val="24"/>
              </w:rPr>
              <w:t>11,9</w:t>
            </w:r>
          </w:p>
        </w:tc>
        <w:tc>
          <w:tcPr>
            <w:tcW w:w="1134" w:type="dxa"/>
            <w:vAlign w:val="bottom"/>
          </w:tcPr>
          <w:p w:rsidR="00334254" w:rsidRPr="008E329A" w:rsidRDefault="00F40C71" w:rsidP="009D0E90">
            <w:pPr>
              <w:ind w:right="170"/>
              <w:jc w:val="right"/>
            </w:pPr>
            <w:r>
              <w:t>11,6</w:t>
            </w:r>
          </w:p>
        </w:tc>
      </w:tr>
      <w:tr w:rsidR="00334254" w:rsidRPr="00A71656" w:rsidTr="005C1BAB">
        <w:trPr>
          <w:jc w:val="center"/>
        </w:trPr>
        <w:tc>
          <w:tcPr>
            <w:tcW w:w="4253" w:type="dxa"/>
          </w:tcPr>
          <w:p w:rsidR="00334254" w:rsidRPr="00EB7319" w:rsidRDefault="00334254" w:rsidP="008D3128">
            <w:pPr>
              <w:ind w:left="252"/>
              <w:rPr>
                <w:szCs w:val="24"/>
              </w:rPr>
            </w:pPr>
            <w:r>
              <w:rPr>
                <w:szCs w:val="24"/>
              </w:rPr>
              <w:t>Ввоз, включая импорт</w:t>
            </w:r>
          </w:p>
        </w:tc>
        <w:tc>
          <w:tcPr>
            <w:tcW w:w="1134" w:type="dxa"/>
            <w:vAlign w:val="bottom"/>
          </w:tcPr>
          <w:p w:rsidR="00334254" w:rsidRPr="00EB7319" w:rsidRDefault="00334254" w:rsidP="005C1BAB">
            <w:pPr>
              <w:ind w:left="-68"/>
              <w:jc w:val="right"/>
              <w:rPr>
                <w:szCs w:val="24"/>
              </w:rPr>
            </w:pPr>
            <w:r>
              <w:rPr>
                <w:szCs w:val="24"/>
              </w:rPr>
              <w:t>4,9</w:t>
            </w:r>
          </w:p>
        </w:tc>
        <w:tc>
          <w:tcPr>
            <w:tcW w:w="1134" w:type="dxa"/>
            <w:vAlign w:val="bottom"/>
          </w:tcPr>
          <w:p w:rsidR="00334254" w:rsidRPr="00EB7319" w:rsidRDefault="00334254" w:rsidP="005C1BAB">
            <w:pPr>
              <w:ind w:left="-68"/>
              <w:jc w:val="right"/>
              <w:rPr>
                <w:szCs w:val="24"/>
              </w:rPr>
            </w:pPr>
            <w:r>
              <w:rPr>
                <w:szCs w:val="24"/>
              </w:rPr>
              <w:t>6,6</w:t>
            </w:r>
          </w:p>
        </w:tc>
        <w:tc>
          <w:tcPr>
            <w:tcW w:w="1134" w:type="dxa"/>
            <w:vAlign w:val="bottom"/>
          </w:tcPr>
          <w:p w:rsidR="00334254" w:rsidRPr="00EB7319" w:rsidRDefault="00334254" w:rsidP="005C1BAB">
            <w:pPr>
              <w:ind w:left="-68"/>
              <w:jc w:val="right"/>
              <w:rPr>
                <w:szCs w:val="24"/>
              </w:rPr>
            </w:pPr>
            <w:r>
              <w:rPr>
                <w:szCs w:val="24"/>
              </w:rPr>
              <w:t>5,8</w:t>
            </w:r>
          </w:p>
        </w:tc>
        <w:tc>
          <w:tcPr>
            <w:tcW w:w="1134" w:type="dxa"/>
            <w:vAlign w:val="bottom"/>
          </w:tcPr>
          <w:p w:rsidR="00334254" w:rsidRPr="00EB7319" w:rsidRDefault="00334254" w:rsidP="005C1BAB">
            <w:pPr>
              <w:ind w:left="-68"/>
              <w:jc w:val="right"/>
              <w:rPr>
                <w:szCs w:val="24"/>
              </w:rPr>
            </w:pPr>
            <w:r>
              <w:rPr>
                <w:szCs w:val="24"/>
              </w:rPr>
              <w:t>5,3</w:t>
            </w:r>
          </w:p>
        </w:tc>
        <w:tc>
          <w:tcPr>
            <w:tcW w:w="1134" w:type="dxa"/>
            <w:vAlign w:val="bottom"/>
          </w:tcPr>
          <w:p w:rsidR="00334254" w:rsidRPr="008E329A" w:rsidRDefault="00F40C71" w:rsidP="009D0E90">
            <w:pPr>
              <w:ind w:right="170"/>
              <w:jc w:val="right"/>
            </w:pPr>
            <w:r>
              <w:t>6,2</w:t>
            </w:r>
          </w:p>
        </w:tc>
      </w:tr>
      <w:tr w:rsidR="00334254" w:rsidRPr="00A71656" w:rsidTr="005C1BAB">
        <w:trPr>
          <w:jc w:val="center"/>
        </w:trPr>
        <w:tc>
          <w:tcPr>
            <w:tcW w:w="4253" w:type="dxa"/>
            <w:vAlign w:val="bottom"/>
          </w:tcPr>
          <w:p w:rsidR="00334254" w:rsidRPr="00EB7319" w:rsidRDefault="00334254" w:rsidP="008D3128">
            <w:pPr>
              <w:ind w:left="252"/>
              <w:rPr>
                <w:szCs w:val="24"/>
              </w:rPr>
            </w:pPr>
            <w:r w:rsidRPr="00EB7319">
              <w:rPr>
                <w:szCs w:val="24"/>
              </w:rPr>
              <w:t>Итого ресурсов</w:t>
            </w:r>
          </w:p>
        </w:tc>
        <w:tc>
          <w:tcPr>
            <w:tcW w:w="1134" w:type="dxa"/>
            <w:vAlign w:val="bottom"/>
          </w:tcPr>
          <w:p w:rsidR="00334254" w:rsidRPr="00EB7319" w:rsidRDefault="00334254" w:rsidP="005C1BAB">
            <w:pPr>
              <w:ind w:left="-68"/>
              <w:jc w:val="right"/>
              <w:rPr>
                <w:szCs w:val="24"/>
              </w:rPr>
            </w:pPr>
            <w:r>
              <w:rPr>
                <w:szCs w:val="24"/>
              </w:rPr>
              <w:t>20,3</w:t>
            </w:r>
          </w:p>
        </w:tc>
        <w:tc>
          <w:tcPr>
            <w:tcW w:w="1134" w:type="dxa"/>
            <w:vAlign w:val="bottom"/>
          </w:tcPr>
          <w:p w:rsidR="00334254" w:rsidRPr="00EB7319" w:rsidRDefault="00334254" w:rsidP="005C1BAB">
            <w:pPr>
              <w:ind w:left="-68"/>
              <w:jc w:val="right"/>
              <w:rPr>
                <w:szCs w:val="24"/>
              </w:rPr>
            </w:pPr>
            <w:r>
              <w:rPr>
                <w:szCs w:val="24"/>
              </w:rPr>
              <w:t>21,6</w:t>
            </w:r>
          </w:p>
        </w:tc>
        <w:tc>
          <w:tcPr>
            <w:tcW w:w="1134" w:type="dxa"/>
            <w:vAlign w:val="bottom"/>
          </w:tcPr>
          <w:p w:rsidR="00334254" w:rsidRPr="00EB7319" w:rsidRDefault="00334254" w:rsidP="005C1BAB">
            <w:pPr>
              <w:ind w:left="-68"/>
              <w:jc w:val="right"/>
              <w:rPr>
                <w:szCs w:val="24"/>
              </w:rPr>
            </w:pPr>
            <w:r>
              <w:rPr>
                <w:szCs w:val="24"/>
              </w:rPr>
              <w:t>21,7</w:t>
            </w:r>
          </w:p>
        </w:tc>
        <w:tc>
          <w:tcPr>
            <w:tcW w:w="1134" w:type="dxa"/>
            <w:vAlign w:val="bottom"/>
          </w:tcPr>
          <w:p w:rsidR="00334254" w:rsidRPr="00EB7319" w:rsidRDefault="00334254" w:rsidP="005C1BAB">
            <w:pPr>
              <w:ind w:left="-68"/>
              <w:jc w:val="right"/>
              <w:rPr>
                <w:szCs w:val="24"/>
              </w:rPr>
            </w:pPr>
            <w:r>
              <w:rPr>
                <w:szCs w:val="24"/>
              </w:rPr>
              <w:t>21,5</w:t>
            </w:r>
          </w:p>
        </w:tc>
        <w:tc>
          <w:tcPr>
            <w:tcW w:w="1134" w:type="dxa"/>
            <w:vAlign w:val="bottom"/>
          </w:tcPr>
          <w:p w:rsidR="00334254" w:rsidRPr="008E329A" w:rsidRDefault="00F40C71" w:rsidP="009D0E90">
            <w:pPr>
              <w:ind w:right="170"/>
              <w:jc w:val="right"/>
            </w:pPr>
            <w:r>
              <w:t>22,1</w:t>
            </w:r>
          </w:p>
        </w:tc>
      </w:tr>
      <w:tr w:rsidR="00334254" w:rsidRPr="00A71656" w:rsidTr="005C1BAB">
        <w:trPr>
          <w:jc w:val="center"/>
        </w:trPr>
        <w:tc>
          <w:tcPr>
            <w:tcW w:w="4253" w:type="dxa"/>
            <w:vAlign w:val="bottom"/>
          </w:tcPr>
          <w:p w:rsidR="00334254" w:rsidRPr="00EB7319" w:rsidRDefault="00334254" w:rsidP="008D3128">
            <w:pPr>
              <w:rPr>
                <w:b/>
                <w:szCs w:val="24"/>
              </w:rPr>
            </w:pPr>
            <w:r w:rsidRPr="00EB7319">
              <w:rPr>
                <w:b/>
                <w:szCs w:val="24"/>
              </w:rPr>
              <w:t>Использование</w:t>
            </w:r>
          </w:p>
        </w:tc>
        <w:tc>
          <w:tcPr>
            <w:tcW w:w="1134" w:type="dxa"/>
            <w:vAlign w:val="bottom"/>
          </w:tcPr>
          <w:p w:rsidR="00334254" w:rsidRPr="00EB7319" w:rsidRDefault="00334254" w:rsidP="005C1BAB">
            <w:pPr>
              <w:ind w:left="-68"/>
              <w:jc w:val="right"/>
              <w:rPr>
                <w:szCs w:val="24"/>
              </w:rPr>
            </w:pPr>
          </w:p>
        </w:tc>
        <w:tc>
          <w:tcPr>
            <w:tcW w:w="1134" w:type="dxa"/>
            <w:vAlign w:val="bottom"/>
          </w:tcPr>
          <w:p w:rsidR="00334254" w:rsidRPr="00EB7319" w:rsidRDefault="00334254" w:rsidP="005C1BAB">
            <w:pPr>
              <w:ind w:left="-68"/>
              <w:jc w:val="right"/>
              <w:rPr>
                <w:szCs w:val="24"/>
              </w:rPr>
            </w:pPr>
          </w:p>
        </w:tc>
        <w:tc>
          <w:tcPr>
            <w:tcW w:w="1134" w:type="dxa"/>
            <w:vAlign w:val="bottom"/>
          </w:tcPr>
          <w:p w:rsidR="00334254" w:rsidRPr="00EB7319" w:rsidRDefault="00334254" w:rsidP="005C1BAB">
            <w:pPr>
              <w:ind w:left="-68"/>
              <w:jc w:val="right"/>
              <w:rPr>
                <w:szCs w:val="24"/>
              </w:rPr>
            </w:pPr>
          </w:p>
        </w:tc>
        <w:tc>
          <w:tcPr>
            <w:tcW w:w="1134" w:type="dxa"/>
            <w:vAlign w:val="bottom"/>
          </w:tcPr>
          <w:p w:rsidR="00334254" w:rsidRPr="00EB7319" w:rsidRDefault="00334254" w:rsidP="005C1BAB">
            <w:pPr>
              <w:ind w:left="-68"/>
              <w:jc w:val="right"/>
              <w:rPr>
                <w:szCs w:val="24"/>
              </w:rPr>
            </w:pPr>
          </w:p>
        </w:tc>
        <w:tc>
          <w:tcPr>
            <w:tcW w:w="1134" w:type="dxa"/>
            <w:vAlign w:val="bottom"/>
          </w:tcPr>
          <w:p w:rsidR="00334254" w:rsidRPr="008E329A" w:rsidRDefault="00334254" w:rsidP="009D0E90">
            <w:pPr>
              <w:ind w:right="170"/>
              <w:jc w:val="right"/>
            </w:pPr>
          </w:p>
        </w:tc>
      </w:tr>
      <w:tr w:rsidR="00334254" w:rsidRPr="00A71656" w:rsidTr="005C1BAB">
        <w:trPr>
          <w:jc w:val="center"/>
        </w:trPr>
        <w:tc>
          <w:tcPr>
            <w:tcW w:w="4253" w:type="dxa"/>
          </w:tcPr>
          <w:p w:rsidR="00334254" w:rsidRPr="00EB7319" w:rsidRDefault="00334254" w:rsidP="008D3128">
            <w:pPr>
              <w:ind w:left="252"/>
              <w:rPr>
                <w:szCs w:val="24"/>
              </w:rPr>
            </w:pPr>
            <w:r w:rsidRPr="00EB7319">
              <w:rPr>
                <w:szCs w:val="24"/>
              </w:rPr>
              <w:t>Производственное потребление</w:t>
            </w:r>
          </w:p>
        </w:tc>
        <w:tc>
          <w:tcPr>
            <w:tcW w:w="1134" w:type="dxa"/>
            <w:vAlign w:val="bottom"/>
          </w:tcPr>
          <w:p w:rsidR="00334254" w:rsidRPr="00EB7319" w:rsidRDefault="00334254" w:rsidP="005C1BAB">
            <w:pPr>
              <w:ind w:left="-68"/>
              <w:jc w:val="right"/>
              <w:rPr>
                <w:szCs w:val="24"/>
              </w:rPr>
            </w:pPr>
            <w:r>
              <w:rPr>
                <w:szCs w:val="24"/>
              </w:rPr>
              <w:t>-</w:t>
            </w:r>
          </w:p>
        </w:tc>
        <w:tc>
          <w:tcPr>
            <w:tcW w:w="1134" w:type="dxa"/>
            <w:vAlign w:val="bottom"/>
          </w:tcPr>
          <w:p w:rsidR="00334254" w:rsidRPr="00EB7319" w:rsidRDefault="00334254" w:rsidP="005C1BAB">
            <w:pPr>
              <w:ind w:left="-68"/>
              <w:jc w:val="right"/>
              <w:rPr>
                <w:szCs w:val="24"/>
              </w:rPr>
            </w:pPr>
            <w:r>
              <w:rPr>
                <w:szCs w:val="24"/>
              </w:rPr>
              <w:t>-</w:t>
            </w:r>
          </w:p>
        </w:tc>
        <w:tc>
          <w:tcPr>
            <w:tcW w:w="1134" w:type="dxa"/>
            <w:vAlign w:val="bottom"/>
          </w:tcPr>
          <w:p w:rsidR="00334254" w:rsidRPr="00EB7319" w:rsidRDefault="00334254" w:rsidP="005C1BAB">
            <w:pPr>
              <w:ind w:left="-68"/>
              <w:jc w:val="right"/>
              <w:rPr>
                <w:szCs w:val="24"/>
              </w:rPr>
            </w:pPr>
            <w:r>
              <w:rPr>
                <w:szCs w:val="24"/>
              </w:rPr>
              <w:t>-</w:t>
            </w:r>
          </w:p>
        </w:tc>
        <w:tc>
          <w:tcPr>
            <w:tcW w:w="1134" w:type="dxa"/>
            <w:vAlign w:val="bottom"/>
          </w:tcPr>
          <w:p w:rsidR="00334254" w:rsidRPr="00EB7319" w:rsidRDefault="00334254" w:rsidP="005C1BAB">
            <w:pPr>
              <w:ind w:left="-68"/>
              <w:jc w:val="right"/>
              <w:rPr>
                <w:szCs w:val="24"/>
              </w:rPr>
            </w:pPr>
            <w:r>
              <w:rPr>
                <w:szCs w:val="24"/>
              </w:rPr>
              <w:t>-</w:t>
            </w:r>
          </w:p>
        </w:tc>
        <w:tc>
          <w:tcPr>
            <w:tcW w:w="1134" w:type="dxa"/>
            <w:vAlign w:val="bottom"/>
          </w:tcPr>
          <w:p w:rsidR="00334254" w:rsidRPr="008E329A" w:rsidRDefault="00F40C71" w:rsidP="009D0E90">
            <w:pPr>
              <w:ind w:right="170"/>
              <w:jc w:val="right"/>
            </w:pPr>
            <w:r>
              <w:t>-</w:t>
            </w:r>
          </w:p>
        </w:tc>
      </w:tr>
      <w:tr w:rsidR="00334254" w:rsidRPr="00A71656" w:rsidTr="005C1BAB">
        <w:trPr>
          <w:jc w:val="center"/>
        </w:trPr>
        <w:tc>
          <w:tcPr>
            <w:tcW w:w="4253" w:type="dxa"/>
          </w:tcPr>
          <w:p w:rsidR="00334254" w:rsidRPr="00EB7319" w:rsidRDefault="00334254" w:rsidP="008D3128">
            <w:pPr>
              <w:ind w:left="252"/>
              <w:rPr>
                <w:szCs w:val="24"/>
              </w:rPr>
            </w:pPr>
            <w:r w:rsidRPr="00EB7319">
              <w:rPr>
                <w:szCs w:val="24"/>
              </w:rPr>
              <w:t>Потери</w:t>
            </w:r>
          </w:p>
        </w:tc>
        <w:tc>
          <w:tcPr>
            <w:tcW w:w="1134" w:type="dxa"/>
            <w:vAlign w:val="bottom"/>
          </w:tcPr>
          <w:p w:rsidR="00334254" w:rsidRPr="00EB7319" w:rsidRDefault="00334254" w:rsidP="005C1BAB">
            <w:pPr>
              <w:ind w:left="-68"/>
              <w:jc w:val="right"/>
              <w:rPr>
                <w:szCs w:val="24"/>
              </w:rPr>
            </w:pPr>
            <w:r>
              <w:rPr>
                <w:szCs w:val="24"/>
              </w:rPr>
              <w:t>-</w:t>
            </w:r>
          </w:p>
        </w:tc>
        <w:tc>
          <w:tcPr>
            <w:tcW w:w="1134" w:type="dxa"/>
            <w:vAlign w:val="bottom"/>
          </w:tcPr>
          <w:p w:rsidR="00334254" w:rsidRPr="00EB7319" w:rsidRDefault="00334254" w:rsidP="005C1BAB">
            <w:pPr>
              <w:ind w:left="-68"/>
              <w:jc w:val="right"/>
              <w:rPr>
                <w:szCs w:val="24"/>
              </w:rPr>
            </w:pPr>
            <w:r>
              <w:rPr>
                <w:szCs w:val="24"/>
              </w:rPr>
              <w:t>-</w:t>
            </w:r>
          </w:p>
        </w:tc>
        <w:tc>
          <w:tcPr>
            <w:tcW w:w="1134" w:type="dxa"/>
            <w:vAlign w:val="bottom"/>
          </w:tcPr>
          <w:p w:rsidR="00334254" w:rsidRPr="00EB7319" w:rsidRDefault="00334254" w:rsidP="005C1BAB">
            <w:pPr>
              <w:ind w:left="-68"/>
              <w:jc w:val="right"/>
              <w:rPr>
                <w:szCs w:val="24"/>
              </w:rPr>
            </w:pPr>
            <w:r>
              <w:rPr>
                <w:szCs w:val="24"/>
              </w:rPr>
              <w:t>-</w:t>
            </w:r>
          </w:p>
        </w:tc>
        <w:tc>
          <w:tcPr>
            <w:tcW w:w="1134" w:type="dxa"/>
            <w:vAlign w:val="bottom"/>
          </w:tcPr>
          <w:p w:rsidR="00334254" w:rsidRPr="00EB7319" w:rsidRDefault="00334254" w:rsidP="005C1BAB">
            <w:pPr>
              <w:ind w:left="-68"/>
              <w:jc w:val="right"/>
              <w:rPr>
                <w:szCs w:val="24"/>
              </w:rPr>
            </w:pPr>
            <w:r>
              <w:rPr>
                <w:szCs w:val="24"/>
              </w:rPr>
              <w:t>-</w:t>
            </w:r>
          </w:p>
        </w:tc>
        <w:tc>
          <w:tcPr>
            <w:tcW w:w="1134" w:type="dxa"/>
            <w:vAlign w:val="bottom"/>
          </w:tcPr>
          <w:p w:rsidR="00334254" w:rsidRPr="008E329A" w:rsidRDefault="00F40C71" w:rsidP="009D0E90">
            <w:pPr>
              <w:ind w:right="170"/>
              <w:jc w:val="right"/>
            </w:pPr>
            <w:r>
              <w:t>-</w:t>
            </w:r>
          </w:p>
        </w:tc>
      </w:tr>
      <w:tr w:rsidR="00334254" w:rsidRPr="00A71656" w:rsidTr="005C1BAB">
        <w:trPr>
          <w:jc w:val="center"/>
        </w:trPr>
        <w:tc>
          <w:tcPr>
            <w:tcW w:w="4253" w:type="dxa"/>
          </w:tcPr>
          <w:p w:rsidR="00334254" w:rsidRPr="00EB7319" w:rsidRDefault="00334254" w:rsidP="008D3128">
            <w:pPr>
              <w:ind w:left="252"/>
              <w:rPr>
                <w:szCs w:val="24"/>
              </w:rPr>
            </w:pPr>
            <w:r>
              <w:rPr>
                <w:szCs w:val="24"/>
              </w:rPr>
              <w:t>Вывоз, включая э</w:t>
            </w:r>
            <w:r w:rsidRPr="00EB7319">
              <w:rPr>
                <w:szCs w:val="24"/>
              </w:rPr>
              <w:t>кспорт</w:t>
            </w:r>
          </w:p>
        </w:tc>
        <w:tc>
          <w:tcPr>
            <w:tcW w:w="1134" w:type="dxa"/>
            <w:vAlign w:val="bottom"/>
          </w:tcPr>
          <w:p w:rsidR="00334254" w:rsidRPr="00EB7319" w:rsidRDefault="00334254" w:rsidP="005C1BAB">
            <w:pPr>
              <w:ind w:left="-68"/>
              <w:jc w:val="right"/>
              <w:rPr>
                <w:szCs w:val="24"/>
              </w:rPr>
            </w:pPr>
            <w:r>
              <w:rPr>
                <w:szCs w:val="24"/>
              </w:rPr>
              <w:t>-</w:t>
            </w:r>
          </w:p>
        </w:tc>
        <w:tc>
          <w:tcPr>
            <w:tcW w:w="1134" w:type="dxa"/>
            <w:vAlign w:val="bottom"/>
          </w:tcPr>
          <w:p w:rsidR="00334254" w:rsidRPr="00EB7319" w:rsidRDefault="00334254" w:rsidP="005C1BAB">
            <w:pPr>
              <w:ind w:left="-68"/>
              <w:jc w:val="right"/>
              <w:rPr>
                <w:szCs w:val="24"/>
              </w:rPr>
            </w:pPr>
            <w:r>
              <w:rPr>
                <w:szCs w:val="24"/>
              </w:rPr>
              <w:t>0,4</w:t>
            </w:r>
          </w:p>
        </w:tc>
        <w:tc>
          <w:tcPr>
            <w:tcW w:w="1134" w:type="dxa"/>
            <w:vAlign w:val="bottom"/>
          </w:tcPr>
          <w:p w:rsidR="00334254" w:rsidRPr="00EB7319" w:rsidRDefault="00334254" w:rsidP="005C1BAB">
            <w:pPr>
              <w:ind w:left="-68"/>
              <w:jc w:val="right"/>
              <w:rPr>
                <w:szCs w:val="24"/>
              </w:rPr>
            </w:pPr>
            <w:r>
              <w:rPr>
                <w:szCs w:val="24"/>
              </w:rPr>
              <w:t>0,1</w:t>
            </w:r>
          </w:p>
        </w:tc>
        <w:tc>
          <w:tcPr>
            <w:tcW w:w="1134" w:type="dxa"/>
            <w:vAlign w:val="bottom"/>
          </w:tcPr>
          <w:p w:rsidR="00334254" w:rsidRPr="00EB7319" w:rsidRDefault="00334254" w:rsidP="005C1BAB">
            <w:pPr>
              <w:ind w:left="-68"/>
              <w:jc w:val="right"/>
              <w:rPr>
                <w:szCs w:val="24"/>
              </w:rPr>
            </w:pPr>
            <w:r>
              <w:rPr>
                <w:szCs w:val="24"/>
              </w:rPr>
              <w:t>0,1</w:t>
            </w:r>
          </w:p>
        </w:tc>
        <w:tc>
          <w:tcPr>
            <w:tcW w:w="1134" w:type="dxa"/>
            <w:vAlign w:val="bottom"/>
          </w:tcPr>
          <w:p w:rsidR="00334254" w:rsidRPr="008E329A" w:rsidRDefault="00F40C71" w:rsidP="009D0E90">
            <w:pPr>
              <w:ind w:right="170"/>
              <w:jc w:val="right"/>
            </w:pPr>
            <w:r>
              <w:t>0,1</w:t>
            </w:r>
          </w:p>
        </w:tc>
      </w:tr>
      <w:tr w:rsidR="00334254" w:rsidRPr="00A71656" w:rsidTr="005C1BAB">
        <w:trPr>
          <w:jc w:val="center"/>
        </w:trPr>
        <w:tc>
          <w:tcPr>
            <w:tcW w:w="4253" w:type="dxa"/>
          </w:tcPr>
          <w:p w:rsidR="00334254" w:rsidRPr="00EB7319" w:rsidRDefault="00334254" w:rsidP="008D3128">
            <w:pPr>
              <w:ind w:left="252"/>
              <w:rPr>
                <w:szCs w:val="24"/>
              </w:rPr>
            </w:pPr>
            <w:r w:rsidRPr="00EB7319">
              <w:rPr>
                <w:szCs w:val="24"/>
              </w:rPr>
              <w:t>Личное потребление</w:t>
            </w:r>
          </w:p>
        </w:tc>
        <w:tc>
          <w:tcPr>
            <w:tcW w:w="1134" w:type="dxa"/>
            <w:vAlign w:val="bottom"/>
          </w:tcPr>
          <w:p w:rsidR="00334254" w:rsidRPr="00EB7319" w:rsidRDefault="00334254" w:rsidP="005C1BAB">
            <w:pPr>
              <w:ind w:left="-68"/>
              <w:jc w:val="right"/>
              <w:rPr>
                <w:szCs w:val="24"/>
              </w:rPr>
            </w:pPr>
            <w:r>
              <w:rPr>
                <w:szCs w:val="24"/>
              </w:rPr>
              <w:t>15,2</w:t>
            </w:r>
          </w:p>
        </w:tc>
        <w:tc>
          <w:tcPr>
            <w:tcW w:w="1134" w:type="dxa"/>
            <w:vAlign w:val="bottom"/>
          </w:tcPr>
          <w:p w:rsidR="00334254" w:rsidRPr="00EB7319" w:rsidRDefault="00334254" w:rsidP="005C1BAB">
            <w:pPr>
              <w:ind w:left="-68"/>
              <w:jc w:val="right"/>
              <w:rPr>
                <w:szCs w:val="24"/>
              </w:rPr>
            </w:pPr>
            <w:r>
              <w:rPr>
                <w:szCs w:val="24"/>
              </w:rPr>
              <w:t>16,4</w:t>
            </w:r>
          </w:p>
        </w:tc>
        <w:tc>
          <w:tcPr>
            <w:tcW w:w="1134" w:type="dxa"/>
            <w:vAlign w:val="bottom"/>
          </w:tcPr>
          <w:p w:rsidR="00334254" w:rsidRPr="00EB7319" w:rsidRDefault="00334254" w:rsidP="005C1BAB">
            <w:pPr>
              <w:ind w:left="-68"/>
              <w:jc w:val="right"/>
              <w:rPr>
                <w:szCs w:val="24"/>
              </w:rPr>
            </w:pPr>
            <w:r>
              <w:rPr>
                <w:szCs w:val="24"/>
              </w:rPr>
              <w:t>17,3</w:t>
            </w:r>
          </w:p>
        </w:tc>
        <w:tc>
          <w:tcPr>
            <w:tcW w:w="1134" w:type="dxa"/>
            <w:vAlign w:val="bottom"/>
          </w:tcPr>
          <w:p w:rsidR="00334254" w:rsidRPr="00EB7319" w:rsidRDefault="00334254" w:rsidP="005C1BAB">
            <w:pPr>
              <w:ind w:left="-68"/>
              <w:jc w:val="right"/>
              <w:rPr>
                <w:szCs w:val="24"/>
              </w:rPr>
            </w:pPr>
            <w:r>
              <w:rPr>
                <w:szCs w:val="24"/>
              </w:rPr>
              <w:t>17,1</w:t>
            </w:r>
          </w:p>
        </w:tc>
        <w:tc>
          <w:tcPr>
            <w:tcW w:w="1134" w:type="dxa"/>
            <w:vAlign w:val="bottom"/>
          </w:tcPr>
          <w:p w:rsidR="00334254" w:rsidRPr="008E329A" w:rsidRDefault="00F40C71" w:rsidP="009D0E90">
            <w:pPr>
              <w:ind w:right="170"/>
              <w:jc w:val="right"/>
            </w:pPr>
            <w:r>
              <w:t>17,6</w:t>
            </w:r>
          </w:p>
        </w:tc>
      </w:tr>
      <w:tr w:rsidR="00334254" w:rsidRPr="00A71656" w:rsidTr="005C1BAB">
        <w:trPr>
          <w:trHeight w:val="158"/>
          <w:jc w:val="center"/>
        </w:trPr>
        <w:tc>
          <w:tcPr>
            <w:tcW w:w="4253" w:type="dxa"/>
            <w:vAlign w:val="bottom"/>
          </w:tcPr>
          <w:p w:rsidR="00334254" w:rsidRPr="00EB7319" w:rsidRDefault="00334254" w:rsidP="008D3128">
            <w:pPr>
              <w:ind w:left="252"/>
              <w:rPr>
                <w:szCs w:val="24"/>
              </w:rPr>
            </w:pPr>
            <w:r w:rsidRPr="00EB7319">
              <w:rPr>
                <w:szCs w:val="24"/>
              </w:rPr>
              <w:t>Запасы на конец года</w:t>
            </w:r>
          </w:p>
        </w:tc>
        <w:tc>
          <w:tcPr>
            <w:tcW w:w="1134" w:type="dxa"/>
            <w:vAlign w:val="bottom"/>
          </w:tcPr>
          <w:p w:rsidR="00334254" w:rsidRPr="00EB7319" w:rsidRDefault="00334254" w:rsidP="005C1BAB">
            <w:pPr>
              <w:ind w:left="-68"/>
              <w:jc w:val="right"/>
              <w:rPr>
                <w:szCs w:val="24"/>
              </w:rPr>
            </w:pPr>
            <w:r>
              <w:rPr>
                <w:szCs w:val="24"/>
              </w:rPr>
              <w:t>5,1</w:t>
            </w:r>
          </w:p>
        </w:tc>
        <w:tc>
          <w:tcPr>
            <w:tcW w:w="1134" w:type="dxa"/>
            <w:vAlign w:val="bottom"/>
          </w:tcPr>
          <w:p w:rsidR="00334254" w:rsidRPr="00EB7319" w:rsidRDefault="00334254" w:rsidP="005C1BAB">
            <w:pPr>
              <w:ind w:left="-68"/>
              <w:jc w:val="right"/>
              <w:rPr>
                <w:szCs w:val="24"/>
              </w:rPr>
            </w:pPr>
            <w:r>
              <w:rPr>
                <w:szCs w:val="24"/>
              </w:rPr>
              <w:t>4,8</w:t>
            </w:r>
          </w:p>
        </w:tc>
        <w:tc>
          <w:tcPr>
            <w:tcW w:w="1134" w:type="dxa"/>
            <w:vAlign w:val="bottom"/>
          </w:tcPr>
          <w:p w:rsidR="00334254" w:rsidRPr="00EB7319" w:rsidRDefault="00334254" w:rsidP="005C1BAB">
            <w:pPr>
              <w:ind w:left="-68"/>
              <w:jc w:val="right"/>
              <w:rPr>
                <w:szCs w:val="24"/>
              </w:rPr>
            </w:pPr>
            <w:r>
              <w:rPr>
                <w:szCs w:val="24"/>
              </w:rPr>
              <w:t>4,3</w:t>
            </w:r>
          </w:p>
        </w:tc>
        <w:tc>
          <w:tcPr>
            <w:tcW w:w="1134" w:type="dxa"/>
            <w:vAlign w:val="bottom"/>
          </w:tcPr>
          <w:p w:rsidR="00334254" w:rsidRPr="00EB7319" w:rsidRDefault="00334254" w:rsidP="005C1BAB">
            <w:pPr>
              <w:ind w:left="-68"/>
              <w:jc w:val="right"/>
              <w:rPr>
                <w:szCs w:val="24"/>
              </w:rPr>
            </w:pPr>
            <w:r>
              <w:rPr>
                <w:szCs w:val="24"/>
              </w:rPr>
              <w:t>4,3</w:t>
            </w:r>
          </w:p>
        </w:tc>
        <w:tc>
          <w:tcPr>
            <w:tcW w:w="1134" w:type="dxa"/>
            <w:vAlign w:val="bottom"/>
          </w:tcPr>
          <w:p w:rsidR="00334254" w:rsidRPr="008E329A" w:rsidRDefault="00F40C71" w:rsidP="009D0E90">
            <w:pPr>
              <w:ind w:right="170"/>
              <w:jc w:val="right"/>
            </w:pPr>
            <w:r>
              <w:t>4,4</w:t>
            </w:r>
          </w:p>
        </w:tc>
      </w:tr>
    </w:tbl>
    <w:p w:rsidR="008D3128" w:rsidRDefault="008D3128" w:rsidP="008D3128">
      <w:pPr>
        <w:jc w:val="center"/>
      </w:pPr>
    </w:p>
    <w:p w:rsidR="008D3128" w:rsidRDefault="008D3128" w:rsidP="008D3128">
      <w:pPr>
        <w:pStyle w:val="1"/>
        <w:spacing w:before="0"/>
        <w:jc w:val="center"/>
      </w:pPr>
      <w:bookmarkStart w:id="1155" w:name="_Toc238547760"/>
      <w:bookmarkStart w:id="1156" w:name="_Toc346180735"/>
      <w:r w:rsidRPr="00D61CB6">
        <w:t>РЕСУРСЫ И ИСПОЛЬЗОВАНИЕ</w:t>
      </w:r>
      <w:r>
        <w:t xml:space="preserve"> МОЛОКА И МОЛОКОПРОДУКТОВ</w:t>
      </w:r>
      <w:bookmarkEnd w:id="1155"/>
      <w:bookmarkEnd w:id="1156"/>
    </w:p>
    <w:p w:rsidR="008D3128" w:rsidRDefault="008D3128" w:rsidP="008D3128">
      <w:pPr>
        <w:jc w:val="center"/>
      </w:pPr>
      <w:r>
        <w:t>(тысяч тонн)</w:t>
      </w:r>
    </w:p>
    <w:p w:rsidR="008D3128" w:rsidRPr="00344736" w:rsidRDefault="008D3128" w:rsidP="008D3128">
      <w:pPr>
        <w:jc w:val="center"/>
        <w:rPr>
          <w:szCs w:val="24"/>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334254" w:rsidRPr="00A71656" w:rsidTr="005C1BAB">
        <w:trPr>
          <w:trHeight w:hRule="exact" w:val="397"/>
          <w:jc w:val="center"/>
        </w:trPr>
        <w:tc>
          <w:tcPr>
            <w:tcW w:w="4253" w:type="dxa"/>
            <w:tcBorders>
              <w:top w:val="single" w:sz="12" w:space="0" w:color="auto"/>
              <w:bottom w:val="single" w:sz="12" w:space="0" w:color="auto"/>
            </w:tcBorders>
          </w:tcPr>
          <w:p w:rsidR="00334254" w:rsidRPr="00A71656" w:rsidRDefault="00334254" w:rsidP="008D3128">
            <w:pPr>
              <w:jc w:val="center"/>
              <w:rPr>
                <w:iCs/>
              </w:rPr>
            </w:pPr>
          </w:p>
        </w:tc>
        <w:tc>
          <w:tcPr>
            <w:tcW w:w="1134" w:type="dxa"/>
            <w:tcBorders>
              <w:top w:val="single" w:sz="12" w:space="0" w:color="auto"/>
              <w:bottom w:val="single" w:sz="12" w:space="0" w:color="auto"/>
            </w:tcBorders>
            <w:vAlign w:val="center"/>
          </w:tcPr>
          <w:p w:rsidR="00334254" w:rsidRPr="00A71656" w:rsidRDefault="00334254" w:rsidP="005C1BAB">
            <w:pPr>
              <w:jc w:val="center"/>
              <w:rPr>
                <w:szCs w:val="24"/>
              </w:rPr>
            </w:pPr>
            <w:r w:rsidRPr="00A71656">
              <w:rPr>
                <w:szCs w:val="24"/>
              </w:rPr>
              <w:t>2007</w:t>
            </w:r>
          </w:p>
        </w:tc>
        <w:tc>
          <w:tcPr>
            <w:tcW w:w="1134" w:type="dxa"/>
            <w:tcBorders>
              <w:top w:val="single" w:sz="12" w:space="0" w:color="auto"/>
              <w:bottom w:val="single" w:sz="12" w:space="0" w:color="auto"/>
            </w:tcBorders>
            <w:vAlign w:val="center"/>
          </w:tcPr>
          <w:p w:rsidR="00334254" w:rsidRPr="009D6AB4" w:rsidRDefault="00334254" w:rsidP="005C1BAB">
            <w:pPr>
              <w:jc w:val="center"/>
              <w:rPr>
                <w:szCs w:val="24"/>
                <w:lang w:val="en-US"/>
              </w:rPr>
            </w:pPr>
            <w:r>
              <w:rPr>
                <w:szCs w:val="24"/>
                <w:lang w:val="en-US"/>
              </w:rPr>
              <w:t>2008</w:t>
            </w:r>
          </w:p>
        </w:tc>
        <w:tc>
          <w:tcPr>
            <w:tcW w:w="1134" w:type="dxa"/>
            <w:tcBorders>
              <w:top w:val="single" w:sz="12" w:space="0" w:color="auto"/>
              <w:bottom w:val="single" w:sz="12" w:space="0" w:color="auto"/>
            </w:tcBorders>
            <w:vAlign w:val="center"/>
          </w:tcPr>
          <w:p w:rsidR="00334254" w:rsidRPr="00A71656" w:rsidRDefault="00334254" w:rsidP="005C1BAB">
            <w:pPr>
              <w:jc w:val="center"/>
              <w:rPr>
                <w:szCs w:val="24"/>
              </w:rPr>
            </w:pPr>
            <w:r>
              <w:rPr>
                <w:szCs w:val="24"/>
              </w:rPr>
              <w:t>2009</w:t>
            </w:r>
          </w:p>
        </w:tc>
        <w:tc>
          <w:tcPr>
            <w:tcW w:w="1134" w:type="dxa"/>
            <w:tcBorders>
              <w:top w:val="single" w:sz="12" w:space="0" w:color="auto"/>
              <w:bottom w:val="single" w:sz="12" w:space="0" w:color="auto"/>
            </w:tcBorders>
            <w:vAlign w:val="center"/>
          </w:tcPr>
          <w:p w:rsidR="00334254" w:rsidRPr="00A71656" w:rsidRDefault="00334254" w:rsidP="005C1BAB">
            <w:pPr>
              <w:jc w:val="center"/>
              <w:rPr>
                <w:szCs w:val="24"/>
              </w:rPr>
            </w:pPr>
            <w:r>
              <w:rPr>
                <w:szCs w:val="24"/>
              </w:rPr>
              <w:t>2010</w:t>
            </w:r>
          </w:p>
        </w:tc>
        <w:tc>
          <w:tcPr>
            <w:tcW w:w="1134" w:type="dxa"/>
            <w:tcBorders>
              <w:top w:val="single" w:sz="12" w:space="0" w:color="auto"/>
              <w:bottom w:val="single" w:sz="12" w:space="0" w:color="auto"/>
            </w:tcBorders>
            <w:vAlign w:val="center"/>
          </w:tcPr>
          <w:p w:rsidR="00334254" w:rsidRPr="00A71656" w:rsidRDefault="00F40C71" w:rsidP="009D0E90">
            <w:pPr>
              <w:jc w:val="center"/>
              <w:rPr>
                <w:szCs w:val="24"/>
              </w:rPr>
            </w:pPr>
            <w:r>
              <w:rPr>
                <w:szCs w:val="24"/>
              </w:rPr>
              <w:t>2011</w:t>
            </w:r>
          </w:p>
        </w:tc>
      </w:tr>
      <w:tr w:rsidR="00334254" w:rsidRPr="00A71656" w:rsidTr="005C1BAB">
        <w:trPr>
          <w:trHeight w:val="338"/>
          <w:jc w:val="center"/>
        </w:trPr>
        <w:tc>
          <w:tcPr>
            <w:tcW w:w="4253" w:type="dxa"/>
            <w:tcBorders>
              <w:top w:val="single" w:sz="12" w:space="0" w:color="auto"/>
              <w:bottom w:val="nil"/>
            </w:tcBorders>
            <w:vAlign w:val="bottom"/>
          </w:tcPr>
          <w:p w:rsidR="00334254" w:rsidRPr="00EB7319" w:rsidRDefault="00334254" w:rsidP="008D3128">
            <w:pPr>
              <w:rPr>
                <w:b/>
                <w:szCs w:val="24"/>
              </w:rPr>
            </w:pPr>
            <w:r w:rsidRPr="00EB7319">
              <w:rPr>
                <w:b/>
                <w:szCs w:val="24"/>
              </w:rPr>
              <w:t>Ресурсы</w:t>
            </w:r>
          </w:p>
        </w:tc>
        <w:tc>
          <w:tcPr>
            <w:tcW w:w="1134" w:type="dxa"/>
            <w:tcBorders>
              <w:top w:val="single" w:sz="12" w:space="0" w:color="auto"/>
              <w:bottom w:val="nil"/>
            </w:tcBorders>
            <w:vAlign w:val="bottom"/>
          </w:tcPr>
          <w:p w:rsidR="00334254" w:rsidRPr="00EB7319" w:rsidRDefault="00334254" w:rsidP="005C1BAB">
            <w:pPr>
              <w:ind w:left="-68"/>
              <w:jc w:val="right"/>
              <w:rPr>
                <w:szCs w:val="24"/>
              </w:rPr>
            </w:pPr>
          </w:p>
        </w:tc>
        <w:tc>
          <w:tcPr>
            <w:tcW w:w="1134" w:type="dxa"/>
            <w:tcBorders>
              <w:top w:val="single" w:sz="12" w:space="0" w:color="auto"/>
              <w:bottom w:val="nil"/>
            </w:tcBorders>
            <w:vAlign w:val="bottom"/>
          </w:tcPr>
          <w:p w:rsidR="00334254" w:rsidRPr="00EB7319" w:rsidRDefault="00334254" w:rsidP="005C1BAB">
            <w:pPr>
              <w:ind w:left="-68"/>
              <w:jc w:val="right"/>
              <w:rPr>
                <w:szCs w:val="24"/>
              </w:rPr>
            </w:pPr>
          </w:p>
        </w:tc>
        <w:tc>
          <w:tcPr>
            <w:tcW w:w="1134" w:type="dxa"/>
            <w:tcBorders>
              <w:top w:val="single" w:sz="12" w:space="0" w:color="auto"/>
              <w:bottom w:val="nil"/>
            </w:tcBorders>
            <w:vAlign w:val="bottom"/>
          </w:tcPr>
          <w:p w:rsidR="00334254" w:rsidRPr="00EB7319" w:rsidRDefault="00334254" w:rsidP="005C1BAB">
            <w:pPr>
              <w:ind w:left="-68"/>
              <w:jc w:val="right"/>
              <w:rPr>
                <w:szCs w:val="24"/>
              </w:rPr>
            </w:pPr>
          </w:p>
        </w:tc>
        <w:tc>
          <w:tcPr>
            <w:tcW w:w="1134" w:type="dxa"/>
            <w:tcBorders>
              <w:top w:val="single" w:sz="12" w:space="0" w:color="auto"/>
              <w:bottom w:val="nil"/>
            </w:tcBorders>
            <w:vAlign w:val="bottom"/>
          </w:tcPr>
          <w:p w:rsidR="00334254" w:rsidRPr="00EB7319" w:rsidRDefault="00334254" w:rsidP="005C1BAB">
            <w:pPr>
              <w:ind w:left="-68"/>
              <w:jc w:val="right"/>
              <w:rPr>
                <w:szCs w:val="24"/>
              </w:rPr>
            </w:pPr>
          </w:p>
        </w:tc>
        <w:tc>
          <w:tcPr>
            <w:tcW w:w="1134" w:type="dxa"/>
            <w:tcBorders>
              <w:top w:val="single" w:sz="12" w:space="0" w:color="auto"/>
              <w:bottom w:val="nil"/>
            </w:tcBorders>
            <w:vAlign w:val="bottom"/>
          </w:tcPr>
          <w:p w:rsidR="00334254" w:rsidRPr="008E329A" w:rsidRDefault="00334254" w:rsidP="009D0E90">
            <w:pPr>
              <w:ind w:right="170"/>
              <w:jc w:val="right"/>
            </w:pPr>
          </w:p>
        </w:tc>
      </w:tr>
      <w:tr w:rsidR="00334254" w:rsidRPr="00A71656" w:rsidTr="005C1BAB">
        <w:trPr>
          <w:jc w:val="center"/>
        </w:trPr>
        <w:tc>
          <w:tcPr>
            <w:tcW w:w="4253" w:type="dxa"/>
            <w:tcBorders>
              <w:top w:val="nil"/>
            </w:tcBorders>
          </w:tcPr>
          <w:p w:rsidR="00334254" w:rsidRPr="00EB7319" w:rsidRDefault="00334254" w:rsidP="008D3128">
            <w:pPr>
              <w:ind w:left="252"/>
              <w:rPr>
                <w:szCs w:val="24"/>
              </w:rPr>
            </w:pPr>
            <w:r w:rsidRPr="00EB7319">
              <w:rPr>
                <w:szCs w:val="24"/>
              </w:rPr>
              <w:t>Запасы на начало года</w:t>
            </w:r>
          </w:p>
        </w:tc>
        <w:tc>
          <w:tcPr>
            <w:tcW w:w="1134" w:type="dxa"/>
            <w:tcBorders>
              <w:top w:val="nil"/>
            </w:tcBorders>
            <w:vAlign w:val="bottom"/>
          </w:tcPr>
          <w:p w:rsidR="00334254" w:rsidRPr="00EB7319" w:rsidRDefault="00334254" w:rsidP="005C1BAB">
            <w:pPr>
              <w:ind w:left="-68"/>
              <w:jc w:val="right"/>
              <w:rPr>
                <w:szCs w:val="24"/>
              </w:rPr>
            </w:pPr>
            <w:r>
              <w:rPr>
                <w:szCs w:val="24"/>
              </w:rPr>
              <w:t>3,4</w:t>
            </w:r>
          </w:p>
        </w:tc>
        <w:tc>
          <w:tcPr>
            <w:tcW w:w="1134" w:type="dxa"/>
            <w:tcBorders>
              <w:top w:val="nil"/>
            </w:tcBorders>
            <w:vAlign w:val="bottom"/>
          </w:tcPr>
          <w:p w:rsidR="00334254" w:rsidRPr="00EB7319" w:rsidRDefault="00334254" w:rsidP="005C1BAB">
            <w:pPr>
              <w:ind w:left="-68"/>
              <w:jc w:val="right"/>
              <w:rPr>
                <w:szCs w:val="24"/>
              </w:rPr>
            </w:pPr>
            <w:r>
              <w:rPr>
                <w:szCs w:val="24"/>
              </w:rPr>
              <w:t>4,1</w:t>
            </w:r>
          </w:p>
        </w:tc>
        <w:tc>
          <w:tcPr>
            <w:tcW w:w="1134" w:type="dxa"/>
            <w:tcBorders>
              <w:top w:val="nil"/>
            </w:tcBorders>
            <w:vAlign w:val="bottom"/>
          </w:tcPr>
          <w:p w:rsidR="00334254" w:rsidRPr="00EB7319" w:rsidRDefault="00334254" w:rsidP="005C1BAB">
            <w:pPr>
              <w:ind w:left="-68"/>
              <w:jc w:val="right"/>
              <w:rPr>
                <w:szCs w:val="24"/>
              </w:rPr>
            </w:pPr>
            <w:r>
              <w:rPr>
                <w:szCs w:val="24"/>
              </w:rPr>
              <w:t>6,1</w:t>
            </w:r>
          </w:p>
        </w:tc>
        <w:tc>
          <w:tcPr>
            <w:tcW w:w="1134" w:type="dxa"/>
            <w:tcBorders>
              <w:top w:val="nil"/>
            </w:tcBorders>
            <w:vAlign w:val="bottom"/>
          </w:tcPr>
          <w:p w:rsidR="00334254" w:rsidRPr="00EB7319" w:rsidRDefault="00334254" w:rsidP="005C1BAB">
            <w:pPr>
              <w:ind w:left="-68"/>
              <w:jc w:val="right"/>
              <w:rPr>
                <w:szCs w:val="24"/>
              </w:rPr>
            </w:pPr>
            <w:r>
              <w:rPr>
                <w:szCs w:val="24"/>
              </w:rPr>
              <w:t>5,4</w:t>
            </w:r>
          </w:p>
        </w:tc>
        <w:tc>
          <w:tcPr>
            <w:tcW w:w="1134" w:type="dxa"/>
            <w:tcBorders>
              <w:top w:val="nil"/>
            </w:tcBorders>
            <w:vAlign w:val="bottom"/>
          </w:tcPr>
          <w:p w:rsidR="00334254" w:rsidRPr="008E329A" w:rsidRDefault="00F40C71" w:rsidP="009D0E90">
            <w:pPr>
              <w:ind w:right="170"/>
              <w:jc w:val="right"/>
            </w:pPr>
            <w:r>
              <w:t>5,5</w:t>
            </w:r>
          </w:p>
        </w:tc>
      </w:tr>
      <w:tr w:rsidR="00334254" w:rsidRPr="00A71656" w:rsidTr="005C1BAB">
        <w:trPr>
          <w:jc w:val="center"/>
        </w:trPr>
        <w:tc>
          <w:tcPr>
            <w:tcW w:w="4253" w:type="dxa"/>
          </w:tcPr>
          <w:p w:rsidR="00334254" w:rsidRPr="00EB7319" w:rsidRDefault="00334254" w:rsidP="008D3128">
            <w:pPr>
              <w:ind w:left="252"/>
              <w:rPr>
                <w:szCs w:val="24"/>
              </w:rPr>
            </w:pPr>
            <w:r w:rsidRPr="00EB7319">
              <w:rPr>
                <w:szCs w:val="24"/>
              </w:rPr>
              <w:t>Производство</w:t>
            </w:r>
          </w:p>
        </w:tc>
        <w:tc>
          <w:tcPr>
            <w:tcW w:w="1134" w:type="dxa"/>
            <w:vAlign w:val="bottom"/>
          </w:tcPr>
          <w:p w:rsidR="00334254" w:rsidRPr="00EB7319" w:rsidRDefault="00334254" w:rsidP="005C1BAB">
            <w:pPr>
              <w:ind w:left="-68"/>
              <w:jc w:val="right"/>
              <w:rPr>
                <w:szCs w:val="24"/>
              </w:rPr>
            </w:pPr>
            <w:r>
              <w:rPr>
                <w:szCs w:val="24"/>
              </w:rPr>
              <w:t>61,2</w:t>
            </w:r>
          </w:p>
        </w:tc>
        <w:tc>
          <w:tcPr>
            <w:tcW w:w="1134" w:type="dxa"/>
            <w:vAlign w:val="bottom"/>
          </w:tcPr>
          <w:p w:rsidR="00334254" w:rsidRPr="00EB7319" w:rsidRDefault="00334254" w:rsidP="005C1BAB">
            <w:pPr>
              <w:ind w:left="-68"/>
              <w:jc w:val="right"/>
              <w:rPr>
                <w:szCs w:val="24"/>
              </w:rPr>
            </w:pPr>
            <w:r>
              <w:rPr>
                <w:szCs w:val="24"/>
              </w:rPr>
              <w:t>63,0</w:t>
            </w:r>
          </w:p>
        </w:tc>
        <w:tc>
          <w:tcPr>
            <w:tcW w:w="1134" w:type="dxa"/>
            <w:vAlign w:val="bottom"/>
          </w:tcPr>
          <w:p w:rsidR="00334254" w:rsidRPr="00EB7319" w:rsidRDefault="00334254" w:rsidP="005C1BAB">
            <w:pPr>
              <w:ind w:left="-68"/>
              <w:jc w:val="right"/>
              <w:rPr>
                <w:szCs w:val="24"/>
              </w:rPr>
            </w:pPr>
            <w:r>
              <w:rPr>
                <w:szCs w:val="24"/>
              </w:rPr>
              <w:t>59,0</w:t>
            </w:r>
          </w:p>
        </w:tc>
        <w:tc>
          <w:tcPr>
            <w:tcW w:w="1134" w:type="dxa"/>
            <w:vAlign w:val="bottom"/>
          </w:tcPr>
          <w:p w:rsidR="00334254" w:rsidRPr="00EB7319" w:rsidRDefault="00334254" w:rsidP="005C1BAB">
            <w:pPr>
              <w:ind w:left="-68"/>
              <w:jc w:val="right"/>
              <w:rPr>
                <w:szCs w:val="24"/>
              </w:rPr>
            </w:pPr>
            <w:r>
              <w:rPr>
                <w:szCs w:val="24"/>
              </w:rPr>
              <w:t>60,7</w:t>
            </w:r>
          </w:p>
        </w:tc>
        <w:tc>
          <w:tcPr>
            <w:tcW w:w="1134" w:type="dxa"/>
            <w:vAlign w:val="bottom"/>
          </w:tcPr>
          <w:p w:rsidR="00334254" w:rsidRPr="008E329A" w:rsidRDefault="00F40C71" w:rsidP="009D0E90">
            <w:pPr>
              <w:ind w:right="170"/>
              <w:jc w:val="right"/>
            </w:pPr>
            <w:r>
              <w:t>62,2</w:t>
            </w:r>
          </w:p>
        </w:tc>
      </w:tr>
      <w:tr w:rsidR="00334254" w:rsidRPr="00A71656" w:rsidTr="005C1BAB">
        <w:trPr>
          <w:jc w:val="center"/>
        </w:trPr>
        <w:tc>
          <w:tcPr>
            <w:tcW w:w="4253" w:type="dxa"/>
          </w:tcPr>
          <w:p w:rsidR="00334254" w:rsidRPr="00EB7319" w:rsidRDefault="00334254" w:rsidP="008D3128">
            <w:pPr>
              <w:ind w:left="252"/>
              <w:rPr>
                <w:szCs w:val="24"/>
              </w:rPr>
            </w:pPr>
            <w:r>
              <w:rPr>
                <w:szCs w:val="24"/>
              </w:rPr>
              <w:t>Ввоз, включая импорт</w:t>
            </w:r>
          </w:p>
        </w:tc>
        <w:tc>
          <w:tcPr>
            <w:tcW w:w="1134" w:type="dxa"/>
            <w:vAlign w:val="bottom"/>
          </w:tcPr>
          <w:p w:rsidR="00334254" w:rsidRPr="00EB7319" w:rsidRDefault="00334254" w:rsidP="005C1BAB">
            <w:pPr>
              <w:ind w:left="-68"/>
              <w:jc w:val="right"/>
              <w:rPr>
                <w:szCs w:val="24"/>
              </w:rPr>
            </w:pPr>
            <w:r>
              <w:rPr>
                <w:szCs w:val="24"/>
              </w:rPr>
              <w:t>0,9</w:t>
            </w:r>
          </w:p>
        </w:tc>
        <w:tc>
          <w:tcPr>
            <w:tcW w:w="1134" w:type="dxa"/>
            <w:vAlign w:val="bottom"/>
          </w:tcPr>
          <w:p w:rsidR="00334254" w:rsidRPr="00EB7319" w:rsidRDefault="00334254" w:rsidP="005C1BAB">
            <w:pPr>
              <w:ind w:left="-68"/>
              <w:jc w:val="right"/>
              <w:rPr>
                <w:szCs w:val="24"/>
              </w:rPr>
            </w:pPr>
            <w:r>
              <w:rPr>
                <w:szCs w:val="24"/>
              </w:rPr>
              <w:t>0,4</w:t>
            </w:r>
          </w:p>
        </w:tc>
        <w:tc>
          <w:tcPr>
            <w:tcW w:w="1134" w:type="dxa"/>
            <w:vAlign w:val="bottom"/>
          </w:tcPr>
          <w:p w:rsidR="00334254" w:rsidRPr="00EB7319" w:rsidRDefault="00334254" w:rsidP="005C1BAB">
            <w:pPr>
              <w:ind w:left="-68"/>
              <w:jc w:val="right"/>
              <w:rPr>
                <w:szCs w:val="24"/>
              </w:rPr>
            </w:pPr>
            <w:r>
              <w:rPr>
                <w:szCs w:val="24"/>
              </w:rPr>
              <w:t>0,4</w:t>
            </w:r>
          </w:p>
        </w:tc>
        <w:tc>
          <w:tcPr>
            <w:tcW w:w="1134" w:type="dxa"/>
            <w:vAlign w:val="bottom"/>
          </w:tcPr>
          <w:p w:rsidR="00334254" w:rsidRPr="00EB7319" w:rsidRDefault="00334254" w:rsidP="005C1BAB">
            <w:pPr>
              <w:ind w:left="-68"/>
              <w:jc w:val="right"/>
              <w:rPr>
                <w:szCs w:val="24"/>
              </w:rPr>
            </w:pPr>
            <w:r>
              <w:rPr>
                <w:szCs w:val="24"/>
              </w:rPr>
              <w:t>1,0</w:t>
            </w:r>
          </w:p>
        </w:tc>
        <w:tc>
          <w:tcPr>
            <w:tcW w:w="1134" w:type="dxa"/>
            <w:vAlign w:val="bottom"/>
          </w:tcPr>
          <w:p w:rsidR="00334254" w:rsidRPr="008E329A" w:rsidRDefault="00F40C71" w:rsidP="009D0E90">
            <w:pPr>
              <w:ind w:right="170"/>
              <w:jc w:val="right"/>
            </w:pPr>
            <w:r>
              <w:t>1,0</w:t>
            </w:r>
          </w:p>
        </w:tc>
      </w:tr>
      <w:tr w:rsidR="00334254" w:rsidRPr="00A71656" w:rsidTr="005C1BAB">
        <w:trPr>
          <w:jc w:val="center"/>
        </w:trPr>
        <w:tc>
          <w:tcPr>
            <w:tcW w:w="4253" w:type="dxa"/>
            <w:vAlign w:val="bottom"/>
          </w:tcPr>
          <w:p w:rsidR="00334254" w:rsidRPr="00EB7319" w:rsidRDefault="00334254" w:rsidP="008D3128">
            <w:pPr>
              <w:ind w:left="252"/>
              <w:rPr>
                <w:szCs w:val="24"/>
              </w:rPr>
            </w:pPr>
            <w:r w:rsidRPr="00EB7319">
              <w:rPr>
                <w:szCs w:val="24"/>
              </w:rPr>
              <w:t>Итого ресурсов</w:t>
            </w:r>
          </w:p>
        </w:tc>
        <w:tc>
          <w:tcPr>
            <w:tcW w:w="1134" w:type="dxa"/>
            <w:vAlign w:val="bottom"/>
          </w:tcPr>
          <w:p w:rsidR="00334254" w:rsidRPr="00EB7319" w:rsidRDefault="00334254" w:rsidP="005C1BAB">
            <w:pPr>
              <w:ind w:left="-68"/>
              <w:jc w:val="right"/>
              <w:rPr>
                <w:szCs w:val="24"/>
              </w:rPr>
            </w:pPr>
            <w:r>
              <w:rPr>
                <w:szCs w:val="24"/>
              </w:rPr>
              <w:t>65,5</w:t>
            </w:r>
          </w:p>
        </w:tc>
        <w:tc>
          <w:tcPr>
            <w:tcW w:w="1134" w:type="dxa"/>
            <w:vAlign w:val="bottom"/>
          </w:tcPr>
          <w:p w:rsidR="00334254" w:rsidRPr="00EB7319" w:rsidRDefault="00334254" w:rsidP="005C1BAB">
            <w:pPr>
              <w:ind w:left="-68"/>
              <w:jc w:val="right"/>
              <w:rPr>
                <w:szCs w:val="24"/>
              </w:rPr>
            </w:pPr>
            <w:r>
              <w:rPr>
                <w:szCs w:val="24"/>
              </w:rPr>
              <w:t>67,5</w:t>
            </w:r>
          </w:p>
        </w:tc>
        <w:tc>
          <w:tcPr>
            <w:tcW w:w="1134" w:type="dxa"/>
            <w:vAlign w:val="bottom"/>
          </w:tcPr>
          <w:p w:rsidR="00334254" w:rsidRPr="00EB7319" w:rsidRDefault="00334254" w:rsidP="005C1BAB">
            <w:pPr>
              <w:ind w:left="-68"/>
              <w:jc w:val="right"/>
              <w:rPr>
                <w:szCs w:val="24"/>
              </w:rPr>
            </w:pPr>
            <w:r>
              <w:rPr>
                <w:szCs w:val="24"/>
              </w:rPr>
              <w:t>65,5</w:t>
            </w:r>
          </w:p>
        </w:tc>
        <w:tc>
          <w:tcPr>
            <w:tcW w:w="1134" w:type="dxa"/>
            <w:vAlign w:val="bottom"/>
          </w:tcPr>
          <w:p w:rsidR="00334254" w:rsidRPr="00EB7319" w:rsidRDefault="00334254" w:rsidP="005C1BAB">
            <w:pPr>
              <w:ind w:left="-68"/>
              <w:jc w:val="right"/>
              <w:rPr>
                <w:szCs w:val="24"/>
              </w:rPr>
            </w:pPr>
            <w:r>
              <w:rPr>
                <w:szCs w:val="24"/>
              </w:rPr>
              <w:t>67,1</w:t>
            </w:r>
          </w:p>
        </w:tc>
        <w:tc>
          <w:tcPr>
            <w:tcW w:w="1134" w:type="dxa"/>
            <w:vAlign w:val="bottom"/>
          </w:tcPr>
          <w:p w:rsidR="00334254" w:rsidRPr="008E329A" w:rsidRDefault="00F40C71" w:rsidP="009D0E90">
            <w:pPr>
              <w:ind w:right="170"/>
              <w:jc w:val="right"/>
            </w:pPr>
            <w:r>
              <w:t>68,7</w:t>
            </w:r>
          </w:p>
        </w:tc>
      </w:tr>
      <w:tr w:rsidR="00334254" w:rsidRPr="00A71656" w:rsidTr="005C1BAB">
        <w:trPr>
          <w:jc w:val="center"/>
        </w:trPr>
        <w:tc>
          <w:tcPr>
            <w:tcW w:w="4253" w:type="dxa"/>
            <w:vAlign w:val="bottom"/>
          </w:tcPr>
          <w:p w:rsidR="00334254" w:rsidRPr="00EB7319" w:rsidRDefault="00334254" w:rsidP="008D3128">
            <w:pPr>
              <w:rPr>
                <w:b/>
                <w:szCs w:val="24"/>
              </w:rPr>
            </w:pPr>
            <w:r w:rsidRPr="00EB7319">
              <w:rPr>
                <w:b/>
                <w:szCs w:val="24"/>
              </w:rPr>
              <w:t>Использование</w:t>
            </w:r>
          </w:p>
        </w:tc>
        <w:tc>
          <w:tcPr>
            <w:tcW w:w="1134" w:type="dxa"/>
            <w:vAlign w:val="bottom"/>
          </w:tcPr>
          <w:p w:rsidR="00334254" w:rsidRPr="00EB7319" w:rsidRDefault="00334254" w:rsidP="005C1BAB">
            <w:pPr>
              <w:ind w:left="-68"/>
              <w:jc w:val="right"/>
              <w:rPr>
                <w:szCs w:val="24"/>
              </w:rPr>
            </w:pPr>
          </w:p>
        </w:tc>
        <w:tc>
          <w:tcPr>
            <w:tcW w:w="1134" w:type="dxa"/>
            <w:vAlign w:val="bottom"/>
          </w:tcPr>
          <w:p w:rsidR="00334254" w:rsidRPr="00EB7319" w:rsidRDefault="00334254" w:rsidP="005C1BAB">
            <w:pPr>
              <w:ind w:left="-68"/>
              <w:jc w:val="right"/>
              <w:rPr>
                <w:szCs w:val="24"/>
              </w:rPr>
            </w:pPr>
          </w:p>
        </w:tc>
        <w:tc>
          <w:tcPr>
            <w:tcW w:w="1134" w:type="dxa"/>
            <w:vAlign w:val="bottom"/>
          </w:tcPr>
          <w:p w:rsidR="00334254" w:rsidRPr="00EB7319" w:rsidRDefault="00334254" w:rsidP="005C1BAB">
            <w:pPr>
              <w:ind w:left="-68"/>
              <w:jc w:val="right"/>
              <w:rPr>
                <w:szCs w:val="24"/>
              </w:rPr>
            </w:pPr>
          </w:p>
        </w:tc>
        <w:tc>
          <w:tcPr>
            <w:tcW w:w="1134" w:type="dxa"/>
            <w:vAlign w:val="bottom"/>
          </w:tcPr>
          <w:p w:rsidR="00334254" w:rsidRPr="00EB7319" w:rsidRDefault="00334254" w:rsidP="005C1BAB">
            <w:pPr>
              <w:ind w:left="-68"/>
              <w:jc w:val="right"/>
              <w:rPr>
                <w:szCs w:val="24"/>
              </w:rPr>
            </w:pPr>
          </w:p>
        </w:tc>
        <w:tc>
          <w:tcPr>
            <w:tcW w:w="1134" w:type="dxa"/>
            <w:vAlign w:val="bottom"/>
          </w:tcPr>
          <w:p w:rsidR="00334254" w:rsidRPr="008E329A" w:rsidRDefault="00334254" w:rsidP="009D0E90">
            <w:pPr>
              <w:ind w:right="170"/>
              <w:jc w:val="right"/>
            </w:pPr>
          </w:p>
        </w:tc>
      </w:tr>
      <w:tr w:rsidR="00334254" w:rsidRPr="00A71656" w:rsidTr="005C1BAB">
        <w:trPr>
          <w:jc w:val="center"/>
        </w:trPr>
        <w:tc>
          <w:tcPr>
            <w:tcW w:w="4253" w:type="dxa"/>
          </w:tcPr>
          <w:p w:rsidR="00334254" w:rsidRPr="00EB7319" w:rsidRDefault="00334254" w:rsidP="008D3128">
            <w:pPr>
              <w:ind w:left="252"/>
              <w:rPr>
                <w:szCs w:val="24"/>
              </w:rPr>
            </w:pPr>
            <w:r w:rsidRPr="00EB7319">
              <w:rPr>
                <w:szCs w:val="24"/>
              </w:rPr>
              <w:t>Производственное потребление</w:t>
            </w:r>
          </w:p>
        </w:tc>
        <w:tc>
          <w:tcPr>
            <w:tcW w:w="1134" w:type="dxa"/>
            <w:vAlign w:val="bottom"/>
          </w:tcPr>
          <w:p w:rsidR="00334254" w:rsidRPr="00EB7319" w:rsidRDefault="00334254" w:rsidP="005C1BAB">
            <w:pPr>
              <w:ind w:left="-68"/>
              <w:jc w:val="right"/>
              <w:rPr>
                <w:szCs w:val="24"/>
              </w:rPr>
            </w:pPr>
            <w:r>
              <w:rPr>
                <w:szCs w:val="24"/>
              </w:rPr>
              <w:t>9,8</w:t>
            </w:r>
          </w:p>
        </w:tc>
        <w:tc>
          <w:tcPr>
            <w:tcW w:w="1134" w:type="dxa"/>
            <w:vAlign w:val="bottom"/>
          </w:tcPr>
          <w:p w:rsidR="00334254" w:rsidRPr="00EB7319" w:rsidRDefault="00334254" w:rsidP="005C1BAB">
            <w:pPr>
              <w:ind w:left="-68"/>
              <w:jc w:val="right"/>
              <w:rPr>
                <w:szCs w:val="24"/>
              </w:rPr>
            </w:pPr>
            <w:r>
              <w:rPr>
                <w:szCs w:val="24"/>
              </w:rPr>
              <w:t>8,2</w:t>
            </w:r>
          </w:p>
        </w:tc>
        <w:tc>
          <w:tcPr>
            <w:tcW w:w="1134" w:type="dxa"/>
            <w:vAlign w:val="bottom"/>
          </w:tcPr>
          <w:p w:rsidR="00334254" w:rsidRPr="00EB7319" w:rsidRDefault="00334254" w:rsidP="005C1BAB">
            <w:pPr>
              <w:ind w:left="-68"/>
              <w:jc w:val="right"/>
              <w:rPr>
                <w:szCs w:val="24"/>
              </w:rPr>
            </w:pPr>
            <w:r>
              <w:rPr>
                <w:szCs w:val="24"/>
              </w:rPr>
              <w:t>7,7</w:t>
            </w:r>
          </w:p>
        </w:tc>
        <w:tc>
          <w:tcPr>
            <w:tcW w:w="1134" w:type="dxa"/>
            <w:vAlign w:val="bottom"/>
          </w:tcPr>
          <w:p w:rsidR="00334254" w:rsidRPr="00EB7319" w:rsidRDefault="00334254" w:rsidP="005C1BAB">
            <w:pPr>
              <w:ind w:left="-68"/>
              <w:jc w:val="right"/>
              <w:rPr>
                <w:szCs w:val="24"/>
              </w:rPr>
            </w:pPr>
            <w:r>
              <w:rPr>
                <w:szCs w:val="24"/>
              </w:rPr>
              <w:t>7,7</w:t>
            </w:r>
          </w:p>
        </w:tc>
        <w:tc>
          <w:tcPr>
            <w:tcW w:w="1134" w:type="dxa"/>
            <w:vAlign w:val="bottom"/>
          </w:tcPr>
          <w:p w:rsidR="00334254" w:rsidRPr="008E329A" w:rsidRDefault="00F40C71" w:rsidP="009D0E90">
            <w:pPr>
              <w:ind w:right="170"/>
              <w:jc w:val="right"/>
            </w:pPr>
            <w:r>
              <w:t>8,7</w:t>
            </w:r>
          </w:p>
        </w:tc>
      </w:tr>
      <w:tr w:rsidR="00334254" w:rsidRPr="00A71656" w:rsidTr="005C1BAB">
        <w:trPr>
          <w:jc w:val="center"/>
        </w:trPr>
        <w:tc>
          <w:tcPr>
            <w:tcW w:w="4253" w:type="dxa"/>
          </w:tcPr>
          <w:p w:rsidR="00334254" w:rsidRPr="00EB7319" w:rsidRDefault="00334254" w:rsidP="008D3128">
            <w:pPr>
              <w:ind w:left="252"/>
              <w:rPr>
                <w:szCs w:val="24"/>
              </w:rPr>
            </w:pPr>
            <w:r w:rsidRPr="00EB7319">
              <w:rPr>
                <w:szCs w:val="24"/>
              </w:rPr>
              <w:t>Потери</w:t>
            </w:r>
          </w:p>
        </w:tc>
        <w:tc>
          <w:tcPr>
            <w:tcW w:w="1134" w:type="dxa"/>
            <w:vAlign w:val="bottom"/>
          </w:tcPr>
          <w:p w:rsidR="00334254" w:rsidRPr="00EB7319" w:rsidRDefault="00334254" w:rsidP="005C1BAB">
            <w:pPr>
              <w:ind w:left="-68"/>
              <w:jc w:val="right"/>
              <w:rPr>
                <w:szCs w:val="24"/>
              </w:rPr>
            </w:pPr>
            <w:r>
              <w:rPr>
                <w:szCs w:val="24"/>
              </w:rPr>
              <w:t>-</w:t>
            </w:r>
          </w:p>
        </w:tc>
        <w:tc>
          <w:tcPr>
            <w:tcW w:w="1134" w:type="dxa"/>
            <w:vAlign w:val="bottom"/>
          </w:tcPr>
          <w:p w:rsidR="00334254" w:rsidRPr="00EB7319" w:rsidRDefault="00334254" w:rsidP="005C1BAB">
            <w:pPr>
              <w:ind w:left="-68"/>
              <w:jc w:val="right"/>
              <w:rPr>
                <w:szCs w:val="24"/>
              </w:rPr>
            </w:pPr>
            <w:r>
              <w:rPr>
                <w:szCs w:val="24"/>
              </w:rPr>
              <w:t>-</w:t>
            </w:r>
          </w:p>
        </w:tc>
        <w:tc>
          <w:tcPr>
            <w:tcW w:w="1134" w:type="dxa"/>
            <w:vAlign w:val="bottom"/>
          </w:tcPr>
          <w:p w:rsidR="00334254" w:rsidRPr="00EB7319" w:rsidRDefault="00334254" w:rsidP="005C1BAB">
            <w:pPr>
              <w:ind w:left="-68"/>
              <w:jc w:val="right"/>
              <w:rPr>
                <w:szCs w:val="24"/>
              </w:rPr>
            </w:pPr>
            <w:r>
              <w:rPr>
                <w:szCs w:val="24"/>
              </w:rPr>
              <w:t>-</w:t>
            </w:r>
          </w:p>
        </w:tc>
        <w:tc>
          <w:tcPr>
            <w:tcW w:w="1134" w:type="dxa"/>
            <w:vAlign w:val="bottom"/>
          </w:tcPr>
          <w:p w:rsidR="00334254" w:rsidRPr="00EB7319" w:rsidRDefault="00334254" w:rsidP="005C1BAB">
            <w:pPr>
              <w:ind w:left="-68"/>
              <w:jc w:val="right"/>
              <w:rPr>
                <w:szCs w:val="24"/>
              </w:rPr>
            </w:pPr>
            <w:r>
              <w:rPr>
                <w:szCs w:val="24"/>
              </w:rPr>
              <w:t>-</w:t>
            </w:r>
          </w:p>
        </w:tc>
        <w:tc>
          <w:tcPr>
            <w:tcW w:w="1134" w:type="dxa"/>
            <w:vAlign w:val="bottom"/>
          </w:tcPr>
          <w:p w:rsidR="00334254" w:rsidRPr="008E329A" w:rsidRDefault="00F40C71" w:rsidP="009D0E90">
            <w:pPr>
              <w:ind w:right="170"/>
              <w:jc w:val="right"/>
            </w:pPr>
            <w:r>
              <w:t>-</w:t>
            </w:r>
          </w:p>
        </w:tc>
      </w:tr>
      <w:tr w:rsidR="00334254" w:rsidRPr="00A71656" w:rsidTr="005C1BAB">
        <w:trPr>
          <w:jc w:val="center"/>
        </w:trPr>
        <w:tc>
          <w:tcPr>
            <w:tcW w:w="4253" w:type="dxa"/>
          </w:tcPr>
          <w:p w:rsidR="00334254" w:rsidRPr="00EB7319" w:rsidRDefault="00334254" w:rsidP="008D3128">
            <w:pPr>
              <w:ind w:left="252"/>
              <w:rPr>
                <w:szCs w:val="24"/>
              </w:rPr>
            </w:pPr>
            <w:r>
              <w:rPr>
                <w:szCs w:val="24"/>
              </w:rPr>
              <w:t>Вывоз, включая э</w:t>
            </w:r>
            <w:r w:rsidRPr="00EB7319">
              <w:rPr>
                <w:szCs w:val="24"/>
              </w:rPr>
              <w:t>кспорт</w:t>
            </w:r>
          </w:p>
        </w:tc>
        <w:tc>
          <w:tcPr>
            <w:tcW w:w="1134" w:type="dxa"/>
            <w:vAlign w:val="bottom"/>
          </w:tcPr>
          <w:p w:rsidR="00334254" w:rsidRPr="00EB7319" w:rsidRDefault="00334254" w:rsidP="005C1BAB">
            <w:pPr>
              <w:ind w:left="-68"/>
              <w:jc w:val="right"/>
              <w:rPr>
                <w:szCs w:val="24"/>
              </w:rPr>
            </w:pPr>
            <w:r>
              <w:rPr>
                <w:szCs w:val="24"/>
              </w:rPr>
              <w:t>-</w:t>
            </w:r>
          </w:p>
        </w:tc>
        <w:tc>
          <w:tcPr>
            <w:tcW w:w="1134" w:type="dxa"/>
            <w:vAlign w:val="bottom"/>
          </w:tcPr>
          <w:p w:rsidR="00334254" w:rsidRPr="00EB7319" w:rsidRDefault="00334254" w:rsidP="005C1BAB">
            <w:pPr>
              <w:ind w:left="-68"/>
              <w:jc w:val="right"/>
              <w:rPr>
                <w:szCs w:val="24"/>
              </w:rPr>
            </w:pPr>
            <w:r>
              <w:rPr>
                <w:szCs w:val="24"/>
              </w:rPr>
              <w:t>-</w:t>
            </w:r>
          </w:p>
        </w:tc>
        <w:tc>
          <w:tcPr>
            <w:tcW w:w="1134" w:type="dxa"/>
            <w:vAlign w:val="bottom"/>
          </w:tcPr>
          <w:p w:rsidR="00334254" w:rsidRPr="00EB7319" w:rsidRDefault="00334254" w:rsidP="005C1BAB">
            <w:pPr>
              <w:ind w:left="-68"/>
              <w:jc w:val="right"/>
              <w:rPr>
                <w:szCs w:val="24"/>
              </w:rPr>
            </w:pPr>
            <w:r>
              <w:rPr>
                <w:szCs w:val="24"/>
              </w:rPr>
              <w:t>-</w:t>
            </w:r>
          </w:p>
        </w:tc>
        <w:tc>
          <w:tcPr>
            <w:tcW w:w="1134" w:type="dxa"/>
            <w:vAlign w:val="bottom"/>
          </w:tcPr>
          <w:p w:rsidR="00334254" w:rsidRPr="00EB7319" w:rsidRDefault="00334254" w:rsidP="005C1BAB">
            <w:pPr>
              <w:ind w:left="-68"/>
              <w:jc w:val="right"/>
              <w:rPr>
                <w:szCs w:val="24"/>
              </w:rPr>
            </w:pPr>
            <w:r>
              <w:rPr>
                <w:szCs w:val="24"/>
              </w:rPr>
              <w:t>-</w:t>
            </w:r>
          </w:p>
        </w:tc>
        <w:tc>
          <w:tcPr>
            <w:tcW w:w="1134" w:type="dxa"/>
            <w:vAlign w:val="bottom"/>
          </w:tcPr>
          <w:p w:rsidR="00334254" w:rsidRPr="008E329A" w:rsidRDefault="00F40C71" w:rsidP="009D0E90">
            <w:pPr>
              <w:ind w:right="170"/>
              <w:jc w:val="right"/>
            </w:pPr>
            <w:r>
              <w:t>-</w:t>
            </w:r>
          </w:p>
        </w:tc>
      </w:tr>
      <w:tr w:rsidR="00334254" w:rsidRPr="00A71656" w:rsidTr="005C1BAB">
        <w:trPr>
          <w:jc w:val="center"/>
        </w:trPr>
        <w:tc>
          <w:tcPr>
            <w:tcW w:w="4253" w:type="dxa"/>
          </w:tcPr>
          <w:p w:rsidR="00334254" w:rsidRPr="00EB7319" w:rsidRDefault="00334254" w:rsidP="008D3128">
            <w:pPr>
              <w:ind w:left="252"/>
              <w:rPr>
                <w:szCs w:val="24"/>
              </w:rPr>
            </w:pPr>
            <w:r w:rsidRPr="00EB7319">
              <w:rPr>
                <w:szCs w:val="24"/>
              </w:rPr>
              <w:t>Личное потребление</w:t>
            </w:r>
          </w:p>
        </w:tc>
        <w:tc>
          <w:tcPr>
            <w:tcW w:w="1134" w:type="dxa"/>
            <w:vAlign w:val="bottom"/>
          </w:tcPr>
          <w:p w:rsidR="00334254" w:rsidRPr="00EB7319" w:rsidRDefault="00334254" w:rsidP="005C1BAB">
            <w:pPr>
              <w:ind w:left="-68"/>
              <w:jc w:val="right"/>
              <w:rPr>
                <w:szCs w:val="24"/>
              </w:rPr>
            </w:pPr>
            <w:r>
              <w:rPr>
                <w:szCs w:val="24"/>
              </w:rPr>
              <w:t>51,6</w:t>
            </w:r>
          </w:p>
        </w:tc>
        <w:tc>
          <w:tcPr>
            <w:tcW w:w="1134" w:type="dxa"/>
            <w:vAlign w:val="bottom"/>
          </w:tcPr>
          <w:p w:rsidR="00334254" w:rsidRPr="00EB7319" w:rsidRDefault="00334254" w:rsidP="005C1BAB">
            <w:pPr>
              <w:ind w:left="-68"/>
              <w:jc w:val="right"/>
              <w:rPr>
                <w:szCs w:val="24"/>
              </w:rPr>
            </w:pPr>
            <w:r>
              <w:rPr>
                <w:szCs w:val="24"/>
              </w:rPr>
              <w:t>53,2</w:t>
            </w:r>
          </w:p>
        </w:tc>
        <w:tc>
          <w:tcPr>
            <w:tcW w:w="1134" w:type="dxa"/>
            <w:vAlign w:val="bottom"/>
          </w:tcPr>
          <w:p w:rsidR="00334254" w:rsidRPr="00EB7319" w:rsidRDefault="00334254" w:rsidP="005C1BAB">
            <w:pPr>
              <w:ind w:left="-68"/>
              <w:jc w:val="right"/>
              <w:rPr>
                <w:szCs w:val="24"/>
              </w:rPr>
            </w:pPr>
            <w:r>
              <w:rPr>
                <w:szCs w:val="24"/>
              </w:rPr>
              <w:t>52,4</w:t>
            </w:r>
          </w:p>
        </w:tc>
        <w:tc>
          <w:tcPr>
            <w:tcW w:w="1134" w:type="dxa"/>
            <w:vAlign w:val="bottom"/>
          </w:tcPr>
          <w:p w:rsidR="00334254" w:rsidRPr="00EB7319" w:rsidRDefault="00334254" w:rsidP="005C1BAB">
            <w:pPr>
              <w:ind w:left="-68"/>
              <w:jc w:val="right"/>
              <w:rPr>
                <w:szCs w:val="24"/>
              </w:rPr>
            </w:pPr>
            <w:r>
              <w:rPr>
                <w:szCs w:val="24"/>
              </w:rPr>
              <w:t>53,9</w:t>
            </w:r>
          </w:p>
        </w:tc>
        <w:tc>
          <w:tcPr>
            <w:tcW w:w="1134" w:type="dxa"/>
            <w:vAlign w:val="bottom"/>
          </w:tcPr>
          <w:p w:rsidR="00334254" w:rsidRPr="008E329A" w:rsidRDefault="00176A54" w:rsidP="009D0E90">
            <w:pPr>
              <w:ind w:right="170"/>
              <w:jc w:val="right"/>
            </w:pPr>
            <w:r>
              <w:t>54,9</w:t>
            </w:r>
          </w:p>
        </w:tc>
      </w:tr>
      <w:tr w:rsidR="00334254" w:rsidRPr="00A71656" w:rsidTr="005C1BAB">
        <w:trPr>
          <w:trHeight w:val="158"/>
          <w:jc w:val="center"/>
        </w:trPr>
        <w:tc>
          <w:tcPr>
            <w:tcW w:w="4253" w:type="dxa"/>
            <w:vAlign w:val="bottom"/>
          </w:tcPr>
          <w:p w:rsidR="00334254" w:rsidRPr="00EB7319" w:rsidRDefault="00334254" w:rsidP="008D3128">
            <w:pPr>
              <w:ind w:left="252"/>
              <w:rPr>
                <w:szCs w:val="24"/>
              </w:rPr>
            </w:pPr>
            <w:r w:rsidRPr="00EB7319">
              <w:rPr>
                <w:szCs w:val="24"/>
              </w:rPr>
              <w:t>Запасы на конец года</w:t>
            </w:r>
          </w:p>
        </w:tc>
        <w:tc>
          <w:tcPr>
            <w:tcW w:w="1134" w:type="dxa"/>
            <w:vAlign w:val="bottom"/>
          </w:tcPr>
          <w:p w:rsidR="00334254" w:rsidRPr="00EB7319" w:rsidRDefault="00334254" w:rsidP="005C1BAB">
            <w:pPr>
              <w:ind w:left="-68"/>
              <w:jc w:val="right"/>
              <w:rPr>
                <w:szCs w:val="24"/>
              </w:rPr>
            </w:pPr>
            <w:r>
              <w:rPr>
                <w:szCs w:val="24"/>
              </w:rPr>
              <w:t>4,1</w:t>
            </w:r>
          </w:p>
        </w:tc>
        <w:tc>
          <w:tcPr>
            <w:tcW w:w="1134" w:type="dxa"/>
            <w:vAlign w:val="bottom"/>
          </w:tcPr>
          <w:p w:rsidR="00334254" w:rsidRPr="00EB7319" w:rsidRDefault="00334254" w:rsidP="005C1BAB">
            <w:pPr>
              <w:ind w:left="-68"/>
              <w:jc w:val="right"/>
              <w:rPr>
                <w:szCs w:val="24"/>
              </w:rPr>
            </w:pPr>
            <w:r>
              <w:rPr>
                <w:szCs w:val="24"/>
              </w:rPr>
              <w:t>6,1</w:t>
            </w:r>
          </w:p>
        </w:tc>
        <w:tc>
          <w:tcPr>
            <w:tcW w:w="1134" w:type="dxa"/>
            <w:vAlign w:val="bottom"/>
          </w:tcPr>
          <w:p w:rsidR="00334254" w:rsidRPr="00EB7319" w:rsidRDefault="00334254" w:rsidP="005C1BAB">
            <w:pPr>
              <w:ind w:left="-68"/>
              <w:jc w:val="right"/>
              <w:rPr>
                <w:szCs w:val="24"/>
              </w:rPr>
            </w:pPr>
            <w:r>
              <w:rPr>
                <w:szCs w:val="24"/>
              </w:rPr>
              <w:t>5,4</w:t>
            </w:r>
          </w:p>
        </w:tc>
        <w:tc>
          <w:tcPr>
            <w:tcW w:w="1134" w:type="dxa"/>
            <w:vAlign w:val="bottom"/>
          </w:tcPr>
          <w:p w:rsidR="00334254" w:rsidRPr="00EB7319" w:rsidRDefault="00334254" w:rsidP="005C1BAB">
            <w:pPr>
              <w:ind w:left="-68"/>
              <w:jc w:val="right"/>
              <w:rPr>
                <w:szCs w:val="24"/>
              </w:rPr>
            </w:pPr>
            <w:r>
              <w:rPr>
                <w:szCs w:val="24"/>
              </w:rPr>
              <w:t>5,5</w:t>
            </w:r>
          </w:p>
        </w:tc>
        <w:tc>
          <w:tcPr>
            <w:tcW w:w="1134" w:type="dxa"/>
            <w:vAlign w:val="bottom"/>
          </w:tcPr>
          <w:p w:rsidR="00334254" w:rsidRPr="008E329A" w:rsidRDefault="00176A54" w:rsidP="009D0E90">
            <w:pPr>
              <w:ind w:right="170"/>
              <w:jc w:val="right"/>
            </w:pPr>
            <w:r>
              <w:t>5,1</w:t>
            </w:r>
          </w:p>
        </w:tc>
      </w:tr>
    </w:tbl>
    <w:p w:rsidR="008D3128" w:rsidRPr="00FB2BE3" w:rsidRDefault="008D3128" w:rsidP="00FB2BE3"/>
    <w:p w:rsidR="008D3128" w:rsidRDefault="008D3128" w:rsidP="008D3128">
      <w:pPr>
        <w:pStyle w:val="1"/>
        <w:spacing w:before="0"/>
        <w:jc w:val="center"/>
      </w:pPr>
      <w:bookmarkStart w:id="1157" w:name="_Toc238547761"/>
      <w:bookmarkStart w:id="1158" w:name="_Toc346180736"/>
      <w:r w:rsidRPr="00D61CB6">
        <w:t>РЕСУРСЫ И ИСПОЛЬЗОВАНИЕ</w:t>
      </w:r>
      <w:r>
        <w:t xml:space="preserve"> ЯИЦ И ЯЙЦЕПРОДУКТОВ</w:t>
      </w:r>
      <w:bookmarkEnd w:id="1157"/>
      <w:bookmarkEnd w:id="1158"/>
    </w:p>
    <w:p w:rsidR="008D3128" w:rsidRDefault="008D3128" w:rsidP="008D3128">
      <w:pPr>
        <w:jc w:val="center"/>
      </w:pPr>
      <w:r>
        <w:t>(тысяч штук)</w:t>
      </w:r>
    </w:p>
    <w:p w:rsidR="008D3128" w:rsidRPr="00344736" w:rsidRDefault="008D3128" w:rsidP="008D3128">
      <w:pPr>
        <w:jc w:val="center"/>
        <w:rPr>
          <w:szCs w:val="24"/>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334254" w:rsidRPr="00A71656" w:rsidTr="005C1BAB">
        <w:trPr>
          <w:trHeight w:hRule="exact" w:val="397"/>
          <w:jc w:val="center"/>
        </w:trPr>
        <w:tc>
          <w:tcPr>
            <w:tcW w:w="4253" w:type="dxa"/>
            <w:tcBorders>
              <w:top w:val="single" w:sz="12" w:space="0" w:color="auto"/>
              <w:bottom w:val="single" w:sz="12" w:space="0" w:color="auto"/>
            </w:tcBorders>
          </w:tcPr>
          <w:p w:rsidR="00334254" w:rsidRPr="00A71656" w:rsidRDefault="00334254" w:rsidP="008D3128">
            <w:pPr>
              <w:jc w:val="center"/>
              <w:rPr>
                <w:iCs/>
              </w:rPr>
            </w:pPr>
          </w:p>
        </w:tc>
        <w:tc>
          <w:tcPr>
            <w:tcW w:w="1134" w:type="dxa"/>
            <w:tcBorders>
              <w:top w:val="single" w:sz="12" w:space="0" w:color="auto"/>
              <w:bottom w:val="single" w:sz="12" w:space="0" w:color="auto"/>
            </w:tcBorders>
            <w:vAlign w:val="center"/>
          </w:tcPr>
          <w:p w:rsidR="00334254" w:rsidRPr="00A71656" w:rsidRDefault="00334254" w:rsidP="005C1BAB">
            <w:pPr>
              <w:jc w:val="center"/>
              <w:rPr>
                <w:szCs w:val="24"/>
              </w:rPr>
            </w:pPr>
            <w:r w:rsidRPr="00A71656">
              <w:rPr>
                <w:szCs w:val="24"/>
              </w:rPr>
              <w:t>2007</w:t>
            </w:r>
          </w:p>
        </w:tc>
        <w:tc>
          <w:tcPr>
            <w:tcW w:w="1134" w:type="dxa"/>
            <w:tcBorders>
              <w:top w:val="single" w:sz="12" w:space="0" w:color="auto"/>
              <w:bottom w:val="single" w:sz="12" w:space="0" w:color="auto"/>
            </w:tcBorders>
            <w:vAlign w:val="center"/>
          </w:tcPr>
          <w:p w:rsidR="00334254" w:rsidRPr="009D6AB4" w:rsidRDefault="00334254" w:rsidP="005C1BAB">
            <w:pPr>
              <w:jc w:val="center"/>
              <w:rPr>
                <w:szCs w:val="24"/>
                <w:lang w:val="en-US"/>
              </w:rPr>
            </w:pPr>
            <w:r>
              <w:rPr>
                <w:szCs w:val="24"/>
                <w:lang w:val="en-US"/>
              </w:rPr>
              <w:t>2008</w:t>
            </w:r>
          </w:p>
        </w:tc>
        <w:tc>
          <w:tcPr>
            <w:tcW w:w="1134" w:type="dxa"/>
            <w:tcBorders>
              <w:top w:val="single" w:sz="12" w:space="0" w:color="auto"/>
              <w:bottom w:val="single" w:sz="12" w:space="0" w:color="auto"/>
            </w:tcBorders>
            <w:vAlign w:val="center"/>
          </w:tcPr>
          <w:p w:rsidR="00334254" w:rsidRPr="00A71656" w:rsidRDefault="00334254" w:rsidP="005C1BAB">
            <w:pPr>
              <w:jc w:val="center"/>
              <w:rPr>
                <w:szCs w:val="24"/>
              </w:rPr>
            </w:pPr>
            <w:r>
              <w:rPr>
                <w:szCs w:val="24"/>
              </w:rPr>
              <w:t>2009</w:t>
            </w:r>
          </w:p>
        </w:tc>
        <w:tc>
          <w:tcPr>
            <w:tcW w:w="1134" w:type="dxa"/>
            <w:tcBorders>
              <w:top w:val="single" w:sz="12" w:space="0" w:color="auto"/>
              <w:bottom w:val="single" w:sz="12" w:space="0" w:color="auto"/>
            </w:tcBorders>
            <w:vAlign w:val="center"/>
          </w:tcPr>
          <w:p w:rsidR="00334254" w:rsidRPr="00A71656" w:rsidRDefault="00334254" w:rsidP="005C1BAB">
            <w:pPr>
              <w:jc w:val="center"/>
              <w:rPr>
                <w:szCs w:val="24"/>
              </w:rPr>
            </w:pPr>
            <w:r>
              <w:rPr>
                <w:szCs w:val="24"/>
              </w:rPr>
              <w:t>2010</w:t>
            </w:r>
          </w:p>
        </w:tc>
        <w:tc>
          <w:tcPr>
            <w:tcW w:w="1134" w:type="dxa"/>
            <w:tcBorders>
              <w:top w:val="single" w:sz="12" w:space="0" w:color="auto"/>
              <w:bottom w:val="single" w:sz="12" w:space="0" w:color="auto"/>
            </w:tcBorders>
            <w:vAlign w:val="center"/>
          </w:tcPr>
          <w:p w:rsidR="00334254" w:rsidRPr="00A71656" w:rsidRDefault="00176A54" w:rsidP="009D0E90">
            <w:pPr>
              <w:jc w:val="center"/>
              <w:rPr>
                <w:szCs w:val="24"/>
              </w:rPr>
            </w:pPr>
            <w:r>
              <w:rPr>
                <w:szCs w:val="24"/>
              </w:rPr>
              <w:t>2011</w:t>
            </w:r>
          </w:p>
        </w:tc>
      </w:tr>
      <w:tr w:rsidR="00334254" w:rsidRPr="00A71656" w:rsidTr="005C1BAB">
        <w:trPr>
          <w:trHeight w:val="338"/>
          <w:jc w:val="center"/>
        </w:trPr>
        <w:tc>
          <w:tcPr>
            <w:tcW w:w="4253" w:type="dxa"/>
            <w:tcBorders>
              <w:top w:val="single" w:sz="12" w:space="0" w:color="auto"/>
              <w:bottom w:val="nil"/>
            </w:tcBorders>
            <w:vAlign w:val="bottom"/>
          </w:tcPr>
          <w:p w:rsidR="00334254" w:rsidRPr="00EB7319" w:rsidRDefault="00334254" w:rsidP="008D3128">
            <w:pPr>
              <w:rPr>
                <w:b/>
                <w:szCs w:val="24"/>
              </w:rPr>
            </w:pPr>
            <w:r w:rsidRPr="00EB7319">
              <w:rPr>
                <w:b/>
                <w:szCs w:val="24"/>
              </w:rPr>
              <w:t>Ресурсы</w:t>
            </w:r>
          </w:p>
        </w:tc>
        <w:tc>
          <w:tcPr>
            <w:tcW w:w="1134" w:type="dxa"/>
            <w:tcBorders>
              <w:top w:val="single" w:sz="12" w:space="0" w:color="auto"/>
              <w:bottom w:val="nil"/>
            </w:tcBorders>
            <w:vAlign w:val="bottom"/>
          </w:tcPr>
          <w:p w:rsidR="00334254" w:rsidRPr="00EB7319" w:rsidRDefault="00334254" w:rsidP="005C1BAB">
            <w:pPr>
              <w:ind w:left="-68"/>
              <w:jc w:val="right"/>
              <w:rPr>
                <w:szCs w:val="24"/>
              </w:rPr>
            </w:pPr>
          </w:p>
        </w:tc>
        <w:tc>
          <w:tcPr>
            <w:tcW w:w="1134" w:type="dxa"/>
            <w:tcBorders>
              <w:top w:val="single" w:sz="12" w:space="0" w:color="auto"/>
              <w:bottom w:val="nil"/>
            </w:tcBorders>
            <w:vAlign w:val="bottom"/>
          </w:tcPr>
          <w:p w:rsidR="00334254" w:rsidRPr="00EB7319" w:rsidRDefault="00334254" w:rsidP="005C1BAB">
            <w:pPr>
              <w:ind w:left="-68"/>
              <w:jc w:val="right"/>
              <w:rPr>
                <w:szCs w:val="24"/>
              </w:rPr>
            </w:pPr>
          </w:p>
        </w:tc>
        <w:tc>
          <w:tcPr>
            <w:tcW w:w="1134" w:type="dxa"/>
            <w:tcBorders>
              <w:top w:val="single" w:sz="12" w:space="0" w:color="auto"/>
              <w:bottom w:val="nil"/>
            </w:tcBorders>
            <w:vAlign w:val="bottom"/>
          </w:tcPr>
          <w:p w:rsidR="00334254" w:rsidRPr="00EB7319" w:rsidRDefault="00334254" w:rsidP="005C1BAB">
            <w:pPr>
              <w:ind w:left="-68"/>
              <w:jc w:val="right"/>
              <w:rPr>
                <w:szCs w:val="24"/>
              </w:rPr>
            </w:pPr>
          </w:p>
        </w:tc>
        <w:tc>
          <w:tcPr>
            <w:tcW w:w="1134" w:type="dxa"/>
            <w:tcBorders>
              <w:top w:val="single" w:sz="12" w:space="0" w:color="auto"/>
              <w:bottom w:val="nil"/>
            </w:tcBorders>
            <w:vAlign w:val="bottom"/>
          </w:tcPr>
          <w:p w:rsidR="00334254" w:rsidRPr="00EB7319" w:rsidRDefault="00334254" w:rsidP="005C1BAB">
            <w:pPr>
              <w:ind w:left="-68"/>
              <w:jc w:val="right"/>
              <w:rPr>
                <w:szCs w:val="24"/>
              </w:rPr>
            </w:pPr>
          </w:p>
        </w:tc>
        <w:tc>
          <w:tcPr>
            <w:tcW w:w="1134" w:type="dxa"/>
            <w:tcBorders>
              <w:top w:val="single" w:sz="12" w:space="0" w:color="auto"/>
              <w:bottom w:val="nil"/>
            </w:tcBorders>
            <w:vAlign w:val="bottom"/>
          </w:tcPr>
          <w:p w:rsidR="00334254" w:rsidRPr="008E329A" w:rsidRDefault="00334254" w:rsidP="009D0E90">
            <w:pPr>
              <w:ind w:right="170"/>
              <w:jc w:val="right"/>
            </w:pPr>
          </w:p>
        </w:tc>
      </w:tr>
      <w:tr w:rsidR="00334254" w:rsidRPr="00A71656" w:rsidTr="005C1BAB">
        <w:trPr>
          <w:jc w:val="center"/>
        </w:trPr>
        <w:tc>
          <w:tcPr>
            <w:tcW w:w="4253" w:type="dxa"/>
            <w:tcBorders>
              <w:top w:val="nil"/>
            </w:tcBorders>
          </w:tcPr>
          <w:p w:rsidR="00334254" w:rsidRPr="00EB7319" w:rsidRDefault="00334254" w:rsidP="008D3128">
            <w:pPr>
              <w:ind w:left="252"/>
              <w:rPr>
                <w:szCs w:val="24"/>
              </w:rPr>
            </w:pPr>
            <w:r w:rsidRPr="00EB7319">
              <w:rPr>
                <w:szCs w:val="24"/>
              </w:rPr>
              <w:t>Запасы на начало года</w:t>
            </w:r>
          </w:p>
        </w:tc>
        <w:tc>
          <w:tcPr>
            <w:tcW w:w="1134" w:type="dxa"/>
            <w:tcBorders>
              <w:top w:val="nil"/>
            </w:tcBorders>
            <w:vAlign w:val="bottom"/>
          </w:tcPr>
          <w:p w:rsidR="00334254" w:rsidRPr="00EB7319" w:rsidRDefault="00334254" w:rsidP="005C1BAB">
            <w:pPr>
              <w:ind w:left="-68"/>
              <w:jc w:val="right"/>
              <w:rPr>
                <w:szCs w:val="24"/>
              </w:rPr>
            </w:pPr>
            <w:r>
              <w:rPr>
                <w:szCs w:val="24"/>
              </w:rPr>
              <w:t>0,5</w:t>
            </w:r>
          </w:p>
        </w:tc>
        <w:tc>
          <w:tcPr>
            <w:tcW w:w="1134" w:type="dxa"/>
            <w:tcBorders>
              <w:top w:val="nil"/>
            </w:tcBorders>
            <w:vAlign w:val="bottom"/>
          </w:tcPr>
          <w:p w:rsidR="00334254" w:rsidRPr="00EB7319" w:rsidRDefault="00334254" w:rsidP="005C1BAB">
            <w:pPr>
              <w:ind w:left="-68"/>
              <w:jc w:val="right"/>
              <w:rPr>
                <w:szCs w:val="24"/>
              </w:rPr>
            </w:pPr>
            <w:r>
              <w:rPr>
                <w:szCs w:val="24"/>
              </w:rPr>
              <w:t>0,4</w:t>
            </w:r>
          </w:p>
        </w:tc>
        <w:tc>
          <w:tcPr>
            <w:tcW w:w="1134" w:type="dxa"/>
            <w:tcBorders>
              <w:top w:val="nil"/>
            </w:tcBorders>
            <w:vAlign w:val="bottom"/>
          </w:tcPr>
          <w:p w:rsidR="00334254" w:rsidRPr="00EB7319" w:rsidRDefault="00334254" w:rsidP="005C1BAB">
            <w:pPr>
              <w:ind w:left="-68"/>
              <w:jc w:val="right"/>
              <w:rPr>
                <w:szCs w:val="24"/>
              </w:rPr>
            </w:pPr>
            <w:r>
              <w:rPr>
                <w:szCs w:val="24"/>
              </w:rPr>
              <w:t>0,4</w:t>
            </w:r>
          </w:p>
        </w:tc>
        <w:tc>
          <w:tcPr>
            <w:tcW w:w="1134" w:type="dxa"/>
            <w:tcBorders>
              <w:top w:val="nil"/>
            </w:tcBorders>
            <w:vAlign w:val="bottom"/>
          </w:tcPr>
          <w:p w:rsidR="00334254" w:rsidRPr="00EB7319" w:rsidRDefault="00334254" w:rsidP="005C1BAB">
            <w:pPr>
              <w:ind w:left="-68"/>
              <w:jc w:val="right"/>
              <w:rPr>
                <w:szCs w:val="24"/>
              </w:rPr>
            </w:pPr>
            <w:r>
              <w:rPr>
                <w:szCs w:val="24"/>
              </w:rPr>
              <w:t>0,4</w:t>
            </w:r>
          </w:p>
        </w:tc>
        <w:tc>
          <w:tcPr>
            <w:tcW w:w="1134" w:type="dxa"/>
            <w:tcBorders>
              <w:top w:val="nil"/>
            </w:tcBorders>
            <w:vAlign w:val="bottom"/>
          </w:tcPr>
          <w:p w:rsidR="00334254" w:rsidRPr="008E329A" w:rsidRDefault="00176A54" w:rsidP="009D0E90">
            <w:pPr>
              <w:ind w:right="170"/>
              <w:jc w:val="right"/>
            </w:pPr>
            <w:r>
              <w:t>0,4</w:t>
            </w:r>
          </w:p>
        </w:tc>
      </w:tr>
      <w:tr w:rsidR="00334254" w:rsidRPr="00A71656" w:rsidTr="005C1BAB">
        <w:trPr>
          <w:jc w:val="center"/>
        </w:trPr>
        <w:tc>
          <w:tcPr>
            <w:tcW w:w="4253" w:type="dxa"/>
          </w:tcPr>
          <w:p w:rsidR="00334254" w:rsidRPr="00EB7319" w:rsidRDefault="00334254" w:rsidP="008D3128">
            <w:pPr>
              <w:ind w:left="252"/>
              <w:rPr>
                <w:szCs w:val="24"/>
              </w:rPr>
            </w:pPr>
            <w:r w:rsidRPr="00EB7319">
              <w:rPr>
                <w:szCs w:val="24"/>
              </w:rPr>
              <w:t>Производство</w:t>
            </w:r>
          </w:p>
        </w:tc>
        <w:tc>
          <w:tcPr>
            <w:tcW w:w="1134" w:type="dxa"/>
            <w:vAlign w:val="bottom"/>
          </w:tcPr>
          <w:p w:rsidR="00334254" w:rsidRPr="00EB7319" w:rsidRDefault="00334254" w:rsidP="005C1BAB">
            <w:pPr>
              <w:ind w:left="-68"/>
              <w:jc w:val="right"/>
              <w:rPr>
                <w:szCs w:val="24"/>
              </w:rPr>
            </w:pPr>
            <w:r>
              <w:rPr>
                <w:szCs w:val="24"/>
              </w:rPr>
              <w:t>4,3</w:t>
            </w:r>
          </w:p>
        </w:tc>
        <w:tc>
          <w:tcPr>
            <w:tcW w:w="1134" w:type="dxa"/>
            <w:vAlign w:val="bottom"/>
          </w:tcPr>
          <w:p w:rsidR="00334254" w:rsidRPr="00EB7319" w:rsidRDefault="00334254" w:rsidP="005C1BAB">
            <w:pPr>
              <w:ind w:left="-68"/>
              <w:jc w:val="right"/>
              <w:rPr>
                <w:szCs w:val="24"/>
              </w:rPr>
            </w:pPr>
            <w:r>
              <w:rPr>
                <w:szCs w:val="24"/>
              </w:rPr>
              <w:t>4,5</w:t>
            </w:r>
          </w:p>
        </w:tc>
        <w:tc>
          <w:tcPr>
            <w:tcW w:w="1134" w:type="dxa"/>
            <w:vAlign w:val="bottom"/>
          </w:tcPr>
          <w:p w:rsidR="00334254" w:rsidRPr="00EB7319" w:rsidRDefault="00334254" w:rsidP="005C1BAB">
            <w:pPr>
              <w:ind w:left="-68"/>
              <w:jc w:val="right"/>
              <w:rPr>
                <w:szCs w:val="24"/>
              </w:rPr>
            </w:pPr>
            <w:r>
              <w:rPr>
                <w:szCs w:val="24"/>
              </w:rPr>
              <w:t>2,1</w:t>
            </w:r>
          </w:p>
        </w:tc>
        <w:tc>
          <w:tcPr>
            <w:tcW w:w="1134" w:type="dxa"/>
            <w:vAlign w:val="bottom"/>
          </w:tcPr>
          <w:p w:rsidR="00334254" w:rsidRPr="00EB7319" w:rsidRDefault="00334254" w:rsidP="005C1BAB">
            <w:pPr>
              <w:ind w:left="-68"/>
              <w:jc w:val="right"/>
              <w:rPr>
                <w:szCs w:val="24"/>
              </w:rPr>
            </w:pPr>
            <w:r>
              <w:rPr>
                <w:szCs w:val="24"/>
              </w:rPr>
              <w:t>2,6</w:t>
            </w:r>
          </w:p>
        </w:tc>
        <w:tc>
          <w:tcPr>
            <w:tcW w:w="1134" w:type="dxa"/>
            <w:vAlign w:val="bottom"/>
          </w:tcPr>
          <w:p w:rsidR="00334254" w:rsidRPr="008E329A" w:rsidRDefault="00176A54" w:rsidP="009D0E90">
            <w:pPr>
              <w:ind w:right="170"/>
              <w:jc w:val="right"/>
            </w:pPr>
            <w:r>
              <w:t>6,8</w:t>
            </w:r>
          </w:p>
        </w:tc>
      </w:tr>
      <w:tr w:rsidR="00334254" w:rsidRPr="00A71656" w:rsidTr="005C1BAB">
        <w:trPr>
          <w:jc w:val="center"/>
        </w:trPr>
        <w:tc>
          <w:tcPr>
            <w:tcW w:w="4253" w:type="dxa"/>
          </w:tcPr>
          <w:p w:rsidR="00334254" w:rsidRPr="00EB7319" w:rsidRDefault="00334254" w:rsidP="008D3128">
            <w:pPr>
              <w:ind w:left="252"/>
              <w:rPr>
                <w:szCs w:val="24"/>
              </w:rPr>
            </w:pPr>
            <w:r>
              <w:rPr>
                <w:szCs w:val="24"/>
              </w:rPr>
              <w:t>Ввоз, включая импорт</w:t>
            </w:r>
          </w:p>
        </w:tc>
        <w:tc>
          <w:tcPr>
            <w:tcW w:w="1134" w:type="dxa"/>
            <w:vAlign w:val="bottom"/>
          </w:tcPr>
          <w:p w:rsidR="00334254" w:rsidRPr="00EB7319" w:rsidRDefault="00334254" w:rsidP="005C1BAB">
            <w:pPr>
              <w:ind w:left="-68"/>
              <w:jc w:val="right"/>
              <w:rPr>
                <w:szCs w:val="24"/>
              </w:rPr>
            </w:pPr>
            <w:r>
              <w:rPr>
                <w:szCs w:val="24"/>
              </w:rPr>
              <w:t>21,5</w:t>
            </w:r>
          </w:p>
        </w:tc>
        <w:tc>
          <w:tcPr>
            <w:tcW w:w="1134" w:type="dxa"/>
            <w:vAlign w:val="bottom"/>
          </w:tcPr>
          <w:p w:rsidR="00334254" w:rsidRPr="00EB7319" w:rsidRDefault="00334254" w:rsidP="005C1BAB">
            <w:pPr>
              <w:ind w:left="-68"/>
              <w:jc w:val="right"/>
              <w:rPr>
                <w:szCs w:val="24"/>
              </w:rPr>
            </w:pPr>
            <w:r>
              <w:rPr>
                <w:szCs w:val="24"/>
              </w:rPr>
              <w:t>21,5</w:t>
            </w:r>
          </w:p>
        </w:tc>
        <w:tc>
          <w:tcPr>
            <w:tcW w:w="1134" w:type="dxa"/>
            <w:vAlign w:val="bottom"/>
          </w:tcPr>
          <w:p w:rsidR="00334254" w:rsidRPr="00EB7319" w:rsidRDefault="00334254" w:rsidP="005C1BAB">
            <w:pPr>
              <w:ind w:left="-68"/>
              <w:jc w:val="right"/>
              <w:rPr>
                <w:szCs w:val="24"/>
              </w:rPr>
            </w:pPr>
            <w:r>
              <w:rPr>
                <w:szCs w:val="24"/>
              </w:rPr>
              <w:t>24,1</w:t>
            </w:r>
          </w:p>
        </w:tc>
        <w:tc>
          <w:tcPr>
            <w:tcW w:w="1134" w:type="dxa"/>
            <w:vAlign w:val="bottom"/>
          </w:tcPr>
          <w:p w:rsidR="00334254" w:rsidRPr="00EB7319" w:rsidRDefault="00334254" w:rsidP="005C1BAB">
            <w:pPr>
              <w:ind w:left="-68"/>
              <w:jc w:val="right"/>
              <w:rPr>
                <w:szCs w:val="24"/>
              </w:rPr>
            </w:pPr>
            <w:r>
              <w:rPr>
                <w:szCs w:val="24"/>
              </w:rPr>
              <w:t>23,4</w:t>
            </w:r>
          </w:p>
        </w:tc>
        <w:tc>
          <w:tcPr>
            <w:tcW w:w="1134" w:type="dxa"/>
            <w:vAlign w:val="bottom"/>
          </w:tcPr>
          <w:p w:rsidR="00334254" w:rsidRPr="008E329A" w:rsidRDefault="00176A54" w:rsidP="009D0E90">
            <w:pPr>
              <w:ind w:right="170"/>
              <w:jc w:val="right"/>
            </w:pPr>
            <w:r>
              <w:t>19,5</w:t>
            </w:r>
          </w:p>
        </w:tc>
      </w:tr>
      <w:tr w:rsidR="00334254" w:rsidRPr="00A71656" w:rsidTr="005C1BAB">
        <w:trPr>
          <w:jc w:val="center"/>
        </w:trPr>
        <w:tc>
          <w:tcPr>
            <w:tcW w:w="4253" w:type="dxa"/>
            <w:vAlign w:val="bottom"/>
          </w:tcPr>
          <w:p w:rsidR="00334254" w:rsidRPr="00EB7319" w:rsidRDefault="00334254" w:rsidP="008D3128">
            <w:pPr>
              <w:ind w:left="252"/>
              <w:rPr>
                <w:szCs w:val="24"/>
              </w:rPr>
            </w:pPr>
            <w:r w:rsidRPr="00EB7319">
              <w:rPr>
                <w:szCs w:val="24"/>
              </w:rPr>
              <w:t>Итого ресурсов</w:t>
            </w:r>
          </w:p>
        </w:tc>
        <w:tc>
          <w:tcPr>
            <w:tcW w:w="1134" w:type="dxa"/>
            <w:vAlign w:val="bottom"/>
          </w:tcPr>
          <w:p w:rsidR="00334254" w:rsidRPr="00EB7319" w:rsidRDefault="00334254" w:rsidP="005C1BAB">
            <w:pPr>
              <w:ind w:left="-68"/>
              <w:jc w:val="right"/>
              <w:rPr>
                <w:szCs w:val="24"/>
              </w:rPr>
            </w:pPr>
            <w:r>
              <w:rPr>
                <w:szCs w:val="24"/>
              </w:rPr>
              <w:t>26,3</w:t>
            </w:r>
          </w:p>
        </w:tc>
        <w:tc>
          <w:tcPr>
            <w:tcW w:w="1134" w:type="dxa"/>
            <w:vAlign w:val="bottom"/>
          </w:tcPr>
          <w:p w:rsidR="00334254" w:rsidRPr="00EB7319" w:rsidRDefault="00334254" w:rsidP="005C1BAB">
            <w:pPr>
              <w:ind w:left="-68"/>
              <w:jc w:val="right"/>
              <w:rPr>
                <w:szCs w:val="24"/>
              </w:rPr>
            </w:pPr>
            <w:r>
              <w:rPr>
                <w:szCs w:val="24"/>
              </w:rPr>
              <w:t>26,4</w:t>
            </w:r>
          </w:p>
        </w:tc>
        <w:tc>
          <w:tcPr>
            <w:tcW w:w="1134" w:type="dxa"/>
            <w:vAlign w:val="bottom"/>
          </w:tcPr>
          <w:p w:rsidR="00334254" w:rsidRPr="00EB7319" w:rsidRDefault="00334254" w:rsidP="005C1BAB">
            <w:pPr>
              <w:ind w:left="-68"/>
              <w:jc w:val="right"/>
              <w:rPr>
                <w:szCs w:val="24"/>
              </w:rPr>
            </w:pPr>
            <w:r>
              <w:rPr>
                <w:szCs w:val="24"/>
              </w:rPr>
              <w:t>26,6</w:t>
            </w:r>
          </w:p>
        </w:tc>
        <w:tc>
          <w:tcPr>
            <w:tcW w:w="1134" w:type="dxa"/>
            <w:vAlign w:val="bottom"/>
          </w:tcPr>
          <w:p w:rsidR="00334254" w:rsidRPr="00EB7319" w:rsidRDefault="00334254" w:rsidP="005C1BAB">
            <w:pPr>
              <w:ind w:left="-68"/>
              <w:jc w:val="right"/>
              <w:rPr>
                <w:szCs w:val="24"/>
              </w:rPr>
            </w:pPr>
            <w:r>
              <w:rPr>
                <w:szCs w:val="24"/>
              </w:rPr>
              <w:t>26,4</w:t>
            </w:r>
          </w:p>
        </w:tc>
        <w:tc>
          <w:tcPr>
            <w:tcW w:w="1134" w:type="dxa"/>
            <w:vAlign w:val="bottom"/>
          </w:tcPr>
          <w:p w:rsidR="00334254" w:rsidRPr="008E329A" w:rsidRDefault="00176A54" w:rsidP="009D0E90">
            <w:pPr>
              <w:ind w:right="170"/>
              <w:jc w:val="right"/>
            </w:pPr>
            <w:r>
              <w:t>26,7</w:t>
            </w:r>
          </w:p>
        </w:tc>
      </w:tr>
      <w:tr w:rsidR="00334254" w:rsidRPr="00A71656" w:rsidTr="005C1BAB">
        <w:trPr>
          <w:jc w:val="center"/>
        </w:trPr>
        <w:tc>
          <w:tcPr>
            <w:tcW w:w="4253" w:type="dxa"/>
            <w:vAlign w:val="bottom"/>
          </w:tcPr>
          <w:p w:rsidR="00334254" w:rsidRPr="00EB7319" w:rsidRDefault="00334254" w:rsidP="008D3128">
            <w:pPr>
              <w:rPr>
                <w:b/>
                <w:szCs w:val="24"/>
              </w:rPr>
            </w:pPr>
            <w:r w:rsidRPr="00EB7319">
              <w:rPr>
                <w:b/>
                <w:szCs w:val="24"/>
              </w:rPr>
              <w:t>Использование</w:t>
            </w:r>
          </w:p>
        </w:tc>
        <w:tc>
          <w:tcPr>
            <w:tcW w:w="1134" w:type="dxa"/>
            <w:vAlign w:val="bottom"/>
          </w:tcPr>
          <w:p w:rsidR="00334254" w:rsidRPr="00EB7319" w:rsidRDefault="00334254" w:rsidP="005C1BAB">
            <w:pPr>
              <w:ind w:left="-68"/>
              <w:jc w:val="right"/>
              <w:rPr>
                <w:szCs w:val="24"/>
              </w:rPr>
            </w:pPr>
          </w:p>
        </w:tc>
        <w:tc>
          <w:tcPr>
            <w:tcW w:w="1134" w:type="dxa"/>
            <w:vAlign w:val="bottom"/>
          </w:tcPr>
          <w:p w:rsidR="00334254" w:rsidRPr="00EB7319" w:rsidRDefault="00334254" w:rsidP="005C1BAB">
            <w:pPr>
              <w:ind w:left="-68"/>
              <w:jc w:val="right"/>
              <w:rPr>
                <w:szCs w:val="24"/>
              </w:rPr>
            </w:pPr>
          </w:p>
        </w:tc>
        <w:tc>
          <w:tcPr>
            <w:tcW w:w="1134" w:type="dxa"/>
            <w:vAlign w:val="bottom"/>
          </w:tcPr>
          <w:p w:rsidR="00334254" w:rsidRPr="00EB7319" w:rsidRDefault="00334254" w:rsidP="005C1BAB">
            <w:pPr>
              <w:ind w:left="-68"/>
              <w:jc w:val="right"/>
              <w:rPr>
                <w:szCs w:val="24"/>
              </w:rPr>
            </w:pPr>
          </w:p>
        </w:tc>
        <w:tc>
          <w:tcPr>
            <w:tcW w:w="1134" w:type="dxa"/>
            <w:vAlign w:val="bottom"/>
          </w:tcPr>
          <w:p w:rsidR="00334254" w:rsidRPr="00EB7319" w:rsidRDefault="00334254" w:rsidP="005C1BAB">
            <w:pPr>
              <w:ind w:left="-68"/>
              <w:jc w:val="right"/>
              <w:rPr>
                <w:szCs w:val="24"/>
              </w:rPr>
            </w:pPr>
          </w:p>
        </w:tc>
        <w:tc>
          <w:tcPr>
            <w:tcW w:w="1134" w:type="dxa"/>
            <w:vAlign w:val="bottom"/>
          </w:tcPr>
          <w:p w:rsidR="00334254" w:rsidRPr="008E329A" w:rsidRDefault="00334254" w:rsidP="009D0E90">
            <w:pPr>
              <w:ind w:right="170"/>
              <w:jc w:val="right"/>
            </w:pPr>
          </w:p>
        </w:tc>
      </w:tr>
      <w:tr w:rsidR="00334254" w:rsidRPr="00A71656" w:rsidTr="005C1BAB">
        <w:trPr>
          <w:jc w:val="center"/>
        </w:trPr>
        <w:tc>
          <w:tcPr>
            <w:tcW w:w="4253" w:type="dxa"/>
          </w:tcPr>
          <w:p w:rsidR="00334254" w:rsidRPr="00EB7319" w:rsidRDefault="00334254" w:rsidP="008D3128">
            <w:pPr>
              <w:ind w:left="252"/>
              <w:rPr>
                <w:szCs w:val="24"/>
              </w:rPr>
            </w:pPr>
            <w:r w:rsidRPr="00EB7319">
              <w:rPr>
                <w:szCs w:val="24"/>
              </w:rPr>
              <w:t>Производственное потребление</w:t>
            </w:r>
          </w:p>
        </w:tc>
        <w:tc>
          <w:tcPr>
            <w:tcW w:w="1134" w:type="dxa"/>
            <w:vAlign w:val="bottom"/>
          </w:tcPr>
          <w:p w:rsidR="00334254" w:rsidRPr="00EB7319" w:rsidRDefault="00334254" w:rsidP="005C1BAB">
            <w:pPr>
              <w:ind w:left="-68"/>
              <w:jc w:val="right"/>
              <w:rPr>
                <w:szCs w:val="24"/>
              </w:rPr>
            </w:pPr>
            <w:r>
              <w:rPr>
                <w:szCs w:val="24"/>
              </w:rPr>
              <w:t>-</w:t>
            </w:r>
          </w:p>
        </w:tc>
        <w:tc>
          <w:tcPr>
            <w:tcW w:w="1134" w:type="dxa"/>
            <w:vAlign w:val="bottom"/>
          </w:tcPr>
          <w:p w:rsidR="00334254" w:rsidRPr="00EB7319" w:rsidRDefault="00334254" w:rsidP="005C1BAB">
            <w:pPr>
              <w:ind w:left="-68"/>
              <w:jc w:val="right"/>
              <w:rPr>
                <w:szCs w:val="24"/>
              </w:rPr>
            </w:pPr>
            <w:r>
              <w:rPr>
                <w:szCs w:val="24"/>
              </w:rPr>
              <w:t>-</w:t>
            </w:r>
          </w:p>
        </w:tc>
        <w:tc>
          <w:tcPr>
            <w:tcW w:w="1134" w:type="dxa"/>
            <w:vAlign w:val="bottom"/>
          </w:tcPr>
          <w:p w:rsidR="00334254" w:rsidRPr="00EB7319" w:rsidRDefault="00334254" w:rsidP="005C1BAB">
            <w:pPr>
              <w:ind w:left="-68"/>
              <w:jc w:val="right"/>
              <w:rPr>
                <w:szCs w:val="24"/>
              </w:rPr>
            </w:pPr>
            <w:r>
              <w:rPr>
                <w:szCs w:val="24"/>
              </w:rPr>
              <w:t>-</w:t>
            </w:r>
          </w:p>
        </w:tc>
        <w:tc>
          <w:tcPr>
            <w:tcW w:w="1134" w:type="dxa"/>
            <w:vAlign w:val="bottom"/>
          </w:tcPr>
          <w:p w:rsidR="00334254" w:rsidRPr="00EB7319" w:rsidRDefault="00334254" w:rsidP="005C1BAB">
            <w:pPr>
              <w:ind w:left="-68"/>
              <w:jc w:val="right"/>
              <w:rPr>
                <w:szCs w:val="24"/>
              </w:rPr>
            </w:pPr>
            <w:r>
              <w:rPr>
                <w:szCs w:val="24"/>
              </w:rPr>
              <w:t>-</w:t>
            </w:r>
          </w:p>
        </w:tc>
        <w:tc>
          <w:tcPr>
            <w:tcW w:w="1134" w:type="dxa"/>
            <w:vAlign w:val="bottom"/>
          </w:tcPr>
          <w:p w:rsidR="00334254" w:rsidRPr="008E329A" w:rsidRDefault="00176A54" w:rsidP="009D0E90">
            <w:pPr>
              <w:ind w:right="170"/>
              <w:jc w:val="right"/>
            </w:pPr>
            <w:r>
              <w:t>-</w:t>
            </w:r>
          </w:p>
        </w:tc>
      </w:tr>
      <w:tr w:rsidR="00334254" w:rsidRPr="00A71656" w:rsidTr="005C1BAB">
        <w:trPr>
          <w:jc w:val="center"/>
        </w:trPr>
        <w:tc>
          <w:tcPr>
            <w:tcW w:w="4253" w:type="dxa"/>
          </w:tcPr>
          <w:p w:rsidR="00334254" w:rsidRPr="00EB7319" w:rsidRDefault="00334254" w:rsidP="008D3128">
            <w:pPr>
              <w:ind w:left="252"/>
              <w:rPr>
                <w:szCs w:val="24"/>
              </w:rPr>
            </w:pPr>
            <w:r w:rsidRPr="00EB7319">
              <w:rPr>
                <w:szCs w:val="24"/>
              </w:rPr>
              <w:t>Потери</w:t>
            </w:r>
          </w:p>
        </w:tc>
        <w:tc>
          <w:tcPr>
            <w:tcW w:w="1134" w:type="dxa"/>
            <w:vAlign w:val="bottom"/>
          </w:tcPr>
          <w:p w:rsidR="00334254" w:rsidRPr="00EB7319" w:rsidRDefault="00334254" w:rsidP="005C1BAB">
            <w:pPr>
              <w:ind w:left="-68"/>
              <w:jc w:val="right"/>
              <w:rPr>
                <w:szCs w:val="24"/>
              </w:rPr>
            </w:pPr>
            <w:r>
              <w:rPr>
                <w:szCs w:val="24"/>
              </w:rPr>
              <w:t>-</w:t>
            </w:r>
          </w:p>
        </w:tc>
        <w:tc>
          <w:tcPr>
            <w:tcW w:w="1134" w:type="dxa"/>
            <w:vAlign w:val="bottom"/>
          </w:tcPr>
          <w:p w:rsidR="00334254" w:rsidRPr="00EB7319" w:rsidRDefault="00334254" w:rsidP="005C1BAB">
            <w:pPr>
              <w:ind w:left="-68"/>
              <w:jc w:val="right"/>
              <w:rPr>
                <w:szCs w:val="24"/>
              </w:rPr>
            </w:pPr>
            <w:r>
              <w:rPr>
                <w:szCs w:val="24"/>
              </w:rPr>
              <w:t>-</w:t>
            </w:r>
          </w:p>
        </w:tc>
        <w:tc>
          <w:tcPr>
            <w:tcW w:w="1134" w:type="dxa"/>
            <w:vAlign w:val="bottom"/>
          </w:tcPr>
          <w:p w:rsidR="00334254" w:rsidRPr="00EB7319" w:rsidRDefault="00334254" w:rsidP="005C1BAB">
            <w:pPr>
              <w:ind w:left="-68"/>
              <w:jc w:val="right"/>
              <w:rPr>
                <w:szCs w:val="24"/>
              </w:rPr>
            </w:pPr>
            <w:r>
              <w:rPr>
                <w:szCs w:val="24"/>
              </w:rPr>
              <w:t>-</w:t>
            </w:r>
          </w:p>
        </w:tc>
        <w:tc>
          <w:tcPr>
            <w:tcW w:w="1134" w:type="dxa"/>
            <w:vAlign w:val="bottom"/>
          </w:tcPr>
          <w:p w:rsidR="00334254" w:rsidRPr="00EB7319" w:rsidRDefault="00334254" w:rsidP="005C1BAB">
            <w:pPr>
              <w:ind w:left="-68"/>
              <w:jc w:val="right"/>
              <w:rPr>
                <w:szCs w:val="24"/>
              </w:rPr>
            </w:pPr>
            <w:r>
              <w:rPr>
                <w:szCs w:val="24"/>
              </w:rPr>
              <w:t>-</w:t>
            </w:r>
          </w:p>
        </w:tc>
        <w:tc>
          <w:tcPr>
            <w:tcW w:w="1134" w:type="dxa"/>
            <w:vAlign w:val="bottom"/>
          </w:tcPr>
          <w:p w:rsidR="00334254" w:rsidRPr="008E329A" w:rsidRDefault="00176A54" w:rsidP="009D0E90">
            <w:pPr>
              <w:ind w:right="170"/>
              <w:jc w:val="right"/>
            </w:pPr>
            <w:r>
              <w:t>-</w:t>
            </w:r>
          </w:p>
        </w:tc>
      </w:tr>
      <w:tr w:rsidR="00334254" w:rsidRPr="00A71656" w:rsidTr="005C1BAB">
        <w:trPr>
          <w:jc w:val="center"/>
        </w:trPr>
        <w:tc>
          <w:tcPr>
            <w:tcW w:w="4253" w:type="dxa"/>
          </w:tcPr>
          <w:p w:rsidR="00334254" w:rsidRPr="00EB7319" w:rsidRDefault="00334254" w:rsidP="008D3128">
            <w:pPr>
              <w:ind w:left="252"/>
              <w:rPr>
                <w:szCs w:val="24"/>
              </w:rPr>
            </w:pPr>
            <w:r>
              <w:rPr>
                <w:szCs w:val="24"/>
              </w:rPr>
              <w:t>Вывоз, включая э</w:t>
            </w:r>
            <w:r w:rsidRPr="00EB7319">
              <w:rPr>
                <w:szCs w:val="24"/>
              </w:rPr>
              <w:t>кспорт</w:t>
            </w:r>
          </w:p>
        </w:tc>
        <w:tc>
          <w:tcPr>
            <w:tcW w:w="1134" w:type="dxa"/>
            <w:vAlign w:val="bottom"/>
          </w:tcPr>
          <w:p w:rsidR="00334254" w:rsidRPr="00EB7319" w:rsidRDefault="00334254" w:rsidP="005C1BAB">
            <w:pPr>
              <w:ind w:left="-68"/>
              <w:jc w:val="right"/>
              <w:rPr>
                <w:szCs w:val="24"/>
              </w:rPr>
            </w:pPr>
            <w:r>
              <w:rPr>
                <w:szCs w:val="24"/>
              </w:rPr>
              <w:t>-</w:t>
            </w:r>
          </w:p>
        </w:tc>
        <w:tc>
          <w:tcPr>
            <w:tcW w:w="1134" w:type="dxa"/>
            <w:vAlign w:val="bottom"/>
          </w:tcPr>
          <w:p w:rsidR="00334254" w:rsidRPr="00EB7319" w:rsidRDefault="00334254" w:rsidP="005C1BAB">
            <w:pPr>
              <w:ind w:left="-68"/>
              <w:jc w:val="right"/>
              <w:rPr>
                <w:szCs w:val="24"/>
              </w:rPr>
            </w:pPr>
            <w:r>
              <w:rPr>
                <w:szCs w:val="24"/>
              </w:rPr>
              <w:t>-</w:t>
            </w:r>
          </w:p>
        </w:tc>
        <w:tc>
          <w:tcPr>
            <w:tcW w:w="1134" w:type="dxa"/>
            <w:vAlign w:val="bottom"/>
          </w:tcPr>
          <w:p w:rsidR="00334254" w:rsidRPr="00EB7319" w:rsidRDefault="00334254" w:rsidP="005C1BAB">
            <w:pPr>
              <w:ind w:left="-68"/>
              <w:jc w:val="right"/>
              <w:rPr>
                <w:szCs w:val="24"/>
              </w:rPr>
            </w:pPr>
            <w:r>
              <w:rPr>
                <w:szCs w:val="24"/>
              </w:rPr>
              <w:t>-</w:t>
            </w:r>
          </w:p>
        </w:tc>
        <w:tc>
          <w:tcPr>
            <w:tcW w:w="1134" w:type="dxa"/>
            <w:vAlign w:val="bottom"/>
          </w:tcPr>
          <w:p w:rsidR="00334254" w:rsidRPr="00EB7319" w:rsidRDefault="00334254" w:rsidP="005C1BAB">
            <w:pPr>
              <w:ind w:left="-68"/>
              <w:jc w:val="right"/>
              <w:rPr>
                <w:szCs w:val="24"/>
              </w:rPr>
            </w:pPr>
            <w:r>
              <w:rPr>
                <w:szCs w:val="24"/>
              </w:rPr>
              <w:t>-</w:t>
            </w:r>
          </w:p>
        </w:tc>
        <w:tc>
          <w:tcPr>
            <w:tcW w:w="1134" w:type="dxa"/>
            <w:vAlign w:val="bottom"/>
          </w:tcPr>
          <w:p w:rsidR="00334254" w:rsidRPr="008E329A" w:rsidRDefault="00176A54" w:rsidP="009D0E90">
            <w:pPr>
              <w:ind w:right="170"/>
              <w:jc w:val="right"/>
            </w:pPr>
            <w:r>
              <w:t>-</w:t>
            </w:r>
          </w:p>
        </w:tc>
      </w:tr>
      <w:tr w:rsidR="00334254" w:rsidRPr="00A71656" w:rsidTr="005C1BAB">
        <w:trPr>
          <w:jc w:val="center"/>
        </w:trPr>
        <w:tc>
          <w:tcPr>
            <w:tcW w:w="4253" w:type="dxa"/>
          </w:tcPr>
          <w:p w:rsidR="00334254" w:rsidRPr="00EB7319" w:rsidRDefault="00334254" w:rsidP="008D3128">
            <w:pPr>
              <w:ind w:left="252"/>
              <w:rPr>
                <w:szCs w:val="24"/>
              </w:rPr>
            </w:pPr>
            <w:r w:rsidRPr="00EB7319">
              <w:rPr>
                <w:szCs w:val="24"/>
              </w:rPr>
              <w:t>Личное потребление</w:t>
            </w:r>
          </w:p>
        </w:tc>
        <w:tc>
          <w:tcPr>
            <w:tcW w:w="1134" w:type="dxa"/>
            <w:vAlign w:val="bottom"/>
          </w:tcPr>
          <w:p w:rsidR="00334254" w:rsidRPr="00EB7319" w:rsidRDefault="00334254" w:rsidP="005C1BAB">
            <w:pPr>
              <w:ind w:left="-68"/>
              <w:jc w:val="right"/>
              <w:rPr>
                <w:szCs w:val="24"/>
              </w:rPr>
            </w:pPr>
            <w:r>
              <w:rPr>
                <w:szCs w:val="24"/>
              </w:rPr>
              <w:t>25,9</w:t>
            </w:r>
          </w:p>
        </w:tc>
        <w:tc>
          <w:tcPr>
            <w:tcW w:w="1134" w:type="dxa"/>
            <w:vAlign w:val="bottom"/>
          </w:tcPr>
          <w:p w:rsidR="00334254" w:rsidRPr="00EB7319" w:rsidRDefault="00334254" w:rsidP="005C1BAB">
            <w:pPr>
              <w:ind w:left="-68"/>
              <w:jc w:val="right"/>
              <w:rPr>
                <w:szCs w:val="24"/>
              </w:rPr>
            </w:pPr>
            <w:r>
              <w:rPr>
                <w:szCs w:val="24"/>
              </w:rPr>
              <w:t>26,0</w:t>
            </w:r>
          </w:p>
        </w:tc>
        <w:tc>
          <w:tcPr>
            <w:tcW w:w="1134" w:type="dxa"/>
            <w:vAlign w:val="bottom"/>
          </w:tcPr>
          <w:p w:rsidR="00334254" w:rsidRPr="00EB7319" w:rsidRDefault="00334254" w:rsidP="005C1BAB">
            <w:pPr>
              <w:ind w:left="-68"/>
              <w:jc w:val="right"/>
              <w:rPr>
                <w:szCs w:val="24"/>
              </w:rPr>
            </w:pPr>
            <w:r>
              <w:rPr>
                <w:szCs w:val="24"/>
              </w:rPr>
              <w:t>26,2</w:t>
            </w:r>
          </w:p>
        </w:tc>
        <w:tc>
          <w:tcPr>
            <w:tcW w:w="1134" w:type="dxa"/>
            <w:vAlign w:val="bottom"/>
          </w:tcPr>
          <w:p w:rsidR="00334254" w:rsidRPr="00EB7319" w:rsidRDefault="00334254" w:rsidP="005C1BAB">
            <w:pPr>
              <w:ind w:left="-68"/>
              <w:jc w:val="right"/>
              <w:rPr>
                <w:szCs w:val="24"/>
              </w:rPr>
            </w:pPr>
            <w:r>
              <w:rPr>
                <w:szCs w:val="24"/>
              </w:rPr>
              <w:t>26,0</w:t>
            </w:r>
          </w:p>
        </w:tc>
        <w:tc>
          <w:tcPr>
            <w:tcW w:w="1134" w:type="dxa"/>
            <w:vAlign w:val="bottom"/>
          </w:tcPr>
          <w:p w:rsidR="00334254" w:rsidRPr="008E329A" w:rsidRDefault="00176A54" w:rsidP="009D0E90">
            <w:pPr>
              <w:ind w:right="170"/>
              <w:jc w:val="right"/>
            </w:pPr>
            <w:r>
              <w:t>26,2</w:t>
            </w:r>
          </w:p>
        </w:tc>
      </w:tr>
      <w:tr w:rsidR="00334254" w:rsidRPr="00A71656" w:rsidTr="005C1BAB">
        <w:trPr>
          <w:trHeight w:val="158"/>
          <w:jc w:val="center"/>
        </w:trPr>
        <w:tc>
          <w:tcPr>
            <w:tcW w:w="4253" w:type="dxa"/>
            <w:vAlign w:val="bottom"/>
          </w:tcPr>
          <w:p w:rsidR="00334254" w:rsidRPr="00EB7319" w:rsidRDefault="00334254" w:rsidP="008D3128">
            <w:pPr>
              <w:ind w:left="252"/>
              <w:rPr>
                <w:szCs w:val="24"/>
              </w:rPr>
            </w:pPr>
            <w:r w:rsidRPr="00EB7319">
              <w:rPr>
                <w:szCs w:val="24"/>
              </w:rPr>
              <w:t>Запасы на конец года</w:t>
            </w:r>
          </w:p>
        </w:tc>
        <w:tc>
          <w:tcPr>
            <w:tcW w:w="1134" w:type="dxa"/>
            <w:vAlign w:val="bottom"/>
          </w:tcPr>
          <w:p w:rsidR="00334254" w:rsidRPr="00EB7319" w:rsidRDefault="00334254" w:rsidP="005C1BAB">
            <w:pPr>
              <w:ind w:left="-68"/>
              <w:jc w:val="right"/>
              <w:rPr>
                <w:szCs w:val="24"/>
              </w:rPr>
            </w:pPr>
            <w:r>
              <w:rPr>
                <w:szCs w:val="24"/>
              </w:rPr>
              <w:t>0,4</w:t>
            </w:r>
          </w:p>
        </w:tc>
        <w:tc>
          <w:tcPr>
            <w:tcW w:w="1134" w:type="dxa"/>
            <w:vAlign w:val="bottom"/>
          </w:tcPr>
          <w:p w:rsidR="00334254" w:rsidRPr="00EB7319" w:rsidRDefault="00334254" w:rsidP="005C1BAB">
            <w:pPr>
              <w:ind w:left="-68"/>
              <w:jc w:val="right"/>
              <w:rPr>
                <w:szCs w:val="24"/>
              </w:rPr>
            </w:pPr>
            <w:r>
              <w:rPr>
                <w:szCs w:val="24"/>
              </w:rPr>
              <w:t>0,4</w:t>
            </w:r>
          </w:p>
        </w:tc>
        <w:tc>
          <w:tcPr>
            <w:tcW w:w="1134" w:type="dxa"/>
            <w:vAlign w:val="bottom"/>
          </w:tcPr>
          <w:p w:rsidR="00334254" w:rsidRPr="00EB7319" w:rsidRDefault="00334254" w:rsidP="005C1BAB">
            <w:pPr>
              <w:ind w:left="-68"/>
              <w:jc w:val="right"/>
              <w:rPr>
                <w:szCs w:val="24"/>
              </w:rPr>
            </w:pPr>
            <w:r>
              <w:rPr>
                <w:szCs w:val="24"/>
              </w:rPr>
              <w:t>0,4</w:t>
            </w:r>
          </w:p>
        </w:tc>
        <w:tc>
          <w:tcPr>
            <w:tcW w:w="1134" w:type="dxa"/>
            <w:vAlign w:val="bottom"/>
          </w:tcPr>
          <w:p w:rsidR="00334254" w:rsidRPr="00EB7319" w:rsidRDefault="00334254" w:rsidP="005C1BAB">
            <w:pPr>
              <w:ind w:left="-68"/>
              <w:jc w:val="right"/>
              <w:rPr>
                <w:szCs w:val="24"/>
              </w:rPr>
            </w:pPr>
            <w:r>
              <w:rPr>
                <w:szCs w:val="24"/>
              </w:rPr>
              <w:t>0,4</w:t>
            </w:r>
          </w:p>
        </w:tc>
        <w:tc>
          <w:tcPr>
            <w:tcW w:w="1134" w:type="dxa"/>
            <w:vAlign w:val="bottom"/>
          </w:tcPr>
          <w:p w:rsidR="00334254" w:rsidRPr="008E329A" w:rsidRDefault="00176A54" w:rsidP="009D0E90">
            <w:pPr>
              <w:ind w:right="170"/>
              <w:jc w:val="right"/>
            </w:pPr>
            <w:r>
              <w:t>0,5</w:t>
            </w:r>
          </w:p>
        </w:tc>
      </w:tr>
    </w:tbl>
    <w:p w:rsidR="008D3128" w:rsidRDefault="008D3128" w:rsidP="008D3128">
      <w:pPr>
        <w:pStyle w:val="1"/>
        <w:spacing w:before="0"/>
        <w:jc w:val="center"/>
      </w:pPr>
      <w:bookmarkStart w:id="1159" w:name="_Toc238547762"/>
      <w:bookmarkStart w:id="1160" w:name="_Toc346180737"/>
      <w:r w:rsidRPr="002F311A">
        <w:t>РЕСУРСЫ И ИСПОЛЬЗОВАНИЕ КАРТОФЕЛЯ</w:t>
      </w:r>
      <w:bookmarkEnd w:id="1159"/>
      <w:bookmarkEnd w:id="1160"/>
    </w:p>
    <w:p w:rsidR="008D3128" w:rsidRDefault="008D3128" w:rsidP="008D3128">
      <w:pPr>
        <w:jc w:val="center"/>
      </w:pPr>
      <w:r>
        <w:t>(тысяч тонн)</w:t>
      </w:r>
    </w:p>
    <w:p w:rsidR="008D3128" w:rsidRPr="00092524" w:rsidRDefault="008D3128" w:rsidP="008D3128">
      <w:pPr>
        <w:jc w:val="center"/>
        <w:rPr>
          <w:sz w:val="10"/>
          <w:szCs w:val="10"/>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334254" w:rsidRPr="00A71656" w:rsidTr="005C1BAB">
        <w:trPr>
          <w:trHeight w:hRule="exact" w:val="340"/>
          <w:jc w:val="center"/>
        </w:trPr>
        <w:tc>
          <w:tcPr>
            <w:tcW w:w="4253" w:type="dxa"/>
            <w:tcBorders>
              <w:top w:val="single" w:sz="12" w:space="0" w:color="auto"/>
              <w:bottom w:val="single" w:sz="12" w:space="0" w:color="auto"/>
            </w:tcBorders>
          </w:tcPr>
          <w:p w:rsidR="00334254" w:rsidRPr="00A71656" w:rsidRDefault="00334254" w:rsidP="008D3128">
            <w:pPr>
              <w:jc w:val="center"/>
              <w:rPr>
                <w:iCs/>
              </w:rPr>
            </w:pPr>
          </w:p>
        </w:tc>
        <w:tc>
          <w:tcPr>
            <w:tcW w:w="1134" w:type="dxa"/>
            <w:tcBorders>
              <w:top w:val="single" w:sz="12" w:space="0" w:color="auto"/>
              <w:bottom w:val="single" w:sz="12" w:space="0" w:color="auto"/>
            </w:tcBorders>
            <w:vAlign w:val="center"/>
          </w:tcPr>
          <w:p w:rsidR="00334254" w:rsidRPr="00A71656" w:rsidRDefault="00334254" w:rsidP="005C1BAB">
            <w:pPr>
              <w:jc w:val="center"/>
              <w:rPr>
                <w:szCs w:val="24"/>
              </w:rPr>
            </w:pPr>
            <w:r w:rsidRPr="00A71656">
              <w:rPr>
                <w:szCs w:val="24"/>
              </w:rPr>
              <w:t>2007</w:t>
            </w:r>
          </w:p>
        </w:tc>
        <w:tc>
          <w:tcPr>
            <w:tcW w:w="1134" w:type="dxa"/>
            <w:tcBorders>
              <w:top w:val="single" w:sz="12" w:space="0" w:color="auto"/>
              <w:bottom w:val="single" w:sz="12" w:space="0" w:color="auto"/>
            </w:tcBorders>
            <w:vAlign w:val="center"/>
          </w:tcPr>
          <w:p w:rsidR="00334254" w:rsidRPr="009D6AB4" w:rsidRDefault="00334254" w:rsidP="005C1BAB">
            <w:pPr>
              <w:jc w:val="center"/>
              <w:rPr>
                <w:szCs w:val="24"/>
                <w:lang w:val="en-US"/>
              </w:rPr>
            </w:pPr>
            <w:r>
              <w:rPr>
                <w:szCs w:val="24"/>
                <w:lang w:val="en-US"/>
              </w:rPr>
              <w:t>2008</w:t>
            </w:r>
          </w:p>
        </w:tc>
        <w:tc>
          <w:tcPr>
            <w:tcW w:w="1134" w:type="dxa"/>
            <w:tcBorders>
              <w:top w:val="single" w:sz="12" w:space="0" w:color="auto"/>
              <w:bottom w:val="single" w:sz="12" w:space="0" w:color="auto"/>
            </w:tcBorders>
            <w:vAlign w:val="center"/>
          </w:tcPr>
          <w:p w:rsidR="00334254" w:rsidRPr="00A71656" w:rsidRDefault="00334254" w:rsidP="005C1BAB">
            <w:pPr>
              <w:jc w:val="center"/>
              <w:rPr>
                <w:szCs w:val="24"/>
              </w:rPr>
            </w:pPr>
            <w:r>
              <w:rPr>
                <w:szCs w:val="24"/>
              </w:rPr>
              <w:t>2009</w:t>
            </w:r>
          </w:p>
        </w:tc>
        <w:tc>
          <w:tcPr>
            <w:tcW w:w="1134" w:type="dxa"/>
            <w:tcBorders>
              <w:top w:val="single" w:sz="12" w:space="0" w:color="auto"/>
              <w:bottom w:val="single" w:sz="12" w:space="0" w:color="auto"/>
            </w:tcBorders>
            <w:vAlign w:val="center"/>
          </w:tcPr>
          <w:p w:rsidR="00334254" w:rsidRPr="00A71656" w:rsidRDefault="00334254" w:rsidP="005C1BAB">
            <w:pPr>
              <w:jc w:val="center"/>
              <w:rPr>
                <w:szCs w:val="24"/>
              </w:rPr>
            </w:pPr>
            <w:r>
              <w:rPr>
                <w:szCs w:val="24"/>
              </w:rPr>
              <w:t>2010</w:t>
            </w:r>
          </w:p>
        </w:tc>
        <w:tc>
          <w:tcPr>
            <w:tcW w:w="1134" w:type="dxa"/>
            <w:tcBorders>
              <w:top w:val="single" w:sz="12" w:space="0" w:color="auto"/>
              <w:bottom w:val="single" w:sz="12" w:space="0" w:color="auto"/>
            </w:tcBorders>
            <w:vAlign w:val="center"/>
          </w:tcPr>
          <w:p w:rsidR="00334254" w:rsidRPr="00A71656" w:rsidRDefault="00176A54" w:rsidP="009D0E90">
            <w:pPr>
              <w:jc w:val="center"/>
              <w:rPr>
                <w:szCs w:val="24"/>
              </w:rPr>
            </w:pPr>
            <w:r>
              <w:rPr>
                <w:szCs w:val="24"/>
              </w:rPr>
              <w:t>2011</w:t>
            </w:r>
          </w:p>
        </w:tc>
      </w:tr>
      <w:tr w:rsidR="00334254" w:rsidRPr="00A71656" w:rsidTr="005C1BAB">
        <w:trPr>
          <w:trHeight w:val="246"/>
          <w:jc w:val="center"/>
        </w:trPr>
        <w:tc>
          <w:tcPr>
            <w:tcW w:w="4253" w:type="dxa"/>
            <w:tcBorders>
              <w:top w:val="single" w:sz="12" w:space="0" w:color="auto"/>
              <w:bottom w:val="nil"/>
            </w:tcBorders>
            <w:vAlign w:val="bottom"/>
          </w:tcPr>
          <w:p w:rsidR="00334254" w:rsidRPr="00EB7319" w:rsidRDefault="00334254" w:rsidP="008D3128">
            <w:pPr>
              <w:rPr>
                <w:b/>
                <w:szCs w:val="24"/>
              </w:rPr>
            </w:pPr>
            <w:r w:rsidRPr="00EB7319">
              <w:rPr>
                <w:b/>
                <w:szCs w:val="24"/>
              </w:rPr>
              <w:t>Ресурсы</w:t>
            </w:r>
          </w:p>
        </w:tc>
        <w:tc>
          <w:tcPr>
            <w:tcW w:w="1134" w:type="dxa"/>
            <w:tcBorders>
              <w:top w:val="single" w:sz="12" w:space="0" w:color="auto"/>
              <w:bottom w:val="nil"/>
            </w:tcBorders>
            <w:vAlign w:val="bottom"/>
          </w:tcPr>
          <w:p w:rsidR="00334254" w:rsidRPr="00EB7319" w:rsidRDefault="00334254" w:rsidP="005C1BAB">
            <w:pPr>
              <w:ind w:left="-68"/>
              <w:jc w:val="right"/>
              <w:rPr>
                <w:szCs w:val="24"/>
              </w:rPr>
            </w:pPr>
          </w:p>
        </w:tc>
        <w:tc>
          <w:tcPr>
            <w:tcW w:w="1134" w:type="dxa"/>
            <w:tcBorders>
              <w:top w:val="single" w:sz="12" w:space="0" w:color="auto"/>
              <w:bottom w:val="nil"/>
            </w:tcBorders>
            <w:vAlign w:val="bottom"/>
          </w:tcPr>
          <w:p w:rsidR="00334254" w:rsidRPr="00EB7319" w:rsidRDefault="00334254" w:rsidP="005C1BAB">
            <w:pPr>
              <w:ind w:left="-68"/>
              <w:jc w:val="right"/>
              <w:rPr>
                <w:szCs w:val="24"/>
              </w:rPr>
            </w:pPr>
          </w:p>
        </w:tc>
        <w:tc>
          <w:tcPr>
            <w:tcW w:w="1134" w:type="dxa"/>
            <w:tcBorders>
              <w:top w:val="single" w:sz="12" w:space="0" w:color="auto"/>
              <w:bottom w:val="nil"/>
            </w:tcBorders>
            <w:vAlign w:val="bottom"/>
          </w:tcPr>
          <w:p w:rsidR="00334254" w:rsidRPr="00EB7319" w:rsidRDefault="00334254" w:rsidP="005C1BAB">
            <w:pPr>
              <w:ind w:left="-68"/>
              <w:jc w:val="right"/>
              <w:rPr>
                <w:szCs w:val="24"/>
              </w:rPr>
            </w:pPr>
          </w:p>
        </w:tc>
        <w:tc>
          <w:tcPr>
            <w:tcW w:w="1134" w:type="dxa"/>
            <w:tcBorders>
              <w:top w:val="single" w:sz="12" w:space="0" w:color="auto"/>
              <w:bottom w:val="nil"/>
            </w:tcBorders>
            <w:vAlign w:val="bottom"/>
          </w:tcPr>
          <w:p w:rsidR="00334254" w:rsidRPr="00EB7319" w:rsidRDefault="00334254" w:rsidP="005C1BAB">
            <w:pPr>
              <w:ind w:left="-68"/>
              <w:jc w:val="right"/>
              <w:rPr>
                <w:szCs w:val="24"/>
              </w:rPr>
            </w:pPr>
          </w:p>
        </w:tc>
        <w:tc>
          <w:tcPr>
            <w:tcW w:w="1134" w:type="dxa"/>
            <w:tcBorders>
              <w:top w:val="single" w:sz="12" w:space="0" w:color="auto"/>
              <w:bottom w:val="nil"/>
            </w:tcBorders>
            <w:vAlign w:val="bottom"/>
          </w:tcPr>
          <w:p w:rsidR="00334254" w:rsidRPr="008E329A" w:rsidRDefault="00334254" w:rsidP="009D0E90">
            <w:pPr>
              <w:ind w:right="170"/>
              <w:jc w:val="right"/>
            </w:pPr>
          </w:p>
        </w:tc>
      </w:tr>
      <w:tr w:rsidR="00334254" w:rsidRPr="00A71656" w:rsidTr="005C1BAB">
        <w:trPr>
          <w:jc w:val="center"/>
        </w:trPr>
        <w:tc>
          <w:tcPr>
            <w:tcW w:w="4253" w:type="dxa"/>
            <w:tcBorders>
              <w:top w:val="nil"/>
            </w:tcBorders>
          </w:tcPr>
          <w:p w:rsidR="00334254" w:rsidRPr="00EB7319" w:rsidRDefault="00334254" w:rsidP="008D3128">
            <w:pPr>
              <w:ind w:left="252"/>
              <w:rPr>
                <w:szCs w:val="24"/>
              </w:rPr>
            </w:pPr>
            <w:r w:rsidRPr="00EB7319">
              <w:rPr>
                <w:szCs w:val="24"/>
              </w:rPr>
              <w:t>Запасы на начало года</w:t>
            </w:r>
          </w:p>
        </w:tc>
        <w:tc>
          <w:tcPr>
            <w:tcW w:w="1134" w:type="dxa"/>
            <w:tcBorders>
              <w:top w:val="nil"/>
            </w:tcBorders>
            <w:vAlign w:val="bottom"/>
          </w:tcPr>
          <w:p w:rsidR="00334254" w:rsidRPr="00EB7319" w:rsidRDefault="00334254" w:rsidP="005C1BAB">
            <w:pPr>
              <w:ind w:left="-68"/>
              <w:jc w:val="right"/>
              <w:rPr>
                <w:szCs w:val="24"/>
              </w:rPr>
            </w:pPr>
            <w:r>
              <w:rPr>
                <w:szCs w:val="24"/>
              </w:rPr>
              <w:t>11,9</w:t>
            </w:r>
          </w:p>
        </w:tc>
        <w:tc>
          <w:tcPr>
            <w:tcW w:w="1134" w:type="dxa"/>
            <w:tcBorders>
              <w:top w:val="nil"/>
            </w:tcBorders>
            <w:vAlign w:val="bottom"/>
          </w:tcPr>
          <w:p w:rsidR="00334254" w:rsidRPr="00EB7319" w:rsidRDefault="00334254" w:rsidP="005C1BAB">
            <w:pPr>
              <w:ind w:left="-68"/>
              <w:jc w:val="right"/>
              <w:rPr>
                <w:szCs w:val="24"/>
              </w:rPr>
            </w:pPr>
            <w:r>
              <w:rPr>
                <w:szCs w:val="24"/>
              </w:rPr>
              <w:t>14,6</w:t>
            </w:r>
          </w:p>
        </w:tc>
        <w:tc>
          <w:tcPr>
            <w:tcW w:w="1134" w:type="dxa"/>
            <w:tcBorders>
              <w:top w:val="nil"/>
            </w:tcBorders>
            <w:vAlign w:val="bottom"/>
          </w:tcPr>
          <w:p w:rsidR="00334254" w:rsidRPr="00EB7319" w:rsidRDefault="00334254" w:rsidP="005C1BAB">
            <w:pPr>
              <w:ind w:left="-68"/>
              <w:jc w:val="right"/>
              <w:rPr>
                <w:szCs w:val="24"/>
              </w:rPr>
            </w:pPr>
            <w:r>
              <w:rPr>
                <w:szCs w:val="24"/>
              </w:rPr>
              <w:t>12,5</w:t>
            </w:r>
          </w:p>
        </w:tc>
        <w:tc>
          <w:tcPr>
            <w:tcW w:w="1134" w:type="dxa"/>
            <w:tcBorders>
              <w:top w:val="nil"/>
            </w:tcBorders>
            <w:vAlign w:val="bottom"/>
          </w:tcPr>
          <w:p w:rsidR="00334254" w:rsidRPr="00EB7319" w:rsidRDefault="00334254" w:rsidP="005C1BAB">
            <w:pPr>
              <w:ind w:left="-68"/>
              <w:jc w:val="right"/>
              <w:rPr>
                <w:szCs w:val="24"/>
              </w:rPr>
            </w:pPr>
            <w:r>
              <w:rPr>
                <w:szCs w:val="24"/>
              </w:rPr>
              <w:t>13,2</w:t>
            </w:r>
          </w:p>
        </w:tc>
        <w:tc>
          <w:tcPr>
            <w:tcW w:w="1134" w:type="dxa"/>
            <w:tcBorders>
              <w:top w:val="nil"/>
            </w:tcBorders>
            <w:vAlign w:val="bottom"/>
          </w:tcPr>
          <w:p w:rsidR="00334254" w:rsidRPr="008E329A" w:rsidRDefault="00176A54" w:rsidP="009D0E90">
            <w:pPr>
              <w:ind w:right="170"/>
              <w:jc w:val="right"/>
            </w:pPr>
            <w:r>
              <w:t>12,2</w:t>
            </w:r>
          </w:p>
        </w:tc>
      </w:tr>
      <w:tr w:rsidR="00334254" w:rsidRPr="00A71656" w:rsidTr="005C1BAB">
        <w:trPr>
          <w:jc w:val="center"/>
        </w:trPr>
        <w:tc>
          <w:tcPr>
            <w:tcW w:w="4253" w:type="dxa"/>
          </w:tcPr>
          <w:p w:rsidR="00334254" w:rsidRPr="00EB7319" w:rsidRDefault="00334254" w:rsidP="008D3128">
            <w:pPr>
              <w:ind w:left="252"/>
              <w:rPr>
                <w:szCs w:val="24"/>
              </w:rPr>
            </w:pPr>
            <w:r w:rsidRPr="00EB7319">
              <w:rPr>
                <w:szCs w:val="24"/>
              </w:rPr>
              <w:t>Производство</w:t>
            </w:r>
          </w:p>
        </w:tc>
        <w:tc>
          <w:tcPr>
            <w:tcW w:w="1134" w:type="dxa"/>
            <w:vAlign w:val="bottom"/>
          </w:tcPr>
          <w:p w:rsidR="00334254" w:rsidRPr="00EB7319" w:rsidRDefault="00334254" w:rsidP="005C1BAB">
            <w:pPr>
              <w:ind w:left="-68"/>
              <w:jc w:val="right"/>
              <w:rPr>
                <w:szCs w:val="24"/>
              </w:rPr>
            </w:pPr>
            <w:r>
              <w:rPr>
                <w:szCs w:val="24"/>
              </w:rPr>
              <w:t>23,9</w:t>
            </w:r>
          </w:p>
        </w:tc>
        <w:tc>
          <w:tcPr>
            <w:tcW w:w="1134" w:type="dxa"/>
            <w:vAlign w:val="bottom"/>
          </w:tcPr>
          <w:p w:rsidR="00334254" w:rsidRPr="00EB7319" w:rsidRDefault="00334254" w:rsidP="005C1BAB">
            <w:pPr>
              <w:ind w:left="-68"/>
              <w:jc w:val="right"/>
              <w:rPr>
                <w:szCs w:val="24"/>
              </w:rPr>
            </w:pPr>
            <w:r>
              <w:rPr>
                <w:szCs w:val="24"/>
              </w:rPr>
              <w:t>30,1</w:t>
            </w:r>
          </w:p>
        </w:tc>
        <w:tc>
          <w:tcPr>
            <w:tcW w:w="1134" w:type="dxa"/>
            <w:vAlign w:val="bottom"/>
          </w:tcPr>
          <w:p w:rsidR="00334254" w:rsidRPr="00EB7319" w:rsidRDefault="00334254" w:rsidP="005C1BAB">
            <w:pPr>
              <w:ind w:left="-68"/>
              <w:jc w:val="right"/>
              <w:rPr>
                <w:szCs w:val="24"/>
              </w:rPr>
            </w:pPr>
            <w:r>
              <w:rPr>
                <w:szCs w:val="24"/>
              </w:rPr>
              <w:t>32,0</w:t>
            </w:r>
          </w:p>
        </w:tc>
        <w:tc>
          <w:tcPr>
            <w:tcW w:w="1134" w:type="dxa"/>
            <w:vAlign w:val="bottom"/>
          </w:tcPr>
          <w:p w:rsidR="00334254" w:rsidRPr="00EB7319" w:rsidRDefault="00334254" w:rsidP="005C1BAB">
            <w:pPr>
              <w:ind w:left="-68"/>
              <w:jc w:val="right"/>
              <w:rPr>
                <w:szCs w:val="24"/>
              </w:rPr>
            </w:pPr>
            <w:r>
              <w:rPr>
                <w:szCs w:val="24"/>
              </w:rPr>
              <w:t>32,4</w:t>
            </w:r>
          </w:p>
        </w:tc>
        <w:tc>
          <w:tcPr>
            <w:tcW w:w="1134" w:type="dxa"/>
            <w:vAlign w:val="bottom"/>
          </w:tcPr>
          <w:p w:rsidR="00334254" w:rsidRPr="008E329A" w:rsidRDefault="00176A54" w:rsidP="009D0E90">
            <w:pPr>
              <w:ind w:right="170"/>
              <w:jc w:val="right"/>
            </w:pPr>
            <w:r>
              <w:t>33,0</w:t>
            </w:r>
          </w:p>
        </w:tc>
      </w:tr>
      <w:tr w:rsidR="00334254" w:rsidRPr="00A71656" w:rsidTr="005C1BAB">
        <w:trPr>
          <w:jc w:val="center"/>
        </w:trPr>
        <w:tc>
          <w:tcPr>
            <w:tcW w:w="4253" w:type="dxa"/>
          </w:tcPr>
          <w:p w:rsidR="00334254" w:rsidRPr="00EB7319" w:rsidRDefault="00334254" w:rsidP="008D3128">
            <w:pPr>
              <w:ind w:left="252"/>
              <w:rPr>
                <w:szCs w:val="24"/>
              </w:rPr>
            </w:pPr>
            <w:r>
              <w:rPr>
                <w:szCs w:val="24"/>
              </w:rPr>
              <w:t>Ввоз, включая импорт</w:t>
            </w:r>
          </w:p>
        </w:tc>
        <w:tc>
          <w:tcPr>
            <w:tcW w:w="1134" w:type="dxa"/>
            <w:vAlign w:val="bottom"/>
          </w:tcPr>
          <w:p w:rsidR="00334254" w:rsidRPr="00EB7319" w:rsidRDefault="00334254" w:rsidP="005C1BAB">
            <w:pPr>
              <w:ind w:left="-68"/>
              <w:jc w:val="right"/>
              <w:rPr>
                <w:szCs w:val="24"/>
              </w:rPr>
            </w:pPr>
            <w:r>
              <w:rPr>
                <w:szCs w:val="24"/>
              </w:rPr>
              <w:t>4,2</w:t>
            </w:r>
          </w:p>
        </w:tc>
        <w:tc>
          <w:tcPr>
            <w:tcW w:w="1134" w:type="dxa"/>
            <w:vAlign w:val="bottom"/>
          </w:tcPr>
          <w:p w:rsidR="00334254" w:rsidRPr="00EB7319" w:rsidRDefault="00334254" w:rsidP="005C1BAB">
            <w:pPr>
              <w:ind w:left="-68"/>
              <w:jc w:val="right"/>
              <w:rPr>
                <w:szCs w:val="24"/>
              </w:rPr>
            </w:pPr>
            <w:r>
              <w:rPr>
                <w:szCs w:val="24"/>
              </w:rPr>
              <w:t>11,7</w:t>
            </w:r>
          </w:p>
        </w:tc>
        <w:tc>
          <w:tcPr>
            <w:tcW w:w="1134" w:type="dxa"/>
            <w:vAlign w:val="bottom"/>
          </w:tcPr>
          <w:p w:rsidR="00334254" w:rsidRPr="00EB7319" w:rsidRDefault="00334254" w:rsidP="005C1BAB">
            <w:pPr>
              <w:ind w:left="-68"/>
              <w:jc w:val="right"/>
              <w:rPr>
                <w:szCs w:val="24"/>
              </w:rPr>
            </w:pPr>
            <w:r>
              <w:rPr>
                <w:szCs w:val="24"/>
              </w:rPr>
              <w:t>13,2</w:t>
            </w:r>
          </w:p>
        </w:tc>
        <w:tc>
          <w:tcPr>
            <w:tcW w:w="1134" w:type="dxa"/>
            <w:vAlign w:val="bottom"/>
          </w:tcPr>
          <w:p w:rsidR="00334254" w:rsidRPr="00EB7319" w:rsidRDefault="00334254" w:rsidP="005C1BAB">
            <w:pPr>
              <w:ind w:left="-68"/>
              <w:jc w:val="right"/>
              <w:rPr>
                <w:szCs w:val="24"/>
              </w:rPr>
            </w:pPr>
            <w:r>
              <w:rPr>
                <w:szCs w:val="24"/>
              </w:rPr>
              <w:t>10,9</w:t>
            </w:r>
          </w:p>
        </w:tc>
        <w:tc>
          <w:tcPr>
            <w:tcW w:w="1134" w:type="dxa"/>
            <w:vAlign w:val="bottom"/>
          </w:tcPr>
          <w:p w:rsidR="00334254" w:rsidRPr="008E329A" w:rsidRDefault="00176A54" w:rsidP="009D0E90">
            <w:pPr>
              <w:ind w:right="170"/>
              <w:jc w:val="right"/>
            </w:pPr>
            <w:r>
              <w:t>13,5</w:t>
            </w:r>
          </w:p>
        </w:tc>
      </w:tr>
      <w:tr w:rsidR="00334254" w:rsidRPr="00A71656" w:rsidTr="005C1BAB">
        <w:trPr>
          <w:jc w:val="center"/>
        </w:trPr>
        <w:tc>
          <w:tcPr>
            <w:tcW w:w="4253" w:type="dxa"/>
            <w:vAlign w:val="bottom"/>
          </w:tcPr>
          <w:p w:rsidR="00334254" w:rsidRPr="00EB7319" w:rsidRDefault="00334254" w:rsidP="008D3128">
            <w:pPr>
              <w:ind w:left="252"/>
              <w:rPr>
                <w:szCs w:val="24"/>
              </w:rPr>
            </w:pPr>
            <w:r w:rsidRPr="00EB7319">
              <w:rPr>
                <w:szCs w:val="24"/>
              </w:rPr>
              <w:t>Итого ресурсов</w:t>
            </w:r>
          </w:p>
        </w:tc>
        <w:tc>
          <w:tcPr>
            <w:tcW w:w="1134" w:type="dxa"/>
            <w:vAlign w:val="bottom"/>
          </w:tcPr>
          <w:p w:rsidR="00334254" w:rsidRPr="00EB7319" w:rsidRDefault="00334254" w:rsidP="005C1BAB">
            <w:pPr>
              <w:ind w:left="-68"/>
              <w:jc w:val="right"/>
              <w:rPr>
                <w:szCs w:val="24"/>
              </w:rPr>
            </w:pPr>
            <w:r>
              <w:rPr>
                <w:szCs w:val="24"/>
              </w:rPr>
              <w:t>40,0</w:t>
            </w:r>
          </w:p>
        </w:tc>
        <w:tc>
          <w:tcPr>
            <w:tcW w:w="1134" w:type="dxa"/>
            <w:vAlign w:val="bottom"/>
          </w:tcPr>
          <w:p w:rsidR="00334254" w:rsidRPr="00EB7319" w:rsidRDefault="00334254" w:rsidP="005C1BAB">
            <w:pPr>
              <w:ind w:left="-68"/>
              <w:jc w:val="right"/>
              <w:rPr>
                <w:szCs w:val="24"/>
              </w:rPr>
            </w:pPr>
            <w:r>
              <w:rPr>
                <w:szCs w:val="24"/>
              </w:rPr>
              <w:t>56,4</w:t>
            </w:r>
          </w:p>
        </w:tc>
        <w:tc>
          <w:tcPr>
            <w:tcW w:w="1134" w:type="dxa"/>
            <w:vAlign w:val="bottom"/>
          </w:tcPr>
          <w:p w:rsidR="00334254" w:rsidRPr="00EB7319" w:rsidRDefault="00334254" w:rsidP="005C1BAB">
            <w:pPr>
              <w:ind w:left="-68"/>
              <w:jc w:val="right"/>
              <w:rPr>
                <w:szCs w:val="24"/>
              </w:rPr>
            </w:pPr>
            <w:r>
              <w:rPr>
                <w:szCs w:val="24"/>
              </w:rPr>
              <w:t>57,7</w:t>
            </w:r>
          </w:p>
        </w:tc>
        <w:tc>
          <w:tcPr>
            <w:tcW w:w="1134" w:type="dxa"/>
            <w:vAlign w:val="bottom"/>
          </w:tcPr>
          <w:p w:rsidR="00334254" w:rsidRPr="00EB7319" w:rsidRDefault="00334254" w:rsidP="005C1BAB">
            <w:pPr>
              <w:ind w:left="-68"/>
              <w:jc w:val="right"/>
              <w:rPr>
                <w:szCs w:val="24"/>
              </w:rPr>
            </w:pPr>
            <w:r>
              <w:rPr>
                <w:szCs w:val="24"/>
              </w:rPr>
              <w:t>56,5</w:t>
            </w:r>
          </w:p>
        </w:tc>
        <w:tc>
          <w:tcPr>
            <w:tcW w:w="1134" w:type="dxa"/>
            <w:vAlign w:val="bottom"/>
          </w:tcPr>
          <w:p w:rsidR="00334254" w:rsidRPr="008E329A" w:rsidRDefault="00176A54" w:rsidP="009D0E90">
            <w:pPr>
              <w:ind w:right="170"/>
              <w:jc w:val="right"/>
            </w:pPr>
            <w:r>
              <w:t>58,7</w:t>
            </w:r>
          </w:p>
        </w:tc>
      </w:tr>
      <w:tr w:rsidR="00334254" w:rsidRPr="00A71656" w:rsidTr="005C1BAB">
        <w:trPr>
          <w:jc w:val="center"/>
        </w:trPr>
        <w:tc>
          <w:tcPr>
            <w:tcW w:w="4253" w:type="dxa"/>
            <w:vAlign w:val="bottom"/>
          </w:tcPr>
          <w:p w:rsidR="00334254" w:rsidRPr="00EB7319" w:rsidRDefault="00334254" w:rsidP="008D3128">
            <w:pPr>
              <w:rPr>
                <w:b/>
                <w:szCs w:val="24"/>
              </w:rPr>
            </w:pPr>
            <w:r w:rsidRPr="00EB7319">
              <w:rPr>
                <w:b/>
                <w:szCs w:val="24"/>
              </w:rPr>
              <w:t>Использование</w:t>
            </w:r>
          </w:p>
        </w:tc>
        <w:tc>
          <w:tcPr>
            <w:tcW w:w="1134" w:type="dxa"/>
            <w:vAlign w:val="bottom"/>
          </w:tcPr>
          <w:p w:rsidR="00334254" w:rsidRPr="00EB7319" w:rsidRDefault="00334254" w:rsidP="005C1BAB">
            <w:pPr>
              <w:ind w:left="-68"/>
              <w:jc w:val="right"/>
              <w:rPr>
                <w:szCs w:val="24"/>
              </w:rPr>
            </w:pPr>
          </w:p>
        </w:tc>
        <w:tc>
          <w:tcPr>
            <w:tcW w:w="1134" w:type="dxa"/>
            <w:vAlign w:val="bottom"/>
          </w:tcPr>
          <w:p w:rsidR="00334254" w:rsidRPr="00EB7319" w:rsidRDefault="00334254" w:rsidP="005C1BAB">
            <w:pPr>
              <w:ind w:left="-68"/>
              <w:jc w:val="right"/>
              <w:rPr>
                <w:szCs w:val="24"/>
              </w:rPr>
            </w:pPr>
          </w:p>
        </w:tc>
        <w:tc>
          <w:tcPr>
            <w:tcW w:w="1134" w:type="dxa"/>
            <w:vAlign w:val="bottom"/>
          </w:tcPr>
          <w:p w:rsidR="00334254" w:rsidRPr="00EB7319" w:rsidRDefault="00334254" w:rsidP="005C1BAB">
            <w:pPr>
              <w:ind w:left="-68"/>
              <w:jc w:val="right"/>
              <w:rPr>
                <w:szCs w:val="24"/>
              </w:rPr>
            </w:pPr>
          </w:p>
        </w:tc>
        <w:tc>
          <w:tcPr>
            <w:tcW w:w="1134" w:type="dxa"/>
            <w:vAlign w:val="bottom"/>
          </w:tcPr>
          <w:p w:rsidR="00334254" w:rsidRPr="00EB7319" w:rsidRDefault="00334254" w:rsidP="005C1BAB">
            <w:pPr>
              <w:ind w:left="-68"/>
              <w:jc w:val="right"/>
              <w:rPr>
                <w:szCs w:val="24"/>
              </w:rPr>
            </w:pPr>
          </w:p>
        </w:tc>
        <w:tc>
          <w:tcPr>
            <w:tcW w:w="1134" w:type="dxa"/>
            <w:vAlign w:val="bottom"/>
          </w:tcPr>
          <w:p w:rsidR="00334254" w:rsidRPr="008E329A" w:rsidRDefault="00334254" w:rsidP="009D0E90">
            <w:pPr>
              <w:ind w:right="170"/>
              <w:jc w:val="right"/>
            </w:pPr>
          </w:p>
        </w:tc>
      </w:tr>
      <w:tr w:rsidR="00334254" w:rsidRPr="00A71656" w:rsidTr="005C1BAB">
        <w:trPr>
          <w:jc w:val="center"/>
        </w:trPr>
        <w:tc>
          <w:tcPr>
            <w:tcW w:w="4253" w:type="dxa"/>
          </w:tcPr>
          <w:p w:rsidR="00334254" w:rsidRPr="00EB7319" w:rsidRDefault="00334254" w:rsidP="008D3128">
            <w:pPr>
              <w:ind w:left="252"/>
              <w:rPr>
                <w:szCs w:val="24"/>
              </w:rPr>
            </w:pPr>
            <w:r w:rsidRPr="00EB7319">
              <w:rPr>
                <w:szCs w:val="24"/>
              </w:rPr>
              <w:t>Производственное потребление</w:t>
            </w:r>
          </w:p>
        </w:tc>
        <w:tc>
          <w:tcPr>
            <w:tcW w:w="1134" w:type="dxa"/>
            <w:vAlign w:val="bottom"/>
          </w:tcPr>
          <w:p w:rsidR="00334254" w:rsidRPr="00EB7319" w:rsidRDefault="00334254" w:rsidP="005C1BAB">
            <w:pPr>
              <w:ind w:left="-68"/>
              <w:jc w:val="right"/>
              <w:rPr>
                <w:szCs w:val="24"/>
              </w:rPr>
            </w:pPr>
            <w:r>
              <w:rPr>
                <w:szCs w:val="24"/>
              </w:rPr>
              <w:t>3,6</w:t>
            </w:r>
          </w:p>
        </w:tc>
        <w:tc>
          <w:tcPr>
            <w:tcW w:w="1134" w:type="dxa"/>
            <w:vAlign w:val="bottom"/>
          </w:tcPr>
          <w:p w:rsidR="00334254" w:rsidRPr="00EB7319" w:rsidRDefault="00334254" w:rsidP="005C1BAB">
            <w:pPr>
              <w:ind w:left="-68"/>
              <w:jc w:val="right"/>
              <w:rPr>
                <w:szCs w:val="24"/>
              </w:rPr>
            </w:pPr>
            <w:r>
              <w:rPr>
                <w:szCs w:val="24"/>
              </w:rPr>
              <w:t>10,3</w:t>
            </w:r>
          </w:p>
        </w:tc>
        <w:tc>
          <w:tcPr>
            <w:tcW w:w="1134" w:type="dxa"/>
            <w:vAlign w:val="bottom"/>
          </w:tcPr>
          <w:p w:rsidR="00334254" w:rsidRPr="00EB7319" w:rsidRDefault="00334254" w:rsidP="005C1BAB">
            <w:pPr>
              <w:ind w:left="-68"/>
              <w:jc w:val="right"/>
              <w:rPr>
                <w:szCs w:val="24"/>
              </w:rPr>
            </w:pPr>
            <w:r>
              <w:rPr>
                <w:szCs w:val="24"/>
              </w:rPr>
              <w:t>14,1</w:t>
            </w:r>
          </w:p>
        </w:tc>
        <w:tc>
          <w:tcPr>
            <w:tcW w:w="1134" w:type="dxa"/>
            <w:vAlign w:val="bottom"/>
          </w:tcPr>
          <w:p w:rsidR="00334254" w:rsidRPr="00EB7319" w:rsidRDefault="00334254" w:rsidP="005C1BAB">
            <w:pPr>
              <w:ind w:left="-68"/>
              <w:jc w:val="right"/>
              <w:rPr>
                <w:szCs w:val="24"/>
              </w:rPr>
            </w:pPr>
            <w:r>
              <w:rPr>
                <w:szCs w:val="24"/>
              </w:rPr>
              <w:t>14,0</w:t>
            </w:r>
          </w:p>
        </w:tc>
        <w:tc>
          <w:tcPr>
            <w:tcW w:w="1134" w:type="dxa"/>
            <w:vAlign w:val="bottom"/>
          </w:tcPr>
          <w:p w:rsidR="00334254" w:rsidRPr="008E329A" w:rsidRDefault="00176A54" w:rsidP="009D0E90">
            <w:pPr>
              <w:ind w:right="170"/>
              <w:jc w:val="right"/>
            </w:pPr>
            <w:r>
              <w:t>14,7</w:t>
            </w:r>
          </w:p>
        </w:tc>
      </w:tr>
      <w:tr w:rsidR="00334254" w:rsidRPr="00A71656" w:rsidTr="005C1BAB">
        <w:trPr>
          <w:jc w:val="center"/>
        </w:trPr>
        <w:tc>
          <w:tcPr>
            <w:tcW w:w="4253" w:type="dxa"/>
          </w:tcPr>
          <w:p w:rsidR="00334254" w:rsidRPr="00EB7319" w:rsidRDefault="00334254" w:rsidP="008D3128">
            <w:pPr>
              <w:ind w:left="252"/>
              <w:rPr>
                <w:szCs w:val="24"/>
              </w:rPr>
            </w:pPr>
            <w:r w:rsidRPr="00EB7319">
              <w:rPr>
                <w:szCs w:val="24"/>
              </w:rPr>
              <w:t>Потери</w:t>
            </w:r>
          </w:p>
        </w:tc>
        <w:tc>
          <w:tcPr>
            <w:tcW w:w="1134" w:type="dxa"/>
            <w:vAlign w:val="bottom"/>
          </w:tcPr>
          <w:p w:rsidR="00334254" w:rsidRPr="00EB7319" w:rsidRDefault="00334254" w:rsidP="005C1BAB">
            <w:pPr>
              <w:ind w:left="-68"/>
              <w:jc w:val="right"/>
              <w:rPr>
                <w:szCs w:val="24"/>
              </w:rPr>
            </w:pPr>
            <w:r>
              <w:rPr>
                <w:szCs w:val="24"/>
              </w:rPr>
              <w:t>-</w:t>
            </w:r>
          </w:p>
        </w:tc>
        <w:tc>
          <w:tcPr>
            <w:tcW w:w="1134" w:type="dxa"/>
            <w:vAlign w:val="bottom"/>
          </w:tcPr>
          <w:p w:rsidR="00334254" w:rsidRPr="00EB7319" w:rsidRDefault="00334254" w:rsidP="005C1BAB">
            <w:pPr>
              <w:ind w:left="-68"/>
              <w:jc w:val="right"/>
              <w:rPr>
                <w:szCs w:val="24"/>
              </w:rPr>
            </w:pPr>
            <w:r>
              <w:rPr>
                <w:szCs w:val="24"/>
              </w:rPr>
              <w:t>-</w:t>
            </w:r>
          </w:p>
        </w:tc>
        <w:tc>
          <w:tcPr>
            <w:tcW w:w="1134" w:type="dxa"/>
            <w:vAlign w:val="bottom"/>
          </w:tcPr>
          <w:p w:rsidR="00334254" w:rsidRPr="00EB7319" w:rsidRDefault="00334254" w:rsidP="005C1BAB">
            <w:pPr>
              <w:ind w:left="-68"/>
              <w:jc w:val="right"/>
              <w:rPr>
                <w:szCs w:val="24"/>
              </w:rPr>
            </w:pPr>
            <w:r>
              <w:rPr>
                <w:szCs w:val="24"/>
              </w:rPr>
              <w:t>-</w:t>
            </w:r>
          </w:p>
        </w:tc>
        <w:tc>
          <w:tcPr>
            <w:tcW w:w="1134" w:type="dxa"/>
            <w:vAlign w:val="bottom"/>
          </w:tcPr>
          <w:p w:rsidR="00334254" w:rsidRPr="00EB7319" w:rsidRDefault="00334254" w:rsidP="005C1BAB">
            <w:pPr>
              <w:ind w:left="-68"/>
              <w:jc w:val="right"/>
              <w:rPr>
                <w:szCs w:val="24"/>
              </w:rPr>
            </w:pPr>
            <w:r>
              <w:rPr>
                <w:szCs w:val="24"/>
              </w:rPr>
              <w:t>0,1</w:t>
            </w:r>
          </w:p>
        </w:tc>
        <w:tc>
          <w:tcPr>
            <w:tcW w:w="1134" w:type="dxa"/>
            <w:vAlign w:val="bottom"/>
          </w:tcPr>
          <w:p w:rsidR="00334254" w:rsidRPr="008E329A" w:rsidRDefault="00176A54" w:rsidP="009D0E90">
            <w:pPr>
              <w:ind w:right="170"/>
              <w:jc w:val="right"/>
            </w:pPr>
            <w:r>
              <w:t>-</w:t>
            </w:r>
          </w:p>
        </w:tc>
      </w:tr>
      <w:tr w:rsidR="00334254" w:rsidRPr="00A71656" w:rsidTr="005C1BAB">
        <w:trPr>
          <w:jc w:val="center"/>
        </w:trPr>
        <w:tc>
          <w:tcPr>
            <w:tcW w:w="4253" w:type="dxa"/>
          </w:tcPr>
          <w:p w:rsidR="00334254" w:rsidRPr="00EB7319" w:rsidRDefault="00334254" w:rsidP="008D3128">
            <w:pPr>
              <w:ind w:left="252"/>
              <w:rPr>
                <w:szCs w:val="24"/>
              </w:rPr>
            </w:pPr>
            <w:r>
              <w:rPr>
                <w:szCs w:val="24"/>
              </w:rPr>
              <w:t>Вывоз, включая э</w:t>
            </w:r>
            <w:r w:rsidRPr="00EB7319">
              <w:rPr>
                <w:szCs w:val="24"/>
              </w:rPr>
              <w:t>кспорт</w:t>
            </w:r>
          </w:p>
        </w:tc>
        <w:tc>
          <w:tcPr>
            <w:tcW w:w="1134" w:type="dxa"/>
            <w:vAlign w:val="bottom"/>
          </w:tcPr>
          <w:p w:rsidR="00334254" w:rsidRPr="00EB7319" w:rsidRDefault="00334254" w:rsidP="005C1BAB">
            <w:pPr>
              <w:ind w:left="-68"/>
              <w:jc w:val="right"/>
              <w:rPr>
                <w:szCs w:val="24"/>
              </w:rPr>
            </w:pPr>
            <w:r>
              <w:rPr>
                <w:szCs w:val="24"/>
              </w:rPr>
              <w:t>-</w:t>
            </w:r>
          </w:p>
        </w:tc>
        <w:tc>
          <w:tcPr>
            <w:tcW w:w="1134" w:type="dxa"/>
            <w:vAlign w:val="bottom"/>
          </w:tcPr>
          <w:p w:rsidR="00334254" w:rsidRPr="00EB7319" w:rsidRDefault="00334254" w:rsidP="005C1BAB">
            <w:pPr>
              <w:ind w:left="-68"/>
              <w:jc w:val="right"/>
              <w:rPr>
                <w:szCs w:val="24"/>
              </w:rPr>
            </w:pPr>
            <w:r>
              <w:rPr>
                <w:szCs w:val="24"/>
              </w:rPr>
              <w:t>-</w:t>
            </w:r>
          </w:p>
        </w:tc>
        <w:tc>
          <w:tcPr>
            <w:tcW w:w="1134" w:type="dxa"/>
            <w:vAlign w:val="bottom"/>
          </w:tcPr>
          <w:p w:rsidR="00334254" w:rsidRPr="00EB7319" w:rsidRDefault="00334254" w:rsidP="005C1BAB">
            <w:pPr>
              <w:ind w:left="-68"/>
              <w:jc w:val="right"/>
              <w:rPr>
                <w:szCs w:val="24"/>
              </w:rPr>
            </w:pPr>
            <w:r>
              <w:rPr>
                <w:szCs w:val="24"/>
              </w:rPr>
              <w:t>-</w:t>
            </w:r>
          </w:p>
        </w:tc>
        <w:tc>
          <w:tcPr>
            <w:tcW w:w="1134" w:type="dxa"/>
            <w:vAlign w:val="bottom"/>
          </w:tcPr>
          <w:p w:rsidR="00334254" w:rsidRPr="00EB7319" w:rsidRDefault="00334254" w:rsidP="005C1BAB">
            <w:pPr>
              <w:ind w:left="-68"/>
              <w:jc w:val="right"/>
              <w:rPr>
                <w:szCs w:val="24"/>
              </w:rPr>
            </w:pPr>
            <w:r>
              <w:rPr>
                <w:szCs w:val="24"/>
              </w:rPr>
              <w:t>-</w:t>
            </w:r>
          </w:p>
        </w:tc>
        <w:tc>
          <w:tcPr>
            <w:tcW w:w="1134" w:type="dxa"/>
            <w:vAlign w:val="bottom"/>
          </w:tcPr>
          <w:p w:rsidR="00334254" w:rsidRPr="008E329A" w:rsidRDefault="00176A54" w:rsidP="009D0E90">
            <w:pPr>
              <w:ind w:right="170"/>
              <w:jc w:val="right"/>
            </w:pPr>
            <w:r>
              <w:t>-</w:t>
            </w:r>
          </w:p>
        </w:tc>
      </w:tr>
      <w:tr w:rsidR="00334254" w:rsidRPr="00A71656" w:rsidTr="005C1BAB">
        <w:trPr>
          <w:jc w:val="center"/>
        </w:trPr>
        <w:tc>
          <w:tcPr>
            <w:tcW w:w="4253" w:type="dxa"/>
          </w:tcPr>
          <w:p w:rsidR="00334254" w:rsidRPr="00EB7319" w:rsidRDefault="00334254" w:rsidP="008D3128">
            <w:pPr>
              <w:ind w:left="252"/>
              <w:rPr>
                <w:szCs w:val="24"/>
              </w:rPr>
            </w:pPr>
            <w:r w:rsidRPr="00EB7319">
              <w:rPr>
                <w:szCs w:val="24"/>
              </w:rPr>
              <w:t>Личное потребление</w:t>
            </w:r>
          </w:p>
        </w:tc>
        <w:tc>
          <w:tcPr>
            <w:tcW w:w="1134" w:type="dxa"/>
            <w:vAlign w:val="bottom"/>
          </w:tcPr>
          <w:p w:rsidR="00334254" w:rsidRPr="00EB7319" w:rsidRDefault="00334254" w:rsidP="005C1BAB">
            <w:pPr>
              <w:ind w:left="-68"/>
              <w:jc w:val="right"/>
              <w:rPr>
                <w:szCs w:val="24"/>
              </w:rPr>
            </w:pPr>
            <w:r>
              <w:rPr>
                <w:szCs w:val="24"/>
              </w:rPr>
              <w:t>26,4</w:t>
            </w:r>
          </w:p>
        </w:tc>
        <w:tc>
          <w:tcPr>
            <w:tcW w:w="1134" w:type="dxa"/>
            <w:vAlign w:val="bottom"/>
          </w:tcPr>
          <w:p w:rsidR="00334254" w:rsidRPr="00EB7319" w:rsidRDefault="00334254" w:rsidP="005C1BAB">
            <w:pPr>
              <w:ind w:left="-68"/>
              <w:jc w:val="right"/>
              <w:rPr>
                <w:szCs w:val="24"/>
              </w:rPr>
            </w:pPr>
            <w:r>
              <w:rPr>
                <w:szCs w:val="24"/>
              </w:rPr>
              <w:t>29,8</w:t>
            </w:r>
          </w:p>
        </w:tc>
        <w:tc>
          <w:tcPr>
            <w:tcW w:w="1134" w:type="dxa"/>
            <w:vAlign w:val="bottom"/>
          </w:tcPr>
          <w:p w:rsidR="00334254" w:rsidRPr="00EB7319" w:rsidRDefault="00334254" w:rsidP="005C1BAB">
            <w:pPr>
              <w:ind w:left="-68"/>
              <w:jc w:val="right"/>
              <w:rPr>
                <w:szCs w:val="24"/>
              </w:rPr>
            </w:pPr>
            <w:r>
              <w:rPr>
                <w:szCs w:val="24"/>
              </w:rPr>
              <w:t>30,3</w:t>
            </w:r>
          </w:p>
        </w:tc>
        <w:tc>
          <w:tcPr>
            <w:tcW w:w="1134" w:type="dxa"/>
            <w:vAlign w:val="bottom"/>
          </w:tcPr>
          <w:p w:rsidR="00334254" w:rsidRPr="00EB7319" w:rsidRDefault="00334254" w:rsidP="005C1BAB">
            <w:pPr>
              <w:ind w:left="-68"/>
              <w:jc w:val="right"/>
              <w:rPr>
                <w:szCs w:val="24"/>
              </w:rPr>
            </w:pPr>
            <w:r>
              <w:rPr>
                <w:szCs w:val="24"/>
              </w:rPr>
              <w:t>30,2</w:t>
            </w:r>
          </w:p>
        </w:tc>
        <w:tc>
          <w:tcPr>
            <w:tcW w:w="1134" w:type="dxa"/>
            <w:vAlign w:val="bottom"/>
          </w:tcPr>
          <w:p w:rsidR="00334254" w:rsidRPr="008E329A" w:rsidRDefault="00176A54" w:rsidP="009D0E90">
            <w:pPr>
              <w:ind w:right="170"/>
              <w:jc w:val="right"/>
            </w:pPr>
            <w:r>
              <w:t>31,5</w:t>
            </w:r>
          </w:p>
        </w:tc>
      </w:tr>
      <w:tr w:rsidR="00334254" w:rsidRPr="00A71656" w:rsidTr="005C1BAB">
        <w:trPr>
          <w:trHeight w:val="158"/>
          <w:jc w:val="center"/>
        </w:trPr>
        <w:tc>
          <w:tcPr>
            <w:tcW w:w="4253" w:type="dxa"/>
            <w:vAlign w:val="bottom"/>
          </w:tcPr>
          <w:p w:rsidR="00334254" w:rsidRPr="00EB7319" w:rsidRDefault="00334254" w:rsidP="008D3128">
            <w:pPr>
              <w:ind w:left="252"/>
              <w:rPr>
                <w:szCs w:val="24"/>
              </w:rPr>
            </w:pPr>
            <w:r w:rsidRPr="00EB7319">
              <w:rPr>
                <w:szCs w:val="24"/>
              </w:rPr>
              <w:t>Запасы на конец года</w:t>
            </w:r>
          </w:p>
        </w:tc>
        <w:tc>
          <w:tcPr>
            <w:tcW w:w="1134" w:type="dxa"/>
            <w:vAlign w:val="bottom"/>
          </w:tcPr>
          <w:p w:rsidR="00334254" w:rsidRPr="00EB7319" w:rsidRDefault="00334254" w:rsidP="005C1BAB">
            <w:pPr>
              <w:ind w:left="-68"/>
              <w:jc w:val="right"/>
              <w:rPr>
                <w:szCs w:val="24"/>
              </w:rPr>
            </w:pPr>
            <w:r>
              <w:rPr>
                <w:szCs w:val="24"/>
              </w:rPr>
              <w:t>10,0</w:t>
            </w:r>
          </w:p>
        </w:tc>
        <w:tc>
          <w:tcPr>
            <w:tcW w:w="1134" w:type="dxa"/>
            <w:vAlign w:val="bottom"/>
          </w:tcPr>
          <w:p w:rsidR="00334254" w:rsidRPr="00EB7319" w:rsidRDefault="00334254" w:rsidP="005C1BAB">
            <w:pPr>
              <w:ind w:left="-68"/>
              <w:jc w:val="right"/>
              <w:rPr>
                <w:szCs w:val="24"/>
              </w:rPr>
            </w:pPr>
            <w:r>
              <w:rPr>
                <w:szCs w:val="24"/>
              </w:rPr>
              <w:t>16,3</w:t>
            </w:r>
          </w:p>
        </w:tc>
        <w:tc>
          <w:tcPr>
            <w:tcW w:w="1134" w:type="dxa"/>
            <w:vAlign w:val="bottom"/>
          </w:tcPr>
          <w:p w:rsidR="00334254" w:rsidRPr="00EB7319" w:rsidRDefault="00334254" w:rsidP="005C1BAB">
            <w:pPr>
              <w:ind w:left="-68"/>
              <w:jc w:val="right"/>
              <w:rPr>
                <w:szCs w:val="24"/>
              </w:rPr>
            </w:pPr>
            <w:r>
              <w:rPr>
                <w:szCs w:val="24"/>
              </w:rPr>
              <w:t>13,2</w:t>
            </w:r>
          </w:p>
        </w:tc>
        <w:tc>
          <w:tcPr>
            <w:tcW w:w="1134" w:type="dxa"/>
            <w:vAlign w:val="bottom"/>
          </w:tcPr>
          <w:p w:rsidR="00334254" w:rsidRPr="00EB7319" w:rsidRDefault="00334254" w:rsidP="005C1BAB">
            <w:pPr>
              <w:ind w:left="-68"/>
              <w:jc w:val="right"/>
              <w:rPr>
                <w:szCs w:val="24"/>
              </w:rPr>
            </w:pPr>
            <w:r>
              <w:rPr>
                <w:szCs w:val="24"/>
              </w:rPr>
              <w:t>13,2</w:t>
            </w:r>
          </w:p>
        </w:tc>
        <w:tc>
          <w:tcPr>
            <w:tcW w:w="1134" w:type="dxa"/>
            <w:vAlign w:val="bottom"/>
          </w:tcPr>
          <w:p w:rsidR="00334254" w:rsidRPr="008E329A" w:rsidRDefault="00176A54" w:rsidP="009D0E90">
            <w:pPr>
              <w:ind w:right="170"/>
              <w:jc w:val="right"/>
            </w:pPr>
            <w:r>
              <w:t>12,4</w:t>
            </w:r>
          </w:p>
        </w:tc>
      </w:tr>
    </w:tbl>
    <w:p w:rsidR="00092524" w:rsidRPr="00092524" w:rsidRDefault="00092524" w:rsidP="00092524">
      <w:pPr>
        <w:rPr>
          <w:sz w:val="16"/>
          <w:szCs w:val="16"/>
        </w:rPr>
      </w:pPr>
      <w:bookmarkStart w:id="1161" w:name="_Toc238547763"/>
    </w:p>
    <w:p w:rsidR="008D3128" w:rsidRDefault="008D3128" w:rsidP="008D3128">
      <w:pPr>
        <w:pStyle w:val="1"/>
        <w:spacing w:before="0"/>
        <w:jc w:val="center"/>
      </w:pPr>
      <w:bookmarkStart w:id="1162" w:name="_Toc346180738"/>
      <w:r w:rsidRPr="00D61CB6">
        <w:t>РЕСУРСЫ И ИСПОЛЬЗОВАНИЕ</w:t>
      </w:r>
      <w:r>
        <w:t xml:space="preserve"> ОВОЩЕЙ И</w:t>
      </w:r>
      <w:r>
        <w:br/>
        <w:t>ПРОДОВОЛЬСТВЕННЫХ БАХЧЕВЫХ КУЛЬТУР</w:t>
      </w:r>
      <w:bookmarkEnd w:id="1161"/>
      <w:bookmarkEnd w:id="1162"/>
    </w:p>
    <w:p w:rsidR="008D3128" w:rsidRDefault="008D3128" w:rsidP="008D3128">
      <w:pPr>
        <w:jc w:val="center"/>
      </w:pPr>
      <w:r>
        <w:t>(тысяч тонн)</w:t>
      </w:r>
    </w:p>
    <w:p w:rsidR="008D3128" w:rsidRPr="00092524" w:rsidRDefault="008D3128" w:rsidP="008D3128">
      <w:pPr>
        <w:jc w:val="center"/>
        <w:rPr>
          <w:sz w:val="10"/>
          <w:szCs w:val="10"/>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334254" w:rsidRPr="00A71656" w:rsidTr="005C1BAB">
        <w:trPr>
          <w:trHeight w:hRule="exact" w:val="340"/>
          <w:jc w:val="center"/>
        </w:trPr>
        <w:tc>
          <w:tcPr>
            <w:tcW w:w="4253" w:type="dxa"/>
            <w:tcBorders>
              <w:top w:val="single" w:sz="12" w:space="0" w:color="auto"/>
              <w:bottom w:val="single" w:sz="12" w:space="0" w:color="auto"/>
            </w:tcBorders>
          </w:tcPr>
          <w:p w:rsidR="00334254" w:rsidRPr="00A71656" w:rsidRDefault="00334254" w:rsidP="008D3128">
            <w:pPr>
              <w:jc w:val="center"/>
              <w:rPr>
                <w:iCs/>
              </w:rPr>
            </w:pPr>
          </w:p>
        </w:tc>
        <w:tc>
          <w:tcPr>
            <w:tcW w:w="1134" w:type="dxa"/>
            <w:tcBorders>
              <w:top w:val="single" w:sz="12" w:space="0" w:color="auto"/>
              <w:bottom w:val="single" w:sz="12" w:space="0" w:color="auto"/>
            </w:tcBorders>
            <w:vAlign w:val="center"/>
          </w:tcPr>
          <w:p w:rsidR="00334254" w:rsidRPr="00A71656" w:rsidRDefault="00334254" w:rsidP="005C1BAB">
            <w:pPr>
              <w:jc w:val="center"/>
              <w:rPr>
                <w:szCs w:val="24"/>
              </w:rPr>
            </w:pPr>
            <w:r w:rsidRPr="00A71656">
              <w:rPr>
                <w:szCs w:val="24"/>
              </w:rPr>
              <w:t>2007</w:t>
            </w:r>
          </w:p>
        </w:tc>
        <w:tc>
          <w:tcPr>
            <w:tcW w:w="1134" w:type="dxa"/>
            <w:tcBorders>
              <w:top w:val="single" w:sz="12" w:space="0" w:color="auto"/>
              <w:bottom w:val="single" w:sz="12" w:space="0" w:color="auto"/>
            </w:tcBorders>
            <w:vAlign w:val="center"/>
          </w:tcPr>
          <w:p w:rsidR="00334254" w:rsidRPr="009D6AB4" w:rsidRDefault="00334254" w:rsidP="005C1BAB">
            <w:pPr>
              <w:jc w:val="center"/>
              <w:rPr>
                <w:szCs w:val="24"/>
                <w:lang w:val="en-US"/>
              </w:rPr>
            </w:pPr>
            <w:r>
              <w:rPr>
                <w:szCs w:val="24"/>
                <w:lang w:val="en-US"/>
              </w:rPr>
              <w:t>2008</w:t>
            </w:r>
          </w:p>
        </w:tc>
        <w:tc>
          <w:tcPr>
            <w:tcW w:w="1134" w:type="dxa"/>
            <w:tcBorders>
              <w:top w:val="single" w:sz="12" w:space="0" w:color="auto"/>
              <w:bottom w:val="single" w:sz="12" w:space="0" w:color="auto"/>
            </w:tcBorders>
            <w:vAlign w:val="center"/>
          </w:tcPr>
          <w:p w:rsidR="00334254" w:rsidRPr="00A71656" w:rsidRDefault="00334254" w:rsidP="005C1BAB">
            <w:pPr>
              <w:jc w:val="center"/>
              <w:rPr>
                <w:szCs w:val="24"/>
              </w:rPr>
            </w:pPr>
            <w:r>
              <w:rPr>
                <w:szCs w:val="24"/>
              </w:rPr>
              <w:t>2009</w:t>
            </w:r>
          </w:p>
        </w:tc>
        <w:tc>
          <w:tcPr>
            <w:tcW w:w="1134" w:type="dxa"/>
            <w:tcBorders>
              <w:top w:val="single" w:sz="12" w:space="0" w:color="auto"/>
              <w:bottom w:val="single" w:sz="12" w:space="0" w:color="auto"/>
            </w:tcBorders>
            <w:vAlign w:val="center"/>
          </w:tcPr>
          <w:p w:rsidR="00334254" w:rsidRPr="00A71656" w:rsidRDefault="00334254" w:rsidP="005C1BAB">
            <w:pPr>
              <w:jc w:val="center"/>
              <w:rPr>
                <w:szCs w:val="24"/>
              </w:rPr>
            </w:pPr>
            <w:r>
              <w:rPr>
                <w:szCs w:val="24"/>
              </w:rPr>
              <w:t>2010</w:t>
            </w:r>
          </w:p>
        </w:tc>
        <w:tc>
          <w:tcPr>
            <w:tcW w:w="1134" w:type="dxa"/>
            <w:tcBorders>
              <w:top w:val="single" w:sz="12" w:space="0" w:color="auto"/>
              <w:bottom w:val="single" w:sz="12" w:space="0" w:color="auto"/>
            </w:tcBorders>
            <w:vAlign w:val="center"/>
          </w:tcPr>
          <w:p w:rsidR="00334254" w:rsidRPr="00A71656" w:rsidRDefault="00176A54" w:rsidP="009D0E90">
            <w:pPr>
              <w:jc w:val="center"/>
              <w:rPr>
                <w:szCs w:val="24"/>
              </w:rPr>
            </w:pPr>
            <w:r>
              <w:rPr>
                <w:szCs w:val="24"/>
              </w:rPr>
              <w:t>2011</w:t>
            </w:r>
          </w:p>
        </w:tc>
      </w:tr>
      <w:tr w:rsidR="00334254" w:rsidRPr="00A71656" w:rsidTr="005C1BAB">
        <w:trPr>
          <w:trHeight w:val="233"/>
          <w:jc w:val="center"/>
        </w:trPr>
        <w:tc>
          <w:tcPr>
            <w:tcW w:w="4253" w:type="dxa"/>
            <w:tcBorders>
              <w:top w:val="single" w:sz="12" w:space="0" w:color="auto"/>
              <w:bottom w:val="nil"/>
            </w:tcBorders>
            <w:vAlign w:val="bottom"/>
          </w:tcPr>
          <w:p w:rsidR="00334254" w:rsidRPr="00EB7319" w:rsidRDefault="00334254" w:rsidP="008D3128">
            <w:pPr>
              <w:rPr>
                <w:b/>
                <w:szCs w:val="24"/>
              </w:rPr>
            </w:pPr>
            <w:r w:rsidRPr="00EB7319">
              <w:rPr>
                <w:b/>
                <w:szCs w:val="24"/>
              </w:rPr>
              <w:t>Ресурсы</w:t>
            </w:r>
          </w:p>
        </w:tc>
        <w:tc>
          <w:tcPr>
            <w:tcW w:w="1134" w:type="dxa"/>
            <w:tcBorders>
              <w:top w:val="single" w:sz="12" w:space="0" w:color="auto"/>
              <w:bottom w:val="nil"/>
            </w:tcBorders>
            <w:vAlign w:val="bottom"/>
          </w:tcPr>
          <w:p w:rsidR="00334254" w:rsidRPr="00EB7319" w:rsidRDefault="00334254" w:rsidP="005C1BAB">
            <w:pPr>
              <w:ind w:left="-68"/>
              <w:jc w:val="right"/>
              <w:rPr>
                <w:szCs w:val="24"/>
              </w:rPr>
            </w:pPr>
          </w:p>
        </w:tc>
        <w:tc>
          <w:tcPr>
            <w:tcW w:w="1134" w:type="dxa"/>
            <w:tcBorders>
              <w:top w:val="single" w:sz="12" w:space="0" w:color="auto"/>
              <w:bottom w:val="nil"/>
            </w:tcBorders>
            <w:vAlign w:val="bottom"/>
          </w:tcPr>
          <w:p w:rsidR="00334254" w:rsidRPr="00EB7319" w:rsidRDefault="00334254" w:rsidP="005C1BAB">
            <w:pPr>
              <w:ind w:left="-68"/>
              <w:jc w:val="right"/>
              <w:rPr>
                <w:szCs w:val="24"/>
              </w:rPr>
            </w:pPr>
          </w:p>
        </w:tc>
        <w:tc>
          <w:tcPr>
            <w:tcW w:w="1134" w:type="dxa"/>
            <w:tcBorders>
              <w:top w:val="single" w:sz="12" w:space="0" w:color="auto"/>
              <w:bottom w:val="nil"/>
            </w:tcBorders>
            <w:vAlign w:val="bottom"/>
          </w:tcPr>
          <w:p w:rsidR="00334254" w:rsidRPr="00EB7319" w:rsidRDefault="00334254" w:rsidP="005C1BAB">
            <w:pPr>
              <w:ind w:left="-68"/>
              <w:jc w:val="right"/>
              <w:rPr>
                <w:szCs w:val="24"/>
              </w:rPr>
            </w:pPr>
          </w:p>
        </w:tc>
        <w:tc>
          <w:tcPr>
            <w:tcW w:w="1134" w:type="dxa"/>
            <w:tcBorders>
              <w:top w:val="single" w:sz="12" w:space="0" w:color="auto"/>
              <w:bottom w:val="nil"/>
            </w:tcBorders>
            <w:vAlign w:val="bottom"/>
          </w:tcPr>
          <w:p w:rsidR="00334254" w:rsidRPr="00EB7319" w:rsidRDefault="00334254" w:rsidP="005C1BAB">
            <w:pPr>
              <w:ind w:left="-68"/>
              <w:jc w:val="right"/>
              <w:rPr>
                <w:szCs w:val="24"/>
              </w:rPr>
            </w:pPr>
          </w:p>
        </w:tc>
        <w:tc>
          <w:tcPr>
            <w:tcW w:w="1134" w:type="dxa"/>
            <w:tcBorders>
              <w:top w:val="single" w:sz="12" w:space="0" w:color="auto"/>
              <w:bottom w:val="nil"/>
            </w:tcBorders>
            <w:vAlign w:val="bottom"/>
          </w:tcPr>
          <w:p w:rsidR="00334254" w:rsidRPr="008E329A" w:rsidRDefault="00334254" w:rsidP="009D0E90">
            <w:pPr>
              <w:ind w:right="170"/>
              <w:jc w:val="right"/>
            </w:pPr>
          </w:p>
        </w:tc>
      </w:tr>
      <w:tr w:rsidR="00334254" w:rsidRPr="00A71656" w:rsidTr="005C1BAB">
        <w:trPr>
          <w:jc w:val="center"/>
        </w:trPr>
        <w:tc>
          <w:tcPr>
            <w:tcW w:w="4253" w:type="dxa"/>
            <w:tcBorders>
              <w:top w:val="nil"/>
            </w:tcBorders>
          </w:tcPr>
          <w:p w:rsidR="00334254" w:rsidRPr="00EB7319" w:rsidRDefault="00334254" w:rsidP="008D3128">
            <w:pPr>
              <w:ind w:left="252"/>
              <w:rPr>
                <w:szCs w:val="24"/>
              </w:rPr>
            </w:pPr>
            <w:r w:rsidRPr="00EB7319">
              <w:rPr>
                <w:szCs w:val="24"/>
              </w:rPr>
              <w:t>Запасы на начало года</w:t>
            </w:r>
          </w:p>
        </w:tc>
        <w:tc>
          <w:tcPr>
            <w:tcW w:w="1134" w:type="dxa"/>
            <w:tcBorders>
              <w:top w:val="nil"/>
            </w:tcBorders>
            <w:vAlign w:val="bottom"/>
          </w:tcPr>
          <w:p w:rsidR="00334254" w:rsidRPr="00EB7319" w:rsidRDefault="00334254" w:rsidP="005C1BAB">
            <w:pPr>
              <w:ind w:left="-68"/>
              <w:jc w:val="right"/>
              <w:rPr>
                <w:szCs w:val="24"/>
              </w:rPr>
            </w:pPr>
            <w:r>
              <w:rPr>
                <w:szCs w:val="24"/>
              </w:rPr>
              <w:t>6,8</w:t>
            </w:r>
          </w:p>
        </w:tc>
        <w:tc>
          <w:tcPr>
            <w:tcW w:w="1134" w:type="dxa"/>
            <w:tcBorders>
              <w:top w:val="nil"/>
            </w:tcBorders>
            <w:vAlign w:val="bottom"/>
          </w:tcPr>
          <w:p w:rsidR="00334254" w:rsidRPr="00EB7319" w:rsidRDefault="00334254" w:rsidP="005C1BAB">
            <w:pPr>
              <w:ind w:left="-68"/>
              <w:jc w:val="right"/>
              <w:rPr>
                <w:szCs w:val="24"/>
              </w:rPr>
            </w:pPr>
            <w:r>
              <w:rPr>
                <w:szCs w:val="24"/>
              </w:rPr>
              <w:t>6,4</w:t>
            </w:r>
          </w:p>
        </w:tc>
        <w:tc>
          <w:tcPr>
            <w:tcW w:w="1134" w:type="dxa"/>
            <w:tcBorders>
              <w:top w:val="nil"/>
            </w:tcBorders>
            <w:vAlign w:val="bottom"/>
          </w:tcPr>
          <w:p w:rsidR="00334254" w:rsidRPr="00EB7319" w:rsidRDefault="00334254" w:rsidP="005C1BAB">
            <w:pPr>
              <w:ind w:left="-68"/>
              <w:jc w:val="right"/>
              <w:rPr>
                <w:szCs w:val="24"/>
              </w:rPr>
            </w:pPr>
            <w:r>
              <w:rPr>
                <w:szCs w:val="24"/>
              </w:rPr>
              <w:t>1,6</w:t>
            </w:r>
          </w:p>
        </w:tc>
        <w:tc>
          <w:tcPr>
            <w:tcW w:w="1134" w:type="dxa"/>
            <w:tcBorders>
              <w:top w:val="nil"/>
            </w:tcBorders>
            <w:vAlign w:val="bottom"/>
          </w:tcPr>
          <w:p w:rsidR="00334254" w:rsidRPr="00EB7319" w:rsidRDefault="00334254" w:rsidP="005C1BAB">
            <w:pPr>
              <w:ind w:left="-68"/>
              <w:jc w:val="right"/>
              <w:rPr>
                <w:szCs w:val="24"/>
              </w:rPr>
            </w:pPr>
            <w:r>
              <w:rPr>
                <w:szCs w:val="24"/>
              </w:rPr>
              <w:t>1,0</w:t>
            </w:r>
          </w:p>
        </w:tc>
        <w:tc>
          <w:tcPr>
            <w:tcW w:w="1134" w:type="dxa"/>
            <w:tcBorders>
              <w:top w:val="nil"/>
            </w:tcBorders>
            <w:vAlign w:val="bottom"/>
          </w:tcPr>
          <w:p w:rsidR="00334254" w:rsidRPr="008E329A" w:rsidRDefault="00176A54" w:rsidP="009D0E90">
            <w:pPr>
              <w:ind w:right="170"/>
              <w:jc w:val="right"/>
            </w:pPr>
            <w:r>
              <w:t>1,0</w:t>
            </w:r>
          </w:p>
        </w:tc>
      </w:tr>
      <w:tr w:rsidR="00334254" w:rsidRPr="00A71656" w:rsidTr="005C1BAB">
        <w:trPr>
          <w:jc w:val="center"/>
        </w:trPr>
        <w:tc>
          <w:tcPr>
            <w:tcW w:w="4253" w:type="dxa"/>
          </w:tcPr>
          <w:p w:rsidR="00334254" w:rsidRPr="00EB7319" w:rsidRDefault="00334254" w:rsidP="008D3128">
            <w:pPr>
              <w:ind w:left="252"/>
              <w:rPr>
                <w:szCs w:val="24"/>
              </w:rPr>
            </w:pPr>
            <w:r w:rsidRPr="00EB7319">
              <w:rPr>
                <w:szCs w:val="24"/>
              </w:rPr>
              <w:t>Производство</w:t>
            </w:r>
          </w:p>
        </w:tc>
        <w:tc>
          <w:tcPr>
            <w:tcW w:w="1134" w:type="dxa"/>
            <w:vAlign w:val="bottom"/>
          </w:tcPr>
          <w:p w:rsidR="00334254" w:rsidRPr="00EB7319" w:rsidRDefault="00334254" w:rsidP="005C1BAB">
            <w:pPr>
              <w:ind w:left="-68"/>
              <w:jc w:val="right"/>
              <w:rPr>
                <w:szCs w:val="24"/>
              </w:rPr>
            </w:pPr>
            <w:r>
              <w:rPr>
                <w:szCs w:val="24"/>
              </w:rPr>
              <w:t>3,2</w:t>
            </w:r>
          </w:p>
        </w:tc>
        <w:tc>
          <w:tcPr>
            <w:tcW w:w="1134" w:type="dxa"/>
            <w:vAlign w:val="bottom"/>
          </w:tcPr>
          <w:p w:rsidR="00334254" w:rsidRPr="00EB7319" w:rsidRDefault="00334254" w:rsidP="005C1BAB">
            <w:pPr>
              <w:ind w:left="-68"/>
              <w:jc w:val="right"/>
              <w:rPr>
                <w:szCs w:val="24"/>
              </w:rPr>
            </w:pPr>
            <w:r>
              <w:rPr>
                <w:szCs w:val="24"/>
              </w:rPr>
              <w:t>3,3</w:t>
            </w:r>
          </w:p>
        </w:tc>
        <w:tc>
          <w:tcPr>
            <w:tcW w:w="1134" w:type="dxa"/>
            <w:vAlign w:val="bottom"/>
          </w:tcPr>
          <w:p w:rsidR="00334254" w:rsidRPr="00EB7319" w:rsidRDefault="00334254" w:rsidP="005C1BAB">
            <w:pPr>
              <w:ind w:left="-68"/>
              <w:jc w:val="right"/>
              <w:rPr>
                <w:szCs w:val="24"/>
              </w:rPr>
            </w:pPr>
            <w:r>
              <w:rPr>
                <w:szCs w:val="24"/>
              </w:rPr>
              <w:t>3,6</w:t>
            </w:r>
          </w:p>
        </w:tc>
        <w:tc>
          <w:tcPr>
            <w:tcW w:w="1134" w:type="dxa"/>
            <w:vAlign w:val="bottom"/>
          </w:tcPr>
          <w:p w:rsidR="00334254" w:rsidRPr="00EB7319" w:rsidRDefault="00334254" w:rsidP="005C1BAB">
            <w:pPr>
              <w:ind w:left="-68"/>
              <w:jc w:val="right"/>
              <w:rPr>
                <w:szCs w:val="24"/>
              </w:rPr>
            </w:pPr>
            <w:r>
              <w:rPr>
                <w:szCs w:val="24"/>
              </w:rPr>
              <w:t>4,0</w:t>
            </w:r>
          </w:p>
        </w:tc>
        <w:tc>
          <w:tcPr>
            <w:tcW w:w="1134" w:type="dxa"/>
            <w:vAlign w:val="bottom"/>
          </w:tcPr>
          <w:p w:rsidR="00334254" w:rsidRPr="008E329A" w:rsidRDefault="00176A54" w:rsidP="009D0E90">
            <w:pPr>
              <w:ind w:right="170"/>
              <w:jc w:val="right"/>
            </w:pPr>
            <w:r>
              <w:t>4,0</w:t>
            </w:r>
          </w:p>
        </w:tc>
      </w:tr>
      <w:tr w:rsidR="00334254" w:rsidRPr="00A71656" w:rsidTr="005C1BAB">
        <w:trPr>
          <w:jc w:val="center"/>
        </w:trPr>
        <w:tc>
          <w:tcPr>
            <w:tcW w:w="4253" w:type="dxa"/>
          </w:tcPr>
          <w:p w:rsidR="00334254" w:rsidRPr="00EB7319" w:rsidRDefault="00334254" w:rsidP="008D3128">
            <w:pPr>
              <w:ind w:left="252"/>
              <w:rPr>
                <w:szCs w:val="24"/>
              </w:rPr>
            </w:pPr>
            <w:r>
              <w:rPr>
                <w:szCs w:val="24"/>
              </w:rPr>
              <w:t>Ввоз, включая импорт</w:t>
            </w:r>
          </w:p>
        </w:tc>
        <w:tc>
          <w:tcPr>
            <w:tcW w:w="1134" w:type="dxa"/>
            <w:vAlign w:val="bottom"/>
          </w:tcPr>
          <w:p w:rsidR="00334254" w:rsidRPr="00EB7319" w:rsidRDefault="00334254" w:rsidP="005C1BAB">
            <w:pPr>
              <w:ind w:left="-68"/>
              <w:jc w:val="right"/>
              <w:rPr>
                <w:szCs w:val="24"/>
              </w:rPr>
            </w:pPr>
            <w:r>
              <w:rPr>
                <w:szCs w:val="24"/>
              </w:rPr>
              <w:t>7,2</w:t>
            </w:r>
          </w:p>
        </w:tc>
        <w:tc>
          <w:tcPr>
            <w:tcW w:w="1134" w:type="dxa"/>
            <w:vAlign w:val="bottom"/>
          </w:tcPr>
          <w:p w:rsidR="00334254" w:rsidRPr="00EB7319" w:rsidRDefault="00334254" w:rsidP="005C1BAB">
            <w:pPr>
              <w:ind w:left="-68"/>
              <w:jc w:val="right"/>
              <w:rPr>
                <w:szCs w:val="24"/>
              </w:rPr>
            </w:pPr>
            <w:r>
              <w:rPr>
                <w:szCs w:val="24"/>
              </w:rPr>
              <w:t>3,7</w:t>
            </w:r>
          </w:p>
        </w:tc>
        <w:tc>
          <w:tcPr>
            <w:tcW w:w="1134" w:type="dxa"/>
            <w:vAlign w:val="bottom"/>
          </w:tcPr>
          <w:p w:rsidR="00334254" w:rsidRPr="00EB7319" w:rsidRDefault="00334254" w:rsidP="005C1BAB">
            <w:pPr>
              <w:ind w:left="-68"/>
              <w:jc w:val="right"/>
              <w:rPr>
                <w:szCs w:val="24"/>
              </w:rPr>
            </w:pPr>
            <w:r>
              <w:rPr>
                <w:szCs w:val="24"/>
              </w:rPr>
              <w:t>7,9</w:t>
            </w:r>
          </w:p>
        </w:tc>
        <w:tc>
          <w:tcPr>
            <w:tcW w:w="1134" w:type="dxa"/>
            <w:vAlign w:val="bottom"/>
          </w:tcPr>
          <w:p w:rsidR="00334254" w:rsidRPr="00EB7319" w:rsidRDefault="00334254" w:rsidP="005C1BAB">
            <w:pPr>
              <w:ind w:left="-68"/>
              <w:jc w:val="right"/>
              <w:rPr>
                <w:szCs w:val="24"/>
              </w:rPr>
            </w:pPr>
            <w:r>
              <w:rPr>
                <w:szCs w:val="24"/>
              </w:rPr>
              <w:t>7,9</w:t>
            </w:r>
          </w:p>
        </w:tc>
        <w:tc>
          <w:tcPr>
            <w:tcW w:w="1134" w:type="dxa"/>
            <w:vAlign w:val="bottom"/>
          </w:tcPr>
          <w:p w:rsidR="00334254" w:rsidRPr="008E329A" w:rsidRDefault="00176A54" w:rsidP="009D0E90">
            <w:pPr>
              <w:ind w:right="170"/>
              <w:jc w:val="right"/>
            </w:pPr>
            <w:r>
              <w:t>8,5</w:t>
            </w:r>
          </w:p>
        </w:tc>
      </w:tr>
      <w:tr w:rsidR="00334254" w:rsidRPr="00A71656" w:rsidTr="005C1BAB">
        <w:trPr>
          <w:jc w:val="center"/>
        </w:trPr>
        <w:tc>
          <w:tcPr>
            <w:tcW w:w="4253" w:type="dxa"/>
            <w:vAlign w:val="bottom"/>
          </w:tcPr>
          <w:p w:rsidR="00334254" w:rsidRPr="00EB7319" w:rsidRDefault="00334254" w:rsidP="008D3128">
            <w:pPr>
              <w:ind w:left="252"/>
              <w:rPr>
                <w:szCs w:val="24"/>
              </w:rPr>
            </w:pPr>
            <w:r w:rsidRPr="00EB7319">
              <w:rPr>
                <w:szCs w:val="24"/>
              </w:rPr>
              <w:t>Итого ресурсов</w:t>
            </w:r>
          </w:p>
        </w:tc>
        <w:tc>
          <w:tcPr>
            <w:tcW w:w="1134" w:type="dxa"/>
            <w:vAlign w:val="bottom"/>
          </w:tcPr>
          <w:p w:rsidR="00334254" w:rsidRPr="00EB7319" w:rsidRDefault="00334254" w:rsidP="005C1BAB">
            <w:pPr>
              <w:ind w:left="-68"/>
              <w:jc w:val="right"/>
              <w:rPr>
                <w:szCs w:val="24"/>
              </w:rPr>
            </w:pPr>
            <w:r>
              <w:rPr>
                <w:szCs w:val="24"/>
              </w:rPr>
              <w:t>17,2</w:t>
            </w:r>
          </w:p>
        </w:tc>
        <w:tc>
          <w:tcPr>
            <w:tcW w:w="1134" w:type="dxa"/>
            <w:vAlign w:val="bottom"/>
          </w:tcPr>
          <w:p w:rsidR="00334254" w:rsidRPr="00EB7319" w:rsidRDefault="00334254" w:rsidP="005C1BAB">
            <w:pPr>
              <w:ind w:left="-68"/>
              <w:jc w:val="right"/>
              <w:rPr>
                <w:szCs w:val="24"/>
              </w:rPr>
            </w:pPr>
            <w:r>
              <w:rPr>
                <w:szCs w:val="24"/>
              </w:rPr>
              <w:t>13,4</w:t>
            </w:r>
          </w:p>
        </w:tc>
        <w:tc>
          <w:tcPr>
            <w:tcW w:w="1134" w:type="dxa"/>
            <w:vAlign w:val="bottom"/>
          </w:tcPr>
          <w:p w:rsidR="00334254" w:rsidRPr="00EB7319" w:rsidRDefault="00334254" w:rsidP="005C1BAB">
            <w:pPr>
              <w:ind w:left="-68"/>
              <w:jc w:val="right"/>
              <w:rPr>
                <w:szCs w:val="24"/>
              </w:rPr>
            </w:pPr>
            <w:r>
              <w:rPr>
                <w:szCs w:val="24"/>
              </w:rPr>
              <w:t>13,1</w:t>
            </w:r>
          </w:p>
        </w:tc>
        <w:tc>
          <w:tcPr>
            <w:tcW w:w="1134" w:type="dxa"/>
            <w:vAlign w:val="bottom"/>
          </w:tcPr>
          <w:p w:rsidR="00334254" w:rsidRPr="00EB7319" w:rsidRDefault="00334254" w:rsidP="005C1BAB">
            <w:pPr>
              <w:ind w:left="-68"/>
              <w:jc w:val="right"/>
              <w:rPr>
                <w:szCs w:val="24"/>
              </w:rPr>
            </w:pPr>
            <w:r>
              <w:rPr>
                <w:szCs w:val="24"/>
              </w:rPr>
              <w:t>12,9</w:t>
            </w:r>
          </w:p>
        </w:tc>
        <w:tc>
          <w:tcPr>
            <w:tcW w:w="1134" w:type="dxa"/>
            <w:vAlign w:val="bottom"/>
          </w:tcPr>
          <w:p w:rsidR="00334254" w:rsidRPr="008E329A" w:rsidRDefault="00176A54" w:rsidP="009D0E90">
            <w:pPr>
              <w:ind w:right="170"/>
              <w:jc w:val="right"/>
            </w:pPr>
            <w:r>
              <w:t>13,5</w:t>
            </w:r>
          </w:p>
        </w:tc>
      </w:tr>
      <w:tr w:rsidR="00334254" w:rsidRPr="00A71656" w:rsidTr="005C1BAB">
        <w:trPr>
          <w:jc w:val="center"/>
        </w:trPr>
        <w:tc>
          <w:tcPr>
            <w:tcW w:w="4253" w:type="dxa"/>
            <w:vAlign w:val="bottom"/>
          </w:tcPr>
          <w:p w:rsidR="00334254" w:rsidRPr="00EB7319" w:rsidRDefault="00334254" w:rsidP="008D3128">
            <w:pPr>
              <w:rPr>
                <w:b/>
                <w:szCs w:val="24"/>
              </w:rPr>
            </w:pPr>
            <w:r w:rsidRPr="00EB7319">
              <w:rPr>
                <w:b/>
                <w:szCs w:val="24"/>
              </w:rPr>
              <w:t>Использование</w:t>
            </w:r>
          </w:p>
        </w:tc>
        <w:tc>
          <w:tcPr>
            <w:tcW w:w="1134" w:type="dxa"/>
            <w:vAlign w:val="bottom"/>
          </w:tcPr>
          <w:p w:rsidR="00334254" w:rsidRPr="00EB7319" w:rsidRDefault="00334254" w:rsidP="005C1BAB">
            <w:pPr>
              <w:ind w:left="-68"/>
              <w:jc w:val="right"/>
              <w:rPr>
                <w:szCs w:val="24"/>
              </w:rPr>
            </w:pPr>
          </w:p>
        </w:tc>
        <w:tc>
          <w:tcPr>
            <w:tcW w:w="1134" w:type="dxa"/>
            <w:vAlign w:val="bottom"/>
          </w:tcPr>
          <w:p w:rsidR="00334254" w:rsidRPr="00EB7319" w:rsidRDefault="00334254" w:rsidP="005C1BAB">
            <w:pPr>
              <w:ind w:left="-68"/>
              <w:jc w:val="right"/>
              <w:rPr>
                <w:szCs w:val="24"/>
              </w:rPr>
            </w:pPr>
          </w:p>
        </w:tc>
        <w:tc>
          <w:tcPr>
            <w:tcW w:w="1134" w:type="dxa"/>
            <w:vAlign w:val="bottom"/>
          </w:tcPr>
          <w:p w:rsidR="00334254" w:rsidRPr="00EB7319" w:rsidRDefault="00334254" w:rsidP="005C1BAB">
            <w:pPr>
              <w:ind w:left="-68"/>
              <w:jc w:val="right"/>
              <w:rPr>
                <w:szCs w:val="24"/>
              </w:rPr>
            </w:pPr>
          </w:p>
        </w:tc>
        <w:tc>
          <w:tcPr>
            <w:tcW w:w="1134" w:type="dxa"/>
            <w:vAlign w:val="bottom"/>
          </w:tcPr>
          <w:p w:rsidR="00334254" w:rsidRPr="00EB7319" w:rsidRDefault="00334254" w:rsidP="005C1BAB">
            <w:pPr>
              <w:ind w:left="-68"/>
              <w:jc w:val="right"/>
              <w:rPr>
                <w:szCs w:val="24"/>
              </w:rPr>
            </w:pPr>
          </w:p>
        </w:tc>
        <w:tc>
          <w:tcPr>
            <w:tcW w:w="1134" w:type="dxa"/>
            <w:vAlign w:val="bottom"/>
          </w:tcPr>
          <w:p w:rsidR="00334254" w:rsidRPr="008E329A" w:rsidRDefault="00334254" w:rsidP="009D0E90">
            <w:pPr>
              <w:ind w:right="170"/>
              <w:jc w:val="right"/>
            </w:pPr>
          </w:p>
        </w:tc>
      </w:tr>
      <w:tr w:rsidR="00334254" w:rsidRPr="00A71656" w:rsidTr="005C1BAB">
        <w:trPr>
          <w:jc w:val="center"/>
        </w:trPr>
        <w:tc>
          <w:tcPr>
            <w:tcW w:w="4253" w:type="dxa"/>
          </w:tcPr>
          <w:p w:rsidR="00334254" w:rsidRPr="00EB7319" w:rsidRDefault="00334254" w:rsidP="008D3128">
            <w:pPr>
              <w:ind w:left="252"/>
              <w:rPr>
                <w:szCs w:val="24"/>
              </w:rPr>
            </w:pPr>
            <w:r w:rsidRPr="00EB7319">
              <w:rPr>
                <w:szCs w:val="24"/>
              </w:rPr>
              <w:t>Производственное потребление</w:t>
            </w:r>
          </w:p>
        </w:tc>
        <w:tc>
          <w:tcPr>
            <w:tcW w:w="1134" w:type="dxa"/>
            <w:vAlign w:val="bottom"/>
          </w:tcPr>
          <w:p w:rsidR="00334254" w:rsidRPr="00EB7319" w:rsidRDefault="00334254" w:rsidP="005C1BAB">
            <w:pPr>
              <w:ind w:left="-68"/>
              <w:jc w:val="right"/>
              <w:rPr>
                <w:szCs w:val="24"/>
              </w:rPr>
            </w:pPr>
            <w:r>
              <w:rPr>
                <w:szCs w:val="24"/>
              </w:rPr>
              <w:t>-</w:t>
            </w:r>
          </w:p>
        </w:tc>
        <w:tc>
          <w:tcPr>
            <w:tcW w:w="1134" w:type="dxa"/>
            <w:vAlign w:val="bottom"/>
          </w:tcPr>
          <w:p w:rsidR="00334254" w:rsidRPr="00EB7319" w:rsidRDefault="00334254" w:rsidP="005C1BAB">
            <w:pPr>
              <w:ind w:left="-68"/>
              <w:jc w:val="right"/>
              <w:rPr>
                <w:szCs w:val="24"/>
              </w:rPr>
            </w:pPr>
            <w:r>
              <w:rPr>
                <w:szCs w:val="24"/>
              </w:rPr>
              <w:t>-</w:t>
            </w:r>
          </w:p>
        </w:tc>
        <w:tc>
          <w:tcPr>
            <w:tcW w:w="1134" w:type="dxa"/>
            <w:vAlign w:val="bottom"/>
          </w:tcPr>
          <w:p w:rsidR="00334254" w:rsidRPr="00EB7319" w:rsidRDefault="00334254" w:rsidP="005C1BAB">
            <w:pPr>
              <w:ind w:left="-68"/>
              <w:jc w:val="right"/>
              <w:rPr>
                <w:szCs w:val="24"/>
              </w:rPr>
            </w:pPr>
            <w:r>
              <w:rPr>
                <w:szCs w:val="24"/>
              </w:rPr>
              <w:t>-</w:t>
            </w:r>
          </w:p>
        </w:tc>
        <w:tc>
          <w:tcPr>
            <w:tcW w:w="1134" w:type="dxa"/>
            <w:vAlign w:val="bottom"/>
          </w:tcPr>
          <w:p w:rsidR="00334254" w:rsidRPr="00EB7319" w:rsidRDefault="00334254" w:rsidP="005C1BAB">
            <w:pPr>
              <w:ind w:left="-68"/>
              <w:jc w:val="right"/>
              <w:rPr>
                <w:szCs w:val="24"/>
              </w:rPr>
            </w:pPr>
            <w:r>
              <w:rPr>
                <w:szCs w:val="24"/>
              </w:rPr>
              <w:t>-</w:t>
            </w:r>
          </w:p>
        </w:tc>
        <w:tc>
          <w:tcPr>
            <w:tcW w:w="1134" w:type="dxa"/>
            <w:vAlign w:val="bottom"/>
          </w:tcPr>
          <w:p w:rsidR="00334254" w:rsidRPr="008E329A" w:rsidRDefault="00176A54" w:rsidP="009D0E90">
            <w:pPr>
              <w:ind w:right="170"/>
              <w:jc w:val="right"/>
            </w:pPr>
            <w:r>
              <w:t>-</w:t>
            </w:r>
          </w:p>
        </w:tc>
      </w:tr>
      <w:tr w:rsidR="00334254" w:rsidRPr="00A71656" w:rsidTr="005C1BAB">
        <w:trPr>
          <w:jc w:val="center"/>
        </w:trPr>
        <w:tc>
          <w:tcPr>
            <w:tcW w:w="4253" w:type="dxa"/>
          </w:tcPr>
          <w:p w:rsidR="00334254" w:rsidRPr="00EB7319" w:rsidRDefault="00334254" w:rsidP="008D3128">
            <w:pPr>
              <w:ind w:left="252"/>
              <w:rPr>
                <w:szCs w:val="24"/>
              </w:rPr>
            </w:pPr>
            <w:r w:rsidRPr="00EB7319">
              <w:rPr>
                <w:szCs w:val="24"/>
              </w:rPr>
              <w:t>Потери</w:t>
            </w:r>
          </w:p>
        </w:tc>
        <w:tc>
          <w:tcPr>
            <w:tcW w:w="1134" w:type="dxa"/>
            <w:vAlign w:val="bottom"/>
          </w:tcPr>
          <w:p w:rsidR="00334254" w:rsidRPr="00EB7319" w:rsidRDefault="00334254" w:rsidP="005C1BAB">
            <w:pPr>
              <w:ind w:left="-68"/>
              <w:jc w:val="right"/>
              <w:rPr>
                <w:szCs w:val="24"/>
              </w:rPr>
            </w:pPr>
            <w:r>
              <w:rPr>
                <w:szCs w:val="24"/>
              </w:rPr>
              <w:t>-</w:t>
            </w:r>
          </w:p>
        </w:tc>
        <w:tc>
          <w:tcPr>
            <w:tcW w:w="1134" w:type="dxa"/>
            <w:vAlign w:val="bottom"/>
          </w:tcPr>
          <w:p w:rsidR="00334254" w:rsidRPr="00EB7319" w:rsidRDefault="00334254" w:rsidP="005C1BAB">
            <w:pPr>
              <w:ind w:left="-68"/>
              <w:jc w:val="right"/>
              <w:rPr>
                <w:szCs w:val="24"/>
              </w:rPr>
            </w:pPr>
            <w:r>
              <w:rPr>
                <w:szCs w:val="24"/>
              </w:rPr>
              <w:t>0,1</w:t>
            </w:r>
          </w:p>
        </w:tc>
        <w:tc>
          <w:tcPr>
            <w:tcW w:w="1134" w:type="dxa"/>
            <w:vAlign w:val="bottom"/>
          </w:tcPr>
          <w:p w:rsidR="00334254" w:rsidRPr="00EB7319" w:rsidRDefault="00334254" w:rsidP="005C1BAB">
            <w:pPr>
              <w:ind w:left="-68"/>
              <w:jc w:val="right"/>
              <w:rPr>
                <w:szCs w:val="24"/>
              </w:rPr>
            </w:pPr>
            <w:r>
              <w:rPr>
                <w:szCs w:val="24"/>
              </w:rPr>
              <w:t>-</w:t>
            </w:r>
          </w:p>
        </w:tc>
        <w:tc>
          <w:tcPr>
            <w:tcW w:w="1134" w:type="dxa"/>
            <w:vAlign w:val="bottom"/>
          </w:tcPr>
          <w:p w:rsidR="00334254" w:rsidRPr="00EB7319" w:rsidRDefault="00334254" w:rsidP="005C1BAB">
            <w:pPr>
              <w:ind w:left="-68"/>
              <w:jc w:val="right"/>
              <w:rPr>
                <w:szCs w:val="24"/>
              </w:rPr>
            </w:pPr>
            <w:r>
              <w:rPr>
                <w:szCs w:val="24"/>
              </w:rPr>
              <w:t>0,1</w:t>
            </w:r>
          </w:p>
        </w:tc>
        <w:tc>
          <w:tcPr>
            <w:tcW w:w="1134" w:type="dxa"/>
            <w:vAlign w:val="bottom"/>
          </w:tcPr>
          <w:p w:rsidR="00334254" w:rsidRPr="008E329A" w:rsidRDefault="00176A54" w:rsidP="009D0E90">
            <w:pPr>
              <w:ind w:right="170"/>
              <w:jc w:val="right"/>
            </w:pPr>
            <w:r>
              <w:t>-</w:t>
            </w:r>
          </w:p>
        </w:tc>
      </w:tr>
      <w:tr w:rsidR="00334254" w:rsidRPr="00A71656" w:rsidTr="005C1BAB">
        <w:trPr>
          <w:jc w:val="center"/>
        </w:trPr>
        <w:tc>
          <w:tcPr>
            <w:tcW w:w="4253" w:type="dxa"/>
          </w:tcPr>
          <w:p w:rsidR="00334254" w:rsidRPr="00EB7319" w:rsidRDefault="00334254" w:rsidP="008D3128">
            <w:pPr>
              <w:ind w:left="252"/>
              <w:rPr>
                <w:szCs w:val="24"/>
              </w:rPr>
            </w:pPr>
            <w:r>
              <w:rPr>
                <w:szCs w:val="24"/>
              </w:rPr>
              <w:t>Вывоз, включая э</w:t>
            </w:r>
            <w:r w:rsidRPr="00EB7319">
              <w:rPr>
                <w:szCs w:val="24"/>
              </w:rPr>
              <w:t>кспорт</w:t>
            </w:r>
          </w:p>
        </w:tc>
        <w:tc>
          <w:tcPr>
            <w:tcW w:w="1134" w:type="dxa"/>
            <w:vAlign w:val="bottom"/>
          </w:tcPr>
          <w:p w:rsidR="00334254" w:rsidRPr="00EB7319" w:rsidRDefault="00334254" w:rsidP="005C1BAB">
            <w:pPr>
              <w:ind w:left="-68"/>
              <w:jc w:val="right"/>
              <w:rPr>
                <w:szCs w:val="24"/>
              </w:rPr>
            </w:pPr>
            <w:r>
              <w:rPr>
                <w:szCs w:val="24"/>
              </w:rPr>
              <w:t>-</w:t>
            </w:r>
          </w:p>
        </w:tc>
        <w:tc>
          <w:tcPr>
            <w:tcW w:w="1134" w:type="dxa"/>
            <w:vAlign w:val="bottom"/>
          </w:tcPr>
          <w:p w:rsidR="00334254" w:rsidRPr="00EB7319" w:rsidRDefault="00334254" w:rsidP="005C1BAB">
            <w:pPr>
              <w:ind w:left="-68"/>
              <w:jc w:val="right"/>
              <w:rPr>
                <w:szCs w:val="24"/>
              </w:rPr>
            </w:pPr>
            <w:r>
              <w:rPr>
                <w:szCs w:val="24"/>
              </w:rPr>
              <w:t>-</w:t>
            </w:r>
          </w:p>
        </w:tc>
        <w:tc>
          <w:tcPr>
            <w:tcW w:w="1134" w:type="dxa"/>
            <w:vAlign w:val="bottom"/>
          </w:tcPr>
          <w:p w:rsidR="00334254" w:rsidRPr="00EB7319" w:rsidRDefault="00334254" w:rsidP="005C1BAB">
            <w:pPr>
              <w:ind w:left="-68"/>
              <w:jc w:val="right"/>
              <w:rPr>
                <w:szCs w:val="24"/>
              </w:rPr>
            </w:pPr>
            <w:r>
              <w:rPr>
                <w:szCs w:val="24"/>
              </w:rPr>
              <w:t>-</w:t>
            </w:r>
          </w:p>
        </w:tc>
        <w:tc>
          <w:tcPr>
            <w:tcW w:w="1134" w:type="dxa"/>
            <w:vAlign w:val="bottom"/>
          </w:tcPr>
          <w:p w:rsidR="00334254" w:rsidRPr="00EB7319" w:rsidRDefault="00334254" w:rsidP="005C1BAB">
            <w:pPr>
              <w:ind w:left="-68"/>
              <w:jc w:val="right"/>
              <w:rPr>
                <w:szCs w:val="24"/>
              </w:rPr>
            </w:pPr>
            <w:r>
              <w:rPr>
                <w:szCs w:val="24"/>
              </w:rPr>
              <w:t>-</w:t>
            </w:r>
          </w:p>
        </w:tc>
        <w:tc>
          <w:tcPr>
            <w:tcW w:w="1134" w:type="dxa"/>
            <w:vAlign w:val="bottom"/>
          </w:tcPr>
          <w:p w:rsidR="00334254" w:rsidRPr="008E329A" w:rsidRDefault="00176A54" w:rsidP="009D0E90">
            <w:pPr>
              <w:ind w:right="170"/>
              <w:jc w:val="right"/>
            </w:pPr>
            <w:r>
              <w:t>-</w:t>
            </w:r>
          </w:p>
        </w:tc>
      </w:tr>
      <w:tr w:rsidR="00334254" w:rsidRPr="00A71656" w:rsidTr="005C1BAB">
        <w:trPr>
          <w:jc w:val="center"/>
        </w:trPr>
        <w:tc>
          <w:tcPr>
            <w:tcW w:w="4253" w:type="dxa"/>
          </w:tcPr>
          <w:p w:rsidR="00334254" w:rsidRPr="00EB7319" w:rsidRDefault="00334254" w:rsidP="008D3128">
            <w:pPr>
              <w:ind w:left="252"/>
              <w:rPr>
                <w:szCs w:val="24"/>
              </w:rPr>
            </w:pPr>
            <w:r w:rsidRPr="00EB7319">
              <w:rPr>
                <w:szCs w:val="24"/>
              </w:rPr>
              <w:t>Личное потребление</w:t>
            </w:r>
          </w:p>
        </w:tc>
        <w:tc>
          <w:tcPr>
            <w:tcW w:w="1134" w:type="dxa"/>
            <w:vAlign w:val="bottom"/>
          </w:tcPr>
          <w:p w:rsidR="00334254" w:rsidRPr="00EB7319" w:rsidRDefault="00334254" w:rsidP="005C1BAB">
            <w:pPr>
              <w:ind w:left="-68"/>
              <w:jc w:val="right"/>
              <w:rPr>
                <w:szCs w:val="24"/>
              </w:rPr>
            </w:pPr>
            <w:r>
              <w:rPr>
                <w:szCs w:val="24"/>
              </w:rPr>
              <w:t>10,8</w:t>
            </w:r>
          </w:p>
        </w:tc>
        <w:tc>
          <w:tcPr>
            <w:tcW w:w="1134" w:type="dxa"/>
            <w:vAlign w:val="bottom"/>
          </w:tcPr>
          <w:p w:rsidR="00334254" w:rsidRPr="00EB7319" w:rsidRDefault="00334254" w:rsidP="005C1BAB">
            <w:pPr>
              <w:ind w:left="-68"/>
              <w:jc w:val="right"/>
              <w:rPr>
                <w:szCs w:val="24"/>
              </w:rPr>
            </w:pPr>
            <w:r>
              <w:rPr>
                <w:szCs w:val="24"/>
              </w:rPr>
              <w:t>11,7</w:t>
            </w:r>
          </w:p>
        </w:tc>
        <w:tc>
          <w:tcPr>
            <w:tcW w:w="1134" w:type="dxa"/>
            <w:vAlign w:val="bottom"/>
          </w:tcPr>
          <w:p w:rsidR="00334254" w:rsidRPr="00EB7319" w:rsidRDefault="00334254" w:rsidP="005C1BAB">
            <w:pPr>
              <w:ind w:left="-68"/>
              <w:jc w:val="right"/>
              <w:rPr>
                <w:szCs w:val="24"/>
              </w:rPr>
            </w:pPr>
            <w:r>
              <w:rPr>
                <w:szCs w:val="24"/>
              </w:rPr>
              <w:t>12,0</w:t>
            </w:r>
          </w:p>
        </w:tc>
        <w:tc>
          <w:tcPr>
            <w:tcW w:w="1134" w:type="dxa"/>
            <w:vAlign w:val="bottom"/>
          </w:tcPr>
          <w:p w:rsidR="00334254" w:rsidRPr="00EB7319" w:rsidRDefault="00334254" w:rsidP="005C1BAB">
            <w:pPr>
              <w:ind w:left="-68"/>
              <w:jc w:val="right"/>
              <w:rPr>
                <w:szCs w:val="24"/>
              </w:rPr>
            </w:pPr>
            <w:r>
              <w:rPr>
                <w:szCs w:val="24"/>
              </w:rPr>
              <w:t>11,8</w:t>
            </w:r>
          </w:p>
        </w:tc>
        <w:tc>
          <w:tcPr>
            <w:tcW w:w="1134" w:type="dxa"/>
            <w:vAlign w:val="bottom"/>
          </w:tcPr>
          <w:p w:rsidR="00334254" w:rsidRPr="008E329A" w:rsidRDefault="00176A54" w:rsidP="009D0E90">
            <w:pPr>
              <w:ind w:right="170"/>
              <w:jc w:val="right"/>
            </w:pPr>
            <w:r>
              <w:t>12,4</w:t>
            </w:r>
          </w:p>
        </w:tc>
      </w:tr>
      <w:tr w:rsidR="00334254" w:rsidRPr="00A71656" w:rsidTr="005C1BAB">
        <w:trPr>
          <w:trHeight w:val="158"/>
          <w:jc w:val="center"/>
        </w:trPr>
        <w:tc>
          <w:tcPr>
            <w:tcW w:w="4253" w:type="dxa"/>
            <w:vAlign w:val="bottom"/>
          </w:tcPr>
          <w:p w:rsidR="00334254" w:rsidRPr="00EB7319" w:rsidRDefault="00334254" w:rsidP="008D3128">
            <w:pPr>
              <w:ind w:left="252"/>
              <w:rPr>
                <w:szCs w:val="24"/>
              </w:rPr>
            </w:pPr>
            <w:r w:rsidRPr="00EB7319">
              <w:rPr>
                <w:szCs w:val="24"/>
              </w:rPr>
              <w:t>Запасы на конец года</w:t>
            </w:r>
          </w:p>
        </w:tc>
        <w:tc>
          <w:tcPr>
            <w:tcW w:w="1134" w:type="dxa"/>
            <w:vAlign w:val="bottom"/>
          </w:tcPr>
          <w:p w:rsidR="00334254" w:rsidRPr="00EB7319" w:rsidRDefault="00334254" w:rsidP="005C1BAB">
            <w:pPr>
              <w:ind w:left="-68"/>
              <w:jc w:val="right"/>
              <w:rPr>
                <w:szCs w:val="24"/>
              </w:rPr>
            </w:pPr>
            <w:r>
              <w:rPr>
                <w:szCs w:val="24"/>
              </w:rPr>
              <w:t>6,4</w:t>
            </w:r>
          </w:p>
        </w:tc>
        <w:tc>
          <w:tcPr>
            <w:tcW w:w="1134" w:type="dxa"/>
            <w:vAlign w:val="bottom"/>
          </w:tcPr>
          <w:p w:rsidR="00334254" w:rsidRPr="00EB7319" w:rsidRDefault="00334254" w:rsidP="005C1BAB">
            <w:pPr>
              <w:ind w:left="-68"/>
              <w:jc w:val="right"/>
              <w:rPr>
                <w:szCs w:val="24"/>
              </w:rPr>
            </w:pPr>
            <w:r>
              <w:rPr>
                <w:szCs w:val="24"/>
              </w:rPr>
              <w:t>1,6</w:t>
            </w:r>
          </w:p>
        </w:tc>
        <w:tc>
          <w:tcPr>
            <w:tcW w:w="1134" w:type="dxa"/>
            <w:vAlign w:val="bottom"/>
          </w:tcPr>
          <w:p w:rsidR="00334254" w:rsidRPr="00EB7319" w:rsidRDefault="00334254" w:rsidP="005C1BAB">
            <w:pPr>
              <w:ind w:left="-68"/>
              <w:jc w:val="right"/>
              <w:rPr>
                <w:szCs w:val="24"/>
              </w:rPr>
            </w:pPr>
            <w:r>
              <w:rPr>
                <w:szCs w:val="24"/>
              </w:rPr>
              <w:t>1,0</w:t>
            </w:r>
          </w:p>
        </w:tc>
        <w:tc>
          <w:tcPr>
            <w:tcW w:w="1134" w:type="dxa"/>
            <w:vAlign w:val="bottom"/>
          </w:tcPr>
          <w:p w:rsidR="00334254" w:rsidRPr="00EB7319" w:rsidRDefault="00334254" w:rsidP="005C1BAB">
            <w:pPr>
              <w:ind w:left="-68"/>
              <w:jc w:val="right"/>
              <w:rPr>
                <w:szCs w:val="24"/>
              </w:rPr>
            </w:pPr>
            <w:r>
              <w:rPr>
                <w:szCs w:val="24"/>
              </w:rPr>
              <w:t>1,0</w:t>
            </w:r>
          </w:p>
        </w:tc>
        <w:tc>
          <w:tcPr>
            <w:tcW w:w="1134" w:type="dxa"/>
            <w:vAlign w:val="bottom"/>
          </w:tcPr>
          <w:p w:rsidR="00334254" w:rsidRPr="008E329A" w:rsidRDefault="00176A54" w:rsidP="009D0E90">
            <w:pPr>
              <w:ind w:right="170"/>
              <w:jc w:val="right"/>
            </w:pPr>
            <w:r>
              <w:t>1,0</w:t>
            </w:r>
          </w:p>
        </w:tc>
      </w:tr>
    </w:tbl>
    <w:p w:rsidR="00CF0068" w:rsidRPr="00092524" w:rsidRDefault="00CF0068" w:rsidP="00092524">
      <w:pPr>
        <w:rPr>
          <w:sz w:val="16"/>
          <w:szCs w:val="16"/>
        </w:rPr>
      </w:pPr>
      <w:bookmarkStart w:id="1163" w:name="_Toc238547764"/>
    </w:p>
    <w:p w:rsidR="008D3128" w:rsidRPr="00AF7A8B" w:rsidRDefault="008D3128" w:rsidP="008D3128">
      <w:pPr>
        <w:pStyle w:val="1"/>
        <w:spacing w:before="0"/>
        <w:jc w:val="center"/>
        <w:rPr>
          <w:sz w:val="16"/>
          <w:szCs w:val="16"/>
        </w:rPr>
      </w:pPr>
      <w:bookmarkStart w:id="1164" w:name="_Toc346180739"/>
      <w:r w:rsidRPr="00AF7A8B">
        <w:t>ПОТРЕБЛЕНИЕ ОСНОВНЫХ ПРОДУКТОВ ПИТАНИЯ</w:t>
      </w:r>
      <w:bookmarkEnd w:id="1163"/>
      <w:bookmarkEnd w:id="1164"/>
    </w:p>
    <w:p w:rsidR="008D3128" w:rsidRDefault="008D3128" w:rsidP="008D3128">
      <w:pPr>
        <w:ind w:right="-185"/>
        <w:jc w:val="center"/>
        <w:rPr>
          <w:szCs w:val="24"/>
        </w:rPr>
      </w:pPr>
      <w:r w:rsidRPr="003317BB">
        <w:rPr>
          <w:szCs w:val="24"/>
        </w:rPr>
        <w:t>(на душу населения в год; килограммов)</w:t>
      </w:r>
    </w:p>
    <w:p w:rsidR="008D3128" w:rsidRPr="00092524" w:rsidRDefault="008D3128" w:rsidP="008D3128">
      <w:pPr>
        <w:ind w:right="-185"/>
        <w:jc w:val="right"/>
        <w:rPr>
          <w:sz w:val="10"/>
          <w:szCs w:val="10"/>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334254" w:rsidRPr="00A71656" w:rsidTr="005C1BAB">
        <w:trPr>
          <w:trHeight w:hRule="exact" w:val="340"/>
          <w:jc w:val="center"/>
        </w:trPr>
        <w:tc>
          <w:tcPr>
            <w:tcW w:w="4253" w:type="dxa"/>
            <w:tcBorders>
              <w:top w:val="single" w:sz="12" w:space="0" w:color="auto"/>
              <w:bottom w:val="single" w:sz="12" w:space="0" w:color="auto"/>
            </w:tcBorders>
          </w:tcPr>
          <w:p w:rsidR="00334254" w:rsidRPr="00A71656" w:rsidRDefault="00334254" w:rsidP="008D3128">
            <w:pPr>
              <w:jc w:val="center"/>
              <w:rPr>
                <w:iCs/>
              </w:rPr>
            </w:pPr>
          </w:p>
        </w:tc>
        <w:tc>
          <w:tcPr>
            <w:tcW w:w="1134" w:type="dxa"/>
            <w:tcBorders>
              <w:top w:val="single" w:sz="12" w:space="0" w:color="auto"/>
              <w:bottom w:val="single" w:sz="12" w:space="0" w:color="auto"/>
            </w:tcBorders>
            <w:vAlign w:val="center"/>
          </w:tcPr>
          <w:p w:rsidR="00334254" w:rsidRPr="00A71656" w:rsidRDefault="00334254" w:rsidP="005C1BAB">
            <w:pPr>
              <w:jc w:val="center"/>
              <w:rPr>
                <w:szCs w:val="24"/>
              </w:rPr>
            </w:pPr>
            <w:r w:rsidRPr="00A71656">
              <w:rPr>
                <w:szCs w:val="24"/>
              </w:rPr>
              <w:t>2007</w:t>
            </w:r>
          </w:p>
        </w:tc>
        <w:tc>
          <w:tcPr>
            <w:tcW w:w="1134" w:type="dxa"/>
            <w:tcBorders>
              <w:top w:val="single" w:sz="12" w:space="0" w:color="auto"/>
              <w:bottom w:val="single" w:sz="12" w:space="0" w:color="auto"/>
            </w:tcBorders>
            <w:vAlign w:val="center"/>
          </w:tcPr>
          <w:p w:rsidR="00334254" w:rsidRPr="009D6AB4" w:rsidRDefault="00334254" w:rsidP="005C1BAB">
            <w:pPr>
              <w:jc w:val="center"/>
              <w:rPr>
                <w:szCs w:val="24"/>
                <w:lang w:val="en-US"/>
              </w:rPr>
            </w:pPr>
            <w:r>
              <w:rPr>
                <w:szCs w:val="24"/>
                <w:lang w:val="en-US"/>
              </w:rPr>
              <w:t>2008</w:t>
            </w:r>
          </w:p>
        </w:tc>
        <w:tc>
          <w:tcPr>
            <w:tcW w:w="1134" w:type="dxa"/>
            <w:tcBorders>
              <w:top w:val="single" w:sz="12" w:space="0" w:color="auto"/>
              <w:bottom w:val="single" w:sz="12" w:space="0" w:color="auto"/>
            </w:tcBorders>
            <w:vAlign w:val="center"/>
          </w:tcPr>
          <w:p w:rsidR="00334254" w:rsidRPr="00A71656" w:rsidRDefault="00334254" w:rsidP="005C1BAB">
            <w:pPr>
              <w:jc w:val="center"/>
              <w:rPr>
                <w:szCs w:val="24"/>
              </w:rPr>
            </w:pPr>
            <w:r>
              <w:rPr>
                <w:szCs w:val="24"/>
              </w:rPr>
              <w:t>2009</w:t>
            </w:r>
          </w:p>
        </w:tc>
        <w:tc>
          <w:tcPr>
            <w:tcW w:w="1134" w:type="dxa"/>
            <w:tcBorders>
              <w:top w:val="single" w:sz="12" w:space="0" w:color="auto"/>
              <w:bottom w:val="single" w:sz="12" w:space="0" w:color="auto"/>
            </w:tcBorders>
            <w:vAlign w:val="center"/>
          </w:tcPr>
          <w:p w:rsidR="00334254" w:rsidRPr="00A71656" w:rsidRDefault="00334254" w:rsidP="005C1BAB">
            <w:pPr>
              <w:jc w:val="center"/>
              <w:rPr>
                <w:szCs w:val="24"/>
              </w:rPr>
            </w:pPr>
            <w:r>
              <w:rPr>
                <w:szCs w:val="24"/>
              </w:rPr>
              <w:t>2010</w:t>
            </w:r>
          </w:p>
        </w:tc>
        <w:tc>
          <w:tcPr>
            <w:tcW w:w="1134" w:type="dxa"/>
            <w:tcBorders>
              <w:top w:val="single" w:sz="12" w:space="0" w:color="auto"/>
              <w:bottom w:val="single" w:sz="12" w:space="0" w:color="auto"/>
            </w:tcBorders>
            <w:vAlign w:val="center"/>
          </w:tcPr>
          <w:p w:rsidR="00334254" w:rsidRPr="00A71656" w:rsidRDefault="00176A54" w:rsidP="009D0E90">
            <w:pPr>
              <w:jc w:val="center"/>
              <w:rPr>
                <w:szCs w:val="24"/>
              </w:rPr>
            </w:pPr>
            <w:r>
              <w:rPr>
                <w:szCs w:val="24"/>
              </w:rPr>
              <w:t>2011</w:t>
            </w:r>
          </w:p>
        </w:tc>
      </w:tr>
      <w:tr w:rsidR="00334254" w:rsidRPr="00EB7319" w:rsidTr="005C1BAB">
        <w:trPr>
          <w:trHeight w:val="338"/>
          <w:jc w:val="center"/>
        </w:trPr>
        <w:tc>
          <w:tcPr>
            <w:tcW w:w="4253" w:type="dxa"/>
            <w:tcBorders>
              <w:top w:val="single" w:sz="12" w:space="0" w:color="auto"/>
              <w:bottom w:val="nil"/>
            </w:tcBorders>
            <w:vAlign w:val="bottom"/>
          </w:tcPr>
          <w:p w:rsidR="00334254" w:rsidRPr="008E329A" w:rsidRDefault="00334254" w:rsidP="008D3128">
            <w:r w:rsidRPr="008E329A">
              <w:t xml:space="preserve">Мясо и мясопродукты </w:t>
            </w:r>
          </w:p>
          <w:p w:rsidR="00334254" w:rsidRPr="008E329A" w:rsidRDefault="00334254" w:rsidP="008D3128">
            <w:r w:rsidRPr="008E329A">
              <w:t>(в пересчете на мясо)</w:t>
            </w:r>
          </w:p>
        </w:tc>
        <w:tc>
          <w:tcPr>
            <w:tcW w:w="1134" w:type="dxa"/>
            <w:tcBorders>
              <w:top w:val="single" w:sz="12" w:space="0" w:color="auto"/>
              <w:bottom w:val="nil"/>
            </w:tcBorders>
            <w:vAlign w:val="bottom"/>
          </w:tcPr>
          <w:p w:rsidR="00334254" w:rsidRPr="00386B26" w:rsidRDefault="00334254" w:rsidP="005C1BAB">
            <w:pPr>
              <w:ind w:left="-68"/>
              <w:jc w:val="right"/>
              <w:rPr>
                <w:szCs w:val="24"/>
                <w:lang w:val="en-US"/>
              </w:rPr>
            </w:pPr>
            <w:r>
              <w:rPr>
                <w:szCs w:val="24"/>
                <w:lang w:val="en-US"/>
              </w:rPr>
              <w:t>49</w:t>
            </w:r>
          </w:p>
        </w:tc>
        <w:tc>
          <w:tcPr>
            <w:tcW w:w="1134" w:type="dxa"/>
            <w:tcBorders>
              <w:top w:val="single" w:sz="12" w:space="0" w:color="auto"/>
              <w:bottom w:val="nil"/>
            </w:tcBorders>
            <w:vAlign w:val="bottom"/>
          </w:tcPr>
          <w:p w:rsidR="00334254" w:rsidRPr="008E329A" w:rsidRDefault="00334254" w:rsidP="005C1BAB">
            <w:pPr>
              <w:jc w:val="right"/>
            </w:pPr>
            <w:r>
              <w:t>52</w:t>
            </w:r>
          </w:p>
        </w:tc>
        <w:tc>
          <w:tcPr>
            <w:tcW w:w="1134" w:type="dxa"/>
            <w:tcBorders>
              <w:top w:val="single" w:sz="12" w:space="0" w:color="auto"/>
              <w:bottom w:val="nil"/>
            </w:tcBorders>
            <w:vAlign w:val="bottom"/>
          </w:tcPr>
          <w:p w:rsidR="00334254" w:rsidRPr="007E065F" w:rsidRDefault="00334254" w:rsidP="005C1BAB">
            <w:pPr>
              <w:jc w:val="right"/>
            </w:pPr>
            <w:r>
              <w:t>55</w:t>
            </w:r>
          </w:p>
        </w:tc>
        <w:tc>
          <w:tcPr>
            <w:tcW w:w="1134" w:type="dxa"/>
            <w:tcBorders>
              <w:top w:val="single" w:sz="12" w:space="0" w:color="auto"/>
              <w:bottom w:val="nil"/>
            </w:tcBorders>
            <w:vAlign w:val="bottom"/>
          </w:tcPr>
          <w:p w:rsidR="00334254" w:rsidRPr="00E1770C" w:rsidRDefault="00334254" w:rsidP="005C1BAB">
            <w:pPr>
              <w:jc w:val="right"/>
            </w:pPr>
            <w:r>
              <w:t>56</w:t>
            </w:r>
          </w:p>
        </w:tc>
        <w:tc>
          <w:tcPr>
            <w:tcW w:w="1134" w:type="dxa"/>
            <w:tcBorders>
              <w:top w:val="single" w:sz="12" w:space="0" w:color="auto"/>
              <w:bottom w:val="nil"/>
            </w:tcBorders>
            <w:vAlign w:val="bottom"/>
          </w:tcPr>
          <w:p w:rsidR="00334254" w:rsidRPr="00176A54" w:rsidRDefault="00176A54" w:rsidP="009D0E90">
            <w:pPr>
              <w:jc w:val="right"/>
            </w:pPr>
            <w:r>
              <w:t>57</w:t>
            </w:r>
          </w:p>
        </w:tc>
      </w:tr>
      <w:tr w:rsidR="00334254" w:rsidRPr="00EB7319" w:rsidTr="005C1BAB">
        <w:trPr>
          <w:jc w:val="center"/>
        </w:trPr>
        <w:tc>
          <w:tcPr>
            <w:tcW w:w="4253" w:type="dxa"/>
            <w:tcBorders>
              <w:top w:val="nil"/>
            </w:tcBorders>
            <w:vAlign w:val="bottom"/>
          </w:tcPr>
          <w:p w:rsidR="00334254" w:rsidRPr="008E329A" w:rsidRDefault="00334254" w:rsidP="008D3128">
            <w:r w:rsidRPr="008E329A">
              <w:t xml:space="preserve">Молоко и молочные продукты </w:t>
            </w:r>
          </w:p>
          <w:p w:rsidR="00334254" w:rsidRPr="008E329A" w:rsidRDefault="00334254" w:rsidP="008D3128">
            <w:r w:rsidRPr="008E329A">
              <w:t>(в пересчете на молоко)</w:t>
            </w:r>
          </w:p>
        </w:tc>
        <w:tc>
          <w:tcPr>
            <w:tcW w:w="1134" w:type="dxa"/>
            <w:tcBorders>
              <w:top w:val="nil"/>
            </w:tcBorders>
            <w:vAlign w:val="bottom"/>
          </w:tcPr>
          <w:p w:rsidR="00334254" w:rsidRPr="007E065F" w:rsidRDefault="00334254" w:rsidP="005C1BAB">
            <w:pPr>
              <w:ind w:left="-68"/>
              <w:jc w:val="right"/>
              <w:rPr>
                <w:szCs w:val="24"/>
              </w:rPr>
            </w:pPr>
            <w:r>
              <w:rPr>
                <w:szCs w:val="24"/>
              </w:rPr>
              <w:t>166</w:t>
            </w:r>
          </w:p>
        </w:tc>
        <w:tc>
          <w:tcPr>
            <w:tcW w:w="1134" w:type="dxa"/>
            <w:tcBorders>
              <w:top w:val="nil"/>
            </w:tcBorders>
            <w:vAlign w:val="bottom"/>
          </w:tcPr>
          <w:p w:rsidR="00334254" w:rsidRPr="008E329A" w:rsidRDefault="00334254" w:rsidP="005C1BAB">
            <w:pPr>
              <w:jc w:val="right"/>
            </w:pPr>
            <w:r>
              <w:t>170</w:t>
            </w:r>
          </w:p>
        </w:tc>
        <w:tc>
          <w:tcPr>
            <w:tcW w:w="1134" w:type="dxa"/>
            <w:tcBorders>
              <w:top w:val="nil"/>
            </w:tcBorders>
            <w:vAlign w:val="bottom"/>
          </w:tcPr>
          <w:p w:rsidR="00334254" w:rsidRPr="007E065F" w:rsidRDefault="00334254" w:rsidP="005C1BAB">
            <w:pPr>
              <w:jc w:val="right"/>
            </w:pPr>
            <w:r>
              <w:t>166</w:t>
            </w:r>
          </w:p>
        </w:tc>
        <w:tc>
          <w:tcPr>
            <w:tcW w:w="1134" w:type="dxa"/>
            <w:tcBorders>
              <w:top w:val="nil"/>
            </w:tcBorders>
            <w:vAlign w:val="bottom"/>
          </w:tcPr>
          <w:p w:rsidR="00334254" w:rsidRPr="007E065F" w:rsidRDefault="00334254" w:rsidP="00176A54">
            <w:pPr>
              <w:jc w:val="right"/>
            </w:pPr>
            <w:r>
              <w:t>17</w:t>
            </w:r>
            <w:r w:rsidR="00176A54">
              <w:t>5</w:t>
            </w:r>
          </w:p>
        </w:tc>
        <w:tc>
          <w:tcPr>
            <w:tcW w:w="1134" w:type="dxa"/>
            <w:tcBorders>
              <w:top w:val="nil"/>
            </w:tcBorders>
            <w:vAlign w:val="bottom"/>
          </w:tcPr>
          <w:p w:rsidR="00334254" w:rsidRPr="007E065F" w:rsidRDefault="00176A54" w:rsidP="009D0E90">
            <w:pPr>
              <w:jc w:val="right"/>
            </w:pPr>
            <w:r>
              <w:t>178</w:t>
            </w:r>
          </w:p>
        </w:tc>
      </w:tr>
      <w:tr w:rsidR="00334254" w:rsidRPr="00EB7319" w:rsidTr="005C1BAB">
        <w:trPr>
          <w:jc w:val="center"/>
        </w:trPr>
        <w:tc>
          <w:tcPr>
            <w:tcW w:w="4253" w:type="dxa"/>
            <w:vAlign w:val="bottom"/>
          </w:tcPr>
          <w:p w:rsidR="00334254" w:rsidRPr="008E329A" w:rsidRDefault="00334254" w:rsidP="008D3128">
            <w:r w:rsidRPr="008E329A">
              <w:t>Яйца, штук</w:t>
            </w:r>
          </w:p>
        </w:tc>
        <w:tc>
          <w:tcPr>
            <w:tcW w:w="1134" w:type="dxa"/>
            <w:vAlign w:val="bottom"/>
          </w:tcPr>
          <w:p w:rsidR="00334254" w:rsidRPr="00881773" w:rsidRDefault="00334254" w:rsidP="005C1BAB">
            <w:pPr>
              <w:ind w:left="-68"/>
              <w:jc w:val="right"/>
              <w:rPr>
                <w:szCs w:val="24"/>
              </w:rPr>
            </w:pPr>
            <w:r>
              <w:rPr>
                <w:szCs w:val="24"/>
              </w:rPr>
              <w:t>83</w:t>
            </w:r>
          </w:p>
        </w:tc>
        <w:tc>
          <w:tcPr>
            <w:tcW w:w="1134" w:type="dxa"/>
            <w:vAlign w:val="bottom"/>
          </w:tcPr>
          <w:p w:rsidR="00334254" w:rsidRPr="008E329A" w:rsidRDefault="00334254" w:rsidP="005C1BAB">
            <w:pPr>
              <w:jc w:val="right"/>
            </w:pPr>
            <w:r>
              <w:t>83</w:t>
            </w:r>
          </w:p>
        </w:tc>
        <w:tc>
          <w:tcPr>
            <w:tcW w:w="1134" w:type="dxa"/>
            <w:vAlign w:val="bottom"/>
          </w:tcPr>
          <w:p w:rsidR="00334254" w:rsidRPr="007E065F" w:rsidRDefault="00334254" w:rsidP="005C1BAB">
            <w:pPr>
              <w:jc w:val="right"/>
            </w:pPr>
            <w:r>
              <w:t>83</w:t>
            </w:r>
          </w:p>
        </w:tc>
        <w:tc>
          <w:tcPr>
            <w:tcW w:w="1134" w:type="dxa"/>
            <w:vAlign w:val="bottom"/>
          </w:tcPr>
          <w:p w:rsidR="00334254" w:rsidRPr="007E065F" w:rsidRDefault="00334254" w:rsidP="005C1BAB">
            <w:pPr>
              <w:jc w:val="right"/>
            </w:pPr>
            <w:r>
              <w:t>8</w:t>
            </w:r>
            <w:r w:rsidR="00176A54">
              <w:t>4</w:t>
            </w:r>
          </w:p>
        </w:tc>
        <w:tc>
          <w:tcPr>
            <w:tcW w:w="1134" w:type="dxa"/>
            <w:vAlign w:val="bottom"/>
          </w:tcPr>
          <w:p w:rsidR="00334254" w:rsidRPr="007E065F" w:rsidRDefault="00176A54" w:rsidP="009D0E90">
            <w:pPr>
              <w:jc w:val="right"/>
            </w:pPr>
            <w:r>
              <w:t>85</w:t>
            </w:r>
          </w:p>
        </w:tc>
      </w:tr>
      <w:tr w:rsidR="00334254" w:rsidRPr="00EB7319" w:rsidTr="005C1BAB">
        <w:trPr>
          <w:jc w:val="center"/>
        </w:trPr>
        <w:tc>
          <w:tcPr>
            <w:tcW w:w="4253" w:type="dxa"/>
            <w:vAlign w:val="bottom"/>
          </w:tcPr>
          <w:p w:rsidR="00334254" w:rsidRPr="008E329A" w:rsidRDefault="00334254" w:rsidP="008D3128">
            <w:r w:rsidRPr="008E329A">
              <w:t>Рыба и рыбопродукты</w:t>
            </w:r>
          </w:p>
        </w:tc>
        <w:tc>
          <w:tcPr>
            <w:tcW w:w="1134" w:type="dxa"/>
            <w:vAlign w:val="bottom"/>
          </w:tcPr>
          <w:p w:rsidR="00334254" w:rsidRPr="00386B26" w:rsidRDefault="00334254" w:rsidP="005C1BAB">
            <w:pPr>
              <w:ind w:left="-68"/>
              <w:jc w:val="right"/>
              <w:rPr>
                <w:szCs w:val="24"/>
                <w:lang w:val="en-US"/>
              </w:rPr>
            </w:pPr>
            <w:r>
              <w:rPr>
                <w:szCs w:val="24"/>
                <w:lang w:val="en-US"/>
              </w:rPr>
              <w:t>7</w:t>
            </w:r>
          </w:p>
        </w:tc>
        <w:tc>
          <w:tcPr>
            <w:tcW w:w="1134" w:type="dxa"/>
            <w:vAlign w:val="bottom"/>
          </w:tcPr>
          <w:p w:rsidR="00334254" w:rsidRPr="008E329A" w:rsidRDefault="00334254" w:rsidP="005C1BAB">
            <w:pPr>
              <w:jc w:val="right"/>
            </w:pPr>
            <w:r>
              <w:t>8</w:t>
            </w:r>
          </w:p>
        </w:tc>
        <w:tc>
          <w:tcPr>
            <w:tcW w:w="1134" w:type="dxa"/>
            <w:vAlign w:val="bottom"/>
          </w:tcPr>
          <w:p w:rsidR="00334254" w:rsidRPr="007E065F" w:rsidRDefault="00334254" w:rsidP="005C1BAB">
            <w:pPr>
              <w:jc w:val="right"/>
            </w:pPr>
            <w:r>
              <w:t>8</w:t>
            </w:r>
          </w:p>
        </w:tc>
        <w:tc>
          <w:tcPr>
            <w:tcW w:w="1134" w:type="dxa"/>
            <w:vAlign w:val="bottom"/>
          </w:tcPr>
          <w:p w:rsidR="00334254" w:rsidRPr="00E1770C" w:rsidRDefault="00176A54" w:rsidP="005C1BAB">
            <w:pPr>
              <w:jc w:val="right"/>
            </w:pPr>
            <w:r>
              <w:t>8,4</w:t>
            </w:r>
          </w:p>
        </w:tc>
        <w:tc>
          <w:tcPr>
            <w:tcW w:w="1134" w:type="dxa"/>
            <w:vAlign w:val="bottom"/>
          </w:tcPr>
          <w:p w:rsidR="00334254" w:rsidRPr="00176A54" w:rsidRDefault="00176A54" w:rsidP="009D0E90">
            <w:pPr>
              <w:jc w:val="right"/>
            </w:pPr>
            <w:r>
              <w:t>8,4</w:t>
            </w:r>
          </w:p>
        </w:tc>
      </w:tr>
      <w:tr w:rsidR="00334254" w:rsidRPr="00EB7319" w:rsidTr="005C1BAB">
        <w:trPr>
          <w:jc w:val="center"/>
        </w:trPr>
        <w:tc>
          <w:tcPr>
            <w:tcW w:w="4253" w:type="dxa"/>
            <w:vAlign w:val="bottom"/>
          </w:tcPr>
          <w:p w:rsidR="00334254" w:rsidRPr="008E329A" w:rsidRDefault="00334254" w:rsidP="008D3128">
            <w:r w:rsidRPr="008E329A">
              <w:t>Сахар</w:t>
            </w:r>
          </w:p>
        </w:tc>
        <w:tc>
          <w:tcPr>
            <w:tcW w:w="1134" w:type="dxa"/>
            <w:vAlign w:val="bottom"/>
          </w:tcPr>
          <w:p w:rsidR="00334254" w:rsidRPr="00386B26" w:rsidRDefault="00334254" w:rsidP="005C1BAB">
            <w:pPr>
              <w:ind w:left="-68"/>
              <w:jc w:val="right"/>
              <w:rPr>
                <w:szCs w:val="24"/>
                <w:lang w:val="en-US"/>
              </w:rPr>
            </w:pPr>
            <w:r>
              <w:rPr>
                <w:szCs w:val="24"/>
                <w:lang w:val="en-US"/>
              </w:rPr>
              <w:t>24</w:t>
            </w:r>
          </w:p>
        </w:tc>
        <w:tc>
          <w:tcPr>
            <w:tcW w:w="1134" w:type="dxa"/>
            <w:vAlign w:val="bottom"/>
          </w:tcPr>
          <w:p w:rsidR="00334254" w:rsidRPr="008E329A" w:rsidRDefault="00334254" w:rsidP="005C1BAB">
            <w:pPr>
              <w:jc w:val="right"/>
            </w:pPr>
            <w:r>
              <w:t>24</w:t>
            </w:r>
          </w:p>
        </w:tc>
        <w:tc>
          <w:tcPr>
            <w:tcW w:w="1134" w:type="dxa"/>
            <w:vAlign w:val="bottom"/>
          </w:tcPr>
          <w:p w:rsidR="00334254" w:rsidRPr="007E065F" w:rsidRDefault="00334254" w:rsidP="005C1BAB">
            <w:pPr>
              <w:jc w:val="right"/>
            </w:pPr>
            <w:r>
              <w:t>24</w:t>
            </w:r>
          </w:p>
        </w:tc>
        <w:tc>
          <w:tcPr>
            <w:tcW w:w="1134" w:type="dxa"/>
            <w:vAlign w:val="bottom"/>
          </w:tcPr>
          <w:p w:rsidR="00334254" w:rsidRPr="00E1770C" w:rsidRDefault="00334254" w:rsidP="005C1BAB">
            <w:pPr>
              <w:jc w:val="right"/>
            </w:pPr>
            <w:r>
              <w:t>24</w:t>
            </w:r>
          </w:p>
        </w:tc>
        <w:tc>
          <w:tcPr>
            <w:tcW w:w="1134" w:type="dxa"/>
            <w:vAlign w:val="bottom"/>
          </w:tcPr>
          <w:p w:rsidR="00334254" w:rsidRPr="00176A54" w:rsidRDefault="00176A54" w:rsidP="009D0E90">
            <w:pPr>
              <w:jc w:val="right"/>
            </w:pPr>
            <w:r>
              <w:t>25</w:t>
            </w:r>
          </w:p>
        </w:tc>
      </w:tr>
      <w:tr w:rsidR="00334254" w:rsidRPr="00EB7319" w:rsidTr="005C1BAB">
        <w:trPr>
          <w:jc w:val="center"/>
        </w:trPr>
        <w:tc>
          <w:tcPr>
            <w:tcW w:w="4253" w:type="dxa"/>
            <w:vAlign w:val="bottom"/>
          </w:tcPr>
          <w:p w:rsidR="00334254" w:rsidRPr="008E329A" w:rsidRDefault="00334254" w:rsidP="008D3128">
            <w:r w:rsidRPr="008E329A">
              <w:t>Масло растительное</w:t>
            </w:r>
          </w:p>
        </w:tc>
        <w:tc>
          <w:tcPr>
            <w:tcW w:w="1134" w:type="dxa"/>
            <w:vAlign w:val="bottom"/>
          </w:tcPr>
          <w:p w:rsidR="00334254" w:rsidRPr="00881773" w:rsidRDefault="00334254" w:rsidP="005C1BAB">
            <w:pPr>
              <w:ind w:left="-68"/>
              <w:jc w:val="right"/>
              <w:rPr>
                <w:szCs w:val="24"/>
              </w:rPr>
            </w:pPr>
            <w:r>
              <w:rPr>
                <w:szCs w:val="24"/>
                <w:lang w:val="en-US"/>
              </w:rPr>
              <w:t>9</w:t>
            </w:r>
            <w:r>
              <w:rPr>
                <w:szCs w:val="24"/>
              </w:rPr>
              <w:t>,3</w:t>
            </w:r>
          </w:p>
        </w:tc>
        <w:tc>
          <w:tcPr>
            <w:tcW w:w="1134" w:type="dxa"/>
            <w:vAlign w:val="bottom"/>
          </w:tcPr>
          <w:p w:rsidR="00334254" w:rsidRPr="008E329A" w:rsidRDefault="00334254" w:rsidP="005C1BAB">
            <w:pPr>
              <w:jc w:val="right"/>
            </w:pPr>
            <w:r>
              <w:t>9,3</w:t>
            </w:r>
          </w:p>
        </w:tc>
        <w:tc>
          <w:tcPr>
            <w:tcW w:w="1134" w:type="dxa"/>
            <w:vAlign w:val="bottom"/>
          </w:tcPr>
          <w:p w:rsidR="00334254" w:rsidRPr="00881773" w:rsidRDefault="00334254" w:rsidP="005C1BAB">
            <w:pPr>
              <w:jc w:val="right"/>
            </w:pPr>
            <w:r>
              <w:t>9,2</w:t>
            </w:r>
          </w:p>
        </w:tc>
        <w:tc>
          <w:tcPr>
            <w:tcW w:w="1134" w:type="dxa"/>
            <w:vAlign w:val="bottom"/>
          </w:tcPr>
          <w:p w:rsidR="00334254" w:rsidRPr="00881773" w:rsidRDefault="00334254" w:rsidP="00176A54">
            <w:pPr>
              <w:jc w:val="right"/>
            </w:pPr>
            <w:r>
              <w:t>9,</w:t>
            </w:r>
            <w:r w:rsidR="00176A54">
              <w:t>4</w:t>
            </w:r>
          </w:p>
        </w:tc>
        <w:tc>
          <w:tcPr>
            <w:tcW w:w="1134" w:type="dxa"/>
            <w:vAlign w:val="bottom"/>
          </w:tcPr>
          <w:p w:rsidR="00334254" w:rsidRPr="00881773" w:rsidRDefault="00176A54" w:rsidP="009D0E90">
            <w:pPr>
              <w:jc w:val="right"/>
            </w:pPr>
            <w:r>
              <w:t>9,7</w:t>
            </w:r>
          </w:p>
        </w:tc>
      </w:tr>
      <w:tr w:rsidR="00334254" w:rsidRPr="00EB7319" w:rsidTr="005C1BAB">
        <w:trPr>
          <w:jc w:val="center"/>
        </w:trPr>
        <w:tc>
          <w:tcPr>
            <w:tcW w:w="4253" w:type="dxa"/>
            <w:vAlign w:val="bottom"/>
          </w:tcPr>
          <w:p w:rsidR="00334254" w:rsidRPr="008E329A" w:rsidRDefault="00334254" w:rsidP="008D3128">
            <w:r w:rsidRPr="008E329A">
              <w:t>Картофель</w:t>
            </w:r>
          </w:p>
        </w:tc>
        <w:tc>
          <w:tcPr>
            <w:tcW w:w="1134" w:type="dxa"/>
            <w:vAlign w:val="bottom"/>
          </w:tcPr>
          <w:p w:rsidR="00334254" w:rsidRPr="007E065F" w:rsidRDefault="00334254" w:rsidP="005C1BAB">
            <w:pPr>
              <w:ind w:left="-68"/>
              <w:jc w:val="right"/>
              <w:rPr>
                <w:szCs w:val="24"/>
              </w:rPr>
            </w:pPr>
            <w:r>
              <w:rPr>
                <w:szCs w:val="24"/>
              </w:rPr>
              <w:t>85</w:t>
            </w:r>
          </w:p>
        </w:tc>
        <w:tc>
          <w:tcPr>
            <w:tcW w:w="1134" w:type="dxa"/>
            <w:vAlign w:val="bottom"/>
          </w:tcPr>
          <w:p w:rsidR="00334254" w:rsidRPr="008E329A" w:rsidRDefault="00334254" w:rsidP="005C1BAB">
            <w:pPr>
              <w:jc w:val="right"/>
            </w:pPr>
            <w:r>
              <w:t>95</w:t>
            </w:r>
          </w:p>
        </w:tc>
        <w:tc>
          <w:tcPr>
            <w:tcW w:w="1134" w:type="dxa"/>
            <w:vAlign w:val="bottom"/>
          </w:tcPr>
          <w:p w:rsidR="00334254" w:rsidRPr="007E065F" w:rsidRDefault="00334254" w:rsidP="005C1BAB">
            <w:pPr>
              <w:jc w:val="right"/>
            </w:pPr>
            <w:r>
              <w:t>96</w:t>
            </w:r>
          </w:p>
        </w:tc>
        <w:tc>
          <w:tcPr>
            <w:tcW w:w="1134" w:type="dxa"/>
            <w:vAlign w:val="bottom"/>
          </w:tcPr>
          <w:p w:rsidR="00334254" w:rsidRPr="007E065F" w:rsidRDefault="00334254" w:rsidP="005C1BAB">
            <w:pPr>
              <w:jc w:val="right"/>
            </w:pPr>
            <w:r>
              <w:t>98</w:t>
            </w:r>
          </w:p>
        </w:tc>
        <w:tc>
          <w:tcPr>
            <w:tcW w:w="1134" w:type="dxa"/>
            <w:vAlign w:val="bottom"/>
          </w:tcPr>
          <w:p w:rsidR="00334254" w:rsidRPr="007E065F" w:rsidRDefault="00176A54" w:rsidP="009D0E90">
            <w:pPr>
              <w:jc w:val="right"/>
            </w:pPr>
            <w:r>
              <w:t>102</w:t>
            </w:r>
          </w:p>
        </w:tc>
      </w:tr>
      <w:tr w:rsidR="00334254" w:rsidRPr="00EB7319" w:rsidTr="005C1BAB">
        <w:trPr>
          <w:jc w:val="center"/>
        </w:trPr>
        <w:tc>
          <w:tcPr>
            <w:tcW w:w="4253" w:type="dxa"/>
            <w:vAlign w:val="bottom"/>
          </w:tcPr>
          <w:p w:rsidR="00334254" w:rsidRPr="008E329A" w:rsidRDefault="00334254" w:rsidP="008D3128">
            <w:r w:rsidRPr="008E329A">
              <w:t>Овощи и продовольственные бахчевые культуры</w:t>
            </w:r>
          </w:p>
        </w:tc>
        <w:tc>
          <w:tcPr>
            <w:tcW w:w="1134" w:type="dxa"/>
            <w:vAlign w:val="bottom"/>
          </w:tcPr>
          <w:p w:rsidR="00334254" w:rsidRPr="007E065F" w:rsidRDefault="00334254" w:rsidP="005C1BAB">
            <w:pPr>
              <w:ind w:left="-68"/>
              <w:jc w:val="right"/>
              <w:rPr>
                <w:szCs w:val="24"/>
              </w:rPr>
            </w:pPr>
            <w:r>
              <w:rPr>
                <w:szCs w:val="24"/>
              </w:rPr>
              <w:t>35</w:t>
            </w:r>
          </w:p>
        </w:tc>
        <w:tc>
          <w:tcPr>
            <w:tcW w:w="1134" w:type="dxa"/>
            <w:vAlign w:val="bottom"/>
          </w:tcPr>
          <w:p w:rsidR="00334254" w:rsidRPr="008E329A" w:rsidRDefault="00334254" w:rsidP="005C1BAB">
            <w:pPr>
              <w:jc w:val="right"/>
            </w:pPr>
            <w:r>
              <w:t>37</w:t>
            </w:r>
          </w:p>
        </w:tc>
        <w:tc>
          <w:tcPr>
            <w:tcW w:w="1134" w:type="dxa"/>
            <w:vAlign w:val="bottom"/>
          </w:tcPr>
          <w:p w:rsidR="00334254" w:rsidRPr="007E065F" w:rsidRDefault="00334254" w:rsidP="005C1BAB">
            <w:pPr>
              <w:jc w:val="right"/>
            </w:pPr>
            <w:r>
              <w:t>38</w:t>
            </w:r>
          </w:p>
        </w:tc>
        <w:tc>
          <w:tcPr>
            <w:tcW w:w="1134" w:type="dxa"/>
            <w:vAlign w:val="bottom"/>
          </w:tcPr>
          <w:p w:rsidR="00334254" w:rsidRPr="007E065F" w:rsidRDefault="00334254" w:rsidP="005C1BAB">
            <w:pPr>
              <w:jc w:val="right"/>
            </w:pPr>
            <w:r>
              <w:t>38</w:t>
            </w:r>
          </w:p>
        </w:tc>
        <w:tc>
          <w:tcPr>
            <w:tcW w:w="1134" w:type="dxa"/>
            <w:vAlign w:val="bottom"/>
          </w:tcPr>
          <w:p w:rsidR="00334254" w:rsidRPr="007E065F" w:rsidRDefault="00176A54" w:rsidP="009D0E90">
            <w:pPr>
              <w:jc w:val="right"/>
            </w:pPr>
            <w:r>
              <w:t>40</w:t>
            </w:r>
          </w:p>
        </w:tc>
      </w:tr>
      <w:tr w:rsidR="00334254" w:rsidRPr="00EB7319" w:rsidTr="005C1BAB">
        <w:trPr>
          <w:jc w:val="center"/>
        </w:trPr>
        <w:tc>
          <w:tcPr>
            <w:tcW w:w="4253" w:type="dxa"/>
            <w:vAlign w:val="bottom"/>
          </w:tcPr>
          <w:p w:rsidR="00334254" w:rsidRPr="008E329A" w:rsidRDefault="00334254" w:rsidP="008D3128">
            <w:r w:rsidRPr="008E329A">
              <w:t>Фрукты и ягоды</w:t>
            </w:r>
          </w:p>
        </w:tc>
        <w:tc>
          <w:tcPr>
            <w:tcW w:w="1134" w:type="dxa"/>
            <w:vAlign w:val="bottom"/>
          </w:tcPr>
          <w:p w:rsidR="00334254" w:rsidRPr="00386B26" w:rsidRDefault="00334254" w:rsidP="005C1BAB">
            <w:pPr>
              <w:ind w:left="-68"/>
              <w:jc w:val="right"/>
              <w:rPr>
                <w:szCs w:val="24"/>
                <w:lang w:val="en-US"/>
              </w:rPr>
            </w:pPr>
            <w:r>
              <w:rPr>
                <w:szCs w:val="24"/>
                <w:lang w:val="en-US"/>
              </w:rPr>
              <w:t>17</w:t>
            </w:r>
          </w:p>
        </w:tc>
        <w:tc>
          <w:tcPr>
            <w:tcW w:w="1134" w:type="dxa"/>
            <w:vAlign w:val="bottom"/>
          </w:tcPr>
          <w:p w:rsidR="00334254" w:rsidRPr="008E329A" w:rsidRDefault="00334254" w:rsidP="005C1BAB">
            <w:pPr>
              <w:jc w:val="right"/>
            </w:pPr>
            <w:r>
              <w:t>17</w:t>
            </w:r>
          </w:p>
        </w:tc>
        <w:tc>
          <w:tcPr>
            <w:tcW w:w="1134" w:type="dxa"/>
            <w:vAlign w:val="bottom"/>
          </w:tcPr>
          <w:p w:rsidR="00334254" w:rsidRPr="007E065F" w:rsidRDefault="00334254" w:rsidP="005C1BAB">
            <w:pPr>
              <w:jc w:val="right"/>
            </w:pPr>
            <w:r>
              <w:t>18</w:t>
            </w:r>
          </w:p>
        </w:tc>
        <w:tc>
          <w:tcPr>
            <w:tcW w:w="1134" w:type="dxa"/>
            <w:vAlign w:val="bottom"/>
          </w:tcPr>
          <w:p w:rsidR="00334254" w:rsidRPr="007E065F" w:rsidRDefault="00334254" w:rsidP="005C1BAB">
            <w:pPr>
              <w:jc w:val="right"/>
            </w:pPr>
            <w:r>
              <w:t>19</w:t>
            </w:r>
          </w:p>
        </w:tc>
        <w:tc>
          <w:tcPr>
            <w:tcW w:w="1134" w:type="dxa"/>
            <w:vAlign w:val="bottom"/>
          </w:tcPr>
          <w:p w:rsidR="00334254" w:rsidRPr="007E065F" w:rsidRDefault="00176A54" w:rsidP="009D0E90">
            <w:pPr>
              <w:jc w:val="right"/>
            </w:pPr>
            <w:r>
              <w:t>21</w:t>
            </w:r>
          </w:p>
        </w:tc>
      </w:tr>
      <w:tr w:rsidR="00334254" w:rsidRPr="008E329A" w:rsidTr="005C1BAB">
        <w:trPr>
          <w:jc w:val="center"/>
        </w:trPr>
        <w:tc>
          <w:tcPr>
            <w:tcW w:w="4253" w:type="dxa"/>
            <w:tcBorders>
              <w:bottom w:val="single" w:sz="12" w:space="0" w:color="auto"/>
            </w:tcBorders>
            <w:vAlign w:val="bottom"/>
          </w:tcPr>
          <w:p w:rsidR="00334254" w:rsidRPr="008E329A" w:rsidRDefault="00334254" w:rsidP="007E72BC">
            <w:r w:rsidRPr="008E329A">
              <w:t>Хлебные продукты (хлеб и макаронные изделия в пересчете на муку, мука, крупа, бобовые)</w:t>
            </w:r>
          </w:p>
        </w:tc>
        <w:tc>
          <w:tcPr>
            <w:tcW w:w="1134" w:type="dxa"/>
            <w:tcBorders>
              <w:bottom w:val="single" w:sz="12" w:space="0" w:color="auto"/>
            </w:tcBorders>
            <w:vAlign w:val="bottom"/>
          </w:tcPr>
          <w:p w:rsidR="00334254" w:rsidRPr="00386B26" w:rsidRDefault="00334254" w:rsidP="005C1BAB">
            <w:pPr>
              <w:ind w:left="-68"/>
              <w:jc w:val="right"/>
              <w:rPr>
                <w:szCs w:val="24"/>
                <w:lang w:val="en-US"/>
              </w:rPr>
            </w:pPr>
            <w:r>
              <w:rPr>
                <w:szCs w:val="24"/>
                <w:lang w:val="en-US"/>
              </w:rPr>
              <w:t>131</w:t>
            </w:r>
          </w:p>
        </w:tc>
        <w:tc>
          <w:tcPr>
            <w:tcW w:w="1134" w:type="dxa"/>
            <w:tcBorders>
              <w:bottom w:val="single" w:sz="12" w:space="0" w:color="auto"/>
            </w:tcBorders>
            <w:vAlign w:val="bottom"/>
          </w:tcPr>
          <w:p w:rsidR="00334254" w:rsidRPr="008E329A" w:rsidRDefault="00334254" w:rsidP="005C1BAB">
            <w:pPr>
              <w:jc w:val="right"/>
            </w:pPr>
            <w:r>
              <w:t>132</w:t>
            </w:r>
          </w:p>
        </w:tc>
        <w:tc>
          <w:tcPr>
            <w:tcW w:w="1134" w:type="dxa"/>
            <w:tcBorders>
              <w:bottom w:val="single" w:sz="12" w:space="0" w:color="auto"/>
            </w:tcBorders>
            <w:vAlign w:val="bottom"/>
          </w:tcPr>
          <w:p w:rsidR="00334254" w:rsidRPr="007E065F" w:rsidRDefault="00334254" w:rsidP="005C1BAB">
            <w:pPr>
              <w:jc w:val="right"/>
            </w:pPr>
            <w:r>
              <w:t>132</w:t>
            </w:r>
          </w:p>
        </w:tc>
        <w:tc>
          <w:tcPr>
            <w:tcW w:w="1134" w:type="dxa"/>
            <w:tcBorders>
              <w:bottom w:val="single" w:sz="12" w:space="0" w:color="auto"/>
            </w:tcBorders>
            <w:vAlign w:val="bottom"/>
          </w:tcPr>
          <w:p w:rsidR="00334254" w:rsidRPr="00E1770C" w:rsidRDefault="00334254" w:rsidP="005C1BAB">
            <w:pPr>
              <w:jc w:val="right"/>
            </w:pPr>
            <w:r>
              <w:t>13</w:t>
            </w:r>
            <w:r w:rsidR="00176A54">
              <w:t>8</w:t>
            </w:r>
          </w:p>
        </w:tc>
        <w:tc>
          <w:tcPr>
            <w:tcW w:w="1134" w:type="dxa"/>
            <w:tcBorders>
              <w:bottom w:val="single" w:sz="12" w:space="0" w:color="auto"/>
            </w:tcBorders>
            <w:vAlign w:val="bottom"/>
          </w:tcPr>
          <w:p w:rsidR="00334254" w:rsidRPr="00176A54" w:rsidRDefault="00176A54" w:rsidP="009D0E90">
            <w:pPr>
              <w:jc w:val="right"/>
            </w:pPr>
            <w:r>
              <w:t>135</w:t>
            </w:r>
          </w:p>
        </w:tc>
      </w:tr>
    </w:tbl>
    <w:p w:rsidR="007E72BC" w:rsidRDefault="007E72BC" w:rsidP="008D3128">
      <w:pPr>
        <w:sectPr w:rsidR="007E72BC" w:rsidSect="00B451F9">
          <w:pgSz w:w="11906" w:h="16838"/>
          <w:pgMar w:top="1134" w:right="1134" w:bottom="1134" w:left="1134" w:header="709" w:footer="349" w:gutter="0"/>
          <w:cols w:space="708"/>
          <w:docGrid w:linePitch="360"/>
        </w:sectPr>
      </w:pPr>
    </w:p>
    <w:p w:rsidR="007E72BC" w:rsidRDefault="007E72BC" w:rsidP="008D3128"/>
    <w:tbl>
      <w:tblPr>
        <w:tblW w:w="0" w:type="auto"/>
        <w:jc w:val="center"/>
        <w:tblBorders>
          <w:right w:val="threeDEngrave" w:sz="24" w:space="0" w:color="3366FF"/>
          <w:insideH w:val="single" w:sz="4" w:space="0" w:color="auto"/>
          <w:insideV w:val="single" w:sz="4" w:space="0" w:color="auto"/>
        </w:tblBorders>
        <w:tblLook w:val="01E0"/>
      </w:tblPr>
      <w:tblGrid>
        <w:gridCol w:w="1815"/>
        <w:gridCol w:w="7821"/>
      </w:tblGrid>
      <w:tr w:rsidR="00BD21F0" w:rsidTr="00B332F8">
        <w:trPr>
          <w:trHeight w:val="1351"/>
          <w:jc w:val="center"/>
        </w:trPr>
        <w:tc>
          <w:tcPr>
            <w:tcW w:w="1815" w:type="dxa"/>
            <w:tcBorders>
              <w:right w:val="threeDEmboss" w:sz="24" w:space="0" w:color="0000FF"/>
            </w:tcBorders>
          </w:tcPr>
          <w:p w:rsidR="00BD21F0" w:rsidRPr="00E25747" w:rsidRDefault="004E399C" w:rsidP="00B332F8">
            <w:pPr>
              <w:pStyle w:val="a3"/>
              <w:tabs>
                <w:tab w:val="clear" w:pos="4153"/>
                <w:tab w:val="clear" w:pos="8306"/>
              </w:tabs>
              <w:spacing w:before="100" w:beforeAutospacing="1" w:after="100" w:afterAutospacing="1"/>
              <w:ind w:firstLine="91"/>
              <w:rPr>
                <w:rFonts w:cs="Arial"/>
                <w:szCs w:val="24"/>
                <w:lang w:val="ru-RU" w:eastAsia="ru-RU"/>
              </w:rPr>
            </w:pPr>
            <w:r w:rsidRPr="00E25747">
              <w:rPr>
                <w:rFonts w:cs="Arial"/>
                <w:noProof/>
                <w:szCs w:val="24"/>
                <w:lang w:val="ru-RU" w:eastAsia="ru-RU"/>
              </w:rPr>
              <w:pict>
                <v:oval id="_x0000_s1400" style="position:absolute;left:0;text-align:left;margin-left:20.4pt;margin-top:33.35pt;width:36pt;height:31.5pt;z-index:61" fillcolor="red" strokecolor="blue"/>
              </w:pict>
            </w:r>
            <w:r w:rsidRPr="00E25747">
              <w:rPr>
                <w:rFonts w:cs="Arial"/>
                <w:noProof/>
                <w:szCs w:val="24"/>
                <w:lang w:val="ru-RU" w:eastAsia="ru-RU"/>
              </w:rPr>
              <w:pict>
                <v:oval id="_x0000_s1399" style="position:absolute;left:0;text-align:left;margin-left:9.45pt;margin-top:17.55pt;width:36pt;height:31.5pt;z-index:60" strokecolor="blue"/>
              </w:pict>
            </w:r>
            <w:r w:rsidRPr="00E25747">
              <w:rPr>
                <w:rFonts w:cs="Arial"/>
                <w:noProof/>
                <w:szCs w:val="24"/>
                <w:lang w:val="ru-RU" w:eastAsia="ru-RU"/>
              </w:rPr>
              <w:pict>
                <v:oval id="_x0000_s1398" style="position:absolute;left:0;text-align:left;margin-left:30.6pt;margin-top:16.4pt;width:36pt;height:31.5pt;z-index:59" fillcolor="blue" strokecolor="blue"/>
              </w:pict>
            </w:r>
          </w:p>
        </w:tc>
        <w:tc>
          <w:tcPr>
            <w:tcW w:w="7821" w:type="dxa"/>
            <w:tcBorders>
              <w:top w:val="nil"/>
              <w:left w:val="threeDEmboss" w:sz="24" w:space="0" w:color="0000FF"/>
              <w:bottom w:val="nil"/>
              <w:right w:val="nil"/>
            </w:tcBorders>
            <w:vAlign w:val="center"/>
          </w:tcPr>
          <w:p w:rsidR="00BD21F0" w:rsidRPr="00E25747" w:rsidRDefault="004E399C" w:rsidP="00B332F8">
            <w:pPr>
              <w:pStyle w:val="a3"/>
              <w:tabs>
                <w:tab w:val="clear" w:pos="4153"/>
                <w:tab w:val="clear" w:pos="8306"/>
              </w:tabs>
              <w:spacing w:before="100" w:beforeAutospacing="1" w:after="100" w:afterAutospacing="1"/>
              <w:ind w:firstLine="91"/>
              <w:rPr>
                <w:rFonts w:cs="Arial"/>
                <w:noProof/>
                <w:color w:val="0000FF"/>
                <w:szCs w:val="24"/>
                <w:lang w:val="ru-RU" w:eastAsia="ru-RU"/>
              </w:rPr>
            </w:pPr>
            <w:r w:rsidRPr="00E25747">
              <w:rPr>
                <w:rFonts w:cs="Arial"/>
                <w:noProof/>
                <w:color w:val="0000FF"/>
                <w:szCs w:val="24"/>
                <w:lang w:val="ru-RU" w:eastAsia="ru-RU"/>
              </w:rPr>
              <w:pict>
                <v:shape id="_x0000_i1051" type="#_x0000_t136" style="width:226.5pt;height:27pt" fillcolor="#06c" strokecolor="#9cf" strokeweight="1.5pt">
                  <v:shadow on="t" color="#900"/>
                  <v:textpath style="font-family:&quot;Impact&quot;;font-size:32pt;v-text-kern:t" trim="t" fitpath="t" string="Строительство"/>
                </v:shape>
              </w:pict>
            </w:r>
          </w:p>
        </w:tc>
      </w:tr>
    </w:tbl>
    <w:p w:rsidR="00BD21F0" w:rsidRDefault="00BD21F0" w:rsidP="00303196">
      <w:pPr>
        <w:pStyle w:val="a3"/>
        <w:tabs>
          <w:tab w:val="clear" w:pos="4153"/>
          <w:tab w:val="clear" w:pos="8306"/>
        </w:tabs>
      </w:pPr>
    </w:p>
    <w:p w:rsidR="00303196" w:rsidRPr="003A1A6B" w:rsidRDefault="00303196" w:rsidP="0057065E">
      <w:pPr>
        <w:pStyle w:val="ac"/>
        <w:spacing w:line="312" w:lineRule="auto"/>
      </w:pPr>
      <w:bookmarkStart w:id="1165" w:name="_Toc584550"/>
      <w:r w:rsidRPr="003A1A6B">
        <w:t xml:space="preserve">Раздел содержит информацию о </w:t>
      </w:r>
      <w:r w:rsidRPr="003A1A6B">
        <w:rPr>
          <w:rStyle w:val="20"/>
          <w:b w:val="0"/>
          <w:iCs w:val="0"/>
        </w:rPr>
        <w:t>деятельности</w:t>
      </w:r>
      <w:r w:rsidRPr="003A1A6B">
        <w:rPr>
          <w:rStyle w:val="20"/>
          <w:iCs w:val="0"/>
        </w:rPr>
        <w:t xml:space="preserve"> </w:t>
      </w:r>
      <w:r w:rsidRPr="003A1A6B">
        <w:t>строительных организаций, вводе в действие зданий, жилищном и социально-культурном строительстве.</w:t>
      </w:r>
    </w:p>
    <w:p w:rsidR="00303196" w:rsidRPr="003A1A6B" w:rsidRDefault="00303196" w:rsidP="0057065E">
      <w:pPr>
        <w:pStyle w:val="31"/>
        <w:spacing w:line="312" w:lineRule="auto"/>
        <w:ind w:firstLine="709"/>
        <w:jc w:val="both"/>
        <w:rPr>
          <w:sz w:val="24"/>
          <w:szCs w:val="24"/>
        </w:rPr>
      </w:pPr>
      <w:r w:rsidRPr="003A1A6B">
        <w:rPr>
          <w:b/>
          <w:sz w:val="24"/>
          <w:szCs w:val="24"/>
        </w:rPr>
        <w:t xml:space="preserve">В стоимость работ, выполненных по </w:t>
      </w:r>
      <w:r w:rsidRPr="003A1A6B">
        <w:rPr>
          <w:rStyle w:val="20"/>
          <w:iCs w:val="0"/>
        </w:rPr>
        <w:t>виду экономической</w:t>
      </w:r>
      <w:r w:rsidRPr="003A1A6B">
        <w:rPr>
          <w:rStyle w:val="20"/>
          <w:iCs w:val="0"/>
        </w:rPr>
        <w:br/>
        <w:t xml:space="preserve">деятельности </w:t>
      </w:r>
      <w:r w:rsidRPr="003A1A6B">
        <w:rPr>
          <w:sz w:val="24"/>
          <w:szCs w:val="24"/>
        </w:rPr>
        <w:t>«</w:t>
      </w:r>
      <w:r w:rsidRPr="003A1A6B">
        <w:rPr>
          <w:b/>
          <w:sz w:val="24"/>
          <w:szCs w:val="24"/>
        </w:rPr>
        <w:t>СТРОИТЕЛЬСТВО</w:t>
      </w:r>
      <w:r w:rsidRPr="003A1A6B">
        <w:rPr>
          <w:sz w:val="24"/>
          <w:szCs w:val="24"/>
        </w:rPr>
        <w:t>»</w:t>
      </w:r>
      <w:r w:rsidRPr="003A1A6B">
        <w:rPr>
          <w:b/>
          <w:sz w:val="24"/>
          <w:szCs w:val="24"/>
        </w:rPr>
        <w:t xml:space="preserve">, </w:t>
      </w:r>
      <w:r w:rsidRPr="003A1A6B">
        <w:rPr>
          <w:sz w:val="24"/>
          <w:szCs w:val="24"/>
        </w:rPr>
        <w:t>включается стоимость строительных и  монтажных работ по строительству новых объектов, капитальному и текущему ремонту, реконструкции, модернизации жилых и нежилых  зданий и инженерных сооружений.</w:t>
      </w:r>
    </w:p>
    <w:p w:rsidR="00303196" w:rsidRPr="003A1A6B" w:rsidRDefault="00303196" w:rsidP="0057065E">
      <w:pPr>
        <w:spacing w:line="312" w:lineRule="auto"/>
        <w:ind w:firstLine="709"/>
        <w:jc w:val="both"/>
        <w:rPr>
          <w:szCs w:val="24"/>
        </w:rPr>
      </w:pPr>
      <w:r w:rsidRPr="003A1A6B">
        <w:rPr>
          <w:b/>
          <w:szCs w:val="24"/>
        </w:rPr>
        <w:t>Ввод в действие основных фондов</w:t>
      </w:r>
      <w:r w:rsidRPr="003A1A6B">
        <w:rPr>
          <w:szCs w:val="24"/>
        </w:rPr>
        <w:t xml:space="preserve"> – стоимость законченных строительством и принятых в эксплуатацию в установленном порядке объектов строительства.</w:t>
      </w:r>
    </w:p>
    <w:p w:rsidR="00303196" w:rsidRPr="003A1A6B" w:rsidRDefault="00303196" w:rsidP="0057065E">
      <w:pPr>
        <w:spacing w:line="312" w:lineRule="auto"/>
        <w:ind w:firstLine="709"/>
        <w:jc w:val="both"/>
        <w:rPr>
          <w:szCs w:val="24"/>
        </w:rPr>
      </w:pPr>
      <w:r w:rsidRPr="003A1A6B">
        <w:rPr>
          <w:b/>
          <w:szCs w:val="24"/>
        </w:rPr>
        <w:t xml:space="preserve">Число построенных квартир – </w:t>
      </w:r>
      <w:r w:rsidRPr="003A1A6B">
        <w:rPr>
          <w:szCs w:val="24"/>
        </w:rPr>
        <w:t>количество квартир в законченных строительством жилых домах квартирного, гостиничного типа и общежитиях, квартиры в нежилых зданиях, а также в индивидуальных жилых домах.</w:t>
      </w:r>
    </w:p>
    <w:bookmarkEnd w:id="1165"/>
    <w:p w:rsidR="00303196" w:rsidRDefault="00303196" w:rsidP="00303196">
      <w:pPr>
        <w:rPr>
          <w:szCs w:val="24"/>
        </w:rPr>
      </w:pPr>
    </w:p>
    <w:p w:rsidR="009711CF" w:rsidRPr="009711CF" w:rsidRDefault="009711CF" w:rsidP="00303196">
      <w:pPr>
        <w:rPr>
          <w:szCs w:val="24"/>
        </w:rPr>
      </w:pPr>
    </w:p>
    <w:p w:rsidR="009711CF" w:rsidRPr="007F687F" w:rsidRDefault="009711CF" w:rsidP="007F687F"/>
    <w:p w:rsidR="00303196" w:rsidRDefault="00303196" w:rsidP="00303196">
      <w:pPr>
        <w:pStyle w:val="1"/>
        <w:jc w:val="center"/>
      </w:pPr>
      <w:bookmarkStart w:id="1166" w:name="_Toc238547765"/>
      <w:bookmarkStart w:id="1167" w:name="_Toc346180740"/>
      <w:r>
        <w:t>ЧИСЛО ДЕЙСТВУЮЩИХ СТРОИТЕЛЬНЫХ ОРГАНИЗАЦИЙ</w:t>
      </w:r>
      <w:r>
        <w:br/>
        <w:t>ПО ФОРМАМ СОБСТВЕННОСТИ</w:t>
      </w:r>
      <w:bookmarkEnd w:id="1166"/>
      <w:bookmarkEnd w:id="1167"/>
    </w:p>
    <w:p w:rsidR="00303196" w:rsidRPr="00586182" w:rsidRDefault="00303196" w:rsidP="00303196">
      <w:pPr>
        <w:jc w:val="center"/>
        <w:rPr>
          <w:szCs w:val="24"/>
          <w:lang w:val="en-US"/>
        </w:rPr>
      </w:pPr>
      <w:r w:rsidRPr="00586182">
        <w:rPr>
          <w:szCs w:val="24"/>
        </w:rPr>
        <w:t>(на конец года)</w:t>
      </w:r>
    </w:p>
    <w:p w:rsidR="00303196" w:rsidRPr="009711CF" w:rsidRDefault="00303196" w:rsidP="00303196">
      <w:pPr>
        <w:jc w:val="center"/>
        <w:rPr>
          <w:szCs w:val="24"/>
          <w:lang w:val="en-US"/>
        </w:rPr>
      </w:pP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4382"/>
        <w:gridCol w:w="1109"/>
        <w:gridCol w:w="1108"/>
        <w:gridCol w:w="1108"/>
        <w:gridCol w:w="1108"/>
        <w:gridCol w:w="1108"/>
      </w:tblGrid>
      <w:tr w:rsidR="00A3363D">
        <w:trPr>
          <w:trHeight w:hRule="exact" w:val="397"/>
          <w:jc w:val="center"/>
        </w:trPr>
        <w:tc>
          <w:tcPr>
            <w:tcW w:w="4382" w:type="dxa"/>
            <w:tcBorders>
              <w:top w:val="single" w:sz="12" w:space="0" w:color="auto"/>
              <w:left w:val="nil"/>
              <w:bottom w:val="single" w:sz="12" w:space="0" w:color="auto"/>
              <w:right w:val="single" w:sz="12" w:space="0" w:color="auto"/>
            </w:tcBorders>
          </w:tcPr>
          <w:p w:rsidR="00A3363D" w:rsidRDefault="00A3363D" w:rsidP="00D71B3D">
            <w:pPr>
              <w:jc w:val="center"/>
            </w:pPr>
          </w:p>
        </w:tc>
        <w:tc>
          <w:tcPr>
            <w:tcW w:w="1109" w:type="dxa"/>
            <w:tcBorders>
              <w:top w:val="single" w:sz="12" w:space="0" w:color="auto"/>
              <w:left w:val="single" w:sz="12" w:space="0" w:color="auto"/>
              <w:bottom w:val="single" w:sz="12" w:space="0" w:color="auto"/>
              <w:right w:val="single" w:sz="12" w:space="0" w:color="auto"/>
            </w:tcBorders>
            <w:vAlign w:val="center"/>
          </w:tcPr>
          <w:p w:rsidR="00A3363D" w:rsidRPr="009602C2" w:rsidRDefault="00A3363D" w:rsidP="005C1BAB">
            <w:pPr>
              <w:jc w:val="center"/>
            </w:pPr>
            <w:r w:rsidRPr="009602C2">
              <w:t>2007</w:t>
            </w:r>
          </w:p>
        </w:tc>
        <w:tc>
          <w:tcPr>
            <w:tcW w:w="1108" w:type="dxa"/>
            <w:tcBorders>
              <w:top w:val="single" w:sz="12" w:space="0" w:color="auto"/>
              <w:left w:val="single" w:sz="12" w:space="0" w:color="auto"/>
              <w:bottom w:val="single" w:sz="12" w:space="0" w:color="auto"/>
              <w:right w:val="single" w:sz="12" w:space="0" w:color="auto"/>
            </w:tcBorders>
            <w:vAlign w:val="center"/>
          </w:tcPr>
          <w:p w:rsidR="00A3363D" w:rsidRPr="009D6AB4" w:rsidRDefault="00A3363D" w:rsidP="005C1BAB">
            <w:pPr>
              <w:jc w:val="center"/>
              <w:rPr>
                <w:lang w:val="en-US"/>
              </w:rPr>
            </w:pPr>
            <w:r>
              <w:rPr>
                <w:lang w:val="en-US"/>
              </w:rPr>
              <w:t>2008</w:t>
            </w:r>
          </w:p>
        </w:tc>
        <w:tc>
          <w:tcPr>
            <w:tcW w:w="1108" w:type="dxa"/>
            <w:tcBorders>
              <w:top w:val="single" w:sz="12" w:space="0" w:color="auto"/>
              <w:left w:val="single" w:sz="12" w:space="0" w:color="auto"/>
              <w:bottom w:val="single" w:sz="12" w:space="0" w:color="auto"/>
              <w:right w:val="single" w:sz="12" w:space="0" w:color="auto"/>
            </w:tcBorders>
            <w:vAlign w:val="center"/>
          </w:tcPr>
          <w:p w:rsidR="00A3363D" w:rsidRPr="00B17F71" w:rsidRDefault="00A3363D" w:rsidP="005C1BAB">
            <w:pPr>
              <w:jc w:val="center"/>
            </w:pPr>
            <w:r>
              <w:t>2009</w:t>
            </w:r>
          </w:p>
        </w:tc>
        <w:tc>
          <w:tcPr>
            <w:tcW w:w="1108" w:type="dxa"/>
            <w:tcBorders>
              <w:top w:val="single" w:sz="12" w:space="0" w:color="auto"/>
              <w:left w:val="single" w:sz="12" w:space="0" w:color="auto"/>
              <w:bottom w:val="single" w:sz="12" w:space="0" w:color="auto"/>
              <w:right w:val="single" w:sz="12" w:space="0" w:color="auto"/>
            </w:tcBorders>
            <w:vAlign w:val="center"/>
          </w:tcPr>
          <w:p w:rsidR="00A3363D" w:rsidRPr="00B17F71" w:rsidRDefault="00A3363D" w:rsidP="005C1BAB">
            <w:pPr>
              <w:jc w:val="center"/>
            </w:pPr>
            <w:r>
              <w:t>2010</w:t>
            </w:r>
          </w:p>
        </w:tc>
        <w:tc>
          <w:tcPr>
            <w:tcW w:w="1108" w:type="dxa"/>
            <w:tcBorders>
              <w:top w:val="single" w:sz="12" w:space="0" w:color="auto"/>
              <w:left w:val="single" w:sz="12" w:space="0" w:color="auto"/>
              <w:bottom w:val="single" w:sz="12" w:space="0" w:color="auto"/>
              <w:right w:val="nil"/>
            </w:tcBorders>
            <w:vAlign w:val="center"/>
          </w:tcPr>
          <w:p w:rsidR="00A3363D" w:rsidRPr="00B17F71" w:rsidRDefault="002D6690" w:rsidP="00D71B3D">
            <w:pPr>
              <w:jc w:val="center"/>
            </w:pPr>
            <w:r>
              <w:t>2011</w:t>
            </w:r>
          </w:p>
        </w:tc>
      </w:tr>
      <w:tr w:rsidR="00A3363D">
        <w:trPr>
          <w:trHeight w:hRule="exact" w:val="340"/>
          <w:jc w:val="center"/>
        </w:trPr>
        <w:tc>
          <w:tcPr>
            <w:tcW w:w="4382" w:type="dxa"/>
            <w:tcBorders>
              <w:top w:val="single" w:sz="12" w:space="0" w:color="auto"/>
              <w:left w:val="nil"/>
              <w:bottom w:val="nil"/>
              <w:right w:val="single" w:sz="12" w:space="0" w:color="auto"/>
            </w:tcBorders>
            <w:vAlign w:val="bottom"/>
          </w:tcPr>
          <w:p w:rsidR="00A3363D" w:rsidRDefault="00A3363D" w:rsidP="00D71B3D"/>
        </w:tc>
        <w:tc>
          <w:tcPr>
            <w:tcW w:w="5541" w:type="dxa"/>
            <w:gridSpan w:val="5"/>
            <w:tcBorders>
              <w:top w:val="single" w:sz="12" w:space="0" w:color="auto"/>
              <w:left w:val="single" w:sz="12" w:space="0" w:color="auto"/>
              <w:bottom w:val="nil"/>
              <w:right w:val="nil"/>
            </w:tcBorders>
            <w:vAlign w:val="center"/>
          </w:tcPr>
          <w:p w:rsidR="00A3363D" w:rsidRPr="003A7D5E" w:rsidRDefault="00A3363D" w:rsidP="00D71B3D">
            <w:pPr>
              <w:ind w:right="-2"/>
              <w:jc w:val="center"/>
              <w:rPr>
                <w:b/>
                <w:szCs w:val="24"/>
              </w:rPr>
            </w:pPr>
            <w:r>
              <w:rPr>
                <w:b/>
                <w:szCs w:val="24"/>
              </w:rPr>
              <w:t>Е</w:t>
            </w:r>
            <w:r w:rsidRPr="003A7D5E">
              <w:rPr>
                <w:b/>
                <w:szCs w:val="24"/>
              </w:rPr>
              <w:t>диниц</w:t>
            </w:r>
          </w:p>
        </w:tc>
      </w:tr>
      <w:tr w:rsidR="00A3363D">
        <w:trPr>
          <w:jc w:val="center"/>
        </w:trPr>
        <w:tc>
          <w:tcPr>
            <w:tcW w:w="4382" w:type="dxa"/>
            <w:tcBorders>
              <w:top w:val="nil"/>
              <w:left w:val="nil"/>
              <w:bottom w:val="nil"/>
              <w:right w:val="single" w:sz="12" w:space="0" w:color="auto"/>
            </w:tcBorders>
            <w:vAlign w:val="bottom"/>
          </w:tcPr>
          <w:p w:rsidR="00A3363D" w:rsidRPr="008547DC" w:rsidRDefault="00A3363D" w:rsidP="009711CF">
            <w:pPr>
              <w:spacing w:before="40"/>
              <w:rPr>
                <w:b/>
              </w:rPr>
            </w:pPr>
            <w:r w:rsidRPr="008547DC">
              <w:rPr>
                <w:b/>
              </w:rPr>
              <w:t xml:space="preserve">Всего </w:t>
            </w:r>
          </w:p>
        </w:tc>
        <w:tc>
          <w:tcPr>
            <w:tcW w:w="1109" w:type="dxa"/>
            <w:tcBorders>
              <w:top w:val="nil"/>
              <w:left w:val="single" w:sz="12" w:space="0" w:color="auto"/>
              <w:bottom w:val="nil"/>
              <w:right w:val="single" w:sz="12" w:space="0" w:color="auto"/>
            </w:tcBorders>
            <w:vAlign w:val="bottom"/>
          </w:tcPr>
          <w:p w:rsidR="00A3363D" w:rsidRPr="008547DC" w:rsidRDefault="00A3363D" w:rsidP="005C1BAB">
            <w:pPr>
              <w:spacing w:before="40"/>
              <w:ind w:right="-2"/>
              <w:jc w:val="right"/>
              <w:rPr>
                <w:b/>
              </w:rPr>
            </w:pPr>
            <w:r w:rsidRPr="008547DC">
              <w:rPr>
                <w:b/>
              </w:rPr>
              <w:t>149</w:t>
            </w:r>
          </w:p>
        </w:tc>
        <w:tc>
          <w:tcPr>
            <w:tcW w:w="1108" w:type="dxa"/>
            <w:tcBorders>
              <w:top w:val="nil"/>
              <w:left w:val="single" w:sz="12" w:space="0" w:color="auto"/>
              <w:bottom w:val="nil"/>
              <w:right w:val="single" w:sz="12" w:space="0" w:color="auto"/>
            </w:tcBorders>
            <w:vAlign w:val="bottom"/>
          </w:tcPr>
          <w:p w:rsidR="00A3363D" w:rsidRPr="008547DC" w:rsidRDefault="00A3363D" w:rsidP="005C1BAB">
            <w:pPr>
              <w:spacing w:before="40"/>
              <w:ind w:right="-2"/>
              <w:jc w:val="right"/>
              <w:rPr>
                <w:b/>
              </w:rPr>
            </w:pPr>
            <w:r w:rsidRPr="008547DC">
              <w:rPr>
                <w:b/>
              </w:rPr>
              <w:t>167</w:t>
            </w:r>
          </w:p>
        </w:tc>
        <w:tc>
          <w:tcPr>
            <w:tcW w:w="1108" w:type="dxa"/>
            <w:tcBorders>
              <w:top w:val="nil"/>
              <w:left w:val="single" w:sz="12" w:space="0" w:color="auto"/>
              <w:bottom w:val="nil"/>
              <w:right w:val="single" w:sz="12" w:space="0" w:color="auto"/>
            </w:tcBorders>
            <w:vAlign w:val="bottom"/>
          </w:tcPr>
          <w:p w:rsidR="00A3363D" w:rsidRPr="008547DC" w:rsidRDefault="00A3363D" w:rsidP="005C1BAB">
            <w:pPr>
              <w:spacing w:before="40"/>
              <w:ind w:right="-2"/>
              <w:jc w:val="right"/>
              <w:rPr>
                <w:b/>
              </w:rPr>
            </w:pPr>
            <w:r>
              <w:rPr>
                <w:b/>
              </w:rPr>
              <w:t>164</w:t>
            </w:r>
          </w:p>
        </w:tc>
        <w:tc>
          <w:tcPr>
            <w:tcW w:w="1108" w:type="dxa"/>
            <w:tcBorders>
              <w:top w:val="nil"/>
              <w:left w:val="single" w:sz="12" w:space="0" w:color="auto"/>
              <w:bottom w:val="nil"/>
              <w:right w:val="single" w:sz="12" w:space="0" w:color="auto"/>
            </w:tcBorders>
            <w:vAlign w:val="bottom"/>
          </w:tcPr>
          <w:p w:rsidR="00A3363D" w:rsidRPr="000C5746" w:rsidRDefault="00A3363D" w:rsidP="005C1BAB">
            <w:pPr>
              <w:spacing w:before="40"/>
              <w:ind w:right="-2"/>
              <w:jc w:val="right"/>
              <w:rPr>
                <w:b/>
                <w:lang w:val="en-US"/>
              </w:rPr>
            </w:pPr>
            <w:r>
              <w:rPr>
                <w:b/>
                <w:lang w:val="en-US"/>
              </w:rPr>
              <w:t>164</w:t>
            </w:r>
          </w:p>
        </w:tc>
        <w:tc>
          <w:tcPr>
            <w:tcW w:w="1108" w:type="dxa"/>
            <w:tcBorders>
              <w:top w:val="nil"/>
              <w:left w:val="single" w:sz="12" w:space="0" w:color="auto"/>
              <w:bottom w:val="nil"/>
              <w:right w:val="nil"/>
            </w:tcBorders>
            <w:vAlign w:val="bottom"/>
          </w:tcPr>
          <w:p w:rsidR="00A3363D" w:rsidRPr="004C4918" w:rsidRDefault="004C4918" w:rsidP="00E57434">
            <w:pPr>
              <w:spacing w:before="40"/>
              <w:ind w:right="-2"/>
              <w:jc w:val="right"/>
              <w:rPr>
                <w:b/>
              </w:rPr>
            </w:pPr>
            <w:r>
              <w:rPr>
                <w:b/>
              </w:rPr>
              <w:t>174</w:t>
            </w:r>
          </w:p>
        </w:tc>
      </w:tr>
      <w:tr w:rsidR="00A3363D">
        <w:trPr>
          <w:jc w:val="center"/>
        </w:trPr>
        <w:tc>
          <w:tcPr>
            <w:tcW w:w="4382" w:type="dxa"/>
            <w:tcBorders>
              <w:top w:val="nil"/>
              <w:left w:val="nil"/>
              <w:bottom w:val="nil"/>
              <w:right w:val="single" w:sz="12" w:space="0" w:color="auto"/>
            </w:tcBorders>
            <w:vAlign w:val="bottom"/>
          </w:tcPr>
          <w:p w:rsidR="00A3363D" w:rsidRDefault="00A3363D" w:rsidP="00D73FDC">
            <w:pPr>
              <w:spacing w:before="40"/>
              <w:ind w:left="319"/>
            </w:pPr>
            <w:r>
              <w:t xml:space="preserve">в том числе по формам </w:t>
            </w:r>
            <w:r>
              <w:br/>
              <w:t>собственности:</w:t>
            </w:r>
          </w:p>
          <w:p w:rsidR="00A3363D" w:rsidRDefault="00A3363D" w:rsidP="009711CF">
            <w:pPr>
              <w:spacing w:before="40"/>
              <w:ind w:firstLine="142"/>
            </w:pPr>
            <w:r>
              <w:t>государственная</w:t>
            </w:r>
          </w:p>
        </w:tc>
        <w:tc>
          <w:tcPr>
            <w:tcW w:w="1109" w:type="dxa"/>
            <w:tcBorders>
              <w:top w:val="nil"/>
              <w:left w:val="single" w:sz="12" w:space="0" w:color="auto"/>
              <w:bottom w:val="nil"/>
              <w:right w:val="single" w:sz="12" w:space="0" w:color="auto"/>
            </w:tcBorders>
            <w:vAlign w:val="bottom"/>
          </w:tcPr>
          <w:p w:rsidR="00A3363D" w:rsidRDefault="00A3363D" w:rsidP="005C1BAB">
            <w:pPr>
              <w:spacing w:before="40"/>
              <w:ind w:right="-2"/>
              <w:jc w:val="right"/>
            </w:pPr>
            <w:r>
              <w:t>19</w:t>
            </w:r>
          </w:p>
        </w:tc>
        <w:tc>
          <w:tcPr>
            <w:tcW w:w="1108" w:type="dxa"/>
            <w:tcBorders>
              <w:top w:val="nil"/>
              <w:left w:val="single" w:sz="12" w:space="0" w:color="auto"/>
              <w:bottom w:val="nil"/>
              <w:right w:val="single" w:sz="12" w:space="0" w:color="auto"/>
            </w:tcBorders>
            <w:vAlign w:val="bottom"/>
          </w:tcPr>
          <w:p w:rsidR="00A3363D" w:rsidRDefault="00A3363D" w:rsidP="005C1BAB">
            <w:pPr>
              <w:spacing w:before="40"/>
              <w:ind w:right="-2"/>
              <w:jc w:val="right"/>
            </w:pPr>
            <w:r>
              <w:t>17</w:t>
            </w:r>
          </w:p>
        </w:tc>
        <w:tc>
          <w:tcPr>
            <w:tcW w:w="1108" w:type="dxa"/>
            <w:tcBorders>
              <w:top w:val="nil"/>
              <w:left w:val="single" w:sz="12" w:space="0" w:color="auto"/>
              <w:bottom w:val="nil"/>
              <w:right w:val="single" w:sz="12" w:space="0" w:color="auto"/>
            </w:tcBorders>
            <w:vAlign w:val="bottom"/>
          </w:tcPr>
          <w:p w:rsidR="00A3363D" w:rsidRDefault="00A3363D" w:rsidP="005C1BAB">
            <w:pPr>
              <w:spacing w:before="40"/>
              <w:ind w:right="-2"/>
              <w:jc w:val="right"/>
            </w:pPr>
            <w:r>
              <w:t>5</w:t>
            </w:r>
          </w:p>
        </w:tc>
        <w:tc>
          <w:tcPr>
            <w:tcW w:w="1108" w:type="dxa"/>
            <w:tcBorders>
              <w:top w:val="nil"/>
              <w:left w:val="single" w:sz="12" w:space="0" w:color="auto"/>
              <w:bottom w:val="nil"/>
              <w:right w:val="single" w:sz="12" w:space="0" w:color="auto"/>
            </w:tcBorders>
            <w:vAlign w:val="bottom"/>
          </w:tcPr>
          <w:p w:rsidR="00A3363D" w:rsidRPr="000C5746" w:rsidRDefault="00A3363D" w:rsidP="005C1BAB">
            <w:pPr>
              <w:spacing w:before="40"/>
              <w:ind w:right="-2"/>
              <w:jc w:val="right"/>
              <w:rPr>
                <w:lang w:val="en-US"/>
              </w:rPr>
            </w:pPr>
            <w:r>
              <w:rPr>
                <w:lang w:val="en-US"/>
              </w:rPr>
              <w:t>5</w:t>
            </w:r>
          </w:p>
        </w:tc>
        <w:tc>
          <w:tcPr>
            <w:tcW w:w="1108" w:type="dxa"/>
            <w:tcBorders>
              <w:top w:val="nil"/>
              <w:left w:val="single" w:sz="12" w:space="0" w:color="auto"/>
              <w:bottom w:val="nil"/>
              <w:right w:val="nil"/>
            </w:tcBorders>
            <w:vAlign w:val="bottom"/>
          </w:tcPr>
          <w:p w:rsidR="00A3363D" w:rsidRPr="004C4918" w:rsidRDefault="004C4918" w:rsidP="00E57434">
            <w:pPr>
              <w:spacing w:before="40"/>
              <w:ind w:right="-2"/>
              <w:jc w:val="right"/>
            </w:pPr>
            <w:r>
              <w:t>21</w:t>
            </w:r>
          </w:p>
        </w:tc>
      </w:tr>
      <w:tr w:rsidR="00A3363D">
        <w:trPr>
          <w:jc w:val="center"/>
        </w:trPr>
        <w:tc>
          <w:tcPr>
            <w:tcW w:w="4382" w:type="dxa"/>
            <w:tcBorders>
              <w:top w:val="nil"/>
              <w:left w:val="nil"/>
              <w:bottom w:val="nil"/>
              <w:right w:val="single" w:sz="12" w:space="0" w:color="auto"/>
            </w:tcBorders>
            <w:vAlign w:val="bottom"/>
          </w:tcPr>
          <w:p w:rsidR="00A3363D" w:rsidRDefault="00A3363D" w:rsidP="009711CF">
            <w:pPr>
              <w:spacing w:before="40"/>
              <w:ind w:firstLine="142"/>
            </w:pPr>
            <w:r>
              <w:t>муниципальная</w:t>
            </w:r>
          </w:p>
        </w:tc>
        <w:tc>
          <w:tcPr>
            <w:tcW w:w="1109" w:type="dxa"/>
            <w:tcBorders>
              <w:top w:val="nil"/>
              <w:left w:val="single" w:sz="12" w:space="0" w:color="auto"/>
              <w:bottom w:val="nil"/>
              <w:right w:val="single" w:sz="12" w:space="0" w:color="auto"/>
            </w:tcBorders>
            <w:vAlign w:val="bottom"/>
          </w:tcPr>
          <w:p w:rsidR="00A3363D" w:rsidRDefault="00A3363D" w:rsidP="005C1BAB">
            <w:pPr>
              <w:spacing w:before="40"/>
              <w:ind w:right="-2"/>
              <w:jc w:val="right"/>
            </w:pPr>
            <w:r>
              <w:t>2</w:t>
            </w:r>
          </w:p>
        </w:tc>
        <w:tc>
          <w:tcPr>
            <w:tcW w:w="1108" w:type="dxa"/>
            <w:tcBorders>
              <w:top w:val="nil"/>
              <w:left w:val="single" w:sz="12" w:space="0" w:color="auto"/>
              <w:bottom w:val="nil"/>
              <w:right w:val="single" w:sz="12" w:space="0" w:color="auto"/>
            </w:tcBorders>
            <w:vAlign w:val="bottom"/>
          </w:tcPr>
          <w:p w:rsidR="00A3363D" w:rsidRDefault="00A3363D" w:rsidP="005C1BAB">
            <w:pPr>
              <w:spacing w:before="40"/>
              <w:ind w:right="-2"/>
              <w:jc w:val="right"/>
            </w:pPr>
            <w:r>
              <w:t>1</w:t>
            </w:r>
          </w:p>
        </w:tc>
        <w:tc>
          <w:tcPr>
            <w:tcW w:w="1108" w:type="dxa"/>
            <w:tcBorders>
              <w:top w:val="nil"/>
              <w:left w:val="single" w:sz="12" w:space="0" w:color="auto"/>
              <w:bottom w:val="nil"/>
              <w:right w:val="single" w:sz="12" w:space="0" w:color="auto"/>
            </w:tcBorders>
            <w:vAlign w:val="bottom"/>
          </w:tcPr>
          <w:p w:rsidR="00A3363D" w:rsidRDefault="00A3363D" w:rsidP="005C1BAB">
            <w:pPr>
              <w:spacing w:before="40"/>
              <w:ind w:right="-2"/>
              <w:jc w:val="right"/>
            </w:pPr>
            <w:r>
              <w:t>4</w:t>
            </w:r>
          </w:p>
        </w:tc>
        <w:tc>
          <w:tcPr>
            <w:tcW w:w="1108" w:type="dxa"/>
            <w:tcBorders>
              <w:top w:val="nil"/>
              <w:left w:val="single" w:sz="12" w:space="0" w:color="auto"/>
              <w:bottom w:val="nil"/>
              <w:right w:val="single" w:sz="12" w:space="0" w:color="auto"/>
            </w:tcBorders>
            <w:vAlign w:val="bottom"/>
          </w:tcPr>
          <w:p w:rsidR="00A3363D" w:rsidRPr="000C5746" w:rsidRDefault="00A3363D" w:rsidP="005C1BAB">
            <w:pPr>
              <w:spacing w:before="40"/>
              <w:ind w:right="-2"/>
              <w:jc w:val="right"/>
              <w:rPr>
                <w:lang w:val="en-US"/>
              </w:rPr>
            </w:pPr>
            <w:r>
              <w:rPr>
                <w:lang w:val="en-US"/>
              </w:rPr>
              <w:t>-</w:t>
            </w:r>
          </w:p>
        </w:tc>
        <w:tc>
          <w:tcPr>
            <w:tcW w:w="1108" w:type="dxa"/>
            <w:tcBorders>
              <w:top w:val="nil"/>
              <w:left w:val="single" w:sz="12" w:space="0" w:color="auto"/>
              <w:bottom w:val="nil"/>
              <w:right w:val="nil"/>
            </w:tcBorders>
            <w:vAlign w:val="bottom"/>
          </w:tcPr>
          <w:p w:rsidR="00A3363D" w:rsidRPr="004C4918" w:rsidRDefault="004C4918" w:rsidP="00E57434">
            <w:pPr>
              <w:spacing w:before="40"/>
              <w:ind w:right="-2"/>
              <w:jc w:val="right"/>
            </w:pPr>
            <w:r>
              <w:t>-</w:t>
            </w:r>
          </w:p>
        </w:tc>
      </w:tr>
      <w:tr w:rsidR="00A3363D">
        <w:trPr>
          <w:jc w:val="center"/>
        </w:trPr>
        <w:tc>
          <w:tcPr>
            <w:tcW w:w="4382" w:type="dxa"/>
            <w:tcBorders>
              <w:top w:val="nil"/>
              <w:left w:val="nil"/>
              <w:bottom w:val="nil"/>
              <w:right w:val="single" w:sz="12" w:space="0" w:color="auto"/>
            </w:tcBorders>
            <w:vAlign w:val="bottom"/>
          </w:tcPr>
          <w:p w:rsidR="00A3363D" w:rsidRDefault="00A3363D" w:rsidP="009711CF">
            <w:pPr>
              <w:spacing w:before="40"/>
              <w:ind w:firstLine="142"/>
            </w:pPr>
            <w:r>
              <w:t>смешанная российская</w:t>
            </w:r>
          </w:p>
        </w:tc>
        <w:tc>
          <w:tcPr>
            <w:tcW w:w="1109" w:type="dxa"/>
            <w:tcBorders>
              <w:top w:val="nil"/>
              <w:left w:val="single" w:sz="12" w:space="0" w:color="auto"/>
              <w:bottom w:val="nil"/>
              <w:right w:val="single" w:sz="12" w:space="0" w:color="auto"/>
            </w:tcBorders>
            <w:vAlign w:val="bottom"/>
          </w:tcPr>
          <w:p w:rsidR="00A3363D" w:rsidRDefault="00A3363D" w:rsidP="005C1BAB">
            <w:pPr>
              <w:spacing w:before="40"/>
              <w:ind w:right="-2"/>
              <w:jc w:val="right"/>
            </w:pPr>
            <w:r>
              <w:t>10</w:t>
            </w:r>
          </w:p>
        </w:tc>
        <w:tc>
          <w:tcPr>
            <w:tcW w:w="1108" w:type="dxa"/>
            <w:tcBorders>
              <w:top w:val="nil"/>
              <w:left w:val="single" w:sz="12" w:space="0" w:color="auto"/>
              <w:bottom w:val="nil"/>
              <w:right w:val="single" w:sz="12" w:space="0" w:color="auto"/>
            </w:tcBorders>
            <w:vAlign w:val="bottom"/>
          </w:tcPr>
          <w:p w:rsidR="00A3363D" w:rsidRDefault="00A3363D" w:rsidP="005C1BAB">
            <w:pPr>
              <w:spacing w:before="40"/>
              <w:ind w:right="-2"/>
              <w:jc w:val="right"/>
            </w:pPr>
            <w:r>
              <w:t>9</w:t>
            </w:r>
          </w:p>
        </w:tc>
        <w:tc>
          <w:tcPr>
            <w:tcW w:w="1108" w:type="dxa"/>
            <w:tcBorders>
              <w:top w:val="nil"/>
              <w:left w:val="single" w:sz="12" w:space="0" w:color="auto"/>
              <w:bottom w:val="nil"/>
              <w:right w:val="single" w:sz="12" w:space="0" w:color="auto"/>
            </w:tcBorders>
            <w:vAlign w:val="bottom"/>
          </w:tcPr>
          <w:p w:rsidR="00A3363D" w:rsidRDefault="00A3363D" w:rsidP="005C1BAB">
            <w:pPr>
              <w:spacing w:before="40"/>
              <w:ind w:right="-2"/>
              <w:jc w:val="right"/>
            </w:pPr>
            <w:r>
              <w:t>1</w:t>
            </w:r>
          </w:p>
        </w:tc>
        <w:tc>
          <w:tcPr>
            <w:tcW w:w="1108" w:type="dxa"/>
            <w:tcBorders>
              <w:top w:val="nil"/>
              <w:left w:val="single" w:sz="12" w:space="0" w:color="auto"/>
              <w:bottom w:val="nil"/>
              <w:right w:val="single" w:sz="12" w:space="0" w:color="auto"/>
            </w:tcBorders>
            <w:vAlign w:val="bottom"/>
          </w:tcPr>
          <w:p w:rsidR="00A3363D" w:rsidRPr="000C5746" w:rsidRDefault="00A3363D" w:rsidP="005C1BAB">
            <w:pPr>
              <w:spacing w:before="40"/>
              <w:ind w:right="-2"/>
              <w:jc w:val="right"/>
              <w:rPr>
                <w:lang w:val="en-US"/>
              </w:rPr>
            </w:pPr>
            <w:r>
              <w:rPr>
                <w:lang w:val="en-US"/>
              </w:rPr>
              <w:t>1</w:t>
            </w:r>
          </w:p>
        </w:tc>
        <w:tc>
          <w:tcPr>
            <w:tcW w:w="1108" w:type="dxa"/>
            <w:tcBorders>
              <w:top w:val="nil"/>
              <w:left w:val="single" w:sz="12" w:space="0" w:color="auto"/>
              <w:bottom w:val="nil"/>
              <w:right w:val="nil"/>
            </w:tcBorders>
            <w:vAlign w:val="bottom"/>
          </w:tcPr>
          <w:p w:rsidR="00A3363D" w:rsidRPr="004C4918" w:rsidRDefault="004C4918" w:rsidP="00E57434">
            <w:pPr>
              <w:spacing w:before="40"/>
              <w:ind w:right="-2"/>
              <w:jc w:val="right"/>
            </w:pPr>
            <w:r>
              <w:t>5</w:t>
            </w:r>
          </w:p>
        </w:tc>
      </w:tr>
      <w:tr w:rsidR="00A3363D">
        <w:trPr>
          <w:jc w:val="center"/>
        </w:trPr>
        <w:tc>
          <w:tcPr>
            <w:tcW w:w="4382" w:type="dxa"/>
            <w:tcBorders>
              <w:top w:val="nil"/>
              <w:left w:val="nil"/>
              <w:bottom w:val="nil"/>
              <w:right w:val="single" w:sz="12" w:space="0" w:color="auto"/>
            </w:tcBorders>
            <w:vAlign w:val="bottom"/>
          </w:tcPr>
          <w:p w:rsidR="00A3363D" w:rsidRDefault="00A3363D" w:rsidP="009711CF">
            <w:pPr>
              <w:spacing w:before="40"/>
              <w:ind w:firstLine="142"/>
            </w:pPr>
            <w:r>
              <w:t>частная</w:t>
            </w:r>
          </w:p>
        </w:tc>
        <w:tc>
          <w:tcPr>
            <w:tcW w:w="1109" w:type="dxa"/>
            <w:tcBorders>
              <w:top w:val="nil"/>
              <w:left w:val="single" w:sz="12" w:space="0" w:color="auto"/>
              <w:bottom w:val="nil"/>
              <w:right w:val="single" w:sz="12" w:space="0" w:color="auto"/>
            </w:tcBorders>
            <w:vAlign w:val="bottom"/>
          </w:tcPr>
          <w:p w:rsidR="00A3363D" w:rsidRDefault="004C4918" w:rsidP="005C1BAB">
            <w:pPr>
              <w:spacing w:before="40"/>
              <w:ind w:right="-2"/>
              <w:jc w:val="right"/>
            </w:pPr>
            <w:r>
              <w:t>117</w:t>
            </w:r>
          </w:p>
        </w:tc>
        <w:tc>
          <w:tcPr>
            <w:tcW w:w="1108" w:type="dxa"/>
            <w:tcBorders>
              <w:top w:val="nil"/>
              <w:left w:val="single" w:sz="12" w:space="0" w:color="auto"/>
              <w:bottom w:val="nil"/>
              <w:right w:val="single" w:sz="12" w:space="0" w:color="auto"/>
            </w:tcBorders>
            <w:vAlign w:val="bottom"/>
          </w:tcPr>
          <w:p w:rsidR="00A3363D" w:rsidRDefault="004C4918" w:rsidP="005C1BAB">
            <w:pPr>
              <w:spacing w:before="40"/>
              <w:ind w:right="-2"/>
              <w:jc w:val="right"/>
            </w:pPr>
            <w:r>
              <w:t>139</w:t>
            </w:r>
          </w:p>
        </w:tc>
        <w:tc>
          <w:tcPr>
            <w:tcW w:w="1108" w:type="dxa"/>
            <w:tcBorders>
              <w:top w:val="nil"/>
              <w:left w:val="single" w:sz="12" w:space="0" w:color="auto"/>
              <w:bottom w:val="nil"/>
              <w:right w:val="single" w:sz="12" w:space="0" w:color="auto"/>
            </w:tcBorders>
            <w:vAlign w:val="bottom"/>
          </w:tcPr>
          <w:p w:rsidR="00A3363D" w:rsidRDefault="00A3363D" w:rsidP="005C1BAB">
            <w:pPr>
              <w:spacing w:before="40"/>
              <w:ind w:right="-2"/>
              <w:jc w:val="right"/>
            </w:pPr>
            <w:r>
              <w:t>153</w:t>
            </w:r>
          </w:p>
        </w:tc>
        <w:tc>
          <w:tcPr>
            <w:tcW w:w="1108" w:type="dxa"/>
            <w:tcBorders>
              <w:top w:val="nil"/>
              <w:left w:val="single" w:sz="12" w:space="0" w:color="auto"/>
              <w:bottom w:val="nil"/>
              <w:right w:val="single" w:sz="12" w:space="0" w:color="auto"/>
            </w:tcBorders>
            <w:vAlign w:val="bottom"/>
          </w:tcPr>
          <w:p w:rsidR="00A3363D" w:rsidRPr="004C4918" w:rsidRDefault="00A3363D" w:rsidP="005C1BAB">
            <w:pPr>
              <w:spacing w:before="40"/>
              <w:ind w:right="-2"/>
              <w:jc w:val="right"/>
            </w:pPr>
            <w:r>
              <w:rPr>
                <w:lang w:val="en-US"/>
              </w:rPr>
              <w:t>15</w:t>
            </w:r>
            <w:r w:rsidR="004C4918">
              <w:t>7</w:t>
            </w:r>
          </w:p>
        </w:tc>
        <w:tc>
          <w:tcPr>
            <w:tcW w:w="1108" w:type="dxa"/>
            <w:tcBorders>
              <w:top w:val="nil"/>
              <w:left w:val="single" w:sz="12" w:space="0" w:color="auto"/>
              <w:bottom w:val="nil"/>
              <w:right w:val="nil"/>
            </w:tcBorders>
            <w:vAlign w:val="bottom"/>
          </w:tcPr>
          <w:p w:rsidR="00A3363D" w:rsidRPr="004C4918" w:rsidRDefault="004C4918" w:rsidP="00E57434">
            <w:pPr>
              <w:spacing w:before="40"/>
              <w:ind w:right="-2"/>
              <w:jc w:val="right"/>
            </w:pPr>
            <w:r>
              <w:t>147</w:t>
            </w:r>
          </w:p>
        </w:tc>
      </w:tr>
      <w:tr w:rsidR="00A3363D">
        <w:trPr>
          <w:jc w:val="center"/>
        </w:trPr>
        <w:tc>
          <w:tcPr>
            <w:tcW w:w="4382" w:type="dxa"/>
            <w:tcBorders>
              <w:top w:val="nil"/>
              <w:left w:val="nil"/>
              <w:bottom w:val="nil"/>
              <w:right w:val="single" w:sz="12" w:space="0" w:color="auto"/>
            </w:tcBorders>
            <w:vAlign w:val="bottom"/>
          </w:tcPr>
          <w:p w:rsidR="00A3363D" w:rsidRDefault="00A3363D" w:rsidP="009711CF">
            <w:pPr>
              <w:spacing w:before="40"/>
              <w:ind w:firstLine="142"/>
            </w:pPr>
            <w:r>
              <w:t>потребительские кооперации</w:t>
            </w:r>
          </w:p>
        </w:tc>
        <w:tc>
          <w:tcPr>
            <w:tcW w:w="1109" w:type="dxa"/>
            <w:tcBorders>
              <w:top w:val="nil"/>
              <w:left w:val="single" w:sz="12" w:space="0" w:color="auto"/>
              <w:bottom w:val="nil"/>
              <w:right w:val="single" w:sz="12" w:space="0" w:color="auto"/>
            </w:tcBorders>
            <w:vAlign w:val="bottom"/>
          </w:tcPr>
          <w:p w:rsidR="00A3363D" w:rsidRDefault="004C4918" w:rsidP="005C1BAB">
            <w:pPr>
              <w:spacing w:before="40"/>
              <w:ind w:right="-2"/>
              <w:jc w:val="right"/>
            </w:pPr>
            <w:r>
              <w:t>1</w:t>
            </w:r>
          </w:p>
        </w:tc>
        <w:tc>
          <w:tcPr>
            <w:tcW w:w="1108" w:type="dxa"/>
            <w:tcBorders>
              <w:top w:val="nil"/>
              <w:left w:val="single" w:sz="12" w:space="0" w:color="auto"/>
              <w:bottom w:val="nil"/>
              <w:right w:val="single" w:sz="12" w:space="0" w:color="auto"/>
            </w:tcBorders>
            <w:vAlign w:val="bottom"/>
          </w:tcPr>
          <w:p w:rsidR="00A3363D" w:rsidRDefault="004C4918" w:rsidP="005C1BAB">
            <w:pPr>
              <w:spacing w:before="40"/>
              <w:ind w:right="-2"/>
              <w:jc w:val="right"/>
            </w:pPr>
            <w:r>
              <w:t>1</w:t>
            </w:r>
          </w:p>
        </w:tc>
        <w:tc>
          <w:tcPr>
            <w:tcW w:w="1108" w:type="dxa"/>
            <w:tcBorders>
              <w:top w:val="nil"/>
              <w:left w:val="single" w:sz="12" w:space="0" w:color="auto"/>
              <w:bottom w:val="nil"/>
              <w:right w:val="single" w:sz="12" w:space="0" w:color="auto"/>
            </w:tcBorders>
            <w:vAlign w:val="bottom"/>
          </w:tcPr>
          <w:p w:rsidR="00A3363D" w:rsidRDefault="00A3363D" w:rsidP="005C1BAB">
            <w:pPr>
              <w:spacing w:before="40"/>
              <w:ind w:right="-2"/>
              <w:jc w:val="right"/>
            </w:pPr>
            <w:r>
              <w:t>1</w:t>
            </w:r>
          </w:p>
        </w:tc>
        <w:tc>
          <w:tcPr>
            <w:tcW w:w="1108" w:type="dxa"/>
            <w:tcBorders>
              <w:top w:val="nil"/>
              <w:left w:val="single" w:sz="12" w:space="0" w:color="auto"/>
              <w:bottom w:val="nil"/>
              <w:right w:val="single" w:sz="12" w:space="0" w:color="auto"/>
            </w:tcBorders>
            <w:vAlign w:val="bottom"/>
          </w:tcPr>
          <w:p w:rsidR="00A3363D" w:rsidRPr="004C4918" w:rsidRDefault="004C4918" w:rsidP="005C1BAB">
            <w:pPr>
              <w:spacing w:before="40"/>
              <w:ind w:right="-2"/>
              <w:jc w:val="right"/>
            </w:pPr>
            <w:r>
              <w:t>1</w:t>
            </w:r>
          </w:p>
        </w:tc>
        <w:tc>
          <w:tcPr>
            <w:tcW w:w="1108" w:type="dxa"/>
            <w:tcBorders>
              <w:top w:val="nil"/>
              <w:left w:val="single" w:sz="12" w:space="0" w:color="auto"/>
              <w:bottom w:val="nil"/>
              <w:right w:val="nil"/>
            </w:tcBorders>
            <w:vAlign w:val="bottom"/>
          </w:tcPr>
          <w:p w:rsidR="00A3363D" w:rsidRPr="004C4918" w:rsidRDefault="004C4918" w:rsidP="00E57434">
            <w:pPr>
              <w:spacing w:before="40"/>
              <w:ind w:right="-2"/>
              <w:jc w:val="right"/>
            </w:pPr>
            <w:r>
              <w:t>1</w:t>
            </w:r>
          </w:p>
        </w:tc>
      </w:tr>
      <w:tr w:rsidR="00A3363D">
        <w:trPr>
          <w:trHeight w:hRule="exact" w:val="340"/>
          <w:jc w:val="center"/>
        </w:trPr>
        <w:tc>
          <w:tcPr>
            <w:tcW w:w="4382" w:type="dxa"/>
            <w:tcBorders>
              <w:top w:val="nil"/>
              <w:left w:val="nil"/>
              <w:bottom w:val="nil"/>
              <w:right w:val="single" w:sz="12" w:space="0" w:color="auto"/>
            </w:tcBorders>
            <w:vAlign w:val="bottom"/>
          </w:tcPr>
          <w:p w:rsidR="00A3363D" w:rsidRDefault="00A3363D" w:rsidP="00D71B3D"/>
        </w:tc>
        <w:tc>
          <w:tcPr>
            <w:tcW w:w="5541" w:type="dxa"/>
            <w:gridSpan w:val="5"/>
            <w:tcBorders>
              <w:top w:val="nil"/>
              <w:left w:val="single" w:sz="12" w:space="0" w:color="auto"/>
              <w:bottom w:val="nil"/>
              <w:right w:val="nil"/>
            </w:tcBorders>
            <w:vAlign w:val="center"/>
          </w:tcPr>
          <w:p w:rsidR="00A3363D" w:rsidRPr="003A7D5E" w:rsidRDefault="00A3363D" w:rsidP="00D71B3D">
            <w:pPr>
              <w:jc w:val="center"/>
              <w:rPr>
                <w:b/>
                <w:szCs w:val="24"/>
              </w:rPr>
            </w:pPr>
            <w:r>
              <w:rPr>
                <w:b/>
                <w:szCs w:val="24"/>
              </w:rPr>
              <w:t>В</w:t>
            </w:r>
            <w:r w:rsidRPr="003A7D5E">
              <w:rPr>
                <w:b/>
                <w:szCs w:val="24"/>
              </w:rPr>
              <w:t xml:space="preserve"> процентах к итогу</w:t>
            </w:r>
          </w:p>
        </w:tc>
      </w:tr>
      <w:tr w:rsidR="00A3363D">
        <w:trPr>
          <w:jc w:val="center"/>
        </w:trPr>
        <w:tc>
          <w:tcPr>
            <w:tcW w:w="4382" w:type="dxa"/>
            <w:tcBorders>
              <w:top w:val="nil"/>
              <w:left w:val="nil"/>
              <w:bottom w:val="nil"/>
              <w:right w:val="single" w:sz="12" w:space="0" w:color="auto"/>
            </w:tcBorders>
            <w:vAlign w:val="bottom"/>
          </w:tcPr>
          <w:p w:rsidR="00A3363D" w:rsidRPr="008547DC" w:rsidRDefault="00A3363D" w:rsidP="009711CF">
            <w:pPr>
              <w:spacing w:before="40"/>
              <w:rPr>
                <w:b/>
              </w:rPr>
            </w:pPr>
            <w:r w:rsidRPr="008547DC">
              <w:rPr>
                <w:b/>
              </w:rPr>
              <w:t xml:space="preserve">Всего </w:t>
            </w:r>
          </w:p>
        </w:tc>
        <w:tc>
          <w:tcPr>
            <w:tcW w:w="1109" w:type="dxa"/>
            <w:tcBorders>
              <w:top w:val="nil"/>
              <w:left w:val="single" w:sz="12" w:space="0" w:color="auto"/>
              <w:bottom w:val="nil"/>
              <w:right w:val="single" w:sz="12" w:space="0" w:color="auto"/>
            </w:tcBorders>
            <w:vAlign w:val="bottom"/>
          </w:tcPr>
          <w:p w:rsidR="00A3363D" w:rsidRPr="008547DC" w:rsidRDefault="00A3363D" w:rsidP="005C1BAB">
            <w:pPr>
              <w:spacing w:before="40"/>
              <w:jc w:val="right"/>
              <w:rPr>
                <w:b/>
              </w:rPr>
            </w:pPr>
            <w:r w:rsidRPr="008547DC">
              <w:rPr>
                <w:b/>
              </w:rPr>
              <w:t>100</w:t>
            </w:r>
          </w:p>
        </w:tc>
        <w:tc>
          <w:tcPr>
            <w:tcW w:w="1108" w:type="dxa"/>
            <w:tcBorders>
              <w:top w:val="nil"/>
              <w:left w:val="single" w:sz="12" w:space="0" w:color="auto"/>
              <w:bottom w:val="nil"/>
              <w:right w:val="single" w:sz="12" w:space="0" w:color="auto"/>
            </w:tcBorders>
            <w:vAlign w:val="bottom"/>
          </w:tcPr>
          <w:p w:rsidR="00A3363D" w:rsidRPr="008547DC" w:rsidRDefault="00A3363D" w:rsidP="005C1BAB">
            <w:pPr>
              <w:spacing w:before="40"/>
              <w:jc w:val="right"/>
              <w:rPr>
                <w:b/>
              </w:rPr>
            </w:pPr>
            <w:r>
              <w:rPr>
                <w:b/>
              </w:rPr>
              <w:t>100</w:t>
            </w:r>
          </w:p>
        </w:tc>
        <w:tc>
          <w:tcPr>
            <w:tcW w:w="1108" w:type="dxa"/>
            <w:tcBorders>
              <w:top w:val="nil"/>
              <w:left w:val="single" w:sz="12" w:space="0" w:color="auto"/>
              <w:bottom w:val="nil"/>
              <w:right w:val="single" w:sz="12" w:space="0" w:color="auto"/>
            </w:tcBorders>
            <w:vAlign w:val="bottom"/>
          </w:tcPr>
          <w:p w:rsidR="00A3363D" w:rsidRPr="008547DC" w:rsidRDefault="00A3363D" w:rsidP="005C1BAB">
            <w:pPr>
              <w:spacing w:before="40"/>
              <w:jc w:val="right"/>
              <w:rPr>
                <w:b/>
              </w:rPr>
            </w:pPr>
            <w:r>
              <w:rPr>
                <w:b/>
              </w:rPr>
              <w:t>100</w:t>
            </w:r>
          </w:p>
        </w:tc>
        <w:tc>
          <w:tcPr>
            <w:tcW w:w="1108" w:type="dxa"/>
            <w:tcBorders>
              <w:top w:val="nil"/>
              <w:left w:val="single" w:sz="12" w:space="0" w:color="auto"/>
              <w:bottom w:val="nil"/>
              <w:right w:val="single" w:sz="12" w:space="0" w:color="auto"/>
            </w:tcBorders>
            <w:vAlign w:val="bottom"/>
          </w:tcPr>
          <w:p w:rsidR="00A3363D" w:rsidRPr="008547DC" w:rsidRDefault="00A3363D" w:rsidP="005C1BAB">
            <w:pPr>
              <w:spacing w:before="40"/>
              <w:jc w:val="right"/>
              <w:rPr>
                <w:b/>
              </w:rPr>
            </w:pPr>
            <w:r>
              <w:rPr>
                <w:b/>
              </w:rPr>
              <w:t>100</w:t>
            </w:r>
          </w:p>
        </w:tc>
        <w:tc>
          <w:tcPr>
            <w:tcW w:w="1108" w:type="dxa"/>
            <w:tcBorders>
              <w:top w:val="nil"/>
              <w:left w:val="single" w:sz="12" w:space="0" w:color="auto"/>
              <w:bottom w:val="nil"/>
              <w:right w:val="nil"/>
            </w:tcBorders>
            <w:vAlign w:val="bottom"/>
          </w:tcPr>
          <w:p w:rsidR="00A3363D" w:rsidRPr="008547DC" w:rsidRDefault="004C4918" w:rsidP="00E57434">
            <w:pPr>
              <w:spacing w:before="40"/>
              <w:jc w:val="right"/>
              <w:rPr>
                <w:b/>
              </w:rPr>
            </w:pPr>
            <w:r>
              <w:rPr>
                <w:b/>
              </w:rPr>
              <w:t>100</w:t>
            </w:r>
          </w:p>
        </w:tc>
      </w:tr>
      <w:tr w:rsidR="00A3363D">
        <w:trPr>
          <w:jc w:val="center"/>
        </w:trPr>
        <w:tc>
          <w:tcPr>
            <w:tcW w:w="4382" w:type="dxa"/>
            <w:tcBorders>
              <w:top w:val="nil"/>
              <w:left w:val="nil"/>
              <w:bottom w:val="nil"/>
              <w:right w:val="single" w:sz="12" w:space="0" w:color="auto"/>
            </w:tcBorders>
            <w:vAlign w:val="bottom"/>
          </w:tcPr>
          <w:p w:rsidR="00A3363D" w:rsidRDefault="00A3363D" w:rsidP="00D73FDC">
            <w:pPr>
              <w:spacing w:before="40"/>
              <w:ind w:left="319" w:right="-34"/>
            </w:pPr>
            <w:r>
              <w:t xml:space="preserve">в том числе по формам </w:t>
            </w:r>
            <w:r>
              <w:br/>
              <w:t>собственности:</w:t>
            </w:r>
          </w:p>
          <w:p w:rsidR="00A3363D" w:rsidRDefault="00A3363D" w:rsidP="009711CF">
            <w:pPr>
              <w:spacing w:before="40"/>
              <w:ind w:firstLine="142"/>
            </w:pPr>
            <w:r>
              <w:t>государственная</w:t>
            </w:r>
          </w:p>
        </w:tc>
        <w:tc>
          <w:tcPr>
            <w:tcW w:w="1109" w:type="dxa"/>
            <w:tcBorders>
              <w:top w:val="nil"/>
              <w:left w:val="single" w:sz="12" w:space="0" w:color="auto"/>
              <w:bottom w:val="nil"/>
              <w:right w:val="single" w:sz="12" w:space="0" w:color="auto"/>
            </w:tcBorders>
            <w:vAlign w:val="bottom"/>
          </w:tcPr>
          <w:p w:rsidR="00A3363D" w:rsidRPr="004C09A7" w:rsidRDefault="00A3363D" w:rsidP="005C1BAB">
            <w:pPr>
              <w:spacing w:before="40"/>
              <w:jc w:val="right"/>
              <w:rPr>
                <w:szCs w:val="24"/>
              </w:rPr>
            </w:pPr>
            <w:r>
              <w:rPr>
                <w:szCs w:val="24"/>
              </w:rPr>
              <w:t>12,8</w:t>
            </w:r>
          </w:p>
        </w:tc>
        <w:tc>
          <w:tcPr>
            <w:tcW w:w="1108" w:type="dxa"/>
            <w:tcBorders>
              <w:top w:val="nil"/>
              <w:left w:val="single" w:sz="12" w:space="0" w:color="auto"/>
              <w:bottom w:val="nil"/>
              <w:right w:val="single" w:sz="12" w:space="0" w:color="auto"/>
            </w:tcBorders>
            <w:vAlign w:val="bottom"/>
          </w:tcPr>
          <w:p w:rsidR="00A3363D" w:rsidRPr="004C09A7" w:rsidRDefault="00A3363D" w:rsidP="005C1BAB">
            <w:pPr>
              <w:spacing w:before="40"/>
              <w:jc w:val="right"/>
              <w:rPr>
                <w:szCs w:val="24"/>
              </w:rPr>
            </w:pPr>
            <w:r>
              <w:rPr>
                <w:szCs w:val="24"/>
              </w:rPr>
              <w:t>10,2</w:t>
            </w:r>
          </w:p>
        </w:tc>
        <w:tc>
          <w:tcPr>
            <w:tcW w:w="1108" w:type="dxa"/>
            <w:tcBorders>
              <w:top w:val="nil"/>
              <w:left w:val="single" w:sz="12" w:space="0" w:color="auto"/>
              <w:bottom w:val="nil"/>
              <w:right w:val="single" w:sz="12" w:space="0" w:color="auto"/>
            </w:tcBorders>
            <w:vAlign w:val="bottom"/>
          </w:tcPr>
          <w:p w:rsidR="00A3363D" w:rsidRPr="004C09A7" w:rsidRDefault="00A3363D" w:rsidP="005C1BAB">
            <w:pPr>
              <w:spacing w:before="40"/>
              <w:jc w:val="right"/>
              <w:rPr>
                <w:szCs w:val="24"/>
              </w:rPr>
            </w:pPr>
            <w:r>
              <w:rPr>
                <w:szCs w:val="24"/>
              </w:rPr>
              <w:t>3,1</w:t>
            </w:r>
          </w:p>
        </w:tc>
        <w:tc>
          <w:tcPr>
            <w:tcW w:w="1108" w:type="dxa"/>
            <w:tcBorders>
              <w:top w:val="nil"/>
              <w:left w:val="single" w:sz="12" w:space="0" w:color="auto"/>
              <w:bottom w:val="nil"/>
              <w:right w:val="single" w:sz="12" w:space="0" w:color="auto"/>
            </w:tcBorders>
            <w:vAlign w:val="bottom"/>
          </w:tcPr>
          <w:p w:rsidR="00A3363D" w:rsidRPr="004C4918" w:rsidRDefault="00A3363D" w:rsidP="005C1BAB">
            <w:pPr>
              <w:spacing w:before="40"/>
              <w:jc w:val="right"/>
              <w:rPr>
                <w:szCs w:val="24"/>
              </w:rPr>
            </w:pPr>
            <w:r>
              <w:rPr>
                <w:szCs w:val="24"/>
                <w:lang w:val="en-US"/>
              </w:rPr>
              <w:t>3</w:t>
            </w:r>
            <w:r>
              <w:rPr>
                <w:szCs w:val="24"/>
              </w:rPr>
              <w:t>,</w:t>
            </w:r>
            <w:r w:rsidR="004C4918">
              <w:rPr>
                <w:szCs w:val="24"/>
              </w:rPr>
              <w:t>1</w:t>
            </w:r>
          </w:p>
        </w:tc>
        <w:tc>
          <w:tcPr>
            <w:tcW w:w="1108" w:type="dxa"/>
            <w:tcBorders>
              <w:top w:val="nil"/>
              <w:left w:val="single" w:sz="12" w:space="0" w:color="auto"/>
              <w:bottom w:val="nil"/>
              <w:right w:val="nil"/>
            </w:tcBorders>
            <w:vAlign w:val="bottom"/>
          </w:tcPr>
          <w:p w:rsidR="00A3363D" w:rsidRPr="004C4918" w:rsidRDefault="004C4918" w:rsidP="00E57434">
            <w:pPr>
              <w:spacing w:before="40"/>
              <w:jc w:val="right"/>
              <w:rPr>
                <w:szCs w:val="24"/>
              </w:rPr>
            </w:pPr>
            <w:r>
              <w:rPr>
                <w:szCs w:val="24"/>
              </w:rPr>
              <w:t>12,0</w:t>
            </w:r>
          </w:p>
        </w:tc>
      </w:tr>
      <w:tr w:rsidR="00A3363D">
        <w:trPr>
          <w:jc w:val="center"/>
        </w:trPr>
        <w:tc>
          <w:tcPr>
            <w:tcW w:w="4382" w:type="dxa"/>
            <w:tcBorders>
              <w:top w:val="nil"/>
              <w:left w:val="nil"/>
              <w:bottom w:val="nil"/>
              <w:right w:val="single" w:sz="12" w:space="0" w:color="auto"/>
            </w:tcBorders>
            <w:vAlign w:val="bottom"/>
          </w:tcPr>
          <w:p w:rsidR="00A3363D" w:rsidRDefault="00A3363D" w:rsidP="009711CF">
            <w:pPr>
              <w:spacing w:before="40"/>
              <w:ind w:firstLine="142"/>
            </w:pPr>
            <w:r>
              <w:t>муниципальная</w:t>
            </w:r>
          </w:p>
        </w:tc>
        <w:tc>
          <w:tcPr>
            <w:tcW w:w="1109" w:type="dxa"/>
            <w:tcBorders>
              <w:top w:val="nil"/>
              <w:left w:val="single" w:sz="12" w:space="0" w:color="auto"/>
              <w:bottom w:val="nil"/>
              <w:right w:val="single" w:sz="12" w:space="0" w:color="auto"/>
            </w:tcBorders>
            <w:vAlign w:val="bottom"/>
          </w:tcPr>
          <w:p w:rsidR="00A3363D" w:rsidRPr="004C09A7" w:rsidRDefault="00A3363D" w:rsidP="005C1BAB">
            <w:pPr>
              <w:spacing w:before="40"/>
              <w:jc w:val="right"/>
              <w:rPr>
                <w:szCs w:val="24"/>
              </w:rPr>
            </w:pPr>
            <w:r>
              <w:rPr>
                <w:szCs w:val="24"/>
              </w:rPr>
              <w:t>1,3</w:t>
            </w:r>
          </w:p>
        </w:tc>
        <w:tc>
          <w:tcPr>
            <w:tcW w:w="1108" w:type="dxa"/>
            <w:tcBorders>
              <w:top w:val="nil"/>
              <w:left w:val="single" w:sz="12" w:space="0" w:color="auto"/>
              <w:bottom w:val="nil"/>
              <w:right w:val="single" w:sz="12" w:space="0" w:color="auto"/>
            </w:tcBorders>
            <w:vAlign w:val="bottom"/>
          </w:tcPr>
          <w:p w:rsidR="00A3363D" w:rsidRPr="004C09A7" w:rsidRDefault="00A3363D" w:rsidP="005C1BAB">
            <w:pPr>
              <w:spacing w:before="40"/>
              <w:jc w:val="right"/>
              <w:rPr>
                <w:szCs w:val="24"/>
              </w:rPr>
            </w:pPr>
            <w:r>
              <w:rPr>
                <w:szCs w:val="24"/>
              </w:rPr>
              <w:t>0,6</w:t>
            </w:r>
          </w:p>
        </w:tc>
        <w:tc>
          <w:tcPr>
            <w:tcW w:w="1108" w:type="dxa"/>
            <w:tcBorders>
              <w:top w:val="nil"/>
              <w:left w:val="single" w:sz="12" w:space="0" w:color="auto"/>
              <w:bottom w:val="nil"/>
              <w:right w:val="single" w:sz="12" w:space="0" w:color="auto"/>
            </w:tcBorders>
            <w:vAlign w:val="bottom"/>
          </w:tcPr>
          <w:p w:rsidR="00A3363D" w:rsidRPr="004C09A7" w:rsidRDefault="00A3363D" w:rsidP="005C1BAB">
            <w:pPr>
              <w:spacing w:before="40"/>
              <w:jc w:val="right"/>
              <w:rPr>
                <w:szCs w:val="24"/>
              </w:rPr>
            </w:pPr>
            <w:r>
              <w:rPr>
                <w:szCs w:val="24"/>
              </w:rPr>
              <w:t>2,4</w:t>
            </w:r>
          </w:p>
        </w:tc>
        <w:tc>
          <w:tcPr>
            <w:tcW w:w="1108" w:type="dxa"/>
            <w:tcBorders>
              <w:top w:val="nil"/>
              <w:left w:val="single" w:sz="12" w:space="0" w:color="auto"/>
              <w:bottom w:val="nil"/>
              <w:right w:val="single" w:sz="12" w:space="0" w:color="auto"/>
            </w:tcBorders>
            <w:vAlign w:val="bottom"/>
          </w:tcPr>
          <w:p w:rsidR="00A3363D" w:rsidRPr="004C09A7" w:rsidRDefault="00A3363D" w:rsidP="005C1BAB">
            <w:pPr>
              <w:spacing w:before="40"/>
              <w:jc w:val="right"/>
              <w:rPr>
                <w:szCs w:val="24"/>
              </w:rPr>
            </w:pPr>
            <w:r>
              <w:rPr>
                <w:szCs w:val="24"/>
              </w:rPr>
              <w:t>-</w:t>
            </w:r>
          </w:p>
        </w:tc>
        <w:tc>
          <w:tcPr>
            <w:tcW w:w="1108" w:type="dxa"/>
            <w:tcBorders>
              <w:top w:val="nil"/>
              <w:left w:val="single" w:sz="12" w:space="0" w:color="auto"/>
              <w:bottom w:val="nil"/>
              <w:right w:val="nil"/>
            </w:tcBorders>
            <w:vAlign w:val="bottom"/>
          </w:tcPr>
          <w:p w:rsidR="00A3363D" w:rsidRPr="004C09A7" w:rsidRDefault="004C4918" w:rsidP="00E57434">
            <w:pPr>
              <w:spacing w:before="40"/>
              <w:jc w:val="right"/>
              <w:rPr>
                <w:szCs w:val="24"/>
              </w:rPr>
            </w:pPr>
            <w:r>
              <w:rPr>
                <w:szCs w:val="24"/>
              </w:rPr>
              <w:t>-</w:t>
            </w:r>
          </w:p>
        </w:tc>
      </w:tr>
      <w:tr w:rsidR="00A3363D">
        <w:trPr>
          <w:jc w:val="center"/>
        </w:trPr>
        <w:tc>
          <w:tcPr>
            <w:tcW w:w="4382" w:type="dxa"/>
            <w:tcBorders>
              <w:top w:val="nil"/>
              <w:left w:val="nil"/>
              <w:bottom w:val="nil"/>
              <w:right w:val="single" w:sz="12" w:space="0" w:color="auto"/>
            </w:tcBorders>
            <w:vAlign w:val="bottom"/>
          </w:tcPr>
          <w:p w:rsidR="00A3363D" w:rsidRDefault="00A3363D" w:rsidP="009711CF">
            <w:pPr>
              <w:spacing w:before="40"/>
              <w:ind w:firstLine="142"/>
            </w:pPr>
            <w:r>
              <w:t>смешанная российская</w:t>
            </w:r>
          </w:p>
        </w:tc>
        <w:tc>
          <w:tcPr>
            <w:tcW w:w="1109" w:type="dxa"/>
            <w:tcBorders>
              <w:top w:val="nil"/>
              <w:left w:val="single" w:sz="12" w:space="0" w:color="auto"/>
              <w:bottom w:val="nil"/>
              <w:right w:val="single" w:sz="12" w:space="0" w:color="auto"/>
            </w:tcBorders>
            <w:vAlign w:val="bottom"/>
          </w:tcPr>
          <w:p w:rsidR="00A3363D" w:rsidRPr="004C09A7" w:rsidRDefault="00A3363D" w:rsidP="005C1BAB">
            <w:pPr>
              <w:spacing w:before="40"/>
              <w:jc w:val="right"/>
              <w:rPr>
                <w:szCs w:val="24"/>
              </w:rPr>
            </w:pPr>
            <w:r>
              <w:rPr>
                <w:szCs w:val="24"/>
              </w:rPr>
              <w:t>6,7</w:t>
            </w:r>
          </w:p>
        </w:tc>
        <w:tc>
          <w:tcPr>
            <w:tcW w:w="1108" w:type="dxa"/>
            <w:tcBorders>
              <w:top w:val="nil"/>
              <w:left w:val="single" w:sz="12" w:space="0" w:color="auto"/>
              <w:bottom w:val="nil"/>
              <w:right w:val="single" w:sz="12" w:space="0" w:color="auto"/>
            </w:tcBorders>
            <w:vAlign w:val="bottom"/>
          </w:tcPr>
          <w:p w:rsidR="00A3363D" w:rsidRPr="004C09A7" w:rsidRDefault="00A3363D" w:rsidP="005C1BAB">
            <w:pPr>
              <w:spacing w:before="40"/>
              <w:jc w:val="right"/>
              <w:rPr>
                <w:szCs w:val="24"/>
              </w:rPr>
            </w:pPr>
            <w:r>
              <w:rPr>
                <w:szCs w:val="24"/>
              </w:rPr>
              <w:t>5,4</w:t>
            </w:r>
          </w:p>
        </w:tc>
        <w:tc>
          <w:tcPr>
            <w:tcW w:w="1108" w:type="dxa"/>
            <w:tcBorders>
              <w:top w:val="nil"/>
              <w:left w:val="single" w:sz="12" w:space="0" w:color="auto"/>
              <w:bottom w:val="nil"/>
              <w:right w:val="single" w:sz="12" w:space="0" w:color="auto"/>
            </w:tcBorders>
            <w:vAlign w:val="bottom"/>
          </w:tcPr>
          <w:p w:rsidR="00A3363D" w:rsidRPr="004C09A7" w:rsidRDefault="00A3363D" w:rsidP="005C1BAB">
            <w:pPr>
              <w:spacing w:before="40"/>
              <w:jc w:val="right"/>
              <w:rPr>
                <w:szCs w:val="24"/>
              </w:rPr>
            </w:pPr>
            <w:r>
              <w:rPr>
                <w:szCs w:val="24"/>
              </w:rPr>
              <w:t>0,6</w:t>
            </w:r>
          </w:p>
        </w:tc>
        <w:tc>
          <w:tcPr>
            <w:tcW w:w="1108" w:type="dxa"/>
            <w:tcBorders>
              <w:top w:val="nil"/>
              <w:left w:val="single" w:sz="12" w:space="0" w:color="auto"/>
              <w:bottom w:val="nil"/>
              <w:right w:val="single" w:sz="12" w:space="0" w:color="auto"/>
            </w:tcBorders>
            <w:vAlign w:val="bottom"/>
          </w:tcPr>
          <w:p w:rsidR="00A3363D" w:rsidRPr="004C09A7" w:rsidRDefault="00A3363D" w:rsidP="005C1BAB">
            <w:pPr>
              <w:spacing w:before="40"/>
              <w:jc w:val="right"/>
              <w:rPr>
                <w:szCs w:val="24"/>
              </w:rPr>
            </w:pPr>
            <w:r>
              <w:rPr>
                <w:szCs w:val="24"/>
              </w:rPr>
              <w:t>0,6</w:t>
            </w:r>
          </w:p>
        </w:tc>
        <w:tc>
          <w:tcPr>
            <w:tcW w:w="1108" w:type="dxa"/>
            <w:tcBorders>
              <w:top w:val="nil"/>
              <w:left w:val="single" w:sz="12" w:space="0" w:color="auto"/>
              <w:bottom w:val="nil"/>
              <w:right w:val="nil"/>
            </w:tcBorders>
            <w:vAlign w:val="bottom"/>
          </w:tcPr>
          <w:p w:rsidR="00A3363D" w:rsidRPr="004C09A7" w:rsidRDefault="004C4918" w:rsidP="00E57434">
            <w:pPr>
              <w:spacing w:before="40"/>
              <w:jc w:val="right"/>
              <w:rPr>
                <w:szCs w:val="24"/>
              </w:rPr>
            </w:pPr>
            <w:r>
              <w:rPr>
                <w:szCs w:val="24"/>
              </w:rPr>
              <w:t>2,9</w:t>
            </w:r>
          </w:p>
        </w:tc>
      </w:tr>
      <w:tr w:rsidR="00A3363D" w:rsidTr="008547DC">
        <w:trPr>
          <w:jc w:val="center"/>
        </w:trPr>
        <w:tc>
          <w:tcPr>
            <w:tcW w:w="4382" w:type="dxa"/>
            <w:tcBorders>
              <w:top w:val="nil"/>
              <w:left w:val="nil"/>
              <w:bottom w:val="nil"/>
              <w:right w:val="single" w:sz="12" w:space="0" w:color="auto"/>
            </w:tcBorders>
            <w:vAlign w:val="bottom"/>
          </w:tcPr>
          <w:p w:rsidR="00A3363D" w:rsidRDefault="00A3363D" w:rsidP="009711CF">
            <w:pPr>
              <w:spacing w:before="40"/>
              <w:ind w:firstLine="142"/>
            </w:pPr>
            <w:r>
              <w:t>частная</w:t>
            </w:r>
          </w:p>
        </w:tc>
        <w:tc>
          <w:tcPr>
            <w:tcW w:w="1109" w:type="dxa"/>
            <w:tcBorders>
              <w:top w:val="nil"/>
              <w:left w:val="single" w:sz="12" w:space="0" w:color="auto"/>
              <w:bottom w:val="nil"/>
              <w:right w:val="single" w:sz="12" w:space="0" w:color="auto"/>
            </w:tcBorders>
            <w:vAlign w:val="bottom"/>
          </w:tcPr>
          <w:p w:rsidR="00A3363D" w:rsidRPr="004C09A7" w:rsidRDefault="00A3363D" w:rsidP="005C1BAB">
            <w:pPr>
              <w:spacing w:before="40"/>
              <w:jc w:val="right"/>
              <w:rPr>
                <w:szCs w:val="24"/>
              </w:rPr>
            </w:pPr>
            <w:r>
              <w:rPr>
                <w:szCs w:val="24"/>
              </w:rPr>
              <w:t>7</w:t>
            </w:r>
            <w:r w:rsidR="00F5082E">
              <w:rPr>
                <w:szCs w:val="24"/>
              </w:rPr>
              <w:t>8,5</w:t>
            </w:r>
          </w:p>
        </w:tc>
        <w:tc>
          <w:tcPr>
            <w:tcW w:w="1108" w:type="dxa"/>
            <w:tcBorders>
              <w:top w:val="nil"/>
              <w:left w:val="single" w:sz="12" w:space="0" w:color="auto"/>
              <w:bottom w:val="nil"/>
              <w:right w:val="single" w:sz="12" w:space="0" w:color="auto"/>
            </w:tcBorders>
            <w:vAlign w:val="bottom"/>
          </w:tcPr>
          <w:p w:rsidR="00A3363D" w:rsidRPr="004C09A7" w:rsidRDefault="00A3363D" w:rsidP="005C1BAB">
            <w:pPr>
              <w:spacing w:before="40"/>
              <w:jc w:val="right"/>
              <w:rPr>
                <w:szCs w:val="24"/>
              </w:rPr>
            </w:pPr>
            <w:r>
              <w:rPr>
                <w:szCs w:val="24"/>
              </w:rPr>
              <w:t>8</w:t>
            </w:r>
            <w:r w:rsidR="00F5082E">
              <w:rPr>
                <w:szCs w:val="24"/>
              </w:rPr>
              <w:t>3,2</w:t>
            </w:r>
          </w:p>
        </w:tc>
        <w:tc>
          <w:tcPr>
            <w:tcW w:w="1108" w:type="dxa"/>
            <w:tcBorders>
              <w:top w:val="nil"/>
              <w:left w:val="single" w:sz="12" w:space="0" w:color="auto"/>
              <w:bottom w:val="nil"/>
              <w:right w:val="single" w:sz="12" w:space="0" w:color="auto"/>
            </w:tcBorders>
            <w:vAlign w:val="bottom"/>
          </w:tcPr>
          <w:p w:rsidR="00A3363D" w:rsidRPr="004C09A7" w:rsidRDefault="00A3363D" w:rsidP="005C1BAB">
            <w:pPr>
              <w:spacing w:before="40"/>
              <w:jc w:val="right"/>
              <w:rPr>
                <w:szCs w:val="24"/>
              </w:rPr>
            </w:pPr>
            <w:r>
              <w:rPr>
                <w:szCs w:val="24"/>
              </w:rPr>
              <w:t>93,3</w:t>
            </w:r>
          </w:p>
        </w:tc>
        <w:tc>
          <w:tcPr>
            <w:tcW w:w="1108" w:type="dxa"/>
            <w:tcBorders>
              <w:top w:val="nil"/>
              <w:left w:val="single" w:sz="12" w:space="0" w:color="auto"/>
              <w:bottom w:val="nil"/>
              <w:right w:val="single" w:sz="12" w:space="0" w:color="auto"/>
            </w:tcBorders>
            <w:vAlign w:val="bottom"/>
          </w:tcPr>
          <w:p w:rsidR="00A3363D" w:rsidRPr="004C09A7" w:rsidRDefault="00A3363D" w:rsidP="005C1BAB">
            <w:pPr>
              <w:spacing w:before="40"/>
              <w:jc w:val="right"/>
              <w:rPr>
                <w:szCs w:val="24"/>
              </w:rPr>
            </w:pPr>
            <w:r>
              <w:rPr>
                <w:szCs w:val="24"/>
              </w:rPr>
              <w:t>9</w:t>
            </w:r>
            <w:r w:rsidR="004C4918">
              <w:rPr>
                <w:szCs w:val="24"/>
              </w:rPr>
              <w:t>5,7</w:t>
            </w:r>
          </w:p>
        </w:tc>
        <w:tc>
          <w:tcPr>
            <w:tcW w:w="1108" w:type="dxa"/>
            <w:tcBorders>
              <w:top w:val="nil"/>
              <w:left w:val="single" w:sz="12" w:space="0" w:color="auto"/>
              <w:bottom w:val="nil"/>
              <w:right w:val="nil"/>
            </w:tcBorders>
            <w:vAlign w:val="bottom"/>
          </w:tcPr>
          <w:p w:rsidR="00A3363D" w:rsidRPr="004C09A7" w:rsidRDefault="004C4918" w:rsidP="00E57434">
            <w:pPr>
              <w:spacing w:before="40"/>
              <w:jc w:val="right"/>
              <w:rPr>
                <w:szCs w:val="24"/>
              </w:rPr>
            </w:pPr>
            <w:r>
              <w:rPr>
                <w:szCs w:val="24"/>
              </w:rPr>
              <w:t>84,5</w:t>
            </w:r>
          </w:p>
        </w:tc>
      </w:tr>
      <w:tr w:rsidR="00A3363D">
        <w:trPr>
          <w:jc w:val="center"/>
        </w:trPr>
        <w:tc>
          <w:tcPr>
            <w:tcW w:w="4382" w:type="dxa"/>
            <w:tcBorders>
              <w:top w:val="nil"/>
              <w:left w:val="nil"/>
              <w:bottom w:val="single" w:sz="12" w:space="0" w:color="auto"/>
              <w:right w:val="single" w:sz="12" w:space="0" w:color="auto"/>
            </w:tcBorders>
            <w:vAlign w:val="bottom"/>
          </w:tcPr>
          <w:p w:rsidR="00A3363D" w:rsidRDefault="00A3363D" w:rsidP="009711CF">
            <w:pPr>
              <w:spacing w:before="40"/>
              <w:ind w:firstLine="142"/>
            </w:pPr>
            <w:r>
              <w:t>потребительские кооперации</w:t>
            </w:r>
          </w:p>
        </w:tc>
        <w:tc>
          <w:tcPr>
            <w:tcW w:w="1109" w:type="dxa"/>
            <w:tcBorders>
              <w:top w:val="nil"/>
              <w:left w:val="single" w:sz="12" w:space="0" w:color="auto"/>
              <w:bottom w:val="single" w:sz="12" w:space="0" w:color="auto"/>
              <w:right w:val="single" w:sz="12" w:space="0" w:color="auto"/>
            </w:tcBorders>
            <w:vAlign w:val="bottom"/>
          </w:tcPr>
          <w:p w:rsidR="00A3363D" w:rsidRDefault="00F5082E" w:rsidP="005C1BAB">
            <w:pPr>
              <w:spacing w:before="40"/>
              <w:jc w:val="right"/>
              <w:rPr>
                <w:szCs w:val="24"/>
              </w:rPr>
            </w:pPr>
            <w:r>
              <w:rPr>
                <w:szCs w:val="24"/>
              </w:rPr>
              <w:t>0,7</w:t>
            </w:r>
          </w:p>
        </w:tc>
        <w:tc>
          <w:tcPr>
            <w:tcW w:w="1108" w:type="dxa"/>
            <w:tcBorders>
              <w:top w:val="nil"/>
              <w:left w:val="single" w:sz="12" w:space="0" w:color="auto"/>
              <w:bottom w:val="single" w:sz="12" w:space="0" w:color="auto"/>
              <w:right w:val="single" w:sz="12" w:space="0" w:color="auto"/>
            </w:tcBorders>
            <w:vAlign w:val="bottom"/>
          </w:tcPr>
          <w:p w:rsidR="00A3363D" w:rsidRPr="004C09A7" w:rsidRDefault="00F5082E" w:rsidP="005C1BAB">
            <w:pPr>
              <w:spacing w:before="40"/>
              <w:jc w:val="right"/>
              <w:rPr>
                <w:szCs w:val="24"/>
              </w:rPr>
            </w:pPr>
            <w:r>
              <w:rPr>
                <w:szCs w:val="24"/>
              </w:rPr>
              <w:t>0,6</w:t>
            </w:r>
          </w:p>
        </w:tc>
        <w:tc>
          <w:tcPr>
            <w:tcW w:w="1108" w:type="dxa"/>
            <w:tcBorders>
              <w:top w:val="nil"/>
              <w:left w:val="single" w:sz="12" w:space="0" w:color="auto"/>
              <w:bottom w:val="single" w:sz="12" w:space="0" w:color="auto"/>
              <w:right w:val="single" w:sz="12" w:space="0" w:color="auto"/>
            </w:tcBorders>
            <w:vAlign w:val="bottom"/>
          </w:tcPr>
          <w:p w:rsidR="00A3363D" w:rsidRPr="004C09A7" w:rsidRDefault="00A3363D" w:rsidP="005C1BAB">
            <w:pPr>
              <w:spacing w:before="40"/>
              <w:jc w:val="right"/>
              <w:rPr>
                <w:szCs w:val="24"/>
              </w:rPr>
            </w:pPr>
            <w:r>
              <w:rPr>
                <w:szCs w:val="24"/>
              </w:rPr>
              <w:t>0,6</w:t>
            </w:r>
          </w:p>
        </w:tc>
        <w:tc>
          <w:tcPr>
            <w:tcW w:w="1108" w:type="dxa"/>
            <w:tcBorders>
              <w:top w:val="nil"/>
              <w:left w:val="single" w:sz="12" w:space="0" w:color="auto"/>
              <w:bottom w:val="single" w:sz="12" w:space="0" w:color="auto"/>
              <w:right w:val="single" w:sz="12" w:space="0" w:color="auto"/>
            </w:tcBorders>
            <w:vAlign w:val="bottom"/>
          </w:tcPr>
          <w:p w:rsidR="00A3363D" w:rsidRPr="004C09A7" w:rsidRDefault="004C4918" w:rsidP="005C1BAB">
            <w:pPr>
              <w:spacing w:before="40"/>
              <w:jc w:val="right"/>
              <w:rPr>
                <w:szCs w:val="24"/>
              </w:rPr>
            </w:pPr>
            <w:r>
              <w:rPr>
                <w:szCs w:val="24"/>
              </w:rPr>
              <w:t>0,6</w:t>
            </w:r>
          </w:p>
        </w:tc>
        <w:tc>
          <w:tcPr>
            <w:tcW w:w="1108" w:type="dxa"/>
            <w:tcBorders>
              <w:top w:val="nil"/>
              <w:left w:val="single" w:sz="12" w:space="0" w:color="auto"/>
              <w:bottom w:val="single" w:sz="12" w:space="0" w:color="auto"/>
              <w:right w:val="nil"/>
            </w:tcBorders>
            <w:vAlign w:val="bottom"/>
          </w:tcPr>
          <w:p w:rsidR="00A3363D" w:rsidRPr="004C09A7" w:rsidRDefault="004C4918" w:rsidP="00E57434">
            <w:pPr>
              <w:spacing w:before="40"/>
              <w:jc w:val="right"/>
              <w:rPr>
                <w:szCs w:val="24"/>
              </w:rPr>
            </w:pPr>
            <w:r>
              <w:rPr>
                <w:szCs w:val="24"/>
              </w:rPr>
              <w:t>0,6</w:t>
            </w:r>
          </w:p>
        </w:tc>
      </w:tr>
    </w:tbl>
    <w:p w:rsidR="00303196" w:rsidRPr="00185CD2" w:rsidRDefault="00303196" w:rsidP="00303196">
      <w:pPr>
        <w:jc w:val="center"/>
        <w:rPr>
          <w:szCs w:val="24"/>
        </w:rPr>
      </w:pPr>
    </w:p>
    <w:p w:rsidR="009711CF" w:rsidRDefault="009711CF" w:rsidP="00730A45">
      <w:pPr>
        <w:pStyle w:val="1"/>
        <w:jc w:val="center"/>
        <w:sectPr w:rsidR="009711CF" w:rsidSect="00B451F9">
          <w:headerReference w:type="even" r:id="rId129"/>
          <w:headerReference w:type="default" r:id="rId130"/>
          <w:footerReference w:type="default" r:id="rId131"/>
          <w:pgSz w:w="11906" w:h="16838"/>
          <w:pgMar w:top="1134" w:right="1134" w:bottom="1134" w:left="1134" w:header="709" w:footer="349" w:gutter="0"/>
          <w:cols w:space="708"/>
          <w:docGrid w:linePitch="360"/>
        </w:sectPr>
      </w:pPr>
    </w:p>
    <w:p w:rsidR="00185CD2" w:rsidRDefault="00185CD2" w:rsidP="00730A45">
      <w:pPr>
        <w:pStyle w:val="1"/>
        <w:jc w:val="center"/>
      </w:pPr>
      <w:bookmarkStart w:id="1168" w:name="_Toc238547766"/>
      <w:bookmarkStart w:id="1169" w:name="_Toc346180741"/>
      <w:r>
        <w:t>СРЕДНЕГОДОВАЯ ЧИСЛЕННОСТЬ И СРЕДНЕМЕСЯЧНАЯ НАЧИСЛЕННАЯ</w:t>
      </w:r>
      <w:r>
        <w:br/>
        <w:t>ЗАРАБОТНАЯ ПЛАТА РАБОТНИКОВ ПРЕДПРИЯТИЙ И ОРГАНИЗАЦИЙ,</w:t>
      </w:r>
      <w:r>
        <w:br/>
        <w:t>ЗАНЯТЫХ В СТРОИТЕЛЬСТВЕ</w:t>
      </w:r>
      <w:bookmarkEnd w:id="1168"/>
      <w:bookmarkEnd w:id="1169"/>
    </w:p>
    <w:p w:rsidR="00185CD2" w:rsidRPr="008177D1" w:rsidRDefault="00185CD2" w:rsidP="00185CD2">
      <w:pPr>
        <w:rPr>
          <w:sz w:val="16"/>
          <w:szCs w:val="16"/>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2420"/>
        <w:gridCol w:w="1875"/>
        <w:gridCol w:w="1876"/>
        <w:gridCol w:w="1876"/>
        <w:gridCol w:w="1876"/>
      </w:tblGrid>
      <w:tr w:rsidR="00185CD2" w:rsidTr="0058787F">
        <w:trPr>
          <w:trHeight w:val="1316"/>
          <w:jc w:val="center"/>
        </w:trPr>
        <w:tc>
          <w:tcPr>
            <w:tcW w:w="2420" w:type="dxa"/>
            <w:tcBorders>
              <w:top w:val="single" w:sz="12" w:space="0" w:color="auto"/>
              <w:bottom w:val="single" w:sz="12" w:space="0" w:color="auto"/>
            </w:tcBorders>
            <w:vAlign w:val="center"/>
          </w:tcPr>
          <w:p w:rsidR="00185CD2" w:rsidRPr="00472773" w:rsidRDefault="00185CD2" w:rsidP="007F687F">
            <w:pPr>
              <w:jc w:val="center"/>
            </w:pPr>
            <w:r w:rsidRPr="00472773">
              <w:t>Годы</w:t>
            </w:r>
          </w:p>
        </w:tc>
        <w:tc>
          <w:tcPr>
            <w:tcW w:w="1875" w:type="dxa"/>
            <w:tcBorders>
              <w:top w:val="single" w:sz="12" w:space="0" w:color="auto"/>
            </w:tcBorders>
            <w:vAlign w:val="center"/>
          </w:tcPr>
          <w:p w:rsidR="00185CD2" w:rsidRDefault="00185CD2" w:rsidP="006A16B0">
            <w:pPr>
              <w:pStyle w:val="7"/>
              <w:spacing w:line="204" w:lineRule="auto"/>
              <w:rPr>
                <w:i w:val="0"/>
              </w:rPr>
            </w:pPr>
            <w:r w:rsidRPr="00472773">
              <w:rPr>
                <w:i w:val="0"/>
              </w:rPr>
              <w:t>Среднегодовая численность работников,</w:t>
            </w:r>
          </w:p>
          <w:p w:rsidR="00185CD2" w:rsidRPr="00FE22A0" w:rsidRDefault="00185CD2" w:rsidP="006A16B0">
            <w:pPr>
              <w:pStyle w:val="7"/>
              <w:spacing w:line="204" w:lineRule="auto"/>
              <w:rPr>
                <w:i w:val="0"/>
                <w:lang w:val="en-US"/>
              </w:rPr>
            </w:pPr>
            <w:r w:rsidRPr="00472773">
              <w:rPr>
                <w:i w:val="0"/>
              </w:rPr>
              <w:t>чел</w:t>
            </w:r>
            <w:r>
              <w:rPr>
                <w:i w:val="0"/>
              </w:rPr>
              <w:t>овек</w:t>
            </w:r>
          </w:p>
          <w:p w:rsidR="00185CD2" w:rsidRPr="00472773" w:rsidRDefault="00185CD2" w:rsidP="006A16B0">
            <w:pPr>
              <w:pStyle w:val="7"/>
              <w:rPr>
                <w:i w:val="0"/>
              </w:rPr>
            </w:pPr>
          </w:p>
        </w:tc>
        <w:tc>
          <w:tcPr>
            <w:tcW w:w="1876" w:type="dxa"/>
            <w:tcBorders>
              <w:top w:val="single" w:sz="12" w:space="0" w:color="auto"/>
            </w:tcBorders>
            <w:vAlign w:val="center"/>
          </w:tcPr>
          <w:p w:rsidR="00185CD2" w:rsidRDefault="00185CD2" w:rsidP="00185CD2">
            <w:pPr>
              <w:pStyle w:val="7"/>
              <w:spacing w:line="192" w:lineRule="auto"/>
              <w:ind w:hanging="203"/>
              <w:rPr>
                <w:i w:val="0"/>
              </w:rPr>
            </w:pPr>
            <w:r>
              <w:rPr>
                <w:i w:val="0"/>
              </w:rPr>
              <w:t>У</w:t>
            </w:r>
            <w:r w:rsidRPr="00BE2BA8">
              <w:rPr>
                <w:i w:val="0"/>
              </w:rPr>
              <w:t xml:space="preserve">дельный </w:t>
            </w:r>
          </w:p>
          <w:p w:rsidR="00185CD2" w:rsidRPr="00BE2BA8" w:rsidRDefault="00185CD2" w:rsidP="00185CD2">
            <w:pPr>
              <w:pStyle w:val="7"/>
              <w:spacing w:line="192" w:lineRule="auto"/>
              <w:rPr>
                <w:i w:val="0"/>
              </w:rPr>
            </w:pPr>
            <w:r w:rsidRPr="00BE2BA8">
              <w:rPr>
                <w:i w:val="0"/>
              </w:rPr>
              <w:t xml:space="preserve">вес в общей численности занятых </w:t>
            </w:r>
            <w:r w:rsidRPr="00B31956">
              <w:rPr>
                <w:i w:val="0"/>
              </w:rPr>
              <w:br/>
            </w:r>
            <w:r w:rsidRPr="00BE2BA8">
              <w:rPr>
                <w:i w:val="0"/>
              </w:rPr>
              <w:t xml:space="preserve">в экономике, </w:t>
            </w:r>
            <w:r w:rsidRPr="00B31956">
              <w:rPr>
                <w:i w:val="0"/>
              </w:rPr>
              <w:br/>
            </w:r>
            <w:r w:rsidRPr="00BE2BA8">
              <w:rPr>
                <w:i w:val="0"/>
              </w:rPr>
              <w:t>процентов</w:t>
            </w:r>
          </w:p>
        </w:tc>
        <w:tc>
          <w:tcPr>
            <w:tcW w:w="1876" w:type="dxa"/>
            <w:tcBorders>
              <w:top w:val="single" w:sz="12" w:space="0" w:color="auto"/>
            </w:tcBorders>
            <w:vAlign w:val="center"/>
          </w:tcPr>
          <w:p w:rsidR="00185CD2" w:rsidRDefault="00185CD2" w:rsidP="00185CD2">
            <w:pPr>
              <w:pStyle w:val="7"/>
              <w:spacing w:line="192" w:lineRule="auto"/>
              <w:ind w:left="-119" w:right="-181"/>
              <w:rPr>
                <w:i w:val="0"/>
              </w:rPr>
            </w:pPr>
            <w:r w:rsidRPr="00472773">
              <w:rPr>
                <w:i w:val="0"/>
              </w:rPr>
              <w:t>Среднемесячная номинальная</w:t>
            </w:r>
          </w:p>
          <w:p w:rsidR="00185CD2" w:rsidRPr="00FE22A0" w:rsidRDefault="00185CD2" w:rsidP="00185CD2">
            <w:pPr>
              <w:pStyle w:val="7"/>
              <w:spacing w:line="192" w:lineRule="auto"/>
              <w:ind w:left="-119" w:right="-181"/>
              <w:rPr>
                <w:i w:val="0"/>
              </w:rPr>
            </w:pPr>
            <w:r w:rsidRPr="00472773">
              <w:rPr>
                <w:i w:val="0"/>
              </w:rPr>
              <w:t xml:space="preserve">начисленная </w:t>
            </w:r>
            <w:r w:rsidRPr="00AD7186">
              <w:rPr>
                <w:i w:val="0"/>
              </w:rPr>
              <w:br/>
            </w:r>
            <w:r w:rsidRPr="00472773">
              <w:rPr>
                <w:i w:val="0"/>
              </w:rPr>
              <w:t>заработная плата, руб</w:t>
            </w:r>
            <w:r>
              <w:rPr>
                <w:i w:val="0"/>
              </w:rPr>
              <w:t>лей</w:t>
            </w:r>
          </w:p>
        </w:tc>
        <w:tc>
          <w:tcPr>
            <w:tcW w:w="1876" w:type="dxa"/>
            <w:tcBorders>
              <w:top w:val="single" w:sz="12" w:space="0" w:color="auto"/>
            </w:tcBorders>
            <w:vAlign w:val="center"/>
          </w:tcPr>
          <w:p w:rsidR="00185CD2" w:rsidRDefault="00185CD2" w:rsidP="00185CD2">
            <w:pPr>
              <w:pStyle w:val="7"/>
              <w:spacing w:line="192" w:lineRule="auto"/>
              <w:rPr>
                <w:i w:val="0"/>
              </w:rPr>
            </w:pPr>
            <w:r>
              <w:rPr>
                <w:i w:val="0"/>
              </w:rPr>
              <w:t>В п</w:t>
            </w:r>
            <w:r w:rsidRPr="00E939CC">
              <w:rPr>
                <w:i w:val="0"/>
              </w:rPr>
              <w:t>роцент</w:t>
            </w:r>
            <w:r>
              <w:rPr>
                <w:i w:val="0"/>
              </w:rPr>
              <w:t>ах</w:t>
            </w:r>
          </w:p>
          <w:p w:rsidR="00185CD2" w:rsidRPr="00E939CC" w:rsidRDefault="00185CD2" w:rsidP="00185CD2">
            <w:pPr>
              <w:pStyle w:val="7"/>
              <w:spacing w:line="192" w:lineRule="auto"/>
              <w:rPr>
                <w:i w:val="0"/>
              </w:rPr>
            </w:pPr>
            <w:r w:rsidRPr="00E939CC">
              <w:rPr>
                <w:i w:val="0"/>
              </w:rPr>
              <w:t xml:space="preserve">к </w:t>
            </w:r>
            <w:r>
              <w:rPr>
                <w:i w:val="0"/>
              </w:rPr>
              <w:t xml:space="preserve">среднему </w:t>
            </w:r>
            <w:r w:rsidRPr="00E939CC">
              <w:rPr>
                <w:i w:val="0"/>
              </w:rPr>
              <w:t xml:space="preserve">уровню </w:t>
            </w:r>
            <w:r w:rsidRPr="00AD7186">
              <w:rPr>
                <w:i w:val="0"/>
              </w:rPr>
              <w:br/>
            </w:r>
            <w:r w:rsidRPr="00472773">
              <w:rPr>
                <w:i w:val="0"/>
              </w:rPr>
              <w:t>заработн</w:t>
            </w:r>
            <w:r>
              <w:rPr>
                <w:i w:val="0"/>
              </w:rPr>
              <w:t>ой</w:t>
            </w:r>
            <w:r w:rsidRPr="00472773">
              <w:rPr>
                <w:i w:val="0"/>
              </w:rPr>
              <w:t xml:space="preserve"> </w:t>
            </w:r>
            <w:r>
              <w:rPr>
                <w:i w:val="0"/>
                <w:lang w:val="en-US"/>
              </w:rPr>
              <w:br/>
            </w:r>
            <w:r w:rsidRPr="00472773">
              <w:rPr>
                <w:i w:val="0"/>
              </w:rPr>
              <w:t>плат</w:t>
            </w:r>
            <w:r>
              <w:rPr>
                <w:i w:val="0"/>
              </w:rPr>
              <w:t>ы</w:t>
            </w:r>
            <w:r w:rsidRPr="00E939CC">
              <w:rPr>
                <w:i w:val="0"/>
              </w:rPr>
              <w:t xml:space="preserve"> </w:t>
            </w:r>
            <w:r>
              <w:rPr>
                <w:i w:val="0"/>
                <w:lang w:val="en-US"/>
              </w:rPr>
              <w:br/>
            </w:r>
            <w:r w:rsidRPr="00E939CC">
              <w:rPr>
                <w:i w:val="0"/>
              </w:rPr>
              <w:t xml:space="preserve">по экономике </w:t>
            </w:r>
          </w:p>
        </w:tc>
      </w:tr>
      <w:tr w:rsidR="00A3363D">
        <w:trPr>
          <w:trHeight w:val="267"/>
          <w:jc w:val="center"/>
        </w:trPr>
        <w:tc>
          <w:tcPr>
            <w:tcW w:w="2420" w:type="dxa"/>
            <w:tcBorders>
              <w:top w:val="single" w:sz="12" w:space="0" w:color="auto"/>
              <w:bottom w:val="nil"/>
            </w:tcBorders>
            <w:vAlign w:val="bottom"/>
          </w:tcPr>
          <w:p w:rsidR="00A3363D" w:rsidRDefault="00A3363D" w:rsidP="008177D1">
            <w:pPr>
              <w:jc w:val="center"/>
            </w:pPr>
            <w:r>
              <w:t>2007</w:t>
            </w:r>
          </w:p>
        </w:tc>
        <w:tc>
          <w:tcPr>
            <w:tcW w:w="1875" w:type="dxa"/>
            <w:tcBorders>
              <w:top w:val="single" w:sz="12" w:space="0" w:color="auto"/>
              <w:bottom w:val="nil"/>
            </w:tcBorders>
            <w:vAlign w:val="bottom"/>
          </w:tcPr>
          <w:p w:rsidR="00A3363D" w:rsidRDefault="00A3363D" w:rsidP="008177D1">
            <w:pPr>
              <w:jc w:val="center"/>
            </w:pPr>
            <w:r>
              <w:t>1257</w:t>
            </w:r>
          </w:p>
        </w:tc>
        <w:tc>
          <w:tcPr>
            <w:tcW w:w="1876" w:type="dxa"/>
            <w:tcBorders>
              <w:top w:val="single" w:sz="12" w:space="0" w:color="auto"/>
              <w:bottom w:val="nil"/>
            </w:tcBorders>
            <w:vAlign w:val="bottom"/>
          </w:tcPr>
          <w:p w:rsidR="00A3363D" w:rsidRDefault="00A3363D" w:rsidP="008177D1">
            <w:pPr>
              <w:jc w:val="center"/>
            </w:pPr>
            <w:r>
              <w:t>1,2</w:t>
            </w:r>
          </w:p>
        </w:tc>
        <w:tc>
          <w:tcPr>
            <w:tcW w:w="1876" w:type="dxa"/>
            <w:tcBorders>
              <w:top w:val="single" w:sz="12" w:space="0" w:color="auto"/>
              <w:bottom w:val="nil"/>
            </w:tcBorders>
            <w:vAlign w:val="bottom"/>
          </w:tcPr>
          <w:p w:rsidR="00A3363D" w:rsidRDefault="00A3363D" w:rsidP="008177D1">
            <w:pPr>
              <w:jc w:val="center"/>
            </w:pPr>
            <w:r>
              <w:t>7714</w:t>
            </w:r>
          </w:p>
        </w:tc>
        <w:tc>
          <w:tcPr>
            <w:tcW w:w="1876" w:type="dxa"/>
            <w:tcBorders>
              <w:top w:val="single" w:sz="12" w:space="0" w:color="auto"/>
              <w:bottom w:val="nil"/>
            </w:tcBorders>
            <w:vAlign w:val="bottom"/>
          </w:tcPr>
          <w:p w:rsidR="00A3363D" w:rsidRDefault="00A3363D" w:rsidP="008177D1">
            <w:pPr>
              <w:jc w:val="center"/>
            </w:pPr>
            <w:r>
              <w:t>72,1</w:t>
            </w:r>
          </w:p>
        </w:tc>
      </w:tr>
      <w:tr w:rsidR="00A3363D">
        <w:trPr>
          <w:trHeight w:val="186"/>
          <w:jc w:val="center"/>
        </w:trPr>
        <w:tc>
          <w:tcPr>
            <w:tcW w:w="2420" w:type="dxa"/>
            <w:tcBorders>
              <w:top w:val="nil"/>
            </w:tcBorders>
            <w:vAlign w:val="bottom"/>
          </w:tcPr>
          <w:p w:rsidR="00A3363D" w:rsidRPr="009D6AB4" w:rsidRDefault="00A3363D" w:rsidP="008177D1">
            <w:pPr>
              <w:jc w:val="center"/>
              <w:rPr>
                <w:lang w:val="en-US"/>
              </w:rPr>
            </w:pPr>
            <w:r>
              <w:rPr>
                <w:lang w:val="en-US"/>
              </w:rPr>
              <w:t>2008</w:t>
            </w:r>
          </w:p>
        </w:tc>
        <w:tc>
          <w:tcPr>
            <w:tcW w:w="1875" w:type="dxa"/>
            <w:tcBorders>
              <w:top w:val="nil"/>
            </w:tcBorders>
            <w:vAlign w:val="bottom"/>
          </w:tcPr>
          <w:p w:rsidR="00A3363D" w:rsidRDefault="00A3363D" w:rsidP="008177D1">
            <w:pPr>
              <w:jc w:val="center"/>
            </w:pPr>
            <w:r>
              <w:t>1639</w:t>
            </w:r>
          </w:p>
        </w:tc>
        <w:tc>
          <w:tcPr>
            <w:tcW w:w="1876" w:type="dxa"/>
            <w:tcBorders>
              <w:top w:val="nil"/>
            </w:tcBorders>
            <w:vAlign w:val="bottom"/>
          </w:tcPr>
          <w:p w:rsidR="00A3363D" w:rsidRDefault="00595D8F" w:rsidP="008177D1">
            <w:pPr>
              <w:jc w:val="center"/>
            </w:pPr>
            <w:r>
              <w:t>1,5</w:t>
            </w:r>
          </w:p>
        </w:tc>
        <w:tc>
          <w:tcPr>
            <w:tcW w:w="1876" w:type="dxa"/>
            <w:tcBorders>
              <w:top w:val="nil"/>
            </w:tcBorders>
            <w:vAlign w:val="bottom"/>
          </w:tcPr>
          <w:p w:rsidR="00A3363D" w:rsidRDefault="00A3363D" w:rsidP="008177D1">
            <w:pPr>
              <w:jc w:val="center"/>
            </w:pPr>
            <w:r>
              <w:t>9968</w:t>
            </w:r>
          </w:p>
        </w:tc>
        <w:tc>
          <w:tcPr>
            <w:tcW w:w="1876" w:type="dxa"/>
            <w:tcBorders>
              <w:top w:val="nil"/>
            </w:tcBorders>
            <w:vAlign w:val="bottom"/>
          </w:tcPr>
          <w:p w:rsidR="00A3363D" w:rsidRDefault="00A3363D" w:rsidP="008177D1">
            <w:pPr>
              <w:jc w:val="center"/>
            </w:pPr>
            <w:r>
              <w:t>73,2</w:t>
            </w:r>
          </w:p>
        </w:tc>
      </w:tr>
      <w:tr w:rsidR="00A3363D">
        <w:trPr>
          <w:trHeight w:val="263"/>
          <w:jc w:val="center"/>
        </w:trPr>
        <w:tc>
          <w:tcPr>
            <w:tcW w:w="2420" w:type="dxa"/>
            <w:vAlign w:val="bottom"/>
          </w:tcPr>
          <w:p w:rsidR="00A3363D" w:rsidRPr="00B17F71" w:rsidRDefault="00A3363D" w:rsidP="008177D1">
            <w:pPr>
              <w:jc w:val="center"/>
            </w:pPr>
            <w:r>
              <w:t>2009</w:t>
            </w:r>
          </w:p>
        </w:tc>
        <w:tc>
          <w:tcPr>
            <w:tcW w:w="1875" w:type="dxa"/>
            <w:vAlign w:val="bottom"/>
          </w:tcPr>
          <w:p w:rsidR="00A3363D" w:rsidRDefault="00A3363D" w:rsidP="008177D1">
            <w:pPr>
              <w:jc w:val="center"/>
            </w:pPr>
            <w:r>
              <w:t>1639</w:t>
            </w:r>
          </w:p>
        </w:tc>
        <w:tc>
          <w:tcPr>
            <w:tcW w:w="1876" w:type="dxa"/>
            <w:vAlign w:val="bottom"/>
          </w:tcPr>
          <w:p w:rsidR="00A3363D" w:rsidRDefault="00A3363D" w:rsidP="008177D1">
            <w:pPr>
              <w:jc w:val="center"/>
            </w:pPr>
            <w:r>
              <w:t>1,5</w:t>
            </w:r>
          </w:p>
        </w:tc>
        <w:tc>
          <w:tcPr>
            <w:tcW w:w="1876" w:type="dxa"/>
            <w:vAlign w:val="bottom"/>
          </w:tcPr>
          <w:p w:rsidR="00A3363D" w:rsidRDefault="00A3363D" w:rsidP="008177D1">
            <w:pPr>
              <w:jc w:val="center"/>
            </w:pPr>
            <w:r>
              <w:t>12223</w:t>
            </w:r>
          </w:p>
        </w:tc>
        <w:tc>
          <w:tcPr>
            <w:tcW w:w="1876" w:type="dxa"/>
            <w:vAlign w:val="bottom"/>
          </w:tcPr>
          <w:p w:rsidR="00A3363D" w:rsidRDefault="00A3363D" w:rsidP="008177D1">
            <w:pPr>
              <w:jc w:val="center"/>
            </w:pPr>
            <w:r>
              <w:t>75,7</w:t>
            </w:r>
          </w:p>
        </w:tc>
      </w:tr>
      <w:tr w:rsidR="00A3363D" w:rsidTr="008B20B3">
        <w:trPr>
          <w:trHeight w:val="183"/>
          <w:jc w:val="center"/>
        </w:trPr>
        <w:tc>
          <w:tcPr>
            <w:tcW w:w="2420" w:type="dxa"/>
            <w:vAlign w:val="bottom"/>
          </w:tcPr>
          <w:p w:rsidR="00A3363D" w:rsidRPr="00B17F71" w:rsidRDefault="00A3363D" w:rsidP="008177D1">
            <w:pPr>
              <w:jc w:val="center"/>
            </w:pPr>
            <w:r>
              <w:t>2010</w:t>
            </w:r>
          </w:p>
        </w:tc>
        <w:tc>
          <w:tcPr>
            <w:tcW w:w="1875" w:type="dxa"/>
            <w:tcBorders>
              <w:bottom w:val="nil"/>
            </w:tcBorders>
            <w:vAlign w:val="bottom"/>
          </w:tcPr>
          <w:p w:rsidR="00A3363D" w:rsidRDefault="00A3363D" w:rsidP="008177D1">
            <w:pPr>
              <w:jc w:val="center"/>
            </w:pPr>
            <w:r>
              <w:t>1621</w:t>
            </w:r>
          </w:p>
        </w:tc>
        <w:tc>
          <w:tcPr>
            <w:tcW w:w="1876" w:type="dxa"/>
            <w:tcBorders>
              <w:bottom w:val="nil"/>
            </w:tcBorders>
            <w:vAlign w:val="bottom"/>
          </w:tcPr>
          <w:p w:rsidR="00A3363D" w:rsidRDefault="00F5082E" w:rsidP="008177D1">
            <w:pPr>
              <w:jc w:val="center"/>
            </w:pPr>
            <w:r>
              <w:t>1,6</w:t>
            </w:r>
          </w:p>
        </w:tc>
        <w:tc>
          <w:tcPr>
            <w:tcW w:w="1876" w:type="dxa"/>
            <w:tcBorders>
              <w:bottom w:val="nil"/>
            </w:tcBorders>
            <w:vAlign w:val="bottom"/>
          </w:tcPr>
          <w:p w:rsidR="00A3363D" w:rsidRDefault="00A3363D" w:rsidP="008177D1">
            <w:pPr>
              <w:jc w:val="center"/>
            </w:pPr>
            <w:r>
              <w:t>14263</w:t>
            </w:r>
          </w:p>
        </w:tc>
        <w:tc>
          <w:tcPr>
            <w:tcW w:w="1876" w:type="dxa"/>
            <w:tcBorders>
              <w:bottom w:val="nil"/>
            </w:tcBorders>
            <w:vAlign w:val="bottom"/>
          </w:tcPr>
          <w:p w:rsidR="00A3363D" w:rsidRDefault="00A3363D" w:rsidP="008177D1">
            <w:pPr>
              <w:jc w:val="center"/>
            </w:pPr>
            <w:r>
              <w:t>81,4</w:t>
            </w:r>
          </w:p>
        </w:tc>
      </w:tr>
      <w:tr w:rsidR="00A3363D" w:rsidTr="008B20B3">
        <w:trPr>
          <w:trHeight w:val="102"/>
          <w:jc w:val="center"/>
        </w:trPr>
        <w:tc>
          <w:tcPr>
            <w:tcW w:w="2420" w:type="dxa"/>
            <w:vAlign w:val="bottom"/>
          </w:tcPr>
          <w:p w:rsidR="00A3363D" w:rsidRPr="00B17F71" w:rsidRDefault="00F5082E" w:rsidP="008177D1">
            <w:pPr>
              <w:jc w:val="center"/>
            </w:pPr>
            <w:r>
              <w:t>2011</w:t>
            </w:r>
          </w:p>
        </w:tc>
        <w:tc>
          <w:tcPr>
            <w:tcW w:w="1875" w:type="dxa"/>
            <w:tcBorders>
              <w:top w:val="nil"/>
              <w:bottom w:val="single" w:sz="12" w:space="0" w:color="auto"/>
            </w:tcBorders>
            <w:shd w:val="clear" w:color="auto" w:fill="auto"/>
            <w:vAlign w:val="bottom"/>
          </w:tcPr>
          <w:p w:rsidR="00A3363D" w:rsidRDefault="00F5082E" w:rsidP="008177D1">
            <w:pPr>
              <w:jc w:val="center"/>
            </w:pPr>
            <w:r>
              <w:t>2467</w:t>
            </w:r>
          </w:p>
        </w:tc>
        <w:tc>
          <w:tcPr>
            <w:tcW w:w="1876" w:type="dxa"/>
            <w:tcBorders>
              <w:top w:val="nil"/>
              <w:bottom w:val="single" w:sz="12" w:space="0" w:color="auto"/>
            </w:tcBorders>
            <w:shd w:val="clear" w:color="auto" w:fill="auto"/>
            <w:vAlign w:val="bottom"/>
          </w:tcPr>
          <w:p w:rsidR="00A3363D" w:rsidRDefault="00F5082E" w:rsidP="008177D1">
            <w:pPr>
              <w:jc w:val="center"/>
            </w:pPr>
            <w:r>
              <w:t>2,2</w:t>
            </w:r>
          </w:p>
        </w:tc>
        <w:tc>
          <w:tcPr>
            <w:tcW w:w="1876" w:type="dxa"/>
            <w:tcBorders>
              <w:top w:val="nil"/>
              <w:bottom w:val="single" w:sz="12" w:space="0" w:color="auto"/>
            </w:tcBorders>
            <w:shd w:val="clear" w:color="auto" w:fill="auto"/>
            <w:vAlign w:val="bottom"/>
          </w:tcPr>
          <w:p w:rsidR="00A3363D" w:rsidRDefault="00595D8F" w:rsidP="008177D1">
            <w:pPr>
              <w:jc w:val="center"/>
            </w:pPr>
            <w:r>
              <w:t>13259</w:t>
            </w:r>
          </w:p>
        </w:tc>
        <w:tc>
          <w:tcPr>
            <w:tcW w:w="1876" w:type="dxa"/>
            <w:tcBorders>
              <w:top w:val="nil"/>
              <w:bottom w:val="single" w:sz="12" w:space="0" w:color="auto"/>
            </w:tcBorders>
            <w:shd w:val="clear" w:color="auto" w:fill="auto"/>
            <w:vAlign w:val="bottom"/>
          </w:tcPr>
          <w:p w:rsidR="00A3363D" w:rsidRDefault="00595D8F" w:rsidP="008177D1">
            <w:pPr>
              <w:jc w:val="center"/>
            </w:pPr>
            <w:r>
              <w:t>69,2</w:t>
            </w:r>
          </w:p>
        </w:tc>
      </w:tr>
    </w:tbl>
    <w:p w:rsidR="009711CF" w:rsidRPr="002F6019" w:rsidRDefault="009711CF" w:rsidP="007F687F">
      <w:pPr>
        <w:rPr>
          <w:sz w:val="20"/>
        </w:rPr>
      </w:pPr>
    </w:p>
    <w:p w:rsidR="00303196" w:rsidRPr="00730A45" w:rsidRDefault="00303196" w:rsidP="0058787F">
      <w:pPr>
        <w:pStyle w:val="1"/>
        <w:spacing w:before="0"/>
        <w:jc w:val="center"/>
        <w:rPr>
          <w:bCs w:val="0"/>
          <w:spacing w:val="-6"/>
        </w:rPr>
      </w:pPr>
      <w:bookmarkStart w:id="1170" w:name="_Toc238547767"/>
      <w:bookmarkStart w:id="1171" w:name="_Toc346180742"/>
      <w:r w:rsidRPr="00730A45">
        <w:rPr>
          <w:bCs w:val="0"/>
          <w:spacing w:val="-6"/>
        </w:rPr>
        <w:t>ОБЪЕМ РАБОТ, ВЫПОЛНЕННЫХ ПО ВИДУ ЭКОНОМИЧЕСКОЙ</w:t>
      </w:r>
      <w:r w:rsidRPr="00730A45">
        <w:rPr>
          <w:bCs w:val="0"/>
          <w:spacing w:val="-6"/>
        </w:rPr>
        <w:br/>
        <w:t>ДЕЯТЕЛЬНОСТИ «СТРОИТЕЛЬСТВО» ОРГАНИЗАЦИЯМИ</w:t>
      </w:r>
      <w:r w:rsidRPr="00730A45">
        <w:rPr>
          <w:bCs w:val="0"/>
          <w:spacing w:val="-6"/>
        </w:rPr>
        <w:br/>
        <w:t>РАЗЛИЧНЫХ ФОРМ СОБСТВЕННОСТИ</w:t>
      </w:r>
      <w:bookmarkEnd w:id="1170"/>
      <w:bookmarkEnd w:id="1171"/>
    </w:p>
    <w:p w:rsidR="00303196" w:rsidRPr="008177D1" w:rsidRDefault="00303196" w:rsidP="00092524">
      <w:pPr>
        <w:rPr>
          <w:sz w:val="16"/>
          <w:szCs w:val="16"/>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382"/>
        <w:gridCol w:w="1109"/>
        <w:gridCol w:w="1108"/>
        <w:gridCol w:w="1108"/>
        <w:gridCol w:w="1108"/>
        <w:gridCol w:w="1108"/>
      </w:tblGrid>
      <w:tr w:rsidR="00A3363D" w:rsidTr="0058787F">
        <w:trPr>
          <w:trHeight w:hRule="exact" w:val="340"/>
          <w:jc w:val="center"/>
        </w:trPr>
        <w:tc>
          <w:tcPr>
            <w:tcW w:w="4382" w:type="dxa"/>
            <w:tcBorders>
              <w:top w:val="single" w:sz="12" w:space="0" w:color="auto"/>
              <w:bottom w:val="single" w:sz="12" w:space="0" w:color="auto"/>
            </w:tcBorders>
          </w:tcPr>
          <w:p w:rsidR="00A3363D" w:rsidRDefault="00A3363D" w:rsidP="00D71B3D">
            <w:pPr>
              <w:jc w:val="center"/>
            </w:pPr>
          </w:p>
        </w:tc>
        <w:tc>
          <w:tcPr>
            <w:tcW w:w="1109" w:type="dxa"/>
            <w:tcBorders>
              <w:top w:val="single" w:sz="12" w:space="0" w:color="auto"/>
              <w:bottom w:val="single" w:sz="12" w:space="0" w:color="auto"/>
            </w:tcBorders>
            <w:vAlign w:val="center"/>
          </w:tcPr>
          <w:p w:rsidR="00A3363D" w:rsidRPr="009602C2" w:rsidRDefault="00A3363D" w:rsidP="005C1BAB">
            <w:pPr>
              <w:jc w:val="center"/>
            </w:pPr>
            <w:r w:rsidRPr="009602C2">
              <w:t>2007</w:t>
            </w:r>
          </w:p>
        </w:tc>
        <w:tc>
          <w:tcPr>
            <w:tcW w:w="1108" w:type="dxa"/>
            <w:tcBorders>
              <w:top w:val="single" w:sz="12" w:space="0" w:color="auto"/>
              <w:bottom w:val="single" w:sz="12" w:space="0" w:color="auto"/>
            </w:tcBorders>
            <w:vAlign w:val="center"/>
          </w:tcPr>
          <w:p w:rsidR="00A3363D" w:rsidRPr="009D6AB4" w:rsidRDefault="00A3363D" w:rsidP="005C1BAB">
            <w:pPr>
              <w:jc w:val="center"/>
              <w:rPr>
                <w:lang w:val="en-US"/>
              </w:rPr>
            </w:pPr>
            <w:r>
              <w:rPr>
                <w:lang w:val="en-US"/>
              </w:rPr>
              <w:t>2008</w:t>
            </w:r>
          </w:p>
        </w:tc>
        <w:tc>
          <w:tcPr>
            <w:tcW w:w="1108" w:type="dxa"/>
            <w:tcBorders>
              <w:top w:val="single" w:sz="12" w:space="0" w:color="auto"/>
              <w:bottom w:val="single" w:sz="12" w:space="0" w:color="auto"/>
            </w:tcBorders>
            <w:vAlign w:val="center"/>
          </w:tcPr>
          <w:p w:rsidR="00A3363D" w:rsidRPr="00653D85" w:rsidRDefault="00A3363D" w:rsidP="005C1BAB">
            <w:pPr>
              <w:jc w:val="center"/>
            </w:pPr>
            <w:r>
              <w:t>2009</w:t>
            </w:r>
          </w:p>
        </w:tc>
        <w:tc>
          <w:tcPr>
            <w:tcW w:w="1108" w:type="dxa"/>
            <w:tcBorders>
              <w:top w:val="single" w:sz="12" w:space="0" w:color="auto"/>
              <w:bottom w:val="single" w:sz="12" w:space="0" w:color="auto"/>
            </w:tcBorders>
            <w:vAlign w:val="center"/>
          </w:tcPr>
          <w:p w:rsidR="00A3363D" w:rsidRPr="00653D85" w:rsidRDefault="00A3363D" w:rsidP="005C1BAB">
            <w:pPr>
              <w:jc w:val="center"/>
            </w:pPr>
            <w:r>
              <w:t>2010</w:t>
            </w:r>
          </w:p>
        </w:tc>
        <w:tc>
          <w:tcPr>
            <w:tcW w:w="1108" w:type="dxa"/>
            <w:tcBorders>
              <w:top w:val="single" w:sz="12" w:space="0" w:color="auto"/>
              <w:bottom w:val="single" w:sz="12" w:space="0" w:color="auto"/>
            </w:tcBorders>
            <w:vAlign w:val="center"/>
          </w:tcPr>
          <w:p w:rsidR="00A3363D" w:rsidRPr="00653D85" w:rsidRDefault="00595D8F" w:rsidP="00D71B3D">
            <w:pPr>
              <w:jc w:val="center"/>
            </w:pPr>
            <w:r>
              <w:t>2011</w:t>
            </w:r>
          </w:p>
        </w:tc>
      </w:tr>
      <w:tr w:rsidR="00A3363D">
        <w:trPr>
          <w:trHeight w:val="340"/>
          <w:jc w:val="center"/>
        </w:trPr>
        <w:tc>
          <w:tcPr>
            <w:tcW w:w="4382" w:type="dxa"/>
            <w:tcBorders>
              <w:top w:val="single" w:sz="12" w:space="0" w:color="auto"/>
              <w:bottom w:val="nil"/>
            </w:tcBorders>
            <w:vAlign w:val="bottom"/>
          </w:tcPr>
          <w:p w:rsidR="00A3363D" w:rsidRDefault="00A3363D" w:rsidP="008177D1">
            <w:pPr>
              <w:spacing w:line="216" w:lineRule="auto"/>
            </w:pPr>
          </w:p>
        </w:tc>
        <w:tc>
          <w:tcPr>
            <w:tcW w:w="5541" w:type="dxa"/>
            <w:gridSpan w:val="5"/>
            <w:tcBorders>
              <w:top w:val="single" w:sz="12" w:space="0" w:color="auto"/>
              <w:bottom w:val="nil"/>
            </w:tcBorders>
            <w:vAlign w:val="center"/>
          </w:tcPr>
          <w:p w:rsidR="00A3363D" w:rsidRPr="00B847F8" w:rsidRDefault="00A3363D" w:rsidP="008177D1">
            <w:pPr>
              <w:spacing w:line="216" w:lineRule="auto"/>
              <w:jc w:val="center"/>
              <w:rPr>
                <w:b/>
              </w:rPr>
            </w:pPr>
            <w:r>
              <w:rPr>
                <w:b/>
              </w:rPr>
              <w:t>М</w:t>
            </w:r>
            <w:r w:rsidRPr="00B847F8">
              <w:rPr>
                <w:b/>
              </w:rPr>
              <w:t>иллионов рублей</w:t>
            </w:r>
          </w:p>
        </w:tc>
      </w:tr>
      <w:tr w:rsidR="00A3363D">
        <w:trPr>
          <w:jc w:val="center"/>
        </w:trPr>
        <w:tc>
          <w:tcPr>
            <w:tcW w:w="4382" w:type="dxa"/>
            <w:tcBorders>
              <w:top w:val="nil"/>
              <w:bottom w:val="nil"/>
            </w:tcBorders>
            <w:vAlign w:val="bottom"/>
          </w:tcPr>
          <w:p w:rsidR="00A3363D" w:rsidRPr="008547DC" w:rsidRDefault="00A3363D" w:rsidP="008177D1">
            <w:pPr>
              <w:spacing w:line="216" w:lineRule="auto"/>
              <w:rPr>
                <w:b/>
              </w:rPr>
            </w:pPr>
            <w:r w:rsidRPr="008547DC">
              <w:rPr>
                <w:b/>
              </w:rPr>
              <w:t>Всего</w:t>
            </w:r>
          </w:p>
        </w:tc>
        <w:tc>
          <w:tcPr>
            <w:tcW w:w="1109" w:type="dxa"/>
            <w:tcBorders>
              <w:top w:val="nil"/>
              <w:bottom w:val="nil"/>
            </w:tcBorders>
            <w:vAlign w:val="bottom"/>
          </w:tcPr>
          <w:p w:rsidR="00A3363D" w:rsidRPr="008547DC" w:rsidRDefault="00A3363D" w:rsidP="008177D1">
            <w:pPr>
              <w:spacing w:line="216" w:lineRule="auto"/>
              <w:jc w:val="right"/>
              <w:rPr>
                <w:b/>
              </w:rPr>
            </w:pPr>
            <w:r w:rsidRPr="008547DC">
              <w:rPr>
                <w:b/>
              </w:rPr>
              <w:t>949,6</w:t>
            </w:r>
          </w:p>
        </w:tc>
        <w:tc>
          <w:tcPr>
            <w:tcW w:w="1108" w:type="dxa"/>
            <w:tcBorders>
              <w:top w:val="nil"/>
              <w:bottom w:val="nil"/>
            </w:tcBorders>
            <w:vAlign w:val="bottom"/>
          </w:tcPr>
          <w:p w:rsidR="00A3363D" w:rsidRPr="008547DC" w:rsidRDefault="00A3363D" w:rsidP="008177D1">
            <w:pPr>
              <w:spacing w:line="216" w:lineRule="auto"/>
              <w:jc w:val="right"/>
              <w:rPr>
                <w:b/>
              </w:rPr>
            </w:pPr>
            <w:r w:rsidRPr="008547DC">
              <w:rPr>
                <w:b/>
              </w:rPr>
              <w:t>1027,0</w:t>
            </w:r>
          </w:p>
        </w:tc>
        <w:tc>
          <w:tcPr>
            <w:tcW w:w="1108" w:type="dxa"/>
            <w:tcBorders>
              <w:top w:val="nil"/>
              <w:bottom w:val="nil"/>
            </w:tcBorders>
            <w:vAlign w:val="bottom"/>
          </w:tcPr>
          <w:p w:rsidR="00A3363D" w:rsidRPr="008547DC" w:rsidRDefault="00A3363D" w:rsidP="008177D1">
            <w:pPr>
              <w:spacing w:line="216" w:lineRule="auto"/>
              <w:jc w:val="right"/>
              <w:rPr>
                <w:b/>
              </w:rPr>
            </w:pPr>
            <w:r>
              <w:rPr>
                <w:b/>
              </w:rPr>
              <w:t>2018,0</w:t>
            </w:r>
          </w:p>
        </w:tc>
        <w:tc>
          <w:tcPr>
            <w:tcW w:w="1108" w:type="dxa"/>
            <w:tcBorders>
              <w:top w:val="nil"/>
              <w:bottom w:val="nil"/>
            </w:tcBorders>
            <w:vAlign w:val="bottom"/>
          </w:tcPr>
          <w:p w:rsidR="00A3363D" w:rsidRPr="000A2BCC" w:rsidRDefault="00A3363D" w:rsidP="008177D1">
            <w:pPr>
              <w:spacing w:line="216" w:lineRule="auto"/>
              <w:jc w:val="right"/>
              <w:rPr>
                <w:b/>
              </w:rPr>
            </w:pPr>
            <w:r>
              <w:rPr>
                <w:b/>
                <w:lang w:val="en-US"/>
              </w:rPr>
              <w:t>2225</w:t>
            </w:r>
            <w:r>
              <w:rPr>
                <w:b/>
              </w:rPr>
              <w:t>,9</w:t>
            </w:r>
          </w:p>
        </w:tc>
        <w:tc>
          <w:tcPr>
            <w:tcW w:w="1108" w:type="dxa"/>
            <w:tcBorders>
              <w:top w:val="nil"/>
              <w:bottom w:val="nil"/>
            </w:tcBorders>
            <w:vAlign w:val="bottom"/>
          </w:tcPr>
          <w:p w:rsidR="00A3363D" w:rsidRPr="000A2BCC" w:rsidRDefault="00595D8F" w:rsidP="008177D1">
            <w:pPr>
              <w:spacing w:line="216" w:lineRule="auto"/>
              <w:jc w:val="right"/>
              <w:rPr>
                <w:b/>
              </w:rPr>
            </w:pPr>
            <w:r>
              <w:rPr>
                <w:b/>
              </w:rPr>
              <w:t>2463,2</w:t>
            </w:r>
          </w:p>
        </w:tc>
      </w:tr>
      <w:tr w:rsidR="00A3363D">
        <w:trPr>
          <w:jc w:val="center"/>
        </w:trPr>
        <w:tc>
          <w:tcPr>
            <w:tcW w:w="4382" w:type="dxa"/>
            <w:tcBorders>
              <w:top w:val="nil"/>
              <w:bottom w:val="nil"/>
            </w:tcBorders>
            <w:vAlign w:val="bottom"/>
          </w:tcPr>
          <w:p w:rsidR="00A3363D" w:rsidRDefault="00A3363D" w:rsidP="008177D1">
            <w:pPr>
              <w:spacing w:line="216" w:lineRule="auto"/>
              <w:ind w:left="319"/>
            </w:pPr>
            <w:r>
              <w:t xml:space="preserve">в том числе по формам </w:t>
            </w:r>
            <w:r>
              <w:br/>
              <w:t>собственности:</w:t>
            </w:r>
          </w:p>
          <w:p w:rsidR="00A3363D" w:rsidRDefault="00A3363D" w:rsidP="008177D1">
            <w:pPr>
              <w:spacing w:line="216" w:lineRule="auto"/>
              <w:ind w:firstLine="142"/>
            </w:pPr>
            <w:r>
              <w:t>государственная</w:t>
            </w:r>
          </w:p>
        </w:tc>
        <w:tc>
          <w:tcPr>
            <w:tcW w:w="1109" w:type="dxa"/>
            <w:tcBorders>
              <w:top w:val="nil"/>
              <w:bottom w:val="nil"/>
            </w:tcBorders>
            <w:vAlign w:val="bottom"/>
          </w:tcPr>
          <w:p w:rsidR="00A3363D" w:rsidRDefault="00A3363D" w:rsidP="008177D1">
            <w:pPr>
              <w:spacing w:line="216" w:lineRule="auto"/>
              <w:jc w:val="right"/>
            </w:pPr>
            <w:r>
              <w:t>171,0</w:t>
            </w:r>
          </w:p>
        </w:tc>
        <w:tc>
          <w:tcPr>
            <w:tcW w:w="1108" w:type="dxa"/>
            <w:tcBorders>
              <w:top w:val="nil"/>
              <w:bottom w:val="nil"/>
            </w:tcBorders>
            <w:vAlign w:val="bottom"/>
          </w:tcPr>
          <w:p w:rsidR="00A3363D" w:rsidRDefault="00A3363D" w:rsidP="008177D1">
            <w:pPr>
              <w:spacing w:line="216" w:lineRule="auto"/>
              <w:jc w:val="right"/>
            </w:pPr>
            <w:r>
              <w:t>139,5</w:t>
            </w:r>
          </w:p>
        </w:tc>
        <w:tc>
          <w:tcPr>
            <w:tcW w:w="1108" w:type="dxa"/>
            <w:tcBorders>
              <w:top w:val="nil"/>
              <w:bottom w:val="nil"/>
            </w:tcBorders>
            <w:vAlign w:val="bottom"/>
          </w:tcPr>
          <w:p w:rsidR="00A3363D" w:rsidRDefault="00A3363D" w:rsidP="008177D1">
            <w:pPr>
              <w:spacing w:line="216" w:lineRule="auto"/>
              <w:jc w:val="right"/>
            </w:pPr>
            <w:r>
              <w:t>108,2</w:t>
            </w:r>
          </w:p>
        </w:tc>
        <w:tc>
          <w:tcPr>
            <w:tcW w:w="1108" w:type="dxa"/>
            <w:tcBorders>
              <w:top w:val="nil"/>
              <w:bottom w:val="nil"/>
            </w:tcBorders>
            <w:vAlign w:val="bottom"/>
          </w:tcPr>
          <w:p w:rsidR="00A3363D" w:rsidRDefault="00A3363D" w:rsidP="008177D1">
            <w:pPr>
              <w:spacing w:line="216" w:lineRule="auto"/>
              <w:jc w:val="right"/>
            </w:pPr>
            <w:r>
              <w:t>81,3</w:t>
            </w:r>
          </w:p>
        </w:tc>
        <w:tc>
          <w:tcPr>
            <w:tcW w:w="1108" w:type="dxa"/>
            <w:tcBorders>
              <w:top w:val="nil"/>
              <w:bottom w:val="nil"/>
            </w:tcBorders>
            <w:vAlign w:val="bottom"/>
          </w:tcPr>
          <w:p w:rsidR="00A3363D" w:rsidRDefault="00595D8F" w:rsidP="008177D1">
            <w:pPr>
              <w:spacing w:line="216" w:lineRule="auto"/>
              <w:jc w:val="right"/>
            </w:pPr>
            <w:r>
              <w:t>82,1</w:t>
            </w:r>
          </w:p>
        </w:tc>
      </w:tr>
      <w:tr w:rsidR="00A3363D">
        <w:trPr>
          <w:trHeight w:val="252"/>
          <w:jc w:val="center"/>
        </w:trPr>
        <w:tc>
          <w:tcPr>
            <w:tcW w:w="4382" w:type="dxa"/>
            <w:tcBorders>
              <w:top w:val="nil"/>
              <w:bottom w:val="nil"/>
            </w:tcBorders>
            <w:vAlign w:val="bottom"/>
          </w:tcPr>
          <w:p w:rsidR="00A3363D" w:rsidRDefault="00A3363D" w:rsidP="008177D1">
            <w:pPr>
              <w:spacing w:line="216" w:lineRule="auto"/>
              <w:ind w:firstLine="142"/>
            </w:pPr>
            <w:r>
              <w:t>муниципальная</w:t>
            </w:r>
          </w:p>
        </w:tc>
        <w:tc>
          <w:tcPr>
            <w:tcW w:w="1109" w:type="dxa"/>
            <w:tcBorders>
              <w:top w:val="nil"/>
              <w:bottom w:val="nil"/>
            </w:tcBorders>
            <w:vAlign w:val="bottom"/>
          </w:tcPr>
          <w:p w:rsidR="00A3363D" w:rsidRDefault="00A3363D" w:rsidP="008177D1">
            <w:pPr>
              <w:spacing w:line="216" w:lineRule="auto"/>
              <w:jc w:val="right"/>
            </w:pPr>
            <w:r>
              <w:t>0,8</w:t>
            </w:r>
          </w:p>
        </w:tc>
        <w:tc>
          <w:tcPr>
            <w:tcW w:w="1108" w:type="dxa"/>
            <w:tcBorders>
              <w:top w:val="nil"/>
              <w:bottom w:val="nil"/>
            </w:tcBorders>
            <w:vAlign w:val="bottom"/>
          </w:tcPr>
          <w:p w:rsidR="00A3363D" w:rsidRDefault="00A3363D" w:rsidP="008177D1">
            <w:pPr>
              <w:spacing w:line="216" w:lineRule="auto"/>
              <w:jc w:val="right"/>
            </w:pPr>
            <w:r>
              <w:t>4,5</w:t>
            </w:r>
          </w:p>
        </w:tc>
        <w:tc>
          <w:tcPr>
            <w:tcW w:w="1108" w:type="dxa"/>
            <w:tcBorders>
              <w:top w:val="nil"/>
              <w:bottom w:val="nil"/>
            </w:tcBorders>
            <w:vAlign w:val="bottom"/>
          </w:tcPr>
          <w:p w:rsidR="00A3363D" w:rsidRDefault="00A3363D" w:rsidP="008177D1">
            <w:pPr>
              <w:spacing w:line="216" w:lineRule="auto"/>
              <w:jc w:val="right"/>
            </w:pPr>
            <w:r>
              <w:t>0,4</w:t>
            </w:r>
          </w:p>
        </w:tc>
        <w:tc>
          <w:tcPr>
            <w:tcW w:w="1108" w:type="dxa"/>
            <w:tcBorders>
              <w:top w:val="nil"/>
              <w:bottom w:val="nil"/>
            </w:tcBorders>
            <w:vAlign w:val="bottom"/>
          </w:tcPr>
          <w:p w:rsidR="00A3363D" w:rsidRDefault="00A3363D" w:rsidP="008177D1">
            <w:pPr>
              <w:spacing w:line="216" w:lineRule="auto"/>
              <w:jc w:val="right"/>
            </w:pPr>
            <w:r>
              <w:t>0,0</w:t>
            </w:r>
          </w:p>
        </w:tc>
        <w:tc>
          <w:tcPr>
            <w:tcW w:w="1108" w:type="dxa"/>
            <w:tcBorders>
              <w:top w:val="nil"/>
              <w:bottom w:val="nil"/>
            </w:tcBorders>
            <w:vAlign w:val="bottom"/>
          </w:tcPr>
          <w:p w:rsidR="00A3363D" w:rsidRDefault="00595D8F" w:rsidP="008177D1">
            <w:pPr>
              <w:spacing w:line="216" w:lineRule="auto"/>
              <w:jc w:val="right"/>
            </w:pPr>
            <w:r>
              <w:t>-</w:t>
            </w:r>
          </w:p>
        </w:tc>
      </w:tr>
      <w:tr w:rsidR="00A3363D">
        <w:trPr>
          <w:jc w:val="center"/>
        </w:trPr>
        <w:tc>
          <w:tcPr>
            <w:tcW w:w="4382" w:type="dxa"/>
            <w:tcBorders>
              <w:top w:val="nil"/>
              <w:bottom w:val="nil"/>
            </w:tcBorders>
            <w:vAlign w:val="bottom"/>
          </w:tcPr>
          <w:p w:rsidR="00A3363D" w:rsidRDefault="00A3363D" w:rsidP="008177D1">
            <w:pPr>
              <w:spacing w:line="216" w:lineRule="auto"/>
              <w:ind w:firstLine="142"/>
            </w:pPr>
            <w:r>
              <w:t>смешанная российская</w:t>
            </w:r>
          </w:p>
        </w:tc>
        <w:tc>
          <w:tcPr>
            <w:tcW w:w="1109" w:type="dxa"/>
            <w:tcBorders>
              <w:top w:val="nil"/>
              <w:bottom w:val="nil"/>
            </w:tcBorders>
            <w:vAlign w:val="bottom"/>
          </w:tcPr>
          <w:p w:rsidR="00A3363D" w:rsidRDefault="00A3363D" w:rsidP="008177D1">
            <w:pPr>
              <w:spacing w:line="216" w:lineRule="auto"/>
              <w:jc w:val="right"/>
            </w:pPr>
            <w:r>
              <w:t>23,8</w:t>
            </w:r>
          </w:p>
        </w:tc>
        <w:tc>
          <w:tcPr>
            <w:tcW w:w="1108" w:type="dxa"/>
            <w:tcBorders>
              <w:top w:val="nil"/>
              <w:bottom w:val="nil"/>
            </w:tcBorders>
            <w:vAlign w:val="bottom"/>
          </w:tcPr>
          <w:p w:rsidR="00A3363D" w:rsidRDefault="00A3363D" w:rsidP="008177D1">
            <w:pPr>
              <w:spacing w:line="216" w:lineRule="auto"/>
              <w:jc w:val="right"/>
            </w:pPr>
            <w:r>
              <w:t>10,7</w:t>
            </w:r>
          </w:p>
        </w:tc>
        <w:tc>
          <w:tcPr>
            <w:tcW w:w="1108" w:type="dxa"/>
            <w:tcBorders>
              <w:top w:val="nil"/>
              <w:bottom w:val="nil"/>
            </w:tcBorders>
            <w:vAlign w:val="bottom"/>
          </w:tcPr>
          <w:p w:rsidR="00A3363D" w:rsidRDefault="00A3363D" w:rsidP="008177D1">
            <w:pPr>
              <w:spacing w:line="216" w:lineRule="auto"/>
              <w:jc w:val="right"/>
            </w:pPr>
            <w:r>
              <w:t>6,5</w:t>
            </w:r>
          </w:p>
        </w:tc>
        <w:tc>
          <w:tcPr>
            <w:tcW w:w="1108" w:type="dxa"/>
            <w:tcBorders>
              <w:top w:val="nil"/>
              <w:bottom w:val="nil"/>
            </w:tcBorders>
            <w:vAlign w:val="bottom"/>
          </w:tcPr>
          <w:p w:rsidR="00A3363D" w:rsidRDefault="00A3363D" w:rsidP="008177D1">
            <w:pPr>
              <w:spacing w:line="216" w:lineRule="auto"/>
              <w:jc w:val="right"/>
            </w:pPr>
            <w:r>
              <w:t>5,8</w:t>
            </w:r>
          </w:p>
        </w:tc>
        <w:tc>
          <w:tcPr>
            <w:tcW w:w="1108" w:type="dxa"/>
            <w:tcBorders>
              <w:top w:val="nil"/>
              <w:bottom w:val="nil"/>
            </w:tcBorders>
            <w:vAlign w:val="bottom"/>
          </w:tcPr>
          <w:p w:rsidR="00A3363D" w:rsidRDefault="00595D8F" w:rsidP="008177D1">
            <w:pPr>
              <w:spacing w:line="216" w:lineRule="auto"/>
              <w:jc w:val="right"/>
            </w:pPr>
            <w:r>
              <w:t>3,9</w:t>
            </w:r>
          </w:p>
        </w:tc>
      </w:tr>
      <w:tr w:rsidR="00A3363D">
        <w:trPr>
          <w:jc w:val="center"/>
        </w:trPr>
        <w:tc>
          <w:tcPr>
            <w:tcW w:w="4382" w:type="dxa"/>
            <w:tcBorders>
              <w:top w:val="nil"/>
              <w:bottom w:val="nil"/>
            </w:tcBorders>
            <w:vAlign w:val="bottom"/>
          </w:tcPr>
          <w:p w:rsidR="00A3363D" w:rsidRDefault="00A3363D" w:rsidP="008177D1">
            <w:pPr>
              <w:spacing w:line="216" w:lineRule="auto"/>
              <w:ind w:firstLine="142"/>
            </w:pPr>
            <w:r>
              <w:t>частная</w:t>
            </w:r>
          </w:p>
        </w:tc>
        <w:tc>
          <w:tcPr>
            <w:tcW w:w="1109" w:type="dxa"/>
            <w:tcBorders>
              <w:top w:val="nil"/>
              <w:bottom w:val="nil"/>
            </w:tcBorders>
            <w:vAlign w:val="bottom"/>
          </w:tcPr>
          <w:p w:rsidR="00A3363D" w:rsidRDefault="00A3363D" w:rsidP="008177D1">
            <w:pPr>
              <w:spacing w:line="216" w:lineRule="auto"/>
              <w:jc w:val="right"/>
            </w:pPr>
            <w:r>
              <w:t>744,5</w:t>
            </w:r>
          </w:p>
        </w:tc>
        <w:tc>
          <w:tcPr>
            <w:tcW w:w="1108" w:type="dxa"/>
            <w:tcBorders>
              <w:top w:val="nil"/>
              <w:bottom w:val="nil"/>
            </w:tcBorders>
            <w:vAlign w:val="bottom"/>
          </w:tcPr>
          <w:p w:rsidR="00A3363D" w:rsidRDefault="00A3363D" w:rsidP="008177D1">
            <w:pPr>
              <w:spacing w:line="216" w:lineRule="auto"/>
              <w:jc w:val="right"/>
            </w:pPr>
            <w:r>
              <w:t>851,5</w:t>
            </w:r>
          </w:p>
        </w:tc>
        <w:tc>
          <w:tcPr>
            <w:tcW w:w="1108" w:type="dxa"/>
            <w:tcBorders>
              <w:top w:val="nil"/>
              <w:bottom w:val="nil"/>
            </w:tcBorders>
            <w:vAlign w:val="bottom"/>
          </w:tcPr>
          <w:p w:rsidR="00A3363D" w:rsidRDefault="00A3363D" w:rsidP="008177D1">
            <w:pPr>
              <w:spacing w:line="216" w:lineRule="auto"/>
              <w:jc w:val="right"/>
            </w:pPr>
            <w:r>
              <w:t>1894,7</w:t>
            </w:r>
          </w:p>
        </w:tc>
        <w:tc>
          <w:tcPr>
            <w:tcW w:w="1108" w:type="dxa"/>
            <w:tcBorders>
              <w:top w:val="nil"/>
              <w:bottom w:val="nil"/>
            </w:tcBorders>
            <w:vAlign w:val="bottom"/>
          </w:tcPr>
          <w:p w:rsidR="00A3363D" w:rsidRDefault="00A3363D" w:rsidP="008177D1">
            <w:pPr>
              <w:spacing w:line="216" w:lineRule="auto"/>
              <w:jc w:val="right"/>
            </w:pPr>
            <w:r>
              <w:t>2138,8</w:t>
            </w:r>
          </w:p>
        </w:tc>
        <w:tc>
          <w:tcPr>
            <w:tcW w:w="1108" w:type="dxa"/>
            <w:tcBorders>
              <w:top w:val="nil"/>
              <w:bottom w:val="nil"/>
            </w:tcBorders>
            <w:vAlign w:val="bottom"/>
          </w:tcPr>
          <w:p w:rsidR="00A3363D" w:rsidRDefault="00595D8F" w:rsidP="008177D1">
            <w:pPr>
              <w:spacing w:line="216" w:lineRule="auto"/>
              <w:jc w:val="right"/>
            </w:pPr>
            <w:r>
              <w:t>2376,0</w:t>
            </w:r>
          </w:p>
        </w:tc>
      </w:tr>
      <w:tr w:rsidR="00A3363D">
        <w:trPr>
          <w:jc w:val="center"/>
        </w:trPr>
        <w:tc>
          <w:tcPr>
            <w:tcW w:w="4382" w:type="dxa"/>
            <w:tcBorders>
              <w:top w:val="nil"/>
              <w:bottom w:val="nil"/>
            </w:tcBorders>
            <w:vAlign w:val="bottom"/>
          </w:tcPr>
          <w:p w:rsidR="00A3363D" w:rsidRDefault="00A3363D" w:rsidP="008177D1">
            <w:pPr>
              <w:spacing w:line="216" w:lineRule="auto"/>
              <w:ind w:firstLine="142"/>
            </w:pPr>
            <w:r>
              <w:t>потребительской кооперации</w:t>
            </w:r>
          </w:p>
        </w:tc>
        <w:tc>
          <w:tcPr>
            <w:tcW w:w="1109" w:type="dxa"/>
            <w:tcBorders>
              <w:top w:val="nil"/>
              <w:bottom w:val="nil"/>
            </w:tcBorders>
            <w:vAlign w:val="bottom"/>
          </w:tcPr>
          <w:p w:rsidR="00A3363D" w:rsidRDefault="00A3363D" w:rsidP="008177D1">
            <w:pPr>
              <w:spacing w:line="216" w:lineRule="auto"/>
              <w:jc w:val="right"/>
            </w:pPr>
            <w:r>
              <w:t>9,5</w:t>
            </w:r>
          </w:p>
        </w:tc>
        <w:tc>
          <w:tcPr>
            <w:tcW w:w="1108" w:type="dxa"/>
            <w:tcBorders>
              <w:top w:val="nil"/>
              <w:bottom w:val="nil"/>
            </w:tcBorders>
            <w:vAlign w:val="bottom"/>
          </w:tcPr>
          <w:p w:rsidR="00A3363D" w:rsidRDefault="00A3363D" w:rsidP="008177D1">
            <w:pPr>
              <w:spacing w:line="216" w:lineRule="auto"/>
              <w:jc w:val="right"/>
            </w:pPr>
            <w:r>
              <w:t>20,8</w:t>
            </w:r>
          </w:p>
        </w:tc>
        <w:tc>
          <w:tcPr>
            <w:tcW w:w="1108" w:type="dxa"/>
            <w:tcBorders>
              <w:top w:val="nil"/>
              <w:bottom w:val="nil"/>
            </w:tcBorders>
            <w:vAlign w:val="bottom"/>
          </w:tcPr>
          <w:p w:rsidR="00A3363D" w:rsidRDefault="00A3363D" w:rsidP="008177D1">
            <w:pPr>
              <w:spacing w:line="216" w:lineRule="auto"/>
              <w:jc w:val="right"/>
            </w:pPr>
            <w:r>
              <w:t>8,2</w:t>
            </w:r>
          </w:p>
        </w:tc>
        <w:tc>
          <w:tcPr>
            <w:tcW w:w="1108" w:type="dxa"/>
            <w:tcBorders>
              <w:top w:val="nil"/>
              <w:bottom w:val="nil"/>
            </w:tcBorders>
            <w:vAlign w:val="bottom"/>
          </w:tcPr>
          <w:p w:rsidR="00A3363D" w:rsidRDefault="00A3363D" w:rsidP="008177D1">
            <w:pPr>
              <w:spacing w:line="216" w:lineRule="auto"/>
              <w:jc w:val="right"/>
            </w:pPr>
            <w:r>
              <w:t>-</w:t>
            </w:r>
          </w:p>
        </w:tc>
        <w:tc>
          <w:tcPr>
            <w:tcW w:w="1108" w:type="dxa"/>
            <w:tcBorders>
              <w:top w:val="nil"/>
              <w:bottom w:val="nil"/>
            </w:tcBorders>
            <w:vAlign w:val="bottom"/>
          </w:tcPr>
          <w:p w:rsidR="00A3363D" w:rsidRDefault="00595D8F" w:rsidP="008177D1">
            <w:pPr>
              <w:spacing w:line="216" w:lineRule="auto"/>
              <w:jc w:val="right"/>
            </w:pPr>
            <w:r>
              <w:t>1,2</w:t>
            </w:r>
          </w:p>
        </w:tc>
      </w:tr>
      <w:tr w:rsidR="00A3363D">
        <w:trPr>
          <w:trHeight w:val="346"/>
          <w:jc w:val="center"/>
        </w:trPr>
        <w:tc>
          <w:tcPr>
            <w:tcW w:w="4382" w:type="dxa"/>
            <w:vAlign w:val="bottom"/>
          </w:tcPr>
          <w:p w:rsidR="00A3363D" w:rsidRDefault="00A3363D" w:rsidP="008177D1">
            <w:pPr>
              <w:spacing w:line="216" w:lineRule="auto"/>
            </w:pPr>
          </w:p>
        </w:tc>
        <w:tc>
          <w:tcPr>
            <w:tcW w:w="5541" w:type="dxa"/>
            <w:gridSpan w:val="5"/>
            <w:vAlign w:val="center"/>
          </w:tcPr>
          <w:p w:rsidR="00A3363D" w:rsidRPr="00B101E3" w:rsidRDefault="00A3363D" w:rsidP="008177D1">
            <w:pPr>
              <w:spacing w:line="216" w:lineRule="auto"/>
              <w:jc w:val="center"/>
              <w:rPr>
                <w:szCs w:val="24"/>
              </w:rPr>
            </w:pPr>
            <w:r w:rsidRPr="003F65E4">
              <w:rPr>
                <w:b/>
                <w:szCs w:val="24"/>
              </w:rPr>
              <w:t>В процентах к итогу</w:t>
            </w:r>
          </w:p>
        </w:tc>
      </w:tr>
      <w:tr w:rsidR="00A3363D" w:rsidRPr="008547DC">
        <w:trPr>
          <w:trHeight w:val="346"/>
          <w:jc w:val="center"/>
        </w:trPr>
        <w:tc>
          <w:tcPr>
            <w:tcW w:w="4382" w:type="dxa"/>
            <w:vAlign w:val="bottom"/>
          </w:tcPr>
          <w:p w:rsidR="00A3363D" w:rsidRPr="008547DC" w:rsidRDefault="00A3363D" w:rsidP="008177D1">
            <w:pPr>
              <w:spacing w:line="216" w:lineRule="auto"/>
              <w:rPr>
                <w:b/>
              </w:rPr>
            </w:pPr>
            <w:r w:rsidRPr="008547DC">
              <w:rPr>
                <w:b/>
              </w:rPr>
              <w:t xml:space="preserve">Всего </w:t>
            </w:r>
          </w:p>
        </w:tc>
        <w:tc>
          <w:tcPr>
            <w:tcW w:w="1109" w:type="dxa"/>
            <w:vAlign w:val="bottom"/>
          </w:tcPr>
          <w:p w:rsidR="00A3363D" w:rsidRPr="008547DC" w:rsidRDefault="00A3363D" w:rsidP="008177D1">
            <w:pPr>
              <w:spacing w:line="216" w:lineRule="auto"/>
              <w:jc w:val="right"/>
              <w:rPr>
                <w:b/>
              </w:rPr>
            </w:pPr>
            <w:r w:rsidRPr="008547DC">
              <w:rPr>
                <w:b/>
              </w:rPr>
              <w:t>100</w:t>
            </w:r>
          </w:p>
        </w:tc>
        <w:tc>
          <w:tcPr>
            <w:tcW w:w="1108" w:type="dxa"/>
            <w:vAlign w:val="bottom"/>
          </w:tcPr>
          <w:p w:rsidR="00A3363D" w:rsidRPr="008547DC" w:rsidRDefault="00A3363D" w:rsidP="008177D1">
            <w:pPr>
              <w:spacing w:line="216" w:lineRule="auto"/>
              <w:jc w:val="right"/>
              <w:rPr>
                <w:b/>
              </w:rPr>
            </w:pPr>
            <w:r w:rsidRPr="008547DC">
              <w:rPr>
                <w:b/>
              </w:rPr>
              <w:t>100</w:t>
            </w:r>
          </w:p>
        </w:tc>
        <w:tc>
          <w:tcPr>
            <w:tcW w:w="1108" w:type="dxa"/>
            <w:vAlign w:val="bottom"/>
          </w:tcPr>
          <w:p w:rsidR="00A3363D" w:rsidRPr="008547DC" w:rsidRDefault="00A3363D" w:rsidP="008177D1">
            <w:pPr>
              <w:spacing w:line="216" w:lineRule="auto"/>
              <w:jc w:val="right"/>
              <w:rPr>
                <w:b/>
              </w:rPr>
            </w:pPr>
            <w:r w:rsidRPr="008547DC">
              <w:rPr>
                <w:b/>
              </w:rPr>
              <w:t>100</w:t>
            </w:r>
          </w:p>
        </w:tc>
        <w:tc>
          <w:tcPr>
            <w:tcW w:w="1108" w:type="dxa"/>
            <w:vAlign w:val="bottom"/>
          </w:tcPr>
          <w:p w:rsidR="00A3363D" w:rsidRPr="008547DC" w:rsidRDefault="00A3363D" w:rsidP="008177D1">
            <w:pPr>
              <w:spacing w:line="216" w:lineRule="auto"/>
              <w:jc w:val="right"/>
              <w:rPr>
                <w:b/>
              </w:rPr>
            </w:pPr>
            <w:r>
              <w:rPr>
                <w:b/>
              </w:rPr>
              <w:t>100</w:t>
            </w:r>
          </w:p>
        </w:tc>
        <w:tc>
          <w:tcPr>
            <w:tcW w:w="1108" w:type="dxa"/>
            <w:vAlign w:val="bottom"/>
          </w:tcPr>
          <w:p w:rsidR="00A3363D" w:rsidRPr="008547DC" w:rsidRDefault="00595D8F" w:rsidP="008177D1">
            <w:pPr>
              <w:spacing w:line="216" w:lineRule="auto"/>
              <w:jc w:val="right"/>
              <w:rPr>
                <w:b/>
              </w:rPr>
            </w:pPr>
            <w:r>
              <w:rPr>
                <w:b/>
              </w:rPr>
              <w:t>100</w:t>
            </w:r>
          </w:p>
        </w:tc>
      </w:tr>
      <w:tr w:rsidR="00A3363D" w:rsidRPr="004C09A7">
        <w:trPr>
          <w:jc w:val="center"/>
        </w:trPr>
        <w:tc>
          <w:tcPr>
            <w:tcW w:w="4382" w:type="dxa"/>
            <w:vAlign w:val="bottom"/>
          </w:tcPr>
          <w:p w:rsidR="00A3363D" w:rsidRDefault="00A3363D" w:rsidP="008177D1">
            <w:pPr>
              <w:spacing w:line="216" w:lineRule="auto"/>
              <w:ind w:left="319" w:right="-34"/>
            </w:pPr>
            <w:r>
              <w:t xml:space="preserve">в том числе по формам </w:t>
            </w:r>
            <w:r>
              <w:br/>
              <w:t>собственности:</w:t>
            </w:r>
          </w:p>
          <w:p w:rsidR="00A3363D" w:rsidRDefault="00A3363D" w:rsidP="008177D1">
            <w:pPr>
              <w:spacing w:line="216" w:lineRule="auto"/>
              <w:ind w:firstLine="142"/>
            </w:pPr>
            <w:r>
              <w:t>государственная</w:t>
            </w:r>
          </w:p>
        </w:tc>
        <w:tc>
          <w:tcPr>
            <w:tcW w:w="1109" w:type="dxa"/>
            <w:vAlign w:val="bottom"/>
          </w:tcPr>
          <w:p w:rsidR="00A3363D" w:rsidRPr="004C09A7" w:rsidRDefault="00A3363D" w:rsidP="008177D1">
            <w:pPr>
              <w:spacing w:line="216" w:lineRule="auto"/>
              <w:jc w:val="right"/>
              <w:rPr>
                <w:szCs w:val="24"/>
              </w:rPr>
            </w:pPr>
            <w:r>
              <w:rPr>
                <w:szCs w:val="24"/>
              </w:rPr>
              <w:t>18,0</w:t>
            </w:r>
          </w:p>
        </w:tc>
        <w:tc>
          <w:tcPr>
            <w:tcW w:w="1108" w:type="dxa"/>
            <w:vAlign w:val="bottom"/>
          </w:tcPr>
          <w:p w:rsidR="00A3363D" w:rsidRPr="004C09A7" w:rsidRDefault="00A3363D" w:rsidP="008177D1">
            <w:pPr>
              <w:spacing w:line="216" w:lineRule="auto"/>
              <w:jc w:val="right"/>
              <w:rPr>
                <w:szCs w:val="24"/>
              </w:rPr>
            </w:pPr>
            <w:r>
              <w:rPr>
                <w:szCs w:val="24"/>
              </w:rPr>
              <w:t>13,6</w:t>
            </w:r>
          </w:p>
        </w:tc>
        <w:tc>
          <w:tcPr>
            <w:tcW w:w="1108" w:type="dxa"/>
            <w:vAlign w:val="bottom"/>
          </w:tcPr>
          <w:p w:rsidR="00A3363D" w:rsidRPr="004C09A7" w:rsidRDefault="00A3363D" w:rsidP="008177D1">
            <w:pPr>
              <w:spacing w:line="216" w:lineRule="auto"/>
              <w:jc w:val="right"/>
              <w:rPr>
                <w:szCs w:val="24"/>
              </w:rPr>
            </w:pPr>
            <w:r>
              <w:rPr>
                <w:szCs w:val="24"/>
              </w:rPr>
              <w:t>5,4</w:t>
            </w:r>
          </w:p>
        </w:tc>
        <w:tc>
          <w:tcPr>
            <w:tcW w:w="1108" w:type="dxa"/>
            <w:vAlign w:val="bottom"/>
          </w:tcPr>
          <w:p w:rsidR="00A3363D" w:rsidRPr="004C09A7" w:rsidRDefault="00A3363D" w:rsidP="008177D1">
            <w:pPr>
              <w:spacing w:line="216" w:lineRule="auto"/>
              <w:jc w:val="right"/>
              <w:rPr>
                <w:szCs w:val="24"/>
              </w:rPr>
            </w:pPr>
            <w:r>
              <w:rPr>
                <w:szCs w:val="24"/>
              </w:rPr>
              <w:t>3,6</w:t>
            </w:r>
          </w:p>
        </w:tc>
        <w:tc>
          <w:tcPr>
            <w:tcW w:w="1108" w:type="dxa"/>
            <w:vAlign w:val="bottom"/>
          </w:tcPr>
          <w:p w:rsidR="00A3363D" w:rsidRPr="004C09A7" w:rsidRDefault="00595D8F" w:rsidP="008177D1">
            <w:pPr>
              <w:spacing w:line="216" w:lineRule="auto"/>
              <w:jc w:val="right"/>
              <w:rPr>
                <w:szCs w:val="24"/>
              </w:rPr>
            </w:pPr>
            <w:r>
              <w:rPr>
                <w:szCs w:val="24"/>
              </w:rPr>
              <w:t>3,3</w:t>
            </w:r>
          </w:p>
        </w:tc>
      </w:tr>
      <w:tr w:rsidR="00A3363D" w:rsidRPr="004C09A7">
        <w:trPr>
          <w:jc w:val="center"/>
        </w:trPr>
        <w:tc>
          <w:tcPr>
            <w:tcW w:w="4382" w:type="dxa"/>
            <w:vAlign w:val="bottom"/>
          </w:tcPr>
          <w:p w:rsidR="00A3363D" w:rsidRDefault="00A3363D" w:rsidP="008177D1">
            <w:pPr>
              <w:spacing w:line="216" w:lineRule="auto"/>
              <w:ind w:firstLine="142"/>
            </w:pPr>
            <w:r>
              <w:t>муниципальная</w:t>
            </w:r>
          </w:p>
        </w:tc>
        <w:tc>
          <w:tcPr>
            <w:tcW w:w="1109" w:type="dxa"/>
            <w:vAlign w:val="bottom"/>
          </w:tcPr>
          <w:p w:rsidR="00A3363D" w:rsidRPr="004C09A7" w:rsidRDefault="00A3363D" w:rsidP="008177D1">
            <w:pPr>
              <w:spacing w:line="216" w:lineRule="auto"/>
              <w:jc w:val="right"/>
              <w:rPr>
                <w:szCs w:val="24"/>
              </w:rPr>
            </w:pPr>
            <w:r>
              <w:rPr>
                <w:szCs w:val="24"/>
              </w:rPr>
              <w:t>0,1</w:t>
            </w:r>
          </w:p>
        </w:tc>
        <w:tc>
          <w:tcPr>
            <w:tcW w:w="1108" w:type="dxa"/>
            <w:vAlign w:val="bottom"/>
          </w:tcPr>
          <w:p w:rsidR="00A3363D" w:rsidRPr="004C09A7" w:rsidRDefault="00A3363D" w:rsidP="008177D1">
            <w:pPr>
              <w:spacing w:line="216" w:lineRule="auto"/>
              <w:jc w:val="right"/>
              <w:rPr>
                <w:szCs w:val="24"/>
              </w:rPr>
            </w:pPr>
            <w:r>
              <w:rPr>
                <w:szCs w:val="24"/>
              </w:rPr>
              <w:t>0,4</w:t>
            </w:r>
          </w:p>
        </w:tc>
        <w:tc>
          <w:tcPr>
            <w:tcW w:w="1108" w:type="dxa"/>
            <w:vAlign w:val="bottom"/>
          </w:tcPr>
          <w:p w:rsidR="00A3363D" w:rsidRPr="004C09A7" w:rsidRDefault="00A3363D" w:rsidP="008177D1">
            <w:pPr>
              <w:spacing w:line="216" w:lineRule="auto"/>
              <w:jc w:val="right"/>
              <w:rPr>
                <w:szCs w:val="24"/>
              </w:rPr>
            </w:pPr>
            <w:r>
              <w:rPr>
                <w:szCs w:val="24"/>
              </w:rPr>
              <w:t>0,0</w:t>
            </w:r>
          </w:p>
        </w:tc>
        <w:tc>
          <w:tcPr>
            <w:tcW w:w="1108" w:type="dxa"/>
            <w:vAlign w:val="bottom"/>
          </w:tcPr>
          <w:p w:rsidR="00A3363D" w:rsidRPr="004C09A7" w:rsidRDefault="00A3363D" w:rsidP="008177D1">
            <w:pPr>
              <w:spacing w:line="216" w:lineRule="auto"/>
              <w:jc w:val="right"/>
              <w:rPr>
                <w:szCs w:val="24"/>
              </w:rPr>
            </w:pPr>
            <w:r>
              <w:rPr>
                <w:szCs w:val="24"/>
              </w:rPr>
              <w:t>0,0</w:t>
            </w:r>
          </w:p>
        </w:tc>
        <w:tc>
          <w:tcPr>
            <w:tcW w:w="1108" w:type="dxa"/>
            <w:vAlign w:val="bottom"/>
          </w:tcPr>
          <w:p w:rsidR="00A3363D" w:rsidRPr="004C09A7" w:rsidRDefault="00595D8F" w:rsidP="008177D1">
            <w:pPr>
              <w:spacing w:line="216" w:lineRule="auto"/>
              <w:jc w:val="right"/>
              <w:rPr>
                <w:szCs w:val="24"/>
              </w:rPr>
            </w:pPr>
            <w:r>
              <w:rPr>
                <w:szCs w:val="24"/>
              </w:rPr>
              <w:t>-</w:t>
            </w:r>
          </w:p>
        </w:tc>
      </w:tr>
      <w:tr w:rsidR="00A3363D" w:rsidRPr="004C09A7">
        <w:trPr>
          <w:jc w:val="center"/>
        </w:trPr>
        <w:tc>
          <w:tcPr>
            <w:tcW w:w="4382" w:type="dxa"/>
            <w:vAlign w:val="bottom"/>
          </w:tcPr>
          <w:p w:rsidR="00A3363D" w:rsidRDefault="00A3363D" w:rsidP="008177D1">
            <w:pPr>
              <w:spacing w:line="216" w:lineRule="auto"/>
              <w:ind w:firstLine="142"/>
            </w:pPr>
            <w:r>
              <w:t xml:space="preserve">смешанная российская </w:t>
            </w:r>
          </w:p>
        </w:tc>
        <w:tc>
          <w:tcPr>
            <w:tcW w:w="1109" w:type="dxa"/>
            <w:vAlign w:val="bottom"/>
          </w:tcPr>
          <w:p w:rsidR="00A3363D" w:rsidRPr="004C09A7" w:rsidRDefault="00A3363D" w:rsidP="008177D1">
            <w:pPr>
              <w:spacing w:line="216" w:lineRule="auto"/>
              <w:jc w:val="right"/>
              <w:rPr>
                <w:szCs w:val="24"/>
              </w:rPr>
            </w:pPr>
            <w:r>
              <w:rPr>
                <w:szCs w:val="24"/>
              </w:rPr>
              <w:t>2,5</w:t>
            </w:r>
          </w:p>
        </w:tc>
        <w:tc>
          <w:tcPr>
            <w:tcW w:w="1108" w:type="dxa"/>
            <w:vAlign w:val="bottom"/>
          </w:tcPr>
          <w:p w:rsidR="00A3363D" w:rsidRPr="004C09A7" w:rsidRDefault="00A3363D" w:rsidP="008177D1">
            <w:pPr>
              <w:spacing w:line="216" w:lineRule="auto"/>
              <w:jc w:val="right"/>
              <w:rPr>
                <w:szCs w:val="24"/>
              </w:rPr>
            </w:pPr>
            <w:r>
              <w:rPr>
                <w:szCs w:val="24"/>
              </w:rPr>
              <w:t>1,1</w:t>
            </w:r>
          </w:p>
        </w:tc>
        <w:tc>
          <w:tcPr>
            <w:tcW w:w="1108" w:type="dxa"/>
            <w:vAlign w:val="bottom"/>
          </w:tcPr>
          <w:p w:rsidR="00A3363D" w:rsidRPr="004C09A7" w:rsidRDefault="00A3363D" w:rsidP="008177D1">
            <w:pPr>
              <w:spacing w:line="216" w:lineRule="auto"/>
              <w:jc w:val="right"/>
              <w:rPr>
                <w:szCs w:val="24"/>
              </w:rPr>
            </w:pPr>
            <w:r>
              <w:rPr>
                <w:szCs w:val="24"/>
              </w:rPr>
              <w:t>0,3</w:t>
            </w:r>
          </w:p>
        </w:tc>
        <w:tc>
          <w:tcPr>
            <w:tcW w:w="1108" w:type="dxa"/>
            <w:vAlign w:val="bottom"/>
          </w:tcPr>
          <w:p w:rsidR="00A3363D" w:rsidRPr="004C09A7" w:rsidRDefault="00A3363D" w:rsidP="008177D1">
            <w:pPr>
              <w:spacing w:line="216" w:lineRule="auto"/>
              <w:jc w:val="right"/>
              <w:rPr>
                <w:szCs w:val="24"/>
              </w:rPr>
            </w:pPr>
            <w:r>
              <w:rPr>
                <w:szCs w:val="24"/>
              </w:rPr>
              <w:t>0,3</w:t>
            </w:r>
          </w:p>
        </w:tc>
        <w:tc>
          <w:tcPr>
            <w:tcW w:w="1108" w:type="dxa"/>
            <w:vAlign w:val="bottom"/>
          </w:tcPr>
          <w:p w:rsidR="00A3363D" w:rsidRPr="004C09A7" w:rsidRDefault="00595D8F" w:rsidP="008177D1">
            <w:pPr>
              <w:spacing w:line="216" w:lineRule="auto"/>
              <w:jc w:val="right"/>
              <w:rPr>
                <w:szCs w:val="24"/>
              </w:rPr>
            </w:pPr>
            <w:r>
              <w:rPr>
                <w:szCs w:val="24"/>
              </w:rPr>
              <w:t>0,2</w:t>
            </w:r>
          </w:p>
        </w:tc>
      </w:tr>
      <w:tr w:rsidR="00A3363D" w:rsidRPr="004C09A7">
        <w:trPr>
          <w:jc w:val="center"/>
        </w:trPr>
        <w:tc>
          <w:tcPr>
            <w:tcW w:w="4382" w:type="dxa"/>
            <w:vAlign w:val="bottom"/>
          </w:tcPr>
          <w:p w:rsidR="00A3363D" w:rsidRDefault="00A3363D" w:rsidP="008177D1">
            <w:pPr>
              <w:spacing w:line="216" w:lineRule="auto"/>
              <w:ind w:firstLine="142"/>
            </w:pPr>
            <w:r>
              <w:t>частная</w:t>
            </w:r>
          </w:p>
        </w:tc>
        <w:tc>
          <w:tcPr>
            <w:tcW w:w="1109" w:type="dxa"/>
            <w:vAlign w:val="bottom"/>
          </w:tcPr>
          <w:p w:rsidR="00A3363D" w:rsidRPr="004C09A7" w:rsidRDefault="00A3363D" w:rsidP="008177D1">
            <w:pPr>
              <w:spacing w:line="216" w:lineRule="auto"/>
              <w:jc w:val="right"/>
              <w:rPr>
                <w:szCs w:val="24"/>
              </w:rPr>
            </w:pPr>
            <w:r>
              <w:rPr>
                <w:szCs w:val="24"/>
              </w:rPr>
              <w:t>78,4</w:t>
            </w:r>
          </w:p>
        </w:tc>
        <w:tc>
          <w:tcPr>
            <w:tcW w:w="1108" w:type="dxa"/>
            <w:vAlign w:val="bottom"/>
          </w:tcPr>
          <w:p w:rsidR="00A3363D" w:rsidRPr="004C09A7" w:rsidRDefault="00A3363D" w:rsidP="008177D1">
            <w:pPr>
              <w:spacing w:line="216" w:lineRule="auto"/>
              <w:jc w:val="right"/>
              <w:rPr>
                <w:szCs w:val="24"/>
              </w:rPr>
            </w:pPr>
            <w:r>
              <w:rPr>
                <w:szCs w:val="24"/>
              </w:rPr>
              <w:t>82,9</w:t>
            </w:r>
          </w:p>
        </w:tc>
        <w:tc>
          <w:tcPr>
            <w:tcW w:w="1108" w:type="dxa"/>
            <w:vAlign w:val="bottom"/>
          </w:tcPr>
          <w:p w:rsidR="00A3363D" w:rsidRPr="004C09A7" w:rsidRDefault="00A3363D" w:rsidP="008177D1">
            <w:pPr>
              <w:spacing w:line="216" w:lineRule="auto"/>
              <w:jc w:val="right"/>
              <w:rPr>
                <w:szCs w:val="24"/>
              </w:rPr>
            </w:pPr>
            <w:r>
              <w:rPr>
                <w:szCs w:val="24"/>
              </w:rPr>
              <w:t>93,9</w:t>
            </w:r>
          </w:p>
        </w:tc>
        <w:tc>
          <w:tcPr>
            <w:tcW w:w="1108" w:type="dxa"/>
            <w:vAlign w:val="bottom"/>
          </w:tcPr>
          <w:p w:rsidR="00A3363D" w:rsidRPr="004C09A7" w:rsidRDefault="00A3363D" w:rsidP="008177D1">
            <w:pPr>
              <w:spacing w:line="216" w:lineRule="auto"/>
              <w:jc w:val="right"/>
              <w:rPr>
                <w:szCs w:val="24"/>
              </w:rPr>
            </w:pPr>
            <w:r>
              <w:rPr>
                <w:szCs w:val="24"/>
              </w:rPr>
              <w:t>96,1</w:t>
            </w:r>
          </w:p>
        </w:tc>
        <w:tc>
          <w:tcPr>
            <w:tcW w:w="1108" w:type="dxa"/>
            <w:vAlign w:val="bottom"/>
          </w:tcPr>
          <w:p w:rsidR="00A3363D" w:rsidRPr="004C09A7" w:rsidRDefault="00595D8F" w:rsidP="008177D1">
            <w:pPr>
              <w:spacing w:line="216" w:lineRule="auto"/>
              <w:jc w:val="right"/>
              <w:rPr>
                <w:szCs w:val="24"/>
              </w:rPr>
            </w:pPr>
            <w:r>
              <w:rPr>
                <w:szCs w:val="24"/>
              </w:rPr>
              <w:t>96,4</w:t>
            </w:r>
          </w:p>
        </w:tc>
      </w:tr>
      <w:tr w:rsidR="00A3363D" w:rsidRPr="004C09A7">
        <w:trPr>
          <w:jc w:val="center"/>
        </w:trPr>
        <w:tc>
          <w:tcPr>
            <w:tcW w:w="4382" w:type="dxa"/>
            <w:vAlign w:val="bottom"/>
          </w:tcPr>
          <w:p w:rsidR="00A3363D" w:rsidRDefault="00A3363D" w:rsidP="008177D1">
            <w:pPr>
              <w:spacing w:line="216" w:lineRule="auto"/>
              <w:ind w:firstLine="142"/>
            </w:pPr>
            <w:r>
              <w:t>потребительской кооперации</w:t>
            </w:r>
          </w:p>
        </w:tc>
        <w:tc>
          <w:tcPr>
            <w:tcW w:w="1109" w:type="dxa"/>
            <w:vAlign w:val="bottom"/>
          </w:tcPr>
          <w:p w:rsidR="00A3363D" w:rsidRPr="00825BBA" w:rsidRDefault="00A3363D" w:rsidP="008177D1">
            <w:pPr>
              <w:spacing w:line="216" w:lineRule="auto"/>
              <w:jc w:val="right"/>
              <w:rPr>
                <w:lang w:val="en-US"/>
              </w:rPr>
            </w:pPr>
            <w:r>
              <w:rPr>
                <w:lang w:val="en-US"/>
              </w:rPr>
              <w:t>1</w:t>
            </w:r>
            <w:r>
              <w:t>,</w:t>
            </w:r>
            <w:r>
              <w:rPr>
                <w:lang w:val="en-US"/>
              </w:rPr>
              <w:t>0</w:t>
            </w:r>
          </w:p>
        </w:tc>
        <w:tc>
          <w:tcPr>
            <w:tcW w:w="1108" w:type="dxa"/>
            <w:vAlign w:val="bottom"/>
          </w:tcPr>
          <w:p w:rsidR="00A3363D" w:rsidRPr="008547DC" w:rsidRDefault="00A3363D" w:rsidP="008177D1">
            <w:pPr>
              <w:spacing w:line="216" w:lineRule="auto"/>
              <w:jc w:val="right"/>
            </w:pPr>
            <w:r>
              <w:t>2,0</w:t>
            </w:r>
          </w:p>
        </w:tc>
        <w:tc>
          <w:tcPr>
            <w:tcW w:w="1108" w:type="dxa"/>
            <w:vAlign w:val="bottom"/>
          </w:tcPr>
          <w:p w:rsidR="00A3363D" w:rsidRPr="008547DC" w:rsidRDefault="00A3363D" w:rsidP="008177D1">
            <w:pPr>
              <w:spacing w:line="216" w:lineRule="auto"/>
              <w:jc w:val="right"/>
            </w:pPr>
            <w:r>
              <w:t>0,4</w:t>
            </w:r>
          </w:p>
        </w:tc>
        <w:tc>
          <w:tcPr>
            <w:tcW w:w="1108" w:type="dxa"/>
            <w:vAlign w:val="bottom"/>
          </w:tcPr>
          <w:p w:rsidR="00A3363D" w:rsidRPr="008547DC" w:rsidRDefault="00A3363D" w:rsidP="008177D1">
            <w:pPr>
              <w:spacing w:line="216" w:lineRule="auto"/>
              <w:jc w:val="right"/>
            </w:pPr>
            <w:r>
              <w:t>-</w:t>
            </w:r>
          </w:p>
        </w:tc>
        <w:tc>
          <w:tcPr>
            <w:tcW w:w="1108" w:type="dxa"/>
            <w:vAlign w:val="bottom"/>
          </w:tcPr>
          <w:p w:rsidR="00A3363D" w:rsidRPr="008547DC" w:rsidRDefault="00595D8F" w:rsidP="008177D1">
            <w:pPr>
              <w:spacing w:line="216" w:lineRule="auto"/>
              <w:jc w:val="right"/>
            </w:pPr>
            <w:r>
              <w:t>0,1</w:t>
            </w:r>
          </w:p>
        </w:tc>
      </w:tr>
    </w:tbl>
    <w:p w:rsidR="00967BBC" w:rsidRPr="002F6019" w:rsidRDefault="00967BBC" w:rsidP="007F687F">
      <w:pPr>
        <w:rPr>
          <w:sz w:val="20"/>
        </w:rPr>
      </w:pPr>
    </w:p>
    <w:p w:rsidR="00967BBC" w:rsidRDefault="008177D1" w:rsidP="0058787F">
      <w:pPr>
        <w:pStyle w:val="1"/>
        <w:spacing w:before="0"/>
        <w:jc w:val="center"/>
        <w:rPr>
          <w:bCs w:val="0"/>
          <w:spacing w:val="-6"/>
        </w:rPr>
      </w:pPr>
      <w:bookmarkStart w:id="1172" w:name="_Toc246904284"/>
      <w:bookmarkStart w:id="1173" w:name="_Toc346180743"/>
      <w:r>
        <w:rPr>
          <w:bCs w:val="0"/>
          <w:spacing w:val="-6"/>
        </w:rPr>
        <w:t>ИНДЕКС ФИЗИЧЕСКОГО ОБЪЕМА</w:t>
      </w:r>
      <w:r w:rsidR="00967BBC" w:rsidRPr="00730A45">
        <w:rPr>
          <w:bCs w:val="0"/>
          <w:spacing w:val="-6"/>
        </w:rPr>
        <w:t xml:space="preserve"> ПО ВИДУ ЭКОНОМИЧЕСКОЙ</w:t>
      </w:r>
      <w:r w:rsidR="00967BBC" w:rsidRPr="00730A45">
        <w:rPr>
          <w:bCs w:val="0"/>
          <w:spacing w:val="-6"/>
        </w:rPr>
        <w:br/>
        <w:t>ДЕЯТЕЛЬНОСТИ «СТРОИТЕЛЬСТВО»</w:t>
      </w:r>
      <w:bookmarkEnd w:id="1172"/>
      <w:bookmarkEnd w:id="1173"/>
    </w:p>
    <w:p w:rsidR="0058787F" w:rsidRPr="0058787F" w:rsidRDefault="0058787F" w:rsidP="0058787F">
      <w:pPr>
        <w:jc w:val="center"/>
      </w:pPr>
      <w:r>
        <w:t>(в процентах к предыдущему году)</w:t>
      </w:r>
    </w:p>
    <w:p w:rsidR="00967BBC" w:rsidRPr="00740E58" w:rsidRDefault="007121E5" w:rsidP="0058787F">
      <w:pPr>
        <w:jc w:val="center"/>
      </w:pPr>
      <w:r>
        <w:object w:dxaOrig="9638" w:dyaOrig="2881">
          <v:shape id="_x0000_i1052" type="#_x0000_t75" style="width:483pt;height:2in" o:ole="">
            <v:imagedata r:id="rId132" o:title=""/>
          </v:shape>
          <o:OLEObject Type="Embed" ProgID="MSGraph.Chart.8" ShapeID="_x0000_i1052" DrawAspect="Content" ObjectID="_1633863916" r:id="rId133">
            <o:FieldCodes>\s</o:FieldCodes>
          </o:OLEObject>
        </w:object>
      </w:r>
    </w:p>
    <w:p w:rsidR="008177D1" w:rsidRDefault="008177D1" w:rsidP="00730A45">
      <w:pPr>
        <w:pStyle w:val="1"/>
        <w:jc w:val="center"/>
        <w:rPr>
          <w:spacing w:val="-6"/>
        </w:rPr>
        <w:sectPr w:rsidR="008177D1" w:rsidSect="00B451F9">
          <w:headerReference w:type="even" r:id="rId134"/>
          <w:headerReference w:type="default" r:id="rId135"/>
          <w:footerReference w:type="even" r:id="rId136"/>
          <w:footerReference w:type="default" r:id="rId137"/>
          <w:pgSz w:w="11906" w:h="16838"/>
          <w:pgMar w:top="1134" w:right="1134" w:bottom="1134" w:left="1134" w:header="709" w:footer="349" w:gutter="0"/>
          <w:cols w:space="708"/>
          <w:docGrid w:linePitch="360"/>
        </w:sectPr>
      </w:pPr>
      <w:bookmarkStart w:id="1174" w:name="_Toc238547768"/>
      <w:bookmarkStart w:id="1175" w:name="_Toc346180744"/>
    </w:p>
    <w:p w:rsidR="00303196" w:rsidRPr="00730A45" w:rsidRDefault="00303196" w:rsidP="00730A45">
      <w:pPr>
        <w:pStyle w:val="1"/>
        <w:jc w:val="center"/>
        <w:rPr>
          <w:spacing w:val="-6"/>
        </w:rPr>
      </w:pPr>
      <w:r w:rsidRPr="00730A45">
        <w:rPr>
          <w:spacing w:val="-6"/>
        </w:rPr>
        <w:t>СТРУКТУРА ЗАТРАТ НА ПРОИЗВОДСТВО</w:t>
      </w:r>
      <w:r w:rsidRPr="00730A45">
        <w:rPr>
          <w:spacing w:val="-6"/>
        </w:rPr>
        <w:br/>
        <w:t>СТРОИТЕЛЬНЫХ РАБОТ ПО ЭЛЕМЕНТАМ</w:t>
      </w:r>
      <w:bookmarkEnd w:id="1174"/>
      <w:bookmarkEnd w:id="1175"/>
    </w:p>
    <w:p w:rsidR="00303196" w:rsidRDefault="00303196" w:rsidP="00303196">
      <w:pPr>
        <w:jc w:val="center"/>
      </w:pPr>
      <w:r w:rsidRPr="005A1FDF">
        <w:t>(по фактической себестоимости</w:t>
      </w:r>
      <w:r>
        <w:t>;</w:t>
      </w:r>
      <w:r w:rsidRPr="005A1FDF">
        <w:t xml:space="preserve"> в процентах к итогу)</w:t>
      </w:r>
    </w:p>
    <w:p w:rsidR="00303196" w:rsidRPr="00180D65" w:rsidRDefault="00303196" w:rsidP="00303196">
      <w:pPr>
        <w:jc w:val="center"/>
        <w:rPr>
          <w:sz w:val="16"/>
          <w:szCs w:val="16"/>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A3363D" w:rsidRPr="009602C2" w:rsidTr="00A3363D">
        <w:trPr>
          <w:trHeight w:hRule="exact" w:val="340"/>
          <w:jc w:val="center"/>
        </w:trPr>
        <w:tc>
          <w:tcPr>
            <w:tcW w:w="4253" w:type="dxa"/>
            <w:tcBorders>
              <w:top w:val="single" w:sz="12" w:space="0" w:color="auto"/>
              <w:bottom w:val="single" w:sz="12" w:space="0" w:color="auto"/>
            </w:tcBorders>
          </w:tcPr>
          <w:p w:rsidR="00A3363D" w:rsidRDefault="00A3363D" w:rsidP="00D71B3D">
            <w:pPr>
              <w:jc w:val="center"/>
            </w:pPr>
          </w:p>
        </w:tc>
        <w:tc>
          <w:tcPr>
            <w:tcW w:w="1134" w:type="dxa"/>
            <w:tcBorders>
              <w:top w:val="single" w:sz="12" w:space="0" w:color="auto"/>
              <w:bottom w:val="single" w:sz="12" w:space="0" w:color="auto"/>
            </w:tcBorders>
            <w:vAlign w:val="center"/>
          </w:tcPr>
          <w:p w:rsidR="00A3363D" w:rsidRPr="00E36179" w:rsidRDefault="00A3363D" w:rsidP="005C1BAB">
            <w:pPr>
              <w:jc w:val="center"/>
            </w:pPr>
            <w:r w:rsidRPr="00E36179">
              <w:t>2007</w:t>
            </w:r>
          </w:p>
        </w:tc>
        <w:tc>
          <w:tcPr>
            <w:tcW w:w="1134" w:type="dxa"/>
            <w:tcBorders>
              <w:top w:val="single" w:sz="12" w:space="0" w:color="auto"/>
              <w:bottom w:val="single" w:sz="12" w:space="0" w:color="auto"/>
            </w:tcBorders>
            <w:vAlign w:val="center"/>
          </w:tcPr>
          <w:p w:rsidR="00A3363D" w:rsidRPr="009D6AB4" w:rsidRDefault="00A3363D" w:rsidP="005C1BAB">
            <w:pPr>
              <w:jc w:val="center"/>
              <w:rPr>
                <w:lang w:val="en-US"/>
              </w:rPr>
            </w:pPr>
            <w:r>
              <w:rPr>
                <w:lang w:val="en-US"/>
              </w:rPr>
              <w:t>2008</w:t>
            </w:r>
          </w:p>
        </w:tc>
        <w:tc>
          <w:tcPr>
            <w:tcW w:w="1134" w:type="dxa"/>
            <w:tcBorders>
              <w:top w:val="single" w:sz="12" w:space="0" w:color="auto"/>
              <w:bottom w:val="single" w:sz="12" w:space="0" w:color="auto"/>
            </w:tcBorders>
            <w:vAlign w:val="center"/>
          </w:tcPr>
          <w:p w:rsidR="00A3363D" w:rsidRPr="009602C2" w:rsidRDefault="00A3363D" w:rsidP="005C1BAB">
            <w:pPr>
              <w:jc w:val="center"/>
            </w:pPr>
            <w:r>
              <w:t>2009</w:t>
            </w:r>
          </w:p>
        </w:tc>
        <w:tc>
          <w:tcPr>
            <w:tcW w:w="1134" w:type="dxa"/>
            <w:tcBorders>
              <w:top w:val="single" w:sz="12" w:space="0" w:color="auto"/>
              <w:bottom w:val="single" w:sz="12" w:space="0" w:color="auto"/>
            </w:tcBorders>
            <w:vAlign w:val="center"/>
          </w:tcPr>
          <w:p w:rsidR="00A3363D" w:rsidRPr="009602C2" w:rsidRDefault="00A3363D" w:rsidP="005C1BAB">
            <w:pPr>
              <w:jc w:val="center"/>
            </w:pPr>
            <w:r>
              <w:t>2010</w:t>
            </w:r>
          </w:p>
        </w:tc>
        <w:tc>
          <w:tcPr>
            <w:tcW w:w="1134" w:type="dxa"/>
            <w:tcBorders>
              <w:top w:val="single" w:sz="12" w:space="0" w:color="auto"/>
              <w:bottom w:val="single" w:sz="12" w:space="0" w:color="auto"/>
            </w:tcBorders>
            <w:vAlign w:val="center"/>
          </w:tcPr>
          <w:p w:rsidR="00A3363D" w:rsidRPr="009602C2" w:rsidRDefault="00595D8F" w:rsidP="009D0E90">
            <w:pPr>
              <w:jc w:val="center"/>
            </w:pPr>
            <w:r>
              <w:t>2011</w:t>
            </w:r>
          </w:p>
        </w:tc>
      </w:tr>
      <w:tr w:rsidR="00A3363D" w:rsidTr="00A3363D">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trHeight w:val="316"/>
          <w:jc w:val="center"/>
        </w:trPr>
        <w:tc>
          <w:tcPr>
            <w:tcW w:w="4253" w:type="dxa"/>
            <w:tcBorders>
              <w:top w:val="single" w:sz="12" w:space="0" w:color="auto"/>
              <w:left w:val="nil"/>
              <w:bottom w:val="nil"/>
              <w:right w:val="single" w:sz="12" w:space="0" w:color="auto"/>
            </w:tcBorders>
            <w:vAlign w:val="bottom"/>
          </w:tcPr>
          <w:p w:rsidR="00A3363D" w:rsidRPr="008547DC" w:rsidRDefault="00A3363D" w:rsidP="000F7EBB">
            <w:pPr>
              <w:rPr>
                <w:b/>
              </w:rPr>
            </w:pPr>
            <w:r w:rsidRPr="008547DC">
              <w:rPr>
                <w:b/>
              </w:rPr>
              <w:t>Все затраты</w:t>
            </w:r>
          </w:p>
        </w:tc>
        <w:tc>
          <w:tcPr>
            <w:tcW w:w="1134" w:type="dxa"/>
            <w:tcBorders>
              <w:top w:val="nil"/>
              <w:left w:val="single" w:sz="12" w:space="0" w:color="auto"/>
              <w:bottom w:val="nil"/>
              <w:right w:val="single" w:sz="12" w:space="0" w:color="auto"/>
            </w:tcBorders>
            <w:vAlign w:val="bottom"/>
          </w:tcPr>
          <w:p w:rsidR="00A3363D" w:rsidRPr="008547DC" w:rsidRDefault="00A3363D" w:rsidP="005C1BAB">
            <w:pPr>
              <w:jc w:val="right"/>
              <w:rPr>
                <w:b/>
              </w:rPr>
            </w:pPr>
            <w:r w:rsidRPr="008547DC">
              <w:rPr>
                <w:b/>
              </w:rPr>
              <w:t>100</w:t>
            </w:r>
          </w:p>
        </w:tc>
        <w:tc>
          <w:tcPr>
            <w:tcW w:w="1134" w:type="dxa"/>
            <w:tcBorders>
              <w:top w:val="nil"/>
              <w:left w:val="single" w:sz="12" w:space="0" w:color="auto"/>
              <w:bottom w:val="nil"/>
              <w:right w:val="single" w:sz="12" w:space="0" w:color="auto"/>
            </w:tcBorders>
            <w:vAlign w:val="bottom"/>
          </w:tcPr>
          <w:p w:rsidR="00A3363D" w:rsidRPr="008547DC" w:rsidRDefault="00A3363D" w:rsidP="005C1BAB">
            <w:pPr>
              <w:jc w:val="right"/>
              <w:rPr>
                <w:b/>
              </w:rPr>
            </w:pPr>
            <w:r w:rsidRPr="008547DC">
              <w:rPr>
                <w:b/>
              </w:rPr>
              <w:t>100</w:t>
            </w:r>
          </w:p>
        </w:tc>
        <w:tc>
          <w:tcPr>
            <w:tcW w:w="1134" w:type="dxa"/>
            <w:tcBorders>
              <w:top w:val="nil"/>
              <w:left w:val="single" w:sz="12" w:space="0" w:color="auto"/>
              <w:bottom w:val="nil"/>
              <w:right w:val="single" w:sz="12" w:space="0" w:color="auto"/>
            </w:tcBorders>
            <w:vAlign w:val="bottom"/>
          </w:tcPr>
          <w:p w:rsidR="00A3363D" w:rsidRPr="008547DC" w:rsidRDefault="00A3363D" w:rsidP="005C1BAB">
            <w:pPr>
              <w:jc w:val="right"/>
              <w:rPr>
                <w:b/>
              </w:rPr>
            </w:pPr>
            <w:r>
              <w:rPr>
                <w:b/>
              </w:rPr>
              <w:t>100</w:t>
            </w:r>
          </w:p>
        </w:tc>
        <w:tc>
          <w:tcPr>
            <w:tcW w:w="1134" w:type="dxa"/>
            <w:tcBorders>
              <w:top w:val="nil"/>
              <w:left w:val="single" w:sz="12" w:space="0" w:color="auto"/>
              <w:bottom w:val="nil"/>
              <w:right w:val="single" w:sz="12" w:space="0" w:color="auto"/>
            </w:tcBorders>
            <w:vAlign w:val="bottom"/>
          </w:tcPr>
          <w:p w:rsidR="00A3363D" w:rsidRPr="008547DC" w:rsidRDefault="00A3363D" w:rsidP="005C1BAB">
            <w:pPr>
              <w:jc w:val="right"/>
              <w:rPr>
                <w:b/>
              </w:rPr>
            </w:pPr>
            <w:r>
              <w:rPr>
                <w:b/>
              </w:rPr>
              <w:t>100</w:t>
            </w:r>
          </w:p>
        </w:tc>
        <w:tc>
          <w:tcPr>
            <w:tcW w:w="1134" w:type="dxa"/>
            <w:tcBorders>
              <w:top w:val="single" w:sz="12" w:space="0" w:color="auto"/>
              <w:left w:val="single" w:sz="12" w:space="0" w:color="auto"/>
              <w:bottom w:val="nil"/>
              <w:right w:val="nil"/>
            </w:tcBorders>
            <w:vAlign w:val="bottom"/>
          </w:tcPr>
          <w:p w:rsidR="00A3363D" w:rsidRPr="008547DC" w:rsidRDefault="00595D8F" w:rsidP="00B17F71">
            <w:pPr>
              <w:jc w:val="right"/>
              <w:rPr>
                <w:b/>
              </w:rPr>
            </w:pPr>
            <w:r>
              <w:rPr>
                <w:b/>
              </w:rPr>
              <w:t>100</w:t>
            </w:r>
          </w:p>
        </w:tc>
      </w:tr>
      <w:tr w:rsidR="00A3363D" w:rsidRPr="004C09A7" w:rsidTr="00A3363D">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jc w:val="center"/>
        </w:trPr>
        <w:tc>
          <w:tcPr>
            <w:tcW w:w="4253" w:type="dxa"/>
            <w:tcBorders>
              <w:top w:val="nil"/>
              <w:left w:val="nil"/>
              <w:bottom w:val="nil"/>
              <w:right w:val="single" w:sz="12" w:space="0" w:color="auto"/>
            </w:tcBorders>
            <w:vAlign w:val="bottom"/>
          </w:tcPr>
          <w:p w:rsidR="00A3363D" w:rsidRPr="007C0F0F" w:rsidRDefault="00A3363D" w:rsidP="000F7EBB">
            <w:pPr>
              <w:ind w:firstLine="360"/>
            </w:pPr>
            <w:r w:rsidRPr="007C0F0F">
              <w:t>в том числе по элементам:</w:t>
            </w:r>
          </w:p>
          <w:p w:rsidR="00A3363D" w:rsidRPr="007C0F0F" w:rsidRDefault="00A3363D" w:rsidP="0079336F">
            <w:pPr>
              <w:ind w:left="170"/>
            </w:pPr>
            <w:r w:rsidRPr="007C0F0F">
              <w:t>материальные затраты</w:t>
            </w:r>
          </w:p>
        </w:tc>
        <w:tc>
          <w:tcPr>
            <w:tcW w:w="1134" w:type="dxa"/>
            <w:tcBorders>
              <w:top w:val="nil"/>
              <w:left w:val="single" w:sz="12" w:space="0" w:color="auto"/>
              <w:bottom w:val="nil"/>
              <w:right w:val="single" w:sz="12" w:space="0" w:color="auto"/>
            </w:tcBorders>
            <w:vAlign w:val="bottom"/>
          </w:tcPr>
          <w:p w:rsidR="00A3363D" w:rsidRPr="00E36179" w:rsidRDefault="00A3363D" w:rsidP="005C1BAB">
            <w:pPr>
              <w:jc w:val="right"/>
              <w:rPr>
                <w:szCs w:val="24"/>
              </w:rPr>
            </w:pPr>
            <w:r w:rsidRPr="00E36179">
              <w:rPr>
                <w:szCs w:val="24"/>
              </w:rPr>
              <w:t>75,5</w:t>
            </w:r>
          </w:p>
        </w:tc>
        <w:tc>
          <w:tcPr>
            <w:tcW w:w="1134" w:type="dxa"/>
            <w:tcBorders>
              <w:top w:val="nil"/>
              <w:left w:val="single" w:sz="12" w:space="0" w:color="auto"/>
              <w:bottom w:val="nil"/>
              <w:right w:val="single" w:sz="12" w:space="0" w:color="auto"/>
            </w:tcBorders>
            <w:vAlign w:val="bottom"/>
          </w:tcPr>
          <w:p w:rsidR="00A3363D" w:rsidRPr="00E36179" w:rsidRDefault="00A3363D" w:rsidP="005C1BAB">
            <w:pPr>
              <w:jc w:val="right"/>
              <w:rPr>
                <w:szCs w:val="24"/>
              </w:rPr>
            </w:pPr>
            <w:r>
              <w:rPr>
                <w:szCs w:val="24"/>
              </w:rPr>
              <w:t>50,4</w:t>
            </w:r>
          </w:p>
        </w:tc>
        <w:tc>
          <w:tcPr>
            <w:tcW w:w="1134" w:type="dxa"/>
            <w:tcBorders>
              <w:top w:val="nil"/>
              <w:left w:val="single" w:sz="12" w:space="0" w:color="auto"/>
              <w:bottom w:val="nil"/>
              <w:right w:val="single" w:sz="12" w:space="0" w:color="auto"/>
            </w:tcBorders>
            <w:vAlign w:val="bottom"/>
          </w:tcPr>
          <w:p w:rsidR="00A3363D" w:rsidRPr="007C0F0F" w:rsidRDefault="00A3363D" w:rsidP="005C1BAB">
            <w:pPr>
              <w:jc w:val="right"/>
              <w:rPr>
                <w:szCs w:val="24"/>
              </w:rPr>
            </w:pPr>
            <w:r>
              <w:rPr>
                <w:szCs w:val="24"/>
              </w:rPr>
              <w:t>63,5</w:t>
            </w:r>
          </w:p>
        </w:tc>
        <w:tc>
          <w:tcPr>
            <w:tcW w:w="1134" w:type="dxa"/>
            <w:tcBorders>
              <w:top w:val="nil"/>
              <w:left w:val="single" w:sz="12" w:space="0" w:color="auto"/>
              <w:bottom w:val="nil"/>
              <w:right w:val="single" w:sz="12" w:space="0" w:color="auto"/>
            </w:tcBorders>
            <w:vAlign w:val="bottom"/>
          </w:tcPr>
          <w:p w:rsidR="00A3363D" w:rsidRPr="00F558C5" w:rsidRDefault="00A3363D" w:rsidP="005C1BAB">
            <w:pPr>
              <w:jc w:val="right"/>
              <w:rPr>
                <w:szCs w:val="24"/>
              </w:rPr>
            </w:pPr>
            <w:r>
              <w:rPr>
                <w:szCs w:val="24"/>
                <w:lang w:val="en-US"/>
              </w:rPr>
              <w:t>47</w:t>
            </w:r>
            <w:r>
              <w:rPr>
                <w:szCs w:val="24"/>
              </w:rPr>
              <w:t>,</w:t>
            </w:r>
            <w:r>
              <w:rPr>
                <w:szCs w:val="24"/>
                <w:lang w:val="en-US"/>
              </w:rPr>
              <w:t>1</w:t>
            </w:r>
          </w:p>
        </w:tc>
        <w:tc>
          <w:tcPr>
            <w:tcW w:w="1134" w:type="dxa"/>
            <w:tcBorders>
              <w:top w:val="nil"/>
              <w:left w:val="single" w:sz="12" w:space="0" w:color="auto"/>
              <w:bottom w:val="nil"/>
              <w:right w:val="nil"/>
            </w:tcBorders>
            <w:vAlign w:val="bottom"/>
          </w:tcPr>
          <w:p w:rsidR="00A3363D" w:rsidRPr="007C0F0F" w:rsidRDefault="007C5769" w:rsidP="009D0E90">
            <w:pPr>
              <w:jc w:val="right"/>
              <w:rPr>
                <w:szCs w:val="24"/>
              </w:rPr>
            </w:pPr>
            <w:r>
              <w:rPr>
                <w:szCs w:val="24"/>
              </w:rPr>
              <w:t>71,6</w:t>
            </w:r>
          </w:p>
        </w:tc>
      </w:tr>
      <w:tr w:rsidR="00A3363D" w:rsidRPr="004C09A7" w:rsidTr="00A3363D">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jc w:val="center"/>
        </w:trPr>
        <w:tc>
          <w:tcPr>
            <w:tcW w:w="4253" w:type="dxa"/>
            <w:tcBorders>
              <w:top w:val="nil"/>
              <w:left w:val="nil"/>
              <w:bottom w:val="nil"/>
              <w:right w:val="single" w:sz="12" w:space="0" w:color="auto"/>
            </w:tcBorders>
            <w:vAlign w:val="bottom"/>
          </w:tcPr>
          <w:p w:rsidR="00A3363D" w:rsidRPr="007C0F0F" w:rsidRDefault="00A3363D" w:rsidP="0079336F">
            <w:pPr>
              <w:ind w:left="170"/>
            </w:pPr>
            <w:r w:rsidRPr="007C0F0F">
              <w:t>затраты на оплату труда</w:t>
            </w:r>
          </w:p>
        </w:tc>
        <w:tc>
          <w:tcPr>
            <w:tcW w:w="1134" w:type="dxa"/>
            <w:tcBorders>
              <w:top w:val="nil"/>
              <w:left w:val="single" w:sz="12" w:space="0" w:color="auto"/>
              <w:bottom w:val="nil"/>
              <w:right w:val="single" w:sz="12" w:space="0" w:color="auto"/>
            </w:tcBorders>
            <w:vAlign w:val="bottom"/>
          </w:tcPr>
          <w:p w:rsidR="00A3363D" w:rsidRPr="00E36179" w:rsidRDefault="00A3363D" w:rsidP="005C1BAB">
            <w:pPr>
              <w:jc w:val="right"/>
              <w:rPr>
                <w:szCs w:val="24"/>
              </w:rPr>
            </w:pPr>
            <w:r w:rsidRPr="00E36179">
              <w:rPr>
                <w:szCs w:val="24"/>
              </w:rPr>
              <w:t>16,9</w:t>
            </w:r>
          </w:p>
        </w:tc>
        <w:tc>
          <w:tcPr>
            <w:tcW w:w="1134" w:type="dxa"/>
            <w:tcBorders>
              <w:top w:val="nil"/>
              <w:left w:val="single" w:sz="12" w:space="0" w:color="auto"/>
              <w:bottom w:val="nil"/>
              <w:right w:val="single" w:sz="12" w:space="0" w:color="auto"/>
            </w:tcBorders>
            <w:vAlign w:val="bottom"/>
          </w:tcPr>
          <w:p w:rsidR="00A3363D" w:rsidRPr="00E36179" w:rsidRDefault="00A3363D" w:rsidP="005C1BAB">
            <w:pPr>
              <w:jc w:val="right"/>
              <w:rPr>
                <w:szCs w:val="24"/>
              </w:rPr>
            </w:pPr>
            <w:r>
              <w:rPr>
                <w:szCs w:val="24"/>
              </w:rPr>
              <w:t>27,0</w:t>
            </w:r>
          </w:p>
        </w:tc>
        <w:tc>
          <w:tcPr>
            <w:tcW w:w="1134" w:type="dxa"/>
            <w:tcBorders>
              <w:top w:val="nil"/>
              <w:left w:val="single" w:sz="12" w:space="0" w:color="auto"/>
              <w:bottom w:val="nil"/>
              <w:right w:val="single" w:sz="12" w:space="0" w:color="auto"/>
            </w:tcBorders>
            <w:vAlign w:val="bottom"/>
          </w:tcPr>
          <w:p w:rsidR="00A3363D" w:rsidRPr="007C0F0F" w:rsidRDefault="00A3363D" w:rsidP="005C1BAB">
            <w:pPr>
              <w:jc w:val="right"/>
              <w:rPr>
                <w:szCs w:val="24"/>
              </w:rPr>
            </w:pPr>
            <w:r>
              <w:rPr>
                <w:szCs w:val="24"/>
              </w:rPr>
              <w:t>19,2</w:t>
            </w:r>
          </w:p>
        </w:tc>
        <w:tc>
          <w:tcPr>
            <w:tcW w:w="1134" w:type="dxa"/>
            <w:tcBorders>
              <w:top w:val="nil"/>
              <w:left w:val="single" w:sz="12" w:space="0" w:color="auto"/>
              <w:bottom w:val="nil"/>
              <w:right w:val="single" w:sz="12" w:space="0" w:color="auto"/>
            </w:tcBorders>
            <w:vAlign w:val="bottom"/>
          </w:tcPr>
          <w:p w:rsidR="00A3363D" w:rsidRPr="007C0F0F" w:rsidRDefault="00A3363D" w:rsidP="005C1BAB">
            <w:pPr>
              <w:jc w:val="right"/>
              <w:rPr>
                <w:szCs w:val="24"/>
              </w:rPr>
            </w:pPr>
            <w:r>
              <w:rPr>
                <w:szCs w:val="24"/>
              </w:rPr>
              <w:t>28,0</w:t>
            </w:r>
          </w:p>
        </w:tc>
        <w:tc>
          <w:tcPr>
            <w:tcW w:w="1134" w:type="dxa"/>
            <w:tcBorders>
              <w:top w:val="nil"/>
              <w:left w:val="single" w:sz="12" w:space="0" w:color="auto"/>
              <w:bottom w:val="nil"/>
              <w:right w:val="nil"/>
            </w:tcBorders>
            <w:vAlign w:val="bottom"/>
          </w:tcPr>
          <w:p w:rsidR="00A3363D" w:rsidRPr="007C0F0F" w:rsidRDefault="007C5769" w:rsidP="009D0E90">
            <w:pPr>
              <w:jc w:val="right"/>
              <w:rPr>
                <w:szCs w:val="24"/>
              </w:rPr>
            </w:pPr>
            <w:r>
              <w:rPr>
                <w:szCs w:val="24"/>
              </w:rPr>
              <w:t>15,5</w:t>
            </w:r>
          </w:p>
        </w:tc>
      </w:tr>
      <w:tr w:rsidR="00A3363D" w:rsidRPr="007C5769" w:rsidTr="00A3363D">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jc w:val="center"/>
        </w:trPr>
        <w:tc>
          <w:tcPr>
            <w:tcW w:w="4253" w:type="dxa"/>
            <w:tcBorders>
              <w:top w:val="nil"/>
              <w:left w:val="nil"/>
              <w:bottom w:val="nil"/>
              <w:right w:val="single" w:sz="12" w:space="0" w:color="auto"/>
            </w:tcBorders>
            <w:vAlign w:val="bottom"/>
          </w:tcPr>
          <w:p w:rsidR="00A3363D" w:rsidRPr="0079336F" w:rsidRDefault="0079336F" w:rsidP="0079336F">
            <w:pPr>
              <w:ind w:left="170"/>
              <w:rPr>
                <w:vertAlign w:val="superscript"/>
              </w:rPr>
            </w:pPr>
            <w:r>
              <w:t xml:space="preserve">страховые взносы в ПФ, ФСС, ФФОМС, ТФОМС </w:t>
            </w:r>
            <w:r>
              <w:rPr>
                <w:vertAlign w:val="superscript"/>
              </w:rPr>
              <w:t>1)</w:t>
            </w:r>
          </w:p>
        </w:tc>
        <w:tc>
          <w:tcPr>
            <w:tcW w:w="1134" w:type="dxa"/>
            <w:tcBorders>
              <w:top w:val="nil"/>
              <w:left w:val="single" w:sz="12" w:space="0" w:color="auto"/>
              <w:bottom w:val="nil"/>
              <w:right w:val="single" w:sz="12" w:space="0" w:color="auto"/>
            </w:tcBorders>
            <w:vAlign w:val="bottom"/>
          </w:tcPr>
          <w:p w:rsidR="00A3363D" w:rsidRPr="00E36179" w:rsidRDefault="00A3363D" w:rsidP="005C1BAB">
            <w:pPr>
              <w:jc w:val="right"/>
              <w:rPr>
                <w:szCs w:val="24"/>
              </w:rPr>
            </w:pPr>
            <w:r w:rsidRPr="00E36179">
              <w:rPr>
                <w:szCs w:val="24"/>
              </w:rPr>
              <w:t>3,8</w:t>
            </w:r>
          </w:p>
        </w:tc>
        <w:tc>
          <w:tcPr>
            <w:tcW w:w="1134" w:type="dxa"/>
            <w:tcBorders>
              <w:top w:val="nil"/>
              <w:left w:val="single" w:sz="12" w:space="0" w:color="auto"/>
              <w:bottom w:val="nil"/>
              <w:right w:val="single" w:sz="12" w:space="0" w:color="auto"/>
            </w:tcBorders>
            <w:vAlign w:val="bottom"/>
          </w:tcPr>
          <w:p w:rsidR="00A3363D" w:rsidRPr="00E36179" w:rsidRDefault="00A3363D" w:rsidP="005C1BAB">
            <w:pPr>
              <w:jc w:val="right"/>
              <w:rPr>
                <w:szCs w:val="24"/>
              </w:rPr>
            </w:pPr>
            <w:r>
              <w:rPr>
                <w:szCs w:val="24"/>
              </w:rPr>
              <w:t>5,9</w:t>
            </w:r>
          </w:p>
        </w:tc>
        <w:tc>
          <w:tcPr>
            <w:tcW w:w="1134" w:type="dxa"/>
            <w:tcBorders>
              <w:top w:val="nil"/>
              <w:left w:val="single" w:sz="12" w:space="0" w:color="auto"/>
              <w:bottom w:val="nil"/>
              <w:right w:val="single" w:sz="12" w:space="0" w:color="auto"/>
            </w:tcBorders>
            <w:vAlign w:val="bottom"/>
          </w:tcPr>
          <w:p w:rsidR="00A3363D" w:rsidRPr="007C0F0F" w:rsidRDefault="00A3363D" w:rsidP="005C1BAB">
            <w:pPr>
              <w:jc w:val="right"/>
              <w:rPr>
                <w:szCs w:val="24"/>
              </w:rPr>
            </w:pPr>
            <w:r>
              <w:rPr>
                <w:szCs w:val="24"/>
              </w:rPr>
              <w:t>4,6</w:t>
            </w:r>
          </w:p>
        </w:tc>
        <w:tc>
          <w:tcPr>
            <w:tcW w:w="1134" w:type="dxa"/>
            <w:tcBorders>
              <w:top w:val="nil"/>
              <w:left w:val="single" w:sz="12" w:space="0" w:color="auto"/>
              <w:bottom w:val="nil"/>
              <w:right w:val="single" w:sz="12" w:space="0" w:color="auto"/>
            </w:tcBorders>
            <w:vAlign w:val="bottom"/>
          </w:tcPr>
          <w:p w:rsidR="00A3363D" w:rsidRPr="0079336F" w:rsidRDefault="00A3363D" w:rsidP="005C1BAB">
            <w:pPr>
              <w:jc w:val="right"/>
              <w:rPr>
                <w:szCs w:val="24"/>
              </w:rPr>
            </w:pPr>
            <w:r w:rsidRPr="0079336F">
              <w:rPr>
                <w:szCs w:val="24"/>
              </w:rPr>
              <w:t>5,5</w:t>
            </w:r>
          </w:p>
        </w:tc>
        <w:tc>
          <w:tcPr>
            <w:tcW w:w="1134" w:type="dxa"/>
            <w:tcBorders>
              <w:top w:val="nil"/>
              <w:left w:val="single" w:sz="12" w:space="0" w:color="auto"/>
              <w:bottom w:val="nil"/>
              <w:right w:val="nil"/>
            </w:tcBorders>
            <w:vAlign w:val="bottom"/>
          </w:tcPr>
          <w:p w:rsidR="00A3363D" w:rsidRPr="0079336F" w:rsidRDefault="007C5769" w:rsidP="009D0E90">
            <w:pPr>
              <w:jc w:val="right"/>
              <w:rPr>
                <w:szCs w:val="24"/>
              </w:rPr>
            </w:pPr>
            <w:r w:rsidRPr="0079336F">
              <w:rPr>
                <w:szCs w:val="24"/>
              </w:rPr>
              <w:t>4,7</w:t>
            </w:r>
          </w:p>
        </w:tc>
      </w:tr>
      <w:tr w:rsidR="00A3363D" w:rsidRPr="004C09A7" w:rsidTr="00A3363D">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jc w:val="center"/>
        </w:trPr>
        <w:tc>
          <w:tcPr>
            <w:tcW w:w="4253" w:type="dxa"/>
            <w:tcBorders>
              <w:top w:val="nil"/>
              <w:left w:val="nil"/>
              <w:bottom w:val="nil"/>
              <w:right w:val="single" w:sz="12" w:space="0" w:color="auto"/>
            </w:tcBorders>
            <w:vAlign w:val="bottom"/>
          </w:tcPr>
          <w:p w:rsidR="00A3363D" w:rsidRPr="007C0F0F" w:rsidRDefault="00A3363D" w:rsidP="0079336F">
            <w:pPr>
              <w:ind w:left="170"/>
            </w:pPr>
            <w:r w:rsidRPr="007C0F0F">
              <w:t>амортизация основных средств</w:t>
            </w:r>
          </w:p>
        </w:tc>
        <w:tc>
          <w:tcPr>
            <w:tcW w:w="1134" w:type="dxa"/>
            <w:tcBorders>
              <w:top w:val="nil"/>
              <w:left w:val="single" w:sz="12" w:space="0" w:color="auto"/>
              <w:bottom w:val="nil"/>
              <w:right w:val="single" w:sz="12" w:space="0" w:color="auto"/>
            </w:tcBorders>
            <w:vAlign w:val="bottom"/>
          </w:tcPr>
          <w:p w:rsidR="00A3363D" w:rsidRPr="00E36179" w:rsidRDefault="00A3363D" w:rsidP="005C1BAB">
            <w:pPr>
              <w:jc w:val="right"/>
              <w:rPr>
                <w:szCs w:val="24"/>
              </w:rPr>
            </w:pPr>
            <w:r w:rsidRPr="00E36179">
              <w:rPr>
                <w:szCs w:val="24"/>
              </w:rPr>
              <w:t>0,9</w:t>
            </w:r>
          </w:p>
        </w:tc>
        <w:tc>
          <w:tcPr>
            <w:tcW w:w="1134" w:type="dxa"/>
            <w:tcBorders>
              <w:top w:val="nil"/>
              <w:left w:val="single" w:sz="12" w:space="0" w:color="auto"/>
              <w:bottom w:val="nil"/>
              <w:right w:val="single" w:sz="12" w:space="0" w:color="auto"/>
            </w:tcBorders>
            <w:vAlign w:val="bottom"/>
          </w:tcPr>
          <w:p w:rsidR="00A3363D" w:rsidRPr="00E36179" w:rsidRDefault="00A3363D" w:rsidP="005C1BAB">
            <w:pPr>
              <w:jc w:val="right"/>
              <w:rPr>
                <w:szCs w:val="24"/>
              </w:rPr>
            </w:pPr>
            <w:r>
              <w:rPr>
                <w:szCs w:val="24"/>
              </w:rPr>
              <w:t>1,5</w:t>
            </w:r>
          </w:p>
        </w:tc>
        <w:tc>
          <w:tcPr>
            <w:tcW w:w="1134" w:type="dxa"/>
            <w:tcBorders>
              <w:top w:val="nil"/>
              <w:left w:val="single" w:sz="12" w:space="0" w:color="auto"/>
              <w:bottom w:val="nil"/>
              <w:right w:val="single" w:sz="12" w:space="0" w:color="auto"/>
            </w:tcBorders>
            <w:vAlign w:val="bottom"/>
          </w:tcPr>
          <w:p w:rsidR="00A3363D" w:rsidRPr="007C0F0F" w:rsidRDefault="00A3363D" w:rsidP="005C1BAB">
            <w:pPr>
              <w:jc w:val="right"/>
              <w:rPr>
                <w:szCs w:val="24"/>
              </w:rPr>
            </w:pPr>
            <w:r>
              <w:rPr>
                <w:szCs w:val="24"/>
              </w:rPr>
              <w:t>1,4</w:t>
            </w:r>
          </w:p>
        </w:tc>
        <w:tc>
          <w:tcPr>
            <w:tcW w:w="1134" w:type="dxa"/>
            <w:tcBorders>
              <w:top w:val="nil"/>
              <w:left w:val="single" w:sz="12" w:space="0" w:color="auto"/>
              <w:bottom w:val="nil"/>
              <w:right w:val="single" w:sz="12" w:space="0" w:color="auto"/>
            </w:tcBorders>
            <w:vAlign w:val="bottom"/>
          </w:tcPr>
          <w:p w:rsidR="00A3363D" w:rsidRPr="007C0F0F" w:rsidRDefault="00A3363D" w:rsidP="005C1BAB">
            <w:pPr>
              <w:jc w:val="right"/>
              <w:rPr>
                <w:szCs w:val="24"/>
              </w:rPr>
            </w:pPr>
            <w:r>
              <w:rPr>
                <w:szCs w:val="24"/>
              </w:rPr>
              <w:t>3,8</w:t>
            </w:r>
          </w:p>
        </w:tc>
        <w:tc>
          <w:tcPr>
            <w:tcW w:w="1134" w:type="dxa"/>
            <w:tcBorders>
              <w:top w:val="nil"/>
              <w:left w:val="single" w:sz="12" w:space="0" w:color="auto"/>
              <w:bottom w:val="nil"/>
              <w:right w:val="nil"/>
            </w:tcBorders>
            <w:vAlign w:val="bottom"/>
          </w:tcPr>
          <w:p w:rsidR="00A3363D" w:rsidRPr="007C0F0F" w:rsidRDefault="007C5769" w:rsidP="009D0E90">
            <w:pPr>
              <w:jc w:val="right"/>
              <w:rPr>
                <w:szCs w:val="24"/>
              </w:rPr>
            </w:pPr>
            <w:r>
              <w:rPr>
                <w:szCs w:val="24"/>
              </w:rPr>
              <w:t>5,3</w:t>
            </w:r>
          </w:p>
        </w:tc>
      </w:tr>
      <w:tr w:rsidR="00A3363D" w:rsidRPr="004C09A7" w:rsidTr="00A3363D">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jc w:val="center"/>
        </w:trPr>
        <w:tc>
          <w:tcPr>
            <w:tcW w:w="4253" w:type="dxa"/>
            <w:tcBorders>
              <w:top w:val="nil"/>
              <w:left w:val="nil"/>
              <w:bottom w:val="single" w:sz="12" w:space="0" w:color="auto"/>
              <w:right w:val="single" w:sz="12" w:space="0" w:color="auto"/>
            </w:tcBorders>
            <w:vAlign w:val="bottom"/>
          </w:tcPr>
          <w:p w:rsidR="00A3363D" w:rsidRPr="007C0F0F" w:rsidRDefault="00A3363D" w:rsidP="0079336F">
            <w:pPr>
              <w:ind w:left="170"/>
            </w:pPr>
            <w:r w:rsidRPr="007C0F0F">
              <w:t>прочие затраты</w:t>
            </w:r>
          </w:p>
        </w:tc>
        <w:tc>
          <w:tcPr>
            <w:tcW w:w="1134" w:type="dxa"/>
            <w:tcBorders>
              <w:top w:val="nil"/>
              <w:left w:val="single" w:sz="12" w:space="0" w:color="auto"/>
              <w:bottom w:val="single" w:sz="12" w:space="0" w:color="auto"/>
              <w:right w:val="single" w:sz="12" w:space="0" w:color="auto"/>
            </w:tcBorders>
            <w:vAlign w:val="bottom"/>
          </w:tcPr>
          <w:p w:rsidR="00A3363D" w:rsidRPr="00E36179" w:rsidRDefault="00A3363D" w:rsidP="005C1BAB">
            <w:pPr>
              <w:jc w:val="right"/>
              <w:rPr>
                <w:szCs w:val="24"/>
              </w:rPr>
            </w:pPr>
            <w:r w:rsidRPr="00E36179">
              <w:rPr>
                <w:szCs w:val="24"/>
              </w:rPr>
              <w:t>2,9</w:t>
            </w:r>
          </w:p>
        </w:tc>
        <w:tc>
          <w:tcPr>
            <w:tcW w:w="1134" w:type="dxa"/>
            <w:tcBorders>
              <w:top w:val="nil"/>
              <w:left w:val="single" w:sz="12" w:space="0" w:color="auto"/>
              <w:bottom w:val="single" w:sz="12" w:space="0" w:color="auto"/>
              <w:right w:val="single" w:sz="12" w:space="0" w:color="auto"/>
            </w:tcBorders>
            <w:vAlign w:val="bottom"/>
          </w:tcPr>
          <w:p w:rsidR="00A3363D" w:rsidRPr="00E36179" w:rsidRDefault="00A3363D" w:rsidP="005C1BAB">
            <w:pPr>
              <w:jc w:val="right"/>
              <w:rPr>
                <w:szCs w:val="24"/>
              </w:rPr>
            </w:pPr>
            <w:r>
              <w:rPr>
                <w:szCs w:val="24"/>
              </w:rPr>
              <w:t>15,2</w:t>
            </w:r>
          </w:p>
        </w:tc>
        <w:tc>
          <w:tcPr>
            <w:tcW w:w="1134" w:type="dxa"/>
            <w:tcBorders>
              <w:top w:val="nil"/>
              <w:left w:val="single" w:sz="12" w:space="0" w:color="auto"/>
              <w:bottom w:val="single" w:sz="12" w:space="0" w:color="auto"/>
              <w:right w:val="single" w:sz="12" w:space="0" w:color="auto"/>
            </w:tcBorders>
            <w:vAlign w:val="bottom"/>
          </w:tcPr>
          <w:p w:rsidR="00A3363D" w:rsidRPr="007C0F0F" w:rsidRDefault="00A3363D" w:rsidP="005C1BAB">
            <w:pPr>
              <w:jc w:val="right"/>
              <w:rPr>
                <w:szCs w:val="24"/>
              </w:rPr>
            </w:pPr>
            <w:r>
              <w:rPr>
                <w:szCs w:val="24"/>
              </w:rPr>
              <w:t>11,4</w:t>
            </w:r>
          </w:p>
        </w:tc>
        <w:tc>
          <w:tcPr>
            <w:tcW w:w="1134" w:type="dxa"/>
            <w:tcBorders>
              <w:top w:val="nil"/>
              <w:left w:val="single" w:sz="12" w:space="0" w:color="auto"/>
              <w:bottom w:val="single" w:sz="12" w:space="0" w:color="auto"/>
              <w:right w:val="single" w:sz="12" w:space="0" w:color="auto"/>
            </w:tcBorders>
            <w:vAlign w:val="bottom"/>
          </w:tcPr>
          <w:p w:rsidR="00A3363D" w:rsidRPr="007C0F0F" w:rsidRDefault="00A3363D" w:rsidP="005C1BAB">
            <w:pPr>
              <w:jc w:val="right"/>
              <w:rPr>
                <w:szCs w:val="24"/>
              </w:rPr>
            </w:pPr>
            <w:r>
              <w:rPr>
                <w:szCs w:val="24"/>
              </w:rPr>
              <w:t>15,6</w:t>
            </w:r>
          </w:p>
        </w:tc>
        <w:tc>
          <w:tcPr>
            <w:tcW w:w="1134" w:type="dxa"/>
            <w:tcBorders>
              <w:top w:val="nil"/>
              <w:left w:val="single" w:sz="12" w:space="0" w:color="auto"/>
              <w:bottom w:val="single" w:sz="12" w:space="0" w:color="auto"/>
              <w:right w:val="nil"/>
            </w:tcBorders>
            <w:vAlign w:val="bottom"/>
          </w:tcPr>
          <w:p w:rsidR="00A3363D" w:rsidRPr="007C0F0F" w:rsidRDefault="007C5769" w:rsidP="009D0E90">
            <w:pPr>
              <w:jc w:val="right"/>
              <w:rPr>
                <w:szCs w:val="24"/>
              </w:rPr>
            </w:pPr>
            <w:r>
              <w:rPr>
                <w:szCs w:val="24"/>
              </w:rPr>
              <w:t>3,0</w:t>
            </w:r>
          </w:p>
        </w:tc>
      </w:tr>
    </w:tbl>
    <w:p w:rsidR="00303196" w:rsidRPr="0079336F" w:rsidRDefault="0079336F" w:rsidP="0079336F">
      <w:pPr>
        <w:spacing w:before="40"/>
        <w:rPr>
          <w:sz w:val="20"/>
        </w:rPr>
      </w:pPr>
      <w:r>
        <w:rPr>
          <w:sz w:val="20"/>
          <w:vertAlign w:val="superscript"/>
        </w:rPr>
        <w:t xml:space="preserve">1) </w:t>
      </w:r>
      <w:r>
        <w:rPr>
          <w:sz w:val="20"/>
        </w:rPr>
        <w:t xml:space="preserve">До 2010 года – Единый социальный налог. </w:t>
      </w:r>
    </w:p>
    <w:p w:rsidR="009B512D" w:rsidRPr="000B3DCC" w:rsidRDefault="009B512D" w:rsidP="00185CD2">
      <w:pPr>
        <w:pStyle w:val="1"/>
        <w:jc w:val="center"/>
      </w:pPr>
      <w:bookmarkStart w:id="1176" w:name="_Toc238547769"/>
    </w:p>
    <w:p w:rsidR="00185CD2" w:rsidRDefault="00185CD2" w:rsidP="00185CD2">
      <w:pPr>
        <w:pStyle w:val="1"/>
        <w:jc w:val="center"/>
      </w:pPr>
      <w:bookmarkStart w:id="1177" w:name="_Toc346180745"/>
      <w:r>
        <w:t>СТРУКТУРА ОБОРОТНЫХ АКТИВОВ СТРОИТЕЛЬНЫХ ОРГАНИЗАЦИЙ</w:t>
      </w:r>
      <w:bookmarkEnd w:id="1176"/>
      <w:bookmarkEnd w:id="1177"/>
    </w:p>
    <w:p w:rsidR="00185CD2" w:rsidRDefault="00185CD2" w:rsidP="00185CD2">
      <w:pPr>
        <w:jc w:val="center"/>
      </w:pPr>
      <w:r w:rsidRPr="005A1FDF">
        <w:t>(в процентах)</w:t>
      </w:r>
    </w:p>
    <w:p w:rsidR="00185CD2" w:rsidRPr="00CC51EF" w:rsidRDefault="00185CD2" w:rsidP="00185CD2">
      <w:pPr>
        <w:jc w:val="center"/>
        <w:rPr>
          <w:iCs/>
          <w:kern w:val="28"/>
          <w:sz w:val="20"/>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CC51EF" w:rsidRPr="006A1D86" w:rsidTr="00A26267">
        <w:trPr>
          <w:trHeight w:hRule="exact" w:val="340"/>
          <w:jc w:val="center"/>
        </w:trPr>
        <w:tc>
          <w:tcPr>
            <w:tcW w:w="4253" w:type="dxa"/>
            <w:tcBorders>
              <w:top w:val="single" w:sz="12" w:space="0" w:color="auto"/>
              <w:bottom w:val="single" w:sz="12" w:space="0" w:color="auto"/>
            </w:tcBorders>
            <w:tcMar>
              <w:left w:w="57" w:type="dxa"/>
              <w:right w:w="57" w:type="dxa"/>
            </w:tcMar>
            <w:vAlign w:val="bottom"/>
          </w:tcPr>
          <w:p w:rsidR="00CC51EF" w:rsidRPr="006A1D86" w:rsidRDefault="00CC51EF" w:rsidP="00A26267"/>
        </w:tc>
        <w:tc>
          <w:tcPr>
            <w:tcW w:w="1134" w:type="dxa"/>
            <w:tcBorders>
              <w:top w:val="single" w:sz="12" w:space="0" w:color="auto"/>
              <w:bottom w:val="single" w:sz="12" w:space="0" w:color="auto"/>
            </w:tcBorders>
            <w:vAlign w:val="center"/>
          </w:tcPr>
          <w:p w:rsidR="00CC51EF" w:rsidRPr="006A1D86" w:rsidRDefault="00CC51EF" w:rsidP="00A26267">
            <w:pPr>
              <w:jc w:val="center"/>
            </w:pPr>
            <w:r w:rsidRPr="006A1D86">
              <w:t>2007</w:t>
            </w:r>
          </w:p>
        </w:tc>
        <w:tc>
          <w:tcPr>
            <w:tcW w:w="1134" w:type="dxa"/>
            <w:tcBorders>
              <w:top w:val="single" w:sz="12" w:space="0" w:color="auto"/>
              <w:bottom w:val="single" w:sz="12" w:space="0" w:color="auto"/>
            </w:tcBorders>
            <w:vAlign w:val="center"/>
          </w:tcPr>
          <w:p w:rsidR="00CC51EF" w:rsidRPr="0079336F" w:rsidRDefault="00CC51EF" w:rsidP="00A26267">
            <w:pPr>
              <w:jc w:val="center"/>
            </w:pPr>
            <w:r w:rsidRPr="0079336F">
              <w:t>2008</w:t>
            </w:r>
          </w:p>
        </w:tc>
        <w:tc>
          <w:tcPr>
            <w:tcW w:w="1134" w:type="dxa"/>
            <w:tcBorders>
              <w:top w:val="single" w:sz="12" w:space="0" w:color="auto"/>
              <w:bottom w:val="single" w:sz="12" w:space="0" w:color="auto"/>
            </w:tcBorders>
            <w:vAlign w:val="center"/>
          </w:tcPr>
          <w:p w:rsidR="00CC51EF" w:rsidRPr="00951E53" w:rsidRDefault="00CC51EF" w:rsidP="00A26267">
            <w:pPr>
              <w:jc w:val="center"/>
            </w:pPr>
            <w:r>
              <w:t>2009</w:t>
            </w:r>
          </w:p>
        </w:tc>
        <w:tc>
          <w:tcPr>
            <w:tcW w:w="1134" w:type="dxa"/>
            <w:tcBorders>
              <w:top w:val="single" w:sz="12" w:space="0" w:color="auto"/>
              <w:bottom w:val="single" w:sz="12" w:space="0" w:color="auto"/>
            </w:tcBorders>
            <w:vAlign w:val="center"/>
          </w:tcPr>
          <w:p w:rsidR="00CC51EF" w:rsidRPr="006A1D86" w:rsidRDefault="00CC51EF" w:rsidP="00A26267">
            <w:pPr>
              <w:jc w:val="center"/>
            </w:pPr>
            <w:r>
              <w:t>2010</w:t>
            </w:r>
          </w:p>
        </w:tc>
        <w:tc>
          <w:tcPr>
            <w:tcW w:w="1134" w:type="dxa"/>
            <w:tcBorders>
              <w:top w:val="single" w:sz="12" w:space="0" w:color="auto"/>
              <w:bottom w:val="single" w:sz="12" w:space="0" w:color="auto"/>
            </w:tcBorders>
            <w:vAlign w:val="center"/>
          </w:tcPr>
          <w:p w:rsidR="00CC51EF" w:rsidRPr="006A1D86" w:rsidRDefault="00CC51EF" w:rsidP="00A26267">
            <w:pPr>
              <w:jc w:val="center"/>
            </w:pPr>
            <w:r>
              <w:t>2011</w:t>
            </w:r>
          </w:p>
        </w:tc>
      </w:tr>
      <w:tr w:rsidR="00CC51EF" w:rsidRPr="006A1D86" w:rsidTr="00A26267">
        <w:trPr>
          <w:jc w:val="center"/>
        </w:trPr>
        <w:tc>
          <w:tcPr>
            <w:tcW w:w="4253" w:type="dxa"/>
            <w:tcBorders>
              <w:top w:val="single" w:sz="12" w:space="0" w:color="auto"/>
            </w:tcBorders>
            <w:tcMar>
              <w:left w:w="108" w:type="dxa"/>
              <w:right w:w="108" w:type="dxa"/>
            </w:tcMar>
          </w:tcPr>
          <w:p w:rsidR="00CC51EF" w:rsidRPr="0037796F" w:rsidRDefault="00CC51EF" w:rsidP="00A26267">
            <w:pPr>
              <w:spacing w:before="40"/>
              <w:rPr>
                <w:b/>
                <w:bCs/>
              </w:rPr>
            </w:pPr>
            <w:r w:rsidRPr="0037796F">
              <w:rPr>
                <w:b/>
                <w:bCs/>
              </w:rPr>
              <w:t>Оборотные активы – всего</w:t>
            </w:r>
          </w:p>
        </w:tc>
        <w:tc>
          <w:tcPr>
            <w:tcW w:w="1134" w:type="dxa"/>
            <w:tcBorders>
              <w:top w:val="single" w:sz="12" w:space="0" w:color="auto"/>
            </w:tcBorders>
            <w:vAlign w:val="bottom"/>
          </w:tcPr>
          <w:p w:rsidR="00CC51EF" w:rsidRPr="0037796F" w:rsidRDefault="00CC51EF" w:rsidP="00A26267">
            <w:pPr>
              <w:spacing w:before="40"/>
              <w:jc w:val="right"/>
              <w:rPr>
                <w:b/>
                <w:bCs/>
              </w:rPr>
            </w:pPr>
            <w:r w:rsidRPr="0037796F">
              <w:rPr>
                <w:b/>
                <w:bCs/>
              </w:rPr>
              <w:t>100</w:t>
            </w:r>
          </w:p>
        </w:tc>
        <w:tc>
          <w:tcPr>
            <w:tcW w:w="1134" w:type="dxa"/>
            <w:tcBorders>
              <w:top w:val="single" w:sz="12" w:space="0" w:color="auto"/>
            </w:tcBorders>
          </w:tcPr>
          <w:p w:rsidR="00CC51EF" w:rsidRPr="0037796F" w:rsidRDefault="00CC51EF" w:rsidP="00A26267">
            <w:pPr>
              <w:spacing w:before="40"/>
              <w:jc w:val="right"/>
              <w:rPr>
                <w:b/>
                <w:bCs/>
              </w:rPr>
            </w:pPr>
            <w:r>
              <w:rPr>
                <w:b/>
                <w:bCs/>
              </w:rPr>
              <w:t>100</w:t>
            </w:r>
          </w:p>
        </w:tc>
        <w:tc>
          <w:tcPr>
            <w:tcW w:w="1134" w:type="dxa"/>
            <w:tcBorders>
              <w:top w:val="single" w:sz="12" w:space="0" w:color="auto"/>
            </w:tcBorders>
          </w:tcPr>
          <w:p w:rsidR="00CC51EF" w:rsidRPr="0037796F" w:rsidRDefault="00CC51EF" w:rsidP="00A26267">
            <w:pPr>
              <w:spacing w:before="40"/>
              <w:jc w:val="right"/>
              <w:rPr>
                <w:b/>
                <w:bCs/>
              </w:rPr>
            </w:pPr>
            <w:r>
              <w:rPr>
                <w:b/>
                <w:bCs/>
              </w:rPr>
              <w:t>100</w:t>
            </w:r>
          </w:p>
        </w:tc>
        <w:tc>
          <w:tcPr>
            <w:tcW w:w="1134" w:type="dxa"/>
            <w:tcBorders>
              <w:top w:val="single" w:sz="12" w:space="0" w:color="auto"/>
            </w:tcBorders>
            <w:vAlign w:val="bottom"/>
          </w:tcPr>
          <w:p w:rsidR="00CC51EF" w:rsidRPr="0037796F" w:rsidRDefault="00CC51EF" w:rsidP="00A26267">
            <w:pPr>
              <w:spacing w:before="40"/>
              <w:jc w:val="right"/>
              <w:rPr>
                <w:b/>
                <w:bCs/>
              </w:rPr>
            </w:pPr>
            <w:r>
              <w:rPr>
                <w:b/>
                <w:bCs/>
              </w:rPr>
              <w:t>100</w:t>
            </w:r>
          </w:p>
        </w:tc>
        <w:tc>
          <w:tcPr>
            <w:tcW w:w="1134" w:type="dxa"/>
            <w:tcBorders>
              <w:top w:val="single" w:sz="12" w:space="0" w:color="auto"/>
            </w:tcBorders>
            <w:vAlign w:val="bottom"/>
          </w:tcPr>
          <w:p w:rsidR="00CC51EF" w:rsidRPr="0037796F" w:rsidRDefault="00CC51EF" w:rsidP="00A26267">
            <w:pPr>
              <w:spacing w:before="40"/>
              <w:jc w:val="right"/>
              <w:rPr>
                <w:b/>
                <w:bCs/>
              </w:rPr>
            </w:pPr>
            <w:r>
              <w:rPr>
                <w:b/>
                <w:bCs/>
              </w:rPr>
              <w:t>100</w:t>
            </w:r>
          </w:p>
        </w:tc>
      </w:tr>
      <w:tr w:rsidR="00CC51EF" w:rsidRPr="006A1D86" w:rsidTr="00A26267">
        <w:trPr>
          <w:trHeight w:val="275"/>
          <w:jc w:val="center"/>
        </w:trPr>
        <w:tc>
          <w:tcPr>
            <w:tcW w:w="4253" w:type="dxa"/>
            <w:tcMar>
              <w:left w:w="108" w:type="dxa"/>
              <w:right w:w="108" w:type="dxa"/>
            </w:tcMar>
          </w:tcPr>
          <w:p w:rsidR="00CC51EF" w:rsidRPr="003C747D" w:rsidRDefault="00CC51EF" w:rsidP="00A26267">
            <w:pPr>
              <w:spacing w:before="40"/>
              <w:ind w:left="489"/>
              <w:rPr>
                <w:bCs/>
              </w:rPr>
            </w:pPr>
            <w:r w:rsidRPr="003C747D">
              <w:rPr>
                <w:bCs/>
              </w:rPr>
              <w:t>в том числе:</w:t>
            </w:r>
          </w:p>
        </w:tc>
        <w:tc>
          <w:tcPr>
            <w:tcW w:w="1134" w:type="dxa"/>
            <w:vAlign w:val="bottom"/>
          </w:tcPr>
          <w:p w:rsidR="00CC51EF" w:rsidRPr="003C747D" w:rsidRDefault="00CC51EF" w:rsidP="00A26267">
            <w:pPr>
              <w:spacing w:before="40"/>
              <w:jc w:val="right"/>
              <w:rPr>
                <w:bCs/>
              </w:rPr>
            </w:pPr>
          </w:p>
        </w:tc>
        <w:tc>
          <w:tcPr>
            <w:tcW w:w="1134" w:type="dxa"/>
            <w:vAlign w:val="bottom"/>
          </w:tcPr>
          <w:p w:rsidR="00CC51EF" w:rsidRPr="006A1D86" w:rsidRDefault="00CC51EF" w:rsidP="00A26267">
            <w:pPr>
              <w:spacing w:before="40"/>
              <w:jc w:val="right"/>
            </w:pPr>
          </w:p>
        </w:tc>
        <w:tc>
          <w:tcPr>
            <w:tcW w:w="1134" w:type="dxa"/>
            <w:vAlign w:val="bottom"/>
          </w:tcPr>
          <w:p w:rsidR="00CC51EF" w:rsidRPr="006A1D86" w:rsidRDefault="00CC51EF" w:rsidP="00A26267">
            <w:pPr>
              <w:spacing w:before="40"/>
              <w:jc w:val="right"/>
            </w:pPr>
          </w:p>
        </w:tc>
        <w:tc>
          <w:tcPr>
            <w:tcW w:w="1134" w:type="dxa"/>
            <w:vAlign w:val="bottom"/>
          </w:tcPr>
          <w:p w:rsidR="00CC51EF" w:rsidRPr="003C747D" w:rsidRDefault="00CC51EF" w:rsidP="00A26267">
            <w:pPr>
              <w:spacing w:before="40"/>
              <w:jc w:val="right"/>
              <w:rPr>
                <w:bCs/>
              </w:rPr>
            </w:pPr>
          </w:p>
        </w:tc>
        <w:tc>
          <w:tcPr>
            <w:tcW w:w="1134" w:type="dxa"/>
            <w:vAlign w:val="bottom"/>
          </w:tcPr>
          <w:p w:rsidR="00CC51EF" w:rsidRPr="003C747D" w:rsidRDefault="00CC51EF" w:rsidP="00A26267">
            <w:pPr>
              <w:spacing w:before="40"/>
              <w:jc w:val="right"/>
              <w:rPr>
                <w:bCs/>
              </w:rPr>
            </w:pPr>
          </w:p>
        </w:tc>
      </w:tr>
      <w:tr w:rsidR="00CC51EF" w:rsidRPr="006A1D86" w:rsidTr="00A26267">
        <w:trPr>
          <w:trHeight w:val="275"/>
          <w:jc w:val="center"/>
        </w:trPr>
        <w:tc>
          <w:tcPr>
            <w:tcW w:w="4253" w:type="dxa"/>
            <w:tcMar>
              <w:left w:w="108" w:type="dxa"/>
              <w:right w:w="108" w:type="dxa"/>
            </w:tcMar>
          </w:tcPr>
          <w:p w:rsidR="00CC51EF" w:rsidRPr="003C747D" w:rsidRDefault="00CC51EF" w:rsidP="00A26267">
            <w:pPr>
              <w:spacing w:before="40"/>
              <w:ind w:left="129"/>
              <w:rPr>
                <w:bCs/>
              </w:rPr>
            </w:pPr>
            <w:r w:rsidRPr="003C747D">
              <w:rPr>
                <w:bCs/>
              </w:rPr>
              <w:t>запасы</w:t>
            </w:r>
          </w:p>
        </w:tc>
        <w:tc>
          <w:tcPr>
            <w:tcW w:w="1134" w:type="dxa"/>
            <w:vAlign w:val="bottom"/>
          </w:tcPr>
          <w:p w:rsidR="00CC51EF" w:rsidRPr="003C747D" w:rsidRDefault="00C764FE" w:rsidP="00A26267">
            <w:pPr>
              <w:spacing w:before="40"/>
              <w:jc w:val="right"/>
              <w:rPr>
                <w:bCs/>
              </w:rPr>
            </w:pPr>
            <w:r>
              <w:rPr>
                <w:bCs/>
              </w:rPr>
              <w:t>25,4</w:t>
            </w:r>
          </w:p>
        </w:tc>
        <w:tc>
          <w:tcPr>
            <w:tcW w:w="1134" w:type="dxa"/>
          </w:tcPr>
          <w:p w:rsidR="00CC51EF" w:rsidRDefault="00C764FE" w:rsidP="00A26267">
            <w:pPr>
              <w:spacing w:before="40"/>
              <w:jc w:val="right"/>
              <w:rPr>
                <w:bCs/>
              </w:rPr>
            </w:pPr>
            <w:r>
              <w:rPr>
                <w:bCs/>
              </w:rPr>
              <w:t>30,8</w:t>
            </w:r>
          </w:p>
        </w:tc>
        <w:tc>
          <w:tcPr>
            <w:tcW w:w="1134" w:type="dxa"/>
          </w:tcPr>
          <w:p w:rsidR="00CC51EF" w:rsidRDefault="00C764FE" w:rsidP="00A26267">
            <w:pPr>
              <w:spacing w:before="40"/>
              <w:jc w:val="right"/>
              <w:rPr>
                <w:bCs/>
              </w:rPr>
            </w:pPr>
            <w:r>
              <w:rPr>
                <w:bCs/>
              </w:rPr>
              <w:t>37,8</w:t>
            </w:r>
          </w:p>
        </w:tc>
        <w:tc>
          <w:tcPr>
            <w:tcW w:w="1134" w:type="dxa"/>
            <w:vAlign w:val="bottom"/>
          </w:tcPr>
          <w:p w:rsidR="00CC51EF" w:rsidRPr="003C747D" w:rsidRDefault="00CC51EF" w:rsidP="00A26267">
            <w:pPr>
              <w:spacing w:before="40"/>
              <w:jc w:val="right"/>
              <w:rPr>
                <w:bCs/>
              </w:rPr>
            </w:pPr>
            <w:r>
              <w:rPr>
                <w:bCs/>
              </w:rPr>
              <w:t>59,0</w:t>
            </w:r>
          </w:p>
        </w:tc>
        <w:tc>
          <w:tcPr>
            <w:tcW w:w="1134" w:type="dxa"/>
            <w:vAlign w:val="bottom"/>
          </w:tcPr>
          <w:p w:rsidR="00CC51EF" w:rsidRPr="00CC51EF" w:rsidRDefault="00CC51EF" w:rsidP="00A26267">
            <w:pPr>
              <w:spacing w:before="40"/>
              <w:jc w:val="right"/>
              <w:rPr>
                <w:bCs/>
              </w:rPr>
            </w:pPr>
            <w:r>
              <w:rPr>
                <w:bCs/>
              </w:rPr>
              <w:t>62,8</w:t>
            </w:r>
          </w:p>
        </w:tc>
      </w:tr>
      <w:tr w:rsidR="00CC51EF" w:rsidRPr="006A1D86" w:rsidTr="00A26267">
        <w:trPr>
          <w:trHeight w:val="275"/>
          <w:jc w:val="center"/>
        </w:trPr>
        <w:tc>
          <w:tcPr>
            <w:tcW w:w="4253" w:type="dxa"/>
            <w:tcMar>
              <w:left w:w="108" w:type="dxa"/>
              <w:right w:w="108" w:type="dxa"/>
            </w:tcMar>
          </w:tcPr>
          <w:p w:rsidR="00CC51EF" w:rsidRPr="003C747D" w:rsidRDefault="00CC51EF" w:rsidP="00A26267">
            <w:pPr>
              <w:spacing w:before="40"/>
              <w:ind w:left="129"/>
              <w:rPr>
                <w:bCs/>
              </w:rPr>
            </w:pPr>
            <w:r>
              <w:rPr>
                <w:bCs/>
              </w:rPr>
              <w:t>налог на добавленную стоимость по приобретенным ценностям</w:t>
            </w:r>
          </w:p>
        </w:tc>
        <w:tc>
          <w:tcPr>
            <w:tcW w:w="1134" w:type="dxa"/>
            <w:vAlign w:val="bottom"/>
          </w:tcPr>
          <w:p w:rsidR="00CC51EF" w:rsidRPr="003C747D" w:rsidRDefault="00C764FE" w:rsidP="00A26267">
            <w:pPr>
              <w:spacing w:before="40"/>
              <w:jc w:val="right"/>
              <w:rPr>
                <w:bCs/>
              </w:rPr>
            </w:pPr>
            <w:r>
              <w:rPr>
                <w:bCs/>
              </w:rPr>
              <w:t>2,2</w:t>
            </w:r>
          </w:p>
        </w:tc>
        <w:tc>
          <w:tcPr>
            <w:tcW w:w="1134" w:type="dxa"/>
            <w:vAlign w:val="bottom"/>
          </w:tcPr>
          <w:p w:rsidR="00CC51EF" w:rsidRDefault="00C764FE" w:rsidP="00A26267">
            <w:pPr>
              <w:spacing w:before="40"/>
              <w:jc w:val="right"/>
              <w:rPr>
                <w:bCs/>
              </w:rPr>
            </w:pPr>
            <w:r>
              <w:rPr>
                <w:bCs/>
              </w:rPr>
              <w:t>2,2</w:t>
            </w:r>
          </w:p>
        </w:tc>
        <w:tc>
          <w:tcPr>
            <w:tcW w:w="1134" w:type="dxa"/>
            <w:vAlign w:val="bottom"/>
          </w:tcPr>
          <w:p w:rsidR="00CC51EF" w:rsidRDefault="00C764FE" w:rsidP="00A26267">
            <w:pPr>
              <w:spacing w:before="40"/>
              <w:jc w:val="right"/>
              <w:rPr>
                <w:bCs/>
              </w:rPr>
            </w:pPr>
            <w:r>
              <w:rPr>
                <w:bCs/>
              </w:rPr>
              <w:t>0,3</w:t>
            </w:r>
          </w:p>
        </w:tc>
        <w:tc>
          <w:tcPr>
            <w:tcW w:w="1134" w:type="dxa"/>
            <w:vAlign w:val="bottom"/>
          </w:tcPr>
          <w:p w:rsidR="00CC51EF" w:rsidRDefault="00CC51EF" w:rsidP="00A26267">
            <w:pPr>
              <w:spacing w:before="40"/>
              <w:jc w:val="right"/>
              <w:rPr>
                <w:bCs/>
              </w:rPr>
            </w:pPr>
            <w:r>
              <w:rPr>
                <w:bCs/>
              </w:rPr>
              <w:t>1,0</w:t>
            </w:r>
          </w:p>
        </w:tc>
        <w:tc>
          <w:tcPr>
            <w:tcW w:w="1134" w:type="dxa"/>
            <w:vAlign w:val="bottom"/>
          </w:tcPr>
          <w:p w:rsidR="00CC51EF" w:rsidRDefault="00CC51EF" w:rsidP="00A26267">
            <w:pPr>
              <w:spacing w:before="40"/>
              <w:jc w:val="right"/>
              <w:rPr>
                <w:bCs/>
              </w:rPr>
            </w:pPr>
            <w:r>
              <w:rPr>
                <w:bCs/>
              </w:rPr>
              <w:t>0,0</w:t>
            </w:r>
          </w:p>
        </w:tc>
      </w:tr>
      <w:tr w:rsidR="00CC51EF" w:rsidRPr="006A1D86" w:rsidTr="00A26267">
        <w:trPr>
          <w:trHeight w:val="275"/>
          <w:jc w:val="center"/>
        </w:trPr>
        <w:tc>
          <w:tcPr>
            <w:tcW w:w="4253" w:type="dxa"/>
            <w:tcMar>
              <w:left w:w="108" w:type="dxa"/>
              <w:right w:w="108" w:type="dxa"/>
            </w:tcMar>
          </w:tcPr>
          <w:p w:rsidR="00CC51EF" w:rsidRDefault="00CC51EF" w:rsidP="00A26267">
            <w:pPr>
              <w:spacing w:before="40"/>
              <w:ind w:left="129"/>
              <w:rPr>
                <w:bCs/>
              </w:rPr>
            </w:pPr>
            <w:r>
              <w:rPr>
                <w:bCs/>
              </w:rPr>
              <w:t>дебиторская задолженность</w:t>
            </w:r>
          </w:p>
        </w:tc>
        <w:tc>
          <w:tcPr>
            <w:tcW w:w="1134" w:type="dxa"/>
            <w:vAlign w:val="bottom"/>
          </w:tcPr>
          <w:p w:rsidR="00CC51EF" w:rsidRPr="003C747D" w:rsidRDefault="00C764FE" w:rsidP="00A26267">
            <w:pPr>
              <w:spacing w:before="40"/>
              <w:jc w:val="right"/>
              <w:rPr>
                <w:bCs/>
              </w:rPr>
            </w:pPr>
            <w:r>
              <w:rPr>
                <w:bCs/>
              </w:rPr>
              <w:t>28,3</w:t>
            </w:r>
          </w:p>
        </w:tc>
        <w:tc>
          <w:tcPr>
            <w:tcW w:w="1134" w:type="dxa"/>
            <w:vAlign w:val="bottom"/>
          </w:tcPr>
          <w:p w:rsidR="00CC51EF" w:rsidRDefault="00C764FE" w:rsidP="00A26267">
            <w:pPr>
              <w:spacing w:before="40"/>
              <w:jc w:val="right"/>
              <w:rPr>
                <w:bCs/>
              </w:rPr>
            </w:pPr>
            <w:r>
              <w:rPr>
                <w:bCs/>
              </w:rPr>
              <w:t>26,8</w:t>
            </w:r>
          </w:p>
        </w:tc>
        <w:tc>
          <w:tcPr>
            <w:tcW w:w="1134" w:type="dxa"/>
            <w:vAlign w:val="bottom"/>
          </w:tcPr>
          <w:p w:rsidR="00CC51EF" w:rsidRDefault="00C764FE" w:rsidP="00A26267">
            <w:pPr>
              <w:spacing w:before="40"/>
              <w:jc w:val="right"/>
              <w:rPr>
                <w:bCs/>
              </w:rPr>
            </w:pPr>
            <w:r>
              <w:rPr>
                <w:bCs/>
              </w:rPr>
              <w:t>15,6</w:t>
            </w:r>
          </w:p>
        </w:tc>
        <w:tc>
          <w:tcPr>
            <w:tcW w:w="1134" w:type="dxa"/>
            <w:vAlign w:val="bottom"/>
          </w:tcPr>
          <w:p w:rsidR="00CC51EF" w:rsidRDefault="00CC51EF" w:rsidP="00A26267">
            <w:pPr>
              <w:spacing w:before="40"/>
              <w:jc w:val="right"/>
              <w:rPr>
                <w:bCs/>
              </w:rPr>
            </w:pPr>
            <w:r>
              <w:rPr>
                <w:bCs/>
              </w:rPr>
              <w:t>30,0</w:t>
            </w:r>
          </w:p>
        </w:tc>
        <w:tc>
          <w:tcPr>
            <w:tcW w:w="1134" w:type="dxa"/>
            <w:vAlign w:val="bottom"/>
          </w:tcPr>
          <w:p w:rsidR="00CC51EF" w:rsidRDefault="00CC51EF" w:rsidP="00A26267">
            <w:pPr>
              <w:spacing w:before="40"/>
              <w:jc w:val="right"/>
              <w:rPr>
                <w:bCs/>
              </w:rPr>
            </w:pPr>
            <w:r>
              <w:rPr>
                <w:bCs/>
              </w:rPr>
              <w:t>31,7</w:t>
            </w:r>
          </w:p>
        </w:tc>
      </w:tr>
      <w:tr w:rsidR="00CC51EF" w:rsidRPr="006A1D86" w:rsidTr="00A26267">
        <w:trPr>
          <w:trHeight w:val="209"/>
          <w:jc w:val="center"/>
        </w:trPr>
        <w:tc>
          <w:tcPr>
            <w:tcW w:w="4253" w:type="dxa"/>
            <w:tcMar>
              <w:left w:w="108" w:type="dxa"/>
              <w:right w:w="28" w:type="dxa"/>
            </w:tcMar>
          </w:tcPr>
          <w:p w:rsidR="00CC51EF" w:rsidRPr="003C747D" w:rsidRDefault="00CC51EF" w:rsidP="00A26267">
            <w:pPr>
              <w:spacing w:before="40"/>
              <w:ind w:left="180"/>
              <w:rPr>
                <w:bCs/>
              </w:rPr>
            </w:pPr>
            <w:r w:rsidRPr="003C747D">
              <w:rPr>
                <w:bCs/>
              </w:rPr>
              <w:t>краткосрочные финансовые влож</w:t>
            </w:r>
            <w:r>
              <w:rPr>
                <w:bCs/>
              </w:rPr>
              <w:t>е</w:t>
            </w:r>
            <w:r w:rsidRPr="003C747D">
              <w:rPr>
                <w:bCs/>
              </w:rPr>
              <w:t xml:space="preserve">ния  </w:t>
            </w:r>
          </w:p>
        </w:tc>
        <w:tc>
          <w:tcPr>
            <w:tcW w:w="1134" w:type="dxa"/>
            <w:vAlign w:val="bottom"/>
          </w:tcPr>
          <w:p w:rsidR="00CC51EF" w:rsidRPr="003C747D" w:rsidRDefault="00C764FE" w:rsidP="00A26267">
            <w:pPr>
              <w:spacing w:before="40"/>
              <w:jc w:val="right"/>
              <w:rPr>
                <w:bCs/>
              </w:rPr>
            </w:pPr>
            <w:r>
              <w:rPr>
                <w:bCs/>
              </w:rPr>
              <w:t>-</w:t>
            </w:r>
          </w:p>
        </w:tc>
        <w:tc>
          <w:tcPr>
            <w:tcW w:w="1134" w:type="dxa"/>
          </w:tcPr>
          <w:p w:rsidR="00CC51EF" w:rsidRDefault="00C764FE" w:rsidP="00A26267">
            <w:pPr>
              <w:spacing w:before="40"/>
              <w:jc w:val="right"/>
              <w:rPr>
                <w:bCs/>
              </w:rPr>
            </w:pPr>
            <w:r>
              <w:rPr>
                <w:bCs/>
              </w:rPr>
              <w:t>-</w:t>
            </w:r>
          </w:p>
        </w:tc>
        <w:tc>
          <w:tcPr>
            <w:tcW w:w="1134" w:type="dxa"/>
          </w:tcPr>
          <w:p w:rsidR="00CC51EF" w:rsidRDefault="00C764FE" w:rsidP="00A26267">
            <w:pPr>
              <w:spacing w:before="40"/>
              <w:jc w:val="right"/>
              <w:rPr>
                <w:bCs/>
              </w:rPr>
            </w:pPr>
            <w:r>
              <w:rPr>
                <w:bCs/>
              </w:rPr>
              <w:t>0,0</w:t>
            </w:r>
          </w:p>
        </w:tc>
        <w:tc>
          <w:tcPr>
            <w:tcW w:w="1134" w:type="dxa"/>
            <w:vAlign w:val="bottom"/>
          </w:tcPr>
          <w:p w:rsidR="00CC51EF" w:rsidRPr="003C747D" w:rsidRDefault="00C764FE" w:rsidP="00A26267">
            <w:pPr>
              <w:spacing w:before="40"/>
              <w:jc w:val="right"/>
              <w:rPr>
                <w:bCs/>
              </w:rPr>
            </w:pPr>
            <w:r>
              <w:rPr>
                <w:bCs/>
              </w:rPr>
              <w:t>0,4</w:t>
            </w:r>
          </w:p>
        </w:tc>
        <w:tc>
          <w:tcPr>
            <w:tcW w:w="1134" w:type="dxa"/>
            <w:vAlign w:val="bottom"/>
          </w:tcPr>
          <w:p w:rsidR="00CC51EF" w:rsidRPr="000329AB" w:rsidRDefault="00CC51EF" w:rsidP="00A26267">
            <w:pPr>
              <w:spacing w:before="40"/>
              <w:jc w:val="right"/>
              <w:rPr>
                <w:bCs/>
              </w:rPr>
            </w:pPr>
            <w:r>
              <w:rPr>
                <w:bCs/>
              </w:rPr>
              <w:t>-</w:t>
            </w:r>
          </w:p>
        </w:tc>
      </w:tr>
      <w:tr w:rsidR="00CC51EF" w:rsidRPr="006A1D86" w:rsidTr="00A26267">
        <w:trPr>
          <w:trHeight w:val="209"/>
          <w:jc w:val="center"/>
        </w:trPr>
        <w:tc>
          <w:tcPr>
            <w:tcW w:w="4253" w:type="dxa"/>
            <w:tcMar>
              <w:left w:w="108" w:type="dxa"/>
              <w:right w:w="108" w:type="dxa"/>
            </w:tcMar>
          </w:tcPr>
          <w:p w:rsidR="00CC51EF" w:rsidRPr="003C747D" w:rsidRDefault="00CC51EF" w:rsidP="00A26267">
            <w:pPr>
              <w:spacing w:before="40"/>
              <w:ind w:left="129"/>
              <w:rPr>
                <w:bCs/>
              </w:rPr>
            </w:pPr>
            <w:r w:rsidRPr="003C747D">
              <w:rPr>
                <w:bCs/>
              </w:rPr>
              <w:t>денежные средства</w:t>
            </w:r>
          </w:p>
        </w:tc>
        <w:tc>
          <w:tcPr>
            <w:tcW w:w="1134" w:type="dxa"/>
            <w:vAlign w:val="bottom"/>
          </w:tcPr>
          <w:p w:rsidR="00CC51EF" w:rsidRPr="003C747D" w:rsidRDefault="00C764FE" w:rsidP="00A26267">
            <w:pPr>
              <w:spacing w:before="40"/>
              <w:jc w:val="right"/>
              <w:rPr>
                <w:bCs/>
              </w:rPr>
            </w:pPr>
            <w:r>
              <w:rPr>
                <w:bCs/>
              </w:rPr>
              <w:t>42,5</w:t>
            </w:r>
          </w:p>
        </w:tc>
        <w:tc>
          <w:tcPr>
            <w:tcW w:w="1134" w:type="dxa"/>
          </w:tcPr>
          <w:p w:rsidR="00CC51EF" w:rsidRDefault="00C764FE" w:rsidP="00A26267">
            <w:pPr>
              <w:spacing w:before="40"/>
              <w:jc w:val="right"/>
              <w:rPr>
                <w:bCs/>
              </w:rPr>
            </w:pPr>
            <w:r>
              <w:rPr>
                <w:bCs/>
              </w:rPr>
              <w:t>39,5</w:t>
            </w:r>
          </w:p>
        </w:tc>
        <w:tc>
          <w:tcPr>
            <w:tcW w:w="1134" w:type="dxa"/>
          </w:tcPr>
          <w:p w:rsidR="00CC51EF" w:rsidRDefault="00C764FE" w:rsidP="00A26267">
            <w:pPr>
              <w:spacing w:before="40"/>
              <w:jc w:val="right"/>
              <w:rPr>
                <w:bCs/>
              </w:rPr>
            </w:pPr>
            <w:r>
              <w:rPr>
                <w:bCs/>
              </w:rPr>
              <w:t>43,8</w:t>
            </w:r>
          </w:p>
        </w:tc>
        <w:tc>
          <w:tcPr>
            <w:tcW w:w="1134" w:type="dxa"/>
            <w:vAlign w:val="bottom"/>
          </w:tcPr>
          <w:p w:rsidR="00CC51EF" w:rsidRPr="003C747D" w:rsidRDefault="00C764FE" w:rsidP="00A26267">
            <w:pPr>
              <w:spacing w:before="40"/>
              <w:jc w:val="right"/>
              <w:rPr>
                <w:bCs/>
              </w:rPr>
            </w:pPr>
            <w:r>
              <w:rPr>
                <w:bCs/>
              </w:rPr>
              <w:t>8,4</w:t>
            </w:r>
          </w:p>
        </w:tc>
        <w:tc>
          <w:tcPr>
            <w:tcW w:w="1134" w:type="dxa"/>
            <w:vAlign w:val="bottom"/>
          </w:tcPr>
          <w:p w:rsidR="00CC51EF" w:rsidRPr="003C747D" w:rsidRDefault="00CC51EF" w:rsidP="00A26267">
            <w:pPr>
              <w:spacing w:before="40"/>
              <w:jc w:val="right"/>
              <w:rPr>
                <w:bCs/>
              </w:rPr>
            </w:pPr>
            <w:r>
              <w:rPr>
                <w:bCs/>
              </w:rPr>
              <w:t>4,8</w:t>
            </w:r>
          </w:p>
        </w:tc>
      </w:tr>
      <w:tr w:rsidR="00CC51EF" w:rsidRPr="006A1D86" w:rsidTr="00A26267">
        <w:trPr>
          <w:trHeight w:val="209"/>
          <w:jc w:val="center"/>
        </w:trPr>
        <w:tc>
          <w:tcPr>
            <w:tcW w:w="4253" w:type="dxa"/>
            <w:tcMar>
              <w:left w:w="108" w:type="dxa"/>
              <w:right w:w="108" w:type="dxa"/>
            </w:tcMar>
          </w:tcPr>
          <w:p w:rsidR="00CC51EF" w:rsidRPr="003C747D" w:rsidRDefault="00CC51EF" w:rsidP="00A26267">
            <w:pPr>
              <w:spacing w:before="40"/>
              <w:ind w:left="129"/>
              <w:rPr>
                <w:bCs/>
              </w:rPr>
            </w:pPr>
            <w:r>
              <w:rPr>
                <w:bCs/>
              </w:rPr>
              <w:t>прочие оборотные активы</w:t>
            </w:r>
          </w:p>
        </w:tc>
        <w:tc>
          <w:tcPr>
            <w:tcW w:w="1134" w:type="dxa"/>
            <w:vAlign w:val="bottom"/>
          </w:tcPr>
          <w:p w:rsidR="00CC51EF" w:rsidRPr="003C747D" w:rsidRDefault="00C764FE" w:rsidP="00A26267">
            <w:pPr>
              <w:spacing w:before="40"/>
              <w:jc w:val="right"/>
              <w:rPr>
                <w:bCs/>
              </w:rPr>
            </w:pPr>
            <w:r>
              <w:rPr>
                <w:bCs/>
              </w:rPr>
              <w:t>1,6</w:t>
            </w:r>
          </w:p>
        </w:tc>
        <w:tc>
          <w:tcPr>
            <w:tcW w:w="1134" w:type="dxa"/>
          </w:tcPr>
          <w:p w:rsidR="00CC51EF" w:rsidRDefault="00C764FE" w:rsidP="00A26267">
            <w:pPr>
              <w:spacing w:before="40"/>
              <w:jc w:val="right"/>
              <w:rPr>
                <w:bCs/>
              </w:rPr>
            </w:pPr>
            <w:r>
              <w:rPr>
                <w:bCs/>
              </w:rPr>
              <w:t>0,7</w:t>
            </w:r>
          </w:p>
        </w:tc>
        <w:tc>
          <w:tcPr>
            <w:tcW w:w="1134" w:type="dxa"/>
          </w:tcPr>
          <w:p w:rsidR="00CC51EF" w:rsidRDefault="00C764FE" w:rsidP="00A26267">
            <w:pPr>
              <w:spacing w:before="40"/>
              <w:jc w:val="right"/>
              <w:rPr>
                <w:bCs/>
              </w:rPr>
            </w:pPr>
            <w:r>
              <w:rPr>
                <w:bCs/>
              </w:rPr>
              <w:t>2,5</w:t>
            </w:r>
          </w:p>
        </w:tc>
        <w:tc>
          <w:tcPr>
            <w:tcW w:w="1134" w:type="dxa"/>
            <w:vAlign w:val="bottom"/>
          </w:tcPr>
          <w:p w:rsidR="00CC51EF" w:rsidRDefault="00C764FE" w:rsidP="00A26267">
            <w:pPr>
              <w:spacing w:before="40"/>
              <w:jc w:val="right"/>
              <w:rPr>
                <w:bCs/>
              </w:rPr>
            </w:pPr>
            <w:r>
              <w:rPr>
                <w:bCs/>
              </w:rPr>
              <w:t>1,2</w:t>
            </w:r>
          </w:p>
        </w:tc>
        <w:tc>
          <w:tcPr>
            <w:tcW w:w="1134" w:type="dxa"/>
            <w:vAlign w:val="bottom"/>
          </w:tcPr>
          <w:p w:rsidR="00CC51EF" w:rsidRDefault="00CC51EF" w:rsidP="00A26267">
            <w:pPr>
              <w:spacing w:before="40"/>
              <w:jc w:val="right"/>
              <w:rPr>
                <w:bCs/>
              </w:rPr>
            </w:pPr>
            <w:r>
              <w:rPr>
                <w:bCs/>
              </w:rPr>
              <w:t>0,7</w:t>
            </w:r>
          </w:p>
        </w:tc>
      </w:tr>
    </w:tbl>
    <w:p w:rsidR="00303196" w:rsidRPr="00180D65" w:rsidRDefault="00303196" w:rsidP="00185CD2">
      <w:pPr>
        <w:jc w:val="center"/>
        <w:rPr>
          <w:sz w:val="16"/>
          <w:szCs w:val="16"/>
          <w:lang w:val="en-US"/>
        </w:rPr>
      </w:pPr>
    </w:p>
    <w:p w:rsidR="00185CD2" w:rsidRPr="00730A45" w:rsidRDefault="00185CD2" w:rsidP="00185CD2">
      <w:pPr>
        <w:pStyle w:val="1"/>
        <w:jc w:val="center"/>
        <w:rPr>
          <w:spacing w:val="-6"/>
        </w:rPr>
      </w:pPr>
      <w:bookmarkStart w:id="1178" w:name="_Toc119999534"/>
      <w:bookmarkStart w:id="1179" w:name="_Toc119999797"/>
      <w:bookmarkStart w:id="1180" w:name="_Toc120000445"/>
      <w:bookmarkStart w:id="1181" w:name="_Toc120001227"/>
      <w:bookmarkStart w:id="1182" w:name="_Toc120001449"/>
      <w:bookmarkStart w:id="1183" w:name="_Toc121113204"/>
      <w:bookmarkStart w:id="1184" w:name="_Toc121119749"/>
      <w:bookmarkStart w:id="1185" w:name="_Toc121119852"/>
      <w:bookmarkStart w:id="1186" w:name="_Toc121120207"/>
      <w:bookmarkStart w:id="1187" w:name="_Toc121120361"/>
      <w:bookmarkStart w:id="1188" w:name="_Toc121120891"/>
      <w:bookmarkStart w:id="1189" w:name="_Toc121626257"/>
      <w:bookmarkStart w:id="1190" w:name="_Toc121627159"/>
      <w:bookmarkStart w:id="1191" w:name="_Toc121627965"/>
      <w:bookmarkStart w:id="1192" w:name="_Toc121629147"/>
      <w:bookmarkStart w:id="1193" w:name="_Toc121631448"/>
      <w:bookmarkStart w:id="1194" w:name="_Toc238547770"/>
      <w:bookmarkStart w:id="1195" w:name="_Toc346180746"/>
      <w:r w:rsidRPr="00730A45">
        <w:rPr>
          <w:spacing w:val="-6"/>
        </w:rPr>
        <w:t>ФАКТОРЫ, ОГРАНИЧИВАЮЩИЕ РАЗВИТИЕ</w:t>
      </w:r>
      <w:bookmarkEnd w:id="1178"/>
      <w:bookmarkEnd w:id="1179"/>
      <w:bookmarkEnd w:id="1180"/>
      <w:bookmarkEnd w:id="1181"/>
      <w:bookmarkEnd w:id="1182"/>
      <w:bookmarkEnd w:id="1183"/>
      <w:bookmarkEnd w:id="1184"/>
      <w:bookmarkEnd w:id="1185"/>
      <w:bookmarkEnd w:id="1186"/>
      <w:bookmarkEnd w:id="1187"/>
      <w:bookmarkEnd w:id="1188"/>
      <w:r w:rsidRPr="00730A45">
        <w:rPr>
          <w:spacing w:val="-6"/>
        </w:rPr>
        <w:t xml:space="preserve"> </w:t>
      </w:r>
      <w:bookmarkStart w:id="1196" w:name="_Toc119999535"/>
      <w:bookmarkStart w:id="1197" w:name="_Toc119999798"/>
      <w:bookmarkStart w:id="1198" w:name="_Toc120000446"/>
      <w:bookmarkStart w:id="1199" w:name="_Toc120001228"/>
      <w:bookmarkStart w:id="1200" w:name="_Toc120001450"/>
      <w:bookmarkStart w:id="1201" w:name="_Toc121113205"/>
      <w:bookmarkStart w:id="1202" w:name="_Toc121119750"/>
      <w:bookmarkStart w:id="1203" w:name="_Toc121119853"/>
      <w:bookmarkStart w:id="1204" w:name="_Toc121120208"/>
      <w:bookmarkStart w:id="1205" w:name="_Toc121120362"/>
      <w:bookmarkStart w:id="1206" w:name="_Toc121120892"/>
      <w:r w:rsidRPr="00730A45">
        <w:rPr>
          <w:spacing w:val="-6"/>
        </w:rPr>
        <w:t>ДЕЯТЕЛЬНОСТИ</w:t>
      </w:r>
      <w:r w:rsidRPr="00730A45">
        <w:rPr>
          <w:spacing w:val="-6"/>
        </w:rPr>
        <w:br/>
        <w:t>СТРОИТЕЛЬНЫХ ОРГАНИЗАЦИЙ</w:t>
      </w:r>
      <w:bookmarkEnd w:id="1196"/>
      <w:bookmarkEnd w:id="1197"/>
      <w:bookmarkEnd w:id="1198"/>
      <w:bookmarkEnd w:id="1199"/>
      <w:bookmarkEnd w:id="1200"/>
      <w:bookmarkEnd w:id="1201"/>
      <w:bookmarkEnd w:id="1202"/>
      <w:bookmarkEnd w:id="1203"/>
      <w:bookmarkEnd w:id="1204"/>
      <w:bookmarkEnd w:id="1205"/>
      <w:bookmarkEnd w:id="1206"/>
      <w:r w:rsidRPr="00730A45">
        <w:rPr>
          <w:spacing w:val="-6"/>
        </w:rPr>
        <w:t xml:space="preserve"> </w:t>
      </w:r>
      <w:bookmarkEnd w:id="1189"/>
      <w:bookmarkEnd w:id="1190"/>
      <w:bookmarkEnd w:id="1191"/>
      <w:bookmarkEnd w:id="1192"/>
      <w:bookmarkEnd w:id="1193"/>
      <w:r w:rsidRPr="00730A45">
        <w:rPr>
          <w:rStyle w:val="70"/>
          <w:i w:val="0"/>
          <w:spacing w:val="-6"/>
        </w:rPr>
        <w:t>в 20</w:t>
      </w:r>
      <w:r w:rsidR="00A3363D">
        <w:rPr>
          <w:rStyle w:val="70"/>
          <w:i w:val="0"/>
          <w:spacing w:val="-6"/>
        </w:rPr>
        <w:t>11</w:t>
      </w:r>
      <w:r w:rsidRPr="00730A45">
        <w:rPr>
          <w:rStyle w:val="70"/>
          <w:i w:val="0"/>
          <w:spacing w:val="-6"/>
        </w:rPr>
        <w:t xml:space="preserve"> году</w:t>
      </w:r>
      <w:bookmarkEnd w:id="1194"/>
      <w:bookmarkEnd w:id="1195"/>
    </w:p>
    <w:p w:rsidR="00185CD2" w:rsidRDefault="00185CD2" w:rsidP="00185CD2">
      <w:pPr>
        <w:jc w:val="center"/>
      </w:pPr>
      <w:r>
        <w:t>(в процентах от</w:t>
      </w:r>
      <w:r w:rsidR="00687D68">
        <w:t xml:space="preserve"> общего</w:t>
      </w:r>
      <w:r>
        <w:t xml:space="preserve"> числа строительных организаций)</w:t>
      </w:r>
    </w:p>
    <w:p w:rsidR="00185CD2" w:rsidRPr="00A0391A" w:rsidRDefault="00185CD2" w:rsidP="00185CD2">
      <w:pPr>
        <w:jc w:val="center"/>
        <w:rPr>
          <w:sz w:val="16"/>
          <w:szCs w:val="16"/>
        </w:rPr>
      </w:pPr>
    </w:p>
    <w:tbl>
      <w:tblPr>
        <w:tblW w:w="9923" w:type="dxa"/>
        <w:jc w:val="center"/>
        <w:tblBorders>
          <w:top w:val="single" w:sz="12" w:space="0" w:color="auto"/>
          <w:bottom w:val="single" w:sz="12" w:space="0" w:color="auto"/>
          <w:insideV w:val="single" w:sz="12" w:space="0" w:color="auto"/>
        </w:tblBorders>
        <w:tblLook w:val="01E0"/>
      </w:tblPr>
      <w:tblGrid>
        <w:gridCol w:w="3717"/>
        <w:gridCol w:w="1551"/>
        <w:gridCol w:w="1552"/>
        <w:gridCol w:w="1551"/>
        <w:gridCol w:w="1552"/>
      </w:tblGrid>
      <w:tr w:rsidR="00185CD2" w:rsidRPr="00C22BBC" w:rsidTr="004218EA">
        <w:trPr>
          <w:trHeight w:hRule="exact" w:val="397"/>
          <w:tblHeader/>
          <w:jc w:val="center"/>
        </w:trPr>
        <w:tc>
          <w:tcPr>
            <w:tcW w:w="3717" w:type="dxa"/>
            <w:tcBorders>
              <w:top w:val="single" w:sz="12" w:space="0" w:color="auto"/>
              <w:bottom w:val="single" w:sz="12" w:space="0" w:color="auto"/>
            </w:tcBorders>
            <w:vAlign w:val="center"/>
          </w:tcPr>
          <w:p w:rsidR="00185CD2" w:rsidRPr="00B332F8" w:rsidRDefault="00185CD2" w:rsidP="00B332F8">
            <w:pPr>
              <w:spacing w:before="100" w:beforeAutospacing="1" w:after="100" w:afterAutospacing="1"/>
              <w:jc w:val="center"/>
              <w:rPr>
                <w:szCs w:val="24"/>
              </w:rPr>
            </w:pPr>
          </w:p>
        </w:tc>
        <w:tc>
          <w:tcPr>
            <w:tcW w:w="1551" w:type="dxa"/>
            <w:tcBorders>
              <w:top w:val="single" w:sz="12" w:space="0" w:color="auto"/>
              <w:bottom w:val="single" w:sz="12" w:space="0" w:color="auto"/>
            </w:tcBorders>
            <w:vAlign w:val="center"/>
          </w:tcPr>
          <w:p w:rsidR="00185CD2" w:rsidRPr="00B332F8" w:rsidRDefault="00185CD2" w:rsidP="00B332F8">
            <w:pPr>
              <w:jc w:val="center"/>
              <w:rPr>
                <w:szCs w:val="24"/>
              </w:rPr>
            </w:pPr>
            <w:r w:rsidRPr="00B332F8">
              <w:rPr>
                <w:szCs w:val="24"/>
                <w:lang w:val="en-US"/>
              </w:rPr>
              <w:t xml:space="preserve">I </w:t>
            </w:r>
            <w:r w:rsidRPr="00B332F8">
              <w:rPr>
                <w:szCs w:val="24"/>
              </w:rPr>
              <w:t>квартал</w:t>
            </w:r>
          </w:p>
        </w:tc>
        <w:tc>
          <w:tcPr>
            <w:tcW w:w="1552" w:type="dxa"/>
            <w:tcBorders>
              <w:top w:val="single" w:sz="12" w:space="0" w:color="auto"/>
              <w:bottom w:val="single" w:sz="12" w:space="0" w:color="auto"/>
            </w:tcBorders>
            <w:vAlign w:val="center"/>
          </w:tcPr>
          <w:p w:rsidR="00185CD2" w:rsidRPr="00B332F8" w:rsidRDefault="00185CD2" w:rsidP="00B332F8">
            <w:pPr>
              <w:jc w:val="center"/>
              <w:rPr>
                <w:szCs w:val="24"/>
              </w:rPr>
            </w:pPr>
            <w:r w:rsidRPr="00B332F8">
              <w:rPr>
                <w:szCs w:val="24"/>
                <w:lang w:val="en-US"/>
              </w:rPr>
              <w:t xml:space="preserve">II </w:t>
            </w:r>
            <w:r w:rsidRPr="00B332F8">
              <w:rPr>
                <w:szCs w:val="24"/>
              </w:rPr>
              <w:t>квартал</w:t>
            </w:r>
          </w:p>
        </w:tc>
        <w:tc>
          <w:tcPr>
            <w:tcW w:w="1551" w:type="dxa"/>
            <w:tcBorders>
              <w:top w:val="single" w:sz="12" w:space="0" w:color="auto"/>
              <w:bottom w:val="single" w:sz="12" w:space="0" w:color="auto"/>
            </w:tcBorders>
            <w:vAlign w:val="center"/>
          </w:tcPr>
          <w:p w:rsidR="00185CD2" w:rsidRPr="00B332F8" w:rsidRDefault="00185CD2" w:rsidP="00B332F8">
            <w:pPr>
              <w:jc w:val="center"/>
              <w:rPr>
                <w:szCs w:val="24"/>
              </w:rPr>
            </w:pPr>
            <w:r w:rsidRPr="00B332F8">
              <w:rPr>
                <w:szCs w:val="24"/>
                <w:lang w:val="en-US"/>
              </w:rPr>
              <w:t>III</w:t>
            </w:r>
            <w:r w:rsidRPr="00B332F8">
              <w:rPr>
                <w:szCs w:val="24"/>
              </w:rPr>
              <w:t xml:space="preserve"> квартал</w:t>
            </w:r>
          </w:p>
        </w:tc>
        <w:tc>
          <w:tcPr>
            <w:tcW w:w="1552" w:type="dxa"/>
            <w:tcBorders>
              <w:top w:val="single" w:sz="12" w:space="0" w:color="auto"/>
              <w:bottom w:val="single" w:sz="12" w:space="0" w:color="auto"/>
            </w:tcBorders>
            <w:vAlign w:val="center"/>
          </w:tcPr>
          <w:p w:rsidR="00185CD2" w:rsidRPr="00B332F8" w:rsidRDefault="00185CD2" w:rsidP="00B332F8">
            <w:pPr>
              <w:jc w:val="center"/>
              <w:rPr>
                <w:szCs w:val="24"/>
              </w:rPr>
            </w:pPr>
            <w:r w:rsidRPr="00B332F8">
              <w:rPr>
                <w:szCs w:val="24"/>
                <w:lang w:val="en-US"/>
              </w:rPr>
              <w:t>IY</w:t>
            </w:r>
            <w:r w:rsidRPr="00B332F8">
              <w:rPr>
                <w:szCs w:val="24"/>
              </w:rPr>
              <w:t xml:space="preserve"> квартал</w:t>
            </w:r>
          </w:p>
        </w:tc>
      </w:tr>
      <w:tr w:rsidR="004218EA" w:rsidRPr="00B332F8" w:rsidTr="004218EA">
        <w:trPr>
          <w:jc w:val="center"/>
        </w:trPr>
        <w:tc>
          <w:tcPr>
            <w:tcW w:w="3717" w:type="dxa"/>
            <w:tcBorders>
              <w:top w:val="single" w:sz="12" w:space="0" w:color="auto"/>
              <w:bottom w:val="nil"/>
            </w:tcBorders>
            <w:vAlign w:val="bottom"/>
          </w:tcPr>
          <w:p w:rsidR="004218EA" w:rsidRPr="00B332F8" w:rsidRDefault="004218EA" w:rsidP="00B332F8">
            <w:pPr>
              <w:spacing w:before="40"/>
              <w:rPr>
                <w:szCs w:val="24"/>
              </w:rPr>
            </w:pPr>
            <w:r w:rsidRPr="00B332F8">
              <w:rPr>
                <w:szCs w:val="24"/>
              </w:rPr>
              <w:t>Высокий уровень налогов</w:t>
            </w:r>
          </w:p>
        </w:tc>
        <w:tc>
          <w:tcPr>
            <w:tcW w:w="1551" w:type="dxa"/>
            <w:tcBorders>
              <w:top w:val="single" w:sz="12" w:space="0" w:color="auto"/>
              <w:bottom w:val="nil"/>
            </w:tcBorders>
            <w:vAlign w:val="bottom"/>
          </w:tcPr>
          <w:p w:rsidR="004218EA" w:rsidRPr="00B332F8" w:rsidRDefault="007104B4" w:rsidP="007104B4">
            <w:pPr>
              <w:spacing w:before="40"/>
              <w:ind w:right="197"/>
              <w:jc w:val="right"/>
              <w:rPr>
                <w:szCs w:val="24"/>
              </w:rPr>
            </w:pPr>
            <w:r>
              <w:rPr>
                <w:szCs w:val="24"/>
              </w:rPr>
              <w:t>44</w:t>
            </w:r>
          </w:p>
        </w:tc>
        <w:tc>
          <w:tcPr>
            <w:tcW w:w="1552" w:type="dxa"/>
            <w:tcBorders>
              <w:top w:val="single" w:sz="12" w:space="0" w:color="auto"/>
              <w:bottom w:val="nil"/>
            </w:tcBorders>
            <w:vAlign w:val="bottom"/>
          </w:tcPr>
          <w:p w:rsidR="004218EA" w:rsidRPr="00B332F8" w:rsidRDefault="007104B4" w:rsidP="007104B4">
            <w:pPr>
              <w:spacing w:before="40"/>
              <w:ind w:right="197"/>
              <w:jc w:val="right"/>
              <w:rPr>
                <w:szCs w:val="24"/>
              </w:rPr>
            </w:pPr>
            <w:r>
              <w:rPr>
                <w:szCs w:val="24"/>
              </w:rPr>
              <w:t>59</w:t>
            </w:r>
          </w:p>
        </w:tc>
        <w:tc>
          <w:tcPr>
            <w:tcW w:w="1551" w:type="dxa"/>
            <w:tcBorders>
              <w:top w:val="single" w:sz="12" w:space="0" w:color="auto"/>
              <w:bottom w:val="nil"/>
            </w:tcBorders>
            <w:vAlign w:val="bottom"/>
          </w:tcPr>
          <w:p w:rsidR="004218EA" w:rsidRPr="00B332F8" w:rsidRDefault="007104B4" w:rsidP="007104B4">
            <w:pPr>
              <w:spacing w:before="40"/>
              <w:ind w:right="197"/>
              <w:jc w:val="right"/>
              <w:rPr>
                <w:szCs w:val="24"/>
              </w:rPr>
            </w:pPr>
            <w:r>
              <w:rPr>
                <w:szCs w:val="24"/>
              </w:rPr>
              <w:t>77</w:t>
            </w:r>
          </w:p>
        </w:tc>
        <w:tc>
          <w:tcPr>
            <w:tcW w:w="1552" w:type="dxa"/>
            <w:tcBorders>
              <w:top w:val="single" w:sz="12" w:space="0" w:color="auto"/>
              <w:bottom w:val="nil"/>
            </w:tcBorders>
            <w:vAlign w:val="bottom"/>
          </w:tcPr>
          <w:p w:rsidR="004218EA" w:rsidRPr="00B332F8" w:rsidRDefault="007104B4" w:rsidP="007104B4">
            <w:pPr>
              <w:spacing w:before="40"/>
              <w:ind w:right="197"/>
              <w:jc w:val="right"/>
              <w:rPr>
                <w:szCs w:val="24"/>
              </w:rPr>
            </w:pPr>
            <w:r>
              <w:rPr>
                <w:szCs w:val="24"/>
              </w:rPr>
              <w:t>75</w:t>
            </w:r>
          </w:p>
        </w:tc>
      </w:tr>
      <w:tr w:rsidR="004218EA" w:rsidRPr="00B332F8" w:rsidTr="004218EA">
        <w:trPr>
          <w:jc w:val="center"/>
        </w:trPr>
        <w:tc>
          <w:tcPr>
            <w:tcW w:w="3717" w:type="dxa"/>
            <w:tcBorders>
              <w:top w:val="nil"/>
              <w:bottom w:val="nil"/>
            </w:tcBorders>
            <w:vAlign w:val="bottom"/>
          </w:tcPr>
          <w:p w:rsidR="004218EA" w:rsidRPr="00B332F8" w:rsidRDefault="004218EA" w:rsidP="00B332F8">
            <w:pPr>
              <w:spacing w:before="40"/>
              <w:rPr>
                <w:szCs w:val="24"/>
              </w:rPr>
            </w:pPr>
            <w:r w:rsidRPr="00B332F8">
              <w:rPr>
                <w:szCs w:val="24"/>
              </w:rPr>
              <w:t>Неплатежеспособность</w:t>
            </w:r>
          </w:p>
          <w:p w:rsidR="004218EA" w:rsidRPr="00B332F8" w:rsidRDefault="004218EA" w:rsidP="00B332F8">
            <w:pPr>
              <w:spacing w:before="40"/>
              <w:rPr>
                <w:szCs w:val="24"/>
              </w:rPr>
            </w:pPr>
            <w:r w:rsidRPr="00B332F8">
              <w:rPr>
                <w:szCs w:val="24"/>
              </w:rPr>
              <w:t>заказчиков</w:t>
            </w:r>
          </w:p>
        </w:tc>
        <w:tc>
          <w:tcPr>
            <w:tcW w:w="1551" w:type="dxa"/>
            <w:tcBorders>
              <w:top w:val="nil"/>
              <w:bottom w:val="nil"/>
            </w:tcBorders>
            <w:vAlign w:val="bottom"/>
          </w:tcPr>
          <w:p w:rsidR="004218EA" w:rsidRPr="00B332F8" w:rsidRDefault="007104B4" w:rsidP="007104B4">
            <w:pPr>
              <w:spacing w:before="40"/>
              <w:ind w:right="197"/>
              <w:jc w:val="right"/>
              <w:rPr>
                <w:szCs w:val="24"/>
              </w:rPr>
            </w:pPr>
            <w:r>
              <w:rPr>
                <w:szCs w:val="24"/>
              </w:rPr>
              <w:t>28</w:t>
            </w:r>
          </w:p>
        </w:tc>
        <w:tc>
          <w:tcPr>
            <w:tcW w:w="1552" w:type="dxa"/>
            <w:tcBorders>
              <w:top w:val="nil"/>
              <w:bottom w:val="nil"/>
            </w:tcBorders>
            <w:vAlign w:val="bottom"/>
          </w:tcPr>
          <w:p w:rsidR="004218EA" w:rsidRPr="00B332F8" w:rsidRDefault="007104B4" w:rsidP="007104B4">
            <w:pPr>
              <w:spacing w:before="40"/>
              <w:ind w:right="197"/>
              <w:jc w:val="right"/>
              <w:rPr>
                <w:szCs w:val="24"/>
              </w:rPr>
            </w:pPr>
            <w:r>
              <w:rPr>
                <w:szCs w:val="24"/>
              </w:rPr>
              <w:t>31</w:t>
            </w:r>
          </w:p>
        </w:tc>
        <w:tc>
          <w:tcPr>
            <w:tcW w:w="1551" w:type="dxa"/>
            <w:tcBorders>
              <w:top w:val="nil"/>
              <w:bottom w:val="nil"/>
            </w:tcBorders>
            <w:vAlign w:val="bottom"/>
          </w:tcPr>
          <w:p w:rsidR="004218EA" w:rsidRPr="00B332F8" w:rsidRDefault="007104B4" w:rsidP="007104B4">
            <w:pPr>
              <w:spacing w:before="40"/>
              <w:ind w:right="197"/>
              <w:jc w:val="right"/>
              <w:rPr>
                <w:szCs w:val="24"/>
              </w:rPr>
            </w:pPr>
            <w:r>
              <w:rPr>
                <w:szCs w:val="24"/>
              </w:rPr>
              <w:t>35</w:t>
            </w:r>
          </w:p>
        </w:tc>
        <w:tc>
          <w:tcPr>
            <w:tcW w:w="1552" w:type="dxa"/>
            <w:tcBorders>
              <w:top w:val="nil"/>
              <w:bottom w:val="nil"/>
            </w:tcBorders>
            <w:vAlign w:val="bottom"/>
          </w:tcPr>
          <w:p w:rsidR="004218EA" w:rsidRPr="00B332F8" w:rsidRDefault="007104B4" w:rsidP="007104B4">
            <w:pPr>
              <w:spacing w:before="40"/>
              <w:ind w:right="197"/>
              <w:jc w:val="right"/>
              <w:rPr>
                <w:szCs w:val="24"/>
              </w:rPr>
            </w:pPr>
            <w:r>
              <w:rPr>
                <w:szCs w:val="24"/>
              </w:rPr>
              <w:t>16</w:t>
            </w:r>
          </w:p>
        </w:tc>
      </w:tr>
      <w:tr w:rsidR="004218EA" w:rsidRPr="00B332F8" w:rsidTr="004218EA">
        <w:trPr>
          <w:jc w:val="center"/>
        </w:trPr>
        <w:tc>
          <w:tcPr>
            <w:tcW w:w="3717" w:type="dxa"/>
            <w:tcBorders>
              <w:top w:val="nil"/>
              <w:bottom w:val="nil"/>
            </w:tcBorders>
            <w:vAlign w:val="bottom"/>
          </w:tcPr>
          <w:p w:rsidR="004218EA" w:rsidRPr="00B332F8" w:rsidRDefault="004218EA" w:rsidP="00B332F8">
            <w:pPr>
              <w:spacing w:before="40"/>
              <w:rPr>
                <w:szCs w:val="24"/>
              </w:rPr>
            </w:pPr>
            <w:r w:rsidRPr="00B332F8">
              <w:rPr>
                <w:szCs w:val="24"/>
              </w:rPr>
              <w:t>Высокая стоимость материалов, конструкций, изделий</w:t>
            </w:r>
          </w:p>
        </w:tc>
        <w:tc>
          <w:tcPr>
            <w:tcW w:w="1551" w:type="dxa"/>
            <w:tcBorders>
              <w:top w:val="nil"/>
              <w:bottom w:val="nil"/>
            </w:tcBorders>
            <w:vAlign w:val="bottom"/>
          </w:tcPr>
          <w:p w:rsidR="004218EA" w:rsidRPr="00B332F8" w:rsidRDefault="007104B4" w:rsidP="007104B4">
            <w:pPr>
              <w:spacing w:before="40"/>
              <w:ind w:right="197"/>
              <w:jc w:val="right"/>
              <w:rPr>
                <w:szCs w:val="24"/>
              </w:rPr>
            </w:pPr>
            <w:r>
              <w:rPr>
                <w:szCs w:val="24"/>
              </w:rPr>
              <w:t>73</w:t>
            </w:r>
          </w:p>
        </w:tc>
        <w:tc>
          <w:tcPr>
            <w:tcW w:w="1552" w:type="dxa"/>
            <w:tcBorders>
              <w:top w:val="nil"/>
              <w:bottom w:val="nil"/>
            </w:tcBorders>
            <w:vAlign w:val="bottom"/>
          </w:tcPr>
          <w:p w:rsidR="004218EA" w:rsidRPr="00B332F8" w:rsidRDefault="007104B4" w:rsidP="007104B4">
            <w:pPr>
              <w:spacing w:before="40"/>
              <w:ind w:right="197"/>
              <w:jc w:val="right"/>
              <w:rPr>
                <w:szCs w:val="24"/>
              </w:rPr>
            </w:pPr>
            <w:r>
              <w:rPr>
                <w:szCs w:val="24"/>
              </w:rPr>
              <w:t>69</w:t>
            </w:r>
          </w:p>
        </w:tc>
        <w:tc>
          <w:tcPr>
            <w:tcW w:w="1551" w:type="dxa"/>
            <w:tcBorders>
              <w:top w:val="nil"/>
              <w:bottom w:val="nil"/>
            </w:tcBorders>
            <w:vAlign w:val="bottom"/>
          </w:tcPr>
          <w:p w:rsidR="004218EA" w:rsidRPr="00B332F8" w:rsidRDefault="007104B4" w:rsidP="007104B4">
            <w:pPr>
              <w:spacing w:before="40"/>
              <w:ind w:right="197"/>
              <w:jc w:val="right"/>
              <w:rPr>
                <w:szCs w:val="24"/>
              </w:rPr>
            </w:pPr>
            <w:r>
              <w:rPr>
                <w:szCs w:val="24"/>
              </w:rPr>
              <w:t>28</w:t>
            </w:r>
          </w:p>
        </w:tc>
        <w:tc>
          <w:tcPr>
            <w:tcW w:w="1552" w:type="dxa"/>
            <w:tcBorders>
              <w:top w:val="nil"/>
              <w:bottom w:val="nil"/>
            </w:tcBorders>
            <w:vAlign w:val="bottom"/>
          </w:tcPr>
          <w:p w:rsidR="004218EA" w:rsidRPr="00B332F8" w:rsidRDefault="007104B4" w:rsidP="007104B4">
            <w:pPr>
              <w:spacing w:before="40"/>
              <w:ind w:right="197"/>
              <w:jc w:val="right"/>
              <w:rPr>
                <w:szCs w:val="24"/>
              </w:rPr>
            </w:pPr>
            <w:r>
              <w:rPr>
                <w:szCs w:val="24"/>
              </w:rPr>
              <w:t>80</w:t>
            </w:r>
          </w:p>
        </w:tc>
      </w:tr>
      <w:tr w:rsidR="004218EA" w:rsidRPr="00B332F8" w:rsidTr="004218EA">
        <w:trPr>
          <w:jc w:val="center"/>
        </w:trPr>
        <w:tc>
          <w:tcPr>
            <w:tcW w:w="3717" w:type="dxa"/>
            <w:tcBorders>
              <w:top w:val="nil"/>
              <w:bottom w:val="nil"/>
            </w:tcBorders>
            <w:vAlign w:val="bottom"/>
          </w:tcPr>
          <w:p w:rsidR="004218EA" w:rsidRPr="00B332F8" w:rsidRDefault="004218EA" w:rsidP="00B332F8">
            <w:pPr>
              <w:spacing w:before="40"/>
              <w:rPr>
                <w:szCs w:val="24"/>
              </w:rPr>
            </w:pPr>
            <w:r w:rsidRPr="00B332F8">
              <w:rPr>
                <w:szCs w:val="24"/>
              </w:rPr>
              <w:t>Недостаток заказов на работы</w:t>
            </w:r>
          </w:p>
        </w:tc>
        <w:tc>
          <w:tcPr>
            <w:tcW w:w="1551" w:type="dxa"/>
            <w:tcBorders>
              <w:top w:val="nil"/>
              <w:bottom w:val="nil"/>
            </w:tcBorders>
            <w:vAlign w:val="bottom"/>
          </w:tcPr>
          <w:p w:rsidR="004218EA" w:rsidRPr="00B332F8" w:rsidRDefault="007104B4" w:rsidP="007104B4">
            <w:pPr>
              <w:spacing w:before="40"/>
              <w:ind w:right="197"/>
              <w:jc w:val="right"/>
              <w:rPr>
                <w:szCs w:val="24"/>
              </w:rPr>
            </w:pPr>
            <w:r>
              <w:rPr>
                <w:szCs w:val="24"/>
              </w:rPr>
              <w:t>37</w:t>
            </w:r>
          </w:p>
        </w:tc>
        <w:tc>
          <w:tcPr>
            <w:tcW w:w="1552" w:type="dxa"/>
            <w:tcBorders>
              <w:top w:val="nil"/>
              <w:bottom w:val="nil"/>
            </w:tcBorders>
            <w:vAlign w:val="bottom"/>
          </w:tcPr>
          <w:p w:rsidR="004218EA" w:rsidRPr="00B332F8" w:rsidRDefault="007104B4" w:rsidP="007104B4">
            <w:pPr>
              <w:spacing w:before="40"/>
              <w:ind w:right="197"/>
              <w:jc w:val="right"/>
              <w:rPr>
                <w:szCs w:val="24"/>
              </w:rPr>
            </w:pPr>
            <w:r>
              <w:rPr>
                <w:szCs w:val="24"/>
              </w:rPr>
              <w:t>45</w:t>
            </w:r>
          </w:p>
        </w:tc>
        <w:tc>
          <w:tcPr>
            <w:tcW w:w="1551" w:type="dxa"/>
            <w:tcBorders>
              <w:top w:val="nil"/>
              <w:bottom w:val="nil"/>
            </w:tcBorders>
            <w:vAlign w:val="bottom"/>
          </w:tcPr>
          <w:p w:rsidR="004218EA" w:rsidRPr="00B332F8" w:rsidRDefault="007104B4" w:rsidP="007104B4">
            <w:pPr>
              <w:spacing w:before="40"/>
              <w:ind w:right="197"/>
              <w:jc w:val="right"/>
              <w:rPr>
                <w:szCs w:val="24"/>
              </w:rPr>
            </w:pPr>
            <w:r>
              <w:rPr>
                <w:szCs w:val="24"/>
              </w:rPr>
              <w:t>2</w:t>
            </w:r>
          </w:p>
        </w:tc>
        <w:tc>
          <w:tcPr>
            <w:tcW w:w="1552" w:type="dxa"/>
            <w:tcBorders>
              <w:top w:val="nil"/>
              <w:bottom w:val="nil"/>
            </w:tcBorders>
            <w:vAlign w:val="bottom"/>
          </w:tcPr>
          <w:p w:rsidR="004218EA" w:rsidRPr="00B332F8" w:rsidRDefault="007104B4" w:rsidP="007104B4">
            <w:pPr>
              <w:spacing w:before="40"/>
              <w:ind w:right="197"/>
              <w:jc w:val="right"/>
              <w:rPr>
                <w:szCs w:val="24"/>
              </w:rPr>
            </w:pPr>
            <w:r>
              <w:rPr>
                <w:szCs w:val="24"/>
              </w:rPr>
              <w:t>-</w:t>
            </w:r>
          </w:p>
        </w:tc>
      </w:tr>
      <w:tr w:rsidR="004218EA" w:rsidRPr="00B332F8" w:rsidTr="004218EA">
        <w:trPr>
          <w:jc w:val="center"/>
        </w:trPr>
        <w:tc>
          <w:tcPr>
            <w:tcW w:w="3717" w:type="dxa"/>
            <w:tcBorders>
              <w:top w:val="nil"/>
              <w:bottom w:val="nil"/>
            </w:tcBorders>
            <w:vAlign w:val="bottom"/>
          </w:tcPr>
          <w:p w:rsidR="004218EA" w:rsidRPr="00B332F8" w:rsidRDefault="004218EA" w:rsidP="00B332F8">
            <w:pPr>
              <w:spacing w:before="40"/>
              <w:rPr>
                <w:szCs w:val="24"/>
              </w:rPr>
            </w:pPr>
            <w:r w:rsidRPr="00B332F8">
              <w:rPr>
                <w:szCs w:val="24"/>
              </w:rPr>
              <w:t>Конкуренция со стороны других строительных фирм</w:t>
            </w:r>
          </w:p>
        </w:tc>
        <w:tc>
          <w:tcPr>
            <w:tcW w:w="1551" w:type="dxa"/>
            <w:tcBorders>
              <w:top w:val="nil"/>
              <w:bottom w:val="nil"/>
            </w:tcBorders>
            <w:vAlign w:val="bottom"/>
          </w:tcPr>
          <w:p w:rsidR="004218EA" w:rsidRPr="00B332F8" w:rsidRDefault="007104B4" w:rsidP="007104B4">
            <w:pPr>
              <w:spacing w:before="40"/>
              <w:ind w:right="197"/>
              <w:jc w:val="right"/>
              <w:rPr>
                <w:szCs w:val="24"/>
              </w:rPr>
            </w:pPr>
            <w:r>
              <w:rPr>
                <w:szCs w:val="24"/>
              </w:rPr>
              <w:t>24</w:t>
            </w:r>
          </w:p>
        </w:tc>
        <w:tc>
          <w:tcPr>
            <w:tcW w:w="1552" w:type="dxa"/>
            <w:tcBorders>
              <w:top w:val="nil"/>
              <w:bottom w:val="nil"/>
            </w:tcBorders>
            <w:vAlign w:val="bottom"/>
          </w:tcPr>
          <w:p w:rsidR="004218EA" w:rsidRPr="00B332F8" w:rsidRDefault="007104B4" w:rsidP="007104B4">
            <w:pPr>
              <w:spacing w:before="40"/>
              <w:ind w:right="197"/>
              <w:jc w:val="right"/>
              <w:rPr>
                <w:szCs w:val="24"/>
              </w:rPr>
            </w:pPr>
            <w:r>
              <w:rPr>
                <w:szCs w:val="24"/>
              </w:rPr>
              <w:t>24</w:t>
            </w:r>
          </w:p>
        </w:tc>
        <w:tc>
          <w:tcPr>
            <w:tcW w:w="1551" w:type="dxa"/>
            <w:tcBorders>
              <w:top w:val="nil"/>
              <w:bottom w:val="nil"/>
            </w:tcBorders>
            <w:vAlign w:val="bottom"/>
          </w:tcPr>
          <w:p w:rsidR="004218EA" w:rsidRPr="00B332F8" w:rsidRDefault="007104B4" w:rsidP="007104B4">
            <w:pPr>
              <w:spacing w:before="40"/>
              <w:ind w:right="197"/>
              <w:jc w:val="right"/>
              <w:rPr>
                <w:szCs w:val="24"/>
              </w:rPr>
            </w:pPr>
            <w:r>
              <w:rPr>
                <w:szCs w:val="24"/>
              </w:rPr>
              <w:t>5</w:t>
            </w:r>
          </w:p>
        </w:tc>
        <w:tc>
          <w:tcPr>
            <w:tcW w:w="1552" w:type="dxa"/>
            <w:tcBorders>
              <w:top w:val="nil"/>
              <w:bottom w:val="nil"/>
            </w:tcBorders>
            <w:vAlign w:val="bottom"/>
          </w:tcPr>
          <w:p w:rsidR="004218EA" w:rsidRPr="00B332F8" w:rsidRDefault="007104B4" w:rsidP="007104B4">
            <w:pPr>
              <w:spacing w:before="40"/>
              <w:ind w:right="197"/>
              <w:jc w:val="right"/>
              <w:rPr>
                <w:szCs w:val="24"/>
              </w:rPr>
            </w:pPr>
            <w:r>
              <w:rPr>
                <w:szCs w:val="24"/>
              </w:rPr>
              <w:t>27</w:t>
            </w:r>
          </w:p>
        </w:tc>
      </w:tr>
      <w:tr w:rsidR="004218EA" w:rsidRPr="00B332F8" w:rsidTr="004218EA">
        <w:trPr>
          <w:jc w:val="center"/>
        </w:trPr>
        <w:tc>
          <w:tcPr>
            <w:tcW w:w="3717" w:type="dxa"/>
            <w:tcBorders>
              <w:top w:val="nil"/>
              <w:bottom w:val="nil"/>
            </w:tcBorders>
            <w:vAlign w:val="bottom"/>
          </w:tcPr>
          <w:p w:rsidR="004218EA" w:rsidRPr="00B332F8" w:rsidRDefault="004218EA" w:rsidP="00B332F8">
            <w:pPr>
              <w:spacing w:before="40"/>
              <w:rPr>
                <w:szCs w:val="24"/>
              </w:rPr>
            </w:pPr>
            <w:r w:rsidRPr="00B332F8">
              <w:rPr>
                <w:szCs w:val="24"/>
              </w:rPr>
              <w:t>Недостаток квалифицированных рабочих</w:t>
            </w:r>
          </w:p>
        </w:tc>
        <w:tc>
          <w:tcPr>
            <w:tcW w:w="1551" w:type="dxa"/>
            <w:tcBorders>
              <w:top w:val="nil"/>
              <w:bottom w:val="nil"/>
            </w:tcBorders>
            <w:vAlign w:val="bottom"/>
          </w:tcPr>
          <w:p w:rsidR="004218EA" w:rsidRPr="00B332F8" w:rsidRDefault="007104B4" w:rsidP="007104B4">
            <w:pPr>
              <w:spacing w:before="40"/>
              <w:ind w:right="197"/>
              <w:jc w:val="right"/>
              <w:rPr>
                <w:szCs w:val="24"/>
              </w:rPr>
            </w:pPr>
            <w:r>
              <w:rPr>
                <w:szCs w:val="24"/>
              </w:rPr>
              <w:t>42</w:t>
            </w:r>
          </w:p>
        </w:tc>
        <w:tc>
          <w:tcPr>
            <w:tcW w:w="1552" w:type="dxa"/>
            <w:tcBorders>
              <w:top w:val="nil"/>
              <w:bottom w:val="nil"/>
            </w:tcBorders>
            <w:vAlign w:val="bottom"/>
          </w:tcPr>
          <w:p w:rsidR="004218EA" w:rsidRPr="00B332F8" w:rsidRDefault="007104B4" w:rsidP="007104B4">
            <w:pPr>
              <w:spacing w:before="40"/>
              <w:ind w:right="197"/>
              <w:jc w:val="right"/>
              <w:rPr>
                <w:szCs w:val="24"/>
              </w:rPr>
            </w:pPr>
            <w:r>
              <w:rPr>
                <w:szCs w:val="24"/>
              </w:rPr>
              <w:t>50</w:t>
            </w:r>
          </w:p>
        </w:tc>
        <w:tc>
          <w:tcPr>
            <w:tcW w:w="1551" w:type="dxa"/>
            <w:tcBorders>
              <w:top w:val="nil"/>
              <w:bottom w:val="nil"/>
            </w:tcBorders>
            <w:vAlign w:val="bottom"/>
          </w:tcPr>
          <w:p w:rsidR="004218EA" w:rsidRPr="00B332F8" w:rsidRDefault="007104B4" w:rsidP="007104B4">
            <w:pPr>
              <w:spacing w:before="40"/>
              <w:ind w:right="197"/>
              <w:jc w:val="right"/>
              <w:rPr>
                <w:szCs w:val="24"/>
              </w:rPr>
            </w:pPr>
            <w:r>
              <w:rPr>
                <w:szCs w:val="24"/>
              </w:rPr>
              <w:t>44</w:t>
            </w:r>
          </w:p>
        </w:tc>
        <w:tc>
          <w:tcPr>
            <w:tcW w:w="1552" w:type="dxa"/>
            <w:tcBorders>
              <w:top w:val="nil"/>
              <w:bottom w:val="nil"/>
            </w:tcBorders>
            <w:vAlign w:val="bottom"/>
          </w:tcPr>
          <w:p w:rsidR="004218EA" w:rsidRPr="00B332F8" w:rsidRDefault="007104B4" w:rsidP="007104B4">
            <w:pPr>
              <w:spacing w:before="40"/>
              <w:ind w:right="197"/>
              <w:jc w:val="right"/>
              <w:rPr>
                <w:szCs w:val="24"/>
              </w:rPr>
            </w:pPr>
            <w:r>
              <w:rPr>
                <w:szCs w:val="24"/>
              </w:rPr>
              <w:t>72</w:t>
            </w:r>
          </w:p>
        </w:tc>
      </w:tr>
      <w:tr w:rsidR="004218EA" w:rsidRPr="00B332F8" w:rsidTr="004218EA">
        <w:trPr>
          <w:jc w:val="center"/>
        </w:trPr>
        <w:tc>
          <w:tcPr>
            <w:tcW w:w="3717" w:type="dxa"/>
            <w:tcBorders>
              <w:top w:val="nil"/>
              <w:bottom w:val="nil"/>
            </w:tcBorders>
            <w:vAlign w:val="bottom"/>
          </w:tcPr>
          <w:p w:rsidR="004218EA" w:rsidRPr="00B332F8" w:rsidRDefault="004218EA" w:rsidP="00B332F8">
            <w:pPr>
              <w:spacing w:before="40"/>
              <w:rPr>
                <w:szCs w:val="24"/>
              </w:rPr>
            </w:pPr>
            <w:r w:rsidRPr="00B332F8">
              <w:rPr>
                <w:szCs w:val="24"/>
              </w:rPr>
              <w:t>Нехватка и изношенность машин и механизмов</w:t>
            </w:r>
          </w:p>
        </w:tc>
        <w:tc>
          <w:tcPr>
            <w:tcW w:w="1551" w:type="dxa"/>
            <w:tcBorders>
              <w:top w:val="nil"/>
              <w:bottom w:val="nil"/>
            </w:tcBorders>
            <w:vAlign w:val="bottom"/>
          </w:tcPr>
          <w:p w:rsidR="004218EA" w:rsidRPr="00B332F8" w:rsidRDefault="007104B4" w:rsidP="007104B4">
            <w:pPr>
              <w:spacing w:before="40"/>
              <w:ind w:right="197"/>
              <w:jc w:val="right"/>
              <w:rPr>
                <w:szCs w:val="24"/>
              </w:rPr>
            </w:pPr>
            <w:r>
              <w:rPr>
                <w:szCs w:val="24"/>
              </w:rPr>
              <w:t>13</w:t>
            </w:r>
          </w:p>
        </w:tc>
        <w:tc>
          <w:tcPr>
            <w:tcW w:w="1552" w:type="dxa"/>
            <w:tcBorders>
              <w:top w:val="nil"/>
              <w:bottom w:val="nil"/>
            </w:tcBorders>
            <w:vAlign w:val="bottom"/>
          </w:tcPr>
          <w:p w:rsidR="004218EA" w:rsidRPr="00B332F8" w:rsidRDefault="007104B4" w:rsidP="007104B4">
            <w:pPr>
              <w:spacing w:before="40"/>
              <w:ind w:right="197"/>
              <w:jc w:val="right"/>
              <w:rPr>
                <w:szCs w:val="24"/>
              </w:rPr>
            </w:pPr>
            <w:r>
              <w:rPr>
                <w:szCs w:val="24"/>
              </w:rPr>
              <w:t>12</w:t>
            </w:r>
          </w:p>
        </w:tc>
        <w:tc>
          <w:tcPr>
            <w:tcW w:w="1551" w:type="dxa"/>
            <w:tcBorders>
              <w:top w:val="nil"/>
              <w:bottom w:val="nil"/>
            </w:tcBorders>
            <w:vAlign w:val="bottom"/>
          </w:tcPr>
          <w:p w:rsidR="004218EA" w:rsidRPr="00B332F8" w:rsidRDefault="007104B4" w:rsidP="007104B4">
            <w:pPr>
              <w:spacing w:before="40"/>
              <w:ind w:right="197"/>
              <w:jc w:val="right"/>
              <w:rPr>
                <w:szCs w:val="24"/>
              </w:rPr>
            </w:pPr>
            <w:r>
              <w:rPr>
                <w:szCs w:val="24"/>
              </w:rPr>
              <w:t>-</w:t>
            </w:r>
          </w:p>
        </w:tc>
        <w:tc>
          <w:tcPr>
            <w:tcW w:w="1552" w:type="dxa"/>
            <w:tcBorders>
              <w:top w:val="nil"/>
              <w:bottom w:val="nil"/>
            </w:tcBorders>
            <w:vAlign w:val="bottom"/>
          </w:tcPr>
          <w:p w:rsidR="004218EA" w:rsidRPr="00B332F8" w:rsidRDefault="007104B4" w:rsidP="007104B4">
            <w:pPr>
              <w:spacing w:before="40"/>
              <w:ind w:right="197"/>
              <w:jc w:val="right"/>
              <w:rPr>
                <w:szCs w:val="24"/>
              </w:rPr>
            </w:pPr>
            <w:r>
              <w:rPr>
                <w:szCs w:val="24"/>
              </w:rPr>
              <w:t>-</w:t>
            </w:r>
          </w:p>
        </w:tc>
      </w:tr>
      <w:tr w:rsidR="004218EA" w:rsidRPr="00B332F8" w:rsidTr="004218EA">
        <w:trPr>
          <w:jc w:val="center"/>
        </w:trPr>
        <w:tc>
          <w:tcPr>
            <w:tcW w:w="3717" w:type="dxa"/>
            <w:tcBorders>
              <w:top w:val="nil"/>
              <w:bottom w:val="single" w:sz="12" w:space="0" w:color="auto"/>
            </w:tcBorders>
            <w:vAlign w:val="bottom"/>
          </w:tcPr>
          <w:p w:rsidR="004218EA" w:rsidRPr="00B332F8" w:rsidRDefault="004218EA" w:rsidP="00B332F8">
            <w:pPr>
              <w:spacing w:before="40"/>
              <w:rPr>
                <w:szCs w:val="24"/>
              </w:rPr>
            </w:pPr>
            <w:r w:rsidRPr="00B332F8">
              <w:rPr>
                <w:szCs w:val="24"/>
              </w:rPr>
              <w:t>Высокий процент коммерческого кредита</w:t>
            </w:r>
          </w:p>
        </w:tc>
        <w:tc>
          <w:tcPr>
            <w:tcW w:w="1551" w:type="dxa"/>
            <w:tcBorders>
              <w:top w:val="nil"/>
              <w:bottom w:val="single" w:sz="12" w:space="0" w:color="auto"/>
            </w:tcBorders>
            <w:vAlign w:val="bottom"/>
          </w:tcPr>
          <w:p w:rsidR="004218EA" w:rsidRPr="00B332F8" w:rsidRDefault="007104B4" w:rsidP="007104B4">
            <w:pPr>
              <w:spacing w:before="40"/>
              <w:ind w:right="197"/>
              <w:jc w:val="right"/>
              <w:rPr>
                <w:szCs w:val="24"/>
              </w:rPr>
            </w:pPr>
            <w:r>
              <w:rPr>
                <w:szCs w:val="24"/>
              </w:rPr>
              <w:t>32</w:t>
            </w:r>
          </w:p>
        </w:tc>
        <w:tc>
          <w:tcPr>
            <w:tcW w:w="1552" w:type="dxa"/>
            <w:tcBorders>
              <w:top w:val="nil"/>
              <w:bottom w:val="single" w:sz="12" w:space="0" w:color="auto"/>
            </w:tcBorders>
            <w:vAlign w:val="bottom"/>
          </w:tcPr>
          <w:p w:rsidR="004218EA" w:rsidRPr="00B332F8" w:rsidRDefault="007104B4" w:rsidP="007104B4">
            <w:pPr>
              <w:spacing w:before="40"/>
              <w:ind w:right="197"/>
              <w:jc w:val="right"/>
              <w:rPr>
                <w:szCs w:val="24"/>
              </w:rPr>
            </w:pPr>
            <w:r>
              <w:rPr>
                <w:szCs w:val="24"/>
              </w:rPr>
              <w:t>30</w:t>
            </w:r>
          </w:p>
        </w:tc>
        <w:tc>
          <w:tcPr>
            <w:tcW w:w="1551" w:type="dxa"/>
            <w:tcBorders>
              <w:top w:val="nil"/>
              <w:bottom w:val="single" w:sz="12" w:space="0" w:color="auto"/>
            </w:tcBorders>
            <w:vAlign w:val="bottom"/>
          </w:tcPr>
          <w:p w:rsidR="004218EA" w:rsidRPr="00B332F8" w:rsidRDefault="007104B4" w:rsidP="007104B4">
            <w:pPr>
              <w:spacing w:before="40"/>
              <w:ind w:right="197"/>
              <w:jc w:val="right"/>
              <w:rPr>
                <w:szCs w:val="24"/>
              </w:rPr>
            </w:pPr>
            <w:r>
              <w:rPr>
                <w:szCs w:val="24"/>
              </w:rPr>
              <w:t>45</w:t>
            </w:r>
          </w:p>
        </w:tc>
        <w:tc>
          <w:tcPr>
            <w:tcW w:w="1552" w:type="dxa"/>
            <w:tcBorders>
              <w:top w:val="nil"/>
              <w:bottom w:val="single" w:sz="12" w:space="0" w:color="auto"/>
            </w:tcBorders>
            <w:vAlign w:val="bottom"/>
          </w:tcPr>
          <w:p w:rsidR="004218EA" w:rsidRPr="00B332F8" w:rsidRDefault="007104B4" w:rsidP="007104B4">
            <w:pPr>
              <w:spacing w:before="40"/>
              <w:ind w:right="197"/>
              <w:jc w:val="right"/>
              <w:rPr>
                <w:szCs w:val="24"/>
              </w:rPr>
            </w:pPr>
            <w:r>
              <w:rPr>
                <w:szCs w:val="24"/>
              </w:rPr>
              <w:t>30</w:t>
            </w:r>
          </w:p>
        </w:tc>
      </w:tr>
    </w:tbl>
    <w:p w:rsidR="00CC51EF" w:rsidRDefault="00CC51EF" w:rsidP="00DA7774">
      <w:pPr>
        <w:pStyle w:val="1"/>
        <w:jc w:val="center"/>
        <w:rPr>
          <w:rStyle w:val="16"/>
          <w:rFonts w:ascii="Times New Roman" w:hAnsi="Times New Roman"/>
          <w:bCs w:val="0"/>
          <w:spacing w:val="-6"/>
        </w:rPr>
        <w:sectPr w:rsidR="00CC51EF" w:rsidSect="00B451F9">
          <w:pgSz w:w="11906" w:h="16838"/>
          <w:pgMar w:top="1134" w:right="1134" w:bottom="1134" w:left="1134" w:header="709" w:footer="349" w:gutter="0"/>
          <w:cols w:space="708"/>
          <w:docGrid w:linePitch="360"/>
        </w:sectPr>
      </w:pPr>
      <w:bookmarkStart w:id="1207" w:name="_Toc238547771"/>
    </w:p>
    <w:p w:rsidR="00D105B3" w:rsidRPr="009B512D" w:rsidRDefault="00D105B3" w:rsidP="009B512D">
      <w:pPr>
        <w:pStyle w:val="1"/>
        <w:jc w:val="center"/>
      </w:pPr>
      <w:bookmarkStart w:id="1208" w:name="_Toc346180747"/>
      <w:r w:rsidRPr="009B512D">
        <w:t>ИНВЕСТИЦИИ В ОСНОВНОЙ КАПИТАЛ ОРГАНИЗАЦИЙ</w:t>
      </w:r>
      <w:r w:rsidR="00586182" w:rsidRPr="009B512D">
        <w:t>,</w:t>
      </w:r>
      <w:r w:rsidRPr="009B512D">
        <w:br/>
        <w:t>ОСУЩЕСТВЛЯЮЩИХ СТРОИТЕЛЬНУЮ ДЕЯТЕЛЬНОСТЬ</w:t>
      </w:r>
      <w:bookmarkEnd w:id="1207"/>
      <w:bookmarkEnd w:id="1208"/>
    </w:p>
    <w:p w:rsidR="00D105B3" w:rsidRPr="00E2659C" w:rsidRDefault="00D105B3" w:rsidP="00D105B3">
      <w:pPr>
        <w:jc w:val="center"/>
        <w:rPr>
          <w:iCs/>
          <w:kern w:val="28"/>
          <w:sz w:val="16"/>
          <w:szCs w:val="16"/>
        </w:rPr>
      </w:pPr>
    </w:p>
    <w:tbl>
      <w:tblPr>
        <w:tblW w:w="9732" w:type="dxa"/>
        <w:jc w:val="center"/>
        <w:tblBorders>
          <w:top w:val="single" w:sz="12" w:space="0" w:color="auto"/>
          <w:bottom w:val="single" w:sz="12" w:space="0" w:color="auto"/>
          <w:insideV w:val="single" w:sz="12" w:space="0" w:color="auto"/>
        </w:tblBorders>
        <w:tblLook w:val="01E0"/>
      </w:tblPr>
      <w:tblGrid>
        <w:gridCol w:w="3772"/>
        <w:gridCol w:w="1192"/>
        <w:gridCol w:w="1192"/>
        <w:gridCol w:w="1192"/>
        <w:gridCol w:w="1192"/>
        <w:gridCol w:w="1192"/>
      </w:tblGrid>
      <w:tr w:rsidR="00A3363D" w:rsidRPr="00C22BBC" w:rsidTr="005C1BAB">
        <w:trPr>
          <w:trHeight w:hRule="exact" w:val="397"/>
          <w:tblHeader/>
          <w:jc w:val="center"/>
        </w:trPr>
        <w:tc>
          <w:tcPr>
            <w:tcW w:w="3772" w:type="dxa"/>
            <w:tcBorders>
              <w:top w:val="single" w:sz="12" w:space="0" w:color="auto"/>
              <w:bottom w:val="single" w:sz="12" w:space="0" w:color="auto"/>
            </w:tcBorders>
            <w:vAlign w:val="center"/>
          </w:tcPr>
          <w:p w:rsidR="00A3363D" w:rsidRPr="00C22BBC" w:rsidRDefault="00A3363D" w:rsidP="00B332F8">
            <w:pPr>
              <w:ind w:left="180"/>
              <w:jc w:val="center"/>
            </w:pPr>
          </w:p>
        </w:tc>
        <w:tc>
          <w:tcPr>
            <w:tcW w:w="1192" w:type="dxa"/>
            <w:tcBorders>
              <w:top w:val="single" w:sz="12" w:space="0" w:color="auto"/>
              <w:bottom w:val="single" w:sz="12" w:space="0" w:color="auto"/>
            </w:tcBorders>
            <w:vAlign w:val="center"/>
          </w:tcPr>
          <w:p w:rsidR="00A3363D" w:rsidRPr="00C22BBC" w:rsidRDefault="00A3363D" w:rsidP="005C1BAB">
            <w:pPr>
              <w:jc w:val="center"/>
            </w:pPr>
            <w:r w:rsidRPr="00C22BBC">
              <w:t>2007</w:t>
            </w:r>
          </w:p>
        </w:tc>
        <w:tc>
          <w:tcPr>
            <w:tcW w:w="1192" w:type="dxa"/>
            <w:tcBorders>
              <w:top w:val="single" w:sz="12" w:space="0" w:color="auto"/>
              <w:bottom w:val="single" w:sz="12" w:space="0" w:color="auto"/>
            </w:tcBorders>
            <w:vAlign w:val="center"/>
          </w:tcPr>
          <w:p w:rsidR="00A3363D" w:rsidRPr="00B332F8" w:rsidRDefault="00A3363D" w:rsidP="005C1BAB">
            <w:pPr>
              <w:jc w:val="center"/>
              <w:rPr>
                <w:lang w:val="en-US"/>
              </w:rPr>
            </w:pPr>
            <w:r w:rsidRPr="00B332F8">
              <w:rPr>
                <w:lang w:val="en-US"/>
              </w:rPr>
              <w:t>2008</w:t>
            </w:r>
          </w:p>
        </w:tc>
        <w:tc>
          <w:tcPr>
            <w:tcW w:w="1192" w:type="dxa"/>
            <w:tcBorders>
              <w:top w:val="single" w:sz="12" w:space="0" w:color="auto"/>
              <w:bottom w:val="single" w:sz="12" w:space="0" w:color="auto"/>
            </w:tcBorders>
            <w:vAlign w:val="center"/>
          </w:tcPr>
          <w:p w:rsidR="00A3363D" w:rsidRPr="00B17F71" w:rsidRDefault="00A3363D" w:rsidP="005C1BAB">
            <w:pPr>
              <w:jc w:val="center"/>
            </w:pPr>
            <w:r>
              <w:t>2009</w:t>
            </w:r>
          </w:p>
        </w:tc>
        <w:tc>
          <w:tcPr>
            <w:tcW w:w="1192" w:type="dxa"/>
            <w:tcBorders>
              <w:top w:val="single" w:sz="12" w:space="0" w:color="auto"/>
              <w:bottom w:val="single" w:sz="12" w:space="0" w:color="auto"/>
            </w:tcBorders>
            <w:vAlign w:val="center"/>
          </w:tcPr>
          <w:p w:rsidR="00A3363D" w:rsidRPr="00C22BBC" w:rsidRDefault="00A3363D" w:rsidP="005C1BAB">
            <w:pPr>
              <w:jc w:val="center"/>
            </w:pPr>
            <w:r>
              <w:t>2010</w:t>
            </w:r>
          </w:p>
        </w:tc>
        <w:tc>
          <w:tcPr>
            <w:tcW w:w="1192" w:type="dxa"/>
            <w:tcBorders>
              <w:top w:val="single" w:sz="12" w:space="0" w:color="auto"/>
              <w:bottom w:val="single" w:sz="12" w:space="0" w:color="auto"/>
            </w:tcBorders>
            <w:vAlign w:val="center"/>
          </w:tcPr>
          <w:p w:rsidR="00A3363D" w:rsidRPr="00C22BBC" w:rsidRDefault="00595D8F" w:rsidP="00F100DE">
            <w:pPr>
              <w:jc w:val="center"/>
            </w:pPr>
            <w:r>
              <w:t>2011</w:t>
            </w:r>
          </w:p>
        </w:tc>
      </w:tr>
      <w:tr w:rsidR="00A3363D" w:rsidRPr="00B332F8" w:rsidTr="005C1BAB">
        <w:trPr>
          <w:trHeight w:val="520"/>
          <w:jc w:val="center"/>
        </w:trPr>
        <w:tc>
          <w:tcPr>
            <w:tcW w:w="3772" w:type="dxa"/>
            <w:tcBorders>
              <w:top w:val="single" w:sz="12" w:space="0" w:color="auto"/>
              <w:bottom w:val="nil"/>
            </w:tcBorders>
            <w:vAlign w:val="bottom"/>
          </w:tcPr>
          <w:p w:rsidR="00A3363D" w:rsidRPr="007C0F0F" w:rsidRDefault="00A3363D" w:rsidP="00595D8F">
            <w:pPr>
              <w:ind w:right="-57"/>
            </w:pPr>
            <w:r>
              <w:t xml:space="preserve">Крупные и средние предприятия </w:t>
            </w:r>
            <w:r>
              <w:br/>
            </w:r>
            <w:r w:rsidRPr="00595D8F">
              <w:rPr>
                <w:spacing w:val="-4"/>
              </w:rPr>
              <w:t>(в фактически действующих ценах);</w:t>
            </w:r>
            <w:r>
              <w:t xml:space="preserve"> </w:t>
            </w:r>
            <w:r w:rsidR="00200FE9">
              <w:t>тыс</w:t>
            </w:r>
            <w:r w:rsidR="00885175">
              <w:t>. рублей</w:t>
            </w:r>
          </w:p>
        </w:tc>
        <w:tc>
          <w:tcPr>
            <w:tcW w:w="1192" w:type="dxa"/>
            <w:tcBorders>
              <w:top w:val="single" w:sz="12" w:space="0" w:color="auto"/>
              <w:bottom w:val="nil"/>
            </w:tcBorders>
            <w:vAlign w:val="bottom"/>
          </w:tcPr>
          <w:p w:rsidR="00A3363D" w:rsidRPr="00E1213E" w:rsidRDefault="00A3363D" w:rsidP="005C1BAB">
            <w:pPr>
              <w:spacing w:line="240" w:lineRule="exact"/>
              <w:jc w:val="right"/>
            </w:pPr>
            <w:r w:rsidRPr="00E1213E">
              <w:t>96644</w:t>
            </w:r>
          </w:p>
        </w:tc>
        <w:tc>
          <w:tcPr>
            <w:tcW w:w="1192" w:type="dxa"/>
            <w:tcBorders>
              <w:top w:val="single" w:sz="12" w:space="0" w:color="auto"/>
              <w:bottom w:val="nil"/>
            </w:tcBorders>
            <w:vAlign w:val="bottom"/>
          </w:tcPr>
          <w:p w:rsidR="00A3363D" w:rsidRPr="00E1213E" w:rsidRDefault="0023283B" w:rsidP="005C1BAB">
            <w:pPr>
              <w:spacing w:line="240" w:lineRule="exact"/>
              <w:jc w:val="right"/>
            </w:pPr>
            <w:r>
              <w:t>363477</w:t>
            </w:r>
          </w:p>
        </w:tc>
        <w:tc>
          <w:tcPr>
            <w:tcW w:w="1192" w:type="dxa"/>
            <w:tcBorders>
              <w:top w:val="single" w:sz="12" w:space="0" w:color="auto"/>
              <w:bottom w:val="nil"/>
            </w:tcBorders>
            <w:vAlign w:val="bottom"/>
          </w:tcPr>
          <w:p w:rsidR="00A3363D" w:rsidRPr="00E1213E" w:rsidRDefault="00A3363D" w:rsidP="005C1BAB">
            <w:pPr>
              <w:spacing w:line="240" w:lineRule="exact"/>
              <w:jc w:val="right"/>
            </w:pPr>
            <w:r>
              <w:t>114779</w:t>
            </w:r>
          </w:p>
        </w:tc>
        <w:tc>
          <w:tcPr>
            <w:tcW w:w="1192" w:type="dxa"/>
            <w:tcBorders>
              <w:top w:val="single" w:sz="12" w:space="0" w:color="auto"/>
              <w:bottom w:val="nil"/>
            </w:tcBorders>
            <w:vAlign w:val="bottom"/>
          </w:tcPr>
          <w:p w:rsidR="00A3363D" w:rsidRPr="00E1213E" w:rsidRDefault="0023283B" w:rsidP="005C1BAB">
            <w:pPr>
              <w:spacing w:line="240" w:lineRule="exact"/>
              <w:jc w:val="right"/>
            </w:pPr>
            <w:r>
              <w:t>236758</w:t>
            </w:r>
          </w:p>
        </w:tc>
        <w:tc>
          <w:tcPr>
            <w:tcW w:w="1192" w:type="dxa"/>
            <w:tcBorders>
              <w:top w:val="single" w:sz="12" w:space="0" w:color="auto"/>
              <w:bottom w:val="nil"/>
            </w:tcBorders>
            <w:vAlign w:val="bottom"/>
          </w:tcPr>
          <w:p w:rsidR="00A3363D" w:rsidRPr="00E1213E" w:rsidRDefault="0023283B" w:rsidP="00F100DE">
            <w:pPr>
              <w:spacing w:line="240" w:lineRule="exact"/>
              <w:jc w:val="right"/>
            </w:pPr>
            <w:r>
              <w:t>705207</w:t>
            </w:r>
          </w:p>
        </w:tc>
      </w:tr>
      <w:tr w:rsidR="00A3363D" w:rsidRPr="00B332F8" w:rsidTr="005C1BAB">
        <w:trPr>
          <w:trHeight w:val="239"/>
          <w:jc w:val="center"/>
        </w:trPr>
        <w:tc>
          <w:tcPr>
            <w:tcW w:w="3772" w:type="dxa"/>
            <w:tcBorders>
              <w:top w:val="nil"/>
              <w:bottom w:val="single" w:sz="12" w:space="0" w:color="auto"/>
            </w:tcBorders>
            <w:vAlign w:val="bottom"/>
          </w:tcPr>
          <w:p w:rsidR="00A3363D" w:rsidRPr="007C0F0F" w:rsidRDefault="00A3363D" w:rsidP="00B332F8">
            <w:pPr>
              <w:ind w:right="-44"/>
            </w:pPr>
            <w:r>
              <w:t>В</w:t>
            </w:r>
            <w:r w:rsidRPr="005A1FDF">
              <w:t xml:space="preserve"> процентах </w:t>
            </w:r>
            <w:r>
              <w:t>от общего объема инвестиций</w:t>
            </w:r>
          </w:p>
        </w:tc>
        <w:tc>
          <w:tcPr>
            <w:tcW w:w="1192" w:type="dxa"/>
            <w:tcBorders>
              <w:top w:val="nil"/>
              <w:bottom w:val="single" w:sz="12" w:space="0" w:color="auto"/>
            </w:tcBorders>
            <w:vAlign w:val="bottom"/>
          </w:tcPr>
          <w:p w:rsidR="00A3363D" w:rsidRPr="00B332F8" w:rsidRDefault="00A3363D" w:rsidP="005C1BAB">
            <w:pPr>
              <w:jc w:val="right"/>
              <w:rPr>
                <w:szCs w:val="24"/>
              </w:rPr>
            </w:pPr>
            <w:r w:rsidRPr="00B332F8">
              <w:rPr>
                <w:szCs w:val="24"/>
              </w:rPr>
              <w:t>6,4</w:t>
            </w:r>
          </w:p>
        </w:tc>
        <w:tc>
          <w:tcPr>
            <w:tcW w:w="1192" w:type="dxa"/>
            <w:tcBorders>
              <w:top w:val="nil"/>
              <w:bottom w:val="single" w:sz="12" w:space="0" w:color="auto"/>
            </w:tcBorders>
            <w:vAlign w:val="bottom"/>
          </w:tcPr>
          <w:p w:rsidR="00A3363D" w:rsidRPr="00B332F8" w:rsidRDefault="0023283B" w:rsidP="005C1BAB">
            <w:pPr>
              <w:jc w:val="right"/>
              <w:rPr>
                <w:szCs w:val="24"/>
              </w:rPr>
            </w:pPr>
            <w:r>
              <w:rPr>
                <w:szCs w:val="24"/>
              </w:rPr>
              <w:t>17,3</w:t>
            </w:r>
          </w:p>
        </w:tc>
        <w:tc>
          <w:tcPr>
            <w:tcW w:w="1192" w:type="dxa"/>
            <w:tcBorders>
              <w:top w:val="nil"/>
              <w:bottom w:val="single" w:sz="12" w:space="0" w:color="auto"/>
            </w:tcBorders>
            <w:vAlign w:val="bottom"/>
          </w:tcPr>
          <w:p w:rsidR="00A3363D" w:rsidRPr="00B332F8" w:rsidRDefault="00A3363D" w:rsidP="005C1BAB">
            <w:pPr>
              <w:jc w:val="right"/>
              <w:rPr>
                <w:szCs w:val="24"/>
              </w:rPr>
            </w:pPr>
            <w:r>
              <w:rPr>
                <w:szCs w:val="24"/>
              </w:rPr>
              <w:t>3,3</w:t>
            </w:r>
          </w:p>
        </w:tc>
        <w:tc>
          <w:tcPr>
            <w:tcW w:w="1192" w:type="dxa"/>
            <w:tcBorders>
              <w:top w:val="nil"/>
              <w:bottom w:val="single" w:sz="12" w:space="0" w:color="auto"/>
            </w:tcBorders>
            <w:vAlign w:val="bottom"/>
          </w:tcPr>
          <w:p w:rsidR="00A3363D" w:rsidRPr="00B332F8" w:rsidRDefault="0023283B" w:rsidP="005C1BAB">
            <w:pPr>
              <w:jc w:val="right"/>
              <w:rPr>
                <w:szCs w:val="24"/>
              </w:rPr>
            </w:pPr>
            <w:r>
              <w:rPr>
                <w:szCs w:val="24"/>
              </w:rPr>
              <w:t>4,4</w:t>
            </w:r>
          </w:p>
        </w:tc>
        <w:tc>
          <w:tcPr>
            <w:tcW w:w="1192" w:type="dxa"/>
            <w:tcBorders>
              <w:top w:val="nil"/>
              <w:bottom w:val="single" w:sz="12" w:space="0" w:color="auto"/>
            </w:tcBorders>
            <w:vAlign w:val="bottom"/>
          </w:tcPr>
          <w:p w:rsidR="00A3363D" w:rsidRPr="00B332F8" w:rsidRDefault="0023283B" w:rsidP="00F100DE">
            <w:pPr>
              <w:jc w:val="right"/>
              <w:rPr>
                <w:szCs w:val="24"/>
              </w:rPr>
            </w:pPr>
            <w:r>
              <w:rPr>
                <w:szCs w:val="24"/>
              </w:rPr>
              <w:t>11,6</w:t>
            </w:r>
          </w:p>
        </w:tc>
      </w:tr>
    </w:tbl>
    <w:p w:rsidR="00D105B3" w:rsidRDefault="00D105B3" w:rsidP="00130622">
      <w:pPr>
        <w:jc w:val="center"/>
      </w:pPr>
    </w:p>
    <w:p w:rsidR="00185CD2" w:rsidRDefault="00185CD2" w:rsidP="00EA2934">
      <w:pPr>
        <w:pStyle w:val="1"/>
        <w:jc w:val="center"/>
      </w:pPr>
      <w:bookmarkStart w:id="1209" w:name="_Toc238547772"/>
      <w:bookmarkStart w:id="1210" w:name="_Toc346180748"/>
      <w:r w:rsidRPr="006E794D">
        <w:t xml:space="preserve">ВВОД В ДЕЙСТВИЕ </w:t>
      </w:r>
      <w:r w:rsidR="00195E20">
        <w:t>ЗДАНИЙ И ПРОИЗВОДСТВЕННЫХ МОЩНОСТЕЙ</w:t>
      </w:r>
      <w:r w:rsidR="00195E20">
        <w:br/>
      </w:r>
      <w:r w:rsidRPr="006E794D">
        <w:t xml:space="preserve"> ПО ФОРМАМ СОБСТВЕННОСТИ</w:t>
      </w:r>
      <w:bookmarkEnd w:id="1209"/>
      <w:bookmarkEnd w:id="1210"/>
    </w:p>
    <w:p w:rsidR="00E2659C" w:rsidRPr="00E2659C" w:rsidRDefault="00E2659C" w:rsidP="00E2659C">
      <w:pPr>
        <w:rPr>
          <w:sz w:val="16"/>
          <w:szCs w:val="16"/>
        </w:rPr>
      </w:pPr>
    </w:p>
    <w:tbl>
      <w:tblPr>
        <w:tblW w:w="9675" w:type="dxa"/>
        <w:jc w:val="center"/>
        <w:tblInd w:w="-246" w:type="dxa"/>
        <w:tblBorders>
          <w:top w:val="single" w:sz="12" w:space="0" w:color="auto"/>
          <w:bottom w:val="single" w:sz="12" w:space="0" w:color="auto"/>
          <w:insideV w:val="single" w:sz="12" w:space="0" w:color="auto"/>
        </w:tblBorders>
        <w:tblLayout w:type="fixed"/>
        <w:tblLook w:val="0000"/>
      </w:tblPr>
      <w:tblGrid>
        <w:gridCol w:w="3540"/>
        <w:gridCol w:w="1227"/>
        <w:gridCol w:w="1227"/>
        <w:gridCol w:w="1227"/>
        <w:gridCol w:w="1227"/>
        <w:gridCol w:w="1227"/>
      </w:tblGrid>
      <w:tr w:rsidR="00A3363D" w:rsidRPr="009602C2" w:rsidTr="005A0FC4">
        <w:trPr>
          <w:trHeight w:hRule="exact" w:val="397"/>
          <w:jc w:val="center"/>
        </w:trPr>
        <w:tc>
          <w:tcPr>
            <w:tcW w:w="3540" w:type="dxa"/>
            <w:tcBorders>
              <w:top w:val="single" w:sz="12" w:space="0" w:color="auto"/>
              <w:bottom w:val="single" w:sz="12" w:space="0" w:color="auto"/>
            </w:tcBorders>
          </w:tcPr>
          <w:p w:rsidR="00A3363D" w:rsidRDefault="00A3363D" w:rsidP="00E2659C">
            <w:pPr>
              <w:spacing w:line="240" w:lineRule="exact"/>
              <w:jc w:val="center"/>
            </w:pPr>
          </w:p>
        </w:tc>
        <w:tc>
          <w:tcPr>
            <w:tcW w:w="1227" w:type="dxa"/>
            <w:tcBorders>
              <w:top w:val="single" w:sz="12" w:space="0" w:color="auto"/>
              <w:bottom w:val="single" w:sz="12" w:space="0" w:color="auto"/>
            </w:tcBorders>
            <w:vAlign w:val="center"/>
          </w:tcPr>
          <w:p w:rsidR="00A3363D" w:rsidRPr="009602C2" w:rsidRDefault="00A3363D" w:rsidP="005C1BAB">
            <w:pPr>
              <w:spacing w:line="240" w:lineRule="exact"/>
              <w:jc w:val="center"/>
            </w:pPr>
            <w:r w:rsidRPr="009602C2">
              <w:t>2007</w:t>
            </w:r>
          </w:p>
        </w:tc>
        <w:tc>
          <w:tcPr>
            <w:tcW w:w="1227" w:type="dxa"/>
            <w:tcBorders>
              <w:top w:val="single" w:sz="12" w:space="0" w:color="auto"/>
              <w:bottom w:val="single" w:sz="12" w:space="0" w:color="auto"/>
            </w:tcBorders>
            <w:vAlign w:val="center"/>
          </w:tcPr>
          <w:p w:rsidR="00A3363D" w:rsidRPr="00195E20" w:rsidRDefault="00A3363D" w:rsidP="005C1BAB">
            <w:pPr>
              <w:spacing w:line="240" w:lineRule="exact"/>
              <w:jc w:val="center"/>
            </w:pPr>
            <w:r w:rsidRPr="00195E20">
              <w:t>2008</w:t>
            </w:r>
          </w:p>
        </w:tc>
        <w:tc>
          <w:tcPr>
            <w:tcW w:w="1227" w:type="dxa"/>
            <w:tcBorders>
              <w:top w:val="single" w:sz="12" w:space="0" w:color="auto"/>
              <w:bottom w:val="single" w:sz="12" w:space="0" w:color="auto"/>
            </w:tcBorders>
            <w:vAlign w:val="center"/>
          </w:tcPr>
          <w:p w:rsidR="00A3363D" w:rsidRPr="00B17F71" w:rsidRDefault="00A3363D" w:rsidP="005C1BAB">
            <w:pPr>
              <w:spacing w:line="240" w:lineRule="exact"/>
              <w:jc w:val="center"/>
            </w:pPr>
            <w:r>
              <w:t>2009</w:t>
            </w:r>
          </w:p>
        </w:tc>
        <w:tc>
          <w:tcPr>
            <w:tcW w:w="1227" w:type="dxa"/>
            <w:tcBorders>
              <w:top w:val="single" w:sz="12" w:space="0" w:color="auto"/>
              <w:bottom w:val="single" w:sz="12" w:space="0" w:color="auto"/>
            </w:tcBorders>
            <w:vAlign w:val="center"/>
          </w:tcPr>
          <w:p w:rsidR="00A3363D" w:rsidRPr="00B17F71" w:rsidRDefault="00A3363D" w:rsidP="005C1BAB">
            <w:pPr>
              <w:spacing w:line="240" w:lineRule="exact"/>
              <w:jc w:val="center"/>
            </w:pPr>
            <w:r>
              <w:t>2010</w:t>
            </w:r>
          </w:p>
        </w:tc>
        <w:tc>
          <w:tcPr>
            <w:tcW w:w="1227" w:type="dxa"/>
            <w:tcBorders>
              <w:top w:val="single" w:sz="12" w:space="0" w:color="auto"/>
              <w:bottom w:val="single" w:sz="12" w:space="0" w:color="auto"/>
            </w:tcBorders>
            <w:vAlign w:val="center"/>
          </w:tcPr>
          <w:p w:rsidR="00A3363D" w:rsidRPr="00B17F71" w:rsidRDefault="00595D8F" w:rsidP="00E2659C">
            <w:pPr>
              <w:spacing w:line="240" w:lineRule="exact"/>
              <w:jc w:val="center"/>
            </w:pPr>
            <w:r>
              <w:t>2011</w:t>
            </w:r>
          </w:p>
        </w:tc>
      </w:tr>
      <w:tr w:rsidR="00A3363D" w:rsidTr="005A0FC4">
        <w:trPr>
          <w:trHeight w:val="20"/>
          <w:jc w:val="center"/>
        </w:trPr>
        <w:tc>
          <w:tcPr>
            <w:tcW w:w="3540" w:type="dxa"/>
            <w:tcBorders>
              <w:top w:val="nil"/>
            </w:tcBorders>
            <w:vAlign w:val="bottom"/>
          </w:tcPr>
          <w:p w:rsidR="00A3363D" w:rsidRDefault="00A3363D" w:rsidP="00E2659C">
            <w:pPr>
              <w:spacing w:line="240" w:lineRule="exact"/>
              <w:ind w:left="57"/>
            </w:pPr>
          </w:p>
        </w:tc>
        <w:tc>
          <w:tcPr>
            <w:tcW w:w="6135" w:type="dxa"/>
            <w:gridSpan w:val="5"/>
            <w:tcBorders>
              <w:top w:val="nil"/>
            </w:tcBorders>
            <w:vAlign w:val="center"/>
          </w:tcPr>
          <w:p w:rsidR="00A3363D" w:rsidRDefault="00A3363D" w:rsidP="00E2659C">
            <w:pPr>
              <w:spacing w:line="240" w:lineRule="exact"/>
              <w:ind w:left="57"/>
              <w:jc w:val="center"/>
            </w:pPr>
            <w:r w:rsidRPr="00C72BBE">
              <w:rPr>
                <w:b/>
                <w:szCs w:val="24"/>
              </w:rPr>
              <w:t>Миллионов рублей</w:t>
            </w:r>
          </w:p>
        </w:tc>
      </w:tr>
      <w:tr w:rsidR="00A3363D" w:rsidTr="005A0FC4">
        <w:trPr>
          <w:trHeight w:val="156"/>
          <w:jc w:val="center"/>
        </w:trPr>
        <w:tc>
          <w:tcPr>
            <w:tcW w:w="3540" w:type="dxa"/>
            <w:tcBorders>
              <w:top w:val="nil"/>
            </w:tcBorders>
            <w:vAlign w:val="bottom"/>
          </w:tcPr>
          <w:p w:rsidR="00A3363D" w:rsidRPr="0048035E" w:rsidRDefault="00A3363D" w:rsidP="00E2659C">
            <w:pPr>
              <w:spacing w:line="240" w:lineRule="exact"/>
              <w:ind w:left="57"/>
              <w:rPr>
                <w:b/>
              </w:rPr>
            </w:pPr>
            <w:r w:rsidRPr="0048035E">
              <w:rPr>
                <w:b/>
              </w:rPr>
              <w:t>Всего</w:t>
            </w:r>
          </w:p>
        </w:tc>
        <w:tc>
          <w:tcPr>
            <w:tcW w:w="1227" w:type="dxa"/>
            <w:tcBorders>
              <w:top w:val="nil"/>
            </w:tcBorders>
            <w:vAlign w:val="bottom"/>
          </w:tcPr>
          <w:p w:rsidR="00A3363D" w:rsidRPr="0048035E" w:rsidRDefault="00A3363D" w:rsidP="005C1BAB">
            <w:pPr>
              <w:spacing w:line="240" w:lineRule="exact"/>
              <w:ind w:left="57"/>
              <w:jc w:val="right"/>
              <w:rPr>
                <w:b/>
              </w:rPr>
            </w:pPr>
            <w:r w:rsidRPr="0048035E">
              <w:rPr>
                <w:b/>
              </w:rPr>
              <w:t>545,8</w:t>
            </w:r>
          </w:p>
        </w:tc>
        <w:tc>
          <w:tcPr>
            <w:tcW w:w="1227" w:type="dxa"/>
            <w:tcBorders>
              <w:top w:val="nil"/>
            </w:tcBorders>
            <w:vAlign w:val="bottom"/>
          </w:tcPr>
          <w:p w:rsidR="00A3363D" w:rsidRPr="0048035E" w:rsidRDefault="00A3363D" w:rsidP="005C1BAB">
            <w:pPr>
              <w:spacing w:line="240" w:lineRule="exact"/>
              <w:ind w:left="57"/>
              <w:jc w:val="right"/>
              <w:rPr>
                <w:b/>
              </w:rPr>
            </w:pPr>
            <w:r w:rsidRPr="0048035E">
              <w:rPr>
                <w:b/>
              </w:rPr>
              <w:t>1429,2</w:t>
            </w:r>
          </w:p>
        </w:tc>
        <w:tc>
          <w:tcPr>
            <w:tcW w:w="1227" w:type="dxa"/>
            <w:tcBorders>
              <w:top w:val="nil"/>
            </w:tcBorders>
            <w:vAlign w:val="bottom"/>
          </w:tcPr>
          <w:p w:rsidR="00A3363D" w:rsidRPr="0048035E" w:rsidRDefault="00A3363D" w:rsidP="005C1BAB">
            <w:pPr>
              <w:spacing w:line="240" w:lineRule="exact"/>
              <w:ind w:left="57"/>
              <w:jc w:val="right"/>
              <w:rPr>
                <w:b/>
              </w:rPr>
            </w:pPr>
            <w:r w:rsidRPr="0048035E">
              <w:rPr>
                <w:b/>
              </w:rPr>
              <w:t>1406,6</w:t>
            </w:r>
          </w:p>
        </w:tc>
        <w:tc>
          <w:tcPr>
            <w:tcW w:w="1227" w:type="dxa"/>
            <w:tcBorders>
              <w:top w:val="nil"/>
            </w:tcBorders>
            <w:vAlign w:val="bottom"/>
          </w:tcPr>
          <w:p w:rsidR="00A3363D" w:rsidRPr="0048035E" w:rsidRDefault="00A3363D" w:rsidP="005C1BAB">
            <w:pPr>
              <w:spacing w:line="240" w:lineRule="exact"/>
              <w:ind w:left="57"/>
              <w:jc w:val="right"/>
              <w:rPr>
                <w:b/>
              </w:rPr>
            </w:pPr>
            <w:r>
              <w:rPr>
                <w:b/>
              </w:rPr>
              <w:t>1557,2</w:t>
            </w:r>
          </w:p>
        </w:tc>
        <w:tc>
          <w:tcPr>
            <w:tcW w:w="1227" w:type="dxa"/>
            <w:tcBorders>
              <w:top w:val="nil"/>
              <w:bottom w:val="nil"/>
            </w:tcBorders>
            <w:vAlign w:val="bottom"/>
          </w:tcPr>
          <w:p w:rsidR="00A3363D" w:rsidRPr="0048035E" w:rsidRDefault="00DC64CC" w:rsidP="00E2659C">
            <w:pPr>
              <w:spacing w:line="240" w:lineRule="exact"/>
              <w:ind w:left="57"/>
              <w:jc w:val="right"/>
              <w:rPr>
                <w:b/>
              </w:rPr>
            </w:pPr>
            <w:r>
              <w:rPr>
                <w:b/>
              </w:rPr>
              <w:t>1748,6</w:t>
            </w:r>
          </w:p>
        </w:tc>
      </w:tr>
      <w:tr w:rsidR="00A3363D" w:rsidTr="005A0FC4">
        <w:trPr>
          <w:trHeight w:val="70"/>
          <w:jc w:val="center"/>
        </w:trPr>
        <w:tc>
          <w:tcPr>
            <w:tcW w:w="3540" w:type="dxa"/>
            <w:tcBorders>
              <w:top w:val="nil"/>
            </w:tcBorders>
            <w:vAlign w:val="bottom"/>
          </w:tcPr>
          <w:p w:rsidR="00A3363D" w:rsidRDefault="00A3363D" w:rsidP="00E2659C">
            <w:pPr>
              <w:spacing w:line="240" w:lineRule="exact"/>
              <w:ind w:left="57" w:firstLine="123"/>
            </w:pPr>
            <w:r>
              <w:t>государственная</w:t>
            </w:r>
          </w:p>
        </w:tc>
        <w:tc>
          <w:tcPr>
            <w:tcW w:w="1227" w:type="dxa"/>
            <w:tcBorders>
              <w:top w:val="nil"/>
            </w:tcBorders>
            <w:vAlign w:val="bottom"/>
          </w:tcPr>
          <w:p w:rsidR="00A3363D" w:rsidRDefault="00A3363D" w:rsidP="005C1BAB">
            <w:pPr>
              <w:spacing w:line="240" w:lineRule="exact"/>
              <w:ind w:left="57"/>
              <w:jc w:val="right"/>
            </w:pPr>
            <w:r>
              <w:t>301,8</w:t>
            </w:r>
          </w:p>
        </w:tc>
        <w:tc>
          <w:tcPr>
            <w:tcW w:w="1227" w:type="dxa"/>
            <w:tcBorders>
              <w:top w:val="nil"/>
            </w:tcBorders>
            <w:vAlign w:val="bottom"/>
          </w:tcPr>
          <w:p w:rsidR="00A3363D" w:rsidRDefault="00A3363D" w:rsidP="005C1BAB">
            <w:pPr>
              <w:spacing w:line="240" w:lineRule="exact"/>
              <w:ind w:left="57"/>
              <w:jc w:val="right"/>
            </w:pPr>
            <w:r>
              <w:t>882,6</w:t>
            </w:r>
          </w:p>
        </w:tc>
        <w:tc>
          <w:tcPr>
            <w:tcW w:w="1227" w:type="dxa"/>
            <w:tcBorders>
              <w:top w:val="nil"/>
            </w:tcBorders>
            <w:vAlign w:val="bottom"/>
          </w:tcPr>
          <w:p w:rsidR="00A3363D" w:rsidRDefault="00A3363D" w:rsidP="005C1BAB">
            <w:pPr>
              <w:spacing w:line="240" w:lineRule="exact"/>
              <w:ind w:left="57"/>
              <w:jc w:val="right"/>
            </w:pPr>
            <w:r>
              <w:t>975,3</w:t>
            </w:r>
          </w:p>
        </w:tc>
        <w:tc>
          <w:tcPr>
            <w:tcW w:w="1227" w:type="dxa"/>
            <w:tcBorders>
              <w:top w:val="nil"/>
            </w:tcBorders>
            <w:vAlign w:val="bottom"/>
          </w:tcPr>
          <w:p w:rsidR="00A3363D" w:rsidRDefault="00A3363D" w:rsidP="005C1BAB">
            <w:pPr>
              <w:spacing w:line="240" w:lineRule="exact"/>
              <w:ind w:left="57"/>
              <w:jc w:val="right"/>
            </w:pPr>
            <w:r>
              <w:t>991,2</w:t>
            </w:r>
          </w:p>
        </w:tc>
        <w:tc>
          <w:tcPr>
            <w:tcW w:w="1227" w:type="dxa"/>
            <w:tcBorders>
              <w:top w:val="nil"/>
              <w:bottom w:val="nil"/>
            </w:tcBorders>
            <w:shd w:val="clear" w:color="auto" w:fill="auto"/>
            <w:vAlign w:val="bottom"/>
          </w:tcPr>
          <w:p w:rsidR="00A3363D" w:rsidRDefault="00EA2934" w:rsidP="00E2659C">
            <w:pPr>
              <w:spacing w:line="240" w:lineRule="exact"/>
              <w:ind w:left="57"/>
              <w:jc w:val="right"/>
            </w:pPr>
            <w:r>
              <w:t>1223,0</w:t>
            </w:r>
          </w:p>
        </w:tc>
      </w:tr>
      <w:tr w:rsidR="00A3363D" w:rsidTr="005A0FC4">
        <w:trPr>
          <w:trHeight w:val="70"/>
          <w:jc w:val="center"/>
        </w:trPr>
        <w:tc>
          <w:tcPr>
            <w:tcW w:w="3540" w:type="dxa"/>
            <w:tcBorders>
              <w:top w:val="nil"/>
            </w:tcBorders>
            <w:vAlign w:val="bottom"/>
          </w:tcPr>
          <w:p w:rsidR="00A3363D" w:rsidRDefault="00A3363D" w:rsidP="00E2659C">
            <w:pPr>
              <w:spacing w:line="240" w:lineRule="exact"/>
              <w:ind w:left="57" w:firstLine="142"/>
            </w:pPr>
            <w:r>
              <w:t>муниципальная</w:t>
            </w:r>
          </w:p>
        </w:tc>
        <w:tc>
          <w:tcPr>
            <w:tcW w:w="1227" w:type="dxa"/>
            <w:tcBorders>
              <w:top w:val="nil"/>
            </w:tcBorders>
            <w:vAlign w:val="bottom"/>
          </w:tcPr>
          <w:p w:rsidR="00A3363D" w:rsidRDefault="00A3363D" w:rsidP="005C1BAB">
            <w:pPr>
              <w:spacing w:line="240" w:lineRule="exact"/>
              <w:ind w:left="57"/>
              <w:jc w:val="right"/>
            </w:pPr>
            <w:r>
              <w:t>-</w:t>
            </w:r>
          </w:p>
        </w:tc>
        <w:tc>
          <w:tcPr>
            <w:tcW w:w="1227" w:type="dxa"/>
            <w:tcBorders>
              <w:top w:val="nil"/>
            </w:tcBorders>
            <w:vAlign w:val="bottom"/>
          </w:tcPr>
          <w:p w:rsidR="00A3363D" w:rsidRDefault="00A3363D" w:rsidP="005C1BAB">
            <w:pPr>
              <w:spacing w:line="240" w:lineRule="exact"/>
              <w:ind w:left="57"/>
              <w:jc w:val="right"/>
            </w:pPr>
            <w:r>
              <w:t>58,3</w:t>
            </w:r>
          </w:p>
        </w:tc>
        <w:tc>
          <w:tcPr>
            <w:tcW w:w="1227" w:type="dxa"/>
            <w:tcBorders>
              <w:top w:val="nil"/>
            </w:tcBorders>
            <w:vAlign w:val="bottom"/>
          </w:tcPr>
          <w:p w:rsidR="00A3363D" w:rsidRDefault="00A3363D" w:rsidP="005C1BAB">
            <w:pPr>
              <w:spacing w:line="240" w:lineRule="exact"/>
              <w:ind w:left="57"/>
              <w:jc w:val="right"/>
            </w:pPr>
            <w:r>
              <w:t>27,4</w:t>
            </w:r>
          </w:p>
        </w:tc>
        <w:tc>
          <w:tcPr>
            <w:tcW w:w="1227" w:type="dxa"/>
            <w:tcBorders>
              <w:top w:val="nil"/>
            </w:tcBorders>
            <w:vAlign w:val="bottom"/>
          </w:tcPr>
          <w:p w:rsidR="00A3363D" w:rsidRDefault="00A3363D" w:rsidP="005C1BAB">
            <w:pPr>
              <w:spacing w:line="240" w:lineRule="exact"/>
              <w:ind w:left="57"/>
              <w:jc w:val="right"/>
            </w:pPr>
            <w:r>
              <w:t>135,0</w:t>
            </w:r>
          </w:p>
        </w:tc>
        <w:tc>
          <w:tcPr>
            <w:tcW w:w="1227" w:type="dxa"/>
            <w:tcBorders>
              <w:top w:val="nil"/>
              <w:bottom w:val="nil"/>
            </w:tcBorders>
            <w:shd w:val="clear" w:color="auto" w:fill="auto"/>
            <w:vAlign w:val="bottom"/>
          </w:tcPr>
          <w:p w:rsidR="00A3363D" w:rsidRDefault="00EA2934" w:rsidP="00E2659C">
            <w:pPr>
              <w:spacing w:line="240" w:lineRule="exact"/>
              <w:ind w:left="57"/>
              <w:jc w:val="right"/>
            </w:pPr>
            <w:r>
              <w:t>34,9</w:t>
            </w:r>
          </w:p>
        </w:tc>
      </w:tr>
      <w:tr w:rsidR="00A3363D" w:rsidTr="005A0FC4">
        <w:trPr>
          <w:trHeight w:val="70"/>
          <w:jc w:val="center"/>
        </w:trPr>
        <w:tc>
          <w:tcPr>
            <w:tcW w:w="3540" w:type="dxa"/>
            <w:tcBorders>
              <w:top w:val="nil"/>
            </w:tcBorders>
            <w:vAlign w:val="bottom"/>
          </w:tcPr>
          <w:p w:rsidR="00A3363D" w:rsidRDefault="00A3363D" w:rsidP="00E2659C">
            <w:pPr>
              <w:spacing w:line="240" w:lineRule="exact"/>
              <w:ind w:left="57" w:firstLine="142"/>
            </w:pPr>
            <w:r>
              <w:t>частная</w:t>
            </w:r>
          </w:p>
        </w:tc>
        <w:tc>
          <w:tcPr>
            <w:tcW w:w="1227" w:type="dxa"/>
            <w:tcBorders>
              <w:top w:val="nil"/>
            </w:tcBorders>
            <w:vAlign w:val="bottom"/>
          </w:tcPr>
          <w:p w:rsidR="00A3363D" w:rsidRDefault="00A3363D" w:rsidP="005C1BAB">
            <w:pPr>
              <w:spacing w:line="240" w:lineRule="exact"/>
              <w:ind w:left="57"/>
              <w:jc w:val="right"/>
            </w:pPr>
            <w:r>
              <w:t>244,0</w:t>
            </w:r>
          </w:p>
        </w:tc>
        <w:tc>
          <w:tcPr>
            <w:tcW w:w="1227" w:type="dxa"/>
            <w:tcBorders>
              <w:top w:val="nil"/>
            </w:tcBorders>
            <w:vAlign w:val="bottom"/>
          </w:tcPr>
          <w:p w:rsidR="00A3363D" w:rsidRDefault="00A3363D" w:rsidP="005C1BAB">
            <w:pPr>
              <w:spacing w:line="240" w:lineRule="exact"/>
              <w:ind w:left="57"/>
              <w:jc w:val="right"/>
            </w:pPr>
            <w:r>
              <w:t>488,3</w:t>
            </w:r>
          </w:p>
        </w:tc>
        <w:tc>
          <w:tcPr>
            <w:tcW w:w="1227" w:type="dxa"/>
            <w:tcBorders>
              <w:top w:val="nil"/>
            </w:tcBorders>
            <w:vAlign w:val="bottom"/>
          </w:tcPr>
          <w:p w:rsidR="00A3363D" w:rsidRDefault="00A3363D" w:rsidP="005C1BAB">
            <w:pPr>
              <w:spacing w:line="240" w:lineRule="exact"/>
              <w:ind w:left="57"/>
              <w:jc w:val="right"/>
            </w:pPr>
            <w:r>
              <w:t>403,9</w:t>
            </w:r>
          </w:p>
        </w:tc>
        <w:tc>
          <w:tcPr>
            <w:tcW w:w="1227" w:type="dxa"/>
            <w:tcBorders>
              <w:top w:val="nil"/>
            </w:tcBorders>
            <w:vAlign w:val="bottom"/>
          </w:tcPr>
          <w:p w:rsidR="00A3363D" w:rsidRDefault="00A3363D" w:rsidP="005C1BAB">
            <w:pPr>
              <w:spacing w:line="240" w:lineRule="exact"/>
              <w:ind w:left="57"/>
              <w:jc w:val="right"/>
            </w:pPr>
            <w:r>
              <w:t>431,0</w:t>
            </w:r>
          </w:p>
        </w:tc>
        <w:tc>
          <w:tcPr>
            <w:tcW w:w="1227" w:type="dxa"/>
            <w:tcBorders>
              <w:top w:val="nil"/>
              <w:bottom w:val="nil"/>
            </w:tcBorders>
            <w:shd w:val="clear" w:color="auto" w:fill="auto"/>
            <w:vAlign w:val="bottom"/>
          </w:tcPr>
          <w:p w:rsidR="00A3363D" w:rsidRDefault="00EA2934" w:rsidP="00E2659C">
            <w:pPr>
              <w:spacing w:line="240" w:lineRule="exact"/>
              <w:ind w:left="57"/>
              <w:jc w:val="right"/>
            </w:pPr>
            <w:r>
              <w:t>490,7</w:t>
            </w:r>
          </w:p>
        </w:tc>
      </w:tr>
      <w:tr w:rsidR="00A3363D" w:rsidTr="005A0FC4">
        <w:trPr>
          <w:trHeight w:val="70"/>
          <w:jc w:val="center"/>
        </w:trPr>
        <w:tc>
          <w:tcPr>
            <w:tcW w:w="3540" w:type="dxa"/>
            <w:tcBorders>
              <w:top w:val="nil"/>
            </w:tcBorders>
            <w:vAlign w:val="bottom"/>
          </w:tcPr>
          <w:p w:rsidR="00A3363D" w:rsidRDefault="00A3363D" w:rsidP="00E2659C">
            <w:pPr>
              <w:spacing w:line="240" w:lineRule="exact"/>
              <w:ind w:left="57" w:firstLine="142"/>
            </w:pPr>
            <w:r>
              <w:t>смешанная российская</w:t>
            </w:r>
          </w:p>
        </w:tc>
        <w:tc>
          <w:tcPr>
            <w:tcW w:w="1227" w:type="dxa"/>
            <w:tcBorders>
              <w:top w:val="nil"/>
            </w:tcBorders>
            <w:vAlign w:val="bottom"/>
          </w:tcPr>
          <w:p w:rsidR="00A3363D" w:rsidRDefault="00A3363D" w:rsidP="005C1BAB">
            <w:pPr>
              <w:spacing w:line="240" w:lineRule="exact"/>
              <w:ind w:left="57"/>
              <w:jc w:val="right"/>
            </w:pPr>
            <w:r>
              <w:t>-</w:t>
            </w:r>
          </w:p>
        </w:tc>
        <w:tc>
          <w:tcPr>
            <w:tcW w:w="1227" w:type="dxa"/>
            <w:tcBorders>
              <w:top w:val="nil"/>
            </w:tcBorders>
            <w:vAlign w:val="bottom"/>
          </w:tcPr>
          <w:p w:rsidR="00A3363D" w:rsidRDefault="00A3363D" w:rsidP="005C1BAB">
            <w:pPr>
              <w:spacing w:line="240" w:lineRule="exact"/>
              <w:ind w:left="57"/>
              <w:jc w:val="right"/>
            </w:pPr>
            <w:r>
              <w:t>-</w:t>
            </w:r>
          </w:p>
        </w:tc>
        <w:tc>
          <w:tcPr>
            <w:tcW w:w="1227" w:type="dxa"/>
            <w:tcBorders>
              <w:top w:val="nil"/>
            </w:tcBorders>
            <w:vAlign w:val="bottom"/>
          </w:tcPr>
          <w:p w:rsidR="00A3363D" w:rsidRDefault="00A3363D" w:rsidP="005C1BAB">
            <w:pPr>
              <w:spacing w:line="240" w:lineRule="exact"/>
              <w:ind w:left="57"/>
              <w:jc w:val="right"/>
            </w:pPr>
            <w:r>
              <w:t>-</w:t>
            </w:r>
          </w:p>
        </w:tc>
        <w:tc>
          <w:tcPr>
            <w:tcW w:w="1227" w:type="dxa"/>
            <w:tcBorders>
              <w:top w:val="nil"/>
            </w:tcBorders>
            <w:vAlign w:val="bottom"/>
          </w:tcPr>
          <w:p w:rsidR="00A3363D" w:rsidRDefault="00A3363D" w:rsidP="005C1BAB">
            <w:pPr>
              <w:spacing w:line="240" w:lineRule="exact"/>
              <w:ind w:left="57"/>
              <w:jc w:val="right"/>
            </w:pPr>
            <w:r>
              <w:t>-</w:t>
            </w:r>
          </w:p>
        </w:tc>
        <w:tc>
          <w:tcPr>
            <w:tcW w:w="1227" w:type="dxa"/>
            <w:tcBorders>
              <w:top w:val="nil"/>
              <w:bottom w:val="nil"/>
            </w:tcBorders>
            <w:shd w:val="clear" w:color="auto" w:fill="auto"/>
            <w:vAlign w:val="bottom"/>
          </w:tcPr>
          <w:p w:rsidR="00A3363D" w:rsidRDefault="00EA2934" w:rsidP="00E2659C">
            <w:pPr>
              <w:spacing w:line="240" w:lineRule="exact"/>
              <w:ind w:left="57"/>
              <w:jc w:val="right"/>
            </w:pPr>
            <w:r>
              <w:t>-</w:t>
            </w:r>
          </w:p>
        </w:tc>
      </w:tr>
      <w:tr w:rsidR="00A3363D" w:rsidTr="005A0FC4">
        <w:trPr>
          <w:jc w:val="center"/>
        </w:trPr>
        <w:tc>
          <w:tcPr>
            <w:tcW w:w="3540" w:type="dxa"/>
            <w:vAlign w:val="bottom"/>
          </w:tcPr>
          <w:p w:rsidR="00A3363D" w:rsidRDefault="00A3363D" w:rsidP="00E2659C">
            <w:pPr>
              <w:spacing w:line="240" w:lineRule="exact"/>
              <w:ind w:left="335" w:right="-213" w:hanging="335"/>
            </w:pPr>
          </w:p>
        </w:tc>
        <w:tc>
          <w:tcPr>
            <w:tcW w:w="6135" w:type="dxa"/>
            <w:gridSpan w:val="5"/>
            <w:vAlign w:val="bottom"/>
          </w:tcPr>
          <w:p w:rsidR="00A3363D" w:rsidRDefault="00A3363D" w:rsidP="00E2659C">
            <w:pPr>
              <w:tabs>
                <w:tab w:val="left" w:pos="884"/>
              </w:tabs>
              <w:spacing w:line="240" w:lineRule="exact"/>
              <w:jc w:val="center"/>
            </w:pPr>
            <w:r w:rsidRPr="005C1B1B">
              <w:rPr>
                <w:b/>
                <w:szCs w:val="24"/>
              </w:rPr>
              <w:t>В процентах к итогу</w:t>
            </w:r>
          </w:p>
        </w:tc>
      </w:tr>
      <w:tr w:rsidR="00A3363D" w:rsidRPr="0048035E" w:rsidTr="005A0FC4">
        <w:trPr>
          <w:jc w:val="center"/>
        </w:trPr>
        <w:tc>
          <w:tcPr>
            <w:tcW w:w="3540" w:type="dxa"/>
            <w:vAlign w:val="bottom"/>
          </w:tcPr>
          <w:p w:rsidR="00A3363D" w:rsidRPr="0048035E" w:rsidRDefault="00A3363D" w:rsidP="00E2659C">
            <w:pPr>
              <w:spacing w:line="240" w:lineRule="exact"/>
              <w:ind w:left="335" w:right="-213" w:hanging="335"/>
              <w:rPr>
                <w:b/>
              </w:rPr>
            </w:pPr>
            <w:r w:rsidRPr="0048035E">
              <w:rPr>
                <w:b/>
              </w:rPr>
              <w:t>Всего</w:t>
            </w:r>
          </w:p>
        </w:tc>
        <w:tc>
          <w:tcPr>
            <w:tcW w:w="1227" w:type="dxa"/>
            <w:vAlign w:val="bottom"/>
          </w:tcPr>
          <w:p w:rsidR="00A3363D" w:rsidRPr="0048035E" w:rsidRDefault="00A3363D" w:rsidP="005C1BAB">
            <w:pPr>
              <w:spacing w:line="240" w:lineRule="exact"/>
              <w:jc w:val="right"/>
              <w:rPr>
                <w:b/>
              </w:rPr>
            </w:pPr>
            <w:r w:rsidRPr="0048035E">
              <w:rPr>
                <w:b/>
              </w:rPr>
              <w:t>100</w:t>
            </w:r>
          </w:p>
        </w:tc>
        <w:tc>
          <w:tcPr>
            <w:tcW w:w="1227" w:type="dxa"/>
            <w:vAlign w:val="bottom"/>
          </w:tcPr>
          <w:p w:rsidR="00A3363D" w:rsidRPr="0048035E" w:rsidRDefault="00A3363D" w:rsidP="005C1BAB">
            <w:pPr>
              <w:spacing w:line="240" w:lineRule="exact"/>
              <w:jc w:val="right"/>
              <w:rPr>
                <w:b/>
              </w:rPr>
            </w:pPr>
            <w:r w:rsidRPr="0048035E">
              <w:rPr>
                <w:b/>
              </w:rPr>
              <w:t>100</w:t>
            </w:r>
          </w:p>
        </w:tc>
        <w:tc>
          <w:tcPr>
            <w:tcW w:w="1227" w:type="dxa"/>
            <w:vAlign w:val="bottom"/>
          </w:tcPr>
          <w:p w:rsidR="00A3363D" w:rsidRPr="0048035E" w:rsidRDefault="00A3363D" w:rsidP="005C1BAB">
            <w:pPr>
              <w:spacing w:line="240" w:lineRule="exact"/>
              <w:jc w:val="right"/>
              <w:rPr>
                <w:b/>
              </w:rPr>
            </w:pPr>
            <w:r w:rsidRPr="0048035E">
              <w:rPr>
                <w:b/>
              </w:rPr>
              <w:t>100</w:t>
            </w:r>
          </w:p>
        </w:tc>
        <w:tc>
          <w:tcPr>
            <w:tcW w:w="1227" w:type="dxa"/>
            <w:vAlign w:val="bottom"/>
          </w:tcPr>
          <w:p w:rsidR="00A3363D" w:rsidRPr="0048035E" w:rsidRDefault="00A3363D" w:rsidP="005C1BAB">
            <w:pPr>
              <w:spacing w:line="240" w:lineRule="exact"/>
              <w:jc w:val="right"/>
              <w:rPr>
                <w:b/>
              </w:rPr>
            </w:pPr>
            <w:r w:rsidRPr="0048035E">
              <w:rPr>
                <w:b/>
              </w:rPr>
              <w:t>100</w:t>
            </w:r>
          </w:p>
        </w:tc>
        <w:tc>
          <w:tcPr>
            <w:tcW w:w="1227" w:type="dxa"/>
            <w:tcBorders>
              <w:bottom w:val="nil"/>
            </w:tcBorders>
            <w:vAlign w:val="bottom"/>
          </w:tcPr>
          <w:p w:rsidR="00A3363D" w:rsidRPr="0048035E" w:rsidRDefault="00DC64CC" w:rsidP="00E2659C">
            <w:pPr>
              <w:spacing w:line="240" w:lineRule="exact"/>
              <w:jc w:val="right"/>
              <w:rPr>
                <w:b/>
              </w:rPr>
            </w:pPr>
            <w:r>
              <w:rPr>
                <w:b/>
              </w:rPr>
              <w:t>100</w:t>
            </w:r>
          </w:p>
        </w:tc>
      </w:tr>
      <w:tr w:rsidR="00A3363D" w:rsidTr="005A0FC4">
        <w:trPr>
          <w:jc w:val="center"/>
        </w:trPr>
        <w:tc>
          <w:tcPr>
            <w:tcW w:w="3540" w:type="dxa"/>
            <w:vAlign w:val="bottom"/>
          </w:tcPr>
          <w:p w:rsidR="00A3363D" w:rsidRDefault="00A3363D" w:rsidP="00F00B1A">
            <w:pPr>
              <w:spacing w:line="240" w:lineRule="exact"/>
              <w:ind w:left="57" w:firstLine="123"/>
            </w:pPr>
            <w:r>
              <w:t>государственная</w:t>
            </w:r>
          </w:p>
        </w:tc>
        <w:tc>
          <w:tcPr>
            <w:tcW w:w="1227" w:type="dxa"/>
            <w:vAlign w:val="bottom"/>
          </w:tcPr>
          <w:p w:rsidR="00A3363D" w:rsidRDefault="00A3363D" w:rsidP="005C1BAB">
            <w:pPr>
              <w:spacing w:line="240" w:lineRule="exact"/>
              <w:jc w:val="right"/>
            </w:pPr>
            <w:r>
              <w:t>55,3</w:t>
            </w:r>
          </w:p>
        </w:tc>
        <w:tc>
          <w:tcPr>
            <w:tcW w:w="1227" w:type="dxa"/>
            <w:vAlign w:val="bottom"/>
          </w:tcPr>
          <w:p w:rsidR="00A3363D" w:rsidRDefault="00A3363D" w:rsidP="005C1BAB">
            <w:pPr>
              <w:spacing w:line="240" w:lineRule="exact"/>
              <w:jc w:val="right"/>
            </w:pPr>
            <w:r>
              <w:t>61,8</w:t>
            </w:r>
          </w:p>
        </w:tc>
        <w:tc>
          <w:tcPr>
            <w:tcW w:w="1227" w:type="dxa"/>
            <w:vAlign w:val="bottom"/>
          </w:tcPr>
          <w:p w:rsidR="00A3363D" w:rsidRDefault="00A3363D" w:rsidP="005C1BAB">
            <w:pPr>
              <w:spacing w:line="240" w:lineRule="exact"/>
              <w:jc w:val="right"/>
            </w:pPr>
            <w:r>
              <w:t>69,4</w:t>
            </w:r>
          </w:p>
        </w:tc>
        <w:tc>
          <w:tcPr>
            <w:tcW w:w="1227" w:type="dxa"/>
            <w:vAlign w:val="bottom"/>
          </w:tcPr>
          <w:p w:rsidR="00A3363D" w:rsidRDefault="00A3363D" w:rsidP="005C1BAB">
            <w:pPr>
              <w:spacing w:line="240" w:lineRule="exact"/>
              <w:jc w:val="right"/>
            </w:pPr>
            <w:r>
              <w:t>63,7</w:t>
            </w:r>
          </w:p>
        </w:tc>
        <w:tc>
          <w:tcPr>
            <w:tcW w:w="1227" w:type="dxa"/>
            <w:tcBorders>
              <w:top w:val="nil"/>
              <w:bottom w:val="nil"/>
            </w:tcBorders>
            <w:shd w:val="clear" w:color="auto" w:fill="auto"/>
            <w:vAlign w:val="bottom"/>
          </w:tcPr>
          <w:p w:rsidR="00A3363D" w:rsidRDefault="00EA2934" w:rsidP="00E2659C">
            <w:pPr>
              <w:spacing w:line="240" w:lineRule="exact"/>
              <w:jc w:val="right"/>
            </w:pPr>
            <w:r>
              <w:t>70,0</w:t>
            </w:r>
          </w:p>
        </w:tc>
      </w:tr>
      <w:tr w:rsidR="00A3363D" w:rsidTr="005A0FC4">
        <w:trPr>
          <w:trHeight w:val="252"/>
          <w:jc w:val="center"/>
        </w:trPr>
        <w:tc>
          <w:tcPr>
            <w:tcW w:w="3540" w:type="dxa"/>
            <w:vAlign w:val="bottom"/>
          </w:tcPr>
          <w:p w:rsidR="00A3363D" w:rsidRDefault="00A3363D" w:rsidP="00F00B1A">
            <w:pPr>
              <w:spacing w:line="240" w:lineRule="exact"/>
              <w:ind w:left="57" w:firstLine="142"/>
            </w:pPr>
            <w:r>
              <w:t>муниципальная</w:t>
            </w:r>
          </w:p>
        </w:tc>
        <w:tc>
          <w:tcPr>
            <w:tcW w:w="1227" w:type="dxa"/>
            <w:vAlign w:val="bottom"/>
          </w:tcPr>
          <w:p w:rsidR="00A3363D" w:rsidRDefault="00A3363D" w:rsidP="005C1BAB">
            <w:pPr>
              <w:spacing w:line="240" w:lineRule="exact"/>
              <w:jc w:val="right"/>
            </w:pPr>
            <w:r>
              <w:t>-</w:t>
            </w:r>
          </w:p>
        </w:tc>
        <w:tc>
          <w:tcPr>
            <w:tcW w:w="1227" w:type="dxa"/>
            <w:vAlign w:val="bottom"/>
          </w:tcPr>
          <w:p w:rsidR="00A3363D" w:rsidRDefault="00A3363D" w:rsidP="005C1BAB">
            <w:pPr>
              <w:spacing w:line="240" w:lineRule="exact"/>
              <w:jc w:val="right"/>
            </w:pPr>
            <w:r>
              <w:t>4,1</w:t>
            </w:r>
          </w:p>
        </w:tc>
        <w:tc>
          <w:tcPr>
            <w:tcW w:w="1227" w:type="dxa"/>
            <w:vAlign w:val="bottom"/>
          </w:tcPr>
          <w:p w:rsidR="00A3363D" w:rsidRDefault="00A3363D" w:rsidP="005C1BAB">
            <w:pPr>
              <w:spacing w:line="240" w:lineRule="exact"/>
              <w:jc w:val="right"/>
            </w:pPr>
            <w:r>
              <w:t>1,9</w:t>
            </w:r>
          </w:p>
        </w:tc>
        <w:tc>
          <w:tcPr>
            <w:tcW w:w="1227" w:type="dxa"/>
            <w:vAlign w:val="bottom"/>
          </w:tcPr>
          <w:p w:rsidR="00A3363D" w:rsidRDefault="00A3363D" w:rsidP="005C1BAB">
            <w:pPr>
              <w:spacing w:line="240" w:lineRule="exact"/>
              <w:jc w:val="right"/>
            </w:pPr>
            <w:r>
              <w:t>8,7</w:t>
            </w:r>
          </w:p>
        </w:tc>
        <w:tc>
          <w:tcPr>
            <w:tcW w:w="1227" w:type="dxa"/>
            <w:tcBorders>
              <w:top w:val="nil"/>
              <w:bottom w:val="nil"/>
            </w:tcBorders>
            <w:shd w:val="clear" w:color="auto" w:fill="auto"/>
            <w:vAlign w:val="bottom"/>
          </w:tcPr>
          <w:p w:rsidR="00A3363D" w:rsidRDefault="00EA2934" w:rsidP="00E2659C">
            <w:pPr>
              <w:spacing w:line="240" w:lineRule="exact"/>
              <w:jc w:val="right"/>
            </w:pPr>
            <w:r>
              <w:t>2,0</w:t>
            </w:r>
          </w:p>
        </w:tc>
      </w:tr>
      <w:tr w:rsidR="00A3363D" w:rsidTr="005A0FC4">
        <w:trPr>
          <w:jc w:val="center"/>
        </w:trPr>
        <w:tc>
          <w:tcPr>
            <w:tcW w:w="3540" w:type="dxa"/>
            <w:vAlign w:val="bottom"/>
          </w:tcPr>
          <w:p w:rsidR="00A3363D" w:rsidRDefault="00A3363D" w:rsidP="00F00B1A">
            <w:pPr>
              <w:spacing w:line="240" w:lineRule="exact"/>
              <w:ind w:left="57" w:firstLine="142"/>
            </w:pPr>
            <w:r>
              <w:t>частная</w:t>
            </w:r>
          </w:p>
        </w:tc>
        <w:tc>
          <w:tcPr>
            <w:tcW w:w="1227" w:type="dxa"/>
            <w:vAlign w:val="bottom"/>
          </w:tcPr>
          <w:p w:rsidR="00A3363D" w:rsidRDefault="00A3363D" w:rsidP="005C1BAB">
            <w:pPr>
              <w:spacing w:line="240" w:lineRule="exact"/>
              <w:jc w:val="right"/>
            </w:pPr>
            <w:r>
              <w:t>44,7</w:t>
            </w:r>
          </w:p>
        </w:tc>
        <w:tc>
          <w:tcPr>
            <w:tcW w:w="1227" w:type="dxa"/>
            <w:vAlign w:val="bottom"/>
          </w:tcPr>
          <w:p w:rsidR="00A3363D" w:rsidRDefault="00A3363D" w:rsidP="005C1BAB">
            <w:pPr>
              <w:spacing w:line="240" w:lineRule="exact"/>
              <w:jc w:val="right"/>
            </w:pPr>
            <w:r>
              <w:t>34,1</w:t>
            </w:r>
          </w:p>
        </w:tc>
        <w:tc>
          <w:tcPr>
            <w:tcW w:w="1227" w:type="dxa"/>
            <w:vAlign w:val="bottom"/>
          </w:tcPr>
          <w:p w:rsidR="00A3363D" w:rsidRDefault="00A3363D" w:rsidP="005C1BAB">
            <w:pPr>
              <w:spacing w:line="240" w:lineRule="exact"/>
              <w:jc w:val="right"/>
            </w:pPr>
            <w:r>
              <w:t>28,7</w:t>
            </w:r>
          </w:p>
        </w:tc>
        <w:tc>
          <w:tcPr>
            <w:tcW w:w="1227" w:type="dxa"/>
            <w:vAlign w:val="bottom"/>
          </w:tcPr>
          <w:p w:rsidR="00A3363D" w:rsidRDefault="00A3363D" w:rsidP="005C1BAB">
            <w:pPr>
              <w:spacing w:line="240" w:lineRule="exact"/>
              <w:jc w:val="right"/>
            </w:pPr>
            <w:r>
              <w:t>27,6</w:t>
            </w:r>
          </w:p>
        </w:tc>
        <w:tc>
          <w:tcPr>
            <w:tcW w:w="1227" w:type="dxa"/>
            <w:tcBorders>
              <w:top w:val="nil"/>
              <w:bottom w:val="nil"/>
            </w:tcBorders>
            <w:shd w:val="clear" w:color="auto" w:fill="auto"/>
            <w:vAlign w:val="bottom"/>
          </w:tcPr>
          <w:p w:rsidR="00A3363D" w:rsidRDefault="00EA2934" w:rsidP="00E2659C">
            <w:pPr>
              <w:spacing w:line="240" w:lineRule="exact"/>
              <w:jc w:val="right"/>
            </w:pPr>
            <w:r>
              <w:t>28,0</w:t>
            </w:r>
          </w:p>
        </w:tc>
      </w:tr>
      <w:tr w:rsidR="00A3363D" w:rsidTr="005A0FC4">
        <w:trPr>
          <w:jc w:val="center"/>
        </w:trPr>
        <w:tc>
          <w:tcPr>
            <w:tcW w:w="3540" w:type="dxa"/>
            <w:vAlign w:val="bottom"/>
          </w:tcPr>
          <w:p w:rsidR="00A3363D" w:rsidRDefault="00A3363D" w:rsidP="00F00B1A">
            <w:pPr>
              <w:spacing w:line="240" w:lineRule="exact"/>
              <w:ind w:left="57" w:firstLine="142"/>
            </w:pPr>
            <w:r>
              <w:t>смешанная российская</w:t>
            </w:r>
          </w:p>
        </w:tc>
        <w:tc>
          <w:tcPr>
            <w:tcW w:w="1227" w:type="dxa"/>
            <w:vAlign w:val="bottom"/>
          </w:tcPr>
          <w:p w:rsidR="00A3363D" w:rsidRDefault="00A3363D" w:rsidP="005C1BAB">
            <w:pPr>
              <w:spacing w:line="240" w:lineRule="exact"/>
              <w:jc w:val="right"/>
            </w:pPr>
            <w:r>
              <w:t>-</w:t>
            </w:r>
          </w:p>
        </w:tc>
        <w:tc>
          <w:tcPr>
            <w:tcW w:w="1227" w:type="dxa"/>
            <w:vAlign w:val="bottom"/>
          </w:tcPr>
          <w:p w:rsidR="00A3363D" w:rsidRDefault="00A3363D" w:rsidP="005C1BAB">
            <w:pPr>
              <w:spacing w:line="240" w:lineRule="exact"/>
              <w:jc w:val="right"/>
            </w:pPr>
            <w:r>
              <w:t>-</w:t>
            </w:r>
          </w:p>
        </w:tc>
        <w:tc>
          <w:tcPr>
            <w:tcW w:w="1227" w:type="dxa"/>
            <w:vAlign w:val="bottom"/>
          </w:tcPr>
          <w:p w:rsidR="00A3363D" w:rsidRDefault="00A3363D" w:rsidP="005C1BAB">
            <w:pPr>
              <w:spacing w:line="240" w:lineRule="exact"/>
              <w:jc w:val="right"/>
            </w:pPr>
            <w:r>
              <w:t>-</w:t>
            </w:r>
          </w:p>
        </w:tc>
        <w:tc>
          <w:tcPr>
            <w:tcW w:w="1227" w:type="dxa"/>
            <w:vAlign w:val="bottom"/>
          </w:tcPr>
          <w:p w:rsidR="00A3363D" w:rsidRDefault="00A3363D" w:rsidP="005C1BAB">
            <w:pPr>
              <w:spacing w:line="240" w:lineRule="exact"/>
              <w:jc w:val="right"/>
            </w:pPr>
            <w:r>
              <w:t>-</w:t>
            </w:r>
          </w:p>
        </w:tc>
        <w:tc>
          <w:tcPr>
            <w:tcW w:w="1227" w:type="dxa"/>
            <w:tcBorders>
              <w:top w:val="nil"/>
              <w:bottom w:val="single" w:sz="12" w:space="0" w:color="auto"/>
            </w:tcBorders>
            <w:shd w:val="clear" w:color="auto" w:fill="auto"/>
            <w:vAlign w:val="bottom"/>
          </w:tcPr>
          <w:p w:rsidR="00A3363D" w:rsidRDefault="00EA2934" w:rsidP="00E2659C">
            <w:pPr>
              <w:spacing w:line="240" w:lineRule="exact"/>
              <w:jc w:val="right"/>
            </w:pPr>
            <w:r>
              <w:t>-</w:t>
            </w:r>
          </w:p>
        </w:tc>
      </w:tr>
    </w:tbl>
    <w:p w:rsidR="00185CD2" w:rsidRPr="0052412F" w:rsidRDefault="00185CD2" w:rsidP="0052412F">
      <w:pPr>
        <w:rPr>
          <w:sz w:val="20"/>
        </w:rPr>
      </w:pPr>
    </w:p>
    <w:p w:rsidR="00185CD2" w:rsidRDefault="00185CD2" w:rsidP="00185CD2">
      <w:pPr>
        <w:pStyle w:val="1"/>
        <w:jc w:val="center"/>
      </w:pPr>
      <w:bookmarkStart w:id="1211" w:name="_Toc238547773"/>
      <w:bookmarkStart w:id="1212" w:name="_Toc346180749"/>
      <w:r>
        <w:t xml:space="preserve">ВВОД В ДЕЙСТВИЕ </w:t>
      </w:r>
      <w:r w:rsidR="00195E20">
        <w:t>ЗДАНИЙ И ПРОИЗВОДСТВЕННЫХ МОЩНОСТЕЙ</w:t>
      </w:r>
      <w:r w:rsidRPr="00CD7C19">
        <w:br/>
      </w:r>
      <w:r w:rsidR="00491D04">
        <w:t>ПО КОЖУУНАМ И гг. КЫЗЫЛ И</w:t>
      </w:r>
      <w:r>
        <w:t xml:space="preserve"> АК-ДОВУРАК</w:t>
      </w:r>
      <w:bookmarkEnd w:id="1211"/>
      <w:bookmarkEnd w:id="1212"/>
    </w:p>
    <w:p w:rsidR="00185CD2" w:rsidRPr="001B5A28" w:rsidRDefault="00185CD2" w:rsidP="00185CD2">
      <w:pPr>
        <w:rPr>
          <w:sz w:val="20"/>
        </w:rPr>
      </w:pPr>
    </w:p>
    <w:tbl>
      <w:tblPr>
        <w:tblW w:w="9675" w:type="dxa"/>
        <w:jc w:val="center"/>
        <w:tblInd w:w="-436" w:type="dxa"/>
        <w:tblBorders>
          <w:top w:val="single" w:sz="12" w:space="0" w:color="auto"/>
          <w:bottom w:val="single" w:sz="12" w:space="0" w:color="auto"/>
          <w:insideV w:val="single" w:sz="12" w:space="0" w:color="auto"/>
        </w:tblBorders>
        <w:tblLayout w:type="fixed"/>
        <w:tblLook w:val="0000"/>
      </w:tblPr>
      <w:tblGrid>
        <w:gridCol w:w="3495"/>
        <w:gridCol w:w="1236"/>
        <w:gridCol w:w="1236"/>
        <w:gridCol w:w="1236"/>
        <w:gridCol w:w="1236"/>
        <w:gridCol w:w="1236"/>
      </w:tblGrid>
      <w:tr w:rsidR="00A3363D" w:rsidRPr="009602C2" w:rsidTr="005A0FC4">
        <w:trPr>
          <w:trHeight w:hRule="exact" w:val="397"/>
          <w:jc w:val="center"/>
        </w:trPr>
        <w:tc>
          <w:tcPr>
            <w:tcW w:w="3495" w:type="dxa"/>
            <w:tcBorders>
              <w:top w:val="single" w:sz="12" w:space="0" w:color="auto"/>
              <w:bottom w:val="single" w:sz="12" w:space="0" w:color="auto"/>
            </w:tcBorders>
          </w:tcPr>
          <w:p w:rsidR="00A3363D" w:rsidRDefault="00A3363D" w:rsidP="006A16B0">
            <w:pPr>
              <w:jc w:val="center"/>
            </w:pPr>
          </w:p>
        </w:tc>
        <w:tc>
          <w:tcPr>
            <w:tcW w:w="1236" w:type="dxa"/>
            <w:tcBorders>
              <w:top w:val="single" w:sz="12" w:space="0" w:color="auto"/>
              <w:bottom w:val="single" w:sz="12" w:space="0" w:color="auto"/>
            </w:tcBorders>
            <w:vAlign w:val="center"/>
          </w:tcPr>
          <w:p w:rsidR="00A3363D" w:rsidRPr="009602C2" w:rsidRDefault="00A3363D" w:rsidP="005C1BAB">
            <w:pPr>
              <w:jc w:val="center"/>
            </w:pPr>
            <w:r w:rsidRPr="009602C2">
              <w:t>2007</w:t>
            </w:r>
          </w:p>
        </w:tc>
        <w:tc>
          <w:tcPr>
            <w:tcW w:w="1236" w:type="dxa"/>
            <w:tcBorders>
              <w:top w:val="single" w:sz="12" w:space="0" w:color="auto"/>
              <w:bottom w:val="single" w:sz="12" w:space="0" w:color="auto"/>
            </w:tcBorders>
            <w:vAlign w:val="center"/>
          </w:tcPr>
          <w:p w:rsidR="00A3363D" w:rsidRPr="009D6AB4" w:rsidRDefault="00A3363D" w:rsidP="005C1BAB">
            <w:pPr>
              <w:jc w:val="center"/>
              <w:rPr>
                <w:lang w:val="en-US"/>
              </w:rPr>
            </w:pPr>
            <w:r>
              <w:rPr>
                <w:lang w:val="en-US"/>
              </w:rPr>
              <w:t>2008</w:t>
            </w:r>
          </w:p>
        </w:tc>
        <w:tc>
          <w:tcPr>
            <w:tcW w:w="1236" w:type="dxa"/>
            <w:tcBorders>
              <w:top w:val="single" w:sz="12" w:space="0" w:color="auto"/>
              <w:bottom w:val="single" w:sz="12" w:space="0" w:color="auto"/>
            </w:tcBorders>
            <w:vAlign w:val="center"/>
          </w:tcPr>
          <w:p w:rsidR="00A3363D" w:rsidRPr="00B17F71" w:rsidRDefault="00A3363D" w:rsidP="005C1BAB">
            <w:pPr>
              <w:jc w:val="center"/>
            </w:pPr>
            <w:r>
              <w:t>2009</w:t>
            </w:r>
          </w:p>
        </w:tc>
        <w:tc>
          <w:tcPr>
            <w:tcW w:w="1236" w:type="dxa"/>
            <w:tcBorders>
              <w:top w:val="single" w:sz="12" w:space="0" w:color="auto"/>
              <w:bottom w:val="single" w:sz="12" w:space="0" w:color="auto"/>
            </w:tcBorders>
            <w:vAlign w:val="center"/>
          </w:tcPr>
          <w:p w:rsidR="00A3363D" w:rsidRPr="009602C2" w:rsidRDefault="00A3363D" w:rsidP="005C1BAB">
            <w:pPr>
              <w:jc w:val="center"/>
            </w:pPr>
            <w:r>
              <w:t>2010</w:t>
            </w:r>
          </w:p>
        </w:tc>
        <w:tc>
          <w:tcPr>
            <w:tcW w:w="1236" w:type="dxa"/>
            <w:tcBorders>
              <w:top w:val="single" w:sz="12" w:space="0" w:color="auto"/>
              <w:bottom w:val="single" w:sz="12" w:space="0" w:color="auto"/>
            </w:tcBorders>
            <w:vAlign w:val="center"/>
          </w:tcPr>
          <w:p w:rsidR="00A3363D" w:rsidRPr="009602C2" w:rsidRDefault="005D43A5" w:rsidP="00B17F71">
            <w:pPr>
              <w:jc w:val="center"/>
            </w:pPr>
            <w:r>
              <w:t>2011</w:t>
            </w:r>
          </w:p>
        </w:tc>
      </w:tr>
      <w:tr w:rsidR="00A3363D" w:rsidTr="005A0FC4">
        <w:trPr>
          <w:jc w:val="center"/>
        </w:trPr>
        <w:tc>
          <w:tcPr>
            <w:tcW w:w="3495" w:type="dxa"/>
            <w:tcBorders>
              <w:top w:val="single" w:sz="12" w:space="0" w:color="auto"/>
            </w:tcBorders>
            <w:vAlign w:val="bottom"/>
          </w:tcPr>
          <w:p w:rsidR="00A3363D" w:rsidRPr="00234F37" w:rsidRDefault="00A3363D" w:rsidP="00130622">
            <w:pPr>
              <w:rPr>
                <w:b/>
              </w:rPr>
            </w:pPr>
            <w:r>
              <w:rPr>
                <w:b/>
              </w:rPr>
              <w:t>В</w:t>
            </w:r>
            <w:r w:rsidRPr="00234F37">
              <w:rPr>
                <w:b/>
              </w:rPr>
              <w:t>сего, млн. рублей</w:t>
            </w:r>
          </w:p>
        </w:tc>
        <w:tc>
          <w:tcPr>
            <w:tcW w:w="1236" w:type="dxa"/>
            <w:tcBorders>
              <w:top w:val="single" w:sz="12" w:space="0" w:color="auto"/>
            </w:tcBorders>
            <w:vAlign w:val="bottom"/>
          </w:tcPr>
          <w:p w:rsidR="00A3363D" w:rsidRPr="00234F37" w:rsidRDefault="00A3363D" w:rsidP="005C1BAB">
            <w:pPr>
              <w:jc w:val="right"/>
              <w:rPr>
                <w:b/>
              </w:rPr>
            </w:pPr>
            <w:r w:rsidRPr="00234F37">
              <w:rPr>
                <w:b/>
              </w:rPr>
              <w:t>545,8</w:t>
            </w:r>
          </w:p>
        </w:tc>
        <w:tc>
          <w:tcPr>
            <w:tcW w:w="1236" w:type="dxa"/>
            <w:tcBorders>
              <w:top w:val="single" w:sz="12" w:space="0" w:color="auto"/>
            </w:tcBorders>
            <w:vAlign w:val="bottom"/>
          </w:tcPr>
          <w:p w:rsidR="00A3363D" w:rsidRPr="00234F37" w:rsidRDefault="00A3363D" w:rsidP="005C1BAB">
            <w:pPr>
              <w:jc w:val="right"/>
              <w:rPr>
                <w:b/>
              </w:rPr>
            </w:pPr>
            <w:r>
              <w:rPr>
                <w:b/>
              </w:rPr>
              <w:t>1429,2</w:t>
            </w:r>
          </w:p>
        </w:tc>
        <w:tc>
          <w:tcPr>
            <w:tcW w:w="1236" w:type="dxa"/>
            <w:tcBorders>
              <w:top w:val="single" w:sz="12" w:space="0" w:color="auto"/>
            </w:tcBorders>
            <w:vAlign w:val="bottom"/>
          </w:tcPr>
          <w:p w:rsidR="00A3363D" w:rsidRPr="00234F37" w:rsidRDefault="00A3363D" w:rsidP="005C1BAB">
            <w:pPr>
              <w:jc w:val="right"/>
              <w:rPr>
                <w:b/>
              </w:rPr>
            </w:pPr>
            <w:r>
              <w:rPr>
                <w:b/>
              </w:rPr>
              <w:t>1406,6</w:t>
            </w:r>
          </w:p>
        </w:tc>
        <w:tc>
          <w:tcPr>
            <w:tcW w:w="1236" w:type="dxa"/>
            <w:tcBorders>
              <w:top w:val="single" w:sz="12" w:space="0" w:color="auto"/>
            </w:tcBorders>
            <w:vAlign w:val="bottom"/>
          </w:tcPr>
          <w:p w:rsidR="00A3363D" w:rsidRPr="00234F37" w:rsidRDefault="00A3363D" w:rsidP="005C1BAB">
            <w:pPr>
              <w:jc w:val="right"/>
              <w:rPr>
                <w:b/>
              </w:rPr>
            </w:pPr>
            <w:r>
              <w:rPr>
                <w:b/>
              </w:rPr>
              <w:t>1557,2</w:t>
            </w:r>
          </w:p>
        </w:tc>
        <w:tc>
          <w:tcPr>
            <w:tcW w:w="1236" w:type="dxa"/>
            <w:tcBorders>
              <w:top w:val="single" w:sz="12" w:space="0" w:color="auto"/>
            </w:tcBorders>
            <w:vAlign w:val="bottom"/>
          </w:tcPr>
          <w:p w:rsidR="00A3363D" w:rsidRPr="00234F37" w:rsidRDefault="00DC64CC" w:rsidP="00B17F71">
            <w:pPr>
              <w:jc w:val="right"/>
              <w:rPr>
                <w:b/>
              </w:rPr>
            </w:pPr>
            <w:r>
              <w:rPr>
                <w:b/>
              </w:rPr>
              <w:t>1748,6</w:t>
            </w:r>
          </w:p>
        </w:tc>
      </w:tr>
      <w:tr w:rsidR="00A3363D" w:rsidTr="005A0FC4">
        <w:trPr>
          <w:jc w:val="center"/>
        </w:trPr>
        <w:tc>
          <w:tcPr>
            <w:tcW w:w="3495" w:type="dxa"/>
            <w:vAlign w:val="bottom"/>
          </w:tcPr>
          <w:p w:rsidR="00A3363D" w:rsidRDefault="00A3363D" w:rsidP="00130622">
            <w:pPr>
              <w:ind w:left="176" w:firstLine="184"/>
            </w:pPr>
            <w:r>
              <w:t>в том числе:</w:t>
            </w:r>
          </w:p>
          <w:p w:rsidR="00A3363D" w:rsidRDefault="00A3363D" w:rsidP="00130622">
            <w:pPr>
              <w:ind w:left="176"/>
            </w:pPr>
            <w:r>
              <w:t>Бай-Тайгинский</w:t>
            </w:r>
          </w:p>
        </w:tc>
        <w:tc>
          <w:tcPr>
            <w:tcW w:w="1236" w:type="dxa"/>
            <w:vAlign w:val="bottom"/>
          </w:tcPr>
          <w:p w:rsidR="00A3363D" w:rsidRDefault="00A3363D" w:rsidP="005C1BAB">
            <w:pPr>
              <w:tabs>
                <w:tab w:val="left" w:pos="884"/>
              </w:tabs>
              <w:jc w:val="right"/>
            </w:pPr>
            <w:r>
              <w:t>14,5</w:t>
            </w:r>
          </w:p>
        </w:tc>
        <w:tc>
          <w:tcPr>
            <w:tcW w:w="1236" w:type="dxa"/>
            <w:vAlign w:val="bottom"/>
          </w:tcPr>
          <w:p w:rsidR="00A3363D" w:rsidRDefault="00A3363D" w:rsidP="005C1BAB">
            <w:pPr>
              <w:jc w:val="right"/>
            </w:pPr>
            <w:r>
              <w:t>55,9</w:t>
            </w:r>
          </w:p>
        </w:tc>
        <w:tc>
          <w:tcPr>
            <w:tcW w:w="1236" w:type="dxa"/>
            <w:vAlign w:val="bottom"/>
          </w:tcPr>
          <w:p w:rsidR="00A3363D" w:rsidRDefault="00A3363D" w:rsidP="005C1BAB">
            <w:pPr>
              <w:jc w:val="right"/>
            </w:pPr>
            <w:r>
              <w:t>22,0</w:t>
            </w:r>
          </w:p>
        </w:tc>
        <w:tc>
          <w:tcPr>
            <w:tcW w:w="1236" w:type="dxa"/>
            <w:vAlign w:val="bottom"/>
          </w:tcPr>
          <w:p w:rsidR="00A3363D" w:rsidRDefault="00A3363D" w:rsidP="005C1BAB">
            <w:pPr>
              <w:tabs>
                <w:tab w:val="left" w:pos="884"/>
              </w:tabs>
              <w:jc w:val="right"/>
            </w:pPr>
            <w:r>
              <w:t>26,4</w:t>
            </w:r>
          </w:p>
        </w:tc>
        <w:tc>
          <w:tcPr>
            <w:tcW w:w="1236" w:type="dxa"/>
            <w:vAlign w:val="bottom"/>
          </w:tcPr>
          <w:p w:rsidR="00A3363D" w:rsidRDefault="00DC64CC" w:rsidP="00B17F71">
            <w:pPr>
              <w:tabs>
                <w:tab w:val="left" w:pos="884"/>
              </w:tabs>
              <w:jc w:val="right"/>
            </w:pPr>
            <w:r>
              <w:t>24,6</w:t>
            </w:r>
          </w:p>
        </w:tc>
      </w:tr>
      <w:tr w:rsidR="00A3363D" w:rsidTr="005A0FC4">
        <w:trPr>
          <w:jc w:val="center"/>
        </w:trPr>
        <w:tc>
          <w:tcPr>
            <w:tcW w:w="3495" w:type="dxa"/>
            <w:vAlign w:val="bottom"/>
          </w:tcPr>
          <w:p w:rsidR="00A3363D" w:rsidRDefault="00A3363D" w:rsidP="00130622">
            <w:pPr>
              <w:ind w:left="176"/>
            </w:pPr>
            <w:r>
              <w:t>Барун-Хемчикский</w:t>
            </w:r>
          </w:p>
        </w:tc>
        <w:tc>
          <w:tcPr>
            <w:tcW w:w="1236" w:type="dxa"/>
            <w:vAlign w:val="bottom"/>
          </w:tcPr>
          <w:p w:rsidR="00A3363D" w:rsidRDefault="00A3363D" w:rsidP="005C1BAB">
            <w:pPr>
              <w:jc w:val="right"/>
            </w:pPr>
            <w:r>
              <w:t>6,8</w:t>
            </w:r>
          </w:p>
        </w:tc>
        <w:tc>
          <w:tcPr>
            <w:tcW w:w="1236" w:type="dxa"/>
            <w:vAlign w:val="bottom"/>
          </w:tcPr>
          <w:p w:rsidR="00A3363D" w:rsidRDefault="00A3363D" w:rsidP="005C1BAB">
            <w:pPr>
              <w:jc w:val="right"/>
            </w:pPr>
            <w:r>
              <w:t>13,7</w:t>
            </w:r>
          </w:p>
        </w:tc>
        <w:tc>
          <w:tcPr>
            <w:tcW w:w="1236" w:type="dxa"/>
            <w:vAlign w:val="bottom"/>
          </w:tcPr>
          <w:p w:rsidR="00A3363D" w:rsidRDefault="00A3363D" w:rsidP="005C1BAB">
            <w:pPr>
              <w:jc w:val="right"/>
            </w:pPr>
            <w:r>
              <w:t>32,0</w:t>
            </w:r>
          </w:p>
        </w:tc>
        <w:tc>
          <w:tcPr>
            <w:tcW w:w="1236" w:type="dxa"/>
            <w:vAlign w:val="bottom"/>
          </w:tcPr>
          <w:p w:rsidR="00A3363D" w:rsidRPr="00C833AA" w:rsidRDefault="00A3363D" w:rsidP="005C1BAB">
            <w:pPr>
              <w:jc w:val="right"/>
            </w:pPr>
            <w:r>
              <w:t>17,6</w:t>
            </w:r>
          </w:p>
        </w:tc>
        <w:tc>
          <w:tcPr>
            <w:tcW w:w="1236" w:type="dxa"/>
            <w:vAlign w:val="bottom"/>
          </w:tcPr>
          <w:p w:rsidR="00A3363D" w:rsidRPr="00C833AA" w:rsidRDefault="00DC64CC" w:rsidP="00B17F71">
            <w:pPr>
              <w:jc w:val="right"/>
            </w:pPr>
            <w:r>
              <w:t>18,4</w:t>
            </w:r>
          </w:p>
        </w:tc>
      </w:tr>
      <w:tr w:rsidR="00A3363D" w:rsidTr="005A0FC4">
        <w:trPr>
          <w:trHeight w:val="252"/>
          <w:jc w:val="center"/>
        </w:trPr>
        <w:tc>
          <w:tcPr>
            <w:tcW w:w="3495" w:type="dxa"/>
            <w:tcBorders>
              <w:bottom w:val="nil"/>
            </w:tcBorders>
            <w:vAlign w:val="bottom"/>
          </w:tcPr>
          <w:p w:rsidR="00A3363D" w:rsidRDefault="00A3363D" w:rsidP="00130622">
            <w:pPr>
              <w:ind w:left="176"/>
            </w:pPr>
            <w:r>
              <w:t>Дзун-Хемчикский</w:t>
            </w:r>
          </w:p>
        </w:tc>
        <w:tc>
          <w:tcPr>
            <w:tcW w:w="1236" w:type="dxa"/>
            <w:vAlign w:val="bottom"/>
          </w:tcPr>
          <w:p w:rsidR="00A3363D" w:rsidRDefault="00A3363D" w:rsidP="005C1BAB">
            <w:pPr>
              <w:jc w:val="right"/>
            </w:pPr>
            <w:r>
              <w:t>6,6</w:t>
            </w:r>
          </w:p>
        </w:tc>
        <w:tc>
          <w:tcPr>
            <w:tcW w:w="1236" w:type="dxa"/>
            <w:vAlign w:val="bottom"/>
          </w:tcPr>
          <w:p w:rsidR="00A3363D" w:rsidRDefault="00A3363D" w:rsidP="005C1BAB">
            <w:pPr>
              <w:jc w:val="right"/>
            </w:pPr>
            <w:r>
              <w:t>34,1</w:t>
            </w:r>
          </w:p>
        </w:tc>
        <w:tc>
          <w:tcPr>
            <w:tcW w:w="1236" w:type="dxa"/>
            <w:vAlign w:val="bottom"/>
          </w:tcPr>
          <w:p w:rsidR="00A3363D" w:rsidRDefault="00A3363D" w:rsidP="005C1BAB">
            <w:pPr>
              <w:jc w:val="right"/>
            </w:pPr>
            <w:r>
              <w:t>9,7</w:t>
            </w:r>
          </w:p>
        </w:tc>
        <w:tc>
          <w:tcPr>
            <w:tcW w:w="1236" w:type="dxa"/>
            <w:vAlign w:val="bottom"/>
          </w:tcPr>
          <w:p w:rsidR="00A3363D" w:rsidRPr="00C833AA" w:rsidRDefault="00A3363D" w:rsidP="005C1BAB">
            <w:pPr>
              <w:jc w:val="right"/>
            </w:pPr>
            <w:r>
              <w:t>13,5</w:t>
            </w:r>
          </w:p>
        </w:tc>
        <w:tc>
          <w:tcPr>
            <w:tcW w:w="1236" w:type="dxa"/>
            <w:vAlign w:val="bottom"/>
          </w:tcPr>
          <w:p w:rsidR="00A3363D" w:rsidRPr="00C833AA" w:rsidRDefault="00DC64CC" w:rsidP="00B17F71">
            <w:pPr>
              <w:jc w:val="right"/>
            </w:pPr>
            <w:r>
              <w:t>11,8</w:t>
            </w:r>
          </w:p>
        </w:tc>
      </w:tr>
      <w:tr w:rsidR="00A3363D" w:rsidTr="005A0FC4">
        <w:trPr>
          <w:jc w:val="center"/>
        </w:trPr>
        <w:tc>
          <w:tcPr>
            <w:tcW w:w="3495" w:type="dxa"/>
            <w:tcBorders>
              <w:top w:val="nil"/>
              <w:bottom w:val="nil"/>
            </w:tcBorders>
            <w:vAlign w:val="bottom"/>
          </w:tcPr>
          <w:p w:rsidR="00A3363D" w:rsidRDefault="00A3363D" w:rsidP="00130622">
            <w:pPr>
              <w:ind w:left="176"/>
            </w:pPr>
            <w:r>
              <w:t>Каа-Хемский</w:t>
            </w:r>
          </w:p>
        </w:tc>
        <w:tc>
          <w:tcPr>
            <w:tcW w:w="1236" w:type="dxa"/>
            <w:vAlign w:val="bottom"/>
          </w:tcPr>
          <w:p w:rsidR="00A3363D" w:rsidRDefault="00A3363D" w:rsidP="005C1BAB">
            <w:pPr>
              <w:tabs>
                <w:tab w:val="left" w:pos="884"/>
              </w:tabs>
              <w:jc w:val="right"/>
            </w:pPr>
            <w:r>
              <w:t>11,2</w:t>
            </w:r>
          </w:p>
        </w:tc>
        <w:tc>
          <w:tcPr>
            <w:tcW w:w="1236" w:type="dxa"/>
            <w:vAlign w:val="bottom"/>
          </w:tcPr>
          <w:p w:rsidR="00A3363D" w:rsidRDefault="00A3363D" w:rsidP="005C1BAB">
            <w:pPr>
              <w:jc w:val="right"/>
            </w:pPr>
            <w:r>
              <w:t>13,5</w:t>
            </w:r>
          </w:p>
        </w:tc>
        <w:tc>
          <w:tcPr>
            <w:tcW w:w="1236" w:type="dxa"/>
            <w:vAlign w:val="bottom"/>
          </w:tcPr>
          <w:p w:rsidR="00A3363D" w:rsidRDefault="00A3363D" w:rsidP="005C1BAB">
            <w:pPr>
              <w:jc w:val="right"/>
            </w:pPr>
            <w:r>
              <w:t>16,7</w:t>
            </w:r>
          </w:p>
        </w:tc>
        <w:tc>
          <w:tcPr>
            <w:tcW w:w="1236" w:type="dxa"/>
            <w:vAlign w:val="bottom"/>
          </w:tcPr>
          <w:p w:rsidR="00A3363D" w:rsidRDefault="00A3363D" w:rsidP="005C1BAB">
            <w:pPr>
              <w:tabs>
                <w:tab w:val="left" w:pos="884"/>
              </w:tabs>
              <w:jc w:val="right"/>
            </w:pPr>
            <w:r>
              <w:t>13,4</w:t>
            </w:r>
          </w:p>
        </w:tc>
        <w:tc>
          <w:tcPr>
            <w:tcW w:w="1236" w:type="dxa"/>
            <w:vAlign w:val="bottom"/>
          </w:tcPr>
          <w:p w:rsidR="00A3363D" w:rsidRDefault="00DC64CC" w:rsidP="00B17F71">
            <w:pPr>
              <w:tabs>
                <w:tab w:val="left" w:pos="884"/>
              </w:tabs>
              <w:jc w:val="right"/>
            </w:pPr>
            <w:r>
              <w:t>66,2</w:t>
            </w:r>
          </w:p>
        </w:tc>
      </w:tr>
      <w:tr w:rsidR="00A3363D" w:rsidTr="005A0FC4">
        <w:trPr>
          <w:jc w:val="center"/>
        </w:trPr>
        <w:tc>
          <w:tcPr>
            <w:tcW w:w="3495" w:type="dxa"/>
            <w:tcBorders>
              <w:top w:val="nil"/>
            </w:tcBorders>
            <w:vAlign w:val="bottom"/>
          </w:tcPr>
          <w:p w:rsidR="00A3363D" w:rsidRDefault="00A3363D" w:rsidP="00130622">
            <w:pPr>
              <w:ind w:left="176"/>
            </w:pPr>
            <w:r>
              <w:t>Кызылский</w:t>
            </w:r>
          </w:p>
        </w:tc>
        <w:tc>
          <w:tcPr>
            <w:tcW w:w="1236" w:type="dxa"/>
            <w:vAlign w:val="bottom"/>
          </w:tcPr>
          <w:p w:rsidR="00A3363D" w:rsidRDefault="00A3363D" w:rsidP="005C1BAB">
            <w:pPr>
              <w:tabs>
                <w:tab w:val="left" w:pos="884"/>
              </w:tabs>
              <w:jc w:val="right"/>
            </w:pPr>
            <w:r>
              <w:t>30,9</w:t>
            </w:r>
          </w:p>
        </w:tc>
        <w:tc>
          <w:tcPr>
            <w:tcW w:w="1236" w:type="dxa"/>
            <w:vAlign w:val="bottom"/>
          </w:tcPr>
          <w:p w:rsidR="00A3363D" w:rsidRDefault="00A3363D" w:rsidP="005C1BAB">
            <w:pPr>
              <w:jc w:val="right"/>
            </w:pPr>
            <w:r>
              <w:t>216,5</w:t>
            </w:r>
          </w:p>
        </w:tc>
        <w:tc>
          <w:tcPr>
            <w:tcW w:w="1236" w:type="dxa"/>
            <w:vAlign w:val="bottom"/>
          </w:tcPr>
          <w:p w:rsidR="00A3363D" w:rsidRDefault="00A3363D" w:rsidP="005C1BAB">
            <w:pPr>
              <w:jc w:val="right"/>
            </w:pPr>
            <w:r>
              <w:t>50,1</w:t>
            </w:r>
          </w:p>
        </w:tc>
        <w:tc>
          <w:tcPr>
            <w:tcW w:w="1236" w:type="dxa"/>
            <w:vAlign w:val="bottom"/>
          </w:tcPr>
          <w:p w:rsidR="00A3363D" w:rsidRDefault="00A3363D" w:rsidP="005C1BAB">
            <w:pPr>
              <w:tabs>
                <w:tab w:val="left" w:pos="884"/>
              </w:tabs>
              <w:jc w:val="right"/>
            </w:pPr>
            <w:r>
              <w:t>81,0</w:t>
            </w:r>
          </w:p>
        </w:tc>
        <w:tc>
          <w:tcPr>
            <w:tcW w:w="1236" w:type="dxa"/>
            <w:vAlign w:val="bottom"/>
          </w:tcPr>
          <w:p w:rsidR="00A3363D" w:rsidRDefault="00DC64CC" w:rsidP="00B17F71">
            <w:pPr>
              <w:tabs>
                <w:tab w:val="left" w:pos="884"/>
              </w:tabs>
              <w:jc w:val="right"/>
            </w:pPr>
            <w:r>
              <w:t>74,5</w:t>
            </w:r>
          </w:p>
        </w:tc>
      </w:tr>
      <w:tr w:rsidR="00A3363D" w:rsidTr="005A0FC4">
        <w:trPr>
          <w:jc w:val="center"/>
        </w:trPr>
        <w:tc>
          <w:tcPr>
            <w:tcW w:w="3495" w:type="dxa"/>
            <w:vAlign w:val="bottom"/>
          </w:tcPr>
          <w:p w:rsidR="00A3363D" w:rsidRDefault="00A3363D" w:rsidP="00130622">
            <w:pPr>
              <w:ind w:left="176"/>
            </w:pPr>
            <w:r>
              <w:t>Монгун-Тайгинский</w:t>
            </w:r>
          </w:p>
        </w:tc>
        <w:tc>
          <w:tcPr>
            <w:tcW w:w="1236" w:type="dxa"/>
            <w:vAlign w:val="bottom"/>
          </w:tcPr>
          <w:p w:rsidR="00A3363D" w:rsidRDefault="00A3363D" w:rsidP="005C1BAB">
            <w:pPr>
              <w:jc w:val="right"/>
            </w:pPr>
            <w:r>
              <w:t>14,3</w:t>
            </w:r>
          </w:p>
        </w:tc>
        <w:tc>
          <w:tcPr>
            <w:tcW w:w="1236" w:type="dxa"/>
            <w:vAlign w:val="bottom"/>
          </w:tcPr>
          <w:p w:rsidR="00A3363D" w:rsidRDefault="00A3363D" w:rsidP="005C1BAB">
            <w:pPr>
              <w:jc w:val="right"/>
            </w:pPr>
            <w:r>
              <w:t>17,0</w:t>
            </w:r>
          </w:p>
        </w:tc>
        <w:tc>
          <w:tcPr>
            <w:tcW w:w="1236" w:type="dxa"/>
            <w:vAlign w:val="bottom"/>
          </w:tcPr>
          <w:p w:rsidR="00A3363D" w:rsidRDefault="00A3363D" w:rsidP="005C1BAB">
            <w:pPr>
              <w:jc w:val="right"/>
            </w:pPr>
            <w:r>
              <w:t>21,0</w:t>
            </w:r>
          </w:p>
        </w:tc>
        <w:tc>
          <w:tcPr>
            <w:tcW w:w="1236" w:type="dxa"/>
            <w:vAlign w:val="bottom"/>
          </w:tcPr>
          <w:p w:rsidR="00A3363D" w:rsidRPr="00C833AA" w:rsidRDefault="00A3363D" w:rsidP="005C1BAB">
            <w:pPr>
              <w:jc w:val="right"/>
            </w:pPr>
            <w:r>
              <w:t>15,8</w:t>
            </w:r>
          </w:p>
        </w:tc>
        <w:tc>
          <w:tcPr>
            <w:tcW w:w="1236" w:type="dxa"/>
            <w:vAlign w:val="bottom"/>
          </w:tcPr>
          <w:p w:rsidR="00A3363D" w:rsidRPr="00C833AA" w:rsidRDefault="00DC64CC" w:rsidP="00B17F71">
            <w:pPr>
              <w:jc w:val="right"/>
            </w:pPr>
            <w:r>
              <w:t>18,9</w:t>
            </w:r>
          </w:p>
        </w:tc>
      </w:tr>
      <w:tr w:rsidR="00A3363D" w:rsidTr="005A0FC4">
        <w:trPr>
          <w:jc w:val="center"/>
        </w:trPr>
        <w:tc>
          <w:tcPr>
            <w:tcW w:w="3495" w:type="dxa"/>
            <w:vAlign w:val="bottom"/>
          </w:tcPr>
          <w:p w:rsidR="00A3363D" w:rsidRDefault="00A3363D" w:rsidP="00130622">
            <w:pPr>
              <w:ind w:left="176"/>
            </w:pPr>
            <w:r>
              <w:t>Овюрский</w:t>
            </w:r>
          </w:p>
        </w:tc>
        <w:tc>
          <w:tcPr>
            <w:tcW w:w="1236" w:type="dxa"/>
            <w:vAlign w:val="bottom"/>
          </w:tcPr>
          <w:p w:rsidR="00A3363D" w:rsidRDefault="00A3363D" w:rsidP="005C1BAB">
            <w:pPr>
              <w:jc w:val="right"/>
            </w:pPr>
            <w:r>
              <w:t>34,3</w:t>
            </w:r>
          </w:p>
        </w:tc>
        <w:tc>
          <w:tcPr>
            <w:tcW w:w="1236" w:type="dxa"/>
            <w:vAlign w:val="bottom"/>
          </w:tcPr>
          <w:p w:rsidR="00A3363D" w:rsidRDefault="00A3363D" w:rsidP="005C1BAB">
            <w:pPr>
              <w:jc w:val="right"/>
            </w:pPr>
            <w:r>
              <w:t>33,5</w:t>
            </w:r>
          </w:p>
        </w:tc>
        <w:tc>
          <w:tcPr>
            <w:tcW w:w="1236" w:type="dxa"/>
            <w:vAlign w:val="bottom"/>
          </w:tcPr>
          <w:p w:rsidR="00A3363D" w:rsidRDefault="00A3363D" w:rsidP="005C1BAB">
            <w:pPr>
              <w:jc w:val="right"/>
            </w:pPr>
            <w:r>
              <w:t>23,7</w:t>
            </w:r>
          </w:p>
        </w:tc>
        <w:tc>
          <w:tcPr>
            <w:tcW w:w="1236" w:type="dxa"/>
            <w:vAlign w:val="bottom"/>
          </w:tcPr>
          <w:p w:rsidR="00A3363D" w:rsidRPr="00C833AA" w:rsidRDefault="00A3363D" w:rsidP="005C1BAB">
            <w:pPr>
              <w:jc w:val="right"/>
            </w:pPr>
            <w:r>
              <w:t>21,8</w:t>
            </w:r>
          </w:p>
        </w:tc>
        <w:tc>
          <w:tcPr>
            <w:tcW w:w="1236" w:type="dxa"/>
            <w:vAlign w:val="bottom"/>
          </w:tcPr>
          <w:p w:rsidR="00A3363D" w:rsidRPr="00C833AA" w:rsidRDefault="00DC64CC" w:rsidP="00B17F71">
            <w:pPr>
              <w:jc w:val="right"/>
            </w:pPr>
            <w:r>
              <w:t>23,0</w:t>
            </w:r>
          </w:p>
        </w:tc>
      </w:tr>
      <w:tr w:rsidR="00A3363D" w:rsidTr="005A0FC4">
        <w:trPr>
          <w:jc w:val="center"/>
        </w:trPr>
        <w:tc>
          <w:tcPr>
            <w:tcW w:w="3495" w:type="dxa"/>
            <w:vAlign w:val="bottom"/>
          </w:tcPr>
          <w:p w:rsidR="00A3363D" w:rsidRDefault="00A3363D" w:rsidP="00130622">
            <w:pPr>
              <w:ind w:left="176"/>
            </w:pPr>
            <w:r>
              <w:t>Пий-Хемский</w:t>
            </w:r>
          </w:p>
        </w:tc>
        <w:tc>
          <w:tcPr>
            <w:tcW w:w="1236" w:type="dxa"/>
            <w:vAlign w:val="bottom"/>
          </w:tcPr>
          <w:p w:rsidR="00A3363D" w:rsidRDefault="00A3363D" w:rsidP="005C1BAB">
            <w:pPr>
              <w:jc w:val="right"/>
            </w:pPr>
            <w:r>
              <w:t>5,5</w:t>
            </w:r>
          </w:p>
        </w:tc>
        <w:tc>
          <w:tcPr>
            <w:tcW w:w="1236" w:type="dxa"/>
            <w:vAlign w:val="bottom"/>
          </w:tcPr>
          <w:p w:rsidR="00A3363D" w:rsidRDefault="00A3363D" w:rsidP="005C1BAB">
            <w:pPr>
              <w:jc w:val="right"/>
            </w:pPr>
            <w:r>
              <w:t>106,9</w:t>
            </w:r>
          </w:p>
        </w:tc>
        <w:tc>
          <w:tcPr>
            <w:tcW w:w="1236" w:type="dxa"/>
            <w:vAlign w:val="bottom"/>
          </w:tcPr>
          <w:p w:rsidR="00A3363D" w:rsidRDefault="00A3363D" w:rsidP="005C1BAB">
            <w:pPr>
              <w:jc w:val="right"/>
            </w:pPr>
            <w:r>
              <w:t>90,7</w:t>
            </w:r>
          </w:p>
        </w:tc>
        <w:tc>
          <w:tcPr>
            <w:tcW w:w="1236" w:type="dxa"/>
            <w:vAlign w:val="bottom"/>
          </w:tcPr>
          <w:p w:rsidR="00A3363D" w:rsidRPr="00C833AA" w:rsidRDefault="00A3363D" w:rsidP="005C1BAB">
            <w:pPr>
              <w:jc w:val="right"/>
            </w:pPr>
            <w:r>
              <w:t>57,7</w:t>
            </w:r>
          </w:p>
        </w:tc>
        <w:tc>
          <w:tcPr>
            <w:tcW w:w="1236" w:type="dxa"/>
            <w:vAlign w:val="bottom"/>
          </w:tcPr>
          <w:p w:rsidR="00A3363D" w:rsidRPr="00C833AA" w:rsidRDefault="00DC64CC" w:rsidP="00B17F71">
            <w:pPr>
              <w:jc w:val="right"/>
            </w:pPr>
            <w:r>
              <w:t>17,6</w:t>
            </w:r>
          </w:p>
        </w:tc>
      </w:tr>
      <w:tr w:rsidR="00A3363D" w:rsidTr="005A0FC4">
        <w:trPr>
          <w:jc w:val="center"/>
        </w:trPr>
        <w:tc>
          <w:tcPr>
            <w:tcW w:w="3495" w:type="dxa"/>
            <w:vAlign w:val="bottom"/>
          </w:tcPr>
          <w:p w:rsidR="00A3363D" w:rsidRDefault="00A3363D" w:rsidP="00130622">
            <w:pPr>
              <w:ind w:left="176"/>
            </w:pPr>
            <w:r>
              <w:t>Сут-Хольский</w:t>
            </w:r>
          </w:p>
        </w:tc>
        <w:tc>
          <w:tcPr>
            <w:tcW w:w="1236" w:type="dxa"/>
            <w:vAlign w:val="bottom"/>
          </w:tcPr>
          <w:p w:rsidR="00A3363D" w:rsidRDefault="00A3363D" w:rsidP="005C1BAB">
            <w:pPr>
              <w:jc w:val="right"/>
            </w:pPr>
            <w:r>
              <w:t>11,6</w:t>
            </w:r>
          </w:p>
        </w:tc>
        <w:tc>
          <w:tcPr>
            <w:tcW w:w="1236" w:type="dxa"/>
            <w:vAlign w:val="bottom"/>
          </w:tcPr>
          <w:p w:rsidR="00A3363D" w:rsidRDefault="00A3363D" w:rsidP="005C1BAB">
            <w:pPr>
              <w:jc w:val="right"/>
            </w:pPr>
            <w:r>
              <w:t>16,1</w:t>
            </w:r>
          </w:p>
        </w:tc>
        <w:tc>
          <w:tcPr>
            <w:tcW w:w="1236" w:type="dxa"/>
            <w:vAlign w:val="bottom"/>
          </w:tcPr>
          <w:p w:rsidR="00A3363D" w:rsidRDefault="00A3363D" w:rsidP="005C1BAB">
            <w:pPr>
              <w:jc w:val="right"/>
            </w:pPr>
            <w:r>
              <w:t>48,8</w:t>
            </w:r>
          </w:p>
        </w:tc>
        <w:tc>
          <w:tcPr>
            <w:tcW w:w="1236" w:type="dxa"/>
            <w:vAlign w:val="bottom"/>
          </w:tcPr>
          <w:p w:rsidR="00A3363D" w:rsidRPr="00C833AA" w:rsidRDefault="00A3363D" w:rsidP="005C1BAB">
            <w:pPr>
              <w:jc w:val="right"/>
            </w:pPr>
            <w:r>
              <w:t>26,9</w:t>
            </w:r>
          </w:p>
        </w:tc>
        <w:tc>
          <w:tcPr>
            <w:tcW w:w="1236" w:type="dxa"/>
            <w:vAlign w:val="bottom"/>
          </w:tcPr>
          <w:p w:rsidR="00A3363D" w:rsidRPr="00C833AA" w:rsidRDefault="00DC64CC" w:rsidP="00B17F71">
            <w:pPr>
              <w:jc w:val="right"/>
            </w:pPr>
            <w:r>
              <w:t>4,9</w:t>
            </w:r>
          </w:p>
        </w:tc>
      </w:tr>
      <w:tr w:rsidR="00A3363D" w:rsidTr="005A0FC4">
        <w:trPr>
          <w:jc w:val="center"/>
        </w:trPr>
        <w:tc>
          <w:tcPr>
            <w:tcW w:w="3495" w:type="dxa"/>
            <w:vAlign w:val="bottom"/>
          </w:tcPr>
          <w:p w:rsidR="00A3363D" w:rsidRDefault="00A3363D" w:rsidP="00130622">
            <w:pPr>
              <w:ind w:left="176"/>
            </w:pPr>
            <w:r>
              <w:t>Тандинский</w:t>
            </w:r>
          </w:p>
        </w:tc>
        <w:tc>
          <w:tcPr>
            <w:tcW w:w="1236" w:type="dxa"/>
            <w:vAlign w:val="bottom"/>
          </w:tcPr>
          <w:p w:rsidR="00A3363D" w:rsidRDefault="00A3363D" w:rsidP="005C1BAB">
            <w:pPr>
              <w:jc w:val="right"/>
            </w:pPr>
            <w:r>
              <w:t>28,2</w:t>
            </w:r>
          </w:p>
        </w:tc>
        <w:tc>
          <w:tcPr>
            <w:tcW w:w="1236" w:type="dxa"/>
            <w:vAlign w:val="bottom"/>
          </w:tcPr>
          <w:p w:rsidR="00A3363D" w:rsidRDefault="00A3363D" w:rsidP="005C1BAB">
            <w:pPr>
              <w:jc w:val="right"/>
            </w:pPr>
            <w:r>
              <w:t>25,7</w:t>
            </w:r>
          </w:p>
        </w:tc>
        <w:tc>
          <w:tcPr>
            <w:tcW w:w="1236" w:type="dxa"/>
            <w:vAlign w:val="bottom"/>
          </w:tcPr>
          <w:p w:rsidR="00A3363D" w:rsidRDefault="00A3363D" w:rsidP="005C1BAB">
            <w:pPr>
              <w:jc w:val="right"/>
            </w:pPr>
            <w:r>
              <w:t>56,1</w:t>
            </w:r>
          </w:p>
        </w:tc>
        <w:tc>
          <w:tcPr>
            <w:tcW w:w="1236" w:type="dxa"/>
            <w:vAlign w:val="bottom"/>
          </w:tcPr>
          <w:p w:rsidR="00A3363D" w:rsidRPr="00C833AA" w:rsidRDefault="00A3363D" w:rsidP="005C1BAB">
            <w:pPr>
              <w:jc w:val="right"/>
            </w:pPr>
            <w:r>
              <w:t>36,9</w:t>
            </w:r>
          </w:p>
        </w:tc>
        <w:tc>
          <w:tcPr>
            <w:tcW w:w="1236" w:type="dxa"/>
            <w:vAlign w:val="bottom"/>
          </w:tcPr>
          <w:p w:rsidR="00A3363D" w:rsidRPr="00C833AA" w:rsidRDefault="00DC64CC" w:rsidP="00B17F71">
            <w:pPr>
              <w:jc w:val="right"/>
            </w:pPr>
            <w:r>
              <w:t>50,7</w:t>
            </w:r>
          </w:p>
        </w:tc>
      </w:tr>
      <w:tr w:rsidR="00A3363D" w:rsidTr="005A0FC4">
        <w:trPr>
          <w:jc w:val="center"/>
        </w:trPr>
        <w:tc>
          <w:tcPr>
            <w:tcW w:w="3495" w:type="dxa"/>
            <w:tcBorders>
              <w:bottom w:val="nil"/>
            </w:tcBorders>
            <w:vAlign w:val="bottom"/>
          </w:tcPr>
          <w:p w:rsidR="00A3363D" w:rsidRDefault="00A3363D" w:rsidP="00130622">
            <w:pPr>
              <w:ind w:left="176"/>
            </w:pPr>
            <w:r w:rsidRPr="001E350D">
              <w:rPr>
                <w:szCs w:val="24"/>
              </w:rPr>
              <w:t>Тере-Хольский</w:t>
            </w:r>
          </w:p>
        </w:tc>
        <w:tc>
          <w:tcPr>
            <w:tcW w:w="1236" w:type="dxa"/>
            <w:tcBorders>
              <w:bottom w:val="nil"/>
            </w:tcBorders>
            <w:vAlign w:val="bottom"/>
          </w:tcPr>
          <w:p w:rsidR="00A3363D" w:rsidRDefault="00A3363D" w:rsidP="005C1BAB">
            <w:pPr>
              <w:jc w:val="right"/>
            </w:pPr>
            <w:r>
              <w:t>-</w:t>
            </w:r>
          </w:p>
        </w:tc>
        <w:tc>
          <w:tcPr>
            <w:tcW w:w="1236" w:type="dxa"/>
            <w:tcBorders>
              <w:bottom w:val="nil"/>
            </w:tcBorders>
            <w:vAlign w:val="bottom"/>
          </w:tcPr>
          <w:p w:rsidR="00A3363D" w:rsidRDefault="00A3363D" w:rsidP="005C1BAB">
            <w:pPr>
              <w:jc w:val="right"/>
            </w:pPr>
            <w:r>
              <w:t>17,4</w:t>
            </w:r>
          </w:p>
        </w:tc>
        <w:tc>
          <w:tcPr>
            <w:tcW w:w="1236" w:type="dxa"/>
            <w:tcBorders>
              <w:bottom w:val="nil"/>
            </w:tcBorders>
            <w:vAlign w:val="bottom"/>
          </w:tcPr>
          <w:p w:rsidR="00A3363D" w:rsidRDefault="00A3363D" w:rsidP="005C1BAB">
            <w:pPr>
              <w:jc w:val="right"/>
            </w:pPr>
            <w:r>
              <w:t>25,6</w:t>
            </w:r>
          </w:p>
        </w:tc>
        <w:tc>
          <w:tcPr>
            <w:tcW w:w="1236" w:type="dxa"/>
            <w:tcBorders>
              <w:bottom w:val="nil"/>
            </w:tcBorders>
            <w:vAlign w:val="bottom"/>
          </w:tcPr>
          <w:p w:rsidR="00A3363D" w:rsidRDefault="00A3363D" w:rsidP="005C1BAB">
            <w:pPr>
              <w:jc w:val="right"/>
            </w:pPr>
            <w:r>
              <w:t>14,4</w:t>
            </w:r>
          </w:p>
        </w:tc>
        <w:tc>
          <w:tcPr>
            <w:tcW w:w="1236" w:type="dxa"/>
            <w:tcBorders>
              <w:bottom w:val="nil"/>
            </w:tcBorders>
            <w:vAlign w:val="bottom"/>
          </w:tcPr>
          <w:p w:rsidR="00A3363D" w:rsidRDefault="00DC64CC" w:rsidP="00B17F71">
            <w:pPr>
              <w:jc w:val="right"/>
            </w:pPr>
            <w:r>
              <w:t>30,8</w:t>
            </w:r>
          </w:p>
        </w:tc>
      </w:tr>
      <w:tr w:rsidR="00A3363D" w:rsidTr="005A0FC4">
        <w:trPr>
          <w:jc w:val="center"/>
        </w:trPr>
        <w:tc>
          <w:tcPr>
            <w:tcW w:w="3495" w:type="dxa"/>
            <w:tcBorders>
              <w:top w:val="nil"/>
              <w:bottom w:val="nil"/>
            </w:tcBorders>
            <w:vAlign w:val="bottom"/>
          </w:tcPr>
          <w:p w:rsidR="00A3363D" w:rsidRDefault="00A3363D" w:rsidP="00130622">
            <w:pPr>
              <w:ind w:left="176"/>
            </w:pPr>
            <w:r>
              <w:t>Тес-Хемский</w:t>
            </w:r>
          </w:p>
        </w:tc>
        <w:tc>
          <w:tcPr>
            <w:tcW w:w="1236" w:type="dxa"/>
            <w:tcBorders>
              <w:top w:val="nil"/>
              <w:bottom w:val="nil"/>
            </w:tcBorders>
            <w:vAlign w:val="bottom"/>
          </w:tcPr>
          <w:p w:rsidR="00A3363D" w:rsidRPr="0023382E" w:rsidRDefault="00A3363D" w:rsidP="005C1BAB">
            <w:pPr>
              <w:jc w:val="right"/>
              <w:rPr>
                <w:szCs w:val="24"/>
              </w:rPr>
            </w:pPr>
            <w:r w:rsidRPr="0023382E">
              <w:rPr>
                <w:szCs w:val="24"/>
              </w:rPr>
              <w:t>6,7</w:t>
            </w:r>
          </w:p>
        </w:tc>
        <w:tc>
          <w:tcPr>
            <w:tcW w:w="1236" w:type="dxa"/>
            <w:tcBorders>
              <w:top w:val="nil"/>
              <w:bottom w:val="nil"/>
            </w:tcBorders>
            <w:vAlign w:val="bottom"/>
          </w:tcPr>
          <w:p w:rsidR="00A3363D" w:rsidRPr="0023382E" w:rsidRDefault="00A3363D" w:rsidP="005C1BAB">
            <w:pPr>
              <w:jc w:val="right"/>
              <w:rPr>
                <w:szCs w:val="24"/>
              </w:rPr>
            </w:pPr>
            <w:r>
              <w:rPr>
                <w:szCs w:val="24"/>
              </w:rPr>
              <w:t>7,5</w:t>
            </w:r>
          </w:p>
        </w:tc>
        <w:tc>
          <w:tcPr>
            <w:tcW w:w="1236" w:type="dxa"/>
            <w:tcBorders>
              <w:top w:val="nil"/>
              <w:bottom w:val="nil"/>
            </w:tcBorders>
            <w:vAlign w:val="bottom"/>
          </w:tcPr>
          <w:p w:rsidR="00A3363D" w:rsidRPr="0023382E" w:rsidRDefault="00A3363D" w:rsidP="005C1BAB">
            <w:pPr>
              <w:jc w:val="right"/>
              <w:rPr>
                <w:szCs w:val="24"/>
              </w:rPr>
            </w:pPr>
            <w:r>
              <w:rPr>
                <w:szCs w:val="24"/>
              </w:rPr>
              <w:t>15,0</w:t>
            </w:r>
          </w:p>
        </w:tc>
        <w:tc>
          <w:tcPr>
            <w:tcW w:w="1236" w:type="dxa"/>
            <w:tcBorders>
              <w:top w:val="nil"/>
              <w:bottom w:val="nil"/>
            </w:tcBorders>
            <w:vAlign w:val="bottom"/>
          </w:tcPr>
          <w:p w:rsidR="00A3363D" w:rsidRPr="0023382E" w:rsidRDefault="00A3363D" w:rsidP="005C1BAB">
            <w:pPr>
              <w:jc w:val="right"/>
              <w:rPr>
                <w:szCs w:val="24"/>
              </w:rPr>
            </w:pPr>
            <w:r>
              <w:rPr>
                <w:szCs w:val="24"/>
              </w:rPr>
              <w:t>14,1</w:t>
            </w:r>
          </w:p>
        </w:tc>
        <w:tc>
          <w:tcPr>
            <w:tcW w:w="1236" w:type="dxa"/>
            <w:tcBorders>
              <w:top w:val="nil"/>
              <w:bottom w:val="nil"/>
            </w:tcBorders>
            <w:vAlign w:val="bottom"/>
          </w:tcPr>
          <w:p w:rsidR="00A3363D" w:rsidRPr="0023382E" w:rsidRDefault="00DC64CC" w:rsidP="00B17F71">
            <w:pPr>
              <w:jc w:val="right"/>
              <w:rPr>
                <w:szCs w:val="24"/>
              </w:rPr>
            </w:pPr>
            <w:r>
              <w:rPr>
                <w:szCs w:val="24"/>
              </w:rPr>
              <w:t>13,6</w:t>
            </w:r>
          </w:p>
        </w:tc>
      </w:tr>
      <w:tr w:rsidR="00A3363D" w:rsidTr="005A0FC4">
        <w:trPr>
          <w:jc w:val="center"/>
        </w:trPr>
        <w:tc>
          <w:tcPr>
            <w:tcW w:w="3495" w:type="dxa"/>
            <w:tcBorders>
              <w:top w:val="nil"/>
              <w:bottom w:val="nil"/>
            </w:tcBorders>
            <w:vAlign w:val="bottom"/>
          </w:tcPr>
          <w:p w:rsidR="00A3363D" w:rsidRDefault="00A3363D" w:rsidP="002B3A7D">
            <w:pPr>
              <w:ind w:left="176"/>
            </w:pPr>
            <w:r>
              <w:t>Тоджинский</w:t>
            </w:r>
          </w:p>
        </w:tc>
        <w:tc>
          <w:tcPr>
            <w:tcW w:w="1236" w:type="dxa"/>
            <w:tcBorders>
              <w:top w:val="nil"/>
              <w:bottom w:val="nil"/>
            </w:tcBorders>
            <w:vAlign w:val="bottom"/>
          </w:tcPr>
          <w:p w:rsidR="00A3363D" w:rsidRDefault="00A3363D" w:rsidP="005C1BAB">
            <w:pPr>
              <w:jc w:val="right"/>
            </w:pPr>
            <w:r>
              <w:t>14,0</w:t>
            </w:r>
          </w:p>
        </w:tc>
        <w:tc>
          <w:tcPr>
            <w:tcW w:w="1236" w:type="dxa"/>
            <w:tcBorders>
              <w:top w:val="nil"/>
              <w:bottom w:val="nil"/>
            </w:tcBorders>
            <w:vAlign w:val="bottom"/>
          </w:tcPr>
          <w:p w:rsidR="00A3363D" w:rsidRDefault="00A3363D" w:rsidP="005C1BAB">
            <w:pPr>
              <w:jc w:val="right"/>
            </w:pPr>
            <w:r>
              <w:t>13,2</w:t>
            </w:r>
          </w:p>
        </w:tc>
        <w:tc>
          <w:tcPr>
            <w:tcW w:w="1236" w:type="dxa"/>
            <w:tcBorders>
              <w:top w:val="nil"/>
              <w:bottom w:val="nil"/>
            </w:tcBorders>
            <w:vAlign w:val="bottom"/>
          </w:tcPr>
          <w:p w:rsidR="00A3363D" w:rsidRDefault="00A3363D" w:rsidP="005C1BAB">
            <w:pPr>
              <w:jc w:val="right"/>
            </w:pPr>
            <w:r>
              <w:t>188,0</w:t>
            </w:r>
          </w:p>
        </w:tc>
        <w:tc>
          <w:tcPr>
            <w:tcW w:w="1236" w:type="dxa"/>
            <w:tcBorders>
              <w:top w:val="nil"/>
              <w:bottom w:val="nil"/>
            </w:tcBorders>
            <w:vAlign w:val="bottom"/>
          </w:tcPr>
          <w:p w:rsidR="00A3363D" w:rsidRPr="00C833AA" w:rsidRDefault="00A3363D" w:rsidP="005C1BAB">
            <w:pPr>
              <w:jc w:val="right"/>
            </w:pPr>
            <w:r>
              <w:t>25,3</w:t>
            </w:r>
          </w:p>
        </w:tc>
        <w:tc>
          <w:tcPr>
            <w:tcW w:w="1236" w:type="dxa"/>
            <w:tcBorders>
              <w:top w:val="nil"/>
              <w:bottom w:val="nil"/>
            </w:tcBorders>
            <w:vAlign w:val="bottom"/>
          </w:tcPr>
          <w:p w:rsidR="00A3363D" w:rsidRPr="00C833AA" w:rsidRDefault="00DC64CC" w:rsidP="00B17F71">
            <w:pPr>
              <w:jc w:val="right"/>
            </w:pPr>
            <w:r>
              <w:t>43,5</w:t>
            </w:r>
          </w:p>
        </w:tc>
      </w:tr>
      <w:tr w:rsidR="00A3363D" w:rsidTr="005A0FC4">
        <w:trPr>
          <w:jc w:val="center"/>
        </w:trPr>
        <w:tc>
          <w:tcPr>
            <w:tcW w:w="3495" w:type="dxa"/>
            <w:tcBorders>
              <w:top w:val="nil"/>
              <w:bottom w:val="nil"/>
            </w:tcBorders>
            <w:vAlign w:val="bottom"/>
          </w:tcPr>
          <w:p w:rsidR="00A3363D" w:rsidRDefault="00A3363D" w:rsidP="002B3A7D">
            <w:pPr>
              <w:ind w:left="176"/>
            </w:pPr>
            <w:r>
              <w:t>Улуг-Хемский</w:t>
            </w:r>
          </w:p>
        </w:tc>
        <w:tc>
          <w:tcPr>
            <w:tcW w:w="1236" w:type="dxa"/>
            <w:tcBorders>
              <w:top w:val="nil"/>
              <w:bottom w:val="nil"/>
            </w:tcBorders>
            <w:vAlign w:val="bottom"/>
          </w:tcPr>
          <w:p w:rsidR="00A3363D" w:rsidRDefault="00A3363D" w:rsidP="005C1BAB">
            <w:pPr>
              <w:jc w:val="right"/>
            </w:pPr>
            <w:r>
              <w:t>15,8</w:t>
            </w:r>
          </w:p>
        </w:tc>
        <w:tc>
          <w:tcPr>
            <w:tcW w:w="1236" w:type="dxa"/>
            <w:tcBorders>
              <w:top w:val="nil"/>
              <w:bottom w:val="nil"/>
            </w:tcBorders>
            <w:vAlign w:val="bottom"/>
          </w:tcPr>
          <w:p w:rsidR="00A3363D" w:rsidRDefault="00A3363D" w:rsidP="005C1BAB">
            <w:pPr>
              <w:jc w:val="right"/>
            </w:pPr>
            <w:r>
              <w:t>42,4</w:t>
            </w:r>
          </w:p>
        </w:tc>
        <w:tc>
          <w:tcPr>
            <w:tcW w:w="1236" w:type="dxa"/>
            <w:tcBorders>
              <w:top w:val="nil"/>
              <w:bottom w:val="nil"/>
            </w:tcBorders>
            <w:vAlign w:val="bottom"/>
          </w:tcPr>
          <w:p w:rsidR="00A3363D" w:rsidRDefault="00A3363D" w:rsidP="005C1BAB">
            <w:pPr>
              <w:jc w:val="right"/>
            </w:pPr>
            <w:r>
              <w:t>55,7</w:t>
            </w:r>
          </w:p>
        </w:tc>
        <w:tc>
          <w:tcPr>
            <w:tcW w:w="1236" w:type="dxa"/>
            <w:tcBorders>
              <w:top w:val="nil"/>
              <w:bottom w:val="nil"/>
            </w:tcBorders>
            <w:vAlign w:val="bottom"/>
          </w:tcPr>
          <w:p w:rsidR="00A3363D" w:rsidRPr="00C833AA" w:rsidRDefault="00A3363D" w:rsidP="005C1BAB">
            <w:pPr>
              <w:jc w:val="right"/>
            </w:pPr>
            <w:r>
              <w:t>107,3</w:t>
            </w:r>
          </w:p>
        </w:tc>
        <w:tc>
          <w:tcPr>
            <w:tcW w:w="1236" w:type="dxa"/>
            <w:tcBorders>
              <w:top w:val="nil"/>
              <w:bottom w:val="nil"/>
            </w:tcBorders>
            <w:vAlign w:val="bottom"/>
          </w:tcPr>
          <w:p w:rsidR="00A3363D" w:rsidRPr="00C833AA" w:rsidRDefault="00DC64CC" w:rsidP="00B17F71">
            <w:pPr>
              <w:jc w:val="right"/>
            </w:pPr>
            <w:r>
              <w:t>33,8</w:t>
            </w:r>
          </w:p>
        </w:tc>
      </w:tr>
      <w:tr w:rsidR="00A3363D" w:rsidTr="005A0FC4">
        <w:trPr>
          <w:jc w:val="center"/>
        </w:trPr>
        <w:tc>
          <w:tcPr>
            <w:tcW w:w="3495" w:type="dxa"/>
            <w:tcBorders>
              <w:top w:val="nil"/>
              <w:bottom w:val="nil"/>
            </w:tcBorders>
            <w:vAlign w:val="bottom"/>
          </w:tcPr>
          <w:p w:rsidR="00A3363D" w:rsidRDefault="00A3363D" w:rsidP="002B3A7D">
            <w:pPr>
              <w:ind w:left="176"/>
            </w:pPr>
            <w:r>
              <w:t>Чаа-Хольский</w:t>
            </w:r>
          </w:p>
        </w:tc>
        <w:tc>
          <w:tcPr>
            <w:tcW w:w="1236" w:type="dxa"/>
            <w:tcBorders>
              <w:top w:val="nil"/>
              <w:bottom w:val="nil"/>
            </w:tcBorders>
            <w:vAlign w:val="bottom"/>
          </w:tcPr>
          <w:p w:rsidR="00A3363D" w:rsidRDefault="00A3363D" w:rsidP="005C1BAB">
            <w:pPr>
              <w:jc w:val="right"/>
            </w:pPr>
            <w:r>
              <w:t>2,4</w:t>
            </w:r>
          </w:p>
        </w:tc>
        <w:tc>
          <w:tcPr>
            <w:tcW w:w="1236" w:type="dxa"/>
            <w:tcBorders>
              <w:top w:val="nil"/>
              <w:bottom w:val="nil"/>
            </w:tcBorders>
            <w:vAlign w:val="bottom"/>
          </w:tcPr>
          <w:p w:rsidR="00A3363D" w:rsidRDefault="00A3363D" w:rsidP="005C1BAB">
            <w:pPr>
              <w:jc w:val="right"/>
            </w:pPr>
            <w:r>
              <w:t>7,5</w:t>
            </w:r>
          </w:p>
        </w:tc>
        <w:tc>
          <w:tcPr>
            <w:tcW w:w="1236" w:type="dxa"/>
            <w:tcBorders>
              <w:top w:val="nil"/>
              <w:bottom w:val="nil"/>
            </w:tcBorders>
            <w:vAlign w:val="bottom"/>
          </w:tcPr>
          <w:p w:rsidR="00A3363D" w:rsidRDefault="00A3363D" w:rsidP="005C1BAB">
            <w:pPr>
              <w:jc w:val="right"/>
            </w:pPr>
            <w:r>
              <w:t>17,4</w:t>
            </w:r>
          </w:p>
        </w:tc>
        <w:tc>
          <w:tcPr>
            <w:tcW w:w="1236" w:type="dxa"/>
            <w:tcBorders>
              <w:top w:val="nil"/>
              <w:bottom w:val="nil"/>
            </w:tcBorders>
            <w:vAlign w:val="bottom"/>
          </w:tcPr>
          <w:p w:rsidR="00A3363D" w:rsidRPr="00C833AA" w:rsidRDefault="00A3363D" w:rsidP="005C1BAB">
            <w:pPr>
              <w:jc w:val="right"/>
            </w:pPr>
            <w:r>
              <w:t>16,6</w:t>
            </w:r>
          </w:p>
        </w:tc>
        <w:tc>
          <w:tcPr>
            <w:tcW w:w="1236" w:type="dxa"/>
            <w:tcBorders>
              <w:top w:val="nil"/>
              <w:bottom w:val="nil"/>
            </w:tcBorders>
            <w:vAlign w:val="bottom"/>
          </w:tcPr>
          <w:p w:rsidR="00A3363D" w:rsidRPr="00C833AA" w:rsidRDefault="00DC64CC" w:rsidP="00B17F71">
            <w:pPr>
              <w:jc w:val="right"/>
            </w:pPr>
            <w:r>
              <w:t>25,0</w:t>
            </w:r>
          </w:p>
        </w:tc>
      </w:tr>
      <w:tr w:rsidR="00A3363D" w:rsidTr="005A0FC4">
        <w:trPr>
          <w:jc w:val="center"/>
        </w:trPr>
        <w:tc>
          <w:tcPr>
            <w:tcW w:w="3495" w:type="dxa"/>
            <w:tcBorders>
              <w:top w:val="nil"/>
              <w:bottom w:val="nil"/>
            </w:tcBorders>
            <w:vAlign w:val="bottom"/>
          </w:tcPr>
          <w:p w:rsidR="00A3363D" w:rsidRDefault="00A3363D" w:rsidP="002B3A7D">
            <w:pPr>
              <w:ind w:left="176"/>
            </w:pPr>
            <w:r>
              <w:t>Чеди-Хольский</w:t>
            </w:r>
          </w:p>
        </w:tc>
        <w:tc>
          <w:tcPr>
            <w:tcW w:w="1236" w:type="dxa"/>
            <w:tcBorders>
              <w:top w:val="nil"/>
              <w:bottom w:val="nil"/>
            </w:tcBorders>
            <w:vAlign w:val="bottom"/>
          </w:tcPr>
          <w:p w:rsidR="00A3363D" w:rsidRDefault="00A3363D" w:rsidP="005C1BAB">
            <w:pPr>
              <w:jc w:val="right"/>
            </w:pPr>
            <w:r>
              <w:t>11,3</w:t>
            </w:r>
          </w:p>
        </w:tc>
        <w:tc>
          <w:tcPr>
            <w:tcW w:w="1236" w:type="dxa"/>
            <w:tcBorders>
              <w:top w:val="nil"/>
              <w:bottom w:val="nil"/>
            </w:tcBorders>
            <w:vAlign w:val="bottom"/>
          </w:tcPr>
          <w:p w:rsidR="00A3363D" w:rsidRDefault="00A3363D" w:rsidP="005C1BAB">
            <w:pPr>
              <w:jc w:val="right"/>
            </w:pPr>
            <w:r>
              <w:t>9,9</w:t>
            </w:r>
          </w:p>
        </w:tc>
        <w:tc>
          <w:tcPr>
            <w:tcW w:w="1236" w:type="dxa"/>
            <w:tcBorders>
              <w:top w:val="nil"/>
              <w:bottom w:val="nil"/>
            </w:tcBorders>
            <w:vAlign w:val="bottom"/>
          </w:tcPr>
          <w:p w:rsidR="00A3363D" w:rsidRDefault="00A3363D" w:rsidP="005C1BAB">
            <w:pPr>
              <w:jc w:val="right"/>
            </w:pPr>
            <w:r>
              <w:t>13,0</w:t>
            </w:r>
          </w:p>
        </w:tc>
        <w:tc>
          <w:tcPr>
            <w:tcW w:w="1236" w:type="dxa"/>
            <w:tcBorders>
              <w:top w:val="nil"/>
              <w:bottom w:val="nil"/>
            </w:tcBorders>
            <w:vAlign w:val="bottom"/>
          </w:tcPr>
          <w:p w:rsidR="00A3363D" w:rsidRPr="00C833AA" w:rsidRDefault="00A3363D" w:rsidP="005C1BAB">
            <w:pPr>
              <w:jc w:val="right"/>
            </w:pPr>
            <w:r>
              <w:t>8,0</w:t>
            </w:r>
          </w:p>
        </w:tc>
        <w:tc>
          <w:tcPr>
            <w:tcW w:w="1236" w:type="dxa"/>
            <w:tcBorders>
              <w:top w:val="nil"/>
              <w:bottom w:val="nil"/>
            </w:tcBorders>
            <w:vAlign w:val="bottom"/>
          </w:tcPr>
          <w:p w:rsidR="00A3363D" w:rsidRPr="00C833AA" w:rsidRDefault="00DC64CC" w:rsidP="00B17F71">
            <w:pPr>
              <w:jc w:val="right"/>
            </w:pPr>
            <w:r>
              <w:t>12,6</w:t>
            </w:r>
          </w:p>
        </w:tc>
      </w:tr>
      <w:tr w:rsidR="00A3363D" w:rsidTr="005A0FC4">
        <w:trPr>
          <w:jc w:val="center"/>
        </w:trPr>
        <w:tc>
          <w:tcPr>
            <w:tcW w:w="3495" w:type="dxa"/>
            <w:tcBorders>
              <w:top w:val="nil"/>
              <w:bottom w:val="nil"/>
            </w:tcBorders>
            <w:vAlign w:val="bottom"/>
          </w:tcPr>
          <w:p w:rsidR="00A3363D" w:rsidRDefault="00A3363D" w:rsidP="002B3A7D">
            <w:pPr>
              <w:ind w:left="176"/>
            </w:pPr>
            <w:r>
              <w:t>Эрзинский</w:t>
            </w:r>
          </w:p>
        </w:tc>
        <w:tc>
          <w:tcPr>
            <w:tcW w:w="1236" w:type="dxa"/>
            <w:tcBorders>
              <w:top w:val="nil"/>
              <w:bottom w:val="nil"/>
            </w:tcBorders>
            <w:vAlign w:val="bottom"/>
          </w:tcPr>
          <w:p w:rsidR="00A3363D" w:rsidRDefault="00A3363D" w:rsidP="005C1BAB">
            <w:pPr>
              <w:jc w:val="right"/>
            </w:pPr>
            <w:r>
              <w:t>13,4</w:t>
            </w:r>
          </w:p>
        </w:tc>
        <w:tc>
          <w:tcPr>
            <w:tcW w:w="1236" w:type="dxa"/>
            <w:tcBorders>
              <w:top w:val="nil"/>
              <w:bottom w:val="nil"/>
            </w:tcBorders>
            <w:vAlign w:val="bottom"/>
          </w:tcPr>
          <w:p w:rsidR="00A3363D" w:rsidRDefault="00A3363D" w:rsidP="005C1BAB">
            <w:pPr>
              <w:jc w:val="right"/>
            </w:pPr>
            <w:r>
              <w:t>22,7</w:t>
            </w:r>
          </w:p>
        </w:tc>
        <w:tc>
          <w:tcPr>
            <w:tcW w:w="1236" w:type="dxa"/>
            <w:tcBorders>
              <w:top w:val="nil"/>
              <w:bottom w:val="nil"/>
            </w:tcBorders>
            <w:vAlign w:val="bottom"/>
          </w:tcPr>
          <w:p w:rsidR="00A3363D" w:rsidRDefault="00A3363D" w:rsidP="005C1BAB">
            <w:pPr>
              <w:jc w:val="right"/>
            </w:pPr>
            <w:r>
              <w:t>7,0</w:t>
            </w:r>
          </w:p>
        </w:tc>
        <w:tc>
          <w:tcPr>
            <w:tcW w:w="1236" w:type="dxa"/>
            <w:tcBorders>
              <w:top w:val="nil"/>
              <w:bottom w:val="nil"/>
            </w:tcBorders>
            <w:vAlign w:val="bottom"/>
          </w:tcPr>
          <w:p w:rsidR="00A3363D" w:rsidRPr="00C833AA" w:rsidRDefault="00A3363D" w:rsidP="005C1BAB">
            <w:pPr>
              <w:jc w:val="right"/>
            </w:pPr>
            <w:r>
              <w:t>11,4</w:t>
            </w:r>
          </w:p>
        </w:tc>
        <w:tc>
          <w:tcPr>
            <w:tcW w:w="1236" w:type="dxa"/>
            <w:tcBorders>
              <w:top w:val="nil"/>
              <w:bottom w:val="nil"/>
            </w:tcBorders>
            <w:vAlign w:val="bottom"/>
          </w:tcPr>
          <w:p w:rsidR="00A3363D" w:rsidRPr="00C833AA" w:rsidRDefault="00DC64CC" w:rsidP="00B17F71">
            <w:pPr>
              <w:jc w:val="right"/>
            </w:pPr>
            <w:r>
              <w:t>7,0</w:t>
            </w:r>
          </w:p>
        </w:tc>
      </w:tr>
      <w:tr w:rsidR="00A3363D" w:rsidTr="005A0FC4">
        <w:trPr>
          <w:jc w:val="center"/>
        </w:trPr>
        <w:tc>
          <w:tcPr>
            <w:tcW w:w="3495" w:type="dxa"/>
            <w:tcBorders>
              <w:top w:val="nil"/>
              <w:bottom w:val="nil"/>
            </w:tcBorders>
            <w:vAlign w:val="bottom"/>
          </w:tcPr>
          <w:p w:rsidR="00A3363D" w:rsidRDefault="00A3363D" w:rsidP="002B3A7D">
            <w:pPr>
              <w:ind w:left="176"/>
            </w:pPr>
            <w:r>
              <w:t>г. Кызыл</w:t>
            </w:r>
          </w:p>
        </w:tc>
        <w:tc>
          <w:tcPr>
            <w:tcW w:w="1236" w:type="dxa"/>
            <w:tcBorders>
              <w:top w:val="nil"/>
              <w:bottom w:val="nil"/>
            </w:tcBorders>
            <w:vAlign w:val="bottom"/>
          </w:tcPr>
          <w:p w:rsidR="00A3363D" w:rsidRDefault="00A3363D" w:rsidP="005C1BAB">
            <w:pPr>
              <w:jc w:val="right"/>
            </w:pPr>
            <w:r>
              <w:t>309,3</w:t>
            </w:r>
          </w:p>
        </w:tc>
        <w:tc>
          <w:tcPr>
            <w:tcW w:w="1236" w:type="dxa"/>
            <w:tcBorders>
              <w:top w:val="nil"/>
              <w:bottom w:val="nil"/>
            </w:tcBorders>
            <w:vAlign w:val="bottom"/>
          </w:tcPr>
          <w:p w:rsidR="00A3363D" w:rsidRDefault="00A3363D" w:rsidP="005C1BAB">
            <w:pPr>
              <w:jc w:val="right"/>
            </w:pPr>
            <w:r>
              <w:t>582,6</w:t>
            </w:r>
          </w:p>
        </w:tc>
        <w:tc>
          <w:tcPr>
            <w:tcW w:w="1236" w:type="dxa"/>
            <w:tcBorders>
              <w:top w:val="nil"/>
              <w:bottom w:val="nil"/>
            </w:tcBorders>
            <w:vAlign w:val="bottom"/>
          </w:tcPr>
          <w:p w:rsidR="00A3363D" w:rsidRDefault="00A3363D" w:rsidP="005C1BAB">
            <w:pPr>
              <w:jc w:val="right"/>
            </w:pPr>
            <w:r>
              <w:t>710,8</w:t>
            </w:r>
          </w:p>
        </w:tc>
        <w:tc>
          <w:tcPr>
            <w:tcW w:w="1236" w:type="dxa"/>
            <w:tcBorders>
              <w:top w:val="nil"/>
              <w:bottom w:val="nil"/>
            </w:tcBorders>
            <w:vAlign w:val="bottom"/>
          </w:tcPr>
          <w:p w:rsidR="00A3363D" w:rsidRPr="00C833AA" w:rsidRDefault="00A3363D" w:rsidP="005C1BAB">
            <w:pPr>
              <w:jc w:val="right"/>
            </w:pPr>
            <w:r>
              <w:t>1037,4</w:t>
            </w:r>
          </w:p>
        </w:tc>
        <w:tc>
          <w:tcPr>
            <w:tcW w:w="1236" w:type="dxa"/>
            <w:tcBorders>
              <w:top w:val="nil"/>
              <w:bottom w:val="nil"/>
            </w:tcBorders>
            <w:vAlign w:val="bottom"/>
          </w:tcPr>
          <w:p w:rsidR="00A3363D" w:rsidRPr="00C833AA" w:rsidRDefault="00DC64CC" w:rsidP="00B17F71">
            <w:pPr>
              <w:jc w:val="right"/>
            </w:pPr>
            <w:r>
              <w:t>1261,7</w:t>
            </w:r>
          </w:p>
        </w:tc>
      </w:tr>
      <w:tr w:rsidR="00A3363D" w:rsidTr="005A0FC4">
        <w:trPr>
          <w:jc w:val="center"/>
        </w:trPr>
        <w:tc>
          <w:tcPr>
            <w:tcW w:w="3495" w:type="dxa"/>
            <w:tcBorders>
              <w:top w:val="nil"/>
              <w:bottom w:val="single" w:sz="12" w:space="0" w:color="auto"/>
            </w:tcBorders>
            <w:vAlign w:val="bottom"/>
          </w:tcPr>
          <w:p w:rsidR="00A3363D" w:rsidRDefault="00A3363D" w:rsidP="002B3A7D">
            <w:pPr>
              <w:ind w:left="176"/>
            </w:pPr>
            <w:r>
              <w:t>г.Ак-Довурак</w:t>
            </w:r>
          </w:p>
        </w:tc>
        <w:tc>
          <w:tcPr>
            <w:tcW w:w="1236" w:type="dxa"/>
            <w:tcBorders>
              <w:top w:val="nil"/>
              <w:bottom w:val="single" w:sz="12" w:space="0" w:color="auto"/>
            </w:tcBorders>
            <w:vAlign w:val="bottom"/>
          </w:tcPr>
          <w:p w:rsidR="00A3363D" w:rsidRDefault="00A3363D" w:rsidP="005C1BAB">
            <w:pPr>
              <w:tabs>
                <w:tab w:val="left" w:pos="884"/>
              </w:tabs>
              <w:jc w:val="right"/>
            </w:pPr>
            <w:r>
              <w:t>9,0</w:t>
            </w:r>
          </w:p>
        </w:tc>
        <w:tc>
          <w:tcPr>
            <w:tcW w:w="1236" w:type="dxa"/>
            <w:tcBorders>
              <w:top w:val="nil"/>
              <w:bottom w:val="single" w:sz="12" w:space="0" w:color="auto"/>
            </w:tcBorders>
            <w:vAlign w:val="bottom"/>
          </w:tcPr>
          <w:p w:rsidR="00A3363D" w:rsidRDefault="00A3363D" w:rsidP="005C1BAB">
            <w:pPr>
              <w:tabs>
                <w:tab w:val="left" w:pos="884"/>
              </w:tabs>
              <w:jc w:val="right"/>
            </w:pPr>
            <w:r>
              <w:t>14,2</w:t>
            </w:r>
          </w:p>
        </w:tc>
        <w:tc>
          <w:tcPr>
            <w:tcW w:w="1236" w:type="dxa"/>
            <w:tcBorders>
              <w:top w:val="nil"/>
              <w:bottom w:val="single" w:sz="12" w:space="0" w:color="auto"/>
            </w:tcBorders>
            <w:vAlign w:val="bottom"/>
          </w:tcPr>
          <w:p w:rsidR="00A3363D" w:rsidRDefault="00A3363D" w:rsidP="005C1BAB">
            <w:pPr>
              <w:tabs>
                <w:tab w:val="left" w:pos="884"/>
              </w:tabs>
              <w:jc w:val="right"/>
            </w:pPr>
            <w:r>
              <w:t>3,3</w:t>
            </w:r>
          </w:p>
        </w:tc>
        <w:tc>
          <w:tcPr>
            <w:tcW w:w="1236" w:type="dxa"/>
            <w:tcBorders>
              <w:top w:val="nil"/>
              <w:bottom w:val="single" w:sz="12" w:space="0" w:color="auto"/>
            </w:tcBorders>
            <w:vAlign w:val="bottom"/>
          </w:tcPr>
          <w:p w:rsidR="00A3363D" w:rsidRDefault="00A3363D" w:rsidP="005C1BAB">
            <w:pPr>
              <w:tabs>
                <w:tab w:val="left" w:pos="884"/>
              </w:tabs>
              <w:jc w:val="right"/>
            </w:pPr>
            <w:r>
              <w:t>11,7</w:t>
            </w:r>
          </w:p>
        </w:tc>
        <w:tc>
          <w:tcPr>
            <w:tcW w:w="1236" w:type="dxa"/>
            <w:tcBorders>
              <w:top w:val="nil"/>
              <w:bottom w:val="single" w:sz="12" w:space="0" w:color="auto"/>
            </w:tcBorders>
            <w:vAlign w:val="bottom"/>
          </w:tcPr>
          <w:p w:rsidR="00A3363D" w:rsidRDefault="00DC64CC" w:rsidP="00B17F71">
            <w:pPr>
              <w:tabs>
                <w:tab w:val="left" w:pos="884"/>
              </w:tabs>
              <w:jc w:val="right"/>
            </w:pPr>
            <w:r>
              <w:t>10,0</w:t>
            </w:r>
          </w:p>
        </w:tc>
      </w:tr>
    </w:tbl>
    <w:p w:rsidR="00185CD2" w:rsidRDefault="00185CD2" w:rsidP="00185CD2">
      <w:pPr>
        <w:pStyle w:val="1"/>
        <w:jc w:val="center"/>
      </w:pPr>
      <w:bookmarkStart w:id="1213" w:name="_Toc238547774"/>
      <w:bookmarkStart w:id="1214" w:name="_Toc346180750"/>
      <w:r>
        <w:t>СОСТОЯНИЕ ПАРКА ОСНОВНЫХ СТРОИТЕЛЬНЫХ МАШИН</w:t>
      </w:r>
      <w:r>
        <w:br/>
        <w:t>В КРУПНЫХ И СРЕДНИХ СТРОИТЕЛЬНЫХ ОРГАНИЗАЦИЯХ</w:t>
      </w:r>
      <w:bookmarkEnd w:id="1213"/>
      <w:bookmarkEnd w:id="1214"/>
    </w:p>
    <w:p w:rsidR="00185CD2" w:rsidRPr="001B5A28" w:rsidRDefault="00185CD2" w:rsidP="00185CD2">
      <w:pPr>
        <w:jc w:val="center"/>
        <w:rPr>
          <w:sz w:val="20"/>
        </w:rPr>
      </w:pPr>
    </w:p>
    <w:tbl>
      <w:tblPr>
        <w:tblW w:w="9357"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3163"/>
        <w:gridCol w:w="1238"/>
        <w:gridCol w:w="1239"/>
        <w:gridCol w:w="1239"/>
        <w:gridCol w:w="1239"/>
        <w:gridCol w:w="1239"/>
      </w:tblGrid>
      <w:tr w:rsidR="00A3363D" w:rsidRPr="009602C2" w:rsidTr="00B17F71">
        <w:trPr>
          <w:trHeight w:hRule="exact" w:val="397"/>
          <w:jc w:val="center"/>
        </w:trPr>
        <w:tc>
          <w:tcPr>
            <w:tcW w:w="3163" w:type="dxa"/>
            <w:tcBorders>
              <w:top w:val="single" w:sz="12" w:space="0" w:color="auto"/>
              <w:left w:val="nil"/>
              <w:bottom w:val="single" w:sz="12" w:space="0" w:color="auto"/>
              <w:right w:val="single" w:sz="12" w:space="0" w:color="auto"/>
            </w:tcBorders>
          </w:tcPr>
          <w:p w:rsidR="00A3363D" w:rsidRDefault="00A3363D" w:rsidP="006A16B0">
            <w:pPr>
              <w:jc w:val="center"/>
            </w:pPr>
          </w:p>
        </w:tc>
        <w:tc>
          <w:tcPr>
            <w:tcW w:w="1238" w:type="dxa"/>
            <w:tcBorders>
              <w:top w:val="single" w:sz="12" w:space="0" w:color="auto"/>
              <w:left w:val="single" w:sz="12" w:space="0" w:color="auto"/>
              <w:bottom w:val="single" w:sz="12" w:space="0" w:color="auto"/>
              <w:right w:val="single" w:sz="12" w:space="0" w:color="auto"/>
            </w:tcBorders>
            <w:vAlign w:val="center"/>
          </w:tcPr>
          <w:p w:rsidR="00A3363D" w:rsidRPr="009602C2" w:rsidRDefault="00A3363D" w:rsidP="005C1BAB">
            <w:pPr>
              <w:jc w:val="center"/>
            </w:pPr>
            <w:r w:rsidRPr="009602C2">
              <w:t>2007</w:t>
            </w:r>
          </w:p>
        </w:tc>
        <w:tc>
          <w:tcPr>
            <w:tcW w:w="1239" w:type="dxa"/>
            <w:tcBorders>
              <w:top w:val="single" w:sz="12" w:space="0" w:color="auto"/>
              <w:left w:val="single" w:sz="12" w:space="0" w:color="auto"/>
              <w:bottom w:val="single" w:sz="12" w:space="0" w:color="auto"/>
              <w:right w:val="single" w:sz="12" w:space="0" w:color="auto"/>
            </w:tcBorders>
            <w:vAlign w:val="center"/>
          </w:tcPr>
          <w:p w:rsidR="00A3363D" w:rsidRPr="009D6AB4" w:rsidRDefault="00A3363D" w:rsidP="005C1BAB">
            <w:pPr>
              <w:jc w:val="center"/>
              <w:rPr>
                <w:lang w:val="en-US"/>
              </w:rPr>
            </w:pPr>
            <w:r>
              <w:rPr>
                <w:lang w:val="en-US"/>
              </w:rPr>
              <w:t>2008</w:t>
            </w:r>
          </w:p>
        </w:tc>
        <w:tc>
          <w:tcPr>
            <w:tcW w:w="1239" w:type="dxa"/>
            <w:tcBorders>
              <w:top w:val="single" w:sz="12" w:space="0" w:color="auto"/>
              <w:left w:val="single" w:sz="12" w:space="0" w:color="auto"/>
              <w:bottom w:val="single" w:sz="12" w:space="0" w:color="auto"/>
              <w:right w:val="single" w:sz="12" w:space="0" w:color="auto"/>
            </w:tcBorders>
            <w:vAlign w:val="center"/>
          </w:tcPr>
          <w:p w:rsidR="00A3363D" w:rsidRPr="00B17F71" w:rsidRDefault="00A3363D" w:rsidP="005C1BAB">
            <w:pPr>
              <w:jc w:val="center"/>
            </w:pPr>
            <w:r>
              <w:t>2009</w:t>
            </w:r>
          </w:p>
        </w:tc>
        <w:tc>
          <w:tcPr>
            <w:tcW w:w="1239" w:type="dxa"/>
            <w:tcBorders>
              <w:top w:val="single" w:sz="12" w:space="0" w:color="auto"/>
              <w:left w:val="single" w:sz="12" w:space="0" w:color="auto"/>
              <w:bottom w:val="single" w:sz="12" w:space="0" w:color="auto"/>
              <w:right w:val="single" w:sz="12" w:space="0" w:color="auto"/>
            </w:tcBorders>
            <w:vAlign w:val="center"/>
          </w:tcPr>
          <w:p w:rsidR="00A3363D" w:rsidRPr="00B17F71" w:rsidRDefault="00A3363D" w:rsidP="005C1BAB">
            <w:pPr>
              <w:jc w:val="center"/>
            </w:pPr>
            <w:r>
              <w:t>2010</w:t>
            </w:r>
          </w:p>
        </w:tc>
        <w:tc>
          <w:tcPr>
            <w:tcW w:w="1239" w:type="dxa"/>
            <w:tcBorders>
              <w:top w:val="single" w:sz="12" w:space="0" w:color="auto"/>
              <w:left w:val="single" w:sz="12" w:space="0" w:color="auto"/>
              <w:bottom w:val="single" w:sz="12" w:space="0" w:color="auto"/>
              <w:right w:val="nil"/>
            </w:tcBorders>
            <w:vAlign w:val="center"/>
          </w:tcPr>
          <w:p w:rsidR="00A3363D" w:rsidRPr="00B17F71" w:rsidRDefault="005D43A5" w:rsidP="006A16B0">
            <w:pPr>
              <w:jc w:val="center"/>
            </w:pPr>
            <w:r>
              <w:t>2011</w:t>
            </w:r>
          </w:p>
        </w:tc>
      </w:tr>
      <w:tr w:rsidR="00A3363D" w:rsidRPr="00823627" w:rsidTr="00B17F71">
        <w:trPr>
          <w:trHeight w:val="465"/>
          <w:jc w:val="center"/>
        </w:trPr>
        <w:tc>
          <w:tcPr>
            <w:tcW w:w="3163" w:type="dxa"/>
            <w:tcBorders>
              <w:top w:val="single" w:sz="12" w:space="0" w:color="auto"/>
              <w:left w:val="nil"/>
              <w:bottom w:val="nil"/>
              <w:right w:val="single" w:sz="12" w:space="0" w:color="auto"/>
            </w:tcBorders>
            <w:vAlign w:val="bottom"/>
          </w:tcPr>
          <w:p w:rsidR="00A3363D" w:rsidRPr="00986997" w:rsidRDefault="00A3363D" w:rsidP="00130622">
            <w:pPr>
              <w:rPr>
                <w:b/>
                <w:szCs w:val="24"/>
              </w:rPr>
            </w:pPr>
            <w:r w:rsidRPr="00986997">
              <w:rPr>
                <w:b/>
                <w:szCs w:val="24"/>
              </w:rPr>
              <w:t>Всего</w:t>
            </w:r>
            <w:r>
              <w:rPr>
                <w:b/>
                <w:szCs w:val="24"/>
              </w:rPr>
              <w:t>, штук</w:t>
            </w:r>
          </w:p>
        </w:tc>
        <w:tc>
          <w:tcPr>
            <w:tcW w:w="1238" w:type="dxa"/>
            <w:tcBorders>
              <w:top w:val="single" w:sz="12" w:space="0" w:color="auto"/>
              <w:left w:val="single" w:sz="12" w:space="0" w:color="auto"/>
              <w:bottom w:val="nil"/>
              <w:right w:val="single" w:sz="12" w:space="0" w:color="auto"/>
            </w:tcBorders>
            <w:vAlign w:val="bottom"/>
          </w:tcPr>
          <w:p w:rsidR="00A3363D" w:rsidRPr="00D11F80" w:rsidRDefault="00A3363D" w:rsidP="005C1BAB">
            <w:pPr>
              <w:ind w:right="-2"/>
              <w:jc w:val="right"/>
              <w:rPr>
                <w:b/>
                <w:szCs w:val="24"/>
              </w:rPr>
            </w:pPr>
            <w:r>
              <w:rPr>
                <w:b/>
                <w:szCs w:val="24"/>
              </w:rPr>
              <w:t>290</w:t>
            </w:r>
          </w:p>
        </w:tc>
        <w:tc>
          <w:tcPr>
            <w:tcW w:w="1239" w:type="dxa"/>
            <w:tcBorders>
              <w:top w:val="single" w:sz="12" w:space="0" w:color="auto"/>
              <w:left w:val="single" w:sz="12" w:space="0" w:color="auto"/>
              <w:bottom w:val="nil"/>
              <w:right w:val="single" w:sz="12" w:space="0" w:color="auto"/>
            </w:tcBorders>
            <w:vAlign w:val="bottom"/>
          </w:tcPr>
          <w:p w:rsidR="00A3363D" w:rsidRPr="00D11F80" w:rsidRDefault="00A3363D" w:rsidP="005C1BAB">
            <w:pPr>
              <w:ind w:right="-2"/>
              <w:jc w:val="right"/>
              <w:rPr>
                <w:b/>
                <w:szCs w:val="24"/>
              </w:rPr>
            </w:pPr>
            <w:r>
              <w:rPr>
                <w:b/>
                <w:szCs w:val="24"/>
              </w:rPr>
              <w:t>309</w:t>
            </w:r>
          </w:p>
        </w:tc>
        <w:tc>
          <w:tcPr>
            <w:tcW w:w="1239" w:type="dxa"/>
            <w:tcBorders>
              <w:top w:val="single" w:sz="12" w:space="0" w:color="auto"/>
              <w:left w:val="single" w:sz="12" w:space="0" w:color="auto"/>
              <w:bottom w:val="nil"/>
              <w:right w:val="single" w:sz="12" w:space="0" w:color="auto"/>
            </w:tcBorders>
            <w:vAlign w:val="bottom"/>
          </w:tcPr>
          <w:p w:rsidR="00A3363D" w:rsidRPr="00D11F80" w:rsidRDefault="00A3363D" w:rsidP="005C1BAB">
            <w:pPr>
              <w:ind w:right="-2"/>
              <w:jc w:val="right"/>
              <w:rPr>
                <w:b/>
                <w:szCs w:val="24"/>
              </w:rPr>
            </w:pPr>
            <w:r>
              <w:rPr>
                <w:b/>
                <w:szCs w:val="24"/>
              </w:rPr>
              <w:t>580</w:t>
            </w:r>
          </w:p>
        </w:tc>
        <w:tc>
          <w:tcPr>
            <w:tcW w:w="1239" w:type="dxa"/>
            <w:tcBorders>
              <w:top w:val="single" w:sz="12" w:space="0" w:color="auto"/>
              <w:left w:val="single" w:sz="12" w:space="0" w:color="auto"/>
              <w:bottom w:val="nil"/>
              <w:right w:val="single" w:sz="12" w:space="0" w:color="auto"/>
            </w:tcBorders>
            <w:vAlign w:val="bottom"/>
          </w:tcPr>
          <w:p w:rsidR="00A3363D" w:rsidRPr="00D11F80" w:rsidRDefault="00A3363D" w:rsidP="005C1BAB">
            <w:pPr>
              <w:ind w:right="-2"/>
              <w:jc w:val="right"/>
              <w:rPr>
                <w:b/>
                <w:szCs w:val="24"/>
              </w:rPr>
            </w:pPr>
            <w:r>
              <w:rPr>
                <w:b/>
                <w:szCs w:val="24"/>
              </w:rPr>
              <w:t>651</w:t>
            </w:r>
          </w:p>
        </w:tc>
        <w:tc>
          <w:tcPr>
            <w:tcW w:w="1239" w:type="dxa"/>
            <w:tcBorders>
              <w:top w:val="single" w:sz="12" w:space="0" w:color="auto"/>
              <w:left w:val="single" w:sz="12" w:space="0" w:color="auto"/>
              <w:bottom w:val="nil"/>
              <w:right w:val="nil"/>
            </w:tcBorders>
            <w:vAlign w:val="bottom"/>
          </w:tcPr>
          <w:p w:rsidR="00A3363D" w:rsidRPr="00D11F80" w:rsidRDefault="00D5643F" w:rsidP="00130622">
            <w:pPr>
              <w:ind w:right="-2"/>
              <w:jc w:val="right"/>
              <w:rPr>
                <w:b/>
                <w:szCs w:val="24"/>
              </w:rPr>
            </w:pPr>
            <w:r>
              <w:rPr>
                <w:b/>
                <w:szCs w:val="24"/>
              </w:rPr>
              <w:t>651</w:t>
            </w:r>
          </w:p>
        </w:tc>
      </w:tr>
      <w:tr w:rsidR="00A3363D" w:rsidTr="00B17F71">
        <w:trPr>
          <w:jc w:val="center"/>
        </w:trPr>
        <w:tc>
          <w:tcPr>
            <w:tcW w:w="3163" w:type="dxa"/>
            <w:tcBorders>
              <w:top w:val="nil"/>
              <w:left w:val="nil"/>
              <w:bottom w:val="nil"/>
              <w:right w:val="single" w:sz="12" w:space="0" w:color="auto"/>
            </w:tcBorders>
            <w:vAlign w:val="bottom"/>
          </w:tcPr>
          <w:p w:rsidR="00A3363D" w:rsidRPr="00986997" w:rsidRDefault="00A3363D" w:rsidP="00130622">
            <w:pPr>
              <w:spacing w:before="60"/>
              <w:rPr>
                <w:szCs w:val="24"/>
              </w:rPr>
            </w:pPr>
            <w:r w:rsidRPr="00986997">
              <w:rPr>
                <w:szCs w:val="24"/>
              </w:rPr>
              <w:t>Экскаваторы одноковшовые</w:t>
            </w:r>
          </w:p>
        </w:tc>
        <w:tc>
          <w:tcPr>
            <w:tcW w:w="1238" w:type="dxa"/>
            <w:tcBorders>
              <w:top w:val="nil"/>
              <w:left w:val="single" w:sz="12" w:space="0" w:color="auto"/>
              <w:bottom w:val="nil"/>
              <w:right w:val="single" w:sz="12" w:space="0" w:color="auto"/>
            </w:tcBorders>
            <w:vAlign w:val="bottom"/>
          </w:tcPr>
          <w:p w:rsidR="00A3363D" w:rsidRPr="00D11F80" w:rsidRDefault="00A3363D" w:rsidP="005C1BAB">
            <w:pPr>
              <w:ind w:right="-2"/>
              <w:jc w:val="right"/>
              <w:rPr>
                <w:szCs w:val="24"/>
              </w:rPr>
            </w:pPr>
            <w:r>
              <w:rPr>
                <w:szCs w:val="24"/>
              </w:rPr>
              <w:t>46</w:t>
            </w:r>
          </w:p>
        </w:tc>
        <w:tc>
          <w:tcPr>
            <w:tcW w:w="1239" w:type="dxa"/>
            <w:tcBorders>
              <w:top w:val="nil"/>
              <w:left w:val="single" w:sz="12" w:space="0" w:color="auto"/>
              <w:bottom w:val="nil"/>
              <w:right w:val="single" w:sz="12" w:space="0" w:color="auto"/>
            </w:tcBorders>
            <w:vAlign w:val="bottom"/>
          </w:tcPr>
          <w:p w:rsidR="00A3363D" w:rsidRPr="00D11F80" w:rsidRDefault="00A3363D" w:rsidP="005C1BAB">
            <w:pPr>
              <w:ind w:right="-2"/>
              <w:jc w:val="right"/>
              <w:rPr>
                <w:szCs w:val="24"/>
              </w:rPr>
            </w:pPr>
            <w:r>
              <w:rPr>
                <w:szCs w:val="24"/>
              </w:rPr>
              <w:t>50</w:t>
            </w:r>
          </w:p>
        </w:tc>
        <w:tc>
          <w:tcPr>
            <w:tcW w:w="1239" w:type="dxa"/>
            <w:tcBorders>
              <w:top w:val="nil"/>
              <w:left w:val="single" w:sz="12" w:space="0" w:color="auto"/>
              <w:bottom w:val="nil"/>
              <w:right w:val="single" w:sz="12" w:space="0" w:color="auto"/>
            </w:tcBorders>
            <w:vAlign w:val="bottom"/>
          </w:tcPr>
          <w:p w:rsidR="00A3363D" w:rsidRPr="00D11F80" w:rsidRDefault="00A3363D" w:rsidP="005C1BAB">
            <w:pPr>
              <w:ind w:right="-2"/>
              <w:jc w:val="right"/>
              <w:rPr>
                <w:szCs w:val="24"/>
              </w:rPr>
            </w:pPr>
            <w:r>
              <w:rPr>
                <w:szCs w:val="24"/>
              </w:rPr>
              <w:t>83</w:t>
            </w:r>
          </w:p>
        </w:tc>
        <w:tc>
          <w:tcPr>
            <w:tcW w:w="1239" w:type="dxa"/>
            <w:tcBorders>
              <w:top w:val="nil"/>
              <w:left w:val="single" w:sz="12" w:space="0" w:color="auto"/>
              <w:bottom w:val="nil"/>
              <w:right w:val="single" w:sz="12" w:space="0" w:color="auto"/>
            </w:tcBorders>
            <w:vAlign w:val="bottom"/>
          </w:tcPr>
          <w:p w:rsidR="00A3363D" w:rsidRPr="00D11F80" w:rsidRDefault="00A3363D" w:rsidP="005C1BAB">
            <w:pPr>
              <w:ind w:right="-2"/>
              <w:jc w:val="right"/>
              <w:rPr>
                <w:szCs w:val="24"/>
              </w:rPr>
            </w:pPr>
            <w:r>
              <w:rPr>
                <w:szCs w:val="24"/>
              </w:rPr>
              <w:t>102</w:t>
            </w:r>
          </w:p>
        </w:tc>
        <w:tc>
          <w:tcPr>
            <w:tcW w:w="1239" w:type="dxa"/>
            <w:tcBorders>
              <w:top w:val="nil"/>
              <w:left w:val="single" w:sz="12" w:space="0" w:color="auto"/>
              <w:bottom w:val="nil"/>
              <w:right w:val="nil"/>
            </w:tcBorders>
            <w:vAlign w:val="bottom"/>
          </w:tcPr>
          <w:p w:rsidR="00A3363D" w:rsidRPr="00D11F80" w:rsidRDefault="00D5643F" w:rsidP="00130622">
            <w:pPr>
              <w:ind w:right="-2"/>
              <w:jc w:val="right"/>
              <w:rPr>
                <w:szCs w:val="24"/>
              </w:rPr>
            </w:pPr>
            <w:r>
              <w:rPr>
                <w:szCs w:val="24"/>
              </w:rPr>
              <w:t>102</w:t>
            </w:r>
          </w:p>
        </w:tc>
      </w:tr>
      <w:tr w:rsidR="00A3363D" w:rsidTr="00B17F71">
        <w:trPr>
          <w:jc w:val="center"/>
        </w:trPr>
        <w:tc>
          <w:tcPr>
            <w:tcW w:w="3163" w:type="dxa"/>
            <w:tcBorders>
              <w:top w:val="nil"/>
              <w:left w:val="nil"/>
              <w:bottom w:val="nil"/>
              <w:right w:val="single" w:sz="12" w:space="0" w:color="auto"/>
            </w:tcBorders>
            <w:vAlign w:val="bottom"/>
          </w:tcPr>
          <w:p w:rsidR="00A3363D" w:rsidRPr="003D3841" w:rsidRDefault="00A3363D" w:rsidP="00130622">
            <w:pPr>
              <w:spacing w:before="60"/>
              <w:rPr>
                <w:szCs w:val="24"/>
              </w:rPr>
            </w:pPr>
            <w:r w:rsidRPr="003D3841">
              <w:rPr>
                <w:szCs w:val="24"/>
              </w:rPr>
              <w:t>Краны:</w:t>
            </w:r>
          </w:p>
          <w:p w:rsidR="00A3363D" w:rsidRPr="003D3841" w:rsidRDefault="00A3363D" w:rsidP="00130622">
            <w:pPr>
              <w:spacing w:before="60"/>
              <w:ind w:firstLine="284"/>
              <w:rPr>
                <w:szCs w:val="24"/>
              </w:rPr>
            </w:pPr>
            <w:r w:rsidRPr="003D3841">
              <w:rPr>
                <w:szCs w:val="24"/>
              </w:rPr>
              <w:t xml:space="preserve">на гусеничном ходу </w:t>
            </w:r>
          </w:p>
        </w:tc>
        <w:tc>
          <w:tcPr>
            <w:tcW w:w="1238" w:type="dxa"/>
            <w:tcBorders>
              <w:top w:val="nil"/>
              <w:left w:val="single" w:sz="12" w:space="0" w:color="auto"/>
              <w:bottom w:val="nil"/>
              <w:right w:val="single" w:sz="12" w:space="0" w:color="auto"/>
            </w:tcBorders>
            <w:vAlign w:val="bottom"/>
          </w:tcPr>
          <w:p w:rsidR="00A3363D" w:rsidRPr="00D11F80" w:rsidRDefault="00A3363D" w:rsidP="005C1BAB">
            <w:pPr>
              <w:ind w:right="-2"/>
              <w:jc w:val="right"/>
              <w:rPr>
                <w:szCs w:val="24"/>
              </w:rPr>
            </w:pPr>
            <w:r>
              <w:rPr>
                <w:szCs w:val="24"/>
              </w:rPr>
              <w:t>6</w:t>
            </w:r>
          </w:p>
        </w:tc>
        <w:tc>
          <w:tcPr>
            <w:tcW w:w="1239" w:type="dxa"/>
            <w:tcBorders>
              <w:top w:val="nil"/>
              <w:left w:val="single" w:sz="12" w:space="0" w:color="auto"/>
              <w:bottom w:val="nil"/>
              <w:right w:val="single" w:sz="12" w:space="0" w:color="auto"/>
            </w:tcBorders>
            <w:vAlign w:val="bottom"/>
          </w:tcPr>
          <w:p w:rsidR="00A3363D" w:rsidRPr="00D11F80" w:rsidRDefault="00A3363D" w:rsidP="005C1BAB">
            <w:pPr>
              <w:ind w:right="-2"/>
              <w:jc w:val="right"/>
              <w:rPr>
                <w:szCs w:val="24"/>
              </w:rPr>
            </w:pPr>
            <w:r>
              <w:rPr>
                <w:szCs w:val="24"/>
              </w:rPr>
              <w:t>6</w:t>
            </w:r>
          </w:p>
        </w:tc>
        <w:tc>
          <w:tcPr>
            <w:tcW w:w="1239" w:type="dxa"/>
            <w:tcBorders>
              <w:top w:val="nil"/>
              <w:left w:val="single" w:sz="12" w:space="0" w:color="auto"/>
              <w:bottom w:val="nil"/>
              <w:right w:val="single" w:sz="12" w:space="0" w:color="auto"/>
            </w:tcBorders>
            <w:vAlign w:val="bottom"/>
          </w:tcPr>
          <w:p w:rsidR="00A3363D" w:rsidRPr="00D11F80" w:rsidRDefault="00A3363D" w:rsidP="005C1BAB">
            <w:pPr>
              <w:ind w:right="-2"/>
              <w:jc w:val="right"/>
              <w:rPr>
                <w:szCs w:val="24"/>
              </w:rPr>
            </w:pPr>
            <w:r>
              <w:rPr>
                <w:szCs w:val="24"/>
              </w:rPr>
              <w:t>6</w:t>
            </w:r>
          </w:p>
        </w:tc>
        <w:tc>
          <w:tcPr>
            <w:tcW w:w="1239" w:type="dxa"/>
            <w:tcBorders>
              <w:top w:val="nil"/>
              <w:left w:val="single" w:sz="12" w:space="0" w:color="auto"/>
              <w:bottom w:val="nil"/>
              <w:right w:val="single" w:sz="12" w:space="0" w:color="auto"/>
            </w:tcBorders>
            <w:vAlign w:val="bottom"/>
          </w:tcPr>
          <w:p w:rsidR="00A3363D" w:rsidRPr="00D11F80" w:rsidRDefault="00A3363D" w:rsidP="005C1BAB">
            <w:pPr>
              <w:ind w:right="-2"/>
              <w:jc w:val="right"/>
              <w:rPr>
                <w:szCs w:val="24"/>
              </w:rPr>
            </w:pPr>
            <w:r>
              <w:rPr>
                <w:szCs w:val="24"/>
              </w:rPr>
              <w:t>8</w:t>
            </w:r>
          </w:p>
        </w:tc>
        <w:tc>
          <w:tcPr>
            <w:tcW w:w="1239" w:type="dxa"/>
            <w:tcBorders>
              <w:top w:val="nil"/>
              <w:left w:val="single" w:sz="12" w:space="0" w:color="auto"/>
              <w:bottom w:val="nil"/>
              <w:right w:val="nil"/>
            </w:tcBorders>
            <w:vAlign w:val="bottom"/>
          </w:tcPr>
          <w:p w:rsidR="00A3363D" w:rsidRPr="00D11F80" w:rsidRDefault="00D5643F" w:rsidP="00130622">
            <w:pPr>
              <w:ind w:right="-2"/>
              <w:jc w:val="right"/>
              <w:rPr>
                <w:szCs w:val="24"/>
              </w:rPr>
            </w:pPr>
            <w:r>
              <w:rPr>
                <w:szCs w:val="24"/>
              </w:rPr>
              <w:t>8</w:t>
            </w:r>
          </w:p>
        </w:tc>
      </w:tr>
      <w:tr w:rsidR="00A3363D" w:rsidTr="00B17F71">
        <w:trPr>
          <w:jc w:val="center"/>
        </w:trPr>
        <w:tc>
          <w:tcPr>
            <w:tcW w:w="3163" w:type="dxa"/>
            <w:tcBorders>
              <w:top w:val="nil"/>
              <w:left w:val="nil"/>
              <w:bottom w:val="nil"/>
              <w:right w:val="single" w:sz="12" w:space="0" w:color="auto"/>
            </w:tcBorders>
            <w:vAlign w:val="bottom"/>
          </w:tcPr>
          <w:p w:rsidR="00A3363D" w:rsidRPr="003D3841" w:rsidRDefault="00A3363D" w:rsidP="00130622">
            <w:pPr>
              <w:spacing w:before="60"/>
              <w:ind w:firstLine="284"/>
              <w:rPr>
                <w:szCs w:val="24"/>
              </w:rPr>
            </w:pPr>
            <w:r w:rsidRPr="003D3841">
              <w:rPr>
                <w:szCs w:val="24"/>
              </w:rPr>
              <w:t>на пневмоколесном ходу</w:t>
            </w:r>
          </w:p>
        </w:tc>
        <w:tc>
          <w:tcPr>
            <w:tcW w:w="1238" w:type="dxa"/>
            <w:tcBorders>
              <w:top w:val="nil"/>
              <w:left w:val="single" w:sz="12" w:space="0" w:color="auto"/>
              <w:bottom w:val="nil"/>
              <w:right w:val="single" w:sz="12" w:space="0" w:color="auto"/>
            </w:tcBorders>
            <w:vAlign w:val="bottom"/>
          </w:tcPr>
          <w:p w:rsidR="00A3363D" w:rsidRPr="00D11F80" w:rsidRDefault="00A3363D" w:rsidP="005C1BAB">
            <w:pPr>
              <w:ind w:right="-2"/>
              <w:jc w:val="right"/>
              <w:rPr>
                <w:szCs w:val="24"/>
              </w:rPr>
            </w:pPr>
            <w:r>
              <w:rPr>
                <w:szCs w:val="24"/>
              </w:rPr>
              <w:t>6</w:t>
            </w:r>
          </w:p>
        </w:tc>
        <w:tc>
          <w:tcPr>
            <w:tcW w:w="1239" w:type="dxa"/>
            <w:tcBorders>
              <w:top w:val="nil"/>
              <w:left w:val="single" w:sz="12" w:space="0" w:color="auto"/>
              <w:bottom w:val="nil"/>
              <w:right w:val="single" w:sz="12" w:space="0" w:color="auto"/>
            </w:tcBorders>
            <w:vAlign w:val="bottom"/>
          </w:tcPr>
          <w:p w:rsidR="00A3363D" w:rsidRPr="00D11F80" w:rsidRDefault="00A3363D" w:rsidP="005C1BAB">
            <w:pPr>
              <w:ind w:right="-2"/>
              <w:jc w:val="right"/>
              <w:rPr>
                <w:szCs w:val="24"/>
              </w:rPr>
            </w:pPr>
            <w:r>
              <w:rPr>
                <w:szCs w:val="24"/>
              </w:rPr>
              <w:t>6</w:t>
            </w:r>
          </w:p>
        </w:tc>
        <w:tc>
          <w:tcPr>
            <w:tcW w:w="1239" w:type="dxa"/>
            <w:tcBorders>
              <w:top w:val="nil"/>
              <w:left w:val="single" w:sz="12" w:space="0" w:color="auto"/>
              <w:bottom w:val="nil"/>
              <w:right w:val="single" w:sz="12" w:space="0" w:color="auto"/>
            </w:tcBorders>
            <w:vAlign w:val="bottom"/>
          </w:tcPr>
          <w:p w:rsidR="00A3363D" w:rsidRPr="00D11F80" w:rsidRDefault="00A3363D" w:rsidP="005C1BAB">
            <w:pPr>
              <w:ind w:right="-2"/>
              <w:jc w:val="right"/>
              <w:rPr>
                <w:szCs w:val="24"/>
              </w:rPr>
            </w:pPr>
            <w:r>
              <w:rPr>
                <w:szCs w:val="24"/>
              </w:rPr>
              <w:t>5</w:t>
            </w:r>
          </w:p>
        </w:tc>
        <w:tc>
          <w:tcPr>
            <w:tcW w:w="1239" w:type="dxa"/>
            <w:tcBorders>
              <w:top w:val="nil"/>
              <w:left w:val="single" w:sz="12" w:space="0" w:color="auto"/>
              <w:bottom w:val="nil"/>
              <w:right w:val="single" w:sz="12" w:space="0" w:color="auto"/>
            </w:tcBorders>
            <w:vAlign w:val="bottom"/>
          </w:tcPr>
          <w:p w:rsidR="00A3363D" w:rsidRPr="00D11F80" w:rsidRDefault="00A3363D" w:rsidP="005C1BAB">
            <w:pPr>
              <w:ind w:right="-2"/>
              <w:jc w:val="right"/>
              <w:rPr>
                <w:szCs w:val="24"/>
              </w:rPr>
            </w:pPr>
            <w:r>
              <w:rPr>
                <w:szCs w:val="24"/>
              </w:rPr>
              <w:t>4</w:t>
            </w:r>
          </w:p>
        </w:tc>
        <w:tc>
          <w:tcPr>
            <w:tcW w:w="1239" w:type="dxa"/>
            <w:tcBorders>
              <w:top w:val="nil"/>
              <w:left w:val="single" w:sz="12" w:space="0" w:color="auto"/>
              <w:bottom w:val="nil"/>
              <w:right w:val="nil"/>
            </w:tcBorders>
            <w:vAlign w:val="bottom"/>
          </w:tcPr>
          <w:p w:rsidR="00A3363D" w:rsidRPr="00D11F80" w:rsidRDefault="00D5643F" w:rsidP="00130622">
            <w:pPr>
              <w:ind w:right="-2"/>
              <w:jc w:val="right"/>
              <w:rPr>
                <w:szCs w:val="24"/>
              </w:rPr>
            </w:pPr>
            <w:r>
              <w:rPr>
                <w:szCs w:val="24"/>
              </w:rPr>
              <w:t>4</w:t>
            </w:r>
          </w:p>
        </w:tc>
      </w:tr>
      <w:tr w:rsidR="00A3363D" w:rsidTr="00B17F71">
        <w:trPr>
          <w:jc w:val="center"/>
        </w:trPr>
        <w:tc>
          <w:tcPr>
            <w:tcW w:w="3163" w:type="dxa"/>
            <w:tcBorders>
              <w:top w:val="nil"/>
              <w:left w:val="nil"/>
              <w:bottom w:val="nil"/>
              <w:right w:val="single" w:sz="12" w:space="0" w:color="auto"/>
            </w:tcBorders>
            <w:vAlign w:val="bottom"/>
          </w:tcPr>
          <w:p w:rsidR="00A3363D" w:rsidRPr="003D3841" w:rsidRDefault="00A3363D" w:rsidP="00130622">
            <w:pPr>
              <w:spacing w:before="60"/>
              <w:ind w:firstLine="284"/>
              <w:rPr>
                <w:szCs w:val="24"/>
              </w:rPr>
            </w:pPr>
            <w:r w:rsidRPr="003D3841">
              <w:rPr>
                <w:szCs w:val="24"/>
              </w:rPr>
              <w:t>башенные</w:t>
            </w:r>
          </w:p>
        </w:tc>
        <w:tc>
          <w:tcPr>
            <w:tcW w:w="1238" w:type="dxa"/>
            <w:tcBorders>
              <w:top w:val="nil"/>
              <w:left w:val="single" w:sz="12" w:space="0" w:color="auto"/>
              <w:bottom w:val="nil"/>
              <w:right w:val="single" w:sz="12" w:space="0" w:color="auto"/>
            </w:tcBorders>
            <w:vAlign w:val="bottom"/>
          </w:tcPr>
          <w:p w:rsidR="00A3363D" w:rsidRPr="00D11F80" w:rsidRDefault="00A3363D" w:rsidP="005C1BAB">
            <w:pPr>
              <w:ind w:right="-2"/>
              <w:jc w:val="right"/>
              <w:rPr>
                <w:szCs w:val="24"/>
              </w:rPr>
            </w:pPr>
            <w:r>
              <w:rPr>
                <w:szCs w:val="24"/>
              </w:rPr>
              <w:t>4</w:t>
            </w:r>
          </w:p>
        </w:tc>
        <w:tc>
          <w:tcPr>
            <w:tcW w:w="1239" w:type="dxa"/>
            <w:tcBorders>
              <w:top w:val="nil"/>
              <w:left w:val="single" w:sz="12" w:space="0" w:color="auto"/>
              <w:bottom w:val="nil"/>
              <w:right w:val="single" w:sz="12" w:space="0" w:color="auto"/>
            </w:tcBorders>
            <w:vAlign w:val="bottom"/>
          </w:tcPr>
          <w:p w:rsidR="00A3363D" w:rsidRPr="00D11F80" w:rsidRDefault="00A3363D" w:rsidP="005C1BAB">
            <w:pPr>
              <w:ind w:right="-2"/>
              <w:jc w:val="right"/>
              <w:rPr>
                <w:szCs w:val="24"/>
              </w:rPr>
            </w:pPr>
            <w:r>
              <w:rPr>
                <w:szCs w:val="24"/>
              </w:rPr>
              <w:t>3</w:t>
            </w:r>
          </w:p>
        </w:tc>
        <w:tc>
          <w:tcPr>
            <w:tcW w:w="1239" w:type="dxa"/>
            <w:tcBorders>
              <w:top w:val="nil"/>
              <w:left w:val="single" w:sz="12" w:space="0" w:color="auto"/>
              <w:bottom w:val="nil"/>
              <w:right w:val="single" w:sz="12" w:space="0" w:color="auto"/>
            </w:tcBorders>
            <w:vAlign w:val="bottom"/>
          </w:tcPr>
          <w:p w:rsidR="00A3363D" w:rsidRPr="00D11F80" w:rsidRDefault="00A3363D" w:rsidP="005C1BAB">
            <w:pPr>
              <w:ind w:right="-2"/>
              <w:jc w:val="right"/>
              <w:rPr>
                <w:szCs w:val="24"/>
              </w:rPr>
            </w:pPr>
            <w:r>
              <w:rPr>
                <w:szCs w:val="24"/>
              </w:rPr>
              <w:t>5</w:t>
            </w:r>
          </w:p>
        </w:tc>
        <w:tc>
          <w:tcPr>
            <w:tcW w:w="1239" w:type="dxa"/>
            <w:tcBorders>
              <w:top w:val="nil"/>
              <w:left w:val="single" w:sz="12" w:space="0" w:color="auto"/>
              <w:bottom w:val="nil"/>
              <w:right w:val="single" w:sz="12" w:space="0" w:color="auto"/>
            </w:tcBorders>
            <w:vAlign w:val="bottom"/>
          </w:tcPr>
          <w:p w:rsidR="00A3363D" w:rsidRPr="00D11F80" w:rsidRDefault="00A3363D" w:rsidP="005C1BAB">
            <w:pPr>
              <w:ind w:right="-2"/>
              <w:jc w:val="right"/>
              <w:rPr>
                <w:szCs w:val="24"/>
              </w:rPr>
            </w:pPr>
            <w:r>
              <w:rPr>
                <w:szCs w:val="24"/>
              </w:rPr>
              <w:t>4</w:t>
            </w:r>
          </w:p>
        </w:tc>
        <w:tc>
          <w:tcPr>
            <w:tcW w:w="1239" w:type="dxa"/>
            <w:tcBorders>
              <w:top w:val="nil"/>
              <w:left w:val="single" w:sz="12" w:space="0" w:color="auto"/>
              <w:bottom w:val="nil"/>
              <w:right w:val="nil"/>
            </w:tcBorders>
            <w:vAlign w:val="bottom"/>
          </w:tcPr>
          <w:p w:rsidR="00A3363D" w:rsidRPr="00D11F80" w:rsidRDefault="00D5643F" w:rsidP="00130622">
            <w:pPr>
              <w:ind w:right="-2"/>
              <w:jc w:val="right"/>
              <w:rPr>
                <w:szCs w:val="24"/>
              </w:rPr>
            </w:pPr>
            <w:r>
              <w:rPr>
                <w:szCs w:val="24"/>
              </w:rPr>
              <w:t>4</w:t>
            </w:r>
          </w:p>
        </w:tc>
      </w:tr>
      <w:tr w:rsidR="00A3363D" w:rsidTr="00B17F71">
        <w:trPr>
          <w:jc w:val="center"/>
        </w:trPr>
        <w:tc>
          <w:tcPr>
            <w:tcW w:w="3163" w:type="dxa"/>
            <w:tcBorders>
              <w:top w:val="nil"/>
              <w:left w:val="nil"/>
              <w:bottom w:val="nil"/>
              <w:right w:val="single" w:sz="12" w:space="0" w:color="auto"/>
            </w:tcBorders>
            <w:vAlign w:val="bottom"/>
          </w:tcPr>
          <w:p w:rsidR="00A3363D" w:rsidRPr="003D3841" w:rsidRDefault="00A3363D" w:rsidP="00130622">
            <w:pPr>
              <w:spacing w:before="60"/>
              <w:ind w:firstLine="284"/>
              <w:rPr>
                <w:szCs w:val="24"/>
              </w:rPr>
            </w:pPr>
            <w:r w:rsidRPr="003D3841">
              <w:rPr>
                <w:szCs w:val="24"/>
              </w:rPr>
              <w:t>на автомобильном ходу</w:t>
            </w:r>
          </w:p>
        </w:tc>
        <w:tc>
          <w:tcPr>
            <w:tcW w:w="1238" w:type="dxa"/>
            <w:tcBorders>
              <w:top w:val="nil"/>
              <w:left w:val="single" w:sz="12" w:space="0" w:color="auto"/>
              <w:bottom w:val="nil"/>
              <w:right w:val="single" w:sz="12" w:space="0" w:color="auto"/>
            </w:tcBorders>
            <w:vAlign w:val="bottom"/>
          </w:tcPr>
          <w:p w:rsidR="00A3363D" w:rsidRPr="00D11F80" w:rsidRDefault="00A3363D" w:rsidP="005C1BAB">
            <w:pPr>
              <w:ind w:right="-2"/>
              <w:jc w:val="right"/>
              <w:rPr>
                <w:szCs w:val="24"/>
              </w:rPr>
            </w:pPr>
            <w:r>
              <w:rPr>
                <w:szCs w:val="24"/>
              </w:rPr>
              <w:t>31</w:t>
            </w:r>
          </w:p>
        </w:tc>
        <w:tc>
          <w:tcPr>
            <w:tcW w:w="1239" w:type="dxa"/>
            <w:tcBorders>
              <w:top w:val="nil"/>
              <w:left w:val="single" w:sz="12" w:space="0" w:color="auto"/>
              <w:bottom w:val="nil"/>
              <w:right w:val="single" w:sz="12" w:space="0" w:color="auto"/>
            </w:tcBorders>
            <w:vAlign w:val="bottom"/>
          </w:tcPr>
          <w:p w:rsidR="00A3363D" w:rsidRPr="00D11F80" w:rsidRDefault="00A3363D" w:rsidP="005C1BAB">
            <w:pPr>
              <w:ind w:right="-2"/>
              <w:jc w:val="right"/>
              <w:rPr>
                <w:szCs w:val="24"/>
              </w:rPr>
            </w:pPr>
            <w:r>
              <w:rPr>
                <w:szCs w:val="24"/>
              </w:rPr>
              <w:t>32</w:t>
            </w:r>
          </w:p>
        </w:tc>
        <w:tc>
          <w:tcPr>
            <w:tcW w:w="1239" w:type="dxa"/>
            <w:tcBorders>
              <w:top w:val="nil"/>
              <w:left w:val="single" w:sz="12" w:space="0" w:color="auto"/>
              <w:bottom w:val="nil"/>
              <w:right w:val="single" w:sz="12" w:space="0" w:color="auto"/>
            </w:tcBorders>
            <w:vAlign w:val="bottom"/>
          </w:tcPr>
          <w:p w:rsidR="00A3363D" w:rsidRPr="00D11F80" w:rsidRDefault="00A3363D" w:rsidP="005C1BAB">
            <w:pPr>
              <w:ind w:right="-2"/>
              <w:jc w:val="right"/>
              <w:rPr>
                <w:szCs w:val="24"/>
              </w:rPr>
            </w:pPr>
            <w:r>
              <w:rPr>
                <w:szCs w:val="24"/>
              </w:rPr>
              <w:t>37</w:t>
            </w:r>
          </w:p>
        </w:tc>
        <w:tc>
          <w:tcPr>
            <w:tcW w:w="1239" w:type="dxa"/>
            <w:tcBorders>
              <w:top w:val="nil"/>
              <w:left w:val="single" w:sz="12" w:space="0" w:color="auto"/>
              <w:bottom w:val="nil"/>
              <w:right w:val="single" w:sz="12" w:space="0" w:color="auto"/>
            </w:tcBorders>
            <w:vAlign w:val="bottom"/>
          </w:tcPr>
          <w:p w:rsidR="00A3363D" w:rsidRPr="00D11F80" w:rsidRDefault="00A3363D" w:rsidP="005C1BAB">
            <w:pPr>
              <w:ind w:right="-2"/>
              <w:jc w:val="right"/>
              <w:rPr>
                <w:szCs w:val="24"/>
              </w:rPr>
            </w:pPr>
            <w:r>
              <w:rPr>
                <w:szCs w:val="24"/>
              </w:rPr>
              <w:t>38</w:t>
            </w:r>
          </w:p>
        </w:tc>
        <w:tc>
          <w:tcPr>
            <w:tcW w:w="1239" w:type="dxa"/>
            <w:tcBorders>
              <w:top w:val="nil"/>
              <w:left w:val="single" w:sz="12" w:space="0" w:color="auto"/>
              <w:bottom w:val="nil"/>
              <w:right w:val="nil"/>
            </w:tcBorders>
            <w:vAlign w:val="bottom"/>
          </w:tcPr>
          <w:p w:rsidR="00A3363D" w:rsidRPr="00D11F80" w:rsidRDefault="00D5643F" w:rsidP="00130622">
            <w:pPr>
              <w:ind w:right="-2"/>
              <w:jc w:val="right"/>
              <w:rPr>
                <w:szCs w:val="24"/>
              </w:rPr>
            </w:pPr>
            <w:r>
              <w:rPr>
                <w:szCs w:val="24"/>
              </w:rPr>
              <w:t>38</w:t>
            </w:r>
          </w:p>
        </w:tc>
      </w:tr>
      <w:tr w:rsidR="00A3363D" w:rsidTr="00B17F71">
        <w:trPr>
          <w:jc w:val="center"/>
        </w:trPr>
        <w:tc>
          <w:tcPr>
            <w:tcW w:w="3163" w:type="dxa"/>
            <w:tcBorders>
              <w:top w:val="nil"/>
              <w:left w:val="nil"/>
              <w:bottom w:val="nil"/>
              <w:right w:val="single" w:sz="12" w:space="0" w:color="auto"/>
            </w:tcBorders>
            <w:vAlign w:val="bottom"/>
          </w:tcPr>
          <w:p w:rsidR="00A3363D" w:rsidRPr="003D3841" w:rsidRDefault="00A3363D" w:rsidP="00130622">
            <w:pPr>
              <w:spacing w:before="60"/>
              <w:rPr>
                <w:szCs w:val="24"/>
              </w:rPr>
            </w:pPr>
            <w:r w:rsidRPr="003D3841">
              <w:rPr>
                <w:szCs w:val="24"/>
              </w:rPr>
              <w:t>Скреперы</w:t>
            </w:r>
          </w:p>
        </w:tc>
        <w:tc>
          <w:tcPr>
            <w:tcW w:w="1238" w:type="dxa"/>
            <w:tcBorders>
              <w:top w:val="nil"/>
              <w:left w:val="single" w:sz="12" w:space="0" w:color="auto"/>
              <w:bottom w:val="nil"/>
              <w:right w:val="single" w:sz="12" w:space="0" w:color="auto"/>
            </w:tcBorders>
            <w:vAlign w:val="bottom"/>
          </w:tcPr>
          <w:p w:rsidR="00A3363D" w:rsidRPr="00D11F80" w:rsidRDefault="00A3363D" w:rsidP="005C1BAB">
            <w:pPr>
              <w:ind w:right="-2"/>
              <w:jc w:val="right"/>
              <w:rPr>
                <w:szCs w:val="24"/>
              </w:rPr>
            </w:pPr>
            <w:r>
              <w:rPr>
                <w:szCs w:val="24"/>
              </w:rPr>
              <w:t>3</w:t>
            </w:r>
          </w:p>
        </w:tc>
        <w:tc>
          <w:tcPr>
            <w:tcW w:w="1239" w:type="dxa"/>
            <w:tcBorders>
              <w:top w:val="nil"/>
              <w:left w:val="single" w:sz="12" w:space="0" w:color="auto"/>
              <w:bottom w:val="nil"/>
              <w:right w:val="single" w:sz="12" w:space="0" w:color="auto"/>
            </w:tcBorders>
            <w:vAlign w:val="bottom"/>
          </w:tcPr>
          <w:p w:rsidR="00A3363D" w:rsidRPr="00D11F80" w:rsidRDefault="00A3363D" w:rsidP="005C1BAB">
            <w:pPr>
              <w:ind w:right="-2"/>
              <w:jc w:val="right"/>
              <w:rPr>
                <w:szCs w:val="24"/>
              </w:rPr>
            </w:pPr>
            <w:r>
              <w:rPr>
                <w:szCs w:val="24"/>
              </w:rPr>
              <w:t>4</w:t>
            </w:r>
          </w:p>
        </w:tc>
        <w:tc>
          <w:tcPr>
            <w:tcW w:w="1239" w:type="dxa"/>
            <w:tcBorders>
              <w:top w:val="nil"/>
              <w:left w:val="single" w:sz="12" w:space="0" w:color="auto"/>
              <w:bottom w:val="nil"/>
              <w:right w:val="single" w:sz="12" w:space="0" w:color="auto"/>
            </w:tcBorders>
            <w:vAlign w:val="bottom"/>
          </w:tcPr>
          <w:p w:rsidR="00A3363D" w:rsidRPr="00D11F80" w:rsidRDefault="00A3363D" w:rsidP="005C1BAB">
            <w:pPr>
              <w:ind w:right="-2"/>
              <w:jc w:val="right"/>
              <w:rPr>
                <w:szCs w:val="24"/>
              </w:rPr>
            </w:pPr>
            <w:r>
              <w:rPr>
                <w:szCs w:val="24"/>
              </w:rPr>
              <w:t>11</w:t>
            </w:r>
          </w:p>
        </w:tc>
        <w:tc>
          <w:tcPr>
            <w:tcW w:w="1239" w:type="dxa"/>
            <w:tcBorders>
              <w:top w:val="nil"/>
              <w:left w:val="single" w:sz="12" w:space="0" w:color="auto"/>
              <w:bottom w:val="nil"/>
              <w:right w:val="single" w:sz="12" w:space="0" w:color="auto"/>
            </w:tcBorders>
            <w:vAlign w:val="bottom"/>
          </w:tcPr>
          <w:p w:rsidR="00A3363D" w:rsidRPr="00D11F80" w:rsidRDefault="00A3363D" w:rsidP="005C1BAB">
            <w:pPr>
              <w:ind w:right="-2"/>
              <w:jc w:val="right"/>
              <w:rPr>
                <w:szCs w:val="24"/>
              </w:rPr>
            </w:pPr>
            <w:r>
              <w:rPr>
                <w:szCs w:val="24"/>
              </w:rPr>
              <w:t>13</w:t>
            </w:r>
          </w:p>
        </w:tc>
        <w:tc>
          <w:tcPr>
            <w:tcW w:w="1239" w:type="dxa"/>
            <w:tcBorders>
              <w:top w:val="nil"/>
              <w:left w:val="single" w:sz="12" w:space="0" w:color="auto"/>
              <w:bottom w:val="nil"/>
              <w:right w:val="nil"/>
            </w:tcBorders>
            <w:vAlign w:val="bottom"/>
          </w:tcPr>
          <w:p w:rsidR="00A3363D" w:rsidRPr="00D11F80" w:rsidRDefault="00D5643F" w:rsidP="00130622">
            <w:pPr>
              <w:ind w:right="-2"/>
              <w:jc w:val="right"/>
              <w:rPr>
                <w:szCs w:val="24"/>
              </w:rPr>
            </w:pPr>
            <w:r>
              <w:rPr>
                <w:szCs w:val="24"/>
              </w:rPr>
              <w:t>13</w:t>
            </w:r>
          </w:p>
        </w:tc>
      </w:tr>
      <w:tr w:rsidR="00A3363D" w:rsidTr="00B17F71">
        <w:trPr>
          <w:jc w:val="center"/>
        </w:trPr>
        <w:tc>
          <w:tcPr>
            <w:tcW w:w="3163" w:type="dxa"/>
            <w:tcBorders>
              <w:top w:val="nil"/>
              <w:left w:val="nil"/>
              <w:bottom w:val="nil"/>
              <w:right w:val="single" w:sz="12" w:space="0" w:color="auto"/>
            </w:tcBorders>
            <w:vAlign w:val="bottom"/>
          </w:tcPr>
          <w:p w:rsidR="00A3363D" w:rsidRPr="003D3841" w:rsidRDefault="00A3363D" w:rsidP="00130622">
            <w:pPr>
              <w:spacing w:before="60"/>
              <w:rPr>
                <w:szCs w:val="24"/>
              </w:rPr>
            </w:pPr>
            <w:r w:rsidRPr="003D3841">
              <w:rPr>
                <w:szCs w:val="24"/>
              </w:rPr>
              <w:t>Автогрейдеры</w:t>
            </w:r>
          </w:p>
        </w:tc>
        <w:tc>
          <w:tcPr>
            <w:tcW w:w="1238" w:type="dxa"/>
            <w:tcBorders>
              <w:top w:val="nil"/>
              <w:left w:val="single" w:sz="12" w:space="0" w:color="auto"/>
              <w:bottom w:val="nil"/>
              <w:right w:val="single" w:sz="12" w:space="0" w:color="auto"/>
            </w:tcBorders>
            <w:vAlign w:val="bottom"/>
          </w:tcPr>
          <w:p w:rsidR="00A3363D" w:rsidRPr="00D11F80" w:rsidRDefault="00A3363D" w:rsidP="005C1BAB">
            <w:pPr>
              <w:ind w:right="-2"/>
              <w:jc w:val="right"/>
              <w:rPr>
                <w:szCs w:val="24"/>
              </w:rPr>
            </w:pPr>
            <w:r>
              <w:rPr>
                <w:szCs w:val="24"/>
              </w:rPr>
              <w:t>33</w:t>
            </w:r>
          </w:p>
        </w:tc>
        <w:tc>
          <w:tcPr>
            <w:tcW w:w="1239" w:type="dxa"/>
            <w:tcBorders>
              <w:top w:val="nil"/>
              <w:left w:val="single" w:sz="12" w:space="0" w:color="auto"/>
              <w:bottom w:val="nil"/>
              <w:right w:val="single" w:sz="12" w:space="0" w:color="auto"/>
            </w:tcBorders>
            <w:vAlign w:val="bottom"/>
          </w:tcPr>
          <w:p w:rsidR="00A3363D" w:rsidRPr="00D11F80" w:rsidRDefault="00A3363D" w:rsidP="005C1BAB">
            <w:pPr>
              <w:ind w:right="-2"/>
              <w:jc w:val="right"/>
              <w:rPr>
                <w:szCs w:val="24"/>
              </w:rPr>
            </w:pPr>
            <w:r>
              <w:rPr>
                <w:szCs w:val="24"/>
              </w:rPr>
              <w:t>32</w:t>
            </w:r>
          </w:p>
        </w:tc>
        <w:tc>
          <w:tcPr>
            <w:tcW w:w="1239" w:type="dxa"/>
            <w:tcBorders>
              <w:top w:val="nil"/>
              <w:left w:val="single" w:sz="12" w:space="0" w:color="auto"/>
              <w:bottom w:val="nil"/>
              <w:right w:val="single" w:sz="12" w:space="0" w:color="auto"/>
            </w:tcBorders>
            <w:vAlign w:val="bottom"/>
          </w:tcPr>
          <w:p w:rsidR="00A3363D" w:rsidRPr="00D11F80" w:rsidRDefault="00A3363D" w:rsidP="005C1BAB">
            <w:pPr>
              <w:ind w:right="-2"/>
              <w:jc w:val="right"/>
              <w:rPr>
                <w:szCs w:val="24"/>
              </w:rPr>
            </w:pPr>
            <w:r>
              <w:rPr>
                <w:szCs w:val="24"/>
              </w:rPr>
              <w:t>36</w:t>
            </w:r>
          </w:p>
        </w:tc>
        <w:tc>
          <w:tcPr>
            <w:tcW w:w="1239" w:type="dxa"/>
            <w:tcBorders>
              <w:top w:val="nil"/>
              <w:left w:val="single" w:sz="12" w:space="0" w:color="auto"/>
              <w:bottom w:val="nil"/>
              <w:right w:val="single" w:sz="12" w:space="0" w:color="auto"/>
            </w:tcBorders>
            <w:vAlign w:val="bottom"/>
          </w:tcPr>
          <w:p w:rsidR="00A3363D" w:rsidRPr="00D11F80" w:rsidRDefault="00A3363D" w:rsidP="005C1BAB">
            <w:pPr>
              <w:ind w:right="-2"/>
              <w:jc w:val="right"/>
              <w:rPr>
                <w:szCs w:val="24"/>
              </w:rPr>
            </w:pPr>
            <w:r>
              <w:rPr>
                <w:szCs w:val="24"/>
              </w:rPr>
              <w:t>40</w:t>
            </w:r>
          </w:p>
        </w:tc>
        <w:tc>
          <w:tcPr>
            <w:tcW w:w="1239" w:type="dxa"/>
            <w:tcBorders>
              <w:top w:val="nil"/>
              <w:left w:val="single" w:sz="12" w:space="0" w:color="auto"/>
              <w:bottom w:val="nil"/>
              <w:right w:val="nil"/>
            </w:tcBorders>
            <w:vAlign w:val="bottom"/>
          </w:tcPr>
          <w:p w:rsidR="00A3363D" w:rsidRPr="00D11F80" w:rsidRDefault="00D5643F" w:rsidP="00130622">
            <w:pPr>
              <w:ind w:right="-2"/>
              <w:jc w:val="right"/>
              <w:rPr>
                <w:szCs w:val="24"/>
              </w:rPr>
            </w:pPr>
            <w:r>
              <w:rPr>
                <w:szCs w:val="24"/>
              </w:rPr>
              <w:t>40</w:t>
            </w:r>
          </w:p>
        </w:tc>
      </w:tr>
      <w:tr w:rsidR="00A3363D" w:rsidTr="00B17F71">
        <w:trPr>
          <w:jc w:val="center"/>
        </w:trPr>
        <w:tc>
          <w:tcPr>
            <w:tcW w:w="3163" w:type="dxa"/>
            <w:tcBorders>
              <w:top w:val="nil"/>
              <w:left w:val="nil"/>
              <w:bottom w:val="nil"/>
              <w:right w:val="single" w:sz="12" w:space="0" w:color="auto"/>
            </w:tcBorders>
            <w:vAlign w:val="bottom"/>
          </w:tcPr>
          <w:p w:rsidR="00A3363D" w:rsidRPr="003D3841" w:rsidRDefault="00A3363D" w:rsidP="00130622">
            <w:pPr>
              <w:spacing w:before="60"/>
              <w:rPr>
                <w:szCs w:val="24"/>
              </w:rPr>
            </w:pPr>
            <w:r w:rsidRPr="003D3841">
              <w:rPr>
                <w:szCs w:val="24"/>
              </w:rPr>
              <w:t>Бульдозеры на тракторах</w:t>
            </w:r>
          </w:p>
        </w:tc>
        <w:tc>
          <w:tcPr>
            <w:tcW w:w="1238" w:type="dxa"/>
            <w:tcBorders>
              <w:top w:val="nil"/>
              <w:left w:val="single" w:sz="12" w:space="0" w:color="auto"/>
              <w:bottom w:val="nil"/>
              <w:right w:val="single" w:sz="12" w:space="0" w:color="auto"/>
            </w:tcBorders>
            <w:vAlign w:val="bottom"/>
          </w:tcPr>
          <w:p w:rsidR="00A3363D" w:rsidRPr="00D11F80" w:rsidRDefault="00A3363D" w:rsidP="005C1BAB">
            <w:pPr>
              <w:ind w:right="-2"/>
              <w:jc w:val="right"/>
              <w:rPr>
                <w:szCs w:val="24"/>
              </w:rPr>
            </w:pPr>
            <w:r>
              <w:rPr>
                <w:szCs w:val="24"/>
              </w:rPr>
              <w:t>54</w:t>
            </w:r>
          </w:p>
        </w:tc>
        <w:tc>
          <w:tcPr>
            <w:tcW w:w="1239" w:type="dxa"/>
            <w:tcBorders>
              <w:top w:val="nil"/>
              <w:left w:val="single" w:sz="12" w:space="0" w:color="auto"/>
              <w:bottom w:val="nil"/>
              <w:right w:val="single" w:sz="12" w:space="0" w:color="auto"/>
            </w:tcBorders>
            <w:vAlign w:val="bottom"/>
          </w:tcPr>
          <w:p w:rsidR="00A3363D" w:rsidRPr="00D11F80" w:rsidRDefault="00A3363D" w:rsidP="005C1BAB">
            <w:pPr>
              <w:ind w:right="-2"/>
              <w:jc w:val="right"/>
              <w:rPr>
                <w:szCs w:val="24"/>
              </w:rPr>
            </w:pPr>
            <w:r>
              <w:rPr>
                <w:szCs w:val="24"/>
              </w:rPr>
              <w:t>60</w:t>
            </w:r>
          </w:p>
        </w:tc>
        <w:tc>
          <w:tcPr>
            <w:tcW w:w="1239" w:type="dxa"/>
            <w:tcBorders>
              <w:top w:val="nil"/>
              <w:left w:val="single" w:sz="12" w:space="0" w:color="auto"/>
              <w:bottom w:val="nil"/>
              <w:right w:val="single" w:sz="12" w:space="0" w:color="auto"/>
            </w:tcBorders>
            <w:vAlign w:val="bottom"/>
          </w:tcPr>
          <w:p w:rsidR="00A3363D" w:rsidRPr="00D11F80" w:rsidRDefault="00A3363D" w:rsidP="005C1BAB">
            <w:pPr>
              <w:ind w:right="-2"/>
              <w:jc w:val="right"/>
              <w:rPr>
                <w:szCs w:val="24"/>
              </w:rPr>
            </w:pPr>
            <w:r>
              <w:rPr>
                <w:szCs w:val="24"/>
              </w:rPr>
              <w:t>218</w:t>
            </w:r>
          </w:p>
        </w:tc>
        <w:tc>
          <w:tcPr>
            <w:tcW w:w="1239" w:type="dxa"/>
            <w:tcBorders>
              <w:top w:val="nil"/>
              <w:left w:val="single" w:sz="12" w:space="0" w:color="auto"/>
              <w:bottom w:val="nil"/>
              <w:right w:val="single" w:sz="12" w:space="0" w:color="auto"/>
            </w:tcBorders>
            <w:vAlign w:val="bottom"/>
          </w:tcPr>
          <w:p w:rsidR="00A3363D" w:rsidRPr="00D11F80" w:rsidRDefault="00A3363D" w:rsidP="005C1BAB">
            <w:pPr>
              <w:ind w:right="-2"/>
              <w:jc w:val="right"/>
              <w:rPr>
                <w:szCs w:val="24"/>
              </w:rPr>
            </w:pPr>
            <w:r>
              <w:rPr>
                <w:szCs w:val="24"/>
              </w:rPr>
              <w:t>227</w:t>
            </w:r>
          </w:p>
        </w:tc>
        <w:tc>
          <w:tcPr>
            <w:tcW w:w="1239" w:type="dxa"/>
            <w:tcBorders>
              <w:top w:val="nil"/>
              <w:left w:val="single" w:sz="12" w:space="0" w:color="auto"/>
              <w:bottom w:val="nil"/>
              <w:right w:val="nil"/>
            </w:tcBorders>
            <w:vAlign w:val="bottom"/>
          </w:tcPr>
          <w:p w:rsidR="00A3363D" w:rsidRPr="00D11F80" w:rsidRDefault="00D5643F" w:rsidP="00130622">
            <w:pPr>
              <w:ind w:right="-2"/>
              <w:jc w:val="right"/>
              <w:rPr>
                <w:szCs w:val="24"/>
              </w:rPr>
            </w:pPr>
            <w:r>
              <w:rPr>
                <w:szCs w:val="24"/>
              </w:rPr>
              <w:t>227</w:t>
            </w:r>
          </w:p>
        </w:tc>
      </w:tr>
      <w:tr w:rsidR="00A3363D" w:rsidTr="00B17F71">
        <w:trPr>
          <w:jc w:val="center"/>
        </w:trPr>
        <w:tc>
          <w:tcPr>
            <w:tcW w:w="3163" w:type="dxa"/>
            <w:tcBorders>
              <w:top w:val="nil"/>
              <w:left w:val="nil"/>
              <w:bottom w:val="nil"/>
              <w:right w:val="single" w:sz="12" w:space="0" w:color="auto"/>
            </w:tcBorders>
            <w:vAlign w:val="bottom"/>
          </w:tcPr>
          <w:p w:rsidR="00A3363D" w:rsidRPr="003D3841" w:rsidRDefault="00A3363D" w:rsidP="00130622">
            <w:pPr>
              <w:jc w:val="both"/>
              <w:rPr>
                <w:szCs w:val="24"/>
              </w:rPr>
            </w:pPr>
            <w:r w:rsidRPr="003D3841">
              <w:rPr>
                <w:szCs w:val="24"/>
              </w:rPr>
              <w:t>Тракторы</w:t>
            </w:r>
          </w:p>
        </w:tc>
        <w:tc>
          <w:tcPr>
            <w:tcW w:w="1238" w:type="dxa"/>
            <w:tcBorders>
              <w:top w:val="nil"/>
              <w:left w:val="single" w:sz="12" w:space="0" w:color="auto"/>
              <w:bottom w:val="nil"/>
              <w:right w:val="single" w:sz="12" w:space="0" w:color="auto"/>
            </w:tcBorders>
            <w:vAlign w:val="bottom"/>
          </w:tcPr>
          <w:p w:rsidR="00A3363D" w:rsidRPr="00D11F80" w:rsidRDefault="00A3363D" w:rsidP="005C1BAB">
            <w:pPr>
              <w:ind w:right="-2"/>
              <w:jc w:val="right"/>
              <w:rPr>
                <w:szCs w:val="24"/>
              </w:rPr>
            </w:pPr>
            <w:r>
              <w:rPr>
                <w:szCs w:val="24"/>
              </w:rPr>
              <w:t>15</w:t>
            </w:r>
          </w:p>
        </w:tc>
        <w:tc>
          <w:tcPr>
            <w:tcW w:w="1239" w:type="dxa"/>
            <w:tcBorders>
              <w:top w:val="nil"/>
              <w:left w:val="single" w:sz="12" w:space="0" w:color="auto"/>
              <w:bottom w:val="nil"/>
              <w:right w:val="single" w:sz="12" w:space="0" w:color="auto"/>
            </w:tcBorders>
            <w:vAlign w:val="bottom"/>
          </w:tcPr>
          <w:p w:rsidR="00A3363D" w:rsidRPr="00D11F80" w:rsidRDefault="00A3363D" w:rsidP="005C1BAB">
            <w:pPr>
              <w:ind w:right="-2"/>
              <w:jc w:val="right"/>
              <w:rPr>
                <w:szCs w:val="24"/>
              </w:rPr>
            </w:pPr>
            <w:r>
              <w:rPr>
                <w:szCs w:val="24"/>
              </w:rPr>
              <w:t>29</w:t>
            </w:r>
          </w:p>
        </w:tc>
        <w:tc>
          <w:tcPr>
            <w:tcW w:w="1239" w:type="dxa"/>
            <w:tcBorders>
              <w:top w:val="nil"/>
              <w:left w:val="single" w:sz="12" w:space="0" w:color="auto"/>
              <w:bottom w:val="nil"/>
              <w:right w:val="single" w:sz="12" w:space="0" w:color="auto"/>
            </w:tcBorders>
            <w:vAlign w:val="bottom"/>
          </w:tcPr>
          <w:p w:rsidR="00A3363D" w:rsidRPr="00D11F80" w:rsidRDefault="00A3363D" w:rsidP="005C1BAB">
            <w:pPr>
              <w:ind w:right="-2"/>
              <w:jc w:val="right"/>
              <w:rPr>
                <w:szCs w:val="24"/>
              </w:rPr>
            </w:pPr>
            <w:r>
              <w:rPr>
                <w:szCs w:val="24"/>
              </w:rPr>
              <w:t>47</w:t>
            </w:r>
          </w:p>
        </w:tc>
        <w:tc>
          <w:tcPr>
            <w:tcW w:w="1239" w:type="dxa"/>
            <w:tcBorders>
              <w:top w:val="nil"/>
              <w:left w:val="single" w:sz="12" w:space="0" w:color="auto"/>
              <w:bottom w:val="nil"/>
              <w:right w:val="single" w:sz="12" w:space="0" w:color="auto"/>
            </w:tcBorders>
            <w:vAlign w:val="bottom"/>
          </w:tcPr>
          <w:p w:rsidR="00A3363D" w:rsidRPr="00D11F80" w:rsidRDefault="00A3363D" w:rsidP="005C1BAB">
            <w:pPr>
              <w:ind w:right="-2"/>
              <w:jc w:val="right"/>
              <w:rPr>
                <w:szCs w:val="24"/>
              </w:rPr>
            </w:pPr>
            <w:r>
              <w:rPr>
                <w:szCs w:val="24"/>
              </w:rPr>
              <w:t>52</w:t>
            </w:r>
          </w:p>
        </w:tc>
        <w:tc>
          <w:tcPr>
            <w:tcW w:w="1239" w:type="dxa"/>
            <w:tcBorders>
              <w:top w:val="nil"/>
              <w:left w:val="single" w:sz="12" w:space="0" w:color="auto"/>
              <w:bottom w:val="nil"/>
              <w:right w:val="nil"/>
            </w:tcBorders>
            <w:vAlign w:val="bottom"/>
          </w:tcPr>
          <w:p w:rsidR="00A3363D" w:rsidRPr="00D11F80" w:rsidRDefault="00D5643F" w:rsidP="00130622">
            <w:pPr>
              <w:ind w:right="-2"/>
              <w:jc w:val="right"/>
              <w:rPr>
                <w:szCs w:val="24"/>
              </w:rPr>
            </w:pPr>
            <w:r>
              <w:rPr>
                <w:szCs w:val="24"/>
              </w:rPr>
              <w:t>52</w:t>
            </w:r>
          </w:p>
        </w:tc>
      </w:tr>
      <w:tr w:rsidR="00A3363D" w:rsidRPr="003F65E4" w:rsidTr="00B17F71">
        <w:trPr>
          <w:trHeight w:val="401"/>
          <w:jc w:val="center"/>
        </w:trPr>
        <w:tc>
          <w:tcPr>
            <w:tcW w:w="9357" w:type="dxa"/>
            <w:gridSpan w:val="6"/>
            <w:tcBorders>
              <w:top w:val="nil"/>
              <w:left w:val="nil"/>
              <w:bottom w:val="nil"/>
              <w:right w:val="nil"/>
            </w:tcBorders>
            <w:vAlign w:val="center"/>
          </w:tcPr>
          <w:p w:rsidR="00A3363D" w:rsidRPr="0064593E" w:rsidRDefault="00A3363D" w:rsidP="00130622">
            <w:pPr>
              <w:ind w:right="-2"/>
              <w:jc w:val="center"/>
              <w:rPr>
                <w:b/>
              </w:rPr>
            </w:pPr>
            <w:r w:rsidRPr="0064593E">
              <w:rPr>
                <w:b/>
                <w:szCs w:val="24"/>
              </w:rPr>
              <w:t>Удельный вес машин с</w:t>
            </w:r>
            <w:r>
              <w:rPr>
                <w:b/>
                <w:szCs w:val="24"/>
              </w:rPr>
              <w:t xml:space="preserve"> </w:t>
            </w:r>
            <w:r w:rsidRPr="0064593E">
              <w:rPr>
                <w:b/>
                <w:szCs w:val="24"/>
              </w:rPr>
              <w:t xml:space="preserve">истекшим сроком службы </w:t>
            </w:r>
            <w:r>
              <w:rPr>
                <w:b/>
                <w:szCs w:val="24"/>
              </w:rPr>
              <w:br/>
            </w:r>
            <w:r w:rsidRPr="0064593E">
              <w:rPr>
                <w:b/>
                <w:szCs w:val="24"/>
              </w:rPr>
              <w:t>в общем числе машин,</w:t>
            </w:r>
            <w:r>
              <w:rPr>
                <w:b/>
                <w:szCs w:val="24"/>
              </w:rPr>
              <w:t xml:space="preserve"> в</w:t>
            </w:r>
            <w:r w:rsidRPr="0064593E">
              <w:rPr>
                <w:b/>
                <w:szCs w:val="24"/>
              </w:rPr>
              <w:t xml:space="preserve"> </w:t>
            </w:r>
            <w:r>
              <w:rPr>
                <w:b/>
                <w:szCs w:val="24"/>
              </w:rPr>
              <w:t>процентах</w:t>
            </w:r>
          </w:p>
        </w:tc>
      </w:tr>
      <w:tr w:rsidR="00A3363D" w:rsidRPr="00B40F39" w:rsidTr="00B17F71">
        <w:trPr>
          <w:trHeight w:val="398"/>
          <w:jc w:val="center"/>
        </w:trPr>
        <w:tc>
          <w:tcPr>
            <w:tcW w:w="3163" w:type="dxa"/>
            <w:tcBorders>
              <w:top w:val="nil"/>
              <w:left w:val="nil"/>
              <w:bottom w:val="nil"/>
              <w:right w:val="single" w:sz="12" w:space="0" w:color="auto"/>
            </w:tcBorders>
            <w:vAlign w:val="bottom"/>
          </w:tcPr>
          <w:p w:rsidR="00A3363D" w:rsidRPr="00176D1E" w:rsidRDefault="00A3363D" w:rsidP="00130622">
            <w:pPr>
              <w:spacing w:before="60"/>
              <w:rPr>
                <w:b/>
                <w:szCs w:val="24"/>
              </w:rPr>
            </w:pPr>
            <w:r w:rsidRPr="00176D1E">
              <w:rPr>
                <w:b/>
                <w:szCs w:val="24"/>
              </w:rPr>
              <w:t>Всего</w:t>
            </w:r>
          </w:p>
        </w:tc>
        <w:tc>
          <w:tcPr>
            <w:tcW w:w="1238" w:type="dxa"/>
            <w:tcBorders>
              <w:top w:val="nil"/>
              <w:left w:val="single" w:sz="12" w:space="0" w:color="auto"/>
              <w:bottom w:val="nil"/>
              <w:right w:val="single" w:sz="12" w:space="0" w:color="auto"/>
            </w:tcBorders>
            <w:vAlign w:val="bottom"/>
          </w:tcPr>
          <w:p w:rsidR="00A3363D" w:rsidRPr="00176D1E" w:rsidRDefault="00A3363D" w:rsidP="005C1BAB">
            <w:pPr>
              <w:jc w:val="right"/>
              <w:rPr>
                <w:b/>
                <w:szCs w:val="24"/>
              </w:rPr>
            </w:pPr>
            <w:r w:rsidRPr="00176D1E">
              <w:rPr>
                <w:b/>
                <w:szCs w:val="24"/>
              </w:rPr>
              <w:t>54,8</w:t>
            </w:r>
          </w:p>
        </w:tc>
        <w:tc>
          <w:tcPr>
            <w:tcW w:w="1239" w:type="dxa"/>
            <w:tcBorders>
              <w:top w:val="nil"/>
              <w:left w:val="single" w:sz="12" w:space="0" w:color="auto"/>
              <w:bottom w:val="nil"/>
              <w:right w:val="single" w:sz="12" w:space="0" w:color="auto"/>
            </w:tcBorders>
            <w:vAlign w:val="bottom"/>
          </w:tcPr>
          <w:p w:rsidR="00A3363D" w:rsidRPr="00687D68" w:rsidRDefault="00A3363D" w:rsidP="005C1BAB">
            <w:pPr>
              <w:jc w:val="right"/>
              <w:rPr>
                <w:b/>
                <w:szCs w:val="24"/>
              </w:rPr>
            </w:pPr>
            <w:r w:rsidRPr="00130622">
              <w:rPr>
                <w:b/>
                <w:szCs w:val="24"/>
              </w:rPr>
              <w:t>60</w:t>
            </w:r>
            <w:r>
              <w:rPr>
                <w:b/>
                <w:szCs w:val="24"/>
              </w:rPr>
              <w:t>,5</w:t>
            </w:r>
          </w:p>
        </w:tc>
        <w:tc>
          <w:tcPr>
            <w:tcW w:w="1239" w:type="dxa"/>
            <w:tcBorders>
              <w:top w:val="nil"/>
              <w:left w:val="single" w:sz="12" w:space="0" w:color="auto"/>
              <w:bottom w:val="nil"/>
              <w:right w:val="single" w:sz="12" w:space="0" w:color="auto"/>
            </w:tcBorders>
            <w:vAlign w:val="bottom"/>
          </w:tcPr>
          <w:p w:rsidR="00A3363D" w:rsidRPr="00687D68" w:rsidRDefault="00A3363D" w:rsidP="005C1BAB">
            <w:pPr>
              <w:jc w:val="right"/>
              <w:rPr>
                <w:b/>
                <w:szCs w:val="24"/>
              </w:rPr>
            </w:pPr>
            <w:r>
              <w:rPr>
                <w:b/>
                <w:szCs w:val="24"/>
              </w:rPr>
              <w:t>54,1</w:t>
            </w:r>
          </w:p>
        </w:tc>
        <w:tc>
          <w:tcPr>
            <w:tcW w:w="1239" w:type="dxa"/>
            <w:tcBorders>
              <w:top w:val="nil"/>
              <w:left w:val="single" w:sz="12" w:space="0" w:color="auto"/>
              <w:bottom w:val="nil"/>
              <w:right w:val="single" w:sz="12" w:space="0" w:color="auto"/>
            </w:tcBorders>
            <w:vAlign w:val="bottom"/>
          </w:tcPr>
          <w:p w:rsidR="00A3363D" w:rsidRPr="00687D68" w:rsidRDefault="00A3363D" w:rsidP="005C1BAB">
            <w:pPr>
              <w:jc w:val="right"/>
              <w:rPr>
                <w:b/>
                <w:szCs w:val="24"/>
              </w:rPr>
            </w:pPr>
            <w:r>
              <w:rPr>
                <w:b/>
                <w:szCs w:val="24"/>
              </w:rPr>
              <w:t>45,</w:t>
            </w:r>
            <w:r w:rsidR="00D5643F">
              <w:rPr>
                <w:b/>
                <w:szCs w:val="24"/>
              </w:rPr>
              <w:t>1</w:t>
            </w:r>
          </w:p>
        </w:tc>
        <w:tc>
          <w:tcPr>
            <w:tcW w:w="1239" w:type="dxa"/>
            <w:tcBorders>
              <w:top w:val="nil"/>
              <w:left w:val="single" w:sz="12" w:space="0" w:color="auto"/>
              <w:bottom w:val="nil"/>
              <w:right w:val="nil"/>
            </w:tcBorders>
            <w:vAlign w:val="bottom"/>
          </w:tcPr>
          <w:p w:rsidR="00A3363D" w:rsidRPr="00687D68" w:rsidRDefault="00D5643F" w:rsidP="00130622">
            <w:pPr>
              <w:jc w:val="right"/>
              <w:rPr>
                <w:b/>
                <w:szCs w:val="24"/>
              </w:rPr>
            </w:pPr>
            <w:r>
              <w:rPr>
                <w:b/>
                <w:szCs w:val="24"/>
              </w:rPr>
              <w:t>43,7</w:t>
            </w:r>
          </w:p>
        </w:tc>
      </w:tr>
      <w:tr w:rsidR="00D5643F" w:rsidRPr="004C09A7" w:rsidTr="00D5643F">
        <w:trPr>
          <w:jc w:val="center"/>
        </w:trPr>
        <w:tc>
          <w:tcPr>
            <w:tcW w:w="3163" w:type="dxa"/>
            <w:tcBorders>
              <w:top w:val="nil"/>
              <w:left w:val="nil"/>
              <w:bottom w:val="nil"/>
              <w:right w:val="single" w:sz="12" w:space="0" w:color="auto"/>
            </w:tcBorders>
            <w:vAlign w:val="bottom"/>
          </w:tcPr>
          <w:p w:rsidR="00D5643F" w:rsidRPr="00D11F80" w:rsidRDefault="00D5643F" w:rsidP="00130622">
            <w:pPr>
              <w:spacing w:before="60"/>
              <w:rPr>
                <w:szCs w:val="24"/>
              </w:rPr>
            </w:pPr>
            <w:r w:rsidRPr="00D11F80">
              <w:rPr>
                <w:szCs w:val="24"/>
              </w:rPr>
              <w:t>Экскаваторы одноковшовые</w:t>
            </w:r>
          </w:p>
        </w:tc>
        <w:tc>
          <w:tcPr>
            <w:tcW w:w="1238" w:type="dxa"/>
            <w:tcBorders>
              <w:top w:val="nil"/>
              <w:left w:val="single" w:sz="12" w:space="0" w:color="auto"/>
              <w:bottom w:val="nil"/>
              <w:right w:val="single" w:sz="12" w:space="0" w:color="auto"/>
            </w:tcBorders>
            <w:vAlign w:val="bottom"/>
          </w:tcPr>
          <w:p w:rsidR="00D5643F" w:rsidRPr="00D11F80" w:rsidRDefault="00D5643F" w:rsidP="005C1BAB">
            <w:pPr>
              <w:jc w:val="right"/>
              <w:rPr>
                <w:szCs w:val="24"/>
              </w:rPr>
            </w:pPr>
            <w:r>
              <w:rPr>
                <w:szCs w:val="24"/>
              </w:rPr>
              <w:t>67,4</w:t>
            </w:r>
          </w:p>
        </w:tc>
        <w:tc>
          <w:tcPr>
            <w:tcW w:w="1239" w:type="dxa"/>
            <w:tcBorders>
              <w:top w:val="nil"/>
              <w:left w:val="single" w:sz="12" w:space="0" w:color="auto"/>
              <w:bottom w:val="nil"/>
              <w:right w:val="single" w:sz="12" w:space="0" w:color="auto"/>
            </w:tcBorders>
            <w:vAlign w:val="bottom"/>
          </w:tcPr>
          <w:p w:rsidR="00D5643F" w:rsidRPr="00D11F80" w:rsidRDefault="00D5643F" w:rsidP="005C1BAB">
            <w:pPr>
              <w:jc w:val="right"/>
              <w:rPr>
                <w:szCs w:val="24"/>
              </w:rPr>
            </w:pPr>
            <w:r>
              <w:rPr>
                <w:szCs w:val="24"/>
              </w:rPr>
              <w:t>78,0</w:t>
            </w:r>
          </w:p>
        </w:tc>
        <w:tc>
          <w:tcPr>
            <w:tcW w:w="1239" w:type="dxa"/>
            <w:tcBorders>
              <w:top w:val="nil"/>
              <w:left w:val="single" w:sz="12" w:space="0" w:color="auto"/>
              <w:bottom w:val="nil"/>
              <w:right w:val="single" w:sz="12" w:space="0" w:color="auto"/>
            </w:tcBorders>
            <w:vAlign w:val="bottom"/>
          </w:tcPr>
          <w:p w:rsidR="00D5643F" w:rsidRPr="00D11F80" w:rsidRDefault="00D5643F" w:rsidP="005C1BAB">
            <w:pPr>
              <w:jc w:val="right"/>
              <w:rPr>
                <w:szCs w:val="24"/>
              </w:rPr>
            </w:pPr>
            <w:r>
              <w:rPr>
                <w:szCs w:val="24"/>
              </w:rPr>
              <w:t>59,0</w:t>
            </w:r>
          </w:p>
        </w:tc>
        <w:tc>
          <w:tcPr>
            <w:tcW w:w="1239" w:type="dxa"/>
            <w:tcBorders>
              <w:top w:val="nil"/>
              <w:left w:val="single" w:sz="12" w:space="0" w:color="auto"/>
              <w:bottom w:val="nil"/>
              <w:right w:val="single" w:sz="12" w:space="0" w:color="auto"/>
            </w:tcBorders>
            <w:vAlign w:val="bottom"/>
          </w:tcPr>
          <w:p w:rsidR="00D5643F" w:rsidRPr="00D11F80" w:rsidRDefault="00D5643F" w:rsidP="005C1BAB">
            <w:pPr>
              <w:jc w:val="right"/>
              <w:rPr>
                <w:szCs w:val="24"/>
              </w:rPr>
            </w:pPr>
            <w:r>
              <w:rPr>
                <w:szCs w:val="24"/>
              </w:rPr>
              <w:t>40,2</w:t>
            </w:r>
          </w:p>
        </w:tc>
        <w:tc>
          <w:tcPr>
            <w:tcW w:w="1239" w:type="dxa"/>
            <w:tcBorders>
              <w:top w:val="nil"/>
              <w:left w:val="single" w:sz="12" w:space="0" w:color="auto"/>
              <w:bottom w:val="nil"/>
              <w:right w:val="nil"/>
            </w:tcBorders>
            <w:vAlign w:val="bottom"/>
          </w:tcPr>
          <w:p w:rsidR="00D5643F" w:rsidRPr="003B0AF9" w:rsidRDefault="00D5643F" w:rsidP="00D5643F">
            <w:pPr>
              <w:jc w:val="right"/>
              <w:rPr>
                <w:bCs/>
              </w:rPr>
            </w:pPr>
            <w:r w:rsidRPr="003B0AF9">
              <w:rPr>
                <w:bCs/>
              </w:rPr>
              <w:t>44,0</w:t>
            </w:r>
          </w:p>
        </w:tc>
      </w:tr>
      <w:tr w:rsidR="00D5643F" w:rsidRPr="004C09A7" w:rsidTr="00D5643F">
        <w:trPr>
          <w:jc w:val="center"/>
        </w:trPr>
        <w:tc>
          <w:tcPr>
            <w:tcW w:w="3163" w:type="dxa"/>
            <w:tcBorders>
              <w:top w:val="nil"/>
              <w:left w:val="nil"/>
              <w:bottom w:val="nil"/>
              <w:right w:val="single" w:sz="12" w:space="0" w:color="auto"/>
            </w:tcBorders>
            <w:vAlign w:val="bottom"/>
          </w:tcPr>
          <w:p w:rsidR="00D5643F" w:rsidRPr="00D11F80" w:rsidRDefault="00D5643F" w:rsidP="00130622">
            <w:pPr>
              <w:spacing w:before="60"/>
              <w:rPr>
                <w:szCs w:val="24"/>
              </w:rPr>
            </w:pPr>
            <w:r w:rsidRPr="00D11F80">
              <w:rPr>
                <w:szCs w:val="24"/>
              </w:rPr>
              <w:t>Краны:</w:t>
            </w:r>
          </w:p>
          <w:p w:rsidR="00D5643F" w:rsidRPr="00D11F80" w:rsidRDefault="00D5643F" w:rsidP="00130622">
            <w:pPr>
              <w:spacing w:before="60"/>
              <w:ind w:firstLine="180"/>
              <w:rPr>
                <w:szCs w:val="24"/>
              </w:rPr>
            </w:pPr>
            <w:r w:rsidRPr="00D11F80">
              <w:rPr>
                <w:szCs w:val="24"/>
              </w:rPr>
              <w:t xml:space="preserve">на гусеничном ходу </w:t>
            </w:r>
          </w:p>
        </w:tc>
        <w:tc>
          <w:tcPr>
            <w:tcW w:w="1238" w:type="dxa"/>
            <w:tcBorders>
              <w:top w:val="nil"/>
              <w:left w:val="single" w:sz="12" w:space="0" w:color="auto"/>
              <w:bottom w:val="nil"/>
              <w:right w:val="single" w:sz="12" w:space="0" w:color="auto"/>
            </w:tcBorders>
            <w:vAlign w:val="bottom"/>
          </w:tcPr>
          <w:p w:rsidR="00D5643F" w:rsidRPr="00D11F80" w:rsidRDefault="00D5643F" w:rsidP="005C1BAB">
            <w:pPr>
              <w:jc w:val="right"/>
              <w:rPr>
                <w:szCs w:val="24"/>
              </w:rPr>
            </w:pPr>
            <w:r>
              <w:rPr>
                <w:szCs w:val="24"/>
              </w:rPr>
              <w:t>50,0</w:t>
            </w:r>
          </w:p>
        </w:tc>
        <w:tc>
          <w:tcPr>
            <w:tcW w:w="1239" w:type="dxa"/>
            <w:tcBorders>
              <w:top w:val="nil"/>
              <w:left w:val="single" w:sz="12" w:space="0" w:color="auto"/>
              <w:bottom w:val="nil"/>
              <w:right w:val="single" w:sz="12" w:space="0" w:color="auto"/>
            </w:tcBorders>
            <w:vAlign w:val="bottom"/>
          </w:tcPr>
          <w:p w:rsidR="00D5643F" w:rsidRPr="00D11F80" w:rsidRDefault="00D5643F" w:rsidP="005C1BAB">
            <w:pPr>
              <w:jc w:val="right"/>
              <w:rPr>
                <w:szCs w:val="24"/>
              </w:rPr>
            </w:pPr>
            <w:r>
              <w:rPr>
                <w:szCs w:val="24"/>
              </w:rPr>
              <w:t>50,0</w:t>
            </w:r>
          </w:p>
        </w:tc>
        <w:tc>
          <w:tcPr>
            <w:tcW w:w="1239" w:type="dxa"/>
            <w:tcBorders>
              <w:top w:val="nil"/>
              <w:left w:val="single" w:sz="12" w:space="0" w:color="auto"/>
              <w:bottom w:val="nil"/>
              <w:right w:val="single" w:sz="12" w:space="0" w:color="auto"/>
            </w:tcBorders>
            <w:vAlign w:val="bottom"/>
          </w:tcPr>
          <w:p w:rsidR="00D5643F" w:rsidRPr="00D11F80" w:rsidRDefault="00D5643F" w:rsidP="005C1BAB">
            <w:pPr>
              <w:jc w:val="right"/>
              <w:rPr>
                <w:szCs w:val="24"/>
              </w:rPr>
            </w:pPr>
            <w:r>
              <w:rPr>
                <w:szCs w:val="24"/>
              </w:rPr>
              <w:t>83,3</w:t>
            </w:r>
          </w:p>
        </w:tc>
        <w:tc>
          <w:tcPr>
            <w:tcW w:w="1239" w:type="dxa"/>
            <w:tcBorders>
              <w:top w:val="nil"/>
              <w:left w:val="single" w:sz="12" w:space="0" w:color="auto"/>
              <w:bottom w:val="nil"/>
              <w:right w:val="single" w:sz="12" w:space="0" w:color="auto"/>
            </w:tcBorders>
            <w:vAlign w:val="bottom"/>
          </w:tcPr>
          <w:p w:rsidR="00D5643F" w:rsidRPr="00D11F80" w:rsidRDefault="00D5643F" w:rsidP="005C1BAB">
            <w:pPr>
              <w:jc w:val="right"/>
              <w:rPr>
                <w:szCs w:val="24"/>
              </w:rPr>
            </w:pPr>
            <w:r>
              <w:rPr>
                <w:szCs w:val="24"/>
              </w:rPr>
              <w:t>75,0</w:t>
            </w:r>
          </w:p>
        </w:tc>
        <w:tc>
          <w:tcPr>
            <w:tcW w:w="1239" w:type="dxa"/>
            <w:tcBorders>
              <w:top w:val="nil"/>
              <w:left w:val="single" w:sz="12" w:space="0" w:color="auto"/>
              <w:bottom w:val="nil"/>
              <w:right w:val="nil"/>
            </w:tcBorders>
            <w:vAlign w:val="bottom"/>
          </w:tcPr>
          <w:p w:rsidR="00D5643F" w:rsidRPr="003B0AF9" w:rsidRDefault="00D5643F" w:rsidP="00D5643F">
            <w:pPr>
              <w:jc w:val="right"/>
            </w:pPr>
            <w:r w:rsidRPr="003B0AF9">
              <w:t>80,0</w:t>
            </w:r>
          </w:p>
        </w:tc>
      </w:tr>
      <w:tr w:rsidR="00D5643F" w:rsidRPr="004C09A7" w:rsidTr="00D5643F">
        <w:trPr>
          <w:jc w:val="center"/>
        </w:trPr>
        <w:tc>
          <w:tcPr>
            <w:tcW w:w="3163" w:type="dxa"/>
            <w:tcBorders>
              <w:top w:val="nil"/>
              <w:left w:val="nil"/>
              <w:bottom w:val="nil"/>
              <w:right w:val="single" w:sz="12" w:space="0" w:color="auto"/>
            </w:tcBorders>
            <w:vAlign w:val="bottom"/>
          </w:tcPr>
          <w:p w:rsidR="00D5643F" w:rsidRPr="00D11F80" w:rsidRDefault="00D5643F" w:rsidP="00130622">
            <w:pPr>
              <w:spacing w:before="60"/>
              <w:ind w:firstLine="180"/>
              <w:rPr>
                <w:szCs w:val="24"/>
              </w:rPr>
            </w:pPr>
            <w:r w:rsidRPr="00D11F80">
              <w:rPr>
                <w:szCs w:val="24"/>
              </w:rPr>
              <w:t>на пневмоколесном ходу</w:t>
            </w:r>
          </w:p>
        </w:tc>
        <w:tc>
          <w:tcPr>
            <w:tcW w:w="1238" w:type="dxa"/>
            <w:tcBorders>
              <w:top w:val="nil"/>
              <w:left w:val="single" w:sz="12" w:space="0" w:color="auto"/>
              <w:bottom w:val="nil"/>
              <w:right w:val="single" w:sz="12" w:space="0" w:color="auto"/>
            </w:tcBorders>
            <w:vAlign w:val="bottom"/>
          </w:tcPr>
          <w:p w:rsidR="00D5643F" w:rsidRPr="00D11F80" w:rsidRDefault="00D5643F" w:rsidP="005C1BAB">
            <w:pPr>
              <w:jc w:val="right"/>
              <w:rPr>
                <w:szCs w:val="24"/>
              </w:rPr>
            </w:pPr>
            <w:r>
              <w:rPr>
                <w:szCs w:val="24"/>
              </w:rPr>
              <w:t>66,7</w:t>
            </w:r>
          </w:p>
        </w:tc>
        <w:tc>
          <w:tcPr>
            <w:tcW w:w="1239" w:type="dxa"/>
            <w:tcBorders>
              <w:top w:val="nil"/>
              <w:left w:val="single" w:sz="12" w:space="0" w:color="auto"/>
              <w:bottom w:val="nil"/>
              <w:right w:val="single" w:sz="12" w:space="0" w:color="auto"/>
            </w:tcBorders>
            <w:vAlign w:val="bottom"/>
          </w:tcPr>
          <w:p w:rsidR="00D5643F" w:rsidRPr="00D11F80" w:rsidRDefault="00D5643F" w:rsidP="005C1BAB">
            <w:pPr>
              <w:jc w:val="right"/>
              <w:rPr>
                <w:szCs w:val="24"/>
              </w:rPr>
            </w:pPr>
            <w:r>
              <w:rPr>
                <w:szCs w:val="24"/>
              </w:rPr>
              <w:t>66,7</w:t>
            </w:r>
          </w:p>
        </w:tc>
        <w:tc>
          <w:tcPr>
            <w:tcW w:w="1239" w:type="dxa"/>
            <w:tcBorders>
              <w:top w:val="nil"/>
              <w:left w:val="single" w:sz="12" w:space="0" w:color="auto"/>
              <w:bottom w:val="nil"/>
              <w:right w:val="single" w:sz="12" w:space="0" w:color="auto"/>
            </w:tcBorders>
            <w:vAlign w:val="bottom"/>
          </w:tcPr>
          <w:p w:rsidR="00D5643F" w:rsidRPr="00D11F80" w:rsidRDefault="00D5643F" w:rsidP="005C1BAB">
            <w:pPr>
              <w:jc w:val="right"/>
              <w:rPr>
                <w:szCs w:val="24"/>
              </w:rPr>
            </w:pPr>
            <w:r>
              <w:rPr>
                <w:szCs w:val="24"/>
              </w:rPr>
              <w:t>60,0</w:t>
            </w:r>
          </w:p>
        </w:tc>
        <w:tc>
          <w:tcPr>
            <w:tcW w:w="1239" w:type="dxa"/>
            <w:tcBorders>
              <w:top w:val="nil"/>
              <w:left w:val="single" w:sz="12" w:space="0" w:color="auto"/>
              <w:bottom w:val="nil"/>
              <w:right w:val="single" w:sz="12" w:space="0" w:color="auto"/>
            </w:tcBorders>
            <w:vAlign w:val="bottom"/>
          </w:tcPr>
          <w:p w:rsidR="00D5643F" w:rsidRPr="00D11F80" w:rsidRDefault="00D5643F" w:rsidP="005C1BAB">
            <w:pPr>
              <w:jc w:val="right"/>
              <w:rPr>
                <w:szCs w:val="24"/>
              </w:rPr>
            </w:pPr>
            <w:r>
              <w:rPr>
                <w:szCs w:val="24"/>
              </w:rPr>
              <w:t>50,0</w:t>
            </w:r>
          </w:p>
        </w:tc>
        <w:tc>
          <w:tcPr>
            <w:tcW w:w="1239" w:type="dxa"/>
            <w:tcBorders>
              <w:top w:val="nil"/>
              <w:left w:val="single" w:sz="12" w:space="0" w:color="auto"/>
              <w:bottom w:val="nil"/>
              <w:right w:val="nil"/>
            </w:tcBorders>
            <w:vAlign w:val="bottom"/>
          </w:tcPr>
          <w:p w:rsidR="00D5643F" w:rsidRPr="003B0AF9" w:rsidRDefault="00D5643F" w:rsidP="00D5643F">
            <w:pPr>
              <w:jc w:val="right"/>
            </w:pPr>
            <w:r w:rsidRPr="003B0AF9">
              <w:t>33,3</w:t>
            </w:r>
          </w:p>
        </w:tc>
      </w:tr>
      <w:tr w:rsidR="00D5643F" w:rsidRPr="004C09A7" w:rsidTr="00D5643F">
        <w:trPr>
          <w:jc w:val="center"/>
        </w:trPr>
        <w:tc>
          <w:tcPr>
            <w:tcW w:w="3163" w:type="dxa"/>
            <w:tcBorders>
              <w:top w:val="nil"/>
              <w:left w:val="nil"/>
              <w:bottom w:val="nil"/>
              <w:right w:val="single" w:sz="12" w:space="0" w:color="auto"/>
            </w:tcBorders>
            <w:vAlign w:val="bottom"/>
          </w:tcPr>
          <w:p w:rsidR="00D5643F" w:rsidRPr="00D11F80" w:rsidRDefault="00D5643F" w:rsidP="00130622">
            <w:pPr>
              <w:spacing w:before="60"/>
              <w:ind w:firstLine="180"/>
              <w:rPr>
                <w:szCs w:val="24"/>
              </w:rPr>
            </w:pPr>
            <w:r w:rsidRPr="00D11F80">
              <w:rPr>
                <w:szCs w:val="24"/>
              </w:rPr>
              <w:t>башенные</w:t>
            </w:r>
          </w:p>
        </w:tc>
        <w:tc>
          <w:tcPr>
            <w:tcW w:w="1238" w:type="dxa"/>
            <w:tcBorders>
              <w:top w:val="nil"/>
              <w:left w:val="single" w:sz="12" w:space="0" w:color="auto"/>
              <w:bottom w:val="nil"/>
              <w:right w:val="single" w:sz="12" w:space="0" w:color="auto"/>
            </w:tcBorders>
            <w:vAlign w:val="bottom"/>
          </w:tcPr>
          <w:p w:rsidR="00D5643F" w:rsidRPr="00D11F80" w:rsidRDefault="00D5643F" w:rsidP="005C1BAB">
            <w:pPr>
              <w:jc w:val="right"/>
              <w:rPr>
                <w:szCs w:val="24"/>
              </w:rPr>
            </w:pPr>
            <w:r>
              <w:rPr>
                <w:szCs w:val="24"/>
              </w:rPr>
              <w:t>75,0</w:t>
            </w:r>
          </w:p>
        </w:tc>
        <w:tc>
          <w:tcPr>
            <w:tcW w:w="1239" w:type="dxa"/>
            <w:tcBorders>
              <w:top w:val="nil"/>
              <w:left w:val="single" w:sz="12" w:space="0" w:color="auto"/>
              <w:bottom w:val="nil"/>
              <w:right w:val="single" w:sz="12" w:space="0" w:color="auto"/>
            </w:tcBorders>
            <w:vAlign w:val="bottom"/>
          </w:tcPr>
          <w:p w:rsidR="00D5643F" w:rsidRPr="00D11F80" w:rsidRDefault="00D5643F" w:rsidP="005C1BAB">
            <w:pPr>
              <w:jc w:val="right"/>
              <w:rPr>
                <w:szCs w:val="24"/>
              </w:rPr>
            </w:pPr>
            <w:r>
              <w:rPr>
                <w:szCs w:val="24"/>
              </w:rPr>
              <w:t>100,0</w:t>
            </w:r>
          </w:p>
        </w:tc>
        <w:tc>
          <w:tcPr>
            <w:tcW w:w="1239" w:type="dxa"/>
            <w:tcBorders>
              <w:top w:val="nil"/>
              <w:left w:val="single" w:sz="12" w:space="0" w:color="auto"/>
              <w:bottom w:val="nil"/>
              <w:right w:val="single" w:sz="12" w:space="0" w:color="auto"/>
            </w:tcBorders>
            <w:vAlign w:val="bottom"/>
          </w:tcPr>
          <w:p w:rsidR="00D5643F" w:rsidRPr="00D11F80" w:rsidRDefault="00D5643F" w:rsidP="005C1BAB">
            <w:pPr>
              <w:jc w:val="right"/>
              <w:rPr>
                <w:szCs w:val="24"/>
              </w:rPr>
            </w:pPr>
            <w:r>
              <w:rPr>
                <w:szCs w:val="24"/>
              </w:rPr>
              <w:t>100,0</w:t>
            </w:r>
          </w:p>
        </w:tc>
        <w:tc>
          <w:tcPr>
            <w:tcW w:w="1239" w:type="dxa"/>
            <w:tcBorders>
              <w:top w:val="nil"/>
              <w:left w:val="single" w:sz="12" w:space="0" w:color="auto"/>
              <w:bottom w:val="nil"/>
              <w:right w:val="single" w:sz="12" w:space="0" w:color="auto"/>
            </w:tcBorders>
            <w:vAlign w:val="bottom"/>
          </w:tcPr>
          <w:p w:rsidR="00D5643F" w:rsidRPr="00D11F80" w:rsidRDefault="00D5643F" w:rsidP="005C1BAB">
            <w:pPr>
              <w:jc w:val="right"/>
              <w:rPr>
                <w:szCs w:val="24"/>
              </w:rPr>
            </w:pPr>
            <w:r>
              <w:rPr>
                <w:szCs w:val="24"/>
              </w:rPr>
              <w:t>100,0</w:t>
            </w:r>
          </w:p>
        </w:tc>
        <w:tc>
          <w:tcPr>
            <w:tcW w:w="1239" w:type="dxa"/>
            <w:tcBorders>
              <w:top w:val="nil"/>
              <w:left w:val="single" w:sz="12" w:space="0" w:color="auto"/>
              <w:bottom w:val="nil"/>
              <w:right w:val="nil"/>
            </w:tcBorders>
            <w:vAlign w:val="bottom"/>
          </w:tcPr>
          <w:p w:rsidR="00D5643F" w:rsidRPr="003B0AF9" w:rsidRDefault="00D5643F" w:rsidP="00D5643F">
            <w:pPr>
              <w:jc w:val="right"/>
            </w:pPr>
            <w:r w:rsidRPr="003B0AF9">
              <w:t>100,0</w:t>
            </w:r>
          </w:p>
        </w:tc>
      </w:tr>
      <w:tr w:rsidR="00D5643F" w:rsidRPr="004C09A7" w:rsidTr="00D5643F">
        <w:trPr>
          <w:jc w:val="center"/>
        </w:trPr>
        <w:tc>
          <w:tcPr>
            <w:tcW w:w="3163" w:type="dxa"/>
            <w:tcBorders>
              <w:top w:val="nil"/>
              <w:left w:val="nil"/>
              <w:bottom w:val="nil"/>
              <w:right w:val="single" w:sz="12" w:space="0" w:color="auto"/>
            </w:tcBorders>
            <w:vAlign w:val="bottom"/>
          </w:tcPr>
          <w:p w:rsidR="00D5643F" w:rsidRPr="00D11F80" w:rsidRDefault="00D5643F" w:rsidP="00130622">
            <w:pPr>
              <w:spacing w:before="60"/>
              <w:ind w:firstLine="180"/>
              <w:rPr>
                <w:szCs w:val="24"/>
              </w:rPr>
            </w:pPr>
            <w:r w:rsidRPr="00D11F80">
              <w:rPr>
                <w:szCs w:val="24"/>
              </w:rPr>
              <w:t>на автомобильном ходу</w:t>
            </w:r>
          </w:p>
        </w:tc>
        <w:tc>
          <w:tcPr>
            <w:tcW w:w="1238" w:type="dxa"/>
            <w:tcBorders>
              <w:top w:val="nil"/>
              <w:left w:val="single" w:sz="12" w:space="0" w:color="auto"/>
              <w:bottom w:val="nil"/>
              <w:right w:val="single" w:sz="12" w:space="0" w:color="auto"/>
            </w:tcBorders>
            <w:vAlign w:val="bottom"/>
          </w:tcPr>
          <w:p w:rsidR="00D5643F" w:rsidRPr="00D11F80" w:rsidRDefault="00D5643F" w:rsidP="005C1BAB">
            <w:pPr>
              <w:jc w:val="right"/>
              <w:rPr>
                <w:szCs w:val="24"/>
              </w:rPr>
            </w:pPr>
            <w:r>
              <w:rPr>
                <w:szCs w:val="24"/>
              </w:rPr>
              <w:t>51,6</w:t>
            </w:r>
          </w:p>
        </w:tc>
        <w:tc>
          <w:tcPr>
            <w:tcW w:w="1239" w:type="dxa"/>
            <w:tcBorders>
              <w:top w:val="nil"/>
              <w:left w:val="single" w:sz="12" w:space="0" w:color="auto"/>
              <w:bottom w:val="nil"/>
              <w:right w:val="single" w:sz="12" w:space="0" w:color="auto"/>
            </w:tcBorders>
            <w:vAlign w:val="bottom"/>
          </w:tcPr>
          <w:p w:rsidR="00D5643F" w:rsidRPr="00D11F80" w:rsidRDefault="00D5643F" w:rsidP="005C1BAB">
            <w:pPr>
              <w:jc w:val="right"/>
              <w:rPr>
                <w:szCs w:val="24"/>
              </w:rPr>
            </w:pPr>
            <w:r>
              <w:rPr>
                <w:szCs w:val="24"/>
              </w:rPr>
              <w:t>62,5</w:t>
            </w:r>
          </w:p>
        </w:tc>
        <w:tc>
          <w:tcPr>
            <w:tcW w:w="1239" w:type="dxa"/>
            <w:tcBorders>
              <w:top w:val="nil"/>
              <w:left w:val="single" w:sz="12" w:space="0" w:color="auto"/>
              <w:bottom w:val="nil"/>
              <w:right w:val="single" w:sz="12" w:space="0" w:color="auto"/>
            </w:tcBorders>
            <w:vAlign w:val="bottom"/>
          </w:tcPr>
          <w:p w:rsidR="00D5643F" w:rsidRPr="00D11F80" w:rsidRDefault="00D5643F" w:rsidP="005C1BAB">
            <w:pPr>
              <w:jc w:val="right"/>
              <w:rPr>
                <w:szCs w:val="24"/>
              </w:rPr>
            </w:pPr>
            <w:r>
              <w:rPr>
                <w:szCs w:val="24"/>
              </w:rPr>
              <w:t>62,2</w:t>
            </w:r>
          </w:p>
        </w:tc>
        <w:tc>
          <w:tcPr>
            <w:tcW w:w="1239" w:type="dxa"/>
            <w:tcBorders>
              <w:top w:val="nil"/>
              <w:left w:val="single" w:sz="12" w:space="0" w:color="auto"/>
              <w:bottom w:val="nil"/>
              <w:right w:val="single" w:sz="12" w:space="0" w:color="auto"/>
            </w:tcBorders>
            <w:vAlign w:val="bottom"/>
          </w:tcPr>
          <w:p w:rsidR="00D5643F" w:rsidRPr="00D11F80" w:rsidRDefault="00D5643F" w:rsidP="005C1BAB">
            <w:pPr>
              <w:jc w:val="right"/>
              <w:rPr>
                <w:szCs w:val="24"/>
              </w:rPr>
            </w:pPr>
            <w:r>
              <w:rPr>
                <w:szCs w:val="24"/>
              </w:rPr>
              <w:t>55,3</w:t>
            </w:r>
          </w:p>
        </w:tc>
        <w:tc>
          <w:tcPr>
            <w:tcW w:w="1239" w:type="dxa"/>
            <w:tcBorders>
              <w:top w:val="nil"/>
              <w:left w:val="single" w:sz="12" w:space="0" w:color="auto"/>
              <w:bottom w:val="nil"/>
              <w:right w:val="nil"/>
            </w:tcBorders>
            <w:vAlign w:val="bottom"/>
          </w:tcPr>
          <w:p w:rsidR="00D5643F" w:rsidRPr="003B0AF9" w:rsidRDefault="00D5643F" w:rsidP="00D5643F">
            <w:pPr>
              <w:jc w:val="right"/>
            </w:pPr>
            <w:r w:rsidRPr="003B0AF9">
              <w:t>50,0</w:t>
            </w:r>
          </w:p>
        </w:tc>
      </w:tr>
      <w:tr w:rsidR="00D5643F" w:rsidRPr="004C09A7" w:rsidTr="00D5643F">
        <w:trPr>
          <w:jc w:val="center"/>
        </w:trPr>
        <w:tc>
          <w:tcPr>
            <w:tcW w:w="3163" w:type="dxa"/>
            <w:tcBorders>
              <w:top w:val="nil"/>
              <w:left w:val="nil"/>
              <w:bottom w:val="nil"/>
              <w:right w:val="single" w:sz="12" w:space="0" w:color="auto"/>
            </w:tcBorders>
            <w:vAlign w:val="bottom"/>
          </w:tcPr>
          <w:p w:rsidR="00D5643F" w:rsidRPr="00D11F80" w:rsidRDefault="00D5643F" w:rsidP="00130622">
            <w:pPr>
              <w:spacing w:before="60"/>
              <w:rPr>
                <w:szCs w:val="24"/>
              </w:rPr>
            </w:pPr>
            <w:r w:rsidRPr="00D11F80">
              <w:rPr>
                <w:szCs w:val="24"/>
              </w:rPr>
              <w:t>Скреперы</w:t>
            </w:r>
          </w:p>
        </w:tc>
        <w:tc>
          <w:tcPr>
            <w:tcW w:w="1238" w:type="dxa"/>
            <w:tcBorders>
              <w:top w:val="nil"/>
              <w:left w:val="single" w:sz="12" w:space="0" w:color="auto"/>
              <w:bottom w:val="nil"/>
              <w:right w:val="single" w:sz="12" w:space="0" w:color="auto"/>
            </w:tcBorders>
            <w:vAlign w:val="bottom"/>
          </w:tcPr>
          <w:p w:rsidR="00D5643F" w:rsidRPr="00D11F80" w:rsidRDefault="00D5643F" w:rsidP="005C1BAB">
            <w:pPr>
              <w:jc w:val="right"/>
              <w:rPr>
                <w:szCs w:val="24"/>
              </w:rPr>
            </w:pPr>
            <w:r>
              <w:rPr>
                <w:szCs w:val="24"/>
              </w:rPr>
              <w:t>100,0</w:t>
            </w:r>
          </w:p>
        </w:tc>
        <w:tc>
          <w:tcPr>
            <w:tcW w:w="1239" w:type="dxa"/>
            <w:tcBorders>
              <w:top w:val="nil"/>
              <w:left w:val="single" w:sz="12" w:space="0" w:color="auto"/>
              <w:bottom w:val="nil"/>
              <w:right w:val="single" w:sz="12" w:space="0" w:color="auto"/>
            </w:tcBorders>
            <w:vAlign w:val="bottom"/>
          </w:tcPr>
          <w:p w:rsidR="00D5643F" w:rsidRPr="00D11F80" w:rsidRDefault="00D5643F" w:rsidP="005C1BAB">
            <w:pPr>
              <w:jc w:val="right"/>
              <w:rPr>
                <w:szCs w:val="24"/>
              </w:rPr>
            </w:pPr>
            <w:r>
              <w:rPr>
                <w:szCs w:val="24"/>
              </w:rPr>
              <w:t>100,0</w:t>
            </w:r>
          </w:p>
        </w:tc>
        <w:tc>
          <w:tcPr>
            <w:tcW w:w="1239" w:type="dxa"/>
            <w:tcBorders>
              <w:top w:val="nil"/>
              <w:left w:val="single" w:sz="12" w:space="0" w:color="auto"/>
              <w:bottom w:val="nil"/>
              <w:right w:val="single" w:sz="12" w:space="0" w:color="auto"/>
            </w:tcBorders>
            <w:vAlign w:val="bottom"/>
          </w:tcPr>
          <w:p w:rsidR="00D5643F" w:rsidRPr="00D11F80" w:rsidRDefault="00D5643F" w:rsidP="005C1BAB">
            <w:pPr>
              <w:jc w:val="right"/>
              <w:rPr>
                <w:szCs w:val="24"/>
              </w:rPr>
            </w:pPr>
            <w:r>
              <w:rPr>
                <w:szCs w:val="24"/>
              </w:rPr>
              <w:t>81,8</w:t>
            </w:r>
          </w:p>
        </w:tc>
        <w:tc>
          <w:tcPr>
            <w:tcW w:w="1239" w:type="dxa"/>
            <w:tcBorders>
              <w:top w:val="nil"/>
              <w:left w:val="single" w:sz="12" w:space="0" w:color="auto"/>
              <w:bottom w:val="nil"/>
              <w:right w:val="single" w:sz="12" w:space="0" w:color="auto"/>
            </w:tcBorders>
            <w:vAlign w:val="bottom"/>
          </w:tcPr>
          <w:p w:rsidR="00D5643F" w:rsidRPr="00D11F80" w:rsidRDefault="00D5643F" w:rsidP="005C1BAB">
            <w:pPr>
              <w:jc w:val="right"/>
              <w:rPr>
                <w:szCs w:val="24"/>
              </w:rPr>
            </w:pPr>
            <w:r>
              <w:rPr>
                <w:szCs w:val="24"/>
              </w:rPr>
              <w:t>69,2</w:t>
            </w:r>
          </w:p>
        </w:tc>
        <w:tc>
          <w:tcPr>
            <w:tcW w:w="1239" w:type="dxa"/>
            <w:tcBorders>
              <w:top w:val="nil"/>
              <w:left w:val="single" w:sz="12" w:space="0" w:color="auto"/>
              <w:bottom w:val="nil"/>
              <w:right w:val="nil"/>
            </w:tcBorders>
            <w:vAlign w:val="bottom"/>
          </w:tcPr>
          <w:p w:rsidR="00D5643F" w:rsidRPr="003B0AF9" w:rsidRDefault="00D5643F" w:rsidP="00D5643F">
            <w:pPr>
              <w:jc w:val="right"/>
            </w:pPr>
            <w:r w:rsidRPr="003B0AF9">
              <w:t>76,9</w:t>
            </w:r>
          </w:p>
        </w:tc>
      </w:tr>
      <w:tr w:rsidR="00D5643F" w:rsidRPr="004C09A7" w:rsidTr="00D5643F">
        <w:trPr>
          <w:jc w:val="center"/>
        </w:trPr>
        <w:tc>
          <w:tcPr>
            <w:tcW w:w="3163" w:type="dxa"/>
            <w:tcBorders>
              <w:top w:val="nil"/>
              <w:left w:val="nil"/>
              <w:bottom w:val="nil"/>
              <w:right w:val="single" w:sz="12" w:space="0" w:color="auto"/>
            </w:tcBorders>
            <w:vAlign w:val="bottom"/>
          </w:tcPr>
          <w:p w:rsidR="00D5643F" w:rsidRPr="00D11F80" w:rsidRDefault="00D5643F" w:rsidP="00130622">
            <w:pPr>
              <w:spacing w:before="60"/>
              <w:rPr>
                <w:szCs w:val="24"/>
              </w:rPr>
            </w:pPr>
            <w:r w:rsidRPr="00D11F80">
              <w:rPr>
                <w:szCs w:val="24"/>
              </w:rPr>
              <w:t>Автогрейдеры</w:t>
            </w:r>
          </w:p>
        </w:tc>
        <w:tc>
          <w:tcPr>
            <w:tcW w:w="1238" w:type="dxa"/>
            <w:tcBorders>
              <w:top w:val="nil"/>
              <w:left w:val="single" w:sz="12" w:space="0" w:color="auto"/>
              <w:bottom w:val="nil"/>
              <w:right w:val="single" w:sz="12" w:space="0" w:color="auto"/>
            </w:tcBorders>
            <w:vAlign w:val="bottom"/>
          </w:tcPr>
          <w:p w:rsidR="00D5643F" w:rsidRPr="00D11F80" w:rsidRDefault="00D5643F" w:rsidP="005C1BAB">
            <w:pPr>
              <w:jc w:val="right"/>
              <w:rPr>
                <w:szCs w:val="24"/>
              </w:rPr>
            </w:pPr>
            <w:r>
              <w:rPr>
                <w:szCs w:val="24"/>
              </w:rPr>
              <w:t>72,7</w:t>
            </w:r>
          </w:p>
        </w:tc>
        <w:tc>
          <w:tcPr>
            <w:tcW w:w="1239" w:type="dxa"/>
            <w:tcBorders>
              <w:top w:val="nil"/>
              <w:left w:val="single" w:sz="12" w:space="0" w:color="auto"/>
              <w:bottom w:val="nil"/>
              <w:right w:val="single" w:sz="12" w:space="0" w:color="auto"/>
            </w:tcBorders>
            <w:vAlign w:val="bottom"/>
          </w:tcPr>
          <w:p w:rsidR="00D5643F" w:rsidRPr="00D11F80" w:rsidRDefault="00D5643F" w:rsidP="005C1BAB">
            <w:pPr>
              <w:jc w:val="right"/>
              <w:rPr>
                <w:szCs w:val="24"/>
              </w:rPr>
            </w:pPr>
            <w:r>
              <w:rPr>
                <w:szCs w:val="24"/>
              </w:rPr>
              <w:t>68,8</w:t>
            </w:r>
          </w:p>
        </w:tc>
        <w:tc>
          <w:tcPr>
            <w:tcW w:w="1239" w:type="dxa"/>
            <w:tcBorders>
              <w:top w:val="nil"/>
              <w:left w:val="single" w:sz="12" w:space="0" w:color="auto"/>
              <w:bottom w:val="nil"/>
              <w:right w:val="single" w:sz="12" w:space="0" w:color="auto"/>
            </w:tcBorders>
            <w:vAlign w:val="bottom"/>
          </w:tcPr>
          <w:p w:rsidR="00D5643F" w:rsidRPr="00D11F80" w:rsidRDefault="00D5643F" w:rsidP="005C1BAB">
            <w:pPr>
              <w:jc w:val="right"/>
              <w:rPr>
                <w:szCs w:val="24"/>
              </w:rPr>
            </w:pPr>
            <w:r>
              <w:rPr>
                <w:szCs w:val="24"/>
              </w:rPr>
              <w:t>63,9</w:t>
            </w:r>
          </w:p>
        </w:tc>
        <w:tc>
          <w:tcPr>
            <w:tcW w:w="1239" w:type="dxa"/>
            <w:tcBorders>
              <w:top w:val="nil"/>
              <w:left w:val="single" w:sz="12" w:space="0" w:color="auto"/>
              <w:bottom w:val="nil"/>
              <w:right w:val="single" w:sz="12" w:space="0" w:color="auto"/>
            </w:tcBorders>
            <w:vAlign w:val="bottom"/>
          </w:tcPr>
          <w:p w:rsidR="00D5643F" w:rsidRPr="00D11F80" w:rsidRDefault="00D5643F" w:rsidP="005C1BAB">
            <w:pPr>
              <w:jc w:val="right"/>
              <w:rPr>
                <w:szCs w:val="24"/>
              </w:rPr>
            </w:pPr>
            <w:r>
              <w:rPr>
                <w:szCs w:val="24"/>
              </w:rPr>
              <w:t>57,5</w:t>
            </w:r>
          </w:p>
        </w:tc>
        <w:tc>
          <w:tcPr>
            <w:tcW w:w="1239" w:type="dxa"/>
            <w:tcBorders>
              <w:top w:val="nil"/>
              <w:left w:val="single" w:sz="12" w:space="0" w:color="auto"/>
              <w:bottom w:val="nil"/>
              <w:right w:val="nil"/>
            </w:tcBorders>
            <w:vAlign w:val="bottom"/>
          </w:tcPr>
          <w:p w:rsidR="00D5643F" w:rsidRPr="003B0AF9" w:rsidRDefault="00D5643F" w:rsidP="00D5643F">
            <w:pPr>
              <w:jc w:val="right"/>
            </w:pPr>
            <w:r w:rsidRPr="003B0AF9">
              <w:t>56,1</w:t>
            </w:r>
          </w:p>
        </w:tc>
      </w:tr>
      <w:tr w:rsidR="00D5643F" w:rsidRPr="004C09A7" w:rsidTr="00D5643F">
        <w:trPr>
          <w:jc w:val="center"/>
        </w:trPr>
        <w:tc>
          <w:tcPr>
            <w:tcW w:w="3163" w:type="dxa"/>
            <w:tcBorders>
              <w:top w:val="nil"/>
              <w:left w:val="nil"/>
              <w:bottom w:val="nil"/>
              <w:right w:val="single" w:sz="12" w:space="0" w:color="auto"/>
            </w:tcBorders>
            <w:vAlign w:val="bottom"/>
          </w:tcPr>
          <w:p w:rsidR="00D5643F" w:rsidRPr="00D11F80" w:rsidRDefault="00D5643F" w:rsidP="00130622">
            <w:pPr>
              <w:spacing w:before="60"/>
              <w:rPr>
                <w:szCs w:val="24"/>
              </w:rPr>
            </w:pPr>
            <w:r w:rsidRPr="00D11F80">
              <w:rPr>
                <w:szCs w:val="24"/>
              </w:rPr>
              <w:t>Бульдозеры на тракторах</w:t>
            </w:r>
          </w:p>
        </w:tc>
        <w:tc>
          <w:tcPr>
            <w:tcW w:w="1238" w:type="dxa"/>
            <w:tcBorders>
              <w:top w:val="nil"/>
              <w:left w:val="single" w:sz="12" w:space="0" w:color="auto"/>
              <w:bottom w:val="nil"/>
              <w:right w:val="single" w:sz="12" w:space="0" w:color="auto"/>
            </w:tcBorders>
            <w:vAlign w:val="bottom"/>
          </w:tcPr>
          <w:p w:rsidR="00D5643F" w:rsidRPr="00D11F80" w:rsidRDefault="00D5643F" w:rsidP="005C1BAB">
            <w:pPr>
              <w:jc w:val="right"/>
              <w:rPr>
                <w:szCs w:val="24"/>
              </w:rPr>
            </w:pPr>
            <w:r>
              <w:rPr>
                <w:szCs w:val="24"/>
              </w:rPr>
              <w:t>74,1</w:t>
            </w:r>
          </w:p>
        </w:tc>
        <w:tc>
          <w:tcPr>
            <w:tcW w:w="1239" w:type="dxa"/>
            <w:tcBorders>
              <w:top w:val="nil"/>
              <w:left w:val="single" w:sz="12" w:space="0" w:color="auto"/>
              <w:bottom w:val="nil"/>
              <w:right w:val="single" w:sz="12" w:space="0" w:color="auto"/>
            </w:tcBorders>
            <w:vAlign w:val="bottom"/>
          </w:tcPr>
          <w:p w:rsidR="00D5643F" w:rsidRPr="00D11F80" w:rsidRDefault="00D5643F" w:rsidP="005C1BAB">
            <w:pPr>
              <w:jc w:val="right"/>
              <w:rPr>
                <w:szCs w:val="24"/>
              </w:rPr>
            </w:pPr>
            <w:r>
              <w:rPr>
                <w:szCs w:val="24"/>
              </w:rPr>
              <w:t>78,3</w:t>
            </w:r>
          </w:p>
        </w:tc>
        <w:tc>
          <w:tcPr>
            <w:tcW w:w="1239" w:type="dxa"/>
            <w:tcBorders>
              <w:top w:val="nil"/>
              <w:left w:val="single" w:sz="12" w:space="0" w:color="auto"/>
              <w:bottom w:val="nil"/>
              <w:right w:val="single" w:sz="12" w:space="0" w:color="auto"/>
            </w:tcBorders>
            <w:vAlign w:val="bottom"/>
          </w:tcPr>
          <w:p w:rsidR="00D5643F" w:rsidRPr="00D11F80" w:rsidRDefault="00D5643F" w:rsidP="005C1BAB">
            <w:pPr>
              <w:jc w:val="right"/>
              <w:rPr>
                <w:szCs w:val="24"/>
              </w:rPr>
            </w:pPr>
            <w:r>
              <w:rPr>
                <w:szCs w:val="24"/>
              </w:rPr>
              <w:t>63,3</w:t>
            </w:r>
          </w:p>
        </w:tc>
        <w:tc>
          <w:tcPr>
            <w:tcW w:w="1239" w:type="dxa"/>
            <w:tcBorders>
              <w:top w:val="nil"/>
              <w:left w:val="single" w:sz="12" w:space="0" w:color="auto"/>
              <w:bottom w:val="nil"/>
              <w:right w:val="single" w:sz="12" w:space="0" w:color="auto"/>
            </w:tcBorders>
            <w:vAlign w:val="bottom"/>
          </w:tcPr>
          <w:p w:rsidR="00D5643F" w:rsidRPr="00D11F80" w:rsidRDefault="00D5643F" w:rsidP="005C1BAB">
            <w:pPr>
              <w:jc w:val="right"/>
              <w:rPr>
                <w:szCs w:val="24"/>
              </w:rPr>
            </w:pPr>
            <w:r>
              <w:rPr>
                <w:szCs w:val="24"/>
              </w:rPr>
              <w:t>58,6</w:t>
            </w:r>
          </w:p>
        </w:tc>
        <w:tc>
          <w:tcPr>
            <w:tcW w:w="1239" w:type="dxa"/>
            <w:tcBorders>
              <w:top w:val="nil"/>
              <w:left w:val="single" w:sz="12" w:space="0" w:color="auto"/>
              <w:bottom w:val="nil"/>
              <w:right w:val="nil"/>
            </w:tcBorders>
            <w:vAlign w:val="bottom"/>
          </w:tcPr>
          <w:p w:rsidR="00D5643F" w:rsidRPr="003B0AF9" w:rsidRDefault="00D5643F" w:rsidP="00D5643F">
            <w:pPr>
              <w:jc w:val="right"/>
            </w:pPr>
            <w:r w:rsidRPr="003B0AF9">
              <w:t>56,7</w:t>
            </w:r>
          </w:p>
        </w:tc>
      </w:tr>
      <w:tr w:rsidR="00D5643F" w:rsidRPr="004C09A7" w:rsidTr="00D5643F">
        <w:trPr>
          <w:jc w:val="center"/>
        </w:trPr>
        <w:tc>
          <w:tcPr>
            <w:tcW w:w="3163" w:type="dxa"/>
            <w:tcBorders>
              <w:top w:val="nil"/>
              <w:left w:val="nil"/>
              <w:bottom w:val="single" w:sz="12" w:space="0" w:color="auto"/>
              <w:right w:val="single" w:sz="12" w:space="0" w:color="auto"/>
            </w:tcBorders>
            <w:vAlign w:val="bottom"/>
          </w:tcPr>
          <w:p w:rsidR="00D5643F" w:rsidRPr="00D11F80" w:rsidRDefault="00D5643F" w:rsidP="00130622">
            <w:pPr>
              <w:spacing w:before="60"/>
              <w:rPr>
                <w:szCs w:val="24"/>
              </w:rPr>
            </w:pPr>
            <w:r w:rsidRPr="00D11F80">
              <w:rPr>
                <w:szCs w:val="24"/>
              </w:rPr>
              <w:t>Тракторы</w:t>
            </w:r>
          </w:p>
        </w:tc>
        <w:tc>
          <w:tcPr>
            <w:tcW w:w="1238" w:type="dxa"/>
            <w:tcBorders>
              <w:top w:val="nil"/>
              <w:left w:val="single" w:sz="12" w:space="0" w:color="auto"/>
              <w:bottom w:val="single" w:sz="12" w:space="0" w:color="auto"/>
              <w:right w:val="single" w:sz="12" w:space="0" w:color="auto"/>
            </w:tcBorders>
            <w:vAlign w:val="bottom"/>
          </w:tcPr>
          <w:p w:rsidR="00D5643F" w:rsidRPr="00D11F80" w:rsidRDefault="00D5643F" w:rsidP="005C1BAB">
            <w:pPr>
              <w:jc w:val="right"/>
              <w:rPr>
                <w:szCs w:val="24"/>
              </w:rPr>
            </w:pPr>
            <w:r>
              <w:rPr>
                <w:szCs w:val="24"/>
              </w:rPr>
              <w:t>53,3</w:t>
            </w:r>
          </w:p>
        </w:tc>
        <w:tc>
          <w:tcPr>
            <w:tcW w:w="1239" w:type="dxa"/>
            <w:tcBorders>
              <w:top w:val="nil"/>
              <w:left w:val="single" w:sz="12" w:space="0" w:color="auto"/>
              <w:bottom w:val="single" w:sz="12" w:space="0" w:color="auto"/>
              <w:right w:val="single" w:sz="12" w:space="0" w:color="auto"/>
            </w:tcBorders>
            <w:vAlign w:val="bottom"/>
          </w:tcPr>
          <w:p w:rsidR="00D5643F" w:rsidRPr="00D11F80" w:rsidRDefault="00D5643F" w:rsidP="005C1BAB">
            <w:pPr>
              <w:jc w:val="right"/>
              <w:rPr>
                <w:szCs w:val="24"/>
              </w:rPr>
            </w:pPr>
            <w:r>
              <w:rPr>
                <w:szCs w:val="24"/>
              </w:rPr>
              <w:t>79,3</w:t>
            </w:r>
          </w:p>
        </w:tc>
        <w:tc>
          <w:tcPr>
            <w:tcW w:w="1239" w:type="dxa"/>
            <w:tcBorders>
              <w:top w:val="nil"/>
              <w:left w:val="single" w:sz="12" w:space="0" w:color="auto"/>
              <w:bottom w:val="single" w:sz="12" w:space="0" w:color="auto"/>
              <w:right w:val="single" w:sz="12" w:space="0" w:color="auto"/>
            </w:tcBorders>
            <w:vAlign w:val="bottom"/>
          </w:tcPr>
          <w:p w:rsidR="00D5643F" w:rsidRPr="00D11F80" w:rsidRDefault="00D5643F" w:rsidP="005C1BAB">
            <w:pPr>
              <w:jc w:val="right"/>
              <w:rPr>
                <w:szCs w:val="24"/>
              </w:rPr>
            </w:pPr>
            <w:r>
              <w:rPr>
                <w:szCs w:val="24"/>
              </w:rPr>
              <w:t>63,8</w:t>
            </w:r>
          </w:p>
        </w:tc>
        <w:tc>
          <w:tcPr>
            <w:tcW w:w="1239" w:type="dxa"/>
            <w:tcBorders>
              <w:top w:val="nil"/>
              <w:left w:val="single" w:sz="12" w:space="0" w:color="auto"/>
              <w:bottom w:val="single" w:sz="12" w:space="0" w:color="auto"/>
              <w:right w:val="single" w:sz="12" w:space="0" w:color="auto"/>
            </w:tcBorders>
            <w:vAlign w:val="bottom"/>
          </w:tcPr>
          <w:p w:rsidR="00D5643F" w:rsidRPr="00D11F80" w:rsidRDefault="00D5643F" w:rsidP="005C1BAB">
            <w:pPr>
              <w:jc w:val="right"/>
              <w:rPr>
                <w:szCs w:val="24"/>
              </w:rPr>
            </w:pPr>
            <w:r>
              <w:rPr>
                <w:szCs w:val="24"/>
              </w:rPr>
              <w:t>59,6</w:t>
            </w:r>
          </w:p>
        </w:tc>
        <w:tc>
          <w:tcPr>
            <w:tcW w:w="1239" w:type="dxa"/>
            <w:tcBorders>
              <w:top w:val="nil"/>
              <w:left w:val="single" w:sz="12" w:space="0" w:color="auto"/>
              <w:bottom w:val="single" w:sz="12" w:space="0" w:color="auto"/>
              <w:right w:val="nil"/>
            </w:tcBorders>
            <w:vAlign w:val="bottom"/>
          </w:tcPr>
          <w:p w:rsidR="00D5643F" w:rsidRPr="003B0AF9" w:rsidRDefault="00D5643F" w:rsidP="00D5643F">
            <w:pPr>
              <w:jc w:val="right"/>
            </w:pPr>
            <w:r w:rsidRPr="003B0AF9">
              <w:t>53,2</w:t>
            </w:r>
          </w:p>
        </w:tc>
      </w:tr>
    </w:tbl>
    <w:p w:rsidR="00130622" w:rsidRPr="007F687F" w:rsidRDefault="00130622" w:rsidP="007F687F">
      <w:bookmarkStart w:id="1215" w:name="_Toc238547775"/>
    </w:p>
    <w:p w:rsidR="00D105B3" w:rsidRPr="0018162E" w:rsidRDefault="00D105B3" w:rsidP="00D105B3">
      <w:pPr>
        <w:pStyle w:val="1"/>
        <w:jc w:val="center"/>
      </w:pPr>
      <w:bookmarkStart w:id="1216" w:name="_Toc346180751"/>
      <w:r w:rsidRPr="0018162E">
        <w:t>ВВОД В ДЕЙСТВИЕ ЗДАНИЙ</w:t>
      </w:r>
      <w:bookmarkEnd w:id="1215"/>
      <w:bookmarkEnd w:id="1216"/>
    </w:p>
    <w:p w:rsidR="00D105B3" w:rsidRPr="008A17BA" w:rsidRDefault="00D105B3" w:rsidP="00D105B3">
      <w:pPr>
        <w:jc w:val="center"/>
        <w:rPr>
          <w:iCs/>
          <w:kern w:val="28"/>
          <w:sz w:val="16"/>
          <w:szCs w:val="16"/>
        </w:rPr>
      </w:pPr>
    </w:p>
    <w:tbl>
      <w:tblPr>
        <w:tblW w:w="9923" w:type="dxa"/>
        <w:jc w:val="center"/>
        <w:tblBorders>
          <w:top w:val="single" w:sz="12" w:space="0" w:color="auto"/>
          <w:bottom w:val="single" w:sz="12" w:space="0" w:color="auto"/>
          <w:insideV w:val="single" w:sz="12" w:space="0" w:color="auto"/>
        </w:tblBorders>
        <w:tblLook w:val="01E0"/>
      </w:tblPr>
      <w:tblGrid>
        <w:gridCol w:w="4253"/>
        <w:gridCol w:w="1134"/>
        <w:gridCol w:w="1134"/>
        <w:gridCol w:w="1134"/>
        <w:gridCol w:w="1134"/>
        <w:gridCol w:w="1134"/>
      </w:tblGrid>
      <w:tr w:rsidR="00A3363D" w:rsidRPr="00E21DE2" w:rsidTr="005C1BAB">
        <w:trPr>
          <w:trHeight w:hRule="exact" w:val="340"/>
          <w:jc w:val="center"/>
        </w:trPr>
        <w:tc>
          <w:tcPr>
            <w:tcW w:w="4253" w:type="dxa"/>
            <w:tcBorders>
              <w:top w:val="single" w:sz="12" w:space="0" w:color="auto"/>
              <w:bottom w:val="single" w:sz="12" w:space="0" w:color="auto"/>
            </w:tcBorders>
          </w:tcPr>
          <w:p w:rsidR="00A3363D" w:rsidRPr="00E21DE2" w:rsidRDefault="00A3363D" w:rsidP="00B332F8">
            <w:pPr>
              <w:spacing w:before="60"/>
              <w:ind w:left="180"/>
              <w:jc w:val="both"/>
            </w:pPr>
          </w:p>
        </w:tc>
        <w:tc>
          <w:tcPr>
            <w:tcW w:w="1134" w:type="dxa"/>
            <w:tcBorders>
              <w:top w:val="single" w:sz="12" w:space="0" w:color="auto"/>
              <w:bottom w:val="single" w:sz="12" w:space="0" w:color="auto"/>
            </w:tcBorders>
            <w:vAlign w:val="center"/>
          </w:tcPr>
          <w:p w:rsidR="00A3363D" w:rsidRPr="00E21DE2" w:rsidRDefault="00A3363D" w:rsidP="005C1BAB">
            <w:pPr>
              <w:jc w:val="center"/>
            </w:pPr>
            <w:r w:rsidRPr="00E21DE2">
              <w:t>2007</w:t>
            </w:r>
          </w:p>
        </w:tc>
        <w:tc>
          <w:tcPr>
            <w:tcW w:w="1134" w:type="dxa"/>
            <w:tcBorders>
              <w:top w:val="single" w:sz="12" w:space="0" w:color="auto"/>
              <w:bottom w:val="single" w:sz="12" w:space="0" w:color="auto"/>
            </w:tcBorders>
            <w:vAlign w:val="center"/>
          </w:tcPr>
          <w:p w:rsidR="00A3363D" w:rsidRPr="00B332F8" w:rsidRDefault="00A3363D" w:rsidP="005C1BAB">
            <w:pPr>
              <w:jc w:val="center"/>
              <w:rPr>
                <w:lang w:val="en-US"/>
              </w:rPr>
            </w:pPr>
            <w:r w:rsidRPr="00B332F8">
              <w:rPr>
                <w:lang w:val="en-US"/>
              </w:rPr>
              <w:t>2008</w:t>
            </w:r>
          </w:p>
        </w:tc>
        <w:tc>
          <w:tcPr>
            <w:tcW w:w="1134" w:type="dxa"/>
            <w:tcBorders>
              <w:top w:val="single" w:sz="12" w:space="0" w:color="auto"/>
              <w:bottom w:val="single" w:sz="12" w:space="0" w:color="auto"/>
            </w:tcBorders>
            <w:vAlign w:val="center"/>
          </w:tcPr>
          <w:p w:rsidR="00A3363D" w:rsidRPr="00E21DE2" w:rsidRDefault="00A3363D" w:rsidP="005C1BAB">
            <w:pPr>
              <w:jc w:val="center"/>
            </w:pPr>
            <w:r>
              <w:t>2009</w:t>
            </w:r>
          </w:p>
        </w:tc>
        <w:tc>
          <w:tcPr>
            <w:tcW w:w="1134" w:type="dxa"/>
            <w:tcBorders>
              <w:top w:val="single" w:sz="12" w:space="0" w:color="auto"/>
              <w:bottom w:val="single" w:sz="12" w:space="0" w:color="auto"/>
            </w:tcBorders>
            <w:vAlign w:val="center"/>
          </w:tcPr>
          <w:p w:rsidR="00A3363D" w:rsidRPr="00455321" w:rsidRDefault="00A3363D" w:rsidP="005C1BAB">
            <w:pPr>
              <w:jc w:val="center"/>
              <w:rPr>
                <w:lang w:val="en-US"/>
              </w:rPr>
            </w:pPr>
            <w:r>
              <w:rPr>
                <w:lang w:val="en-US"/>
              </w:rPr>
              <w:t>2010</w:t>
            </w:r>
          </w:p>
        </w:tc>
        <w:tc>
          <w:tcPr>
            <w:tcW w:w="1134" w:type="dxa"/>
            <w:tcBorders>
              <w:top w:val="single" w:sz="12" w:space="0" w:color="auto"/>
              <w:bottom w:val="single" w:sz="12" w:space="0" w:color="auto"/>
            </w:tcBorders>
            <w:vAlign w:val="center"/>
          </w:tcPr>
          <w:p w:rsidR="00A3363D" w:rsidRPr="00E21DE2" w:rsidRDefault="0059572E" w:rsidP="00995FEA">
            <w:pPr>
              <w:jc w:val="center"/>
            </w:pPr>
            <w:r>
              <w:t>2011</w:t>
            </w:r>
          </w:p>
        </w:tc>
      </w:tr>
      <w:tr w:rsidR="00A3363D" w:rsidRPr="00E21DE2" w:rsidTr="005C1BAB">
        <w:trPr>
          <w:jc w:val="center"/>
        </w:trPr>
        <w:tc>
          <w:tcPr>
            <w:tcW w:w="4253" w:type="dxa"/>
          </w:tcPr>
          <w:p w:rsidR="00A3363D" w:rsidRPr="00E21DE2" w:rsidRDefault="00A3363D" w:rsidP="00B332F8">
            <w:pPr>
              <w:spacing w:before="60"/>
            </w:pPr>
            <w:r w:rsidRPr="00E21DE2">
              <w:t>Число зданий, единиц</w:t>
            </w:r>
          </w:p>
        </w:tc>
        <w:tc>
          <w:tcPr>
            <w:tcW w:w="1134" w:type="dxa"/>
            <w:vAlign w:val="bottom"/>
          </w:tcPr>
          <w:p w:rsidR="00A3363D" w:rsidRPr="00E21DE2" w:rsidRDefault="00A3363D" w:rsidP="005C1BAB">
            <w:pPr>
              <w:spacing w:before="60"/>
              <w:jc w:val="right"/>
            </w:pPr>
            <w:r w:rsidRPr="00B332F8">
              <w:rPr>
                <w:lang w:val="en-US"/>
              </w:rPr>
              <w:t>42</w:t>
            </w:r>
            <w:r w:rsidRPr="00E21DE2">
              <w:t>3</w:t>
            </w:r>
          </w:p>
        </w:tc>
        <w:tc>
          <w:tcPr>
            <w:tcW w:w="1134" w:type="dxa"/>
            <w:vAlign w:val="bottom"/>
          </w:tcPr>
          <w:p w:rsidR="00A3363D" w:rsidRPr="00E21DE2" w:rsidRDefault="00A3363D" w:rsidP="005C1BAB">
            <w:pPr>
              <w:spacing w:before="60"/>
              <w:jc w:val="right"/>
            </w:pPr>
            <w:r>
              <w:t>572</w:t>
            </w:r>
          </w:p>
        </w:tc>
        <w:tc>
          <w:tcPr>
            <w:tcW w:w="1134" w:type="dxa"/>
            <w:vAlign w:val="bottom"/>
          </w:tcPr>
          <w:p w:rsidR="00A3363D" w:rsidRPr="00E21DE2" w:rsidRDefault="00A3363D" w:rsidP="005C1BAB">
            <w:pPr>
              <w:spacing w:before="60"/>
              <w:jc w:val="right"/>
            </w:pPr>
            <w:r>
              <w:t>510</w:t>
            </w:r>
          </w:p>
        </w:tc>
        <w:tc>
          <w:tcPr>
            <w:tcW w:w="1134" w:type="dxa"/>
            <w:vAlign w:val="bottom"/>
          </w:tcPr>
          <w:p w:rsidR="00A3363D" w:rsidRPr="00E21DE2" w:rsidRDefault="00A3363D" w:rsidP="005C1BAB">
            <w:pPr>
              <w:spacing w:before="60"/>
              <w:jc w:val="right"/>
            </w:pPr>
            <w:r>
              <w:t>54</w:t>
            </w:r>
            <w:r w:rsidR="0059572E">
              <w:t>8</w:t>
            </w:r>
          </w:p>
        </w:tc>
        <w:tc>
          <w:tcPr>
            <w:tcW w:w="1134" w:type="dxa"/>
            <w:vAlign w:val="bottom"/>
          </w:tcPr>
          <w:p w:rsidR="00A3363D" w:rsidRPr="00E21DE2" w:rsidRDefault="0059572E" w:rsidP="00995FEA">
            <w:pPr>
              <w:spacing w:before="60"/>
              <w:jc w:val="right"/>
            </w:pPr>
            <w:r>
              <w:t>602</w:t>
            </w:r>
          </w:p>
        </w:tc>
      </w:tr>
      <w:tr w:rsidR="00A3363D" w:rsidRPr="00E21DE2" w:rsidTr="005C1BAB">
        <w:trPr>
          <w:jc w:val="center"/>
        </w:trPr>
        <w:tc>
          <w:tcPr>
            <w:tcW w:w="4253" w:type="dxa"/>
          </w:tcPr>
          <w:p w:rsidR="00A3363D" w:rsidRDefault="00A3363D" w:rsidP="00B332F8">
            <w:pPr>
              <w:spacing w:before="60"/>
              <w:ind w:left="461"/>
            </w:pPr>
            <w:r w:rsidRPr="00E21DE2">
              <w:t xml:space="preserve">в том числе </w:t>
            </w:r>
          </w:p>
          <w:p w:rsidR="00A3363D" w:rsidRPr="00E21DE2" w:rsidRDefault="00A3363D" w:rsidP="00B332F8">
            <w:pPr>
              <w:spacing w:before="60"/>
              <w:ind w:left="180"/>
            </w:pPr>
            <w:r w:rsidRPr="00E21DE2">
              <w:t>жилого назначения</w:t>
            </w:r>
          </w:p>
        </w:tc>
        <w:tc>
          <w:tcPr>
            <w:tcW w:w="1134" w:type="dxa"/>
            <w:vAlign w:val="bottom"/>
          </w:tcPr>
          <w:p w:rsidR="00A3363D" w:rsidRPr="00E21DE2" w:rsidRDefault="00A3363D" w:rsidP="005C1BAB">
            <w:pPr>
              <w:spacing w:before="60"/>
              <w:jc w:val="right"/>
            </w:pPr>
            <w:r w:rsidRPr="00E21DE2">
              <w:t>422</w:t>
            </w:r>
          </w:p>
        </w:tc>
        <w:tc>
          <w:tcPr>
            <w:tcW w:w="1134" w:type="dxa"/>
            <w:vAlign w:val="bottom"/>
          </w:tcPr>
          <w:p w:rsidR="00A3363D" w:rsidRPr="00E21DE2" w:rsidRDefault="00A3363D" w:rsidP="005C1BAB">
            <w:pPr>
              <w:spacing w:before="60"/>
              <w:jc w:val="right"/>
            </w:pPr>
            <w:r>
              <w:t>568</w:t>
            </w:r>
          </w:p>
        </w:tc>
        <w:tc>
          <w:tcPr>
            <w:tcW w:w="1134" w:type="dxa"/>
            <w:vAlign w:val="bottom"/>
          </w:tcPr>
          <w:p w:rsidR="00A3363D" w:rsidRPr="00E21DE2" w:rsidRDefault="00A3363D" w:rsidP="005C1BAB">
            <w:pPr>
              <w:spacing w:before="60"/>
              <w:jc w:val="right"/>
            </w:pPr>
            <w:r>
              <w:t>504</w:t>
            </w:r>
          </w:p>
        </w:tc>
        <w:tc>
          <w:tcPr>
            <w:tcW w:w="1134" w:type="dxa"/>
            <w:vAlign w:val="bottom"/>
          </w:tcPr>
          <w:p w:rsidR="00A3363D" w:rsidRPr="00E21DE2" w:rsidRDefault="00A3363D" w:rsidP="005C1BAB">
            <w:pPr>
              <w:spacing w:before="60"/>
              <w:jc w:val="right"/>
            </w:pPr>
            <w:r>
              <w:t>53</w:t>
            </w:r>
            <w:r w:rsidR="0059572E">
              <w:t>8</w:t>
            </w:r>
          </w:p>
        </w:tc>
        <w:tc>
          <w:tcPr>
            <w:tcW w:w="1134" w:type="dxa"/>
            <w:vAlign w:val="bottom"/>
          </w:tcPr>
          <w:p w:rsidR="00A3363D" w:rsidRPr="00E21DE2" w:rsidRDefault="0059572E" w:rsidP="00995FEA">
            <w:pPr>
              <w:spacing w:before="60"/>
              <w:jc w:val="right"/>
            </w:pPr>
            <w:r>
              <w:t>593</w:t>
            </w:r>
          </w:p>
        </w:tc>
      </w:tr>
      <w:tr w:rsidR="00A3363D" w:rsidRPr="00E21DE2" w:rsidTr="005C1BAB">
        <w:trPr>
          <w:jc w:val="center"/>
        </w:trPr>
        <w:tc>
          <w:tcPr>
            <w:tcW w:w="4253" w:type="dxa"/>
            <w:tcMar>
              <w:right w:w="0" w:type="dxa"/>
            </w:tcMar>
          </w:tcPr>
          <w:p w:rsidR="00A3363D" w:rsidRPr="00E21DE2" w:rsidRDefault="00A3363D" w:rsidP="00B332F8">
            <w:pPr>
              <w:spacing w:before="60"/>
            </w:pPr>
            <w:r w:rsidRPr="00E21DE2">
              <w:t xml:space="preserve">Общий строительный объем, </w:t>
            </w:r>
            <w:r>
              <w:t>тыс.</w:t>
            </w:r>
            <w:r w:rsidRPr="00E21DE2">
              <w:t>куб.м</w:t>
            </w:r>
            <w:r>
              <w:t>.</w:t>
            </w:r>
            <w:r w:rsidRPr="00E21DE2">
              <w:t xml:space="preserve"> </w:t>
            </w:r>
          </w:p>
        </w:tc>
        <w:tc>
          <w:tcPr>
            <w:tcW w:w="1134" w:type="dxa"/>
            <w:vAlign w:val="bottom"/>
          </w:tcPr>
          <w:p w:rsidR="00A3363D" w:rsidRPr="00E21DE2" w:rsidRDefault="00A3363D" w:rsidP="005C1BAB">
            <w:pPr>
              <w:spacing w:before="60"/>
              <w:jc w:val="right"/>
            </w:pPr>
            <w:r w:rsidRPr="00E21DE2">
              <w:t>119</w:t>
            </w:r>
          </w:p>
        </w:tc>
        <w:tc>
          <w:tcPr>
            <w:tcW w:w="1134" w:type="dxa"/>
            <w:vAlign w:val="bottom"/>
          </w:tcPr>
          <w:p w:rsidR="00A3363D" w:rsidRPr="00E21DE2" w:rsidRDefault="00A3363D" w:rsidP="005C1BAB">
            <w:pPr>
              <w:spacing w:before="60"/>
              <w:jc w:val="right"/>
            </w:pPr>
            <w:r>
              <w:t>185</w:t>
            </w:r>
          </w:p>
        </w:tc>
        <w:tc>
          <w:tcPr>
            <w:tcW w:w="1134" w:type="dxa"/>
            <w:vAlign w:val="bottom"/>
          </w:tcPr>
          <w:p w:rsidR="00A3363D" w:rsidRPr="00E21DE2" w:rsidRDefault="00A3363D" w:rsidP="005C1BAB">
            <w:pPr>
              <w:spacing w:before="60"/>
              <w:jc w:val="right"/>
            </w:pPr>
            <w:r>
              <w:t>220</w:t>
            </w:r>
          </w:p>
        </w:tc>
        <w:tc>
          <w:tcPr>
            <w:tcW w:w="1134" w:type="dxa"/>
            <w:vAlign w:val="bottom"/>
          </w:tcPr>
          <w:p w:rsidR="00A3363D" w:rsidRPr="00E21DE2" w:rsidRDefault="00A3363D" w:rsidP="005C1BAB">
            <w:pPr>
              <w:spacing w:before="60"/>
              <w:jc w:val="right"/>
            </w:pPr>
            <w:r>
              <w:t>20</w:t>
            </w:r>
            <w:r w:rsidR="0059572E">
              <w:t>4</w:t>
            </w:r>
          </w:p>
        </w:tc>
        <w:tc>
          <w:tcPr>
            <w:tcW w:w="1134" w:type="dxa"/>
            <w:vAlign w:val="bottom"/>
          </w:tcPr>
          <w:p w:rsidR="00A3363D" w:rsidRPr="00E21DE2" w:rsidRDefault="0059572E" w:rsidP="00995FEA">
            <w:pPr>
              <w:spacing w:before="60"/>
              <w:jc w:val="right"/>
            </w:pPr>
            <w:r>
              <w:t>213</w:t>
            </w:r>
          </w:p>
        </w:tc>
      </w:tr>
      <w:tr w:rsidR="00A3363D" w:rsidRPr="00E21DE2" w:rsidTr="005C1BAB">
        <w:trPr>
          <w:jc w:val="center"/>
        </w:trPr>
        <w:tc>
          <w:tcPr>
            <w:tcW w:w="4253" w:type="dxa"/>
          </w:tcPr>
          <w:p w:rsidR="00A3363D" w:rsidRDefault="00A3363D" w:rsidP="00B332F8">
            <w:pPr>
              <w:spacing w:before="60"/>
              <w:ind w:left="461"/>
            </w:pPr>
            <w:r w:rsidRPr="00E21DE2">
              <w:t xml:space="preserve">в том числе </w:t>
            </w:r>
          </w:p>
          <w:p w:rsidR="00A3363D" w:rsidRPr="00E21DE2" w:rsidRDefault="00A3363D" w:rsidP="00B332F8">
            <w:pPr>
              <w:spacing w:before="60"/>
              <w:ind w:left="180"/>
            </w:pPr>
            <w:r w:rsidRPr="00E21DE2">
              <w:t>жилого назначения</w:t>
            </w:r>
          </w:p>
        </w:tc>
        <w:tc>
          <w:tcPr>
            <w:tcW w:w="1134" w:type="dxa"/>
            <w:vAlign w:val="bottom"/>
          </w:tcPr>
          <w:p w:rsidR="00A3363D" w:rsidRPr="00E21DE2" w:rsidRDefault="00A3363D" w:rsidP="005C1BAB">
            <w:pPr>
              <w:spacing w:before="60"/>
              <w:jc w:val="right"/>
            </w:pPr>
            <w:r w:rsidRPr="00E21DE2">
              <w:t>100</w:t>
            </w:r>
          </w:p>
        </w:tc>
        <w:tc>
          <w:tcPr>
            <w:tcW w:w="1134" w:type="dxa"/>
            <w:vAlign w:val="bottom"/>
          </w:tcPr>
          <w:p w:rsidR="00A3363D" w:rsidRPr="00E21DE2" w:rsidRDefault="00A3363D" w:rsidP="005C1BAB">
            <w:pPr>
              <w:spacing w:before="60"/>
              <w:jc w:val="right"/>
            </w:pPr>
            <w:r>
              <w:t>134</w:t>
            </w:r>
          </w:p>
        </w:tc>
        <w:tc>
          <w:tcPr>
            <w:tcW w:w="1134" w:type="dxa"/>
            <w:vAlign w:val="bottom"/>
          </w:tcPr>
          <w:p w:rsidR="00A3363D" w:rsidRPr="00E21DE2" w:rsidRDefault="00A3363D" w:rsidP="005C1BAB">
            <w:pPr>
              <w:spacing w:before="60"/>
              <w:jc w:val="right"/>
            </w:pPr>
            <w:r>
              <w:t>181</w:t>
            </w:r>
          </w:p>
        </w:tc>
        <w:tc>
          <w:tcPr>
            <w:tcW w:w="1134" w:type="dxa"/>
            <w:vAlign w:val="bottom"/>
          </w:tcPr>
          <w:p w:rsidR="00A3363D" w:rsidRPr="00E21DE2" w:rsidRDefault="00A3363D" w:rsidP="005C1BAB">
            <w:pPr>
              <w:spacing w:before="60"/>
              <w:jc w:val="right"/>
            </w:pPr>
            <w:r>
              <w:t>17</w:t>
            </w:r>
            <w:r w:rsidR="0059572E">
              <w:t>3</w:t>
            </w:r>
          </w:p>
        </w:tc>
        <w:tc>
          <w:tcPr>
            <w:tcW w:w="1134" w:type="dxa"/>
            <w:vAlign w:val="bottom"/>
          </w:tcPr>
          <w:p w:rsidR="00A3363D" w:rsidRPr="00E21DE2" w:rsidRDefault="0059572E" w:rsidP="00995FEA">
            <w:pPr>
              <w:spacing w:before="60"/>
              <w:jc w:val="right"/>
            </w:pPr>
            <w:r>
              <w:t>173</w:t>
            </w:r>
          </w:p>
        </w:tc>
      </w:tr>
      <w:tr w:rsidR="00A3363D" w:rsidRPr="00E21DE2" w:rsidTr="005C1BAB">
        <w:trPr>
          <w:jc w:val="center"/>
        </w:trPr>
        <w:tc>
          <w:tcPr>
            <w:tcW w:w="4253" w:type="dxa"/>
          </w:tcPr>
          <w:p w:rsidR="00A3363D" w:rsidRPr="00E21DE2" w:rsidRDefault="00A3363D" w:rsidP="00B332F8">
            <w:pPr>
              <w:spacing w:before="60"/>
            </w:pPr>
            <w:r w:rsidRPr="00E21DE2">
              <w:t>Общая площадь зданий, тыс. кв. м</w:t>
            </w:r>
            <w:r>
              <w:t>.</w:t>
            </w:r>
          </w:p>
        </w:tc>
        <w:tc>
          <w:tcPr>
            <w:tcW w:w="1134" w:type="dxa"/>
            <w:vAlign w:val="bottom"/>
          </w:tcPr>
          <w:p w:rsidR="00A3363D" w:rsidRPr="00E21DE2" w:rsidRDefault="00A3363D" w:rsidP="005C1BAB">
            <w:pPr>
              <w:spacing w:before="60"/>
              <w:jc w:val="right"/>
            </w:pPr>
            <w:r w:rsidRPr="00E21DE2">
              <w:t>37</w:t>
            </w:r>
          </w:p>
        </w:tc>
        <w:tc>
          <w:tcPr>
            <w:tcW w:w="1134" w:type="dxa"/>
            <w:vAlign w:val="bottom"/>
          </w:tcPr>
          <w:p w:rsidR="00A3363D" w:rsidRPr="00E21DE2" w:rsidRDefault="00A3363D" w:rsidP="005C1BAB">
            <w:pPr>
              <w:spacing w:before="60"/>
              <w:jc w:val="right"/>
            </w:pPr>
            <w:r>
              <w:t>50</w:t>
            </w:r>
          </w:p>
        </w:tc>
        <w:tc>
          <w:tcPr>
            <w:tcW w:w="1134" w:type="dxa"/>
            <w:vAlign w:val="bottom"/>
          </w:tcPr>
          <w:p w:rsidR="00A3363D" w:rsidRPr="00E21DE2" w:rsidRDefault="00A3363D" w:rsidP="005C1BAB">
            <w:pPr>
              <w:spacing w:before="60"/>
              <w:jc w:val="right"/>
            </w:pPr>
            <w:r>
              <w:t>52</w:t>
            </w:r>
          </w:p>
        </w:tc>
        <w:tc>
          <w:tcPr>
            <w:tcW w:w="1134" w:type="dxa"/>
            <w:vAlign w:val="bottom"/>
          </w:tcPr>
          <w:p w:rsidR="00A3363D" w:rsidRPr="00E21DE2" w:rsidRDefault="0059572E" w:rsidP="005C1BAB">
            <w:pPr>
              <w:spacing w:before="60"/>
              <w:jc w:val="right"/>
            </w:pPr>
            <w:r>
              <w:t>61</w:t>
            </w:r>
          </w:p>
        </w:tc>
        <w:tc>
          <w:tcPr>
            <w:tcW w:w="1134" w:type="dxa"/>
            <w:vAlign w:val="bottom"/>
          </w:tcPr>
          <w:p w:rsidR="00A3363D" w:rsidRPr="00E21DE2" w:rsidRDefault="0059572E" w:rsidP="00995FEA">
            <w:pPr>
              <w:spacing w:before="60"/>
              <w:jc w:val="right"/>
            </w:pPr>
            <w:r>
              <w:t>63</w:t>
            </w:r>
          </w:p>
        </w:tc>
      </w:tr>
      <w:tr w:rsidR="00A3363D" w:rsidRPr="00E21DE2" w:rsidTr="005C1BAB">
        <w:trPr>
          <w:jc w:val="center"/>
        </w:trPr>
        <w:tc>
          <w:tcPr>
            <w:tcW w:w="4253" w:type="dxa"/>
          </w:tcPr>
          <w:p w:rsidR="00A3363D" w:rsidRDefault="00A3363D" w:rsidP="00B332F8">
            <w:pPr>
              <w:spacing w:before="60"/>
              <w:ind w:left="461"/>
            </w:pPr>
            <w:r w:rsidRPr="00E21DE2">
              <w:t xml:space="preserve">в том числе </w:t>
            </w:r>
          </w:p>
          <w:p w:rsidR="00A3363D" w:rsidRPr="00E21DE2" w:rsidRDefault="00A3363D" w:rsidP="00B332F8">
            <w:pPr>
              <w:spacing w:before="60"/>
              <w:ind w:left="180"/>
            </w:pPr>
            <w:r w:rsidRPr="00E21DE2">
              <w:t>жилого назначения</w:t>
            </w:r>
          </w:p>
        </w:tc>
        <w:tc>
          <w:tcPr>
            <w:tcW w:w="1134" w:type="dxa"/>
            <w:vAlign w:val="bottom"/>
          </w:tcPr>
          <w:p w:rsidR="00A3363D" w:rsidRPr="00E21DE2" w:rsidRDefault="00A3363D" w:rsidP="005C1BAB">
            <w:pPr>
              <w:spacing w:before="60"/>
              <w:jc w:val="right"/>
            </w:pPr>
            <w:r w:rsidRPr="00E21DE2">
              <w:t>33</w:t>
            </w:r>
          </w:p>
        </w:tc>
        <w:tc>
          <w:tcPr>
            <w:tcW w:w="1134" w:type="dxa"/>
            <w:vAlign w:val="bottom"/>
          </w:tcPr>
          <w:p w:rsidR="00A3363D" w:rsidRPr="00E21DE2" w:rsidRDefault="00A3363D" w:rsidP="005C1BAB">
            <w:pPr>
              <w:spacing w:before="60"/>
              <w:jc w:val="right"/>
            </w:pPr>
            <w:r>
              <w:t>44</w:t>
            </w:r>
          </w:p>
        </w:tc>
        <w:tc>
          <w:tcPr>
            <w:tcW w:w="1134" w:type="dxa"/>
            <w:vAlign w:val="bottom"/>
          </w:tcPr>
          <w:p w:rsidR="00A3363D" w:rsidRPr="00B07920" w:rsidRDefault="00B07920" w:rsidP="005C1BAB">
            <w:pPr>
              <w:spacing w:before="60"/>
              <w:jc w:val="right"/>
              <w:rPr>
                <w:lang w:val="en-US"/>
              </w:rPr>
            </w:pPr>
            <w:r>
              <w:rPr>
                <w:lang w:val="en-US"/>
              </w:rPr>
              <w:t>50</w:t>
            </w:r>
          </w:p>
        </w:tc>
        <w:tc>
          <w:tcPr>
            <w:tcW w:w="1134" w:type="dxa"/>
            <w:vAlign w:val="bottom"/>
          </w:tcPr>
          <w:p w:rsidR="00A3363D" w:rsidRPr="00E21DE2" w:rsidRDefault="00A3363D" w:rsidP="005C1BAB">
            <w:pPr>
              <w:spacing w:before="60"/>
              <w:jc w:val="right"/>
            </w:pPr>
            <w:r>
              <w:t>49</w:t>
            </w:r>
          </w:p>
        </w:tc>
        <w:tc>
          <w:tcPr>
            <w:tcW w:w="1134" w:type="dxa"/>
            <w:vAlign w:val="bottom"/>
          </w:tcPr>
          <w:p w:rsidR="00A3363D" w:rsidRPr="00E21DE2" w:rsidRDefault="0059572E" w:rsidP="00995FEA">
            <w:pPr>
              <w:spacing w:before="60"/>
              <w:jc w:val="right"/>
            </w:pPr>
            <w:r>
              <w:t>52</w:t>
            </w:r>
          </w:p>
        </w:tc>
      </w:tr>
    </w:tbl>
    <w:p w:rsidR="001B5A28" w:rsidRPr="007F687F" w:rsidRDefault="001B5A28" w:rsidP="007F687F"/>
    <w:p w:rsidR="00D105B3" w:rsidRPr="007A2D85" w:rsidRDefault="00130622" w:rsidP="001B5A28">
      <w:pPr>
        <w:pStyle w:val="1"/>
        <w:spacing w:before="0"/>
        <w:jc w:val="center"/>
      </w:pPr>
      <w:bookmarkStart w:id="1217" w:name="_Toc238547776"/>
      <w:r>
        <w:br w:type="page"/>
      </w:r>
      <w:bookmarkStart w:id="1218" w:name="_Toc346180752"/>
      <w:r w:rsidR="00D105B3" w:rsidRPr="007A2D85">
        <w:t>ЧИСЛО ЗДАНИЙ И СООРУЖЕНИЙ,</w:t>
      </w:r>
      <w:r w:rsidR="00D105B3">
        <w:t xml:space="preserve"> </w:t>
      </w:r>
      <w:r w:rsidR="00D105B3" w:rsidRPr="007A2D85">
        <w:t>НАХОДЯЩИХСЯ</w:t>
      </w:r>
      <w:r w:rsidR="00D105B3">
        <w:br/>
      </w:r>
      <w:r w:rsidR="00D105B3" w:rsidRPr="007A2D85">
        <w:t>В НЕЗАВЕРШЕННОМ СТРОИТЕЛЬСТВЕ</w:t>
      </w:r>
      <w:bookmarkEnd w:id="1217"/>
      <w:bookmarkEnd w:id="1218"/>
    </w:p>
    <w:p w:rsidR="00D105B3" w:rsidRPr="008A17BA" w:rsidRDefault="00D105B3" w:rsidP="00D105B3">
      <w:pPr>
        <w:jc w:val="center"/>
        <w:rPr>
          <w:iCs/>
          <w:kern w:val="28"/>
          <w:sz w:val="16"/>
          <w:szCs w:val="16"/>
        </w:rPr>
      </w:pPr>
    </w:p>
    <w:tbl>
      <w:tblPr>
        <w:tblW w:w="9923" w:type="dxa"/>
        <w:jc w:val="center"/>
        <w:tblBorders>
          <w:top w:val="single" w:sz="12" w:space="0" w:color="auto"/>
          <w:bottom w:val="single" w:sz="12" w:space="0" w:color="auto"/>
          <w:insideV w:val="single" w:sz="12" w:space="0" w:color="auto"/>
        </w:tblBorders>
        <w:tblLayout w:type="fixed"/>
        <w:tblLook w:val="01E0"/>
      </w:tblPr>
      <w:tblGrid>
        <w:gridCol w:w="4253"/>
        <w:gridCol w:w="1134"/>
        <w:gridCol w:w="1134"/>
        <w:gridCol w:w="1134"/>
        <w:gridCol w:w="1134"/>
        <w:gridCol w:w="1134"/>
      </w:tblGrid>
      <w:tr w:rsidR="00A3363D" w:rsidRPr="00C22BBC" w:rsidTr="005C1BAB">
        <w:trPr>
          <w:trHeight w:hRule="exact" w:val="340"/>
          <w:tblHeader/>
          <w:jc w:val="center"/>
        </w:trPr>
        <w:tc>
          <w:tcPr>
            <w:tcW w:w="4253" w:type="dxa"/>
            <w:tcBorders>
              <w:top w:val="single" w:sz="12" w:space="0" w:color="auto"/>
              <w:bottom w:val="single" w:sz="12" w:space="0" w:color="auto"/>
            </w:tcBorders>
          </w:tcPr>
          <w:p w:rsidR="00A3363D" w:rsidRPr="00C22BBC" w:rsidRDefault="00A3363D" w:rsidP="00B332F8">
            <w:pPr>
              <w:ind w:left="180"/>
            </w:pPr>
          </w:p>
        </w:tc>
        <w:tc>
          <w:tcPr>
            <w:tcW w:w="1134" w:type="dxa"/>
            <w:tcBorders>
              <w:top w:val="single" w:sz="12" w:space="0" w:color="auto"/>
              <w:bottom w:val="single" w:sz="12" w:space="0" w:color="auto"/>
            </w:tcBorders>
            <w:vAlign w:val="center"/>
          </w:tcPr>
          <w:p w:rsidR="00A3363D" w:rsidRPr="00C22BBC" w:rsidRDefault="00A3363D" w:rsidP="005C1BAB">
            <w:pPr>
              <w:jc w:val="center"/>
            </w:pPr>
            <w:r w:rsidRPr="00C22BBC">
              <w:t>2007</w:t>
            </w:r>
          </w:p>
        </w:tc>
        <w:tc>
          <w:tcPr>
            <w:tcW w:w="1134" w:type="dxa"/>
            <w:tcBorders>
              <w:top w:val="single" w:sz="12" w:space="0" w:color="auto"/>
              <w:bottom w:val="single" w:sz="12" w:space="0" w:color="auto"/>
            </w:tcBorders>
            <w:vAlign w:val="center"/>
          </w:tcPr>
          <w:p w:rsidR="00A3363D" w:rsidRPr="00B332F8" w:rsidRDefault="00A3363D" w:rsidP="005C1BAB">
            <w:pPr>
              <w:jc w:val="center"/>
              <w:rPr>
                <w:lang w:val="en-US"/>
              </w:rPr>
            </w:pPr>
            <w:r w:rsidRPr="00B332F8">
              <w:rPr>
                <w:lang w:val="en-US"/>
              </w:rPr>
              <w:t>2008</w:t>
            </w:r>
          </w:p>
        </w:tc>
        <w:tc>
          <w:tcPr>
            <w:tcW w:w="1134" w:type="dxa"/>
            <w:tcBorders>
              <w:top w:val="single" w:sz="12" w:space="0" w:color="auto"/>
              <w:bottom w:val="single" w:sz="12" w:space="0" w:color="auto"/>
            </w:tcBorders>
            <w:vAlign w:val="center"/>
          </w:tcPr>
          <w:p w:rsidR="00A3363D" w:rsidRPr="00C22BBC" w:rsidRDefault="00A3363D" w:rsidP="005C1BAB">
            <w:pPr>
              <w:jc w:val="center"/>
            </w:pPr>
            <w:r>
              <w:t>2009</w:t>
            </w:r>
          </w:p>
        </w:tc>
        <w:tc>
          <w:tcPr>
            <w:tcW w:w="1134" w:type="dxa"/>
            <w:tcBorders>
              <w:top w:val="single" w:sz="12" w:space="0" w:color="auto"/>
              <w:bottom w:val="single" w:sz="12" w:space="0" w:color="auto"/>
            </w:tcBorders>
            <w:vAlign w:val="center"/>
          </w:tcPr>
          <w:p w:rsidR="00A3363D" w:rsidRPr="00C22BBC" w:rsidRDefault="00A3363D" w:rsidP="005C1BAB">
            <w:pPr>
              <w:jc w:val="center"/>
            </w:pPr>
            <w:r>
              <w:t>2010</w:t>
            </w:r>
          </w:p>
        </w:tc>
        <w:tc>
          <w:tcPr>
            <w:tcW w:w="1134" w:type="dxa"/>
            <w:tcBorders>
              <w:top w:val="single" w:sz="12" w:space="0" w:color="auto"/>
              <w:bottom w:val="single" w:sz="12" w:space="0" w:color="auto"/>
            </w:tcBorders>
            <w:vAlign w:val="center"/>
          </w:tcPr>
          <w:p w:rsidR="00A3363D" w:rsidRPr="00C22BBC" w:rsidRDefault="0059572E" w:rsidP="00F100DE">
            <w:pPr>
              <w:jc w:val="center"/>
            </w:pPr>
            <w:r>
              <w:t>2011</w:t>
            </w:r>
          </w:p>
        </w:tc>
      </w:tr>
      <w:tr w:rsidR="00A3363D" w:rsidRPr="00C22BBC" w:rsidTr="005C1BAB">
        <w:trPr>
          <w:jc w:val="center"/>
        </w:trPr>
        <w:tc>
          <w:tcPr>
            <w:tcW w:w="4253" w:type="dxa"/>
            <w:tcBorders>
              <w:top w:val="single" w:sz="12" w:space="0" w:color="auto"/>
              <w:bottom w:val="nil"/>
            </w:tcBorders>
          </w:tcPr>
          <w:p w:rsidR="00A3363D" w:rsidRPr="00C22BBC" w:rsidRDefault="00A3363D" w:rsidP="00B332F8">
            <w:pPr>
              <w:spacing w:before="60"/>
            </w:pPr>
            <w:r w:rsidRPr="00C22BBC">
              <w:t>Число зданий, сооружений, находящихся в незавершенном строительстве, ед</w:t>
            </w:r>
            <w:r>
              <w:t>иниц</w:t>
            </w:r>
            <w:r w:rsidRPr="00C22BBC">
              <w:t xml:space="preserve"> </w:t>
            </w:r>
          </w:p>
        </w:tc>
        <w:tc>
          <w:tcPr>
            <w:tcW w:w="1134" w:type="dxa"/>
            <w:tcBorders>
              <w:top w:val="single" w:sz="12" w:space="0" w:color="auto"/>
              <w:bottom w:val="nil"/>
            </w:tcBorders>
            <w:vAlign w:val="bottom"/>
          </w:tcPr>
          <w:p w:rsidR="00A3363D" w:rsidRPr="00C22BBC" w:rsidRDefault="00A3363D" w:rsidP="005C1BAB">
            <w:pPr>
              <w:spacing w:line="216" w:lineRule="auto"/>
              <w:jc w:val="right"/>
            </w:pPr>
            <w:r w:rsidRPr="00C22BBC">
              <w:t>206</w:t>
            </w:r>
          </w:p>
        </w:tc>
        <w:tc>
          <w:tcPr>
            <w:tcW w:w="1134" w:type="dxa"/>
            <w:tcBorders>
              <w:top w:val="single" w:sz="12" w:space="0" w:color="auto"/>
              <w:bottom w:val="nil"/>
            </w:tcBorders>
            <w:vAlign w:val="bottom"/>
          </w:tcPr>
          <w:p w:rsidR="00A3363D" w:rsidRPr="00C22BBC" w:rsidRDefault="00A3363D" w:rsidP="005C1BAB">
            <w:pPr>
              <w:spacing w:line="216" w:lineRule="auto"/>
              <w:jc w:val="right"/>
            </w:pPr>
            <w:r>
              <w:t>131</w:t>
            </w:r>
          </w:p>
        </w:tc>
        <w:tc>
          <w:tcPr>
            <w:tcW w:w="1134" w:type="dxa"/>
            <w:tcBorders>
              <w:top w:val="single" w:sz="12" w:space="0" w:color="auto"/>
              <w:bottom w:val="nil"/>
            </w:tcBorders>
            <w:vAlign w:val="bottom"/>
          </w:tcPr>
          <w:p w:rsidR="00A3363D" w:rsidRPr="00C22BBC" w:rsidRDefault="00A3363D" w:rsidP="005C1BAB">
            <w:pPr>
              <w:spacing w:line="216" w:lineRule="auto"/>
              <w:jc w:val="right"/>
            </w:pPr>
            <w:r>
              <w:t>154</w:t>
            </w:r>
          </w:p>
        </w:tc>
        <w:tc>
          <w:tcPr>
            <w:tcW w:w="1134" w:type="dxa"/>
            <w:tcBorders>
              <w:top w:val="single" w:sz="12" w:space="0" w:color="auto"/>
              <w:bottom w:val="nil"/>
            </w:tcBorders>
            <w:vAlign w:val="bottom"/>
          </w:tcPr>
          <w:p w:rsidR="00A3363D" w:rsidRPr="00C22BBC" w:rsidRDefault="00A3363D" w:rsidP="005C1BAB">
            <w:pPr>
              <w:spacing w:line="216" w:lineRule="auto"/>
              <w:jc w:val="right"/>
            </w:pPr>
            <w:r>
              <w:t>134</w:t>
            </w:r>
          </w:p>
        </w:tc>
        <w:tc>
          <w:tcPr>
            <w:tcW w:w="1134" w:type="dxa"/>
            <w:tcBorders>
              <w:top w:val="single" w:sz="12" w:space="0" w:color="auto"/>
              <w:bottom w:val="nil"/>
            </w:tcBorders>
            <w:vAlign w:val="bottom"/>
          </w:tcPr>
          <w:p w:rsidR="00A3363D" w:rsidRPr="00C22BBC" w:rsidRDefault="0023283B" w:rsidP="00F100DE">
            <w:pPr>
              <w:spacing w:line="216" w:lineRule="auto"/>
              <w:jc w:val="right"/>
            </w:pPr>
            <w:r>
              <w:t>72</w:t>
            </w:r>
          </w:p>
        </w:tc>
      </w:tr>
      <w:tr w:rsidR="00A3363D" w:rsidRPr="00C22BBC" w:rsidTr="005C1BAB">
        <w:trPr>
          <w:jc w:val="center"/>
        </w:trPr>
        <w:tc>
          <w:tcPr>
            <w:tcW w:w="4253" w:type="dxa"/>
            <w:tcBorders>
              <w:top w:val="nil"/>
              <w:bottom w:val="nil"/>
            </w:tcBorders>
          </w:tcPr>
          <w:p w:rsidR="00A3363D" w:rsidRPr="00C22BBC" w:rsidRDefault="00A3363D" w:rsidP="00B332F8">
            <w:pPr>
              <w:spacing w:before="60"/>
              <w:ind w:left="540"/>
            </w:pPr>
            <w:r w:rsidRPr="00C22BBC">
              <w:t>в том числе приостановленные или законсервированные</w:t>
            </w:r>
          </w:p>
        </w:tc>
        <w:tc>
          <w:tcPr>
            <w:tcW w:w="1134" w:type="dxa"/>
            <w:tcBorders>
              <w:top w:val="nil"/>
              <w:bottom w:val="nil"/>
            </w:tcBorders>
            <w:vAlign w:val="bottom"/>
          </w:tcPr>
          <w:p w:rsidR="00A3363D" w:rsidRPr="00C22BBC" w:rsidRDefault="00A3363D" w:rsidP="005C1BAB">
            <w:pPr>
              <w:spacing w:line="216" w:lineRule="auto"/>
              <w:jc w:val="right"/>
            </w:pPr>
            <w:r w:rsidRPr="00C22BBC">
              <w:t>122</w:t>
            </w:r>
          </w:p>
        </w:tc>
        <w:tc>
          <w:tcPr>
            <w:tcW w:w="1134" w:type="dxa"/>
            <w:tcBorders>
              <w:top w:val="nil"/>
              <w:bottom w:val="nil"/>
            </w:tcBorders>
            <w:vAlign w:val="bottom"/>
          </w:tcPr>
          <w:p w:rsidR="00A3363D" w:rsidRPr="00C22BBC" w:rsidRDefault="00A3363D" w:rsidP="005C1BAB">
            <w:pPr>
              <w:spacing w:line="216" w:lineRule="auto"/>
              <w:jc w:val="right"/>
            </w:pPr>
            <w:r>
              <w:t>12</w:t>
            </w:r>
          </w:p>
        </w:tc>
        <w:tc>
          <w:tcPr>
            <w:tcW w:w="1134" w:type="dxa"/>
            <w:tcBorders>
              <w:top w:val="nil"/>
              <w:bottom w:val="nil"/>
            </w:tcBorders>
            <w:vAlign w:val="bottom"/>
          </w:tcPr>
          <w:p w:rsidR="00A3363D" w:rsidRPr="00C22BBC" w:rsidRDefault="00A3363D" w:rsidP="005C1BAB">
            <w:pPr>
              <w:spacing w:line="216" w:lineRule="auto"/>
              <w:jc w:val="right"/>
            </w:pPr>
            <w:r>
              <w:t>65</w:t>
            </w:r>
          </w:p>
        </w:tc>
        <w:tc>
          <w:tcPr>
            <w:tcW w:w="1134" w:type="dxa"/>
            <w:tcBorders>
              <w:top w:val="nil"/>
              <w:bottom w:val="nil"/>
            </w:tcBorders>
            <w:vAlign w:val="bottom"/>
          </w:tcPr>
          <w:p w:rsidR="00A3363D" w:rsidRPr="00C22BBC" w:rsidRDefault="00A3363D" w:rsidP="005C1BAB">
            <w:pPr>
              <w:spacing w:line="216" w:lineRule="auto"/>
              <w:jc w:val="right"/>
            </w:pPr>
            <w:r>
              <w:t>35</w:t>
            </w:r>
          </w:p>
        </w:tc>
        <w:tc>
          <w:tcPr>
            <w:tcW w:w="1134" w:type="dxa"/>
            <w:tcBorders>
              <w:top w:val="nil"/>
              <w:bottom w:val="nil"/>
            </w:tcBorders>
            <w:vAlign w:val="bottom"/>
          </w:tcPr>
          <w:p w:rsidR="00A3363D" w:rsidRPr="00C22BBC" w:rsidRDefault="0023283B" w:rsidP="00F100DE">
            <w:pPr>
              <w:spacing w:line="216" w:lineRule="auto"/>
              <w:jc w:val="right"/>
            </w:pPr>
            <w:r>
              <w:t>40</w:t>
            </w:r>
          </w:p>
        </w:tc>
      </w:tr>
      <w:tr w:rsidR="00A3363D" w:rsidRPr="00C22BBC" w:rsidTr="005C1BAB">
        <w:trPr>
          <w:jc w:val="center"/>
        </w:trPr>
        <w:tc>
          <w:tcPr>
            <w:tcW w:w="4253" w:type="dxa"/>
            <w:tcBorders>
              <w:top w:val="nil"/>
              <w:bottom w:val="single" w:sz="12" w:space="0" w:color="auto"/>
            </w:tcBorders>
            <w:vAlign w:val="bottom"/>
          </w:tcPr>
          <w:p w:rsidR="00A3363D" w:rsidRPr="00B332F8" w:rsidRDefault="00A3363D" w:rsidP="00B332F8">
            <w:pPr>
              <w:spacing w:before="60"/>
              <w:ind w:left="180"/>
              <w:rPr>
                <w:szCs w:val="24"/>
              </w:rPr>
            </w:pPr>
            <w:r w:rsidRPr="00B332F8">
              <w:rPr>
                <w:szCs w:val="24"/>
              </w:rPr>
              <w:t>Из них жилые здания</w:t>
            </w:r>
          </w:p>
        </w:tc>
        <w:tc>
          <w:tcPr>
            <w:tcW w:w="1134" w:type="dxa"/>
            <w:tcBorders>
              <w:top w:val="nil"/>
              <w:bottom w:val="single" w:sz="12" w:space="0" w:color="auto"/>
            </w:tcBorders>
            <w:vAlign w:val="bottom"/>
          </w:tcPr>
          <w:p w:rsidR="00A3363D" w:rsidRPr="00B332F8" w:rsidRDefault="00A3363D" w:rsidP="005C1BAB">
            <w:pPr>
              <w:spacing w:line="216" w:lineRule="auto"/>
              <w:jc w:val="right"/>
              <w:rPr>
                <w:szCs w:val="24"/>
              </w:rPr>
            </w:pPr>
            <w:r>
              <w:rPr>
                <w:szCs w:val="24"/>
              </w:rPr>
              <w:t>21</w:t>
            </w:r>
          </w:p>
        </w:tc>
        <w:tc>
          <w:tcPr>
            <w:tcW w:w="1134" w:type="dxa"/>
            <w:tcBorders>
              <w:top w:val="nil"/>
              <w:bottom w:val="single" w:sz="12" w:space="0" w:color="auto"/>
            </w:tcBorders>
            <w:vAlign w:val="bottom"/>
          </w:tcPr>
          <w:p w:rsidR="00A3363D" w:rsidRPr="00B332F8" w:rsidRDefault="0059572E" w:rsidP="005C1BAB">
            <w:pPr>
              <w:spacing w:line="216" w:lineRule="auto"/>
              <w:jc w:val="right"/>
              <w:rPr>
                <w:szCs w:val="24"/>
              </w:rPr>
            </w:pPr>
            <w:r>
              <w:rPr>
                <w:szCs w:val="24"/>
              </w:rPr>
              <w:t>1</w:t>
            </w:r>
            <w:r w:rsidR="00200FE9">
              <w:rPr>
                <w:szCs w:val="24"/>
              </w:rPr>
              <w:t>2</w:t>
            </w:r>
          </w:p>
        </w:tc>
        <w:tc>
          <w:tcPr>
            <w:tcW w:w="1134" w:type="dxa"/>
            <w:tcBorders>
              <w:top w:val="nil"/>
              <w:bottom w:val="single" w:sz="12" w:space="0" w:color="auto"/>
            </w:tcBorders>
            <w:vAlign w:val="bottom"/>
          </w:tcPr>
          <w:p w:rsidR="00A3363D" w:rsidRPr="00B332F8" w:rsidRDefault="00A3363D" w:rsidP="005C1BAB">
            <w:pPr>
              <w:spacing w:line="216" w:lineRule="auto"/>
              <w:jc w:val="right"/>
              <w:rPr>
                <w:szCs w:val="24"/>
              </w:rPr>
            </w:pPr>
            <w:r>
              <w:rPr>
                <w:szCs w:val="24"/>
              </w:rPr>
              <w:t>10</w:t>
            </w:r>
          </w:p>
        </w:tc>
        <w:tc>
          <w:tcPr>
            <w:tcW w:w="1134" w:type="dxa"/>
            <w:tcBorders>
              <w:top w:val="nil"/>
              <w:bottom w:val="single" w:sz="12" w:space="0" w:color="auto"/>
            </w:tcBorders>
            <w:vAlign w:val="bottom"/>
          </w:tcPr>
          <w:p w:rsidR="00A3363D" w:rsidRPr="00B332F8" w:rsidRDefault="00A3363D" w:rsidP="005C1BAB">
            <w:pPr>
              <w:spacing w:line="216" w:lineRule="auto"/>
              <w:jc w:val="right"/>
              <w:rPr>
                <w:szCs w:val="24"/>
              </w:rPr>
            </w:pPr>
            <w:r>
              <w:rPr>
                <w:szCs w:val="24"/>
              </w:rPr>
              <w:t>7</w:t>
            </w:r>
          </w:p>
        </w:tc>
        <w:tc>
          <w:tcPr>
            <w:tcW w:w="1134" w:type="dxa"/>
            <w:tcBorders>
              <w:top w:val="nil"/>
              <w:bottom w:val="single" w:sz="12" w:space="0" w:color="auto"/>
            </w:tcBorders>
            <w:vAlign w:val="bottom"/>
          </w:tcPr>
          <w:p w:rsidR="00A3363D" w:rsidRPr="00B332F8" w:rsidRDefault="0059572E" w:rsidP="00F100DE">
            <w:pPr>
              <w:spacing w:line="216" w:lineRule="auto"/>
              <w:jc w:val="right"/>
              <w:rPr>
                <w:szCs w:val="24"/>
              </w:rPr>
            </w:pPr>
            <w:r>
              <w:rPr>
                <w:szCs w:val="24"/>
              </w:rPr>
              <w:t>6</w:t>
            </w:r>
          </w:p>
        </w:tc>
      </w:tr>
    </w:tbl>
    <w:p w:rsidR="00303196" w:rsidRPr="008A17BA" w:rsidRDefault="00303196" w:rsidP="00303196">
      <w:pPr>
        <w:rPr>
          <w:sz w:val="22"/>
          <w:szCs w:val="22"/>
        </w:rPr>
      </w:pPr>
    </w:p>
    <w:p w:rsidR="00185CD2" w:rsidRPr="00DA7774" w:rsidRDefault="00185CD2" w:rsidP="00185CD2">
      <w:pPr>
        <w:pStyle w:val="1"/>
        <w:jc w:val="center"/>
        <w:rPr>
          <w:spacing w:val="-6"/>
        </w:rPr>
      </w:pPr>
      <w:bookmarkStart w:id="1219" w:name="_Toc238547777"/>
      <w:bookmarkStart w:id="1220" w:name="_Toc346180753"/>
      <w:r w:rsidRPr="00DA7774">
        <w:rPr>
          <w:spacing w:val="-6"/>
        </w:rPr>
        <w:t>ВВОД В ДЕЙСТВИЕ ЖИЛЫХ ДОМОВ</w:t>
      </w:r>
      <w:bookmarkEnd w:id="1219"/>
      <w:bookmarkEnd w:id="1220"/>
    </w:p>
    <w:p w:rsidR="00185CD2" w:rsidRDefault="00185CD2" w:rsidP="00185CD2">
      <w:pPr>
        <w:jc w:val="center"/>
      </w:pPr>
      <w:r w:rsidRPr="00A442B9">
        <w:t>(квадратных метров общей площади)</w:t>
      </w:r>
    </w:p>
    <w:p w:rsidR="00130622" w:rsidRPr="00A442B9" w:rsidRDefault="00130622" w:rsidP="00185CD2">
      <w:pPr>
        <w:jc w:val="center"/>
      </w:pPr>
    </w:p>
    <w:tbl>
      <w:tblPr>
        <w:tblW w:w="9923" w:type="dxa"/>
        <w:jc w:val="center"/>
        <w:tblBorders>
          <w:top w:val="single" w:sz="12" w:space="0" w:color="auto"/>
          <w:bottom w:val="single" w:sz="12" w:space="0" w:color="auto"/>
          <w:insideV w:val="single" w:sz="12" w:space="0" w:color="auto"/>
        </w:tblBorders>
        <w:tblLayout w:type="fixed"/>
        <w:tblLook w:val="01E0"/>
      </w:tblPr>
      <w:tblGrid>
        <w:gridCol w:w="4253"/>
        <w:gridCol w:w="1134"/>
        <w:gridCol w:w="1134"/>
        <w:gridCol w:w="1134"/>
        <w:gridCol w:w="1134"/>
        <w:gridCol w:w="1134"/>
      </w:tblGrid>
      <w:tr w:rsidR="00A3363D" w:rsidRPr="00B332F8" w:rsidTr="00B332F8">
        <w:trPr>
          <w:trHeight w:hRule="exact" w:val="340"/>
          <w:tblHeader/>
          <w:jc w:val="center"/>
        </w:trPr>
        <w:tc>
          <w:tcPr>
            <w:tcW w:w="4253" w:type="dxa"/>
            <w:tcBorders>
              <w:top w:val="single" w:sz="12" w:space="0" w:color="auto"/>
              <w:bottom w:val="single" w:sz="12" w:space="0" w:color="auto"/>
            </w:tcBorders>
          </w:tcPr>
          <w:p w:rsidR="00A3363D" w:rsidRPr="00B332F8" w:rsidRDefault="00A3363D" w:rsidP="00B332F8">
            <w:pPr>
              <w:ind w:left="180"/>
              <w:rPr>
                <w:szCs w:val="24"/>
              </w:rPr>
            </w:pPr>
          </w:p>
        </w:tc>
        <w:tc>
          <w:tcPr>
            <w:tcW w:w="1134" w:type="dxa"/>
            <w:tcBorders>
              <w:top w:val="single" w:sz="12" w:space="0" w:color="auto"/>
              <w:bottom w:val="single" w:sz="12" w:space="0" w:color="auto"/>
            </w:tcBorders>
            <w:vAlign w:val="center"/>
          </w:tcPr>
          <w:p w:rsidR="00A3363D" w:rsidRPr="00B332F8" w:rsidRDefault="00A3363D" w:rsidP="005C1BAB">
            <w:pPr>
              <w:jc w:val="center"/>
              <w:rPr>
                <w:szCs w:val="24"/>
              </w:rPr>
            </w:pPr>
            <w:r w:rsidRPr="00B332F8">
              <w:rPr>
                <w:szCs w:val="24"/>
              </w:rPr>
              <w:t>2007</w:t>
            </w:r>
          </w:p>
        </w:tc>
        <w:tc>
          <w:tcPr>
            <w:tcW w:w="1134" w:type="dxa"/>
            <w:tcBorders>
              <w:top w:val="single" w:sz="12" w:space="0" w:color="auto"/>
              <w:bottom w:val="single" w:sz="12" w:space="0" w:color="auto"/>
            </w:tcBorders>
            <w:vAlign w:val="center"/>
          </w:tcPr>
          <w:p w:rsidR="00A3363D" w:rsidRPr="00B332F8" w:rsidRDefault="00A3363D" w:rsidP="005C1BAB">
            <w:pPr>
              <w:jc w:val="center"/>
              <w:rPr>
                <w:szCs w:val="24"/>
                <w:lang w:val="en-US"/>
              </w:rPr>
            </w:pPr>
            <w:r w:rsidRPr="00B332F8">
              <w:rPr>
                <w:szCs w:val="24"/>
                <w:lang w:val="en-US"/>
              </w:rPr>
              <w:t>2008</w:t>
            </w:r>
          </w:p>
        </w:tc>
        <w:tc>
          <w:tcPr>
            <w:tcW w:w="1134" w:type="dxa"/>
            <w:tcBorders>
              <w:top w:val="single" w:sz="12" w:space="0" w:color="auto"/>
              <w:bottom w:val="single" w:sz="12" w:space="0" w:color="auto"/>
            </w:tcBorders>
            <w:vAlign w:val="center"/>
          </w:tcPr>
          <w:p w:rsidR="00A3363D" w:rsidRPr="00B17F71" w:rsidRDefault="00A3363D" w:rsidP="005C1BAB">
            <w:pPr>
              <w:jc w:val="center"/>
              <w:rPr>
                <w:szCs w:val="24"/>
              </w:rPr>
            </w:pPr>
            <w:r>
              <w:rPr>
                <w:szCs w:val="24"/>
              </w:rPr>
              <w:t>2009</w:t>
            </w:r>
          </w:p>
        </w:tc>
        <w:tc>
          <w:tcPr>
            <w:tcW w:w="1134" w:type="dxa"/>
            <w:tcBorders>
              <w:top w:val="single" w:sz="12" w:space="0" w:color="auto"/>
              <w:bottom w:val="single" w:sz="12" w:space="0" w:color="auto"/>
            </w:tcBorders>
            <w:vAlign w:val="center"/>
          </w:tcPr>
          <w:p w:rsidR="00A3363D" w:rsidRPr="00B17F71" w:rsidRDefault="00A3363D" w:rsidP="005C1BAB">
            <w:pPr>
              <w:jc w:val="center"/>
              <w:rPr>
                <w:szCs w:val="24"/>
              </w:rPr>
            </w:pPr>
            <w:r>
              <w:rPr>
                <w:szCs w:val="24"/>
              </w:rPr>
              <w:t>2010</w:t>
            </w:r>
          </w:p>
        </w:tc>
        <w:tc>
          <w:tcPr>
            <w:tcW w:w="1134" w:type="dxa"/>
            <w:tcBorders>
              <w:top w:val="single" w:sz="12" w:space="0" w:color="auto"/>
              <w:bottom w:val="single" w:sz="12" w:space="0" w:color="auto"/>
            </w:tcBorders>
            <w:vAlign w:val="center"/>
          </w:tcPr>
          <w:p w:rsidR="00A3363D" w:rsidRPr="00B17F71" w:rsidRDefault="0059572E" w:rsidP="00B332F8">
            <w:pPr>
              <w:jc w:val="center"/>
              <w:rPr>
                <w:szCs w:val="24"/>
              </w:rPr>
            </w:pPr>
            <w:r>
              <w:rPr>
                <w:szCs w:val="24"/>
              </w:rPr>
              <w:t>2011</w:t>
            </w:r>
          </w:p>
        </w:tc>
      </w:tr>
      <w:tr w:rsidR="00A3363D" w:rsidRPr="00B332F8" w:rsidTr="00B332F8">
        <w:trPr>
          <w:jc w:val="center"/>
        </w:trPr>
        <w:tc>
          <w:tcPr>
            <w:tcW w:w="4253" w:type="dxa"/>
            <w:tcBorders>
              <w:top w:val="nil"/>
            </w:tcBorders>
          </w:tcPr>
          <w:p w:rsidR="00A3363D" w:rsidRPr="00B332F8" w:rsidRDefault="00A3363D" w:rsidP="00530A65">
            <w:pPr>
              <w:spacing w:beforeLines="60"/>
              <w:rPr>
                <w:szCs w:val="24"/>
              </w:rPr>
            </w:pPr>
          </w:p>
        </w:tc>
        <w:tc>
          <w:tcPr>
            <w:tcW w:w="5670" w:type="dxa"/>
            <w:gridSpan w:val="5"/>
            <w:tcBorders>
              <w:top w:val="nil"/>
            </w:tcBorders>
            <w:vAlign w:val="center"/>
          </w:tcPr>
          <w:p w:rsidR="00A3363D" w:rsidRPr="00B332F8" w:rsidRDefault="00A3363D" w:rsidP="00530A65">
            <w:pPr>
              <w:spacing w:beforeLines="60"/>
              <w:jc w:val="center"/>
              <w:rPr>
                <w:szCs w:val="24"/>
              </w:rPr>
            </w:pPr>
            <w:r w:rsidRPr="00B332F8">
              <w:rPr>
                <w:b/>
                <w:szCs w:val="24"/>
              </w:rPr>
              <w:t>Всего</w:t>
            </w:r>
          </w:p>
        </w:tc>
      </w:tr>
      <w:tr w:rsidR="00A3363D" w:rsidRPr="00B332F8" w:rsidTr="0059572E">
        <w:trPr>
          <w:jc w:val="center"/>
        </w:trPr>
        <w:tc>
          <w:tcPr>
            <w:tcW w:w="4253" w:type="dxa"/>
            <w:tcBorders>
              <w:top w:val="nil"/>
            </w:tcBorders>
          </w:tcPr>
          <w:p w:rsidR="00A3363D" w:rsidRPr="00B332F8" w:rsidRDefault="00A3363D" w:rsidP="00530A65">
            <w:pPr>
              <w:spacing w:beforeLines="60"/>
              <w:rPr>
                <w:szCs w:val="24"/>
              </w:rPr>
            </w:pPr>
            <w:r w:rsidRPr="00B332F8">
              <w:rPr>
                <w:szCs w:val="24"/>
              </w:rPr>
              <w:t xml:space="preserve">Введено за счет всех источников финансирования </w:t>
            </w:r>
          </w:p>
        </w:tc>
        <w:tc>
          <w:tcPr>
            <w:tcW w:w="1134" w:type="dxa"/>
            <w:tcBorders>
              <w:top w:val="nil"/>
            </w:tcBorders>
            <w:vAlign w:val="bottom"/>
          </w:tcPr>
          <w:p w:rsidR="00A3363D" w:rsidRPr="00B332F8" w:rsidRDefault="00A3363D" w:rsidP="00530A65">
            <w:pPr>
              <w:spacing w:beforeLines="60"/>
              <w:jc w:val="right"/>
              <w:rPr>
                <w:szCs w:val="24"/>
              </w:rPr>
            </w:pPr>
            <w:r w:rsidRPr="00B332F8">
              <w:rPr>
                <w:szCs w:val="24"/>
              </w:rPr>
              <w:t>33102</w:t>
            </w:r>
          </w:p>
        </w:tc>
        <w:tc>
          <w:tcPr>
            <w:tcW w:w="1134" w:type="dxa"/>
            <w:tcBorders>
              <w:top w:val="nil"/>
            </w:tcBorders>
            <w:vAlign w:val="bottom"/>
          </w:tcPr>
          <w:p w:rsidR="00A3363D" w:rsidRPr="00B332F8" w:rsidRDefault="00A3363D" w:rsidP="00530A65">
            <w:pPr>
              <w:spacing w:beforeLines="60"/>
              <w:jc w:val="right"/>
              <w:rPr>
                <w:szCs w:val="24"/>
              </w:rPr>
            </w:pPr>
            <w:r w:rsidRPr="00B332F8">
              <w:rPr>
                <w:szCs w:val="24"/>
              </w:rPr>
              <w:t>44493</w:t>
            </w:r>
          </w:p>
        </w:tc>
        <w:tc>
          <w:tcPr>
            <w:tcW w:w="1134" w:type="dxa"/>
            <w:tcBorders>
              <w:top w:val="nil"/>
            </w:tcBorders>
            <w:vAlign w:val="bottom"/>
          </w:tcPr>
          <w:p w:rsidR="00A3363D" w:rsidRPr="00B332F8" w:rsidRDefault="0023283B" w:rsidP="00530A65">
            <w:pPr>
              <w:spacing w:beforeLines="60"/>
              <w:jc w:val="right"/>
              <w:rPr>
                <w:szCs w:val="24"/>
              </w:rPr>
            </w:pPr>
            <w:r>
              <w:rPr>
                <w:szCs w:val="24"/>
              </w:rPr>
              <w:t>50284</w:t>
            </w:r>
          </w:p>
        </w:tc>
        <w:tc>
          <w:tcPr>
            <w:tcW w:w="1134" w:type="dxa"/>
            <w:tcBorders>
              <w:top w:val="nil"/>
            </w:tcBorders>
            <w:vAlign w:val="bottom"/>
          </w:tcPr>
          <w:p w:rsidR="00A3363D" w:rsidRPr="00B332F8" w:rsidRDefault="0023283B" w:rsidP="00530A65">
            <w:pPr>
              <w:spacing w:beforeLines="60"/>
              <w:jc w:val="right"/>
              <w:rPr>
                <w:szCs w:val="24"/>
              </w:rPr>
            </w:pPr>
            <w:r>
              <w:rPr>
                <w:szCs w:val="24"/>
              </w:rPr>
              <w:t>49463</w:t>
            </w:r>
          </w:p>
        </w:tc>
        <w:tc>
          <w:tcPr>
            <w:tcW w:w="1134" w:type="dxa"/>
            <w:tcBorders>
              <w:top w:val="nil"/>
            </w:tcBorders>
            <w:vAlign w:val="bottom"/>
          </w:tcPr>
          <w:p w:rsidR="00A3363D" w:rsidRPr="0059572E" w:rsidRDefault="0059572E" w:rsidP="00530A65">
            <w:pPr>
              <w:spacing w:beforeLines="60"/>
              <w:jc w:val="right"/>
              <w:rPr>
                <w:szCs w:val="24"/>
              </w:rPr>
            </w:pPr>
            <w:r w:rsidRPr="0059572E">
              <w:rPr>
                <w:szCs w:val="24"/>
              </w:rPr>
              <w:t>52363</w:t>
            </w:r>
          </w:p>
        </w:tc>
      </w:tr>
      <w:tr w:rsidR="00A3363D" w:rsidRPr="00B332F8" w:rsidTr="00B332F8">
        <w:trPr>
          <w:jc w:val="center"/>
        </w:trPr>
        <w:tc>
          <w:tcPr>
            <w:tcW w:w="4253" w:type="dxa"/>
          </w:tcPr>
          <w:p w:rsidR="00A3363D" w:rsidRPr="00B332F8" w:rsidRDefault="00A3363D" w:rsidP="00530A65">
            <w:pPr>
              <w:spacing w:beforeLines="60"/>
              <w:ind w:left="180" w:firstLine="360"/>
              <w:rPr>
                <w:szCs w:val="24"/>
              </w:rPr>
            </w:pPr>
            <w:r w:rsidRPr="00B332F8">
              <w:rPr>
                <w:szCs w:val="24"/>
              </w:rPr>
              <w:t>в том числе:</w:t>
            </w:r>
          </w:p>
          <w:p w:rsidR="00A3363D" w:rsidRPr="00B332F8" w:rsidRDefault="00A3363D" w:rsidP="00530A65">
            <w:pPr>
              <w:spacing w:beforeLines="60"/>
              <w:ind w:left="357"/>
              <w:rPr>
                <w:szCs w:val="24"/>
              </w:rPr>
            </w:pPr>
            <w:r w:rsidRPr="00B332F8">
              <w:rPr>
                <w:szCs w:val="24"/>
              </w:rPr>
              <w:t>населением за счет собственных и заемных средств</w:t>
            </w:r>
          </w:p>
        </w:tc>
        <w:tc>
          <w:tcPr>
            <w:tcW w:w="1134" w:type="dxa"/>
            <w:vAlign w:val="bottom"/>
          </w:tcPr>
          <w:p w:rsidR="00A3363D" w:rsidRPr="00B332F8" w:rsidRDefault="00A3363D" w:rsidP="00530A65">
            <w:pPr>
              <w:spacing w:beforeLines="60"/>
              <w:jc w:val="right"/>
              <w:rPr>
                <w:szCs w:val="24"/>
              </w:rPr>
            </w:pPr>
            <w:r w:rsidRPr="00B332F8">
              <w:rPr>
                <w:szCs w:val="24"/>
              </w:rPr>
              <w:t>28097</w:t>
            </w:r>
          </w:p>
        </w:tc>
        <w:tc>
          <w:tcPr>
            <w:tcW w:w="1134" w:type="dxa"/>
            <w:vAlign w:val="bottom"/>
          </w:tcPr>
          <w:p w:rsidR="00A3363D" w:rsidRPr="00B332F8" w:rsidRDefault="00A3363D" w:rsidP="00530A65">
            <w:pPr>
              <w:spacing w:beforeLines="60"/>
              <w:jc w:val="right"/>
              <w:rPr>
                <w:szCs w:val="24"/>
              </w:rPr>
            </w:pPr>
            <w:r w:rsidRPr="00B332F8">
              <w:rPr>
                <w:szCs w:val="24"/>
              </w:rPr>
              <w:t>39552</w:t>
            </w:r>
          </w:p>
        </w:tc>
        <w:tc>
          <w:tcPr>
            <w:tcW w:w="1134" w:type="dxa"/>
            <w:vAlign w:val="bottom"/>
          </w:tcPr>
          <w:p w:rsidR="00A3363D" w:rsidRPr="00B332F8" w:rsidRDefault="00A3363D" w:rsidP="00530A65">
            <w:pPr>
              <w:spacing w:beforeLines="60"/>
              <w:jc w:val="right"/>
              <w:rPr>
                <w:szCs w:val="24"/>
              </w:rPr>
            </w:pPr>
            <w:r>
              <w:rPr>
                <w:szCs w:val="24"/>
              </w:rPr>
              <w:t>36091</w:t>
            </w:r>
          </w:p>
        </w:tc>
        <w:tc>
          <w:tcPr>
            <w:tcW w:w="1134" w:type="dxa"/>
            <w:vAlign w:val="bottom"/>
          </w:tcPr>
          <w:p w:rsidR="00A3363D" w:rsidRPr="00B332F8" w:rsidRDefault="00A3363D" w:rsidP="00530A65">
            <w:pPr>
              <w:spacing w:beforeLines="60"/>
              <w:jc w:val="right"/>
              <w:rPr>
                <w:szCs w:val="24"/>
              </w:rPr>
            </w:pPr>
            <w:r>
              <w:rPr>
                <w:szCs w:val="24"/>
              </w:rPr>
              <w:t>39554</w:t>
            </w:r>
          </w:p>
        </w:tc>
        <w:tc>
          <w:tcPr>
            <w:tcW w:w="1134" w:type="dxa"/>
            <w:vAlign w:val="bottom"/>
          </w:tcPr>
          <w:p w:rsidR="00A3363D" w:rsidRPr="0059572E" w:rsidRDefault="0059572E" w:rsidP="00530A65">
            <w:pPr>
              <w:spacing w:beforeLines="60"/>
              <w:jc w:val="right"/>
              <w:rPr>
                <w:szCs w:val="24"/>
              </w:rPr>
            </w:pPr>
            <w:r w:rsidRPr="0059572E">
              <w:rPr>
                <w:szCs w:val="24"/>
              </w:rPr>
              <w:t>4</w:t>
            </w:r>
            <w:r w:rsidR="007C4C80">
              <w:rPr>
                <w:szCs w:val="24"/>
              </w:rPr>
              <w:t>3801</w:t>
            </w:r>
          </w:p>
        </w:tc>
      </w:tr>
      <w:tr w:rsidR="00A3363D" w:rsidRPr="00B332F8" w:rsidTr="00B332F8">
        <w:trPr>
          <w:jc w:val="center"/>
        </w:trPr>
        <w:tc>
          <w:tcPr>
            <w:tcW w:w="4253" w:type="dxa"/>
            <w:tcBorders>
              <w:bottom w:val="nil"/>
            </w:tcBorders>
          </w:tcPr>
          <w:p w:rsidR="00A3363D" w:rsidRPr="00B332F8" w:rsidRDefault="00A3363D" w:rsidP="00530A65">
            <w:pPr>
              <w:spacing w:beforeLines="60"/>
              <w:rPr>
                <w:szCs w:val="24"/>
              </w:rPr>
            </w:pPr>
            <w:r w:rsidRPr="00B332F8">
              <w:rPr>
                <w:szCs w:val="24"/>
              </w:rPr>
              <w:t>Удельный вес средств населения в общем объеме ввода жилых домов, процентов</w:t>
            </w:r>
          </w:p>
        </w:tc>
        <w:tc>
          <w:tcPr>
            <w:tcW w:w="1134" w:type="dxa"/>
            <w:tcBorders>
              <w:bottom w:val="nil"/>
            </w:tcBorders>
            <w:vAlign w:val="bottom"/>
          </w:tcPr>
          <w:p w:rsidR="00A3363D" w:rsidRPr="00B332F8" w:rsidRDefault="00A3363D" w:rsidP="00530A65">
            <w:pPr>
              <w:spacing w:beforeLines="60"/>
              <w:jc w:val="right"/>
              <w:rPr>
                <w:szCs w:val="24"/>
              </w:rPr>
            </w:pPr>
            <w:r w:rsidRPr="00B332F8">
              <w:rPr>
                <w:szCs w:val="24"/>
              </w:rPr>
              <w:t>84,9</w:t>
            </w:r>
          </w:p>
        </w:tc>
        <w:tc>
          <w:tcPr>
            <w:tcW w:w="1134" w:type="dxa"/>
            <w:tcBorders>
              <w:bottom w:val="nil"/>
            </w:tcBorders>
            <w:vAlign w:val="bottom"/>
          </w:tcPr>
          <w:p w:rsidR="00A3363D" w:rsidRPr="00B332F8" w:rsidRDefault="00A3363D" w:rsidP="00530A65">
            <w:pPr>
              <w:spacing w:beforeLines="60"/>
              <w:jc w:val="right"/>
              <w:rPr>
                <w:szCs w:val="24"/>
              </w:rPr>
            </w:pPr>
            <w:r w:rsidRPr="00B332F8">
              <w:rPr>
                <w:szCs w:val="24"/>
              </w:rPr>
              <w:t>88,9</w:t>
            </w:r>
          </w:p>
        </w:tc>
        <w:tc>
          <w:tcPr>
            <w:tcW w:w="1134" w:type="dxa"/>
            <w:tcBorders>
              <w:bottom w:val="nil"/>
            </w:tcBorders>
            <w:vAlign w:val="bottom"/>
          </w:tcPr>
          <w:p w:rsidR="00A3363D" w:rsidRPr="00B332F8" w:rsidRDefault="007C4C80" w:rsidP="00530A65">
            <w:pPr>
              <w:spacing w:beforeLines="60"/>
              <w:jc w:val="right"/>
              <w:rPr>
                <w:szCs w:val="24"/>
              </w:rPr>
            </w:pPr>
            <w:r>
              <w:rPr>
                <w:szCs w:val="24"/>
              </w:rPr>
              <w:t>71,8</w:t>
            </w:r>
          </w:p>
        </w:tc>
        <w:tc>
          <w:tcPr>
            <w:tcW w:w="1134" w:type="dxa"/>
            <w:tcBorders>
              <w:bottom w:val="nil"/>
            </w:tcBorders>
            <w:vAlign w:val="bottom"/>
          </w:tcPr>
          <w:p w:rsidR="00A3363D" w:rsidRPr="00B332F8" w:rsidRDefault="007C4C80" w:rsidP="00530A65">
            <w:pPr>
              <w:spacing w:beforeLines="60"/>
              <w:jc w:val="right"/>
              <w:rPr>
                <w:szCs w:val="24"/>
              </w:rPr>
            </w:pPr>
            <w:r>
              <w:rPr>
                <w:szCs w:val="24"/>
              </w:rPr>
              <w:t>80,0</w:t>
            </w:r>
          </w:p>
        </w:tc>
        <w:tc>
          <w:tcPr>
            <w:tcW w:w="1134" w:type="dxa"/>
            <w:tcBorders>
              <w:bottom w:val="nil"/>
            </w:tcBorders>
            <w:vAlign w:val="bottom"/>
          </w:tcPr>
          <w:p w:rsidR="00A3363D" w:rsidRPr="00B332F8" w:rsidRDefault="0059572E" w:rsidP="00530A65">
            <w:pPr>
              <w:spacing w:beforeLines="60"/>
              <w:jc w:val="right"/>
              <w:rPr>
                <w:szCs w:val="24"/>
              </w:rPr>
            </w:pPr>
            <w:r>
              <w:rPr>
                <w:szCs w:val="24"/>
              </w:rPr>
              <w:t>8</w:t>
            </w:r>
            <w:r w:rsidR="007C4C80">
              <w:rPr>
                <w:szCs w:val="24"/>
              </w:rPr>
              <w:t>3,6</w:t>
            </w:r>
          </w:p>
        </w:tc>
      </w:tr>
      <w:tr w:rsidR="00A3363D" w:rsidRPr="00B332F8" w:rsidTr="00B332F8">
        <w:trPr>
          <w:jc w:val="center"/>
        </w:trPr>
        <w:tc>
          <w:tcPr>
            <w:tcW w:w="4253" w:type="dxa"/>
            <w:tcBorders>
              <w:top w:val="nil"/>
            </w:tcBorders>
          </w:tcPr>
          <w:p w:rsidR="00A3363D" w:rsidRPr="00B332F8" w:rsidRDefault="00A3363D" w:rsidP="00530A65">
            <w:pPr>
              <w:spacing w:beforeLines="60"/>
              <w:rPr>
                <w:szCs w:val="24"/>
              </w:rPr>
            </w:pPr>
          </w:p>
        </w:tc>
        <w:tc>
          <w:tcPr>
            <w:tcW w:w="5670" w:type="dxa"/>
            <w:gridSpan w:val="5"/>
            <w:tcBorders>
              <w:top w:val="nil"/>
            </w:tcBorders>
            <w:vAlign w:val="center"/>
          </w:tcPr>
          <w:p w:rsidR="00A3363D" w:rsidRPr="00B332F8" w:rsidRDefault="00A3363D" w:rsidP="00530A65">
            <w:pPr>
              <w:spacing w:beforeLines="60"/>
              <w:jc w:val="center"/>
              <w:rPr>
                <w:b/>
                <w:szCs w:val="24"/>
              </w:rPr>
            </w:pPr>
            <w:r w:rsidRPr="00B332F8">
              <w:rPr>
                <w:b/>
                <w:szCs w:val="24"/>
              </w:rPr>
              <w:t>В городах и поселках городского типа</w:t>
            </w:r>
          </w:p>
        </w:tc>
      </w:tr>
      <w:tr w:rsidR="00A3363D" w:rsidRPr="00B332F8" w:rsidTr="00B332F8">
        <w:trPr>
          <w:jc w:val="center"/>
        </w:trPr>
        <w:tc>
          <w:tcPr>
            <w:tcW w:w="4253" w:type="dxa"/>
            <w:tcBorders>
              <w:top w:val="nil"/>
            </w:tcBorders>
          </w:tcPr>
          <w:p w:rsidR="00A3363D" w:rsidRPr="00B332F8" w:rsidRDefault="00A3363D" w:rsidP="00530A65">
            <w:pPr>
              <w:spacing w:beforeLines="60"/>
              <w:rPr>
                <w:szCs w:val="24"/>
              </w:rPr>
            </w:pPr>
            <w:r w:rsidRPr="00B332F8">
              <w:rPr>
                <w:szCs w:val="24"/>
              </w:rPr>
              <w:t>Введено за счет всех источников финансирования</w:t>
            </w:r>
          </w:p>
        </w:tc>
        <w:tc>
          <w:tcPr>
            <w:tcW w:w="1134" w:type="dxa"/>
            <w:tcBorders>
              <w:top w:val="nil"/>
            </w:tcBorders>
            <w:vAlign w:val="bottom"/>
          </w:tcPr>
          <w:p w:rsidR="00A3363D" w:rsidRPr="00B332F8" w:rsidRDefault="00A3363D" w:rsidP="00530A65">
            <w:pPr>
              <w:spacing w:beforeLines="60"/>
              <w:jc w:val="right"/>
              <w:rPr>
                <w:szCs w:val="24"/>
              </w:rPr>
            </w:pPr>
            <w:r w:rsidRPr="00B332F8">
              <w:rPr>
                <w:szCs w:val="24"/>
              </w:rPr>
              <w:t>17391</w:t>
            </w:r>
          </w:p>
        </w:tc>
        <w:tc>
          <w:tcPr>
            <w:tcW w:w="1134" w:type="dxa"/>
            <w:tcBorders>
              <w:top w:val="nil"/>
            </w:tcBorders>
            <w:vAlign w:val="bottom"/>
          </w:tcPr>
          <w:p w:rsidR="00A3363D" w:rsidRPr="00B332F8" w:rsidRDefault="00A3363D" w:rsidP="00530A65">
            <w:pPr>
              <w:spacing w:beforeLines="60"/>
              <w:jc w:val="right"/>
              <w:rPr>
                <w:szCs w:val="24"/>
              </w:rPr>
            </w:pPr>
            <w:r w:rsidRPr="00B332F8">
              <w:rPr>
                <w:szCs w:val="24"/>
              </w:rPr>
              <w:t>20070</w:t>
            </w:r>
          </w:p>
        </w:tc>
        <w:tc>
          <w:tcPr>
            <w:tcW w:w="1134" w:type="dxa"/>
            <w:tcBorders>
              <w:top w:val="nil"/>
            </w:tcBorders>
            <w:vAlign w:val="bottom"/>
          </w:tcPr>
          <w:p w:rsidR="00A3363D" w:rsidRPr="00B332F8" w:rsidRDefault="007C4C80" w:rsidP="00530A65">
            <w:pPr>
              <w:spacing w:beforeLines="60"/>
              <w:jc w:val="right"/>
              <w:rPr>
                <w:szCs w:val="24"/>
              </w:rPr>
            </w:pPr>
            <w:r>
              <w:rPr>
                <w:szCs w:val="24"/>
              </w:rPr>
              <w:t>28126</w:t>
            </w:r>
          </w:p>
        </w:tc>
        <w:tc>
          <w:tcPr>
            <w:tcW w:w="1134" w:type="dxa"/>
            <w:tcBorders>
              <w:top w:val="nil"/>
            </w:tcBorders>
            <w:vAlign w:val="bottom"/>
          </w:tcPr>
          <w:p w:rsidR="00A3363D" w:rsidRPr="00B332F8" w:rsidRDefault="007C4C80" w:rsidP="00530A65">
            <w:pPr>
              <w:spacing w:beforeLines="60"/>
              <w:jc w:val="right"/>
              <w:rPr>
                <w:szCs w:val="24"/>
              </w:rPr>
            </w:pPr>
            <w:r>
              <w:rPr>
                <w:szCs w:val="24"/>
              </w:rPr>
              <w:t>29467</w:t>
            </w:r>
          </w:p>
        </w:tc>
        <w:tc>
          <w:tcPr>
            <w:tcW w:w="1134" w:type="dxa"/>
            <w:tcBorders>
              <w:top w:val="nil"/>
            </w:tcBorders>
            <w:vAlign w:val="bottom"/>
          </w:tcPr>
          <w:p w:rsidR="00A3363D" w:rsidRPr="00B332F8" w:rsidRDefault="007C4C80" w:rsidP="00530A65">
            <w:pPr>
              <w:spacing w:beforeLines="60"/>
              <w:jc w:val="right"/>
              <w:rPr>
                <w:szCs w:val="24"/>
              </w:rPr>
            </w:pPr>
            <w:r>
              <w:rPr>
                <w:szCs w:val="24"/>
              </w:rPr>
              <w:t>28248</w:t>
            </w:r>
          </w:p>
        </w:tc>
      </w:tr>
      <w:tr w:rsidR="00A3363D" w:rsidRPr="00B332F8" w:rsidTr="00B332F8">
        <w:trPr>
          <w:jc w:val="center"/>
        </w:trPr>
        <w:tc>
          <w:tcPr>
            <w:tcW w:w="4253" w:type="dxa"/>
          </w:tcPr>
          <w:p w:rsidR="00A3363D" w:rsidRPr="00B332F8" w:rsidRDefault="00A3363D" w:rsidP="00530A65">
            <w:pPr>
              <w:spacing w:beforeLines="60"/>
              <w:ind w:left="181" w:firstLine="359"/>
              <w:rPr>
                <w:szCs w:val="24"/>
              </w:rPr>
            </w:pPr>
            <w:r w:rsidRPr="00B332F8">
              <w:rPr>
                <w:szCs w:val="24"/>
              </w:rPr>
              <w:t xml:space="preserve">в том числе </w:t>
            </w:r>
          </w:p>
          <w:p w:rsidR="00A3363D" w:rsidRPr="00B332F8" w:rsidRDefault="00A3363D" w:rsidP="00530A65">
            <w:pPr>
              <w:spacing w:beforeLines="60"/>
              <w:ind w:left="357"/>
              <w:rPr>
                <w:szCs w:val="24"/>
              </w:rPr>
            </w:pPr>
            <w:r w:rsidRPr="00B332F8">
              <w:rPr>
                <w:szCs w:val="24"/>
              </w:rPr>
              <w:t>населением за счет собственных и заемных средств</w:t>
            </w:r>
          </w:p>
        </w:tc>
        <w:tc>
          <w:tcPr>
            <w:tcW w:w="1134" w:type="dxa"/>
            <w:vAlign w:val="bottom"/>
          </w:tcPr>
          <w:p w:rsidR="00A3363D" w:rsidRPr="00B332F8" w:rsidRDefault="00A3363D" w:rsidP="00530A65">
            <w:pPr>
              <w:spacing w:beforeLines="60"/>
              <w:jc w:val="right"/>
              <w:rPr>
                <w:szCs w:val="24"/>
              </w:rPr>
            </w:pPr>
            <w:r w:rsidRPr="00B332F8">
              <w:rPr>
                <w:szCs w:val="24"/>
              </w:rPr>
              <w:t>13021</w:t>
            </w:r>
          </w:p>
        </w:tc>
        <w:tc>
          <w:tcPr>
            <w:tcW w:w="1134" w:type="dxa"/>
            <w:vAlign w:val="bottom"/>
          </w:tcPr>
          <w:p w:rsidR="00A3363D" w:rsidRPr="00B332F8" w:rsidRDefault="00A3363D" w:rsidP="00530A65">
            <w:pPr>
              <w:spacing w:beforeLines="60"/>
              <w:jc w:val="right"/>
              <w:rPr>
                <w:szCs w:val="24"/>
              </w:rPr>
            </w:pPr>
            <w:r w:rsidRPr="00B332F8">
              <w:rPr>
                <w:szCs w:val="24"/>
              </w:rPr>
              <w:t>15129</w:t>
            </w:r>
          </w:p>
        </w:tc>
        <w:tc>
          <w:tcPr>
            <w:tcW w:w="1134" w:type="dxa"/>
            <w:vAlign w:val="bottom"/>
          </w:tcPr>
          <w:p w:rsidR="00A3363D" w:rsidRPr="00B332F8" w:rsidRDefault="00A3363D" w:rsidP="00530A65">
            <w:pPr>
              <w:spacing w:beforeLines="60"/>
              <w:jc w:val="right"/>
              <w:rPr>
                <w:szCs w:val="24"/>
              </w:rPr>
            </w:pPr>
            <w:r>
              <w:rPr>
                <w:szCs w:val="24"/>
              </w:rPr>
              <w:t>14738</w:t>
            </w:r>
          </w:p>
        </w:tc>
        <w:tc>
          <w:tcPr>
            <w:tcW w:w="1134" w:type="dxa"/>
            <w:vAlign w:val="bottom"/>
          </w:tcPr>
          <w:p w:rsidR="00A3363D" w:rsidRPr="00B332F8" w:rsidRDefault="00A3363D" w:rsidP="00530A65">
            <w:pPr>
              <w:spacing w:beforeLines="60"/>
              <w:jc w:val="right"/>
              <w:rPr>
                <w:szCs w:val="24"/>
              </w:rPr>
            </w:pPr>
            <w:r>
              <w:rPr>
                <w:szCs w:val="24"/>
              </w:rPr>
              <w:t>19558</w:t>
            </w:r>
          </w:p>
        </w:tc>
        <w:tc>
          <w:tcPr>
            <w:tcW w:w="1134" w:type="dxa"/>
            <w:vAlign w:val="bottom"/>
          </w:tcPr>
          <w:p w:rsidR="00A3363D" w:rsidRPr="00B332F8" w:rsidRDefault="007C4C80" w:rsidP="00530A65">
            <w:pPr>
              <w:spacing w:beforeLines="60"/>
              <w:jc w:val="right"/>
              <w:rPr>
                <w:szCs w:val="24"/>
              </w:rPr>
            </w:pPr>
            <w:r>
              <w:rPr>
                <w:szCs w:val="24"/>
              </w:rPr>
              <w:t>20340</w:t>
            </w:r>
          </w:p>
        </w:tc>
      </w:tr>
      <w:tr w:rsidR="00A3363D" w:rsidRPr="00B332F8" w:rsidTr="00B332F8">
        <w:trPr>
          <w:jc w:val="center"/>
        </w:trPr>
        <w:tc>
          <w:tcPr>
            <w:tcW w:w="4253" w:type="dxa"/>
            <w:tcBorders>
              <w:bottom w:val="nil"/>
            </w:tcBorders>
          </w:tcPr>
          <w:p w:rsidR="00A3363D" w:rsidRPr="00B332F8" w:rsidRDefault="00A3363D" w:rsidP="00530A65">
            <w:pPr>
              <w:spacing w:beforeLines="60"/>
              <w:rPr>
                <w:szCs w:val="24"/>
              </w:rPr>
            </w:pPr>
            <w:r w:rsidRPr="00B332F8">
              <w:rPr>
                <w:szCs w:val="24"/>
              </w:rPr>
              <w:t>Удельный вес средств населения в общем объеме ввода жилых домов, процентов</w:t>
            </w:r>
          </w:p>
        </w:tc>
        <w:tc>
          <w:tcPr>
            <w:tcW w:w="1134" w:type="dxa"/>
            <w:tcBorders>
              <w:bottom w:val="nil"/>
            </w:tcBorders>
            <w:vAlign w:val="bottom"/>
          </w:tcPr>
          <w:p w:rsidR="00A3363D" w:rsidRPr="00B332F8" w:rsidRDefault="00A3363D" w:rsidP="00530A65">
            <w:pPr>
              <w:spacing w:beforeLines="60"/>
              <w:jc w:val="right"/>
              <w:rPr>
                <w:szCs w:val="24"/>
              </w:rPr>
            </w:pPr>
            <w:r w:rsidRPr="00B332F8">
              <w:rPr>
                <w:szCs w:val="24"/>
              </w:rPr>
              <w:t>74,9</w:t>
            </w:r>
          </w:p>
        </w:tc>
        <w:tc>
          <w:tcPr>
            <w:tcW w:w="1134" w:type="dxa"/>
            <w:tcBorders>
              <w:bottom w:val="nil"/>
            </w:tcBorders>
            <w:vAlign w:val="bottom"/>
          </w:tcPr>
          <w:p w:rsidR="00A3363D" w:rsidRPr="00B332F8" w:rsidRDefault="00A3363D" w:rsidP="00530A65">
            <w:pPr>
              <w:spacing w:beforeLines="60"/>
              <w:jc w:val="right"/>
              <w:rPr>
                <w:szCs w:val="24"/>
              </w:rPr>
            </w:pPr>
            <w:r w:rsidRPr="00B332F8">
              <w:rPr>
                <w:szCs w:val="24"/>
              </w:rPr>
              <w:t>75,4</w:t>
            </w:r>
          </w:p>
        </w:tc>
        <w:tc>
          <w:tcPr>
            <w:tcW w:w="1134" w:type="dxa"/>
            <w:tcBorders>
              <w:bottom w:val="nil"/>
            </w:tcBorders>
            <w:vAlign w:val="bottom"/>
          </w:tcPr>
          <w:p w:rsidR="00A3363D" w:rsidRPr="00B332F8" w:rsidRDefault="00A3363D" w:rsidP="00530A65">
            <w:pPr>
              <w:spacing w:beforeLines="60"/>
              <w:jc w:val="right"/>
              <w:rPr>
                <w:szCs w:val="24"/>
              </w:rPr>
            </w:pPr>
            <w:r>
              <w:rPr>
                <w:szCs w:val="24"/>
              </w:rPr>
              <w:t>5</w:t>
            </w:r>
            <w:r w:rsidR="007C4C80">
              <w:rPr>
                <w:szCs w:val="24"/>
              </w:rPr>
              <w:t>2,4</w:t>
            </w:r>
          </w:p>
        </w:tc>
        <w:tc>
          <w:tcPr>
            <w:tcW w:w="1134" w:type="dxa"/>
            <w:tcBorders>
              <w:bottom w:val="nil"/>
            </w:tcBorders>
            <w:vAlign w:val="bottom"/>
          </w:tcPr>
          <w:p w:rsidR="00A3363D" w:rsidRPr="00B332F8" w:rsidRDefault="007C4C80" w:rsidP="00530A65">
            <w:pPr>
              <w:spacing w:beforeLines="60"/>
              <w:jc w:val="right"/>
              <w:rPr>
                <w:szCs w:val="24"/>
              </w:rPr>
            </w:pPr>
            <w:r>
              <w:rPr>
                <w:szCs w:val="24"/>
              </w:rPr>
              <w:t>66,4</w:t>
            </w:r>
          </w:p>
        </w:tc>
        <w:tc>
          <w:tcPr>
            <w:tcW w:w="1134" w:type="dxa"/>
            <w:tcBorders>
              <w:bottom w:val="nil"/>
            </w:tcBorders>
            <w:vAlign w:val="bottom"/>
          </w:tcPr>
          <w:p w:rsidR="00A3363D" w:rsidRPr="00B332F8" w:rsidRDefault="007C4C80" w:rsidP="00530A65">
            <w:pPr>
              <w:spacing w:beforeLines="60"/>
              <w:jc w:val="right"/>
              <w:rPr>
                <w:szCs w:val="24"/>
              </w:rPr>
            </w:pPr>
            <w:r>
              <w:rPr>
                <w:szCs w:val="24"/>
              </w:rPr>
              <w:t>72,0</w:t>
            </w:r>
          </w:p>
        </w:tc>
      </w:tr>
      <w:tr w:rsidR="00A3363D" w:rsidRPr="00B332F8" w:rsidTr="00B332F8">
        <w:trPr>
          <w:jc w:val="center"/>
        </w:trPr>
        <w:tc>
          <w:tcPr>
            <w:tcW w:w="4253" w:type="dxa"/>
            <w:tcBorders>
              <w:top w:val="nil"/>
            </w:tcBorders>
          </w:tcPr>
          <w:p w:rsidR="00A3363D" w:rsidRPr="00B332F8" w:rsidRDefault="00A3363D" w:rsidP="00530A65">
            <w:pPr>
              <w:spacing w:beforeLines="60"/>
              <w:rPr>
                <w:szCs w:val="24"/>
              </w:rPr>
            </w:pPr>
          </w:p>
        </w:tc>
        <w:tc>
          <w:tcPr>
            <w:tcW w:w="5670" w:type="dxa"/>
            <w:gridSpan w:val="5"/>
            <w:tcBorders>
              <w:top w:val="nil"/>
            </w:tcBorders>
            <w:vAlign w:val="center"/>
          </w:tcPr>
          <w:p w:rsidR="00A3363D" w:rsidRPr="00B332F8" w:rsidRDefault="00A3363D" w:rsidP="00530A65">
            <w:pPr>
              <w:spacing w:beforeLines="60"/>
              <w:jc w:val="center"/>
              <w:rPr>
                <w:szCs w:val="24"/>
              </w:rPr>
            </w:pPr>
            <w:r w:rsidRPr="00B332F8">
              <w:rPr>
                <w:b/>
                <w:szCs w:val="24"/>
              </w:rPr>
              <w:t>В сельской местности</w:t>
            </w:r>
          </w:p>
        </w:tc>
      </w:tr>
      <w:tr w:rsidR="00A3363D" w:rsidRPr="00B332F8" w:rsidTr="00B332F8">
        <w:trPr>
          <w:jc w:val="center"/>
        </w:trPr>
        <w:tc>
          <w:tcPr>
            <w:tcW w:w="4253" w:type="dxa"/>
            <w:tcBorders>
              <w:top w:val="nil"/>
            </w:tcBorders>
          </w:tcPr>
          <w:p w:rsidR="00A3363D" w:rsidRPr="00B332F8" w:rsidRDefault="00A3363D" w:rsidP="00530A65">
            <w:pPr>
              <w:spacing w:beforeLines="60"/>
              <w:rPr>
                <w:szCs w:val="24"/>
              </w:rPr>
            </w:pPr>
            <w:r w:rsidRPr="00B332F8">
              <w:rPr>
                <w:szCs w:val="24"/>
              </w:rPr>
              <w:t>Введено за счет всех источников финансирования</w:t>
            </w:r>
          </w:p>
        </w:tc>
        <w:tc>
          <w:tcPr>
            <w:tcW w:w="1134" w:type="dxa"/>
            <w:tcBorders>
              <w:top w:val="nil"/>
            </w:tcBorders>
            <w:vAlign w:val="bottom"/>
          </w:tcPr>
          <w:p w:rsidR="00A3363D" w:rsidRPr="00B332F8" w:rsidRDefault="00A3363D" w:rsidP="00530A65">
            <w:pPr>
              <w:spacing w:beforeLines="60"/>
              <w:jc w:val="right"/>
              <w:rPr>
                <w:szCs w:val="24"/>
              </w:rPr>
            </w:pPr>
            <w:r w:rsidRPr="00B332F8">
              <w:rPr>
                <w:szCs w:val="24"/>
              </w:rPr>
              <w:t>15711</w:t>
            </w:r>
          </w:p>
        </w:tc>
        <w:tc>
          <w:tcPr>
            <w:tcW w:w="1134" w:type="dxa"/>
            <w:tcBorders>
              <w:top w:val="nil"/>
            </w:tcBorders>
            <w:vAlign w:val="bottom"/>
          </w:tcPr>
          <w:p w:rsidR="00A3363D" w:rsidRPr="00B332F8" w:rsidRDefault="00A3363D" w:rsidP="00530A65">
            <w:pPr>
              <w:spacing w:beforeLines="60"/>
              <w:jc w:val="right"/>
              <w:rPr>
                <w:szCs w:val="24"/>
              </w:rPr>
            </w:pPr>
            <w:r w:rsidRPr="00B332F8">
              <w:rPr>
                <w:szCs w:val="24"/>
              </w:rPr>
              <w:t>24423</w:t>
            </w:r>
          </w:p>
        </w:tc>
        <w:tc>
          <w:tcPr>
            <w:tcW w:w="1134" w:type="dxa"/>
            <w:tcBorders>
              <w:top w:val="nil"/>
            </w:tcBorders>
            <w:vAlign w:val="bottom"/>
          </w:tcPr>
          <w:p w:rsidR="00A3363D" w:rsidRPr="00B332F8" w:rsidRDefault="00A3363D" w:rsidP="00530A65">
            <w:pPr>
              <w:spacing w:beforeLines="60"/>
              <w:jc w:val="right"/>
              <w:rPr>
                <w:szCs w:val="24"/>
              </w:rPr>
            </w:pPr>
            <w:r>
              <w:rPr>
                <w:szCs w:val="24"/>
              </w:rPr>
              <w:t>22158</w:t>
            </w:r>
          </w:p>
        </w:tc>
        <w:tc>
          <w:tcPr>
            <w:tcW w:w="1134" w:type="dxa"/>
            <w:tcBorders>
              <w:top w:val="nil"/>
            </w:tcBorders>
            <w:vAlign w:val="bottom"/>
          </w:tcPr>
          <w:p w:rsidR="00A3363D" w:rsidRPr="00B332F8" w:rsidRDefault="00A3363D" w:rsidP="00530A65">
            <w:pPr>
              <w:spacing w:beforeLines="60"/>
              <w:jc w:val="right"/>
              <w:rPr>
                <w:szCs w:val="24"/>
              </w:rPr>
            </w:pPr>
            <w:r>
              <w:rPr>
                <w:szCs w:val="24"/>
              </w:rPr>
              <w:t>19996</w:t>
            </w:r>
          </w:p>
        </w:tc>
        <w:tc>
          <w:tcPr>
            <w:tcW w:w="1134" w:type="dxa"/>
            <w:tcBorders>
              <w:top w:val="nil"/>
            </w:tcBorders>
            <w:vAlign w:val="bottom"/>
          </w:tcPr>
          <w:p w:rsidR="00A3363D" w:rsidRPr="00B332F8" w:rsidRDefault="007C4C80" w:rsidP="00530A65">
            <w:pPr>
              <w:spacing w:beforeLines="60"/>
              <w:jc w:val="right"/>
              <w:rPr>
                <w:szCs w:val="24"/>
              </w:rPr>
            </w:pPr>
            <w:r>
              <w:rPr>
                <w:szCs w:val="24"/>
              </w:rPr>
              <w:t>24115</w:t>
            </w:r>
          </w:p>
        </w:tc>
      </w:tr>
      <w:tr w:rsidR="00A3363D" w:rsidRPr="00B332F8" w:rsidTr="00B332F8">
        <w:trPr>
          <w:jc w:val="center"/>
        </w:trPr>
        <w:tc>
          <w:tcPr>
            <w:tcW w:w="4253" w:type="dxa"/>
          </w:tcPr>
          <w:p w:rsidR="00A3363D" w:rsidRPr="00B332F8" w:rsidRDefault="00A3363D" w:rsidP="00530A65">
            <w:pPr>
              <w:spacing w:beforeLines="60"/>
              <w:ind w:left="181" w:firstLine="359"/>
              <w:rPr>
                <w:szCs w:val="24"/>
              </w:rPr>
            </w:pPr>
            <w:r w:rsidRPr="00B332F8">
              <w:rPr>
                <w:szCs w:val="24"/>
              </w:rPr>
              <w:t xml:space="preserve">в том числе </w:t>
            </w:r>
          </w:p>
          <w:p w:rsidR="00A3363D" w:rsidRPr="00B332F8" w:rsidRDefault="00A3363D" w:rsidP="00530A65">
            <w:pPr>
              <w:spacing w:beforeLines="60"/>
              <w:ind w:left="357"/>
              <w:rPr>
                <w:szCs w:val="24"/>
              </w:rPr>
            </w:pPr>
            <w:r w:rsidRPr="00B332F8">
              <w:rPr>
                <w:szCs w:val="24"/>
              </w:rPr>
              <w:t>населением за счет собственных и заемных средств</w:t>
            </w:r>
          </w:p>
        </w:tc>
        <w:tc>
          <w:tcPr>
            <w:tcW w:w="1134" w:type="dxa"/>
            <w:vAlign w:val="bottom"/>
          </w:tcPr>
          <w:p w:rsidR="00A3363D" w:rsidRPr="00B332F8" w:rsidRDefault="00A3363D" w:rsidP="00530A65">
            <w:pPr>
              <w:spacing w:beforeLines="60"/>
              <w:jc w:val="right"/>
              <w:rPr>
                <w:szCs w:val="24"/>
              </w:rPr>
            </w:pPr>
            <w:r w:rsidRPr="00B332F8">
              <w:rPr>
                <w:szCs w:val="24"/>
              </w:rPr>
              <w:t>15076</w:t>
            </w:r>
          </w:p>
        </w:tc>
        <w:tc>
          <w:tcPr>
            <w:tcW w:w="1134" w:type="dxa"/>
            <w:vAlign w:val="bottom"/>
          </w:tcPr>
          <w:p w:rsidR="00A3363D" w:rsidRPr="00B332F8" w:rsidRDefault="00A3363D" w:rsidP="00530A65">
            <w:pPr>
              <w:spacing w:beforeLines="60"/>
              <w:jc w:val="right"/>
              <w:rPr>
                <w:szCs w:val="24"/>
              </w:rPr>
            </w:pPr>
            <w:r w:rsidRPr="00B332F8">
              <w:rPr>
                <w:szCs w:val="24"/>
              </w:rPr>
              <w:t>24423</w:t>
            </w:r>
          </w:p>
        </w:tc>
        <w:tc>
          <w:tcPr>
            <w:tcW w:w="1134" w:type="dxa"/>
            <w:vAlign w:val="bottom"/>
          </w:tcPr>
          <w:p w:rsidR="00A3363D" w:rsidRPr="00B332F8" w:rsidRDefault="00A3363D" w:rsidP="00530A65">
            <w:pPr>
              <w:spacing w:beforeLines="60"/>
              <w:jc w:val="right"/>
              <w:rPr>
                <w:szCs w:val="24"/>
              </w:rPr>
            </w:pPr>
            <w:r>
              <w:rPr>
                <w:szCs w:val="24"/>
              </w:rPr>
              <w:t>21353</w:t>
            </w:r>
          </w:p>
        </w:tc>
        <w:tc>
          <w:tcPr>
            <w:tcW w:w="1134" w:type="dxa"/>
            <w:vAlign w:val="bottom"/>
          </w:tcPr>
          <w:p w:rsidR="00A3363D" w:rsidRPr="00B332F8" w:rsidRDefault="00A3363D" w:rsidP="00530A65">
            <w:pPr>
              <w:spacing w:beforeLines="60"/>
              <w:jc w:val="right"/>
              <w:rPr>
                <w:szCs w:val="24"/>
              </w:rPr>
            </w:pPr>
            <w:r>
              <w:rPr>
                <w:szCs w:val="24"/>
              </w:rPr>
              <w:t>19996</w:t>
            </w:r>
          </w:p>
        </w:tc>
        <w:tc>
          <w:tcPr>
            <w:tcW w:w="1134" w:type="dxa"/>
            <w:vAlign w:val="bottom"/>
          </w:tcPr>
          <w:p w:rsidR="00A3363D" w:rsidRPr="00B332F8" w:rsidRDefault="007C4C80" w:rsidP="00530A65">
            <w:pPr>
              <w:spacing w:beforeLines="60"/>
              <w:jc w:val="right"/>
              <w:rPr>
                <w:szCs w:val="24"/>
              </w:rPr>
            </w:pPr>
            <w:r>
              <w:rPr>
                <w:szCs w:val="24"/>
              </w:rPr>
              <w:t>23461</w:t>
            </w:r>
          </w:p>
        </w:tc>
      </w:tr>
      <w:tr w:rsidR="00A3363D" w:rsidRPr="00B332F8" w:rsidTr="00B332F8">
        <w:trPr>
          <w:jc w:val="center"/>
        </w:trPr>
        <w:tc>
          <w:tcPr>
            <w:tcW w:w="4253" w:type="dxa"/>
          </w:tcPr>
          <w:p w:rsidR="00A3363D" w:rsidRPr="00B332F8" w:rsidRDefault="00A3363D" w:rsidP="00530A65">
            <w:pPr>
              <w:spacing w:beforeLines="60"/>
              <w:rPr>
                <w:szCs w:val="24"/>
              </w:rPr>
            </w:pPr>
            <w:r w:rsidRPr="00B332F8">
              <w:rPr>
                <w:szCs w:val="24"/>
              </w:rPr>
              <w:t>Удельный вес средств населения в общем объеме ввода жилых домов, процентов</w:t>
            </w:r>
          </w:p>
        </w:tc>
        <w:tc>
          <w:tcPr>
            <w:tcW w:w="1134" w:type="dxa"/>
            <w:vAlign w:val="bottom"/>
          </w:tcPr>
          <w:p w:rsidR="00A3363D" w:rsidRPr="00B332F8" w:rsidRDefault="00A3363D" w:rsidP="00530A65">
            <w:pPr>
              <w:spacing w:beforeLines="60"/>
              <w:jc w:val="right"/>
              <w:rPr>
                <w:szCs w:val="24"/>
              </w:rPr>
            </w:pPr>
            <w:r w:rsidRPr="00B332F8">
              <w:rPr>
                <w:szCs w:val="24"/>
              </w:rPr>
              <w:t>96,0</w:t>
            </w:r>
          </w:p>
        </w:tc>
        <w:tc>
          <w:tcPr>
            <w:tcW w:w="1134" w:type="dxa"/>
            <w:vAlign w:val="bottom"/>
          </w:tcPr>
          <w:p w:rsidR="00A3363D" w:rsidRPr="00B332F8" w:rsidRDefault="00A3363D" w:rsidP="00530A65">
            <w:pPr>
              <w:spacing w:beforeLines="60"/>
              <w:jc w:val="right"/>
              <w:rPr>
                <w:szCs w:val="24"/>
              </w:rPr>
            </w:pPr>
            <w:r w:rsidRPr="00B332F8">
              <w:rPr>
                <w:szCs w:val="24"/>
              </w:rPr>
              <w:t>100,0</w:t>
            </w:r>
          </w:p>
        </w:tc>
        <w:tc>
          <w:tcPr>
            <w:tcW w:w="1134" w:type="dxa"/>
            <w:vAlign w:val="bottom"/>
          </w:tcPr>
          <w:p w:rsidR="00A3363D" w:rsidRPr="00B332F8" w:rsidRDefault="00A3363D" w:rsidP="00530A65">
            <w:pPr>
              <w:spacing w:beforeLines="60"/>
              <w:jc w:val="right"/>
              <w:rPr>
                <w:szCs w:val="24"/>
              </w:rPr>
            </w:pPr>
            <w:r>
              <w:rPr>
                <w:szCs w:val="24"/>
              </w:rPr>
              <w:t>96,4</w:t>
            </w:r>
          </w:p>
        </w:tc>
        <w:tc>
          <w:tcPr>
            <w:tcW w:w="1134" w:type="dxa"/>
            <w:vAlign w:val="bottom"/>
          </w:tcPr>
          <w:p w:rsidR="00A3363D" w:rsidRPr="00B332F8" w:rsidRDefault="00A3363D" w:rsidP="00530A65">
            <w:pPr>
              <w:spacing w:beforeLines="60"/>
              <w:jc w:val="right"/>
              <w:rPr>
                <w:szCs w:val="24"/>
              </w:rPr>
            </w:pPr>
            <w:r>
              <w:rPr>
                <w:szCs w:val="24"/>
              </w:rPr>
              <w:t>100,0</w:t>
            </w:r>
          </w:p>
        </w:tc>
        <w:tc>
          <w:tcPr>
            <w:tcW w:w="1134" w:type="dxa"/>
            <w:vAlign w:val="bottom"/>
          </w:tcPr>
          <w:p w:rsidR="00A3363D" w:rsidRPr="00B332F8" w:rsidRDefault="007C4C80" w:rsidP="00530A65">
            <w:pPr>
              <w:spacing w:beforeLines="60"/>
              <w:jc w:val="right"/>
              <w:rPr>
                <w:szCs w:val="24"/>
              </w:rPr>
            </w:pPr>
            <w:r>
              <w:rPr>
                <w:szCs w:val="24"/>
              </w:rPr>
              <w:t>97,3</w:t>
            </w:r>
          </w:p>
        </w:tc>
      </w:tr>
    </w:tbl>
    <w:p w:rsidR="00303196" w:rsidRDefault="00303196" w:rsidP="00303196">
      <w:pPr>
        <w:jc w:val="center"/>
        <w:rPr>
          <w:sz w:val="16"/>
        </w:rPr>
      </w:pPr>
    </w:p>
    <w:p w:rsidR="00185CD2" w:rsidRPr="0018162E" w:rsidRDefault="00130622" w:rsidP="00185CD2">
      <w:pPr>
        <w:pStyle w:val="1"/>
        <w:spacing w:before="0"/>
        <w:jc w:val="center"/>
      </w:pPr>
      <w:bookmarkStart w:id="1221" w:name="_Toc211177174"/>
      <w:bookmarkStart w:id="1222" w:name="_Toc238547778"/>
      <w:bookmarkStart w:id="1223" w:name="_Toc584553"/>
      <w:r>
        <w:br w:type="page"/>
      </w:r>
      <w:bookmarkStart w:id="1224" w:name="_Toc346180754"/>
      <w:r w:rsidR="00185CD2" w:rsidRPr="0018162E">
        <w:t>ЧИСЛО ПОСТРОЕННЫХ КВАРТИР И ИХ СРЕДНИЙ РАЗМЕР</w:t>
      </w:r>
      <w:bookmarkEnd w:id="1221"/>
      <w:bookmarkEnd w:id="1222"/>
      <w:bookmarkEnd w:id="1224"/>
    </w:p>
    <w:p w:rsidR="00185CD2" w:rsidRPr="000A2B8F" w:rsidRDefault="00185CD2" w:rsidP="00185CD2">
      <w:pPr>
        <w:jc w:val="center"/>
        <w:rPr>
          <w:sz w:val="16"/>
          <w:szCs w:val="16"/>
        </w:rPr>
      </w:pPr>
    </w:p>
    <w:tbl>
      <w:tblPr>
        <w:tblW w:w="9923" w:type="dxa"/>
        <w:jc w:val="center"/>
        <w:tblBorders>
          <w:top w:val="single" w:sz="12" w:space="0" w:color="auto"/>
          <w:bottom w:val="single" w:sz="12" w:space="0" w:color="auto"/>
          <w:insideV w:val="single" w:sz="12" w:space="0" w:color="auto"/>
        </w:tblBorders>
        <w:tblLayout w:type="fixed"/>
        <w:tblLook w:val="01E0"/>
      </w:tblPr>
      <w:tblGrid>
        <w:gridCol w:w="4253"/>
        <w:gridCol w:w="1134"/>
        <w:gridCol w:w="1134"/>
        <w:gridCol w:w="1134"/>
        <w:gridCol w:w="1134"/>
        <w:gridCol w:w="1134"/>
      </w:tblGrid>
      <w:tr w:rsidR="00A3363D" w:rsidRPr="00B332F8" w:rsidTr="00B332F8">
        <w:trPr>
          <w:trHeight w:hRule="exact" w:val="397"/>
          <w:tblHeader/>
          <w:jc w:val="center"/>
        </w:trPr>
        <w:tc>
          <w:tcPr>
            <w:tcW w:w="4253" w:type="dxa"/>
            <w:tcBorders>
              <w:top w:val="single" w:sz="12" w:space="0" w:color="auto"/>
              <w:bottom w:val="single" w:sz="12" w:space="0" w:color="auto"/>
            </w:tcBorders>
          </w:tcPr>
          <w:p w:rsidR="00A3363D" w:rsidRPr="00B332F8" w:rsidRDefault="00A3363D" w:rsidP="00B332F8">
            <w:pPr>
              <w:ind w:left="180"/>
              <w:rPr>
                <w:szCs w:val="24"/>
              </w:rPr>
            </w:pPr>
          </w:p>
        </w:tc>
        <w:tc>
          <w:tcPr>
            <w:tcW w:w="1134" w:type="dxa"/>
            <w:tcBorders>
              <w:top w:val="single" w:sz="12" w:space="0" w:color="auto"/>
              <w:bottom w:val="single" w:sz="12" w:space="0" w:color="auto"/>
            </w:tcBorders>
            <w:vAlign w:val="center"/>
          </w:tcPr>
          <w:p w:rsidR="00A3363D" w:rsidRPr="00B332F8" w:rsidRDefault="00A3363D" w:rsidP="005C1BAB">
            <w:pPr>
              <w:jc w:val="center"/>
              <w:rPr>
                <w:szCs w:val="24"/>
              </w:rPr>
            </w:pPr>
            <w:r w:rsidRPr="00B332F8">
              <w:rPr>
                <w:szCs w:val="24"/>
              </w:rPr>
              <w:t>2007</w:t>
            </w:r>
          </w:p>
        </w:tc>
        <w:tc>
          <w:tcPr>
            <w:tcW w:w="1134" w:type="dxa"/>
            <w:tcBorders>
              <w:top w:val="single" w:sz="12" w:space="0" w:color="auto"/>
              <w:bottom w:val="single" w:sz="12" w:space="0" w:color="auto"/>
            </w:tcBorders>
            <w:vAlign w:val="center"/>
          </w:tcPr>
          <w:p w:rsidR="00A3363D" w:rsidRPr="00B332F8" w:rsidRDefault="00A3363D" w:rsidP="005C1BAB">
            <w:pPr>
              <w:jc w:val="center"/>
              <w:rPr>
                <w:szCs w:val="24"/>
                <w:lang w:val="en-US"/>
              </w:rPr>
            </w:pPr>
            <w:r w:rsidRPr="00B332F8">
              <w:rPr>
                <w:szCs w:val="24"/>
                <w:lang w:val="en-US"/>
              </w:rPr>
              <w:t>2008</w:t>
            </w:r>
          </w:p>
        </w:tc>
        <w:tc>
          <w:tcPr>
            <w:tcW w:w="1134" w:type="dxa"/>
            <w:tcBorders>
              <w:top w:val="single" w:sz="12" w:space="0" w:color="auto"/>
              <w:bottom w:val="single" w:sz="12" w:space="0" w:color="auto"/>
            </w:tcBorders>
            <w:vAlign w:val="center"/>
          </w:tcPr>
          <w:p w:rsidR="00A3363D" w:rsidRPr="00B17F71" w:rsidRDefault="00A3363D" w:rsidP="005C1BAB">
            <w:pPr>
              <w:jc w:val="center"/>
              <w:rPr>
                <w:szCs w:val="24"/>
              </w:rPr>
            </w:pPr>
            <w:r>
              <w:rPr>
                <w:szCs w:val="24"/>
              </w:rPr>
              <w:t>2009</w:t>
            </w:r>
          </w:p>
        </w:tc>
        <w:tc>
          <w:tcPr>
            <w:tcW w:w="1134" w:type="dxa"/>
            <w:tcBorders>
              <w:top w:val="single" w:sz="12" w:space="0" w:color="auto"/>
              <w:bottom w:val="single" w:sz="12" w:space="0" w:color="auto"/>
            </w:tcBorders>
            <w:vAlign w:val="center"/>
          </w:tcPr>
          <w:p w:rsidR="00A3363D" w:rsidRPr="00B17F71" w:rsidRDefault="00A3363D" w:rsidP="005C1BAB">
            <w:pPr>
              <w:jc w:val="center"/>
              <w:rPr>
                <w:szCs w:val="24"/>
              </w:rPr>
            </w:pPr>
            <w:r>
              <w:rPr>
                <w:szCs w:val="24"/>
              </w:rPr>
              <w:t>2010</w:t>
            </w:r>
          </w:p>
        </w:tc>
        <w:tc>
          <w:tcPr>
            <w:tcW w:w="1134" w:type="dxa"/>
            <w:tcBorders>
              <w:top w:val="single" w:sz="12" w:space="0" w:color="auto"/>
              <w:bottom w:val="single" w:sz="12" w:space="0" w:color="auto"/>
            </w:tcBorders>
            <w:vAlign w:val="center"/>
          </w:tcPr>
          <w:p w:rsidR="00A3363D" w:rsidRPr="00B17F71" w:rsidRDefault="00F46444" w:rsidP="00B332F8">
            <w:pPr>
              <w:jc w:val="center"/>
              <w:rPr>
                <w:szCs w:val="24"/>
              </w:rPr>
            </w:pPr>
            <w:r>
              <w:rPr>
                <w:szCs w:val="24"/>
              </w:rPr>
              <w:t>2011</w:t>
            </w:r>
          </w:p>
        </w:tc>
      </w:tr>
      <w:tr w:rsidR="00A3363D" w:rsidRPr="00B332F8" w:rsidTr="00B332F8">
        <w:trPr>
          <w:trHeight w:val="284"/>
          <w:jc w:val="center"/>
        </w:trPr>
        <w:tc>
          <w:tcPr>
            <w:tcW w:w="4253" w:type="dxa"/>
            <w:tcBorders>
              <w:top w:val="nil"/>
            </w:tcBorders>
            <w:vAlign w:val="bottom"/>
          </w:tcPr>
          <w:p w:rsidR="00A3363D" w:rsidRPr="00B332F8" w:rsidRDefault="00A3363D" w:rsidP="006A16B0">
            <w:pPr>
              <w:rPr>
                <w:szCs w:val="24"/>
              </w:rPr>
            </w:pPr>
          </w:p>
        </w:tc>
        <w:tc>
          <w:tcPr>
            <w:tcW w:w="5670" w:type="dxa"/>
            <w:gridSpan w:val="5"/>
            <w:tcBorders>
              <w:top w:val="nil"/>
            </w:tcBorders>
            <w:vAlign w:val="center"/>
          </w:tcPr>
          <w:p w:rsidR="00A3363D" w:rsidRPr="00B332F8" w:rsidRDefault="00A3363D" w:rsidP="00B332F8">
            <w:pPr>
              <w:jc w:val="center"/>
              <w:rPr>
                <w:szCs w:val="24"/>
              </w:rPr>
            </w:pPr>
            <w:r w:rsidRPr="00B332F8">
              <w:rPr>
                <w:b/>
                <w:szCs w:val="24"/>
              </w:rPr>
              <w:t>За счет всех источников финансирования</w:t>
            </w:r>
          </w:p>
        </w:tc>
      </w:tr>
      <w:tr w:rsidR="00A3363D" w:rsidRPr="00B332F8" w:rsidTr="00B332F8">
        <w:trPr>
          <w:trHeight w:val="403"/>
          <w:jc w:val="center"/>
        </w:trPr>
        <w:tc>
          <w:tcPr>
            <w:tcW w:w="4253" w:type="dxa"/>
            <w:tcBorders>
              <w:top w:val="nil"/>
            </w:tcBorders>
            <w:vAlign w:val="bottom"/>
          </w:tcPr>
          <w:p w:rsidR="00A3363D" w:rsidRPr="00B332F8" w:rsidRDefault="00A3363D" w:rsidP="006A16B0">
            <w:pPr>
              <w:rPr>
                <w:szCs w:val="24"/>
              </w:rPr>
            </w:pPr>
            <w:r w:rsidRPr="00B332F8">
              <w:rPr>
                <w:szCs w:val="24"/>
              </w:rPr>
              <w:t xml:space="preserve">Число квартир, единиц </w:t>
            </w:r>
          </w:p>
        </w:tc>
        <w:tc>
          <w:tcPr>
            <w:tcW w:w="1134" w:type="dxa"/>
            <w:tcBorders>
              <w:top w:val="nil"/>
            </w:tcBorders>
            <w:vAlign w:val="bottom"/>
          </w:tcPr>
          <w:p w:rsidR="00A3363D" w:rsidRPr="00B332F8" w:rsidRDefault="00A3363D" w:rsidP="005C1BAB">
            <w:pPr>
              <w:jc w:val="right"/>
              <w:rPr>
                <w:szCs w:val="24"/>
              </w:rPr>
            </w:pPr>
            <w:r w:rsidRPr="00B332F8">
              <w:rPr>
                <w:szCs w:val="24"/>
              </w:rPr>
              <w:t>505</w:t>
            </w:r>
          </w:p>
        </w:tc>
        <w:tc>
          <w:tcPr>
            <w:tcW w:w="1134" w:type="dxa"/>
            <w:tcBorders>
              <w:top w:val="nil"/>
            </w:tcBorders>
            <w:vAlign w:val="bottom"/>
          </w:tcPr>
          <w:p w:rsidR="00A3363D" w:rsidRPr="00B332F8" w:rsidRDefault="00A3363D" w:rsidP="005C1BAB">
            <w:pPr>
              <w:jc w:val="right"/>
              <w:rPr>
                <w:szCs w:val="24"/>
              </w:rPr>
            </w:pPr>
            <w:r w:rsidRPr="00B332F8">
              <w:rPr>
                <w:szCs w:val="24"/>
              </w:rPr>
              <w:t>658</w:t>
            </w:r>
          </w:p>
        </w:tc>
        <w:tc>
          <w:tcPr>
            <w:tcW w:w="1134" w:type="dxa"/>
            <w:tcBorders>
              <w:top w:val="nil"/>
            </w:tcBorders>
            <w:vAlign w:val="bottom"/>
          </w:tcPr>
          <w:p w:rsidR="00A3363D" w:rsidRPr="00B332F8" w:rsidRDefault="00A3363D" w:rsidP="00200FE9">
            <w:pPr>
              <w:jc w:val="right"/>
              <w:rPr>
                <w:szCs w:val="24"/>
              </w:rPr>
            </w:pPr>
            <w:r>
              <w:rPr>
                <w:szCs w:val="24"/>
              </w:rPr>
              <w:t>7</w:t>
            </w:r>
            <w:r w:rsidR="00200FE9">
              <w:rPr>
                <w:szCs w:val="24"/>
              </w:rPr>
              <w:t>50</w:t>
            </w:r>
          </w:p>
        </w:tc>
        <w:tc>
          <w:tcPr>
            <w:tcW w:w="1134" w:type="dxa"/>
            <w:tcBorders>
              <w:top w:val="nil"/>
            </w:tcBorders>
            <w:vAlign w:val="bottom"/>
          </w:tcPr>
          <w:p w:rsidR="00A3363D" w:rsidRPr="00B332F8" w:rsidRDefault="00A3363D" w:rsidP="005C1BAB">
            <w:pPr>
              <w:jc w:val="right"/>
              <w:rPr>
                <w:szCs w:val="24"/>
              </w:rPr>
            </w:pPr>
            <w:r>
              <w:rPr>
                <w:szCs w:val="24"/>
              </w:rPr>
              <w:t>7</w:t>
            </w:r>
            <w:r w:rsidR="00F46444">
              <w:rPr>
                <w:szCs w:val="24"/>
              </w:rPr>
              <w:t>51</w:t>
            </w:r>
          </w:p>
        </w:tc>
        <w:tc>
          <w:tcPr>
            <w:tcW w:w="1134" w:type="dxa"/>
            <w:tcBorders>
              <w:top w:val="nil"/>
            </w:tcBorders>
            <w:vAlign w:val="bottom"/>
          </w:tcPr>
          <w:p w:rsidR="00A3363D" w:rsidRPr="00B332F8" w:rsidRDefault="00F46444" w:rsidP="00B332F8">
            <w:pPr>
              <w:jc w:val="right"/>
              <w:rPr>
                <w:szCs w:val="24"/>
              </w:rPr>
            </w:pPr>
            <w:r>
              <w:rPr>
                <w:szCs w:val="24"/>
              </w:rPr>
              <w:t>744</w:t>
            </w:r>
          </w:p>
        </w:tc>
      </w:tr>
      <w:tr w:rsidR="00F46444" w:rsidRPr="00B332F8" w:rsidTr="00F46444">
        <w:trPr>
          <w:jc w:val="center"/>
        </w:trPr>
        <w:tc>
          <w:tcPr>
            <w:tcW w:w="4253" w:type="dxa"/>
          </w:tcPr>
          <w:p w:rsidR="00F46444" w:rsidRPr="00B332F8" w:rsidRDefault="00F46444" w:rsidP="00B332F8">
            <w:pPr>
              <w:spacing w:line="240" w:lineRule="exact"/>
              <w:ind w:left="180"/>
              <w:rPr>
                <w:szCs w:val="24"/>
              </w:rPr>
            </w:pPr>
            <w:r w:rsidRPr="00B332F8">
              <w:rPr>
                <w:szCs w:val="24"/>
              </w:rPr>
              <w:t>из них по видам квартир, в процентах от общего ввода:</w:t>
            </w:r>
          </w:p>
          <w:p w:rsidR="00F46444" w:rsidRPr="00B332F8" w:rsidRDefault="00F46444" w:rsidP="00B332F8">
            <w:pPr>
              <w:spacing w:before="20"/>
              <w:ind w:left="180" w:firstLine="180"/>
              <w:rPr>
                <w:szCs w:val="24"/>
              </w:rPr>
            </w:pPr>
            <w:r w:rsidRPr="00B332F8">
              <w:rPr>
                <w:szCs w:val="24"/>
              </w:rPr>
              <w:t>однокомнатные</w:t>
            </w:r>
          </w:p>
        </w:tc>
        <w:tc>
          <w:tcPr>
            <w:tcW w:w="1134" w:type="dxa"/>
            <w:vAlign w:val="bottom"/>
          </w:tcPr>
          <w:p w:rsidR="00F46444" w:rsidRPr="00B332F8" w:rsidRDefault="00F46444" w:rsidP="005C1BAB">
            <w:pPr>
              <w:spacing w:before="20"/>
              <w:jc w:val="right"/>
              <w:rPr>
                <w:szCs w:val="24"/>
              </w:rPr>
            </w:pPr>
            <w:r w:rsidRPr="00B332F8">
              <w:rPr>
                <w:szCs w:val="24"/>
              </w:rPr>
              <w:t>23,0</w:t>
            </w:r>
          </w:p>
        </w:tc>
        <w:tc>
          <w:tcPr>
            <w:tcW w:w="1134" w:type="dxa"/>
            <w:vAlign w:val="bottom"/>
          </w:tcPr>
          <w:p w:rsidR="00F46444" w:rsidRPr="00B332F8" w:rsidRDefault="00F46444" w:rsidP="005C1BAB">
            <w:pPr>
              <w:spacing w:before="20"/>
              <w:jc w:val="right"/>
              <w:rPr>
                <w:szCs w:val="24"/>
              </w:rPr>
            </w:pPr>
            <w:r w:rsidRPr="00B332F8">
              <w:rPr>
                <w:szCs w:val="24"/>
              </w:rPr>
              <w:t>29,3</w:t>
            </w:r>
          </w:p>
        </w:tc>
        <w:tc>
          <w:tcPr>
            <w:tcW w:w="1134" w:type="dxa"/>
            <w:vAlign w:val="bottom"/>
          </w:tcPr>
          <w:p w:rsidR="00F46444" w:rsidRPr="00B332F8" w:rsidRDefault="00F46444" w:rsidP="005C1BAB">
            <w:pPr>
              <w:spacing w:before="20"/>
              <w:jc w:val="right"/>
              <w:rPr>
                <w:szCs w:val="24"/>
              </w:rPr>
            </w:pPr>
            <w:r>
              <w:rPr>
                <w:szCs w:val="24"/>
              </w:rPr>
              <w:t>21,7</w:t>
            </w:r>
          </w:p>
        </w:tc>
        <w:tc>
          <w:tcPr>
            <w:tcW w:w="1134" w:type="dxa"/>
            <w:vAlign w:val="bottom"/>
          </w:tcPr>
          <w:p w:rsidR="00F46444" w:rsidRPr="00B332F8" w:rsidRDefault="00F46444" w:rsidP="00F46444">
            <w:pPr>
              <w:spacing w:before="20"/>
              <w:jc w:val="right"/>
              <w:rPr>
                <w:szCs w:val="24"/>
              </w:rPr>
            </w:pPr>
            <w:r>
              <w:rPr>
                <w:szCs w:val="24"/>
              </w:rPr>
              <w:t>29,4</w:t>
            </w:r>
          </w:p>
        </w:tc>
        <w:tc>
          <w:tcPr>
            <w:tcW w:w="1134" w:type="dxa"/>
            <w:vAlign w:val="bottom"/>
          </w:tcPr>
          <w:p w:rsidR="00F46444" w:rsidRPr="00F46444" w:rsidRDefault="00F46444" w:rsidP="00F46444">
            <w:pPr>
              <w:spacing w:before="20"/>
              <w:jc w:val="right"/>
              <w:rPr>
                <w:color w:val="3B3B28"/>
                <w:szCs w:val="24"/>
              </w:rPr>
            </w:pPr>
            <w:r w:rsidRPr="00F46444">
              <w:rPr>
                <w:color w:val="3B3B28"/>
                <w:szCs w:val="24"/>
              </w:rPr>
              <w:t>21,5</w:t>
            </w:r>
          </w:p>
        </w:tc>
      </w:tr>
      <w:tr w:rsidR="00F46444" w:rsidRPr="00B332F8" w:rsidTr="00F46444">
        <w:trPr>
          <w:jc w:val="center"/>
        </w:trPr>
        <w:tc>
          <w:tcPr>
            <w:tcW w:w="4253" w:type="dxa"/>
          </w:tcPr>
          <w:p w:rsidR="00F46444" w:rsidRPr="00B332F8" w:rsidRDefault="00F46444" w:rsidP="00B332F8">
            <w:pPr>
              <w:spacing w:before="40"/>
              <w:ind w:left="180" w:firstLine="180"/>
              <w:rPr>
                <w:szCs w:val="24"/>
              </w:rPr>
            </w:pPr>
            <w:r w:rsidRPr="00B332F8">
              <w:rPr>
                <w:szCs w:val="24"/>
              </w:rPr>
              <w:t>двухкомнатные</w:t>
            </w:r>
          </w:p>
        </w:tc>
        <w:tc>
          <w:tcPr>
            <w:tcW w:w="1134" w:type="dxa"/>
            <w:vAlign w:val="bottom"/>
          </w:tcPr>
          <w:p w:rsidR="00F46444" w:rsidRPr="00B332F8" w:rsidRDefault="00F46444" w:rsidP="005C1BAB">
            <w:pPr>
              <w:spacing w:before="40"/>
              <w:jc w:val="right"/>
              <w:rPr>
                <w:szCs w:val="24"/>
              </w:rPr>
            </w:pPr>
            <w:r w:rsidRPr="00B332F8">
              <w:rPr>
                <w:szCs w:val="24"/>
              </w:rPr>
              <w:t>28,5</w:t>
            </w:r>
          </w:p>
        </w:tc>
        <w:tc>
          <w:tcPr>
            <w:tcW w:w="1134" w:type="dxa"/>
            <w:vAlign w:val="bottom"/>
          </w:tcPr>
          <w:p w:rsidR="00F46444" w:rsidRPr="00B332F8" w:rsidRDefault="00F46444" w:rsidP="005C1BAB">
            <w:pPr>
              <w:spacing w:before="40"/>
              <w:jc w:val="right"/>
              <w:rPr>
                <w:szCs w:val="24"/>
              </w:rPr>
            </w:pPr>
            <w:r w:rsidRPr="00B332F8">
              <w:rPr>
                <w:szCs w:val="24"/>
              </w:rPr>
              <w:t>19,6</w:t>
            </w:r>
          </w:p>
        </w:tc>
        <w:tc>
          <w:tcPr>
            <w:tcW w:w="1134" w:type="dxa"/>
            <w:vAlign w:val="bottom"/>
          </w:tcPr>
          <w:p w:rsidR="00F46444" w:rsidRPr="00B332F8" w:rsidRDefault="00F46444" w:rsidP="005C1BAB">
            <w:pPr>
              <w:spacing w:before="40"/>
              <w:jc w:val="right"/>
              <w:rPr>
                <w:szCs w:val="24"/>
              </w:rPr>
            </w:pPr>
            <w:r>
              <w:rPr>
                <w:szCs w:val="24"/>
              </w:rPr>
              <w:t>27,2</w:t>
            </w:r>
          </w:p>
        </w:tc>
        <w:tc>
          <w:tcPr>
            <w:tcW w:w="1134" w:type="dxa"/>
            <w:vAlign w:val="bottom"/>
          </w:tcPr>
          <w:p w:rsidR="00F46444" w:rsidRPr="00B332F8" w:rsidRDefault="00F46444" w:rsidP="00F46444">
            <w:pPr>
              <w:spacing w:before="40"/>
              <w:jc w:val="right"/>
              <w:rPr>
                <w:szCs w:val="24"/>
              </w:rPr>
            </w:pPr>
            <w:r>
              <w:rPr>
                <w:szCs w:val="24"/>
              </w:rPr>
              <w:t>20,6</w:t>
            </w:r>
          </w:p>
        </w:tc>
        <w:tc>
          <w:tcPr>
            <w:tcW w:w="1134" w:type="dxa"/>
            <w:vAlign w:val="bottom"/>
          </w:tcPr>
          <w:p w:rsidR="00F46444" w:rsidRPr="00F46444" w:rsidRDefault="00F46444" w:rsidP="00F46444">
            <w:pPr>
              <w:spacing w:before="20"/>
              <w:jc w:val="right"/>
              <w:rPr>
                <w:color w:val="3B3B28"/>
                <w:szCs w:val="24"/>
              </w:rPr>
            </w:pPr>
            <w:r w:rsidRPr="00F46444">
              <w:rPr>
                <w:color w:val="3B3B28"/>
                <w:szCs w:val="24"/>
              </w:rPr>
              <w:t>25,0</w:t>
            </w:r>
          </w:p>
        </w:tc>
      </w:tr>
      <w:tr w:rsidR="00F46444" w:rsidRPr="00B332F8" w:rsidTr="00F46444">
        <w:trPr>
          <w:jc w:val="center"/>
        </w:trPr>
        <w:tc>
          <w:tcPr>
            <w:tcW w:w="4253" w:type="dxa"/>
          </w:tcPr>
          <w:p w:rsidR="00F46444" w:rsidRPr="00B332F8" w:rsidRDefault="00F46444" w:rsidP="00B332F8">
            <w:pPr>
              <w:spacing w:before="40"/>
              <w:ind w:left="180" w:firstLine="180"/>
              <w:rPr>
                <w:szCs w:val="24"/>
              </w:rPr>
            </w:pPr>
            <w:r w:rsidRPr="00B332F8">
              <w:rPr>
                <w:szCs w:val="24"/>
              </w:rPr>
              <w:t>трехкомнатные</w:t>
            </w:r>
          </w:p>
        </w:tc>
        <w:tc>
          <w:tcPr>
            <w:tcW w:w="1134" w:type="dxa"/>
            <w:vAlign w:val="bottom"/>
          </w:tcPr>
          <w:p w:rsidR="00F46444" w:rsidRPr="00B332F8" w:rsidRDefault="00F46444" w:rsidP="005C1BAB">
            <w:pPr>
              <w:spacing w:before="40"/>
              <w:jc w:val="right"/>
              <w:rPr>
                <w:szCs w:val="24"/>
              </w:rPr>
            </w:pPr>
            <w:r w:rsidRPr="00B332F8">
              <w:rPr>
                <w:szCs w:val="24"/>
              </w:rPr>
              <w:t>39,6</w:t>
            </w:r>
          </w:p>
        </w:tc>
        <w:tc>
          <w:tcPr>
            <w:tcW w:w="1134" w:type="dxa"/>
            <w:vAlign w:val="bottom"/>
          </w:tcPr>
          <w:p w:rsidR="00F46444" w:rsidRPr="00B332F8" w:rsidRDefault="00F46444" w:rsidP="005C1BAB">
            <w:pPr>
              <w:spacing w:before="40"/>
              <w:jc w:val="right"/>
              <w:rPr>
                <w:szCs w:val="24"/>
              </w:rPr>
            </w:pPr>
            <w:r w:rsidRPr="00B332F8">
              <w:rPr>
                <w:szCs w:val="24"/>
              </w:rPr>
              <w:t>37,7</w:t>
            </w:r>
          </w:p>
        </w:tc>
        <w:tc>
          <w:tcPr>
            <w:tcW w:w="1134" w:type="dxa"/>
            <w:vAlign w:val="bottom"/>
          </w:tcPr>
          <w:p w:rsidR="00F46444" w:rsidRPr="00B332F8" w:rsidRDefault="00F46444" w:rsidP="005C1BAB">
            <w:pPr>
              <w:spacing w:before="40"/>
              <w:jc w:val="right"/>
              <w:rPr>
                <w:szCs w:val="24"/>
              </w:rPr>
            </w:pPr>
            <w:r>
              <w:rPr>
                <w:szCs w:val="24"/>
              </w:rPr>
              <w:t>36,7</w:t>
            </w:r>
          </w:p>
        </w:tc>
        <w:tc>
          <w:tcPr>
            <w:tcW w:w="1134" w:type="dxa"/>
            <w:vAlign w:val="bottom"/>
          </w:tcPr>
          <w:p w:rsidR="00F46444" w:rsidRPr="00B332F8" w:rsidRDefault="00F46444" w:rsidP="00F46444">
            <w:pPr>
              <w:spacing w:before="40"/>
              <w:jc w:val="right"/>
              <w:rPr>
                <w:szCs w:val="24"/>
              </w:rPr>
            </w:pPr>
            <w:r>
              <w:rPr>
                <w:szCs w:val="24"/>
              </w:rPr>
              <w:t>35,4</w:t>
            </w:r>
          </w:p>
        </w:tc>
        <w:tc>
          <w:tcPr>
            <w:tcW w:w="1134" w:type="dxa"/>
            <w:vAlign w:val="bottom"/>
          </w:tcPr>
          <w:p w:rsidR="00F46444" w:rsidRPr="00F46444" w:rsidRDefault="00F46444" w:rsidP="00F46444">
            <w:pPr>
              <w:spacing w:before="20"/>
              <w:jc w:val="right"/>
              <w:rPr>
                <w:color w:val="3B3B28"/>
                <w:szCs w:val="24"/>
              </w:rPr>
            </w:pPr>
            <w:r w:rsidRPr="00F46444">
              <w:rPr>
                <w:color w:val="3B3B28"/>
                <w:szCs w:val="24"/>
              </w:rPr>
              <w:t>38,6</w:t>
            </w:r>
          </w:p>
        </w:tc>
      </w:tr>
      <w:tr w:rsidR="00F46444" w:rsidRPr="00B332F8" w:rsidTr="00F46444">
        <w:trPr>
          <w:jc w:val="center"/>
        </w:trPr>
        <w:tc>
          <w:tcPr>
            <w:tcW w:w="4253" w:type="dxa"/>
          </w:tcPr>
          <w:p w:rsidR="00F46444" w:rsidRPr="00B332F8" w:rsidRDefault="00F46444" w:rsidP="00B332F8">
            <w:pPr>
              <w:spacing w:before="40"/>
              <w:ind w:left="180" w:firstLine="180"/>
              <w:rPr>
                <w:szCs w:val="24"/>
              </w:rPr>
            </w:pPr>
            <w:r w:rsidRPr="00B332F8">
              <w:rPr>
                <w:szCs w:val="24"/>
              </w:rPr>
              <w:t xml:space="preserve">четырехкомнатные и более </w:t>
            </w:r>
          </w:p>
        </w:tc>
        <w:tc>
          <w:tcPr>
            <w:tcW w:w="1134" w:type="dxa"/>
            <w:vAlign w:val="bottom"/>
          </w:tcPr>
          <w:p w:rsidR="00F46444" w:rsidRPr="00B332F8" w:rsidRDefault="00F46444" w:rsidP="005C1BAB">
            <w:pPr>
              <w:spacing w:before="40"/>
              <w:jc w:val="right"/>
              <w:rPr>
                <w:szCs w:val="24"/>
              </w:rPr>
            </w:pPr>
            <w:r w:rsidRPr="00B332F8">
              <w:rPr>
                <w:szCs w:val="24"/>
              </w:rPr>
              <w:t>8,9</w:t>
            </w:r>
          </w:p>
        </w:tc>
        <w:tc>
          <w:tcPr>
            <w:tcW w:w="1134" w:type="dxa"/>
            <w:vAlign w:val="bottom"/>
          </w:tcPr>
          <w:p w:rsidR="00F46444" w:rsidRPr="00B332F8" w:rsidRDefault="00F46444" w:rsidP="005C1BAB">
            <w:pPr>
              <w:spacing w:before="40"/>
              <w:jc w:val="right"/>
              <w:rPr>
                <w:szCs w:val="24"/>
              </w:rPr>
            </w:pPr>
            <w:r w:rsidRPr="00B332F8">
              <w:rPr>
                <w:szCs w:val="24"/>
              </w:rPr>
              <w:t>13,4</w:t>
            </w:r>
          </w:p>
        </w:tc>
        <w:tc>
          <w:tcPr>
            <w:tcW w:w="1134" w:type="dxa"/>
            <w:vAlign w:val="bottom"/>
          </w:tcPr>
          <w:p w:rsidR="00F46444" w:rsidRPr="00B332F8" w:rsidRDefault="00F46444" w:rsidP="005C1BAB">
            <w:pPr>
              <w:spacing w:before="40"/>
              <w:jc w:val="right"/>
              <w:rPr>
                <w:szCs w:val="24"/>
              </w:rPr>
            </w:pPr>
            <w:r>
              <w:rPr>
                <w:szCs w:val="24"/>
              </w:rPr>
              <w:t>14,4</w:t>
            </w:r>
          </w:p>
        </w:tc>
        <w:tc>
          <w:tcPr>
            <w:tcW w:w="1134" w:type="dxa"/>
            <w:vAlign w:val="bottom"/>
          </w:tcPr>
          <w:p w:rsidR="00F46444" w:rsidRPr="00B332F8" w:rsidRDefault="00F46444" w:rsidP="00F46444">
            <w:pPr>
              <w:spacing w:before="40"/>
              <w:jc w:val="right"/>
              <w:rPr>
                <w:szCs w:val="24"/>
              </w:rPr>
            </w:pPr>
            <w:r>
              <w:rPr>
                <w:szCs w:val="24"/>
              </w:rPr>
              <w:t>14,6</w:t>
            </w:r>
          </w:p>
        </w:tc>
        <w:tc>
          <w:tcPr>
            <w:tcW w:w="1134" w:type="dxa"/>
            <w:vAlign w:val="bottom"/>
          </w:tcPr>
          <w:p w:rsidR="00F46444" w:rsidRPr="00F46444" w:rsidRDefault="00F46444" w:rsidP="00F46444">
            <w:pPr>
              <w:spacing w:before="20"/>
              <w:jc w:val="right"/>
              <w:rPr>
                <w:color w:val="3B3B28"/>
                <w:szCs w:val="24"/>
              </w:rPr>
            </w:pPr>
            <w:r w:rsidRPr="00F46444">
              <w:rPr>
                <w:color w:val="3B3B28"/>
                <w:szCs w:val="24"/>
              </w:rPr>
              <w:t>14,9</w:t>
            </w:r>
          </w:p>
        </w:tc>
      </w:tr>
      <w:tr w:rsidR="00F46444" w:rsidRPr="00B332F8" w:rsidTr="00B332F8">
        <w:trPr>
          <w:trHeight w:val="437"/>
          <w:jc w:val="center"/>
        </w:trPr>
        <w:tc>
          <w:tcPr>
            <w:tcW w:w="4253" w:type="dxa"/>
            <w:tcBorders>
              <w:bottom w:val="nil"/>
            </w:tcBorders>
            <w:vAlign w:val="bottom"/>
          </w:tcPr>
          <w:p w:rsidR="00F46444" w:rsidRPr="00B332F8" w:rsidRDefault="00F46444" w:rsidP="00B332F8">
            <w:pPr>
              <w:spacing w:before="40" w:line="220" w:lineRule="exact"/>
              <w:rPr>
                <w:szCs w:val="24"/>
              </w:rPr>
            </w:pPr>
            <w:r w:rsidRPr="00B332F8">
              <w:rPr>
                <w:szCs w:val="24"/>
              </w:rPr>
              <w:t>Средний размер квартир, кв. м. общей площади</w:t>
            </w:r>
          </w:p>
        </w:tc>
        <w:tc>
          <w:tcPr>
            <w:tcW w:w="1134" w:type="dxa"/>
            <w:tcBorders>
              <w:bottom w:val="nil"/>
            </w:tcBorders>
            <w:vAlign w:val="bottom"/>
          </w:tcPr>
          <w:p w:rsidR="00F46444" w:rsidRPr="00B332F8" w:rsidRDefault="00F46444" w:rsidP="005C1BAB">
            <w:pPr>
              <w:spacing w:before="40"/>
              <w:jc w:val="right"/>
              <w:rPr>
                <w:szCs w:val="24"/>
              </w:rPr>
            </w:pPr>
            <w:r>
              <w:rPr>
                <w:szCs w:val="24"/>
              </w:rPr>
              <w:t>65,5</w:t>
            </w:r>
          </w:p>
        </w:tc>
        <w:tc>
          <w:tcPr>
            <w:tcW w:w="1134" w:type="dxa"/>
            <w:tcBorders>
              <w:bottom w:val="nil"/>
            </w:tcBorders>
            <w:vAlign w:val="bottom"/>
          </w:tcPr>
          <w:p w:rsidR="00F46444" w:rsidRPr="00B332F8" w:rsidRDefault="00F46444" w:rsidP="005C1BAB">
            <w:pPr>
              <w:spacing w:before="40"/>
              <w:jc w:val="right"/>
              <w:rPr>
                <w:szCs w:val="24"/>
              </w:rPr>
            </w:pPr>
            <w:r>
              <w:rPr>
                <w:szCs w:val="24"/>
              </w:rPr>
              <w:t>67,6</w:t>
            </w:r>
          </w:p>
        </w:tc>
        <w:tc>
          <w:tcPr>
            <w:tcW w:w="1134" w:type="dxa"/>
            <w:tcBorders>
              <w:bottom w:val="nil"/>
            </w:tcBorders>
            <w:vAlign w:val="bottom"/>
          </w:tcPr>
          <w:p w:rsidR="00F46444" w:rsidRPr="00B332F8" w:rsidRDefault="00200FE9" w:rsidP="005C1BAB">
            <w:pPr>
              <w:spacing w:before="40"/>
              <w:jc w:val="right"/>
              <w:rPr>
                <w:szCs w:val="24"/>
              </w:rPr>
            </w:pPr>
            <w:r>
              <w:rPr>
                <w:szCs w:val="24"/>
              </w:rPr>
              <w:t>67,0</w:t>
            </w:r>
          </w:p>
        </w:tc>
        <w:tc>
          <w:tcPr>
            <w:tcW w:w="1134" w:type="dxa"/>
            <w:tcBorders>
              <w:bottom w:val="nil"/>
            </w:tcBorders>
            <w:vAlign w:val="bottom"/>
          </w:tcPr>
          <w:p w:rsidR="00F46444" w:rsidRPr="00B332F8" w:rsidRDefault="00F46444" w:rsidP="005C1BAB">
            <w:pPr>
              <w:spacing w:before="40"/>
              <w:jc w:val="right"/>
              <w:rPr>
                <w:szCs w:val="24"/>
              </w:rPr>
            </w:pPr>
            <w:r>
              <w:rPr>
                <w:szCs w:val="24"/>
              </w:rPr>
              <w:t>65,</w:t>
            </w:r>
            <w:r w:rsidR="00200FE9">
              <w:rPr>
                <w:szCs w:val="24"/>
              </w:rPr>
              <w:t>8</w:t>
            </w:r>
          </w:p>
        </w:tc>
        <w:tc>
          <w:tcPr>
            <w:tcW w:w="1134" w:type="dxa"/>
            <w:tcBorders>
              <w:bottom w:val="nil"/>
            </w:tcBorders>
            <w:vAlign w:val="bottom"/>
          </w:tcPr>
          <w:p w:rsidR="00F46444" w:rsidRPr="00B332F8" w:rsidRDefault="009775C9" w:rsidP="00B332F8">
            <w:pPr>
              <w:spacing w:before="40"/>
              <w:jc w:val="right"/>
              <w:rPr>
                <w:szCs w:val="24"/>
              </w:rPr>
            </w:pPr>
            <w:r>
              <w:rPr>
                <w:szCs w:val="24"/>
              </w:rPr>
              <w:t>70,4</w:t>
            </w:r>
          </w:p>
        </w:tc>
      </w:tr>
      <w:tr w:rsidR="00F46444" w:rsidRPr="00B332F8" w:rsidTr="00B332F8">
        <w:trPr>
          <w:trHeight w:val="284"/>
          <w:jc w:val="center"/>
        </w:trPr>
        <w:tc>
          <w:tcPr>
            <w:tcW w:w="4253" w:type="dxa"/>
            <w:tcBorders>
              <w:top w:val="nil"/>
            </w:tcBorders>
            <w:vAlign w:val="bottom"/>
          </w:tcPr>
          <w:p w:rsidR="00F46444" w:rsidRPr="00B332F8" w:rsidRDefault="00F46444" w:rsidP="00B332F8">
            <w:pPr>
              <w:spacing w:before="40"/>
              <w:rPr>
                <w:szCs w:val="24"/>
              </w:rPr>
            </w:pPr>
          </w:p>
        </w:tc>
        <w:tc>
          <w:tcPr>
            <w:tcW w:w="5670" w:type="dxa"/>
            <w:gridSpan w:val="5"/>
            <w:tcBorders>
              <w:top w:val="nil"/>
            </w:tcBorders>
            <w:tcMar>
              <w:left w:w="0" w:type="dxa"/>
              <w:right w:w="0" w:type="dxa"/>
            </w:tcMar>
            <w:vAlign w:val="center"/>
          </w:tcPr>
          <w:p w:rsidR="00F46444" w:rsidRPr="00B332F8" w:rsidRDefault="00F46444" w:rsidP="00B332F8">
            <w:pPr>
              <w:spacing w:before="40"/>
              <w:jc w:val="center"/>
              <w:rPr>
                <w:szCs w:val="24"/>
              </w:rPr>
            </w:pPr>
            <w:r w:rsidRPr="00B332F8">
              <w:rPr>
                <w:b/>
                <w:szCs w:val="24"/>
              </w:rPr>
              <w:t>Населением за счет собственных и заемных средств</w:t>
            </w:r>
          </w:p>
        </w:tc>
      </w:tr>
      <w:tr w:rsidR="00F46444" w:rsidRPr="00B332F8" w:rsidTr="005C1BAB">
        <w:trPr>
          <w:trHeight w:val="381"/>
          <w:jc w:val="center"/>
        </w:trPr>
        <w:tc>
          <w:tcPr>
            <w:tcW w:w="4253" w:type="dxa"/>
            <w:tcBorders>
              <w:top w:val="nil"/>
            </w:tcBorders>
            <w:vAlign w:val="bottom"/>
          </w:tcPr>
          <w:p w:rsidR="00F46444" w:rsidRPr="00B332F8" w:rsidRDefault="00F46444" w:rsidP="00B332F8">
            <w:pPr>
              <w:spacing w:before="40"/>
              <w:rPr>
                <w:szCs w:val="24"/>
              </w:rPr>
            </w:pPr>
            <w:r w:rsidRPr="00B332F8">
              <w:rPr>
                <w:szCs w:val="24"/>
              </w:rPr>
              <w:t>Число квартир, единиц</w:t>
            </w:r>
          </w:p>
        </w:tc>
        <w:tc>
          <w:tcPr>
            <w:tcW w:w="1134" w:type="dxa"/>
            <w:tcBorders>
              <w:top w:val="nil"/>
            </w:tcBorders>
            <w:vAlign w:val="center"/>
          </w:tcPr>
          <w:p w:rsidR="00F46444" w:rsidRPr="00B332F8" w:rsidRDefault="00F46444" w:rsidP="005C1BAB">
            <w:pPr>
              <w:spacing w:before="40"/>
              <w:jc w:val="right"/>
              <w:rPr>
                <w:szCs w:val="24"/>
              </w:rPr>
            </w:pPr>
            <w:r w:rsidRPr="00B332F8">
              <w:rPr>
                <w:szCs w:val="24"/>
              </w:rPr>
              <w:t>426</w:t>
            </w:r>
          </w:p>
        </w:tc>
        <w:tc>
          <w:tcPr>
            <w:tcW w:w="1134" w:type="dxa"/>
            <w:tcBorders>
              <w:top w:val="nil"/>
            </w:tcBorders>
            <w:vAlign w:val="center"/>
          </w:tcPr>
          <w:p w:rsidR="00F46444" w:rsidRPr="00B332F8" w:rsidRDefault="00F46444" w:rsidP="005C1BAB">
            <w:pPr>
              <w:spacing w:before="40"/>
              <w:jc w:val="right"/>
              <w:rPr>
                <w:szCs w:val="24"/>
              </w:rPr>
            </w:pPr>
            <w:r w:rsidRPr="00B332F8">
              <w:rPr>
                <w:szCs w:val="24"/>
              </w:rPr>
              <w:t>564</w:t>
            </w:r>
          </w:p>
        </w:tc>
        <w:tc>
          <w:tcPr>
            <w:tcW w:w="1134" w:type="dxa"/>
            <w:tcBorders>
              <w:top w:val="nil"/>
            </w:tcBorders>
            <w:vAlign w:val="center"/>
          </w:tcPr>
          <w:p w:rsidR="00F46444" w:rsidRPr="00B332F8" w:rsidRDefault="00F46444" w:rsidP="005C1BAB">
            <w:pPr>
              <w:spacing w:before="40"/>
              <w:jc w:val="right"/>
              <w:rPr>
                <w:szCs w:val="24"/>
              </w:rPr>
            </w:pPr>
            <w:r>
              <w:rPr>
                <w:szCs w:val="24"/>
              </w:rPr>
              <w:t>506</w:t>
            </w:r>
          </w:p>
        </w:tc>
        <w:tc>
          <w:tcPr>
            <w:tcW w:w="1134" w:type="dxa"/>
            <w:tcBorders>
              <w:top w:val="nil"/>
            </w:tcBorders>
            <w:vAlign w:val="center"/>
          </w:tcPr>
          <w:p w:rsidR="00F46444" w:rsidRPr="00B332F8" w:rsidRDefault="00F46444" w:rsidP="005C1BAB">
            <w:pPr>
              <w:spacing w:before="40"/>
              <w:jc w:val="right"/>
              <w:rPr>
                <w:szCs w:val="24"/>
              </w:rPr>
            </w:pPr>
            <w:r>
              <w:rPr>
                <w:szCs w:val="24"/>
              </w:rPr>
              <w:t>533</w:t>
            </w:r>
          </w:p>
        </w:tc>
        <w:tc>
          <w:tcPr>
            <w:tcW w:w="1134" w:type="dxa"/>
            <w:tcBorders>
              <w:top w:val="nil"/>
            </w:tcBorders>
            <w:vAlign w:val="center"/>
          </w:tcPr>
          <w:p w:rsidR="00F46444" w:rsidRPr="00B332F8" w:rsidRDefault="009775C9" w:rsidP="00B332F8">
            <w:pPr>
              <w:spacing w:before="40"/>
              <w:jc w:val="right"/>
              <w:rPr>
                <w:szCs w:val="24"/>
              </w:rPr>
            </w:pPr>
            <w:r>
              <w:rPr>
                <w:szCs w:val="24"/>
              </w:rPr>
              <w:t>599</w:t>
            </w:r>
          </w:p>
        </w:tc>
      </w:tr>
      <w:tr w:rsidR="00F46444" w:rsidRPr="00B332F8" w:rsidTr="00B332F8">
        <w:trPr>
          <w:jc w:val="center"/>
        </w:trPr>
        <w:tc>
          <w:tcPr>
            <w:tcW w:w="4253" w:type="dxa"/>
          </w:tcPr>
          <w:p w:rsidR="00F46444" w:rsidRPr="00B332F8" w:rsidRDefault="00F46444" w:rsidP="00B332F8">
            <w:pPr>
              <w:spacing w:before="40"/>
              <w:rPr>
                <w:szCs w:val="24"/>
              </w:rPr>
            </w:pPr>
            <w:r w:rsidRPr="00B332F8">
              <w:rPr>
                <w:szCs w:val="24"/>
              </w:rPr>
              <w:t>Средний размер квартир, кв. м. общей площади</w:t>
            </w:r>
          </w:p>
        </w:tc>
        <w:tc>
          <w:tcPr>
            <w:tcW w:w="1134" w:type="dxa"/>
            <w:vAlign w:val="bottom"/>
          </w:tcPr>
          <w:p w:rsidR="00F46444" w:rsidRPr="00B332F8" w:rsidRDefault="00F46444" w:rsidP="005C1BAB">
            <w:pPr>
              <w:spacing w:before="40"/>
              <w:jc w:val="right"/>
              <w:rPr>
                <w:szCs w:val="24"/>
              </w:rPr>
            </w:pPr>
            <w:r w:rsidRPr="00B332F8">
              <w:rPr>
                <w:szCs w:val="24"/>
              </w:rPr>
              <w:t>66</w:t>
            </w:r>
            <w:r w:rsidR="009775C9">
              <w:rPr>
                <w:szCs w:val="24"/>
              </w:rPr>
              <w:t>,0</w:t>
            </w:r>
          </w:p>
        </w:tc>
        <w:tc>
          <w:tcPr>
            <w:tcW w:w="1134" w:type="dxa"/>
            <w:vAlign w:val="bottom"/>
          </w:tcPr>
          <w:p w:rsidR="00F46444" w:rsidRPr="00B332F8" w:rsidRDefault="00F46444" w:rsidP="005C1BAB">
            <w:pPr>
              <w:spacing w:before="40"/>
              <w:jc w:val="right"/>
              <w:rPr>
                <w:szCs w:val="24"/>
              </w:rPr>
            </w:pPr>
            <w:r w:rsidRPr="00B332F8">
              <w:rPr>
                <w:szCs w:val="24"/>
              </w:rPr>
              <w:t>70</w:t>
            </w:r>
            <w:r w:rsidR="009775C9">
              <w:rPr>
                <w:szCs w:val="24"/>
              </w:rPr>
              <w:t>,2</w:t>
            </w:r>
          </w:p>
        </w:tc>
        <w:tc>
          <w:tcPr>
            <w:tcW w:w="1134" w:type="dxa"/>
            <w:vAlign w:val="bottom"/>
          </w:tcPr>
          <w:p w:rsidR="00F46444" w:rsidRPr="00B332F8" w:rsidRDefault="00F46444" w:rsidP="005C1BAB">
            <w:pPr>
              <w:spacing w:before="40"/>
              <w:jc w:val="right"/>
              <w:rPr>
                <w:szCs w:val="24"/>
              </w:rPr>
            </w:pPr>
            <w:r>
              <w:rPr>
                <w:szCs w:val="24"/>
              </w:rPr>
              <w:t>71,3</w:t>
            </w:r>
          </w:p>
        </w:tc>
        <w:tc>
          <w:tcPr>
            <w:tcW w:w="1134" w:type="dxa"/>
            <w:vAlign w:val="bottom"/>
          </w:tcPr>
          <w:p w:rsidR="00F46444" w:rsidRPr="00B332F8" w:rsidRDefault="00F46444" w:rsidP="005C1BAB">
            <w:pPr>
              <w:spacing w:before="40"/>
              <w:jc w:val="right"/>
              <w:rPr>
                <w:szCs w:val="24"/>
              </w:rPr>
            </w:pPr>
            <w:r>
              <w:rPr>
                <w:szCs w:val="24"/>
              </w:rPr>
              <w:t>74,2</w:t>
            </w:r>
          </w:p>
        </w:tc>
        <w:tc>
          <w:tcPr>
            <w:tcW w:w="1134" w:type="dxa"/>
            <w:vAlign w:val="bottom"/>
          </w:tcPr>
          <w:p w:rsidR="00F46444" w:rsidRPr="00B332F8" w:rsidRDefault="009775C9" w:rsidP="00B332F8">
            <w:pPr>
              <w:spacing w:before="40"/>
              <w:jc w:val="right"/>
              <w:rPr>
                <w:szCs w:val="24"/>
              </w:rPr>
            </w:pPr>
            <w:r>
              <w:rPr>
                <w:szCs w:val="24"/>
              </w:rPr>
              <w:t>73,6</w:t>
            </w:r>
          </w:p>
        </w:tc>
      </w:tr>
    </w:tbl>
    <w:p w:rsidR="00183E6E" w:rsidRPr="007F687F" w:rsidRDefault="00183E6E" w:rsidP="007F687F"/>
    <w:p w:rsidR="00185CD2" w:rsidRPr="0018162E" w:rsidRDefault="00185CD2" w:rsidP="00185CD2">
      <w:pPr>
        <w:pStyle w:val="1"/>
        <w:jc w:val="center"/>
      </w:pPr>
      <w:bookmarkStart w:id="1225" w:name="_Toc238547779"/>
      <w:bookmarkStart w:id="1226" w:name="_Toc346180755"/>
      <w:r w:rsidRPr="0018162E">
        <w:t>ВВОД В ДЕЙСТВИЕ ЖИЛЫХ ДОМОВ</w:t>
      </w:r>
      <w:r w:rsidRPr="0018162E">
        <w:br/>
        <w:t xml:space="preserve">ПО КОЖУУНАМ И </w:t>
      </w:r>
      <w:r>
        <w:t xml:space="preserve">гг. </w:t>
      </w:r>
      <w:r w:rsidRPr="0018162E">
        <w:t>КЫЗЫЛ И АК-ДОВУРАК</w:t>
      </w:r>
      <w:bookmarkEnd w:id="1225"/>
      <w:bookmarkEnd w:id="1226"/>
    </w:p>
    <w:p w:rsidR="00185CD2" w:rsidRPr="00E40322" w:rsidRDefault="00185CD2" w:rsidP="00185CD2">
      <w:pPr>
        <w:jc w:val="center"/>
        <w:rPr>
          <w:szCs w:val="24"/>
        </w:rPr>
      </w:pPr>
      <w:r w:rsidRPr="00072A08">
        <w:rPr>
          <w:rFonts w:ascii="Arial" w:hAnsi="Arial" w:cs="Arial"/>
        </w:rPr>
        <w:t>(</w:t>
      </w:r>
      <w:r w:rsidRPr="00E40322">
        <w:rPr>
          <w:szCs w:val="24"/>
        </w:rPr>
        <w:t>квадратных метров общей площади)</w:t>
      </w:r>
    </w:p>
    <w:p w:rsidR="00185CD2" w:rsidRPr="002D37E2" w:rsidRDefault="00185CD2" w:rsidP="00185CD2">
      <w:pPr>
        <w:jc w:val="center"/>
        <w:rPr>
          <w:sz w:val="16"/>
          <w:szCs w:val="16"/>
        </w:rPr>
      </w:pPr>
    </w:p>
    <w:tbl>
      <w:tblPr>
        <w:tblW w:w="9923" w:type="dxa"/>
        <w:jc w:val="center"/>
        <w:tblBorders>
          <w:top w:val="single" w:sz="12" w:space="0" w:color="auto"/>
          <w:bottom w:val="single" w:sz="12" w:space="0" w:color="auto"/>
          <w:insideV w:val="single" w:sz="12" w:space="0" w:color="auto"/>
        </w:tblBorders>
        <w:tblLayout w:type="fixed"/>
        <w:tblLook w:val="01E0"/>
      </w:tblPr>
      <w:tblGrid>
        <w:gridCol w:w="4253"/>
        <w:gridCol w:w="1134"/>
        <w:gridCol w:w="1134"/>
        <w:gridCol w:w="1134"/>
        <w:gridCol w:w="1134"/>
        <w:gridCol w:w="1134"/>
      </w:tblGrid>
      <w:tr w:rsidR="00A3363D" w:rsidRPr="00B332F8" w:rsidTr="005C1BAB">
        <w:trPr>
          <w:trHeight w:hRule="exact" w:val="397"/>
          <w:jc w:val="center"/>
        </w:trPr>
        <w:tc>
          <w:tcPr>
            <w:tcW w:w="4253" w:type="dxa"/>
            <w:tcBorders>
              <w:top w:val="single" w:sz="12" w:space="0" w:color="auto"/>
              <w:bottom w:val="single" w:sz="12" w:space="0" w:color="auto"/>
            </w:tcBorders>
          </w:tcPr>
          <w:p w:rsidR="00A3363D" w:rsidRPr="00B332F8" w:rsidRDefault="00A3363D" w:rsidP="00B332F8">
            <w:pPr>
              <w:spacing w:before="60"/>
              <w:ind w:left="180"/>
              <w:jc w:val="both"/>
              <w:rPr>
                <w:szCs w:val="24"/>
              </w:rPr>
            </w:pPr>
          </w:p>
        </w:tc>
        <w:tc>
          <w:tcPr>
            <w:tcW w:w="1134" w:type="dxa"/>
            <w:tcBorders>
              <w:top w:val="single" w:sz="12" w:space="0" w:color="auto"/>
              <w:bottom w:val="single" w:sz="12" w:space="0" w:color="auto"/>
            </w:tcBorders>
            <w:vAlign w:val="center"/>
          </w:tcPr>
          <w:p w:rsidR="00A3363D" w:rsidRPr="00B332F8" w:rsidRDefault="00A3363D" w:rsidP="005C1BAB">
            <w:pPr>
              <w:jc w:val="center"/>
              <w:rPr>
                <w:szCs w:val="24"/>
              </w:rPr>
            </w:pPr>
            <w:r w:rsidRPr="00B332F8">
              <w:rPr>
                <w:szCs w:val="24"/>
              </w:rPr>
              <w:t>2007</w:t>
            </w:r>
          </w:p>
        </w:tc>
        <w:tc>
          <w:tcPr>
            <w:tcW w:w="1134" w:type="dxa"/>
            <w:tcBorders>
              <w:top w:val="single" w:sz="12" w:space="0" w:color="auto"/>
              <w:bottom w:val="single" w:sz="12" w:space="0" w:color="auto"/>
            </w:tcBorders>
            <w:vAlign w:val="center"/>
          </w:tcPr>
          <w:p w:rsidR="00A3363D" w:rsidRPr="00B332F8" w:rsidRDefault="00A3363D" w:rsidP="005C1BAB">
            <w:pPr>
              <w:jc w:val="center"/>
              <w:rPr>
                <w:szCs w:val="24"/>
                <w:lang w:val="en-US"/>
              </w:rPr>
            </w:pPr>
            <w:r w:rsidRPr="00B332F8">
              <w:rPr>
                <w:szCs w:val="24"/>
                <w:lang w:val="en-US"/>
              </w:rPr>
              <w:t>2008</w:t>
            </w:r>
          </w:p>
        </w:tc>
        <w:tc>
          <w:tcPr>
            <w:tcW w:w="1134" w:type="dxa"/>
            <w:tcBorders>
              <w:top w:val="single" w:sz="12" w:space="0" w:color="auto"/>
              <w:bottom w:val="single" w:sz="12" w:space="0" w:color="auto"/>
            </w:tcBorders>
            <w:vAlign w:val="center"/>
          </w:tcPr>
          <w:p w:rsidR="00A3363D" w:rsidRPr="00B17F71" w:rsidRDefault="00A3363D" w:rsidP="005C1BAB">
            <w:pPr>
              <w:jc w:val="center"/>
              <w:rPr>
                <w:szCs w:val="24"/>
              </w:rPr>
            </w:pPr>
            <w:r>
              <w:rPr>
                <w:szCs w:val="24"/>
              </w:rPr>
              <w:t>2009</w:t>
            </w:r>
          </w:p>
        </w:tc>
        <w:tc>
          <w:tcPr>
            <w:tcW w:w="1134" w:type="dxa"/>
            <w:tcBorders>
              <w:top w:val="single" w:sz="12" w:space="0" w:color="auto"/>
              <w:bottom w:val="single" w:sz="12" w:space="0" w:color="auto"/>
            </w:tcBorders>
            <w:vAlign w:val="center"/>
          </w:tcPr>
          <w:p w:rsidR="00A3363D" w:rsidRPr="00B332F8" w:rsidRDefault="00A3363D" w:rsidP="005C1BAB">
            <w:pPr>
              <w:jc w:val="center"/>
              <w:rPr>
                <w:szCs w:val="24"/>
              </w:rPr>
            </w:pPr>
            <w:r>
              <w:rPr>
                <w:szCs w:val="24"/>
              </w:rPr>
              <w:t>2010</w:t>
            </w:r>
          </w:p>
        </w:tc>
        <w:tc>
          <w:tcPr>
            <w:tcW w:w="1134" w:type="dxa"/>
            <w:tcBorders>
              <w:top w:val="single" w:sz="12" w:space="0" w:color="auto"/>
              <w:bottom w:val="single" w:sz="12" w:space="0" w:color="auto"/>
            </w:tcBorders>
            <w:vAlign w:val="center"/>
          </w:tcPr>
          <w:p w:rsidR="00A3363D" w:rsidRPr="00B332F8" w:rsidRDefault="009775C9" w:rsidP="00F100DE">
            <w:pPr>
              <w:jc w:val="center"/>
              <w:rPr>
                <w:szCs w:val="24"/>
              </w:rPr>
            </w:pPr>
            <w:r>
              <w:rPr>
                <w:szCs w:val="24"/>
              </w:rPr>
              <w:t>2011</w:t>
            </w:r>
          </w:p>
        </w:tc>
      </w:tr>
      <w:tr w:rsidR="00A3363D" w:rsidRPr="00B332F8" w:rsidTr="005C1BAB">
        <w:trPr>
          <w:jc w:val="center"/>
        </w:trPr>
        <w:tc>
          <w:tcPr>
            <w:tcW w:w="4253" w:type="dxa"/>
            <w:tcBorders>
              <w:top w:val="nil"/>
            </w:tcBorders>
          </w:tcPr>
          <w:p w:rsidR="00A3363D" w:rsidRPr="00B332F8" w:rsidRDefault="00A3363D" w:rsidP="00B332F8">
            <w:pPr>
              <w:spacing w:before="60"/>
              <w:rPr>
                <w:b/>
                <w:szCs w:val="24"/>
              </w:rPr>
            </w:pPr>
            <w:r w:rsidRPr="00B332F8">
              <w:rPr>
                <w:b/>
                <w:szCs w:val="24"/>
              </w:rPr>
              <w:t>По республике</w:t>
            </w:r>
          </w:p>
        </w:tc>
        <w:tc>
          <w:tcPr>
            <w:tcW w:w="1134" w:type="dxa"/>
            <w:tcBorders>
              <w:top w:val="nil"/>
            </w:tcBorders>
            <w:vAlign w:val="bottom"/>
          </w:tcPr>
          <w:p w:rsidR="00A3363D" w:rsidRPr="00B332F8" w:rsidRDefault="00A3363D" w:rsidP="005C1BAB">
            <w:pPr>
              <w:spacing w:before="60"/>
              <w:jc w:val="right"/>
              <w:rPr>
                <w:b/>
                <w:szCs w:val="24"/>
              </w:rPr>
            </w:pPr>
            <w:r w:rsidRPr="00B332F8">
              <w:rPr>
                <w:b/>
                <w:szCs w:val="24"/>
              </w:rPr>
              <w:t>33102</w:t>
            </w:r>
          </w:p>
        </w:tc>
        <w:tc>
          <w:tcPr>
            <w:tcW w:w="1134" w:type="dxa"/>
            <w:tcBorders>
              <w:top w:val="nil"/>
            </w:tcBorders>
            <w:vAlign w:val="bottom"/>
          </w:tcPr>
          <w:p w:rsidR="00A3363D" w:rsidRPr="00B332F8" w:rsidRDefault="00A3363D" w:rsidP="005C1BAB">
            <w:pPr>
              <w:spacing w:before="60"/>
              <w:jc w:val="right"/>
              <w:rPr>
                <w:b/>
                <w:szCs w:val="24"/>
              </w:rPr>
            </w:pPr>
            <w:r w:rsidRPr="00B332F8">
              <w:rPr>
                <w:b/>
                <w:szCs w:val="24"/>
              </w:rPr>
              <w:t>44493</w:t>
            </w:r>
          </w:p>
        </w:tc>
        <w:tc>
          <w:tcPr>
            <w:tcW w:w="1134" w:type="dxa"/>
            <w:tcBorders>
              <w:top w:val="nil"/>
            </w:tcBorders>
            <w:vAlign w:val="bottom"/>
          </w:tcPr>
          <w:p w:rsidR="00A3363D" w:rsidRPr="00B332F8" w:rsidRDefault="00200FE9" w:rsidP="005C1BAB">
            <w:pPr>
              <w:spacing w:before="60"/>
              <w:jc w:val="right"/>
              <w:rPr>
                <w:b/>
                <w:szCs w:val="24"/>
              </w:rPr>
            </w:pPr>
            <w:r>
              <w:rPr>
                <w:b/>
                <w:szCs w:val="24"/>
              </w:rPr>
              <w:t>50284</w:t>
            </w:r>
          </w:p>
        </w:tc>
        <w:tc>
          <w:tcPr>
            <w:tcW w:w="1134" w:type="dxa"/>
            <w:tcBorders>
              <w:top w:val="nil"/>
            </w:tcBorders>
            <w:vAlign w:val="bottom"/>
          </w:tcPr>
          <w:p w:rsidR="00A3363D" w:rsidRPr="00B332F8" w:rsidRDefault="00200FE9" w:rsidP="005C1BAB">
            <w:pPr>
              <w:spacing w:before="60"/>
              <w:jc w:val="right"/>
              <w:rPr>
                <w:b/>
                <w:szCs w:val="24"/>
              </w:rPr>
            </w:pPr>
            <w:r>
              <w:rPr>
                <w:b/>
                <w:szCs w:val="24"/>
              </w:rPr>
              <w:t>49463</w:t>
            </w:r>
          </w:p>
        </w:tc>
        <w:tc>
          <w:tcPr>
            <w:tcW w:w="1134" w:type="dxa"/>
            <w:tcBorders>
              <w:top w:val="nil"/>
            </w:tcBorders>
            <w:vAlign w:val="bottom"/>
          </w:tcPr>
          <w:p w:rsidR="00A3363D" w:rsidRPr="009775C9" w:rsidRDefault="009775C9" w:rsidP="009775C9">
            <w:pPr>
              <w:spacing w:before="60"/>
              <w:jc w:val="right"/>
              <w:rPr>
                <w:b/>
                <w:szCs w:val="24"/>
              </w:rPr>
            </w:pPr>
            <w:r w:rsidRPr="009775C9">
              <w:rPr>
                <w:b/>
                <w:szCs w:val="24"/>
              </w:rPr>
              <w:t>52363</w:t>
            </w:r>
          </w:p>
        </w:tc>
      </w:tr>
      <w:tr w:rsidR="009775C9" w:rsidRPr="00B332F8" w:rsidTr="009775C9">
        <w:trPr>
          <w:jc w:val="center"/>
        </w:trPr>
        <w:tc>
          <w:tcPr>
            <w:tcW w:w="4253" w:type="dxa"/>
          </w:tcPr>
          <w:p w:rsidR="009775C9" w:rsidRPr="00B332F8" w:rsidRDefault="009775C9" w:rsidP="009775C9">
            <w:pPr>
              <w:spacing w:before="60"/>
              <w:ind w:left="180" w:firstLine="360"/>
              <w:rPr>
                <w:szCs w:val="24"/>
              </w:rPr>
            </w:pPr>
            <w:r w:rsidRPr="00B332F8">
              <w:rPr>
                <w:szCs w:val="24"/>
              </w:rPr>
              <w:t>в том числе:</w:t>
            </w:r>
          </w:p>
          <w:p w:rsidR="009775C9" w:rsidRPr="00B332F8" w:rsidRDefault="009775C9" w:rsidP="009775C9">
            <w:pPr>
              <w:spacing w:before="60"/>
              <w:ind w:left="180"/>
              <w:rPr>
                <w:szCs w:val="24"/>
              </w:rPr>
            </w:pPr>
            <w:r w:rsidRPr="00B332F8">
              <w:rPr>
                <w:szCs w:val="24"/>
              </w:rPr>
              <w:t>Бай-Тайгинский</w:t>
            </w:r>
          </w:p>
        </w:tc>
        <w:tc>
          <w:tcPr>
            <w:tcW w:w="1134" w:type="dxa"/>
            <w:vAlign w:val="bottom"/>
          </w:tcPr>
          <w:p w:rsidR="009775C9" w:rsidRPr="00B332F8" w:rsidRDefault="009775C9" w:rsidP="009775C9">
            <w:pPr>
              <w:spacing w:before="60"/>
              <w:jc w:val="right"/>
              <w:rPr>
                <w:szCs w:val="24"/>
              </w:rPr>
            </w:pPr>
            <w:r w:rsidRPr="00B332F8">
              <w:rPr>
                <w:szCs w:val="24"/>
              </w:rPr>
              <w:t>1159</w:t>
            </w:r>
          </w:p>
        </w:tc>
        <w:tc>
          <w:tcPr>
            <w:tcW w:w="1134" w:type="dxa"/>
            <w:vAlign w:val="bottom"/>
          </w:tcPr>
          <w:p w:rsidR="009775C9" w:rsidRPr="00B332F8" w:rsidRDefault="009775C9" w:rsidP="009775C9">
            <w:pPr>
              <w:spacing w:before="60"/>
              <w:jc w:val="right"/>
              <w:rPr>
                <w:szCs w:val="24"/>
              </w:rPr>
            </w:pPr>
            <w:r w:rsidRPr="00B332F8">
              <w:rPr>
                <w:szCs w:val="24"/>
              </w:rPr>
              <w:t>2183</w:t>
            </w:r>
          </w:p>
        </w:tc>
        <w:tc>
          <w:tcPr>
            <w:tcW w:w="1134" w:type="dxa"/>
            <w:vAlign w:val="bottom"/>
          </w:tcPr>
          <w:p w:rsidR="009775C9" w:rsidRPr="00B332F8" w:rsidRDefault="009775C9" w:rsidP="009775C9">
            <w:pPr>
              <w:spacing w:before="60"/>
              <w:jc w:val="right"/>
              <w:rPr>
                <w:szCs w:val="24"/>
              </w:rPr>
            </w:pPr>
            <w:r>
              <w:rPr>
                <w:szCs w:val="24"/>
              </w:rPr>
              <w:t>1114</w:t>
            </w:r>
          </w:p>
        </w:tc>
        <w:tc>
          <w:tcPr>
            <w:tcW w:w="1134" w:type="dxa"/>
            <w:vAlign w:val="bottom"/>
          </w:tcPr>
          <w:p w:rsidR="009775C9" w:rsidRPr="00B332F8" w:rsidRDefault="009775C9" w:rsidP="009775C9">
            <w:pPr>
              <w:spacing w:before="60"/>
              <w:jc w:val="right"/>
              <w:rPr>
                <w:szCs w:val="24"/>
              </w:rPr>
            </w:pPr>
            <w:r>
              <w:rPr>
                <w:szCs w:val="24"/>
              </w:rPr>
              <w:t>1325</w:t>
            </w:r>
          </w:p>
        </w:tc>
        <w:tc>
          <w:tcPr>
            <w:tcW w:w="1134" w:type="dxa"/>
            <w:vAlign w:val="bottom"/>
          </w:tcPr>
          <w:p w:rsidR="009775C9" w:rsidRPr="009775C9" w:rsidRDefault="009775C9" w:rsidP="009775C9">
            <w:pPr>
              <w:spacing w:before="60"/>
              <w:jc w:val="right"/>
              <w:rPr>
                <w:szCs w:val="24"/>
              </w:rPr>
            </w:pPr>
            <w:r w:rsidRPr="009775C9">
              <w:rPr>
                <w:szCs w:val="24"/>
              </w:rPr>
              <w:t>995</w:t>
            </w:r>
          </w:p>
        </w:tc>
      </w:tr>
      <w:tr w:rsidR="009775C9" w:rsidRPr="00B332F8" w:rsidTr="009775C9">
        <w:trPr>
          <w:jc w:val="center"/>
        </w:trPr>
        <w:tc>
          <w:tcPr>
            <w:tcW w:w="4253" w:type="dxa"/>
          </w:tcPr>
          <w:p w:rsidR="009775C9" w:rsidRPr="00B332F8" w:rsidRDefault="009775C9" w:rsidP="009775C9">
            <w:pPr>
              <w:spacing w:before="60"/>
              <w:ind w:left="180"/>
              <w:rPr>
                <w:szCs w:val="24"/>
              </w:rPr>
            </w:pPr>
            <w:r w:rsidRPr="00B332F8">
              <w:rPr>
                <w:szCs w:val="24"/>
              </w:rPr>
              <w:t>Барун-Хемчикский</w:t>
            </w:r>
          </w:p>
        </w:tc>
        <w:tc>
          <w:tcPr>
            <w:tcW w:w="1134" w:type="dxa"/>
            <w:vAlign w:val="bottom"/>
          </w:tcPr>
          <w:p w:rsidR="009775C9" w:rsidRPr="00B332F8" w:rsidRDefault="009775C9" w:rsidP="009775C9">
            <w:pPr>
              <w:spacing w:before="60"/>
              <w:jc w:val="right"/>
              <w:rPr>
                <w:szCs w:val="24"/>
              </w:rPr>
            </w:pPr>
            <w:r w:rsidRPr="00B332F8">
              <w:rPr>
                <w:szCs w:val="24"/>
              </w:rPr>
              <w:t>384</w:t>
            </w:r>
          </w:p>
        </w:tc>
        <w:tc>
          <w:tcPr>
            <w:tcW w:w="1134" w:type="dxa"/>
            <w:vAlign w:val="bottom"/>
          </w:tcPr>
          <w:p w:rsidR="009775C9" w:rsidRPr="00B332F8" w:rsidRDefault="009775C9" w:rsidP="009775C9">
            <w:pPr>
              <w:spacing w:before="60"/>
              <w:jc w:val="right"/>
              <w:rPr>
                <w:szCs w:val="24"/>
              </w:rPr>
            </w:pPr>
            <w:r w:rsidRPr="00B332F8">
              <w:rPr>
                <w:szCs w:val="24"/>
              </w:rPr>
              <w:t>925</w:t>
            </w:r>
          </w:p>
        </w:tc>
        <w:tc>
          <w:tcPr>
            <w:tcW w:w="1134" w:type="dxa"/>
            <w:vAlign w:val="bottom"/>
          </w:tcPr>
          <w:p w:rsidR="009775C9" w:rsidRPr="00B332F8" w:rsidRDefault="009775C9" w:rsidP="009775C9">
            <w:pPr>
              <w:spacing w:before="60"/>
              <w:jc w:val="right"/>
              <w:rPr>
                <w:szCs w:val="24"/>
              </w:rPr>
            </w:pPr>
            <w:r>
              <w:rPr>
                <w:szCs w:val="24"/>
              </w:rPr>
              <w:t>1090</w:t>
            </w:r>
          </w:p>
        </w:tc>
        <w:tc>
          <w:tcPr>
            <w:tcW w:w="1134" w:type="dxa"/>
            <w:vAlign w:val="bottom"/>
          </w:tcPr>
          <w:p w:rsidR="009775C9" w:rsidRPr="00B332F8" w:rsidRDefault="009775C9" w:rsidP="009775C9">
            <w:pPr>
              <w:spacing w:before="60"/>
              <w:jc w:val="right"/>
              <w:rPr>
                <w:szCs w:val="24"/>
              </w:rPr>
            </w:pPr>
            <w:r>
              <w:rPr>
                <w:szCs w:val="24"/>
              </w:rPr>
              <w:t>817</w:t>
            </w:r>
          </w:p>
        </w:tc>
        <w:tc>
          <w:tcPr>
            <w:tcW w:w="1134" w:type="dxa"/>
            <w:vAlign w:val="bottom"/>
          </w:tcPr>
          <w:p w:rsidR="009775C9" w:rsidRPr="009775C9" w:rsidRDefault="009775C9" w:rsidP="009775C9">
            <w:pPr>
              <w:spacing w:before="60"/>
              <w:jc w:val="right"/>
              <w:rPr>
                <w:szCs w:val="24"/>
              </w:rPr>
            </w:pPr>
            <w:r w:rsidRPr="009775C9">
              <w:rPr>
                <w:szCs w:val="24"/>
              </w:rPr>
              <w:t>846</w:t>
            </w:r>
          </w:p>
        </w:tc>
      </w:tr>
      <w:tr w:rsidR="009775C9" w:rsidRPr="00B332F8" w:rsidTr="009775C9">
        <w:trPr>
          <w:jc w:val="center"/>
        </w:trPr>
        <w:tc>
          <w:tcPr>
            <w:tcW w:w="4253" w:type="dxa"/>
          </w:tcPr>
          <w:p w:rsidR="009775C9" w:rsidRPr="00B332F8" w:rsidRDefault="009775C9" w:rsidP="009775C9">
            <w:pPr>
              <w:spacing w:before="60"/>
              <w:ind w:left="180"/>
              <w:rPr>
                <w:szCs w:val="24"/>
              </w:rPr>
            </w:pPr>
            <w:r w:rsidRPr="00B332F8">
              <w:rPr>
                <w:szCs w:val="24"/>
              </w:rPr>
              <w:t>Дзун-Хемчикский</w:t>
            </w:r>
          </w:p>
        </w:tc>
        <w:tc>
          <w:tcPr>
            <w:tcW w:w="1134" w:type="dxa"/>
            <w:vAlign w:val="bottom"/>
          </w:tcPr>
          <w:p w:rsidR="009775C9" w:rsidRPr="00B332F8" w:rsidRDefault="009775C9" w:rsidP="009775C9">
            <w:pPr>
              <w:spacing w:before="60"/>
              <w:jc w:val="right"/>
              <w:rPr>
                <w:szCs w:val="24"/>
              </w:rPr>
            </w:pPr>
            <w:r w:rsidRPr="00B332F8">
              <w:rPr>
                <w:szCs w:val="24"/>
              </w:rPr>
              <w:t>839</w:t>
            </w:r>
          </w:p>
        </w:tc>
        <w:tc>
          <w:tcPr>
            <w:tcW w:w="1134" w:type="dxa"/>
            <w:vAlign w:val="bottom"/>
          </w:tcPr>
          <w:p w:rsidR="009775C9" w:rsidRPr="00B332F8" w:rsidRDefault="009775C9" w:rsidP="009775C9">
            <w:pPr>
              <w:spacing w:before="60"/>
              <w:jc w:val="right"/>
              <w:rPr>
                <w:szCs w:val="24"/>
              </w:rPr>
            </w:pPr>
            <w:r w:rsidRPr="00B332F8">
              <w:rPr>
                <w:szCs w:val="24"/>
              </w:rPr>
              <w:t>2696</w:t>
            </w:r>
          </w:p>
        </w:tc>
        <w:tc>
          <w:tcPr>
            <w:tcW w:w="1134" w:type="dxa"/>
            <w:vAlign w:val="bottom"/>
          </w:tcPr>
          <w:p w:rsidR="009775C9" w:rsidRPr="00B332F8" w:rsidRDefault="009775C9" w:rsidP="009775C9">
            <w:pPr>
              <w:spacing w:before="60"/>
              <w:jc w:val="right"/>
              <w:rPr>
                <w:szCs w:val="24"/>
              </w:rPr>
            </w:pPr>
            <w:r>
              <w:rPr>
                <w:szCs w:val="24"/>
              </w:rPr>
              <w:t>1895</w:t>
            </w:r>
          </w:p>
        </w:tc>
        <w:tc>
          <w:tcPr>
            <w:tcW w:w="1134" w:type="dxa"/>
            <w:vAlign w:val="bottom"/>
          </w:tcPr>
          <w:p w:rsidR="009775C9" w:rsidRPr="00B332F8" w:rsidRDefault="009775C9" w:rsidP="009775C9">
            <w:pPr>
              <w:spacing w:before="60"/>
              <w:jc w:val="right"/>
              <w:rPr>
                <w:szCs w:val="24"/>
              </w:rPr>
            </w:pPr>
            <w:r>
              <w:rPr>
                <w:szCs w:val="24"/>
              </w:rPr>
              <w:t>1785</w:t>
            </w:r>
          </w:p>
        </w:tc>
        <w:tc>
          <w:tcPr>
            <w:tcW w:w="1134" w:type="dxa"/>
            <w:vAlign w:val="bottom"/>
          </w:tcPr>
          <w:p w:rsidR="009775C9" w:rsidRPr="009775C9" w:rsidRDefault="009775C9" w:rsidP="009775C9">
            <w:pPr>
              <w:spacing w:before="60"/>
              <w:jc w:val="right"/>
              <w:rPr>
                <w:szCs w:val="24"/>
              </w:rPr>
            </w:pPr>
            <w:r w:rsidRPr="009775C9">
              <w:rPr>
                <w:szCs w:val="24"/>
              </w:rPr>
              <w:t>2102</w:t>
            </w:r>
          </w:p>
        </w:tc>
      </w:tr>
      <w:tr w:rsidR="009775C9" w:rsidRPr="00B332F8" w:rsidTr="009775C9">
        <w:trPr>
          <w:jc w:val="center"/>
        </w:trPr>
        <w:tc>
          <w:tcPr>
            <w:tcW w:w="4253" w:type="dxa"/>
          </w:tcPr>
          <w:p w:rsidR="009775C9" w:rsidRPr="00B332F8" w:rsidRDefault="009775C9" w:rsidP="009775C9">
            <w:pPr>
              <w:spacing w:before="60"/>
              <w:ind w:left="180"/>
              <w:rPr>
                <w:szCs w:val="24"/>
              </w:rPr>
            </w:pPr>
            <w:r w:rsidRPr="00B332F8">
              <w:rPr>
                <w:szCs w:val="24"/>
              </w:rPr>
              <w:t>Каа-Хемский</w:t>
            </w:r>
          </w:p>
        </w:tc>
        <w:tc>
          <w:tcPr>
            <w:tcW w:w="1134" w:type="dxa"/>
            <w:vAlign w:val="bottom"/>
          </w:tcPr>
          <w:p w:rsidR="009775C9" w:rsidRPr="00B332F8" w:rsidRDefault="009775C9" w:rsidP="009775C9">
            <w:pPr>
              <w:spacing w:before="60"/>
              <w:jc w:val="right"/>
              <w:rPr>
                <w:szCs w:val="24"/>
              </w:rPr>
            </w:pPr>
            <w:r w:rsidRPr="00B332F8">
              <w:rPr>
                <w:szCs w:val="24"/>
              </w:rPr>
              <w:t>1395</w:t>
            </w:r>
          </w:p>
        </w:tc>
        <w:tc>
          <w:tcPr>
            <w:tcW w:w="1134" w:type="dxa"/>
            <w:vAlign w:val="bottom"/>
          </w:tcPr>
          <w:p w:rsidR="009775C9" w:rsidRPr="00B332F8" w:rsidRDefault="009775C9" w:rsidP="009775C9">
            <w:pPr>
              <w:spacing w:before="60"/>
              <w:jc w:val="right"/>
              <w:rPr>
                <w:szCs w:val="24"/>
              </w:rPr>
            </w:pPr>
            <w:r w:rsidRPr="00B332F8">
              <w:rPr>
                <w:szCs w:val="24"/>
              </w:rPr>
              <w:t>1364</w:t>
            </w:r>
          </w:p>
        </w:tc>
        <w:tc>
          <w:tcPr>
            <w:tcW w:w="1134" w:type="dxa"/>
            <w:vAlign w:val="bottom"/>
          </w:tcPr>
          <w:p w:rsidR="009775C9" w:rsidRPr="00B332F8" w:rsidRDefault="009775C9" w:rsidP="009775C9">
            <w:pPr>
              <w:spacing w:before="60"/>
              <w:jc w:val="right"/>
              <w:rPr>
                <w:szCs w:val="24"/>
              </w:rPr>
            </w:pPr>
            <w:r>
              <w:rPr>
                <w:szCs w:val="24"/>
              </w:rPr>
              <w:t>1540</w:t>
            </w:r>
          </w:p>
        </w:tc>
        <w:tc>
          <w:tcPr>
            <w:tcW w:w="1134" w:type="dxa"/>
            <w:vAlign w:val="bottom"/>
          </w:tcPr>
          <w:p w:rsidR="009775C9" w:rsidRPr="00B332F8" w:rsidRDefault="009775C9" w:rsidP="009775C9">
            <w:pPr>
              <w:spacing w:before="60"/>
              <w:jc w:val="right"/>
              <w:rPr>
                <w:szCs w:val="24"/>
              </w:rPr>
            </w:pPr>
            <w:r>
              <w:rPr>
                <w:szCs w:val="24"/>
              </w:rPr>
              <w:t>1458</w:t>
            </w:r>
          </w:p>
        </w:tc>
        <w:tc>
          <w:tcPr>
            <w:tcW w:w="1134" w:type="dxa"/>
            <w:vAlign w:val="bottom"/>
          </w:tcPr>
          <w:p w:rsidR="009775C9" w:rsidRPr="009775C9" w:rsidRDefault="009775C9" w:rsidP="009775C9">
            <w:pPr>
              <w:spacing w:before="60"/>
              <w:jc w:val="right"/>
              <w:rPr>
                <w:szCs w:val="24"/>
              </w:rPr>
            </w:pPr>
            <w:r w:rsidRPr="009775C9">
              <w:rPr>
                <w:szCs w:val="24"/>
              </w:rPr>
              <w:t>1028</w:t>
            </w:r>
          </w:p>
        </w:tc>
      </w:tr>
      <w:tr w:rsidR="009775C9" w:rsidRPr="00B332F8" w:rsidTr="009775C9">
        <w:trPr>
          <w:jc w:val="center"/>
        </w:trPr>
        <w:tc>
          <w:tcPr>
            <w:tcW w:w="4253" w:type="dxa"/>
          </w:tcPr>
          <w:p w:rsidR="009775C9" w:rsidRPr="00B332F8" w:rsidRDefault="009775C9" w:rsidP="009775C9">
            <w:pPr>
              <w:spacing w:before="60"/>
              <w:ind w:left="180"/>
              <w:rPr>
                <w:szCs w:val="24"/>
              </w:rPr>
            </w:pPr>
            <w:r w:rsidRPr="00B332F8">
              <w:rPr>
                <w:szCs w:val="24"/>
              </w:rPr>
              <w:t>Кызылский</w:t>
            </w:r>
          </w:p>
        </w:tc>
        <w:tc>
          <w:tcPr>
            <w:tcW w:w="1134" w:type="dxa"/>
            <w:vAlign w:val="bottom"/>
          </w:tcPr>
          <w:p w:rsidR="009775C9" w:rsidRPr="00B332F8" w:rsidRDefault="009775C9" w:rsidP="009775C9">
            <w:pPr>
              <w:spacing w:before="60"/>
              <w:jc w:val="right"/>
              <w:rPr>
                <w:szCs w:val="24"/>
              </w:rPr>
            </w:pPr>
            <w:r w:rsidRPr="00B332F8">
              <w:rPr>
                <w:szCs w:val="24"/>
              </w:rPr>
              <w:t>4406</w:t>
            </w:r>
          </w:p>
        </w:tc>
        <w:tc>
          <w:tcPr>
            <w:tcW w:w="1134" w:type="dxa"/>
            <w:vAlign w:val="bottom"/>
          </w:tcPr>
          <w:p w:rsidR="009775C9" w:rsidRPr="00B332F8" w:rsidRDefault="009775C9" w:rsidP="009775C9">
            <w:pPr>
              <w:spacing w:before="60"/>
              <w:jc w:val="right"/>
              <w:rPr>
                <w:szCs w:val="24"/>
              </w:rPr>
            </w:pPr>
            <w:r w:rsidRPr="00B332F8">
              <w:rPr>
                <w:szCs w:val="24"/>
              </w:rPr>
              <w:t>6788</w:t>
            </w:r>
          </w:p>
        </w:tc>
        <w:tc>
          <w:tcPr>
            <w:tcW w:w="1134" w:type="dxa"/>
            <w:vAlign w:val="bottom"/>
          </w:tcPr>
          <w:p w:rsidR="009775C9" w:rsidRPr="00B332F8" w:rsidRDefault="009775C9" w:rsidP="009775C9">
            <w:pPr>
              <w:spacing w:before="60"/>
              <w:jc w:val="right"/>
              <w:rPr>
                <w:szCs w:val="24"/>
              </w:rPr>
            </w:pPr>
            <w:r>
              <w:rPr>
                <w:szCs w:val="24"/>
              </w:rPr>
              <w:t>6636</w:t>
            </w:r>
          </w:p>
        </w:tc>
        <w:tc>
          <w:tcPr>
            <w:tcW w:w="1134" w:type="dxa"/>
            <w:vAlign w:val="bottom"/>
          </w:tcPr>
          <w:p w:rsidR="009775C9" w:rsidRPr="00B332F8" w:rsidRDefault="009775C9" w:rsidP="009775C9">
            <w:pPr>
              <w:spacing w:before="60"/>
              <w:jc w:val="right"/>
              <w:rPr>
                <w:szCs w:val="24"/>
              </w:rPr>
            </w:pPr>
            <w:r>
              <w:rPr>
                <w:szCs w:val="24"/>
              </w:rPr>
              <w:t>8546</w:t>
            </w:r>
          </w:p>
        </w:tc>
        <w:tc>
          <w:tcPr>
            <w:tcW w:w="1134" w:type="dxa"/>
            <w:vAlign w:val="bottom"/>
          </w:tcPr>
          <w:p w:rsidR="009775C9" w:rsidRPr="009775C9" w:rsidRDefault="009775C9" w:rsidP="009775C9">
            <w:pPr>
              <w:spacing w:before="60"/>
              <w:jc w:val="right"/>
              <w:rPr>
                <w:szCs w:val="24"/>
              </w:rPr>
            </w:pPr>
            <w:r w:rsidRPr="009775C9">
              <w:rPr>
                <w:szCs w:val="24"/>
              </w:rPr>
              <w:t>9207</w:t>
            </w:r>
          </w:p>
        </w:tc>
      </w:tr>
      <w:tr w:rsidR="009775C9" w:rsidRPr="00B332F8" w:rsidTr="009775C9">
        <w:trPr>
          <w:jc w:val="center"/>
        </w:trPr>
        <w:tc>
          <w:tcPr>
            <w:tcW w:w="4253" w:type="dxa"/>
          </w:tcPr>
          <w:p w:rsidR="009775C9" w:rsidRPr="00B332F8" w:rsidRDefault="009775C9" w:rsidP="009775C9">
            <w:pPr>
              <w:spacing w:before="60"/>
              <w:ind w:left="180"/>
              <w:rPr>
                <w:szCs w:val="24"/>
              </w:rPr>
            </w:pPr>
            <w:r w:rsidRPr="00B332F8">
              <w:rPr>
                <w:szCs w:val="24"/>
              </w:rPr>
              <w:t>Монгун-Тайгинский</w:t>
            </w:r>
          </w:p>
        </w:tc>
        <w:tc>
          <w:tcPr>
            <w:tcW w:w="1134" w:type="dxa"/>
            <w:vAlign w:val="bottom"/>
          </w:tcPr>
          <w:p w:rsidR="009775C9" w:rsidRPr="00B332F8" w:rsidRDefault="009775C9" w:rsidP="009775C9">
            <w:pPr>
              <w:spacing w:before="60"/>
              <w:jc w:val="right"/>
              <w:rPr>
                <w:szCs w:val="24"/>
              </w:rPr>
            </w:pPr>
            <w:r w:rsidRPr="00B332F8">
              <w:rPr>
                <w:szCs w:val="24"/>
              </w:rPr>
              <w:t>846</w:t>
            </w:r>
          </w:p>
        </w:tc>
        <w:tc>
          <w:tcPr>
            <w:tcW w:w="1134" w:type="dxa"/>
            <w:vAlign w:val="bottom"/>
          </w:tcPr>
          <w:p w:rsidR="009775C9" w:rsidRPr="00B332F8" w:rsidRDefault="009775C9" w:rsidP="009775C9">
            <w:pPr>
              <w:spacing w:before="60"/>
              <w:jc w:val="right"/>
              <w:rPr>
                <w:szCs w:val="24"/>
              </w:rPr>
            </w:pPr>
            <w:r w:rsidRPr="00B332F8">
              <w:rPr>
                <w:szCs w:val="24"/>
              </w:rPr>
              <w:t>1008</w:t>
            </w:r>
          </w:p>
        </w:tc>
        <w:tc>
          <w:tcPr>
            <w:tcW w:w="1134" w:type="dxa"/>
            <w:vAlign w:val="bottom"/>
          </w:tcPr>
          <w:p w:rsidR="009775C9" w:rsidRPr="00B332F8" w:rsidRDefault="009775C9" w:rsidP="009775C9">
            <w:pPr>
              <w:spacing w:before="60"/>
              <w:jc w:val="right"/>
              <w:rPr>
                <w:szCs w:val="24"/>
              </w:rPr>
            </w:pPr>
            <w:r>
              <w:rPr>
                <w:szCs w:val="24"/>
              </w:rPr>
              <w:t>1094</w:t>
            </w:r>
          </w:p>
        </w:tc>
        <w:tc>
          <w:tcPr>
            <w:tcW w:w="1134" w:type="dxa"/>
            <w:vAlign w:val="bottom"/>
          </w:tcPr>
          <w:p w:rsidR="009775C9" w:rsidRPr="00B332F8" w:rsidRDefault="009775C9" w:rsidP="009775C9">
            <w:pPr>
              <w:spacing w:before="60"/>
              <w:jc w:val="right"/>
              <w:rPr>
                <w:szCs w:val="24"/>
              </w:rPr>
            </w:pPr>
            <w:r>
              <w:rPr>
                <w:szCs w:val="24"/>
              </w:rPr>
              <w:t>965</w:t>
            </w:r>
          </w:p>
        </w:tc>
        <w:tc>
          <w:tcPr>
            <w:tcW w:w="1134" w:type="dxa"/>
            <w:vAlign w:val="bottom"/>
          </w:tcPr>
          <w:p w:rsidR="009775C9" w:rsidRPr="009775C9" w:rsidRDefault="009775C9" w:rsidP="009775C9">
            <w:pPr>
              <w:spacing w:before="60"/>
              <w:jc w:val="right"/>
              <w:rPr>
                <w:szCs w:val="24"/>
              </w:rPr>
            </w:pPr>
            <w:r w:rsidRPr="009775C9">
              <w:rPr>
                <w:szCs w:val="24"/>
              </w:rPr>
              <w:t>1039</w:t>
            </w:r>
          </w:p>
        </w:tc>
      </w:tr>
      <w:tr w:rsidR="009775C9" w:rsidRPr="00B332F8" w:rsidTr="009775C9">
        <w:trPr>
          <w:jc w:val="center"/>
        </w:trPr>
        <w:tc>
          <w:tcPr>
            <w:tcW w:w="4253" w:type="dxa"/>
          </w:tcPr>
          <w:p w:rsidR="009775C9" w:rsidRPr="00B332F8" w:rsidRDefault="009775C9" w:rsidP="009775C9">
            <w:pPr>
              <w:spacing w:before="60"/>
              <w:ind w:left="180"/>
              <w:rPr>
                <w:szCs w:val="24"/>
              </w:rPr>
            </w:pPr>
            <w:r w:rsidRPr="00B332F8">
              <w:rPr>
                <w:szCs w:val="24"/>
              </w:rPr>
              <w:t>Овюрский</w:t>
            </w:r>
          </w:p>
        </w:tc>
        <w:tc>
          <w:tcPr>
            <w:tcW w:w="1134" w:type="dxa"/>
            <w:vAlign w:val="bottom"/>
          </w:tcPr>
          <w:p w:rsidR="009775C9" w:rsidRPr="00B332F8" w:rsidRDefault="009775C9" w:rsidP="009775C9">
            <w:pPr>
              <w:spacing w:before="60"/>
              <w:jc w:val="right"/>
              <w:rPr>
                <w:szCs w:val="24"/>
              </w:rPr>
            </w:pPr>
            <w:r w:rsidRPr="00B332F8">
              <w:rPr>
                <w:szCs w:val="24"/>
              </w:rPr>
              <w:t>1552</w:t>
            </w:r>
          </w:p>
        </w:tc>
        <w:tc>
          <w:tcPr>
            <w:tcW w:w="1134" w:type="dxa"/>
            <w:vAlign w:val="bottom"/>
          </w:tcPr>
          <w:p w:rsidR="009775C9" w:rsidRPr="00B332F8" w:rsidRDefault="009775C9" w:rsidP="009775C9">
            <w:pPr>
              <w:spacing w:before="60"/>
              <w:jc w:val="right"/>
              <w:rPr>
                <w:szCs w:val="24"/>
              </w:rPr>
            </w:pPr>
            <w:r w:rsidRPr="00B332F8">
              <w:rPr>
                <w:szCs w:val="24"/>
              </w:rPr>
              <w:t>1512</w:t>
            </w:r>
          </w:p>
        </w:tc>
        <w:tc>
          <w:tcPr>
            <w:tcW w:w="1134" w:type="dxa"/>
            <w:vAlign w:val="bottom"/>
          </w:tcPr>
          <w:p w:rsidR="009775C9" w:rsidRPr="00B332F8" w:rsidRDefault="009775C9" w:rsidP="009775C9">
            <w:pPr>
              <w:spacing w:before="60"/>
              <w:jc w:val="right"/>
              <w:rPr>
                <w:szCs w:val="24"/>
              </w:rPr>
            </w:pPr>
            <w:r>
              <w:rPr>
                <w:szCs w:val="24"/>
              </w:rPr>
              <w:t>1973</w:t>
            </w:r>
          </w:p>
        </w:tc>
        <w:tc>
          <w:tcPr>
            <w:tcW w:w="1134" w:type="dxa"/>
            <w:vAlign w:val="bottom"/>
          </w:tcPr>
          <w:p w:rsidR="009775C9" w:rsidRPr="00B332F8" w:rsidRDefault="009775C9" w:rsidP="009775C9">
            <w:pPr>
              <w:spacing w:before="60"/>
              <w:jc w:val="right"/>
              <w:rPr>
                <w:szCs w:val="24"/>
              </w:rPr>
            </w:pPr>
            <w:r>
              <w:rPr>
                <w:szCs w:val="24"/>
              </w:rPr>
              <w:t>1431</w:t>
            </w:r>
          </w:p>
        </w:tc>
        <w:tc>
          <w:tcPr>
            <w:tcW w:w="1134" w:type="dxa"/>
            <w:vAlign w:val="bottom"/>
          </w:tcPr>
          <w:p w:rsidR="009775C9" w:rsidRPr="009775C9" w:rsidRDefault="009775C9" w:rsidP="009775C9">
            <w:pPr>
              <w:spacing w:before="60"/>
              <w:jc w:val="right"/>
              <w:rPr>
                <w:szCs w:val="24"/>
              </w:rPr>
            </w:pPr>
            <w:r w:rsidRPr="009775C9">
              <w:rPr>
                <w:szCs w:val="24"/>
              </w:rPr>
              <w:t>1582</w:t>
            </w:r>
          </w:p>
        </w:tc>
      </w:tr>
      <w:tr w:rsidR="009775C9" w:rsidRPr="00B332F8" w:rsidTr="009775C9">
        <w:trPr>
          <w:jc w:val="center"/>
        </w:trPr>
        <w:tc>
          <w:tcPr>
            <w:tcW w:w="4253" w:type="dxa"/>
          </w:tcPr>
          <w:p w:rsidR="009775C9" w:rsidRPr="00B332F8" w:rsidRDefault="009775C9" w:rsidP="009775C9">
            <w:pPr>
              <w:spacing w:before="60"/>
              <w:ind w:left="180"/>
              <w:rPr>
                <w:szCs w:val="24"/>
              </w:rPr>
            </w:pPr>
            <w:r w:rsidRPr="00B332F8">
              <w:rPr>
                <w:szCs w:val="24"/>
              </w:rPr>
              <w:t>Пий-Хемский</w:t>
            </w:r>
          </w:p>
        </w:tc>
        <w:tc>
          <w:tcPr>
            <w:tcW w:w="1134" w:type="dxa"/>
            <w:vAlign w:val="bottom"/>
          </w:tcPr>
          <w:p w:rsidR="009775C9" w:rsidRPr="00B332F8" w:rsidRDefault="009775C9" w:rsidP="009775C9">
            <w:pPr>
              <w:spacing w:before="60"/>
              <w:jc w:val="right"/>
              <w:rPr>
                <w:szCs w:val="24"/>
              </w:rPr>
            </w:pPr>
            <w:r w:rsidRPr="00B332F8">
              <w:rPr>
                <w:szCs w:val="24"/>
              </w:rPr>
              <w:t>677</w:t>
            </w:r>
          </w:p>
        </w:tc>
        <w:tc>
          <w:tcPr>
            <w:tcW w:w="1134" w:type="dxa"/>
            <w:vAlign w:val="bottom"/>
          </w:tcPr>
          <w:p w:rsidR="009775C9" w:rsidRPr="00B332F8" w:rsidRDefault="009775C9" w:rsidP="009775C9">
            <w:pPr>
              <w:spacing w:before="60"/>
              <w:jc w:val="right"/>
              <w:rPr>
                <w:szCs w:val="24"/>
              </w:rPr>
            </w:pPr>
            <w:r w:rsidRPr="00B332F8">
              <w:rPr>
                <w:szCs w:val="24"/>
              </w:rPr>
              <w:t>1975</w:t>
            </w:r>
          </w:p>
        </w:tc>
        <w:tc>
          <w:tcPr>
            <w:tcW w:w="1134" w:type="dxa"/>
            <w:vAlign w:val="bottom"/>
          </w:tcPr>
          <w:p w:rsidR="009775C9" w:rsidRPr="00B332F8" w:rsidRDefault="009775C9" w:rsidP="009775C9">
            <w:pPr>
              <w:spacing w:before="60"/>
              <w:jc w:val="right"/>
              <w:rPr>
                <w:szCs w:val="24"/>
              </w:rPr>
            </w:pPr>
            <w:r>
              <w:rPr>
                <w:szCs w:val="24"/>
              </w:rPr>
              <w:t>4042</w:t>
            </w:r>
          </w:p>
        </w:tc>
        <w:tc>
          <w:tcPr>
            <w:tcW w:w="1134" w:type="dxa"/>
            <w:vAlign w:val="bottom"/>
          </w:tcPr>
          <w:p w:rsidR="009775C9" w:rsidRPr="00B332F8" w:rsidRDefault="00200FE9" w:rsidP="009775C9">
            <w:pPr>
              <w:spacing w:before="60"/>
              <w:jc w:val="right"/>
              <w:rPr>
                <w:szCs w:val="24"/>
              </w:rPr>
            </w:pPr>
            <w:r>
              <w:rPr>
                <w:szCs w:val="24"/>
              </w:rPr>
              <w:t>2127</w:t>
            </w:r>
          </w:p>
        </w:tc>
        <w:tc>
          <w:tcPr>
            <w:tcW w:w="1134" w:type="dxa"/>
            <w:vAlign w:val="bottom"/>
          </w:tcPr>
          <w:p w:rsidR="009775C9" w:rsidRPr="009775C9" w:rsidRDefault="009775C9" w:rsidP="009775C9">
            <w:pPr>
              <w:spacing w:before="60"/>
              <w:jc w:val="right"/>
              <w:rPr>
                <w:szCs w:val="24"/>
              </w:rPr>
            </w:pPr>
            <w:r w:rsidRPr="009775C9">
              <w:rPr>
                <w:szCs w:val="24"/>
              </w:rPr>
              <w:t>1415</w:t>
            </w:r>
          </w:p>
        </w:tc>
      </w:tr>
      <w:tr w:rsidR="009775C9" w:rsidRPr="00B332F8" w:rsidTr="009775C9">
        <w:trPr>
          <w:jc w:val="center"/>
        </w:trPr>
        <w:tc>
          <w:tcPr>
            <w:tcW w:w="4253" w:type="dxa"/>
          </w:tcPr>
          <w:p w:rsidR="009775C9" w:rsidRPr="00B332F8" w:rsidRDefault="009775C9" w:rsidP="009775C9">
            <w:pPr>
              <w:spacing w:before="60"/>
              <w:ind w:left="180"/>
              <w:rPr>
                <w:szCs w:val="24"/>
              </w:rPr>
            </w:pPr>
            <w:r w:rsidRPr="00B332F8">
              <w:rPr>
                <w:szCs w:val="24"/>
              </w:rPr>
              <w:t>Сут-Хольский</w:t>
            </w:r>
          </w:p>
        </w:tc>
        <w:tc>
          <w:tcPr>
            <w:tcW w:w="1134" w:type="dxa"/>
            <w:vAlign w:val="bottom"/>
          </w:tcPr>
          <w:p w:rsidR="009775C9" w:rsidRPr="00B332F8" w:rsidRDefault="009775C9" w:rsidP="009775C9">
            <w:pPr>
              <w:spacing w:before="60"/>
              <w:jc w:val="right"/>
              <w:rPr>
                <w:szCs w:val="24"/>
              </w:rPr>
            </w:pPr>
            <w:r w:rsidRPr="00B332F8">
              <w:rPr>
                <w:szCs w:val="24"/>
              </w:rPr>
              <w:t>1403</w:t>
            </w:r>
          </w:p>
        </w:tc>
        <w:tc>
          <w:tcPr>
            <w:tcW w:w="1134" w:type="dxa"/>
            <w:vAlign w:val="bottom"/>
          </w:tcPr>
          <w:p w:rsidR="009775C9" w:rsidRPr="00B332F8" w:rsidRDefault="009775C9" w:rsidP="009775C9">
            <w:pPr>
              <w:spacing w:before="60"/>
              <w:jc w:val="right"/>
              <w:rPr>
                <w:szCs w:val="24"/>
              </w:rPr>
            </w:pPr>
            <w:r w:rsidRPr="00B332F8">
              <w:rPr>
                <w:szCs w:val="24"/>
              </w:rPr>
              <w:t>1580</w:t>
            </w:r>
          </w:p>
        </w:tc>
        <w:tc>
          <w:tcPr>
            <w:tcW w:w="1134" w:type="dxa"/>
            <w:vAlign w:val="bottom"/>
          </w:tcPr>
          <w:p w:rsidR="009775C9" w:rsidRPr="00B332F8" w:rsidRDefault="009775C9" w:rsidP="009775C9">
            <w:pPr>
              <w:spacing w:before="60"/>
              <w:jc w:val="right"/>
              <w:rPr>
                <w:szCs w:val="24"/>
              </w:rPr>
            </w:pPr>
            <w:r>
              <w:rPr>
                <w:szCs w:val="24"/>
              </w:rPr>
              <w:t>2068</w:t>
            </w:r>
          </w:p>
        </w:tc>
        <w:tc>
          <w:tcPr>
            <w:tcW w:w="1134" w:type="dxa"/>
            <w:vAlign w:val="bottom"/>
          </w:tcPr>
          <w:p w:rsidR="009775C9" w:rsidRPr="00B332F8" w:rsidRDefault="009775C9" w:rsidP="009775C9">
            <w:pPr>
              <w:spacing w:before="60"/>
              <w:jc w:val="right"/>
              <w:rPr>
                <w:szCs w:val="24"/>
              </w:rPr>
            </w:pPr>
            <w:r>
              <w:rPr>
                <w:szCs w:val="24"/>
              </w:rPr>
              <w:t>1968</w:t>
            </w:r>
          </w:p>
        </w:tc>
        <w:tc>
          <w:tcPr>
            <w:tcW w:w="1134" w:type="dxa"/>
            <w:vAlign w:val="bottom"/>
          </w:tcPr>
          <w:p w:rsidR="009775C9" w:rsidRPr="009775C9" w:rsidRDefault="009775C9" w:rsidP="009775C9">
            <w:pPr>
              <w:spacing w:before="60"/>
              <w:jc w:val="right"/>
              <w:rPr>
                <w:szCs w:val="24"/>
              </w:rPr>
            </w:pPr>
            <w:r w:rsidRPr="009775C9">
              <w:rPr>
                <w:szCs w:val="24"/>
              </w:rPr>
              <w:t>1891</w:t>
            </w:r>
          </w:p>
        </w:tc>
      </w:tr>
      <w:tr w:rsidR="009775C9" w:rsidRPr="00B332F8" w:rsidTr="009775C9">
        <w:trPr>
          <w:jc w:val="center"/>
        </w:trPr>
        <w:tc>
          <w:tcPr>
            <w:tcW w:w="4253" w:type="dxa"/>
          </w:tcPr>
          <w:p w:rsidR="009775C9" w:rsidRPr="00B332F8" w:rsidRDefault="009775C9" w:rsidP="009775C9">
            <w:pPr>
              <w:spacing w:before="60"/>
              <w:ind w:left="180"/>
              <w:rPr>
                <w:szCs w:val="24"/>
              </w:rPr>
            </w:pPr>
            <w:r w:rsidRPr="00B332F8">
              <w:rPr>
                <w:szCs w:val="24"/>
              </w:rPr>
              <w:t>Тандинский</w:t>
            </w:r>
          </w:p>
        </w:tc>
        <w:tc>
          <w:tcPr>
            <w:tcW w:w="1134" w:type="dxa"/>
            <w:vAlign w:val="bottom"/>
          </w:tcPr>
          <w:p w:rsidR="009775C9" w:rsidRPr="00B332F8" w:rsidRDefault="009775C9" w:rsidP="009775C9">
            <w:pPr>
              <w:spacing w:before="60"/>
              <w:jc w:val="right"/>
              <w:rPr>
                <w:szCs w:val="24"/>
              </w:rPr>
            </w:pPr>
            <w:r w:rsidRPr="00B332F8">
              <w:rPr>
                <w:szCs w:val="24"/>
              </w:rPr>
              <w:t>1760</w:t>
            </w:r>
          </w:p>
        </w:tc>
        <w:tc>
          <w:tcPr>
            <w:tcW w:w="1134" w:type="dxa"/>
            <w:vAlign w:val="bottom"/>
          </w:tcPr>
          <w:p w:rsidR="009775C9" w:rsidRPr="00B332F8" w:rsidRDefault="009775C9" w:rsidP="009775C9">
            <w:pPr>
              <w:spacing w:before="60"/>
              <w:jc w:val="right"/>
              <w:rPr>
                <w:szCs w:val="24"/>
              </w:rPr>
            </w:pPr>
            <w:r w:rsidRPr="00B332F8">
              <w:rPr>
                <w:szCs w:val="24"/>
              </w:rPr>
              <w:t>1865</w:t>
            </w:r>
          </w:p>
        </w:tc>
        <w:tc>
          <w:tcPr>
            <w:tcW w:w="1134" w:type="dxa"/>
            <w:vAlign w:val="bottom"/>
          </w:tcPr>
          <w:p w:rsidR="009775C9" w:rsidRPr="00B332F8" w:rsidRDefault="009775C9" w:rsidP="009775C9">
            <w:pPr>
              <w:spacing w:before="60"/>
              <w:jc w:val="right"/>
              <w:rPr>
                <w:szCs w:val="24"/>
              </w:rPr>
            </w:pPr>
            <w:r>
              <w:rPr>
                <w:szCs w:val="24"/>
              </w:rPr>
              <w:t>2363</w:t>
            </w:r>
          </w:p>
        </w:tc>
        <w:tc>
          <w:tcPr>
            <w:tcW w:w="1134" w:type="dxa"/>
            <w:vAlign w:val="bottom"/>
          </w:tcPr>
          <w:p w:rsidR="009775C9" w:rsidRPr="00B332F8" w:rsidRDefault="009775C9" w:rsidP="009775C9">
            <w:pPr>
              <w:spacing w:before="60"/>
              <w:jc w:val="right"/>
              <w:rPr>
                <w:szCs w:val="24"/>
              </w:rPr>
            </w:pPr>
            <w:r>
              <w:rPr>
                <w:szCs w:val="24"/>
              </w:rPr>
              <w:t>2289</w:t>
            </w:r>
          </w:p>
        </w:tc>
        <w:tc>
          <w:tcPr>
            <w:tcW w:w="1134" w:type="dxa"/>
            <w:vAlign w:val="bottom"/>
          </w:tcPr>
          <w:p w:rsidR="009775C9" w:rsidRPr="009775C9" w:rsidRDefault="009775C9" w:rsidP="009775C9">
            <w:pPr>
              <w:spacing w:before="60"/>
              <w:jc w:val="right"/>
              <w:rPr>
                <w:szCs w:val="24"/>
              </w:rPr>
            </w:pPr>
            <w:r w:rsidRPr="009775C9">
              <w:rPr>
                <w:szCs w:val="24"/>
              </w:rPr>
              <w:t>2535</w:t>
            </w:r>
          </w:p>
        </w:tc>
      </w:tr>
      <w:tr w:rsidR="009775C9" w:rsidRPr="00B332F8" w:rsidTr="009775C9">
        <w:trPr>
          <w:jc w:val="center"/>
        </w:trPr>
        <w:tc>
          <w:tcPr>
            <w:tcW w:w="4253" w:type="dxa"/>
          </w:tcPr>
          <w:p w:rsidR="009775C9" w:rsidRPr="00B332F8" w:rsidRDefault="009775C9" w:rsidP="009775C9">
            <w:pPr>
              <w:spacing w:before="60"/>
              <w:ind w:left="180"/>
              <w:rPr>
                <w:szCs w:val="24"/>
              </w:rPr>
            </w:pPr>
            <w:r w:rsidRPr="00B332F8">
              <w:rPr>
                <w:szCs w:val="24"/>
              </w:rPr>
              <w:t>Тере-Хольский</w:t>
            </w:r>
          </w:p>
        </w:tc>
        <w:tc>
          <w:tcPr>
            <w:tcW w:w="1134" w:type="dxa"/>
            <w:vAlign w:val="bottom"/>
          </w:tcPr>
          <w:p w:rsidR="009775C9" w:rsidRPr="00B332F8" w:rsidRDefault="009775C9" w:rsidP="009775C9">
            <w:pPr>
              <w:spacing w:before="60"/>
              <w:jc w:val="right"/>
              <w:rPr>
                <w:szCs w:val="24"/>
              </w:rPr>
            </w:pPr>
            <w:r w:rsidRPr="00B332F8">
              <w:rPr>
                <w:szCs w:val="24"/>
              </w:rPr>
              <w:t>-</w:t>
            </w:r>
          </w:p>
        </w:tc>
        <w:tc>
          <w:tcPr>
            <w:tcW w:w="1134" w:type="dxa"/>
            <w:vAlign w:val="bottom"/>
          </w:tcPr>
          <w:p w:rsidR="009775C9" w:rsidRPr="00B332F8" w:rsidRDefault="009775C9" w:rsidP="009775C9">
            <w:pPr>
              <w:spacing w:before="60"/>
              <w:jc w:val="right"/>
              <w:rPr>
                <w:szCs w:val="24"/>
              </w:rPr>
            </w:pPr>
            <w:r w:rsidRPr="00B332F8">
              <w:rPr>
                <w:szCs w:val="24"/>
              </w:rPr>
              <w:t>1783</w:t>
            </w:r>
          </w:p>
        </w:tc>
        <w:tc>
          <w:tcPr>
            <w:tcW w:w="1134" w:type="dxa"/>
            <w:vAlign w:val="bottom"/>
          </w:tcPr>
          <w:p w:rsidR="009775C9" w:rsidRPr="00B332F8" w:rsidRDefault="009775C9" w:rsidP="009775C9">
            <w:pPr>
              <w:spacing w:before="60"/>
              <w:jc w:val="right"/>
              <w:rPr>
                <w:szCs w:val="24"/>
              </w:rPr>
            </w:pPr>
            <w:r>
              <w:rPr>
                <w:szCs w:val="24"/>
              </w:rPr>
              <w:t>1015</w:t>
            </w:r>
          </w:p>
        </w:tc>
        <w:tc>
          <w:tcPr>
            <w:tcW w:w="1134" w:type="dxa"/>
            <w:vAlign w:val="bottom"/>
          </w:tcPr>
          <w:p w:rsidR="009775C9" w:rsidRPr="00B332F8" w:rsidRDefault="009775C9" w:rsidP="009775C9">
            <w:pPr>
              <w:spacing w:before="60"/>
              <w:jc w:val="right"/>
              <w:rPr>
                <w:szCs w:val="24"/>
              </w:rPr>
            </w:pPr>
            <w:r>
              <w:rPr>
                <w:szCs w:val="24"/>
              </w:rPr>
              <w:t>1019</w:t>
            </w:r>
          </w:p>
        </w:tc>
        <w:tc>
          <w:tcPr>
            <w:tcW w:w="1134" w:type="dxa"/>
            <w:vAlign w:val="bottom"/>
          </w:tcPr>
          <w:p w:rsidR="009775C9" w:rsidRPr="009775C9" w:rsidRDefault="009775C9" w:rsidP="009775C9">
            <w:pPr>
              <w:spacing w:before="60"/>
              <w:jc w:val="right"/>
              <w:rPr>
                <w:szCs w:val="24"/>
              </w:rPr>
            </w:pPr>
            <w:r w:rsidRPr="009775C9">
              <w:rPr>
                <w:szCs w:val="24"/>
              </w:rPr>
              <w:t>1033</w:t>
            </w:r>
          </w:p>
        </w:tc>
      </w:tr>
      <w:tr w:rsidR="009775C9" w:rsidRPr="00B332F8" w:rsidTr="009775C9">
        <w:trPr>
          <w:jc w:val="center"/>
        </w:trPr>
        <w:tc>
          <w:tcPr>
            <w:tcW w:w="4253" w:type="dxa"/>
          </w:tcPr>
          <w:p w:rsidR="009775C9" w:rsidRPr="00B332F8" w:rsidRDefault="009775C9" w:rsidP="009775C9">
            <w:pPr>
              <w:spacing w:before="60"/>
              <w:ind w:left="180"/>
              <w:rPr>
                <w:szCs w:val="24"/>
              </w:rPr>
            </w:pPr>
            <w:r w:rsidRPr="00B332F8">
              <w:rPr>
                <w:szCs w:val="24"/>
              </w:rPr>
              <w:t>Тес-Хемский</w:t>
            </w:r>
          </w:p>
        </w:tc>
        <w:tc>
          <w:tcPr>
            <w:tcW w:w="1134" w:type="dxa"/>
            <w:vAlign w:val="bottom"/>
          </w:tcPr>
          <w:p w:rsidR="009775C9" w:rsidRPr="00B332F8" w:rsidRDefault="009775C9" w:rsidP="009775C9">
            <w:pPr>
              <w:spacing w:before="60"/>
              <w:jc w:val="right"/>
              <w:rPr>
                <w:szCs w:val="24"/>
              </w:rPr>
            </w:pPr>
            <w:r w:rsidRPr="00B332F8">
              <w:rPr>
                <w:szCs w:val="24"/>
              </w:rPr>
              <w:t>639</w:t>
            </w:r>
          </w:p>
        </w:tc>
        <w:tc>
          <w:tcPr>
            <w:tcW w:w="1134" w:type="dxa"/>
            <w:vAlign w:val="bottom"/>
          </w:tcPr>
          <w:p w:rsidR="009775C9" w:rsidRPr="00B332F8" w:rsidRDefault="009775C9" w:rsidP="009775C9">
            <w:pPr>
              <w:spacing w:before="60"/>
              <w:jc w:val="right"/>
              <w:rPr>
                <w:szCs w:val="24"/>
              </w:rPr>
            </w:pPr>
            <w:r w:rsidRPr="00B332F8">
              <w:rPr>
                <w:szCs w:val="24"/>
              </w:rPr>
              <w:t>496</w:t>
            </w:r>
          </w:p>
        </w:tc>
        <w:tc>
          <w:tcPr>
            <w:tcW w:w="1134" w:type="dxa"/>
            <w:vAlign w:val="bottom"/>
          </w:tcPr>
          <w:p w:rsidR="009775C9" w:rsidRPr="00B332F8" w:rsidRDefault="009775C9" w:rsidP="009775C9">
            <w:pPr>
              <w:spacing w:before="60"/>
              <w:jc w:val="right"/>
              <w:rPr>
                <w:szCs w:val="24"/>
              </w:rPr>
            </w:pPr>
            <w:r>
              <w:rPr>
                <w:szCs w:val="24"/>
              </w:rPr>
              <w:t>879</w:t>
            </w:r>
          </w:p>
        </w:tc>
        <w:tc>
          <w:tcPr>
            <w:tcW w:w="1134" w:type="dxa"/>
            <w:vAlign w:val="bottom"/>
          </w:tcPr>
          <w:p w:rsidR="009775C9" w:rsidRPr="00B332F8" w:rsidRDefault="009775C9" w:rsidP="009775C9">
            <w:pPr>
              <w:spacing w:before="60"/>
              <w:jc w:val="right"/>
              <w:rPr>
                <w:szCs w:val="24"/>
              </w:rPr>
            </w:pPr>
            <w:r>
              <w:rPr>
                <w:szCs w:val="24"/>
              </w:rPr>
              <w:t>1079</w:t>
            </w:r>
          </w:p>
        </w:tc>
        <w:tc>
          <w:tcPr>
            <w:tcW w:w="1134" w:type="dxa"/>
            <w:vAlign w:val="bottom"/>
          </w:tcPr>
          <w:p w:rsidR="009775C9" w:rsidRPr="009775C9" w:rsidRDefault="009775C9" w:rsidP="009775C9">
            <w:pPr>
              <w:spacing w:before="60"/>
              <w:jc w:val="right"/>
              <w:rPr>
                <w:szCs w:val="24"/>
              </w:rPr>
            </w:pPr>
            <w:r w:rsidRPr="009775C9">
              <w:rPr>
                <w:szCs w:val="24"/>
              </w:rPr>
              <w:t>1613</w:t>
            </w:r>
          </w:p>
        </w:tc>
      </w:tr>
      <w:tr w:rsidR="009775C9" w:rsidRPr="00B332F8" w:rsidTr="009775C9">
        <w:trPr>
          <w:jc w:val="center"/>
        </w:trPr>
        <w:tc>
          <w:tcPr>
            <w:tcW w:w="4253" w:type="dxa"/>
          </w:tcPr>
          <w:p w:rsidR="009775C9" w:rsidRPr="00B332F8" w:rsidRDefault="009775C9" w:rsidP="009775C9">
            <w:pPr>
              <w:spacing w:before="60"/>
              <w:ind w:left="180"/>
              <w:rPr>
                <w:szCs w:val="24"/>
              </w:rPr>
            </w:pPr>
            <w:r w:rsidRPr="00B332F8">
              <w:rPr>
                <w:szCs w:val="24"/>
              </w:rPr>
              <w:t>Тоджинский</w:t>
            </w:r>
          </w:p>
        </w:tc>
        <w:tc>
          <w:tcPr>
            <w:tcW w:w="1134" w:type="dxa"/>
            <w:vAlign w:val="bottom"/>
          </w:tcPr>
          <w:p w:rsidR="009775C9" w:rsidRPr="00B332F8" w:rsidRDefault="009775C9" w:rsidP="009775C9">
            <w:pPr>
              <w:spacing w:before="60"/>
              <w:jc w:val="right"/>
              <w:rPr>
                <w:szCs w:val="24"/>
              </w:rPr>
            </w:pPr>
            <w:r w:rsidRPr="00B332F8">
              <w:rPr>
                <w:szCs w:val="24"/>
              </w:rPr>
              <w:t>1288</w:t>
            </w:r>
          </w:p>
        </w:tc>
        <w:tc>
          <w:tcPr>
            <w:tcW w:w="1134" w:type="dxa"/>
            <w:vAlign w:val="bottom"/>
          </w:tcPr>
          <w:p w:rsidR="009775C9" w:rsidRPr="00B332F8" w:rsidRDefault="009775C9" w:rsidP="009775C9">
            <w:pPr>
              <w:spacing w:before="60"/>
              <w:jc w:val="right"/>
              <w:rPr>
                <w:szCs w:val="24"/>
              </w:rPr>
            </w:pPr>
            <w:r w:rsidRPr="00B332F8">
              <w:rPr>
                <w:szCs w:val="24"/>
              </w:rPr>
              <w:t>1501</w:t>
            </w:r>
          </w:p>
        </w:tc>
        <w:tc>
          <w:tcPr>
            <w:tcW w:w="1134" w:type="dxa"/>
            <w:vAlign w:val="bottom"/>
          </w:tcPr>
          <w:p w:rsidR="009775C9" w:rsidRPr="00B332F8" w:rsidRDefault="009775C9" w:rsidP="009775C9">
            <w:pPr>
              <w:spacing w:before="60"/>
              <w:jc w:val="right"/>
              <w:rPr>
                <w:szCs w:val="24"/>
              </w:rPr>
            </w:pPr>
            <w:r>
              <w:rPr>
                <w:szCs w:val="24"/>
              </w:rPr>
              <w:t>1532</w:t>
            </w:r>
          </w:p>
        </w:tc>
        <w:tc>
          <w:tcPr>
            <w:tcW w:w="1134" w:type="dxa"/>
            <w:vAlign w:val="bottom"/>
          </w:tcPr>
          <w:p w:rsidR="009775C9" w:rsidRPr="00B332F8" w:rsidRDefault="009775C9" w:rsidP="009775C9">
            <w:pPr>
              <w:spacing w:before="60"/>
              <w:jc w:val="right"/>
              <w:rPr>
                <w:szCs w:val="24"/>
              </w:rPr>
            </w:pPr>
            <w:r>
              <w:rPr>
                <w:szCs w:val="24"/>
              </w:rPr>
              <w:t>1268</w:t>
            </w:r>
          </w:p>
        </w:tc>
        <w:tc>
          <w:tcPr>
            <w:tcW w:w="1134" w:type="dxa"/>
            <w:vAlign w:val="bottom"/>
          </w:tcPr>
          <w:p w:rsidR="009775C9" w:rsidRPr="009775C9" w:rsidRDefault="009775C9" w:rsidP="009775C9">
            <w:pPr>
              <w:spacing w:before="60"/>
              <w:jc w:val="right"/>
              <w:rPr>
                <w:szCs w:val="24"/>
              </w:rPr>
            </w:pPr>
            <w:r w:rsidRPr="009775C9">
              <w:rPr>
                <w:szCs w:val="24"/>
              </w:rPr>
              <w:t>1341</w:t>
            </w:r>
          </w:p>
        </w:tc>
      </w:tr>
      <w:tr w:rsidR="009775C9" w:rsidRPr="00B332F8" w:rsidTr="009775C9">
        <w:trPr>
          <w:jc w:val="center"/>
        </w:trPr>
        <w:tc>
          <w:tcPr>
            <w:tcW w:w="4253" w:type="dxa"/>
          </w:tcPr>
          <w:p w:rsidR="009775C9" w:rsidRPr="00B332F8" w:rsidRDefault="009775C9" w:rsidP="009775C9">
            <w:pPr>
              <w:spacing w:before="60"/>
              <w:ind w:left="180"/>
              <w:rPr>
                <w:szCs w:val="24"/>
              </w:rPr>
            </w:pPr>
            <w:r w:rsidRPr="00B332F8">
              <w:rPr>
                <w:szCs w:val="24"/>
              </w:rPr>
              <w:t>Улуг-Хемский</w:t>
            </w:r>
          </w:p>
        </w:tc>
        <w:tc>
          <w:tcPr>
            <w:tcW w:w="1134" w:type="dxa"/>
            <w:vAlign w:val="bottom"/>
          </w:tcPr>
          <w:p w:rsidR="009775C9" w:rsidRPr="00B332F8" w:rsidRDefault="009775C9" w:rsidP="009775C9">
            <w:pPr>
              <w:spacing w:before="60"/>
              <w:jc w:val="right"/>
              <w:rPr>
                <w:szCs w:val="24"/>
              </w:rPr>
            </w:pPr>
            <w:r w:rsidRPr="00B332F8">
              <w:rPr>
                <w:szCs w:val="24"/>
              </w:rPr>
              <w:t>1965</w:t>
            </w:r>
          </w:p>
        </w:tc>
        <w:tc>
          <w:tcPr>
            <w:tcW w:w="1134" w:type="dxa"/>
            <w:vAlign w:val="bottom"/>
          </w:tcPr>
          <w:p w:rsidR="009775C9" w:rsidRPr="00B332F8" w:rsidRDefault="009775C9" w:rsidP="009775C9">
            <w:pPr>
              <w:spacing w:before="60"/>
              <w:jc w:val="right"/>
              <w:rPr>
                <w:szCs w:val="24"/>
              </w:rPr>
            </w:pPr>
            <w:r w:rsidRPr="00B332F8">
              <w:rPr>
                <w:szCs w:val="24"/>
              </w:rPr>
              <w:t>2362</w:t>
            </w:r>
          </w:p>
        </w:tc>
        <w:tc>
          <w:tcPr>
            <w:tcW w:w="1134" w:type="dxa"/>
            <w:vAlign w:val="bottom"/>
          </w:tcPr>
          <w:p w:rsidR="009775C9" w:rsidRPr="00B332F8" w:rsidRDefault="009775C9" w:rsidP="009775C9">
            <w:pPr>
              <w:spacing w:before="60"/>
              <w:jc w:val="right"/>
              <w:rPr>
                <w:szCs w:val="24"/>
              </w:rPr>
            </w:pPr>
            <w:r>
              <w:rPr>
                <w:szCs w:val="24"/>
              </w:rPr>
              <w:t>3785</w:t>
            </w:r>
          </w:p>
        </w:tc>
        <w:tc>
          <w:tcPr>
            <w:tcW w:w="1134" w:type="dxa"/>
            <w:vAlign w:val="bottom"/>
          </w:tcPr>
          <w:p w:rsidR="009775C9" w:rsidRPr="00B332F8" w:rsidRDefault="009775C9" w:rsidP="009775C9">
            <w:pPr>
              <w:spacing w:before="60"/>
              <w:jc w:val="right"/>
              <w:rPr>
                <w:szCs w:val="24"/>
              </w:rPr>
            </w:pPr>
            <w:r>
              <w:rPr>
                <w:szCs w:val="24"/>
              </w:rPr>
              <w:t>2895</w:t>
            </w:r>
          </w:p>
        </w:tc>
        <w:tc>
          <w:tcPr>
            <w:tcW w:w="1134" w:type="dxa"/>
            <w:vAlign w:val="bottom"/>
          </w:tcPr>
          <w:p w:rsidR="009775C9" w:rsidRPr="009775C9" w:rsidRDefault="009775C9" w:rsidP="009775C9">
            <w:pPr>
              <w:spacing w:before="60"/>
              <w:jc w:val="right"/>
              <w:rPr>
                <w:szCs w:val="24"/>
              </w:rPr>
            </w:pPr>
            <w:r w:rsidRPr="009775C9">
              <w:rPr>
                <w:szCs w:val="24"/>
              </w:rPr>
              <w:t>2644</w:t>
            </w:r>
          </w:p>
        </w:tc>
      </w:tr>
      <w:tr w:rsidR="009775C9" w:rsidRPr="00B332F8" w:rsidTr="009775C9">
        <w:trPr>
          <w:jc w:val="center"/>
        </w:trPr>
        <w:tc>
          <w:tcPr>
            <w:tcW w:w="4253" w:type="dxa"/>
          </w:tcPr>
          <w:p w:rsidR="009775C9" w:rsidRPr="00B332F8" w:rsidRDefault="009775C9" w:rsidP="009775C9">
            <w:pPr>
              <w:spacing w:before="60"/>
              <w:ind w:left="180"/>
              <w:rPr>
                <w:szCs w:val="24"/>
              </w:rPr>
            </w:pPr>
            <w:r w:rsidRPr="00B332F8">
              <w:rPr>
                <w:szCs w:val="24"/>
              </w:rPr>
              <w:t>Чаа-Хольский</w:t>
            </w:r>
          </w:p>
        </w:tc>
        <w:tc>
          <w:tcPr>
            <w:tcW w:w="1134" w:type="dxa"/>
            <w:vAlign w:val="bottom"/>
          </w:tcPr>
          <w:p w:rsidR="009775C9" w:rsidRPr="00B332F8" w:rsidRDefault="009775C9" w:rsidP="009775C9">
            <w:pPr>
              <w:spacing w:before="60"/>
              <w:jc w:val="right"/>
              <w:rPr>
                <w:szCs w:val="24"/>
              </w:rPr>
            </w:pPr>
            <w:r w:rsidRPr="00B332F8">
              <w:rPr>
                <w:szCs w:val="24"/>
              </w:rPr>
              <w:t>274</w:t>
            </w:r>
          </w:p>
        </w:tc>
        <w:tc>
          <w:tcPr>
            <w:tcW w:w="1134" w:type="dxa"/>
            <w:vAlign w:val="bottom"/>
          </w:tcPr>
          <w:p w:rsidR="009775C9" w:rsidRPr="00B332F8" w:rsidRDefault="009775C9" w:rsidP="009775C9">
            <w:pPr>
              <w:spacing w:before="60"/>
              <w:jc w:val="right"/>
              <w:rPr>
                <w:szCs w:val="24"/>
              </w:rPr>
            </w:pPr>
            <w:r w:rsidRPr="00B332F8">
              <w:rPr>
                <w:szCs w:val="24"/>
              </w:rPr>
              <w:t>589</w:t>
            </w:r>
          </w:p>
        </w:tc>
        <w:tc>
          <w:tcPr>
            <w:tcW w:w="1134" w:type="dxa"/>
            <w:vAlign w:val="bottom"/>
          </w:tcPr>
          <w:p w:rsidR="009775C9" w:rsidRPr="00B332F8" w:rsidRDefault="009775C9" w:rsidP="009775C9">
            <w:pPr>
              <w:spacing w:before="60"/>
              <w:jc w:val="right"/>
              <w:rPr>
                <w:szCs w:val="24"/>
              </w:rPr>
            </w:pPr>
            <w:r>
              <w:rPr>
                <w:szCs w:val="24"/>
              </w:rPr>
              <w:t>1125</w:t>
            </w:r>
          </w:p>
        </w:tc>
        <w:tc>
          <w:tcPr>
            <w:tcW w:w="1134" w:type="dxa"/>
            <w:vAlign w:val="bottom"/>
          </w:tcPr>
          <w:p w:rsidR="009775C9" w:rsidRPr="00B332F8" w:rsidRDefault="009775C9" w:rsidP="009775C9">
            <w:pPr>
              <w:spacing w:before="60"/>
              <w:jc w:val="right"/>
              <w:rPr>
                <w:szCs w:val="24"/>
              </w:rPr>
            </w:pPr>
            <w:r>
              <w:rPr>
                <w:szCs w:val="24"/>
              </w:rPr>
              <w:t>1200</w:t>
            </w:r>
          </w:p>
        </w:tc>
        <w:tc>
          <w:tcPr>
            <w:tcW w:w="1134" w:type="dxa"/>
            <w:vAlign w:val="bottom"/>
          </w:tcPr>
          <w:p w:rsidR="009775C9" w:rsidRPr="009775C9" w:rsidRDefault="009775C9" w:rsidP="009775C9">
            <w:pPr>
              <w:spacing w:before="60"/>
              <w:jc w:val="right"/>
              <w:rPr>
                <w:szCs w:val="24"/>
              </w:rPr>
            </w:pPr>
            <w:r w:rsidRPr="009775C9">
              <w:rPr>
                <w:szCs w:val="24"/>
              </w:rPr>
              <w:t>1095</w:t>
            </w:r>
          </w:p>
        </w:tc>
      </w:tr>
      <w:tr w:rsidR="009775C9" w:rsidRPr="00B332F8" w:rsidTr="009775C9">
        <w:trPr>
          <w:jc w:val="center"/>
        </w:trPr>
        <w:tc>
          <w:tcPr>
            <w:tcW w:w="4253" w:type="dxa"/>
          </w:tcPr>
          <w:p w:rsidR="009775C9" w:rsidRPr="00B332F8" w:rsidRDefault="009775C9" w:rsidP="009775C9">
            <w:pPr>
              <w:spacing w:before="60"/>
              <w:ind w:left="180"/>
              <w:rPr>
                <w:szCs w:val="24"/>
              </w:rPr>
            </w:pPr>
            <w:r w:rsidRPr="00B332F8">
              <w:rPr>
                <w:szCs w:val="24"/>
              </w:rPr>
              <w:t>Чеди-Хольский</w:t>
            </w:r>
          </w:p>
        </w:tc>
        <w:tc>
          <w:tcPr>
            <w:tcW w:w="1134" w:type="dxa"/>
            <w:vAlign w:val="bottom"/>
          </w:tcPr>
          <w:p w:rsidR="009775C9" w:rsidRPr="00B332F8" w:rsidRDefault="009775C9" w:rsidP="009775C9">
            <w:pPr>
              <w:spacing w:before="60"/>
              <w:jc w:val="right"/>
              <w:rPr>
                <w:szCs w:val="24"/>
              </w:rPr>
            </w:pPr>
            <w:r w:rsidRPr="00B332F8">
              <w:rPr>
                <w:szCs w:val="24"/>
              </w:rPr>
              <w:t>279</w:t>
            </w:r>
          </w:p>
        </w:tc>
        <w:tc>
          <w:tcPr>
            <w:tcW w:w="1134" w:type="dxa"/>
            <w:vAlign w:val="bottom"/>
          </w:tcPr>
          <w:p w:rsidR="009775C9" w:rsidRPr="00B332F8" w:rsidRDefault="009775C9" w:rsidP="009775C9">
            <w:pPr>
              <w:spacing w:before="60"/>
              <w:jc w:val="right"/>
              <w:rPr>
                <w:szCs w:val="24"/>
              </w:rPr>
            </w:pPr>
            <w:r w:rsidRPr="00B332F8">
              <w:rPr>
                <w:szCs w:val="24"/>
              </w:rPr>
              <w:t>1103</w:t>
            </w:r>
          </w:p>
        </w:tc>
        <w:tc>
          <w:tcPr>
            <w:tcW w:w="1134" w:type="dxa"/>
            <w:vAlign w:val="bottom"/>
          </w:tcPr>
          <w:p w:rsidR="009775C9" w:rsidRPr="00B332F8" w:rsidRDefault="009775C9" w:rsidP="009775C9">
            <w:pPr>
              <w:spacing w:before="60"/>
              <w:jc w:val="right"/>
              <w:rPr>
                <w:szCs w:val="24"/>
              </w:rPr>
            </w:pPr>
            <w:r>
              <w:rPr>
                <w:szCs w:val="24"/>
              </w:rPr>
              <w:t>1073</w:t>
            </w:r>
          </w:p>
        </w:tc>
        <w:tc>
          <w:tcPr>
            <w:tcW w:w="1134" w:type="dxa"/>
            <w:vAlign w:val="bottom"/>
          </w:tcPr>
          <w:p w:rsidR="009775C9" w:rsidRPr="00B332F8" w:rsidRDefault="009775C9" w:rsidP="009775C9">
            <w:pPr>
              <w:spacing w:before="60"/>
              <w:jc w:val="right"/>
              <w:rPr>
                <w:szCs w:val="24"/>
              </w:rPr>
            </w:pPr>
            <w:r>
              <w:rPr>
                <w:szCs w:val="24"/>
              </w:rPr>
              <w:t>527</w:t>
            </w:r>
          </w:p>
        </w:tc>
        <w:tc>
          <w:tcPr>
            <w:tcW w:w="1134" w:type="dxa"/>
            <w:vAlign w:val="bottom"/>
          </w:tcPr>
          <w:p w:rsidR="009775C9" w:rsidRPr="009775C9" w:rsidRDefault="009775C9" w:rsidP="009775C9">
            <w:pPr>
              <w:spacing w:before="60"/>
              <w:jc w:val="right"/>
              <w:rPr>
                <w:szCs w:val="24"/>
              </w:rPr>
            </w:pPr>
            <w:r w:rsidRPr="009775C9">
              <w:rPr>
                <w:szCs w:val="24"/>
              </w:rPr>
              <w:t>698</w:t>
            </w:r>
          </w:p>
        </w:tc>
      </w:tr>
      <w:tr w:rsidR="009775C9" w:rsidRPr="00B332F8" w:rsidTr="009775C9">
        <w:trPr>
          <w:jc w:val="center"/>
        </w:trPr>
        <w:tc>
          <w:tcPr>
            <w:tcW w:w="4253" w:type="dxa"/>
          </w:tcPr>
          <w:p w:rsidR="009775C9" w:rsidRPr="00B332F8" w:rsidRDefault="009775C9" w:rsidP="009775C9">
            <w:pPr>
              <w:spacing w:before="60"/>
              <w:ind w:left="180"/>
              <w:rPr>
                <w:szCs w:val="24"/>
              </w:rPr>
            </w:pPr>
            <w:r w:rsidRPr="00B332F8">
              <w:rPr>
                <w:szCs w:val="24"/>
              </w:rPr>
              <w:t>Эрзинский</w:t>
            </w:r>
          </w:p>
        </w:tc>
        <w:tc>
          <w:tcPr>
            <w:tcW w:w="1134" w:type="dxa"/>
            <w:vAlign w:val="bottom"/>
          </w:tcPr>
          <w:p w:rsidR="009775C9" w:rsidRPr="00B332F8" w:rsidRDefault="009775C9" w:rsidP="009775C9">
            <w:pPr>
              <w:spacing w:before="60"/>
              <w:jc w:val="right"/>
              <w:rPr>
                <w:szCs w:val="24"/>
              </w:rPr>
            </w:pPr>
            <w:r w:rsidRPr="00B332F8">
              <w:rPr>
                <w:szCs w:val="24"/>
              </w:rPr>
              <w:t>2020</w:t>
            </w:r>
          </w:p>
        </w:tc>
        <w:tc>
          <w:tcPr>
            <w:tcW w:w="1134" w:type="dxa"/>
            <w:vAlign w:val="bottom"/>
          </w:tcPr>
          <w:p w:rsidR="009775C9" w:rsidRPr="00B332F8" w:rsidRDefault="009775C9" w:rsidP="009775C9">
            <w:pPr>
              <w:spacing w:before="60"/>
              <w:jc w:val="right"/>
              <w:rPr>
                <w:szCs w:val="24"/>
              </w:rPr>
            </w:pPr>
            <w:r w:rsidRPr="00B332F8">
              <w:rPr>
                <w:szCs w:val="24"/>
              </w:rPr>
              <w:t>1866</w:t>
            </w:r>
          </w:p>
        </w:tc>
        <w:tc>
          <w:tcPr>
            <w:tcW w:w="1134" w:type="dxa"/>
            <w:vAlign w:val="bottom"/>
          </w:tcPr>
          <w:p w:rsidR="009775C9" w:rsidRPr="00B332F8" w:rsidRDefault="009775C9" w:rsidP="009775C9">
            <w:pPr>
              <w:spacing w:before="60"/>
              <w:jc w:val="right"/>
              <w:rPr>
                <w:szCs w:val="24"/>
              </w:rPr>
            </w:pPr>
            <w:r>
              <w:rPr>
                <w:szCs w:val="24"/>
              </w:rPr>
              <w:t>542</w:t>
            </w:r>
          </w:p>
        </w:tc>
        <w:tc>
          <w:tcPr>
            <w:tcW w:w="1134" w:type="dxa"/>
            <w:vAlign w:val="bottom"/>
          </w:tcPr>
          <w:p w:rsidR="009775C9" w:rsidRPr="00B332F8" w:rsidRDefault="009775C9" w:rsidP="009775C9">
            <w:pPr>
              <w:spacing w:before="60"/>
              <w:jc w:val="right"/>
              <w:rPr>
                <w:szCs w:val="24"/>
              </w:rPr>
            </w:pPr>
            <w:r>
              <w:rPr>
                <w:szCs w:val="24"/>
              </w:rPr>
              <w:t>701</w:t>
            </w:r>
          </w:p>
        </w:tc>
        <w:tc>
          <w:tcPr>
            <w:tcW w:w="1134" w:type="dxa"/>
            <w:vAlign w:val="bottom"/>
          </w:tcPr>
          <w:p w:rsidR="009775C9" w:rsidRPr="009775C9" w:rsidRDefault="009775C9" w:rsidP="009775C9">
            <w:pPr>
              <w:spacing w:before="60"/>
              <w:jc w:val="right"/>
              <w:rPr>
                <w:szCs w:val="24"/>
              </w:rPr>
            </w:pPr>
            <w:r w:rsidRPr="009775C9">
              <w:rPr>
                <w:szCs w:val="24"/>
              </w:rPr>
              <w:t>1132</w:t>
            </w:r>
          </w:p>
        </w:tc>
      </w:tr>
      <w:tr w:rsidR="009775C9" w:rsidRPr="00B332F8" w:rsidTr="009775C9">
        <w:trPr>
          <w:jc w:val="center"/>
        </w:trPr>
        <w:tc>
          <w:tcPr>
            <w:tcW w:w="4253" w:type="dxa"/>
          </w:tcPr>
          <w:p w:rsidR="009775C9" w:rsidRPr="00B332F8" w:rsidRDefault="009775C9" w:rsidP="009775C9">
            <w:pPr>
              <w:spacing w:before="60"/>
              <w:ind w:left="180"/>
              <w:rPr>
                <w:szCs w:val="24"/>
              </w:rPr>
            </w:pPr>
            <w:r w:rsidRPr="00B332F8">
              <w:rPr>
                <w:szCs w:val="24"/>
              </w:rPr>
              <w:t>г. Кызыл</w:t>
            </w:r>
          </w:p>
        </w:tc>
        <w:tc>
          <w:tcPr>
            <w:tcW w:w="1134" w:type="dxa"/>
            <w:vAlign w:val="bottom"/>
          </w:tcPr>
          <w:p w:rsidR="009775C9" w:rsidRPr="00B332F8" w:rsidRDefault="009775C9" w:rsidP="009775C9">
            <w:pPr>
              <w:spacing w:before="60"/>
              <w:jc w:val="right"/>
              <w:rPr>
                <w:szCs w:val="24"/>
              </w:rPr>
            </w:pPr>
            <w:r w:rsidRPr="00B332F8">
              <w:rPr>
                <w:szCs w:val="24"/>
              </w:rPr>
              <w:t>11370</w:t>
            </w:r>
          </w:p>
        </w:tc>
        <w:tc>
          <w:tcPr>
            <w:tcW w:w="1134" w:type="dxa"/>
            <w:vAlign w:val="bottom"/>
          </w:tcPr>
          <w:p w:rsidR="009775C9" w:rsidRPr="00B332F8" w:rsidRDefault="009775C9" w:rsidP="009775C9">
            <w:pPr>
              <w:spacing w:before="60"/>
              <w:jc w:val="right"/>
              <w:rPr>
                <w:szCs w:val="24"/>
              </w:rPr>
            </w:pPr>
            <w:r w:rsidRPr="00B332F8">
              <w:rPr>
                <w:szCs w:val="24"/>
              </w:rPr>
              <w:t>12607</w:t>
            </w:r>
          </w:p>
        </w:tc>
        <w:tc>
          <w:tcPr>
            <w:tcW w:w="1134" w:type="dxa"/>
            <w:vAlign w:val="bottom"/>
          </w:tcPr>
          <w:p w:rsidR="009775C9" w:rsidRPr="00B332F8" w:rsidRDefault="00200FE9" w:rsidP="009775C9">
            <w:pPr>
              <w:spacing w:before="60"/>
              <w:jc w:val="right"/>
              <w:rPr>
                <w:szCs w:val="24"/>
              </w:rPr>
            </w:pPr>
            <w:r>
              <w:rPr>
                <w:szCs w:val="24"/>
              </w:rPr>
              <w:t>16146</w:t>
            </w:r>
          </w:p>
        </w:tc>
        <w:tc>
          <w:tcPr>
            <w:tcW w:w="1134" w:type="dxa"/>
            <w:vAlign w:val="bottom"/>
          </w:tcPr>
          <w:p w:rsidR="009775C9" w:rsidRPr="00B332F8" w:rsidRDefault="00200FE9" w:rsidP="009775C9">
            <w:pPr>
              <w:spacing w:before="60"/>
              <w:jc w:val="right"/>
              <w:rPr>
                <w:szCs w:val="24"/>
              </w:rPr>
            </w:pPr>
            <w:r>
              <w:rPr>
                <w:szCs w:val="24"/>
              </w:rPr>
              <w:t>17522</w:t>
            </w:r>
          </w:p>
        </w:tc>
        <w:tc>
          <w:tcPr>
            <w:tcW w:w="1134" w:type="dxa"/>
            <w:vAlign w:val="bottom"/>
          </w:tcPr>
          <w:p w:rsidR="009775C9" w:rsidRPr="009775C9" w:rsidRDefault="009775C9" w:rsidP="009775C9">
            <w:pPr>
              <w:spacing w:before="60"/>
              <w:jc w:val="right"/>
              <w:rPr>
                <w:szCs w:val="24"/>
              </w:rPr>
            </w:pPr>
            <w:r w:rsidRPr="009775C9">
              <w:rPr>
                <w:szCs w:val="24"/>
              </w:rPr>
              <w:t>19361</w:t>
            </w:r>
          </w:p>
        </w:tc>
      </w:tr>
      <w:tr w:rsidR="009775C9" w:rsidRPr="00B332F8" w:rsidTr="009775C9">
        <w:trPr>
          <w:jc w:val="center"/>
        </w:trPr>
        <w:tc>
          <w:tcPr>
            <w:tcW w:w="4253" w:type="dxa"/>
          </w:tcPr>
          <w:p w:rsidR="009775C9" w:rsidRPr="00B332F8" w:rsidRDefault="009775C9" w:rsidP="009775C9">
            <w:pPr>
              <w:spacing w:before="60"/>
              <w:ind w:left="180"/>
              <w:rPr>
                <w:szCs w:val="24"/>
              </w:rPr>
            </w:pPr>
            <w:r w:rsidRPr="00B332F8">
              <w:rPr>
                <w:szCs w:val="24"/>
              </w:rPr>
              <w:t>г. Ак-Довурак</w:t>
            </w:r>
          </w:p>
        </w:tc>
        <w:tc>
          <w:tcPr>
            <w:tcW w:w="1134" w:type="dxa"/>
            <w:vAlign w:val="bottom"/>
          </w:tcPr>
          <w:p w:rsidR="009775C9" w:rsidRPr="00B332F8" w:rsidRDefault="009775C9" w:rsidP="009775C9">
            <w:pPr>
              <w:spacing w:before="60"/>
              <w:jc w:val="right"/>
              <w:rPr>
                <w:szCs w:val="24"/>
              </w:rPr>
            </w:pPr>
            <w:r w:rsidRPr="00B332F8">
              <w:rPr>
                <w:szCs w:val="24"/>
              </w:rPr>
              <w:t>846</w:t>
            </w:r>
          </w:p>
        </w:tc>
        <w:tc>
          <w:tcPr>
            <w:tcW w:w="1134" w:type="dxa"/>
            <w:vAlign w:val="bottom"/>
          </w:tcPr>
          <w:p w:rsidR="009775C9" w:rsidRPr="00B332F8" w:rsidRDefault="009775C9" w:rsidP="009775C9">
            <w:pPr>
              <w:spacing w:before="60"/>
              <w:jc w:val="right"/>
              <w:rPr>
                <w:szCs w:val="24"/>
              </w:rPr>
            </w:pPr>
            <w:r w:rsidRPr="00B332F8">
              <w:rPr>
                <w:szCs w:val="24"/>
              </w:rPr>
              <w:t>290</w:t>
            </w:r>
          </w:p>
        </w:tc>
        <w:tc>
          <w:tcPr>
            <w:tcW w:w="1134" w:type="dxa"/>
            <w:vAlign w:val="bottom"/>
          </w:tcPr>
          <w:p w:rsidR="009775C9" w:rsidRPr="00B332F8" w:rsidRDefault="009775C9" w:rsidP="009775C9">
            <w:pPr>
              <w:spacing w:before="60"/>
              <w:jc w:val="right"/>
              <w:rPr>
                <w:szCs w:val="24"/>
              </w:rPr>
            </w:pPr>
            <w:r>
              <w:rPr>
                <w:szCs w:val="24"/>
              </w:rPr>
              <w:t>372</w:t>
            </w:r>
          </w:p>
        </w:tc>
        <w:tc>
          <w:tcPr>
            <w:tcW w:w="1134" w:type="dxa"/>
            <w:vAlign w:val="bottom"/>
          </w:tcPr>
          <w:p w:rsidR="009775C9" w:rsidRPr="00B332F8" w:rsidRDefault="009775C9" w:rsidP="009775C9">
            <w:pPr>
              <w:spacing w:before="60"/>
              <w:jc w:val="right"/>
              <w:rPr>
                <w:szCs w:val="24"/>
              </w:rPr>
            </w:pPr>
            <w:r>
              <w:rPr>
                <w:szCs w:val="24"/>
              </w:rPr>
              <w:t>541</w:t>
            </w:r>
          </w:p>
        </w:tc>
        <w:tc>
          <w:tcPr>
            <w:tcW w:w="1134" w:type="dxa"/>
            <w:vAlign w:val="bottom"/>
          </w:tcPr>
          <w:p w:rsidR="009775C9" w:rsidRPr="009775C9" w:rsidRDefault="009775C9" w:rsidP="009775C9">
            <w:pPr>
              <w:spacing w:before="60"/>
              <w:jc w:val="right"/>
              <w:rPr>
                <w:szCs w:val="24"/>
              </w:rPr>
            </w:pPr>
            <w:r w:rsidRPr="009775C9">
              <w:rPr>
                <w:szCs w:val="24"/>
              </w:rPr>
              <w:t>806</w:t>
            </w:r>
          </w:p>
        </w:tc>
      </w:tr>
    </w:tbl>
    <w:p w:rsidR="000F7EBB" w:rsidRDefault="000F7EBB" w:rsidP="00185CD2">
      <w:pPr>
        <w:jc w:val="center"/>
        <w:sectPr w:rsidR="000F7EBB" w:rsidSect="00B451F9">
          <w:pgSz w:w="11906" w:h="16838"/>
          <w:pgMar w:top="1134" w:right="1134" w:bottom="1134" w:left="1134" w:header="709" w:footer="349" w:gutter="0"/>
          <w:cols w:space="708"/>
          <w:docGrid w:linePitch="360"/>
        </w:sectPr>
      </w:pPr>
    </w:p>
    <w:p w:rsidR="00CF0068" w:rsidRPr="007F687F" w:rsidRDefault="00CF0068" w:rsidP="007F687F">
      <w:bookmarkStart w:id="1227" w:name="_Toc238547780"/>
      <w:bookmarkStart w:id="1228" w:name="_Toc218313599"/>
    </w:p>
    <w:p w:rsidR="00185CD2" w:rsidRPr="0018162E" w:rsidRDefault="00185CD2" w:rsidP="00185CD2">
      <w:pPr>
        <w:pStyle w:val="1"/>
        <w:jc w:val="center"/>
      </w:pPr>
      <w:bookmarkStart w:id="1229" w:name="_Toc346180756"/>
      <w:r w:rsidRPr="0018162E">
        <w:t>ВВОД В ДЕЙСТВИЕ ОБЪЕКТОВ СОЦИАЛЬНО-КУЛЬТУРНОЙ СФЕРЫ</w:t>
      </w:r>
      <w:bookmarkEnd w:id="1227"/>
      <w:bookmarkEnd w:id="1229"/>
    </w:p>
    <w:p w:rsidR="00185CD2" w:rsidRPr="008A17BA" w:rsidRDefault="00185CD2" w:rsidP="00185CD2">
      <w:pPr>
        <w:jc w:val="center"/>
        <w:rPr>
          <w:sz w:val="20"/>
        </w:rPr>
      </w:pPr>
    </w:p>
    <w:tbl>
      <w:tblPr>
        <w:tblW w:w="9923" w:type="dxa"/>
        <w:jc w:val="center"/>
        <w:tblBorders>
          <w:top w:val="single" w:sz="12" w:space="0" w:color="auto"/>
          <w:bottom w:val="single" w:sz="12" w:space="0" w:color="auto"/>
          <w:insideV w:val="single" w:sz="12" w:space="0" w:color="auto"/>
        </w:tblBorders>
        <w:tblLayout w:type="fixed"/>
        <w:tblLook w:val="01E0"/>
      </w:tblPr>
      <w:tblGrid>
        <w:gridCol w:w="4253"/>
        <w:gridCol w:w="1134"/>
        <w:gridCol w:w="1134"/>
        <w:gridCol w:w="1134"/>
        <w:gridCol w:w="1134"/>
        <w:gridCol w:w="1134"/>
      </w:tblGrid>
      <w:tr w:rsidR="00A3363D" w:rsidRPr="00C22BBC" w:rsidTr="005C1BAB">
        <w:trPr>
          <w:trHeight w:hRule="exact" w:val="397"/>
          <w:tblHeader/>
          <w:jc w:val="center"/>
        </w:trPr>
        <w:tc>
          <w:tcPr>
            <w:tcW w:w="4253" w:type="dxa"/>
            <w:tcBorders>
              <w:top w:val="single" w:sz="12" w:space="0" w:color="auto"/>
              <w:bottom w:val="single" w:sz="12" w:space="0" w:color="auto"/>
            </w:tcBorders>
          </w:tcPr>
          <w:p w:rsidR="00A3363D" w:rsidRPr="00C22BBC" w:rsidRDefault="00A3363D" w:rsidP="00B332F8">
            <w:pPr>
              <w:ind w:left="180"/>
            </w:pPr>
          </w:p>
        </w:tc>
        <w:tc>
          <w:tcPr>
            <w:tcW w:w="1134" w:type="dxa"/>
            <w:tcBorders>
              <w:top w:val="single" w:sz="12" w:space="0" w:color="auto"/>
              <w:bottom w:val="single" w:sz="12" w:space="0" w:color="auto"/>
            </w:tcBorders>
            <w:vAlign w:val="center"/>
          </w:tcPr>
          <w:p w:rsidR="00A3363D" w:rsidRPr="00C22BBC" w:rsidRDefault="00A3363D" w:rsidP="005C1BAB">
            <w:pPr>
              <w:jc w:val="center"/>
            </w:pPr>
            <w:r w:rsidRPr="00C22BBC">
              <w:t>2007</w:t>
            </w:r>
          </w:p>
        </w:tc>
        <w:tc>
          <w:tcPr>
            <w:tcW w:w="1134" w:type="dxa"/>
            <w:tcBorders>
              <w:top w:val="single" w:sz="12" w:space="0" w:color="auto"/>
              <w:bottom w:val="single" w:sz="12" w:space="0" w:color="auto"/>
            </w:tcBorders>
            <w:vAlign w:val="center"/>
          </w:tcPr>
          <w:p w:rsidR="00A3363D" w:rsidRPr="00B332F8" w:rsidRDefault="00A3363D" w:rsidP="005C1BAB">
            <w:pPr>
              <w:jc w:val="center"/>
              <w:rPr>
                <w:lang w:val="en-US"/>
              </w:rPr>
            </w:pPr>
            <w:r w:rsidRPr="00B332F8">
              <w:rPr>
                <w:lang w:val="en-US"/>
              </w:rPr>
              <w:t>2008</w:t>
            </w:r>
          </w:p>
        </w:tc>
        <w:tc>
          <w:tcPr>
            <w:tcW w:w="1134" w:type="dxa"/>
            <w:tcBorders>
              <w:top w:val="single" w:sz="12" w:space="0" w:color="auto"/>
              <w:bottom w:val="single" w:sz="12" w:space="0" w:color="auto"/>
            </w:tcBorders>
            <w:vAlign w:val="center"/>
          </w:tcPr>
          <w:p w:rsidR="00A3363D" w:rsidRPr="00B17F71" w:rsidRDefault="00A3363D" w:rsidP="005C1BAB">
            <w:pPr>
              <w:jc w:val="center"/>
            </w:pPr>
            <w:r>
              <w:t>2009</w:t>
            </w:r>
          </w:p>
        </w:tc>
        <w:tc>
          <w:tcPr>
            <w:tcW w:w="1134" w:type="dxa"/>
            <w:tcBorders>
              <w:top w:val="single" w:sz="12" w:space="0" w:color="auto"/>
              <w:bottom w:val="single" w:sz="12" w:space="0" w:color="auto"/>
            </w:tcBorders>
            <w:vAlign w:val="center"/>
          </w:tcPr>
          <w:p w:rsidR="00A3363D" w:rsidRPr="00C22BBC" w:rsidRDefault="00A3363D" w:rsidP="005C1BAB">
            <w:pPr>
              <w:jc w:val="center"/>
            </w:pPr>
            <w:r>
              <w:t>2010</w:t>
            </w:r>
          </w:p>
        </w:tc>
        <w:tc>
          <w:tcPr>
            <w:tcW w:w="1134" w:type="dxa"/>
            <w:tcBorders>
              <w:top w:val="single" w:sz="12" w:space="0" w:color="auto"/>
              <w:bottom w:val="single" w:sz="12" w:space="0" w:color="auto"/>
            </w:tcBorders>
            <w:vAlign w:val="center"/>
          </w:tcPr>
          <w:p w:rsidR="00A3363D" w:rsidRPr="00C22BBC" w:rsidRDefault="005D43A5" w:rsidP="00F100DE">
            <w:pPr>
              <w:jc w:val="center"/>
            </w:pPr>
            <w:r>
              <w:t>2011</w:t>
            </w:r>
          </w:p>
        </w:tc>
      </w:tr>
      <w:tr w:rsidR="00A3363D" w:rsidRPr="00C22BBC" w:rsidTr="005C1BAB">
        <w:trPr>
          <w:jc w:val="center"/>
        </w:trPr>
        <w:tc>
          <w:tcPr>
            <w:tcW w:w="4253" w:type="dxa"/>
            <w:tcBorders>
              <w:top w:val="single" w:sz="12" w:space="0" w:color="auto"/>
              <w:bottom w:val="nil"/>
            </w:tcBorders>
          </w:tcPr>
          <w:p w:rsidR="00A3363D" w:rsidRPr="00B332F8" w:rsidRDefault="00A3363D" w:rsidP="00B332F8">
            <w:pPr>
              <w:spacing w:before="100"/>
              <w:rPr>
                <w:szCs w:val="24"/>
              </w:rPr>
            </w:pPr>
            <w:r w:rsidRPr="00B332F8">
              <w:rPr>
                <w:szCs w:val="24"/>
              </w:rPr>
              <w:t>Общеобразовательные школы, уч. м.</w:t>
            </w:r>
          </w:p>
        </w:tc>
        <w:tc>
          <w:tcPr>
            <w:tcW w:w="1134" w:type="dxa"/>
            <w:tcBorders>
              <w:top w:val="single" w:sz="12" w:space="0" w:color="auto"/>
              <w:bottom w:val="nil"/>
            </w:tcBorders>
            <w:vAlign w:val="bottom"/>
          </w:tcPr>
          <w:p w:rsidR="00A3363D" w:rsidRPr="00B332F8" w:rsidRDefault="00A3363D" w:rsidP="005C1BAB">
            <w:pPr>
              <w:spacing w:before="100"/>
              <w:jc w:val="right"/>
              <w:rPr>
                <w:szCs w:val="24"/>
              </w:rPr>
            </w:pPr>
            <w:r w:rsidRPr="00B332F8">
              <w:rPr>
                <w:szCs w:val="24"/>
              </w:rPr>
              <w:t>460</w:t>
            </w:r>
          </w:p>
        </w:tc>
        <w:tc>
          <w:tcPr>
            <w:tcW w:w="1134" w:type="dxa"/>
            <w:tcBorders>
              <w:top w:val="single" w:sz="12" w:space="0" w:color="auto"/>
              <w:bottom w:val="nil"/>
            </w:tcBorders>
            <w:vAlign w:val="bottom"/>
          </w:tcPr>
          <w:p w:rsidR="00A3363D" w:rsidRPr="00B332F8" w:rsidRDefault="00A3363D" w:rsidP="005C1BAB">
            <w:pPr>
              <w:spacing w:before="100"/>
              <w:jc w:val="right"/>
              <w:rPr>
                <w:szCs w:val="24"/>
              </w:rPr>
            </w:pPr>
            <w:r w:rsidRPr="00B332F8">
              <w:rPr>
                <w:szCs w:val="24"/>
              </w:rPr>
              <w:t>834</w:t>
            </w:r>
          </w:p>
        </w:tc>
        <w:tc>
          <w:tcPr>
            <w:tcW w:w="1134" w:type="dxa"/>
            <w:tcBorders>
              <w:top w:val="single" w:sz="12" w:space="0" w:color="auto"/>
              <w:bottom w:val="nil"/>
            </w:tcBorders>
            <w:vAlign w:val="bottom"/>
          </w:tcPr>
          <w:p w:rsidR="00A3363D" w:rsidRPr="00B332F8" w:rsidRDefault="00A3363D" w:rsidP="005C1BAB">
            <w:pPr>
              <w:spacing w:before="100"/>
              <w:jc w:val="right"/>
              <w:rPr>
                <w:szCs w:val="24"/>
              </w:rPr>
            </w:pPr>
            <w:r>
              <w:rPr>
                <w:szCs w:val="24"/>
              </w:rPr>
              <w:t>-</w:t>
            </w:r>
          </w:p>
        </w:tc>
        <w:tc>
          <w:tcPr>
            <w:tcW w:w="1134" w:type="dxa"/>
            <w:tcBorders>
              <w:top w:val="single" w:sz="12" w:space="0" w:color="auto"/>
              <w:bottom w:val="nil"/>
            </w:tcBorders>
            <w:vAlign w:val="bottom"/>
          </w:tcPr>
          <w:p w:rsidR="00A3363D" w:rsidRPr="00B332F8" w:rsidRDefault="00A3363D" w:rsidP="005C1BAB">
            <w:pPr>
              <w:spacing w:before="100"/>
              <w:jc w:val="right"/>
              <w:rPr>
                <w:szCs w:val="24"/>
              </w:rPr>
            </w:pPr>
            <w:r>
              <w:rPr>
                <w:szCs w:val="24"/>
              </w:rPr>
              <w:t>-</w:t>
            </w:r>
          </w:p>
        </w:tc>
        <w:tc>
          <w:tcPr>
            <w:tcW w:w="1134" w:type="dxa"/>
            <w:tcBorders>
              <w:top w:val="single" w:sz="12" w:space="0" w:color="auto"/>
              <w:bottom w:val="nil"/>
            </w:tcBorders>
            <w:vAlign w:val="bottom"/>
          </w:tcPr>
          <w:p w:rsidR="00A3363D" w:rsidRPr="00B332F8" w:rsidRDefault="002A54D7" w:rsidP="00F100DE">
            <w:pPr>
              <w:spacing w:before="100"/>
              <w:jc w:val="right"/>
              <w:rPr>
                <w:szCs w:val="24"/>
              </w:rPr>
            </w:pPr>
            <w:r>
              <w:rPr>
                <w:szCs w:val="24"/>
              </w:rPr>
              <w:t>-</w:t>
            </w:r>
          </w:p>
        </w:tc>
      </w:tr>
      <w:tr w:rsidR="00A3363D" w:rsidRPr="00C22BBC" w:rsidTr="005C1BAB">
        <w:trPr>
          <w:jc w:val="center"/>
        </w:trPr>
        <w:tc>
          <w:tcPr>
            <w:tcW w:w="4253" w:type="dxa"/>
            <w:tcBorders>
              <w:top w:val="nil"/>
              <w:bottom w:val="nil"/>
            </w:tcBorders>
          </w:tcPr>
          <w:p w:rsidR="00A3363D" w:rsidRPr="00B332F8" w:rsidRDefault="00A3363D" w:rsidP="00B332F8">
            <w:pPr>
              <w:spacing w:before="100"/>
              <w:rPr>
                <w:szCs w:val="24"/>
              </w:rPr>
            </w:pPr>
            <w:r w:rsidRPr="00B332F8">
              <w:rPr>
                <w:szCs w:val="24"/>
              </w:rPr>
              <w:t>Амбулаторно-поликлинические учреждения, посещений в смену</w:t>
            </w:r>
          </w:p>
        </w:tc>
        <w:tc>
          <w:tcPr>
            <w:tcW w:w="1134" w:type="dxa"/>
            <w:tcBorders>
              <w:top w:val="nil"/>
              <w:bottom w:val="nil"/>
            </w:tcBorders>
            <w:vAlign w:val="bottom"/>
          </w:tcPr>
          <w:p w:rsidR="00A3363D" w:rsidRPr="00B332F8" w:rsidRDefault="00A3363D" w:rsidP="005C1BAB">
            <w:pPr>
              <w:spacing w:before="100"/>
              <w:jc w:val="right"/>
              <w:rPr>
                <w:szCs w:val="24"/>
              </w:rPr>
            </w:pPr>
            <w:r w:rsidRPr="00B332F8">
              <w:rPr>
                <w:szCs w:val="24"/>
              </w:rPr>
              <w:t>-</w:t>
            </w:r>
          </w:p>
        </w:tc>
        <w:tc>
          <w:tcPr>
            <w:tcW w:w="1134" w:type="dxa"/>
            <w:tcBorders>
              <w:top w:val="nil"/>
              <w:bottom w:val="nil"/>
            </w:tcBorders>
            <w:vAlign w:val="bottom"/>
          </w:tcPr>
          <w:p w:rsidR="00A3363D" w:rsidRPr="00B332F8" w:rsidRDefault="00A3363D" w:rsidP="005C1BAB">
            <w:pPr>
              <w:spacing w:before="100"/>
              <w:jc w:val="right"/>
              <w:rPr>
                <w:szCs w:val="24"/>
              </w:rPr>
            </w:pPr>
            <w:r w:rsidRPr="00B332F8">
              <w:rPr>
                <w:szCs w:val="24"/>
              </w:rPr>
              <w:t>-</w:t>
            </w:r>
          </w:p>
        </w:tc>
        <w:tc>
          <w:tcPr>
            <w:tcW w:w="1134" w:type="dxa"/>
            <w:tcBorders>
              <w:top w:val="nil"/>
              <w:bottom w:val="nil"/>
            </w:tcBorders>
            <w:vAlign w:val="bottom"/>
          </w:tcPr>
          <w:p w:rsidR="00A3363D" w:rsidRPr="00B332F8" w:rsidRDefault="00A3363D" w:rsidP="005C1BAB">
            <w:pPr>
              <w:spacing w:before="100"/>
              <w:jc w:val="right"/>
              <w:rPr>
                <w:szCs w:val="24"/>
              </w:rPr>
            </w:pPr>
            <w:r>
              <w:rPr>
                <w:szCs w:val="24"/>
              </w:rPr>
              <w:t>-</w:t>
            </w:r>
          </w:p>
        </w:tc>
        <w:tc>
          <w:tcPr>
            <w:tcW w:w="1134" w:type="dxa"/>
            <w:tcBorders>
              <w:top w:val="nil"/>
              <w:bottom w:val="nil"/>
            </w:tcBorders>
            <w:vAlign w:val="bottom"/>
          </w:tcPr>
          <w:p w:rsidR="00A3363D" w:rsidRPr="00B332F8" w:rsidRDefault="002A54D7" w:rsidP="005C1BAB">
            <w:pPr>
              <w:spacing w:before="100"/>
              <w:jc w:val="right"/>
              <w:rPr>
                <w:szCs w:val="24"/>
              </w:rPr>
            </w:pPr>
            <w:r>
              <w:rPr>
                <w:szCs w:val="24"/>
              </w:rPr>
              <w:t>10</w:t>
            </w:r>
            <w:r w:rsidR="00A3363D">
              <w:rPr>
                <w:szCs w:val="24"/>
              </w:rPr>
              <w:t>0</w:t>
            </w:r>
          </w:p>
        </w:tc>
        <w:tc>
          <w:tcPr>
            <w:tcW w:w="1134" w:type="dxa"/>
            <w:tcBorders>
              <w:top w:val="nil"/>
              <w:bottom w:val="nil"/>
            </w:tcBorders>
            <w:vAlign w:val="bottom"/>
          </w:tcPr>
          <w:p w:rsidR="00A3363D" w:rsidRPr="00B332F8" w:rsidRDefault="002A54D7" w:rsidP="00F100DE">
            <w:pPr>
              <w:spacing w:before="100"/>
              <w:jc w:val="right"/>
              <w:rPr>
                <w:szCs w:val="24"/>
              </w:rPr>
            </w:pPr>
            <w:r>
              <w:rPr>
                <w:szCs w:val="24"/>
              </w:rPr>
              <w:t>10</w:t>
            </w:r>
          </w:p>
        </w:tc>
      </w:tr>
      <w:tr w:rsidR="00A3363D" w:rsidRPr="00C22BBC" w:rsidTr="005C1BAB">
        <w:trPr>
          <w:jc w:val="center"/>
        </w:trPr>
        <w:tc>
          <w:tcPr>
            <w:tcW w:w="4253" w:type="dxa"/>
            <w:tcBorders>
              <w:top w:val="nil"/>
              <w:bottom w:val="nil"/>
            </w:tcBorders>
          </w:tcPr>
          <w:p w:rsidR="00A3363D" w:rsidRPr="00B332F8" w:rsidRDefault="00A3363D" w:rsidP="00B332F8">
            <w:pPr>
              <w:spacing w:before="100"/>
              <w:rPr>
                <w:szCs w:val="24"/>
              </w:rPr>
            </w:pPr>
            <w:r w:rsidRPr="00B332F8">
              <w:rPr>
                <w:szCs w:val="24"/>
              </w:rPr>
              <w:t>Больничные учреждения, коек</w:t>
            </w:r>
          </w:p>
        </w:tc>
        <w:tc>
          <w:tcPr>
            <w:tcW w:w="1134" w:type="dxa"/>
            <w:tcBorders>
              <w:top w:val="nil"/>
              <w:bottom w:val="nil"/>
            </w:tcBorders>
            <w:vAlign w:val="bottom"/>
          </w:tcPr>
          <w:p w:rsidR="00A3363D" w:rsidRPr="00B332F8" w:rsidRDefault="00A3363D" w:rsidP="005C1BAB">
            <w:pPr>
              <w:spacing w:before="100"/>
              <w:jc w:val="right"/>
              <w:rPr>
                <w:szCs w:val="24"/>
              </w:rPr>
            </w:pPr>
            <w:r w:rsidRPr="00B332F8">
              <w:rPr>
                <w:szCs w:val="24"/>
              </w:rPr>
              <w:t>-</w:t>
            </w:r>
          </w:p>
        </w:tc>
        <w:tc>
          <w:tcPr>
            <w:tcW w:w="1134" w:type="dxa"/>
            <w:tcBorders>
              <w:top w:val="nil"/>
              <w:bottom w:val="nil"/>
            </w:tcBorders>
            <w:vAlign w:val="bottom"/>
          </w:tcPr>
          <w:p w:rsidR="00A3363D" w:rsidRPr="00B332F8" w:rsidRDefault="00A3363D" w:rsidP="005C1BAB">
            <w:pPr>
              <w:spacing w:before="100"/>
              <w:jc w:val="right"/>
              <w:rPr>
                <w:szCs w:val="24"/>
              </w:rPr>
            </w:pPr>
            <w:r w:rsidRPr="00B332F8">
              <w:rPr>
                <w:szCs w:val="24"/>
              </w:rPr>
              <w:t>120</w:t>
            </w:r>
          </w:p>
        </w:tc>
        <w:tc>
          <w:tcPr>
            <w:tcW w:w="1134" w:type="dxa"/>
            <w:tcBorders>
              <w:top w:val="nil"/>
              <w:bottom w:val="nil"/>
            </w:tcBorders>
            <w:vAlign w:val="bottom"/>
          </w:tcPr>
          <w:p w:rsidR="00A3363D" w:rsidRPr="00B332F8" w:rsidRDefault="00A3363D" w:rsidP="005C1BAB">
            <w:pPr>
              <w:spacing w:before="100"/>
              <w:jc w:val="right"/>
              <w:rPr>
                <w:szCs w:val="24"/>
              </w:rPr>
            </w:pPr>
            <w:r>
              <w:rPr>
                <w:szCs w:val="24"/>
              </w:rPr>
              <w:t>-</w:t>
            </w:r>
          </w:p>
        </w:tc>
        <w:tc>
          <w:tcPr>
            <w:tcW w:w="1134" w:type="dxa"/>
            <w:tcBorders>
              <w:top w:val="nil"/>
              <w:bottom w:val="nil"/>
            </w:tcBorders>
            <w:vAlign w:val="bottom"/>
          </w:tcPr>
          <w:p w:rsidR="00A3363D" w:rsidRPr="00B332F8" w:rsidRDefault="00A3363D" w:rsidP="005C1BAB">
            <w:pPr>
              <w:spacing w:before="100"/>
              <w:jc w:val="right"/>
              <w:rPr>
                <w:szCs w:val="24"/>
              </w:rPr>
            </w:pPr>
            <w:r>
              <w:rPr>
                <w:szCs w:val="24"/>
              </w:rPr>
              <w:t>30</w:t>
            </w:r>
          </w:p>
        </w:tc>
        <w:tc>
          <w:tcPr>
            <w:tcW w:w="1134" w:type="dxa"/>
            <w:tcBorders>
              <w:top w:val="nil"/>
              <w:bottom w:val="nil"/>
            </w:tcBorders>
            <w:vAlign w:val="bottom"/>
          </w:tcPr>
          <w:p w:rsidR="00A3363D" w:rsidRPr="00B332F8" w:rsidRDefault="002A54D7" w:rsidP="00F100DE">
            <w:pPr>
              <w:spacing w:before="100"/>
              <w:jc w:val="right"/>
              <w:rPr>
                <w:szCs w:val="24"/>
              </w:rPr>
            </w:pPr>
            <w:r>
              <w:rPr>
                <w:szCs w:val="24"/>
              </w:rPr>
              <w:t>9</w:t>
            </w:r>
          </w:p>
        </w:tc>
      </w:tr>
      <w:tr w:rsidR="00A3363D" w:rsidRPr="00C22BBC" w:rsidTr="005C1BAB">
        <w:trPr>
          <w:jc w:val="center"/>
        </w:trPr>
        <w:tc>
          <w:tcPr>
            <w:tcW w:w="4253" w:type="dxa"/>
            <w:tcBorders>
              <w:top w:val="nil"/>
              <w:bottom w:val="nil"/>
            </w:tcBorders>
          </w:tcPr>
          <w:p w:rsidR="00A3363D" w:rsidRPr="00B332F8" w:rsidRDefault="00A3363D" w:rsidP="00B332F8">
            <w:pPr>
              <w:spacing w:before="100"/>
              <w:rPr>
                <w:szCs w:val="24"/>
              </w:rPr>
            </w:pPr>
            <w:r w:rsidRPr="00B332F8">
              <w:rPr>
                <w:szCs w:val="24"/>
              </w:rPr>
              <w:t>Учреждения культуры клубного типа, мест</w:t>
            </w:r>
          </w:p>
        </w:tc>
        <w:tc>
          <w:tcPr>
            <w:tcW w:w="1134" w:type="dxa"/>
            <w:tcBorders>
              <w:top w:val="nil"/>
              <w:bottom w:val="nil"/>
            </w:tcBorders>
            <w:vAlign w:val="bottom"/>
          </w:tcPr>
          <w:p w:rsidR="00A3363D" w:rsidRPr="00B332F8" w:rsidRDefault="00A3363D" w:rsidP="005C1BAB">
            <w:pPr>
              <w:spacing w:before="100"/>
              <w:jc w:val="right"/>
              <w:rPr>
                <w:szCs w:val="24"/>
              </w:rPr>
            </w:pPr>
            <w:r w:rsidRPr="00B332F8">
              <w:rPr>
                <w:szCs w:val="24"/>
              </w:rPr>
              <w:t>-</w:t>
            </w:r>
          </w:p>
        </w:tc>
        <w:tc>
          <w:tcPr>
            <w:tcW w:w="1134" w:type="dxa"/>
            <w:tcBorders>
              <w:top w:val="nil"/>
              <w:bottom w:val="nil"/>
            </w:tcBorders>
            <w:vAlign w:val="bottom"/>
          </w:tcPr>
          <w:p w:rsidR="00A3363D" w:rsidRPr="00B332F8" w:rsidRDefault="00A3363D" w:rsidP="005C1BAB">
            <w:pPr>
              <w:spacing w:before="100"/>
              <w:jc w:val="right"/>
              <w:rPr>
                <w:szCs w:val="24"/>
              </w:rPr>
            </w:pPr>
            <w:r w:rsidRPr="00B332F8">
              <w:rPr>
                <w:szCs w:val="24"/>
              </w:rPr>
              <w:t>-</w:t>
            </w:r>
          </w:p>
        </w:tc>
        <w:tc>
          <w:tcPr>
            <w:tcW w:w="1134" w:type="dxa"/>
            <w:tcBorders>
              <w:top w:val="nil"/>
              <w:bottom w:val="nil"/>
            </w:tcBorders>
            <w:vAlign w:val="bottom"/>
          </w:tcPr>
          <w:p w:rsidR="00A3363D" w:rsidRPr="00B332F8" w:rsidRDefault="00A3363D" w:rsidP="005C1BAB">
            <w:pPr>
              <w:spacing w:before="100"/>
              <w:jc w:val="right"/>
              <w:rPr>
                <w:szCs w:val="24"/>
              </w:rPr>
            </w:pPr>
            <w:r>
              <w:rPr>
                <w:szCs w:val="24"/>
              </w:rPr>
              <w:t>-</w:t>
            </w:r>
          </w:p>
        </w:tc>
        <w:tc>
          <w:tcPr>
            <w:tcW w:w="1134" w:type="dxa"/>
            <w:tcBorders>
              <w:top w:val="nil"/>
              <w:bottom w:val="nil"/>
            </w:tcBorders>
            <w:vAlign w:val="bottom"/>
          </w:tcPr>
          <w:p w:rsidR="00A3363D" w:rsidRPr="00B332F8" w:rsidRDefault="00A3363D" w:rsidP="005C1BAB">
            <w:pPr>
              <w:spacing w:before="100"/>
              <w:jc w:val="right"/>
              <w:rPr>
                <w:szCs w:val="24"/>
              </w:rPr>
            </w:pPr>
            <w:r>
              <w:rPr>
                <w:szCs w:val="24"/>
              </w:rPr>
              <w:t>-</w:t>
            </w:r>
          </w:p>
        </w:tc>
        <w:tc>
          <w:tcPr>
            <w:tcW w:w="1134" w:type="dxa"/>
            <w:tcBorders>
              <w:top w:val="nil"/>
              <w:bottom w:val="nil"/>
            </w:tcBorders>
            <w:vAlign w:val="bottom"/>
          </w:tcPr>
          <w:p w:rsidR="00A3363D" w:rsidRPr="00B332F8" w:rsidRDefault="002A54D7" w:rsidP="00F100DE">
            <w:pPr>
              <w:spacing w:before="100"/>
              <w:jc w:val="right"/>
              <w:rPr>
                <w:szCs w:val="24"/>
              </w:rPr>
            </w:pPr>
            <w:r>
              <w:rPr>
                <w:szCs w:val="24"/>
              </w:rPr>
              <w:t>-</w:t>
            </w:r>
          </w:p>
        </w:tc>
      </w:tr>
      <w:tr w:rsidR="00A3363D" w:rsidRPr="00C22BBC" w:rsidTr="005C1BAB">
        <w:trPr>
          <w:jc w:val="center"/>
        </w:trPr>
        <w:tc>
          <w:tcPr>
            <w:tcW w:w="4253" w:type="dxa"/>
            <w:tcBorders>
              <w:top w:val="nil"/>
              <w:bottom w:val="nil"/>
            </w:tcBorders>
          </w:tcPr>
          <w:p w:rsidR="00A3363D" w:rsidRPr="00C22BBC" w:rsidRDefault="00A3363D" w:rsidP="00B332F8">
            <w:pPr>
              <w:spacing w:before="100"/>
            </w:pPr>
            <w:r w:rsidRPr="00C22BBC">
              <w:t>Дома-интернаты для престарелых и инвали</w:t>
            </w:r>
            <w:r>
              <w:t>дов, м</w:t>
            </w:r>
            <w:r w:rsidRPr="00C22BBC">
              <w:t xml:space="preserve">ест </w:t>
            </w:r>
          </w:p>
        </w:tc>
        <w:tc>
          <w:tcPr>
            <w:tcW w:w="1134" w:type="dxa"/>
            <w:tcBorders>
              <w:top w:val="nil"/>
              <w:bottom w:val="nil"/>
            </w:tcBorders>
            <w:vAlign w:val="bottom"/>
          </w:tcPr>
          <w:p w:rsidR="00A3363D" w:rsidRPr="00B332F8" w:rsidRDefault="00A3363D" w:rsidP="005C1BAB">
            <w:pPr>
              <w:spacing w:before="100"/>
              <w:jc w:val="right"/>
              <w:rPr>
                <w:rFonts w:ascii="Arial" w:hAnsi="Arial" w:cs="Arial"/>
              </w:rPr>
            </w:pPr>
            <w:r w:rsidRPr="00B332F8">
              <w:rPr>
                <w:rFonts w:ascii="Arial" w:hAnsi="Arial" w:cs="Arial"/>
              </w:rPr>
              <w:t>-</w:t>
            </w:r>
          </w:p>
        </w:tc>
        <w:tc>
          <w:tcPr>
            <w:tcW w:w="1134" w:type="dxa"/>
            <w:tcBorders>
              <w:top w:val="nil"/>
              <w:bottom w:val="nil"/>
            </w:tcBorders>
            <w:vAlign w:val="bottom"/>
          </w:tcPr>
          <w:p w:rsidR="00A3363D" w:rsidRPr="00C22BBC" w:rsidRDefault="00A3363D" w:rsidP="005C1BAB">
            <w:pPr>
              <w:spacing w:before="100"/>
              <w:jc w:val="right"/>
            </w:pPr>
            <w:r>
              <w:t>-</w:t>
            </w:r>
          </w:p>
        </w:tc>
        <w:tc>
          <w:tcPr>
            <w:tcW w:w="1134" w:type="dxa"/>
            <w:tcBorders>
              <w:top w:val="nil"/>
              <w:bottom w:val="nil"/>
            </w:tcBorders>
            <w:vAlign w:val="bottom"/>
          </w:tcPr>
          <w:p w:rsidR="00A3363D" w:rsidRPr="00C22BBC" w:rsidRDefault="00A3363D" w:rsidP="005C1BAB">
            <w:pPr>
              <w:spacing w:before="100"/>
              <w:jc w:val="right"/>
            </w:pPr>
            <w:r>
              <w:t>-</w:t>
            </w:r>
          </w:p>
        </w:tc>
        <w:tc>
          <w:tcPr>
            <w:tcW w:w="1134" w:type="dxa"/>
            <w:tcBorders>
              <w:top w:val="nil"/>
              <w:bottom w:val="nil"/>
            </w:tcBorders>
            <w:vAlign w:val="bottom"/>
          </w:tcPr>
          <w:p w:rsidR="00A3363D" w:rsidRPr="00C22BBC" w:rsidRDefault="00A3363D" w:rsidP="005C1BAB">
            <w:pPr>
              <w:spacing w:before="100"/>
              <w:jc w:val="right"/>
            </w:pPr>
            <w:r>
              <w:t>-</w:t>
            </w:r>
          </w:p>
        </w:tc>
        <w:tc>
          <w:tcPr>
            <w:tcW w:w="1134" w:type="dxa"/>
            <w:tcBorders>
              <w:top w:val="nil"/>
              <w:bottom w:val="nil"/>
            </w:tcBorders>
            <w:vAlign w:val="bottom"/>
          </w:tcPr>
          <w:p w:rsidR="00A3363D" w:rsidRPr="00C22BBC" w:rsidRDefault="002A54D7" w:rsidP="00F100DE">
            <w:pPr>
              <w:spacing w:before="100"/>
              <w:jc w:val="right"/>
            </w:pPr>
            <w:r>
              <w:t>-</w:t>
            </w:r>
          </w:p>
        </w:tc>
      </w:tr>
      <w:tr w:rsidR="00A3363D" w:rsidRPr="00C22BBC" w:rsidTr="005C1BAB">
        <w:trPr>
          <w:jc w:val="center"/>
        </w:trPr>
        <w:tc>
          <w:tcPr>
            <w:tcW w:w="4253" w:type="dxa"/>
            <w:tcBorders>
              <w:top w:val="nil"/>
              <w:bottom w:val="nil"/>
            </w:tcBorders>
          </w:tcPr>
          <w:p w:rsidR="00A3363D" w:rsidRPr="00C22BBC" w:rsidRDefault="00A3363D" w:rsidP="00B332F8">
            <w:pPr>
              <w:spacing w:before="100"/>
            </w:pPr>
            <w:r>
              <w:t>Музей, выставочные залы</w:t>
            </w:r>
          </w:p>
        </w:tc>
        <w:tc>
          <w:tcPr>
            <w:tcW w:w="1134" w:type="dxa"/>
            <w:tcBorders>
              <w:top w:val="nil"/>
              <w:bottom w:val="nil"/>
            </w:tcBorders>
            <w:vAlign w:val="bottom"/>
          </w:tcPr>
          <w:p w:rsidR="00A3363D" w:rsidRPr="00B332F8" w:rsidRDefault="00A3363D" w:rsidP="005C1BAB">
            <w:pPr>
              <w:spacing w:before="100"/>
              <w:jc w:val="right"/>
              <w:rPr>
                <w:rFonts w:ascii="Arial" w:hAnsi="Arial" w:cs="Arial"/>
              </w:rPr>
            </w:pPr>
            <w:r>
              <w:rPr>
                <w:rFonts w:ascii="Arial" w:hAnsi="Arial" w:cs="Arial"/>
              </w:rPr>
              <w:t>-</w:t>
            </w:r>
          </w:p>
        </w:tc>
        <w:tc>
          <w:tcPr>
            <w:tcW w:w="1134" w:type="dxa"/>
            <w:tcBorders>
              <w:top w:val="nil"/>
              <w:bottom w:val="nil"/>
            </w:tcBorders>
            <w:vAlign w:val="bottom"/>
          </w:tcPr>
          <w:p w:rsidR="00A3363D" w:rsidRDefault="00A3363D" w:rsidP="005C1BAB">
            <w:pPr>
              <w:spacing w:before="100"/>
              <w:jc w:val="right"/>
            </w:pPr>
            <w:r>
              <w:t>-</w:t>
            </w:r>
          </w:p>
        </w:tc>
        <w:tc>
          <w:tcPr>
            <w:tcW w:w="1134" w:type="dxa"/>
            <w:tcBorders>
              <w:top w:val="nil"/>
              <w:bottom w:val="nil"/>
            </w:tcBorders>
            <w:vAlign w:val="bottom"/>
          </w:tcPr>
          <w:p w:rsidR="00A3363D" w:rsidRDefault="00A3363D" w:rsidP="005C1BAB">
            <w:pPr>
              <w:spacing w:before="100"/>
              <w:jc w:val="right"/>
            </w:pPr>
            <w:r>
              <w:t>16</w:t>
            </w:r>
          </w:p>
        </w:tc>
        <w:tc>
          <w:tcPr>
            <w:tcW w:w="1134" w:type="dxa"/>
            <w:tcBorders>
              <w:top w:val="nil"/>
              <w:bottom w:val="nil"/>
            </w:tcBorders>
            <w:vAlign w:val="bottom"/>
          </w:tcPr>
          <w:p w:rsidR="00A3363D" w:rsidRPr="00C22BBC" w:rsidRDefault="00A3363D" w:rsidP="005C1BAB">
            <w:pPr>
              <w:spacing w:before="100"/>
              <w:jc w:val="right"/>
            </w:pPr>
            <w:r>
              <w:t>-</w:t>
            </w:r>
          </w:p>
        </w:tc>
        <w:tc>
          <w:tcPr>
            <w:tcW w:w="1134" w:type="dxa"/>
            <w:tcBorders>
              <w:top w:val="nil"/>
              <w:bottom w:val="nil"/>
            </w:tcBorders>
            <w:vAlign w:val="bottom"/>
          </w:tcPr>
          <w:p w:rsidR="00A3363D" w:rsidRPr="00C22BBC" w:rsidRDefault="002A54D7" w:rsidP="00F100DE">
            <w:pPr>
              <w:spacing w:before="100"/>
              <w:jc w:val="right"/>
            </w:pPr>
            <w:r>
              <w:t>-</w:t>
            </w:r>
          </w:p>
        </w:tc>
      </w:tr>
      <w:tr w:rsidR="00A3363D" w:rsidRPr="00C22BBC" w:rsidTr="005C1BAB">
        <w:trPr>
          <w:jc w:val="center"/>
        </w:trPr>
        <w:tc>
          <w:tcPr>
            <w:tcW w:w="4253" w:type="dxa"/>
            <w:tcBorders>
              <w:top w:val="nil"/>
              <w:bottom w:val="nil"/>
            </w:tcBorders>
          </w:tcPr>
          <w:p w:rsidR="00A3363D" w:rsidRPr="006B77AD" w:rsidRDefault="00A3363D" w:rsidP="00B332F8">
            <w:pPr>
              <w:spacing w:before="100"/>
              <w:rPr>
                <w:vertAlign w:val="superscript"/>
              </w:rPr>
            </w:pPr>
            <w:r>
              <w:t>Спортивный зал, м</w:t>
            </w:r>
            <w:r>
              <w:rPr>
                <w:vertAlign w:val="superscript"/>
              </w:rPr>
              <w:t>2</w:t>
            </w:r>
          </w:p>
        </w:tc>
        <w:tc>
          <w:tcPr>
            <w:tcW w:w="1134" w:type="dxa"/>
            <w:tcBorders>
              <w:top w:val="nil"/>
              <w:bottom w:val="nil"/>
            </w:tcBorders>
            <w:vAlign w:val="bottom"/>
          </w:tcPr>
          <w:p w:rsidR="00A3363D" w:rsidRPr="00B332F8" w:rsidRDefault="00A3363D" w:rsidP="005C1BAB">
            <w:pPr>
              <w:spacing w:before="100"/>
              <w:jc w:val="right"/>
              <w:rPr>
                <w:rFonts w:ascii="Arial" w:hAnsi="Arial" w:cs="Arial"/>
              </w:rPr>
            </w:pPr>
            <w:r>
              <w:rPr>
                <w:rFonts w:ascii="Arial" w:hAnsi="Arial" w:cs="Arial"/>
              </w:rPr>
              <w:t>-</w:t>
            </w:r>
          </w:p>
        </w:tc>
        <w:tc>
          <w:tcPr>
            <w:tcW w:w="1134" w:type="dxa"/>
            <w:tcBorders>
              <w:top w:val="nil"/>
              <w:bottom w:val="nil"/>
            </w:tcBorders>
            <w:vAlign w:val="bottom"/>
          </w:tcPr>
          <w:p w:rsidR="00A3363D" w:rsidRDefault="00A3363D" w:rsidP="005C1BAB">
            <w:pPr>
              <w:spacing w:before="100"/>
              <w:jc w:val="right"/>
            </w:pPr>
            <w:r>
              <w:t>-</w:t>
            </w:r>
          </w:p>
        </w:tc>
        <w:tc>
          <w:tcPr>
            <w:tcW w:w="1134" w:type="dxa"/>
            <w:tcBorders>
              <w:top w:val="nil"/>
              <w:bottom w:val="nil"/>
            </w:tcBorders>
            <w:vAlign w:val="bottom"/>
          </w:tcPr>
          <w:p w:rsidR="00A3363D" w:rsidRDefault="00A3363D" w:rsidP="005C1BAB">
            <w:pPr>
              <w:spacing w:before="100"/>
              <w:jc w:val="right"/>
            </w:pPr>
            <w:r>
              <w:t>518</w:t>
            </w:r>
          </w:p>
        </w:tc>
        <w:tc>
          <w:tcPr>
            <w:tcW w:w="1134" w:type="dxa"/>
            <w:tcBorders>
              <w:top w:val="nil"/>
              <w:bottom w:val="nil"/>
            </w:tcBorders>
            <w:vAlign w:val="bottom"/>
          </w:tcPr>
          <w:p w:rsidR="00A3363D" w:rsidRPr="00C22BBC" w:rsidRDefault="00A3363D" w:rsidP="005C1BAB">
            <w:pPr>
              <w:spacing w:before="100"/>
              <w:jc w:val="right"/>
            </w:pPr>
            <w:r>
              <w:t>905</w:t>
            </w:r>
          </w:p>
        </w:tc>
        <w:tc>
          <w:tcPr>
            <w:tcW w:w="1134" w:type="dxa"/>
            <w:tcBorders>
              <w:top w:val="nil"/>
              <w:bottom w:val="nil"/>
            </w:tcBorders>
            <w:vAlign w:val="bottom"/>
          </w:tcPr>
          <w:p w:rsidR="00A3363D" w:rsidRPr="00C22BBC" w:rsidRDefault="002A54D7" w:rsidP="00F100DE">
            <w:pPr>
              <w:spacing w:before="100"/>
              <w:jc w:val="right"/>
            </w:pPr>
            <w:r>
              <w:t>2386</w:t>
            </w:r>
          </w:p>
        </w:tc>
      </w:tr>
      <w:tr w:rsidR="00A3363D" w:rsidRPr="00C22BBC" w:rsidTr="005C1BAB">
        <w:trPr>
          <w:jc w:val="center"/>
        </w:trPr>
        <w:tc>
          <w:tcPr>
            <w:tcW w:w="4253" w:type="dxa"/>
            <w:tcBorders>
              <w:top w:val="nil"/>
              <w:bottom w:val="single" w:sz="12" w:space="0" w:color="auto"/>
            </w:tcBorders>
          </w:tcPr>
          <w:p w:rsidR="00A3363D" w:rsidRPr="006B77AD" w:rsidRDefault="00A3363D" w:rsidP="00B332F8">
            <w:pPr>
              <w:spacing w:before="100"/>
              <w:rPr>
                <w:vertAlign w:val="superscript"/>
              </w:rPr>
            </w:pPr>
            <w:r>
              <w:t>Футбольное поле, м</w:t>
            </w:r>
            <w:r>
              <w:rPr>
                <w:vertAlign w:val="superscript"/>
              </w:rPr>
              <w:t>2</w:t>
            </w:r>
          </w:p>
        </w:tc>
        <w:tc>
          <w:tcPr>
            <w:tcW w:w="1134" w:type="dxa"/>
            <w:tcBorders>
              <w:top w:val="nil"/>
              <w:bottom w:val="single" w:sz="12" w:space="0" w:color="auto"/>
            </w:tcBorders>
            <w:vAlign w:val="bottom"/>
          </w:tcPr>
          <w:p w:rsidR="00A3363D" w:rsidRPr="00B332F8" w:rsidRDefault="00A3363D" w:rsidP="005C1BAB">
            <w:pPr>
              <w:spacing w:before="100"/>
              <w:jc w:val="right"/>
              <w:rPr>
                <w:rFonts w:ascii="Arial" w:hAnsi="Arial" w:cs="Arial"/>
              </w:rPr>
            </w:pPr>
            <w:r>
              <w:rPr>
                <w:rFonts w:ascii="Arial" w:hAnsi="Arial" w:cs="Arial"/>
              </w:rPr>
              <w:t>-</w:t>
            </w:r>
          </w:p>
        </w:tc>
        <w:tc>
          <w:tcPr>
            <w:tcW w:w="1134" w:type="dxa"/>
            <w:tcBorders>
              <w:top w:val="nil"/>
              <w:bottom w:val="single" w:sz="12" w:space="0" w:color="auto"/>
            </w:tcBorders>
            <w:vAlign w:val="bottom"/>
          </w:tcPr>
          <w:p w:rsidR="00A3363D" w:rsidRDefault="00A3363D" w:rsidP="005C1BAB">
            <w:pPr>
              <w:spacing w:before="100"/>
              <w:jc w:val="right"/>
            </w:pPr>
            <w:r>
              <w:t>-</w:t>
            </w:r>
          </w:p>
        </w:tc>
        <w:tc>
          <w:tcPr>
            <w:tcW w:w="1134" w:type="dxa"/>
            <w:tcBorders>
              <w:top w:val="nil"/>
              <w:bottom w:val="single" w:sz="12" w:space="0" w:color="auto"/>
            </w:tcBorders>
            <w:vAlign w:val="bottom"/>
          </w:tcPr>
          <w:p w:rsidR="00A3363D" w:rsidRDefault="00A3363D" w:rsidP="005C1BAB">
            <w:pPr>
              <w:spacing w:before="100"/>
              <w:jc w:val="right"/>
            </w:pPr>
            <w:r>
              <w:t>8470</w:t>
            </w:r>
          </w:p>
        </w:tc>
        <w:tc>
          <w:tcPr>
            <w:tcW w:w="1134" w:type="dxa"/>
            <w:tcBorders>
              <w:top w:val="nil"/>
              <w:bottom w:val="single" w:sz="12" w:space="0" w:color="auto"/>
            </w:tcBorders>
            <w:vAlign w:val="bottom"/>
          </w:tcPr>
          <w:p w:rsidR="00A3363D" w:rsidRPr="00C22BBC" w:rsidRDefault="00A3363D" w:rsidP="005C1BAB">
            <w:pPr>
              <w:spacing w:before="100"/>
              <w:jc w:val="right"/>
            </w:pPr>
            <w:r>
              <w:t>-</w:t>
            </w:r>
          </w:p>
        </w:tc>
        <w:tc>
          <w:tcPr>
            <w:tcW w:w="1134" w:type="dxa"/>
            <w:tcBorders>
              <w:top w:val="nil"/>
              <w:bottom w:val="single" w:sz="12" w:space="0" w:color="auto"/>
            </w:tcBorders>
            <w:vAlign w:val="bottom"/>
          </w:tcPr>
          <w:p w:rsidR="00A3363D" w:rsidRPr="00C22BBC" w:rsidRDefault="002A54D7" w:rsidP="00F100DE">
            <w:pPr>
              <w:spacing w:before="100"/>
              <w:jc w:val="right"/>
            </w:pPr>
            <w:r>
              <w:t>4823</w:t>
            </w:r>
          </w:p>
        </w:tc>
      </w:tr>
    </w:tbl>
    <w:p w:rsidR="00185CD2" w:rsidRPr="007F687F" w:rsidRDefault="00185CD2" w:rsidP="007F687F"/>
    <w:p w:rsidR="00185CD2" w:rsidRPr="00E03DD0" w:rsidRDefault="00185CD2" w:rsidP="00185CD2">
      <w:pPr>
        <w:pStyle w:val="1"/>
        <w:jc w:val="center"/>
      </w:pPr>
      <w:bookmarkStart w:id="1230" w:name="_Toc238547781"/>
      <w:bookmarkStart w:id="1231" w:name="_Toc346180757"/>
      <w:r>
        <w:t>ФИНАНСОВЫЕ ПОКАЗАТЕЛИ ДЕЯТЕЛЬНОСТИ</w:t>
      </w:r>
      <w:r>
        <w:br/>
        <w:t>ОРГАНИЗАЦИЙ СТРОИТЕЛЬСТВА</w:t>
      </w:r>
      <w:r w:rsidR="00E03DD0">
        <w:t xml:space="preserve"> </w:t>
      </w:r>
      <w:r w:rsidR="00E03DD0">
        <w:rPr>
          <w:vertAlign w:val="superscript"/>
        </w:rPr>
        <w:t>1)</w:t>
      </w:r>
      <w:bookmarkEnd w:id="1230"/>
      <w:bookmarkEnd w:id="1231"/>
    </w:p>
    <w:p w:rsidR="00185CD2" w:rsidRPr="008A17BA" w:rsidRDefault="00185CD2" w:rsidP="00185CD2">
      <w:pPr>
        <w:jc w:val="center"/>
        <w:rPr>
          <w:sz w:val="20"/>
        </w:rPr>
      </w:pPr>
    </w:p>
    <w:tbl>
      <w:tblPr>
        <w:tblW w:w="9927"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4272"/>
        <w:gridCol w:w="1131"/>
        <w:gridCol w:w="1131"/>
        <w:gridCol w:w="1131"/>
        <w:gridCol w:w="1131"/>
        <w:gridCol w:w="1131"/>
      </w:tblGrid>
      <w:tr w:rsidR="00A3363D" w:rsidTr="00A3363D">
        <w:trPr>
          <w:trHeight w:hRule="exact" w:val="397"/>
          <w:jc w:val="center"/>
        </w:trPr>
        <w:tc>
          <w:tcPr>
            <w:tcW w:w="4272" w:type="dxa"/>
            <w:tcBorders>
              <w:top w:val="single" w:sz="12" w:space="0" w:color="auto"/>
              <w:left w:val="nil"/>
              <w:bottom w:val="single" w:sz="12" w:space="0" w:color="auto"/>
              <w:right w:val="single" w:sz="12" w:space="0" w:color="auto"/>
            </w:tcBorders>
          </w:tcPr>
          <w:p w:rsidR="00A3363D" w:rsidRDefault="00A3363D" w:rsidP="006A16B0">
            <w:pPr>
              <w:jc w:val="center"/>
            </w:pPr>
          </w:p>
        </w:tc>
        <w:tc>
          <w:tcPr>
            <w:tcW w:w="1131" w:type="dxa"/>
            <w:tcBorders>
              <w:top w:val="single" w:sz="12" w:space="0" w:color="auto"/>
              <w:left w:val="single" w:sz="12" w:space="0" w:color="auto"/>
              <w:bottom w:val="single" w:sz="12" w:space="0" w:color="auto"/>
              <w:right w:val="single" w:sz="12" w:space="0" w:color="auto"/>
            </w:tcBorders>
            <w:vAlign w:val="center"/>
          </w:tcPr>
          <w:p w:rsidR="00A3363D" w:rsidRPr="00A03E2E" w:rsidRDefault="00A3363D" w:rsidP="005C1BAB">
            <w:pPr>
              <w:jc w:val="center"/>
              <w:rPr>
                <w:szCs w:val="24"/>
              </w:rPr>
            </w:pPr>
            <w:r w:rsidRPr="00A03E2E">
              <w:rPr>
                <w:szCs w:val="24"/>
              </w:rPr>
              <w:t>2007</w:t>
            </w:r>
          </w:p>
        </w:tc>
        <w:tc>
          <w:tcPr>
            <w:tcW w:w="1131" w:type="dxa"/>
            <w:tcBorders>
              <w:top w:val="single" w:sz="12" w:space="0" w:color="auto"/>
              <w:left w:val="single" w:sz="12" w:space="0" w:color="auto"/>
              <w:bottom w:val="single" w:sz="12" w:space="0" w:color="auto"/>
              <w:right w:val="single" w:sz="12" w:space="0" w:color="auto"/>
            </w:tcBorders>
            <w:vAlign w:val="center"/>
          </w:tcPr>
          <w:p w:rsidR="00A3363D" w:rsidRPr="009D6AB4" w:rsidRDefault="00A3363D" w:rsidP="005C1BAB">
            <w:pPr>
              <w:jc w:val="center"/>
              <w:rPr>
                <w:szCs w:val="24"/>
                <w:lang w:val="en-US"/>
              </w:rPr>
            </w:pPr>
            <w:r>
              <w:rPr>
                <w:szCs w:val="24"/>
                <w:lang w:val="en-US"/>
              </w:rPr>
              <w:t>2008</w:t>
            </w:r>
          </w:p>
        </w:tc>
        <w:tc>
          <w:tcPr>
            <w:tcW w:w="1131" w:type="dxa"/>
            <w:tcBorders>
              <w:top w:val="single" w:sz="12" w:space="0" w:color="auto"/>
              <w:left w:val="single" w:sz="12" w:space="0" w:color="auto"/>
              <w:bottom w:val="single" w:sz="12" w:space="0" w:color="auto"/>
              <w:right w:val="single" w:sz="12" w:space="0" w:color="auto"/>
            </w:tcBorders>
            <w:vAlign w:val="center"/>
          </w:tcPr>
          <w:p w:rsidR="00A3363D" w:rsidRPr="00A03E2E" w:rsidRDefault="00A3363D" w:rsidP="005C1BAB">
            <w:pPr>
              <w:jc w:val="center"/>
              <w:rPr>
                <w:szCs w:val="24"/>
              </w:rPr>
            </w:pPr>
            <w:r>
              <w:rPr>
                <w:szCs w:val="24"/>
              </w:rPr>
              <w:t>2009</w:t>
            </w:r>
          </w:p>
        </w:tc>
        <w:tc>
          <w:tcPr>
            <w:tcW w:w="1131" w:type="dxa"/>
            <w:tcBorders>
              <w:top w:val="single" w:sz="12" w:space="0" w:color="auto"/>
              <w:left w:val="single" w:sz="12" w:space="0" w:color="auto"/>
              <w:bottom w:val="single" w:sz="12" w:space="0" w:color="auto"/>
              <w:right w:val="single" w:sz="12" w:space="0" w:color="auto"/>
            </w:tcBorders>
            <w:vAlign w:val="center"/>
          </w:tcPr>
          <w:p w:rsidR="00A3363D" w:rsidRPr="00A03E2E" w:rsidRDefault="00A3363D" w:rsidP="005C1BAB">
            <w:pPr>
              <w:jc w:val="center"/>
              <w:rPr>
                <w:szCs w:val="24"/>
              </w:rPr>
            </w:pPr>
            <w:r>
              <w:rPr>
                <w:szCs w:val="24"/>
              </w:rPr>
              <w:t>2010</w:t>
            </w:r>
          </w:p>
        </w:tc>
        <w:tc>
          <w:tcPr>
            <w:tcW w:w="1131" w:type="dxa"/>
            <w:tcBorders>
              <w:top w:val="single" w:sz="12" w:space="0" w:color="auto"/>
              <w:left w:val="single" w:sz="12" w:space="0" w:color="auto"/>
              <w:bottom w:val="single" w:sz="12" w:space="0" w:color="auto"/>
              <w:right w:val="nil"/>
            </w:tcBorders>
            <w:vAlign w:val="center"/>
          </w:tcPr>
          <w:p w:rsidR="00A3363D" w:rsidRPr="00A03E2E" w:rsidRDefault="005D43A5" w:rsidP="00F100DE">
            <w:pPr>
              <w:jc w:val="center"/>
              <w:rPr>
                <w:szCs w:val="24"/>
              </w:rPr>
            </w:pPr>
            <w:r>
              <w:rPr>
                <w:szCs w:val="24"/>
              </w:rPr>
              <w:t>2011</w:t>
            </w:r>
          </w:p>
        </w:tc>
      </w:tr>
      <w:tr w:rsidR="00A3363D" w:rsidTr="00A3363D">
        <w:trPr>
          <w:jc w:val="center"/>
        </w:trPr>
        <w:tc>
          <w:tcPr>
            <w:tcW w:w="4272" w:type="dxa"/>
            <w:tcBorders>
              <w:top w:val="single" w:sz="12" w:space="0" w:color="auto"/>
              <w:left w:val="nil"/>
              <w:bottom w:val="nil"/>
              <w:right w:val="single" w:sz="12" w:space="0" w:color="auto"/>
            </w:tcBorders>
          </w:tcPr>
          <w:p w:rsidR="00A3363D" w:rsidRDefault="00A3363D" w:rsidP="006A16B0">
            <w:r>
              <w:t xml:space="preserve">Сальдированный финансовый результат (прибыль минус убыток), </w:t>
            </w:r>
          </w:p>
          <w:p w:rsidR="00A3363D" w:rsidRDefault="00A3363D" w:rsidP="006A16B0">
            <w:r>
              <w:t>млн. рублей</w:t>
            </w:r>
          </w:p>
        </w:tc>
        <w:tc>
          <w:tcPr>
            <w:tcW w:w="1131" w:type="dxa"/>
            <w:tcBorders>
              <w:top w:val="single" w:sz="12" w:space="0" w:color="auto"/>
              <w:left w:val="single" w:sz="12" w:space="0" w:color="auto"/>
              <w:bottom w:val="nil"/>
              <w:right w:val="single" w:sz="12" w:space="0" w:color="auto"/>
            </w:tcBorders>
            <w:vAlign w:val="bottom"/>
          </w:tcPr>
          <w:p w:rsidR="00A3363D" w:rsidRDefault="00A3363D" w:rsidP="005C1BAB">
            <w:pPr>
              <w:ind w:right="59"/>
              <w:jc w:val="right"/>
            </w:pPr>
            <w:r>
              <w:t>16,8</w:t>
            </w:r>
          </w:p>
        </w:tc>
        <w:tc>
          <w:tcPr>
            <w:tcW w:w="1131" w:type="dxa"/>
            <w:tcBorders>
              <w:top w:val="single" w:sz="12" w:space="0" w:color="auto"/>
              <w:left w:val="single" w:sz="12" w:space="0" w:color="auto"/>
              <w:bottom w:val="nil"/>
              <w:right w:val="single" w:sz="12" w:space="0" w:color="auto"/>
            </w:tcBorders>
            <w:vAlign w:val="bottom"/>
          </w:tcPr>
          <w:p w:rsidR="00A3363D" w:rsidRDefault="00A3363D" w:rsidP="005C1BAB">
            <w:pPr>
              <w:ind w:right="59"/>
              <w:jc w:val="right"/>
            </w:pPr>
            <w:r>
              <w:t>-0,4</w:t>
            </w:r>
          </w:p>
        </w:tc>
        <w:tc>
          <w:tcPr>
            <w:tcW w:w="1131" w:type="dxa"/>
            <w:tcBorders>
              <w:top w:val="single" w:sz="12" w:space="0" w:color="auto"/>
              <w:left w:val="single" w:sz="12" w:space="0" w:color="auto"/>
              <w:bottom w:val="nil"/>
              <w:right w:val="single" w:sz="12" w:space="0" w:color="auto"/>
            </w:tcBorders>
            <w:vAlign w:val="bottom"/>
          </w:tcPr>
          <w:p w:rsidR="00A3363D" w:rsidRDefault="00A3363D" w:rsidP="005C1BAB">
            <w:pPr>
              <w:ind w:right="59"/>
              <w:jc w:val="right"/>
            </w:pPr>
            <w:r>
              <w:t>24,0</w:t>
            </w:r>
          </w:p>
        </w:tc>
        <w:tc>
          <w:tcPr>
            <w:tcW w:w="1131" w:type="dxa"/>
            <w:tcBorders>
              <w:top w:val="single" w:sz="12" w:space="0" w:color="auto"/>
              <w:left w:val="single" w:sz="12" w:space="0" w:color="auto"/>
              <w:bottom w:val="nil"/>
              <w:right w:val="single" w:sz="12" w:space="0" w:color="auto"/>
            </w:tcBorders>
            <w:vAlign w:val="bottom"/>
          </w:tcPr>
          <w:p w:rsidR="00A3363D" w:rsidRDefault="00A3363D" w:rsidP="005C1BAB">
            <w:pPr>
              <w:ind w:right="59"/>
              <w:jc w:val="right"/>
            </w:pPr>
            <w:r>
              <w:t>31,0</w:t>
            </w:r>
          </w:p>
        </w:tc>
        <w:tc>
          <w:tcPr>
            <w:tcW w:w="1131" w:type="dxa"/>
            <w:tcBorders>
              <w:top w:val="single" w:sz="12" w:space="0" w:color="auto"/>
              <w:left w:val="single" w:sz="12" w:space="0" w:color="auto"/>
              <w:bottom w:val="nil"/>
              <w:right w:val="nil"/>
            </w:tcBorders>
            <w:vAlign w:val="bottom"/>
          </w:tcPr>
          <w:p w:rsidR="00A3363D" w:rsidRPr="00A0316D" w:rsidRDefault="00A0316D" w:rsidP="00F100DE">
            <w:pPr>
              <w:ind w:right="59"/>
              <w:jc w:val="right"/>
            </w:pPr>
            <w:r>
              <w:t>-8,6</w:t>
            </w:r>
          </w:p>
        </w:tc>
      </w:tr>
      <w:tr w:rsidR="00A3363D" w:rsidTr="00A3363D">
        <w:trPr>
          <w:jc w:val="center"/>
        </w:trPr>
        <w:tc>
          <w:tcPr>
            <w:tcW w:w="4272" w:type="dxa"/>
            <w:tcBorders>
              <w:top w:val="nil"/>
              <w:left w:val="nil"/>
              <w:bottom w:val="nil"/>
              <w:right w:val="single" w:sz="12" w:space="0" w:color="auto"/>
            </w:tcBorders>
          </w:tcPr>
          <w:p w:rsidR="00A3363D" w:rsidRDefault="00A3363D" w:rsidP="006A16B0">
            <w:pPr>
              <w:spacing w:before="120"/>
            </w:pPr>
            <w:r>
              <w:t>Количество предприятий, получивших убыток, единиц</w:t>
            </w:r>
          </w:p>
        </w:tc>
        <w:tc>
          <w:tcPr>
            <w:tcW w:w="1131" w:type="dxa"/>
            <w:tcBorders>
              <w:top w:val="nil"/>
              <w:left w:val="single" w:sz="12" w:space="0" w:color="auto"/>
              <w:bottom w:val="nil"/>
              <w:right w:val="single" w:sz="12" w:space="0" w:color="auto"/>
            </w:tcBorders>
            <w:vAlign w:val="bottom"/>
          </w:tcPr>
          <w:p w:rsidR="00A3363D" w:rsidRDefault="00A3363D" w:rsidP="005C1BAB">
            <w:pPr>
              <w:ind w:right="59"/>
              <w:jc w:val="right"/>
            </w:pPr>
            <w:r>
              <w:t>5</w:t>
            </w:r>
          </w:p>
        </w:tc>
        <w:tc>
          <w:tcPr>
            <w:tcW w:w="1131" w:type="dxa"/>
            <w:tcBorders>
              <w:top w:val="nil"/>
              <w:left w:val="single" w:sz="12" w:space="0" w:color="auto"/>
              <w:bottom w:val="nil"/>
              <w:right w:val="single" w:sz="12" w:space="0" w:color="auto"/>
            </w:tcBorders>
            <w:vAlign w:val="bottom"/>
          </w:tcPr>
          <w:p w:rsidR="00A3363D" w:rsidRDefault="00A3363D" w:rsidP="005C1BAB">
            <w:pPr>
              <w:ind w:right="59"/>
              <w:jc w:val="right"/>
            </w:pPr>
            <w:r>
              <w:t>5</w:t>
            </w:r>
          </w:p>
        </w:tc>
        <w:tc>
          <w:tcPr>
            <w:tcW w:w="1131" w:type="dxa"/>
            <w:tcBorders>
              <w:top w:val="nil"/>
              <w:left w:val="single" w:sz="12" w:space="0" w:color="auto"/>
              <w:bottom w:val="nil"/>
              <w:right w:val="single" w:sz="12" w:space="0" w:color="auto"/>
            </w:tcBorders>
            <w:vAlign w:val="bottom"/>
          </w:tcPr>
          <w:p w:rsidR="00A3363D" w:rsidRDefault="00A3363D" w:rsidP="005C1BAB">
            <w:pPr>
              <w:ind w:right="59"/>
              <w:jc w:val="right"/>
            </w:pPr>
            <w:r>
              <w:t>5</w:t>
            </w:r>
          </w:p>
        </w:tc>
        <w:tc>
          <w:tcPr>
            <w:tcW w:w="1131" w:type="dxa"/>
            <w:tcBorders>
              <w:top w:val="nil"/>
              <w:left w:val="single" w:sz="12" w:space="0" w:color="auto"/>
              <w:bottom w:val="nil"/>
              <w:right w:val="single" w:sz="12" w:space="0" w:color="auto"/>
            </w:tcBorders>
            <w:vAlign w:val="bottom"/>
          </w:tcPr>
          <w:p w:rsidR="00A3363D" w:rsidRDefault="00A3363D" w:rsidP="005C1BAB">
            <w:pPr>
              <w:ind w:right="59"/>
              <w:jc w:val="right"/>
            </w:pPr>
            <w:r>
              <w:t>3</w:t>
            </w:r>
          </w:p>
        </w:tc>
        <w:tc>
          <w:tcPr>
            <w:tcW w:w="1131" w:type="dxa"/>
            <w:tcBorders>
              <w:top w:val="nil"/>
              <w:left w:val="single" w:sz="12" w:space="0" w:color="auto"/>
              <w:bottom w:val="nil"/>
              <w:right w:val="nil"/>
            </w:tcBorders>
            <w:vAlign w:val="bottom"/>
          </w:tcPr>
          <w:p w:rsidR="00A3363D" w:rsidRDefault="00A0316D" w:rsidP="00F100DE">
            <w:pPr>
              <w:ind w:right="59"/>
              <w:jc w:val="right"/>
            </w:pPr>
            <w:r>
              <w:t>5</w:t>
            </w:r>
          </w:p>
        </w:tc>
      </w:tr>
      <w:tr w:rsidR="00A3363D" w:rsidTr="00A3363D">
        <w:trPr>
          <w:trHeight w:val="316"/>
          <w:jc w:val="center"/>
        </w:trPr>
        <w:tc>
          <w:tcPr>
            <w:tcW w:w="4272" w:type="dxa"/>
            <w:tcBorders>
              <w:top w:val="nil"/>
              <w:left w:val="nil"/>
              <w:bottom w:val="nil"/>
              <w:right w:val="single" w:sz="12" w:space="0" w:color="auto"/>
            </w:tcBorders>
          </w:tcPr>
          <w:p w:rsidR="00A3363D" w:rsidRDefault="00A3363D" w:rsidP="006A16B0">
            <w:pPr>
              <w:spacing w:before="120"/>
              <w:ind w:left="252"/>
            </w:pPr>
            <w:r>
              <w:t>в процентах к общему количеству предприятий</w:t>
            </w:r>
          </w:p>
        </w:tc>
        <w:tc>
          <w:tcPr>
            <w:tcW w:w="1131" w:type="dxa"/>
            <w:tcBorders>
              <w:top w:val="nil"/>
              <w:left w:val="single" w:sz="12" w:space="0" w:color="auto"/>
              <w:bottom w:val="nil"/>
              <w:right w:val="single" w:sz="12" w:space="0" w:color="auto"/>
            </w:tcBorders>
            <w:vAlign w:val="bottom"/>
          </w:tcPr>
          <w:p w:rsidR="00A3363D" w:rsidRDefault="00A3363D" w:rsidP="005C1BAB">
            <w:pPr>
              <w:ind w:right="59"/>
              <w:jc w:val="right"/>
            </w:pPr>
            <w:r>
              <w:t>20,0</w:t>
            </w:r>
          </w:p>
        </w:tc>
        <w:tc>
          <w:tcPr>
            <w:tcW w:w="1131" w:type="dxa"/>
            <w:tcBorders>
              <w:top w:val="nil"/>
              <w:left w:val="single" w:sz="12" w:space="0" w:color="auto"/>
              <w:bottom w:val="nil"/>
              <w:right w:val="single" w:sz="12" w:space="0" w:color="auto"/>
            </w:tcBorders>
            <w:vAlign w:val="bottom"/>
          </w:tcPr>
          <w:p w:rsidR="00A3363D" w:rsidRDefault="00A3363D" w:rsidP="005C1BAB">
            <w:pPr>
              <w:ind w:right="59"/>
              <w:jc w:val="right"/>
            </w:pPr>
            <w:r>
              <w:t>21,7</w:t>
            </w:r>
          </w:p>
        </w:tc>
        <w:tc>
          <w:tcPr>
            <w:tcW w:w="1131" w:type="dxa"/>
            <w:tcBorders>
              <w:top w:val="nil"/>
              <w:left w:val="single" w:sz="12" w:space="0" w:color="auto"/>
              <w:bottom w:val="nil"/>
              <w:right w:val="single" w:sz="12" w:space="0" w:color="auto"/>
            </w:tcBorders>
            <w:vAlign w:val="bottom"/>
          </w:tcPr>
          <w:p w:rsidR="00A3363D" w:rsidRDefault="00A3363D" w:rsidP="005C1BAB">
            <w:pPr>
              <w:ind w:right="59"/>
              <w:jc w:val="right"/>
            </w:pPr>
            <w:r>
              <w:t>21,7</w:t>
            </w:r>
          </w:p>
        </w:tc>
        <w:tc>
          <w:tcPr>
            <w:tcW w:w="1131" w:type="dxa"/>
            <w:tcBorders>
              <w:top w:val="nil"/>
              <w:left w:val="single" w:sz="12" w:space="0" w:color="auto"/>
              <w:bottom w:val="nil"/>
              <w:right w:val="single" w:sz="12" w:space="0" w:color="auto"/>
            </w:tcBorders>
            <w:vAlign w:val="bottom"/>
          </w:tcPr>
          <w:p w:rsidR="00A3363D" w:rsidRDefault="00A3363D" w:rsidP="005C1BAB">
            <w:pPr>
              <w:ind w:right="59"/>
              <w:jc w:val="right"/>
            </w:pPr>
            <w:r>
              <w:t>16,7</w:t>
            </w:r>
          </w:p>
        </w:tc>
        <w:tc>
          <w:tcPr>
            <w:tcW w:w="1131" w:type="dxa"/>
            <w:tcBorders>
              <w:top w:val="nil"/>
              <w:left w:val="single" w:sz="12" w:space="0" w:color="auto"/>
              <w:bottom w:val="nil"/>
              <w:right w:val="nil"/>
            </w:tcBorders>
            <w:vAlign w:val="bottom"/>
          </w:tcPr>
          <w:p w:rsidR="00A3363D" w:rsidRDefault="00A0316D" w:rsidP="00F100DE">
            <w:pPr>
              <w:ind w:right="59"/>
              <w:jc w:val="right"/>
            </w:pPr>
            <w:r>
              <w:t>33,3</w:t>
            </w:r>
          </w:p>
        </w:tc>
      </w:tr>
      <w:tr w:rsidR="00A3363D" w:rsidTr="00A3363D">
        <w:trPr>
          <w:trHeight w:val="299"/>
          <w:jc w:val="center"/>
        </w:trPr>
        <w:tc>
          <w:tcPr>
            <w:tcW w:w="4272" w:type="dxa"/>
            <w:tcBorders>
              <w:top w:val="nil"/>
              <w:left w:val="nil"/>
              <w:bottom w:val="nil"/>
              <w:right w:val="single" w:sz="12" w:space="0" w:color="auto"/>
            </w:tcBorders>
          </w:tcPr>
          <w:p w:rsidR="00A3363D" w:rsidRDefault="00A3363D" w:rsidP="006A16B0">
            <w:pPr>
              <w:spacing w:before="120"/>
            </w:pPr>
            <w:r>
              <w:t>Сумма убытка, млн. рублей</w:t>
            </w:r>
          </w:p>
        </w:tc>
        <w:tc>
          <w:tcPr>
            <w:tcW w:w="1131" w:type="dxa"/>
            <w:tcBorders>
              <w:top w:val="nil"/>
              <w:left w:val="single" w:sz="12" w:space="0" w:color="auto"/>
              <w:bottom w:val="nil"/>
              <w:right w:val="single" w:sz="12" w:space="0" w:color="auto"/>
            </w:tcBorders>
            <w:vAlign w:val="bottom"/>
          </w:tcPr>
          <w:p w:rsidR="00A3363D" w:rsidRDefault="00A3363D" w:rsidP="005C1BAB">
            <w:pPr>
              <w:ind w:right="59"/>
              <w:jc w:val="right"/>
            </w:pPr>
            <w:r>
              <w:t>1,9</w:t>
            </w:r>
          </w:p>
        </w:tc>
        <w:tc>
          <w:tcPr>
            <w:tcW w:w="1131" w:type="dxa"/>
            <w:tcBorders>
              <w:top w:val="nil"/>
              <w:left w:val="single" w:sz="12" w:space="0" w:color="auto"/>
              <w:bottom w:val="nil"/>
              <w:right w:val="single" w:sz="12" w:space="0" w:color="auto"/>
            </w:tcBorders>
            <w:vAlign w:val="bottom"/>
          </w:tcPr>
          <w:p w:rsidR="00A3363D" w:rsidRDefault="00A3363D" w:rsidP="005C1BAB">
            <w:pPr>
              <w:ind w:right="59"/>
              <w:jc w:val="right"/>
            </w:pPr>
            <w:r>
              <w:t>12,7</w:t>
            </w:r>
          </w:p>
        </w:tc>
        <w:tc>
          <w:tcPr>
            <w:tcW w:w="1131" w:type="dxa"/>
            <w:tcBorders>
              <w:top w:val="nil"/>
              <w:left w:val="single" w:sz="12" w:space="0" w:color="auto"/>
              <w:bottom w:val="nil"/>
              <w:right w:val="single" w:sz="12" w:space="0" w:color="auto"/>
            </w:tcBorders>
            <w:vAlign w:val="bottom"/>
          </w:tcPr>
          <w:p w:rsidR="00A3363D" w:rsidRDefault="00A3363D" w:rsidP="005C1BAB">
            <w:pPr>
              <w:ind w:right="59"/>
              <w:jc w:val="right"/>
            </w:pPr>
            <w:r>
              <w:t>2,0</w:t>
            </w:r>
          </w:p>
        </w:tc>
        <w:tc>
          <w:tcPr>
            <w:tcW w:w="1131" w:type="dxa"/>
            <w:tcBorders>
              <w:top w:val="nil"/>
              <w:left w:val="single" w:sz="12" w:space="0" w:color="auto"/>
              <w:bottom w:val="nil"/>
              <w:right w:val="single" w:sz="12" w:space="0" w:color="auto"/>
            </w:tcBorders>
            <w:vAlign w:val="bottom"/>
          </w:tcPr>
          <w:p w:rsidR="00A3363D" w:rsidRDefault="00A3363D" w:rsidP="005C1BAB">
            <w:pPr>
              <w:ind w:right="59"/>
              <w:jc w:val="right"/>
            </w:pPr>
            <w:r>
              <w:t>4,0</w:t>
            </w:r>
          </w:p>
        </w:tc>
        <w:tc>
          <w:tcPr>
            <w:tcW w:w="1131" w:type="dxa"/>
            <w:tcBorders>
              <w:top w:val="nil"/>
              <w:left w:val="single" w:sz="12" w:space="0" w:color="auto"/>
              <w:bottom w:val="nil"/>
              <w:right w:val="nil"/>
            </w:tcBorders>
            <w:vAlign w:val="bottom"/>
          </w:tcPr>
          <w:p w:rsidR="00A3363D" w:rsidRDefault="00A0316D" w:rsidP="00F100DE">
            <w:pPr>
              <w:ind w:right="59"/>
              <w:jc w:val="right"/>
            </w:pPr>
            <w:r>
              <w:t>16,8</w:t>
            </w:r>
          </w:p>
        </w:tc>
      </w:tr>
      <w:tr w:rsidR="00A3363D" w:rsidTr="00A3363D">
        <w:trPr>
          <w:jc w:val="center"/>
        </w:trPr>
        <w:tc>
          <w:tcPr>
            <w:tcW w:w="4272" w:type="dxa"/>
            <w:tcBorders>
              <w:top w:val="nil"/>
              <w:left w:val="nil"/>
              <w:bottom w:val="nil"/>
              <w:right w:val="single" w:sz="12" w:space="0" w:color="auto"/>
            </w:tcBorders>
          </w:tcPr>
          <w:p w:rsidR="00A3363D" w:rsidRDefault="00A3363D" w:rsidP="006A16B0">
            <w:pPr>
              <w:spacing w:before="120"/>
            </w:pPr>
            <w:r>
              <w:t>Рентабельность продукции, процентов</w:t>
            </w:r>
          </w:p>
        </w:tc>
        <w:tc>
          <w:tcPr>
            <w:tcW w:w="1131" w:type="dxa"/>
            <w:tcBorders>
              <w:top w:val="nil"/>
              <w:left w:val="single" w:sz="12" w:space="0" w:color="auto"/>
              <w:bottom w:val="nil"/>
              <w:right w:val="single" w:sz="12" w:space="0" w:color="auto"/>
            </w:tcBorders>
            <w:vAlign w:val="bottom"/>
          </w:tcPr>
          <w:p w:rsidR="00A3363D" w:rsidRDefault="00A3363D" w:rsidP="005C1BAB">
            <w:pPr>
              <w:ind w:right="59"/>
              <w:jc w:val="right"/>
            </w:pPr>
            <w:r>
              <w:t>5,0</w:t>
            </w:r>
          </w:p>
        </w:tc>
        <w:tc>
          <w:tcPr>
            <w:tcW w:w="1131" w:type="dxa"/>
            <w:tcBorders>
              <w:top w:val="nil"/>
              <w:left w:val="single" w:sz="12" w:space="0" w:color="auto"/>
              <w:bottom w:val="nil"/>
              <w:right w:val="single" w:sz="12" w:space="0" w:color="auto"/>
            </w:tcBorders>
            <w:vAlign w:val="bottom"/>
          </w:tcPr>
          <w:p w:rsidR="00A3363D" w:rsidRDefault="00A3363D" w:rsidP="005C1BAB">
            <w:pPr>
              <w:ind w:right="59"/>
              <w:jc w:val="right"/>
            </w:pPr>
            <w:r>
              <w:t>0,2</w:t>
            </w:r>
          </w:p>
        </w:tc>
        <w:tc>
          <w:tcPr>
            <w:tcW w:w="1131" w:type="dxa"/>
            <w:tcBorders>
              <w:top w:val="nil"/>
              <w:left w:val="single" w:sz="12" w:space="0" w:color="auto"/>
              <w:bottom w:val="nil"/>
              <w:right w:val="single" w:sz="12" w:space="0" w:color="auto"/>
            </w:tcBorders>
            <w:vAlign w:val="bottom"/>
          </w:tcPr>
          <w:p w:rsidR="00A3363D" w:rsidRDefault="00A3363D" w:rsidP="005C1BAB">
            <w:pPr>
              <w:ind w:right="59"/>
              <w:jc w:val="right"/>
            </w:pPr>
            <w:r>
              <w:t>3,9</w:t>
            </w:r>
          </w:p>
        </w:tc>
        <w:tc>
          <w:tcPr>
            <w:tcW w:w="1131" w:type="dxa"/>
            <w:tcBorders>
              <w:top w:val="nil"/>
              <w:left w:val="single" w:sz="12" w:space="0" w:color="auto"/>
              <w:bottom w:val="nil"/>
              <w:right w:val="single" w:sz="12" w:space="0" w:color="auto"/>
            </w:tcBorders>
            <w:vAlign w:val="bottom"/>
          </w:tcPr>
          <w:p w:rsidR="00A3363D" w:rsidRDefault="00A3363D" w:rsidP="005C1BAB">
            <w:pPr>
              <w:ind w:right="59"/>
              <w:jc w:val="right"/>
            </w:pPr>
            <w:r>
              <w:t>4,5</w:t>
            </w:r>
          </w:p>
        </w:tc>
        <w:tc>
          <w:tcPr>
            <w:tcW w:w="1131" w:type="dxa"/>
            <w:tcBorders>
              <w:top w:val="nil"/>
              <w:left w:val="single" w:sz="12" w:space="0" w:color="auto"/>
              <w:bottom w:val="nil"/>
              <w:right w:val="nil"/>
            </w:tcBorders>
            <w:vAlign w:val="bottom"/>
          </w:tcPr>
          <w:p w:rsidR="00A3363D" w:rsidRDefault="00025EFD" w:rsidP="00F100DE">
            <w:pPr>
              <w:ind w:right="59"/>
              <w:jc w:val="right"/>
            </w:pPr>
            <w:r>
              <w:t>-0,2</w:t>
            </w:r>
          </w:p>
        </w:tc>
      </w:tr>
      <w:tr w:rsidR="00A3363D" w:rsidTr="00A3363D">
        <w:trPr>
          <w:trHeight w:val="284"/>
          <w:jc w:val="center"/>
        </w:trPr>
        <w:tc>
          <w:tcPr>
            <w:tcW w:w="4272" w:type="dxa"/>
            <w:tcBorders>
              <w:top w:val="nil"/>
              <w:left w:val="nil"/>
              <w:bottom w:val="nil"/>
              <w:right w:val="single" w:sz="12" w:space="0" w:color="auto"/>
            </w:tcBorders>
          </w:tcPr>
          <w:p w:rsidR="00A3363D" w:rsidRDefault="00A3363D" w:rsidP="006A16B0">
            <w:pPr>
              <w:spacing w:before="120"/>
            </w:pPr>
            <w:r>
              <w:t>Дебиторская задолженность</w:t>
            </w:r>
            <w:r w:rsidR="00EC589B">
              <w:t>, млн. руб.</w:t>
            </w:r>
          </w:p>
        </w:tc>
        <w:tc>
          <w:tcPr>
            <w:tcW w:w="1131" w:type="dxa"/>
            <w:tcBorders>
              <w:top w:val="nil"/>
              <w:left w:val="single" w:sz="12" w:space="0" w:color="auto"/>
              <w:bottom w:val="nil"/>
              <w:right w:val="single" w:sz="12" w:space="0" w:color="auto"/>
            </w:tcBorders>
            <w:vAlign w:val="bottom"/>
          </w:tcPr>
          <w:p w:rsidR="00A3363D" w:rsidRDefault="00A3363D" w:rsidP="005C1BAB">
            <w:pPr>
              <w:ind w:right="59"/>
              <w:jc w:val="right"/>
            </w:pPr>
            <w:r>
              <w:t>31,9</w:t>
            </w:r>
          </w:p>
        </w:tc>
        <w:tc>
          <w:tcPr>
            <w:tcW w:w="1131" w:type="dxa"/>
            <w:tcBorders>
              <w:top w:val="nil"/>
              <w:left w:val="single" w:sz="12" w:space="0" w:color="auto"/>
              <w:bottom w:val="nil"/>
              <w:right w:val="single" w:sz="12" w:space="0" w:color="auto"/>
            </w:tcBorders>
            <w:vAlign w:val="bottom"/>
          </w:tcPr>
          <w:p w:rsidR="00A3363D" w:rsidRDefault="00A3363D" w:rsidP="005C1BAB">
            <w:pPr>
              <w:ind w:right="59"/>
              <w:jc w:val="right"/>
            </w:pPr>
            <w:r>
              <w:t>35,6</w:t>
            </w:r>
          </w:p>
        </w:tc>
        <w:tc>
          <w:tcPr>
            <w:tcW w:w="1131" w:type="dxa"/>
            <w:tcBorders>
              <w:top w:val="nil"/>
              <w:left w:val="single" w:sz="12" w:space="0" w:color="auto"/>
              <w:bottom w:val="nil"/>
              <w:right w:val="single" w:sz="12" w:space="0" w:color="auto"/>
            </w:tcBorders>
            <w:vAlign w:val="bottom"/>
          </w:tcPr>
          <w:p w:rsidR="00A3363D" w:rsidRDefault="00A3363D" w:rsidP="005C1BAB">
            <w:pPr>
              <w:ind w:right="59"/>
              <w:jc w:val="right"/>
            </w:pPr>
            <w:r>
              <w:t>43,9</w:t>
            </w:r>
          </w:p>
        </w:tc>
        <w:tc>
          <w:tcPr>
            <w:tcW w:w="1131" w:type="dxa"/>
            <w:tcBorders>
              <w:top w:val="nil"/>
              <w:left w:val="single" w:sz="12" w:space="0" w:color="auto"/>
              <w:bottom w:val="nil"/>
              <w:right w:val="single" w:sz="12" w:space="0" w:color="auto"/>
            </w:tcBorders>
            <w:vAlign w:val="bottom"/>
          </w:tcPr>
          <w:p w:rsidR="00A3363D" w:rsidRDefault="00A3363D" w:rsidP="005C1BAB">
            <w:pPr>
              <w:ind w:right="59"/>
              <w:jc w:val="right"/>
            </w:pPr>
            <w:r>
              <w:t>77,5</w:t>
            </w:r>
          </w:p>
        </w:tc>
        <w:tc>
          <w:tcPr>
            <w:tcW w:w="1131" w:type="dxa"/>
            <w:tcBorders>
              <w:top w:val="nil"/>
              <w:left w:val="single" w:sz="12" w:space="0" w:color="auto"/>
              <w:bottom w:val="nil"/>
              <w:right w:val="nil"/>
            </w:tcBorders>
            <w:vAlign w:val="bottom"/>
          </w:tcPr>
          <w:p w:rsidR="00A3363D" w:rsidRDefault="00EC589B" w:rsidP="00F100DE">
            <w:pPr>
              <w:ind w:right="59"/>
              <w:jc w:val="right"/>
            </w:pPr>
            <w:r>
              <w:t>77,4</w:t>
            </w:r>
          </w:p>
        </w:tc>
      </w:tr>
      <w:tr w:rsidR="00A3363D" w:rsidTr="00A3363D">
        <w:trPr>
          <w:jc w:val="center"/>
        </w:trPr>
        <w:tc>
          <w:tcPr>
            <w:tcW w:w="4272" w:type="dxa"/>
            <w:tcBorders>
              <w:top w:val="nil"/>
              <w:left w:val="nil"/>
              <w:bottom w:val="nil"/>
              <w:right w:val="single" w:sz="12" w:space="0" w:color="auto"/>
            </w:tcBorders>
          </w:tcPr>
          <w:p w:rsidR="00A3363D" w:rsidRDefault="00A3363D" w:rsidP="00EC589B">
            <w:pPr>
              <w:spacing w:before="120"/>
              <w:ind w:right="-57"/>
            </w:pPr>
            <w:r>
              <w:t>Кредиторская задолженность</w:t>
            </w:r>
            <w:r w:rsidR="00EC589B">
              <w:t>, млн. руб.</w:t>
            </w:r>
          </w:p>
        </w:tc>
        <w:tc>
          <w:tcPr>
            <w:tcW w:w="1131" w:type="dxa"/>
            <w:tcBorders>
              <w:top w:val="nil"/>
              <w:left w:val="single" w:sz="12" w:space="0" w:color="auto"/>
              <w:bottom w:val="nil"/>
              <w:right w:val="single" w:sz="12" w:space="0" w:color="auto"/>
            </w:tcBorders>
            <w:vAlign w:val="bottom"/>
          </w:tcPr>
          <w:p w:rsidR="00A3363D" w:rsidRDefault="00A3363D" w:rsidP="005C1BAB">
            <w:pPr>
              <w:ind w:right="59"/>
              <w:jc w:val="right"/>
            </w:pPr>
            <w:r>
              <w:t>116,2</w:t>
            </w:r>
          </w:p>
        </w:tc>
        <w:tc>
          <w:tcPr>
            <w:tcW w:w="1131" w:type="dxa"/>
            <w:tcBorders>
              <w:top w:val="nil"/>
              <w:left w:val="single" w:sz="12" w:space="0" w:color="auto"/>
              <w:bottom w:val="nil"/>
              <w:right w:val="single" w:sz="12" w:space="0" w:color="auto"/>
            </w:tcBorders>
            <w:vAlign w:val="bottom"/>
          </w:tcPr>
          <w:p w:rsidR="00A3363D" w:rsidRDefault="00A3363D" w:rsidP="005C1BAB">
            <w:pPr>
              <w:ind w:right="59"/>
              <w:jc w:val="right"/>
            </w:pPr>
            <w:r>
              <w:t>121,2</w:t>
            </w:r>
          </w:p>
        </w:tc>
        <w:tc>
          <w:tcPr>
            <w:tcW w:w="1131" w:type="dxa"/>
            <w:tcBorders>
              <w:top w:val="nil"/>
              <w:left w:val="single" w:sz="12" w:space="0" w:color="auto"/>
              <w:bottom w:val="nil"/>
              <w:right w:val="single" w:sz="12" w:space="0" w:color="auto"/>
            </w:tcBorders>
            <w:vAlign w:val="bottom"/>
          </w:tcPr>
          <w:p w:rsidR="00A3363D" w:rsidRDefault="00A3363D" w:rsidP="005C1BAB">
            <w:pPr>
              <w:ind w:right="59"/>
              <w:jc w:val="right"/>
            </w:pPr>
            <w:r>
              <w:t>237,8</w:t>
            </w:r>
          </w:p>
        </w:tc>
        <w:tc>
          <w:tcPr>
            <w:tcW w:w="1131" w:type="dxa"/>
            <w:tcBorders>
              <w:top w:val="nil"/>
              <w:left w:val="single" w:sz="12" w:space="0" w:color="auto"/>
              <w:bottom w:val="nil"/>
              <w:right w:val="single" w:sz="12" w:space="0" w:color="auto"/>
            </w:tcBorders>
            <w:vAlign w:val="bottom"/>
          </w:tcPr>
          <w:p w:rsidR="00A3363D" w:rsidRDefault="00A3363D" w:rsidP="005C1BAB">
            <w:pPr>
              <w:ind w:right="59"/>
              <w:jc w:val="right"/>
            </w:pPr>
            <w:r>
              <w:t>281,3</w:t>
            </w:r>
          </w:p>
        </w:tc>
        <w:tc>
          <w:tcPr>
            <w:tcW w:w="1131" w:type="dxa"/>
            <w:tcBorders>
              <w:top w:val="nil"/>
              <w:left w:val="single" w:sz="12" w:space="0" w:color="auto"/>
              <w:bottom w:val="nil"/>
              <w:right w:val="nil"/>
            </w:tcBorders>
            <w:vAlign w:val="bottom"/>
          </w:tcPr>
          <w:p w:rsidR="00A3363D" w:rsidRDefault="00EC589B" w:rsidP="00F100DE">
            <w:pPr>
              <w:ind w:right="59"/>
              <w:jc w:val="right"/>
            </w:pPr>
            <w:r>
              <w:t>265,8</w:t>
            </w:r>
          </w:p>
        </w:tc>
      </w:tr>
      <w:tr w:rsidR="00A3363D" w:rsidTr="00A3363D">
        <w:trPr>
          <w:jc w:val="center"/>
        </w:trPr>
        <w:tc>
          <w:tcPr>
            <w:tcW w:w="4272" w:type="dxa"/>
            <w:tcBorders>
              <w:top w:val="nil"/>
              <w:left w:val="nil"/>
              <w:bottom w:val="nil"/>
              <w:right w:val="single" w:sz="12" w:space="0" w:color="auto"/>
            </w:tcBorders>
          </w:tcPr>
          <w:p w:rsidR="00A3363D" w:rsidRDefault="00A3363D" w:rsidP="006A16B0">
            <w:pPr>
              <w:spacing w:before="120"/>
            </w:pPr>
            <w:r>
              <w:t>Превышение кредиторской задолженности над дебиторской задолженностью</w:t>
            </w:r>
          </w:p>
        </w:tc>
        <w:tc>
          <w:tcPr>
            <w:tcW w:w="1131" w:type="dxa"/>
            <w:tcBorders>
              <w:top w:val="nil"/>
              <w:left w:val="single" w:sz="12" w:space="0" w:color="auto"/>
              <w:bottom w:val="nil"/>
              <w:right w:val="single" w:sz="12" w:space="0" w:color="auto"/>
            </w:tcBorders>
            <w:vAlign w:val="bottom"/>
          </w:tcPr>
          <w:p w:rsidR="00A3363D" w:rsidRDefault="00A3363D" w:rsidP="005C1BAB">
            <w:pPr>
              <w:ind w:right="59"/>
              <w:jc w:val="right"/>
            </w:pPr>
            <w:r>
              <w:t>84,3</w:t>
            </w:r>
          </w:p>
        </w:tc>
        <w:tc>
          <w:tcPr>
            <w:tcW w:w="1131" w:type="dxa"/>
            <w:tcBorders>
              <w:top w:val="nil"/>
              <w:left w:val="single" w:sz="12" w:space="0" w:color="auto"/>
              <w:bottom w:val="nil"/>
              <w:right w:val="single" w:sz="12" w:space="0" w:color="auto"/>
            </w:tcBorders>
            <w:vAlign w:val="bottom"/>
          </w:tcPr>
          <w:p w:rsidR="00A3363D" w:rsidRDefault="00A3363D" w:rsidP="005C1BAB">
            <w:pPr>
              <w:ind w:right="59"/>
              <w:jc w:val="right"/>
            </w:pPr>
            <w:r>
              <w:t>85,6</w:t>
            </w:r>
          </w:p>
        </w:tc>
        <w:tc>
          <w:tcPr>
            <w:tcW w:w="1131" w:type="dxa"/>
            <w:tcBorders>
              <w:top w:val="nil"/>
              <w:left w:val="single" w:sz="12" w:space="0" w:color="auto"/>
              <w:bottom w:val="nil"/>
              <w:right w:val="single" w:sz="12" w:space="0" w:color="auto"/>
            </w:tcBorders>
            <w:vAlign w:val="bottom"/>
          </w:tcPr>
          <w:p w:rsidR="00A3363D" w:rsidRDefault="00A3363D" w:rsidP="005C1BAB">
            <w:pPr>
              <w:ind w:right="59"/>
              <w:jc w:val="right"/>
            </w:pPr>
            <w:r>
              <w:t>193,9</w:t>
            </w:r>
          </w:p>
        </w:tc>
        <w:tc>
          <w:tcPr>
            <w:tcW w:w="1131" w:type="dxa"/>
            <w:tcBorders>
              <w:top w:val="nil"/>
              <w:left w:val="single" w:sz="12" w:space="0" w:color="auto"/>
              <w:bottom w:val="nil"/>
              <w:right w:val="single" w:sz="12" w:space="0" w:color="auto"/>
            </w:tcBorders>
            <w:vAlign w:val="bottom"/>
          </w:tcPr>
          <w:p w:rsidR="00A3363D" w:rsidRDefault="00A3363D" w:rsidP="005C1BAB">
            <w:pPr>
              <w:ind w:right="59"/>
              <w:jc w:val="right"/>
            </w:pPr>
            <w:r>
              <w:t>203,8</w:t>
            </w:r>
          </w:p>
        </w:tc>
        <w:tc>
          <w:tcPr>
            <w:tcW w:w="1131" w:type="dxa"/>
            <w:tcBorders>
              <w:top w:val="nil"/>
              <w:left w:val="single" w:sz="12" w:space="0" w:color="auto"/>
              <w:bottom w:val="nil"/>
              <w:right w:val="nil"/>
            </w:tcBorders>
            <w:vAlign w:val="bottom"/>
          </w:tcPr>
          <w:p w:rsidR="00A3363D" w:rsidRDefault="00EC589B" w:rsidP="00F100DE">
            <w:pPr>
              <w:ind w:right="59"/>
              <w:jc w:val="right"/>
            </w:pPr>
            <w:r>
              <w:t>188,4</w:t>
            </w:r>
          </w:p>
        </w:tc>
      </w:tr>
      <w:tr w:rsidR="00A3363D" w:rsidTr="00A3363D">
        <w:trPr>
          <w:jc w:val="center"/>
        </w:trPr>
        <w:tc>
          <w:tcPr>
            <w:tcW w:w="4272" w:type="dxa"/>
            <w:tcBorders>
              <w:top w:val="nil"/>
              <w:left w:val="nil"/>
              <w:bottom w:val="single" w:sz="12" w:space="0" w:color="auto"/>
              <w:right w:val="single" w:sz="12" w:space="0" w:color="auto"/>
            </w:tcBorders>
          </w:tcPr>
          <w:p w:rsidR="00A3363D" w:rsidRDefault="00A3363D" w:rsidP="006A16B0">
            <w:pPr>
              <w:spacing w:before="120"/>
              <w:ind w:left="252"/>
            </w:pPr>
            <w:r>
              <w:t>в процентах к дебиторской задолженности</w:t>
            </w:r>
          </w:p>
        </w:tc>
        <w:tc>
          <w:tcPr>
            <w:tcW w:w="1131" w:type="dxa"/>
            <w:tcBorders>
              <w:top w:val="nil"/>
              <w:left w:val="single" w:sz="12" w:space="0" w:color="auto"/>
              <w:bottom w:val="single" w:sz="12" w:space="0" w:color="auto"/>
              <w:right w:val="single" w:sz="12" w:space="0" w:color="auto"/>
            </w:tcBorders>
            <w:vAlign w:val="bottom"/>
          </w:tcPr>
          <w:p w:rsidR="00A3363D" w:rsidRDefault="00A3363D" w:rsidP="00A3363D">
            <w:pPr>
              <w:ind w:right="59"/>
              <w:jc w:val="right"/>
            </w:pPr>
            <w:r>
              <w:t>в 2,6р.</w:t>
            </w:r>
          </w:p>
        </w:tc>
        <w:tc>
          <w:tcPr>
            <w:tcW w:w="1131" w:type="dxa"/>
            <w:tcBorders>
              <w:top w:val="nil"/>
              <w:left w:val="single" w:sz="12" w:space="0" w:color="auto"/>
              <w:bottom w:val="single" w:sz="12" w:space="0" w:color="auto"/>
              <w:right w:val="single" w:sz="12" w:space="0" w:color="auto"/>
            </w:tcBorders>
            <w:vAlign w:val="bottom"/>
          </w:tcPr>
          <w:p w:rsidR="00A3363D" w:rsidRDefault="00A3363D" w:rsidP="005C1BAB">
            <w:pPr>
              <w:ind w:right="59"/>
              <w:jc w:val="right"/>
            </w:pPr>
            <w:r>
              <w:t>в 2,4р.</w:t>
            </w:r>
          </w:p>
        </w:tc>
        <w:tc>
          <w:tcPr>
            <w:tcW w:w="1131" w:type="dxa"/>
            <w:tcBorders>
              <w:top w:val="nil"/>
              <w:left w:val="single" w:sz="12" w:space="0" w:color="auto"/>
              <w:bottom w:val="single" w:sz="12" w:space="0" w:color="auto"/>
              <w:right w:val="single" w:sz="12" w:space="0" w:color="auto"/>
            </w:tcBorders>
            <w:vAlign w:val="bottom"/>
          </w:tcPr>
          <w:p w:rsidR="00A3363D" w:rsidRDefault="00A3363D" w:rsidP="005C1BAB">
            <w:pPr>
              <w:ind w:right="59"/>
              <w:jc w:val="right"/>
            </w:pPr>
            <w:r>
              <w:t>в 4,4р.</w:t>
            </w:r>
          </w:p>
        </w:tc>
        <w:tc>
          <w:tcPr>
            <w:tcW w:w="1131" w:type="dxa"/>
            <w:tcBorders>
              <w:top w:val="nil"/>
              <w:left w:val="single" w:sz="12" w:space="0" w:color="auto"/>
              <w:bottom w:val="single" w:sz="12" w:space="0" w:color="auto"/>
              <w:right w:val="single" w:sz="12" w:space="0" w:color="auto"/>
            </w:tcBorders>
            <w:vAlign w:val="bottom"/>
          </w:tcPr>
          <w:p w:rsidR="00A3363D" w:rsidRDefault="00A3363D" w:rsidP="005C1BAB">
            <w:pPr>
              <w:ind w:right="59"/>
              <w:jc w:val="right"/>
            </w:pPr>
            <w:r>
              <w:t>в 2,6р.</w:t>
            </w:r>
          </w:p>
        </w:tc>
        <w:tc>
          <w:tcPr>
            <w:tcW w:w="1131" w:type="dxa"/>
            <w:tcBorders>
              <w:top w:val="nil"/>
              <w:left w:val="single" w:sz="12" w:space="0" w:color="auto"/>
              <w:bottom w:val="single" w:sz="12" w:space="0" w:color="auto"/>
              <w:right w:val="nil"/>
            </w:tcBorders>
            <w:vAlign w:val="bottom"/>
          </w:tcPr>
          <w:p w:rsidR="00A3363D" w:rsidRDefault="00EC589B" w:rsidP="00F100DE">
            <w:pPr>
              <w:ind w:right="59"/>
              <w:jc w:val="right"/>
            </w:pPr>
            <w:r>
              <w:t>в 2,4р.</w:t>
            </w:r>
          </w:p>
        </w:tc>
      </w:tr>
    </w:tbl>
    <w:p w:rsidR="00E03DD0" w:rsidRPr="006E2E5A" w:rsidRDefault="00E03DD0" w:rsidP="00FF4E2F">
      <w:pPr>
        <w:spacing w:before="40"/>
        <w:rPr>
          <w:sz w:val="20"/>
        </w:rPr>
      </w:pPr>
      <w:r w:rsidRPr="006E2E5A">
        <w:rPr>
          <w:sz w:val="20"/>
          <w:vertAlign w:val="superscript"/>
        </w:rPr>
        <w:t xml:space="preserve">1) </w:t>
      </w:r>
      <w:r w:rsidRPr="006E2E5A">
        <w:rPr>
          <w:sz w:val="20"/>
        </w:rPr>
        <w:t>Данные приведены на основании годовых форм бухгалтерской отчетности.</w:t>
      </w:r>
    </w:p>
    <w:bookmarkEnd w:id="1223"/>
    <w:bookmarkEnd w:id="1228"/>
    <w:p w:rsidR="00006D30" w:rsidRDefault="00006D30" w:rsidP="00006D30"/>
    <w:p w:rsidR="007C2999" w:rsidRDefault="007C2999">
      <w:pPr>
        <w:jc w:val="center"/>
        <w:sectPr w:rsidR="007C2999" w:rsidSect="00B451F9">
          <w:footerReference w:type="even" r:id="rId138"/>
          <w:pgSz w:w="11906" w:h="16838"/>
          <w:pgMar w:top="1134" w:right="1134" w:bottom="1134" w:left="1134" w:header="709" w:footer="349" w:gutter="0"/>
          <w:cols w:space="708"/>
          <w:docGrid w:linePitch="360"/>
        </w:sectPr>
      </w:pPr>
    </w:p>
    <w:tbl>
      <w:tblPr>
        <w:tblW w:w="0" w:type="auto"/>
        <w:jc w:val="center"/>
        <w:tblBorders>
          <w:right w:val="threeDEngrave" w:sz="24" w:space="0" w:color="3366FF"/>
          <w:insideH w:val="single" w:sz="4" w:space="0" w:color="auto"/>
          <w:insideV w:val="single" w:sz="4" w:space="0" w:color="auto"/>
        </w:tblBorders>
        <w:tblLook w:val="01E0"/>
      </w:tblPr>
      <w:tblGrid>
        <w:gridCol w:w="1809"/>
        <w:gridCol w:w="7797"/>
      </w:tblGrid>
      <w:tr w:rsidR="006E6B17" w:rsidTr="00B332F8">
        <w:trPr>
          <w:trHeight w:val="1700"/>
          <w:jc w:val="center"/>
        </w:trPr>
        <w:tc>
          <w:tcPr>
            <w:tcW w:w="1809" w:type="dxa"/>
            <w:tcBorders>
              <w:right w:val="threeDEmboss" w:sz="24" w:space="0" w:color="0000FF"/>
            </w:tcBorders>
          </w:tcPr>
          <w:p w:rsidR="006E6B17" w:rsidRPr="00E25747" w:rsidRDefault="004E399C" w:rsidP="00B332F8">
            <w:pPr>
              <w:pStyle w:val="a3"/>
              <w:tabs>
                <w:tab w:val="clear" w:pos="4153"/>
                <w:tab w:val="clear" w:pos="8306"/>
              </w:tabs>
              <w:spacing w:before="100" w:beforeAutospacing="1" w:after="100" w:afterAutospacing="1"/>
              <w:ind w:firstLine="91"/>
              <w:rPr>
                <w:rFonts w:cs="Arial"/>
                <w:szCs w:val="24"/>
                <w:lang w:val="ru-RU" w:eastAsia="ru-RU"/>
              </w:rPr>
            </w:pPr>
            <w:r w:rsidRPr="00E25747">
              <w:rPr>
                <w:rFonts w:cs="Arial"/>
                <w:noProof/>
                <w:szCs w:val="24"/>
                <w:lang w:val="ru-RU" w:eastAsia="ru-RU"/>
              </w:rPr>
              <w:pict>
                <v:oval id="_x0000_s1178" style="position:absolute;left:0;text-align:left;margin-left:20.4pt;margin-top:33.35pt;width:36pt;height:31.5pt;z-index:6" fillcolor="red" strokecolor="blue"/>
              </w:pict>
            </w:r>
            <w:r w:rsidRPr="00E25747">
              <w:rPr>
                <w:rFonts w:cs="Arial"/>
                <w:noProof/>
                <w:szCs w:val="24"/>
                <w:lang w:val="ru-RU" w:eastAsia="ru-RU"/>
              </w:rPr>
              <w:pict>
                <v:oval id="_x0000_s1177" style="position:absolute;left:0;text-align:left;margin-left:9.45pt;margin-top:17.55pt;width:36pt;height:31.5pt;z-index:5" strokecolor="blue"/>
              </w:pict>
            </w:r>
            <w:r w:rsidRPr="00E25747">
              <w:rPr>
                <w:rFonts w:cs="Arial"/>
                <w:noProof/>
                <w:szCs w:val="24"/>
                <w:lang w:val="ru-RU" w:eastAsia="ru-RU"/>
              </w:rPr>
              <w:pict>
                <v:oval id="_x0000_s1176" style="position:absolute;left:0;text-align:left;margin-left:30.6pt;margin-top:16.4pt;width:36pt;height:31.5pt;z-index:4" fillcolor="blue" strokecolor="blue"/>
              </w:pict>
            </w:r>
          </w:p>
        </w:tc>
        <w:tc>
          <w:tcPr>
            <w:tcW w:w="7797" w:type="dxa"/>
            <w:tcBorders>
              <w:top w:val="nil"/>
              <w:left w:val="threeDEmboss" w:sz="24" w:space="0" w:color="0000FF"/>
              <w:bottom w:val="nil"/>
              <w:right w:val="nil"/>
            </w:tcBorders>
            <w:vAlign w:val="center"/>
          </w:tcPr>
          <w:p w:rsidR="006E6B17" w:rsidRPr="00E25747" w:rsidRDefault="004E399C" w:rsidP="00B332F8">
            <w:pPr>
              <w:pStyle w:val="a3"/>
              <w:tabs>
                <w:tab w:val="clear" w:pos="4153"/>
                <w:tab w:val="clear" w:pos="8306"/>
              </w:tabs>
              <w:spacing w:before="100" w:beforeAutospacing="1" w:after="100" w:afterAutospacing="1"/>
              <w:ind w:firstLine="91"/>
              <w:rPr>
                <w:rFonts w:cs="Arial"/>
                <w:noProof/>
                <w:color w:val="0000FF"/>
                <w:szCs w:val="24"/>
                <w:lang w:val="ru-RU" w:eastAsia="ru-RU"/>
              </w:rPr>
            </w:pPr>
            <w:r w:rsidRPr="00E25747">
              <w:rPr>
                <w:rFonts w:cs="Arial"/>
                <w:noProof/>
                <w:color w:val="0000FF"/>
                <w:szCs w:val="24"/>
                <w:lang w:val="ru-RU" w:eastAsia="ru-RU"/>
              </w:rPr>
              <w:pict>
                <v:shape id="_x0000_i1053" type="#_x0000_t136" style="width:134.25pt;height:27pt" fillcolor="#06c" strokecolor="#9cf" strokeweight="1.5pt">
                  <v:shadow on="t" color="#900"/>
                  <v:textpath style="font-family:&quot;Impact&quot;;font-size:32pt;v-text-kern:t" trim="t" fitpath="t" string="Транспорт"/>
                </v:shape>
              </w:pict>
            </w:r>
          </w:p>
        </w:tc>
      </w:tr>
    </w:tbl>
    <w:p w:rsidR="006E6B17" w:rsidRDefault="006E6B17" w:rsidP="006E6B17">
      <w:pPr>
        <w:pStyle w:val="a3"/>
        <w:tabs>
          <w:tab w:val="clear" w:pos="4153"/>
          <w:tab w:val="clear" w:pos="8306"/>
        </w:tabs>
      </w:pPr>
    </w:p>
    <w:p w:rsidR="006E6B17" w:rsidRDefault="006E6B17" w:rsidP="0057065E">
      <w:pPr>
        <w:spacing w:line="312" w:lineRule="auto"/>
        <w:ind w:firstLine="708"/>
      </w:pPr>
      <w:r w:rsidRPr="003C4F4C">
        <w:t>В разделе представлены данные о работе транспорта, а также о наличии транспортных средств и протяженности автомобильных дорог на территории Республики Тыва.</w:t>
      </w:r>
    </w:p>
    <w:p w:rsidR="006E6B17" w:rsidRDefault="006E6B17" w:rsidP="0057065E">
      <w:pPr>
        <w:spacing w:line="288" w:lineRule="auto"/>
        <w:ind w:firstLine="720"/>
        <w:jc w:val="both"/>
      </w:pPr>
      <w:r>
        <w:rPr>
          <w:b/>
        </w:rPr>
        <w:t>Грузооборот</w:t>
      </w:r>
      <w:r>
        <w:t xml:space="preserve"> определяется как сумма произведений массы перевезенных грузов в тоннах на расстояние перевозки в километрах.</w:t>
      </w:r>
    </w:p>
    <w:p w:rsidR="006E6B17" w:rsidRDefault="006E6B17" w:rsidP="0057065E">
      <w:pPr>
        <w:spacing w:line="288" w:lineRule="auto"/>
        <w:ind w:firstLine="720"/>
        <w:jc w:val="both"/>
      </w:pPr>
      <w:r>
        <w:rPr>
          <w:b/>
        </w:rPr>
        <w:t>Пассажирооборот</w:t>
      </w:r>
      <w:r>
        <w:t xml:space="preserve"> характеризует перевозку пассажиров с учетом расстояний, на которые перевезены пассажиры.</w:t>
      </w:r>
    </w:p>
    <w:p w:rsidR="006E6B17" w:rsidRDefault="006E6B17" w:rsidP="0057065E">
      <w:pPr>
        <w:spacing w:line="288" w:lineRule="auto"/>
        <w:ind w:firstLine="720"/>
        <w:jc w:val="both"/>
      </w:pPr>
      <w:r>
        <w:rPr>
          <w:b/>
        </w:rPr>
        <w:t>Транспорт общего пользования</w:t>
      </w:r>
      <w:r>
        <w:t xml:space="preserve"> удовлетворяет потребности организаций всех видов деятельности и населения в перевозках грузов и пассажиров, перемещающий различные виды продукции между производителями и потребителями, осуществляющий общедоступное транспортное обслуживание населения. К перевозкам транспортом  общего пользования относятся перевозки на коммерческой основе (за плату) пассажиров или грузов.</w:t>
      </w:r>
    </w:p>
    <w:p w:rsidR="006E6B17" w:rsidRDefault="006E6B17" w:rsidP="0057065E">
      <w:pPr>
        <w:spacing w:line="288" w:lineRule="auto"/>
        <w:ind w:firstLine="720"/>
        <w:jc w:val="both"/>
      </w:pPr>
      <w:r>
        <w:rPr>
          <w:b/>
        </w:rPr>
        <w:t>Автобусы общего пользования -</w:t>
      </w:r>
      <w:r>
        <w:t xml:space="preserve"> пассажирские дорожные механические транспортные средства, предназначенные для перевозки пассажиров на маршрутах общего пользования или по заказам предприятий (организаций) и населения, имеющие более восьми мест для сидения, не считая место водителя.</w:t>
      </w:r>
    </w:p>
    <w:p w:rsidR="0057065E" w:rsidRPr="0057065E" w:rsidRDefault="0057065E" w:rsidP="0057065E">
      <w:pPr>
        <w:spacing w:line="288" w:lineRule="auto"/>
        <w:ind w:firstLine="720"/>
        <w:jc w:val="both"/>
        <w:rPr>
          <w:sz w:val="16"/>
          <w:szCs w:val="16"/>
        </w:rPr>
      </w:pPr>
    </w:p>
    <w:p w:rsidR="006E6B17" w:rsidRPr="00926451" w:rsidRDefault="006E6B17" w:rsidP="006E6B17">
      <w:pPr>
        <w:pStyle w:val="1"/>
        <w:jc w:val="center"/>
        <w:rPr>
          <w:szCs w:val="24"/>
        </w:rPr>
      </w:pPr>
      <w:bookmarkStart w:id="1232" w:name="_Toc238547782"/>
      <w:bookmarkStart w:id="1233" w:name="_Toc346180758"/>
      <w:r w:rsidRPr="00926451">
        <w:rPr>
          <w:szCs w:val="24"/>
        </w:rPr>
        <w:t>ОСНОВНЫЕ ПОКАЗАТЕЛИ ТРАНСПОРТА</w:t>
      </w:r>
      <w:bookmarkEnd w:id="1232"/>
      <w:bookmarkEnd w:id="1233"/>
      <w:r w:rsidRPr="00926451">
        <w:rPr>
          <w:szCs w:val="24"/>
        </w:rPr>
        <w:t xml:space="preserve"> </w:t>
      </w:r>
    </w:p>
    <w:p w:rsidR="006E6B17" w:rsidRPr="008A17BA" w:rsidRDefault="006E6B17" w:rsidP="006E6B17">
      <w:pPr>
        <w:rPr>
          <w:sz w:val="20"/>
        </w:rPr>
      </w:pPr>
    </w:p>
    <w:tbl>
      <w:tblPr>
        <w:tblW w:w="9923" w:type="dxa"/>
        <w:jc w:val="center"/>
        <w:tblBorders>
          <w:top w:val="single" w:sz="12" w:space="0" w:color="auto"/>
          <w:bottom w:val="single" w:sz="12" w:space="0" w:color="auto"/>
        </w:tblBorders>
        <w:tblLayout w:type="fixed"/>
        <w:tblLook w:val="0000"/>
      </w:tblPr>
      <w:tblGrid>
        <w:gridCol w:w="4308"/>
        <w:gridCol w:w="1123"/>
        <w:gridCol w:w="1123"/>
        <w:gridCol w:w="1123"/>
        <w:gridCol w:w="1123"/>
        <w:gridCol w:w="1123"/>
      </w:tblGrid>
      <w:tr w:rsidR="005C1BAB" w:rsidTr="000A32F1">
        <w:trPr>
          <w:trHeight w:hRule="exact" w:val="397"/>
          <w:jc w:val="center"/>
        </w:trPr>
        <w:tc>
          <w:tcPr>
            <w:tcW w:w="4308" w:type="dxa"/>
            <w:tcBorders>
              <w:top w:val="single" w:sz="12" w:space="0" w:color="auto"/>
              <w:bottom w:val="single" w:sz="12" w:space="0" w:color="auto"/>
              <w:right w:val="single" w:sz="12" w:space="0" w:color="auto"/>
            </w:tcBorders>
          </w:tcPr>
          <w:p w:rsidR="005C1BAB" w:rsidRDefault="005C1BAB" w:rsidP="00995FEA">
            <w:pPr>
              <w:jc w:val="center"/>
            </w:pPr>
          </w:p>
        </w:tc>
        <w:tc>
          <w:tcPr>
            <w:tcW w:w="1123" w:type="dxa"/>
            <w:tcBorders>
              <w:top w:val="single" w:sz="12" w:space="0" w:color="auto"/>
              <w:bottom w:val="single" w:sz="12" w:space="0" w:color="auto"/>
              <w:right w:val="single" w:sz="12" w:space="0" w:color="auto"/>
            </w:tcBorders>
            <w:vAlign w:val="center"/>
          </w:tcPr>
          <w:p w:rsidR="005C1BAB" w:rsidRPr="00926451" w:rsidRDefault="005C1BAB" w:rsidP="005C1BAB">
            <w:pPr>
              <w:pStyle w:val="7"/>
              <w:rPr>
                <w:i w:val="0"/>
              </w:rPr>
            </w:pPr>
            <w:r w:rsidRPr="00926451">
              <w:rPr>
                <w:i w:val="0"/>
              </w:rPr>
              <w:t>2007</w:t>
            </w:r>
          </w:p>
        </w:tc>
        <w:tc>
          <w:tcPr>
            <w:tcW w:w="1123" w:type="dxa"/>
            <w:tcBorders>
              <w:top w:val="single" w:sz="12" w:space="0" w:color="auto"/>
              <w:left w:val="single" w:sz="12" w:space="0" w:color="auto"/>
              <w:bottom w:val="single" w:sz="12" w:space="0" w:color="auto"/>
              <w:right w:val="single" w:sz="12" w:space="0" w:color="auto"/>
            </w:tcBorders>
            <w:vAlign w:val="center"/>
          </w:tcPr>
          <w:p w:rsidR="005C1BAB" w:rsidRPr="009D6AB4" w:rsidRDefault="005C1BAB" w:rsidP="005C1BAB">
            <w:pPr>
              <w:pStyle w:val="7"/>
              <w:rPr>
                <w:i w:val="0"/>
                <w:lang w:val="en-US"/>
              </w:rPr>
            </w:pPr>
            <w:r>
              <w:rPr>
                <w:i w:val="0"/>
                <w:lang w:val="en-US"/>
              </w:rPr>
              <w:t>2008</w:t>
            </w:r>
          </w:p>
        </w:tc>
        <w:tc>
          <w:tcPr>
            <w:tcW w:w="1123" w:type="dxa"/>
            <w:tcBorders>
              <w:top w:val="single" w:sz="12" w:space="0" w:color="auto"/>
              <w:bottom w:val="single" w:sz="12" w:space="0" w:color="auto"/>
              <w:right w:val="single" w:sz="12" w:space="0" w:color="auto"/>
            </w:tcBorders>
            <w:vAlign w:val="center"/>
          </w:tcPr>
          <w:p w:rsidR="005C1BAB" w:rsidRPr="00926451" w:rsidRDefault="005C1BAB" w:rsidP="005C1BAB">
            <w:pPr>
              <w:pStyle w:val="7"/>
              <w:rPr>
                <w:i w:val="0"/>
              </w:rPr>
            </w:pPr>
            <w:r>
              <w:rPr>
                <w:i w:val="0"/>
              </w:rPr>
              <w:t>2009</w:t>
            </w:r>
          </w:p>
        </w:tc>
        <w:tc>
          <w:tcPr>
            <w:tcW w:w="1123" w:type="dxa"/>
            <w:tcBorders>
              <w:top w:val="single" w:sz="12" w:space="0" w:color="auto"/>
              <w:bottom w:val="single" w:sz="12" w:space="0" w:color="auto"/>
              <w:right w:val="single" w:sz="12" w:space="0" w:color="auto"/>
            </w:tcBorders>
            <w:vAlign w:val="center"/>
          </w:tcPr>
          <w:p w:rsidR="005C1BAB" w:rsidRPr="00926451" w:rsidRDefault="005C1BAB" w:rsidP="005C1BAB">
            <w:pPr>
              <w:pStyle w:val="7"/>
              <w:rPr>
                <w:i w:val="0"/>
              </w:rPr>
            </w:pPr>
            <w:r>
              <w:rPr>
                <w:i w:val="0"/>
              </w:rPr>
              <w:t>2010</w:t>
            </w:r>
          </w:p>
        </w:tc>
        <w:tc>
          <w:tcPr>
            <w:tcW w:w="1123" w:type="dxa"/>
            <w:tcBorders>
              <w:top w:val="single" w:sz="12" w:space="0" w:color="auto"/>
              <w:bottom w:val="single" w:sz="12" w:space="0" w:color="auto"/>
              <w:right w:val="nil"/>
            </w:tcBorders>
            <w:vAlign w:val="center"/>
          </w:tcPr>
          <w:p w:rsidR="005C1BAB" w:rsidRPr="00926451" w:rsidRDefault="000A32F1" w:rsidP="00995FEA">
            <w:pPr>
              <w:pStyle w:val="7"/>
              <w:rPr>
                <w:i w:val="0"/>
              </w:rPr>
            </w:pPr>
            <w:r>
              <w:rPr>
                <w:i w:val="0"/>
              </w:rPr>
              <w:t>2011</w:t>
            </w:r>
          </w:p>
        </w:tc>
      </w:tr>
      <w:tr w:rsidR="005C1BAB" w:rsidTr="000A32F1">
        <w:trPr>
          <w:jc w:val="center"/>
        </w:trPr>
        <w:tc>
          <w:tcPr>
            <w:tcW w:w="4308" w:type="dxa"/>
            <w:tcBorders>
              <w:top w:val="nil"/>
              <w:bottom w:val="nil"/>
              <w:right w:val="single" w:sz="12" w:space="0" w:color="auto"/>
            </w:tcBorders>
            <w:vAlign w:val="bottom"/>
          </w:tcPr>
          <w:p w:rsidR="005C1BAB" w:rsidRDefault="005C1BAB" w:rsidP="00995FEA">
            <w:r>
              <w:t>Перевезено грузов, всеми видами транспорта, тыс. тонн</w:t>
            </w:r>
          </w:p>
        </w:tc>
        <w:tc>
          <w:tcPr>
            <w:tcW w:w="1123" w:type="dxa"/>
            <w:tcBorders>
              <w:top w:val="nil"/>
              <w:bottom w:val="nil"/>
              <w:right w:val="single" w:sz="12" w:space="0" w:color="auto"/>
            </w:tcBorders>
            <w:vAlign w:val="bottom"/>
          </w:tcPr>
          <w:p w:rsidR="005C1BAB" w:rsidRPr="00212C2D" w:rsidRDefault="005C1BAB" w:rsidP="005C1BAB">
            <w:pPr>
              <w:jc w:val="right"/>
            </w:pPr>
            <w:r>
              <w:t>3050,3</w:t>
            </w:r>
          </w:p>
        </w:tc>
        <w:tc>
          <w:tcPr>
            <w:tcW w:w="1123" w:type="dxa"/>
            <w:tcBorders>
              <w:top w:val="nil"/>
              <w:left w:val="single" w:sz="12" w:space="0" w:color="auto"/>
              <w:bottom w:val="nil"/>
              <w:right w:val="single" w:sz="12" w:space="0" w:color="auto"/>
            </w:tcBorders>
            <w:vAlign w:val="bottom"/>
          </w:tcPr>
          <w:p w:rsidR="005C1BAB" w:rsidRPr="00212C2D" w:rsidRDefault="005C1BAB" w:rsidP="005C1BAB">
            <w:pPr>
              <w:jc w:val="right"/>
            </w:pPr>
            <w:r>
              <w:t>3222,3</w:t>
            </w:r>
          </w:p>
        </w:tc>
        <w:tc>
          <w:tcPr>
            <w:tcW w:w="1123" w:type="dxa"/>
            <w:tcBorders>
              <w:top w:val="nil"/>
              <w:bottom w:val="nil"/>
              <w:right w:val="single" w:sz="12" w:space="0" w:color="auto"/>
            </w:tcBorders>
            <w:vAlign w:val="bottom"/>
          </w:tcPr>
          <w:p w:rsidR="005C1BAB" w:rsidRPr="00212C2D" w:rsidRDefault="005C1BAB" w:rsidP="005C1BAB">
            <w:pPr>
              <w:jc w:val="right"/>
            </w:pPr>
            <w:r>
              <w:t>2435,0</w:t>
            </w:r>
          </w:p>
        </w:tc>
        <w:tc>
          <w:tcPr>
            <w:tcW w:w="1123" w:type="dxa"/>
            <w:tcBorders>
              <w:top w:val="nil"/>
              <w:bottom w:val="nil"/>
              <w:right w:val="single" w:sz="12" w:space="0" w:color="auto"/>
            </w:tcBorders>
            <w:vAlign w:val="bottom"/>
          </w:tcPr>
          <w:p w:rsidR="005C1BAB" w:rsidRPr="00212C2D" w:rsidRDefault="005C1BAB" w:rsidP="005C1BAB">
            <w:pPr>
              <w:jc w:val="right"/>
            </w:pPr>
            <w:r>
              <w:t>2854,8</w:t>
            </w:r>
          </w:p>
        </w:tc>
        <w:tc>
          <w:tcPr>
            <w:tcW w:w="1123" w:type="dxa"/>
            <w:tcBorders>
              <w:top w:val="nil"/>
              <w:bottom w:val="nil"/>
              <w:right w:val="nil"/>
            </w:tcBorders>
            <w:vAlign w:val="bottom"/>
          </w:tcPr>
          <w:p w:rsidR="005C1BAB" w:rsidRPr="00212C2D" w:rsidRDefault="000A32F1" w:rsidP="00995FEA">
            <w:pPr>
              <w:jc w:val="right"/>
            </w:pPr>
            <w:r>
              <w:t>4038,0</w:t>
            </w:r>
          </w:p>
        </w:tc>
      </w:tr>
      <w:tr w:rsidR="005C1BAB" w:rsidTr="000A32F1">
        <w:trPr>
          <w:jc w:val="center"/>
        </w:trPr>
        <w:tc>
          <w:tcPr>
            <w:tcW w:w="4308" w:type="dxa"/>
            <w:tcBorders>
              <w:top w:val="nil"/>
              <w:bottom w:val="nil"/>
              <w:right w:val="single" w:sz="12" w:space="0" w:color="auto"/>
            </w:tcBorders>
            <w:vAlign w:val="bottom"/>
          </w:tcPr>
          <w:p w:rsidR="005C1BAB" w:rsidRDefault="005C1BAB" w:rsidP="00995FEA">
            <w:pPr>
              <w:ind w:left="284" w:firstLine="142"/>
            </w:pPr>
            <w:r>
              <w:t>в том числе</w:t>
            </w:r>
          </w:p>
          <w:p w:rsidR="005C1BAB" w:rsidRDefault="005C1BAB" w:rsidP="00995FEA">
            <w:pPr>
              <w:ind w:left="360"/>
              <w:rPr>
                <w:vertAlign w:val="superscript"/>
              </w:rPr>
            </w:pPr>
            <w:r>
              <w:t>автомобильным</w:t>
            </w:r>
          </w:p>
        </w:tc>
        <w:tc>
          <w:tcPr>
            <w:tcW w:w="1123" w:type="dxa"/>
            <w:tcBorders>
              <w:top w:val="nil"/>
              <w:bottom w:val="nil"/>
              <w:right w:val="single" w:sz="12" w:space="0" w:color="auto"/>
            </w:tcBorders>
            <w:vAlign w:val="bottom"/>
          </w:tcPr>
          <w:p w:rsidR="005C1BAB" w:rsidRPr="00212C2D" w:rsidRDefault="005C1BAB" w:rsidP="005C1BAB">
            <w:pPr>
              <w:jc w:val="right"/>
            </w:pPr>
            <w:r>
              <w:t>3049,3</w:t>
            </w:r>
          </w:p>
        </w:tc>
        <w:tc>
          <w:tcPr>
            <w:tcW w:w="1123" w:type="dxa"/>
            <w:tcBorders>
              <w:top w:val="nil"/>
              <w:left w:val="single" w:sz="12" w:space="0" w:color="auto"/>
              <w:bottom w:val="nil"/>
              <w:right w:val="single" w:sz="12" w:space="0" w:color="auto"/>
            </w:tcBorders>
            <w:vAlign w:val="bottom"/>
          </w:tcPr>
          <w:p w:rsidR="005C1BAB" w:rsidRPr="00212C2D" w:rsidRDefault="005C1BAB" w:rsidP="005C1BAB">
            <w:pPr>
              <w:jc w:val="right"/>
            </w:pPr>
            <w:r>
              <w:t>3221,8</w:t>
            </w:r>
          </w:p>
        </w:tc>
        <w:tc>
          <w:tcPr>
            <w:tcW w:w="1123" w:type="dxa"/>
            <w:tcBorders>
              <w:top w:val="nil"/>
              <w:bottom w:val="nil"/>
              <w:right w:val="single" w:sz="12" w:space="0" w:color="auto"/>
            </w:tcBorders>
            <w:vAlign w:val="bottom"/>
          </w:tcPr>
          <w:p w:rsidR="005C1BAB" w:rsidRPr="00212C2D" w:rsidRDefault="005C1BAB" w:rsidP="005C1BAB">
            <w:pPr>
              <w:jc w:val="right"/>
            </w:pPr>
            <w:r>
              <w:t>2435,0</w:t>
            </w:r>
          </w:p>
        </w:tc>
        <w:tc>
          <w:tcPr>
            <w:tcW w:w="1123" w:type="dxa"/>
            <w:tcBorders>
              <w:top w:val="nil"/>
              <w:bottom w:val="nil"/>
              <w:right w:val="single" w:sz="12" w:space="0" w:color="auto"/>
            </w:tcBorders>
            <w:vAlign w:val="bottom"/>
          </w:tcPr>
          <w:p w:rsidR="005C1BAB" w:rsidRPr="00212C2D" w:rsidRDefault="005C1BAB" w:rsidP="005C1BAB">
            <w:pPr>
              <w:jc w:val="right"/>
            </w:pPr>
            <w:r>
              <w:t>2854,8</w:t>
            </w:r>
          </w:p>
        </w:tc>
        <w:tc>
          <w:tcPr>
            <w:tcW w:w="1123" w:type="dxa"/>
            <w:tcBorders>
              <w:top w:val="nil"/>
              <w:bottom w:val="nil"/>
              <w:right w:val="nil"/>
            </w:tcBorders>
            <w:vAlign w:val="bottom"/>
          </w:tcPr>
          <w:p w:rsidR="005C1BAB" w:rsidRPr="00212C2D" w:rsidRDefault="000A32F1" w:rsidP="00995FEA">
            <w:pPr>
              <w:jc w:val="right"/>
            </w:pPr>
            <w:r>
              <w:t>4038,0</w:t>
            </w:r>
          </w:p>
        </w:tc>
      </w:tr>
      <w:tr w:rsidR="005C1BAB" w:rsidTr="000A32F1">
        <w:trPr>
          <w:jc w:val="center"/>
        </w:trPr>
        <w:tc>
          <w:tcPr>
            <w:tcW w:w="4308" w:type="dxa"/>
            <w:tcBorders>
              <w:top w:val="nil"/>
              <w:bottom w:val="nil"/>
              <w:right w:val="single" w:sz="12" w:space="0" w:color="auto"/>
            </w:tcBorders>
            <w:vAlign w:val="bottom"/>
          </w:tcPr>
          <w:p w:rsidR="005C1BAB" w:rsidRDefault="005C1BAB" w:rsidP="00995FEA">
            <w:pPr>
              <w:ind w:left="360"/>
            </w:pPr>
            <w:r>
              <w:t>внутренним водным</w:t>
            </w:r>
          </w:p>
        </w:tc>
        <w:tc>
          <w:tcPr>
            <w:tcW w:w="1123" w:type="dxa"/>
            <w:tcBorders>
              <w:top w:val="nil"/>
              <w:bottom w:val="nil"/>
              <w:right w:val="single" w:sz="12" w:space="0" w:color="auto"/>
            </w:tcBorders>
            <w:vAlign w:val="bottom"/>
          </w:tcPr>
          <w:p w:rsidR="005C1BAB" w:rsidRPr="00212C2D" w:rsidRDefault="005C1BAB" w:rsidP="005C1BAB">
            <w:pPr>
              <w:jc w:val="right"/>
            </w:pPr>
            <w:r>
              <w:t>0,9</w:t>
            </w:r>
          </w:p>
        </w:tc>
        <w:tc>
          <w:tcPr>
            <w:tcW w:w="1123" w:type="dxa"/>
            <w:tcBorders>
              <w:top w:val="nil"/>
              <w:left w:val="single" w:sz="12" w:space="0" w:color="auto"/>
              <w:bottom w:val="nil"/>
              <w:right w:val="single" w:sz="12" w:space="0" w:color="auto"/>
            </w:tcBorders>
            <w:vAlign w:val="bottom"/>
          </w:tcPr>
          <w:p w:rsidR="005C1BAB" w:rsidRDefault="005C1BAB" w:rsidP="005C1BAB">
            <w:pPr>
              <w:jc w:val="right"/>
            </w:pPr>
            <w:r>
              <w:t>0,5</w:t>
            </w:r>
          </w:p>
        </w:tc>
        <w:tc>
          <w:tcPr>
            <w:tcW w:w="1123" w:type="dxa"/>
            <w:tcBorders>
              <w:top w:val="nil"/>
              <w:bottom w:val="nil"/>
              <w:right w:val="single" w:sz="12" w:space="0" w:color="auto"/>
            </w:tcBorders>
            <w:vAlign w:val="bottom"/>
          </w:tcPr>
          <w:p w:rsidR="005C1BAB" w:rsidRPr="00212C2D" w:rsidRDefault="005C1BAB" w:rsidP="005C1BAB">
            <w:pPr>
              <w:jc w:val="right"/>
            </w:pPr>
            <w:r>
              <w:t>-</w:t>
            </w:r>
          </w:p>
        </w:tc>
        <w:tc>
          <w:tcPr>
            <w:tcW w:w="1123" w:type="dxa"/>
            <w:tcBorders>
              <w:top w:val="nil"/>
              <w:bottom w:val="nil"/>
              <w:right w:val="single" w:sz="12" w:space="0" w:color="auto"/>
            </w:tcBorders>
            <w:vAlign w:val="bottom"/>
          </w:tcPr>
          <w:p w:rsidR="005C1BAB" w:rsidRPr="00212C2D" w:rsidRDefault="005C1BAB" w:rsidP="005C1BAB">
            <w:pPr>
              <w:jc w:val="right"/>
            </w:pPr>
            <w:r>
              <w:t>-</w:t>
            </w:r>
          </w:p>
        </w:tc>
        <w:tc>
          <w:tcPr>
            <w:tcW w:w="1123" w:type="dxa"/>
            <w:tcBorders>
              <w:top w:val="nil"/>
              <w:bottom w:val="nil"/>
              <w:right w:val="nil"/>
            </w:tcBorders>
            <w:vAlign w:val="bottom"/>
          </w:tcPr>
          <w:p w:rsidR="005C1BAB" w:rsidRPr="00212C2D" w:rsidRDefault="000A32F1" w:rsidP="00995FEA">
            <w:pPr>
              <w:jc w:val="right"/>
            </w:pPr>
            <w:r>
              <w:t>-</w:t>
            </w:r>
          </w:p>
        </w:tc>
      </w:tr>
      <w:tr w:rsidR="005C1BAB" w:rsidTr="000A32F1">
        <w:trPr>
          <w:jc w:val="center"/>
        </w:trPr>
        <w:tc>
          <w:tcPr>
            <w:tcW w:w="4308" w:type="dxa"/>
            <w:tcBorders>
              <w:top w:val="nil"/>
              <w:bottom w:val="nil"/>
              <w:right w:val="single" w:sz="12" w:space="0" w:color="auto"/>
            </w:tcBorders>
            <w:vAlign w:val="bottom"/>
          </w:tcPr>
          <w:p w:rsidR="005C1BAB" w:rsidRDefault="005C1BAB" w:rsidP="00995FEA">
            <w:pPr>
              <w:ind w:left="360"/>
            </w:pPr>
            <w:r>
              <w:t>воздушным</w:t>
            </w:r>
          </w:p>
        </w:tc>
        <w:tc>
          <w:tcPr>
            <w:tcW w:w="1123" w:type="dxa"/>
            <w:tcBorders>
              <w:top w:val="nil"/>
              <w:bottom w:val="nil"/>
              <w:right w:val="single" w:sz="12" w:space="0" w:color="auto"/>
            </w:tcBorders>
            <w:vAlign w:val="bottom"/>
          </w:tcPr>
          <w:p w:rsidR="005C1BAB" w:rsidRDefault="005C1BAB" w:rsidP="005C1BAB">
            <w:pPr>
              <w:jc w:val="right"/>
            </w:pPr>
            <w:r>
              <w:t>0,06</w:t>
            </w:r>
          </w:p>
        </w:tc>
        <w:tc>
          <w:tcPr>
            <w:tcW w:w="1123" w:type="dxa"/>
            <w:tcBorders>
              <w:top w:val="nil"/>
              <w:left w:val="single" w:sz="12" w:space="0" w:color="auto"/>
              <w:bottom w:val="nil"/>
              <w:right w:val="single" w:sz="12" w:space="0" w:color="auto"/>
            </w:tcBorders>
            <w:vAlign w:val="bottom"/>
          </w:tcPr>
          <w:p w:rsidR="005C1BAB" w:rsidRDefault="005C1BAB" w:rsidP="005C1BAB">
            <w:pPr>
              <w:jc w:val="right"/>
            </w:pPr>
            <w:r>
              <w:t>-</w:t>
            </w:r>
          </w:p>
        </w:tc>
        <w:tc>
          <w:tcPr>
            <w:tcW w:w="1123" w:type="dxa"/>
            <w:tcBorders>
              <w:top w:val="nil"/>
              <w:bottom w:val="nil"/>
              <w:right w:val="single" w:sz="12" w:space="0" w:color="auto"/>
            </w:tcBorders>
            <w:vAlign w:val="bottom"/>
          </w:tcPr>
          <w:p w:rsidR="005C1BAB" w:rsidRDefault="005C1BAB" w:rsidP="005C1BAB">
            <w:pPr>
              <w:jc w:val="right"/>
            </w:pPr>
            <w:r>
              <w:t>-</w:t>
            </w:r>
          </w:p>
        </w:tc>
        <w:tc>
          <w:tcPr>
            <w:tcW w:w="1123" w:type="dxa"/>
            <w:tcBorders>
              <w:top w:val="nil"/>
              <w:bottom w:val="nil"/>
              <w:right w:val="single" w:sz="12" w:space="0" w:color="auto"/>
            </w:tcBorders>
            <w:vAlign w:val="bottom"/>
          </w:tcPr>
          <w:p w:rsidR="005C1BAB" w:rsidRDefault="005C1BAB" w:rsidP="005C1BAB">
            <w:pPr>
              <w:jc w:val="right"/>
            </w:pPr>
            <w:r>
              <w:t>-</w:t>
            </w:r>
          </w:p>
        </w:tc>
        <w:tc>
          <w:tcPr>
            <w:tcW w:w="1123" w:type="dxa"/>
            <w:tcBorders>
              <w:top w:val="nil"/>
              <w:bottom w:val="nil"/>
              <w:right w:val="nil"/>
            </w:tcBorders>
            <w:vAlign w:val="bottom"/>
          </w:tcPr>
          <w:p w:rsidR="005C1BAB" w:rsidRDefault="000A32F1" w:rsidP="00995FEA">
            <w:pPr>
              <w:jc w:val="right"/>
            </w:pPr>
            <w:r>
              <w:t>-</w:t>
            </w:r>
          </w:p>
        </w:tc>
      </w:tr>
      <w:tr w:rsidR="005C1BAB" w:rsidTr="000A32F1">
        <w:trPr>
          <w:jc w:val="center"/>
        </w:trPr>
        <w:tc>
          <w:tcPr>
            <w:tcW w:w="4308" w:type="dxa"/>
            <w:tcBorders>
              <w:top w:val="nil"/>
              <w:bottom w:val="nil"/>
              <w:right w:val="single" w:sz="12" w:space="0" w:color="auto"/>
            </w:tcBorders>
            <w:vAlign w:val="bottom"/>
          </w:tcPr>
          <w:p w:rsidR="005C1BAB" w:rsidRDefault="005C1BAB" w:rsidP="00995FEA">
            <w:r>
              <w:t>Грузооборот - всего, млн. т-км.</w:t>
            </w:r>
          </w:p>
        </w:tc>
        <w:tc>
          <w:tcPr>
            <w:tcW w:w="1123" w:type="dxa"/>
            <w:tcBorders>
              <w:top w:val="nil"/>
              <w:bottom w:val="nil"/>
              <w:right w:val="single" w:sz="12" w:space="0" w:color="auto"/>
            </w:tcBorders>
            <w:vAlign w:val="bottom"/>
          </w:tcPr>
          <w:p w:rsidR="005C1BAB" w:rsidRPr="00EA2F87" w:rsidRDefault="005C5323" w:rsidP="005C1BAB">
            <w:pPr>
              <w:jc w:val="right"/>
            </w:pPr>
            <w:r>
              <w:t>293,5</w:t>
            </w:r>
          </w:p>
        </w:tc>
        <w:tc>
          <w:tcPr>
            <w:tcW w:w="1123" w:type="dxa"/>
            <w:tcBorders>
              <w:top w:val="nil"/>
              <w:left w:val="single" w:sz="12" w:space="0" w:color="auto"/>
              <w:bottom w:val="nil"/>
              <w:right w:val="single" w:sz="12" w:space="0" w:color="auto"/>
            </w:tcBorders>
            <w:vAlign w:val="bottom"/>
          </w:tcPr>
          <w:p w:rsidR="005C1BAB" w:rsidRPr="00EA2F87" w:rsidRDefault="005C1BAB" w:rsidP="005C1BAB">
            <w:pPr>
              <w:jc w:val="right"/>
            </w:pPr>
            <w:r>
              <w:t>321,5</w:t>
            </w:r>
          </w:p>
        </w:tc>
        <w:tc>
          <w:tcPr>
            <w:tcW w:w="1123" w:type="dxa"/>
            <w:tcBorders>
              <w:top w:val="nil"/>
              <w:bottom w:val="nil"/>
              <w:right w:val="single" w:sz="12" w:space="0" w:color="auto"/>
            </w:tcBorders>
            <w:vAlign w:val="bottom"/>
          </w:tcPr>
          <w:p w:rsidR="005C1BAB" w:rsidRPr="00EA2F87" w:rsidRDefault="005C1BAB" w:rsidP="005C1BAB">
            <w:pPr>
              <w:jc w:val="right"/>
            </w:pPr>
            <w:r>
              <w:t>306,6</w:t>
            </w:r>
          </w:p>
        </w:tc>
        <w:tc>
          <w:tcPr>
            <w:tcW w:w="1123" w:type="dxa"/>
            <w:tcBorders>
              <w:top w:val="nil"/>
              <w:bottom w:val="nil"/>
              <w:right w:val="single" w:sz="12" w:space="0" w:color="auto"/>
            </w:tcBorders>
            <w:vAlign w:val="bottom"/>
          </w:tcPr>
          <w:p w:rsidR="005C1BAB" w:rsidRPr="00EA2F87" w:rsidRDefault="005C1BAB" w:rsidP="005C1BAB">
            <w:pPr>
              <w:jc w:val="right"/>
            </w:pPr>
            <w:r>
              <w:t>317,9</w:t>
            </w:r>
          </w:p>
        </w:tc>
        <w:tc>
          <w:tcPr>
            <w:tcW w:w="1123" w:type="dxa"/>
            <w:tcBorders>
              <w:top w:val="nil"/>
              <w:bottom w:val="nil"/>
              <w:right w:val="nil"/>
            </w:tcBorders>
            <w:vAlign w:val="bottom"/>
          </w:tcPr>
          <w:p w:rsidR="005C1BAB" w:rsidRPr="00EA2F87" w:rsidRDefault="000A32F1" w:rsidP="00995FEA">
            <w:pPr>
              <w:jc w:val="right"/>
            </w:pPr>
            <w:r>
              <w:t>451,2</w:t>
            </w:r>
          </w:p>
        </w:tc>
      </w:tr>
      <w:tr w:rsidR="005C1BAB" w:rsidTr="000A32F1">
        <w:trPr>
          <w:jc w:val="center"/>
        </w:trPr>
        <w:tc>
          <w:tcPr>
            <w:tcW w:w="4308" w:type="dxa"/>
            <w:tcBorders>
              <w:top w:val="nil"/>
              <w:bottom w:val="nil"/>
              <w:right w:val="single" w:sz="12" w:space="0" w:color="auto"/>
            </w:tcBorders>
            <w:vAlign w:val="bottom"/>
          </w:tcPr>
          <w:p w:rsidR="005C1BAB" w:rsidRDefault="005C1BAB" w:rsidP="00995FEA">
            <w:pPr>
              <w:ind w:left="284" w:firstLine="142"/>
            </w:pPr>
            <w:r>
              <w:t>в том числе</w:t>
            </w:r>
          </w:p>
          <w:p w:rsidR="005C1BAB" w:rsidRDefault="005C1BAB" w:rsidP="00995FEA">
            <w:pPr>
              <w:ind w:left="360"/>
            </w:pPr>
            <w:r>
              <w:t xml:space="preserve">автомобильного </w:t>
            </w:r>
          </w:p>
        </w:tc>
        <w:tc>
          <w:tcPr>
            <w:tcW w:w="1123" w:type="dxa"/>
            <w:tcBorders>
              <w:top w:val="nil"/>
              <w:bottom w:val="nil"/>
              <w:right w:val="single" w:sz="12" w:space="0" w:color="auto"/>
            </w:tcBorders>
            <w:vAlign w:val="bottom"/>
          </w:tcPr>
          <w:p w:rsidR="005C1BAB" w:rsidRDefault="005C1BAB" w:rsidP="005C1BAB">
            <w:pPr>
              <w:jc w:val="right"/>
            </w:pPr>
            <w:r>
              <w:t>293,2</w:t>
            </w:r>
          </w:p>
        </w:tc>
        <w:tc>
          <w:tcPr>
            <w:tcW w:w="1123" w:type="dxa"/>
            <w:tcBorders>
              <w:top w:val="nil"/>
              <w:left w:val="single" w:sz="12" w:space="0" w:color="auto"/>
              <w:bottom w:val="nil"/>
              <w:right w:val="single" w:sz="12" w:space="0" w:color="auto"/>
            </w:tcBorders>
            <w:vAlign w:val="bottom"/>
          </w:tcPr>
          <w:p w:rsidR="005C1BAB" w:rsidRDefault="005C1BAB" w:rsidP="005C1BAB">
            <w:pPr>
              <w:jc w:val="right"/>
            </w:pPr>
            <w:r>
              <w:t>321,3</w:t>
            </w:r>
          </w:p>
        </w:tc>
        <w:tc>
          <w:tcPr>
            <w:tcW w:w="1123" w:type="dxa"/>
            <w:tcBorders>
              <w:top w:val="nil"/>
              <w:bottom w:val="nil"/>
              <w:right w:val="single" w:sz="12" w:space="0" w:color="auto"/>
            </w:tcBorders>
            <w:vAlign w:val="bottom"/>
          </w:tcPr>
          <w:p w:rsidR="005C1BAB" w:rsidRDefault="005C1BAB" w:rsidP="005C1BAB">
            <w:pPr>
              <w:jc w:val="right"/>
            </w:pPr>
            <w:r>
              <w:t>306,6</w:t>
            </w:r>
          </w:p>
        </w:tc>
        <w:tc>
          <w:tcPr>
            <w:tcW w:w="1123" w:type="dxa"/>
            <w:tcBorders>
              <w:top w:val="nil"/>
              <w:bottom w:val="nil"/>
              <w:right w:val="single" w:sz="12" w:space="0" w:color="auto"/>
            </w:tcBorders>
            <w:vAlign w:val="bottom"/>
          </w:tcPr>
          <w:p w:rsidR="005C1BAB" w:rsidRDefault="005C1BAB" w:rsidP="005C1BAB">
            <w:pPr>
              <w:jc w:val="right"/>
            </w:pPr>
            <w:r>
              <w:t>317,9</w:t>
            </w:r>
          </w:p>
        </w:tc>
        <w:tc>
          <w:tcPr>
            <w:tcW w:w="1123" w:type="dxa"/>
            <w:tcBorders>
              <w:top w:val="nil"/>
              <w:bottom w:val="nil"/>
              <w:right w:val="nil"/>
            </w:tcBorders>
            <w:vAlign w:val="bottom"/>
          </w:tcPr>
          <w:p w:rsidR="005C1BAB" w:rsidRPr="000A32F1" w:rsidRDefault="000A32F1" w:rsidP="00995FEA">
            <w:pPr>
              <w:jc w:val="right"/>
            </w:pPr>
            <w:r>
              <w:t>451,2</w:t>
            </w:r>
          </w:p>
        </w:tc>
      </w:tr>
      <w:tr w:rsidR="005C1BAB" w:rsidTr="000A32F1">
        <w:trPr>
          <w:jc w:val="center"/>
        </w:trPr>
        <w:tc>
          <w:tcPr>
            <w:tcW w:w="4308" w:type="dxa"/>
            <w:tcBorders>
              <w:top w:val="nil"/>
              <w:bottom w:val="nil"/>
              <w:right w:val="single" w:sz="12" w:space="0" w:color="auto"/>
            </w:tcBorders>
            <w:vAlign w:val="bottom"/>
          </w:tcPr>
          <w:p w:rsidR="005C1BAB" w:rsidRDefault="005C1BAB" w:rsidP="00995FEA">
            <w:pPr>
              <w:ind w:left="360"/>
            </w:pPr>
            <w:r>
              <w:t>внутреннего водного</w:t>
            </w:r>
          </w:p>
        </w:tc>
        <w:tc>
          <w:tcPr>
            <w:tcW w:w="1123" w:type="dxa"/>
            <w:tcBorders>
              <w:top w:val="nil"/>
              <w:bottom w:val="nil"/>
              <w:right w:val="single" w:sz="12" w:space="0" w:color="auto"/>
            </w:tcBorders>
            <w:vAlign w:val="bottom"/>
          </w:tcPr>
          <w:p w:rsidR="005C1BAB" w:rsidRDefault="005C1BAB" w:rsidP="005C1BAB">
            <w:pPr>
              <w:jc w:val="right"/>
            </w:pPr>
            <w:r>
              <w:t>0,3</w:t>
            </w:r>
          </w:p>
        </w:tc>
        <w:tc>
          <w:tcPr>
            <w:tcW w:w="1123" w:type="dxa"/>
            <w:tcBorders>
              <w:top w:val="nil"/>
              <w:left w:val="single" w:sz="12" w:space="0" w:color="auto"/>
              <w:bottom w:val="nil"/>
              <w:right w:val="single" w:sz="12" w:space="0" w:color="auto"/>
            </w:tcBorders>
            <w:vAlign w:val="bottom"/>
          </w:tcPr>
          <w:p w:rsidR="005C1BAB" w:rsidRDefault="005C1BAB" w:rsidP="005C1BAB">
            <w:pPr>
              <w:jc w:val="right"/>
            </w:pPr>
            <w:r>
              <w:t>0,2</w:t>
            </w:r>
          </w:p>
        </w:tc>
        <w:tc>
          <w:tcPr>
            <w:tcW w:w="1123" w:type="dxa"/>
            <w:tcBorders>
              <w:top w:val="nil"/>
              <w:bottom w:val="nil"/>
              <w:right w:val="single" w:sz="12" w:space="0" w:color="auto"/>
            </w:tcBorders>
            <w:vAlign w:val="bottom"/>
          </w:tcPr>
          <w:p w:rsidR="005C1BAB" w:rsidRDefault="005C1BAB" w:rsidP="005C1BAB">
            <w:pPr>
              <w:jc w:val="right"/>
            </w:pPr>
            <w:r>
              <w:t>-</w:t>
            </w:r>
          </w:p>
        </w:tc>
        <w:tc>
          <w:tcPr>
            <w:tcW w:w="1123" w:type="dxa"/>
            <w:tcBorders>
              <w:top w:val="nil"/>
              <w:bottom w:val="nil"/>
              <w:right w:val="single" w:sz="12" w:space="0" w:color="auto"/>
            </w:tcBorders>
            <w:vAlign w:val="bottom"/>
          </w:tcPr>
          <w:p w:rsidR="005C1BAB" w:rsidRDefault="005C1BAB" w:rsidP="005C1BAB">
            <w:pPr>
              <w:jc w:val="right"/>
            </w:pPr>
            <w:r>
              <w:t>-</w:t>
            </w:r>
          </w:p>
        </w:tc>
        <w:tc>
          <w:tcPr>
            <w:tcW w:w="1123" w:type="dxa"/>
            <w:tcBorders>
              <w:top w:val="nil"/>
              <w:bottom w:val="nil"/>
              <w:right w:val="nil"/>
            </w:tcBorders>
            <w:vAlign w:val="bottom"/>
          </w:tcPr>
          <w:p w:rsidR="005C1BAB" w:rsidRDefault="000A32F1" w:rsidP="00995FEA">
            <w:pPr>
              <w:jc w:val="right"/>
            </w:pPr>
            <w:r>
              <w:t>-</w:t>
            </w:r>
          </w:p>
        </w:tc>
      </w:tr>
      <w:tr w:rsidR="005C1BAB" w:rsidTr="000A32F1">
        <w:trPr>
          <w:jc w:val="center"/>
        </w:trPr>
        <w:tc>
          <w:tcPr>
            <w:tcW w:w="4308" w:type="dxa"/>
            <w:tcBorders>
              <w:top w:val="nil"/>
              <w:bottom w:val="nil"/>
              <w:right w:val="single" w:sz="12" w:space="0" w:color="auto"/>
            </w:tcBorders>
            <w:vAlign w:val="bottom"/>
          </w:tcPr>
          <w:p w:rsidR="005C1BAB" w:rsidRDefault="005C1BAB" w:rsidP="00995FEA">
            <w:pPr>
              <w:ind w:left="360"/>
            </w:pPr>
            <w:r>
              <w:t>воздушным</w:t>
            </w:r>
          </w:p>
        </w:tc>
        <w:tc>
          <w:tcPr>
            <w:tcW w:w="1123" w:type="dxa"/>
            <w:tcBorders>
              <w:top w:val="nil"/>
              <w:bottom w:val="nil"/>
              <w:right w:val="single" w:sz="12" w:space="0" w:color="auto"/>
            </w:tcBorders>
            <w:vAlign w:val="bottom"/>
          </w:tcPr>
          <w:p w:rsidR="005C1BAB" w:rsidRPr="003973D3" w:rsidRDefault="003973D3" w:rsidP="005C1BAB">
            <w:pPr>
              <w:jc w:val="right"/>
              <w:rPr>
                <w:lang w:val="en-US"/>
              </w:rPr>
            </w:pPr>
            <w:r>
              <w:rPr>
                <w:lang w:val="en-US"/>
              </w:rPr>
              <w:t>-</w:t>
            </w:r>
          </w:p>
        </w:tc>
        <w:tc>
          <w:tcPr>
            <w:tcW w:w="1123" w:type="dxa"/>
            <w:tcBorders>
              <w:top w:val="nil"/>
              <w:left w:val="single" w:sz="12" w:space="0" w:color="auto"/>
              <w:bottom w:val="nil"/>
              <w:right w:val="single" w:sz="12" w:space="0" w:color="auto"/>
            </w:tcBorders>
            <w:vAlign w:val="bottom"/>
          </w:tcPr>
          <w:p w:rsidR="005C1BAB" w:rsidRDefault="005C1BAB" w:rsidP="005C1BAB">
            <w:pPr>
              <w:jc w:val="right"/>
            </w:pPr>
            <w:r>
              <w:t>-</w:t>
            </w:r>
          </w:p>
        </w:tc>
        <w:tc>
          <w:tcPr>
            <w:tcW w:w="1123" w:type="dxa"/>
            <w:tcBorders>
              <w:top w:val="nil"/>
              <w:bottom w:val="nil"/>
              <w:right w:val="single" w:sz="12" w:space="0" w:color="auto"/>
            </w:tcBorders>
            <w:vAlign w:val="bottom"/>
          </w:tcPr>
          <w:p w:rsidR="005C1BAB" w:rsidRDefault="005C1BAB" w:rsidP="005C1BAB">
            <w:pPr>
              <w:jc w:val="right"/>
            </w:pPr>
            <w:r>
              <w:t>-</w:t>
            </w:r>
          </w:p>
        </w:tc>
        <w:tc>
          <w:tcPr>
            <w:tcW w:w="1123" w:type="dxa"/>
            <w:tcBorders>
              <w:top w:val="nil"/>
              <w:bottom w:val="nil"/>
              <w:right w:val="single" w:sz="12" w:space="0" w:color="auto"/>
            </w:tcBorders>
            <w:vAlign w:val="bottom"/>
          </w:tcPr>
          <w:p w:rsidR="005C1BAB" w:rsidRDefault="005C1BAB" w:rsidP="005C1BAB">
            <w:pPr>
              <w:jc w:val="right"/>
            </w:pPr>
            <w:r>
              <w:t>-</w:t>
            </w:r>
          </w:p>
        </w:tc>
        <w:tc>
          <w:tcPr>
            <w:tcW w:w="1123" w:type="dxa"/>
            <w:tcBorders>
              <w:top w:val="nil"/>
              <w:bottom w:val="nil"/>
              <w:right w:val="nil"/>
            </w:tcBorders>
            <w:vAlign w:val="bottom"/>
          </w:tcPr>
          <w:p w:rsidR="005C1BAB" w:rsidRDefault="000A32F1" w:rsidP="00995FEA">
            <w:pPr>
              <w:jc w:val="right"/>
            </w:pPr>
            <w:r>
              <w:t>-</w:t>
            </w:r>
          </w:p>
        </w:tc>
      </w:tr>
      <w:tr w:rsidR="005C1BAB" w:rsidTr="000A32F1">
        <w:trPr>
          <w:jc w:val="center"/>
        </w:trPr>
        <w:tc>
          <w:tcPr>
            <w:tcW w:w="4308" w:type="dxa"/>
            <w:tcBorders>
              <w:top w:val="nil"/>
              <w:bottom w:val="nil"/>
              <w:right w:val="single" w:sz="12" w:space="0" w:color="auto"/>
            </w:tcBorders>
            <w:vAlign w:val="bottom"/>
          </w:tcPr>
          <w:p w:rsidR="005C1BAB" w:rsidRDefault="005C1BAB" w:rsidP="00995FEA">
            <w:r>
              <w:t>Перевезено пассажиров, тыс. чел.</w:t>
            </w:r>
          </w:p>
        </w:tc>
        <w:tc>
          <w:tcPr>
            <w:tcW w:w="1123" w:type="dxa"/>
            <w:tcBorders>
              <w:top w:val="nil"/>
              <w:bottom w:val="nil"/>
              <w:right w:val="single" w:sz="12" w:space="0" w:color="auto"/>
            </w:tcBorders>
            <w:vAlign w:val="bottom"/>
          </w:tcPr>
          <w:p w:rsidR="005C1BAB" w:rsidRDefault="005C1BAB" w:rsidP="005C1BAB">
            <w:pPr>
              <w:jc w:val="right"/>
            </w:pPr>
            <w:r>
              <w:t>29238,6</w:t>
            </w:r>
          </w:p>
        </w:tc>
        <w:tc>
          <w:tcPr>
            <w:tcW w:w="1123" w:type="dxa"/>
            <w:tcBorders>
              <w:top w:val="nil"/>
              <w:left w:val="single" w:sz="12" w:space="0" w:color="auto"/>
              <w:bottom w:val="nil"/>
              <w:right w:val="single" w:sz="12" w:space="0" w:color="auto"/>
            </w:tcBorders>
            <w:vAlign w:val="bottom"/>
          </w:tcPr>
          <w:p w:rsidR="005C1BAB" w:rsidRDefault="005C1BAB" w:rsidP="005C1BAB">
            <w:pPr>
              <w:jc w:val="right"/>
            </w:pPr>
            <w:r>
              <w:t>30574,1</w:t>
            </w:r>
          </w:p>
        </w:tc>
        <w:tc>
          <w:tcPr>
            <w:tcW w:w="1123" w:type="dxa"/>
            <w:tcBorders>
              <w:top w:val="nil"/>
              <w:bottom w:val="nil"/>
              <w:right w:val="single" w:sz="12" w:space="0" w:color="auto"/>
            </w:tcBorders>
            <w:vAlign w:val="bottom"/>
          </w:tcPr>
          <w:p w:rsidR="005C1BAB" w:rsidRDefault="005C1BAB" w:rsidP="005C1BAB">
            <w:pPr>
              <w:jc w:val="right"/>
            </w:pPr>
            <w:r>
              <w:t>30435,2</w:t>
            </w:r>
          </w:p>
        </w:tc>
        <w:tc>
          <w:tcPr>
            <w:tcW w:w="1123" w:type="dxa"/>
            <w:tcBorders>
              <w:top w:val="nil"/>
              <w:bottom w:val="nil"/>
              <w:right w:val="single" w:sz="12" w:space="0" w:color="auto"/>
            </w:tcBorders>
            <w:vAlign w:val="bottom"/>
          </w:tcPr>
          <w:p w:rsidR="005C1BAB" w:rsidRDefault="005C1BAB" w:rsidP="005C1BAB">
            <w:pPr>
              <w:jc w:val="right"/>
            </w:pPr>
            <w:r>
              <w:t>30682,9</w:t>
            </w:r>
          </w:p>
        </w:tc>
        <w:tc>
          <w:tcPr>
            <w:tcW w:w="1123" w:type="dxa"/>
            <w:tcBorders>
              <w:top w:val="nil"/>
              <w:bottom w:val="nil"/>
              <w:right w:val="nil"/>
            </w:tcBorders>
            <w:vAlign w:val="bottom"/>
          </w:tcPr>
          <w:p w:rsidR="005C1BAB" w:rsidRDefault="000A32F1" w:rsidP="00995FEA">
            <w:pPr>
              <w:jc w:val="right"/>
            </w:pPr>
            <w:r>
              <w:t>30424,1</w:t>
            </w:r>
          </w:p>
        </w:tc>
      </w:tr>
      <w:tr w:rsidR="005C1BAB" w:rsidTr="000A32F1">
        <w:trPr>
          <w:jc w:val="center"/>
        </w:trPr>
        <w:tc>
          <w:tcPr>
            <w:tcW w:w="4308" w:type="dxa"/>
            <w:tcBorders>
              <w:top w:val="nil"/>
              <w:bottom w:val="nil"/>
              <w:right w:val="single" w:sz="12" w:space="0" w:color="auto"/>
            </w:tcBorders>
            <w:vAlign w:val="bottom"/>
          </w:tcPr>
          <w:p w:rsidR="005C1BAB" w:rsidRDefault="005C1BAB" w:rsidP="00995FEA">
            <w:pPr>
              <w:ind w:left="284" w:firstLine="142"/>
            </w:pPr>
            <w:r>
              <w:t>в том числе</w:t>
            </w:r>
          </w:p>
          <w:p w:rsidR="005C1BAB" w:rsidRDefault="005C1BAB" w:rsidP="00995FEA">
            <w:pPr>
              <w:ind w:left="284"/>
            </w:pPr>
            <w:r>
              <w:t xml:space="preserve">автомобильным </w:t>
            </w:r>
          </w:p>
        </w:tc>
        <w:tc>
          <w:tcPr>
            <w:tcW w:w="1123" w:type="dxa"/>
            <w:tcBorders>
              <w:top w:val="nil"/>
              <w:bottom w:val="nil"/>
              <w:right w:val="single" w:sz="12" w:space="0" w:color="auto"/>
            </w:tcBorders>
            <w:vAlign w:val="bottom"/>
          </w:tcPr>
          <w:p w:rsidR="005C1BAB" w:rsidRDefault="005C1BAB" w:rsidP="005C1BAB">
            <w:pPr>
              <w:jc w:val="right"/>
            </w:pPr>
            <w:r>
              <w:t>29223,9</w:t>
            </w:r>
          </w:p>
        </w:tc>
        <w:tc>
          <w:tcPr>
            <w:tcW w:w="1123" w:type="dxa"/>
            <w:tcBorders>
              <w:top w:val="nil"/>
              <w:left w:val="single" w:sz="12" w:space="0" w:color="auto"/>
              <w:bottom w:val="nil"/>
              <w:right w:val="single" w:sz="12" w:space="0" w:color="auto"/>
            </w:tcBorders>
            <w:vAlign w:val="bottom"/>
          </w:tcPr>
          <w:p w:rsidR="005C1BAB" w:rsidRDefault="005C1BAB" w:rsidP="005C1BAB">
            <w:pPr>
              <w:jc w:val="right"/>
            </w:pPr>
            <w:r>
              <w:t>30570,3</w:t>
            </w:r>
          </w:p>
        </w:tc>
        <w:tc>
          <w:tcPr>
            <w:tcW w:w="1123" w:type="dxa"/>
            <w:tcBorders>
              <w:top w:val="nil"/>
              <w:bottom w:val="nil"/>
              <w:right w:val="single" w:sz="12" w:space="0" w:color="auto"/>
            </w:tcBorders>
            <w:vAlign w:val="bottom"/>
          </w:tcPr>
          <w:p w:rsidR="005C1BAB" w:rsidRDefault="005C1BAB" w:rsidP="005C1BAB">
            <w:pPr>
              <w:jc w:val="right"/>
            </w:pPr>
            <w:r>
              <w:t>30435,2</w:t>
            </w:r>
          </w:p>
        </w:tc>
        <w:tc>
          <w:tcPr>
            <w:tcW w:w="1123" w:type="dxa"/>
            <w:tcBorders>
              <w:top w:val="nil"/>
              <w:bottom w:val="nil"/>
              <w:right w:val="single" w:sz="12" w:space="0" w:color="auto"/>
            </w:tcBorders>
            <w:vAlign w:val="bottom"/>
          </w:tcPr>
          <w:p w:rsidR="005C1BAB" w:rsidRDefault="005C1BAB" w:rsidP="005C1BAB">
            <w:pPr>
              <w:jc w:val="right"/>
            </w:pPr>
            <w:r>
              <w:t>30677,8</w:t>
            </w:r>
          </w:p>
        </w:tc>
        <w:tc>
          <w:tcPr>
            <w:tcW w:w="1123" w:type="dxa"/>
            <w:tcBorders>
              <w:top w:val="nil"/>
              <w:bottom w:val="nil"/>
              <w:right w:val="nil"/>
            </w:tcBorders>
            <w:vAlign w:val="bottom"/>
          </w:tcPr>
          <w:p w:rsidR="005C1BAB" w:rsidRDefault="000A32F1" w:rsidP="00995FEA">
            <w:pPr>
              <w:jc w:val="right"/>
            </w:pPr>
            <w:r>
              <w:t>30424,1</w:t>
            </w:r>
          </w:p>
        </w:tc>
      </w:tr>
      <w:tr w:rsidR="005C1BAB" w:rsidTr="000A32F1">
        <w:trPr>
          <w:jc w:val="center"/>
        </w:trPr>
        <w:tc>
          <w:tcPr>
            <w:tcW w:w="4308" w:type="dxa"/>
            <w:tcBorders>
              <w:top w:val="nil"/>
              <w:bottom w:val="nil"/>
              <w:right w:val="single" w:sz="12" w:space="0" w:color="auto"/>
            </w:tcBorders>
            <w:vAlign w:val="bottom"/>
          </w:tcPr>
          <w:p w:rsidR="005C1BAB" w:rsidRDefault="005C1BAB" w:rsidP="00995FEA">
            <w:pPr>
              <w:ind w:left="284"/>
            </w:pPr>
            <w:r>
              <w:t>внутренним водным</w:t>
            </w:r>
          </w:p>
        </w:tc>
        <w:tc>
          <w:tcPr>
            <w:tcW w:w="1123" w:type="dxa"/>
            <w:tcBorders>
              <w:top w:val="nil"/>
              <w:bottom w:val="nil"/>
              <w:right w:val="single" w:sz="12" w:space="0" w:color="auto"/>
            </w:tcBorders>
            <w:vAlign w:val="bottom"/>
          </w:tcPr>
          <w:p w:rsidR="005C1BAB" w:rsidRDefault="005C1BAB" w:rsidP="005C1BAB">
            <w:pPr>
              <w:jc w:val="right"/>
            </w:pPr>
            <w:r>
              <w:t>1,7</w:t>
            </w:r>
          </w:p>
        </w:tc>
        <w:tc>
          <w:tcPr>
            <w:tcW w:w="1123" w:type="dxa"/>
            <w:tcBorders>
              <w:top w:val="nil"/>
              <w:left w:val="single" w:sz="12" w:space="0" w:color="auto"/>
              <w:bottom w:val="nil"/>
              <w:right w:val="single" w:sz="12" w:space="0" w:color="auto"/>
            </w:tcBorders>
            <w:vAlign w:val="bottom"/>
          </w:tcPr>
          <w:p w:rsidR="005C1BAB" w:rsidRDefault="005C1BAB" w:rsidP="005C1BAB">
            <w:pPr>
              <w:jc w:val="right"/>
            </w:pPr>
            <w:r>
              <w:t>3,8</w:t>
            </w:r>
          </w:p>
        </w:tc>
        <w:tc>
          <w:tcPr>
            <w:tcW w:w="1123" w:type="dxa"/>
            <w:tcBorders>
              <w:top w:val="nil"/>
              <w:bottom w:val="nil"/>
              <w:right w:val="single" w:sz="12" w:space="0" w:color="auto"/>
            </w:tcBorders>
            <w:vAlign w:val="bottom"/>
          </w:tcPr>
          <w:p w:rsidR="005C1BAB" w:rsidRDefault="005C1BAB" w:rsidP="005C1BAB">
            <w:pPr>
              <w:jc w:val="right"/>
            </w:pPr>
            <w:r>
              <w:t>-</w:t>
            </w:r>
          </w:p>
        </w:tc>
        <w:tc>
          <w:tcPr>
            <w:tcW w:w="1123" w:type="dxa"/>
            <w:tcBorders>
              <w:top w:val="nil"/>
              <w:bottom w:val="nil"/>
              <w:right w:val="single" w:sz="12" w:space="0" w:color="auto"/>
            </w:tcBorders>
            <w:vAlign w:val="bottom"/>
          </w:tcPr>
          <w:p w:rsidR="005C1BAB" w:rsidRDefault="005C1BAB" w:rsidP="005C1BAB">
            <w:pPr>
              <w:jc w:val="right"/>
            </w:pPr>
            <w:r>
              <w:t>5,1</w:t>
            </w:r>
          </w:p>
        </w:tc>
        <w:tc>
          <w:tcPr>
            <w:tcW w:w="1123" w:type="dxa"/>
            <w:tcBorders>
              <w:top w:val="nil"/>
              <w:bottom w:val="nil"/>
              <w:right w:val="nil"/>
            </w:tcBorders>
            <w:vAlign w:val="bottom"/>
          </w:tcPr>
          <w:p w:rsidR="005C1BAB" w:rsidRDefault="000A32F1" w:rsidP="00995FEA">
            <w:pPr>
              <w:jc w:val="right"/>
            </w:pPr>
            <w:r>
              <w:t>-</w:t>
            </w:r>
          </w:p>
        </w:tc>
      </w:tr>
      <w:tr w:rsidR="005C1BAB" w:rsidTr="000A32F1">
        <w:trPr>
          <w:jc w:val="center"/>
        </w:trPr>
        <w:tc>
          <w:tcPr>
            <w:tcW w:w="4308" w:type="dxa"/>
            <w:tcBorders>
              <w:top w:val="nil"/>
              <w:bottom w:val="nil"/>
              <w:right w:val="single" w:sz="12" w:space="0" w:color="auto"/>
            </w:tcBorders>
            <w:vAlign w:val="bottom"/>
          </w:tcPr>
          <w:p w:rsidR="005C1BAB" w:rsidRDefault="005C1BAB" w:rsidP="00995FEA">
            <w:pPr>
              <w:ind w:left="284"/>
            </w:pPr>
            <w:r>
              <w:t>воздушным</w:t>
            </w:r>
          </w:p>
        </w:tc>
        <w:tc>
          <w:tcPr>
            <w:tcW w:w="1123" w:type="dxa"/>
            <w:tcBorders>
              <w:top w:val="nil"/>
              <w:bottom w:val="nil"/>
              <w:right w:val="single" w:sz="12" w:space="0" w:color="auto"/>
            </w:tcBorders>
            <w:vAlign w:val="bottom"/>
          </w:tcPr>
          <w:p w:rsidR="005C1BAB" w:rsidRDefault="005C1BAB" w:rsidP="005C1BAB">
            <w:pPr>
              <w:jc w:val="right"/>
            </w:pPr>
            <w:r>
              <w:t>13,0</w:t>
            </w:r>
          </w:p>
        </w:tc>
        <w:tc>
          <w:tcPr>
            <w:tcW w:w="1123" w:type="dxa"/>
            <w:tcBorders>
              <w:top w:val="nil"/>
              <w:left w:val="single" w:sz="12" w:space="0" w:color="auto"/>
              <w:bottom w:val="nil"/>
              <w:right w:val="single" w:sz="12" w:space="0" w:color="auto"/>
            </w:tcBorders>
            <w:vAlign w:val="bottom"/>
          </w:tcPr>
          <w:p w:rsidR="005C1BAB" w:rsidRDefault="005C1BAB" w:rsidP="005C1BAB">
            <w:pPr>
              <w:jc w:val="right"/>
            </w:pPr>
            <w:r>
              <w:t>-</w:t>
            </w:r>
          </w:p>
        </w:tc>
        <w:tc>
          <w:tcPr>
            <w:tcW w:w="1123" w:type="dxa"/>
            <w:tcBorders>
              <w:top w:val="nil"/>
              <w:bottom w:val="nil"/>
              <w:right w:val="single" w:sz="12" w:space="0" w:color="auto"/>
            </w:tcBorders>
            <w:vAlign w:val="bottom"/>
          </w:tcPr>
          <w:p w:rsidR="005C1BAB" w:rsidRDefault="005C1BAB" w:rsidP="005C1BAB">
            <w:pPr>
              <w:jc w:val="right"/>
            </w:pPr>
            <w:r>
              <w:t>-</w:t>
            </w:r>
          </w:p>
        </w:tc>
        <w:tc>
          <w:tcPr>
            <w:tcW w:w="1123" w:type="dxa"/>
            <w:tcBorders>
              <w:top w:val="nil"/>
              <w:bottom w:val="nil"/>
              <w:right w:val="single" w:sz="12" w:space="0" w:color="auto"/>
            </w:tcBorders>
            <w:vAlign w:val="bottom"/>
          </w:tcPr>
          <w:p w:rsidR="005C1BAB" w:rsidRDefault="005C1BAB" w:rsidP="005C1BAB">
            <w:pPr>
              <w:jc w:val="right"/>
            </w:pPr>
            <w:r>
              <w:t>-</w:t>
            </w:r>
          </w:p>
        </w:tc>
        <w:tc>
          <w:tcPr>
            <w:tcW w:w="1123" w:type="dxa"/>
            <w:tcBorders>
              <w:top w:val="nil"/>
              <w:bottom w:val="nil"/>
              <w:right w:val="nil"/>
            </w:tcBorders>
            <w:vAlign w:val="bottom"/>
          </w:tcPr>
          <w:p w:rsidR="005C1BAB" w:rsidRDefault="000A32F1" w:rsidP="00995FEA">
            <w:pPr>
              <w:jc w:val="right"/>
            </w:pPr>
            <w:r>
              <w:t>-</w:t>
            </w:r>
          </w:p>
        </w:tc>
      </w:tr>
      <w:tr w:rsidR="005C1BAB" w:rsidTr="000A32F1">
        <w:trPr>
          <w:jc w:val="center"/>
        </w:trPr>
        <w:tc>
          <w:tcPr>
            <w:tcW w:w="4308" w:type="dxa"/>
            <w:tcBorders>
              <w:top w:val="nil"/>
              <w:bottom w:val="nil"/>
              <w:right w:val="single" w:sz="12" w:space="0" w:color="auto"/>
            </w:tcBorders>
            <w:tcMar>
              <w:right w:w="0" w:type="dxa"/>
            </w:tcMar>
            <w:vAlign w:val="bottom"/>
          </w:tcPr>
          <w:p w:rsidR="005C1BAB" w:rsidRDefault="005C1BAB" w:rsidP="00995FEA">
            <w:r>
              <w:t xml:space="preserve">Пассажирооборот - всего, </w:t>
            </w:r>
            <w:r>
              <w:br/>
              <w:t>млн. пасс.- км.</w:t>
            </w:r>
          </w:p>
        </w:tc>
        <w:tc>
          <w:tcPr>
            <w:tcW w:w="1123" w:type="dxa"/>
            <w:tcBorders>
              <w:top w:val="nil"/>
              <w:bottom w:val="nil"/>
              <w:right w:val="single" w:sz="12" w:space="0" w:color="auto"/>
            </w:tcBorders>
            <w:vAlign w:val="bottom"/>
          </w:tcPr>
          <w:p w:rsidR="005C1BAB" w:rsidRDefault="005C1BAB" w:rsidP="005C1BAB">
            <w:pPr>
              <w:jc w:val="right"/>
            </w:pPr>
            <w:r>
              <w:t>742,8</w:t>
            </w:r>
          </w:p>
        </w:tc>
        <w:tc>
          <w:tcPr>
            <w:tcW w:w="1123" w:type="dxa"/>
            <w:tcBorders>
              <w:top w:val="nil"/>
              <w:left w:val="single" w:sz="12" w:space="0" w:color="auto"/>
              <w:bottom w:val="nil"/>
              <w:right w:val="single" w:sz="12" w:space="0" w:color="auto"/>
            </w:tcBorders>
            <w:vAlign w:val="bottom"/>
          </w:tcPr>
          <w:p w:rsidR="005C1BAB" w:rsidRDefault="005C1BAB" w:rsidP="005C1BAB">
            <w:pPr>
              <w:jc w:val="right"/>
            </w:pPr>
            <w:r>
              <w:t>753,</w:t>
            </w:r>
            <w:r w:rsidR="005C5323">
              <w:t>2</w:t>
            </w:r>
          </w:p>
        </w:tc>
        <w:tc>
          <w:tcPr>
            <w:tcW w:w="1123" w:type="dxa"/>
            <w:tcBorders>
              <w:top w:val="nil"/>
              <w:bottom w:val="nil"/>
              <w:right w:val="single" w:sz="12" w:space="0" w:color="auto"/>
            </w:tcBorders>
            <w:vAlign w:val="bottom"/>
          </w:tcPr>
          <w:p w:rsidR="005C1BAB" w:rsidRDefault="005C1BAB" w:rsidP="005C1BAB">
            <w:pPr>
              <w:jc w:val="right"/>
            </w:pPr>
            <w:r>
              <w:t>768,6</w:t>
            </w:r>
          </w:p>
        </w:tc>
        <w:tc>
          <w:tcPr>
            <w:tcW w:w="1123" w:type="dxa"/>
            <w:tcBorders>
              <w:top w:val="nil"/>
              <w:bottom w:val="nil"/>
              <w:right w:val="single" w:sz="12" w:space="0" w:color="auto"/>
            </w:tcBorders>
            <w:vAlign w:val="bottom"/>
          </w:tcPr>
          <w:p w:rsidR="005C1BAB" w:rsidRPr="00705CA2" w:rsidRDefault="005C1BAB" w:rsidP="005C1BAB">
            <w:pPr>
              <w:jc w:val="right"/>
            </w:pPr>
            <w:r>
              <w:t>772,9</w:t>
            </w:r>
          </w:p>
        </w:tc>
        <w:tc>
          <w:tcPr>
            <w:tcW w:w="1123" w:type="dxa"/>
            <w:tcBorders>
              <w:top w:val="nil"/>
              <w:bottom w:val="nil"/>
              <w:right w:val="nil"/>
            </w:tcBorders>
            <w:vAlign w:val="bottom"/>
          </w:tcPr>
          <w:p w:rsidR="005C1BAB" w:rsidRPr="00705CA2" w:rsidRDefault="000A32F1" w:rsidP="00995FEA">
            <w:pPr>
              <w:jc w:val="right"/>
            </w:pPr>
            <w:r>
              <w:t>773,5</w:t>
            </w:r>
          </w:p>
        </w:tc>
      </w:tr>
      <w:tr w:rsidR="005C1BAB" w:rsidTr="000A32F1">
        <w:trPr>
          <w:jc w:val="center"/>
        </w:trPr>
        <w:tc>
          <w:tcPr>
            <w:tcW w:w="4308" w:type="dxa"/>
            <w:tcBorders>
              <w:top w:val="nil"/>
              <w:bottom w:val="nil"/>
              <w:right w:val="single" w:sz="12" w:space="0" w:color="auto"/>
            </w:tcBorders>
            <w:vAlign w:val="bottom"/>
          </w:tcPr>
          <w:p w:rsidR="005C1BAB" w:rsidRDefault="005C1BAB" w:rsidP="00995FEA">
            <w:pPr>
              <w:ind w:left="284" w:firstLine="142"/>
            </w:pPr>
            <w:r>
              <w:t>в том числе</w:t>
            </w:r>
          </w:p>
          <w:p w:rsidR="005C1BAB" w:rsidRDefault="005C1BAB" w:rsidP="00995FEA">
            <w:pPr>
              <w:ind w:left="284"/>
            </w:pPr>
            <w:r>
              <w:t>автомобильным</w:t>
            </w:r>
          </w:p>
        </w:tc>
        <w:tc>
          <w:tcPr>
            <w:tcW w:w="1123" w:type="dxa"/>
            <w:tcBorders>
              <w:top w:val="nil"/>
              <w:bottom w:val="nil"/>
              <w:right w:val="single" w:sz="12" w:space="0" w:color="auto"/>
            </w:tcBorders>
            <w:vAlign w:val="bottom"/>
          </w:tcPr>
          <w:p w:rsidR="005C1BAB" w:rsidRDefault="005C1BAB" w:rsidP="005C1BAB">
            <w:pPr>
              <w:jc w:val="right"/>
            </w:pPr>
            <w:r>
              <w:t>733,8</w:t>
            </w:r>
          </w:p>
        </w:tc>
        <w:tc>
          <w:tcPr>
            <w:tcW w:w="1123" w:type="dxa"/>
            <w:tcBorders>
              <w:top w:val="nil"/>
              <w:left w:val="single" w:sz="12" w:space="0" w:color="auto"/>
              <w:bottom w:val="nil"/>
              <w:right w:val="single" w:sz="12" w:space="0" w:color="auto"/>
            </w:tcBorders>
            <w:vAlign w:val="bottom"/>
          </w:tcPr>
          <w:p w:rsidR="005C1BAB" w:rsidRDefault="005C1BAB" w:rsidP="005C1BAB">
            <w:pPr>
              <w:jc w:val="right"/>
              <w:rPr>
                <w:vertAlign w:val="superscript"/>
              </w:rPr>
            </w:pPr>
            <w:r>
              <w:t>752,1</w:t>
            </w:r>
          </w:p>
        </w:tc>
        <w:tc>
          <w:tcPr>
            <w:tcW w:w="1123" w:type="dxa"/>
            <w:tcBorders>
              <w:top w:val="nil"/>
              <w:bottom w:val="nil"/>
              <w:right w:val="single" w:sz="12" w:space="0" w:color="auto"/>
            </w:tcBorders>
            <w:vAlign w:val="bottom"/>
          </w:tcPr>
          <w:p w:rsidR="005C1BAB" w:rsidRPr="00DA3A71" w:rsidRDefault="005C1BAB" w:rsidP="005C1BAB">
            <w:pPr>
              <w:jc w:val="right"/>
            </w:pPr>
            <w:r>
              <w:t>768,6</w:t>
            </w:r>
          </w:p>
        </w:tc>
        <w:tc>
          <w:tcPr>
            <w:tcW w:w="1123" w:type="dxa"/>
            <w:tcBorders>
              <w:top w:val="nil"/>
              <w:bottom w:val="nil"/>
              <w:right w:val="single" w:sz="12" w:space="0" w:color="auto"/>
            </w:tcBorders>
            <w:vAlign w:val="bottom"/>
          </w:tcPr>
          <w:p w:rsidR="005C1BAB" w:rsidRDefault="005C1BAB" w:rsidP="005C1BAB">
            <w:pPr>
              <w:jc w:val="right"/>
            </w:pPr>
            <w:r>
              <w:t>771,5</w:t>
            </w:r>
          </w:p>
        </w:tc>
        <w:tc>
          <w:tcPr>
            <w:tcW w:w="1123" w:type="dxa"/>
            <w:tcBorders>
              <w:top w:val="nil"/>
              <w:bottom w:val="nil"/>
              <w:right w:val="nil"/>
            </w:tcBorders>
            <w:vAlign w:val="bottom"/>
          </w:tcPr>
          <w:p w:rsidR="005C1BAB" w:rsidRDefault="000A32F1" w:rsidP="00995FEA">
            <w:pPr>
              <w:jc w:val="right"/>
            </w:pPr>
            <w:r>
              <w:t>773,5</w:t>
            </w:r>
          </w:p>
        </w:tc>
      </w:tr>
      <w:tr w:rsidR="005C1BAB" w:rsidTr="000A32F1">
        <w:trPr>
          <w:jc w:val="center"/>
        </w:trPr>
        <w:tc>
          <w:tcPr>
            <w:tcW w:w="4308" w:type="dxa"/>
            <w:tcBorders>
              <w:top w:val="nil"/>
              <w:bottom w:val="nil"/>
              <w:right w:val="single" w:sz="12" w:space="0" w:color="auto"/>
            </w:tcBorders>
            <w:vAlign w:val="bottom"/>
          </w:tcPr>
          <w:p w:rsidR="005C1BAB" w:rsidRDefault="005C1BAB" w:rsidP="00995FEA">
            <w:pPr>
              <w:ind w:left="284"/>
            </w:pPr>
            <w:r>
              <w:t>внутреннего водного</w:t>
            </w:r>
          </w:p>
        </w:tc>
        <w:tc>
          <w:tcPr>
            <w:tcW w:w="1123" w:type="dxa"/>
            <w:tcBorders>
              <w:top w:val="nil"/>
              <w:bottom w:val="nil"/>
              <w:right w:val="single" w:sz="12" w:space="0" w:color="auto"/>
            </w:tcBorders>
            <w:vAlign w:val="bottom"/>
          </w:tcPr>
          <w:p w:rsidR="005C1BAB" w:rsidRDefault="005C1BAB" w:rsidP="005C1BAB">
            <w:pPr>
              <w:jc w:val="right"/>
            </w:pPr>
            <w:r>
              <w:t>0,5</w:t>
            </w:r>
          </w:p>
        </w:tc>
        <w:tc>
          <w:tcPr>
            <w:tcW w:w="1123" w:type="dxa"/>
            <w:tcBorders>
              <w:top w:val="nil"/>
              <w:left w:val="single" w:sz="12" w:space="0" w:color="auto"/>
              <w:bottom w:val="nil"/>
              <w:right w:val="single" w:sz="12" w:space="0" w:color="auto"/>
            </w:tcBorders>
            <w:vAlign w:val="bottom"/>
          </w:tcPr>
          <w:p w:rsidR="005C1BAB" w:rsidRDefault="005C1BAB" w:rsidP="005C1BAB">
            <w:pPr>
              <w:jc w:val="right"/>
            </w:pPr>
            <w:r>
              <w:t>1,1</w:t>
            </w:r>
          </w:p>
        </w:tc>
        <w:tc>
          <w:tcPr>
            <w:tcW w:w="1123" w:type="dxa"/>
            <w:tcBorders>
              <w:top w:val="nil"/>
              <w:bottom w:val="nil"/>
              <w:right w:val="single" w:sz="12" w:space="0" w:color="auto"/>
            </w:tcBorders>
            <w:vAlign w:val="bottom"/>
          </w:tcPr>
          <w:p w:rsidR="005C1BAB" w:rsidRDefault="005C1BAB" w:rsidP="005C1BAB">
            <w:pPr>
              <w:jc w:val="right"/>
            </w:pPr>
            <w:r>
              <w:t>-</w:t>
            </w:r>
          </w:p>
        </w:tc>
        <w:tc>
          <w:tcPr>
            <w:tcW w:w="1123" w:type="dxa"/>
            <w:tcBorders>
              <w:top w:val="nil"/>
              <w:bottom w:val="nil"/>
              <w:right w:val="single" w:sz="12" w:space="0" w:color="auto"/>
            </w:tcBorders>
            <w:vAlign w:val="bottom"/>
          </w:tcPr>
          <w:p w:rsidR="005C1BAB" w:rsidRDefault="005C1BAB" w:rsidP="005C1BAB">
            <w:pPr>
              <w:jc w:val="right"/>
            </w:pPr>
            <w:r>
              <w:t>1,4</w:t>
            </w:r>
          </w:p>
        </w:tc>
        <w:tc>
          <w:tcPr>
            <w:tcW w:w="1123" w:type="dxa"/>
            <w:tcBorders>
              <w:top w:val="nil"/>
              <w:bottom w:val="nil"/>
              <w:right w:val="nil"/>
            </w:tcBorders>
            <w:vAlign w:val="bottom"/>
          </w:tcPr>
          <w:p w:rsidR="005C1BAB" w:rsidRDefault="000A32F1" w:rsidP="00995FEA">
            <w:pPr>
              <w:jc w:val="right"/>
            </w:pPr>
            <w:r>
              <w:t>-</w:t>
            </w:r>
          </w:p>
        </w:tc>
      </w:tr>
      <w:tr w:rsidR="005C1BAB" w:rsidTr="000A32F1">
        <w:trPr>
          <w:jc w:val="center"/>
        </w:trPr>
        <w:tc>
          <w:tcPr>
            <w:tcW w:w="4308" w:type="dxa"/>
            <w:tcBorders>
              <w:top w:val="nil"/>
              <w:bottom w:val="single" w:sz="12" w:space="0" w:color="auto"/>
              <w:right w:val="single" w:sz="12" w:space="0" w:color="auto"/>
            </w:tcBorders>
            <w:vAlign w:val="bottom"/>
          </w:tcPr>
          <w:p w:rsidR="005C1BAB" w:rsidRDefault="005C1BAB" w:rsidP="00995FEA">
            <w:pPr>
              <w:ind w:left="284"/>
            </w:pPr>
            <w:r>
              <w:t>воздушного</w:t>
            </w:r>
          </w:p>
        </w:tc>
        <w:tc>
          <w:tcPr>
            <w:tcW w:w="1123" w:type="dxa"/>
            <w:tcBorders>
              <w:top w:val="nil"/>
              <w:bottom w:val="single" w:sz="12" w:space="0" w:color="auto"/>
              <w:right w:val="single" w:sz="12" w:space="0" w:color="auto"/>
            </w:tcBorders>
            <w:vAlign w:val="bottom"/>
          </w:tcPr>
          <w:p w:rsidR="005C1BAB" w:rsidRDefault="005C1BAB" w:rsidP="005C1BAB">
            <w:pPr>
              <w:jc w:val="right"/>
            </w:pPr>
            <w:r>
              <w:t>8,5</w:t>
            </w:r>
          </w:p>
        </w:tc>
        <w:tc>
          <w:tcPr>
            <w:tcW w:w="1123" w:type="dxa"/>
            <w:tcBorders>
              <w:top w:val="nil"/>
              <w:left w:val="single" w:sz="12" w:space="0" w:color="auto"/>
              <w:bottom w:val="single" w:sz="12" w:space="0" w:color="auto"/>
              <w:right w:val="single" w:sz="12" w:space="0" w:color="auto"/>
            </w:tcBorders>
            <w:vAlign w:val="bottom"/>
          </w:tcPr>
          <w:p w:rsidR="005C1BAB" w:rsidRDefault="005C1BAB" w:rsidP="005C1BAB">
            <w:pPr>
              <w:jc w:val="right"/>
            </w:pPr>
            <w:r>
              <w:t>-</w:t>
            </w:r>
          </w:p>
        </w:tc>
        <w:tc>
          <w:tcPr>
            <w:tcW w:w="1123" w:type="dxa"/>
            <w:tcBorders>
              <w:top w:val="nil"/>
              <w:bottom w:val="single" w:sz="12" w:space="0" w:color="auto"/>
              <w:right w:val="single" w:sz="12" w:space="0" w:color="auto"/>
            </w:tcBorders>
            <w:vAlign w:val="bottom"/>
          </w:tcPr>
          <w:p w:rsidR="005C1BAB" w:rsidRDefault="005C1BAB" w:rsidP="005C1BAB">
            <w:pPr>
              <w:jc w:val="right"/>
            </w:pPr>
            <w:r>
              <w:t>-</w:t>
            </w:r>
          </w:p>
        </w:tc>
        <w:tc>
          <w:tcPr>
            <w:tcW w:w="1123" w:type="dxa"/>
            <w:tcBorders>
              <w:top w:val="nil"/>
              <w:bottom w:val="single" w:sz="12" w:space="0" w:color="auto"/>
              <w:right w:val="single" w:sz="12" w:space="0" w:color="auto"/>
            </w:tcBorders>
            <w:vAlign w:val="bottom"/>
          </w:tcPr>
          <w:p w:rsidR="005C1BAB" w:rsidRDefault="005C1BAB" w:rsidP="005C1BAB">
            <w:pPr>
              <w:jc w:val="right"/>
            </w:pPr>
            <w:r>
              <w:t>-</w:t>
            </w:r>
          </w:p>
        </w:tc>
        <w:tc>
          <w:tcPr>
            <w:tcW w:w="1123" w:type="dxa"/>
            <w:tcBorders>
              <w:top w:val="nil"/>
              <w:bottom w:val="single" w:sz="12" w:space="0" w:color="auto"/>
              <w:right w:val="nil"/>
            </w:tcBorders>
            <w:vAlign w:val="bottom"/>
          </w:tcPr>
          <w:p w:rsidR="005C1BAB" w:rsidRDefault="000A32F1" w:rsidP="00995FEA">
            <w:pPr>
              <w:jc w:val="right"/>
            </w:pPr>
            <w:r>
              <w:t>-</w:t>
            </w:r>
          </w:p>
        </w:tc>
      </w:tr>
    </w:tbl>
    <w:p w:rsidR="006E6B17" w:rsidRDefault="006E6B17" w:rsidP="006E6B17"/>
    <w:p w:rsidR="00355A1E" w:rsidRDefault="00355A1E" w:rsidP="006E6B17">
      <w:pPr>
        <w:sectPr w:rsidR="00355A1E" w:rsidSect="00B451F9">
          <w:headerReference w:type="even" r:id="rId139"/>
          <w:headerReference w:type="default" r:id="rId140"/>
          <w:footerReference w:type="even" r:id="rId141"/>
          <w:footerReference w:type="default" r:id="rId142"/>
          <w:pgSz w:w="11906" w:h="16838"/>
          <w:pgMar w:top="1134" w:right="1134" w:bottom="1134" w:left="1134" w:header="709" w:footer="349" w:gutter="0"/>
          <w:cols w:space="708"/>
          <w:docGrid w:linePitch="360"/>
        </w:sectPr>
      </w:pPr>
    </w:p>
    <w:p w:rsidR="00912EF6" w:rsidRPr="007F687F" w:rsidRDefault="00912EF6" w:rsidP="007F687F">
      <w:pPr>
        <w:rPr>
          <w:rFonts w:eastAsia="MS Mincho"/>
        </w:rPr>
      </w:pPr>
      <w:bookmarkStart w:id="1234" w:name="_Toc238547783"/>
    </w:p>
    <w:p w:rsidR="006E6B17" w:rsidRPr="005C5323" w:rsidRDefault="006E6B17" w:rsidP="005C5323">
      <w:pPr>
        <w:pStyle w:val="1"/>
        <w:jc w:val="center"/>
      </w:pPr>
      <w:bookmarkStart w:id="1235" w:name="_Toc346180759"/>
      <w:r w:rsidRPr="005C5323">
        <w:t>ПАРК АВТОМОБИЛЬНОГО ТРАНСПОРТА</w:t>
      </w:r>
      <w:bookmarkEnd w:id="1234"/>
      <w:bookmarkEnd w:id="1235"/>
    </w:p>
    <w:p w:rsidR="006E6B17" w:rsidRPr="00B44476" w:rsidRDefault="006E6B17" w:rsidP="006E6B17">
      <w:pPr>
        <w:spacing w:line="216" w:lineRule="auto"/>
        <w:jc w:val="center"/>
      </w:pPr>
      <w:r>
        <w:t>(на конец года; штук)</w:t>
      </w:r>
    </w:p>
    <w:p w:rsidR="000F45ED" w:rsidRPr="008A17BA" w:rsidRDefault="000F45ED" w:rsidP="006E6B17">
      <w:pPr>
        <w:spacing w:line="216" w:lineRule="auto"/>
        <w:jc w:val="center"/>
        <w:rPr>
          <w:sz w:val="20"/>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63"/>
        <w:gridCol w:w="1112"/>
        <w:gridCol w:w="1112"/>
        <w:gridCol w:w="1112"/>
        <w:gridCol w:w="1112"/>
        <w:gridCol w:w="1112"/>
      </w:tblGrid>
      <w:tr w:rsidR="005C1BAB" w:rsidTr="005C1BAB">
        <w:trPr>
          <w:trHeight w:hRule="exact" w:val="397"/>
          <w:jc w:val="center"/>
        </w:trPr>
        <w:tc>
          <w:tcPr>
            <w:tcW w:w="4363" w:type="dxa"/>
            <w:tcBorders>
              <w:top w:val="single" w:sz="12" w:space="0" w:color="auto"/>
              <w:left w:val="nil"/>
              <w:bottom w:val="single" w:sz="12" w:space="0" w:color="auto"/>
              <w:right w:val="single" w:sz="12" w:space="0" w:color="auto"/>
            </w:tcBorders>
          </w:tcPr>
          <w:p w:rsidR="005C1BAB" w:rsidRDefault="005C1BAB" w:rsidP="00912EF6">
            <w:pPr>
              <w:jc w:val="center"/>
            </w:pPr>
          </w:p>
        </w:tc>
        <w:tc>
          <w:tcPr>
            <w:tcW w:w="1112" w:type="dxa"/>
            <w:tcBorders>
              <w:top w:val="single" w:sz="12" w:space="0" w:color="auto"/>
              <w:left w:val="single" w:sz="12" w:space="0" w:color="auto"/>
              <w:bottom w:val="single" w:sz="12" w:space="0" w:color="auto"/>
              <w:right w:val="single" w:sz="12" w:space="0" w:color="auto"/>
            </w:tcBorders>
            <w:vAlign w:val="center"/>
          </w:tcPr>
          <w:p w:rsidR="005C1BAB" w:rsidRPr="00926451" w:rsidRDefault="005C1BAB" w:rsidP="005C1BAB">
            <w:pPr>
              <w:pStyle w:val="7"/>
              <w:rPr>
                <w:i w:val="0"/>
              </w:rPr>
            </w:pPr>
            <w:r w:rsidRPr="00926451">
              <w:rPr>
                <w:i w:val="0"/>
              </w:rPr>
              <w:t>2007</w:t>
            </w:r>
          </w:p>
        </w:tc>
        <w:tc>
          <w:tcPr>
            <w:tcW w:w="1112" w:type="dxa"/>
            <w:tcBorders>
              <w:top w:val="single" w:sz="12" w:space="0" w:color="auto"/>
              <w:left w:val="single" w:sz="12" w:space="0" w:color="auto"/>
              <w:bottom w:val="single" w:sz="12" w:space="0" w:color="auto"/>
              <w:right w:val="single" w:sz="12" w:space="0" w:color="auto"/>
            </w:tcBorders>
            <w:vAlign w:val="center"/>
          </w:tcPr>
          <w:p w:rsidR="005C1BAB" w:rsidRPr="009D6AB4" w:rsidRDefault="005C1BAB" w:rsidP="005C1BAB">
            <w:pPr>
              <w:pStyle w:val="7"/>
              <w:rPr>
                <w:i w:val="0"/>
                <w:lang w:val="en-US"/>
              </w:rPr>
            </w:pPr>
            <w:r>
              <w:rPr>
                <w:i w:val="0"/>
                <w:lang w:val="en-US"/>
              </w:rPr>
              <w:t>2008</w:t>
            </w:r>
          </w:p>
        </w:tc>
        <w:tc>
          <w:tcPr>
            <w:tcW w:w="1112" w:type="dxa"/>
            <w:tcBorders>
              <w:top w:val="single" w:sz="12" w:space="0" w:color="auto"/>
              <w:left w:val="single" w:sz="12" w:space="0" w:color="auto"/>
              <w:bottom w:val="single" w:sz="12" w:space="0" w:color="auto"/>
              <w:right w:val="single" w:sz="12" w:space="0" w:color="auto"/>
            </w:tcBorders>
            <w:vAlign w:val="center"/>
          </w:tcPr>
          <w:p w:rsidR="005C1BAB" w:rsidRPr="00926451" w:rsidRDefault="005C1BAB" w:rsidP="005C1BAB">
            <w:pPr>
              <w:pStyle w:val="7"/>
              <w:rPr>
                <w:i w:val="0"/>
              </w:rPr>
            </w:pPr>
            <w:r>
              <w:rPr>
                <w:i w:val="0"/>
              </w:rPr>
              <w:t>2009</w:t>
            </w:r>
          </w:p>
        </w:tc>
        <w:tc>
          <w:tcPr>
            <w:tcW w:w="1112" w:type="dxa"/>
            <w:tcBorders>
              <w:top w:val="single" w:sz="12" w:space="0" w:color="auto"/>
              <w:left w:val="single" w:sz="12" w:space="0" w:color="auto"/>
              <w:bottom w:val="single" w:sz="12" w:space="0" w:color="auto"/>
              <w:right w:val="single" w:sz="12" w:space="0" w:color="auto"/>
            </w:tcBorders>
            <w:vAlign w:val="center"/>
          </w:tcPr>
          <w:p w:rsidR="005C1BAB" w:rsidRPr="00926451" w:rsidRDefault="005C1BAB" w:rsidP="005C1BAB">
            <w:pPr>
              <w:pStyle w:val="7"/>
              <w:rPr>
                <w:i w:val="0"/>
              </w:rPr>
            </w:pPr>
            <w:r>
              <w:rPr>
                <w:i w:val="0"/>
              </w:rPr>
              <w:t>2010</w:t>
            </w:r>
          </w:p>
        </w:tc>
        <w:tc>
          <w:tcPr>
            <w:tcW w:w="1112" w:type="dxa"/>
            <w:tcBorders>
              <w:top w:val="single" w:sz="12" w:space="0" w:color="auto"/>
              <w:left w:val="single" w:sz="12" w:space="0" w:color="auto"/>
              <w:bottom w:val="single" w:sz="12" w:space="0" w:color="auto"/>
              <w:right w:val="nil"/>
            </w:tcBorders>
            <w:vAlign w:val="center"/>
          </w:tcPr>
          <w:p w:rsidR="005C1BAB" w:rsidRPr="00926451" w:rsidRDefault="000A32F1" w:rsidP="00F100DE">
            <w:pPr>
              <w:pStyle w:val="7"/>
              <w:rPr>
                <w:i w:val="0"/>
              </w:rPr>
            </w:pPr>
            <w:r>
              <w:rPr>
                <w:i w:val="0"/>
              </w:rPr>
              <w:t>2011</w:t>
            </w:r>
          </w:p>
        </w:tc>
      </w:tr>
      <w:tr w:rsidR="005C1BAB" w:rsidTr="005C1BAB">
        <w:trPr>
          <w:trHeight w:val="369"/>
          <w:jc w:val="center"/>
        </w:trPr>
        <w:tc>
          <w:tcPr>
            <w:tcW w:w="4363" w:type="dxa"/>
            <w:tcBorders>
              <w:top w:val="single" w:sz="12" w:space="0" w:color="auto"/>
              <w:left w:val="nil"/>
              <w:bottom w:val="nil"/>
              <w:right w:val="single" w:sz="12" w:space="0" w:color="auto"/>
            </w:tcBorders>
            <w:vAlign w:val="bottom"/>
          </w:tcPr>
          <w:p w:rsidR="005C1BAB" w:rsidRDefault="005C1BAB" w:rsidP="00912EF6">
            <w:pPr>
              <w:ind w:left="34"/>
            </w:pPr>
            <w:r>
              <w:t>Грузовые автомобили – всего</w:t>
            </w:r>
          </w:p>
        </w:tc>
        <w:tc>
          <w:tcPr>
            <w:tcW w:w="1112" w:type="dxa"/>
            <w:tcBorders>
              <w:top w:val="single" w:sz="12" w:space="0" w:color="auto"/>
              <w:left w:val="single" w:sz="12" w:space="0" w:color="auto"/>
              <w:bottom w:val="nil"/>
              <w:right w:val="single" w:sz="12" w:space="0" w:color="auto"/>
            </w:tcBorders>
            <w:vAlign w:val="bottom"/>
          </w:tcPr>
          <w:p w:rsidR="005C1BAB" w:rsidRDefault="005C1BAB" w:rsidP="005C1BAB">
            <w:pPr>
              <w:jc w:val="right"/>
            </w:pPr>
            <w:r>
              <w:t>3838</w:t>
            </w:r>
          </w:p>
        </w:tc>
        <w:tc>
          <w:tcPr>
            <w:tcW w:w="1112" w:type="dxa"/>
            <w:tcBorders>
              <w:top w:val="single" w:sz="12" w:space="0" w:color="auto"/>
              <w:left w:val="single" w:sz="12" w:space="0" w:color="auto"/>
              <w:bottom w:val="nil"/>
              <w:right w:val="single" w:sz="12" w:space="0" w:color="auto"/>
            </w:tcBorders>
            <w:vAlign w:val="bottom"/>
          </w:tcPr>
          <w:p w:rsidR="005C1BAB" w:rsidRDefault="005C1BAB" w:rsidP="005C1BAB">
            <w:pPr>
              <w:jc w:val="right"/>
            </w:pPr>
            <w:r>
              <w:t>3921</w:t>
            </w:r>
          </w:p>
        </w:tc>
        <w:tc>
          <w:tcPr>
            <w:tcW w:w="1112" w:type="dxa"/>
            <w:tcBorders>
              <w:top w:val="single" w:sz="12" w:space="0" w:color="auto"/>
              <w:left w:val="single" w:sz="12" w:space="0" w:color="auto"/>
              <w:bottom w:val="nil"/>
              <w:right w:val="single" w:sz="12" w:space="0" w:color="auto"/>
            </w:tcBorders>
            <w:vAlign w:val="bottom"/>
          </w:tcPr>
          <w:p w:rsidR="005C1BAB" w:rsidRDefault="005C1BAB" w:rsidP="005C1BAB">
            <w:pPr>
              <w:jc w:val="right"/>
            </w:pPr>
            <w:r>
              <w:t>4360</w:t>
            </w:r>
          </w:p>
        </w:tc>
        <w:tc>
          <w:tcPr>
            <w:tcW w:w="1112" w:type="dxa"/>
            <w:tcBorders>
              <w:top w:val="single" w:sz="12" w:space="0" w:color="auto"/>
              <w:left w:val="single" w:sz="12" w:space="0" w:color="auto"/>
              <w:bottom w:val="nil"/>
              <w:right w:val="single" w:sz="12" w:space="0" w:color="auto"/>
            </w:tcBorders>
            <w:vAlign w:val="bottom"/>
          </w:tcPr>
          <w:p w:rsidR="005C1BAB" w:rsidRDefault="005C1BAB" w:rsidP="005C1BAB">
            <w:pPr>
              <w:jc w:val="right"/>
            </w:pPr>
            <w:r>
              <w:t>6720</w:t>
            </w:r>
          </w:p>
        </w:tc>
        <w:tc>
          <w:tcPr>
            <w:tcW w:w="1112" w:type="dxa"/>
            <w:tcBorders>
              <w:top w:val="single" w:sz="12" w:space="0" w:color="auto"/>
              <w:left w:val="single" w:sz="12" w:space="0" w:color="auto"/>
              <w:bottom w:val="nil"/>
              <w:right w:val="nil"/>
            </w:tcBorders>
            <w:vAlign w:val="bottom"/>
          </w:tcPr>
          <w:p w:rsidR="005C1BAB" w:rsidRDefault="000A32F1" w:rsidP="00F100DE">
            <w:pPr>
              <w:jc w:val="right"/>
            </w:pPr>
            <w:r>
              <w:t>7364</w:t>
            </w:r>
          </w:p>
        </w:tc>
      </w:tr>
      <w:tr w:rsidR="005C1BAB" w:rsidTr="005C1BAB">
        <w:trPr>
          <w:jc w:val="center"/>
        </w:trPr>
        <w:tc>
          <w:tcPr>
            <w:tcW w:w="4363" w:type="dxa"/>
            <w:tcBorders>
              <w:top w:val="nil"/>
              <w:left w:val="nil"/>
              <w:bottom w:val="nil"/>
              <w:right w:val="single" w:sz="12" w:space="0" w:color="auto"/>
            </w:tcBorders>
          </w:tcPr>
          <w:p w:rsidR="005C1BAB" w:rsidRDefault="005C1BAB" w:rsidP="00912EF6">
            <w:pPr>
              <w:ind w:firstLine="601"/>
            </w:pPr>
            <w:r>
              <w:t>в том числе:</w:t>
            </w:r>
          </w:p>
          <w:p w:rsidR="005C1BAB" w:rsidRDefault="005C1BAB" w:rsidP="00912EF6">
            <w:pPr>
              <w:ind w:left="394"/>
            </w:pPr>
            <w:r>
              <w:t>в собственности юридических лиц</w:t>
            </w:r>
          </w:p>
        </w:tc>
        <w:tc>
          <w:tcPr>
            <w:tcW w:w="1112" w:type="dxa"/>
            <w:tcBorders>
              <w:top w:val="nil"/>
              <w:left w:val="single" w:sz="12" w:space="0" w:color="auto"/>
              <w:bottom w:val="nil"/>
              <w:right w:val="single" w:sz="12" w:space="0" w:color="auto"/>
            </w:tcBorders>
            <w:vAlign w:val="bottom"/>
          </w:tcPr>
          <w:p w:rsidR="005C1BAB" w:rsidRPr="004D11D5" w:rsidRDefault="005C1BAB" w:rsidP="005C1BAB">
            <w:pPr>
              <w:jc w:val="right"/>
            </w:pPr>
            <w:r w:rsidRPr="004D11D5">
              <w:t>1012</w:t>
            </w:r>
          </w:p>
        </w:tc>
        <w:tc>
          <w:tcPr>
            <w:tcW w:w="1112" w:type="dxa"/>
            <w:tcBorders>
              <w:top w:val="nil"/>
              <w:left w:val="single" w:sz="12" w:space="0" w:color="auto"/>
              <w:bottom w:val="nil"/>
              <w:right w:val="single" w:sz="12" w:space="0" w:color="auto"/>
            </w:tcBorders>
            <w:vAlign w:val="bottom"/>
          </w:tcPr>
          <w:p w:rsidR="005C1BAB" w:rsidRDefault="005C1BAB" w:rsidP="005C1BAB">
            <w:pPr>
              <w:jc w:val="right"/>
            </w:pPr>
            <w:r>
              <w:t>866</w:t>
            </w:r>
          </w:p>
        </w:tc>
        <w:tc>
          <w:tcPr>
            <w:tcW w:w="1112" w:type="dxa"/>
            <w:tcBorders>
              <w:top w:val="nil"/>
              <w:left w:val="single" w:sz="12" w:space="0" w:color="auto"/>
              <w:bottom w:val="nil"/>
              <w:right w:val="single" w:sz="12" w:space="0" w:color="auto"/>
            </w:tcBorders>
            <w:vAlign w:val="bottom"/>
          </w:tcPr>
          <w:p w:rsidR="005C1BAB" w:rsidRDefault="005C1BAB" w:rsidP="005C1BAB">
            <w:pPr>
              <w:jc w:val="right"/>
            </w:pPr>
            <w:r>
              <w:t>880</w:t>
            </w:r>
          </w:p>
        </w:tc>
        <w:tc>
          <w:tcPr>
            <w:tcW w:w="1112" w:type="dxa"/>
            <w:tcBorders>
              <w:top w:val="nil"/>
              <w:left w:val="single" w:sz="12" w:space="0" w:color="auto"/>
              <w:bottom w:val="nil"/>
              <w:right w:val="single" w:sz="12" w:space="0" w:color="auto"/>
            </w:tcBorders>
            <w:vAlign w:val="bottom"/>
          </w:tcPr>
          <w:p w:rsidR="005C1BAB" w:rsidRDefault="005C1BAB" w:rsidP="005C1BAB">
            <w:pPr>
              <w:jc w:val="right"/>
            </w:pPr>
            <w:r>
              <w:t>771</w:t>
            </w:r>
          </w:p>
        </w:tc>
        <w:tc>
          <w:tcPr>
            <w:tcW w:w="1112" w:type="dxa"/>
            <w:tcBorders>
              <w:top w:val="nil"/>
              <w:left w:val="single" w:sz="12" w:space="0" w:color="auto"/>
              <w:bottom w:val="nil"/>
              <w:right w:val="nil"/>
            </w:tcBorders>
            <w:vAlign w:val="bottom"/>
          </w:tcPr>
          <w:p w:rsidR="005C1BAB" w:rsidRPr="004D11D5" w:rsidRDefault="000A32F1" w:rsidP="00F100DE">
            <w:pPr>
              <w:jc w:val="right"/>
            </w:pPr>
            <w:r>
              <w:t>935</w:t>
            </w:r>
          </w:p>
        </w:tc>
      </w:tr>
      <w:tr w:rsidR="005C1BAB" w:rsidTr="005C1BAB">
        <w:trPr>
          <w:jc w:val="center"/>
        </w:trPr>
        <w:tc>
          <w:tcPr>
            <w:tcW w:w="4363" w:type="dxa"/>
            <w:tcBorders>
              <w:top w:val="nil"/>
              <w:left w:val="nil"/>
              <w:bottom w:val="nil"/>
              <w:right w:val="single" w:sz="12" w:space="0" w:color="auto"/>
            </w:tcBorders>
          </w:tcPr>
          <w:p w:rsidR="005C1BAB" w:rsidRDefault="005C1BAB" w:rsidP="00912EF6">
            <w:pPr>
              <w:ind w:left="214" w:firstLine="180"/>
            </w:pPr>
            <w:r>
              <w:t>в собственности граждан</w:t>
            </w:r>
          </w:p>
        </w:tc>
        <w:tc>
          <w:tcPr>
            <w:tcW w:w="1112" w:type="dxa"/>
            <w:tcBorders>
              <w:top w:val="nil"/>
              <w:left w:val="single" w:sz="12" w:space="0" w:color="auto"/>
              <w:bottom w:val="nil"/>
              <w:right w:val="single" w:sz="12" w:space="0" w:color="auto"/>
            </w:tcBorders>
            <w:vAlign w:val="bottom"/>
          </w:tcPr>
          <w:p w:rsidR="005C1BAB" w:rsidRDefault="005C1BAB" w:rsidP="005C1BAB">
            <w:pPr>
              <w:jc w:val="right"/>
            </w:pPr>
            <w:r>
              <w:t>2826</w:t>
            </w:r>
          </w:p>
        </w:tc>
        <w:tc>
          <w:tcPr>
            <w:tcW w:w="1112" w:type="dxa"/>
            <w:tcBorders>
              <w:top w:val="nil"/>
              <w:left w:val="single" w:sz="12" w:space="0" w:color="auto"/>
              <w:bottom w:val="nil"/>
              <w:right w:val="single" w:sz="12" w:space="0" w:color="auto"/>
            </w:tcBorders>
            <w:vAlign w:val="bottom"/>
          </w:tcPr>
          <w:p w:rsidR="005C1BAB" w:rsidRDefault="005C1BAB" w:rsidP="005C1BAB">
            <w:pPr>
              <w:jc w:val="right"/>
            </w:pPr>
            <w:r>
              <w:t>3055</w:t>
            </w:r>
          </w:p>
        </w:tc>
        <w:tc>
          <w:tcPr>
            <w:tcW w:w="1112" w:type="dxa"/>
            <w:tcBorders>
              <w:top w:val="nil"/>
              <w:left w:val="single" w:sz="12" w:space="0" w:color="auto"/>
              <w:bottom w:val="nil"/>
              <w:right w:val="single" w:sz="12" w:space="0" w:color="auto"/>
            </w:tcBorders>
            <w:vAlign w:val="bottom"/>
          </w:tcPr>
          <w:p w:rsidR="005C1BAB" w:rsidRDefault="005C1BAB" w:rsidP="005C1BAB">
            <w:pPr>
              <w:jc w:val="right"/>
            </w:pPr>
            <w:r>
              <w:t>3480</w:t>
            </w:r>
          </w:p>
        </w:tc>
        <w:tc>
          <w:tcPr>
            <w:tcW w:w="1112" w:type="dxa"/>
            <w:tcBorders>
              <w:top w:val="nil"/>
              <w:left w:val="single" w:sz="12" w:space="0" w:color="auto"/>
              <w:bottom w:val="nil"/>
              <w:right w:val="single" w:sz="12" w:space="0" w:color="auto"/>
            </w:tcBorders>
            <w:vAlign w:val="bottom"/>
          </w:tcPr>
          <w:p w:rsidR="005C1BAB" w:rsidRDefault="005C1BAB" w:rsidP="005C1BAB">
            <w:pPr>
              <w:jc w:val="right"/>
            </w:pPr>
            <w:r>
              <w:t>5949</w:t>
            </w:r>
          </w:p>
        </w:tc>
        <w:tc>
          <w:tcPr>
            <w:tcW w:w="1112" w:type="dxa"/>
            <w:tcBorders>
              <w:top w:val="nil"/>
              <w:left w:val="single" w:sz="12" w:space="0" w:color="auto"/>
              <w:bottom w:val="nil"/>
              <w:right w:val="nil"/>
            </w:tcBorders>
            <w:vAlign w:val="bottom"/>
          </w:tcPr>
          <w:p w:rsidR="005C1BAB" w:rsidRDefault="000A32F1" w:rsidP="00F100DE">
            <w:pPr>
              <w:jc w:val="right"/>
            </w:pPr>
            <w:r>
              <w:t>6429</w:t>
            </w:r>
          </w:p>
        </w:tc>
      </w:tr>
      <w:tr w:rsidR="005C1BAB" w:rsidTr="005C1BAB">
        <w:trPr>
          <w:jc w:val="center"/>
        </w:trPr>
        <w:tc>
          <w:tcPr>
            <w:tcW w:w="4363" w:type="dxa"/>
            <w:tcBorders>
              <w:top w:val="nil"/>
              <w:left w:val="nil"/>
              <w:bottom w:val="nil"/>
              <w:right w:val="single" w:sz="12" w:space="0" w:color="auto"/>
            </w:tcBorders>
          </w:tcPr>
          <w:p w:rsidR="005C1BAB" w:rsidRDefault="005C1BAB" w:rsidP="00912EF6">
            <w:pPr>
              <w:ind w:left="34"/>
            </w:pPr>
            <w:r>
              <w:t>Автобусы (включая маршрутные таксомоторы) – всего</w:t>
            </w:r>
          </w:p>
        </w:tc>
        <w:tc>
          <w:tcPr>
            <w:tcW w:w="1112" w:type="dxa"/>
            <w:tcBorders>
              <w:top w:val="nil"/>
              <w:left w:val="single" w:sz="12" w:space="0" w:color="auto"/>
              <w:bottom w:val="nil"/>
              <w:right w:val="single" w:sz="12" w:space="0" w:color="auto"/>
            </w:tcBorders>
            <w:vAlign w:val="bottom"/>
          </w:tcPr>
          <w:p w:rsidR="005C1BAB" w:rsidRDefault="005C1BAB" w:rsidP="005C1BAB">
            <w:pPr>
              <w:jc w:val="right"/>
            </w:pPr>
            <w:r>
              <w:t>1973</w:t>
            </w:r>
          </w:p>
        </w:tc>
        <w:tc>
          <w:tcPr>
            <w:tcW w:w="1112" w:type="dxa"/>
            <w:tcBorders>
              <w:top w:val="nil"/>
              <w:left w:val="single" w:sz="12" w:space="0" w:color="auto"/>
              <w:bottom w:val="nil"/>
              <w:right w:val="single" w:sz="12" w:space="0" w:color="auto"/>
            </w:tcBorders>
            <w:vAlign w:val="bottom"/>
          </w:tcPr>
          <w:p w:rsidR="005C1BAB" w:rsidRDefault="005C1BAB" w:rsidP="005C1BAB">
            <w:pPr>
              <w:jc w:val="right"/>
            </w:pPr>
            <w:r>
              <w:t>2049</w:t>
            </w:r>
          </w:p>
        </w:tc>
        <w:tc>
          <w:tcPr>
            <w:tcW w:w="1112" w:type="dxa"/>
            <w:tcBorders>
              <w:top w:val="nil"/>
              <w:left w:val="single" w:sz="12" w:space="0" w:color="auto"/>
              <w:bottom w:val="nil"/>
              <w:right w:val="single" w:sz="12" w:space="0" w:color="auto"/>
            </w:tcBorders>
            <w:vAlign w:val="bottom"/>
          </w:tcPr>
          <w:p w:rsidR="005C1BAB" w:rsidRDefault="005C1BAB" w:rsidP="005C1BAB">
            <w:pPr>
              <w:jc w:val="right"/>
            </w:pPr>
            <w:r>
              <w:t>2173</w:t>
            </w:r>
          </w:p>
        </w:tc>
        <w:tc>
          <w:tcPr>
            <w:tcW w:w="1112" w:type="dxa"/>
            <w:tcBorders>
              <w:top w:val="nil"/>
              <w:left w:val="single" w:sz="12" w:space="0" w:color="auto"/>
              <w:bottom w:val="nil"/>
              <w:right w:val="single" w:sz="12" w:space="0" w:color="auto"/>
            </w:tcBorders>
            <w:vAlign w:val="bottom"/>
          </w:tcPr>
          <w:p w:rsidR="005C1BAB" w:rsidRDefault="005C1BAB" w:rsidP="005C1BAB">
            <w:pPr>
              <w:jc w:val="right"/>
            </w:pPr>
            <w:r>
              <w:t>2760</w:t>
            </w:r>
          </w:p>
        </w:tc>
        <w:tc>
          <w:tcPr>
            <w:tcW w:w="1112" w:type="dxa"/>
            <w:tcBorders>
              <w:top w:val="nil"/>
              <w:left w:val="single" w:sz="12" w:space="0" w:color="auto"/>
              <w:bottom w:val="nil"/>
              <w:right w:val="nil"/>
            </w:tcBorders>
            <w:vAlign w:val="bottom"/>
          </w:tcPr>
          <w:p w:rsidR="005C1BAB" w:rsidRDefault="000A32F1" w:rsidP="00F100DE">
            <w:pPr>
              <w:jc w:val="right"/>
            </w:pPr>
            <w:r>
              <w:t>3024</w:t>
            </w:r>
          </w:p>
        </w:tc>
      </w:tr>
      <w:tr w:rsidR="005C1BAB" w:rsidTr="005C1BAB">
        <w:trPr>
          <w:jc w:val="center"/>
        </w:trPr>
        <w:tc>
          <w:tcPr>
            <w:tcW w:w="4363" w:type="dxa"/>
            <w:tcBorders>
              <w:top w:val="nil"/>
              <w:left w:val="nil"/>
              <w:bottom w:val="nil"/>
              <w:right w:val="single" w:sz="12" w:space="0" w:color="auto"/>
            </w:tcBorders>
          </w:tcPr>
          <w:p w:rsidR="005C1BAB" w:rsidRDefault="005C1BAB" w:rsidP="00912EF6">
            <w:pPr>
              <w:ind w:firstLine="601"/>
            </w:pPr>
            <w:r>
              <w:t>в том числе:</w:t>
            </w:r>
          </w:p>
          <w:p w:rsidR="005C1BAB" w:rsidRDefault="005C1BAB" w:rsidP="00912EF6">
            <w:pPr>
              <w:ind w:left="394"/>
            </w:pPr>
            <w:r>
              <w:t>в собственности юридических лиц</w:t>
            </w:r>
          </w:p>
        </w:tc>
        <w:tc>
          <w:tcPr>
            <w:tcW w:w="1112" w:type="dxa"/>
            <w:tcBorders>
              <w:top w:val="nil"/>
              <w:left w:val="single" w:sz="12" w:space="0" w:color="auto"/>
              <w:bottom w:val="nil"/>
              <w:right w:val="single" w:sz="12" w:space="0" w:color="auto"/>
            </w:tcBorders>
            <w:vAlign w:val="bottom"/>
          </w:tcPr>
          <w:p w:rsidR="005C1BAB" w:rsidRDefault="005C1BAB" w:rsidP="005C1BAB">
            <w:pPr>
              <w:jc w:val="right"/>
            </w:pPr>
            <w:r>
              <w:t>326</w:t>
            </w:r>
          </w:p>
        </w:tc>
        <w:tc>
          <w:tcPr>
            <w:tcW w:w="1112" w:type="dxa"/>
            <w:tcBorders>
              <w:top w:val="nil"/>
              <w:left w:val="single" w:sz="12" w:space="0" w:color="auto"/>
              <w:bottom w:val="nil"/>
              <w:right w:val="single" w:sz="12" w:space="0" w:color="auto"/>
            </w:tcBorders>
            <w:vAlign w:val="bottom"/>
          </w:tcPr>
          <w:p w:rsidR="005C1BAB" w:rsidRDefault="005C1BAB" w:rsidP="005C1BAB">
            <w:pPr>
              <w:jc w:val="right"/>
            </w:pPr>
            <w:r>
              <w:t>344</w:t>
            </w:r>
          </w:p>
        </w:tc>
        <w:tc>
          <w:tcPr>
            <w:tcW w:w="1112" w:type="dxa"/>
            <w:tcBorders>
              <w:top w:val="nil"/>
              <w:left w:val="single" w:sz="12" w:space="0" w:color="auto"/>
              <w:bottom w:val="nil"/>
              <w:right w:val="single" w:sz="12" w:space="0" w:color="auto"/>
            </w:tcBorders>
            <w:vAlign w:val="bottom"/>
          </w:tcPr>
          <w:p w:rsidR="005C1BAB" w:rsidRDefault="005C1BAB" w:rsidP="005C1BAB">
            <w:pPr>
              <w:jc w:val="right"/>
            </w:pPr>
            <w:r>
              <w:t>351</w:t>
            </w:r>
          </w:p>
        </w:tc>
        <w:tc>
          <w:tcPr>
            <w:tcW w:w="1112" w:type="dxa"/>
            <w:tcBorders>
              <w:top w:val="nil"/>
              <w:left w:val="single" w:sz="12" w:space="0" w:color="auto"/>
              <w:bottom w:val="nil"/>
              <w:right w:val="single" w:sz="12" w:space="0" w:color="auto"/>
            </w:tcBorders>
            <w:vAlign w:val="bottom"/>
          </w:tcPr>
          <w:p w:rsidR="005C1BAB" w:rsidRDefault="005C1BAB" w:rsidP="005C1BAB">
            <w:pPr>
              <w:jc w:val="right"/>
            </w:pPr>
            <w:r>
              <w:t>253</w:t>
            </w:r>
          </w:p>
        </w:tc>
        <w:tc>
          <w:tcPr>
            <w:tcW w:w="1112" w:type="dxa"/>
            <w:tcBorders>
              <w:top w:val="nil"/>
              <w:left w:val="single" w:sz="12" w:space="0" w:color="auto"/>
              <w:bottom w:val="nil"/>
              <w:right w:val="nil"/>
            </w:tcBorders>
            <w:vAlign w:val="bottom"/>
          </w:tcPr>
          <w:p w:rsidR="005C1BAB" w:rsidRDefault="000A32F1" w:rsidP="00F100DE">
            <w:pPr>
              <w:jc w:val="right"/>
            </w:pPr>
            <w:r>
              <w:t>373</w:t>
            </w:r>
          </w:p>
        </w:tc>
      </w:tr>
      <w:tr w:rsidR="005C1BAB" w:rsidTr="005C1BAB">
        <w:trPr>
          <w:jc w:val="center"/>
        </w:trPr>
        <w:tc>
          <w:tcPr>
            <w:tcW w:w="4363" w:type="dxa"/>
            <w:tcBorders>
              <w:top w:val="nil"/>
              <w:left w:val="nil"/>
              <w:bottom w:val="nil"/>
              <w:right w:val="single" w:sz="12" w:space="0" w:color="auto"/>
            </w:tcBorders>
          </w:tcPr>
          <w:p w:rsidR="005C1BAB" w:rsidRDefault="005C1BAB" w:rsidP="00912EF6">
            <w:pPr>
              <w:ind w:firstLine="394"/>
              <w:jc w:val="both"/>
            </w:pPr>
            <w:r>
              <w:t>в собственности граждан</w:t>
            </w:r>
          </w:p>
        </w:tc>
        <w:tc>
          <w:tcPr>
            <w:tcW w:w="1112" w:type="dxa"/>
            <w:tcBorders>
              <w:top w:val="nil"/>
              <w:left w:val="single" w:sz="12" w:space="0" w:color="auto"/>
              <w:bottom w:val="nil"/>
              <w:right w:val="single" w:sz="12" w:space="0" w:color="auto"/>
            </w:tcBorders>
            <w:vAlign w:val="bottom"/>
          </w:tcPr>
          <w:p w:rsidR="005C1BAB" w:rsidRDefault="005C1BAB" w:rsidP="005C1BAB">
            <w:pPr>
              <w:jc w:val="right"/>
            </w:pPr>
            <w:r>
              <w:t>1647</w:t>
            </w:r>
          </w:p>
        </w:tc>
        <w:tc>
          <w:tcPr>
            <w:tcW w:w="1112" w:type="dxa"/>
            <w:tcBorders>
              <w:top w:val="nil"/>
              <w:left w:val="single" w:sz="12" w:space="0" w:color="auto"/>
              <w:bottom w:val="nil"/>
              <w:right w:val="single" w:sz="12" w:space="0" w:color="auto"/>
            </w:tcBorders>
            <w:vAlign w:val="bottom"/>
          </w:tcPr>
          <w:p w:rsidR="005C1BAB" w:rsidRDefault="005C1BAB" w:rsidP="005C1BAB">
            <w:pPr>
              <w:jc w:val="right"/>
            </w:pPr>
            <w:r>
              <w:t>1705</w:t>
            </w:r>
          </w:p>
        </w:tc>
        <w:tc>
          <w:tcPr>
            <w:tcW w:w="1112" w:type="dxa"/>
            <w:tcBorders>
              <w:top w:val="nil"/>
              <w:left w:val="single" w:sz="12" w:space="0" w:color="auto"/>
              <w:bottom w:val="nil"/>
              <w:right w:val="single" w:sz="12" w:space="0" w:color="auto"/>
            </w:tcBorders>
            <w:vAlign w:val="bottom"/>
          </w:tcPr>
          <w:p w:rsidR="005C1BAB" w:rsidRDefault="005C1BAB" w:rsidP="005C1BAB">
            <w:pPr>
              <w:jc w:val="right"/>
            </w:pPr>
            <w:r>
              <w:t>1822</w:t>
            </w:r>
          </w:p>
        </w:tc>
        <w:tc>
          <w:tcPr>
            <w:tcW w:w="1112" w:type="dxa"/>
            <w:tcBorders>
              <w:top w:val="nil"/>
              <w:left w:val="single" w:sz="12" w:space="0" w:color="auto"/>
              <w:bottom w:val="nil"/>
              <w:right w:val="single" w:sz="12" w:space="0" w:color="auto"/>
            </w:tcBorders>
            <w:vAlign w:val="bottom"/>
          </w:tcPr>
          <w:p w:rsidR="005C1BAB" w:rsidRDefault="005C1BAB" w:rsidP="005C1BAB">
            <w:pPr>
              <w:jc w:val="right"/>
            </w:pPr>
            <w:r>
              <w:t>2507</w:t>
            </w:r>
          </w:p>
        </w:tc>
        <w:tc>
          <w:tcPr>
            <w:tcW w:w="1112" w:type="dxa"/>
            <w:tcBorders>
              <w:top w:val="nil"/>
              <w:left w:val="single" w:sz="12" w:space="0" w:color="auto"/>
              <w:bottom w:val="nil"/>
              <w:right w:val="nil"/>
            </w:tcBorders>
            <w:vAlign w:val="bottom"/>
          </w:tcPr>
          <w:p w:rsidR="005C1BAB" w:rsidRDefault="000A32F1" w:rsidP="00F100DE">
            <w:pPr>
              <w:jc w:val="right"/>
            </w:pPr>
            <w:r>
              <w:t>2651</w:t>
            </w:r>
          </w:p>
        </w:tc>
      </w:tr>
      <w:tr w:rsidR="005C1BAB" w:rsidTr="007B3479">
        <w:trPr>
          <w:jc w:val="center"/>
        </w:trPr>
        <w:tc>
          <w:tcPr>
            <w:tcW w:w="4363" w:type="dxa"/>
            <w:tcBorders>
              <w:top w:val="nil"/>
              <w:left w:val="nil"/>
              <w:bottom w:val="nil"/>
              <w:right w:val="single" w:sz="12" w:space="0" w:color="auto"/>
            </w:tcBorders>
          </w:tcPr>
          <w:p w:rsidR="005C1BAB" w:rsidRDefault="005C1BAB" w:rsidP="00912EF6">
            <w:pPr>
              <w:ind w:left="34"/>
            </w:pPr>
            <w:r>
              <w:t>Специальные автомобили (санитарные, пожарные, аварийных служб, технически оснащенные стационарным оборудованием и т.п.)</w:t>
            </w:r>
          </w:p>
        </w:tc>
        <w:tc>
          <w:tcPr>
            <w:tcW w:w="1112" w:type="dxa"/>
            <w:tcBorders>
              <w:top w:val="nil"/>
              <w:left w:val="single" w:sz="12" w:space="0" w:color="auto"/>
              <w:bottom w:val="nil"/>
              <w:right w:val="single" w:sz="12" w:space="0" w:color="auto"/>
            </w:tcBorders>
            <w:vAlign w:val="bottom"/>
          </w:tcPr>
          <w:p w:rsidR="005C1BAB" w:rsidRDefault="005C1BAB" w:rsidP="005C1BAB">
            <w:pPr>
              <w:jc w:val="right"/>
            </w:pPr>
            <w:r>
              <w:t>568</w:t>
            </w:r>
          </w:p>
        </w:tc>
        <w:tc>
          <w:tcPr>
            <w:tcW w:w="1112" w:type="dxa"/>
            <w:tcBorders>
              <w:top w:val="nil"/>
              <w:left w:val="single" w:sz="12" w:space="0" w:color="auto"/>
              <w:bottom w:val="nil"/>
              <w:right w:val="single" w:sz="12" w:space="0" w:color="auto"/>
            </w:tcBorders>
            <w:vAlign w:val="bottom"/>
          </w:tcPr>
          <w:p w:rsidR="005C1BAB" w:rsidRDefault="005C1BAB" w:rsidP="005C1BAB">
            <w:pPr>
              <w:jc w:val="right"/>
            </w:pPr>
            <w:r>
              <w:t>483</w:t>
            </w:r>
          </w:p>
        </w:tc>
        <w:tc>
          <w:tcPr>
            <w:tcW w:w="1112" w:type="dxa"/>
            <w:tcBorders>
              <w:top w:val="nil"/>
              <w:left w:val="single" w:sz="12" w:space="0" w:color="auto"/>
              <w:bottom w:val="nil"/>
              <w:right w:val="single" w:sz="12" w:space="0" w:color="auto"/>
            </w:tcBorders>
            <w:vAlign w:val="bottom"/>
          </w:tcPr>
          <w:p w:rsidR="005C1BAB" w:rsidRDefault="005C1BAB" w:rsidP="005C1BAB">
            <w:pPr>
              <w:jc w:val="right"/>
            </w:pPr>
            <w:r>
              <w:t>555</w:t>
            </w:r>
          </w:p>
        </w:tc>
        <w:tc>
          <w:tcPr>
            <w:tcW w:w="1112" w:type="dxa"/>
            <w:tcBorders>
              <w:top w:val="nil"/>
              <w:left w:val="single" w:sz="12" w:space="0" w:color="auto"/>
              <w:bottom w:val="nil"/>
              <w:right w:val="single" w:sz="12" w:space="0" w:color="auto"/>
            </w:tcBorders>
            <w:vAlign w:val="bottom"/>
          </w:tcPr>
          <w:p w:rsidR="005C1BAB" w:rsidRDefault="005C1BAB" w:rsidP="005C1BAB">
            <w:pPr>
              <w:jc w:val="right"/>
            </w:pPr>
            <w:r>
              <w:t>407</w:t>
            </w:r>
          </w:p>
        </w:tc>
        <w:tc>
          <w:tcPr>
            <w:tcW w:w="1112" w:type="dxa"/>
            <w:tcBorders>
              <w:top w:val="nil"/>
              <w:left w:val="single" w:sz="12" w:space="0" w:color="auto"/>
              <w:bottom w:val="nil"/>
              <w:right w:val="nil"/>
            </w:tcBorders>
            <w:shd w:val="clear" w:color="auto" w:fill="auto"/>
            <w:vAlign w:val="bottom"/>
          </w:tcPr>
          <w:p w:rsidR="005C1BAB" w:rsidRDefault="007B3479" w:rsidP="00F100DE">
            <w:pPr>
              <w:jc w:val="right"/>
            </w:pPr>
            <w:r>
              <w:t>648</w:t>
            </w:r>
          </w:p>
        </w:tc>
      </w:tr>
      <w:tr w:rsidR="005C1BAB" w:rsidTr="005C1BAB">
        <w:trPr>
          <w:jc w:val="center"/>
        </w:trPr>
        <w:tc>
          <w:tcPr>
            <w:tcW w:w="4363" w:type="dxa"/>
            <w:tcBorders>
              <w:top w:val="nil"/>
              <w:left w:val="nil"/>
              <w:bottom w:val="nil"/>
              <w:right w:val="single" w:sz="12" w:space="0" w:color="auto"/>
            </w:tcBorders>
          </w:tcPr>
          <w:p w:rsidR="005C1BAB" w:rsidRDefault="005C1BAB" w:rsidP="00912EF6">
            <w:r>
              <w:t>Легковые автомобили – всего</w:t>
            </w:r>
          </w:p>
        </w:tc>
        <w:tc>
          <w:tcPr>
            <w:tcW w:w="1112" w:type="dxa"/>
            <w:tcBorders>
              <w:top w:val="nil"/>
              <w:left w:val="single" w:sz="12" w:space="0" w:color="auto"/>
              <w:bottom w:val="nil"/>
              <w:right w:val="single" w:sz="12" w:space="0" w:color="auto"/>
            </w:tcBorders>
            <w:vAlign w:val="bottom"/>
          </w:tcPr>
          <w:p w:rsidR="005C1BAB" w:rsidRDefault="005C1BAB" w:rsidP="005C1BAB">
            <w:pPr>
              <w:jc w:val="right"/>
            </w:pPr>
            <w:r>
              <w:t>32424</w:t>
            </w:r>
          </w:p>
        </w:tc>
        <w:tc>
          <w:tcPr>
            <w:tcW w:w="1112" w:type="dxa"/>
            <w:tcBorders>
              <w:top w:val="nil"/>
              <w:left w:val="single" w:sz="12" w:space="0" w:color="auto"/>
              <w:bottom w:val="nil"/>
              <w:right w:val="single" w:sz="12" w:space="0" w:color="auto"/>
            </w:tcBorders>
            <w:vAlign w:val="bottom"/>
          </w:tcPr>
          <w:p w:rsidR="005C1BAB" w:rsidRDefault="005C1BAB" w:rsidP="005C1BAB">
            <w:pPr>
              <w:jc w:val="right"/>
            </w:pPr>
            <w:r>
              <w:t>36006</w:t>
            </w:r>
          </w:p>
        </w:tc>
        <w:tc>
          <w:tcPr>
            <w:tcW w:w="1112" w:type="dxa"/>
            <w:tcBorders>
              <w:top w:val="nil"/>
              <w:left w:val="single" w:sz="12" w:space="0" w:color="auto"/>
              <w:bottom w:val="nil"/>
              <w:right w:val="single" w:sz="12" w:space="0" w:color="auto"/>
            </w:tcBorders>
            <w:vAlign w:val="bottom"/>
          </w:tcPr>
          <w:p w:rsidR="005C1BAB" w:rsidRDefault="005C1BAB" w:rsidP="005C1BAB">
            <w:pPr>
              <w:jc w:val="right"/>
            </w:pPr>
            <w:r>
              <w:t>37502</w:t>
            </w:r>
          </w:p>
        </w:tc>
        <w:tc>
          <w:tcPr>
            <w:tcW w:w="1112" w:type="dxa"/>
            <w:tcBorders>
              <w:top w:val="nil"/>
              <w:left w:val="single" w:sz="12" w:space="0" w:color="auto"/>
              <w:bottom w:val="nil"/>
              <w:right w:val="single" w:sz="12" w:space="0" w:color="auto"/>
            </w:tcBorders>
            <w:vAlign w:val="bottom"/>
          </w:tcPr>
          <w:p w:rsidR="005C1BAB" w:rsidRDefault="005C1BAB" w:rsidP="005C1BAB">
            <w:pPr>
              <w:jc w:val="right"/>
            </w:pPr>
            <w:r>
              <w:t>42941</w:t>
            </w:r>
          </w:p>
        </w:tc>
        <w:tc>
          <w:tcPr>
            <w:tcW w:w="1112" w:type="dxa"/>
            <w:tcBorders>
              <w:top w:val="nil"/>
              <w:left w:val="single" w:sz="12" w:space="0" w:color="auto"/>
              <w:bottom w:val="nil"/>
              <w:right w:val="nil"/>
            </w:tcBorders>
            <w:vAlign w:val="bottom"/>
          </w:tcPr>
          <w:p w:rsidR="005C1BAB" w:rsidRDefault="000A32F1" w:rsidP="00F100DE">
            <w:pPr>
              <w:jc w:val="right"/>
            </w:pPr>
            <w:r>
              <w:t>46237</w:t>
            </w:r>
          </w:p>
        </w:tc>
      </w:tr>
      <w:tr w:rsidR="005C1BAB" w:rsidTr="005C1BAB">
        <w:trPr>
          <w:jc w:val="center"/>
        </w:trPr>
        <w:tc>
          <w:tcPr>
            <w:tcW w:w="4363" w:type="dxa"/>
            <w:tcBorders>
              <w:top w:val="nil"/>
              <w:left w:val="nil"/>
              <w:bottom w:val="nil"/>
              <w:right w:val="single" w:sz="12" w:space="0" w:color="auto"/>
            </w:tcBorders>
          </w:tcPr>
          <w:p w:rsidR="005C1BAB" w:rsidRDefault="005C1BAB" w:rsidP="00912EF6">
            <w:pPr>
              <w:ind w:firstLine="601"/>
            </w:pPr>
            <w:r>
              <w:t>в том числе:</w:t>
            </w:r>
          </w:p>
          <w:p w:rsidR="005C1BAB" w:rsidRDefault="005C1BAB" w:rsidP="00912EF6">
            <w:pPr>
              <w:ind w:left="394"/>
            </w:pPr>
            <w:r>
              <w:t xml:space="preserve">в собственности юридических лиц </w:t>
            </w:r>
          </w:p>
        </w:tc>
        <w:tc>
          <w:tcPr>
            <w:tcW w:w="1112" w:type="dxa"/>
            <w:tcBorders>
              <w:top w:val="nil"/>
              <w:left w:val="single" w:sz="12" w:space="0" w:color="auto"/>
              <w:bottom w:val="nil"/>
              <w:right w:val="single" w:sz="12" w:space="0" w:color="auto"/>
            </w:tcBorders>
            <w:vAlign w:val="bottom"/>
          </w:tcPr>
          <w:p w:rsidR="005C1BAB" w:rsidRDefault="005C1BAB" w:rsidP="005C1BAB">
            <w:pPr>
              <w:jc w:val="right"/>
            </w:pPr>
            <w:r>
              <w:t>824</w:t>
            </w:r>
          </w:p>
        </w:tc>
        <w:tc>
          <w:tcPr>
            <w:tcW w:w="1112" w:type="dxa"/>
            <w:tcBorders>
              <w:top w:val="nil"/>
              <w:left w:val="single" w:sz="12" w:space="0" w:color="auto"/>
              <w:bottom w:val="nil"/>
              <w:right w:val="single" w:sz="12" w:space="0" w:color="auto"/>
            </w:tcBorders>
            <w:vAlign w:val="bottom"/>
          </w:tcPr>
          <w:p w:rsidR="005C1BAB" w:rsidRDefault="005C1BAB" w:rsidP="005C1BAB">
            <w:pPr>
              <w:jc w:val="right"/>
            </w:pPr>
            <w:r>
              <w:t>763</w:t>
            </w:r>
          </w:p>
        </w:tc>
        <w:tc>
          <w:tcPr>
            <w:tcW w:w="1112" w:type="dxa"/>
            <w:tcBorders>
              <w:top w:val="nil"/>
              <w:left w:val="single" w:sz="12" w:space="0" w:color="auto"/>
              <w:bottom w:val="nil"/>
              <w:right w:val="single" w:sz="12" w:space="0" w:color="auto"/>
            </w:tcBorders>
            <w:vAlign w:val="bottom"/>
          </w:tcPr>
          <w:p w:rsidR="005C1BAB" w:rsidRDefault="005C1BAB" w:rsidP="005C1BAB">
            <w:pPr>
              <w:jc w:val="right"/>
            </w:pPr>
            <w:r>
              <w:t>907</w:t>
            </w:r>
          </w:p>
        </w:tc>
        <w:tc>
          <w:tcPr>
            <w:tcW w:w="1112" w:type="dxa"/>
            <w:tcBorders>
              <w:top w:val="nil"/>
              <w:left w:val="single" w:sz="12" w:space="0" w:color="auto"/>
              <w:bottom w:val="nil"/>
              <w:right w:val="single" w:sz="12" w:space="0" w:color="auto"/>
            </w:tcBorders>
            <w:vAlign w:val="bottom"/>
          </w:tcPr>
          <w:p w:rsidR="005C1BAB" w:rsidRDefault="005C1BAB" w:rsidP="005C1BAB">
            <w:pPr>
              <w:jc w:val="right"/>
            </w:pPr>
            <w:r>
              <w:t>671</w:t>
            </w:r>
          </w:p>
        </w:tc>
        <w:tc>
          <w:tcPr>
            <w:tcW w:w="1112" w:type="dxa"/>
            <w:tcBorders>
              <w:top w:val="nil"/>
              <w:left w:val="single" w:sz="12" w:space="0" w:color="auto"/>
              <w:bottom w:val="nil"/>
              <w:right w:val="nil"/>
            </w:tcBorders>
            <w:vAlign w:val="bottom"/>
          </w:tcPr>
          <w:p w:rsidR="005C1BAB" w:rsidRDefault="000A32F1" w:rsidP="00F100DE">
            <w:pPr>
              <w:jc w:val="right"/>
            </w:pPr>
            <w:r>
              <w:t>937</w:t>
            </w:r>
          </w:p>
        </w:tc>
      </w:tr>
      <w:tr w:rsidR="005C1BAB" w:rsidTr="005C1BAB">
        <w:trPr>
          <w:jc w:val="center"/>
        </w:trPr>
        <w:tc>
          <w:tcPr>
            <w:tcW w:w="4363" w:type="dxa"/>
            <w:tcBorders>
              <w:top w:val="nil"/>
              <w:left w:val="nil"/>
              <w:bottom w:val="nil"/>
              <w:right w:val="single" w:sz="12" w:space="0" w:color="auto"/>
            </w:tcBorders>
          </w:tcPr>
          <w:p w:rsidR="005C1BAB" w:rsidRDefault="005C1BAB" w:rsidP="00912EF6">
            <w:pPr>
              <w:ind w:firstLine="394"/>
            </w:pPr>
            <w:r>
              <w:t>в собственности граждан</w:t>
            </w:r>
          </w:p>
        </w:tc>
        <w:tc>
          <w:tcPr>
            <w:tcW w:w="1112" w:type="dxa"/>
            <w:tcBorders>
              <w:top w:val="nil"/>
              <w:left w:val="single" w:sz="12" w:space="0" w:color="auto"/>
              <w:bottom w:val="nil"/>
              <w:right w:val="single" w:sz="12" w:space="0" w:color="auto"/>
            </w:tcBorders>
            <w:vAlign w:val="bottom"/>
          </w:tcPr>
          <w:p w:rsidR="005C1BAB" w:rsidRDefault="005C1BAB" w:rsidP="005C1BAB">
            <w:pPr>
              <w:jc w:val="right"/>
            </w:pPr>
            <w:r>
              <w:t>31600</w:t>
            </w:r>
          </w:p>
        </w:tc>
        <w:tc>
          <w:tcPr>
            <w:tcW w:w="1112" w:type="dxa"/>
            <w:tcBorders>
              <w:top w:val="nil"/>
              <w:left w:val="single" w:sz="12" w:space="0" w:color="auto"/>
              <w:bottom w:val="nil"/>
              <w:right w:val="single" w:sz="12" w:space="0" w:color="auto"/>
            </w:tcBorders>
            <w:vAlign w:val="bottom"/>
          </w:tcPr>
          <w:p w:rsidR="005C1BAB" w:rsidRDefault="005C1BAB" w:rsidP="005C1BAB">
            <w:pPr>
              <w:jc w:val="right"/>
            </w:pPr>
            <w:r>
              <w:t>35243</w:t>
            </w:r>
          </w:p>
        </w:tc>
        <w:tc>
          <w:tcPr>
            <w:tcW w:w="1112" w:type="dxa"/>
            <w:tcBorders>
              <w:top w:val="nil"/>
              <w:left w:val="single" w:sz="12" w:space="0" w:color="auto"/>
              <w:bottom w:val="nil"/>
              <w:right w:val="single" w:sz="12" w:space="0" w:color="auto"/>
            </w:tcBorders>
            <w:vAlign w:val="bottom"/>
          </w:tcPr>
          <w:p w:rsidR="005C1BAB" w:rsidRDefault="005C1BAB" w:rsidP="005C1BAB">
            <w:pPr>
              <w:jc w:val="right"/>
            </w:pPr>
            <w:r>
              <w:t>36595</w:t>
            </w:r>
          </w:p>
        </w:tc>
        <w:tc>
          <w:tcPr>
            <w:tcW w:w="1112" w:type="dxa"/>
            <w:tcBorders>
              <w:top w:val="nil"/>
              <w:left w:val="single" w:sz="12" w:space="0" w:color="auto"/>
              <w:bottom w:val="nil"/>
              <w:right w:val="single" w:sz="12" w:space="0" w:color="auto"/>
            </w:tcBorders>
            <w:vAlign w:val="bottom"/>
          </w:tcPr>
          <w:p w:rsidR="005C1BAB" w:rsidRDefault="005C1BAB" w:rsidP="005C1BAB">
            <w:pPr>
              <w:jc w:val="right"/>
            </w:pPr>
            <w:r>
              <w:t>42270</w:t>
            </w:r>
          </w:p>
        </w:tc>
        <w:tc>
          <w:tcPr>
            <w:tcW w:w="1112" w:type="dxa"/>
            <w:tcBorders>
              <w:top w:val="nil"/>
              <w:left w:val="single" w:sz="12" w:space="0" w:color="auto"/>
              <w:bottom w:val="nil"/>
              <w:right w:val="nil"/>
            </w:tcBorders>
            <w:vAlign w:val="bottom"/>
          </w:tcPr>
          <w:p w:rsidR="005C1BAB" w:rsidRDefault="000A32F1" w:rsidP="00F100DE">
            <w:pPr>
              <w:jc w:val="right"/>
            </w:pPr>
            <w:r>
              <w:t>45300</w:t>
            </w:r>
          </w:p>
        </w:tc>
      </w:tr>
      <w:tr w:rsidR="005C1BAB" w:rsidTr="005C1BAB">
        <w:trPr>
          <w:jc w:val="center"/>
        </w:trPr>
        <w:tc>
          <w:tcPr>
            <w:tcW w:w="4363" w:type="dxa"/>
            <w:tcBorders>
              <w:top w:val="nil"/>
              <w:left w:val="nil"/>
              <w:bottom w:val="single" w:sz="12" w:space="0" w:color="auto"/>
              <w:right w:val="single" w:sz="12" w:space="0" w:color="auto"/>
            </w:tcBorders>
          </w:tcPr>
          <w:p w:rsidR="005C1BAB" w:rsidRDefault="005C1BAB" w:rsidP="00912EF6">
            <w:r>
              <w:t>Пикапы - всего</w:t>
            </w:r>
          </w:p>
        </w:tc>
        <w:tc>
          <w:tcPr>
            <w:tcW w:w="1112" w:type="dxa"/>
            <w:tcBorders>
              <w:top w:val="nil"/>
              <w:left w:val="single" w:sz="12" w:space="0" w:color="auto"/>
              <w:bottom w:val="single" w:sz="12" w:space="0" w:color="auto"/>
              <w:right w:val="single" w:sz="12" w:space="0" w:color="auto"/>
            </w:tcBorders>
            <w:vAlign w:val="bottom"/>
          </w:tcPr>
          <w:p w:rsidR="005C1BAB" w:rsidRDefault="005C1BAB" w:rsidP="005C1BAB">
            <w:pPr>
              <w:jc w:val="right"/>
            </w:pPr>
            <w:r>
              <w:t>62</w:t>
            </w:r>
          </w:p>
        </w:tc>
        <w:tc>
          <w:tcPr>
            <w:tcW w:w="1112" w:type="dxa"/>
            <w:tcBorders>
              <w:top w:val="nil"/>
              <w:left w:val="single" w:sz="12" w:space="0" w:color="auto"/>
              <w:bottom w:val="single" w:sz="12" w:space="0" w:color="auto"/>
              <w:right w:val="single" w:sz="12" w:space="0" w:color="auto"/>
            </w:tcBorders>
            <w:vAlign w:val="bottom"/>
          </w:tcPr>
          <w:p w:rsidR="005C1BAB" w:rsidRDefault="005C1BAB" w:rsidP="005C1BAB">
            <w:pPr>
              <w:jc w:val="right"/>
            </w:pPr>
            <w:r>
              <w:t>36</w:t>
            </w:r>
          </w:p>
        </w:tc>
        <w:tc>
          <w:tcPr>
            <w:tcW w:w="1112" w:type="dxa"/>
            <w:tcBorders>
              <w:top w:val="nil"/>
              <w:left w:val="single" w:sz="12" w:space="0" w:color="auto"/>
              <w:bottom w:val="single" w:sz="12" w:space="0" w:color="auto"/>
              <w:right w:val="single" w:sz="12" w:space="0" w:color="auto"/>
            </w:tcBorders>
            <w:vAlign w:val="bottom"/>
          </w:tcPr>
          <w:p w:rsidR="005C1BAB" w:rsidRDefault="005C1BAB" w:rsidP="005C1BAB">
            <w:pPr>
              <w:jc w:val="right"/>
            </w:pPr>
            <w:r>
              <w:t>66</w:t>
            </w:r>
          </w:p>
        </w:tc>
        <w:tc>
          <w:tcPr>
            <w:tcW w:w="1112" w:type="dxa"/>
            <w:tcBorders>
              <w:top w:val="nil"/>
              <w:left w:val="single" w:sz="12" w:space="0" w:color="auto"/>
              <w:bottom w:val="single" w:sz="12" w:space="0" w:color="auto"/>
              <w:right w:val="single" w:sz="12" w:space="0" w:color="auto"/>
            </w:tcBorders>
            <w:vAlign w:val="bottom"/>
          </w:tcPr>
          <w:p w:rsidR="005C1BAB" w:rsidRDefault="005C1BAB" w:rsidP="005C1BAB">
            <w:pPr>
              <w:jc w:val="right"/>
            </w:pPr>
            <w:r>
              <w:t>24</w:t>
            </w:r>
          </w:p>
        </w:tc>
        <w:tc>
          <w:tcPr>
            <w:tcW w:w="1112" w:type="dxa"/>
            <w:tcBorders>
              <w:top w:val="nil"/>
              <w:left w:val="single" w:sz="12" w:space="0" w:color="auto"/>
              <w:bottom w:val="single" w:sz="12" w:space="0" w:color="auto"/>
              <w:right w:val="nil"/>
            </w:tcBorders>
            <w:vAlign w:val="bottom"/>
          </w:tcPr>
          <w:p w:rsidR="005C1BAB" w:rsidRDefault="000A32F1" w:rsidP="00F100DE">
            <w:pPr>
              <w:jc w:val="right"/>
            </w:pPr>
            <w:r>
              <w:t>63</w:t>
            </w:r>
          </w:p>
        </w:tc>
      </w:tr>
    </w:tbl>
    <w:p w:rsidR="006E6B17" w:rsidRPr="001A09B0" w:rsidRDefault="006E6B17" w:rsidP="006E6B17">
      <w:pPr>
        <w:spacing w:line="216" w:lineRule="auto"/>
      </w:pPr>
    </w:p>
    <w:p w:rsidR="00912EF6" w:rsidRPr="007F687F" w:rsidRDefault="00912EF6" w:rsidP="007F687F">
      <w:bookmarkStart w:id="1236" w:name="_Toc238547784"/>
    </w:p>
    <w:p w:rsidR="006E6B17" w:rsidRDefault="006E6B17" w:rsidP="006E6B17">
      <w:pPr>
        <w:pStyle w:val="1"/>
        <w:spacing w:before="0" w:line="216" w:lineRule="auto"/>
        <w:jc w:val="center"/>
      </w:pPr>
      <w:bookmarkStart w:id="1237" w:name="_Toc346180760"/>
      <w:r w:rsidRPr="00EA18D0">
        <w:rPr>
          <w:szCs w:val="24"/>
        </w:rPr>
        <w:t>ВОЗРАСТНАЯ СТРУКТУРА</w:t>
      </w:r>
      <w:r w:rsidR="00DA3A71">
        <w:rPr>
          <w:szCs w:val="24"/>
        </w:rPr>
        <w:t xml:space="preserve"> АВТОБУСНОГО</w:t>
      </w:r>
      <w:r w:rsidRPr="00EA18D0">
        <w:rPr>
          <w:szCs w:val="24"/>
        </w:rPr>
        <w:t xml:space="preserve"> ПАРКА</w:t>
      </w:r>
      <w:bookmarkEnd w:id="1236"/>
      <w:bookmarkEnd w:id="1237"/>
    </w:p>
    <w:p w:rsidR="006E6B17" w:rsidRPr="000F45ED" w:rsidRDefault="006E6B17" w:rsidP="000F45ED">
      <w:pPr>
        <w:jc w:val="center"/>
      </w:pPr>
      <w:r w:rsidRPr="000F45ED">
        <w:t>(на конец года, в процентах)</w:t>
      </w:r>
    </w:p>
    <w:p w:rsidR="006E6B17" w:rsidRPr="008A17BA" w:rsidRDefault="006E6B17" w:rsidP="006E6B17">
      <w:pPr>
        <w:spacing w:line="216" w:lineRule="auto"/>
        <w:rPr>
          <w:sz w:val="20"/>
        </w:rPr>
      </w:pPr>
    </w:p>
    <w:tbl>
      <w:tblPr>
        <w:tblW w:w="9923" w:type="dxa"/>
        <w:jc w:val="center"/>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ayout w:type="fixed"/>
        <w:tblLook w:val="0000"/>
      </w:tblPr>
      <w:tblGrid>
        <w:gridCol w:w="4363"/>
        <w:gridCol w:w="1112"/>
        <w:gridCol w:w="1112"/>
        <w:gridCol w:w="1112"/>
        <w:gridCol w:w="1112"/>
        <w:gridCol w:w="1112"/>
      </w:tblGrid>
      <w:tr w:rsidR="005C1BAB" w:rsidTr="005C1BAB">
        <w:trPr>
          <w:trHeight w:hRule="exact" w:val="397"/>
          <w:jc w:val="center"/>
        </w:trPr>
        <w:tc>
          <w:tcPr>
            <w:tcW w:w="4363" w:type="dxa"/>
            <w:tcBorders>
              <w:top w:val="single" w:sz="12" w:space="0" w:color="auto"/>
              <w:left w:val="nil"/>
              <w:bottom w:val="single" w:sz="12" w:space="0" w:color="auto"/>
              <w:right w:val="single" w:sz="12" w:space="0" w:color="auto"/>
            </w:tcBorders>
          </w:tcPr>
          <w:p w:rsidR="005C1BAB" w:rsidRDefault="005C1BAB" w:rsidP="00912EF6">
            <w:pPr>
              <w:jc w:val="center"/>
            </w:pPr>
          </w:p>
        </w:tc>
        <w:tc>
          <w:tcPr>
            <w:tcW w:w="1112" w:type="dxa"/>
            <w:tcBorders>
              <w:top w:val="single" w:sz="12" w:space="0" w:color="auto"/>
              <w:left w:val="single" w:sz="12" w:space="0" w:color="auto"/>
              <w:bottom w:val="single" w:sz="12" w:space="0" w:color="auto"/>
              <w:right w:val="single" w:sz="12" w:space="0" w:color="auto"/>
            </w:tcBorders>
            <w:vAlign w:val="center"/>
          </w:tcPr>
          <w:p w:rsidR="005C1BAB" w:rsidRPr="00926451" w:rsidRDefault="005C1BAB" w:rsidP="005C1BAB">
            <w:pPr>
              <w:pStyle w:val="7"/>
              <w:rPr>
                <w:i w:val="0"/>
              </w:rPr>
            </w:pPr>
            <w:r w:rsidRPr="00926451">
              <w:rPr>
                <w:i w:val="0"/>
              </w:rPr>
              <w:t>2007</w:t>
            </w:r>
          </w:p>
        </w:tc>
        <w:tc>
          <w:tcPr>
            <w:tcW w:w="1112" w:type="dxa"/>
            <w:tcBorders>
              <w:top w:val="single" w:sz="12" w:space="0" w:color="auto"/>
              <w:left w:val="single" w:sz="12" w:space="0" w:color="auto"/>
              <w:bottom w:val="single" w:sz="12" w:space="0" w:color="auto"/>
              <w:right w:val="single" w:sz="12" w:space="0" w:color="auto"/>
            </w:tcBorders>
            <w:vAlign w:val="center"/>
          </w:tcPr>
          <w:p w:rsidR="005C1BAB" w:rsidRPr="009D6AB4" w:rsidRDefault="005C1BAB" w:rsidP="005C1BAB">
            <w:pPr>
              <w:pStyle w:val="7"/>
              <w:rPr>
                <w:i w:val="0"/>
                <w:lang w:val="en-US"/>
              </w:rPr>
            </w:pPr>
            <w:r>
              <w:rPr>
                <w:i w:val="0"/>
                <w:lang w:val="en-US"/>
              </w:rPr>
              <w:t>2008</w:t>
            </w:r>
          </w:p>
        </w:tc>
        <w:tc>
          <w:tcPr>
            <w:tcW w:w="1112" w:type="dxa"/>
            <w:tcBorders>
              <w:top w:val="single" w:sz="12" w:space="0" w:color="auto"/>
              <w:left w:val="single" w:sz="12" w:space="0" w:color="auto"/>
              <w:bottom w:val="single" w:sz="12" w:space="0" w:color="auto"/>
              <w:right w:val="single" w:sz="12" w:space="0" w:color="auto"/>
            </w:tcBorders>
            <w:vAlign w:val="center"/>
          </w:tcPr>
          <w:p w:rsidR="005C1BAB" w:rsidRPr="00B17F71" w:rsidRDefault="005C1BAB" w:rsidP="005C1BAB">
            <w:pPr>
              <w:pStyle w:val="7"/>
              <w:rPr>
                <w:i w:val="0"/>
              </w:rPr>
            </w:pPr>
            <w:r>
              <w:rPr>
                <w:i w:val="0"/>
              </w:rPr>
              <w:t>2009</w:t>
            </w:r>
          </w:p>
        </w:tc>
        <w:tc>
          <w:tcPr>
            <w:tcW w:w="1112" w:type="dxa"/>
            <w:tcBorders>
              <w:top w:val="single" w:sz="12" w:space="0" w:color="auto"/>
              <w:left w:val="single" w:sz="12" w:space="0" w:color="auto"/>
              <w:bottom w:val="single" w:sz="12" w:space="0" w:color="auto"/>
              <w:right w:val="single" w:sz="12" w:space="0" w:color="auto"/>
            </w:tcBorders>
            <w:vAlign w:val="center"/>
          </w:tcPr>
          <w:p w:rsidR="005C1BAB" w:rsidRPr="00926451" w:rsidRDefault="005C1BAB" w:rsidP="005C1BAB">
            <w:pPr>
              <w:pStyle w:val="7"/>
              <w:rPr>
                <w:i w:val="0"/>
              </w:rPr>
            </w:pPr>
            <w:r>
              <w:rPr>
                <w:i w:val="0"/>
              </w:rPr>
              <w:t>2010</w:t>
            </w:r>
          </w:p>
        </w:tc>
        <w:tc>
          <w:tcPr>
            <w:tcW w:w="1112" w:type="dxa"/>
            <w:tcBorders>
              <w:top w:val="single" w:sz="12" w:space="0" w:color="auto"/>
              <w:left w:val="single" w:sz="12" w:space="0" w:color="auto"/>
              <w:bottom w:val="single" w:sz="12" w:space="0" w:color="auto"/>
              <w:right w:val="nil"/>
            </w:tcBorders>
            <w:vAlign w:val="center"/>
          </w:tcPr>
          <w:p w:rsidR="005C1BAB" w:rsidRPr="00926451" w:rsidRDefault="000A32F1" w:rsidP="00F100DE">
            <w:pPr>
              <w:pStyle w:val="7"/>
              <w:rPr>
                <w:i w:val="0"/>
              </w:rPr>
            </w:pPr>
            <w:r>
              <w:rPr>
                <w:i w:val="0"/>
              </w:rPr>
              <w:t>2011</w:t>
            </w:r>
          </w:p>
        </w:tc>
      </w:tr>
      <w:tr w:rsidR="005C1BAB" w:rsidTr="005C1BAB">
        <w:trPr>
          <w:jc w:val="center"/>
        </w:trPr>
        <w:tc>
          <w:tcPr>
            <w:tcW w:w="4363" w:type="dxa"/>
            <w:tcBorders>
              <w:top w:val="nil"/>
              <w:left w:val="nil"/>
              <w:bottom w:val="nil"/>
              <w:right w:val="single" w:sz="12" w:space="0" w:color="auto"/>
            </w:tcBorders>
            <w:vAlign w:val="bottom"/>
          </w:tcPr>
          <w:p w:rsidR="005C1BAB" w:rsidRPr="00DB6E40" w:rsidRDefault="005C1BAB" w:rsidP="00912EF6">
            <w:pPr>
              <w:rPr>
                <w:b/>
              </w:rPr>
            </w:pPr>
            <w:r w:rsidRPr="00DB6E40">
              <w:rPr>
                <w:b/>
              </w:rPr>
              <w:t>Автобусы (включая маршрутные таксомоторы) – всего</w:t>
            </w:r>
          </w:p>
        </w:tc>
        <w:tc>
          <w:tcPr>
            <w:tcW w:w="1112" w:type="dxa"/>
            <w:tcBorders>
              <w:top w:val="nil"/>
              <w:left w:val="single" w:sz="12" w:space="0" w:color="auto"/>
              <w:bottom w:val="nil"/>
              <w:right w:val="single" w:sz="12" w:space="0" w:color="auto"/>
            </w:tcBorders>
            <w:vAlign w:val="bottom"/>
          </w:tcPr>
          <w:p w:rsidR="005C1BAB" w:rsidRPr="00DB6E40" w:rsidRDefault="005C1BAB" w:rsidP="005C1BAB">
            <w:pPr>
              <w:jc w:val="right"/>
              <w:rPr>
                <w:b/>
              </w:rPr>
            </w:pPr>
            <w:r w:rsidRPr="00DB6E40">
              <w:rPr>
                <w:b/>
              </w:rPr>
              <w:t>100</w:t>
            </w:r>
          </w:p>
        </w:tc>
        <w:tc>
          <w:tcPr>
            <w:tcW w:w="1112" w:type="dxa"/>
            <w:tcBorders>
              <w:top w:val="nil"/>
              <w:left w:val="single" w:sz="12" w:space="0" w:color="auto"/>
              <w:bottom w:val="nil"/>
              <w:right w:val="single" w:sz="12" w:space="0" w:color="auto"/>
            </w:tcBorders>
            <w:vAlign w:val="bottom"/>
          </w:tcPr>
          <w:p w:rsidR="005C1BAB" w:rsidRPr="00DB6E40" w:rsidRDefault="005C1BAB" w:rsidP="005C1BAB">
            <w:pPr>
              <w:jc w:val="right"/>
              <w:rPr>
                <w:b/>
              </w:rPr>
            </w:pPr>
            <w:r w:rsidRPr="00DB6E40">
              <w:rPr>
                <w:b/>
              </w:rPr>
              <w:t>100</w:t>
            </w:r>
          </w:p>
        </w:tc>
        <w:tc>
          <w:tcPr>
            <w:tcW w:w="1112" w:type="dxa"/>
            <w:tcBorders>
              <w:top w:val="nil"/>
              <w:left w:val="single" w:sz="12" w:space="0" w:color="auto"/>
              <w:bottom w:val="nil"/>
              <w:right w:val="single" w:sz="12" w:space="0" w:color="auto"/>
            </w:tcBorders>
            <w:vAlign w:val="bottom"/>
          </w:tcPr>
          <w:p w:rsidR="005C1BAB" w:rsidRPr="00DB6E40" w:rsidRDefault="005C1BAB" w:rsidP="005C1BAB">
            <w:pPr>
              <w:jc w:val="right"/>
              <w:rPr>
                <w:b/>
              </w:rPr>
            </w:pPr>
            <w:r>
              <w:rPr>
                <w:b/>
              </w:rPr>
              <w:t>100</w:t>
            </w:r>
          </w:p>
        </w:tc>
        <w:tc>
          <w:tcPr>
            <w:tcW w:w="1112" w:type="dxa"/>
            <w:tcBorders>
              <w:top w:val="nil"/>
              <w:left w:val="single" w:sz="12" w:space="0" w:color="auto"/>
              <w:bottom w:val="nil"/>
              <w:right w:val="single" w:sz="12" w:space="0" w:color="auto"/>
            </w:tcBorders>
            <w:vAlign w:val="bottom"/>
          </w:tcPr>
          <w:p w:rsidR="005C1BAB" w:rsidRPr="00DB6E40" w:rsidRDefault="005C1BAB" w:rsidP="005C1BAB">
            <w:pPr>
              <w:jc w:val="right"/>
              <w:rPr>
                <w:b/>
              </w:rPr>
            </w:pPr>
            <w:r>
              <w:rPr>
                <w:b/>
              </w:rPr>
              <w:t>100</w:t>
            </w:r>
          </w:p>
        </w:tc>
        <w:tc>
          <w:tcPr>
            <w:tcW w:w="1112" w:type="dxa"/>
            <w:tcBorders>
              <w:top w:val="nil"/>
              <w:left w:val="single" w:sz="12" w:space="0" w:color="auto"/>
              <w:bottom w:val="nil"/>
              <w:right w:val="nil"/>
            </w:tcBorders>
            <w:vAlign w:val="bottom"/>
          </w:tcPr>
          <w:p w:rsidR="005C1BAB" w:rsidRPr="00DB6E40" w:rsidRDefault="000A32F1" w:rsidP="00F100DE">
            <w:pPr>
              <w:jc w:val="right"/>
              <w:rPr>
                <w:b/>
              </w:rPr>
            </w:pPr>
            <w:r>
              <w:rPr>
                <w:b/>
              </w:rPr>
              <w:t>100</w:t>
            </w:r>
          </w:p>
        </w:tc>
      </w:tr>
      <w:tr w:rsidR="005C1BAB" w:rsidTr="005C1BAB">
        <w:trPr>
          <w:jc w:val="center"/>
        </w:trPr>
        <w:tc>
          <w:tcPr>
            <w:tcW w:w="4363" w:type="dxa"/>
            <w:tcBorders>
              <w:top w:val="nil"/>
              <w:left w:val="nil"/>
              <w:bottom w:val="nil"/>
              <w:right w:val="single" w:sz="12" w:space="0" w:color="auto"/>
            </w:tcBorders>
            <w:vAlign w:val="bottom"/>
          </w:tcPr>
          <w:p w:rsidR="005C1BAB" w:rsidRDefault="005C1BAB" w:rsidP="00912EF6">
            <w:pPr>
              <w:ind w:firstLine="394"/>
            </w:pPr>
            <w:r>
              <w:t>до 2</w:t>
            </w:r>
          </w:p>
        </w:tc>
        <w:tc>
          <w:tcPr>
            <w:tcW w:w="1112" w:type="dxa"/>
            <w:tcBorders>
              <w:top w:val="nil"/>
              <w:left w:val="single" w:sz="12" w:space="0" w:color="auto"/>
              <w:bottom w:val="nil"/>
              <w:right w:val="single" w:sz="12" w:space="0" w:color="auto"/>
            </w:tcBorders>
            <w:vAlign w:val="bottom"/>
          </w:tcPr>
          <w:p w:rsidR="005C1BAB" w:rsidRDefault="005C1BAB" w:rsidP="005C1BAB">
            <w:pPr>
              <w:jc w:val="right"/>
            </w:pPr>
            <w:r>
              <w:t>10</w:t>
            </w:r>
          </w:p>
        </w:tc>
        <w:tc>
          <w:tcPr>
            <w:tcW w:w="1112" w:type="dxa"/>
            <w:tcBorders>
              <w:top w:val="nil"/>
              <w:left w:val="single" w:sz="12" w:space="0" w:color="auto"/>
              <w:bottom w:val="nil"/>
              <w:right w:val="single" w:sz="12" w:space="0" w:color="auto"/>
            </w:tcBorders>
            <w:vAlign w:val="bottom"/>
          </w:tcPr>
          <w:p w:rsidR="005C1BAB" w:rsidRDefault="005C1BAB" w:rsidP="005C1BAB">
            <w:pPr>
              <w:jc w:val="right"/>
            </w:pPr>
            <w:r>
              <w:t>13</w:t>
            </w:r>
          </w:p>
        </w:tc>
        <w:tc>
          <w:tcPr>
            <w:tcW w:w="1112" w:type="dxa"/>
            <w:tcBorders>
              <w:top w:val="nil"/>
              <w:left w:val="single" w:sz="12" w:space="0" w:color="auto"/>
              <w:bottom w:val="nil"/>
              <w:right w:val="single" w:sz="12" w:space="0" w:color="auto"/>
            </w:tcBorders>
            <w:vAlign w:val="bottom"/>
          </w:tcPr>
          <w:p w:rsidR="005C1BAB" w:rsidRDefault="005C1BAB" w:rsidP="005C1BAB">
            <w:pPr>
              <w:jc w:val="right"/>
            </w:pPr>
            <w:r>
              <w:t>18</w:t>
            </w:r>
          </w:p>
        </w:tc>
        <w:tc>
          <w:tcPr>
            <w:tcW w:w="1112" w:type="dxa"/>
            <w:tcBorders>
              <w:top w:val="nil"/>
              <w:left w:val="single" w:sz="12" w:space="0" w:color="auto"/>
              <w:bottom w:val="nil"/>
              <w:right w:val="single" w:sz="12" w:space="0" w:color="auto"/>
            </w:tcBorders>
            <w:vAlign w:val="bottom"/>
          </w:tcPr>
          <w:p w:rsidR="005C1BAB" w:rsidRDefault="005C1BAB" w:rsidP="005C1BAB">
            <w:pPr>
              <w:jc w:val="right"/>
            </w:pPr>
            <w:r>
              <w:t>13</w:t>
            </w:r>
          </w:p>
        </w:tc>
        <w:tc>
          <w:tcPr>
            <w:tcW w:w="1112" w:type="dxa"/>
            <w:tcBorders>
              <w:top w:val="nil"/>
              <w:left w:val="single" w:sz="12" w:space="0" w:color="auto"/>
              <w:bottom w:val="nil"/>
              <w:right w:val="nil"/>
            </w:tcBorders>
            <w:vAlign w:val="bottom"/>
          </w:tcPr>
          <w:p w:rsidR="005C1BAB" w:rsidRDefault="000A32F1" w:rsidP="00F100DE">
            <w:pPr>
              <w:jc w:val="right"/>
            </w:pPr>
            <w:r>
              <w:t>12</w:t>
            </w:r>
          </w:p>
        </w:tc>
      </w:tr>
      <w:tr w:rsidR="005C1BAB" w:rsidTr="005C1BAB">
        <w:trPr>
          <w:jc w:val="center"/>
        </w:trPr>
        <w:tc>
          <w:tcPr>
            <w:tcW w:w="4363" w:type="dxa"/>
            <w:tcBorders>
              <w:top w:val="nil"/>
              <w:left w:val="nil"/>
              <w:bottom w:val="nil"/>
              <w:right w:val="single" w:sz="12" w:space="0" w:color="auto"/>
            </w:tcBorders>
            <w:vAlign w:val="bottom"/>
          </w:tcPr>
          <w:p w:rsidR="005C1BAB" w:rsidRDefault="005C1BAB" w:rsidP="00912EF6">
            <w:pPr>
              <w:ind w:firstLine="394"/>
            </w:pPr>
            <w:r>
              <w:t>2,1-5</w:t>
            </w:r>
          </w:p>
        </w:tc>
        <w:tc>
          <w:tcPr>
            <w:tcW w:w="1112" w:type="dxa"/>
            <w:tcBorders>
              <w:top w:val="nil"/>
              <w:left w:val="single" w:sz="12" w:space="0" w:color="auto"/>
              <w:bottom w:val="nil"/>
              <w:right w:val="single" w:sz="12" w:space="0" w:color="auto"/>
            </w:tcBorders>
            <w:vAlign w:val="bottom"/>
          </w:tcPr>
          <w:p w:rsidR="005C1BAB" w:rsidRDefault="005C1BAB" w:rsidP="005C1BAB">
            <w:pPr>
              <w:jc w:val="right"/>
            </w:pPr>
            <w:r>
              <w:t>16</w:t>
            </w:r>
          </w:p>
        </w:tc>
        <w:tc>
          <w:tcPr>
            <w:tcW w:w="1112" w:type="dxa"/>
            <w:tcBorders>
              <w:top w:val="nil"/>
              <w:left w:val="single" w:sz="12" w:space="0" w:color="auto"/>
              <w:bottom w:val="nil"/>
              <w:right w:val="single" w:sz="12" w:space="0" w:color="auto"/>
            </w:tcBorders>
            <w:vAlign w:val="bottom"/>
          </w:tcPr>
          <w:p w:rsidR="005C1BAB" w:rsidRDefault="005C1BAB" w:rsidP="005C1BAB">
            <w:pPr>
              <w:jc w:val="right"/>
            </w:pPr>
            <w:r>
              <w:t>17</w:t>
            </w:r>
          </w:p>
        </w:tc>
        <w:tc>
          <w:tcPr>
            <w:tcW w:w="1112" w:type="dxa"/>
            <w:tcBorders>
              <w:top w:val="nil"/>
              <w:left w:val="single" w:sz="12" w:space="0" w:color="auto"/>
              <w:bottom w:val="nil"/>
              <w:right w:val="single" w:sz="12" w:space="0" w:color="auto"/>
            </w:tcBorders>
            <w:vAlign w:val="bottom"/>
          </w:tcPr>
          <w:p w:rsidR="005C1BAB" w:rsidRDefault="005C1BAB" w:rsidP="005C1BAB">
            <w:pPr>
              <w:jc w:val="right"/>
            </w:pPr>
            <w:r>
              <w:t>22</w:t>
            </w:r>
          </w:p>
        </w:tc>
        <w:tc>
          <w:tcPr>
            <w:tcW w:w="1112" w:type="dxa"/>
            <w:tcBorders>
              <w:top w:val="nil"/>
              <w:left w:val="single" w:sz="12" w:space="0" w:color="auto"/>
              <w:bottom w:val="nil"/>
              <w:right w:val="single" w:sz="12" w:space="0" w:color="auto"/>
            </w:tcBorders>
            <w:vAlign w:val="bottom"/>
          </w:tcPr>
          <w:p w:rsidR="005C1BAB" w:rsidRDefault="005C1BAB" w:rsidP="005C1BAB">
            <w:pPr>
              <w:jc w:val="right"/>
            </w:pPr>
            <w:r>
              <w:t>21</w:t>
            </w:r>
          </w:p>
        </w:tc>
        <w:tc>
          <w:tcPr>
            <w:tcW w:w="1112" w:type="dxa"/>
            <w:tcBorders>
              <w:top w:val="nil"/>
              <w:left w:val="single" w:sz="12" w:space="0" w:color="auto"/>
              <w:bottom w:val="nil"/>
              <w:right w:val="nil"/>
            </w:tcBorders>
            <w:vAlign w:val="bottom"/>
          </w:tcPr>
          <w:p w:rsidR="005C1BAB" w:rsidRDefault="000A32F1" w:rsidP="00F100DE">
            <w:pPr>
              <w:jc w:val="right"/>
            </w:pPr>
            <w:r>
              <w:t>23</w:t>
            </w:r>
          </w:p>
        </w:tc>
      </w:tr>
      <w:tr w:rsidR="005C1BAB" w:rsidTr="005C1BAB">
        <w:trPr>
          <w:jc w:val="center"/>
        </w:trPr>
        <w:tc>
          <w:tcPr>
            <w:tcW w:w="4363" w:type="dxa"/>
            <w:tcBorders>
              <w:top w:val="nil"/>
              <w:left w:val="nil"/>
              <w:bottom w:val="nil"/>
              <w:right w:val="single" w:sz="12" w:space="0" w:color="auto"/>
            </w:tcBorders>
            <w:vAlign w:val="bottom"/>
          </w:tcPr>
          <w:p w:rsidR="005C1BAB" w:rsidRDefault="005C1BAB" w:rsidP="00912EF6">
            <w:pPr>
              <w:ind w:firstLine="394"/>
            </w:pPr>
            <w:r>
              <w:t>5,1-8</w:t>
            </w:r>
          </w:p>
        </w:tc>
        <w:tc>
          <w:tcPr>
            <w:tcW w:w="1112" w:type="dxa"/>
            <w:tcBorders>
              <w:top w:val="nil"/>
              <w:left w:val="single" w:sz="12" w:space="0" w:color="auto"/>
              <w:bottom w:val="nil"/>
              <w:right w:val="single" w:sz="12" w:space="0" w:color="auto"/>
            </w:tcBorders>
            <w:vAlign w:val="bottom"/>
          </w:tcPr>
          <w:p w:rsidR="005C1BAB" w:rsidRDefault="005C1BAB" w:rsidP="005C1BAB">
            <w:pPr>
              <w:jc w:val="right"/>
            </w:pPr>
            <w:r>
              <w:t>1</w:t>
            </w:r>
            <w:r w:rsidR="005C5323">
              <w:t>4</w:t>
            </w:r>
          </w:p>
        </w:tc>
        <w:tc>
          <w:tcPr>
            <w:tcW w:w="1112" w:type="dxa"/>
            <w:tcBorders>
              <w:top w:val="nil"/>
              <w:left w:val="single" w:sz="12" w:space="0" w:color="auto"/>
              <w:bottom w:val="nil"/>
              <w:right w:val="single" w:sz="12" w:space="0" w:color="auto"/>
            </w:tcBorders>
            <w:vAlign w:val="bottom"/>
          </w:tcPr>
          <w:p w:rsidR="005C1BAB" w:rsidRDefault="005C1BAB" w:rsidP="005C1BAB">
            <w:pPr>
              <w:jc w:val="right"/>
            </w:pPr>
            <w:r>
              <w:t>18</w:t>
            </w:r>
          </w:p>
        </w:tc>
        <w:tc>
          <w:tcPr>
            <w:tcW w:w="1112" w:type="dxa"/>
            <w:tcBorders>
              <w:top w:val="nil"/>
              <w:left w:val="single" w:sz="12" w:space="0" w:color="auto"/>
              <w:bottom w:val="nil"/>
              <w:right w:val="single" w:sz="12" w:space="0" w:color="auto"/>
            </w:tcBorders>
            <w:vAlign w:val="bottom"/>
          </w:tcPr>
          <w:p w:rsidR="005C1BAB" w:rsidRDefault="005C1BAB" w:rsidP="005C1BAB">
            <w:pPr>
              <w:jc w:val="right"/>
            </w:pPr>
            <w:r>
              <w:t>1</w:t>
            </w:r>
            <w:r w:rsidR="005C5323">
              <w:t>9</w:t>
            </w:r>
          </w:p>
        </w:tc>
        <w:tc>
          <w:tcPr>
            <w:tcW w:w="1112" w:type="dxa"/>
            <w:tcBorders>
              <w:top w:val="nil"/>
              <w:left w:val="single" w:sz="12" w:space="0" w:color="auto"/>
              <w:bottom w:val="nil"/>
              <w:right w:val="single" w:sz="12" w:space="0" w:color="auto"/>
            </w:tcBorders>
            <w:vAlign w:val="bottom"/>
          </w:tcPr>
          <w:p w:rsidR="005C1BAB" w:rsidRDefault="005C1BAB" w:rsidP="005C1BAB">
            <w:pPr>
              <w:jc w:val="right"/>
            </w:pPr>
            <w:r>
              <w:t>16</w:t>
            </w:r>
          </w:p>
        </w:tc>
        <w:tc>
          <w:tcPr>
            <w:tcW w:w="1112" w:type="dxa"/>
            <w:tcBorders>
              <w:top w:val="nil"/>
              <w:left w:val="single" w:sz="12" w:space="0" w:color="auto"/>
              <w:bottom w:val="nil"/>
              <w:right w:val="nil"/>
            </w:tcBorders>
            <w:vAlign w:val="bottom"/>
          </w:tcPr>
          <w:p w:rsidR="005C1BAB" w:rsidRDefault="000A32F1" w:rsidP="00F100DE">
            <w:pPr>
              <w:jc w:val="right"/>
            </w:pPr>
            <w:r>
              <w:t>19</w:t>
            </w:r>
          </w:p>
        </w:tc>
      </w:tr>
      <w:tr w:rsidR="005C1BAB" w:rsidTr="005C1BAB">
        <w:trPr>
          <w:jc w:val="center"/>
        </w:trPr>
        <w:tc>
          <w:tcPr>
            <w:tcW w:w="4363" w:type="dxa"/>
            <w:tcBorders>
              <w:top w:val="nil"/>
              <w:left w:val="nil"/>
              <w:bottom w:val="nil"/>
              <w:right w:val="single" w:sz="12" w:space="0" w:color="auto"/>
            </w:tcBorders>
            <w:vAlign w:val="bottom"/>
          </w:tcPr>
          <w:p w:rsidR="005C1BAB" w:rsidRDefault="005C1BAB" w:rsidP="00912EF6">
            <w:pPr>
              <w:ind w:firstLine="394"/>
            </w:pPr>
            <w:r>
              <w:t>8,1-10</w:t>
            </w:r>
          </w:p>
        </w:tc>
        <w:tc>
          <w:tcPr>
            <w:tcW w:w="1112" w:type="dxa"/>
            <w:tcBorders>
              <w:top w:val="nil"/>
              <w:left w:val="single" w:sz="12" w:space="0" w:color="auto"/>
              <w:bottom w:val="nil"/>
              <w:right w:val="single" w:sz="12" w:space="0" w:color="auto"/>
            </w:tcBorders>
            <w:vAlign w:val="bottom"/>
          </w:tcPr>
          <w:p w:rsidR="005C1BAB" w:rsidRDefault="005C1BAB" w:rsidP="005C1BAB">
            <w:pPr>
              <w:jc w:val="right"/>
            </w:pPr>
            <w:r>
              <w:t>1</w:t>
            </w:r>
            <w:r w:rsidR="005C5323">
              <w:t>0</w:t>
            </w:r>
          </w:p>
        </w:tc>
        <w:tc>
          <w:tcPr>
            <w:tcW w:w="1112" w:type="dxa"/>
            <w:tcBorders>
              <w:top w:val="nil"/>
              <w:left w:val="single" w:sz="12" w:space="0" w:color="auto"/>
              <w:bottom w:val="nil"/>
              <w:right w:val="single" w:sz="12" w:space="0" w:color="auto"/>
            </w:tcBorders>
            <w:vAlign w:val="bottom"/>
          </w:tcPr>
          <w:p w:rsidR="005C1BAB" w:rsidRDefault="005C5323" w:rsidP="005C1BAB">
            <w:pPr>
              <w:jc w:val="right"/>
            </w:pPr>
            <w:r>
              <w:t>8</w:t>
            </w:r>
          </w:p>
        </w:tc>
        <w:tc>
          <w:tcPr>
            <w:tcW w:w="1112" w:type="dxa"/>
            <w:tcBorders>
              <w:top w:val="nil"/>
              <w:left w:val="single" w:sz="12" w:space="0" w:color="auto"/>
              <w:bottom w:val="nil"/>
              <w:right w:val="single" w:sz="12" w:space="0" w:color="auto"/>
            </w:tcBorders>
            <w:vAlign w:val="bottom"/>
          </w:tcPr>
          <w:p w:rsidR="005C1BAB" w:rsidRDefault="005C1BAB" w:rsidP="005C1BAB">
            <w:pPr>
              <w:jc w:val="right"/>
            </w:pPr>
            <w:r>
              <w:t>11</w:t>
            </w:r>
          </w:p>
        </w:tc>
        <w:tc>
          <w:tcPr>
            <w:tcW w:w="1112" w:type="dxa"/>
            <w:tcBorders>
              <w:top w:val="nil"/>
              <w:left w:val="single" w:sz="12" w:space="0" w:color="auto"/>
              <w:bottom w:val="nil"/>
              <w:right w:val="single" w:sz="12" w:space="0" w:color="auto"/>
            </w:tcBorders>
            <w:vAlign w:val="bottom"/>
          </w:tcPr>
          <w:p w:rsidR="005C1BAB" w:rsidRDefault="005C1BAB" w:rsidP="005C1BAB">
            <w:pPr>
              <w:jc w:val="right"/>
            </w:pPr>
            <w:r>
              <w:t>17</w:t>
            </w:r>
          </w:p>
        </w:tc>
        <w:tc>
          <w:tcPr>
            <w:tcW w:w="1112" w:type="dxa"/>
            <w:tcBorders>
              <w:top w:val="nil"/>
              <w:left w:val="single" w:sz="12" w:space="0" w:color="auto"/>
              <w:bottom w:val="nil"/>
              <w:right w:val="nil"/>
            </w:tcBorders>
            <w:vAlign w:val="bottom"/>
          </w:tcPr>
          <w:p w:rsidR="005C1BAB" w:rsidRDefault="000A32F1" w:rsidP="00F100DE">
            <w:pPr>
              <w:jc w:val="right"/>
            </w:pPr>
            <w:r>
              <w:t>14</w:t>
            </w:r>
          </w:p>
        </w:tc>
      </w:tr>
      <w:tr w:rsidR="005C1BAB" w:rsidTr="005C1BAB">
        <w:trPr>
          <w:jc w:val="center"/>
        </w:trPr>
        <w:tc>
          <w:tcPr>
            <w:tcW w:w="4363" w:type="dxa"/>
            <w:tcBorders>
              <w:top w:val="nil"/>
              <w:left w:val="nil"/>
              <w:bottom w:val="nil"/>
              <w:right w:val="single" w:sz="12" w:space="0" w:color="auto"/>
            </w:tcBorders>
            <w:vAlign w:val="bottom"/>
          </w:tcPr>
          <w:p w:rsidR="005C1BAB" w:rsidRDefault="005C1BAB" w:rsidP="00912EF6">
            <w:pPr>
              <w:ind w:firstLine="394"/>
            </w:pPr>
            <w:r>
              <w:t>10,1-13</w:t>
            </w:r>
          </w:p>
        </w:tc>
        <w:tc>
          <w:tcPr>
            <w:tcW w:w="1112" w:type="dxa"/>
            <w:tcBorders>
              <w:top w:val="nil"/>
              <w:left w:val="single" w:sz="12" w:space="0" w:color="auto"/>
              <w:bottom w:val="nil"/>
              <w:right w:val="single" w:sz="12" w:space="0" w:color="auto"/>
            </w:tcBorders>
            <w:vAlign w:val="bottom"/>
          </w:tcPr>
          <w:p w:rsidR="005C1BAB" w:rsidRDefault="005C1BAB" w:rsidP="005C1BAB">
            <w:pPr>
              <w:jc w:val="right"/>
            </w:pPr>
            <w:r>
              <w:t>17</w:t>
            </w:r>
          </w:p>
        </w:tc>
        <w:tc>
          <w:tcPr>
            <w:tcW w:w="1112" w:type="dxa"/>
            <w:tcBorders>
              <w:top w:val="nil"/>
              <w:left w:val="single" w:sz="12" w:space="0" w:color="auto"/>
              <w:bottom w:val="nil"/>
              <w:right w:val="single" w:sz="12" w:space="0" w:color="auto"/>
            </w:tcBorders>
            <w:vAlign w:val="bottom"/>
          </w:tcPr>
          <w:p w:rsidR="005C1BAB" w:rsidRDefault="005C1BAB" w:rsidP="005C1BAB">
            <w:pPr>
              <w:jc w:val="right"/>
            </w:pPr>
            <w:r>
              <w:t>12</w:t>
            </w:r>
          </w:p>
        </w:tc>
        <w:tc>
          <w:tcPr>
            <w:tcW w:w="1112" w:type="dxa"/>
            <w:tcBorders>
              <w:top w:val="nil"/>
              <w:left w:val="single" w:sz="12" w:space="0" w:color="auto"/>
              <w:bottom w:val="nil"/>
              <w:right w:val="single" w:sz="12" w:space="0" w:color="auto"/>
            </w:tcBorders>
            <w:vAlign w:val="bottom"/>
          </w:tcPr>
          <w:p w:rsidR="005C1BAB" w:rsidRDefault="005C1BAB" w:rsidP="005C1BAB">
            <w:pPr>
              <w:jc w:val="right"/>
            </w:pPr>
            <w:r>
              <w:t>8</w:t>
            </w:r>
          </w:p>
        </w:tc>
        <w:tc>
          <w:tcPr>
            <w:tcW w:w="1112" w:type="dxa"/>
            <w:tcBorders>
              <w:top w:val="nil"/>
              <w:left w:val="single" w:sz="12" w:space="0" w:color="auto"/>
              <w:bottom w:val="nil"/>
              <w:right w:val="single" w:sz="12" w:space="0" w:color="auto"/>
            </w:tcBorders>
            <w:vAlign w:val="bottom"/>
          </w:tcPr>
          <w:p w:rsidR="005C1BAB" w:rsidRDefault="005C1BAB" w:rsidP="005C1BAB">
            <w:pPr>
              <w:jc w:val="right"/>
            </w:pPr>
            <w:r>
              <w:t>9</w:t>
            </w:r>
          </w:p>
        </w:tc>
        <w:tc>
          <w:tcPr>
            <w:tcW w:w="1112" w:type="dxa"/>
            <w:tcBorders>
              <w:top w:val="nil"/>
              <w:left w:val="single" w:sz="12" w:space="0" w:color="auto"/>
              <w:bottom w:val="nil"/>
              <w:right w:val="nil"/>
            </w:tcBorders>
            <w:vAlign w:val="bottom"/>
          </w:tcPr>
          <w:p w:rsidR="005C1BAB" w:rsidRDefault="000A32F1" w:rsidP="00F100DE">
            <w:pPr>
              <w:jc w:val="right"/>
            </w:pPr>
            <w:r>
              <w:t>9</w:t>
            </w:r>
          </w:p>
        </w:tc>
      </w:tr>
      <w:tr w:rsidR="005C1BAB" w:rsidTr="005C1BAB">
        <w:trPr>
          <w:jc w:val="center"/>
        </w:trPr>
        <w:tc>
          <w:tcPr>
            <w:tcW w:w="4363" w:type="dxa"/>
            <w:tcBorders>
              <w:top w:val="nil"/>
              <w:left w:val="nil"/>
              <w:bottom w:val="single" w:sz="12" w:space="0" w:color="auto"/>
              <w:right w:val="single" w:sz="12" w:space="0" w:color="auto"/>
            </w:tcBorders>
            <w:vAlign w:val="bottom"/>
          </w:tcPr>
          <w:p w:rsidR="005C1BAB" w:rsidRDefault="005C1BAB" w:rsidP="00912EF6">
            <w:pPr>
              <w:ind w:firstLine="394"/>
            </w:pPr>
            <w:r>
              <w:t>более 13</w:t>
            </w:r>
          </w:p>
        </w:tc>
        <w:tc>
          <w:tcPr>
            <w:tcW w:w="1112" w:type="dxa"/>
            <w:tcBorders>
              <w:top w:val="nil"/>
              <w:left w:val="single" w:sz="12" w:space="0" w:color="auto"/>
              <w:bottom w:val="single" w:sz="12" w:space="0" w:color="auto"/>
              <w:right w:val="single" w:sz="12" w:space="0" w:color="auto"/>
            </w:tcBorders>
            <w:vAlign w:val="bottom"/>
          </w:tcPr>
          <w:p w:rsidR="005C1BAB" w:rsidRDefault="005C1BAB" w:rsidP="005C1BAB">
            <w:pPr>
              <w:jc w:val="right"/>
            </w:pPr>
            <w:r>
              <w:t>33</w:t>
            </w:r>
          </w:p>
        </w:tc>
        <w:tc>
          <w:tcPr>
            <w:tcW w:w="1112" w:type="dxa"/>
            <w:tcBorders>
              <w:top w:val="nil"/>
              <w:left w:val="single" w:sz="12" w:space="0" w:color="auto"/>
              <w:bottom w:val="single" w:sz="12" w:space="0" w:color="auto"/>
              <w:right w:val="single" w:sz="12" w:space="0" w:color="auto"/>
            </w:tcBorders>
            <w:vAlign w:val="bottom"/>
          </w:tcPr>
          <w:p w:rsidR="005C1BAB" w:rsidRDefault="005C1BAB" w:rsidP="005C1BAB">
            <w:pPr>
              <w:jc w:val="right"/>
            </w:pPr>
            <w:r>
              <w:t>3</w:t>
            </w:r>
            <w:r w:rsidR="005C5323">
              <w:t>2</w:t>
            </w:r>
          </w:p>
        </w:tc>
        <w:tc>
          <w:tcPr>
            <w:tcW w:w="1112" w:type="dxa"/>
            <w:tcBorders>
              <w:top w:val="nil"/>
              <w:left w:val="single" w:sz="12" w:space="0" w:color="auto"/>
              <w:bottom w:val="single" w:sz="12" w:space="0" w:color="auto"/>
              <w:right w:val="single" w:sz="12" w:space="0" w:color="auto"/>
            </w:tcBorders>
            <w:vAlign w:val="bottom"/>
          </w:tcPr>
          <w:p w:rsidR="005C1BAB" w:rsidRDefault="005C1BAB" w:rsidP="005C1BAB">
            <w:pPr>
              <w:jc w:val="right"/>
            </w:pPr>
            <w:r>
              <w:t>2</w:t>
            </w:r>
            <w:r w:rsidR="005C5323">
              <w:t>2</w:t>
            </w:r>
          </w:p>
        </w:tc>
        <w:tc>
          <w:tcPr>
            <w:tcW w:w="1112" w:type="dxa"/>
            <w:tcBorders>
              <w:top w:val="nil"/>
              <w:left w:val="single" w:sz="12" w:space="0" w:color="auto"/>
              <w:bottom w:val="single" w:sz="12" w:space="0" w:color="auto"/>
              <w:right w:val="single" w:sz="12" w:space="0" w:color="auto"/>
            </w:tcBorders>
            <w:vAlign w:val="bottom"/>
          </w:tcPr>
          <w:p w:rsidR="005C1BAB" w:rsidRDefault="005C1BAB" w:rsidP="005C1BAB">
            <w:pPr>
              <w:jc w:val="right"/>
            </w:pPr>
            <w:r>
              <w:t>24</w:t>
            </w:r>
          </w:p>
        </w:tc>
        <w:tc>
          <w:tcPr>
            <w:tcW w:w="1112" w:type="dxa"/>
            <w:tcBorders>
              <w:top w:val="nil"/>
              <w:left w:val="single" w:sz="12" w:space="0" w:color="auto"/>
              <w:bottom w:val="single" w:sz="12" w:space="0" w:color="auto"/>
              <w:right w:val="nil"/>
            </w:tcBorders>
            <w:vAlign w:val="bottom"/>
          </w:tcPr>
          <w:p w:rsidR="005C1BAB" w:rsidRDefault="000A32F1" w:rsidP="00F100DE">
            <w:pPr>
              <w:jc w:val="right"/>
            </w:pPr>
            <w:r>
              <w:t>23</w:t>
            </w:r>
          </w:p>
        </w:tc>
      </w:tr>
    </w:tbl>
    <w:p w:rsidR="006E6B17" w:rsidRDefault="006E6B17" w:rsidP="006E6B17">
      <w:pPr>
        <w:spacing w:line="216" w:lineRule="auto"/>
      </w:pPr>
    </w:p>
    <w:p w:rsidR="00912EF6" w:rsidRDefault="00912EF6" w:rsidP="006E6B17">
      <w:pPr>
        <w:spacing w:line="216" w:lineRule="auto"/>
      </w:pPr>
    </w:p>
    <w:p w:rsidR="006E6B17" w:rsidRDefault="006E6B17" w:rsidP="006E6B17">
      <w:pPr>
        <w:pStyle w:val="1"/>
        <w:spacing w:before="0" w:line="216" w:lineRule="auto"/>
        <w:jc w:val="center"/>
        <w:rPr>
          <w:szCs w:val="24"/>
        </w:rPr>
      </w:pPr>
      <w:bookmarkStart w:id="1238" w:name="_Toc238547785"/>
      <w:bookmarkStart w:id="1239" w:name="_Toc346180761"/>
      <w:r>
        <w:rPr>
          <w:szCs w:val="24"/>
        </w:rPr>
        <w:t>ПРОТЯЖЕННОСТЬ ПУТЕ</w:t>
      </w:r>
      <w:r w:rsidR="00621A03">
        <w:rPr>
          <w:szCs w:val="24"/>
        </w:rPr>
        <w:t>Й</w:t>
      </w:r>
      <w:r>
        <w:rPr>
          <w:szCs w:val="24"/>
        </w:rPr>
        <w:t xml:space="preserve"> СООБЩЕНИЯ</w:t>
      </w:r>
      <w:bookmarkEnd w:id="1238"/>
      <w:bookmarkEnd w:id="1239"/>
    </w:p>
    <w:p w:rsidR="006E6B17" w:rsidRDefault="006E6B17" w:rsidP="006E6B17">
      <w:pPr>
        <w:spacing w:line="216" w:lineRule="auto"/>
        <w:jc w:val="center"/>
      </w:pPr>
      <w:r>
        <w:t>(на конец года; километров)</w:t>
      </w:r>
    </w:p>
    <w:p w:rsidR="006E6B17" w:rsidRPr="00BE2C97" w:rsidRDefault="006E6B17" w:rsidP="006E6B17">
      <w:pPr>
        <w:spacing w:line="216" w:lineRule="auto"/>
        <w:jc w:val="center"/>
        <w:rPr>
          <w:sz w:val="16"/>
          <w:szCs w:val="16"/>
        </w:rPr>
      </w:pPr>
    </w:p>
    <w:tbl>
      <w:tblPr>
        <w:tblW w:w="9923" w:type="dxa"/>
        <w:jc w:val="center"/>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ayout w:type="fixed"/>
        <w:tblLook w:val="0000"/>
      </w:tblPr>
      <w:tblGrid>
        <w:gridCol w:w="4328"/>
        <w:gridCol w:w="1119"/>
        <w:gridCol w:w="1119"/>
        <w:gridCol w:w="1119"/>
        <w:gridCol w:w="1119"/>
        <w:gridCol w:w="1119"/>
      </w:tblGrid>
      <w:tr w:rsidR="005C1BAB" w:rsidRPr="00926451" w:rsidTr="005C1BAB">
        <w:trPr>
          <w:trHeight w:hRule="exact" w:val="397"/>
          <w:jc w:val="center"/>
        </w:trPr>
        <w:tc>
          <w:tcPr>
            <w:tcW w:w="4328" w:type="dxa"/>
            <w:tcBorders>
              <w:top w:val="single" w:sz="12" w:space="0" w:color="auto"/>
              <w:left w:val="nil"/>
              <w:bottom w:val="single" w:sz="12" w:space="0" w:color="auto"/>
              <w:right w:val="single" w:sz="12" w:space="0" w:color="auto"/>
            </w:tcBorders>
          </w:tcPr>
          <w:p w:rsidR="005C1BAB" w:rsidRDefault="005C1BAB" w:rsidP="00912EF6">
            <w:pPr>
              <w:jc w:val="center"/>
            </w:pPr>
          </w:p>
        </w:tc>
        <w:tc>
          <w:tcPr>
            <w:tcW w:w="1119" w:type="dxa"/>
            <w:tcBorders>
              <w:top w:val="single" w:sz="12" w:space="0" w:color="auto"/>
              <w:left w:val="single" w:sz="12" w:space="0" w:color="auto"/>
              <w:bottom w:val="single" w:sz="12" w:space="0" w:color="auto"/>
              <w:right w:val="single" w:sz="12" w:space="0" w:color="auto"/>
            </w:tcBorders>
            <w:vAlign w:val="center"/>
          </w:tcPr>
          <w:p w:rsidR="005C1BAB" w:rsidRPr="00926451" w:rsidRDefault="005C1BAB" w:rsidP="005C1BAB">
            <w:pPr>
              <w:pStyle w:val="7"/>
              <w:spacing w:line="320" w:lineRule="exact"/>
              <w:rPr>
                <w:i w:val="0"/>
              </w:rPr>
            </w:pPr>
            <w:r w:rsidRPr="00926451">
              <w:rPr>
                <w:i w:val="0"/>
              </w:rPr>
              <w:t>2007</w:t>
            </w:r>
          </w:p>
        </w:tc>
        <w:tc>
          <w:tcPr>
            <w:tcW w:w="1119" w:type="dxa"/>
            <w:tcBorders>
              <w:top w:val="single" w:sz="12" w:space="0" w:color="auto"/>
              <w:left w:val="single" w:sz="12" w:space="0" w:color="auto"/>
              <w:bottom w:val="single" w:sz="12" w:space="0" w:color="auto"/>
              <w:right w:val="single" w:sz="12" w:space="0" w:color="auto"/>
            </w:tcBorders>
            <w:vAlign w:val="center"/>
          </w:tcPr>
          <w:p w:rsidR="005C1BAB" w:rsidRPr="009D6AB4" w:rsidRDefault="005C1BAB" w:rsidP="005C1BAB">
            <w:pPr>
              <w:pStyle w:val="7"/>
              <w:spacing w:line="320" w:lineRule="exact"/>
              <w:rPr>
                <w:i w:val="0"/>
                <w:lang w:val="en-US"/>
              </w:rPr>
            </w:pPr>
            <w:r>
              <w:rPr>
                <w:i w:val="0"/>
                <w:lang w:val="en-US"/>
              </w:rPr>
              <w:t>2008</w:t>
            </w:r>
          </w:p>
        </w:tc>
        <w:tc>
          <w:tcPr>
            <w:tcW w:w="1119" w:type="dxa"/>
            <w:tcBorders>
              <w:top w:val="single" w:sz="12" w:space="0" w:color="auto"/>
              <w:left w:val="single" w:sz="12" w:space="0" w:color="auto"/>
              <w:bottom w:val="single" w:sz="12" w:space="0" w:color="auto"/>
              <w:right w:val="single" w:sz="12" w:space="0" w:color="auto"/>
            </w:tcBorders>
            <w:vAlign w:val="center"/>
          </w:tcPr>
          <w:p w:rsidR="005C1BAB" w:rsidRPr="00926451" w:rsidRDefault="005C1BAB" w:rsidP="005C1BAB">
            <w:pPr>
              <w:pStyle w:val="7"/>
              <w:spacing w:line="320" w:lineRule="exact"/>
              <w:rPr>
                <w:i w:val="0"/>
              </w:rPr>
            </w:pPr>
            <w:r>
              <w:rPr>
                <w:i w:val="0"/>
              </w:rPr>
              <w:t>2009</w:t>
            </w:r>
          </w:p>
        </w:tc>
        <w:tc>
          <w:tcPr>
            <w:tcW w:w="1119" w:type="dxa"/>
            <w:tcBorders>
              <w:top w:val="single" w:sz="12" w:space="0" w:color="auto"/>
              <w:left w:val="single" w:sz="12" w:space="0" w:color="auto"/>
              <w:bottom w:val="single" w:sz="12" w:space="0" w:color="auto"/>
              <w:right w:val="single" w:sz="12" w:space="0" w:color="auto"/>
            </w:tcBorders>
            <w:vAlign w:val="center"/>
          </w:tcPr>
          <w:p w:rsidR="005C1BAB" w:rsidRPr="00455321" w:rsidRDefault="005C1BAB" w:rsidP="005C1BAB">
            <w:pPr>
              <w:pStyle w:val="7"/>
              <w:spacing w:line="320" w:lineRule="exact"/>
              <w:rPr>
                <w:i w:val="0"/>
                <w:lang w:val="en-US"/>
              </w:rPr>
            </w:pPr>
            <w:r>
              <w:rPr>
                <w:i w:val="0"/>
                <w:lang w:val="en-US"/>
              </w:rPr>
              <w:t>2010</w:t>
            </w:r>
          </w:p>
        </w:tc>
        <w:tc>
          <w:tcPr>
            <w:tcW w:w="1119" w:type="dxa"/>
            <w:tcBorders>
              <w:top w:val="single" w:sz="12" w:space="0" w:color="auto"/>
              <w:left w:val="single" w:sz="12" w:space="0" w:color="auto"/>
              <w:bottom w:val="single" w:sz="12" w:space="0" w:color="auto"/>
              <w:right w:val="nil"/>
            </w:tcBorders>
            <w:vAlign w:val="center"/>
          </w:tcPr>
          <w:p w:rsidR="005C1BAB" w:rsidRPr="00926451" w:rsidRDefault="000A32F1" w:rsidP="00995FEA">
            <w:pPr>
              <w:pStyle w:val="7"/>
              <w:spacing w:line="320" w:lineRule="exact"/>
              <w:rPr>
                <w:i w:val="0"/>
              </w:rPr>
            </w:pPr>
            <w:r>
              <w:rPr>
                <w:i w:val="0"/>
              </w:rPr>
              <w:t>2011</w:t>
            </w:r>
          </w:p>
        </w:tc>
      </w:tr>
      <w:tr w:rsidR="005C1BAB" w:rsidTr="005C1BAB">
        <w:trPr>
          <w:jc w:val="center"/>
        </w:trPr>
        <w:tc>
          <w:tcPr>
            <w:tcW w:w="4328" w:type="dxa"/>
            <w:tcBorders>
              <w:top w:val="single" w:sz="12" w:space="0" w:color="auto"/>
              <w:left w:val="nil"/>
              <w:bottom w:val="nil"/>
              <w:right w:val="single" w:sz="12" w:space="0" w:color="auto"/>
            </w:tcBorders>
          </w:tcPr>
          <w:p w:rsidR="005C1BAB" w:rsidRPr="00A33707" w:rsidRDefault="005C1BAB" w:rsidP="000A32F1">
            <w:pPr>
              <w:tabs>
                <w:tab w:val="left" w:pos="284"/>
                <w:tab w:val="left" w:pos="1418"/>
              </w:tabs>
              <w:rPr>
                <w:bCs/>
              </w:rPr>
            </w:pPr>
            <w:r w:rsidRPr="00A33707">
              <w:rPr>
                <w:bCs/>
              </w:rPr>
              <w:t xml:space="preserve">Автомобильные дороги с твердым </w:t>
            </w:r>
            <w:r w:rsidRPr="00A33707">
              <w:rPr>
                <w:bCs/>
              </w:rPr>
              <w:br/>
              <w:t>покрытием - всего</w:t>
            </w:r>
          </w:p>
        </w:tc>
        <w:tc>
          <w:tcPr>
            <w:tcW w:w="1119" w:type="dxa"/>
            <w:tcBorders>
              <w:top w:val="single" w:sz="12" w:space="0" w:color="auto"/>
              <w:left w:val="single" w:sz="12" w:space="0" w:color="auto"/>
              <w:bottom w:val="nil"/>
              <w:right w:val="single" w:sz="12" w:space="0" w:color="auto"/>
            </w:tcBorders>
            <w:vAlign w:val="bottom"/>
          </w:tcPr>
          <w:p w:rsidR="005C1BAB" w:rsidRPr="00A33707" w:rsidRDefault="005C1BAB" w:rsidP="005C1BAB">
            <w:pPr>
              <w:spacing w:line="320" w:lineRule="exact"/>
              <w:jc w:val="right"/>
            </w:pPr>
            <w:r w:rsidRPr="00A33707">
              <w:t>2070</w:t>
            </w:r>
          </w:p>
        </w:tc>
        <w:tc>
          <w:tcPr>
            <w:tcW w:w="1119" w:type="dxa"/>
            <w:tcBorders>
              <w:top w:val="single" w:sz="12" w:space="0" w:color="auto"/>
              <w:left w:val="single" w:sz="12" w:space="0" w:color="auto"/>
              <w:bottom w:val="nil"/>
              <w:right w:val="single" w:sz="12" w:space="0" w:color="auto"/>
            </w:tcBorders>
            <w:vAlign w:val="bottom"/>
          </w:tcPr>
          <w:p w:rsidR="005C1BAB" w:rsidRPr="00A33707" w:rsidRDefault="005C1BAB" w:rsidP="005C1BAB">
            <w:pPr>
              <w:spacing w:line="320" w:lineRule="exact"/>
              <w:jc w:val="right"/>
            </w:pPr>
            <w:r>
              <w:t>3078</w:t>
            </w:r>
          </w:p>
        </w:tc>
        <w:tc>
          <w:tcPr>
            <w:tcW w:w="1119" w:type="dxa"/>
            <w:tcBorders>
              <w:top w:val="single" w:sz="12" w:space="0" w:color="auto"/>
              <w:left w:val="single" w:sz="12" w:space="0" w:color="auto"/>
              <w:bottom w:val="nil"/>
              <w:right w:val="single" w:sz="12" w:space="0" w:color="auto"/>
            </w:tcBorders>
            <w:vAlign w:val="bottom"/>
          </w:tcPr>
          <w:p w:rsidR="005C1BAB" w:rsidRPr="00A33707" w:rsidRDefault="005C1BAB" w:rsidP="005C1BAB">
            <w:pPr>
              <w:spacing w:line="320" w:lineRule="exact"/>
              <w:jc w:val="right"/>
            </w:pPr>
            <w:r>
              <w:t>3105</w:t>
            </w:r>
          </w:p>
        </w:tc>
        <w:tc>
          <w:tcPr>
            <w:tcW w:w="1119" w:type="dxa"/>
            <w:tcBorders>
              <w:top w:val="single" w:sz="12" w:space="0" w:color="auto"/>
              <w:left w:val="single" w:sz="12" w:space="0" w:color="auto"/>
              <w:bottom w:val="nil"/>
              <w:right w:val="single" w:sz="12" w:space="0" w:color="auto"/>
            </w:tcBorders>
            <w:vAlign w:val="bottom"/>
          </w:tcPr>
          <w:p w:rsidR="005C1BAB" w:rsidRPr="00053CC0" w:rsidRDefault="005C1BAB" w:rsidP="005C1BAB">
            <w:pPr>
              <w:spacing w:line="320" w:lineRule="exact"/>
              <w:jc w:val="right"/>
            </w:pPr>
            <w:r>
              <w:t>2840</w:t>
            </w:r>
          </w:p>
        </w:tc>
        <w:tc>
          <w:tcPr>
            <w:tcW w:w="1119" w:type="dxa"/>
            <w:tcBorders>
              <w:top w:val="single" w:sz="12" w:space="0" w:color="auto"/>
              <w:left w:val="single" w:sz="12" w:space="0" w:color="auto"/>
              <w:bottom w:val="nil"/>
              <w:right w:val="nil"/>
            </w:tcBorders>
            <w:vAlign w:val="bottom"/>
          </w:tcPr>
          <w:p w:rsidR="005C1BAB" w:rsidRPr="00A33707" w:rsidRDefault="00E1692E" w:rsidP="00995FEA">
            <w:pPr>
              <w:spacing w:line="320" w:lineRule="exact"/>
              <w:jc w:val="right"/>
            </w:pPr>
            <w:r>
              <w:t>2849</w:t>
            </w:r>
          </w:p>
        </w:tc>
      </w:tr>
      <w:tr w:rsidR="005C1BAB" w:rsidTr="005C1BAB">
        <w:trPr>
          <w:jc w:val="center"/>
        </w:trPr>
        <w:tc>
          <w:tcPr>
            <w:tcW w:w="4328" w:type="dxa"/>
            <w:tcBorders>
              <w:top w:val="nil"/>
              <w:left w:val="nil"/>
              <w:bottom w:val="nil"/>
              <w:right w:val="single" w:sz="12" w:space="0" w:color="auto"/>
            </w:tcBorders>
          </w:tcPr>
          <w:p w:rsidR="005C1BAB" w:rsidRDefault="005C1BAB" w:rsidP="00912EF6">
            <w:pPr>
              <w:ind w:left="574"/>
            </w:pPr>
            <w:r>
              <w:t>в том числе:</w:t>
            </w:r>
          </w:p>
          <w:p w:rsidR="005C1BAB" w:rsidRDefault="005C1BAB" w:rsidP="00912EF6">
            <w:pPr>
              <w:ind w:left="214"/>
            </w:pPr>
            <w:r>
              <w:t>общего пользования</w:t>
            </w:r>
          </w:p>
        </w:tc>
        <w:tc>
          <w:tcPr>
            <w:tcW w:w="1119" w:type="dxa"/>
            <w:tcBorders>
              <w:top w:val="nil"/>
              <w:left w:val="single" w:sz="12" w:space="0" w:color="auto"/>
              <w:bottom w:val="nil"/>
              <w:right w:val="single" w:sz="12" w:space="0" w:color="auto"/>
            </w:tcBorders>
            <w:vAlign w:val="bottom"/>
          </w:tcPr>
          <w:p w:rsidR="005C1BAB" w:rsidRDefault="005C1BAB" w:rsidP="005C1BAB">
            <w:pPr>
              <w:spacing w:line="320" w:lineRule="exact"/>
              <w:jc w:val="right"/>
            </w:pPr>
            <w:r>
              <w:t>2059</w:t>
            </w:r>
          </w:p>
        </w:tc>
        <w:tc>
          <w:tcPr>
            <w:tcW w:w="1119" w:type="dxa"/>
            <w:tcBorders>
              <w:top w:val="nil"/>
              <w:left w:val="single" w:sz="12" w:space="0" w:color="auto"/>
              <w:bottom w:val="nil"/>
              <w:right w:val="single" w:sz="12" w:space="0" w:color="auto"/>
            </w:tcBorders>
            <w:vAlign w:val="bottom"/>
          </w:tcPr>
          <w:p w:rsidR="005C1BAB" w:rsidRDefault="005C1BAB" w:rsidP="005C1BAB">
            <w:pPr>
              <w:spacing w:line="320" w:lineRule="exact"/>
              <w:jc w:val="right"/>
            </w:pPr>
            <w:r>
              <w:t>3068</w:t>
            </w:r>
          </w:p>
        </w:tc>
        <w:tc>
          <w:tcPr>
            <w:tcW w:w="1119" w:type="dxa"/>
            <w:tcBorders>
              <w:top w:val="nil"/>
              <w:left w:val="single" w:sz="12" w:space="0" w:color="auto"/>
              <w:bottom w:val="nil"/>
              <w:right w:val="single" w:sz="12" w:space="0" w:color="auto"/>
            </w:tcBorders>
            <w:vAlign w:val="bottom"/>
          </w:tcPr>
          <w:p w:rsidR="005C1BAB" w:rsidRDefault="005C1BAB" w:rsidP="005C1BAB">
            <w:pPr>
              <w:spacing w:line="320" w:lineRule="exact"/>
              <w:jc w:val="right"/>
            </w:pPr>
            <w:r>
              <w:t>3095</w:t>
            </w:r>
          </w:p>
        </w:tc>
        <w:tc>
          <w:tcPr>
            <w:tcW w:w="1119" w:type="dxa"/>
            <w:tcBorders>
              <w:top w:val="nil"/>
              <w:left w:val="single" w:sz="12" w:space="0" w:color="auto"/>
              <w:bottom w:val="nil"/>
              <w:right w:val="single" w:sz="12" w:space="0" w:color="auto"/>
            </w:tcBorders>
            <w:vAlign w:val="bottom"/>
          </w:tcPr>
          <w:p w:rsidR="005C1BAB" w:rsidRPr="00053CC0" w:rsidRDefault="005C1BAB" w:rsidP="005C1BAB">
            <w:pPr>
              <w:spacing w:line="320" w:lineRule="exact"/>
              <w:jc w:val="right"/>
            </w:pPr>
            <w:r>
              <w:t>2840</w:t>
            </w:r>
          </w:p>
        </w:tc>
        <w:tc>
          <w:tcPr>
            <w:tcW w:w="1119" w:type="dxa"/>
            <w:tcBorders>
              <w:top w:val="nil"/>
              <w:left w:val="single" w:sz="12" w:space="0" w:color="auto"/>
              <w:bottom w:val="nil"/>
              <w:right w:val="nil"/>
            </w:tcBorders>
            <w:vAlign w:val="bottom"/>
          </w:tcPr>
          <w:p w:rsidR="005C1BAB" w:rsidRDefault="00E1692E" w:rsidP="00995FEA">
            <w:pPr>
              <w:spacing w:line="320" w:lineRule="exact"/>
              <w:jc w:val="right"/>
            </w:pPr>
            <w:r>
              <w:t>2849</w:t>
            </w:r>
          </w:p>
        </w:tc>
      </w:tr>
      <w:tr w:rsidR="005C1BAB" w:rsidTr="005C1BAB">
        <w:trPr>
          <w:jc w:val="center"/>
        </w:trPr>
        <w:tc>
          <w:tcPr>
            <w:tcW w:w="4328" w:type="dxa"/>
            <w:tcBorders>
              <w:top w:val="nil"/>
              <w:left w:val="nil"/>
              <w:bottom w:val="nil"/>
              <w:right w:val="single" w:sz="12" w:space="0" w:color="auto"/>
            </w:tcBorders>
            <w:vAlign w:val="bottom"/>
          </w:tcPr>
          <w:p w:rsidR="005C1BAB" w:rsidRPr="00921D8C" w:rsidRDefault="005C1BAB" w:rsidP="00912EF6">
            <w:pPr>
              <w:ind w:left="214"/>
            </w:pPr>
            <w:r w:rsidRPr="00337368">
              <w:t>не</w:t>
            </w:r>
            <w:r w:rsidR="000A32F1">
              <w:t xml:space="preserve"> </w:t>
            </w:r>
            <w:r w:rsidRPr="00337368">
              <w:t>общего пользования</w:t>
            </w:r>
          </w:p>
        </w:tc>
        <w:tc>
          <w:tcPr>
            <w:tcW w:w="1119" w:type="dxa"/>
            <w:tcBorders>
              <w:top w:val="nil"/>
              <w:left w:val="single" w:sz="12" w:space="0" w:color="auto"/>
              <w:bottom w:val="nil"/>
              <w:right w:val="single" w:sz="12" w:space="0" w:color="auto"/>
            </w:tcBorders>
            <w:vAlign w:val="bottom"/>
          </w:tcPr>
          <w:p w:rsidR="005C1BAB" w:rsidRDefault="005C1BAB" w:rsidP="005C1BAB">
            <w:pPr>
              <w:spacing w:line="320" w:lineRule="exact"/>
              <w:jc w:val="right"/>
            </w:pPr>
            <w:r>
              <w:t>11</w:t>
            </w:r>
          </w:p>
        </w:tc>
        <w:tc>
          <w:tcPr>
            <w:tcW w:w="1119" w:type="dxa"/>
            <w:tcBorders>
              <w:top w:val="nil"/>
              <w:left w:val="single" w:sz="12" w:space="0" w:color="auto"/>
              <w:bottom w:val="nil"/>
              <w:right w:val="single" w:sz="12" w:space="0" w:color="auto"/>
            </w:tcBorders>
            <w:vAlign w:val="bottom"/>
          </w:tcPr>
          <w:p w:rsidR="005C1BAB" w:rsidRDefault="005C1BAB" w:rsidP="005C1BAB">
            <w:pPr>
              <w:spacing w:line="320" w:lineRule="exact"/>
              <w:jc w:val="right"/>
            </w:pPr>
            <w:r>
              <w:t>10</w:t>
            </w:r>
          </w:p>
        </w:tc>
        <w:tc>
          <w:tcPr>
            <w:tcW w:w="1119" w:type="dxa"/>
            <w:tcBorders>
              <w:top w:val="nil"/>
              <w:left w:val="single" w:sz="12" w:space="0" w:color="auto"/>
              <w:bottom w:val="nil"/>
              <w:right w:val="single" w:sz="12" w:space="0" w:color="auto"/>
            </w:tcBorders>
            <w:vAlign w:val="bottom"/>
          </w:tcPr>
          <w:p w:rsidR="005C1BAB" w:rsidRDefault="005C1BAB" w:rsidP="005C1BAB">
            <w:pPr>
              <w:spacing w:line="320" w:lineRule="exact"/>
              <w:jc w:val="right"/>
            </w:pPr>
            <w:r>
              <w:t>10</w:t>
            </w:r>
          </w:p>
        </w:tc>
        <w:tc>
          <w:tcPr>
            <w:tcW w:w="1119" w:type="dxa"/>
            <w:tcBorders>
              <w:top w:val="nil"/>
              <w:left w:val="single" w:sz="12" w:space="0" w:color="auto"/>
              <w:bottom w:val="nil"/>
              <w:right w:val="single" w:sz="12" w:space="0" w:color="auto"/>
            </w:tcBorders>
            <w:vAlign w:val="bottom"/>
          </w:tcPr>
          <w:p w:rsidR="005C1BAB" w:rsidRPr="00053CC0" w:rsidRDefault="005C1BAB" w:rsidP="005C1BAB">
            <w:pPr>
              <w:spacing w:line="320" w:lineRule="exact"/>
              <w:jc w:val="right"/>
            </w:pPr>
            <w:r>
              <w:t>-</w:t>
            </w:r>
          </w:p>
        </w:tc>
        <w:tc>
          <w:tcPr>
            <w:tcW w:w="1119" w:type="dxa"/>
            <w:tcBorders>
              <w:top w:val="nil"/>
              <w:left w:val="single" w:sz="12" w:space="0" w:color="auto"/>
              <w:bottom w:val="nil"/>
              <w:right w:val="nil"/>
            </w:tcBorders>
            <w:vAlign w:val="bottom"/>
          </w:tcPr>
          <w:p w:rsidR="005C1BAB" w:rsidRPr="009037B1" w:rsidRDefault="00E1692E" w:rsidP="00995FEA">
            <w:pPr>
              <w:spacing w:line="320" w:lineRule="exact"/>
              <w:jc w:val="right"/>
            </w:pPr>
            <w:r>
              <w:t>-</w:t>
            </w:r>
          </w:p>
        </w:tc>
      </w:tr>
      <w:tr w:rsidR="005C1BAB" w:rsidTr="005C1BAB">
        <w:trPr>
          <w:jc w:val="center"/>
        </w:trPr>
        <w:tc>
          <w:tcPr>
            <w:tcW w:w="4328" w:type="dxa"/>
            <w:tcBorders>
              <w:top w:val="nil"/>
              <w:left w:val="nil"/>
              <w:bottom w:val="single" w:sz="12" w:space="0" w:color="auto"/>
              <w:right w:val="single" w:sz="12" w:space="0" w:color="auto"/>
            </w:tcBorders>
            <w:vAlign w:val="bottom"/>
          </w:tcPr>
          <w:p w:rsidR="005C1BAB" w:rsidRDefault="005C1BAB" w:rsidP="00912EF6">
            <w:r>
              <w:t>Внутренние водные судоходные пути</w:t>
            </w:r>
          </w:p>
        </w:tc>
        <w:tc>
          <w:tcPr>
            <w:tcW w:w="1119" w:type="dxa"/>
            <w:tcBorders>
              <w:top w:val="nil"/>
              <w:left w:val="single" w:sz="12" w:space="0" w:color="auto"/>
              <w:bottom w:val="single" w:sz="12" w:space="0" w:color="auto"/>
              <w:right w:val="single" w:sz="12" w:space="0" w:color="auto"/>
            </w:tcBorders>
            <w:vAlign w:val="bottom"/>
          </w:tcPr>
          <w:p w:rsidR="005C1BAB" w:rsidRDefault="005C1BAB" w:rsidP="005C1BAB">
            <w:pPr>
              <w:spacing w:line="320" w:lineRule="exact"/>
              <w:jc w:val="right"/>
            </w:pPr>
            <w:r>
              <w:t>615</w:t>
            </w:r>
          </w:p>
        </w:tc>
        <w:tc>
          <w:tcPr>
            <w:tcW w:w="1119" w:type="dxa"/>
            <w:tcBorders>
              <w:top w:val="nil"/>
              <w:left w:val="single" w:sz="12" w:space="0" w:color="auto"/>
              <w:bottom w:val="single" w:sz="12" w:space="0" w:color="auto"/>
              <w:right w:val="single" w:sz="12" w:space="0" w:color="auto"/>
            </w:tcBorders>
            <w:vAlign w:val="bottom"/>
          </w:tcPr>
          <w:p w:rsidR="005C1BAB" w:rsidRDefault="005C1BAB" w:rsidP="005C1BAB">
            <w:pPr>
              <w:spacing w:line="320" w:lineRule="exact"/>
              <w:jc w:val="right"/>
            </w:pPr>
            <w:r>
              <w:t>615</w:t>
            </w:r>
          </w:p>
        </w:tc>
        <w:tc>
          <w:tcPr>
            <w:tcW w:w="1119" w:type="dxa"/>
            <w:tcBorders>
              <w:top w:val="nil"/>
              <w:left w:val="single" w:sz="12" w:space="0" w:color="auto"/>
              <w:bottom w:val="single" w:sz="12" w:space="0" w:color="auto"/>
              <w:right w:val="single" w:sz="12" w:space="0" w:color="auto"/>
            </w:tcBorders>
            <w:vAlign w:val="bottom"/>
          </w:tcPr>
          <w:p w:rsidR="005C1BAB" w:rsidRDefault="005C1BAB" w:rsidP="005C1BAB">
            <w:pPr>
              <w:spacing w:line="320" w:lineRule="exact"/>
              <w:jc w:val="right"/>
            </w:pPr>
            <w:r>
              <w:t>615</w:t>
            </w:r>
          </w:p>
        </w:tc>
        <w:tc>
          <w:tcPr>
            <w:tcW w:w="1119" w:type="dxa"/>
            <w:tcBorders>
              <w:top w:val="nil"/>
              <w:left w:val="single" w:sz="12" w:space="0" w:color="auto"/>
              <w:bottom w:val="single" w:sz="12" w:space="0" w:color="auto"/>
              <w:right w:val="single" w:sz="12" w:space="0" w:color="auto"/>
            </w:tcBorders>
            <w:vAlign w:val="bottom"/>
          </w:tcPr>
          <w:p w:rsidR="005C1BAB" w:rsidRDefault="005C1BAB" w:rsidP="005C1BAB">
            <w:pPr>
              <w:spacing w:line="320" w:lineRule="exact"/>
              <w:jc w:val="right"/>
            </w:pPr>
            <w:r>
              <w:t>615</w:t>
            </w:r>
          </w:p>
        </w:tc>
        <w:tc>
          <w:tcPr>
            <w:tcW w:w="1119" w:type="dxa"/>
            <w:tcBorders>
              <w:top w:val="nil"/>
              <w:left w:val="single" w:sz="12" w:space="0" w:color="auto"/>
              <w:bottom w:val="single" w:sz="12" w:space="0" w:color="auto"/>
              <w:right w:val="nil"/>
            </w:tcBorders>
            <w:vAlign w:val="bottom"/>
          </w:tcPr>
          <w:p w:rsidR="005C1BAB" w:rsidRDefault="00E1692E" w:rsidP="00995FEA">
            <w:pPr>
              <w:spacing w:line="320" w:lineRule="exact"/>
              <w:jc w:val="right"/>
            </w:pPr>
            <w:r>
              <w:t>615</w:t>
            </w:r>
          </w:p>
        </w:tc>
      </w:tr>
    </w:tbl>
    <w:p w:rsidR="00912EF6" w:rsidRPr="007F687F" w:rsidRDefault="00912EF6" w:rsidP="007F687F">
      <w:pPr>
        <w:sectPr w:rsidR="00912EF6" w:rsidRPr="007F687F" w:rsidSect="002F6019">
          <w:headerReference w:type="even" r:id="rId143"/>
          <w:headerReference w:type="default" r:id="rId144"/>
          <w:footerReference w:type="even" r:id="rId145"/>
          <w:footerReference w:type="default" r:id="rId146"/>
          <w:pgSz w:w="11906" w:h="16838"/>
          <w:pgMar w:top="1134" w:right="1134" w:bottom="1134" w:left="1134" w:header="709" w:footer="339" w:gutter="0"/>
          <w:cols w:space="708"/>
          <w:docGrid w:linePitch="360"/>
        </w:sectPr>
      </w:pPr>
      <w:bookmarkStart w:id="1240" w:name="_Toc238547786"/>
    </w:p>
    <w:p w:rsidR="006E6B17" w:rsidRPr="00A07790" w:rsidRDefault="006E6B17" w:rsidP="006E6B17">
      <w:pPr>
        <w:pStyle w:val="1"/>
        <w:spacing w:before="0"/>
        <w:jc w:val="center"/>
        <w:rPr>
          <w:szCs w:val="24"/>
        </w:rPr>
      </w:pPr>
      <w:bookmarkStart w:id="1241" w:name="_Toc346180762"/>
      <w:r w:rsidRPr="00A07790">
        <w:rPr>
          <w:szCs w:val="24"/>
        </w:rPr>
        <w:t>ГУСТОТА ПУТЕЙ СООБЩЕНИЯ</w:t>
      </w:r>
      <w:bookmarkEnd w:id="1240"/>
      <w:bookmarkEnd w:id="1241"/>
    </w:p>
    <w:p w:rsidR="006E6B17" w:rsidRDefault="006E6B17" w:rsidP="006E6B17">
      <w:pPr>
        <w:jc w:val="center"/>
      </w:pPr>
      <w:r>
        <w:t>(на конец года; километров дорог на 1000 квадратных километров территории)</w:t>
      </w:r>
    </w:p>
    <w:p w:rsidR="006E6B17" w:rsidRPr="00361653" w:rsidRDefault="006E6B17" w:rsidP="006E6B17">
      <w:pPr>
        <w:jc w:val="center"/>
        <w:rPr>
          <w:sz w:val="20"/>
        </w:rPr>
      </w:pPr>
    </w:p>
    <w:tbl>
      <w:tblPr>
        <w:tblW w:w="9923" w:type="dxa"/>
        <w:jc w:val="center"/>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ayout w:type="fixed"/>
        <w:tblLook w:val="0000"/>
      </w:tblPr>
      <w:tblGrid>
        <w:gridCol w:w="4253"/>
        <w:gridCol w:w="1134"/>
        <w:gridCol w:w="1134"/>
        <w:gridCol w:w="1134"/>
        <w:gridCol w:w="1134"/>
        <w:gridCol w:w="1134"/>
      </w:tblGrid>
      <w:tr w:rsidR="005C1BAB" w:rsidRPr="00926451" w:rsidTr="005C1BAB">
        <w:trPr>
          <w:trHeight w:hRule="exact" w:val="397"/>
          <w:jc w:val="center"/>
        </w:trPr>
        <w:tc>
          <w:tcPr>
            <w:tcW w:w="4253" w:type="dxa"/>
            <w:tcBorders>
              <w:top w:val="single" w:sz="12" w:space="0" w:color="auto"/>
              <w:left w:val="nil"/>
              <w:bottom w:val="single" w:sz="12" w:space="0" w:color="auto"/>
              <w:right w:val="single" w:sz="12" w:space="0" w:color="auto"/>
            </w:tcBorders>
          </w:tcPr>
          <w:p w:rsidR="005C1BAB" w:rsidRDefault="005C1BAB" w:rsidP="006E6B17">
            <w:pPr>
              <w:jc w:val="center"/>
            </w:pPr>
          </w:p>
        </w:tc>
        <w:tc>
          <w:tcPr>
            <w:tcW w:w="1134" w:type="dxa"/>
            <w:tcBorders>
              <w:top w:val="single" w:sz="12" w:space="0" w:color="auto"/>
              <w:left w:val="single" w:sz="12" w:space="0" w:color="auto"/>
              <w:bottom w:val="single" w:sz="12" w:space="0" w:color="auto"/>
              <w:right w:val="single" w:sz="12" w:space="0" w:color="auto"/>
            </w:tcBorders>
            <w:vAlign w:val="center"/>
          </w:tcPr>
          <w:p w:rsidR="005C1BAB" w:rsidRPr="00926451" w:rsidRDefault="005C1BAB" w:rsidP="005C1BAB">
            <w:pPr>
              <w:pStyle w:val="7"/>
              <w:spacing w:line="320" w:lineRule="exact"/>
              <w:rPr>
                <w:i w:val="0"/>
              </w:rPr>
            </w:pPr>
            <w:r w:rsidRPr="00926451">
              <w:rPr>
                <w:i w:val="0"/>
              </w:rPr>
              <w:t>2007</w:t>
            </w:r>
          </w:p>
        </w:tc>
        <w:tc>
          <w:tcPr>
            <w:tcW w:w="1134" w:type="dxa"/>
            <w:tcBorders>
              <w:top w:val="single" w:sz="12" w:space="0" w:color="auto"/>
              <w:left w:val="single" w:sz="12" w:space="0" w:color="auto"/>
              <w:bottom w:val="single" w:sz="12" w:space="0" w:color="auto"/>
              <w:right w:val="single" w:sz="12" w:space="0" w:color="auto"/>
            </w:tcBorders>
            <w:vAlign w:val="center"/>
          </w:tcPr>
          <w:p w:rsidR="005C1BAB" w:rsidRPr="009D6AB4" w:rsidRDefault="005C1BAB" w:rsidP="005C1BAB">
            <w:pPr>
              <w:pStyle w:val="7"/>
              <w:spacing w:line="320" w:lineRule="exact"/>
              <w:rPr>
                <w:i w:val="0"/>
                <w:lang w:val="en-US"/>
              </w:rPr>
            </w:pPr>
            <w:r>
              <w:rPr>
                <w:i w:val="0"/>
                <w:lang w:val="en-US"/>
              </w:rPr>
              <w:t>2008</w:t>
            </w:r>
          </w:p>
        </w:tc>
        <w:tc>
          <w:tcPr>
            <w:tcW w:w="1134" w:type="dxa"/>
            <w:tcBorders>
              <w:top w:val="single" w:sz="12" w:space="0" w:color="auto"/>
              <w:left w:val="single" w:sz="12" w:space="0" w:color="auto"/>
              <w:bottom w:val="single" w:sz="12" w:space="0" w:color="auto"/>
              <w:right w:val="single" w:sz="12" w:space="0" w:color="auto"/>
            </w:tcBorders>
            <w:vAlign w:val="center"/>
          </w:tcPr>
          <w:p w:rsidR="005C1BAB" w:rsidRPr="00926451" w:rsidRDefault="005C1BAB" w:rsidP="005C1BAB">
            <w:pPr>
              <w:pStyle w:val="7"/>
              <w:spacing w:line="320" w:lineRule="exact"/>
              <w:rPr>
                <w:i w:val="0"/>
              </w:rPr>
            </w:pPr>
            <w:r>
              <w:rPr>
                <w:i w:val="0"/>
              </w:rPr>
              <w:t>2009</w:t>
            </w:r>
          </w:p>
        </w:tc>
        <w:tc>
          <w:tcPr>
            <w:tcW w:w="1134" w:type="dxa"/>
            <w:tcBorders>
              <w:top w:val="single" w:sz="12" w:space="0" w:color="auto"/>
              <w:left w:val="single" w:sz="12" w:space="0" w:color="auto"/>
              <w:bottom w:val="single" w:sz="12" w:space="0" w:color="auto"/>
              <w:right w:val="single" w:sz="12" w:space="0" w:color="auto"/>
            </w:tcBorders>
            <w:vAlign w:val="center"/>
          </w:tcPr>
          <w:p w:rsidR="005C1BAB" w:rsidRPr="00455321" w:rsidRDefault="005C1BAB" w:rsidP="005C1BAB">
            <w:pPr>
              <w:pStyle w:val="7"/>
              <w:spacing w:line="320" w:lineRule="exact"/>
              <w:rPr>
                <w:i w:val="0"/>
                <w:lang w:val="en-US"/>
              </w:rPr>
            </w:pPr>
            <w:r>
              <w:rPr>
                <w:i w:val="0"/>
                <w:lang w:val="en-US"/>
              </w:rPr>
              <w:t>2010</w:t>
            </w:r>
          </w:p>
        </w:tc>
        <w:tc>
          <w:tcPr>
            <w:tcW w:w="1134" w:type="dxa"/>
            <w:tcBorders>
              <w:top w:val="single" w:sz="12" w:space="0" w:color="auto"/>
              <w:left w:val="single" w:sz="12" w:space="0" w:color="auto"/>
              <w:bottom w:val="single" w:sz="12" w:space="0" w:color="auto"/>
              <w:right w:val="nil"/>
            </w:tcBorders>
            <w:vAlign w:val="center"/>
          </w:tcPr>
          <w:p w:rsidR="005C1BAB" w:rsidRPr="00926451" w:rsidRDefault="000A32F1" w:rsidP="00995FEA">
            <w:pPr>
              <w:pStyle w:val="7"/>
              <w:spacing w:line="320" w:lineRule="exact"/>
              <w:rPr>
                <w:i w:val="0"/>
              </w:rPr>
            </w:pPr>
            <w:r>
              <w:rPr>
                <w:i w:val="0"/>
              </w:rPr>
              <w:t>2011</w:t>
            </w:r>
          </w:p>
        </w:tc>
      </w:tr>
      <w:tr w:rsidR="005C1BAB" w:rsidTr="005C1BAB">
        <w:trPr>
          <w:jc w:val="center"/>
        </w:trPr>
        <w:tc>
          <w:tcPr>
            <w:tcW w:w="4253" w:type="dxa"/>
            <w:tcBorders>
              <w:top w:val="single" w:sz="12" w:space="0" w:color="auto"/>
              <w:left w:val="nil"/>
              <w:bottom w:val="nil"/>
              <w:right w:val="single" w:sz="12" w:space="0" w:color="auto"/>
            </w:tcBorders>
          </w:tcPr>
          <w:p w:rsidR="005C1BAB" w:rsidRPr="00D8297C" w:rsidRDefault="005C1BAB" w:rsidP="007B3479">
            <w:pPr>
              <w:tabs>
                <w:tab w:val="left" w:pos="284"/>
                <w:tab w:val="left" w:pos="1418"/>
              </w:tabs>
              <w:rPr>
                <w:bCs/>
              </w:rPr>
            </w:pPr>
            <w:r w:rsidRPr="00D8297C">
              <w:rPr>
                <w:bCs/>
              </w:rPr>
              <w:t xml:space="preserve">Автомобильные дороги с твердым </w:t>
            </w:r>
            <w:r>
              <w:rPr>
                <w:bCs/>
              </w:rPr>
              <w:br/>
            </w:r>
            <w:r w:rsidRPr="00D8297C">
              <w:rPr>
                <w:bCs/>
              </w:rPr>
              <w:t>покрытием - всего</w:t>
            </w:r>
          </w:p>
        </w:tc>
        <w:tc>
          <w:tcPr>
            <w:tcW w:w="1134" w:type="dxa"/>
            <w:tcBorders>
              <w:top w:val="single" w:sz="12" w:space="0" w:color="auto"/>
              <w:left w:val="single" w:sz="12" w:space="0" w:color="auto"/>
              <w:bottom w:val="nil"/>
              <w:right w:val="single" w:sz="12" w:space="0" w:color="auto"/>
            </w:tcBorders>
            <w:vAlign w:val="bottom"/>
          </w:tcPr>
          <w:p w:rsidR="005C1BAB" w:rsidRDefault="005C1BAB" w:rsidP="005C1BAB">
            <w:pPr>
              <w:spacing w:line="320" w:lineRule="exact"/>
              <w:jc w:val="right"/>
            </w:pPr>
            <w:r>
              <w:t>12,2</w:t>
            </w:r>
          </w:p>
        </w:tc>
        <w:tc>
          <w:tcPr>
            <w:tcW w:w="1134" w:type="dxa"/>
            <w:tcBorders>
              <w:top w:val="single" w:sz="12" w:space="0" w:color="auto"/>
              <w:left w:val="single" w:sz="12" w:space="0" w:color="auto"/>
              <w:bottom w:val="nil"/>
              <w:right w:val="single" w:sz="12" w:space="0" w:color="auto"/>
            </w:tcBorders>
            <w:vAlign w:val="bottom"/>
          </w:tcPr>
          <w:p w:rsidR="005C1BAB" w:rsidRDefault="005C1BAB" w:rsidP="005C1BAB">
            <w:pPr>
              <w:spacing w:line="320" w:lineRule="exact"/>
              <w:jc w:val="right"/>
            </w:pPr>
            <w:r>
              <w:t>18,2</w:t>
            </w:r>
          </w:p>
        </w:tc>
        <w:tc>
          <w:tcPr>
            <w:tcW w:w="1134" w:type="dxa"/>
            <w:tcBorders>
              <w:top w:val="single" w:sz="12" w:space="0" w:color="auto"/>
              <w:left w:val="single" w:sz="12" w:space="0" w:color="auto"/>
              <w:bottom w:val="nil"/>
              <w:right w:val="single" w:sz="12" w:space="0" w:color="auto"/>
            </w:tcBorders>
            <w:vAlign w:val="bottom"/>
          </w:tcPr>
          <w:p w:rsidR="005C1BAB" w:rsidRDefault="005C1BAB" w:rsidP="005C1BAB">
            <w:pPr>
              <w:spacing w:line="320" w:lineRule="exact"/>
              <w:jc w:val="right"/>
            </w:pPr>
            <w:r>
              <w:t>18,3</w:t>
            </w:r>
          </w:p>
        </w:tc>
        <w:tc>
          <w:tcPr>
            <w:tcW w:w="1134" w:type="dxa"/>
            <w:tcBorders>
              <w:top w:val="single" w:sz="12" w:space="0" w:color="auto"/>
              <w:left w:val="single" w:sz="12" w:space="0" w:color="auto"/>
              <w:bottom w:val="nil"/>
              <w:right w:val="single" w:sz="12" w:space="0" w:color="auto"/>
            </w:tcBorders>
            <w:vAlign w:val="bottom"/>
          </w:tcPr>
          <w:p w:rsidR="005C1BAB" w:rsidRPr="00053CC0" w:rsidRDefault="005C1BAB" w:rsidP="005C1BAB">
            <w:pPr>
              <w:spacing w:line="320" w:lineRule="exact"/>
              <w:jc w:val="right"/>
            </w:pPr>
            <w:r>
              <w:t>16,8</w:t>
            </w:r>
          </w:p>
        </w:tc>
        <w:tc>
          <w:tcPr>
            <w:tcW w:w="1134" w:type="dxa"/>
            <w:tcBorders>
              <w:top w:val="single" w:sz="12" w:space="0" w:color="auto"/>
              <w:left w:val="single" w:sz="12" w:space="0" w:color="auto"/>
              <w:bottom w:val="nil"/>
              <w:right w:val="nil"/>
            </w:tcBorders>
            <w:vAlign w:val="bottom"/>
          </w:tcPr>
          <w:p w:rsidR="005C1BAB" w:rsidRPr="00E1692E" w:rsidRDefault="00E1692E" w:rsidP="00995FEA">
            <w:pPr>
              <w:spacing w:line="320" w:lineRule="exact"/>
              <w:jc w:val="right"/>
            </w:pPr>
            <w:r>
              <w:t>16,9</w:t>
            </w:r>
          </w:p>
        </w:tc>
      </w:tr>
      <w:tr w:rsidR="005C1BAB" w:rsidTr="005C1BAB">
        <w:trPr>
          <w:jc w:val="center"/>
        </w:trPr>
        <w:tc>
          <w:tcPr>
            <w:tcW w:w="4253" w:type="dxa"/>
            <w:tcBorders>
              <w:top w:val="nil"/>
              <w:left w:val="nil"/>
              <w:bottom w:val="nil"/>
              <w:right w:val="single" w:sz="12" w:space="0" w:color="auto"/>
            </w:tcBorders>
          </w:tcPr>
          <w:p w:rsidR="005C1BAB" w:rsidRDefault="005C1BAB" w:rsidP="006E6B17">
            <w:pPr>
              <w:ind w:left="574"/>
            </w:pPr>
            <w:r>
              <w:t>в том числе:</w:t>
            </w:r>
          </w:p>
          <w:p w:rsidR="005C1BAB" w:rsidRDefault="005C1BAB" w:rsidP="006E6B17">
            <w:pPr>
              <w:ind w:left="214"/>
            </w:pPr>
            <w:r>
              <w:t>общего пользования</w:t>
            </w:r>
          </w:p>
        </w:tc>
        <w:tc>
          <w:tcPr>
            <w:tcW w:w="1134" w:type="dxa"/>
            <w:tcBorders>
              <w:top w:val="nil"/>
              <w:left w:val="single" w:sz="12" w:space="0" w:color="auto"/>
              <w:bottom w:val="nil"/>
              <w:right w:val="single" w:sz="12" w:space="0" w:color="auto"/>
            </w:tcBorders>
            <w:vAlign w:val="bottom"/>
          </w:tcPr>
          <w:p w:rsidR="005C1BAB" w:rsidRDefault="005C1BAB" w:rsidP="005C1BAB">
            <w:pPr>
              <w:spacing w:line="320" w:lineRule="exact"/>
              <w:jc w:val="right"/>
            </w:pPr>
            <w:r>
              <w:t>12,2</w:t>
            </w:r>
          </w:p>
        </w:tc>
        <w:tc>
          <w:tcPr>
            <w:tcW w:w="1134" w:type="dxa"/>
            <w:tcBorders>
              <w:top w:val="nil"/>
              <w:left w:val="single" w:sz="12" w:space="0" w:color="auto"/>
              <w:bottom w:val="nil"/>
              <w:right w:val="single" w:sz="12" w:space="0" w:color="auto"/>
            </w:tcBorders>
            <w:vAlign w:val="bottom"/>
          </w:tcPr>
          <w:p w:rsidR="005C1BAB" w:rsidRDefault="005C1BAB" w:rsidP="005C1BAB">
            <w:pPr>
              <w:spacing w:line="320" w:lineRule="exact"/>
              <w:jc w:val="right"/>
            </w:pPr>
            <w:r>
              <w:t>18,2</w:t>
            </w:r>
          </w:p>
        </w:tc>
        <w:tc>
          <w:tcPr>
            <w:tcW w:w="1134" w:type="dxa"/>
            <w:tcBorders>
              <w:top w:val="nil"/>
              <w:left w:val="single" w:sz="12" w:space="0" w:color="auto"/>
              <w:bottom w:val="nil"/>
              <w:right w:val="single" w:sz="12" w:space="0" w:color="auto"/>
            </w:tcBorders>
            <w:vAlign w:val="bottom"/>
          </w:tcPr>
          <w:p w:rsidR="005C1BAB" w:rsidRDefault="005C1BAB" w:rsidP="005C5323">
            <w:pPr>
              <w:spacing w:line="320" w:lineRule="exact"/>
              <w:jc w:val="right"/>
            </w:pPr>
            <w:r>
              <w:t>18,</w:t>
            </w:r>
            <w:r w:rsidR="005C5323">
              <w:t>3</w:t>
            </w:r>
          </w:p>
        </w:tc>
        <w:tc>
          <w:tcPr>
            <w:tcW w:w="1134" w:type="dxa"/>
            <w:tcBorders>
              <w:top w:val="nil"/>
              <w:left w:val="single" w:sz="12" w:space="0" w:color="auto"/>
              <w:bottom w:val="nil"/>
              <w:right w:val="single" w:sz="12" w:space="0" w:color="auto"/>
            </w:tcBorders>
            <w:vAlign w:val="bottom"/>
          </w:tcPr>
          <w:p w:rsidR="005C1BAB" w:rsidRPr="00053CC0" w:rsidRDefault="005C1BAB" w:rsidP="005C1BAB">
            <w:pPr>
              <w:spacing w:line="320" w:lineRule="exact"/>
              <w:jc w:val="right"/>
            </w:pPr>
            <w:r>
              <w:t>16,8</w:t>
            </w:r>
          </w:p>
        </w:tc>
        <w:tc>
          <w:tcPr>
            <w:tcW w:w="1134" w:type="dxa"/>
            <w:tcBorders>
              <w:top w:val="nil"/>
              <w:left w:val="single" w:sz="12" w:space="0" w:color="auto"/>
              <w:bottom w:val="nil"/>
              <w:right w:val="nil"/>
            </w:tcBorders>
            <w:vAlign w:val="bottom"/>
          </w:tcPr>
          <w:p w:rsidR="005C1BAB" w:rsidRDefault="00E1692E" w:rsidP="00995FEA">
            <w:pPr>
              <w:spacing w:line="320" w:lineRule="exact"/>
              <w:jc w:val="right"/>
            </w:pPr>
            <w:r>
              <w:t>16,9</w:t>
            </w:r>
          </w:p>
        </w:tc>
      </w:tr>
      <w:tr w:rsidR="005C1BAB" w:rsidTr="005C1BAB">
        <w:trPr>
          <w:jc w:val="center"/>
        </w:trPr>
        <w:tc>
          <w:tcPr>
            <w:tcW w:w="4253" w:type="dxa"/>
            <w:tcBorders>
              <w:top w:val="nil"/>
              <w:left w:val="nil"/>
              <w:bottom w:val="nil"/>
              <w:right w:val="single" w:sz="12" w:space="0" w:color="auto"/>
            </w:tcBorders>
            <w:vAlign w:val="bottom"/>
          </w:tcPr>
          <w:p w:rsidR="005C1BAB" w:rsidRDefault="005C1BAB" w:rsidP="006E6B17">
            <w:pPr>
              <w:ind w:left="214"/>
            </w:pPr>
            <w:r>
              <w:t>н</w:t>
            </w:r>
            <w:r w:rsidRPr="00BE2C97">
              <w:t>е</w:t>
            </w:r>
            <w:r>
              <w:rPr>
                <w:lang w:val="en-US"/>
              </w:rPr>
              <w:t xml:space="preserve"> </w:t>
            </w:r>
            <w:r w:rsidRPr="00BE2C97">
              <w:t>общего пользования</w:t>
            </w:r>
          </w:p>
        </w:tc>
        <w:tc>
          <w:tcPr>
            <w:tcW w:w="1134" w:type="dxa"/>
            <w:tcBorders>
              <w:top w:val="nil"/>
              <w:left w:val="single" w:sz="12" w:space="0" w:color="auto"/>
              <w:bottom w:val="nil"/>
              <w:right w:val="single" w:sz="12" w:space="0" w:color="auto"/>
            </w:tcBorders>
            <w:vAlign w:val="bottom"/>
          </w:tcPr>
          <w:p w:rsidR="005C1BAB" w:rsidRDefault="005C1BAB" w:rsidP="005C1BAB">
            <w:pPr>
              <w:spacing w:line="320" w:lineRule="exact"/>
              <w:jc w:val="right"/>
            </w:pPr>
            <w:r>
              <w:t>0,05</w:t>
            </w:r>
          </w:p>
        </w:tc>
        <w:tc>
          <w:tcPr>
            <w:tcW w:w="1134" w:type="dxa"/>
            <w:tcBorders>
              <w:top w:val="nil"/>
              <w:left w:val="single" w:sz="12" w:space="0" w:color="auto"/>
              <w:bottom w:val="nil"/>
              <w:right w:val="single" w:sz="12" w:space="0" w:color="auto"/>
            </w:tcBorders>
            <w:vAlign w:val="bottom"/>
          </w:tcPr>
          <w:p w:rsidR="005C1BAB" w:rsidRDefault="005C1BAB" w:rsidP="005C1BAB">
            <w:pPr>
              <w:spacing w:line="320" w:lineRule="exact"/>
              <w:jc w:val="right"/>
            </w:pPr>
            <w:r>
              <w:t>0,06</w:t>
            </w:r>
          </w:p>
        </w:tc>
        <w:tc>
          <w:tcPr>
            <w:tcW w:w="1134" w:type="dxa"/>
            <w:tcBorders>
              <w:top w:val="nil"/>
              <w:left w:val="single" w:sz="12" w:space="0" w:color="auto"/>
              <w:bottom w:val="nil"/>
              <w:right w:val="single" w:sz="12" w:space="0" w:color="auto"/>
            </w:tcBorders>
            <w:vAlign w:val="bottom"/>
          </w:tcPr>
          <w:p w:rsidR="005C1BAB" w:rsidRDefault="005C1BAB" w:rsidP="005C1BAB">
            <w:pPr>
              <w:spacing w:line="320" w:lineRule="exact"/>
              <w:jc w:val="right"/>
            </w:pPr>
            <w:r>
              <w:t>0,06</w:t>
            </w:r>
          </w:p>
        </w:tc>
        <w:tc>
          <w:tcPr>
            <w:tcW w:w="1134" w:type="dxa"/>
            <w:tcBorders>
              <w:top w:val="nil"/>
              <w:left w:val="single" w:sz="12" w:space="0" w:color="auto"/>
              <w:bottom w:val="nil"/>
              <w:right w:val="single" w:sz="12" w:space="0" w:color="auto"/>
            </w:tcBorders>
            <w:vAlign w:val="bottom"/>
          </w:tcPr>
          <w:p w:rsidR="005C1BAB" w:rsidRPr="00053CC0" w:rsidRDefault="005C1BAB" w:rsidP="005C1BAB">
            <w:pPr>
              <w:spacing w:line="320" w:lineRule="exact"/>
              <w:jc w:val="right"/>
            </w:pPr>
            <w:r>
              <w:t>-</w:t>
            </w:r>
          </w:p>
        </w:tc>
        <w:tc>
          <w:tcPr>
            <w:tcW w:w="1134" w:type="dxa"/>
            <w:tcBorders>
              <w:top w:val="nil"/>
              <w:left w:val="single" w:sz="12" w:space="0" w:color="auto"/>
              <w:bottom w:val="nil"/>
              <w:right w:val="nil"/>
            </w:tcBorders>
            <w:vAlign w:val="bottom"/>
          </w:tcPr>
          <w:p w:rsidR="005C1BAB" w:rsidRDefault="00E1692E" w:rsidP="00995FEA">
            <w:pPr>
              <w:spacing w:line="320" w:lineRule="exact"/>
              <w:jc w:val="right"/>
            </w:pPr>
            <w:r>
              <w:t>-</w:t>
            </w:r>
          </w:p>
        </w:tc>
      </w:tr>
      <w:tr w:rsidR="005C1BAB" w:rsidTr="005C1BAB">
        <w:trPr>
          <w:jc w:val="center"/>
        </w:trPr>
        <w:tc>
          <w:tcPr>
            <w:tcW w:w="4253" w:type="dxa"/>
            <w:tcBorders>
              <w:top w:val="nil"/>
              <w:left w:val="nil"/>
              <w:bottom w:val="single" w:sz="12" w:space="0" w:color="auto"/>
              <w:right w:val="single" w:sz="12" w:space="0" w:color="auto"/>
            </w:tcBorders>
            <w:vAlign w:val="bottom"/>
          </w:tcPr>
          <w:p w:rsidR="005C1BAB" w:rsidRDefault="005C1BAB" w:rsidP="006E6B17">
            <w:r>
              <w:t>Внутренние водные судоходные пути</w:t>
            </w:r>
          </w:p>
        </w:tc>
        <w:tc>
          <w:tcPr>
            <w:tcW w:w="1134" w:type="dxa"/>
            <w:tcBorders>
              <w:top w:val="nil"/>
              <w:left w:val="single" w:sz="12" w:space="0" w:color="auto"/>
              <w:bottom w:val="single" w:sz="12" w:space="0" w:color="auto"/>
              <w:right w:val="single" w:sz="12" w:space="0" w:color="auto"/>
            </w:tcBorders>
            <w:vAlign w:val="bottom"/>
          </w:tcPr>
          <w:p w:rsidR="005C1BAB" w:rsidRDefault="005C1BAB" w:rsidP="005C1BAB">
            <w:pPr>
              <w:spacing w:line="320" w:lineRule="exact"/>
              <w:jc w:val="right"/>
            </w:pPr>
            <w:r>
              <w:t>3,6</w:t>
            </w:r>
          </w:p>
        </w:tc>
        <w:tc>
          <w:tcPr>
            <w:tcW w:w="1134" w:type="dxa"/>
            <w:tcBorders>
              <w:top w:val="nil"/>
              <w:left w:val="single" w:sz="12" w:space="0" w:color="auto"/>
              <w:bottom w:val="single" w:sz="12" w:space="0" w:color="auto"/>
              <w:right w:val="single" w:sz="12" w:space="0" w:color="auto"/>
            </w:tcBorders>
            <w:vAlign w:val="bottom"/>
          </w:tcPr>
          <w:p w:rsidR="005C1BAB" w:rsidRDefault="005C1BAB" w:rsidP="005C1BAB">
            <w:pPr>
              <w:spacing w:line="320" w:lineRule="exact"/>
              <w:jc w:val="right"/>
            </w:pPr>
            <w:r>
              <w:t>3,6</w:t>
            </w:r>
          </w:p>
        </w:tc>
        <w:tc>
          <w:tcPr>
            <w:tcW w:w="1134" w:type="dxa"/>
            <w:tcBorders>
              <w:top w:val="nil"/>
              <w:left w:val="single" w:sz="12" w:space="0" w:color="auto"/>
              <w:bottom w:val="single" w:sz="12" w:space="0" w:color="auto"/>
              <w:right w:val="single" w:sz="12" w:space="0" w:color="auto"/>
            </w:tcBorders>
            <w:vAlign w:val="bottom"/>
          </w:tcPr>
          <w:p w:rsidR="005C1BAB" w:rsidRDefault="005C1BAB" w:rsidP="005C1BAB">
            <w:pPr>
              <w:spacing w:line="320" w:lineRule="exact"/>
              <w:jc w:val="right"/>
            </w:pPr>
            <w:r>
              <w:t>3,6</w:t>
            </w:r>
          </w:p>
        </w:tc>
        <w:tc>
          <w:tcPr>
            <w:tcW w:w="1134" w:type="dxa"/>
            <w:tcBorders>
              <w:top w:val="nil"/>
              <w:left w:val="single" w:sz="12" w:space="0" w:color="auto"/>
              <w:bottom w:val="single" w:sz="12" w:space="0" w:color="auto"/>
              <w:right w:val="single" w:sz="12" w:space="0" w:color="auto"/>
            </w:tcBorders>
            <w:vAlign w:val="bottom"/>
          </w:tcPr>
          <w:p w:rsidR="005C1BAB" w:rsidRDefault="005C1BAB" w:rsidP="005C1BAB">
            <w:pPr>
              <w:spacing w:line="320" w:lineRule="exact"/>
              <w:jc w:val="right"/>
            </w:pPr>
            <w:r>
              <w:t>3,6</w:t>
            </w:r>
          </w:p>
        </w:tc>
        <w:tc>
          <w:tcPr>
            <w:tcW w:w="1134" w:type="dxa"/>
            <w:tcBorders>
              <w:top w:val="nil"/>
              <w:left w:val="single" w:sz="12" w:space="0" w:color="auto"/>
              <w:bottom w:val="single" w:sz="12" w:space="0" w:color="auto"/>
              <w:right w:val="nil"/>
            </w:tcBorders>
            <w:vAlign w:val="bottom"/>
          </w:tcPr>
          <w:p w:rsidR="005C1BAB" w:rsidRDefault="00E1692E" w:rsidP="00995FEA">
            <w:pPr>
              <w:spacing w:line="320" w:lineRule="exact"/>
              <w:jc w:val="right"/>
            </w:pPr>
            <w:r>
              <w:t>3,6</w:t>
            </w:r>
          </w:p>
        </w:tc>
      </w:tr>
    </w:tbl>
    <w:p w:rsidR="006E6B17" w:rsidRPr="007F687F" w:rsidRDefault="006E6B17" w:rsidP="007F687F"/>
    <w:p w:rsidR="006E6B17" w:rsidRPr="00AC0413" w:rsidRDefault="006E6B17" w:rsidP="006E6B17">
      <w:pPr>
        <w:pStyle w:val="1"/>
        <w:spacing w:before="0" w:line="228" w:lineRule="auto"/>
        <w:jc w:val="center"/>
        <w:rPr>
          <w:szCs w:val="24"/>
        </w:rPr>
      </w:pPr>
      <w:bookmarkStart w:id="1242" w:name="_Toc238547787"/>
      <w:bookmarkStart w:id="1243" w:name="_Toc346180763"/>
      <w:r w:rsidRPr="00AC0413">
        <w:rPr>
          <w:szCs w:val="24"/>
        </w:rPr>
        <w:t>ОБЕСПЕЧЕННОСТЬ НАСЕЛЕНИЯ СОБСТВЕННЫМИ ЛЕГКОВЫМИ</w:t>
      </w:r>
      <w:r>
        <w:rPr>
          <w:szCs w:val="24"/>
        </w:rPr>
        <w:br/>
      </w:r>
      <w:r w:rsidRPr="00AC0413">
        <w:rPr>
          <w:szCs w:val="24"/>
        </w:rPr>
        <w:t xml:space="preserve">АВТОМОБИЛЯМИ В КОЖУУНАХ И </w:t>
      </w:r>
      <w:r w:rsidR="00460E7B">
        <w:rPr>
          <w:szCs w:val="24"/>
        </w:rPr>
        <w:t>гг</w:t>
      </w:r>
      <w:r w:rsidRPr="00AC0413">
        <w:rPr>
          <w:szCs w:val="24"/>
        </w:rPr>
        <w:t>. КЫЗЫЛ И АК-ДОВУРАК</w:t>
      </w:r>
      <w:bookmarkEnd w:id="1242"/>
      <w:bookmarkEnd w:id="1243"/>
    </w:p>
    <w:p w:rsidR="006E6B17" w:rsidRDefault="006E6B17" w:rsidP="006E6B17">
      <w:pPr>
        <w:spacing w:line="228" w:lineRule="auto"/>
        <w:jc w:val="center"/>
      </w:pPr>
      <w:r>
        <w:t>(на конец года; на 100 тыс. населения, штук)</w:t>
      </w:r>
    </w:p>
    <w:p w:rsidR="006E6B17" w:rsidRPr="00361653" w:rsidRDefault="006E6B17" w:rsidP="006E6B17">
      <w:pPr>
        <w:spacing w:line="228" w:lineRule="auto"/>
        <w:jc w:val="center"/>
        <w:rPr>
          <w:sz w:val="20"/>
        </w:rPr>
      </w:pP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3118"/>
        <w:gridCol w:w="1361"/>
        <w:gridCol w:w="1361"/>
        <w:gridCol w:w="1361"/>
        <w:gridCol w:w="1361"/>
        <w:gridCol w:w="1361"/>
      </w:tblGrid>
      <w:tr w:rsidR="005C1BAB" w:rsidRPr="009A238D" w:rsidTr="005C1BAB">
        <w:trPr>
          <w:trHeight w:hRule="exact" w:val="397"/>
          <w:jc w:val="center"/>
        </w:trPr>
        <w:tc>
          <w:tcPr>
            <w:tcW w:w="3118" w:type="dxa"/>
            <w:tcBorders>
              <w:top w:val="single" w:sz="12" w:space="0" w:color="auto"/>
              <w:left w:val="nil"/>
              <w:bottom w:val="single" w:sz="12" w:space="0" w:color="auto"/>
              <w:right w:val="single" w:sz="12" w:space="0" w:color="auto"/>
            </w:tcBorders>
            <w:vAlign w:val="center"/>
          </w:tcPr>
          <w:p w:rsidR="005C1BAB" w:rsidRPr="009A238D" w:rsidRDefault="005C1BAB" w:rsidP="006E6B17">
            <w:pPr>
              <w:pStyle w:val="aa"/>
              <w:spacing w:after="0" w:line="228" w:lineRule="auto"/>
              <w:rPr>
                <w:b/>
                <w:sz w:val="24"/>
                <w:szCs w:val="24"/>
              </w:rPr>
            </w:pPr>
          </w:p>
        </w:tc>
        <w:tc>
          <w:tcPr>
            <w:tcW w:w="1361" w:type="dxa"/>
            <w:tcBorders>
              <w:top w:val="single" w:sz="12" w:space="0" w:color="auto"/>
              <w:left w:val="single" w:sz="12" w:space="0" w:color="auto"/>
              <w:bottom w:val="single" w:sz="12" w:space="0" w:color="auto"/>
              <w:right w:val="single" w:sz="12" w:space="0" w:color="auto"/>
            </w:tcBorders>
            <w:vAlign w:val="center"/>
          </w:tcPr>
          <w:p w:rsidR="005C1BAB" w:rsidRPr="009A238D" w:rsidRDefault="005C1BAB" w:rsidP="005C1BAB">
            <w:pPr>
              <w:pStyle w:val="7"/>
              <w:spacing w:line="228" w:lineRule="auto"/>
              <w:rPr>
                <w:i w:val="0"/>
              </w:rPr>
            </w:pPr>
            <w:r w:rsidRPr="009A238D">
              <w:rPr>
                <w:i w:val="0"/>
              </w:rPr>
              <w:t>2007</w:t>
            </w:r>
          </w:p>
        </w:tc>
        <w:tc>
          <w:tcPr>
            <w:tcW w:w="1361" w:type="dxa"/>
            <w:tcBorders>
              <w:top w:val="single" w:sz="12" w:space="0" w:color="auto"/>
              <w:left w:val="single" w:sz="12" w:space="0" w:color="auto"/>
              <w:bottom w:val="single" w:sz="12" w:space="0" w:color="auto"/>
              <w:right w:val="single" w:sz="12" w:space="0" w:color="auto"/>
            </w:tcBorders>
            <w:vAlign w:val="center"/>
          </w:tcPr>
          <w:p w:rsidR="005C1BAB" w:rsidRPr="009D6AB4" w:rsidRDefault="005C1BAB" w:rsidP="005C1BAB">
            <w:pPr>
              <w:pStyle w:val="7"/>
              <w:spacing w:line="228" w:lineRule="auto"/>
              <w:rPr>
                <w:i w:val="0"/>
                <w:lang w:val="en-US"/>
              </w:rPr>
            </w:pPr>
            <w:r>
              <w:rPr>
                <w:i w:val="0"/>
                <w:lang w:val="en-US"/>
              </w:rPr>
              <w:t>2008</w:t>
            </w:r>
          </w:p>
        </w:tc>
        <w:tc>
          <w:tcPr>
            <w:tcW w:w="1361" w:type="dxa"/>
            <w:tcBorders>
              <w:top w:val="single" w:sz="12" w:space="0" w:color="auto"/>
              <w:left w:val="single" w:sz="12" w:space="0" w:color="auto"/>
              <w:bottom w:val="single" w:sz="12" w:space="0" w:color="auto"/>
              <w:right w:val="single" w:sz="12" w:space="0" w:color="auto"/>
            </w:tcBorders>
            <w:vAlign w:val="center"/>
          </w:tcPr>
          <w:p w:rsidR="005C1BAB" w:rsidRPr="009A238D" w:rsidRDefault="005C1BAB" w:rsidP="005C1BAB">
            <w:pPr>
              <w:pStyle w:val="7"/>
              <w:spacing w:line="228" w:lineRule="auto"/>
              <w:rPr>
                <w:i w:val="0"/>
              </w:rPr>
            </w:pPr>
            <w:r>
              <w:rPr>
                <w:i w:val="0"/>
              </w:rPr>
              <w:t>2009</w:t>
            </w:r>
          </w:p>
        </w:tc>
        <w:tc>
          <w:tcPr>
            <w:tcW w:w="1361" w:type="dxa"/>
            <w:tcBorders>
              <w:top w:val="single" w:sz="12" w:space="0" w:color="auto"/>
              <w:left w:val="single" w:sz="12" w:space="0" w:color="auto"/>
              <w:bottom w:val="single" w:sz="12" w:space="0" w:color="auto"/>
              <w:right w:val="single" w:sz="12" w:space="0" w:color="auto"/>
            </w:tcBorders>
            <w:vAlign w:val="center"/>
          </w:tcPr>
          <w:p w:rsidR="005C1BAB" w:rsidRPr="009A238D" w:rsidRDefault="005C1BAB" w:rsidP="005C1BAB">
            <w:pPr>
              <w:pStyle w:val="7"/>
              <w:spacing w:line="228" w:lineRule="auto"/>
              <w:rPr>
                <w:i w:val="0"/>
              </w:rPr>
            </w:pPr>
            <w:r>
              <w:rPr>
                <w:i w:val="0"/>
              </w:rPr>
              <w:t>2010</w:t>
            </w:r>
          </w:p>
        </w:tc>
        <w:tc>
          <w:tcPr>
            <w:tcW w:w="1361" w:type="dxa"/>
            <w:tcBorders>
              <w:top w:val="single" w:sz="12" w:space="0" w:color="auto"/>
              <w:left w:val="single" w:sz="12" w:space="0" w:color="auto"/>
              <w:bottom w:val="single" w:sz="12" w:space="0" w:color="auto"/>
              <w:right w:val="nil"/>
            </w:tcBorders>
            <w:vAlign w:val="center"/>
          </w:tcPr>
          <w:p w:rsidR="005C1BAB" w:rsidRPr="009A238D" w:rsidRDefault="000A32F1" w:rsidP="00F100DE">
            <w:pPr>
              <w:pStyle w:val="7"/>
              <w:spacing w:line="228" w:lineRule="auto"/>
              <w:rPr>
                <w:i w:val="0"/>
              </w:rPr>
            </w:pPr>
            <w:r>
              <w:rPr>
                <w:i w:val="0"/>
              </w:rPr>
              <w:t>2011</w:t>
            </w:r>
          </w:p>
        </w:tc>
      </w:tr>
      <w:tr w:rsidR="00334C96" w:rsidRPr="009A238D" w:rsidTr="005C1BAB">
        <w:trPr>
          <w:trHeight w:val="50"/>
          <w:jc w:val="center"/>
        </w:trPr>
        <w:tc>
          <w:tcPr>
            <w:tcW w:w="3118" w:type="dxa"/>
            <w:tcBorders>
              <w:top w:val="single" w:sz="12" w:space="0" w:color="auto"/>
              <w:left w:val="nil"/>
              <w:bottom w:val="nil"/>
              <w:right w:val="single" w:sz="12" w:space="0" w:color="auto"/>
            </w:tcBorders>
            <w:vAlign w:val="bottom"/>
          </w:tcPr>
          <w:p w:rsidR="00334C96" w:rsidRPr="009A238D" w:rsidRDefault="00334C96" w:rsidP="006E6B17">
            <w:pPr>
              <w:spacing w:line="228" w:lineRule="auto"/>
              <w:rPr>
                <w:b/>
              </w:rPr>
            </w:pPr>
            <w:r w:rsidRPr="009A238D">
              <w:rPr>
                <w:b/>
              </w:rPr>
              <w:t>Всего по республике</w:t>
            </w:r>
          </w:p>
        </w:tc>
        <w:tc>
          <w:tcPr>
            <w:tcW w:w="1361" w:type="dxa"/>
            <w:tcBorders>
              <w:top w:val="single" w:sz="12" w:space="0" w:color="auto"/>
              <w:left w:val="single" w:sz="12" w:space="0" w:color="auto"/>
              <w:bottom w:val="nil"/>
              <w:right w:val="single" w:sz="12" w:space="0" w:color="auto"/>
            </w:tcBorders>
            <w:vAlign w:val="bottom"/>
          </w:tcPr>
          <w:p w:rsidR="00334C96" w:rsidRPr="00CD1FF0" w:rsidRDefault="00CD1FF0" w:rsidP="00334C96">
            <w:pPr>
              <w:spacing w:line="228" w:lineRule="auto"/>
              <w:ind w:right="57"/>
              <w:jc w:val="right"/>
              <w:rPr>
                <w:rFonts w:eastAsia="Arial Unicode MS"/>
                <w:b/>
              </w:rPr>
            </w:pPr>
            <w:r>
              <w:rPr>
                <w:rFonts w:eastAsia="Arial Unicode MS"/>
                <w:b/>
              </w:rPr>
              <w:t>10427</w:t>
            </w:r>
          </w:p>
        </w:tc>
        <w:tc>
          <w:tcPr>
            <w:tcW w:w="1361" w:type="dxa"/>
            <w:tcBorders>
              <w:top w:val="single" w:sz="12" w:space="0" w:color="auto"/>
              <w:left w:val="single" w:sz="12" w:space="0" w:color="auto"/>
              <w:bottom w:val="nil"/>
              <w:right w:val="single" w:sz="12" w:space="0" w:color="auto"/>
            </w:tcBorders>
            <w:vAlign w:val="bottom"/>
          </w:tcPr>
          <w:p w:rsidR="00334C96" w:rsidRPr="009A238D" w:rsidRDefault="00CD1FF0" w:rsidP="00334C96">
            <w:pPr>
              <w:spacing w:line="228" w:lineRule="auto"/>
              <w:ind w:right="57"/>
              <w:jc w:val="right"/>
              <w:rPr>
                <w:rFonts w:eastAsia="Arial Unicode MS"/>
                <w:b/>
              </w:rPr>
            </w:pPr>
            <w:r>
              <w:rPr>
                <w:rFonts w:eastAsia="Arial Unicode MS"/>
                <w:b/>
              </w:rPr>
              <w:t>11572</w:t>
            </w:r>
          </w:p>
        </w:tc>
        <w:tc>
          <w:tcPr>
            <w:tcW w:w="1361" w:type="dxa"/>
            <w:tcBorders>
              <w:top w:val="single" w:sz="12" w:space="0" w:color="auto"/>
              <w:left w:val="single" w:sz="12" w:space="0" w:color="auto"/>
              <w:bottom w:val="nil"/>
              <w:right w:val="single" w:sz="12" w:space="0" w:color="auto"/>
            </w:tcBorders>
            <w:vAlign w:val="bottom"/>
          </w:tcPr>
          <w:p w:rsidR="00334C96" w:rsidRPr="009A238D" w:rsidRDefault="00CD1FF0" w:rsidP="00334C96">
            <w:pPr>
              <w:spacing w:line="228" w:lineRule="auto"/>
              <w:ind w:right="57"/>
              <w:jc w:val="right"/>
              <w:rPr>
                <w:rFonts w:eastAsia="Arial Unicode MS"/>
                <w:b/>
              </w:rPr>
            </w:pPr>
            <w:r>
              <w:rPr>
                <w:rFonts w:eastAsia="Arial Unicode MS"/>
                <w:b/>
              </w:rPr>
              <w:t>11947</w:t>
            </w:r>
          </w:p>
        </w:tc>
        <w:tc>
          <w:tcPr>
            <w:tcW w:w="1361" w:type="dxa"/>
            <w:tcBorders>
              <w:top w:val="single" w:sz="12" w:space="0" w:color="auto"/>
              <w:left w:val="single" w:sz="12" w:space="0" w:color="auto"/>
              <w:bottom w:val="nil"/>
              <w:right w:val="single" w:sz="12" w:space="0" w:color="auto"/>
            </w:tcBorders>
            <w:vAlign w:val="bottom"/>
          </w:tcPr>
          <w:p w:rsidR="00334C96" w:rsidRDefault="00CD1FF0" w:rsidP="00334C96">
            <w:pPr>
              <w:ind w:right="57" w:firstLineChars="200" w:firstLine="480"/>
              <w:jc w:val="right"/>
              <w:rPr>
                <w:b/>
                <w:bCs/>
                <w:szCs w:val="24"/>
              </w:rPr>
            </w:pPr>
            <w:r>
              <w:rPr>
                <w:b/>
                <w:bCs/>
                <w:szCs w:val="24"/>
              </w:rPr>
              <w:t>13736</w:t>
            </w:r>
          </w:p>
        </w:tc>
        <w:tc>
          <w:tcPr>
            <w:tcW w:w="1361" w:type="dxa"/>
            <w:tcBorders>
              <w:top w:val="single" w:sz="12" w:space="0" w:color="auto"/>
              <w:left w:val="single" w:sz="12" w:space="0" w:color="auto"/>
              <w:bottom w:val="nil"/>
              <w:right w:val="nil"/>
            </w:tcBorders>
            <w:vAlign w:val="bottom"/>
          </w:tcPr>
          <w:p w:rsidR="00334C96" w:rsidRPr="00334C96" w:rsidRDefault="00334C96" w:rsidP="00334C96">
            <w:pPr>
              <w:ind w:right="57"/>
              <w:jc w:val="right"/>
              <w:rPr>
                <w:b/>
                <w:szCs w:val="24"/>
              </w:rPr>
            </w:pPr>
            <w:r w:rsidRPr="00334C96">
              <w:rPr>
                <w:b/>
                <w:szCs w:val="24"/>
              </w:rPr>
              <w:t>14673</w:t>
            </w:r>
          </w:p>
        </w:tc>
      </w:tr>
      <w:tr w:rsidR="00334C96" w:rsidRPr="009A238D" w:rsidTr="005C1BAB">
        <w:trPr>
          <w:jc w:val="center"/>
        </w:trPr>
        <w:tc>
          <w:tcPr>
            <w:tcW w:w="3118" w:type="dxa"/>
            <w:tcBorders>
              <w:top w:val="nil"/>
              <w:left w:val="nil"/>
              <w:bottom w:val="nil"/>
              <w:right w:val="single" w:sz="12" w:space="0" w:color="auto"/>
            </w:tcBorders>
          </w:tcPr>
          <w:p w:rsidR="00334C96" w:rsidRPr="009A238D" w:rsidRDefault="00334C96" w:rsidP="006E6B17">
            <w:pPr>
              <w:pStyle w:val="aa"/>
              <w:spacing w:after="0" w:line="228" w:lineRule="auto"/>
              <w:ind w:left="252"/>
              <w:jc w:val="left"/>
              <w:rPr>
                <w:sz w:val="24"/>
                <w:szCs w:val="24"/>
              </w:rPr>
            </w:pPr>
            <w:r w:rsidRPr="009A238D">
              <w:rPr>
                <w:sz w:val="24"/>
                <w:szCs w:val="24"/>
              </w:rPr>
              <w:t xml:space="preserve">Бай-Тайгинский </w:t>
            </w:r>
          </w:p>
        </w:tc>
        <w:tc>
          <w:tcPr>
            <w:tcW w:w="1361" w:type="dxa"/>
            <w:tcBorders>
              <w:top w:val="nil"/>
              <w:left w:val="single" w:sz="12" w:space="0" w:color="auto"/>
              <w:bottom w:val="nil"/>
              <w:right w:val="single" w:sz="12" w:space="0" w:color="auto"/>
            </w:tcBorders>
            <w:vAlign w:val="bottom"/>
          </w:tcPr>
          <w:p w:rsidR="00334C96" w:rsidRPr="009A238D" w:rsidRDefault="00334C96" w:rsidP="00334C96">
            <w:pPr>
              <w:spacing w:line="228" w:lineRule="auto"/>
              <w:ind w:right="57"/>
              <w:jc w:val="right"/>
              <w:rPr>
                <w:rFonts w:eastAsia="Arial Unicode MS"/>
                <w:lang w:val="en-US"/>
              </w:rPr>
            </w:pPr>
            <w:r w:rsidRPr="009A238D">
              <w:rPr>
                <w:rFonts w:eastAsia="Arial Unicode MS"/>
                <w:lang w:val="en-US"/>
              </w:rPr>
              <w:t>4561</w:t>
            </w:r>
          </w:p>
        </w:tc>
        <w:tc>
          <w:tcPr>
            <w:tcW w:w="1361" w:type="dxa"/>
            <w:tcBorders>
              <w:top w:val="nil"/>
              <w:left w:val="single" w:sz="12" w:space="0" w:color="auto"/>
              <w:bottom w:val="nil"/>
              <w:right w:val="single" w:sz="12" w:space="0" w:color="auto"/>
            </w:tcBorders>
            <w:vAlign w:val="bottom"/>
          </w:tcPr>
          <w:p w:rsidR="00334C96" w:rsidRPr="009A238D" w:rsidRDefault="00334C96" w:rsidP="00334C96">
            <w:pPr>
              <w:spacing w:line="228" w:lineRule="auto"/>
              <w:ind w:right="57"/>
              <w:jc w:val="right"/>
              <w:rPr>
                <w:rFonts w:eastAsia="Arial Unicode MS"/>
              </w:rPr>
            </w:pPr>
            <w:r>
              <w:rPr>
                <w:rFonts w:eastAsia="Arial Unicode MS"/>
              </w:rPr>
              <w:t>5131</w:t>
            </w:r>
          </w:p>
        </w:tc>
        <w:tc>
          <w:tcPr>
            <w:tcW w:w="1361" w:type="dxa"/>
            <w:tcBorders>
              <w:top w:val="nil"/>
              <w:left w:val="single" w:sz="12" w:space="0" w:color="auto"/>
              <w:bottom w:val="nil"/>
              <w:right w:val="single" w:sz="12" w:space="0" w:color="auto"/>
            </w:tcBorders>
            <w:vAlign w:val="bottom"/>
          </w:tcPr>
          <w:p w:rsidR="00334C96" w:rsidRPr="009A238D" w:rsidRDefault="00334C96" w:rsidP="00334C96">
            <w:pPr>
              <w:spacing w:line="228" w:lineRule="auto"/>
              <w:ind w:right="57"/>
              <w:jc w:val="right"/>
              <w:rPr>
                <w:rFonts w:eastAsia="Arial Unicode MS"/>
              </w:rPr>
            </w:pPr>
            <w:r>
              <w:rPr>
                <w:rFonts w:eastAsia="Arial Unicode MS"/>
              </w:rPr>
              <w:t>5849</w:t>
            </w:r>
          </w:p>
        </w:tc>
        <w:tc>
          <w:tcPr>
            <w:tcW w:w="1361" w:type="dxa"/>
            <w:tcBorders>
              <w:top w:val="nil"/>
              <w:left w:val="single" w:sz="12" w:space="0" w:color="auto"/>
              <w:bottom w:val="nil"/>
              <w:right w:val="single" w:sz="12" w:space="0" w:color="auto"/>
            </w:tcBorders>
            <w:vAlign w:val="bottom"/>
          </w:tcPr>
          <w:p w:rsidR="00334C96" w:rsidRDefault="00334C96" w:rsidP="00334C96">
            <w:pPr>
              <w:ind w:right="57" w:firstLineChars="200" w:firstLine="480"/>
              <w:jc w:val="right"/>
              <w:rPr>
                <w:szCs w:val="24"/>
              </w:rPr>
            </w:pPr>
            <w:r>
              <w:t>7952</w:t>
            </w:r>
          </w:p>
        </w:tc>
        <w:tc>
          <w:tcPr>
            <w:tcW w:w="1361" w:type="dxa"/>
            <w:tcBorders>
              <w:top w:val="nil"/>
              <w:left w:val="single" w:sz="12" w:space="0" w:color="auto"/>
              <w:bottom w:val="nil"/>
              <w:right w:val="nil"/>
            </w:tcBorders>
            <w:vAlign w:val="bottom"/>
          </w:tcPr>
          <w:p w:rsidR="00334C96" w:rsidRPr="00334C96" w:rsidRDefault="00334C96" w:rsidP="00334C96">
            <w:pPr>
              <w:ind w:right="57"/>
              <w:jc w:val="right"/>
              <w:rPr>
                <w:szCs w:val="24"/>
              </w:rPr>
            </w:pPr>
            <w:r w:rsidRPr="00334C96">
              <w:rPr>
                <w:szCs w:val="24"/>
              </w:rPr>
              <w:t>8665</w:t>
            </w:r>
          </w:p>
        </w:tc>
      </w:tr>
      <w:tr w:rsidR="00334C96" w:rsidRPr="009A238D" w:rsidTr="005C1BAB">
        <w:trPr>
          <w:jc w:val="center"/>
        </w:trPr>
        <w:tc>
          <w:tcPr>
            <w:tcW w:w="3118" w:type="dxa"/>
            <w:tcBorders>
              <w:top w:val="nil"/>
              <w:left w:val="nil"/>
              <w:bottom w:val="nil"/>
              <w:right w:val="single" w:sz="12" w:space="0" w:color="auto"/>
            </w:tcBorders>
          </w:tcPr>
          <w:p w:rsidR="00334C96" w:rsidRPr="009A238D" w:rsidRDefault="00334C96" w:rsidP="006E6B17">
            <w:pPr>
              <w:pStyle w:val="aa"/>
              <w:spacing w:after="0" w:line="228" w:lineRule="auto"/>
              <w:ind w:left="252"/>
              <w:jc w:val="left"/>
              <w:rPr>
                <w:sz w:val="24"/>
                <w:szCs w:val="24"/>
              </w:rPr>
            </w:pPr>
            <w:r w:rsidRPr="009A238D">
              <w:rPr>
                <w:sz w:val="24"/>
                <w:szCs w:val="24"/>
              </w:rPr>
              <w:t xml:space="preserve">Барун-Хемчикский </w:t>
            </w:r>
          </w:p>
        </w:tc>
        <w:tc>
          <w:tcPr>
            <w:tcW w:w="1361" w:type="dxa"/>
            <w:tcBorders>
              <w:top w:val="nil"/>
              <w:left w:val="single" w:sz="12" w:space="0" w:color="auto"/>
              <w:bottom w:val="nil"/>
              <w:right w:val="single" w:sz="12" w:space="0" w:color="auto"/>
            </w:tcBorders>
            <w:vAlign w:val="bottom"/>
          </w:tcPr>
          <w:p w:rsidR="00334C96" w:rsidRPr="009A238D" w:rsidRDefault="00334C96" w:rsidP="00334C96">
            <w:pPr>
              <w:spacing w:line="228" w:lineRule="auto"/>
              <w:ind w:right="57"/>
              <w:jc w:val="right"/>
              <w:rPr>
                <w:rFonts w:eastAsia="Arial Unicode MS"/>
                <w:lang w:val="en-US"/>
              </w:rPr>
            </w:pPr>
            <w:r w:rsidRPr="009A238D">
              <w:rPr>
                <w:rFonts w:eastAsia="Arial Unicode MS"/>
                <w:lang w:val="en-US"/>
              </w:rPr>
              <w:t>7285</w:t>
            </w:r>
          </w:p>
        </w:tc>
        <w:tc>
          <w:tcPr>
            <w:tcW w:w="1361" w:type="dxa"/>
            <w:tcBorders>
              <w:top w:val="nil"/>
              <w:left w:val="single" w:sz="12" w:space="0" w:color="auto"/>
              <w:bottom w:val="nil"/>
              <w:right w:val="single" w:sz="12" w:space="0" w:color="auto"/>
            </w:tcBorders>
            <w:vAlign w:val="bottom"/>
          </w:tcPr>
          <w:p w:rsidR="00334C96" w:rsidRPr="009A238D" w:rsidRDefault="00334C96" w:rsidP="00334C96">
            <w:pPr>
              <w:spacing w:line="228" w:lineRule="auto"/>
              <w:ind w:right="57"/>
              <w:jc w:val="right"/>
              <w:rPr>
                <w:rFonts w:eastAsia="Arial Unicode MS"/>
              </w:rPr>
            </w:pPr>
            <w:r>
              <w:rPr>
                <w:rFonts w:eastAsia="Arial Unicode MS"/>
              </w:rPr>
              <w:t>7893</w:t>
            </w:r>
          </w:p>
        </w:tc>
        <w:tc>
          <w:tcPr>
            <w:tcW w:w="1361" w:type="dxa"/>
            <w:tcBorders>
              <w:top w:val="nil"/>
              <w:left w:val="single" w:sz="12" w:space="0" w:color="auto"/>
              <w:bottom w:val="nil"/>
              <w:right w:val="single" w:sz="12" w:space="0" w:color="auto"/>
            </w:tcBorders>
            <w:vAlign w:val="bottom"/>
          </w:tcPr>
          <w:p w:rsidR="00334C96" w:rsidRPr="009A238D" w:rsidRDefault="00334C96" w:rsidP="00334C96">
            <w:pPr>
              <w:spacing w:line="228" w:lineRule="auto"/>
              <w:ind w:right="57"/>
              <w:jc w:val="right"/>
              <w:rPr>
                <w:rFonts w:eastAsia="Arial Unicode MS"/>
              </w:rPr>
            </w:pPr>
            <w:r>
              <w:rPr>
                <w:rFonts w:eastAsia="Arial Unicode MS"/>
              </w:rPr>
              <w:t>8019</w:t>
            </w:r>
          </w:p>
        </w:tc>
        <w:tc>
          <w:tcPr>
            <w:tcW w:w="1361" w:type="dxa"/>
            <w:tcBorders>
              <w:top w:val="nil"/>
              <w:left w:val="single" w:sz="12" w:space="0" w:color="auto"/>
              <w:bottom w:val="nil"/>
              <w:right w:val="single" w:sz="12" w:space="0" w:color="auto"/>
            </w:tcBorders>
            <w:vAlign w:val="bottom"/>
          </w:tcPr>
          <w:p w:rsidR="00334C96" w:rsidRDefault="00334C96" w:rsidP="00334C96">
            <w:pPr>
              <w:ind w:right="57" w:firstLineChars="200" w:firstLine="480"/>
              <w:jc w:val="right"/>
              <w:rPr>
                <w:szCs w:val="24"/>
              </w:rPr>
            </w:pPr>
            <w:r>
              <w:t>9582</w:t>
            </w:r>
          </w:p>
        </w:tc>
        <w:tc>
          <w:tcPr>
            <w:tcW w:w="1361" w:type="dxa"/>
            <w:tcBorders>
              <w:top w:val="nil"/>
              <w:left w:val="single" w:sz="12" w:space="0" w:color="auto"/>
              <w:bottom w:val="nil"/>
              <w:right w:val="nil"/>
            </w:tcBorders>
            <w:vAlign w:val="bottom"/>
          </w:tcPr>
          <w:p w:rsidR="00334C96" w:rsidRPr="00334C96" w:rsidRDefault="00334C96" w:rsidP="00334C96">
            <w:pPr>
              <w:ind w:right="57"/>
              <w:jc w:val="right"/>
              <w:rPr>
                <w:szCs w:val="24"/>
              </w:rPr>
            </w:pPr>
            <w:r w:rsidRPr="00334C96">
              <w:rPr>
                <w:szCs w:val="24"/>
              </w:rPr>
              <w:t>10549</w:t>
            </w:r>
          </w:p>
        </w:tc>
      </w:tr>
      <w:tr w:rsidR="00334C96" w:rsidRPr="009A238D" w:rsidTr="005C1BAB">
        <w:trPr>
          <w:jc w:val="center"/>
        </w:trPr>
        <w:tc>
          <w:tcPr>
            <w:tcW w:w="3118" w:type="dxa"/>
            <w:tcBorders>
              <w:top w:val="nil"/>
              <w:left w:val="nil"/>
              <w:bottom w:val="nil"/>
              <w:right w:val="single" w:sz="12" w:space="0" w:color="auto"/>
            </w:tcBorders>
          </w:tcPr>
          <w:p w:rsidR="00334C96" w:rsidRPr="009A238D" w:rsidRDefault="00334C96" w:rsidP="006E6B17">
            <w:pPr>
              <w:pStyle w:val="aa"/>
              <w:spacing w:after="0" w:line="228" w:lineRule="auto"/>
              <w:ind w:left="252"/>
              <w:jc w:val="left"/>
              <w:rPr>
                <w:sz w:val="24"/>
                <w:szCs w:val="24"/>
              </w:rPr>
            </w:pPr>
            <w:r w:rsidRPr="009A238D">
              <w:rPr>
                <w:sz w:val="24"/>
                <w:szCs w:val="24"/>
              </w:rPr>
              <w:t xml:space="preserve">Дзун-Хемчикский </w:t>
            </w:r>
          </w:p>
        </w:tc>
        <w:tc>
          <w:tcPr>
            <w:tcW w:w="1361" w:type="dxa"/>
            <w:tcBorders>
              <w:top w:val="nil"/>
              <w:left w:val="single" w:sz="12" w:space="0" w:color="auto"/>
              <w:bottom w:val="nil"/>
              <w:right w:val="single" w:sz="12" w:space="0" w:color="auto"/>
            </w:tcBorders>
            <w:vAlign w:val="bottom"/>
          </w:tcPr>
          <w:p w:rsidR="00334C96" w:rsidRPr="009A238D" w:rsidRDefault="00334C96" w:rsidP="00334C96">
            <w:pPr>
              <w:spacing w:line="228" w:lineRule="auto"/>
              <w:ind w:right="57"/>
              <w:jc w:val="right"/>
              <w:rPr>
                <w:rFonts w:eastAsia="Arial Unicode MS"/>
                <w:lang w:val="en-US"/>
              </w:rPr>
            </w:pPr>
            <w:r w:rsidRPr="009A238D">
              <w:rPr>
                <w:rFonts w:eastAsia="Arial Unicode MS"/>
                <w:lang w:val="en-US"/>
              </w:rPr>
              <w:t>5455</w:t>
            </w:r>
          </w:p>
        </w:tc>
        <w:tc>
          <w:tcPr>
            <w:tcW w:w="1361" w:type="dxa"/>
            <w:tcBorders>
              <w:top w:val="nil"/>
              <w:left w:val="single" w:sz="12" w:space="0" w:color="auto"/>
              <w:bottom w:val="nil"/>
              <w:right w:val="single" w:sz="12" w:space="0" w:color="auto"/>
            </w:tcBorders>
            <w:vAlign w:val="bottom"/>
          </w:tcPr>
          <w:p w:rsidR="00334C96" w:rsidRPr="009A238D" w:rsidRDefault="00334C96" w:rsidP="00334C96">
            <w:pPr>
              <w:spacing w:line="228" w:lineRule="auto"/>
              <w:ind w:right="57"/>
              <w:jc w:val="right"/>
              <w:rPr>
                <w:rFonts w:eastAsia="Arial Unicode MS"/>
              </w:rPr>
            </w:pPr>
            <w:r>
              <w:rPr>
                <w:rFonts w:eastAsia="Arial Unicode MS"/>
              </w:rPr>
              <w:t>6101</w:t>
            </w:r>
          </w:p>
        </w:tc>
        <w:tc>
          <w:tcPr>
            <w:tcW w:w="1361" w:type="dxa"/>
            <w:tcBorders>
              <w:top w:val="nil"/>
              <w:left w:val="single" w:sz="12" w:space="0" w:color="auto"/>
              <w:bottom w:val="nil"/>
              <w:right w:val="single" w:sz="12" w:space="0" w:color="auto"/>
            </w:tcBorders>
            <w:vAlign w:val="bottom"/>
          </w:tcPr>
          <w:p w:rsidR="00334C96" w:rsidRPr="009A238D" w:rsidRDefault="00334C96" w:rsidP="00334C96">
            <w:pPr>
              <w:spacing w:line="228" w:lineRule="auto"/>
              <w:ind w:right="57"/>
              <w:jc w:val="right"/>
              <w:rPr>
                <w:rFonts w:eastAsia="Arial Unicode MS"/>
              </w:rPr>
            </w:pPr>
            <w:r>
              <w:rPr>
                <w:rFonts w:eastAsia="Arial Unicode MS"/>
              </w:rPr>
              <w:t>6185</w:t>
            </w:r>
          </w:p>
        </w:tc>
        <w:tc>
          <w:tcPr>
            <w:tcW w:w="1361" w:type="dxa"/>
            <w:tcBorders>
              <w:top w:val="nil"/>
              <w:left w:val="single" w:sz="12" w:space="0" w:color="auto"/>
              <w:bottom w:val="nil"/>
              <w:right w:val="single" w:sz="12" w:space="0" w:color="auto"/>
            </w:tcBorders>
            <w:vAlign w:val="bottom"/>
          </w:tcPr>
          <w:p w:rsidR="00334C96" w:rsidRDefault="00334C96" w:rsidP="00334C96">
            <w:pPr>
              <w:ind w:right="57" w:firstLineChars="200" w:firstLine="480"/>
              <w:jc w:val="right"/>
              <w:rPr>
                <w:szCs w:val="24"/>
              </w:rPr>
            </w:pPr>
            <w:r>
              <w:t>8505</w:t>
            </w:r>
          </w:p>
        </w:tc>
        <w:tc>
          <w:tcPr>
            <w:tcW w:w="1361" w:type="dxa"/>
            <w:tcBorders>
              <w:top w:val="nil"/>
              <w:left w:val="single" w:sz="12" w:space="0" w:color="auto"/>
              <w:bottom w:val="nil"/>
              <w:right w:val="nil"/>
            </w:tcBorders>
            <w:vAlign w:val="bottom"/>
          </w:tcPr>
          <w:p w:rsidR="00334C96" w:rsidRPr="00334C96" w:rsidRDefault="00334C96" w:rsidP="00334C96">
            <w:pPr>
              <w:ind w:right="57"/>
              <w:jc w:val="right"/>
              <w:rPr>
                <w:szCs w:val="24"/>
              </w:rPr>
            </w:pPr>
            <w:r w:rsidRPr="00334C96">
              <w:rPr>
                <w:szCs w:val="24"/>
              </w:rPr>
              <w:t>9640</w:t>
            </w:r>
          </w:p>
        </w:tc>
      </w:tr>
      <w:tr w:rsidR="00334C96" w:rsidRPr="009A238D" w:rsidTr="005C1BAB">
        <w:trPr>
          <w:jc w:val="center"/>
        </w:trPr>
        <w:tc>
          <w:tcPr>
            <w:tcW w:w="3118" w:type="dxa"/>
            <w:tcBorders>
              <w:top w:val="nil"/>
              <w:left w:val="nil"/>
              <w:bottom w:val="nil"/>
              <w:right w:val="single" w:sz="12" w:space="0" w:color="auto"/>
            </w:tcBorders>
          </w:tcPr>
          <w:p w:rsidR="00334C96" w:rsidRPr="009A238D" w:rsidRDefault="00334C96" w:rsidP="006E6B17">
            <w:pPr>
              <w:pStyle w:val="aa"/>
              <w:spacing w:after="0" w:line="228" w:lineRule="auto"/>
              <w:ind w:left="252"/>
              <w:jc w:val="left"/>
              <w:rPr>
                <w:sz w:val="24"/>
                <w:szCs w:val="24"/>
              </w:rPr>
            </w:pPr>
            <w:r w:rsidRPr="009A238D">
              <w:rPr>
                <w:sz w:val="24"/>
                <w:szCs w:val="24"/>
              </w:rPr>
              <w:t xml:space="preserve">Каа-Хемский </w:t>
            </w:r>
          </w:p>
        </w:tc>
        <w:tc>
          <w:tcPr>
            <w:tcW w:w="1361" w:type="dxa"/>
            <w:tcBorders>
              <w:top w:val="nil"/>
              <w:left w:val="single" w:sz="12" w:space="0" w:color="auto"/>
              <w:bottom w:val="nil"/>
              <w:right w:val="single" w:sz="12" w:space="0" w:color="auto"/>
            </w:tcBorders>
            <w:vAlign w:val="bottom"/>
          </w:tcPr>
          <w:p w:rsidR="00334C96" w:rsidRPr="009A238D" w:rsidRDefault="00334C96" w:rsidP="00334C96">
            <w:pPr>
              <w:spacing w:line="228" w:lineRule="auto"/>
              <w:ind w:right="57"/>
              <w:jc w:val="right"/>
              <w:rPr>
                <w:rFonts w:eastAsia="Arial Unicode MS"/>
                <w:lang w:val="en-US"/>
              </w:rPr>
            </w:pPr>
            <w:r w:rsidRPr="009A238D">
              <w:rPr>
                <w:rFonts w:eastAsia="Arial Unicode MS"/>
                <w:lang w:val="en-US"/>
              </w:rPr>
              <w:t>8575</w:t>
            </w:r>
          </w:p>
        </w:tc>
        <w:tc>
          <w:tcPr>
            <w:tcW w:w="1361" w:type="dxa"/>
            <w:tcBorders>
              <w:top w:val="nil"/>
              <w:left w:val="single" w:sz="12" w:space="0" w:color="auto"/>
              <w:bottom w:val="nil"/>
              <w:right w:val="single" w:sz="12" w:space="0" w:color="auto"/>
            </w:tcBorders>
            <w:vAlign w:val="bottom"/>
          </w:tcPr>
          <w:p w:rsidR="00334C96" w:rsidRPr="009A238D" w:rsidRDefault="00334C96" w:rsidP="00334C96">
            <w:pPr>
              <w:spacing w:line="228" w:lineRule="auto"/>
              <w:ind w:right="57"/>
              <w:jc w:val="right"/>
              <w:rPr>
                <w:rFonts w:eastAsia="Arial Unicode MS"/>
              </w:rPr>
            </w:pPr>
            <w:r>
              <w:rPr>
                <w:rFonts w:eastAsia="Arial Unicode MS"/>
              </w:rPr>
              <w:t>9413</w:t>
            </w:r>
          </w:p>
        </w:tc>
        <w:tc>
          <w:tcPr>
            <w:tcW w:w="1361" w:type="dxa"/>
            <w:tcBorders>
              <w:top w:val="nil"/>
              <w:left w:val="single" w:sz="12" w:space="0" w:color="auto"/>
              <w:bottom w:val="nil"/>
              <w:right w:val="single" w:sz="12" w:space="0" w:color="auto"/>
            </w:tcBorders>
            <w:vAlign w:val="bottom"/>
          </w:tcPr>
          <w:p w:rsidR="00334C96" w:rsidRPr="009A238D" w:rsidRDefault="00334C96" w:rsidP="00334C96">
            <w:pPr>
              <w:spacing w:line="228" w:lineRule="auto"/>
              <w:ind w:right="57"/>
              <w:jc w:val="right"/>
              <w:rPr>
                <w:rFonts w:eastAsia="Arial Unicode MS"/>
              </w:rPr>
            </w:pPr>
            <w:r>
              <w:rPr>
                <w:rFonts w:eastAsia="Arial Unicode MS"/>
              </w:rPr>
              <w:t>10867</w:t>
            </w:r>
          </w:p>
        </w:tc>
        <w:tc>
          <w:tcPr>
            <w:tcW w:w="1361" w:type="dxa"/>
            <w:tcBorders>
              <w:top w:val="nil"/>
              <w:left w:val="single" w:sz="12" w:space="0" w:color="auto"/>
              <w:bottom w:val="nil"/>
              <w:right w:val="single" w:sz="12" w:space="0" w:color="auto"/>
            </w:tcBorders>
            <w:vAlign w:val="bottom"/>
          </w:tcPr>
          <w:p w:rsidR="00334C96" w:rsidRDefault="00334C96" w:rsidP="00334C96">
            <w:pPr>
              <w:ind w:right="57" w:firstLineChars="200" w:firstLine="480"/>
              <w:jc w:val="right"/>
              <w:rPr>
                <w:szCs w:val="24"/>
              </w:rPr>
            </w:pPr>
            <w:r>
              <w:t>13307</w:t>
            </w:r>
          </w:p>
        </w:tc>
        <w:tc>
          <w:tcPr>
            <w:tcW w:w="1361" w:type="dxa"/>
            <w:tcBorders>
              <w:top w:val="nil"/>
              <w:left w:val="single" w:sz="12" w:space="0" w:color="auto"/>
              <w:bottom w:val="nil"/>
              <w:right w:val="nil"/>
            </w:tcBorders>
            <w:vAlign w:val="bottom"/>
          </w:tcPr>
          <w:p w:rsidR="00334C96" w:rsidRPr="00334C96" w:rsidRDefault="00334C96" w:rsidP="00334C96">
            <w:pPr>
              <w:ind w:right="57"/>
              <w:jc w:val="right"/>
              <w:rPr>
                <w:szCs w:val="24"/>
              </w:rPr>
            </w:pPr>
            <w:r w:rsidRPr="00334C96">
              <w:rPr>
                <w:szCs w:val="24"/>
              </w:rPr>
              <w:t>14295</w:t>
            </w:r>
          </w:p>
        </w:tc>
      </w:tr>
      <w:tr w:rsidR="00334C96" w:rsidRPr="009A238D" w:rsidTr="005C1BAB">
        <w:trPr>
          <w:jc w:val="center"/>
        </w:trPr>
        <w:tc>
          <w:tcPr>
            <w:tcW w:w="3118" w:type="dxa"/>
            <w:tcBorders>
              <w:top w:val="nil"/>
              <w:left w:val="nil"/>
              <w:bottom w:val="nil"/>
              <w:right w:val="single" w:sz="12" w:space="0" w:color="auto"/>
            </w:tcBorders>
          </w:tcPr>
          <w:p w:rsidR="00334C96" w:rsidRPr="009A238D" w:rsidRDefault="00334C96" w:rsidP="006E6B17">
            <w:pPr>
              <w:pStyle w:val="aa"/>
              <w:spacing w:after="0" w:line="228" w:lineRule="auto"/>
              <w:ind w:left="252"/>
              <w:jc w:val="left"/>
              <w:rPr>
                <w:sz w:val="24"/>
                <w:szCs w:val="24"/>
              </w:rPr>
            </w:pPr>
            <w:r w:rsidRPr="009A238D">
              <w:rPr>
                <w:sz w:val="24"/>
                <w:szCs w:val="24"/>
              </w:rPr>
              <w:t xml:space="preserve">Кызылский </w:t>
            </w:r>
          </w:p>
        </w:tc>
        <w:tc>
          <w:tcPr>
            <w:tcW w:w="1361" w:type="dxa"/>
            <w:tcBorders>
              <w:top w:val="nil"/>
              <w:left w:val="single" w:sz="12" w:space="0" w:color="auto"/>
              <w:bottom w:val="nil"/>
              <w:right w:val="single" w:sz="12" w:space="0" w:color="auto"/>
            </w:tcBorders>
            <w:vAlign w:val="bottom"/>
          </w:tcPr>
          <w:p w:rsidR="00334C96" w:rsidRPr="009A238D" w:rsidRDefault="00334C96" w:rsidP="00334C96">
            <w:pPr>
              <w:spacing w:line="228" w:lineRule="auto"/>
              <w:ind w:right="57"/>
              <w:jc w:val="right"/>
              <w:rPr>
                <w:rFonts w:eastAsia="Arial Unicode MS"/>
                <w:lang w:val="en-US"/>
              </w:rPr>
            </w:pPr>
            <w:r w:rsidRPr="009A238D">
              <w:rPr>
                <w:rFonts w:eastAsia="Arial Unicode MS"/>
                <w:lang w:val="en-US"/>
              </w:rPr>
              <w:t>13060</w:t>
            </w:r>
          </w:p>
        </w:tc>
        <w:tc>
          <w:tcPr>
            <w:tcW w:w="1361" w:type="dxa"/>
            <w:tcBorders>
              <w:top w:val="nil"/>
              <w:left w:val="single" w:sz="12" w:space="0" w:color="auto"/>
              <w:bottom w:val="nil"/>
              <w:right w:val="single" w:sz="12" w:space="0" w:color="auto"/>
            </w:tcBorders>
            <w:vAlign w:val="bottom"/>
          </w:tcPr>
          <w:p w:rsidR="00334C96" w:rsidRPr="009A238D" w:rsidRDefault="00334C96" w:rsidP="00334C96">
            <w:pPr>
              <w:spacing w:line="228" w:lineRule="auto"/>
              <w:ind w:right="57"/>
              <w:jc w:val="right"/>
              <w:rPr>
                <w:rFonts w:eastAsia="Arial Unicode MS"/>
              </w:rPr>
            </w:pPr>
            <w:r>
              <w:rPr>
                <w:rFonts w:eastAsia="Arial Unicode MS"/>
              </w:rPr>
              <w:t>14188</w:t>
            </w:r>
          </w:p>
        </w:tc>
        <w:tc>
          <w:tcPr>
            <w:tcW w:w="1361" w:type="dxa"/>
            <w:tcBorders>
              <w:top w:val="nil"/>
              <w:left w:val="single" w:sz="12" w:space="0" w:color="auto"/>
              <w:bottom w:val="nil"/>
              <w:right w:val="single" w:sz="12" w:space="0" w:color="auto"/>
            </w:tcBorders>
            <w:vAlign w:val="bottom"/>
          </w:tcPr>
          <w:p w:rsidR="00334C96" w:rsidRPr="009A238D" w:rsidRDefault="00334C96" w:rsidP="00334C96">
            <w:pPr>
              <w:spacing w:line="228" w:lineRule="auto"/>
              <w:ind w:right="57"/>
              <w:jc w:val="right"/>
              <w:rPr>
                <w:rFonts w:eastAsia="Arial Unicode MS"/>
              </w:rPr>
            </w:pPr>
            <w:r>
              <w:rPr>
                <w:rFonts w:eastAsia="Arial Unicode MS"/>
              </w:rPr>
              <w:t>14395</w:t>
            </w:r>
          </w:p>
        </w:tc>
        <w:tc>
          <w:tcPr>
            <w:tcW w:w="1361" w:type="dxa"/>
            <w:tcBorders>
              <w:top w:val="nil"/>
              <w:left w:val="single" w:sz="12" w:space="0" w:color="auto"/>
              <w:bottom w:val="nil"/>
              <w:right w:val="single" w:sz="12" w:space="0" w:color="auto"/>
            </w:tcBorders>
            <w:vAlign w:val="bottom"/>
          </w:tcPr>
          <w:p w:rsidR="00334C96" w:rsidRDefault="00334C96" w:rsidP="00334C96">
            <w:pPr>
              <w:ind w:right="57" w:firstLineChars="200" w:firstLine="480"/>
              <w:jc w:val="right"/>
              <w:rPr>
                <w:szCs w:val="24"/>
              </w:rPr>
            </w:pPr>
            <w:r>
              <w:t>15576</w:t>
            </w:r>
          </w:p>
        </w:tc>
        <w:tc>
          <w:tcPr>
            <w:tcW w:w="1361" w:type="dxa"/>
            <w:tcBorders>
              <w:top w:val="nil"/>
              <w:left w:val="single" w:sz="12" w:space="0" w:color="auto"/>
              <w:bottom w:val="nil"/>
              <w:right w:val="nil"/>
            </w:tcBorders>
            <w:vAlign w:val="bottom"/>
          </w:tcPr>
          <w:p w:rsidR="00334C96" w:rsidRPr="00334C96" w:rsidRDefault="00334C96" w:rsidP="00334C96">
            <w:pPr>
              <w:ind w:right="57"/>
              <w:jc w:val="right"/>
              <w:rPr>
                <w:szCs w:val="24"/>
              </w:rPr>
            </w:pPr>
            <w:r w:rsidRPr="00334C96">
              <w:rPr>
                <w:szCs w:val="24"/>
              </w:rPr>
              <w:t>16241</w:t>
            </w:r>
          </w:p>
        </w:tc>
      </w:tr>
      <w:tr w:rsidR="00334C96" w:rsidRPr="009A238D" w:rsidTr="005C1BAB">
        <w:trPr>
          <w:jc w:val="center"/>
        </w:trPr>
        <w:tc>
          <w:tcPr>
            <w:tcW w:w="3118" w:type="dxa"/>
            <w:tcBorders>
              <w:top w:val="nil"/>
              <w:left w:val="nil"/>
              <w:bottom w:val="nil"/>
              <w:right w:val="single" w:sz="12" w:space="0" w:color="auto"/>
            </w:tcBorders>
          </w:tcPr>
          <w:p w:rsidR="00334C96" w:rsidRPr="009A238D" w:rsidRDefault="00334C96" w:rsidP="006E6B17">
            <w:pPr>
              <w:pStyle w:val="aa"/>
              <w:spacing w:after="0" w:line="228" w:lineRule="auto"/>
              <w:ind w:left="252"/>
              <w:jc w:val="left"/>
              <w:rPr>
                <w:sz w:val="24"/>
                <w:szCs w:val="24"/>
              </w:rPr>
            </w:pPr>
            <w:r w:rsidRPr="009A238D">
              <w:rPr>
                <w:sz w:val="24"/>
                <w:szCs w:val="24"/>
              </w:rPr>
              <w:t xml:space="preserve">Монгун-Тайгинский </w:t>
            </w:r>
          </w:p>
        </w:tc>
        <w:tc>
          <w:tcPr>
            <w:tcW w:w="1361" w:type="dxa"/>
            <w:tcBorders>
              <w:top w:val="nil"/>
              <w:left w:val="single" w:sz="12" w:space="0" w:color="auto"/>
              <w:bottom w:val="nil"/>
              <w:right w:val="single" w:sz="12" w:space="0" w:color="auto"/>
            </w:tcBorders>
            <w:vAlign w:val="bottom"/>
          </w:tcPr>
          <w:p w:rsidR="00334C96" w:rsidRPr="009A238D" w:rsidRDefault="00334C96" w:rsidP="00334C96">
            <w:pPr>
              <w:spacing w:line="228" w:lineRule="auto"/>
              <w:ind w:right="57"/>
              <w:jc w:val="right"/>
              <w:rPr>
                <w:rFonts w:eastAsia="Arial Unicode MS"/>
                <w:lang w:val="en-US"/>
              </w:rPr>
            </w:pPr>
            <w:r w:rsidRPr="009A238D">
              <w:rPr>
                <w:rFonts w:eastAsia="Arial Unicode MS"/>
                <w:lang w:val="en-US"/>
              </w:rPr>
              <w:t>3419</w:t>
            </w:r>
          </w:p>
        </w:tc>
        <w:tc>
          <w:tcPr>
            <w:tcW w:w="1361" w:type="dxa"/>
            <w:tcBorders>
              <w:top w:val="nil"/>
              <w:left w:val="single" w:sz="12" w:space="0" w:color="auto"/>
              <w:bottom w:val="nil"/>
              <w:right w:val="single" w:sz="12" w:space="0" w:color="auto"/>
            </w:tcBorders>
            <w:vAlign w:val="bottom"/>
          </w:tcPr>
          <w:p w:rsidR="00334C96" w:rsidRPr="009A238D" w:rsidRDefault="00334C96" w:rsidP="00334C96">
            <w:pPr>
              <w:spacing w:line="228" w:lineRule="auto"/>
              <w:ind w:right="57"/>
              <w:jc w:val="right"/>
              <w:rPr>
                <w:rFonts w:eastAsia="Arial Unicode MS"/>
              </w:rPr>
            </w:pPr>
            <w:r>
              <w:rPr>
                <w:rFonts w:eastAsia="Arial Unicode MS"/>
              </w:rPr>
              <w:t>3855</w:t>
            </w:r>
          </w:p>
        </w:tc>
        <w:tc>
          <w:tcPr>
            <w:tcW w:w="1361" w:type="dxa"/>
            <w:tcBorders>
              <w:top w:val="nil"/>
              <w:left w:val="single" w:sz="12" w:space="0" w:color="auto"/>
              <w:bottom w:val="nil"/>
              <w:right w:val="single" w:sz="12" w:space="0" w:color="auto"/>
            </w:tcBorders>
            <w:vAlign w:val="bottom"/>
          </w:tcPr>
          <w:p w:rsidR="00334C96" w:rsidRPr="009A238D" w:rsidRDefault="00334C96" w:rsidP="00334C96">
            <w:pPr>
              <w:spacing w:line="228" w:lineRule="auto"/>
              <w:ind w:right="57"/>
              <w:jc w:val="right"/>
              <w:rPr>
                <w:rFonts w:eastAsia="Arial Unicode MS"/>
              </w:rPr>
            </w:pPr>
            <w:r>
              <w:rPr>
                <w:rFonts w:eastAsia="Arial Unicode MS"/>
              </w:rPr>
              <w:t>4214</w:t>
            </w:r>
          </w:p>
        </w:tc>
        <w:tc>
          <w:tcPr>
            <w:tcW w:w="1361" w:type="dxa"/>
            <w:tcBorders>
              <w:top w:val="nil"/>
              <w:left w:val="single" w:sz="12" w:space="0" w:color="auto"/>
              <w:bottom w:val="nil"/>
              <w:right w:val="single" w:sz="12" w:space="0" w:color="auto"/>
            </w:tcBorders>
            <w:vAlign w:val="bottom"/>
          </w:tcPr>
          <w:p w:rsidR="00334C96" w:rsidRDefault="00334C96" w:rsidP="00334C96">
            <w:pPr>
              <w:ind w:right="57" w:firstLineChars="200" w:firstLine="480"/>
              <w:jc w:val="right"/>
              <w:rPr>
                <w:szCs w:val="24"/>
              </w:rPr>
            </w:pPr>
            <w:r>
              <w:t>6230</w:t>
            </w:r>
          </w:p>
        </w:tc>
        <w:tc>
          <w:tcPr>
            <w:tcW w:w="1361" w:type="dxa"/>
            <w:tcBorders>
              <w:top w:val="nil"/>
              <w:left w:val="single" w:sz="12" w:space="0" w:color="auto"/>
              <w:bottom w:val="nil"/>
              <w:right w:val="nil"/>
            </w:tcBorders>
            <w:vAlign w:val="bottom"/>
          </w:tcPr>
          <w:p w:rsidR="00334C96" w:rsidRPr="00334C96" w:rsidRDefault="00334C96" w:rsidP="00334C96">
            <w:pPr>
              <w:ind w:right="57"/>
              <w:jc w:val="right"/>
              <w:rPr>
                <w:szCs w:val="24"/>
              </w:rPr>
            </w:pPr>
            <w:r w:rsidRPr="00334C96">
              <w:rPr>
                <w:szCs w:val="24"/>
              </w:rPr>
              <w:t>6859</w:t>
            </w:r>
          </w:p>
        </w:tc>
      </w:tr>
      <w:tr w:rsidR="00334C96" w:rsidRPr="009A238D" w:rsidTr="005C1BAB">
        <w:trPr>
          <w:jc w:val="center"/>
        </w:trPr>
        <w:tc>
          <w:tcPr>
            <w:tcW w:w="3118" w:type="dxa"/>
            <w:tcBorders>
              <w:top w:val="nil"/>
              <w:left w:val="nil"/>
              <w:bottom w:val="nil"/>
              <w:right w:val="single" w:sz="12" w:space="0" w:color="auto"/>
            </w:tcBorders>
          </w:tcPr>
          <w:p w:rsidR="00334C96" w:rsidRPr="009A238D" w:rsidRDefault="00334C96" w:rsidP="006E6B17">
            <w:pPr>
              <w:pStyle w:val="aa"/>
              <w:spacing w:after="0" w:line="228" w:lineRule="auto"/>
              <w:ind w:left="252"/>
              <w:jc w:val="left"/>
              <w:rPr>
                <w:sz w:val="24"/>
                <w:szCs w:val="24"/>
              </w:rPr>
            </w:pPr>
            <w:r w:rsidRPr="009A238D">
              <w:rPr>
                <w:sz w:val="24"/>
                <w:szCs w:val="24"/>
              </w:rPr>
              <w:t xml:space="preserve">Овюрский </w:t>
            </w:r>
          </w:p>
        </w:tc>
        <w:tc>
          <w:tcPr>
            <w:tcW w:w="1361" w:type="dxa"/>
            <w:tcBorders>
              <w:top w:val="nil"/>
              <w:left w:val="single" w:sz="12" w:space="0" w:color="auto"/>
              <w:bottom w:val="nil"/>
              <w:right w:val="single" w:sz="12" w:space="0" w:color="auto"/>
            </w:tcBorders>
            <w:vAlign w:val="bottom"/>
          </w:tcPr>
          <w:p w:rsidR="00334C96" w:rsidRPr="009A238D" w:rsidRDefault="00334C96" w:rsidP="00334C96">
            <w:pPr>
              <w:spacing w:line="228" w:lineRule="auto"/>
              <w:ind w:right="57"/>
              <w:jc w:val="right"/>
              <w:rPr>
                <w:rFonts w:eastAsia="Arial Unicode MS"/>
                <w:lang w:val="en-US"/>
              </w:rPr>
            </w:pPr>
            <w:r w:rsidRPr="009A238D">
              <w:rPr>
                <w:rFonts w:eastAsia="Arial Unicode MS"/>
                <w:lang w:val="en-US"/>
              </w:rPr>
              <w:t>8088</w:t>
            </w:r>
          </w:p>
        </w:tc>
        <w:tc>
          <w:tcPr>
            <w:tcW w:w="1361" w:type="dxa"/>
            <w:tcBorders>
              <w:top w:val="nil"/>
              <w:left w:val="single" w:sz="12" w:space="0" w:color="auto"/>
              <w:bottom w:val="nil"/>
              <w:right w:val="single" w:sz="12" w:space="0" w:color="auto"/>
            </w:tcBorders>
            <w:vAlign w:val="bottom"/>
          </w:tcPr>
          <w:p w:rsidR="00334C96" w:rsidRPr="009A238D" w:rsidRDefault="00334C96" w:rsidP="00334C96">
            <w:pPr>
              <w:spacing w:line="228" w:lineRule="auto"/>
              <w:ind w:right="57"/>
              <w:jc w:val="right"/>
              <w:rPr>
                <w:rFonts w:eastAsia="Arial Unicode MS"/>
              </w:rPr>
            </w:pPr>
            <w:r>
              <w:rPr>
                <w:rFonts w:eastAsia="Arial Unicode MS"/>
              </w:rPr>
              <w:t>8261</w:t>
            </w:r>
          </w:p>
        </w:tc>
        <w:tc>
          <w:tcPr>
            <w:tcW w:w="1361" w:type="dxa"/>
            <w:tcBorders>
              <w:top w:val="nil"/>
              <w:left w:val="single" w:sz="12" w:space="0" w:color="auto"/>
              <w:bottom w:val="nil"/>
              <w:right w:val="single" w:sz="12" w:space="0" w:color="auto"/>
            </w:tcBorders>
            <w:vAlign w:val="bottom"/>
          </w:tcPr>
          <w:p w:rsidR="00334C96" w:rsidRPr="009A238D" w:rsidRDefault="00334C96" w:rsidP="00334C96">
            <w:pPr>
              <w:spacing w:line="228" w:lineRule="auto"/>
              <w:ind w:right="57"/>
              <w:jc w:val="right"/>
              <w:rPr>
                <w:rFonts w:eastAsia="Arial Unicode MS"/>
              </w:rPr>
            </w:pPr>
            <w:r>
              <w:rPr>
                <w:rFonts w:eastAsia="Arial Unicode MS"/>
              </w:rPr>
              <w:t>8706</w:t>
            </w:r>
          </w:p>
        </w:tc>
        <w:tc>
          <w:tcPr>
            <w:tcW w:w="1361" w:type="dxa"/>
            <w:tcBorders>
              <w:top w:val="nil"/>
              <w:left w:val="single" w:sz="12" w:space="0" w:color="auto"/>
              <w:bottom w:val="nil"/>
              <w:right w:val="single" w:sz="12" w:space="0" w:color="auto"/>
            </w:tcBorders>
            <w:vAlign w:val="bottom"/>
          </w:tcPr>
          <w:p w:rsidR="00334C96" w:rsidRDefault="00334C96" w:rsidP="00334C96">
            <w:pPr>
              <w:ind w:right="57" w:firstLineChars="200" w:firstLine="480"/>
              <w:jc w:val="right"/>
              <w:rPr>
                <w:szCs w:val="24"/>
              </w:rPr>
            </w:pPr>
            <w:r>
              <w:t>11242</w:t>
            </w:r>
          </w:p>
        </w:tc>
        <w:tc>
          <w:tcPr>
            <w:tcW w:w="1361" w:type="dxa"/>
            <w:tcBorders>
              <w:top w:val="nil"/>
              <w:left w:val="single" w:sz="12" w:space="0" w:color="auto"/>
              <w:bottom w:val="nil"/>
              <w:right w:val="nil"/>
            </w:tcBorders>
            <w:vAlign w:val="bottom"/>
          </w:tcPr>
          <w:p w:rsidR="00334C96" w:rsidRPr="00334C96" w:rsidRDefault="00334C96" w:rsidP="00334C96">
            <w:pPr>
              <w:ind w:right="57"/>
              <w:jc w:val="right"/>
              <w:rPr>
                <w:szCs w:val="24"/>
              </w:rPr>
            </w:pPr>
            <w:r w:rsidRPr="00334C96">
              <w:rPr>
                <w:szCs w:val="24"/>
              </w:rPr>
              <w:t>12750</w:t>
            </w:r>
          </w:p>
        </w:tc>
      </w:tr>
      <w:tr w:rsidR="00334C96" w:rsidRPr="009A238D" w:rsidTr="005C1BAB">
        <w:trPr>
          <w:jc w:val="center"/>
        </w:trPr>
        <w:tc>
          <w:tcPr>
            <w:tcW w:w="3118" w:type="dxa"/>
            <w:tcBorders>
              <w:top w:val="nil"/>
              <w:left w:val="nil"/>
              <w:bottom w:val="nil"/>
              <w:right w:val="single" w:sz="12" w:space="0" w:color="auto"/>
            </w:tcBorders>
          </w:tcPr>
          <w:p w:rsidR="00334C96" w:rsidRPr="009A238D" w:rsidRDefault="00334C96" w:rsidP="006E6B17">
            <w:pPr>
              <w:pStyle w:val="aa"/>
              <w:spacing w:after="0" w:line="228" w:lineRule="auto"/>
              <w:ind w:left="252"/>
              <w:jc w:val="left"/>
              <w:rPr>
                <w:sz w:val="24"/>
                <w:szCs w:val="24"/>
              </w:rPr>
            </w:pPr>
            <w:r w:rsidRPr="009A238D">
              <w:rPr>
                <w:sz w:val="24"/>
                <w:szCs w:val="24"/>
              </w:rPr>
              <w:t xml:space="preserve">Пий-Хемский </w:t>
            </w:r>
          </w:p>
        </w:tc>
        <w:tc>
          <w:tcPr>
            <w:tcW w:w="1361" w:type="dxa"/>
            <w:tcBorders>
              <w:top w:val="nil"/>
              <w:left w:val="single" w:sz="12" w:space="0" w:color="auto"/>
              <w:bottom w:val="nil"/>
              <w:right w:val="single" w:sz="12" w:space="0" w:color="auto"/>
            </w:tcBorders>
            <w:vAlign w:val="bottom"/>
          </w:tcPr>
          <w:p w:rsidR="00334C96" w:rsidRPr="009A238D" w:rsidRDefault="00334C96" w:rsidP="00334C96">
            <w:pPr>
              <w:spacing w:line="228" w:lineRule="auto"/>
              <w:ind w:right="57"/>
              <w:jc w:val="right"/>
              <w:rPr>
                <w:rFonts w:eastAsia="Arial Unicode MS"/>
                <w:lang w:val="en-US"/>
              </w:rPr>
            </w:pPr>
            <w:r w:rsidRPr="009A238D">
              <w:rPr>
                <w:rFonts w:eastAsia="Arial Unicode MS"/>
                <w:lang w:val="en-US"/>
              </w:rPr>
              <w:t>10775</w:t>
            </w:r>
          </w:p>
        </w:tc>
        <w:tc>
          <w:tcPr>
            <w:tcW w:w="1361" w:type="dxa"/>
            <w:tcBorders>
              <w:top w:val="nil"/>
              <w:left w:val="single" w:sz="12" w:space="0" w:color="auto"/>
              <w:bottom w:val="nil"/>
              <w:right w:val="single" w:sz="12" w:space="0" w:color="auto"/>
            </w:tcBorders>
            <w:vAlign w:val="bottom"/>
          </w:tcPr>
          <w:p w:rsidR="00334C96" w:rsidRPr="009A238D" w:rsidRDefault="00334C96" w:rsidP="00334C96">
            <w:pPr>
              <w:spacing w:line="228" w:lineRule="auto"/>
              <w:ind w:right="57"/>
              <w:jc w:val="right"/>
              <w:rPr>
                <w:rFonts w:eastAsia="Arial Unicode MS"/>
              </w:rPr>
            </w:pPr>
            <w:r>
              <w:rPr>
                <w:rFonts w:eastAsia="Arial Unicode MS"/>
              </w:rPr>
              <w:t>11658</w:t>
            </w:r>
          </w:p>
        </w:tc>
        <w:tc>
          <w:tcPr>
            <w:tcW w:w="1361" w:type="dxa"/>
            <w:tcBorders>
              <w:top w:val="nil"/>
              <w:left w:val="single" w:sz="12" w:space="0" w:color="auto"/>
              <w:bottom w:val="nil"/>
              <w:right w:val="single" w:sz="12" w:space="0" w:color="auto"/>
            </w:tcBorders>
            <w:vAlign w:val="bottom"/>
          </w:tcPr>
          <w:p w:rsidR="00334C96" w:rsidRPr="009A238D" w:rsidRDefault="00334C96" w:rsidP="00334C96">
            <w:pPr>
              <w:spacing w:line="228" w:lineRule="auto"/>
              <w:ind w:right="57"/>
              <w:jc w:val="right"/>
              <w:rPr>
                <w:rFonts w:eastAsia="Arial Unicode MS"/>
              </w:rPr>
            </w:pPr>
            <w:r>
              <w:rPr>
                <w:rFonts w:eastAsia="Arial Unicode MS"/>
              </w:rPr>
              <w:t>12368</w:t>
            </w:r>
          </w:p>
        </w:tc>
        <w:tc>
          <w:tcPr>
            <w:tcW w:w="1361" w:type="dxa"/>
            <w:tcBorders>
              <w:top w:val="nil"/>
              <w:left w:val="single" w:sz="12" w:space="0" w:color="auto"/>
              <w:bottom w:val="nil"/>
              <w:right w:val="single" w:sz="12" w:space="0" w:color="auto"/>
            </w:tcBorders>
            <w:vAlign w:val="bottom"/>
          </w:tcPr>
          <w:p w:rsidR="00334C96" w:rsidRDefault="00334C96" w:rsidP="00334C96">
            <w:pPr>
              <w:ind w:right="57" w:firstLineChars="200" w:firstLine="480"/>
              <w:jc w:val="right"/>
              <w:rPr>
                <w:szCs w:val="24"/>
              </w:rPr>
            </w:pPr>
            <w:r>
              <w:t>15645</w:t>
            </w:r>
          </w:p>
        </w:tc>
        <w:tc>
          <w:tcPr>
            <w:tcW w:w="1361" w:type="dxa"/>
            <w:tcBorders>
              <w:top w:val="nil"/>
              <w:left w:val="single" w:sz="12" w:space="0" w:color="auto"/>
              <w:bottom w:val="nil"/>
              <w:right w:val="nil"/>
            </w:tcBorders>
            <w:vAlign w:val="bottom"/>
          </w:tcPr>
          <w:p w:rsidR="00334C96" w:rsidRPr="00334C96" w:rsidRDefault="00334C96" w:rsidP="00334C96">
            <w:pPr>
              <w:ind w:right="57"/>
              <w:jc w:val="right"/>
              <w:rPr>
                <w:szCs w:val="24"/>
              </w:rPr>
            </w:pPr>
            <w:r w:rsidRPr="00334C96">
              <w:rPr>
                <w:szCs w:val="24"/>
              </w:rPr>
              <w:t>17189</w:t>
            </w:r>
          </w:p>
        </w:tc>
      </w:tr>
      <w:tr w:rsidR="00334C96" w:rsidRPr="009A238D" w:rsidTr="005C1BAB">
        <w:trPr>
          <w:jc w:val="center"/>
        </w:trPr>
        <w:tc>
          <w:tcPr>
            <w:tcW w:w="3118" w:type="dxa"/>
            <w:tcBorders>
              <w:top w:val="nil"/>
              <w:left w:val="nil"/>
              <w:bottom w:val="nil"/>
              <w:right w:val="single" w:sz="12" w:space="0" w:color="auto"/>
            </w:tcBorders>
          </w:tcPr>
          <w:p w:rsidR="00334C96" w:rsidRPr="009A238D" w:rsidRDefault="00334C96" w:rsidP="006E6B17">
            <w:pPr>
              <w:pStyle w:val="aa"/>
              <w:spacing w:after="0" w:line="228" w:lineRule="auto"/>
              <w:ind w:left="252"/>
              <w:jc w:val="left"/>
              <w:rPr>
                <w:sz w:val="24"/>
                <w:szCs w:val="24"/>
              </w:rPr>
            </w:pPr>
            <w:r w:rsidRPr="009A238D">
              <w:rPr>
                <w:sz w:val="24"/>
                <w:szCs w:val="24"/>
              </w:rPr>
              <w:t xml:space="preserve">Сут-Хольский </w:t>
            </w:r>
          </w:p>
        </w:tc>
        <w:tc>
          <w:tcPr>
            <w:tcW w:w="1361" w:type="dxa"/>
            <w:tcBorders>
              <w:top w:val="nil"/>
              <w:left w:val="single" w:sz="12" w:space="0" w:color="auto"/>
              <w:bottom w:val="nil"/>
              <w:right w:val="single" w:sz="12" w:space="0" w:color="auto"/>
            </w:tcBorders>
            <w:vAlign w:val="bottom"/>
          </w:tcPr>
          <w:p w:rsidR="00334C96" w:rsidRPr="009A238D" w:rsidRDefault="00334C96" w:rsidP="00334C96">
            <w:pPr>
              <w:spacing w:line="228" w:lineRule="auto"/>
              <w:ind w:right="57"/>
              <w:jc w:val="right"/>
              <w:rPr>
                <w:rFonts w:eastAsia="Arial Unicode MS"/>
                <w:lang w:val="en-US"/>
              </w:rPr>
            </w:pPr>
            <w:r w:rsidRPr="009A238D">
              <w:rPr>
                <w:rFonts w:eastAsia="Arial Unicode MS"/>
                <w:lang w:val="en-US"/>
              </w:rPr>
              <w:t>6198</w:t>
            </w:r>
          </w:p>
        </w:tc>
        <w:tc>
          <w:tcPr>
            <w:tcW w:w="1361" w:type="dxa"/>
            <w:tcBorders>
              <w:top w:val="nil"/>
              <w:left w:val="single" w:sz="12" w:space="0" w:color="auto"/>
              <w:bottom w:val="nil"/>
              <w:right w:val="single" w:sz="12" w:space="0" w:color="auto"/>
            </w:tcBorders>
            <w:vAlign w:val="bottom"/>
          </w:tcPr>
          <w:p w:rsidR="00334C96" w:rsidRPr="009A238D" w:rsidRDefault="00334C96" w:rsidP="00334C96">
            <w:pPr>
              <w:spacing w:line="228" w:lineRule="auto"/>
              <w:ind w:right="57"/>
              <w:jc w:val="right"/>
              <w:rPr>
                <w:rFonts w:eastAsia="Arial Unicode MS"/>
              </w:rPr>
            </w:pPr>
            <w:r>
              <w:rPr>
                <w:rFonts w:eastAsia="Arial Unicode MS"/>
              </w:rPr>
              <w:t>6614</w:t>
            </w:r>
          </w:p>
        </w:tc>
        <w:tc>
          <w:tcPr>
            <w:tcW w:w="1361" w:type="dxa"/>
            <w:tcBorders>
              <w:top w:val="nil"/>
              <w:left w:val="single" w:sz="12" w:space="0" w:color="auto"/>
              <w:bottom w:val="nil"/>
              <w:right w:val="single" w:sz="12" w:space="0" w:color="auto"/>
            </w:tcBorders>
            <w:vAlign w:val="bottom"/>
          </w:tcPr>
          <w:p w:rsidR="00334C96" w:rsidRPr="009A238D" w:rsidRDefault="00334C96" w:rsidP="00334C96">
            <w:pPr>
              <w:spacing w:line="228" w:lineRule="auto"/>
              <w:ind w:right="57"/>
              <w:jc w:val="right"/>
              <w:rPr>
                <w:rFonts w:eastAsia="Arial Unicode MS"/>
              </w:rPr>
            </w:pPr>
            <w:r>
              <w:rPr>
                <w:rFonts w:eastAsia="Arial Unicode MS"/>
              </w:rPr>
              <w:t>6996</w:t>
            </w:r>
          </w:p>
        </w:tc>
        <w:tc>
          <w:tcPr>
            <w:tcW w:w="1361" w:type="dxa"/>
            <w:tcBorders>
              <w:top w:val="nil"/>
              <w:left w:val="single" w:sz="12" w:space="0" w:color="auto"/>
              <w:bottom w:val="nil"/>
              <w:right w:val="single" w:sz="12" w:space="0" w:color="auto"/>
            </w:tcBorders>
            <w:vAlign w:val="bottom"/>
          </w:tcPr>
          <w:p w:rsidR="00334C96" w:rsidRDefault="00334C96" w:rsidP="00334C96">
            <w:pPr>
              <w:ind w:right="57" w:firstLineChars="200" w:firstLine="480"/>
              <w:jc w:val="right"/>
              <w:rPr>
                <w:szCs w:val="24"/>
              </w:rPr>
            </w:pPr>
            <w:r>
              <w:t>8806</w:t>
            </w:r>
          </w:p>
        </w:tc>
        <w:tc>
          <w:tcPr>
            <w:tcW w:w="1361" w:type="dxa"/>
            <w:tcBorders>
              <w:top w:val="nil"/>
              <w:left w:val="single" w:sz="12" w:space="0" w:color="auto"/>
              <w:bottom w:val="nil"/>
              <w:right w:val="nil"/>
            </w:tcBorders>
            <w:vAlign w:val="bottom"/>
          </w:tcPr>
          <w:p w:rsidR="00334C96" w:rsidRPr="00334C96" w:rsidRDefault="00334C96" w:rsidP="00334C96">
            <w:pPr>
              <w:ind w:right="57"/>
              <w:jc w:val="right"/>
              <w:rPr>
                <w:szCs w:val="24"/>
              </w:rPr>
            </w:pPr>
            <w:r w:rsidRPr="00334C96">
              <w:rPr>
                <w:szCs w:val="24"/>
              </w:rPr>
              <w:t>9920</w:t>
            </w:r>
          </w:p>
        </w:tc>
      </w:tr>
      <w:tr w:rsidR="00334C96" w:rsidRPr="009A238D" w:rsidTr="005C1BAB">
        <w:trPr>
          <w:jc w:val="center"/>
        </w:trPr>
        <w:tc>
          <w:tcPr>
            <w:tcW w:w="3118" w:type="dxa"/>
            <w:tcBorders>
              <w:top w:val="nil"/>
              <w:left w:val="nil"/>
              <w:bottom w:val="nil"/>
              <w:right w:val="single" w:sz="12" w:space="0" w:color="auto"/>
            </w:tcBorders>
          </w:tcPr>
          <w:p w:rsidR="00334C96" w:rsidRPr="009A238D" w:rsidRDefault="00334C96" w:rsidP="006E6B17">
            <w:pPr>
              <w:pStyle w:val="aa"/>
              <w:spacing w:after="0" w:line="228" w:lineRule="auto"/>
              <w:ind w:left="252"/>
              <w:jc w:val="left"/>
              <w:rPr>
                <w:sz w:val="24"/>
                <w:szCs w:val="24"/>
              </w:rPr>
            </w:pPr>
            <w:r w:rsidRPr="009A238D">
              <w:rPr>
                <w:sz w:val="24"/>
                <w:szCs w:val="24"/>
              </w:rPr>
              <w:t xml:space="preserve">Тандинский </w:t>
            </w:r>
          </w:p>
        </w:tc>
        <w:tc>
          <w:tcPr>
            <w:tcW w:w="1361" w:type="dxa"/>
            <w:tcBorders>
              <w:top w:val="nil"/>
              <w:left w:val="single" w:sz="12" w:space="0" w:color="auto"/>
              <w:bottom w:val="nil"/>
              <w:right w:val="single" w:sz="12" w:space="0" w:color="auto"/>
            </w:tcBorders>
            <w:vAlign w:val="bottom"/>
          </w:tcPr>
          <w:p w:rsidR="00334C96" w:rsidRPr="009A238D" w:rsidRDefault="00334C96" w:rsidP="00334C96">
            <w:pPr>
              <w:spacing w:line="228" w:lineRule="auto"/>
              <w:ind w:right="57"/>
              <w:jc w:val="right"/>
              <w:rPr>
                <w:rFonts w:eastAsia="Arial Unicode MS"/>
                <w:lang w:val="en-US"/>
              </w:rPr>
            </w:pPr>
            <w:r w:rsidRPr="009A238D">
              <w:rPr>
                <w:rFonts w:eastAsia="Arial Unicode MS"/>
                <w:lang w:val="en-US"/>
              </w:rPr>
              <w:t>10201</w:t>
            </w:r>
          </w:p>
        </w:tc>
        <w:tc>
          <w:tcPr>
            <w:tcW w:w="1361" w:type="dxa"/>
            <w:tcBorders>
              <w:top w:val="nil"/>
              <w:left w:val="single" w:sz="12" w:space="0" w:color="auto"/>
              <w:bottom w:val="nil"/>
              <w:right w:val="single" w:sz="12" w:space="0" w:color="auto"/>
            </w:tcBorders>
            <w:vAlign w:val="bottom"/>
          </w:tcPr>
          <w:p w:rsidR="00334C96" w:rsidRPr="009A238D" w:rsidRDefault="00334C96" w:rsidP="00334C96">
            <w:pPr>
              <w:spacing w:line="228" w:lineRule="auto"/>
              <w:ind w:right="57"/>
              <w:jc w:val="right"/>
              <w:rPr>
                <w:rFonts w:eastAsia="Arial Unicode MS"/>
              </w:rPr>
            </w:pPr>
            <w:r>
              <w:rPr>
                <w:rFonts w:eastAsia="Arial Unicode MS"/>
              </w:rPr>
              <w:t>10702</w:t>
            </w:r>
          </w:p>
        </w:tc>
        <w:tc>
          <w:tcPr>
            <w:tcW w:w="1361" w:type="dxa"/>
            <w:tcBorders>
              <w:top w:val="nil"/>
              <w:left w:val="single" w:sz="12" w:space="0" w:color="auto"/>
              <w:bottom w:val="nil"/>
              <w:right w:val="single" w:sz="12" w:space="0" w:color="auto"/>
            </w:tcBorders>
            <w:vAlign w:val="bottom"/>
          </w:tcPr>
          <w:p w:rsidR="00334C96" w:rsidRPr="009A238D" w:rsidRDefault="00334C96" w:rsidP="00334C96">
            <w:pPr>
              <w:spacing w:line="228" w:lineRule="auto"/>
              <w:ind w:right="57"/>
              <w:jc w:val="right"/>
              <w:rPr>
                <w:rFonts w:eastAsia="Arial Unicode MS"/>
              </w:rPr>
            </w:pPr>
            <w:r>
              <w:rPr>
                <w:rFonts w:eastAsia="Arial Unicode MS"/>
              </w:rPr>
              <w:t>11063</w:t>
            </w:r>
          </w:p>
        </w:tc>
        <w:tc>
          <w:tcPr>
            <w:tcW w:w="1361" w:type="dxa"/>
            <w:tcBorders>
              <w:top w:val="nil"/>
              <w:left w:val="single" w:sz="12" w:space="0" w:color="auto"/>
              <w:bottom w:val="nil"/>
              <w:right w:val="single" w:sz="12" w:space="0" w:color="auto"/>
            </w:tcBorders>
            <w:vAlign w:val="bottom"/>
          </w:tcPr>
          <w:p w:rsidR="00334C96" w:rsidRDefault="00334C96" w:rsidP="00334C96">
            <w:pPr>
              <w:ind w:right="57" w:firstLineChars="200" w:firstLine="480"/>
              <w:jc w:val="right"/>
              <w:rPr>
                <w:szCs w:val="24"/>
              </w:rPr>
            </w:pPr>
            <w:r>
              <w:t>2599</w:t>
            </w:r>
          </w:p>
        </w:tc>
        <w:tc>
          <w:tcPr>
            <w:tcW w:w="1361" w:type="dxa"/>
            <w:tcBorders>
              <w:top w:val="nil"/>
              <w:left w:val="single" w:sz="12" w:space="0" w:color="auto"/>
              <w:bottom w:val="nil"/>
              <w:right w:val="nil"/>
            </w:tcBorders>
            <w:vAlign w:val="bottom"/>
          </w:tcPr>
          <w:p w:rsidR="00334C96" w:rsidRPr="00334C96" w:rsidRDefault="00334C96" w:rsidP="00334C96">
            <w:pPr>
              <w:ind w:right="57"/>
              <w:jc w:val="right"/>
              <w:rPr>
                <w:szCs w:val="24"/>
              </w:rPr>
            </w:pPr>
            <w:r w:rsidRPr="00334C96">
              <w:rPr>
                <w:szCs w:val="24"/>
              </w:rPr>
              <w:t>4603</w:t>
            </w:r>
          </w:p>
        </w:tc>
      </w:tr>
      <w:tr w:rsidR="00334C96" w:rsidRPr="009A238D" w:rsidTr="005C1BAB">
        <w:trPr>
          <w:jc w:val="center"/>
        </w:trPr>
        <w:tc>
          <w:tcPr>
            <w:tcW w:w="3118" w:type="dxa"/>
            <w:tcBorders>
              <w:top w:val="nil"/>
              <w:left w:val="nil"/>
              <w:bottom w:val="nil"/>
              <w:right w:val="single" w:sz="12" w:space="0" w:color="auto"/>
            </w:tcBorders>
          </w:tcPr>
          <w:p w:rsidR="00334C96" w:rsidRPr="009A238D" w:rsidRDefault="00334C96" w:rsidP="006E6B17">
            <w:pPr>
              <w:pStyle w:val="aa"/>
              <w:spacing w:after="0" w:line="228" w:lineRule="auto"/>
              <w:ind w:left="252"/>
              <w:jc w:val="left"/>
              <w:rPr>
                <w:sz w:val="24"/>
                <w:szCs w:val="24"/>
                <w:vertAlign w:val="superscript"/>
              </w:rPr>
            </w:pPr>
            <w:r w:rsidRPr="009A238D">
              <w:rPr>
                <w:sz w:val="24"/>
                <w:szCs w:val="24"/>
              </w:rPr>
              <w:t xml:space="preserve">Тере-Хольский </w:t>
            </w:r>
            <w:r w:rsidRPr="009A238D">
              <w:rPr>
                <w:sz w:val="24"/>
                <w:szCs w:val="24"/>
                <w:vertAlign w:val="superscript"/>
              </w:rPr>
              <w:t>1</w:t>
            </w:r>
            <w:r>
              <w:rPr>
                <w:sz w:val="24"/>
                <w:szCs w:val="24"/>
                <w:vertAlign w:val="superscript"/>
              </w:rPr>
              <w:t>)</w:t>
            </w:r>
          </w:p>
        </w:tc>
        <w:tc>
          <w:tcPr>
            <w:tcW w:w="1361" w:type="dxa"/>
            <w:tcBorders>
              <w:top w:val="nil"/>
              <w:left w:val="single" w:sz="12" w:space="0" w:color="auto"/>
              <w:bottom w:val="nil"/>
              <w:right w:val="single" w:sz="12" w:space="0" w:color="auto"/>
            </w:tcBorders>
            <w:vAlign w:val="bottom"/>
          </w:tcPr>
          <w:p w:rsidR="00334C96" w:rsidRPr="009A238D" w:rsidRDefault="00334C96" w:rsidP="00334C96">
            <w:pPr>
              <w:spacing w:line="228" w:lineRule="auto"/>
              <w:ind w:right="57"/>
              <w:jc w:val="right"/>
              <w:rPr>
                <w:rFonts w:eastAsia="Arial Unicode MS"/>
                <w:lang w:val="en-US"/>
              </w:rPr>
            </w:pPr>
            <w:r w:rsidRPr="009A238D">
              <w:rPr>
                <w:rFonts w:eastAsia="Arial Unicode MS"/>
                <w:lang w:val="en-US"/>
              </w:rPr>
              <w:t>-</w:t>
            </w:r>
          </w:p>
        </w:tc>
        <w:tc>
          <w:tcPr>
            <w:tcW w:w="1361" w:type="dxa"/>
            <w:tcBorders>
              <w:top w:val="nil"/>
              <w:left w:val="single" w:sz="12" w:space="0" w:color="auto"/>
              <w:bottom w:val="nil"/>
              <w:right w:val="single" w:sz="12" w:space="0" w:color="auto"/>
            </w:tcBorders>
            <w:vAlign w:val="bottom"/>
          </w:tcPr>
          <w:p w:rsidR="00334C96" w:rsidRPr="009A238D" w:rsidRDefault="00334C96" w:rsidP="00334C96">
            <w:pPr>
              <w:spacing w:line="228" w:lineRule="auto"/>
              <w:ind w:right="57"/>
              <w:jc w:val="right"/>
              <w:rPr>
                <w:rFonts w:eastAsia="Arial Unicode MS"/>
              </w:rPr>
            </w:pPr>
            <w:r>
              <w:rPr>
                <w:rFonts w:eastAsia="Arial Unicode MS"/>
              </w:rPr>
              <w:t>-</w:t>
            </w:r>
          </w:p>
        </w:tc>
        <w:tc>
          <w:tcPr>
            <w:tcW w:w="1361" w:type="dxa"/>
            <w:tcBorders>
              <w:top w:val="nil"/>
              <w:left w:val="single" w:sz="12" w:space="0" w:color="auto"/>
              <w:bottom w:val="nil"/>
              <w:right w:val="single" w:sz="12" w:space="0" w:color="auto"/>
            </w:tcBorders>
            <w:vAlign w:val="bottom"/>
          </w:tcPr>
          <w:p w:rsidR="00334C96" w:rsidRPr="009A238D" w:rsidRDefault="00334C96" w:rsidP="00334C96">
            <w:pPr>
              <w:spacing w:line="228" w:lineRule="auto"/>
              <w:ind w:right="57"/>
              <w:jc w:val="right"/>
              <w:rPr>
                <w:rFonts w:eastAsia="Arial Unicode MS"/>
              </w:rPr>
            </w:pPr>
            <w:r>
              <w:rPr>
                <w:rFonts w:eastAsia="Arial Unicode MS"/>
              </w:rPr>
              <w:t>-</w:t>
            </w:r>
          </w:p>
        </w:tc>
        <w:tc>
          <w:tcPr>
            <w:tcW w:w="1361" w:type="dxa"/>
            <w:tcBorders>
              <w:top w:val="nil"/>
              <w:left w:val="single" w:sz="12" w:space="0" w:color="auto"/>
              <w:bottom w:val="nil"/>
              <w:right w:val="single" w:sz="12" w:space="0" w:color="auto"/>
            </w:tcBorders>
            <w:vAlign w:val="bottom"/>
          </w:tcPr>
          <w:p w:rsidR="00334C96" w:rsidRDefault="00334C96" w:rsidP="00334C96">
            <w:pPr>
              <w:ind w:right="57" w:firstLineChars="200" w:firstLine="480"/>
              <w:jc w:val="right"/>
              <w:rPr>
                <w:szCs w:val="24"/>
              </w:rPr>
            </w:pPr>
            <w:r>
              <w:t>9531</w:t>
            </w:r>
          </w:p>
        </w:tc>
        <w:tc>
          <w:tcPr>
            <w:tcW w:w="1361" w:type="dxa"/>
            <w:tcBorders>
              <w:top w:val="nil"/>
              <w:left w:val="single" w:sz="12" w:space="0" w:color="auto"/>
              <w:bottom w:val="nil"/>
              <w:right w:val="nil"/>
            </w:tcBorders>
            <w:vAlign w:val="bottom"/>
          </w:tcPr>
          <w:p w:rsidR="00334C96" w:rsidRPr="00334C96" w:rsidRDefault="00334C96" w:rsidP="00334C96">
            <w:pPr>
              <w:ind w:right="57"/>
              <w:jc w:val="right"/>
              <w:rPr>
                <w:szCs w:val="24"/>
              </w:rPr>
            </w:pPr>
            <w:r w:rsidRPr="00334C96">
              <w:rPr>
                <w:szCs w:val="24"/>
              </w:rPr>
              <w:t>10760</w:t>
            </w:r>
          </w:p>
        </w:tc>
      </w:tr>
      <w:tr w:rsidR="00334C96" w:rsidRPr="009A238D" w:rsidTr="005C1BAB">
        <w:trPr>
          <w:jc w:val="center"/>
        </w:trPr>
        <w:tc>
          <w:tcPr>
            <w:tcW w:w="3118" w:type="dxa"/>
            <w:tcBorders>
              <w:top w:val="nil"/>
              <w:left w:val="nil"/>
              <w:bottom w:val="nil"/>
              <w:right w:val="single" w:sz="12" w:space="0" w:color="auto"/>
            </w:tcBorders>
          </w:tcPr>
          <w:p w:rsidR="00334C96" w:rsidRPr="009A238D" w:rsidRDefault="00334C96" w:rsidP="006E6B17">
            <w:pPr>
              <w:pStyle w:val="aa"/>
              <w:spacing w:after="0" w:line="228" w:lineRule="auto"/>
              <w:ind w:left="252"/>
              <w:jc w:val="left"/>
              <w:rPr>
                <w:sz w:val="24"/>
                <w:szCs w:val="24"/>
              </w:rPr>
            </w:pPr>
            <w:r w:rsidRPr="009A238D">
              <w:rPr>
                <w:sz w:val="24"/>
                <w:szCs w:val="24"/>
              </w:rPr>
              <w:t xml:space="preserve">Тес-Хемский </w:t>
            </w:r>
          </w:p>
        </w:tc>
        <w:tc>
          <w:tcPr>
            <w:tcW w:w="1361" w:type="dxa"/>
            <w:tcBorders>
              <w:top w:val="nil"/>
              <w:left w:val="single" w:sz="12" w:space="0" w:color="auto"/>
              <w:bottom w:val="nil"/>
              <w:right w:val="single" w:sz="12" w:space="0" w:color="auto"/>
            </w:tcBorders>
            <w:vAlign w:val="bottom"/>
          </w:tcPr>
          <w:p w:rsidR="00334C96" w:rsidRPr="009A238D" w:rsidRDefault="00334C96" w:rsidP="00334C96">
            <w:pPr>
              <w:spacing w:line="228" w:lineRule="auto"/>
              <w:ind w:right="57"/>
              <w:jc w:val="right"/>
              <w:rPr>
                <w:rFonts w:eastAsia="Arial Unicode MS"/>
                <w:lang w:val="en-US"/>
              </w:rPr>
            </w:pPr>
            <w:r w:rsidRPr="009A238D">
              <w:rPr>
                <w:rFonts w:eastAsia="Arial Unicode MS"/>
                <w:lang w:val="en-US"/>
              </w:rPr>
              <w:t>6731</w:t>
            </w:r>
          </w:p>
        </w:tc>
        <w:tc>
          <w:tcPr>
            <w:tcW w:w="1361" w:type="dxa"/>
            <w:tcBorders>
              <w:top w:val="nil"/>
              <w:left w:val="single" w:sz="12" w:space="0" w:color="auto"/>
              <w:bottom w:val="nil"/>
              <w:right w:val="single" w:sz="12" w:space="0" w:color="auto"/>
            </w:tcBorders>
            <w:vAlign w:val="bottom"/>
          </w:tcPr>
          <w:p w:rsidR="00334C96" w:rsidRPr="009A238D" w:rsidRDefault="00334C96" w:rsidP="00334C96">
            <w:pPr>
              <w:spacing w:line="228" w:lineRule="auto"/>
              <w:ind w:right="57"/>
              <w:jc w:val="right"/>
              <w:rPr>
                <w:rFonts w:eastAsia="Arial Unicode MS"/>
              </w:rPr>
            </w:pPr>
            <w:r>
              <w:rPr>
                <w:rFonts w:eastAsia="Arial Unicode MS"/>
              </w:rPr>
              <w:t>7560</w:t>
            </w:r>
          </w:p>
        </w:tc>
        <w:tc>
          <w:tcPr>
            <w:tcW w:w="1361" w:type="dxa"/>
            <w:tcBorders>
              <w:top w:val="nil"/>
              <w:left w:val="single" w:sz="12" w:space="0" w:color="auto"/>
              <w:bottom w:val="nil"/>
              <w:right w:val="single" w:sz="12" w:space="0" w:color="auto"/>
            </w:tcBorders>
            <w:vAlign w:val="bottom"/>
          </w:tcPr>
          <w:p w:rsidR="00334C96" w:rsidRPr="009A238D" w:rsidRDefault="00334C96" w:rsidP="00334C96">
            <w:pPr>
              <w:spacing w:line="228" w:lineRule="auto"/>
              <w:ind w:right="57"/>
              <w:jc w:val="right"/>
              <w:rPr>
                <w:rFonts w:eastAsia="Arial Unicode MS"/>
              </w:rPr>
            </w:pPr>
            <w:r>
              <w:rPr>
                <w:rFonts w:eastAsia="Arial Unicode MS"/>
              </w:rPr>
              <w:t>7710</w:t>
            </w:r>
          </w:p>
        </w:tc>
        <w:tc>
          <w:tcPr>
            <w:tcW w:w="1361" w:type="dxa"/>
            <w:tcBorders>
              <w:top w:val="nil"/>
              <w:left w:val="single" w:sz="12" w:space="0" w:color="auto"/>
              <w:bottom w:val="nil"/>
              <w:right w:val="single" w:sz="12" w:space="0" w:color="auto"/>
            </w:tcBorders>
            <w:vAlign w:val="bottom"/>
          </w:tcPr>
          <w:p w:rsidR="00334C96" w:rsidRDefault="00334C96" w:rsidP="00334C96">
            <w:pPr>
              <w:ind w:right="57" w:firstLineChars="200" w:firstLine="480"/>
              <w:jc w:val="right"/>
              <w:rPr>
                <w:szCs w:val="24"/>
              </w:rPr>
            </w:pPr>
            <w:r>
              <w:t>11391</w:t>
            </w:r>
          </w:p>
        </w:tc>
        <w:tc>
          <w:tcPr>
            <w:tcW w:w="1361" w:type="dxa"/>
            <w:tcBorders>
              <w:top w:val="nil"/>
              <w:left w:val="single" w:sz="12" w:space="0" w:color="auto"/>
              <w:bottom w:val="nil"/>
              <w:right w:val="nil"/>
            </w:tcBorders>
            <w:vAlign w:val="bottom"/>
          </w:tcPr>
          <w:p w:rsidR="00334C96" w:rsidRPr="00334C96" w:rsidRDefault="00334C96" w:rsidP="00334C96">
            <w:pPr>
              <w:ind w:right="57"/>
              <w:jc w:val="right"/>
              <w:rPr>
                <w:szCs w:val="24"/>
              </w:rPr>
            </w:pPr>
            <w:r w:rsidRPr="00334C96">
              <w:rPr>
                <w:szCs w:val="24"/>
              </w:rPr>
              <w:t>12327</w:t>
            </w:r>
          </w:p>
        </w:tc>
      </w:tr>
      <w:tr w:rsidR="00334C96" w:rsidRPr="009A238D" w:rsidTr="005C1BAB">
        <w:trPr>
          <w:jc w:val="center"/>
        </w:trPr>
        <w:tc>
          <w:tcPr>
            <w:tcW w:w="3118" w:type="dxa"/>
            <w:tcBorders>
              <w:top w:val="nil"/>
              <w:left w:val="nil"/>
              <w:bottom w:val="nil"/>
              <w:right w:val="single" w:sz="12" w:space="0" w:color="auto"/>
            </w:tcBorders>
          </w:tcPr>
          <w:p w:rsidR="00334C96" w:rsidRPr="009A238D" w:rsidRDefault="00334C96" w:rsidP="006E6B17">
            <w:pPr>
              <w:pStyle w:val="aa"/>
              <w:spacing w:after="0" w:line="228" w:lineRule="auto"/>
              <w:ind w:left="252"/>
              <w:jc w:val="left"/>
              <w:rPr>
                <w:sz w:val="24"/>
                <w:szCs w:val="24"/>
              </w:rPr>
            </w:pPr>
            <w:r w:rsidRPr="009A238D">
              <w:rPr>
                <w:sz w:val="24"/>
                <w:szCs w:val="24"/>
              </w:rPr>
              <w:t xml:space="preserve">Тоджинский </w:t>
            </w:r>
          </w:p>
        </w:tc>
        <w:tc>
          <w:tcPr>
            <w:tcW w:w="1361" w:type="dxa"/>
            <w:tcBorders>
              <w:top w:val="nil"/>
              <w:left w:val="single" w:sz="12" w:space="0" w:color="auto"/>
              <w:bottom w:val="nil"/>
              <w:right w:val="single" w:sz="12" w:space="0" w:color="auto"/>
            </w:tcBorders>
            <w:vAlign w:val="bottom"/>
          </w:tcPr>
          <w:p w:rsidR="00334C96" w:rsidRPr="009A238D" w:rsidRDefault="00334C96" w:rsidP="00334C96">
            <w:pPr>
              <w:spacing w:line="228" w:lineRule="auto"/>
              <w:ind w:right="57"/>
              <w:jc w:val="right"/>
              <w:rPr>
                <w:rFonts w:eastAsia="Arial Unicode MS"/>
                <w:lang w:val="en-US"/>
              </w:rPr>
            </w:pPr>
            <w:r w:rsidRPr="009A238D">
              <w:rPr>
                <w:rFonts w:eastAsia="Arial Unicode MS"/>
                <w:lang w:val="en-US"/>
              </w:rPr>
              <w:t>3672</w:t>
            </w:r>
          </w:p>
        </w:tc>
        <w:tc>
          <w:tcPr>
            <w:tcW w:w="1361" w:type="dxa"/>
            <w:tcBorders>
              <w:top w:val="nil"/>
              <w:left w:val="single" w:sz="12" w:space="0" w:color="auto"/>
              <w:bottom w:val="nil"/>
              <w:right w:val="single" w:sz="12" w:space="0" w:color="auto"/>
            </w:tcBorders>
            <w:vAlign w:val="bottom"/>
          </w:tcPr>
          <w:p w:rsidR="00334C96" w:rsidRPr="009A238D" w:rsidRDefault="00334C96" w:rsidP="00334C96">
            <w:pPr>
              <w:spacing w:line="228" w:lineRule="auto"/>
              <w:ind w:right="57"/>
              <w:jc w:val="right"/>
              <w:rPr>
                <w:rFonts w:eastAsia="Arial Unicode MS"/>
              </w:rPr>
            </w:pPr>
            <w:r>
              <w:rPr>
                <w:rFonts w:eastAsia="Arial Unicode MS"/>
              </w:rPr>
              <w:t>4842</w:t>
            </w:r>
          </w:p>
        </w:tc>
        <w:tc>
          <w:tcPr>
            <w:tcW w:w="1361" w:type="dxa"/>
            <w:tcBorders>
              <w:top w:val="nil"/>
              <w:left w:val="single" w:sz="12" w:space="0" w:color="auto"/>
              <w:bottom w:val="nil"/>
              <w:right w:val="single" w:sz="12" w:space="0" w:color="auto"/>
            </w:tcBorders>
            <w:vAlign w:val="bottom"/>
          </w:tcPr>
          <w:p w:rsidR="00334C96" w:rsidRPr="009A238D" w:rsidRDefault="00334C96" w:rsidP="00334C96">
            <w:pPr>
              <w:spacing w:line="228" w:lineRule="auto"/>
              <w:ind w:right="57"/>
              <w:jc w:val="right"/>
              <w:rPr>
                <w:rFonts w:eastAsia="Arial Unicode MS"/>
              </w:rPr>
            </w:pPr>
            <w:r>
              <w:rPr>
                <w:rFonts w:eastAsia="Arial Unicode MS"/>
              </w:rPr>
              <w:t>5569</w:t>
            </w:r>
          </w:p>
        </w:tc>
        <w:tc>
          <w:tcPr>
            <w:tcW w:w="1361" w:type="dxa"/>
            <w:tcBorders>
              <w:top w:val="nil"/>
              <w:left w:val="single" w:sz="12" w:space="0" w:color="auto"/>
              <w:bottom w:val="nil"/>
              <w:right w:val="single" w:sz="12" w:space="0" w:color="auto"/>
            </w:tcBorders>
            <w:vAlign w:val="bottom"/>
          </w:tcPr>
          <w:p w:rsidR="00334C96" w:rsidRDefault="00334C96" w:rsidP="00334C96">
            <w:pPr>
              <w:ind w:right="57" w:firstLineChars="200" w:firstLine="480"/>
              <w:jc w:val="right"/>
              <w:rPr>
                <w:szCs w:val="24"/>
              </w:rPr>
            </w:pPr>
            <w:r>
              <w:t>7334</w:t>
            </w:r>
          </w:p>
        </w:tc>
        <w:tc>
          <w:tcPr>
            <w:tcW w:w="1361" w:type="dxa"/>
            <w:tcBorders>
              <w:top w:val="nil"/>
              <w:left w:val="single" w:sz="12" w:space="0" w:color="auto"/>
              <w:bottom w:val="nil"/>
              <w:right w:val="nil"/>
            </w:tcBorders>
            <w:vAlign w:val="bottom"/>
          </w:tcPr>
          <w:p w:rsidR="00334C96" w:rsidRPr="00334C96" w:rsidRDefault="00334C96" w:rsidP="00334C96">
            <w:pPr>
              <w:ind w:right="57"/>
              <w:jc w:val="right"/>
              <w:rPr>
                <w:szCs w:val="24"/>
              </w:rPr>
            </w:pPr>
            <w:r w:rsidRPr="00334C96">
              <w:rPr>
                <w:szCs w:val="24"/>
              </w:rPr>
              <w:t>8304</w:t>
            </w:r>
          </w:p>
        </w:tc>
      </w:tr>
      <w:tr w:rsidR="00334C96" w:rsidRPr="009A238D" w:rsidTr="005C1BAB">
        <w:trPr>
          <w:jc w:val="center"/>
        </w:trPr>
        <w:tc>
          <w:tcPr>
            <w:tcW w:w="3118" w:type="dxa"/>
            <w:tcBorders>
              <w:top w:val="nil"/>
              <w:left w:val="nil"/>
              <w:bottom w:val="nil"/>
              <w:right w:val="single" w:sz="12" w:space="0" w:color="auto"/>
            </w:tcBorders>
          </w:tcPr>
          <w:p w:rsidR="00334C96" w:rsidRPr="009A238D" w:rsidRDefault="00334C96" w:rsidP="006E6B17">
            <w:pPr>
              <w:pStyle w:val="aa"/>
              <w:spacing w:after="0" w:line="228" w:lineRule="auto"/>
              <w:ind w:left="252"/>
              <w:jc w:val="left"/>
              <w:rPr>
                <w:sz w:val="24"/>
                <w:szCs w:val="24"/>
              </w:rPr>
            </w:pPr>
            <w:r w:rsidRPr="009A238D">
              <w:rPr>
                <w:sz w:val="24"/>
                <w:szCs w:val="24"/>
              </w:rPr>
              <w:t xml:space="preserve">Улуг-Хемский </w:t>
            </w:r>
          </w:p>
        </w:tc>
        <w:tc>
          <w:tcPr>
            <w:tcW w:w="1361" w:type="dxa"/>
            <w:tcBorders>
              <w:top w:val="nil"/>
              <w:left w:val="single" w:sz="12" w:space="0" w:color="auto"/>
              <w:bottom w:val="nil"/>
              <w:right w:val="single" w:sz="12" w:space="0" w:color="auto"/>
            </w:tcBorders>
            <w:vAlign w:val="bottom"/>
          </w:tcPr>
          <w:p w:rsidR="00334C96" w:rsidRPr="009A238D" w:rsidRDefault="00334C96" w:rsidP="00334C96">
            <w:pPr>
              <w:spacing w:line="228" w:lineRule="auto"/>
              <w:ind w:right="57"/>
              <w:jc w:val="right"/>
              <w:rPr>
                <w:rFonts w:eastAsia="Arial Unicode MS"/>
                <w:lang w:val="en-US"/>
              </w:rPr>
            </w:pPr>
            <w:r w:rsidRPr="009A238D">
              <w:rPr>
                <w:rFonts w:eastAsia="Arial Unicode MS"/>
                <w:lang w:val="en-US"/>
              </w:rPr>
              <w:t>8741</w:t>
            </w:r>
          </w:p>
        </w:tc>
        <w:tc>
          <w:tcPr>
            <w:tcW w:w="1361" w:type="dxa"/>
            <w:tcBorders>
              <w:top w:val="nil"/>
              <w:left w:val="single" w:sz="12" w:space="0" w:color="auto"/>
              <w:bottom w:val="nil"/>
              <w:right w:val="single" w:sz="12" w:space="0" w:color="auto"/>
            </w:tcBorders>
            <w:vAlign w:val="bottom"/>
          </w:tcPr>
          <w:p w:rsidR="00334C96" w:rsidRPr="009A238D" w:rsidRDefault="00334C96" w:rsidP="00334C96">
            <w:pPr>
              <w:spacing w:line="228" w:lineRule="auto"/>
              <w:ind w:right="57"/>
              <w:jc w:val="right"/>
              <w:rPr>
                <w:rFonts w:eastAsia="Arial Unicode MS"/>
              </w:rPr>
            </w:pPr>
            <w:r>
              <w:rPr>
                <w:rFonts w:eastAsia="Arial Unicode MS"/>
              </w:rPr>
              <w:t>9773</w:t>
            </w:r>
          </w:p>
        </w:tc>
        <w:tc>
          <w:tcPr>
            <w:tcW w:w="1361" w:type="dxa"/>
            <w:tcBorders>
              <w:top w:val="nil"/>
              <w:left w:val="single" w:sz="12" w:space="0" w:color="auto"/>
              <w:bottom w:val="nil"/>
              <w:right w:val="single" w:sz="12" w:space="0" w:color="auto"/>
            </w:tcBorders>
            <w:vAlign w:val="bottom"/>
          </w:tcPr>
          <w:p w:rsidR="00334C96" w:rsidRPr="009A238D" w:rsidRDefault="00334C96" w:rsidP="00334C96">
            <w:pPr>
              <w:spacing w:line="228" w:lineRule="auto"/>
              <w:ind w:right="57"/>
              <w:jc w:val="right"/>
              <w:rPr>
                <w:rFonts w:eastAsia="Arial Unicode MS"/>
              </w:rPr>
            </w:pPr>
            <w:r>
              <w:rPr>
                <w:rFonts w:eastAsia="Arial Unicode MS"/>
              </w:rPr>
              <w:t>9959</w:t>
            </w:r>
          </w:p>
        </w:tc>
        <w:tc>
          <w:tcPr>
            <w:tcW w:w="1361" w:type="dxa"/>
            <w:tcBorders>
              <w:top w:val="nil"/>
              <w:left w:val="single" w:sz="12" w:space="0" w:color="auto"/>
              <w:bottom w:val="nil"/>
              <w:right w:val="single" w:sz="12" w:space="0" w:color="auto"/>
            </w:tcBorders>
            <w:vAlign w:val="bottom"/>
          </w:tcPr>
          <w:p w:rsidR="00334C96" w:rsidRDefault="00334C96" w:rsidP="00334C96">
            <w:pPr>
              <w:ind w:right="57" w:firstLineChars="200" w:firstLine="480"/>
              <w:jc w:val="right"/>
              <w:rPr>
                <w:szCs w:val="24"/>
              </w:rPr>
            </w:pPr>
            <w:r>
              <w:t>11895</w:t>
            </w:r>
          </w:p>
        </w:tc>
        <w:tc>
          <w:tcPr>
            <w:tcW w:w="1361" w:type="dxa"/>
            <w:tcBorders>
              <w:top w:val="nil"/>
              <w:left w:val="single" w:sz="12" w:space="0" w:color="auto"/>
              <w:bottom w:val="nil"/>
              <w:right w:val="nil"/>
            </w:tcBorders>
            <w:vAlign w:val="bottom"/>
          </w:tcPr>
          <w:p w:rsidR="00334C96" w:rsidRPr="00334C96" w:rsidRDefault="00334C96" w:rsidP="00334C96">
            <w:pPr>
              <w:ind w:right="57"/>
              <w:jc w:val="right"/>
              <w:rPr>
                <w:szCs w:val="24"/>
              </w:rPr>
            </w:pPr>
            <w:r w:rsidRPr="00334C96">
              <w:rPr>
                <w:szCs w:val="24"/>
              </w:rPr>
              <w:t>12732</w:t>
            </w:r>
          </w:p>
        </w:tc>
      </w:tr>
      <w:tr w:rsidR="00334C96" w:rsidRPr="009A238D" w:rsidTr="005C1BAB">
        <w:trPr>
          <w:jc w:val="center"/>
        </w:trPr>
        <w:tc>
          <w:tcPr>
            <w:tcW w:w="3118" w:type="dxa"/>
            <w:tcBorders>
              <w:top w:val="nil"/>
              <w:left w:val="nil"/>
              <w:bottom w:val="nil"/>
              <w:right w:val="single" w:sz="12" w:space="0" w:color="auto"/>
            </w:tcBorders>
          </w:tcPr>
          <w:p w:rsidR="00334C96" w:rsidRPr="009A238D" w:rsidRDefault="00334C96" w:rsidP="006E6B17">
            <w:pPr>
              <w:pStyle w:val="aa"/>
              <w:spacing w:after="0" w:line="228" w:lineRule="auto"/>
              <w:ind w:left="252"/>
              <w:jc w:val="left"/>
              <w:rPr>
                <w:sz w:val="24"/>
                <w:szCs w:val="24"/>
              </w:rPr>
            </w:pPr>
            <w:r w:rsidRPr="009A238D">
              <w:rPr>
                <w:sz w:val="24"/>
                <w:szCs w:val="24"/>
              </w:rPr>
              <w:t xml:space="preserve">Чаа-Хольский </w:t>
            </w:r>
          </w:p>
        </w:tc>
        <w:tc>
          <w:tcPr>
            <w:tcW w:w="1361" w:type="dxa"/>
            <w:tcBorders>
              <w:top w:val="nil"/>
              <w:left w:val="single" w:sz="12" w:space="0" w:color="auto"/>
              <w:bottom w:val="nil"/>
              <w:right w:val="single" w:sz="12" w:space="0" w:color="auto"/>
            </w:tcBorders>
            <w:vAlign w:val="bottom"/>
          </w:tcPr>
          <w:p w:rsidR="00334C96" w:rsidRPr="009A238D" w:rsidRDefault="00334C96" w:rsidP="00334C96">
            <w:pPr>
              <w:spacing w:line="228" w:lineRule="auto"/>
              <w:ind w:right="57"/>
              <w:jc w:val="right"/>
              <w:rPr>
                <w:rFonts w:eastAsia="Arial Unicode MS"/>
                <w:lang w:val="en-US"/>
              </w:rPr>
            </w:pPr>
            <w:r w:rsidRPr="009A238D">
              <w:rPr>
                <w:rFonts w:eastAsia="Arial Unicode MS"/>
                <w:lang w:val="en-US"/>
              </w:rPr>
              <w:t>5846</w:t>
            </w:r>
          </w:p>
        </w:tc>
        <w:tc>
          <w:tcPr>
            <w:tcW w:w="1361" w:type="dxa"/>
            <w:tcBorders>
              <w:top w:val="nil"/>
              <w:left w:val="single" w:sz="12" w:space="0" w:color="auto"/>
              <w:bottom w:val="nil"/>
              <w:right w:val="single" w:sz="12" w:space="0" w:color="auto"/>
            </w:tcBorders>
            <w:vAlign w:val="bottom"/>
          </w:tcPr>
          <w:p w:rsidR="00334C96" w:rsidRPr="009A238D" w:rsidRDefault="00334C96" w:rsidP="00334C96">
            <w:pPr>
              <w:spacing w:line="228" w:lineRule="auto"/>
              <w:ind w:right="57"/>
              <w:jc w:val="right"/>
              <w:rPr>
                <w:rFonts w:eastAsia="Arial Unicode MS"/>
              </w:rPr>
            </w:pPr>
            <w:r>
              <w:rPr>
                <w:rFonts w:eastAsia="Arial Unicode MS"/>
              </w:rPr>
              <w:t>6522</w:t>
            </w:r>
          </w:p>
        </w:tc>
        <w:tc>
          <w:tcPr>
            <w:tcW w:w="1361" w:type="dxa"/>
            <w:tcBorders>
              <w:top w:val="nil"/>
              <w:left w:val="single" w:sz="12" w:space="0" w:color="auto"/>
              <w:bottom w:val="nil"/>
              <w:right w:val="single" w:sz="12" w:space="0" w:color="auto"/>
            </w:tcBorders>
            <w:vAlign w:val="bottom"/>
          </w:tcPr>
          <w:p w:rsidR="00334C96" w:rsidRPr="009A238D" w:rsidRDefault="00334C96" w:rsidP="00334C96">
            <w:pPr>
              <w:spacing w:line="228" w:lineRule="auto"/>
              <w:ind w:right="57"/>
              <w:jc w:val="right"/>
              <w:rPr>
                <w:rFonts w:eastAsia="Arial Unicode MS"/>
              </w:rPr>
            </w:pPr>
            <w:r>
              <w:rPr>
                <w:rFonts w:eastAsia="Arial Unicode MS"/>
              </w:rPr>
              <w:t>7321</w:t>
            </w:r>
          </w:p>
        </w:tc>
        <w:tc>
          <w:tcPr>
            <w:tcW w:w="1361" w:type="dxa"/>
            <w:tcBorders>
              <w:top w:val="nil"/>
              <w:left w:val="single" w:sz="12" w:space="0" w:color="auto"/>
              <w:bottom w:val="nil"/>
              <w:right w:val="single" w:sz="12" w:space="0" w:color="auto"/>
            </w:tcBorders>
            <w:vAlign w:val="bottom"/>
          </w:tcPr>
          <w:p w:rsidR="00334C96" w:rsidRDefault="00334C96" w:rsidP="00334C96">
            <w:pPr>
              <w:ind w:right="57" w:firstLineChars="200" w:firstLine="480"/>
              <w:jc w:val="right"/>
              <w:rPr>
                <w:szCs w:val="24"/>
              </w:rPr>
            </w:pPr>
            <w:r>
              <w:t>9413</w:t>
            </w:r>
          </w:p>
        </w:tc>
        <w:tc>
          <w:tcPr>
            <w:tcW w:w="1361" w:type="dxa"/>
            <w:tcBorders>
              <w:top w:val="nil"/>
              <w:left w:val="single" w:sz="12" w:space="0" w:color="auto"/>
              <w:bottom w:val="nil"/>
              <w:right w:val="nil"/>
            </w:tcBorders>
            <w:vAlign w:val="bottom"/>
          </w:tcPr>
          <w:p w:rsidR="00334C96" w:rsidRPr="00334C96" w:rsidRDefault="00334C96" w:rsidP="00334C96">
            <w:pPr>
              <w:ind w:right="57"/>
              <w:jc w:val="right"/>
              <w:rPr>
                <w:szCs w:val="24"/>
              </w:rPr>
            </w:pPr>
            <w:r w:rsidRPr="00334C96">
              <w:rPr>
                <w:szCs w:val="24"/>
              </w:rPr>
              <w:t>10450</w:t>
            </w:r>
          </w:p>
        </w:tc>
      </w:tr>
      <w:tr w:rsidR="00334C96" w:rsidRPr="009A238D" w:rsidTr="005C1BAB">
        <w:trPr>
          <w:jc w:val="center"/>
        </w:trPr>
        <w:tc>
          <w:tcPr>
            <w:tcW w:w="3118" w:type="dxa"/>
            <w:tcBorders>
              <w:top w:val="nil"/>
              <w:left w:val="nil"/>
              <w:bottom w:val="nil"/>
              <w:right w:val="single" w:sz="12" w:space="0" w:color="auto"/>
            </w:tcBorders>
          </w:tcPr>
          <w:p w:rsidR="00334C96" w:rsidRPr="009A238D" w:rsidRDefault="00334C96" w:rsidP="006E6B17">
            <w:pPr>
              <w:pStyle w:val="aa"/>
              <w:spacing w:after="0" w:line="228" w:lineRule="auto"/>
              <w:ind w:left="252"/>
              <w:jc w:val="left"/>
              <w:rPr>
                <w:sz w:val="24"/>
                <w:szCs w:val="24"/>
              </w:rPr>
            </w:pPr>
            <w:r w:rsidRPr="009A238D">
              <w:rPr>
                <w:sz w:val="24"/>
                <w:szCs w:val="24"/>
              </w:rPr>
              <w:t xml:space="preserve">Чеди-Хольский </w:t>
            </w:r>
          </w:p>
        </w:tc>
        <w:tc>
          <w:tcPr>
            <w:tcW w:w="1361" w:type="dxa"/>
            <w:tcBorders>
              <w:top w:val="nil"/>
              <w:left w:val="single" w:sz="12" w:space="0" w:color="auto"/>
              <w:bottom w:val="nil"/>
              <w:right w:val="single" w:sz="12" w:space="0" w:color="auto"/>
            </w:tcBorders>
            <w:vAlign w:val="bottom"/>
          </w:tcPr>
          <w:p w:rsidR="00334C96" w:rsidRPr="009A238D" w:rsidRDefault="00334C96" w:rsidP="00334C96">
            <w:pPr>
              <w:spacing w:line="228" w:lineRule="auto"/>
              <w:ind w:right="57"/>
              <w:jc w:val="right"/>
              <w:rPr>
                <w:rFonts w:eastAsia="Arial Unicode MS"/>
                <w:lang w:val="en-US"/>
              </w:rPr>
            </w:pPr>
            <w:r w:rsidRPr="009A238D">
              <w:rPr>
                <w:rFonts w:eastAsia="Arial Unicode MS"/>
                <w:lang w:val="en-US"/>
              </w:rPr>
              <w:t>6488</w:t>
            </w:r>
          </w:p>
        </w:tc>
        <w:tc>
          <w:tcPr>
            <w:tcW w:w="1361" w:type="dxa"/>
            <w:tcBorders>
              <w:top w:val="nil"/>
              <w:left w:val="single" w:sz="12" w:space="0" w:color="auto"/>
              <w:bottom w:val="nil"/>
              <w:right w:val="single" w:sz="12" w:space="0" w:color="auto"/>
            </w:tcBorders>
            <w:vAlign w:val="bottom"/>
          </w:tcPr>
          <w:p w:rsidR="00334C96" w:rsidRPr="009A238D" w:rsidRDefault="00334C96" w:rsidP="00334C96">
            <w:pPr>
              <w:spacing w:line="228" w:lineRule="auto"/>
              <w:ind w:right="57"/>
              <w:jc w:val="right"/>
              <w:rPr>
                <w:rFonts w:eastAsia="Arial Unicode MS"/>
              </w:rPr>
            </w:pPr>
            <w:r>
              <w:rPr>
                <w:rFonts w:eastAsia="Arial Unicode MS"/>
              </w:rPr>
              <w:t>7088</w:t>
            </w:r>
          </w:p>
        </w:tc>
        <w:tc>
          <w:tcPr>
            <w:tcW w:w="1361" w:type="dxa"/>
            <w:tcBorders>
              <w:top w:val="nil"/>
              <w:left w:val="single" w:sz="12" w:space="0" w:color="auto"/>
              <w:bottom w:val="nil"/>
              <w:right w:val="single" w:sz="12" w:space="0" w:color="auto"/>
            </w:tcBorders>
            <w:vAlign w:val="bottom"/>
          </w:tcPr>
          <w:p w:rsidR="00334C96" w:rsidRPr="009A238D" w:rsidRDefault="00334C96" w:rsidP="00334C96">
            <w:pPr>
              <w:spacing w:line="228" w:lineRule="auto"/>
              <w:ind w:right="57"/>
              <w:jc w:val="right"/>
              <w:rPr>
                <w:rFonts w:eastAsia="Arial Unicode MS"/>
              </w:rPr>
            </w:pPr>
            <w:r>
              <w:rPr>
                <w:rFonts w:eastAsia="Arial Unicode MS"/>
              </w:rPr>
              <w:t>7353</w:t>
            </w:r>
          </w:p>
        </w:tc>
        <w:tc>
          <w:tcPr>
            <w:tcW w:w="1361" w:type="dxa"/>
            <w:tcBorders>
              <w:top w:val="nil"/>
              <w:left w:val="single" w:sz="12" w:space="0" w:color="auto"/>
              <w:bottom w:val="nil"/>
              <w:right w:val="single" w:sz="12" w:space="0" w:color="auto"/>
            </w:tcBorders>
            <w:vAlign w:val="bottom"/>
          </w:tcPr>
          <w:p w:rsidR="00334C96" w:rsidRDefault="00334C96" w:rsidP="00334C96">
            <w:pPr>
              <w:ind w:right="57" w:firstLineChars="200" w:firstLine="480"/>
              <w:jc w:val="right"/>
              <w:rPr>
                <w:szCs w:val="24"/>
              </w:rPr>
            </w:pPr>
            <w:r>
              <w:t>9830</w:t>
            </w:r>
          </w:p>
        </w:tc>
        <w:tc>
          <w:tcPr>
            <w:tcW w:w="1361" w:type="dxa"/>
            <w:tcBorders>
              <w:top w:val="nil"/>
              <w:left w:val="single" w:sz="12" w:space="0" w:color="auto"/>
              <w:bottom w:val="nil"/>
              <w:right w:val="nil"/>
            </w:tcBorders>
            <w:vAlign w:val="bottom"/>
          </w:tcPr>
          <w:p w:rsidR="00334C96" w:rsidRPr="00334C96" w:rsidRDefault="00334C96" w:rsidP="00334C96">
            <w:pPr>
              <w:ind w:right="57"/>
              <w:jc w:val="right"/>
              <w:rPr>
                <w:szCs w:val="24"/>
              </w:rPr>
            </w:pPr>
            <w:r w:rsidRPr="00334C96">
              <w:rPr>
                <w:szCs w:val="24"/>
              </w:rPr>
              <w:t>11114</w:t>
            </w:r>
          </w:p>
        </w:tc>
      </w:tr>
      <w:tr w:rsidR="00334C96" w:rsidRPr="009A238D" w:rsidTr="005C1BAB">
        <w:trPr>
          <w:jc w:val="center"/>
        </w:trPr>
        <w:tc>
          <w:tcPr>
            <w:tcW w:w="3118" w:type="dxa"/>
            <w:tcBorders>
              <w:top w:val="nil"/>
              <w:left w:val="nil"/>
              <w:bottom w:val="nil"/>
              <w:right w:val="single" w:sz="12" w:space="0" w:color="auto"/>
            </w:tcBorders>
          </w:tcPr>
          <w:p w:rsidR="00334C96" w:rsidRPr="009A238D" w:rsidRDefault="00334C96" w:rsidP="006E6B17">
            <w:pPr>
              <w:pStyle w:val="aa"/>
              <w:spacing w:after="0" w:line="228" w:lineRule="auto"/>
              <w:ind w:left="252"/>
              <w:jc w:val="left"/>
              <w:rPr>
                <w:sz w:val="24"/>
                <w:szCs w:val="24"/>
              </w:rPr>
            </w:pPr>
            <w:r w:rsidRPr="009A238D">
              <w:rPr>
                <w:sz w:val="24"/>
                <w:szCs w:val="24"/>
              </w:rPr>
              <w:t xml:space="preserve">Эрзинский </w:t>
            </w:r>
          </w:p>
        </w:tc>
        <w:tc>
          <w:tcPr>
            <w:tcW w:w="1361" w:type="dxa"/>
            <w:tcBorders>
              <w:top w:val="nil"/>
              <w:left w:val="single" w:sz="12" w:space="0" w:color="auto"/>
              <w:bottom w:val="nil"/>
              <w:right w:val="single" w:sz="12" w:space="0" w:color="auto"/>
            </w:tcBorders>
            <w:vAlign w:val="bottom"/>
          </w:tcPr>
          <w:p w:rsidR="00334C96" w:rsidRPr="009A238D" w:rsidRDefault="00334C96" w:rsidP="00334C96">
            <w:pPr>
              <w:spacing w:line="228" w:lineRule="auto"/>
              <w:ind w:right="57"/>
              <w:jc w:val="right"/>
              <w:rPr>
                <w:rFonts w:eastAsia="Arial Unicode MS"/>
                <w:lang w:val="en-US"/>
              </w:rPr>
            </w:pPr>
            <w:r w:rsidRPr="009A238D">
              <w:rPr>
                <w:rFonts w:eastAsia="Arial Unicode MS"/>
                <w:lang w:val="en-US"/>
              </w:rPr>
              <w:t>6424</w:t>
            </w:r>
          </w:p>
        </w:tc>
        <w:tc>
          <w:tcPr>
            <w:tcW w:w="1361" w:type="dxa"/>
            <w:tcBorders>
              <w:top w:val="nil"/>
              <w:left w:val="single" w:sz="12" w:space="0" w:color="auto"/>
              <w:bottom w:val="nil"/>
              <w:right w:val="single" w:sz="12" w:space="0" w:color="auto"/>
            </w:tcBorders>
            <w:vAlign w:val="bottom"/>
          </w:tcPr>
          <w:p w:rsidR="00334C96" w:rsidRPr="009A238D" w:rsidRDefault="00334C96" w:rsidP="00334C96">
            <w:pPr>
              <w:spacing w:line="228" w:lineRule="auto"/>
              <w:ind w:right="57"/>
              <w:jc w:val="right"/>
              <w:rPr>
                <w:rFonts w:eastAsia="Arial Unicode MS"/>
              </w:rPr>
            </w:pPr>
            <w:r>
              <w:rPr>
                <w:rFonts w:eastAsia="Arial Unicode MS"/>
              </w:rPr>
              <w:t>7137</w:t>
            </w:r>
          </w:p>
        </w:tc>
        <w:tc>
          <w:tcPr>
            <w:tcW w:w="1361" w:type="dxa"/>
            <w:tcBorders>
              <w:top w:val="nil"/>
              <w:left w:val="single" w:sz="12" w:space="0" w:color="auto"/>
              <w:bottom w:val="nil"/>
              <w:right w:val="single" w:sz="12" w:space="0" w:color="auto"/>
            </w:tcBorders>
            <w:vAlign w:val="bottom"/>
          </w:tcPr>
          <w:p w:rsidR="00334C96" w:rsidRPr="009A238D" w:rsidRDefault="00334C96" w:rsidP="00334C96">
            <w:pPr>
              <w:spacing w:line="228" w:lineRule="auto"/>
              <w:ind w:right="57"/>
              <w:jc w:val="right"/>
              <w:rPr>
                <w:rFonts w:eastAsia="Arial Unicode MS"/>
              </w:rPr>
            </w:pPr>
            <w:r>
              <w:rPr>
                <w:rFonts w:eastAsia="Arial Unicode MS"/>
              </w:rPr>
              <w:t>7459</w:t>
            </w:r>
          </w:p>
        </w:tc>
        <w:tc>
          <w:tcPr>
            <w:tcW w:w="1361" w:type="dxa"/>
            <w:tcBorders>
              <w:top w:val="nil"/>
              <w:left w:val="single" w:sz="12" w:space="0" w:color="auto"/>
              <w:bottom w:val="nil"/>
              <w:right w:val="single" w:sz="12" w:space="0" w:color="auto"/>
            </w:tcBorders>
            <w:vAlign w:val="bottom"/>
          </w:tcPr>
          <w:p w:rsidR="00334C96" w:rsidRDefault="00334C96" w:rsidP="00334C96">
            <w:pPr>
              <w:ind w:right="57" w:firstLineChars="200" w:firstLine="480"/>
              <w:jc w:val="right"/>
              <w:rPr>
                <w:szCs w:val="24"/>
              </w:rPr>
            </w:pPr>
            <w:r>
              <w:t>9450</w:t>
            </w:r>
          </w:p>
        </w:tc>
        <w:tc>
          <w:tcPr>
            <w:tcW w:w="1361" w:type="dxa"/>
            <w:tcBorders>
              <w:top w:val="nil"/>
              <w:left w:val="single" w:sz="12" w:space="0" w:color="auto"/>
              <w:bottom w:val="nil"/>
              <w:right w:val="nil"/>
            </w:tcBorders>
            <w:vAlign w:val="bottom"/>
          </w:tcPr>
          <w:p w:rsidR="00334C96" w:rsidRPr="00334C96" w:rsidRDefault="00334C96" w:rsidP="00334C96">
            <w:pPr>
              <w:ind w:right="57"/>
              <w:jc w:val="right"/>
              <w:rPr>
                <w:szCs w:val="24"/>
              </w:rPr>
            </w:pPr>
            <w:r w:rsidRPr="00334C96">
              <w:rPr>
                <w:szCs w:val="24"/>
              </w:rPr>
              <w:t>10143</w:t>
            </w:r>
          </w:p>
        </w:tc>
      </w:tr>
      <w:tr w:rsidR="00334C96" w:rsidRPr="009A238D" w:rsidTr="005C1BAB">
        <w:trPr>
          <w:jc w:val="center"/>
        </w:trPr>
        <w:tc>
          <w:tcPr>
            <w:tcW w:w="3118" w:type="dxa"/>
            <w:tcBorders>
              <w:top w:val="nil"/>
              <w:left w:val="nil"/>
              <w:bottom w:val="nil"/>
              <w:right w:val="single" w:sz="12" w:space="0" w:color="auto"/>
            </w:tcBorders>
          </w:tcPr>
          <w:p w:rsidR="00334C96" w:rsidRPr="009A238D" w:rsidRDefault="00334C96" w:rsidP="006E6B17">
            <w:pPr>
              <w:pStyle w:val="aa"/>
              <w:spacing w:after="0" w:line="228" w:lineRule="auto"/>
              <w:ind w:left="252"/>
              <w:jc w:val="left"/>
              <w:rPr>
                <w:sz w:val="24"/>
                <w:szCs w:val="24"/>
              </w:rPr>
            </w:pPr>
            <w:r w:rsidRPr="009A238D">
              <w:rPr>
                <w:sz w:val="24"/>
                <w:szCs w:val="24"/>
              </w:rPr>
              <w:t>г. Кызыл</w:t>
            </w:r>
          </w:p>
        </w:tc>
        <w:tc>
          <w:tcPr>
            <w:tcW w:w="1361" w:type="dxa"/>
            <w:tcBorders>
              <w:top w:val="nil"/>
              <w:left w:val="single" w:sz="12" w:space="0" w:color="auto"/>
              <w:bottom w:val="nil"/>
              <w:right w:val="single" w:sz="12" w:space="0" w:color="auto"/>
            </w:tcBorders>
            <w:vAlign w:val="bottom"/>
          </w:tcPr>
          <w:p w:rsidR="00334C96" w:rsidRPr="009A238D" w:rsidRDefault="00334C96" w:rsidP="00334C96">
            <w:pPr>
              <w:spacing w:line="228" w:lineRule="auto"/>
              <w:ind w:right="57"/>
              <w:jc w:val="right"/>
              <w:rPr>
                <w:rFonts w:eastAsia="Arial Unicode MS"/>
                <w:lang w:val="en-US"/>
              </w:rPr>
            </w:pPr>
            <w:r w:rsidRPr="009A238D">
              <w:rPr>
                <w:rFonts w:eastAsia="Arial Unicode MS"/>
                <w:lang w:val="en-US"/>
              </w:rPr>
              <w:t>15042</w:t>
            </w:r>
          </w:p>
        </w:tc>
        <w:tc>
          <w:tcPr>
            <w:tcW w:w="1361" w:type="dxa"/>
            <w:tcBorders>
              <w:top w:val="nil"/>
              <w:left w:val="single" w:sz="12" w:space="0" w:color="auto"/>
              <w:bottom w:val="nil"/>
              <w:right w:val="single" w:sz="12" w:space="0" w:color="auto"/>
            </w:tcBorders>
            <w:vAlign w:val="bottom"/>
          </w:tcPr>
          <w:p w:rsidR="00334C96" w:rsidRPr="009A238D" w:rsidRDefault="00334C96" w:rsidP="00334C96">
            <w:pPr>
              <w:spacing w:line="228" w:lineRule="auto"/>
              <w:ind w:right="57"/>
              <w:jc w:val="right"/>
              <w:rPr>
                <w:rFonts w:eastAsia="Arial Unicode MS"/>
              </w:rPr>
            </w:pPr>
            <w:r>
              <w:rPr>
                <w:rFonts w:eastAsia="Arial Unicode MS"/>
              </w:rPr>
              <w:t>16733</w:t>
            </w:r>
          </w:p>
        </w:tc>
        <w:tc>
          <w:tcPr>
            <w:tcW w:w="1361" w:type="dxa"/>
            <w:tcBorders>
              <w:top w:val="nil"/>
              <w:left w:val="single" w:sz="12" w:space="0" w:color="auto"/>
              <w:bottom w:val="nil"/>
              <w:right w:val="single" w:sz="12" w:space="0" w:color="auto"/>
            </w:tcBorders>
            <w:vAlign w:val="bottom"/>
          </w:tcPr>
          <w:p w:rsidR="00334C96" w:rsidRPr="009A238D" w:rsidRDefault="00334C96" w:rsidP="00334C96">
            <w:pPr>
              <w:spacing w:line="228" w:lineRule="auto"/>
              <w:ind w:right="57"/>
              <w:jc w:val="right"/>
              <w:rPr>
                <w:rFonts w:eastAsia="Arial Unicode MS"/>
              </w:rPr>
            </w:pPr>
            <w:r>
              <w:rPr>
                <w:rFonts w:eastAsia="Arial Unicode MS"/>
              </w:rPr>
              <w:t>16788</w:t>
            </w:r>
          </w:p>
        </w:tc>
        <w:tc>
          <w:tcPr>
            <w:tcW w:w="1361" w:type="dxa"/>
            <w:tcBorders>
              <w:top w:val="nil"/>
              <w:left w:val="single" w:sz="12" w:space="0" w:color="auto"/>
              <w:bottom w:val="nil"/>
              <w:right w:val="single" w:sz="12" w:space="0" w:color="auto"/>
            </w:tcBorders>
            <w:vAlign w:val="bottom"/>
          </w:tcPr>
          <w:p w:rsidR="00334C96" w:rsidRDefault="00334C96" w:rsidP="00334C96">
            <w:pPr>
              <w:ind w:right="57" w:firstLineChars="200" w:firstLine="480"/>
              <w:jc w:val="right"/>
              <w:rPr>
                <w:szCs w:val="24"/>
              </w:rPr>
            </w:pPr>
            <w:r>
              <w:t>20071</w:t>
            </w:r>
          </w:p>
        </w:tc>
        <w:tc>
          <w:tcPr>
            <w:tcW w:w="1361" w:type="dxa"/>
            <w:tcBorders>
              <w:top w:val="nil"/>
              <w:left w:val="single" w:sz="12" w:space="0" w:color="auto"/>
              <w:bottom w:val="nil"/>
              <w:right w:val="nil"/>
            </w:tcBorders>
            <w:vAlign w:val="bottom"/>
          </w:tcPr>
          <w:p w:rsidR="00334C96" w:rsidRPr="00334C96" w:rsidRDefault="00334C96" w:rsidP="00334C96">
            <w:pPr>
              <w:ind w:right="57"/>
              <w:jc w:val="right"/>
              <w:rPr>
                <w:szCs w:val="24"/>
              </w:rPr>
            </w:pPr>
            <w:r w:rsidRPr="00334C96">
              <w:rPr>
                <w:szCs w:val="24"/>
              </w:rPr>
              <w:t>20629</w:t>
            </w:r>
          </w:p>
        </w:tc>
      </w:tr>
      <w:tr w:rsidR="00334C96" w:rsidRPr="009A238D" w:rsidTr="005C1BAB">
        <w:trPr>
          <w:jc w:val="center"/>
        </w:trPr>
        <w:tc>
          <w:tcPr>
            <w:tcW w:w="3118" w:type="dxa"/>
            <w:tcBorders>
              <w:top w:val="nil"/>
              <w:left w:val="nil"/>
              <w:bottom w:val="single" w:sz="12" w:space="0" w:color="auto"/>
              <w:right w:val="single" w:sz="12" w:space="0" w:color="auto"/>
            </w:tcBorders>
          </w:tcPr>
          <w:p w:rsidR="00334C96" w:rsidRPr="009A238D" w:rsidRDefault="00334C96" w:rsidP="006E6B17">
            <w:pPr>
              <w:pStyle w:val="aa"/>
              <w:spacing w:after="0" w:line="228" w:lineRule="auto"/>
              <w:ind w:left="252"/>
              <w:jc w:val="left"/>
              <w:rPr>
                <w:sz w:val="24"/>
                <w:szCs w:val="24"/>
              </w:rPr>
            </w:pPr>
            <w:r w:rsidRPr="009A238D">
              <w:rPr>
                <w:sz w:val="24"/>
                <w:szCs w:val="24"/>
              </w:rPr>
              <w:t>г. Ак-Довурак</w:t>
            </w:r>
          </w:p>
        </w:tc>
        <w:tc>
          <w:tcPr>
            <w:tcW w:w="1361" w:type="dxa"/>
            <w:tcBorders>
              <w:top w:val="nil"/>
              <w:left w:val="single" w:sz="12" w:space="0" w:color="auto"/>
              <w:bottom w:val="single" w:sz="12" w:space="0" w:color="auto"/>
              <w:right w:val="single" w:sz="12" w:space="0" w:color="auto"/>
            </w:tcBorders>
            <w:vAlign w:val="bottom"/>
          </w:tcPr>
          <w:p w:rsidR="00334C96" w:rsidRPr="009A238D" w:rsidRDefault="00334C96" w:rsidP="00334C96">
            <w:pPr>
              <w:spacing w:line="228" w:lineRule="auto"/>
              <w:ind w:right="57"/>
              <w:jc w:val="right"/>
              <w:rPr>
                <w:rFonts w:eastAsia="Arial Unicode MS"/>
                <w:lang w:val="en-US"/>
              </w:rPr>
            </w:pPr>
            <w:r w:rsidRPr="009A238D">
              <w:rPr>
                <w:rFonts w:eastAsia="Arial Unicode MS"/>
                <w:lang w:val="en-US"/>
              </w:rPr>
              <w:t>4647</w:t>
            </w:r>
          </w:p>
        </w:tc>
        <w:tc>
          <w:tcPr>
            <w:tcW w:w="1361" w:type="dxa"/>
            <w:tcBorders>
              <w:top w:val="nil"/>
              <w:left w:val="single" w:sz="12" w:space="0" w:color="auto"/>
              <w:bottom w:val="single" w:sz="12" w:space="0" w:color="auto"/>
              <w:right w:val="single" w:sz="12" w:space="0" w:color="auto"/>
            </w:tcBorders>
            <w:vAlign w:val="bottom"/>
          </w:tcPr>
          <w:p w:rsidR="00334C96" w:rsidRPr="009A238D" w:rsidRDefault="00334C96" w:rsidP="00334C96">
            <w:pPr>
              <w:spacing w:line="228" w:lineRule="auto"/>
              <w:ind w:right="57"/>
              <w:jc w:val="right"/>
              <w:rPr>
                <w:rFonts w:eastAsia="Arial Unicode MS"/>
              </w:rPr>
            </w:pPr>
            <w:r>
              <w:rPr>
                <w:rFonts w:eastAsia="Arial Unicode MS"/>
              </w:rPr>
              <w:t>5323</w:t>
            </w:r>
          </w:p>
        </w:tc>
        <w:tc>
          <w:tcPr>
            <w:tcW w:w="1361" w:type="dxa"/>
            <w:tcBorders>
              <w:top w:val="nil"/>
              <w:left w:val="single" w:sz="12" w:space="0" w:color="auto"/>
              <w:bottom w:val="single" w:sz="12" w:space="0" w:color="auto"/>
              <w:right w:val="single" w:sz="12" w:space="0" w:color="auto"/>
            </w:tcBorders>
            <w:vAlign w:val="bottom"/>
          </w:tcPr>
          <w:p w:rsidR="00334C96" w:rsidRPr="009A238D" w:rsidRDefault="00334C96" w:rsidP="00334C96">
            <w:pPr>
              <w:spacing w:line="228" w:lineRule="auto"/>
              <w:ind w:right="57"/>
              <w:jc w:val="right"/>
              <w:rPr>
                <w:rFonts w:eastAsia="Arial Unicode MS"/>
              </w:rPr>
            </w:pPr>
            <w:r>
              <w:rPr>
                <w:rFonts w:eastAsia="Arial Unicode MS"/>
              </w:rPr>
              <w:t>5550</w:t>
            </w:r>
          </w:p>
        </w:tc>
        <w:tc>
          <w:tcPr>
            <w:tcW w:w="1361" w:type="dxa"/>
            <w:tcBorders>
              <w:top w:val="nil"/>
              <w:left w:val="single" w:sz="12" w:space="0" w:color="auto"/>
              <w:bottom w:val="single" w:sz="12" w:space="0" w:color="auto"/>
              <w:right w:val="single" w:sz="12" w:space="0" w:color="auto"/>
            </w:tcBorders>
            <w:vAlign w:val="bottom"/>
          </w:tcPr>
          <w:p w:rsidR="00334C96" w:rsidRDefault="00334C96" w:rsidP="00334C96">
            <w:pPr>
              <w:ind w:right="57" w:firstLineChars="200" w:firstLine="480"/>
              <w:jc w:val="right"/>
              <w:rPr>
                <w:szCs w:val="24"/>
              </w:rPr>
            </w:pPr>
            <w:r>
              <w:t>7044</w:t>
            </w:r>
          </w:p>
        </w:tc>
        <w:tc>
          <w:tcPr>
            <w:tcW w:w="1361" w:type="dxa"/>
            <w:tcBorders>
              <w:top w:val="nil"/>
              <w:left w:val="single" w:sz="12" w:space="0" w:color="auto"/>
              <w:bottom w:val="single" w:sz="12" w:space="0" w:color="auto"/>
              <w:right w:val="nil"/>
            </w:tcBorders>
            <w:vAlign w:val="bottom"/>
          </w:tcPr>
          <w:p w:rsidR="00334C96" w:rsidRPr="00334C96" w:rsidRDefault="00334C96" w:rsidP="00334C96">
            <w:pPr>
              <w:ind w:right="57"/>
              <w:jc w:val="right"/>
              <w:rPr>
                <w:szCs w:val="24"/>
              </w:rPr>
            </w:pPr>
            <w:r w:rsidRPr="00334C96">
              <w:rPr>
                <w:szCs w:val="24"/>
              </w:rPr>
              <w:t>7813</w:t>
            </w:r>
          </w:p>
        </w:tc>
      </w:tr>
    </w:tbl>
    <w:p w:rsidR="006E6B17" w:rsidRPr="0034000C" w:rsidRDefault="006E6B17" w:rsidP="00DB0084">
      <w:pPr>
        <w:spacing w:before="40" w:line="228" w:lineRule="auto"/>
        <w:rPr>
          <w:sz w:val="20"/>
        </w:rPr>
      </w:pPr>
      <w:r w:rsidRPr="0034000C">
        <w:rPr>
          <w:sz w:val="20"/>
          <w:vertAlign w:val="superscript"/>
        </w:rPr>
        <w:t>1)</w:t>
      </w:r>
      <w:r w:rsidR="00361653">
        <w:rPr>
          <w:sz w:val="20"/>
          <w:vertAlign w:val="superscript"/>
        </w:rPr>
        <w:t xml:space="preserve"> </w:t>
      </w:r>
      <w:r w:rsidR="00DB0084">
        <w:rPr>
          <w:sz w:val="20"/>
        </w:rPr>
        <w:t>До 2010 года р</w:t>
      </w:r>
      <w:r w:rsidRPr="0034000C">
        <w:rPr>
          <w:sz w:val="20"/>
        </w:rPr>
        <w:t>егистрация легковых ав</w:t>
      </w:r>
      <w:r w:rsidR="00DB0084">
        <w:rPr>
          <w:sz w:val="20"/>
        </w:rPr>
        <w:t>томобилей населения производилась</w:t>
      </w:r>
      <w:r w:rsidRPr="0034000C">
        <w:rPr>
          <w:sz w:val="20"/>
        </w:rPr>
        <w:t xml:space="preserve"> в Кызылском кожууне</w:t>
      </w:r>
      <w:r w:rsidR="00361653">
        <w:rPr>
          <w:sz w:val="20"/>
        </w:rPr>
        <w:t>.</w:t>
      </w:r>
    </w:p>
    <w:p w:rsidR="006E6B17" w:rsidRPr="00B34347" w:rsidRDefault="006E6B17" w:rsidP="007F687F">
      <w:pPr>
        <w:rPr>
          <w:sz w:val="10"/>
          <w:szCs w:val="10"/>
        </w:rPr>
      </w:pPr>
    </w:p>
    <w:p w:rsidR="006E6B17" w:rsidRPr="00157C54" w:rsidRDefault="006E6B17" w:rsidP="006E6B17">
      <w:pPr>
        <w:pStyle w:val="1"/>
        <w:spacing w:before="0" w:line="228" w:lineRule="auto"/>
        <w:jc w:val="center"/>
        <w:rPr>
          <w:szCs w:val="24"/>
        </w:rPr>
      </w:pPr>
      <w:bookmarkStart w:id="1244" w:name="_Toc238547788"/>
      <w:bookmarkStart w:id="1245" w:name="_Toc346180764"/>
      <w:r>
        <w:rPr>
          <w:szCs w:val="24"/>
        </w:rPr>
        <w:t>Ч</w:t>
      </w:r>
      <w:r w:rsidRPr="00157C54">
        <w:rPr>
          <w:szCs w:val="24"/>
        </w:rPr>
        <w:t>ИСЛЕННОСТЬ ПОСТРАДАВШИХ В ПРОИСШЕСТВИЯХ</w:t>
      </w:r>
      <w:r w:rsidRPr="00157C54">
        <w:rPr>
          <w:szCs w:val="24"/>
        </w:rPr>
        <w:br/>
        <w:t>НА АВТОМОБИЛЬНЫХ ДОРОГАХ И УЛИЦАХ</w:t>
      </w:r>
      <w:bookmarkEnd w:id="1244"/>
      <w:bookmarkEnd w:id="1245"/>
    </w:p>
    <w:p w:rsidR="006E6B17" w:rsidRPr="000F45ED" w:rsidRDefault="006E6B17" w:rsidP="005C1BAB">
      <w:pPr>
        <w:ind w:left="7788" w:firstLine="1001"/>
        <w:jc w:val="center"/>
      </w:pPr>
      <w:r w:rsidRPr="000F45ED">
        <w:t>человек</w:t>
      </w:r>
    </w:p>
    <w:tbl>
      <w:tblPr>
        <w:tblW w:w="10003" w:type="dxa"/>
        <w:tblInd w:w="5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2808"/>
        <w:gridCol w:w="715"/>
        <w:gridCol w:w="720"/>
        <w:gridCol w:w="720"/>
        <w:gridCol w:w="720"/>
        <w:gridCol w:w="720"/>
        <w:gridCol w:w="720"/>
        <w:gridCol w:w="720"/>
        <w:gridCol w:w="720"/>
        <w:gridCol w:w="720"/>
        <w:gridCol w:w="720"/>
      </w:tblGrid>
      <w:tr w:rsidR="006E6B17">
        <w:trPr>
          <w:cantSplit/>
          <w:trHeight w:val="230"/>
        </w:trPr>
        <w:tc>
          <w:tcPr>
            <w:tcW w:w="2808" w:type="dxa"/>
            <w:vMerge w:val="restart"/>
            <w:tcBorders>
              <w:top w:val="single" w:sz="12" w:space="0" w:color="auto"/>
              <w:left w:val="nil"/>
              <w:bottom w:val="single" w:sz="12" w:space="0" w:color="auto"/>
              <w:right w:val="single" w:sz="12" w:space="0" w:color="auto"/>
            </w:tcBorders>
            <w:tcMar>
              <w:left w:w="57" w:type="dxa"/>
              <w:right w:w="57" w:type="dxa"/>
            </w:tcMar>
          </w:tcPr>
          <w:p w:rsidR="006E6B17" w:rsidRPr="00E25747" w:rsidRDefault="006E6B17" w:rsidP="006E6B17">
            <w:pPr>
              <w:pStyle w:val="a3"/>
              <w:tabs>
                <w:tab w:val="clear" w:pos="4153"/>
                <w:tab w:val="clear" w:pos="8306"/>
              </w:tabs>
              <w:spacing w:line="228" w:lineRule="auto"/>
              <w:rPr>
                <w:rFonts w:ascii="Times New Roman" w:hAnsi="Times New Roman"/>
                <w:sz w:val="24"/>
                <w:szCs w:val="24"/>
                <w:lang w:val="ru-RU" w:eastAsia="ru-RU"/>
              </w:rPr>
            </w:pPr>
          </w:p>
        </w:tc>
        <w:tc>
          <w:tcPr>
            <w:tcW w:w="3595" w:type="dxa"/>
            <w:gridSpan w:val="5"/>
            <w:tcBorders>
              <w:top w:val="single" w:sz="12" w:space="0" w:color="auto"/>
              <w:left w:val="single" w:sz="12" w:space="0" w:color="auto"/>
              <w:bottom w:val="single" w:sz="12" w:space="0" w:color="auto"/>
              <w:right w:val="single" w:sz="12" w:space="0" w:color="auto"/>
            </w:tcBorders>
            <w:vAlign w:val="center"/>
          </w:tcPr>
          <w:p w:rsidR="006E6B17" w:rsidRPr="006F73B7" w:rsidRDefault="006E6B17" w:rsidP="006E6B17">
            <w:pPr>
              <w:pStyle w:val="7"/>
              <w:spacing w:line="228" w:lineRule="auto"/>
              <w:rPr>
                <w:i w:val="0"/>
              </w:rPr>
            </w:pPr>
            <w:r w:rsidRPr="006F73B7">
              <w:rPr>
                <w:i w:val="0"/>
              </w:rPr>
              <w:t>Погибло</w:t>
            </w:r>
          </w:p>
        </w:tc>
        <w:tc>
          <w:tcPr>
            <w:tcW w:w="3600" w:type="dxa"/>
            <w:gridSpan w:val="5"/>
            <w:tcBorders>
              <w:top w:val="single" w:sz="12" w:space="0" w:color="auto"/>
              <w:left w:val="single" w:sz="12" w:space="0" w:color="auto"/>
              <w:bottom w:val="single" w:sz="12" w:space="0" w:color="auto"/>
              <w:right w:val="nil"/>
            </w:tcBorders>
            <w:vAlign w:val="center"/>
          </w:tcPr>
          <w:p w:rsidR="006E6B17" w:rsidRPr="006F73B7" w:rsidRDefault="006E6B17" w:rsidP="006E6B17">
            <w:pPr>
              <w:pStyle w:val="7"/>
              <w:spacing w:line="228" w:lineRule="auto"/>
              <w:rPr>
                <w:i w:val="0"/>
              </w:rPr>
            </w:pPr>
            <w:r w:rsidRPr="006F73B7">
              <w:rPr>
                <w:i w:val="0"/>
              </w:rPr>
              <w:t>Ранено</w:t>
            </w:r>
          </w:p>
        </w:tc>
      </w:tr>
      <w:tr w:rsidR="005C1BAB">
        <w:trPr>
          <w:cantSplit/>
          <w:trHeight w:val="87"/>
        </w:trPr>
        <w:tc>
          <w:tcPr>
            <w:tcW w:w="2808" w:type="dxa"/>
            <w:vMerge/>
            <w:tcBorders>
              <w:top w:val="single" w:sz="12" w:space="0" w:color="auto"/>
              <w:left w:val="nil"/>
              <w:bottom w:val="single" w:sz="12" w:space="0" w:color="auto"/>
              <w:right w:val="single" w:sz="12" w:space="0" w:color="auto"/>
            </w:tcBorders>
            <w:tcMar>
              <w:left w:w="57" w:type="dxa"/>
              <w:right w:w="57" w:type="dxa"/>
            </w:tcMar>
          </w:tcPr>
          <w:p w:rsidR="005C1BAB" w:rsidRPr="009A238D" w:rsidRDefault="005C1BAB" w:rsidP="006E6B17">
            <w:pPr>
              <w:spacing w:line="228" w:lineRule="auto"/>
            </w:pPr>
          </w:p>
        </w:tc>
        <w:tc>
          <w:tcPr>
            <w:tcW w:w="715" w:type="dxa"/>
            <w:tcBorders>
              <w:top w:val="single" w:sz="12" w:space="0" w:color="auto"/>
              <w:left w:val="single" w:sz="12" w:space="0" w:color="auto"/>
              <w:bottom w:val="single" w:sz="12" w:space="0" w:color="auto"/>
              <w:right w:val="single" w:sz="12" w:space="0" w:color="auto"/>
            </w:tcBorders>
            <w:vAlign w:val="center"/>
          </w:tcPr>
          <w:p w:rsidR="005C1BAB" w:rsidRPr="00926451" w:rsidRDefault="005C1BAB" w:rsidP="005C1BAB">
            <w:pPr>
              <w:pStyle w:val="7"/>
              <w:spacing w:line="320" w:lineRule="exact"/>
              <w:rPr>
                <w:i w:val="0"/>
              </w:rPr>
            </w:pPr>
            <w:r w:rsidRPr="00926451">
              <w:rPr>
                <w:i w:val="0"/>
              </w:rPr>
              <w:t>2007</w:t>
            </w:r>
          </w:p>
        </w:tc>
        <w:tc>
          <w:tcPr>
            <w:tcW w:w="720" w:type="dxa"/>
            <w:tcBorders>
              <w:top w:val="single" w:sz="12" w:space="0" w:color="auto"/>
              <w:left w:val="single" w:sz="12" w:space="0" w:color="auto"/>
              <w:bottom w:val="single" w:sz="12" w:space="0" w:color="auto"/>
              <w:right w:val="single" w:sz="12" w:space="0" w:color="auto"/>
            </w:tcBorders>
            <w:vAlign w:val="center"/>
          </w:tcPr>
          <w:p w:rsidR="005C1BAB" w:rsidRPr="009D6AB4" w:rsidRDefault="005C1BAB" w:rsidP="005C1BAB">
            <w:pPr>
              <w:pStyle w:val="7"/>
              <w:spacing w:line="320" w:lineRule="exact"/>
              <w:rPr>
                <w:i w:val="0"/>
                <w:lang w:val="en-US"/>
              </w:rPr>
            </w:pPr>
            <w:r>
              <w:rPr>
                <w:i w:val="0"/>
                <w:lang w:val="en-US"/>
              </w:rPr>
              <w:t>2008</w:t>
            </w:r>
          </w:p>
        </w:tc>
        <w:tc>
          <w:tcPr>
            <w:tcW w:w="720" w:type="dxa"/>
            <w:tcBorders>
              <w:top w:val="single" w:sz="12" w:space="0" w:color="auto"/>
              <w:left w:val="single" w:sz="12" w:space="0" w:color="auto"/>
              <w:bottom w:val="single" w:sz="12" w:space="0" w:color="auto"/>
              <w:right w:val="single" w:sz="12" w:space="0" w:color="auto"/>
            </w:tcBorders>
            <w:vAlign w:val="center"/>
          </w:tcPr>
          <w:p w:rsidR="005C1BAB" w:rsidRPr="00513AB0" w:rsidRDefault="005C1BAB" w:rsidP="005C1BAB">
            <w:pPr>
              <w:pStyle w:val="7"/>
              <w:spacing w:line="320" w:lineRule="exact"/>
              <w:rPr>
                <w:i w:val="0"/>
              </w:rPr>
            </w:pPr>
            <w:r>
              <w:rPr>
                <w:i w:val="0"/>
              </w:rPr>
              <w:t>2009</w:t>
            </w:r>
          </w:p>
        </w:tc>
        <w:tc>
          <w:tcPr>
            <w:tcW w:w="720" w:type="dxa"/>
            <w:tcBorders>
              <w:top w:val="single" w:sz="12" w:space="0" w:color="auto"/>
              <w:left w:val="single" w:sz="12" w:space="0" w:color="auto"/>
              <w:bottom w:val="single" w:sz="12" w:space="0" w:color="auto"/>
              <w:right w:val="single" w:sz="12" w:space="0" w:color="auto"/>
            </w:tcBorders>
            <w:vAlign w:val="center"/>
          </w:tcPr>
          <w:p w:rsidR="005C1BAB" w:rsidRPr="00455321" w:rsidRDefault="005C1BAB" w:rsidP="005C1BAB">
            <w:pPr>
              <w:pStyle w:val="7"/>
              <w:spacing w:line="320" w:lineRule="exact"/>
              <w:rPr>
                <w:i w:val="0"/>
                <w:lang w:val="en-US"/>
              </w:rPr>
            </w:pPr>
            <w:r>
              <w:rPr>
                <w:i w:val="0"/>
                <w:lang w:val="en-US"/>
              </w:rPr>
              <w:t>2010</w:t>
            </w:r>
          </w:p>
        </w:tc>
        <w:tc>
          <w:tcPr>
            <w:tcW w:w="720" w:type="dxa"/>
            <w:tcBorders>
              <w:top w:val="single" w:sz="12" w:space="0" w:color="auto"/>
              <w:left w:val="single" w:sz="12" w:space="0" w:color="auto"/>
              <w:bottom w:val="single" w:sz="12" w:space="0" w:color="auto"/>
              <w:right w:val="single" w:sz="12" w:space="0" w:color="auto"/>
            </w:tcBorders>
            <w:vAlign w:val="center"/>
          </w:tcPr>
          <w:p w:rsidR="005C1BAB" w:rsidRPr="000A32F1" w:rsidRDefault="000A32F1" w:rsidP="00995FEA">
            <w:pPr>
              <w:pStyle w:val="7"/>
              <w:spacing w:line="320" w:lineRule="exact"/>
              <w:rPr>
                <w:i w:val="0"/>
              </w:rPr>
            </w:pPr>
            <w:r>
              <w:rPr>
                <w:i w:val="0"/>
              </w:rPr>
              <w:t>2011</w:t>
            </w:r>
          </w:p>
        </w:tc>
        <w:tc>
          <w:tcPr>
            <w:tcW w:w="720" w:type="dxa"/>
            <w:tcBorders>
              <w:top w:val="single" w:sz="12" w:space="0" w:color="auto"/>
              <w:left w:val="single" w:sz="12" w:space="0" w:color="auto"/>
              <w:bottom w:val="single" w:sz="12" w:space="0" w:color="auto"/>
              <w:right w:val="single" w:sz="12" w:space="0" w:color="auto"/>
            </w:tcBorders>
            <w:vAlign w:val="center"/>
          </w:tcPr>
          <w:p w:rsidR="005C1BAB" w:rsidRPr="00926451" w:rsidRDefault="005C1BAB" w:rsidP="005C1BAB">
            <w:pPr>
              <w:pStyle w:val="7"/>
              <w:spacing w:line="320" w:lineRule="exact"/>
              <w:rPr>
                <w:i w:val="0"/>
              </w:rPr>
            </w:pPr>
            <w:r w:rsidRPr="00926451">
              <w:rPr>
                <w:i w:val="0"/>
              </w:rPr>
              <w:t>2007</w:t>
            </w:r>
          </w:p>
        </w:tc>
        <w:tc>
          <w:tcPr>
            <w:tcW w:w="720" w:type="dxa"/>
            <w:tcBorders>
              <w:top w:val="single" w:sz="12" w:space="0" w:color="auto"/>
              <w:left w:val="single" w:sz="12" w:space="0" w:color="auto"/>
              <w:bottom w:val="single" w:sz="12" w:space="0" w:color="auto"/>
              <w:right w:val="single" w:sz="12" w:space="0" w:color="auto"/>
            </w:tcBorders>
            <w:vAlign w:val="center"/>
          </w:tcPr>
          <w:p w:rsidR="005C1BAB" w:rsidRPr="009D6AB4" w:rsidRDefault="005C1BAB" w:rsidP="005C1BAB">
            <w:pPr>
              <w:pStyle w:val="7"/>
              <w:spacing w:line="320" w:lineRule="exact"/>
              <w:rPr>
                <w:i w:val="0"/>
                <w:lang w:val="en-US"/>
              </w:rPr>
            </w:pPr>
            <w:r>
              <w:rPr>
                <w:i w:val="0"/>
                <w:lang w:val="en-US"/>
              </w:rPr>
              <w:t>2008</w:t>
            </w:r>
          </w:p>
        </w:tc>
        <w:tc>
          <w:tcPr>
            <w:tcW w:w="720" w:type="dxa"/>
            <w:tcBorders>
              <w:top w:val="single" w:sz="12" w:space="0" w:color="auto"/>
              <w:left w:val="single" w:sz="12" w:space="0" w:color="auto"/>
              <w:bottom w:val="single" w:sz="12" w:space="0" w:color="auto"/>
              <w:right w:val="single" w:sz="12" w:space="0" w:color="auto"/>
            </w:tcBorders>
            <w:vAlign w:val="center"/>
          </w:tcPr>
          <w:p w:rsidR="005C1BAB" w:rsidRPr="00513AB0" w:rsidRDefault="005C1BAB" w:rsidP="005C1BAB">
            <w:pPr>
              <w:pStyle w:val="7"/>
              <w:spacing w:line="320" w:lineRule="exact"/>
              <w:rPr>
                <w:i w:val="0"/>
              </w:rPr>
            </w:pPr>
            <w:r>
              <w:rPr>
                <w:i w:val="0"/>
              </w:rPr>
              <w:t>2009</w:t>
            </w:r>
          </w:p>
        </w:tc>
        <w:tc>
          <w:tcPr>
            <w:tcW w:w="720" w:type="dxa"/>
            <w:tcBorders>
              <w:top w:val="single" w:sz="12" w:space="0" w:color="auto"/>
              <w:left w:val="single" w:sz="12" w:space="0" w:color="auto"/>
              <w:bottom w:val="single" w:sz="12" w:space="0" w:color="auto"/>
              <w:right w:val="single" w:sz="12" w:space="0" w:color="auto"/>
            </w:tcBorders>
            <w:vAlign w:val="center"/>
          </w:tcPr>
          <w:p w:rsidR="005C1BAB" w:rsidRPr="00455321" w:rsidRDefault="005C1BAB" w:rsidP="005C1BAB">
            <w:pPr>
              <w:pStyle w:val="7"/>
              <w:spacing w:line="320" w:lineRule="exact"/>
              <w:rPr>
                <w:i w:val="0"/>
                <w:lang w:val="en-US"/>
              </w:rPr>
            </w:pPr>
            <w:r>
              <w:rPr>
                <w:i w:val="0"/>
                <w:lang w:val="en-US"/>
              </w:rPr>
              <w:t>2010</w:t>
            </w:r>
          </w:p>
        </w:tc>
        <w:tc>
          <w:tcPr>
            <w:tcW w:w="720" w:type="dxa"/>
            <w:tcBorders>
              <w:top w:val="single" w:sz="12" w:space="0" w:color="auto"/>
              <w:left w:val="single" w:sz="12" w:space="0" w:color="auto"/>
              <w:bottom w:val="single" w:sz="12" w:space="0" w:color="auto"/>
              <w:right w:val="nil"/>
            </w:tcBorders>
            <w:vAlign w:val="center"/>
          </w:tcPr>
          <w:p w:rsidR="005C1BAB" w:rsidRPr="000A32F1" w:rsidRDefault="000A32F1" w:rsidP="00995FEA">
            <w:pPr>
              <w:pStyle w:val="7"/>
              <w:spacing w:line="320" w:lineRule="exact"/>
              <w:rPr>
                <w:i w:val="0"/>
              </w:rPr>
            </w:pPr>
            <w:r>
              <w:rPr>
                <w:i w:val="0"/>
              </w:rPr>
              <w:t>2011</w:t>
            </w:r>
          </w:p>
        </w:tc>
      </w:tr>
      <w:tr w:rsidR="005C1BAB">
        <w:trPr>
          <w:cantSplit/>
        </w:trPr>
        <w:tc>
          <w:tcPr>
            <w:tcW w:w="2808" w:type="dxa"/>
            <w:tcBorders>
              <w:top w:val="single" w:sz="12" w:space="0" w:color="auto"/>
              <w:left w:val="nil"/>
              <w:bottom w:val="nil"/>
              <w:right w:val="single" w:sz="12" w:space="0" w:color="auto"/>
            </w:tcBorders>
            <w:tcMar>
              <w:left w:w="57" w:type="dxa"/>
              <w:right w:w="57" w:type="dxa"/>
            </w:tcMar>
          </w:tcPr>
          <w:p w:rsidR="005C1BAB" w:rsidRPr="009A238D" w:rsidRDefault="005C1BAB" w:rsidP="006E6B17">
            <w:pPr>
              <w:spacing w:line="228" w:lineRule="auto"/>
            </w:pPr>
            <w:r w:rsidRPr="009A238D">
              <w:t>Пострадало в происшествиях на автомобильных дорогах и улицах – всего</w:t>
            </w:r>
          </w:p>
        </w:tc>
        <w:tc>
          <w:tcPr>
            <w:tcW w:w="715" w:type="dxa"/>
            <w:tcBorders>
              <w:top w:val="single" w:sz="12" w:space="0" w:color="auto"/>
              <w:left w:val="single" w:sz="12" w:space="0" w:color="auto"/>
              <w:bottom w:val="nil"/>
              <w:right w:val="single" w:sz="12" w:space="0" w:color="auto"/>
            </w:tcBorders>
            <w:vAlign w:val="bottom"/>
          </w:tcPr>
          <w:p w:rsidR="005C1BAB" w:rsidRDefault="005C1BAB" w:rsidP="005C1BAB">
            <w:pPr>
              <w:spacing w:line="320" w:lineRule="exact"/>
              <w:jc w:val="right"/>
            </w:pPr>
            <w:r>
              <w:t>135</w:t>
            </w:r>
          </w:p>
        </w:tc>
        <w:tc>
          <w:tcPr>
            <w:tcW w:w="720" w:type="dxa"/>
            <w:tcBorders>
              <w:top w:val="single" w:sz="12" w:space="0" w:color="auto"/>
              <w:left w:val="single" w:sz="12" w:space="0" w:color="auto"/>
              <w:bottom w:val="nil"/>
              <w:right w:val="single" w:sz="12" w:space="0" w:color="auto"/>
            </w:tcBorders>
            <w:vAlign w:val="bottom"/>
          </w:tcPr>
          <w:p w:rsidR="005C1BAB" w:rsidRDefault="005C1BAB" w:rsidP="005C1BAB">
            <w:pPr>
              <w:spacing w:line="320" w:lineRule="exact"/>
              <w:jc w:val="right"/>
            </w:pPr>
            <w:r>
              <w:t>121</w:t>
            </w:r>
          </w:p>
        </w:tc>
        <w:tc>
          <w:tcPr>
            <w:tcW w:w="720" w:type="dxa"/>
            <w:tcBorders>
              <w:top w:val="single" w:sz="12" w:space="0" w:color="auto"/>
              <w:left w:val="single" w:sz="12" w:space="0" w:color="auto"/>
              <w:bottom w:val="nil"/>
              <w:right w:val="single" w:sz="12" w:space="0" w:color="auto"/>
            </w:tcBorders>
            <w:vAlign w:val="bottom"/>
          </w:tcPr>
          <w:p w:rsidR="005C1BAB" w:rsidRDefault="005C1BAB" w:rsidP="005C1BAB">
            <w:pPr>
              <w:spacing w:line="320" w:lineRule="exact"/>
              <w:jc w:val="right"/>
            </w:pPr>
            <w:r>
              <w:t>125</w:t>
            </w:r>
          </w:p>
        </w:tc>
        <w:tc>
          <w:tcPr>
            <w:tcW w:w="720" w:type="dxa"/>
            <w:tcBorders>
              <w:top w:val="single" w:sz="12" w:space="0" w:color="auto"/>
              <w:left w:val="single" w:sz="12" w:space="0" w:color="auto"/>
              <w:bottom w:val="nil"/>
              <w:right w:val="single" w:sz="12" w:space="0" w:color="auto"/>
            </w:tcBorders>
            <w:vAlign w:val="bottom"/>
          </w:tcPr>
          <w:p w:rsidR="005C1BAB" w:rsidRDefault="005C1BAB" w:rsidP="005C1BAB">
            <w:pPr>
              <w:spacing w:line="320" w:lineRule="exact"/>
              <w:jc w:val="right"/>
            </w:pPr>
            <w:r>
              <w:t>132</w:t>
            </w:r>
          </w:p>
        </w:tc>
        <w:tc>
          <w:tcPr>
            <w:tcW w:w="720" w:type="dxa"/>
            <w:tcBorders>
              <w:top w:val="single" w:sz="12" w:space="0" w:color="auto"/>
              <w:left w:val="single" w:sz="12" w:space="0" w:color="auto"/>
              <w:bottom w:val="nil"/>
              <w:right w:val="single" w:sz="12" w:space="0" w:color="auto"/>
            </w:tcBorders>
            <w:vAlign w:val="bottom"/>
          </w:tcPr>
          <w:p w:rsidR="005C1BAB" w:rsidRDefault="000A32F1" w:rsidP="00995FEA">
            <w:pPr>
              <w:spacing w:line="320" w:lineRule="exact"/>
              <w:jc w:val="right"/>
            </w:pPr>
            <w:r>
              <w:t>144</w:t>
            </w:r>
          </w:p>
        </w:tc>
        <w:tc>
          <w:tcPr>
            <w:tcW w:w="720" w:type="dxa"/>
            <w:tcBorders>
              <w:top w:val="single" w:sz="12" w:space="0" w:color="auto"/>
              <w:left w:val="single" w:sz="12" w:space="0" w:color="auto"/>
              <w:bottom w:val="nil"/>
              <w:right w:val="single" w:sz="12" w:space="0" w:color="auto"/>
            </w:tcBorders>
            <w:vAlign w:val="bottom"/>
          </w:tcPr>
          <w:p w:rsidR="005C1BAB" w:rsidRDefault="005C1BAB" w:rsidP="005C1BAB">
            <w:pPr>
              <w:spacing w:line="320" w:lineRule="exact"/>
              <w:jc w:val="right"/>
            </w:pPr>
            <w:r>
              <w:t>422</w:t>
            </w:r>
          </w:p>
        </w:tc>
        <w:tc>
          <w:tcPr>
            <w:tcW w:w="720" w:type="dxa"/>
            <w:tcBorders>
              <w:top w:val="single" w:sz="12" w:space="0" w:color="auto"/>
              <w:left w:val="single" w:sz="12" w:space="0" w:color="auto"/>
              <w:bottom w:val="nil"/>
              <w:right w:val="single" w:sz="12" w:space="0" w:color="auto"/>
            </w:tcBorders>
            <w:vAlign w:val="bottom"/>
          </w:tcPr>
          <w:p w:rsidR="005C1BAB" w:rsidRDefault="005C1BAB" w:rsidP="005C1BAB">
            <w:pPr>
              <w:spacing w:line="320" w:lineRule="exact"/>
              <w:jc w:val="right"/>
            </w:pPr>
            <w:r>
              <w:t>571</w:t>
            </w:r>
          </w:p>
        </w:tc>
        <w:tc>
          <w:tcPr>
            <w:tcW w:w="720" w:type="dxa"/>
            <w:tcBorders>
              <w:top w:val="single" w:sz="12" w:space="0" w:color="auto"/>
              <w:left w:val="single" w:sz="12" w:space="0" w:color="auto"/>
              <w:bottom w:val="nil"/>
              <w:right w:val="single" w:sz="12" w:space="0" w:color="auto"/>
            </w:tcBorders>
            <w:vAlign w:val="bottom"/>
          </w:tcPr>
          <w:p w:rsidR="005C1BAB" w:rsidRDefault="005C1BAB" w:rsidP="005C1BAB">
            <w:pPr>
              <w:spacing w:line="320" w:lineRule="exact"/>
              <w:jc w:val="right"/>
            </w:pPr>
            <w:r>
              <w:t>549</w:t>
            </w:r>
          </w:p>
        </w:tc>
        <w:tc>
          <w:tcPr>
            <w:tcW w:w="720" w:type="dxa"/>
            <w:tcBorders>
              <w:top w:val="single" w:sz="12" w:space="0" w:color="auto"/>
              <w:left w:val="single" w:sz="12" w:space="0" w:color="auto"/>
              <w:bottom w:val="nil"/>
              <w:right w:val="single" w:sz="12" w:space="0" w:color="auto"/>
            </w:tcBorders>
            <w:vAlign w:val="bottom"/>
          </w:tcPr>
          <w:p w:rsidR="005C1BAB" w:rsidRDefault="005C1BAB" w:rsidP="005C1BAB">
            <w:pPr>
              <w:spacing w:line="320" w:lineRule="exact"/>
              <w:jc w:val="right"/>
            </w:pPr>
            <w:r>
              <w:t>538</w:t>
            </w:r>
          </w:p>
        </w:tc>
        <w:tc>
          <w:tcPr>
            <w:tcW w:w="720" w:type="dxa"/>
            <w:tcBorders>
              <w:top w:val="single" w:sz="12" w:space="0" w:color="auto"/>
              <w:left w:val="single" w:sz="12" w:space="0" w:color="auto"/>
              <w:bottom w:val="nil"/>
              <w:right w:val="nil"/>
            </w:tcBorders>
            <w:vAlign w:val="bottom"/>
          </w:tcPr>
          <w:p w:rsidR="005C1BAB" w:rsidRDefault="000A32F1" w:rsidP="00995FEA">
            <w:pPr>
              <w:spacing w:line="320" w:lineRule="exact"/>
              <w:jc w:val="right"/>
            </w:pPr>
            <w:r>
              <w:t>532</w:t>
            </w:r>
          </w:p>
        </w:tc>
      </w:tr>
      <w:tr w:rsidR="005C1BAB">
        <w:trPr>
          <w:cantSplit/>
        </w:trPr>
        <w:tc>
          <w:tcPr>
            <w:tcW w:w="2808" w:type="dxa"/>
            <w:tcBorders>
              <w:top w:val="nil"/>
              <w:left w:val="nil"/>
              <w:bottom w:val="nil"/>
              <w:right w:val="single" w:sz="12" w:space="0" w:color="auto"/>
            </w:tcBorders>
            <w:tcMar>
              <w:left w:w="57" w:type="dxa"/>
              <w:right w:w="57" w:type="dxa"/>
            </w:tcMar>
          </w:tcPr>
          <w:p w:rsidR="005C1BAB" w:rsidRPr="00BE2C97" w:rsidRDefault="005C1BAB" w:rsidP="006E6B17">
            <w:pPr>
              <w:spacing w:line="228" w:lineRule="auto"/>
              <w:ind w:left="142"/>
            </w:pPr>
            <w:r w:rsidRPr="00BE2C97">
              <w:t>в том числе по вине водителей транспортных средств:</w:t>
            </w:r>
          </w:p>
          <w:p w:rsidR="005C1BAB" w:rsidRPr="00BE2C97" w:rsidRDefault="005C1BAB" w:rsidP="006E6B17">
            <w:pPr>
              <w:spacing w:line="228" w:lineRule="auto"/>
              <w:ind w:left="284"/>
            </w:pPr>
            <w:r w:rsidRPr="00BE2C97">
              <w:t xml:space="preserve">индивидуальных </w:t>
            </w:r>
            <w:r w:rsidRPr="00BE2C97">
              <w:br/>
              <w:t>владельцев</w:t>
            </w:r>
          </w:p>
        </w:tc>
        <w:tc>
          <w:tcPr>
            <w:tcW w:w="715" w:type="dxa"/>
            <w:tcBorders>
              <w:top w:val="nil"/>
              <w:left w:val="single" w:sz="12" w:space="0" w:color="auto"/>
              <w:bottom w:val="nil"/>
              <w:right w:val="single" w:sz="12" w:space="0" w:color="auto"/>
            </w:tcBorders>
            <w:vAlign w:val="bottom"/>
          </w:tcPr>
          <w:p w:rsidR="005C1BAB" w:rsidRDefault="005C1BAB" w:rsidP="005C1BAB">
            <w:pPr>
              <w:spacing w:line="320" w:lineRule="exact"/>
              <w:jc w:val="right"/>
            </w:pPr>
            <w:r>
              <w:t>104</w:t>
            </w:r>
          </w:p>
        </w:tc>
        <w:tc>
          <w:tcPr>
            <w:tcW w:w="720" w:type="dxa"/>
            <w:tcBorders>
              <w:top w:val="nil"/>
              <w:left w:val="single" w:sz="12" w:space="0" w:color="auto"/>
              <w:bottom w:val="nil"/>
              <w:right w:val="single" w:sz="12" w:space="0" w:color="auto"/>
            </w:tcBorders>
            <w:vAlign w:val="bottom"/>
          </w:tcPr>
          <w:p w:rsidR="005C1BAB" w:rsidRDefault="005C1BAB" w:rsidP="005C1BAB">
            <w:pPr>
              <w:spacing w:line="320" w:lineRule="exact"/>
              <w:jc w:val="right"/>
            </w:pPr>
            <w:r>
              <w:t>92</w:t>
            </w:r>
          </w:p>
        </w:tc>
        <w:tc>
          <w:tcPr>
            <w:tcW w:w="720" w:type="dxa"/>
            <w:tcBorders>
              <w:top w:val="nil"/>
              <w:left w:val="single" w:sz="12" w:space="0" w:color="auto"/>
              <w:bottom w:val="nil"/>
              <w:right w:val="single" w:sz="12" w:space="0" w:color="auto"/>
            </w:tcBorders>
            <w:vAlign w:val="bottom"/>
          </w:tcPr>
          <w:p w:rsidR="005C1BAB" w:rsidRDefault="005C1BAB" w:rsidP="005C1BAB">
            <w:pPr>
              <w:spacing w:line="320" w:lineRule="exact"/>
              <w:jc w:val="right"/>
            </w:pPr>
            <w:r>
              <w:t>83</w:t>
            </w:r>
          </w:p>
        </w:tc>
        <w:tc>
          <w:tcPr>
            <w:tcW w:w="720" w:type="dxa"/>
            <w:tcBorders>
              <w:top w:val="nil"/>
              <w:left w:val="single" w:sz="12" w:space="0" w:color="auto"/>
              <w:bottom w:val="nil"/>
              <w:right w:val="single" w:sz="12" w:space="0" w:color="auto"/>
            </w:tcBorders>
            <w:vAlign w:val="bottom"/>
          </w:tcPr>
          <w:p w:rsidR="005C1BAB" w:rsidRDefault="005C1BAB" w:rsidP="005C1BAB">
            <w:pPr>
              <w:spacing w:line="320" w:lineRule="exact"/>
              <w:jc w:val="right"/>
            </w:pPr>
            <w:r>
              <w:t>104</w:t>
            </w:r>
          </w:p>
        </w:tc>
        <w:tc>
          <w:tcPr>
            <w:tcW w:w="720" w:type="dxa"/>
            <w:tcBorders>
              <w:top w:val="nil"/>
              <w:left w:val="single" w:sz="12" w:space="0" w:color="auto"/>
              <w:bottom w:val="nil"/>
              <w:right w:val="single" w:sz="12" w:space="0" w:color="auto"/>
            </w:tcBorders>
            <w:vAlign w:val="bottom"/>
          </w:tcPr>
          <w:p w:rsidR="005C1BAB" w:rsidRDefault="007B3479" w:rsidP="00995FEA">
            <w:pPr>
              <w:spacing w:line="320" w:lineRule="exact"/>
              <w:jc w:val="right"/>
            </w:pPr>
            <w:r>
              <w:t>104</w:t>
            </w:r>
          </w:p>
        </w:tc>
        <w:tc>
          <w:tcPr>
            <w:tcW w:w="720" w:type="dxa"/>
            <w:tcBorders>
              <w:top w:val="nil"/>
              <w:left w:val="single" w:sz="12" w:space="0" w:color="auto"/>
              <w:bottom w:val="nil"/>
              <w:right w:val="single" w:sz="12" w:space="0" w:color="auto"/>
            </w:tcBorders>
            <w:vAlign w:val="bottom"/>
          </w:tcPr>
          <w:p w:rsidR="005C1BAB" w:rsidRDefault="005C1BAB" w:rsidP="005C1BAB">
            <w:pPr>
              <w:spacing w:line="320" w:lineRule="exact"/>
              <w:jc w:val="right"/>
            </w:pPr>
            <w:r>
              <w:t>353</w:t>
            </w:r>
          </w:p>
        </w:tc>
        <w:tc>
          <w:tcPr>
            <w:tcW w:w="720" w:type="dxa"/>
            <w:tcBorders>
              <w:top w:val="nil"/>
              <w:left w:val="single" w:sz="12" w:space="0" w:color="auto"/>
              <w:bottom w:val="nil"/>
              <w:right w:val="single" w:sz="12" w:space="0" w:color="auto"/>
            </w:tcBorders>
            <w:vAlign w:val="bottom"/>
          </w:tcPr>
          <w:p w:rsidR="005C1BAB" w:rsidRDefault="005C1BAB" w:rsidP="005C1BAB">
            <w:pPr>
              <w:spacing w:line="320" w:lineRule="exact"/>
              <w:jc w:val="right"/>
            </w:pPr>
            <w:r>
              <w:t>475</w:t>
            </w:r>
          </w:p>
        </w:tc>
        <w:tc>
          <w:tcPr>
            <w:tcW w:w="720" w:type="dxa"/>
            <w:tcBorders>
              <w:top w:val="nil"/>
              <w:left w:val="single" w:sz="12" w:space="0" w:color="auto"/>
              <w:bottom w:val="nil"/>
              <w:right w:val="single" w:sz="12" w:space="0" w:color="auto"/>
            </w:tcBorders>
            <w:vAlign w:val="bottom"/>
          </w:tcPr>
          <w:p w:rsidR="005C1BAB" w:rsidRDefault="005C1BAB" w:rsidP="005C1BAB">
            <w:pPr>
              <w:spacing w:line="320" w:lineRule="exact"/>
              <w:jc w:val="right"/>
            </w:pPr>
            <w:r>
              <w:t>432</w:t>
            </w:r>
          </w:p>
        </w:tc>
        <w:tc>
          <w:tcPr>
            <w:tcW w:w="720" w:type="dxa"/>
            <w:tcBorders>
              <w:top w:val="nil"/>
              <w:left w:val="single" w:sz="12" w:space="0" w:color="auto"/>
              <w:bottom w:val="nil"/>
              <w:right w:val="single" w:sz="12" w:space="0" w:color="auto"/>
            </w:tcBorders>
            <w:vAlign w:val="bottom"/>
          </w:tcPr>
          <w:p w:rsidR="005C1BAB" w:rsidRDefault="005C1BAB" w:rsidP="005C1BAB">
            <w:pPr>
              <w:spacing w:line="320" w:lineRule="exact"/>
              <w:jc w:val="right"/>
            </w:pPr>
            <w:r>
              <w:t>416</w:t>
            </w:r>
          </w:p>
        </w:tc>
        <w:tc>
          <w:tcPr>
            <w:tcW w:w="720" w:type="dxa"/>
            <w:tcBorders>
              <w:top w:val="nil"/>
              <w:left w:val="single" w:sz="12" w:space="0" w:color="auto"/>
              <w:bottom w:val="nil"/>
              <w:right w:val="nil"/>
            </w:tcBorders>
            <w:vAlign w:val="bottom"/>
          </w:tcPr>
          <w:p w:rsidR="005C1BAB" w:rsidRDefault="00E1692E" w:rsidP="00995FEA">
            <w:pPr>
              <w:spacing w:line="320" w:lineRule="exact"/>
              <w:jc w:val="right"/>
            </w:pPr>
            <w:r>
              <w:t>461</w:t>
            </w:r>
          </w:p>
        </w:tc>
      </w:tr>
      <w:tr w:rsidR="005C1BAB" w:rsidRPr="00355A1E">
        <w:trPr>
          <w:cantSplit/>
        </w:trPr>
        <w:tc>
          <w:tcPr>
            <w:tcW w:w="2808" w:type="dxa"/>
            <w:tcBorders>
              <w:top w:val="nil"/>
              <w:left w:val="nil"/>
              <w:bottom w:val="single" w:sz="12" w:space="0" w:color="auto"/>
              <w:right w:val="single" w:sz="12" w:space="0" w:color="auto"/>
            </w:tcBorders>
            <w:tcMar>
              <w:left w:w="57" w:type="dxa"/>
              <w:right w:w="57" w:type="dxa"/>
            </w:tcMar>
          </w:tcPr>
          <w:p w:rsidR="005C1BAB" w:rsidRPr="00BE2C97" w:rsidRDefault="005C1BAB" w:rsidP="006E6B17">
            <w:pPr>
              <w:spacing w:line="228" w:lineRule="auto"/>
              <w:ind w:left="284"/>
            </w:pPr>
            <w:r w:rsidRPr="00BE2C97">
              <w:t xml:space="preserve">организаций </w:t>
            </w:r>
          </w:p>
        </w:tc>
        <w:tc>
          <w:tcPr>
            <w:tcW w:w="715" w:type="dxa"/>
            <w:tcBorders>
              <w:top w:val="nil"/>
              <w:left w:val="single" w:sz="12" w:space="0" w:color="auto"/>
              <w:bottom w:val="single" w:sz="12" w:space="0" w:color="auto"/>
              <w:right w:val="single" w:sz="12" w:space="0" w:color="auto"/>
            </w:tcBorders>
            <w:vAlign w:val="bottom"/>
          </w:tcPr>
          <w:p w:rsidR="005C1BAB" w:rsidRDefault="005C1BAB" w:rsidP="005C1BAB">
            <w:pPr>
              <w:spacing w:line="320" w:lineRule="exact"/>
              <w:jc w:val="right"/>
            </w:pPr>
            <w:r>
              <w:t>13</w:t>
            </w:r>
          </w:p>
        </w:tc>
        <w:tc>
          <w:tcPr>
            <w:tcW w:w="720" w:type="dxa"/>
            <w:tcBorders>
              <w:top w:val="nil"/>
              <w:left w:val="single" w:sz="12" w:space="0" w:color="auto"/>
              <w:bottom w:val="single" w:sz="12" w:space="0" w:color="auto"/>
              <w:right w:val="single" w:sz="12" w:space="0" w:color="auto"/>
            </w:tcBorders>
            <w:vAlign w:val="bottom"/>
          </w:tcPr>
          <w:p w:rsidR="005C1BAB" w:rsidRDefault="005C1BAB" w:rsidP="005C1BAB">
            <w:pPr>
              <w:spacing w:line="320" w:lineRule="exact"/>
              <w:jc w:val="right"/>
            </w:pPr>
            <w:r>
              <w:t>8</w:t>
            </w:r>
          </w:p>
        </w:tc>
        <w:tc>
          <w:tcPr>
            <w:tcW w:w="720" w:type="dxa"/>
            <w:tcBorders>
              <w:top w:val="nil"/>
              <w:left w:val="single" w:sz="12" w:space="0" w:color="auto"/>
              <w:bottom w:val="single" w:sz="12" w:space="0" w:color="auto"/>
              <w:right w:val="single" w:sz="12" w:space="0" w:color="auto"/>
            </w:tcBorders>
            <w:vAlign w:val="bottom"/>
          </w:tcPr>
          <w:p w:rsidR="005C1BAB" w:rsidRDefault="005C1BAB" w:rsidP="005C1BAB">
            <w:pPr>
              <w:spacing w:line="320" w:lineRule="exact"/>
              <w:jc w:val="right"/>
            </w:pPr>
            <w:r>
              <w:t>16</w:t>
            </w:r>
          </w:p>
        </w:tc>
        <w:tc>
          <w:tcPr>
            <w:tcW w:w="720" w:type="dxa"/>
            <w:tcBorders>
              <w:top w:val="nil"/>
              <w:left w:val="single" w:sz="12" w:space="0" w:color="auto"/>
              <w:bottom w:val="single" w:sz="12" w:space="0" w:color="auto"/>
              <w:right w:val="single" w:sz="12" w:space="0" w:color="auto"/>
            </w:tcBorders>
            <w:vAlign w:val="bottom"/>
          </w:tcPr>
          <w:p w:rsidR="005C1BAB" w:rsidRDefault="005C1BAB" w:rsidP="005C1BAB">
            <w:pPr>
              <w:spacing w:line="320" w:lineRule="exact"/>
              <w:jc w:val="right"/>
            </w:pPr>
            <w:r>
              <w:t>5</w:t>
            </w:r>
          </w:p>
        </w:tc>
        <w:tc>
          <w:tcPr>
            <w:tcW w:w="720" w:type="dxa"/>
            <w:tcBorders>
              <w:top w:val="nil"/>
              <w:left w:val="single" w:sz="12" w:space="0" w:color="auto"/>
              <w:bottom w:val="single" w:sz="12" w:space="0" w:color="auto"/>
              <w:right w:val="single" w:sz="12" w:space="0" w:color="auto"/>
            </w:tcBorders>
            <w:vAlign w:val="bottom"/>
          </w:tcPr>
          <w:p w:rsidR="005C1BAB" w:rsidRDefault="00E1692E" w:rsidP="00995FEA">
            <w:pPr>
              <w:spacing w:line="320" w:lineRule="exact"/>
              <w:jc w:val="right"/>
            </w:pPr>
            <w:r>
              <w:t>5</w:t>
            </w:r>
          </w:p>
        </w:tc>
        <w:tc>
          <w:tcPr>
            <w:tcW w:w="720" w:type="dxa"/>
            <w:tcBorders>
              <w:top w:val="nil"/>
              <w:left w:val="single" w:sz="12" w:space="0" w:color="auto"/>
              <w:bottom w:val="single" w:sz="12" w:space="0" w:color="auto"/>
              <w:right w:val="single" w:sz="12" w:space="0" w:color="auto"/>
            </w:tcBorders>
            <w:vAlign w:val="bottom"/>
          </w:tcPr>
          <w:p w:rsidR="005C1BAB" w:rsidRDefault="005C1BAB" w:rsidP="005C1BAB">
            <w:pPr>
              <w:spacing w:line="320" w:lineRule="exact"/>
              <w:jc w:val="right"/>
            </w:pPr>
            <w:r>
              <w:t>13</w:t>
            </w:r>
          </w:p>
        </w:tc>
        <w:tc>
          <w:tcPr>
            <w:tcW w:w="720" w:type="dxa"/>
            <w:tcBorders>
              <w:top w:val="nil"/>
              <w:left w:val="single" w:sz="12" w:space="0" w:color="auto"/>
              <w:bottom w:val="single" w:sz="12" w:space="0" w:color="auto"/>
              <w:right w:val="single" w:sz="12" w:space="0" w:color="auto"/>
            </w:tcBorders>
            <w:vAlign w:val="bottom"/>
          </w:tcPr>
          <w:p w:rsidR="005C1BAB" w:rsidRDefault="005C1BAB" w:rsidP="005C1BAB">
            <w:pPr>
              <w:spacing w:line="320" w:lineRule="exact"/>
              <w:jc w:val="right"/>
            </w:pPr>
            <w:r>
              <w:t>37</w:t>
            </w:r>
          </w:p>
        </w:tc>
        <w:tc>
          <w:tcPr>
            <w:tcW w:w="720" w:type="dxa"/>
            <w:tcBorders>
              <w:top w:val="nil"/>
              <w:left w:val="single" w:sz="12" w:space="0" w:color="auto"/>
              <w:bottom w:val="single" w:sz="12" w:space="0" w:color="auto"/>
              <w:right w:val="single" w:sz="12" w:space="0" w:color="auto"/>
            </w:tcBorders>
            <w:vAlign w:val="bottom"/>
          </w:tcPr>
          <w:p w:rsidR="005C1BAB" w:rsidRDefault="005C1BAB" w:rsidP="005C1BAB">
            <w:pPr>
              <w:spacing w:line="320" w:lineRule="exact"/>
              <w:jc w:val="right"/>
            </w:pPr>
            <w:r>
              <w:t>39</w:t>
            </w:r>
          </w:p>
        </w:tc>
        <w:tc>
          <w:tcPr>
            <w:tcW w:w="720" w:type="dxa"/>
            <w:tcBorders>
              <w:top w:val="nil"/>
              <w:left w:val="single" w:sz="12" w:space="0" w:color="auto"/>
              <w:bottom w:val="single" w:sz="12" w:space="0" w:color="auto"/>
              <w:right w:val="single" w:sz="12" w:space="0" w:color="auto"/>
            </w:tcBorders>
            <w:vAlign w:val="bottom"/>
          </w:tcPr>
          <w:p w:rsidR="005C1BAB" w:rsidRDefault="005C1BAB" w:rsidP="005C1BAB">
            <w:pPr>
              <w:spacing w:line="320" w:lineRule="exact"/>
              <w:jc w:val="right"/>
            </w:pPr>
            <w:r>
              <w:t>57</w:t>
            </w:r>
          </w:p>
        </w:tc>
        <w:tc>
          <w:tcPr>
            <w:tcW w:w="720" w:type="dxa"/>
            <w:tcBorders>
              <w:top w:val="nil"/>
              <w:left w:val="single" w:sz="12" w:space="0" w:color="auto"/>
              <w:bottom w:val="single" w:sz="12" w:space="0" w:color="auto"/>
              <w:right w:val="nil"/>
            </w:tcBorders>
            <w:vAlign w:val="bottom"/>
          </w:tcPr>
          <w:p w:rsidR="005C1BAB" w:rsidRDefault="00E1692E" w:rsidP="00995FEA">
            <w:pPr>
              <w:spacing w:line="320" w:lineRule="exact"/>
              <w:jc w:val="right"/>
            </w:pPr>
            <w:r>
              <w:t>20</w:t>
            </w:r>
          </w:p>
        </w:tc>
      </w:tr>
    </w:tbl>
    <w:p w:rsidR="00355A1E" w:rsidRDefault="00355A1E">
      <w:pPr>
        <w:sectPr w:rsidR="00355A1E" w:rsidSect="002F6019">
          <w:pgSz w:w="11906" w:h="16838"/>
          <w:pgMar w:top="1134" w:right="1134" w:bottom="1134" w:left="1134" w:header="709" w:footer="339" w:gutter="0"/>
          <w:cols w:space="708"/>
          <w:docGrid w:linePitch="360"/>
        </w:sectPr>
      </w:pPr>
    </w:p>
    <w:tbl>
      <w:tblPr>
        <w:tblW w:w="0" w:type="auto"/>
        <w:jc w:val="center"/>
        <w:tblBorders>
          <w:right w:val="threeDEngrave" w:sz="24" w:space="0" w:color="3366FF"/>
          <w:insideH w:val="single" w:sz="4" w:space="0" w:color="auto"/>
          <w:insideV w:val="single" w:sz="4" w:space="0" w:color="auto"/>
        </w:tblBorders>
        <w:tblLook w:val="01E0"/>
      </w:tblPr>
      <w:tblGrid>
        <w:gridCol w:w="1820"/>
        <w:gridCol w:w="7843"/>
      </w:tblGrid>
      <w:tr w:rsidR="006E6B17" w:rsidTr="00B332F8">
        <w:trPr>
          <w:trHeight w:val="1270"/>
          <w:jc w:val="center"/>
        </w:trPr>
        <w:tc>
          <w:tcPr>
            <w:tcW w:w="1820" w:type="dxa"/>
            <w:tcBorders>
              <w:right w:val="threeDEmboss" w:sz="24" w:space="0" w:color="0000FF"/>
            </w:tcBorders>
          </w:tcPr>
          <w:p w:rsidR="006E6B17" w:rsidRPr="00E25747" w:rsidRDefault="004E399C" w:rsidP="00B332F8">
            <w:pPr>
              <w:pStyle w:val="a3"/>
              <w:tabs>
                <w:tab w:val="clear" w:pos="4153"/>
                <w:tab w:val="clear" w:pos="8306"/>
              </w:tabs>
              <w:spacing w:before="100" w:beforeAutospacing="1" w:after="100" w:afterAutospacing="1"/>
              <w:ind w:firstLine="91"/>
              <w:rPr>
                <w:rFonts w:cs="Arial"/>
                <w:szCs w:val="24"/>
                <w:lang w:val="ru-RU" w:eastAsia="ru-RU"/>
              </w:rPr>
            </w:pPr>
            <w:r w:rsidRPr="00E25747">
              <w:rPr>
                <w:rFonts w:cs="Arial"/>
                <w:noProof/>
                <w:szCs w:val="24"/>
                <w:lang w:val="ru-RU" w:eastAsia="ru-RU"/>
              </w:rPr>
              <w:pict>
                <v:oval id="_x0000_s1179" style="position:absolute;left:0;text-align:left;margin-left:26.85pt;margin-top:8.65pt;width:36pt;height:31.5pt;z-index:7" fillcolor="blue" strokecolor="blue"/>
              </w:pict>
            </w:r>
            <w:r w:rsidRPr="00E25747">
              <w:rPr>
                <w:rFonts w:cs="Arial"/>
                <w:noProof/>
                <w:szCs w:val="24"/>
                <w:lang w:val="ru-RU" w:eastAsia="ru-RU"/>
              </w:rPr>
              <w:pict>
                <v:oval id="_x0000_s1180" style="position:absolute;left:0;text-align:left;margin-left:-.15pt;margin-top:8.65pt;width:36.15pt;height:36.35pt;z-index:8" strokecolor="blue"/>
              </w:pict>
            </w:r>
            <w:r w:rsidRPr="00E25747">
              <w:rPr>
                <w:rFonts w:cs="Arial"/>
                <w:noProof/>
                <w:szCs w:val="24"/>
                <w:lang w:val="ru-RU" w:eastAsia="ru-RU"/>
              </w:rPr>
              <w:pict>
                <v:oval id="_x0000_s1181" style="position:absolute;left:0;text-align:left;margin-left:17.85pt;margin-top:26.65pt;width:36pt;height:31.5pt;z-index:9" fillcolor="red" strokecolor="blue"/>
              </w:pict>
            </w:r>
          </w:p>
        </w:tc>
        <w:tc>
          <w:tcPr>
            <w:tcW w:w="7843" w:type="dxa"/>
            <w:tcBorders>
              <w:top w:val="nil"/>
              <w:left w:val="threeDEmboss" w:sz="24" w:space="0" w:color="0000FF"/>
              <w:bottom w:val="nil"/>
              <w:right w:val="nil"/>
            </w:tcBorders>
            <w:vAlign w:val="center"/>
          </w:tcPr>
          <w:p w:rsidR="006E6B17" w:rsidRPr="00E25747" w:rsidRDefault="004E399C" w:rsidP="00B332F8">
            <w:pPr>
              <w:pStyle w:val="a3"/>
              <w:tabs>
                <w:tab w:val="clear" w:pos="4153"/>
                <w:tab w:val="clear" w:pos="8306"/>
              </w:tabs>
              <w:spacing w:before="100" w:beforeAutospacing="1" w:after="100" w:afterAutospacing="1"/>
              <w:ind w:firstLine="91"/>
              <w:rPr>
                <w:rFonts w:cs="Arial"/>
                <w:noProof/>
                <w:color w:val="0000FF"/>
                <w:szCs w:val="24"/>
                <w:lang w:val="ru-RU" w:eastAsia="ru-RU"/>
              </w:rPr>
            </w:pPr>
            <w:r w:rsidRPr="00E25747">
              <w:rPr>
                <w:rFonts w:cs="Arial"/>
                <w:noProof/>
                <w:color w:val="0000FF"/>
                <w:szCs w:val="24"/>
                <w:lang w:val="ru-RU" w:eastAsia="ru-RU"/>
              </w:rPr>
              <w:pict>
                <v:shape id="_x0000_i1054" type="#_x0000_t136" style="width:78.75pt;height:26.25pt" fillcolor="#06c" strokecolor="#9cf" strokeweight="1.5pt">
                  <v:shadow on="t" color="#900"/>
                  <v:textpath style="font-family:&quot;Impact&quot;;font-size:32pt;v-text-kern:t" trim="t" fitpath="t" string="Связь"/>
                </v:shape>
              </w:pict>
            </w:r>
          </w:p>
        </w:tc>
      </w:tr>
    </w:tbl>
    <w:p w:rsidR="006E6B17" w:rsidRDefault="006E6B17" w:rsidP="006E6B17"/>
    <w:p w:rsidR="006E6B17" w:rsidRPr="003E5876" w:rsidRDefault="006E6B17" w:rsidP="0072237B">
      <w:pPr>
        <w:spacing w:before="40"/>
        <w:ind w:firstLine="709"/>
        <w:jc w:val="both"/>
      </w:pPr>
      <w:r w:rsidRPr="003E5876">
        <w:t>В разделе представлены данные о деятельности организаций (операторов связи) оказывающих услуги связи.</w:t>
      </w:r>
      <w:r>
        <w:t xml:space="preserve"> Содержатся сведения от развитии почтовой и телефонной связи. Публикуются данные об охвате населения телевещанием. </w:t>
      </w:r>
    </w:p>
    <w:p w:rsidR="006E6B17" w:rsidRPr="003E5876" w:rsidRDefault="006E6B17" w:rsidP="0072237B">
      <w:pPr>
        <w:spacing w:before="40"/>
        <w:ind w:firstLine="709"/>
        <w:jc w:val="both"/>
      </w:pPr>
      <w:r w:rsidRPr="003E5876">
        <w:rPr>
          <w:b/>
        </w:rPr>
        <w:t>Услуги связи</w:t>
      </w:r>
      <w:r w:rsidRPr="003E5876">
        <w:t xml:space="preserve"> – деятельность по приему, обработке, передаче и доставке почтовых отправлений или сообщений электросвязи.</w:t>
      </w:r>
    </w:p>
    <w:p w:rsidR="006E6B17" w:rsidRPr="003E5876" w:rsidRDefault="006E6B17" w:rsidP="0072237B">
      <w:pPr>
        <w:spacing w:before="40"/>
        <w:ind w:firstLine="709"/>
        <w:jc w:val="both"/>
      </w:pPr>
      <w:r w:rsidRPr="003E5876">
        <w:rPr>
          <w:b/>
        </w:rPr>
        <w:t>Доходы от услуг связи</w:t>
      </w:r>
      <w:r w:rsidRPr="003E5876">
        <w:t xml:space="preserve"> – доходы от оказанных в отчетном периоде услуг связи: денежная наличность, поступившая в кассы организаций, и суммы, начисленные за оказанные услуги.</w:t>
      </w:r>
    </w:p>
    <w:p w:rsidR="006E6B17" w:rsidRPr="003E5876" w:rsidRDefault="006E6B17" w:rsidP="0072237B">
      <w:pPr>
        <w:pStyle w:val="a3"/>
        <w:spacing w:before="40"/>
        <w:ind w:firstLine="709"/>
        <w:jc w:val="both"/>
        <w:rPr>
          <w:rFonts w:ascii="Times New Roman" w:hAnsi="Times New Roman"/>
          <w:iCs/>
          <w:sz w:val="24"/>
          <w:szCs w:val="24"/>
        </w:rPr>
      </w:pPr>
      <w:r w:rsidRPr="003E5876">
        <w:rPr>
          <w:rFonts w:ascii="Times New Roman" w:hAnsi="Times New Roman"/>
          <w:b/>
          <w:bCs w:val="0"/>
          <w:iCs/>
          <w:sz w:val="24"/>
          <w:szCs w:val="24"/>
        </w:rPr>
        <w:t>Почтовая связь</w:t>
      </w:r>
      <w:r w:rsidRPr="003E5876">
        <w:rPr>
          <w:rFonts w:ascii="Times New Roman" w:hAnsi="Times New Roman"/>
          <w:b/>
          <w:iCs/>
          <w:sz w:val="24"/>
          <w:szCs w:val="24"/>
        </w:rPr>
        <w:t xml:space="preserve"> </w:t>
      </w:r>
      <w:r w:rsidRPr="003E5876">
        <w:rPr>
          <w:rFonts w:ascii="Times New Roman" w:hAnsi="Times New Roman"/>
          <w:iCs/>
          <w:sz w:val="24"/>
          <w:szCs w:val="24"/>
        </w:rPr>
        <w:t>– прием, обработка, перевозка и доставка почтовых отправлений, а также экспедирования, доставка и распространение периодической печати.</w:t>
      </w:r>
    </w:p>
    <w:p w:rsidR="006E6B17" w:rsidRDefault="006E6B17" w:rsidP="0072237B">
      <w:pPr>
        <w:pStyle w:val="a3"/>
        <w:spacing w:before="40"/>
        <w:ind w:firstLine="709"/>
        <w:jc w:val="both"/>
        <w:rPr>
          <w:rFonts w:ascii="Times New Roman" w:hAnsi="Times New Roman"/>
          <w:iCs/>
          <w:sz w:val="24"/>
          <w:szCs w:val="24"/>
        </w:rPr>
      </w:pPr>
      <w:r w:rsidRPr="003E5876">
        <w:rPr>
          <w:rFonts w:ascii="Times New Roman" w:hAnsi="Times New Roman"/>
          <w:b/>
          <w:bCs w:val="0"/>
          <w:iCs/>
          <w:sz w:val="24"/>
          <w:szCs w:val="24"/>
        </w:rPr>
        <w:t>Телефонная связь</w:t>
      </w:r>
      <w:r w:rsidRPr="003E5876">
        <w:rPr>
          <w:rFonts w:ascii="Times New Roman" w:hAnsi="Times New Roman"/>
          <w:iCs/>
          <w:sz w:val="24"/>
          <w:szCs w:val="24"/>
        </w:rPr>
        <w:t xml:space="preserve"> – обеспечение осуществления местных (городских и сельских), междугородных и международных телефонных разговоров, организация передачи данных по телефонным каналам.</w:t>
      </w:r>
    </w:p>
    <w:p w:rsidR="006E6B17" w:rsidRPr="00B177A2" w:rsidRDefault="006E6B17" w:rsidP="0072237B">
      <w:pPr>
        <w:pStyle w:val="a3"/>
        <w:tabs>
          <w:tab w:val="clear" w:pos="4153"/>
          <w:tab w:val="center" w:pos="720"/>
        </w:tabs>
        <w:spacing w:before="40"/>
        <w:jc w:val="both"/>
        <w:rPr>
          <w:rFonts w:ascii="Times New Roman" w:hAnsi="Times New Roman"/>
          <w:iCs/>
          <w:sz w:val="24"/>
          <w:szCs w:val="24"/>
        </w:rPr>
      </w:pPr>
      <w:r>
        <w:rPr>
          <w:rFonts w:ascii="Times New Roman" w:hAnsi="Times New Roman"/>
          <w:b/>
          <w:bCs w:val="0"/>
          <w:iCs/>
          <w:sz w:val="24"/>
          <w:szCs w:val="24"/>
        </w:rPr>
        <w:tab/>
      </w:r>
      <w:r>
        <w:rPr>
          <w:rFonts w:ascii="Times New Roman" w:hAnsi="Times New Roman"/>
          <w:b/>
          <w:bCs w:val="0"/>
          <w:iCs/>
          <w:sz w:val="24"/>
          <w:szCs w:val="24"/>
        </w:rPr>
        <w:tab/>
      </w:r>
      <w:r w:rsidRPr="00B177A2">
        <w:rPr>
          <w:rFonts w:ascii="Times New Roman" w:hAnsi="Times New Roman"/>
          <w:b/>
          <w:bCs w:val="0"/>
          <w:iCs/>
          <w:sz w:val="24"/>
          <w:szCs w:val="24"/>
        </w:rPr>
        <w:t>Емкость телефонной связи</w:t>
      </w:r>
      <w:r w:rsidRPr="00B177A2">
        <w:rPr>
          <w:rFonts w:ascii="Times New Roman" w:hAnsi="Times New Roman"/>
          <w:iCs/>
          <w:sz w:val="24"/>
          <w:szCs w:val="24"/>
        </w:rPr>
        <w:t xml:space="preserve"> – количество номеров телефонной станции. Различают монтированную емкость и задействованную емкость, последняя меньше на размер резерва.</w:t>
      </w:r>
    </w:p>
    <w:p w:rsidR="006E6B17" w:rsidRPr="00B177A2" w:rsidRDefault="0072237B" w:rsidP="0072237B">
      <w:pPr>
        <w:pStyle w:val="a3"/>
        <w:tabs>
          <w:tab w:val="clear" w:pos="4153"/>
          <w:tab w:val="clear" w:pos="8306"/>
        </w:tabs>
        <w:spacing w:before="40"/>
        <w:jc w:val="both"/>
        <w:rPr>
          <w:rFonts w:ascii="Times New Roman" w:hAnsi="Times New Roman"/>
          <w:iCs/>
          <w:sz w:val="24"/>
          <w:szCs w:val="24"/>
        </w:rPr>
      </w:pPr>
      <w:r>
        <w:rPr>
          <w:rFonts w:ascii="Times New Roman" w:hAnsi="Times New Roman"/>
          <w:b/>
          <w:bCs w:val="0"/>
          <w:iCs/>
          <w:sz w:val="24"/>
          <w:szCs w:val="24"/>
        </w:rPr>
        <w:tab/>
      </w:r>
      <w:r w:rsidR="006E6B17" w:rsidRPr="00B177A2">
        <w:rPr>
          <w:rFonts w:ascii="Times New Roman" w:hAnsi="Times New Roman"/>
          <w:b/>
          <w:bCs w:val="0"/>
          <w:iCs/>
          <w:sz w:val="24"/>
          <w:szCs w:val="24"/>
        </w:rPr>
        <w:t>Квартирные телефонные аппараты</w:t>
      </w:r>
      <w:r w:rsidR="006E6B17" w:rsidRPr="00B177A2">
        <w:rPr>
          <w:rFonts w:ascii="Times New Roman" w:hAnsi="Times New Roman"/>
          <w:iCs/>
          <w:sz w:val="24"/>
          <w:szCs w:val="24"/>
        </w:rPr>
        <w:t xml:space="preserve"> – телефонные аппараты, установленные в квартирах (жилых домах).</w:t>
      </w:r>
    </w:p>
    <w:p w:rsidR="006E6B17" w:rsidRPr="003E5876" w:rsidRDefault="006E6B17" w:rsidP="0072237B">
      <w:pPr>
        <w:pStyle w:val="a3"/>
        <w:spacing w:before="40"/>
        <w:ind w:firstLine="709"/>
        <w:jc w:val="both"/>
        <w:rPr>
          <w:rFonts w:ascii="Times New Roman" w:hAnsi="Times New Roman"/>
          <w:iCs/>
          <w:sz w:val="24"/>
          <w:szCs w:val="24"/>
        </w:rPr>
      </w:pPr>
      <w:r w:rsidRPr="003E5876">
        <w:rPr>
          <w:rFonts w:ascii="Times New Roman" w:hAnsi="Times New Roman"/>
          <w:b/>
          <w:bCs w:val="0"/>
          <w:iCs/>
          <w:sz w:val="24"/>
          <w:szCs w:val="24"/>
        </w:rPr>
        <w:t>Письменная корреспонденция</w:t>
      </w:r>
      <w:r w:rsidRPr="003E5876">
        <w:rPr>
          <w:rFonts w:ascii="Times New Roman" w:hAnsi="Times New Roman"/>
          <w:iCs/>
          <w:sz w:val="24"/>
          <w:szCs w:val="24"/>
        </w:rPr>
        <w:t xml:space="preserve"> – мелкие простые и регистрируемые письма, почтовые карточки, бандероли и мелкие пакеты.</w:t>
      </w:r>
    </w:p>
    <w:p w:rsidR="006E6B17" w:rsidRPr="003E5876" w:rsidRDefault="006E6B17" w:rsidP="0072237B">
      <w:pPr>
        <w:spacing w:before="40"/>
        <w:ind w:firstLine="709"/>
        <w:jc w:val="both"/>
      </w:pPr>
      <w:r w:rsidRPr="003E5876">
        <w:rPr>
          <w:b/>
        </w:rPr>
        <w:t>Охват населения телевизионным вещанием</w:t>
      </w:r>
      <w:r w:rsidRPr="003E5876">
        <w:t xml:space="preserve"> исчисляется как отношение числа жителей, имеющих возможность принимать телевизионные программы, к общей численности населения региона. </w:t>
      </w:r>
    </w:p>
    <w:p w:rsidR="00361653" w:rsidRPr="007F687F" w:rsidRDefault="00361653" w:rsidP="007F687F"/>
    <w:p w:rsidR="006E6B17" w:rsidRPr="00EE0932" w:rsidRDefault="006E6B17" w:rsidP="006E6B17">
      <w:pPr>
        <w:pStyle w:val="1"/>
        <w:jc w:val="center"/>
        <w:rPr>
          <w:szCs w:val="24"/>
        </w:rPr>
      </w:pPr>
      <w:bookmarkStart w:id="1246" w:name="_Toc238547789"/>
      <w:bookmarkStart w:id="1247" w:name="_Toc346180765"/>
      <w:r w:rsidRPr="00EE0932">
        <w:rPr>
          <w:szCs w:val="24"/>
        </w:rPr>
        <w:t>ДОХОДЫ ОТ УСЛУГ СВЯЗИ</w:t>
      </w:r>
      <w:bookmarkEnd w:id="1246"/>
      <w:bookmarkEnd w:id="1247"/>
    </w:p>
    <w:p w:rsidR="006E6B17" w:rsidRPr="00EE0932" w:rsidRDefault="006E6B17" w:rsidP="006E6B17">
      <w:pPr>
        <w:jc w:val="center"/>
      </w:pPr>
      <w:r w:rsidRPr="00EE0932">
        <w:t>(млн.</w:t>
      </w:r>
      <w:r w:rsidRPr="00246529">
        <w:t xml:space="preserve"> </w:t>
      </w:r>
      <w:r w:rsidRPr="00EE0932">
        <w:t>рублей)</w:t>
      </w:r>
    </w:p>
    <w:p w:rsidR="006E6B17" w:rsidRPr="00361653" w:rsidRDefault="006E6B17" w:rsidP="006E6B17">
      <w:pPr>
        <w:rPr>
          <w:sz w:val="16"/>
          <w:szCs w:val="16"/>
        </w:rPr>
      </w:pP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4253"/>
        <w:gridCol w:w="1134"/>
        <w:gridCol w:w="1134"/>
        <w:gridCol w:w="1134"/>
        <w:gridCol w:w="1134"/>
        <w:gridCol w:w="1134"/>
      </w:tblGrid>
      <w:tr w:rsidR="005C1BAB" w:rsidRPr="00926451" w:rsidTr="005C1BAB">
        <w:trPr>
          <w:trHeight w:val="496"/>
          <w:jc w:val="center"/>
        </w:trPr>
        <w:tc>
          <w:tcPr>
            <w:tcW w:w="4253" w:type="dxa"/>
            <w:tcBorders>
              <w:top w:val="single" w:sz="12" w:space="0" w:color="auto"/>
              <w:left w:val="nil"/>
              <w:bottom w:val="single" w:sz="12" w:space="0" w:color="auto"/>
              <w:right w:val="single" w:sz="12" w:space="0" w:color="auto"/>
            </w:tcBorders>
            <w:vAlign w:val="center"/>
          </w:tcPr>
          <w:p w:rsidR="005C1BAB" w:rsidRDefault="005C1BAB" w:rsidP="00530A65">
            <w:pPr>
              <w:pStyle w:val="aa"/>
              <w:spacing w:beforeLines="40" w:after="0"/>
              <w:rPr>
                <w:b/>
              </w:rPr>
            </w:pPr>
          </w:p>
        </w:tc>
        <w:tc>
          <w:tcPr>
            <w:tcW w:w="1134" w:type="dxa"/>
            <w:tcBorders>
              <w:top w:val="single" w:sz="12" w:space="0" w:color="auto"/>
              <w:left w:val="single" w:sz="12" w:space="0" w:color="auto"/>
              <w:bottom w:val="single" w:sz="12" w:space="0" w:color="auto"/>
              <w:right w:val="single" w:sz="12" w:space="0" w:color="auto"/>
            </w:tcBorders>
            <w:vAlign w:val="center"/>
          </w:tcPr>
          <w:p w:rsidR="005C1BAB" w:rsidRPr="00926451" w:rsidRDefault="005C1BAB" w:rsidP="00530A65">
            <w:pPr>
              <w:pStyle w:val="7"/>
              <w:spacing w:beforeLines="40" w:line="320" w:lineRule="exact"/>
              <w:rPr>
                <w:i w:val="0"/>
              </w:rPr>
            </w:pPr>
            <w:r w:rsidRPr="00926451">
              <w:rPr>
                <w:i w:val="0"/>
              </w:rPr>
              <w:t>2007</w:t>
            </w:r>
          </w:p>
        </w:tc>
        <w:tc>
          <w:tcPr>
            <w:tcW w:w="1134" w:type="dxa"/>
            <w:tcBorders>
              <w:top w:val="single" w:sz="12" w:space="0" w:color="auto"/>
              <w:left w:val="single" w:sz="12" w:space="0" w:color="auto"/>
              <w:bottom w:val="single" w:sz="12" w:space="0" w:color="auto"/>
              <w:right w:val="single" w:sz="12" w:space="0" w:color="auto"/>
            </w:tcBorders>
            <w:vAlign w:val="center"/>
          </w:tcPr>
          <w:p w:rsidR="005C1BAB" w:rsidRPr="009E27D2" w:rsidRDefault="005C1BAB" w:rsidP="00530A65">
            <w:pPr>
              <w:pStyle w:val="7"/>
              <w:spacing w:beforeLines="40" w:line="320" w:lineRule="exact"/>
              <w:rPr>
                <w:i w:val="0"/>
              </w:rPr>
            </w:pPr>
            <w:r w:rsidRPr="009E27D2">
              <w:rPr>
                <w:i w:val="0"/>
              </w:rPr>
              <w:t>2008</w:t>
            </w:r>
          </w:p>
        </w:tc>
        <w:tc>
          <w:tcPr>
            <w:tcW w:w="1134" w:type="dxa"/>
            <w:tcBorders>
              <w:top w:val="single" w:sz="12" w:space="0" w:color="auto"/>
              <w:left w:val="single" w:sz="12" w:space="0" w:color="auto"/>
              <w:bottom w:val="single" w:sz="12" w:space="0" w:color="auto"/>
              <w:right w:val="single" w:sz="12" w:space="0" w:color="auto"/>
            </w:tcBorders>
            <w:vAlign w:val="center"/>
          </w:tcPr>
          <w:p w:rsidR="005C1BAB" w:rsidRPr="00926451" w:rsidRDefault="005C1BAB" w:rsidP="00530A65">
            <w:pPr>
              <w:pStyle w:val="7"/>
              <w:spacing w:beforeLines="40" w:line="320" w:lineRule="exact"/>
              <w:rPr>
                <w:i w:val="0"/>
              </w:rPr>
            </w:pPr>
            <w:r>
              <w:rPr>
                <w:i w:val="0"/>
              </w:rPr>
              <w:t>2009</w:t>
            </w:r>
          </w:p>
        </w:tc>
        <w:tc>
          <w:tcPr>
            <w:tcW w:w="1134" w:type="dxa"/>
            <w:tcBorders>
              <w:top w:val="single" w:sz="12" w:space="0" w:color="auto"/>
              <w:left w:val="single" w:sz="12" w:space="0" w:color="auto"/>
              <w:bottom w:val="single" w:sz="12" w:space="0" w:color="auto"/>
              <w:right w:val="single" w:sz="12" w:space="0" w:color="auto"/>
            </w:tcBorders>
            <w:vAlign w:val="center"/>
          </w:tcPr>
          <w:p w:rsidR="005C1BAB" w:rsidRPr="00455321" w:rsidRDefault="005C1BAB" w:rsidP="00530A65">
            <w:pPr>
              <w:pStyle w:val="7"/>
              <w:spacing w:beforeLines="40" w:line="320" w:lineRule="exact"/>
              <w:rPr>
                <w:i w:val="0"/>
                <w:lang w:val="en-US"/>
              </w:rPr>
            </w:pPr>
            <w:r>
              <w:rPr>
                <w:i w:val="0"/>
                <w:lang w:val="en-US"/>
              </w:rPr>
              <w:t>2010</w:t>
            </w:r>
          </w:p>
        </w:tc>
        <w:tc>
          <w:tcPr>
            <w:tcW w:w="1134" w:type="dxa"/>
            <w:tcBorders>
              <w:top w:val="single" w:sz="12" w:space="0" w:color="auto"/>
              <w:left w:val="single" w:sz="12" w:space="0" w:color="auto"/>
              <w:bottom w:val="single" w:sz="12" w:space="0" w:color="auto"/>
              <w:right w:val="nil"/>
            </w:tcBorders>
            <w:vAlign w:val="center"/>
          </w:tcPr>
          <w:p w:rsidR="005C1BAB" w:rsidRPr="00926451" w:rsidRDefault="00633971" w:rsidP="00530A65">
            <w:pPr>
              <w:pStyle w:val="7"/>
              <w:spacing w:beforeLines="40" w:line="320" w:lineRule="exact"/>
              <w:rPr>
                <w:i w:val="0"/>
              </w:rPr>
            </w:pPr>
            <w:r>
              <w:rPr>
                <w:i w:val="0"/>
              </w:rPr>
              <w:t>2011</w:t>
            </w:r>
          </w:p>
        </w:tc>
      </w:tr>
      <w:tr w:rsidR="005C1BAB" w:rsidRPr="00C007D5" w:rsidTr="005C1BAB">
        <w:trPr>
          <w:trHeight w:val="70"/>
          <w:jc w:val="center"/>
        </w:trPr>
        <w:tc>
          <w:tcPr>
            <w:tcW w:w="4253" w:type="dxa"/>
            <w:tcBorders>
              <w:top w:val="single" w:sz="12" w:space="0" w:color="auto"/>
              <w:left w:val="nil"/>
              <w:bottom w:val="nil"/>
              <w:right w:val="single" w:sz="12" w:space="0" w:color="auto"/>
            </w:tcBorders>
          </w:tcPr>
          <w:p w:rsidR="005C1BAB" w:rsidRPr="003A6A3D" w:rsidRDefault="005C1BAB" w:rsidP="00530A65">
            <w:pPr>
              <w:spacing w:beforeLines="40"/>
              <w:rPr>
                <w:b/>
              </w:rPr>
            </w:pPr>
            <w:r w:rsidRPr="003A6A3D">
              <w:rPr>
                <w:b/>
              </w:rPr>
              <w:t>Связь - всего</w:t>
            </w:r>
          </w:p>
        </w:tc>
        <w:tc>
          <w:tcPr>
            <w:tcW w:w="1134" w:type="dxa"/>
            <w:tcBorders>
              <w:top w:val="single" w:sz="12" w:space="0" w:color="auto"/>
              <w:left w:val="single" w:sz="12" w:space="0" w:color="auto"/>
              <w:bottom w:val="nil"/>
              <w:right w:val="single" w:sz="12" w:space="0" w:color="auto"/>
            </w:tcBorders>
            <w:vAlign w:val="bottom"/>
          </w:tcPr>
          <w:p w:rsidR="005C1BAB" w:rsidRPr="003A6A3D" w:rsidRDefault="005C1BAB" w:rsidP="00530A65">
            <w:pPr>
              <w:spacing w:beforeLines="40" w:line="320" w:lineRule="exact"/>
              <w:jc w:val="right"/>
              <w:rPr>
                <w:b/>
              </w:rPr>
            </w:pPr>
            <w:r>
              <w:rPr>
                <w:b/>
              </w:rPr>
              <w:t>510,4</w:t>
            </w:r>
          </w:p>
        </w:tc>
        <w:tc>
          <w:tcPr>
            <w:tcW w:w="1134" w:type="dxa"/>
            <w:tcBorders>
              <w:top w:val="single" w:sz="12" w:space="0" w:color="auto"/>
              <w:left w:val="single" w:sz="12" w:space="0" w:color="auto"/>
              <w:bottom w:val="nil"/>
              <w:right w:val="single" w:sz="12" w:space="0" w:color="auto"/>
            </w:tcBorders>
            <w:vAlign w:val="bottom"/>
          </w:tcPr>
          <w:p w:rsidR="005C1BAB" w:rsidRPr="003A6A3D" w:rsidRDefault="005C1BAB" w:rsidP="00530A65">
            <w:pPr>
              <w:spacing w:beforeLines="40" w:line="320" w:lineRule="exact"/>
              <w:jc w:val="right"/>
              <w:rPr>
                <w:b/>
              </w:rPr>
            </w:pPr>
            <w:r>
              <w:rPr>
                <w:b/>
              </w:rPr>
              <w:t>563,4</w:t>
            </w:r>
          </w:p>
        </w:tc>
        <w:tc>
          <w:tcPr>
            <w:tcW w:w="1134" w:type="dxa"/>
            <w:tcBorders>
              <w:top w:val="single" w:sz="12" w:space="0" w:color="auto"/>
              <w:left w:val="single" w:sz="12" w:space="0" w:color="auto"/>
              <w:bottom w:val="nil"/>
              <w:right w:val="single" w:sz="12" w:space="0" w:color="auto"/>
            </w:tcBorders>
            <w:vAlign w:val="bottom"/>
          </w:tcPr>
          <w:p w:rsidR="005C1BAB" w:rsidRPr="005408D9" w:rsidRDefault="005C1BAB" w:rsidP="00530A65">
            <w:pPr>
              <w:spacing w:beforeLines="40" w:line="320" w:lineRule="exact"/>
              <w:jc w:val="right"/>
              <w:rPr>
                <w:b/>
              </w:rPr>
            </w:pPr>
            <w:r>
              <w:rPr>
                <w:b/>
                <w:lang w:val="en-US"/>
              </w:rPr>
              <w:t>581</w:t>
            </w:r>
            <w:r>
              <w:rPr>
                <w:b/>
              </w:rPr>
              <w:t>,3</w:t>
            </w:r>
          </w:p>
        </w:tc>
        <w:tc>
          <w:tcPr>
            <w:tcW w:w="1134" w:type="dxa"/>
            <w:tcBorders>
              <w:top w:val="single" w:sz="12" w:space="0" w:color="auto"/>
              <w:left w:val="single" w:sz="12" w:space="0" w:color="auto"/>
              <w:bottom w:val="nil"/>
              <w:right w:val="single" w:sz="12" w:space="0" w:color="auto"/>
            </w:tcBorders>
            <w:vAlign w:val="bottom"/>
          </w:tcPr>
          <w:p w:rsidR="005C1BAB" w:rsidRPr="003A6A3D" w:rsidRDefault="005C1BAB" w:rsidP="00530A65">
            <w:pPr>
              <w:spacing w:beforeLines="40" w:line="320" w:lineRule="exact"/>
              <w:jc w:val="right"/>
              <w:rPr>
                <w:b/>
              </w:rPr>
            </w:pPr>
            <w:r>
              <w:rPr>
                <w:b/>
              </w:rPr>
              <w:t>594,3</w:t>
            </w:r>
          </w:p>
        </w:tc>
        <w:tc>
          <w:tcPr>
            <w:tcW w:w="1134" w:type="dxa"/>
            <w:tcBorders>
              <w:top w:val="single" w:sz="12" w:space="0" w:color="auto"/>
              <w:left w:val="single" w:sz="12" w:space="0" w:color="auto"/>
              <w:bottom w:val="nil"/>
              <w:right w:val="nil"/>
            </w:tcBorders>
            <w:vAlign w:val="bottom"/>
          </w:tcPr>
          <w:p w:rsidR="005C1BAB" w:rsidRPr="003A6A3D" w:rsidRDefault="00486B17" w:rsidP="00530A65">
            <w:pPr>
              <w:spacing w:beforeLines="40" w:line="320" w:lineRule="exact"/>
              <w:jc w:val="right"/>
              <w:rPr>
                <w:b/>
              </w:rPr>
            </w:pPr>
            <w:r>
              <w:rPr>
                <w:b/>
              </w:rPr>
              <w:t>663,0</w:t>
            </w:r>
          </w:p>
        </w:tc>
      </w:tr>
      <w:tr w:rsidR="005C1BAB" w:rsidRPr="00C007D5" w:rsidTr="005C1BAB">
        <w:trPr>
          <w:trHeight w:val="70"/>
          <w:jc w:val="center"/>
        </w:trPr>
        <w:tc>
          <w:tcPr>
            <w:tcW w:w="4253" w:type="dxa"/>
            <w:tcBorders>
              <w:top w:val="nil"/>
              <w:left w:val="nil"/>
              <w:bottom w:val="nil"/>
              <w:right w:val="single" w:sz="12" w:space="0" w:color="auto"/>
            </w:tcBorders>
          </w:tcPr>
          <w:p w:rsidR="005C1BAB" w:rsidRPr="00EE0932" w:rsidRDefault="005C1BAB" w:rsidP="00530A65">
            <w:pPr>
              <w:spacing w:beforeLines="40"/>
              <w:ind w:left="612"/>
            </w:pPr>
            <w:r w:rsidRPr="00EE0932">
              <w:t>том числе:</w:t>
            </w:r>
          </w:p>
          <w:p w:rsidR="005C1BAB" w:rsidRPr="00EE0932" w:rsidRDefault="005C1BAB" w:rsidP="00530A65">
            <w:pPr>
              <w:spacing w:beforeLines="40"/>
              <w:ind w:left="252"/>
            </w:pPr>
            <w:r w:rsidRPr="00EE0932">
              <w:t>почтовая и спецсвязь</w:t>
            </w:r>
          </w:p>
        </w:tc>
        <w:tc>
          <w:tcPr>
            <w:tcW w:w="1134" w:type="dxa"/>
            <w:tcBorders>
              <w:top w:val="nil"/>
              <w:left w:val="single" w:sz="12" w:space="0" w:color="auto"/>
              <w:bottom w:val="nil"/>
              <w:right w:val="single" w:sz="12" w:space="0" w:color="auto"/>
            </w:tcBorders>
            <w:vAlign w:val="bottom"/>
          </w:tcPr>
          <w:p w:rsidR="005C1BAB" w:rsidRPr="00C007D5" w:rsidRDefault="005C1BAB" w:rsidP="00530A65">
            <w:pPr>
              <w:spacing w:beforeLines="40" w:line="320" w:lineRule="exact"/>
              <w:jc w:val="right"/>
            </w:pPr>
            <w:r>
              <w:t>78,8</w:t>
            </w:r>
          </w:p>
        </w:tc>
        <w:tc>
          <w:tcPr>
            <w:tcW w:w="1134" w:type="dxa"/>
            <w:tcBorders>
              <w:top w:val="nil"/>
              <w:left w:val="single" w:sz="12" w:space="0" w:color="auto"/>
              <w:bottom w:val="nil"/>
              <w:right w:val="single" w:sz="12" w:space="0" w:color="auto"/>
            </w:tcBorders>
            <w:vAlign w:val="bottom"/>
          </w:tcPr>
          <w:p w:rsidR="005C1BAB" w:rsidRPr="00EE0932" w:rsidRDefault="005C1BAB" w:rsidP="00530A65">
            <w:pPr>
              <w:spacing w:beforeLines="40" w:line="320" w:lineRule="exact"/>
              <w:jc w:val="right"/>
            </w:pPr>
            <w:r>
              <w:t>107,3</w:t>
            </w:r>
          </w:p>
        </w:tc>
        <w:tc>
          <w:tcPr>
            <w:tcW w:w="1134" w:type="dxa"/>
            <w:tcBorders>
              <w:top w:val="nil"/>
              <w:left w:val="single" w:sz="12" w:space="0" w:color="auto"/>
              <w:bottom w:val="nil"/>
              <w:right w:val="single" w:sz="12" w:space="0" w:color="auto"/>
            </w:tcBorders>
            <w:vAlign w:val="bottom"/>
          </w:tcPr>
          <w:p w:rsidR="005C1BAB" w:rsidRPr="005408D9" w:rsidRDefault="005C1BAB" w:rsidP="00530A65">
            <w:pPr>
              <w:spacing w:beforeLines="40" w:line="320" w:lineRule="exact"/>
              <w:jc w:val="right"/>
            </w:pPr>
            <w:r>
              <w:rPr>
                <w:lang w:val="en-US"/>
              </w:rPr>
              <w:t>123</w:t>
            </w:r>
            <w:r>
              <w:t>,7</w:t>
            </w:r>
          </w:p>
        </w:tc>
        <w:tc>
          <w:tcPr>
            <w:tcW w:w="1134" w:type="dxa"/>
            <w:tcBorders>
              <w:top w:val="nil"/>
              <w:left w:val="single" w:sz="12" w:space="0" w:color="auto"/>
              <w:bottom w:val="nil"/>
              <w:right w:val="single" w:sz="12" w:space="0" w:color="auto"/>
            </w:tcBorders>
            <w:vAlign w:val="bottom"/>
          </w:tcPr>
          <w:p w:rsidR="005C1BAB" w:rsidRPr="00EE0932" w:rsidRDefault="005C1BAB" w:rsidP="00530A65">
            <w:pPr>
              <w:spacing w:beforeLines="40" w:line="320" w:lineRule="exact"/>
              <w:jc w:val="right"/>
            </w:pPr>
            <w:r>
              <w:t>113,0</w:t>
            </w:r>
          </w:p>
        </w:tc>
        <w:tc>
          <w:tcPr>
            <w:tcW w:w="1134" w:type="dxa"/>
            <w:tcBorders>
              <w:top w:val="nil"/>
              <w:left w:val="single" w:sz="12" w:space="0" w:color="auto"/>
              <w:bottom w:val="nil"/>
              <w:right w:val="nil"/>
            </w:tcBorders>
            <w:vAlign w:val="bottom"/>
          </w:tcPr>
          <w:p w:rsidR="005C1BAB" w:rsidRPr="00EE0932" w:rsidRDefault="00486B17" w:rsidP="00530A65">
            <w:pPr>
              <w:spacing w:beforeLines="40" w:line="320" w:lineRule="exact"/>
              <w:jc w:val="right"/>
            </w:pPr>
            <w:r>
              <w:t>123,1</w:t>
            </w:r>
          </w:p>
        </w:tc>
      </w:tr>
      <w:tr w:rsidR="005C1BAB" w:rsidRPr="00C007D5" w:rsidTr="005C1BAB">
        <w:trPr>
          <w:trHeight w:val="70"/>
          <w:jc w:val="center"/>
        </w:trPr>
        <w:tc>
          <w:tcPr>
            <w:tcW w:w="4253" w:type="dxa"/>
            <w:tcBorders>
              <w:top w:val="nil"/>
              <w:left w:val="nil"/>
              <w:bottom w:val="nil"/>
              <w:right w:val="single" w:sz="12" w:space="0" w:color="auto"/>
            </w:tcBorders>
          </w:tcPr>
          <w:p w:rsidR="005C1BAB" w:rsidRPr="00EE0932" w:rsidRDefault="005C1BAB" w:rsidP="00530A65">
            <w:pPr>
              <w:spacing w:beforeLines="40"/>
              <w:ind w:left="252"/>
            </w:pPr>
            <w:r w:rsidRPr="00EE0932">
              <w:t>документальная электросвязь</w:t>
            </w:r>
          </w:p>
        </w:tc>
        <w:tc>
          <w:tcPr>
            <w:tcW w:w="1134" w:type="dxa"/>
            <w:tcBorders>
              <w:top w:val="nil"/>
              <w:left w:val="single" w:sz="12" w:space="0" w:color="auto"/>
              <w:bottom w:val="nil"/>
              <w:right w:val="single" w:sz="12" w:space="0" w:color="auto"/>
            </w:tcBorders>
            <w:vAlign w:val="bottom"/>
          </w:tcPr>
          <w:p w:rsidR="005C1BAB" w:rsidRPr="00C007D5" w:rsidRDefault="005C1BAB" w:rsidP="00530A65">
            <w:pPr>
              <w:spacing w:beforeLines="40" w:line="320" w:lineRule="exact"/>
              <w:jc w:val="right"/>
            </w:pPr>
            <w:r>
              <w:t>20,8</w:t>
            </w:r>
          </w:p>
        </w:tc>
        <w:tc>
          <w:tcPr>
            <w:tcW w:w="1134" w:type="dxa"/>
            <w:tcBorders>
              <w:top w:val="nil"/>
              <w:left w:val="single" w:sz="12" w:space="0" w:color="auto"/>
              <w:bottom w:val="nil"/>
              <w:right w:val="single" w:sz="12" w:space="0" w:color="auto"/>
            </w:tcBorders>
            <w:vAlign w:val="bottom"/>
          </w:tcPr>
          <w:p w:rsidR="005C1BAB" w:rsidRPr="00EE0932" w:rsidRDefault="005C1BAB" w:rsidP="00530A65">
            <w:pPr>
              <w:spacing w:beforeLines="40" w:line="320" w:lineRule="exact"/>
              <w:jc w:val="right"/>
            </w:pPr>
            <w:r>
              <w:t>25,8</w:t>
            </w:r>
          </w:p>
        </w:tc>
        <w:tc>
          <w:tcPr>
            <w:tcW w:w="1134" w:type="dxa"/>
            <w:tcBorders>
              <w:top w:val="nil"/>
              <w:left w:val="single" w:sz="12" w:space="0" w:color="auto"/>
              <w:bottom w:val="nil"/>
              <w:right w:val="single" w:sz="12" w:space="0" w:color="auto"/>
            </w:tcBorders>
            <w:vAlign w:val="bottom"/>
          </w:tcPr>
          <w:p w:rsidR="005C1BAB" w:rsidRPr="00EE0932" w:rsidRDefault="005C1BAB" w:rsidP="00530A65">
            <w:pPr>
              <w:spacing w:beforeLines="40" w:line="320" w:lineRule="exact"/>
              <w:jc w:val="right"/>
            </w:pPr>
            <w:r>
              <w:t>35,8</w:t>
            </w:r>
          </w:p>
        </w:tc>
        <w:tc>
          <w:tcPr>
            <w:tcW w:w="1134" w:type="dxa"/>
            <w:tcBorders>
              <w:top w:val="nil"/>
              <w:left w:val="single" w:sz="12" w:space="0" w:color="auto"/>
              <w:bottom w:val="nil"/>
              <w:right w:val="single" w:sz="12" w:space="0" w:color="auto"/>
            </w:tcBorders>
            <w:vAlign w:val="bottom"/>
          </w:tcPr>
          <w:p w:rsidR="005C1BAB" w:rsidRPr="00EE0932" w:rsidRDefault="005C1BAB" w:rsidP="00530A65">
            <w:pPr>
              <w:spacing w:beforeLines="40" w:line="320" w:lineRule="exact"/>
              <w:jc w:val="right"/>
            </w:pPr>
            <w:r>
              <w:t>62,3</w:t>
            </w:r>
          </w:p>
        </w:tc>
        <w:tc>
          <w:tcPr>
            <w:tcW w:w="1134" w:type="dxa"/>
            <w:tcBorders>
              <w:top w:val="nil"/>
              <w:left w:val="single" w:sz="12" w:space="0" w:color="auto"/>
              <w:bottom w:val="nil"/>
              <w:right w:val="nil"/>
            </w:tcBorders>
            <w:vAlign w:val="bottom"/>
          </w:tcPr>
          <w:p w:rsidR="005C1BAB" w:rsidRPr="00EE0932" w:rsidRDefault="00486B17" w:rsidP="00530A65">
            <w:pPr>
              <w:spacing w:beforeLines="40" w:line="320" w:lineRule="exact"/>
              <w:jc w:val="right"/>
            </w:pPr>
            <w:r>
              <w:t>89,0</w:t>
            </w:r>
          </w:p>
        </w:tc>
      </w:tr>
      <w:tr w:rsidR="005C1BAB" w:rsidRPr="00C007D5" w:rsidTr="005C1BAB">
        <w:trPr>
          <w:trHeight w:val="70"/>
          <w:jc w:val="center"/>
        </w:trPr>
        <w:tc>
          <w:tcPr>
            <w:tcW w:w="4253" w:type="dxa"/>
            <w:tcBorders>
              <w:top w:val="nil"/>
              <w:left w:val="nil"/>
              <w:bottom w:val="nil"/>
              <w:right w:val="single" w:sz="12" w:space="0" w:color="auto"/>
            </w:tcBorders>
          </w:tcPr>
          <w:p w:rsidR="005C1BAB" w:rsidRPr="00EE0932" w:rsidRDefault="005C1BAB" w:rsidP="00530A65">
            <w:pPr>
              <w:spacing w:beforeLines="40"/>
              <w:ind w:left="252"/>
            </w:pPr>
            <w:r w:rsidRPr="00EE0932">
              <w:t>междугородная и международная  телефонная связь</w:t>
            </w:r>
          </w:p>
        </w:tc>
        <w:tc>
          <w:tcPr>
            <w:tcW w:w="1134" w:type="dxa"/>
            <w:tcBorders>
              <w:top w:val="nil"/>
              <w:left w:val="single" w:sz="12" w:space="0" w:color="auto"/>
              <w:bottom w:val="nil"/>
              <w:right w:val="single" w:sz="12" w:space="0" w:color="auto"/>
            </w:tcBorders>
            <w:vAlign w:val="bottom"/>
          </w:tcPr>
          <w:p w:rsidR="005C1BAB" w:rsidRPr="00C007D5" w:rsidRDefault="005C1BAB" w:rsidP="00530A65">
            <w:pPr>
              <w:spacing w:beforeLines="40" w:line="320" w:lineRule="exact"/>
              <w:jc w:val="right"/>
            </w:pPr>
            <w:r>
              <w:t>106,4</w:t>
            </w:r>
          </w:p>
        </w:tc>
        <w:tc>
          <w:tcPr>
            <w:tcW w:w="1134" w:type="dxa"/>
            <w:tcBorders>
              <w:top w:val="nil"/>
              <w:left w:val="single" w:sz="12" w:space="0" w:color="auto"/>
              <w:bottom w:val="nil"/>
              <w:right w:val="single" w:sz="12" w:space="0" w:color="auto"/>
            </w:tcBorders>
            <w:vAlign w:val="bottom"/>
          </w:tcPr>
          <w:p w:rsidR="005C1BAB" w:rsidRPr="00EE0932" w:rsidRDefault="005C1BAB" w:rsidP="00530A65">
            <w:pPr>
              <w:spacing w:beforeLines="40" w:line="320" w:lineRule="exact"/>
              <w:jc w:val="right"/>
            </w:pPr>
            <w:r>
              <w:t>97,8</w:t>
            </w:r>
          </w:p>
        </w:tc>
        <w:tc>
          <w:tcPr>
            <w:tcW w:w="1134" w:type="dxa"/>
            <w:tcBorders>
              <w:top w:val="nil"/>
              <w:left w:val="single" w:sz="12" w:space="0" w:color="auto"/>
              <w:bottom w:val="nil"/>
              <w:right w:val="single" w:sz="12" w:space="0" w:color="auto"/>
            </w:tcBorders>
            <w:vAlign w:val="bottom"/>
          </w:tcPr>
          <w:p w:rsidR="005C1BAB" w:rsidRPr="00EE0932" w:rsidRDefault="005C1BAB" w:rsidP="00530A65">
            <w:pPr>
              <w:spacing w:beforeLines="40" w:line="320" w:lineRule="exact"/>
              <w:jc w:val="right"/>
            </w:pPr>
            <w:r>
              <w:t>90,3</w:t>
            </w:r>
          </w:p>
        </w:tc>
        <w:tc>
          <w:tcPr>
            <w:tcW w:w="1134" w:type="dxa"/>
            <w:tcBorders>
              <w:top w:val="nil"/>
              <w:left w:val="single" w:sz="12" w:space="0" w:color="auto"/>
              <w:bottom w:val="nil"/>
              <w:right w:val="single" w:sz="12" w:space="0" w:color="auto"/>
            </w:tcBorders>
            <w:vAlign w:val="bottom"/>
          </w:tcPr>
          <w:p w:rsidR="005C1BAB" w:rsidRPr="00EE0932" w:rsidRDefault="005C1BAB" w:rsidP="00530A65">
            <w:pPr>
              <w:spacing w:beforeLines="40" w:line="320" w:lineRule="exact"/>
              <w:jc w:val="right"/>
            </w:pPr>
            <w:r>
              <w:t>76,5</w:t>
            </w:r>
          </w:p>
        </w:tc>
        <w:tc>
          <w:tcPr>
            <w:tcW w:w="1134" w:type="dxa"/>
            <w:tcBorders>
              <w:top w:val="nil"/>
              <w:left w:val="single" w:sz="12" w:space="0" w:color="auto"/>
              <w:bottom w:val="nil"/>
              <w:right w:val="nil"/>
            </w:tcBorders>
            <w:vAlign w:val="bottom"/>
          </w:tcPr>
          <w:p w:rsidR="005C1BAB" w:rsidRPr="00EE0932" w:rsidRDefault="00486B17" w:rsidP="00530A65">
            <w:pPr>
              <w:spacing w:beforeLines="40" w:line="320" w:lineRule="exact"/>
              <w:jc w:val="right"/>
            </w:pPr>
            <w:r>
              <w:t>75,9</w:t>
            </w:r>
          </w:p>
        </w:tc>
      </w:tr>
      <w:tr w:rsidR="005C1BAB" w:rsidRPr="00C007D5" w:rsidTr="005C1BAB">
        <w:trPr>
          <w:trHeight w:val="70"/>
          <w:jc w:val="center"/>
        </w:trPr>
        <w:tc>
          <w:tcPr>
            <w:tcW w:w="4253" w:type="dxa"/>
            <w:tcBorders>
              <w:top w:val="nil"/>
              <w:left w:val="nil"/>
              <w:bottom w:val="nil"/>
              <w:right w:val="single" w:sz="12" w:space="0" w:color="auto"/>
            </w:tcBorders>
          </w:tcPr>
          <w:p w:rsidR="005C1BAB" w:rsidRPr="00EE0932" w:rsidRDefault="005C1BAB" w:rsidP="00530A65">
            <w:pPr>
              <w:spacing w:beforeLines="40"/>
              <w:ind w:left="252"/>
            </w:pPr>
            <w:r w:rsidRPr="00EE0932">
              <w:t>местная телефонная связь</w:t>
            </w:r>
          </w:p>
        </w:tc>
        <w:tc>
          <w:tcPr>
            <w:tcW w:w="1134" w:type="dxa"/>
            <w:tcBorders>
              <w:top w:val="nil"/>
              <w:left w:val="single" w:sz="12" w:space="0" w:color="auto"/>
              <w:bottom w:val="nil"/>
              <w:right w:val="single" w:sz="12" w:space="0" w:color="auto"/>
            </w:tcBorders>
            <w:vAlign w:val="bottom"/>
          </w:tcPr>
          <w:p w:rsidR="005C1BAB" w:rsidRPr="00C007D5" w:rsidRDefault="005C1BAB" w:rsidP="00530A65">
            <w:pPr>
              <w:spacing w:beforeLines="40" w:line="320" w:lineRule="exact"/>
              <w:jc w:val="right"/>
            </w:pPr>
            <w:r>
              <w:t>100,1</w:t>
            </w:r>
          </w:p>
        </w:tc>
        <w:tc>
          <w:tcPr>
            <w:tcW w:w="1134" w:type="dxa"/>
            <w:tcBorders>
              <w:top w:val="nil"/>
              <w:left w:val="single" w:sz="12" w:space="0" w:color="auto"/>
              <w:bottom w:val="nil"/>
              <w:right w:val="single" w:sz="12" w:space="0" w:color="auto"/>
            </w:tcBorders>
            <w:vAlign w:val="bottom"/>
          </w:tcPr>
          <w:p w:rsidR="005C1BAB" w:rsidRPr="00EE0932" w:rsidRDefault="005C1BAB" w:rsidP="00530A65">
            <w:pPr>
              <w:spacing w:beforeLines="40" w:line="320" w:lineRule="exact"/>
              <w:jc w:val="right"/>
            </w:pPr>
            <w:r>
              <w:t>96,1</w:t>
            </w:r>
          </w:p>
        </w:tc>
        <w:tc>
          <w:tcPr>
            <w:tcW w:w="1134" w:type="dxa"/>
            <w:tcBorders>
              <w:top w:val="nil"/>
              <w:left w:val="single" w:sz="12" w:space="0" w:color="auto"/>
              <w:bottom w:val="nil"/>
              <w:right w:val="single" w:sz="12" w:space="0" w:color="auto"/>
            </w:tcBorders>
            <w:vAlign w:val="bottom"/>
          </w:tcPr>
          <w:p w:rsidR="005C1BAB" w:rsidRPr="00EE0932" w:rsidRDefault="005C1BAB" w:rsidP="00530A65">
            <w:pPr>
              <w:spacing w:beforeLines="40" w:line="320" w:lineRule="exact"/>
              <w:jc w:val="right"/>
            </w:pPr>
            <w:r>
              <w:t>96,4</w:t>
            </w:r>
          </w:p>
        </w:tc>
        <w:tc>
          <w:tcPr>
            <w:tcW w:w="1134" w:type="dxa"/>
            <w:tcBorders>
              <w:top w:val="nil"/>
              <w:left w:val="single" w:sz="12" w:space="0" w:color="auto"/>
              <w:bottom w:val="nil"/>
              <w:right w:val="single" w:sz="12" w:space="0" w:color="auto"/>
            </w:tcBorders>
            <w:vAlign w:val="bottom"/>
          </w:tcPr>
          <w:p w:rsidR="005C1BAB" w:rsidRPr="00EE0932" w:rsidRDefault="005C1BAB" w:rsidP="00530A65">
            <w:pPr>
              <w:spacing w:beforeLines="40" w:line="320" w:lineRule="exact"/>
              <w:jc w:val="right"/>
            </w:pPr>
            <w:r>
              <w:t>96,2</w:t>
            </w:r>
          </w:p>
        </w:tc>
        <w:tc>
          <w:tcPr>
            <w:tcW w:w="1134" w:type="dxa"/>
            <w:tcBorders>
              <w:top w:val="nil"/>
              <w:left w:val="single" w:sz="12" w:space="0" w:color="auto"/>
              <w:bottom w:val="nil"/>
              <w:right w:val="nil"/>
            </w:tcBorders>
            <w:vAlign w:val="bottom"/>
          </w:tcPr>
          <w:p w:rsidR="005C1BAB" w:rsidRPr="00EE0932" w:rsidRDefault="00486B17" w:rsidP="00530A65">
            <w:pPr>
              <w:spacing w:beforeLines="40" w:line="320" w:lineRule="exact"/>
              <w:jc w:val="right"/>
            </w:pPr>
            <w:r>
              <w:t>91,1</w:t>
            </w:r>
          </w:p>
        </w:tc>
      </w:tr>
      <w:tr w:rsidR="005C1BAB" w:rsidRPr="00C007D5" w:rsidTr="005C1BAB">
        <w:trPr>
          <w:trHeight w:val="70"/>
          <w:jc w:val="center"/>
        </w:trPr>
        <w:tc>
          <w:tcPr>
            <w:tcW w:w="4253" w:type="dxa"/>
            <w:tcBorders>
              <w:top w:val="nil"/>
              <w:left w:val="nil"/>
              <w:bottom w:val="nil"/>
              <w:right w:val="single" w:sz="12" w:space="0" w:color="auto"/>
            </w:tcBorders>
          </w:tcPr>
          <w:p w:rsidR="005C1BAB" w:rsidRPr="00EE0932" w:rsidRDefault="005C1BAB" w:rsidP="00530A65">
            <w:pPr>
              <w:spacing w:beforeLines="40"/>
              <w:ind w:left="252"/>
            </w:pPr>
            <w:r w:rsidRPr="00EE0932">
              <w:t>предоставленная с таксофонов</w:t>
            </w:r>
          </w:p>
        </w:tc>
        <w:tc>
          <w:tcPr>
            <w:tcW w:w="1134" w:type="dxa"/>
            <w:tcBorders>
              <w:top w:val="nil"/>
              <w:left w:val="single" w:sz="12" w:space="0" w:color="auto"/>
              <w:bottom w:val="nil"/>
              <w:right w:val="single" w:sz="12" w:space="0" w:color="auto"/>
            </w:tcBorders>
            <w:vAlign w:val="bottom"/>
          </w:tcPr>
          <w:p w:rsidR="005C1BAB" w:rsidRPr="00C007D5" w:rsidRDefault="005C1BAB" w:rsidP="00530A65">
            <w:pPr>
              <w:spacing w:beforeLines="40" w:line="320" w:lineRule="exact"/>
              <w:jc w:val="right"/>
            </w:pPr>
            <w:r>
              <w:t>0,1</w:t>
            </w:r>
          </w:p>
        </w:tc>
        <w:tc>
          <w:tcPr>
            <w:tcW w:w="1134" w:type="dxa"/>
            <w:tcBorders>
              <w:top w:val="nil"/>
              <w:left w:val="single" w:sz="12" w:space="0" w:color="auto"/>
              <w:bottom w:val="nil"/>
              <w:right w:val="single" w:sz="12" w:space="0" w:color="auto"/>
            </w:tcBorders>
            <w:vAlign w:val="bottom"/>
          </w:tcPr>
          <w:p w:rsidR="005C1BAB" w:rsidRPr="00EE0932" w:rsidRDefault="005C1BAB" w:rsidP="00530A65">
            <w:pPr>
              <w:spacing w:beforeLines="40" w:line="320" w:lineRule="exact"/>
              <w:jc w:val="right"/>
            </w:pPr>
            <w:r>
              <w:t>0,1</w:t>
            </w:r>
          </w:p>
        </w:tc>
        <w:tc>
          <w:tcPr>
            <w:tcW w:w="1134" w:type="dxa"/>
            <w:tcBorders>
              <w:top w:val="nil"/>
              <w:left w:val="single" w:sz="12" w:space="0" w:color="auto"/>
              <w:bottom w:val="nil"/>
              <w:right w:val="single" w:sz="12" w:space="0" w:color="auto"/>
            </w:tcBorders>
            <w:vAlign w:val="bottom"/>
          </w:tcPr>
          <w:p w:rsidR="005C1BAB" w:rsidRPr="00EE0932" w:rsidRDefault="005C1BAB" w:rsidP="00530A65">
            <w:pPr>
              <w:spacing w:beforeLines="40" w:line="320" w:lineRule="exact"/>
              <w:jc w:val="right"/>
            </w:pPr>
            <w:r>
              <w:t>0,0</w:t>
            </w:r>
          </w:p>
        </w:tc>
        <w:tc>
          <w:tcPr>
            <w:tcW w:w="1134" w:type="dxa"/>
            <w:tcBorders>
              <w:top w:val="nil"/>
              <w:left w:val="single" w:sz="12" w:space="0" w:color="auto"/>
              <w:bottom w:val="nil"/>
              <w:right w:val="single" w:sz="12" w:space="0" w:color="auto"/>
            </w:tcBorders>
            <w:vAlign w:val="bottom"/>
          </w:tcPr>
          <w:p w:rsidR="005C1BAB" w:rsidRPr="00EE0932" w:rsidRDefault="005C1BAB" w:rsidP="00530A65">
            <w:pPr>
              <w:spacing w:beforeLines="40" w:line="320" w:lineRule="exact"/>
              <w:jc w:val="right"/>
            </w:pPr>
            <w:r>
              <w:t>0,0</w:t>
            </w:r>
          </w:p>
        </w:tc>
        <w:tc>
          <w:tcPr>
            <w:tcW w:w="1134" w:type="dxa"/>
            <w:tcBorders>
              <w:top w:val="nil"/>
              <w:left w:val="single" w:sz="12" w:space="0" w:color="auto"/>
              <w:bottom w:val="nil"/>
              <w:right w:val="nil"/>
            </w:tcBorders>
            <w:vAlign w:val="bottom"/>
          </w:tcPr>
          <w:p w:rsidR="005C1BAB" w:rsidRPr="00EE0932" w:rsidRDefault="00486B17" w:rsidP="00530A65">
            <w:pPr>
              <w:spacing w:beforeLines="40" w:line="320" w:lineRule="exact"/>
              <w:jc w:val="right"/>
            </w:pPr>
            <w:r>
              <w:t>0,0</w:t>
            </w:r>
          </w:p>
        </w:tc>
      </w:tr>
      <w:tr w:rsidR="005C1BAB" w:rsidRPr="00C007D5" w:rsidTr="005C1BAB">
        <w:trPr>
          <w:trHeight w:val="70"/>
          <w:jc w:val="center"/>
        </w:trPr>
        <w:tc>
          <w:tcPr>
            <w:tcW w:w="4253" w:type="dxa"/>
            <w:tcBorders>
              <w:top w:val="nil"/>
              <w:left w:val="nil"/>
              <w:bottom w:val="nil"/>
              <w:right w:val="single" w:sz="12" w:space="0" w:color="auto"/>
            </w:tcBorders>
          </w:tcPr>
          <w:p w:rsidR="005C1BAB" w:rsidRPr="00EE0932" w:rsidRDefault="005C1BAB" w:rsidP="00530A65">
            <w:pPr>
              <w:spacing w:beforeLines="40"/>
              <w:ind w:left="252"/>
            </w:pPr>
            <w:r w:rsidRPr="00EE0932">
              <w:t>подвижная связь</w:t>
            </w:r>
          </w:p>
        </w:tc>
        <w:tc>
          <w:tcPr>
            <w:tcW w:w="1134" w:type="dxa"/>
            <w:tcBorders>
              <w:top w:val="nil"/>
              <w:left w:val="single" w:sz="12" w:space="0" w:color="auto"/>
              <w:bottom w:val="nil"/>
              <w:right w:val="single" w:sz="12" w:space="0" w:color="auto"/>
            </w:tcBorders>
            <w:vAlign w:val="bottom"/>
          </w:tcPr>
          <w:p w:rsidR="005C1BAB" w:rsidRPr="00C007D5" w:rsidRDefault="005C1BAB" w:rsidP="00530A65">
            <w:pPr>
              <w:spacing w:beforeLines="40" w:line="320" w:lineRule="exact"/>
              <w:jc w:val="right"/>
            </w:pPr>
            <w:r>
              <w:t>102,7</w:t>
            </w:r>
          </w:p>
        </w:tc>
        <w:tc>
          <w:tcPr>
            <w:tcW w:w="1134" w:type="dxa"/>
            <w:tcBorders>
              <w:top w:val="nil"/>
              <w:left w:val="single" w:sz="12" w:space="0" w:color="auto"/>
              <w:bottom w:val="nil"/>
              <w:right w:val="single" w:sz="12" w:space="0" w:color="auto"/>
            </w:tcBorders>
            <w:vAlign w:val="bottom"/>
          </w:tcPr>
          <w:p w:rsidR="005C1BAB" w:rsidRPr="00EE0932" w:rsidRDefault="005C1BAB" w:rsidP="00530A65">
            <w:pPr>
              <w:spacing w:beforeLines="40" w:line="320" w:lineRule="exact"/>
              <w:jc w:val="right"/>
            </w:pPr>
            <w:r>
              <w:t>122,9</w:t>
            </w:r>
          </w:p>
        </w:tc>
        <w:tc>
          <w:tcPr>
            <w:tcW w:w="1134" w:type="dxa"/>
            <w:tcBorders>
              <w:top w:val="nil"/>
              <w:left w:val="single" w:sz="12" w:space="0" w:color="auto"/>
              <w:bottom w:val="nil"/>
              <w:right w:val="single" w:sz="12" w:space="0" w:color="auto"/>
            </w:tcBorders>
            <w:vAlign w:val="bottom"/>
          </w:tcPr>
          <w:p w:rsidR="005C1BAB" w:rsidRPr="00EE0932" w:rsidRDefault="005C1BAB" w:rsidP="00530A65">
            <w:pPr>
              <w:spacing w:beforeLines="40" w:line="320" w:lineRule="exact"/>
              <w:jc w:val="right"/>
            </w:pPr>
            <w:r>
              <w:t>110,1</w:t>
            </w:r>
          </w:p>
        </w:tc>
        <w:tc>
          <w:tcPr>
            <w:tcW w:w="1134" w:type="dxa"/>
            <w:tcBorders>
              <w:top w:val="nil"/>
              <w:left w:val="single" w:sz="12" w:space="0" w:color="auto"/>
              <w:bottom w:val="nil"/>
              <w:right w:val="single" w:sz="12" w:space="0" w:color="auto"/>
            </w:tcBorders>
            <w:vAlign w:val="bottom"/>
          </w:tcPr>
          <w:p w:rsidR="005C1BAB" w:rsidRPr="00EE0932" w:rsidRDefault="005C1BAB" w:rsidP="00530A65">
            <w:pPr>
              <w:spacing w:beforeLines="40" w:line="320" w:lineRule="exact"/>
              <w:jc w:val="right"/>
            </w:pPr>
            <w:r>
              <w:t>98,4</w:t>
            </w:r>
          </w:p>
        </w:tc>
        <w:tc>
          <w:tcPr>
            <w:tcW w:w="1134" w:type="dxa"/>
            <w:tcBorders>
              <w:top w:val="nil"/>
              <w:left w:val="single" w:sz="12" w:space="0" w:color="auto"/>
              <w:bottom w:val="nil"/>
              <w:right w:val="nil"/>
            </w:tcBorders>
            <w:vAlign w:val="bottom"/>
          </w:tcPr>
          <w:p w:rsidR="005C1BAB" w:rsidRPr="00EE0932" w:rsidRDefault="00486B17" w:rsidP="00530A65">
            <w:pPr>
              <w:spacing w:beforeLines="40" w:line="320" w:lineRule="exact"/>
              <w:jc w:val="right"/>
            </w:pPr>
            <w:r>
              <w:t>119,3</w:t>
            </w:r>
          </w:p>
        </w:tc>
      </w:tr>
      <w:tr w:rsidR="005C1BAB" w:rsidRPr="00C007D5" w:rsidTr="005C1BAB">
        <w:trPr>
          <w:trHeight w:val="70"/>
          <w:jc w:val="center"/>
        </w:trPr>
        <w:tc>
          <w:tcPr>
            <w:tcW w:w="4253" w:type="dxa"/>
            <w:tcBorders>
              <w:top w:val="nil"/>
              <w:left w:val="nil"/>
              <w:bottom w:val="nil"/>
              <w:right w:val="single" w:sz="12" w:space="0" w:color="auto"/>
            </w:tcBorders>
          </w:tcPr>
          <w:p w:rsidR="005C1BAB" w:rsidRPr="00EE0932" w:rsidRDefault="005C1BAB" w:rsidP="00530A65">
            <w:pPr>
              <w:spacing w:beforeLines="40"/>
              <w:ind w:left="252"/>
            </w:pPr>
            <w:r w:rsidRPr="00EE0932">
              <w:t>присоединение и пропуск трафика</w:t>
            </w:r>
          </w:p>
        </w:tc>
        <w:tc>
          <w:tcPr>
            <w:tcW w:w="1134" w:type="dxa"/>
            <w:tcBorders>
              <w:top w:val="nil"/>
              <w:left w:val="single" w:sz="12" w:space="0" w:color="auto"/>
              <w:bottom w:val="nil"/>
              <w:right w:val="single" w:sz="12" w:space="0" w:color="auto"/>
            </w:tcBorders>
            <w:vAlign w:val="bottom"/>
          </w:tcPr>
          <w:p w:rsidR="005C1BAB" w:rsidRPr="00C007D5" w:rsidRDefault="005C1BAB" w:rsidP="00530A65">
            <w:pPr>
              <w:spacing w:beforeLines="40" w:line="320" w:lineRule="exact"/>
              <w:jc w:val="right"/>
            </w:pPr>
            <w:r>
              <w:t>40,4</w:t>
            </w:r>
          </w:p>
        </w:tc>
        <w:tc>
          <w:tcPr>
            <w:tcW w:w="1134" w:type="dxa"/>
            <w:tcBorders>
              <w:top w:val="nil"/>
              <w:left w:val="single" w:sz="12" w:space="0" w:color="auto"/>
              <w:bottom w:val="nil"/>
              <w:right w:val="single" w:sz="12" w:space="0" w:color="auto"/>
            </w:tcBorders>
            <w:vAlign w:val="bottom"/>
          </w:tcPr>
          <w:p w:rsidR="005C1BAB" w:rsidRPr="00EE0932" w:rsidRDefault="005C1BAB" w:rsidP="00530A65">
            <w:pPr>
              <w:spacing w:beforeLines="40" w:line="320" w:lineRule="exact"/>
              <w:jc w:val="right"/>
            </w:pPr>
            <w:r>
              <w:t>38,7</w:t>
            </w:r>
          </w:p>
        </w:tc>
        <w:tc>
          <w:tcPr>
            <w:tcW w:w="1134" w:type="dxa"/>
            <w:tcBorders>
              <w:top w:val="nil"/>
              <w:left w:val="single" w:sz="12" w:space="0" w:color="auto"/>
              <w:bottom w:val="nil"/>
              <w:right w:val="single" w:sz="12" w:space="0" w:color="auto"/>
            </w:tcBorders>
            <w:vAlign w:val="bottom"/>
          </w:tcPr>
          <w:p w:rsidR="005C1BAB" w:rsidRPr="00EB0441" w:rsidRDefault="005C1BAB" w:rsidP="00530A65">
            <w:pPr>
              <w:spacing w:beforeLines="40" w:line="320" w:lineRule="exact"/>
              <w:jc w:val="right"/>
              <w:rPr>
                <w:lang w:val="en-US"/>
              </w:rPr>
            </w:pPr>
            <w:r>
              <w:t>34,</w:t>
            </w:r>
            <w:r>
              <w:rPr>
                <w:lang w:val="en-US"/>
              </w:rPr>
              <w:t>1</w:t>
            </w:r>
          </w:p>
        </w:tc>
        <w:tc>
          <w:tcPr>
            <w:tcW w:w="1134" w:type="dxa"/>
            <w:tcBorders>
              <w:top w:val="nil"/>
              <w:left w:val="single" w:sz="12" w:space="0" w:color="auto"/>
              <w:bottom w:val="nil"/>
              <w:right w:val="single" w:sz="12" w:space="0" w:color="auto"/>
            </w:tcBorders>
            <w:vAlign w:val="bottom"/>
          </w:tcPr>
          <w:p w:rsidR="005C1BAB" w:rsidRPr="00EE0932" w:rsidRDefault="005C1BAB" w:rsidP="00530A65">
            <w:pPr>
              <w:spacing w:beforeLines="40" w:line="320" w:lineRule="exact"/>
              <w:jc w:val="right"/>
            </w:pPr>
            <w:r>
              <w:t>40,0</w:t>
            </w:r>
          </w:p>
        </w:tc>
        <w:tc>
          <w:tcPr>
            <w:tcW w:w="1134" w:type="dxa"/>
            <w:tcBorders>
              <w:top w:val="nil"/>
              <w:left w:val="single" w:sz="12" w:space="0" w:color="auto"/>
              <w:bottom w:val="nil"/>
              <w:right w:val="nil"/>
            </w:tcBorders>
            <w:vAlign w:val="bottom"/>
          </w:tcPr>
          <w:p w:rsidR="005C1BAB" w:rsidRPr="00EE0932" w:rsidRDefault="00486B17" w:rsidP="00530A65">
            <w:pPr>
              <w:spacing w:beforeLines="40" w:line="320" w:lineRule="exact"/>
              <w:jc w:val="right"/>
            </w:pPr>
            <w:r>
              <w:t>53,5</w:t>
            </w:r>
          </w:p>
        </w:tc>
      </w:tr>
      <w:tr w:rsidR="005C1BAB" w:rsidRPr="00C007D5" w:rsidTr="005C1BAB">
        <w:trPr>
          <w:trHeight w:val="70"/>
          <w:jc w:val="center"/>
        </w:trPr>
        <w:tc>
          <w:tcPr>
            <w:tcW w:w="4253" w:type="dxa"/>
            <w:tcBorders>
              <w:top w:val="nil"/>
              <w:left w:val="nil"/>
              <w:bottom w:val="single" w:sz="12" w:space="0" w:color="auto"/>
              <w:right w:val="single" w:sz="12" w:space="0" w:color="auto"/>
            </w:tcBorders>
          </w:tcPr>
          <w:p w:rsidR="005C1BAB" w:rsidRPr="00EE0932" w:rsidRDefault="005C1BAB" w:rsidP="00530A65">
            <w:pPr>
              <w:spacing w:beforeLines="40"/>
              <w:ind w:left="252"/>
            </w:pPr>
            <w:r w:rsidRPr="00EE0932">
              <w:t>другие услуги связи</w:t>
            </w:r>
          </w:p>
        </w:tc>
        <w:tc>
          <w:tcPr>
            <w:tcW w:w="1134" w:type="dxa"/>
            <w:tcBorders>
              <w:top w:val="nil"/>
              <w:left w:val="single" w:sz="12" w:space="0" w:color="auto"/>
              <w:bottom w:val="single" w:sz="12" w:space="0" w:color="auto"/>
              <w:right w:val="single" w:sz="12" w:space="0" w:color="auto"/>
            </w:tcBorders>
            <w:vAlign w:val="bottom"/>
          </w:tcPr>
          <w:p w:rsidR="005C1BAB" w:rsidRPr="00C007D5" w:rsidRDefault="005C1BAB" w:rsidP="00530A65">
            <w:pPr>
              <w:spacing w:beforeLines="40" w:line="320" w:lineRule="exact"/>
              <w:jc w:val="right"/>
            </w:pPr>
            <w:r>
              <w:t>61,1</w:t>
            </w:r>
          </w:p>
        </w:tc>
        <w:tc>
          <w:tcPr>
            <w:tcW w:w="1134" w:type="dxa"/>
            <w:tcBorders>
              <w:top w:val="nil"/>
              <w:left w:val="single" w:sz="12" w:space="0" w:color="auto"/>
              <w:bottom w:val="single" w:sz="12" w:space="0" w:color="auto"/>
              <w:right w:val="single" w:sz="12" w:space="0" w:color="auto"/>
            </w:tcBorders>
            <w:vAlign w:val="bottom"/>
          </w:tcPr>
          <w:p w:rsidR="005C1BAB" w:rsidRPr="00EE0932" w:rsidRDefault="005C1BAB" w:rsidP="00530A65">
            <w:pPr>
              <w:spacing w:beforeLines="40" w:line="320" w:lineRule="exact"/>
              <w:jc w:val="right"/>
            </w:pPr>
            <w:r>
              <w:t>74,7</w:t>
            </w:r>
          </w:p>
        </w:tc>
        <w:tc>
          <w:tcPr>
            <w:tcW w:w="1134" w:type="dxa"/>
            <w:tcBorders>
              <w:top w:val="nil"/>
              <w:left w:val="single" w:sz="12" w:space="0" w:color="auto"/>
              <w:bottom w:val="single" w:sz="12" w:space="0" w:color="auto"/>
              <w:right w:val="single" w:sz="12" w:space="0" w:color="auto"/>
            </w:tcBorders>
            <w:vAlign w:val="bottom"/>
          </w:tcPr>
          <w:p w:rsidR="005C1BAB" w:rsidRPr="00EE0932" w:rsidRDefault="005C1BAB" w:rsidP="00530A65">
            <w:pPr>
              <w:spacing w:beforeLines="40" w:line="320" w:lineRule="exact"/>
              <w:jc w:val="right"/>
            </w:pPr>
            <w:r>
              <w:t>90,9</w:t>
            </w:r>
          </w:p>
        </w:tc>
        <w:tc>
          <w:tcPr>
            <w:tcW w:w="1134" w:type="dxa"/>
            <w:tcBorders>
              <w:top w:val="nil"/>
              <w:left w:val="single" w:sz="12" w:space="0" w:color="auto"/>
              <w:bottom w:val="single" w:sz="12" w:space="0" w:color="auto"/>
              <w:right w:val="single" w:sz="12" w:space="0" w:color="auto"/>
            </w:tcBorders>
            <w:vAlign w:val="bottom"/>
          </w:tcPr>
          <w:p w:rsidR="005C1BAB" w:rsidRPr="00EE0932" w:rsidRDefault="005C1BAB" w:rsidP="00530A65">
            <w:pPr>
              <w:spacing w:beforeLines="40" w:line="320" w:lineRule="exact"/>
              <w:jc w:val="right"/>
            </w:pPr>
            <w:r>
              <w:t>107,9</w:t>
            </w:r>
          </w:p>
        </w:tc>
        <w:tc>
          <w:tcPr>
            <w:tcW w:w="1134" w:type="dxa"/>
            <w:tcBorders>
              <w:top w:val="nil"/>
              <w:left w:val="single" w:sz="12" w:space="0" w:color="auto"/>
              <w:bottom w:val="single" w:sz="12" w:space="0" w:color="auto"/>
              <w:right w:val="nil"/>
            </w:tcBorders>
            <w:vAlign w:val="bottom"/>
          </w:tcPr>
          <w:p w:rsidR="005C1BAB" w:rsidRPr="00EE0932" w:rsidRDefault="00486B17" w:rsidP="00530A65">
            <w:pPr>
              <w:spacing w:beforeLines="40" w:line="320" w:lineRule="exact"/>
              <w:jc w:val="right"/>
            </w:pPr>
            <w:r>
              <w:t>111,1</w:t>
            </w:r>
          </w:p>
        </w:tc>
      </w:tr>
    </w:tbl>
    <w:p w:rsidR="00355A1E" w:rsidRDefault="00355A1E" w:rsidP="006E6B17">
      <w:pPr>
        <w:jc w:val="center"/>
        <w:rPr>
          <w:b/>
          <w:sz w:val="6"/>
          <w:szCs w:val="6"/>
        </w:rPr>
        <w:sectPr w:rsidR="00355A1E" w:rsidSect="00B451F9">
          <w:headerReference w:type="even" r:id="rId147"/>
          <w:headerReference w:type="default" r:id="rId148"/>
          <w:footerReference w:type="even" r:id="rId149"/>
          <w:pgSz w:w="11906" w:h="16838"/>
          <w:pgMar w:top="1134" w:right="1134" w:bottom="1134" w:left="1134" w:header="709" w:footer="349" w:gutter="0"/>
          <w:cols w:space="708"/>
          <w:docGrid w:linePitch="360"/>
        </w:sectPr>
      </w:pPr>
    </w:p>
    <w:p w:rsidR="003D2968" w:rsidRPr="007F687F" w:rsidRDefault="003D2968" w:rsidP="007F687F">
      <w:bookmarkStart w:id="1248" w:name="_Toc238547790"/>
    </w:p>
    <w:p w:rsidR="006E6B17" w:rsidRPr="008C015E" w:rsidRDefault="006E6B17" w:rsidP="00DA7774">
      <w:pPr>
        <w:pStyle w:val="1"/>
        <w:jc w:val="center"/>
        <w:rPr>
          <w:bCs w:val="0"/>
          <w:spacing w:val="-6"/>
        </w:rPr>
      </w:pPr>
      <w:bookmarkStart w:id="1249" w:name="_Toc346180766"/>
      <w:r w:rsidRPr="008C015E">
        <w:rPr>
          <w:bCs w:val="0"/>
          <w:spacing w:val="-6"/>
        </w:rPr>
        <w:t>СТРУКТУРА ДОХОДО</w:t>
      </w:r>
      <w:r w:rsidR="00D90CD9" w:rsidRPr="008C015E">
        <w:rPr>
          <w:bCs w:val="0"/>
          <w:spacing w:val="-6"/>
        </w:rPr>
        <w:t>В ОТ ОКАЗАНИЯ УСЛУГ СВЯЗИ в 20</w:t>
      </w:r>
      <w:r w:rsidR="00F100DE">
        <w:rPr>
          <w:bCs w:val="0"/>
          <w:spacing w:val="-6"/>
        </w:rPr>
        <w:t>1</w:t>
      </w:r>
      <w:r w:rsidR="005C1BAB">
        <w:rPr>
          <w:bCs w:val="0"/>
          <w:spacing w:val="-6"/>
        </w:rPr>
        <w:t>1</w:t>
      </w:r>
      <w:r w:rsidR="00D90CD9" w:rsidRPr="008C015E">
        <w:rPr>
          <w:bCs w:val="0"/>
          <w:spacing w:val="-6"/>
        </w:rPr>
        <w:t xml:space="preserve"> год</w:t>
      </w:r>
      <w:bookmarkEnd w:id="1248"/>
      <w:r w:rsidR="00D90CD9" w:rsidRPr="008C015E">
        <w:rPr>
          <w:bCs w:val="0"/>
          <w:spacing w:val="-6"/>
        </w:rPr>
        <w:t>у</w:t>
      </w:r>
      <w:bookmarkEnd w:id="1249"/>
    </w:p>
    <w:p w:rsidR="003F5094" w:rsidRPr="008C015E" w:rsidRDefault="006E6B17" w:rsidP="006E6B17">
      <w:pPr>
        <w:jc w:val="center"/>
      </w:pPr>
      <w:r w:rsidRPr="008C015E">
        <w:t>(в процентах к итогу)</w:t>
      </w:r>
    </w:p>
    <w:p w:rsidR="00463B40" w:rsidRPr="00D90CD9" w:rsidRDefault="00463B40" w:rsidP="006E6B17">
      <w:pPr>
        <w:jc w:val="center"/>
        <w:rPr>
          <w:color w:val="FF6600"/>
          <w:sz w:val="16"/>
          <w:szCs w:val="16"/>
        </w:rPr>
      </w:pPr>
    </w:p>
    <w:p w:rsidR="00463B40" w:rsidRPr="002B0C3B" w:rsidRDefault="0099689F" w:rsidP="00463B40">
      <w:pPr>
        <w:jc w:val="center"/>
        <w:rPr>
          <w:sz w:val="20"/>
        </w:rPr>
      </w:pPr>
      <w:r w:rsidRPr="00AE4FEF">
        <w:object w:dxaOrig="9655" w:dyaOrig="3930">
          <v:shape id="_x0000_i1055" type="#_x0000_t75" style="width:483.75pt;height:197.25pt" o:ole="">
            <v:imagedata r:id="rId150" o:title=""/>
            <o:lock v:ext="edit" aspectratio="f"/>
          </v:shape>
          <o:OLEObject Type="Embed" ProgID="MSGraph.Chart.8" ShapeID="_x0000_i1055" DrawAspect="Content" ObjectID="_1633863917" r:id="rId151">
            <o:FieldCodes>\s</o:FieldCodes>
          </o:OLEObject>
        </w:object>
      </w:r>
    </w:p>
    <w:p w:rsidR="006E6B17" w:rsidRPr="00463B40" w:rsidRDefault="006E6B17" w:rsidP="002B0C3B">
      <w:pPr>
        <w:pStyle w:val="1"/>
        <w:jc w:val="center"/>
      </w:pPr>
      <w:bookmarkStart w:id="1250" w:name="_Toc346180767"/>
      <w:r w:rsidRPr="00463B40">
        <w:t>ДОХОДЫ ОТ УСЛУГ СВЯЗИ НАСЕЛЕНИЮ</w:t>
      </w:r>
      <w:bookmarkEnd w:id="1250"/>
    </w:p>
    <w:p w:rsidR="006E6B17" w:rsidRPr="00EE0932" w:rsidRDefault="006E6B17" w:rsidP="006E6B17">
      <w:pPr>
        <w:jc w:val="center"/>
      </w:pPr>
      <w:r w:rsidRPr="00EE0932">
        <w:t>(млн. рублей)</w:t>
      </w:r>
    </w:p>
    <w:p w:rsidR="006E6B17" w:rsidRPr="00DA612F" w:rsidRDefault="006E6B17" w:rsidP="006E6B17">
      <w:pPr>
        <w:rPr>
          <w:sz w:val="16"/>
          <w:szCs w:val="16"/>
        </w:rPr>
      </w:pP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4253"/>
        <w:gridCol w:w="1134"/>
        <w:gridCol w:w="1134"/>
        <w:gridCol w:w="1134"/>
        <w:gridCol w:w="1134"/>
        <w:gridCol w:w="1134"/>
      </w:tblGrid>
      <w:tr w:rsidR="005C1BAB" w:rsidRPr="00926451" w:rsidTr="005C1BAB">
        <w:trPr>
          <w:trHeight w:val="68"/>
          <w:jc w:val="center"/>
        </w:trPr>
        <w:tc>
          <w:tcPr>
            <w:tcW w:w="4253" w:type="dxa"/>
            <w:tcBorders>
              <w:top w:val="single" w:sz="12" w:space="0" w:color="auto"/>
              <w:left w:val="nil"/>
              <w:bottom w:val="single" w:sz="12" w:space="0" w:color="auto"/>
              <w:right w:val="single" w:sz="12" w:space="0" w:color="auto"/>
            </w:tcBorders>
            <w:vAlign w:val="center"/>
          </w:tcPr>
          <w:p w:rsidR="005C1BAB" w:rsidRDefault="005C1BAB" w:rsidP="00995FEA">
            <w:pPr>
              <w:pStyle w:val="aa"/>
              <w:rPr>
                <w:b/>
              </w:rPr>
            </w:pPr>
          </w:p>
        </w:tc>
        <w:tc>
          <w:tcPr>
            <w:tcW w:w="1134" w:type="dxa"/>
            <w:tcBorders>
              <w:top w:val="single" w:sz="12" w:space="0" w:color="auto"/>
              <w:left w:val="single" w:sz="12" w:space="0" w:color="auto"/>
              <w:bottom w:val="single" w:sz="12" w:space="0" w:color="auto"/>
              <w:right w:val="single" w:sz="12" w:space="0" w:color="auto"/>
            </w:tcBorders>
            <w:vAlign w:val="center"/>
          </w:tcPr>
          <w:p w:rsidR="005C1BAB" w:rsidRPr="00926451" w:rsidRDefault="005C1BAB" w:rsidP="005C1BAB">
            <w:pPr>
              <w:pStyle w:val="7"/>
              <w:rPr>
                <w:i w:val="0"/>
              </w:rPr>
            </w:pPr>
            <w:r w:rsidRPr="00926451">
              <w:rPr>
                <w:i w:val="0"/>
              </w:rPr>
              <w:t>2007</w:t>
            </w:r>
          </w:p>
        </w:tc>
        <w:tc>
          <w:tcPr>
            <w:tcW w:w="1134" w:type="dxa"/>
            <w:tcBorders>
              <w:top w:val="single" w:sz="12" w:space="0" w:color="auto"/>
              <w:left w:val="single" w:sz="12" w:space="0" w:color="auto"/>
              <w:bottom w:val="single" w:sz="12" w:space="0" w:color="auto"/>
              <w:right w:val="single" w:sz="12" w:space="0" w:color="auto"/>
            </w:tcBorders>
            <w:vAlign w:val="center"/>
          </w:tcPr>
          <w:p w:rsidR="005C1BAB" w:rsidRPr="009D6AB4" w:rsidRDefault="005C1BAB" w:rsidP="005C1BAB">
            <w:pPr>
              <w:pStyle w:val="7"/>
              <w:rPr>
                <w:i w:val="0"/>
                <w:lang w:val="en-US"/>
              </w:rPr>
            </w:pPr>
            <w:r>
              <w:rPr>
                <w:i w:val="0"/>
                <w:lang w:val="en-US"/>
              </w:rPr>
              <w:t>2008</w:t>
            </w:r>
          </w:p>
        </w:tc>
        <w:tc>
          <w:tcPr>
            <w:tcW w:w="1134" w:type="dxa"/>
            <w:tcBorders>
              <w:top w:val="single" w:sz="12" w:space="0" w:color="auto"/>
              <w:left w:val="single" w:sz="12" w:space="0" w:color="auto"/>
              <w:bottom w:val="single" w:sz="12" w:space="0" w:color="auto"/>
              <w:right w:val="single" w:sz="12" w:space="0" w:color="auto"/>
            </w:tcBorders>
            <w:vAlign w:val="center"/>
          </w:tcPr>
          <w:p w:rsidR="005C1BAB" w:rsidRPr="00926451" w:rsidRDefault="005C1BAB" w:rsidP="005C1BAB">
            <w:pPr>
              <w:pStyle w:val="7"/>
              <w:rPr>
                <w:i w:val="0"/>
              </w:rPr>
            </w:pPr>
            <w:r>
              <w:rPr>
                <w:i w:val="0"/>
              </w:rPr>
              <w:t>2009</w:t>
            </w:r>
          </w:p>
        </w:tc>
        <w:tc>
          <w:tcPr>
            <w:tcW w:w="1134" w:type="dxa"/>
            <w:tcBorders>
              <w:top w:val="single" w:sz="12" w:space="0" w:color="auto"/>
              <w:left w:val="single" w:sz="12" w:space="0" w:color="auto"/>
              <w:bottom w:val="single" w:sz="12" w:space="0" w:color="auto"/>
              <w:right w:val="single" w:sz="12" w:space="0" w:color="auto"/>
            </w:tcBorders>
            <w:vAlign w:val="center"/>
          </w:tcPr>
          <w:p w:rsidR="005C1BAB" w:rsidRPr="00455321" w:rsidRDefault="005C1BAB" w:rsidP="005C1BAB">
            <w:pPr>
              <w:pStyle w:val="7"/>
              <w:rPr>
                <w:i w:val="0"/>
                <w:lang w:val="en-US"/>
              </w:rPr>
            </w:pPr>
            <w:r>
              <w:rPr>
                <w:i w:val="0"/>
                <w:lang w:val="en-US"/>
              </w:rPr>
              <w:t>2010</w:t>
            </w:r>
          </w:p>
        </w:tc>
        <w:tc>
          <w:tcPr>
            <w:tcW w:w="1134" w:type="dxa"/>
            <w:tcBorders>
              <w:top w:val="single" w:sz="12" w:space="0" w:color="auto"/>
              <w:left w:val="single" w:sz="12" w:space="0" w:color="auto"/>
              <w:bottom w:val="single" w:sz="12" w:space="0" w:color="auto"/>
              <w:right w:val="nil"/>
            </w:tcBorders>
            <w:vAlign w:val="center"/>
          </w:tcPr>
          <w:p w:rsidR="005C1BAB" w:rsidRPr="00926451" w:rsidRDefault="00486B17" w:rsidP="00995FEA">
            <w:pPr>
              <w:pStyle w:val="7"/>
              <w:rPr>
                <w:i w:val="0"/>
              </w:rPr>
            </w:pPr>
            <w:r>
              <w:rPr>
                <w:i w:val="0"/>
              </w:rPr>
              <w:t>2011</w:t>
            </w:r>
          </w:p>
        </w:tc>
      </w:tr>
      <w:tr w:rsidR="005C1BAB" w:rsidRPr="00C007D5" w:rsidTr="005C1BAB">
        <w:trPr>
          <w:trHeight w:val="70"/>
          <w:jc w:val="center"/>
        </w:trPr>
        <w:tc>
          <w:tcPr>
            <w:tcW w:w="4253" w:type="dxa"/>
            <w:tcBorders>
              <w:top w:val="single" w:sz="12" w:space="0" w:color="auto"/>
              <w:left w:val="nil"/>
              <w:bottom w:val="nil"/>
              <w:right w:val="single" w:sz="12" w:space="0" w:color="auto"/>
            </w:tcBorders>
          </w:tcPr>
          <w:p w:rsidR="005C1BAB" w:rsidRPr="00D6666E" w:rsidRDefault="005C1BAB" w:rsidP="00995FEA">
            <w:pPr>
              <w:rPr>
                <w:b/>
              </w:rPr>
            </w:pPr>
            <w:r w:rsidRPr="00D6666E">
              <w:rPr>
                <w:b/>
              </w:rPr>
              <w:t>Связь – всего</w:t>
            </w:r>
          </w:p>
        </w:tc>
        <w:tc>
          <w:tcPr>
            <w:tcW w:w="1134" w:type="dxa"/>
            <w:tcBorders>
              <w:top w:val="single" w:sz="12" w:space="0" w:color="auto"/>
              <w:left w:val="single" w:sz="12" w:space="0" w:color="auto"/>
              <w:bottom w:val="nil"/>
              <w:right w:val="single" w:sz="12" w:space="0" w:color="auto"/>
            </w:tcBorders>
            <w:vAlign w:val="bottom"/>
          </w:tcPr>
          <w:p w:rsidR="005C1BAB" w:rsidRPr="000F3C11" w:rsidRDefault="005C1BAB" w:rsidP="005C1BAB">
            <w:pPr>
              <w:jc w:val="right"/>
              <w:rPr>
                <w:b/>
              </w:rPr>
            </w:pPr>
            <w:r w:rsidRPr="000F3C11">
              <w:rPr>
                <w:b/>
              </w:rPr>
              <w:t>246,7</w:t>
            </w:r>
          </w:p>
        </w:tc>
        <w:tc>
          <w:tcPr>
            <w:tcW w:w="1134" w:type="dxa"/>
            <w:tcBorders>
              <w:top w:val="single" w:sz="12" w:space="0" w:color="auto"/>
              <w:left w:val="single" w:sz="12" w:space="0" w:color="auto"/>
              <w:bottom w:val="nil"/>
              <w:right w:val="single" w:sz="12" w:space="0" w:color="auto"/>
            </w:tcBorders>
            <w:vAlign w:val="bottom"/>
          </w:tcPr>
          <w:p w:rsidR="005C1BAB" w:rsidRPr="00D6666E" w:rsidRDefault="005C1BAB" w:rsidP="005C1BAB">
            <w:pPr>
              <w:jc w:val="right"/>
              <w:rPr>
                <w:b/>
              </w:rPr>
            </w:pPr>
            <w:r>
              <w:rPr>
                <w:b/>
              </w:rPr>
              <w:t>249,9</w:t>
            </w:r>
          </w:p>
        </w:tc>
        <w:tc>
          <w:tcPr>
            <w:tcW w:w="1134" w:type="dxa"/>
            <w:tcBorders>
              <w:top w:val="single" w:sz="12" w:space="0" w:color="auto"/>
              <w:left w:val="single" w:sz="12" w:space="0" w:color="auto"/>
              <w:bottom w:val="nil"/>
              <w:right w:val="single" w:sz="12" w:space="0" w:color="auto"/>
            </w:tcBorders>
            <w:vAlign w:val="bottom"/>
          </w:tcPr>
          <w:p w:rsidR="005C1BAB" w:rsidRPr="00D6666E" w:rsidRDefault="005C1BAB" w:rsidP="005C1BAB">
            <w:pPr>
              <w:jc w:val="right"/>
              <w:rPr>
                <w:b/>
              </w:rPr>
            </w:pPr>
            <w:r>
              <w:rPr>
                <w:b/>
              </w:rPr>
              <w:t>221,5</w:t>
            </w:r>
          </w:p>
        </w:tc>
        <w:tc>
          <w:tcPr>
            <w:tcW w:w="1134" w:type="dxa"/>
            <w:tcBorders>
              <w:top w:val="single" w:sz="12" w:space="0" w:color="auto"/>
              <w:left w:val="single" w:sz="12" w:space="0" w:color="auto"/>
              <w:bottom w:val="nil"/>
              <w:right w:val="single" w:sz="12" w:space="0" w:color="auto"/>
            </w:tcBorders>
            <w:vAlign w:val="bottom"/>
          </w:tcPr>
          <w:p w:rsidR="005C1BAB" w:rsidRPr="00D6666E" w:rsidRDefault="005C1BAB" w:rsidP="005C1BAB">
            <w:pPr>
              <w:jc w:val="right"/>
              <w:rPr>
                <w:b/>
              </w:rPr>
            </w:pPr>
            <w:r>
              <w:rPr>
                <w:b/>
              </w:rPr>
              <w:t>212,7</w:t>
            </w:r>
          </w:p>
        </w:tc>
        <w:tc>
          <w:tcPr>
            <w:tcW w:w="1134" w:type="dxa"/>
            <w:tcBorders>
              <w:top w:val="single" w:sz="12" w:space="0" w:color="auto"/>
              <w:left w:val="single" w:sz="12" w:space="0" w:color="auto"/>
              <w:bottom w:val="nil"/>
              <w:right w:val="nil"/>
            </w:tcBorders>
            <w:vAlign w:val="bottom"/>
          </w:tcPr>
          <w:p w:rsidR="005C1BAB" w:rsidRPr="00D6666E" w:rsidRDefault="00486B17" w:rsidP="00995FEA">
            <w:pPr>
              <w:jc w:val="right"/>
              <w:rPr>
                <w:b/>
              </w:rPr>
            </w:pPr>
            <w:r>
              <w:rPr>
                <w:b/>
              </w:rPr>
              <w:t>229,3</w:t>
            </w:r>
          </w:p>
        </w:tc>
      </w:tr>
      <w:tr w:rsidR="005C1BAB" w:rsidRPr="00C007D5" w:rsidTr="005C1BAB">
        <w:trPr>
          <w:trHeight w:val="70"/>
          <w:jc w:val="center"/>
        </w:trPr>
        <w:tc>
          <w:tcPr>
            <w:tcW w:w="4253" w:type="dxa"/>
            <w:tcBorders>
              <w:top w:val="nil"/>
              <w:left w:val="nil"/>
              <w:bottom w:val="nil"/>
              <w:right w:val="single" w:sz="12" w:space="0" w:color="auto"/>
            </w:tcBorders>
          </w:tcPr>
          <w:p w:rsidR="005C1BAB" w:rsidRPr="00EE0932" w:rsidRDefault="005C1BAB" w:rsidP="00995FEA">
            <w:pPr>
              <w:ind w:left="612"/>
            </w:pPr>
            <w:r w:rsidRPr="00EE0932">
              <w:t>в том числе:</w:t>
            </w:r>
          </w:p>
          <w:p w:rsidR="005C1BAB" w:rsidRPr="00EE0932" w:rsidRDefault="005C1BAB" w:rsidP="00995FEA">
            <w:pPr>
              <w:ind w:left="252"/>
            </w:pPr>
            <w:r w:rsidRPr="00EE0932">
              <w:t>почтовая и спецсвязь</w:t>
            </w:r>
          </w:p>
        </w:tc>
        <w:tc>
          <w:tcPr>
            <w:tcW w:w="1134" w:type="dxa"/>
            <w:tcBorders>
              <w:top w:val="nil"/>
              <w:left w:val="single" w:sz="12" w:space="0" w:color="auto"/>
              <w:bottom w:val="nil"/>
              <w:right w:val="single" w:sz="12" w:space="0" w:color="auto"/>
            </w:tcBorders>
            <w:vAlign w:val="bottom"/>
          </w:tcPr>
          <w:p w:rsidR="005C1BAB" w:rsidRPr="00C007D5" w:rsidRDefault="005C1BAB" w:rsidP="005C1BAB">
            <w:pPr>
              <w:jc w:val="right"/>
            </w:pPr>
            <w:r>
              <w:t>26,2</w:t>
            </w:r>
          </w:p>
        </w:tc>
        <w:tc>
          <w:tcPr>
            <w:tcW w:w="1134" w:type="dxa"/>
            <w:tcBorders>
              <w:top w:val="nil"/>
              <w:left w:val="single" w:sz="12" w:space="0" w:color="auto"/>
              <w:bottom w:val="nil"/>
              <w:right w:val="single" w:sz="12" w:space="0" w:color="auto"/>
            </w:tcBorders>
            <w:vAlign w:val="bottom"/>
          </w:tcPr>
          <w:p w:rsidR="005C1BAB" w:rsidRPr="00EE0932" w:rsidRDefault="005C1BAB" w:rsidP="005C1BAB">
            <w:pPr>
              <w:jc w:val="right"/>
            </w:pPr>
            <w:r>
              <w:t>34,4</w:t>
            </w:r>
          </w:p>
        </w:tc>
        <w:tc>
          <w:tcPr>
            <w:tcW w:w="1134" w:type="dxa"/>
            <w:tcBorders>
              <w:top w:val="nil"/>
              <w:left w:val="single" w:sz="12" w:space="0" w:color="auto"/>
              <w:bottom w:val="nil"/>
              <w:right w:val="single" w:sz="12" w:space="0" w:color="auto"/>
            </w:tcBorders>
            <w:vAlign w:val="bottom"/>
          </w:tcPr>
          <w:p w:rsidR="005C1BAB" w:rsidRPr="00EE0932" w:rsidRDefault="005C1BAB" w:rsidP="005C1BAB">
            <w:pPr>
              <w:jc w:val="right"/>
            </w:pPr>
            <w:r>
              <w:t>25,2</w:t>
            </w:r>
          </w:p>
        </w:tc>
        <w:tc>
          <w:tcPr>
            <w:tcW w:w="1134" w:type="dxa"/>
            <w:tcBorders>
              <w:top w:val="nil"/>
              <w:left w:val="single" w:sz="12" w:space="0" w:color="auto"/>
              <w:bottom w:val="nil"/>
              <w:right w:val="single" w:sz="12" w:space="0" w:color="auto"/>
            </w:tcBorders>
            <w:vAlign w:val="bottom"/>
          </w:tcPr>
          <w:p w:rsidR="005C1BAB" w:rsidRPr="00EE0932" w:rsidRDefault="005C1BAB" w:rsidP="005C1BAB">
            <w:pPr>
              <w:jc w:val="right"/>
            </w:pPr>
            <w:r>
              <w:t>24,1</w:t>
            </w:r>
          </w:p>
        </w:tc>
        <w:tc>
          <w:tcPr>
            <w:tcW w:w="1134" w:type="dxa"/>
            <w:tcBorders>
              <w:top w:val="nil"/>
              <w:left w:val="single" w:sz="12" w:space="0" w:color="auto"/>
              <w:bottom w:val="nil"/>
              <w:right w:val="nil"/>
            </w:tcBorders>
            <w:vAlign w:val="bottom"/>
          </w:tcPr>
          <w:p w:rsidR="005C1BAB" w:rsidRPr="00EE0932" w:rsidRDefault="00486B17" w:rsidP="00995FEA">
            <w:pPr>
              <w:jc w:val="right"/>
            </w:pPr>
            <w:r>
              <w:t>29,3</w:t>
            </w:r>
          </w:p>
        </w:tc>
      </w:tr>
      <w:tr w:rsidR="005C1BAB" w:rsidRPr="00C007D5" w:rsidTr="005C1BAB">
        <w:trPr>
          <w:trHeight w:val="70"/>
          <w:jc w:val="center"/>
        </w:trPr>
        <w:tc>
          <w:tcPr>
            <w:tcW w:w="4253" w:type="dxa"/>
            <w:tcBorders>
              <w:top w:val="nil"/>
              <w:left w:val="nil"/>
              <w:bottom w:val="nil"/>
              <w:right w:val="single" w:sz="12" w:space="0" w:color="auto"/>
            </w:tcBorders>
          </w:tcPr>
          <w:p w:rsidR="005C1BAB" w:rsidRPr="00EE0932" w:rsidRDefault="005C1BAB" w:rsidP="00995FEA">
            <w:pPr>
              <w:ind w:left="252"/>
            </w:pPr>
            <w:r w:rsidRPr="00EE0932">
              <w:t>документальная электросвязь</w:t>
            </w:r>
          </w:p>
        </w:tc>
        <w:tc>
          <w:tcPr>
            <w:tcW w:w="1134" w:type="dxa"/>
            <w:tcBorders>
              <w:top w:val="nil"/>
              <w:left w:val="single" w:sz="12" w:space="0" w:color="auto"/>
              <w:bottom w:val="nil"/>
              <w:right w:val="single" w:sz="12" w:space="0" w:color="auto"/>
            </w:tcBorders>
            <w:vAlign w:val="bottom"/>
          </w:tcPr>
          <w:p w:rsidR="005C1BAB" w:rsidRPr="00C007D5" w:rsidRDefault="005C1BAB" w:rsidP="005C1BAB">
            <w:pPr>
              <w:jc w:val="right"/>
            </w:pPr>
            <w:r>
              <w:t>6,6</w:t>
            </w:r>
          </w:p>
        </w:tc>
        <w:tc>
          <w:tcPr>
            <w:tcW w:w="1134" w:type="dxa"/>
            <w:tcBorders>
              <w:top w:val="nil"/>
              <w:left w:val="single" w:sz="12" w:space="0" w:color="auto"/>
              <w:bottom w:val="nil"/>
              <w:right w:val="single" w:sz="12" w:space="0" w:color="auto"/>
            </w:tcBorders>
            <w:vAlign w:val="bottom"/>
          </w:tcPr>
          <w:p w:rsidR="005C1BAB" w:rsidRPr="00EE0932" w:rsidRDefault="005C1BAB" w:rsidP="005C1BAB">
            <w:pPr>
              <w:jc w:val="right"/>
            </w:pPr>
            <w:r>
              <w:t>8,6</w:t>
            </w:r>
          </w:p>
        </w:tc>
        <w:tc>
          <w:tcPr>
            <w:tcW w:w="1134" w:type="dxa"/>
            <w:tcBorders>
              <w:top w:val="nil"/>
              <w:left w:val="single" w:sz="12" w:space="0" w:color="auto"/>
              <w:bottom w:val="nil"/>
              <w:right w:val="single" w:sz="12" w:space="0" w:color="auto"/>
            </w:tcBorders>
            <w:vAlign w:val="bottom"/>
          </w:tcPr>
          <w:p w:rsidR="005C1BAB" w:rsidRPr="00EE0932" w:rsidRDefault="005C1BAB" w:rsidP="005C1BAB">
            <w:pPr>
              <w:jc w:val="right"/>
            </w:pPr>
            <w:r>
              <w:t>10,9</w:t>
            </w:r>
          </w:p>
        </w:tc>
        <w:tc>
          <w:tcPr>
            <w:tcW w:w="1134" w:type="dxa"/>
            <w:tcBorders>
              <w:top w:val="nil"/>
              <w:left w:val="single" w:sz="12" w:space="0" w:color="auto"/>
              <w:bottom w:val="nil"/>
              <w:right w:val="single" w:sz="12" w:space="0" w:color="auto"/>
            </w:tcBorders>
            <w:vAlign w:val="bottom"/>
          </w:tcPr>
          <w:p w:rsidR="005C1BAB" w:rsidRPr="00EE0932" w:rsidRDefault="005C1BAB" w:rsidP="005C1BAB">
            <w:pPr>
              <w:jc w:val="right"/>
            </w:pPr>
            <w:r>
              <w:t>15,8</w:t>
            </w:r>
          </w:p>
        </w:tc>
        <w:tc>
          <w:tcPr>
            <w:tcW w:w="1134" w:type="dxa"/>
            <w:tcBorders>
              <w:top w:val="nil"/>
              <w:left w:val="single" w:sz="12" w:space="0" w:color="auto"/>
              <w:bottom w:val="nil"/>
              <w:right w:val="nil"/>
            </w:tcBorders>
            <w:vAlign w:val="bottom"/>
          </w:tcPr>
          <w:p w:rsidR="005C1BAB" w:rsidRPr="00EE0932" w:rsidRDefault="00486B17" w:rsidP="00995FEA">
            <w:pPr>
              <w:jc w:val="right"/>
            </w:pPr>
            <w:r>
              <w:t>17,5</w:t>
            </w:r>
          </w:p>
        </w:tc>
      </w:tr>
      <w:tr w:rsidR="005C1BAB" w:rsidRPr="00C007D5" w:rsidTr="005C1BAB">
        <w:trPr>
          <w:trHeight w:val="70"/>
          <w:jc w:val="center"/>
        </w:trPr>
        <w:tc>
          <w:tcPr>
            <w:tcW w:w="4253" w:type="dxa"/>
            <w:tcBorders>
              <w:top w:val="nil"/>
              <w:left w:val="nil"/>
              <w:bottom w:val="nil"/>
              <w:right w:val="single" w:sz="12" w:space="0" w:color="auto"/>
            </w:tcBorders>
          </w:tcPr>
          <w:p w:rsidR="005C1BAB" w:rsidRPr="00EE0932" w:rsidRDefault="005C1BAB" w:rsidP="00995FEA">
            <w:pPr>
              <w:ind w:left="252"/>
            </w:pPr>
            <w:r w:rsidRPr="00EE0932">
              <w:t>междугородная и международная телефонная связь</w:t>
            </w:r>
          </w:p>
        </w:tc>
        <w:tc>
          <w:tcPr>
            <w:tcW w:w="1134" w:type="dxa"/>
            <w:tcBorders>
              <w:top w:val="nil"/>
              <w:left w:val="single" w:sz="12" w:space="0" w:color="auto"/>
              <w:bottom w:val="nil"/>
              <w:right w:val="single" w:sz="12" w:space="0" w:color="auto"/>
            </w:tcBorders>
            <w:vAlign w:val="bottom"/>
          </w:tcPr>
          <w:p w:rsidR="005C1BAB" w:rsidRPr="00C007D5" w:rsidRDefault="005C1BAB" w:rsidP="005C1BAB">
            <w:pPr>
              <w:jc w:val="right"/>
            </w:pPr>
            <w:r>
              <w:t>52,3</w:t>
            </w:r>
          </w:p>
        </w:tc>
        <w:tc>
          <w:tcPr>
            <w:tcW w:w="1134" w:type="dxa"/>
            <w:tcBorders>
              <w:top w:val="nil"/>
              <w:left w:val="single" w:sz="12" w:space="0" w:color="auto"/>
              <w:bottom w:val="nil"/>
              <w:right w:val="single" w:sz="12" w:space="0" w:color="auto"/>
            </w:tcBorders>
            <w:vAlign w:val="bottom"/>
          </w:tcPr>
          <w:p w:rsidR="005C1BAB" w:rsidRPr="00EE0932" w:rsidRDefault="005C1BAB" w:rsidP="005C1BAB">
            <w:pPr>
              <w:jc w:val="right"/>
            </w:pPr>
            <w:r>
              <w:t>35,3</w:t>
            </w:r>
          </w:p>
        </w:tc>
        <w:tc>
          <w:tcPr>
            <w:tcW w:w="1134" w:type="dxa"/>
            <w:tcBorders>
              <w:top w:val="nil"/>
              <w:left w:val="single" w:sz="12" w:space="0" w:color="auto"/>
              <w:bottom w:val="nil"/>
              <w:right w:val="single" w:sz="12" w:space="0" w:color="auto"/>
            </w:tcBorders>
            <w:vAlign w:val="bottom"/>
          </w:tcPr>
          <w:p w:rsidR="005C1BAB" w:rsidRPr="00EE0932" w:rsidRDefault="005C1BAB" w:rsidP="005C1BAB">
            <w:pPr>
              <w:jc w:val="right"/>
            </w:pPr>
            <w:r>
              <w:t>27,2</w:t>
            </w:r>
          </w:p>
        </w:tc>
        <w:tc>
          <w:tcPr>
            <w:tcW w:w="1134" w:type="dxa"/>
            <w:tcBorders>
              <w:top w:val="nil"/>
              <w:left w:val="single" w:sz="12" w:space="0" w:color="auto"/>
              <w:bottom w:val="nil"/>
              <w:right w:val="single" w:sz="12" w:space="0" w:color="auto"/>
            </w:tcBorders>
            <w:vAlign w:val="bottom"/>
          </w:tcPr>
          <w:p w:rsidR="005C1BAB" w:rsidRPr="00EE0932" w:rsidRDefault="005C1BAB" w:rsidP="005C1BAB">
            <w:pPr>
              <w:jc w:val="right"/>
            </w:pPr>
            <w:r>
              <w:t>19,2</w:t>
            </w:r>
          </w:p>
        </w:tc>
        <w:tc>
          <w:tcPr>
            <w:tcW w:w="1134" w:type="dxa"/>
            <w:tcBorders>
              <w:top w:val="nil"/>
              <w:left w:val="single" w:sz="12" w:space="0" w:color="auto"/>
              <w:bottom w:val="nil"/>
              <w:right w:val="nil"/>
            </w:tcBorders>
            <w:vAlign w:val="bottom"/>
          </w:tcPr>
          <w:p w:rsidR="005C1BAB" w:rsidRPr="00EE0932" w:rsidRDefault="00486B17" w:rsidP="00995FEA">
            <w:pPr>
              <w:jc w:val="right"/>
            </w:pPr>
            <w:r>
              <w:t>14,2</w:t>
            </w:r>
          </w:p>
        </w:tc>
      </w:tr>
      <w:tr w:rsidR="005C1BAB" w:rsidRPr="00C007D5" w:rsidTr="005C1BAB">
        <w:trPr>
          <w:trHeight w:val="70"/>
          <w:jc w:val="center"/>
        </w:trPr>
        <w:tc>
          <w:tcPr>
            <w:tcW w:w="4253" w:type="dxa"/>
            <w:tcBorders>
              <w:top w:val="nil"/>
              <w:left w:val="nil"/>
              <w:bottom w:val="nil"/>
              <w:right w:val="single" w:sz="12" w:space="0" w:color="auto"/>
            </w:tcBorders>
          </w:tcPr>
          <w:p w:rsidR="005C1BAB" w:rsidRPr="00EE0932" w:rsidRDefault="005C1BAB" w:rsidP="00995FEA">
            <w:pPr>
              <w:ind w:left="252"/>
            </w:pPr>
            <w:r w:rsidRPr="00EE0932">
              <w:t>местная телефонная связь</w:t>
            </w:r>
          </w:p>
        </w:tc>
        <w:tc>
          <w:tcPr>
            <w:tcW w:w="1134" w:type="dxa"/>
            <w:tcBorders>
              <w:top w:val="nil"/>
              <w:left w:val="single" w:sz="12" w:space="0" w:color="auto"/>
              <w:bottom w:val="nil"/>
              <w:right w:val="single" w:sz="12" w:space="0" w:color="auto"/>
            </w:tcBorders>
            <w:vAlign w:val="bottom"/>
          </w:tcPr>
          <w:p w:rsidR="005C1BAB" w:rsidRPr="00C007D5" w:rsidRDefault="005C1BAB" w:rsidP="005C1BAB">
            <w:pPr>
              <w:jc w:val="right"/>
            </w:pPr>
            <w:r>
              <w:t>64,6</w:t>
            </w:r>
          </w:p>
        </w:tc>
        <w:tc>
          <w:tcPr>
            <w:tcW w:w="1134" w:type="dxa"/>
            <w:tcBorders>
              <w:top w:val="nil"/>
              <w:left w:val="single" w:sz="12" w:space="0" w:color="auto"/>
              <w:bottom w:val="nil"/>
              <w:right w:val="single" w:sz="12" w:space="0" w:color="auto"/>
            </w:tcBorders>
            <w:vAlign w:val="bottom"/>
          </w:tcPr>
          <w:p w:rsidR="005C1BAB" w:rsidRPr="00EE0932" w:rsidRDefault="005C1BAB" w:rsidP="005C1BAB">
            <w:pPr>
              <w:jc w:val="right"/>
            </w:pPr>
            <w:r>
              <w:t>60,3</w:t>
            </w:r>
          </w:p>
        </w:tc>
        <w:tc>
          <w:tcPr>
            <w:tcW w:w="1134" w:type="dxa"/>
            <w:tcBorders>
              <w:top w:val="nil"/>
              <w:left w:val="single" w:sz="12" w:space="0" w:color="auto"/>
              <w:bottom w:val="nil"/>
              <w:right w:val="single" w:sz="12" w:space="0" w:color="auto"/>
            </w:tcBorders>
            <w:vAlign w:val="bottom"/>
          </w:tcPr>
          <w:p w:rsidR="005C1BAB" w:rsidRPr="00EE0932" w:rsidRDefault="005C1BAB" w:rsidP="005C1BAB">
            <w:pPr>
              <w:jc w:val="right"/>
            </w:pPr>
            <w:r>
              <w:t>58,7</w:t>
            </w:r>
          </w:p>
        </w:tc>
        <w:tc>
          <w:tcPr>
            <w:tcW w:w="1134" w:type="dxa"/>
            <w:tcBorders>
              <w:top w:val="nil"/>
              <w:left w:val="single" w:sz="12" w:space="0" w:color="auto"/>
              <w:bottom w:val="nil"/>
              <w:right w:val="single" w:sz="12" w:space="0" w:color="auto"/>
            </w:tcBorders>
            <w:vAlign w:val="bottom"/>
          </w:tcPr>
          <w:p w:rsidR="005C1BAB" w:rsidRPr="00EE0932" w:rsidRDefault="005C1BAB" w:rsidP="005C1BAB">
            <w:pPr>
              <w:jc w:val="right"/>
            </w:pPr>
            <w:r>
              <w:t>57,1</w:t>
            </w:r>
          </w:p>
        </w:tc>
        <w:tc>
          <w:tcPr>
            <w:tcW w:w="1134" w:type="dxa"/>
            <w:tcBorders>
              <w:top w:val="nil"/>
              <w:left w:val="single" w:sz="12" w:space="0" w:color="auto"/>
              <w:bottom w:val="nil"/>
              <w:right w:val="nil"/>
            </w:tcBorders>
            <w:vAlign w:val="bottom"/>
          </w:tcPr>
          <w:p w:rsidR="005C1BAB" w:rsidRPr="00EE0932" w:rsidRDefault="00486B17" w:rsidP="00995FEA">
            <w:pPr>
              <w:jc w:val="right"/>
            </w:pPr>
            <w:r>
              <w:t>50,8</w:t>
            </w:r>
          </w:p>
        </w:tc>
      </w:tr>
      <w:tr w:rsidR="005C1BAB" w:rsidRPr="00C007D5" w:rsidTr="005C1BAB">
        <w:trPr>
          <w:trHeight w:val="70"/>
          <w:jc w:val="center"/>
        </w:trPr>
        <w:tc>
          <w:tcPr>
            <w:tcW w:w="4253" w:type="dxa"/>
            <w:tcBorders>
              <w:top w:val="nil"/>
              <w:left w:val="nil"/>
              <w:bottom w:val="nil"/>
              <w:right w:val="single" w:sz="12" w:space="0" w:color="auto"/>
            </w:tcBorders>
          </w:tcPr>
          <w:p w:rsidR="005C1BAB" w:rsidRPr="00EE0932" w:rsidRDefault="005C1BAB" w:rsidP="00995FEA">
            <w:pPr>
              <w:ind w:left="252"/>
            </w:pPr>
            <w:r w:rsidRPr="00EE0932">
              <w:t>предоставленная с таксофонов</w:t>
            </w:r>
          </w:p>
        </w:tc>
        <w:tc>
          <w:tcPr>
            <w:tcW w:w="1134" w:type="dxa"/>
            <w:tcBorders>
              <w:top w:val="nil"/>
              <w:left w:val="single" w:sz="12" w:space="0" w:color="auto"/>
              <w:bottom w:val="nil"/>
              <w:right w:val="single" w:sz="12" w:space="0" w:color="auto"/>
            </w:tcBorders>
            <w:vAlign w:val="bottom"/>
          </w:tcPr>
          <w:p w:rsidR="005C1BAB" w:rsidRPr="00C007D5" w:rsidRDefault="005C1BAB" w:rsidP="005C1BAB">
            <w:pPr>
              <w:jc w:val="right"/>
            </w:pPr>
            <w:r>
              <w:t>0,1</w:t>
            </w:r>
          </w:p>
        </w:tc>
        <w:tc>
          <w:tcPr>
            <w:tcW w:w="1134" w:type="dxa"/>
            <w:tcBorders>
              <w:top w:val="nil"/>
              <w:left w:val="single" w:sz="12" w:space="0" w:color="auto"/>
              <w:bottom w:val="nil"/>
              <w:right w:val="single" w:sz="12" w:space="0" w:color="auto"/>
            </w:tcBorders>
            <w:vAlign w:val="bottom"/>
          </w:tcPr>
          <w:p w:rsidR="005C1BAB" w:rsidRPr="00EE0932" w:rsidRDefault="005C1BAB" w:rsidP="005C1BAB">
            <w:pPr>
              <w:jc w:val="right"/>
            </w:pPr>
            <w:r>
              <w:t>0,01</w:t>
            </w:r>
          </w:p>
        </w:tc>
        <w:tc>
          <w:tcPr>
            <w:tcW w:w="1134" w:type="dxa"/>
            <w:tcBorders>
              <w:top w:val="nil"/>
              <w:left w:val="single" w:sz="12" w:space="0" w:color="auto"/>
              <w:bottom w:val="nil"/>
              <w:right w:val="single" w:sz="12" w:space="0" w:color="auto"/>
            </w:tcBorders>
            <w:vAlign w:val="bottom"/>
          </w:tcPr>
          <w:p w:rsidR="005C1BAB" w:rsidRPr="00EE0932" w:rsidRDefault="005C1BAB" w:rsidP="005C1BAB">
            <w:pPr>
              <w:jc w:val="right"/>
            </w:pPr>
            <w:r>
              <w:t>0,0</w:t>
            </w:r>
          </w:p>
        </w:tc>
        <w:tc>
          <w:tcPr>
            <w:tcW w:w="1134" w:type="dxa"/>
            <w:tcBorders>
              <w:top w:val="nil"/>
              <w:left w:val="single" w:sz="12" w:space="0" w:color="auto"/>
              <w:bottom w:val="nil"/>
              <w:right w:val="single" w:sz="12" w:space="0" w:color="auto"/>
            </w:tcBorders>
            <w:vAlign w:val="bottom"/>
          </w:tcPr>
          <w:p w:rsidR="005C1BAB" w:rsidRPr="00EE0932" w:rsidRDefault="005C1BAB" w:rsidP="005C1BAB">
            <w:pPr>
              <w:jc w:val="right"/>
            </w:pPr>
            <w:r>
              <w:t>0,0</w:t>
            </w:r>
          </w:p>
        </w:tc>
        <w:tc>
          <w:tcPr>
            <w:tcW w:w="1134" w:type="dxa"/>
            <w:tcBorders>
              <w:top w:val="nil"/>
              <w:left w:val="single" w:sz="12" w:space="0" w:color="auto"/>
              <w:bottom w:val="nil"/>
              <w:right w:val="nil"/>
            </w:tcBorders>
            <w:vAlign w:val="bottom"/>
          </w:tcPr>
          <w:p w:rsidR="005C1BAB" w:rsidRPr="00EE0932" w:rsidRDefault="00486B17" w:rsidP="00995FEA">
            <w:pPr>
              <w:jc w:val="right"/>
            </w:pPr>
            <w:r>
              <w:t>0,0</w:t>
            </w:r>
          </w:p>
        </w:tc>
      </w:tr>
      <w:tr w:rsidR="005C1BAB" w:rsidRPr="00C007D5" w:rsidTr="005C1BAB">
        <w:trPr>
          <w:trHeight w:val="70"/>
          <w:jc w:val="center"/>
        </w:trPr>
        <w:tc>
          <w:tcPr>
            <w:tcW w:w="4253" w:type="dxa"/>
            <w:tcBorders>
              <w:top w:val="nil"/>
              <w:left w:val="nil"/>
              <w:bottom w:val="nil"/>
              <w:right w:val="single" w:sz="12" w:space="0" w:color="auto"/>
            </w:tcBorders>
          </w:tcPr>
          <w:p w:rsidR="005C1BAB" w:rsidRPr="00EE0932" w:rsidRDefault="005C1BAB" w:rsidP="00995FEA">
            <w:pPr>
              <w:ind w:left="252"/>
            </w:pPr>
            <w:r w:rsidRPr="00EE0932">
              <w:t>подвижная связь</w:t>
            </w:r>
          </w:p>
        </w:tc>
        <w:tc>
          <w:tcPr>
            <w:tcW w:w="1134" w:type="dxa"/>
            <w:tcBorders>
              <w:top w:val="nil"/>
              <w:left w:val="single" w:sz="12" w:space="0" w:color="auto"/>
              <w:bottom w:val="nil"/>
              <w:right w:val="single" w:sz="12" w:space="0" w:color="auto"/>
            </w:tcBorders>
            <w:vAlign w:val="bottom"/>
          </w:tcPr>
          <w:p w:rsidR="005C1BAB" w:rsidRPr="00C007D5" w:rsidRDefault="005C1BAB" w:rsidP="005C1BAB">
            <w:pPr>
              <w:jc w:val="right"/>
            </w:pPr>
            <w:r w:rsidRPr="00B00037">
              <w:t>96,9</w:t>
            </w:r>
          </w:p>
        </w:tc>
        <w:tc>
          <w:tcPr>
            <w:tcW w:w="1134" w:type="dxa"/>
            <w:tcBorders>
              <w:top w:val="nil"/>
              <w:left w:val="single" w:sz="12" w:space="0" w:color="auto"/>
              <w:bottom w:val="nil"/>
              <w:right w:val="single" w:sz="12" w:space="0" w:color="auto"/>
            </w:tcBorders>
            <w:vAlign w:val="bottom"/>
          </w:tcPr>
          <w:p w:rsidR="005C1BAB" w:rsidRPr="00EE0932" w:rsidRDefault="005C1BAB" w:rsidP="005C1BAB">
            <w:pPr>
              <w:jc w:val="right"/>
            </w:pPr>
            <w:r>
              <w:t>111,3</w:t>
            </w:r>
          </w:p>
        </w:tc>
        <w:tc>
          <w:tcPr>
            <w:tcW w:w="1134" w:type="dxa"/>
            <w:tcBorders>
              <w:top w:val="nil"/>
              <w:left w:val="single" w:sz="12" w:space="0" w:color="auto"/>
              <w:bottom w:val="nil"/>
              <w:right w:val="single" w:sz="12" w:space="0" w:color="auto"/>
            </w:tcBorders>
            <w:vAlign w:val="bottom"/>
          </w:tcPr>
          <w:p w:rsidR="005C1BAB" w:rsidRPr="00EE0932" w:rsidRDefault="005C1BAB" w:rsidP="005C1BAB">
            <w:pPr>
              <w:jc w:val="right"/>
            </w:pPr>
            <w:r>
              <w:t>99,5</w:t>
            </w:r>
          </w:p>
        </w:tc>
        <w:tc>
          <w:tcPr>
            <w:tcW w:w="1134" w:type="dxa"/>
            <w:tcBorders>
              <w:top w:val="nil"/>
              <w:left w:val="single" w:sz="12" w:space="0" w:color="auto"/>
              <w:bottom w:val="nil"/>
              <w:right w:val="single" w:sz="12" w:space="0" w:color="auto"/>
            </w:tcBorders>
            <w:vAlign w:val="bottom"/>
          </w:tcPr>
          <w:p w:rsidR="005C1BAB" w:rsidRPr="00EE0932" w:rsidRDefault="005C1BAB" w:rsidP="005C1BAB">
            <w:pPr>
              <w:jc w:val="right"/>
            </w:pPr>
            <w:r>
              <w:t>96,5</w:t>
            </w:r>
          </w:p>
        </w:tc>
        <w:tc>
          <w:tcPr>
            <w:tcW w:w="1134" w:type="dxa"/>
            <w:tcBorders>
              <w:top w:val="nil"/>
              <w:left w:val="single" w:sz="12" w:space="0" w:color="auto"/>
              <w:bottom w:val="nil"/>
              <w:right w:val="nil"/>
            </w:tcBorders>
            <w:vAlign w:val="bottom"/>
          </w:tcPr>
          <w:p w:rsidR="005C1BAB" w:rsidRPr="00EE0932" w:rsidRDefault="00486B17" w:rsidP="00995FEA">
            <w:pPr>
              <w:jc w:val="right"/>
            </w:pPr>
            <w:r>
              <w:t>115,2</w:t>
            </w:r>
          </w:p>
        </w:tc>
      </w:tr>
      <w:tr w:rsidR="005C1BAB" w:rsidRPr="00C007D5" w:rsidTr="005C1BAB">
        <w:trPr>
          <w:trHeight w:val="70"/>
          <w:jc w:val="center"/>
        </w:trPr>
        <w:tc>
          <w:tcPr>
            <w:tcW w:w="4253" w:type="dxa"/>
            <w:tcBorders>
              <w:top w:val="nil"/>
              <w:left w:val="nil"/>
              <w:bottom w:val="single" w:sz="12" w:space="0" w:color="auto"/>
              <w:right w:val="single" w:sz="12" w:space="0" w:color="auto"/>
            </w:tcBorders>
          </w:tcPr>
          <w:p w:rsidR="005C1BAB" w:rsidRPr="00EE0932" w:rsidRDefault="005C1BAB" w:rsidP="00995FEA">
            <w:pPr>
              <w:ind w:left="252"/>
            </w:pPr>
            <w:r w:rsidRPr="00EE0932">
              <w:t>другие услуги связи</w:t>
            </w:r>
          </w:p>
        </w:tc>
        <w:tc>
          <w:tcPr>
            <w:tcW w:w="1134" w:type="dxa"/>
            <w:tcBorders>
              <w:top w:val="nil"/>
              <w:left w:val="single" w:sz="12" w:space="0" w:color="auto"/>
              <w:bottom w:val="single" w:sz="12" w:space="0" w:color="auto"/>
              <w:right w:val="single" w:sz="12" w:space="0" w:color="auto"/>
            </w:tcBorders>
            <w:vAlign w:val="bottom"/>
          </w:tcPr>
          <w:p w:rsidR="005C1BAB" w:rsidRPr="00C007D5" w:rsidRDefault="005C1BAB" w:rsidP="005C1BAB">
            <w:pPr>
              <w:jc w:val="right"/>
            </w:pPr>
            <w:r>
              <w:t>-</w:t>
            </w:r>
          </w:p>
        </w:tc>
        <w:tc>
          <w:tcPr>
            <w:tcW w:w="1134" w:type="dxa"/>
            <w:tcBorders>
              <w:top w:val="nil"/>
              <w:left w:val="single" w:sz="12" w:space="0" w:color="auto"/>
              <w:bottom w:val="single" w:sz="12" w:space="0" w:color="auto"/>
              <w:right w:val="single" w:sz="12" w:space="0" w:color="auto"/>
            </w:tcBorders>
            <w:vAlign w:val="bottom"/>
          </w:tcPr>
          <w:p w:rsidR="005C1BAB" w:rsidRPr="00EE0932" w:rsidRDefault="005C1BAB" w:rsidP="005C1BAB">
            <w:pPr>
              <w:jc w:val="right"/>
            </w:pPr>
            <w:r>
              <w:t>-</w:t>
            </w:r>
          </w:p>
        </w:tc>
        <w:tc>
          <w:tcPr>
            <w:tcW w:w="1134" w:type="dxa"/>
            <w:tcBorders>
              <w:top w:val="nil"/>
              <w:left w:val="single" w:sz="12" w:space="0" w:color="auto"/>
              <w:bottom w:val="single" w:sz="12" w:space="0" w:color="auto"/>
              <w:right w:val="single" w:sz="12" w:space="0" w:color="auto"/>
            </w:tcBorders>
            <w:vAlign w:val="bottom"/>
          </w:tcPr>
          <w:p w:rsidR="005C1BAB" w:rsidRPr="00EE0932" w:rsidRDefault="005C1BAB" w:rsidP="005C1BAB">
            <w:pPr>
              <w:jc w:val="right"/>
            </w:pPr>
            <w:r>
              <w:t>-</w:t>
            </w:r>
          </w:p>
        </w:tc>
        <w:tc>
          <w:tcPr>
            <w:tcW w:w="1134" w:type="dxa"/>
            <w:tcBorders>
              <w:top w:val="nil"/>
              <w:left w:val="single" w:sz="12" w:space="0" w:color="auto"/>
              <w:bottom w:val="single" w:sz="12" w:space="0" w:color="auto"/>
              <w:right w:val="single" w:sz="12" w:space="0" w:color="auto"/>
            </w:tcBorders>
            <w:vAlign w:val="bottom"/>
          </w:tcPr>
          <w:p w:rsidR="005C1BAB" w:rsidRPr="00EE0932" w:rsidRDefault="005C1BAB" w:rsidP="005C1BAB">
            <w:pPr>
              <w:jc w:val="right"/>
            </w:pPr>
            <w:r>
              <w:t>-</w:t>
            </w:r>
          </w:p>
        </w:tc>
        <w:tc>
          <w:tcPr>
            <w:tcW w:w="1134" w:type="dxa"/>
            <w:tcBorders>
              <w:top w:val="nil"/>
              <w:left w:val="single" w:sz="12" w:space="0" w:color="auto"/>
              <w:bottom w:val="single" w:sz="12" w:space="0" w:color="auto"/>
              <w:right w:val="nil"/>
            </w:tcBorders>
            <w:vAlign w:val="bottom"/>
          </w:tcPr>
          <w:p w:rsidR="005C1BAB" w:rsidRPr="00EE0932" w:rsidRDefault="00486B17" w:rsidP="00995FEA">
            <w:pPr>
              <w:jc w:val="right"/>
            </w:pPr>
            <w:r>
              <w:t>2,3</w:t>
            </w:r>
          </w:p>
        </w:tc>
      </w:tr>
    </w:tbl>
    <w:p w:rsidR="006E6B17" w:rsidRPr="00DA612F" w:rsidRDefault="006E6B17" w:rsidP="006E6B17">
      <w:pPr>
        <w:jc w:val="both"/>
        <w:rPr>
          <w:sz w:val="16"/>
          <w:szCs w:val="16"/>
        </w:rPr>
      </w:pPr>
    </w:p>
    <w:p w:rsidR="006E6B17" w:rsidRPr="00F56DC3" w:rsidRDefault="006E6B17" w:rsidP="00DA7774">
      <w:pPr>
        <w:pStyle w:val="1"/>
        <w:jc w:val="center"/>
        <w:rPr>
          <w:bCs w:val="0"/>
        </w:rPr>
      </w:pPr>
      <w:bookmarkStart w:id="1251" w:name="_Toc238547791"/>
      <w:bookmarkStart w:id="1252" w:name="_Toc346180768"/>
      <w:r w:rsidRPr="00F56DC3">
        <w:rPr>
          <w:bCs w:val="0"/>
          <w:spacing w:val="-6"/>
        </w:rPr>
        <w:t>СТРУКТУРА ДОХОДОВ ОТ ОКАЗА</w:t>
      </w:r>
      <w:r w:rsidR="002D4E86" w:rsidRPr="00F56DC3">
        <w:rPr>
          <w:bCs w:val="0"/>
          <w:spacing w:val="-6"/>
        </w:rPr>
        <w:t xml:space="preserve">НИЯ </w:t>
      </w:r>
      <w:r w:rsidR="00D90CD9" w:rsidRPr="00F56DC3">
        <w:rPr>
          <w:bCs w:val="0"/>
          <w:spacing w:val="-6"/>
        </w:rPr>
        <w:t>УСЛУГ СВЯЗИ НАСЕЛЕНИЮ в 20</w:t>
      </w:r>
      <w:r w:rsidR="00F100DE">
        <w:rPr>
          <w:bCs w:val="0"/>
          <w:spacing w:val="-6"/>
        </w:rPr>
        <w:t>1</w:t>
      </w:r>
      <w:r w:rsidR="005C1BAB">
        <w:rPr>
          <w:bCs w:val="0"/>
          <w:spacing w:val="-6"/>
        </w:rPr>
        <w:t>1</w:t>
      </w:r>
      <w:r w:rsidR="00D90CD9" w:rsidRPr="00F56DC3">
        <w:rPr>
          <w:bCs w:val="0"/>
          <w:spacing w:val="-6"/>
        </w:rPr>
        <w:t xml:space="preserve"> год</w:t>
      </w:r>
      <w:bookmarkEnd w:id="1251"/>
      <w:r w:rsidR="00D90CD9" w:rsidRPr="00F56DC3">
        <w:rPr>
          <w:bCs w:val="0"/>
          <w:spacing w:val="-6"/>
        </w:rPr>
        <w:t>у</w:t>
      </w:r>
      <w:bookmarkEnd w:id="1252"/>
    </w:p>
    <w:p w:rsidR="006E6B17" w:rsidRPr="00F56DC3" w:rsidRDefault="006E6B17" w:rsidP="006E6B17">
      <w:pPr>
        <w:jc w:val="center"/>
      </w:pPr>
      <w:r w:rsidRPr="00F56DC3">
        <w:t>(в процентах к итогу)</w:t>
      </w:r>
    </w:p>
    <w:p w:rsidR="006E6B17" w:rsidRDefault="00F56DC3" w:rsidP="006E6B17">
      <w:pPr>
        <w:jc w:val="center"/>
        <w:rPr>
          <w:sz w:val="16"/>
          <w:szCs w:val="16"/>
        </w:rPr>
      </w:pPr>
      <w:r>
        <w:rPr>
          <w:sz w:val="16"/>
          <w:szCs w:val="16"/>
        </w:rPr>
        <w:t xml:space="preserve"> </w:t>
      </w:r>
    </w:p>
    <w:p w:rsidR="00402EA7" w:rsidRPr="00402EA7" w:rsidRDefault="00486B17" w:rsidP="006E6B17">
      <w:pPr>
        <w:jc w:val="center"/>
        <w:rPr>
          <w:szCs w:val="24"/>
        </w:rPr>
      </w:pPr>
      <w:r w:rsidRPr="00AE4FEF">
        <w:object w:dxaOrig="9850" w:dyaOrig="4021">
          <v:shape id="_x0000_i1056" type="#_x0000_t75" style="width:493.5pt;height:201.75pt" o:ole="">
            <v:imagedata r:id="rId152" o:title=""/>
            <o:lock v:ext="edit" aspectratio="f"/>
          </v:shape>
          <o:OLEObject Type="Embed" ProgID="MSGraph.Chart.8" ShapeID="_x0000_i1056" DrawAspect="Content" ObjectID="_1633863918" r:id="rId153">
            <o:FieldCodes>\s</o:FieldCodes>
          </o:OLEObject>
        </w:object>
      </w:r>
    </w:p>
    <w:p w:rsidR="00DA612F" w:rsidRDefault="00DA612F" w:rsidP="007F687F"/>
    <w:p w:rsidR="006E6B17" w:rsidRPr="004C4BAA" w:rsidRDefault="006E6B17" w:rsidP="00DA7774">
      <w:pPr>
        <w:pStyle w:val="1"/>
        <w:jc w:val="center"/>
        <w:rPr>
          <w:bCs w:val="0"/>
          <w:spacing w:val="-6"/>
        </w:rPr>
      </w:pPr>
      <w:bookmarkStart w:id="1253" w:name="_Toc238547792"/>
      <w:bookmarkStart w:id="1254" w:name="_Toc346180769"/>
      <w:r w:rsidRPr="004C4BAA">
        <w:rPr>
          <w:bCs w:val="0"/>
          <w:spacing w:val="-6"/>
        </w:rPr>
        <w:t>ДОХОДЫ ОТ УСЛУГ СВЯЗИ НАСЕЛЕНИЮ В РАСЧЕТЕ НА ОДНОГО ЖИТЕЛЯ</w:t>
      </w:r>
      <w:bookmarkEnd w:id="1253"/>
      <w:bookmarkEnd w:id="1254"/>
    </w:p>
    <w:p w:rsidR="00BC4B44" w:rsidRDefault="00BC4B44" w:rsidP="007F687F"/>
    <w:p w:rsidR="001E5C5F" w:rsidRPr="007F687F" w:rsidRDefault="001E5C5F" w:rsidP="007F687F"/>
    <w:p w:rsidR="006E6B17" w:rsidRDefault="004E399C" w:rsidP="00861FCF">
      <w:pPr>
        <w:jc w:val="center"/>
      </w:pPr>
      <w:bookmarkStart w:id="1255" w:name="_Toc222653125"/>
      <w:bookmarkStart w:id="1256" w:name="_Toc238547793"/>
      <w:bookmarkStart w:id="1257" w:name="_Toc246904310"/>
      <w:bookmarkStart w:id="1258" w:name="_Toc246911234"/>
      <w:bookmarkStart w:id="1259" w:name="_Toc247513797"/>
      <w:bookmarkStart w:id="1260" w:name="_Toc250961726"/>
      <w:r>
        <w:rPr>
          <w:noProof/>
        </w:rPr>
        <w:pict>
          <v:shapetype id="_x0000_t109" coordsize="21600,21600" o:spt="109" path="m,l,21600r21600,l21600,xe">
            <v:stroke joinstyle="miter"/>
            <v:path gradientshapeok="t" o:connecttype="rect"/>
          </v:shapetype>
          <v:shape id="_x0000_s1278" type="#_x0000_t109" style="position:absolute;left:0;text-align:left;margin-left:-10.75pt;margin-top:74pt;width:46.95pt;height:21.2pt;rotation:270;z-index:57" stroked="f">
            <v:textbox style="layout-flow:vertical;mso-layout-flow-alt:bottom-to-top;mso-next-textbox:#_x0000_s1278" inset="1mm,1mm,1mm,1mm">
              <w:txbxContent>
                <w:p w:rsidR="003D0C7B" w:rsidRDefault="003D0C7B">
                  <w:r w:rsidRPr="00DA499D">
                    <w:t>рублей</w:t>
                  </w:r>
                </w:p>
              </w:txbxContent>
            </v:textbox>
          </v:shape>
        </w:pict>
      </w:r>
      <w:bookmarkStart w:id="1261" w:name="_Toc218313619"/>
      <w:bookmarkEnd w:id="1255"/>
      <w:bookmarkEnd w:id="1256"/>
      <w:bookmarkEnd w:id="1257"/>
      <w:bookmarkEnd w:id="1258"/>
      <w:bookmarkEnd w:id="1259"/>
      <w:bookmarkEnd w:id="1260"/>
      <w:bookmarkEnd w:id="1261"/>
      <w:r w:rsidR="0058787F" w:rsidRPr="00DA499D">
        <w:object w:dxaOrig="8837" w:dyaOrig="4143">
          <v:shape id="_x0000_i1057" type="#_x0000_t75" style="width:441.75pt;height:206.25pt" o:ole="">
            <v:imagedata r:id="rId154" o:title=""/>
          </v:shape>
          <o:OLEObject Type="Embed" ProgID="MSGraph.Chart.8" ShapeID="_x0000_i1057" DrawAspect="Content" ObjectID="_1633863919" r:id="rId155">
            <o:FieldCodes>\s</o:FieldCodes>
          </o:OLEObject>
        </w:object>
      </w:r>
    </w:p>
    <w:p w:rsidR="006E6B17" w:rsidRPr="007F687F" w:rsidRDefault="006E6B17" w:rsidP="007F687F"/>
    <w:p w:rsidR="00CB05F9" w:rsidRDefault="00CB05F9" w:rsidP="006E6B17">
      <w:pPr>
        <w:pStyle w:val="1"/>
        <w:spacing w:line="216" w:lineRule="auto"/>
        <w:jc w:val="center"/>
        <w:rPr>
          <w:lang w:val="en-US"/>
        </w:rPr>
      </w:pPr>
      <w:bookmarkStart w:id="1262" w:name="_Toc238547794"/>
    </w:p>
    <w:p w:rsidR="006E6B17" w:rsidRDefault="006E6B17" w:rsidP="006E6B17">
      <w:pPr>
        <w:pStyle w:val="1"/>
        <w:spacing w:line="216" w:lineRule="auto"/>
        <w:jc w:val="center"/>
      </w:pPr>
      <w:bookmarkStart w:id="1263" w:name="_Toc346180770"/>
      <w:r w:rsidRPr="00926451">
        <w:t xml:space="preserve">ОСНОВНЫЕ ПОКАЗАТЕЛИ </w:t>
      </w:r>
      <w:r>
        <w:t>РАЗВИТИЯ ПОЧТОВОЙ СВЯЗИ</w:t>
      </w:r>
      <w:bookmarkEnd w:id="1262"/>
      <w:bookmarkEnd w:id="1263"/>
    </w:p>
    <w:p w:rsidR="006E6B17" w:rsidRDefault="006E6B17" w:rsidP="006E6B17">
      <w:pPr>
        <w:jc w:val="center"/>
      </w:pPr>
      <w:r>
        <w:t>(на конец года)</w:t>
      </w:r>
    </w:p>
    <w:p w:rsidR="006E6B17" w:rsidRPr="00B67B04" w:rsidRDefault="006E6B17" w:rsidP="006E6B17"/>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3"/>
        <w:gridCol w:w="1134"/>
        <w:gridCol w:w="1134"/>
        <w:gridCol w:w="1134"/>
        <w:gridCol w:w="1134"/>
        <w:gridCol w:w="1134"/>
      </w:tblGrid>
      <w:tr w:rsidR="005C1BAB" w:rsidRPr="00926451" w:rsidTr="005C1BAB">
        <w:trPr>
          <w:trHeight w:hRule="exact" w:val="397"/>
          <w:jc w:val="center"/>
        </w:trPr>
        <w:tc>
          <w:tcPr>
            <w:tcW w:w="4253" w:type="dxa"/>
            <w:tcBorders>
              <w:top w:val="single" w:sz="12" w:space="0" w:color="auto"/>
              <w:left w:val="nil"/>
              <w:bottom w:val="single" w:sz="12" w:space="0" w:color="auto"/>
              <w:right w:val="single" w:sz="12" w:space="0" w:color="auto"/>
            </w:tcBorders>
            <w:tcMar>
              <w:left w:w="28" w:type="dxa"/>
              <w:right w:w="28" w:type="dxa"/>
            </w:tcMar>
          </w:tcPr>
          <w:p w:rsidR="005C1BAB" w:rsidRDefault="005C1BAB" w:rsidP="006E6B17">
            <w:pPr>
              <w:jc w:val="center"/>
            </w:pPr>
          </w:p>
        </w:tc>
        <w:tc>
          <w:tcPr>
            <w:tcW w:w="1134" w:type="dxa"/>
            <w:tcBorders>
              <w:top w:val="single" w:sz="12" w:space="0" w:color="auto"/>
              <w:left w:val="single" w:sz="12" w:space="0" w:color="auto"/>
              <w:bottom w:val="single" w:sz="12" w:space="0" w:color="auto"/>
              <w:right w:val="single" w:sz="12" w:space="0" w:color="auto"/>
            </w:tcBorders>
            <w:vAlign w:val="center"/>
          </w:tcPr>
          <w:p w:rsidR="005C1BAB" w:rsidRPr="00926451" w:rsidRDefault="005C1BAB" w:rsidP="005C1BAB">
            <w:pPr>
              <w:pStyle w:val="7"/>
              <w:rPr>
                <w:i w:val="0"/>
              </w:rPr>
            </w:pPr>
            <w:r w:rsidRPr="00926451">
              <w:rPr>
                <w:i w:val="0"/>
              </w:rPr>
              <w:t>2007</w:t>
            </w:r>
          </w:p>
        </w:tc>
        <w:tc>
          <w:tcPr>
            <w:tcW w:w="1134" w:type="dxa"/>
            <w:tcBorders>
              <w:top w:val="single" w:sz="12" w:space="0" w:color="auto"/>
              <w:left w:val="single" w:sz="12" w:space="0" w:color="auto"/>
              <w:bottom w:val="single" w:sz="12" w:space="0" w:color="auto"/>
              <w:right w:val="single" w:sz="12" w:space="0" w:color="auto"/>
            </w:tcBorders>
            <w:vAlign w:val="center"/>
          </w:tcPr>
          <w:p w:rsidR="005C1BAB" w:rsidRPr="009D6AB4" w:rsidRDefault="005C1BAB" w:rsidP="005C1BAB">
            <w:pPr>
              <w:pStyle w:val="7"/>
              <w:rPr>
                <w:i w:val="0"/>
                <w:lang w:val="en-US"/>
              </w:rPr>
            </w:pPr>
            <w:r>
              <w:rPr>
                <w:i w:val="0"/>
                <w:lang w:val="en-US"/>
              </w:rPr>
              <w:t>2008</w:t>
            </w:r>
          </w:p>
        </w:tc>
        <w:tc>
          <w:tcPr>
            <w:tcW w:w="1134" w:type="dxa"/>
            <w:tcBorders>
              <w:top w:val="single" w:sz="12" w:space="0" w:color="auto"/>
              <w:left w:val="single" w:sz="12" w:space="0" w:color="auto"/>
              <w:bottom w:val="single" w:sz="12" w:space="0" w:color="auto"/>
              <w:right w:val="single" w:sz="12" w:space="0" w:color="auto"/>
            </w:tcBorders>
            <w:vAlign w:val="center"/>
          </w:tcPr>
          <w:p w:rsidR="005C1BAB" w:rsidRPr="00D90CD9" w:rsidRDefault="005C1BAB" w:rsidP="005C1BAB">
            <w:pPr>
              <w:pStyle w:val="7"/>
              <w:rPr>
                <w:i w:val="0"/>
              </w:rPr>
            </w:pPr>
            <w:r>
              <w:rPr>
                <w:i w:val="0"/>
              </w:rPr>
              <w:t>2009</w:t>
            </w:r>
          </w:p>
        </w:tc>
        <w:tc>
          <w:tcPr>
            <w:tcW w:w="1134" w:type="dxa"/>
            <w:tcBorders>
              <w:top w:val="single" w:sz="12" w:space="0" w:color="auto"/>
              <w:left w:val="single" w:sz="12" w:space="0" w:color="auto"/>
              <w:bottom w:val="single" w:sz="12" w:space="0" w:color="auto"/>
              <w:right w:val="single" w:sz="12" w:space="0" w:color="auto"/>
            </w:tcBorders>
            <w:vAlign w:val="center"/>
          </w:tcPr>
          <w:p w:rsidR="005C1BAB" w:rsidRPr="00926451" w:rsidRDefault="005C1BAB" w:rsidP="005C1BAB">
            <w:pPr>
              <w:pStyle w:val="7"/>
              <w:rPr>
                <w:i w:val="0"/>
              </w:rPr>
            </w:pPr>
            <w:r>
              <w:rPr>
                <w:i w:val="0"/>
              </w:rPr>
              <w:t>2010</w:t>
            </w:r>
          </w:p>
        </w:tc>
        <w:tc>
          <w:tcPr>
            <w:tcW w:w="1134" w:type="dxa"/>
            <w:tcBorders>
              <w:top w:val="single" w:sz="12" w:space="0" w:color="auto"/>
              <w:left w:val="single" w:sz="12" w:space="0" w:color="auto"/>
              <w:bottom w:val="single" w:sz="12" w:space="0" w:color="auto"/>
              <w:right w:val="nil"/>
            </w:tcBorders>
            <w:vAlign w:val="center"/>
          </w:tcPr>
          <w:p w:rsidR="005C1BAB" w:rsidRPr="00926451" w:rsidRDefault="00183DC7" w:rsidP="00F100DE">
            <w:pPr>
              <w:pStyle w:val="7"/>
              <w:rPr>
                <w:i w:val="0"/>
              </w:rPr>
            </w:pPr>
            <w:r>
              <w:rPr>
                <w:i w:val="0"/>
              </w:rPr>
              <w:t>2011</w:t>
            </w:r>
          </w:p>
        </w:tc>
      </w:tr>
      <w:tr w:rsidR="005C1BAB" w:rsidTr="00DD0721">
        <w:trPr>
          <w:trHeight w:val="292"/>
          <w:jc w:val="center"/>
        </w:trPr>
        <w:tc>
          <w:tcPr>
            <w:tcW w:w="4253" w:type="dxa"/>
            <w:tcBorders>
              <w:top w:val="single" w:sz="12" w:space="0" w:color="auto"/>
              <w:left w:val="nil"/>
              <w:bottom w:val="nil"/>
              <w:right w:val="single" w:sz="12" w:space="0" w:color="auto"/>
            </w:tcBorders>
            <w:tcMar>
              <w:left w:w="108" w:type="dxa"/>
              <w:right w:w="108" w:type="dxa"/>
            </w:tcMar>
          </w:tcPr>
          <w:p w:rsidR="005C1BAB" w:rsidRPr="00B67B04" w:rsidRDefault="005C1BAB" w:rsidP="006E6B17">
            <w:r w:rsidRPr="00B67B04">
              <w:t>Число обособленных подразделений почтовой связи:</w:t>
            </w:r>
          </w:p>
        </w:tc>
        <w:tc>
          <w:tcPr>
            <w:tcW w:w="1134" w:type="dxa"/>
            <w:tcBorders>
              <w:top w:val="single" w:sz="12" w:space="0" w:color="auto"/>
              <w:left w:val="single" w:sz="12" w:space="0" w:color="auto"/>
              <w:bottom w:val="nil"/>
              <w:right w:val="single" w:sz="12" w:space="0" w:color="auto"/>
            </w:tcBorders>
            <w:vAlign w:val="bottom"/>
          </w:tcPr>
          <w:p w:rsidR="005C1BAB" w:rsidRPr="00D22E00" w:rsidRDefault="005C1BAB" w:rsidP="005C1BAB">
            <w:pPr>
              <w:jc w:val="right"/>
              <w:rPr>
                <w:lang w:val="en-US"/>
              </w:rPr>
            </w:pPr>
            <w:r>
              <w:rPr>
                <w:lang w:val="en-US"/>
              </w:rPr>
              <w:t>3</w:t>
            </w:r>
          </w:p>
        </w:tc>
        <w:tc>
          <w:tcPr>
            <w:tcW w:w="1134" w:type="dxa"/>
            <w:tcBorders>
              <w:top w:val="single" w:sz="12" w:space="0" w:color="auto"/>
              <w:left w:val="single" w:sz="12" w:space="0" w:color="auto"/>
              <w:bottom w:val="nil"/>
              <w:right w:val="single" w:sz="12" w:space="0" w:color="auto"/>
            </w:tcBorders>
            <w:vAlign w:val="bottom"/>
          </w:tcPr>
          <w:p w:rsidR="005C1BAB" w:rsidRPr="00B67B04" w:rsidRDefault="005C1BAB" w:rsidP="005C1BAB">
            <w:pPr>
              <w:jc w:val="right"/>
            </w:pPr>
            <w:r>
              <w:t>3</w:t>
            </w:r>
          </w:p>
        </w:tc>
        <w:tc>
          <w:tcPr>
            <w:tcW w:w="1134" w:type="dxa"/>
            <w:tcBorders>
              <w:top w:val="single" w:sz="12" w:space="0" w:color="auto"/>
              <w:left w:val="single" w:sz="12" w:space="0" w:color="auto"/>
              <w:bottom w:val="nil"/>
              <w:right w:val="single" w:sz="12" w:space="0" w:color="auto"/>
            </w:tcBorders>
            <w:vAlign w:val="bottom"/>
          </w:tcPr>
          <w:p w:rsidR="005C1BAB" w:rsidRPr="00B67B04" w:rsidRDefault="005C1BAB" w:rsidP="005C1BAB">
            <w:pPr>
              <w:jc w:val="right"/>
            </w:pPr>
            <w:r>
              <w:t>3</w:t>
            </w:r>
          </w:p>
        </w:tc>
        <w:tc>
          <w:tcPr>
            <w:tcW w:w="1134" w:type="dxa"/>
            <w:tcBorders>
              <w:top w:val="single" w:sz="12" w:space="0" w:color="auto"/>
              <w:left w:val="single" w:sz="12" w:space="0" w:color="auto"/>
              <w:bottom w:val="nil"/>
              <w:right w:val="single" w:sz="12" w:space="0" w:color="auto"/>
            </w:tcBorders>
            <w:vAlign w:val="bottom"/>
          </w:tcPr>
          <w:p w:rsidR="005C1BAB" w:rsidRPr="00B67B04" w:rsidRDefault="005C1BAB" w:rsidP="005C1BAB">
            <w:pPr>
              <w:jc w:val="right"/>
            </w:pPr>
            <w:r>
              <w:t>3</w:t>
            </w:r>
          </w:p>
        </w:tc>
        <w:tc>
          <w:tcPr>
            <w:tcW w:w="1134" w:type="dxa"/>
            <w:tcBorders>
              <w:top w:val="single" w:sz="12" w:space="0" w:color="auto"/>
              <w:left w:val="single" w:sz="12" w:space="0" w:color="auto"/>
              <w:bottom w:val="nil"/>
              <w:right w:val="nil"/>
            </w:tcBorders>
            <w:shd w:val="clear" w:color="auto" w:fill="auto"/>
            <w:vAlign w:val="bottom"/>
          </w:tcPr>
          <w:p w:rsidR="005C1BAB" w:rsidRPr="00B67B04" w:rsidRDefault="00DD0721" w:rsidP="00F100DE">
            <w:pPr>
              <w:jc w:val="right"/>
            </w:pPr>
            <w:r>
              <w:t>3</w:t>
            </w:r>
          </w:p>
        </w:tc>
      </w:tr>
      <w:tr w:rsidR="005C1BAB" w:rsidTr="00DD0721">
        <w:trPr>
          <w:trHeight w:val="292"/>
          <w:jc w:val="center"/>
        </w:trPr>
        <w:tc>
          <w:tcPr>
            <w:tcW w:w="4253" w:type="dxa"/>
            <w:tcBorders>
              <w:top w:val="nil"/>
              <w:left w:val="nil"/>
              <w:bottom w:val="nil"/>
              <w:right w:val="single" w:sz="12" w:space="0" w:color="auto"/>
            </w:tcBorders>
            <w:tcMar>
              <w:left w:w="108" w:type="dxa"/>
              <w:right w:w="108" w:type="dxa"/>
            </w:tcMar>
          </w:tcPr>
          <w:p w:rsidR="005C1BAB" w:rsidRDefault="005C1BAB" w:rsidP="006E6B17">
            <w:pPr>
              <w:ind w:left="432"/>
            </w:pPr>
            <w:r w:rsidRPr="00B67B04">
              <w:t>в том числе</w:t>
            </w:r>
            <w:r>
              <w:t>:</w:t>
            </w:r>
            <w:r w:rsidRPr="00B67B04">
              <w:t xml:space="preserve">  </w:t>
            </w:r>
          </w:p>
          <w:p w:rsidR="005C1BAB" w:rsidRPr="00B67B04" w:rsidRDefault="005C1BAB" w:rsidP="006E6B17">
            <w:pPr>
              <w:ind w:left="252"/>
            </w:pPr>
            <w:r w:rsidRPr="00B67B04">
              <w:t>почтамты</w:t>
            </w:r>
          </w:p>
        </w:tc>
        <w:tc>
          <w:tcPr>
            <w:tcW w:w="1134" w:type="dxa"/>
            <w:tcBorders>
              <w:top w:val="nil"/>
              <w:left w:val="single" w:sz="12" w:space="0" w:color="auto"/>
              <w:bottom w:val="nil"/>
              <w:right w:val="single" w:sz="12" w:space="0" w:color="auto"/>
            </w:tcBorders>
            <w:vAlign w:val="bottom"/>
          </w:tcPr>
          <w:p w:rsidR="005C1BAB" w:rsidRPr="00D22E00" w:rsidRDefault="005C1BAB" w:rsidP="005C1BAB">
            <w:pPr>
              <w:jc w:val="right"/>
              <w:rPr>
                <w:lang w:val="en-US"/>
              </w:rPr>
            </w:pPr>
            <w:r>
              <w:rPr>
                <w:lang w:val="en-US"/>
              </w:rPr>
              <w:t>3</w:t>
            </w:r>
          </w:p>
        </w:tc>
        <w:tc>
          <w:tcPr>
            <w:tcW w:w="1134" w:type="dxa"/>
            <w:tcBorders>
              <w:top w:val="nil"/>
              <w:left w:val="single" w:sz="12" w:space="0" w:color="auto"/>
              <w:bottom w:val="nil"/>
              <w:right w:val="single" w:sz="12" w:space="0" w:color="auto"/>
            </w:tcBorders>
            <w:vAlign w:val="bottom"/>
          </w:tcPr>
          <w:p w:rsidR="005C1BAB" w:rsidRPr="00B67B04" w:rsidRDefault="005C1BAB" w:rsidP="005C1BAB">
            <w:pPr>
              <w:jc w:val="right"/>
            </w:pPr>
            <w:r>
              <w:t>3</w:t>
            </w:r>
          </w:p>
        </w:tc>
        <w:tc>
          <w:tcPr>
            <w:tcW w:w="1134" w:type="dxa"/>
            <w:tcBorders>
              <w:top w:val="nil"/>
              <w:left w:val="single" w:sz="12" w:space="0" w:color="auto"/>
              <w:bottom w:val="nil"/>
              <w:right w:val="single" w:sz="12" w:space="0" w:color="auto"/>
            </w:tcBorders>
            <w:vAlign w:val="bottom"/>
          </w:tcPr>
          <w:p w:rsidR="005C1BAB" w:rsidRPr="00B67B04" w:rsidRDefault="005C1BAB" w:rsidP="005C1BAB">
            <w:pPr>
              <w:jc w:val="right"/>
            </w:pPr>
            <w:r>
              <w:t>3</w:t>
            </w:r>
          </w:p>
        </w:tc>
        <w:tc>
          <w:tcPr>
            <w:tcW w:w="1134" w:type="dxa"/>
            <w:tcBorders>
              <w:top w:val="nil"/>
              <w:left w:val="single" w:sz="12" w:space="0" w:color="auto"/>
              <w:bottom w:val="nil"/>
              <w:right w:val="single" w:sz="12" w:space="0" w:color="auto"/>
            </w:tcBorders>
            <w:vAlign w:val="bottom"/>
          </w:tcPr>
          <w:p w:rsidR="005C1BAB" w:rsidRPr="00B67B04" w:rsidRDefault="005C1BAB" w:rsidP="005C1BAB">
            <w:pPr>
              <w:jc w:val="right"/>
            </w:pPr>
            <w:r>
              <w:t>3</w:t>
            </w:r>
          </w:p>
        </w:tc>
        <w:tc>
          <w:tcPr>
            <w:tcW w:w="1134" w:type="dxa"/>
            <w:tcBorders>
              <w:top w:val="nil"/>
              <w:left w:val="single" w:sz="12" w:space="0" w:color="auto"/>
              <w:bottom w:val="nil"/>
              <w:right w:val="nil"/>
            </w:tcBorders>
            <w:shd w:val="clear" w:color="auto" w:fill="auto"/>
            <w:vAlign w:val="bottom"/>
          </w:tcPr>
          <w:p w:rsidR="005C1BAB" w:rsidRPr="00B67B04" w:rsidRDefault="00DD0721" w:rsidP="00F100DE">
            <w:pPr>
              <w:jc w:val="right"/>
            </w:pPr>
            <w:r>
              <w:t>3</w:t>
            </w:r>
          </w:p>
        </w:tc>
      </w:tr>
      <w:tr w:rsidR="005C1BAB" w:rsidTr="00DD0721">
        <w:trPr>
          <w:trHeight w:val="292"/>
          <w:jc w:val="center"/>
        </w:trPr>
        <w:tc>
          <w:tcPr>
            <w:tcW w:w="4253" w:type="dxa"/>
            <w:tcBorders>
              <w:top w:val="nil"/>
              <w:left w:val="nil"/>
              <w:bottom w:val="nil"/>
              <w:right w:val="single" w:sz="12" w:space="0" w:color="auto"/>
            </w:tcBorders>
            <w:tcMar>
              <w:left w:w="108" w:type="dxa"/>
              <w:right w:w="0" w:type="dxa"/>
            </w:tcMar>
          </w:tcPr>
          <w:p w:rsidR="005C1BAB" w:rsidRPr="00B67B04" w:rsidRDefault="005C1BAB" w:rsidP="006E6B17">
            <w:pPr>
              <w:ind w:left="252"/>
            </w:pPr>
            <w:r w:rsidRPr="00B67B04">
              <w:t>районные и межрайонные</w:t>
            </w:r>
            <w:r>
              <w:t xml:space="preserve"> </w:t>
            </w:r>
            <w:r w:rsidRPr="00B67B04">
              <w:t>узлы связи</w:t>
            </w:r>
          </w:p>
        </w:tc>
        <w:tc>
          <w:tcPr>
            <w:tcW w:w="1134" w:type="dxa"/>
            <w:tcBorders>
              <w:top w:val="nil"/>
              <w:left w:val="single" w:sz="12" w:space="0" w:color="auto"/>
              <w:bottom w:val="nil"/>
              <w:right w:val="single" w:sz="12" w:space="0" w:color="auto"/>
            </w:tcBorders>
            <w:vAlign w:val="bottom"/>
          </w:tcPr>
          <w:p w:rsidR="005C1BAB" w:rsidRPr="00D22E00" w:rsidRDefault="005C1BAB" w:rsidP="005C1BAB">
            <w:pPr>
              <w:jc w:val="right"/>
              <w:rPr>
                <w:lang w:val="en-US"/>
              </w:rPr>
            </w:pPr>
            <w:r>
              <w:rPr>
                <w:lang w:val="en-US"/>
              </w:rPr>
              <w:t>-</w:t>
            </w:r>
          </w:p>
        </w:tc>
        <w:tc>
          <w:tcPr>
            <w:tcW w:w="1134" w:type="dxa"/>
            <w:tcBorders>
              <w:top w:val="nil"/>
              <w:left w:val="single" w:sz="12" w:space="0" w:color="auto"/>
              <w:bottom w:val="nil"/>
              <w:right w:val="single" w:sz="12" w:space="0" w:color="auto"/>
            </w:tcBorders>
            <w:vAlign w:val="bottom"/>
          </w:tcPr>
          <w:p w:rsidR="005C1BAB" w:rsidRPr="00B67B04" w:rsidRDefault="005C1BAB" w:rsidP="005C1BAB">
            <w:pPr>
              <w:jc w:val="right"/>
            </w:pPr>
            <w:r>
              <w:t>-</w:t>
            </w:r>
          </w:p>
        </w:tc>
        <w:tc>
          <w:tcPr>
            <w:tcW w:w="1134" w:type="dxa"/>
            <w:tcBorders>
              <w:top w:val="nil"/>
              <w:left w:val="single" w:sz="12" w:space="0" w:color="auto"/>
              <w:bottom w:val="nil"/>
              <w:right w:val="single" w:sz="12" w:space="0" w:color="auto"/>
            </w:tcBorders>
            <w:vAlign w:val="bottom"/>
          </w:tcPr>
          <w:p w:rsidR="005C1BAB" w:rsidRPr="00B67B04" w:rsidRDefault="005C1BAB" w:rsidP="005C1BAB">
            <w:pPr>
              <w:jc w:val="right"/>
            </w:pPr>
            <w:r>
              <w:t>-</w:t>
            </w:r>
          </w:p>
        </w:tc>
        <w:tc>
          <w:tcPr>
            <w:tcW w:w="1134" w:type="dxa"/>
            <w:tcBorders>
              <w:top w:val="nil"/>
              <w:left w:val="single" w:sz="12" w:space="0" w:color="auto"/>
              <w:bottom w:val="nil"/>
              <w:right w:val="single" w:sz="12" w:space="0" w:color="auto"/>
            </w:tcBorders>
            <w:vAlign w:val="bottom"/>
          </w:tcPr>
          <w:p w:rsidR="005C1BAB" w:rsidRPr="00B67B04" w:rsidRDefault="005C1BAB" w:rsidP="005C1BAB">
            <w:pPr>
              <w:jc w:val="right"/>
            </w:pPr>
            <w:r>
              <w:t>-</w:t>
            </w:r>
          </w:p>
        </w:tc>
        <w:tc>
          <w:tcPr>
            <w:tcW w:w="1134" w:type="dxa"/>
            <w:tcBorders>
              <w:top w:val="nil"/>
              <w:left w:val="single" w:sz="12" w:space="0" w:color="auto"/>
              <w:bottom w:val="nil"/>
              <w:right w:val="nil"/>
            </w:tcBorders>
            <w:shd w:val="clear" w:color="auto" w:fill="auto"/>
            <w:vAlign w:val="bottom"/>
          </w:tcPr>
          <w:p w:rsidR="005C1BAB" w:rsidRPr="00B67B04" w:rsidRDefault="00DD0721" w:rsidP="00F100DE">
            <w:pPr>
              <w:jc w:val="right"/>
            </w:pPr>
            <w:r>
              <w:t>-</w:t>
            </w:r>
          </w:p>
        </w:tc>
      </w:tr>
      <w:tr w:rsidR="005C1BAB" w:rsidTr="00DD0721">
        <w:trPr>
          <w:trHeight w:val="292"/>
          <w:jc w:val="center"/>
        </w:trPr>
        <w:tc>
          <w:tcPr>
            <w:tcW w:w="4253" w:type="dxa"/>
            <w:tcBorders>
              <w:top w:val="nil"/>
              <w:left w:val="nil"/>
              <w:bottom w:val="nil"/>
              <w:right w:val="single" w:sz="12" w:space="0" w:color="auto"/>
            </w:tcBorders>
            <w:tcMar>
              <w:left w:w="108" w:type="dxa"/>
              <w:right w:w="108" w:type="dxa"/>
            </w:tcMar>
          </w:tcPr>
          <w:p w:rsidR="005C1BAB" w:rsidRPr="00B67B04" w:rsidRDefault="005C1BAB" w:rsidP="006E6B17">
            <w:r w:rsidRPr="00B67B04">
              <w:t>Число стационарных отделений связи - всего</w:t>
            </w:r>
          </w:p>
        </w:tc>
        <w:tc>
          <w:tcPr>
            <w:tcW w:w="1134" w:type="dxa"/>
            <w:tcBorders>
              <w:top w:val="nil"/>
              <w:left w:val="single" w:sz="12" w:space="0" w:color="auto"/>
              <w:bottom w:val="nil"/>
              <w:right w:val="single" w:sz="12" w:space="0" w:color="auto"/>
            </w:tcBorders>
            <w:vAlign w:val="bottom"/>
          </w:tcPr>
          <w:p w:rsidR="005C1BAB" w:rsidRPr="00D22E00" w:rsidRDefault="005C1BAB" w:rsidP="005C1BAB">
            <w:pPr>
              <w:jc w:val="right"/>
              <w:rPr>
                <w:lang w:val="en-US"/>
              </w:rPr>
            </w:pPr>
            <w:r>
              <w:rPr>
                <w:lang w:val="en-US"/>
              </w:rPr>
              <w:t>118</w:t>
            </w:r>
          </w:p>
        </w:tc>
        <w:tc>
          <w:tcPr>
            <w:tcW w:w="1134" w:type="dxa"/>
            <w:tcBorders>
              <w:top w:val="nil"/>
              <w:left w:val="single" w:sz="12" w:space="0" w:color="auto"/>
              <w:bottom w:val="nil"/>
              <w:right w:val="single" w:sz="12" w:space="0" w:color="auto"/>
            </w:tcBorders>
            <w:vAlign w:val="bottom"/>
          </w:tcPr>
          <w:p w:rsidR="005C1BAB" w:rsidRPr="00B67B04" w:rsidRDefault="005C1BAB" w:rsidP="005C1BAB">
            <w:pPr>
              <w:jc w:val="right"/>
            </w:pPr>
            <w:r>
              <w:t>118</w:t>
            </w:r>
          </w:p>
        </w:tc>
        <w:tc>
          <w:tcPr>
            <w:tcW w:w="1134" w:type="dxa"/>
            <w:tcBorders>
              <w:top w:val="nil"/>
              <w:left w:val="single" w:sz="12" w:space="0" w:color="auto"/>
              <w:bottom w:val="nil"/>
              <w:right w:val="single" w:sz="12" w:space="0" w:color="auto"/>
            </w:tcBorders>
            <w:vAlign w:val="bottom"/>
          </w:tcPr>
          <w:p w:rsidR="005C1BAB" w:rsidRPr="00B67B04" w:rsidRDefault="005C1BAB" w:rsidP="005C1BAB">
            <w:pPr>
              <w:jc w:val="right"/>
            </w:pPr>
            <w:r>
              <w:t>118</w:t>
            </w:r>
          </w:p>
        </w:tc>
        <w:tc>
          <w:tcPr>
            <w:tcW w:w="1134" w:type="dxa"/>
            <w:tcBorders>
              <w:top w:val="nil"/>
              <w:left w:val="single" w:sz="12" w:space="0" w:color="auto"/>
              <w:bottom w:val="nil"/>
              <w:right w:val="single" w:sz="12" w:space="0" w:color="auto"/>
            </w:tcBorders>
            <w:vAlign w:val="bottom"/>
          </w:tcPr>
          <w:p w:rsidR="005C1BAB" w:rsidRPr="00B67B04" w:rsidRDefault="005C1BAB" w:rsidP="005C1BAB">
            <w:pPr>
              <w:jc w:val="right"/>
            </w:pPr>
            <w:r>
              <w:t>118</w:t>
            </w:r>
          </w:p>
        </w:tc>
        <w:tc>
          <w:tcPr>
            <w:tcW w:w="1134" w:type="dxa"/>
            <w:tcBorders>
              <w:top w:val="nil"/>
              <w:left w:val="single" w:sz="12" w:space="0" w:color="auto"/>
              <w:bottom w:val="nil"/>
              <w:right w:val="nil"/>
            </w:tcBorders>
            <w:shd w:val="clear" w:color="auto" w:fill="auto"/>
            <w:vAlign w:val="bottom"/>
          </w:tcPr>
          <w:p w:rsidR="005C1BAB" w:rsidRPr="00B67B04" w:rsidRDefault="00DD0721" w:rsidP="00F100DE">
            <w:pPr>
              <w:jc w:val="right"/>
            </w:pPr>
            <w:r>
              <w:t>118</w:t>
            </w:r>
          </w:p>
        </w:tc>
      </w:tr>
      <w:tr w:rsidR="005C1BAB" w:rsidTr="00DD0721">
        <w:trPr>
          <w:trHeight w:val="292"/>
          <w:jc w:val="center"/>
        </w:trPr>
        <w:tc>
          <w:tcPr>
            <w:tcW w:w="4253" w:type="dxa"/>
            <w:tcBorders>
              <w:top w:val="nil"/>
              <w:left w:val="nil"/>
              <w:bottom w:val="nil"/>
              <w:right w:val="single" w:sz="12" w:space="0" w:color="auto"/>
            </w:tcBorders>
            <w:tcMar>
              <w:left w:w="108" w:type="dxa"/>
              <w:right w:w="108" w:type="dxa"/>
            </w:tcMar>
          </w:tcPr>
          <w:p w:rsidR="005C1BAB" w:rsidRPr="009037B1" w:rsidRDefault="005C1BAB" w:rsidP="006E6B17">
            <w:pPr>
              <w:ind w:left="432"/>
            </w:pPr>
            <w:r>
              <w:t>из них:</w:t>
            </w:r>
          </w:p>
          <w:p w:rsidR="005C1BAB" w:rsidRPr="00B67B04" w:rsidRDefault="005C1BAB" w:rsidP="006E6B17">
            <w:pPr>
              <w:ind w:left="252"/>
            </w:pPr>
            <w:r w:rsidRPr="00B67B04">
              <w:t>в сельской местности</w:t>
            </w:r>
          </w:p>
        </w:tc>
        <w:tc>
          <w:tcPr>
            <w:tcW w:w="1134" w:type="dxa"/>
            <w:tcBorders>
              <w:top w:val="nil"/>
              <w:left w:val="single" w:sz="12" w:space="0" w:color="auto"/>
              <w:bottom w:val="nil"/>
              <w:right w:val="single" w:sz="12" w:space="0" w:color="auto"/>
            </w:tcBorders>
            <w:vAlign w:val="bottom"/>
          </w:tcPr>
          <w:p w:rsidR="005C1BAB" w:rsidRPr="009235D3" w:rsidRDefault="005C1BAB" w:rsidP="005C1BAB">
            <w:pPr>
              <w:jc w:val="right"/>
              <w:rPr>
                <w:lang w:val="en-US"/>
              </w:rPr>
            </w:pPr>
            <w:r w:rsidRPr="009235D3">
              <w:rPr>
                <w:lang w:val="en-US"/>
              </w:rPr>
              <w:t>104</w:t>
            </w:r>
          </w:p>
        </w:tc>
        <w:tc>
          <w:tcPr>
            <w:tcW w:w="1134" w:type="dxa"/>
            <w:tcBorders>
              <w:top w:val="nil"/>
              <w:left w:val="single" w:sz="12" w:space="0" w:color="auto"/>
              <w:bottom w:val="nil"/>
              <w:right w:val="single" w:sz="12" w:space="0" w:color="auto"/>
            </w:tcBorders>
            <w:vAlign w:val="bottom"/>
          </w:tcPr>
          <w:p w:rsidR="005C1BAB" w:rsidRPr="009235D3" w:rsidRDefault="005C1BAB" w:rsidP="005C1BAB">
            <w:pPr>
              <w:jc w:val="right"/>
            </w:pPr>
            <w:r>
              <w:t>100</w:t>
            </w:r>
          </w:p>
        </w:tc>
        <w:tc>
          <w:tcPr>
            <w:tcW w:w="1134" w:type="dxa"/>
            <w:tcBorders>
              <w:top w:val="nil"/>
              <w:left w:val="single" w:sz="12" w:space="0" w:color="auto"/>
              <w:bottom w:val="nil"/>
              <w:right w:val="single" w:sz="12" w:space="0" w:color="auto"/>
            </w:tcBorders>
            <w:vAlign w:val="bottom"/>
          </w:tcPr>
          <w:p w:rsidR="005C1BAB" w:rsidRPr="009235D3" w:rsidRDefault="005C1BAB" w:rsidP="005C1BAB">
            <w:pPr>
              <w:jc w:val="right"/>
            </w:pPr>
            <w:r>
              <w:t>100</w:t>
            </w:r>
          </w:p>
        </w:tc>
        <w:tc>
          <w:tcPr>
            <w:tcW w:w="1134" w:type="dxa"/>
            <w:tcBorders>
              <w:top w:val="nil"/>
              <w:left w:val="single" w:sz="12" w:space="0" w:color="auto"/>
              <w:bottom w:val="nil"/>
              <w:right w:val="single" w:sz="12" w:space="0" w:color="auto"/>
            </w:tcBorders>
            <w:vAlign w:val="bottom"/>
          </w:tcPr>
          <w:p w:rsidR="005C1BAB" w:rsidRPr="009235D3" w:rsidRDefault="005C1BAB" w:rsidP="005C1BAB">
            <w:pPr>
              <w:jc w:val="right"/>
            </w:pPr>
            <w:r>
              <w:t>100</w:t>
            </w:r>
          </w:p>
        </w:tc>
        <w:tc>
          <w:tcPr>
            <w:tcW w:w="1134" w:type="dxa"/>
            <w:tcBorders>
              <w:top w:val="nil"/>
              <w:left w:val="single" w:sz="12" w:space="0" w:color="auto"/>
              <w:bottom w:val="nil"/>
              <w:right w:val="nil"/>
            </w:tcBorders>
            <w:shd w:val="clear" w:color="auto" w:fill="auto"/>
            <w:vAlign w:val="bottom"/>
          </w:tcPr>
          <w:p w:rsidR="005C1BAB" w:rsidRPr="009235D3" w:rsidRDefault="00DD0721" w:rsidP="00F100DE">
            <w:pPr>
              <w:jc w:val="right"/>
            </w:pPr>
            <w:r>
              <w:t>100</w:t>
            </w:r>
          </w:p>
        </w:tc>
      </w:tr>
      <w:tr w:rsidR="005C1BAB" w:rsidTr="005C1BAB">
        <w:trPr>
          <w:jc w:val="center"/>
        </w:trPr>
        <w:tc>
          <w:tcPr>
            <w:tcW w:w="4253" w:type="dxa"/>
            <w:tcBorders>
              <w:top w:val="nil"/>
              <w:left w:val="nil"/>
              <w:bottom w:val="nil"/>
              <w:right w:val="single" w:sz="12" w:space="0" w:color="auto"/>
            </w:tcBorders>
            <w:tcMar>
              <w:left w:w="108" w:type="dxa"/>
              <w:right w:w="108" w:type="dxa"/>
            </w:tcMar>
            <w:vAlign w:val="bottom"/>
          </w:tcPr>
          <w:p w:rsidR="005C1BAB" w:rsidRDefault="005C1BAB" w:rsidP="006E6B17">
            <w:r>
              <w:t>Отправлено (исходящий обмен):</w:t>
            </w:r>
          </w:p>
          <w:p w:rsidR="005C1BAB" w:rsidRDefault="005C1BAB" w:rsidP="006E6B17">
            <w:pPr>
              <w:ind w:left="252"/>
            </w:pPr>
            <w:r>
              <w:t>письменной корреспонденции, млн.</w:t>
            </w:r>
          </w:p>
        </w:tc>
        <w:tc>
          <w:tcPr>
            <w:tcW w:w="1134" w:type="dxa"/>
            <w:tcBorders>
              <w:top w:val="nil"/>
              <w:left w:val="single" w:sz="12" w:space="0" w:color="auto"/>
              <w:bottom w:val="nil"/>
              <w:right w:val="single" w:sz="12" w:space="0" w:color="auto"/>
            </w:tcBorders>
            <w:vAlign w:val="bottom"/>
          </w:tcPr>
          <w:p w:rsidR="005C1BAB" w:rsidRPr="009235D3" w:rsidRDefault="005C1BAB" w:rsidP="005C1BAB">
            <w:pPr>
              <w:jc w:val="right"/>
            </w:pPr>
            <w:r w:rsidRPr="009235D3">
              <w:t>0,9</w:t>
            </w:r>
          </w:p>
        </w:tc>
        <w:tc>
          <w:tcPr>
            <w:tcW w:w="1134" w:type="dxa"/>
            <w:tcBorders>
              <w:top w:val="nil"/>
              <w:left w:val="single" w:sz="12" w:space="0" w:color="auto"/>
              <w:bottom w:val="nil"/>
              <w:right w:val="single" w:sz="12" w:space="0" w:color="auto"/>
            </w:tcBorders>
            <w:vAlign w:val="bottom"/>
          </w:tcPr>
          <w:p w:rsidR="005C1BAB" w:rsidRPr="009235D3" w:rsidRDefault="005C1BAB" w:rsidP="005C1BAB">
            <w:pPr>
              <w:jc w:val="right"/>
            </w:pPr>
            <w:r>
              <w:t>1,4</w:t>
            </w:r>
          </w:p>
        </w:tc>
        <w:tc>
          <w:tcPr>
            <w:tcW w:w="1134" w:type="dxa"/>
            <w:tcBorders>
              <w:top w:val="nil"/>
              <w:left w:val="single" w:sz="12" w:space="0" w:color="auto"/>
              <w:bottom w:val="nil"/>
              <w:right w:val="single" w:sz="12" w:space="0" w:color="auto"/>
            </w:tcBorders>
            <w:vAlign w:val="bottom"/>
          </w:tcPr>
          <w:p w:rsidR="005C1BAB" w:rsidRPr="009235D3" w:rsidRDefault="005C1BAB" w:rsidP="005C1BAB">
            <w:pPr>
              <w:jc w:val="right"/>
            </w:pPr>
            <w:r>
              <w:t>1,0</w:t>
            </w:r>
          </w:p>
        </w:tc>
        <w:tc>
          <w:tcPr>
            <w:tcW w:w="1134" w:type="dxa"/>
            <w:tcBorders>
              <w:top w:val="nil"/>
              <w:left w:val="single" w:sz="12" w:space="0" w:color="auto"/>
              <w:bottom w:val="nil"/>
              <w:right w:val="single" w:sz="12" w:space="0" w:color="auto"/>
            </w:tcBorders>
            <w:vAlign w:val="bottom"/>
          </w:tcPr>
          <w:p w:rsidR="005C1BAB" w:rsidRPr="009235D3" w:rsidRDefault="005C1BAB" w:rsidP="005C1BAB">
            <w:pPr>
              <w:jc w:val="right"/>
            </w:pPr>
            <w:r>
              <w:t>0,9</w:t>
            </w:r>
          </w:p>
        </w:tc>
        <w:tc>
          <w:tcPr>
            <w:tcW w:w="1134" w:type="dxa"/>
            <w:tcBorders>
              <w:top w:val="nil"/>
              <w:left w:val="single" w:sz="12" w:space="0" w:color="auto"/>
              <w:bottom w:val="nil"/>
              <w:right w:val="nil"/>
            </w:tcBorders>
            <w:vAlign w:val="bottom"/>
          </w:tcPr>
          <w:p w:rsidR="005C1BAB" w:rsidRPr="009235D3" w:rsidRDefault="00183DC7" w:rsidP="00F100DE">
            <w:pPr>
              <w:jc w:val="right"/>
            </w:pPr>
            <w:r>
              <w:t>0,9</w:t>
            </w:r>
          </w:p>
        </w:tc>
      </w:tr>
      <w:tr w:rsidR="005C1BAB" w:rsidTr="005C1BAB">
        <w:trPr>
          <w:jc w:val="center"/>
        </w:trPr>
        <w:tc>
          <w:tcPr>
            <w:tcW w:w="4253" w:type="dxa"/>
            <w:tcBorders>
              <w:top w:val="nil"/>
              <w:left w:val="nil"/>
              <w:bottom w:val="nil"/>
              <w:right w:val="single" w:sz="12" w:space="0" w:color="auto"/>
            </w:tcBorders>
            <w:tcMar>
              <w:left w:w="108" w:type="dxa"/>
              <w:right w:w="108" w:type="dxa"/>
            </w:tcMar>
            <w:vAlign w:val="bottom"/>
          </w:tcPr>
          <w:p w:rsidR="005C1BAB" w:rsidRDefault="005C1BAB" w:rsidP="006E6B17">
            <w:pPr>
              <w:ind w:left="252"/>
            </w:pPr>
            <w:r>
              <w:t>печатных изданий, млн.</w:t>
            </w:r>
          </w:p>
        </w:tc>
        <w:tc>
          <w:tcPr>
            <w:tcW w:w="1134" w:type="dxa"/>
            <w:tcBorders>
              <w:top w:val="nil"/>
              <w:left w:val="single" w:sz="12" w:space="0" w:color="auto"/>
              <w:bottom w:val="nil"/>
              <w:right w:val="single" w:sz="12" w:space="0" w:color="auto"/>
            </w:tcBorders>
            <w:vAlign w:val="bottom"/>
          </w:tcPr>
          <w:p w:rsidR="005C1BAB" w:rsidRPr="009235D3" w:rsidRDefault="005C1BAB" w:rsidP="005C1BAB">
            <w:pPr>
              <w:jc w:val="right"/>
            </w:pPr>
            <w:r w:rsidRPr="009235D3">
              <w:t>1,6</w:t>
            </w:r>
          </w:p>
        </w:tc>
        <w:tc>
          <w:tcPr>
            <w:tcW w:w="1134" w:type="dxa"/>
            <w:tcBorders>
              <w:top w:val="nil"/>
              <w:left w:val="single" w:sz="12" w:space="0" w:color="auto"/>
              <w:bottom w:val="nil"/>
              <w:right w:val="single" w:sz="12" w:space="0" w:color="auto"/>
            </w:tcBorders>
            <w:vAlign w:val="bottom"/>
          </w:tcPr>
          <w:p w:rsidR="005C1BAB" w:rsidRPr="009235D3" w:rsidRDefault="005C1BAB" w:rsidP="005C1BAB">
            <w:pPr>
              <w:jc w:val="right"/>
            </w:pPr>
            <w:r>
              <w:t>2,8</w:t>
            </w:r>
          </w:p>
        </w:tc>
        <w:tc>
          <w:tcPr>
            <w:tcW w:w="1134" w:type="dxa"/>
            <w:tcBorders>
              <w:top w:val="nil"/>
              <w:left w:val="single" w:sz="12" w:space="0" w:color="auto"/>
              <w:bottom w:val="nil"/>
              <w:right w:val="single" w:sz="12" w:space="0" w:color="auto"/>
            </w:tcBorders>
            <w:vAlign w:val="bottom"/>
          </w:tcPr>
          <w:p w:rsidR="005C1BAB" w:rsidRPr="009235D3" w:rsidRDefault="005C1BAB" w:rsidP="005C1BAB">
            <w:pPr>
              <w:jc w:val="right"/>
            </w:pPr>
            <w:r>
              <w:t>2,8</w:t>
            </w:r>
          </w:p>
        </w:tc>
        <w:tc>
          <w:tcPr>
            <w:tcW w:w="1134" w:type="dxa"/>
            <w:tcBorders>
              <w:top w:val="nil"/>
              <w:left w:val="single" w:sz="12" w:space="0" w:color="auto"/>
              <w:bottom w:val="nil"/>
              <w:right w:val="single" w:sz="12" w:space="0" w:color="auto"/>
            </w:tcBorders>
            <w:vAlign w:val="bottom"/>
          </w:tcPr>
          <w:p w:rsidR="005C1BAB" w:rsidRPr="009235D3" w:rsidRDefault="005C1BAB" w:rsidP="005C1BAB">
            <w:pPr>
              <w:jc w:val="right"/>
            </w:pPr>
            <w:r>
              <w:t>2,9</w:t>
            </w:r>
          </w:p>
        </w:tc>
        <w:tc>
          <w:tcPr>
            <w:tcW w:w="1134" w:type="dxa"/>
            <w:tcBorders>
              <w:top w:val="nil"/>
              <w:left w:val="single" w:sz="12" w:space="0" w:color="auto"/>
              <w:bottom w:val="nil"/>
              <w:right w:val="nil"/>
            </w:tcBorders>
            <w:vAlign w:val="bottom"/>
          </w:tcPr>
          <w:p w:rsidR="005C1BAB" w:rsidRPr="009235D3" w:rsidRDefault="00183DC7" w:rsidP="00F100DE">
            <w:pPr>
              <w:jc w:val="right"/>
            </w:pPr>
            <w:r>
              <w:t>3,0</w:t>
            </w:r>
          </w:p>
        </w:tc>
      </w:tr>
      <w:tr w:rsidR="005C1BAB" w:rsidTr="005C1BAB">
        <w:trPr>
          <w:jc w:val="center"/>
        </w:trPr>
        <w:tc>
          <w:tcPr>
            <w:tcW w:w="4253" w:type="dxa"/>
            <w:tcBorders>
              <w:top w:val="nil"/>
              <w:left w:val="nil"/>
              <w:bottom w:val="nil"/>
              <w:right w:val="single" w:sz="12" w:space="0" w:color="auto"/>
            </w:tcBorders>
            <w:tcMar>
              <w:left w:w="108" w:type="dxa"/>
              <w:right w:w="108" w:type="dxa"/>
            </w:tcMar>
            <w:vAlign w:val="bottom"/>
          </w:tcPr>
          <w:p w:rsidR="005C1BAB" w:rsidRDefault="005C1BAB" w:rsidP="006E6B17">
            <w:pPr>
              <w:ind w:left="252"/>
            </w:pPr>
            <w:r>
              <w:t>посылок, тыс.</w:t>
            </w:r>
          </w:p>
        </w:tc>
        <w:tc>
          <w:tcPr>
            <w:tcW w:w="1134" w:type="dxa"/>
            <w:tcBorders>
              <w:top w:val="nil"/>
              <w:left w:val="single" w:sz="12" w:space="0" w:color="auto"/>
              <w:bottom w:val="nil"/>
              <w:right w:val="single" w:sz="12" w:space="0" w:color="auto"/>
            </w:tcBorders>
            <w:vAlign w:val="bottom"/>
          </w:tcPr>
          <w:p w:rsidR="005C1BAB" w:rsidRPr="009235D3" w:rsidRDefault="005C1BAB" w:rsidP="005C1BAB">
            <w:pPr>
              <w:jc w:val="right"/>
            </w:pPr>
            <w:r w:rsidRPr="009235D3">
              <w:t>32,5</w:t>
            </w:r>
          </w:p>
        </w:tc>
        <w:tc>
          <w:tcPr>
            <w:tcW w:w="1134" w:type="dxa"/>
            <w:tcBorders>
              <w:top w:val="nil"/>
              <w:left w:val="single" w:sz="12" w:space="0" w:color="auto"/>
              <w:bottom w:val="nil"/>
              <w:right w:val="single" w:sz="12" w:space="0" w:color="auto"/>
            </w:tcBorders>
            <w:vAlign w:val="bottom"/>
          </w:tcPr>
          <w:p w:rsidR="005C1BAB" w:rsidRPr="009235D3" w:rsidRDefault="005C1BAB" w:rsidP="005C1BAB">
            <w:pPr>
              <w:jc w:val="right"/>
            </w:pPr>
            <w:r>
              <w:t>25,8</w:t>
            </w:r>
          </w:p>
        </w:tc>
        <w:tc>
          <w:tcPr>
            <w:tcW w:w="1134" w:type="dxa"/>
            <w:tcBorders>
              <w:top w:val="nil"/>
              <w:left w:val="single" w:sz="12" w:space="0" w:color="auto"/>
              <w:bottom w:val="nil"/>
              <w:right w:val="single" w:sz="12" w:space="0" w:color="auto"/>
            </w:tcBorders>
            <w:vAlign w:val="bottom"/>
          </w:tcPr>
          <w:p w:rsidR="005C1BAB" w:rsidRPr="009235D3" w:rsidRDefault="005C1BAB" w:rsidP="005C1BAB">
            <w:pPr>
              <w:jc w:val="right"/>
            </w:pPr>
            <w:r>
              <w:t>25,4</w:t>
            </w:r>
          </w:p>
        </w:tc>
        <w:tc>
          <w:tcPr>
            <w:tcW w:w="1134" w:type="dxa"/>
            <w:tcBorders>
              <w:top w:val="nil"/>
              <w:left w:val="single" w:sz="12" w:space="0" w:color="auto"/>
              <w:bottom w:val="nil"/>
              <w:right w:val="single" w:sz="12" w:space="0" w:color="auto"/>
            </w:tcBorders>
            <w:vAlign w:val="bottom"/>
          </w:tcPr>
          <w:p w:rsidR="005C1BAB" w:rsidRPr="009235D3" w:rsidRDefault="005C1BAB" w:rsidP="005C1BAB">
            <w:pPr>
              <w:jc w:val="right"/>
            </w:pPr>
            <w:r>
              <w:t>21,8</w:t>
            </w:r>
          </w:p>
        </w:tc>
        <w:tc>
          <w:tcPr>
            <w:tcW w:w="1134" w:type="dxa"/>
            <w:tcBorders>
              <w:top w:val="nil"/>
              <w:left w:val="single" w:sz="12" w:space="0" w:color="auto"/>
              <w:bottom w:val="nil"/>
              <w:right w:val="nil"/>
            </w:tcBorders>
            <w:vAlign w:val="bottom"/>
          </w:tcPr>
          <w:p w:rsidR="005C1BAB" w:rsidRPr="009235D3" w:rsidRDefault="00183DC7" w:rsidP="00F100DE">
            <w:pPr>
              <w:jc w:val="right"/>
            </w:pPr>
            <w:r>
              <w:t>21,6</w:t>
            </w:r>
          </w:p>
        </w:tc>
      </w:tr>
      <w:tr w:rsidR="005C1BAB" w:rsidTr="005C1BAB">
        <w:trPr>
          <w:jc w:val="center"/>
        </w:trPr>
        <w:tc>
          <w:tcPr>
            <w:tcW w:w="4253" w:type="dxa"/>
            <w:tcBorders>
              <w:top w:val="nil"/>
              <w:left w:val="nil"/>
              <w:bottom w:val="nil"/>
              <w:right w:val="single" w:sz="12" w:space="0" w:color="auto"/>
            </w:tcBorders>
            <w:tcMar>
              <w:left w:w="108" w:type="dxa"/>
              <w:right w:w="108" w:type="dxa"/>
            </w:tcMar>
            <w:vAlign w:val="bottom"/>
          </w:tcPr>
          <w:p w:rsidR="005C1BAB" w:rsidRDefault="005C1BAB" w:rsidP="006E6B17">
            <w:pPr>
              <w:ind w:left="252"/>
            </w:pPr>
            <w:r>
              <w:t>почтовых переводов денежных средств (без пенсий), тыс.</w:t>
            </w:r>
          </w:p>
        </w:tc>
        <w:tc>
          <w:tcPr>
            <w:tcW w:w="1134" w:type="dxa"/>
            <w:tcBorders>
              <w:top w:val="nil"/>
              <w:left w:val="single" w:sz="12" w:space="0" w:color="auto"/>
              <w:bottom w:val="nil"/>
              <w:right w:val="single" w:sz="12" w:space="0" w:color="auto"/>
            </w:tcBorders>
            <w:vAlign w:val="bottom"/>
          </w:tcPr>
          <w:p w:rsidR="005C1BAB" w:rsidRPr="0048594C" w:rsidRDefault="005C1BAB" w:rsidP="005C1BAB">
            <w:pPr>
              <w:jc w:val="right"/>
            </w:pPr>
            <w:r>
              <w:t>496</w:t>
            </w:r>
          </w:p>
        </w:tc>
        <w:tc>
          <w:tcPr>
            <w:tcW w:w="1134" w:type="dxa"/>
            <w:tcBorders>
              <w:top w:val="nil"/>
              <w:left w:val="single" w:sz="12" w:space="0" w:color="auto"/>
              <w:bottom w:val="nil"/>
              <w:right w:val="single" w:sz="12" w:space="0" w:color="auto"/>
            </w:tcBorders>
            <w:vAlign w:val="bottom"/>
          </w:tcPr>
          <w:p w:rsidR="005C1BAB" w:rsidRPr="0048594C" w:rsidRDefault="005C1BAB" w:rsidP="005C1BAB">
            <w:pPr>
              <w:jc w:val="right"/>
            </w:pPr>
            <w:r>
              <w:t>412</w:t>
            </w:r>
          </w:p>
        </w:tc>
        <w:tc>
          <w:tcPr>
            <w:tcW w:w="1134" w:type="dxa"/>
            <w:tcBorders>
              <w:top w:val="nil"/>
              <w:left w:val="single" w:sz="12" w:space="0" w:color="auto"/>
              <w:bottom w:val="nil"/>
              <w:right w:val="single" w:sz="12" w:space="0" w:color="auto"/>
            </w:tcBorders>
            <w:vAlign w:val="bottom"/>
          </w:tcPr>
          <w:p w:rsidR="005C1BAB" w:rsidRPr="0048594C" w:rsidRDefault="005C1BAB" w:rsidP="005C1BAB">
            <w:pPr>
              <w:jc w:val="right"/>
            </w:pPr>
            <w:r>
              <w:t>306</w:t>
            </w:r>
          </w:p>
        </w:tc>
        <w:tc>
          <w:tcPr>
            <w:tcW w:w="1134" w:type="dxa"/>
            <w:tcBorders>
              <w:top w:val="nil"/>
              <w:left w:val="single" w:sz="12" w:space="0" w:color="auto"/>
              <w:bottom w:val="nil"/>
              <w:right w:val="single" w:sz="12" w:space="0" w:color="auto"/>
            </w:tcBorders>
            <w:vAlign w:val="bottom"/>
          </w:tcPr>
          <w:p w:rsidR="005C1BAB" w:rsidRPr="0048594C" w:rsidRDefault="005C1BAB" w:rsidP="005C1BAB">
            <w:pPr>
              <w:jc w:val="right"/>
            </w:pPr>
            <w:r>
              <w:t>219</w:t>
            </w:r>
          </w:p>
        </w:tc>
        <w:tc>
          <w:tcPr>
            <w:tcW w:w="1134" w:type="dxa"/>
            <w:tcBorders>
              <w:top w:val="nil"/>
              <w:left w:val="single" w:sz="12" w:space="0" w:color="auto"/>
              <w:bottom w:val="nil"/>
              <w:right w:val="nil"/>
            </w:tcBorders>
            <w:vAlign w:val="bottom"/>
          </w:tcPr>
          <w:p w:rsidR="005C1BAB" w:rsidRPr="0048594C" w:rsidRDefault="00183DC7" w:rsidP="00F100DE">
            <w:pPr>
              <w:jc w:val="right"/>
            </w:pPr>
            <w:r>
              <w:t>163</w:t>
            </w:r>
          </w:p>
        </w:tc>
      </w:tr>
      <w:tr w:rsidR="005C1BAB" w:rsidTr="005C1BAB">
        <w:trPr>
          <w:jc w:val="center"/>
        </w:trPr>
        <w:tc>
          <w:tcPr>
            <w:tcW w:w="4253" w:type="dxa"/>
            <w:tcBorders>
              <w:top w:val="nil"/>
              <w:left w:val="nil"/>
              <w:bottom w:val="single" w:sz="12" w:space="0" w:color="auto"/>
              <w:right w:val="single" w:sz="12" w:space="0" w:color="auto"/>
            </w:tcBorders>
            <w:tcMar>
              <w:left w:w="108" w:type="dxa"/>
              <w:right w:w="108" w:type="dxa"/>
            </w:tcMar>
            <w:vAlign w:val="bottom"/>
          </w:tcPr>
          <w:p w:rsidR="005C1BAB" w:rsidRDefault="005C1BAB" w:rsidP="006E6B17">
            <w:pPr>
              <w:ind w:left="252"/>
            </w:pPr>
            <w:r>
              <w:t>выплаты пенсий и пособий, тыс.</w:t>
            </w:r>
          </w:p>
        </w:tc>
        <w:tc>
          <w:tcPr>
            <w:tcW w:w="1134" w:type="dxa"/>
            <w:tcBorders>
              <w:top w:val="nil"/>
              <w:left w:val="single" w:sz="12" w:space="0" w:color="auto"/>
              <w:bottom w:val="single" w:sz="12" w:space="0" w:color="auto"/>
              <w:right w:val="single" w:sz="12" w:space="0" w:color="auto"/>
            </w:tcBorders>
            <w:vAlign w:val="bottom"/>
          </w:tcPr>
          <w:p w:rsidR="005C1BAB" w:rsidRPr="0048594C" w:rsidRDefault="005C1BAB" w:rsidP="005C1BAB">
            <w:pPr>
              <w:jc w:val="right"/>
            </w:pPr>
            <w:r>
              <w:t>1080</w:t>
            </w:r>
          </w:p>
        </w:tc>
        <w:tc>
          <w:tcPr>
            <w:tcW w:w="1134" w:type="dxa"/>
            <w:tcBorders>
              <w:top w:val="nil"/>
              <w:left w:val="single" w:sz="12" w:space="0" w:color="auto"/>
              <w:bottom w:val="single" w:sz="12" w:space="0" w:color="auto"/>
              <w:right w:val="single" w:sz="12" w:space="0" w:color="auto"/>
            </w:tcBorders>
            <w:vAlign w:val="bottom"/>
          </w:tcPr>
          <w:p w:rsidR="005C1BAB" w:rsidRPr="0048594C" w:rsidRDefault="005C1BAB" w:rsidP="005C1BAB">
            <w:pPr>
              <w:jc w:val="right"/>
            </w:pPr>
            <w:r>
              <w:t>1161</w:t>
            </w:r>
          </w:p>
        </w:tc>
        <w:tc>
          <w:tcPr>
            <w:tcW w:w="1134" w:type="dxa"/>
            <w:tcBorders>
              <w:top w:val="nil"/>
              <w:left w:val="single" w:sz="12" w:space="0" w:color="auto"/>
              <w:bottom w:val="single" w:sz="12" w:space="0" w:color="auto"/>
              <w:right w:val="single" w:sz="12" w:space="0" w:color="auto"/>
            </w:tcBorders>
            <w:vAlign w:val="bottom"/>
          </w:tcPr>
          <w:p w:rsidR="005C1BAB" w:rsidRPr="0048594C" w:rsidRDefault="005C1BAB" w:rsidP="005C1BAB">
            <w:pPr>
              <w:jc w:val="right"/>
            </w:pPr>
            <w:r>
              <w:t>1248</w:t>
            </w:r>
          </w:p>
        </w:tc>
        <w:tc>
          <w:tcPr>
            <w:tcW w:w="1134" w:type="dxa"/>
            <w:tcBorders>
              <w:top w:val="nil"/>
              <w:left w:val="single" w:sz="12" w:space="0" w:color="auto"/>
              <w:bottom w:val="single" w:sz="12" w:space="0" w:color="auto"/>
              <w:right w:val="single" w:sz="12" w:space="0" w:color="auto"/>
            </w:tcBorders>
            <w:vAlign w:val="bottom"/>
          </w:tcPr>
          <w:p w:rsidR="005C1BAB" w:rsidRPr="0048594C" w:rsidRDefault="005C1BAB" w:rsidP="005C1BAB">
            <w:pPr>
              <w:jc w:val="right"/>
            </w:pPr>
            <w:r>
              <w:t>963</w:t>
            </w:r>
          </w:p>
        </w:tc>
        <w:tc>
          <w:tcPr>
            <w:tcW w:w="1134" w:type="dxa"/>
            <w:tcBorders>
              <w:top w:val="nil"/>
              <w:left w:val="single" w:sz="12" w:space="0" w:color="auto"/>
              <w:bottom w:val="single" w:sz="12" w:space="0" w:color="auto"/>
              <w:right w:val="nil"/>
            </w:tcBorders>
            <w:vAlign w:val="bottom"/>
          </w:tcPr>
          <w:p w:rsidR="005C1BAB" w:rsidRPr="0048594C" w:rsidRDefault="00183DC7" w:rsidP="00F100DE">
            <w:pPr>
              <w:jc w:val="right"/>
            </w:pPr>
            <w:r>
              <w:t>857</w:t>
            </w:r>
          </w:p>
        </w:tc>
      </w:tr>
    </w:tbl>
    <w:p w:rsidR="006E6B17" w:rsidRPr="007F687F" w:rsidRDefault="006E6B17" w:rsidP="007F687F"/>
    <w:p w:rsidR="007F687F" w:rsidRPr="007F687F" w:rsidRDefault="001E5C5F" w:rsidP="007F687F">
      <w:r>
        <w:br w:type="page"/>
      </w:r>
      <w:bookmarkStart w:id="1264" w:name="_Toc238547795"/>
    </w:p>
    <w:p w:rsidR="006E6B17" w:rsidRDefault="006E6B17" w:rsidP="006E6B17">
      <w:pPr>
        <w:pStyle w:val="1"/>
        <w:spacing w:line="216" w:lineRule="auto"/>
        <w:jc w:val="center"/>
      </w:pPr>
      <w:bookmarkStart w:id="1265" w:name="_Toc346180771"/>
      <w:r w:rsidRPr="00926451">
        <w:t xml:space="preserve">ОСНОВНЫЕ ПОКАЗАТЕЛИ </w:t>
      </w:r>
      <w:r>
        <w:t>РАЗВИТИЯ ТЕЛЕФОННОЙ СВЯЗИ</w:t>
      </w:r>
      <w:bookmarkEnd w:id="1264"/>
      <w:bookmarkEnd w:id="1265"/>
    </w:p>
    <w:p w:rsidR="006E6B17" w:rsidRDefault="006E6B17" w:rsidP="006E6B17">
      <w:pPr>
        <w:jc w:val="center"/>
      </w:pPr>
      <w:r w:rsidRPr="00F911C7">
        <w:t>(на конец года)</w:t>
      </w:r>
    </w:p>
    <w:p w:rsidR="006E6B17" w:rsidRPr="00361653" w:rsidRDefault="006E6B17" w:rsidP="006E6B17">
      <w:pPr>
        <w:jc w:val="center"/>
        <w:rPr>
          <w:sz w:val="20"/>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3"/>
        <w:gridCol w:w="1134"/>
        <w:gridCol w:w="1134"/>
        <w:gridCol w:w="1134"/>
        <w:gridCol w:w="1134"/>
        <w:gridCol w:w="1134"/>
      </w:tblGrid>
      <w:tr w:rsidR="005C1BAB" w:rsidRPr="00156646" w:rsidTr="005C1BAB">
        <w:trPr>
          <w:trHeight w:hRule="exact" w:val="397"/>
          <w:jc w:val="center"/>
        </w:trPr>
        <w:tc>
          <w:tcPr>
            <w:tcW w:w="4253" w:type="dxa"/>
            <w:tcBorders>
              <w:top w:val="single" w:sz="12" w:space="0" w:color="auto"/>
              <w:left w:val="nil"/>
              <w:bottom w:val="single" w:sz="12" w:space="0" w:color="auto"/>
              <w:right w:val="single" w:sz="12" w:space="0" w:color="auto"/>
            </w:tcBorders>
            <w:tcMar>
              <w:left w:w="108" w:type="dxa"/>
              <w:right w:w="108" w:type="dxa"/>
            </w:tcMar>
          </w:tcPr>
          <w:p w:rsidR="005C1BAB" w:rsidRPr="00156646" w:rsidRDefault="005C1BAB" w:rsidP="006E6B17">
            <w:pPr>
              <w:spacing w:line="252" w:lineRule="auto"/>
            </w:pPr>
          </w:p>
        </w:tc>
        <w:tc>
          <w:tcPr>
            <w:tcW w:w="1134" w:type="dxa"/>
            <w:tcBorders>
              <w:top w:val="single" w:sz="12" w:space="0" w:color="auto"/>
              <w:left w:val="single" w:sz="12" w:space="0" w:color="auto"/>
              <w:bottom w:val="single" w:sz="12" w:space="0" w:color="auto"/>
              <w:right w:val="single" w:sz="12" w:space="0" w:color="auto"/>
            </w:tcBorders>
            <w:vAlign w:val="center"/>
          </w:tcPr>
          <w:p w:rsidR="005C1BAB" w:rsidRPr="00156646" w:rsidRDefault="005C1BAB" w:rsidP="005C1BAB">
            <w:pPr>
              <w:jc w:val="center"/>
            </w:pPr>
            <w:r w:rsidRPr="00156646">
              <w:t>2007</w:t>
            </w:r>
          </w:p>
        </w:tc>
        <w:tc>
          <w:tcPr>
            <w:tcW w:w="1134" w:type="dxa"/>
            <w:tcBorders>
              <w:top w:val="single" w:sz="12" w:space="0" w:color="auto"/>
              <w:left w:val="single" w:sz="12" w:space="0" w:color="auto"/>
              <w:bottom w:val="single" w:sz="12" w:space="0" w:color="auto"/>
              <w:right w:val="single" w:sz="12" w:space="0" w:color="auto"/>
            </w:tcBorders>
            <w:vAlign w:val="center"/>
          </w:tcPr>
          <w:p w:rsidR="005C1BAB" w:rsidRPr="009E27D2" w:rsidRDefault="005C1BAB" w:rsidP="005C1BAB">
            <w:pPr>
              <w:jc w:val="center"/>
            </w:pPr>
            <w:r w:rsidRPr="009E27D2">
              <w:t>2008</w:t>
            </w:r>
          </w:p>
        </w:tc>
        <w:tc>
          <w:tcPr>
            <w:tcW w:w="1134" w:type="dxa"/>
            <w:tcBorders>
              <w:top w:val="single" w:sz="12" w:space="0" w:color="auto"/>
              <w:left w:val="single" w:sz="12" w:space="0" w:color="auto"/>
              <w:bottom w:val="single" w:sz="12" w:space="0" w:color="auto"/>
              <w:right w:val="single" w:sz="12" w:space="0" w:color="auto"/>
            </w:tcBorders>
            <w:vAlign w:val="center"/>
          </w:tcPr>
          <w:p w:rsidR="005C1BAB" w:rsidRPr="00156646" w:rsidRDefault="005C1BAB" w:rsidP="005C1BAB">
            <w:pPr>
              <w:jc w:val="center"/>
            </w:pPr>
            <w:r>
              <w:t>2009</w:t>
            </w:r>
          </w:p>
        </w:tc>
        <w:tc>
          <w:tcPr>
            <w:tcW w:w="1134" w:type="dxa"/>
            <w:tcBorders>
              <w:top w:val="single" w:sz="12" w:space="0" w:color="auto"/>
              <w:left w:val="single" w:sz="12" w:space="0" w:color="auto"/>
              <w:bottom w:val="single" w:sz="12" w:space="0" w:color="auto"/>
              <w:right w:val="single" w:sz="12" w:space="0" w:color="auto"/>
            </w:tcBorders>
            <w:vAlign w:val="center"/>
          </w:tcPr>
          <w:p w:rsidR="005C1BAB" w:rsidRPr="00455321" w:rsidRDefault="005C1BAB" w:rsidP="005C1BAB">
            <w:pPr>
              <w:jc w:val="center"/>
              <w:rPr>
                <w:lang w:val="en-US"/>
              </w:rPr>
            </w:pPr>
            <w:r>
              <w:rPr>
                <w:lang w:val="en-US"/>
              </w:rPr>
              <w:t>2010</w:t>
            </w:r>
          </w:p>
        </w:tc>
        <w:tc>
          <w:tcPr>
            <w:tcW w:w="1134" w:type="dxa"/>
            <w:tcBorders>
              <w:top w:val="single" w:sz="12" w:space="0" w:color="auto"/>
              <w:left w:val="single" w:sz="12" w:space="0" w:color="auto"/>
              <w:bottom w:val="single" w:sz="12" w:space="0" w:color="auto"/>
              <w:right w:val="nil"/>
            </w:tcBorders>
            <w:vAlign w:val="center"/>
          </w:tcPr>
          <w:p w:rsidR="005C1BAB" w:rsidRPr="00156646" w:rsidRDefault="00183DC7" w:rsidP="00995FEA">
            <w:pPr>
              <w:jc w:val="center"/>
            </w:pPr>
            <w:r>
              <w:t>2011</w:t>
            </w:r>
          </w:p>
        </w:tc>
      </w:tr>
      <w:tr w:rsidR="005C1BAB" w:rsidRPr="00156646" w:rsidTr="005C1BAB">
        <w:trPr>
          <w:jc w:val="center"/>
        </w:trPr>
        <w:tc>
          <w:tcPr>
            <w:tcW w:w="4253" w:type="dxa"/>
            <w:tcBorders>
              <w:top w:val="nil"/>
              <w:left w:val="nil"/>
              <w:bottom w:val="nil"/>
              <w:right w:val="single" w:sz="12" w:space="0" w:color="auto"/>
            </w:tcBorders>
            <w:tcMar>
              <w:left w:w="108" w:type="dxa"/>
              <w:right w:w="108" w:type="dxa"/>
            </w:tcMar>
          </w:tcPr>
          <w:p w:rsidR="005C1BAB" w:rsidRPr="00156646" w:rsidRDefault="005C1BAB" w:rsidP="006E6B17">
            <w:pPr>
              <w:spacing w:line="252" w:lineRule="auto"/>
            </w:pPr>
            <w:r w:rsidRPr="00156646">
              <w:t>Число телефонных станций, шт.</w:t>
            </w:r>
          </w:p>
        </w:tc>
        <w:tc>
          <w:tcPr>
            <w:tcW w:w="1134" w:type="dxa"/>
            <w:tcBorders>
              <w:top w:val="nil"/>
              <w:left w:val="single" w:sz="12" w:space="0" w:color="auto"/>
              <w:bottom w:val="nil"/>
              <w:right w:val="single" w:sz="12" w:space="0" w:color="auto"/>
            </w:tcBorders>
            <w:vAlign w:val="bottom"/>
          </w:tcPr>
          <w:p w:rsidR="005C1BAB" w:rsidRPr="00156646" w:rsidRDefault="005C1BAB" w:rsidP="005C1BAB">
            <w:pPr>
              <w:jc w:val="right"/>
            </w:pPr>
            <w:r>
              <w:t>50</w:t>
            </w:r>
          </w:p>
        </w:tc>
        <w:tc>
          <w:tcPr>
            <w:tcW w:w="1134" w:type="dxa"/>
            <w:tcBorders>
              <w:top w:val="nil"/>
              <w:left w:val="single" w:sz="12" w:space="0" w:color="auto"/>
              <w:bottom w:val="nil"/>
              <w:right w:val="single" w:sz="12" w:space="0" w:color="auto"/>
            </w:tcBorders>
            <w:vAlign w:val="bottom"/>
          </w:tcPr>
          <w:p w:rsidR="005C1BAB" w:rsidRPr="00156646" w:rsidRDefault="005C1BAB" w:rsidP="005C1BAB">
            <w:pPr>
              <w:jc w:val="right"/>
            </w:pPr>
            <w:r>
              <w:t>51</w:t>
            </w:r>
          </w:p>
        </w:tc>
        <w:tc>
          <w:tcPr>
            <w:tcW w:w="1134" w:type="dxa"/>
            <w:tcBorders>
              <w:top w:val="nil"/>
              <w:left w:val="single" w:sz="12" w:space="0" w:color="auto"/>
              <w:bottom w:val="nil"/>
              <w:right w:val="single" w:sz="12" w:space="0" w:color="auto"/>
            </w:tcBorders>
            <w:vAlign w:val="bottom"/>
          </w:tcPr>
          <w:p w:rsidR="005C1BAB" w:rsidRPr="00156646" w:rsidRDefault="005C1BAB" w:rsidP="005C1BAB">
            <w:pPr>
              <w:jc w:val="right"/>
            </w:pPr>
            <w:r>
              <w:t>54</w:t>
            </w:r>
          </w:p>
        </w:tc>
        <w:tc>
          <w:tcPr>
            <w:tcW w:w="1134" w:type="dxa"/>
            <w:tcBorders>
              <w:top w:val="nil"/>
              <w:left w:val="single" w:sz="12" w:space="0" w:color="auto"/>
              <w:bottom w:val="nil"/>
              <w:right w:val="single" w:sz="12" w:space="0" w:color="auto"/>
            </w:tcBorders>
            <w:vAlign w:val="bottom"/>
          </w:tcPr>
          <w:p w:rsidR="005C1BAB" w:rsidRPr="00156646" w:rsidRDefault="003278D2" w:rsidP="005C1BAB">
            <w:pPr>
              <w:jc w:val="right"/>
            </w:pPr>
            <w:r>
              <w:t>5</w:t>
            </w:r>
            <w:r w:rsidR="005C1BAB">
              <w:t>1</w:t>
            </w:r>
          </w:p>
        </w:tc>
        <w:tc>
          <w:tcPr>
            <w:tcW w:w="1134" w:type="dxa"/>
            <w:tcBorders>
              <w:top w:val="nil"/>
              <w:left w:val="single" w:sz="12" w:space="0" w:color="auto"/>
              <w:bottom w:val="nil"/>
              <w:right w:val="nil"/>
            </w:tcBorders>
            <w:vAlign w:val="bottom"/>
          </w:tcPr>
          <w:p w:rsidR="005C1BAB" w:rsidRPr="00156646" w:rsidRDefault="003278D2" w:rsidP="00995FEA">
            <w:pPr>
              <w:jc w:val="right"/>
            </w:pPr>
            <w:r>
              <w:t>48</w:t>
            </w:r>
          </w:p>
        </w:tc>
      </w:tr>
      <w:tr w:rsidR="005C1BAB" w:rsidRPr="00156646" w:rsidTr="005C1BAB">
        <w:trPr>
          <w:jc w:val="center"/>
        </w:trPr>
        <w:tc>
          <w:tcPr>
            <w:tcW w:w="4253" w:type="dxa"/>
            <w:tcBorders>
              <w:top w:val="nil"/>
              <w:left w:val="nil"/>
              <w:bottom w:val="nil"/>
              <w:right w:val="single" w:sz="12" w:space="0" w:color="auto"/>
            </w:tcBorders>
            <w:tcMar>
              <w:left w:w="108" w:type="dxa"/>
              <w:right w:w="108" w:type="dxa"/>
            </w:tcMar>
          </w:tcPr>
          <w:p w:rsidR="005C1BAB" w:rsidRPr="00156646" w:rsidRDefault="005C1BAB" w:rsidP="006E6B17">
            <w:pPr>
              <w:spacing w:line="252" w:lineRule="auto"/>
              <w:ind w:left="512"/>
            </w:pPr>
            <w:r w:rsidRPr="00156646">
              <w:t>в том числе:</w:t>
            </w:r>
          </w:p>
          <w:p w:rsidR="005C1BAB" w:rsidRPr="00156646" w:rsidRDefault="005C1BAB" w:rsidP="006E6B17">
            <w:pPr>
              <w:spacing w:line="252" w:lineRule="auto"/>
              <w:ind w:left="332"/>
            </w:pPr>
            <w:r w:rsidRPr="00156646">
              <w:t>городской местности</w:t>
            </w:r>
          </w:p>
        </w:tc>
        <w:tc>
          <w:tcPr>
            <w:tcW w:w="1134" w:type="dxa"/>
            <w:tcBorders>
              <w:top w:val="nil"/>
              <w:left w:val="single" w:sz="12" w:space="0" w:color="auto"/>
              <w:bottom w:val="nil"/>
              <w:right w:val="single" w:sz="12" w:space="0" w:color="auto"/>
            </w:tcBorders>
            <w:vAlign w:val="bottom"/>
          </w:tcPr>
          <w:p w:rsidR="005C1BAB" w:rsidRPr="00156646" w:rsidRDefault="005C1BAB" w:rsidP="005C1BAB">
            <w:pPr>
              <w:jc w:val="right"/>
            </w:pPr>
            <w:r>
              <w:t>13</w:t>
            </w:r>
          </w:p>
        </w:tc>
        <w:tc>
          <w:tcPr>
            <w:tcW w:w="1134" w:type="dxa"/>
            <w:tcBorders>
              <w:top w:val="nil"/>
              <w:left w:val="single" w:sz="12" w:space="0" w:color="auto"/>
              <w:bottom w:val="nil"/>
              <w:right w:val="single" w:sz="12" w:space="0" w:color="auto"/>
            </w:tcBorders>
            <w:vAlign w:val="bottom"/>
          </w:tcPr>
          <w:p w:rsidR="005C1BAB" w:rsidRPr="002B1A8D" w:rsidRDefault="005C1BAB" w:rsidP="005C1BAB">
            <w:pPr>
              <w:jc w:val="right"/>
            </w:pPr>
            <w:r>
              <w:t>14</w:t>
            </w:r>
          </w:p>
        </w:tc>
        <w:tc>
          <w:tcPr>
            <w:tcW w:w="1134" w:type="dxa"/>
            <w:tcBorders>
              <w:top w:val="nil"/>
              <w:left w:val="single" w:sz="12" w:space="0" w:color="auto"/>
              <w:bottom w:val="nil"/>
              <w:right w:val="single" w:sz="12" w:space="0" w:color="auto"/>
            </w:tcBorders>
            <w:vAlign w:val="bottom"/>
          </w:tcPr>
          <w:p w:rsidR="005C1BAB" w:rsidRPr="002B1A8D" w:rsidRDefault="005C1BAB" w:rsidP="005C1BAB">
            <w:pPr>
              <w:jc w:val="right"/>
            </w:pPr>
            <w:r>
              <w:t>14</w:t>
            </w:r>
          </w:p>
        </w:tc>
        <w:tc>
          <w:tcPr>
            <w:tcW w:w="1134" w:type="dxa"/>
            <w:tcBorders>
              <w:top w:val="nil"/>
              <w:left w:val="single" w:sz="12" w:space="0" w:color="auto"/>
              <w:bottom w:val="nil"/>
              <w:right w:val="single" w:sz="12" w:space="0" w:color="auto"/>
            </w:tcBorders>
            <w:vAlign w:val="bottom"/>
          </w:tcPr>
          <w:p w:rsidR="005C1BAB" w:rsidRPr="002B1A8D" w:rsidRDefault="003278D2" w:rsidP="005C1BAB">
            <w:pPr>
              <w:jc w:val="right"/>
            </w:pPr>
            <w:r>
              <w:t>16</w:t>
            </w:r>
          </w:p>
        </w:tc>
        <w:tc>
          <w:tcPr>
            <w:tcW w:w="1134" w:type="dxa"/>
            <w:tcBorders>
              <w:top w:val="nil"/>
              <w:left w:val="single" w:sz="12" w:space="0" w:color="auto"/>
              <w:bottom w:val="nil"/>
              <w:right w:val="nil"/>
            </w:tcBorders>
            <w:vAlign w:val="bottom"/>
          </w:tcPr>
          <w:p w:rsidR="005C1BAB" w:rsidRPr="00156646" w:rsidRDefault="003278D2" w:rsidP="00995FEA">
            <w:pPr>
              <w:jc w:val="right"/>
            </w:pPr>
            <w:r>
              <w:t>16</w:t>
            </w:r>
          </w:p>
        </w:tc>
      </w:tr>
      <w:tr w:rsidR="005C1BAB" w:rsidRPr="00156646" w:rsidTr="005C1BAB">
        <w:trPr>
          <w:jc w:val="center"/>
        </w:trPr>
        <w:tc>
          <w:tcPr>
            <w:tcW w:w="4253" w:type="dxa"/>
            <w:tcBorders>
              <w:top w:val="nil"/>
              <w:left w:val="nil"/>
              <w:bottom w:val="nil"/>
              <w:right w:val="single" w:sz="12" w:space="0" w:color="auto"/>
            </w:tcBorders>
            <w:tcMar>
              <w:left w:w="108" w:type="dxa"/>
              <w:right w:w="108" w:type="dxa"/>
            </w:tcMar>
          </w:tcPr>
          <w:p w:rsidR="005C1BAB" w:rsidRPr="00156646" w:rsidRDefault="005C1BAB" w:rsidP="006E6B17">
            <w:pPr>
              <w:spacing w:line="252" w:lineRule="auto"/>
              <w:ind w:left="332"/>
            </w:pPr>
            <w:r w:rsidRPr="00156646">
              <w:t>сельской местности</w:t>
            </w:r>
          </w:p>
        </w:tc>
        <w:tc>
          <w:tcPr>
            <w:tcW w:w="1134" w:type="dxa"/>
            <w:tcBorders>
              <w:top w:val="nil"/>
              <w:left w:val="single" w:sz="12" w:space="0" w:color="auto"/>
              <w:bottom w:val="nil"/>
              <w:right w:val="single" w:sz="12" w:space="0" w:color="auto"/>
            </w:tcBorders>
            <w:vAlign w:val="bottom"/>
          </w:tcPr>
          <w:p w:rsidR="005C1BAB" w:rsidRPr="00156646" w:rsidRDefault="005C1BAB" w:rsidP="005C1BAB">
            <w:pPr>
              <w:jc w:val="right"/>
            </w:pPr>
            <w:r>
              <w:t>37</w:t>
            </w:r>
          </w:p>
        </w:tc>
        <w:tc>
          <w:tcPr>
            <w:tcW w:w="1134" w:type="dxa"/>
            <w:tcBorders>
              <w:top w:val="nil"/>
              <w:left w:val="single" w:sz="12" w:space="0" w:color="auto"/>
              <w:bottom w:val="nil"/>
              <w:right w:val="single" w:sz="12" w:space="0" w:color="auto"/>
            </w:tcBorders>
            <w:vAlign w:val="bottom"/>
          </w:tcPr>
          <w:p w:rsidR="005C1BAB" w:rsidRPr="00156646" w:rsidRDefault="005C1BAB" w:rsidP="005C1BAB">
            <w:pPr>
              <w:jc w:val="right"/>
            </w:pPr>
            <w:r>
              <w:t>37</w:t>
            </w:r>
          </w:p>
        </w:tc>
        <w:tc>
          <w:tcPr>
            <w:tcW w:w="1134" w:type="dxa"/>
            <w:tcBorders>
              <w:top w:val="nil"/>
              <w:left w:val="single" w:sz="12" w:space="0" w:color="auto"/>
              <w:bottom w:val="nil"/>
              <w:right w:val="single" w:sz="12" w:space="0" w:color="auto"/>
            </w:tcBorders>
            <w:vAlign w:val="bottom"/>
          </w:tcPr>
          <w:p w:rsidR="005C1BAB" w:rsidRPr="00156646" w:rsidRDefault="005C1BAB" w:rsidP="005C1BAB">
            <w:pPr>
              <w:jc w:val="right"/>
            </w:pPr>
            <w:r>
              <w:t>40</w:t>
            </w:r>
          </w:p>
        </w:tc>
        <w:tc>
          <w:tcPr>
            <w:tcW w:w="1134" w:type="dxa"/>
            <w:tcBorders>
              <w:top w:val="nil"/>
              <w:left w:val="single" w:sz="12" w:space="0" w:color="auto"/>
              <w:bottom w:val="nil"/>
              <w:right w:val="single" w:sz="12" w:space="0" w:color="auto"/>
            </w:tcBorders>
            <w:vAlign w:val="bottom"/>
          </w:tcPr>
          <w:p w:rsidR="005C1BAB" w:rsidRPr="00156646" w:rsidRDefault="003278D2" w:rsidP="005C1BAB">
            <w:pPr>
              <w:jc w:val="right"/>
            </w:pPr>
            <w:r>
              <w:t>35</w:t>
            </w:r>
          </w:p>
        </w:tc>
        <w:tc>
          <w:tcPr>
            <w:tcW w:w="1134" w:type="dxa"/>
            <w:tcBorders>
              <w:top w:val="nil"/>
              <w:left w:val="single" w:sz="12" w:space="0" w:color="auto"/>
              <w:bottom w:val="nil"/>
              <w:right w:val="nil"/>
            </w:tcBorders>
            <w:vAlign w:val="bottom"/>
          </w:tcPr>
          <w:p w:rsidR="005C1BAB" w:rsidRPr="00156646" w:rsidRDefault="003278D2" w:rsidP="00995FEA">
            <w:pPr>
              <w:jc w:val="right"/>
            </w:pPr>
            <w:r>
              <w:t>32</w:t>
            </w:r>
          </w:p>
        </w:tc>
      </w:tr>
      <w:tr w:rsidR="005C1BAB" w:rsidRPr="00156646" w:rsidTr="005C1BAB">
        <w:trPr>
          <w:jc w:val="center"/>
        </w:trPr>
        <w:tc>
          <w:tcPr>
            <w:tcW w:w="4253" w:type="dxa"/>
            <w:tcBorders>
              <w:top w:val="nil"/>
              <w:left w:val="nil"/>
              <w:bottom w:val="nil"/>
              <w:right w:val="single" w:sz="12" w:space="0" w:color="auto"/>
            </w:tcBorders>
            <w:tcMar>
              <w:left w:w="108" w:type="dxa"/>
              <w:right w:w="108" w:type="dxa"/>
            </w:tcMar>
          </w:tcPr>
          <w:p w:rsidR="005C1BAB" w:rsidRPr="00156646" w:rsidRDefault="005C1BAB" w:rsidP="004E21A0">
            <w:pPr>
              <w:spacing w:line="252" w:lineRule="auto"/>
              <w:jc w:val="both"/>
            </w:pPr>
            <w:r w:rsidRPr="00156646">
              <w:t>Общая монтированная емкость телефонных станций, номеров</w:t>
            </w:r>
          </w:p>
        </w:tc>
        <w:tc>
          <w:tcPr>
            <w:tcW w:w="1134" w:type="dxa"/>
            <w:tcBorders>
              <w:top w:val="nil"/>
              <w:left w:val="single" w:sz="12" w:space="0" w:color="auto"/>
              <w:bottom w:val="nil"/>
              <w:right w:val="single" w:sz="12" w:space="0" w:color="auto"/>
            </w:tcBorders>
            <w:vAlign w:val="bottom"/>
          </w:tcPr>
          <w:p w:rsidR="005C1BAB" w:rsidRPr="00156646" w:rsidRDefault="005C1BAB" w:rsidP="005C1BAB">
            <w:pPr>
              <w:jc w:val="right"/>
            </w:pPr>
            <w:r>
              <w:t>46741</w:t>
            </w:r>
          </w:p>
        </w:tc>
        <w:tc>
          <w:tcPr>
            <w:tcW w:w="1134" w:type="dxa"/>
            <w:tcBorders>
              <w:top w:val="nil"/>
              <w:left w:val="single" w:sz="12" w:space="0" w:color="auto"/>
              <w:bottom w:val="nil"/>
              <w:right w:val="single" w:sz="12" w:space="0" w:color="auto"/>
            </w:tcBorders>
            <w:vAlign w:val="bottom"/>
          </w:tcPr>
          <w:p w:rsidR="005C1BAB" w:rsidRPr="00156646" w:rsidRDefault="005C1BAB" w:rsidP="005C1BAB">
            <w:pPr>
              <w:jc w:val="right"/>
            </w:pPr>
            <w:r>
              <w:t>46837</w:t>
            </w:r>
          </w:p>
        </w:tc>
        <w:tc>
          <w:tcPr>
            <w:tcW w:w="1134" w:type="dxa"/>
            <w:tcBorders>
              <w:top w:val="nil"/>
              <w:left w:val="single" w:sz="12" w:space="0" w:color="auto"/>
              <w:bottom w:val="nil"/>
              <w:right w:val="single" w:sz="12" w:space="0" w:color="auto"/>
            </w:tcBorders>
            <w:vAlign w:val="bottom"/>
          </w:tcPr>
          <w:p w:rsidR="005C1BAB" w:rsidRPr="00156646" w:rsidRDefault="005C1BAB" w:rsidP="005C1BAB">
            <w:pPr>
              <w:jc w:val="right"/>
            </w:pPr>
            <w:r>
              <w:t>47137</w:t>
            </w:r>
          </w:p>
        </w:tc>
        <w:tc>
          <w:tcPr>
            <w:tcW w:w="1134" w:type="dxa"/>
            <w:tcBorders>
              <w:top w:val="nil"/>
              <w:left w:val="single" w:sz="12" w:space="0" w:color="auto"/>
              <w:bottom w:val="nil"/>
              <w:right w:val="single" w:sz="12" w:space="0" w:color="auto"/>
            </w:tcBorders>
            <w:vAlign w:val="bottom"/>
          </w:tcPr>
          <w:p w:rsidR="005C1BAB" w:rsidRPr="00156646" w:rsidRDefault="005C1BAB" w:rsidP="005C1BAB">
            <w:pPr>
              <w:jc w:val="right"/>
            </w:pPr>
            <w:r>
              <w:t>49444</w:t>
            </w:r>
          </w:p>
        </w:tc>
        <w:tc>
          <w:tcPr>
            <w:tcW w:w="1134" w:type="dxa"/>
            <w:tcBorders>
              <w:top w:val="nil"/>
              <w:left w:val="single" w:sz="12" w:space="0" w:color="auto"/>
              <w:bottom w:val="nil"/>
              <w:right w:val="nil"/>
            </w:tcBorders>
            <w:vAlign w:val="bottom"/>
          </w:tcPr>
          <w:p w:rsidR="005C1BAB" w:rsidRPr="00156646" w:rsidRDefault="003278D2" w:rsidP="00995FEA">
            <w:pPr>
              <w:jc w:val="right"/>
            </w:pPr>
            <w:r>
              <w:t>45966</w:t>
            </w:r>
          </w:p>
        </w:tc>
      </w:tr>
      <w:tr w:rsidR="005C1BAB" w:rsidRPr="00156646" w:rsidTr="005C1BAB">
        <w:trPr>
          <w:jc w:val="center"/>
        </w:trPr>
        <w:tc>
          <w:tcPr>
            <w:tcW w:w="4253" w:type="dxa"/>
            <w:tcBorders>
              <w:top w:val="nil"/>
              <w:left w:val="nil"/>
              <w:bottom w:val="nil"/>
              <w:right w:val="single" w:sz="12" w:space="0" w:color="auto"/>
            </w:tcBorders>
            <w:tcMar>
              <w:left w:w="108" w:type="dxa"/>
              <w:right w:w="108" w:type="dxa"/>
            </w:tcMar>
          </w:tcPr>
          <w:p w:rsidR="005C1BAB" w:rsidRPr="00156646" w:rsidRDefault="005C1BAB" w:rsidP="006E6B17">
            <w:pPr>
              <w:spacing w:line="252" w:lineRule="auto"/>
              <w:ind w:left="512"/>
            </w:pPr>
            <w:r w:rsidRPr="00156646">
              <w:t>в том числе:</w:t>
            </w:r>
          </w:p>
          <w:p w:rsidR="005C1BAB" w:rsidRPr="00156646" w:rsidRDefault="005C1BAB" w:rsidP="006E6B17">
            <w:pPr>
              <w:spacing w:line="252" w:lineRule="auto"/>
              <w:ind w:left="332"/>
            </w:pPr>
            <w:r w:rsidRPr="00156646">
              <w:t>городской местности</w:t>
            </w:r>
          </w:p>
        </w:tc>
        <w:tc>
          <w:tcPr>
            <w:tcW w:w="1134" w:type="dxa"/>
            <w:tcBorders>
              <w:top w:val="nil"/>
              <w:left w:val="single" w:sz="12" w:space="0" w:color="auto"/>
              <w:bottom w:val="nil"/>
              <w:right w:val="single" w:sz="12" w:space="0" w:color="auto"/>
            </w:tcBorders>
            <w:vAlign w:val="bottom"/>
          </w:tcPr>
          <w:p w:rsidR="005C1BAB" w:rsidRPr="00156646" w:rsidRDefault="005C1BAB" w:rsidP="005C1BAB">
            <w:pPr>
              <w:jc w:val="right"/>
            </w:pPr>
            <w:r>
              <w:t>36116</w:t>
            </w:r>
          </w:p>
        </w:tc>
        <w:tc>
          <w:tcPr>
            <w:tcW w:w="1134" w:type="dxa"/>
            <w:tcBorders>
              <w:top w:val="nil"/>
              <w:left w:val="single" w:sz="12" w:space="0" w:color="auto"/>
              <w:bottom w:val="nil"/>
              <w:right w:val="single" w:sz="12" w:space="0" w:color="auto"/>
            </w:tcBorders>
            <w:vAlign w:val="bottom"/>
          </w:tcPr>
          <w:p w:rsidR="005C1BAB" w:rsidRPr="00156646" w:rsidRDefault="005C1BAB" w:rsidP="005C1BAB">
            <w:pPr>
              <w:jc w:val="right"/>
            </w:pPr>
            <w:r>
              <w:t>36212</w:t>
            </w:r>
          </w:p>
        </w:tc>
        <w:tc>
          <w:tcPr>
            <w:tcW w:w="1134" w:type="dxa"/>
            <w:tcBorders>
              <w:top w:val="nil"/>
              <w:left w:val="single" w:sz="12" w:space="0" w:color="auto"/>
              <w:bottom w:val="nil"/>
              <w:right w:val="single" w:sz="12" w:space="0" w:color="auto"/>
            </w:tcBorders>
            <w:vAlign w:val="bottom"/>
          </w:tcPr>
          <w:p w:rsidR="005C1BAB" w:rsidRPr="00156646" w:rsidRDefault="005C1BAB" w:rsidP="005C1BAB">
            <w:pPr>
              <w:jc w:val="right"/>
            </w:pPr>
            <w:r>
              <w:t>36212</w:t>
            </w:r>
          </w:p>
        </w:tc>
        <w:tc>
          <w:tcPr>
            <w:tcW w:w="1134" w:type="dxa"/>
            <w:tcBorders>
              <w:top w:val="nil"/>
              <w:left w:val="single" w:sz="12" w:space="0" w:color="auto"/>
              <w:bottom w:val="nil"/>
              <w:right w:val="single" w:sz="12" w:space="0" w:color="auto"/>
            </w:tcBorders>
            <w:vAlign w:val="bottom"/>
          </w:tcPr>
          <w:p w:rsidR="005C1BAB" w:rsidRPr="00156646" w:rsidRDefault="005C1BAB" w:rsidP="005C1BAB">
            <w:pPr>
              <w:jc w:val="right"/>
            </w:pPr>
            <w:r>
              <w:t>39087</w:t>
            </w:r>
          </w:p>
        </w:tc>
        <w:tc>
          <w:tcPr>
            <w:tcW w:w="1134" w:type="dxa"/>
            <w:tcBorders>
              <w:top w:val="nil"/>
              <w:left w:val="single" w:sz="12" w:space="0" w:color="auto"/>
              <w:bottom w:val="nil"/>
              <w:right w:val="nil"/>
            </w:tcBorders>
            <w:vAlign w:val="bottom"/>
          </w:tcPr>
          <w:p w:rsidR="005C1BAB" w:rsidRPr="00156646" w:rsidRDefault="003E56E9" w:rsidP="00995FEA">
            <w:pPr>
              <w:jc w:val="right"/>
            </w:pPr>
            <w:r>
              <w:t>34467</w:t>
            </w:r>
          </w:p>
        </w:tc>
      </w:tr>
      <w:tr w:rsidR="005C1BAB" w:rsidRPr="00156646" w:rsidTr="005C1BAB">
        <w:trPr>
          <w:jc w:val="center"/>
        </w:trPr>
        <w:tc>
          <w:tcPr>
            <w:tcW w:w="4253" w:type="dxa"/>
            <w:tcBorders>
              <w:top w:val="nil"/>
              <w:left w:val="nil"/>
              <w:bottom w:val="nil"/>
              <w:right w:val="single" w:sz="12" w:space="0" w:color="auto"/>
            </w:tcBorders>
            <w:tcMar>
              <w:left w:w="108" w:type="dxa"/>
              <w:right w:w="108" w:type="dxa"/>
            </w:tcMar>
          </w:tcPr>
          <w:p w:rsidR="005C1BAB" w:rsidRPr="00156646" w:rsidRDefault="005C1BAB" w:rsidP="006E6B17">
            <w:pPr>
              <w:spacing w:line="252" w:lineRule="auto"/>
              <w:ind w:left="332"/>
            </w:pPr>
            <w:r w:rsidRPr="00156646">
              <w:t>сельской местности</w:t>
            </w:r>
          </w:p>
        </w:tc>
        <w:tc>
          <w:tcPr>
            <w:tcW w:w="1134" w:type="dxa"/>
            <w:tcBorders>
              <w:top w:val="nil"/>
              <w:left w:val="single" w:sz="12" w:space="0" w:color="auto"/>
              <w:bottom w:val="nil"/>
              <w:right w:val="single" w:sz="12" w:space="0" w:color="auto"/>
            </w:tcBorders>
            <w:vAlign w:val="bottom"/>
          </w:tcPr>
          <w:p w:rsidR="005C1BAB" w:rsidRPr="00156646" w:rsidRDefault="005C1BAB" w:rsidP="005C1BAB">
            <w:pPr>
              <w:jc w:val="right"/>
            </w:pPr>
            <w:r>
              <w:t>10625</w:t>
            </w:r>
          </w:p>
        </w:tc>
        <w:tc>
          <w:tcPr>
            <w:tcW w:w="1134" w:type="dxa"/>
            <w:tcBorders>
              <w:top w:val="nil"/>
              <w:left w:val="single" w:sz="12" w:space="0" w:color="auto"/>
              <w:bottom w:val="nil"/>
              <w:right w:val="single" w:sz="12" w:space="0" w:color="auto"/>
            </w:tcBorders>
            <w:vAlign w:val="bottom"/>
          </w:tcPr>
          <w:p w:rsidR="005C1BAB" w:rsidRPr="00156646" w:rsidRDefault="005C1BAB" w:rsidP="005C1BAB">
            <w:pPr>
              <w:jc w:val="right"/>
            </w:pPr>
            <w:r>
              <w:t>10625</w:t>
            </w:r>
          </w:p>
        </w:tc>
        <w:tc>
          <w:tcPr>
            <w:tcW w:w="1134" w:type="dxa"/>
            <w:tcBorders>
              <w:top w:val="nil"/>
              <w:left w:val="single" w:sz="12" w:space="0" w:color="auto"/>
              <w:bottom w:val="nil"/>
              <w:right w:val="single" w:sz="12" w:space="0" w:color="auto"/>
            </w:tcBorders>
            <w:vAlign w:val="bottom"/>
          </w:tcPr>
          <w:p w:rsidR="005C1BAB" w:rsidRPr="00156646" w:rsidRDefault="005C1BAB" w:rsidP="005C1BAB">
            <w:pPr>
              <w:jc w:val="right"/>
            </w:pPr>
            <w:r>
              <w:t>10925</w:t>
            </w:r>
          </w:p>
        </w:tc>
        <w:tc>
          <w:tcPr>
            <w:tcW w:w="1134" w:type="dxa"/>
            <w:tcBorders>
              <w:top w:val="nil"/>
              <w:left w:val="single" w:sz="12" w:space="0" w:color="auto"/>
              <w:bottom w:val="nil"/>
              <w:right w:val="single" w:sz="12" w:space="0" w:color="auto"/>
            </w:tcBorders>
            <w:vAlign w:val="bottom"/>
          </w:tcPr>
          <w:p w:rsidR="005C1BAB" w:rsidRPr="00156646" w:rsidRDefault="005C1BAB" w:rsidP="005C1BAB">
            <w:pPr>
              <w:jc w:val="right"/>
            </w:pPr>
            <w:r>
              <w:t>10357</w:t>
            </w:r>
          </w:p>
        </w:tc>
        <w:tc>
          <w:tcPr>
            <w:tcW w:w="1134" w:type="dxa"/>
            <w:tcBorders>
              <w:top w:val="nil"/>
              <w:left w:val="single" w:sz="12" w:space="0" w:color="auto"/>
              <w:bottom w:val="nil"/>
              <w:right w:val="nil"/>
            </w:tcBorders>
            <w:vAlign w:val="bottom"/>
          </w:tcPr>
          <w:p w:rsidR="005C1BAB" w:rsidRPr="00156646" w:rsidRDefault="003E56E9" w:rsidP="00995FEA">
            <w:pPr>
              <w:jc w:val="right"/>
            </w:pPr>
            <w:r>
              <w:t>11499</w:t>
            </w:r>
          </w:p>
        </w:tc>
      </w:tr>
      <w:tr w:rsidR="005C1BAB" w:rsidRPr="00156646" w:rsidTr="005C1BAB">
        <w:trPr>
          <w:jc w:val="center"/>
        </w:trPr>
        <w:tc>
          <w:tcPr>
            <w:tcW w:w="4253" w:type="dxa"/>
            <w:tcBorders>
              <w:top w:val="nil"/>
              <w:left w:val="nil"/>
              <w:bottom w:val="nil"/>
              <w:right w:val="single" w:sz="12" w:space="0" w:color="auto"/>
            </w:tcBorders>
            <w:tcMar>
              <w:left w:w="108" w:type="dxa"/>
              <w:right w:w="108" w:type="dxa"/>
            </w:tcMar>
          </w:tcPr>
          <w:p w:rsidR="005C1BAB" w:rsidRPr="00156646" w:rsidRDefault="005C1BAB" w:rsidP="004E21A0">
            <w:pPr>
              <w:spacing w:line="252" w:lineRule="auto"/>
              <w:jc w:val="both"/>
            </w:pPr>
            <w:r w:rsidRPr="00156646">
              <w:t>Емкость автоматических междугородных телефонных станций, каналов</w:t>
            </w:r>
          </w:p>
        </w:tc>
        <w:tc>
          <w:tcPr>
            <w:tcW w:w="1134" w:type="dxa"/>
            <w:tcBorders>
              <w:top w:val="nil"/>
              <w:left w:val="single" w:sz="12" w:space="0" w:color="auto"/>
              <w:bottom w:val="nil"/>
              <w:right w:val="single" w:sz="12" w:space="0" w:color="auto"/>
            </w:tcBorders>
            <w:vAlign w:val="bottom"/>
          </w:tcPr>
          <w:p w:rsidR="005C1BAB" w:rsidRPr="00156646" w:rsidRDefault="005C1BAB" w:rsidP="005C1BAB">
            <w:pPr>
              <w:jc w:val="right"/>
            </w:pPr>
            <w:r>
              <w:t>30</w:t>
            </w:r>
          </w:p>
        </w:tc>
        <w:tc>
          <w:tcPr>
            <w:tcW w:w="1134" w:type="dxa"/>
            <w:tcBorders>
              <w:top w:val="nil"/>
              <w:left w:val="single" w:sz="12" w:space="0" w:color="auto"/>
              <w:bottom w:val="nil"/>
              <w:right w:val="single" w:sz="12" w:space="0" w:color="auto"/>
            </w:tcBorders>
            <w:vAlign w:val="bottom"/>
          </w:tcPr>
          <w:p w:rsidR="005C1BAB" w:rsidRPr="00156646" w:rsidRDefault="005C1BAB" w:rsidP="005C1BAB">
            <w:pPr>
              <w:jc w:val="right"/>
            </w:pPr>
            <w:r>
              <w:t>28</w:t>
            </w:r>
          </w:p>
        </w:tc>
        <w:tc>
          <w:tcPr>
            <w:tcW w:w="1134" w:type="dxa"/>
            <w:tcBorders>
              <w:top w:val="nil"/>
              <w:left w:val="single" w:sz="12" w:space="0" w:color="auto"/>
              <w:bottom w:val="nil"/>
              <w:right w:val="single" w:sz="12" w:space="0" w:color="auto"/>
            </w:tcBorders>
            <w:vAlign w:val="bottom"/>
          </w:tcPr>
          <w:p w:rsidR="005C1BAB" w:rsidRPr="00156646" w:rsidRDefault="005C1BAB" w:rsidP="005C1BAB">
            <w:pPr>
              <w:jc w:val="right"/>
            </w:pPr>
            <w:r>
              <w:t>30</w:t>
            </w:r>
          </w:p>
        </w:tc>
        <w:tc>
          <w:tcPr>
            <w:tcW w:w="1134" w:type="dxa"/>
            <w:tcBorders>
              <w:top w:val="nil"/>
              <w:left w:val="single" w:sz="12" w:space="0" w:color="auto"/>
              <w:bottom w:val="nil"/>
              <w:right w:val="single" w:sz="12" w:space="0" w:color="auto"/>
            </w:tcBorders>
            <w:vAlign w:val="bottom"/>
          </w:tcPr>
          <w:p w:rsidR="005C1BAB" w:rsidRPr="00156646" w:rsidRDefault="005C1BAB" w:rsidP="005C1BAB">
            <w:pPr>
              <w:jc w:val="right"/>
            </w:pPr>
            <w:r>
              <w:t>64</w:t>
            </w:r>
          </w:p>
        </w:tc>
        <w:tc>
          <w:tcPr>
            <w:tcW w:w="1134" w:type="dxa"/>
            <w:tcBorders>
              <w:top w:val="nil"/>
              <w:left w:val="single" w:sz="12" w:space="0" w:color="auto"/>
              <w:bottom w:val="nil"/>
              <w:right w:val="nil"/>
            </w:tcBorders>
            <w:vAlign w:val="bottom"/>
          </w:tcPr>
          <w:p w:rsidR="005C1BAB" w:rsidRPr="00156646" w:rsidRDefault="003E56E9" w:rsidP="00995FEA">
            <w:pPr>
              <w:jc w:val="right"/>
            </w:pPr>
            <w:r>
              <w:t>64</w:t>
            </w:r>
          </w:p>
        </w:tc>
      </w:tr>
      <w:tr w:rsidR="005C1BAB" w:rsidRPr="00156646" w:rsidTr="005C1BAB">
        <w:trPr>
          <w:jc w:val="center"/>
        </w:trPr>
        <w:tc>
          <w:tcPr>
            <w:tcW w:w="4253" w:type="dxa"/>
            <w:tcBorders>
              <w:top w:val="nil"/>
              <w:left w:val="nil"/>
              <w:bottom w:val="nil"/>
              <w:right w:val="single" w:sz="12" w:space="0" w:color="auto"/>
            </w:tcBorders>
            <w:tcMar>
              <w:left w:w="108" w:type="dxa"/>
              <w:right w:w="108" w:type="dxa"/>
            </w:tcMar>
          </w:tcPr>
          <w:p w:rsidR="005C1BAB" w:rsidRPr="00156646" w:rsidRDefault="005C1BAB" w:rsidP="004E21A0">
            <w:pPr>
              <w:spacing w:line="252" w:lineRule="auto"/>
              <w:jc w:val="both"/>
            </w:pPr>
            <w:r w:rsidRPr="00156646">
              <w:t>Число телефонных аппаратов (включая таксофоны) телефонной сети общего пользования – всего</w:t>
            </w:r>
          </w:p>
        </w:tc>
        <w:tc>
          <w:tcPr>
            <w:tcW w:w="1134" w:type="dxa"/>
            <w:tcBorders>
              <w:top w:val="nil"/>
              <w:left w:val="single" w:sz="12" w:space="0" w:color="auto"/>
              <w:bottom w:val="nil"/>
              <w:right w:val="single" w:sz="12" w:space="0" w:color="auto"/>
            </w:tcBorders>
            <w:vAlign w:val="bottom"/>
          </w:tcPr>
          <w:p w:rsidR="005C1BAB" w:rsidRPr="00156646" w:rsidRDefault="005C1BAB" w:rsidP="005C1BAB">
            <w:pPr>
              <w:jc w:val="right"/>
            </w:pPr>
            <w:r>
              <w:t>38015</w:t>
            </w:r>
          </w:p>
        </w:tc>
        <w:tc>
          <w:tcPr>
            <w:tcW w:w="1134" w:type="dxa"/>
            <w:tcBorders>
              <w:top w:val="nil"/>
              <w:left w:val="single" w:sz="12" w:space="0" w:color="auto"/>
              <w:bottom w:val="nil"/>
              <w:right w:val="single" w:sz="12" w:space="0" w:color="auto"/>
            </w:tcBorders>
            <w:vAlign w:val="bottom"/>
          </w:tcPr>
          <w:p w:rsidR="005C1BAB" w:rsidRPr="00156646" w:rsidRDefault="005C1BAB" w:rsidP="005C1BAB">
            <w:pPr>
              <w:jc w:val="right"/>
            </w:pPr>
            <w:r>
              <w:t>36566</w:t>
            </w:r>
          </w:p>
        </w:tc>
        <w:tc>
          <w:tcPr>
            <w:tcW w:w="1134" w:type="dxa"/>
            <w:tcBorders>
              <w:top w:val="nil"/>
              <w:left w:val="single" w:sz="12" w:space="0" w:color="auto"/>
              <w:bottom w:val="nil"/>
              <w:right w:val="single" w:sz="12" w:space="0" w:color="auto"/>
            </w:tcBorders>
            <w:vAlign w:val="bottom"/>
          </w:tcPr>
          <w:p w:rsidR="005C1BAB" w:rsidRPr="00156646" w:rsidRDefault="005C1BAB" w:rsidP="005C1BAB">
            <w:pPr>
              <w:jc w:val="right"/>
            </w:pPr>
            <w:r>
              <w:t>35767</w:t>
            </w:r>
          </w:p>
        </w:tc>
        <w:tc>
          <w:tcPr>
            <w:tcW w:w="1134" w:type="dxa"/>
            <w:tcBorders>
              <w:top w:val="nil"/>
              <w:left w:val="single" w:sz="12" w:space="0" w:color="auto"/>
              <w:bottom w:val="nil"/>
              <w:right w:val="single" w:sz="12" w:space="0" w:color="auto"/>
            </w:tcBorders>
            <w:vAlign w:val="bottom"/>
          </w:tcPr>
          <w:p w:rsidR="005C1BAB" w:rsidRPr="00156646" w:rsidRDefault="005C1BAB" w:rsidP="005C1BAB">
            <w:pPr>
              <w:jc w:val="right"/>
            </w:pPr>
            <w:r>
              <w:t>3506</w:t>
            </w:r>
            <w:r w:rsidR="00140C7B">
              <w:t>7</w:t>
            </w:r>
          </w:p>
        </w:tc>
        <w:tc>
          <w:tcPr>
            <w:tcW w:w="1134" w:type="dxa"/>
            <w:tcBorders>
              <w:top w:val="nil"/>
              <w:left w:val="single" w:sz="12" w:space="0" w:color="auto"/>
              <w:bottom w:val="nil"/>
              <w:right w:val="nil"/>
            </w:tcBorders>
            <w:vAlign w:val="bottom"/>
          </w:tcPr>
          <w:p w:rsidR="005C1BAB" w:rsidRPr="00156646" w:rsidRDefault="003E56E9" w:rsidP="00995FEA">
            <w:pPr>
              <w:jc w:val="right"/>
            </w:pPr>
            <w:r>
              <w:t>33203</w:t>
            </w:r>
          </w:p>
        </w:tc>
      </w:tr>
      <w:tr w:rsidR="005C1BAB" w:rsidRPr="00156646" w:rsidTr="005C1BAB">
        <w:trPr>
          <w:jc w:val="center"/>
        </w:trPr>
        <w:tc>
          <w:tcPr>
            <w:tcW w:w="4253" w:type="dxa"/>
            <w:tcBorders>
              <w:top w:val="nil"/>
              <w:left w:val="nil"/>
              <w:bottom w:val="nil"/>
              <w:right w:val="single" w:sz="12" w:space="0" w:color="auto"/>
            </w:tcBorders>
            <w:tcMar>
              <w:left w:w="108" w:type="dxa"/>
              <w:right w:w="108" w:type="dxa"/>
            </w:tcMar>
          </w:tcPr>
          <w:p w:rsidR="005C1BAB" w:rsidRPr="00156646" w:rsidRDefault="005C1BAB" w:rsidP="006E6B17">
            <w:pPr>
              <w:spacing w:line="252" w:lineRule="auto"/>
              <w:ind w:left="512"/>
            </w:pPr>
            <w:r w:rsidRPr="00156646">
              <w:t>в том числе:</w:t>
            </w:r>
          </w:p>
          <w:p w:rsidR="005C1BAB" w:rsidRPr="00156646" w:rsidRDefault="005C1BAB" w:rsidP="006E6B17">
            <w:pPr>
              <w:spacing w:line="252" w:lineRule="auto"/>
              <w:ind w:left="332"/>
            </w:pPr>
            <w:r w:rsidRPr="00156646">
              <w:t>городской местности</w:t>
            </w:r>
          </w:p>
        </w:tc>
        <w:tc>
          <w:tcPr>
            <w:tcW w:w="1134" w:type="dxa"/>
            <w:tcBorders>
              <w:top w:val="nil"/>
              <w:left w:val="single" w:sz="12" w:space="0" w:color="auto"/>
              <w:bottom w:val="nil"/>
              <w:right w:val="single" w:sz="12" w:space="0" w:color="auto"/>
            </w:tcBorders>
            <w:vAlign w:val="bottom"/>
          </w:tcPr>
          <w:p w:rsidR="005C1BAB" w:rsidRPr="00156646" w:rsidRDefault="005C1BAB" w:rsidP="005C1BAB">
            <w:pPr>
              <w:jc w:val="right"/>
            </w:pPr>
            <w:r>
              <w:t>29608</w:t>
            </w:r>
          </w:p>
        </w:tc>
        <w:tc>
          <w:tcPr>
            <w:tcW w:w="1134" w:type="dxa"/>
            <w:tcBorders>
              <w:top w:val="nil"/>
              <w:left w:val="single" w:sz="12" w:space="0" w:color="auto"/>
              <w:bottom w:val="nil"/>
              <w:right w:val="single" w:sz="12" w:space="0" w:color="auto"/>
            </w:tcBorders>
            <w:vAlign w:val="bottom"/>
          </w:tcPr>
          <w:p w:rsidR="005C1BAB" w:rsidRPr="00156646" w:rsidRDefault="005C1BAB" w:rsidP="005C1BAB">
            <w:pPr>
              <w:jc w:val="right"/>
            </w:pPr>
            <w:r>
              <w:t>28680</w:t>
            </w:r>
          </w:p>
        </w:tc>
        <w:tc>
          <w:tcPr>
            <w:tcW w:w="1134" w:type="dxa"/>
            <w:tcBorders>
              <w:top w:val="nil"/>
              <w:left w:val="single" w:sz="12" w:space="0" w:color="auto"/>
              <w:bottom w:val="nil"/>
              <w:right w:val="single" w:sz="12" w:space="0" w:color="auto"/>
            </w:tcBorders>
            <w:vAlign w:val="bottom"/>
          </w:tcPr>
          <w:p w:rsidR="005C1BAB" w:rsidRPr="00156646" w:rsidRDefault="005C1BAB" w:rsidP="005C1BAB">
            <w:pPr>
              <w:jc w:val="right"/>
            </w:pPr>
            <w:r>
              <w:t>28009</w:t>
            </w:r>
          </w:p>
        </w:tc>
        <w:tc>
          <w:tcPr>
            <w:tcW w:w="1134" w:type="dxa"/>
            <w:tcBorders>
              <w:top w:val="nil"/>
              <w:left w:val="single" w:sz="12" w:space="0" w:color="auto"/>
              <w:bottom w:val="nil"/>
              <w:right w:val="single" w:sz="12" w:space="0" w:color="auto"/>
            </w:tcBorders>
            <w:vAlign w:val="bottom"/>
          </w:tcPr>
          <w:p w:rsidR="005C1BAB" w:rsidRPr="00156646" w:rsidRDefault="005C1BAB" w:rsidP="005C1BAB">
            <w:pPr>
              <w:jc w:val="right"/>
            </w:pPr>
            <w:r>
              <w:t>27718</w:t>
            </w:r>
          </w:p>
        </w:tc>
        <w:tc>
          <w:tcPr>
            <w:tcW w:w="1134" w:type="dxa"/>
            <w:tcBorders>
              <w:top w:val="nil"/>
              <w:left w:val="single" w:sz="12" w:space="0" w:color="auto"/>
              <w:bottom w:val="nil"/>
              <w:right w:val="nil"/>
            </w:tcBorders>
            <w:vAlign w:val="bottom"/>
          </w:tcPr>
          <w:p w:rsidR="005C1BAB" w:rsidRPr="00156646" w:rsidRDefault="003E56E9" w:rsidP="00995FEA">
            <w:pPr>
              <w:jc w:val="right"/>
            </w:pPr>
            <w:r>
              <w:t>26516</w:t>
            </w:r>
          </w:p>
        </w:tc>
      </w:tr>
      <w:tr w:rsidR="005C1BAB" w:rsidRPr="00156646" w:rsidTr="005C1BAB">
        <w:trPr>
          <w:jc w:val="center"/>
        </w:trPr>
        <w:tc>
          <w:tcPr>
            <w:tcW w:w="4253" w:type="dxa"/>
            <w:tcBorders>
              <w:top w:val="nil"/>
              <w:left w:val="nil"/>
              <w:bottom w:val="nil"/>
              <w:right w:val="single" w:sz="12" w:space="0" w:color="auto"/>
            </w:tcBorders>
            <w:tcMar>
              <w:left w:w="108" w:type="dxa"/>
              <w:right w:w="108" w:type="dxa"/>
            </w:tcMar>
          </w:tcPr>
          <w:p w:rsidR="005C1BAB" w:rsidRPr="00156646" w:rsidRDefault="005C1BAB" w:rsidP="006E6B17">
            <w:pPr>
              <w:spacing w:line="252" w:lineRule="auto"/>
              <w:ind w:left="332"/>
            </w:pPr>
            <w:r w:rsidRPr="00156646">
              <w:t>сельской местности</w:t>
            </w:r>
          </w:p>
        </w:tc>
        <w:tc>
          <w:tcPr>
            <w:tcW w:w="1134" w:type="dxa"/>
            <w:tcBorders>
              <w:top w:val="nil"/>
              <w:left w:val="single" w:sz="12" w:space="0" w:color="auto"/>
              <w:bottom w:val="nil"/>
              <w:right w:val="single" w:sz="12" w:space="0" w:color="auto"/>
            </w:tcBorders>
            <w:vAlign w:val="bottom"/>
          </w:tcPr>
          <w:p w:rsidR="005C1BAB" w:rsidRPr="00156646" w:rsidRDefault="005C1BAB" w:rsidP="005C1BAB">
            <w:pPr>
              <w:jc w:val="right"/>
            </w:pPr>
            <w:r>
              <w:t>8407</w:t>
            </w:r>
          </w:p>
        </w:tc>
        <w:tc>
          <w:tcPr>
            <w:tcW w:w="1134" w:type="dxa"/>
            <w:tcBorders>
              <w:top w:val="nil"/>
              <w:left w:val="single" w:sz="12" w:space="0" w:color="auto"/>
              <w:bottom w:val="nil"/>
              <w:right w:val="single" w:sz="12" w:space="0" w:color="auto"/>
            </w:tcBorders>
            <w:vAlign w:val="bottom"/>
          </w:tcPr>
          <w:p w:rsidR="005C1BAB" w:rsidRPr="00156646" w:rsidRDefault="005C1BAB" w:rsidP="005C1BAB">
            <w:pPr>
              <w:jc w:val="right"/>
            </w:pPr>
            <w:r>
              <w:t>7886</w:t>
            </w:r>
          </w:p>
        </w:tc>
        <w:tc>
          <w:tcPr>
            <w:tcW w:w="1134" w:type="dxa"/>
            <w:tcBorders>
              <w:top w:val="nil"/>
              <w:left w:val="single" w:sz="12" w:space="0" w:color="auto"/>
              <w:bottom w:val="nil"/>
              <w:right w:val="single" w:sz="12" w:space="0" w:color="auto"/>
            </w:tcBorders>
            <w:vAlign w:val="bottom"/>
          </w:tcPr>
          <w:p w:rsidR="005C1BAB" w:rsidRPr="00156646" w:rsidRDefault="005C1BAB" w:rsidP="005C1BAB">
            <w:pPr>
              <w:jc w:val="right"/>
            </w:pPr>
            <w:r>
              <w:t>7758</w:t>
            </w:r>
          </w:p>
        </w:tc>
        <w:tc>
          <w:tcPr>
            <w:tcW w:w="1134" w:type="dxa"/>
            <w:tcBorders>
              <w:top w:val="nil"/>
              <w:left w:val="single" w:sz="12" w:space="0" w:color="auto"/>
              <w:bottom w:val="nil"/>
              <w:right w:val="single" w:sz="12" w:space="0" w:color="auto"/>
            </w:tcBorders>
            <w:vAlign w:val="bottom"/>
          </w:tcPr>
          <w:p w:rsidR="005C1BAB" w:rsidRPr="00354355" w:rsidRDefault="005C1BAB" w:rsidP="005C1BAB">
            <w:pPr>
              <w:jc w:val="right"/>
              <w:rPr>
                <w:lang w:val="en-US"/>
              </w:rPr>
            </w:pPr>
            <w:r>
              <w:rPr>
                <w:lang w:val="en-US"/>
              </w:rPr>
              <w:t>7459</w:t>
            </w:r>
          </w:p>
        </w:tc>
        <w:tc>
          <w:tcPr>
            <w:tcW w:w="1134" w:type="dxa"/>
            <w:tcBorders>
              <w:top w:val="nil"/>
              <w:left w:val="single" w:sz="12" w:space="0" w:color="auto"/>
              <w:bottom w:val="nil"/>
              <w:right w:val="nil"/>
            </w:tcBorders>
            <w:vAlign w:val="bottom"/>
          </w:tcPr>
          <w:p w:rsidR="005C1BAB" w:rsidRPr="00156646" w:rsidRDefault="003E56E9" w:rsidP="00995FEA">
            <w:pPr>
              <w:jc w:val="right"/>
            </w:pPr>
            <w:r>
              <w:t>6687</w:t>
            </w:r>
          </w:p>
        </w:tc>
      </w:tr>
      <w:tr w:rsidR="005C1BAB" w:rsidRPr="00156646" w:rsidTr="005C1BAB">
        <w:trPr>
          <w:jc w:val="center"/>
        </w:trPr>
        <w:tc>
          <w:tcPr>
            <w:tcW w:w="4253" w:type="dxa"/>
            <w:tcBorders>
              <w:top w:val="nil"/>
              <w:left w:val="nil"/>
              <w:bottom w:val="nil"/>
              <w:right w:val="single" w:sz="12" w:space="0" w:color="auto"/>
            </w:tcBorders>
            <w:tcMar>
              <w:left w:w="108" w:type="dxa"/>
              <w:right w:w="108" w:type="dxa"/>
            </w:tcMar>
          </w:tcPr>
          <w:p w:rsidR="005C1BAB" w:rsidRPr="00156646" w:rsidRDefault="005C1BAB" w:rsidP="006E6B17">
            <w:pPr>
              <w:spacing w:line="252" w:lineRule="auto"/>
            </w:pPr>
            <w:r w:rsidRPr="00156646">
              <w:t>Из числа телефонных аппаратов телефонной сети общего пользования:</w:t>
            </w:r>
          </w:p>
        </w:tc>
        <w:tc>
          <w:tcPr>
            <w:tcW w:w="1134" w:type="dxa"/>
            <w:tcBorders>
              <w:top w:val="nil"/>
              <w:left w:val="single" w:sz="12" w:space="0" w:color="auto"/>
              <w:bottom w:val="nil"/>
              <w:right w:val="single" w:sz="12" w:space="0" w:color="auto"/>
            </w:tcBorders>
            <w:vAlign w:val="bottom"/>
          </w:tcPr>
          <w:p w:rsidR="005C1BAB" w:rsidRPr="0035382A" w:rsidRDefault="005C1BAB" w:rsidP="005C1BAB">
            <w:pPr>
              <w:jc w:val="right"/>
              <w:rPr>
                <w:highlight w:val="lightGray"/>
              </w:rPr>
            </w:pPr>
          </w:p>
        </w:tc>
        <w:tc>
          <w:tcPr>
            <w:tcW w:w="1134" w:type="dxa"/>
            <w:tcBorders>
              <w:top w:val="nil"/>
              <w:left w:val="single" w:sz="12" w:space="0" w:color="auto"/>
              <w:bottom w:val="nil"/>
              <w:right w:val="single" w:sz="12" w:space="0" w:color="auto"/>
            </w:tcBorders>
            <w:vAlign w:val="bottom"/>
          </w:tcPr>
          <w:p w:rsidR="005C1BAB" w:rsidRPr="0035382A" w:rsidRDefault="005C1BAB" w:rsidP="005C1BAB">
            <w:pPr>
              <w:jc w:val="right"/>
              <w:rPr>
                <w:highlight w:val="lightGray"/>
              </w:rPr>
            </w:pPr>
          </w:p>
        </w:tc>
        <w:tc>
          <w:tcPr>
            <w:tcW w:w="1134" w:type="dxa"/>
            <w:tcBorders>
              <w:top w:val="nil"/>
              <w:left w:val="single" w:sz="12" w:space="0" w:color="auto"/>
              <w:bottom w:val="nil"/>
              <w:right w:val="single" w:sz="12" w:space="0" w:color="auto"/>
            </w:tcBorders>
            <w:vAlign w:val="bottom"/>
          </w:tcPr>
          <w:p w:rsidR="005C1BAB" w:rsidRPr="0035382A" w:rsidRDefault="005C1BAB" w:rsidP="005C1BAB">
            <w:pPr>
              <w:jc w:val="right"/>
              <w:rPr>
                <w:highlight w:val="lightGray"/>
              </w:rPr>
            </w:pPr>
          </w:p>
        </w:tc>
        <w:tc>
          <w:tcPr>
            <w:tcW w:w="1134" w:type="dxa"/>
            <w:tcBorders>
              <w:top w:val="nil"/>
              <w:left w:val="single" w:sz="12" w:space="0" w:color="auto"/>
              <w:bottom w:val="nil"/>
              <w:right w:val="single" w:sz="12" w:space="0" w:color="auto"/>
            </w:tcBorders>
            <w:vAlign w:val="bottom"/>
          </w:tcPr>
          <w:p w:rsidR="005C1BAB" w:rsidRPr="0035382A" w:rsidRDefault="005C1BAB" w:rsidP="005C1BAB">
            <w:pPr>
              <w:jc w:val="right"/>
              <w:rPr>
                <w:highlight w:val="lightGray"/>
              </w:rPr>
            </w:pPr>
          </w:p>
        </w:tc>
        <w:tc>
          <w:tcPr>
            <w:tcW w:w="1134" w:type="dxa"/>
            <w:tcBorders>
              <w:top w:val="nil"/>
              <w:left w:val="single" w:sz="12" w:space="0" w:color="auto"/>
              <w:bottom w:val="nil"/>
              <w:right w:val="nil"/>
            </w:tcBorders>
            <w:vAlign w:val="bottom"/>
          </w:tcPr>
          <w:p w:rsidR="005C1BAB" w:rsidRPr="0035382A" w:rsidRDefault="005C1BAB" w:rsidP="00995FEA">
            <w:pPr>
              <w:jc w:val="right"/>
              <w:rPr>
                <w:highlight w:val="lightGray"/>
              </w:rPr>
            </w:pPr>
          </w:p>
        </w:tc>
      </w:tr>
      <w:tr w:rsidR="005C1BAB" w:rsidRPr="00156646" w:rsidTr="005C1BAB">
        <w:trPr>
          <w:jc w:val="center"/>
        </w:trPr>
        <w:tc>
          <w:tcPr>
            <w:tcW w:w="4253" w:type="dxa"/>
            <w:tcBorders>
              <w:top w:val="nil"/>
              <w:left w:val="nil"/>
              <w:bottom w:val="nil"/>
              <w:right w:val="single" w:sz="12" w:space="0" w:color="auto"/>
            </w:tcBorders>
            <w:tcMar>
              <w:left w:w="108" w:type="dxa"/>
              <w:right w:w="108" w:type="dxa"/>
            </w:tcMar>
          </w:tcPr>
          <w:p w:rsidR="005C1BAB" w:rsidRPr="00156646" w:rsidRDefault="005C1BAB" w:rsidP="006E6B17">
            <w:pPr>
              <w:spacing w:line="252" w:lineRule="auto"/>
              <w:ind w:left="332"/>
            </w:pPr>
            <w:r w:rsidRPr="00156646">
              <w:t>число квартирных телефонных аппаратов – всего, шт.</w:t>
            </w:r>
          </w:p>
        </w:tc>
        <w:tc>
          <w:tcPr>
            <w:tcW w:w="1134" w:type="dxa"/>
            <w:tcBorders>
              <w:top w:val="nil"/>
              <w:left w:val="single" w:sz="12" w:space="0" w:color="auto"/>
              <w:bottom w:val="nil"/>
              <w:right w:val="single" w:sz="12" w:space="0" w:color="auto"/>
            </w:tcBorders>
            <w:vAlign w:val="bottom"/>
          </w:tcPr>
          <w:p w:rsidR="005C1BAB" w:rsidRPr="00156646" w:rsidRDefault="005C1BAB" w:rsidP="005C1BAB">
            <w:pPr>
              <w:jc w:val="right"/>
            </w:pPr>
            <w:r>
              <w:t>30067</w:t>
            </w:r>
          </w:p>
        </w:tc>
        <w:tc>
          <w:tcPr>
            <w:tcW w:w="1134" w:type="dxa"/>
            <w:tcBorders>
              <w:top w:val="nil"/>
              <w:left w:val="single" w:sz="12" w:space="0" w:color="auto"/>
              <w:bottom w:val="nil"/>
              <w:right w:val="single" w:sz="12" w:space="0" w:color="auto"/>
            </w:tcBorders>
            <w:vAlign w:val="bottom"/>
          </w:tcPr>
          <w:p w:rsidR="005C1BAB" w:rsidRPr="00156646" w:rsidRDefault="005C1BAB" w:rsidP="005C1BAB">
            <w:pPr>
              <w:jc w:val="right"/>
            </w:pPr>
            <w:r>
              <w:t>28664</w:t>
            </w:r>
          </w:p>
        </w:tc>
        <w:tc>
          <w:tcPr>
            <w:tcW w:w="1134" w:type="dxa"/>
            <w:tcBorders>
              <w:top w:val="nil"/>
              <w:left w:val="single" w:sz="12" w:space="0" w:color="auto"/>
              <w:bottom w:val="nil"/>
              <w:right w:val="single" w:sz="12" w:space="0" w:color="auto"/>
            </w:tcBorders>
            <w:vAlign w:val="bottom"/>
          </w:tcPr>
          <w:p w:rsidR="005C1BAB" w:rsidRPr="00156646" w:rsidRDefault="005C1BAB" w:rsidP="005C1BAB">
            <w:pPr>
              <w:jc w:val="right"/>
            </w:pPr>
            <w:r>
              <w:t>28212</w:t>
            </w:r>
          </w:p>
        </w:tc>
        <w:tc>
          <w:tcPr>
            <w:tcW w:w="1134" w:type="dxa"/>
            <w:tcBorders>
              <w:top w:val="nil"/>
              <w:left w:val="single" w:sz="12" w:space="0" w:color="auto"/>
              <w:bottom w:val="nil"/>
              <w:right w:val="single" w:sz="12" w:space="0" w:color="auto"/>
            </w:tcBorders>
            <w:vAlign w:val="bottom"/>
          </w:tcPr>
          <w:p w:rsidR="005C1BAB" w:rsidRPr="00156646" w:rsidRDefault="005C1BAB" w:rsidP="005C1BAB">
            <w:pPr>
              <w:jc w:val="right"/>
            </w:pPr>
            <w:r>
              <w:t>27074</w:t>
            </w:r>
          </w:p>
        </w:tc>
        <w:tc>
          <w:tcPr>
            <w:tcW w:w="1134" w:type="dxa"/>
            <w:tcBorders>
              <w:top w:val="nil"/>
              <w:left w:val="single" w:sz="12" w:space="0" w:color="auto"/>
              <w:bottom w:val="nil"/>
              <w:right w:val="nil"/>
            </w:tcBorders>
            <w:vAlign w:val="bottom"/>
          </w:tcPr>
          <w:p w:rsidR="005C1BAB" w:rsidRPr="003E56E9" w:rsidRDefault="003E56E9" w:rsidP="00995FEA">
            <w:pPr>
              <w:jc w:val="right"/>
            </w:pPr>
            <w:r>
              <w:t>25025</w:t>
            </w:r>
          </w:p>
        </w:tc>
      </w:tr>
      <w:tr w:rsidR="005C1BAB" w:rsidRPr="00156646" w:rsidTr="005C1BAB">
        <w:trPr>
          <w:jc w:val="center"/>
        </w:trPr>
        <w:tc>
          <w:tcPr>
            <w:tcW w:w="4253" w:type="dxa"/>
            <w:tcBorders>
              <w:top w:val="nil"/>
              <w:left w:val="nil"/>
              <w:bottom w:val="nil"/>
              <w:right w:val="single" w:sz="12" w:space="0" w:color="auto"/>
            </w:tcBorders>
            <w:tcMar>
              <w:left w:w="108" w:type="dxa"/>
              <w:right w:w="108" w:type="dxa"/>
            </w:tcMar>
          </w:tcPr>
          <w:p w:rsidR="005C1BAB" w:rsidRPr="00156646" w:rsidRDefault="005C1BAB" w:rsidP="006E6B17">
            <w:pPr>
              <w:spacing w:line="252" w:lineRule="auto"/>
              <w:ind w:left="1052"/>
            </w:pPr>
            <w:r w:rsidRPr="00156646">
              <w:t>в том числе:</w:t>
            </w:r>
          </w:p>
          <w:p w:rsidR="005C1BAB" w:rsidRPr="00156646" w:rsidRDefault="005C1BAB" w:rsidP="006E6B17">
            <w:pPr>
              <w:spacing w:line="252" w:lineRule="auto"/>
              <w:ind w:left="692"/>
            </w:pPr>
            <w:r w:rsidRPr="00156646">
              <w:t>городской местности</w:t>
            </w:r>
          </w:p>
        </w:tc>
        <w:tc>
          <w:tcPr>
            <w:tcW w:w="1134" w:type="dxa"/>
            <w:tcBorders>
              <w:top w:val="nil"/>
              <w:left w:val="single" w:sz="12" w:space="0" w:color="auto"/>
              <w:bottom w:val="nil"/>
              <w:right w:val="single" w:sz="12" w:space="0" w:color="auto"/>
            </w:tcBorders>
            <w:vAlign w:val="bottom"/>
          </w:tcPr>
          <w:p w:rsidR="005C1BAB" w:rsidRPr="00156646" w:rsidRDefault="005C1BAB" w:rsidP="005C1BAB">
            <w:pPr>
              <w:jc w:val="right"/>
            </w:pPr>
            <w:r>
              <w:t>23452</w:t>
            </w:r>
          </w:p>
        </w:tc>
        <w:tc>
          <w:tcPr>
            <w:tcW w:w="1134" w:type="dxa"/>
            <w:tcBorders>
              <w:top w:val="nil"/>
              <w:left w:val="single" w:sz="12" w:space="0" w:color="auto"/>
              <w:bottom w:val="nil"/>
              <w:right w:val="single" w:sz="12" w:space="0" w:color="auto"/>
            </w:tcBorders>
            <w:vAlign w:val="bottom"/>
          </w:tcPr>
          <w:p w:rsidR="005C1BAB" w:rsidRPr="00156646" w:rsidRDefault="005C1BAB" w:rsidP="005C1BAB">
            <w:pPr>
              <w:jc w:val="right"/>
            </w:pPr>
            <w:r>
              <w:t>22527</w:t>
            </w:r>
          </w:p>
        </w:tc>
        <w:tc>
          <w:tcPr>
            <w:tcW w:w="1134" w:type="dxa"/>
            <w:tcBorders>
              <w:top w:val="nil"/>
              <w:left w:val="single" w:sz="12" w:space="0" w:color="auto"/>
              <w:bottom w:val="nil"/>
              <w:right w:val="single" w:sz="12" w:space="0" w:color="auto"/>
            </w:tcBorders>
            <w:vAlign w:val="bottom"/>
          </w:tcPr>
          <w:p w:rsidR="005C1BAB" w:rsidRPr="00156646" w:rsidRDefault="005C1BAB" w:rsidP="005C1BAB">
            <w:pPr>
              <w:jc w:val="right"/>
            </w:pPr>
            <w:r>
              <w:t>22146</w:t>
            </w:r>
          </w:p>
        </w:tc>
        <w:tc>
          <w:tcPr>
            <w:tcW w:w="1134" w:type="dxa"/>
            <w:tcBorders>
              <w:top w:val="nil"/>
              <w:left w:val="single" w:sz="12" w:space="0" w:color="auto"/>
              <w:bottom w:val="nil"/>
              <w:right w:val="single" w:sz="12" w:space="0" w:color="auto"/>
            </w:tcBorders>
            <w:vAlign w:val="bottom"/>
          </w:tcPr>
          <w:p w:rsidR="005C1BAB" w:rsidRPr="00156646" w:rsidRDefault="005C1BAB" w:rsidP="005C1BAB">
            <w:pPr>
              <w:jc w:val="right"/>
            </w:pPr>
            <w:r>
              <w:t>21473</w:t>
            </w:r>
          </w:p>
        </w:tc>
        <w:tc>
          <w:tcPr>
            <w:tcW w:w="1134" w:type="dxa"/>
            <w:tcBorders>
              <w:top w:val="nil"/>
              <w:left w:val="single" w:sz="12" w:space="0" w:color="auto"/>
              <w:bottom w:val="nil"/>
              <w:right w:val="nil"/>
            </w:tcBorders>
            <w:vAlign w:val="bottom"/>
          </w:tcPr>
          <w:p w:rsidR="005C1BAB" w:rsidRPr="00156646" w:rsidRDefault="003E56E9" w:rsidP="00995FEA">
            <w:pPr>
              <w:jc w:val="right"/>
            </w:pPr>
            <w:r>
              <w:t>20219</w:t>
            </w:r>
          </w:p>
        </w:tc>
      </w:tr>
      <w:tr w:rsidR="005C1BAB" w:rsidRPr="00156646" w:rsidTr="005C1BAB">
        <w:trPr>
          <w:jc w:val="center"/>
        </w:trPr>
        <w:tc>
          <w:tcPr>
            <w:tcW w:w="4253" w:type="dxa"/>
            <w:tcBorders>
              <w:top w:val="nil"/>
              <w:left w:val="nil"/>
              <w:bottom w:val="nil"/>
              <w:right w:val="single" w:sz="12" w:space="0" w:color="auto"/>
            </w:tcBorders>
            <w:tcMar>
              <w:left w:w="108" w:type="dxa"/>
              <w:right w:w="108" w:type="dxa"/>
            </w:tcMar>
          </w:tcPr>
          <w:p w:rsidR="005C1BAB" w:rsidRPr="00156646" w:rsidRDefault="005C1BAB" w:rsidP="006E6B17">
            <w:pPr>
              <w:spacing w:line="252" w:lineRule="auto"/>
              <w:ind w:left="692"/>
            </w:pPr>
            <w:r w:rsidRPr="00156646">
              <w:t>сельской местности</w:t>
            </w:r>
          </w:p>
        </w:tc>
        <w:tc>
          <w:tcPr>
            <w:tcW w:w="1134" w:type="dxa"/>
            <w:tcBorders>
              <w:top w:val="nil"/>
              <w:left w:val="single" w:sz="12" w:space="0" w:color="auto"/>
              <w:bottom w:val="nil"/>
              <w:right w:val="single" w:sz="12" w:space="0" w:color="auto"/>
            </w:tcBorders>
            <w:vAlign w:val="bottom"/>
          </w:tcPr>
          <w:p w:rsidR="005C1BAB" w:rsidRPr="00156646" w:rsidRDefault="005C1BAB" w:rsidP="005C1BAB">
            <w:pPr>
              <w:jc w:val="right"/>
            </w:pPr>
            <w:r>
              <w:t>6615</w:t>
            </w:r>
          </w:p>
        </w:tc>
        <w:tc>
          <w:tcPr>
            <w:tcW w:w="1134" w:type="dxa"/>
            <w:tcBorders>
              <w:top w:val="nil"/>
              <w:left w:val="single" w:sz="12" w:space="0" w:color="auto"/>
              <w:bottom w:val="nil"/>
              <w:right w:val="single" w:sz="12" w:space="0" w:color="auto"/>
            </w:tcBorders>
            <w:vAlign w:val="bottom"/>
          </w:tcPr>
          <w:p w:rsidR="005C1BAB" w:rsidRPr="00156646" w:rsidRDefault="005C1BAB" w:rsidP="005C1BAB">
            <w:pPr>
              <w:jc w:val="right"/>
            </w:pPr>
            <w:r>
              <w:t>6137</w:t>
            </w:r>
          </w:p>
        </w:tc>
        <w:tc>
          <w:tcPr>
            <w:tcW w:w="1134" w:type="dxa"/>
            <w:tcBorders>
              <w:top w:val="nil"/>
              <w:left w:val="single" w:sz="12" w:space="0" w:color="auto"/>
              <w:bottom w:val="nil"/>
              <w:right w:val="single" w:sz="12" w:space="0" w:color="auto"/>
            </w:tcBorders>
            <w:vAlign w:val="bottom"/>
          </w:tcPr>
          <w:p w:rsidR="005C1BAB" w:rsidRPr="00156646" w:rsidRDefault="005C1BAB" w:rsidP="005C1BAB">
            <w:pPr>
              <w:jc w:val="right"/>
            </w:pPr>
            <w:r>
              <w:t>6066</w:t>
            </w:r>
          </w:p>
        </w:tc>
        <w:tc>
          <w:tcPr>
            <w:tcW w:w="1134" w:type="dxa"/>
            <w:tcBorders>
              <w:top w:val="nil"/>
              <w:left w:val="single" w:sz="12" w:space="0" w:color="auto"/>
              <w:bottom w:val="nil"/>
              <w:right w:val="single" w:sz="12" w:space="0" w:color="auto"/>
            </w:tcBorders>
            <w:vAlign w:val="bottom"/>
          </w:tcPr>
          <w:p w:rsidR="005C1BAB" w:rsidRPr="00156646" w:rsidRDefault="005C1BAB" w:rsidP="005C1BAB">
            <w:pPr>
              <w:jc w:val="right"/>
            </w:pPr>
            <w:r>
              <w:t>5601</w:t>
            </w:r>
          </w:p>
        </w:tc>
        <w:tc>
          <w:tcPr>
            <w:tcW w:w="1134" w:type="dxa"/>
            <w:tcBorders>
              <w:top w:val="nil"/>
              <w:left w:val="single" w:sz="12" w:space="0" w:color="auto"/>
              <w:bottom w:val="nil"/>
              <w:right w:val="nil"/>
            </w:tcBorders>
            <w:vAlign w:val="bottom"/>
          </w:tcPr>
          <w:p w:rsidR="005C1BAB" w:rsidRPr="00156646" w:rsidRDefault="003E56E9" w:rsidP="00995FEA">
            <w:pPr>
              <w:jc w:val="right"/>
            </w:pPr>
            <w:r>
              <w:t>4806</w:t>
            </w:r>
          </w:p>
        </w:tc>
      </w:tr>
      <w:tr w:rsidR="005C1BAB" w:rsidRPr="00156646" w:rsidTr="005C1BAB">
        <w:trPr>
          <w:jc w:val="center"/>
        </w:trPr>
        <w:tc>
          <w:tcPr>
            <w:tcW w:w="4253" w:type="dxa"/>
            <w:tcBorders>
              <w:top w:val="nil"/>
              <w:left w:val="nil"/>
              <w:bottom w:val="nil"/>
              <w:right w:val="single" w:sz="12" w:space="0" w:color="auto"/>
            </w:tcBorders>
            <w:tcMar>
              <w:left w:w="108" w:type="dxa"/>
              <w:right w:w="108" w:type="dxa"/>
            </w:tcMar>
          </w:tcPr>
          <w:p w:rsidR="005C1BAB" w:rsidRPr="00156646" w:rsidRDefault="005C1BAB" w:rsidP="006E6B17">
            <w:pPr>
              <w:spacing w:line="252" w:lineRule="auto"/>
              <w:ind w:left="332"/>
            </w:pPr>
            <w:r w:rsidRPr="00156646">
              <w:t>число таксофонов – всего, шт.</w:t>
            </w:r>
          </w:p>
        </w:tc>
        <w:tc>
          <w:tcPr>
            <w:tcW w:w="1134" w:type="dxa"/>
            <w:tcBorders>
              <w:top w:val="nil"/>
              <w:left w:val="single" w:sz="12" w:space="0" w:color="auto"/>
              <w:bottom w:val="nil"/>
              <w:right w:val="single" w:sz="12" w:space="0" w:color="auto"/>
            </w:tcBorders>
            <w:vAlign w:val="bottom"/>
          </w:tcPr>
          <w:p w:rsidR="005C1BAB" w:rsidRPr="00156646" w:rsidRDefault="005C1BAB" w:rsidP="005C1BAB">
            <w:pPr>
              <w:jc w:val="right"/>
            </w:pPr>
            <w:r>
              <w:t>90</w:t>
            </w:r>
          </w:p>
        </w:tc>
        <w:tc>
          <w:tcPr>
            <w:tcW w:w="1134" w:type="dxa"/>
            <w:tcBorders>
              <w:top w:val="nil"/>
              <w:left w:val="single" w:sz="12" w:space="0" w:color="auto"/>
              <w:bottom w:val="nil"/>
              <w:right w:val="single" w:sz="12" w:space="0" w:color="auto"/>
            </w:tcBorders>
            <w:vAlign w:val="bottom"/>
          </w:tcPr>
          <w:p w:rsidR="005C1BAB" w:rsidRPr="00156646" w:rsidRDefault="005C1BAB" w:rsidP="005C1BAB">
            <w:pPr>
              <w:jc w:val="right"/>
            </w:pPr>
            <w:r>
              <w:t>51</w:t>
            </w:r>
          </w:p>
        </w:tc>
        <w:tc>
          <w:tcPr>
            <w:tcW w:w="1134" w:type="dxa"/>
            <w:tcBorders>
              <w:top w:val="nil"/>
              <w:left w:val="single" w:sz="12" w:space="0" w:color="auto"/>
              <w:bottom w:val="nil"/>
              <w:right w:val="single" w:sz="12" w:space="0" w:color="auto"/>
            </w:tcBorders>
            <w:vAlign w:val="bottom"/>
          </w:tcPr>
          <w:p w:rsidR="005C1BAB" w:rsidRPr="00156646" w:rsidRDefault="005C1BAB" w:rsidP="00140C7B">
            <w:pPr>
              <w:jc w:val="right"/>
            </w:pPr>
            <w:r>
              <w:t>3</w:t>
            </w:r>
            <w:r w:rsidR="00140C7B">
              <w:t>4</w:t>
            </w:r>
          </w:p>
        </w:tc>
        <w:tc>
          <w:tcPr>
            <w:tcW w:w="1134" w:type="dxa"/>
            <w:tcBorders>
              <w:top w:val="nil"/>
              <w:left w:val="single" w:sz="12" w:space="0" w:color="auto"/>
              <w:bottom w:val="nil"/>
              <w:right w:val="single" w:sz="12" w:space="0" w:color="auto"/>
            </w:tcBorders>
            <w:vAlign w:val="bottom"/>
          </w:tcPr>
          <w:p w:rsidR="005C1BAB" w:rsidRPr="00156646" w:rsidRDefault="005C1BAB" w:rsidP="00140C7B">
            <w:pPr>
              <w:jc w:val="right"/>
            </w:pPr>
            <w:r>
              <w:t>3</w:t>
            </w:r>
            <w:r w:rsidR="00140C7B">
              <w:t>3</w:t>
            </w:r>
          </w:p>
        </w:tc>
        <w:tc>
          <w:tcPr>
            <w:tcW w:w="1134" w:type="dxa"/>
            <w:tcBorders>
              <w:top w:val="nil"/>
              <w:left w:val="single" w:sz="12" w:space="0" w:color="auto"/>
              <w:bottom w:val="nil"/>
              <w:right w:val="nil"/>
            </w:tcBorders>
            <w:vAlign w:val="bottom"/>
          </w:tcPr>
          <w:p w:rsidR="005C1BAB" w:rsidRPr="00156646" w:rsidRDefault="003E56E9" w:rsidP="00995FEA">
            <w:pPr>
              <w:jc w:val="right"/>
            </w:pPr>
            <w:r>
              <w:t>33</w:t>
            </w:r>
          </w:p>
        </w:tc>
      </w:tr>
      <w:tr w:rsidR="005C1BAB" w:rsidRPr="00156646" w:rsidTr="005C1BAB">
        <w:trPr>
          <w:jc w:val="center"/>
        </w:trPr>
        <w:tc>
          <w:tcPr>
            <w:tcW w:w="4253" w:type="dxa"/>
            <w:tcBorders>
              <w:top w:val="nil"/>
              <w:left w:val="nil"/>
              <w:bottom w:val="nil"/>
              <w:right w:val="single" w:sz="12" w:space="0" w:color="auto"/>
            </w:tcBorders>
            <w:tcMar>
              <w:left w:w="108" w:type="dxa"/>
              <w:right w:w="108" w:type="dxa"/>
            </w:tcMar>
          </w:tcPr>
          <w:p w:rsidR="005C1BAB" w:rsidRPr="00156646" w:rsidRDefault="005C1BAB" w:rsidP="006E6B17">
            <w:pPr>
              <w:spacing w:line="252" w:lineRule="auto"/>
              <w:ind w:left="1052"/>
            </w:pPr>
            <w:r w:rsidRPr="00156646">
              <w:t>в том числе:</w:t>
            </w:r>
          </w:p>
          <w:p w:rsidR="005C1BAB" w:rsidRPr="00156646" w:rsidRDefault="005C1BAB" w:rsidP="006E6B17">
            <w:pPr>
              <w:spacing w:line="252" w:lineRule="auto"/>
              <w:ind w:left="692"/>
            </w:pPr>
            <w:r w:rsidRPr="00156646">
              <w:t>городской местности</w:t>
            </w:r>
          </w:p>
        </w:tc>
        <w:tc>
          <w:tcPr>
            <w:tcW w:w="1134" w:type="dxa"/>
            <w:tcBorders>
              <w:top w:val="nil"/>
              <w:left w:val="single" w:sz="12" w:space="0" w:color="auto"/>
              <w:bottom w:val="nil"/>
              <w:right w:val="single" w:sz="12" w:space="0" w:color="auto"/>
            </w:tcBorders>
            <w:vAlign w:val="bottom"/>
          </w:tcPr>
          <w:p w:rsidR="005C1BAB" w:rsidRPr="00156646" w:rsidRDefault="005C1BAB" w:rsidP="005C1BAB">
            <w:pPr>
              <w:jc w:val="right"/>
            </w:pPr>
            <w:r>
              <w:t>83</w:t>
            </w:r>
          </w:p>
        </w:tc>
        <w:tc>
          <w:tcPr>
            <w:tcW w:w="1134" w:type="dxa"/>
            <w:tcBorders>
              <w:top w:val="nil"/>
              <w:left w:val="single" w:sz="12" w:space="0" w:color="auto"/>
              <w:bottom w:val="nil"/>
              <w:right w:val="single" w:sz="12" w:space="0" w:color="auto"/>
            </w:tcBorders>
            <w:vAlign w:val="bottom"/>
          </w:tcPr>
          <w:p w:rsidR="005C1BAB" w:rsidRPr="00156646" w:rsidRDefault="005C1BAB" w:rsidP="005C1BAB">
            <w:pPr>
              <w:jc w:val="right"/>
            </w:pPr>
            <w:r>
              <w:t>39</w:t>
            </w:r>
          </w:p>
        </w:tc>
        <w:tc>
          <w:tcPr>
            <w:tcW w:w="1134" w:type="dxa"/>
            <w:tcBorders>
              <w:top w:val="nil"/>
              <w:left w:val="single" w:sz="12" w:space="0" w:color="auto"/>
              <w:bottom w:val="nil"/>
              <w:right w:val="single" w:sz="12" w:space="0" w:color="auto"/>
            </w:tcBorders>
            <w:vAlign w:val="bottom"/>
          </w:tcPr>
          <w:p w:rsidR="005C1BAB" w:rsidRPr="00156646" w:rsidRDefault="00140C7B" w:rsidP="005C1BAB">
            <w:pPr>
              <w:jc w:val="right"/>
            </w:pPr>
            <w:r>
              <w:t>33</w:t>
            </w:r>
          </w:p>
        </w:tc>
        <w:tc>
          <w:tcPr>
            <w:tcW w:w="1134" w:type="dxa"/>
            <w:tcBorders>
              <w:top w:val="nil"/>
              <w:left w:val="single" w:sz="12" w:space="0" w:color="auto"/>
              <w:bottom w:val="nil"/>
              <w:right w:val="single" w:sz="12" w:space="0" w:color="auto"/>
            </w:tcBorders>
            <w:vAlign w:val="bottom"/>
          </w:tcPr>
          <w:p w:rsidR="005C1BAB" w:rsidRPr="00156646" w:rsidRDefault="00140C7B" w:rsidP="003E56E9">
            <w:pPr>
              <w:jc w:val="right"/>
            </w:pPr>
            <w:r>
              <w:t>29</w:t>
            </w:r>
          </w:p>
        </w:tc>
        <w:tc>
          <w:tcPr>
            <w:tcW w:w="1134" w:type="dxa"/>
            <w:tcBorders>
              <w:top w:val="nil"/>
              <w:left w:val="single" w:sz="12" w:space="0" w:color="auto"/>
              <w:bottom w:val="nil"/>
              <w:right w:val="nil"/>
            </w:tcBorders>
            <w:vAlign w:val="bottom"/>
          </w:tcPr>
          <w:p w:rsidR="005C1BAB" w:rsidRPr="00156646" w:rsidRDefault="003E56E9" w:rsidP="00995FEA">
            <w:pPr>
              <w:jc w:val="right"/>
            </w:pPr>
            <w:r>
              <w:t>29</w:t>
            </w:r>
          </w:p>
        </w:tc>
      </w:tr>
      <w:tr w:rsidR="005C1BAB" w:rsidRPr="00156646" w:rsidTr="005C1BAB">
        <w:trPr>
          <w:jc w:val="center"/>
        </w:trPr>
        <w:tc>
          <w:tcPr>
            <w:tcW w:w="4253" w:type="dxa"/>
            <w:tcBorders>
              <w:top w:val="nil"/>
              <w:left w:val="nil"/>
              <w:bottom w:val="nil"/>
              <w:right w:val="single" w:sz="12" w:space="0" w:color="auto"/>
            </w:tcBorders>
            <w:tcMar>
              <w:left w:w="108" w:type="dxa"/>
              <w:right w:w="108" w:type="dxa"/>
            </w:tcMar>
          </w:tcPr>
          <w:p w:rsidR="005C1BAB" w:rsidRPr="00156646" w:rsidRDefault="005C1BAB" w:rsidP="006E6B17">
            <w:pPr>
              <w:spacing w:line="252" w:lineRule="auto"/>
              <w:ind w:left="692"/>
            </w:pPr>
            <w:r w:rsidRPr="00156646">
              <w:t>сельской местности</w:t>
            </w:r>
          </w:p>
        </w:tc>
        <w:tc>
          <w:tcPr>
            <w:tcW w:w="1134" w:type="dxa"/>
            <w:tcBorders>
              <w:top w:val="nil"/>
              <w:left w:val="single" w:sz="12" w:space="0" w:color="auto"/>
              <w:bottom w:val="nil"/>
              <w:right w:val="single" w:sz="12" w:space="0" w:color="auto"/>
            </w:tcBorders>
            <w:vAlign w:val="bottom"/>
          </w:tcPr>
          <w:p w:rsidR="005C1BAB" w:rsidRPr="00156646" w:rsidRDefault="005C1BAB" w:rsidP="005C1BAB">
            <w:pPr>
              <w:jc w:val="right"/>
            </w:pPr>
            <w:r>
              <w:t>7</w:t>
            </w:r>
          </w:p>
        </w:tc>
        <w:tc>
          <w:tcPr>
            <w:tcW w:w="1134" w:type="dxa"/>
            <w:tcBorders>
              <w:top w:val="nil"/>
              <w:left w:val="single" w:sz="12" w:space="0" w:color="auto"/>
              <w:bottom w:val="nil"/>
              <w:right w:val="single" w:sz="12" w:space="0" w:color="auto"/>
            </w:tcBorders>
            <w:vAlign w:val="bottom"/>
          </w:tcPr>
          <w:p w:rsidR="005C1BAB" w:rsidRPr="00156646" w:rsidRDefault="005C1BAB" w:rsidP="005C1BAB">
            <w:pPr>
              <w:jc w:val="right"/>
            </w:pPr>
            <w:r>
              <w:t>12</w:t>
            </w:r>
          </w:p>
        </w:tc>
        <w:tc>
          <w:tcPr>
            <w:tcW w:w="1134" w:type="dxa"/>
            <w:tcBorders>
              <w:top w:val="nil"/>
              <w:left w:val="single" w:sz="12" w:space="0" w:color="auto"/>
              <w:bottom w:val="nil"/>
              <w:right w:val="single" w:sz="12" w:space="0" w:color="auto"/>
            </w:tcBorders>
            <w:vAlign w:val="bottom"/>
          </w:tcPr>
          <w:p w:rsidR="005C1BAB" w:rsidRPr="00156646" w:rsidRDefault="00140C7B" w:rsidP="005C1BAB">
            <w:pPr>
              <w:jc w:val="right"/>
            </w:pPr>
            <w:r>
              <w:t>1</w:t>
            </w:r>
          </w:p>
        </w:tc>
        <w:tc>
          <w:tcPr>
            <w:tcW w:w="1134" w:type="dxa"/>
            <w:tcBorders>
              <w:top w:val="nil"/>
              <w:left w:val="single" w:sz="12" w:space="0" w:color="auto"/>
              <w:bottom w:val="nil"/>
              <w:right w:val="single" w:sz="12" w:space="0" w:color="auto"/>
            </w:tcBorders>
            <w:vAlign w:val="bottom"/>
          </w:tcPr>
          <w:p w:rsidR="005C1BAB" w:rsidRPr="00156646" w:rsidRDefault="005C1BAB" w:rsidP="005C1BAB">
            <w:pPr>
              <w:jc w:val="right"/>
            </w:pPr>
            <w:r>
              <w:t>4</w:t>
            </w:r>
          </w:p>
        </w:tc>
        <w:tc>
          <w:tcPr>
            <w:tcW w:w="1134" w:type="dxa"/>
            <w:tcBorders>
              <w:top w:val="nil"/>
              <w:left w:val="single" w:sz="12" w:space="0" w:color="auto"/>
              <w:bottom w:val="nil"/>
              <w:right w:val="nil"/>
            </w:tcBorders>
            <w:vAlign w:val="bottom"/>
          </w:tcPr>
          <w:p w:rsidR="005C1BAB" w:rsidRPr="00156646" w:rsidRDefault="003E56E9" w:rsidP="00995FEA">
            <w:pPr>
              <w:jc w:val="right"/>
            </w:pPr>
            <w:r>
              <w:t>4</w:t>
            </w:r>
          </w:p>
        </w:tc>
      </w:tr>
      <w:tr w:rsidR="005C1BAB" w:rsidRPr="00156646" w:rsidTr="00DD0721">
        <w:trPr>
          <w:jc w:val="center"/>
        </w:trPr>
        <w:tc>
          <w:tcPr>
            <w:tcW w:w="4253" w:type="dxa"/>
            <w:tcBorders>
              <w:top w:val="nil"/>
              <w:left w:val="nil"/>
              <w:bottom w:val="nil"/>
              <w:right w:val="single" w:sz="12" w:space="0" w:color="auto"/>
            </w:tcBorders>
            <w:tcMar>
              <w:left w:w="108" w:type="dxa"/>
              <w:right w:w="108" w:type="dxa"/>
            </w:tcMar>
            <w:vAlign w:val="bottom"/>
          </w:tcPr>
          <w:p w:rsidR="005C1BAB" w:rsidRPr="00156646" w:rsidRDefault="005C1BAB" w:rsidP="004E21A0">
            <w:pPr>
              <w:spacing w:line="252" w:lineRule="auto"/>
              <w:jc w:val="both"/>
            </w:pPr>
            <w:r w:rsidRPr="00156646">
              <w:t xml:space="preserve">Наличие квартирных телефонных аппаратов </w:t>
            </w:r>
            <w:r>
              <w:t xml:space="preserve">сети общего пользования </w:t>
            </w:r>
            <w:r w:rsidRPr="00156646">
              <w:t>на 1000 человек населения – всего, шт.</w:t>
            </w:r>
          </w:p>
        </w:tc>
        <w:tc>
          <w:tcPr>
            <w:tcW w:w="1134" w:type="dxa"/>
            <w:tcBorders>
              <w:top w:val="nil"/>
              <w:left w:val="single" w:sz="12" w:space="0" w:color="auto"/>
              <w:bottom w:val="nil"/>
              <w:right w:val="single" w:sz="12" w:space="0" w:color="auto"/>
            </w:tcBorders>
            <w:vAlign w:val="bottom"/>
          </w:tcPr>
          <w:p w:rsidR="005C1BAB" w:rsidRPr="00E33687" w:rsidRDefault="005C1BAB" w:rsidP="005C1BAB">
            <w:pPr>
              <w:jc w:val="right"/>
            </w:pPr>
            <w:r w:rsidRPr="00E33687">
              <w:t>96,5</w:t>
            </w:r>
          </w:p>
        </w:tc>
        <w:tc>
          <w:tcPr>
            <w:tcW w:w="1134" w:type="dxa"/>
            <w:tcBorders>
              <w:top w:val="nil"/>
              <w:left w:val="single" w:sz="12" w:space="0" w:color="auto"/>
              <w:bottom w:val="nil"/>
              <w:right w:val="single" w:sz="12" w:space="0" w:color="auto"/>
            </w:tcBorders>
            <w:vAlign w:val="bottom"/>
          </w:tcPr>
          <w:p w:rsidR="005C1BAB" w:rsidRPr="000F6CEB" w:rsidRDefault="005C1BAB" w:rsidP="005C1BAB">
            <w:pPr>
              <w:jc w:val="right"/>
            </w:pPr>
            <w:r>
              <w:t>91,3</w:t>
            </w:r>
          </w:p>
        </w:tc>
        <w:tc>
          <w:tcPr>
            <w:tcW w:w="1134" w:type="dxa"/>
            <w:tcBorders>
              <w:top w:val="nil"/>
              <w:left w:val="single" w:sz="12" w:space="0" w:color="auto"/>
              <w:bottom w:val="nil"/>
              <w:right w:val="single" w:sz="12" w:space="0" w:color="auto"/>
            </w:tcBorders>
            <w:vAlign w:val="bottom"/>
          </w:tcPr>
          <w:p w:rsidR="005C1BAB" w:rsidRPr="00E33687" w:rsidRDefault="005C1BAB" w:rsidP="005C1BAB">
            <w:pPr>
              <w:jc w:val="right"/>
            </w:pPr>
            <w:r>
              <w:t>89,4</w:t>
            </w:r>
          </w:p>
        </w:tc>
        <w:tc>
          <w:tcPr>
            <w:tcW w:w="1134" w:type="dxa"/>
            <w:tcBorders>
              <w:top w:val="nil"/>
              <w:left w:val="single" w:sz="12" w:space="0" w:color="auto"/>
              <w:bottom w:val="nil"/>
              <w:right w:val="single" w:sz="12" w:space="0" w:color="auto"/>
            </w:tcBorders>
            <w:vAlign w:val="bottom"/>
          </w:tcPr>
          <w:p w:rsidR="005C1BAB" w:rsidRPr="00E33687" w:rsidRDefault="005C1BAB" w:rsidP="005C1BAB">
            <w:pPr>
              <w:jc w:val="right"/>
            </w:pPr>
            <w:r>
              <w:t>88,3</w:t>
            </w:r>
          </w:p>
        </w:tc>
        <w:tc>
          <w:tcPr>
            <w:tcW w:w="1134" w:type="dxa"/>
            <w:tcBorders>
              <w:top w:val="nil"/>
              <w:left w:val="single" w:sz="12" w:space="0" w:color="auto"/>
              <w:bottom w:val="nil"/>
              <w:right w:val="nil"/>
            </w:tcBorders>
            <w:shd w:val="clear" w:color="auto" w:fill="auto"/>
            <w:vAlign w:val="bottom"/>
          </w:tcPr>
          <w:p w:rsidR="005C1BAB" w:rsidRPr="00183DC7" w:rsidRDefault="00DD0721" w:rsidP="00995FEA">
            <w:pPr>
              <w:jc w:val="right"/>
            </w:pPr>
            <w:r>
              <w:t>81,0</w:t>
            </w:r>
          </w:p>
        </w:tc>
      </w:tr>
      <w:tr w:rsidR="005C1BAB" w:rsidRPr="00156646" w:rsidTr="00DD0721">
        <w:trPr>
          <w:jc w:val="center"/>
        </w:trPr>
        <w:tc>
          <w:tcPr>
            <w:tcW w:w="4253" w:type="dxa"/>
            <w:tcBorders>
              <w:top w:val="nil"/>
              <w:left w:val="nil"/>
              <w:bottom w:val="nil"/>
              <w:right w:val="single" w:sz="12" w:space="0" w:color="auto"/>
            </w:tcBorders>
            <w:tcMar>
              <w:left w:w="108" w:type="dxa"/>
              <w:right w:w="108" w:type="dxa"/>
            </w:tcMar>
            <w:vAlign w:val="bottom"/>
          </w:tcPr>
          <w:p w:rsidR="005C1BAB" w:rsidRPr="00156646" w:rsidRDefault="005C1BAB" w:rsidP="006E6B17">
            <w:pPr>
              <w:spacing w:line="252" w:lineRule="auto"/>
              <w:ind w:left="692"/>
            </w:pPr>
            <w:r w:rsidRPr="00156646">
              <w:t>в том числе:</w:t>
            </w:r>
          </w:p>
          <w:p w:rsidR="005C1BAB" w:rsidRPr="00156646" w:rsidRDefault="005C1BAB" w:rsidP="006E6B17">
            <w:pPr>
              <w:spacing w:line="252" w:lineRule="auto"/>
              <w:ind w:left="332"/>
            </w:pPr>
            <w:r w:rsidRPr="00156646">
              <w:t>городской местности</w:t>
            </w:r>
          </w:p>
        </w:tc>
        <w:tc>
          <w:tcPr>
            <w:tcW w:w="1134" w:type="dxa"/>
            <w:tcBorders>
              <w:top w:val="nil"/>
              <w:left w:val="single" w:sz="12" w:space="0" w:color="auto"/>
              <w:bottom w:val="nil"/>
              <w:right w:val="single" w:sz="12" w:space="0" w:color="auto"/>
            </w:tcBorders>
            <w:vAlign w:val="bottom"/>
          </w:tcPr>
          <w:p w:rsidR="005C1BAB" w:rsidRPr="00E33687" w:rsidRDefault="005C1BAB" w:rsidP="005C1BAB">
            <w:pPr>
              <w:jc w:val="right"/>
            </w:pPr>
            <w:r w:rsidRPr="00E33687">
              <w:t>146,9</w:t>
            </w:r>
          </w:p>
        </w:tc>
        <w:tc>
          <w:tcPr>
            <w:tcW w:w="1134" w:type="dxa"/>
            <w:tcBorders>
              <w:top w:val="nil"/>
              <w:left w:val="single" w:sz="12" w:space="0" w:color="auto"/>
              <w:bottom w:val="nil"/>
              <w:right w:val="single" w:sz="12" w:space="0" w:color="auto"/>
            </w:tcBorders>
            <w:vAlign w:val="bottom"/>
          </w:tcPr>
          <w:p w:rsidR="005C1BAB" w:rsidRPr="000F6CEB" w:rsidRDefault="005C1BAB" w:rsidP="005C1BAB">
            <w:pPr>
              <w:jc w:val="right"/>
            </w:pPr>
            <w:r>
              <w:t>140,1</w:t>
            </w:r>
          </w:p>
        </w:tc>
        <w:tc>
          <w:tcPr>
            <w:tcW w:w="1134" w:type="dxa"/>
            <w:tcBorders>
              <w:top w:val="nil"/>
              <w:left w:val="single" w:sz="12" w:space="0" w:color="auto"/>
              <w:bottom w:val="nil"/>
              <w:right w:val="single" w:sz="12" w:space="0" w:color="auto"/>
            </w:tcBorders>
            <w:vAlign w:val="bottom"/>
          </w:tcPr>
          <w:p w:rsidR="005C1BAB" w:rsidRPr="00E33687" w:rsidRDefault="005C1BAB" w:rsidP="005C1BAB">
            <w:pPr>
              <w:jc w:val="right"/>
            </w:pPr>
            <w:r>
              <w:t>136,6</w:t>
            </w:r>
          </w:p>
        </w:tc>
        <w:tc>
          <w:tcPr>
            <w:tcW w:w="1134" w:type="dxa"/>
            <w:tcBorders>
              <w:top w:val="nil"/>
              <w:left w:val="single" w:sz="12" w:space="0" w:color="auto"/>
              <w:bottom w:val="nil"/>
              <w:right w:val="single" w:sz="12" w:space="0" w:color="auto"/>
            </w:tcBorders>
            <w:vAlign w:val="bottom"/>
          </w:tcPr>
          <w:p w:rsidR="005C1BAB" w:rsidRPr="00E33687" w:rsidRDefault="005C1BAB" w:rsidP="005C1BAB">
            <w:pPr>
              <w:jc w:val="right"/>
            </w:pPr>
            <w:r>
              <w:t>132,0</w:t>
            </w:r>
          </w:p>
        </w:tc>
        <w:tc>
          <w:tcPr>
            <w:tcW w:w="1134" w:type="dxa"/>
            <w:tcBorders>
              <w:top w:val="nil"/>
              <w:left w:val="single" w:sz="12" w:space="0" w:color="auto"/>
              <w:bottom w:val="nil"/>
              <w:right w:val="nil"/>
            </w:tcBorders>
            <w:shd w:val="clear" w:color="auto" w:fill="auto"/>
            <w:vAlign w:val="bottom"/>
          </w:tcPr>
          <w:p w:rsidR="005C1BAB" w:rsidRPr="00183DC7" w:rsidRDefault="00DD0721" w:rsidP="00995FEA">
            <w:pPr>
              <w:jc w:val="right"/>
            </w:pPr>
            <w:r>
              <w:t>122,2</w:t>
            </w:r>
          </w:p>
        </w:tc>
      </w:tr>
      <w:tr w:rsidR="005C1BAB" w:rsidRPr="00156646" w:rsidTr="00237FEA">
        <w:trPr>
          <w:jc w:val="center"/>
        </w:trPr>
        <w:tc>
          <w:tcPr>
            <w:tcW w:w="4253" w:type="dxa"/>
            <w:tcBorders>
              <w:top w:val="nil"/>
              <w:left w:val="nil"/>
              <w:bottom w:val="nil"/>
              <w:right w:val="single" w:sz="12" w:space="0" w:color="auto"/>
            </w:tcBorders>
            <w:tcMar>
              <w:left w:w="108" w:type="dxa"/>
              <w:right w:w="108" w:type="dxa"/>
            </w:tcMar>
            <w:vAlign w:val="bottom"/>
          </w:tcPr>
          <w:p w:rsidR="005C1BAB" w:rsidRPr="00156646" w:rsidRDefault="005C1BAB" w:rsidP="006E6B17">
            <w:pPr>
              <w:spacing w:line="252" w:lineRule="auto"/>
              <w:ind w:left="332"/>
            </w:pPr>
            <w:r w:rsidRPr="00156646">
              <w:t>сельской местности</w:t>
            </w:r>
          </w:p>
        </w:tc>
        <w:tc>
          <w:tcPr>
            <w:tcW w:w="1134" w:type="dxa"/>
            <w:tcBorders>
              <w:top w:val="nil"/>
              <w:left w:val="single" w:sz="12" w:space="0" w:color="auto"/>
              <w:bottom w:val="nil"/>
              <w:right w:val="single" w:sz="12" w:space="0" w:color="auto"/>
            </w:tcBorders>
            <w:vAlign w:val="bottom"/>
          </w:tcPr>
          <w:p w:rsidR="005C1BAB" w:rsidRPr="00156646" w:rsidRDefault="005C1BAB" w:rsidP="005C1BAB">
            <w:pPr>
              <w:jc w:val="right"/>
            </w:pPr>
            <w:r>
              <w:t>43,5</w:t>
            </w:r>
          </w:p>
        </w:tc>
        <w:tc>
          <w:tcPr>
            <w:tcW w:w="1134" w:type="dxa"/>
            <w:tcBorders>
              <w:top w:val="nil"/>
              <w:left w:val="single" w:sz="12" w:space="0" w:color="auto"/>
              <w:bottom w:val="nil"/>
              <w:right w:val="single" w:sz="12" w:space="0" w:color="auto"/>
            </w:tcBorders>
            <w:vAlign w:val="bottom"/>
          </w:tcPr>
          <w:p w:rsidR="005C1BAB" w:rsidRPr="00156646" w:rsidRDefault="005C1BAB" w:rsidP="005C1BAB">
            <w:pPr>
              <w:jc w:val="right"/>
            </w:pPr>
            <w:r>
              <w:t>40,1</w:t>
            </w:r>
          </w:p>
        </w:tc>
        <w:tc>
          <w:tcPr>
            <w:tcW w:w="1134" w:type="dxa"/>
            <w:tcBorders>
              <w:top w:val="nil"/>
              <w:left w:val="single" w:sz="12" w:space="0" w:color="auto"/>
              <w:bottom w:val="nil"/>
              <w:right w:val="single" w:sz="12" w:space="0" w:color="auto"/>
            </w:tcBorders>
            <w:vAlign w:val="bottom"/>
          </w:tcPr>
          <w:p w:rsidR="005C1BAB" w:rsidRPr="00156646" w:rsidRDefault="005C1BAB" w:rsidP="005C1BAB">
            <w:pPr>
              <w:jc w:val="right"/>
            </w:pPr>
            <w:r>
              <w:t>39,5</w:t>
            </w:r>
          </w:p>
        </w:tc>
        <w:tc>
          <w:tcPr>
            <w:tcW w:w="1134" w:type="dxa"/>
            <w:tcBorders>
              <w:top w:val="nil"/>
              <w:left w:val="single" w:sz="12" w:space="0" w:color="auto"/>
              <w:bottom w:val="nil"/>
              <w:right w:val="single" w:sz="12" w:space="0" w:color="auto"/>
            </w:tcBorders>
            <w:vAlign w:val="bottom"/>
          </w:tcPr>
          <w:p w:rsidR="005C1BAB" w:rsidRPr="00156646" w:rsidRDefault="005C1BAB" w:rsidP="005C1BAB">
            <w:pPr>
              <w:jc w:val="right"/>
            </w:pPr>
            <w:r>
              <w:t>38,9</w:t>
            </w:r>
          </w:p>
        </w:tc>
        <w:tc>
          <w:tcPr>
            <w:tcW w:w="1134" w:type="dxa"/>
            <w:tcBorders>
              <w:top w:val="nil"/>
              <w:left w:val="single" w:sz="12" w:space="0" w:color="auto"/>
              <w:bottom w:val="nil"/>
              <w:right w:val="nil"/>
            </w:tcBorders>
            <w:shd w:val="clear" w:color="auto" w:fill="auto"/>
            <w:vAlign w:val="bottom"/>
          </w:tcPr>
          <w:p w:rsidR="005C1BAB" w:rsidRPr="00183DC7" w:rsidRDefault="00DD0721" w:rsidP="00995FEA">
            <w:pPr>
              <w:jc w:val="right"/>
            </w:pPr>
            <w:r>
              <w:t>33,5</w:t>
            </w:r>
          </w:p>
        </w:tc>
      </w:tr>
      <w:tr w:rsidR="005C1BAB" w:rsidRPr="00156646" w:rsidTr="00237FEA">
        <w:trPr>
          <w:jc w:val="center"/>
        </w:trPr>
        <w:tc>
          <w:tcPr>
            <w:tcW w:w="4253" w:type="dxa"/>
            <w:tcBorders>
              <w:top w:val="nil"/>
              <w:left w:val="nil"/>
              <w:bottom w:val="single" w:sz="12" w:space="0" w:color="auto"/>
              <w:right w:val="single" w:sz="12" w:space="0" w:color="auto"/>
            </w:tcBorders>
            <w:tcMar>
              <w:left w:w="108" w:type="dxa"/>
              <w:right w:w="108" w:type="dxa"/>
            </w:tcMar>
          </w:tcPr>
          <w:p w:rsidR="005C1BAB" w:rsidRPr="00156646" w:rsidRDefault="005C1BAB" w:rsidP="006E6B17">
            <w:pPr>
              <w:spacing w:line="252" w:lineRule="auto"/>
            </w:pPr>
            <w:r w:rsidRPr="00156646">
              <w:t>Протяженность междугородных и международных телефонных каналов, км</w:t>
            </w:r>
          </w:p>
        </w:tc>
        <w:tc>
          <w:tcPr>
            <w:tcW w:w="1134" w:type="dxa"/>
            <w:tcBorders>
              <w:top w:val="nil"/>
              <w:left w:val="single" w:sz="12" w:space="0" w:color="auto"/>
              <w:bottom w:val="single" w:sz="12" w:space="0" w:color="auto"/>
              <w:right w:val="single" w:sz="12" w:space="0" w:color="auto"/>
            </w:tcBorders>
            <w:vAlign w:val="bottom"/>
          </w:tcPr>
          <w:p w:rsidR="005C1BAB" w:rsidRPr="00156646" w:rsidRDefault="005C1BAB" w:rsidP="005C1BAB">
            <w:pPr>
              <w:jc w:val="right"/>
            </w:pPr>
            <w:r>
              <w:t>89,8</w:t>
            </w:r>
          </w:p>
        </w:tc>
        <w:tc>
          <w:tcPr>
            <w:tcW w:w="1134" w:type="dxa"/>
            <w:tcBorders>
              <w:top w:val="nil"/>
              <w:left w:val="single" w:sz="12" w:space="0" w:color="auto"/>
              <w:bottom w:val="single" w:sz="12" w:space="0" w:color="auto"/>
              <w:right w:val="single" w:sz="12" w:space="0" w:color="auto"/>
            </w:tcBorders>
            <w:vAlign w:val="bottom"/>
          </w:tcPr>
          <w:p w:rsidR="005C1BAB" w:rsidRPr="00156646" w:rsidRDefault="005C1BAB" w:rsidP="005C1BAB">
            <w:pPr>
              <w:jc w:val="right"/>
            </w:pPr>
            <w:r>
              <w:t>95,9</w:t>
            </w:r>
          </w:p>
        </w:tc>
        <w:tc>
          <w:tcPr>
            <w:tcW w:w="1134" w:type="dxa"/>
            <w:tcBorders>
              <w:top w:val="nil"/>
              <w:left w:val="single" w:sz="12" w:space="0" w:color="auto"/>
              <w:bottom w:val="single" w:sz="12" w:space="0" w:color="auto"/>
              <w:right w:val="single" w:sz="12" w:space="0" w:color="auto"/>
            </w:tcBorders>
            <w:vAlign w:val="bottom"/>
          </w:tcPr>
          <w:p w:rsidR="005C1BAB" w:rsidRPr="00156646" w:rsidRDefault="005C1BAB" w:rsidP="005C1BAB">
            <w:pPr>
              <w:jc w:val="right"/>
            </w:pPr>
            <w:r>
              <w:t>241,0</w:t>
            </w:r>
          </w:p>
        </w:tc>
        <w:tc>
          <w:tcPr>
            <w:tcW w:w="1134" w:type="dxa"/>
            <w:tcBorders>
              <w:top w:val="nil"/>
              <w:left w:val="single" w:sz="12" w:space="0" w:color="auto"/>
              <w:bottom w:val="single" w:sz="12" w:space="0" w:color="auto"/>
              <w:right w:val="single" w:sz="12" w:space="0" w:color="auto"/>
            </w:tcBorders>
            <w:vAlign w:val="bottom"/>
          </w:tcPr>
          <w:p w:rsidR="005C1BAB" w:rsidRPr="00156646" w:rsidRDefault="005C1BAB" w:rsidP="005C1BAB">
            <w:pPr>
              <w:jc w:val="right"/>
            </w:pPr>
            <w:r>
              <w:t>239,7</w:t>
            </w:r>
          </w:p>
        </w:tc>
        <w:tc>
          <w:tcPr>
            <w:tcW w:w="1134" w:type="dxa"/>
            <w:tcBorders>
              <w:top w:val="nil"/>
              <w:left w:val="single" w:sz="12" w:space="0" w:color="auto"/>
              <w:bottom w:val="single" w:sz="12" w:space="0" w:color="auto"/>
              <w:right w:val="nil"/>
            </w:tcBorders>
            <w:vAlign w:val="bottom"/>
          </w:tcPr>
          <w:p w:rsidR="005C1BAB" w:rsidRPr="00156646" w:rsidRDefault="003E56E9" w:rsidP="00995FEA">
            <w:pPr>
              <w:jc w:val="right"/>
            </w:pPr>
            <w:r>
              <w:t>414,1</w:t>
            </w:r>
          </w:p>
        </w:tc>
      </w:tr>
    </w:tbl>
    <w:p w:rsidR="006E6B17" w:rsidRDefault="006E6B17" w:rsidP="007F687F"/>
    <w:p w:rsidR="007F687F" w:rsidRDefault="007F687F" w:rsidP="007F687F"/>
    <w:p w:rsidR="007F687F" w:rsidRDefault="007F687F" w:rsidP="007F687F"/>
    <w:p w:rsidR="007F687F" w:rsidRDefault="007F687F" w:rsidP="007F687F"/>
    <w:p w:rsidR="007F687F" w:rsidRPr="007F687F" w:rsidRDefault="007F687F" w:rsidP="007F687F"/>
    <w:p w:rsidR="00237FEA" w:rsidRDefault="00237FEA" w:rsidP="006732B5">
      <w:pPr>
        <w:pStyle w:val="1"/>
        <w:jc w:val="center"/>
        <w:rPr>
          <w:bCs w:val="0"/>
          <w:spacing w:val="-6"/>
        </w:rPr>
        <w:sectPr w:rsidR="00237FEA" w:rsidSect="00B451F9">
          <w:headerReference w:type="even" r:id="rId156"/>
          <w:headerReference w:type="default" r:id="rId157"/>
          <w:footerReference w:type="even" r:id="rId158"/>
          <w:footerReference w:type="default" r:id="rId159"/>
          <w:pgSz w:w="11906" w:h="16838"/>
          <w:pgMar w:top="1134" w:right="1134" w:bottom="1134" w:left="1134" w:header="709" w:footer="349" w:gutter="0"/>
          <w:cols w:space="708"/>
          <w:docGrid w:linePitch="360"/>
        </w:sectPr>
      </w:pPr>
      <w:bookmarkStart w:id="1266" w:name="_Toc238547796"/>
    </w:p>
    <w:p w:rsidR="006732B5" w:rsidRPr="004C4BAA" w:rsidRDefault="006732B5" w:rsidP="006732B5">
      <w:pPr>
        <w:pStyle w:val="1"/>
        <w:jc w:val="center"/>
        <w:rPr>
          <w:bCs w:val="0"/>
          <w:spacing w:val="-6"/>
        </w:rPr>
      </w:pPr>
      <w:bookmarkStart w:id="1267" w:name="_Toc346180772"/>
      <w:r w:rsidRPr="004C4BAA">
        <w:rPr>
          <w:bCs w:val="0"/>
          <w:spacing w:val="-6"/>
        </w:rPr>
        <w:t>ЧИСЛО КВАРТИРНЫХ ТЕЛЕФОННЫХ АППАРАТОВ</w:t>
      </w:r>
      <w:r w:rsidRPr="004C4BAA">
        <w:rPr>
          <w:bCs w:val="0"/>
          <w:spacing w:val="-6"/>
        </w:rPr>
        <w:br/>
        <w:t>СЕТИ ОБЩЕГО ПОЛЬЗОВАНИЯ НА 1000 ЧЕЛОВЕК НАСЕЛЕНИЯ</w:t>
      </w:r>
      <w:r w:rsidRPr="004C4BAA">
        <w:rPr>
          <w:bCs w:val="0"/>
          <w:spacing w:val="-6"/>
        </w:rPr>
        <w:br/>
        <w:t>ПО КОЖУУНАМ И гг. КЫЗЫЛ И АК-ДОВУРАК</w:t>
      </w:r>
      <w:bookmarkEnd w:id="1266"/>
      <w:r w:rsidR="00130326" w:rsidRPr="004C4BAA">
        <w:rPr>
          <w:bCs w:val="0"/>
          <w:spacing w:val="-6"/>
        </w:rPr>
        <w:t xml:space="preserve"> ЗА 20</w:t>
      </w:r>
      <w:r w:rsidR="005C1BAB">
        <w:rPr>
          <w:bCs w:val="0"/>
          <w:spacing w:val="-6"/>
        </w:rPr>
        <w:t>11</w:t>
      </w:r>
      <w:r w:rsidR="008C6B74" w:rsidRPr="004C4BAA">
        <w:rPr>
          <w:bCs w:val="0"/>
          <w:spacing w:val="-6"/>
        </w:rPr>
        <w:t>ГОД</w:t>
      </w:r>
      <w:bookmarkEnd w:id="1267"/>
    </w:p>
    <w:p w:rsidR="007F687F" w:rsidRDefault="004E399C" w:rsidP="00861FCF">
      <w:pPr>
        <w:jc w:val="center"/>
      </w:pPr>
      <w:bookmarkStart w:id="1268" w:name="_Toc222653129"/>
      <w:bookmarkStart w:id="1269" w:name="_Toc238547797"/>
      <w:bookmarkStart w:id="1270" w:name="_Toc246911238"/>
      <w:bookmarkStart w:id="1271" w:name="_Toc247513801"/>
      <w:bookmarkStart w:id="1272" w:name="_Toc250961730"/>
      <w:r>
        <w:rPr>
          <w:noProof/>
        </w:rPr>
        <w:pict>
          <v:shape id="_x0000_s1393" type="#_x0000_t61" style="position:absolute;left:0;text-align:left;margin-left:315pt;margin-top:74.45pt;width:126.7pt;height:21.75pt;z-index:58" adj="9,71702" fillcolor="#ff6" strokecolor="red" strokeweight="1.5pt">
            <v:textbox style="mso-next-textbox:#_x0000_s1393" inset="1mm,1mm,1mm,1mm">
              <w:txbxContent>
                <w:p w:rsidR="003D0C7B" w:rsidRPr="00237FEA" w:rsidRDefault="003D0C7B" w:rsidP="00B11092">
                  <w:pPr>
                    <w:jc w:val="center"/>
                    <w:rPr>
                      <w:sz w:val="20"/>
                    </w:rPr>
                  </w:pPr>
                  <w:r w:rsidRPr="00237FEA">
                    <w:rPr>
                      <w:sz w:val="20"/>
                    </w:rPr>
                    <w:t>Республика Тыва (8</w:t>
                  </w:r>
                  <w:r>
                    <w:rPr>
                      <w:sz w:val="20"/>
                    </w:rPr>
                    <w:t>1</w:t>
                  </w:r>
                  <w:r w:rsidRPr="00237FEA">
                    <w:rPr>
                      <w:sz w:val="20"/>
                    </w:rPr>
                    <w:t>)</w:t>
                  </w:r>
                </w:p>
              </w:txbxContent>
            </v:textbox>
          </v:shape>
        </w:pict>
      </w:r>
      <w:r w:rsidR="00237FEA">
        <w:object w:dxaOrig="10065" w:dyaOrig="7740">
          <v:shape id="_x0000_i1058" type="#_x0000_t75" style="width:502.5pt;height:388.5pt" o:ole="">
            <v:imagedata r:id="rId160" o:title=""/>
          </v:shape>
          <o:OLEObject Type="Embed" ProgID="MSGraph.Chart.8" ShapeID="_x0000_i1058" DrawAspect="Content" ObjectID="_1633863920" r:id="rId161">
            <o:FieldCodes>\s</o:FieldCodes>
          </o:OLEObject>
        </w:object>
      </w:r>
    </w:p>
    <w:p w:rsidR="00183DC7" w:rsidRPr="009F628C" w:rsidRDefault="00183DC7" w:rsidP="00183DC7">
      <w:pPr>
        <w:jc w:val="center"/>
      </w:pPr>
      <w:bookmarkStart w:id="1273" w:name="_Toc346180773"/>
      <w:bookmarkStart w:id="1274" w:name="_Toc238547798"/>
      <w:bookmarkStart w:id="1275" w:name="_Toc246904315"/>
      <w:r>
        <w:rPr>
          <w:rStyle w:val="10"/>
        </w:rPr>
        <w:t>ЧИСЛО ПОДКЛЮЧЕННЫХ К РАДИОМОБИЛЬНЫМ СЕТЯМ</w:t>
      </w:r>
      <w:r>
        <w:rPr>
          <w:rStyle w:val="10"/>
        </w:rPr>
        <w:br/>
        <w:t>АБОНЕНТСКИХ УСТРОЙСТВ</w:t>
      </w:r>
      <w:bookmarkEnd w:id="1273"/>
    </w:p>
    <w:p w:rsidR="00183DC7" w:rsidRPr="00505AF3" w:rsidRDefault="00183DC7" w:rsidP="00183DC7">
      <w:pPr>
        <w:pStyle w:val="aa"/>
        <w:jc w:val="center"/>
        <w:rPr>
          <w:iCs/>
          <w:sz w:val="24"/>
          <w:szCs w:val="24"/>
        </w:rPr>
      </w:pPr>
      <w:r>
        <w:rPr>
          <w:iCs/>
          <w:sz w:val="24"/>
          <w:szCs w:val="24"/>
        </w:rPr>
        <w:t>(на конец года; тысяч единиц</w:t>
      </w:r>
      <w:r w:rsidRPr="009F628C">
        <w:rPr>
          <w:iCs/>
          <w:sz w:val="24"/>
          <w:szCs w:val="24"/>
        </w:rPr>
        <w:t>)</w:t>
      </w:r>
    </w:p>
    <w:p w:rsidR="0092278C" w:rsidRDefault="00237FEA" w:rsidP="001E1B4A">
      <w:pPr>
        <w:jc w:val="center"/>
      </w:pPr>
      <w:r w:rsidRPr="002174C8">
        <w:object w:dxaOrig="9750" w:dyaOrig="3945">
          <v:shape id="_x0000_i1059" type="#_x0000_t75" style="width:487.5pt;height:197.25pt" o:ole="">
            <v:imagedata r:id="rId162" o:title=""/>
          </v:shape>
          <o:OLEObject Type="Embed" ProgID="MSGraph.Chart.8" ShapeID="_x0000_i1059" DrawAspect="Content" ObjectID="_1633863921" r:id="rId163">
            <o:FieldCodes>\s</o:FieldCodes>
          </o:OLEObject>
        </w:object>
      </w:r>
    </w:p>
    <w:bookmarkEnd w:id="1268"/>
    <w:bookmarkEnd w:id="1269"/>
    <w:bookmarkEnd w:id="1270"/>
    <w:bookmarkEnd w:id="1271"/>
    <w:bookmarkEnd w:id="1272"/>
    <w:bookmarkEnd w:id="1274"/>
    <w:bookmarkEnd w:id="1275"/>
    <w:p w:rsidR="000D6421" w:rsidRPr="00886DF1" w:rsidRDefault="000D6421" w:rsidP="009E76B6">
      <w:pPr>
        <w:pStyle w:val="aa"/>
      </w:pPr>
    </w:p>
    <w:p w:rsidR="00355A1E" w:rsidRDefault="00355A1E">
      <w:pPr>
        <w:sectPr w:rsidR="00355A1E" w:rsidSect="00B451F9">
          <w:pgSz w:w="11906" w:h="16838"/>
          <w:pgMar w:top="1134" w:right="1134" w:bottom="1134" w:left="1134" w:header="709" w:footer="349" w:gutter="0"/>
          <w:cols w:space="708"/>
          <w:docGrid w:linePitch="360"/>
        </w:sectPr>
      </w:pPr>
    </w:p>
    <w:tbl>
      <w:tblPr>
        <w:tblW w:w="0" w:type="auto"/>
        <w:jc w:val="center"/>
        <w:tblBorders>
          <w:right w:val="threeDEngrave" w:sz="24" w:space="0" w:color="3366FF"/>
          <w:insideH w:val="single" w:sz="4" w:space="0" w:color="auto"/>
          <w:insideV w:val="single" w:sz="4" w:space="0" w:color="auto"/>
        </w:tblBorders>
        <w:tblLook w:val="01E0"/>
      </w:tblPr>
      <w:tblGrid>
        <w:gridCol w:w="1796"/>
        <w:gridCol w:w="7775"/>
      </w:tblGrid>
      <w:tr w:rsidR="00903DB3">
        <w:trPr>
          <w:trHeight w:val="1700"/>
          <w:jc w:val="center"/>
        </w:trPr>
        <w:tc>
          <w:tcPr>
            <w:tcW w:w="1796" w:type="dxa"/>
            <w:tcBorders>
              <w:right w:val="threeDEmboss" w:sz="24" w:space="0" w:color="0000FF"/>
            </w:tcBorders>
          </w:tcPr>
          <w:p w:rsidR="00903DB3" w:rsidRPr="00E25747" w:rsidRDefault="004E399C" w:rsidP="00903DB3">
            <w:pPr>
              <w:pStyle w:val="a3"/>
              <w:tabs>
                <w:tab w:val="clear" w:pos="4153"/>
                <w:tab w:val="clear" w:pos="8306"/>
              </w:tabs>
              <w:rPr>
                <w:rFonts w:cs="Arial"/>
                <w:lang w:val="ru-RU" w:eastAsia="ru-RU"/>
              </w:rPr>
            </w:pPr>
            <w:r w:rsidRPr="00E25747">
              <w:rPr>
                <w:rFonts w:cs="Arial"/>
                <w:noProof/>
                <w:lang w:val="ru-RU" w:eastAsia="ru-RU"/>
              </w:rPr>
              <w:pict>
                <v:oval id="_x0000_s1238" style="position:absolute;left:0;text-align:left;margin-left:20.4pt;margin-top:33.35pt;width:36pt;height:31.5pt;z-index:34" fillcolor="red" strokecolor="blue"/>
              </w:pict>
            </w:r>
            <w:r w:rsidRPr="00E25747">
              <w:rPr>
                <w:rFonts w:cs="Arial"/>
                <w:noProof/>
                <w:lang w:val="ru-RU" w:eastAsia="ru-RU"/>
              </w:rPr>
              <w:pict>
                <v:oval id="_x0000_s1237" style="position:absolute;left:0;text-align:left;margin-left:9.45pt;margin-top:17.55pt;width:36pt;height:31.5pt;z-index:33" strokecolor="blue"/>
              </w:pict>
            </w:r>
            <w:r w:rsidRPr="00E25747">
              <w:rPr>
                <w:rFonts w:cs="Arial"/>
                <w:noProof/>
                <w:lang w:val="ru-RU" w:eastAsia="ru-RU"/>
              </w:rPr>
              <w:pict>
                <v:oval id="_x0000_s1236" style="position:absolute;left:0;text-align:left;margin-left:30.6pt;margin-top:16.4pt;width:36pt;height:31.5pt;z-index:32" fillcolor="blue" strokecolor="blue"/>
              </w:pict>
            </w:r>
          </w:p>
        </w:tc>
        <w:tc>
          <w:tcPr>
            <w:tcW w:w="7775" w:type="dxa"/>
            <w:tcBorders>
              <w:top w:val="nil"/>
              <w:left w:val="threeDEmboss" w:sz="24" w:space="0" w:color="0000FF"/>
              <w:bottom w:val="nil"/>
              <w:right w:val="nil"/>
            </w:tcBorders>
            <w:vAlign w:val="center"/>
          </w:tcPr>
          <w:p w:rsidR="00903DB3" w:rsidRPr="00E25747" w:rsidRDefault="004E399C" w:rsidP="00903DB3">
            <w:pPr>
              <w:pStyle w:val="a3"/>
              <w:tabs>
                <w:tab w:val="clear" w:pos="4153"/>
                <w:tab w:val="clear" w:pos="8306"/>
              </w:tabs>
              <w:rPr>
                <w:rFonts w:cs="Arial"/>
                <w:noProof/>
                <w:color w:val="0000FF"/>
                <w:lang w:val="ru-RU" w:eastAsia="ru-RU"/>
              </w:rPr>
            </w:pPr>
            <w:r w:rsidRPr="00E25747">
              <w:rPr>
                <w:rFonts w:cs="Arial"/>
                <w:noProof/>
                <w:color w:val="0000FF"/>
                <w:lang w:val="ru-RU" w:eastAsia="ru-RU"/>
              </w:rPr>
              <w:pict>
                <v:shape id="_x0000_i1060" type="#_x0000_t136" style="width:252.75pt;height:24.75pt" fillcolor="#06c" strokecolor="#9cf" strokeweight="1.5pt">
                  <v:shadow on="t" color="#900"/>
                  <v:textpath style="font-family:&quot;Impact&quot;;font-size:32pt;v-text-kern:t" trim="t" fitpath="t" string="Торговля и услуги"/>
                </v:shape>
              </w:pict>
            </w:r>
          </w:p>
        </w:tc>
      </w:tr>
    </w:tbl>
    <w:p w:rsidR="00903DB3" w:rsidRDefault="00903DB3" w:rsidP="00903DB3">
      <w:pPr>
        <w:pStyle w:val="a3"/>
        <w:tabs>
          <w:tab w:val="clear" w:pos="4153"/>
          <w:tab w:val="clear" w:pos="8306"/>
        </w:tabs>
        <w:rPr>
          <w:lang w:val="en-US"/>
        </w:rPr>
      </w:pPr>
    </w:p>
    <w:p w:rsidR="00903DB3" w:rsidRPr="00376848" w:rsidRDefault="00903DB3" w:rsidP="00903DB3">
      <w:pPr>
        <w:pStyle w:val="23"/>
        <w:ind w:left="0"/>
      </w:pPr>
      <w:bookmarkStart w:id="1276" w:name="_Toc585043"/>
      <w:r w:rsidRPr="00376848">
        <w:t>В разделе содержатся показатели, характеризующие развитие потребительского рынка товаров и услуг: динамика и структура оборота розничной торговли и платных услуг населению, наличие у населения основных товаров длительного пользования.</w:t>
      </w:r>
    </w:p>
    <w:p w:rsidR="00903DB3" w:rsidRPr="00376848" w:rsidRDefault="00903DB3" w:rsidP="00903DB3">
      <w:pPr>
        <w:ind w:firstLine="720"/>
        <w:jc w:val="both"/>
        <w:rPr>
          <w:szCs w:val="24"/>
        </w:rPr>
      </w:pPr>
      <w:r w:rsidRPr="00376848">
        <w:rPr>
          <w:b/>
          <w:szCs w:val="24"/>
        </w:rPr>
        <w:t>Оборот розничной торговли</w:t>
      </w:r>
      <w:r w:rsidRPr="00376848">
        <w:rPr>
          <w:szCs w:val="24"/>
        </w:rPr>
        <w:t xml:space="preserve"> представляет собой стоимость проданных населению за наличный расчет потребительских товаров для личного потребления или использования в домашнем хозяйстве.</w:t>
      </w:r>
    </w:p>
    <w:p w:rsidR="00903DB3" w:rsidRPr="00376848" w:rsidRDefault="00903DB3" w:rsidP="00903DB3">
      <w:pPr>
        <w:ind w:firstLine="720"/>
        <w:jc w:val="both"/>
        <w:rPr>
          <w:szCs w:val="24"/>
        </w:rPr>
      </w:pPr>
      <w:r w:rsidRPr="00376848">
        <w:rPr>
          <w:szCs w:val="24"/>
        </w:rPr>
        <w:t>Данные об обороте розничной торговли включают в себя стоимость товаров, про</w:t>
      </w:r>
      <w:r w:rsidRPr="00376848">
        <w:rPr>
          <w:szCs w:val="24"/>
        </w:rPr>
        <w:softHyphen/>
        <w:t>данных населению организациями, для которых розничная торговля является основным видом деятельности, организациями других отраслей экономики, если они осуществляют продажу товаров собственного производства населению через торговые заведения, находящиеся на их балансе, или с оплатой через свою кассу и стоимость товаров, проданных индивидуальными предпринимателями, физическими лицами на вещевых, смешанных и продовольственных рынках и ярмарках.</w:t>
      </w:r>
    </w:p>
    <w:p w:rsidR="00903DB3" w:rsidRPr="00376848" w:rsidRDefault="00903DB3" w:rsidP="00903DB3">
      <w:pPr>
        <w:ind w:firstLine="720"/>
        <w:jc w:val="both"/>
        <w:rPr>
          <w:szCs w:val="24"/>
        </w:rPr>
      </w:pPr>
      <w:r w:rsidRPr="00376848">
        <w:rPr>
          <w:b/>
          <w:szCs w:val="24"/>
        </w:rPr>
        <w:t xml:space="preserve">Оборот общественного питания </w:t>
      </w:r>
      <w:r w:rsidRPr="00376848">
        <w:rPr>
          <w:szCs w:val="24"/>
        </w:rPr>
        <w:t>представляет собой стоимость проданной собственной кулинарной продукции, а также покупных товаров, проданных без кулинарной обработки для потребления главным образом на месте.</w:t>
      </w:r>
    </w:p>
    <w:p w:rsidR="00903DB3" w:rsidRPr="00376848" w:rsidRDefault="00903DB3" w:rsidP="00903DB3">
      <w:pPr>
        <w:ind w:firstLine="720"/>
        <w:jc w:val="both"/>
        <w:rPr>
          <w:szCs w:val="24"/>
        </w:rPr>
      </w:pPr>
      <w:r w:rsidRPr="00376848">
        <w:rPr>
          <w:b/>
          <w:szCs w:val="24"/>
        </w:rPr>
        <w:t>Оборот оптовой торговли</w:t>
      </w:r>
      <w:r w:rsidRPr="00376848">
        <w:rPr>
          <w:szCs w:val="24"/>
        </w:rPr>
        <w:t xml:space="preserve"> представляет собой выручку от реализации товаров, приобретенных на стороне для перепродажи юридическим лицам и индивидуальным предпринимателям в целях профессионального использования (переработки или дальнейшей продажи).</w:t>
      </w:r>
    </w:p>
    <w:p w:rsidR="00903DB3" w:rsidRPr="00376848" w:rsidRDefault="00903DB3" w:rsidP="00903DB3">
      <w:pPr>
        <w:ind w:firstLine="720"/>
        <w:jc w:val="both"/>
        <w:rPr>
          <w:szCs w:val="24"/>
        </w:rPr>
      </w:pPr>
      <w:r w:rsidRPr="00376848">
        <w:rPr>
          <w:b/>
          <w:szCs w:val="24"/>
        </w:rPr>
        <w:t>Объем платных услуг</w:t>
      </w:r>
      <w:r w:rsidRPr="00376848">
        <w:rPr>
          <w:szCs w:val="24"/>
        </w:rPr>
        <w:t xml:space="preserve"> населению отражает объем потребления населением раз</w:t>
      </w:r>
      <w:r w:rsidRPr="00376848">
        <w:rPr>
          <w:szCs w:val="24"/>
        </w:rPr>
        <w:softHyphen/>
        <w:t>личных видов услуг и статистически измеряется суммой денежных средств, уплаченных потребителем за оказанную ему услугу. При этом оплата может производиться как самим потребителем, так и организацией, в которой работает данный потребитель, полностью или частично компенсирующей или оплачивающей расходы по потреблению им услуги. Объем платных услуг включает объемы услуг, оказанных населению официально зарегистрированными организациями, имеющими статус юридического лица, некорпорированными организациями, гражданами, занимающимися предприни</w:t>
      </w:r>
      <w:r w:rsidRPr="00376848">
        <w:rPr>
          <w:szCs w:val="24"/>
        </w:rPr>
        <w:softHyphen/>
        <w:t>мательской деятельностью без образования юридического лица на индивидуальной основе. Этот показатель формируется на основании данных форм федерального госу</w:t>
      </w:r>
      <w:r w:rsidRPr="00376848">
        <w:rPr>
          <w:szCs w:val="24"/>
        </w:rPr>
        <w:softHyphen/>
        <w:t>дарственного статистического наблюдения и экспертной оценки скрытой и неформальной деятельности на рынке услуг по утвержденной методике.</w:t>
      </w:r>
    </w:p>
    <w:p w:rsidR="00903DB3" w:rsidRPr="00376848" w:rsidRDefault="00903DB3" w:rsidP="00903DB3">
      <w:pPr>
        <w:ind w:firstLine="720"/>
        <w:jc w:val="both"/>
        <w:rPr>
          <w:szCs w:val="24"/>
        </w:rPr>
      </w:pPr>
      <w:r w:rsidRPr="00376848">
        <w:rPr>
          <w:b/>
          <w:szCs w:val="24"/>
        </w:rPr>
        <w:t>Платные услуги населению</w:t>
      </w:r>
      <w:r w:rsidRPr="00376848">
        <w:rPr>
          <w:szCs w:val="24"/>
        </w:rPr>
        <w:t xml:space="preserve"> включают: бытовые услуги, транспортные, услуги связи, жилищные, коммунальные, услуги гостиниц и аналогичных средств размещения, услуги системы образования, культуры, туристские, услуги физической культуры и спорта, медицинские, санаторно-оздоровительные, ветеринарные, услуги правового характера и другие.</w:t>
      </w:r>
    </w:p>
    <w:p w:rsidR="00903DB3" w:rsidRPr="00376848" w:rsidRDefault="00903DB3" w:rsidP="00903DB3">
      <w:pPr>
        <w:ind w:firstLine="720"/>
        <w:jc w:val="both"/>
        <w:rPr>
          <w:szCs w:val="24"/>
        </w:rPr>
      </w:pPr>
      <w:r w:rsidRPr="00376848">
        <w:rPr>
          <w:szCs w:val="24"/>
        </w:rPr>
        <w:t xml:space="preserve">В  </w:t>
      </w:r>
      <w:r w:rsidRPr="00376848">
        <w:rPr>
          <w:b/>
          <w:szCs w:val="24"/>
        </w:rPr>
        <w:t>бытовые  услуги</w:t>
      </w:r>
      <w:r w:rsidRPr="00376848">
        <w:rPr>
          <w:szCs w:val="24"/>
        </w:rPr>
        <w:t xml:space="preserve"> включается стоимость</w:t>
      </w:r>
      <w:r w:rsidRPr="00376848">
        <w:rPr>
          <w:b/>
          <w:szCs w:val="24"/>
        </w:rPr>
        <w:t xml:space="preserve"> </w:t>
      </w:r>
      <w:r w:rsidRPr="00376848">
        <w:rPr>
          <w:szCs w:val="24"/>
        </w:rPr>
        <w:t>всех выполненных по индивидуальным заказам граждан бытовых услуг.</w:t>
      </w:r>
    </w:p>
    <w:p w:rsidR="00903DB3" w:rsidRPr="00376848" w:rsidRDefault="00903DB3" w:rsidP="00903DB3">
      <w:pPr>
        <w:ind w:firstLine="720"/>
        <w:jc w:val="both"/>
        <w:rPr>
          <w:szCs w:val="24"/>
        </w:rPr>
      </w:pPr>
      <w:r w:rsidRPr="00376848">
        <w:rPr>
          <w:szCs w:val="24"/>
        </w:rPr>
        <w:t>Динамику оборота розничной торговли, продажи отдельных товаров и объема платных услуг населению характеризуют</w:t>
      </w:r>
      <w:r w:rsidRPr="00376848">
        <w:rPr>
          <w:b/>
          <w:szCs w:val="24"/>
        </w:rPr>
        <w:t xml:space="preserve"> индексы физического объема,</w:t>
      </w:r>
      <w:r w:rsidRPr="00376848">
        <w:rPr>
          <w:szCs w:val="24"/>
        </w:rPr>
        <w:t xml:space="preserve"> исчисленные путем сопоставления их величин за отчетный и базисный периоды с учетом снятия инфляционной составляющей с помощью индексов потребительских цен.</w:t>
      </w:r>
    </w:p>
    <w:p w:rsidR="00903DB3" w:rsidRDefault="00903DB3" w:rsidP="00903DB3">
      <w:pPr>
        <w:rPr>
          <w:szCs w:val="24"/>
        </w:rPr>
      </w:pPr>
    </w:p>
    <w:p w:rsidR="00903DB3" w:rsidRDefault="00903DB3" w:rsidP="00903DB3">
      <w:pPr>
        <w:rPr>
          <w:szCs w:val="24"/>
        </w:rPr>
      </w:pPr>
    </w:p>
    <w:p w:rsidR="00355A1E" w:rsidRDefault="00355A1E" w:rsidP="00903DB3">
      <w:pPr>
        <w:rPr>
          <w:szCs w:val="24"/>
        </w:rPr>
        <w:sectPr w:rsidR="00355A1E" w:rsidSect="00B451F9">
          <w:headerReference w:type="even" r:id="rId164"/>
          <w:headerReference w:type="default" r:id="rId165"/>
          <w:footerReference w:type="even" r:id="rId166"/>
          <w:pgSz w:w="11906" w:h="16838"/>
          <w:pgMar w:top="1134" w:right="1134" w:bottom="1134" w:left="1134" w:header="709" w:footer="349" w:gutter="0"/>
          <w:cols w:space="708"/>
          <w:docGrid w:linePitch="360"/>
        </w:sectPr>
      </w:pPr>
    </w:p>
    <w:p w:rsidR="005E569C" w:rsidRPr="006B56AB" w:rsidRDefault="005E569C" w:rsidP="006B56AB">
      <w:pPr>
        <w:jc w:val="center"/>
        <w:rPr>
          <w:b/>
          <w:sz w:val="28"/>
          <w:szCs w:val="28"/>
        </w:rPr>
      </w:pPr>
      <w:r w:rsidRPr="006B56AB">
        <w:rPr>
          <w:b/>
          <w:sz w:val="28"/>
          <w:szCs w:val="28"/>
        </w:rPr>
        <w:t xml:space="preserve">РОЗНИЧНАЯ ТОРГОВЛЯ </w:t>
      </w:r>
      <w:r w:rsidRPr="006B56AB">
        <w:rPr>
          <w:b/>
          <w:sz w:val="28"/>
          <w:szCs w:val="28"/>
        </w:rPr>
        <w:tab/>
        <w:t>И ОБОРОТ ОБЩЕСТВЕННОГО ПИТАНИЯ</w:t>
      </w:r>
    </w:p>
    <w:p w:rsidR="005E569C" w:rsidRPr="003D2968" w:rsidRDefault="005E569C" w:rsidP="005E569C">
      <w:pPr>
        <w:pStyle w:val="af0"/>
        <w:rPr>
          <w:sz w:val="16"/>
          <w:szCs w:val="16"/>
        </w:rPr>
      </w:pPr>
    </w:p>
    <w:p w:rsidR="005E569C" w:rsidRPr="00DA7774" w:rsidRDefault="005E569C" w:rsidP="00DA7774">
      <w:pPr>
        <w:pStyle w:val="1"/>
        <w:jc w:val="center"/>
        <w:rPr>
          <w:bCs w:val="0"/>
          <w:spacing w:val="-6"/>
        </w:rPr>
      </w:pPr>
      <w:bookmarkStart w:id="1277" w:name="_Toc238547802"/>
      <w:bookmarkStart w:id="1278" w:name="_Toc346180774"/>
      <w:r w:rsidRPr="00DA7774">
        <w:rPr>
          <w:bCs w:val="0"/>
          <w:spacing w:val="-6"/>
        </w:rPr>
        <w:t>ОБОРОТ РОЗНИЧНОЙ ТОРГОВЛИ</w:t>
      </w:r>
      <w:bookmarkEnd w:id="1277"/>
      <w:bookmarkEnd w:id="1278"/>
    </w:p>
    <w:p w:rsidR="005E569C" w:rsidRPr="000F45ED" w:rsidRDefault="005E569C" w:rsidP="000F45ED">
      <w:pPr>
        <w:jc w:val="center"/>
      </w:pPr>
      <w:r w:rsidRPr="000F45ED">
        <w:t>(в фактически действовавших ценах)</w:t>
      </w:r>
    </w:p>
    <w:p w:rsidR="005E569C" w:rsidRPr="00511DEE" w:rsidRDefault="005E569C" w:rsidP="005E569C">
      <w:pPr>
        <w:pStyle w:val="af0"/>
        <w:rPr>
          <w:sz w:val="20"/>
        </w:rPr>
      </w:pPr>
    </w:p>
    <w:tbl>
      <w:tblPr>
        <w:tblW w:w="9923" w:type="dxa"/>
        <w:jc w:val="center"/>
        <w:tblBorders>
          <w:top w:val="single" w:sz="4" w:space="0" w:color="auto"/>
          <w:bottom w:val="single" w:sz="4" w:space="0" w:color="auto"/>
          <w:insideV w:val="single" w:sz="4" w:space="0" w:color="auto"/>
        </w:tblBorders>
        <w:tblLayout w:type="fixed"/>
        <w:tblLook w:val="0000"/>
      </w:tblPr>
      <w:tblGrid>
        <w:gridCol w:w="4253"/>
        <w:gridCol w:w="1134"/>
        <w:gridCol w:w="1134"/>
        <w:gridCol w:w="1134"/>
        <w:gridCol w:w="1134"/>
        <w:gridCol w:w="1134"/>
      </w:tblGrid>
      <w:tr w:rsidR="00E504C4">
        <w:trPr>
          <w:trHeight w:hRule="exact" w:val="397"/>
          <w:jc w:val="center"/>
        </w:trPr>
        <w:tc>
          <w:tcPr>
            <w:tcW w:w="4253" w:type="dxa"/>
            <w:tcBorders>
              <w:top w:val="single" w:sz="12" w:space="0" w:color="auto"/>
              <w:bottom w:val="single" w:sz="12" w:space="0" w:color="auto"/>
              <w:right w:val="single" w:sz="12" w:space="0" w:color="auto"/>
            </w:tcBorders>
          </w:tcPr>
          <w:p w:rsidR="00E504C4" w:rsidRPr="00995291" w:rsidRDefault="00E504C4" w:rsidP="005E569C"/>
        </w:tc>
        <w:tc>
          <w:tcPr>
            <w:tcW w:w="1134" w:type="dxa"/>
            <w:tcBorders>
              <w:top w:val="single" w:sz="12" w:space="0" w:color="auto"/>
              <w:left w:val="single" w:sz="12" w:space="0" w:color="auto"/>
              <w:bottom w:val="single" w:sz="12" w:space="0" w:color="auto"/>
              <w:right w:val="single" w:sz="12" w:space="0" w:color="auto"/>
            </w:tcBorders>
            <w:vAlign w:val="center"/>
          </w:tcPr>
          <w:p w:rsidR="00E504C4" w:rsidRPr="00995291" w:rsidRDefault="00E504C4" w:rsidP="0022472F">
            <w:pPr>
              <w:pStyle w:val="7"/>
              <w:rPr>
                <w:i w:val="0"/>
              </w:rPr>
            </w:pPr>
            <w:r>
              <w:rPr>
                <w:i w:val="0"/>
              </w:rPr>
              <w:t>2007</w:t>
            </w:r>
          </w:p>
        </w:tc>
        <w:tc>
          <w:tcPr>
            <w:tcW w:w="1134" w:type="dxa"/>
            <w:tcBorders>
              <w:top w:val="single" w:sz="12" w:space="0" w:color="auto"/>
              <w:left w:val="single" w:sz="12" w:space="0" w:color="auto"/>
              <w:bottom w:val="single" w:sz="12" w:space="0" w:color="auto"/>
              <w:right w:val="single" w:sz="12" w:space="0" w:color="auto"/>
            </w:tcBorders>
            <w:vAlign w:val="center"/>
          </w:tcPr>
          <w:p w:rsidR="00E504C4" w:rsidRPr="009D6AB4" w:rsidRDefault="00E504C4" w:rsidP="0022472F">
            <w:pPr>
              <w:pStyle w:val="7"/>
              <w:rPr>
                <w:i w:val="0"/>
                <w:lang w:val="en-US"/>
              </w:rPr>
            </w:pPr>
            <w:r>
              <w:rPr>
                <w:i w:val="0"/>
                <w:lang w:val="en-US"/>
              </w:rPr>
              <w:t>2008</w:t>
            </w:r>
          </w:p>
        </w:tc>
        <w:tc>
          <w:tcPr>
            <w:tcW w:w="1134" w:type="dxa"/>
            <w:tcBorders>
              <w:top w:val="single" w:sz="12" w:space="0" w:color="auto"/>
              <w:left w:val="single" w:sz="12" w:space="0" w:color="auto"/>
              <w:bottom w:val="single" w:sz="12" w:space="0" w:color="auto"/>
              <w:right w:val="single" w:sz="12" w:space="0" w:color="auto"/>
            </w:tcBorders>
            <w:vAlign w:val="center"/>
          </w:tcPr>
          <w:p w:rsidR="00E504C4" w:rsidRPr="00130326" w:rsidRDefault="00E504C4" w:rsidP="0022472F">
            <w:pPr>
              <w:pStyle w:val="7"/>
              <w:rPr>
                <w:i w:val="0"/>
              </w:rPr>
            </w:pPr>
            <w:r>
              <w:rPr>
                <w:i w:val="0"/>
              </w:rPr>
              <w:t>2009</w:t>
            </w:r>
          </w:p>
        </w:tc>
        <w:tc>
          <w:tcPr>
            <w:tcW w:w="1134" w:type="dxa"/>
            <w:tcBorders>
              <w:top w:val="single" w:sz="12" w:space="0" w:color="auto"/>
              <w:left w:val="single" w:sz="12" w:space="0" w:color="auto"/>
              <w:bottom w:val="single" w:sz="12" w:space="0" w:color="auto"/>
              <w:right w:val="single" w:sz="12" w:space="0" w:color="auto"/>
            </w:tcBorders>
            <w:vAlign w:val="center"/>
          </w:tcPr>
          <w:p w:rsidR="00E504C4" w:rsidRPr="00130326" w:rsidRDefault="00E504C4" w:rsidP="0022472F">
            <w:pPr>
              <w:pStyle w:val="7"/>
              <w:rPr>
                <w:i w:val="0"/>
              </w:rPr>
            </w:pPr>
            <w:r>
              <w:rPr>
                <w:i w:val="0"/>
              </w:rPr>
              <w:t>2010</w:t>
            </w:r>
          </w:p>
        </w:tc>
        <w:tc>
          <w:tcPr>
            <w:tcW w:w="1134" w:type="dxa"/>
            <w:tcBorders>
              <w:top w:val="single" w:sz="12" w:space="0" w:color="auto"/>
              <w:left w:val="single" w:sz="12" w:space="0" w:color="auto"/>
              <w:bottom w:val="single" w:sz="12" w:space="0" w:color="auto"/>
            </w:tcBorders>
            <w:vAlign w:val="center"/>
          </w:tcPr>
          <w:p w:rsidR="00E504C4" w:rsidRPr="00130326" w:rsidRDefault="00F002D0" w:rsidP="005E569C">
            <w:pPr>
              <w:pStyle w:val="7"/>
              <w:rPr>
                <w:i w:val="0"/>
              </w:rPr>
            </w:pPr>
            <w:r>
              <w:rPr>
                <w:i w:val="0"/>
              </w:rPr>
              <w:t>2011</w:t>
            </w:r>
          </w:p>
        </w:tc>
      </w:tr>
      <w:tr w:rsidR="00E504C4" w:rsidTr="007879D6">
        <w:trPr>
          <w:trHeight w:val="302"/>
          <w:jc w:val="center"/>
        </w:trPr>
        <w:tc>
          <w:tcPr>
            <w:tcW w:w="4253" w:type="dxa"/>
            <w:tcBorders>
              <w:top w:val="single" w:sz="12" w:space="0" w:color="auto"/>
              <w:bottom w:val="nil"/>
              <w:right w:val="single" w:sz="12" w:space="0" w:color="auto"/>
            </w:tcBorders>
            <w:vAlign w:val="center"/>
          </w:tcPr>
          <w:p w:rsidR="00E504C4" w:rsidRPr="00510CE3" w:rsidRDefault="00E504C4" w:rsidP="00530A65">
            <w:pPr>
              <w:spacing w:beforeLines="30"/>
              <w:jc w:val="center"/>
            </w:pPr>
          </w:p>
        </w:tc>
        <w:tc>
          <w:tcPr>
            <w:tcW w:w="5670" w:type="dxa"/>
            <w:gridSpan w:val="5"/>
            <w:tcBorders>
              <w:top w:val="single" w:sz="12" w:space="0" w:color="auto"/>
              <w:left w:val="single" w:sz="12" w:space="0" w:color="auto"/>
              <w:bottom w:val="nil"/>
            </w:tcBorders>
            <w:vAlign w:val="center"/>
          </w:tcPr>
          <w:p w:rsidR="00E504C4" w:rsidRPr="00DD29C1" w:rsidRDefault="00E504C4" w:rsidP="00530A65">
            <w:pPr>
              <w:spacing w:beforeLines="30"/>
              <w:jc w:val="center"/>
              <w:rPr>
                <w:b/>
              </w:rPr>
            </w:pPr>
            <w:r w:rsidRPr="00DD29C1">
              <w:rPr>
                <w:b/>
              </w:rPr>
              <w:t>Миллионов рублей</w:t>
            </w:r>
          </w:p>
        </w:tc>
      </w:tr>
      <w:tr w:rsidR="00E504C4" w:rsidRPr="00DD29C1">
        <w:trPr>
          <w:trHeight w:val="302"/>
          <w:jc w:val="center"/>
        </w:trPr>
        <w:tc>
          <w:tcPr>
            <w:tcW w:w="4253" w:type="dxa"/>
            <w:tcBorders>
              <w:top w:val="nil"/>
              <w:bottom w:val="nil"/>
              <w:right w:val="single" w:sz="12" w:space="0" w:color="auto"/>
            </w:tcBorders>
            <w:vAlign w:val="bottom"/>
          </w:tcPr>
          <w:p w:rsidR="00E504C4" w:rsidRPr="00DD29C1" w:rsidRDefault="00E504C4" w:rsidP="00530A65">
            <w:pPr>
              <w:spacing w:beforeLines="30"/>
              <w:rPr>
                <w:b/>
              </w:rPr>
            </w:pPr>
            <w:r w:rsidRPr="00DD29C1">
              <w:rPr>
                <w:b/>
              </w:rPr>
              <w:t xml:space="preserve">Оборот розничной торговли </w:t>
            </w:r>
          </w:p>
        </w:tc>
        <w:tc>
          <w:tcPr>
            <w:tcW w:w="1134" w:type="dxa"/>
            <w:tcBorders>
              <w:top w:val="nil"/>
              <w:left w:val="single" w:sz="12" w:space="0" w:color="auto"/>
              <w:bottom w:val="nil"/>
              <w:right w:val="single" w:sz="12" w:space="0" w:color="auto"/>
            </w:tcBorders>
            <w:vAlign w:val="bottom"/>
          </w:tcPr>
          <w:p w:rsidR="00E504C4" w:rsidRPr="00C035D6" w:rsidRDefault="00E504C4" w:rsidP="00530A65">
            <w:pPr>
              <w:spacing w:beforeLines="30" w:line="240" w:lineRule="exact"/>
              <w:jc w:val="right"/>
              <w:rPr>
                <w:b/>
              </w:rPr>
            </w:pPr>
            <w:r w:rsidRPr="00DD29C1">
              <w:rPr>
                <w:b/>
              </w:rPr>
              <w:t>7947,</w:t>
            </w:r>
            <w:r>
              <w:rPr>
                <w:b/>
              </w:rPr>
              <w:t>7</w:t>
            </w:r>
          </w:p>
        </w:tc>
        <w:tc>
          <w:tcPr>
            <w:tcW w:w="1134" w:type="dxa"/>
            <w:tcBorders>
              <w:top w:val="nil"/>
              <w:left w:val="single" w:sz="12" w:space="0" w:color="auto"/>
              <w:bottom w:val="nil"/>
              <w:right w:val="single" w:sz="12" w:space="0" w:color="auto"/>
            </w:tcBorders>
            <w:vAlign w:val="bottom"/>
          </w:tcPr>
          <w:p w:rsidR="00E504C4" w:rsidRPr="00AD5097" w:rsidRDefault="00E504C4" w:rsidP="00530A65">
            <w:pPr>
              <w:spacing w:beforeLines="30" w:line="240" w:lineRule="exact"/>
              <w:jc w:val="right"/>
              <w:rPr>
                <w:b/>
              </w:rPr>
            </w:pPr>
            <w:r>
              <w:rPr>
                <w:b/>
              </w:rPr>
              <w:t>9348,0</w:t>
            </w:r>
          </w:p>
        </w:tc>
        <w:tc>
          <w:tcPr>
            <w:tcW w:w="1134" w:type="dxa"/>
            <w:tcBorders>
              <w:top w:val="nil"/>
              <w:left w:val="single" w:sz="12" w:space="0" w:color="auto"/>
              <w:bottom w:val="nil"/>
              <w:right w:val="single" w:sz="12" w:space="0" w:color="auto"/>
            </w:tcBorders>
            <w:vAlign w:val="bottom"/>
          </w:tcPr>
          <w:p w:rsidR="00E504C4" w:rsidRPr="00E97D92" w:rsidRDefault="00E504C4" w:rsidP="00530A65">
            <w:pPr>
              <w:spacing w:beforeLines="30" w:line="240" w:lineRule="exact"/>
              <w:jc w:val="right"/>
              <w:rPr>
                <w:b/>
                <w:lang w:val="en-US"/>
              </w:rPr>
            </w:pPr>
            <w:r>
              <w:rPr>
                <w:b/>
                <w:lang w:val="en-US"/>
              </w:rPr>
              <w:t>10244</w:t>
            </w:r>
            <w:r>
              <w:rPr>
                <w:b/>
              </w:rPr>
              <w:t>,</w:t>
            </w:r>
            <w:r>
              <w:rPr>
                <w:b/>
                <w:lang w:val="en-US"/>
              </w:rPr>
              <w:t>0</w:t>
            </w:r>
          </w:p>
        </w:tc>
        <w:tc>
          <w:tcPr>
            <w:tcW w:w="1134" w:type="dxa"/>
            <w:tcBorders>
              <w:top w:val="nil"/>
              <w:left w:val="single" w:sz="12" w:space="0" w:color="auto"/>
              <w:bottom w:val="nil"/>
              <w:right w:val="single" w:sz="12" w:space="0" w:color="auto"/>
            </w:tcBorders>
            <w:vAlign w:val="bottom"/>
          </w:tcPr>
          <w:p w:rsidR="00E504C4" w:rsidRPr="000A2BCC" w:rsidRDefault="00E504C4" w:rsidP="00530A65">
            <w:pPr>
              <w:spacing w:beforeLines="30" w:line="240" w:lineRule="exact"/>
              <w:jc w:val="right"/>
              <w:rPr>
                <w:b/>
              </w:rPr>
            </w:pPr>
            <w:r>
              <w:rPr>
                <w:b/>
              </w:rPr>
              <w:t>11851,3</w:t>
            </w:r>
          </w:p>
        </w:tc>
        <w:tc>
          <w:tcPr>
            <w:tcW w:w="1134" w:type="dxa"/>
            <w:tcBorders>
              <w:top w:val="nil"/>
              <w:left w:val="single" w:sz="12" w:space="0" w:color="auto"/>
              <w:bottom w:val="nil"/>
            </w:tcBorders>
            <w:vAlign w:val="bottom"/>
          </w:tcPr>
          <w:p w:rsidR="00E504C4" w:rsidRPr="000A2BCC" w:rsidRDefault="00F002D0" w:rsidP="00530A65">
            <w:pPr>
              <w:spacing w:beforeLines="30" w:line="240" w:lineRule="exact"/>
              <w:jc w:val="right"/>
              <w:rPr>
                <w:b/>
              </w:rPr>
            </w:pPr>
            <w:r>
              <w:rPr>
                <w:b/>
              </w:rPr>
              <w:t>13741,6</w:t>
            </w:r>
          </w:p>
        </w:tc>
      </w:tr>
      <w:tr w:rsidR="00E504C4">
        <w:trPr>
          <w:jc w:val="center"/>
        </w:trPr>
        <w:tc>
          <w:tcPr>
            <w:tcW w:w="4253" w:type="dxa"/>
            <w:tcBorders>
              <w:right w:val="single" w:sz="12" w:space="0" w:color="auto"/>
            </w:tcBorders>
            <w:vAlign w:val="bottom"/>
          </w:tcPr>
          <w:p w:rsidR="00E504C4" w:rsidRPr="00995291" w:rsidRDefault="00E504C4" w:rsidP="00530A65">
            <w:pPr>
              <w:spacing w:beforeLines="30"/>
              <w:ind w:left="540"/>
            </w:pPr>
            <w:r>
              <w:t>в том числе:</w:t>
            </w:r>
          </w:p>
        </w:tc>
        <w:tc>
          <w:tcPr>
            <w:tcW w:w="1134" w:type="dxa"/>
            <w:tcBorders>
              <w:left w:val="single" w:sz="12" w:space="0" w:color="auto"/>
              <w:right w:val="single" w:sz="12" w:space="0" w:color="auto"/>
            </w:tcBorders>
            <w:vAlign w:val="bottom"/>
          </w:tcPr>
          <w:p w:rsidR="00E504C4" w:rsidRPr="00995291" w:rsidRDefault="00E504C4" w:rsidP="00530A65">
            <w:pPr>
              <w:spacing w:beforeLines="30" w:line="240" w:lineRule="exact"/>
              <w:jc w:val="right"/>
            </w:pPr>
          </w:p>
        </w:tc>
        <w:tc>
          <w:tcPr>
            <w:tcW w:w="1134" w:type="dxa"/>
            <w:tcBorders>
              <w:left w:val="single" w:sz="12" w:space="0" w:color="auto"/>
              <w:right w:val="single" w:sz="12" w:space="0" w:color="auto"/>
            </w:tcBorders>
            <w:vAlign w:val="bottom"/>
          </w:tcPr>
          <w:p w:rsidR="00E504C4" w:rsidRPr="00995291" w:rsidRDefault="00E504C4" w:rsidP="00530A65">
            <w:pPr>
              <w:spacing w:beforeLines="30" w:line="240" w:lineRule="exact"/>
              <w:jc w:val="right"/>
            </w:pPr>
          </w:p>
        </w:tc>
        <w:tc>
          <w:tcPr>
            <w:tcW w:w="1134" w:type="dxa"/>
            <w:tcBorders>
              <w:left w:val="single" w:sz="12" w:space="0" w:color="auto"/>
              <w:right w:val="single" w:sz="12" w:space="0" w:color="auto"/>
            </w:tcBorders>
            <w:vAlign w:val="bottom"/>
          </w:tcPr>
          <w:p w:rsidR="00E504C4" w:rsidRPr="00995291" w:rsidRDefault="00E504C4" w:rsidP="00530A65">
            <w:pPr>
              <w:spacing w:beforeLines="30" w:line="240" w:lineRule="exact"/>
              <w:jc w:val="right"/>
            </w:pPr>
          </w:p>
        </w:tc>
        <w:tc>
          <w:tcPr>
            <w:tcW w:w="1134" w:type="dxa"/>
            <w:tcBorders>
              <w:left w:val="single" w:sz="12" w:space="0" w:color="auto"/>
              <w:right w:val="single" w:sz="12" w:space="0" w:color="auto"/>
            </w:tcBorders>
            <w:vAlign w:val="bottom"/>
          </w:tcPr>
          <w:p w:rsidR="00E504C4" w:rsidRPr="00995291" w:rsidRDefault="00E504C4" w:rsidP="00530A65">
            <w:pPr>
              <w:spacing w:beforeLines="30" w:line="240" w:lineRule="exact"/>
              <w:jc w:val="right"/>
            </w:pPr>
          </w:p>
        </w:tc>
        <w:tc>
          <w:tcPr>
            <w:tcW w:w="1134" w:type="dxa"/>
            <w:tcBorders>
              <w:left w:val="single" w:sz="12" w:space="0" w:color="auto"/>
            </w:tcBorders>
            <w:vAlign w:val="bottom"/>
          </w:tcPr>
          <w:p w:rsidR="00E504C4" w:rsidRPr="00995291" w:rsidRDefault="00E504C4" w:rsidP="00530A65">
            <w:pPr>
              <w:spacing w:beforeLines="30" w:line="240" w:lineRule="exact"/>
              <w:jc w:val="right"/>
            </w:pPr>
          </w:p>
        </w:tc>
      </w:tr>
      <w:tr w:rsidR="00E504C4">
        <w:trPr>
          <w:jc w:val="center"/>
        </w:trPr>
        <w:tc>
          <w:tcPr>
            <w:tcW w:w="4253" w:type="dxa"/>
            <w:tcBorders>
              <w:right w:val="single" w:sz="12" w:space="0" w:color="auto"/>
            </w:tcBorders>
            <w:vAlign w:val="bottom"/>
          </w:tcPr>
          <w:p w:rsidR="00E504C4" w:rsidRPr="002C32EC" w:rsidRDefault="00E504C4" w:rsidP="00530A65">
            <w:pPr>
              <w:spacing w:beforeLines="30"/>
              <w:ind w:left="360"/>
              <w:rPr>
                <w:szCs w:val="24"/>
              </w:rPr>
            </w:pPr>
            <w:r>
              <w:rPr>
                <w:bCs/>
                <w:szCs w:val="24"/>
              </w:rPr>
              <w:t xml:space="preserve">оборот </w:t>
            </w:r>
            <w:r w:rsidRPr="002C32EC">
              <w:rPr>
                <w:bCs/>
                <w:szCs w:val="24"/>
              </w:rPr>
              <w:t xml:space="preserve">торгующих организаций и </w:t>
            </w:r>
            <w:r>
              <w:rPr>
                <w:bCs/>
                <w:szCs w:val="24"/>
              </w:rPr>
              <w:t>инд</w:t>
            </w:r>
            <w:r w:rsidRPr="002C32EC">
              <w:rPr>
                <w:bCs/>
                <w:szCs w:val="24"/>
              </w:rPr>
              <w:t>ивидуальных предпринимателей вне рынка</w:t>
            </w:r>
          </w:p>
        </w:tc>
        <w:tc>
          <w:tcPr>
            <w:tcW w:w="1134" w:type="dxa"/>
            <w:tcBorders>
              <w:left w:val="single" w:sz="12" w:space="0" w:color="auto"/>
              <w:right w:val="single" w:sz="12" w:space="0" w:color="auto"/>
            </w:tcBorders>
            <w:vAlign w:val="bottom"/>
          </w:tcPr>
          <w:p w:rsidR="00E504C4" w:rsidRDefault="00E504C4" w:rsidP="00530A65">
            <w:pPr>
              <w:spacing w:beforeLines="30" w:line="240" w:lineRule="exact"/>
              <w:jc w:val="right"/>
            </w:pPr>
            <w:r>
              <w:t>5856,4</w:t>
            </w:r>
          </w:p>
        </w:tc>
        <w:tc>
          <w:tcPr>
            <w:tcW w:w="1134" w:type="dxa"/>
            <w:tcBorders>
              <w:left w:val="single" w:sz="12" w:space="0" w:color="auto"/>
              <w:right w:val="single" w:sz="12" w:space="0" w:color="auto"/>
            </w:tcBorders>
            <w:vAlign w:val="bottom"/>
          </w:tcPr>
          <w:p w:rsidR="00E504C4" w:rsidRDefault="00E504C4" w:rsidP="00530A65">
            <w:pPr>
              <w:spacing w:beforeLines="30" w:line="240" w:lineRule="exact"/>
              <w:jc w:val="right"/>
            </w:pPr>
            <w:r>
              <w:t>7580,5</w:t>
            </w:r>
          </w:p>
        </w:tc>
        <w:tc>
          <w:tcPr>
            <w:tcW w:w="1134" w:type="dxa"/>
            <w:tcBorders>
              <w:left w:val="single" w:sz="12" w:space="0" w:color="auto"/>
              <w:right w:val="single" w:sz="12" w:space="0" w:color="auto"/>
            </w:tcBorders>
            <w:vAlign w:val="bottom"/>
          </w:tcPr>
          <w:p w:rsidR="00E504C4" w:rsidRDefault="00E504C4" w:rsidP="00530A65">
            <w:pPr>
              <w:spacing w:beforeLines="30" w:line="240" w:lineRule="exact"/>
              <w:jc w:val="right"/>
            </w:pPr>
            <w:r>
              <w:t>8197,0</w:t>
            </w:r>
          </w:p>
        </w:tc>
        <w:tc>
          <w:tcPr>
            <w:tcW w:w="1134" w:type="dxa"/>
            <w:tcBorders>
              <w:left w:val="single" w:sz="12" w:space="0" w:color="auto"/>
              <w:right w:val="single" w:sz="12" w:space="0" w:color="auto"/>
            </w:tcBorders>
            <w:vAlign w:val="bottom"/>
          </w:tcPr>
          <w:p w:rsidR="00E504C4" w:rsidRDefault="00E504C4" w:rsidP="00530A65">
            <w:pPr>
              <w:spacing w:beforeLines="30" w:line="240" w:lineRule="exact"/>
              <w:jc w:val="right"/>
            </w:pPr>
            <w:r>
              <w:t>9926,2</w:t>
            </w:r>
          </w:p>
        </w:tc>
        <w:tc>
          <w:tcPr>
            <w:tcW w:w="1134" w:type="dxa"/>
            <w:tcBorders>
              <w:left w:val="single" w:sz="12" w:space="0" w:color="auto"/>
            </w:tcBorders>
            <w:vAlign w:val="bottom"/>
          </w:tcPr>
          <w:p w:rsidR="00E504C4" w:rsidRDefault="00604BD7" w:rsidP="00530A65">
            <w:pPr>
              <w:spacing w:beforeLines="30" w:line="240" w:lineRule="exact"/>
              <w:jc w:val="right"/>
            </w:pPr>
            <w:r>
              <w:t>11607,7</w:t>
            </w:r>
          </w:p>
        </w:tc>
      </w:tr>
      <w:tr w:rsidR="00E504C4">
        <w:trPr>
          <w:jc w:val="center"/>
        </w:trPr>
        <w:tc>
          <w:tcPr>
            <w:tcW w:w="4253" w:type="dxa"/>
            <w:tcBorders>
              <w:right w:val="single" w:sz="12" w:space="0" w:color="auto"/>
            </w:tcBorders>
            <w:vAlign w:val="bottom"/>
          </w:tcPr>
          <w:p w:rsidR="00E504C4" w:rsidRPr="002C32EC" w:rsidRDefault="00E504C4" w:rsidP="00530A65">
            <w:pPr>
              <w:spacing w:beforeLines="30"/>
              <w:ind w:left="360"/>
              <w:rPr>
                <w:szCs w:val="24"/>
              </w:rPr>
            </w:pPr>
            <w:r w:rsidRPr="002C32EC">
              <w:rPr>
                <w:bCs/>
                <w:szCs w:val="24"/>
              </w:rPr>
              <w:t>продажа товаров на розничных  рынках и ярмарках</w:t>
            </w:r>
          </w:p>
        </w:tc>
        <w:tc>
          <w:tcPr>
            <w:tcW w:w="1134" w:type="dxa"/>
            <w:tcBorders>
              <w:left w:val="single" w:sz="12" w:space="0" w:color="auto"/>
              <w:right w:val="single" w:sz="12" w:space="0" w:color="auto"/>
            </w:tcBorders>
            <w:vAlign w:val="bottom"/>
          </w:tcPr>
          <w:p w:rsidR="00E504C4" w:rsidRDefault="00E504C4" w:rsidP="00530A65">
            <w:pPr>
              <w:spacing w:beforeLines="30" w:line="240" w:lineRule="exact"/>
              <w:jc w:val="right"/>
            </w:pPr>
            <w:r>
              <w:t>2091,3</w:t>
            </w:r>
          </w:p>
        </w:tc>
        <w:tc>
          <w:tcPr>
            <w:tcW w:w="1134" w:type="dxa"/>
            <w:tcBorders>
              <w:left w:val="single" w:sz="12" w:space="0" w:color="auto"/>
              <w:right w:val="single" w:sz="12" w:space="0" w:color="auto"/>
            </w:tcBorders>
            <w:vAlign w:val="bottom"/>
          </w:tcPr>
          <w:p w:rsidR="00E504C4" w:rsidRDefault="00E504C4" w:rsidP="00530A65">
            <w:pPr>
              <w:spacing w:beforeLines="30" w:line="240" w:lineRule="exact"/>
              <w:jc w:val="right"/>
            </w:pPr>
            <w:r>
              <w:t>1767,5</w:t>
            </w:r>
          </w:p>
        </w:tc>
        <w:tc>
          <w:tcPr>
            <w:tcW w:w="1134" w:type="dxa"/>
            <w:tcBorders>
              <w:left w:val="single" w:sz="12" w:space="0" w:color="auto"/>
              <w:right w:val="single" w:sz="12" w:space="0" w:color="auto"/>
            </w:tcBorders>
            <w:vAlign w:val="bottom"/>
          </w:tcPr>
          <w:p w:rsidR="00E504C4" w:rsidRDefault="00E504C4" w:rsidP="00530A65">
            <w:pPr>
              <w:spacing w:beforeLines="30" w:line="240" w:lineRule="exact"/>
              <w:jc w:val="right"/>
            </w:pPr>
            <w:r>
              <w:t>2046,9</w:t>
            </w:r>
          </w:p>
        </w:tc>
        <w:tc>
          <w:tcPr>
            <w:tcW w:w="1134" w:type="dxa"/>
            <w:tcBorders>
              <w:left w:val="single" w:sz="12" w:space="0" w:color="auto"/>
              <w:right w:val="single" w:sz="12" w:space="0" w:color="auto"/>
            </w:tcBorders>
            <w:vAlign w:val="bottom"/>
          </w:tcPr>
          <w:p w:rsidR="00E504C4" w:rsidRDefault="00E504C4" w:rsidP="00530A65">
            <w:pPr>
              <w:spacing w:beforeLines="30" w:line="240" w:lineRule="exact"/>
              <w:jc w:val="right"/>
            </w:pPr>
            <w:r>
              <w:t>1925,1</w:t>
            </w:r>
          </w:p>
        </w:tc>
        <w:tc>
          <w:tcPr>
            <w:tcW w:w="1134" w:type="dxa"/>
            <w:tcBorders>
              <w:left w:val="single" w:sz="12" w:space="0" w:color="auto"/>
            </w:tcBorders>
            <w:vAlign w:val="bottom"/>
          </w:tcPr>
          <w:p w:rsidR="00E504C4" w:rsidRDefault="00604BD7" w:rsidP="00530A65">
            <w:pPr>
              <w:spacing w:beforeLines="30" w:line="240" w:lineRule="exact"/>
              <w:jc w:val="right"/>
            </w:pPr>
            <w:r>
              <w:t>2133,9</w:t>
            </w:r>
          </w:p>
        </w:tc>
      </w:tr>
      <w:tr w:rsidR="00E504C4">
        <w:trPr>
          <w:jc w:val="center"/>
        </w:trPr>
        <w:tc>
          <w:tcPr>
            <w:tcW w:w="4253" w:type="dxa"/>
            <w:tcBorders>
              <w:right w:val="single" w:sz="12" w:space="0" w:color="auto"/>
            </w:tcBorders>
            <w:vAlign w:val="bottom"/>
          </w:tcPr>
          <w:p w:rsidR="00E504C4" w:rsidRPr="00995291" w:rsidRDefault="00E504C4" w:rsidP="00530A65">
            <w:pPr>
              <w:spacing w:beforeLines="30"/>
            </w:pPr>
            <w:r>
              <w:t>Из общего объема оборота розничной торговли:</w:t>
            </w:r>
          </w:p>
        </w:tc>
        <w:tc>
          <w:tcPr>
            <w:tcW w:w="1134" w:type="dxa"/>
            <w:tcBorders>
              <w:left w:val="single" w:sz="12" w:space="0" w:color="auto"/>
              <w:right w:val="single" w:sz="12" w:space="0" w:color="auto"/>
            </w:tcBorders>
            <w:vAlign w:val="bottom"/>
          </w:tcPr>
          <w:p w:rsidR="00E504C4" w:rsidRPr="00995291" w:rsidRDefault="00E504C4" w:rsidP="00530A65">
            <w:pPr>
              <w:spacing w:beforeLines="30" w:line="240" w:lineRule="exact"/>
              <w:jc w:val="right"/>
            </w:pPr>
          </w:p>
        </w:tc>
        <w:tc>
          <w:tcPr>
            <w:tcW w:w="1134" w:type="dxa"/>
            <w:tcBorders>
              <w:left w:val="single" w:sz="12" w:space="0" w:color="auto"/>
              <w:right w:val="single" w:sz="12" w:space="0" w:color="auto"/>
            </w:tcBorders>
            <w:vAlign w:val="bottom"/>
          </w:tcPr>
          <w:p w:rsidR="00E504C4" w:rsidRPr="00995291" w:rsidRDefault="00E504C4" w:rsidP="00530A65">
            <w:pPr>
              <w:spacing w:beforeLines="30" w:line="240" w:lineRule="exact"/>
              <w:jc w:val="right"/>
            </w:pPr>
          </w:p>
        </w:tc>
        <w:tc>
          <w:tcPr>
            <w:tcW w:w="1134" w:type="dxa"/>
            <w:tcBorders>
              <w:left w:val="single" w:sz="12" w:space="0" w:color="auto"/>
              <w:right w:val="single" w:sz="12" w:space="0" w:color="auto"/>
            </w:tcBorders>
            <w:vAlign w:val="bottom"/>
          </w:tcPr>
          <w:p w:rsidR="00E504C4" w:rsidRPr="00995291" w:rsidRDefault="00E504C4" w:rsidP="00530A65">
            <w:pPr>
              <w:spacing w:beforeLines="30" w:line="240" w:lineRule="exact"/>
              <w:jc w:val="right"/>
            </w:pPr>
          </w:p>
        </w:tc>
        <w:tc>
          <w:tcPr>
            <w:tcW w:w="1134" w:type="dxa"/>
            <w:tcBorders>
              <w:left w:val="single" w:sz="12" w:space="0" w:color="auto"/>
              <w:right w:val="single" w:sz="12" w:space="0" w:color="auto"/>
            </w:tcBorders>
            <w:vAlign w:val="bottom"/>
          </w:tcPr>
          <w:p w:rsidR="00E504C4" w:rsidRPr="00995291" w:rsidRDefault="00E504C4" w:rsidP="00530A65">
            <w:pPr>
              <w:spacing w:beforeLines="30" w:line="240" w:lineRule="exact"/>
              <w:jc w:val="right"/>
            </w:pPr>
          </w:p>
        </w:tc>
        <w:tc>
          <w:tcPr>
            <w:tcW w:w="1134" w:type="dxa"/>
            <w:tcBorders>
              <w:left w:val="single" w:sz="12" w:space="0" w:color="auto"/>
            </w:tcBorders>
            <w:vAlign w:val="bottom"/>
          </w:tcPr>
          <w:p w:rsidR="00E504C4" w:rsidRPr="00995291" w:rsidRDefault="00E504C4" w:rsidP="00530A65">
            <w:pPr>
              <w:spacing w:beforeLines="30" w:line="240" w:lineRule="exact"/>
              <w:jc w:val="right"/>
            </w:pPr>
          </w:p>
        </w:tc>
      </w:tr>
      <w:tr w:rsidR="00E504C4">
        <w:trPr>
          <w:jc w:val="center"/>
        </w:trPr>
        <w:tc>
          <w:tcPr>
            <w:tcW w:w="4253" w:type="dxa"/>
            <w:tcBorders>
              <w:right w:val="single" w:sz="12" w:space="0" w:color="auto"/>
            </w:tcBorders>
            <w:vAlign w:val="bottom"/>
          </w:tcPr>
          <w:p w:rsidR="00E504C4" w:rsidRPr="00995291" w:rsidRDefault="00E504C4" w:rsidP="00530A65">
            <w:pPr>
              <w:spacing w:beforeLines="30"/>
              <w:ind w:left="360"/>
            </w:pPr>
            <w:r>
              <w:t>продовольственные товары</w:t>
            </w:r>
          </w:p>
        </w:tc>
        <w:tc>
          <w:tcPr>
            <w:tcW w:w="1134" w:type="dxa"/>
            <w:tcBorders>
              <w:left w:val="single" w:sz="12" w:space="0" w:color="auto"/>
              <w:right w:val="single" w:sz="12" w:space="0" w:color="auto"/>
            </w:tcBorders>
            <w:vAlign w:val="bottom"/>
          </w:tcPr>
          <w:p w:rsidR="00E504C4" w:rsidRPr="00A57A46" w:rsidRDefault="00E504C4" w:rsidP="00530A65">
            <w:pPr>
              <w:spacing w:beforeLines="30" w:line="240" w:lineRule="exact"/>
              <w:jc w:val="right"/>
              <w:rPr>
                <w:lang w:val="en-US"/>
              </w:rPr>
            </w:pPr>
            <w:r w:rsidRPr="00A57A46">
              <w:t>3834,</w:t>
            </w:r>
            <w:r>
              <w:rPr>
                <w:lang w:val="en-US"/>
              </w:rPr>
              <w:t>7</w:t>
            </w:r>
          </w:p>
        </w:tc>
        <w:tc>
          <w:tcPr>
            <w:tcW w:w="1134" w:type="dxa"/>
            <w:tcBorders>
              <w:left w:val="single" w:sz="12" w:space="0" w:color="auto"/>
              <w:right w:val="single" w:sz="12" w:space="0" w:color="auto"/>
            </w:tcBorders>
            <w:vAlign w:val="bottom"/>
          </w:tcPr>
          <w:p w:rsidR="00E504C4" w:rsidRPr="00AD5097" w:rsidRDefault="00E504C4" w:rsidP="00530A65">
            <w:pPr>
              <w:spacing w:beforeLines="30" w:line="240" w:lineRule="exact"/>
              <w:jc w:val="right"/>
            </w:pPr>
            <w:r>
              <w:t>4556,1</w:t>
            </w:r>
          </w:p>
        </w:tc>
        <w:tc>
          <w:tcPr>
            <w:tcW w:w="1134" w:type="dxa"/>
            <w:tcBorders>
              <w:left w:val="single" w:sz="12" w:space="0" w:color="auto"/>
              <w:right w:val="single" w:sz="12" w:space="0" w:color="auto"/>
            </w:tcBorders>
            <w:vAlign w:val="bottom"/>
          </w:tcPr>
          <w:p w:rsidR="00E504C4" w:rsidRPr="00AD5097" w:rsidRDefault="00E504C4" w:rsidP="00530A65">
            <w:pPr>
              <w:spacing w:beforeLines="30" w:line="240" w:lineRule="exact"/>
              <w:jc w:val="right"/>
            </w:pPr>
            <w:r>
              <w:t>5029,2</w:t>
            </w:r>
          </w:p>
        </w:tc>
        <w:tc>
          <w:tcPr>
            <w:tcW w:w="1134" w:type="dxa"/>
            <w:tcBorders>
              <w:left w:val="single" w:sz="12" w:space="0" w:color="auto"/>
              <w:right w:val="single" w:sz="12" w:space="0" w:color="auto"/>
            </w:tcBorders>
            <w:shd w:val="clear" w:color="auto" w:fill="auto"/>
            <w:vAlign w:val="bottom"/>
          </w:tcPr>
          <w:p w:rsidR="00E504C4" w:rsidRPr="00AD5097" w:rsidRDefault="00E504C4" w:rsidP="00530A65">
            <w:pPr>
              <w:spacing w:beforeLines="30" w:line="240" w:lineRule="exact"/>
              <w:jc w:val="right"/>
            </w:pPr>
            <w:r>
              <w:t>5735,8</w:t>
            </w:r>
          </w:p>
        </w:tc>
        <w:tc>
          <w:tcPr>
            <w:tcW w:w="1134" w:type="dxa"/>
            <w:tcBorders>
              <w:left w:val="single" w:sz="12" w:space="0" w:color="auto"/>
            </w:tcBorders>
            <w:shd w:val="clear" w:color="auto" w:fill="auto"/>
            <w:vAlign w:val="bottom"/>
          </w:tcPr>
          <w:p w:rsidR="00E504C4" w:rsidRPr="00AD5097" w:rsidRDefault="00604BD7" w:rsidP="00530A65">
            <w:pPr>
              <w:spacing w:beforeLines="30" w:line="240" w:lineRule="exact"/>
              <w:jc w:val="right"/>
            </w:pPr>
            <w:r>
              <w:t>6739,3</w:t>
            </w:r>
          </w:p>
        </w:tc>
      </w:tr>
      <w:tr w:rsidR="00E504C4">
        <w:trPr>
          <w:jc w:val="center"/>
        </w:trPr>
        <w:tc>
          <w:tcPr>
            <w:tcW w:w="4253" w:type="dxa"/>
            <w:tcBorders>
              <w:right w:val="single" w:sz="12" w:space="0" w:color="auto"/>
            </w:tcBorders>
            <w:vAlign w:val="bottom"/>
          </w:tcPr>
          <w:p w:rsidR="00E504C4" w:rsidRPr="00995291" w:rsidRDefault="00E504C4" w:rsidP="00530A65">
            <w:pPr>
              <w:spacing w:beforeLines="30"/>
              <w:ind w:left="360"/>
            </w:pPr>
            <w:r>
              <w:t>непродовольственные товары</w:t>
            </w:r>
          </w:p>
        </w:tc>
        <w:tc>
          <w:tcPr>
            <w:tcW w:w="1134" w:type="dxa"/>
            <w:tcBorders>
              <w:left w:val="single" w:sz="12" w:space="0" w:color="auto"/>
              <w:right w:val="single" w:sz="12" w:space="0" w:color="auto"/>
            </w:tcBorders>
            <w:vAlign w:val="bottom"/>
          </w:tcPr>
          <w:p w:rsidR="00E504C4" w:rsidRPr="00A57A46" w:rsidRDefault="00E504C4" w:rsidP="00530A65">
            <w:pPr>
              <w:spacing w:beforeLines="30" w:line="240" w:lineRule="exact"/>
              <w:jc w:val="right"/>
            </w:pPr>
            <w:r>
              <w:t>411</w:t>
            </w:r>
            <w:r>
              <w:rPr>
                <w:lang w:val="en-US"/>
              </w:rPr>
              <w:t>3</w:t>
            </w:r>
            <w:r>
              <w:t>,0</w:t>
            </w:r>
          </w:p>
        </w:tc>
        <w:tc>
          <w:tcPr>
            <w:tcW w:w="1134" w:type="dxa"/>
            <w:tcBorders>
              <w:left w:val="single" w:sz="12" w:space="0" w:color="auto"/>
              <w:right w:val="single" w:sz="12" w:space="0" w:color="auto"/>
            </w:tcBorders>
            <w:vAlign w:val="bottom"/>
          </w:tcPr>
          <w:p w:rsidR="00E504C4" w:rsidRPr="00A57A46" w:rsidRDefault="00E504C4" w:rsidP="00530A65">
            <w:pPr>
              <w:spacing w:beforeLines="30" w:line="240" w:lineRule="exact"/>
              <w:jc w:val="right"/>
            </w:pPr>
            <w:r>
              <w:t>4791,9</w:t>
            </w:r>
          </w:p>
        </w:tc>
        <w:tc>
          <w:tcPr>
            <w:tcW w:w="1134" w:type="dxa"/>
            <w:tcBorders>
              <w:left w:val="single" w:sz="12" w:space="0" w:color="auto"/>
              <w:right w:val="single" w:sz="12" w:space="0" w:color="auto"/>
            </w:tcBorders>
            <w:vAlign w:val="bottom"/>
          </w:tcPr>
          <w:p w:rsidR="00E504C4" w:rsidRPr="00A57A46" w:rsidRDefault="00E504C4" w:rsidP="00530A65">
            <w:pPr>
              <w:spacing w:beforeLines="30" w:line="240" w:lineRule="exact"/>
              <w:jc w:val="right"/>
            </w:pPr>
            <w:r>
              <w:t>5214,8</w:t>
            </w:r>
          </w:p>
        </w:tc>
        <w:tc>
          <w:tcPr>
            <w:tcW w:w="1134" w:type="dxa"/>
            <w:tcBorders>
              <w:left w:val="single" w:sz="12" w:space="0" w:color="auto"/>
              <w:right w:val="single" w:sz="12" w:space="0" w:color="auto"/>
            </w:tcBorders>
            <w:vAlign w:val="bottom"/>
          </w:tcPr>
          <w:p w:rsidR="00E504C4" w:rsidRPr="00A57A46" w:rsidRDefault="00E504C4" w:rsidP="00530A65">
            <w:pPr>
              <w:spacing w:beforeLines="30" w:line="240" w:lineRule="exact"/>
              <w:jc w:val="right"/>
            </w:pPr>
            <w:r>
              <w:t>6115,5</w:t>
            </w:r>
          </w:p>
        </w:tc>
        <w:tc>
          <w:tcPr>
            <w:tcW w:w="1134" w:type="dxa"/>
            <w:tcBorders>
              <w:left w:val="single" w:sz="12" w:space="0" w:color="auto"/>
            </w:tcBorders>
            <w:vAlign w:val="bottom"/>
          </w:tcPr>
          <w:p w:rsidR="00E504C4" w:rsidRPr="00A57A46" w:rsidRDefault="00604BD7" w:rsidP="00530A65">
            <w:pPr>
              <w:spacing w:beforeLines="30" w:line="240" w:lineRule="exact"/>
              <w:jc w:val="right"/>
            </w:pPr>
            <w:r>
              <w:t>7002,3</w:t>
            </w:r>
          </w:p>
        </w:tc>
      </w:tr>
      <w:tr w:rsidR="00E504C4">
        <w:trPr>
          <w:jc w:val="center"/>
        </w:trPr>
        <w:tc>
          <w:tcPr>
            <w:tcW w:w="4253" w:type="dxa"/>
            <w:tcBorders>
              <w:right w:val="single" w:sz="12" w:space="0" w:color="auto"/>
            </w:tcBorders>
            <w:vAlign w:val="bottom"/>
          </w:tcPr>
          <w:p w:rsidR="00E504C4" w:rsidRPr="00510CE3" w:rsidRDefault="00E504C4" w:rsidP="00530A65">
            <w:pPr>
              <w:spacing w:beforeLines="30"/>
              <w:ind w:left="360"/>
            </w:pPr>
          </w:p>
        </w:tc>
        <w:tc>
          <w:tcPr>
            <w:tcW w:w="5670" w:type="dxa"/>
            <w:gridSpan w:val="5"/>
            <w:tcBorders>
              <w:left w:val="single" w:sz="12" w:space="0" w:color="auto"/>
            </w:tcBorders>
            <w:vAlign w:val="bottom"/>
          </w:tcPr>
          <w:p w:rsidR="00E504C4" w:rsidRPr="00DD29C1" w:rsidRDefault="00E504C4" w:rsidP="00530A65">
            <w:pPr>
              <w:spacing w:beforeLines="30"/>
              <w:jc w:val="center"/>
              <w:rPr>
                <w:b/>
              </w:rPr>
            </w:pPr>
            <w:r w:rsidRPr="00DD29C1">
              <w:rPr>
                <w:b/>
              </w:rPr>
              <w:t>В процентах к итогу</w:t>
            </w:r>
          </w:p>
        </w:tc>
      </w:tr>
      <w:tr w:rsidR="00E504C4" w:rsidRPr="00DD29C1">
        <w:trPr>
          <w:jc w:val="center"/>
        </w:trPr>
        <w:tc>
          <w:tcPr>
            <w:tcW w:w="4253" w:type="dxa"/>
            <w:tcBorders>
              <w:right w:val="single" w:sz="12" w:space="0" w:color="auto"/>
            </w:tcBorders>
            <w:vAlign w:val="bottom"/>
          </w:tcPr>
          <w:p w:rsidR="00E504C4" w:rsidRPr="00DD29C1" w:rsidRDefault="00E504C4" w:rsidP="00530A65">
            <w:pPr>
              <w:spacing w:beforeLines="30"/>
              <w:rPr>
                <w:b/>
              </w:rPr>
            </w:pPr>
            <w:r w:rsidRPr="00DD29C1">
              <w:rPr>
                <w:b/>
              </w:rPr>
              <w:t xml:space="preserve">Оборот розничной торговли </w:t>
            </w:r>
          </w:p>
        </w:tc>
        <w:tc>
          <w:tcPr>
            <w:tcW w:w="1134" w:type="dxa"/>
            <w:tcBorders>
              <w:left w:val="single" w:sz="12" w:space="0" w:color="auto"/>
              <w:right w:val="single" w:sz="12" w:space="0" w:color="auto"/>
            </w:tcBorders>
            <w:vAlign w:val="bottom"/>
          </w:tcPr>
          <w:p w:rsidR="00E504C4" w:rsidRPr="00DD29C1" w:rsidRDefault="00E504C4" w:rsidP="00530A65">
            <w:pPr>
              <w:spacing w:beforeLines="30"/>
              <w:jc w:val="right"/>
              <w:rPr>
                <w:b/>
              </w:rPr>
            </w:pPr>
            <w:r w:rsidRPr="00DD29C1">
              <w:rPr>
                <w:b/>
              </w:rPr>
              <w:t>100</w:t>
            </w:r>
          </w:p>
        </w:tc>
        <w:tc>
          <w:tcPr>
            <w:tcW w:w="1134" w:type="dxa"/>
            <w:tcBorders>
              <w:left w:val="single" w:sz="12" w:space="0" w:color="auto"/>
              <w:right w:val="single" w:sz="12" w:space="0" w:color="auto"/>
            </w:tcBorders>
            <w:vAlign w:val="bottom"/>
          </w:tcPr>
          <w:p w:rsidR="00E504C4" w:rsidRPr="00DD29C1" w:rsidRDefault="00E504C4" w:rsidP="00530A65">
            <w:pPr>
              <w:spacing w:beforeLines="30"/>
              <w:jc w:val="right"/>
              <w:rPr>
                <w:b/>
              </w:rPr>
            </w:pPr>
            <w:r w:rsidRPr="00DD29C1">
              <w:rPr>
                <w:b/>
              </w:rPr>
              <w:t>100</w:t>
            </w:r>
          </w:p>
        </w:tc>
        <w:tc>
          <w:tcPr>
            <w:tcW w:w="1134" w:type="dxa"/>
            <w:tcBorders>
              <w:left w:val="single" w:sz="12" w:space="0" w:color="auto"/>
              <w:right w:val="single" w:sz="12" w:space="0" w:color="auto"/>
            </w:tcBorders>
            <w:vAlign w:val="bottom"/>
          </w:tcPr>
          <w:p w:rsidR="00E504C4" w:rsidRPr="00DD29C1" w:rsidRDefault="00E504C4" w:rsidP="00530A65">
            <w:pPr>
              <w:spacing w:beforeLines="30"/>
              <w:jc w:val="right"/>
              <w:rPr>
                <w:b/>
              </w:rPr>
            </w:pPr>
            <w:r>
              <w:rPr>
                <w:b/>
              </w:rPr>
              <w:t>100</w:t>
            </w:r>
          </w:p>
        </w:tc>
        <w:tc>
          <w:tcPr>
            <w:tcW w:w="1134" w:type="dxa"/>
            <w:tcBorders>
              <w:left w:val="single" w:sz="12" w:space="0" w:color="auto"/>
              <w:right w:val="single" w:sz="12" w:space="0" w:color="auto"/>
            </w:tcBorders>
            <w:vAlign w:val="bottom"/>
          </w:tcPr>
          <w:p w:rsidR="00E504C4" w:rsidRPr="00DD29C1" w:rsidRDefault="00E504C4" w:rsidP="00530A65">
            <w:pPr>
              <w:spacing w:beforeLines="30"/>
              <w:jc w:val="right"/>
              <w:rPr>
                <w:b/>
              </w:rPr>
            </w:pPr>
            <w:r>
              <w:rPr>
                <w:b/>
              </w:rPr>
              <w:t>100</w:t>
            </w:r>
          </w:p>
        </w:tc>
        <w:tc>
          <w:tcPr>
            <w:tcW w:w="1134" w:type="dxa"/>
            <w:tcBorders>
              <w:left w:val="single" w:sz="12" w:space="0" w:color="auto"/>
            </w:tcBorders>
            <w:vAlign w:val="bottom"/>
          </w:tcPr>
          <w:p w:rsidR="00E504C4" w:rsidRPr="00DD29C1" w:rsidRDefault="00F002D0" w:rsidP="00530A65">
            <w:pPr>
              <w:spacing w:beforeLines="30"/>
              <w:jc w:val="right"/>
              <w:rPr>
                <w:b/>
              </w:rPr>
            </w:pPr>
            <w:r>
              <w:rPr>
                <w:b/>
              </w:rPr>
              <w:t>100</w:t>
            </w:r>
          </w:p>
        </w:tc>
      </w:tr>
      <w:tr w:rsidR="00E504C4">
        <w:trPr>
          <w:jc w:val="center"/>
        </w:trPr>
        <w:tc>
          <w:tcPr>
            <w:tcW w:w="4253" w:type="dxa"/>
            <w:tcBorders>
              <w:right w:val="single" w:sz="12" w:space="0" w:color="auto"/>
            </w:tcBorders>
            <w:vAlign w:val="bottom"/>
          </w:tcPr>
          <w:p w:rsidR="00E504C4" w:rsidRPr="00995291" w:rsidRDefault="00E504C4" w:rsidP="00530A65">
            <w:pPr>
              <w:spacing w:beforeLines="30"/>
              <w:ind w:left="540"/>
            </w:pPr>
            <w:r>
              <w:t>в том числе:</w:t>
            </w:r>
          </w:p>
        </w:tc>
        <w:tc>
          <w:tcPr>
            <w:tcW w:w="1134" w:type="dxa"/>
            <w:tcBorders>
              <w:left w:val="single" w:sz="12" w:space="0" w:color="auto"/>
              <w:right w:val="single" w:sz="12" w:space="0" w:color="auto"/>
            </w:tcBorders>
            <w:vAlign w:val="bottom"/>
          </w:tcPr>
          <w:p w:rsidR="00E504C4" w:rsidRDefault="00E504C4" w:rsidP="00530A65">
            <w:pPr>
              <w:spacing w:beforeLines="30"/>
              <w:jc w:val="right"/>
            </w:pPr>
          </w:p>
        </w:tc>
        <w:tc>
          <w:tcPr>
            <w:tcW w:w="1134" w:type="dxa"/>
            <w:tcBorders>
              <w:left w:val="single" w:sz="12" w:space="0" w:color="auto"/>
              <w:right w:val="single" w:sz="12" w:space="0" w:color="auto"/>
            </w:tcBorders>
            <w:vAlign w:val="bottom"/>
          </w:tcPr>
          <w:p w:rsidR="00E504C4" w:rsidRDefault="00E504C4" w:rsidP="00530A65">
            <w:pPr>
              <w:spacing w:beforeLines="30"/>
              <w:jc w:val="right"/>
            </w:pPr>
          </w:p>
        </w:tc>
        <w:tc>
          <w:tcPr>
            <w:tcW w:w="1134" w:type="dxa"/>
            <w:tcBorders>
              <w:left w:val="single" w:sz="12" w:space="0" w:color="auto"/>
              <w:right w:val="single" w:sz="12" w:space="0" w:color="auto"/>
            </w:tcBorders>
            <w:vAlign w:val="bottom"/>
          </w:tcPr>
          <w:p w:rsidR="00E504C4" w:rsidRDefault="00E504C4" w:rsidP="00530A65">
            <w:pPr>
              <w:spacing w:beforeLines="30"/>
              <w:jc w:val="right"/>
            </w:pPr>
          </w:p>
        </w:tc>
        <w:tc>
          <w:tcPr>
            <w:tcW w:w="1134" w:type="dxa"/>
            <w:tcBorders>
              <w:left w:val="single" w:sz="12" w:space="0" w:color="auto"/>
              <w:right w:val="single" w:sz="12" w:space="0" w:color="auto"/>
            </w:tcBorders>
            <w:vAlign w:val="bottom"/>
          </w:tcPr>
          <w:p w:rsidR="00E504C4" w:rsidRDefault="00E504C4" w:rsidP="00530A65">
            <w:pPr>
              <w:spacing w:beforeLines="30"/>
              <w:jc w:val="right"/>
            </w:pPr>
          </w:p>
        </w:tc>
        <w:tc>
          <w:tcPr>
            <w:tcW w:w="1134" w:type="dxa"/>
            <w:tcBorders>
              <w:left w:val="single" w:sz="12" w:space="0" w:color="auto"/>
            </w:tcBorders>
            <w:vAlign w:val="bottom"/>
          </w:tcPr>
          <w:p w:rsidR="00E504C4" w:rsidRDefault="00E504C4" w:rsidP="00530A65">
            <w:pPr>
              <w:spacing w:beforeLines="30"/>
              <w:jc w:val="right"/>
            </w:pPr>
          </w:p>
        </w:tc>
      </w:tr>
      <w:tr w:rsidR="00E504C4">
        <w:trPr>
          <w:jc w:val="center"/>
        </w:trPr>
        <w:tc>
          <w:tcPr>
            <w:tcW w:w="4253" w:type="dxa"/>
            <w:tcBorders>
              <w:right w:val="single" w:sz="12" w:space="0" w:color="auto"/>
            </w:tcBorders>
            <w:vAlign w:val="bottom"/>
          </w:tcPr>
          <w:p w:rsidR="00E504C4" w:rsidRPr="002C32EC" w:rsidRDefault="00E504C4" w:rsidP="00530A65">
            <w:pPr>
              <w:spacing w:beforeLines="30"/>
              <w:ind w:left="360"/>
              <w:rPr>
                <w:szCs w:val="24"/>
              </w:rPr>
            </w:pPr>
            <w:r>
              <w:rPr>
                <w:bCs/>
                <w:szCs w:val="24"/>
              </w:rPr>
              <w:t xml:space="preserve">оборот </w:t>
            </w:r>
            <w:r w:rsidRPr="002C32EC">
              <w:rPr>
                <w:bCs/>
                <w:szCs w:val="24"/>
              </w:rPr>
              <w:t xml:space="preserve">торгующих организаций и </w:t>
            </w:r>
            <w:r>
              <w:rPr>
                <w:bCs/>
                <w:szCs w:val="24"/>
              </w:rPr>
              <w:t>инд</w:t>
            </w:r>
            <w:r w:rsidRPr="002C32EC">
              <w:rPr>
                <w:bCs/>
                <w:szCs w:val="24"/>
              </w:rPr>
              <w:t>ивидуальных предпринимателей вне рынка</w:t>
            </w:r>
          </w:p>
        </w:tc>
        <w:tc>
          <w:tcPr>
            <w:tcW w:w="1134" w:type="dxa"/>
            <w:tcBorders>
              <w:left w:val="single" w:sz="12" w:space="0" w:color="auto"/>
              <w:right w:val="single" w:sz="12" w:space="0" w:color="auto"/>
            </w:tcBorders>
            <w:vAlign w:val="bottom"/>
          </w:tcPr>
          <w:p w:rsidR="00E504C4" w:rsidRDefault="00E504C4" w:rsidP="00530A65">
            <w:pPr>
              <w:spacing w:beforeLines="30" w:line="240" w:lineRule="exact"/>
              <w:jc w:val="right"/>
            </w:pPr>
            <w:r>
              <w:t>73,7</w:t>
            </w:r>
          </w:p>
        </w:tc>
        <w:tc>
          <w:tcPr>
            <w:tcW w:w="1134" w:type="dxa"/>
            <w:tcBorders>
              <w:left w:val="single" w:sz="12" w:space="0" w:color="auto"/>
              <w:right w:val="single" w:sz="12" w:space="0" w:color="auto"/>
            </w:tcBorders>
            <w:vAlign w:val="bottom"/>
          </w:tcPr>
          <w:p w:rsidR="00E504C4" w:rsidRDefault="00E504C4" w:rsidP="00530A65">
            <w:pPr>
              <w:spacing w:beforeLines="30" w:line="240" w:lineRule="exact"/>
              <w:jc w:val="right"/>
            </w:pPr>
            <w:r>
              <w:t>81,1</w:t>
            </w:r>
          </w:p>
        </w:tc>
        <w:tc>
          <w:tcPr>
            <w:tcW w:w="1134" w:type="dxa"/>
            <w:tcBorders>
              <w:left w:val="single" w:sz="12" w:space="0" w:color="auto"/>
              <w:right w:val="single" w:sz="12" w:space="0" w:color="auto"/>
            </w:tcBorders>
            <w:vAlign w:val="bottom"/>
          </w:tcPr>
          <w:p w:rsidR="00E504C4" w:rsidRDefault="00E504C4" w:rsidP="00530A65">
            <w:pPr>
              <w:spacing w:beforeLines="30" w:line="240" w:lineRule="exact"/>
              <w:jc w:val="right"/>
            </w:pPr>
            <w:r>
              <w:t>80,0</w:t>
            </w:r>
          </w:p>
        </w:tc>
        <w:tc>
          <w:tcPr>
            <w:tcW w:w="1134" w:type="dxa"/>
            <w:tcBorders>
              <w:left w:val="single" w:sz="12" w:space="0" w:color="auto"/>
              <w:right w:val="single" w:sz="12" w:space="0" w:color="auto"/>
            </w:tcBorders>
            <w:vAlign w:val="bottom"/>
          </w:tcPr>
          <w:p w:rsidR="00E504C4" w:rsidRDefault="00E504C4" w:rsidP="00530A65">
            <w:pPr>
              <w:spacing w:beforeLines="30" w:line="240" w:lineRule="exact"/>
              <w:jc w:val="right"/>
            </w:pPr>
            <w:r>
              <w:t>83,8</w:t>
            </w:r>
          </w:p>
        </w:tc>
        <w:tc>
          <w:tcPr>
            <w:tcW w:w="1134" w:type="dxa"/>
            <w:tcBorders>
              <w:left w:val="single" w:sz="12" w:space="0" w:color="auto"/>
            </w:tcBorders>
            <w:vAlign w:val="bottom"/>
          </w:tcPr>
          <w:p w:rsidR="00E504C4" w:rsidRDefault="00604BD7" w:rsidP="00530A65">
            <w:pPr>
              <w:spacing w:beforeLines="30" w:line="240" w:lineRule="exact"/>
              <w:jc w:val="right"/>
            </w:pPr>
            <w:r>
              <w:t>84,5</w:t>
            </w:r>
          </w:p>
        </w:tc>
      </w:tr>
      <w:tr w:rsidR="00E504C4">
        <w:trPr>
          <w:jc w:val="center"/>
        </w:trPr>
        <w:tc>
          <w:tcPr>
            <w:tcW w:w="4253" w:type="dxa"/>
            <w:tcBorders>
              <w:right w:val="single" w:sz="12" w:space="0" w:color="auto"/>
            </w:tcBorders>
            <w:vAlign w:val="bottom"/>
          </w:tcPr>
          <w:p w:rsidR="00E504C4" w:rsidRPr="002C32EC" w:rsidRDefault="00E504C4" w:rsidP="00530A65">
            <w:pPr>
              <w:spacing w:beforeLines="30"/>
              <w:ind w:left="360"/>
              <w:rPr>
                <w:szCs w:val="24"/>
              </w:rPr>
            </w:pPr>
            <w:r w:rsidRPr="002C32EC">
              <w:rPr>
                <w:bCs/>
                <w:szCs w:val="24"/>
              </w:rPr>
              <w:t>продажа товаров на розничных  рынках и ярмарках</w:t>
            </w:r>
          </w:p>
        </w:tc>
        <w:tc>
          <w:tcPr>
            <w:tcW w:w="1134" w:type="dxa"/>
            <w:tcBorders>
              <w:left w:val="single" w:sz="12" w:space="0" w:color="auto"/>
              <w:right w:val="single" w:sz="12" w:space="0" w:color="auto"/>
            </w:tcBorders>
            <w:shd w:val="clear" w:color="auto" w:fill="auto"/>
            <w:vAlign w:val="bottom"/>
          </w:tcPr>
          <w:p w:rsidR="00E504C4" w:rsidRDefault="00E504C4" w:rsidP="00530A65">
            <w:pPr>
              <w:spacing w:beforeLines="30" w:line="240" w:lineRule="exact"/>
              <w:jc w:val="right"/>
            </w:pPr>
            <w:r>
              <w:t>26,3</w:t>
            </w:r>
          </w:p>
        </w:tc>
        <w:tc>
          <w:tcPr>
            <w:tcW w:w="1134" w:type="dxa"/>
            <w:tcBorders>
              <w:left w:val="single" w:sz="12" w:space="0" w:color="auto"/>
              <w:right w:val="single" w:sz="12" w:space="0" w:color="auto"/>
            </w:tcBorders>
            <w:shd w:val="clear" w:color="auto" w:fill="auto"/>
            <w:vAlign w:val="bottom"/>
          </w:tcPr>
          <w:p w:rsidR="00E504C4" w:rsidRDefault="00E504C4" w:rsidP="00530A65">
            <w:pPr>
              <w:spacing w:beforeLines="30" w:line="240" w:lineRule="exact"/>
              <w:jc w:val="right"/>
            </w:pPr>
            <w:r>
              <w:t>18,9</w:t>
            </w:r>
          </w:p>
        </w:tc>
        <w:tc>
          <w:tcPr>
            <w:tcW w:w="1134" w:type="dxa"/>
            <w:tcBorders>
              <w:left w:val="single" w:sz="12" w:space="0" w:color="auto"/>
              <w:right w:val="single" w:sz="12" w:space="0" w:color="auto"/>
            </w:tcBorders>
            <w:shd w:val="clear" w:color="auto" w:fill="auto"/>
            <w:vAlign w:val="bottom"/>
          </w:tcPr>
          <w:p w:rsidR="00E504C4" w:rsidRDefault="00E504C4" w:rsidP="00530A65">
            <w:pPr>
              <w:spacing w:beforeLines="30" w:line="240" w:lineRule="exact"/>
              <w:jc w:val="right"/>
            </w:pPr>
            <w:r>
              <w:t>20,0</w:t>
            </w:r>
          </w:p>
        </w:tc>
        <w:tc>
          <w:tcPr>
            <w:tcW w:w="1134" w:type="dxa"/>
            <w:tcBorders>
              <w:left w:val="single" w:sz="12" w:space="0" w:color="auto"/>
              <w:right w:val="single" w:sz="12" w:space="0" w:color="auto"/>
            </w:tcBorders>
            <w:shd w:val="clear" w:color="auto" w:fill="auto"/>
            <w:vAlign w:val="bottom"/>
          </w:tcPr>
          <w:p w:rsidR="00E504C4" w:rsidRDefault="00E504C4" w:rsidP="00530A65">
            <w:pPr>
              <w:spacing w:beforeLines="30" w:line="240" w:lineRule="exact"/>
              <w:jc w:val="right"/>
            </w:pPr>
            <w:r>
              <w:t>16,2</w:t>
            </w:r>
          </w:p>
        </w:tc>
        <w:tc>
          <w:tcPr>
            <w:tcW w:w="1134" w:type="dxa"/>
            <w:tcBorders>
              <w:left w:val="single" w:sz="12" w:space="0" w:color="auto"/>
            </w:tcBorders>
            <w:shd w:val="clear" w:color="auto" w:fill="auto"/>
            <w:vAlign w:val="bottom"/>
          </w:tcPr>
          <w:p w:rsidR="00E504C4" w:rsidRDefault="00604BD7" w:rsidP="00530A65">
            <w:pPr>
              <w:spacing w:beforeLines="30" w:line="240" w:lineRule="exact"/>
              <w:jc w:val="right"/>
            </w:pPr>
            <w:r>
              <w:t>15,5</w:t>
            </w:r>
          </w:p>
        </w:tc>
      </w:tr>
      <w:tr w:rsidR="00E504C4">
        <w:trPr>
          <w:jc w:val="center"/>
        </w:trPr>
        <w:tc>
          <w:tcPr>
            <w:tcW w:w="4253" w:type="dxa"/>
            <w:tcBorders>
              <w:right w:val="single" w:sz="12" w:space="0" w:color="auto"/>
            </w:tcBorders>
            <w:vAlign w:val="bottom"/>
          </w:tcPr>
          <w:p w:rsidR="00E504C4" w:rsidRPr="00995291" w:rsidRDefault="00E504C4" w:rsidP="00530A65">
            <w:pPr>
              <w:spacing w:beforeLines="30"/>
            </w:pPr>
            <w:r>
              <w:t>Из общего объема оборота розничной торговли:</w:t>
            </w:r>
          </w:p>
        </w:tc>
        <w:tc>
          <w:tcPr>
            <w:tcW w:w="1134" w:type="dxa"/>
            <w:tcBorders>
              <w:left w:val="single" w:sz="12" w:space="0" w:color="auto"/>
              <w:right w:val="single" w:sz="12" w:space="0" w:color="auto"/>
            </w:tcBorders>
            <w:vAlign w:val="bottom"/>
          </w:tcPr>
          <w:p w:rsidR="00E504C4" w:rsidRDefault="00E504C4" w:rsidP="00530A65">
            <w:pPr>
              <w:spacing w:beforeLines="30" w:line="240" w:lineRule="exact"/>
              <w:jc w:val="right"/>
            </w:pPr>
          </w:p>
        </w:tc>
        <w:tc>
          <w:tcPr>
            <w:tcW w:w="1134" w:type="dxa"/>
            <w:tcBorders>
              <w:left w:val="single" w:sz="12" w:space="0" w:color="auto"/>
              <w:right w:val="single" w:sz="12" w:space="0" w:color="auto"/>
            </w:tcBorders>
            <w:vAlign w:val="bottom"/>
          </w:tcPr>
          <w:p w:rsidR="00E504C4" w:rsidRDefault="00E504C4" w:rsidP="00530A65">
            <w:pPr>
              <w:spacing w:beforeLines="30" w:line="240" w:lineRule="exact"/>
              <w:jc w:val="right"/>
            </w:pPr>
          </w:p>
        </w:tc>
        <w:tc>
          <w:tcPr>
            <w:tcW w:w="1134" w:type="dxa"/>
            <w:tcBorders>
              <w:left w:val="single" w:sz="12" w:space="0" w:color="auto"/>
              <w:right w:val="single" w:sz="12" w:space="0" w:color="auto"/>
            </w:tcBorders>
            <w:vAlign w:val="bottom"/>
          </w:tcPr>
          <w:p w:rsidR="00E504C4" w:rsidRDefault="00E504C4" w:rsidP="00530A65">
            <w:pPr>
              <w:spacing w:beforeLines="30" w:line="240" w:lineRule="exact"/>
              <w:jc w:val="right"/>
            </w:pPr>
          </w:p>
        </w:tc>
        <w:tc>
          <w:tcPr>
            <w:tcW w:w="1134" w:type="dxa"/>
            <w:tcBorders>
              <w:left w:val="single" w:sz="12" w:space="0" w:color="auto"/>
              <w:right w:val="single" w:sz="12" w:space="0" w:color="auto"/>
            </w:tcBorders>
            <w:vAlign w:val="bottom"/>
          </w:tcPr>
          <w:p w:rsidR="00E504C4" w:rsidRDefault="00E504C4" w:rsidP="00530A65">
            <w:pPr>
              <w:spacing w:beforeLines="30" w:line="240" w:lineRule="exact"/>
              <w:jc w:val="right"/>
            </w:pPr>
          </w:p>
        </w:tc>
        <w:tc>
          <w:tcPr>
            <w:tcW w:w="1134" w:type="dxa"/>
            <w:tcBorders>
              <w:left w:val="single" w:sz="12" w:space="0" w:color="auto"/>
            </w:tcBorders>
            <w:vAlign w:val="bottom"/>
          </w:tcPr>
          <w:p w:rsidR="00E504C4" w:rsidRDefault="00E504C4" w:rsidP="00530A65">
            <w:pPr>
              <w:spacing w:beforeLines="30" w:line="240" w:lineRule="exact"/>
              <w:jc w:val="right"/>
            </w:pPr>
          </w:p>
        </w:tc>
      </w:tr>
      <w:tr w:rsidR="00E504C4">
        <w:trPr>
          <w:jc w:val="center"/>
        </w:trPr>
        <w:tc>
          <w:tcPr>
            <w:tcW w:w="4253" w:type="dxa"/>
            <w:tcBorders>
              <w:bottom w:val="nil"/>
              <w:right w:val="single" w:sz="12" w:space="0" w:color="auto"/>
            </w:tcBorders>
            <w:vAlign w:val="bottom"/>
          </w:tcPr>
          <w:p w:rsidR="00E504C4" w:rsidRPr="00995291" w:rsidRDefault="00E504C4" w:rsidP="00530A65">
            <w:pPr>
              <w:spacing w:beforeLines="30"/>
              <w:ind w:left="360"/>
            </w:pPr>
            <w:r>
              <w:t>продовольственные товары</w:t>
            </w:r>
          </w:p>
        </w:tc>
        <w:tc>
          <w:tcPr>
            <w:tcW w:w="1134" w:type="dxa"/>
            <w:tcBorders>
              <w:left w:val="single" w:sz="12" w:space="0" w:color="auto"/>
              <w:bottom w:val="nil"/>
              <w:right w:val="single" w:sz="12" w:space="0" w:color="auto"/>
            </w:tcBorders>
            <w:vAlign w:val="bottom"/>
          </w:tcPr>
          <w:p w:rsidR="00E504C4" w:rsidRDefault="00E504C4" w:rsidP="00530A65">
            <w:pPr>
              <w:spacing w:beforeLines="30" w:line="240" w:lineRule="exact"/>
              <w:jc w:val="right"/>
            </w:pPr>
            <w:r>
              <w:t>48,2</w:t>
            </w:r>
          </w:p>
        </w:tc>
        <w:tc>
          <w:tcPr>
            <w:tcW w:w="1134" w:type="dxa"/>
            <w:tcBorders>
              <w:left w:val="single" w:sz="12" w:space="0" w:color="auto"/>
              <w:bottom w:val="nil"/>
              <w:right w:val="single" w:sz="12" w:space="0" w:color="auto"/>
            </w:tcBorders>
            <w:vAlign w:val="bottom"/>
          </w:tcPr>
          <w:p w:rsidR="00E504C4" w:rsidRDefault="00E504C4" w:rsidP="00530A65">
            <w:pPr>
              <w:spacing w:beforeLines="30" w:line="240" w:lineRule="exact"/>
              <w:jc w:val="right"/>
            </w:pPr>
            <w:r>
              <w:t>48,7</w:t>
            </w:r>
          </w:p>
        </w:tc>
        <w:tc>
          <w:tcPr>
            <w:tcW w:w="1134" w:type="dxa"/>
            <w:tcBorders>
              <w:left w:val="single" w:sz="12" w:space="0" w:color="auto"/>
              <w:bottom w:val="nil"/>
              <w:right w:val="single" w:sz="12" w:space="0" w:color="auto"/>
            </w:tcBorders>
            <w:vAlign w:val="bottom"/>
          </w:tcPr>
          <w:p w:rsidR="00E504C4" w:rsidRDefault="00E504C4" w:rsidP="00530A65">
            <w:pPr>
              <w:spacing w:beforeLines="30" w:line="240" w:lineRule="exact"/>
              <w:jc w:val="right"/>
            </w:pPr>
            <w:r>
              <w:t>49,1</w:t>
            </w:r>
          </w:p>
        </w:tc>
        <w:tc>
          <w:tcPr>
            <w:tcW w:w="1134" w:type="dxa"/>
            <w:tcBorders>
              <w:left w:val="single" w:sz="12" w:space="0" w:color="auto"/>
              <w:bottom w:val="nil"/>
              <w:right w:val="single" w:sz="12" w:space="0" w:color="auto"/>
            </w:tcBorders>
            <w:vAlign w:val="bottom"/>
          </w:tcPr>
          <w:p w:rsidR="00E504C4" w:rsidRDefault="00E504C4" w:rsidP="00530A65">
            <w:pPr>
              <w:spacing w:beforeLines="30" w:line="240" w:lineRule="exact"/>
              <w:jc w:val="right"/>
            </w:pPr>
            <w:r>
              <w:t>48,4</w:t>
            </w:r>
          </w:p>
        </w:tc>
        <w:tc>
          <w:tcPr>
            <w:tcW w:w="1134" w:type="dxa"/>
            <w:tcBorders>
              <w:left w:val="single" w:sz="12" w:space="0" w:color="auto"/>
              <w:bottom w:val="nil"/>
            </w:tcBorders>
            <w:vAlign w:val="bottom"/>
          </w:tcPr>
          <w:p w:rsidR="00E504C4" w:rsidRDefault="00604BD7" w:rsidP="00530A65">
            <w:pPr>
              <w:spacing w:beforeLines="30" w:line="240" w:lineRule="exact"/>
              <w:jc w:val="right"/>
            </w:pPr>
            <w:r>
              <w:t>49,0</w:t>
            </w:r>
          </w:p>
        </w:tc>
      </w:tr>
      <w:tr w:rsidR="00E504C4">
        <w:trPr>
          <w:jc w:val="center"/>
        </w:trPr>
        <w:tc>
          <w:tcPr>
            <w:tcW w:w="4253" w:type="dxa"/>
            <w:tcBorders>
              <w:top w:val="nil"/>
              <w:bottom w:val="single" w:sz="12" w:space="0" w:color="auto"/>
              <w:right w:val="single" w:sz="12" w:space="0" w:color="auto"/>
            </w:tcBorders>
            <w:vAlign w:val="bottom"/>
          </w:tcPr>
          <w:p w:rsidR="00E504C4" w:rsidRPr="00995291" w:rsidRDefault="00E504C4" w:rsidP="00530A65">
            <w:pPr>
              <w:spacing w:beforeLines="30"/>
              <w:ind w:left="360"/>
            </w:pPr>
            <w:r>
              <w:t>непродовольственные товары</w:t>
            </w:r>
          </w:p>
        </w:tc>
        <w:tc>
          <w:tcPr>
            <w:tcW w:w="1134" w:type="dxa"/>
            <w:tcBorders>
              <w:top w:val="nil"/>
              <w:left w:val="single" w:sz="12" w:space="0" w:color="auto"/>
              <w:bottom w:val="single" w:sz="12" w:space="0" w:color="auto"/>
              <w:right w:val="single" w:sz="12" w:space="0" w:color="auto"/>
            </w:tcBorders>
            <w:vAlign w:val="bottom"/>
          </w:tcPr>
          <w:p w:rsidR="00E504C4" w:rsidRDefault="00E504C4" w:rsidP="00530A65">
            <w:pPr>
              <w:spacing w:beforeLines="30" w:line="240" w:lineRule="exact"/>
              <w:jc w:val="right"/>
            </w:pPr>
            <w:r>
              <w:t>51,8</w:t>
            </w:r>
          </w:p>
        </w:tc>
        <w:tc>
          <w:tcPr>
            <w:tcW w:w="1134" w:type="dxa"/>
            <w:tcBorders>
              <w:top w:val="nil"/>
              <w:left w:val="single" w:sz="12" w:space="0" w:color="auto"/>
              <w:bottom w:val="single" w:sz="12" w:space="0" w:color="auto"/>
              <w:right w:val="single" w:sz="12" w:space="0" w:color="auto"/>
            </w:tcBorders>
            <w:vAlign w:val="bottom"/>
          </w:tcPr>
          <w:p w:rsidR="00E504C4" w:rsidRDefault="00E504C4" w:rsidP="00530A65">
            <w:pPr>
              <w:spacing w:beforeLines="30" w:line="240" w:lineRule="exact"/>
              <w:jc w:val="right"/>
            </w:pPr>
            <w:r>
              <w:t>51,3</w:t>
            </w:r>
          </w:p>
        </w:tc>
        <w:tc>
          <w:tcPr>
            <w:tcW w:w="1134" w:type="dxa"/>
            <w:tcBorders>
              <w:top w:val="nil"/>
              <w:left w:val="single" w:sz="12" w:space="0" w:color="auto"/>
              <w:bottom w:val="single" w:sz="12" w:space="0" w:color="auto"/>
              <w:right w:val="single" w:sz="12" w:space="0" w:color="auto"/>
            </w:tcBorders>
            <w:vAlign w:val="bottom"/>
          </w:tcPr>
          <w:p w:rsidR="00E504C4" w:rsidRDefault="00E504C4" w:rsidP="00530A65">
            <w:pPr>
              <w:spacing w:beforeLines="30" w:line="240" w:lineRule="exact"/>
              <w:jc w:val="right"/>
            </w:pPr>
            <w:r>
              <w:t>50,9</w:t>
            </w:r>
          </w:p>
        </w:tc>
        <w:tc>
          <w:tcPr>
            <w:tcW w:w="1134" w:type="dxa"/>
            <w:tcBorders>
              <w:top w:val="nil"/>
              <w:left w:val="single" w:sz="12" w:space="0" w:color="auto"/>
              <w:bottom w:val="single" w:sz="12" w:space="0" w:color="auto"/>
              <w:right w:val="single" w:sz="12" w:space="0" w:color="auto"/>
            </w:tcBorders>
            <w:vAlign w:val="bottom"/>
          </w:tcPr>
          <w:p w:rsidR="00E504C4" w:rsidRDefault="00E504C4" w:rsidP="00530A65">
            <w:pPr>
              <w:spacing w:beforeLines="30" w:line="240" w:lineRule="exact"/>
              <w:jc w:val="right"/>
            </w:pPr>
            <w:r>
              <w:t>51,6</w:t>
            </w:r>
          </w:p>
        </w:tc>
        <w:tc>
          <w:tcPr>
            <w:tcW w:w="1134" w:type="dxa"/>
            <w:tcBorders>
              <w:top w:val="nil"/>
              <w:left w:val="single" w:sz="12" w:space="0" w:color="auto"/>
              <w:bottom w:val="single" w:sz="12" w:space="0" w:color="auto"/>
            </w:tcBorders>
            <w:vAlign w:val="bottom"/>
          </w:tcPr>
          <w:p w:rsidR="00E504C4" w:rsidRDefault="00604BD7" w:rsidP="00530A65">
            <w:pPr>
              <w:spacing w:beforeLines="30" w:line="240" w:lineRule="exact"/>
              <w:jc w:val="right"/>
            </w:pPr>
            <w:r>
              <w:t>51,0</w:t>
            </w:r>
          </w:p>
        </w:tc>
      </w:tr>
    </w:tbl>
    <w:p w:rsidR="005E569C" w:rsidRPr="00511DEE" w:rsidRDefault="005E569C" w:rsidP="005E569C">
      <w:pPr>
        <w:pStyle w:val="af0"/>
        <w:rPr>
          <w:szCs w:val="24"/>
        </w:rPr>
      </w:pPr>
    </w:p>
    <w:p w:rsidR="005E569C" w:rsidRPr="00DA7774" w:rsidRDefault="005E569C" w:rsidP="00DA7774">
      <w:pPr>
        <w:pStyle w:val="1"/>
        <w:jc w:val="center"/>
        <w:rPr>
          <w:bCs w:val="0"/>
          <w:spacing w:val="-6"/>
        </w:rPr>
      </w:pPr>
      <w:bookmarkStart w:id="1279" w:name="_Toc238547803"/>
      <w:bookmarkStart w:id="1280" w:name="_Toc346180775"/>
      <w:r w:rsidRPr="00DA7774">
        <w:rPr>
          <w:bCs w:val="0"/>
          <w:spacing w:val="-6"/>
        </w:rPr>
        <w:t>ИНДЕКСЫ ФИЗИЧЕСКОГО ОБЪЕМА ОБОРОТА РОЗНИЧНОЙ ТОРГОВЛИ</w:t>
      </w:r>
      <w:bookmarkEnd w:id="1279"/>
      <w:bookmarkEnd w:id="1280"/>
    </w:p>
    <w:p w:rsidR="005E569C" w:rsidRPr="003F4A8E" w:rsidRDefault="005E569C" w:rsidP="005E569C">
      <w:pPr>
        <w:jc w:val="center"/>
      </w:pPr>
      <w:r w:rsidRPr="003F4A8E">
        <w:t>(</w:t>
      </w:r>
      <w:r w:rsidRPr="00B6378B">
        <w:t>в сопоставимых ценах</w:t>
      </w:r>
      <w:r>
        <w:t xml:space="preserve">; </w:t>
      </w:r>
      <w:r w:rsidRPr="003F4A8E">
        <w:t>в процентах к предыдущему году)</w:t>
      </w:r>
    </w:p>
    <w:p w:rsidR="005E569C" w:rsidRPr="00511DEE" w:rsidRDefault="005E569C" w:rsidP="005E569C">
      <w:pPr>
        <w:jc w:val="center"/>
        <w:rPr>
          <w:sz w:val="20"/>
        </w:rPr>
      </w:pPr>
    </w:p>
    <w:tbl>
      <w:tblPr>
        <w:tblW w:w="9923" w:type="dxa"/>
        <w:jc w:val="center"/>
        <w:tblBorders>
          <w:top w:val="single" w:sz="4" w:space="0" w:color="auto"/>
          <w:bottom w:val="single" w:sz="4" w:space="0" w:color="auto"/>
          <w:insideV w:val="single" w:sz="4" w:space="0" w:color="auto"/>
        </w:tblBorders>
        <w:tblLayout w:type="fixed"/>
        <w:tblLook w:val="0000"/>
      </w:tblPr>
      <w:tblGrid>
        <w:gridCol w:w="4253"/>
        <w:gridCol w:w="1134"/>
        <w:gridCol w:w="1134"/>
        <w:gridCol w:w="1134"/>
        <w:gridCol w:w="1134"/>
        <w:gridCol w:w="1134"/>
      </w:tblGrid>
      <w:tr w:rsidR="00E504C4" w:rsidTr="00604BD7">
        <w:trPr>
          <w:cantSplit/>
          <w:trHeight w:hRule="exact" w:val="397"/>
          <w:jc w:val="center"/>
        </w:trPr>
        <w:tc>
          <w:tcPr>
            <w:tcW w:w="4253" w:type="dxa"/>
            <w:tcBorders>
              <w:top w:val="single" w:sz="12" w:space="0" w:color="auto"/>
              <w:bottom w:val="single" w:sz="12" w:space="0" w:color="auto"/>
              <w:right w:val="single" w:sz="12" w:space="0" w:color="auto"/>
            </w:tcBorders>
          </w:tcPr>
          <w:p w:rsidR="00E504C4" w:rsidRPr="00995291" w:rsidRDefault="00E504C4" w:rsidP="005E569C">
            <w:bookmarkStart w:id="1281" w:name="_Toc585044"/>
          </w:p>
        </w:tc>
        <w:tc>
          <w:tcPr>
            <w:tcW w:w="1134" w:type="dxa"/>
            <w:tcBorders>
              <w:top w:val="single" w:sz="12" w:space="0" w:color="auto"/>
              <w:bottom w:val="single" w:sz="12" w:space="0" w:color="auto"/>
              <w:right w:val="single" w:sz="12" w:space="0" w:color="auto"/>
            </w:tcBorders>
            <w:vAlign w:val="center"/>
          </w:tcPr>
          <w:p w:rsidR="00E504C4" w:rsidRPr="00995291" w:rsidRDefault="00E504C4" w:rsidP="0022472F">
            <w:pPr>
              <w:pStyle w:val="7"/>
              <w:rPr>
                <w:i w:val="0"/>
              </w:rPr>
            </w:pPr>
            <w:r>
              <w:rPr>
                <w:i w:val="0"/>
              </w:rPr>
              <w:t>2007</w:t>
            </w:r>
          </w:p>
        </w:tc>
        <w:tc>
          <w:tcPr>
            <w:tcW w:w="1134" w:type="dxa"/>
            <w:tcBorders>
              <w:top w:val="single" w:sz="12" w:space="0" w:color="auto"/>
              <w:left w:val="single" w:sz="12" w:space="0" w:color="auto"/>
              <w:bottom w:val="single" w:sz="12" w:space="0" w:color="auto"/>
              <w:right w:val="single" w:sz="12" w:space="0" w:color="auto"/>
            </w:tcBorders>
            <w:vAlign w:val="center"/>
          </w:tcPr>
          <w:p w:rsidR="00E504C4" w:rsidRPr="009D6AB4" w:rsidRDefault="00E504C4" w:rsidP="0022472F">
            <w:pPr>
              <w:pStyle w:val="7"/>
              <w:rPr>
                <w:i w:val="0"/>
                <w:lang w:val="en-US"/>
              </w:rPr>
            </w:pPr>
            <w:r>
              <w:rPr>
                <w:i w:val="0"/>
                <w:lang w:val="en-US"/>
              </w:rPr>
              <w:t>2008</w:t>
            </w:r>
          </w:p>
        </w:tc>
        <w:tc>
          <w:tcPr>
            <w:tcW w:w="1134" w:type="dxa"/>
            <w:tcBorders>
              <w:top w:val="single" w:sz="12" w:space="0" w:color="auto"/>
              <w:bottom w:val="single" w:sz="12" w:space="0" w:color="auto"/>
              <w:right w:val="single" w:sz="12" w:space="0" w:color="auto"/>
            </w:tcBorders>
            <w:vAlign w:val="center"/>
          </w:tcPr>
          <w:p w:rsidR="00E504C4" w:rsidRPr="00995291" w:rsidRDefault="00E504C4" w:rsidP="0022472F">
            <w:pPr>
              <w:pStyle w:val="7"/>
              <w:rPr>
                <w:i w:val="0"/>
              </w:rPr>
            </w:pPr>
            <w:r>
              <w:rPr>
                <w:i w:val="0"/>
              </w:rPr>
              <w:t>2009</w:t>
            </w:r>
          </w:p>
        </w:tc>
        <w:tc>
          <w:tcPr>
            <w:tcW w:w="1134" w:type="dxa"/>
            <w:tcBorders>
              <w:top w:val="single" w:sz="12" w:space="0" w:color="auto"/>
              <w:bottom w:val="single" w:sz="12" w:space="0" w:color="auto"/>
              <w:right w:val="single" w:sz="12" w:space="0" w:color="auto"/>
            </w:tcBorders>
            <w:vAlign w:val="center"/>
          </w:tcPr>
          <w:p w:rsidR="00E504C4" w:rsidRPr="00995291" w:rsidRDefault="00E504C4" w:rsidP="0022472F">
            <w:pPr>
              <w:pStyle w:val="7"/>
              <w:rPr>
                <w:i w:val="0"/>
              </w:rPr>
            </w:pPr>
            <w:r>
              <w:rPr>
                <w:i w:val="0"/>
              </w:rPr>
              <w:t>2010</w:t>
            </w:r>
          </w:p>
        </w:tc>
        <w:tc>
          <w:tcPr>
            <w:tcW w:w="1134" w:type="dxa"/>
            <w:tcBorders>
              <w:top w:val="single" w:sz="12" w:space="0" w:color="auto"/>
              <w:bottom w:val="single" w:sz="12" w:space="0" w:color="auto"/>
              <w:right w:val="nil"/>
            </w:tcBorders>
            <w:vAlign w:val="center"/>
          </w:tcPr>
          <w:p w:rsidR="00E504C4" w:rsidRPr="00995291" w:rsidRDefault="00604BD7" w:rsidP="00F100DE">
            <w:pPr>
              <w:pStyle w:val="7"/>
              <w:rPr>
                <w:i w:val="0"/>
              </w:rPr>
            </w:pPr>
            <w:r>
              <w:rPr>
                <w:i w:val="0"/>
              </w:rPr>
              <w:t>2011</w:t>
            </w:r>
          </w:p>
        </w:tc>
      </w:tr>
      <w:tr w:rsidR="00E504C4" w:rsidTr="00604BD7">
        <w:trPr>
          <w:trHeight w:val="302"/>
          <w:jc w:val="center"/>
        </w:trPr>
        <w:tc>
          <w:tcPr>
            <w:tcW w:w="4253" w:type="dxa"/>
            <w:tcBorders>
              <w:top w:val="single" w:sz="12" w:space="0" w:color="auto"/>
              <w:bottom w:val="nil"/>
              <w:right w:val="single" w:sz="12" w:space="0" w:color="auto"/>
            </w:tcBorders>
            <w:vAlign w:val="bottom"/>
          </w:tcPr>
          <w:p w:rsidR="00E504C4" w:rsidRPr="00510CE3" w:rsidRDefault="00E504C4" w:rsidP="005E569C">
            <w:pPr>
              <w:spacing w:before="30"/>
            </w:pPr>
            <w:r w:rsidRPr="00510CE3">
              <w:t xml:space="preserve">Оборот розничной торговли </w:t>
            </w:r>
          </w:p>
        </w:tc>
        <w:tc>
          <w:tcPr>
            <w:tcW w:w="1134" w:type="dxa"/>
            <w:tcBorders>
              <w:top w:val="single" w:sz="12" w:space="0" w:color="auto"/>
              <w:bottom w:val="nil"/>
              <w:right w:val="single" w:sz="12" w:space="0" w:color="auto"/>
            </w:tcBorders>
            <w:vAlign w:val="bottom"/>
          </w:tcPr>
          <w:p w:rsidR="00E504C4" w:rsidRDefault="00E504C4" w:rsidP="0022472F">
            <w:pPr>
              <w:spacing w:before="30"/>
              <w:jc w:val="right"/>
            </w:pPr>
            <w:r>
              <w:t>109,5</w:t>
            </w:r>
          </w:p>
        </w:tc>
        <w:tc>
          <w:tcPr>
            <w:tcW w:w="1134" w:type="dxa"/>
            <w:tcBorders>
              <w:top w:val="single" w:sz="12" w:space="0" w:color="auto"/>
              <w:left w:val="single" w:sz="12" w:space="0" w:color="auto"/>
              <w:bottom w:val="nil"/>
              <w:right w:val="single" w:sz="12" w:space="0" w:color="auto"/>
            </w:tcBorders>
            <w:vAlign w:val="bottom"/>
          </w:tcPr>
          <w:p w:rsidR="00E504C4" w:rsidRDefault="00E504C4" w:rsidP="0022472F">
            <w:pPr>
              <w:spacing w:before="30"/>
              <w:jc w:val="right"/>
            </w:pPr>
            <w:r>
              <w:t>102,7</w:t>
            </w:r>
          </w:p>
        </w:tc>
        <w:tc>
          <w:tcPr>
            <w:tcW w:w="1134" w:type="dxa"/>
            <w:tcBorders>
              <w:top w:val="single" w:sz="12" w:space="0" w:color="auto"/>
              <w:bottom w:val="nil"/>
              <w:right w:val="single" w:sz="12" w:space="0" w:color="auto"/>
            </w:tcBorders>
            <w:vAlign w:val="bottom"/>
          </w:tcPr>
          <w:p w:rsidR="00E504C4" w:rsidRDefault="00E504C4" w:rsidP="0022472F">
            <w:pPr>
              <w:spacing w:before="30"/>
              <w:jc w:val="right"/>
            </w:pPr>
            <w:r>
              <w:t>99,4</w:t>
            </w:r>
          </w:p>
        </w:tc>
        <w:tc>
          <w:tcPr>
            <w:tcW w:w="1134" w:type="dxa"/>
            <w:tcBorders>
              <w:top w:val="single" w:sz="12" w:space="0" w:color="auto"/>
              <w:bottom w:val="nil"/>
              <w:right w:val="single" w:sz="12" w:space="0" w:color="auto"/>
            </w:tcBorders>
            <w:vAlign w:val="bottom"/>
          </w:tcPr>
          <w:p w:rsidR="00E504C4" w:rsidRDefault="00E504C4" w:rsidP="0022472F">
            <w:pPr>
              <w:spacing w:before="30"/>
              <w:jc w:val="right"/>
            </w:pPr>
            <w:r>
              <w:t>109,1</w:t>
            </w:r>
          </w:p>
        </w:tc>
        <w:tc>
          <w:tcPr>
            <w:tcW w:w="1134" w:type="dxa"/>
            <w:tcBorders>
              <w:top w:val="single" w:sz="12" w:space="0" w:color="auto"/>
              <w:bottom w:val="nil"/>
              <w:right w:val="nil"/>
            </w:tcBorders>
            <w:vAlign w:val="bottom"/>
          </w:tcPr>
          <w:p w:rsidR="00E504C4" w:rsidRDefault="00604BD7" w:rsidP="00776605">
            <w:pPr>
              <w:spacing w:before="30"/>
              <w:jc w:val="right"/>
            </w:pPr>
            <w:r>
              <w:t>106,5</w:t>
            </w:r>
          </w:p>
        </w:tc>
      </w:tr>
      <w:tr w:rsidR="00E504C4" w:rsidTr="00604BD7">
        <w:trPr>
          <w:jc w:val="center"/>
        </w:trPr>
        <w:tc>
          <w:tcPr>
            <w:tcW w:w="4253" w:type="dxa"/>
            <w:tcBorders>
              <w:right w:val="single" w:sz="12" w:space="0" w:color="auto"/>
            </w:tcBorders>
            <w:vAlign w:val="bottom"/>
          </w:tcPr>
          <w:p w:rsidR="00E504C4" w:rsidRPr="00995291" w:rsidRDefault="00E504C4" w:rsidP="005E569C">
            <w:pPr>
              <w:spacing w:before="30"/>
              <w:ind w:left="540"/>
            </w:pPr>
            <w:r>
              <w:t>из него:</w:t>
            </w:r>
          </w:p>
        </w:tc>
        <w:tc>
          <w:tcPr>
            <w:tcW w:w="1134" w:type="dxa"/>
            <w:tcBorders>
              <w:right w:val="single" w:sz="12" w:space="0" w:color="auto"/>
            </w:tcBorders>
            <w:vAlign w:val="bottom"/>
          </w:tcPr>
          <w:p w:rsidR="00E504C4" w:rsidRDefault="00E504C4" w:rsidP="0022472F">
            <w:pPr>
              <w:spacing w:before="30"/>
              <w:jc w:val="right"/>
            </w:pPr>
          </w:p>
        </w:tc>
        <w:tc>
          <w:tcPr>
            <w:tcW w:w="1134" w:type="dxa"/>
            <w:tcBorders>
              <w:left w:val="single" w:sz="12" w:space="0" w:color="auto"/>
              <w:right w:val="single" w:sz="12" w:space="0" w:color="auto"/>
            </w:tcBorders>
            <w:vAlign w:val="bottom"/>
          </w:tcPr>
          <w:p w:rsidR="00E504C4" w:rsidRDefault="00E504C4" w:rsidP="0022472F">
            <w:pPr>
              <w:spacing w:before="30"/>
              <w:jc w:val="right"/>
            </w:pPr>
          </w:p>
        </w:tc>
        <w:tc>
          <w:tcPr>
            <w:tcW w:w="1134" w:type="dxa"/>
            <w:tcBorders>
              <w:right w:val="single" w:sz="12" w:space="0" w:color="auto"/>
            </w:tcBorders>
            <w:vAlign w:val="bottom"/>
          </w:tcPr>
          <w:p w:rsidR="00E504C4" w:rsidRDefault="00E504C4" w:rsidP="0022472F">
            <w:pPr>
              <w:spacing w:before="30"/>
              <w:jc w:val="right"/>
            </w:pPr>
          </w:p>
        </w:tc>
        <w:tc>
          <w:tcPr>
            <w:tcW w:w="1134" w:type="dxa"/>
            <w:tcBorders>
              <w:right w:val="single" w:sz="12" w:space="0" w:color="auto"/>
            </w:tcBorders>
            <w:vAlign w:val="bottom"/>
          </w:tcPr>
          <w:p w:rsidR="00E504C4" w:rsidRDefault="00E504C4" w:rsidP="0022472F">
            <w:pPr>
              <w:spacing w:before="30"/>
              <w:jc w:val="right"/>
            </w:pPr>
          </w:p>
        </w:tc>
        <w:tc>
          <w:tcPr>
            <w:tcW w:w="1134" w:type="dxa"/>
            <w:tcBorders>
              <w:right w:val="nil"/>
            </w:tcBorders>
            <w:vAlign w:val="bottom"/>
          </w:tcPr>
          <w:p w:rsidR="00E504C4" w:rsidRDefault="00E504C4" w:rsidP="00776605">
            <w:pPr>
              <w:spacing w:before="30"/>
              <w:jc w:val="right"/>
            </w:pPr>
          </w:p>
        </w:tc>
      </w:tr>
      <w:tr w:rsidR="00E504C4" w:rsidTr="00604BD7">
        <w:trPr>
          <w:jc w:val="center"/>
        </w:trPr>
        <w:tc>
          <w:tcPr>
            <w:tcW w:w="4253" w:type="dxa"/>
            <w:tcBorders>
              <w:right w:val="single" w:sz="12" w:space="0" w:color="auto"/>
            </w:tcBorders>
            <w:vAlign w:val="bottom"/>
          </w:tcPr>
          <w:p w:rsidR="00E504C4" w:rsidRPr="002C32EC" w:rsidRDefault="00E504C4" w:rsidP="005E569C">
            <w:pPr>
              <w:spacing w:before="30"/>
              <w:ind w:left="360"/>
              <w:rPr>
                <w:szCs w:val="24"/>
              </w:rPr>
            </w:pPr>
            <w:r>
              <w:rPr>
                <w:bCs/>
                <w:szCs w:val="24"/>
              </w:rPr>
              <w:t xml:space="preserve">оборот </w:t>
            </w:r>
            <w:r w:rsidRPr="002C32EC">
              <w:rPr>
                <w:bCs/>
                <w:szCs w:val="24"/>
              </w:rPr>
              <w:t xml:space="preserve">торгующих организаций и </w:t>
            </w:r>
            <w:r>
              <w:rPr>
                <w:bCs/>
                <w:szCs w:val="24"/>
              </w:rPr>
              <w:t>инд</w:t>
            </w:r>
            <w:r w:rsidRPr="002C32EC">
              <w:rPr>
                <w:bCs/>
                <w:szCs w:val="24"/>
              </w:rPr>
              <w:t>ивидуальных предпринимателей вне рынка</w:t>
            </w:r>
          </w:p>
        </w:tc>
        <w:tc>
          <w:tcPr>
            <w:tcW w:w="1134" w:type="dxa"/>
            <w:tcBorders>
              <w:right w:val="single" w:sz="12" w:space="0" w:color="auto"/>
            </w:tcBorders>
            <w:vAlign w:val="bottom"/>
          </w:tcPr>
          <w:p w:rsidR="00E504C4" w:rsidRDefault="00E504C4" w:rsidP="0022472F">
            <w:pPr>
              <w:spacing w:before="30"/>
              <w:jc w:val="right"/>
            </w:pPr>
            <w:r>
              <w:t>117,1</w:t>
            </w:r>
          </w:p>
        </w:tc>
        <w:tc>
          <w:tcPr>
            <w:tcW w:w="1134" w:type="dxa"/>
            <w:tcBorders>
              <w:left w:val="single" w:sz="12" w:space="0" w:color="auto"/>
              <w:right w:val="single" w:sz="12" w:space="0" w:color="auto"/>
            </w:tcBorders>
            <w:vAlign w:val="bottom"/>
          </w:tcPr>
          <w:p w:rsidR="00E504C4" w:rsidRDefault="00E504C4" w:rsidP="0022472F">
            <w:pPr>
              <w:spacing w:before="30"/>
              <w:jc w:val="right"/>
            </w:pPr>
            <w:r>
              <w:t>113,0</w:t>
            </w:r>
          </w:p>
        </w:tc>
        <w:tc>
          <w:tcPr>
            <w:tcW w:w="1134" w:type="dxa"/>
            <w:tcBorders>
              <w:right w:val="single" w:sz="12" w:space="0" w:color="auto"/>
            </w:tcBorders>
            <w:vAlign w:val="bottom"/>
          </w:tcPr>
          <w:p w:rsidR="00E504C4" w:rsidRDefault="00E504C4" w:rsidP="0022472F">
            <w:pPr>
              <w:spacing w:before="30"/>
              <w:jc w:val="right"/>
            </w:pPr>
            <w:r>
              <w:t>98,1</w:t>
            </w:r>
          </w:p>
        </w:tc>
        <w:tc>
          <w:tcPr>
            <w:tcW w:w="1134" w:type="dxa"/>
            <w:tcBorders>
              <w:right w:val="single" w:sz="12" w:space="0" w:color="auto"/>
            </w:tcBorders>
            <w:vAlign w:val="bottom"/>
          </w:tcPr>
          <w:p w:rsidR="00E504C4" w:rsidRDefault="00E504C4" w:rsidP="0022472F">
            <w:pPr>
              <w:spacing w:before="30"/>
              <w:jc w:val="right"/>
            </w:pPr>
            <w:r>
              <w:t>120,2</w:t>
            </w:r>
          </w:p>
        </w:tc>
        <w:tc>
          <w:tcPr>
            <w:tcW w:w="1134" w:type="dxa"/>
            <w:tcBorders>
              <w:right w:val="nil"/>
            </w:tcBorders>
            <w:vAlign w:val="bottom"/>
          </w:tcPr>
          <w:p w:rsidR="00E504C4" w:rsidRDefault="00604BD7" w:rsidP="00776605">
            <w:pPr>
              <w:spacing w:before="30"/>
              <w:jc w:val="right"/>
            </w:pPr>
            <w:r>
              <w:t>107,4</w:t>
            </w:r>
          </w:p>
        </w:tc>
      </w:tr>
      <w:tr w:rsidR="00E504C4" w:rsidTr="00604BD7">
        <w:trPr>
          <w:jc w:val="center"/>
        </w:trPr>
        <w:tc>
          <w:tcPr>
            <w:tcW w:w="4253" w:type="dxa"/>
            <w:tcBorders>
              <w:right w:val="single" w:sz="12" w:space="0" w:color="auto"/>
            </w:tcBorders>
            <w:vAlign w:val="bottom"/>
          </w:tcPr>
          <w:p w:rsidR="00E504C4" w:rsidRPr="002C32EC" w:rsidRDefault="00E504C4" w:rsidP="005E569C">
            <w:pPr>
              <w:spacing w:before="30"/>
              <w:ind w:left="360"/>
              <w:rPr>
                <w:szCs w:val="24"/>
              </w:rPr>
            </w:pPr>
            <w:r w:rsidRPr="002C32EC">
              <w:rPr>
                <w:bCs/>
                <w:szCs w:val="24"/>
              </w:rPr>
              <w:t>продажа товаров на розничных  рынках и ярмарках</w:t>
            </w:r>
          </w:p>
        </w:tc>
        <w:tc>
          <w:tcPr>
            <w:tcW w:w="1134" w:type="dxa"/>
            <w:tcBorders>
              <w:right w:val="single" w:sz="12" w:space="0" w:color="auto"/>
            </w:tcBorders>
            <w:vAlign w:val="bottom"/>
          </w:tcPr>
          <w:p w:rsidR="00E504C4" w:rsidRDefault="00E504C4" w:rsidP="0022472F">
            <w:pPr>
              <w:spacing w:before="30"/>
              <w:jc w:val="right"/>
            </w:pPr>
            <w:r>
              <w:t>92,8</w:t>
            </w:r>
          </w:p>
        </w:tc>
        <w:tc>
          <w:tcPr>
            <w:tcW w:w="1134" w:type="dxa"/>
            <w:tcBorders>
              <w:left w:val="single" w:sz="12" w:space="0" w:color="auto"/>
              <w:right w:val="single" w:sz="12" w:space="0" w:color="auto"/>
            </w:tcBorders>
            <w:vAlign w:val="bottom"/>
          </w:tcPr>
          <w:p w:rsidR="00E504C4" w:rsidRDefault="00E504C4" w:rsidP="0022472F">
            <w:pPr>
              <w:spacing w:before="30"/>
              <w:jc w:val="right"/>
            </w:pPr>
            <w:r>
              <w:t>73,8</w:t>
            </w:r>
          </w:p>
        </w:tc>
        <w:tc>
          <w:tcPr>
            <w:tcW w:w="1134" w:type="dxa"/>
            <w:tcBorders>
              <w:right w:val="single" w:sz="12" w:space="0" w:color="auto"/>
            </w:tcBorders>
            <w:vAlign w:val="bottom"/>
          </w:tcPr>
          <w:p w:rsidR="00E504C4" w:rsidRDefault="00E504C4" w:rsidP="0022472F">
            <w:pPr>
              <w:spacing w:before="30"/>
              <w:jc w:val="right"/>
            </w:pPr>
            <w:r>
              <w:t>105,0</w:t>
            </w:r>
          </w:p>
        </w:tc>
        <w:tc>
          <w:tcPr>
            <w:tcW w:w="1134" w:type="dxa"/>
            <w:tcBorders>
              <w:right w:val="single" w:sz="12" w:space="0" w:color="auto"/>
            </w:tcBorders>
            <w:vAlign w:val="bottom"/>
          </w:tcPr>
          <w:p w:rsidR="00E504C4" w:rsidRDefault="00E504C4" w:rsidP="0022472F">
            <w:pPr>
              <w:spacing w:before="30"/>
              <w:jc w:val="right"/>
            </w:pPr>
            <w:r>
              <w:t>88,7</w:t>
            </w:r>
          </w:p>
        </w:tc>
        <w:tc>
          <w:tcPr>
            <w:tcW w:w="1134" w:type="dxa"/>
            <w:tcBorders>
              <w:right w:val="nil"/>
            </w:tcBorders>
            <w:vAlign w:val="bottom"/>
          </w:tcPr>
          <w:p w:rsidR="00E504C4" w:rsidRDefault="00604BD7" w:rsidP="00776605">
            <w:pPr>
              <w:spacing w:before="30"/>
              <w:jc w:val="right"/>
            </w:pPr>
            <w:r>
              <w:t>101,8</w:t>
            </w:r>
          </w:p>
        </w:tc>
      </w:tr>
      <w:tr w:rsidR="00E504C4" w:rsidTr="00604BD7">
        <w:trPr>
          <w:jc w:val="center"/>
        </w:trPr>
        <w:tc>
          <w:tcPr>
            <w:tcW w:w="4253" w:type="dxa"/>
            <w:tcBorders>
              <w:right w:val="single" w:sz="12" w:space="0" w:color="auto"/>
            </w:tcBorders>
            <w:vAlign w:val="bottom"/>
          </w:tcPr>
          <w:p w:rsidR="00E504C4" w:rsidRPr="00995291" w:rsidRDefault="00E504C4" w:rsidP="005E569C">
            <w:pPr>
              <w:spacing w:before="30"/>
            </w:pPr>
            <w:r>
              <w:t>Из общего объема оборота розничной торговли</w:t>
            </w:r>
          </w:p>
        </w:tc>
        <w:tc>
          <w:tcPr>
            <w:tcW w:w="1134" w:type="dxa"/>
            <w:tcBorders>
              <w:right w:val="single" w:sz="12" w:space="0" w:color="auto"/>
            </w:tcBorders>
            <w:vAlign w:val="bottom"/>
          </w:tcPr>
          <w:p w:rsidR="00E504C4" w:rsidRPr="00995291" w:rsidRDefault="00E504C4" w:rsidP="0022472F">
            <w:pPr>
              <w:spacing w:before="30"/>
              <w:jc w:val="right"/>
            </w:pPr>
          </w:p>
        </w:tc>
        <w:tc>
          <w:tcPr>
            <w:tcW w:w="1134" w:type="dxa"/>
            <w:tcBorders>
              <w:left w:val="single" w:sz="12" w:space="0" w:color="auto"/>
              <w:right w:val="single" w:sz="12" w:space="0" w:color="auto"/>
            </w:tcBorders>
            <w:vAlign w:val="bottom"/>
          </w:tcPr>
          <w:p w:rsidR="00E504C4" w:rsidRPr="00995291" w:rsidRDefault="00E504C4" w:rsidP="0022472F">
            <w:pPr>
              <w:spacing w:before="30"/>
              <w:jc w:val="right"/>
            </w:pPr>
          </w:p>
        </w:tc>
        <w:tc>
          <w:tcPr>
            <w:tcW w:w="1134" w:type="dxa"/>
            <w:tcBorders>
              <w:right w:val="single" w:sz="12" w:space="0" w:color="auto"/>
            </w:tcBorders>
            <w:vAlign w:val="bottom"/>
          </w:tcPr>
          <w:p w:rsidR="00E504C4" w:rsidRPr="00995291" w:rsidRDefault="00E504C4" w:rsidP="0022472F">
            <w:pPr>
              <w:spacing w:before="30"/>
              <w:jc w:val="right"/>
            </w:pPr>
          </w:p>
        </w:tc>
        <w:tc>
          <w:tcPr>
            <w:tcW w:w="1134" w:type="dxa"/>
            <w:tcBorders>
              <w:right w:val="single" w:sz="12" w:space="0" w:color="auto"/>
            </w:tcBorders>
            <w:vAlign w:val="bottom"/>
          </w:tcPr>
          <w:p w:rsidR="00E504C4" w:rsidRPr="00995291" w:rsidRDefault="00E504C4" w:rsidP="0022472F">
            <w:pPr>
              <w:spacing w:before="30"/>
              <w:jc w:val="right"/>
            </w:pPr>
          </w:p>
        </w:tc>
        <w:tc>
          <w:tcPr>
            <w:tcW w:w="1134" w:type="dxa"/>
            <w:tcBorders>
              <w:right w:val="nil"/>
            </w:tcBorders>
            <w:vAlign w:val="bottom"/>
          </w:tcPr>
          <w:p w:rsidR="00E504C4" w:rsidRPr="00995291" w:rsidRDefault="00E504C4" w:rsidP="00776605">
            <w:pPr>
              <w:spacing w:before="30"/>
              <w:jc w:val="right"/>
            </w:pPr>
          </w:p>
        </w:tc>
      </w:tr>
      <w:tr w:rsidR="00E504C4" w:rsidTr="00604BD7">
        <w:trPr>
          <w:jc w:val="center"/>
        </w:trPr>
        <w:tc>
          <w:tcPr>
            <w:tcW w:w="4253" w:type="dxa"/>
            <w:tcBorders>
              <w:bottom w:val="nil"/>
              <w:right w:val="single" w:sz="12" w:space="0" w:color="auto"/>
            </w:tcBorders>
            <w:vAlign w:val="bottom"/>
          </w:tcPr>
          <w:p w:rsidR="00E504C4" w:rsidRPr="00995291" w:rsidRDefault="00E504C4" w:rsidP="005E569C">
            <w:pPr>
              <w:spacing w:before="30"/>
              <w:ind w:left="360"/>
            </w:pPr>
            <w:r>
              <w:t>продовольственные товары</w:t>
            </w:r>
          </w:p>
        </w:tc>
        <w:tc>
          <w:tcPr>
            <w:tcW w:w="1134" w:type="dxa"/>
            <w:tcBorders>
              <w:bottom w:val="nil"/>
              <w:right w:val="single" w:sz="12" w:space="0" w:color="auto"/>
            </w:tcBorders>
            <w:vAlign w:val="bottom"/>
          </w:tcPr>
          <w:p w:rsidR="00E504C4" w:rsidRDefault="00E504C4" w:rsidP="0022472F">
            <w:pPr>
              <w:spacing w:before="30"/>
              <w:jc w:val="right"/>
            </w:pPr>
            <w:r>
              <w:t>106,7</w:t>
            </w:r>
          </w:p>
        </w:tc>
        <w:tc>
          <w:tcPr>
            <w:tcW w:w="1134" w:type="dxa"/>
            <w:tcBorders>
              <w:left w:val="single" w:sz="12" w:space="0" w:color="auto"/>
              <w:bottom w:val="nil"/>
              <w:right w:val="single" w:sz="12" w:space="0" w:color="auto"/>
            </w:tcBorders>
            <w:vAlign w:val="bottom"/>
          </w:tcPr>
          <w:p w:rsidR="00E504C4" w:rsidRDefault="00E504C4" w:rsidP="0022472F">
            <w:pPr>
              <w:spacing w:before="30"/>
              <w:jc w:val="right"/>
            </w:pPr>
            <w:r>
              <w:t>98,4</w:t>
            </w:r>
          </w:p>
        </w:tc>
        <w:tc>
          <w:tcPr>
            <w:tcW w:w="1134" w:type="dxa"/>
            <w:tcBorders>
              <w:bottom w:val="nil"/>
              <w:right w:val="single" w:sz="12" w:space="0" w:color="auto"/>
            </w:tcBorders>
            <w:vAlign w:val="bottom"/>
          </w:tcPr>
          <w:p w:rsidR="00E504C4" w:rsidRDefault="00E504C4" w:rsidP="0022472F">
            <w:pPr>
              <w:spacing w:before="30"/>
              <w:jc w:val="right"/>
            </w:pPr>
            <w:r>
              <w:t>99,8</w:t>
            </w:r>
          </w:p>
        </w:tc>
        <w:tc>
          <w:tcPr>
            <w:tcW w:w="1134" w:type="dxa"/>
            <w:tcBorders>
              <w:bottom w:val="nil"/>
              <w:right w:val="single" w:sz="12" w:space="0" w:color="auto"/>
            </w:tcBorders>
            <w:vAlign w:val="bottom"/>
          </w:tcPr>
          <w:p w:rsidR="00E504C4" w:rsidRDefault="00604BD7" w:rsidP="0022472F">
            <w:pPr>
              <w:spacing w:before="30"/>
              <w:jc w:val="right"/>
            </w:pPr>
            <w:r>
              <w:t>106,9</w:t>
            </w:r>
          </w:p>
        </w:tc>
        <w:tc>
          <w:tcPr>
            <w:tcW w:w="1134" w:type="dxa"/>
            <w:tcBorders>
              <w:bottom w:val="nil"/>
              <w:right w:val="nil"/>
            </w:tcBorders>
            <w:vAlign w:val="bottom"/>
          </w:tcPr>
          <w:p w:rsidR="00E504C4" w:rsidRDefault="00604BD7" w:rsidP="00776605">
            <w:pPr>
              <w:spacing w:before="30"/>
              <w:jc w:val="right"/>
            </w:pPr>
            <w:r>
              <w:t>106,7</w:t>
            </w:r>
          </w:p>
        </w:tc>
      </w:tr>
      <w:tr w:rsidR="00E504C4" w:rsidTr="00604BD7">
        <w:trPr>
          <w:jc w:val="center"/>
        </w:trPr>
        <w:tc>
          <w:tcPr>
            <w:tcW w:w="4253" w:type="dxa"/>
            <w:tcBorders>
              <w:top w:val="nil"/>
              <w:bottom w:val="single" w:sz="12" w:space="0" w:color="auto"/>
              <w:right w:val="single" w:sz="12" w:space="0" w:color="auto"/>
            </w:tcBorders>
            <w:vAlign w:val="bottom"/>
          </w:tcPr>
          <w:p w:rsidR="00E504C4" w:rsidRPr="00995291" w:rsidRDefault="00E504C4" w:rsidP="005E569C">
            <w:pPr>
              <w:spacing w:before="30"/>
              <w:ind w:left="360"/>
            </w:pPr>
            <w:r>
              <w:t>непродовольственные товары</w:t>
            </w:r>
          </w:p>
        </w:tc>
        <w:tc>
          <w:tcPr>
            <w:tcW w:w="1134" w:type="dxa"/>
            <w:tcBorders>
              <w:top w:val="nil"/>
              <w:bottom w:val="single" w:sz="12" w:space="0" w:color="auto"/>
              <w:right w:val="single" w:sz="12" w:space="0" w:color="auto"/>
            </w:tcBorders>
            <w:vAlign w:val="bottom"/>
          </w:tcPr>
          <w:p w:rsidR="00E504C4" w:rsidRDefault="00604BD7" w:rsidP="0022472F">
            <w:pPr>
              <w:spacing w:before="30"/>
              <w:jc w:val="right"/>
            </w:pPr>
            <w:r>
              <w:t>112,2</w:t>
            </w:r>
          </w:p>
        </w:tc>
        <w:tc>
          <w:tcPr>
            <w:tcW w:w="1134" w:type="dxa"/>
            <w:tcBorders>
              <w:top w:val="nil"/>
              <w:left w:val="single" w:sz="12" w:space="0" w:color="auto"/>
              <w:bottom w:val="single" w:sz="12" w:space="0" w:color="auto"/>
              <w:right w:val="single" w:sz="12" w:space="0" w:color="auto"/>
            </w:tcBorders>
            <w:vAlign w:val="bottom"/>
          </w:tcPr>
          <w:p w:rsidR="00E504C4" w:rsidRDefault="00E504C4" w:rsidP="0022472F">
            <w:pPr>
              <w:spacing w:before="30"/>
              <w:jc w:val="right"/>
            </w:pPr>
            <w:r>
              <w:t>107,1</w:t>
            </w:r>
          </w:p>
        </w:tc>
        <w:tc>
          <w:tcPr>
            <w:tcW w:w="1134" w:type="dxa"/>
            <w:tcBorders>
              <w:top w:val="nil"/>
              <w:bottom w:val="single" w:sz="12" w:space="0" w:color="auto"/>
              <w:right w:val="single" w:sz="12" w:space="0" w:color="auto"/>
            </w:tcBorders>
            <w:vAlign w:val="bottom"/>
          </w:tcPr>
          <w:p w:rsidR="00E504C4" w:rsidRDefault="00E504C4" w:rsidP="0022472F">
            <w:pPr>
              <w:spacing w:before="30"/>
              <w:jc w:val="right"/>
            </w:pPr>
            <w:r>
              <w:t>99,3</w:t>
            </w:r>
          </w:p>
        </w:tc>
        <w:tc>
          <w:tcPr>
            <w:tcW w:w="1134" w:type="dxa"/>
            <w:tcBorders>
              <w:top w:val="nil"/>
              <w:bottom w:val="single" w:sz="12" w:space="0" w:color="auto"/>
              <w:right w:val="single" w:sz="12" w:space="0" w:color="auto"/>
            </w:tcBorders>
            <w:vAlign w:val="bottom"/>
          </w:tcPr>
          <w:p w:rsidR="00E504C4" w:rsidRDefault="00E504C4" w:rsidP="0022472F">
            <w:pPr>
              <w:spacing w:before="30"/>
              <w:jc w:val="right"/>
            </w:pPr>
            <w:r>
              <w:t>111,2</w:t>
            </w:r>
          </w:p>
        </w:tc>
        <w:tc>
          <w:tcPr>
            <w:tcW w:w="1134" w:type="dxa"/>
            <w:tcBorders>
              <w:top w:val="nil"/>
              <w:bottom w:val="single" w:sz="12" w:space="0" w:color="auto"/>
              <w:right w:val="nil"/>
            </w:tcBorders>
            <w:vAlign w:val="bottom"/>
          </w:tcPr>
          <w:p w:rsidR="00E504C4" w:rsidRDefault="00604BD7" w:rsidP="00776605">
            <w:pPr>
              <w:spacing w:before="30"/>
              <w:jc w:val="right"/>
            </w:pPr>
            <w:r>
              <w:t>106,4</w:t>
            </w:r>
          </w:p>
        </w:tc>
      </w:tr>
    </w:tbl>
    <w:p w:rsidR="005E569C" w:rsidRPr="00DA7774" w:rsidRDefault="005E569C" w:rsidP="00DA7774">
      <w:pPr>
        <w:pStyle w:val="1"/>
        <w:jc w:val="center"/>
        <w:rPr>
          <w:spacing w:val="-6"/>
        </w:rPr>
      </w:pPr>
      <w:bookmarkStart w:id="1282" w:name="_Toc238547804"/>
      <w:bookmarkStart w:id="1283" w:name="_Toc346180776"/>
      <w:r w:rsidRPr="00DA7774">
        <w:rPr>
          <w:spacing w:val="-6"/>
        </w:rPr>
        <w:t>ОБОРОТ РОЗНИЧНОЙ ТОРГОВЛИ ПО ФОРМАМ СОБСТВЕННОСТИ</w:t>
      </w:r>
      <w:bookmarkEnd w:id="1282"/>
      <w:bookmarkEnd w:id="1283"/>
    </w:p>
    <w:p w:rsidR="005E569C" w:rsidRDefault="005E569C" w:rsidP="005E569C">
      <w:pPr>
        <w:jc w:val="center"/>
      </w:pPr>
      <w:r>
        <w:t>(в фактически действовавших ценах)</w:t>
      </w:r>
    </w:p>
    <w:p w:rsidR="005E569C" w:rsidRPr="00511DEE" w:rsidRDefault="005E569C" w:rsidP="005E569C">
      <w:pPr>
        <w:jc w:val="center"/>
        <w:rPr>
          <w:sz w:val="20"/>
        </w:rPr>
      </w:pPr>
    </w:p>
    <w:tbl>
      <w:tblPr>
        <w:tblW w:w="9923" w:type="dxa"/>
        <w:jc w:val="center"/>
        <w:tblBorders>
          <w:top w:val="single" w:sz="4" w:space="0" w:color="auto"/>
          <w:bottom w:val="single" w:sz="4" w:space="0" w:color="auto"/>
          <w:insideV w:val="single" w:sz="4" w:space="0" w:color="auto"/>
        </w:tblBorders>
        <w:tblLayout w:type="fixed"/>
        <w:tblLook w:val="0000"/>
      </w:tblPr>
      <w:tblGrid>
        <w:gridCol w:w="4253"/>
        <w:gridCol w:w="1134"/>
        <w:gridCol w:w="1134"/>
        <w:gridCol w:w="1134"/>
        <w:gridCol w:w="1134"/>
        <w:gridCol w:w="1134"/>
      </w:tblGrid>
      <w:tr w:rsidR="00E504C4">
        <w:trPr>
          <w:trHeight w:hRule="exact" w:val="397"/>
          <w:jc w:val="center"/>
        </w:trPr>
        <w:tc>
          <w:tcPr>
            <w:tcW w:w="4253" w:type="dxa"/>
            <w:tcBorders>
              <w:top w:val="single" w:sz="12" w:space="0" w:color="auto"/>
              <w:bottom w:val="single" w:sz="12" w:space="0" w:color="auto"/>
              <w:right w:val="single" w:sz="12" w:space="0" w:color="auto"/>
            </w:tcBorders>
          </w:tcPr>
          <w:p w:rsidR="00E504C4" w:rsidRPr="00995291" w:rsidRDefault="00E504C4" w:rsidP="005E569C">
            <w:pPr>
              <w:spacing w:before="40"/>
            </w:pPr>
          </w:p>
        </w:tc>
        <w:tc>
          <w:tcPr>
            <w:tcW w:w="1134" w:type="dxa"/>
            <w:tcBorders>
              <w:top w:val="single" w:sz="12" w:space="0" w:color="auto"/>
              <w:left w:val="single" w:sz="12" w:space="0" w:color="auto"/>
              <w:bottom w:val="single" w:sz="12" w:space="0" w:color="auto"/>
              <w:right w:val="single" w:sz="12" w:space="0" w:color="auto"/>
            </w:tcBorders>
            <w:vAlign w:val="center"/>
          </w:tcPr>
          <w:p w:rsidR="00E504C4" w:rsidRPr="00995291" w:rsidRDefault="00E504C4" w:rsidP="0022472F">
            <w:pPr>
              <w:pStyle w:val="7"/>
              <w:rPr>
                <w:i w:val="0"/>
              </w:rPr>
            </w:pPr>
            <w:r>
              <w:rPr>
                <w:i w:val="0"/>
              </w:rPr>
              <w:t>2007</w:t>
            </w:r>
          </w:p>
        </w:tc>
        <w:tc>
          <w:tcPr>
            <w:tcW w:w="1134" w:type="dxa"/>
            <w:tcBorders>
              <w:top w:val="single" w:sz="12" w:space="0" w:color="auto"/>
              <w:left w:val="single" w:sz="12" w:space="0" w:color="auto"/>
              <w:bottom w:val="single" w:sz="12" w:space="0" w:color="auto"/>
              <w:right w:val="single" w:sz="12" w:space="0" w:color="auto"/>
            </w:tcBorders>
            <w:vAlign w:val="center"/>
          </w:tcPr>
          <w:p w:rsidR="00E504C4" w:rsidRPr="009D6AB4" w:rsidRDefault="00E504C4" w:rsidP="0022472F">
            <w:pPr>
              <w:pStyle w:val="7"/>
              <w:rPr>
                <w:i w:val="0"/>
                <w:lang w:val="en-US"/>
              </w:rPr>
            </w:pPr>
            <w:r>
              <w:rPr>
                <w:i w:val="0"/>
                <w:lang w:val="en-US"/>
              </w:rPr>
              <w:t>2008</w:t>
            </w:r>
          </w:p>
        </w:tc>
        <w:tc>
          <w:tcPr>
            <w:tcW w:w="1134" w:type="dxa"/>
            <w:tcBorders>
              <w:top w:val="single" w:sz="12" w:space="0" w:color="auto"/>
              <w:left w:val="single" w:sz="12" w:space="0" w:color="auto"/>
              <w:bottom w:val="single" w:sz="12" w:space="0" w:color="auto"/>
              <w:right w:val="single" w:sz="12" w:space="0" w:color="auto"/>
            </w:tcBorders>
            <w:vAlign w:val="center"/>
          </w:tcPr>
          <w:p w:rsidR="00E504C4" w:rsidRPr="00130326" w:rsidRDefault="00E504C4" w:rsidP="0022472F">
            <w:pPr>
              <w:pStyle w:val="7"/>
              <w:rPr>
                <w:i w:val="0"/>
              </w:rPr>
            </w:pPr>
            <w:r>
              <w:rPr>
                <w:i w:val="0"/>
              </w:rPr>
              <w:t>2009</w:t>
            </w:r>
          </w:p>
        </w:tc>
        <w:tc>
          <w:tcPr>
            <w:tcW w:w="1134" w:type="dxa"/>
            <w:tcBorders>
              <w:top w:val="single" w:sz="12" w:space="0" w:color="auto"/>
              <w:left w:val="single" w:sz="12" w:space="0" w:color="auto"/>
              <w:bottom w:val="single" w:sz="12" w:space="0" w:color="auto"/>
              <w:right w:val="single" w:sz="12" w:space="0" w:color="auto"/>
            </w:tcBorders>
            <w:vAlign w:val="center"/>
          </w:tcPr>
          <w:p w:rsidR="00E504C4" w:rsidRPr="00E50EA0" w:rsidRDefault="00E504C4" w:rsidP="0022472F">
            <w:pPr>
              <w:pStyle w:val="7"/>
              <w:rPr>
                <w:i w:val="0"/>
                <w:lang w:val="en-US"/>
              </w:rPr>
            </w:pPr>
            <w:r>
              <w:rPr>
                <w:i w:val="0"/>
                <w:lang w:val="en-US"/>
              </w:rPr>
              <w:t>2010</w:t>
            </w:r>
          </w:p>
        </w:tc>
        <w:tc>
          <w:tcPr>
            <w:tcW w:w="1134" w:type="dxa"/>
            <w:tcBorders>
              <w:top w:val="single" w:sz="12" w:space="0" w:color="auto"/>
              <w:left w:val="single" w:sz="12" w:space="0" w:color="auto"/>
              <w:bottom w:val="single" w:sz="12" w:space="0" w:color="auto"/>
            </w:tcBorders>
            <w:vAlign w:val="center"/>
          </w:tcPr>
          <w:p w:rsidR="00E504C4" w:rsidRPr="00012194" w:rsidRDefault="00012194" w:rsidP="005E569C">
            <w:pPr>
              <w:pStyle w:val="7"/>
              <w:rPr>
                <w:i w:val="0"/>
              </w:rPr>
            </w:pPr>
            <w:r>
              <w:rPr>
                <w:i w:val="0"/>
              </w:rPr>
              <w:t>2011</w:t>
            </w:r>
          </w:p>
        </w:tc>
      </w:tr>
      <w:tr w:rsidR="00E504C4">
        <w:trPr>
          <w:trHeight w:val="302"/>
          <w:jc w:val="center"/>
        </w:trPr>
        <w:tc>
          <w:tcPr>
            <w:tcW w:w="4253" w:type="dxa"/>
            <w:tcBorders>
              <w:top w:val="single" w:sz="12" w:space="0" w:color="auto"/>
              <w:bottom w:val="nil"/>
              <w:right w:val="single" w:sz="12" w:space="0" w:color="auto"/>
            </w:tcBorders>
            <w:vAlign w:val="bottom"/>
          </w:tcPr>
          <w:p w:rsidR="00E504C4" w:rsidRPr="00510CE3" w:rsidRDefault="00E504C4" w:rsidP="00530A65">
            <w:pPr>
              <w:spacing w:beforeLines="20"/>
            </w:pPr>
          </w:p>
        </w:tc>
        <w:tc>
          <w:tcPr>
            <w:tcW w:w="5670" w:type="dxa"/>
            <w:gridSpan w:val="5"/>
            <w:tcBorders>
              <w:top w:val="single" w:sz="12" w:space="0" w:color="auto"/>
              <w:left w:val="single" w:sz="12" w:space="0" w:color="auto"/>
              <w:bottom w:val="nil"/>
            </w:tcBorders>
            <w:vAlign w:val="bottom"/>
          </w:tcPr>
          <w:p w:rsidR="00E504C4" w:rsidRPr="00383EA1" w:rsidRDefault="00E504C4" w:rsidP="00530A65">
            <w:pPr>
              <w:spacing w:beforeLines="20"/>
              <w:jc w:val="center"/>
              <w:rPr>
                <w:b/>
              </w:rPr>
            </w:pPr>
            <w:r w:rsidRPr="00383EA1">
              <w:rPr>
                <w:b/>
              </w:rPr>
              <w:t>Миллионов рублей</w:t>
            </w:r>
          </w:p>
        </w:tc>
      </w:tr>
      <w:tr w:rsidR="00E504C4" w:rsidRPr="00DD29C1">
        <w:trPr>
          <w:jc w:val="center"/>
        </w:trPr>
        <w:tc>
          <w:tcPr>
            <w:tcW w:w="4253" w:type="dxa"/>
            <w:tcBorders>
              <w:right w:val="single" w:sz="12" w:space="0" w:color="auto"/>
            </w:tcBorders>
            <w:tcMar>
              <w:left w:w="108" w:type="dxa"/>
              <w:right w:w="108" w:type="dxa"/>
            </w:tcMar>
            <w:vAlign w:val="bottom"/>
          </w:tcPr>
          <w:p w:rsidR="00E504C4" w:rsidRPr="00DD29C1" w:rsidRDefault="00E504C4" w:rsidP="00530A65">
            <w:pPr>
              <w:spacing w:beforeLines="20"/>
              <w:rPr>
                <w:b/>
              </w:rPr>
            </w:pPr>
            <w:r w:rsidRPr="00DD29C1">
              <w:rPr>
                <w:b/>
              </w:rPr>
              <w:t>Оборот розничной торговли</w:t>
            </w:r>
          </w:p>
        </w:tc>
        <w:tc>
          <w:tcPr>
            <w:tcW w:w="1134" w:type="dxa"/>
            <w:tcBorders>
              <w:left w:val="single" w:sz="12" w:space="0" w:color="auto"/>
              <w:right w:val="single" w:sz="12" w:space="0" w:color="auto"/>
            </w:tcBorders>
            <w:vAlign w:val="bottom"/>
          </w:tcPr>
          <w:p w:rsidR="00E504C4" w:rsidRPr="00C035D6" w:rsidRDefault="00E504C4" w:rsidP="00530A65">
            <w:pPr>
              <w:spacing w:beforeLines="20"/>
              <w:jc w:val="right"/>
              <w:rPr>
                <w:b/>
              </w:rPr>
            </w:pPr>
            <w:r w:rsidRPr="00DD29C1">
              <w:rPr>
                <w:b/>
              </w:rPr>
              <w:t>7947,</w:t>
            </w:r>
            <w:r>
              <w:rPr>
                <w:b/>
              </w:rPr>
              <w:t>7</w:t>
            </w:r>
          </w:p>
        </w:tc>
        <w:tc>
          <w:tcPr>
            <w:tcW w:w="1134" w:type="dxa"/>
            <w:tcBorders>
              <w:left w:val="single" w:sz="12" w:space="0" w:color="auto"/>
              <w:right w:val="single" w:sz="12" w:space="0" w:color="auto"/>
            </w:tcBorders>
            <w:vAlign w:val="bottom"/>
          </w:tcPr>
          <w:p w:rsidR="00E504C4" w:rsidRPr="00163033" w:rsidRDefault="00E504C4" w:rsidP="00530A65">
            <w:pPr>
              <w:spacing w:beforeLines="20"/>
              <w:jc w:val="right"/>
              <w:rPr>
                <w:b/>
              </w:rPr>
            </w:pPr>
            <w:r>
              <w:rPr>
                <w:b/>
              </w:rPr>
              <w:t>9348,0</w:t>
            </w:r>
          </w:p>
        </w:tc>
        <w:tc>
          <w:tcPr>
            <w:tcW w:w="1134" w:type="dxa"/>
            <w:tcBorders>
              <w:left w:val="single" w:sz="12" w:space="0" w:color="auto"/>
              <w:right w:val="single" w:sz="12" w:space="0" w:color="auto"/>
            </w:tcBorders>
            <w:vAlign w:val="bottom"/>
          </w:tcPr>
          <w:p w:rsidR="00E504C4" w:rsidRPr="00163033" w:rsidRDefault="00E504C4" w:rsidP="00530A65">
            <w:pPr>
              <w:spacing w:beforeLines="20"/>
              <w:jc w:val="right"/>
              <w:rPr>
                <w:b/>
              </w:rPr>
            </w:pPr>
            <w:r>
              <w:rPr>
                <w:b/>
              </w:rPr>
              <w:t>10244,0</w:t>
            </w:r>
          </w:p>
        </w:tc>
        <w:tc>
          <w:tcPr>
            <w:tcW w:w="1134" w:type="dxa"/>
            <w:tcBorders>
              <w:left w:val="single" w:sz="12" w:space="0" w:color="auto"/>
              <w:right w:val="single" w:sz="12" w:space="0" w:color="auto"/>
            </w:tcBorders>
            <w:vAlign w:val="bottom"/>
          </w:tcPr>
          <w:p w:rsidR="00E504C4" w:rsidRPr="00E50EA0" w:rsidRDefault="00E504C4" w:rsidP="00530A65">
            <w:pPr>
              <w:spacing w:beforeLines="20"/>
              <w:jc w:val="right"/>
              <w:rPr>
                <w:b/>
                <w:lang w:val="en-US"/>
              </w:rPr>
            </w:pPr>
            <w:r>
              <w:rPr>
                <w:b/>
                <w:lang w:val="en-US"/>
              </w:rPr>
              <w:t>11851</w:t>
            </w:r>
            <w:r>
              <w:rPr>
                <w:b/>
              </w:rPr>
              <w:t>,</w:t>
            </w:r>
            <w:r>
              <w:rPr>
                <w:b/>
                <w:lang w:val="en-US"/>
              </w:rPr>
              <w:t>3</w:t>
            </w:r>
          </w:p>
        </w:tc>
        <w:tc>
          <w:tcPr>
            <w:tcW w:w="1134" w:type="dxa"/>
            <w:tcBorders>
              <w:left w:val="single" w:sz="12" w:space="0" w:color="auto"/>
            </w:tcBorders>
            <w:vAlign w:val="bottom"/>
          </w:tcPr>
          <w:p w:rsidR="00E504C4" w:rsidRPr="00012194" w:rsidRDefault="00012194" w:rsidP="00530A65">
            <w:pPr>
              <w:spacing w:beforeLines="20"/>
              <w:jc w:val="right"/>
              <w:rPr>
                <w:b/>
              </w:rPr>
            </w:pPr>
            <w:r>
              <w:rPr>
                <w:b/>
              </w:rPr>
              <w:t>13741,6</w:t>
            </w:r>
          </w:p>
        </w:tc>
      </w:tr>
      <w:tr w:rsidR="00E504C4">
        <w:trPr>
          <w:jc w:val="center"/>
        </w:trPr>
        <w:tc>
          <w:tcPr>
            <w:tcW w:w="4253" w:type="dxa"/>
            <w:tcBorders>
              <w:right w:val="single" w:sz="12" w:space="0" w:color="auto"/>
            </w:tcBorders>
            <w:tcMar>
              <w:left w:w="108" w:type="dxa"/>
              <w:right w:w="108" w:type="dxa"/>
            </w:tcMar>
            <w:vAlign w:val="bottom"/>
          </w:tcPr>
          <w:p w:rsidR="00E504C4" w:rsidRPr="00995291" w:rsidRDefault="00E504C4" w:rsidP="00530A65">
            <w:pPr>
              <w:spacing w:beforeLines="20"/>
              <w:ind w:left="540"/>
            </w:pPr>
            <w:r>
              <w:t xml:space="preserve">в том числе по формам </w:t>
            </w:r>
            <w:r>
              <w:br/>
              <w:t>собственности:</w:t>
            </w:r>
          </w:p>
        </w:tc>
        <w:tc>
          <w:tcPr>
            <w:tcW w:w="1134" w:type="dxa"/>
            <w:tcBorders>
              <w:left w:val="single" w:sz="12" w:space="0" w:color="auto"/>
              <w:right w:val="single" w:sz="12" w:space="0" w:color="auto"/>
            </w:tcBorders>
            <w:vAlign w:val="bottom"/>
          </w:tcPr>
          <w:p w:rsidR="00E504C4" w:rsidRDefault="00E504C4" w:rsidP="00530A65">
            <w:pPr>
              <w:spacing w:beforeLines="20"/>
              <w:jc w:val="right"/>
            </w:pPr>
          </w:p>
        </w:tc>
        <w:tc>
          <w:tcPr>
            <w:tcW w:w="1134" w:type="dxa"/>
            <w:tcBorders>
              <w:left w:val="single" w:sz="12" w:space="0" w:color="auto"/>
              <w:right w:val="single" w:sz="12" w:space="0" w:color="auto"/>
            </w:tcBorders>
            <w:vAlign w:val="bottom"/>
          </w:tcPr>
          <w:p w:rsidR="00E504C4" w:rsidRDefault="00E504C4" w:rsidP="00530A65">
            <w:pPr>
              <w:spacing w:beforeLines="20"/>
              <w:jc w:val="right"/>
            </w:pPr>
          </w:p>
        </w:tc>
        <w:tc>
          <w:tcPr>
            <w:tcW w:w="1134" w:type="dxa"/>
            <w:tcBorders>
              <w:left w:val="single" w:sz="12" w:space="0" w:color="auto"/>
              <w:right w:val="single" w:sz="12" w:space="0" w:color="auto"/>
            </w:tcBorders>
            <w:vAlign w:val="bottom"/>
          </w:tcPr>
          <w:p w:rsidR="00E504C4" w:rsidRDefault="00E504C4" w:rsidP="00530A65">
            <w:pPr>
              <w:spacing w:beforeLines="20"/>
              <w:jc w:val="right"/>
            </w:pPr>
          </w:p>
        </w:tc>
        <w:tc>
          <w:tcPr>
            <w:tcW w:w="1134" w:type="dxa"/>
            <w:tcBorders>
              <w:left w:val="single" w:sz="12" w:space="0" w:color="auto"/>
              <w:right w:val="single" w:sz="12" w:space="0" w:color="auto"/>
            </w:tcBorders>
            <w:vAlign w:val="bottom"/>
          </w:tcPr>
          <w:p w:rsidR="00E504C4" w:rsidRDefault="00E504C4" w:rsidP="00530A65">
            <w:pPr>
              <w:spacing w:beforeLines="20"/>
              <w:jc w:val="right"/>
            </w:pPr>
          </w:p>
        </w:tc>
        <w:tc>
          <w:tcPr>
            <w:tcW w:w="1134" w:type="dxa"/>
            <w:tcBorders>
              <w:left w:val="single" w:sz="12" w:space="0" w:color="auto"/>
            </w:tcBorders>
            <w:vAlign w:val="bottom"/>
          </w:tcPr>
          <w:p w:rsidR="00E504C4" w:rsidRDefault="00E504C4" w:rsidP="00530A65">
            <w:pPr>
              <w:spacing w:beforeLines="20"/>
              <w:jc w:val="right"/>
            </w:pPr>
          </w:p>
        </w:tc>
      </w:tr>
      <w:tr w:rsidR="00E504C4">
        <w:trPr>
          <w:jc w:val="center"/>
        </w:trPr>
        <w:tc>
          <w:tcPr>
            <w:tcW w:w="4253" w:type="dxa"/>
            <w:tcBorders>
              <w:right w:val="single" w:sz="12" w:space="0" w:color="auto"/>
            </w:tcBorders>
            <w:tcMar>
              <w:left w:w="108" w:type="dxa"/>
              <w:right w:w="108" w:type="dxa"/>
            </w:tcMar>
            <w:vAlign w:val="bottom"/>
          </w:tcPr>
          <w:p w:rsidR="00E504C4" w:rsidRPr="002C32EC" w:rsidRDefault="00E504C4" w:rsidP="00530A65">
            <w:pPr>
              <w:spacing w:beforeLines="20"/>
              <w:ind w:left="360"/>
              <w:rPr>
                <w:szCs w:val="24"/>
              </w:rPr>
            </w:pPr>
            <w:r>
              <w:rPr>
                <w:szCs w:val="24"/>
              </w:rPr>
              <w:t>негосударственная</w:t>
            </w:r>
          </w:p>
        </w:tc>
        <w:tc>
          <w:tcPr>
            <w:tcW w:w="1134" w:type="dxa"/>
            <w:tcBorders>
              <w:left w:val="single" w:sz="12" w:space="0" w:color="auto"/>
              <w:right w:val="single" w:sz="12" w:space="0" w:color="auto"/>
            </w:tcBorders>
            <w:shd w:val="clear" w:color="auto" w:fill="auto"/>
            <w:vAlign w:val="bottom"/>
          </w:tcPr>
          <w:p w:rsidR="00E504C4" w:rsidRDefault="00E504C4" w:rsidP="00530A65">
            <w:pPr>
              <w:spacing w:beforeLines="20"/>
              <w:jc w:val="right"/>
            </w:pPr>
            <w:r>
              <w:t>7691,7</w:t>
            </w:r>
          </w:p>
        </w:tc>
        <w:tc>
          <w:tcPr>
            <w:tcW w:w="1134" w:type="dxa"/>
            <w:tcBorders>
              <w:left w:val="single" w:sz="12" w:space="0" w:color="auto"/>
              <w:right w:val="single" w:sz="12" w:space="0" w:color="auto"/>
            </w:tcBorders>
            <w:shd w:val="clear" w:color="auto" w:fill="auto"/>
            <w:vAlign w:val="bottom"/>
          </w:tcPr>
          <w:p w:rsidR="00E504C4" w:rsidRDefault="00E504C4" w:rsidP="00530A65">
            <w:pPr>
              <w:spacing w:beforeLines="20"/>
              <w:jc w:val="right"/>
            </w:pPr>
            <w:r>
              <w:t>9095,7</w:t>
            </w:r>
          </w:p>
        </w:tc>
        <w:tc>
          <w:tcPr>
            <w:tcW w:w="1134" w:type="dxa"/>
            <w:tcBorders>
              <w:left w:val="single" w:sz="12" w:space="0" w:color="auto"/>
              <w:right w:val="single" w:sz="12" w:space="0" w:color="auto"/>
            </w:tcBorders>
            <w:shd w:val="clear" w:color="auto" w:fill="auto"/>
            <w:vAlign w:val="bottom"/>
          </w:tcPr>
          <w:p w:rsidR="00E504C4" w:rsidRDefault="00E504C4" w:rsidP="00530A65">
            <w:pPr>
              <w:spacing w:beforeLines="20"/>
              <w:jc w:val="right"/>
            </w:pPr>
            <w:r>
              <w:t>9910,3</w:t>
            </w:r>
          </w:p>
        </w:tc>
        <w:tc>
          <w:tcPr>
            <w:tcW w:w="1134" w:type="dxa"/>
            <w:tcBorders>
              <w:left w:val="single" w:sz="12" w:space="0" w:color="auto"/>
              <w:right w:val="single" w:sz="12" w:space="0" w:color="auto"/>
            </w:tcBorders>
            <w:shd w:val="clear" w:color="auto" w:fill="auto"/>
            <w:vAlign w:val="bottom"/>
          </w:tcPr>
          <w:p w:rsidR="00E504C4" w:rsidRPr="00E50EA0" w:rsidRDefault="00E504C4" w:rsidP="00530A65">
            <w:pPr>
              <w:spacing w:beforeLines="20"/>
              <w:jc w:val="right"/>
            </w:pPr>
            <w:r>
              <w:rPr>
                <w:lang w:val="en-US"/>
              </w:rPr>
              <w:t>11316</w:t>
            </w:r>
            <w:r>
              <w:t>,</w:t>
            </w:r>
            <w:r>
              <w:rPr>
                <w:lang w:val="en-US"/>
              </w:rPr>
              <w:t>8</w:t>
            </w:r>
          </w:p>
        </w:tc>
        <w:tc>
          <w:tcPr>
            <w:tcW w:w="1134" w:type="dxa"/>
            <w:tcBorders>
              <w:left w:val="single" w:sz="12" w:space="0" w:color="auto"/>
            </w:tcBorders>
            <w:shd w:val="clear" w:color="auto" w:fill="auto"/>
            <w:vAlign w:val="bottom"/>
          </w:tcPr>
          <w:p w:rsidR="00E504C4" w:rsidRPr="00E50EA0" w:rsidRDefault="00012194" w:rsidP="00530A65">
            <w:pPr>
              <w:spacing w:beforeLines="20"/>
              <w:jc w:val="right"/>
            </w:pPr>
            <w:r>
              <w:t>13126,3</w:t>
            </w:r>
          </w:p>
        </w:tc>
      </w:tr>
      <w:tr w:rsidR="00E504C4">
        <w:trPr>
          <w:jc w:val="center"/>
        </w:trPr>
        <w:tc>
          <w:tcPr>
            <w:tcW w:w="4253" w:type="dxa"/>
            <w:tcBorders>
              <w:right w:val="single" w:sz="12" w:space="0" w:color="auto"/>
            </w:tcBorders>
            <w:tcMar>
              <w:left w:w="108" w:type="dxa"/>
              <w:right w:w="108" w:type="dxa"/>
            </w:tcMar>
            <w:vAlign w:val="bottom"/>
          </w:tcPr>
          <w:p w:rsidR="00E504C4" w:rsidRPr="002C32EC" w:rsidRDefault="00E504C4" w:rsidP="00530A65">
            <w:pPr>
              <w:spacing w:beforeLines="20"/>
              <w:ind w:left="720"/>
              <w:rPr>
                <w:szCs w:val="24"/>
              </w:rPr>
            </w:pPr>
            <w:r>
              <w:rPr>
                <w:szCs w:val="24"/>
              </w:rPr>
              <w:t xml:space="preserve">из нее потребительской </w:t>
            </w:r>
            <w:r>
              <w:rPr>
                <w:szCs w:val="24"/>
              </w:rPr>
              <w:br/>
              <w:t>кооперации</w:t>
            </w:r>
          </w:p>
        </w:tc>
        <w:tc>
          <w:tcPr>
            <w:tcW w:w="1134" w:type="dxa"/>
            <w:tcBorders>
              <w:left w:val="single" w:sz="12" w:space="0" w:color="auto"/>
              <w:right w:val="single" w:sz="12" w:space="0" w:color="auto"/>
            </w:tcBorders>
            <w:vAlign w:val="bottom"/>
          </w:tcPr>
          <w:p w:rsidR="00E504C4" w:rsidRDefault="00E504C4" w:rsidP="00530A65">
            <w:pPr>
              <w:spacing w:beforeLines="20"/>
              <w:jc w:val="right"/>
            </w:pPr>
            <w:r>
              <w:t>278,7</w:t>
            </w:r>
          </w:p>
        </w:tc>
        <w:tc>
          <w:tcPr>
            <w:tcW w:w="1134" w:type="dxa"/>
            <w:tcBorders>
              <w:left w:val="single" w:sz="12" w:space="0" w:color="auto"/>
              <w:right w:val="single" w:sz="12" w:space="0" w:color="auto"/>
            </w:tcBorders>
            <w:vAlign w:val="bottom"/>
          </w:tcPr>
          <w:p w:rsidR="00E504C4" w:rsidRDefault="00E504C4" w:rsidP="00530A65">
            <w:pPr>
              <w:spacing w:beforeLines="20"/>
              <w:jc w:val="right"/>
            </w:pPr>
            <w:r>
              <w:t>3</w:t>
            </w:r>
            <w:r w:rsidR="00012194">
              <w:t>32,4</w:t>
            </w:r>
          </w:p>
        </w:tc>
        <w:tc>
          <w:tcPr>
            <w:tcW w:w="1134" w:type="dxa"/>
            <w:tcBorders>
              <w:left w:val="single" w:sz="12" w:space="0" w:color="auto"/>
              <w:right w:val="single" w:sz="12" w:space="0" w:color="auto"/>
            </w:tcBorders>
            <w:vAlign w:val="bottom"/>
          </w:tcPr>
          <w:p w:rsidR="00E504C4" w:rsidRDefault="00012194" w:rsidP="00530A65">
            <w:pPr>
              <w:spacing w:beforeLines="20"/>
              <w:jc w:val="right"/>
            </w:pPr>
            <w:r>
              <w:t>359,1</w:t>
            </w:r>
          </w:p>
        </w:tc>
        <w:tc>
          <w:tcPr>
            <w:tcW w:w="1134" w:type="dxa"/>
            <w:tcBorders>
              <w:left w:val="single" w:sz="12" w:space="0" w:color="auto"/>
              <w:right w:val="single" w:sz="12" w:space="0" w:color="auto"/>
            </w:tcBorders>
            <w:vAlign w:val="bottom"/>
          </w:tcPr>
          <w:p w:rsidR="00E504C4" w:rsidRDefault="00E504C4" w:rsidP="00530A65">
            <w:pPr>
              <w:spacing w:beforeLines="20"/>
              <w:jc w:val="right"/>
            </w:pPr>
            <w:r>
              <w:t>409,4</w:t>
            </w:r>
          </w:p>
        </w:tc>
        <w:tc>
          <w:tcPr>
            <w:tcW w:w="1134" w:type="dxa"/>
            <w:tcBorders>
              <w:left w:val="single" w:sz="12" w:space="0" w:color="auto"/>
            </w:tcBorders>
            <w:vAlign w:val="bottom"/>
          </w:tcPr>
          <w:p w:rsidR="00E504C4" w:rsidRDefault="00012194" w:rsidP="00530A65">
            <w:pPr>
              <w:spacing w:beforeLines="20"/>
              <w:jc w:val="right"/>
            </w:pPr>
            <w:r>
              <w:t>443,7</w:t>
            </w:r>
          </w:p>
        </w:tc>
      </w:tr>
      <w:tr w:rsidR="00E504C4">
        <w:trPr>
          <w:jc w:val="center"/>
        </w:trPr>
        <w:tc>
          <w:tcPr>
            <w:tcW w:w="4253" w:type="dxa"/>
            <w:tcBorders>
              <w:right w:val="single" w:sz="12" w:space="0" w:color="auto"/>
            </w:tcBorders>
            <w:tcMar>
              <w:left w:w="108" w:type="dxa"/>
              <w:right w:w="108" w:type="dxa"/>
            </w:tcMar>
            <w:vAlign w:val="bottom"/>
          </w:tcPr>
          <w:p w:rsidR="00E504C4" w:rsidRPr="00995291" w:rsidRDefault="00E504C4" w:rsidP="00530A65">
            <w:pPr>
              <w:spacing w:beforeLines="20"/>
              <w:ind w:left="360"/>
            </w:pPr>
            <w:r>
              <w:t>государственная</w:t>
            </w:r>
          </w:p>
        </w:tc>
        <w:tc>
          <w:tcPr>
            <w:tcW w:w="1134" w:type="dxa"/>
            <w:tcBorders>
              <w:left w:val="single" w:sz="12" w:space="0" w:color="auto"/>
              <w:right w:val="single" w:sz="12" w:space="0" w:color="auto"/>
            </w:tcBorders>
            <w:vAlign w:val="bottom"/>
          </w:tcPr>
          <w:p w:rsidR="00E504C4" w:rsidRDefault="00E504C4" w:rsidP="00530A65">
            <w:pPr>
              <w:spacing w:beforeLines="20"/>
              <w:jc w:val="right"/>
            </w:pPr>
            <w:r>
              <w:t>256,0</w:t>
            </w:r>
          </w:p>
        </w:tc>
        <w:tc>
          <w:tcPr>
            <w:tcW w:w="1134" w:type="dxa"/>
            <w:tcBorders>
              <w:left w:val="single" w:sz="12" w:space="0" w:color="auto"/>
              <w:right w:val="single" w:sz="12" w:space="0" w:color="auto"/>
            </w:tcBorders>
            <w:vAlign w:val="bottom"/>
          </w:tcPr>
          <w:p w:rsidR="00E504C4" w:rsidRDefault="00E504C4" w:rsidP="00530A65">
            <w:pPr>
              <w:spacing w:beforeLines="20"/>
              <w:jc w:val="right"/>
            </w:pPr>
            <w:r>
              <w:t>252,3</w:t>
            </w:r>
          </w:p>
        </w:tc>
        <w:tc>
          <w:tcPr>
            <w:tcW w:w="1134" w:type="dxa"/>
            <w:tcBorders>
              <w:left w:val="single" w:sz="12" w:space="0" w:color="auto"/>
              <w:right w:val="single" w:sz="12" w:space="0" w:color="auto"/>
            </w:tcBorders>
            <w:vAlign w:val="bottom"/>
          </w:tcPr>
          <w:p w:rsidR="00E504C4" w:rsidRDefault="00E504C4" w:rsidP="00530A65">
            <w:pPr>
              <w:spacing w:beforeLines="20"/>
              <w:jc w:val="right"/>
            </w:pPr>
            <w:r>
              <w:t>333,7</w:t>
            </w:r>
          </w:p>
        </w:tc>
        <w:tc>
          <w:tcPr>
            <w:tcW w:w="1134" w:type="dxa"/>
            <w:tcBorders>
              <w:left w:val="single" w:sz="12" w:space="0" w:color="auto"/>
              <w:right w:val="single" w:sz="12" w:space="0" w:color="auto"/>
            </w:tcBorders>
            <w:vAlign w:val="bottom"/>
          </w:tcPr>
          <w:p w:rsidR="00E504C4" w:rsidRDefault="00E504C4" w:rsidP="00530A65">
            <w:pPr>
              <w:spacing w:beforeLines="20"/>
              <w:jc w:val="right"/>
            </w:pPr>
            <w:r>
              <w:t>534,5</w:t>
            </w:r>
          </w:p>
        </w:tc>
        <w:tc>
          <w:tcPr>
            <w:tcW w:w="1134" w:type="dxa"/>
            <w:tcBorders>
              <w:left w:val="single" w:sz="12" w:space="0" w:color="auto"/>
            </w:tcBorders>
            <w:vAlign w:val="bottom"/>
          </w:tcPr>
          <w:p w:rsidR="00E504C4" w:rsidRDefault="00012194" w:rsidP="00530A65">
            <w:pPr>
              <w:spacing w:beforeLines="20"/>
              <w:jc w:val="right"/>
            </w:pPr>
            <w:r>
              <w:t>615,3</w:t>
            </w:r>
          </w:p>
        </w:tc>
      </w:tr>
      <w:tr w:rsidR="00E504C4">
        <w:trPr>
          <w:jc w:val="center"/>
        </w:trPr>
        <w:tc>
          <w:tcPr>
            <w:tcW w:w="4253" w:type="dxa"/>
            <w:tcBorders>
              <w:right w:val="single" w:sz="12" w:space="0" w:color="auto"/>
            </w:tcBorders>
            <w:tcMar>
              <w:left w:w="108" w:type="dxa"/>
              <w:right w:w="108" w:type="dxa"/>
            </w:tcMar>
            <w:vAlign w:val="bottom"/>
          </w:tcPr>
          <w:p w:rsidR="00E504C4" w:rsidRPr="00510CE3" w:rsidRDefault="00E504C4" w:rsidP="00530A65">
            <w:pPr>
              <w:spacing w:beforeLines="20"/>
            </w:pPr>
          </w:p>
        </w:tc>
        <w:tc>
          <w:tcPr>
            <w:tcW w:w="5670" w:type="dxa"/>
            <w:gridSpan w:val="5"/>
            <w:tcBorders>
              <w:left w:val="single" w:sz="12" w:space="0" w:color="auto"/>
            </w:tcBorders>
            <w:vAlign w:val="bottom"/>
          </w:tcPr>
          <w:p w:rsidR="00E504C4" w:rsidRPr="00E0142F" w:rsidRDefault="00E504C4" w:rsidP="00530A65">
            <w:pPr>
              <w:spacing w:beforeLines="20"/>
              <w:jc w:val="center"/>
              <w:rPr>
                <w:b/>
              </w:rPr>
            </w:pPr>
            <w:r w:rsidRPr="00E0142F">
              <w:rPr>
                <w:b/>
              </w:rPr>
              <w:t>В процентах к итогу</w:t>
            </w:r>
          </w:p>
        </w:tc>
      </w:tr>
      <w:tr w:rsidR="00E504C4" w:rsidRPr="00E0142F">
        <w:trPr>
          <w:jc w:val="center"/>
        </w:trPr>
        <w:tc>
          <w:tcPr>
            <w:tcW w:w="4253" w:type="dxa"/>
            <w:tcBorders>
              <w:right w:val="single" w:sz="12" w:space="0" w:color="auto"/>
            </w:tcBorders>
            <w:tcMar>
              <w:left w:w="108" w:type="dxa"/>
              <w:right w:w="108" w:type="dxa"/>
            </w:tcMar>
            <w:vAlign w:val="bottom"/>
          </w:tcPr>
          <w:p w:rsidR="00E504C4" w:rsidRPr="00E0142F" w:rsidRDefault="00E504C4" w:rsidP="00530A65">
            <w:pPr>
              <w:spacing w:beforeLines="20"/>
              <w:rPr>
                <w:b/>
              </w:rPr>
            </w:pPr>
            <w:r w:rsidRPr="00E0142F">
              <w:rPr>
                <w:b/>
              </w:rPr>
              <w:t>Оборот розничной торговли</w:t>
            </w:r>
          </w:p>
        </w:tc>
        <w:tc>
          <w:tcPr>
            <w:tcW w:w="1134" w:type="dxa"/>
            <w:tcBorders>
              <w:left w:val="single" w:sz="12" w:space="0" w:color="auto"/>
              <w:right w:val="single" w:sz="12" w:space="0" w:color="auto"/>
            </w:tcBorders>
            <w:vAlign w:val="bottom"/>
          </w:tcPr>
          <w:p w:rsidR="00E504C4" w:rsidRPr="00E0142F" w:rsidRDefault="00E504C4" w:rsidP="00530A65">
            <w:pPr>
              <w:spacing w:beforeLines="20"/>
              <w:jc w:val="right"/>
              <w:rPr>
                <w:b/>
              </w:rPr>
            </w:pPr>
            <w:r w:rsidRPr="00E0142F">
              <w:rPr>
                <w:b/>
              </w:rPr>
              <w:t>100</w:t>
            </w:r>
          </w:p>
        </w:tc>
        <w:tc>
          <w:tcPr>
            <w:tcW w:w="1134" w:type="dxa"/>
            <w:tcBorders>
              <w:left w:val="single" w:sz="12" w:space="0" w:color="auto"/>
              <w:right w:val="single" w:sz="12" w:space="0" w:color="auto"/>
            </w:tcBorders>
            <w:vAlign w:val="bottom"/>
          </w:tcPr>
          <w:p w:rsidR="00E504C4" w:rsidRPr="00E0142F" w:rsidRDefault="00E504C4" w:rsidP="00530A65">
            <w:pPr>
              <w:spacing w:beforeLines="20"/>
              <w:jc w:val="right"/>
              <w:rPr>
                <w:b/>
              </w:rPr>
            </w:pPr>
            <w:r w:rsidRPr="00E0142F">
              <w:rPr>
                <w:b/>
              </w:rPr>
              <w:t>100</w:t>
            </w:r>
          </w:p>
        </w:tc>
        <w:tc>
          <w:tcPr>
            <w:tcW w:w="1134" w:type="dxa"/>
            <w:tcBorders>
              <w:left w:val="single" w:sz="12" w:space="0" w:color="auto"/>
              <w:right w:val="single" w:sz="12" w:space="0" w:color="auto"/>
            </w:tcBorders>
            <w:vAlign w:val="bottom"/>
          </w:tcPr>
          <w:p w:rsidR="00E504C4" w:rsidRPr="00E0142F" w:rsidRDefault="00E504C4" w:rsidP="00530A65">
            <w:pPr>
              <w:spacing w:beforeLines="20"/>
              <w:jc w:val="right"/>
              <w:rPr>
                <w:b/>
              </w:rPr>
            </w:pPr>
            <w:r w:rsidRPr="00E0142F">
              <w:rPr>
                <w:b/>
              </w:rPr>
              <w:t>100</w:t>
            </w:r>
          </w:p>
        </w:tc>
        <w:tc>
          <w:tcPr>
            <w:tcW w:w="1134" w:type="dxa"/>
            <w:tcBorders>
              <w:left w:val="single" w:sz="12" w:space="0" w:color="auto"/>
              <w:right w:val="single" w:sz="12" w:space="0" w:color="auto"/>
            </w:tcBorders>
            <w:vAlign w:val="bottom"/>
          </w:tcPr>
          <w:p w:rsidR="00E504C4" w:rsidRPr="00E0142F" w:rsidRDefault="00E504C4" w:rsidP="00530A65">
            <w:pPr>
              <w:spacing w:beforeLines="20"/>
              <w:jc w:val="right"/>
              <w:rPr>
                <w:b/>
              </w:rPr>
            </w:pPr>
            <w:r>
              <w:rPr>
                <w:b/>
              </w:rPr>
              <w:t>100</w:t>
            </w:r>
          </w:p>
        </w:tc>
        <w:tc>
          <w:tcPr>
            <w:tcW w:w="1134" w:type="dxa"/>
            <w:tcBorders>
              <w:left w:val="single" w:sz="12" w:space="0" w:color="auto"/>
            </w:tcBorders>
            <w:vAlign w:val="bottom"/>
          </w:tcPr>
          <w:p w:rsidR="00E504C4" w:rsidRPr="00E0142F" w:rsidRDefault="00012194" w:rsidP="00530A65">
            <w:pPr>
              <w:spacing w:beforeLines="20"/>
              <w:jc w:val="right"/>
              <w:rPr>
                <w:b/>
              </w:rPr>
            </w:pPr>
            <w:r>
              <w:rPr>
                <w:b/>
              </w:rPr>
              <w:t>100</w:t>
            </w:r>
          </w:p>
        </w:tc>
      </w:tr>
      <w:tr w:rsidR="00E504C4">
        <w:trPr>
          <w:jc w:val="center"/>
        </w:trPr>
        <w:tc>
          <w:tcPr>
            <w:tcW w:w="4253" w:type="dxa"/>
            <w:tcBorders>
              <w:right w:val="single" w:sz="12" w:space="0" w:color="auto"/>
            </w:tcBorders>
            <w:tcMar>
              <w:left w:w="108" w:type="dxa"/>
              <w:right w:w="108" w:type="dxa"/>
            </w:tcMar>
            <w:vAlign w:val="bottom"/>
          </w:tcPr>
          <w:p w:rsidR="00E504C4" w:rsidRPr="00995291" w:rsidRDefault="00E504C4" w:rsidP="00530A65">
            <w:pPr>
              <w:spacing w:beforeLines="20"/>
              <w:ind w:left="540"/>
            </w:pPr>
            <w:r>
              <w:t xml:space="preserve">в том числе по формам </w:t>
            </w:r>
            <w:r>
              <w:br/>
              <w:t>собственности:</w:t>
            </w:r>
          </w:p>
        </w:tc>
        <w:tc>
          <w:tcPr>
            <w:tcW w:w="1134" w:type="dxa"/>
            <w:tcBorders>
              <w:left w:val="single" w:sz="12" w:space="0" w:color="auto"/>
              <w:right w:val="single" w:sz="12" w:space="0" w:color="auto"/>
            </w:tcBorders>
            <w:vAlign w:val="bottom"/>
          </w:tcPr>
          <w:p w:rsidR="00E504C4" w:rsidRPr="00995291" w:rsidRDefault="00E504C4" w:rsidP="00530A65">
            <w:pPr>
              <w:spacing w:beforeLines="20"/>
              <w:jc w:val="right"/>
            </w:pPr>
          </w:p>
        </w:tc>
        <w:tc>
          <w:tcPr>
            <w:tcW w:w="1134" w:type="dxa"/>
            <w:tcBorders>
              <w:left w:val="single" w:sz="12" w:space="0" w:color="auto"/>
              <w:right w:val="single" w:sz="12" w:space="0" w:color="auto"/>
            </w:tcBorders>
            <w:vAlign w:val="bottom"/>
          </w:tcPr>
          <w:p w:rsidR="00E504C4" w:rsidRPr="00995291" w:rsidRDefault="00E504C4" w:rsidP="00530A65">
            <w:pPr>
              <w:spacing w:beforeLines="20"/>
              <w:jc w:val="right"/>
            </w:pPr>
          </w:p>
        </w:tc>
        <w:tc>
          <w:tcPr>
            <w:tcW w:w="1134" w:type="dxa"/>
            <w:tcBorders>
              <w:left w:val="single" w:sz="12" w:space="0" w:color="auto"/>
              <w:right w:val="single" w:sz="12" w:space="0" w:color="auto"/>
            </w:tcBorders>
            <w:vAlign w:val="bottom"/>
          </w:tcPr>
          <w:p w:rsidR="00E504C4" w:rsidRPr="00995291" w:rsidRDefault="00E504C4" w:rsidP="00530A65">
            <w:pPr>
              <w:spacing w:beforeLines="20"/>
              <w:jc w:val="right"/>
            </w:pPr>
          </w:p>
        </w:tc>
        <w:tc>
          <w:tcPr>
            <w:tcW w:w="1134" w:type="dxa"/>
            <w:tcBorders>
              <w:left w:val="single" w:sz="12" w:space="0" w:color="auto"/>
              <w:right w:val="single" w:sz="12" w:space="0" w:color="auto"/>
            </w:tcBorders>
            <w:vAlign w:val="bottom"/>
          </w:tcPr>
          <w:p w:rsidR="00E504C4" w:rsidRPr="00995291" w:rsidRDefault="00E504C4" w:rsidP="00530A65">
            <w:pPr>
              <w:spacing w:beforeLines="20"/>
              <w:jc w:val="right"/>
            </w:pPr>
          </w:p>
        </w:tc>
        <w:tc>
          <w:tcPr>
            <w:tcW w:w="1134" w:type="dxa"/>
            <w:tcBorders>
              <w:left w:val="single" w:sz="12" w:space="0" w:color="auto"/>
            </w:tcBorders>
            <w:vAlign w:val="bottom"/>
          </w:tcPr>
          <w:p w:rsidR="00E504C4" w:rsidRPr="00995291" w:rsidRDefault="00E504C4" w:rsidP="00530A65">
            <w:pPr>
              <w:spacing w:beforeLines="20"/>
              <w:jc w:val="right"/>
            </w:pPr>
          </w:p>
        </w:tc>
      </w:tr>
      <w:tr w:rsidR="00E504C4">
        <w:trPr>
          <w:jc w:val="center"/>
        </w:trPr>
        <w:tc>
          <w:tcPr>
            <w:tcW w:w="4253" w:type="dxa"/>
            <w:tcBorders>
              <w:right w:val="single" w:sz="12" w:space="0" w:color="auto"/>
            </w:tcBorders>
            <w:tcMar>
              <w:left w:w="108" w:type="dxa"/>
              <w:right w:w="108" w:type="dxa"/>
            </w:tcMar>
            <w:vAlign w:val="bottom"/>
          </w:tcPr>
          <w:p w:rsidR="00E504C4" w:rsidRPr="002C32EC" w:rsidRDefault="00E504C4" w:rsidP="00530A65">
            <w:pPr>
              <w:spacing w:beforeLines="20"/>
              <w:ind w:left="360"/>
              <w:rPr>
                <w:szCs w:val="24"/>
              </w:rPr>
            </w:pPr>
            <w:r>
              <w:rPr>
                <w:szCs w:val="24"/>
              </w:rPr>
              <w:t>негосударственная</w:t>
            </w:r>
          </w:p>
        </w:tc>
        <w:tc>
          <w:tcPr>
            <w:tcW w:w="1134" w:type="dxa"/>
            <w:tcBorders>
              <w:left w:val="single" w:sz="12" w:space="0" w:color="auto"/>
              <w:right w:val="single" w:sz="12" w:space="0" w:color="auto"/>
            </w:tcBorders>
            <w:vAlign w:val="bottom"/>
          </w:tcPr>
          <w:p w:rsidR="00E504C4" w:rsidRDefault="00E504C4" w:rsidP="00530A65">
            <w:pPr>
              <w:spacing w:beforeLines="20"/>
              <w:jc w:val="right"/>
            </w:pPr>
            <w:r>
              <w:t>96,8</w:t>
            </w:r>
          </w:p>
        </w:tc>
        <w:tc>
          <w:tcPr>
            <w:tcW w:w="1134" w:type="dxa"/>
            <w:tcBorders>
              <w:left w:val="single" w:sz="12" w:space="0" w:color="auto"/>
              <w:right w:val="single" w:sz="12" w:space="0" w:color="auto"/>
            </w:tcBorders>
            <w:vAlign w:val="bottom"/>
          </w:tcPr>
          <w:p w:rsidR="00E504C4" w:rsidRDefault="00E504C4" w:rsidP="00530A65">
            <w:pPr>
              <w:spacing w:beforeLines="20"/>
              <w:jc w:val="right"/>
            </w:pPr>
            <w:r>
              <w:t>97,3</w:t>
            </w:r>
          </w:p>
        </w:tc>
        <w:tc>
          <w:tcPr>
            <w:tcW w:w="1134" w:type="dxa"/>
            <w:tcBorders>
              <w:left w:val="single" w:sz="12" w:space="0" w:color="auto"/>
              <w:right w:val="single" w:sz="12" w:space="0" w:color="auto"/>
            </w:tcBorders>
            <w:vAlign w:val="bottom"/>
          </w:tcPr>
          <w:p w:rsidR="00E504C4" w:rsidRDefault="00E504C4" w:rsidP="00530A65">
            <w:pPr>
              <w:spacing w:beforeLines="20"/>
              <w:jc w:val="right"/>
            </w:pPr>
            <w:r>
              <w:t>96,7</w:t>
            </w:r>
          </w:p>
        </w:tc>
        <w:tc>
          <w:tcPr>
            <w:tcW w:w="1134" w:type="dxa"/>
            <w:tcBorders>
              <w:left w:val="single" w:sz="12" w:space="0" w:color="auto"/>
              <w:right w:val="single" w:sz="12" w:space="0" w:color="auto"/>
            </w:tcBorders>
            <w:vAlign w:val="bottom"/>
          </w:tcPr>
          <w:p w:rsidR="00E504C4" w:rsidRDefault="00E504C4" w:rsidP="00530A65">
            <w:pPr>
              <w:spacing w:beforeLines="20"/>
              <w:jc w:val="right"/>
            </w:pPr>
            <w:r>
              <w:t>95,5</w:t>
            </w:r>
          </w:p>
        </w:tc>
        <w:tc>
          <w:tcPr>
            <w:tcW w:w="1134" w:type="dxa"/>
            <w:tcBorders>
              <w:left w:val="single" w:sz="12" w:space="0" w:color="auto"/>
            </w:tcBorders>
            <w:vAlign w:val="bottom"/>
          </w:tcPr>
          <w:p w:rsidR="00E504C4" w:rsidRDefault="00012194" w:rsidP="00530A65">
            <w:pPr>
              <w:spacing w:beforeLines="20"/>
              <w:jc w:val="right"/>
            </w:pPr>
            <w:r>
              <w:t>95,5</w:t>
            </w:r>
          </w:p>
        </w:tc>
      </w:tr>
      <w:tr w:rsidR="00E504C4">
        <w:trPr>
          <w:jc w:val="center"/>
        </w:trPr>
        <w:tc>
          <w:tcPr>
            <w:tcW w:w="4253" w:type="dxa"/>
            <w:tcBorders>
              <w:bottom w:val="nil"/>
              <w:right w:val="single" w:sz="12" w:space="0" w:color="auto"/>
            </w:tcBorders>
            <w:tcMar>
              <w:left w:w="108" w:type="dxa"/>
              <w:right w:w="108" w:type="dxa"/>
            </w:tcMar>
            <w:vAlign w:val="bottom"/>
          </w:tcPr>
          <w:p w:rsidR="00E504C4" w:rsidRPr="002C32EC" w:rsidRDefault="00E504C4" w:rsidP="00530A65">
            <w:pPr>
              <w:spacing w:beforeLines="20"/>
              <w:ind w:left="720"/>
              <w:rPr>
                <w:szCs w:val="24"/>
              </w:rPr>
            </w:pPr>
            <w:r>
              <w:rPr>
                <w:szCs w:val="24"/>
              </w:rPr>
              <w:t xml:space="preserve">из нее потребительской </w:t>
            </w:r>
            <w:r>
              <w:rPr>
                <w:szCs w:val="24"/>
              </w:rPr>
              <w:br/>
              <w:t>кооперации</w:t>
            </w:r>
          </w:p>
        </w:tc>
        <w:tc>
          <w:tcPr>
            <w:tcW w:w="1134" w:type="dxa"/>
            <w:tcBorders>
              <w:left w:val="single" w:sz="12" w:space="0" w:color="auto"/>
              <w:bottom w:val="nil"/>
              <w:right w:val="single" w:sz="12" w:space="0" w:color="auto"/>
            </w:tcBorders>
            <w:vAlign w:val="bottom"/>
          </w:tcPr>
          <w:p w:rsidR="00E504C4" w:rsidRDefault="00E504C4" w:rsidP="00530A65">
            <w:pPr>
              <w:spacing w:beforeLines="20"/>
              <w:jc w:val="right"/>
            </w:pPr>
            <w:r>
              <w:t>3,4</w:t>
            </w:r>
          </w:p>
        </w:tc>
        <w:tc>
          <w:tcPr>
            <w:tcW w:w="1134" w:type="dxa"/>
            <w:tcBorders>
              <w:left w:val="single" w:sz="12" w:space="0" w:color="auto"/>
              <w:bottom w:val="nil"/>
              <w:right w:val="single" w:sz="12" w:space="0" w:color="auto"/>
            </w:tcBorders>
            <w:vAlign w:val="bottom"/>
          </w:tcPr>
          <w:p w:rsidR="00E504C4" w:rsidRDefault="00E504C4" w:rsidP="00530A65">
            <w:pPr>
              <w:spacing w:beforeLines="20"/>
              <w:jc w:val="right"/>
            </w:pPr>
            <w:r>
              <w:t>3,</w:t>
            </w:r>
            <w:r w:rsidR="00012194">
              <w:t>6</w:t>
            </w:r>
          </w:p>
        </w:tc>
        <w:tc>
          <w:tcPr>
            <w:tcW w:w="1134" w:type="dxa"/>
            <w:tcBorders>
              <w:left w:val="single" w:sz="12" w:space="0" w:color="auto"/>
              <w:bottom w:val="nil"/>
              <w:right w:val="single" w:sz="12" w:space="0" w:color="auto"/>
            </w:tcBorders>
            <w:vAlign w:val="bottom"/>
          </w:tcPr>
          <w:p w:rsidR="00E504C4" w:rsidRDefault="00E504C4" w:rsidP="00530A65">
            <w:pPr>
              <w:spacing w:beforeLines="20"/>
              <w:jc w:val="right"/>
            </w:pPr>
            <w:r>
              <w:t>3,</w:t>
            </w:r>
            <w:r w:rsidR="00012194">
              <w:t>5</w:t>
            </w:r>
          </w:p>
        </w:tc>
        <w:tc>
          <w:tcPr>
            <w:tcW w:w="1134" w:type="dxa"/>
            <w:tcBorders>
              <w:left w:val="single" w:sz="12" w:space="0" w:color="auto"/>
              <w:bottom w:val="nil"/>
              <w:right w:val="single" w:sz="12" w:space="0" w:color="auto"/>
            </w:tcBorders>
            <w:vAlign w:val="bottom"/>
          </w:tcPr>
          <w:p w:rsidR="00E504C4" w:rsidRDefault="00E504C4" w:rsidP="00530A65">
            <w:pPr>
              <w:spacing w:beforeLines="20"/>
              <w:jc w:val="right"/>
            </w:pPr>
            <w:r>
              <w:t>3,6</w:t>
            </w:r>
          </w:p>
        </w:tc>
        <w:tc>
          <w:tcPr>
            <w:tcW w:w="1134" w:type="dxa"/>
            <w:tcBorders>
              <w:left w:val="single" w:sz="12" w:space="0" w:color="auto"/>
              <w:bottom w:val="nil"/>
            </w:tcBorders>
            <w:vAlign w:val="bottom"/>
          </w:tcPr>
          <w:p w:rsidR="00E504C4" w:rsidRDefault="00012194" w:rsidP="00530A65">
            <w:pPr>
              <w:spacing w:beforeLines="20"/>
              <w:jc w:val="right"/>
            </w:pPr>
            <w:r>
              <w:t>3,4</w:t>
            </w:r>
          </w:p>
        </w:tc>
      </w:tr>
      <w:tr w:rsidR="00E504C4">
        <w:trPr>
          <w:jc w:val="center"/>
        </w:trPr>
        <w:tc>
          <w:tcPr>
            <w:tcW w:w="4253" w:type="dxa"/>
            <w:tcBorders>
              <w:top w:val="nil"/>
              <w:bottom w:val="single" w:sz="12" w:space="0" w:color="auto"/>
              <w:right w:val="single" w:sz="12" w:space="0" w:color="auto"/>
            </w:tcBorders>
            <w:tcMar>
              <w:left w:w="108" w:type="dxa"/>
              <w:right w:w="108" w:type="dxa"/>
            </w:tcMar>
            <w:vAlign w:val="bottom"/>
          </w:tcPr>
          <w:p w:rsidR="00E504C4" w:rsidRPr="00995291" w:rsidRDefault="00E504C4" w:rsidP="00530A65">
            <w:pPr>
              <w:spacing w:beforeLines="20"/>
              <w:ind w:left="360"/>
            </w:pPr>
            <w:r>
              <w:t>государственная</w:t>
            </w:r>
          </w:p>
        </w:tc>
        <w:tc>
          <w:tcPr>
            <w:tcW w:w="1134" w:type="dxa"/>
            <w:tcBorders>
              <w:top w:val="nil"/>
              <w:left w:val="single" w:sz="12" w:space="0" w:color="auto"/>
              <w:bottom w:val="single" w:sz="12" w:space="0" w:color="auto"/>
              <w:right w:val="single" w:sz="12" w:space="0" w:color="auto"/>
            </w:tcBorders>
            <w:vAlign w:val="bottom"/>
          </w:tcPr>
          <w:p w:rsidR="00E504C4" w:rsidRDefault="00E504C4" w:rsidP="00530A65">
            <w:pPr>
              <w:spacing w:beforeLines="20"/>
              <w:jc w:val="right"/>
            </w:pPr>
            <w:r>
              <w:t>3,2</w:t>
            </w:r>
          </w:p>
        </w:tc>
        <w:tc>
          <w:tcPr>
            <w:tcW w:w="1134" w:type="dxa"/>
            <w:tcBorders>
              <w:top w:val="nil"/>
              <w:left w:val="single" w:sz="12" w:space="0" w:color="auto"/>
              <w:bottom w:val="single" w:sz="12" w:space="0" w:color="auto"/>
              <w:right w:val="single" w:sz="12" w:space="0" w:color="auto"/>
            </w:tcBorders>
            <w:vAlign w:val="bottom"/>
          </w:tcPr>
          <w:p w:rsidR="00E504C4" w:rsidRDefault="00E504C4" w:rsidP="00530A65">
            <w:pPr>
              <w:spacing w:beforeLines="20"/>
              <w:jc w:val="right"/>
            </w:pPr>
            <w:r>
              <w:t>2,7</w:t>
            </w:r>
          </w:p>
        </w:tc>
        <w:tc>
          <w:tcPr>
            <w:tcW w:w="1134" w:type="dxa"/>
            <w:tcBorders>
              <w:top w:val="nil"/>
              <w:left w:val="single" w:sz="12" w:space="0" w:color="auto"/>
              <w:bottom w:val="single" w:sz="12" w:space="0" w:color="auto"/>
              <w:right w:val="single" w:sz="12" w:space="0" w:color="auto"/>
            </w:tcBorders>
            <w:vAlign w:val="bottom"/>
          </w:tcPr>
          <w:p w:rsidR="00E504C4" w:rsidRDefault="00E504C4" w:rsidP="00530A65">
            <w:pPr>
              <w:spacing w:beforeLines="20"/>
              <w:jc w:val="right"/>
            </w:pPr>
            <w:r>
              <w:t>3,3</w:t>
            </w:r>
          </w:p>
        </w:tc>
        <w:tc>
          <w:tcPr>
            <w:tcW w:w="1134" w:type="dxa"/>
            <w:tcBorders>
              <w:top w:val="nil"/>
              <w:left w:val="single" w:sz="12" w:space="0" w:color="auto"/>
              <w:bottom w:val="single" w:sz="12" w:space="0" w:color="auto"/>
              <w:right w:val="single" w:sz="12" w:space="0" w:color="auto"/>
            </w:tcBorders>
            <w:vAlign w:val="bottom"/>
          </w:tcPr>
          <w:p w:rsidR="00E504C4" w:rsidRDefault="00E504C4" w:rsidP="00530A65">
            <w:pPr>
              <w:spacing w:beforeLines="20"/>
              <w:jc w:val="right"/>
            </w:pPr>
            <w:r>
              <w:t>4,5</w:t>
            </w:r>
          </w:p>
        </w:tc>
        <w:tc>
          <w:tcPr>
            <w:tcW w:w="1134" w:type="dxa"/>
            <w:tcBorders>
              <w:top w:val="nil"/>
              <w:left w:val="single" w:sz="12" w:space="0" w:color="auto"/>
              <w:bottom w:val="single" w:sz="12" w:space="0" w:color="auto"/>
            </w:tcBorders>
            <w:vAlign w:val="bottom"/>
          </w:tcPr>
          <w:p w:rsidR="00E504C4" w:rsidRDefault="00012194" w:rsidP="00530A65">
            <w:pPr>
              <w:spacing w:beforeLines="20"/>
              <w:jc w:val="right"/>
            </w:pPr>
            <w:r>
              <w:t>4,5</w:t>
            </w:r>
          </w:p>
        </w:tc>
      </w:tr>
    </w:tbl>
    <w:p w:rsidR="005E569C" w:rsidRDefault="005E569C" w:rsidP="005E569C"/>
    <w:p w:rsidR="005E569C" w:rsidRPr="00DA7774" w:rsidRDefault="005E569C" w:rsidP="00DA7774">
      <w:pPr>
        <w:pStyle w:val="1"/>
        <w:jc w:val="center"/>
        <w:rPr>
          <w:spacing w:val="-6"/>
        </w:rPr>
      </w:pPr>
      <w:bookmarkStart w:id="1284" w:name="_Toc238547805"/>
      <w:bookmarkStart w:id="1285" w:name="_Toc346180777"/>
      <w:r w:rsidRPr="00DA7774">
        <w:rPr>
          <w:spacing w:val="-6"/>
        </w:rPr>
        <w:t>ОБОРОТ РОЗНИЧНОЙ ТОРГОВЛИ ПО КОЖУУНАМ</w:t>
      </w:r>
      <w:r w:rsidR="009B7BF6">
        <w:rPr>
          <w:spacing w:val="-6"/>
        </w:rPr>
        <w:t xml:space="preserve"> </w:t>
      </w:r>
      <w:r w:rsidRPr="00DA7774">
        <w:rPr>
          <w:spacing w:val="-6"/>
        </w:rPr>
        <w:t>И</w:t>
      </w:r>
      <w:r w:rsidR="009B7BF6">
        <w:rPr>
          <w:spacing w:val="-6"/>
        </w:rPr>
        <w:br/>
      </w:r>
      <w:r w:rsidR="00DA7774" w:rsidRPr="00DA7774">
        <w:rPr>
          <w:spacing w:val="-6"/>
        </w:rPr>
        <w:t>гг.</w:t>
      </w:r>
      <w:r w:rsidRPr="00DA7774">
        <w:rPr>
          <w:spacing w:val="-6"/>
        </w:rPr>
        <w:t xml:space="preserve"> КЫЗЫЛ </w:t>
      </w:r>
      <w:r w:rsidR="00961518">
        <w:rPr>
          <w:spacing w:val="-6"/>
        </w:rPr>
        <w:t xml:space="preserve"> </w:t>
      </w:r>
      <w:r w:rsidR="00E84748">
        <w:rPr>
          <w:spacing w:val="-6"/>
        </w:rPr>
        <w:t>И</w:t>
      </w:r>
      <w:r w:rsidRPr="00DA7774">
        <w:rPr>
          <w:spacing w:val="-6"/>
        </w:rPr>
        <w:t xml:space="preserve"> АК-ДОВУРАК</w:t>
      </w:r>
      <w:bookmarkEnd w:id="1284"/>
      <w:bookmarkEnd w:id="1285"/>
    </w:p>
    <w:p w:rsidR="005E569C" w:rsidRDefault="005E569C" w:rsidP="005E569C">
      <w:pPr>
        <w:jc w:val="center"/>
      </w:pPr>
      <w:r>
        <w:t>(в фактически действовавших ценах)</w:t>
      </w:r>
    </w:p>
    <w:p w:rsidR="005E569C" w:rsidRPr="00511DEE" w:rsidRDefault="005E569C" w:rsidP="005E569C">
      <w:pPr>
        <w:rPr>
          <w:sz w:val="20"/>
        </w:rPr>
      </w:pP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4253"/>
        <w:gridCol w:w="1134"/>
        <w:gridCol w:w="1134"/>
        <w:gridCol w:w="1134"/>
        <w:gridCol w:w="1134"/>
        <w:gridCol w:w="1134"/>
      </w:tblGrid>
      <w:tr w:rsidR="00E504C4">
        <w:trPr>
          <w:trHeight w:hRule="exact" w:val="397"/>
          <w:jc w:val="center"/>
        </w:trPr>
        <w:tc>
          <w:tcPr>
            <w:tcW w:w="4253" w:type="dxa"/>
            <w:tcBorders>
              <w:top w:val="single" w:sz="12" w:space="0" w:color="auto"/>
              <w:left w:val="nil"/>
              <w:bottom w:val="single" w:sz="12" w:space="0" w:color="auto"/>
              <w:right w:val="single" w:sz="12" w:space="0" w:color="auto"/>
            </w:tcBorders>
            <w:vAlign w:val="center"/>
          </w:tcPr>
          <w:p w:rsidR="00E504C4" w:rsidRDefault="00E504C4" w:rsidP="005E569C">
            <w:pPr>
              <w:pStyle w:val="aa"/>
              <w:spacing w:after="0"/>
              <w:jc w:val="center"/>
              <w:rPr>
                <w:b/>
                <w:sz w:val="24"/>
              </w:rPr>
            </w:pPr>
          </w:p>
        </w:tc>
        <w:tc>
          <w:tcPr>
            <w:tcW w:w="1134" w:type="dxa"/>
            <w:tcBorders>
              <w:top w:val="single" w:sz="12" w:space="0" w:color="auto"/>
              <w:left w:val="single" w:sz="12" w:space="0" w:color="auto"/>
              <w:bottom w:val="single" w:sz="12" w:space="0" w:color="auto"/>
              <w:right w:val="single" w:sz="12" w:space="0" w:color="auto"/>
            </w:tcBorders>
            <w:vAlign w:val="center"/>
          </w:tcPr>
          <w:p w:rsidR="00E504C4" w:rsidRPr="00995291" w:rsidRDefault="00E504C4" w:rsidP="0022472F">
            <w:pPr>
              <w:pStyle w:val="7"/>
              <w:rPr>
                <w:i w:val="0"/>
              </w:rPr>
            </w:pPr>
            <w:r>
              <w:rPr>
                <w:i w:val="0"/>
              </w:rPr>
              <w:t>2007</w:t>
            </w:r>
          </w:p>
        </w:tc>
        <w:tc>
          <w:tcPr>
            <w:tcW w:w="1134" w:type="dxa"/>
            <w:tcBorders>
              <w:top w:val="single" w:sz="12" w:space="0" w:color="auto"/>
              <w:left w:val="single" w:sz="12" w:space="0" w:color="auto"/>
              <w:bottom w:val="single" w:sz="12" w:space="0" w:color="auto"/>
              <w:right w:val="single" w:sz="12" w:space="0" w:color="auto"/>
            </w:tcBorders>
            <w:vAlign w:val="center"/>
          </w:tcPr>
          <w:p w:rsidR="00E504C4" w:rsidRPr="00E84748" w:rsidRDefault="00E504C4" w:rsidP="0022472F">
            <w:pPr>
              <w:pStyle w:val="7"/>
              <w:rPr>
                <w:i w:val="0"/>
              </w:rPr>
            </w:pPr>
            <w:r w:rsidRPr="00E84748">
              <w:rPr>
                <w:i w:val="0"/>
              </w:rPr>
              <w:t>2008</w:t>
            </w:r>
          </w:p>
        </w:tc>
        <w:tc>
          <w:tcPr>
            <w:tcW w:w="1134" w:type="dxa"/>
            <w:tcBorders>
              <w:top w:val="single" w:sz="12" w:space="0" w:color="auto"/>
              <w:left w:val="single" w:sz="12" w:space="0" w:color="auto"/>
              <w:bottom w:val="single" w:sz="12" w:space="0" w:color="auto"/>
              <w:right w:val="single" w:sz="12" w:space="0" w:color="auto"/>
            </w:tcBorders>
            <w:vAlign w:val="center"/>
          </w:tcPr>
          <w:p w:rsidR="00E504C4" w:rsidRPr="00E84748" w:rsidRDefault="00E504C4" w:rsidP="0022472F">
            <w:pPr>
              <w:pStyle w:val="7"/>
              <w:rPr>
                <w:i w:val="0"/>
              </w:rPr>
            </w:pPr>
            <w:r>
              <w:rPr>
                <w:i w:val="0"/>
              </w:rPr>
              <w:t>2009</w:t>
            </w:r>
          </w:p>
        </w:tc>
        <w:tc>
          <w:tcPr>
            <w:tcW w:w="1134" w:type="dxa"/>
            <w:tcBorders>
              <w:top w:val="single" w:sz="12" w:space="0" w:color="auto"/>
              <w:left w:val="single" w:sz="12" w:space="0" w:color="auto"/>
              <w:bottom w:val="single" w:sz="12" w:space="0" w:color="auto"/>
              <w:right w:val="single" w:sz="12" w:space="0" w:color="auto"/>
            </w:tcBorders>
            <w:vAlign w:val="center"/>
          </w:tcPr>
          <w:p w:rsidR="00E504C4" w:rsidRPr="00E84748" w:rsidRDefault="00E504C4" w:rsidP="0022472F">
            <w:pPr>
              <w:pStyle w:val="7"/>
              <w:rPr>
                <w:i w:val="0"/>
              </w:rPr>
            </w:pPr>
            <w:r>
              <w:rPr>
                <w:i w:val="0"/>
              </w:rPr>
              <w:t>2010</w:t>
            </w:r>
          </w:p>
        </w:tc>
        <w:tc>
          <w:tcPr>
            <w:tcW w:w="1134" w:type="dxa"/>
            <w:tcBorders>
              <w:top w:val="single" w:sz="12" w:space="0" w:color="auto"/>
              <w:left w:val="single" w:sz="12" w:space="0" w:color="auto"/>
              <w:bottom w:val="single" w:sz="12" w:space="0" w:color="auto"/>
              <w:right w:val="nil"/>
            </w:tcBorders>
            <w:vAlign w:val="center"/>
          </w:tcPr>
          <w:p w:rsidR="00E504C4" w:rsidRPr="00E84748" w:rsidRDefault="00012194" w:rsidP="005E569C">
            <w:pPr>
              <w:pStyle w:val="7"/>
              <w:rPr>
                <w:i w:val="0"/>
              </w:rPr>
            </w:pPr>
            <w:r>
              <w:rPr>
                <w:i w:val="0"/>
              </w:rPr>
              <w:t>2011</w:t>
            </w:r>
          </w:p>
        </w:tc>
      </w:tr>
      <w:tr w:rsidR="00E504C4">
        <w:trPr>
          <w:trHeight w:val="283"/>
          <w:jc w:val="center"/>
        </w:trPr>
        <w:tc>
          <w:tcPr>
            <w:tcW w:w="4253" w:type="dxa"/>
            <w:tcBorders>
              <w:top w:val="single" w:sz="12" w:space="0" w:color="auto"/>
              <w:left w:val="nil"/>
              <w:bottom w:val="nil"/>
              <w:right w:val="single" w:sz="12" w:space="0" w:color="auto"/>
            </w:tcBorders>
            <w:vAlign w:val="bottom"/>
          </w:tcPr>
          <w:p w:rsidR="00E504C4" w:rsidRPr="002927E2" w:rsidRDefault="00E504C4" w:rsidP="005E569C">
            <w:pPr>
              <w:spacing w:before="16"/>
              <w:rPr>
                <w:b/>
              </w:rPr>
            </w:pPr>
          </w:p>
        </w:tc>
        <w:tc>
          <w:tcPr>
            <w:tcW w:w="5670" w:type="dxa"/>
            <w:gridSpan w:val="5"/>
            <w:tcBorders>
              <w:top w:val="single" w:sz="12" w:space="0" w:color="auto"/>
              <w:left w:val="single" w:sz="12" w:space="0" w:color="auto"/>
              <w:bottom w:val="nil"/>
              <w:right w:val="nil"/>
            </w:tcBorders>
            <w:vAlign w:val="bottom"/>
          </w:tcPr>
          <w:p w:rsidR="00E504C4" w:rsidRPr="002927E2" w:rsidRDefault="00E504C4" w:rsidP="005E569C">
            <w:pPr>
              <w:spacing w:before="16"/>
              <w:ind w:right="171"/>
              <w:jc w:val="center"/>
              <w:rPr>
                <w:b/>
              </w:rPr>
            </w:pPr>
            <w:r w:rsidRPr="00383EA1">
              <w:rPr>
                <w:b/>
              </w:rPr>
              <w:t>Миллионов рублей</w:t>
            </w:r>
          </w:p>
        </w:tc>
      </w:tr>
      <w:tr w:rsidR="00E504C4">
        <w:trPr>
          <w:jc w:val="center"/>
        </w:trPr>
        <w:tc>
          <w:tcPr>
            <w:tcW w:w="4253" w:type="dxa"/>
            <w:tcBorders>
              <w:top w:val="nil"/>
              <w:left w:val="nil"/>
              <w:bottom w:val="nil"/>
              <w:right w:val="single" w:sz="12" w:space="0" w:color="auto"/>
            </w:tcBorders>
            <w:vAlign w:val="bottom"/>
          </w:tcPr>
          <w:p w:rsidR="00E504C4" w:rsidRPr="002927E2" w:rsidRDefault="00E504C4" w:rsidP="005E569C">
            <w:pPr>
              <w:spacing w:before="16"/>
              <w:rPr>
                <w:b/>
              </w:rPr>
            </w:pPr>
            <w:r w:rsidRPr="002927E2">
              <w:rPr>
                <w:b/>
              </w:rPr>
              <w:t>Всего по республике</w:t>
            </w:r>
          </w:p>
        </w:tc>
        <w:tc>
          <w:tcPr>
            <w:tcW w:w="1134" w:type="dxa"/>
            <w:tcBorders>
              <w:top w:val="nil"/>
              <w:left w:val="single" w:sz="12" w:space="0" w:color="auto"/>
              <w:bottom w:val="nil"/>
              <w:right w:val="single" w:sz="12" w:space="0" w:color="auto"/>
            </w:tcBorders>
            <w:vAlign w:val="bottom"/>
          </w:tcPr>
          <w:p w:rsidR="00E504C4" w:rsidRPr="002927E2" w:rsidRDefault="00E504C4" w:rsidP="0022472F">
            <w:pPr>
              <w:spacing w:before="16"/>
              <w:jc w:val="right"/>
              <w:rPr>
                <w:b/>
              </w:rPr>
            </w:pPr>
            <w:r w:rsidRPr="002927E2">
              <w:rPr>
                <w:b/>
              </w:rPr>
              <w:t>7947,7</w:t>
            </w:r>
          </w:p>
        </w:tc>
        <w:tc>
          <w:tcPr>
            <w:tcW w:w="1134" w:type="dxa"/>
            <w:tcBorders>
              <w:top w:val="nil"/>
              <w:left w:val="single" w:sz="12" w:space="0" w:color="auto"/>
              <w:bottom w:val="nil"/>
              <w:right w:val="single" w:sz="12" w:space="0" w:color="auto"/>
            </w:tcBorders>
            <w:vAlign w:val="bottom"/>
          </w:tcPr>
          <w:p w:rsidR="00E504C4" w:rsidRPr="002927E2" w:rsidRDefault="00E504C4" w:rsidP="0022472F">
            <w:pPr>
              <w:spacing w:before="16"/>
              <w:jc w:val="right"/>
              <w:rPr>
                <w:b/>
              </w:rPr>
            </w:pPr>
            <w:r>
              <w:rPr>
                <w:b/>
              </w:rPr>
              <w:t>9348,0</w:t>
            </w:r>
          </w:p>
        </w:tc>
        <w:tc>
          <w:tcPr>
            <w:tcW w:w="1134" w:type="dxa"/>
            <w:tcBorders>
              <w:top w:val="nil"/>
              <w:left w:val="single" w:sz="12" w:space="0" w:color="auto"/>
              <w:bottom w:val="nil"/>
              <w:right w:val="single" w:sz="12" w:space="0" w:color="auto"/>
            </w:tcBorders>
            <w:vAlign w:val="bottom"/>
          </w:tcPr>
          <w:p w:rsidR="00E504C4" w:rsidRPr="002927E2" w:rsidRDefault="00E504C4" w:rsidP="0022472F">
            <w:pPr>
              <w:spacing w:before="16"/>
              <w:jc w:val="right"/>
              <w:rPr>
                <w:b/>
              </w:rPr>
            </w:pPr>
            <w:r>
              <w:rPr>
                <w:b/>
              </w:rPr>
              <w:t>10244,0</w:t>
            </w:r>
          </w:p>
        </w:tc>
        <w:tc>
          <w:tcPr>
            <w:tcW w:w="1134" w:type="dxa"/>
            <w:tcBorders>
              <w:top w:val="nil"/>
              <w:left w:val="single" w:sz="12" w:space="0" w:color="auto"/>
              <w:bottom w:val="nil"/>
              <w:right w:val="single" w:sz="12" w:space="0" w:color="auto"/>
            </w:tcBorders>
            <w:vAlign w:val="bottom"/>
          </w:tcPr>
          <w:p w:rsidR="00E504C4" w:rsidRPr="002927E2" w:rsidRDefault="00E504C4" w:rsidP="0022472F">
            <w:pPr>
              <w:spacing w:before="16"/>
              <w:jc w:val="right"/>
              <w:rPr>
                <w:b/>
              </w:rPr>
            </w:pPr>
            <w:r>
              <w:rPr>
                <w:b/>
              </w:rPr>
              <w:t>11851,3</w:t>
            </w:r>
          </w:p>
        </w:tc>
        <w:tc>
          <w:tcPr>
            <w:tcW w:w="1134" w:type="dxa"/>
            <w:tcBorders>
              <w:top w:val="nil"/>
              <w:left w:val="single" w:sz="12" w:space="0" w:color="auto"/>
              <w:bottom w:val="nil"/>
              <w:right w:val="nil"/>
            </w:tcBorders>
            <w:vAlign w:val="bottom"/>
          </w:tcPr>
          <w:p w:rsidR="00E504C4" w:rsidRPr="002927E2" w:rsidRDefault="00012194" w:rsidP="005E569C">
            <w:pPr>
              <w:spacing w:before="16"/>
              <w:jc w:val="right"/>
              <w:rPr>
                <w:b/>
              </w:rPr>
            </w:pPr>
            <w:r>
              <w:rPr>
                <w:b/>
              </w:rPr>
              <w:t>13741,6</w:t>
            </w:r>
          </w:p>
        </w:tc>
      </w:tr>
      <w:tr w:rsidR="00E504C4">
        <w:trPr>
          <w:jc w:val="center"/>
        </w:trPr>
        <w:tc>
          <w:tcPr>
            <w:tcW w:w="4253" w:type="dxa"/>
            <w:tcBorders>
              <w:top w:val="nil"/>
              <w:left w:val="nil"/>
              <w:bottom w:val="nil"/>
              <w:right w:val="single" w:sz="12" w:space="0" w:color="auto"/>
            </w:tcBorders>
          </w:tcPr>
          <w:p w:rsidR="00E504C4" w:rsidRDefault="00E504C4" w:rsidP="005E569C">
            <w:pPr>
              <w:pStyle w:val="aa"/>
              <w:spacing w:before="16" w:after="0"/>
              <w:ind w:left="252"/>
              <w:rPr>
                <w:sz w:val="24"/>
              </w:rPr>
            </w:pPr>
            <w:r>
              <w:rPr>
                <w:sz w:val="24"/>
              </w:rPr>
              <w:t xml:space="preserve">Бай-Тайгинский </w:t>
            </w:r>
          </w:p>
        </w:tc>
        <w:tc>
          <w:tcPr>
            <w:tcW w:w="1134" w:type="dxa"/>
            <w:tcBorders>
              <w:top w:val="nil"/>
              <w:left w:val="single" w:sz="12" w:space="0" w:color="auto"/>
              <w:bottom w:val="nil"/>
              <w:right w:val="single" w:sz="12" w:space="0" w:color="auto"/>
            </w:tcBorders>
            <w:vAlign w:val="bottom"/>
          </w:tcPr>
          <w:p w:rsidR="00E504C4" w:rsidRDefault="00E504C4" w:rsidP="0022472F">
            <w:pPr>
              <w:pStyle w:val="aa"/>
              <w:spacing w:before="16" w:after="0"/>
              <w:jc w:val="right"/>
              <w:rPr>
                <w:sz w:val="24"/>
              </w:rPr>
            </w:pPr>
            <w:r>
              <w:rPr>
                <w:sz w:val="24"/>
              </w:rPr>
              <w:t>77,8</w:t>
            </w:r>
          </w:p>
        </w:tc>
        <w:tc>
          <w:tcPr>
            <w:tcW w:w="1134" w:type="dxa"/>
            <w:tcBorders>
              <w:top w:val="nil"/>
              <w:left w:val="single" w:sz="12" w:space="0" w:color="auto"/>
              <w:bottom w:val="nil"/>
              <w:right w:val="single" w:sz="12" w:space="0" w:color="auto"/>
            </w:tcBorders>
            <w:vAlign w:val="bottom"/>
          </w:tcPr>
          <w:p w:rsidR="00E504C4" w:rsidRDefault="00E504C4" w:rsidP="0022472F">
            <w:pPr>
              <w:pStyle w:val="aa"/>
              <w:spacing w:before="16" w:after="0"/>
              <w:jc w:val="right"/>
              <w:rPr>
                <w:sz w:val="24"/>
              </w:rPr>
            </w:pPr>
            <w:r>
              <w:rPr>
                <w:sz w:val="24"/>
              </w:rPr>
              <w:t>82,6</w:t>
            </w:r>
          </w:p>
        </w:tc>
        <w:tc>
          <w:tcPr>
            <w:tcW w:w="1134" w:type="dxa"/>
            <w:tcBorders>
              <w:top w:val="nil"/>
              <w:left w:val="single" w:sz="12" w:space="0" w:color="auto"/>
              <w:bottom w:val="nil"/>
              <w:right w:val="single" w:sz="12" w:space="0" w:color="auto"/>
            </w:tcBorders>
            <w:vAlign w:val="bottom"/>
          </w:tcPr>
          <w:p w:rsidR="00E504C4" w:rsidRDefault="00E504C4" w:rsidP="0022472F">
            <w:pPr>
              <w:pStyle w:val="aa"/>
              <w:spacing w:before="16" w:after="0"/>
              <w:jc w:val="right"/>
              <w:rPr>
                <w:sz w:val="24"/>
              </w:rPr>
            </w:pPr>
            <w:r>
              <w:rPr>
                <w:sz w:val="24"/>
              </w:rPr>
              <w:t>98,2</w:t>
            </w:r>
          </w:p>
        </w:tc>
        <w:tc>
          <w:tcPr>
            <w:tcW w:w="1134" w:type="dxa"/>
            <w:tcBorders>
              <w:top w:val="nil"/>
              <w:left w:val="single" w:sz="12" w:space="0" w:color="auto"/>
              <w:bottom w:val="nil"/>
              <w:right w:val="single" w:sz="12" w:space="0" w:color="auto"/>
            </w:tcBorders>
            <w:vAlign w:val="bottom"/>
          </w:tcPr>
          <w:p w:rsidR="00E504C4" w:rsidRDefault="00E504C4" w:rsidP="0022472F">
            <w:pPr>
              <w:pStyle w:val="aa"/>
              <w:spacing w:before="16" w:after="0"/>
              <w:jc w:val="right"/>
              <w:rPr>
                <w:sz w:val="24"/>
              </w:rPr>
            </w:pPr>
            <w:r>
              <w:rPr>
                <w:sz w:val="24"/>
              </w:rPr>
              <w:t>127,5</w:t>
            </w:r>
          </w:p>
        </w:tc>
        <w:tc>
          <w:tcPr>
            <w:tcW w:w="1134" w:type="dxa"/>
            <w:tcBorders>
              <w:top w:val="nil"/>
              <w:left w:val="single" w:sz="12" w:space="0" w:color="auto"/>
              <w:bottom w:val="nil"/>
              <w:right w:val="nil"/>
            </w:tcBorders>
            <w:vAlign w:val="bottom"/>
          </w:tcPr>
          <w:p w:rsidR="00E504C4" w:rsidRDefault="00F66FE7" w:rsidP="005E569C">
            <w:pPr>
              <w:pStyle w:val="aa"/>
              <w:spacing w:before="16" w:after="0"/>
              <w:jc w:val="right"/>
              <w:rPr>
                <w:sz w:val="24"/>
              </w:rPr>
            </w:pPr>
            <w:r>
              <w:rPr>
                <w:sz w:val="24"/>
              </w:rPr>
              <w:t>147,0</w:t>
            </w:r>
          </w:p>
        </w:tc>
      </w:tr>
      <w:tr w:rsidR="00E504C4">
        <w:trPr>
          <w:jc w:val="center"/>
        </w:trPr>
        <w:tc>
          <w:tcPr>
            <w:tcW w:w="4253" w:type="dxa"/>
            <w:tcBorders>
              <w:top w:val="nil"/>
              <w:left w:val="nil"/>
              <w:bottom w:val="nil"/>
              <w:right w:val="single" w:sz="12" w:space="0" w:color="auto"/>
            </w:tcBorders>
          </w:tcPr>
          <w:p w:rsidR="00E504C4" w:rsidRDefault="00E504C4" w:rsidP="005E569C">
            <w:pPr>
              <w:pStyle w:val="aa"/>
              <w:spacing w:before="16" w:after="0"/>
              <w:ind w:left="252"/>
              <w:rPr>
                <w:sz w:val="24"/>
              </w:rPr>
            </w:pPr>
            <w:r>
              <w:rPr>
                <w:sz w:val="24"/>
              </w:rPr>
              <w:t xml:space="preserve">Барун-Хемчикский </w:t>
            </w:r>
          </w:p>
        </w:tc>
        <w:tc>
          <w:tcPr>
            <w:tcW w:w="1134" w:type="dxa"/>
            <w:tcBorders>
              <w:top w:val="nil"/>
              <w:left w:val="single" w:sz="12" w:space="0" w:color="auto"/>
              <w:bottom w:val="nil"/>
              <w:right w:val="single" w:sz="12" w:space="0" w:color="auto"/>
            </w:tcBorders>
            <w:vAlign w:val="bottom"/>
          </w:tcPr>
          <w:p w:rsidR="00E504C4" w:rsidRDefault="00E504C4" w:rsidP="0022472F">
            <w:pPr>
              <w:pStyle w:val="aa"/>
              <w:spacing w:before="16" w:after="0"/>
              <w:jc w:val="right"/>
              <w:rPr>
                <w:sz w:val="24"/>
              </w:rPr>
            </w:pPr>
            <w:r>
              <w:rPr>
                <w:sz w:val="24"/>
              </w:rPr>
              <w:t>79,1</w:t>
            </w:r>
          </w:p>
        </w:tc>
        <w:tc>
          <w:tcPr>
            <w:tcW w:w="1134" w:type="dxa"/>
            <w:tcBorders>
              <w:top w:val="nil"/>
              <w:left w:val="single" w:sz="12" w:space="0" w:color="auto"/>
              <w:bottom w:val="nil"/>
              <w:right w:val="single" w:sz="12" w:space="0" w:color="auto"/>
            </w:tcBorders>
            <w:vAlign w:val="bottom"/>
          </w:tcPr>
          <w:p w:rsidR="00E504C4" w:rsidRDefault="00E504C4" w:rsidP="0022472F">
            <w:pPr>
              <w:pStyle w:val="aa"/>
              <w:spacing w:before="16" w:after="0"/>
              <w:jc w:val="right"/>
              <w:rPr>
                <w:sz w:val="24"/>
              </w:rPr>
            </w:pPr>
            <w:r>
              <w:rPr>
                <w:sz w:val="24"/>
              </w:rPr>
              <w:t>97,3</w:t>
            </w:r>
          </w:p>
        </w:tc>
        <w:tc>
          <w:tcPr>
            <w:tcW w:w="1134" w:type="dxa"/>
            <w:tcBorders>
              <w:top w:val="nil"/>
              <w:left w:val="single" w:sz="12" w:space="0" w:color="auto"/>
              <w:bottom w:val="nil"/>
              <w:right w:val="single" w:sz="12" w:space="0" w:color="auto"/>
            </w:tcBorders>
            <w:vAlign w:val="bottom"/>
          </w:tcPr>
          <w:p w:rsidR="00E504C4" w:rsidRDefault="00E504C4" w:rsidP="0022472F">
            <w:pPr>
              <w:pStyle w:val="aa"/>
              <w:spacing w:before="16" w:after="0"/>
              <w:jc w:val="right"/>
              <w:rPr>
                <w:sz w:val="24"/>
              </w:rPr>
            </w:pPr>
            <w:r>
              <w:rPr>
                <w:sz w:val="24"/>
              </w:rPr>
              <w:t>112,0</w:t>
            </w:r>
          </w:p>
        </w:tc>
        <w:tc>
          <w:tcPr>
            <w:tcW w:w="1134" w:type="dxa"/>
            <w:tcBorders>
              <w:top w:val="nil"/>
              <w:left w:val="single" w:sz="12" w:space="0" w:color="auto"/>
              <w:bottom w:val="nil"/>
              <w:right w:val="single" w:sz="12" w:space="0" w:color="auto"/>
            </w:tcBorders>
            <w:vAlign w:val="bottom"/>
          </w:tcPr>
          <w:p w:rsidR="00E504C4" w:rsidRDefault="00E504C4" w:rsidP="0022472F">
            <w:pPr>
              <w:pStyle w:val="aa"/>
              <w:spacing w:before="16" w:after="0"/>
              <w:jc w:val="right"/>
              <w:rPr>
                <w:sz w:val="24"/>
              </w:rPr>
            </w:pPr>
            <w:r>
              <w:rPr>
                <w:sz w:val="24"/>
              </w:rPr>
              <w:t>128,7</w:t>
            </w:r>
          </w:p>
        </w:tc>
        <w:tc>
          <w:tcPr>
            <w:tcW w:w="1134" w:type="dxa"/>
            <w:tcBorders>
              <w:top w:val="nil"/>
              <w:left w:val="single" w:sz="12" w:space="0" w:color="auto"/>
              <w:bottom w:val="nil"/>
              <w:right w:val="nil"/>
            </w:tcBorders>
            <w:vAlign w:val="bottom"/>
          </w:tcPr>
          <w:p w:rsidR="00E504C4" w:rsidRDefault="00F66FE7" w:rsidP="005E569C">
            <w:pPr>
              <w:pStyle w:val="aa"/>
              <w:spacing w:before="16" w:after="0"/>
              <w:jc w:val="right"/>
              <w:rPr>
                <w:sz w:val="24"/>
              </w:rPr>
            </w:pPr>
            <w:r>
              <w:rPr>
                <w:sz w:val="24"/>
              </w:rPr>
              <w:t>145,3</w:t>
            </w:r>
          </w:p>
        </w:tc>
      </w:tr>
      <w:tr w:rsidR="00E504C4">
        <w:trPr>
          <w:jc w:val="center"/>
        </w:trPr>
        <w:tc>
          <w:tcPr>
            <w:tcW w:w="4253" w:type="dxa"/>
            <w:tcBorders>
              <w:top w:val="nil"/>
              <w:left w:val="nil"/>
              <w:bottom w:val="nil"/>
              <w:right w:val="single" w:sz="12" w:space="0" w:color="auto"/>
            </w:tcBorders>
          </w:tcPr>
          <w:p w:rsidR="00E504C4" w:rsidRDefault="00E504C4" w:rsidP="005E569C">
            <w:pPr>
              <w:pStyle w:val="aa"/>
              <w:spacing w:before="16" w:after="0"/>
              <w:ind w:left="252"/>
              <w:rPr>
                <w:sz w:val="24"/>
              </w:rPr>
            </w:pPr>
            <w:r>
              <w:rPr>
                <w:sz w:val="24"/>
              </w:rPr>
              <w:t xml:space="preserve">Дзун-Хемчикский </w:t>
            </w:r>
          </w:p>
        </w:tc>
        <w:tc>
          <w:tcPr>
            <w:tcW w:w="1134" w:type="dxa"/>
            <w:tcBorders>
              <w:top w:val="nil"/>
              <w:left w:val="single" w:sz="12" w:space="0" w:color="auto"/>
              <w:bottom w:val="nil"/>
              <w:right w:val="single" w:sz="12" w:space="0" w:color="auto"/>
            </w:tcBorders>
            <w:vAlign w:val="bottom"/>
          </w:tcPr>
          <w:p w:rsidR="00E504C4" w:rsidRDefault="00E504C4" w:rsidP="0022472F">
            <w:pPr>
              <w:pStyle w:val="aa"/>
              <w:spacing w:before="16" w:after="0"/>
              <w:jc w:val="right"/>
              <w:rPr>
                <w:sz w:val="24"/>
              </w:rPr>
            </w:pPr>
            <w:r>
              <w:rPr>
                <w:sz w:val="24"/>
              </w:rPr>
              <w:t>306,1</w:t>
            </w:r>
          </w:p>
        </w:tc>
        <w:tc>
          <w:tcPr>
            <w:tcW w:w="1134" w:type="dxa"/>
            <w:tcBorders>
              <w:top w:val="nil"/>
              <w:left w:val="single" w:sz="12" w:space="0" w:color="auto"/>
              <w:bottom w:val="nil"/>
              <w:right w:val="single" w:sz="12" w:space="0" w:color="auto"/>
            </w:tcBorders>
            <w:vAlign w:val="bottom"/>
          </w:tcPr>
          <w:p w:rsidR="00E504C4" w:rsidRDefault="00E504C4" w:rsidP="0022472F">
            <w:pPr>
              <w:pStyle w:val="aa"/>
              <w:spacing w:before="16" w:after="0"/>
              <w:jc w:val="right"/>
              <w:rPr>
                <w:sz w:val="24"/>
              </w:rPr>
            </w:pPr>
            <w:r>
              <w:rPr>
                <w:sz w:val="24"/>
              </w:rPr>
              <w:t>358,7</w:t>
            </w:r>
          </w:p>
        </w:tc>
        <w:tc>
          <w:tcPr>
            <w:tcW w:w="1134" w:type="dxa"/>
            <w:tcBorders>
              <w:top w:val="nil"/>
              <w:left w:val="single" w:sz="12" w:space="0" w:color="auto"/>
              <w:bottom w:val="nil"/>
              <w:right w:val="single" w:sz="12" w:space="0" w:color="auto"/>
            </w:tcBorders>
            <w:vAlign w:val="bottom"/>
          </w:tcPr>
          <w:p w:rsidR="00E504C4" w:rsidRDefault="00E504C4" w:rsidP="0022472F">
            <w:pPr>
              <w:pStyle w:val="aa"/>
              <w:spacing w:before="16" w:after="0"/>
              <w:jc w:val="right"/>
              <w:rPr>
                <w:sz w:val="24"/>
              </w:rPr>
            </w:pPr>
            <w:r>
              <w:rPr>
                <w:sz w:val="24"/>
              </w:rPr>
              <w:t>381,3</w:t>
            </w:r>
          </w:p>
        </w:tc>
        <w:tc>
          <w:tcPr>
            <w:tcW w:w="1134" w:type="dxa"/>
            <w:tcBorders>
              <w:top w:val="nil"/>
              <w:left w:val="single" w:sz="12" w:space="0" w:color="auto"/>
              <w:bottom w:val="nil"/>
              <w:right w:val="single" w:sz="12" w:space="0" w:color="auto"/>
            </w:tcBorders>
            <w:vAlign w:val="bottom"/>
          </w:tcPr>
          <w:p w:rsidR="00E504C4" w:rsidRDefault="00E504C4" w:rsidP="0022472F">
            <w:pPr>
              <w:pStyle w:val="aa"/>
              <w:spacing w:before="16" w:after="0"/>
              <w:jc w:val="right"/>
              <w:rPr>
                <w:sz w:val="24"/>
              </w:rPr>
            </w:pPr>
            <w:r>
              <w:rPr>
                <w:sz w:val="24"/>
              </w:rPr>
              <w:t>463,6</w:t>
            </w:r>
          </w:p>
        </w:tc>
        <w:tc>
          <w:tcPr>
            <w:tcW w:w="1134" w:type="dxa"/>
            <w:tcBorders>
              <w:top w:val="nil"/>
              <w:left w:val="single" w:sz="12" w:space="0" w:color="auto"/>
              <w:bottom w:val="nil"/>
              <w:right w:val="nil"/>
            </w:tcBorders>
            <w:vAlign w:val="bottom"/>
          </w:tcPr>
          <w:p w:rsidR="00E504C4" w:rsidRDefault="00F66FE7" w:rsidP="005E569C">
            <w:pPr>
              <w:pStyle w:val="aa"/>
              <w:spacing w:before="16" w:after="0"/>
              <w:jc w:val="right"/>
              <w:rPr>
                <w:sz w:val="24"/>
              </w:rPr>
            </w:pPr>
            <w:r>
              <w:rPr>
                <w:sz w:val="24"/>
              </w:rPr>
              <w:t>506,4</w:t>
            </w:r>
          </w:p>
        </w:tc>
      </w:tr>
      <w:tr w:rsidR="00E504C4">
        <w:trPr>
          <w:jc w:val="center"/>
        </w:trPr>
        <w:tc>
          <w:tcPr>
            <w:tcW w:w="4253" w:type="dxa"/>
            <w:tcBorders>
              <w:top w:val="nil"/>
              <w:left w:val="nil"/>
              <w:bottom w:val="nil"/>
              <w:right w:val="single" w:sz="12" w:space="0" w:color="auto"/>
            </w:tcBorders>
          </w:tcPr>
          <w:p w:rsidR="00E504C4" w:rsidRDefault="00E504C4" w:rsidP="005E569C">
            <w:pPr>
              <w:pStyle w:val="aa"/>
              <w:spacing w:before="16" w:after="0"/>
              <w:ind w:left="252"/>
              <w:rPr>
                <w:sz w:val="24"/>
              </w:rPr>
            </w:pPr>
            <w:r>
              <w:rPr>
                <w:sz w:val="24"/>
              </w:rPr>
              <w:t xml:space="preserve">Каа-Хемский </w:t>
            </w:r>
          </w:p>
        </w:tc>
        <w:tc>
          <w:tcPr>
            <w:tcW w:w="1134" w:type="dxa"/>
            <w:tcBorders>
              <w:top w:val="nil"/>
              <w:left w:val="single" w:sz="12" w:space="0" w:color="auto"/>
              <w:bottom w:val="nil"/>
              <w:right w:val="single" w:sz="12" w:space="0" w:color="auto"/>
            </w:tcBorders>
            <w:vAlign w:val="bottom"/>
          </w:tcPr>
          <w:p w:rsidR="00E504C4" w:rsidRDefault="00E504C4" w:rsidP="0022472F">
            <w:pPr>
              <w:pStyle w:val="aa"/>
              <w:spacing w:before="16" w:after="0"/>
              <w:jc w:val="right"/>
              <w:rPr>
                <w:sz w:val="24"/>
              </w:rPr>
            </w:pPr>
            <w:r>
              <w:rPr>
                <w:sz w:val="24"/>
              </w:rPr>
              <w:t>114,3</w:t>
            </w:r>
          </w:p>
        </w:tc>
        <w:tc>
          <w:tcPr>
            <w:tcW w:w="1134" w:type="dxa"/>
            <w:tcBorders>
              <w:top w:val="nil"/>
              <w:left w:val="single" w:sz="12" w:space="0" w:color="auto"/>
              <w:bottom w:val="nil"/>
              <w:right w:val="single" w:sz="12" w:space="0" w:color="auto"/>
            </w:tcBorders>
            <w:vAlign w:val="bottom"/>
          </w:tcPr>
          <w:p w:rsidR="00E504C4" w:rsidRDefault="00E504C4" w:rsidP="0022472F">
            <w:pPr>
              <w:pStyle w:val="aa"/>
              <w:spacing w:before="16" w:after="0"/>
              <w:jc w:val="right"/>
              <w:rPr>
                <w:sz w:val="24"/>
              </w:rPr>
            </w:pPr>
            <w:r>
              <w:rPr>
                <w:sz w:val="24"/>
              </w:rPr>
              <w:t>135,0</w:t>
            </w:r>
          </w:p>
        </w:tc>
        <w:tc>
          <w:tcPr>
            <w:tcW w:w="1134" w:type="dxa"/>
            <w:tcBorders>
              <w:top w:val="nil"/>
              <w:left w:val="single" w:sz="12" w:space="0" w:color="auto"/>
              <w:bottom w:val="nil"/>
              <w:right w:val="single" w:sz="12" w:space="0" w:color="auto"/>
            </w:tcBorders>
            <w:vAlign w:val="bottom"/>
          </w:tcPr>
          <w:p w:rsidR="00E504C4" w:rsidRDefault="00E504C4" w:rsidP="0022472F">
            <w:pPr>
              <w:pStyle w:val="aa"/>
              <w:spacing w:before="16" w:after="0"/>
              <w:jc w:val="right"/>
              <w:rPr>
                <w:sz w:val="24"/>
              </w:rPr>
            </w:pPr>
            <w:r>
              <w:rPr>
                <w:sz w:val="24"/>
              </w:rPr>
              <w:t>149,4</w:t>
            </w:r>
          </w:p>
        </w:tc>
        <w:tc>
          <w:tcPr>
            <w:tcW w:w="1134" w:type="dxa"/>
            <w:tcBorders>
              <w:top w:val="nil"/>
              <w:left w:val="single" w:sz="12" w:space="0" w:color="auto"/>
              <w:bottom w:val="nil"/>
              <w:right w:val="single" w:sz="12" w:space="0" w:color="auto"/>
            </w:tcBorders>
            <w:vAlign w:val="bottom"/>
          </w:tcPr>
          <w:p w:rsidR="00E504C4" w:rsidRDefault="00E504C4" w:rsidP="0022472F">
            <w:pPr>
              <w:pStyle w:val="aa"/>
              <w:spacing w:before="16" w:after="0"/>
              <w:jc w:val="right"/>
              <w:rPr>
                <w:sz w:val="24"/>
              </w:rPr>
            </w:pPr>
            <w:r>
              <w:rPr>
                <w:sz w:val="24"/>
              </w:rPr>
              <w:t>199,8</w:t>
            </w:r>
          </w:p>
        </w:tc>
        <w:tc>
          <w:tcPr>
            <w:tcW w:w="1134" w:type="dxa"/>
            <w:tcBorders>
              <w:top w:val="nil"/>
              <w:left w:val="single" w:sz="12" w:space="0" w:color="auto"/>
              <w:bottom w:val="nil"/>
              <w:right w:val="nil"/>
            </w:tcBorders>
            <w:vAlign w:val="bottom"/>
          </w:tcPr>
          <w:p w:rsidR="00E504C4" w:rsidRDefault="00F66FE7" w:rsidP="005E569C">
            <w:pPr>
              <w:pStyle w:val="aa"/>
              <w:spacing w:before="16" w:after="0"/>
              <w:jc w:val="right"/>
              <w:rPr>
                <w:sz w:val="24"/>
              </w:rPr>
            </w:pPr>
            <w:r>
              <w:rPr>
                <w:sz w:val="24"/>
              </w:rPr>
              <w:t>218,0</w:t>
            </w:r>
          </w:p>
        </w:tc>
      </w:tr>
      <w:tr w:rsidR="00E504C4">
        <w:trPr>
          <w:jc w:val="center"/>
        </w:trPr>
        <w:tc>
          <w:tcPr>
            <w:tcW w:w="4253" w:type="dxa"/>
            <w:tcBorders>
              <w:top w:val="nil"/>
              <w:left w:val="nil"/>
              <w:bottom w:val="nil"/>
              <w:right w:val="single" w:sz="12" w:space="0" w:color="auto"/>
            </w:tcBorders>
          </w:tcPr>
          <w:p w:rsidR="00E504C4" w:rsidRDefault="00E504C4" w:rsidP="005E569C">
            <w:pPr>
              <w:pStyle w:val="aa"/>
              <w:spacing w:before="16" w:after="0"/>
              <w:ind w:left="252"/>
              <w:rPr>
                <w:sz w:val="24"/>
              </w:rPr>
            </w:pPr>
            <w:r>
              <w:rPr>
                <w:sz w:val="24"/>
              </w:rPr>
              <w:t xml:space="preserve">Кызылский </w:t>
            </w:r>
          </w:p>
        </w:tc>
        <w:tc>
          <w:tcPr>
            <w:tcW w:w="1134" w:type="dxa"/>
            <w:tcBorders>
              <w:top w:val="nil"/>
              <w:left w:val="single" w:sz="12" w:space="0" w:color="auto"/>
              <w:bottom w:val="nil"/>
              <w:right w:val="single" w:sz="12" w:space="0" w:color="auto"/>
            </w:tcBorders>
            <w:vAlign w:val="bottom"/>
          </w:tcPr>
          <w:p w:rsidR="00E504C4" w:rsidRDefault="00E504C4" w:rsidP="0022472F">
            <w:pPr>
              <w:pStyle w:val="aa"/>
              <w:spacing w:before="16" w:after="0"/>
              <w:jc w:val="right"/>
              <w:rPr>
                <w:sz w:val="24"/>
              </w:rPr>
            </w:pPr>
            <w:r>
              <w:rPr>
                <w:sz w:val="24"/>
              </w:rPr>
              <w:t>86,9</w:t>
            </w:r>
          </w:p>
        </w:tc>
        <w:tc>
          <w:tcPr>
            <w:tcW w:w="1134" w:type="dxa"/>
            <w:tcBorders>
              <w:top w:val="nil"/>
              <w:left w:val="single" w:sz="12" w:space="0" w:color="auto"/>
              <w:bottom w:val="nil"/>
              <w:right w:val="single" w:sz="12" w:space="0" w:color="auto"/>
            </w:tcBorders>
            <w:vAlign w:val="bottom"/>
          </w:tcPr>
          <w:p w:rsidR="00E504C4" w:rsidRDefault="00E504C4" w:rsidP="0022472F">
            <w:pPr>
              <w:pStyle w:val="aa"/>
              <w:spacing w:before="16" w:after="0"/>
              <w:jc w:val="right"/>
              <w:rPr>
                <w:sz w:val="24"/>
              </w:rPr>
            </w:pPr>
            <w:r>
              <w:rPr>
                <w:sz w:val="24"/>
              </w:rPr>
              <w:t>126,1</w:t>
            </w:r>
          </w:p>
        </w:tc>
        <w:tc>
          <w:tcPr>
            <w:tcW w:w="1134" w:type="dxa"/>
            <w:tcBorders>
              <w:top w:val="nil"/>
              <w:left w:val="single" w:sz="12" w:space="0" w:color="auto"/>
              <w:bottom w:val="nil"/>
              <w:right w:val="single" w:sz="12" w:space="0" w:color="auto"/>
            </w:tcBorders>
            <w:vAlign w:val="bottom"/>
          </w:tcPr>
          <w:p w:rsidR="00E504C4" w:rsidRDefault="00E504C4" w:rsidP="0022472F">
            <w:pPr>
              <w:pStyle w:val="aa"/>
              <w:spacing w:before="16" w:after="0"/>
              <w:jc w:val="right"/>
              <w:rPr>
                <w:sz w:val="24"/>
              </w:rPr>
            </w:pPr>
            <w:r>
              <w:rPr>
                <w:sz w:val="24"/>
              </w:rPr>
              <w:t>147,4</w:t>
            </w:r>
          </w:p>
        </w:tc>
        <w:tc>
          <w:tcPr>
            <w:tcW w:w="1134" w:type="dxa"/>
            <w:tcBorders>
              <w:top w:val="nil"/>
              <w:left w:val="single" w:sz="12" w:space="0" w:color="auto"/>
              <w:bottom w:val="nil"/>
              <w:right w:val="single" w:sz="12" w:space="0" w:color="auto"/>
            </w:tcBorders>
            <w:vAlign w:val="bottom"/>
          </w:tcPr>
          <w:p w:rsidR="00E504C4" w:rsidRDefault="00E504C4" w:rsidP="0022472F">
            <w:pPr>
              <w:pStyle w:val="aa"/>
              <w:spacing w:before="16" w:after="0"/>
              <w:jc w:val="right"/>
              <w:rPr>
                <w:sz w:val="24"/>
              </w:rPr>
            </w:pPr>
            <w:r>
              <w:rPr>
                <w:sz w:val="24"/>
              </w:rPr>
              <w:t>202,9</w:t>
            </w:r>
          </w:p>
        </w:tc>
        <w:tc>
          <w:tcPr>
            <w:tcW w:w="1134" w:type="dxa"/>
            <w:tcBorders>
              <w:top w:val="nil"/>
              <w:left w:val="single" w:sz="12" w:space="0" w:color="auto"/>
              <w:bottom w:val="nil"/>
              <w:right w:val="nil"/>
            </w:tcBorders>
            <w:vAlign w:val="bottom"/>
          </w:tcPr>
          <w:p w:rsidR="00E504C4" w:rsidRDefault="00F66FE7" w:rsidP="005E569C">
            <w:pPr>
              <w:pStyle w:val="aa"/>
              <w:spacing w:before="16" w:after="0"/>
              <w:jc w:val="right"/>
              <w:rPr>
                <w:sz w:val="24"/>
              </w:rPr>
            </w:pPr>
            <w:r>
              <w:rPr>
                <w:sz w:val="24"/>
              </w:rPr>
              <w:t>263,7</w:t>
            </w:r>
          </w:p>
        </w:tc>
      </w:tr>
      <w:tr w:rsidR="00E504C4">
        <w:trPr>
          <w:jc w:val="center"/>
        </w:trPr>
        <w:tc>
          <w:tcPr>
            <w:tcW w:w="4253" w:type="dxa"/>
            <w:tcBorders>
              <w:top w:val="nil"/>
              <w:left w:val="nil"/>
              <w:bottom w:val="nil"/>
              <w:right w:val="single" w:sz="12" w:space="0" w:color="auto"/>
            </w:tcBorders>
          </w:tcPr>
          <w:p w:rsidR="00E504C4" w:rsidRDefault="00E504C4" w:rsidP="005E569C">
            <w:pPr>
              <w:pStyle w:val="aa"/>
              <w:spacing w:before="16" w:after="0"/>
              <w:ind w:left="252"/>
              <w:rPr>
                <w:sz w:val="24"/>
              </w:rPr>
            </w:pPr>
            <w:r>
              <w:rPr>
                <w:sz w:val="24"/>
              </w:rPr>
              <w:t xml:space="preserve">Монгун-Тайгинский </w:t>
            </w:r>
          </w:p>
        </w:tc>
        <w:tc>
          <w:tcPr>
            <w:tcW w:w="1134" w:type="dxa"/>
            <w:tcBorders>
              <w:top w:val="nil"/>
              <w:left w:val="single" w:sz="12" w:space="0" w:color="auto"/>
              <w:bottom w:val="nil"/>
              <w:right w:val="single" w:sz="12" w:space="0" w:color="auto"/>
            </w:tcBorders>
            <w:vAlign w:val="bottom"/>
          </w:tcPr>
          <w:p w:rsidR="00E504C4" w:rsidRDefault="00E504C4" w:rsidP="0022472F">
            <w:pPr>
              <w:pStyle w:val="aa"/>
              <w:spacing w:before="16" w:after="0"/>
              <w:jc w:val="right"/>
              <w:rPr>
                <w:sz w:val="24"/>
              </w:rPr>
            </w:pPr>
            <w:r>
              <w:rPr>
                <w:sz w:val="24"/>
              </w:rPr>
              <w:t>56,4</w:t>
            </w:r>
          </w:p>
        </w:tc>
        <w:tc>
          <w:tcPr>
            <w:tcW w:w="1134" w:type="dxa"/>
            <w:tcBorders>
              <w:top w:val="nil"/>
              <w:left w:val="single" w:sz="12" w:space="0" w:color="auto"/>
              <w:bottom w:val="nil"/>
              <w:right w:val="single" w:sz="12" w:space="0" w:color="auto"/>
            </w:tcBorders>
            <w:vAlign w:val="bottom"/>
          </w:tcPr>
          <w:p w:rsidR="00E504C4" w:rsidRDefault="00E504C4" w:rsidP="0022472F">
            <w:pPr>
              <w:pStyle w:val="aa"/>
              <w:spacing w:before="16" w:after="0"/>
              <w:jc w:val="right"/>
              <w:rPr>
                <w:sz w:val="24"/>
              </w:rPr>
            </w:pPr>
            <w:r>
              <w:rPr>
                <w:sz w:val="24"/>
              </w:rPr>
              <w:t>57,4</w:t>
            </w:r>
          </w:p>
        </w:tc>
        <w:tc>
          <w:tcPr>
            <w:tcW w:w="1134" w:type="dxa"/>
            <w:tcBorders>
              <w:top w:val="nil"/>
              <w:left w:val="single" w:sz="12" w:space="0" w:color="auto"/>
              <w:bottom w:val="nil"/>
              <w:right w:val="single" w:sz="12" w:space="0" w:color="auto"/>
            </w:tcBorders>
            <w:vAlign w:val="bottom"/>
          </w:tcPr>
          <w:p w:rsidR="00E504C4" w:rsidRDefault="00E504C4" w:rsidP="0022472F">
            <w:pPr>
              <w:pStyle w:val="aa"/>
              <w:spacing w:before="16" w:after="0"/>
              <w:jc w:val="right"/>
              <w:rPr>
                <w:sz w:val="24"/>
              </w:rPr>
            </w:pPr>
            <w:r>
              <w:rPr>
                <w:sz w:val="24"/>
              </w:rPr>
              <w:t>63,5</w:t>
            </w:r>
          </w:p>
        </w:tc>
        <w:tc>
          <w:tcPr>
            <w:tcW w:w="1134" w:type="dxa"/>
            <w:tcBorders>
              <w:top w:val="nil"/>
              <w:left w:val="single" w:sz="12" w:space="0" w:color="auto"/>
              <w:bottom w:val="nil"/>
              <w:right w:val="single" w:sz="12" w:space="0" w:color="auto"/>
            </w:tcBorders>
            <w:vAlign w:val="bottom"/>
          </w:tcPr>
          <w:p w:rsidR="00E504C4" w:rsidRDefault="00E504C4" w:rsidP="0022472F">
            <w:pPr>
              <w:pStyle w:val="aa"/>
              <w:spacing w:before="16" w:after="0"/>
              <w:jc w:val="right"/>
              <w:rPr>
                <w:sz w:val="24"/>
              </w:rPr>
            </w:pPr>
            <w:r>
              <w:rPr>
                <w:sz w:val="24"/>
              </w:rPr>
              <w:t>88,0</w:t>
            </w:r>
          </w:p>
        </w:tc>
        <w:tc>
          <w:tcPr>
            <w:tcW w:w="1134" w:type="dxa"/>
            <w:tcBorders>
              <w:top w:val="nil"/>
              <w:left w:val="single" w:sz="12" w:space="0" w:color="auto"/>
              <w:bottom w:val="nil"/>
              <w:right w:val="nil"/>
            </w:tcBorders>
            <w:vAlign w:val="bottom"/>
          </w:tcPr>
          <w:p w:rsidR="00E504C4" w:rsidRDefault="00F66FE7" w:rsidP="005E569C">
            <w:pPr>
              <w:pStyle w:val="aa"/>
              <w:spacing w:before="16" w:after="0"/>
              <w:jc w:val="right"/>
              <w:rPr>
                <w:sz w:val="24"/>
              </w:rPr>
            </w:pPr>
            <w:r>
              <w:rPr>
                <w:sz w:val="24"/>
              </w:rPr>
              <w:t>100,4</w:t>
            </w:r>
          </w:p>
        </w:tc>
      </w:tr>
      <w:tr w:rsidR="00E504C4">
        <w:trPr>
          <w:jc w:val="center"/>
        </w:trPr>
        <w:tc>
          <w:tcPr>
            <w:tcW w:w="4253" w:type="dxa"/>
            <w:tcBorders>
              <w:top w:val="nil"/>
              <w:left w:val="nil"/>
              <w:bottom w:val="nil"/>
              <w:right w:val="single" w:sz="12" w:space="0" w:color="auto"/>
            </w:tcBorders>
          </w:tcPr>
          <w:p w:rsidR="00E504C4" w:rsidRDefault="00E504C4" w:rsidP="005E569C">
            <w:pPr>
              <w:pStyle w:val="aa"/>
              <w:spacing w:before="16" w:after="0"/>
              <w:ind w:left="252"/>
              <w:rPr>
                <w:sz w:val="24"/>
              </w:rPr>
            </w:pPr>
            <w:r>
              <w:rPr>
                <w:sz w:val="24"/>
              </w:rPr>
              <w:t xml:space="preserve">Овюрский </w:t>
            </w:r>
          </w:p>
        </w:tc>
        <w:tc>
          <w:tcPr>
            <w:tcW w:w="1134" w:type="dxa"/>
            <w:tcBorders>
              <w:top w:val="nil"/>
              <w:left w:val="single" w:sz="12" w:space="0" w:color="auto"/>
              <w:bottom w:val="nil"/>
              <w:right w:val="single" w:sz="12" w:space="0" w:color="auto"/>
            </w:tcBorders>
            <w:vAlign w:val="bottom"/>
          </w:tcPr>
          <w:p w:rsidR="00E504C4" w:rsidRDefault="00E504C4" w:rsidP="0022472F">
            <w:pPr>
              <w:pStyle w:val="aa"/>
              <w:spacing w:before="16" w:after="0"/>
              <w:jc w:val="right"/>
              <w:rPr>
                <w:sz w:val="24"/>
              </w:rPr>
            </w:pPr>
            <w:r>
              <w:rPr>
                <w:sz w:val="24"/>
              </w:rPr>
              <w:t>87,0</w:t>
            </w:r>
          </w:p>
        </w:tc>
        <w:tc>
          <w:tcPr>
            <w:tcW w:w="1134" w:type="dxa"/>
            <w:tcBorders>
              <w:top w:val="nil"/>
              <w:left w:val="single" w:sz="12" w:space="0" w:color="auto"/>
              <w:bottom w:val="nil"/>
              <w:right w:val="single" w:sz="12" w:space="0" w:color="auto"/>
            </w:tcBorders>
            <w:vAlign w:val="bottom"/>
          </w:tcPr>
          <w:p w:rsidR="00E504C4" w:rsidRDefault="00E504C4" w:rsidP="0022472F">
            <w:pPr>
              <w:pStyle w:val="aa"/>
              <w:spacing w:before="16" w:after="0"/>
              <w:jc w:val="right"/>
              <w:rPr>
                <w:sz w:val="24"/>
              </w:rPr>
            </w:pPr>
            <w:r>
              <w:rPr>
                <w:sz w:val="24"/>
              </w:rPr>
              <w:t>204,2</w:t>
            </w:r>
          </w:p>
        </w:tc>
        <w:tc>
          <w:tcPr>
            <w:tcW w:w="1134" w:type="dxa"/>
            <w:tcBorders>
              <w:top w:val="nil"/>
              <w:left w:val="single" w:sz="12" w:space="0" w:color="auto"/>
              <w:bottom w:val="nil"/>
              <w:right w:val="single" w:sz="12" w:space="0" w:color="auto"/>
            </w:tcBorders>
            <w:vAlign w:val="bottom"/>
          </w:tcPr>
          <w:p w:rsidR="00E504C4" w:rsidRDefault="00E504C4" w:rsidP="0022472F">
            <w:pPr>
              <w:pStyle w:val="aa"/>
              <w:spacing w:before="16" w:after="0"/>
              <w:jc w:val="right"/>
              <w:rPr>
                <w:sz w:val="24"/>
              </w:rPr>
            </w:pPr>
            <w:r>
              <w:rPr>
                <w:sz w:val="24"/>
              </w:rPr>
              <w:t>195,0</w:t>
            </w:r>
          </w:p>
        </w:tc>
        <w:tc>
          <w:tcPr>
            <w:tcW w:w="1134" w:type="dxa"/>
            <w:tcBorders>
              <w:top w:val="nil"/>
              <w:left w:val="single" w:sz="12" w:space="0" w:color="auto"/>
              <w:bottom w:val="nil"/>
              <w:right w:val="single" w:sz="12" w:space="0" w:color="auto"/>
            </w:tcBorders>
            <w:vAlign w:val="bottom"/>
          </w:tcPr>
          <w:p w:rsidR="00E504C4" w:rsidRDefault="00E504C4" w:rsidP="0022472F">
            <w:pPr>
              <w:pStyle w:val="aa"/>
              <w:spacing w:before="16" w:after="0"/>
              <w:jc w:val="right"/>
              <w:rPr>
                <w:sz w:val="24"/>
              </w:rPr>
            </w:pPr>
            <w:r>
              <w:rPr>
                <w:sz w:val="24"/>
              </w:rPr>
              <w:t>265,5</w:t>
            </w:r>
          </w:p>
        </w:tc>
        <w:tc>
          <w:tcPr>
            <w:tcW w:w="1134" w:type="dxa"/>
            <w:tcBorders>
              <w:top w:val="nil"/>
              <w:left w:val="single" w:sz="12" w:space="0" w:color="auto"/>
              <w:bottom w:val="nil"/>
              <w:right w:val="nil"/>
            </w:tcBorders>
            <w:vAlign w:val="bottom"/>
          </w:tcPr>
          <w:p w:rsidR="00E504C4" w:rsidRDefault="00F66FE7" w:rsidP="005E569C">
            <w:pPr>
              <w:pStyle w:val="aa"/>
              <w:spacing w:before="16" w:after="0"/>
              <w:jc w:val="right"/>
              <w:rPr>
                <w:sz w:val="24"/>
              </w:rPr>
            </w:pPr>
            <w:r>
              <w:rPr>
                <w:sz w:val="24"/>
              </w:rPr>
              <w:t>289,1</w:t>
            </w:r>
          </w:p>
        </w:tc>
      </w:tr>
      <w:tr w:rsidR="00E504C4">
        <w:trPr>
          <w:jc w:val="center"/>
        </w:trPr>
        <w:tc>
          <w:tcPr>
            <w:tcW w:w="4253" w:type="dxa"/>
            <w:tcBorders>
              <w:top w:val="nil"/>
              <w:left w:val="nil"/>
              <w:bottom w:val="nil"/>
              <w:right w:val="single" w:sz="12" w:space="0" w:color="auto"/>
            </w:tcBorders>
          </w:tcPr>
          <w:p w:rsidR="00E504C4" w:rsidRDefault="00E504C4" w:rsidP="005E569C">
            <w:pPr>
              <w:pStyle w:val="aa"/>
              <w:spacing w:before="16" w:after="0"/>
              <w:ind w:left="252"/>
              <w:rPr>
                <w:sz w:val="24"/>
              </w:rPr>
            </w:pPr>
            <w:r>
              <w:rPr>
                <w:sz w:val="24"/>
              </w:rPr>
              <w:t xml:space="preserve">Пий-Хемский </w:t>
            </w:r>
          </w:p>
        </w:tc>
        <w:tc>
          <w:tcPr>
            <w:tcW w:w="1134" w:type="dxa"/>
            <w:tcBorders>
              <w:top w:val="nil"/>
              <w:left w:val="single" w:sz="12" w:space="0" w:color="auto"/>
              <w:bottom w:val="nil"/>
              <w:right w:val="single" w:sz="12" w:space="0" w:color="auto"/>
            </w:tcBorders>
            <w:vAlign w:val="bottom"/>
          </w:tcPr>
          <w:p w:rsidR="00E504C4" w:rsidRDefault="00E504C4" w:rsidP="0022472F">
            <w:pPr>
              <w:pStyle w:val="aa"/>
              <w:spacing w:before="16" w:after="0"/>
              <w:jc w:val="right"/>
              <w:rPr>
                <w:sz w:val="24"/>
              </w:rPr>
            </w:pPr>
            <w:r>
              <w:rPr>
                <w:sz w:val="24"/>
              </w:rPr>
              <w:t>174,6</w:t>
            </w:r>
          </w:p>
        </w:tc>
        <w:tc>
          <w:tcPr>
            <w:tcW w:w="1134" w:type="dxa"/>
            <w:tcBorders>
              <w:top w:val="nil"/>
              <w:left w:val="single" w:sz="12" w:space="0" w:color="auto"/>
              <w:bottom w:val="nil"/>
              <w:right w:val="single" w:sz="12" w:space="0" w:color="auto"/>
            </w:tcBorders>
            <w:vAlign w:val="bottom"/>
          </w:tcPr>
          <w:p w:rsidR="00E504C4" w:rsidRDefault="00E504C4" w:rsidP="0022472F">
            <w:pPr>
              <w:pStyle w:val="aa"/>
              <w:spacing w:before="16" w:after="0"/>
              <w:jc w:val="right"/>
              <w:rPr>
                <w:sz w:val="24"/>
              </w:rPr>
            </w:pPr>
            <w:r>
              <w:rPr>
                <w:sz w:val="24"/>
              </w:rPr>
              <w:t>233,8</w:t>
            </w:r>
          </w:p>
        </w:tc>
        <w:tc>
          <w:tcPr>
            <w:tcW w:w="1134" w:type="dxa"/>
            <w:tcBorders>
              <w:top w:val="nil"/>
              <w:left w:val="single" w:sz="12" w:space="0" w:color="auto"/>
              <w:bottom w:val="nil"/>
              <w:right w:val="single" w:sz="12" w:space="0" w:color="auto"/>
            </w:tcBorders>
            <w:vAlign w:val="bottom"/>
          </w:tcPr>
          <w:p w:rsidR="00E504C4" w:rsidRDefault="00E504C4" w:rsidP="0022472F">
            <w:pPr>
              <w:pStyle w:val="aa"/>
              <w:spacing w:before="16" w:after="0"/>
              <w:jc w:val="right"/>
              <w:rPr>
                <w:sz w:val="24"/>
              </w:rPr>
            </w:pPr>
            <w:r>
              <w:rPr>
                <w:sz w:val="24"/>
              </w:rPr>
              <w:t>268,0</w:t>
            </w:r>
          </w:p>
        </w:tc>
        <w:tc>
          <w:tcPr>
            <w:tcW w:w="1134" w:type="dxa"/>
            <w:tcBorders>
              <w:top w:val="nil"/>
              <w:left w:val="single" w:sz="12" w:space="0" w:color="auto"/>
              <w:bottom w:val="nil"/>
              <w:right w:val="single" w:sz="12" w:space="0" w:color="auto"/>
            </w:tcBorders>
            <w:vAlign w:val="bottom"/>
          </w:tcPr>
          <w:p w:rsidR="00E504C4" w:rsidRDefault="00E504C4" w:rsidP="0022472F">
            <w:pPr>
              <w:pStyle w:val="aa"/>
              <w:spacing w:before="16" w:after="0"/>
              <w:jc w:val="right"/>
              <w:rPr>
                <w:sz w:val="24"/>
              </w:rPr>
            </w:pPr>
            <w:r>
              <w:rPr>
                <w:sz w:val="24"/>
              </w:rPr>
              <w:t>313,7</w:t>
            </w:r>
          </w:p>
        </w:tc>
        <w:tc>
          <w:tcPr>
            <w:tcW w:w="1134" w:type="dxa"/>
            <w:tcBorders>
              <w:top w:val="nil"/>
              <w:left w:val="single" w:sz="12" w:space="0" w:color="auto"/>
              <w:bottom w:val="nil"/>
              <w:right w:val="nil"/>
            </w:tcBorders>
            <w:vAlign w:val="bottom"/>
          </w:tcPr>
          <w:p w:rsidR="00E504C4" w:rsidRDefault="00F66FE7" w:rsidP="005E569C">
            <w:pPr>
              <w:pStyle w:val="aa"/>
              <w:spacing w:before="16" w:after="0"/>
              <w:jc w:val="right"/>
              <w:rPr>
                <w:sz w:val="24"/>
              </w:rPr>
            </w:pPr>
            <w:r>
              <w:rPr>
                <w:sz w:val="24"/>
              </w:rPr>
              <w:t>342,6</w:t>
            </w:r>
          </w:p>
        </w:tc>
      </w:tr>
      <w:tr w:rsidR="00E504C4">
        <w:trPr>
          <w:jc w:val="center"/>
        </w:trPr>
        <w:tc>
          <w:tcPr>
            <w:tcW w:w="4253" w:type="dxa"/>
            <w:tcBorders>
              <w:top w:val="nil"/>
              <w:left w:val="nil"/>
              <w:bottom w:val="nil"/>
              <w:right w:val="single" w:sz="12" w:space="0" w:color="auto"/>
            </w:tcBorders>
          </w:tcPr>
          <w:p w:rsidR="00E504C4" w:rsidRDefault="00E504C4" w:rsidP="005E569C">
            <w:pPr>
              <w:pStyle w:val="aa"/>
              <w:spacing w:before="16" w:after="0"/>
              <w:ind w:left="252"/>
              <w:rPr>
                <w:sz w:val="24"/>
              </w:rPr>
            </w:pPr>
            <w:r>
              <w:rPr>
                <w:sz w:val="24"/>
              </w:rPr>
              <w:t xml:space="preserve">Сут-Хольский </w:t>
            </w:r>
          </w:p>
        </w:tc>
        <w:tc>
          <w:tcPr>
            <w:tcW w:w="1134" w:type="dxa"/>
            <w:tcBorders>
              <w:top w:val="nil"/>
              <w:left w:val="single" w:sz="12" w:space="0" w:color="auto"/>
              <w:bottom w:val="nil"/>
              <w:right w:val="single" w:sz="12" w:space="0" w:color="auto"/>
            </w:tcBorders>
            <w:vAlign w:val="bottom"/>
          </w:tcPr>
          <w:p w:rsidR="00E504C4" w:rsidRDefault="00E504C4" w:rsidP="0022472F">
            <w:pPr>
              <w:pStyle w:val="aa"/>
              <w:spacing w:before="16" w:after="0"/>
              <w:jc w:val="right"/>
              <w:rPr>
                <w:sz w:val="24"/>
              </w:rPr>
            </w:pPr>
            <w:r>
              <w:rPr>
                <w:sz w:val="24"/>
              </w:rPr>
              <w:t>59,3</w:t>
            </w:r>
          </w:p>
        </w:tc>
        <w:tc>
          <w:tcPr>
            <w:tcW w:w="1134" w:type="dxa"/>
            <w:tcBorders>
              <w:top w:val="nil"/>
              <w:left w:val="single" w:sz="12" w:space="0" w:color="auto"/>
              <w:bottom w:val="nil"/>
              <w:right w:val="single" w:sz="12" w:space="0" w:color="auto"/>
            </w:tcBorders>
            <w:vAlign w:val="bottom"/>
          </w:tcPr>
          <w:p w:rsidR="00E504C4" w:rsidRDefault="00E504C4" w:rsidP="0022472F">
            <w:pPr>
              <w:pStyle w:val="aa"/>
              <w:spacing w:before="16" w:after="0"/>
              <w:jc w:val="right"/>
              <w:rPr>
                <w:sz w:val="24"/>
              </w:rPr>
            </w:pPr>
            <w:r>
              <w:rPr>
                <w:sz w:val="24"/>
              </w:rPr>
              <w:t>68,1</w:t>
            </w:r>
          </w:p>
        </w:tc>
        <w:tc>
          <w:tcPr>
            <w:tcW w:w="1134" w:type="dxa"/>
            <w:tcBorders>
              <w:top w:val="nil"/>
              <w:left w:val="single" w:sz="12" w:space="0" w:color="auto"/>
              <w:bottom w:val="nil"/>
              <w:right w:val="single" w:sz="12" w:space="0" w:color="auto"/>
            </w:tcBorders>
            <w:vAlign w:val="bottom"/>
          </w:tcPr>
          <w:p w:rsidR="00E504C4" w:rsidRDefault="00E504C4" w:rsidP="0022472F">
            <w:pPr>
              <w:pStyle w:val="aa"/>
              <w:spacing w:before="16" w:after="0"/>
              <w:jc w:val="right"/>
              <w:rPr>
                <w:sz w:val="24"/>
              </w:rPr>
            </w:pPr>
            <w:r>
              <w:rPr>
                <w:sz w:val="24"/>
              </w:rPr>
              <w:t>72,5</w:t>
            </w:r>
          </w:p>
        </w:tc>
        <w:tc>
          <w:tcPr>
            <w:tcW w:w="1134" w:type="dxa"/>
            <w:tcBorders>
              <w:top w:val="nil"/>
              <w:left w:val="single" w:sz="12" w:space="0" w:color="auto"/>
              <w:bottom w:val="nil"/>
              <w:right w:val="single" w:sz="12" w:space="0" w:color="auto"/>
            </w:tcBorders>
            <w:vAlign w:val="bottom"/>
          </w:tcPr>
          <w:p w:rsidR="00E504C4" w:rsidRDefault="00E504C4" w:rsidP="0022472F">
            <w:pPr>
              <w:pStyle w:val="aa"/>
              <w:spacing w:before="16" w:after="0"/>
              <w:jc w:val="right"/>
              <w:rPr>
                <w:sz w:val="24"/>
              </w:rPr>
            </w:pPr>
            <w:r>
              <w:rPr>
                <w:sz w:val="24"/>
              </w:rPr>
              <w:t>83,3</w:t>
            </w:r>
          </w:p>
        </w:tc>
        <w:tc>
          <w:tcPr>
            <w:tcW w:w="1134" w:type="dxa"/>
            <w:tcBorders>
              <w:top w:val="nil"/>
              <w:left w:val="single" w:sz="12" w:space="0" w:color="auto"/>
              <w:bottom w:val="nil"/>
              <w:right w:val="nil"/>
            </w:tcBorders>
            <w:vAlign w:val="bottom"/>
          </w:tcPr>
          <w:p w:rsidR="00E504C4" w:rsidRDefault="00F66FE7" w:rsidP="005E569C">
            <w:pPr>
              <w:pStyle w:val="aa"/>
              <w:spacing w:before="16" w:after="0"/>
              <w:jc w:val="right"/>
              <w:rPr>
                <w:sz w:val="24"/>
              </w:rPr>
            </w:pPr>
            <w:r>
              <w:rPr>
                <w:sz w:val="24"/>
              </w:rPr>
              <w:t>105,6</w:t>
            </w:r>
          </w:p>
        </w:tc>
      </w:tr>
      <w:tr w:rsidR="00E504C4">
        <w:trPr>
          <w:jc w:val="center"/>
        </w:trPr>
        <w:tc>
          <w:tcPr>
            <w:tcW w:w="4253" w:type="dxa"/>
            <w:tcBorders>
              <w:top w:val="nil"/>
              <w:left w:val="nil"/>
              <w:bottom w:val="nil"/>
              <w:right w:val="single" w:sz="12" w:space="0" w:color="auto"/>
            </w:tcBorders>
          </w:tcPr>
          <w:p w:rsidR="00E504C4" w:rsidRDefault="00E504C4" w:rsidP="005E569C">
            <w:pPr>
              <w:pStyle w:val="aa"/>
              <w:spacing w:before="16" w:after="0"/>
              <w:ind w:left="252"/>
              <w:rPr>
                <w:sz w:val="24"/>
              </w:rPr>
            </w:pPr>
            <w:r>
              <w:rPr>
                <w:sz w:val="24"/>
              </w:rPr>
              <w:t xml:space="preserve">Тандинский </w:t>
            </w:r>
          </w:p>
        </w:tc>
        <w:tc>
          <w:tcPr>
            <w:tcW w:w="1134" w:type="dxa"/>
            <w:tcBorders>
              <w:top w:val="nil"/>
              <w:left w:val="single" w:sz="12" w:space="0" w:color="auto"/>
              <w:bottom w:val="nil"/>
              <w:right w:val="single" w:sz="12" w:space="0" w:color="auto"/>
            </w:tcBorders>
            <w:vAlign w:val="bottom"/>
          </w:tcPr>
          <w:p w:rsidR="00E504C4" w:rsidRDefault="00E504C4" w:rsidP="0022472F">
            <w:pPr>
              <w:pStyle w:val="aa"/>
              <w:spacing w:before="16" w:after="0"/>
              <w:jc w:val="right"/>
              <w:rPr>
                <w:sz w:val="24"/>
              </w:rPr>
            </w:pPr>
            <w:r>
              <w:rPr>
                <w:sz w:val="24"/>
              </w:rPr>
              <w:t>192,8</w:t>
            </w:r>
          </w:p>
        </w:tc>
        <w:tc>
          <w:tcPr>
            <w:tcW w:w="1134" w:type="dxa"/>
            <w:tcBorders>
              <w:top w:val="nil"/>
              <w:left w:val="single" w:sz="12" w:space="0" w:color="auto"/>
              <w:bottom w:val="nil"/>
              <w:right w:val="single" w:sz="12" w:space="0" w:color="auto"/>
            </w:tcBorders>
            <w:vAlign w:val="bottom"/>
          </w:tcPr>
          <w:p w:rsidR="00E504C4" w:rsidRDefault="00E504C4" w:rsidP="0022472F">
            <w:pPr>
              <w:pStyle w:val="aa"/>
              <w:spacing w:before="16" w:after="0"/>
              <w:jc w:val="right"/>
              <w:rPr>
                <w:sz w:val="24"/>
              </w:rPr>
            </w:pPr>
            <w:r>
              <w:rPr>
                <w:sz w:val="24"/>
              </w:rPr>
              <w:t>251,2</w:t>
            </w:r>
          </w:p>
        </w:tc>
        <w:tc>
          <w:tcPr>
            <w:tcW w:w="1134" w:type="dxa"/>
            <w:tcBorders>
              <w:top w:val="nil"/>
              <w:left w:val="single" w:sz="12" w:space="0" w:color="auto"/>
              <w:bottom w:val="nil"/>
              <w:right w:val="single" w:sz="12" w:space="0" w:color="auto"/>
            </w:tcBorders>
            <w:vAlign w:val="bottom"/>
          </w:tcPr>
          <w:p w:rsidR="00E504C4" w:rsidRDefault="00E504C4" w:rsidP="0022472F">
            <w:pPr>
              <w:pStyle w:val="aa"/>
              <w:spacing w:before="16" w:after="0"/>
              <w:jc w:val="right"/>
              <w:rPr>
                <w:sz w:val="24"/>
              </w:rPr>
            </w:pPr>
            <w:r>
              <w:rPr>
                <w:sz w:val="24"/>
              </w:rPr>
              <w:t>254,8</w:t>
            </w:r>
          </w:p>
        </w:tc>
        <w:tc>
          <w:tcPr>
            <w:tcW w:w="1134" w:type="dxa"/>
            <w:tcBorders>
              <w:top w:val="nil"/>
              <w:left w:val="single" w:sz="12" w:space="0" w:color="auto"/>
              <w:bottom w:val="nil"/>
              <w:right w:val="single" w:sz="12" w:space="0" w:color="auto"/>
            </w:tcBorders>
            <w:vAlign w:val="bottom"/>
          </w:tcPr>
          <w:p w:rsidR="00E504C4" w:rsidRDefault="00E504C4" w:rsidP="0022472F">
            <w:pPr>
              <w:pStyle w:val="aa"/>
              <w:spacing w:before="16" w:after="0"/>
              <w:jc w:val="right"/>
              <w:rPr>
                <w:sz w:val="24"/>
              </w:rPr>
            </w:pPr>
            <w:r>
              <w:rPr>
                <w:sz w:val="24"/>
              </w:rPr>
              <w:t>275,0</w:t>
            </w:r>
          </w:p>
        </w:tc>
        <w:tc>
          <w:tcPr>
            <w:tcW w:w="1134" w:type="dxa"/>
            <w:tcBorders>
              <w:top w:val="nil"/>
              <w:left w:val="single" w:sz="12" w:space="0" w:color="auto"/>
              <w:bottom w:val="nil"/>
              <w:right w:val="nil"/>
            </w:tcBorders>
            <w:vAlign w:val="bottom"/>
          </w:tcPr>
          <w:p w:rsidR="00E504C4" w:rsidRDefault="00F66FE7" w:rsidP="005E569C">
            <w:pPr>
              <w:pStyle w:val="aa"/>
              <w:spacing w:before="16" w:after="0"/>
              <w:jc w:val="right"/>
              <w:rPr>
                <w:sz w:val="24"/>
              </w:rPr>
            </w:pPr>
            <w:r>
              <w:rPr>
                <w:sz w:val="24"/>
              </w:rPr>
              <w:t>300,1</w:t>
            </w:r>
          </w:p>
        </w:tc>
      </w:tr>
      <w:tr w:rsidR="00E504C4">
        <w:trPr>
          <w:jc w:val="center"/>
        </w:trPr>
        <w:tc>
          <w:tcPr>
            <w:tcW w:w="4253" w:type="dxa"/>
            <w:tcBorders>
              <w:top w:val="nil"/>
              <w:left w:val="nil"/>
              <w:bottom w:val="nil"/>
              <w:right w:val="single" w:sz="12" w:space="0" w:color="auto"/>
            </w:tcBorders>
          </w:tcPr>
          <w:p w:rsidR="00E504C4" w:rsidRDefault="00E504C4" w:rsidP="005E569C">
            <w:pPr>
              <w:pStyle w:val="aa"/>
              <w:spacing w:before="16" w:after="0"/>
              <w:ind w:left="252"/>
              <w:rPr>
                <w:sz w:val="24"/>
                <w:vertAlign w:val="superscript"/>
              </w:rPr>
            </w:pPr>
            <w:r>
              <w:rPr>
                <w:sz w:val="24"/>
              </w:rPr>
              <w:t>Тере-Хольский</w:t>
            </w:r>
          </w:p>
        </w:tc>
        <w:tc>
          <w:tcPr>
            <w:tcW w:w="1134" w:type="dxa"/>
            <w:tcBorders>
              <w:top w:val="nil"/>
              <w:left w:val="single" w:sz="12" w:space="0" w:color="auto"/>
              <w:bottom w:val="nil"/>
              <w:right w:val="single" w:sz="12" w:space="0" w:color="auto"/>
            </w:tcBorders>
            <w:vAlign w:val="bottom"/>
          </w:tcPr>
          <w:p w:rsidR="00E504C4" w:rsidRDefault="00E504C4" w:rsidP="0022472F">
            <w:pPr>
              <w:pStyle w:val="aa"/>
              <w:spacing w:before="16" w:after="0"/>
              <w:jc w:val="right"/>
              <w:rPr>
                <w:sz w:val="24"/>
              </w:rPr>
            </w:pPr>
            <w:r>
              <w:rPr>
                <w:sz w:val="24"/>
              </w:rPr>
              <w:t>23,3</w:t>
            </w:r>
          </w:p>
        </w:tc>
        <w:tc>
          <w:tcPr>
            <w:tcW w:w="1134" w:type="dxa"/>
            <w:tcBorders>
              <w:top w:val="nil"/>
              <w:left w:val="single" w:sz="12" w:space="0" w:color="auto"/>
              <w:bottom w:val="nil"/>
              <w:right w:val="single" w:sz="12" w:space="0" w:color="auto"/>
            </w:tcBorders>
            <w:vAlign w:val="bottom"/>
          </w:tcPr>
          <w:p w:rsidR="00E504C4" w:rsidRDefault="00E504C4" w:rsidP="0022472F">
            <w:pPr>
              <w:pStyle w:val="aa"/>
              <w:spacing w:before="16" w:after="0"/>
              <w:jc w:val="right"/>
              <w:rPr>
                <w:sz w:val="24"/>
              </w:rPr>
            </w:pPr>
            <w:r>
              <w:rPr>
                <w:sz w:val="24"/>
              </w:rPr>
              <w:t>26,8</w:t>
            </w:r>
          </w:p>
        </w:tc>
        <w:tc>
          <w:tcPr>
            <w:tcW w:w="1134" w:type="dxa"/>
            <w:tcBorders>
              <w:top w:val="nil"/>
              <w:left w:val="single" w:sz="12" w:space="0" w:color="auto"/>
              <w:bottom w:val="nil"/>
              <w:right w:val="single" w:sz="12" w:space="0" w:color="auto"/>
            </w:tcBorders>
            <w:vAlign w:val="bottom"/>
          </w:tcPr>
          <w:p w:rsidR="00E504C4" w:rsidRDefault="00E504C4" w:rsidP="0022472F">
            <w:pPr>
              <w:pStyle w:val="aa"/>
              <w:spacing w:before="16" w:after="0"/>
              <w:jc w:val="right"/>
              <w:rPr>
                <w:sz w:val="24"/>
              </w:rPr>
            </w:pPr>
            <w:r>
              <w:rPr>
                <w:sz w:val="24"/>
              </w:rPr>
              <w:t>31,4</w:t>
            </w:r>
          </w:p>
        </w:tc>
        <w:tc>
          <w:tcPr>
            <w:tcW w:w="1134" w:type="dxa"/>
            <w:tcBorders>
              <w:top w:val="nil"/>
              <w:left w:val="single" w:sz="12" w:space="0" w:color="auto"/>
              <w:bottom w:val="nil"/>
              <w:right w:val="single" w:sz="12" w:space="0" w:color="auto"/>
            </w:tcBorders>
            <w:vAlign w:val="bottom"/>
          </w:tcPr>
          <w:p w:rsidR="00E504C4" w:rsidRDefault="00E504C4" w:rsidP="0022472F">
            <w:pPr>
              <w:pStyle w:val="aa"/>
              <w:spacing w:before="16" w:after="0"/>
              <w:jc w:val="right"/>
              <w:rPr>
                <w:sz w:val="24"/>
              </w:rPr>
            </w:pPr>
            <w:r>
              <w:rPr>
                <w:sz w:val="24"/>
              </w:rPr>
              <w:t>35,7</w:t>
            </w:r>
          </w:p>
        </w:tc>
        <w:tc>
          <w:tcPr>
            <w:tcW w:w="1134" w:type="dxa"/>
            <w:tcBorders>
              <w:top w:val="nil"/>
              <w:left w:val="single" w:sz="12" w:space="0" w:color="auto"/>
              <w:bottom w:val="nil"/>
              <w:right w:val="nil"/>
            </w:tcBorders>
            <w:vAlign w:val="bottom"/>
          </w:tcPr>
          <w:p w:rsidR="00E504C4" w:rsidRDefault="00F66FE7" w:rsidP="005E569C">
            <w:pPr>
              <w:pStyle w:val="aa"/>
              <w:spacing w:before="16" w:after="0"/>
              <w:jc w:val="right"/>
              <w:rPr>
                <w:sz w:val="24"/>
              </w:rPr>
            </w:pPr>
            <w:r>
              <w:rPr>
                <w:sz w:val="24"/>
              </w:rPr>
              <w:t>41,5</w:t>
            </w:r>
          </w:p>
        </w:tc>
      </w:tr>
      <w:tr w:rsidR="00E504C4">
        <w:trPr>
          <w:jc w:val="center"/>
        </w:trPr>
        <w:tc>
          <w:tcPr>
            <w:tcW w:w="4253" w:type="dxa"/>
            <w:tcBorders>
              <w:top w:val="nil"/>
              <w:left w:val="nil"/>
              <w:bottom w:val="nil"/>
              <w:right w:val="single" w:sz="12" w:space="0" w:color="auto"/>
            </w:tcBorders>
          </w:tcPr>
          <w:p w:rsidR="00E504C4" w:rsidRDefault="00E504C4" w:rsidP="005E569C">
            <w:pPr>
              <w:pStyle w:val="aa"/>
              <w:spacing w:before="16" w:after="0"/>
              <w:ind w:left="252"/>
              <w:rPr>
                <w:sz w:val="24"/>
              </w:rPr>
            </w:pPr>
            <w:r>
              <w:rPr>
                <w:sz w:val="24"/>
              </w:rPr>
              <w:t xml:space="preserve">Тес-Хемский </w:t>
            </w:r>
          </w:p>
        </w:tc>
        <w:tc>
          <w:tcPr>
            <w:tcW w:w="1134" w:type="dxa"/>
            <w:tcBorders>
              <w:top w:val="nil"/>
              <w:left w:val="single" w:sz="12" w:space="0" w:color="auto"/>
              <w:bottom w:val="nil"/>
              <w:right w:val="single" w:sz="12" w:space="0" w:color="auto"/>
            </w:tcBorders>
            <w:vAlign w:val="bottom"/>
          </w:tcPr>
          <w:p w:rsidR="00E504C4" w:rsidRDefault="00E504C4" w:rsidP="0022472F">
            <w:pPr>
              <w:pStyle w:val="aa"/>
              <w:spacing w:before="16" w:after="0"/>
              <w:jc w:val="right"/>
              <w:rPr>
                <w:sz w:val="24"/>
              </w:rPr>
            </w:pPr>
            <w:r>
              <w:rPr>
                <w:sz w:val="24"/>
              </w:rPr>
              <w:t>50,8</w:t>
            </w:r>
          </w:p>
        </w:tc>
        <w:tc>
          <w:tcPr>
            <w:tcW w:w="1134" w:type="dxa"/>
            <w:tcBorders>
              <w:top w:val="nil"/>
              <w:left w:val="single" w:sz="12" w:space="0" w:color="auto"/>
              <w:bottom w:val="nil"/>
              <w:right w:val="single" w:sz="12" w:space="0" w:color="auto"/>
            </w:tcBorders>
            <w:vAlign w:val="bottom"/>
          </w:tcPr>
          <w:p w:rsidR="00E504C4" w:rsidRDefault="00E504C4" w:rsidP="0022472F">
            <w:pPr>
              <w:pStyle w:val="aa"/>
              <w:spacing w:before="16" w:after="0"/>
              <w:jc w:val="right"/>
              <w:rPr>
                <w:sz w:val="24"/>
              </w:rPr>
            </w:pPr>
            <w:r>
              <w:rPr>
                <w:sz w:val="24"/>
              </w:rPr>
              <w:t>49,2</w:t>
            </w:r>
          </w:p>
        </w:tc>
        <w:tc>
          <w:tcPr>
            <w:tcW w:w="1134" w:type="dxa"/>
            <w:tcBorders>
              <w:top w:val="nil"/>
              <w:left w:val="single" w:sz="12" w:space="0" w:color="auto"/>
              <w:bottom w:val="nil"/>
              <w:right w:val="single" w:sz="12" w:space="0" w:color="auto"/>
            </w:tcBorders>
            <w:vAlign w:val="bottom"/>
          </w:tcPr>
          <w:p w:rsidR="00E504C4" w:rsidRDefault="00E504C4" w:rsidP="0022472F">
            <w:pPr>
              <w:pStyle w:val="aa"/>
              <w:spacing w:before="16" w:after="0"/>
              <w:jc w:val="right"/>
              <w:rPr>
                <w:sz w:val="24"/>
              </w:rPr>
            </w:pPr>
            <w:r>
              <w:rPr>
                <w:sz w:val="24"/>
              </w:rPr>
              <w:t>55,1</w:t>
            </w:r>
          </w:p>
        </w:tc>
        <w:tc>
          <w:tcPr>
            <w:tcW w:w="1134" w:type="dxa"/>
            <w:tcBorders>
              <w:top w:val="nil"/>
              <w:left w:val="single" w:sz="12" w:space="0" w:color="auto"/>
              <w:bottom w:val="nil"/>
              <w:right w:val="single" w:sz="12" w:space="0" w:color="auto"/>
            </w:tcBorders>
            <w:vAlign w:val="bottom"/>
          </w:tcPr>
          <w:p w:rsidR="00E504C4" w:rsidRDefault="00E504C4" w:rsidP="0022472F">
            <w:pPr>
              <w:pStyle w:val="aa"/>
              <w:spacing w:before="16" w:after="0"/>
              <w:jc w:val="right"/>
              <w:rPr>
                <w:sz w:val="24"/>
              </w:rPr>
            </w:pPr>
            <w:r>
              <w:rPr>
                <w:sz w:val="24"/>
              </w:rPr>
              <w:t>92,8</w:t>
            </w:r>
          </w:p>
        </w:tc>
        <w:tc>
          <w:tcPr>
            <w:tcW w:w="1134" w:type="dxa"/>
            <w:tcBorders>
              <w:top w:val="nil"/>
              <w:left w:val="single" w:sz="12" w:space="0" w:color="auto"/>
              <w:bottom w:val="nil"/>
              <w:right w:val="nil"/>
            </w:tcBorders>
            <w:vAlign w:val="bottom"/>
          </w:tcPr>
          <w:p w:rsidR="00E504C4" w:rsidRDefault="00F66FE7" w:rsidP="005E569C">
            <w:pPr>
              <w:pStyle w:val="aa"/>
              <w:spacing w:before="16" w:after="0"/>
              <w:jc w:val="right"/>
              <w:rPr>
                <w:sz w:val="24"/>
              </w:rPr>
            </w:pPr>
            <w:r>
              <w:rPr>
                <w:sz w:val="24"/>
              </w:rPr>
              <w:t>107,8</w:t>
            </w:r>
          </w:p>
        </w:tc>
      </w:tr>
      <w:tr w:rsidR="00E504C4">
        <w:trPr>
          <w:jc w:val="center"/>
        </w:trPr>
        <w:tc>
          <w:tcPr>
            <w:tcW w:w="4253" w:type="dxa"/>
            <w:tcBorders>
              <w:top w:val="nil"/>
              <w:left w:val="nil"/>
              <w:bottom w:val="nil"/>
              <w:right w:val="single" w:sz="12" w:space="0" w:color="auto"/>
            </w:tcBorders>
          </w:tcPr>
          <w:p w:rsidR="00E504C4" w:rsidRDefault="00E504C4" w:rsidP="005E569C">
            <w:pPr>
              <w:pStyle w:val="aa"/>
              <w:spacing w:before="16" w:after="0"/>
              <w:ind w:left="252"/>
              <w:rPr>
                <w:sz w:val="24"/>
              </w:rPr>
            </w:pPr>
            <w:r>
              <w:rPr>
                <w:sz w:val="24"/>
              </w:rPr>
              <w:t xml:space="preserve">Тоджинский </w:t>
            </w:r>
          </w:p>
        </w:tc>
        <w:tc>
          <w:tcPr>
            <w:tcW w:w="1134" w:type="dxa"/>
            <w:tcBorders>
              <w:top w:val="nil"/>
              <w:left w:val="single" w:sz="12" w:space="0" w:color="auto"/>
              <w:bottom w:val="nil"/>
              <w:right w:val="single" w:sz="12" w:space="0" w:color="auto"/>
            </w:tcBorders>
            <w:vAlign w:val="bottom"/>
          </w:tcPr>
          <w:p w:rsidR="00E504C4" w:rsidRDefault="00E504C4" w:rsidP="0022472F">
            <w:pPr>
              <w:pStyle w:val="aa"/>
              <w:spacing w:before="16" w:after="0"/>
              <w:jc w:val="right"/>
              <w:rPr>
                <w:sz w:val="24"/>
              </w:rPr>
            </w:pPr>
            <w:r>
              <w:rPr>
                <w:sz w:val="24"/>
              </w:rPr>
              <w:t>67,7</w:t>
            </w:r>
          </w:p>
        </w:tc>
        <w:tc>
          <w:tcPr>
            <w:tcW w:w="1134" w:type="dxa"/>
            <w:tcBorders>
              <w:top w:val="nil"/>
              <w:left w:val="single" w:sz="12" w:space="0" w:color="auto"/>
              <w:bottom w:val="nil"/>
              <w:right w:val="single" w:sz="12" w:space="0" w:color="auto"/>
            </w:tcBorders>
            <w:vAlign w:val="bottom"/>
          </w:tcPr>
          <w:p w:rsidR="00E504C4" w:rsidRDefault="00E504C4" w:rsidP="0022472F">
            <w:pPr>
              <w:pStyle w:val="aa"/>
              <w:spacing w:before="16" w:after="0"/>
              <w:jc w:val="right"/>
              <w:rPr>
                <w:sz w:val="24"/>
              </w:rPr>
            </w:pPr>
            <w:r>
              <w:rPr>
                <w:sz w:val="24"/>
              </w:rPr>
              <w:t>78,9</w:t>
            </w:r>
          </w:p>
        </w:tc>
        <w:tc>
          <w:tcPr>
            <w:tcW w:w="1134" w:type="dxa"/>
            <w:tcBorders>
              <w:top w:val="nil"/>
              <w:left w:val="single" w:sz="12" w:space="0" w:color="auto"/>
              <w:bottom w:val="nil"/>
              <w:right w:val="single" w:sz="12" w:space="0" w:color="auto"/>
            </w:tcBorders>
            <w:vAlign w:val="bottom"/>
          </w:tcPr>
          <w:p w:rsidR="00E504C4" w:rsidRDefault="00E504C4" w:rsidP="0022472F">
            <w:pPr>
              <w:pStyle w:val="aa"/>
              <w:spacing w:before="16" w:after="0"/>
              <w:jc w:val="right"/>
              <w:rPr>
                <w:sz w:val="24"/>
              </w:rPr>
            </w:pPr>
            <w:r>
              <w:rPr>
                <w:sz w:val="24"/>
              </w:rPr>
              <w:t>95,8</w:t>
            </w:r>
          </w:p>
        </w:tc>
        <w:tc>
          <w:tcPr>
            <w:tcW w:w="1134" w:type="dxa"/>
            <w:tcBorders>
              <w:top w:val="nil"/>
              <w:left w:val="single" w:sz="12" w:space="0" w:color="auto"/>
              <w:bottom w:val="nil"/>
              <w:right w:val="single" w:sz="12" w:space="0" w:color="auto"/>
            </w:tcBorders>
            <w:vAlign w:val="bottom"/>
          </w:tcPr>
          <w:p w:rsidR="00E504C4" w:rsidRDefault="00E504C4" w:rsidP="0022472F">
            <w:pPr>
              <w:pStyle w:val="aa"/>
              <w:spacing w:before="16" w:after="0"/>
              <w:jc w:val="right"/>
              <w:rPr>
                <w:sz w:val="24"/>
              </w:rPr>
            </w:pPr>
            <w:r>
              <w:rPr>
                <w:sz w:val="24"/>
              </w:rPr>
              <w:t>125,9</w:t>
            </w:r>
          </w:p>
        </w:tc>
        <w:tc>
          <w:tcPr>
            <w:tcW w:w="1134" w:type="dxa"/>
            <w:tcBorders>
              <w:top w:val="nil"/>
              <w:left w:val="single" w:sz="12" w:space="0" w:color="auto"/>
              <w:bottom w:val="nil"/>
              <w:right w:val="nil"/>
            </w:tcBorders>
            <w:vAlign w:val="bottom"/>
          </w:tcPr>
          <w:p w:rsidR="00E504C4" w:rsidRDefault="00F66FE7" w:rsidP="005E569C">
            <w:pPr>
              <w:pStyle w:val="aa"/>
              <w:spacing w:before="16" w:after="0"/>
              <w:jc w:val="right"/>
              <w:rPr>
                <w:sz w:val="24"/>
              </w:rPr>
            </w:pPr>
            <w:r>
              <w:rPr>
                <w:sz w:val="24"/>
              </w:rPr>
              <w:t>153,5</w:t>
            </w:r>
          </w:p>
        </w:tc>
      </w:tr>
      <w:tr w:rsidR="00E504C4">
        <w:trPr>
          <w:jc w:val="center"/>
        </w:trPr>
        <w:tc>
          <w:tcPr>
            <w:tcW w:w="4253" w:type="dxa"/>
            <w:tcBorders>
              <w:top w:val="nil"/>
              <w:left w:val="nil"/>
              <w:bottom w:val="nil"/>
              <w:right w:val="single" w:sz="12" w:space="0" w:color="auto"/>
            </w:tcBorders>
          </w:tcPr>
          <w:p w:rsidR="00E504C4" w:rsidRDefault="00E504C4" w:rsidP="005E569C">
            <w:pPr>
              <w:pStyle w:val="aa"/>
              <w:spacing w:before="16" w:after="0"/>
              <w:ind w:left="252"/>
              <w:rPr>
                <w:sz w:val="24"/>
              </w:rPr>
            </w:pPr>
            <w:r>
              <w:rPr>
                <w:sz w:val="24"/>
              </w:rPr>
              <w:t xml:space="preserve">Улуг-Хемский </w:t>
            </w:r>
          </w:p>
        </w:tc>
        <w:tc>
          <w:tcPr>
            <w:tcW w:w="1134" w:type="dxa"/>
            <w:tcBorders>
              <w:top w:val="nil"/>
              <w:left w:val="single" w:sz="12" w:space="0" w:color="auto"/>
              <w:bottom w:val="nil"/>
              <w:right w:val="single" w:sz="12" w:space="0" w:color="auto"/>
            </w:tcBorders>
            <w:vAlign w:val="bottom"/>
          </w:tcPr>
          <w:p w:rsidR="00E504C4" w:rsidRDefault="00E504C4" w:rsidP="0022472F">
            <w:pPr>
              <w:pStyle w:val="aa"/>
              <w:spacing w:before="16" w:after="0"/>
              <w:jc w:val="right"/>
              <w:rPr>
                <w:sz w:val="24"/>
              </w:rPr>
            </w:pPr>
            <w:r>
              <w:rPr>
                <w:sz w:val="24"/>
              </w:rPr>
              <w:t>140,3</w:t>
            </w:r>
          </w:p>
        </w:tc>
        <w:tc>
          <w:tcPr>
            <w:tcW w:w="1134" w:type="dxa"/>
            <w:tcBorders>
              <w:top w:val="nil"/>
              <w:left w:val="single" w:sz="12" w:space="0" w:color="auto"/>
              <w:bottom w:val="nil"/>
              <w:right w:val="single" w:sz="12" w:space="0" w:color="auto"/>
            </w:tcBorders>
            <w:vAlign w:val="bottom"/>
          </w:tcPr>
          <w:p w:rsidR="00E504C4" w:rsidRDefault="00E504C4" w:rsidP="0022472F">
            <w:pPr>
              <w:pStyle w:val="aa"/>
              <w:spacing w:before="16" w:after="0"/>
              <w:jc w:val="right"/>
              <w:rPr>
                <w:sz w:val="24"/>
              </w:rPr>
            </w:pPr>
            <w:r>
              <w:rPr>
                <w:sz w:val="24"/>
              </w:rPr>
              <w:t>153,4</w:t>
            </w:r>
          </w:p>
        </w:tc>
        <w:tc>
          <w:tcPr>
            <w:tcW w:w="1134" w:type="dxa"/>
            <w:tcBorders>
              <w:top w:val="nil"/>
              <w:left w:val="single" w:sz="12" w:space="0" w:color="auto"/>
              <w:bottom w:val="nil"/>
              <w:right w:val="single" w:sz="12" w:space="0" w:color="auto"/>
            </w:tcBorders>
            <w:vAlign w:val="bottom"/>
          </w:tcPr>
          <w:p w:rsidR="00E504C4" w:rsidRDefault="00E504C4" w:rsidP="0022472F">
            <w:pPr>
              <w:pStyle w:val="aa"/>
              <w:spacing w:before="16" w:after="0"/>
              <w:jc w:val="right"/>
              <w:rPr>
                <w:sz w:val="24"/>
              </w:rPr>
            </w:pPr>
            <w:r>
              <w:rPr>
                <w:sz w:val="24"/>
              </w:rPr>
              <w:t>169,9</w:t>
            </w:r>
          </w:p>
        </w:tc>
        <w:tc>
          <w:tcPr>
            <w:tcW w:w="1134" w:type="dxa"/>
            <w:tcBorders>
              <w:top w:val="nil"/>
              <w:left w:val="single" w:sz="12" w:space="0" w:color="auto"/>
              <w:bottom w:val="nil"/>
              <w:right w:val="single" w:sz="12" w:space="0" w:color="auto"/>
            </w:tcBorders>
            <w:vAlign w:val="bottom"/>
          </w:tcPr>
          <w:p w:rsidR="00E504C4" w:rsidRDefault="00E504C4" w:rsidP="0022472F">
            <w:pPr>
              <w:pStyle w:val="aa"/>
              <w:spacing w:before="16" w:after="0"/>
              <w:jc w:val="right"/>
              <w:rPr>
                <w:sz w:val="24"/>
              </w:rPr>
            </w:pPr>
            <w:r>
              <w:rPr>
                <w:sz w:val="24"/>
              </w:rPr>
              <w:t>234,9</w:t>
            </w:r>
          </w:p>
        </w:tc>
        <w:tc>
          <w:tcPr>
            <w:tcW w:w="1134" w:type="dxa"/>
            <w:tcBorders>
              <w:top w:val="nil"/>
              <w:left w:val="single" w:sz="12" w:space="0" w:color="auto"/>
              <w:bottom w:val="nil"/>
              <w:right w:val="nil"/>
            </w:tcBorders>
            <w:vAlign w:val="bottom"/>
          </w:tcPr>
          <w:p w:rsidR="00E504C4" w:rsidRDefault="00F66FE7" w:rsidP="005E569C">
            <w:pPr>
              <w:pStyle w:val="aa"/>
              <w:spacing w:before="16" w:after="0"/>
              <w:jc w:val="right"/>
              <w:rPr>
                <w:sz w:val="24"/>
              </w:rPr>
            </w:pPr>
            <w:r>
              <w:rPr>
                <w:sz w:val="24"/>
              </w:rPr>
              <w:t>259,5</w:t>
            </w:r>
          </w:p>
        </w:tc>
      </w:tr>
      <w:tr w:rsidR="00E504C4">
        <w:trPr>
          <w:jc w:val="center"/>
        </w:trPr>
        <w:tc>
          <w:tcPr>
            <w:tcW w:w="4253" w:type="dxa"/>
            <w:tcBorders>
              <w:top w:val="nil"/>
              <w:left w:val="nil"/>
              <w:bottom w:val="nil"/>
              <w:right w:val="single" w:sz="12" w:space="0" w:color="auto"/>
            </w:tcBorders>
          </w:tcPr>
          <w:p w:rsidR="00E504C4" w:rsidRDefault="00E504C4" w:rsidP="005E569C">
            <w:pPr>
              <w:pStyle w:val="aa"/>
              <w:spacing w:before="16" w:after="0"/>
              <w:ind w:left="252"/>
              <w:rPr>
                <w:sz w:val="24"/>
              </w:rPr>
            </w:pPr>
            <w:r>
              <w:rPr>
                <w:sz w:val="24"/>
              </w:rPr>
              <w:t xml:space="preserve">Чаа-Хольский </w:t>
            </w:r>
          </w:p>
        </w:tc>
        <w:tc>
          <w:tcPr>
            <w:tcW w:w="1134" w:type="dxa"/>
            <w:tcBorders>
              <w:top w:val="nil"/>
              <w:left w:val="single" w:sz="12" w:space="0" w:color="auto"/>
              <w:bottom w:val="nil"/>
              <w:right w:val="single" w:sz="12" w:space="0" w:color="auto"/>
            </w:tcBorders>
            <w:vAlign w:val="bottom"/>
          </w:tcPr>
          <w:p w:rsidR="00E504C4" w:rsidRDefault="00E504C4" w:rsidP="0022472F">
            <w:pPr>
              <w:pStyle w:val="aa"/>
              <w:spacing w:before="16" w:after="0"/>
              <w:jc w:val="right"/>
              <w:rPr>
                <w:sz w:val="24"/>
              </w:rPr>
            </w:pPr>
            <w:r>
              <w:rPr>
                <w:sz w:val="24"/>
              </w:rPr>
              <w:t>75,7</w:t>
            </w:r>
          </w:p>
        </w:tc>
        <w:tc>
          <w:tcPr>
            <w:tcW w:w="1134" w:type="dxa"/>
            <w:tcBorders>
              <w:top w:val="nil"/>
              <w:left w:val="single" w:sz="12" w:space="0" w:color="auto"/>
              <w:bottom w:val="nil"/>
              <w:right w:val="single" w:sz="12" w:space="0" w:color="auto"/>
            </w:tcBorders>
            <w:vAlign w:val="bottom"/>
          </w:tcPr>
          <w:p w:rsidR="00E504C4" w:rsidRDefault="00E504C4" w:rsidP="0022472F">
            <w:pPr>
              <w:pStyle w:val="aa"/>
              <w:spacing w:before="16" w:after="0"/>
              <w:jc w:val="right"/>
              <w:rPr>
                <w:sz w:val="24"/>
              </w:rPr>
            </w:pPr>
            <w:r>
              <w:rPr>
                <w:sz w:val="24"/>
              </w:rPr>
              <w:t>87,5</w:t>
            </w:r>
          </w:p>
        </w:tc>
        <w:tc>
          <w:tcPr>
            <w:tcW w:w="1134" w:type="dxa"/>
            <w:tcBorders>
              <w:top w:val="nil"/>
              <w:left w:val="single" w:sz="12" w:space="0" w:color="auto"/>
              <w:bottom w:val="nil"/>
              <w:right w:val="single" w:sz="12" w:space="0" w:color="auto"/>
            </w:tcBorders>
            <w:vAlign w:val="bottom"/>
          </w:tcPr>
          <w:p w:rsidR="00E504C4" w:rsidRDefault="00E504C4" w:rsidP="0022472F">
            <w:pPr>
              <w:pStyle w:val="aa"/>
              <w:spacing w:before="16" w:after="0"/>
              <w:jc w:val="right"/>
              <w:rPr>
                <w:sz w:val="24"/>
              </w:rPr>
            </w:pPr>
            <w:r>
              <w:rPr>
                <w:sz w:val="24"/>
              </w:rPr>
              <w:t>95,4</w:t>
            </w:r>
          </w:p>
        </w:tc>
        <w:tc>
          <w:tcPr>
            <w:tcW w:w="1134" w:type="dxa"/>
            <w:tcBorders>
              <w:top w:val="nil"/>
              <w:left w:val="single" w:sz="12" w:space="0" w:color="auto"/>
              <w:bottom w:val="nil"/>
              <w:right w:val="single" w:sz="12" w:space="0" w:color="auto"/>
            </w:tcBorders>
            <w:vAlign w:val="bottom"/>
          </w:tcPr>
          <w:p w:rsidR="00E504C4" w:rsidRDefault="00E504C4" w:rsidP="0022472F">
            <w:pPr>
              <w:pStyle w:val="aa"/>
              <w:spacing w:before="16" w:after="0"/>
              <w:jc w:val="right"/>
              <w:rPr>
                <w:sz w:val="24"/>
              </w:rPr>
            </w:pPr>
            <w:r>
              <w:rPr>
                <w:sz w:val="24"/>
              </w:rPr>
              <w:t>117,8</w:t>
            </w:r>
          </w:p>
        </w:tc>
        <w:tc>
          <w:tcPr>
            <w:tcW w:w="1134" w:type="dxa"/>
            <w:tcBorders>
              <w:top w:val="nil"/>
              <w:left w:val="single" w:sz="12" w:space="0" w:color="auto"/>
              <w:bottom w:val="nil"/>
              <w:right w:val="nil"/>
            </w:tcBorders>
            <w:vAlign w:val="bottom"/>
          </w:tcPr>
          <w:p w:rsidR="00E504C4" w:rsidRDefault="00F66FE7" w:rsidP="005E569C">
            <w:pPr>
              <w:pStyle w:val="aa"/>
              <w:spacing w:before="16" w:after="0"/>
              <w:jc w:val="right"/>
              <w:rPr>
                <w:sz w:val="24"/>
              </w:rPr>
            </w:pPr>
            <w:r>
              <w:rPr>
                <w:sz w:val="24"/>
              </w:rPr>
              <w:t>136,4</w:t>
            </w:r>
          </w:p>
        </w:tc>
      </w:tr>
      <w:tr w:rsidR="00E504C4">
        <w:trPr>
          <w:jc w:val="center"/>
        </w:trPr>
        <w:tc>
          <w:tcPr>
            <w:tcW w:w="4253" w:type="dxa"/>
            <w:tcBorders>
              <w:top w:val="nil"/>
              <w:left w:val="nil"/>
              <w:bottom w:val="nil"/>
              <w:right w:val="single" w:sz="12" w:space="0" w:color="auto"/>
            </w:tcBorders>
          </w:tcPr>
          <w:p w:rsidR="00E504C4" w:rsidRDefault="00E504C4" w:rsidP="005E569C">
            <w:pPr>
              <w:pStyle w:val="aa"/>
              <w:spacing w:before="16" w:after="0"/>
              <w:ind w:left="252"/>
              <w:rPr>
                <w:sz w:val="24"/>
              </w:rPr>
            </w:pPr>
            <w:r>
              <w:rPr>
                <w:sz w:val="24"/>
              </w:rPr>
              <w:t xml:space="preserve">Чеди-Хольский </w:t>
            </w:r>
          </w:p>
        </w:tc>
        <w:tc>
          <w:tcPr>
            <w:tcW w:w="1134" w:type="dxa"/>
            <w:tcBorders>
              <w:top w:val="nil"/>
              <w:left w:val="single" w:sz="12" w:space="0" w:color="auto"/>
              <w:bottom w:val="nil"/>
              <w:right w:val="single" w:sz="12" w:space="0" w:color="auto"/>
            </w:tcBorders>
            <w:vAlign w:val="bottom"/>
          </w:tcPr>
          <w:p w:rsidR="00E504C4" w:rsidRDefault="00E504C4" w:rsidP="0022472F">
            <w:pPr>
              <w:pStyle w:val="aa"/>
              <w:spacing w:before="16" w:after="0"/>
              <w:jc w:val="right"/>
              <w:rPr>
                <w:sz w:val="24"/>
              </w:rPr>
            </w:pPr>
            <w:r>
              <w:rPr>
                <w:sz w:val="24"/>
              </w:rPr>
              <w:t>49,3</w:t>
            </w:r>
          </w:p>
        </w:tc>
        <w:tc>
          <w:tcPr>
            <w:tcW w:w="1134" w:type="dxa"/>
            <w:tcBorders>
              <w:top w:val="nil"/>
              <w:left w:val="single" w:sz="12" w:space="0" w:color="auto"/>
              <w:bottom w:val="nil"/>
              <w:right w:val="single" w:sz="12" w:space="0" w:color="auto"/>
            </w:tcBorders>
            <w:vAlign w:val="bottom"/>
          </w:tcPr>
          <w:p w:rsidR="00E504C4" w:rsidRDefault="00E504C4" w:rsidP="0022472F">
            <w:pPr>
              <w:pStyle w:val="aa"/>
              <w:spacing w:before="16" w:after="0"/>
              <w:jc w:val="right"/>
              <w:rPr>
                <w:sz w:val="24"/>
              </w:rPr>
            </w:pPr>
            <w:r>
              <w:rPr>
                <w:sz w:val="24"/>
              </w:rPr>
              <w:t>53,8</w:t>
            </w:r>
          </w:p>
        </w:tc>
        <w:tc>
          <w:tcPr>
            <w:tcW w:w="1134" w:type="dxa"/>
            <w:tcBorders>
              <w:top w:val="nil"/>
              <w:left w:val="single" w:sz="12" w:space="0" w:color="auto"/>
              <w:bottom w:val="nil"/>
              <w:right w:val="single" w:sz="12" w:space="0" w:color="auto"/>
            </w:tcBorders>
            <w:vAlign w:val="bottom"/>
          </w:tcPr>
          <w:p w:rsidR="00E504C4" w:rsidRDefault="00E504C4" w:rsidP="0022472F">
            <w:pPr>
              <w:pStyle w:val="aa"/>
              <w:spacing w:before="16" w:after="0"/>
              <w:jc w:val="right"/>
              <w:rPr>
                <w:sz w:val="24"/>
              </w:rPr>
            </w:pPr>
            <w:r>
              <w:rPr>
                <w:sz w:val="24"/>
              </w:rPr>
              <w:t>60,5</w:t>
            </w:r>
          </w:p>
        </w:tc>
        <w:tc>
          <w:tcPr>
            <w:tcW w:w="1134" w:type="dxa"/>
            <w:tcBorders>
              <w:top w:val="nil"/>
              <w:left w:val="single" w:sz="12" w:space="0" w:color="auto"/>
              <w:bottom w:val="nil"/>
              <w:right w:val="single" w:sz="12" w:space="0" w:color="auto"/>
            </w:tcBorders>
            <w:vAlign w:val="bottom"/>
          </w:tcPr>
          <w:p w:rsidR="00E504C4" w:rsidRDefault="00E504C4" w:rsidP="0022472F">
            <w:pPr>
              <w:pStyle w:val="aa"/>
              <w:spacing w:before="16" w:after="0"/>
              <w:jc w:val="right"/>
              <w:rPr>
                <w:sz w:val="24"/>
              </w:rPr>
            </w:pPr>
            <w:r>
              <w:rPr>
                <w:sz w:val="24"/>
              </w:rPr>
              <w:t>78,9</w:t>
            </w:r>
          </w:p>
        </w:tc>
        <w:tc>
          <w:tcPr>
            <w:tcW w:w="1134" w:type="dxa"/>
            <w:tcBorders>
              <w:top w:val="nil"/>
              <w:left w:val="single" w:sz="12" w:space="0" w:color="auto"/>
              <w:bottom w:val="nil"/>
              <w:right w:val="nil"/>
            </w:tcBorders>
            <w:vAlign w:val="bottom"/>
          </w:tcPr>
          <w:p w:rsidR="00E504C4" w:rsidRDefault="00F66FE7" w:rsidP="005E569C">
            <w:pPr>
              <w:pStyle w:val="aa"/>
              <w:spacing w:before="16" w:after="0"/>
              <w:jc w:val="right"/>
              <w:rPr>
                <w:sz w:val="24"/>
              </w:rPr>
            </w:pPr>
            <w:r>
              <w:rPr>
                <w:sz w:val="24"/>
              </w:rPr>
              <w:t>90,6</w:t>
            </w:r>
          </w:p>
        </w:tc>
      </w:tr>
      <w:tr w:rsidR="00E504C4">
        <w:trPr>
          <w:jc w:val="center"/>
        </w:trPr>
        <w:tc>
          <w:tcPr>
            <w:tcW w:w="4253" w:type="dxa"/>
            <w:tcBorders>
              <w:top w:val="nil"/>
              <w:left w:val="nil"/>
              <w:bottom w:val="nil"/>
              <w:right w:val="single" w:sz="12" w:space="0" w:color="auto"/>
            </w:tcBorders>
          </w:tcPr>
          <w:p w:rsidR="00E504C4" w:rsidRDefault="00E504C4" w:rsidP="005E569C">
            <w:pPr>
              <w:pStyle w:val="aa"/>
              <w:spacing w:before="16" w:after="0"/>
              <w:ind w:left="252"/>
              <w:rPr>
                <w:sz w:val="24"/>
              </w:rPr>
            </w:pPr>
            <w:r>
              <w:rPr>
                <w:sz w:val="24"/>
              </w:rPr>
              <w:t xml:space="preserve">Эрзинский </w:t>
            </w:r>
          </w:p>
        </w:tc>
        <w:tc>
          <w:tcPr>
            <w:tcW w:w="1134" w:type="dxa"/>
            <w:tcBorders>
              <w:top w:val="nil"/>
              <w:left w:val="single" w:sz="12" w:space="0" w:color="auto"/>
              <w:bottom w:val="nil"/>
              <w:right w:val="single" w:sz="12" w:space="0" w:color="auto"/>
            </w:tcBorders>
            <w:vAlign w:val="bottom"/>
          </w:tcPr>
          <w:p w:rsidR="00E504C4" w:rsidRDefault="00E504C4" w:rsidP="0022472F">
            <w:pPr>
              <w:pStyle w:val="aa"/>
              <w:spacing w:before="16" w:after="0"/>
              <w:jc w:val="right"/>
              <w:rPr>
                <w:sz w:val="24"/>
              </w:rPr>
            </w:pPr>
            <w:r>
              <w:rPr>
                <w:sz w:val="24"/>
              </w:rPr>
              <w:t>124,7</w:t>
            </w:r>
          </w:p>
        </w:tc>
        <w:tc>
          <w:tcPr>
            <w:tcW w:w="1134" w:type="dxa"/>
            <w:tcBorders>
              <w:top w:val="nil"/>
              <w:left w:val="single" w:sz="12" w:space="0" w:color="auto"/>
              <w:bottom w:val="nil"/>
              <w:right w:val="single" w:sz="12" w:space="0" w:color="auto"/>
            </w:tcBorders>
            <w:vAlign w:val="bottom"/>
          </w:tcPr>
          <w:p w:rsidR="00E504C4" w:rsidRDefault="00E504C4" w:rsidP="0022472F">
            <w:pPr>
              <w:pStyle w:val="aa"/>
              <w:spacing w:before="16" w:after="0"/>
              <w:jc w:val="right"/>
              <w:rPr>
                <w:sz w:val="24"/>
              </w:rPr>
            </w:pPr>
            <w:r>
              <w:rPr>
                <w:sz w:val="24"/>
              </w:rPr>
              <w:t>152,6</w:t>
            </w:r>
          </w:p>
        </w:tc>
        <w:tc>
          <w:tcPr>
            <w:tcW w:w="1134" w:type="dxa"/>
            <w:tcBorders>
              <w:top w:val="nil"/>
              <w:left w:val="single" w:sz="12" w:space="0" w:color="auto"/>
              <w:bottom w:val="nil"/>
              <w:right w:val="single" w:sz="12" w:space="0" w:color="auto"/>
            </w:tcBorders>
            <w:vAlign w:val="bottom"/>
          </w:tcPr>
          <w:p w:rsidR="00E504C4" w:rsidRDefault="00E504C4" w:rsidP="0022472F">
            <w:pPr>
              <w:pStyle w:val="aa"/>
              <w:spacing w:before="16" w:after="0"/>
              <w:jc w:val="right"/>
              <w:rPr>
                <w:sz w:val="24"/>
              </w:rPr>
            </w:pPr>
            <w:r>
              <w:rPr>
                <w:sz w:val="24"/>
              </w:rPr>
              <w:t>183,5</w:t>
            </w:r>
          </w:p>
        </w:tc>
        <w:tc>
          <w:tcPr>
            <w:tcW w:w="1134" w:type="dxa"/>
            <w:tcBorders>
              <w:top w:val="nil"/>
              <w:left w:val="single" w:sz="12" w:space="0" w:color="auto"/>
              <w:bottom w:val="nil"/>
              <w:right w:val="single" w:sz="12" w:space="0" w:color="auto"/>
            </w:tcBorders>
            <w:vAlign w:val="bottom"/>
          </w:tcPr>
          <w:p w:rsidR="00E504C4" w:rsidRDefault="00E504C4" w:rsidP="0022472F">
            <w:pPr>
              <w:pStyle w:val="aa"/>
              <w:spacing w:before="16" w:after="0"/>
              <w:jc w:val="right"/>
              <w:rPr>
                <w:sz w:val="24"/>
              </w:rPr>
            </w:pPr>
            <w:r>
              <w:rPr>
                <w:sz w:val="24"/>
              </w:rPr>
              <w:t>266,6</w:t>
            </w:r>
          </w:p>
        </w:tc>
        <w:tc>
          <w:tcPr>
            <w:tcW w:w="1134" w:type="dxa"/>
            <w:tcBorders>
              <w:top w:val="nil"/>
              <w:left w:val="single" w:sz="12" w:space="0" w:color="auto"/>
              <w:bottom w:val="nil"/>
              <w:right w:val="nil"/>
            </w:tcBorders>
            <w:vAlign w:val="bottom"/>
          </w:tcPr>
          <w:p w:rsidR="00E504C4" w:rsidRDefault="00F66FE7" w:rsidP="005E569C">
            <w:pPr>
              <w:pStyle w:val="aa"/>
              <w:spacing w:before="16" w:after="0"/>
              <w:jc w:val="right"/>
              <w:rPr>
                <w:sz w:val="24"/>
              </w:rPr>
            </w:pPr>
            <w:r>
              <w:rPr>
                <w:sz w:val="24"/>
              </w:rPr>
              <w:t>293,5</w:t>
            </w:r>
          </w:p>
        </w:tc>
      </w:tr>
      <w:tr w:rsidR="00E504C4">
        <w:trPr>
          <w:jc w:val="center"/>
        </w:trPr>
        <w:tc>
          <w:tcPr>
            <w:tcW w:w="4253" w:type="dxa"/>
            <w:tcBorders>
              <w:top w:val="nil"/>
              <w:left w:val="nil"/>
              <w:bottom w:val="nil"/>
              <w:right w:val="single" w:sz="12" w:space="0" w:color="auto"/>
            </w:tcBorders>
          </w:tcPr>
          <w:p w:rsidR="00E504C4" w:rsidRDefault="00E504C4" w:rsidP="005E569C">
            <w:pPr>
              <w:pStyle w:val="aa"/>
              <w:spacing w:before="16" w:after="0"/>
              <w:ind w:left="252"/>
              <w:rPr>
                <w:sz w:val="24"/>
              </w:rPr>
            </w:pPr>
            <w:r>
              <w:rPr>
                <w:sz w:val="24"/>
              </w:rPr>
              <w:t>г. Кызыл</w:t>
            </w:r>
          </w:p>
        </w:tc>
        <w:tc>
          <w:tcPr>
            <w:tcW w:w="1134" w:type="dxa"/>
            <w:tcBorders>
              <w:top w:val="nil"/>
              <w:left w:val="single" w:sz="12" w:space="0" w:color="auto"/>
              <w:bottom w:val="nil"/>
              <w:right w:val="single" w:sz="12" w:space="0" w:color="auto"/>
            </w:tcBorders>
            <w:vAlign w:val="bottom"/>
          </w:tcPr>
          <w:p w:rsidR="00E504C4" w:rsidRDefault="00E504C4" w:rsidP="0022472F">
            <w:pPr>
              <w:pStyle w:val="aa"/>
              <w:spacing w:before="16" w:after="0"/>
              <w:jc w:val="right"/>
              <w:rPr>
                <w:sz w:val="24"/>
              </w:rPr>
            </w:pPr>
            <w:r>
              <w:rPr>
                <w:sz w:val="24"/>
              </w:rPr>
              <w:t>6086,5</w:t>
            </w:r>
          </w:p>
        </w:tc>
        <w:tc>
          <w:tcPr>
            <w:tcW w:w="1134" w:type="dxa"/>
            <w:tcBorders>
              <w:top w:val="nil"/>
              <w:left w:val="single" w:sz="12" w:space="0" w:color="auto"/>
              <w:bottom w:val="nil"/>
              <w:right w:val="single" w:sz="12" w:space="0" w:color="auto"/>
            </w:tcBorders>
            <w:vAlign w:val="bottom"/>
          </w:tcPr>
          <w:p w:rsidR="00E504C4" w:rsidRDefault="00E504C4" w:rsidP="0022472F">
            <w:pPr>
              <w:pStyle w:val="aa"/>
              <w:spacing w:before="16" w:after="0"/>
              <w:jc w:val="right"/>
              <w:rPr>
                <w:sz w:val="24"/>
              </w:rPr>
            </w:pPr>
            <w:r>
              <w:rPr>
                <w:sz w:val="24"/>
              </w:rPr>
              <w:t>7008,5</w:t>
            </w:r>
          </w:p>
        </w:tc>
        <w:tc>
          <w:tcPr>
            <w:tcW w:w="1134" w:type="dxa"/>
            <w:tcBorders>
              <w:top w:val="nil"/>
              <w:left w:val="single" w:sz="12" w:space="0" w:color="auto"/>
              <w:bottom w:val="nil"/>
              <w:right w:val="single" w:sz="12" w:space="0" w:color="auto"/>
            </w:tcBorders>
            <w:vAlign w:val="bottom"/>
          </w:tcPr>
          <w:p w:rsidR="00E504C4" w:rsidRDefault="00E504C4" w:rsidP="0022472F">
            <w:pPr>
              <w:pStyle w:val="aa"/>
              <w:spacing w:before="16" w:after="0"/>
              <w:jc w:val="right"/>
              <w:rPr>
                <w:sz w:val="24"/>
              </w:rPr>
            </w:pPr>
            <w:r>
              <w:rPr>
                <w:sz w:val="24"/>
              </w:rPr>
              <w:t>7662,1</w:t>
            </w:r>
          </w:p>
        </w:tc>
        <w:tc>
          <w:tcPr>
            <w:tcW w:w="1134" w:type="dxa"/>
            <w:tcBorders>
              <w:top w:val="nil"/>
              <w:left w:val="single" w:sz="12" w:space="0" w:color="auto"/>
              <w:bottom w:val="nil"/>
              <w:right w:val="single" w:sz="12" w:space="0" w:color="auto"/>
            </w:tcBorders>
            <w:vAlign w:val="bottom"/>
          </w:tcPr>
          <w:p w:rsidR="00E504C4" w:rsidRDefault="00E504C4" w:rsidP="0022472F">
            <w:pPr>
              <w:pStyle w:val="aa"/>
              <w:spacing w:before="16" w:after="0"/>
              <w:jc w:val="right"/>
              <w:rPr>
                <w:sz w:val="24"/>
              </w:rPr>
            </w:pPr>
            <w:r>
              <w:rPr>
                <w:sz w:val="24"/>
              </w:rPr>
              <w:t>8549,6</w:t>
            </w:r>
          </w:p>
        </w:tc>
        <w:tc>
          <w:tcPr>
            <w:tcW w:w="1134" w:type="dxa"/>
            <w:tcBorders>
              <w:top w:val="nil"/>
              <w:left w:val="single" w:sz="12" w:space="0" w:color="auto"/>
              <w:bottom w:val="nil"/>
              <w:right w:val="nil"/>
            </w:tcBorders>
            <w:vAlign w:val="bottom"/>
          </w:tcPr>
          <w:p w:rsidR="00E504C4" w:rsidRDefault="00F66FE7" w:rsidP="005E569C">
            <w:pPr>
              <w:pStyle w:val="aa"/>
              <w:spacing w:before="16" w:after="0"/>
              <w:jc w:val="right"/>
              <w:rPr>
                <w:sz w:val="24"/>
              </w:rPr>
            </w:pPr>
            <w:r>
              <w:rPr>
                <w:sz w:val="24"/>
              </w:rPr>
              <w:t>9942,0</w:t>
            </w:r>
          </w:p>
        </w:tc>
      </w:tr>
      <w:tr w:rsidR="00E504C4">
        <w:trPr>
          <w:jc w:val="center"/>
        </w:trPr>
        <w:tc>
          <w:tcPr>
            <w:tcW w:w="4253" w:type="dxa"/>
            <w:tcBorders>
              <w:top w:val="nil"/>
              <w:left w:val="nil"/>
              <w:bottom w:val="single" w:sz="12" w:space="0" w:color="auto"/>
              <w:right w:val="single" w:sz="12" w:space="0" w:color="auto"/>
            </w:tcBorders>
          </w:tcPr>
          <w:p w:rsidR="00E504C4" w:rsidRPr="00E27EE7" w:rsidRDefault="00E504C4" w:rsidP="005E569C">
            <w:pPr>
              <w:pStyle w:val="aa"/>
              <w:spacing w:before="16" w:after="0"/>
              <w:ind w:left="252"/>
              <w:rPr>
                <w:sz w:val="24"/>
              </w:rPr>
            </w:pPr>
            <w:r w:rsidRPr="00E27EE7">
              <w:rPr>
                <w:sz w:val="24"/>
              </w:rPr>
              <w:t>г. Ак-Довурак</w:t>
            </w:r>
          </w:p>
        </w:tc>
        <w:tc>
          <w:tcPr>
            <w:tcW w:w="1134" w:type="dxa"/>
            <w:tcBorders>
              <w:top w:val="nil"/>
              <w:left w:val="single" w:sz="12" w:space="0" w:color="auto"/>
              <w:bottom w:val="single" w:sz="12" w:space="0" w:color="auto"/>
              <w:right w:val="single" w:sz="12" w:space="0" w:color="auto"/>
            </w:tcBorders>
            <w:vAlign w:val="bottom"/>
          </w:tcPr>
          <w:p w:rsidR="00E504C4" w:rsidRDefault="00E504C4" w:rsidP="0022472F">
            <w:pPr>
              <w:pStyle w:val="aa"/>
              <w:spacing w:before="16" w:after="0"/>
              <w:jc w:val="right"/>
              <w:rPr>
                <w:sz w:val="24"/>
              </w:rPr>
            </w:pPr>
            <w:r>
              <w:rPr>
                <w:sz w:val="24"/>
              </w:rPr>
              <w:t>95,1</w:t>
            </w:r>
          </w:p>
        </w:tc>
        <w:tc>
          <w:tcPr>
            <w:tcW w:w="1134" w:type="dxa"/>
            <w:tcBorders>
              <w:top w:val="nil"/>
              <w:left w:val="single" w:sz="12" w:space="0" w:color="auto"/>
              <w:bottom w:val="single" w:sz="12" w:space="0" w:color="auto"/>
              <w:right w:val="single" w:sz="12" w:space="0" w:color="auto"/>
            </w:tcBorders>
            <w:vAlign w:val="bottom"/>
          </w:tcPr>
          <w:p w:rsidR="00E504C4" w:rsidRDefault="00E504C4" w:rsidP="0022472F">
            <w:pPr>
              <w:pStyle w:val="aa"/>
              <w:spacing w:before="16" w:after="0"/>
              <w:jc w:val="right"/>
              <w:rPr>
                <w:sz w:val="24"/>
              </w:rPr>
            </w:pPr>
            <w:r>
              <w:rPr>
                <w:sz w:val="24"/>
              </w:rPr>
              <w:t>122,9</w:t>
            </w:r>
          </w:p>
        </w:tc>
        <w:tc>
          <w:tcPr>
            <w:tcW w:w="1134" w:type="dxa"/>
            <w:tcBorders>
              <w:top w:val="nil"/>
              <w:left w:val="single" w:sz="12" w:space="0" w:color="auto"/>
              <w:bottom w:val="single" w:sz="12" w:space="0" w:color="auto"/>
              <w:right w:val="single" w:sz="12" w:space="0" w:color="auto"/>
            </w:tcBorders>
            <w:vAlign w:val="bottom"/>
          </w:tcPr>
          <w:p w:rsidR="00E504C4" w:rsidRDefault="00E504C4" w:rsidP="0022472F">
            <w:pPr>
              <w:pStyle w:val="aa"/>
              <w:spacing w:before="16" w:after="0"/>
              <w:jc w:val="right"/>
              <w:rPr>
                <w:sz w:val="24"/>
              </w:rPr>
            </w:pPr>
            <w:r>
              <w:rPr>
                <w:sz w:val="24"/>
              </w:rPr>
              <w:t>148,0</w:t>
            </w:r>
          </w:p>
        </w:tc>
        <w:tc>
          <w:tcPr>
            <w:tcW w:w="1134" w:type="dxa"/>
            <w:tcBorders>
              <w:top w:val="nil"/>
              <w:left w:val="single" w:sz="12" w:space="0" w:color="auto"/>
              <w:bottom w:val="single" w:sz="12" w:space="0" w:color="auto"/>
              <w:right w:val="single" w:sz="12" w:space="0" w:color="auto"/>
            </w:tcBorders>
            <w:vAlign w:val="bottom"/>
          </w:tcPr>
          <w:p w:rsidR="00E504C4" w:rsidRDefault="00E504C4" w:rsidP="0022472F">
            <w:pPr>
              <w:pStyle w:val="aa"/>
              <w:spacing w:before="16" w:after="0"/>
              <w:jc w:val="right"/>
              <w:rPr>
                <w:sz w:val="24"/>
              </w:rPr>
            </w:pPr>
            <w:r>
              <w:rPr>
                <w:sz w:val="24"/>
              </w:rPr>
              <w:t>201,1</w:t>
            </w:r>
          </w:p>
        </w:tc>
        <w:tc>
          <w:tcPr>
            <w:tcW w:w="1134" w:type="dxa"/>
            <w:tcBorders>
              <w:top w:val="nil"/>
              <w:left w:val="single" w:sz="12" w:space="0" w:color="auto"/>
              <w:bottom w:val="single" w:sz="12" w:space="0" w:color="auto"/>
              <w:right w:val="nil"/>
            </w:tcBorders>
            <w:vAlign w:val="bottom"/>
          </w:tcPr>
          <w:p w:rsidR="00E504C4" w:rsidRDefault="00F66FE7" w:rsidP="005E569C">
            <w:pPr>
              <w:pStyle w:val="aa"/>
              <w:spacing w:before="16" w:after="0"/>
              <w:jc w:val="right"/>
              <w:rPr>
                <w:sz w:val="24"/>
              </w:rPr>
            </w:pPr>
            <w:r>
              <w:rPr>
                <w:sz w:val="24"/>
              </w:rPr>
              <w:t>298,6</w:t>
            </w:r>
          </w:p>
        </w:tc>
      </w:tr>
    </w:tbl>
    <w:p w:rsidR="00511DEE" w:rsidRDefault="00511DEE" w:rsidP="005E569C">
      <w:pPr>
        <w:jc w:val="right"/>
        <w:sectPr w:rsidR="00511DEE" w:rsidSect="00B451F9">
          <w:headerReference w:type="even" r:id="rId167"/>
          <w:headerReference w:type="default" r:id="rId168"/>
          <w:footerReference w:type="even" r:id="rId169"/>
          <w:footerReference w:type="default" r:id="rId170"/>
          <w:pgSz w:w="11906" w:h="16838"/>
          <w:pgMar w:top="1134" w:right="1134" w:bottom="1134" w:left="1134" w:header="709" w:footer="349" w:gutter="0"/>
          <w:cols w:space="708"/>
          <w:docGrid w:linePitch="360"/>
        </w:sectPr>
      </w:pPr>
    </w:p>
    <w:p w:rsidR="005E569C" w:rsidRDefault="005E569C" w:rsidP="005E569C">
      <w:pPr>
        <w:jc w:val="right"/>
      </w:pPr>
      <w:r>
        <w:t>Продолжение</w:t>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4253"/>
        <w:gridCol w:w="1134"/>
        <w:gridCol w:w="1134"/>
        <w:gridCol w:w="1134"/>
        <w:gridCol w:w="1134"/>
        <w:gridCol w:w="1134"/>
      </w:tblGrid>
      <w:tr w:rsidR="00E504C4" w:rsidTr="00AB1EB4">
        <w:trPr>
          <w:trHeight w:hRule="exact" w:val="316"/>
          <w:jc w:val="center"/>
        </w:trPr>
        <w:tc>
          <w:tcPr>
            <w:tcW w:w="4253" w:type="dxa"/>
            <w:tcBorders>
              <w:top w:val="single" w:sz="12" w:space="0" w:color="auto"/>
              <w:left w:val="nil"/>
              <w:bottom w:val="single" w:sz="12" w:space="0" w:color="auto"/>
              <w:right w:val="single" w:sz="12" w:space="0" w:color="auto"/>
            </w:tcBorders>
            <w:vAlign w:val="center"/>
          </w:tcPr>
          <w:p w:rsidR="00E504C4" w:rsidRDefault="00E504C4" w:rsidP="00AB1EB4"/>
        </w:tc>
        <w:tc>
          <w:tcPr>
            <w:tcW w:w="1134" w:type="dxa"/>
            <w:tcBorders>
              <w:top w:val="single" w:sz="12" w:space="0" w:color="auto"/>
              <w:left w:val="single" w:sz="12" w:space="0" w:color="auto"/>
              <w:bottom w:val="single" w:sz="12" w:space="0" w:color="auto"/>
              <w:right w:val="single" w:sz="12" w:space="0" w:color="auto"/>
            </w:tcBorders>
            <w:vAlign w:val="center"/>
          </w:tcPr>
          <w:p w:rsidR="00E504C4" w:rsidRPr="00AB1EB4" w:rsidRDefault="00E504C4" w:rsidP="0022472F">
            <w:pPr>
              <w:jc w:val="center"/>
            </w:pPr>
            <w:r w:rsidRPr="00AB1EB4">
              <w:t>2007</w:t>
            </w:r>
          </w:p>
        </w:tc>
        <w:tc>
          <w:tcPr>
            <w:tcW w:w="1134" w:type="dxa"/>
            <w:tcBorders>
              <w:top w:val="single" w:sz="12" w:space="0" w:color="auto"/>
              <w:left w:val="single" w:sz="12" w:space="0" w:color="auto"/>
              <w:bottom w:val="single" w:sz="12" w:space="0" w:color="auto"/>
              <w:right w:val="single" w:sz="12" w:space="0" w:color="auto"/>
            </w:tcBorders>
            <w:vAlign w:val="center"/>
          </w:tcPr>
          <w:p w:rsidR="00E504C4" w:rsidRPr="00AB1EB4" w:rsidRDefault="00E504C4" w:rsidP="0022472F">
            <w:pPr>
              <w:jc w:val="center"/>
              <w:rPr>
                <w:lang w:val="en-US"/>
              </w:rPr>
            </w:pPr>
            <w:r w:rsidRPr="00AB1EB4">
              <w:rPr>
                <w:lang w:val="en-US"/>
              </w:rPr>
              <w:t>2008</w:t>
            </w:r>
          </w:p>
        </w:tc>
        <w:tc>
          <w:tcPr>
            <w:tcW w:w="1134" w:type="dxa"/>
            <w:tcBorders>
              <w:top w:val="single" w:sz="12" w:space="0" w:color="auto"/>
              <w:left w:val="single" w:sz="12" w:space="0" w:color="auto"/>
              <w:bottom w:val="single" w:sz="12" w:space="0" w:color="auto"/>
              <w:right w:val="single" w:sz="12" w:space="0" w:color="auto"/>
            </w:tcBorders>
            <w:vAlign w:val="center"/>
          </w:tcPr>
          <w:p w:rsidR="00E504C4" w:rsidRPr="00130326" w:rsidRDefault="00E504C4" w:rsidP="0022472F">
            <w:pPr>
              <w:jc w:val="center"/>
            </w:pPr>
            <w:r>
              <w:t>2009</w:t>
            </w:r>
          </w:p>
        </w:tc>
        <w:tc>
          <w:tcPr>
            <w:tcW w:w="1134" w:type="dxa"/>
            <w:tcBorders>
              <w:top w:val="single" w:sz="12" w:space="0" w:color="auto"/>
              <w:left w:val="single" w:sz="12" w:space="0" w:color="auto"/>
              <w:bottom w:val="single" w:sz="12" w:space="0" w:color="auto"/>
              <w:right w:val="single" w:sz="12" w:space="0" w:color="auto"/>
            </w:tcBorders>
            <w:vAlign w:val="center"/>
          </w:tcPr>
          <w:p w:rsidR="00E504C4" w:rsidRPr="00130326" w:rsidRDefault="00E504C4" w:rsidP="0022472F">
            <w:pPr>
              <w:jc w:val="center"/>
            </w:pPr>
            <w:r>
              <w:t>2010</w:t>
            </w:r>
          </w:p>
        </w:tc>
        <w:tc>
          <w:tcPr>
            <w:tcW w:w="1134" w:type="dxa"/>
            <w:tcBorders>
              <w:top w:val="single" w:sz="12" w:space="0" w:color="auto"/>
              <w:left w:val="single" w:sz="12" w:space="0" w:color="auto"/>
              <w:bottom w:val="single" w:sz="12" w:space="0" w:color="auto"/>
              <w:right w:val="nil"/>
            </w:tcBorders>
            <w:vAlign w:val="center"/>
          </w:tcPr>
          <w:p w:rsidR="00E504C4" w:rsidRPr="00130326" w:rsidRDefault="00F66FE7" w:rsidP="00AB1EB4">
            <w:pPr>
              <w:jc w:val="center"/>
            </w:pPr>
            <w:r>
              <w:t>2011</w:t>
            </w:r>
          </w:p>
        </w:tc>
      </w:tr>
      <w:tr w:rsidR="00E504C4" w:rsidTr="00AB1EB4">
        <w:trPr>
          <w:jc w:val="center"/>
        </w:trPr>
        <w:tc>
          <w:tcPr>
            <w:tcW w:w="4253" w:type="dxa"/>
            <w:tcBorders>
              <w:top w:val="nil"/>
              <w:left w:val="nil"/>
              <w:bottom w:val="nil"/>
              <w:right w:val="single" w:sz="12" w:space="0" w:color="auto"/>
            </w:tcBorders>
          </w:tcPr>
          <w:p w:rsidR="00E504C4" w:rsidRDefault="00E504C4" w:rsidP="00AB1EB4"/>
        </w:tc>
        <w:tc>
          <w:tcPr>
            <w:tcW w:w="5670" w:type="dxa"/>
            <w:gridSpan w:val="5"/>
            <w:tcBorders>
              <w:top w:val="nil"/>
              <w:left w:val="single" w:sz="12" w:space="0" w:color="auto"/>
              <w:bottom w:val="nil"/>
              <w:right w:val="nil"/>
            </w:tcBorders>
            <w:vAlign w:val="center"/>
          </w:tcPr>
          <w:p w:rsidR="00E504C4" w:rsidRPr="00AB1EB4" w:rsidRDefault="00E504C4" w:rsidP="00AB1EB4">
            <w:pPr>
              <w:jc w:val="center"/>
              <w:rPr>
                <w:b/>
                <w:bCs/>
              </w:rPr>
            </w:pPr>
            <w:r w:rsidRPr="00AB1EB4">
              <w:rPr>
                <w:b/>
                <w:szCs w:val="24"/>
              </w:rPr>
              <w:t xml:space="preserve">В процентах к итогу </w:t>
            </w:r>
            <w:r w:rsidRPr="00AB1EB4">
              <w:rPr>
                <w:b/>
                <w:bCs/>
                <w:szCs w:val="24"/>
              </w:rPr>
              <w:t>по республике</w:t>
            </w:r>
          </w:p>
        </w:tc>
      </w:tr>
      <w:tr w:rsidR="00E504C4" w:rsidRPr="00C64F23" w:rsidTr="00AB1EB4">
        <w:trPr>
          <w:jc w:val="center"/>
        </w:trPr>
        <w:tc>
          <w:tcPr>
            <w:tcW w:w="4253" w:type="dxa"/>
            <w:tcBorders>
              <w:top w:val="nil"/>
              <w:left w:val="nil"/>
              <w:bottom w:val="nil"/>
              <w:right w:val="single" w:sz="12" w:space="0" w:color="auto"/>
            </w:tcBorders>
            <w:vAlign w:val="bottom"/>
          </w:tcPr>
          <w:p w:rsidR="00E504C4" w:rsidRPr="00AB1EB4" w:rsidRDefault="00E504C4" w:rsidP="00AB1EB4">
            <w:pPr>
              <w:rPr>
                <w:b/>
              </w:rPr>
            </w:pPr>
            <w:r w:rsidRPr="00AB1EB4">
              <w:rPr>
                <w:b/>
              </w:rPr>
              <w:t>Всего</w:t>
            </w:r>
          </w:p>
        </w:tc>
        <w:tc>
          <w:tcPr>
            <w:tcW w:w="1134" w:type="dxa"/>
            <w:tcBorders>
              <w:top w:val="nil"/>
              <w:left w:val="single" w:sz="12" w:space="0" w:color="auto"/>
              <w:bottom w:val="nil"/>
              <w:right w:val="single" w:sz="12" w:space="0" w:color="auto"/>
            </w:tcBorders>
            <w:vAlign w:val="bottom"/>
          </w:tcPr>
          <w:p w:rsidR="00E504C4" w:rsidRPr="00AB1EB4" w:rsidRDefault="00E504C4" w:rsidP="0022472F">
            <w:pPr>
              <w:jc w:val="right"/>
              <w:rPr>
                <w:b/>
                <w:bCs/>
              </w:rPr>
            </w:pPr>
            <w:r w:rsidRPr="00AB1EB4">
              <w:rPr>
                <w:b/>
                <w:bCs/>
              </w:rPr>
              <w:t>100</w:t>
            </w:r>
          </w:p>
        </w:tc>
        <w:tc>
          <w:tcPr>
            <w:tcW w:w="1134" w:type="dxa"/>
            <w:tcBorders>
              <w:top w:val="nil"/>
              <w:left w:val="single" w:sz="12" w:space="0" w:color="auto"/>
              <w:bottom w:val="nil"/>
              <w:right w:val="single" w:sz="12" w:space="0" w:color="auto"/>
            </w:tcBorders>
            <w:vAlign w:val="bottom"/>
          </w:tcPr>
          <w:p w:rsidR="00E504C4" w:rsidRPr="00AB1EB4" w:rsidRDefault="00E504C4" w:rsidP="0022472F">
            <w:pPr>
              <w:jc w:val="right"/>
              <w:rPr>
                <w:b/>
                <w:bCs/>
              </w:rPr>
            </w:pPr>
            <w:r w:rsidRPr="00AB1EB4">
              <w:rPr>
                <w:b/>
                <w:bCs/>
              </w:rPr>
              <w:t>100</w:t>
            </w:r>
          </w:p>
        </w:tc>
        <w:tc>
          <w:tcPr>
            <w:tcW w:w="1134" w:type="dxa"/>
            <w:tcBorders>
              <w:top w:val="nil"/>
              <w:left w:val="single" w:sz="12" w:space="0" w:color="auto"/>
              <w:bottom w:val="nil"/>
              <w:right w:val="single" w:sz="12" w:space="0" w:color="auto"/>
            </w:tcBorders>
            <w:vAlign w:val="bottom"/>
          </w:tcPr>
          <w:p w:rsidR="00E504C4" w:rsidRPr="00AB1EB4" w:rsidRDefault="00E504C4" w:rsidP="0022472F">
            <w:pPr>
              <w:jc w:val="right"/>
              <w:rPr>
                <w:b/>
                <w:bCs/>
              </w:rPr>
            </w:pPr>
            <w:r w:rsidRPr="00AB1EB4">
              <w:rPr>
                <w:b/>
                <w:bCs/>
              </w:rPr>
              <w:t>100</w:t>
            </w:r>
          </w:p>
        </w:tc>
        <w:tc>
          <w:tcPr>
            <w:tcW w:w="1134" w:type="dxa"/>
            <w:tcBorders>
              <w:top w:val="nil"/>
              <w:left w:val="single" w:sz="12" w:space="0" w:color="auto"/>
              <w:bottom w:val="nil"/>
              <w:right w:val="single" w:sz="12" w:space="0" w:color="auto"/>
            </w:tcBorders>
            <w:vAlign w:val="bottom"/>
          </w:tcPr>
          <w:p w:rsidR="00E504C4" w:rsidRPr="00AB1EB4" w:rsidRDefault="00E504C4" w:rsidP="0022472F">
            <w:pPr>
              <w:jc w:val="right"/>
              <w:rPr>
                <w:b/>
                <w:bCs/>
              </w:rPr>
            </w:pPr>
            <w:r w:rsidRPr="00AB1EB4">
              <w:rPr>
                <w:b/>
                <w:bCs/>
              </w:rPr>
              <w:t>100</w:t>
            </w:r>
          </w:p>
        </w:tc>
        <w:tc>
          <w:tcPr>
            <w:tcW w:w="1134" w:type="dxa"/>
            <w:tcBorders>
              <w:top w:val="nil"/>
              <w:left w:val="single" w:sz="12" w:space="0" w:color="auto"/>
              <w:bottom w:val="nil"/>
              <w:right w:val="nil"/>
            </w:tcBorders>
            <w:vAlign w:val="bottom"/>
          </w:tcPr>
          <w:p w:rsidR="00E504C4" w:rsidRPr="00AB1EB4" w:rsidRDefault="00F66FE7" w:rsidP="00AB1EB4">
            <w:pPr>
              <w:jc w:val="right"/>
              <w:rPr>
                <w:b/>
                <w:bCs/>
              </w:rPr>
            </w:pPr>
            <w:r>
              <w:rPr>
                <w:b/>
                <w:bCs/>
              </w:rPr>
              <w:t>100</w:t>
            </w:r>
          </w:p>
        </w:tc>
      </w:tr>
      <w:tr w:rsidR="00E504C4" w:rsidTr="00AB1EB4">
        <w:trPr>
          <w:jc w:val="center"/>
        </w:trPr>
        <w:tc>
          <w:tcPr>
            <w:tcW w:w="4253" w:type="dxa"/>
            <w:tcBorders>
              <w:top w:val="nil"/>
              <w:left w:val="nil"/>
              <w:bottom w:val="nil"/>
              <w:right w:val="single" w:sz="12" w:space="0" w:color="auto"/>
            </w:tcBorders>
            <w:vAlign w:val="bottom"/>
          </w:tcPr>
          <w:p w:rsidR="00E504C4" w:rsidRDefault="00E504C4" w:rsidP="00AB1EB4">
            <w:pPr>
              <w:ind w:left="319"/>
            </w:pPr>
            <w:r>
              <w:t>Бай-Тайгинский</w:t>
            </w:r>
          </w:p>
        </w:tc>
        <w:tc>
          <w:tcPr>
            <w:tcW w:w="1134" w:type="dxa"/>
            <w:tcBorders>
              <w:top w:val="nil"/>
              <w:left w:val="single" w:sz="12" w:space="0" w:color="auto"/>
              <w:bottom w:val="nil"/>
              <w:right w:val="single" w:sz="12" w:space="0" w:color="auto"/>
            </w:tcBorders>
            <w:vAlign w:val="bottom"/>
          </w:tcPr>
          <w:p w:rsidR="00E504C4" w:rsidRPr="004D6E32" w:rsidRDefault="00E504C4" w:rsidP="0022472F">
            <w:pPr>
              <w:jc w:val="right"/>
            </w:pPr>
            <w:r w:rsidRPr="004D6E32">
              <w:t>1,0</w:t>
            </w:r>
          </w:p>
        </w:tc>
        <w:tc>
          <w:tcPr>
            <w:tcW w:w="1134" w:type="dxa"/>
            <w:tcBorders>
              <w:top w:val="nil"/>
              <w:left w:val="single" w:sz="12" w:space="0" w:color="auto"/>
              <w:bottom w:val="nil"/>
              <w:right w:val="single" w:sz="12" w:space="0" w:color="auto"/>
            </w:tcBorders>
            <w:vAlign w:val="bottom"/>
          </w:tcPr>
          <w:p w:rsidR="00E504C4" w:rsidRPr="004D6E32" w:rsidRDefault="00E504C4" w:rsidP="0022472F">
            <w:pPr>
              <w:jc w:val="right"/>
            </w:pPr>
            <w:r>
              <w:t>0,9</w:t>
            </w:r>
          </w:p>
        </w:tc>
        <w:tc>
          <w:tcPr>
            <w:tcW w:w="1134" w:type="dxa"/>
            <w:tcBorders>
              <w:top w:val="nil"/>
              <w:left w:val="single" w:sz="12" w:space="0" w:color="auto"/>
              <w:bottom w:val="nil"/>
              <w:right w:val="single" w:sz="12" w:space="0" w:color="auto"/>
            </w:tcBorders>
            <w:vAlign w:val="bottom"/>
          </w:tcPr>
          <w:p w:rsidR="00E504C4" w:rsidRPr="004D6E32" w:rsidRDefault="00E504C4" w:rsidP="0022472F">
            <w:pPr>
              <w:jc w:val="right"/>
            </w:pPr>
            <w:r>
              <w:t>1,0</w:t>
            </w:r>
          </w:p>
        </w:tc>
        <w:tc>
          <w:tcPr>
            <w:tcW w:w="1134" w:type="dxa"/>
            <w:tcBorders>
              <w:top w:val="nil"/>
              <w:left w:val="single" w:sz="12" w:space="0" w:color="auto"/>
              <w:bottom w:val="nil"/>
              <w:right w:val="single" w:sz="12" w:space="0" w:color="auto"/>
            </w:tcBorders>
            <w:vAlign w:val="bottom"/>
          </w:tcPr>
          <w:p w:rsidR="00E504C4" w:rsidRPr="004D6E32" w:rsidRDefault="00E504C4" w:rsidP="0022472F">
            <w:pPr>
              <w:jc w:val="right"/>
            </w:pPr>
            <w:r>
              <w:t>1,1</w:t>
            </w:r>
          </w:p>
        </w:tc>
        <w:tc>
          <w:tcPr>
            <w:tcW w:w="1134" w:type="dxa"/>
            <w:tcBorders>
              <w:top w:val="nil"/>
              <w:left w:val="single" w:sz="12" w:space="0" w:color="auto"/>
              <w:bottom w:val="nil"/>
              <w:right w:val="nil"/>
            </w:tcBorders>
            <w:vAlign w:val="bottom"/>
          </w:tcPr>
          <w:p w:rsidR="00E504C4" w:rsidRPr="004D6E32" w:rsidRDefault="00F66FE7" w:rsidP="00AB1EB4">
            <w:pPr>
              <w:jc w:val="right"/>
            </w:pPr>
            <w:r>
              <w:t>1,1</w:t>
            </w:r>
          </w:p>
        </w:tc>
      </w:tr>
      <w:tr w:rsidR="00E504C4" w:rsidTr="00AB1EB4">
        <w:trPr>
          <w:jc w:val="center"/>
        </w:trPr>
        <w:tc>
          <w:tcPr>
            <w:tcW w:w="4253" w:type="dxa"/>
            <w:tcBorders>
              <w:top w:val="nil"/>
              <w:left w:val="nil"/>
              <w:bottom w:val="nil"/>
              <w:right w:val="single" w:sz="12" w:space="0" w:color="auto"/>
            </w:tcBorders>
            <w:vAlign w:val="bottom"/>
          </w:tcPr>
          <w:p w:rsidR="00E504C4" w:rsidRDefault="00E504C4" w:rsidP="00AB1EB4">
            <w:pPr>
              <w:ind w:left="319"/>
            </w:pPr>
            <w:r>
              <w:t xml:space="preserve">Барун-Хемчикский </w:t>
            </w:r>
          </w:p>
        </w:tc>
        <w:tc>
          <w:tcPr>
            <w:tcW w:w="1134" w:type="dxa"/>
            <w:tcBorders>
              <w:top w:val="nil"/>
              <w:left w:val="single" w:sz="12" w:space="0" w:color="auto"/>
              <w:bottom w:val="nil"/>
              <w:right w:val="single" w:sz="12" w:space="0" w:color="auto"/>
            </w:tcBorders>
            <w:vAlign w:val="bottom"/>
          </w:tcPr>
          <w:p w:rsidR="00E504C4" w:rsidRPr="004D6E32" w:rsidRDefault="00E504C4" w:rsidP="0022472F">
            <w:pPr>
              <w:jc w:val="right"/>
            </w:pPr>
            <w:r w:rsidRPr="004D6E32">
              <w:t>1,0</w:t>
            </w:r>
          </w:p>
        </w:tc>
        <w:tc>
          <w:tcPr>
            <w:tcW w:w="1134" w:type="dxa"/>
            <w:tcBorders>
              <w:top w:val="nil"/>
              <w:left w:val="single" w:sz="12" w:space="0" w:color="auto"/>
              <w:bottom w:val="nil"/>
              <w:right w:val="single" w:sz="12" w:space="0" w:color="auto"/>
            </w:tcBorders>
            <w:vAlign w:val="bottom"/>
          </w:tcPr>
          <w:p w:rsidR="00E504C4" w:rsidRPr="004D6E32" w:rsidRDefault="00E504C4" w:rsidP="0022472F">
            <w:pPr>
              <w:jc w:val="right"/>
            </w:pPr>
            <w:r>
              <w:t>1,0</w:t>
            </w:r>
          </w:p>
        </w:tc>
        <w:tc>
          <w:tcPr>
            <w:tcW w:w="1134" w:type="dxa"/>
            <w:tcBorders>
              <w:top w:val="nil"/>
              <w:left w:val="single" w:sz="12" w:space="0" w:color="auto"/>
              <w:bottom w:val="nil"/>
              <w:right w:val="single" w:sz="12" w:space="0" w:color="auto"/>
            </w:tcBorders>
            <w:vAlign w:val="bottom"/>
          </w:tcPr>
          <w:p w:rsidR="00E504C4" w:rsidRPr="004D6E32" w:rsidRDefault="00E504C4" w:rsidP="0022472F">
            <w:pPr>
              <w:jc w:val="right"/>
            </w:pPr>
            <w:r>
              <w:t>1,1</w:t>
            </w:r>
          </w:p>
        </w:tc>
        <w:tc>
          <w:tcPr>
            <w:tcW w:w="1134" w:type="dxa"/>
            <w:tcBorders>
              <w:top w:val="nil"/>
              <w:left w:val="single" w:sz="12" w:space="0" w:color="auto"/>
              <w:bottom w:val="nil"/>
              <w:right w:val="single" w:sz="12" w:space="0" w:color="auto"/>
            </w:tcBorders>
            <w:vAlign w:val="bottom"/>
          </w:tcPr>
          <w:p w:rsidR="00E504C4" w:rsidRPr="004D6E32" w:rsidRDefault="00E504C4" w:rsidP="0022472F">
            <w:pPr>
              <w:jc w:val="right"/>
            </w:pPr>
            <w:r>
              <w:t>1,1</w:t>
            </w:r>
          </w:p>
        </w:tc>
        <w:tc>
          <w:tcPr>
            <w:tcW w:w="1134" w:type="dxa"/>
            <w:tcBorders>
              <w:top w:val="nil"/>
              <w:left w:val="single" w:sz="12" w:space="0" w:color="auto"/>
              <w:bottom w:val="nil"/>
              <w:right w:val="nil"/>
            </w:tcBorders>
            <w:vAlign w:val="bottom"/>
          </w:tcPr>
          <w:p w:rsidR="00E504C4" w:rsidRPr="004D6E32" w:rsidRDefault="00F66FE7" w:rsidP="00AB1EB4">
            <w:pPr>
              <w:jc w:val="right"/>
            </w:pPr>
            <w:r>
              <w:t>1,1</w:t>
            </w:r>
          </w:p>
        </w:tc>
      </w:tr>
      <w:tr w:rsidR="00E504C4" w:rsidTr="00AB1EB4">
        <w:trPr>
          <w:jc w:val="center"/>
        </w:trPr>
        <w:tc>
          <w:tcPr>
            <w:tcW w:w="4253" w:type="dxa"/>
            <w:tcBorders>
              <w:top w:val="nil"/>
              <w:left w:val="nil"/>
              <w:bottom w:val="nil"/>
              <w:right w:val="single" w:sz="12" w:space="0" w:color="auto"/>
            </w:tcBorders>
            <w:vAlign w:val="bottom"/>
          </w:tcPr>
          <w:p w:rsidR="00E504C4" w:rsidRDefault="00E504C4" w:rsidP="00AB1EB4">
            <w:pPr>
              <w:ind w:left="319"/>
            </w:pPr>
            <w:r>
              <w:t xml:space="preserve">Дзун-Хемчикский </w:t>
            </w:r>
          </w:p>
        </w:tc>
        <w:tc>
          <w:tcPr>
            <w:tcW w:w="1134" w:type="dxa"/>
            <w:tcBorders>
              <w:top w:val="nil"/>
              <w:left w:val="single" w:sz="12" w:space="0" w:color="auto"/>
              <w:bottom w:val="nil"/>
              <w:right w:val="single" w:sz="12" w:space="0" w:color="auto"/>
            </w:tcBorders>
            <w:vAlign w:val="bottom"/>
          </w:tcPr>
          <w:p w:rsidR="00E504C4" w:rsidRPr="004D6E32" w:rsidRDefault="00E504C4" w:rsidP="0022472F">
            <w:pPr>
              <w:jc w:val="right"/>
            </w:pPr>
            <w:r w:rsidRPr="004D6E32">
              <w:t>3,8</w:t>
            </w:r>
          </w:p>
        </w:tc>
        <w:tc>
          <w:tcPr>
            <w:tcW w:w="1134" w:type="dxa"/>
            <w:tcBorders>
              <w:top w:val="nil"/>
              <w:left w:val="single" w:sz="12" w:space="0" w:color="auto"/>
              <w:bottom w:val="nil"/>
              <w:right w:val="single" w:sz="12" w:space="0" w:color="auto"/>
            </w:tcBorders>
            <w:vAlign w:val="bottom"/>
          </w:tcPr>
          <w:p w:rsidR="00E504C4" w:rsidRPr="004D6E32" w:rsidRDefault="00E504C4" w:rsidP="0022472F">
            <w:pPr>
              <w:jc w:val="right"/>
            </w:pPr>
            <w:r>
              <w:t>3,8</w:t>
            </w:r>
          </w:p>
        </w:tc>
        <w:tc>
          <w:tcPr>
            <w:tcW w:w="1134" w:type="dxa"/>
            <w:tcBorders>
              <w:top w:val="nil"/>
              <w:left w:val="single" w:sz="12" w:space="0" w:color="auto"/>
              <w:bottom w:val="nil"/>
              <w:right w:val="single" w:sz="12" w:space="0" w:color="auto"/>
            </w:tcBorders>
            <w:vAlign w:val="bottom"/>
          </w:tcPr>
          <w:p w:rsidR="00E504C4" w:rsidRPr="004D6E32" w:rsidRDefault="00E504C4" w:rsidP="0022472F">
            <w:pPr>
              <w:jc w:val="right"/>
            </w:pPr>
            <w:r>
              <w:t>3,7</w:t>
            </w:r>
          </w:p>
        </w:tc>
        <w:tc>
          <w:tcPr>
            <w:tcW w:w="1134" w:type="dxa"/>
            <w:tcBorders>
              <w:top w:val="nil"/>
              <w:left w:val="single" w:sz="12" w:space="0" w:color="auto"/>
              <w:bottom w:val="nil"/>
              <w:right w:val="single" w:sz="12" w:space="0" w:color="auto"/>
            </w:tcBorders>
            <w:vAlign w:val="bottom"/>
          </w:tcPr>
          <w:p w:rsidR="00E504C4" w:rsidRPr="004D6E32" w:rsidRDefault="00E504C4" w:rsidP="0022472F">
            <w:pPr>
              <w:jc w:val="right"/>
            </w:pPr>
            <w:r>
              <w:t>3,9</w:t>
            </w:r>
          </w:p>
        </w:tc>
        <w:tc>
          <w:tcPr>
            <w:tcW w:w="1134" w:type="dxa"/>
            <w:tcBorders>
              <w:top w:val="nil"/>
              <w:left w:val="single" w:sz="12" w:space="0" w:color="auto"/>
              <w:bottom w:val="nil"/>
              <w:right w:val="nil"/>
            </w:tcBorders>
            <w:vAlign w:val="bottom"/>
          </w:tcPr>
          <w:p w:rsidR="00E504C4" w:rsidRPr="004D6E32" w:rsidRDefault="00F66FE7" w:rsidP="00AB1EB4">
            <w:pPr>
              <w:jc w:val="right"/>
            </w:pPr>
            <w:r>
              <w:t>3,7</w:t>
            </w:r>
          </w:p>
        </w:tc>
      </w:tr>
      <w:tr w:rsidR="00E504C4" w:rsidTr="00AB1EB4">
        <w:trPr>
          <w:jc w:val="center"/>
        </w:trPr>
        <w:tc>
          <w:tcPr>
            <w:tcW w:w="4253" w:type="dxa"/>
            <w:tcBorders>
              <w:top w:val="nil"/>
              <w:left w:val="nil"/>
              <w:bottom w:val="nil"/>
              <w:right w:val="single" w:sz="12" w:space="0" w:color="auto"/>
            </w:tcBorders>
            <w:vAlign w:val="bottom"/>
          </w:tcPr>
          <w:p w:rsidR="00E504C4" w:rsidRDefault="00E504C4" w:rsidP="00AB1EB4">
            <w:pPr>
              <w:ind w:left="319"/>
            </w:pPr>
            <w:r>
              <w:t xml:space="preserve">Каа-Хемский </w:t>
            </w:r>
          </w:p>
        </w:tc>
        <w:tc>
          <w:tcPr>
            <w:tcW w:w="1134" w:type="dxa"/>
            <w:tcBorders>
              <w:top w:val="nil"/>
              <w:left w:val="single" w:sz="12" w:space="0" w:color="auto"/>
              <w:bottom w:val="nil"/>
              <w:right w:val="single" w:sz="12" w:space="0" w:color="auto"/>
            </w:tcBorders>
            <w:vAlign w:val="bottom"/>
          </w:tcPr>
          <w:p w:rsidR="00E504C4" w:rsidRPr="004D6E32" w:rsidRDefault="00E504C4" w:rsidP="0022472F">
            <w:pPr>
              <w:jc w:val="right"/>
            </w:pPr>
            <w:r w:rsidRPr="004D6E32">
              <w:t>1,4</w:t>
            </w:r>
          </w:p>
        </w:tc>
        <w:tc>
          <w:tcPr>
            <w:tcW w:w="1134" w:type="dxa"/>
            <w:tcBorders>
              <w:top w:val="nil"/>
              <w:left w:val="single" w:sz="12" w:space="0" w:color="auto"/>
              <w:bottom w:val="nil"/>
              <w:right w:val="single" w:sz="12" w:space="0" w:color="auto"/>
            </w:tcBorders>
            <w:vAlign w:val="bottom"/>
          </w:tcPr>
          <w:p w:rsidR="00E504C4" w:rsidRPr="004D6E32" w:rsidRDefault="00E504C4" w:rsidP="0022472F">
            <w:pPr>
              <w:jc w:val="right"/>
            </w:pPr>
            <w:r>
              <w:t>1,4</w:t>
            </w:r>
          </w:p>
        </w:tc>
        <w:tc>
          <w:tcPr>
            <w:tcW w:w="1134" w:type="dxa"/>
            <w:tcBorders>
              <w:top w:val="nil"/>
              <w:left w:val="single" w:sz="12" w:space="0" w:color="auto"/>
              <w:bottom w:val="nil"/>
              <w:right w:val="single" w:sz="12" w:space="0" w:color="auto"/>
            </w:tcBorders>
            <w:vAlign w:val="bottom"/>
          </w:tcPr>
          <w:p w:rsidR="00E504C4" w:rsidRPr="004D6E32" w:rsidRDefault="00E504C4" w:rsidP="0022472F">
            <w:pPr>
              <w:jc w:val="right"/>
            </w:pPr>
            <w:r>
              <w:t>1,5</w:t>
            </w:r>
          </w:p>
        </w:tc>
        <w:tc>
          <w:tcPr>
            <w:tcW w:w="1134" w:type="dxa"/>
            <w:tcBorders>
              <w:top w:val="nil"/>
              <w:left w:val="single" w:sz="12" w:space="0" w:color="auto"/>
              <w:bottom w:val="nil"/>
              <w:right w:val="single" w:sz="12" w:space="0" w:color="auto"/>
            </w:tcBorders>
            <w:vAlign w:val="bottom"/>
          </w:tcPr>
          <w:p w:rsidR="00E504C4" w:rsidRPr="004D6E32" w:rsidRDefault="00E504C4" w:rsidP="0022472F">
            <w:pPr>
              <w:jc w:val="right"/>
            </w:pPr>
            <w:r>
              <w:t>1,7</w:t>
            </w:r>
          </w:p>
        </w:tc>
        <w:tc>
          <w:tcPr>
            <w:tcW w:w="1134" w:type="dxa"/>
            <w:tcBorders>
              <w:top w:val="nil"/>
              <w:left w:val="single" w:sz="12" w:space="0" w:color="auto"/>
              <w:bottom w:val="nil"/>
              <w:right w:val="nil"/>
            </w:tcBorders>
            <w:vAlign w:val="bottom"/>
          </w:tcPr>
          <w:p w:rsidR="00E504C4" w:rsidRPr="004D6E32" w:rsidRDefault="00F66FE7" w:rsidP="00AB1EB4">
            <w:pPr>
              <w:jc w:val="right"/>
            </w:pPr>
            <w:r>
              <w:t>1,6</w:t>
            </w:r>
          </w:p>
        </w:tc>
      </w:tr>
      <w:tr w:rsidR="00E504C4" w:rsidTr="00AB1EB4">
        <w:trPr>
          <w:jc w:val="center"/>
        </w:trPr>
        <w:tc>
          <w:tcPr>
            <w:tcW w:w="4253" w:type="dxa"/>
            <w:tcBorders>
              <w:top w:val="nil"/>
              <w:left w:val="nil"/>
              <w:bottom w:val="nil"/>
              <w:right w:val="single" w:sz="12" w:space="0" w:color="auto"/>
            </w:tcBorders>
            <w:vAlign w:val="bottom"/>
          </w:tcPr>
          <w:p w:rsidR="00E504C4" w:rsidRDefault="00E504C4" w:rsidP="00AB1EB4">
            <w:pPr>
              <w:ind w:left="319"/>
            </w:pPr>
            <w:r>
              <w:t xml:space="preserve">Кызылский </w:t>
            </w:r>
          </w:p>
        </w:tc>
        <w:tc>
          <w:tcPr>
            <w:tcW w:w="1134" w:type="dxa"/>
            <w:tcBorders>
              <w:top w:val="nil"/>
              <w:left w:val="single" w:sz="12" w:space="0" w:color="auto"/>
              <w:bottom w:val="nil"/>
              <w:right w:val="single" w:sz="12" w:space="0" w:color="auto"/>
            </w:tcBorders>
            <w:vAlign w:val="bottom"/>
          </w:tcPr>
          <w:p w:rsidR="00E504C4" w:rsidRPr="004D6E32" w:rsidRDefault="00E504C4" w:rsidP="0022472F">
            <w:pPr>
              <w:jc w:val="right"/>
            </w:pPr>
            <w:r w:rsidRPr="004D6E32">
              <w:t>1,1</w:t>
            </w:r>
          </w:p>
        </w:tc>
        <w:tc>
          <w:tcPr>
            <w:tcW w:w="1134" w:type="dxa"/>
            <w:tcBorders>
              <w:top w:val="nil"/>
              <w:left w:val="single" w:sz="12" w:space="0" w:color="auto"/>
              <w:bottom w:val="nil"/>
              <w:right w:val="single" w:sz="12" w:space="0" w:color="auto"/>
            </w:tcBorders>
            <w:vAlign w:val="bottom"/>
          </w:tcPr>
          <w:p w:rsidR="00E504C4" w:rsidRPr="0032686F" w:rsidRDefault="00E504C4" w:rsidP="0022472F">
            <w:pPr>
              <w:jc w:val="right"/>
              <w:rPr>
                <w:lang w:val="en-US"/>
              </w:rPr>
            </w:pPr>
            <w:r>
              <w:t>1,</w:t>
            </w:r>
            <w:r>
              <w:rPr>
                <w:lang w:val="en-US"/>
              </w:rPr>
              <w:t>4</w:t>
            </w:r>
          </w:p>
        </w:tc>
        <w:tc>
          <w:tcPr>
            <w:tcW w:w="1134" w:type="dxa"/>
            <w:tcBorders>
              <w:top w:val="nil"/>
              <w:left w:val="single" w:sz="12" w:space="0" w:color="auto"/>
              <w:bottom w:val="nil"/>
              <w:right w:val="single" w:sz="12" w:space="0" w:color="auto"/>
            </w:tcBorders>
            <w:vAlign w:val="bottom"/>
          </w:tcPr>
          <w:p w:rsidR="00E504C4" w:rsidRPr="00900618" w:rsidRDefault="00E504C4" w:rsidP="0022472F">
            <w:pPr>
              <w:jc w:val="right"/>
            </w:pPr>
            <w:r>
              <w:t>1,4</w:t>
            </w:r>
          </w:p>
        </w:tc>
        <w:tc>
          <w:tcPr>
            <w:tcW w:w="1134" w:type="dxa"/>
            <w:tcBorders>
              <w:top w:val="nil"/>
              <w:left w:val="single" w:sz="12" w:space="0" w:color="auto"/>
              <w:bottom w:val="nil"/>
              <w:right w:val="single" w:sz="12" w:space="0" w:color="auto"/>
            </w:tcBorders>
            <w:vAlign w:val="bottom"/>
          </w:tcPr>
          <w:p w:rsidR="00E504C4" w:rsidRPr="00900618" w:rsidRDefault="00E504C4" w:rsidP="0022472F">
            <w:pPr>
              <w:jc w:val="right"/>
            </w:pPr>
            <w:r>
              <w:t>1,7</w:t>
            </w:r>
          </w:p>
        </w:tc>
        <w:tc>
          <w:tcPr>
            <w:tcW w:w="1134" w:type="dxa"/>
            <w:tcBorders>
              <w:top w:val="nil"/>
              <w:left w:val="single" w:sz="12" w:space="0" w:color="auto"/>
              <w:bottom w:val="nil"/>
              <w:right w:val="nil"/>
            </w:tcBorders>
            <w:vAlign w:val="bottom"/>
          </w:tcPr>
          <w:p w:rsidR="00E504C4" w:rsidRPr="00900618" w:rsidRDefault="00F66FE7" w:rsidP="00AB1EB4">
            <w:pPr>
              <w:jc w:val="right"/>
            </w:pPr>
            <w:r>
              <w:t>1,9</w:t>
            </w:r>
          </w:p>
        </w:tc>
      </w:tr>
      <w:tr w:rsidR="00E504C4" w:rsidTr="00AB1EB4">
        <w:trPr>
          <w:jc w:val="center"/>
        </w:trPr>
        <w:tc>
          <w:tcPr>
            <w:tcW w:w="4253" w:type="dxa"/>
            <w:tcBorders>
              <w:top w:val="nil"/>
              <w:left w:val="nil"/>
              <w:bottom w:val="nil"/>
              <w:right w:val="single" w:sz="12" w:space="0" w:color="auto"/>
            </w:tcBorders>
            <w:vAlign w:val="bottom"/>
          </w:tcPr>
          <w:p w:rsidR="00E504C4" w:rsidRDefault="00E504C4" w:rsidP="00AB1EB4">
            <w:pPr>
              <w:ind w:left="319"/>
            </w:pPr>
            <w:r>
              <w:t xml:space="preserve">Монгун-Тайгинский </w:t>
            </w:r>
          </w:p>
        </w:tc>
        <w:tc>
          <w:tcPr>
            <w:tcW w:w="1134" w:type="dxa"/>
            <w:tcBorders>
              <w:top w:val="nil"/>
              <w:left w:val="single" w:sz="12" w:space="0" w:color="auto"/>
              <w:bottom w:val="nil"/>
              <w:right w:val="single" w:sz="12" w:space="0" w:color="auto"/>
            </w:tcBorders>
            <w:vAlign w:val="bottom"/>
          </w:tcPr>
          <w:p w:rsidR="00E504C4" w:rsidRPr="004D6E32" w:rsidRDefault="00E504C4" w:rsidP="0022472F">
            <w:pPr>
              <w:jc w:val="right"/>
            </w:pPr>
            <w:r w:rsidRPr="004D6E32">
              <w:t>0,7</w:t>
            </w:r>
          </w:p>
        </w:tc>
        <w:tc>
          <w:tcPr>
            <w:tcW w:w="1134" w:type="dxa"/>
            <w:tcBorders>
              <w:top w:val="nil"/>
              <w:left w:val="single" w:sz="12" w:space="0" w:color="auto"/>
              <w:bottom w:val="nil"/>
              <w:right w:val="single" w:sz="12" w:space="0" w:color="auto"/>
            </w:tcBorders>
            <w:vAlign w:val="bottom"/>
          </w:tcPr>
          <w:p w:rsidR="00E504C4" w:rsidRPr="004D6E32" w:rsidRDefault="00E504C4" w:rsidP="0022472F">
            <w:pPr>
              <w:jc w:val="right"/>
            </w:pPr>
            <w:r>
              <w:t>0,6</w:t>
            </w:r>
          </w:p>
        </w:tc>
        <w:tc>
          <w:tcPr>
            <w:tcW w:w="1134" w:type="dxa"/>
            <w:tcBorders>
              <w:top w:val="nil"/>
              <w:left w:val="single" w:sz="12" w:space="0" w:color="auto"/>
              <w:bottom w:val="nil"/>
              <w:right w:val="single" w:sz="12" w:space="0" w:color="auto"/>
            </w:tcBorders>
            <w:vAlign w:val="bottom"/>
          </w:tcPr>
          <w:p w:rsidR="00E504C4" w:rsidRPr="004D6E32" w:rsidRDefault="00E504C4" w:rsidP="0022472F">
            <w:pPr>
              <w:jc w:val="right"/>
            </w:pPr>
            <w:r>
              <w:t>0,6</w:t>
            </w:r>
          </w:p>
        </w:tc>
        <w:tc>
          <w:tcPr>
            <w:tcW w:w="1134" w:type="dxa"/>
            <w:tcBorders>
              <w:top w:val="nil"/>
              <w:left w:val="single" w:sz="12" w:space="0" w:color="auto"/>
              <w:bottom w:val="nil"/>
              <w:right w:val="single" w:sz="12" w:space="0" w:color="auto"/>
            </w:tcBorders>
            <w:vAlign w:val="bottom"/>
          </w:tcPr>
          <w:p w:rsidR="00E504C4" w:rsidRPr="004D6E32" w:rsidRDefault="00E504C4" w:rsidP="0022472F">
            <w:pPr>
              <w:jc w:val="right"/>
            </w:pPr>
            <w:r>
              <w:t>0,7</w:t>
            </w:r>
          </w:p>
        </w:tc>
        <w:tc>
          <w:tcPr>
            <w:tcW w:w="1134" w:type="dxa"/>
            <w:tcBorders>
              <w:top w:val="nil"/>
              <w:left w:val="single" w:sz="12" w:space="0" w:color="auto"/>
              <w:bottom w:val="nil"/>
              <w:right w:val="nil"/>
            </w:tcBorders>
            <w:vAlign w:val="bottom"/>
          </w:tcPr>
          <w:p w:rsidR="00E504C4" w:rsidRPr="004D6E32" w:rsidRDefault="00F66FE7" w:rsidP="00AB1EB4">
            <w:pPr>
              <w:jc w:val="right"/>
            </w:pPr>
            <w:r>
              <w:t>0,7</w:t>
            </w:r>
          </w:p>
        </w:tc>
      </w:tr>
      <w:tr w:rsidR="00E504C4" w:rsidTr="00AB1EB4">
        <w:trPr>
          <w:jc w:val="center"/>
        </w:trPr>
        <w:tc>
          <w:tcPr>
            <w:tcW w:w="4253" w:type="dxa"/>
            <w:tcBorders>
              <w:top w:val="nil"/>
              <w:left w:val="nil"/>
              <w:bottom w:val="nil"/>
              <w:right w:val="single" w:sz="12" w:space="0" w:color="auto"/>
            </w:tcBorders>
            <w:vAlign w:val="bottom"/>
          </w:tcPr>
          <w:p w:rsidR="00E504C4" w:rsidRDefault="00E504C4" w:rsidP="00AB1EB4">
            <w:pPr>
              <w:ind w:left="319"/>
            </w:pPr>
            <w:r>
              <w:t xml:space="preserve">Овюрский </w:t>
            </w:r>
          </w:p>
        </w:tc>
        <w:tc>
          <w:tcPr>
            <w:tcW w:w="1134" w:type="dxa"/>
            <w:tcBorders>
              <w:top w:val="nil"/>
              <w:left w:val="single" w:sz="12" w:space="0" w:color="auto"/>
              <w:bottom w:val="nil"/>
              <w:right w:val="single" w:sz="12" w:space="0" w:color="auto"/>
            </w:tcBorders>
            <w:vAlign w:val="bottom"/>
          </w:tcPr>
          <w:p w:rsidR="00E504C4" w:rsidRPr="004D6E32" w:rsidRDefault="00E504C4" w:rsidP="0022472F">
            <w:pPr>
              <w:jc w:val="right"/>
            </w:pPr>
            <w:r w:rsidRPr="004D6E32">
              <w:t>1,1</w:t>
            </w:r>
          </w:p>
        </w:tc>
        <w:tc>
          <w:tcPr>
            <w:tcW w:w="1134" w:type="dxa"/>
            <w:tcBorders>
              <w:top w:val="nil"/>
              <w:left w:val="single" w:sz="12" w:space="0" w:color="auto"/>
              <w:bottom w:val="nil"/>
              <w:right w:val="single" w:sz="12" w:space="0" w:color="auto"/>
            </w:tcBorders>
            <w:vAlign w:val="bottom"/>
          </w:tcPr>
          <w:p w:rsidR="00E504C4" w:rsidRPr="004D6E32" w:rsidRDefault="00E504C4" w:rsidP="0022472F">
            <w:pPr>
              <w:jc w:val="right"/>
            </w:pPr>
            <w:r>
              <w:t>2,2</w:t>
            </w:r>
          </w:p>
        </w:tc>
        <w:tc>
          <w:tcPr>
            <w:tcW w:w="1134" w:type="dxa"/>
            <w:tcBorders>
              <w:top w:val="nil"/>
              <w:left w:val="single" w:sz="12" w:space="0" w:color="auto"/>
              <w:bottom w:val="nil"/>
              <w:right w:val="single" w:sz="12" w:space="0" w:color="auto"/>
            </w:tcBorders>
            <w:vAlign w:val="bottom"/>
          </w:tcPr>
          <w:p w:rsidR="00E504C4" w:rsidRPr="004D6E32" w:rsidRDefault="00E504C4" w:rsidP="0022472F">
            <w:pPr>
              <w:jc w:val="right"/>
            </w:pPr>
            <w:r>
              <w:t>1,9</w:t>
            </w:r>
          </w:p>
        </w:tc>
        <w:tc>
          <w:tcPr>
            <w:tcW w:w="1134" w:type="dxa"/>
            <w:tcBorders>
              <w:top w:val="nil"/>
              <w:left w:val="single" w:sz="12" w:space="0" w:color="auto"/>
              <w:bottom w:val="nil"/>
              <w:right w:val="single" w:sz="12" w:space="0" w:color="auto"/>
            </w:tcBorders>
            <w:vAlign w:val="bottom"/>
          </w:tcPr>
          <w:p w:rsidR="00E504C4" w:rsidRPr="004D6E32" w:rsidRDefault="00E504C4" w:rsidP="0022472F">
            <w:pPr>
              <w:jc w:val="right"/>
            </w:pPr>
            <w:r>
              <w:t>2,2</w:t>
            </w:r>
          </w:p>
        </w:tc>
        <w:tc>
          <w:tcPr>
            <w:tcW w:w="1134" w:type="dxa"/>
            <w:tcBorders>
              <w:top w:val="nil"/>
              <w:left w:val="single" w:sz="12" w:space="0" w:color="auto"/>
              <w:bottom w:val="nil"/>
              <w:right w:val="nil"/>
            </w:tcBorders>
            <w:vAlign w:val="bottom"/>
          </w:tcPr>
          <w:p w:rsidR="00E504C4" w:rsidRPr="004D6E32" w:rsidRDefault="00F66FE7" w:rsidP="00AB1EB4">
            <w:pPr>
              <w:jc w:val="right"/>
            </w:pPr>
            <w:r>
              <w:t>2,1</w:t>
            </w:r>
          </w:p>
        </w:tc>
      </w:tr>
      <w:tr w:rsidR="00E504C4" w:rsidTr="00AB1EB4">
        <w:trPr>
          <w:jc w:val="center"/>
        </w:trPr>
        <w:tc>
          <w:tcPr>
            <w:tcW w:w="4253" w:type="dxa"/>
            <w:tcBorders>
              <w:top w:val="nil"/>
              <w:left w:val="nil"/>
              <w:bottom w:val="nil"/>
              <w:right w:val="single" w:sz="12" w:space="0" w:color="auto"/>
            </w:tcBorders>
            <w:vAlign w:val="bottom"/>
          </w:tcPr>
          <w:p w:rsidR="00E504C4" w:rsidRDefault="00E504C4" w:rsidP="00AB1EB4">
            <w:pPr>
              <w:ind w:left="319"/>
            </w:pPr>
            <w:r>
              <w:t xml:space="preserve">Пий-Хемский </w:t>
            </w:r>
          </w:p>
        </w:tc>
        <w:tc>
          <w:tcPr>
            <w:tcW w:w="1134" w:type="dxa"/>
            <w:tcBorders>
              <w:top w:val="nil"/>
              <w:left w:val="single" w:sz="12" w:space="0" w:color="auto"/>
              <w:bottom w:val="nil"/>
              <w:right w:val="single" w:sz="12" w:space="0" w:color="auto"/>
            </w:tcBorders>
            <w:vAlign w:val="bottom"/>
          </w:tcPr>
          <w:p w:rsidR="00E504C4" w:rsidRPr="004D6E32" w:rsidRDefault="00E504C4" w:rsidP="0022472F">
            <w:pPr>
              <w:jc w:val="right"/>
            </w:pPr>
            <w:r w:rsidRPr="004D6E32">
              <w:t>2,2</w:t>
            </w:r>
          </w:p>
        </w:tc>
        <w:tc>
          <w:tcPr>
            <w:tcW w:w="1134" w:type="dxa"/>
            <w:tcBorders>
              <w:top w:val="nil"/>
              <w:left w:val="single" w:sz="12" w:space="0" w:color="auto"/>
              <w:bottom w:val="nil"/>
              <w:right w:val="single" w:sz="12" w:space="0" w:color="auto"/>
            </w:tcBorders>
            <w:vAlign w:val="bottom"/>
          </w:tcPr>
          <w:p w:rsidR="00E504C4" w:rsidRPr="004D6E32" w:rsidRDefault="00E504C4" w:rsidP="0022472F">
            <w:pPr>
              <w:jc w:val="right"/>
            </w:pPr>
            <w:r>
              <w:t>2,5</w:t>
            </w:r>
          </w:p>
        </w:tc>
        <w:tc>
          <w:tcPr>
            <w:tcW w:w="1134" w:type="dxa"/>
            <w:tcBorders>
              <w:top w:val="nil"/>
              <w:left w:val="single" w:sz="12" w:space="0" w:color="auto"/>
              <w:bottom w:val="nil"/>
              <w:right w:val="single" w:sz="12" w:space="0" w:color="auto"/>
            </w:tcBorders>
            <w:vAlign w:val="bottom"/>
          </w:tcPr>
          <w:p w:rsidR="00E504C4" w:rsidRPr="004D6E32" w:rsidRDefault="00E504C4" w:rsidP="0022472F">
            <w:pPr>
              <w:jc w:val="right"/>
            </w:pPr>
            <w:r>
              <w:t>2,6</w:t>
            </w:r>
          </w:p>
        </w:tc>
        <w:tc>
          <w:tcPr>
            <w:tcW w:w="1134" w:type="dxa"/>
            <w:tcBorders>
              <w:top w:val="nil"/>
              <w:left w:val="single" w:sz="12" w:space="0" w:color="auto"/>
              <w:bottom w:val="nil"/>
              <w:right w:val="single" w:sz="12" w:space="0" w:color="auto"/>
            </w:tcBorders>
            <w:vAlign w:val="bottom"/>
          </w:tcPr>
          <w:p w:rsidR="00E504C4" w:rsidRPr="004D6E32" w:rsidRDefault="00E504C4" w:rsidP="0022472F">
            <w:pPr>
              <w:jc w:val="right"/>
            </w:pPr>
            <w:r>
              <w:t>2,6</w:t>
            </w:r>
          </w:p>
        </w:tc>
        <w:tc>
          <w:tcPr>
            <w:tcW w:w="1134" w:type="dxa"/>
            <w:tcBorders>
              <w:top w:val="nil"/>
              <w:left w:val="single" w:sz="12" w:space="0" w:color="auto"/>
              <w:bottom w:val="nil"/>
              <w:right w:val="nil"/>
            </w:tcBorders>
            <w:vAlign w:val="bottom"/>
          </w:tcPr>
          <w:p w:rsidR="00E504C4" w:rsidRPr="004D6E32" w:rsidRDefault="00F66FE7" w:rsidP="00AB1EB4">
            <w:pPr>
              <w:jc w:val="right"/>
            </w:pPr>
            <w:r>
              <w:t>2,5</w:t>
            </w:r>
          </w:p>
        </w:tc>
      </w:tr>
      <w:tr w:rsidR="00E504C4" w:rsidTr="00AB1EB4">
        <w:trPr>
          <w:jc w:val="center"/>
        </w:trPr>
        <w:tc>
          <w:tcPr>
            <w:tcW w:w="4253" w:type="dxa"/>
            <w:tcBorders>
              <w:top w:val="nil"/>
              <w:left w:val="nil"/>
              <w:bottom w:val="nil"/>
              <w:right w:val="single" w:sz="12" w:space="0" w:color="auto"/>
            </w:tcBorders>
            <w:vAlign w:val="bottom"/>
          </w:tcPr>
          <w:p w:rsidR="00E504C4" w:rsidRDefault="00E504C4" w:rsidP="00AB1EB4">
            <w:pPr>
              <w:ind w:left="319"/>
            </w:pPr>
            <w:r>
              <w:t xml:space="preserve">Сут-Хольский </w:t>
            </w:r>
          </w:p>
        </w:tc>
        <w:tc>
          <w:tcPr>
            <w:tcW w:w="1134" w:type="dxa"/>
            <w:tcBorders>
              <w:top w:val="nil"/>
              <w:left w:val="single" w:sz="12" w:space="0" w:color="auto"/>
              <w:bottom w:val="nil"/>
              <w:right w:val="single" w:sz="12" w:space="0" w:color="auto"/>
            </w:tcBorders>
            <w:vAlign w:val="bottom"/>
          </w:tcPr>
          <w:p w:rsidR="00E504C4" w:rsidRPr="004D6E32" w:rsidRDefault="00E504C4" w:rsidP="0022472F">
            <w:pPr>
              <w:jc w:val="right"/>
            </w:pPr>
            <w:r w:rsidRPr="004D6E32">
              <w:t>0,7</w:t>
            </w:r>
          </w:p>
        </w:tc>
        <w:tc>
          <w:tcPr>
            <w:tcW w:w="1134" w:type="dxa"/>
            <w:tcBorders>
              <w:top w:val="nil"/>
              <w:left w:val="single" w:sz="12" w:space="0" w:color="auto"/>
              <w:bottom w:val="nil"/>
              <w:right w:val="single" w:sz="12" w:space="0" w:color="auto"/>
            </w:tcBorders>
            <w:vAlign w:val="bottom"/>
          </w:tcPr>
          <w:p w:rsidR="00E504C4" w:rsidRPr="004D6E32" w:rsidRDefault="00E504C4" w:rsidP="0022472F">
            <w:pPr>
              <w:jc w:val="right"/>
            </w:pPr>
            <w:r>
              <w:t>0,7</w:t>
            </w:r>
          </w:p>
        </w:tc>
        <w:tc>
          <w:tcPr>
            <w:tcW w:w="1134" w:type="dxa"/>
            <w:tcBorders>
              <w:top w:val="nil"/>
              <w:left w:val="single" w:sz="12" w:space="0" w:color="auto"/>
              <w:bottom w:val="nil"/>
              <w:right w:val="single" w:sz="12" w:space="0" w:color="auto"/>
            </w:tcBorders>
            <w:vAlign w:val="bottom"/>
          </w:tcPr>
          <w:p w:rsidR="00E504C4" w:rsidRPr="004D6E32" w:rsidRDefault="00E504C4" w:rsidP="0022472F">
            <w:pPr>
              <w:jc w:val="right"/>
            </w:pPr>
            <w:r>
              <w:t>0,7</w:t>
            </w:r>
          </w:p>
        </w:tc>
        <w:tc>
          <w:tcPr>
            <w:tcW w:w="1134" w:type="dxa"/>
            <w:tcBorders>
              <w:top w:val="nil"/>
              <w:left w:val="single" w:sz="12" w:space="0" w:color="auto"/>
              <w:bottom w:val="nil"/>
              <w:right w:val="single" w:sz="12" w:space="0" w:color="auto"/>
            </w:tcBorders>
            <w:vAlign w:val="bottom"/>
          </w:tcPr>
          <w:p w:rsidR="00E504C4" w:rsidRPr="004D6E32" w:rsidRDefault="00E504C4" w:rsidP="0022472F">
            <w:pPr>
              <w:jc w:val="right"/>
            </w:pPr>
            <w:r>
              <w:t>0,7</w:t>
            </w:r>
          </w:p>
        </w:tc>
        <w:tc>
          <w:tcPr>
            <w:tcW w:w="1134" w:type="dxa"/>
            <w:tcBorders>
              <w:top w:val="nil"/>
              <w:left w:val="single" w:sz="12" w:space="0" w:color="auto"/>
              <w:bottom w:val="nil"/>
              <w:right w:val="nil"/>
            </w:tcBorders>
            <w:vAlign w:val="bottom"/>
          </w:tcPr>
          <w:p w:rsidR="00E504C4" w:rsidRPr="004D6E32" w:rsidRDefault="00F66FE7" w:rsidP="00AB1EB4">
            <w:pPr>
              <w:jc w:val="right"/>
            </w:pPr>
            <w:r>
              <w:t>0,8</w:t>
            </w:r>
          </w:p>
        </w:tc>
      </w:tr>
      <w:tr w:rsidR="00E504C4" w:rsidTr="00AB1EB4">
        <w:trPr>
          <w:jc w:val="center"/>
        </w:trPr>
        <w:tc>
          <w:tcPr>
            <w:tcW w:w="4253" w:type="dxa"/>
            <w:tcBorders>
              <w:top w:val="nil"/>
              <w:left w:val="nil"/>
              <w:bottom w:val="nil"/>
              <w:right w:val="single" w:sz="12" w:space="0" w:color="auto"/>
            </w:tcBorders>
            <w:vAlign w:val="bottom"/>
          </w:tcPr>
          <w:p w:rsidR="00E504C4" w:rsidRDefault="00E504C4" w:rsidP="00AB1EB4">
            <w:pPr>
              <w:ind w:left="319"/>
            </w:pPr>
            <w:r>
              <w:t xml:space="preserve">Тандинский </w:t>
            </w:r>
          </w:p>
        </w:tc>
        <w:tc>
          <w:tcPr>
            <w:tcW w:w="1134" w:type="dxa"/>
            <w:tcBorders>
              <w:top w:val="nil"/>
              <w:left w:val="single" w:sz="12" w:space="0" w:color="auto"/>
              <w:bottom w:val="nil"/>
              <w:right w:val="single" w:sz="12" w:space="0" w:color="auto"/>
            </w:tcBorders>
            <w:vAlign w:val="bottom"/>
          </w:tcPr>
          <w:p w:rsidR="00E504C4" w:rsidRPr="004D6E32" w:rsidRDefault="00E504C4" w:rsidP="0022472F">
            <w:pPr>
              <w:jc w:val="right"/>
            </w:pPr>
            <w:r w:rsidRPr="004D6E32">
              <w:t>2,4</w:t>
            </w:r>
          </w:p>
        </w:tc>
        <w:tc>
          <w:tcPr>
            <w:tcW w:w="1134" w:type="dxa"/>
            <w:tcBorders>
              <w:top w:val="nil"/>
              <w:left w:val="single" w:sz="12" w:space="0" w:color="auto"/>
              <w:bottom w:val="nil"/>
              <w:right w:val="single" w:sz="12" w:space="0" w:color="auto"/>
            </w:tcBorders>
            <w:vAlign w:val="bottom"/>
          </w:tcPr>
          <w:p w:rsidR="00E504C4" w:rsidRPr="0032686F" w:rsidRDefault="00E504C4" w:rsidP="0022472F">
            <w:pPr>
              <w:jc w:val="right"/>
              <w:rPr>
                <w:lang w:val="en-US"/>
              </w:rPr>
            </w:pPr>
            <w:r>
              <w:t>2,</w:t>
            </w:r>
            <w:r>
              <w:rPr>
                <w:lang w:val="en-US"/>
              </w:rPr>
              <w:t>8</w:t>
            </w:r>
          </w:p>
        </w:tc>
        <w:tc>
          <w:tcPr>
            <w:tcW w:w="1134" w:type="dxa"/>
            <w:tcBorders>
              <w:top w:val="nil"/>
              <w:left w:val="single" w:sz="12" w:space="0" w:color="auto"/>
              <w:bottom w:val="nil"/>
              <w:right w:val="single" w:sz="12" w:space="0" w:color="auto"/>
            </w:tcBorders>
            <w:vAlign w:val="bottom"/>
          </w:tcPr>
          <w:p w:rsidR="00E504C4" w:rsidRPr="00900618" w:rsidRDefault="00E504C4" w:rsidP="0022472F">
            <w:pPr>
              <w:jc w:val="right"/>
            </w:pPr>
            <w:r>
              <w:t>2,4</w:t>
            </w:r>
          </w:p>
        </w:tc>
        <w:tc>
          <w:tcPr>
            <w:tcW w:w="1134" w:type="dxa"/>
            <w:tcBorders>
              <w:top w:val="nil"/>
              <w:left w:val="single" w:sz="12" w:space="0" w:color="auto"/>
              <w:bottom w:val="nil"/>
              <w:right w:val="single" w:sz="12" w:space="0" w:color="auto"/>
            </w:tcBorders>
            <w:vAlign w:val="bottom"/>
          </w:tcPr>
          <w:p w:rsidR="00E504C4" w:rsidRPr="00900618" w:rsidRDefault="00E504C4" w:rsidP="0022472F">
            <w:pPr>
              <w:jc w:val="right"/>
            </w:pPr>
            <w:r>
              <w:t>2,3</w:t>
            </w:r>
          </w:p>
        </w:tc>
        <w:tc>
          <w:tcPr>
            <w:tcW w:w="1134" w:type="dxa"/>
            <w:tcBorders>
              <w:top w:val="nil"/>
              <w:left w:val="single" w:sz="12" w:space="0" w:color="auto"/>
              <w:bottom w:val="nil"/>
              <w:right w:val="nil"/>
            </w:tcBorders>
            <w:vAlign w:val="bottom"/>
          </w:tcPr>
          <w:p w:rsidR="00E504C4" w:rsidRPr="00900618" w:rsidRDefault="00F66FE7" w:rsidP="00AB1EB4">
            <w:pPr>
              <w:jc w:val="right"/>
            </w:pPr>
            <w:r>
              <w:t>2,2</w:t>
            </w:r>
          </w:p>
        </w:tc>
      </w:tr>
      <w:tr w:rsidR="00E504C4" w:rsidTr="00AB1EB4">
        <w:trPr>
          <w:jc w:val="center"/>
        </w:trPr>
        <w:tc>
          <w:tcPr>
            <w:tcW w:w="4253" w:type="dxa"/>
            <w:tcBorders>
              <w:top w:val="nil"/>
              <w:left w:val="nil"/>
              <w:bottom w:val="nil"/>
              <w:right w:val="single" w:sz="12" w:space="0" w:color="auto"/>
            </w:tcBorders>
            <w:vAlign w:val="bottom"/>
          </w:tcPr>
          <w:p w:rsidR="00E504C4" w:rsidRDefault="00E504C4" w:rsidP="00AB1EB4">
            <w:pPr>
              <w:ind w:left="319"/>
              <w:rPr>
                <w:vertAlign w:val="superscript"/>
              </w:rPr>
            </w:pPr>
            <w:r>
              <w:t>Тере-Хольский</w:t>
            </w:r>
          </w:p>
        </w:tc>
        <w:tc>
          <w:tcPr>
            <w:tcW w:w="1134" w:type="dxa"/>
            <w:tcBorders>
              <w:top w:val="nil"/>
              <w:left w:val="single" w:sz="12" w:space="0" w:color="auto"/>
              <w:bottom w:val="nil"/>
              <w:right w:val="single" w:sz="12" w:space="0" w:color="auto"/>
            </w:tcBorders>
            <w:vAlign w:val="bottom"/>
          </w:tcPr>
          <w:p w:rsidR="00E504C4" w:rsidRPr="004D6E32" w:rsidRDefault="00E504C4" w:rsidP="0022472F">
            <w:pPr>
              <w:jc w:val="right"/>
            </w:pPr>
            <w:r w:rsidRPr="004D6E32">
              <w:t>0,3</w:t>
            </w:r>
          </w:p>
        </w:tc>
        <w:tc>
          <w:tcPr>
            <w:tcW w:w="1134" w:type="dxa"/>
            <w:tcBorders>
              <w:top w:val="nil"/>
              <w:left w:val="single" w:sz="12" w:space="0" w:color="auto"/>
              <w:bottom w:val="nil"/>
              <w:right w:val="single" w:sz="12" w:space="0" w:color="auto"/>
            </w:tcBorders>
            <w:vAlign w:val="bottom"/>
          </w:tcPr>
          <w:p w:rsidR="00E504C4" w:rsidRPr="0032686F" w:rsidRDefault="00E504C4" w:rsidP="0022472F">
            <w:pPr>
              <w:jc w:val="right"/>
              <w:rPr>
                <w:lang w:val="en-US"/>
              </w:rPr>
            </w:pPr>
            <w:r>
              <w:t>0,</w:t>
            </w:r>
            <w:r>
              <w:rPr>
                <w:lang w:val="en-US"/>
              </w:rPr>
              <w:t>4</w:t>
            </w:r>
          </w:p>
        </w:tc>
        <w:tc>
          <w:tcPr>
            <w:tcW w:w="1134" w:type="dxa"/>
            <w:tcBorders>
              <w:top w:val="nil"/>
              <w:left w:val="single" w:sz="12" w:space="0" w:color="auto"/>
              <w:bottom w:val="nil"/>
              <w:right w:val="single" w:sz="12" w:space="0" w:color="auto"/>
            </w:tcBorders>
            <w:vAlign w:val="bottom"/>
          </w:tcPr>
          <w:p w:rsidR="00E504C4" w:rsidRPr="00900618" w:rsidRDefault="00E504C4" w:rsidP="0022472F">
            <w:pPr>
              <w:jc w:val="right"/>
            </w:pPr>
            <w:r>
              <w:t>0,3</w:t>
            </w:r>
          </w:p>
        </w:tc>
        <w:tc>
          <w:tcPr>
            <w:tcW w:w="1134" w:type="dxa"/>
            <w:tcBorders>
              <w:top w:val="nil"/>
              <w:left w:val="single" w:sz="12" w:space="0" w:color="auto"/>
              <w:bottom w:val="nil"/>
              <w:right w:val="single" w:sz="12" w:space="0" w:color="auto"/>
            </w:tcBorders>
            <w:vAlign w:val="bottom"/>
          </w:tcPr>
          <w:p w:rsidR="00E504C4" w:rsidRPr="00900618" w:rsidRDefault="00E504C4" w:rsidP="0022472F">
            <w:pPr>
              <w:jc w:val="right"/>
            </w:pPr>
            <w:r>
              <w:t>0,3</w:t>
            </w:r>
          </w:p>
        </w:tc>
        <w:tc>
          <w:tcPr>
            <w:tcW w:w="1134" w:type="dxa"/>
            <w:tcBorders>
              <w:top w:val="nil"/>
              <w:left w:val="single" w:sz="12" w:space="0" w:color="auto"/>
              <w:bottom w:val="nil"/>
              <w:right w:val="nil"/>
            </w:tcBorders>
            <w:vAlign w:val="bottom"/>
          </w:tcPr>
          <w:p w:rsidR="00E504C4" w:rsidRPr="00900618" w:rsidRDefault="00F66FE7" w:rsidP="00AB1EB4">
            <w:pPr>
              <w:jc w:val="right"/>
            </w:pPr>
            <w:r>
              <w:t>0,3</w:t>
            </w:r>
          </w:p>
        </w:tc>
      </w:tr>
      <w:tr w:rsidR="00E504C4" w:rsidTr="00AB1EB4">
        <w:trPr>
          <w:jc w:val="center"/>
        </w:trPr>
        <w:tc>
          <w:tcPr>
            <w:tcW w:w="4253" w:type="dxa"/>
            <w:tcBorders>
              <w:top w:val="nil"/>
              <w:left w:val="nil"/>
              <w:bottom w:val="nil"/>
              <w:right w:val="single" w:sz="12" w:space="0" w:color="auto"/>
            </w:tcBorders>
            <w:vAlign w:val="bottom"/>
          </w:tcPr>
          <w:p w:rsidR="00E504C4" w:rsidRDefault="00E504C4" w:rsidP="00AB1EB4">
            <w:pPr>
              <w:ind w:left="319"/>
            </w:pPr>
            <w:r>
              <w:t xml:space="preserve">Тес-Хемский </w:t>
            </w:r>
          </w:p>
        </w:tc>
        <w:tc>
          <w:tcPr>
            <w:tcW w:w="1134" w:type="dxa"/>
            <w:tcBorders>
              <w:top w:val="nil"/>
              <w:left w:val="single" w:sz="12" w:space="0" w:color="auto"/>
              <w:bottom w:val="nil"/>
              <w:right w:val="single" w:sz="12" w:space="0" w:color="auto"/>
            </w:tcBorders>
            <w:vAlign w:val="bottom"/>
          </w:tcPr>
          <w:p w:rsidR="00E504C4" w:rsidRPr="004D6E32" w:rsidRDefault="00E504C4" w:rsidP="0022472F">
            <w:pPr>
              <w:jc w:val="right"/>
            </w:pPr>
            <w:r w:rsidRPr="004D6E32">
              <w:t>0,6</w:t>
            </w:r>
          </w:p>
        </w:tc>
        <w:tc>
          <w:tcPr>
            <w:tcW w:w="1134" w:type="dxa"/>
            <w:tcBorders>
              <w:top w:val="nil"/>
              <w:left w:val="single" w:sz="12" w:space="0" w:color="auto"/>
              <w:bottom w:val="nil"/>
              <w:right w:val="single" w:sz="12" w:space="0" w:color="auto"/>
            </w:tcBorders>
            <w:vAlign w:val="bottom"/>
          </w:tcPr>
          <w:p w:rsidR="00E504C4" w:rsidRPr="004D6E32" w:rsidRDefault="00E504C4" w:rsidP="0022472F">
            <w:pPr>
              <w:jc w:val="right"/>
            </w:pPr>
            <w:r>
              <w:t>0,5</w:t>
            </w:r>
          </w:p>
        </w:tc>
        <w:tc>
          <w:tcPr>
            <w:tcW w:w="1134" w:type="dxa"/>
            <w:tcBorders>
              <w:top w:val="nil"/>
              <w:left w:val="single" w:sz="12" w:space="0" w:color="auto"/>
              <w:bottom w:val="nil"/>
              <w:right w:val="single" w:sz="12" w:space="0" w:color="auto"/>
            </w:tcBorders>
            <w:vAlign w:val="bottom"/>
          </w:tcPr>
          <w:p w:rsidR="00E504C4" w:rsidRPr="004D6E32" w:rsidRDefault="00E504C4" w:rsidP="0022472F">
            <w:pPr>
              <w:jc w:val="right"/>
            </w:pPr>
            <w:r>
              <w:t>0,5</w:t>
            </w:r>
          </w:p>
        </w:tc>
        <w:tc>
          <w:tcPr>
            <w:tcW w:w="1134" w:type="dxa"/>
            <w:tcBorders>
              <w:top w:val="nil"/>
              <w:left w:val="single" w:sz="12" w:space="0" w:color="auto"/>
              <w:bottom w:val="nil"/>
              <w:right w:val="single" w:sz="12" w:space="0" w:color="auto"/>
            </w:tcBorders>
            <w:vAlign w:val="bottom"/>
          </w:tcPr>
          <w:p w:rsidR="00E504C4" w:rsidRPr="004D6E32" w:rsidRDefault="00E504C4" w:rsidP="0022472F">
            <w:pPr>
              <w:jc w:val="right"/>
            </w:pPr>
            <w:r>
              <w:t>0,8</w:t>
            </w:r>
          </w:p>
        </w:tc>
        <w:tc>
          <w:tcPr>
            <w:tcW w:w="1134" w:type="dxa"/>
            <w:tcBorders>
              <w:top w:val="nil"/>
              <w:left w:val="single" w:sz="12" w:space="0" w:color="auto"/>
              <w:bottom w:val="nil"/>
              <w:right w:val="nil"/>
            </w:tcBorders>
            <w:vAlign w:val="bottom"/>
          </w:tcPr>
          <w:p w:rsidR="00E504C4" w:rsidRPr="004D6E32" w:rsidRDefault="001701EC" w:rsidP="00AB1EB4">
            <w:pPr>
              <w:jc w:val="right"/>
            </w:pPr>
            <w:r>
              <w:t>0,8</w:t>
            </w:r>
          </w:p>
        </w:tc>
      </w:tr>
      <w:tr w:rsidR="00E504C4" w:rsidTr="00AB1EB4">
        <w:trPr>
          <w:jc w:val="center"/>
        </w:trPr>
        <w:tc>
          <w:tcPr>
            <w:tcW w:w="4253" w:type="dxa"/>
            <w:tcBorders>
              <w:top w:val="nil"/>
              <w:left w:val="nil"/>
              <w:bottom w:val="nil"/>
              <w:right w:val="single" w:sz="12" w:space="0" w:color="auto"/>
            </w:tcBorders>
            <w:vAlign w:val="bottom"/>
          </w:tcPr>
          <w:p w:rsidR="00E504C4" w:rsidRDefault="00E504C4" w:rsidP="00AB1EB4">
            <w:pPr>
              <w:ind w:left="319"/>
            </w:pPr>
            <w:r>
              <w:t xml:space="preserve">Тоджинский </w:t>
            </w:r>
          </w:p>
        </w:tc>
        <w:tc>
          <w:tcPr>
            <w:tcW w:w="1134" w:type="dxa"/>
            <w:tcBorders>
              <w:top w:val="nil"/>
              <w:left w:val="single" w:sz="12" w:space="0" w:color="auto"/>
              <w:bottom w:val="nil"/>
              <w:right w:val="single" w:sz="12" w:space="0" w:color="auto"/>
            </w:tcBorders>
            <w:vAlign w:val="bottom"/>
          </w:tcPr>
          <w:p w:rsidR="00E504C4" w:rsidRPr="004D6E32" w:rsidRDefault="00E504C4" w:rsidP="0022472F">
            <w:pPr>
              <w:jc w:val="right"/>
            </w:pPr>
            <w:r w:rsidRPr="004D6E32">
              <w:t>0,9</w:t>
            </w:r>
          </w:p>
        </w:tc>
        <w:tc>
          <w:tcPr>
            <w:tcW w:w="1134" w:type="dxa"/>
            <w:tcBorders>
              <w:top w:val="nil"/>
              <w:left w:val="single" w:sz="12" w:space="0" w:color="auto"/>
              <w:bottom w:val="nil"/>
              <w:right w:val="single" w:sz="12" w:space="0" w:color="auto"/>
            </w:tcBorders>
            <w:vAlign w:val="bottom"/>
          </w:tcPr>
          <w:p w:rsidR="00E504C4" w:rsidRPr="004D6E32" w:rsidRDefault="00E504C4" w:rsidP="0022472F">
            <w:pPr>
              <w:jc w:val="right"/>
            </w:pPr>
            <w:r>
              <w:t>0,8</w:t>
            </w:r>
          </w:p>
        </w:tc>
        <w:tc>
          <w:tcPr>
            <w:tcW w:w="1134" w:type="dxa"/>
            <w:tcBorders>
              <w:top w:val="nil"/>
              <w:left w:val="single" w:sz="12" w:space="0" w:color="auto"/>
              <w:bottom w:val="nil"/>
              <w:right w:val="single" w:sz="12" w:space="0" w:color="auto"/>
            </w:tcBorders>
            <w:vAlign w:val="bottom"/>
          </w:tcPr>
          <w:p w:rsidR="00E504C4" w:rsidRPr="004D6E32" w:rsidRDefault="00E504C4" w:rsidP="0022472F">
            <w:pPr>
              <w:jc w:val="right"/>
            </w:pPr>
            <w:r>
              <w:t>0,9</w:t>
            </w:r>
          </w:p>
        </w:tc>
        <w:tc>
          <w:tcPr>
            <w:tcW w:w="1134" w:type="dxa"/>
            <w:tcBorders>
              <w:top w:val="nil"/>
              <w:left w:val="single" w:sz="12" w:space="0" w:color="auto"/>
              <w:bottom w:val="nil"/>
              <w:right w:val="single" w:sz="12" w:space="0" w:color="auto"/>
            </w:tcBorders>
            <w:vAlign w:val="bottom"/>
          </w:tcPr>
          <w:p w:rsidR="00E504C4" w:rsidRPr="004D6E32" w:rsidRDefault="00E504C4" w:rsidP="0022472F">
            <w:pPr>
              <w:jc w:val="right"/>
            </w:pPr>
            <w:r>
              <w:t>1,1</w:t>
            </w:r>
          </w:p>
        </w:tc>
        <w:tc>
          <w:tcPr>
            <w:tcW w:w="1134" w:type="dxa"/>
            <w:tcBorders>
              <w:top w:val="nil"/>
              <w:left w:val="single" w:sz="12" w:space="0" w:color="auto"/>
              <w:bottom w:val="nil"/>
              <w:right w:val="nil"/>
            </w:tcBorders>
            <w:vAlign w:val="bottom"/>
          </w:tcPr>
          <w:p w:rsidR="00E504C4" w:rsidRPr="004D6E32" w:rsidRDefault="001701EC" w:rsidP="00AB1EB4">
            <w:pPr>
              <w:jc w:val="right"/>
            </w:pPr>
            <w:r>
              <w:t>1,1</w:t>
            </w:r>
          </w:p>
        </w:tc>
      </w:tr>
      <w:tr w:rsidR="00E504C4" w:rsidTr="00AB1EB4">
        <w:trPr>
          <w:jc w:val="center"/>
        </w:trPr>
        <w:tc>
          <w:tcPr>
            <w:tcW w:w="4253" w:type="dxa"/>
            <w:tcBorders>
              <w:top w:val="nil"/>
              <w:left w:val="nil"/>
              <w:bottom w:val="nil"/>
              <w:right w:val="single" w:sz="12" w:space="0" w:color="auto"/>
            </w:tcBorders>
            <w:vAlign w:val="bottom"/>
          </w:tcPr>
          <w:p w:rsidR="00E504C4" w:rsidRDefault="00E504C4" w:rsidP="00AB1EB4">
            <w:pPr>
              <w:ind w:left="319"/>
            </w:pPr>
            <w:r>
              <w:t xml:space="preserve">Улуг-Хемский </w:t>
            </w:r>
          </w:p>
        </w:tc>
        <w:tc>
          <w:tcPr>
            <w:tcW w:w="1134" w:type="dxa"/>
            <w:tcBorders>
              <w:top w:val="nil"/>
              <w:left w:val="single" w:sz="12" w:space="0" w:color="auto"/>
              <w:bottom w:val="nil"/>
              <w:right w:val="single" w:sz="12" w:space="0" w:color="auto"/>
            </w:tcBorders>
            <w:vAlign w:val="bottom"/>
          </w:tcPr>
          <w:p w:rsidR="00E504C4" w:rsidRPr="004D6E32" w:rsidRDefault="00E504C4" w:rsidP="0022472F">
            <w:pPr>
              <w:jc w:val="right"/>
            </w:pPr>
            <w:r w:rsidRPr="004D6E32">
              <w:t>1,8</w:t>
            </w:r>
          </w:p>
        </w:tc>
        <w:tc>
          <w:tcPr>
            <w:tcW w:w="1134" w:type="dxa"/>
            <w:tcBorders>
              <w:top w:val="nil"/>
              <w:left w:val="single" w:sz="12" w:space="0" w:color="auto"/>
              <w:bottom w:val="nil"/>
              <w:right w:val="single" w:sz="12" w:space="0" w:color="auto"/>
            </w:tcBorders>
            <w:vAlign w:val="bottom"/>
          </w:tcPr>
          <w:p w:rsidR="00E504C4" w:rsidRPr="004D6E32" w:rsidRDefault="00E504C4" w:rsidP="0022472F">
            <w:pPr>
              <w:jc w:val="right"/>
            </w:pPr>
            <w:r>
              <w:t>1,6</w:t>
            </w:r>
          </w:p>
        </w:tc>
        <w:tc>
          <w:tcPr>
            <w:tcW w:w="1134" w:type="dxa"/>
            <w:tcBorders>
              <w:top w:val="nil"/>
              <w:left w:val="single" w:sz="12" w:space="0" w:color="auto"/>
              <w:bottom w:val="nil"/>
              <w:right w:val="single" w:sz="12" w:space="0" w:color="auto"/>
            </w:tcBorders>
            <w:vAlign w:val="bottom"/>
          </w:tcPr>
          <w:p w:rsidR="00E504C4" w:rsidRPr="004D6E32" w:rsidRDefault="00E504C4" w:rsidP="0022472F">
            <w:pPr>
              <w:jc w:val="right"/>
            </w:pPr>
            <w:r>
              <w:t>1,7</w:t>
            </w:r>
          </w:p>
        </w:tc>
        <w:tc>
          <w:tcPr>
            <w:tcW w:w="1134" w:type="dxa"/>
            <w:tcBorders>
              <w:top w:val="nil"/>
              <w:left w:val="single" w:sz="12" w:space="0" w:color="auto"/>
              <w:bottom w:val="nil"/>
              <w:right w:val="single" w:sz="12" w:space="0" w:color="auto"/>
            </w:tcBorders>
            <w:vAlign w:val="bottom"/>
          </w:tcPr>
          <w:p w:rsidR="00E504C4" w:rsidRPr="004D6E32" w:rsidRDefault="00E504C4" w:rsidP="0022472F">
            <w:pPr>
              <w:jc w:val="right"/>
            </w:pPr>
            <w:r>
              <w:t>2,0</w:t>
            </w:r>
          </w:p>
        </w:tc>
        <w:tc>
          <w:tcPr>
            <w:tcW w:w="1134" w:type="dxa"/>
            <w:tcBorders>
              <w:top w:val="nil"/>
              <w:left w:val="single" w:sz="12" w:space="0" w:color="auto"/>
              <w:bottom w:val="nil"/>
              <w:right w:val="nil"/>
            </w:tcBorders>
            <w:vAlign w:val="bottom"/>
          </w:tcPr>
          <w:p w:rsidR="00E504C4" w:rsidRPr="004D6E32" w:rsidRDefault="001701EC" w:rsidP="00AB1EB4">
            <w:pPr>
              <w:jc w:val="right"/>
            </w:pPr>
            <w:r>
              <w:t>1,9</w:t>
            </w:r>
          </w:p>
        </w:tc>
      </w:tr>
      <w:tr w:rsidR="00E504C4" w:rsidTr="00AB1EB4">
        <w:trPr>
          <w:jc w:val="center"/>
        </w:trPr>
        <w:tc>
          <w:tcPr>
            <w:tcW w:w="4253" w:type="dxa"/>
            <w:tcBorders>
              <w:top w:val="nil"/>
              <w:left w:val="nil"/>
              <w:bottom w:val="nil"/>
              <w:right w:val="single" w:sz="12" w:space="0" w:color="auto"/>
            </w:tcBorders>
            <w:vAlign w:val="bottom"/>
          </w:tcPr>
          <w:p w:rsidR="00E504C4" w:rsidRDefault="00E504C4" w:rsidP="00AB1EB4">
            <w:pPr>
              <w:ind w:left="319"/>
            </w:pPr>
            <w:r>
              <w:t xml:space="preserve">Чаа-Хольский </w:t>
            </w:r>
          </w:p>
        </w:tc>
        <w:tc>
          <w:tcPr>
            <w:tcW w:w="1134" w:type="dxa"/>
            <w:tcBorders>
              <w:top w:val="nil"/>
              <w:left w:val="single" w:sz="12" w:space="0" w:color="auto"/>
              <w:bottom w:val="nil"/>
              <w:right w:val="single" w:sz="12" w:space="0" w:color="auto"/>
            </w:tcBorders>
            <w:vAlign w:val="bottom"/>
          </w:tcPr>
          <w:p w:rsidR="00E504C4" w:rsidRPr="004D6E32" w:rsidRDefault="00E504C4" w:rsidP="0022472F">
            <w:pPr>
              <w:jc w:val="right"/>
            </w:pPr>
            <w:r w:rsidRPr="004D6E32">
              <w:t>1,0</w:t>
            </w:r>
          </w:p>
        </w:tc>
        <w:tc>
          <w:tcPr>
            <w:tcW w:w="1134" w:type="dxa"/>
            <w:tcBorders>
              <w:top w:val="nil"/>
              <w:left w:val="single" w:sz="12" w:space="0" w:color="auto"/>
              <w:bottom w:val="nil"/>
              <w:right w:val="single" w:sz="12" w:space="0" w:color="auto"/>
            </w:tcBorders>
            <w:vAlign w:val="bottom"/>
          </w:tcPr>
          <w:p w:rsidR="00E504C4" w:rsidRPr="004D6E32" w:rsidRDefault="00E504C4" w:rsidP="0022472F">
            <w:pPr>
              <w:jc w:val="right"/>
            </w:pPr>
            <w:r>
              <w:t>0,9</w:t>
            </w:r>
          </w:p>
        </w:tc>
        <w:tc>
          <w:tcPr>
            <w:tcW w:w="1134" w:type="dxa"/>
            <w:tcBorders>
              <w:top w:val="nil"/>
              <w:left w:val="single" w:sz="12" w:space="0" w:color="auto"/>
              <w:bottom w:val="nil"/>
              <w:right w:val="single" w:sz="12" w:space="0" w:color="auto"/>
            </w:tcBorders>
            <w:vAlign w:val="bottom"/>
          </w:tcPr>
          <w:p w:rsidR="00E504C4" w:rsidRPr="004D6E32" w:rsidRDefault="00E504C4" w:rsidP="0022472F">
            <w:pPr>
              <w:jc w:val="right"/>
            </w:pPr>
            <w:r>
              <w:t>0,9</w:t>
            </w:r>
          </w:p>
        </w:tc>
        <w:tc>
          <w:tcPr>
            <w:tcW w:w="1134" w:type="dxa"/>
            <w:tcBorders>
              <w:top w:val="nil"/>
              <w:left w:val="single" w:sz="12" w:space="0" w:color="auto"/>
              <w:bottom w:val="nil"/>
              <w:right w:val="single" w:sz="12" w:space="0" w:color="auto"/>
            </w:tcBorders>
            <w:vAlign w:val="bottom"/>
          </w:tcPr>
          <w:p w:rsidR="00E504C4" w:rsidRPr="004D6E32" w:rsidRDefault="00E504C4" w:rsidP="0022472F">
            <w:pPr>
              <w:jc w:val="right"/>
            </w:pPr>
            <w:r>
              <w:t>1,0</w:t>
            </w:r>
          </w:p>
        </w:tc>
        <w:tc>
          <w:tcPr>
            <w:tcW w:w="1134" w:type="dxa"/>
            <w:tcBorders>
              <w:top w:val="nil"/>
              <w:left w:val="single" w:sz="12" w:space="0" w:color="auto"/>
              <w:bottom w:val="nil"/>
              <w:right w:val="nil"/>
            </w:tcBorders>
            <w:vAlign w:val="bottom"/>
          </w:tcPr>
          <w:p w:rsidR="00E504C4" w:rsidRPr="004D6E32" w:rsidRDefault="001701EC" w:rsidP="00AB1EB4">
            <w:pPr>
              <w:jc w:val="right"/>
            </w:pPr>
            <w:r>
              <w:t>1,0</w:t>
            </w:r>
          </w:p>
        </w:tc>
      </w:tr>
      <w:tr w:rsidR="00E504C4" w:rsidTr="00AB1EB4">
        <w:trPr>
          <w:jc w:val="center"/>
        </w:trPr>
        <w:tc>
          <w:tcPr>
            <w:tcW w:w="4253" w:type="dxa"/>
            <w:tcBorders>
              <w:top w:val="nil"/>
              <w:left w:val="nil"/>
              <w:bottom w:val="nil"/>
              <w:right w:val="single" w:sz="12" w:space="0" w:color="auto"/>
            </w:tcBorders>
            <w:vAlign w:val="bottom"/>
          </w:tcPr>
          <w:p w:rsidR="00E504C4" w:rsidRDefault="00E504C4" w:rsidP="00AB1EB4">
            <w:pPr>
              <w:ind w:left="319"/>
            </w:pPr>
            <w:r>
              <w:t xml:space="preserve">Чеди-Хольский </w:t>
            </w:r>
          </w:p>
        </w:tc>
        <w:tc>
          <w:tcPr>
            <w:tcW w:w="1134" w:type="dxa"/>
            <w:tcBorders>
              <w:top w:val="nil"/>
              <w:left w:val="single" w:sz="12" w:space="0" w:color="auto"/>
              <w:bottom w:val="nil"/>
              <w:right w:val="single" w:sz="12" w:space="0" w:color="auto"/>
            </w:tcBorders>
            <w:vAlign w:val="bottom"/>
          </w:tcPr>
          <w:p w:rsidR="00E504C4" w:rsidRPr="004D6E32" w:rsidRDefault="00E504C4" w:rsidP="0022472F">
            <w:pPr>
              <w:jc w:val="right"/>
            </w:pPr>
            <w:r w:rsidRPr="004D6E32">
              <w:t>0,6</w:t>
            </w:r>
          </w:p>
        </w:tc>
        <w:tc>
          <w:tcPr>
            <w:tcW w:w="1134" w:type="dxa"/>
            <w:tcBorders>
              <w:top w:val="nil"/>
              <w:left w:val="single" w:sz="12" w:space="0" w:color="auto"/>
              <w:bottom w:val="nil"/>
              <w:right w:val="single" w:sz="12" w:space="0" w:color="auto"/>
            </w:tcBorders>
            <w:vAlign w:val="bottom"/>
          </w:tcPr>
          <w:p w:rsidR="00E504C4" w:rsidRPr="004D6E32" w:rsidRDefault="00E504C4" w:rsidP="0022472F">
            <w:pPr>
              <w:jc w:val="right"/>
            </w:pPr>
            <w:r>
              <w:t>0,6</w:t>
            </w:r>
          </w:p>
        </w:tc>
        <w:tc>
          <w:tcPr>
            <w:tcW w:w="1134" w:type="dxa"/>
            <w:tcBorders>
              <w:top w:val="nil"/>
              <w:left w:val="single" w:sz="12" w:space="0" w:color="auto"/>
              <w:bottom w:val="nil"/>
              <w:right w:val="single" w:sz="12" w:space="0" w:color="auto"/>
            </w:tcBorders>
            <w:vAlign w:val="bottom"/>
          </w:tcPr>
          <w:p w:rsidR="00E504C4" w:rsidRPr="004D6E32" w:rsidRDefault="00E504C4" w:rsidP="0022472F">
            <w:pPr>
              <w:jc w:val="right"/>
            </w:pPr>
            <w:r>
              <w:t>0,6</w:t>
            </w:r>
          </w:p>
        </w:tc>
        <w:tc>
          <w:tcPr>
            <w:tcW w:w="1134" w:type="dxa"/>
            <w:tcBorders>
              <w:top w:val="nil"/>
              <w:left w:val="single" w:sz="12" w:space="0" w:color="auto"/>
              <w:bottom w:val="nil"/>
              <w:right w:val="single" w:sz="12" w:space="0" w:color="auto"/>
            </w:tcBorders>
            <w:vAlign w:val="bottom"/>
          </w:tcPr>
          <w:p w:rsidR="00E504C4" w:rsidRPr="004D6E32" w:rsidRDefault="00E504C4" w:rsidP="0022472F">
            <w:pPr>
              <w:jc w:val="right"/>
            </w:pPr>
            <w:r>
              <w:t>0,7</w:t>
            </w:r>
          </w:p>
        </w:tc>
        <w:tc>
          <w:tcPr>
            <w:tcW w:w="1134" w:type="dxa"/>
            <w:tcBorders>
              <w:top w:val="nil"/>
              <w:left w:val="single" w:sz="12" w:space="0" w:color="auto"/>
              <w:bottom w:val="nil"/>
              <w:right w:val="nil"/>
            </w:tcBorders>
            <w:vAlign w:val="bottom"/>
          </w:tcPr>
          <w:p w:rsidR="00E504C4" w:rsidRPr="004D6E32" w:rsidRDefault="001701EC" w:rsidP="00AB1EB4">
            <w:pPr>
              <w:jc w:val="right"/>
            </w:pPr>
            <w:r>
              <w:t>0,7</w:t>
            </w:r>
          </w:p>
        </w:tc>
      </w:tr>
      <w:tr w:rsidR="00E504C4" w:rsidTr="00AB1EB4">
        <w:trPr>
          <w:jc w:val="center"/>
        </w:trPr>
        <w:tc>
          <w:tcPr>
            <w:tcW w:w="4253" w:type="dxa"/>
            <w:tcBorders>
              <w:top w:val="nil"/>
              <w:left w:val="nil"/>
              <w:bottom w:val="nil"/>
              <w:right w:val="single" w:sz="12" w:space="0" w:color="auto"/>
            </w:tcBorders>
            <w:vAlign w:val="bottom"/>
          </w:tcPr>
          <w:p w:rsidR="00E504C4" w:rsidRDefault="00E504C4" w:rsidP="00AB1EB4">
            <w:pPr>
              <w:ind w:left="319"/>
            </w:pPr>
            <w:r>
              <w:t xml:space="preserve">Эрзинский </w:t>
            </w:r>
          </w:p>
        </w:tc>
        <w:tc>
          <w:tcPr>
            <w:tcW w:w="1134" w:type="dxa"/>
            <w:tcBorders>
              <w:top w:val="nil"/>
              <w:left w:val="single" w:sz="12" w:space="0" w:color="auto"/>
              <w:bottom w:val="nil"/>
              <w:right w:val="single" w:sz="12" w:space="0" w:color="auto"/>
            </w:tcBorders>
            <w:vAlign w:val="bottom"/>
          </w:tcPr>
          <w:p w:rsidR="00E504C4" w:rsidRPr="004D6E32" w:rsidRDefault="00E504C4" w:rsidP="0022472F">
            <w:pPr>
              <w:jc w:val="right"/>
            </w:pPr>
            <w:r w:rsidRPr="004D6E32">
              <w:t>1,6</w:t>
            </w:r>
          </w:p>
        </w:tc>
        <w:tc>
          <w:tcPr>
            <w:tcW w:w="1134" w:type="dxa"/>
            <w:tcBorders>
              <w:top w:val="nil"/>
              <w:left w:val="single" w:sz="12" w:space="0" w:color="auto"/>
              <w:bottom w:val="nil"/>
              <w:right w:val="single" w:sz="12" w:space="0" w:color="auto"/>
            </w:tcBorders>
            <w:vAlign w:val="bottom"/>
          </w:tcPr>
          <w:p w:rsidR="00E504C4" w:rsidRPr="004D6E32" w:rsidRDefault="00E504C4" w:rsidP="0022472F">
            <w:pPr>
              <w:jc w:val="right"/>
            </w:pPr>
            <w:r>
              <w:t>1,6</w:t>
            </w:r>
          </w:p>
        </w:tc>
        <w:tc>
          <w:tcPr>
            <w:tcW w:w="1134" w:type="dxa"/>
            <w:tcBorders>
              <w:top w:val="nil"/>
              <w:left w:val="single" w:sz="12" w:space="0" w:color="auto"/>
              <w:bottom w:val="nil"/>
              <w:right w:val="single" w:sz="12" w:space="0" w:color="auto"/>
            </w:tcBorders>
            <w:vAlign w:val="bottom"/>
          </w:tcPr>
          <w:p w:rsidR="00E504C4" w:rsidRPr="004D6E32" w:rsidRDefault="00E504C4" w:rsidP="0022472F">
            <w:pPr>
              <w:jc w:val="right"/>
            </w:pPr>
            <w:r>
              <w:t>1,8</w:t>
            </w:r>
          </w:p>
        </w:tc>
        <w:tc>
          <w:tcPr>
            <w:tcW w:w="1134" w:type="dxa"/>
            <w:tcBorders>
              <w:top w:val="nil"/>
              <w:left w:val="single" w:sz="12" w:space="0" w:color="auto"/>
              <w:bottom w:val="nil"/>
              <w:right w:val="single" w:sz="12" w:space="0" w:color="auto"/>
            </w:tcBorders>
            <w:vAlign w:val="bottom"/>
          </w:tcPr>
          <w:p w:rsidR="00E504C4" w:rsidRPr="004D6E32" w:rsidRDefault="00E504C4" w:rsidP="0022472F">
            <w:pPr>
              <w:jc w:val="right"/>
            </w:pPr>
            <w:r>
              <w:t>2,2</w:t>
            </w:r>
          </w:p>
        </w:tc>
        <w:tc>
          <w:tcPr>
            <w:tcW w:w="1134" w:type="dxa"/>
            <w:tcBorders>
              <w:top w:val="nil"/>
              <w:left w:val="single" w:sz="12" w:space="0" w:color="auto"/>
              <w:bottom w:val="nil"/>
              <w:right w:val="nil"/>
            </w:tcBorders>
            <w:vAlign w:val="bottom"/>
          </w:tcPr>
          <w:p w:rsidR="00E504C4" w:rsidRPr="004D6E32" w:rsidRDefault="001701EC" w:rsidP="00AB1EB4">
            <w:pPr>
              <w:jc w:val="right"/>
            </w:pPr>
            <w:r>
              <w:t>2,1</w:t>
            </w:r>
          </w:p>
        </w:tc>
      </w:tr>
      <w:tr w:rsidR="00E504C4" w:rsidTr="00AB1EB4">
        <w:trPr>
          <w:jc w:val="center"/>
        </w:trPr>
        <w:tc>
          <w:tcPr>
            <w:tcW w:w="4253" w:type="dxa"/>
            <w:tcBorders>
              <w:top w:val="nil"/>
              <w:left w:val="nil"/>
              <w:bottom w:val="nil"/>
              <w:right w:val="single" w:sz="12" w:space="0" w:color="auto"/>
            </w:tcBorders>
            <w:vAlign w:val="bottom"/>
          </w:tcPr>
          <w:p w:rsidR="00E504C4" w:rsidRDefault="00E504C4" w:rsidP="00AB1EB4">
            <w:pPr>
              <w:ind w:left="319"/>
            </w:pPr>
            <w:r>
              <w:t>г. Кызыл</w:t>
            </w:r>
          </w:p>
        </w:tc>
        <w:tc>
          <w:tcPr>
            <w:tcW w:w="1134" w:type="dxa"/>
            <w:tcBorders>
              <w:top w:val="nil"/>
              <w:left w:val="single" w:sz="12" w:space="0" w:color="auto"/>
              <w:bottom w:val="nil"/>
              <w:right w:val="single" w:sz="12" w:space="0" w:color="auto"/>
            </w:tcBorders>
            <w:vAlign w:val="bottom"/>
          </w:tcPr>
          <w:p w:rsidR="00E504C4" w:rsidRPr="007006D4" w:rsidRDefault="00E504C4" w:rsidP="0022472F">
            <w:pPr>
              <w:jc w:val="right"/>
              <w:rPr>
                <w:bCs/>
              </w:rPr>
            </w:pPr>
            <w:r w:rsidRPr="007006D4">
              <w:rPr>
                <w:bCs/>
              </w:rPr>
              <w:t>76,6</w:t>
            </w:r>
          </w:p>
        </w:tc>
        <w:tc>
          <w:tcPr>
            <w:tcW w:w="1134" w:type="dxa"/>
            <w:tcBorders>
              <w:top w:val="nil"/>
              <w:left w:val="single" w:sz="12" w:space="0" w:color="auto"/>
              <w:bottom w:val="nil"/>
              <w:right w:val="single" w:sz="12" w:space="0" w:color="auto"/>
            </w:tcBorders>
            <w:vAlign w:val="bottom"/>
          </w:tcPr>
          <w:p w:rsidR="00E504C4" w:rsidRPr="007006D4" w:rsidRDefault="00E504C4" w:rsidP="0022472F">
            <w:pPr>
              <w:jc w:val="right"/>
              <w:rPr>
                <w:bCs/>
              </w:rPr>
            </w:pPr>
            <w:r>
              <w:rPr>
                <w:bCs/>
              </w:rPr>
              <w:t>75,0</w:t>
            </w:r>
          </w:p>
        </w:tc>
        <w:tc>
          <w:tcPr>
            <w:tcW w:w="1134" w:type="dxa"/>
            <w:tcBorders>
              <w:top w:val="nil"/>
              <w:left w:val="single" w:sz="12" w:space="0" w:color="auto"/>
              <w:bottom w:val="nil"/>
              <w:right w:val="single" w:sz="12" w:space="0" w:color="auto"/>
            </w:tcBorders>
            <w:vAlign w:val="bottom"/>
          </w:tcPr>
          <w:p w:rsidR="00E504C4" w:rsidRPr="007006D4" w:rsidRDefault="00E504C4" w:rsidP="0022472F">
            <w:pPr>
              <w:jc w:val="right"/>
              <w:rPr>
                <w:bCs/>
              </w:rPr>
            </w:pPr>
            <w:r>
              <w:rPr>
                <w:bCs/>
              </w:rPr>
              <w:t>75,0</w:t>
            </w:r>
          </w:p>
        </w:tc>
        <w:tc>
          <w:tcPr>
            <w:tcW w:w="1134" w:type="dxa"/>
            <w:tcBorders>
              <w:top w:val="nil"/>
              <w:left w:val="single" w:sz="12" w:space="0" w:color="auto"/>
              <w:bottom w:val="nil"/>
              <w:right w:val="single" w:sz="12" w:space="0" w:color="auto"/>
            </w:tcBorders>
            <w:vAlign w:val="bottom"/>
          </w:tcPr>
          <w:p w:rsidR="00E504C4" w:rsidRPr="007006D4" w:rsidRDefault="00E504C4" w:rsidP="0022472F">
            <w:pPr>
              <w:jc w:val="right"/>
              <w:rPr>
                <w:bCs/>
              </w:rPr>
            </w:pPr>
            <w:r>
              <w:rPr>
                <w:bCs/>
              </w:rPr>
              <w:t>72,1</w:t>
            </w:r>
          </w:p>
        </w:tc>
        <w:tc>
          <w:tcPr>
            <w:tcW w:w="1134" w:type="dxa"/>
            <w:tcBorders>
              <w:top w:val="nil"/>
              <w:left w:val="single" w:sz="12" w:space="0" w:color="auto"/>
              <w:bottom w:val="nil"/>
              <w:right w:val="nil"/>
            </w:tcBorders>
            <w:vAlign w:val="bottom"/>
          </w:tcPr>
          <w:p w:rsidR="00E504C4" w:rsidRPr="007006D4" w:rsidRDefault="001701EC" w:rsidP="00AB1EB4">
            <w:pPr>
              <w:jc w:val="right"/>
              <w:rPr>
                <w:bCs/>
              </w:rPr>
            </w:pPr>
            <w:r>
              <w:rPr>
                <w:bCs/>
              </w:rPr>
              <w:t>72,3</w:t>
            </w:r>
          </w:p>
        </w:tc>
      </w:tr>
      <w:tr w:rsidR="00E504C4" w:rsidTr="00AB1EB4">
        <w:trPr>
          <w:jc w:val="center"/>
        </w:trPr>
        <w:tc>
          <w:tcPr>
            <w:tcW w:w="4253" w:type="dxa"/>
            <w:tcBorders>
              <w:top w:val="nil"/>
              <w:left w:val="nil"/>
              <w:bottom w:val="single" w:sz="12" w:space="0" w:color="auto"/>
              <w:right w:val="single" w:sz="12" w:space="0" w:color="auto"/>
            </w:tcBorders>
            <w:vAlign w:val="bottom"/>
          </w:tcPr>
          <w:p w:rsidR="00E504C4" w:rsidRPr="00E27EE7" w:rsidRDefault="00E504C4" w:rsidP="00AB1EB4">
            <w:pPr>
              <w:ind w:left="319"/>
            </w:pPr>
            <w:r w:rsidRPr="00E27EE7">
              <w:t>г. Ак-Довурак</w:t>
            </w:r>
          </w:p>
        </w:tc>
        <w:tc>
          <w:tcPr>
            <w:tcW w:w="1134" w:type="dxa"/>
            <w:tcBorders>
              <w:top w:val="nil"/>
              <w:left w:val="single" w:sz="12" w:space="0" w:color="auto"/>
              <w:bottom w:val="single" w:sz="12" w:space="0" w:color="auto"/>
              <w:right w:val="single" w:sz="12" w:space="0" w:color="auto"/>
            </w:tcBorders>
            <w:vAlign w:val="bottom"/>
          </w:tcPr>
          <w:p w:rsidR="00E504C4" w:rsidRPr="004D6E32" w:rsidRDefault="00E504C4" w:rsidP="0022472F">
            <w:pPr>
              <w:jc w:val="right"/>
            </w:pPr>
            <w:r w:rsidRPr="004D6E32">
              <w:t>1,2</w:t>
            </w:r>
          </w:p>
        </w:tc>
        <w:tc>
          <w:tcPr>
            <w:tcW w:w="1134" w:type="dxa"/>
            <w:tcBorders>
              <w:top w:val="nil"/>
              <w:left w:val="single" w:sz="12" w:space="0" w:color="auto"/>
              <w:bottom w:val="single" w:sz="12" w:space="0" w:color="auto"/>
              <w:right w:val="single" w:sz="12" w:space="0" w:color="auto"/>
            </w:tcBorders>
            <w:vAlign w:val="bottom"/>
          </w:tcPr>
          <w:p w:rsidR="00E504C4" w:rsidRPr="004D6E32" w:rsidRDefault="00E504C4" w:rsidP="0022472F">
            <w:pPr>
              <w:jc w:val="right"/>
            </w:pPr>
            <w:r>
              <w:t>1,3</w:t>
            </w:r>
          </w:p>
        </w:tc>
        <w:tc>
          <w:tcPr>
            <w:tcW w:w="1134" w:type="dxa"/>
            <w:tcBorders>
              <w:top w:val="nil"/>
              <w:left w:val="single" w:sz="12" w:space="0" w:color="auto"/>
              <w:bottom w:val="single" w:sz="12" w:space="0" w:color="auto"/>
              <w:right w:val="single" w:sz="12" w:space="0" w:color="auto"/>
            </w:tcBorders>
            <w:vAlign w:val="bottom"/>
          </w:tcPr>
          <w:p w:rsidR="00E504C4" w:rsidRPr="004D6E32" w:rsidRDefault="00E504C4" w:rsidP="0022472F">
            <w:pPr>
              <w:jc w:val="right"/>
            </w:pPr>
            <w:r>
              <w:t>1,4</w:t>
            </w:r>
          </w:p>
        </w:tc>
        <w:tc>
          <w:tcPr>
            <w:tcW w:w="1134" w:type="dxa"/>
            <w:tcBorders>
              <w:top w:val="nil"/>
              <w:left w:val="single" w:sz="12" w:space="0" w:color="auto"/>
              <w:bottom w:val="single" w:sz="12" w:space="0" w:color="auto"/>
              <w:right w:val="single" w:sz="12" w:space="0" w:color="auto"/>
            </w:tcBorders>
            <w:vAlign w:val="bottom"/>
          </w:tcPr>
          <w:p w:rsidR="00E504C4" w:rsidRPr="004D6E32" w:rsidRDefault="00E504C4" w:rsidP="0022472F">
            <w:pPr>
              <w:jc w:val="right"/>
            </w:pPr>
            <w:r>
              <w:t>1,7</w:t>
            </w:r>
          </w:p>
        </w:tc>
        <w:tc>
          <w:tcPr>
            <w:tcW w:w="1134" w:type="dxa"/>
            <w:tcBorders>
              <w:top w:val="nil"/>
              <w:left w:val="single" w:sz="12" w:space="0" w:color="auto"/>
              <w:bottom w:val="single" w:sz="12" w:space="0" w:color="auto"/>
              <w:right w:val="nil"/>
            </w:tcBorders>
            <w:vAlign w:val="bottom"/>
          </w:tcPr>
          <w:p w:rsidR="00E504C4" w:rsidRPr="004D6E32" w:rsidRDefault="001701EC" w:rsidP="00AB1EB4">
            <w:pPr>
              <w:jc w:val="right"/>
            </w:pPr>
            <w:r>
              <w:t>2,2</w:t>
            </w:r>
          </w:p>
        </w:tc>
      </w:tr>
    </w:tbl>
    <w:p w:rsidR="005E569C" w:rsidRPr="00AB1EB4" w:rsidRDefault="005E569C" w:rsidP="005E569C">
      <w:pPr>
        <w:rPr>
          <w:sz w:val="16"/>
          <w:szCs w:val="16"/>
        </w:rPr>
      </w:pPr>
    </w:p>
    <w:p w:rsidR="005E569C" w:rsidRPr="00DA7774" w:rsidRDefault="005E569C" w:rsidP="00DA7774">
      <w:pPr>
        <w:pStyle w:val="1"/>
        <w:jc w:val="center"/>
        <w:rPr>
          <w:spacing w:val="-6"/>
        </w:rPr>
      </w:pPr>
      <w:bookmarkStart w:id="1286" w:name="_Toc238547806"/>
      <w:bookmarkStart w:id="1287" w:name="_Toc346180778"/>
      <w:r w:rsidRPr="00DA7774">
        <w:rPr>
          <w:spacing w:val="-6"/>
        </w:rPr>
        <w:t>ИНДЕКС ФИЗИЧЕСКОГО ОБЪЕМА ОБОРОТА РОЗНИЧНОЙ ТОРГОВЛИ</w:t>
      </w:r>
      <w:r w:rsidRPr="00DA7774">
        <w:rPr>
          <w:spacing w:val="-6"/>
        </w:rPr>
        <w:br/>
        <w:t xml:space="preserve">В КОЖУУНАХ И </w:t>
      </w:r>
      <w:r w:rsidR="00DA7774" w:rsidRPr="00DA7774">
        <w:rPr>
          <w:spacing w:val="-6"/>
        </w:rPr>
        <w:t>гг.</w:t>
      </w:r>
      <w:r w:rsidRPr="00DA7774">
        <w:rPr>
          <w:spacing w:val="-6"/>
        </w:rPr>
        <w:t xml:space="preserve"> КЫЗЫЛ И АК-ДОВУРАК</w:t>
      </w:r>
      <w:bookmarkEnd w:id="1286"/>
      <w:bookmarkEnd w:id="1287"/>
    </w:p>
    <w:p w:rsidR="005E569C" w:rsidRDefault="005E569C" w:rsidP="006B56AB">
      <w:pPr>
        <w:jc w:val="center"/>
      </w:pPr>
      <w:r w:rsidRPr="006B56AB">
        <w:t>(в сопоставимых ценах; в процентах к предыдущему году)</w:t>
      </w:r>
    </w:p>
    <w:p w:rsidR="00AB1EB4" w:rsidRPr="00AB1EB4" w:rsidRDefault="00AB1EB4" w:rsidP="006B56AB">
      <w:pPr>
        <w:jc w:val="center"/>
        <w:rPr>
          <w:sz w:val="16"/>
          <w:szCs w:val="16"/>
        </w:rPr>
      </w:pP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4253"/>
        <w:gridCol w:w="1134"/>
        <w:gridCol w:w="1134"/>
        <w:gridCol w:w="1134"/>
        <w:gridCol w:w="1134"/>
        <w:gridCol w:w="1134"/>
      </w:tblGrid>
      <w:tr w:rsidR="00E504C4" w:rsidTr="00E504C4">
        <w:trPr>
          <w:trHeight w:hRule="exact" w:val="372"/>
          <w:jc w:val="center"/>
        </w:trPr>
        <w:tc>
          <w:tcPr>
            <w:tcW w:w="4253" w:type="dxa"/>
            <w:tcBorders>
              <w:top w:val="single" w:sz="12" w:space="0" w:color="auto"/>
              <w:left w:val="nil"/>
              <w:bottom w:val="single" w:sz="12" w:space="0" w:color="auto"/>
              <w:right w:val="single" w:sz="12" w:space="0" w:color="auto"/>
            </w:tcBorders>
            <w:vAlign w:val="center"/>
          </w:tcPr>
          <w:p w:rsidR="00E504C4" w:rsidRDefault="00E504C4" w:rsidP="005E569C">
            <w:pPr>
              <w:pStyle w:val="aa"/>
              <w:spacing w:after="0"/>
              <w:jc w:val="center"/>
              <w:rPr>
                <w:b/>
                <w:sz w:val="24"/>
              </w:rPr>
            </w:pPr>
          </w:p>
        </w:tc>
        <w:tc>
          <w:tcPr>
            <w:tcW w:w="1134" w:type="dxa"/>
            <w:tcBorders>
              <w:top w:val="single" w:sz="12" w:space="0" w:color="auto"/>
              <w:left w:val="single" w:sz="12" w:space="0" w:color="auto"/>
              <w:bottom w:val="single" w:sz="12" w:space="0" w:color="auto"/>
              <w:right w:val="single" w:sz="12" w:space="0" w:color="auto"/>
            </w:tcBorders>
            <w:vAlign w:val="center"/>
          </w:tcPr>
          <w:p w:rsidR="00E504C4" w:rsidRPr="00995291" w:rsidRDefault="00E504C4" w:rsidP="0022472F">
            <w:pPr>
              <w:pStyle w:val="7"/>
              <w:rPr>
                <w:i w:val="0"/>
              </w:rPr>
            </w:pPr>
            <w:r>
              <w:rPr>
                <w:i w:val="0"/>
              </w:rPr>
              <w:t>2007</w:t>
            </w:r>
          </w:p>
        </w:tc>
        <w:tc>
          <w:tcPr>
            <w:tcW w:w="1134" w:type="dxa"/>
            <w:tcBorders>
              <w:top w:val="single" w:sz="12" w:space="0" w:color="auto"/>
              <w:left w:val="single" w:sz="12" w:space="0" w:color="auto"/>
              <w:bottom w:val="single" w:sz="12" w:space="0" w:color="auto"/>
              <w:right w:val="single" w:sz="12" w:space="0" w:color="auto"/>
            </w:tcBorders>
            <w:vAlign w:val="center"/>
          </w:tcPr>
          <w:p w:rsidR="00E504C4" w:rsidRPr="009D6AB4" w:rsidRDefault="00E504C4" w:rsidP="0022472F">
            <w:pPr>
              <w:pStyle w:val="7"/>
              <w:rPr>
                <w:i w:val="0"/>
                <w:lang w:val="en-US"/>
              </w:rPr>
            </w:pPr>
            <w:r>
              <w:rPr>
                <w:i w:val="0"/>
                <w:lang w:val="en-US"/>
              </w:rPr>
              <w:t>2008</w:t>
            </w:r>
          </w:p>
        </w:tc>
        <w:tc>
          <w:tcPr>
            <w:tcW w:w="1134" w:type="dxa"/>
            <w:tcBorders>
              <w:top w:val="single" w:sz="12" w:space="0" w:color="auto"/>
              <w:left w:val="single" w:sz="12" w:space="0" w:color="auto"/>
              <w:bottom w:val="single" w:sz="12" w:space="0" w:color="auto"/>
              <w:right w:val="single" w:sz="12" w:space="0" w:color="auto"/>
            </w:tcBorders>
            <w:vAlign w:val="center"/>
          </w:tcPr>
          <w:p w:rsidR="00E504C4" w:rsidRPr="00995291" w:rsidRDefault="00E504C4" w:rsidP="0022472F">
            <w:pPr>
              <w:pStyle w:val="7"/>
              <w:rPr>
                <w:i w:val="0"/>
              </w:rPr>
            </w:pPr>
            <w:r>
              <w:rPr>
                <w:i w:val="0"/>
              </w:rPr>
              <w:t>2009</w:t>
            </w:r>
          </w:p>
        </w:tc>
        <w:tc>
          <w:tcPr>
            <w:tcW w:w="1134" w:type="dxa"/>
            <w:tcBorders>
              <w:top w:val="single" w:sz="12" w:space="0" w:color="auto"/>
              <w:left w:val="single" w:sz="12" w:space="0" w:color="auto"/>
              <w:bottom w:val="single" w:sz="12" w:space="0" w:color="auto"/>
              <w:right w:val="single" w:sz="12" w:space="0" w:color="auto"/>
            </w:tcBorders>
            <w:vAlign w:val="center"/>
          </w:tcPr>
          <w:p w:rsidR="00E504C4" w:rsidRPr="00995291" w:rsidRDefault="00E504C4" w:rsidP="0022472F">
            <w:pPr>
              <w:pStyle w:val="7"/>
              <w:rPr>
                <w:i w:val="0"/>
              </w:rPr>
            </w:pPr>
            <w:r>
              <w:rPr>
                <w:i w:val="0"/>
              </w:rPr>
              <w:t>2010</w:t>
            </w:r>
          </w:p>
        </w:tc>
        <w:tc>
          <w:tcPr>
            <w:tcW w:w="1134" w:type="dxa"/>
            <w:tcBorders>
              <w:top w:val="single" w:sz="12" w:space="0" w:color="auto"/>
              <w:left w:val="single" w:sz="12" w:space="0" w:color="auto"/>
              <w:bottom w:val="single" w:sz="12" w:space="0" w:color="auto"/>
              <w:right w:val="nil"/>
            </w:tcBorders>
            <w:vAlign w:val="center"/>
          </w:tcPr>
          <w:p w:rsidR="00E504C4" w:rsidRPr="00995291" w:rsidRDefault="001701EC" w:rsidP="00F100DE">
            <w:pPr>
              <w:pStyle w:val="7"/>
              <w:rPr>
                <w:i w:val="0"/>
              </w:rPr>
            </w:pPr>
            <w:r>
              <w:rPr>
                <w:i w:val="0"/>
              </w:rPr>
              <w:t>2011</w:t>
            </w:r>
          </w:p>
        </w:tc>
      </w:tr>
      <w:tr w:rsidR="00E504C4" w:rsidTr="00E504C4">
        <w:trPr>
          <w:trHeight w:val="258"/>
          <w:jc w:val="center"/>
        </w:trPr>
        <w:tc>
          <w:tcPr>
            <w:tcW w:w="4253" w:type="dxa"/>
            <w:tcBorders>
              <w:top w:val="single" w:sz="12" w:space="0" w:color="auto"/>
              <w:left w:val="nil"/>
              <w:bottom w:val="nil"/>
              <w:right w:val="single" w:sz="12" w:space="0" w:color="auto"/>
            </w:tcBorders>
            <w:vAlign w:val="bottom"/>
          </w:tcPr>
          <w:p w:rsidR="00E504C4" w:rsidRPr="009B258C" w:rsidRDefault="00E504C4" w:rsidP="005E569C">
            <w:pPr>
              <w:spacing w:before="16"/>
              <w:rPr>
                <w:b/>
              </w:rPr>
            </w:pPr>
            <w:r w:rsidRPr="009B258C">
              <w:rPr>
                <w:b/>
              </w:rPr>
              <w:t>Всего по республике</w:t>
            </w:r>
          </w:p>
        </w:tc>
        <w:tc>
          <w:tcPr>
            <w:tcW w:w="1134" w:type="dxa"/>
            <w:tcBorders>
              <w:top w:val="single" w:sz="12" w:space="0" w:color="auto"/>
              <w:left w:val="single" w:sz="12" w:space="0" w:color="auto"/>
              <w:bottom w:val="nil"/>
              <w:right w:val="single" w:sz="12" w:space="0" w:color="auto"/>
            </w:tcBorders>
          </w:tcPr>
          <w:p w:rsidR="00E504C4" w:rsidRDefault="00E504C4" w:rsidP="0022472F">
            <w:pPr>
              <w:spacing w:before="16"/>
              <w:jc w:val="right"/>
              <w:rPr>
                <w:b/>
                <w:bCs/>
              </w:rPr>
            </w:pPr>
            <w:r>
              <w:rPr>
                <w:b/>
                <w:bCs/>
              </w:rPr>
              <w:t>109,5</w:t>
            </w:r>
          </w:p>
        </w:tc>
        <w:tc>
          <w:tcPr>
            <w:tcW w:w="1134" w:type="dxa"/>
            <w:tcBorders>
              <w:top w:val="single" w:sz="12" w:space="0" w:color="auto"/>
              <w:left w:val="single" w:sz="12" w:space="0" w:color="auto"/>
              <w:bottom w:val="nil"/>
              <w:right w:val="single" w:sz="12" w:space="0" w:color="auto"/>
            </w:tcBorders>
          </w:tcPr>
          <w:p w:rsidR="00E504C4" w:rsidRDefault="00E504C4" w:rsidP="0022472F">
            <w:pPr>
              <w:spacing w:before="16"/>
              <w:jc w:val="right"/>
              <w:rPr>
                <w:b/>
                <w:bCs/>
              </w:rPr>
            </w:pPr>
            <w:r>
              <w:rPr>
                <w:b/>
                <w:bCs/>
              </w:rPr>
              <w:t>102,7</w:t>
            </w:r>
          </w:p>
        </w:tc>
        <w:tc>
          <w:tcPr>
            <w:tcW w:w="1134" w:type="dxa"/>
            <w:tcBorders>
              <w:top w:val="single" w:sz="12" w:space="0" w:color="auto"/>
              <w:left w:val="single" w:sz="12" w:space="0" w:color="auto"/>
              <w:bottom w:val="nil"/>
              <w:right w:val="single" w:sz="12" w:space="0" w:color="auto"/>
            </w:tcBorders>
          </w:tcPr>
          <w:p w:rsidR="00E504C4" w:rsidRDefault="00E504C4" w:rsidP="0022472F">
            <w:pPr>
              <w:spacing w:before="16"/>
              <w:jc w:val="right"/>
              <w:rPr>
                <w:b/>
                <w:bCs/>
              </w:rPr>
            </w:pPr>
            <w:r>
              <w:rPr>
                <w:b/>
                <w:bCs/>
              </w:rPr>
              <w:t>99,4</w:t>
            </w:r>
          </w:p>
        </w:tc>
        <w:tc>
          <w:tcPr>
            <w:tcW w:w="1134" w:type="dxa"/>
            <w:tcBorders>
              <w:top w:val="single" w:sz="12" w:space="0" w:color="auto"/>
              <w:left w:val="single" w:sz="12" w:space="0" w:color="auto"/>
              <w:bottom w:val="nil"/>
              <w:right w:val="single" w:sz="12" w:space="0" w:color="auto"/>
            </w:tcBorders>
          </w:tcPr>
          <w:p w:rsidR="00E504C4" w:rsidRDefault="00E504C4" w:rsidP="0022472F">
            <w:pPr>
              <w:spacing w:before="16"/>
              <w:jc w:val="right"/>
              <w:rPr>
                <w:b/>
                <w:bCs/>
              </w:rPr>
            </w:pPr>
            <w:r>
              <w:rPr>
                <w:b/>
                <w:bCs/>
              </w:rPr>
              <w:t>109,1</w:t>
            </w:r>
          </w:p>
        </w:tc>
        <w:tc>
          <w:tcPr>
            <w:tcW w:w="1134" w:type="dxa"/>
            <w:tcBorders>
              <w:top w:val="single" w:sz="12" w:space="0" w:color="auto"/>
              <w:left w:val="single" w:sz="12" w:space="0" w:color="auto"/>
              <w:bottom w:val="nil"/>
              <w:right w:val="nil"/>
            </w:tcBorders>
          </w:tcPr>
          <w:p w:rsidR="00E504C4" w:rsidRDefault="001701EC" w:rsidP="00F100DE">
            <w:pPr>
              <w:spacing w:before="16"/>
              <w:jc w:val="right"/>
              <w:rPr>
                <w:b/>
                <w:bCs/>
              </w:rPr>
            </w:pPr>
            <w:r>
              <w:rPr>
                <w:b/>
                <w:bCs/>
              </w:rPr>
              <w:t>106,5</w:t>
            </w:r>
          </w:p>
        </w:tc>
      </w:tr>
      <w:tr w:rsidR="00E504C4" w:rsidTr="00E504C4">
        <w:trPr>
          <w:jc w:val="center"/>
        </w:trPr>
        <w:tc>
          <w:tcPr>
            <w:tcW w:w="4253" w:type="dxa"/>
            <w:tcBorders>
              <w:top w:val="nil"/>
              <w:left w:val="nil"/>
              <w:bottom w:val="nil"/>
              <w:right w:val="single" w:sz="12" w:space="0" w:color="auto"/>
            </w:tcBorders>
          </w:tcPr>
          <w:p w:rsidR="00E504C4" w:rsidRDefault="00E504C4" w:rsidP="005E569C">
            <w:pPr>
              <w:pStyle w:val="aa"/>
              <w:spacing w:before="16" w:after="0"/>
              <w:ind w:left="318"/>
              <w:rPr>
                <w:sz w:val="24"/>
              </w:rPr>
            </w:pPr>
            <w:r>
              <w:rPr>
                <w:sz w:val="24"/>
              </w:rPr>
              <w:t xml:space="preserve">Бай-Тайгинский </w:t>
            </w:r>
          </w:p>
        </w:tc>
        <w:tc>
          <w:tcPr>
            <w:tcW w:w="1134" w:type="dxa"/>
            <w:tcBorders>
              <w:top w:val="nil"/>
              <w:left w:val="single" w:sz="12" w:space="0" w:color="auto"/>
              <w:bottom w:val="nil"/>
              <w:right w:val="single" w:sz="12" w:space="0" w:color="auto"/>
            </w:tcBorders>
          </w:tcPr>
          <w:p w:rsidR="00E504C4" w:rsidRDefault="00E504C4" w:rsidP="0022472F">
            <w:pPr>
              <w:spacing w:before="16"/>
              <w:jc w:val="right"/>
            </w:pPr>
            <w:r>
              <w:t>101,3</w:t>
            </w:r>
          </w:p>
        </w:tc>
        <w:tc>
          <w:tcPr>
            <w:tcW w:w="1134" w:type="dxa"/>
            <w:tcBorders>
              <w:top w:val="nil"/>
              <w:left w:val="single" w:sz="12" w:space="0" w:color="auto"/>
              <w:bottom w:val="nil"/>
              <w:right w:val="single" w:sz="12" w:space="0" w:color="auto"/>
            </w:tcBorders>
          </w:tcPr>
          <w:p w:rsidR="00E504C4" w:rsidRDefault="00E504C4" w:rsidP="0022472F">
            <w:pPr>
              <w:spacing w:before="16"/>
              <w:jc w:val="right"/>
            </w:pPr>
            <w:r>
              <w:t>92,6</w:t>
            </w:r>
          </w:p>
        </w:tc>
        <w:tc>
          <w:tcPr>
            <w:tcW w:w="1134" w:type="dxa"/>
            <w:tcBorders>
              <w:top w:val="nil"/>
              <w:left w:val="single" w:sz="12" w:space="0" w:color="auto"/>
              <w:bottom w:val="nil"/>
              <w:right w:val="single" w:sz="12" w:space="0" w:color="auto"/>
            </w:tcBorders>
          </w:tcPr>
          <w:p w:rsidR="00E504C4" w:rsidRDefault="00E504C4" w:rsidP="0022472F">
            <w:pPr>
              <w:spacing w:before="16"/>
              <w:jc w:val="right"/>
            </w:pPr>
            <w:r>
              <w:t>107,8</w:t>
            </w:r>
          </w:p>
        </w:tc>
        <w:tc>
          <w:tcPr>
            <w:tcW w:w="1134" w:type="dxa"/>
            <w:tcBorders>
              <w:top w:val="nil"/>
              <w:left w:val="single" w:sz="12" w:space="0" w:color="auto"/>
              <w:bottom w:val="nil"/>
              <w:right w:val="single" w:sz="12" w:space="0" w:color="auto"/>
            </w:tcBorders>
          </w:tcPr>
          <w:p w:rsidR="00E504C4" w:rsidRDefault="00E504C4" w:rsidP="0022472F">
            <w:pPr>
              <w:spacing w:before="16"/>
              <w:jc w:val="right"/>
            </w:pPr>
            <w:r>
              <w:t>122,4</w:t>
            </w:r>
          </w:p>
        </w:tc>
        <w:tc>
          <w:tcPr>
            <w:tcW w:w="1134" w:type="dxa"/>
            <w:tcBorders>
              <w:top w:val="nil"/>
              <w:left w:val="single" w:sz="12" w:space="0" w:color="auto"/>
              <w:bottom w:val="nil"/>
              <w:right w:val="nil"/>
            </w:tcBorders>
          </w:tcPr>
          <w:p w:rsidR="00E504C4" w:rsidRDefault="001701EC" w:rsidP="00F100DE">
            <w:pPr>
              <w:spacing w:before="16"/>
              <w:jc w:val="right"/>
            </w:pPr>
            <w:r>
              <w:t>105,9</w:t>
            </w:r>
          </w:p>
        </w:tc>
      </w:tr>
      <w:tr w:rsidR="00E504C4" w:rsidTr="00E504C4">
        <w:trPr>
          <w:jc w:val="center"/>
        </w:trPr>
        <w:tc>
          <w:tcPr>
            <w:tcW w:w="4253" w:type="dxa"/>
            <w:tcBorders>
              <w:top w:val="nil"/>
              <w:left w:val="nil"/>
              <w:bottom w:val="nil"/>
              <w:right w:val="single" w:sz="12" w:space="0" w:color="auto"/>
            </w:tcBorders>
          </w:tcPr>
          <w:p w:rsidR="00E504C4" w:rsidRDefault="00E504C4" w:rsidP="005E569C">
            <w:pPr>
              <w:pStyle w:val="aa"/>
              <w:spacing w:before="16" w:after="0"/>
              <w:ind w:left="318"/>
              <w:rPr>
                <w:sz w:val="24"/>
              </w:rPr>
            </w:pPr>
            <w:r>
              <w:rPr>
                <w:sz w:val="24"/>
              </w:rPr>
              <w:t xml:space="preserve">Барун-Хемчикский </w:t>
            </w:r>
          </w:p>
        </w:tc>
        <w:tc>
          <w:tcPr>
            <w:tcW w:w="1134" w:type="dxa"/>
            <w:tcBorders>
              <w:top w:val="nil"/>
              <w:left w:val="single" w:sz="12" w:space="0" w:color="auto"/>
              <w:bottom w:val="nil"/>
              <w:right w:val="single" w:sz="12" w:space="0" w:color="auto"/>
            </w:tcBorders>
          </w:tcPr>
          <w:p w:rsidR="00E504C4" w:rsidRDefault="00E504C4" w:rsidP="0022472F">
            <w:pPr>
              <w:spacing w:before="16"/>
              <w:jc w:val="right"/>
            </w:pPr>
            <w:r>
              <w:t>117,3</w:t>
            </w:r>
          </w:p>
        </w:tc>
        <w:tc>
          <w:tcPr>
            <w:tcW w:w="1134" w:type="dxa"/>
            <w:tcBorders>
              <w:top w:val="nil"/>
              <w:left w:val="single" w:sz="12" w:space="0" w:color="auto"/>
              <w:bottom w:val="nil"/>
              <w:right w:val="single" w:sz="12" w:space="0" w:color="auto"/>
            </w:tcBorders>
          </w:tcPr>
          <w:p w:rsidR="00E504C4" w:rsidRDefault="00E504C4" w:rsidP="0022472F">
            <w:pPr>
              <w:spacing w:before="16"/>
              <w:jc w:val="right"/>
            </w:pPr>
            <w:r>
              <w:t>107,3</w:t>
            </w:r>
          </w:p>
        </w:tc>
        <w:tc>
          <w:tcPr>
            <w:tcW w:w="1134" w:type="dxa"/>
            <w:tcBorders>
              <w:top w:val="nil"/>
              <w:left w:val="single" w:sz="12" w:space="0" w:color="auto"/>
              <w:bottom w:val="nil"/>
              <w:right w:val="single" w:sz="12" w:space="0" w:color="auto"/>
            </w:tcBorders>
          </w:tcPr>
          <w:p w:rsidR="00E504C4" w:rsidRDefault="00E504C4" w:rsidP="0022472F">
            <w:pPr>
              <w:spacing w:before="16"/>
              <w:jc w:val="right"/>
            </w:pPr>
            <w:r>
              <w:t>104,4</w:t>
            </w:r>
          </w:p>
        </w:tc>
        <w:tc>
          <w:tcPr>
            <w:tcW w:w="1134" w:type="dxa"/>
            <w:tcBorders>
              <w:top w:val="nil"/>
              <w:left w:val="single" w:sz="12" w:space="0" w:color="auto"/>
              <w:bottom w:val="nil"/>
              <w:right w:val="single" w:sz="12" w:space="0" w:color="auto"/>
            </w:tcBorders>
          </w:tcPr>
          <w:p w:rsidR="00E504C4" w:rsidRDefault="00E504C4" w:rsidP="0022472F">
            <w:pPr>
              <w:spacing w:before="16"/>
              <w:jc w:val="right"/>
            </w:pPr>
            <w:r>
              <w:t>108,4</w:t>
            </w:r>
          </w:p>
        </w:tc>
        <w:tc>
          <w:tcPr>
            <w:tcW w:w="1134" w:type="dxa"/>
            <w:tcBorders>
              <w:top w:val="nil"/>
              <w:left w:val="single" w:sz="12" w:space="0" w:color="auto"/>
              <w:bottom w:val="nil"/>
              <w:right w:val="nil"/>
            </w:tcBorders>
          </w:tcPr>
          <w:p w:rsidR="00E504C4" w:rsidRDefault="001701EC" w:rsidP="00F100DE">
            <w:pPr>
              <w:spacing w:before="16"/>
              <w:jc w:val="right"/>
            </w:pPr>
            <w:r>
              <w:t>103,6</w:t>
            </w:r>
          </w:p>
        </w:tc>
      </w:tr>
      <w:tr w:rsidR="00E504C4" w:rsidTr="00E504C4">
        <w:trPr>
          <w:jc w:val="center"/>
        </w:trPr>
        <w:tc>
          <w:tcPr>
            <w:tcW w:w="4253" w:type="dxa"/>
            <w:tcBorders>
              <w:top w:val="nil"/>
              <w:left w:val="nil"/>
              <w:bottom w:val="nil"/>
              <w:right w:val="single" w:sz="12" w:space="0" w:color="auto"/>
            </w:tcBorders>
          </w:tcPr>
          <w:p w:rsidR="00E504C4" w:rsidRDefault="00E504C4" w:rsidP="005E569C">
            <w:pPr>
              <w:pStyle w:val="aa"/>
              <w:spacing w:before="16" w:after="0"/>
              <w:ind w:left="318"/>
              <w:rPr>
                <w:sz w:val="24"/>
              </w:rPr>
            </w:pPr>
            <w:r>
              <w:rPr>
                <w:sz w:val="24"/>
              </w:rPr>
              <w:t xml:space="preserve">Дзун-Хемчикский </w:t>
            </w:r>
          </w:p>
        </w:tc>
        <w:tc>
          <w:tcPr>
            <w:tcW w:w="1134" w:type="dxa"/>
            <w:tcBorders>
              <w:top w:val="nil"/>
              <w:left w:val="single" w:sz="12" w:space="0" w:color="auto"/>
              <w:bottom w:val="nil"/>
              <w:right w:val="single" w:sz="12" w:space="0" w:color="auto"/>
            </w:tcBorders>
          </w:tcPr>
          <w:p w:rsidR="00E504C4" w:rsidRDefault="00E504C4" w:rsidP="0022472F">
            <w:pPr>
              <w:spacing w:before="16"/>
              <w:jc w:val="right"/>
            </w:pPr>
            <w:r>
              <w:t>135,3</w:t>
            </w:r>
          </w:p>
        </w:tc>
        <w:tc>
          <w:tcPr>
            <w:tcW w:w="1134" w:type="dxa"/>
            <w:tcBorders>
              <w:top w:val="nil"/>
              <w:left w:val="single" w:sz="12" w:space="0" w:color="auto"/>
              <w:bottom w:val="nil"/>
              <w:right w:val="single" w:sz="12" w:space="0" w:color="auto"/>
            </w:tcBorders>
          </w:tcPr>
          <w:p w:rsidR="00E504C4" w:rsidRDefault="00E504C4" w:rsidP="0022472F">
            <w:pPr>
              <w:spacing w:before="16"/>
              <w:jc w:val="right"/>
            </w:pPr>
            <w:r>
              <w:t>102,3</w:t>
            </w:r>
          </w:p>
        </w:tc>
        <w:tc>
          <w:tcPr>
            <w:tcW w:w="1134" w:type="dxa"/>
            <w:tcBorders>
              <w:top w:val="nil"/>
              <w:left w:val="single" w:sz="12" w:space="0" w:color="auto"/>
              <w:bottom w:val="nil"/>
              <w:right w:val="single" w:sz="12" w:space="0" w:color="auto"/>
            </w:tcBorders>
          </w:tcPr>
          <w:p w:rsidR="00E504C4" w:rsidRDefault="00E504C4" w:rsidP="0022472F">
            <w:pPr>
              <w:spacing w:before="16"/>
              <w:jc w:val="right"/>
            </w:pPr>
            <w:r>
              <w:t>96,4</w:t>
            </w:r>
          </w:p>
        </w:tc>
        <w:tc>
          <w:tcPr>
            <w:tcW w:w="1134" w:type="dxa"/>
            <w:tcBorders>
              <w:top w:val="nil"/>
              <w:left w:val="single" w:sz="12" w:space="0" w:color="auto"/>
              <w:bottom w:val="nil"/>
              <w:right w:val="single" w:sz="12" w:space="0" w:color="auto"/>
            </w:tcBorders>
          </w:tcPr>
          <w:p w:rsidR="00E504C4" w:rsidRDefault="00E504C4" w:rsidP="0022472F">
            <w:pPr>
              <w:spacing w:before="16"/>
              <w:jc w:val="right"/>
            </w:pPr>
            <w:r>
              <w:t>114,6</w:t>
            </w:r>
          </w:p>
        </w:tc>
        <w:tc>
          <w:tcPr>
            <w:tcW w:w="1134" w:type="dxa"/>
            <w:tcBorders>
              <w:top w:val="nil"/>
              <w:left w:val="single" w:sz="12" w:space="0" w:color="auto"/>
              <w:bottom w:val="nil"/>
              <w:right w:val="nil"/>
            </w:tcBorders>
          </w:tcPr>
          <w:p w:rsidR="00E504C4" w:rsidRDefault="001701EC" w:rsidP="00F100DE">
            <w:pPr>
              <w:spacing w:before="16"/>
              <w:jc w:val="right"/>
            </w:pPr>
            <w:r>
              <w:t>100,3</w:t>
            </w:r>
          </w:p>
        </w:tc>
      </w:tr>
      <w:tr w:rsidR="00E504C4" w:rsidTr="00E504C4">
        <w:trPr>
          <w:jc w:val="center"/>
        </w:trPr>
        <w:tc>
          <w:tcPr>
            <w:tcW w:w="4253" w:type="dxa"/>
            <w:tcBorders>
              <w:top w:val="nil"/>
              <w:left w:val="nil"/>
              <w:bottom w:val="nil"/>
              <w:right w:val="single" w:sz="12" w:space="0" w:color="auto"/>
            </w:tcBorders>
          </w:tcPr>
          <w:p w:rsidR="00E504C4" w:rsidRDefault="00E504C4" w:rsidP="005E569C">
            <w:pPr>
              <w:pStyle w:val="aa"/>
              <w:spacing w:before="16" w:after="0"/>
              <w:ind w:left="318"/>
              <w:rPr>
                <w:sz w:val="24"/>
              </w:rPr>
            </w:pPr>
            <w:r>
              <w:rPr>
                <w:sz w:val="24"/>
              </w:rPr>
              <w:t xml:space="preserve">Каа-Хемский </w:t>
            </w:r>
          </w:p>
        </w:tc>
        <w:tc>
          <w:tcPr>
            <w:tcW w:w="1134" w:type="dxa"/>
            <w:tcBorders>
              <w:top w:val="nil"/>
              <w:left w:val="single" w:sz="12" w:space="0" w:color="auto"/>
              <w:bottom w:val="nil"/>
              <w:right w:val="single" w:sz="12" w:space="0" w:color="auto"/>
            </w:tcBorders>
          </w:tcPr>
          <w:p w:rsidR="00E504C4" w:rsidRDefault="00E504C4" w:rsidP="0022472F">
            <w:pPr>
              <w:spacing w:before="16"/>
              <w:jc w:val="right"/>
            </w:pPr>
            <w:r>
              <w:t>100,5</w:t>
            </w:r>
          </w:p>
        </w:tc>
        <w:tc>
          <w:tcPr>
            <w:tcW w:w="1134" w:type="dxa"/>
            <w:tcBorders>
              <w:top w:val="nil"/>
              <w:left w:val="single" w:sz="12" w:space="0" w:color="auto"/>
              <w:bottom w:val="nil"/>
              <w:right w:val="single" w:sz="12" w:space="0" w:color="auto"/>
            </w:tcBorders>
          </w:tcPr>
          <w:p w:rsidR="00E504C4" w:rsidRDefault="00E504C4" w:rsidP="0022472F">
            <w:pPr>
              <w:spacing w:before="16"/>
              <w:jc w:val="right"/>
            </w:pPr>
            <w:r>
              <w:t>103,1</w:t>
            </w:r>
          </w:p>
        </w:tc>
        <w:tc>
          <w:tcPr>
            <w:tcW w:w="1134" w:type="dxa"/>
            <w:tcBorders>
              <w:top w:val="nil"/>
              <w:left w:val="single" w:sz="12" w:space="0" w:color="auto"/>
              <w:bottom w:val="nil"/>
              <w:right w:val="single" w:sz="12" w:space="0" w:color="auto"/>
            </w:tcBorders>
          </w:tcPr>
          <w:p w:rsidR="00E504C4" w:rsidRDefault="00E504C4" w:rsidP="0022472F">
            <w:pPr>
              <w:spacing w:before="16"/>
              <w:jc w:val="right"/>
            </w:pPr>
            <w:r>
              <w:t>100,3</w:t>
            </w:r>
          </w:p>
        </w:tc>
        <w:tc>
          <w:tcPr>
            <w:tcW w:w="1134" w:type="dxa"/>
            <w:tcBorders>
              <w:top w:val="nil"/>
              <w:left w:val="single" w:sz="12" w:space="0" w:color="auto"/>
              <w:bottom w:val="nil"/>
              <w:right w:val="single" w:sz="12" w:space="0" w:color="auto"/>
            </w:tcBorders>
          </w:tcPr>
          <w:p w:rsidR="00E504C4" w:rsidRDefault="00E504C4" w:rsidP="0022472F">
            <w:pPr>
              <w:spacing w:before="16"/>
              <w:jc w:val="right"/>
            </w:pPr>
            <w:r>
              <w:t>126,1</w:t>
            </w:r>
          </w:p>
        </w:tc>
        <w:tc>
          <w:tcPr>
            <w:tcW w:w="1134" w:type="dxa"/>
            <w:tcBorders>
              <w:top w:val="nil"/>
              <w:left w:val="single" w:sz="12" w:space="0" w:color="auto"/>
              <w:bottom w:val="nil"/>
              <w:right w:val="nil"/>
            </w:tcBorders>
          </w:tcPr>
          <w:p w:rsidR="00E504C4" w:rsidRDefault="001701EC" w:rsidP="00F100DE">
            <w:pPr>
              <w:spacing w:before="16"/>
              <w:jc w:val="right"/>
            </w:pPr>
            <w:r>
              <w:t>100,2</w:t>
            </w:r>
          </w:p>
        </w:tc>
      </w:tr>
      <w:tr w:rsidR="00E504C4" w:rsidTr="00E504C4">
        <w:trPr>
          <w:jc w:val="center"/>
        </w:trPr>
        <w:tc>
          <w:tcPr>
            <w:tcW w:w="4253" w:type="dxa"/>
            <w:tcBorders>
              <w:top w:val="nil"/>
              <w:left w:val="nil"/>
              <w:bottom w:val="nil"/>
              <w:right w:val="single" w:sz="12" w:space="0" w:color="auto"/>
            </w:tcBorders>
          </w:tcPr>
          <w:p w:rsidR="00E504C4" w:rsidRDefault="00E504C4" w:rsidP="005E569C">
            <w:pPr>
              <w:pStyle w:val="aa"/>
              <w:spacing w:before="16" w:after="0"/>
              <w:ind w:left="318"/>
              <w:rPr>
                <w:sz w:val="24"/>
              </w:rPr>
            </w:pPr>
            <w:r>
              <w:rPr>
                <w:sz w:val="24"/>
              </w:rPr>
              <w:t xml:space="preserve">Кызылский </w:t>
            </w:r>
          </w:p>
        </w:tc>
        <w:tc>
          <w:tcPr>
            <w:tcW w:w="1134" w:type="dxa"/>
            <w:tcBorders>
              <w:top w:val="nil"/>
              <w:left w:val="single" w:sz="12" w:space="0" w:color="auto"/>
              <w:bottom w:val="nil"/>
              <w:right w:val="single" w:sz="12" w:space="0" w:color="auto"/>
            </w:tcBorders>
          </w:tcPr>
          <w:p w:rsidR="00E504C4" w:rsidRDefault="00E504C4" w:rsidP="0022472F">
            <w:pPr>
              <w:spacing w:before="16"/>
              <w:jc w:val="right"/>
            </w:pPr>
            <w:r>
              <w:t>125,7</w:t>
            </w:r>
          </w:p>
        </w:tc>
        <w:tc>
          <w:tcPr>
            <w:tcW w:w="1134" w:type="dxa"/>
            <w:tcBorders>
              <w:top w:val="nil"/>
              <w:left w:val="single" w:sz="12" w:space="0" w:color="auto"/>
              <w:bottom w:val="nil"/>
              <w:right w:val="single" w:sz="12" w:space="0" w:color="auto"/>
            </w:tcBorders>
          </w:tcPr>
          <w:p w:rsidR="00E504C4" w:rsidRDefault="00E504C4" w:rsidP="0022472F">
            <w:pPr>
              <w:spacing w:before="16"/>
              <w:jc w:val="right"/>
            </w:pPr>
            <w:r>
              <w:t>126,7</w:t>
            </w:r>
          </w:p>
        </w:tc>
        <w:tc>
          <w:tcPr>
            <w:tcW w:w="1134" w:type="dxa"/>
            <w:tcBorders>
              <w:top w:val="nil"/>
              <w:left w:val="single" w:sz="12" w:space="0" w:color="auto"/>
              <w:bottom w:val="nil"/>
              <w:right w:val="single" w:sz="12" w:space="0" w:color="auto"/>
            </w:tcBorders>
          </w:tcPr>
          <w:p w:rsidR="00E504C4" w:rsidRDefault="00E504C4" w:rsidP="0022472F">
            <w:pPr>
              <w:spacing w:before="16"/>
              <w:jc w:val="right"/>
            </w:pPr>
            <w:r>
              <w:t>106,0</w:t>
            </w:r>
          </w:p>
        </w:tc>
        <w:tc>
          <w:tcPr>
            <w:tcW w:w="1134" w:type="dxa"/>
            <w:tcBorders>
              <w:top w:val="nil"/>
              <w:left w:val="single" w:sz="12" w:space="0" w:color="auto"/>
              <w:bottom w:val="nil"/>
              <w:right w:val="single" w:sz="12" w:space="0" w:color="auto"/>
            </w:tcBorders>
          </w:tcPr>
          <w:p w:rsidR="00E504C4" w:rsidRDefault="00E504C4" w:rsidP="0022472F">
            <w:pPr>
              <w:spacing w:before="16"/>
              <w:jc w:val="right"/>
            </w:pPr>
            <w:r>
              <w:t>129,8</w:t>
            </w:r>
          </w:p>
        </w:tc>
        <w:tc>
          <w:tcPr>
            <w:tcW w:w="1134" w:type="dxa"/>
            <w:tcBorders>
              <w:top w:val="nil"/>
              <w:left w:val="single" w:sz="12" w:space="0" w:color="auto"/>
              <w:bottom w:val="nil"/>
              <w:right w:val="nil"/>
            </w:tcBorders>
          </w:tcPr>
          <w:p w:rsidR="00E504C4" w:rsidRDefault="001701EC" w:rsidP="00F100DE">
            <w:pPr>
              <w:spacing w:before="16"/>
              <w:jc w:val="right"/>
            </w:pPr>
            <w:r>
              <w:t>119,4</w:t>
            </w:r>
          </w:p>
        </w:tc>
      </w:tr>
      <w:tr w:rsidR="00E504C4" w:rsidTr="00E504C4">
        <w:trPr>
          <w:jc w:val="center"/>
        </w:trPr>
        <w:tc>
          <w:tcPr>
            <w:tcW w:w="4253" w:type="dxa"/>
            <w:tcBorders>
              <w:top w:val="nil"/>
              <w:left w:val="nil"/>
              <w:bottom w:val="nil"/>
              <w:right w:val="single" w:sz="12" w:space="0" w:color="auto"/>
            </w:tcBorders>
          </w:tcPr>
          <w:p w:rsidR="00E504C4" w:rsidRDefault="00E504C4" w:rsidP="005E569C">
            <w:pPr>
              <w:pStyle w:val="aa"/>
              <w:spacing w:before="16" w:after="0"/>
              <w:ind w:left="318"/>
              <w:rPr>
                <w:sz w:val="24"/>
              </w:rPr>
            </w:pPr>
            <w:r>
              <w:rPr>
                <w:sz w:val="24"/>
              </w:rPr>
              <w:t xml:space="preserve">Монгун-Тайгинский </w:t>
            </w:r>
          </w:p>
        </w:tc>
        <w:tc>
          <w:tcPr>
            <w:tcW w:w="1134" w:type="dxa"/>
            <w:tcBorders>
              <w:top w:val="nil"/>
              <w:left w:val="single" w:sz="12" w:space="0" w:color="auto"/>
              <w:bottom w:val="nil"/>
              <w:right w:val="single" w:sz="12" w:space="0" w:color="auto"/>
            </w:tcBorders>
          </w:tcPr>
          <w:p w:rsidR="00E504C4" w:rsidRDefault="00E504C4" w:rsidP="0022472F">
            <w:pPr>
              <w:spacing w:before="16"/>
              <w:jc w:val="right"/>
            </w:pPr>
            <w:r>
              <w:t>102,0</w:t>
            </w:r>
          </w:p>
        </w:tc>
        <w:tc>
          <w:tcPr>
            <w:tcW w:w="1134" w:type="dxa"/>
            <w:tcBorders>
              <w:top w:val="nil"/>
              <w:left w:val="single" w:sz="12" w:space="0" w:color="auto"/>
              <w:bottom w:val="nil"/>
              <w:right w:val="single" w:sz="12" w:space="0" w:color="auto"/>
            </w:tcBorders>
          </w:tcPr>
          <w:p w:rsidR="00E504C4" w:rsidRDefault="00E504C4" w:rsidP="0022472F">
            <w:pPr>
              <w:spacing w:before="16"/>
              <w:jc w:val="right"/>
            </w:pPr>
            <w:r>
              <w:t>88,9</w:t>
            </w:r>
          </w:p>
        </w:tc>
        <w:tc>
          <w:tcPr>
            <w:tcW w:w="1134" w:type="dxa"/>
            <w:tcBorders>
              <w:top w:val="nil"/>
              <w:left w:val="single" w:sz="12" w:space="0" w:color="auto"/>
              <w:bottom w:val="nil"/>
              <w:right w:val="single" w:sz="12" w:space="0" w:color="auto"/>
            </w:tcBorders>
          </w:tcPr>
          <w:p w:rsidR="00E504C4" w:rsidRDefault="00E504C4" w:rsidP="0022472F">
            <w:pPr>
              <w:spacing w:before="16"/>
              <w:jc w:val="right"/>
            </w:pPr>
            <w:r>
              <w:t>100,3</w:t>
            </w:r>
          </w:p>
        </w:tc>
        <w:tc>
          <w:tcPr>
            <w:tcW w:w="1134" w:type="dxa"/>
            <w:tcBorders>
              <w:top w:val="nil"/>
              <w:left w:val="single" w:sz="12" w:space="0" w:color="auto"/>
              <w:bottom w:val="nil"/>
              <w:right w:val="single" w:sz="12" w:space="0" w:color="auto"/>
            </w:tcBorders>
          </w:tcPr>
          <w:p w:rsidR="00E504C4" w:rsidRDefault="00E504C4" w:rsidP="0022472F">
            <w:pPr>
              <w:spacing w:before="16"/>
              <w:jc w:val="right"/>
            </w:pPr>
            <w:r>
              <w:t>130,8</w:t>
            </w:r>
          </w:p>
        </w:tc>
        <w:tc>
          <w:tcPr>
            <w:tcW w:w="1134" w:type="dxa"/>
            <w:tcBorders>
              <w:top w:val="nil"/>
              <w:left w:val="single" w:sz="12" w:space="0" w:color="auto"/>
              <w:bottom w:val="nil"/>
              <w:right w:val="nil"/>
            </w:tcBorders>
          </w:tcPr>
          <w:p w:rsidR="00E504C4" w:rsidRDefault="001701EC" w:rsidP="00F100DE">
            <w:pPr>
              <w:spacing w:before="16"/>
              <w:jc w:val="right"/>
            </w:pPr>
            <w:r>
              <w:t>104,8</w:t>
            </w:r>
          </w:p>
        </w:tc>
      </w:tr>
      <w:tr w:rsidR="00E504C4" w:rsidTr="00E504C4">
        <w:trPr>
          <w:jc w:val="center"/>
        </w:trPr>
        <w:tc>
          <w:tcPr>
            <w:tcW w:w="4253" w:type="dxa"/>
            <w:tcBorders>
              <w:top w:val="nil"/>
              <w:left w:val="nil"/>
              <w:bottom w:val="nil"/>
              <w:right w:val="single" w:sz="12" w:space="0" w:color="auto"/>
            </w:tcBorders>
          </w:tcPr>
          <w:p w:rsidR="00E504C4" w:rsidRDefault="00E504C4" w:rsidP="005E569C">
            <w:pPr>
              <w:pStyle w:val="aa"/>
              <w:spacing w:before="16" w:after="0"/>
              <w:ind w:left="318"/>
              <w:rPr>
                <w:sz w:val="24"/>
              </w:rPr>
            </w:pPr>
            <w:r>
              <w:rPr>
                <w:sz w:val="24"/>
              </w:rPr>
              <w:t xml:space="preserve">Овюрский </w:t>
            </w:r>
          </w:p>
        </w:tc>
        <w:tc>
          <w:tcPr>
            <w:tcW w:w="1134" w:type="dxa"/>
            <w:tcBorders>
              <w:top w:val="nil"/>
              <w:left w:val="single" w:sz="12" w:space="0" w:color="auto"/>
              <w:bottom w:val="nil"/>
              <w:right w:val="single" w:sz="12" w:space="0" w:color="auto"/>
            </w:tcBorders>
          </w:tcPr>
          <w:p w:rsidR="00E504C4" w:rsidRDefault="00E504C4" w:rsidP="0022472F">
            <w:pPr>
              <w:spacing w:before="16"/>
              <w:jc w:val="right"/>
            </w:pPr>
            <w:r>
              <w:t>161,3</w:t>
            </w:r>
          </w:p>
        </w:tc>
        <w:tc>
          <w:tcPr>
            <w:tcW w:w="1134" w:type="dxa"/>
            <w:tcBorders>
              <w:top w:val="nil"/>
              <w:left w:val="single" w:sz="12" w:space="0" w:color="auto"/>
              <w:bottom w:val="nil"/>
              <w:right w:val="single" w:sz="12" w:space="0" w:color="auto"/>
            </w:tcBorders>
          </w:tcPr>
          <w:p w:rsidR="00E504C4" w:rsidRDefault="00E504C4" w:rsidP="0022472F">
            <w:pPr>
              <w:spacing w:before="16"/>
              <w:jc w:val="right"/>
            </w:pPr>
            <w:r>
              <w:t>в 2,0р.</w:t>
            </w:r>
          </w:p>
        </w:tc>
        <w:tc>
          <w:tcPr>
            <w:tcW w:w="1134" w:type="dxa"/>
            <w:tcBorders>
              <w:top w:val="nil"/>
              <w:left w:val="single" w:sz="12" w:space="0" w:color="auto"/>
              <w:bottom w:val="nil"/>
              <w:right w:val="single" w:sz="12" w:space="0" w:color="auto"/>
            </w:tcBorders>
          </w:tcPr>
          <w:p w:rsidR="00E504C4" w:rsidRDefault="00E504C4" w:rsidP="0022472F">
            <w:pPr>
              <w:spacing w:before="16"/>
              <w:jc w:val="right"/>
            </w:pPr>
            <w:r>
              <w:t>86,6</w:t>
            </w:r>
          </w:p>
        </w:tc>
        <w:tc>
          <w:tcPr>
            <w:tcW w:w="1134" w:type="dxa"/>
            <w:tcBorders>
              <w:top w:val="nil"/>
              <w:left w:val="single" w:sz="12" w:space="0" w:color="auto"/>
              <w:bottom w:val="nil"/>
              <w:right w:val="single" w:sz="12" w:space="0" w:color="auto"/>
            </w:tcBorders>
          </w:tcPr>
          <w:p w:rsidR="00E504C4" w:rsidRDefault="00E504C4" w:rsidP="0022472F">
            <w:pPr>
              <w:spacing w:before="16"/>
              <w:jc w:val="right"/>
            </w:pPr>
            <w:r>
              <w:t>128,4</w:t>
            </w:r>
          </w:p>
        </w:tc>
        <w:tc>
          <w:tcPr>
            <w:tcW w:w="1134" w:type="dxa"/>
            <w:tcBorders>
              <w:top w:val="nil"/>
              <w:left w:val="single" w:sz="12" w:space="0" w:color="auto"/>
              <w:bottom w:val="nil"/>
              <w:right w:val="nil"/>
            </w:tcBorders>
          </w:tcPr>
          <w:p w:rsidR="00E504C4" w:rsidRDefault="001701EC" w:rsidP="00F100DE">
            <w:pPr>
              <w:spacing w:before="16"/>
              <w:jc w:val="right"/>
            </w:pPr>
            <w:r>
              <w:t>100,0</w:t>
            </w:r>
          </w:p>
        </w:tc>
      </w:tr>
      <w:tr w:rsidR="00E504C4" w:rsidTr="00E504C4">
        <w:trPr>
          <w:jc w:val="center"/>
        </w:trPr>
        <w:tc>
          <w:tcPr>
            <w:tcW w:w="4253" w:type="dxa"/>
            <w:tcBorders>
              <w:top w:val="nil"/>
              <w:left w:val="nil"/>
              <w:bottom w:val="nil"/>
              <w:right w:val="single" w:sz="12" w:space="0" w:color="auto"/>
            </w:tcBorders>
          </w:tcPr>
          <w:p w:rsidR="00E504C4" w:rsidRDefault="00E504C4" w:rsidP="005E569C">
            <w:pPr>
              <w:pStyle w:val="aa"/>
              <w:spacing w:before="16" w:after="0"/>
              <w:ind w:left="318"/>
              <w:rPr>
                <w:sz w:val="24"/>
              </w:rPr>
            </w:pPr>
            <w:r>
              <w:rPr>
                <w:sz w:val="24"/>
              </w:rPr>
              <w:t xml:space="preserve">Пий-Хемский </w:t>
            </w:r>
          </w:p>
        </w:tc>
        <w:tc>
          <w:tcPr>
            <w:tcW w:w="1134" w:type="dxa"/>
            <w:tcBorders>
              <w:top w:val="nil"/>
              <w:left w:val="single" w:sz="12" w:space="0" w:color="auto"/>
              <w:bottom w:val="nil"/>
              <w:right w:val="single" w:sz="12" w:space="0" w:color="auto"/>
            </w:tcBorders>
          </w:tcPr>
          <w:p w:rsidR="00E504C4" w:rsidRDefault="00E504C4" w:rsidP="0022472F">
            <w:pPr>
              <w:spacing w:before="16"/>
              <w:jc w:val="right"/>
            </w:pPr>
            <w:r>
              <w:t>112,0</w:t>
            </w:r>
          </w:p>
        </w:tc>
        <w:tc>
          <w:tcPr>
            <w:tcW w:w="1134" w:type="dxa"/>
            <w:tcBorders>
              <w:top w:val="nil"/>
              <w:left w:val="single" w:sz="12" w:space="0" w:color="auto"/>
              <w:bottom w:val="nil"/>
              <w:right w:val="single" w:sz="12" w:space="0" w:color="auto"/>
            </w:tcBorders>
          </w:tcPr>
          <w:p w:rsidR="00E504C4" w:rsidRDefault="00E504C4" w:rsidP="0022472F">
            <w:pPr>
              <w:spacing w:before="16"/>
              <w:jc w:val="right"/>
            </w:pPr>
            <w:r>
              <w:t>116,9</w:t>
            </w:r>
          </w:p>
        </w:tc>
        <w:tc>
          <w:tcPr>
            <w:tcW w:w="1134" w:type="dxa"/>
            <w:tcBorders>
              <w:top w:val="nil"/>
              <w:left w:val="single" w:sz="12" w:space="0" w:color="auto"/>
              <w:bottom w:val="nil"/>
              <w:right w:val="single" w:sz="12" w:space="0" w:color="auto"/>
            </w:tcBorders>
          </w:tcPr>
          <w:p w:rsidR="00E504C4" w:rsidRDefault="00E504C4" w:rsidP="0022472F">
            <w:pPr>
              <w:spacing w:before="16"/>
              <w:jc w:val="right"/>
            </w:pPr>
            <w:r>
              <w:t>104,0</w:t>
            </w:r>
          </w:p>
        </w:tc>
        <w:tc>
          <w:tcPr>
            <w:tcW w:w="1134" w:type="dxa"/>
            <w:tcBorders>
              <w:top w:val="nil"/>
              <w:left w:val="single" w:sz="12" w:space="0" w:color="auto"/>
              <w:bottom w:val="nil"/>
              <w:right w:val="single" w:sz="12" w:space="0" w:color="auto"/>
            </w:tcBorders>
          </w:tcPr>
          <w:p w:rsidR="00E504C4" w:rsidRDefault="00E504C4" w:rsidP="0022472F">
            <w:pPr>
              <w:spacing w:before="16"/>
              <w:jc w:val="right"/>
            </w:pPr>
            <w:r>
              <w:t>110,4</w:t>
            </w:r>
          </w:p>
        </w:tc>
        <w:tc>
          <w:tcPr>
            <w:tcW w:w="1134" w:type="dxa"/>
            <w:tcBorders>
              <w:top w:val="nil"/>
              <w:left w:val="single" w:sz="12" w:space="0" w:color="auto"/>
              <w:bottom w:val="nil"/>
              <w:right w:val="nil"/>
            </w:tcBorders>
          </w:tcPr>
          <w:p w:rsidR="00E504C4" w:rsidRDefault="001701EC" w:rsidP="00F100DE">
            <w:pPr>
              <w:spacing w:before="16"/>
              <w:jc w:val="right"/>
            </w:pPr>
            <w:r>
              <w:t>100,3</w:t>
            </w:r>
          </w:p>
        </w:tc>
      </w:tr>
      <w:tr w:rsidR="00E504C4" w:rsidTr="00E504C4">
        <w:trPr>
          <w:jc w:val="center"/>
        </w:trPr>
        <w:tc>
          <w:tcPr>
            <w:tcW w:w="4253" w:type="dxa"/>
            <w:tcBorders>
              <w:top w:val="nil"/>
              <w:left w:val="nil"/>
              <w:bottom w:val="nil"/>
              <w:right w:val="single" w:sz="12" w:space="0" w:color="auto"/>
            </w:tcBorders>
          </w:tcPr>
          <w:p w:rsidR="00E504C4" w:rsidRDefault="00E504C4" w:rsidP="005E569C">
            <w:pPr>
              <w:pStyle w:val="aa"/>
              <w:spacing w:before="16" w:after="0"/>
              <w:ind w:left="318"/>
              <w:rPr>
                <w:sz w:val="24"/>
              </w:rPr>
            </w:pPr>
            <w:r>
              <w:rPr>
                <w:sz w:val="24"/>
              </w:rPr>
              <w:t xml:space="preserve">Сут-Хольский </w:t>
            </w:r>
          </w:p>
        </w:tc>
        <w:tc>
          <w:tcPr>
            <w:tcW w:w="1134" w:type="dxa"/>
            <w:tcBorders>
              <w:top w:val="nil"/>
              <w:left w:val="single" w:sz="12" w:space="0" w:color="auto"/>
              <w:bottom w:val="nil"/>
              <w:right w:val="single" w:sz="12" w:space="0" w:color="auto"/>
            </w:tcBorders>
          </w:tcPr>
          <w:p w:rsidR="00E504C4" w:rsidRDefault="00E504C4" w:rsidP="0022472F">
            <w:pPr>
              <w:spacing w:before="16"/>
              <w:jc w:val="right"/>
            </w:pPr>
            <w:r>
              <w:t>129,0</w:t>
            </w:r>
          </w:p>
        </w:tc>
        <w:tc>
          <w:tcPr>
            <w:tcW w:w="1134" w:type="dxa"/>
            <w:tcBorders>
              <w:top w:val="nil"/>
              <w:left w:val="single" w:sz="12" w:space="0" w:color="auto"/>
              <w:bottom w:val="nil"/>
              <w:right w:val="single" w:sz="12" w:space="0" w:color="auto"/>
            </w:tcBorders>
          </w:tcPr>
          <w:p w:rsidR="00E504C4" w:rsidRDefault="00E504C4" w:rsidP="0022472F">
            <w:pPr>
              <w:spacing w:before="16"/>
              <w:jc w:val="right"/>
            </w:pPr>
            <w:r>
              <w:t>100,2</w:t>
            </w:r>
          </w:p>
        </w:tc>
        <w:tc>
          <w:tcPr>
            <w:tcW w:w="1134" w:type="dxa"/>
            <w:tcBorders>
              <w:top w:val="nil"/>
              <w:left w:val="single" w:sz="12" w:space="0" w:color="auto"/>
              <w:bottom w:val="nil"/>
              <w:right w:val="single" w:sz="12" w:space="0" w:color="auto"/>
            </w:tcBorders>
          </w:tcPr>
          <w:p w:rsidR="00E504C4" w:rsidRDefault="00E504C4" w:rsidP="0022472F">
            <w:pPr>
              <w:spacing w:before="16"/>
              <w:jc w:val="right"/>
            </w:pPr>
            <w:r>
              <w:t>96,6</w:t>
            </w:r>
          </w:p>
        </w:tc>
        <w:tc>
          <w:tcPr>
            <w:tcW w:w="1134" w:type="dxa"/>
            <w:tcBorders>
              <w:top w:val="nil"/>
              <w:left w:val="single" w:sz="12" w:space="0" w:color="auto"/>
              <w:bottom w:val="nil"/>
              <w:right w:val="single" w:sz="12" w:space="0" w:color="auto"/>
            </w:tcBorders>
          </w:tcPr>
          <w:p w:rsidR="00E504C4" w:rsidRDefault="00E504C4" w:rsidP="0022472F">
            <w:pPr>
              <w:spacing w:before="16"/>
              <w:jc w:val="right"/>
            </w:pPr>
            <w:r>
              <w:t>108,2</w:t>
            </w:r>
          </w:p>
        </w:tc>
        <w:tc>
          <w:tcPr>
            <w:tcW w:w="1134" w:type="dxa"/>
            <w:tcBorders>
              <w:top w:val="nil"/>
              <w:left w:val="single" w:sz="12" w:space="0" w:color="auto"/>
              <w:bottom w:val="nil"/>
              <w:right w:val="nil"/>
            </w:tcBorders>
          </w:tcPr>
          <w:p w:rsidR="00E504C4" w:rsidRDefault="001701EC" w:rsidP="00F100DE">
            <w:pPr>
              <w:spacing w:before="16"/>
              <w:jc w:val="right"/>
            </w:pPr>
            <w:r>
              <w:t>116,5</w:t>
            </w:r>
          </w:p>
        </w:tc>
      </w:tr>
      <w:tr w:rsidR="00E504C4" w:rsidTr="00E504C4">
        <w:trPr>
          <w:jc w:val="center"/>
        </w:trPr>
        <w:tc>
          <w:tcPr>
            <w:tcW w:w="4253" w:type="dxa"/>
            <w:tcBorders>
              <w:top w:val="nil"/>
              <w:left w:val="nil"/>
              <w:bottom w:val="nil"/>
              <w:right w:val="single" w:sz="12" w:space="0" w:color="auto"/>
            </w:tcBorders>
          </w:tcPr>
          <w:p w:rsidR="00E504C4" w:rsidRDefault="00E504C4" w:rsidP="005E569C">
            <w:pPr>
              <w:pStyle w:val="aa"/>
              <w:spacing w:before="16" w:after="0"/>
              <w:ind w:left="318"/>
              <w:rPr>
                <w:sz w:val="24"/>
              </w:rPr>
            </w:pPr>
            <w:r>
              <w:rPr>
                <w:sz w:val="24"/>
              </w:rPr>
              <w:t xml:space="preserve">Тандинский </w:t>
            </w:r>
          </w:p>
        </w:tc>
        <w:tc>
          <w:tcPr>
            <w:tcW w:w="1134" w:type="dxa"/>
            <w:tcBorders>
              <w:top w:val="nil"/>
              <w:left w:val="single" w:sz="12" w:space="0" w:color="auto"/>
              <w:bottom w:val="nil"/>
              <w:right w:val="single" w:sz="12" w:space="0" w:color="auto"/>
            </w:tcBorders>
          </w:tcPr>
          <w:p w:rsidR="00E504C4" w:rsidRDefault="00E504C4" w:rsidP="0022472F">
            <w:pPr>
              <w:spacing w:before="16"/>
              <w:jc w:val="right"/>
            </w:pPr>
            <w:r>
              <w:t>103,5</w:t>
            </w:r>
          </w:p>
        </w:tc>
        <w:tc>
          <w:tcPr>
            <w:tcW w:w="1134" w:type="dxa"/>
            <w:tcBorders>
              <w:top w:val="nil"/>
              <w:left w:val="single" w:sz="12" w:space="0" w:color="auto"/>
              <w:bottom w:val="nil"/>
              <w:right w:val="single" w:sz="12" w:space="0" w:color="auto"/>
            </w:tcBorders>
          </w:tcPr>
          <w:p w:rsidR="00E504C4" w:rsidRDefault="00E504C4" w:rsidP="0022472F">
            <w:pPr>
              <w:spacing w:before="16"/>
              <w:jc w:val="right"/>
            </w:pPr>
            <w:r>
              <w:t>113,7</w:t>
            </w:r>
          </w:p>
        </w:tc>
        <w:tc>
          <w:tcPr>
            <w:tcW w:w="1134" w:type="dxa"/>
            <w:tcBorders>
              <w:top w:val="nil"/>
              <w:left w:val="single" w:sz="12" w:space="0" w:color="auto"/>
              <w:bottom w:val="nil"/>
              <w:right w:val="single" w:sz="12" w:space="0" w:color="auto"/>
            </w:tcBorders>
          </w:tcPr>
          <w:p w:rsidR="00E504C4" w:rsidRDefault="00E504C4" w:rsidP="0022472F">
            <w:pPr>
              <w:spacing w:before="16"/>
              <w:jc w:val="right"/>
            </w:pPr>
            <w:r>
              <w:t>92,0</w:t>
            </w:r>
          </w:p>
        </w:tc>
        <w:tc>
          <w:tcPr>
            <w:tcW w:w="1134" w:type="dxa"/>
            <w:tcBorders>
              <w:top w:val="nil"/>
              <w:left w:val="single" w:sz="12" w:space="0" w:color="auto"/>
              <w:bottom w:val="nil"/>
              <w:right w:val="single" w:sz="12" w:space="0" w:color="auto"/>
            </w:tcBorders>
          </w:tcPr>
          <w:p w:rsidR="00E504C4" w:rsidRDefault="00E504C4" w:rsidP="0022472F">
            <w:pPr>
              <w:spacing w:before="16"/>
              <w:jc w:val="right"/>
            </w:pPr>
            <w:r>
              <w:t>101,8</w:t>
            </w:r>
          </w:p>
        </w:tc>
        <w:tc>
          <w:tcPr>
            <w:tcW w:w="1134" w:type="dxa"/>
            <w:tcBorders>
              <w:top w:val="nil"/>
              <w:left w:val="single" w:sz="12" w:space="0" w:color="auto"/>
              <w:bottom w:val="nil"/>
              <w:right w:val="nil"/>
            </w:tcBorders>
          </w:tcPr>
          <w:p w:rsidR="00E504C4" w:rsidRDefault="001701EC" w:rsidP="00F100DE">
            <w:pPr>
              <w:spacing w:before="16"/>
              <w:jc w:val="right"/>
            </w:pPr>
            <w:r>
              <w:t>100,2</w:t>
            </w:r>
          </w:p>
        </w:tc>
      </w:tr>
      <w:tr w:rsidR="00E504C4" w:rsidTr="00E504C4">
        <w:trPr>
          <w:jc w:val="center"/>
        </w:trPr>
        <w:tc>
          <w:tcPr>
            <w:tcW w:w="4253" w:type="dxa"/>
            <w:tcBorders>
              <w:top w:val="nil"/>
              <w:left w:val="nil"/>
              <w:bottom w:val="nil"/>
              <w:right w:val="single" w:sz="12" w:space="0" w:color="auto"/>
            </w:tcBorders>
          </w:tcPr>
          <w:p w:rsidR="00E504C4" w:rsidRDefault="00E504C4" w:rsidP="005E569C">
            <w:pPr>
              <w:pStyle w:val="aa"/>
              <w:spacing w:before="16" w:after="0"/>
              <w:ind w:left="318"/>
              <w:rPr>
                <w:sz w:val="24"/>
                <w:vertAlign w:val="superscript"/>
              </w:rPr>
            </w:pPr>
            <w:r>
              <w:rPr>
                <w:sz w:val="24"/>
              </w:rPr>
              <w:t>Тере-Хольский</w:t>
            </w:r>
          </w:p>
        </w:tc>
        <w:tc>
          <w:tcPr>
            <w:tcW w:w="1134" w:type="dxa"/>
            <w:tcBorders>
              <w:top w:val="nil"/>
              <w:left w:val="single" w:sz="12" w:space="0" w:color="auto"/>
              <w:bottom w:val="nil"/>
              <w:right w:val="single" w:sz="12" w:space="0" w:color="auto"/>
            </w:tcBorders>
          </w:tcPr>
          <w:p w:rsidR="00E504C4" w:rsidRDefault="00E504C4" w:rsidP="0022472F">
            <w:pPr>
              <w:spacing w:before="16"/>
              <w:jc w:val="right"/>
            </w:pPr>
            <w:r>
              <w:t>96,0</w:t>
            </w:r>
          </w:p>
        </w:tc>
        <w:tc>
          <w:tcPr>
            <w:tcW w:w="1134" w:type="dxa"/>
            <w:tcBorders>
              <w:top w:val="nil"/>
              <w:left w:val="single" w:sz="12" w:space="0" w:color="auto"/>
              <w:bottom w:val="nil"/>
              <w:right w:val="single" w:sz="12" w:space="0" w:color="auto"/>
            </w:tcBorders>
          </w:tcPr>
          <w:p w:rsidR="00E504C4" w:rsidRPr="00F61298" w:rsidRDefault="00E504C4" w:rsidP="0022472F">
            <w:pPr>
              <w:spacing w:before="16"/>
              <w:jc w:val="right"/>
            </w:pPr>
            <w:r>
              <w:t>100,3</w:t>
            </w:r>
          </w:p>
        </w:tc>
        <w:tc>
          <w:tcPr>
            <w:tcW w:w="1134" w:type="dxa"/>
            <w:tcBorders>
              <w:top w:val="nil"/>
              <w:left w:val="single" w:sz="12" w:space="0" w:color="auto"/>
              <w:bottom w:val="nil"/>
              <w:right w:val="single" w:sz="12" w:space="0" w:color="auto"/>
            </w:tcBorders>
          </w:tcPr>
          <w:p w:rsidR="00E504C4" w:rsidRDefault="00E504C4" w:rsidP="0022472F">
            <w:pPr>
              <w:spacing w:before="16"/>
              <w:jc w:val="right"/>
            </w:pPr>
            <w:r>
              <w:t>106,4</w:t>
            </w:r>
          </w:p>
        </w:tc>
        <w:tc>
          <w:tcPr>
            <w:tcW w:w="1134" w:type="dxa"/>
            <w:tcBorders>
              <w:top w:val="nil"/>
              <w:left w:val="single" w:sz="12" w:space="0" w:color="auto"/>
              <w:bottom w:val="nil"/>
              <w:right w:val="single" w:sz="12" w:space="0" w:color="auto"/>
            </w:tcBorders>
          </w:tcPr>
          <w:p w:rsidR="00E504C4" w:rsidRDefault="00E504C4" w:rsidP="0022472F">
            <w:pPr>
              <w:spacing w:before="16"/>
              <w:jc w:val="right"/>
            </w:pPr>
            <w:r>
              <w:t>107,2</w:t>
            </w:r>
          </w:p>
        </w:tc>
        <w:tc>
          <w:tcPr>
            <w:tcW w:w="1134" w:type="dxa"/>
            <w:tcBorders>
              <w:top w:val="nil"/>
              <w:left w:val="single" w:sz="12" w:space="0" w:color="auto"/>
              <w:bottom w:val="nil"/>
              <w:right w:val="nil"/>
            </w:tcBorders>
          </w:tcPr>
          <w:p w:rsidR="00E504C4" w:rsidRDefault="001701EC" w:rsidP="00F100DE">
            <w:pPr>
              <w:spacing w:before="16"/>
              <w:jc w:val="right"/>
            </w:pPr>
            <w:r>
              <w:t>106,8</w:t>
            </w:r>
          </w:p>
        </w:tc>
      </w:tr>
      <w:tr w:rsidR="00E504C4" w:rsidTr="00E504C4">
        <w:trPr>
          <w:jc w:val="center"/>
        </w:trPr>
        <w:tc>
          <w:tcPr>
            <w:tcW w:w="4253" w:type="dxa"/>
            <w:tcBorders>
              <w:top w:val="nil"/>
              <w:left w:val="nil"/>
              <w:bottom w:val="nil"/>
              <w:right w:val="single" w:sz="12" w:space="0" w:color="auto"/>
            </w:tcBorders>
          </w:tcPr>
          <w:p w:rsidR="00E504C4" w:rsidRDefault="00E504C4" w:rsidP="005E569C">
            <w:pPr>
              <w:pStyle w:val="aa"/>
              <w:spacing w:before="16" w:after="0"/>
              <w:ind w:left="318"/>
              <w:rPr>
                <w:sz w:val="24"/>
              </w:rPr>
            </w:pPr>
            <w:r>
              <w:rPr>
                <w:sz w:val="24"/>
              </w:rPr>
              <w:t xml:space="preserve">Тес-Хемский </w:t>
            </w:r>
          </w:p>
        </w:tc>
        <w:tc>
          <w:tcPr>
            <w:tcW w:w="1134" w:type="dxa"/>
            <w:tcBorders>
              <w:top w:val="nil"/>
              <w:left w:val="single" w:sz="12" w:space="0" w:color="auto"/>
              <w:bottom w:val="nil"/>
              <w:right w:val="single" w:sz="12" w:space="0" w:color="auto"/>
            </w:tcBorders>
          </w:tcPr>
          <w:p w:rsidR="00E504C4" w:rsidRDefault="00E504C4" w:rsidP="0022472F">
            <w:pPr>
              <w:spacing w:before="16"/>
              <w:jc w:val="right"/>
            </w:pPr>
            <w:r>
              <w:t>96,9</w:t>
            </w:r>
          </w:p>
        </w:tc>
        <w:tc>
          <w:tcPr>
            <w:tcW w:w="1134" w:type="dxa"/>
            <w:tcBorders>
              <w:top w:val="nil"/>
              <w:left w:val="single" w:sz="12" w:space="0" w:color="auto"/>
              <w:bottom w:val="nil"/>
              <w:right w:val="single" w:sz="12" w:space="0" w:color="auto"/>
            </w:tcBorders>
          </w:tcPr>
          <w:p w:rsidR="00E504C4" w:rsidRDefault="00E504C4" w:rsidP="0022472F">
            <w:pPr>
              <w:spacing w:before="16"/>
              <w:jc w:val="right"/>
            </w:pPr>
            <w:r>
              <w:t>84,4</w:t>
            </w:r>
          </w:p>
        </w:tc>
        <w:tc>
          <w:tcPr>
            <w:tcW w:w="1134" w:type="dxa"/>
            <w:tcBorders>
              <w:top w:val="nil"/>
              <w:left w:val="single" w:sz="12" w:space="0" w:color="auto"/>
              <w:bottom w:val="nil"/>
              <w:right w:val="single" w:sz="12" w:space="0" w:color="auto"/>
            </w:tcBorders>
          </w:tcPr>
          <w:p w:rsidR="00E504C4" w:rsidRDefault="00E504C4" w:rsidP="0022472F">
            <w:pPr>
              <w:spacing w:before="16"/>
              <w:jc w:val="right"/>
            </w:pPr>
            <w:r>
              <w:t>101,6</w:t>
            </w:r>
          </w:p>
        </w:tc>
        <w:tc>
          <w:tcPr>
            <w:tcW w:w="1134" w:type="dxa"/>
            <w:tcBorders>
              <w:top w:val="nil"/>
              <w:left w:val="single" w:sz="12" w:space="0" w:color="auto"/>
              <w:bottom w:val="nil"/>
              <w:right w:val="single" w:sz="12" w:space="0" w:color="auto"/>
            </w:tcBorders>
          </w:tcPr>
          <w:p w:rsidR="00E504C4" w:rsidRDefault="00E504C4" w:rsidP="0022472F">
            <w:pPr>
              <w:spacing w:before="16"/>
              <w:jc w:val="right"/>
            </w:pPr>
            <w:r>
              <w:t>158,8</w:t>
            </w:r>
          </w:p>
        </w:tc>
        <w:tc>
          <w:tcPr>
            <w:tcW w:w="1134" w:type="dxa"/>
            <w:tcBorders>
              <w:top w:val="nil"/>
              <w:left w:val="single" w:sz="12" w:space="0" w:color="auto"/>
              <w:bottom w:val="nil"/>
              <w:right w:val="nil"/>
            </w:tcBorders>
          </w:tcPr>
          <w:p w:rsidR="00E504C4" w:rsidRDefault="001701EC" w:rsidP="00F100DE">
            <w:pPr>
              <w:spacing w:before="16"/>
              <w:jc w:val="right"/>
            </w:pPr>
            <w:r>
              <w:t>106,7</w:t>
            </w:r>
          </w:p>
        </w:tc>
      </w:tr>
      <w:tr w:rsidR="00E504C4" w:rsidTr="00E504C4">
        <w:trPr>
          <w:jc w:val="center"/>
        </w:trPr>
        <w:tc>
          <w:tcPr>
            <w:tcW w:w="4253" w:type="dxa"/>
            <w:tcBorders>
              <w:top w:val="nil"/>
              <w:left w:val="nil"/>
              <w:bottom w:val="nil"/>
              <w:right w:val="single" w:sz="12" w:space="0" w:color="auto"/>
            </w:tcBorders>
          </w:tcPr>
          <w:p w:rsidR="00E504C4" w:rsidRDefault="00E504C4" w:rsidP="005E569C">
            <w:pPr>
              <w:pStyle w:val="aa"/>
              <w:spacing w:before="16" w:after="0"/>
              <w:ind w:left="318"/>
              <w:rPr>
                <w:sz w:val="24"/>
              </w:rPr>
            </w:pPr>
            <w:r>
              <w:rPr>
                <w:sz w:val="24"/>
              </w:rPr>
              <w:t xml:space="preserve">Тоджинский </w:t>
            </w:r>
          </w:p>
        </w:tc>
        <w:tc>
          <w:tcPr>
            <w:tcW w:w="1134" w:type="dxa"/>
            <w:tcBorders>
              <w:top w:val="nil"/>
              <w:left w:val="single" w:sz="12" w:space="0" w:color="auto"/>
              <w:bottom w:val="nil"/>
              <w:right w:val="single" w:sz="12" w:space="0" w:color="auto"/>
            </w:tcBorders>
          </w:tcPr>
          <w:p w:rsidR="00E504C4" w:rsidRDefault="00E504C4" w:rsidP="0022472F">
            <w:pPr>
              <w:spacing w:before="16"/>
              <w:jc w:val="right"/>
            </w:pPr>
            <w:r>
              <w:t>114,6</w:t>
            </w:r>
          </w:p>
        </w:tc>
        <w:tc>
          <w:tcPr>
            <w:tcW w:w="1134" w:type="dxa"/>
            <w:tcBorders>
              <w:top w:val="nil"/>
              <w:left w:val="single" w:sz="12" w:space="0" w:color="auto"/>
              <w:bottom w:val="nil"/>
              <w:right w:val="single" w:sz="12" w:space="0" w:color="auto"/>
            </w:tcBorders>
          </w:tcPr>
          <w:p w:rsidR="00E504C4" w:rsidRDefault="00E504C4" w:rsidP="0022472F">
            <w:pPr>
              <w:spacing w:before="16"/>
              <w:jc w:val="right"/>
            </w:pPr>
            <w:r>
              <w:t>101,8</w:t>
            </w:r>
          </w:p>
        </w:tc>
        <w:tc>
          <w:tcPr>
            <w:tcW w:w="1134" w:type="dxa"/>
            <w:tcBorders>
              <w:top w:val="nil"/>
              <w:left w:val="single" w:sz="12" w:space="0" w:color="auto"/>
              <w:bottom w:val="nil"/>
              <w:right w:val="single" w:sz="12" w:space="0" w:color="auto"/>
            </w:tcBorders>
          </w:tcPr>
          <w:p w:rsidR="00E504C4" w:rsidRDefault="00E504C4" w:rsidP="0022472F">
            <w:pPr>
              <w:spacing w:before="16"/>
              <w:jc w:val="right"/>
            </w:pPr>
            <w:r>
              <w:t>110,1</w:t>
            </w:r>
          </w:p>
        </w:tc>
        <w:tc>
          <w:tcPr>
            <w:tcW w:w="1134" w:type="dxa"/>
            <w:tcBorders>
              <w:top w:val="nil"/>
              <w:left w:val="single" w:sz="12" w:space="0" w:color="auto"/>
              <w:bottom w:val="nil"/>
              <w:right w:val="single" w:sz="12" w:space="0" w:color="auto"/>
            </w:tcBorders>
          </w:tcPr>
          <w:p w:rsidR="00E504C4" w:rsidRDefault="00E504C4" w:rsidP="0022472F">
            <w:pPr>
              <w:spacing w:before="16"/>
              <w:jc w:val="right"/>
            </w:pPr>
            <w:r>
              <w:t>123,9</w:t>
            </w:r>
          </w:p>
        </w:tc>
        <w:tc>
          <w:tcPr>
            <w:tcW w:w="1134" w:type="dxa"/>
            <w:tcBorders>
              <w:top w:val="nil"/>
              <w:left w:val="single" w:sz="12" w:space="0" w:color="auto"/>
              <w:bottom w:val="nil"/>
              <w:right w:val="nil"/>
            </w:tcBorders>
          </w:tcPr>
          <w:p w:rsidR="00E504C4" w:rsidRDefault="001701EC" w:rsidP="00F100DE">
            <w:pPr>
              <w:spacing w:before="16"/>
              <w:jc w:val="right"/>
            </w:pPr>
            <w:r>
              <w:t>112,0</w:t>
            </w:r>
          </w:p>
        </w:tc>
      </w:tr>
      <w:tr w:rsidR="00E504C4" w:rsidTr="00E504C4">
        <w:trPr>
          <w:jc w:val="center"/>
        </w:trPr>
        <w:tc>
          <w:tcPr>
            <w:tcW w:w="4253" w:type="dxa"/>
            <w:tcBorders>
              <w:top w:val="nil"/>
              <w:left w:val="nil"/>
              <w:bottom w:val="nil"/>
              <w:right w:val="single" w:sz="12" w:space="0" w:color="auto"/>
            </w:tcBorders>
          </w:tcPr>
          <w:p w:rsidR="00E504C4" w:rsidRDefault="00E504C4" w:rsidP="005E569C">
            <w:pPr>
              <w:pStyle w:val="aa"/>
              <w:spacing w:before="16" w:after="0"/>
              <w:ind w:left="318"/>
              <w:rPr>
                <w:sz w:val="24"/>
              </w:rPr>
            </w:pPr>
            <w:r>
              <w:rPr>
                <w:sz w:val="24"/>
              </w:rPr>
              <w:t xml:space="preserve">Улуг-Хемский </w:t>
            </w:r>
          </w:p>
        </w:tc>
        <w:tc>
          <w:tcPr>
            <w:tcW w:w="1134" w:type="dxa"/>
            <w:tcBorders>
              <w:top w:val="nil"/>
              <w:left w:val="single" w:sz="12" w:space="0" w:color="auto"/>
              <w:bottom w:val="nil"/>
              <w:right w:val="single" w:sz="12" w:space="0" w:color="auto"/>
            </w:tcBorders>
          </w:tcPr>
          <w:p w:rsidR="00E504C4" w:rsidRDefault="00E504C4" w:rsidP="0022472F">
            <w:pPr>
              <w:spacing w:before="16"/>
              <w:jc w:val="right"/>
            </w:pPr>
            <w:r>
              <w:t>132,6</w:t>
            </w:r>
          </w:p>
        </w:tc>
        <w:tc>
          <w:tcPr>
            <w:tcW w:w="1134" w:type="dxa"/>
            <w:tcBorders>
              <w:top w:val="nil"/>
              <w:left w:val="single" w:sz="12" w:space="0" w:color="auto"/>
              <w:bottom w:val="nil"/>
              <w:right w:val="single" w:sz="12" w:space="0" w:color="auto"/>
            </w:tcBorders>
          </w:tcPr>
          <w:p w:rsidR="00E504C4" w:rsidRDefault="00E504C4" w:rsidP="0022472F">
            <w:pPr>
              <w:spacing w:before="16"/>
              <w:jc w:val="right"/>
            </w:pPr>
            <w:r>
              <w:t>95,4</w:t>
            </w:r>
          </w:p>
        </w:tc>
        <w:tc>
          <w:tcPr>
            <w:tcW w:w="1134" w:type="dxa"/>
            <w:tcBorders>
              <w:top w:val="nil"/>
              <w:left w:val="single" w:sz="12" w:space="0" w:color="auto"/>
              <w:bottom w:val="nil"/>
              <w:right w:val="single" w:sz="12" w:space="0" w:color="auto"/>
            </w:tcBorders>
          </w:tcPr>
          <w:p w:rsidR="00E504C4" w:rsidRDefault="00E504C4" w:rsidP="0022472F">
            <w:pPr>
              <w:spacing w:before="16"/>
              <w:jc w:val="right"/>
            </w:pPr>
            <w:r>
              <w:t>100,5</w:t>
            </w:r>
          </w:p>
        </w:tc>
        <w:tc>
          <w:tcPr>
            <w:tcW w:w="1134" w:type="dxa"/>
            <w:tcBorders>
              <w:top w:val="nil"/>
              <w:left w:val="single" w:sz="12" w:space="0" w:color="auto"/>
              <w:bottom w:val="nil"/>
              <w:right w:val="single" w:sz="12" w:space="0" w:color="auto"/>
            </w:tcBorders>
          </w:tcPr>
          <w:p w:rsidR="00E504C4" w:rsidRDefault="00E504C4" w:rsidP="0022472F">
            <w:pPr>
              <w:spacing w:before="16"/>
              <w:jc w:val="right"/>
            </w:pPr>
            <w:r>
              <w:t>130,3</w:t>
            </w:r>
          </w:p>
        </w:tc>
        <w:tc>
          <w:tcPr>
            <w:tcW w:w="1134" w:type="dxa"/>
            <w:tcBorders>
              <w:top w:val="nil"/>
              <w:left w:val="single" w:sz="12" w:space="0" w:color="auto"/>
              <w:bottom w:val="nil"/>
              <w:right w:val="nil"/>
            </w:tcBorders>
          </w:tcPr>
          <w:p w:rsidR="00E504C4" w:rsidRDefault="001701EC" w:rsidP="00F100DE">
            <w:pPr>
              <w:spacing w:before="16"/>
              <w:jc w:val="right"/>
            </w:pPr>
            <w:r>
              <w:t>101,5</w:t>
            </w:r>
          </w:p>
        </w:tc>
      </w:tr>
      <w:tr w:rsidR="00E504C4" w:rsidTr="00E504C4">
        <w:trPr>
          <w:jc w:val="center"/>
        </w:trPr>
        <w:tc>
          <w:tcPr>
            <w:tcW w:w="4253" w:type="dxa"/>
            <w:tcBorders>
              <w:top w:val="nil"/>
              <w:left w:val="nil"/>
              <w:bottom w:val="nil"/>
              <w:right w:val="single" w:sz="12" w:space="0" w:color="auto"/>
            </w:tcBorders>
          </w:tcPr>
          <w:p w:rsidR="00E504C4" w:rsidRDefault="00E504C4" w:rsidP="005E569C">
            <w:pPr>
              <w:pStyle w:val="aa"/>
              <w:spacing w:before="16" w:after="0"/>
              <w:ind w:left="318"/>
              <w:rPr>
                <w:sz w:val="24"/>
              </w:rPr>
            </w:pPr>
            <w:r>
              <w:rPr>
                <w:sz w:val="24"/>
              </w:rPr>
              <w:t xml:space="preserve">Чаа-Хольский </w:t>
            </w:r>
          </w:p>
        </w:tc>
        <w:tc>
          <w:tcPr>
            <w:tcW w:w="1134" w:type="dxa"/>
            <w:tcBorders>
              <w:top w:val="nil"/>
              <w:left w:val="single" w:sz="12" w:space="0" w:color="auto"/>
              <w:bottom w:val="nil"/>
              <w:right w:val="single" w:sz="12" w:space="0" w:color="auto"/>
            </w:tcBorders>
          </w:tcPr>
          <w:p w:rsidR="00E504C4" w:rsidRDefault="00E504C4" w:rsidP="0022472F">
            <w:pPr>
              <w:spacing w:before="16"/>
              <w:jc w:val="right"/>
            </w:pPr>
            <w:r>
              <w:t>130,3</w:t>
            </w:r>
          </w:p>
        </w:tc>
        <w:tc>
          <w:tcPr>
            <w:tcW w:w="1134" w:type="dxa"/>
            <w:tcBorders>
              <w:top w:val="nil"/>
              <w:left w:val="single" w:sz="12" w:space="0" w:color="auto"/>
              <w:bottom w:val="nil"/>
              <w:right w:val="single" w:sz="12" w:space="0" w:color="auto"/>
            </w:tcBorders>
          </w:tcPr>
          <w:p w:rsidR="00E504C4" w:rsidRDefault="00E504C4" w:rsidP="0022472F">
            <w:pPr>
              <w:spacing w:before="16"/>
              <w:jc w:val="right"/>
            </w:pPr>
            <w:r>
              <w:t>100,9</w:t>
            </w:r>
          </w:p>
        </w:tc>
        <w:tc>
          <w:tcPr>
            <w:tcW w:w="1134" w:type="dxa"/>
            <w:tcBorders>
              <w:top w:val="nil"/>
              <w:left w:val="single" w:sz="12" w:space="0" w:color="auto"/>
              <w:bottom w:val="nil"/>
              <w:right w:val="single" w:sz="12" w:space="0" w:color="auto"/>
            </w:tcBorders>
          </w:tcPr>
          <w:p w:rsidR="00E504C4" w:rsidRDefault="00E504C4" w:rsidP="0022472F">
            <w:pPr>
              <w:spacing w:before="16"/>
              <w:jc w:val="right"/>
            </w:pPr>
            <w:r>
              <w:t>98,9</w:t>
            </w:r>
          </w:p>
        </w:tc>
        <w:tc>
          <w:tcPr>
            <w:tcW w:w="1134" w:type="dxa"/>
            <w:tcBorders>
              <w:top w:val="nil"/>
              <w:left w:val="single" w:sz="12" w:space="0" w:color="auto"/>
              <w:bottom w:val="nil"/>
              <w:right w:val="single" w:sz="12" w:space="0" w:color="auto"/>
            </w:tcBorders>
          </w:tcPr>
          <w:p w:rsidR="00E504C4" w:rsidRDefault="00E504C4" w:rsidP="0022472F">
            <w:pPr>
              <w:spacing w:before="16"/>
              <w:jc w:val="right"/>
            </w:pPr>
            <w:r>
              <w:t>116,3</w:t>
            </w:r>
          </w:p>
        </w:tc>
        <w:tc>
          <w:tcPr>
            <w:tcW w:w="1134" w:type="dxa"/>
            <w:tcBorders>
              <w:top w:val="nil"/>
              <w:left w:val="single" w:sz="12" w:space="0" w:color="auto"/>
              <w:bottom w:val="nil"/>
              <w:right w:val="nil"/>
            </w:tcBorders>
          </w:tcPr>
          <w:p w:rsidR="00E504C4" w:rsidRDefault="001701EC" w:rsidP="00F100DE">
            <w:pPr>
              <w:spacing w:before="16"/>
              <w:jc w:val="right"/>
            </w:pPr>
            <w:r>
              <w:t>106,4</w:t>
            </w:r>
          </w:p>
        </w:tc>
      </w:tr>
      <w:tr w:rsidR="00E504C4" w:rsidTr="00E504C4">
        <w:trPr>
          <w:jc w:val="center"/>
        </w:trPr>
        <w:tc>
          <w:tcPr>
            <w:tcW w:w="4253" w:type="dxa"/>
            <w:tcBorders>
              <w:top w:val="nil"/>
              <w:left w:val="nil"/>
              <w:bottom w:val="nil"/>
              <w:right w:val="single" w:sz="12" w:space="0" w:color="auto"/>
            </w:tcBorders>
          </w:tcPr>
          <w:p w:rsidR="00E504C4" w:rsidRDefault="00E504C4" w:rsidP="005E569C">
            <w:pPr>
              <w:pStyle w:val="aa"/>
              <w:spacing w:before="16" w:after="0"/>
              <w:ind w:left="318"/>
              <w:rPr>
                <w:sz w:val="24"/>
              </w:rPr>
            </w:pPr>
            <w:r>
              <w:rPr>
                <w:sz w:val="24"/>
              </w:rPr>
              <w:t xml:space="preserve">Чеди-Хольский </w:t>
            </w:r>
          </w:p>
        </w:tc>
        <w:tc>
          <w:tcPr>
            <w:tcW w:w="1134" w:type="dxa"/>
            <w:tcBorders>
              <w:top w:val="nil"/>
              <w:left w:val="single" w:sz="12" w:space="0" w:color="auto"/>
              <w:bottom w:val="nil"/>
              <w:right w:val="single" w:sz="12" w:space="0" w:color="auto"/>
            </w:tcBorders>
          </w:tcPr>
          <w:p w:rsidR="00E504C4" w:rsidRDefault="00E504C4" w:rsidP="0022472F">
            <w:pPr>
              <w:spacing w:before="16"/>
              <w:jc w:val="right"/>
            </w:pPr>
            <w:r>
              <w:t>102,3</w:t>
            </w:r>
          </w:p>
        </w:tc>
        <w:tc>
          <w:tcPr>
            <w:tcW w:w="1134" w:type="dxa"/>
            <w:tcBorders>
              <w:top w:val="nil"/>
              <w:left w:val="single" w:sz="12" w:space="0" w:color="auto"/>
              <w:bottom w:val="nil"/>
              <w:right w:val="single" w:sz="12" w:space="0" w:color="auto"/>
            </w:tcBorders>
          </w:tcPr>
          <w:p w:rsidR="00E504C4" w:rsidRDefault="00E504C4" w:rsidP="0022472F">
            <w:pPr>
              <w:spacing w:before="16"/>
              <w:jc w:val="right"/>
            </w:pPr>
            <w:r>
              <w:t>95,4</w:t>
            </w:r>
          </w:p>
        </w:tc>
        <w:tc>
          <w:tcPr>
            <w:tcW w:w="1134" w:type="dxa"/>
            <w:tcBorders>
              <w:top w:val="nil"/>
              <w:left w:val="single" w:sz="12" w:space="0" w:color="auto"/>
              <w:bottom w:val="nil"/>
              <w:right w:val="single" w:sz="12" w:space="0" w:color="auto"/>
            </w:tcBorders>
          </w:tcPr>
          <w:p w:rsidR="00E504C4" w:rsidRDefault="00E504C4" w:rsidP="0022472F">
            <w:pPr>
              <w:spacing w:before="16"/>
              <w:jc w:val="right"/>
            </w:pPr>
            <w:r>
              <w:t>101,9</w:t>
            </w:r>
          </w:p>
        </w:tc>
        <w:tc>
          <w:tcPr>
            <w:tcW w:w="1134" w:type="dxa"/>
            <w:tcBorders>
              <w:top w:val="nil"/>
              <w:left w:val="single" w:sz="12" w:space="0" w:color="auto"/>
              <w:bottom w:val="nil"/>
              <w:right w:val="single" w:sz="12" w:space="0" w:color="auto"/>
            </w:tcBorders>
          </w:tcPr>
          <w:p w:rsidR="00E504C4" w:rsidRDefault="00E504C4" w:rsidP="0022472F">
            <w:pPr>
              <w:spacing w:before="16"/>
              <w:jc w:val="right"/>
            </w:pPr>
            <w:r>
              <w:t>122,9</w:t>
            </w:r>
          </w:p>
        </w:tc>
        <w:tc>
          <w:tcPr>
            <w:tcW w:w="1134" w:type="dxa"/>
            <w:tcBorders>
              <w:top w:val="nil"/>
              <w:left w:val="single" w:sz="12" w:space="0" w:color="auto"/>
              <w:bottom w:val="nil"/>
              <w:right w:val="nil"/>
            </w:tcBorders>
          </w:tcPr>
          <w:p w:rsidR="00E504C4" w:rsidRDefault="001701EC" w:rsidP="00F100DE">
            <w:pPr>
              <w:spacing w:before="16"/>
              <w:jc w:val="right"/>
            </w:pPr>
            <w:r>
              <w:t>105,5</w:t>
            </w:r>
          </w:p>
        </w:tc>
      </w:tr>
      <w:tr w:rsidR="00E504C4" w:rsidTr="00E504C4">
        <w:trPr>
          <w:jc w:val="center"/>
        </w:trPr>
        <w:tc>
          <w:tcPr>
            <w:tcW w:w="4253" w:type="dxa"/>
            <w:tcBorders>
              <w:top w:val="nil"/>
              <w:left w:val="nil"/>
              <w:bottom w:val="nil"/>
              <w:right w:val="single" w:sz="12" w:space="0" w:color="auto"/>
            </w:tcBorders>
          </w:tcPr>
          <w:p w:rsidR="00E504C4" w:rsidRDefault="00E504C4" w:rsidP="005E569C">
            <w:pPr>
              <w:pStyle w:val="aa"/>
              <w:spacing w:before="16" w:after="0"/>
              <w:ind w:left="318"/>
              <w:rPr>
                <w:sz w:val="24"/>
              </w:rPr>
            </w:pPr>
            <w:r>
              <w:rPr>
                <w:sz w:val="24"/>
              </w:rPr>
              <w:t xml:space="preserve">Эрзинский </w:t>
            </w:r>
          </w:p>
        </w:tc>
        <w:tc>
          <w:tcPr>
            <w:tcW w:w="1134" w:type="dxa"/>
            <w:tcBorders>
              <w:top w:val="nil"/>
              <w:left w:val="single" w:sz="12" w:space="0" w:color="auto"/>
              <w:bottom w:val="nil"/>
              <w:right w:val="single" w:sz="12" w:space="0" w:color="auto"/>
            </w:tcBorders>
          </w:tcPr>
          <w:p w:rsidR="00E504C4" w:rsidRDefault="00E504C4" w:rsidP="0022472F">
            <w:pPr>
              <w:spacing w:before="16"/>
              <w:jc w:val="right"/>
            </w:pPr>
            <w:r>
              <w:t>124,6</w:t>
            </w:r>
          </w:p>
        </w:tc>
        <w:tc>
          <w:tcPr>
            <w:tcW w:w="1134" w:type="dxa"/>
            <w:tcBorders>
              <w:top w:val="nil"/>
              <w:left w:val="single" w:sz="12" w:space="0" w:color="auto"/>
              <w:bottom w:val="nil"/>
              <w:right w:val="single" w:sz="12" w:space="0" w:color="auto"/>
            </w:tcBorders>
          </w:tcPr>
          <w:p w:rsidR="00E504C4" w:rsidRDefault="00E504C4" w:rsidP="0022472F">
            <w:pPr>
              <w:spacing w:before="16"/>
              <w:jc w:val="right"/>
            </w:pPr>
            <w:r>
              <w:t>106,8</w:t>
            </w:r>
          </w:p>
        </w:tc>
        <w:tc>
          <w:tcPr>
            <w:tcW w:w="1134" w:type="dxa"/>
            <w:tcBorders>
              <w:top w:val="nil"/>
              <w:left w:val="single" w:sz="12" w:space="0" w:color="auto"/>
              <w:bottom w:val="nil"/>
              <w:right w:val="single" w:sz="12" w:space="0" w:color="auto"/>
            </w:tcBorders>
          </w:tcPr>
          <w:p w:rsidR="00E504C4" w:rsidRDefault="00E504C4" w:rsidP="0022472F">
            <w:pPr>
              <w:spacing w:before="16"/>
              <w:jc w:val="right"/>
            </w:pPr>
            <w:r>
              <w:t>109,1</w:t>
            </w:r>
          </w:p>
        </w:tc>
        <w:tc>
          <w:tcPr>
            <w:tcW w:w="1134" w:type="dxa"/>
            <w:tcBorders>
              <w:top w:val="nil"/>
              <w:left w:val="single" w:sz="12" w:space="0" w:color="auto"/>
              <w:bottom w:val="nil"/>
              <w:right w:val="single" w:sz="12" w:space="0" w:color="auto"/>
            </w:tcBorders>
          </w:tcPr>
          <w:p w:rsidR="00E504C4" w:rsidRDefault="00E504C4" w:rsidP="0022472F">
            <w:pPr>
              <w:spacing w:before="16"/>
              <w:jc w:val="right"/>
            </w:pPr>
            <w:r>
              <w:t>136,9</w:t>
            </w:r>
          </w:p>
        </w:tc>
        <w:tc>
          <w:tcPr>
            <w:tcW w:w="1134" w:type="dxa"/>
            <w:tcBorders>
              <w:top w:val="nil"/>
              <w:left w:val="single" w:sz="12" w:space="0" w:color="auto"/>
              <w:bottom w:val="nil"/>
              <w:right w:val="nil"/>
            </w:tcBorders>
          </w:tcPr>
          <w:p w:rsidR="00E504C4" w:rsidRDefault="001701EC" w:rsidP="00F100DE">
            <w:pPr>
              <w:spacing w:before="16"/>
              <w:jc w:val="right"/>
            </w:pPr>
            <w:r>
              <w:t>101,1</w:t>
            </w:r>
          </w:p>
        </w:tc>
      </w:tr>
      <w:tr w:rsidR="00E504C4" w:rsidTr="00E504C4">
        <w:trPr>
          <w:jc w:val="center"/>
        </w:trPr>
        <w:tc>
          <w:tcPr>
            <w:tcW w:w="4253" w:type="dxa"/>
            <w:tcBorders>
              <w:top w:val="nil"/>
              <w:left w:val="nil"/>
              <w:bottom w:val="nil"/>
              <w:right w:val="single" w:sz="12" w:space="0" w:color="auto"/>
            </w:tcBorders>
          </w:tcPr>
          <w:p w:rsidR="00E504C4" w:rsidRDefault="00E504C4" w:rsidP="005E569C">
            <w:pPr>
              <w:pStyle w:val="aa"/>
              <w:spacing w:before="16" w:after="0"/>
              <w:ind w:left="318"/>
              <w:rPr>
                <w:sz w:val="24"/>
              </w:rPr>
            </w:pPr>
            <w:r>
              <w:rPr>
                <w:sz w:val="24"/>
              </w:rPr>
              <w:t>г. Кызыл</w:t>
            </w:r>
          </w:p>
        </w:tc>
        <w:tc>
          <w:tcPr>
            <w:tcW w:w="1134" w:type="dxa"/>
            <w:tcBorders>
              <w:top w:val="nil"/>
              <w:left w:val="single" w:sz="12" w:space="0" w:color="auto"/>
              <w:bottom w:val="nil"/>
              <w:right w:val="single" w:sz="12" w:space="0" w:color="auto"/>
            </w:tcBorders>
          </w:tcPr>
          <w:p w:rsidR="00E504C4" w:rsidRPr="00061001" w:rsidRDefault="00E504C4" w:rsidP="0022472F">
            <w:pPr>
              <w:spacing w:before="16"/>
              <w:jc w:val="right"/>
              <w:rPr>
                <w:bCs/>
              </w:rPr>
            </w:pPr>
            <w:r w:rsidRPr="00061001">
              <w:rPr>
                <w:bCs/>
              </w:rPr>
              <w:t>107,4</w:t>
            </w:r>
          </w:p>
        </w:tc>
        <w:tc>
          <w:tcPr>
            <w:tcW w:w="1134" w:type="dxa"/>
            <w:tcBorders>
              <w:top w:val="nil"/>
              <w:left w:val="single" w:sz="12" w:space="0" w:color="auto"/>
              <w:bottom w:val="nil"/>
              <w:right w:val="single" w:sz="12" w:space="0" w:color="auto"/>
            </w:tcBorders>
          </w:tcPr>
          <w:p w:rsidR="00E504C4" w:rsidRPr="00061001" w:rsidRDefault="00E504C4" w:rsidP="0022472F">
            <w:pPr>
              <w:spacing w:before="16"/>
              <w:jc w:val="right"/>
              <w:rPr>
                <w:bCs/>
              </w:rPr>
            </w:pPr>
            <w:r>
              <w:rPr>
                <w:bCs/>
              </w:rPr>
              <w:t>100,5</w:t>
            </w:r>
          </w:p>
        </w:tc>
        <w:tc>
          <w:tcPr>
            <w:tcW w:w="1134" w:type="dxa"/>
            <w:tcBorders>
              <w:top w:val="nil"/>
              <w:left w:val="single" w:sz="12" w:space="0" w:color="auto"/>
              <w:bottom w:val="nil"/>
              <w:right w:val="single" w:sz="12" w:space="0" w:color="auto"/>
            </w:tcBorders>
          </w:tcPr>
          <w:p w:rsidR="00E504C4" w:rsidRPr="00061001" w:rsidRDefault="00E504C4" w:rsidP="0022472F">
            <w:pPr>
              <w:spacing w:before="16"/>
              <w:jc w:val="right"/>
              <w:rPr>
                <w:bCs/>
              </w:rPr>
            </w:pPr>
            <w:r>
              <w:rPr>
                <w:bCs/>
              </w:rPr>
              <w:t>99,2</w:t>
            </w:r>
          </w:p>
        </w:tc>
        <w:tc>
          <w:tcPr>
            <w:tcW w:w="1134" w:type="dxa"/>
            <w:tcBorders>
              <w:top w:val="nil"/>
              <w:left w:val="single" w:sz="12" w:space="0" w:color="auto"/>
              <w:bottom w:val="nil"/>
              <w:right w:val="single" w:sz="12" w:space="0" w:color="auto"/>
            </w:tcBorders>
          </w:tcPr>
          <w:p w:rsidR="00E504C4" w:rsidRPr="00061001" w:rsidRDefault="00E504C4" w:rsidP="0022472F">
            <w:pPr>
              <w:spacing w:before="16"/>
              <w:jc w:val="right"/>
              <w:rPr>
                <w:bCs/>
              </w:rPr>
            </w:pPr>
            <w:r>
              <w:rPr>
                <w:bCs/>
              </w:rPr>
              <w:t>105,2</w:t>
            </w:r>
          </w:p>
        </w:tc>
        <w:tc>
          <w:tcPr>
            <w:tcW w:w="1134" w:type="dxa"/>
            <w:tcBorders>
              <w:top w:val="nil"/>
              <w:left w:val="single" w:sz="12" w:space="0" w:color="auto"/>
              <w:bottom w:val="nil"/>
              <w:right w:val="nil"/>
            </w:tcBorders>
          </w:tcPr>
          <w:p w:rsidR="00E504C4" w:rsidRPr="00061001" w:rsidRDefault="001701EC" w:rsidP="00F100DE">
            <w:pPr>
              <w:spacing w:before="16"/>
              <w:jc w:val="right"/>
              <w:rPr>
                <w:bCs/>
              </w:rPr>
            </w:pPr>
            <w:r>
              <w:rPr>
                <w:bCs/>
              </w:rPr>
              <w:t>106,8</w:t>
            </w:r>
          </w:p>
        </w:tc>
      </w:tr>
      <w:tr w:rsidR="00E504C4" w:rsidTr="00E504C4">
        <w:trPr>
          <w:jc w:val="center"/>
        </w:trPr>
        <w:tc>
          <w:tcPr>
            <w:tcW w:w="4253" w:type="dxa"/>
            <w:tcBorders>
              <w:top w:val="nil"/>
              <w:left w:val="nil"/>
              <w:bottom w:val="single" w:sz="12" w:space="0" w:color="auto"/>
              <w:right w:val="single" w:sz="12" w:space="0" w:color="auto"/>
            </w:tcBorders>
          </w:tcPr>
          <w:p w:rsidR="00E504C4" w:rsidRPr="00E27EE7" w:rsidRDefault="00E504C4" w:rsidP="005E569C">
            <w:pPr>
              <w:pStyle w:val="aa"/>
              <w:spacing w:before="16" w:after="0"/>
              <w:ind w:left="318"/>
              <w:rPr>
                <w:sz w:val="24"/>
              </w:rPr>
            </w:pPr>
            <w:r w:rsidRPr="00E27EE7">
              <w:rPr>
                <w:sz w:val="24"/>
              </w:rPr>
              <w:t>г. Ак-Довурак</w:t>
            </w:r>
          </w:p>
        </w:tc>
        <w:tc>
          <w:tcPr>
            <w:tcW w:w="1134" w:type="dxa"/>
            <w:tcBorders>
              <w:top w:val="nil"/>
              <w:left w:val="single" w:sz="12" w:space="0" w:color="auto"/>
              <w:bottom w:val="single" w:sz="12" w:space="0" w:color="auto"/>
              <w:right w:val="single" w:sz="12" w:space="0" w:color="auto"/>
            </w:tcBorders>
          </w:tcPr>
          <w:p w:rsidR="00E504C4" w:rsidRDefault="00E504C4" w:rsidP="0022472F">
            <w:pPr>
              <w:spacing w:before="16"/>
              <w:jc w:val="right"/>
            </w:pPr>
            <w:r>
              <w:t>106,3</w:t>
            </w:r>
          </w:p>
        </w:tc>
        <w:tc>
          <w:tcPr>
            <w:tcW w:w="1134" w:type="dxa"/>
            <w:tcBorders>
              <w:top w:val="nil"/>
              <w:left w:val="single" w:sz="12" w:space="0" w:color="auto"/>
              <w:bottom w:val="single" w:sz="12" w:space="0" w:color="auto"/>
              <w:right w:val="single" w:sz="12" w:space="0" w:color="auto"/>
            </w:tcBorders>
          </w:tcPr>
          <w:p w:rsidR="00E504C4" w:rsidRDefault="00E504C4" w:rsidP="0022472F">
            <w:pPr>
              <w:spacing w:before="16"/>
              <w:jc w:val="right"/>
            </w:pPr>
            <w:r>
              <w:t>112,7</w:t>
            </w:r>
          </w:p>
        </w:tc>
        <w:tc>
          <w:tcPr>
            <w:tcW w:w="1134" w:type="dxa"/>
            <w:tcBorders>
              <w:top w:val="nil"/>
              <w:left w:val="single" w:sz="12" w:space="0" w:color="auto"/>
              <w:bottom w:val="single" w:sz="12" w:space="0" w:color="auto"/>
              <w:right w:val="single" w:sz="12" w:space="0" w:color="auto"/>
            </w:tcBorders>
          </w:tcPr>
          <w:p w:rsidR="00E504C4" w:rsidRDefault="00E504C4" w:rsidP="0022472F">
            <w:pPr>
              <w:spacing w:before="16"/>
              <w:jc w:val="right"/>
            </w:pPr>
            <w:r>
              <w:t>109,5</w:t>
            </w:r>
          </w:p>
        </w:tc>
        <w:tc>
          <w:tcPr>
            <w:tcW w:w="1134" w:type="dxa"/>
            <w:tcBorders>
              <w:top w:val="nil"/>
              <w:left w:val="single" w:sz="12" w:space="0" w:color="auto"/>
              <w:bottom w:val="single" w:sz="12" w:space="0" w:color="auto"/>
              <w:right w:val="single" w:sz="12" w:space="0" w:color="auto"/>
            </w:tcBorders>
          </w:tcPr>
          <w:p w:rsidR="00E504C4" w:rsidRDefault="00E504C4" w:rsidP="0022472F">
            <w:pPr>
              <w:spacing w:before="16"/>
              <w:jc w:val="right"/>
            </w:pPr>
            <w:r>
              <w:t>127,8</w:t>
            </w:r>
          </w:p>
        </w:tc>
        <w:tc>
          <w:tcPr>
            <w:tcW w:w="1134" w:type="dxa"/>
            <w:tcBorders>
              <w:top w:val="nil"/>
              <w:left w:val="single" w:sz="12" w:space="0" w:color="auto"/>
              <w:bottom w:val="single" w:sz="12" w:space="0" w:color="auto"/>
              <w:right w:val="nil"/>
            </w:tcBorders>
          </w:tcPr>
          <w:p w:rsidR="00E504C4" w:rsidRDefault="001701EC" w:rsidP="00F100DE">
            <w:pPr>
              <w:spacing w:before="16"/>
              <w:jc w:val="right"/>
            </w:pPr>
            <w:r>
              <w:t>136,3</w:t>
            </w:r>
          </w:p>
        </w:tc>
      </w:tr>
    </w:tbl>
    <w:p w:rsidR="005E569C" w:rsidRPr="00DA7774" w:rsidRDefault="005E569C" w:rsidP="00DA7774">
      <w:pPr>
        <w:pStyle w:val="1"/>
        <w:jc w:val="center"/>
        <w:rPr>
          <w:spacing w:val="-6"/>
        </w:rPr>
      </w:pPr>
      <w:bookmarkStart w:id="1288" w:name="_Toc238547807"/>
      <w:bookmarkStart w:id="1289" w:name="_Toc346180779"/>
      <w:r w:rsidRPr="00DA7774">
        <w:rPr>
          <w:spacing w:val="-6"/>
        </w:rPr>
        <w:t>ОБОРОТ РОЗНИЧНОЙ ТОРГОВЛИ НА ДУШУ НАСЕЛЕНИЯ</w:t>
      </w:r>
      <w:r w:rsidRPr="00DA7774">
        <w:rPr>
          <w:spacing w:val="-6"/>
        </w:rPr>
        <w:br/>
        <w:t xml:space="preserve">ПО КОЖУУНАМ И </w:t>
      </w:r>
      <w:r w:rsidR="00DA7774" w:rsidRPr="00DA7774">
        <w:rPr>
          <w:spacing w:val="-6"/>
        </w:rPr>
        <w:t>гг.</w:t>
      </w:r>
      <w:r w:rsidRPr="00DA7774">
        <w:rPr>
          <w:spacing w:val="-6"/>
        </w:rPr>
        <w:t xml:space="preserve"> КЫЗЫЛ И АК-ДОВУРАК</w:t>
      </w:r>
      <w:bookmarkEnd w:id="1288"/>
      <w:bookmarkEnd w:id="1289"/>
    </w:p>
    <w:p w:rsidR="005E569C" w:rsidRPr="00D82BAC" w:rsidRDefault="005E569C" w:rsidP="0078068F">
      <w:pPr>
        <w:spacing w:line="216" w:lineRule="auto"/>
        <w:jc w:val="center"/>
      </w:pPr>
      <w:r w:rsidRPr="00D82BAC">
        <w:t>(рубл</w:t>
      </w:r>
      <w:r>
        <w:t>ей</w:t>
      </w:r>
      <w:r w:rsidRPr="00D82BAC">
        <w:t>)</w:t>
      </w:r>
    </w:p>
    <w:p w:rsidR="005E569C" w:rsidRPr="007F011D" w:rsidRDefault="005E569C" w:rsidP="0078068F">
      <w:pPr>
        <w:pStyle w:val="aa"/>
        <w:spacing w:after="0" w:line="216" w:lineRule="auto"/>
        <w:jc w:val="center"/>
        <w:rPr>
          <w:sz w:val="10"/>
          <w:szCs w:val="10"/>
        </w:rPr>
      </w:pP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4253"/>
        <w:gridCol w:w="1134"/>
        <w:gridCol w:w="1134"/>
        <w:gridCol w:w="1134"/>
        <w:gridCol w:w="1134"/>
        <w:gridCol w:w="1134"/>
      </w:tblGrid>
      <w:tr w:rsidR="00E504C4" w:rsidTr="00E504C4">
        <w:trPr>
          <w:trHeight w:hRule="exact" w:val="340"/>
          <w:jc w:val="center"/>
        </w:trPr>
        <w:tc>
          <w:tcPr>
            <w:tcW w:w="4253" w:type="dxa"/>
            <w:tcBorders>
              <w:top w:val="single" w:sz="12" w:space="0" w:color="auto"/>
              <w:left w:val="nil"/>
              <w:bottom w:val="single" w:sz="12" w:space="0" w:color="auto"/>
              <w:right w:val="single" w:sz="12" w:space="0" w:color="auto"/>
            </w:tcBorders>
            <w:vAlign w:val="center"/>
          </w:tcPr>
          <w:p w:rsidR="00E504C4" w:rsidRDefault="00E504C4" w:rsidP="007F011D"/>
        </w:tc>
        <w:tc>
          <w:tcPr>
            <w:tcW w:w="1134" w:type="dxa"/>
            <w:tcBorders>
              <w:top w:val="single" w:sz="12" w:space="0" w:color="auto"/>
              <w:left w:val="single" w:sz="12" w:space="0" w:color="auto"/>
              <w:bottom w:val="single" w:sz="12" w:space="0" w:color="auto"/>
              <w:right w:val="single" w:sz="12" w:space="0" w:color="auto"/>
            </w:tcBorders>
            <w:vAlign w:val="center"/>
          </w:tcPr>
          <w:p w:rsidR="00E504C4" w:rsidRPr="00AB1EB4" w:rsidRDefault="00E504C4" w:rsidP="0022472F">
            <w:pPr>
              <w:jc w:val="center"/>
            </w:pPr>
            <w:r w:rsidRPr="00AB1EB4">
              <w:t>2007</w:t>
            </w:r>
          </w:p>
        </w:tc>
        <w:tc>
          <w:tcPr>
            <w:tcW w:w="1134" w:type="dxa"/>
            <w:tcBorders>
              <w:top w:val="single" w:sz="12" w:space="0" w:color="auto"/>
              <w:left w:val="single" w:sz="12" w:space="0" w:color="auto"/>
              <w:bottom w:val="single" w:sz="12" w:space="0" w:color="auto"/>
              <w:right w:val="single" w:sz="12" w:space="0" w:color="auto"/>
            </w:tcBorders>
            <w:vAlign w:val="center"/>
          </w:tcPr>
          <w:p w:rsidR="00E504C4" w:rsidRPr="00AB1EB4" w:rsidRDefault="00E504C4" w:rsidP="0022472F">
            <w:pPr>
              <w:jc w:val="center"/>
              <w:rPr>
                <w:lang w:val="en-US"/>
              </w:rPr>
            </w:pPr>
            <w:r w:rsidRPr="00AB1EB4">
              <w:rPr>
                <w:lang w:val="en-US"/>
              </w:rPr>
              <w:t>2008</w:t>
            </w:r>
          </w:p>
        </w:tc>
        <w:tc>
          <w:tcPr>
            <w:tcW w:w="1134" w:type="dxa"/>
            <w:tcBorders>
              <w:top w:val="single" w:sz="12" w:space="0" w:color="auto"/>
              <w:left w:val="single" w:sz="12" w:space="0" w:color="auto"/>
              <w:bottom w:val="single" w:sz="12" w:space="0" w:color="auto"/>
              <w:right w:val="single" w:sz="12" w:space="0" w:color="auto"/>
            </w:tcBorders>
            <w:vAlign w:val="center"/>
          </w:tcPr>
          <w:p w:rsidR="00E504C4" w:rsidRPr="00D90CD9" w:rsidRDefault="00E504C4" w:rsidP="0022472F">
            <w:pPr>
              <w:jc w:val="center"/>
            </w:pPr>
            <w:r>
              <w:t>2009</w:t>
            </w:r>
          </w:p>
        </w:tc>
        <w:tc>
          <w:tcPr>
            <w:tcW w:w="1134" w:type="dxa"/>
            <w:tcBorders>
              <w:top w:val="single" w:sz="12" w:space="0" w:color="auto"/>
              <w:left w:val="single" w:sz="12" w:space="0" w:color="auto"/>
              <w:bottom w:val="single" w:sz="12" w:space="0" w:color="auto"/>
              <w:right w:val="single" w:sz="12" w:space="0" w:color="auto"/>
            </w:tcBorders>
            <w:vAlign w:val="center"/>
          </w:tcPr>
          <w:p w:rsidR="00E504C4" w:rsidRPr="00AB1EB4" w:rsidRDefault="00E504C4" w:rsidP="0022472F">
            <w:pPr>
              <w:jc w:val="center"/>
            </w:pPr>
            <w:r>
              <w:t>2010</w:t>
            </w:r>
          </w:p>
        </w:tc>
        <w:tc>
          <w:tcPr>
            <w:tcW w:w="1134" w:type="dxa"/>
            <w:tcBorders>
              <w:top w:val="single" w:sz="12" w:space="0" w:color="auto"/>
              <w:left w:val="single" w:sz="12" w:space="0" w:color="auto"/>
              <w:bottom w:val="single" w:sz="12" w:space="0" w:color="auto"/>
              <w:right w:val="nil"/>
            </w:tcBorders>
            <w:vAlign w:val="center"/>
          </w:tcPr>
          <w:p w:rsidR="00E504C4" w:rsidRPr="00AB1EB4" w:rsidRDefault="001701EC" w:rsidP="00F100DE">
            <w:pPr>
              <w:jc w:val="center"/>
            </w:pPr>
            <w:r>
              <w:t>2011</w:t>
            </w:r>
          </w:p>
        </w:tc>
      </w:tr>
      <w:tr w:rsidR="005C0B78" w:rsidTr="00725D56">
        <w:trPr>
          <w:trHeight w:val="258"/>
          <w:jc w:val="center"/>
        </w:trPr>
        <w:tc>
          <w:tcPr>
            <w:tcW w:w="4253" w:type="dxa"/>
            <w:tcBorders>
              <w:top w:val="single" w:sz="12" w:space="0" w:color="auto"/>
              <w:left w:val="nil"/>
              <w:bottom w:val="nil"/>
              <w:right w:val="single" w:sz="12" w:space="0" w:color="auto"/>
            </w:tcBorders>
            <w:vAlign w:val="bottom"/>
          </w:tcPr>
          <w:p w:rsidR="005C0B78" w:rsidRPr="007F011D" w:rsidRDefault="005C0B78" w:rsidP="007F011D">
            <w:pPr>
              <w:rPr>
                <w:b/>
              </w:rPr>
            </w:pPr>
            <w:r w:rsidRPr="007F011D">
              <w:rPr>
                <w:b/>
              </w:rPr>
              <w:t>Всего по республике</w:t>
            </w:r>
          </w:p>
        </w:tc>
        <w:tc>
          <w:tcPr>
            <w:tcW w:w="1134" w:type="dxa"/>
            <w:tcBorders>
              <w:top w:val="single" w:sz="12" w:space="0" w:color="auto"/>
              <w:left w:val="single" w:sz="12" w:space="0" w:color="auto"/>
              <w:bottom w:val="nil"/>
              <w:right w:val="single" w:sz="12" w:space="0" w:color="auto"/>
            </w:tcBorders>
            <w:vAlign w:val="bottom"/>
          </w:tcPr>
          <w:p w:rsidR="005C0B78" w:rsidRPr="007F011D" w:rsidRDefault="005C0B78" w:rsidP="0022472F">
            <w:pPr>
              <w:jc w:val="right"/>
              <w:rPr>
                <w:b/>
                <w:bCs/>
              </w:rPr>
            </w:pPr>
            <w:r>
              <w:rPr>
                <w:b/>
                <w:bCs/>
              </w:rPr>
              <w:t>26224</w:t>
            </w:r>
          </w:p>
        </w:tc>
        <w:tc>
          <w:tcPr>
            <w:tcW w:w="1134" w:type="dxa"/>
            <w:tcBorders>
              <w:top w:val="single" w:sz="12" w:space="0" w:color="auto"/>
              <w:left w:val="single" w:sz="12" w:space="0" w:color="auto"/>
              <w:bottom w:val="nil"/>
              <w:right w:val="single" w:sz="12" w:space="0" w:color="auto"/>
            </w:tcBorders>
            <w:vAlign w:val="bottom"/>
          </w:tcPr>
          <w:p w:rsidR="005C0B78" w:rsidRPr="007F011D" w:rsidRDefault="005C0B78" w:rsidP="0022472F">
            <w:pPr>
              <w:jc w:val="right"/>
              <w:rPr>
                <w:b/>
                <w:bCs/>
              </w:rPr>
            </w:pPr>
            <w:r>
              <w:rPr>
                <w:b/>
                <w:bCs/>
              </w:rPr>
              <w:t>30695</w:t>
            </w:r>
          </w:p>
        </w:tc>
        <w:tc>
          <w:tcPr>
            <w:tcW w:w="1134" w:type="dxa"/>
            <w:tcBorders>
              <w:top w:val="single" w:sz="12" w:space="0" w:color="auto"/>
              <w:left w:val="single" w:sz="12" w:space="0" w:color="auto"/>
              <w:bottom w:val="nil"/>
              <w:right w:val="single" w:sz="12" w:space="0" w:color="auto"/>
            </w:tcBorders>
            <w:vAlign w:val="bottom"/>
          </w:tcPr>
          <w:p w:rsidR="005C0B78" w:rsidRPr="007F011D" w:rsidRDefault="005C0B78" w:rsidP="0004267B">
            <w:pPr>
              <w:jc w:val="right"/>
              <w:rPr>
                <w:b/>
                <w:bCs/>
              </w:rPr>
            </w:pPr>
            <w:r>
              <w:rPr>
                <w:b/>
                <w:bCs/>
              </w:rPr>
              <w:t>33443</w:t>
            </w:r>
          </w:p>
        </w:tc>
        <w:tc>
          <w:tcPr>
            <w:tcW w:w="1134" w:type="dxa"/>
            <w:tcBorders>
              <w:top w:val="single" w:sz="12" w:space="0" w:color="auto"/>
              <w:left w:val="single" w:sz="12" w:space="0" w:color="auto"/>
              <w:bottom w:val="nil"/>
              <w:right w:val="single" w:sz="12" w:space="0" w:color="auto"/>
            </w:tcBorders>
            <w:vAlign w:val="bottom"/>
          </w:tcPr>
          <w:p w:rsidR="005C0B78" w:rsidRDefault="005C0B78">
            <w:pPr>
              <w:jc w:val="right"/>
              <w:rPr>
                <w:b/>
                <w:bCs/>
                <w:szCs w:val="24"/>
              </w:rPr>
            </w:pPr>
            <w:r>
              <w:rPr>
                <w:b/>
                <w:bCs/>
              </w:rPr>
              <w:t>38512</w:t>
            </w:r>
          </w:p>
        </w:tc>
        <w:tc>
          <w:tcPr>
            <w:tcW w:w="1134" w:type="dxa"/>
            <w:tcBorders>
              <w:top w:val="single" w:sz="12" w:space="0" w:color="auto"/>
              <w:left w:val="single" w:sz="12" w:space="0" w:color="auto"/>
              <w:bottom w:val="nil"/>
              <w:right w:val="nil"/>
            </w:tcBorders>
            <w:vAlign w:val="bottom"/>
          </w:tcPr>
          <w:p w:rsidR="005C0B78" w:rsidRDefault="005C0B78">
            <w:pPr>
              <w:jc w:val="right"/>
              <w:rPr>
                <w:b/>
                <w:bCs/>
                <w:szCs w:val="24"/>
              </w:rPr>
            </w:pPr>
            <w:r>
              <w:rPr>
                <w:b/>
                <w:bCs/>
              </w:rPr>
              <w:t>44509</w:t>
            </w:r>
          </w:p>
        </w:tc>
      </w:tr>
      <w:tr w:rsidR="005C0B78" w:rsidTr="00725D56">
        <w:trPr>
          <w:jc w:val="center"/>
        </w:trPr>
        <w:tc>
          <w:tcPr>
            <w:tcW w:w="4253" w:type="dxa"/>
            <w:tcBorders>
              <w:top w:val="nil"/>
              <w:left w:val="nil"/>
              <w:bottom w:val="nil"/>
              <w:right w:val="single" w:sz="12" w:space="0" w:color="auto"/>
            </w:tcBorders>
            <w:vAlign w:val="bottom"/>
          </w:tcPr>
          <w:p w:rsidR="005C0B78" w:rsidRDefault="005C0B78" w:rsidP="007F011D">
            <w:pPr>
              <w:ind w:left="319"/>
            </w:pPr>
            <w:r>
              <w:t xml:space="preserve">Бай-Тайгинский </w:t>
            </w:r>
          </w:p>
        </w:tc>
        <w:tc>
          <w:tcPr>
            <w:tcW w:w="1134" w:type="dxa"/>
            <w:tcBorders>
              <w:top w:val="nil"/>
              <w:left w:val="single" w:sz="12" w:space="0" w:color="auto"/>
              <w:bottom w:val="nil"/>
              <w:right w:val="single" w:sz="12" w:space="0" w:color="auto"/>
            </w:tcBorders>
            <w:vAlign w:val="bottom"/>
          </w:tcPr>
          <w:p w:rsidR="005C0B78" w:rsidRDefault="005C0B78" w:rsidP="0022472F">
            <w:pPr>
              <w:jc w:val="right"/>
            </w:pPr>
            <w:r>
              <w:t>6330</w:t>
            </w:r>
          </w:p>
        </w:tc>
        <w:tc>
          <w:tcPr>
            <w:tcW w:w="1134" w:type="dxa"/>
            <w:tcBorders>
              <w:top w:val="nil"/>
              <w:left w:val="single" w:sz="12" w:space="0" w:color="auto"/>
              <w:bottom w:val="nil"/>
              <w:right w:val="single" w:sz="12" w:space="0" w:color="auto"/>
            </w:tcBorders>
            <w:vAlign w:val="bottom"/>
          </w:tcPr>
          <w:p w:rsidR="005C0B78" w:rsidRDefault="005C0B78" w:rsidP="0022472F">
            <w:pPr>
              <w:jc w:val="right"/>
            </w:pPr>
            <w:r>
              <w:t>6646</w:t>
            </w:r>
          </w:p>
        </w:tc>
        <w:tc>
          <w:tcPr>
            <w:tcW w:w="1134" w:type="dxa"/>
            <w:tcBorders>
              <w:top w:val="nil"/>
              <w:left w:val="single" w:sz="12" w:space="0" w:color="auto"/>
              <w:bottom w:val="nil"/>
              <w:right w:val="single" w:sz="12" w:space="0" w:color="auto"/>
            </w:tcBorders>
            <w:vAlign w:val="bottom"/>
          </w:tcPr>
          <w:p w:rsidR="005C0B78" w:rsidRDefault="005C0B78" w:rsidP="0022472F">
            <w:pPr>
              <w:jc w:val="right"/>
            </w:pPr>
            <w:r>
              <w:t>7879</w:t>
            </w:r>
          </w:p>
        </w:tc>
        <w:tc>
          <w:tcPr>
            <w:tcW w:w="1134" w:type="dxa"/>
            <w:tcBorders>
              <w:top w:val="nil"/>
              <w:left w:val="single" w:sz="12" w:space="0" w:color="auto"/>
              <w:bottom w:val="nil"/>
              <w:right w:val="single" w:sz="12" w:space="0" w:color="auto"/>
            </w:tcBorders>
            <w:vAlign w:val="bottom"/>
          </w:tcPr>
          <w:p w:rsidR="005C0B78" w:rsidRDefault="005C0B78">
            <w:pPr>
              <w:jc w:val="right"/>
              <w:rPr>
                <w:szCs w:val="24"/>
              </w:rPr>
            </w:pPr>
            <w:r>
              <w:t>11857</w:t>
            </w:r>
          </w:p>
        </w:tc>
        <w:tc>
          <w:tcPr>
            <w:tcW w:w="1134" w:type="dxa"/>
            <w:tcBorders>
              <w:top w:val="nil"/>
              <w:left w:val="single" w:sz="12" w:space="0" w:color="auto"/>
              <w:bottom w:val="nil"/>
              <w:right w:val="nil"/>
            </w:tcBorders>
            <w:vAlign w:val="bottom"/>
          </w:tcPr>
          <w:p w:rsidR="005C0B78" w:rsidRDefault="005C0B78">
            <w:pPr>
              <w:jc w:val="right"/>
              <w:rPr>
                <w:szCs w:val="24"/>
              </w:rPr>
            </w:pPr>
            <w:r>
              <w:t>13768</w:t>
            </w:r>
          </w:p>
        </w:tc>
      </w:tr>
      <w:tr w:rsidR="005C0B78" w:rsidTr="00725D56">
        <w:trPr>
          <w:jc w:val="center"/>
        </w:trPr>
        <w:tc>
          <w:tcPr>
            <w:tcW w:w="4253" w:type="dxa"/>
            <w:tcBorders>
              <w:top w:val="nil"/>
              <w:left w:val="nil"/>
              <w:bottom w:val="nil"/>
              <w:right w:val="single" w:sz="12" w:space="0" w:color="auto"/>
            </w:tcBorders>
            <w:vAlign w:val="bottom"/>
          </w:tcPr>
          <w:p w:rsidR="005C0B78" w:rsidRDefault="005C0B78" w:rsidP="007F011D">
            <w:pPr>
              <w:ind w:left="319"/>
            </w:pPr>
            <w:r>
              <w:t xml:space="preserve">Барун-Хемчикский </w:t>
            </w:r>
          </w:p>
        </w:tc>
        <w:tc>
          <w:tcPr>
            <w:tcW w:w="1134" w:type="dxa"/>
            <w:tcBorders>
              <w:top w:val="nil"/>
              <w:left w:val="single" w:sz="12" w:space="0" w:color="auto"/>
              <w:bottom w:val="nil"/>
              <w:right w:val="single" w:sz="12" w:space="0" w:color="auto"/>
            </w:tcBorders>
            <w:vAlign w:val="bottom"/>
          </w:tcPr>
          <w:p w:rsidR="005C0B78" w:rsidRDefault="005C0B78" w:rsidP="0022472F">
            <w:pPr>
              <w:jc w:val="right"/>
            </w:pPr>
            <w:r>
              <w:t>6458</w:t>
            </w:r>
          </w:p>
        </w:tc>
        <w:tc>
          <w:tcPr>
            <w:tcW w:w="1134" w:type="dxa"/>
            <w:tcBorders>
              <w:top w:val="nil"/>
              <w:left w:val="single" w:sz="12" w:space="0" w:color="auto"/>
              <w:bottom w:val="nil"/>
              <w:right w:val="single" w:sz="12" w:space="0" w:color="auto"/>
            </w:tcBorders>
            <w:vAlign w:val="bottom"/>
          </w:tcPr>
          <w:p w:rsidR="005C0B78" w:rsidRDefault="005C0B78" w:rsidP="0022472F">
            <w:pPr>
              <w:jc w:val="right"/>
            </w:pPr>
            <w:r>
              <w:t>7834</w:t>
            </w:r>
          </w:p>
        </w:tc>
        <w:tc>
          <w:tcPr>
            <w:tcW w:w="1134" w:type="dxa"/>
            <w:tcBorders>
              <w:top w:val="nil"/>
              <w:left w:val="single" w:sz="12" w:space="0" w:color="auto"/>
              <w:bottom w:val="nil"/>
              <w:right w:val="single" w:sz="12" w:space="0" w:color="auto"/>
            </w:tcBorders>
            <w:vAlign w:val="bottom"/>
          </w:tcPr>
          <w:p w:rsidR="005C0B78" w:rsidRDefault="005C0B78" w:rsidP="0022472F">
            <w:pPr>
              <w:jc w:val="right"/>
            </w:pPr>
            <w:r>
              <w:t>8910</w:t>
            </w:r>
          </w:p>
        </w:tc>
        <w:tc>
          <w:tcPr>
            <w:tcW w:w="1134" w:type="dxa"/>
            <w:tcBorders>
              <w:top w:val="nil"/>
              <w:left w:val="single" w:sz="12" w:space="0" w:color="auto"/>
              <w:bottom w:val="nil"/>
              <w:right w:val="single" w:sz="12" w:space="0" w:color="auto"/>
            </w:tcBorders>
            <w:vAlign w:val="bottom"/>
          </w:tcPr>
          <w:p w:rsidR="005C0B78" w:rsidRDefault="005C0B78">
            <w:pPr>
              <w:jc w:val="right"/>
              <w:rPr>
                <w:szCs w:val="24"/>
              </w:rPr>
            </w:pPr>
            <w:r>
              <w:t>10061</w:t>
            </w:r>
          </w:p>
        </w:tc>
        <w:tc>
          <w:tcPr>
            <w:tcW w:w="1134" w:type="dxa"/>
            <w:tcBorders>
              <w:top w:val="nil"/>
              <w:left w:val="single" w:sz="12" w:space="0" w:color="auto"/>
              <w:bottom w:val="nil"/>
              <w:right w:val="nil"/>
            </w:tcBorders>
            <w:vAlign w:val="bottom"/>
          </w:tcPr>
          <w:p w:rsidR="005C0B78" w:rsidRDefault="005C0B78">
            <w:pPr>
              <w:jc w:val="right"/>
              <w:rPr>
                <w:szCs w:val="24"/>
              </w:rPr>
            </w:pPr>
            <w:r>
              <w:t>11385</w:t>
            </w:r>
          </w:p>
        </w:tc>
      </w:tr>
      <w:tr w:rsidR="005C0B78" w:rsidTr="00725D56">
        <w:trPr>
          <w:jc w:val="center"/>
        </w:trPr>
        <w:tc>
          <w:tcPr>
            <w:tcW w:w="4253" w:type="dxa"/>
            <w:tcBorders>
              <w:top w:val="nil"/>
              <w:left w:val="nil"/>
              <w:bottom w:val="nil"/>
              <w:right w:val="single" w:sz="12" w:space="0" w:color="auto"/>
            </w:tcBorders>
            <w:vAlign w:val="bottom"/>
          </w:tcPr>
          <w:p w:rsidR="005C0B78" w:rsidRDefault="005C0B78" w:rsidP="007F011D">
            <w:pPr>
              <w:ind w:left="319"/>
            </w:pPr>
            <w:r>
              <w:t xml:space="preserve">Дзун-Хемчикский </w:t>
            </w:r>
          </w:p>
        </w:tc>
        <w:tc>
          <w:tcPr>
            <w:tcW w:w="1134" w:type="dxa"/>
            <w:tcBorders>
              <w:top w:val="nil"/>
              <w:left w:val="single" w:sz="12" w:space="0" w:color="auto"/>
              <w:bottom w:val="nil"/>
              <w:right w:val="single" w:sz="12" w:space="0" w:color="auto"/>
            </w:tcBorders>
            <w:vAlign w:val="bottom"/>
          </w:tcPr>
          <w:p w:rsidR="005C0B78" w:rsidRDefault="005C0B78" w:rsidP="0022472F">
            <w:pPr>
              <w:jc w:val="right"/>
            </w:pPr>
            <w:r>
              <w:t>14658</w:t>
            </w:r>
          </w:p>
        </w:tc>
        <w:tc>
          <w:tcPr>
            <w:tcW w:w="1134" w:type="dxa"/>
            <w:tcBorders>
              <w:top w:val="nil"/>
              <w:left w:val="single" w:sz="12" w:space="0" w:color="auto"/>
              <w:bottom w:val="nil"/>
              <w:right w:val="single" w:sz="12" w:space="0" w:color="auto"/>
            </w:tcBorders>
            <w:vAlign w:val="bottom"/>
          </w:tcPr>
          <w:p w:rsidR="005C0B78" w:rsidRDefault="005C0B78" w:rsidP="0022472F">
            <w:pPr>
              <w:jc w:val="right"/>
            </w:pPr>
            <w:r>
              <w:t>17053</w:t>
            </w:r>
          </w:p>
        </w:tc>
        <w:tc>
          <w:tcPr>
            <w:tcW w:w="1134" w:type="dxa"/>
            <w:tcBorders>
              <w:top w:val="nil"/>
              <w:left w:val="single" w:sz="12" w:space="0" w:color="auto"/>
              <w:bottom w:val="nil"/>
              <w:right w:val="single" w:sz="12" w:space="0" w:color="auto"/>
            </w:tcBorders>
            <w:vAlign w:val="bottom"/>
          </w:tcPr>
          <w:p w:rsidR="005C0B78" w:rsidRDefault="005C0B78" w:rsidP="0022472F">
            <w:pPr>
              <w:jc w:val="right"/>
            </w:pPr>
            <w:r>
              <w:t>18044</w:t>
            </w:r>
          </w:p>
        </w:tc>
        <w:tc>
          <w:tcPr>
            <w:tcW w:w="1134" w:type="dxa"/>
            <w:tcBorders>
              <w:top w:val="nil"/>
              <w:left w:val="single" w:sz="12" w:space="0" w:color="auto"/>
              <w:bottom w:val="nil"/>
              <w:right w:val="single" w:sz="12" w:space="0" w:color="auto"/>
            </w:tcBorders>
            <w:vAlign w:val="bottom"/>
          </w:tcPr>
          <w:p w:rsidR="005C0B78" w:rsidRDefault="005C0B78">
            <w:pPr>
              <w:jc w:val="right"/>
              <w:rPr>
                <w:szCs w:val="24"/>
              </w:rPr>
            </w:pPr>
            <w:r>
              <w:t>23365</w:t>
            </w:r>
          </w:p>
        </w:tc>
        <w:tc>
          <w:tcPr>
            <w:tcW w:w="1134" w:type="dxa"/>
            <w:tcBorders>
              <w:top w:val="nil"/>
              <w:left w:val="single" w:sz="12" w:space="0" w:color="auto"/>
              <w:bottom w:val="nil"/>
              <w:right w:val="nil"/>
            </w:tcBorders>
            <w:vAlign w:val="bottom"/>
          </w:tcPr>
          <w:p w:rsidR="005C0B78" w:rsidRDefault="005C0B78">
            <w:pPr>
              <w:jc w:val="right"/>
              <w:rPr>
                <w:szCs w:val="24"/>
              </w:rPr>
            </w:pPr>
            <w:r>
              <w:t>25665</w:t>
            </w:r>
          </w:p>
        </w:tc>
      </w:tr>
      <w:tr w:rsidR="005C0B78" w:rsidTr="00725D56">
        <w:trPr>
          <w:jc w:val="center"/>
        </w:trPr>
        <w:tc>
          <w:tcPr>
            <w:tcW w:w="4253" w:type="dxa"/>
            <w:tcBorders>
              <w:top w:val="nil"/>
              <w:left w:val="nil"/>
              <w:bottom w:val="nil"/>
              <w:right w:val="single" w:sz="12" w:space="0" w:color="auto"/>
            </w:tcBorders>
            <w:vAlign w:val="bottom"/>
          </w:tcPr>
          <w:p w:rsidR="005C0B78" w:rsidRDefault="005C0B78" w:rsidP="007F011D">
            <w:pPr>
              <w:ind w:left="319"/>
            </w:pPr>
            <w:r>
              <w:t xml:space="preserve">Каа-Хемский </w:t>
            </w:r>
          </w:p>
        </w:tc>
        <w:tc>
          <w:tcPr>
            <w:tcW w:w="1134" w:type="dxa"/>
            <w:tcBorders>
              <w:top w:val="nil"/>
              <w:left w:val="single" w:sz="12" w:space="0" w:color="auto"/>
              <w:bottom w:val="nil"/>
              <w:right w:val="single" w:sz="12" w:space="0" w:color="auto"/>
            </w:tcBorders>
            <w:vAlign w:val="bottom"/>
          </w:tcPr>
          <w:p w:rsidR="005C0B78" w:rsidRDefault="005C0B78" w:rsidP="0022472F">
            <w:pPr>
              <w:jc w:val="right"/>
            </w:pPr>
            <w:r>
              <w:t>9000</w:t>
            </w:r>
          </w:p>
        </w:tc>
        <w:tc>
          <w:tcPr>
            <w:tcW w:w="1134" w:type="dxa"/>
            <w:tcBorders>
              <w:top w:val="nil"/>
              <w:left w:val="single" w:sz="12" w:space="0" w:color="auto"/>
              <w:bottom w:val="nil"/>
              <w:right w:val="single" w:sz="12" w:space="0" w:color="auto"/>
            </w:tcBorders>
            <w:vAlign w:val="bottom"/>
          </w:tcPr>
          <w:p w:rsidR="005C0B78" w:rsidRDefault="005C0B78" w:rsidP="0022472F">
            <w:pPr>
              <w:jc w:val="right"/>
            </w:pPr>
            <w:r>
              <w:t>10609</w:t>
            </w:r>
          </w:p>
        </w:tc>
        <w:tc>
          <w:tcPr>
            <w:tcW w:w="1134" w:type="dxa"/>
            <w:tcBorders>
              <w:top w:val="nil"/>
              <w:left w:val="single" w:sz="12" w:space="0" w:color="auto"/>
              <w:bottom w:val="nil"/>
              <w:right w:val="single" w:sz="12" w:space="0" w:color="auto"/>
            </w:tcBorders>
            <w:vAlign w:val="bottom"/>
          </w:tcPr>
          <w:p w:rsidR="005C0B78" w:rsidRDefault="005C0B78" w:rsidP="0022472F">
            <w:pPr>
              <w:jc w:val="right"/>
            </w:pPr>
            <w:r>
              <w:t>11731</w:t>
            </w:r>
          </w:p>
        </w:tc>
        <w:tc>
          <w:tcPr>
            <w:tcW w:w="1134" w:type="dxa"/>
            <w:tcBorders>
              <w:top w:val="nil"/>
              <w:left w:val="single" w:sz="12" w:space="0" w:color="auto"/>
              <w:bottom w:val="nil"/>
              <w:right w:val="single" w:sz="12" w:space="0" w:color="auto"/>
            </w:tcBorders>
            <w:vAlign w:val="bottom"/>
          </w:tcPr>
          <w:p w:rsidR="005C0B78" w:rsidRDefault="005C0B78">
            <w:pPr>
              <w:jc w:val="right"/>
              <w:rPr>
                <w:szCs w:val="24"/>
              </w:rPr>
            </w:pPr>
            <w:r>
              <w:t>16299</w:t>
            </w:r>
          </w:p>
        </w:tc>
        <w:tc>
          <w:tcPr>
            <w:tcW w:w="1134" w:type="dxa"/>
            <w:tcBorders>
              <w:top w:val="nil"/>
              <w:left w:val="single" w:sz="12" w:space="0" w:color="auto"/>
              <w:bottom w:val="nil"/>
              <w:right w:val="nil"/>
            </w:tcBorders>
            <w:vAlign w:val="bottom"/>
          </w:tcPr>
          <w:p w:rsidR="005C0B78" w:rsidRDefault="005C0B78">
            <w:pPr>
              <w:jc w:val="right"/>
              <w:rPr>
                <w:szCs w:val="24"/>
              </w:rPr>
            </w:pPr>
            <w:r>
              <w:t>17839</w:t>
            </w:r>
          </w:p>
        </w:tc>
      </w:tr>
      <w:tr w:rsidR="005C0B78" w:rsidTr="00725D56">
        <w:trPr>
          <w:jc w:val="center"/>
        </w:trPr>
        <w:tc>
          <w:tcPr>
            <w:tcW w:w="4253" w:type="dxa"/>
            <w:tcBorders>
              <w:top w:val="nil"/>
              <w:left w:val="nil"/>
              <w:bottom w:val="nil"/>
              <w:right w:val="single" w:sz="12" w:space="0" w:color="auto"/>
            </w:tcBorders>
            <w:vAlign w:val="bottom"/>
          </w:tcPr>
          <w:p w:rsidR="005C0B78" w:rsidRDefault="005C0B78" w:rsidP="007F011D">
            <w:pPr>
              <w:ind w:left="319"/>
            </w:pPr>
            <w:r>
              <w:t xml:space="preserve">Кызылский </w:t>
            </w:r>
          </w:p>
        </w:tc>
        <w:tc>
          <w:tcPr>
            <w:tcW w:w="1134" w:type="dxa"/>
            <w:tcBorders>
              <w:top w:val="nil"/>
              <w:left w:val="single" w:sz="12" w:space="0" w:color="auto"/>
              <w:bottom w:val="nil"/>
              <w:right w:val="single" w:sz="12" w:space="0" w:color="auto"/>
            </w:tcBorders>
            <w:vAlign w:val="bottom"/>
          </w:tcPr>
          <w:p w:rsidR="005C0B78" w:rsidRDefault="005C0B78" w:rsidP="0022472F">
            <w:pPr>
              <w:jc w:val="right"/>
            </w:pPr>
            <w:r>
              <w:t>3709</w:t>
            </w:r>
          </w:p>
        </w:tc>
        <w:tc>
          <w:tcPr>
            <w:tcW w:w="1134" w:type="dxa"/>
            <w:tcBorders>
              <w:top w:val="nil"/>
              <w:left w:val="single" w:sz="12" w:space="0" w:color="auto"/>
              <w:bottom w:val="nil"/>
              <w:right w:val="single" w:sz="12" w:space="0" w:color="auto"/>
            </w:tcBorders>
            <w:vAlign w:val="bottom"/>
          </w:tcPr>
          <w:p w:rsidR="005C0B78" w:rsidRDefault="005C0B78" w:rsidP="0022472F">
            <w:pPr>
              <w:jc w:val="right"/>
            </w:pPr>
            <w:r>
              <w:t>5251</w:t>
            </w:r>
          </w:p>
        </w:tc>
        <w:tc>
          <w:tcPr>
            <w:tcW w:w="1134" w:type="dxa"/>
            <w:tcBorders>
              <w:top w:val="nil"/>
              <w:left w:val="single" w:sz="12" w:space="0" w:color="auto"/>
              <w:bottom w:val="nil"/>
              <w:right w:val="single" w:sz="12" w:space="0" w:color="auto"/>
            </w:tcBorders>
            <w:vAlign w:val="bottom"/>
          </w:tcPr>
          <w:p w:rsidR="005C0B78" w:rsidRDefault="005C0B78" w:rsidP="0022472F">
            <w:pPr>
              <w:jc w:val="right"/>
            </w:pPr>
            <w:r>
              <w:t>5975</w:t>
            </w:r>
          </w:p>
        </w:tc>
        <w:tc>
          <w:tcPr>
            <w:tcW w:w="1134" w:type="dxa"/>
            <w:tcBorders>
              <w:top w:val="nil"/>
              <w:left w:val="single" w:sz="12" w:space="0" w:color="auto"/>
              <w:bottom w:val="nil"/>
              <w:right w:val="single" w:sz="12" w:space="0" w:color="auto"/>
            </w:tcBorders>
            <w:vAlign w:val="bottom"/>
          </w:tcPr>
          <w:p w:rsidR="005C0B78" w:rsidRDefault="005C0B78">
            <w:pPr>
              <w:jc w:val="right"/>
              <w:rPr>
                <w:szCs w:val="24"/>
              </w:rPr>
            </w:pPr>
            <w:r>
              <w:t>7390</w:t>
            </w:r>
          </w:p>
        </w:tc>
        <w:tc>
          <w:tcPr>
            <w:tcW w:w="1134" w:type="dxa"/>
            <w:tcBorders>
              <w:top w:val="nil"/>
              <w:left w:val="single" w:sz="12" w:space="0" w:color="auto"/>
              <w:bottom w:val="nil"/>
              <w:right w:val="nil"/>
            </w:tcBorders>
            <w:vAlign w:val="bottom"/>
          </w:tcPr>
          <w:p w:rsidR="005C0B78" w:rsidRDefault="005C0B78">
            <w:pPr>
              <w:jc w:val="right"/>
              <w:rPr>
                <w:szCs w:val="24"/>
              </w:rPr>
            </w:pPr>
            <w:r>
              <w:t>9417</w:t>
            </w:r>
          </w:p>
        </w:tc>
      </w:tr>
      <w:tr w:rsidR="005C0B78" w:rsidTr="00725D56">
        <w:trPr>
          <w:jc w:val="center"/>
        </w:trPr>
        <w:tc>
          <w:tcPr>
            <w:tcW w:w="4253" w:type="dxa"/>
            <w:tcBorders>
              <w:top w:val="nil"/>
              <w:left w:val="nil"/>
              <w:bottom w:val="nil"/>
              <w:right w:val="single" w:sz="12" w:space="0" w:color="auto"/>
            </w:tcBorders>
            <w:vAlign w:val="bottom"/>
          </w:tcPr>
          <w:p w:rsidR="005C0B78" w:rsidRDefault="005C0B78" w:rsidP="007F011D">
            <w:pPr>
              <w:ind w:left="319"/>
            </w:pPr>
            <w:r>
              <w:t xml:space="preserve">Монгун-Тайгинский </w:t>
            </w:r>
          </w:p>
        </w:tc>
        <w:tc>
          <w:tcPr>
            <w:tcW w:w="1134" w:type="dxa"/>
            <w:tcBorders>
              <w:top w:val="nil"/>
              <w:left w:val="single" w:sz="12" w:space="0" w:color="auto"/>
              <w:bottom w:val="nil"/>
              <w:right w:val="single" w:sz="12" w:space="0" w:color="auto"/>
            </w:tcBorders>
            <w:vAlign w:val="bottom"/>
          </w:tcPr>
          <w:p w:rsidR="005C0B78" w:rsidRDefault="005C0B78" w:rsidP="0022472F">
            <w:pPr>
              <w:jc w:val="right"/>
            </w:pPr>
            <w:r>
              <w:t>9084</w:t>
            </w:r>
          </w:p>
        </w:tc>
        <w:tc>
          <w:tcPr>
            <w:tcW w:w="1134" w:type="dxa"/>
            <w:tcBorders>
              <w:top w:val="nil"/>
              <w:left w:val="single" w:sz="12" w:space="0" w:color="auto"/>
              <w:bottom w:val="nil"/>
              <w:right w:val="single" w:sz="12" w:space="0" w:color="auto"/>
            </w:tcBorders>
            <w:vAlign w:val="bottom"/>
          </w:tcPr>
          <w:p w:rsidR="005C0B78" w:rsidRDefault="005C0B78" w:rsidP="0022472F">
            <w:pPr>
              <w:jc w:val="right"/>
            </w:pPr>
            <w:r>
              <w:t>9167</w:t>
            </w:r>
          </w:p>
        </w:tc>
        <w:tc>
          <w:tcPr>
            <w:tcW w:w="1134" w:type="dxa"/>
            <w:tcBorders>
              <w:top w:val="nil"/>
              <w:left w:val="single" w:sz="12" w:space="0" w:color="auto"/>
              <w:bottom w:val="nil"/>
              <w:right w:val="single" w:sz="12" w:space="0" w:color="auto"/>
            </w:tcBorders>
            <w:vAlign w:val="bottom"/>
          </w:tcPr>
          <w:p w:rsidR="005C0B78" w:rsidRDefault="005C0B78" w:rsidP="0022472F">
            <w:pPr>
              <w:jc w:val="right"/>
            </w:pPr>
            <w:r>
              <w:t>10099</w:t>
            </w:r>
          </w:p>
        </w:tc>
        <w:tc>
          <w:tcPr>
            <w:tcW w:w="1134" w:type="dxa"/>
            <w:tcBorders>
              <w:top w:val="nil"/>
              <w:left w:val="single" w:sz="12" w:space="0" w:color="auto"/>
              <w:bottom w:val="nil"/>
              <w:right w:val="single" w:sz="12" w:space="0" w:color="auto"/>
            </w:tcBorders>
            <w:vAlign w:val="bottom"/>
          </w:tcPr>
          <w:p w:rsidR="005C0B78" w:rsidRDefault="005C0B78">
            <w:pPr>
              <w:jc w:val="right"/>
              <w:rPr>
                <w:szCs w:val="24"/>
              </w:rPr>
            </w:pPr>
            <w:r>
              <w:t>15583</w:t>
            </w:r>
          </w:p>
        </w:tc>
        <w:tc>
          <w:tcPr>
            <w:tcW w:w="1134" w:type="dxa"/>
            <w:tcBorders>
              <w:top w:val="nil"/>
              <w:left w:val="single" w:sz="12" w:space="0" w:color="auto"/>
              <w:bottom w:val="nil"/>
              <w:right w:val="nil"/>
            </w:tcBorders>
            <w:vAlign w:val="bottom"/>
          </w:tcPr>
          <w:p w:rsidR="005C0B78" w:rsidRDefault="005C0B78">
            <w:pPr>
              <w:jc w:val="right"/>
              <w:rPr>
                <w:szCs w:val="24"/>
              </w:rPr>
            </w:pPr>
            <w:r>
              <w:t>17801</w:t>
            </w:r>
          </w:p>
        </w:tc>
      </w:tr>
      <w:tr w:rsidR="005C0B78" w:rsidTr="00725D56">
        <w:trPr>
          <w:jc w:val="center"/>
        </w:trPr>
        <w:tc>
          <w:tcPr>
            <w:tcW w:w="4253" w:type="dxa"/>
            <w:tcBorders>
              <w:top w:val="nil"/>
              <w:left w:val="nil"/>
              <w:bottom w:val="nil"/>
              <w:right w:val="single" w:sz="12" w:space="0" w:color="auto"/>
            </w:tcBorders>
            <w:vAlign w:val="bottom"/>
          </w:tcPr>
          <w:p w:rsidR="005C0B78" w:rsidRDefault="005C0B78" w:rsidP="007F011D">
            <w:pPr>
              <w:ind w:left="319"/>
            </w:pPr>
            <w:r>
              <w:t xml:space="preserve">Овюрский </w:t>
            </w:r>
          </w:p>
        </w:tc>
        <w:tc>
          <w:tcPr>
            <w:tcW w:w="1134" w:type="dxa"/>
            <w:tcBorders>
              <w:top w:val="nil"/>
              <w:left w:val="single" w:sz="12" w:space="0" w:color="auto"/>
              <w:bottom w:val="nil"/>
              <w:right w:val="single" w:sz="12" w:space="0" w:color="auto"/>
            </w:tcBorders>
            <w:vAlign w:val="bottom"/>
          </w:tcPr>
          <w:p w:rsidR="005C0B78" w:rsidRDefault="005C0B78" w:rsidP="0022472F">
            <w:pPr>
              <w:jc w:val="right"/>
            </w:pPr>
            <w:r>
              <w:t>10921</w:t>
            </w:r>
          </w:p>
        </w:tc>
        <w:tc>
          <w:tcPr>
            <w:tcW w:w="1134" w:type="dxa"/>
            <w:tcBorders>
              <w:top w:val="nil"/>
              <w:left w:val="single" w:sz="12" w:space="0" w:color="auto"/>
              <w:bottom w:val="nil"/>
              <w:right w:val="single" w:sz="12" w:space="0" w:color="auto"/>
            </w:tcBorders>
            <w:vAlign w:val="bottom"/>
          </w:tcPr>
          <w:p w:rsidR="005C0B78" w:rsidRDefault="005C0B78" w:rsidP="0022472F">
            <w:pPr>
              <w:jc w:val="right"/>
            </w:pPr>
            <w:r>
              <w:t>25341</w:t>
            </w:r>
          </w:p>
        </w:tc>
        <w:tc>
          <w:tcPr>
            <w:tcW w:w="1134" w:type="dxa"/>
            <w:tcBorders>
              <w:top w:val="nil"/>
              <w:left w:val="single" w:sz="12" w:space="0" w:color="auto"/>
              <w:bottom w:val="nil"/>
              <w:right w:val="single" w:sz="12" w:space="0" w:color="auto"/>
            </w:tcBorders>
            <w:vAlign w:val="bottom"/>
          </w:tcPr>
          <w:p w:rsidR="005C0B78" w:rsidRDefault="005C0B78" w:rsidP="0022472F">
            <w:pPr>
              <w:jc w:val="right"/>
            </w:pPr>
            <w:r>
              <w:t>24218</w:t>
            </w:r>
          </w:p>
        </w:tc>
        <w:tc>
          <w:tcPr>
            <w:tcW w:w="1134" w:type="dxa"/>
            <w:tcBorders>
              <w:top w:val="nil"/>
              <w:left w:val="single" w:sz="12" w:space="0" w:color="auto"/>
              <w:bottom w:val="nil"/>
              <w:right w:val="single" w:sz="12" w:space="0" w:color="auto"/>
            </w:tcBorders>
            <w:vAlign w:val="bottom"/>
          </w:tcPr>
          <w:p w:rsidR="005C0B78" w:rsidRDefault="005C0B78">
            <w:pPr>
              <w:jc w:val="right"/>
              <w:rPr>
                <w:szCs w:val="24"/>
              </w:rPr>
            </w:pPr>
            <w:r>
              <w:t>37783</w:t>
            </w:r>
          </w:p>
        </w:tc>
        <w:tc>
          <w:tcPr>
            <w:tcW w:w="1134" w:type="dxa"/>
            <w:tcBorders>
              <w:top w:val="nil"/>
              <w:left w:val="single" w:sz="12" w:space="0" w:color="auto"/>
              <w:bottom w:val="nil"/>
              <w:right w:val="nil"/>
            </w:tcBorders>
            <w:vAlign w:val="bottom"/>
          </w:tcPr>
          <w:p w:rsidR="005C0B78" w:rsidRDefault="005C0B78">
            <w:pPr>
              <w:jc w:val="right"/>
              <w:rPr>
                <w:szCs w:val="24"/>
              </w:rPr>
            </w:pPr>
            <w:r>
              <w:t>41652</w:t>
            </w:r>
          </w:p>
        </w:tc>
      </w:tr>
      <w:tr w:rsidR="005C0B78" w:rsidTr="00725D56">
        <w:trPr>
          <w:jc w:val="center"/>
        </w:trPr>
        <w:tc>
          <w:tcPr>
            <w:tcW w:w="4253" w:type="dxa"/>
            <w:tcBorders>
              <w:top w:val="nil"/>
              <w:left w:val="nil"/>
              <w:bottom w:val="nil"/>
              <w:right w:val="single" w:sz="12" w:space="0" w:color="auto"/>
            </w:tcBorders>
            <w:vAlign w:val="bottom"/>
          </w:tcPr>
          <w:p w:rsidR="005C0B78" w:rsidRDefault="005C0B78" w:rsidP="007F011D">
            <w:pPr>
              <w:ind w:left="319"/>
            </w:pPr>
            <w:r>
              <w:t xml:space="preserve">Пий-Хемский </w:t>
            </w:r>
          </w:p>
        </w:tc>
        <w:tc>
          <w:tcPr>
            <w:tcW w:w="1134" w:type="dxa"/>
            <w:tcBorders>
              <w:top w:val="nil"/>
              <w:left w:val="single" w:sz="12" w:space="0" w:color="auto"/>
              <w:bottom w:val="nil"/>
              <w:right w:val="single" w:sz="12" w:space="0" w:color="auto"/>
            </w:tcBorders>
            <w:vAlign w:val="bottom"/>
          </w:tcPr>
          <w:p w:rsidR="005C0B78" w:rsidRDefault="005C0B78" w:rsidP="0022472F">
            <w:pPr>
              <w:jc w:val="right"/>
            </w:pPr>
            <w:r>
              <w:t>15700</w:t>
            </w:r>
          </w:p>
        </w:tc>
        <w:tc>
          <w:tcPr>
            <w:tcW w:w="1134" w:type="dxa"/>
            <w:tcBorders>
              <w:top w:val="nil"/>
              <w:left w:val="single" w:sz="12" w:space="0" w:color="auto"/>
              <w:bottom w:val="nil"/>
              <w:right w:val="single" w:sz="12" w:space="0" w:color="auto"/>
            </w:tcBorders>
            <w:vAlign w:val="bottom"/>
          </w:tcPr>
          <w:p w:rsidR="005C0B78" w:rsidRDefault="005C0B78" w:rsidP="0022472F">
            <w:pPr>
              <w:jc w:val="right"/>
            </w:pPr>
            <w:r>
              <w:t>20962</w:t>
            </w:r>
          </w:p>
        </w:tc>
        <w:tc>
          <w:tcPr>
            <w:tcW w:w="1134" w:type="dxa"/>
            <w:tcBorders>
              <w:top w:val="nil"/>
              <w:left w:val="single" w:sz="12" w:space="0" w:color="auto"/>
              <w:bottom w:val="nil"/>
              <w:right w:val="single" w:sz="12" w:space="0" w:color="auto"/>
            </w:tcBorders>
            <w:vAlign w:val="bottom"/>
          </w:tcPr>
          <w:p w:rsidR="005C0B78" w:rsidRDefault="005C0B78" w:rsidP="0022472F">
            <w:pPr>
              <w:jc w:val="right"/>
            </w:pPr>
            <w:r>
              <w:t>24070</w:t>
            </w:r>
          </w:p>
        </w:tc>
        <w:tc>
          <w:tcPr>
            <w:tcW w:w="1134" w:type="dxa"/>
            <w:tcBorders>
              <w:top w:val="nil"/>
              <w:left w:val="single" w:sz="12" w:space="0" w:color="auto"/>
              <w:bottom w:val="nil"/>
              <w:right w:val="single" w:sz="12" w:space="0" w:color="auto"/>
            </w:tcBorders>
            <w:vAlign w:val="bottom"/>
          </w:tcPr>
          <w:p w:rsidR="005C0B78" w:rsidRDefault="005C0B78">
            <w:pPr>
              <w:jc w:val="right"/>
              <w:rPr>
                <w:szCs w:val="24"/>
              </w:rPr>
            </w:pPr>
            <w:r>
              <w:t>31025</w:t>
            </w:r>
          </w:p>
        </w:tc>
        <w:tc>
          <w:tcPr>
            <w:tcW w:w="1134" w:type="dxa"/>
            <w:tcBorders>
              <w:top w:val="nil"/>
              <w:left w:val="single" w:sz="12" w:space="0" w:color="auto"/>
              <w:bottom w:val="nil"/>
              <w:right w:val="nil"/>
            </w:tcBorders>
            <w:vAlign w:val="bottom"/>
          </w:tcPr>
          <w:p w:rsidR="005C0B78" w:rsidRDefault="005C0B78">
            <w:pPr>
              <w:jc w:val="right"/>
              <w:rPr>
                <w:szCs w:val="24"/>
              </w:rPr>
            </w:pPr>
            <w:r>
              <w:t>34100</w:t>
            </w:r>
          </w:p>
        </w:tc>
      </w:tr>
      <w:tr w:rsidR="005C0B78" w:rsidTr="00725D56">
        <w:trPr>
          <w:jc w:val="center"/>
        </w:trPr>
        <w:tc>
          <w:tcPr>
            <w:tcW w:w="4253" w:type="dxa"/>
            <w:tcBorders>
              <w:top w:val="nil"/>
              <w:left w:val="nil"/>
              <w:bottom w:val="nil"/>
              <w:right w:val="single" w:sz="12" w:space="0" w:color="auto"/>
            </w:tcBorders>
            <w:vAlign w:val="bottom"/>
          </w:tcPr>
          <w:p w:rsidR="005C0B78" w:rsidRDefault="005C0B78" w:rsidP="007F011D">
            <w:pPr>
              <w:ind w:left="319"/>
            </w:pPr>
            <w:r>
              <w:t xml:space="preserve">Сут-Хольский </w:t>
            </w:r>
          </w:p>
        </w:tc>
        <w:tc>
          <w:tcPr>
            <w:tcW w:w="1134" w:type="dxa"/>
            <w:tcBorders>
              <w:top w:val="nil"/>
              <w:left w:val="single" w:sz="12" w:space="0" w:color="auto"/>
              <w:bottom w:val="nil"/>
              <w:right w:val="single" w:sz="12" w:space="0" w:color="auto"/>
            </w:tcBorders>
            <w:vAlign w:val="bottom"/>
          </w:tcPr>
          <w:p w:rsidR="005C0B78" w:rsidRDefault="005C0B78" w:rsidP="0022472F">
            <w:pPr>
              <w:jc w:val="right"/>
            </w:pPr>
            <w:r>
              <w:t>6879</w:t>
            </w:r>
          </w:p>
        </w:tc>
        <w:tc>
          <w:tcPr>
            <w:tcW w:w="1134" w:type="dxa"/>
            <w:tcBorders>
              <w:top w:val="nil"/>
              <w:left w:val="single" w:sz="12" w:space="0" w:color="auto"/>
              <w:bottom w:val="nil"/>
              <w:right w:val="single" w:sz="12" w:space="0" w:color="auto"/>
            </w:tcBorders>
            <w:vAlign w:val="bottom"/>
          </w:tcPr>
          <w:p w:rsidR="005C0B78" w:rsidRDefault="005C0B78" w:rsidP="0022472F">
            <w:pPr>
              <w:jc w:val="right"/>
            </w:pPr>
            <w:r>
              <w:t>7854</w:t>
            </w:r>
          </w:p>
        </w:tc>
        <w:tc>
          <w:tcPr>
            <w:tcW w:w="1134" w:type="dxa"/>
            <w:tcBorders>
              <w:top w:val="nil"/>
              <w:left w:val="single" w:sz="12" w:space="0" w:color="auto"/>
              <w:bottom w:val="nil"/>
              <w:right w:val="single" w:sz="12" w:space="0" w:color="auto"/>
            </w:tcBorders>
            <w:vAlign w:val="bottom"/>
          </w:tcPr>
          <w:p w:rsidR="005C0B78" w:rsidRDefault="005C0B78" w:rsidP="0022472F">
            <w:pPr>
              <w:jc w:val="right"/>
            </w:pPr>
            <w:r>
              <w:t>8341</w:t>
            </w:r>
          </w:p>
        </w:tc>
        <w:tc>
          <w:tcPr>
            <w:tcW w:w="1134" w:type="dxa"/>
            <w:tcBorders>
              <w:top w:val="nil"/>
              <w:left w:val="single" w:sz="12" w:space="0" w:color="auto"/>
              <w:bottom w:val="nil"/>
              <w:right w:val="single" w:sz="12" w:space="0" w:color="auto"/>
            </w:tcBorders>
            <w:vAlign w:val="bottom"/>
          </w:tcPr>
          <w:p w:rsidR="005C0B78" w:rsidRDefault="005C0B78">
            <w:pPr>
              <w:jc w:val="right"/>
              <w:rPr>
                <w:szCs w:val="24"/>
              </w:rPr>
            </w:pPr>
            <w:r>
              <w:t>10420</w:t>
            </w:r>
          </w:p>
        </w:tc>
        <w:tc>
          <w:tcPr>
            <w:tcW w:w="1134" w:type="dxa"/>
            <w:tcBorders>
              <w:top w:val="nil"/>
              <w:left w:val="single" w:sz="12" w:space="0" w:color="auto"/>
              <w:bottom w:val="nil"/>
              <w:right w:val="nil"/>
            </w:tcBorders>
            <w:vAlign w:val="bottom"/>
          </w:tcPr>
          <w:p w:rsidR="005C0B78" w:rsidRDefault="005C0B78">
            <w:pPr>
              <w:jc w:val="right"/>
              <w:rPr>
                <w:szCs w:val="24"/>
              </w:rPr>
            </w:pPr>
            <w:r>
              <w:t>13211</w:t>
            </w:r>
          </w:p>
        </w:tc>
      </w:tr>
      <w:tr w:rsidR="005C0B78" w:rsidTr="00725D56">
        <w:trPr>
          <w:jc w:val="center"/>
        </w:trPr>
        <w:tc>
          <w:tcPr>
            <w:tcW w:w="4253" w:type="dxa"/>
            <w:tcBorders>
              <w:top w:val="nil"/>
              <w:left w:val="nil"/>
              <w:bottom w:val="nil"/>
              <w:right w:val="single" w:sz="12" w:space="0" w:color="auto"/>
            </w:tcBorders>
            <w:vAlign w:val="bottom"/>
          </w:tcPr>
          <w:p w:rsidR="005C0B78" w:rsidRDefault="005C0B78" w:rsidP="007F011D">
            <w:pPr>
              <w:ind w:left="319"/>
            </w:pPr>
            <w:r>
              <w:t xml:space="preserve">Тандинский </w:t>
            </w:r>
          </w:p>
        </w:tc>
        <w:tc>
          <w:tcPr>
            <w:tcW w:w="1134" w:type="dxa"/>
            <w:tcBorders>
              <w:top w:val="nil"/>
              <w:left w:val="single" w:sz="12" w:space="0" w:color="auto"/>
              <w:bottom w:val="nil"/>
              <w:right w:val="single" w:sz="12" w:space="0" w:color="auto"/>
            </w:tcBorders>
            <w:vAlign w:val="bottom"/>
          </w:tcPr>
          <w:p w:rsidR="005C0B78" w:rsidRDefault="005C0B78" w:rsidP="0022472F">
            <w:pPr>
              <w:jc w:val="right"/>
            </w:pPr>
            <w:r>
              <w:t>14358</w:t>
            </w:r>
          </w:p>
        </w:tc>
        <w:tc>
          <w:tcPr>
            <w:tcW w:w="1134" w:type="dxa"/>
            <w:tcBorders>
              <w:top w:val="nil"/>
              <w:left w:val="single" w:sz="12" w:space="0" w:color="auto"/>
              <w:bottom w:val="nil"/>
              <w:right w:val="single" w:sz="12" w:space="0" w:color="auto"/>
            </w:tcBorders>
            <w:vAlign w:val="bottom"/>
          </w:tcPr>
          <w:p w:rsidR="005C0B78" w:rsidRDefault="005C0B78" w:rsidP="0022472F">
            <w:pPr>
              <w:jc w:val="right"/>
            </w:pPr>
            <w:r>
              <w:t>18408</w:t>
            </w:r>
          </w:p>
        </w:tc>
        <w:tc>
          <w:tcPr>
            <w:tcW w:w="1134" w:type="dxa"/>
            <w:tcBorders>
              <w:top w:val="nil"/>
              <w:left w:val="single" w:sz="12" w:space="0" w:color="auto"/>
              <w:bottom w:val="nil"/>
              <w:right w:val="single" w:sz="12" w:space="0" w:color="auto"/>
            </w:tcBorders>
            <w:vAlign w:val="bottom"/>
          </w:tcPr>
          <w:p w:rsidR="005C0B78" w:rsidRDefault="005C0B78" w:rsidP="0022472F">
            <w:pPr>
              <w:jc w:val="right"/>
            </w:pPr>
            <w:r>
              <w:t>18340</w:t>
            </w:r>
          </w:p>
        </w:tc>
        <w:tc>
          <w:tcPr>
            <w:tcW w:w="1134" w:type="dxa"/>
            <w:tcBorders>
              <w:top w:val="nil"/>
              <w:left w:val="single" w:sz="12" w:space="0" w:color="auto"/>
              <w:bottom w:val="nil"/>
              <w:right w:val="single" w:sz="12" w:space="0" w:color="auto"/>
            </w:tcBorders>
            <w:vAlign w:val="bottom"/>
          </w:tcPr>
          <w:p w:rsidR="005C0B78" w:rsidRDefault="005C0B78">
            <w:pPr>
              <w:jc w:val="right"/>
              <w:rPr>
                <w:szCs w:val="24"/>
              </w:rPr>
            </w:pPr>
            <w:r>
              <w:t>21475</w:t>
            </w:r>
          </w:p>
        </w:tc>
        <w:tc>
          <w:tcPr>
            <w:tcW w:w="1134" w:type="dxa"/>
            <w:tcBorders>
              <w:top w:val="nil"/>
              <w:left w:val="single" w:sz="12" w:space="0" w:color="auto"/>
              <w:bottom w:val="nil"/>
              <w:right w:val="nil"/>
            </w:tcBorders>
            <w:vAlign w:val="bottom"/>
          </w:tcPr>
          <w:p w:rsidR="005C0B78" w:rsidRDefault="005C0B78">
            <w:pPr>
              <w:jc w:val="right"/>
              <w:rPr>
                <w:szCs w:val="24"/>
              </w:rPr>
            </w:pPr>
            <w:r>
              <w:t>23217</w:t>
            </w:r>
          </w:p>
        </w:tc>
      </w:tr>
      <w:tr w:rsidR="005C0B78" w:rsidTr="00725D56">
        <w:trPr>
          <w:jc w:val="center"/>
        </w:trPr>
        <w:tc>
          <w:tcPr>
            <w:tcW w:w="4253" w:type="dxa"/>
            <w:tcBorders>
              <w:top w:val="nil"/>
              <w:left w:val="nil"/>
              <w:bottom w:val="nil"/>
              <w:right w:val="single" w:sz="12" w:space="0" w:color="auto"/>
            </w:tcBorders>
            <w:vAlign w:val="bottom"/>
          </w:tcPr>
          <w:p w:rsidR="005C0B78" w:rsidRDefault="005C0B78" w:rsidP="007F011D">
            <w:pPr>
              <w:ind w:left="319"/>
              <w:rPr>
                <w:vertAlign w:val="superscript"/>
              </w:rPr>
            </w:pPr>
            <w:r>
              <w:t>Тере-Хольский</w:t>
            </w:r>
          </w:p>
        </w:tc>
        <w:tc>
          <w:tcPr>
            <w:tcW w:w="1134" w:type="dxa"/>
            <w:tcBorders>
              <w:top w:val="nil"/>
              <w:left w:val="single" w:sz="12" w:space="0" w:color="auto"/>
              <w:bottom w:val="nil"/>
              <w:right w:val="single" w:sz="12" w:space="0" w:color="auto"/>
            </w:tcBorders>
            <w:vAlign w:val="bottom"/>
          </w:tcPr>
          <w:p w:rsidR="005C0B78" w:rsidRDefault="005C0B78" w:rsidP="0022472F">
            <w:pPr>
              <w:jc w:val="right"/>
            </w:pPr>
            <w:r>
              <w:t>12773</w:t>
            </w:r>
          </w:p>
        </w:tc>
        <w:tc>
          <w:tcPr>
            <w:tcW w:w="1134" w:type="dxa"/>
            <w:tcBorders>
              <w:top w:val="nil"/>
              <w:left w:val="single" w:sz="12" w:space="0" w:color="auto"/>
              <w:bottom w:val="nil"/>
              <w:right w:val="single" w:sz="12" w:space="0" w:color="auto"/>
            </w:tcBorders>
            <w:vAlign w:val="bottom"/>
          </w:tcPr>
          <w:p w:rsidR="005C0B78" w:rsidRDefault="005C0B78" w:rsidP="0022472F">
            <w:pPr>
              <w:jc w:val="right"/>
            </w:pPr>
            <w:r>
              <w:t>14542</w:t>
            </w:r>
          </w:p>
        </w:tc>
        <w:tc>
          <w:tcPr>
            <w:tcW w:w="1134" w:type="dxa"/>
            <w:tcBorders>
              <w:top w:val="nil"/>
              <w:left w:val="single" w:sz="12" w:space="0" w:color="auto"/>
              <w:bottom w:val="nil"/>
              <w:right w:val="single" w:sz="12" w:space="0" w:color="auto"/>
            </w:tcBorders>
            <w:vAlign w:val="bottom"/>
          </w:tcPr>
          <w:p w:rsidR="005C0B78" w:rsidRDefault="005C0B78" w:rsidP="0022472F">
            <w:pPr>
              <w:jc w:val="right"/>
            </w:pPr>
            <w:r>
              <w:t>16854</w:t>
            </w:r>
          </w:p>
        </w:tc>
        <w:tc>
          <w:tcPr>
            <w:tcW w:w="1134" w:type="dxa"/>
            <w:tcBorders>
              <w:top w:val="nil"/>
              <w:left w:val="single" w:sz="12" w:space="0" w:color="auto"/>
              <w:bottom w:val="nil"/>
              <w:right w:val="single" w:sz="12" w:space="0" w:color="auto"/>
            </w:tcBorders>
            <w:vAlign w:val="bottom"/>
          </w:tcPr>
          <w:p w:rsidR="005C0B78" w:rsidRDefault="005C0B78">
            <w:pPr>
              <w:jc w:val="right"/>
              <w:rPr>
                <w:szCs w:val="24"/>
              </w:rPr>
            </w:pPr>
            <w:r>
              <w:t>19016</w:t>
            </w:r>
          </w:p>
        </w:tc>
        <w:tc>
          <w:tcPr>
            <w:tcW w:w="1134" w:type="dxa"/>
            <w:tcBorders>
              <w:top w:val="nil"/>
              <w:left w:val="single" w:sz="12" w:space="0" w:color="auto"/>
              <w:bottom w:val="nil"/>
              <w:right w:val="nil"/>
            </w:tcBorders>
            <w:vAlign w:val="bottom"/>
          </w:tcPr>
          <w:p w:rsidR="005C0B78" w:rsidRDefault="005C0B78">
            <w:pPr>
              <w:jc w:val="right"/>
              <w:rPr>
                <w:szCs w:val="24"/>
              </w:rPr>
            </w:pPr>
            <w:r>
              <w:t>22226</w:t>
            </w:r>
          </w:p>
        </w:tc>
      </w:tr>
      <w:tr w:rsidR="005C0B78" w:rsidTr="00725D56">
        <w:trPr>
          <w:jc w:val="center"/>
        </w:trPr>
        <w:tc>
          <w:tcPr>
            <w:tcW w:w="4253" w:type="dxa"/>
            <w:tcBorders>
              <w:top w:val="nil"/>
              <w:left w:val="nil"/>
              <w:bottom w:val="nil"/>
              <w:right w:val="single" w:sz="12" w:space="0" w:color="auto"/>
            </w:tcBorders>
            <w:vAlign w:val="bottom"/>
          </w:tcPr>
          <w:p w:rsidR="005C0B78" w:rsidRDefault="005C0B78" w:rsidP="007F011D">
            <w:pPr>
              <w:ind w:left="319"/>
            </w:pPr>
            <w:r>
              <w:t xml:space="preserve">Тес-Хемский </w:t>
            </w:r>
          </w:p>
        </w:tc>
        <w:tc>
          <w:tcPr>
            <w:tcW w:w="1134" w:type="dxa"/>
            <w:tcBorders>
              <w:top w:val="nil"/>
              <w:left w:val="single" w:sz="12" w:space="0" w:color="auto"/>
              <w:bottom w:val="nil"/>
              <w:right w:val="single" w:sz="12" w:space="0" w:color="auto"/>
            </w:tcBorders>
            <w:vAlign w:val="bottom"/>
          </w:tcPr>
          <w:p w:rsidR="005C0B78" w:rsidRDefault="005C0B78" w:rsidP="0022472F">
            <w:pPr>
              <w:jc w:val="right"/>
            </w:pPr>
            <w:r>
              <w:t>5448</w:t>
            </w:r>
          </w:p>
        </w:tc>
        <w:tc>
          <w:tcPr>
            <w:tcW w:w="1134" w:type="dxa"/>
            <w:tcBorders>
              <w:top w:val="nil"/>
              <w:left w:val="single" w:sz="12" w:space="0" w:color="auto"/>
              <w:bottom w:val="nil"/>
              <w:right w:val="single" w:sz="12" w:space="0" w:color="auto"/>
            </w:tcBorders>
            <w:vAlign w:val="bottom"/>
          </w:tcPr>
          <w:p w:rsidR="005C0B78" w:rsidRDefault="005C0B78" w:rsidP="0022472F">
            <w:pPr>
              <w:jc w:val="right"/>
            </w:pPr>
            <w:r>
              <w:t>5213</w:t>
            </w:r>
          </w:p>
        </w:tc>
        <w:tc>
          <w:tcPr>
            <w:tcW w:w="1134" w:type="dxa"/>
            <w:tcBorders>
              <w:top w:val="nil"/>
              <w:left w:val="single" w:sz="12" w:space="0" w:color="auto"/>
              <w:bottom w:val="nil"/>
              <w:right w:val="single" w:sz="12" w:space="0" w:color="auto"/>
            </w:tcBorders>
            <w:vAlign w:val="bottom"/>
          </w:tcPr>
          <w:p w:rsidR="005C0B78" w:rsidRDefault="005C0B78" w:rsidP="0022472F">
            <w:pPr>
              <w:jc w:val="right"/>
            </w:pPr>
            <w:r>
              <w:t>5779</w:t>
            </w:r>
          </w:p>
        </w:tc>
        <w:tc>
          <w:tcPr>
            <w:tcW w:w="1134" w:type="dxa"/>
            <w:tcBorders>
              <w:top w:val="nil"/>
              <w:left w:val="single" w:sz="12" w:space="0" w:color="auto"/>
              <w:bottom w:val="nil"/>
              <w:right w:val="single" w:sz="12" w:space="0" w:color="auto"/>
            </w:tcBorders>
            <w:vAlign w:val="bottom"/>
          </w:tcPr>
          <w:p w:rsidR="005C0B78" w:rsidRDefault="005C0B78">
            <w:pPr>
              <w:jc w:val="right"/>
              <w:rPr>
                <w:szCs w:val="24"/>
              </w:rPr>
            </w:pPr>
            <w:r>
              <w:t>11433</w:t>
            </w:r>
          </w:p>
        </w:tc>
        <w:tc>
          <w:tcPr>
            <w:tcW w:w="1134" w:type="dxa"/>
            <w:tcBorders>
              <w:top w:val="nil"/>
              <w:left w:val="single" w:sz="12" w:space="0" w:color="auto"/>
              <w:bottom w:val="nil"/>
              <w:right w:val="nil"/>
            </w:tcBorders>
            <w:vAlign w:val="bottom"/>
          </w:tcPr>
          <w:p w:rsidR="005C0B78" w:rsidRDefault="005C0B78">
            <w:pPr>
              <w:jc w:val="right"/>
              <w:rPr>
                <w:szCs w:val="24"/>
              </w:rPr>
            </w:pPr>
            <w:r>
              <w:t>13201</w:t>
            </w:r>
          </w:p>
        </w:tc>
      </w:tr>
      <w:tr w:rsidR="005C0B78" w:rsidTr="00725D56">
        <w:trPr>
          <w:jc w:val="center"/>
        </w:trPr>
        <w:tc>
          <w:tcPr>
            <w:tcW w:w="4253" w:type="dxa"/>
            <w:tcBorders>
              <w:top w:val="nil"/>
              <w:left w:val="nil"/>
              <w:bottom w:val="nil"/>
              <w:right w:val="single" w:sz="12" w:space="0" w:color="auto"/>
            </w:tcBorders>
            <w:vAlign w:val="bottom"/>
          </w:tcPr>
          <w:p w:rsidR="005C0B78" w:rsidRDefault="005C0B78" w:rsidP="007F011D">
            <w:pPr>
              <w:ind w:left="319"/>
            </w:pPr>
            <w:r>
              <w:t xml:space="preserve">Тоджинский </w:t>
            </w:r>
          </w:p>
        </w:tc>
        <w:tc>
          <w:tcPr>
            <w:tcW w:w="1134" w:type="dxa"/>
            <w:tcBorders>
              <w:top w:val="nil"/>
              <w:left w:val="single" w:sz="12" w:space="0" w:color="auto"/>
              <w:bottom w:val="nil"/>
              <w:right w:val="single" w:sz="12" w:space="0" w:color="auto"/>
            </w:tcBorders>
            <w:vAlign w:val="bottom"/>
          </w:tcPr>
          <w:p w:rsidR="005C0B78" w:rsidRDefault="005C0B78" w:rsidP="0022472F">
            <w:pPr>
              <w:jc w:val="right"/>
            </w:pPr>
            <w:r>
              <w:t>11108</w:t>
            </w:r>
          </w:p>
        </w:tc>
        <w:tc>
          <w:tcPr>
            <w:tcW w:w="1134" w:type="dxa"/>
            <w:tcBorders>
              <w:top w:val="nil"/>
              <w:left w:val="single" w:sz="12" w:space="0" w:color="auto"/>
              <w:bottom w:val="nil"/>
              <w:right w:val="single" w:sz="12" w:space="0" w:color="auto"/>
            </w:tcBorders>
            <w:vAlign w:val="bottom"/>
          </w:tcPr>
          <w:p w:rsidR="005C0B78" w:rsidRDefault="005C0B78" w:rsidP="0022472F">
            <w:pPr>
              <w:jc w:val="right"/>
            </w:pPr>
            <w:r>
              <w:t>12897</w:t>
            </w:r>
          </w:p>
        </w:tc>
        <w:tc>
          <w:tcPr>
            <w:tcW w:w="1134" w:type="dxa"/>
            <w:tcBorders>
              <w:top w:val="nil"/>
              <w:left w:val="single" w:sz="12" w:space="0" w:color="auto"/>
              <w:bottom w:val="nil"/>
              <w:right w:val="single" w:sz="12" w:space="0" w:color="auto"/>
            </w:tcBorders>
            <w:vAlign w:val="bottom"/>
          </w:tcPr>
          <w:p w:rsidR="005C0B78" w:rsidRDefault="005C0B78" w:rsidP="0022472F">
            <w:pPr>
              <w:jc w:val="right"/>
            </w:pPr>
            <w:r>
              <w:t>15597</w:t>
            </w:r>
          </w:p>
        </w:tc>
        <w:tc>
          <w:tcPr>
            <w:tcW w:w="1134" w:type="dxa"/>
            <w:tcBorders>
              <w:top w:val="nil"/>
              <w:left w:val="single" w:sz="12" w:space="0" w:color="auto"/>
              <w:bottom w:val="nil"/>
              <w:right w:val="single" w:sz="12" w:space="0" w:color="auto"/>
            </w:tcBorders>
            <w:vAlign w:val="bottom"/>
          </w:tcPr>
          <w:p w:rsidR="005C0B78" w:rsidRDefault="005C0B78">
            <w:pPr>
              <w:jc w:val="right"/>
              <w:rPr>
                <w:szCs w:val="24"/>
              </w:rPr>
            </w:pPr>
            <w:r>
              <w:t>21021</w:t>
            </w:r>
          </w:p>
        </w:tc>
        <w:tc>
          <w:tcPr>
            <w:tcW w:w="1134" w:type="dxa"/>
            <w:tcBorders>
              <w:top w:val="nil"/>
              <w:left w:val="single" w:sz="12" w:space="0" w:color="auto"/>
              <w:bottom w:val="nil"/>
              <w:right w:val="nil"/>
            </w:tcBorders>
            <w:vAlign w:val="bottom"/>
          </w:tcPr>
          <w:p w:rsidR="005C0B78" w:rsidRDefault="005C0B78">
            <w:pPr>
              <w:jc w:val="right"/>
              <w:rPr>
                <w:szCs w:val="24"/>
              </w:rPr>
            </w:pPr>
            <w:r>
              <w:t>25386</w:t>
            </w:r>
          </w:p>
        </w:tc>
      </w:tr>
      <w:tr w:rsidR="005C0B78" w:rsidTr="00725D56">
        <w:trPr>
          <w:jc w:val="center"/>
        </w:trPr>
        <w:tc>
          <w:tcPr>
            <w:tcW w:w="4253" w:type="dxa"/>
            <w:tcBorders>
              <w:top w:val="nil"/>
              <w:left w:val="nil"/>
              <w:bottom w:val="nil"/>
              <w:right w:val="single" w:sz="12" w:space="0" w:color="auto"/>
            </w:tcBorders>
            <w:vAlign w:val="bottom"/>
          </w:tcPr>
          <w:p w:rsidR="005C0B78" w:rsidRDefault="005C0B78" w:rsidP="007F011D">
            <w:pPr>
              <w:ind w:left="319"/>
            </w:pPr>
            <w:r>
              <w:t xml:space="preserve">Улуг-Хемский </w:t>
            </w:r>
          </w:p>
        </w:tc>
        <w:tc>
          <w:tcPr>
            <w:tcW w:w="1134" w:type="dxa"/>
            <w:tcBorders>
              <w:top w:val="nil"/>
              <w:left w:val="single" w:sz="12" w:space="0" w:color="auto"/>
              <w:bottom w:val="nil"/>
              <w:right w:val="single" w:sz="12" w:space="0" w:color="auto"/>
            </w:tcBorders>
            <w:vAlign w:val="bottom"/>
          </w:tcPr>
          <w:p w:rsidR="005C0B78" w:rsidRDefault="005C0B78" w:rsidP="0022472F">
            <w:pPr>
              <w:jc w:val="right"/>
            </w:pPr>
            <w:r>
              <w:t>7256</w:t>
            </w:r>
          </w:p>
        </w:tc>
        <w:tc>
          <w:tcPr>
            <w:tcW w:w="1134" w:type="dxa"/>
            <w:tcBorders>
              <w:top w:val="nil"/>
              <w:left w:val="single" w:sz="12" w:space="0" w:color="auto"/>
              <w:bottom w:val="nil"/>
              <w:right w:val="single" w:sz="12" w:space="0" w:color="auto"/>
            </w:tcBorders>
            <w:vAlign w:val="bottom"/>
          </w:tcPr>
          <w:p w:rsidR="005C0B78" w:rsidRDefault="005C0B78" w:rsidP="0022472F">
            <w:pPr>
              <w:jc w:val="right"/>
            </w:pPr>
            <w:r>
              <w:t>7896</w:t>
            </w:r>
          </w:p>
        </w:tc>
        <w:tc>
          <w:tcPr>
            <w:tcW w:w="1134" w:type="dxa"/>
            <w:tcBorders>
              <w:top w:val="nil"/>
              <w:left w:val="single" w:sz="12" w:space="0" w:color="auto"/>
              <w:bottom w:val="nil"/>
              <w:right w:val="single" w:sz="12" w:space="0" w:color="auto"/>
            </w:tcBorders>
            <w:vAlign w:val="bottom"/>
          </w:tcPr>
          <w:p w:rsidR="005C0B78" w:rsidRDefault="005C0B78" w:rsidP="0022472F">
            <w:pPr>
              <w:jc w:val="right"/>
            </w:pPr>
            <w:r>
              <w:t>8722</w:t>
            </w:r>
          </w:p>
        </w:tc>
        <w:tc>
          <w:tcPr>
            <w:tcW w:w="1134" w:type="dxa"/>
            <w:tcBorders>
              <w:top w:val="nil"/>
              <w:left w:val="single" w:sz="12" w:space="0" w:color="auto"/>
              <w:bottom w:val="nil"/>
              <w:right w:val="single" w:sz="12" w:space="0" w:color="auto"/>
            </w:tcBorders>
            <w:vAlign w:val="bottom"/>
          </w:tcPr>
          <w:p w:rsidR="005C0B78" w:rsidRDefault="005C0B78">
            <w:pPr>
              <w:jc w:val="right"/>
              <w:rPr>
                <w:szCs w:val="24"/>
              </w:rPr>
            </w:pPr>
            <w:r>
              <w:t>12199</w:t>
            </w:r>
          </w:p>
        </w:tc>
        <w:tc>
          <w:tcPr>
            <w:tcW w:w="1134" w:type="dxa"/>
            <w:tcBorders>
              <w:top w:val="nil"/>
              <w:left w:val="single" w:sz="12" w:space="0" w:color="auto"/>
              <w:bottom w:val="nil"/>
              <w:right w:val="nil"/>
            </w:tcBorders>
            <w:vAlign w:val="bottom"/>
          </w:tcPr>
          <w:p w:rsidR="005C0B78" w:rsidRDefault="005C0B78">
            <w:pPr>
              <w:jc w:val="right"/>
              <w:rPr>
                <w:szCs w:val="24"/>
              </w:rPr>
            </w:pPr>
            <w:r>
              <w:t>13549</w:t>
            </w:r>
          </w:p>
        </w:tc>
      </w:tr>
      <w:tr w:rsidR="005C0B78" w:rsidTr="00725D56">
        <w:trPr>
          <w:jc w:val="center"/>
        </w:trPr>
        <w:tc>
          <w:tcPr>
            <w:tcW w:w="4253" w:type="dxa"/>
            <w:tcBorders>
              <w:top w:val="nil"/>
              <w:left w:val="nil"/>
              <w:bottom w:val="nil"/>
              <w:right w:val="single" w:sz="12" w:space="0" w:color="auto"/>
            </w:tcBorders>
            <w:vAlign w:val="bottom"/>
          </w:tcPr>
          <w:p w:rsidR="005C0B78" w:rsidRDefault="005C0B78" w:rsidP="007F011D">
            <w:pPr>
              <w:ind w:left="319"/>
            </w:pPr>
            <w:r>
              <w:t xml:space="preserve">Чаа-Хольский </w:t>
            </w:r>
          </w:p>
        </w:tc>
        <w:tc>
          <w:tcPr>
            <w:tcW w:w="1134" w:type="dxa"/>
            <w:tcBorders>
              <w:top w:val="nil"/>
              <w:left w:val="single" w:sz="12" w:space="0" w:color="auto"/>
              <w:bottom w:val="nil"/>
              <w:right w:val="single" w:sz="12" w:space="0" w:color="auto"/>
            </w:tcBorders>
            <w:vAlign w:val="bottom"/>
          </w:tcPr>
          <w:p w:rsidR="005C0B78" w:rsidRDefault="005C0B78" w:rsidP="0022472F">
            <w:pPr>
              <w:jc w:val="right"/>
            </w:pPr>
            <w:r>
              <w:t>11701</w:t>
            </w:r>
          </w:p>
        </w:tc>
        <w:tc>
          <w:tcPr>
            <w:tcW w:w="1134" w:type="dxa"/>
            <w:tcBorders>
              <w:top w:val="nil"/>
              <w:left w:val="single" w:sz="12" w:space="0" w:color="auto"/>
              <w:bottom w:val="nil"/>
              <w:right w:val="single" w:sz="12" w:space="0" w:color="auto"/>
            </w:tcBorders>
            <w:vAlign w:val="bottom"/>
          </w:tcPr>
          <w:p w:rsidR="005C0B78" w:rsidRDefault="005C0B78" w:rsidP="0022472F">
            <w:pPr>
              <w:jc w:val="right"/>
            </w:pPr>
            <w:r>
              <w:t>13378</w:t>
            </w:r>
          </w:p>
        </w:tc>
        <w:tc>
          <w:tcPr>
            <w:tcW w:w="1134" w:type="dxa"/>
            <w:tcBorders>
              <w:top w:val="nil"/>
              <w:left w:val="single" w:sz="12" w:space="0" w:color="auto"/>
              <w:bottom w:val="nil"/>
              <w:right w:val="single" w:sz="12" w:space="0" w:color="auto"/>
            </w:tcBorders>
            <w:vAlign w:val="bottom"/>
          </w:tcPr>
          <w:p w:rsidR="005C0B78" w:rsidRDefault="005C0B78" w:rsidP="0022472F">
            <w:pPr>
              <w:jc w:val="right"/>
            </w:pPr>
            <w:r>
              <w:t>14520</w:t>
            </w:r>
          </w:p>
        </w:tc>
        <w:tc>
          <w:tcPr>
            <w:tcW w:w="1134" w:type="dxa"/>
            <w:tcBorders>
              <w:top w:val="nil"/>
              <w:left w:val="single" w:sz="12" w:space="0" w:color="auto"/>
              <w:bottom w:val="nil"/>
              <w:right w:val="single" w:sz="12" w:space="0" w:color="auto"/>
            </w:tcBorders>
            <w:vAlign w:val="bottom"/>
          </w:tcPr>
          <w:p w:rsidR="005C0B78" w:rsidRDefault="005C0B78">
            <w:pPr>
              <w:jc w:val="right"/>
              <w:rPr>
                <w:szCs w:val="24"/>
              </w:rPr>
            </w:pPr>
            <w:r>
              <w:t>19603</w:t>
            </w:r>
          </w:p>
        </w:tc>
        <w:tc>
          <w:tcPr>
            <w:tcW w:w="1134" w:type="dxa"/>
            <w:tcBorders>
              <w:top w:val="nil"/>
              <w:left w:val="single" w:sz="12" w:space="0" w:color="auto"/>
              <w:bottom w:val="nil"/>
              <w:right w:val="nil"/>
            </w:tcBorders>
            <w:vAlign w:val="bottom"/>
          </w:tcPr>
          <w:p w:rsidR="005C0B78" w:rsidRDefault="005C0B78">
            <w:pPr>
              <w:jc w:val="right"/>
              <w:rPr>
                <w:szCs w:val="24"/>
              </w:rPr>
            </w:pPr>
            <w:r>
              <w:t>22660</w:t>
            </w:r>
          </w:p>
        </w:tc>
      </w:tr>
      <w:tr w:rsidR="005C0B78" w:rsidTr="00725D56">
        <w:trPr>
          <w:jc w:val="center"/>
        </w:trPr>
        <w:tc>
          <w:tcPr>
            <w:tcW w:w="4253" w:type="dxa"/>
            <w:tcBorders>
              <w:top w:val="nil"/>
              <w:left w:val="nil"/>
              <w:bottom w:val="nil"/>
              <w:right w:val="single" w:sz="12" w:space="0" w:color="auto"/>
            </w:tcBorders>
            <w:vAlign w:val="bottom"/>
          </w:tcPr>
          <w:p w:rsidR="005C0B78" w:rsidRDefault="005C0B78" w:rsidP="007F011D">
            <w:pPr>
              <w:ind w:left="319"/>
            </w:pPr>
            <w:r>
              <w:t xml:space="preserve">Чеди-Хольский </w:t>
            </w:r>
          </w:p>
        </w:tc>
        <w:tc>
          <w:tcPr>
            <w:tcW w:w="1134" w:type="dxa"/>
            <w:tcBorders>
              <w:top w:val="nil"/>
              <w:left w:val="single" w:sz="12" w:space="0" w:color="auto"/>
              <w:bottom w:val="nil"/>
              <w:right w:val="single" w:sz="12" w:space="0" w:color="auto"/>
            </w:tcBorders>
            <w:vAlign w:val="bottom"/>
          </w:tcPr>
          <w:p w:rsidR="005C0B78" w:rsidRDefault="005C0B78" w:rsidP="0022472F">
            <w:pPr>
              <w:jc w:val="right"/>
            </w:pPr>
            <w:r>
              <w:t>6205</w:t>
            </w:r>
          </w:p>
        </w:tc>
        <w:tc>
          <w:tcPr>
            <w:tcW w:w="1134" w:type="dxa"/>
            <w:tcBorders>
              <w:top w:val="nil"/>
              <w:left w:val="single" w:sz="12" w:space="0" w:color="auto"/>
              <w:bottom w:val="nil"/>
              <w:right w:val="single" w:sz="12" w:space="0" w:color="auto"/>
            </w:tcBorders>
            <w:vAlign w:val="bottom"/>
          </w:tcPr>
          <w:p w:rsidR="005C0B78" w:rsidRDefault="005C0B78" w:rsidP="0022472F">
            <w:pPr>
              <w:jc w:val="right"/>
            </w:pPr>
            <w:r>
              <w:t>6728</w:t>
            </w:r>
          </w:p>
        </w:tc>
        <w:tc>
          <w:tcPr>
            <w:tcW w:w="1134" w:type="dxa"/>
            <w:tcBorders>
              <w:top w:val="nil"/>
              <w:left w:val="single" w:sz="12" w:space="0" w:color="auto"/>
              <w:bottom w:val="nil"/>
              <w:right w:val="single" w:sz="12" w:space="0" w:color="auto"/>
            </w:tcBorders>
            <w:vAlign w:val="bottom"/>
          </w:tcPr>
          <w:p w:rsidR="005C0B78" w:rsidRDefault="005C0B78" w:rsidP="0022472F">
            <w:pPr>
              <w:jc w:val="right"/>
            </w:pPr>
            <w:r>
              <w:t>7464</w:t>
            </w:r>
          </w:p>
        </w:tc>
        <w:tc>
          <w:tcPr>
            <w:tcW w:w="1134" w:type="dxa"/>
            <w:tcBorders>
              <w:top w:val="nil"/>
              <w:left w:val="single" w:sz="12" w:space="0" w:color="auto"/>
              <w:bottom w:val="nil"/>
              <w:right w:val="single" w:sz="12" w:space="0" w:color="auto"/>
            </w:tcBorders>
            <w:vAlign w:val="bottom"/>
          </w:tcPr>
          <w:p w:rsidR="005C0B78" w:rsidRDefault="005C0B78">
            <w:pPr>
              <w:jc w:val="right"/>
              <w:rPr>
                <w:szCs w:val="24"/>
              </w:rPr>
            </w:pPr>
            <w:r>
              <w:t>10321</w:t>
            </w:r>
          </w:p>
        </w:tc>
        <w:tc>
          <w:tcPr>
            <w:tcW w:w="1134" w:type="dxa"/>
            <w:tcBorders>
              <w:top w:val="nil"/>
              <w:left w:val="single" w:sz="12" w:space="0" w:color="auto"/>
              <w:bottom w:val="nil"/>
              <w:right w:val="nil"/>
            </w:tcBorders>
            <w:vAlign w:val="bottom"/>
          </w:tcPr>
          <w:p w:rsidR="005C0B78" w:rsidRDefault="005C0B78">
            <w:pPr>
              <w:jc w:val="right"/>
              <w:rPr>
                <w:szCs w:val="24"/>
              </w:rPr>
            </w:pPr>
            <w:r>
              <w:t>11860</w:t>
            </w:r>
          </w:p>
        </w:tc>
      </w:tr>
      <w:tr w:rsidR="005C0B78" w:rsidTr="00725D56">
        <w:trPr>
          <w:jc w:val="center"/>
        </w:trPr>
        <w:tc>
          <w:tcPr>
            <w:tcW w:w="4253" w:type="dxa"/>
            <w:tcBorders>
              <w:top w:val="nil"/>
              <w:left w:val="nil"/>
              <w:bottom w:val="nil"/>
              <w:right w:val="single" w:sz="12" w:space="0" w:color="auto"/>
            </w:tcBorders>
            <w:vAlign w:val="bottom"/>
          </w:tcPr>
          <w:p w:rsidR="005C0B78" w:rsidRDefault="005C0B78" w:rsidP="007F011D">
            <w:pPr>
              <w:ind w:left="319"/>
            </w:pPr>
            <w:r>
              <w:t xml:space="preserve">Эрзинский </w:t>
            </w:r>
          </w:p>
        </w:tc>
        <w:tc>
          <w:tcPr>
            <w:tcW w:w="1134" w:type="dxa"/>
            <w:tcBorders>
              <w:top w:val="nil"/>
              <w:left w:val="single" w:sz="12" w:space="0" w:color="auto"/>
              <w:bottom w:val="nil"/>
              <w:right w:val="single" w:sz="12" w:space="0" w:color="auto"/>
            </w:tcBorders>
            <w:vAlign w:val="bottom"/>
          </w:tcPr>
          <w:p w:rsidR="005C0B78" w:rsidRDefault="005C0B78" w:rsidP="0022472F">
            <w:pPr>
              <w:jc w:val="right"/>
            </w:pPr>
            <w:r>
              <w:t>14712</w:t>
            </w:r>
          </w:p>
        </w:tc>
        <w:tc>
          <w:tcPr>
            <w:tcW w:w="1134" w:type="dxa"/>
            <w:tcBorders>
              <w:top w:val="nil"/>
              <w:left w:val="single" w:sz="12" w:space="0" w:color="auto"/>
              <w:bottom w:val="nil"/>
              <w:right w:val="single" w:sz="12" w:space="0" w:color="auto"/>
            </w:tcBorders>
            <w:vAlign w:val="bottom"/>
          </w:tcPr>
          <w:p w:rsidR="005C0B78" w:rsidRPr="00C51694" w:rsidRDefault="005C0B78" w:rsidP="0022472F">
            <w:pPr>
              <w:jc w:val="right"/>
              <w:rPr>
                <w:lang w:val="en-US"/>
              </w:rPr>
            </w:pPr>
            <w:r>
              <w:rPr>
                <w:lang w:val="en-US"/>
              </w:rPr>
              <w:t>17816</w:t>
            </w:r>
          </w:p>
        </w:tc>
        <w:tc>
          <w:tcPr>
            <w:tcW w:w="1134" w:type="dxa"/>
            <w:tcBorders>
              <w:top w:val="nil"/>
              <w:left w:val="single" w:sz="12" w:space="0" w:color="auto"/>
              <w:bottom w:val="nil"/>
              <w:right w:val="single" w:sz="12" w:space="0" w:color="auto"/>
            </w:tcBorders>
            <w:vAlign w:val="bottom"/>
          </w:tcPr>
          <w:p w:rsidR="005C0B78" w:rsidRPr="00900618" w:rsidRDefault="005C0B78" w:rsidP="0022472F">
            <w:pPr>
              <w:jc w:val="right"/>
            </w:pPr>
            <w:r>
              <w:t>21288</w:t>
            </w:r>
          </w:p>
        </w:tc>
        <w:tc>
          <w:tcPr>
            <w:tcW w:w="1134" w:type="dxa"/>
            <w:tcBorders>
              <w:top w:val="nil"/>
              <w:left w:val="single" w:sz="12" w:space="0" w:color="auto"/>
              <w:bottom w:val="nil"/>
              <w:right w:val="single" w:sz="12" w:space="0" w:color="auto"/>
            </w:tcBorders>
            <w:vAlign w:val="bottom"/>
          </w:tcPr>
          <w:p w:rsidR="005C0B78" w:rsidRDefault="005C0B78">
            <w:pPr>
              <w:jc w:val="right"/>
              <w:rPr>
                <w:szCs w:val="24"/>
              </w:rPr>
            </w:pPr>
            <w:r>
              <w:t>32309</w:t>
            </w:r>
          </w:p>
        </w:tc>
        <w:tc>
          <w:tcPr>
            <w:tcW w:w="1134" w:type="dxa"/>
            <w:tcBorders>
              <w:top w:val="nil"/>
              <w:left w:val="single" w:sz="12" w:space="0" w:color="auto"/>
              <w:bottom w:val="nil"/>
              <w:right w:val="nil"/>
            </w:tcBorders>
            <w:vAlign w:val="bottom"/>
          </w:tcPr>
          <w:p w:rsidR="005C0B78" w:rsidRDefault="005C0B78">
            <w:pPr>
              <w:jc w:val="right"/>
              <w:rPr>
                <w:szCs w:val="24"/>
              </w:rPr>
            </w:pPr>
            <w:r>
              <w:t>35478</w:t>
            </w:r>
          </w:p>
        </w:tc>
      </w:tr>
      <w:tr w:rsidR="005C0B78" w:rsidTr="00725D56">
        <w:trPr>
          <w:jc w:val="center"/>
        </w:trPr>
        <w:tc>
          <w:tcPr>
            <w:tcW w:w="4253" w:type="dxa"/>
            <w:tcBorders>
              <w:top w:val="nil"/>
              <w:left w:val="nil"/>
              <w:bottom w:val="nil"/>
              <w:right w:val="single" w:sz="12" w:space="0" w:color="auto"/>
            </w:tcBorders>
            <w:vAlign w:val="bottom"/>
          </w:tcPr>
          <w:p w:rsidR="005C0B78" w:rsidRDefault="005C0B78" w:rsidP="007F011D">
            <w:pPr>
              <w:ind w:left="319"/>
            </w:pPr>
            <w:r>
              <w:t>г. Кызыл</w:t>
            </w:r>
          </w:p>
        </w:tc>
        <w:tc>
          <w:tcPr>
            <w:tcW w:w="1134" w:type="dxa"/>
            <w:tcBorders>
              <w:top w:val="nil"/>
              <w:left w:val="single" w:sz="12" w:space="0" w:color="auto"/>
              <w:bottom w:val="nil"/>
              <w:right w:val="single" w:sz="12" w:space="0" w:color="auto"/>
            </w:tcBorders>
            <w:vAlign w:val="bottom"/>
          </w:tcPr>
          <w:p w:rsidR="005C0B78" w:rsidRPr="00791886" w:rsidRDefault="005C0B78" w:rsidP="0022472F">
            <w:pPr>
              <w:jc w:val="right"/>
              <w:rPr>
                <w:bCs/>
              </w:rPr>
            </w:pPr>
            <w:r w:rsidRPr="00791886">
              <w:rPr>
                <w:bCs/>
              </w:rPr>
              <w:t>56256</w:t>
            </w:r>
          </w:p>
        </w:tc>
        <w:tc>
          <w:tcPr>
            <w:tcW w:w="1134" w:type="dxa"/>
            <w:tcBorders>
              <w:top w:val="nil"/>
              <w:left w:val="single" w:sz="12" w:space="0" w:color="auto"/>
              <w:bottom w:val="nil"/>
              <w:right w:val="single" w:sz="12" w:space="0" w:color="auto"/>
            </w:tcBorders>
            <w:vAlign w:val="bottom"/>
          </w:tcPr>
          <w:p w:rsidR="005C0B78" w:rsidRPr="00791886" w:rsidRDefault="005C0B78" w:rsidP="0022472F">
            <w:pPr>
              <w:jc w:val="right"/>
              <w:rPr>
                <w:bCs/>
              </w:rPr>
            </w:pPr>
            <w:r>
              <w:rPr>
                <w:bCs/>
              </w:rPr>
              <w:t>64781</w:t>
            </w:r>
          </w:p>
        </w:tc>
        <w:tc>
          <w:tcPr>
            <w:tcW w:w="1134" w:type="dxa"/>
            <w:tcBorders>
              <w:top w:val="nil"/>
              <w:left w:val="single" w:sz="12" w:space="0" w:color="auto"/>
              <w:bottom w:val="nil"/>
              <w:right w:val="single" w:sz="12" w:space="0" w:color="auto"/>
            </w:tcBorders>
            <w:vAlign w:val="bottom"/>
          </w:tcPr>
          <w:p w:rsidR="005C0B78" w:rsidRPr="00791886" w:rsidRDefault="005C0B78" w:rsidP="0022472F">
            <w:pPr>
              <w:jc w:val="right"/>
              <w:rPr>
                <w:bCs/>
              </w:rPr>
            </w:pPr>
            <w:r>
              <w:rPr>
                <w:bCs/>
              </w:rPr>
              <w:t>70200</w:t>
            </w:r>
          </w:p>
        </w:tc>
        <w:tc>
          <w:tcPr>
            <w:tcW w:w="1134" w:type="dxa"/>
            <w:tcBorders>
              <w:top w:val="nil"/>
              <w:left w:val="single" w:sz="12" w:space="0" w:color="auto"/>
              <w:bottom w:val="nil"/>
              <w:right w:val="single" w:sz="12" w:space="0" w:color="auto"/>
            </w:tcBorders>
            <w:vAlign w:val="bottom"/>
          </w:tcPr>
          <w:p w:rsidR="005C0B78" w:rsidRDefault="005C0B78">
            <w:pPr>
              <w:jc w:val="right"/>
              <w:rPr>
                <w:szCs w:val="24"/>
              </w:rPr>
            </w:pPr>
            <w:r>
              <w:t>78151</w:t>
            </w:r>
          </w:p>
        </w:tc>
        <w:tc>
          <w:tcPr>
            <w:tcW w:w="1134" w:type="dxa"/>
            <w:tcBorders>
              <w:top w:val="nil"/>
              <w:left w:val="single" w:sz="12" w:space="0" w:color="auto"/>
              <w:bottom w:val="nil"/>
              <w:right w:val="nil"/>
            </w:tcBorders>
            <w:vAlign w:val="bottom"/>
          </w:tcPr>
          <w:p w:rsidR="005C0B78" w:rsidRDefault="005C0B78">
            <w:pPr>
              <w:jc w:val="right"/>
              <w:rPr>
                <w:szCs w:val="24"/>
              </w:rPr>
            </w:pPr>
            <w:r>
              <w:t>89472</w:t>
            </w:r>
          </w:p>
        </w:tc>
      </w:tr>
      <w:tr w:rsidR="005C0B78" w:rsidTr="00725D56">
        <w:trPr>
          <w:jc w:val="center"/>
        </w:trPr>
        <w:tc>
          <w:tcPr>
            <w:tcW w:w="4253" w:type="dxa"/>
            <w:tcBorders>
              <w:top w:val="nil"/>
              <w:left w:val="nil"/>
              <w:bottom w:val="single" w:sz="12" w:space="0" w:color="auto"/>
              <w:right w:val="single" w:sz="12" w:space="0" w:color="auto"/>
            </w:tcBorders>
            <w:vAlign w:val="bottom"/>
          </w:tcPr>
          <w:p w:rsidR="005C0B78" w:rsidRPr="00E27EE7" w:rsidRDefault="005C0B78" w:rsidP="007F011D">
            <w:pPr>
              <w:ind w:left="319"/>
            </w:pPr>
            <w:r w:rsidRPr="00E27EE7">
              <w:t>г. Ак-Довурак</w:t>
            </w:r>
          </w:p>
        </w:tc>
        <w:tc>
          <w:tcPr>
            <w:tcW w:w="1134" w:type="dxa"/>
            <w:tcBorders>
              <w:top w:val="nil"/>
              <w:left w:val="single" w:sz="12" w:space="0" w:color="auto"/>
              <w:bottom w:val="single" w:sz="12" w:space="0" w:color="auto"/>
              <w:right w:val="single" w:sz="12" w:space="0" w:color="auto"/>
            </w:tcBorders>
            <w:vAlign w:val="bottom"/>
          </w:tcPr>
          <w:p w:rsidR="005C0B78" w:rsidRDefault="005C0B78" w:rsidP="0022472F">
            <w:pPr>
              <w:jc w:val="right"/>
            </w:pPr>
            <w:r>
              <w:t>6818</w:t>
            </w:r>
          </w:p>
        </w:tc>
        <w:tc>
          <w:tcPr>
            <w:tcW w:w="1134" w:type="dxa"/>
            <w:tcBorders>
              <w:top w:val="nil"/>
              <w:left w:val="single" w:sz="12" w:space="0" w:color="auto"/>
              <w:bottom w:val="single" w:sz="12" w:space="0" w:color="auto"/>
              <w:right w:val="single" w:sz="12" w:space="0" w:color="auto"/>
            </w:tcBorders>
            <w:vAlign w:val="bottom"/>
          </w:tcPr>
          <w:p w:rsidR="005C0B78" w:rsidRDefault="005C0B78" w:rsidP="0022472F">
            <w:pPr>
              <w:jc w:val="right"/>
            </w:pPr>
            <w:r>
              <w:t>8625</w:t>
            </w:r>
          </w:p>
        </w:tc>
        <w:tc>
          <w:tcPr>
            <w:tcW w:w="1134" w:type="dxa"/>
            <w:tcBorders>
              <w:top w:val="nil"/>
              <w:left w:val="single" w:sz="12" w:space="0" w:color="auto"/>
              <w:bottom w:val="single" w:sz="12" w:space="0" w:color="auto"/>
              <w:right w:val="single" w:sz="12" w:space="0" w:color="auto"/>
            </w:tcBorders>
            <w:vAlign w:val="bottom"/>
          </w:tcPr>
          <w:p w:rsidR="005C0B78" w:rsidRDefault="005C0B78" w:rsidP="0022472F">
            <w:pPr>
              <w:jc w:val="right"/>
            </w:pPr>
            <w:r>
              <w:t>10288</w:t>
            </w:r>
          </w:p>
        </w:tc>
        <w:tc>
          <w:tcPr>
            <w:tcW w:w="1134" w:type="dxa"/>
            <w:tcBorders>
              <w:top w:val="nil"/>
              <w:left w:val="single" w:sz="12" w:space="0" w:color="auto"/>
              <w:bottom w:val="single" w:sz="12" w:space="0" w:color="auto"/>
              <w:right w:val="single" w:sz="12" w:space="0" w:color="auto"/>
            </w:tcBorders>
            <w:vAlign w:val="bottom"/>
          </w:tcPr>
          <w:p w:rsidR="005C0B78" w:rsidRDefault="005C0B78">
            <w:pPr>
              <w:jc w:val="right"/>
              <w:rPr>
                <w:szCs w:val="24"/>
              </w:rPr>
            </w:pPr>
            <w:r>
              <w:t>14967</w:t>
            </w:r>
          </w:p>
        </w:tc>
        <w:tc>
          <w:tcPr>
            <w:tcW w:w="1134" w:type="dxa"/>
            <w:tcBorders>
              <w:top w:val="nil"/>
              <w:left w:val="single" w:sz="12" w:space="0" w:color="auto"/>
              <w:bottom w:val="single" w:sz="12" w:space="0" w:color="auto"/>
              <w:right w:val="nil"/>
            </w:tcBorders>
            <w:vAlign w:val="bottom"/>
          </w:tcPr>
          <w:p w:rsidR="005C0B78" w:rsidRDefault="005C0B78">
            <w:pPr>
              <w:jc w:val="right"/>
              <w:rPr>
                <w:szCs w:val="24"/>
              </w:rPr>
            </w:pPr>
            <w:r>
              <w:t>22089</w:t>
            </w:r>
          </w:p>
        </w:tc>
      </w:tr>
    </w:tbl>
    <w:p w:rsidR="005E569C" w:rsidRPr="007F011D" w:rsidRDefault="005E569C" w:rsidP="0078068F">
      <w:pPr>
        <w:spacing w:line="216" w:lineRule="auto"/>
        <w:rPr>
          <w:sz w:val="10"/>
          <w:szCs w:val="10"/>
        </w:rPr>
      </w:pPr>
    </w:p>
    <w:p w:rsidR="005E569C" w:rsidRPr="00DA7774" w:rsidRDefault="005E569C" w:rsidP="00DA7774">
      <w:pPr>
        <w:pStyle w:val="1"/>
        <w:jc w:val="center"/>
        <w:rPr>
          <w:spacing w:val="-6"/>
        </w:rPr>
      </w:pPr>
      <w:bookmarkStart w:id="1290" w:name="_Toc238547808"/>
      <w:bookmarkStart w:id="1291" w:name="_Toc346180780"/>
      <w:r w:rsidRPr="00DA7774">
        <w:rPr>
          <w:spacing w:val="-6"/>
        </w:rPr>
        <w:t>ТОВАРНАЯ СТРУКТУРА ОБОРОТА РОЗНИЧНОЙ ТОРГОВЛИ</w:t>
      </w:r>
      <w:bookmarkEnd w:id="1290"/>
      <w:bookmarkEnd w:id="1291"/>
    </w:p>
    <w:p w:rsidR="005E569C" w:rsidRDefault="005E569C" w:rsidP="0078068F">
      <w:pPr>
        <w:spacing w:line="216" w:lineRule="auto"/>
        <w:jc w:val="center"/>
        <w:rPr>
          <w:szCs w:val="24"/>
        </w:rPr>
      </w:pPr>
      <w:r>
        <w:rPr>
          <w:szCs w:val="24"/>
        </w:rPr>
        <w:t>(в</w:t>
      </w:r>
      <w:r w:rsidRPr="007E4C2F">
        <w:rPr>
          <w:szCs w:val="24"/>
        </w:rPr>
        <w:t xml:space="preserve"> фактически</w:t>
      </w:r>
      <w:r>
        <w:rPr>
          <w:szCs w:val="24"/>
        </w:rPr>
        <w:t xml:space="preserve"> действовавших ценах; в процентах к итогу)</w:t>
      </w:r>
    </w:p>
    <w:p w:rsidR="00E84748" w:rsidRPr="00E84748" w:rsidRDefault="00E84748" w:rsidP="0078068F">
      <w:pPr>
        <w:spacing w:line="216" w:lineRule="auto"/>
        <w:jc w:val="center"/>
        <w:rPr>
          <w:sz w:val="10"/>
          <w:szCs w:val="10"/>
        </w:rPr>
      </w:pPr>
    </w:p>
    <w:tbl>
      <w:tblPr>
        <w:tblW w:w="0" w:type="auto"/>
        <w:jc w:val="center"/>
        <w:tblBorders>
          <w:top w:val="single" w:sz="4" w:space="0" w:color="auto"/>
          <w:bottom w:val="single" w:sz="4" w:space="0" w:color="auto"/>
          <w:insideV w:val="single" w:sz="4" w:space="0" w:color="auto"/>
        </w:tblBorders>
        <w:tblLayout w:type="fixed"/>
        <w:tblLook w:val="0000"/>
      </w:tblPr>
      <w:tblGrid>
        <w:gridCol w:w="4042"/>
        <w:gridCol w:w="1066"/>
        <w:gridCol w:w="1083"/>
        <w:gridCol w:w="1083"/>
        <w:gridCol w:w="1303"/>
        <w:gridCol w:w="1205"/>
      </w:tblGrid>
      <w:tr w:rsidR="00E504C4" w:rsidRPr="00CB15B4" w:rsidTr="00DD394F">
        <w:trPr>
          <w:cantSplit/>
          <w:trHeight w:val="238"/>
          <w:jc w:val="center"/>
        </w:trPr>
        <w:tc>
          <w:tcPr>
            <w:tcW w:w="4042" w:type="dxa"/>
            <w:vMerge w:val="restart"/>
            <w:tcBorders>
              <w:top w:val="single" w:sz="12" w:space="0" w:color="auto"/>
              <w:bottom w:val="single" w:sz="12" w:space="0" w:color="auto"/>
              <w:right w:val="single" w:sz="12" w:space="0" w:color="auto"/>
            </w:tcBorders>
            <w:vAlign w:val="center"/>
          </w:tcPr>
          <w:p w:rsidR="00E504C4" w:rsidRPr="00CB15B4" w:rsidRDefault="00E504C4" w:rsidP="0078068F">
            <w:pPr>
              <w:spacing w:line="216" w:lineRule="auto"/>
              <w:rPr>
                <w:i/>
                <w:iCs/>
                <w:szCs w:val="24"/>
              </w:rPr>
            </w:pPr>
          </w:p>
        </w:tc>
        <w:tc>
          <w:tcPr>
            <w:tcW w:w="1066" w:type="dxa"/>
            <w:vMerge w:val="restart"/>
            <w:tcBorders>
              <w:top w:val="single" w:sz="12" w:space="0" w:color="auto"/>
              <w:right w:val="single" w:sz="12" w:space="0" w:color="auto"/>
            </w:tcBorders>
            <w:vAlign w:val="center"/>
          </w:tcPr>
          <w:p w:rsidR="00E504C4" w:rsidRPr="00E50483" w:rsidRDefault="00E504C4" w:rsidP="0022472F">
            <w:pPr>
              <w:pStyle w:val="7"/>
              <w:spacing w:line="216" w:lineRule="auto"/>
              <w:rPr>
                <w:i w:val="0"/>
                <w:lang w:val="en-US"/>
              </w:rPr>
            </w:pPr>
            <w:r>
              <w:rPr>
                <w:i w:val="0"/>
              </w:rPr>
              <w:t>2008</w:t>
            </w:r>
          </w:p>
        </w:tc>
        <w:tc>
          <w:tcPr>
            <w:tcW w:w="1083" w:type="dxa"/>
            <w:vMerge w:val="restart"/>
            <w:tcBorders>
              <w:top w:val="single" w:sz="12" w:space="0" w:color="auto"/>
              <w:left w:val="single" w:sz="12" w:space="0" w:color="auto"/>
              <w:right w:val="single" w:sz="12" w:space="0" w:color="auto"/>
            </w:tcBorders>
            <w:vAlign w:val="center"/>
          </w:tcPr>
          <w:p w:rsidR="00E504C4" w:rsidRPr="00CB15B4" w:rsidRDefault="00E504C4" w:rsidP="0022472F">
            <w:pPr>
              <w:pStyle w:val="7"/>
              <w:spacing w:line="216" w:lineRule="auto"/>
              <w:rPr>
                <w:i w:val="0"/>
              </w:rPr>
            </w:pPr>
            <w:r>
              <w:rPr>
                <w:i w:val="0"/>
              </w:rPr>
              <w:t>2009</w:t>
            </w:r>
          </w:p>
        </w:tc>
        <w:tc>
          <w:tcPr>
            <w:tcW w:w="1083" w:type="dxa"/>
            <w:vMerge w:val="restart"/>
            <w:tcBorders>
              <w:top w:val="single" w:sz="12" w:space="0" w:color="auto"/>
              <w:bottom w:val="single" w:sz="12" w:space="0" w:color="auto"/>
              <w:right w:val="single" w:sz="12" w:space="0" w:color="auto"/>
            </w:tcBorders>
            <w:vAlign w:val="center"/>
          </w:tcPr>
          <w:p w:rsidR="00E504C4" w:rsidRPr="00CB15B4" w:rsidRDefault="00E504C4" w:rsidP="00F100DE">
            <w:pPr>
              <w:pStyle w:val="7"/>
              <w:spacing w:line="216" w:lineRule="auto"/>
              <w:rPr>
                <w:i w:val="0"/>
              </w:rPr>
            </w:pPr>
            <w:r>
              <w:rPr>
                <w:i w:val="0"/>
              </w:rPr>
              <w:t>2010</w:t>
            </w:r>
          </w:p>
        </w:tc>
        <w:tc>
          <w:tcPr>
            <w:tcW w:w="2508" w:type="dxa"/>
            <w:gridSpan w:val="2"/>
            <w:tcBorders>
              <w:top w:val="single" w:sz="12" w:space="0" w:color="auto"/>
              <w:left w:val="single" w:sz="12" w:space="0" w:color="auto"/>
              <w:bottom w:val="single" w:sz="12" w:space="0" w:color="auto"/>
            </w:tcBorders>
            <w:vAlign w:val="bottom"/>
          </w:tcPr>
          <w:p w:rsidR="00E504C4" w:rsidRPr="00130326" w:rsidRDefault="00E504C4" w:rsidP="00E504C4">
            <w:pPr>
              <w:pStyle w:val="7"/>
              <w:spacing w:line="216" w:lineRule="auto"/>
              <w:rPr>
                <w:i w:val="0"/>
              </w:rPr>
            </w:pPr>
            <w:r>
              <w:rPr>
                <w:i w:val="0"/>
              </w:rPr>
              <w:t>2011</w:t>
            </w:r>
          </w:p>
        </w:tc>
      </w:tr>
      <w:tr w:rsidR="00E504C4" w:rsidRPr="00CB15B4" w:rsidTr="00DD394F">
        <w:trPr>
          <w:cantSplit/>
          <w:trHeight w:val="577"/>
          <w:jc w:val="center"/>
        </w:trPr>
        <w:tc>
          <w:tcPr>
            <w:tcW w:w="4042" w:type="dxa"/>
            <w:vMerge/>
            <w:tcBorders>
              <w:top w:val="single" w:sz="12" w:space="0" w:color="auto"/>
              <w:bottom w:val="single" w:sz="12" w:space="0" w:color="auto"/>
              <w:right w:val="single" w:sz="12" w:space="0" w:color="auto"/>
            </w:tcBorders>
          </w:tcPr>
          <w:p w:rsidR="00E504C4" w:rsidRPr="00CB15B4" w:rsidRDefault="00E504C4" w:rsidP="0078068F">
            <w:pPr>
              <w:spacing w:line="216" w:lineRule="auto"/>
              <w:rPr>
                <w:b/>
                <w:bCs/>
                <w:szCs w:val="24"/>
              </w:rPr>
            </w:pPr>
          </w:p>
        </w:tc>
        <w:tc>
          <w:tcPr>
            <w:tcW w:w="1066" w:type="dxa"/>
            <w:vMerge/>
            <w:tcBorders>
              <w:bottom w:val="single" w:sz="12" w:space="0" w:color="auto"/>
              <w:right w:val="single" w:sz="12" w:space="0" w:color="auto"/>
            </w:tcBorders>
            <w:vAlign w:val="bottom"/>
          </w:tcPr>
          <w:p w:rsidR="00E504C4" w:rsidRPr="00CB15B4" w:rsidRDefault="00E504C4" w:rsidP="00F100DE">
            <w:pPr>
              <w:spacing w:line="216" w:lineRule="auto"/>
              <w:jc w:val="right"/>
              <w:rPr>
                <w:b/>
                <w:bCs/>
                <w:szCs w:val="24"/>
              </w:rPr>
            </w:pPr>
          </w:p>
        </w:tc>
        <w:tc>
          <w:tcPr>
            <w:tcW w:w="1083" w:type="dxa"/>
            <w:vMerge/>
            <w:tcBorders>
              <w:left w:val="single" w:sz="12" w:space="0" w:color="auto"/>
              <w:bottom w:val="single" w:sz="12" w:space="0" w:color="auto"/>
              <w:right w:val="single" w:sz="12" w:space="0" w:color="auto"/>
            </w:tcBorders>
            <w:vAlign w:val="bottom"/>
          </w:tcPr>
          <w:p w:rsidR="00E504C4" w:rsidRPr="00CB15B4" w:rsidRDefault="00E504C4" w:rsidP="00F100DE">
            <w:pPr>
              <w:spacing w:line="216" w:lineRule="auto"/>
              <w:jc w:val="right"/>
              <w:rPr>
                <w:b/>
                <w:bCs/>
                <w:szCs w:val="24"/>
              </w:rPr>
            </w:pPr>
          </w:p>
        </w:tc>
        <w:tc>
          <w:tcPr>
            <w:tcW w:w="1083" w:type="dxa"/>
            <w:vMerge/>
            <w:tcBorders>
              <w:top w:val="single" w:sz="12" w:space="0" w:color="auto"/>
              <w:bottom w:val="single" w:sz="12" w:space="0" w:color="auto"/>
              <w:right w:val="single" w:sz="12" w:space="0" w:color="auto"/>
            </w:tcBorders>
            <w:vAlign w:val="bottom"/>
          </w:tcPr>
          <w:p w:rsidR="00E504C4" w:rsidRPr="00CB15B4" w:rsidRDefault="00E504C4" w:rsidP="0078068F">
            <w:pPr>
              <w:spacing w:line="216" w:lineRule="auto"/>
              <w:jc w:val="right"/>
              <w:rPr>
                <w:b/>
                <w:bCs/>
                <w:szCs w:val="24"/>
              </w:rPr>
            </w:pPr>
          </w:p>
        </w:tc>
        <w:tc>
          <w:tcPr>
            <w:tcW w:w="1303" w:type="dxa"/>
            <w:tcBorders>
              <w:top w:val="single" w:sz="12" w:space="0" w:color="auto"/>
              <w:left w:val="single" w:sz="12" w:space="0" w:color="auto"/>
              <w:bottom w:val="single" w:sz="12" w:space="0" w:color="auto"/>
              <w:right w:val="single" w:sz="12" w:space="0" w:color="auto"/>
            </w:tcBorders>
            <w:vAlign w:val="center"/>
          </w:tcPr>
          <w:p w:rsidR="00E504C4" w:rsidRPr="00CB15B4" w:rsidRDefault="00E504C4" w:rsidP="00511DEE">
            <w:pPr>
              <w:spacing w:line="204" w:lineRule="auto"/>
              <w:jc w:val="center"/>
              <w:rPr>
                <w:bCs/>
                <w:szCs w:val="24"/>
              </w:rPr>
            </w:pPr>
            <w:r>
              <w:rPr>
                <w:bCs/>
                <w:szCs w:val="24"/>
              </w:rPr>
              <w:t>м</w:t>
            </w:r>
            <w:r w:rsidRPr="00CB15B4">
              <w:rPr>
                <w:bCs/>
                <w:szCs w:val="24"/>
              </w:rPr>
              <w:t xml:space="preserve">лн. </w:t>
            </w:r>
            <w:r>
              <w:rPr>
                <w:bCs/>
                <w:szCs w:val="24"/>
              </w:rPr>
              <w:t>р</w:t>
            </w:r>
            <w:r w:rsidRPr="00CB15B4">
              <w:rPr>
                <w:bCs/>
                <w:szCs w:val="24"/>
              </w:rPr>
              <w:t>уб.</w:t>
            </w:r>
          </w:p>
        </w:tc>
        <w:tc>
          <w:tcPr>
            <w:tcW w:w="1205" w:type="dxa"/>
            <w:tcBorders>
              <w:top w:val="single" w:sz="12" w:space="0" w:color="auto"/>
              <w:left w:val="single" w:sz="12" w:space="0" w:color="auto"/>
              <w:bottom w:val="single" w:sz="12" w:space="0" w:color="auto"/>
            </w:tcBorders>
            <w:vAlign w:val="center"/>
          </w:tcPr>
          <w:p w:rsidR="00E504C4" w:rsidRPr="00CB15B4" w:rsidRDefault="00E504C4" w:rsidP="00E84748">
            <w:pPr>
              <w:spacing w:line="180" w:lineRule="auto"/>
              <w:jc w:val="center"/>
              <w:rPr>
                <w:rFonts w:eastAsia="Arial Unicode MS"/>
                <w:szCs w:val="24"/>
              </w:rPr>
            </w:pPr>
            <w:r>
              <w:rPr>
                <w:rFonts w:eastAsia="Arial Unicode MS"/>
                <w:szCs w:val="24"/>
              </w:rPr>
              <w:t>в процентах к итогу</w:t>
            </w:r>
          </w:p>
        </w:tc>
      </w:tr>
      <w:tr w:rsidR="00E504C4" w:rsidRPr="00833489" w:rsidTr="00DD394F">
        <w:trPr>
          <w:cantSplit/>
          <w:jc w:val="center"/>
        </w:trPr>
        <w:tc>
          <w:tcPr>
            <w:tcW w:w="4042" w:type="dxa"/>
            <w:tcBorders>
              <w:top w:val="single" w:sz="12" w:space="0" w:color="auto"/>
              <w:bottom w:val="nil"/>
              <w:right w:val="single" w:sz="12" w:space="0" w:color="auto"/>
            </w:tcBorders>
          </w:tcPr>
          <w:p w:rsidR="00E504C4" w:rsidRPr="00833489" w:rsidRDefault="00E504C4" w:rsidP="0078068F">
            <w:pPr>
              <w:spacing w:line="216" w:lineRule="auto"/>
              <w:rPr>
                <w:b/>
                <w:bCs/>
                <w:szCs w:val="24"/>
              </w:rPr>
            </w:pPr>
            <w:r w:rsidRPr="00833489">
              <w:rPr>
                <w:b/>
                <w:bCs/>
                <w:szCs w:val="24"/>
              </w:rPr>
              <w:t>Все товары</w:t>
            </w:r>
          </w:p>
        </w:tc>
        <w:tc>
          <w:tcPr>
            <w:tcW w:w="1066" w:type="dxa"/>
            <w:tcBorders>
              <w:top w:val="single" w:sz="12" w:space="0" w:color="auto"/>
              <w:bottom w:val="nil"/>
              <w:right w:val="single" w:sz="12" w:space="0" w:color="auto"/>
            </w:tcBorders>
            <w:vAlign w:val="bottom"/>
          </w:tcPr>
          <w:p w:rsidR="00E504C4" w:rsidRPr="00833489" w:rsidRDefault="00E504C4" w:rsidP="0022472F">
            <w:pPr>
              <w:spacing w:line="216" w:lineRule="auto"/>
              <w:jc w:val="right"/>
              <w:rPr>
                <w:rFonts w:eastAsia="Arial Unicode MS"/>
                <w:b/>
                <w:szCs w:val="24"/>
              </w:rPr>
            </w:pPr>
            <w:r>
              <w:rPr>
                <w:rFonts w:eastAsia="Arial Unicode MS"/>
                <w:b/>
                <w:szCs w:val="24"/>
              </w:rPr>
              <w:t>100</w:t>
            </w:r>
          </w:p>
        </w:tc>
        <w:tc>
          <w:tcPr>
            <w:tcW w:w="1083" w:type="dxa"/>
            <w:tcBorders>
              <w:top w:val="single" w:sz="12" w:space="0" w:color="auto"/>
              <w:left w:val="single" w:sz="12" w:space="0" w:color="auto"/>
              <w:bottom w:val="nil"/>
              <w:right w:val="single" w:sz="12" w:space="0" w:color="auto"/>
            </w:tcBorders>
            <w:vAlign w:val="bottom"/>
          </w:tcPr>
          <w:p w:rsidR="00E504C4" w:rsidRPr="00833489" w:rsidRDefault="00E504C4" w:rsidP="0022472F">
            <w:pPr>
              <w:spacing w:line="216" w:lineRule="auto"/>
              <w:jc w:val="right"/>
              <w:rPr>
                <w:rFonts w:eastAsia="Arial Unicode MS"/>
                <w:b/>
                <w:szCs w:val="24"/>
              </w:rPr>
            </w:pPr>
            <w:r>
              <w:rPr>
                <w:rFonts w:eastAsia="Arial Unicode MS"/>
                <w:b/>
                <w:szCs w:val="24"/>
              </w:rPr>
              <w:t>100</w:t>
            </w:r>
          </w:p>
        </w:tc>
        <w:tc>
          <w:tcPr>
            <w:tcW w:w="1083" w:type="dxa"/>
            <w:tcBorders>
              <w:top w:val="single" w:sz="12" w:space="0" w:color="auto"/>
              <w:bottom w:val="nil"/>
              <w:right w:val="single" w:sz="12" w:space="0" w:color="auto"/>
            </w:tcBorders>
            <w:vAlign w:val="bottom"/>
          </w:tcPr>
          <w:p w:rsidR="00E504C4" w:rsidRPr="00833489" w:rsidRDefault="00E504C4" w:rsidP="0022472F">
            <w:pPr>
              <w:spacing w:line="240" w:lineRule="exact"/>
              <w:jc w:val="right"/>
              <w:rPr>
                <w:rFonts w:eastAsia="Arial Unicode MS"/>
                <w:b/>
                <w:szCs w:val="24"/>
              </w:rPr>
            </w:pPr>
            <w:r>
              <w:rPr>
                <w:rFonts w:eastAsia="Arial Unicode MS"/>
                <w:b/>
                <w:szCs w:val="24"/>
              </w:rPr>
              <w:t>100</w:t>
            </w:r>
          </w:p>
        </w:tc>
        <w:tc>
          <w:tcPr>
            <w:tcW w:w="1303" w:type="dxa"/>
            <w:tcBorders>
              <w:top w:val="single" w:sz="12" w:space="0" w:color="auto"/>
              <w:left w:val="single" w:sz="12" w:space="0" w:color="auto"/>
              <w:bottom w:val="nil"/>
              <w:right w:val="single" w:sz="12" w:space="0" w:color="auto"/>
            </w:tcBorders>
            <w:shd w:val="clear" w:color="auto" w:fill="auto"/>
            <w:vAlign w:val="bottom"/>
          </w:tcPr>
          <w:p w:rsidR="00E504C4" w:rsidRPr="00833489" w:rsidRDefault="00DD394F" w:rsidP="00776605">
            <w:pPr>
              <w:spacing w:line="240" w:lineRule="exact"/>
              <w:jc w:val="right"/>
              <w:rPr>
                <w:b/>
                <w:bCs/>
                <w:szCs w:val="24"/>
              </w:rPr>
            </w:pPr>
            <w:r>
              <w:rPr>
                <w:b/>
                <w:bCs/>
                <w:szCs w:val="24"/>
              </w:rPr>
              <w:t>13741,6</w:t>
            </w:r>
          </w:p>
        </w:tc>
        <w:tc>
          <w:tcPr>
            <w:tcW w:w="1205" w:type="dxa"/>
            <w:tcBorders>
              <w:top w:val="single" w:sz="12" w:space="0" w:color="auto"/>
              <w:left w:val="single" w:sz="12" w:space="0" w:color="auto"/>
              <w:bottom w:val="nil"/>
            </w:tcBorders>
            <w:vAlign w:val="bottom"/>
          </w:tcPr>
          <w:p w:rsidR="00E504C4" w:rsidRPr="00833489" w:rsidRDefault="00DD394F" w:rsidP="00776605">
            <w:pPr>
              <w:spacing w:line="240" w:lineRule="exact"/>
              <w:jc w:val="right"/>
              <w:rPr>
                <w:rFonts w:eastAsia="Arial Unicode MS"/>
                <w:b/>
                <w:szCs w:val="24"/>
              </w:rPr>
            </w:pPr>
            <w:r>
              <w:rPr>
                <w:rFonts w:eastAsia="Arial Unicode MS"/>
                <w:b/>
                <w:szCs w:val="24"/>
              </w:rPr>
              <w:t>100</w:t>
            </w:r>
          </w:p>
        </w:tc>
      </w:tr>
      <w:tr w:rsidR="00E504C4" w:rsidRPr="00833489" w:rsidTr="00DD394F">
        <w:trPr>
          <w:cantSplit/>
          <w:jc w:val="center"/>
        </w:trPr>
        <w:tc>
          <w:tcPr>
            <w:tcW w:w="4042" w:type="dxa"/>
            <w:tcBorders>
              <w:top w:val="nil"/>
              <w:bottom w:val="nil"/>
              <w:right w:val="single" w:sz="12" w:space="0" w:color="auto"/>
            </w:tcBorders>
          </w:tcPr>
          <w:p w:rsidR="00E504C4" w:rsidRPr="00833489" w:rsidRDefault="00E504C4" w:rsidP="0078068F">
            <w:pPr>
              <w:spacing w:line="216" w:lineRule="auto"/>
              <w:ind w:left="72"/>
              <w:rPr>
                <w:b/>
                <w:bCs/>
                <w:szCs w:val="24"/>
              </w:rPr>
            </w:pPr>
            <w:r w:rsidRPr="00833489">
              <w:rPr>
                <w:b/>
                <w:bCs/>
                <w:szCs w:val="24"/>
              </w:rPr>
              <w:t>Продовольственные товары</w:t>
            </w:r>
          </w:p>
        </w:tc>
        <w:tc>
          <w:tcPr>
            <w:tcW w:w="1066" w:type="dxa"/>
            <w:tcBorders>
              <w:top w:val="nil"/>
              <w:bottom w:val="nil"/>
              <w:right w:val="single" w:sz="12" w:space="0" w:color="auto"/>
            </w:tcBorders>
            <w:vAlign w:val="bottom"/>
          </w:tcPr>
          <w:p w:rsidR="00E504C4" w:rsidRPr="00833489" w:rsidRDefault="00E504C4" w:rsidP="0022472F">
            <w:pPr>
              <w:spacing w:line="216" w:lineRule="auto"/>
              <w:jc w:val="right"/>
              <w:rPr>
                <w:rFonts w:eastAsia="Arial Unicode MS"/>
                <w:b/>
                <w:szCs w:val="24"/>
              </w:rPr>
            </w:pPr>
            <w:r>
              <w:rPr>
                <w:rFonts w:eastAsia="Arial Unicode MS"/>
                <w:b/>
                <w:szCs w:val="24"/>
              </w:rPr>
              <w:t>48,7</w:t>
            </w:r>
          </w:p>
        </w:tc>
        <w:tc>
          <w:tcPr>
            <w:tcW w:w="1083" w:type="dxa"/>
            <w:tcBorders>
              <w:top w:val="nil"/>
              <w:left w:val="single" w:sz="12" w:space="0" w:color="auto"/>
              <w:bottom w:val="nil"/>
              <w:right w:val="single" w:sz="12" w:space="0" w:color="auto"/>
            </w:tcBorders>
            <w:vAlign w:val="bottom"/>
          </w:tcPr>
          <w:p w:rsidR="00E504C4" w:rsidRPr="00833489" w:rsidRDefault="00E504C4" w:rsidP="0022472F">
            <w:pPr>
              <w:spacing w:line="216" w:lineRule="auto"/>
              <w:jc w:val="right"/>
              <w:rPr>
                <w:rFonts w:eastAsia="Arial Unicode MS"/>
                <w:b/>
                <w:szCs w:val="24"/>
              </w:rPr>
            </w:pPr>
            <w:r>
              <w:rPr>
                <w:rFonts w:eastAsia="Arial Unicode MS"/>
                <w:b/>
                <w:szCs w:val="24"/>
              </w:rPr>
              <w:t>49,1</w:t>
            </w:r>
          </w:p>
        </w:tc>
        <w:tc>
          <w:tcPr>
            <w:tcW w:w="1083" w:type="dxa"/>
            <w:tcBorders>
              <w:top w:val="nil"/>
              <w:bottom w:val="nil"/>
              <w:right w:val="single" w:sz="12" w:space="0" w:color="auto"/>
            </w:tcBorders>
            <w:vAlign w:val="bottom"/>
          </w:tcPr>
          <w:p w:rsidR="00E504C4" w:rsidRPr="00833489" w:rsidRDefault="00E504C4" w:rsidP="0022472F">
            <w:pPr>
              <w:spacing w:line="240" w:lineRule="exact"/>
              <w:jc w:val="right"/>
              <w:rPr>
                <w:rFonts w:eastAsia="Arial Unicode MS"/>
                <w:b/>
                <w:szCs w:val="24"/>
              </w:rPr>
            </w:pPr>
            <w:r>
              <w:rPr>
                <w:rFonts w:eastAsia="Arial Unicode MS"/>
                <w:b/>
                <w:szCs w:val="24"/>
              </w:rPr>
              <w:t>48,4</w:t>
            </w:r>
          </w:p>
        </w:tc>
        <w:tc>
          <w:tcPr>
            <w:tcW w:w="1303" w:type="dxa"/>
            <w:tcBorders>
              <w:top w:val="nil"/>
              <w:left w:val="single" w:sz="12" w:space="0" w:color="auto"/>
              <w:bottom w:val="nil"/>
              <w:right w:val="single" w:sz="12" w:space="0" w:color="auto"/>
            </w:tcBorders>
            <w:vAlign w:val="bottom"/>
          </w:tcPr>
          <w:p w:rsidR="00E504C4" w:rsidRPr="00833489" w:rsidRDefault="00DD394F" w:rsidP="00776605">
            <w:pPr>
              <w:spacing w:line="240" w:lineRule="exact"/>
              <w:jc w:val="right"/>
              <w:rPr>
                <w:b/>
                <w:bCs/>
                <w:szCs w:val="24"/>
              </w:rPr>
            </w:pPr>
            <w:r>
              <w:rPr>
                <w:b/>
                <w:bCs/>
                <w:szCs w:val="24"/>
              </w:rPr>
              <w:t>6739,3</w:t>
            </w:r>
          </w:p>
        </w:tc>
        <w:tc>
          <w:tcPr>
            <w:tcW w:w="1205" w:type="dxa"/>
            <w:tcBorders>
              <w:top w:val="nil"/>
              <w:left w:val="single" w:sz="12" w:space="0" w:color="auto"/>
              <w:bottom w:val="nil"/>
            </w:tcBorders>
            <w:vAlign w:val="bottom"/>
          </w:tcPr>
          <w:p w:rsidR="00E504C4" w:rsidRPr="00833489" w:rsidRDefault="00CC7F18" w:rsidP="00776605">
            <w:pPr>
              <w:spacing w:line="240" w:lineRule="exact"/>
              <w:jc w:val="right"/>
              <w:rPr>
                <w:rFonts w:eastAsia="Arial Unicode MS"/>
                <w:b/>
                <w:szCs w:val="24"/>
              </w:rPr>
            </w:pPr>
            <w:r>
              <w:rPr>
                <w:rFonts w:eastAsia="Arial Unicode MS"/>
                <w:b/>
                <w:szCs w:val="24"/>
              </w:rPr>
              <w:t>49,0</w:t>
            </w:r>
          </w:p>
        </w:tc>
      </w:tr>
      <w:tr w:rsidR="00E504C4" w:rsidRPr="00CB15B4" w:rsidTr="00DD394F">
        <w:trPr>
          <w:cantSplit/>
          <w:jc w:val="center"/>
        </w:trPr>
        <w:tc>
          <w:tcPr>
            <w:tcW w:w="4042" w:type="dxa"/>
            <w:tcBorders>
              <w:top w:val="nil"/>
              <w:bottom w:val="nil"/>
              <w:right w:val="single" w:sz="12" w:space="0" w:color="auto"/>
            </w:tcBorders>
          </w:tcPr>
          <w:p w:rsidR="00E504C4" w:rsidRPr="00CB15B4" w:rsidRDefault="00E504C4" w:rsidP="0078068F">
            <w:pPr>
              <w:spacing w:line="216" w:lineRule="auto"/>
              <w:ind w:left="252"/>
              <w:rPr>
                <w:szCs w:val="24"/>
              </w:rPr>
            </w:pPr>
            <w:r w:rsidRPr="00CB15B4">
              <w:rPr>
                <w:szCs w:val="24"/>
              </w:rPr>
              <w:t>мясо и птица</w:t>
            </w:r>
          </w:p>
        </w:tc>
        <w:tc>
          <w:tcPr>
            <w:tcW w:w="1066" w:type="dxa"/>
            <w:tcBorders>
              <w:top w:val="nil"/>
              <w:bottom w:val="nil"/>
              <w:right w:val="single" w:sz="12" w:space="0" w:color="auto"/>
            </w:tcBorders>
            <w:vAlign w:val="bottom"/>
          </w:tcPr>
          <w:p w:rsidR="00E504C4" w:rsidRPr="0032686F" w:rsidRDefault="00E504C4" w:rsidP="0022472F">
            <w:pPr>
              <w:spacing w:line="216" w:lineRule="auto"/>
              <w:jc w:val="right"/>
              <w:rPr>
                <w:szCs w:val="24"/>
                <w:lang w:val="en-US"/>
              </w:rPr>
            </w:pPr>
            <w:r>
              <w:rPr>
                <w:szCs w:val="24"/>
              </w:rPr>
              <w:t>3,</w:t>
            </w:r>
            <w:r>
              <w:rPr>
                <w:szCs w:val="24"/>
                <w:lang w:val="en-US"/>
              </w:rPr>
              <w:t>8</w:t>
            </w:r>
          </w:p>
        </w:tc>
        <w:tc>
          <w:tcPr>
            <w:tcW w:w="1083" w:type="dxa"/>
            <w:tcBorders>
              <w:top w:val="nil"/>
              <w:left w:val="single" w:sz="12" w:space="0" w:color="auto"/>
              <w:bottom w:val="nil"/>
              <w:right w:val="single" w:sz="12" w:space="0" w:color="auto"/>
            </w:tcBorders>
            <w:vAlign w:val="bottom"/>
          </w:tcPr>
          <w:p w:rsidR="00E504C4" w:rsidRPr="0059493B" w:rsidRDefault="00E504C4" w:rsidP="0022472F">
            <w:pPr>
              <w:spacing w:line="216" w:lineRule="auto"/>
              <w:jc w:val="right"/>
              <w:rPr>
                <w:szCs w:val="24"/>
              </w:rPr>
            </w:pPr>
            <w:r>
              <w:rPr>
                <w:szCs w:val="24"/>
              </w:rPr>
              <w:t>3,8</w:t>
            </w:r>
          </w:p>
        </w:tc>
        <w:tc>
          <w:tcPr>
            <w:tcW w:w="1083" w:type="dxa"/>
            <w:tcBorders>
              <w:top w:val="nil"/>
              <w:bottom w:val="nil"/>
              <w:right w:val="single" w:sz="12" w:space="0" w:color="auto"/>
            </w:tcBorders>
            <w:vAlign w:val="bottom"/>
          </w:tcPr>
          <w:p w:rsidR="00E504C4" w:rsidRPr="00A9759A" w:rsidRDefault="00E504C4" w:rsidP="0022472F">
            <w:pPr>
              <w:spacing w:line="240" w:lineRule="exact"/>
              <w:jc w:val="right"/>
              <w:rPr>
                <w:szCs w:val="24"/>
              </w:rPr>
            </w:pPr>
            <w:r>
              <w:rPr>
                <w:szCs w:val="24"/>
              </w:rPr>
              <w:t>3,7</w:t>
            </w:r>
          </w:p>
        </w:tc>
        <w:tc>
          <w:tcPr>
            <w:tcW w:w="1303" w:type="dxa"/>
            <w:tcBorders>
              <w:top w:val="nil"/>
              <w:left w:val="single" w:sz="12" w:space="0" w:color="auto"/>
              <w:bottom w:val="nil"/>
              <w:right w:val="single" w:sz="12" w:space="0" w:color="auto"/>
            </w:tcBorders>
            <w:vAlign w:val="bottom"/>
          </w:tcPr>
          <w:p w:rsidR="00E504C4" w:rsidRPr="00CB15B4" w:rsidRDefault="00DD394F" w:rsidP="00776605">
            <w:pPr>
              <w:spacing w:line="240" w:lineRule="exact"/>
              <w:jc w:val="right"/>
              <w:rPr>
                <w:szCs w:val="24"/>
              </w:rPr>
            </w:pPr>
            <w:r>
              <w:rPr>
                <w:szCs w:val="24"/>
              </w:rPr>
              <w:t>476,2</w:t>
            </w:r>
          </w:p>
        </w:tc>
        <w:tc>
          <w:tcPr>
            <w:tcW w:w="1205" w:type="dxa"/>
            <w:tcBorders>
              <w:top w:val="nil"/>
              <w:left w:val="single" w:sz="12" w:space="0" w:color="auto"/>
              <w:bottom w:val="nil"/>
            </w:tcBorders>
            <w:vAlign w:val="bottom"/>
          </w:tcPr>
          <w:p w:rsidR="00E504C4" w:rsidRPr="00283778" w:rsidRDefault="00CC7F18" w:rsidP="00776605">
            <w:pPr>
              <w:spacing w:line="240" w:lineRule="exact"/>
              <w:jc w:val="right"/>
              <w:rPr>
                <w:szCs w:val="24"/>
                <w:lang w:val="en-US"/>
              </w:rPr>
            </w:pPr>
            <w:r w:rsidRPr="00283778">
              <w:rPr>
                <w:szCs w:val="24"/>
              </w:rPr>
              <w:t>3,</w:t>
            </w:r>
            <w:r w:rsidR="00283778">
              <w:rPr>
                <w:szCs w:val="24"/>
                <w:lang w:val="en-US"/>
              </w:rPr>
              <w:t>7</w:t>
            </w:r>
          </w:p>
        </w:tc>
      </w:tr>
      <w:tr w:rsidR="00E504C4" w:rsidRPr="00CB15B4" w:rsidTr="00DD394F">
        <w:trPr>
          <w:cantSplit/>
          <w:jc w:val="center"/>
        </w:trPr>
        <w:tc>
          <w:tcPr>
            <w:tcW w:w="4042" w:type="dxa"/>
            <w:tcBorders>
              <w:top w:val="nil"/>
              <w:bottom w:val="nil"/>
              <w:right w:val="single" w:sz="12" w:space="0" w:color="auto"/>
            </w:tcBorders>
          </w:tcPr>
          <w:p w:rsidR="00E504C4" w:rsidRPr="00CB15B4" w:rsidRDefault="00E504C4" w:rsidP="0078068F">
            <w:pPr>
              <w:pStyle w:val="aa"/>
              <w:spacing w:after="0" w:line="216" w:lineRule="auto"/>
              <w:ind w:left="252"/>
              <w:rPr>
                <w:sz w:val="24"/>
                <w:szCs w:val="24"/>
              </w:rPr>
            </w:pPr>
            <w:r w:rsidRPr="00CB15B4">
              <w:rPr>
                <w:sz w:val="24"/>
                <w:szCs w:val="24"/>
              </w:rPr>
              <w:t>изделия колбасные</w:t>
            </w:r>
          </w:p>
        </w:tc>
        <w:tc>
          <w:tcPr>
            <w:tcW w:w="1066" w:type="dxa"/>
            <w:tcBorders>
              <w:top w:val="nil"/>
              <w:bottom w:val="nil"/>
              <w:right w:val="single" w:sz="12" w:space="0" w:color="auto"/>
            </w:tcBorders>
            <w:vAlign w:val="bottom"/>
          </w:tcPr>
          <w:p w:rsidR="00E504C4" w:rsidRPr="00833489" w:rsidRDefault="00E504C4" w:rsidP="0022472F">
            <w:pPr>
              <w:spacing w:line="216" w:lineRule="auto"/>
              <w:jc w:val="right"/>
              <w:rPr>
                <w:szCs w:val="24"/>
              </w:rPr>
            </w:pPr>
            <w:r>
              <w:rPr>
                <w:szCs w:val="24"/>
              </w:rPr>
              <w:t>1,6</w:t>
            </w:r>
          </w:p>
        </w:tc>
        <w:tc>
          <w:tcPr>
            <w:tcW w:w="1083" w:type="dxa"/>
            <w:tcBorders>
              <w:top w:val="nil"/>
              <w:left w:val="single" w:sz="12" w:space="0" w:color="auto"/>
              <w:bottom w:val="nil"/>
              <w:right w:val="single" w:sz="12" w:space="0" w:color="auto"/>
            </w:tcBorders>
            <w:vAlign w:val="bottom"/>
          </w:tcPr>
          <w:p w:rsidR="00E504C4" w:rsidRPr="00833489" w:rsidRDefault="00E504C4" w:rsidP="0022472F">
            <w:pPr>
              <w:spacing w:line="216" w:lineRule="auto"/>
              <w:jc w:val="right"/>
              <w:rPr>
                <w:szCs w:val="24"/>
              </w:rPr>
            </w:pPr>
            <w:r>
              <w:rPr>
                <w:szCs w:val="24"/>
              </w:rPr>
              <w:t>1,5</w:t>
            </w:r>
          </w:p>
        </w:tc>
        <w:tc>
          <w:tcPr>
            <w:tcW w:w="1083" w:type="dxa"/>
            <w:tcBorders>
              <w:top w:val="nil"/>
              <w:bottom w:val="nil"/>
              <w:right w:val="single" w:sz="12" w:space="0" w:color="auto"/>
            </w:tcBorders>
            <w:vAlign w:val="bottom"/>
          </w:tcPr>
          <w:p w:rsidR="00E504C4" w:rsidRPr="00833489" w:rsidRDefault="00E504C4" w:rsidP="0022472F">
            <w:pPr>
              <w:spacing w:line="240" w:lineRule="exact"/>
              <w:jc w:val="right"/>
              <w:rPr>
                <w:szCs w:val="24"/>
              </w:rPr>
            </w:pPr>
            <w:r>
              <w:rPr>
                <w:szCs w:val="24"/>
              </w:rPr>
              <w:t>1,4</w:t>
            </w:r>
          </w:p>
        </w:tc>
        <w:tc>
          <w:tcPr>
            <w:tcW w:w="1303" w:type="dxa"/>
            <w:tcBorders>
              <w:top w:val="nil"/>
              <w:left w:val="single" w:sz="12" w:space="0" w:color="auto"/>
              <w:bottom w:val="nil"/>
              <w:right w:val="single" w:sz="12" w:space="0" w:color="auto"/>
            </w:tcBorders>
            <w:vAlign w:val="bottom"/>
          </w:tcPr>
          <w:p w:rsidR="00E504C4" w:rsidRPr="00CB15B4" w:rsidRDefault="00DD394F" w:rsidP="00776605">
            <w:pPr>
              <w:spacing w:line="240" w:lineRule="exact"/>
              <w:jc w:val="right"/>
              <w:rPr>
                <w:szCs w:val="24"/>
              </w:rPr>
            </w:pPr>
            <w:r>
              <w:rPr>
                <w:szCs w:val="24"/>
              </w:rPr>
              <w:t>187,8</w:t>
            </w:r>
          </w:p>
        </w:tc>
        <w:tc>
          <w:tcPr>
            <w:tcW w:w="1205" w:type="dxa"/>
            <w:tcBorders>
              <w:top w:val="nil"/>
              <w:left w:val="single" w:sz="12" w:space="0" w:color="auto"/>
              <w:bottom w:val="nil"/>
            </w:tcBorders>
            <w:vAlign w:val="bottom"/>
          </w:tcPr>
          <w:p w:rsidR="00E504C4" w:rsidRPr="00833489" w:rsidRDefault="00CC7F18" w:rsidP="00776605">
            <w:pPr>
              <w:spacing w:line="240" w:lineRule="exact"/>
              <w:jc w:val="right"/>
              <w:rPr>
                <w:szCs w:val="24"/>
              </w:rPr>
            </w:pPr>
            <w:r>
              <w:rPr>
                <w:szCs w:val="24"/>
              </w:rPr>
              <w:t>1,4</w:t>
            </w:r>
          </w:p>
        </w:tc>
      </w:tr>
      <w:tr w:rsidR="00E504C4" w:rsidRPr="00CB15B4" w:rsidTr="00DD394F">
        <w:trPr>
          <w:cantSplit/>
          <w:jc w:val="center"/>
        </w:trPr>
        <w:tc>
          <w:tcPr>
            <w:tcW w:w="4042" w:type="dxa"/>
            <w:tcBorders>
              <w:top w:val="nil"/>
              <w:bottom w:val="nil"/>
              <w:right w:val="single" w:sz="12" w:space="0" w:color="auto"/>
            </w:tcBorders>
          </w:tcPr>
          <w:p w:rsidR="00E504C4" w:rsidRPr="00CB15B4" w:rsidRDefault="00E504C4" w:rsidP="0078068F">
            <w:pPr>
              <w:spacing w:line="216" w:lineRule="auto"/>
              <w:ind w:left="252"/>
              <w:rPr>
                <w:szCs w:val="24"/>
              </w:rPr>
            </w:pPr>
            <w:r w:rsidRPr="00CB15B4">
              <w:rPr>
                <w:szCs w:val="24"/>
              </w:rPr>
              <w:t>консервы мясные</w:t>
            </w:r>
          </w:p>
        </w:tc>
        <w:tc>
          <w:tcPr>
            <w:tcW w:w="1066" w:type="dxa"/>
            <w:tcBorders>
              <w:top w:val="nil"/>
              <w:bottom w:val="nil"/>
              <w:right w:val="single" w:sz="12" w:space="0" w:color="auto"/>
            </w:tcBorders>
            <w:vAlign w:val="bottom"/>
          </w:tcPr>
          <w:p w:rsidR="00E504C4" w:rsidRPr="00833489" w:rsidRDefault="00E504C4" w:rsidP="0022472F">
            <w:pPr>
              <w:spacing w:line="216" w:lineRule="auto"/>
              <w:jc w:val="right"/>
              <w:rPr>
                <w:szCs w:val="24"/>
              </w:rPr>
            </w:pPr>
            <w:r>
              <w:rPr>
                <w:szCs w:val="24"/>
              </w:rPr>
              <w:t>0,3</w:t>
            </w:r>
          </w:p>
        </w:tc>
        <w:tc>
          <w:tcPr>
            <w:tcW w:w="1083" w:type="dxa"/>
            <w:tcBorders>
              <w:top w:val="nil"/>
              <w:left w:val="single" w:sz="12" w:space="0" w:color="auto"/>
              <w:bottom w:val="nil"/>
              <w:right w:val="single" w:sz="12" w:space="0" w:color="auto"/>
            </w:tcBorders>
            <w:vAlign w:val="bottom"/>
          </w:tcPr>
          <w:p w:rsidR="00E504C4" w:rsidRPr="00833489" w:rsidRDefault="00E504C4" w:rsidP="0022472F">
            <w:pPr>
              <w:spacing w:line="216" w:lineRule="auto"/>
              <w:jc w:val="right"/>
              <w:rPr>
                <w:szCs w:val="24"/>
              </w:rPr>
            </w:pPr>
            <w:r>
              <w:rPr>
                <w:szCs w:val="24"/>
              </w:rPr>
              <w:t>0,3</w:t>
            </w:r>
          </w:p>
        </w:tc>
        <w:tc>
          <w:tcPr>
            <w:tcW w:w="1083" w:type="dxa"/>
            <w:tcBorders>
              <w:top w:val="nil"/>
              <w:bottom w:val="nil"/>
              <w:right w:val="single" w:sz="12" w:space="0" w:color="auto"/>
            </w:tcBorders>
            <w:vAlign w:val="bottom"/>
          </w:tcPr>
          <w:p w:rsidR="00E504C4" w:rsidRPr="00833489" w:rsidRDefault="00E504C4" w:rsidP="0022472F">
            <w:pPr>
              <w:spacing w:line="240" w:lineRule="exact"/>
              <w:jc w:val="right"/>
              <w:rPr>
                <w:szCs w:val="24"/>
              </w:rPr>
            </w:pPr>
            <w:r>
              <w:rPr>
                <w:szCs w:val="24"/>
              </w:rPr>
              <w:t>0,3</w:t>
            </w:r>
          </w:p>
        </w:tc>
        <w:tc>
          <w:tcPr>
            <w:tcW w:w="1303" w:type="dxa"/>
            <w:tcBorders>
              <w:top w:val="nil"/>
              <w:left w:val="single" w:sz="12" w:space="0" w:color="auto"/>
              <w:bottom w:val="nil"/>
              <w:right w:val="single" w:sz="12" w:space="0" w:color="auto"/>
            </w:tcBorders>
            <w:vAlign w:val="bottom"/>
          </w:tcPr>
          <w:p w:rsidR="00E504C4" w:rsidRPr="00CB15B4" w:rsidRDefault="00DD394F" w:rsidP="00776605">
            <w:pPr>
              <w:spacing w:line="240" w:lineRule="exact"/>
              <w:jc w:val="right"/>
              <w:rPr>
                <w:szCs w:val="24"/>
              </w:rPr>
            </w:pPr>
            <w:r>
              <w:rPr>
                <w:szCs w:val="24"/>
              </w:rPr>
              <w:t>34,3</w:t>
            </w:r>
          </w:p>
        </w:tc>
        <w:tc>
          <w:tcPr>
            <w:tcW w:w="1205" w:type="dxa"/>
            <w:tcBorders>
              <w:top w:val="nil"/>
              <w:left w:val="single" w:sz="12" w:space="0" w:color="auto"/>
              <w:bottom w:val="nil"/>
            </w:tcBorders>
            <w:vAlign w:val="bottom"/>
          </w:tcPr>
          <w:p w:rsidR="00E504C4" w:rsidRPr="00283778" w:rsidRDefault="00CC7F18" w:rsidP="00776605">
            <w:pPr>
              <w:spacing w:line="240" w:lineRule="exact"/>
              <w:jc w:val="right"/>
              <w:rPr>
                <w:szCs w:val="24"/>
                <w:lang w:val="en-US"/>
              </w:rPr>
            </w:pPr>
            <w:r w:rsidRPr="00283778">
              <w:rPr>
                <w:szCs w:val="24"/>
              </w:rPr>
              <w:t>0,</w:t>
            </w:r>
            <w:r w:rsidR="00283778">
              <w:rPr>
                <w:szCs w:val="24"/>
                <w:lang w:val="en-US"/>
              </w:rPr>
              <w:t>2</w:t>
            </w:r>
          </w:p>
        </w:tc>
      </w:tr>
      <w:tr w:rsidR="00E504C4" w:rsidRPr="00CB15B4" w:rsidTr="00283778">
        <w:trPr>
          <w:cantSplit/>
          <w:jc w:val="center"/>
        </w:trPr>
        <w:tc>
          <w:tcPr>
            <w:tcW w:w="4042" w:type="dxa"/>
            <w:tcBorders>
              <w:top w:val="nil"/>
              <w:bottom w:val="nil"/>
              <w:right w:val="single" w:sz="12" w:space="0" w:color="auto"/>
            </w:tcBorders>
          </w:tcPr>
          <w:p w:rsidR="00E504C4" w:rsidRPr="00CB15B4" w:rsidRDefault="00E504C4" w:rsidP="0078068F">
            <w:pPr>
              <w:spacing w:line="216" w:lineRule="auto"/>
              <w:ind w:left="252"/>
              <w:rPr>
                <w:szCs w:val="24"/>
              </w:rPr>
            </w:pPr>
            <w:r w:rsidRPr="00CB15B4">
              <w:rPr>
                <w:szCs w:val="24"/>
              </w:rPr>
              <w:t xml:space="preserve">продукция рыбная пищевая товарная (без рыбных консервов) </w:t>
            </w:r>
          </w:p>
        </w:tc>
        <w:tc>
          <w:tcPr>
            <w:tcW w:w="1066" w:type="dxa"/>
            <w:tcBorders>
              <w:top w:val="nil"/>
              <w:bottom w:val="nil"/>
              <w:right w:val="single" w:sz="12" w:space="0" w:color="auto"/>
            </w:tcBorders>
            <w:vAlign w:val="bottom"/>
          </w:tcPr>
          <w:p w:rsidR="00E504C4" w:rsidRPr="00833489" w:rsidRDefault="00E504C4" w:rsidP="0022472F">
            <w:pPr>
              <w:spacing w:line="216" w:lineRule="auto"/>
              <w:jc w:val="right"/>
              <w:rPr>
                <w:szCs w:val="24"/>
              </w:rPr>
            </w:pPr>
            <w:r>
              <w:rPr>
                <w:szCs w:val="24"/>
              </w:rPr>
              <w:t>0,3</w:t>
            </w:r>
          </w:p>
        </w:tc>
        <w:tc>
          <w:tcPr>
            <w:tcW w:w="1083" w:type="dxa"/>
            <w:tcBorders>
              <w:top w:val="nil"/>
              <w:left w:val="single" w:sz="12" w:space="0" w:color="auto"/>
              <w:bottom w:val="nil"/>
              <w:right w:val="single" w:sz="12" w:space="0" w:color="auto"/>
            </w:tcBorders>
            <w:vAlign w:val="bottom"/>
          </w:tcPr>
          <w:p w:rsidR="00E504C4" w:rsidRPr="00833489" w:rsidRDefault="00E504C4" w:rsidP="0022472F">
            <w:pPr>
              <w:spacing w:line="216" w:lineRule="auto"/>
              <w:jc w:val="right"/>
              <w:rPr>
                <w:szCs w:val="24"/>
              </w:rPr>
            </w:pPr>
            <w:r>
              <w:rPr>
                <w:szCs w:val="24"/>
              </w:rPr>
              <w:t>0,3</w:t>
            </w:r>
          </w:p>
        </w:tc>
        <w:tc>
          <w:tcPr>
            <w:tcW w:w="1083" w:type="dxa"/>
            <w:tcBorders>
              <w:top w:val="nil"/>
              <w:bottom w:val="nil"/>
              <w:right w:val="single" w:sz="12" w:space="0" w:color="auto"/>
            </w:tcBorders>
            <w:vAlign w:val="bottom"/>
          </w:tcPr>
          <w:p w:rsidR="00E504C4" w:rsidRPr="00833489" w:rsidRDefault="00E504C4" w:rsidP="0022472F">
            <w:pPr>
              <w:spacing w:line="240" w:lineRule="exact"/>
              <w:jc w:val="right"/>
              <w:rPr>
                <w:szCs w:val="24"/>
              </w:rPr>
            </w:pPr>
            <w:r>
              <w:rPr>
                <w:szCs w:val="24"/>
              </w:rPr>
              <w:t>0,4</w:t>
            </w:r>
          </w:p>
        </w:tc>
        <w:tc>
          <w:tcPr>
            <w:tcW w:w="1303" w:type="dxa"/>
            <w:tcBorders>
              <w:top w:val="nil"/>
              <w:left w:val="single" w:sz="12" w:space="0" w:color="auto"/>
              <w:bottom w:val="nil"/>
              <w:right w:val="single" w:sz="12" w:space="0" w:color="auto"/>
            </w:tcBorders>
            <w:vAlign w:val="bottom"/>
          </w:tcPr>
          <w:p w:rsidR="00E504C4" w:rsidRPr="00CB15B4" w:rsidRDefault="00DD394F" w:rsidP="00776605">
            <w:pPr>
              <w:spacing w:line="240" w:lineRule="exact"/>
              <w:jc w:val="right"/>
              <w:rPr>
                <w:szCs w:val="24"/>
              </w:rPr>
            </w:pPr>
            <w:r>
              <w:rPr>
                <w:szCs w:val="24"/>
              </w:rPr>
              <w:t>36,3</w:t>
            </w:r>
          </w:p>
        </w:tc>
        <w:tc>
          <w:tcPr>
            <w:tcW w:w="1205" w:type="dxa"/>
            <w:tcBorders>
              <w:top w:val="nil"/>
              <w:left w:val="single" w:sz="12" w:space="0" w:color="auto"/>
              <w:bottom w:val="nil"/>
            </w:tcBorders>
            <w:shd w:val="clear" w:color="auto" w:fill="auto"/>
            <w:vAlign w:val="bottom"/>
          </w:tcPr>
          <w:p w:rsidR="00E504C4" w:rsidRPr="00283778" w:rsidRDefault="00CC7F18" w:rsidP="00283778">
            <w:pPr>
              <w:spacing w:line="240" w:lineRule="exact"/>
              <w:jc w:val="right"/>
              <w:rPr>
                <w:szCs w:val="24"/>
                <w:lang w:val="en-US"/>
              </w:rPr>
            </w:pPr>
            <w:r w:rsidRPr="00283778">
              <w:rPr>
                <w:szCs w:val="24"/>
              </w:rPr>
              <w:t>0,</w:t>
            </w:r>
            <w:r w:rsidR="00283778">
              <w:rPr>
                <w:szCs w:val="24"/>
                <w:lang w:val="en-US"/>
              </w:rPr>
              <w:t>4</w:t>
            </w:r>
          </w:p>
        </w:tc>
      </w:tr>
      <w:tr w:rsidR="00E504C4" w:rsidRPr="00CB15B4" w:rsidTr="00DD394F">
        <w:trPr>
          <w:cantSplit/>
          <w:jc w:val="center"/>
        </w:trPr>
        <w:tc>
          <w:tcPr>
            <w:tcW w:w="4042" w:type="dxa"/>
            <w:tcBorders>
              <w:top w:val="nil"/>
              <w:bottom w:val="nil"/>
              <w:right w:val="single" w:sz="12" w:space="0" w:color="auto"/>
            </w:tcBorders>
          </w:tcPr>
          <w:p w:rsidR="00E504C4" w:rsidRPr="00CB15B4" w:rsidRDefault="00E504C4" w:rsidP="0078068F">
            <w:pPr>
              <w:spacing w:line="216" w:lineRule="auto"/>
              <w:ind w:left="252"/>
              <w:rPr>
                <w:szCs w:val="24"/>
              </w:rPr>
            </w:pPr>
            <w:r w:rsidRPr="00CB15B4">
              <w:rPr>
                <w:szCs w:val="24"/>
              </w:rPr>
              <w:t>масло животное</w:t>
            </w:r>
          </w:p>
        </w:tc>
        <w:tc>
          <w:tcPr>
            <w:tcW w:w="1066" w:type="dxa"/>
            <w:tcBorders>
              <w:top w:val="nil"/>
              <w:bottom w:val="nil"/>
              <w:right w:val="single" w:sz="12" w:space="0" w:color="auto"/>
            </w:tcBorders>
            <w:vAlign w:val="bottom"/>
          </w:tcPr>
          <w:p w:rsidR="00E504C4" w:rsidRPr="00833489" w:rsidRDefault="00E504C4" w:rsidP="0022472F">
            <w:pPr>
              <w:spacing w:line="216" w:lineRule="auto"/>
              <w:jc w:val="right"/>
              <w:rPr>
                <w:szCs w:val="24"/>
              </w:rPr>
            </w:pPr>
            <w:r>
              <w:rPr>
                <w:szCs w:val="24"/>
              </w:rPr>
              <w:t>0,4</w:t>
            </w:r>
          </w:p>
        </w:tc>
        <w:tc>
          <w:tcPr>
            <w:tcW w:w="1083" w:type="dxa"/>
            <w:tcBorders>
              <w:top w:val="nil"/>
              <w:left w:val="single" w:sz="12" w:space="0" w:color="auto"/>
              <w:bottom w:val="nil"/>
              <w:right w:val="single" w:sz="12" w:space="0" w:color="auto"/>
            </w:tcBorders>
            <w:vAlign w:val="bottom"/>
          </w:tcPr>
          <w:p w:rsidR="00E504C4" w:rsidRPr="00833489" w:rsidRDefault="00E504C4" w:rsidP="0022472F">
            <w:pPr>
              <w:spacing w:line="216" w:lineRule="auto"/>
              <w:jc w:val="right"/>
              <w:rPr>
                <w:szCs w:val="24"/>
              </w:rPr>
            </w:pPr>
            <w:r>
              <w:rPr>
                <w:szCs w:val="24"/>
              </w:rPr>
              <w:t>0,4</w:t>
            </w:r>
          </w:p>
        </w:tc>
        <w:tc>
          <w:tcPr>
            <w:tcW w:w="1083" w:type="dxa"/>
            <w:tcBorders>
              <w:top w:val="nil"/>
              <w:bottom w:val="nil"/>
              <w:right w:val="single" w:sz="12" w:space="0" w:color="auto"/>
            </w:tcBorders>
            <w:vAlign w:val="bottom"/>
          </w:tcPr>
          <w:p w:rsidR="00E504C4" w:rsidRPr="00833489" w:rsidRDefault="00E504C4" w:rsidP="0022472F">
            <w:pPr>
              <w:spacing w:line="240" w:lineRule="exact"/>
              <w:jc w:val="right"/>
              <w:rPr>
                <w:szCs w:val="24"/>
              </w:rPr>
            </w:pPr>
            <w:r>
              <w:rPr>
                <w:szCs w:val="24"/>
              </w:rPr>
              <w:t>0,4</w:t>
            </w:r>
          </w:p>
        </w:tc>
        <w:tc>
          <w:tcPr>
            <w:tcW w:w="1303" w:type="dxa"/>
            <w:tcBorders>
              <w:top w:val="nil"/>
              <w:left w:val="single" w:sz="12" w:space="0" w:color="auto"/>
              <w:bottom w:val="nil"/>
              <w:right w:val="single" w:sz="12" w:space="0" w:color="auto"/>
            </w:tcBorders>
            <w:vAlign w:val="bottom"/>
          </w:tcPr>
          <w:p w:rsidR="00E504C4" w:rsidRPr="00CB15B4" w:rsidRDefault="00DD394F" w:rsidP="00776605">
            <w:pPr>
              <w:spacing w:line="240" w:lineRule="exact"/>
              <w:jc w:val="right"/>
              <w:rPr>
                <w:szCs w:val="24"/>
              </w:rPr>
            </w:pPr>
            <w:r>
              <w:rPr>
                <w:szCs w:val="24"/>
              </w:rPr>
              <w:t>50,6</w:t>
            </w:r>
          </w:p>
        </w:tc>
        <w:tc>
          <w:tcPr>
            <w:tcW w:w="1205" w:type="dxa"/>
            <w:tcBorders>
              <w:top w:val="nil"/>
              <w:left w:val="single" w:sz="12" w:space="0" w:color="auto"/>
              <w:bottom w:val="nil"/>
            </w:tcBorders>
            <w:vAlign w:val="bottom"/>
          </w:tcPr>
          <w:p w:rsidR="00E504C4" w:rsidRPr="00833489" w:rsidRDefault="00CC7F18" w:rsidP="00776605">
            <w:pPr>
              <w:spacing w:line="240" w:lineRule="exact"/>
              <w:jc w:val="right"/>
              <w:rPr>
                <w:szCs w:val="24"/>
              </w:rPr>
            </w:pPr>
            <w:r w:rsidRPr="00CC7F18">
              <w:rPr>
                <w:szCs w:val="24"/>
              </w:rPr>
              <w:t>0,4</w:t>
            </w:r>
          </w:p>
        </w:tc>
      </w:tr>
      <w:tr w:rsidR="00E504C4" w:rsidRPr="00CB15B4" w:rsidTr="00DD394F">
        <w:trPr>
          <w:cantSplit/>
          <w:jc w:val="center"/>
        </w:trPr>
        <w:tc>
          <w:tcPr>
            <w:tcW w:w="4042" w:type="dxa"/>
            <w:tcBorders>
              <w:top w:val="nil"/>
              <w:bottom w:val="nil"/>
              <w:right w:val="single" w:sz="12" w:space="0" w:color="auto"/>
            </w:tcBorders>
          </w:tcPr>
          <w:p w:rsidR="00E504C4" w:rsidRPr="00CB15B4" w:rsidRDefault="00E504C4" w:rsidP="0078068F">
            <w:pPr>
              <w:spacing w:line="216" w:lineRule="auto"/>
              <w:ind w:left="252"/>
              <w:rPr>
                <w:szCs w:val="24"/>
              </w:rPr>
            </w:pPr>
            <w:r w:rsidRPr="00CB15B4">
              <w:rPr>
                <w:szCs w:val="24"/>
              </w:rPr>
              <w:t>сыры жирные</w:t>
            </w:r>
          </w:p>
        </w:tc>
        <w:tc>
          <w:tcPr>
            <w:tcW w:w="1066" w:type="dxa"/>
            <w:tcBorders>
              <w:top w:val="nil"/>
              <w:bottom w:val="nil"/>
              <w:right w:val="single" w:sz="12" w:space="0" w:color="auto"/>
            </w:tcBorders>
            <w:vAlign w:val="bottom"/>
          </w:tcPr>
          <w:p w:rsidR="00E504C4" w:rsidRPr="00833489" w:rsidRDefault="00E504C4" w:rsidP="0022472F">
            <w:pPr>
              <w:spacing w:line="216" w:lineRule="auto"/>
              <w:jc w:val="right"/>
              <w:rPr>
                <w:szCs w:val="24"/>
              </w:rPr>
            </w:pPr>
            <w:r>
              <w:rPr>
                <w:szCs w:val="24"/>
              </w:rPr>
              <w:t>0,1</w:t>
            </w:r>
          </w:p>
        </w:tc>
        <w:tc>
          <w:tcPr>
            <w:tcW w:w="1083" w:type="dxa"/>
            <w:tcBorders>
              <w:top w:val="nil"/>
              <w:left w:val="single" w:sz="12" w:space="0" w:color="auto"/>
              <w:bottom w:val="nil"/>
              <w:right w:val="single" w:sz="12" w:space="0" w:color="auto"/>
            </w:tcBorders>
            <w:vAlign w:val="bottom"/>
          </w:tcPr>
          <w:p w:rsidR="00E504C4" w:rsidRPr="00833489" w:rsidRDefault="00E504C4" w:rsidP="0022472F">
            <w:pPr>
              <w:spacing w:line="216" w:lineRule="auto"/>
              <w:jc w:val="right"/>
              <w:rPr>
                <w:szCs w:val="24"/>
              </w:rPr>
            </w:pPr>
            <w:r>
              <w:rPr>
                <w:szCs w:val="24"/>
              </w:rPr>
              <w:t>0,1</w:t>
            </w:r>
          </w:p>
        </w:tc>
        <w:tc>
          <w:tcPr>
            <w:tcW w:w="1083" w:type="dxa"/>
            <w:tcBorders>
              <w:top w:val="nil"/>
              <w:bottom w:val="nil"/>
              <w:right w:val="single" w:sz="12" w:space="0" w:color="auto"/>
            </w:tcBorders>
            <w:vAlign w:val="bottom"/>
          </w:tcPr>
          <w:p w:rsidR="00E504C4" w:rsidRPr="00833489" w:rsidRDefault="00E504C4" w:rsidP="0022472F">
            <w:pPr>
              <w:spacing w:line="240" w:lineRule="exact"/>
              <w:jc w:val="right"/>
              <w:rPr>
                <w:szCs w:val="24"/>
              </w:rPr>
            </w:pPr>
            <w:r>
              <w:rPr>
                <w:szCs w:val="24"/>
              </w:rPr>
              <w:t>0,1</w:t>
            </w:r>
          </w:p>
        </w:tc>
        <w:tc>
          <w:tcPr>
            <w:tcW w:w="1303" w:type="dxa"/>
            <w:tcBorders>
              <w:top w:val="nil"/>
              <w:left w:val="single" w:sz="12" w:space="0" w:color="auto"/>
              <w:bottom w:val="nil"/>
              <w:right w:val="single" w:sz="12" w:space="0" w:color="auto"/>
            </w:tcBorders>
            <w:vAlign w:val="bottom"/>
          </w:tcPr>
          <w:p w:rsidR="00E504C4" w:rsidRPr="00CB15B4" w:rsidRDefault="00DD394F" w:rsidP="00776605">
            <w:pPr>
              <w:spacing w:line="240" w:lineRule="exact"/>
              <w:jc w:val="right"/>
              <w:rPr>
                <w:szCs w:val="24"/>
              </w:rPr>
            </w:pPr>
            <w:r>
              <w:rPr>
                <w:szCs w:val="24"/>
              </w:rPr>
              <w:t>8,7</w:t>
            </w:r>
          </w:p>
        </w:tc>
        <w:tc>
          <w:tcPr>
            <w:tcW w:w="1205" w:type="dxa"/>
            <w:tcBorders>
              <w:top w:val="nil"/>
              <w:left w:val="single" w:sz="12" w:space="0" w:color="auto"/>
              <w:bottom w:val="nil"/>
            </w:tcBorders>
            <w:vAlign w:val="bottom"/>
          </w:tcPr>
          <w:p w:rsidR="00E504C4" w:rsidRPr="00833489" w:rsidRDefault="00CC7F18" w:rsidP="00776605">
            <w:pPr>
              <w:spacing w:line="240" w:lineRule="exact"/>
              <w:jc w:val="right"/>
              <w:rPr>
                <w:szCs w:val="24"/>
              </w:rPr>
            </w:pPr>
            <w:r>
              <w:rPr>
                <w:szCs w:val="24"/>
              </w:rPr>
              <w:t>0,1</w:t>
            </w:r>
          </w:p>
        </w:tc>
      </w:tr>
      <w:tr w:rsidR="00E504C4" w:rsidRPr="00CB15B4" w:rsidTr="00DD394F">
        <w:trPr>
          <w:cantSplit/>
          <w:jc w:val="center"/>
        </w:trPr>
        <w:tc>
          <w:tcPr>
            <w:tcW w:w="4042" w:type="dxa"/>
            <w:tcBorders>
              <w:top w:val="nil"/>
              <w:bottom w:val="nil"/>
              <w:right w:val="single" w:sz="12" w:space="0" w:color="auto"/>
            </w:tcBorders>
          </w:tcPr>
          <w:p w:rsidR="00E504C4" w:rsidRPr="00CB15B4" w:rsidRDefault="00E504C4" w:rsidP="0078068F">
            <w:pPr>
              <w:spacing w:line="216" w:lineRule="auto"/>
              <w:ind w:left="252"/>
              <w:rPr>
                <w:szCs w:val="24"/>
              </w:rPr>
            </w:pPr>
            <w:r w:rsidRPr="00CB15B4">
              <w:rPr>
                <w:szCs w:val="24"/>
              </w:rPr>
              <w:t>масла растительные</w:t>
            </w:r>
          </w:p>
        </w:tc>
        <w:tc>
          <w:tcPr>
            <w:tcW w:w="1066" w:type="dxa"/>
            <w:tcBorders>
              <w:top w:val="nil"/>
              <w:bottom w:val="nil"/>
              <w:right w:val="single" w:sz="12" w:space="0" w:color="auto"/>
            </w:tcBorders>
            <w:vAlign w:val="bottom"/>
          </w:tcPr>
          <w:p w:rsidR="00E504C4" w:rsidRPr="007A1DBE" w:rsidRDefault="00E504C4" w:rsidP="0022472F">
            <w:pPr>
              <w:spacing w:line="216" w:lineRule="auto"/>
              <w:jc w:val="right"/>
              <w:rPr>
                <w:szCs w:val="24"/>
                <w:lang w:val="en-US"/>
              </w:rPr>
            </w:pPr>
            <w:r>
              <w:rPr>
                <w:szCs w:val="24"/>
              </w:rPr>
              <w:t>1,</w:t>
            </w:r>
            <w:r>
              <w:rPr>
                <w:szCs w:val="24"/>
                <w:lang w:val="en-US"/>
              </w:rPr>
              <w:t>1</w:t>
            </w:r>
          </w:p>
        </w:tc>
        <w:tc>
          <w:tcPr>
            <w:tcW w:w="1083" w:type="dxa"/>
            <w:tcBorders>
              <w:top w:val="nil"/>
              <w:left w:val="single" w:sz="12" w:space="0" w:color="auto"/>
              <w:bottom w:val="nil"/>
              <w:right w:val="single" w:sz="12" w:space="0" w:color="auto"/>
            </w:tcBorders>
            <w:vAlign w:val="bottom"/>
          </w:tcPr>
          <w:p w:rsidR="00E504C4" w:rsidRPr="0059493B" w:rsidRDefault="00E504C4" w:rsidP="0022472F">
            <w:pPr>
              <w:spacing w:line="216" w:lineRule="auto"/>
              <w:jc w:val="right"/>
              <w:rPr>
                <w:szCs w:val="24"/>
              </w:rPr>
            </w:pPr>
            <w:r>
              <w:rPr>
                <w:szCs w:val="24"/>
              </w:rPr>
              <w:t>1,0</w:t>
            </w:r>
          </w:p>
        </w:tc>
        <w:tc>
          <w:tcPr>
            <w:tcW w:w="1083" w:type="dxa"/>
            <w:tcBorders>
              <w:top w:val="nil"/>
              <w:bottom w:val="nil"/>
              <w:right w:val="single" w:sz="12" w:space="0" w:color="auto"/>
            </w:tcBorders>
            <w:vAlign w:val="bottom"/>
          </w:tcPr>
          <w:p w:rsidR="00E504C4" w:rsidRPr="00A9759A" w:rsidRDefault="00E504C4" w:rsidP="0022472F">
            <w:pPr>
              <w:spacing w:line="240" w:lineRule="exact"/>
              <w:jc w:val="right"/>
              <w:rPr>
                <w:szCs w:val="24"/>
              </w:rPr>
            </w:pPr>
            <w:r>
              <w:rPr>
                <w:szCs w:val="24"/>
              </w:rPr>
              <w:t>0,9</w:t>
            </w:r>
          </w:p>
        </w:tc>
        <w:tc>
          <w:tcPr>
            <w:tcW w:w="1303" w:type="dxa"/>
            <w:tcBorders>
              <w:top w:val="nil"/>
              <w:left w:val="single" w:sz="12" w:space="0" w:color="auto"/>
              <w:bottom w:val="nil"/>
              <w:right w:val="single" w:sz="12" w:space="0" w:color="auto"/>
            </w:tcBorders>
            <w:vAlign w:val="bottom"/>
          </w:tcPr>
          <w:p w:rsidR="00E504C4" w:rsidRPr="00CB15B4" w:rsidRDefault="00DD394F" w:rsidP="00776605">
            <w:pPr>
              <w:spacing w:line="240" w:lineRule="exact"/>
              <w:jc w:val="right"/>
              <w:rPr>
                <w:szCs w:val="24"/>
              </w:rPr>
            </w:pPr>
            <w:r>
              <w:rPr>
                <w:szCs w:val="24"/>
              </w:rPr>
              <w:t>148,6</w:t>
            </w:r>
          </w:p>
        </w:tc>
        <w:tc>
          <w:tcPr>
            <w:tcW w:w="1205" w:type="dxa"/>
            <w:tcBorders>
              <w:top w:val="nil"/>
              <w:left w:val="single" w:sz="12" w:space="0" w:color="auto"/>
              <w:bottom w:val="nil"/>
            </w:tcBorders>
            <w:vAlign w:val="bottom"/>
          </w:tcPr>
          <w:p w:rsidR="00E504C4" w:rsidRPr="00A9759A" w:rsidRDefault="00CC7F18" w:rsidP="00776605">
            <w:pPr>
              <w:spacing w:line="240" w:lineRule="exact"/>
              <w:jc w:val="right"/>
              <w:rPr>
                <w:szCs w:val="24"/>
              </w:rPr>
            </w:pPr>
            <w:r>
              <w:rPr>
                <w:szCs w:val="24"/>
              </w:rPr>
              <w:t>1,1</w:t>
            </w:r>
          </w:p>
        </w:tc>
      </w:tr>
      <w:tr w:rsidR="00E504C4" w:rsidRPr="00CB15B4" w:rsidTr="00DD394F">
        <w:trPr>
          <w:cantSplit/>
          <w:jc w:val="center"/>
        </w:trPr>
        <w:tc>
          <w:tcPr>
            <w:tcW w:w="4042" w:type="dxa"/>
            <w:tcBorders>
              <w:top w:val="nil"/>
              <w:bottom w:val="nil"/>
              <w:right w:val="single" w:sz="12" w:space="0" w:color="auto"/>
            </w:tcBorders>
          </w:tcPr>
          <w:p w:rsidR="00E504C4" w:rsidRPr="00CB15B4" w:rsidRDefault="00E504C4" w:rsidP="0078068F">
            <w:pPr>
              <w:spacing w:line="216" w:lineRule="auto"/>
              <w:ind w:left="252"/>
              <w:rPr>
                <w:szCs w:val="24"/>
              </w:rPr>
            </w:pPr>
            <w:r w:rsidRPr="00CB15B4">
              <w:rPr>
                <w:szCs w:val="24"/>
              </w:rPr>
              <w:t>продукция маргариновая</w:t>
            </w:r>
          </w:p>
        </w:tc>
        <w:tc>
          <w:tcPr>
            <w:tcW w:w="1066" w:type="dxa"/>
            <w:tcBorders>
              <w:top w:val="nil"/>
              <w:bottom w:val="nil"/>
              <w:right w:val="single" w:sz="12" w:space="0" w:color="auto"/>
            </w:tcBorders>
            <w:vAlign w:val="bottom"/>
          </w:tcPr>
          <w:p w:rsidR="00E504C4" w:rsidRPr="00833489" w:rsidRDefault="00E504C4" w:rsidP="0022472F">
            <w:pPr>
              <w:spacing w:line="216" w:lineRule="auto"/>
              <w:jc w:val="right"/>
              <w:rPr>
                <w:szCs w:val="24"/>
              </w:rPr>
            </w:pPr>
            <w:r>
              <w:rPr>
                <w:szCs w:val="24"/>
              </w:rPr>
              <w:t>0,1</w:t>
            </w:r>
          </w:p>
        </w:tc>
        <w:tc>
          <w:tcPr>
            <w:tcW w:w="1083" w:type="dxa"/>
            <w:tcBorders>
              <w:top w:val="nil"/>
              <w:left w:val="single" w:sz="12" w:space="0" w:color="auto"/>
              <w:bottom w:val="nil"/>
              <w:right w:val="single" w:sz="12" w:space="0" w:color="auto"/>
            </w:tcBorders>
            <w:vAlign w:val="bottom"/>
          </w:tcPr>
          <w:p w:rsidR="00E504C4" w:rsidRPr="00833489" w:rsidRDefault="00E504C4" w:rsidP="0022472F">
            <w:pPr>
              <w:spacing w:line="216" w:lineRule="auto"/>
              <w:jc w:val="right"/>
              <w:rPr>
                <w:szCs w:val="24"/>
              </w:rPr>
            </w:pPr>
            <w:r>
              <w:rPr>
                <w:szCs w:val="24"/>
              </w:rPr>
              <w:t>0,1</w:t>
            </w:r>
          </w:p>
        </w:tc>
        <w:tc>
          <w:tcPr>
            <w:tcW w:w="1083" w:type="dxa"/>
            <w:tcBorders>
              <w:top w:val="nil"/>
              <w:bottom w:val="nil"/>
              <w:right w:val="single" w:sz="12" w:space="0" w:color="auto"/>
            </w:tcBorders>
            <w:vAlign w:val="bottom"/>
          </w:tcPr>
          <w:p w:rsidR="00E504C4" w:rsidRPr="00833489" w:rsidRDefault="00E504C4" w:rsidP="0022472F">
            <w:pPr>
              <w:spacing w:line="240" w:lineRule="exact"/>
              <w:jc w:val="right"/>
              <w:rPr>
                <w:szCs w:val="24"/>
              </w:rPr>
            </w:pPr>
            <w:r>
              <w:rPr>
                <w:szCs w:val="24"/>
              </w:rPr>
              <w:t>0,1</w:t>
            </w:r>
          </w:p>
        </w:tc>
        <w:tc>
          <w:tcPr>
            <w:tcW w:w="1303" w:type="dxa"/>
            <w:tcBorders>
              <w:top w:val="nil"/>
              <w:left w:val="single" w:sz="12" w:space="0" w:color="auto"/>
              <w:bottom w:val="nil"/>
              <w:right w:val="single" w:sz="12" w:space="0" w:color="auto"/>
            </w:tcBorders>
            <w:vAlign w:val="bottom"/>
          </w:tcPr>
          <w:p w:rsidR="00E504C4" w:rsidRPr="00CB15B4" w:rsidRDefault="00DD394F" w:rsidP="00776605">
            <w:pPr>
              <w:spacing w:line="240" w:lineRule="exact"/>
              <w:jc w:val="right"/>
              <w:rPr>
                <w:szCs w:val="24"/>
              </w:rPr>
            </w:pPr>
            <w:r>
              <w:rPr>
                <w:szCs w:val="24"/>
              </w:rPr>
              <w:t>10,2</w:t>
            </w:r>
          </w:p>
        </w:tc>
        <w:tc>
          <w:tcPr>
            <w:tcW w:w="1205" w:type="dxa"/>
            <w:tcBorders>
              <w:top w:val="nil"/>
              <w:left w:val="single" w:sz="12" w:space="0" w:color="auto"/>
              <w:bottom w:val="nil"/>
            </w:tcBorders>
            <w:vAlign w:val="bottom"/>
          </w:tcPr>
          <w:p w:rsidR="00E504C4" w:rsidRPr="00833489" w:rsidRDefault="00CC7F18" w:rsidP="00776605">
            <w:pPr>
              <w:spacing w:line="240" w:lineRule="exact"/>
              <w:jc w:val="right"/>
              <w:rPr>
                <w:szCs w:val="24"/>
              </w:rPr>
            </w:pPr>
            <w:r>
              <w:rPr>
                <w:szCs w:val="24"/>
              </w:rPr>
              <w:t>0,1</w:t>
            </w:r>
          </w:p>
        </w:tc>
      </w:tr>
      <w:tr w:rsidR="00E504C4" w:rsidRPr="00CB15B4" w:rsidTr="00DD394F">
        <w:trPr>
          <w:cantSplit/>
          <w:jc w:val="center"/>
        </w:trPr>
        <w:tc>
          <w:tcPr>
            <w:tcW w:w="4042" w:type="dxa"/>
            <w:tcBorders>
              <w:top w:val="nil"/>
              <w:bottom w:val="nil"/>
              <w:right w:val="single" w:sz="12" w:space="0" w:color="auto"/>
            </w:tcBorders>
          </w:tcPr>
          <w:p w:rsidR="00E504C4" w:rsidRPr="00CB15B4" w:rsidRDefault="00E504C4" w:rsidP="0078068F">
            <w:pPr>
              <w:spacing w:line="216" w:lineRule="auto"/>
              <w:ind w:left="252"/>
              <w:rPr>
                <w:szCs w:val="24"/>
              </w:rPr>
            </w:pPr>
            <w:r w:rsidRPr="00CB15B4">
              <w:rPr>
                <w:szCs w:val="24"/>
              </w:rPr>
              <w:t>цельномолочная продукция</w:t>
            </w:r>
          </w:p>
        </w:tc>
        <w:tc>
          <w:tcPr>
            <w:tcW w:w="1066" w:type="dxa"/>
            <w:tcBorders>
              <w:top w:val="nil"/>
              <w:bottom w:val="nil"/>
              <w:right w:val="single" w:sz="12" w:space="0" w:color="auto"/>
            </w:tcBorders>
            <w:vAlign w:val="bottom"/>
          </w:tcPr>
          <w:p w:rsidR="00E504C4" w:rsidRPr="007A1DBE" w:rsidRDefault="00E504C4" w:rsidP="0022472F">
            <w:pPr>
              <w:spacing w:line="216" w:lineRule="auto"/>
              <w:jc w:val="right"/>
              <w:rPr>
                <w:szCs w:val="24"/>
                <w:lang w:val="en-US"/>
              </w:rPr>
            </w:pPr>
            <w:r>
              <w:rPr>
                <w:szCs w:val="24"/>
              </w:rPr>
              <w:t>0,</w:t>
            </w:r>
            <w:r>
              <w:rPr>
                <w:szCs w:val="24"/>
                <w:lang w:val="en-US"/>
              </w:rPr>
              <w:t>8</w:t>
            </w:r>
          </w:p>
        </w:tc>
        <w:tc>
          <w:tcPr>
            <w:tcW w:w="1083" w:type="dxa"/>
            <w:tcBorders>
              <w:top w:val="nil"/>
              <w:left w:val="single" w:sz="12" w:space="0" w:color="auto"/>
              <w:bottom w:val="nil"/>
              <w:right w:val="single" w:sz="12" w:space="0" w:color="auto"/>
            </w:tcBorders>
            <w:vAlign w:val="bottom"/>
          </w:tcPr>
          <w:p w:rsidR="00E504C4" w:rsidRPr="0059493B" w:rsidRDefault="00E504C4" w:rsidP="0022472F">
            <w:pPr>
              <w:spacing w:line="216" w:lineRule="auto"/>
              <w:jc w:val="right"/>
              <w:rPr>
                <w:szCs w:val="24"/>
              </w:rPr>
            </w:pPr>
            <w:r>
              <w:rPr>
                <w:szCs w:val="24"/>
              </w:rPr>
              <w:t>1,1</w:t>
            </w:r>
          </w:p>
        </w:tc>
        <w:tc>
          <w:tcPr>
            <w:tcW w:w="1083" w:type="dxa"/>
            <w:tcBorders>
              <w:top w:val="nil"/>
              <w:bottom w:val="nil"/>
              <w:right w:val="single" w:sz="12" w:space="0" w:color="auto"/>
            </w:tcBorders>
            <w:vAlign w:val="bottom"/>
          </w:tcPr>
          <w:p w:rsidR="00E504C4" w:rsidRPr="00A9759A" w:rsidRDefault="00E504C4" w:rsidP="0022472F">
            <w:pPr>
              <w:spacing w:line="240" w:lineRule="exact"/>
              <w:jc w:val="right"/>
              <w:rPr>
                <w:szCs w:val="24"/>
              </w:rPr>
            </w:pPr>
            <w:r>
              <w:rPr>
                <w:szCs w:val="24"/>
              </w:rPr>
              <w:t>0,6</w:t>
            </w:r>
          </w:p>
        </w:tc>
        <w:tc>
          <w:tcPr>
            <w:tcW w:w="1303" w:type="dxa"/>
            <w:tcBorders>
              <w:top w:val="nil"/>
              <w:left w:val="single" w:sz="12" w:space="0" w:color="auto"/>
              <w:bottom w:val="nil"/>
              <w:right w:val="single" w:sz="12" w:space="0" w:color="auto"/>
            </w:tcBorders>
            <w:vAlign w:val="bottom"/>
          </w:tcPr>
          <w:p w:rsidR="00E504C4" w:rsidRPr="00CB15B4" w:rsidRDefault="003701F8" w:rsidP="00776605">
            <w:pPr>
              <w:spacing w:line="240" w:lineRule="exact"/>
              <w:jc w:val="right"/>
              <w:rPr>
                <w:szCs w:val="24"/>
              </w:rPr>
            </w:pPr>
            <w:r>
              <w:rPr>
                <w:szCs w:val="24"/>
              </w:rPr>
              <w:t>105,4</w:t>
            </w:r>
          </w:p>
        </w:tc>
        <w:tc>
          <w:tcPr>
            <w:tcW w:w="1205" w:type="dxa"/>
            <w:tcBorders>
              <w:top w:val="nil"/>
              <w:left w:val="single" w:sz="12" w:space="0" w:color="auto"/>
              <w:bottom w:val="nil"/>
            </w:tcBorders>
            <w:vAlign w:val="bottom"/>
          </w:tcPr>
          <w:p w:rsidR="00E504C4" w:rsidRPr="00283778" w:rsidRDefault="00CC7F18" w:rsidP="00776605">
            <w:pPr>
              <w:spacing w:line="240" w:lineRule="exact"/>
              <w:jc w:val="right"/>
              <w:rPr>
                <w:szCs w:val="24"/>
                <w:lang w:val="en-US"/>
              </w:rPr>
            </w:pPr>
            <w:r w:rsidRPr="00283778">
              <w:rPr>
                <w:szCs w:val="24"/>
              </w:rPr>
              <w:t>0,</w:t>
            </w:r>
            <w:r w:rsidR="00283778">
              <w:rPr>
                <w:szCs w:val="24"/>
                <w:lang w:val="en-US"/>
              </w:rPr>
              <w:t>8</w:t>
            </w:r>
          </w:p>
        </w:tc>
      </w:tr>
      <w:tr w:rsidR="00E504C4" w:rsidRPr="00CB15B4" w:rsidTr="00DD394F">
        <w:trPr>
          <w:cantSplit/>
          <w:jc w:val="center"/>
        </w:trPr>
        <w:tc>
          <w:tcPr>
            <w:tcW w:w="4042" w:type="dxa"/>
            <w:tcBorders>
              <w:top w:val="nil"/>
              <w:bottom w:val="nil"/>
              <w:right w:val="single" w:sz="12" w:space="0" w:color="auto"/>
            </w:tcBorders>
          </w:tcPr>
          <w:p w:rsidR="00E504C4" w:rsidRPr="00CB15B4" w:rsidRDefault="00E504C4" w:rsidP="0078068F">
            <w:pPr>
              <w:spacing w:line="216" w:lineRule="auto"/>
              <w:ind w:left="252"/>
              <w:rPr>
                <w:szCs w:val="24"/>
              </w:rPr>
            </w:pPr>
            <w:r w:rsidRPr="00CB15B4">
              <w:rPr>
                <w:szCs w:val="24"/>
              </w:rPr>
              <w:t>яйца</w:t>
            </w:r>
          </w:p>
        </w:tc>
        <w:tc>
          <w:tcPr>
            <w:tcW w:w="1066" w:type="dxa"/>
            <w:tcBorders>
              <w:top w:val="nil"/>
              <w:bottom w:val="nil"/>
              <w:right w:val="single" w:sz="12" w:space="0" w:color="auto"/>
            </w:tcBorders>
            <w:vAlign w:val="bottom"/>
          </w:tcPr>
          <w:p w:rsidR="00E504C4" w:rsidRPr="00833489" w:rsidRDefault="00E504C4" w:rsidP="0022472F">
            <w:pPr>
              <w:spacing w:line="216" w:lineRule="auto"/>
              <w:jc w:val="right"/>
              <w:rPr>
                <w:szCs w:val="24"/>
              </w:rPr>
            </w:pPr>
            <w:r>
              <w:rPr>
                <w:szCs w:val="24"/>
              </w:rPr>
              <w:t>0,6</w:t>
            </w:r>
          </w:p>
        </w:tc>
        <w:tc>
          <w:tcPr>
            <w:tcW w:w="1083" w:type="dxa"/>
            <w:tcBorders>
              <w:top w:val="nil"/>
              <w:left w:val="single" w:sz="12" w:space="0" w:color="auto"/>
              <w:bottom w:val="nil"/>
              <w:right w:val="single" w:sz="12" w:space="0" w:color="auto"/>
            </w:tcBorders>
            <w:vAlign w:val="bottom"/>
          </w:tcPr>
          <w:p w:rsidR="00E504C4" w:rsidRPr="00833489" w:rsidRDefault="00E504C4" w:rsidP="0022472F">
            <w:pPr>
              <w:spacing w:line="216" w:lineRule="auto"/>
              <w:jc w:val="right"/>
              <w:rPr>
                <w:szCs w:val="24"/>
              </w:rPr>
            </w:pPr>
            <w:r>
              <w:rPr>
                <w:szCs w:val="24"/>
              </w:rPr>
              <w:t>0,6</w:t>
            </w:r>
          </w:p>
        </w:tc>
        <w:tc>
          <w:tcPr>
            <w:tcW w:w="1083" w:type="dxa"/>
            <w:tcBorders>
              <w:top w:val="nil"/>
              <w:bottom w:val="nil"/>
              <w:right w:val="single" w:sz="12" w:space="0" w:color="auto"/>
            </w:tcBorders>
            <w:vAlign w:val="bottom"/>
          </w:tcPr>
          <w:p w:rsidR="00E504C4" w:rsidRPr="00833489" w:rsidRDefault="00E504C4" w:rsidP="0022472F">
            <w:pPr>
              <w:spacing w:line="240" w:lineRule="exact"/>
              <w:jc w:val="right"/>
              <w:rPr>
                <w:szCs w:val="24"/>
              </w:rPr>
            </w:pPr>
            <w:r>
              <w:rPr>
                <w:szCs w:val="24"/>
              </w:rPr>
              <w:t>0,5</w:t>
            </w:r>
          </w:p>
        </w:tc>
        <w:tc>
          <w:tcPr>
            <w:tcW w:w="1303" w:type="dxa"/>
            <w:tcBorders>
              <w:top w:val="nil"/>
              <w:left w:val="single" w:sz="12" w:space="0" w:color="auto"/>
              <w:bottom w:val="nil"/>
              <w:right w:val="single" w:sz="12" w:space="0" w:color="auto"/>
            </w:tcBorders>
            <w:vAlign w:val="bottom"/>
          </w:tcPr>
          <w:p w:rsidR="00E504C4" w:rsidRPr="00CB15B4" w:rsidRDefault="00DD394F" w:rsidP="00776605">
            <w:pPr>
              <w:spacing w:line="240" w:lineRule="exact"/>
              <w:jc w:val="right"/>
              <w:rPr>
                <w:szCs w:val="24"/>
              </w:rPr>
            </w:pPr>
            <w:r>
              <w:rPr>
                <w:szCs w:val="24"/>
              </w:rPr>
              <w:t>72,3</w:t>
            </w:r>
          </w:p>
        </w:tc>
        <w:tc>
          <w:tcPr>
            <w:tcW w:w="1205" w:type="dxa"/>
            <w:tcBorders>
              <w:top w:val="nil"/>
              <w:left w:val="single" w:sz="12" w:space="0" w:color="auto"/>
              <w:bottom w:val="nil"/>
            </w:tcBorders>
            <w:vAlign w:val="bottom"/>
          </w:tcPr>
          <w:p w:rsidR="00E504C4" w:rsidRPr="00833489" w:rsidRDefault="00CC7F18" w:rsidP="00776605">
            <w:pPr>
              <w:spacing w:line="240" w:lineRule="exact"/>
              <w:jc w:val="right"/>
              <w:rPr>
                <w:szCs w:val="24"/>
              </w:rPr>
            </w:pPr>
            <w:r>
              <w:rPr>
                <w:szCs w:val="24"/>
              </w:rPr>
              <w:t>0,5</w:t>
            </w:r>
          </w:p>
        </w:tc>
      </w:tr>
      <w:tr w:rsidR="00E504C4" w:rsidRPr="00CB15B4" w:rsidTr="00DD394F">
        <w:trPr>
          <w:cantSplit/>
          <w:jc w:val="center"/>
        </w:trPr>
        <w:tc>
          <w:tcPr>
            <w:tcW w:w="4042" w:type="dxa"/>
            <w:tcBorders>
              <w:top w:val="nil"/>
              <w:bottom w:val="nil"/>
              <w:right w:val="single" w:sz="12" w:space="0" w:color="auto"/>
            </w:tcBorders>
          </w:tcPr>
          <w:p w:rsidR="00E504C4" w:rsidRPr="00CB15B4" w:rsidRDefault="00E504C4" w:rsidP="0078068F">
            <w:pPr>
              <w:pStyle w:val="af"/>
              <w:spacing w:line="216" w:lineRule="auto"/>
              <w:ind w:left="252"/>
            </w:pPr>
            <w:r w:rsidRPr="00CB15B4">
              <w:t>сахар</w:t>
            </w:r>
          </w:p>
        </w:tc>
        <w:tc>
          <w:tcPr>
            <w:tcW w:w="1066" w:type="dxa"/>
            <w:tcBorders>
              <w:top w:val="nil"/>
              <w:bottom w:val="nil"/>
              <w:right w:val="single" w:sz="12" w:space="0" w:color="auto"/>
            </w:tcBorders>
            <w:vAlign w:val="bottom"/>
          </w:tcPr>
          <w:p w:rsidR="00E504C4" w:rsidRPr="007A1DBE" w:rsidRDefault="00E504C4" w:rsidP="0022472F">
            <w:pPr>
              <w:spacing w:line="216" w:lineRule="auto"/>
              <w:jc w:val="right"/>
              <w:rPr>
                <w:szCs w:val="24"/>
                <w:lang w:val="en-US"/>
              </w:rPr>
            </w:pPr>
            <w:r>
              <w:rPr>
                <w:szCs w:val="24"/>
              </w:rPr>
              <w:t>2,</w:t>
            </w:r>
            <w:r>
              <w:rPr>
                <w:szCs w:val="24"/>
                <w:lang w:val="en-US"/>
              </w:rPr>
              <w:t>1</w:t>
            </w:r>
          </w:p>
        </w:tc>
        <w:tc>
          <w:tcPr>
            <w:tcW w:w="1083" w:type="dxa"/>
            <w:tcBorders>
              <w:top w:val="nil"/>
              <w:left w:val="single" w:sz="12" w:space="0" w:color="auto"/>
              <w:bottom w:val="nil"/>
              <w:right w:val="single" w:sz="12" w:space="0" w:color="auto"/>
            </w:tcBorders>
            <w:vAlign w:val="bottom"/>
          </w:tcPr>
          <w:p w:rsidR="00E504C4" w:rsidRPr="0059493B" w:rsidRDefault="00E504C4" w:rsidP="0022472F">
            <w:pPr>
              <w:spacing w:line="216" w:lineRule="auto"/>
              <w:jc w:val="right"/>
              <w:rPr>
                <w:szCs w:val="24"/>
              </w:rPr>
            </w:pPr>
            <w:r>
              <w:rPr>
                <w:szCs w:val="24"/>
              </w:rPr>
              <w:t>2,5</w:t>
            </w:r>
          </w:p>
        </w:tc>
        <w:tc>
          <w:tcPr>
            <w:tcW w:w="1083" w:type="dxa"/>
            <w:tcBorders>
              <w:top w:val="nil"/>
              <w:bottom w:val="nil"/>
              <w:right w:val="single" w:sz="12" w:space="0" w:color="auto"/>
            </w:tcBorders>
            <w:vAlign w:val="bottom"/>
          </w:tcPr>
          <w:p w:rsidR="00E504C4" w:rsidRPr="00A9759A" w:rsidRDefault="00E504C4" w:rsidP="0022472F">
            <w:pPr>
              <w:spacing w:line="240" w:lineRule="exact"/>
              <w:jc w:val="right"/>
              <w:rPr>
                <w:szCs w:val="24"/>
              </w:rPr>
            </w:pPr>
            <w:r>
              <w:rPr>
                <w:szCs w:val="24"/>
              </w:rPr>
              <w:t>2,6</w:t>
            </w:r>
          </w:p>
        </w:tc>
        <w:tc>
          <w:tcPr>
            <w:tcW w:w="1303" w:type="dxa"/>
            <w:tcBorders>
              <w:top w:val="nil"/>
              <w:left w:val="single" w:sz="12" w:space="0" w:color="auto"/>
              <w:bottom w:val="nil"/>
              <w:right w:val="single" w:sz="12" w:space="0" w:color="auto"/>
            </w:tcBorders>
            <w:vAlign w:val="bottom"/>
          </w:tcPr>
          <w:p w:rsidR="00E504C4" w:rsidRPr="00CB15B4" w:rsidRDefault="00DD394F" w:rsidP="00776605">
            <w:pPr>
              <w:spacing w:line="240" w:lineRule="exact"/>
              <w:jc w:val="right"/>
              <w:rPr>
                <w:szCs w:val="24"/>
              </w:rPr>
            </w:pPr>
            <w:r>
              <w:rPr>
                <w:szCs w:val="24"/>
              </w:rPr>
              <w:t>332,2</w:t>
            </w:r>
          </w:p>
        </w:tc>
        <w:tc>
          <w:tcPr>
            <w:tcW w:w="1205" w:type="dxa"/>
            <w:tcBorders>
              <w:top w:val="nil"/>
              <w:left w:val="single" w:sz="12" w:space="0" w:color="auto"/>
              <w:bottom w:val="nil"/>
            </w:tcBorders>
            <w:vAlign w:val="bottom"/>
          </w:tcPr>
          <w:p w:rsidR="00E504C4" w:rsidRPr="00A9759A" w:rsidRDefault="00CC7F18" w:rsidP="00776605">
            <w:pPr>
              <w:spacing w:line="240" w:lineRule="exact"/>
              <w:jc w:val="right"/>
              <w:rPr>
                <w:szCs w:val="24"/>
              </w:rPr>
            </w:pPr>
            <w:r>
              <w:rPr>
                <w:szCs w:val="24"/>
              </w:rPr>
              <w:t>2,4</w:t>
            </w:r>
          </w:p>
        </w:tc>
      </w:tr>
      <w:tr w:rsidR="00E504C4" w:rsidRPr="00CB15B4" w:rsidTr="00DD394F">
        <w:trPr>
          <w:cantSplit/>
          <w:jc w:val="center"/>
        </w:trPr>
        <w:tc>
          <w:tcPr>
            <w:tcW w:w="4042" w:type="dxa"/>
            <w:tcBorders>
              <w:top w:val="nil"/>
              <w:bottom w:val="nil"/>
              <w:right w:val="single" w:sz="12" w:space="0" w:color="auto"/>
            </w:tcBorders>
          </w:tcPr>
          <w:p w:rsidR="00E504C4" w:rsidRPr="00CB15B4" w:rsidRDefault="00E504C4" w:rsidP="0078068F">
            <w:pPr>
              <w:spacing w:line="216" w:lineRule="auto"/>
              <w:ind w:left="252"/>
              <w:rPr>
                <w:szCs w:val="24"/>
              </w:rPr>
            </w:pPr>
            <w:r w:rsidRPr="00CB15B4">
              <w:rPr>
                <w:szCs w:val="24"/>
              </w:rPr>
              <w:t>кондитерские изделия</w:t>
            </w:r>
          </w:p>
        </w:tc>
        <w:tc>
          <w:tcPr>
            <w:tcW w:w="1066" w:type="dxa"/>
            <w:tcBorders>
              <w:top w:val="nil"/>
              <w:bottom w:val="nil"/>
              <w:right w:val="single" w:sz="12" w:space="0" w:color="auto"/>
            </w:tcBorders>
            <w:vAlign w:val="bottom"/>
          </w:tcPr>
          <w:p w:rsidR="00E504C4" w:rsidRPr="00833489" w:rsidRDefault="00E504C4" w:rsidP="0022472F">
            <w:pPr>
              <w:spacing w:line="216" w:lineRule="auto"/>
              <w:jc w:val="right"/>
              <w:rPr>
                <w:szCs w:val="24"/>
              </w:rPr>
            </w:pPr>
            <w:r>
              <w:rPr>
                <w:szCs w:val="24"/>
              </w:rPr>
              <w:t>1,7</w:t>
            </w:r>
          </w:p>
        </w:tc>
        <w:tc>
          <w:tcPr>
            <w:tcW w:w="1083" w:type="dxa"/>
            <w:tcBorders>
              <w:top w:val="nil"/>
              <w:left w:val="single" w:sz="12" w:space="0" w:color="auto"/>
              <w:bottom w:val="nil"/>
              <w:right w:val="single" w:sz="12" w:space="0" w:color="auto"/>
            </w:tcBorders>
            <w:vAlign w:val="bottom"/>
          </w:tcPr>
          <w:p w:rsidR="00E504C4" w:rsidRPr="00833489" w:rsidRDefault="00E504C4" w:rsidP="0022472F">
            <w:pPr>
              <w:spacing w:line="216" w:lineRule="auto"/>
              <w:jc w:val="right"/>
              <w:rPr>
                <w:szCs w:val="24"/>
              </w:rPr>
            </w:pPr>
            <w:r>
              <w:rPr>
                <w:szCs w:val="24"/>
              </w:rPr>
              <w:t>1,9</w:t>
            </w:r>
          </w:p>
        </w:tc>
        <w:tc>
          <w:tcPr>
            <w:tcW w:w="1083" w:type="dxa"/>
            <w:tcBorders>
              <w:top w:val="nil"/>
              <w:bottom w:val="nil"/>
              <w:right w:val="single" w:sz="12" w:space="0" w:color="auto"/>
            </w:tcBorders>
            <w:vAlign w:val="bottom"/>
          </w:tcPr>
          <w:p w:rsidR="00E504C4" w:rsidRPr="00833489" w:rsidRDefault="00E504C4" w:rsidP="0022472F">
            <w:pPr>
              <w:spacing w:line="240" w:lineRule="exact"/>
              <w:jc w:val="right"/>
              <w:rPr>
                <w:szCs w:val="24"/>
              </w:rPr>
            </w:pPr>
            <w:r>
              <w:rPr>
                <w:szCs w:val="24"/>
              </w:rPr>
              <w:t>1,7</w:t>
            </w:r>
          </w:p>
        </w:tc>
        <w:tc>
          <w:tcPr>
            <w:tcW w:w="1303" w:type="dxa"/>
            <w:tcBorders>
              <w:top w:val="nil"/>
              <w:left w:val="single" w:sz="12" w:space="0" w:color="auto"/>
              <w:bottom w:val="nil"/>
              <w:right w:val="single" w:sz="12" w:space="0" w:color="auto"/>
            </w:tcBorders>
            <w:vAlign w:val="bottom"/>
          </w:tcPr>
          <w:p w:rsidR="00E504C4" w:rsidRPr="00CB15B4" w:rsidRDefault="00DD394F" w:rsidP="00776605">
            <w:pPr>
              <w:spacing w:line="240" w:lineRule="exact"/>
              <w:jc w:val="right"/>
              <w:rPr>
                <w:szCs w:val="24"/>
              </w:rPr>
            </w:pPr>
            <w:r>
              <w:rPr>
                <w:szCs w:val="24"/>
              </w:rPr>
              <w:t>232,3</w:t>
            </w:r>
          </w:p>
        </w:tc>
        <w:tc>
          <w:tcPr>
            <w:tcW w:w="1205" w:type="dxa"/>
            <w:tcBorders>
              <w:top w:val="nil"/>
              <w:left w:val="single" w:sz="12" w:space="0" w:color="auto"/>
              <w:bottom w:val="nil"/>
            </w:tcBorders>
            <w:vAlign w:val="bottom"/>
          </w:tcPr>
          <w:p w:rsidR="00E504C4" w:rsidRPr="00833489" w:rsidRDefault="00CC7F18" w:rsidP="00776605">
            <w:pPr>
              <w:spacing w:line="240" w:lineRule="exact"/>
              <w:jc w:val="right"/>
              <w:rPr>
                <w:szCs w:val="24"/>
              </w:rPr>
            </w:pPr>
            <w:r>
              <w:rPr>
                <w:szCs w:val="24"/>
              </w:rPr>
              <w:t>1,7</w:t>
            </w:r>
          </w:p>
        </w:tc>
      </w:tr>
      <w:tr w:rsidR="00E504C4" w:rsidRPr="00CB15B4" w:rsidTr="00DD394F">
        <w:trPr>
          <w:cantSplit/>
          <w:jc w:val="center"/>
        </w:trPr>
        <w:tc>
          <w:tcPr>
            <w:tcW w:w="4042" w:type="dxa"/>
            <w:tcBorders>
              <w:top w:val="nil"/>
              <w:bottom w:val="nil"/>
              <w:right w:val="single" w:sz="12" w:space="0" w:color="auto"/>
            </w:tcBorders>
          </w:tcPr>
          <w:p w:rsidR="00E504C4" w:rsidRPr="00CB15B4" w:rsidRDefault="00E504C4" w:rsidP="0078068F">
            <w:pPr>
              <w:spacing w:line="216" w:lineRule="auto"/>
              <w:ind w:left="252"/>
              <w:rPr>
                <w:szCs w:val="24"/>
              </w:rPr>
            </w:pPr>
            <w:r w:rsidRPr="00CB15B4">
              <w:rPr>
                <w:szCs w:val="24"/>
              </w:rPr>
              <w:t>чай натуральный</w:t>
            </w:r>
          </w:p>
        </w:tc>
        <w:tc>
          <w:tcPr>
            <w:tcW w:w="1066" w:type="dxa"/>
            <w:tcBorders>
              <w:top w:val="nil"/>
              <w:bottom w:val="nil"/>
              <w:right w:val="single" w:sz="12" w:space="0" w:color="auto"/>
            </w:tcBorders>
            <w:vAlign w:val="bottom"/>
          </w:tcPr>
          <w:p w:rsidR="00E504C4" w:rsidRPr="00833489" w:rsidRDefault="00E504C4" w:rsidP="0022472F">
            <w:pPr>
              <w:spacing w:line="216" w:lineRule="auto"/>
              <w:jc w:val="right"/>
              <w:rPr>
                <w:szCs w:val="24"/>
              </w:rPr>
            </w:pPr>
            <w:r>
              <w:rPr>
                <w:szCs w:val="24"/>
              </w:rPr>
              <w:t>0,1</w:t>
            </w:r>
          </w:p>
        </w:tc>
        <w:tc>
          <w:tcPr>
            <w:tcW w:w="1083" w:type="dxa"/>
            <w:tcBorders>
              <w:top w:val="nil"/>
              <w:left w:val="single" w:sz="12" w:space="0" w:color="auto"/>
              <w:bottom w:val="nil"/>
              <w:right w:val="single" w:sz="12" w:space="0" w:color="auto"/>
            </w:tcBorders>
            <w:vAlign w:val="bottom"/>
          </w:tcPr>
          <w:p w:rsidR="00E504C4" w:rsidRPr="00833489" w:rsidRDefault="00E504C4" w:rsidP="0022472F">
            <w:pPr>
              <w:spacing w:line="216" w:lineRule="auto"/>
              <w:jc w:val="right"/>
              <w:rPr>
                <w:szCs w:val="24"/>
              </w:rPr>
            </w:pPr>
            <w:r>
              <w:rPr>
                <w:szCs w:val="24"/>
              </w:rPr>
              <w:t>0,1</w:t>
            </w:r>
          </w:p>
        </w:tc>
        <w:tc>
          <w:tcPr>
            <w:tcW w:w="1083" w:type="dxa"/>
            <w:tcBorders>
              <w:top w:val="nil"/>
              <w:bottom w:val="nil"/>
              <w:right w:val="single" w:sz="12" w:space="0" w:color="auto"/>
            </w:tcBorders>
            <w:vAlign w:val="bottom"/>
          </w:tcPr>
          <w:p w:rsidR="00E504C4" w:rsidRPr="00833489" w:rsidRDefault="00E504C4" w:rsidP="0022472F">
            <w:pPr>
              <w:spacing w:line="240" w:lineRule="exact"/>
              <w:jc w:val="right"/>
              <w:rPr>
                <w:szCs w:val="24"/>
              </w:rPr>
            </w:pPr>
            <w:r>
              <w:rPr>
                <w:szCs w:val="24"/>
              </w:rPr>
              <w:t>0,1</w:t>
            </w:r>
          </w:p>
        </w:tc>
        <w:tc>
          <w:tcPr>
            <w:tcW w:w="1303" w:type="dxa"/>
            <w:tcBorders>
              <w:top w:val="nil"/>
              <w:left w:val="single" w:sz="12" w:space="0" w:color="auto"/>
              <w:bottom w:val="nil"/>
              <w:right w:val="single" w:sz="12" w:space="0" w:color="auto"/>
            </w:tcBorders>
            <w:vAlign w:val="bottom"/>
          </w:tcPr>
          <w:p w:rsidR="00E504C4" w:rsidRPr="00CB15B4" w:rsidRDefault="00DD394F" w:rsidP="00776605">
            <w:pPr>
              <w:spacing w:line="240" w:lineRule="exact"/>
              <w:jc w:val="right"/>
              <w:rPr>
                <w:szCs w:val="24"/>
              </w:rPr>
            </w:pPr>
            <w:r>
              <w:rPr>
                <w:szCs w:val="24"/>
              </w:rPr>
              <w:t>8,1</w:t>
            </w:r>
          </w:p>
        </w:tc>
        <w:tc>
          <w:tcPr>
            <w:tcW w:w="1205" w:type="dxa"/>
            <w:tcBorders>
              <w:top w:val="nil"/>
              <w:left w:val="single" w:sz="12" w:space="0" w:color="auto"/>
              <w:bottom w:val="nil"/>
            </w:tcBorders>
            <w:vAlign w:val="bottom"/>
          </w:tcPr>
          <w:p w:rsidR="00E504C4" w:rsidRPr="00833489" w:rsidRDefault="00CC7F18" w:rsidP="00776605">
            <w:pPr>
              <w:spacing w:line="240" w:lineRule="exact"/>
              <w:jc w:val="right"/>
              <w:rPr>
                <w:szCs w:val="24"/>
              </w:rPr>
            </w:pPr>
            <w:r>
              <w:rPr>
                <w:szCs w:val="24"/>
              </w:rPr>
              <w:t>0,1</w:t>
            </w:r>
          </w:p>
        </w:tc>
      </w:tr>
      <w:tr w:rsidR="00E504C4" w:rsidRPr="00CB15B4" w:rsidTr="00DD394F">
        <w:trPr>
          <w:cantSplit/>
          <w:jc w:val="center"/>
        </w:trPr>
        <w:tc>
          <w:tcPr>
            <w:tcW w:w="4042" w:type="dxa"/>
            <w:tcBorders>
              <w:top w:val="nil"/>
              <w:bottom w:val="nil"/>
              <w:right w:val="single" w:sz="12" w:space="0" w:color="auto"/>
            </w:tcBorders>
          </w:tcPr>
          <w:p w:rsidR="00E504C4" w:rsidRPr="00CB15B4" w:rsidRDefault="00E504C4" w:rsidP="0078068F">
            <w:pPr>
              <w:spacing w:line="216" w:lineRule="auto"/>
              <w:ind w:left="252"/>
              <w:rPr>
                <w:szCs w:val="24"/>
              </w:rPr>
            </w:pPr>
            <w:r w:rsidRPr="00CB15B4">
              <w:rPr>
                <w:szCs w:val="24"/>
              </w:rPr>
              <w:t>мука</w:t>
            </w:r>
          </w:p>
        </w:tc>
        <w:tc>
          <w:tcPr>
            <w:tcW w:w="1066" w:type="dxa"/>
            <w:tcBorders>
              <w:top w:val="nil"/>
              <w:bottom w:val="nil"/>
              <w:right w:val="single" w:sz="12" w:space="0" w:color="auto"/>
            </w:tcBorders>
            <w:vAlign w:val="bottom"/>
          </w:tcPr>
          <w:p w:rsidR="00E504C4" w:rsidRPr="007A1DBE" w:rsidRDefault="00E504C4" w:rsidP="0022472F">
            <w:pPr>
              <w:spacing w:line="216" w:lineRule="auto"/>
              <w:jc w:val="right"/>
              <w:rPr>
                <w:szCs w:val="24"/>
                <w:lang w:val="en-US"/>
              </w:rPr>
            </w:pPr>
            <w:r>
              <w:rPr>
                <w:szCs w:val="24"/>
              </w:rPr>
              <w:t>3,</w:t>
            </w:r>
            <w:r>
              <w:rPr>
                <w:szCs w:val="24"/>
                <w:lang w:val="en-US"/>
              </w:rPr>
              <w:t>9</w:t>
            </w:r>
          </w:p>
        </w:tc>
        <w:tc>
          <w:tcPr>
            <w:tcW w:w="1083" w:type="dxa"/>
            <w:tcBorders>
              <w:top w:val="nil"/>
              <w:left w:val="single" w:sz="12" w:space="0" w:color="auto"/>
              <w:bottom w:val="nil"/>
              <w:right w:val="single" w:sz="12" w:space="0" w:color="auto"/>
            </w:tcBorders>
            <w:vAlign w:val="bottom"/>
          </w:tcPr>
          <w:p w:rsidR="00E504C4" w:rsidRPr="0059493B" w:rsidRDefault="00E504C4" w:rsidP="0022472F">
            <w:pPr>
              <w:spacing w:line="216" w:lineRule="auto"/>
              <w:jc w:val="right"/>
              <w:rPr>
                <w:szCs w:val="24"/>
              </w:rPr>
            </w:pPr>
            <w:r>
              <w:rPr>
                <w:szCs w:val="24"/>
              </w:rPr>
              <w:t>3,5</w:t>
            </w:r>
          </w:p>
        </w:tc>
        <w:tc>
          <w:tcPr>
            <w:tcW w:w="1083" w:type="dxa"/>
            <w:tcBorders>
              <w:top w:val="nil"/>
              <w:bottom w:val="nil"/>
              <w:right w:val="single" w:sz="12" w:space="0" w:color="auto"/>
            </w:tcBorders>
            <w:vAlign w:val="bottom"/>
          </w:tcPr>
          <w:p w:rsidR="00E504C4" w:rsidRPr="00A9759A" w:rsidRDefault="00E504C4" w:rsidP="0022472F">
            <w:pPr>
              <w:spacing w:line="240" w:lineRule="exact"/>
              <w:jc w:val="right"/>
              <w:rPr>
                <w:szCs w:val="24"/>
              </w:rPr>
            </w:pPr>
            <w:r>
              <w:rPr>
                <w:szCs w:val="24"/>
              </w:rPr>
              <w:t>3,1</w:t>
            </w:r>
          </w:p>
        </w:tc>
        <w:tc>
          <w:tcPr>
            <w:tcW w:w="1303" w:type="dxa"/>
            <w:tcBorders>
              <w:top w:val="nil"/>
              <w:left w:val="single" w:sz="12" w:space="0" w:color="auto"/>
              <w:bottom w:val="nil"/>
              <w:right w:val="single" w:sz="12" w:space="0" w:color="auto"/>
            </w:tcBorders>
            <w:vAlign w:val="bottom"/>
          </w:tcPr>
          <w:p w:rsidR="00E504C4" w:rsidRPr="00CB15B4" w:rsidRDefault="00DD394F" w:rsidP="00776605">
            <w:pPr>
              <w:spacing w:line="240" w:lineRule="exact"/>
              <w:jc w:val="right"/>
              <w:rPr>
                <w:szCs w:val="24"/>
              </w:rPr>
            </w:pPr>
            <w:r>
              <w:rPr>
                <w:szCs w:val="24"/>
              </w:rPr>
              <w:t>443,4</w:t>
            </w:r>
          </w:p>
        </w:tc>
        <w:tc>
          <w:tcPr>
            <w:tcW w:w="1205" w:type="dxa"/>
            <w:tcBorders>
              <w:top w:val="nil"/>
              <w:left w:val="single" w:sz="12" w:space="0" w:color="auto"/>
              <w:bottom w:val="nil"/>
            </w:tcBorders>
            <w:vAlign w:val="bottom"/>
          </w:tcPr>
          <w:p w:rsidR="00E504C4" w:rsidRPr="00A9759A" w:rsidRDefault="00CC7F18" w:rsidP="00776605">
            <w:pPr>
              <w:spacing w:line="240" w:lineRule="exact"/>
              <w:jc w:val="right"/>
              <w:rPr>
                <w:szCs w:val="24"/>
              </w:rPr>
            </w:pPr>
            <w:r>
              <w:rPr>
                <w:szCs w:val="24"/>
              </w:rPr>
              <w:t>3,2</w:t>
            </w:r>
          </w:p>
        </w:tc>
      </w:tr>
      <w:tr w:rsidR="00E504C4" w:rsidRPr="00CB15B4" w:rsidTr="00DD394F">
        <w:trPr>
          <w:cantSplit/>
          <w:jc w:val="center"/>
        </w:trPr>
        <w:tc>
          <w:tcPr>
            <w:tcW w:w="4042" w:type="dxa"/>
            <w:tcBorders>
              <w:top w:val="nil"/>
              <w:bottom w:val="nil"/>
              <w:right w:val="single" w:sz="12" w:space="0" w:color="auto"/>
            </w:tcBorders>
          </w:tcPr>
          <w:p w:rsidR="00E504C4" w:rsidRPr="00CB15B4" w:rsidRDefault="00E504C4" w:rsidP="0078068F">
            <w:pPr>
              <w:spacing w:line="216" w:lineRule="auto"/>
              <w:ind w:left="252"/>
              <w:rPr>
                <w:szCs w:val="24"/>
              </w:rPr>
            </w:pPr>
            <w:r w:rsidRPr="00CB15B4">
              <w:rPr>
                <w:szCs w:val="24"/>
              </w:rPr>
              <w:t>крупа</w:t>
            </w:r>
          </w:p>
        </w:tc>
        <w:tc>
          <w:tcPr>
            <w:tcW w:w="1066" w:type="dxa"/>
            <w:tcBorders>
              <w:top w:val="nil"/>
              <w:bottom w:val="nil"/>
              <w:right w:val="single" w:sz="12" w:space="0" w:color="auto"/>
            </w:tcBorders>
            <w:vAlign w:val="bottom"/>
          </w:tcPr>
          <w:p w:rsidR="00E504C4" w:rsidRPr="00833489" w:rsidRDefault="00E504C4" w:rsidP="0022472F">
            <w:pPr>
              <w:spacing w:line="216" w:lineRule="auto"/>
              <w:jc w:val="right"/>
              <w:rPr>
                <w:szCs w:val="24"/>
              </w:rPr>
            </w:pPr>
            <w:r>
              <w:rPr>
                <w:szCs w:val="24"/>
              </w:rPr>
              <w:t>0,2</w:t>
            </w:r>
          </w:p>
        </w:tc>
        <w:tc>
          <w:tcPr>
            <w:tcW w:w="1083" w:type="dxa"/>
            <w:tcBorders>
              <w:top w:val="nil"/>
              <w:left w:val="single" w:sz="12" w:space="0" w:color="auto"/>
              <w:bottom w:val="nil"/>
              <w:right w:val="single" w:sz="12" w:space="0" w:color="auto"/>
            </w:tcBorders>
            <w:vAlign w:val="bottom"/>
          </w:tcPr>
          <w:p w:rsidR="00E504C4" w:rsidRPr="00833489" w:rsidRDefault="00E504C4" w:rsidP="0022472F">
            <w:pPr>
              <w:spacing w:line="216" w:lineRule="auto"/>
              <w:jc w:val="right"/>
              <w:rPr>
                <w:szCs w:val="24"/>
              </w:rPr>
            </w:pPr>
            <w:r>
              <w:rPr>
                <w:szCs w:val="24"/>
              </w:rPr>
              <w:t>0,2</w:t>
            </w:r>
          </w:p>
        </w:tc>
        <w:tc>
          <w:tcPr>
            <w:tcW w:w="1083" w:type="dxa"/>
            <w:tcBorders>
              <w:top w:val="nil"/>
              <w:bottom w:val="nil"/>
              <w:right w:val="single" w:sz="12" w:space="0" w:color="auto"/>
            </w:tcBorders>
            <w:vAlign w:val="bottom"/>
          </w:tcPr>
          <w:p w:rsidR="00E504C4" w:rsidRPr="00833489" w:rsidRDefault="00E504C4" w:rsidP="0022472F">
            <w:pPr>
              <w:spacing w:line="240" w:lineRule="exact"/>
              <w:jc w:val="right"/>
              <w:rPr>
                <w:szCs w:val="24"/>
              </w:rPr>
            </w:pPr>
            <w:r>
              <w:rPr>
                <w:szCs w:val="24"/>
              </w:rPr>
              <w:t>0,1</w:t>
            </w:r>
          </w:p>
        </w:tc>
        <w:tc>
          <w:tcPr>
            <w:tcW w:w="1303" w:type="dxa"/>
            <w:tcBorders>
              <w:top w:val="nil"/>
              <w:left w:val="single" w:sz="12" w:space="0" w:color="auto"/>
              <w:bottom w:val="nil"/>
              <w:right w:val="single" w:sz="12" w:space="0" w:color="auto"/>
            </w:tcBorders>
            <w:vAlign w:val="bottom"/>
          </w:tcPr>
          <w:p w:rsidR="00E504C4" w:rsidRPr="00CB15B4" w:rsidRDefault="00DD394F" w:rsidP="00776605">
            <w:pPr>
              <w:spacing w:line="240" w:lineRule="exact"/>
              <w:jc w:val="right"/>
              <w:rPr>
                <w:szCs w:val="24"/>
              </w:rPr>
            </w:pPr>
            <w:r>
              <w:rPr>
                <w:szCs w:val="24"/>
              </w:rPr>
              <w:t>40,3</w:t>
            </w:r>
          </w:p>
        </w:tc>
        <w:tc>
          <w:tcPr>
            <w:tcW w:w="1205" w:type="dxa"/>
            <w:tcBorders>
              <w:top w:val="nil"/>
              <w:left w:val="single" w:sz="12" w:space="0" w:color="auto"/>
              <w:bottom w:val="nil"/>
            </w:tcBorders>
            <w:vAlign w:val="bottom"/>
          </w:tcPr>
          <w:p w:rsidR="00E504C4" w:rsidRPr="00283778" w:rsidRDefault="00CC7F18" w:rsidP="00283778">
            <w:pPr>
              <w:spacing w:line="240" w:lineRule="exact"/>
              <w:jc w:val="right"/>
              <w:rPr>
                <w:szCs w:val="24"/>
                <w:lang w:val="en-US"/>
              </w:rPr>
            </w:pPr>
            <w:r w:rsidRPr="00283778">
              <w:rPr>
                <w:szCs w:val="24"/>
              </w:rPr>
              <w:t>0,</w:t>
            </w:r>
            <w:r w:rsidR="00283778">
              <w:rPr>
                <w:szCs w:val="24"/>
                <w:lang w:val="en-US"/>
              </w:rPr>
              <w:t>2</w:t>
            </w:r>
          </w:p>
        </w:tc>
      </w:tr>
      <w:tr w:rsidR="00E504C4" w:rsidRPr="00CB15B4" w:rsidTr="00DD394F">
        <w:trPr>
          <w:cantSplit/>
          <w:jc w:val="center"/>
        </w:trPr>
        <w:tc>
          <w:tcPr>
            <w:tcW w:w="4042" w:type="dxa"/>
            <w:tcBorders>
              <w:top w:val="nil"/>
              <w:bottom w:val="nil"/>
              <w:right w:val="single" w:sz="12" w:space="0" w:color="auto"/>
            </w:tcBorders>
          </w:tcPr>
          <w:p w:rsidR="00E504C4" w:rsidRPr="00CB15B4" w:rsidRDefault="00E504C4" w:rsidP="0078068F">
            <w:pPr>
              <w:spacing w:line="216" w:lineRule="auto"/>
              <w:ind w:left="252"/>
              <w:rPr>
                <w:szCs w:val="24"/>
              </w:rPr>
            </w:pPr>
            <w:r w:rsidRPr="00CB15B4">
              <w:rPr>
                <w:szCs w:val="24"/>
              </w:rPr>
              <w:t>изделия макаронные</w:t>
            </w:r>
          </w:p>
        </w:tc>
        <w:tc>
          <w:tcPr>
            <w:tcW w:w="1066" w:type="dxa"/>
            <w:tcBorders>
              <w:top w:val="nil"/>
              <w:bottom w:val="nil"/>
              <w:right w:val="single" w:sz="12" w:space="0" w:color="auto"/>
            </w:tcBorders>
            <w:vAlign w:val="bottom"/>
          </w:tcPr>
          <w:p w:rsidR="00E504C4" w:rsidRPr="00833489" w:rsidRDefault="00E504C4" w:rsidP="0022472F">
            <w:pPr>
              <w:spacing w:line="216" w:lineRule="auto"/>
              <w:jc w:val="right"/>
              <w:rPr>
                <w:szCs w:val="24"/>
              </w:rPr>
            </w:pPr>
            <w:r>
              <w:rPr>
                <w:szCs w:val="24"/>
              </w:rPr>
              <w:t>0,3</w:t>
            </w:r>
          </w:p>
        </w:tc>
        <w:tc>
          <w:tcPr>
            <w:tcW w:w="1083" w:type="dxa"/>
            <w:tcBorders>
              <w:top w:val="nil"/>
              <w:left w:val="single" w:sz="12" w:space="0" w:color="auto"/>
              <w:bottom w:val="nil"/>
              <w:right w:val="single" w:sz="12" w:space="0" w:color="auto"/>
            </w:tcBorders>
            <w:vAlign w:val="bottom"/>
          </w:tcPr>
          <w:p w:rsidR="00E504C4" w:rsidRPr="00833489" w:rsidRDefault="00E504C4" w:rsidP="0022472F">
            <w:pPr>
              <w:spacing w:line="216" w:lineRule="auto"/>
              <w:jc w:val="right"/>
              <w:rPr>
                <w:szCs w:val="24"/>
              </w:rPr>
            </w:pPr>
            <w:r>
              <w:rPr>
                <w:szCs w:val="24"/>
              </w:rPr>
              <w:t>0,3</w:t>
            </w:r>
          </w:p>
        </w:tc>
        <w:tc>
          <w:tcPr>
            <w:tcW w:w="1083" w:type="dxa"/>
            <w:tcBorders>
              <w:top w:val="nil"/>
              <w:bottom w:val="nil"/>
              <w:right w:val="single" w:sz="12" w:space="0" w:color="auto"/>
            </w:tcBorders>
            <w:vAlign w:val="bottom"/>
          </w:tcPr>
          <w:p w:rsidR="00E504C4" w:rsidRPr="00833489" w:rsidRDefault="00E504C4" w:rsidP="0022472F">
            <w:pPr>
              <w:spacing w:line="240" w:lineRule="exact"/>
              <w:jc w:val="right"/>
              <w:rPr>
                <w:szCs w:val="24"/>
              </w:rPr>
            </w:pPr>
            <w:r>
              <w:rPr>
                <w:szCs w:val="24"/>
              </w:rPr>
              <w:t>0,3</w:t>
            </w:r>
          </w:p>
        </w:tc>
        <w:tc>
          <w:tcPr>
            <w:tcW w:w="1303" w:type="dxa"/>
            <w:tcBorders>
              <w:top w:val="nil"/>
              <w:left w:val="single" w:sz="12" w:space="0" w:color="auto"/>
              <w:bottom w:val="nil"/>
              <w:right w:val="single" w:sz="12" w:space="0" w:color="auto"/>
            </w:tcBorders>
            <w:vAlign w:val="bottom"/>
          </w:tcPr>
          <w:p w:rsidR="00E504C4" w:rsidRPr="00CB15B4" w:rsidRDefault="00DD394F" w:rsidP="00776605">
            <w:pPr>
              <w:spacing w:line="240" w:lineRule="exact"/>
              <w:jc w:val="right"/>
              <w:rPr>
                <w:szCs w:val="24"/>
              </w:rPr>
            </w:pPr>
            <w:r>
              <w:rPr>
                <w:szCs w:val="24"/>
              </w:rPr>
              <w:t>40,0</w:t>
            </w:r>
          </w:p>
        </w:tc>
        <w:tc>
          <w:tcPr>
            <w:tcW w:w="1205" w:type="dxa"/>
            <w:tcBorders>
              <w:top w:val="nil"/>
              <w:left w:val="single" w:sz="12" w:space="0" w:color="auto"/>
              <w:bottom w:val="nil"/>
            </w:tcBorders>
            <w:vAlign w:val="bottom"/>
          </w:tcPr>
          <w:p w:rsidR="00E504C4" w:rsidRPr="00833489" w:rsidRDefault="00CC7F18" w:rsidP="00776605">
            <w:pPr>
              <w:spacing w:line="240" w:lineRule="exact"/>
              <w:jc w:val="right"/>
              <w:rPr>
                <w:szCs w:val="24"/>
              </w:rPr>
            </w:pPr>
            <w:r>
              <w:rPr>
                <w:szCs w:val="24"/>
              </w:rPr>
              <w:t>0,3</w:t>
            </w:r>
          </w:p>
        </w:tc>
      </w:tr>
      <w:tr w:rsidR="00E504C4" w:rsidRPr="00CB15B4" w:rsidTr="00DD394F">
        <w:trPr>
          <w:cantSplit/>
          <w:jc w:val="center"/>
        </w:trPr>
        <w:tc>
          <w:tcPr>
            <w:tcW w:w="4042" w:type="dxa"/>
            <w:tcBorders>
              <w:top w:val="nil"/>
              <w:bottom w:val="nil"/>
              <w:right w:val="single" w:sz="12" w:space="0" w:color="auto"/>
            </w:tcBorders>
          </w:tcPr>
          <w:p w:rsidR="00E504C4" w:rsidRPr="00CB15B4" w:rsidRDefault="00E504C4" w:rsidP="0078068F">
            <w:pPr>
              <w:spacing w:line="216" w:lineRule="auto"/>
              <w:ind w:left="252"/>
              <w:rPr>
                <w:szCs w:val="24"/>
              </w:rPr>
            </w:pPr>
            <w:r w:rsidRPr="00CB15B4">
              <w:rPr>
                <w:szCs w:val="24"/>
              </w:rPr>
              <w:t>хлеб и хлебобулочные изделия</w:t>
            </w:r>
          </w:p>
        </w:tc>
        <w:tc>
          <w:tcPr>
            <w:tcW w:w="1066" w:type="dxa"/>
            <w:tcBorders>
              <w:top w:val="nil"/>
              <w:bottom w:val="nil"/>
              <w:right w:val="single" w:sz="12" w:space="0" w:color="auto"/>
            </w:tcBorders>
            <w:vAlign w:val="bottom"/>
          </w:tcPr>
          <w:p w:rsidR="00E504C4" w:rsidRPr="007A1DBE" w:rsidRDefault="00E504C4" w:rsidP="0022472F">
            <w:pPr>
              <w:spacing w:line="216" w:lineRule="auto"/>
              <w:jc w:val="right"/>
              <w:rPr>
                <w:szCs w:val="24"/>
                <w:lang w:val="en-US"/>
              </w:rPr>
            </w:pPr>
            <w:r>
              <w:rPr>
                <w:szCs w:val="24"/>
              </w:rPr>
              <w:t>7,</w:t>
            </w:r>
            <w:r>
              <w:rPr>
                <w:szCs w:val="24"/>
                <w:lang w:val="en-US"/>
              </w:rPr>
              <w:t>8</w:t>
            </w:r>
          </w:p>
        </w:tc>
        <w:tc>
          <w:tcPr>
            <w:tcW w:w="1083" w:type="dxa"/>
            <w:tcBorders>
              <w:top w:val="nil"/>
              <w:left w:val="single" w:sz="12" w:space="0" w:color="auto"/>
              <w:bottom w:val="nil"/>
              <w:right w:val="single" w:sz="12" w:space="0" w:color="auto"/>
            </w:tcBorders>
            <w:vAlign w:val="bottom"/>
          </w:tcPr>
          <w:p w:rsidR="00E504C4" w:rsidRPr="0059493B" w:rsidRDefault="00E504C4" w:rsidP="0022472F">
            <w:pPr>
              <w:spacing w:line="216" w:lineRule="auto"/>
              <w:jc w:val="right"/>
              <w:rPr>
                <w:szCs w:val="24"/>
              </w:rPr>
            </w:pPr>
            <w:r>
              <w:rPr>
                <w:szCs w:val="24"/>
              </w:rPr>
              <w:t>8,1</w:t>
            </w:r>
          </w:p>
        </w:tc>
        <w:tc>
          <w:tcPr>
            <w:tcW w:w="1083" w:type="dxa"/>
            <w:tcBorders>
              <w:top w:val="nil"/>
              <w:bottom w:val="nil"/>
              <w:right w:val="single" w:sz="12" w:space="0" w:color="auto"/>
            </w:tcBorders>
            <w:vAlign w:val="bottom"/>
          </w:tcPr>
          <w:p w:rsidR="00E504C4" w:rsidRPr="00A9759A" w:rsidRDefault="00E504C4" w:rsidP="0022472F">
            <w:pPr>
              <w:spacing w:line="240" w:lineRule="exact"/>
              <w:jc w:val="right"/>
              <w:rPr>
                <w:szCs w:val="24"/>
              </w:rPr>
            </w:pPr>
            <w:r>
              <w:rPr>
                <w:szCs w:val="24"/>
              </w:rPr>
              <w:t>7,2</w:t>
            </w:r>
          </w:p>
        </w:tc>
        <w:tc>
          <w:tcPr>
            <w:tcW w:w="1303" w:type="dxa"/>
            <w:tcBorders>
              <w:top w:val="nil"/>
              <w:left w:val="single" w:sz="12" w:space="0" w:color="auto"/>
              <w:bottom w:val="nil"/>
              <w:right w:val="single" w:sz="12" w:space="0" w:color="auto"/>
            </w:tcBorders>
            <w:vAlign w:val="bottom"/>
          </w:tcPr>
          <w:p w:rsidR="00E504C4" w:rsidRPr="00CB15B4" w:rsidRDefault="00DD394F" w:rsidP="00776605">
            <w:pPr>
              <w:spacing w:line="240" w:lineRule="exact"/>
              <w:jc w:val="right"/>
              <w:rPr>
                <w:szCs w:val="24"/>
              </w:rPr>
            </w:pPr>
            <w:r>
              <w:rPr>
                <w:szCs w:val="24"/>
              </w:rPr>
              <w:t>952,2</w:t>
            </w:r>
          </w:p>
        </w:tc>
        <w:tc>
          <w:tcPr>
            <w:tcW w:w="1205" w:type="dxa"/>
            <w:tcBorders>
              <w:top w:val="nil"/>
              <w:left w:val="single" w:sz="12" w:space="0" w:color="auto"/>
              <w:bottom w:val="nil"/>
            </w:tcBorders>
            <w:vAlign w:val="bottom"/>
          </w:tcPr>
          <w:p w:rsidR="00E504C4" w:rsidRPr="00A9759A" w:rsidRDefault="00CC7F18" w:rsidP="00776605">
            <w:pPr>
              <w:spacing w:line="240" w:lineRule="exact"/>
              <w:jc w:val="right"/>
              <w:rPr>
                <w:szCs w:val="24"/>
              </w:rPr>
            </w:pPr>
            <w:r>
              <w:rPr>
                <w:szCs w:val="24"/>
              </w:rPr>
              <w:t>6,9</w:t>
            </w:r>
          </w:p>
        </w:tc>
      </w:tr>
      <w:tr w:rsidR="00E504C4" w:rsidRPr="00CB15B4" w:rsidTr="00DD394F">
        <w:trPr>
          <w:cantSplit/>
          <w:jc w:val="center"/>
        </w:trPr>
        <w:tc>
          <w:tcPr>
            <w:tcW w:w="4042" w:type="dxa"/>
            <w:tcBorders>
              <w:top w:val="nil"/>
              <w:bottom w:val="nil"/>
              <w:right w:val="single" w:sz="12" w:space="0" w:color="auto"/>
            </w:tcBorders>
          </w:tcPr>
          <w:p w:rsidR="00E504C4" w:rsidRPr="00CB15B4" w:rsidRDefault="00E504C4" w:rsidP="0078068F">
            <w:pPr>
              <w:spacing w:line="216" w:lineRule="auto"/>
              <w:ind w:left="252"/>
              <w:rPr>
                <w:szCs w:val="24"/>
              </w:rPr>
            </w:pPr>
            <w:r>
              <w:rPr>
                <w:szCs w:val="24"/>
              </w:rPr>
              <w:t>к</w:t>
            </w:r>
            <w:r w:rsidRPr="00CB15B4">
              <w:rPr>
                <w:szCs w:val="24"/>
              </w:rPr>
              <w:t>артофель</w:t>
            </w:r>
            <w:r>
              <w:rPr>
                <w:szCs w:val="24"/>
              </w:rPr>
              <w:t>, овощи</w:t>
            </w:r>
          </w:p>
        </w:tc>
        <w:tc>
          <w:tcPr>
            <w:tcW w:w="1066" w:type="dxa"/>
            <w:tcBorders>
              <w:top w:val="nil"/>
              <w:bottom w:val="nil"/>
              <w:right w:val="single" w:sz="12" w:space="0" w:color="auto"/>
            </w:tcBorders>
            <w:vAlign w:val="bottom"/>
          </w:tcPr>
          <w:p w:rsidR="00E504C4" w:rsidRPr="00833489" w:rsidRDefault="00E504C4" w:rsidP="0022472F">
            <w:pPr>
              <w:spacing w:line="216" w:lineRule="auto"/>
              <w:jc w:val="right"/>
              <w:rPr>
                <w:szCs w:val="24"/>
              </w:rPr>
            </w:pPr>
            <w:r>
              <w:rPr>
                <w:szCs w:val="24"/>
              </w:rPr>
              <w:t>1,4</w:t>
            </w:r>
          </w:p>
        </w:tc>
        <w:tc>
          <w:tcPr>
            <w:tcW w:w="1083" w:type="dxa"/>
            <w:tcBorders>
              <w:top w:val="nil"/>
              <w:left w:val="single" w:sz="12" w:space="0" w:color="auto"/>
              <w:bottom w:val="nil"/>
              <w:right w:val="single" w:sz="12" w:space="0" w:color="auto"/>
            </w:tcBorders>
            <w:vAlign w:val="bottom"/>
          </w:tcPr>
          <w:p w:rsidR="00E504C4" w:rsidRPr="00833489" w:rsidRDefault="00E504C4" w:rsidP="0022472F">
            <w:pPr>
              <w:spacing w:line="216" w:lineRule="auto"/>
              <w:jc w:val="right"/>
              <w:rPr>
                <w:szCs w:val="24"/>
              </w:rPr>
            </w:pPr>
            <w:r>
              <w:rPr>
                <w:szCs w:val="24"/>
              </w:rPr>
              <w:t>1,3</w:t>
            </w:r>
          </w:p>
        </w:tc>
        <w:tc>
          <w:tcPr>
            <w:tcW w:w="1083" w:type="dxa"/>
            <w:tcBorders>
              <w:top w:val="nil"/>
              <w:bottom w:val="nil"/>
              <w:right w:val="single" w:sz="12" w:space="0" w:color="auto"/>
            </w:tcBorders>
            <w:vAlign w:val="bottom"/>
          </w:tcPr>
          <w:p w:rsidR="00E504C4" w:rsidRPr="00833489" w:rsidRDefault="00E504C4" w:rsidP="0022472F">
            <w:pPr>
              <w:spacing w:line="240" w:lineRule="exact"/>
              <w:jc w:val="right"/>
              <w:rPr>
                <w:szCs w:val="24"/>
              </w:rPr>
            </w:pPr>
            <w:r>
              <w:rPr>
                <w:szCs w:val="24"/>
              </w:rPr>
              <w:t>1,3</w:t>
            </w:r>
          </w:p>
        </w:tc>
        <w:tc>
          <w:tcPr>
            <w:tcW w:w="1303" w:type="dxa"/>
            <w:tcBorders>
              <w:top w:val="nil"/>
              <w:left w:val="single" w:sz="12" w:space="0" w:color="auto"/>
              <w:bottom w:val="nil"/>
              <w:right w:val="single" w:sz="12" w:space="0" w:color="auto"/>
            </w:tcBorders>
            <w:vAlign w:val="bottom"/>
          </w:tcPr>
          <w:p w:rsidR="00E504C4" w:rsidRPr="00CB15B4" w:rsidRDefault="00DD394F" w:rsidP="00776605">
            <w:pPr>
              <w:spacing w:line="240" w:lineRule="exact"/>
              <w:jc w:val="right"/>
              <w:rPr>
                <w:szCs w:val="24"/>
              </w:rPr>
            </w:pPr>
            <w:r>
              <w:rPr>
                <w:szCs w:val="24"/>
              </w:rPr>
              <w:t>180,0</w:t>
            </w:r>
          </w:p>
        </w:tc>
        <w:tc>
          <w:tcPr>
            <w:tcW w:w="1205" w:type="dxa"/>
            <w:tcBorders>
              <w:top w:val="nil"/>
              <w:left w:val="single" w:sz="12" w:space="0" w:color="auto"/>
              <w:bottom w:val="nil"/>
            </w:tcBorders>
            <w:vAlign w:val="bottom"/>
          </w:tcPr>
          <w:p w:rsidR="00E504C4" w:rsidRPr="00833489" w:rsidRDefault="00CC7F18" w:rsidP="00776605">
            <w:pPr>
              <w:spacing w:line="240" w:lineRule="exact"/>
              <w:jc w:val="right"/>
              <w:rPr>
                <w:szCs w:val="24"/>
              </w:rPr>
            </w:pPr>
            <w:r>
              <w:rPr>
                <w:szCs w:val="24"/>
              </w:rPr>
              <w:t>1,3</w:t>
            </w:r>
          </w:p>
        </w:tc>
      </w:tr>
      <w:tr w:rsidR="00E504C4" w:rsidRPr="00CB15B4" w:rsidTr="00DD394F">
        <w:trPr>
          <w:cantSplit/>
          <w:jc w:val="center"/>
        </w:trPr>
        <w:tc>
          <w:tcPr>
            <w:tcW w:w="4042" w:type="dxa"/>
            <w:tcBorders>
              <w:top w:val="nil"/>
              <w:bottom w:val="nil"/>
              <w:right w:val="single" w:sz="12" w:space="0" w:color="auto"/>
            </w:tcBorders>
          </w:tcPr>
          <w:p w:rsidR="00E504C4" w:rsidRPr="00CB15B4" w:rsidRDefault="00E504C4" w:rsidP="0078068F">
            <w:pPr>
              <w:spacing w:line="216" w:lineRule="auto"/>
              <w:ind w:left="252"/>
              <w:rPr>
                <w:szCs w:val="24"/>
              </w:rPr>
            </w:pPr>
            <w:r w:rsidRPr="00CB15B4">
              <w:rPr>
                <w:szCs w:val="24"/>
              </w:rPr>
              <w:t>плоды, ягоды, включая виноград</w:t>
            </w:r>
          </w:p>
        </w:tc>
        <w:tc>
          <w:tcPr>
            <w:tcW w:w="1066" w:type="dxa"/>
            <w:tcBorders>
              <w:top w:val="nil"/>
              <w:bottom w:val="nil"/>
              <w:right w:val="single" w:sz="12" w:space="0" w:color="auto"/>
            </w:tcBorders>
            <w:vAlign w:val="bottom"/>
          </w:tcPr>
          <w:p w:rsidR="00E504C4" w:rsidRPr="00833489" w:rsidRDefault="00E504C4" w:rsidP="0022472F">
            <w:pPr>
              <w:spacing w:line="216" w:lineRule="auto"/>
              <w:jc w:val="right"/>
              <w:rPr>
                <w:szCs w:val="24"/>
              </w:rPr>
            </w:pPr>
            <w:r>
              <w:rPr>
                <w:szCs w:val="24"/>
              </w:rPr>
              <w:t>0,7</w:t>
            </w:r>
          </w:p>
        </w:tc>
        <w:tc>
          <w:tcPr>
            <w:tcW w:w="1083" w:type="dxa"/>
            <w:tcBorders>
              <w:top w:val="nil"/>
              <w:left w:val="single" w:sz="12" w:space="0" w:color="auto"/>
              <w:bottom w:val="nil"/>
              <w:right w:val="single" w:sz="12" w:space="0" w:color="auto"/>
            </w:tcBorders>
            <w:vAlign w:val="bottom"/>
          </w:tcPr>
          <w:p w:rsidR="00E504C4" w:rsidRPr="00833489" w:rsidRDefault="00E504C4" w:rsidP="0022472F">
            <w:pPr>
              <w:spacing w:line="216" w:lineRule="auto"/>
              <w:jc w:val="right"/>
              <w:rPr>
                <w:szCs w:val="24"/>
              </w:rPr>
            </w:pPr>
            <w:r>
              <w:rPr>
                <w:szCs w:val="24"/>
              </w:rPr>
              <w:t>0,7</w:t>
            </w:r>
          </w:p>
        </w:tc>
        <w:tc>
          <w:tcPr>
            <w:tcW w:w="1083" w:type="dxa"/>
            <w:tcBorders>
              <w:top w:val="nil"/>
              <w:bottom w:val="nil"/>
              <w:right w:val="single" w:sz="12" w:space="0" w:color="auto"/>
            </w:tcBorders>
            <w:vAlign w:val="bottom"/>
          </w:tcPr>
          <w:p w:rsidR="00E504C4" w:rsidRPr="00833489" w:rsidRDefault="00E504C4" w:rsidP="0022472F">
            <w:pPr>
              <w:spacing w:line="240" w:lineRule="exact"/>
              <w:jc w:val="right"/>
              <w:rPr>
                <w:szCs w:val="24"/>
              </w:rPr>
            </w:pPr>
            <w:r>
              <w:rPr>
                <w:szCs w:val="24"/>
              </w:rPr>
              <w:t>0,6</w:t>
            </w:r>
          </w:p>
        </w:tc>
        <w:tc>
          <w:tcPr>
            <w:tcW w:w="1303" w:type="dxa"/>
            <w:tcBorders>
              <w:top w:val="nil"/>
              <w:left w:val="single" w:sz="12" w:space="0" w:color="auto"/>
              <w:bottom w:val="nil"/>
              <w:right w:val="single" w:sz="12" w:space="0" w:color="auto"/>
            </w:tcBorders>
            <w:vAlign w:val="bottom"/>
          </w:tcPr>
          <w:p w:rsidR="00E504C4" w:rsidRPr="00CB15B4" w:rsidRDefault="00DD394F" w:rsidP="00776605">
            <w:pPr>
              <w:spacing w:line="240" w:lineRule="exact"/>
              <w:jc w:val="right"/>
              <w:rPr>
                <w:szCs w:val="24"/>
              </w:rPr>
            </w:pPr>
            <w:r>
              <w:rPr>
                <w:szCs w:val="24"/>
              </w:rPr>
              <w:t>83,5</w:t>
            </w:r>
          </w:p>
        </w:tc>
        <w:tc>
          <w:tcPr>
            <w:tcW w:w="1205" w:type="dxa"/>
            <w:tcBorders>
              <w:top w:val="nil"/>
              <w:left w:val="single" w:sz="12" w:space="0" w:color="auto"/>
              <w:bottom w:val="nil"/>
            </w:tcBorders>
            <w:vAlign w:val="bottom"/>
          </w:tcPr>
          <w:p w:rsidR="00E504C4" w:rsidRPr="00833489" w:rsidRDefault="00CC7F18" w:rsidP="00776605">
            <w:pPr>
              <w:spacing w:line="240" w:lineRule="exact"/>
              <w:jc w:val="right"/>
              <w:rPr>
                <w:szCs w:val="24"/>
              </w:rPr>
            </w:pPr>
            <w:r>
              <w:rPr>
                <w:szCs w:val="24"/>
              </w:rPr>
              <w:t>0,6</w:t>
            </w:r>
          </w:p>
        </w:tc>
      </w:tr>
      <w:tr w:rsidR="00E504C4" w:rsidRPr="00CB15B4" w:rsidTr="00DD394F">
        <w:trPr>
          <w:cantSplit/>
          <w:jc w:val="center"/>
        </w:trPr>
        <w:tc>
          <w:tcPr>
            <w:tcW w:w="4042" w:type="dxa"/>
            <w:tcBorders>
              <w:top w:val="nil"/>
              <w:bottom w:val="single" w:sz="12" w:space="0" w:color="auto"/>
              <w:right w:val="single" w:sz="12" w:space="0" w:color="auto"/>
            </w:tcBorders>
          </w:tcPr>
          <w:p w:rsidR="00E504C4" w:rsidRPr="00CB15B4" w:rsidRDefault="00E504C4" w:rsidP="0078068F">
            <w:pPr>
              <w:spacing w:line="216" w:lineRule="auto"/>
              <w:ind w:left="252"/>
              <w:rPr>
                <w:szCs w:val="24"/>
              </w:rPr>
            </w:pPr>
            <w:r w:rsidRPr="00CB15B4">
              <w:rPr>
                <w:szCs w:val="24"/>
              </w:rPr>
              <w:t>алкогольные напитки</w:t>
            </w:r>
          </w:p>
        </w:tc>
        <w:tc>
          <w:tcPr>
            <w:tcW w:w="1066" w:type="dxa"/>
            <w:tcBorders>
              <w:top w:val="nil"/>
              <w:bottom w:val="single" w:sz="12" w:space="0" w:color="auto"/>
              <w:right w:val="single" w:sz="12" w:space="0" w:color="auto"/>
            </w:tcBorders>
            <w:vAlign w:val="bottom"/>
          </w:tcPr>
          <w:p w:rsidR="00E504C4" w:rsidRPr="007A1DBE" w:rsidRDefault="00E504C4" w:rsidP="0022472F">
            <w:pPr>
              <w:spacing w:line="216" w:lineRule="auto"/>
              <w:jc w:val="right"/>
              <w:rPr>
                <w:szCs w:val="24"/>
                <w:lang w:val="en-US"/>
              </w:rPr>
            </w:pPr>
            <w:r>
              <w:rPr>
                <w:szCs w:val="24"/>
              </w:rPr>
              <w:t>16,</w:t>
            </w:r>
            <w:r>
              <w:rPr>
                <w:szCs w:val="24"/>
                <w:lang w:val="en-US"/>
              </w:rPr>
              <w:t>9</w:t>
            </w:r>
          </w:p>
        </w:tc>
        <w:tc>
          <w:tcPr>
            <w:tcW w:w="1083" w:type="dxa"/>
            <w:tcBorders>
              <w:top w:val="nil"/>
              <w:left w:val="single" w:sz="12" w:space="0" w:color="auto"/>
              <w:bottom w:val="single" w:sz="12" w:space="0" w:color="auto"/>
              <w:right w:val="single" w:sz="12" w:space="0" w:color="auto"/>
            </w:tcBorders>
            <w:vAlign w:val="bottom"/>
          </w:tcPr>
          <w:p w:rsidR="00E504C4" w:rsidRPr="0059493B" w:rsidRDefault="00E504C4" w:rsidP="0022472F">
            <w:pPr>
              <w:spacing w:line="216" w:lineRule="auto"/>
              <w:jc w:val="right"/>
              <w:rPr>
                <w:szCs w:val="24"/>
              </w:rPr>
            </w:pPr>
            <w:r>
              <w:rPr>
                <w:szCs w:val="24"/>
              </w:rPr>
              <w:t>17,7</w:t>
            </w:r>
          </w:p>
        </w:tc>
        <w:tc>
          <w:tcPr>
            <w:tcW w:w="1083" w:type="dxa"/>
            <w:tcBorders>
              <w:top w:val="nil"/>
              <w:bottom w:val="single" w:sz="12" w:space="0" w:color="auto"/>
              <w:right w:val="single" w:sz="12" w:space="0" w:color="auto"/>
            </w:tcBorders>
            <w:vAlign w:val="bottom"/>
          </w:tcPr>
          <w:p w:rsidR="00E504C4" w:rsidRPr="00745AE0" w:rsidRDefault="00E504C4" w:rsidP="0022472F">
            <w:pPr>
              <w:spacing w:line="240" w:lineRule="exact"/>
              <w:jc w:val="right"/>
              <w:rPr>
                <w:szCs w:val="24"/>
              </w:rPr>
            </w:pPr>
            <w:r>
              <w:rPr>
                <w:szCs w:val="24"/>
              </w:rPr>
              <w:t>16,2</w:t>
            </w:r>
          </w:p>
        </w:tc>
        <w:tc>
          <w:tcPr>
            <w:tcW w:w="1303" w:type="dxa"/>
            <w:tcBorders>
              <w:top w:val="nil"/>
              <w:left w:val="single" w:sz="12" w:space="0" w:color="auto"/>
              <w:bottom w:val="single" w:sz="12" w:space="0" w:color="auto"/>
              <w:right w:val="single" w:sz="12" w:space="0" w:color="auto"/>
            </w:tcBorders>
            <w:vAlign w:val="bottom"/>
          </w:tcPr>
          <w:p w:rsidR="00E504C4" w:rsidRPr="00CB15B4" w:rsidRDefault="00DD394F" w:rsidP="00776605">
            <w:pPr>
              <w:spacing w:line="240" w:lineRule="exact"/>
              <w:jc w:val="right"/>
              <w:rPr>
                <w:szCs w:val="24"/>
              </w:rPr>
            </w:pPr>
            <w:r>
              <w:rPr>
                <w:szCs w:val="24"/>
              </w:rPr>
              <w:t>24</w:t>
            </w:r>
            <w:r w:rsidR="003701F8">
              <w:rPr>
                <w:szCs w:val="24"/>
              </w:rPr>
              <w:t>59,7</w:t>
            </w:r>
          </w:p>
        </w:tc>
        <w:tc>
          <w:tcPr>
            <w:tcW w:w="1205" w:type="dxa"/>
            <w:tcBorders>
              <w:top w:val="nil"/>
              <w:left w:val="single" w:sz="12" w:space="0" w:color="auto"/>
              <w:bottom w:val="single" w:sz="12" w:space="0" w:color="auto"/>
            </w:tcBorders>
            <w:vAlign w:val="bottom"/>
          </w:tcPr>
          <w:p w:rsidR="00E504C4" w:rsidRPr="00283778" w:rsidRDefault="00CC7F18" w:rsidP="00776605">
            <w:pPr>
              <w:spacing w:line="240" w:lineRule="exact"/>
              <w:jc w:val="right"/>
              <w:rPr>
                <w:szCs w:val="24"/>
                <w:lang w:val="en-US"/>
              </w:rPr>
            </w:pPr>
            <w:r w:rsidRPr="00283778">
              <w:rPr>
                <w:szCs w:val="24"/>
              </w:rPr>
              <w:t>17,</w:t>
            </w:r>
            <w:r w:rsidR="00283778">
              <w:rPr>
                <w:szCs w:val="24"/>
                <w:lang w:val="en-US"/>
              </w:rPr>
              <w:t>9</w:t>
            </w:r>
          </w:p>
        </w:tc>
      </w:tr>
    </w:tbl>
    <w:p w:rsidR="005E569C" w:rsidRPr="00367E93" w:rsidRDefault="005E569C" w:rsidP="00511DEE">
      <w:pPr>
        <w:pStyle w:val="aa"/>
        <w:spacing w:after="0"/>
        <w:jc w:val="right"/>
        <w:rPr>
          <w:bCs/>
          <w:sz w:val="24"/>
          <w:szCs w:val="24"/>
        </w:rPr>
      </w:pPr>
      <w:r w:rsidRPr="00367E93">
        <w:rPr>
          <w:bCs/>
          <w:sz w:val="24"/>
          <w:szCs w:val="24"/>
        </w:rPr>
        <w:t>Продолжение</w:t>
      </w:r>
    </w:p>
    <w:tbl>
      <w:tblPr>
        <w:tblW w:w="9923" w:type="dxa"/>
        <w:jc w:val="center"/>
        <w:tblBorders>
          <w:top w:val="single" w:sz="4" w:space="0" w:color="auto"/>
          <w:bottom w:val="single" w:sz="4" w:space="0" w:color="auto"/>
          <w:insideV w:val="single" w:sz="4" w:space="0" w:color="auto"/>
        </w:tblBorders>
        <w:tblLayout w:type="fixed"/>
        <w:tblLook w:val="0000"/>
      </w:tblPr>
      <w:tblGrid>
        <w:gridCol w:w="4182"/>
        <w:gridCol w:w="1111"/>
        <w:gridCol w:w="1114"/>
        <w:gridCol w:w="1114"/>
        <w:gridCol w:w="1269"/>
        <w:gridCol w:w="1133"/>
      </w:tblGrid>
      <w:tr w:rsidR="00E504C4" w:rsidRPr="00CB15B4" w:rsidTr="00CC7F18">
        <w:trPr>
          <w:trHeight w:val="238"/>
          <w:jc w:val="center"/>
        </w:trPr>
        <w:tc>
          <w:tcPr>
            <w:tcW w:w="4182" w:type="dxa"/>
            <w:vMerge w:val="restart"/>
            <w:tcBorders>
              <w:top w:val="single" w:sz="12" w:space="0" w:color="auto"/>
              <w:bottom w:val="single" w:sz="12" w:space="0" w:color="auto"/>
              <w:right w:val="single" w:sz="12" w:space="0" w:color="auto"/>
            </w:tcBorders>
            <w:vAlign w:val="center"/>
          </w:tcPr>
          <w:p w:rsidR="00E504C4" w:rsidRPr="00CB15B4" w:rsidRDefault="00E504C4" w:rsidP="005E569C">
            <w:pPr>
              <w:spacing w:line="216" w:lineRule="auto"/>
              <w:rPr>
                <w:i/>
                <w:iCs/>
                <w:szCs w:val="24"/>
              </w:rPr>
            </w:pPr>
          </w:p>
        </w:tc>
        <w:tc>
          <w:tcPr>
            <w:tcW w:w="1111" w:type="dxa"/>
            <w:vMerge w:val="restart"/>
            <w:tcBorders>
              <w:top w:val="single" w:sz="12" w:space="0" w:color="auto"/>
              <w:bottom w:val="single" w:sz="12" w:space="0" w:color="auto"/>
              <w:right w:val="single" w:sz="12" w:space="0" w:color="auto"/>
            </w:tcBorders>
            <w:vAlign w:val="center"/>
          </w:tcPr>
          <w:p w:rsidR="00E504C4" w:rsidRPr="00130326" w:rsidRDefault="00E504C4" w:rsidP="0022472F">
            <w:pPr>
              <w:pStyle w:val="7"/>
              <w:spacing w:line="216" w:lineRule="auto"/>
              <w:rPr>
                <w:i w:val="0"/>
              </w:rPr>
            </w:pPr>
            <w:r>
              <w:rPr>
                <w:i w:val="0"/>
              </w:rPr>
              <w:t>2008</w:t>
            </w:r>
          </w:p>
        </w:tc>
        <w:tc>
          <w:tcPr>
            <w:tcW w:w="1114" w:type="dxa"/>
            <w:vMerge w:val="restart"/>
            <w:tcBorders>
              <w:top w:val="single" w:sz="12" w:space="0" w:color="auto"/>
              <w:left w:val="single" w:sz="12" w:space="0" w:color="auto"/>
              <w:right w:val="single" w:sz="12" w:space="0" w:color="auto"/>
            </w:tcBorders>
            <w:vAlign w:val="center"/>
          </w:tcPr>
          <w:p w:rsidR="00E504C4" w:rsidRPr="00CB15B4" w:rsidRDefault="00E504C4" w:rsidP="0022472F">
            <w:pPr>
              <w:pStyle w:val="7"/>
              <w:spacing w:line="216" w:lineRule="auto"/>
              <w:rPr>
                <w:i w:val="0"/>
              </w:rPr>
            </w:pPr>
            <w:r>
              <w:rPr>
                <w:i w:val="0"/>
              </w:rPr>
              <w:t>2009</w:t>
            </w:r>
          </w:p>
        </w:tc>
        <w:tc>
          <w:tcPr>
            <w:tcW w:w="1114" w:type="dxa"/>
            <w:vMerge w:val="restart"/>
            <w:tcBorders>
              <w:top w:val="single" w:sz="12" w:space="0" w:color="auto"/>
              <w:bottom w:val="single" w:sz="12" w:space="0" w:color="auto"/>
              <w:right w:val="single" w:sz="12" w:space="0" w:color="auto"/>
            </w:tcBorders>
            <w:vAlign w:val="center"/>
          </w:tcPr>
          <w:p w:rsidR="00E504C4" w:rsidRPr="00CB15B4" w:rsidRDefault="00E504C4" w:rsidP="00130326">
            <w:pPr>
              <w:pStyle w:val="7"/>
              <w:spacing w:line="216" w:lineRule="auto"/>
              <w:rPr>
                <w:i w:val="0"/>
              </w:rPr>
            </w:pPr>
            <w:r>
              <w:rPr>
                <w:i w:val="0"/>
              </w:rPr>
              <w:t>2010</w:t>
            </w:r>
          </w:p>
        </w:tc>
        <w:tc>
          <w:tcPr>
            <w:tcW w:w="2402" w:type="dxa"/>
            <w:gridSpan w:val="2"/>
            <w:tcBorders>
              <w:top w:val="single" w:sz="12" w:space="0" w:color="auto"/>
              <w:left w:val="single" w:sz="12" w:space="0" w:color="auto"/>
              <w:bottom w:val="single" w:sz="12" w:space="0" w:color="auto"/>
            </w:tcBorders>
            <w:vAlign w:val="bottom"/>
          </w:tcPr>
          <w:p w:rsidR="00E504C4" w:rsidRPr="00E50483" w:rsidRDefault="00E504C4" w:rsidP="00E504C4">
            <w:pPr>
              <w:pStyle w:val="7"/>
              <w:spacing w:line="216" w:lineRule="auto"/>
              <w:rPr>
                <w:i w:val="0"/>
                <w:lang w:val="en-US"/>
              </w:rPr>
            </w:pPr>
            <w:r>
              <w:rPr>
                <w:i w:val="0"/>
              </w:rPr>
              <w:t>2011</w:t>
            </w:r>
          </w:p>
        </w:tc>
      </w:tr>
      <w:tr w:rsidR="00E504C4" w:rsidRPr="00CB15B4" w:rsidTr="00CC7F18">
        <w:trPr>
          <w:jc w:val="center"/>
        </w:trPr>
        <w:tc>
          <w:tcPr>
            <w:tcW w:w="4182" w:type="dxa"/>
            <w:vMerge/>
            <w:tcBorders>
              <w:top w:val="single" w:sz="12" w:space="0" w:color="auto"/>
              <w:bottom w:val="single" w:sz="12" w:space="0" w:color="auto"/>
              <w:right w:val="single" w:sz="12" w:space="0" w:color="auto"/>
            </w:tcBorders>
          </w:tcPr>
          <w:p w:rsidR="00E504C4" w:rsidRPr="00CB15B4" w:rsidRDefault="00E504C4" w:rsidP="005E569C">
            <w:pPr>
              <w:spacing w:line="216" w:lineRule="auto"/>
              <w:rPr>
                <w:b/>
                <w:bCs/>
                <w:szCs w:val="24"/>
              </w:rPr>
            </w:pPr>
          </w:p>
        </w:tc>
        <w:tc>
          <w:tcPr>
            <w:tcW w:w="1111" w:type="dxa"/>
            <w:vMerge/>
            <w:tcBorders>
              <w:top w:val="nil"/>
              <w:bottom w:val="single" w:sz="12" w:space="0" w:color="auto"/>
              <w:right w:val="single" w:sz="12" w:space="0" w:color="auto"/>
            </w:tcBorders>
            <w:vAlign w:val="bottom"/>
          </w:tcPr>
          <w:p w:rsidR="00E504C4" w:rsidRPr="00CB15B4" w:rsidRDefault="00E504C4" w:rsidP="00F100DE">
            <w:pPr>
              <w:spacing w:line="216" w:lineRule="auto"/>
              <w:jc w:val="right"/>
              <w:rPr>
                <w:b/>
                <w:bCs/>
                <w:szCs w:val="24"/>
              </w:rPr>
            </w:pPr>
          </w:p>
        </w:tc>
        <w:tc>
          <w:tcPr>
            <w:tcW w:w="1114" w:type="dxa"/>
            <w:vMerge/>
            <w:tcBorders>
              <w:left w:val="single" w:sz="12" w:space="0" w:color="auto"/>
              <w:bottom w:val="single" w:sz="12" w:space="0" w:color="auto"/>
              <w:right w:val="single" w:sz="12" w:space="0" w:color="auto"/>
            </w:tcBorders>
            <w:vAlign w:val="bottom"/>
          </w:tcPr>
          <w:p w:rsidR="00E504C4" w:rsidRPr="00CB15B4" w:rsidRDefault="00E504C4" w:rsidP="00F100DE">
            <w:pPr>
              <w:spacing w:line="216" w:lineRule="auto"/>
              <w:jc w:val="right"/>
              <w:rPr>
                <w:b/>
                <w:bCs/>
                <w:szCs w:val="24"/>
              </w:rPr>
            </w:pPr>
          </w:p>
        </w:tc>
        <w:tc>
          <w:tcPr>
            <w:tcW w:w="1114" w:type="dxa"/>
            <w:vMerge/>
            <w:tcBorders>
              <w:top w:val="single" w:sz="12" w:space="0" w:color="auto"/>
              <w:bottom w:val="single" w:sz="12" w:space="0" w:color="auto"/>
              <w:right w:val="single" w:sz="12" w:space="0" w:color="auto"/>
            </w:tcBorders>
            <w:vAlign w:val="bottom"/>
          </w:tcPr>
          <w:p w:rsidR="00E504C4" w:rsidRPr="00CB15B4" w:rsidRDefault="00E504C4" w:rsidP="005E569C">
            <w:pPr>
              <w:spacing w:line="216" w:lineRule="auto"/>
              <w:jc w:val="right"/>
              <w:rPr>
                <w:b/>
                <w:bCs/>
                <w:szCs w:val="24"/>
              </w:rPr>
            </w:pPr>
          </w:p>
        </w:tc>
        <w:tc>
          <w:tcPr>
            <w:tcW w:w="1269" w:type="dxa"/>
            <w:tcBorders>
              <w:top w:val="single" w:sz="12" w:space="0" w:color="auto"/>
              <w:left w:val="single" w:sz="12" w:space="0" w:color="auto"/>
              <w:bottom w:val="single" w:sz="12" w:space="0" w:color="auto"/>
              <w:right w:val="single" w:sz="12" w:space="0" w:color="auto"/>
            </w:tcBorders>
            <w:vAlign w:val="center"/>
          </w:tcPr>
          <w:p w:rsidR="00E504C4" w:rsidRPr="00CB15B4" w:rsidRDefault="00E504C4" w:rsidP="005E569C">
            <w:pPr>
              <w:spacing w:line="216" w:lineRule="auto"/>
              <w:jc w:val="center"/>
              <w:rPr>
                <w:bCs/>
                <w:szCs w:val="24"/>
              </w:rPr>
            </w:pPr>
            <w:r>
              <w:rPr>
                <w:bCs/>
                <w:szCs w:val="24"/>
              </w:rPr>
              <w:t>м</w:t>
            </w:r>
            <w:r w:rsidRPr="00CB15B4">
              <w:rPr>
                <w:bCs/>
                <w:szCs w:val="24"/>
              </w:rPr>
              <w:t xml:space="preserve">лн. </w:t>
            </w:r>
            <w:r>
              <w:rPr>
                <w:bCs/>
                <w:szCs w:val="24"/>
              </w:rPr>
              <w:t>р</w:t>
            </w:r>
            <w:r w:rsidRPr="00CB15B4">
              <w:rPr>
                <w:bCs/>
                <w:szCs w:val="24"/>
              </w:rPr>
              <w:t>уб.</w:t>
            </w:r>
          </w:p>
        </w:tc>
        <w:tc>
          <w:tcPr>
            <w:tcW w:w="1133" w:type="dxa"/>
            <w:tcBorders>
              <w:top w:val="single" w:sz="12" w:space="0" w:color="auto"/>
              <w:left w:val="single" w:sz="12" w:space="0" w:color="auto"/>
              <w:bottom w:val="single" w:sz="12" w:space="0" w:color="auto"/>
            </w:tcBorders>
            <w:vAlign w:val="center"/>
          </w:tcPr>
          <w:p w:rsidR="00E504C4" w:rsidRPr="00CB15B4" w:rsidRDefault="00E504C4" w:rsidP="005E569C">
            <w:pPr>
              <w:spacing w:line="216" w:lineRule="auto"/>
              <w:jc w:val="center"/>
              <w:rPr>
                <w:rFonts w:eastAsia="Arial Unicode MS"/>
                <w:szCs w:val="24"/>
              </w:rPr>
            </w:pPr>
            <w:r>
              <w:rPr>
                <w:rFonts w:eastAsia="Arial Unicode MS"/>
                <w:szCs w:val="24"/>
              </w:rPr>
              <w:t>в процентах к итогу</w:t>
            </w:r>
          </w:p>
        </w:tc>
      </w:tr>
      <w:tr w:rsidR="00E504C4" w:rsidTr="00CC7F18">
        <w:trPr>
          <w:trHeight w:val="169"/>
          <w:jc w:val="center"/>
        </w:trPr>
        <w:tc>
          <w:tcPr>
            <w:tcW w:w="4182" w:type="dxa"/>
            <w:tcBorders>
              <w:top w:val="nil"/>
              <w:bottom w:val="nil"/>
              <w:right w:val="single" w:sz="12" w:space="0" w:color="auto"/>
            </w:tcBorders>
          </w:tcPr>
          <w:p w:rsidR="00E504C4" w:rsidRDefault="00E504C4" w:rsidP="005E569C">
            <w:pPr>
              <w:ind w:left="72"/>
              <w:rPr>
                <w:b/>
                <w:bCs/>
              </w:rPr>
            </w:pPr>
            <w:r>
              <w:rPr>
                <w:b/>
                <w:bCs/>
              </w:rPr>
              <w:t>Непродовольственные товары</w:t>
            </w:r>
          </w:p>
        </w:tc>
        <w:tc>
          <w:tcPr>
            <w:tcW w:w="1111" w:type="dxa"/>
            <w:tcBorders>
              <w:top w:val="nil"/>
              <w:bottom w:val="nil"/>
              <w:right w:val="single" w:sz="12" w:space="0" w:color="auto"/>
            </w:tcBorders>
            <w:vAlign w:val="bottom"/>
          </w:tcPr>
          <w:p w:rsidR="00E504C4" w:rsidRPr="006F08B7" w:rsidRDefault="00E504C4" w:rsidP="0022472F">
            <w:pPr>
              <w:jc w:val="right"/>
              <w:rPr>
                <w:b/>
                <w:szCs w:val="24"/>
              </w:rPr>
            </w:pPr>
            <w:r>
              <w:rPr>
                <w:b/>
                <w:szCs w:val="24"/>
              </w:rPr>
              <w:t>51,3</w:t>
            </w:r>
          </w:p>
        </w:tc>
        <w:tc>
          <w:tcPr>
            <w:tcW w:w="1114" w:type="dxa"/>
            <w:tcBorders>
              <w:top w:val="nil"/>
              <w:bottom w:val="nil"/>
              <w:right w:val="single" w:sz="12" w:space="0" w:color="auto"/>
            </w:tcBorders>
            <w:vAlign w:val="bottom"/>
          </w:tcPr>
          <w:p w:rsidR="00E504C4" w:rsidRPr="006F08B7" w:rsidRDefault="00E504C4" w:rsidP="0022472F">
            <w:pPr>
              <w:jc w:val="right"/>
              <w:rPr>
                <w:b/>
                <w:szCs w:val="24"/>
              </w:rPr>
            </w:pPr>
            <w:r>
              <w:rPr>
                <w:b/>
                <w:szCs w:val="24"/>
              </w:rPr>
              <w:t>50,9</w:t>
            </w:r>
          </w:p>
        </w:tc>
        <w:tc>
          <w:tcPr>
            <w:tcW w:w="1114" w:type="dxa"/>
            <w:tcBorders>
              <w:top w:val="nil"/>
              <w:left w:val="single" w:sz="12" w:space="0" w:color="auto"/>
              <w:bottom w:val="nil"/>
              <w:right w:val="single" w:sz="12" w:space="0" w:color="auto"/>
            </w:tcBorders>
            <w:vAlign w:val="bottom"/>
          </w:tcPr>
          <w:p w:rsidR="00E504C4" w:rsidRPr="006F08B7" w:rsidRDefault="00E504C4" w:rsidP="0022472F">
            <w:pPr>
              <w:spacing w:line="240" w:lineRule="exact"/>
              <w:jc w:val="right"/>
              <w:rPr>
                <w:b/>
                <w:szCs w:val="24"/>
              </w:rPr>
            </w:pPr>
            <w:r>
              <w:rPr>
                <w:b/>
                <w:szCs w:val="24"/>
              </w:rPr>
              <w:t>51,6</w:t>
            </w:r>
          </w:p>
        </w:tc>
        <w:tc>
          <w:tcPr>
            <w:tcW w:w="1269" w:type="dxa"/>
            <w:tcBorders>
              <w:top w:val="nil"/>
              <w:left w:val="single" w:sz="12" w:space="0" w:color="auto"/>
              <w:bottom w:val="nil"/>
              <w:right w:val="single" w:sz="12" w:space="0" w:color="auto"/>
            </w:tcBorders>
            <w:vAlign w:val="bottom"/>
          </w:tcPr>
          <w:p w:rsidR="00E504C4" w:rsidRDefault="00DD394F" w:rsidP="00776605">
            <w:pPr>
              <w:spacing w:line="240" w:lineRule="exact"/>
              <w:jc w:val="right"/>
              <w:rPr>
                <w:b/>
                <w:bCs/>
              </w:rPr>
            </w:pPr>
            <w:r>
              <w:rPr>
                <w:b/>
                <w:bCs/>
              </w:rPr>
              <w:t>7002,3</w:t>
            </w:r>
          </w:p>
        </w:tc>
        <w:tc>
          <w:tcPr>
            <w:tcW w:w="1133" w:type="dxa"/>
            <w:tcBorders>
              <w:top w:val="nil"/>
              <w:left w:val="single" w:sz="12" w:space="0" w:color="auto"/>
              <w:bottom w:val="nil"/>
            </w:tcBorders>
            <w:vAlign w:val="bottom"/>
          </w:tcPr>
          <w:p w:rsidR="00E504C4" w:rsidRPr="006F08B7" w:rsidRDefault="00CC7F18" w:rsidP="00776605">
            <w:pPr>
              <w:spacing w:line="240" w:lineRule="exact"/>
              <w:jc w:val="right"/>
              <w:rPr>
                <w:b/>
                <w:szCs w:val="24"/>
              </w:rPr>
            </w:pPr>
            <w:r>
              <w:rPr>
                <w:b/>
                <w:szCs w:val="24"/>
              </w:rPr>
              <w:t>51,0</w:t>
            </w:r>
          </w:p>
        </w:tc>
      </w:tr>
      <w:tr w:rsidR="00E504C4" w:rsidTr="00CC7F18">
        <w:trPr>
          <w:trHeight w:val="169"/>
          <w:jc w:val="center"/>
        </w:trPr>
        <w:tc>
          <w:tcPr>
            <w:tcW w:w="4182" w:type="dxa"/>
            <w:tcBorders>
              <w:top w:val="nil"/>
              <w:right w:val="single" w:sz="12" w:space="0" w:color="auto"/>
            </w:tcBorders>
          </w:tcPr>
          <w:p w:rsidR="00E504C4" w:rsidRDefault="00E504C4" w:rsidP="005E569C">
            <w:pPr>
              <w:ind w:left="252"/>
            </w:pPr>
            <w:r>
              <w:t>средства моющие синтетические</w:t>
            </w:r>
          </w:p>
        </w:tc>
        <w:tc>
          <w:tcPr>
            <w:tcW w:w="1111" w:type="dxa"/>
            <w:tcBorders>
              <w:top w:val="nil"/>
              <w:right w:val="single" w:sz="12" w:space="0" w:color="auto"/>
            </w:tcBorders>
            <w:vAlign w:val="bottom"/>
          </w:tcPr>
          <w:p w:rsidR="00E504C4" w:rsidRPr="001E5812" w:rsidRDefault="00E504C4" w:rsidP="0022472F">
            <w:pPr>
              <w:jc w:val="right"/>
              <w:rPr>
                <w:szCs w:val="24"/>
              </w:rPr>
            </w:pPr>
            <w:r>
              <w:rPr>
                <w:szCs w:val="24"/>
              </w:rPr>
              <w:t>0,2</w:t>
            </w:r>
          </w:p>
        </w:tc>
        <w:tc>
          <w:tcPr>
            <w:tcW w:w="1114" w:type="dxa"/>
            <w:tcBorders>
              <w:top w:val="nil"/>
              <w:right w:val="single" w:sz="12" w:space="0" w:color="auto"/>
            </w:tcBorders>
            <w:vAlign w:val="bottom"/>
          </w:tcPr>
          <w:p w:rsidR="00E504C4" w:rsidRPr="001E5812" w:rsidRDefault="00E504C4" w:rsidP="0022472F">
            <w:pPr>
              <w:jc w:val="right"/>
              <w:rPr>
                <w:szCs w:val="24"/>
              </w:rPr>
            </w:pPr>
            <w:r>
              <w:rPr>
                <w:szCs w:val="24"/>
              </w:rPr>
              <w:t>0,2</w:t>
            </w:r>
          </w:p>
        </w:tc>
        <w:tc>
          <w:tcPr>
            <w:tcW w:w="1114" w:type="dxa"/>
            <w:tcBorders>
              <w:top w:val="nil"/>
              <w:left w:val="single" w:sz="12" w:space="0" w:color="auto"/>
              <w:right w:val="single" w:sz="12" w:space="0" w:color="auto"/>
            </w:tcBorders>
            <w:vAlign w:val="bottom"/>
          </w:tcPr>
          <w:p w:rsidR="00E504C4" w:rsidRPr="001E5812" w:rsidRDefault="00E504C4" w:rsidP="0022472F">
            <w:pPr>
              <w:spacing w:line="240" w:lineRule="exact"/>
              <w:jc w:val="right"/>
              <w:rPr>
                <w:szCs w:val="24"/>
              </w:rPr>
            </w:pPr>
            <w:r>
              <w:rPr>
                <w:szCs w:val="24"/>
              </w:rPr>
              <w:t>0,2</w:t>
            </w:r>
          </w:p>
        </w:tc>
        <w:tc>
          <w:tcPr>
            <w:tcW w:w="1269" w:type="dxa"/>
            <w:tcBorders>
              <w:top w:val="nil"/>
              <w:left w:val="single" w:sz="12" w:space="0" w:color="auto"/>
              <w:right w:val="single" w:sz="12" w:space="0" w:color="auto"/>
            </w:tcBorders>
            <w:vAlign w:val="bottom"/>
          </w:tcPr>
          <w:p w:rsidR="00E504C4" w:rsidRDefault="00DD394F" w:rsidP="00776605">
            <w:pPr>
              <w:spacing w:line="240" w:lineRule="exact"/>
              <w:jc w:val="right"/>
            </w:pPr>
            <w:r>
              <w:t>29,1</w:t>
            </w:r>
          </w:p>
        </w:tc>
        <w:tc>
          <w:tcPr>
            <w:tcW w:w="1133" w:type="dxa"/>
            <w:tcBorders>
              <w:top w:val="nil"/>
              <w:left w:val="single" w:sz="12" w:space="0" w:color="auto"/>
            </w:tcBorders>
            <w:vAlign w:val="bottom"/>
          </w:tcPr>
          <w:p w:rsidR="00E504C4" w:rsidRPr="001E5812" w:rsidRDefault="00CC7F18" w:rsidP="00776605">
            <w:pPr>
              <w:spacing w:line="240" w:lineRule="exact"/>
              <w:jc w:val="right"/>
              <w:rPr>
                <w:szCs w:val="24"/>
              </w:rPr>
            </w:pPr>
            <w:r>
              <w:rPr>
                <w:szCs w:val="24"/>
              </w:rPr>
              <w:t>0,2</w:t>
            </w:r>
          </w:p>
        </w:tc>
      </w:tr>
      <w:tr w:rsidR="00E504C4" w:rsidTr="00CC7F18">
        <w:trPr>
          <w:trHeight w:val="159"/>
          <w:jc w:val="center"/>
        </w:trPr>
        <w:tc>
          <w:tcPr>
            <w:tcW w:w="4182" w:type="dxa"/>
            <w:tcBorders>
              <w:right w:val="single" w:sz="12" w:space="0" w:color="auto"/>
            </w:tcBorders>
          </w:tcPr>
          <w:p w:rsidR="00E504C4" w:rsidRDefault="00E504C4" w:rsidP="005E569C">
            <w:pPr>
              <w:ind w:left="252"/>
            </w:pPr>
            <w:r>
              <w:t>часы бытовые</w:t>
            </w:r>
          </w:p>
        </w:tc>
        <w:tc>
          <w:tcPr>
            <w:tcW w:w="1111" w:type="dxa"/>
            <w:tcBorders>
              <w:right w:val="single" w:sz="12" w:space="0" w:color="auto"/>
            </w:tcBorders>
            <w:vAlign w:val="bottom"/>
          </w:tcPr>
          <w:p w:rsidR="00E504C4" w:rsidRPr="001E5812" w:rsidRDefault="00E504C4" w:rsidP="0022472F">
            <w:pPr>
              <w:jc w:val="right"/>
              <w:rPr>
                <w:szCs w:val="24"/>
              </w:rPr>
            </w:pPr>
            <w:r>
              <w:rPr>
                <w:szCs w:val="24"/>
              </w:rPr>
              <w:t>0,1</w:t>
            </w:r>
          </w:p>
        </w:tc>
        <w:tc>
          <w:tcPr>
            <w:tcW w:w="1114" w:type="dxa"/>
            <w:tcBorders>
              <w:right w:val="single" w:sz="12" w:space="0" w:color="auto"/>
            </w:tcBorders>
            <w:vAlign w:val="bottom"/>
          </w:tcPr>
          <w:p w:rsidR="00E504C4" w:rsidRPr="001E5812" w:rsidRDefault="00E504C4" w:rsidP="0022472F">
            <w:pPr>
              <w:jc w:val="right"/>
              <w:rPr>
                <w:szCs w:val="24"/>
              </w:rPr>
            </w:pPr>
            <w:r>
              <w:rPr>
                <w:szCs w:val="24"/>
              </w:rPr>
              <w:t>0,1</w:t>
            </w:r>
          </w:p>
        </w:tc>
        <w:tc>
          <w:tcPr>
            <w:tcW w:w="1114" w:type="dxa"/>
            <w:tcBorders>
              <w:left w:val="single" w:sz="12" w:space="0" w:color="auto"/>
              <w:right w:val="single" w:sz="12" w:space="0" w:color="auto"/>
            </w:tcBorders>
            <w:vAlign w:val="bottom"/>
          </w:tcPr>
          <w:p w:rsidR="00E504C4" w:rsidRPr="001E5812" w:rsidRDefault="00E504C4" w:rsidP="0022472F">
            <w:pPr>
              <w:spacing w:line="240" w:lineRule="exact"/>
              <w:jc w:val="right"/>
              <w:rPr>
                <w:szCs w:val="24"/>
              </w:rPr>
            </w:pPr>
            <w:r>
              <w:rPr>
                <w:szCs w:val="24"/>
              </w:rPr>
              <w:t>0,1</w:t>
            </w:r>
          </w:p>
        </w:tc>
        <w:tc>
          <w:tcPr>
            <w:tcW w:w="1269" w:type="dxa"/>
            <w:tcBorders>
              <w:left w:val="single" w:sz="12" w:space="0" w:color="auto"/>
              <w:right w:val="single" w:sz="12" w:space="0" w:color="auto"/>
            </w:tcBorders>
            <w:vAlign w:val="bottom"/>
          </w:tcPr>
          <w:p w:rsidR="00E504C4" w:rsidRDefault="00DD394F" w:rsidP="00776605">
            <w:pPr>
              <w:spacing w:line="240" w:lineRule="exact"/>
              <w:jc w:val="right"/>
            </w:pPr>
            <w:r>
              <w:t>15,4</w:t>
            </w:r>
          </w:p>
        </w:tc>
        <w:tc>
          <w:tcPr>
            <w:tcW w:w="1133" w:type="dxa"/>
            <w:tcBorders>
              <w:left w:val="single" w:sz="12" w:space="0" w:color="auto"/>
            </w:tcBorders>
            <w:vAlign w:val="bottom"/>
          </w:tcPr>
          <w:p w:rsidR="00E504C4" w:rsidRPr="001E5812" w:rsidRDefault="00CC7F18" w:rsidP="00776605">
            <w:pPr>
              <w:spacing w:line="240" w:lineRule="exact"/>
              <w:jc w:val="right"/>
              <w:rPr>
                <w:szCs w:val="24"/>
              </w:rPr>
            </w:pPr>
            <w:r>
              <w:rPr>
                <w:szCs w:val="24"/>
              </w:rPr>
              <w:t>0,1</w:t>
            </w:r>
          </w:p>
        </w:tc>
      </w:tr>
      <w:tr w:rsidR="00E504C4" w:rsidTr="00CC7F18">
        <w:trPr>
          <w:trHeight w:val="170"/>
          <w:jc w:val="center"/>
        </w:trPr>
        <w:tc>
          <w:tcPr>
            <w:tcW w:w="4182" w:type="dxa"/>
            <w:tcBorders>
              <w:right w:val="single" w:sz="12" w:space="0" w:color="auto"/>
            </w:tcBorders>
          </w:tcPr>
          <w:p w:rsidR="00E504C4" w:rsidRDefault="00E504C4" w:rsidP="005E569C">
            <w:pPr>
              <w:ind w:left="252"/>
            </w:pPr>
            <w:r>
              <w:t>автомобили легковые</w:t>
            </w:r>
          </w:p>
        </w:tc>
        <w:tc>
          <w:tcPr>
            <w:tcW w:w="1111" w:type="dxa"/>
            <w:tcBorders>
              <w:right w:val="single" w:sz="12" w:space="0" w:color="auto"/>
            </w:tcBorders>
            <w:vAlign w:val="bottom"/>
          </w:tcPr>
          <w:p w:rsidR="00E504C4" w:rsidRPr="001E5812" w:rsidRDefault="00E504C4" w:rsidP="0022472F">
            <w:pPr>
              <w:jc w:val="right"/>
              <w:rPr>
                <w:szCs w:val="24"/>
              </w:rPr>
            </w:pPr>
            <w:r>
              <w:rPr>
                <w:szCs w:val="24"/>
              </w:rPr>
              <w:t>2,7</w:t>
            </w:r>
          </w:p>
        </w:tc>
        <w:tc>
          <w:tcPr>
            <w:tcW w:w="1114" w:type="dxa"/>
            <w:tcBorders>
              <w:right w:val="single" w:sz="12" w:space="0" w:color="auto"/>
            </w:tcBorders>
            <w:vAlign w:val="bottom"/>
          </w:tcPr>
          <w:p w:rsidR="00E504C4" w:rsidRPr="001E5812" w:rsidRDefault="00E504C4" w:rsidP="0022472F">
            <w:pPr>
              <w:jc w:val="right"/>
              <w:rPr>
                <w:szCs w:val="24"/>
              </w:rPr>
            </w:pPr>
            <w:r>
              <w:rPr>
                <w:szCs w:val="24"/>
              </w:rPr>
              <w:t>2,5</w:t>
            </w:r>
          </w:p>
        </w:tc>
        <w:tc>
          <w:tcPr>
            <w:tcW w:w="1114" w:type="dxa"/>
            <w:tcBorders>
              <w:left w:val="single" w:sz="12" w:space="0" w:color="auto"/>
              <w:right w:val="single" w:sz="12" w:space="0" w:color="auto"/>
            </w:tcBorders>
            <w:vAlign w:val="bottom"/>
          </w:tcPr>
          <w:p w:rsidR="00E504C4" w:rsidRPr="001E5812" w:rsidRDefault="00E504C4" w:rsidP="0022472F">
            <w:pPr>
              <w:spacing w:line="240" w:lineRule="exact"/>
              <w:jc w:val="right"/>
              <w:rPr>
                <w:szCs w:val="24"/>
              </w:rPr>
            </w:pPr>
            <w:r>
              <w:rPr>
                <w:szCs w:val="24"/>
              </w:rPr>
              <w:t>2,1</w:t>
            </w:r>
          </w:p>
        </w:tc>
        <w:tc>
          <w:tcPr>
            <w:tcW w:w="1269" w:type="dxa"/>
            <w:tcBorders>
              <w:left w:val="single" w:sz="12" w:space="0" w:color="auto"/>
              <w:right w:val="single" w:sz="12" w:space="0" w:color="auto"/>
            </w:tcBorders>
            <w:vAlign w:val="bottom"/>
          </w:tcPr>
          <w:p w:rsidR="00E504C4" w:rsidRDefault="003701F8" w:rsidP="00776605">
            <w:pPr>
              <w:spacing w:line="240" w:lineRule="exact"/>
              <w:jc w:val="right"/>
            </w:pPr>
            <w:r>
              <w:t>300,0</w:t>
            </w:r>
          </w:p>
        </w:tc>
        <w:tc>
          <w:tcPr>
            <w:tcW w:w="1133" w:type="dxa"/>
            <w:tcBorders>
              <w:left w:val="single" w:sz="12" w:space="0" w:color="auto"/>
            </w:tcBorders>
            <w:vAlign w:val="bottom"/>
          </w:tcPr>
          <w:p w:rsidR="00E504C4" w:rsidRPr="00283778" w:rsidRDefault="00283778" w:rsidP="00776605">
            <w:pPr>
              <w:spacing w:line="240" w:lineRule="exact"/>
              <w:jc w:val="right"/>
              <w:rPr>
                <w:szCs w:val="24"/>
              </w:rPr>
            </w:pPr>
            <w:r>
              <w:rPr>
                <w:szCs w:val="24"/>
              </w:rPr>
              <w:t>2,2</w:t>
            </w:r>
          </w:p>
        </w:tc>
      </w:tr>
      <w:tr w:rsidR="00E504C4" w:rsidTr="00CC7F18">
        <w:trPr>
          <w:trHeight w:val="170"/>
          <w:jc w:val="center"/>
        </w:trPr>
        <w:tc>
          <w:tcPr>
            <w:tcW w:w="4182" w:type="dxa"/>
            <w:tcBorders>
              <w:right w:val="single" w:sz="12" w:space="0" w:color="auto"/>
            </w:tcBorders>
          </w:tcPr>
          <w:p w:rsidR="00E504C4" w:rsidRDefault="00E504C4" w:rsidP="005E569C">
            <w:pPr>
              <w:ind w:left="252"/>
            </w:pPr>
            <w:r>
              <w:t>мотоциклы и мотороллеры</w:t>
            </w:r>
          </w:p>
        </w:tc>
        <w:tc>
          <w:tcPr>
            <w:tcW w:w="1111" w:type="dxa"/>
            <w:tcBorders>
              <w:right w:val="single" w:sz="12" w:space="0" w:color="auto"/>
            </w:tcBorders>
            <w:vAlign w:val="bottom"/>
          </w:tcPr>
          <w:p w:rsidR="00E504C4" w:rsidRPr="001E5812" w:rsidRDefault="00E504C4" w:rsidP="0022472F">
            <w:pPr>
              <w:jc w:val="right"/>
              <w:rPr>
                <w:szCs w:val="24"/>
              </w:rPr>
            </w:pPr>
            <w:r>
              <w:rPr>
                <w:szCs w:val="24"/>
              </w:rPr>
              <w:t>0,2</w:t>
            </w:r>
          </w:p>
        </w:tc>
        <w:tc>
          <w:tcPr>
            <w:tcW w:w="1114" w:type="dxa"/>
            <w:tcBorders>
              <w:right w:val="single" w:sz="12" w:space="0" w:color="auto"/>
            </w:tcBorders>
            <w:vAlign w:val="bottom"/>
          </w:tcPr>
          <w:p w:rsidR="00E504C4" w:rsidRPr="001E5812" w:rsidRDefault="00E504C4" w:rsidP="0022472F">
            <w:pPr>
              <w:jc w:val="right"/>
              <w:rPr>
                <w:szCs w:val="24"/>
              </w:rPr>
            </w:pPr>
            <w:r>
              <w:rPr>
                <w:szCs w:val="24"/>
              </w:rPr>
              <w:t>0,1</w:t>
            </w:r>
          </w:p>
        </w:tc>
        <w:tc>
          <w:tcPr>
            <w:tcW w:w="1114" w:type="dxa"/>
            <w:tcBorders>
              <w:left w:val="single" w:sz="12" w:space="0" w:color="auto"/>
              <w:right w:val="single" w:sz="12" w:space="0" w:color="auto"/>
            </w:tcBorders>
            <w:vAlign w:val="bottom"/>
          </w:tcPr>
          <w:p w:rsidR="00E504C4" w:rsidRPr="001E5812" w:rsidRDefault="00E504C4" w:rsidP="0022472F">
            <w:pPr>
              <w:spacing w:line="240" w:lineRule="exact"/>
              <w:jc w:val="right"/>
              <w:rPr>
                <w:szCs w:val="24"/>
              </w:rPr>
            </w:pPr>
            <w:r>
              <w:rPr>
                <w:szCs w:val="24"/>
              </w:rPr>
              <w:t>0,1</w:t>
            </w:r>
          </w:p>
        </w:tc>
        <w:tc>
          <w:tcPr>
            <w:tcW w:w="1269" w:type="dxa"/>
            <w:tcBorders>
              <w:left w:val="single" w:sz="12" w:space="0" w:color="auto"/>
              <w:right w:val="single" w:sz="12" w:space="0" w:color="auto"/>
            </w:tcBorders>
            <w:vAlign w:val="bottom"/>
          </w:tcPr>
          <w:p w:rsidR="00E504C4" w:rsidRDefault="00DD394F" w:rsidP="00776605">
            <w:pPr>
              <w:spacing w:line="240" w:lineRule="exact"/>
              <w:jc w:val="right"/>
            </w:pPr>
            <w:r>
              <w:t>13,1</w:t>
            </w:r>
          </w:p>
        </w:tc>
        <w:tc>
          <w:tcPr>
            <w:tcW w:w="1133" w:type="dxa"/>
            <w:tcBorders>
              <w:left w:val="single" w:sz="12" w:space="0" w:color="auto"/>
            </w:tcBorders>
            <w:vAlign w:val="bottom"/>
          </w:tcPr>
          <w:p w:rsidR="00E504C4" w:rsidRPr="001E5812" w:rsidRDefault="00CC7F18" w:rsidP="00776605">
            <w:pPr>
              <w:spacing w:line="240" w:lineRule="exact"/>
              <w:jc w:val="right"/>
              <w:rPr>
                <w:szCs w:val="24"/>
              </w:rPr>
            </w:pPr>
            <w:r>
              <w:rPr>
                <w:szCs w:val="24"/>
              </w:rPr>
              <w:t>0,1</w:t>
            </w:r>
          </w:p>
        </w:tc>
      </w:tr>
      <w:tr w:rsidR="00E504C4" w:rsidTr="00CC7F18">
        <w:trPr>
          <w:trHeight w:val="170"/>
          <w:jc w:val="center"/>
        </w:trPr>
        <w:tc>
          <w:tcPr>
            <w:tcW w:w="4182" w:type="dxa"/>
            <w:tcBorders>
              <w:right w:val="single" w:sz="12" w:space="0" w:color="auto"/>
            </w:tcBorders>
          </w:tcPr>
          <w:p w:rsidR="00E504C4" w:rsidRDefault="00E504C4" w:rsidP="005E569C">
            <w:pPr>
              <w:ind w:left="252"/>
            </w:pPr>
            <w:r>
              <w:t>бытовые электротовары</w:t>
            </w:r>
          </w:p>
        </w:tc>
        <w:tc>
          <w:tcPr>
            <w:tcW w:w="1111" w:type="dxa"/>
            <w:tcBorders>
              <w:right w:val="single" w:sz="12" w:space="0" w:color="auto"/>
            </w:tcBorders>
            <w:vAlign w:val="bottom"/>
          </w:tcPr>
          <w:p w:rsidR="00E504C4" w:rsidRDefault="00E504C4" w:rsidP="0022472F">
            <w:pPr>
              <w:jc w:val="right"/>
              <w:rPr>
                <w:szCs w:val="24"/>
              </w:rPr>
            </w:pPr>
            <w:r>
              <w:rPr>
                <w:szCs w:val="24"/>
              </w:rPr>
              <w:t>0,9</w:t>
            </w:r>
          </w:p>
        </w:tc>
        <w:tc>
          <w:tcPr>
            <w:tcW w:w="1114" w:type="dxa"/>
            <w:tcBorders>
              <w:right w:val="single" w:sz="12" w:space="0" w:color="auto"/>
            </w:tcBorders>
            <w:vAlign w:val="bottom"/>
          </w:tcPr>
          <w:p w:rsidR="00E504C4" w:rsidRDefault="00E504C4" w:rsidP="0022472F">
            <w:pPr>
              <w:jc w:val="right"/>
              <w:rPr>
                <w:szCs w:val="24"/>
              </w:rPr>
            </w:pPr>
            <w:r>
              <w:rPr>
                <w:szCs w:val="24"/>
              </w:rPr>
              <w:t>0,6</w:t>
            </w:r>
          </w:p>
        </w:tc>
        <w:tc>
          <w:tcPr>
            <w:tcW w:w="1114" w:type="dxa"/>
            <w:tcBorders>
              <w:left w:val="single" w:sz="12" w:space="0" w:color="auto"/>
              <w:right w:val="single" w:sz="12" w:space="0" w:color="auto"/>
            </w:tcBorders>
            <w:vAlign w:val="bottom"/>
          </w:tcPr>
          <w:p w:rsidR="00E504C4" w:rsidRPr="001E5812" w:rsidRDefault="00E504C4" w:rsidP="0022472F">
            <w:pPr>
              <w:spacing w:line="240" w:lineRule="exact"/>
              <w:jc w:val="right"/>
              <w:rPr>
                <w:szCs w:val="24"/>
              </w:rPr>
            </w:pPr>
            <w:r>
              <w:rPr>
                <w:szCs w:val="24"/>
              </w:rPr>
              <w:t>0,9</w:t>
            </w:r>
          </w:p>
        </w:tc>
        <w:tc>
          <w:tcPr>
            <w:tcW w:w="1269" w:type="dxa"/>
            <w:tcBorders>
              <w:left w:val="single" w:sz="12" w:space="0" w:color="auto"/>
              <w:right w:val="single" w:sz="12" w:space="0" w:color="auto"/>
            </w:tcBorders>
            <w:vAlign w:val="bottom"/>
          </w:tcPr>
          <w:p w:rsidR="00E504C4" w:rsidRDefault="00DD394F" w:rsidP="00776605">
            <w:pPr>
              <w:spacing w:line="240" w:lineRule="exact"/>
              <w:jc w:val="right"/>
            </w:pPr>
            <w:r>
              <w:t>122,4</w:t>
            </w:r>
          </w:p>
        </w:tc>
        <w:tc>
          <w:tcPr>
            <w:tcW w:w="1133" w:type="dxa"/>
            <w:tcBorders>
              <w:left w:val="single" w:sz="12" w:space="0" w:color="auto"/>
            </w:tcBorders>
            <w:vAlign w:val="bottom"/>
          </w:tcPr>
          <w:p w:rsidR="00E504C4" w:rsidRPr="001E5812" w:rsidRDefault="00CC7F18" w:rsidP="00776605">
            <w:pPr>
              <w:spacing w:line="240" w:lineRule="exact"/>
              <w:jc w:val="right"/>
              <w:rPr>
                <w:szCs w:val="24"/>
              </w:rPr>
            </w:pPr>
            <w:r>
              <w:rPr>
                <w:szCs w:val="24"/>
              </w:rPr>
              <w:t>0,9</w:t>
            </w:r>
          </w:p>
        </w:tc>
      </w:tr>
      <w:tr w:rsidR="00E504C4" w:rsidTr="00CC7F18">
        <w:trPr>
          <w:trHeight w:val="170"/>
          <w:jc w:val="center"/>
        </w:trPr>
        <w:tc>
          <w:tcPr>
            <w:tcW w:w="4182" w:type="dxa"/>
            <w:tcBorders>
              <w:right w:val="single" w:sz="12" w:space="0" w:color="auto"/>
            </w:tcBorders>
          </w:tcPr>
          <w:p w:rsidR="00E504C4" w:rsidRDefault="00E504C4" w:rsidP="005E569C">
            <w:pPr>
              <w:ind w:left="252"/>
            </w:pPr>
            <w:r>
              <w:t>мебель бытовая</w:t>
            </w:r>
          </w:p>
        </w:tc>
        <w:tc>
          <w:tcPr>
            <w:tcW w:w="1111" w:type="dxa"/>
            <w:tcBorders>
              <w:right w:val="single" w:sz="12" w:space="0" w:color="auto"/>
            </w:tcBorders>
            <w:vAlign w:val="bottom"/>
          </w:tcPr>
          <w:p w:rsidR="00E504C4" w:rsidRPr="001E5812" w:rsidRDefault="00E504C4" w:rsidP="0022472F">
            <w:pPr>
              <w:jc w:val="right"/>
              <w:rPr>
                <w:szCs w:val="24"/>
              </w:rPr>
            </w:pPr>
            <w:r>
              <w:rPr>
                <w:szCs w:val="24"/>
              </w:rPr>
              <w:t>1,2</w:t>
            </w:r>
          </w:p>
        </w:tc>
        <w:tc>
          <w:tcPr>
            <w:tcW w:w="1114" w:type="dxa"/>
            <w:tcBorders>
              <w:right w:val="single" w:sz="12" w:space="0" w:color="auto"/>
            </w:tcBorders>
            <w:vAlign w:val="bottom"/>
          </w:tcPr>
          <w:p w:rsidR="00E504C4" w:rsidRPr="001E5812" w:rsidRDefault="00E504C4" w:rsidP="0022472F">
            <w:pPr>
              <w:jc w:val="right"/>
              <w:rPr>
                <w:szCs w:val="24"/>
              </w:rPr>
            </w:pPr>
            <w:r>
              <w:rPr>
                <w:szCs w:val="24"/>
              </w:rPr>
              <w:t>1,2</w:t>
            </w:r>
          </w:p>
        </w:tc>
        <w:tc>
          <w:tcPr>
            <w:tcW w:w="1114" w:type="dxa"/>
            <w:tcBorders>
              <w:left w:val="single" w:sz="12" w:space="0" w:color="auto"/>
              <w:right w:val="single" w:sz="12" w:space="0" w:color="auto"/>
            </w:tcBorders>
            <w:vAlign w:val="bottom"/>
          </w:tcPr>
          <w:p w:rsidR="00E504C4" w:rsidRPr="001E5812" w:rsidRDefault="00E504C4" w:rsidP="0022472F">
            <w:pPr>
              <w:spacing w:line="240" w:lineRule="exact"/>
              <w:jc w:val="right"/>
              <w:rPr>
                <w:szCs w:val="24"/>
              </w:rPr>
            </w:pPr>
            <w:r>
              <w:rPr>
                <w:szCs w:val="24"/>
              </w:rPr>
              <w:t>1,1</w:t>
            </w:r>
          </w:p>
        </w:tc>
        <w:tc>
          <w:tcPr>
            <w:tcW w:w="1269" w:type="dxa"/>
            <w:tcBorders>
              <w:left w:val="single" w:sz="12" w:space="0" w:color="auto"/>
              <w:right w:val="single" w:sz="12" w:space="0" w:color="auto"/>
            </w:tcBorders>
            <w:vAlign w:val="bottom"/>
          </w:tcPr>
          <w:p w:rsidR="00E504C4" w:rsidRDefault="00DD394F" w:rsidP="00776605">
            <w:pPr>
              <w:spacing w:line="240" w:lineRule="exact"/>
              <w:jc w:val="right"/>
            </w:pPr>
            <w:r>
              <w:t>153,3</w:t>
            </w:r>
          </w:p>
        </w:tc>
        <w:tc>
          <w:tcPr>
            <w:tcW w:w="1133" w:type="dxa"/>
            <w:tcBorders>
              <w:left w:val="single" w:sz="12" w:space="0" w:color="auto"/>
            </w:tcBorders>
            <w:vAlign w:val="bottom"/>
          </w:tcPr>
          <w:p w:rsidR="00E504C4" w:rsidRPr="001E5812" w:rsidRDefault="00CC7F18" w:rsidP="00776605">
            <w:pPr>
              <w:spacing w:line="240" w:lineRule="exact"/>
              <w:jc w:val="right"/>
              <w:rPr>
                <w:szCs w:val="24"/>
              </w:rPr>
            </w:pPr>
            <w:r>
              <w:rPr>
                <w:szCs w:val="24"/>
              </w:rPr>
              <w:t>1,1</w:t>
            </w:r>
          </w:p>
        </w:tc>
      </w:tr>
      <w:tr w:rsidR="00E504C4" w:rsidTr="00CC7F18">
        <w:trPr>
          <w:trHeight w:val="170"/>
          <w:jc w:val="center"/>
        </w:trPr>
        <w:tc>
          <w:tcPr>
            <w:tcW w:w="4182" w:type="dxa"/>
            <w:tcBorders>
              <w:right w:val="single" w:sz="12" w:space="0" w:color="auto"/>
            </w:tcBorders>
          </w:tcPr>
          <w:p w:rsidR="00E504C4" w:rsidRDefault="00E504C4" w:rsidP="005E569C">
            <w:pPr>
              <w:ind w:left="252"/>
            </w:pPr>
            <w:r>
              <w:t>телевизоры</w:t>
            </w:r>
          </w:p>
        </w:tc>
        <w:tc>
          <w:tcPr>
            <w:tcW w:w="1111" w:type="dxa"/>
            <w:tcBorders>
              <w:right w:val="single" w:sz="12" w:space="0" w:color="auto"/>
            </w:tcBorders>
            <w:vAlign w:val="bottom"/>
          </w:tcPr>
          <w:p w:rsidR="00E504C4" w:rsidRPr="001E5812" w:rsidRDefault="00E504C4" w:rsidP="0022472F">
            <w:pPr>
              <w:jc w:val="right"/>
              <w:rPr>
                <w:szCs w:val="24"/>
              </w:rPr>
            </w:pPr>
            <w:r>
              <w:rPr>
                <w:szCs w:val="24"/>
              </w:rPr>
              <w:t>0,5</w:t>
            </w:r>
          </w:p>
        </w:tc>
        <w:tc>
          <w:tcPr>
            <w:tcW w:w="1114" w:type="dxa"/>
            <w:tcBorders>
              <w:right w:val="single" w:sz="12" w:space="0" w:color="auto"/>
            </w:tcBorders>
            <w:vAlign w:val="bottom"/>
          </w:tcPr>
          <w:p w:rsidR="00E504C4" w:rsidRPr="001E5812" w:rsidRDefault="00E504C4" w:rsidP="0022472F">
            <w:pPr>
              <w:jc w:val="right"/>
              <w:rPr>
                <w:szCs w:val="24"/>
              </w:rPr>
            </w:pPr>
            <w:r>
              <w:rPr>
                <w:szCs w:val="24"/>
              </w:rPr>
              <w:t>0,5</w:t>
            </w:r>
          </w:p>
        </w:tc>
        <w:tc>
          <w:tcPr>
            <w:tcW w:w="1114" w:type="dxa"/>
            <w:tcBorders>
              <w:left w:val="single" w:sz="12" w:space="0" w:color="auto"/>
              <w:right w:val="single" w:sz="12" w:space="0" w:color="auto"/>
            </w:tcBorders>
            <w:vAlign w:val="bottom"/>
          </w:tcPr>
          <w:p w:rsidR="00E504C4" w:rsidRPr="001E5812" w:rsidRDefault="00E504C4" w:rsidP="0022472F">
            <w:pPr>
              <w:spacing w:line="240" w:lineRule="exact"/>
              <w:jc w:val="right"/>
              <w:rPr>
                <w:szCs w:val="24"/>
              </w:rPr>
            </w:pPr>
            <w:r>
              <w:rPr>
                <w:szCs w:val="24"/>
              </w:rPr>
              <w:t>0,6</w:t>
            </w:r>
          </w:p>
        </w:tc>
        <w:tc>
          <w:tcPr>
            <w:tcW w:w="1269" w:type="dxa"/>
            <w:tcBorders>
              <w:left w:val="single" w:sz="12" w:space="0" w:color="auto"/>
              <w:right w:val="single" w:sz="12" w:space="0" w:color="auto"/>
            </w:tcBorders>
            <w:vAlign w:val="bottom"/>
          </w:tcPr>
          <w:p w:rsidR="00E504C4" w:rsidRDefault="00DD394F" w:rsidP="00776605">
            <w:pPr>
              <w:spacing w:line="240" w:lineRule="exact"/>
              <w:jc w:val="right"/>
            </w:pPr>
            <w:r>
              <w:t>70,1</w:t>
            </w:r>
          </w:p>
        </w:tc>
        <w:tc>
          <w:tcPr>
            <w:tcW w:w="1133" w:type="dxa"/>
            <w:tcBorders>
              <w:left w:val="single" w:sz="12" w:space="0" w:color="auto"/>
            </w:tcBorders>
            <w:vAlign w:val="bottom"/>
          </w:tcPr>
          <w:p w:rsidR="00E504C4" w:rsidRPr="001E5812" w:rsidRDefault="00CC7F18" w:rsidP="00776605">
            <w:pPr>
              <w:spacing w:line="240" w:lineRule="exact"/>
              <w:jc w:val="right"/>
              <w:rPr>
                <w:szCs w:val="24"/>
              </w:rPr>
            </w:pPr>
            <w:r>
              <w:rPr>
                <w:szCs w:val="24"/>
              </w:rPr>
              <w:t>0,5</w:t>
            </w:r>
          </w:p>
        </w:tc>
      </w:tr>
      <w:tr w:rsidR="00E504C4" w:rsidTr="00CC7F18">
        <w:trPr>
          <w:trHeight w:val="170"/>
          <w:jc w:val="center"/>
        </w:trPr>
        <w:tc>
          <w:tcPr>
            <w:tcW w:w="4182" w:type="dxa"/>
            <w:tcBorders>
              <w:right w:val="single" w:sz="12" w:space="0" w:color="auto"/>
            </w:tcBorders>
          </w:tcPr>
          <w:p w:rsidR="00E504C4" w:rsidRDefault="00E504C4" w:rsidP="005E569C">
            <w:pPr>
              <w:ind w:left="252"/>
            </w:pPr>
            <w:r>
              <w:t>персональные ЭВМ</w:t>
            </w:r>
          </w:p>
        </w:tc>
        <w:tc>
          <w:tcPr>
            <w:tcW w:w="1111" w:type="dxa"/>
            <w:tcBorders>
              <w:right w:val="single" w:sz="12" w:space="0" w:color="auto"/>
            </w:tcBorders>
            <w:vAlign w:val="bottom"/>
          </w:tcPr>
          <w:p w:rsidR="00E504C4" w:rsidRPr="001E5812" w:rsidRDefault="00E504C4" w:rsidP="0022472F">
            <w:pPr>
              <w:jc w:val="right"/>
              <w:rPr>
                <w:szCs w:val="24"/>
              </w:rPr>
            </w:pPr>
            <w:r>
              <w:rPr>
                <w:szCs w:val="24"/>
              </w:rPr>
              <w:t>0,7</w:t>
            </w:r>
          </w:p>
        </w:tc>
        <w:tc>
          <w:tcPr>
            <w:tcW w:w="1114" w:type="dxa"/>
            <w:tcBorders>
              <w:right w:val="single" w:sz="12" w:space="0" w:color="auto"/>
            </w:tcBorders>
            <w:vAlign w:val="bottom"/>
          </w:tcPr>
          <w:p w:rsidR="00E504C4" w:rsidRPr="001E5812" w:rsidRDefault="00E504C4" w:rsidP="0022472F">
            <w:pPr>
              <w:jc w:val="right"/>
              <w:rPr>
                <w:szCs w:val="24"/>
              </w:rPr>
            </w:pPr>
            <w:r>
              <w:rPr>
                <w:szCs w:val="24"/>
              </w:rPr>
              <w:t>0,7</w:t>
            </w:r>
          </w:p>
        </w:tc>
        <w:tc>
          <w:tcPr>
            <w:tcW w:w="1114" w:type="dxa"/>
            <w:tcBorders>
              <w:left w:val="single" w:sz="12" w:space="0" w:color="auto"/>
              <w:right w:val="single" w:sz="12" w:space="0" w:color="auto"/>
            </w:tcBorders>
            <w:vAlign w:val="bottom"/>
          </w:tcPr>
          <w:p w:rsidR="00E504C4" w:rsidRPr="001E5812" w:rsidRDefault="00E504C4" w:rsidP="0022472F">
            <w:pPr>
              <w:spacing w:line="240" w:lineRule="exact"/>
              <w:jc w:val="right"/>
              <w:rPr>
                <w:szCs w:val="24"/>
              </w:rPr>
            </w:pPr>
            <w:r>
              <w:rPr>
                <w:szCs w:val="24"/>
              </w:rPr>
              <w:t>0,8</w:t>
            </w:r>
          </w:p>
        </w:tc>
        <w:tc>
          <w:tcPr>
            <w:tcW w:w="1269" w:type="dxa"/>
            <w:tcBorders>
              <w:left w:val="single" w:sz="12" w:space="0" w:color="auto"/>
              <w:right w:val="single" w:sz="12" w:space="0" w:color="auto"/>
            </w:tcBorders>
            <w:vAlign w:val="bottom"/>
          </w:tcPr>
          <w:p w:rsidR="00E504C4" w:rsidRDefault="00DD394F" w:rsidP="00776605">
            <w:pPr>
              <w:spacing w:line="240" w:lineRule="exact"/>
              <w:jc w:val="right"/>
            </w:pPr>
            <w:r>
              <w:t>110,5</w:t>
            </w:r>
          </w:p>
        </w:tc>
        <w:tc>
          <w:tcPr>
            <w:tcW w:w="1133" w:type="dxa"/>
            <w:tcBorders>
              <w:left w:val="single" w:sz="12" w:space="0" w:color="auto"/>
            </w:tcBorders>
            <w:vAlign w:val="bottom"/>
          </w:tcPr>
          <w:p w:rsidR="00E504C4" w:rsidRPr="001E5812" w:rsidRDefault="00CC7F18" w:rsidP="00776605">
            <w:pPr>
              <w:spacing w:line="240" w:lineRule="exact"/>
              <w:jc w:val="right"/>
              <w:rPr>
                <w:szCs w:val="24"/>
              </w:rPr>
            </w:pPr>
            <w:r>
              <w:rPr>
                <w:szCs w:val="24"/>
              </w:rPr>
              <w:t>0,8</w:t>
            </w:r>
          </w:p>
        </w:tc>
      </w:tr>
      <w:tr w:rsidR="00E504C4" w:rsidTr="00CC7F18">
        <w:trPr>
          <w:trHeight w:val="170"/>
          <w:jc w:val="center"/>
        </w:trPr>
        <w:tc>
          <w:tcPr>
            <w:tcW w:w="4182" w:type="dxa"/>
            <w:tcBorders>
              <w:right w:val="single" w:sz="12" w:space="0" w:color="auto"/>
            </w:tcBorders>
          </w:tcPr>
          <w:p w:rsidR="00E504C4" w:rsidRDefault="00E504C4" w:rsidP="005E569C">
            <w:pPr>
              <w:ind w:left="252"/>
            </w:pPr>
            <w:r>
              <w:t>телефоны</w:t>
            </w:r>
          </w:p>
        </w:tc>
        <w:tc>
          <w:tcPr>
            <w:tcW w:w="1111" w:type="dxa"/>
            <w:tcBorders>
              <w:right w:val="single" w:sz="12" w:space="0" w:color="auto"/>
            </w:tcBorders>
            <w:vAlign w:val="bottom"/>
          </w:tcPr>
          <w:p w:rsidR="00E504C4" w:rsidRPr="001E5812" w:rsidRDefault="00E504C4" w:rsidP="0022472F">
            <w:pPr>
              <w:jc w:val="right"/>
              <w:rPr>
                <w:szCs w:val="24"/>
              </w:rPr>
            </w:pPr>
            <w:r>
              <w:rPr>
                <w:szCs w:val="24"/>
              </w:rPr>
              <w:t>0,1</w:t>
            </w:r>
          </w:p>
        </w:tc>
        <w:tc>
          <w:tcPr>
            <w:tcW w:w="1114" w:type="dxa"/>
            <w:tcBorders>
              <w:right w:val="single" w:sz="12" w:space="0" w:color="auto"/>
            </w:tcBorders>
            <w:vAlign w:val="bottom"/>
          </w:tcPr>
          <w:p w:rsidR="00E504C4" w:rsidRPr="001E5812" w:rsidRDefault="00E504C4" w:rsidP="0022472F">
            <w:pPr>
              <w:jc w:val="right"/>
              <w:rPr>
                <w:szCs w:val="24"/>
              </w:rPr>
            </w:pPr>
            <w:r>
              <w:rPr>
                <w:szCs w:val="24"/>
              </w:rPr>
              <w:t>0,3</w:t>
            </w:r>
          </w:p>
        </w:tc>
        <w:tc>
          <w:tcPr>
            <w:tcW w:w="1114" w:type="dxa"/>
            <w:tcBorders>
              <w:left w:val="single" w:sz="12" w:space="0" w:color="auto"/>
              <w:right w:val="single" w:sz="12" w:space="0" w:color="auto"/>
            </w:tcBorders>
            <w:vAlign w:val="bottom"/>
          </w:tcPr>
          <w:p w:rsidR="00E504C4" w:rsidRPr="001E5812" w:rsidRDefault="00E504C4" w:rsidP="0022472F">
            <w:pPr>
              <w:spacing w:line="240" w:lineRule="exact"/>
              <w:jc w:val="right"/>
              <w:rPr>
                <w:szCs w:val="24"/>
              </w:rPr>
            </w:pPr>
            <w:r>
              <w:rPr>
                <w:szCs w:val="24"/>
              </w:rPr>
              <w:t>0,6</w:t>
            </w:r>
          </w:p>
        </w:tc>
        <w:tc>
          <w:tcPr>
            <w:tcW w:w="1269" w:type="dxa"/>
            <w:tcBorders>
              <w:left w:val="single" w:sz="12" w:space="0" w:color="auto"/>
              <w:right w:val="single" w:sz="12" w:space="0" w:color="auto"/>
            </w:tcBorders>
            <w:vAlign w:val="bottom"/>
          </w:tcPr>
          <w:p w:rsidR="00E504C4" w:rsidRDefault="00DD394F" w:rsidP="00776605">
            <w:pPr>
              <w:spacing w:line="240" w:lineRule="exact"/>
              <w:jc w:val="right"/>
            </w:pPr>
            <w:r>
              <w:t>83,0</w:t>
            </w:r>
          </w:p>
        </w:tc>
        <w:tc>
          <w:tcPr>
            <w:tcW w:w="1133" w:type="dxa"/>
            <w:tcBorders>
              <w:left w:val="single" w:sz="12" w:space="0" w:color="auto"/>
            </w:tcBorders>
            <w:vAlign w:val="bottom"/>
          </w:tcPr>
          <w:p w:rsidR="00E504C4" w:rsidRPr="001E5812" w:rsidRDefault="00CC7F18" w:rsidP="00776605">
            <w:pPr>
              <w:spacing w:line="240" w:lineRule="exact"/>
              <w:jc w:val="right"/>
              <w:rPr>
                <w:szCs w:val="24"/>
              </w:rPr>
            </w:pPr>
            <w:r>
              <w:rPr>
                <w:szCs w:val="24"/>
              </w:rPr>
              <w:t>0,6</w:t>
            </w:r>
          </w:p>
        </w:tc>
      </w:tr>
      <w:tr w:rsidR="00E504C4" w:rsidTr="00CC7F18">
        <w:trPr>
          <w:trHeight w:val="170"/>
          <w:jc w:val="center"/>
        </w:trPr>
        <w:tc>
          <w:tcPr>
            <w:tcW w:w="4182" w:type="dxa"/>
            <w:tcBorders>
              <w:right w:val="single" w:sz="12" w:space="0" w:color="auto"/>
            </w:tcBorders>
          </w:tcPr>
          <w:p w:rsidR="00E504C4" w:rsidRDefault="00E504C4" w:rsidP="005E569C">
            <w:pPr>
              <w:ind w:left="252"/>
            </w:pPr>
            <w:r>
              <w:t>продукция полиграфическая</w:t>
            </w:r>
          </w:p>
        </w:tc>
        <w:tc>
          <w:tcPr>
            <w:tcW w:w="1111" w:type="dxa"/>
            <w:tcBorders>
              <w:right w:val="single" w:sz="12" w:space="0" w:color="auto"/>
            </w:tcBorders>
            <w:vAlign w:val="bottom"/>
          </w:tcPr>
          <w:p w:rsidR="00E504C4" w:rsidRPr="001E5812" w:rsidRDefault="00E504C4" w:rsidP="0022472F">
            <w:pPr>
              <w:jc w:val="right"/>
              <w:rPr>
                <w:szCs w:val="24"/>
              </w:rPr>
            </w:pPr>
            <w:r>
              <w:rPr>
                <w:szCs w:val="24"/>
              </w:rPr>
              <w:t>0,7</w:t>
            </w:r>
          </w:p>
        </w:tc>
        <w:tc>
          <w:tcPr>
            <w:tcW w:w="1114" w:type="dxa"/>
            <w:tcBorders>
              <w:right w:val="single" w:sz="12" w:space="0" w:color="auto"/>
            </w:tcBorders>
            <w:vAlign w:val="bottom"/>
          </w:tcPr>
          <w:p w:rsidR="00E504C4" w:rsidRPr="001E5812" w:rsidRDefault="00E504C4" w:rsidP="0022472F">
            <w:pPr>
              <w:jc w:val="right"/>
              <w:rPr>
                <w:szCs w:val="24"/>
              </w:rPr>
            </w:pPr>
            <w:r>
              <w:rPr>
                <w:szCs w:val="24"/>
              </w:rPr>
              <w:t>0,8</w:t>
            </w:r>
          </w:p>
        </w:tc>
        <w:tc>
          <w:tcPr>
            <w:tcW w:w="1114" w:type="dxa"/>
            <w:tcBorders>
              <w:left w:val="single" w:sz="12" w:space="0" w:color="auto"/>
              <w:right w:val="single" w:sz="12" w:space="0" w:color="auto"/>
            </w:tcBorders>
            <w:vAlign w:val="bottom"/>
          </w:tcPr>
          <w:p w:rsidR="00E504C4" w:rsidRPr="001E5812" w:rsidRDefault="00E504C4" w:rsidP="0022472F">
            <w:pPr>
              <w:spacing w:line="240" w:lineRule="exact"/>
              <w:jc w:val="right"/>
              <w:rPr>
                <w:szCs w:val="24"/>
              </w:rPr>
            </w:pPr>
            <w:r>
              <w:rPr>
                <w:szCs w:val="24"/>
              </w:rPr>
              <w:t>0,9</w:t>
            </w:r>
          </w:p>
        </w:tc>
        <w:tc>
          <w:tcPr>
            <w:tcW w:w="1269" w:type="dxa"/>
            <w:tcBorders>
              <w:left w:val="single" w:sz="12" w:space="0" w:color="auto"/>
              <w:right w:val="single" w:sz="12" w:space="0" w:color="auto"/>
            </w:tcBorders>
            <w:vAlign w:val="bottom"/>
          </w:tcPr>
          <w:p w:rsidR="00E504C4" w:rsidRDefault="00DD394F" w:rsidP="00776605">
            <w:pPr>
              <w:spacing w:line="240" w:lineRule="exact"/>
              <w:jc w:val="right"/>
            </w:pPr>
            <w:r>
              <w:t>115,5</w:t>
            </w:r>
          </w:p>
        </w:tc>
        <w:tc>
          <w:tcPr>
            <w:tcW w:w="1133" w:type="dxa"/>
            <w:tcBorders>
              <w:left w:val="single" w:sz="12" w:space="0" w:color="auto"/>
            </w:tcBorders>
            <w:vAlign w:val="bottom"/>
          </w:tcPr>
          <w:p w:rsidR="00E504C4" w:rsidRPr="001E5812" w:rsidRDefault="00CC7F18" w:rsidP="00776605">
            <w:pPr>
              <w:spacing w:line="240" w:lineRule="exact"/>
              <w:jc w:val="right"/>
              <w:rPr>
                <w:szCs w:val="24"/>
              </w:rPr>
            </w:pPr>
            <w:r>
              <w:rPr>
                <w:szCs w:val="24"/>
              </w:rPr>
              <w:t>0,8</w:t>
            </w:r>
          </w:p>
        </w:tc>
      </w:tr>
      <w:tr w:rsidR="00E504C4" w:rsidTr="00CC7F18">
        <w:trPr>
          <w:trHeight w:val="170"/>
          <w:jc w:val="center"/>
        </w:trPr>
        <w:tc>
          <w:tcPr>
            <w:tcW w:w="4182" w:type="dxa"/>
            <w:tcBorders>
              <w:right w:val="single" w:sz="12" w:space="0" w:color="auto"/>
            </w:tcBorders>
          </w:tcPr>
          <w:p w:rsidR="00E504C4" w:rsidRDefault="00E504C4" w:rsidP="005E569C">
            <w:pPr>
              <w:ind w:left="252"/>
            </w:pPr>
            <w:r>
              <w:t>ковры и ковровые изделия</w:t>
            </w:r>
          </w:p>
        </w:tc>
        <w:tc>
          <w:tcPr>
            <w:tcW w:w="1111" w:type="dxa"/>
            <w:tcBorders>
              <w:right w:val="single" w:sz="12" w:space="0" w:color="auto"/>
            </w:tcBorders>
            <w:vAlign w:val="bottom"/>
          </w:tcPr>
          <w:p w:rsidR="00E504C4" w:rsidRPr="001E5812" w:rsidRDefault="00E504C4" w:rsidP="0022472F">
            <w:pPr>
              <w:jc w:val="right"/>
              <w:rPr>
                <w:szCs w:val="24"/>
              </w:rPr>
            </w:pPr>
            <w:r>
              <w:rPr>
                <w:szCs w:val="24"/>
              </w:rPr>
              <w:t>0,3</w:t>
            </w:r>
          </w:p>
        </w:tc>
        <w:tc>
          <w:tcPr>
            <w:tcW w:w="1114" w:type="dxa"/>
            <w:tcBorders>
              <w:right w:val="single" w:sz="12" w:space="0" w:color="auto"/>
            </w:tcBorders>
            <w:vAlign w:val="bottom"/>
          </w:tcPr>
          <w:p w:rsidR="00E504C4" w:rsidRPr="001E5812" w:rsidRDefault="00E504C4" w:rsidP="0022472F">
            <w:pPr>
              <w:jc w:val="right"/>
              <w:rPr>
                <w:szCs w:val="24"/>
              </w:rPr>
            </w:pPr>
            <w:r>
              <w:rPr>
                <w:szCs w:val="24"/>
              </w:rPr>
              <w:t>0,3</w:t>
            </w:r>
          </w:p>
        </w:tc>
        <w:tc>
          <w:tcPr>
            <w:tcW w:w="1114" w:type="dxa"/>
            <w:tcBorders>
              <w:left w:val="single" w:sz="12" w:space="0" w:color="auto"/>
              <w:right w:val="single" w:sz="12" w:space="0" w:color="auto"/>
            </w:tcBorders>
            <w:vAlign w:val="bottom"/>
          </w:tcPr>
          <w:p w:rsidR="00E504C4" w:rsidRPr="001E5812" w:rsidRDefault="00E504C4" w:rsidP="0022472F">
            <w:pPr>
              <w:spacing w:line="240" w:lineRule="exact"/>
              <w:jc w:val="right"/>
              <w:rPr>
                <w:szCs w:val="24"/>
              </w:rPr>
            </w:pPr>
            <w:r>
              <w:rPr>
                <w:szCs w:val="24"/>
              </w:rPr>
              <w:t>0,3</w:t>
            </w:r>
          </w:p>
        </w:tc>
        <w:tc>
          <w:tcPr>
            <w:tcW w:w="1269" w:type="dxa"/>
            <w:tcBorders>
              <w:left w:val="single" w:sz="12" w:space="0" w:color="auto"/>
              <w:right w:val="single" w:sz="12" w:space="0" w:color="auto"/>
            </w:tcBorders>
            <w:vAlign w:val="bottom"/>
          </w:tcPr>
          <w:p w:rsidR="00E504C4" w:rsidRDefault="00DD394F" w:rsidP="00776605">
            <w:pPr>
              <w:spacing w:line="240" w:lineRule="exact"/>
              <w:jc w:val="right"/>
            </w:pPr>
            <w:r>
              <w:t>40,1</w:t>
            </w:r>
          </w:p>
        </w:tc>
        <w:tc>
          <w:tcPr>
            <w:tcW w:w="1133" w:type="dxa"/>
            <w:tcBorders>
              <w:left w:val="single" w:sz="12" w:space="0" w:color="auto"/>
            </w:tcBorders>
            <w:vAlign w:val="bottom"/>
          </w:tcPr>
          <w:p w:rsidR="00E504C4" w:rsidRPr="001E5812" w:rsidRDefault="00CC7F18" w:rsidP="00776605">
            <w:pPr>
              <w:spacing w:line="240" w:lineRule="exact"/>
              <w:jc w:val="right"/>
              <w:rPr>
                <w:szCs w:val="24"/>
              </w:rPr>
            </w:pPr>
            <w:r>
              <w:rPr>
                <w:szCs w:val="24"/>
              </w:rPr>
              <w:t>0,3</w:t>
            </w:r>
          </w:p>
        </w:tc>
      </w:tr>
      <w:tr w:rsidR="00E504C4" w:rsidTr="00CC7F18">
        <w:trPr>
          <w:trHeight w:val="170"/>
          <w:jc w:val="center"/>
        </w:trPr>
        <w:tc>
          <w:tcPr>
            <w:tcW w:w="4182" w:type="dxa"/>
            <w:tcBorders>
              <w:right w:val="single" w:sz="12" w:space="0" w:color="auto"/>
            </w:tcBorders>
          </w:tcPr>
          <w:p w:rsidR="00E504C4" w:rsidRDefault="00E504C4" w:rsidP="005E569C">
            <w:pPr>
              <w:ind w:left="252"/>
            </w:pPr>
            <w:r>
              <w:t>ткани готовые</w:t>
            </w:r>
          </w:p>
        </w:tc>
        <w:tc>
          <w:tcPr>
            <w:tcW w:w="1111" w:type="dxa"/>
            <w:tcBorders>
              <w:right w:val="single" w:sz="12" w:space="0" w:color="auto"/>
            </w:tcBorders>
            <w:vAlign w:val="bottom"/>
          </w:tcPr>
          <w:p w:rsidR="00E504C4" w:rsidRPr="001E5812" w:rsidRDefault="00E504C4" w:rsidP="0022472F">
            <w:pPr>
              <w:jc w:val="right"/>
              <w:rPr>
                <w:szCs w:val="24"/>
              </w:rPr>
            </w:pPr>
            <w:r>
              <w:rPr>
                <w:szCs w:val="24"/>
              </w:rPr>
              <w:t>0,4</w:t>
            </w:r>
          </w:p>
        </w:tc>
        <w:tc>
          <w:tcPr>
            <w:tcW w:w="1114" w:type="dxa"/>
            <w:tcBorders>
              <w:right w:val="single" w:sz="12" w:space="0" w:color="auto"/>
            </w:tcBorders>
            <w:vAlign w:val="bottom"/>
          </w:tcPr>
          <w:p w:rsidR="00E504C4" w:rsidRPr="001E5812" w:rsidRDefault="00E504C4" w:rsidP="0022472F">
            <w:pPr>
              <w:jc w:val="right"/>
              <w:rPr>
                <w:szCs w:val="24"/>
              </w:rPr>
            </w:pPr>
            <w:r>
              <w:rPr>
                <w:szCs w:val="24"/>
              </w:rPr>
              <w:t>0,4</w:t>
            </w:r>
          </w:p>
        </w:tc>
        <w:tc>
          <w:tcPr>
            <w:tcW w:w="1114" w:type="dxa"/>
            <w:tcBorders>
              <w:left w:val="single" w:sz="12" w:space="0" w:color="auto"/>
              <w:right w:val="single" w:sz="12" w:space="0" w:color="auto"/>
            </w:tcBorders>
            <w:vAlign w:val="bottom"/>
          </w:tcPr>
          <w:p w:rsidR="00E504C4" w:rsidRPr="001E5812" w:rsidRDefault="00E504C4" w:rsidP="0022472F">
            <w:pPr>
              <w:spacing w:line="240" w:lineRule="exact"/>
              <w:jc w:val="right"/>
              <w:rPr>
                <w:szCs w:val="24"/>
              </w:rPr>
            </w:pPr>
            <w:r>
              <w:rPr>
                <w:szCs w:val="24"/>
              </w:rPr>
              <w:t>0,4</w:t>
            </w:r>
          </w:p>
        </w:tc>
        <w:tc>
          <w:tcPr>
            <w:tcW w:w="1269" w:type="dxa"/>
            <w:tcBorders>
              <w:left w:val="single" w:sz="12" w:space="0" w:color="auto"/>
              <w:right w:val="single" w:sz="12" w:space="0" w:color="auto"/>
            </w:tcBorders>
            <w:vAlign w:val="bottom"/>
          </w:tcPr>
          <w:p w:rsidR="00E504C4" w:rsidRDefault="00DD394F" w:rsidP="00776605">
            <w:pPr>
              <w:spacing w:line="240" w:lineRule="exact"/>
              <w:jc w:val="right"/>
            </w:pPr>
            <w:r>
              <w:t>51,7</w:t>
            </w:r>
          </w:p>
        </w:tc>
        <w:tc>
          <w:tcPr>
            <w:tcW w:w="1133" w:type="dxa"/>
            <w:tcBorders>
              <w:left w:val="single" w:sz="12" w:space="0" w:color="auto"/>
            </w:tcBorders>
            <w:vAlign w:val="bottom"/>
          </w:tcPr>
          <w:p w:rsidR="00E504C4" w:rsidRPr="001E5812" w:rsidRDefault="00CC7F18" w:rsidP="00776605">
            <w:pPr>
              <w:spacing w:line="240" w:lineRule="exact"/>
              <w:jc w:val="right"/>
              <w:rPr>
                <w:szCs w:val="24"/>
              </w:rPr>
            </w:pPr>
            <w:r>
              <w:rPr>
                <w:szCs w:val="24"/>
              </w:rPr>
              <w:t>0,4</w:t>
            </w:r>
          </w:p>
        </w:tc>
      </w:tr>
      <w:tr w:rsidR="00E504C4" w:rsidTr="00CC7F18">
        <w:trPr>
          <w:trHeight w:val="170"/>
          <w:jc w:val="center"/>
        </w:trPr>
        <w:tc>
          <w:tcPr>
            <w:tcW w:w="4182" w:type="dxa"/>
            <w:tcBorders>
              <w:right w:val="single" w:sz="12" w:space="0" w:color="auto"/>
            </w:tcBorders>
          </w:tcPr>
          <w:p w:rsidR="00E504C4" w:rsidRDefault="00E504C4" w:rsidP="005E569C">
            <w:pPr>
              <w:ind w:left="252"/>
            </w:pPr>
            <w:r>
              <w:t>изделия чулочно-носочные</w:t>
            </w:r>
          </w:p>
        </w:tc>
        <w:tc>
          <w:tcPr>
            <w:tcW w:w="1111" w:type="dxa"/>
            <w:tcBorders>
              <w:right w:val="single" w:sz="12" w:space="0" w:color="auto"/>
            </w:tcBorders>
            <w:vAlign w:val="bottom"/>
          </w:tcPr>
          <w:p w:rsidR="00E504C4" w:rsidRPr="001E5812" w:rsidRDefault="00E504C4" w:rsidP="0022472F">
            <w:pPr>
              <w:jc w:val="right"/>
              <w:rPr>
                <w:szCs w:val="24"/>
              </w:rPr>
            </w:pPr>
            <w:r>
              <w:rPr>
                <w:szCs w:val="24"/>
              </w:rPr>
              <w:t>0,4</w:t>
            </w:r>
          </w:p>
        </w:tc>
        <w:tc>
          <w:tcPr>
            <w:tcW w:w="1114" w:type="dxa"/>
            <w:tcBorders>
              <w:right w:val="single" w:sz="12" w:space="0" w:color="auto"/>
            </w:tcBorders>
            <w:vAlign w:val="bottom"/>
          </w:tcPr>
          <w:p w:rsidR="00E504C4" w:rsidRPr="001E5812" w:rsidRDefault="00E504C4" w:rsidP="0022472F">
            <w:pPr>
              <w:jc w:val="right"/>
              <w:rPr>
                <w:szCs w:val="24"/>
              </w:rPr>
            </w:pPr>
            <w:r>
              <w:rPr>
                <w:szCs w:val="24"/>
              </w:rPr>
              <w:t>0,4</w:t>
            </w:r>
          </w:p>
        </w:tc>
        <w:tc>
          <w:tcPr>
            <w:tcW w:w="1114" w:type="dxa"/>
            <w:tcBorders>
              <w:left w:val="single" w:sz="12" w:space="0" w:color="auto"/>
              <w:right w:val="single" w:sz="12" w:space="0" w:color="auto"/>
            </w:tcBorders>
            <w:vAlign w:val="bottom"/>
          </w:tcPr>
          <w:p w:rsidR="00E504C4" w:rsidRPr="001E5812" w:rsidRDefault="00E504C4" w:rsidP="0022472F">
            <w:pPr>
              <w:spacing w:line="240" w:lineRule="exact"/>
              <w:jc w:val="right"/>
              <w:rPr>
                <w:szCs w:val="24"/>
              </w:rPr>
            </w:pPr>
            <w:r>
              <w:rPr>
                <w:szCs w:val="24"/>
              </w:rPr>
              <w:t>0,4</w:t>
            </w:r>
          </w:p>
        </w:tc>
        <w:tc>
          <w:tcPr>
            <w:tcW w:w="1269" w:type="dxa"/>
            <w:tcBorders>
              <w:left w:val="single" w:sz="12" w:space="0" w:color="auto"/>
              <w:right w:val="single" w:sz="12" w:space="0" w:color="auto"/>
            </w:tcBorders>
            <w:vAlign w:val="bottom"/>
          </w:tcPr>
          <w:p w:rsidR="00E504C4" w:rsidRDefault="00DD394F" w:rsidP="00776605">
            <w:pPr>
              <w:spacing w:line="240" w:lineRule="exact"/>
              <w:jc w:val="right"/>
            </w:pPr>
            <w:r>
              <w:t>50,4</w:t>
            </w:r>
          </w:p>
        </w:tc>
        <w:tc>
          <w:tcPr>
            <w:tcW w:w="1133" w:type="dxa"/>
            <w:tcBorders>
              <w:left w:val="single" w:sz="12" w:space="0" w:color="auto"/>
            </w:tcBorders>
            <w:vAlign w:val="bottom"/>
          </w:tcPr>
          <w:p w:rsidR="00E504C4" w:rsidRPr="001E5812" w:rsidRDefault="00CC7F18" w:rsidP="00776605">
            <w:pPr>
              <w:spacing w:line="240" w:lineRule="exact"/>
              <w:jc w:val="right"/>
              <w:rPr>
                <w:szCs w:val="24"/>
              </w:rPr>
            </w:pPr>
            <w:r>
              <w:rPr>
                <w:szCs w:val="24"/>
              </w:rPr>
              <w:t>0,4</w:t>
            </w:r>
          </w:p>
        </w:tc>
      </w:tr>
      <w:tr w:rsidR="00E504C4" w:rsidTr="00CC7F18">
        <w:trPr>
          <w:trHeight w:val="170"/>
          <w:jc w:val="center"/>
        </w:trPr>
        <w:tc>
          <w:tcPr>
            <w:tcW w:w="4182" w:type="dxa"/>
            <w:tcBorders>
              <w:right w:val="single" w:sz="12" w:space="0" w:color="auto"/>
            </w:tcBorders>
          </w:tcPr>
          <w:p w:rsidR="00E504C4" w:rsidRDefault="00E504C4" w:rsidP="005E569C">
            <w:pPr>
              <w:ind w:left="252"/>
            </w:pPr>
            <w:r>
              <w:t>верхняя одежда</w:t>
            </w:r>
          </w:p>
        </w:tc>
        <w:tc>
          <w:tcPr>
            <w:tcW w:w="1111" w:type="dxa"/>
            <w:tcBorders>
              <w:right w:val="single" w:sz="12" w:space="0" w:color="auto"/>
            </w:tcBorders>
            <w:vAlign w:val="bottom"/>
          </w:tcPr>
          <w:p w:rsidR="00E504C4" w:rsidRDefault="00E504C4" w:rsidP="0022472F">
            <w:pPr>
              <w:jc w:val="right"/>
              <w:rPr>
                <w:szCs w:val="24"/>
              </w:rPr>
            </w:pPr>
            <w:r>
              <w:rPr>
                <w:szCs w:val="24"/>
              </w:rPr>
              <w:t>8,5</w:t>
            </w:r>
          </w:p>
        </w:tc>
        <w:tc>
          <w:tcPr>
            <w:tcW w:w="1114" w:type="dxa"/>
            <w:tcBorders>
              <w:right w:val="single" w:sz="12" w:space="0" w:color="auto"/>
            </w:tcBorders>
            <w:vAlign w:val="bottom"/>
          </w:tcPr>
          <w:p w:rsidR="00E504C4" w:rsidRDefault="00E504C4" w:rsidP="0022472F">
            <w:pPr>
              <w:jc w:val="right"/>
              <w:rPr>
                <w:szCs w:val="24"/>
              </w:rPr>
            </w:pPr>
            <w:r>
              <w:rPr>
                <w:szCs w:val="24"/>
              </w:rPr>
              <w:t>8,7</w:t>
            </w:r>
          </w:p>
        </w:tc>
        <w:tc>
          <w:tcPr>
            <w:tcW w:w="1114" w:type="dxa"/>
            <w:tcBorders>
              <w:left w:val="single" w:sz="12" w:space="0" w:color="auto"/>
              <w:right w:val="single" w:sz="12" w:space="0" w:color="auto"/>
            </w:tcBorders>
            <w:vAlign w:val="bottom"/>
          </w:tcPr>
          <w:p w:rsidR="00E504C4" w:rsidRPr="00844943" w:rsidRDefault="00E504C4" w:rsidP="0022472F">
            <w:pPr>
              <w:spacing w:line="240" w:lineRule="exact"/>
              <w:jc w:val="right"/>
              <w:rPr>
                <w:szCs w:val="24"/>
              </w:rPr>
            </w:pPr>
            <w:r w:rsidRPr="00844943">
              <w:rPr>
                <w:szCs w:val="24"/>
              </w:rPr>
              <w:t>8,9</w:t>
            </w:r>
          </w:p>
        </w:tc>
        <w:tc>
          <w:tcPr>
            <w:tcW w:w="1269" w:type="dxa"/>
            <w:tcBorders>
              <w:left w:val="single" w:sz="12" w:space="0" w:color="auto"/>
              <w:right w:val="single" w:sz="12" w:space="0" w:color="auto"/>
            </w:tcBorders>
            <w:vAlign w:val="bottom"/>
          </w:tcPr>
          <w:p w:rsidR="00E504C4" w:rsidRPr="00844943" w:rsidRDefault="00DD394F" w:rsidP="00776605">
            <w:pPr>
              <w:spacing w:line="240" w:lineRule="exact"/>
              <w:jc w:val="right"/>
            </w:pPr>
            <w:r>
              <w:t>12</w:t>
            </w:r>
            <w:r w:rsidR="003701F8">
              <w:t>09,9</w:t>
            </w:r>
          </w:p>
        </w:tc>
        <w:tc>
          <w:tcPr>
            <w:tcW w:w="1133" w:type="dxa"/>
            <w:tcBorders>
              <w:left w:val="single" w:sz="12" w:space="0" w:color="auto"/>
            </w:tcBorders>
            <w:vAlign w:val="bottom"/>
          </w:tcPr>
          <w:p w:rsidR="00E504C4" w:rsidRPr="00844943" w:rsidRDefault="00CC7F18" w:rsidP="00776605">
            <w:pPr>
              <w:spacing w:line="240" w:lineRule="exact"/>
              <w:jc w:val="right"/>
              <w:rPr>
                <w:szCs w:val="24"/>
              </w:rPr>
            </w:pPr>
            <w:r>
              <w:rPr>
                <w:szCs w:val="24"/>
              </w:rPr>
              <w:t>8,8</w:t>
            </w:r>
          </w:p>
        </w:tc>
      </w:tr>
      <w:tr w:rsidR="00E504C4" w:rsidTr="00CC7F18">
        <w:trPr>
          <w:trHeight w:val="170"/>
          <w:jc w:val="center"/>
        </w:trPr>
        <w:tc>
          <w:tcPr>
            <w:tcW w:w="4182" w:type="dxa"/>
            <w:tcBorders>
              <w:right w:val="single" w:sz="12" w:space="0" w:color="auto"/>
            </w:tcBorders>
          </w:tcPr>
          <w:p w:rsidR="00E504C4" w:rsidRDefault="00E504C4" w:rsidP="005E569C">
            <w:pPr>
              <w:ind w:left="252"/>
            </w:pPr>
            <w:r>
              <w:t>нательное белье</w:t>
            </w:r>
          </w:p>
        </w:tc>
        <w:tc>
          <w:tcPr>
            <w:tcW w:w="1111" w:type="dxa"/>
            <w:tcBorders>
              <w:right w:val="single" w:sz="12" w:space="0" w:color="auto"/>
            </w:tcBorders>
            <w:vAlign w:val="bottom"/>
          </w:tcPr>
          <w:p w:rsidR="00E504C4" w:rsidRDefault="00E504C4" w:rsidP="0022472F">
            <w:pPr>
              <w:jc w:val="right"/>
              <w:rPr>
                <w:szCs w:val="24"/>
              </w:rPr>
            </w:pPr>
            <w:r>
              <w:rPr>
                <w:szCs w:val="24"/>
              </w:rPr>
              <w:t>0,4</w:t>
            </w:r>
          </w:p>
        </w:tc>
        <w:tc>
          <w:tcPr>
            <w:tcW w:w="1114" w:type="dxa"/>
            <w:tcBorders>
              <w:right w:val="single" w:sz="12" w:space="0" w:color="auto"/>
            </w:tcBorders>
            <w:vAlign w:val="bottom"/>
          </w:tcPr>
          <w:p w:rsidR="00E504C4" w:rsidRDefault="00E504C4" w:rsidP="0022472F">
            <w:pPr>
              <w:jc w:val="right"/>
              <w:rPr>
                <w:szCs w:val="24"/>
              </w:rPr>
            </w:pPr>
            <w:r>
              <w:rPr>
                <w:szCs w:val="24"/>
              </w:rPr>
              <w:t>0,4</w:t>
            </w:r>
          </w:p>
        </w:tc>
        <w:tc>
          <w:tcPr>
            <w:tcW w:w="1114" w:type="dxa"/>
            <w:tcBorders>
              <w:left w:val="single" w:sz="12" w:space="0" w:color="auto"/>
              <w:right w:val="single" w:sz="12" w:space="0" w:color="auto"/>
            </w:tcBorders>
            <w:vAlign w:val="bottom"/>
          </w:tcPr>
          <w:p w:rsidR="00E504C4" w:rsidRDefault="00E504C4" w:rsidP="0022472F">
            <w:pPr>
              <w:spacing w:line="240" w:lineRule="exact"/>
              <w:jc w:val="right"/>
              <w:rPr>
                <w:szCs w:val="24"/>
              </w:rPr>
            </w:pPr>
            <w:r>
              <w:rPr>
                <w:szCs w:val="24"/>
              </w:rPr>
              <w:t>0,4</w:t>
            </w:r>
          </w:p>
        </w:tc>
        <w:tc>
          <w:tcPr>
            <w:tcW w:w="1269" w:type="dxa"/>
            <w:tcBorders>
              <w:left w:val="single" w:sz="12" w:space="0" w:color="auto"/>
              <w:right w:val="single" w:sz="12" w:space="0" w:color="auto"/>
            </w:tcBorders>
            <w:vAlign w:val="bottom"/>
          </w:tcPr>
          <w:p w:rsidR="00E504C4" w:rsidRDefault="00DD394F" w:rsidP="00776605">
            <w:pPr>
              <w:spacing w:line="240" w:lineRule="exact"/>
              <w:jc w:val="right"/>
            </w:pPr>
            <w:r>
              <w:t>55,8</w:t>
            </w:r>
          </w:p>
        </w:tc>
        <w:tc>
          <w:tcPr>
            <w:tcW w:w="1133" w:type="dxa"/>
            <w:tcBorders>
              <w:left w:val="single" w:sz="12" w:space="0" w:color="auto"/>
            </w:tcBorders>
            <w:vAlign w:val="bottom"/>
          </w:tcPr>
          <w:p w:rsidR="00E504C4" w:rsidRDefault="00CC7F18" w:rsidP="00776605">
            <w:pPr>
              <w:spacing w:line="240" w:lineRule="exact"/>
              <w:jc w:val="right"/>
              <w:rPr>
                <w:szCs w:val="24"/>
              </w:rPr>
            </w:pPr>
            <w:r>
              <w:rPr>
                <w:szCs w:val="24"/>
              </w:rPr>
              <w:t>0,4</w:t>
            </w:r>
          </w:p>
        </w:tc>
      </w:tr>
      <w:tr w:rsidR="00E504C4" w:rsidTr="00CC7F18">
        <w:trPr>
          <w:trHeight w:val="170"/>
          <w:jc w:val="center"/>
        </w:trPr>
        <w:tc>
          <w:tcPr>
            <w:tcW w:w="4182" w:type="dxa"/>
            <w:tcBorders>
              <w:right w:val="single" w:sz="12" w:space="0" w:color="auto"/>
            </w:tcBorders>
          </w:tcPr>
          <w:p w:rsidR="00E504C4" w:rsidRDefault="00E504C4" w:rsidP="005E569C">
            <w:pPr>
              <w:ind w:left="252"/>
            </w:pPr>
            <w:r>
              <w:t>кожаная  обувь</w:t>
            </w:r>
          </w:p>
        </w:tc>
        <w:tc>
          <w:tcPr>
            <w:tcW w:w="1111" w:type="dxa"/>
            <w:tcBorders>
              <w:right w:val="single" w:sz="12" w:space="0" w:color="auto"/>
            </w:tcBorders>
            <w:vAlign w:val="bottom"/>
          </w:tcPr>
          <w:p w:rsidR="00E504C4" w:rsidRPr="001E5812" w:rsidRDefault="00E504C4" w:rsidP="0022472F">
            <w:pPr>
              <w:jc w:val="right"/>
              <w:rPr>
                <w:szCs w:val="24"/>
              </w:rPr>
            </w:pPr>
            <w:r>
              <w:rPr>
                <w:szCs w:val="24"/>
              </w:rPr>
              <w:t>2,5</w:t>
            </w:r>
          </w:p>
        </w:tc>
        <w:tc>
          <w:tcPr>
            <w:tcW w:w="1114" w:type="dxa"/>
            <w:tcBorders>
              <w:right w:val="single" w:sz="12" w:space="0" w:color="auto"/>
            </w:tcBorders>
            <w:vAlign w:val="bottom"/>
          </w:tcPr>
          <w:p w:rsidR="00E504C4" w:rsidRPr="001E5812" w:rsidRDefault="00E504C4" w:rsidP="0022472F">
            <w:pPr>
              <w:jc w:val="right"/>
              <w:rPr>
                <w:szCs w:val="24"/>
              </w:rPr>
            </w:pPr>
            <w:r>
              <w:rPr>
                <w:szCs w:val="24"/>
              </w:rPr>
              <w:t>2,6</w:t>
            </w:r>
          </w:p>
        </w:tc>
        <w:tc>
          <w:tcPr>
            <w:tcW w:w="1114" w:type="dxa"/>
            <w:tcBorders>
              <w:left w:val="single" w:sz="12" w:space="0" w:color="auto"/>
              <w:right w:val="single" w:sz="12" w:space="0" w:color="auto"/>
            </w:tcBorders>
            <w:vAlign w:val="bottom"/>
          </w:tcPr>
          <w:p w:rsidR="00E504C4" w:rsidRPr="001E5812" w:rsidRDefault="00E504C4" w:rsidP="0022472F">
            <w:pPr>
              <w:spacing w:line="240" w:lineRule="exact"/>
              <w:jc w:val="right"/>
              <w:rPr>
                <w:szCs w:val="24"/>
              </w:rPr>
            </w:pPr>
            <w:r>
              <w:rPr>
                <w:szCs w:val="24"/>
              </w:rPr>
              <w:t>2,5</w:t>
            </w:r>
          </w:p>
        </w:tc>
        <w:tc>
          <w:tcPr>
            <w:tcW w:w="1269" w:type="dxa"/>
            <w:tcBorders>
              <w:left w:val="single" w:sz="12" w:space="0" w:color="auto"/>
              <w:right w:val="single" w:sz="12" w:space="0" w:color="auto"/>
            </w:tcBorders>
            <w:vAlign w:val="bottom"/>
          </w:tcPr>
          <w:p w:rsidR="00E504C4" w:rsidRDefault="00DD394F" w:rsidP="00776605">
            <w:pPr>
              <w:spacing w:line="240" w:lineRule="exact"/>
              <w:jc w:val="right"/>
            </w:pPr>
            <w:r>
              <w:t>346,7</w:t>
            </w:r>
          </w:p>
        </w:tc>
        <w:tc>
          <w:tcPr>
            <w:tcW w:w="1133" w:type="dxa"/>
            <w:tcBorders>
              <w:left w:val="single" w:sz="12" w:space="0" w:color="auto"/>
            </w:tcBorders>
            <w:vAlign w:val="bottom"/>
          </w:tcPr>
          <w:p w:rsidR="00E504C4" w:rsidRPr="001E5812" w:rsidRDefault="00CC7F18" w:rsidP="00776605">
            <w:pPr>
              <w:spacing w:line="240" w:lineRule="exact"/>
              <w:jc w:val="right"/>
              <w:rPr>
                <w:szCs w:val="24"/>
              </w:rPr>
            </w:pPr>
            <w:r>
              <w:rPr>
                <w:szCs w:val="24"/>
              </w:rPr>
              <w:t>2,5</w:t>
            </w:r>
          </w:p>
        </w:tc>
      </w:tr>
      <w:tr w:rsidR="00E504C4" w:rsidTr="00CC7F18">
        <w:trPr>
          <w:trHeight w:val="170"/>
          <w:jc w:val="center"/>
        </w:trPr>
        <w:tc>
          <w:tcPr>
            <w:tcW w:w="4182" w:type="dxa"/>
            <w:tcBorders>
              <w:right w:val="single" w:sz="12" w:space="0" w:color="auto"/>
            </w:tcBorders>
          </w:tcPr>
          <w:p w:rsidR="00E504C4" w:rsidRDefault="00E504C4" w:rsidP="005E569C">
            <w:pPr>
              <w:ind w:left="252"/>
            </w:pPr>
            <w:r>
              <w:t>меха и меховые изделия</w:t>
            </w:r>
          </w:p>
        </w:tc>
        <w:tc>
          <w:tcPr>
            <w:tcW w:w="1111" w:type="dxa"/>
            <w:tcBorders>
              <w:right w:val="single" w:sz="12" w:space="0" w:color="auto"/>
            </w:tcBorders>
            <w:vAlign w:val="bottom"/>
          </w:tcPr>
          <w:p w:rsidR="00E504C4" w:rsidRPr="001E5812" w:rsidRDefault="00E504C4" w:rsidP="0022472F">
            <w:pPr>
              <w:jc w:val="right"/>
              <w:rPr>
                <w:szCs w:val="24"/>
              </w:rPr>
            </w:pPr>
            <w:r>
              <w:rPr>
                <w:szCs w:val="24"/>
              </w:rPr>
              <w:t>0,4</w:t>
            </w:r>
          </w:p>
        </w:tc>
        <w:tc>
          <w:tcPr>
            <w:tcW w:w="1114" w:type="dxa"/>
            <w:tcBorders>
              <w:right w:val="single" w:sz="12" w:space="0" w:color="auto"/>
            </w:tcBorders>
            <w:vAlign w:val="bottom"/>
          </w:tcPr>
          <w:p w:rsidR="00E504C4" w:rsidRPr="001E5812" w:rsidRDefault="00E504C4" w:rsidP="0022472F">
            <w:pPr>
              <w:jc w:val="right"/>
              <w:rPr>
                <w:szCs w:val="24"/>
              </w:rPr>
            </w:pPr>
            <w:r>
              <w:rPr>
                <w:szCs w:val="24"/>
              </w:rPr>
              <w:t>0,4</w:t>
            </w:r>
          </w:p>
        </w:tc>
        <w:tc>
          <w:tcPr>
            <w:tcW w:w="1114" w:type="dxa"/>
            <w:tcBorders>
              <w:left w:val="single" w:sz="12" w:space="0" w:color="auto"/>
              <w:right w:val="single" w:sz="12" w:space="0" w:color="auto"/>
            </w:tcBorders>
            <w:vAlign w:val="bottom"/>
          </w:tcPr>
          <w:p w:rsidR="00E504C4" w:rsidRPr="001E5812" w:rsidRDefault="00E504C4" w:rsidP="0022472F">
            <w:pPr>
              <w:spacing w:line="240" w:lineRule="exact"/>
              <w:jc w:val="right"/>
              <w:rPr>
                <w:szCs w:val="24"/>
              </w:rPr>
            </w:pPr>
            <w:r>
              <w:rPr>
                <w:szCs w:val="24"/>
              </w:rPr>
              <w:t>0,3</w:t>
            </w:r>
          </w:p>
        </w:tc>
        <w:tc>
          <w:tcPr>
            <w:tcW w:w="1269" w:type="dxa"/>
            <w:tcBorders>
              <w:left w:val="single" w:sz="12" w:space="0" w:color="auto"/>
              <w:right w:val="single" w:sz="12" w:space="0" w:color="auto"/>
            </w:tcBorders>
            <w:vAlign w:val="bottom"/>
          </w:tcPr>
          <w:p w:rsidR="00E504C4" w:rsidRDefault="00DD394F" w:rsidP="00776605">
            <w:pPr>
              <w:spacing w:line="240" w:lineRule="exact"/>
              <w:jc w:val="right"/>
            </w:pPr>
            <w:r>
              <w:t>46,2</w:t>
            </w:r>
          </w:p>
        </w:tc>
        <w:tc>
          <w:tcPr>
            <w:tcW w:w="1133" w:type="dxa"/>
            <w:tcBorders>
              <w:left w:val="single" w:sz="12" w:space="0" w:color="auto"/>
            </w:tcBorders>
            <w:vAlign w:val="bottom"/>
          </w:tcPr>
          <w:p w:rsidR="00E504C4" w:rsidRPr="001E5812" w:rsidRDefault="00CC7F18" w:rsidP="00776605">
            <w:pPr>
              <w:spacing w:line="240" w:lineRule="exact"/>
              <w:jc w:val="right"/>
              <w:rPr>
                <w:szCs w:val="24"/>
              </w:rPr>
            </w:pPr>
            <w:r>
              <w:rPr>
                <w:szCs w:val="24"/>
              </w:rPr>
              <w:t>0,3</w:t>
            </w:r>
          </w:p>
        </w:tc>
      </w:tr>
      <w:tr w:rsidR="00E504C4" w:rsidTr="00CC7F18">
        <w:trPr>
          <w:trHeight w:val="170"/>
          <w:jc w:val="center"/>
        </w:trPr>
        <w:tc>
          <w:tcPr>
            <w:tcW w:w="4182" w:type="dxa"/>
            <w:tcBorders>
              <w:right w:val="single" w:sz="12" w:space="0" w:color="auto"/>
            </w:tcBorders>
          </w:tcPr>
          <w:p w:rsidR="00E504C4" w:rsidRPr="00DD394F" w:rsidRDefault="00E504C4" w:rsidP="00DD394F">
            <w:pPr>
              <w:ind w:left="249" w:right="-57"/>
              <w:rPr>
                <w:spacing w:val="-4"/>
              </w:rPr>
            </w:pPr>
            <w:r w:rsidRPr="00DD394F">
              <w:rPr>
                <w:spacing w:val="-4"/>
              </w:rPr>
              <w:t>мыло туалетное, мыло хозяйственное</w:t>
            </w:r>
          </w:p>
        </w:tc>
        <w:tc>
          <w:tcPr>
            <w:tcW w:w="1111" w:type="dxa"/>
            <w:tcBorders>
              <w:right w:val="single" w:sz="12" w:space="0" w:color="auto"/>
            </w:tcBorders>
            <w:vAlign w:val="bottom"/>
          </w:tcPr>
          <w:p w:rsidR="00E504C4" w:rsidRPr="001E5812" w:rsidRDefault="00E504C4" w:rsidP="0022472F">
            <w:pPr>
              <w:jc w:val="right"/>
              <w:rPr>
                <w:szCs w:val="24"/>
              </w:rPr>
            </w:pPr>
            <w:r>
              <w:rPr>
                <w:szCs w:val="24"/>
              </w:rPr>
              <w:t>0,3</w:t>
            </w:r>
          </w:p>
        </w:tc>
        <w:tc>
          <w:tcPr>
            <w:tcW w:w="1114" w:type="dxa"/>
            <w:tcBorders>
              <w:right w:val="single" w:sz="12" w:space="0" w:color="auto"/>
            </w:tcBorders>
            <w:vAlign w:val="bottom"/>
          </w:tcPr>
          <w:p w:rsidR="00E504C4" w:rsidRPr="001E5812" w:rsidRDefault="00E504C4" w:rsidP="0022472F">
            <w:pPr>
              <w:jc w:val="right"/>
              <w:rPr>
                <w:szCs w:val="24"/>
              </w:rPr>
            </w:pPr>
            <w:r>
              <w:rPr>
                <w:szCs w:val="24"/>
              </w:rPr>
              <w:t>0,3</w:t>
            </w:r>
          </w:p>
        </w:tc>
        <w:tc>
          <w:tcPr>
            <w:tcW w:w="1114" w:type="dxa"/>
            <w:tcBorders>
              <w:left w:val="single" w:sz="12" w:space="0" w:color="auto"/>
              <w:right w:val="single" w:sz="12" w:space="0" w:color="auto"/>
            </w:tcBorders>
            <w:vAlign w:val="bottom"/>
          </w:tcPr>
          <w:p w:rsidR="00E504C4" w:rsidRPr="001E5812" w:rsidRDefault="00E504C4" w:rsidP="0022472F">
            <w:pPr>
              <w:spacing w:line="240" w:lineRule="exact"/>
              <w:jc w:val="right"/>
              <w:rPr>
                <w:szCs w:val="24"/>
              </w:rPr>
            </w:pPr>
            <w:r>
              <w:rPr>
                <w:szCs w:val="24"/>
              </w:rPr>
              <w:t>0,3</w:t>
            </w:r>
          </w:p>
        </w:tc>
        <w:tc>
          <w:tcPr>
            <w:tcW w:w="1269" w:type="dxa"/>
            <w:tcBorders>
              <w:left w:val="single" w:sz="12" w:space="0" w:color="auto"/>
              <w:right w:val="single" w:sz="12" w:space="0" w:color="auto"/>
            </w:tcBorders>
            <w:vAlign w:val="bottom"/>
          </w:tcPr>
          <w:p w:rsidR="00E504C4" w:rsidRDefault="00DD394F" w:rsidP="00776605">
            <w:pPr>
              <w:spacing w:line="240" w:lineRule="exact"/>
              <w:jc w:val="right"/>
            </w:pPr>
            <w:r>
              <w:t>39,0</w:t>
            </w:r>
          </w:p>
        </w:tc>
        <w:tc>
          <w:tcPr>
            <w:tcW w:w="1133" w:type="dxa"/>
            <w:tcBorders>
              <w:left w:val="single" w:sz="12" w:space="0" w:color="auto"/>
            </w:tcBorders>
            <w:vAlign w:val="bottom"/>
          </w:tcPr>
          <w:p w:rsidR="00E504C4" w:rsidRPr="001E5812" w:rsidRDefault="00CC7F18" w:rsidP="00776605">
            <w:pPr>
              <w:spacing w:line="240" w:lineRule="exact"/>
              <w:jc w:val="right"/>
              <w:rPr>
                <w:szCs w:val="24"/>
              </w:rPr>
            </w:pPr>
            <w:r>
              <w:rPr>
                <w:szCs w:val="24"/>
              </w:rPr>
              <w:t>0,3</w:t>
            </w:r>
          </w:p>
        </w:tc>
      </w:tr>
      <w:tr w:rsidR="00E504C4" w:rsidTr="00CC7F18">
        <w:trPr>
          <w:trHeight w:val="170"/>
          <w:jc w:val="center"/>
        </w:trPr>
        <w:tc>
          <w:tcPr>
            <w:tcW w:w="4182" w:type="dxa"/>
            <w:tcBorders>
              <w:right w:val="single" w:sz="12" w:space="0" w:color="auto"/>
            </w:tcBorders>
          </w:tcPr>
          <w:p w:rsidR="00E504C4" w:rsidRDefault="00E504C4" w:rsidP="005E569C">
            <w:pPr>
              <w:ind w:left="252"/>
            </w:pPr>
            <w:r>
              <w:t>изделия парфюмерно-косметические</w:t>
            </w:r>
          </w:p>
        </w:tc>
        <w:tc>
          <w:tcPr>
            <w:tcW w:w="1111" w:type="dxa"/>
            <w:tcBorders>
              <w:right w:val="single" w:sz="12" w:space="0" w:color="auto"/>
            </w:tcBorders>
            <w:vAlign w:val="bottom"/>
          </w:tcPr>
          <w:p w:rsidR="00E504C4" w:rsidRPr="001E5812" w:rsidRDefault="00E504C4" w:rsidP="0022472F">
            <w:pPr>
              <w:jc w:val="right"/>
              <w:rPr>
                <w:szCs w:val="24"/>
              </w:rPr>
            </w:pPr>
            <w:r>
              <w:rPr>
                <w:szCs w:val="24"/>
              </w:rPr>
              <w:t>0,3</w:t>
            </w:r>
          </w:p>
        </w:tc>
        <w:tc>
          <w:tcPr>
            <w:tcW w:w="1114" w:type="dxa"/>
            <w:tcBorders>
              <w:right w:val="single" w:sz="12" w:space="0" w:color="auto"/>
            </w:tcBorders>
            <w:vAlign w:val="bottom"/>
          </w:tcPr>
          <w:p w:rsidR="00E504C4" w:rsidRPr="001E5812" w:rsidRDefault="00E504C4" w:rsidP="0022472F">
            <w:pPr>
              <w:jc w:val="right"/>
              <w:rPr>
                <w:szCs w:val="24"/>
              </w:rPr>
            </w:pPr>
            <w:r>
              <w:rPr>
                <w:szCs w:val="24"/>
              </w:rPr>
              <w:t>0,3</w:t>
            </w:r>
          </w:p>
        </w:tc>
        <w:tc>
          <w:tcPr>
            <w:tcW w:w="1114" w:type="dxa"/>
            <w:tcBorders>
              <w:left w:val="single" w:sz="12" w:space="0" w:color="auto"/>
              <w:right w:val="single" w:sz="12" w:space="0" w:color="auto"/>
            </w:tcBorders>
            <w:vAlign w:val="bottom"/>
          </w:tcPr>
          <w:p w:rsidR="00E504C4" w:rsidRPr="001E5812" w:rsidRDefault="00E504C4" w:rsidP="0022472F">
            <w:pPr>
              <w:spacing w:line="240" w:lineRule="exact"/>
              <w:jc w:val="right"/>
              <w:rPr>
                <w:szCs w:val="24"/>
              </w:rPr>
            </w:pPr>
            <w:r>
              <w:rPr>
                <w:szCs w:val="24"/>
              </w:rPr>
              <w:t>0,3</w:t>
            </w:r>
          </w:p>
        </w:tc>
        <w:tc>
          <w:tcPr>
            <w:tcW w:w="1269" w:type="dxa"/>
            <w:tcBorders>
              <w:left w:val="single" w:sz="12" w:space="0" w:color="auto"/>
              <w:right w:val="single" w:sz="12" w:space="0" w:color="auto"/>
            </w:tcBorders>
            <w:vAlign w:val="bottom"/>
          </w:tcPr>
          <w:p w:rsidR="00E504C4" w:rsidRDefault="00DD394F" w:rsidP="00776605">
            <w:pPr>
              <w:spacing w:line="240" w:lineRule="exact"/>
              <w:jc w:val="right"/>
            </w:pPr>
            <w:r>
              <w:t>36,9</w:t>
            </w:r>
          </w:p>
        </w:tc>
        <w:tc>
          <w:tcPr>
            <w:tcW w:w="1133" w:type="dxa"/>
            <w:tcBorders>
              <w:left w:val="single" w:sz="12" w:space="0" w:color="auto"/>
            </w:tcBorders>
            <w:vAlign w:val="bottom"/>
          </w:tcPr>
          <w:p w:rsidR="00E504C4" w:rsidRPr="001E5812" w:rsidRDefault="00CC7F18" w:rsidP="00776605">
            <w:pPr>
              <w:spacing w:line="240" w:lineRule="exact"/>
              <w:jc w:val="right"/>
              <w:rPr>
                <w:szCs w:val="24"/>
              </w:rPr>
            </w:pPr>
            <w:r>
              <w:rPr>
                <w:szCs w:val="24"/>
              </w:rPr>
              <w:t>0,3</w:t>
            </w:r>
          </w:p>
        </w:tc>
      </w:tr>
      <w:tr w:rsidR="00E504C4" w:rsidTr="00CC7F18">
        <w:trPr>
          <w:trHeight w:val="170"/>
          <w:jc w:val="center"/>
        </w:trPr>
        <w:tc>
          <w:tcPr>
            <w:tcW w:w="4182" w:type="dxa"/>
            <w:tcBorders>
              <w:right w:val="single" w:sz="12" w:space="0" w:color="auto"/>
            </w:tcBorders>
          </w:tcPr>
          <w:p w:rsidR="00E504C4" w:rsidRDefault="00E504C4" w:rsidP="005E569C">
            <w:pPr>
              <w:ind w:left="252"/>
            </w:pPr>
            <w:r>
              <w:t>строительные материалы</w:t>
            </w:r>
          </w:p>
        </w:tc>
        <w:tc>
          <w:tcPr>
            <w:tcW w:w="1111" w:type="dxa"/>
            <w:tcBorders>
              <w:right w:val="single" w:sz="12" w:space="0" w:color="auto"/>
            </w:tcBorders>
            <w:vAlign w:val="bottom"/>
          </w:tcPr>
          <w:p w:rsidR="00E504C4" w:rsidRPr="001E5812" w:rsidRDefault="00E504C4" w:rsidP="0022472F">
            <w:pPr>
              <w:jc w:val="right"/>
              <w:rPr>
                <w:szCs w:val="24"/>
              </w:rPr>
            </w:pPr>
            <w:r>
              <w:rPr>
                <w:szCs w:val="24"/>
              </w:rPr>
              <w:t>1,7</w:t>
            </w:r>
          </w:p>
        </w:tc>
        <w:tc>
          <w:tcPr>
            <w:tcW w:w="1114" w:type="dxa"/>
            <w:tcBorders>
              <w:right w:val="single" w:sz="12" w:space="0" w:color="auto"/>
            </w:tcBorders>
            <w:vAlign w:val="bottom"/>
          </w:tcPr>
          <w:p w:rsidR="00E504C4" w:rsidRPr="001E5812" w:rsidRDefault="00E504C4" w:rsidP="0022472F">
            <w:pPr>
              <w:jc w:val="right"/>
              <w:rPr>
                <w:szCs w:val="24"/>
              </w:rPr>
            </w:pPr>
            <w:r>
              <w:rPr>
                <w:szCs w:val="24"/>
              </w:rPr>
              <w:t>1,4</w:t>
            </w:r>
          </w:p>
        </w:tc>
        <w:tc>
          <w:tcPr>
            <w:tcW w:w="1114" w:type="dxa"/>
            <w:tcBorders>
              <w:left w:val="single" w:sz="12" w:space="0" w:color="auto"/>
              <w:right w:val="single" w:sz="12" w:space="0" w:color="auto"/>
            </w:tcBorders>
            <w:vAlign w:val="bottom"/>
          </w:tcPr>
          <w:p w:rsidR="00E504C4" w:rsidRPr="001E5812" w:rsidRDefault="00E504C4" w:rsidP="0022472F">
            <w:pPr>
              <w:spacing w:line="240" w:lineRule="exact"/>
              <w:jc w:val="right"/>
              <w:rPr>
                <w:szCs w:val="24"/>
              </w:rPr>
            </w:pPr>
            <w:r>
              <w:rPr>
                <w:szCs w:val="24"/>
              </w:rPr>
              <w:t>1,4</w:t>
            </w:r>
          </w:p>
        </w:tc>
        <w:tc>
          <w:tcPr>
            <w:tcW w:w="1269" w:type="dxa"/>
            <w:tcBorders>
              <w:left w:val="single" w:sz="12" w:space="0" w:color="auto"/>
              <w:right w:val="single" w:sz="12" w:space="0" w:color="auto"/>
            </w:tcBorders>
            <w:vAlign w:val="bottom"/>
          </w:tcPr>
          <w:p w:rsidR="00E504C4" w:rsidRDefault="00DD394F" w:rsidP="00776605">
            <w:pPr>
              <w:spacing w:line="240" w:lineRule="exact"/>
              <w:jc w:val="right"/>
            </w:pPr>
            <w:r>
              <w:t>215,7</w:t>
            </w:r>
          </w:p>
        </w:tc>
        <w:tc>
          <w:tcPr>
            <w:tcW w:w="1133" w:type="dxa"/>
            <w:tcBorders>
              <w:left w:val="single" w:sz="12" w:space="0" w:color="auto"/>
            </w:tcBorders>
            <w:vAlign w:val="bottom"/>
          </w:tcPr>
          <w:p w:rsidR="00E504C4" w:rsidRPr="001E5812" w:rsidRDefault="00CC7F18" w:rsidP="00776605">
            <w:pPr>
              <w:spacing w:line="240" w:lineRule="exact"/>
              <w:jc w:val="right"/>
              <w:rPr>
                <w:szCs w:val="24"/>
              </w:rPr>
            </w:pPr>
            <w:r>
              <w:rPr>
                <w:szCs w:val="24"/>
              </w:rPr>
              <w:t>1,6</w:t>
            </w:r>
          </w:p>
        </w:tc>
      </w:tr>
      <w:tr w:rsidR="00E504C4" w:rsidTr="00CC7F18">
        <w:trPr>
          <w:trHeight w:val="170"/>
          <w:jc w:val="center"/>
        </w:trPr>
        <w:tc>
          <w:tcPr>
            <w:tcW w:w="4182" w:type="dxa"/>
            <w:tcBorders>
              <w:right w:val="single" w:sz="12" w:space="0" w:color="auto"/>
            </w:tcBorders>
          </w:tcPr>
          <w:p w:rsidR="00E504C4" w:rsidRDefault="00E504C4" w:rsidP="005E569C">
            <w:pPr>
              <w:ind w:left="252"/>
            </w:pPr>
            <w:r>
              <w:t>медикаменты, продукция химико-фармацевтического и медицинского назначения</w:t>
            </w:r>
          </w:p>
        </w:tc>
        <w:tc>
          <w:tcPr>
            <w:tcW w:w="1111" w:type="dxa"/>
            <w:tcBorders>
              <w:right w:val="single" w:sz="12" w:space="0" w:color="auto"/>
            </w:tcBorders>
            <w:vAlign w:val="bottom"/>
          </w:tcPr>
          <w:p w:rsidR="00E504C4" w:rsidRPr="001E5812" w:rsidRDefault="00E504C4" w:rsidP="0022472F">
            <w:pPr>
              <w:jc w:val="right"/>
              <w:rPr>
                <w:szCs w:val="24"/>
              </w:rPr>
            </w:pPr>
            <w:r>
              <w:rPr>
                <w:szCs w:val="24"/>
              </w:rPr>
              <w:t>2,7</w:t>
            </w:r>
          </w:p>
        </w:tc>
        <w:tc>
          <w:tcPr>
            <w:tcW w:w="1114" w:type="dxa"/>
            <w:tcBorders>
              <w:right w:val="single" w:sz="12" w:space="0" w:color="auto"/>
            </w:tcBorders>
            <w:vAlign w:val="bottom"/>
          </w:tcPr>
          <w:p w:rsidR="00E504C4" w:rsidRPr="001E5812" w:rsidRDefault="00E504C4" w:rsidP="0022472F">
            <w:pPr>
              <w:jc w:val="right"/>
              <w:rPr>
                <w:szCs w:val="24"/>
              </w:rPr>
            </w:pPr>
            <w:r>
              <w:rPr>
                <w:szCs w:val="24"/>
              </w:rPr>
              <w:t>2,8</w:t>
            </w:r>
          </w:p>
        </w:tc>
        <w:tc>
          <w:tcPr>
            <w:tcW w:w="1114" w:type="dxa"/>
            <w:tcBorders>
              <w:left w:val="single" w:sz="12" w:space="0" w:color="auto"/>
              <w:right w:val="single" w:sz="12" w:space="0" w:color="auto"/>
            </w:tcBorders>
            <w:vAlign w:val="bottom"/>
          </w:tcPr>
          <w:p w:rsidR="00E504C4" w:rsidRPr="001E5812" w:rsidRDefault="00E504C4" w:rsidP="0022472F">
            <w:pPr>
              <w:spacing w:line="240" w:lineRule="exact"/>
              <w:jc w:val="right"/>
              <w:rPr>
                <w:szCs w:val="24"/>
              </w:rPr>
            </w:pPr>
            <w:r>
              <w:rPr>
                <w:szCs w:val="24"/>
              </w:rPr>
              <w:t>2,7</w:t>
            </w:r>
          </w:p>
        </w:tc>
        <w:tc>
          <w:tcPr>
            <w:tcW w:w="1269" w:type="dxa"/>
            <w:tcBorders>
              <w:left w:val="single" w:sz="12" w:space="0" w:color="auto"/>
              <w:right w:val="single" w:sz="12" w:space="0" w:color="auto"/>
            </w:tcBorders>
            <w:vAlign w:val="bottom"/>
          </w:tcPr>
          <w:p w:rsidR="00E504C4" w:rsidRDefault="00DD394F" w:rsidP="00776605">
            <w:pPr>
              <w:spacing w:line="240" w:lineRule="exact"/>
              <w:jc w:val="right"/>
            </w:pPr>
            <w:r>
              <w:t>391,5</w:t>
            </w:r>
          </w:p>
        </w:tc>
        <w:tc>
          <w:tcPr>
            <w:tcW w:w="1133" w:type="dxa"/>
            <w:tcBorders>
              <w:left w:val="single" w:sz="12" w:space="0" w:color="auto"/>
            </w:tcBorders>
            <w:vAlign w:val="bottom"/>
          </w:tcPr>
          <w:p w:rsidR="00E504C4" w:rsidRPr="001E5812" w:rsidRDefault="00CC7F18" w:rsidP="00776605">
            <w:pPr>
              <w:spacing w:line="240" w:lineRule="exact"/>
              <w:jc w:val="right"/>
              <w:rPr>
                <w:szCs w:val="24"/>
              </w:rPr>
            </w:pPr>
            <w:r>
              <w:rPr>
                <w:szCs w:val="24"/>
              </w:rPr>
              <w:t>2,9</w:t>
            </w:r>
          </w:p>
        </w:tc>
      </w:tr>
      <w:tr w:rsidR="00E504C4" w:rsidTr="00CC7F18">
        <w:trPr>
          <w:trHeight w:val="170"/>
          <w:jc w:val="center"/>
        </w:trPr>
        <w:tc>
          <w:tcPr>
            <w:tcW w:w="4182" w:type="dxa"/>
            <w:tcBorders>
              <w:bottom w:val="nil"/>
              <w:right w:val="single" w:sz="12" w:space="0" w:color="auto"/>
            </w:tcBorders>
          </w:tcPr>
          <w:p w:rsidR="00E504C4" w:rsidRDefault="00E504C4" w:rsidP="005E569C">
            <w:pPr>
              <w:ind w:left="252"/>
            </w:pPr>
            <w:r>
              <w:t xml:space="preserve">ювелирные изделия из золота и </w:t>
            </w:r>
            <w:r>
              <w:br/>
              <w:t>серебра</w:t>
            </w:r>
          </w:p>
        </w:tc>
        <w:tc>
          <w:tcPr>
            <w:tcW w:w="1111" w:type="dxa"/>
            <w:tcBorders>
              <w:bottom w:val="nil"/>
              <w:right w:val="single" w:sz="12" w:space="0" w:color="auto"/>
            </w:tcBorders>
            <w:vAlign w:val="bottom"/>
          </w:tcPr>
          <w:p w:rsidR="00E504C4" w:rsidRPr="001E5812" w:rsidRDefault="00E504C4" w:rsidP="0022472F">
            <w:pPr>
              <w:jc w:val="right"/>
              <w:rPr>
                <w:szCs w:val="24"/>
              </w:rPr>
            </w:pPr>
            <w:r>
              <w:rPr>
                <w:szCs w:val="24"/>
              </w:rPr>
              <w:t>0,3</w:t>
            </w:r>
          </w:p>
        </w:tc>
        <w:tc>
          <w:tcPr>
            <w:tcW w:w="1114" w:type="dxa"/>
            <w:tcBorders>
              <w:bottom w:val="nil"/>
              <w:right w:val="single" w:sz="12" w:space="0" w:color="auto"/>
            </w:tcBorders>
            <w:vAlign w:val="bottom"/>
          </w:tcPr>
          <w:p w:rsidR="00E504C4" w:rsidRPr="001E5812" w:rsidRDefault="00E504C4" w:rsidP="0022472F">
            <w:pPr>
              <w:jc w:val="right"/>
              <w:rPr>
                <w:szCs w:val="24"/>
              </w:rPr>
            </w:pPr>
            <w:r>
              <w:rPr>
                <w:szCs w:val="24"/>
              </w:rPr>
              <w:t>0,3</w:t>
            </w:r>
          </w:p>
        </w:tc>
        <w:tc>
          <w:tcPr>
            <w:tcW w:w="1114" w:type="dxa"/>
            <w:tcBorders>
              <w:left w:val="single" w:sz="12" w:space="0" w:color="auto"/>
              <w:bottom w:val="nil"/>
              <w:right w:val="single" w:sz="12" w:space="0" w:color="auto"/>
            </w:tcBorders>
            <w:vAlign w:val="bottom"/>
          </w:tcPr>
          <w:p w:rsidR="00E504C4" w:rsidRPr="001E5812" w:rsidRDefault="00E504C4" w:rsidP="0022472F">
            <w:pPr>
              <w:spacing w:line="240" w:lineRule="exact"/>
              <w:jc w:val="right"/>
              <w:rPr>
                <w:szCs w:val="24"/>
              </w:rPr>
            </w:pPr>
            <w:r>
              <w:rPr>
                <w:szCs w:val="24"/>
              </w:rPr>
              <w:t>0,3</w:t>
            </w:r>
          </w:p>
        </w:tc>
        <w:tc>
          <w:tcPr>
            <w:tcW w:w="1269" w:type="dxa"/>
            <w:tcBorders>
              <w:left w:val="single" w:sz="12" w:space="0" w:color="auto"/>
              <w:bottom w:val="nil"/>
              <w:right w:val="single" w:sz="12" w:space="0" w:color="auto"/>
            </w:tcBorders>
            <w:vAlign w:val="bottom"/>
          </w:tcPr>
          <w:p w:rsidR="00E504C4" w:rsidRDefault="00CC7F18" w:rsidP="00776605">
            <w:pPr>
              <w:spacing w:line="240" w:lineRule="exact"/>
              <w:jc w:val="right"/>
            </w:pPr>
            <w:r>
              <w:t>42,8</w:t>
            </w:r>
          </w:p>
        </w:tc>
        <w:tc>
          <w:tcPr>
            <w:tcW w:w="1133" w:type="dxa"/>
            <w:tcBorders>
              <w:left w:val="single" w:sz="12" w:space="0" w:color="auto"/>
              <w:bottom w:val="nil"/>
            </w:tcBorders>
            <w:vAlign w:val="bottom"/>
          </w:tcPr>
          <w:p w:rsidR="00E504C4" w:rsidRPr="001E5812" w:rsidRDefault="00CC7F18" w:rsidP="00776605">
            <w:pPr>
              <w:spacing w:line="240" w:lineRule="exact"/>
              <w:jc w:val="right"/>
              <w:rPr>
                <w:szCs w:val="24"/>
              </w:rPr>
            </w:pPr>
            <w:r>
              <w:rPr>
                <w:szCs w:val="24"/>
              </w:rPr>
              <w:t>0,3</w:t>
            </w:r>
          </w:p>
        </w:tc>
      </w:tr>
      <w:tr w:rsidR="00E504C4" w:rsidTr="00CC7F18">
        <w:trPr>
          <w:jc w:val="center"/>
        </w:trPr>
        <w:tc>
          <w:tcPr>
            <w:tcW w:w="4182" w:type="dxa"/>
            <w:tcBorders>
              <w:top w:val="nil"/>
              <w:bottom w:val="single" w:sz="12" w:space="0" w:color="auto"/>
              <w:right w:val="single" w:sz="12" w:space="0" w:color="auto"/>
            </w:tcBorders>
          </w:tcPr>
          <w:p w:rsidR="00E504C4" w:rsidRDefault="00E504C4" w:rsidP="005E569C">
            <w:pPr>
              <w:ind w:left="252"/>
            </w:pPr>
            <w:r>
              <w:t>бензины автомобильные</w:t>
            </w:r>
          </w:p>
        </w:tc>
        <w:tc>
          <w:tcPr>
            <w:tcW w:w="1111" w:type="dxa"/>
            <w:tcBorders>
              <w:top w:val="nil"/>
              <w:bottom w:val="single" w:sz="12" w:space="0" w:color="auto"/>
              <w:right w:val="single" w:sz="12" w:space="0" w:color="auto"/>
            </w:tcBorders>
            <w:vAlign w:val="bottom"/>
          </w:tcPr>
          <w:p w:rsidR="00E504C4" w:rsidRPr="001E5812" w:rsidRDefault="00E504C4" w:rsidP="0022472F">
            <w:pPr>
              <w:jc w:val="right"/>
              <w:rPr>
                <w:szCs w:val="24"/>
              </w:rPr>
            </w:pPr>
            <w:r>
              <w:rPr>
                <w:szCs w:val="24"/>
              </w:rPr>
              <w:t>15,4</w:t>
            </w:r>
          </w:p>
        </w:tc>
        <w:tc>
          <w:tcPr>
            <w:tcW w:w="1114" w:type="dxa"/>
            <w:tcBorders>
              <w:top w:val="nil"/>
              <w:bottom w:val="single" w:sz="12" w:space="0" w:color="auto"/>
              <w:right w:val="single" w:sz="12" w:space="0" w:color="auto"/>
            </w:tcBorders>
            <w:vAlign w:val="bottom"/>
          </w:tcPr>
          <w:p w:rsidR="00E504C4" w:rsidRPr="001E5812" w:rsidRDefault="00E504C4" w:rsidP="0022472F">
            <w:pPr>
              <w:jc w:val="right"/>
              <w:rPr>
                <w:szCs w:val="24"/>
              </w:rPr>
            </w:pPr>
            <w:r>
              <w:rPr>
                <w:szCs w:val="24"/>
              </w:rPr>
              <w:t>13,8</w:t>
            </w:r>
          </w:p>
        </w:tc>
        <w:tc>
          <w:tcPr>
            <w:tcW w:w="1114" w:type="dxa"/>
            <w:tcBorders>
              <w:top w:val="nil"/>
              <w:left w:val="single" w:sz="12" w:space="0" w:color="auto"/>
              <w:bottom w:val="single" w:sz="12" w:space="0" w:color="auto"/>
              <w:right w:val="single" w:sz="12" w:space="0" w:color="auto"/>
            </w:tcBorders>
            <w:vAlign w:val="bottom"/>
          </w:tcPr>
          <w:p w:rsidR="00E504C4" w:rsidRPr="001E5812" w:rsidRDefault="00E504C4" w:rsidP="0022472F">
            <w:pPr>
              <w:spacing w:line="240" w:lineRule="exact"/>
              <w:jc w:val="right"/>
              <w:rPr>
                <w:szCs w:val="24"/>
              </w:rPr>
            </w:pPr>
            <w:r>
              <w:rPr>
                <w:szCs w:val="24"/>
              </w:rPr>
              <w:t>13,0</w:t>
            </w:r>
          </w:p>
        </w:tc>
        <w:tc>
          <w:tcPr>
            <w:tcW w:w="1269" w:type="dxa"/>
            <w:tcBorders>
              <w:top w:val="nil"/>
              <w:left w:val="single" w:sz="12" w:space="0" w:color="auto"/>
              <w:bottom w:val="single" w:sz="12" w:space="0" w:color="auto"/>
              <w:right w:val="single" w:sz="12" w:space="0" w:color="auto"/>
            </w:tcBorders>
            <w:vAlign w:val="bottom"/>
          </w:tcPr>
          <w:p w:rsidR="00E504C4" w:rsidRDefault="00CC7F18" w:rsidP="00776605">
            <w:pPr>
              <w:spacing w:line="240" w:lineRule="exact"/>
              <w:jc w:val="right"/>
            </w:pPr>
            <w:r>
              <w:t>1958,6</w:t>
            </w:r>
          </w:p>
        </w:tc>
        <w:tc>
          <w:tcPr>
            <w:tcW w:w="1133" w:type="dxa"/>
            <w:tcBorders>
              <w:top w:val="nil"/>
              <w:left w:val="single" w:sz="12" w:space="0" w:color="auto"/>
              <w:bottom w:val="single" w:sz="12" w:space="0" w:color="auto"/>
            </w:tcBorders>
            <w:vAlign w:val="bottom"/>
          </w:tcPr>
          <w:p w:rsidR="00E504C4" w:rsidRPr="001E5812" w:rsidRDefault="00CC7F18" w:rsidP="00776605">
            <w:pPr>
              <w:spacing w:line="240" w:lineRule="exact"/>
              <w:jc w:val="right"/>
              <w:rPr>
                <w:szCs w:val="24"/>
              </w:rPr>
            </w:pPr>
            <w:r>
              <w:rPr>
                <w:szCs w:val="24"/>
              </w:rPr>
              <w:t>14,3</w:t>
            </w:r>
          </w:p>
        </w:tc>
      </w:tr>
    </w:tbl>
    <w:p w:rsidR="0078068F" w:rsidRPr="000B0611" w:rsidRDefault="0078068F" w:rsidP="000B0611"/>
    <w:p w:rsidR="005E569C" w:rsidRDefault="005E569C" w:rsidP="005E569C">
      <w:pPr>
        <w:pStyle w:val="1"/>
        <w:jc w:val="center"/>
      </w:pPr>
      <w:bookmarkStart w:id="1292" w:name="_Toc238547809"/>
      <w:bookmarkStart w:id="1293" w:name="_Toc346180781"/>
      <w:r>
        <w:t>ПРОДАЖА АЛКОГОЛЬНЫХ НАПИТКОВ И ПИВА</w:t>
      </w:r>
      <w:bookmarkEnd w:id="1292"/>
      <w:bookmarkEnd w:id="1293"/>
    </w:p>
    <w:p w:rsidR="005E569C" w:rsidRPr="00511DEE" w:rsidRDefault="005E569C" w:rsidP="005E569C">
      <w:pPr>
        <w:ind w:right="-427"/>
        <w:jc w:val="center"/>
        <w:rPr>
          <w:sz w:val="20"/>
        </w:rPr>
      </w:pPr>
    </w:p>
    <w:tbl>
      <w:tblPr>
        <w:tblW w:w="9923" w:type="dxa"/>
        <w:jc w:val="center"/>
        <w:tblBorders>
          <w:top w:val="single" w:sz="4" w:space="0" w:color="auto"/>
          <w:bottom w:val="single" w:sz="4" w:space="0" w:color="auto"/>
          <w:insideV w:val="single" w:sz="4" w:space="0" w:color="auto"/>
        </w:tblBorders>
        <w:tblLayout w:type="fixed"/>
        <w:tblLook w:val="0000"/>
      </w:tblPr>
      <w:tblGrid>
        <w:gridCol w:w="4253"/>
        <w:gridCol w:w="1134"/>
        <w:gridCol w:w="1134"/>
        <w:gridCol w:w="1134"/>
        <w:gridCol w:w="1134"/>
        <w:gridCol w:w="1134"/>
      </w:tblGrid>
      <w:tr w:rsidR="00E504C4" w:rsidTr="00E504C4">
        <w:trPr>
          <w:cantSplit/>
          <w:trHeight w:hRule="exact" w:val="397"/>
          <w:jc w:val="center"/>
        </w:trPr>
        <w:tc>
          <w:tcPr>
            <w:tcW w:w="4253" w:type="dxa"/>
            <w:tcBorders>
              <w:top w:val="single" w:sz="12" w:space="0" w:color="auto"/>
              <w:bottom w:val="single" w:sz="12" w:space="0" w:color="auto"/>
              <w:right w:val="single" w:sz="12" w:space="0" w:color="auto"/>
            </w:tcBorders>
          </w:tcPr>
          <w:p w:rsidR="00E504C4" w:rsidRPr="00A65F50" w:rsidRDefault="00E504C4" w:rsidP="0078068F">
            <w:pPr>
              <w:spacing w:line="216" w:lineRule="auto"/>
              <w:jc w:val="center"/>
              <w:rPr>
                <w:szCs w:val="24"/>
              </w:rPr>
            </w:pPr>
          </w:p>
        </w:tc>
        <w:tc>
          <w:tcPr>
            <w:tcW w:w="1134" w:type="dxa"/>
            <w:tcBorders>
              <w:top w:val="single" w:sz="12" w:space="0" w:color="auto"/>
              <w:bottom w:val="single" w:sz="12" w:space="0" w:color="auto"/>
              <w:right w:val="single" w:sz="12" w:space="0" w:color="auto"/>
            </w:tcBorders>
            <w:vAlign w:val="center"/>
          </w:tcPr>
          <w:p w:rsidR="00E504C4" w:rsidRPr="00A65F50" w:rsidRDefault="00E504C4" w:rsidP="0022472F">
            <w:pPr>
              <w:pStyle w:val="7"/>
              <w:spacing w:line="216" w:lineRule="auto"/>
              <w:rPr>
                <w:i w:val="0"/>
              </w:rPr>
            </w:pPr>
            <w:r w:rsidRPr="00A65F50">
              <w:rPr>
                <w:i w:val="0"/>
              </w:rPr>
              <w:t>2007</w:t>
            </w:r>
          </w:p>
        </w:tc>
        <w:tc>
          <w:tcPr>
            <w:tcW w:w="1134" w:type="dxa"/>
            <w:tcBorders>
              <w:top w:val="single" w:sz="12" w:space="0" w:color="auto"/>
              <w:left w:val="single" w:sz="12" w:space="0" w:color="auto"/>
              <w:bottom w:val="single" w:sz="12" w:space="0" w:color="auto"/>
              <w:right w:val="single" w:sz="12" w:space="0" w:color="auto"/>
            </w:tcBorders>
            <w:vAlign w:val="center"/>
          </w:tcPr>
          <w:p w:rsidR="00E504C4" w:rsidRPr="00E50483" w:rsidRDefault="00E504C4" w:rsidP="0022472F">
            <w:pPr>
              <w:pStyle w:val="7"/>
              <w:spacing w:line="216" w:lineRule="auto"/>
              <w:rPr>
                <w:i w:val="0"/>
                <w:lang w:val="en-US"/>
              </w:rPr>
            </w:pPr>
            <w:r>
              <w:rPr>
                <w:i w:val="0"/>
                <w:lang w:val="en-US"/>
              </w:rPr>
              <w:t>2008</w:t>
            </w:r>
          </w:p>
        </w:tc>
        <w:tc>
          <w:tcPr>
            <w:tcW w:w="1134" w:type="dxa"/>
            <w:tcBorders>
              <w:top w:val="single" w:sz="12" w:space="0" w:color="auto"/>
              <w:bottom w:val="single" w:sz="12" w:space="0" w:color="auto"/>
              <w:right w:val="single" w:sz="12" w:space="0" w:color="auto"/>
            </w:tcBorders>
            <w:vAlign w:val="center"/>
          </w:tcPr>
          <w:p w:rsidR="00E504C4" w:rsidRPr="00130326" w:rsidRDefault="00E504C4" w:rsidP="0022472F">
            <w:pPr>
              <w:pStyle w:val="7"/>
              <w:spacing w:line="216" w:lineRule="auto"/>
              <w:rPr>
                <w:i w:val="0"/>
              </w:rPr>
            </w:pPr>
            <w:r>
              <w:rPr>
                <w:i w:val="0"/>
              </w:rPr>
              <w:t>2009</w:t>
            </w:r>
          </w:p>
        </w:tc>
        <w:tc>
          <w:tcPr>
            <w:tcW w:w="1134" w:type="dxa"/>
            <w:tcBorders>
              <w:top w:val="single" w:sz="12" w:space="0" w:color="auto"/>
              <w:bottom w:val="single" w:sz="12" w:space="0" w:color="auto"/>
              <w:right w:val="single" w:sz="12" w:space="0" w:color="auto"/>
            </w:tcBorders>
            <w:vAlign w:val="center"/>
          </w:tcPr>
          <w:p w:rsidR="00E504C4" w:rsidRPr="00A65F50" w:rsidRDefault="00E504C4" w:rsidP="0022472F">
            <w:pPr>
              <w:pStyle w:val="7"/>
              <w:spacing w:line="216" w:lineRule="auto"/>
              <w:rPr>
                <w:i w:val="0"/>
              </w:rPr>
            </w:pPr>
            <w:r>
              <w:rPr>
                <w:i w:val="0"/>
              </w:rPr>
              <w:t>2010</w:t>
            </w:r>
          </w:p>
        </w:tc>
        <w:tc>
          <w:tcPr>
            <w:tcW w:w="1134" w:type="dxa"/>
            <w:tcBorders>
              <w:top w:val="single" w:sz="12" w:space="0" w:color="auto"/>
              <w:bottom w:val="single" w:sz="12" w:space="0" w:color="auto"/>
              <w:right w:val="nil"/>
            </w:tcBorders>
            <w:vAlign w:val="center"/>
          </w:tcPr>
          <w:p w:rsidR="00E504C4" w:rsidRPr="00A65F50" w:rsidRDefault="00E504C4" w:rsidP="00F100DE">
            <w:pPr>
              <w:pStyle w:val="7"/>
              <w:spacing w:line="216" w:lineRule="auto"/>
              <w:rPr>
                <w:i w:val="0"/>
              </w:rPr>
            </w:pPr>
            <w:r>
              <w:rPr>
                <w:i w:val="0"/>
              </w:rPr>
              <w:t>2011</w:t>
            </w:r>
          </w:p>
        </w:tc>
      </w:tr>
      <w:tr w:rsidR="00E504C4" w:rsidTr="00E504C4">
        <w:trPr>
          <w:cantSplit/>
          <w:trHeight w:val="529"/>
          <w:jc w:val="center"/>
        </w:trPr>
        <w:tc>
          <w:tcPr>
            <w:tcW w:w="4253" w:type="dxa"/>
            <w:tcBorders>
              <w:top w:val="single" w:sz="12" w:space="0" w:color="auto"/>
              <w:bottom w:val="nil"/>
              <w:right w:val="single" w:sz="12" w:space="0" w:color="auto"/>
            </w:tcBorders>
            <w:vAlign w:val="bottom"/>
          </w:tcPr>
          <w:p w:rsidR="00E504C4" w:rsidRPr="00EB3A11" w:rsidRDefault="00E504C4" w:rsidP="005E569C">
            <w:pPr>
              <w:pStyle w:val="a5"/>
              <w:rPr>
                <w:b/>
                <w:szCs w:val="24"/>
              </w:rPr>
            </w:pPr>
            <w:r w:rsidRPr="00EB3A11">
              <w:rPr>
                <w:b/>
                <w:szCs w:val="24"/>
              </w:rPr>
              <w:t xml:space="preserve">Алкогольные напитки и пиво </w:t>
            </w:r>
          </w:p>
          <w:p w:rsidR="00E504C4" w:rsidRPr="00A65F50" w:rsidRDefault="00E504C4" w:rsidP="005E569C">
            <w:pPr>
              <w:pStyle w:val="a5"/>
              <w:rPr>
                <w:b/>
                <w:szCs w:val="24"/>
              </w:rPr>
            </w:pPr>
            <w:r w:rsidRPr="00A65F50">
              <w:rPr>
                <w:szCs w:val="24"/>
              </w:rPr>
              <w:t>в абсолютном алкоголе</w:t>
            </w:r>
            <w:r w:rsidRPr="00A65F50">
              <w:rPr>
                <w:b/>
                <w:szCs w:val="24"/>
              </w:rPr>
              <w:t>:</w:t>
            </w:r>
          </w:p>
        </w:tc>
        <w:tc>
          <w:tcPr>
            <w:tcW w:w="1134" w:type="dxa"/>
            <w:tcBorders>
              <w:top w:val="single" w:sz="12" w:space="0" w:color="auto"/>
              <w:bottom w:val="nil"/>
              <w:right w:val="single" w:sz="12" w:space="0" w:color="auto"/>
            </w:tcBorders>
            <w:vAlign w:val="bottom"/>
          </w:tcPr>
          <w:p w:rsidR="00E504C4" w:rsidRPr="00A65F50" w:rsidRDefault="00E504C4" w:rsidP="0022472F">
            <w:pPr>
              <w:ind w:right="113"/>
              <w:jc w:val="right"/>
              <w:rPr>
                <w:szCs w:val="24"/>
              </w:rPr>
            </w:pPr>
          </w:p>
        </w:tc>
        <w:tc>
          <w:tcPr>
            <w:tcW w:w="1134" w:type="dxa"/>
            <w:tcBorders>
              <w:top w:val="single" w:sz="12" w:space="0" w:color="auto"/>
              <w:left w:val="single" w:sz="12" w:space="0" w:color="auto"/>
              <w:bottom w:val="nil"/>
              <w:right w:val="single" w:sz="12" w:space="0" w:color="auto"/>
            </w:tcBorders>
            <w:vAlign w:val="bottom"/>
          </w:tcPr>
          <w:p w:rsidR="00E504C4" w:rsidRPr="00A65F50" w:rsidRDefault="00E504C4" w:rsidP="0022472F">
            <w:pPr>
              <w:ind w:right="113"/>
              <w:jc w:val="right"/>
              <w:rPr>
                <w:szCs w:val="24"/>
              </w:rPr>
            </w:pPr>
          </w:p>
        </w:tc>
        <w:tc>
          <w:tcPr>
            <w:tcW w:w="1134" w:type="dxa"/>
            <w:tcBorders>
              <w:top w:val="single" w:sz="12" w:space="0" w:color="auto"/>
              <w:bottom w:val="nil"/>
              <w:right w:val="single" w:sz="12" w:space="0" w:color="auto"/>
            </w:tcBorders>
            <w:vAlign w:val="bottom"/>
          </w:tcPr>
          <w:p w:rsidR="00E504C4" w:rsidRPr="00A65F50" w:rsidRDefault="00E504C4" w:rsidP="0022472F">
            <w:pPr>
              <w:jc w:val="right"/>
              <w:rPr>
                <w:szCs w:val="24"/>
              </w:rPr>
            </w:pPr>
          </w:p>
        </w:tc>
        <w:tc>
          <w:tcPr>
            <w:tcW w:w="1134" w:type="dxa"/>
            <w:tcBorders>
              <w:top w:val="single" w:sz="12" w:space="0" w:color="auto"/>
              <w:bottom w:val="nil"/>
              <w:right w:val="single" w:sz="12" w:space="0" w:color="auto"/>
            </w:tcBorders>
            <w:vAlign w:val="bottom"/>
          </w:tcPr>
          <w:p w:rsidR="00E504C4" w:rsidRPr="00A65F50" w:rsidRDefault="00E504C4" w:rsidP="0022472F">
            <w:pPr>
              <w:jc w:val="right"/>
              <w:rPr>
                <w:szCs w:val="24"/>
              </w:rPr>
            </w:pPr>
          </w:p>
        </w:tc>
        <w:tc>
          <w:tcPr>
            <w:tcW w:w="1134" w:type="dxa"/>
            <w:tcBorders>
              <w:top w:val="single" w:sz="12" w:space="0" w:color="auto"/>
              <w:bottom w:val="nil"/>
              <w:right w:val="nil"/>
            </w:tcBorders>
            <w:vAlign w:val="bottom"/>
          </w:tcPr>
          <w:p w:rsidR="00E504C4" w:rsidRPr="00A65F50" w:rsidRDefault="00E504C4" w:rsidP="00F100DE">
            <w:pPr>
              <w:jc w:val="right"/>
              <w:rPr>
                <w:szCs w:val="24"/>
              </w:rPr>
            </w:pPr>
          </w:p>
        </w:tc>
      </w:tr>
      <w:tr w:rsidR="00E504C4" w:rsidTr="00E504C4">
        <w:trPr>
          <w:cantSplit/>
          <w:trHeight w:val="227"/>
          <w:jc w:val="center"/>
        </w:trPr>
        <w:tc>
          <w:tcPr>
            <w:tcW w:w="4253" w:type="dxa"/>
            <w:tcBorders>
              <w:top w:val="nil"/>
              <w:right w:val="single" w:sz="12" w:space="0" w:color="auto"/>
            </w:tcBorders>
            <w:vAlign w:val="bottom"/>
          </w:tcPr>
          <w:p w:rsidR="00E504C4" w:rsidRPr="00A65F50" w:rsidRDefault="00E504C4" w:rsidP="005E569C">
            <w:pPr>
              <w:ind w:left="252"/>
              <w:rPr>
                <w:szCs w:val="24"/>
              </w:rPr>
            </w:pPr>
            <w:r w:rsidRPr="00A65F50">
              <w:rPr>
                <w:szCs w:val="24"/>
              </w:rPr>
              <w:t>всего, тыс. дкл</w:t>
            </w:r>
          </w:p>
        </w:tc>
        <w:tc>
          <w:tcPr>
            <w:tcW w:w="1134" w:type="dxa"/>
            <w:tcBorders>
              <w:top w:val="nil"/>
              <w:right w:val="single" w:sz="12" w:space="0" w:color="auto"/>
            </w:tcBorders>
            <w:vAlign w:val="bottom"/>
          </w:tcPr>
          <w:p w:rsidR="00E504C4" w:rsidRPr="00A65F50" w:rsidRDefault="00E504C4" w:rsidP="0022472F">
            <w:pPr>
              <w:jc w:val="right"/>
              <w:rPr>
                <w:szCs w:val="24"/>
              </w:rPr>
            </w:pPr>
            <w:r w:rsidRPr="00A65F50">
              <w:rPr>
                <w:szCs w:val="24"/>
              </w:rPr>
              <w:t>241,7</w:t>
            </w:r>
          </w:p>
        </w:tc>
        <w:tc>
          <w:tcPr>
            <w:tcW w:w="1134" w:type="dxa"/>
            <w:tcBorders>
              <w:top w:val="nil"/>
              <w:left w:val="single" w:sz="12" w:space="0" w:color="auto"/>
              <w:right w:val="single" w:sz="12" w:space="0" w:color="auto"/>
            </w:tcBorders>
            <w:vAlign w:val="bottom"/>
          </w:tcPr>
          <w:p w:rsidR="00E504C4" w:rsidRPr="00A65F50" w:rsidRDefault="00E504C4" w:rsidP="00A57922">
            <w:pPr>
              <w:jc w:val="right"/>
              <w:rPr>
                <w:szCs w:val="24"/>
              </w:rPr>
            </w:pPr>
            <w:r>
              <w:rPr>
                <w:szCs w:val="24"/>
              </w:rPr>
              <w:t>270,</w:t>
            </w:r>
            <w:r w:rsidR="00A57922">
              <w:rPr>
                <w:szCs w:val="24"/>
              </w:rPr>
              <w:t>2</w:t>
            </w:r>
          </w:p>
        </w:tc>
        <w:tc>
          <w:tcPr>
            <w:tcW w:w="1134" w:type="dxa"/>
            <w:tcBorders>
              <w:top w:val="nil"/>
              <w:right w:val="single" w:sz="12" w:space="0" w:color="auto"/>
            </w:tcBorders>
            <w:vAlign w:val="bottom"/>
          </w:tcPr>
          <w:p w:rsidR="00E504C4" w:rsidRPr="00A65F50" w:rsidRDefault="00E504C4" w:rsidP="0022472F">
            <w:pPr>
              <w:jc w:val="right"/>
              <w:rPr>
                <w:szCs w:val="24"/>
              </w:rPr>
            </w:pPr>
            <w:r>
              <w:rPr>
                <w:szCs w:val="24"/>
              </w:rPr>
              <w:t>2</w:t>
            </w:r>
            <w:r w:rsidR="00A57922">
              <w:rPr>
                <w:szCs w:val="24"/>
              </w:rPr>
              <w:t>89,3</w:t>
            </w:r>
          </w:p>
        </w:tc>
        <w:tc>
          <w:tcPr>
            <w:tcW w:w="1134" w:type="dxa"/>
            <w:tcBorders>
              <w:top w:val="nil"/>
              <w:right w:val="single" w:sz="12" w:space="0" w:color="auto"/>
            </w:tcBorders>
            <w:vAlign w:val="bottom"/>
          </w:tcPr>
          <w:p w:rsidR="00E504C4" w:rsidRPr="00A65F50" w:rsidRDefault="00E504C4" w:rsidP="0022472F">
            <w:pPr>
              <w:jc w:val="right"/>
              <w:rPr>
                <w:szCs w:val="24"/>
              </w:rPr>
            </w:pPr>
            <w:r>
              <w:rPr>
                <w:szCs w:val="24"/>
              </w:rPr>
              <w:t>3</w:t>
            </w:r>
            <w:r w:rsidR="00A57922">
              <w:rPr>
                <w:szCs w:val="24"/>
              </w:rPr>
              <w:t>13,1</w:t>
            </w:r>
          </w:p>
        </w:tc>
        <w:tc>
          <w:tcPr>
            <w:tcW w:w="1134" w:type="dxa"/>
            <w:tcBorders>
              <w:top w:val="nil"/>
              <w:right w:val="nil"/>
            </w:tcBorders>
            <w:vAlign w:val="bottom"/>
          </w:tcPr>
          <w:p w:rsidR="00E504C4" w:rsidRPr="00A65F50" w:rsidRDefault="00A57922" w:rsidP="00776605">
            <w:pPr>
              <w:jc w:val="right"/>
              <w:rPr>
                <w:szCs w:val="24"/>
              </w:rPr>
            </w:pPr>
            <w:r>
              <w:rPr>
                <w:szCs w:val="24"/>
              </w:rPr>
              <w:t>323,3</w:t>
            </w:r>
          </w:p>
        </w:tc>
      </w:tr>
      <w:tr w:rsidR="00E504C4" w:rsidTr="00E504C4">
        <w:trPr>
          <w:cantSplit/>
          <w:trHeight w:val="227"/>
          <w:jc w:val="center"/>
        </w:trPr>
        <w:tc>
          <w:tcPr>
            <w:tcW w:w="4253" w:type="dxa"/>
            <w:tcBorders>
              <w:right w:val="single" w:sz="12" w:space="0" w:color="auto"/>
            </w:tcBorders>
            <w:vAlign w:val="bottom"/>
          </w:tcPr>
          <w:p w:rsidR="00E504C4" w:rsidRPr="00A65F50" w:rsidRDefault="00E504C4" w:rsidP="005E569C">
            <w:pPr>
              <w:ind w:left="252"/>
              <w:rPr>
                <w:szCs w:val="24"/>
              </w:rPr>
            </w:pPr>
            <w:r w:rsidRPr="00A65F50">
              <w:rPr>
                <w:szCs w:val="24"/>
              </w:rPr>
              <w:t>на душу населения, л</w:t>
            </w:r>
          </w:p>
        </w:tc>
        <w:tc>
          <w:tcPr>
            <w:tcW w:w="1134" w:type="dxa"/>
            <w:tcBorders>
              <w:right w:val="single" w:sz="12" w:space="0" w:color="auto"/>
            </w:tcBorders>
            <w:vAlign w:val="bottom"/>
          </w:tcPr>
          <w:p w:rsidR="00E504C4" w:rsidRPr="00A65F50" w:rsidRDefault="00A57922" w:rsidP="0022472F">
            <w:pPr>
              <w:jc w:val="right"/>
              <w:rPr>
                <w:szCs w:val="24"/>
              </w:rPr>
            </w:pPr>
            <w:r>
              <w:rPr>
                <w:szCs w:val="24"/>
              </w:rPr>
              <w:t>8,0</w:t>
            </w:r>
          </w:p>
        </w:tc>
        <w:tc>
          <w:tcPr>
            <w:tcW w:w="1134" w:type="dxa"/>
            <w:tcBorders>
              <w:left w:val="single" w:sz="12" w:space="0" w:color="auto"/>
              <w:right w:val="single" w:sz="12" w:space="0" w:color="auto"/>
            </w:tcBorders>
            <w:vAlign w:val="bottom"/>
          </w:tcPr>
          <w:p w:rsidR="00E504C4" w:rsidRPr="00A65F50" w:rsidRDefault="00E504C4" w:rsidP="0022472F">
            <w:pPr>
              <w:jc w:val="right"/>
              <w:rPr>
                <w:szCs w:val="24"/>
              </w:rPr>
            </w:pPr>
            <w:r>
              <w:rPr>
                <w:szCs w:val="24"/>
              </w:rPr>
              <w:t>8,</w:t>
            </w:r>
            <w:r w:rsidR="00A57922">
              <w:rPr>
                <w:szCs w:val="24"/>
              </w:rPr>
              <w:t>9</w:t>
            </w:r>
          </w:p>
        </w:tc>
        <w:tc>
          <w:tcPr>
            <w:tcW w:w="1134" w:type="dxa"/>
            <w:tcBorders>
              <w:right w:val="single" w:sz="12" w:space="0" w:color="auto"/>
            </w:tcBorders>
            <w:vAlign w:val="bottom"/>
          </w:tcPr>
          <w:p w:rsidR="00E504C4" w:rsidRPr="00A65F50" w:rsidRDefault="00A57922" w:rsidP="0022472F">
            <w:pPr>
              <w:jc w:val="right"/>
              <w:rPr>
                <w:szCs w:val="24"/>
              </w:rPr>
            </w:pPr>
            <w:r>
              <w:rPr>
                <w:szCs w:val="24"/>
              </w:rPr>
              <w:t>9,4</w:t>
            </w:r>
          </w:p>
        </w:tc>
        <w:tc>
          <w:tcPr>
            <w:tcW w:w="1134" w:type="dxa"/>
            <w:tcBorders>
              <w:right w:val="single" w:sz="12" w:space="0" w:color="auto"/>
            </w:tcBorders>
            <w:vAlign w:val="bottom"/>
          </w:tcPr>
          <w:p w:rsidR="00E504C4" w:rsidRPr="00A65F50" w:rsidRDefault="00A57922" w:rsidP="0022472F">
            <w:pPr>
              <w:jc w:val="right"/>
              <w:rPr>
                <w:szCs w:val="24"/>
              </w:rPr>
            </w:pPr>
            <w:r>
              <w:rPr>
                <w:szCs w:val="24"/>
              </w:rPr>
              <w:t>10,2</w:t>
            </w:r>
          </w:p>
        </w:tc>
        <w:tc>
          <w:tcPr>
            <w:tcW w:w="1134" w:type="dxa"/>
            <w:tcBorders>
              <w:right w:val="nil"/>
            </w:tcBorders>
            <w:vAlign w:val="bottom"/>
          </w:tcPr>
          <w:p w:rsidR="00E504C4" w:rsidRPr="00A65F50" w:rsidRDefault="00A57922" w:rsidP="00776605">
            <w:pPr>
              <w:jc w:val="right"/>
              <w:rPr>
                <w:szCs w:val="24"/>
              </w:rPr>
            </w:pPr>
            <w:r>
              <w:rPr>
                <w:szCs w:val="24"/>
              </w:rPr>
              <w:t>10,5</w:t>
            </w:r>
          </w:p>
        </w:tc>
      </w:tr>
      <w:tr w:rsidR="00E504C4" w:rsidTr="00E504C4">
        <w:trPr>
          <w:cantSplit/>
          <w:trHeight w:val="227"/>
          <w:jc w:val="center"/>
        </w:trPr>
        <w:tc>
          <w:tcPr>
            <w:tcW w:w="4253" w:type="dxa"/>
            <w:tcBorders>
              <w:right w:val="single" w:sz="12" w:space="0" w:color="auto"/>
            </w:tcBorders>
            <w:vAlign w:val="bottom"/>
          </w:tcPr>
          <w:p w:rsidR="00E504C4" w:rsidRPr="00A65F50" w:rsidRDefault="00E504C4" w:rsidP="005E569C">
            <w:pPr>
              <w:rPr>
                <w:szCs w:val="24"/>
              </w:rPr>
            </w:pPr>
            <w:r w:rsidRPr="00A65F50">
              <w:rPr>
                <w:szCs w:val="24"/>
              </w:rPr>
              <w:t xml:space="preserve">Алкогольные напитки и пиво </w:t>
            </w:r>
          </w:p>
          <w:p w:rsidR="00E504C4" w:rsidRPr="00A65F50" w:rsidRDefault="00E504C4" w:rsidP="005E569C">
            <w:pPr>
              <w:rPr>
                <w:szCs w:val="24"/>
              </w:rPr>
            </w:pPr>
            <w:r w:rsidRPr="00A65F50">
              <w:rPr>
                <w:szCs w:val="24"/>
              </w:rPr>
              <w:t>в натуральном выражении, тыс. дкл:</w:t>
            </w:r>
          </w:p>
        </w:tc>
        <w:tc>
          <w:tcPr>
            <w:tcW w:w="1134" w:type="dxa"/>
            <w:tcBorders>
              <w:right w:val="single" w:sz="12" w:space="0" w:color="auto"/>
            </w:tcBorders>
            <w:vAlign w:val="bottom"/>
          </w:tcPr>
          <w:p w:rsidR="00E504C4" w:rsidRPr="00A65F50" w:rsidRDefault="00E504C4" w:rsidP="0022472F">
            <w:pPr>
              <w:jc w:val="right"/>
              <w:rPr>
                <w:szCs w:val="24"/>
              </w:rPr>
            </w:pPr>
          </w:p>
        </w:tc>
        <w:tc>
          <w:tcPr>
            <w:tcW w:w="1134" w:type="dxa"/>
            <w:tcBorders>
              <w:left w:val="single" w:sz="12" w:space="0" w:color="auto"/>
              <w:right w:val="single" w:sz="12" w:space="0" w:color="auto"/>
            </w:tcBorders>
            <w:vAlign w:val="bottom"/>
          </w:tcPr>
          <w:p w:rsidR="00E504C4" w:rsidRPr="00A65F50" w:rsidRDefault="00E504C4" w:rsidP="0022472F">
            <w:pPr>
              <w:jc w:val="right"/>
              <w:rPr>
                <w:szCs w:val="24"/>
              </w:rPr>
            </w:pPr>
          </w:p>
        </w:tc>
        <w:tc>
          <w:tcPr>
            <w:tcW w:w="1134" w:type="dxa"/>
            <w:tcBorders>
              <w:right w:val="single" w:sz="12" w:space="0" w:color="auto"/>
            </w:tcBorders>
            <w:vAlign w:val="bottom"/>
          </w:tcPr>
          <w:p w:rsidR="00E504C4" w:rsidRPr="00A65F50" w:rsidRDefault="00E504C4" w:rsidP="0022472F">
            <w:pPr>
              <w:jc w:val="right"/>
              <w:rPr>
                <w:szCs w:val="24"/>
              </w:rPr>
            </w:pPr>
          </w:p>
        </w:tc>
        <w:tc>
          <w:tcPr>
            <w:tcW w:w="1134" w:type="dxa"/>
            <w:tcBorders>
              <w:right w:val="single" w:sz="12" w:space="0" w:color="auto"/>
            </w:tcBorders>
            <w:vAlign w:val="bottom"/>
          </w:tcPr>
          <w:p w:rsidR="00E504C4" w:rsidRPr="00A65F50" w:rsidRDefault="00E504C4" w:rsidP="0022472F">
            <w:pPr>
              <w:jc w:val="right"/>
              <w:rPr>
                <w:szCs w:val="24"/>
              </w:rPr>
            </w:pPr>
          </w:p>
        </w:tc>
        <w:tc>
          <w:tcPr>
            <w:tcW w:w="1134" w:type="dxa"/>
            <w:tcBorders>
              <w:right w:val="nil"/>
            </w:tcBorders>
            <w:vAlign w:val="bottom"/>
          </w:tcPr>
          <w:p w:rsidR="00E504C4" w:rsidRPr="00A65F50" w:rsidRDefault="00E504C4" w:rsidP="00776605">
            <w:pPr>
              <w:jc w:val="right"/>
              <w:rPr>
                <w:szCs w:val="24"/>
              </w:rPr>
            </w:pPr>
          </w:p>
        </w:tc>
      </w:tr>
      <w:tr w:rsidR="00E504C4" w:rsidTr="00E504C4">
        <w:trPr>
          <w:cantSplit/>
          <w:trHeight w:val="227"/>
          <w:jc w:val="center"/>
        </w:trPr>
        <w:tc>
          <w:tcPr>
            <w:tcW w:w="4253" w:type="dxa"/>
            <w:tcBorders>
              <w:right w:val="single" w:sz="12" w:space="0" w:color="auto"/>
            </w:tcBorders>
            <w:vAlign w:val="bottom"/>
          </w:tcPr>
          <w:p w:rsidR="00E504C4" w:rsidRPr="00A65F50" w:rsidRDefault="00E504C4" w:rsidP="005E569C">
            <w:pPr>
              <w:ind w:left="252"/>
              <w:rPr>
                <w:i/>
                <w:iCs/>
                <w:szCs w:val="24"/>
              </w:rPr>
            </w:pPr>
            <w:r w:rsidRPr="00A65F50">
              <w:rPr>
                <w:szCs w:val="24"/>
              </w:rPr>
              <w:t>водка и ликероводочные изделия</w:t>
            </w:r>
          </w:p>
        </w:tc>
        <w:tc>
          <w:tcPr>
            <w:tcW w:w="1134" w:type="dxa"/>
            <w:tcBorders>
              <w:right w:val="single" w:sz="12" w:space="0" w:color="auto"/>
            </w:tcBorders>
            <w:vAlign w:val="bottom"/>
          </w:tcPr>
          <w:p w:rsidR="00E504C4" w:rsidRPr="00A65F50" w:rsidRDefault="00E504C4" w:rsidP="0022472F">
            <w:pPr>
              <w:jc w:val="right"/>
              <w:rPr>
                <w:szCs w:val="24"/>
              </w:rPr>
            </w:pPr>
            <w:r w:rsidRPr="00A65F50">
              <w:rPr>
                <w:szCs w:val="24"/>
              </w:rPr>
              <w:t>420,4</w:t>
            </w:r>
          </w:p>
        </w:tc>
        <w:tc>
          <w:tcPr>
            <w:tcW w:w="1134" w:type="dxa"/>
            <w:tcBorders>
              <w:left w:val="single" w:sz="12" w:space="0" w:color="auto"/>
              <w:right w:val="single" w:sz="12" w:space="0" w:color="auto"/>
            </w:tcBorders>
            <w:vAlign w:val="bottom"/>
          </w:tcPr>
          <w:p w:rsidR="00E504C4" w:rsidRPr="00A65F50" w:rsidRDefault="00E504C4" w:rsidP="0022472F">
            <w:pPr>
              <w:jc w:val="right"/>
              <w:rPr>
                <w:szCs w:val="24"/>
              </w:rPr>
            </w:pPr>
            <w:r>
              <w:rPr>
                <w:szCs w:val="24"/>
              </w:rPr>
              <w:t>465,8</w:t>
            </w:r>
          </w:p>
        </w:tc>
        <w:tc>
          <w:tcPr>
            <w:tcW w:w="1134" w:type="dxa"/>
            <w:tcBorders>
              <w:right w:val="single" w:sz="12" w:space="0" w:color="auto"/>
            </w:tcBorders>
            <w:vAlign w:val="bottom"/>
          </w:tcPr>
          <w:p w:rsidR="00E504C4" w:rsidRPr="00A65F50" w:rsidRDefault="00E504C4" w:rsidP="0022472F">
            <w:pPr>
              <w:jc w:val="right"/>
              <w:rPr>
                <w:szCs w:val="24"/>
              </w:rPr>
            </w:pPr>
            <w:r>
              <w:rPr>
                <w:szCs w:val="24"/>
              </w:rPr>
              <w:t>4</w:t>
            </w:r>
            <w:r w:rsidR="00A57922">
              <w:rPr>
                <w:szCs w:val="24"/>
              </w:rPr>
              <w:t>85,8</w:t>
            </w:r>
          </w:p>
        </w:tc>
        <w:tc>
          <w:tcPr>
            <w:tcW w:w="1134" w:type="dxa"/>
            <w:tcBorders>
              <w:right w:val="single" w:sz="12" w:space="0" w:color="auto"/>
            </w:tcBorders>
            <w:vAlign w:val="bottom"/>
          </w:tcPr>
          <w:p w:rsidR="00E504C4" w:rsidRPr="00A65F50" w:rsidRDefault="00E504C4" w:rsidP="0022472F">
            <w:pPr>
              <w:jc w:val="right"/>
              <w:rPr>
                <w:szCs w:val="24"/>
              </w:rPr>
            </w:pPr>
            <w:r>
              <w:rPr>
                <w:szCs w:val="24"/>
              </w:rPr>
              <w:t>4</w:t>
            </w:r>
            <w:r w:rsidR="00A57922">
              <w:rPr>
                <w:szCs w:val="24"/>
              </w:rPr>
              <w:t>78,8</w:t>
            </w:r>
          </w:p>
        </w:tc>
        <w:tc>
          <w:tcPr>
            <w:tcW w:w="1134" w:type="dxa"/>
            <w:tcBorders>
              <w:right w:val="nil"/>
            </w:tcBorders>
            <w:vAlign w:val="bottom"/>
          </w:tcPr>
          <w:p w:rsidR="00E504C4" w:rsidRPr="00A65F50" w:rsidRDefault="00A57922" w:rsidP="00776605">
            <w:pPr>
              <w:jc w:val="right"/>
              <w:rPr>
                <w:szCs w:val="24"/>
              </w:rPr>
            </w:pPr>
            <w:r>
              <w:rPr>
                <w:szCs w:val="24"/>
              </w:rPr>
              <w:t>481,9</w:t>
            </w:r>
          </w:p>
        </w:tc>
      </w:tr>
      <w:tr w:rsidR="00E504C4" w:rsidTr="00E504C4">
        <w:trPr>
          <w:cantSplit/>
          <w:trHeight w:val="227"/>
          <w:jc w:val="center"/>
        </w:trPr>
        <w:tc>
          <w:tcPr>
            <w:tcW w:w="4253" w:type="dxa"/>
            <w:tcBorders>
              <w:right w:val="single" w:sz="12" w:space="0" w:color="auto"/>
            </w:tcBorders>
            <w:vAlign w:val="bottom"/>
          </w:tcPr>
          <w:p w:rsidR="00E504C4" w:rsidRPr="00A65F50" w:rsidRDefault="00E504C4" w:rsidP="005E569C">
            <w:pPr>
              <w:ind w:left="252"/>
              <w:rPr>
                <w:szCs w:val="24"/>
              </w:rPr>
            </w:pPr>
            <w:r w:rsidRPr="00A65F50">
              <w:rPr>
                <w:szCs w:val="24"/>
              </w:rPr>
              <w:t>виноградные и плодовые вина</w:t>
            </w:r>
          </w:p>
        </w:tc>
        <w:tc>
          <w:tcPr>
            <w:tcW w:w="1134" w:type="dxa"/>
            <w:tcBorders>
              <w:right w:val="single" w:sz="12" w:space="0" w:color="auto"/>
            </w:tcBorders>
            <w:vAlign w:val="bottom"/>
          </w:tcPr>
          <w:p w:rsidR="00E504C4" w:rsidRPr="00A65F50" w:rsidRDefault="00E504C4" w:rsidP="0022472F">
            <w:pPr>
              <w:tabs>
                <w:tab w:val="left" w:pos="-242"/>
                <w:tab w:val="left" w:pos="118"/>
              </w:tabs>
              <w:ind w:hanging="4"/>
              <w:jc w:val="right"/>
              <w:rPr>
                <w:szCs w:val="24"/>
              </w:rPr>
            </w:pPr>
            <w:r w:rsidRPr="00A65F50">
              <w:rPr>
                <w:szCs w:val="24"/>
              </w:rPr>
              <w:t>56,2</w:t>
            </w:r>
          </w:p>
        </w:tc>
        <w:tc>
          <w:tcPr>
            <w:tcW w:w="1134" w:type="dxa"/>
            <w:tcBorders>
              <w:left w:val="single" w:sz="12" w:space="0" w:color="auto"/>
              <w:right w:val="single" w:sz="12" w:space="0" w:color="auto"/>
            </w:tcBorders>
            <w:vAlign w:val="bottom"/>
          </w:tcPr>
          <w:p w:rsidR="00E504C4" w:rsidRPr="00A65F50" w:rsidRDefault="00E504C4" w:rsidP="0022472F">
            <w:pPr>
              <w:tabs>
                <w:tab w:val="left" w:pos="-242"/>
              </w:tabs>
              <w:jc w:val="right"/>
              <w:rPr>
                <w:szCs w:val="24"/>
              </w:rPr>
            </w:pPr>
            <w:r>
              <w:rPr>
                <w:szCs w:val="24"/>
              </w:rPr>
              <w:t>60,2</w:t>
            </w:r>
          </w:p>
        </w:tc>
        <w:tc>
          <w:tcPr>
            <w:tcW w:w="1134" w:type="dxa"/>
            <w:tcBorders>
              <w:right w:val="single" w:sz="12" w:space="0" w:color="auto"/>
            </w:tcBorders>
            <w:vAlign w:val="bottom"/>
          </w:tcPr>
          <w:p w:rsidR="00E504C4" w:rsidRPr="00A65F50" w:rsidRDefault="00A57922" w:rsidP="0022472F">
            <w:pPr>
              <w:tabs>
                <w:tab w:val="left" w:pos="-242"/>
              </w:tabs>
              <w:jc w:val="right"/>
              <w:rPr>
                <w:szCs w:val="24"/>
              </w:rPr>
            </w:pPr>
            <w:r>
              <w:rPr>
                <w:szCs w:val="24"/>
              </w:rPr>
              <w:t>99,0</w:t>
            </w:r>
          </w:p>
        </w:tc>
        <w:tc>
          <w:tcPr>
            <w:tcW w:w="1134" w:type="dxa"/>
            <w:tcBorders>
              <w:right w:val="single" w:sz="12" w:space="0" w:color="auto"/>
            </w:tcBorders>
            <w:vAlign w:val="bottom"/>
          </w:tcPr>
          <w:p w:rsidR="00E504C4" w:rsidRPr="00A65F50" w:rsidRDefault="00E504C4" w:rsidP="0022472F">
            <w:pPr>
              <w:tabs>
                <w:tab w:val="left" w:pos="-242"/>
              </w:tabs>
              <w:jc w:val="right"/>
              <w:rPr>
                <w:szCs w:val="24"/>
              </w:rPr>
            </w:pPr>
            <w:r>
              <w:rPr>
                <w:szCs w:val="24"/>
              </w:rPr>
              <w:t>1</w:t>
            </w:r>
            <w:r w:rsidR="00A57922">
              <w:rPr>
                <w:szCs w:val="24"/>
              </w:rPr>
              <w:t>73,5</w:t>
            </w:r>
          </w:p>
        </w:tc>
        <w:tc>
          <w:tcPr>
            <w:tcW w:w="1134" w:type="dxa"/>
            <w:tcBorders>
              <w:right w:val="nil"/>
            </w:tcBorders>
            <w:vAlign w:val="bottom"/>
          </w:tcPr>
          <w:p w:rsidR="00E504C4" w:rsidRPr="00A65F50" w:rsidRDefault="00A57922" w:rsidP="00776605">
            <w:pPr>
              <w:tabs>
                <w:tab w:val="left" w:pos="-242"/>
                <w:tab w:val="left" w:pos="-158"/>
              </w:tabs>
              <w:jc w:val="right"/>
              <w:rPr>
                <w:szCs w:val="24"/>
              </w:rPr>
            </w:pPr>
            <w:r>
              <w:rPr>
                <w:szCs w:val="24"/>
              </w:rPr>
              <w:t>128,4</w:t>
            </w:r>
          </w:p>
        </w:tc>
      </w:tr>
      <w:tr w:rsidR="00E504C4" w:rsidTr="00E504C4">
        <w:trPr>
          <w:cantSplit/>
          <w:trHeight w:val="227"/>
          <w:jc w:val="center"/>
        </w:trPr>
        <w:tc>
          <w:tcPr>
            <w:tcW w:w="4253" w:type="dxa"/>
            <w:tcBorders>
              <w:right w:val="single" w:sz="12" w:space="0" w:color="auto"/>
            </w:tcBorders>
            <w:vAlign w:val="bottom"/>
          </w:tcPr>
          <w:p w:rsidR="00E504C4" w:rsidRDefault="00E504C4" w:rsidP="00633CB6">
            <w:pPr>
              <w:spacing w:line="228" w:lineRule="auto"/>
              <w:ind w:left="252"/>
            </w:pPr>
            <w:r>
              <w:t>коньяк</w:t>
            </w:r>
          </w:p>
        </w:tc>
        <w:tc>
          <w:tcPr>
            <w:tcW w:w="1134" w:type="dxa"/>
            <w:tcBorders>
              <w:right w:val="single" w:sz="12" w:space="0" w:color="auto"/>
            </w:tcBorders>
            <w:vAlign w:val="bottom"/>
          </w:tcPr>
          <w:p w:rsidR="00E504C4" w:rsidRDefault="00E504C4" w:rsidP="0022472F">
            <w:pPr>
              <w:tabs>
                <w:tab w:val="left" w:pos="139"/>
                <w:tab w:val="left" w:pos="918"/>
              </w:tabs>
              <w:spacing w:line="228" w:lineRule="auto"/>
              <w:ind w:left="-80" w:hanging="4"/>
              <w:jc w:val="right"/>
            </w:pPr>
            <w:r>
              <w:t>5,7</w:t>
            </w:r>
          </w:p>
        </w:tc>
        <w:tc>
          <w:tcPr>
            <w:tcW w:w="1134" w:type="dxa"/>
            <w:tcBorders>
              <w:left w:val="single" w:sz="12" w:space="0" w:color="auto"/>
              <w:right w:val="single" w:sz="12" w:space="0" w:color="auto"/>
            </w:tcBorders>
            <w:vAlign w:val="bottom"/>
          </w:tcPr>
          <w:p w:rsidR="00E504C4" w:rsidRDefault="00E504C4" w:rsidP="0022472F">
            <w:pPr>
              <w:tabs>
                <w:tab w:val="left" w:pos="139"/>
                <w:tab w:val="left" w:pos="918"/>
              </w:tabs>
              <w:spacing w:line="228" w:lineRule="auto"/>
              <w:ind w:left="-80" w:hanging="4"/>
              <w:jc w:val="right"/>
            </w:pPr>
            <w:r>
              <w:t>8,6</w:t>
            </w:r>
          </w:p>
        </w:tc>
        <w:tc>
          <w:tcPr>
            <w:tcW w:w="1134" w:type="dxa"/>
            <w:tcBorders>
              <w:right w:val="single" w:sz="12" w:space="0" w:color="auto"/>
            </w:tcBorders>
            <w:vAlign w:val="bottom"/>
          </w:tcPr>
          <w:p w:rsidR="00E504C4" w:rsidRDefault="00E504C4" w:rsidP="0022472F">
            <w:pPr>
              <w:tabs>
                <w:tab w:val="left" w:pos="-214"/>
                <w:tab w:val="left" w:pos="0"/>
                <w:tab w:val="left" w:pos="139"/>
                <w:tab w:val="left" w:pos="918"/>
              </w:tabs>
              <w:spacing w:line="228" w:lineRule="auto"/>
              <w:ind w:left="-80"/>
              <w:jc w:val="right"/>
            </w:pPr>
            <w:r>
              <w:t>9,7</w:t>
            </w:r>
          </w:p>
        </w:tc>
        <w:tc>
          <w:tcPr>
            <w:tcW w:w="1134" w:type="dxa"/>
            <w:tcBorders>
              <w:right w:val="single" w:sz="12" w:space="0" w:color="auto"/>
            </w:tcBorders>
            <w:vAlign w:val="bottom"/>
          </w:tcPr>
          <w:p w:rsidR="00E504C4" w:rsidRDefault="00A57922" w:rsidP="0022472F">
            <w:pPr>
              <w:tabs>
                <w:tab w:val="left" w:pos="139"/>
                <w:tab w:val="left" w:pos="918"/>
              </w:tabs>
              <w:spacing w:line="228" w:lineRule="auto"/>
              <w:ind w:left="-80"/>
              <w:jc w:val="right"/>
            </w:pPr>
            <w:r>
              <w:t>10,8</w:t>
            </w:r>
          </w:p>
        </w:tc>
        <w:tc>
          <w:tcPr>
            <w:tcW w:w="1134" w:type="dxa"/>
            <w:tcBorders>
              <w:right w:val="nil"/>
            </w:tcBorders>
            <w:vAlign w:val="bottom"/>
          </w:tcPr>
          <w:p w:rsidR="00E504C4" w:rsidRDefault="00A57922" w:rsidP="00776605">
            <w:pPr>
              <w:tabs>
                <w:tab w:val="left" w:pos="-158"/>
                <w:tab w:val="left" w:pos="139"/>
                <w:tab w:val="left" w:pos="918"/>
              </w:tabs>
              <w:spacing w:line="228" w:lineRule="auto"/>
              <w:ind w:left="-80"/>
              <w:jc w:val="right"/>
            </w:pPr>
            <w:r>
              <w:t>11,5</w:t>
            </w:r>
          </w:p>
        </w:tc>
      </w:tr>
      <w:tr w:rsidR="00E504C4" w:rsidTr="00E504C4">
        <w:trPr>
          <w:cantSplit/>
          <w:trHeight w:val="227"/>
          <w:jc w:val="center"/>
        </w:trPr>
        <w:tc>
          <w:tcPr>
            <w:tcW w:w="4253" w:type="dxa"/>
            <w:tcBorders>
              <w:bottom w:val="nil"/>
              <w:right w:val="single" w:sz="12" w:space="0" w:color="auto"/>
            </w:tcBorders>
            <w:vAlign w:val="bottom"/>
          </w:tcPr>
          <w:p w:rsidR="00E504C4" w:rsidRDefault="00E504C4" w:rsidP="00633CB6">
            <w:pPr>
              <w:spacing w:line="228" w:lineRule="auto"/>
              <w:ind w:left="252"/>
            </w:pPr>
            <w:r>
              <w:t>шампанские и игристые вина</w:t>
            </w:r>
          </w:p>
        </w:tc>
        <w:tc>
          <w:tcPr>
            <w:tcW w:w="1134" w:type="dxa"/>
            <w:tcBorders>
              <w:bottom w:val="nil"/>
              <w:right w:val="single" w:sz="12" w:space="0" w:color="auto"/>
            </w:tcBorders>
            <w:vAlign w:val="bottom"/>
          </w:tcPr>
          <w:p w:rsidR="00E504C4" w:rsidRDefault="00E504C4" w:rsidP="0022472F">
            <w:pPr>
              <w:tabs>
                <w:tab w:val="left" w:pos="139"/>
                <w:tab w:val="left" w:pos="918"/>
              </w:tabs>
              <w:spacing w:line="228" w:lineRule="auto"/>
              <w:ind w:left="-80" w:hanging="4"/>
              <w:jc w:val="right"/>
            </w:pPr>
            <w:r>
              <w:t>15,4</w:t>
            </w:r>
          </w:p>
        </w:tc>
        <w:tc>
          <w:tcPr>
            <w:tcW w:w="1134" w:type="dxa"/>
            <w:tcBorders>
              <w:left w:val="single" w:sz="12" w:space="0" w:color="auto"/>
              <w:bottom w:val="nil"/>
              <w:right w:val="single" w:sz="12" w:space="0" w:color="auto"/>
            </w:tcBorders>
            <w:vAlign w:val="bottom"/>
          </w:tcPr>
          <w:p w:rsidR="00E504C4" w:rsidRDefault="00E504C4" w:rsidP="0022472F">
            <w:pPr>
              <w:tabs>
                <w:tab w:val="left" w:pos="139"/>
                <w:tab w:val="left" w:pos="918"/>
              </w:tabs>
              <w:spacing w:line="228" w:lineRule="auto"/>
              <w:ind w:left="-80" w:hanging="4"/>
              <w:jc w:val="right"/>
            </w:pPr>
            <w:r>
              <w:t>17,4</w:t>
            </w:r>
          </w:p>
        </w:tc>
        <w:tc>
          <w:tcPr>
            <w:tcW w:w="1134" w:type="dxa"/>
            <w:tcBorders>
              <w:bottom w:val="nil"/>
              <w:right w:val="single" w:sz="12" w:space="0" w:color="auto"/>
            </w:tcBorders>
            <w:vAlign w:val="bottom"/>
          </w:tcPr>
          <w:p w:rsidR="00E504C4" w:rsidRDefault="00E504C4" w:rsidP="0022472F">
            <w:pPr>
              <w:tabs>
                <w:tab w:val="left" w:pos="-214"/>
                <w:tab w:val="left" w:pos="0"/>
                <w:tab w:val="left" w:pos="139"/>
                <w:tab w:val="left" w:pos="918"/>
              </w:tabs>
              <w:spacing w:line="228" w:lineRule="auto"/>
              <w:ind w:left="-80"/>
              <w:jc w:val="right"/>
            </w:pPr>
            <w:r>
              <w:t>18,3</w:t>
            </w:r>
          </w:p>
        </w:tc>
        <w:tc>
          <w:tcPr>
            <w:tcW w:w="1134" w:type="dxa"/>
            <w:tcBorders>
              <w:bottom w:val="nil"/>
              <w:right w:val="single" w:sz="12" w:space="0" w:color="auto"/>
            </w:tcBorders>
            <w:vAlign w:val="bottom"/>
          </w:tcPr>
          <w:p w:rsidR="00E504C4" w:rsidRDefault="00E504C4" w:rsidP="0022472F">
            <w:pPr>
              <w:tabs>
                <w:tab w:val="left" w:pos="139"/>
                <w:tab w:val="left" w:pos="918"/>
              </w:tabs>
              <w:spacing w:line="228" w:lineRule="auto"/>
              <w:ind w:left="-80"/>
              <w:jc w:val="right"/>
            </w:pPr>
            <w:r>
              <w:t>19,9</w:t>
            </w:r>
          </w:p>
        </w:tc>
        <w:tc>
          <w:tcPr>
            <w:tcW w:w="1134" w:type="dxa"/>
            <w:tcBorders>
              <w:bottom w:val="nil"/>
              <w:right w:val="nil"/>
            </w:tcBorders>
            <w:vAlign w:val="bottom"/>
          </w:tcPr>
          <w:p w:rsidR="00E504C4" w:rsidRDefault="00A57922" w:rsidP="00776605">
            <w:pPr>
              <w:tabs>
                <w:tab w:val="left" w:pos="-158"/>
                <w:tab w:val="left" w:pos="139"/>
                <w:tab w:val="left" w:pos="918"/>
              </w:tabs>
              <w:spacing w:line="228" w:lineRule="auto"/>
              <w:ind w:left="-80"/>
              <w:jc w:val="right"/>
            </w:pPr>
            <w:r>
              <w:t>23,9</w:t>
            </w:r>
          </w:p>
        </w:tc>
      </w:tr>
      <w:tr w:rsidR="00E504C4" w:rsidTr="00E504C4">
        <w:trPr>
          <w:cantSplit/>
          <w:trHeight w:val="227"/>
          <w:jc w:val="center"/>
        </w:trPr>
        <w:tc>
          <w:tcPr>
            <w:tcW w:w="4253" w:type="dxa"/>
            <w:tcBorders>
              <w:top w:val="nil"/>
              <w:bottom w:val="single" w:sz="12" w:space="0" w:color="auto"/>
              <w:right w:val="single" w:sz="12" w:space="0" w:color="auto"/>
            </w:tcBorders>
            <w:vAlign w:val="bottom"/>
          </w:tcPr>
          <w:p w:rsidR="00E504C4" w:rsidRDefault="00E504C4" w:rsidP="00633CB6">
            <w:pPr>
              <w:spacing w:line="228" w:lineRule="auto"/>
              <w:ind w:left="252"/>
            </w:pPr>
            <w:r>
              <w:t>пиво</w:t>
            </w:r>
          </w:p>
        </w:tc>
        <w:tc>
          <w:tcPr>
            <w:tcW w:w="1134" w:type="dxa"/>
            <w:tcBorders>
              <w:top w:val="nil"/>
              <w:bottom w:val="single" w:sz="12" w:space="0" w:color="auto"/>
              <w:right w:val="single" w:sz="12" w:space="0" w:color="auto"/>
            </w:tcBorders>
            <w:vAlign w:val="bottom"/>
          </w:tcPr>
          <w:p w:rsidR="00E504C4" w:rsidRDefault="00E504C4" w:rsidP="0022472F">
            <w:pPr>
              <w:tabs>
                <w:tab w:val="left" w:pos="139"/>
                <w:tab w:val="left" w:pos="918"/>
              </w:tabs>
              <w:spacing w:line="228" w:lineRule="auto"/>
              <w:ind w:left="-80" w:hanging="4"/>
              <w:jc w:val="right"/>
            </w:pPr>
            <w:r>
              <w:t>1578,7</w:t>
            </w:r>
          </w:p>
        </w:tc>
        <w:tc>
          <w:tcPr>
            <w:tcW w:w="1134" w:type="dxa"/>
            <w:tcBorders>
              <w:top w:val="nil"/>
              <w:left w:val="single" w:sz="12" w:space="0" w:color="auto"/>
              <w:bottom w:val="single" w:sz="12" w:space="0" w:color="auto"/>
              <w:right w:val="single" w:sz="12" w:space="0" w:color="auto"/>
            </w:tcBorders>
            <w:vAlign w:val="bottom"/>
          </w:tcPr>
          <w:p w:rsidR="00E504C4" w:rsidRDefault="00E504C4" w:rsidP="0022472F">
            <w:pPr>
              <w:tabs>
                <w:tab w:val="left" w:pos="139"/>
                <w:tab w:val="left" w:pos="918"/>
              </w:tabs>
              <w:spacing w:line="228" w:lineRule="auto"/>
              <w:ind w:left="-80" w:hanging="4"/>
              <w:jc w:val="right"/>
            </w:pPr>
            <w:r>
              <w:t>1789,2</w:t>
            </w:r>
          </w:p>
        </w:tc>
        <w:tc>
          <w:tcPr>
            <w:tcW w:w="1134" w:type="dxa"/>
            <w:tcBorders>
              <w:top w:val="nil"/>
              <w:bottom w:val="single" w:sz="12" w:space="0" w:color="auto"/>
              <w:right w:val="single" w:sz="12" w:space="0" w:color="auto"/>
            </w:tcBorders>
            <w:vAlign w:val="bottom"/>
          </w:tcPr>
          <w:p w:rsidR="00E504C4" w:rsidRDefault="00E504C4" w:rsidP="0022472F">
            <w:pPr>
              <w:tabs>
                <w:tab w:val="left" w:pos="-214"/>
                <w:tab w:val="left" w:pos="0"/>
                <w:tab w:val="left" w:pos="139"/>
                <w:tab w:val="left" w:pos="918"/>
              </w:tabs>
              <w:spacing w:line="228" w:lineRule="auto"/>
              <w:ind w:left="-80"/>
              <w:jc w:val="right"/>
            </w:pPr>
            <w:r>
              <w:t>1968,3</w:t>
            </w:r>
          </w:p>
        </w:tc>
        <w:tc>
          <w:tcPr>
            <w:tcW w:w="1134" w:type="dxa"/>
            <w:tcBorders>
              <w:top w:val="nil"/>
              <w:bottom w:val="single" w:sz="12" w:space="0" w:color="auto"/>
              <w:right w:val="single" w:sz="12" w:space="0" w:color="auto"/>
            </w:tcBorders>
            <w:vAlign w:val="bottom"/>
          </w:tcPr>
          <w:p w:rsidR="00E504C4" w:rsidRDefault="00E504C4" w:rsidP="0022472F">
            <w:pPr>
              <w:tabs>
                <w:tab w:val="left" w:pos="139"/>
                <w:tab w:val="left" w:pos="918"/>
              </w:tabs>
              <w:spacing w:line="228" w:lineRule="auto"/>
              <w:ind w:left="-80"/>
              <w:jc w:val="right"/>
            </w:pPr>
            <w:r>
              <w:t>2389,7</w:t>
            </w:r>
          </w:p>
        </w:tc>
        <w:tc>
          <w:tcPr>
            <w:tcW w:w="1134" w:type="dxa"/>
            <w:tcBorders>
              <w:top w:val="nil"/>
              <w:bottom w:val="single" w:sz="12" w:space="0" w:color="auto"/>
              <w:right w:val="nil"/>
            </w:tcBorders>
            <w:vAlign w:val="bottom"/>
          </w:tcPr>
          <w:p w:rsidR="00E504C4" w:rsidRDefault="00A57922" w:rsidP="00776605">
            <w:pPr>
              <w:tabs>
                <w:tab w:val="left" w:pos="-158"/>
                <w:tab w:val="left" w:pos="139"/>
                <w:tab w:val="left" w:pos="918"/>
              </w:tabs>
              <w:spacing w:line="228" w:lineRule="auto"/>
              <w:ind w:left="-80"/>
              <w:jc w:val="right"/>
            </w:pPr>
            <w:r>
              <w:t>2507,4</w:t>
            </w:r>
          </w:p>
        </w:tc>
      </w:tr>
    </w:tbl>
    <w:p w:rsidR="00B2255C" w:rsidRDefault="00B2255C" w:rsidP="00B2255C">
      <w:pPr>
        <w:tabs>
          <w:tab w:val="left" w:pos="8355"/>
        </w:tabs>
        <w:jc w:val="right"/>
      </w:pPr>
    </w:p>
    <w:p w:rsidR="000B0611" w:rsidRDefault="000B0611" w:rsidP="00B2255C">
      <w:pPr>
        <w:tabs>
          <w:tab w:val="left" w:pos="8355"/>
        </w:tabs>
        <w:jc w:val="right"/>
      </w:pPr>
    </w:p>
    <w:p w:rsidR="000B0611" w:rsidRDefault="000B0611" w:rsidP="00B2255C">
      <w:pPr>
        <w:tabs>
          <w:tab w:val="left" w:pos="8355"/>
        </w:tabs>
        <w:jc w:val="right"/>
      </w:pPr>
    </w:p>
    <w:p w:rsidR="000B0611" w:rsidRDefault="000B0611" w:rsidP="00B2255C">
      <w:pPr>
        <w:tabs>
          <w:tab w:val="left" w:pos="8355"/>
        </w:tabs>
        <w:jc w:val="right"/>
      </w:pPr>
    </w:p>
    <w:p w:rsidR="00B2255C" w:rsidRPr="00B2255C" w:rsidRDefault="00B2255C" w:rsidP="00B2255C">
      <w:pPr>
        <w:tabs>
          <w:tab w:val="left" w:pos="8355"/>
        </w:tabs>
        <w:jc w:val="right"/>
      </w:pPr>
      <w:r>
        <w:t>Продолжение</w:t>
      </w:r>
    </w:p>
    <w:tbl>
      <w:tblPr>
        <w:tblW w:w="9923" w:type="dxa"/>
        <w:jc w:val="center"/>
        <w:tblBorders>
          <w:top w:val="single" w:sz="4" w:space="0" w:color="auto"/>
          <w:bottom w:val="single" w:sz="4" w:space="0" w:color="auto"/>
          <w:insideV w:val="single" w:sz="4" w:space="0" w:color="auto"/>
        </w:tblBorders>
        <w:tblLayout w:type="fixed"/>
        <w:tblLook w:val="0000"/>
      </w:tblPr>
      <w:tblGrid>
        <w:gridCol w:w="4253"/>
        <w:gridCol w:w="1134"/>
        <w:gridCol w:w="1134"/>
        <w:gridCol w:w="1134"/>
        <w:gridCol w:w="1134"/>
        <w:gridCol w:w="1134"/>
      </w:tblGrid>
      <w:tr w:rsidR="00E504C4">
        <w:trPr>
          <w:cantSplit/>
          <w:trHeight w:hRule="exact" w:val="397"/>
          <w:jc w:val="center"/>
        </w:trPr>
        <w:tc>
          <w:tcPr>
            <w:tcW w:w="4253" w:type="dxa"/>
            <w:tcBorders>
              <w:top w:val="single" w:sz="12" w:space="0" w:color="auto"/>
              <w:bottom w:val="single" w:sz="12" w:space="0" w:color="auto"/>
              <w:right w:val="single" w:sz="12" w:space="0" w:color="auto"/>
            </w:tcBorders>
            <w:vAlign w:val="bottom"/>
          </w:tcPr>
          <w:p w:rsidR="00E504C4" w:rsidRDefault="00E504C4" w:rsidP="005E569C">
            <w:pPr>
              <w:spacing w:line="228" w:lineRule="auto"/>
              <w:ind w:left="142"/>
            </w:pPr>
          </w:p>
        </w:tc>
        <w:tc>
          <w:tcPr>
            <w:tcW w:w="1134" w:type="dxa"/>
            <w:tcBorders>
              <w:top w:val="single" w:sz="12" w:space="0" w:color="auto"/>
              <w:left w:val="single" w:sz="12" w:space="0" w:color="auto"/>
              <w:bottom w:val="single" w:sz="12" w:space="0" w:color="auto"/>
              <w:right w:val="single" w:sz="12" w:space="0" w:color="auto"/>
            </w:tcBorders>
            <w:vAlign w:val="center"/>
          </w:tcPr>
          <w:p w:rsidR="00E504C4" w:rsidRPr="00A65F50" w:rsidRDefault="00E504C4" w:rsidP="0022472F">
            <w:pPr>
              <w:pStyle w:val="7"/>
              <w:spacing w:line="228" w:lineRule="auto"/>
              <w:rPr>
                <w:i w:val="0"/>
              </w:rPr>
            </w:pPr>
            <w:r w:rsidRPr="00A65F50">
              <w:rPr>
                <w:i w:val="0"/>
              </w:rPr>
              <w:t>2007</w:t>
            </w:r>
          </w:p>
        </w:tc>
        <w:tc>
          <w:tcPr>
            <w:tcW w:w="1134" w:type="dxa"/>
            <w:tcBorders>
              <w:top w:val="single" w:sz="12" w:space="0" w:color="auto"/>
              <w:left w:val="single" w:sz="12" w:space="0" w:color="auto"/>
              <w:bottom w:val="single" w:sz="12" w:space="0" w:color="auto"/>
              <w:right w:val="single" w:sz="12" w:space="0" w:color="auto"/>
            </w:tcBorders>
            <w:vAlign w:val="center"/>
          </w:tcPr>
          <w:p w:rsidR="00E504C4" w:rsidRPr="00E50483" w:rsidRDefault="00E504C4" w:rsidP="0022472F">
            <w:pPr>
              <w:pStyle w:val="7"/>
              <w:spacing w:line="228" w:lineRule="auto"/>
              <w:rPr>
                <w:i w:val="0"/>
                <w:lang w:val="en-US"/>
              </w:rPr>
            </w:pPr>
            <w:r>
              <w:rPr>
                <w:i w:val="0"/>
                <w:lang w:val="en-US"/>
              </w:rPr>
              <w:t>2008</w:t>
            </w:r>
          </w:p>
        </w:tc>
        <w:tc>
          <w:tcPr>
            <w:tcW w:w="1134" w:type="dxa"/>
            <w:tcBorders>
              <w:top w:val="single" w:sz="12" w:space="0" w:color="auto"/>
              <w:left w:val="single" w:sz="12" w:space="0" w:color="auto"/>
              <w:bottom w:val="single" w:sz="12" w:space="0" w:color="auto"/>
              <w:right w:val="single" w:sz="12" w:space="0" w:color="auto"/>
            </w:tcBorders>
            <w:vAlign w:val="center"/>
          </w:tcPr>
          <w:p w:rsidR="00E504C4" w:rsidRPr="00130326" w:rsidRDefault="00E504C4" w:rsidP="0022472F">
            <w:pPr>
              <w:pStyle w:val="7"/>
              <w:spacing w:line="228" w:lineRule="auto"/>
              <w:rPr>
                <w:i w:val="0"/>
              </w:rPr>
            </w:pPr>
            <w:r>
              <w:rPr>
                <w:i w:val="0"/>
              </w:rPr>
              <w:t>2009</w:t>
            </w:r>
          </w:p>
        </w:tc>
        <w:tc>
          <w:tcPr>
            <w:tcW w:w="1134" w:type="dxa"/>
            <w:tcBorders>
              <w:top w:val="single" w:sz="12" w:space="0" w:color="auto"/>
              <w:left w:val="single" w:sz="12" w:space="0" w:color="auto"/>
              <w:bottom w:val="single" w:sz="12" w:space="0" w:color="auto"/>
              <w:right w:val="single" w:sz="12" w:space="0" w:color="auto"/>
            </w:tcBorders>
            <w:vAlign w:val="center"/>
          </w:tcPr>
          <w:p w:rsidR="00E504C4" w:rsidRPr="00130326" w:rsidRDefault="00E504C4" w:rsidP="0022472F">
            <w:pPr>
              <w:pStyle w:val="7"/>
              <w:spacing w:line="228" w:lineRule="auto"/>
              <w:rPr>
                <w:i w:val="0"/>
              </w:rPr>
            </w:pPr>
            <w:r>
              <w:rPr>
                <w:i w:val="0"/>
              </w:rPr>
              <w:t>2010</w:t>
            </w:r>
          </w:p>
        </w:tc>
        <w:tc>
          <w:tcPr>
            <w:tcW w:w="1134" w:type="dxa"/>
            <w:tcBorders>
              <w:top w:val="single" w:sz="12" w:space="0" w:color="auto"/>
              <w:left w:val="single" w:sz="12" w:space="0" w:color="auto"/>
              <w:bottom w:val="single" w:sz="12" w:space="0" w:color="auto"/>
            </w:tcBorders>
            <w:vAlign w:val="center"/>
          </w:tcPr>
          <w:p w:rsidR="00E504C4" w:rsidRPr="00130326" w:rsidRDefault="00A57922" w:rsidP="005E569C">
            <w:pPr>
              <w:pStyle w:val="7"/>
              <w:spacing w:line="228" w:lineRule="auto"/>
              <w:rPr>
                <w:i w:val="0"/>
              </w:rPr>
            </w:pPr>
            <w:r>
              <w:rPr>
                <w:i w:val="0"/>
              </w:rPr>
              <w:t>2011</w:t>
            </w:r>
          </w:p>
        </w:tc>
      </w:tr>
      <w:tr w:rsidR="00E504C4" w:rsidTr="00B2255C">
        <w:trPr>
          <w:cantSplit/>
          <w:trHeight w:val="436"/>
          <w:jc w:val="center"/>
        </w:trPr>
        <w:tc>
          <w:tcPr>
            <w:tcW w:w="4253" w:type="dxa"/>
            <w:tcBorders>
              <w:top w:val="nil"/>
              <w:bottom w:val="nil"/>
              <w:right w:val="single" w:sz="12" w:space="0" w:color="auto"/>
            </w:tcBorders>
            <w:vAlign w:val="bottom"/>
          </w:tcPr>
          <w:p w:rsidR="00E504C4" w:rsidRDefault="00E504C4" w:rsidP="005E569C">
            <w:pPr>
              <w:spacing w:line="228" w:lineRule="auto"/>
              <w:ind w:left="142"/>
              <w:rPr>
                <w:i/>
                <w:iCs/>
              </w:rPr>
            </w:pPr>
          </w:p>
        </w:tc>
        <w:tc>
          <w:tcPr>
            <w:tcW w:w="5670" w:type="dxa"/>
            <w:gridSpan w:val="5"/>
            <w:tcBorders>
              <w:top w:val="nil"/>
              <w:left w:val="single" w:sz="12" w:space="0" w:color="auto"/>
              <w:bottom w:val="nil"/>
            </w:tcBorders>
            <w:vAlign w:val="center"/>
          </w:tcPr>
          <w:p w:rsidR="00E504C4" w:rsidRPr="00DF0CB3" w:rsidRDefault="00E504C4" w:rsidP="00B2255C">
            <w:pPr>
              <w:tabs>
                <w:tab w:val="left" w:pos="139"/>
                <w:tab w:val="left" w:pos="918"/>
              </w:tabs>
              <w:spacing w:line="228" w:lineRule="auto"/>
              <w:ind w:left="-80"/>
              <w:jc w:val="center"/>
              <w:rPr>
                <w:b/>
              </w:rPr>
            </w:pPr>
            <w:r w:rsidRPr="00DF0CB3">
              <w:rPr>
                <w:b/>
                <w:szCs w:val="24"/>
              </w:rPr>
              <w:t>В процентах к предыдущему году</w:t>
            </w:r>
          </w:p>
        </w:tc>
      </w:tr>
      <w:tr w:rsidR="00E504C4">
        <w:trPr>
          <w:cantSplit/>
          <w:trHeight w:val="227"/>
          <w:jc w:val="center"/>
        </w:trPr>
        <w:tc>
          <w:tcPr>
            <w:tcW w:w="4253" w:type="dxa"/>
            <w:tcBorders>
              <w:top w:val="nil"/>
              <w:bottom w:val="nil"/>
              <w:right w:val="single" w:sz="12" w:space="0" w:color="auto"/>
            </w:tcBorders>
            <w:vAlign w:val="bottom"/>
          </w:tcPr>
          <w:p w:rsidR="00E504C4" w:rsidRDefault="00E504C4" w:rsidP="005E569C">
            <w:pPr>
              <w:spacing w:line="228" w:lineRule="auto"/>
              <w:ind w:left="252"/>
              <w:rPr>
                <w:i/>
                <w:iCs/>
              </w:rPr>
            </w:pPr>
            <w:r>
              <w:t>Водка и ликероводочные изделия</w:t>
            </w:r>
          </w:p>
        </w:tc>
        <w:tc>
          <w:tcPr>
            <w:tcW w:w="1134" w:type="dxa"/>
            <w:tcBorders>
              <w:top w:val="nil"/>
              <w:left w:val="single" w:sz="12" w:space="0" w:color="auto"/>
              <w:bottom w:val="nil"/>
              <w:right w:val="single" w:sz="12" w:space="0" w:color="auto"/>
            </w:tcBorders>
            <w:vAlign w:val="bottom"/>
          </w:tcPr>
          <w:p w:rsidR="00E504C4" w:rsidRDefault="00E504C4" w:rsidP="0022472F">
            <w:pPr>
              <w:tabs>
                <w:tab w:val="left" w:pos="139"/>
                <w:tab w:val="left" w:pos="918"/>
              </w:tabs>
              <w:spacing w:line="228" w:lineRule="auto"/>
              <w:ind w:left="-79" w:right="113"/>
              <w:jc w:val="right"/>
            </w:pPr>
            <w:r>
              <w:t>120,1</w:t>
            </w:r>
          </w:p>
        </w:tc>
        <w:tc>
          <w:tcPr>
            <w:tcW w:w="1134" w:type="dxa"/>
            <w:tcBorders>
              <w:top w:val="nil"/>
              <w:left w:val="single" w:sz="12" w:space="0" w:color="auto"/>
              <w:bottom w:val="nil"/>
              <w:right w:val="single" w:sz="12" w:space="0" w:color="auto"/>
            </w:tcBorders>
            <w:vAlign w:val="bottom"/>
          </w:tcPr>
          <w:p w:rsidR="00E504C4" w:rsidRDefault="00E504C4" w:rsidP="0022472F">
            <w:pPr>
              <w:tabs>
                <w:tab w:val="left" w:pos="139"/>
                <w:tab w:val="left" w:pos="918"/>
              </w:tabs>
              <w:spacing w:line="228" w:lineRule="auto"/>
              <w:ind w:left="-79" w:right="113"/>
              <w:jc w:val="right"/>
            </w:pPr>
            <w:r>
              <w:t>110,8</w:t>
            </w:r>
          </w:p>
        </w:tc>
        <w:tc>
          <w:tcPr>
            <w:tcW w:w="1134" w:type="dxa"/>
            <w:tcBorders>
              <w:top w:val="nil"/>
              <w:left w:val="single" w:sz="12" w:space="0" w:color="auto"/>
              <w:bottom w:val="nil"/>
              <w:right w:val="single" w:sz="12" w:space="0" w:color="auto"/>
            </w:tcBorders>
            <w:vAlign w:val="bottom"/>
          </w:tcPr>
          <w:p w:rsidR="00E504C4" w:rsidRDefault="00E504C4" w:rsidP="00A57922">
            <w:pPr>
              <w:tabs>
                <w:tab w:val="left" w:pos="139"/>
                <w:tab w:val="left" w:pos="918"/>
              </w:tabs>
              <w:spacing w:line="228" w:lineRule="auto"/>
              <w:ind w:left="-79" w:right="113"/>
              <w:jc w:val="right"/>
            </w:pPr>
            <w:r>
              <w:t>10</w:t>
            </w:r>
            <w:r w:rsidR="00A57922">
              <w:t>4</w:t>
            </w:r>
            <w:r>
              <w:t>,3</w:t>
            </w:r>
          </w:p>
        </w:tc>
        <w:tc>
          <w:tcPr>
            <w:tcW w:w="1134" w:type="dxa"/>
            <w:tcBorders>
              <w:top w:val="nil"/>
              <w:left w:val="single" w:sz="12" w:space="0" w:color="auto"/>
              <w:bottom w:val="nil"/>
              <w:right w:val="single" w:sz="12" w:space="0" w:color="auto"/>
            </w:tcBorders>
            <w:vAlign w:val="bottom"/>
          </w:tcPr>
          <w:p w:rsidR="00E504C4" w:rsidRDefault="00A57922" w:rsidP="00A57922">
            <w:pPr>
              <w:tabs>
                <w:tab w:val="left" w:pos="139"/>
                <w:tab w:val="left" w:pos="918"/>
              </w:tabs>
              <w:spacing w:line="228" w:lineRule="auto"/>
              <w:ind w:left="-79" w:right="113"/>
              <w:jc w:val="right"/>
            </w:pPr>
            <w:r>
              <w:t>98</w:t>
            </w:r>
            <w:r w:rsidR="00E504C4">
              <w:t>,</w:t>
            </w:r>
            <w:r>
              <w:t>6</w:t>
            </w:r>
          </w:p>
        </w:tc>
        <w:tc>
          <w:tcPr>
            <w:tcW w:w="1134" w:type="dxa"/>
            <w:tcBorders>
              <w:top w:val="nil"/>
              <w:left w:val="single" w:sz="12" w:space="0" w:color="auto"/>
              <w:bottom w:val="nil"/>
            </w:tcBorders>
            <w:vAlign w:val="bottom"/>
          </w:tcPr>
          <w:p w:rsidR="00E504C4" w:rsidRDefault="00A57922" w:rsidP="000B0611">
            <w:pPr>
              <w:tabs>
                <w:tab w:val="left" w:pos="139"/>
                <w:tab w:val="left" w:pos="918"/>
              </w:tabs>
              <w:spacing w:line="228" w:lineRule="auto"/>
              <w:ind w:left="-79" w:right="113"/>
              <w:jc w:val="right"/>
            </w:pPr>
            <w:r>
              <w:t>100,6</w:t>
            </w:r>
          </w:p>
        </w:tc>
      </w:tr>
      <w:tr w:rsidR="00E504C4">
        <w:trPr>
          <w:cantSplit/>
          <w:trHeight w:val="227"/>
          <w:jc w:val="center"/>
        </w:trPr>
        <w:tc>
          <w:tcPr>
            <w:tcW w:w="4253" w:type="dxa"/>
            <w:tcBorders>
              <w:top w:val="nil"/>
              <w:right w:val="single" w:sz="12" w:space="0" w:color="auto"/>
            </w:tcBorders>
            <w:vAlign w:val="bottom"/>
          </w:tcPr>
          <w:p w:rsidR="00E504C4" w:rsidRDefault="00E504C4" w:rsidP="005E569C">
            <w:pPr>
              <w:spacing w:line="228" w:lineRule="auto"/>
              <w:ind w:left="252"/>
            </w:pPr>
            <w:r>
              <w:t>Виноградные и плодовые вина</w:t>
            </w:r>
          </w:p>
        </w:tc>
        <w:tc>
          <w:tcPr>
            <w:tcW w:w="1134" w:type="dxa"/>
            <w:tcBorders>
              <w:top w:val="nil"/>
              <w:left w:val="single" w:sz="12" w:space="0" w:color="auto"/>
              <w:right w:val="single" w:sz="12" w:space="0" w:color="auto"/>
            </w:tcBorders>
            <w:vAlign w:val="bottom"/>
          </w:tcPr>
          <w:p w:rsidR="00E504C4" w:rsidRDefault="00A57922" w:rsidP="0022472F">
            <w:pPr>
              <w:tabs>
                <w:tab w:val="left" w:pos="139"/>
                <w:tab w:val="left" w:pos="918"/>
              </w:tabs>
              <w:spacing w:line="228" w:lineRule="auto"/>
              <w:ind w:left="-79" w:right="113"/>
              <w:jc w:val="right"/>
            </w:pPr>
            <w:r>
              <w:t>103,9</w:t>
            </w:r>
          </w:p>
        </w:tc>
        <w:tc>
          <w:tcPr>
            <w:tcW w:w="1134" w:type="dxa"/>
            <w:tcBorders>
              <w:top w:val="nil"/>
              <w:left w:val="single" w:sz="12" w:space="0" w:color="auto"/>
              <w:right w:val="single" w:sz="12" w:space="0" w:color="auto"/>
            </w:tcBorders>
            <w:vAlign w:val="bottom"/>
          </w:tcPr>
          <w:p w:rsidR="00E504C4" w:rsidRDefault="00E504C4" w:rsidP="0022472F">
            <w:pPr>
              <w:tabs>
                <w:tab w:val="left" w:pos="139"/>
                <w:tab w:val="left" w:pos="918"/>
              </w:tabs>
              <w:spacing w:line="228" w:lineRule="auto"/>
              <w:ind w:left="-79" w:right="113"/>
              <w:jc w:val="right"/>
            </w:pPr>
            <w:r>
              <w:t>107,1</w:t>
            </w:r>
          </w:p>
        </w:tc>
        <w:tc>
          <w:tcPr>
            <w:tcW w:w="1134" w:type="dxa"/>
            <w:tcBorders>
              <w:top w:val="nil"/>
              <w:left w:val="single" w:sz="12" w:space="0" w:color="auto"/>
              <w:right w:val="single" w:sz="12" w:space="0" w:color="auto"/>
            </w:tcBorders>
            <w:vAlign w:val="bottom"/>
          </w:tcPr>
          <w:p w:rsidR="00E504C4" w:rsidRDefault="00A57922" w:rsidP="0022472F">
            <w:pPr>
              <w:tabs>
                <w:tab w:val="left" w:pos="139"/>
                <w:tab w:val="left" w:pos="918"/>
              </w:tabs>
              <w:spacing w:line="228" w:lineRule="auto"/>
              <w:ind w:left="-79" w:right="113"/>
              <w:jc w:val="right"/>
            </w:pPr>
            <w:r>
              <w:t>164,5</w:t>
            </w:r>
          </w:p>
        </w:tc>
        <w:tc>
          <w:tcPr>
            <w:tcW w:w="1134" w:type="dxa"/>
            <w:tcBorders>
              <w:top w:val="nil"/>
              <w:left w:val="single" w:sz="12" w:space="0" w:color="auto"/>
              <w:right w:val="single" w:sz="12" w:space="0" w:color="auto"/>
            </w:tcBorders>
            <w:vAlign w:val="bottom"/>
          </w:tcPr>
          <w:p w:rsidR="00E504C4" w:rsidRDefault="00A57922" w:rsidP="0022472F">
            <w:pPr>
              <w:tabs>
                <w:tab w:val="left" w:pos="139"/>
                <w:tab w:val="left" w:pos="918"/>
              </w:tabs>
              <w:spacing w:line="228" w:lineRule="auto"/>
              <w:ind w:left="-79" w:right="113"/>
              <w:jc w:val="right"/>
            </w:pPr>
            <w:r>
              <w:t>175,3</w:t>
            </w:r>
          </w:p>
        </w:tc>
        <w:tc>
          <w:tcPr>
            <w:tcW w:w="1134" w:type="dxa"/>
            <w:tcBorders>
              <w:top w:val="nil"/>
              <w:left w:val="single" w:sz="12" w:space="0" w:color="auto"/>
            </w:tcBorders>
            <w:vAlign w:val="bottom"/>
          </w:tcPr>
          <w:p w:rsidR="00E504C4" w:rsidRDefault="00A57922" w:rsidP="000B0611">
            <w:pPr>
              <w:tabs>
                <w:tab w:val="left" w:pos="139"/>
                <w:tab w:val="left" w:pos="918"/>
              </w:tabs>
              <w:spacing w:line="228" w:lineRule="auto"/>
              <w:ind w:left="-79" w:right="113"/>
              <w:jc w:val="right"/>
            </w:pPr>
            <w:r>
              <w:t>74,0</w:t>
            </w:r>
          </w:p>
        </w:tc>
      </w:tr>
      <w:tr w:rsidR="00E504C4">
        <w:trPr>
          <w:cantSplit/>
          <w:trHeight w:val="227"/>
          <w:jc w:val="center"/>
        </w:trPr>
        <w:tc>
          <w:tcPr>
            <w:tcW w:w="4253" w:type="dxa"/>
            <w:tcBorders>
              <w:right w:val="single" w:sz="12" w:space="0" w:color="auto"/>
            </w:tcBorders>
            <w:vAlign w:val="bottom"/>
          </w:tcPr>
          <w:p w:rsidR="00E504C4" w:rsidRDefault="00E504C4" w:rsidP="005E569C">
            <w:pPr>
              <w:spacing w:line="228" w:lineRule="auto"/>
              <w:ind w:left="252"/>
            </w:pPr>
            <w:r>
              <w:t>Коньяк</w:t>
            </w:r>
          </w:p>
        </w:tc>
        <w:tc>
          <w:tcPr>
            <w:tcW w:w="1134" w:type="dxa"/>
            <w:tcBorders>
              <w:left w:val="single" w:sz="12" w:space="0" w:color="auto"/>
              <w:right w:val="single" w:sz="12" w:space="0" w:color="auto"/>
            </w:tcBorders>
            <w:vAlign w:val="bottom"/>
          </w:tcPr>
          <w:p w:rsidR="00E504C4" w:rsidRDefault="00A57922" w:rsidP="0022472F">
            <w:pPr>
              <w:tabs>
                <w:tab w:val="left" w:pos="139"/>
                <w:tab w:val="left" w:pos="918"/>
              </w:tabs>
              <w:spacing w:line="228" w:lineRule="auto"/>
              <w:ind w:left="-79" w:right="113"/>
              <w:jc w:val="right"/>
            </w:pPr>
            <w:r>
              <w:t>190,0</w:t>
            </w:r>
          </w:p>
        </w:tc>
        <w:tc>
          <w:tcPr>
            <w:tcW w:w="1134" w:type="dxa"/>
            <w:tcBorders>
              <w:left w:val="single" w:sz="12" w:space="0" w:color="auto"/>
              <w:right w:val="single" w:sz="12" w:space="0" w:color="auto"/>
            </w:tcBorders>
            <w:vAlign w:val="bottom"/>
          </w:tcPr>
          <w:p w:rsidR="00E504C4" w:rsidRDefault="00E504C4" w:rsidP="0022472F">
            <w:pPr>
              <w:tabs>
                <w:tab w:val="left" w:pos="139"/>
                <w:tab w:val="left" w:pos="918"/>
              </w:tabs>
              <w:spacing w:line="228" w:lineRule="auto"/>
              <w:ind w:left="-79" w:right="113"/>
              <w:jc w:val="right"/>
            </w:pPr>
            <w:r>
              <w:t>150,9</w:t>
            </w:r>
          </w:p>
        </w:tc>
        <w:tc>
          <w:tcPr>
            <w:tcW w:w="1134" w:type="dxa"/>
            <w:tcBorders>
              <w:left w:val="single" w:sz="12" w:space="0" w:color="auto"/>
              <w:right w:val="single" w:sz="12" w:space="0" w:color="auto"/>
            </w:tcBorders>
            <w:vAlign w:val="bottom"/>
          </w:tcPr>
          <w:p w:rsidR="00E504C4" w:rsidRDefault="00A57922" w:rsidP="0022472F">
            <w:pPr>
              <w:tabs>
                <w:tab w:val="left" w:pos="139"/>
                <w:tab w:val="left" w:pos="918"/>
              </w:tabs>
              <w:spacing w:line="228" w:lineRule="auto"/>
              <w:ind w:left="-79" w:right="113"/>
              <w:jc w:val="right"/>
            </w:pPr>
            <w:r>
              <w:t>112,8</w:t>
            </w:r>
          </w:p>
        </w:tc>
        <w:tc>
          <w:tcPr>
            <w:tcW w:w="1134" w:type="dxa"/>
            <w:tcBorders>
              <w:left w:val="single" w:sz="12" w:space="0" w:color="auto"/>
              <w:right w:val="single" w:sz="12" w:space="0" w:color="auto"/>
            </w:tcBorders>
            <w:vAlign w:val="bottom"/>
          </w:tcPr>
          <w:p w:rsidR="00E504C4" w:rsidRDefault="00A57922" w:rsidP="0022472F">
            <w:pPr>
              <w:tabs>
                <w:tab w:val="left" w:pos="139"/>
                <w:tab w:val="left" w:pos="918"/>
              </w:tabs>
              <w:spacing w:line="228" w:lineRule="auto"/>
              <w:ind w:left="-79" w:right="113"/>
              <w:jc w:val="right"/>
            </w:pPr>
            <w:r>
              <w:t>111,3</w:t>
            </w:r>
          </w:p>
        </w:tc>
        <w:tc>
          <w:tcPr>
            <w:tcW w:w="1134" w:type="dxa"/>
            <w:tcBorders>
              <w:left w:val="single" w:sz="12" w:space="0" w:color="auto"/>
            </w:tcBorders>
            <w:vAlign w:val="bottom"/>
          </w:tcPr>
          <w:p w:rsidR="00E504C4" w:rsidRDefault="00A57922" w:rsidP="000B0611">
            <w:pPr>
              <w:tabs>
                <w:tab w:val="left" w:pos="139"/>
                <w:tab w:val="left" w:pos="918"/>
              </w:tabs>
              <w:spacing w:line="228" w:lineRule="auto"/>
              <w:ind w:left="-79" w:right="113"/>
              <w:jc w:val="right"/>
            </w:pPr>
            <w:r>
              <w:t>106,5</w:t>
            </w:r>
          </w:p>
        </w:tc>
      </w:tr>
      <w:tr w:rsidR="00E504C4">
        <w:trPr>
          <w:cantSplit/>
          <w:trHeight w:val="227"/>
          <w:jc w:val="center"/>
        </w:trPr>
        <w:tc>
          <w:tcPr>
            <w:tcW w:w="4253" w:type="dxa"/>
            <w:tcBorders>
              <w:bottom w:val="nil"/>
              <w:right w:val="single" w:sz="12" w:space="0" w:color="auto"/>
            </w:tcBorders>
            <w:vAlign w:val="bottom"/>
          </w:tcPr>
          <w:p w:rsidR="00E504C4" w:rsidRDefault="00E504C4" w:rsidP="005E569C">
            <w:pPr>
              <w:spacing w:line="228" w:lineRule="auto"/>
              <w:ind w:left="252"/>
            </w:pPr>
            <w:r>
              <w:t>Шампанские и игристые вина</w:t>
            </w:r>
          </w:p>
        </w:tc>
        <w:tc>
          <w:tcPr>
            <w:tcW w:w="1134" w:type="dxa"/>
            <w:tcBorders>
              <w:left w:val="single" w:sz="12" w:space="0" w:color="auto"/>
              <w:bottom w:val="nil"/>
              <w:right w:val="single" w:sz="12" w:space="0" w:color="auto"/>
            </w:tcBorders>
            <w:vAlign w:val="bottom"/>
          </w:tcPr>
          <w:p w:rsidR="00E504C4" w:rsidRDefault="00E504C4" w:rsidP="0022472F">
            <w:pPr>
              <w:tabs>
                <w:tab w:val="left" w:pos="139"/>
                <w:tab w:val="left" w:pos="918"/>
              </w:tabs>
              <w:spacing w:line="228" w:lineRule="auto"/>
              <w:ind w:left="-79" w:right="113"/>
              <w:jc w:val="right"/>
            </w:pPr>
            <w:r>
              <w:t>149,5</w:t>
            </w:r>
          </w:p>
        </w:tc>
        <w:tc>
          <w:tcPr>
            <w:tcW w:w="1134" w:type="dxa"/>
            <w:tcBorders>
              <w:left w:val="single" w:sz="12" w:space="0" w:color="auto"/>
              <w:bottom w:val="nil"/>
              <w:right w:val="single" w:sz="12" w:space="0" w:color="auto"/>
            </w:tcBorders>
            <w:vAlign w:val="bottom"/>
          </w:tcPr>
          <w:p w:rsidR="00E504C4" w:rsidRPr="000C2B35" w:rsidRDefault="00E504C4" w:rsidP="0022472F">
            <w:pPr>
              <w:tabs>
                <w:tab w:val="left" w:pos="139"/>
                <w:tab w:val="left" w:pos="918"/>
              </w:tabs>
              <w:spacing w:line="228" w:lineRule="auto"/>
              <w:ind w:left="-79" w:right="113"/>
              <w:jc w:val="right"/>
            </w:pPr>
            <w:r>
              <w:t>1</w:t>
            </w:r>
            <w:r>
              <w:rPr>
                <w:lang w:val="en-US"/>
              </w:rPr>
              <w:t>13</w:t>
            </w:r>
            <w:r>
              <w:t>,0</w:t>
            </w:r>
          </w:p>
        </w:tc>
        <w:tc>
          <w:tcPr>
            <w:tcW w:w="1134" w:type="dxa"/>
            <w:tcBorders>
              <w:left w:val="single" w:sz="12" w:space="0" w:color="auto"/>
              <w:bottom w:val="nil"/>
              <w:right w:val="single" w:sz="12" w:space="0" w:color="auto"/>
            </w:tcBorders>
            <w:vAlign w:val="bottom"/>
          </w:tcPr>
          <w:p w:rsidR="00E504C4" w:rsidRPr="000C2B35" w:rsidRDefault="00E504C4" w:rsidP="0022472F">
            <w:pPr>
              <w:tabs>
                <w:tab w:val="left" w:pos="139"/>
                <w:tab w:val="left" w:pos="918"/>
              </w:tabs>
              <w:spacing w:line="228" w:lineRule="auto"/>
              <w:ind w:left="-79" w:right="113"/>
              <w:jc w:val="right"/>
            </w:pPr>
            <w:r>
              <w:t>105,</w:t>
            </w:r>
            <w:r w:rsidR="00A57922">
              <w:t>2</w:t>
            </w:r>
          </w:p>
        </w:tc>
        <w:tc>
          <w:tcPr>
            <w:tcW w:w="1134" w:type="dxa"/>
            <w:tcBorders>
              <w:left w:val="single" w:sz="12" w:space="0" w:color="auto"/>
              <w:bottom w:val="nil"/>
              <w:right w:val="single" w:sz="12" w:space="0" w:color="auto"/>
            </w:tcBorders>
            <w:vAlign w:val="bottom"/>
          </w:tcPr>
          <w:p w:rsidR="00E504C4" w:rsidRPr="000C2B35" w:rsidRDefault="00E504C4" w:rsidP="0022472F">
            <w:pPr>
              <w:tabs>
                <w:tab w:val="left" w:pos="139"/>
                <w:tab w:val="left" w:pos="918"/>
              </w:tabs>
              <w:spacing w:line="228" w:lineRule="auto"/>
              <w:ind w:left="-79" w:right="113"/>
              <w:jc w:val="right"/>
            </w:pPr>
            <w:r>
              <w:t>108,7</w:t>
            </w:r>
          </w:p>
        </w:tc>
        <w:tc>
          <w:tcPr>
            <w:tcW w:w="1134" w:type="dxa"/>
            <w:tcBorders>
              <w:left w:val="single" w:sz="12" w:space="0" w:color="auto"/>
              <w:bottom w:val="nil"/>
            </w:tcBorders>
            <w:vAlign w:val="bottom"/>
          </w:tcPr>
          <w:p w:rsidR="00E504C4" w:rsidRPr="000C2B35" w:rsidRDefault="00A57922" w:rsidP="000B0611">
            <w:pPr>
              <w:tabs>
                <w:tab w:val="left" w:pos="139"/>
                <w:tab w:val="left" w:pos="918"/>
              </w:tabs>
              <w:spacing w:line="228" w:lineRule="auto"/>
              <w:ind w:left="-79" w:right="113"/>
              <w:jc w:val="right"/>
            </w:pPr>
            <w:r>
              <w:t>120,1</w:t>
            </w:r>
          </w:p>
        </w:tc>
      </w:tr>
      <w:tr w:rsidR="00E504C4">
        <w:trPr>
          <w:cantSplit/>
          <w:trHeight w:val="227"/>
          <w:jc w:val="center"/>
        </w:trPr>
        <w:tc>
          <w:tcPr>
            <w:tcW w:w="4253" w:type="dxa"/>
            <w:tcBorders>
              <w:top w:val="nil"/>
              <w:bottom w:val="nil"/>
              <w:right w:val="single" w:sz="12" w:space="0" w:color="auto"/>
            </w:tcBorders>
            <w:vAlign w:val="bottom"/>
          </w:tcPr>
          <w:p w:rsidR="00E504C4" w:rsidRDefault="00E504C4" w:rsidP="005E569C">
            <w:pPr>
              <w:spacing w:line="228" w:lineRule="auto"/>
              <w:ind w:left="252"/>
            </w:pPr>
            <w:r>
              <w:t>Пиво</w:t>
            </w:r>
          </w:p>
        </w:tc>
        <w:tc>
          <w:tcPr>
            <w:tcW w:w="1134" w:type="dxa"/>
            <w:tcBorders>
              <w:top w:val="nil"/>
              <w:left w:val="single" w:sz="12" w:space="0" w:color="auto"/>
              <w:bottom w:val="nil"/>
              <w:right w:val="single" w:sz="12" w:space="0" w:color="auto"/>
            </w:tcBorders>
            <w:vAlign w:val="bottom"/>
          </w:tcPr>
          <w:p w:rsidR="00E504C4" w:rsidRDefault="00E504C4" w:rsidP="0022472F">
            <w:pPr>
              <w:tabs>
                <w:tab w:val="left" w:pos="139"/>
                <w:tab w:val="left" w:pos="918"/>
              </w:tabs>
              <w:spacing w:line="228" w:lineRule="auto"/>
              <w:ind w:left="-79" w:right="113"/>
              <w:jc w:val="right"/>
            </w:pPr>
            <w:r>
              <w:t>106,0</w:t>
            </w:r>
          </w:p>
        </w:tc>
        <w:tc>
          <w:tcPr>
            <w:tcW w:w="1134" w:type="dxa"/>
            <w:tcBorders>
              <w:top w:val="nil"/>
              <w:left w:val="single" w:sz="12" w:space="0" w:color="auto"/>
              <w:bottom w:val="nil"/>
              <w:right w:val="single" w:sz="12" w:space="0" w:color="auto"/>
            </w:tcBorders>
            <w:vAlign w:val="bottom"/>
          </w:tcPr>
          <w:p w:rsidR="00E504C4" w:rsidRDefault="00E504C4" w:rsidP="0022472F">
            <w:pPr>
              <w:tabs>
                <w:tab w:val="left" w:pos="139"/>
                <w:tab w:val="left" w:pos="918"/>
              </w:tabs>
              <w:spacing w:line="228" w:lineRule="auto"/>
              <w:ind w:left="-79" w:right="113"/>
              <w:jc w:val="right"/>
            </w:pPr>
            <w:r>
              <w:t>113,3</w:t>
            </w:r>
          </w:p>
        </w:tc>
        <w:tc>
          <w:tcPr>
            <w:tcW w:w="1134" w:type="dxa"/>
            <w:tcBorders>
              <w:top w:val="nil"/>
              <w:left w:val="single" w:sz="12" w:space="0" w:color="auto"/>
              <w:bottom w:val="nil"/>
              <w:right w:val="single" w:sz="12" w:space="0" w:color="auto"/>
            </w:tcBorders>
            <w:vAlign w:val="bottom"/>
          </w:tcPr>
          <w:p w:rsidR="00E504C4" w:rsidRDefault="00E504C4" w:rsidP="0022472F">
            <w:pPr>
              <w:tabs>
                <w:tab w:val="left" w:pos="139"/>
                <w:tab w:val="left" w:pos="918"/>
              </w:tabs>
              <w:spacing w:line="228" w:lineRule="auto"/>
              <w:ind w:left="-79" w:right="113"/>
              <w:jc w:val="right"/>
            </w:pPr>
            <w:r>
              <w:t>110,0</w:t>
            </w:r>
          </w:p>
        </w:tc>
        <w:tc>
          <w:tcPr>
            <w:tcW w:w="1134" w:type="dxa"/>
            <w:tcBorders>
              <w:top w:val="nil"/>
              <w:left w:val="single" w:sz="12" w:space="0" w:color="auto"/>
              <w:bottom w:val="nil"/>
              <w:right w:val="single" w:sz="12" w:space="0" w:color="auto"/>
            </w:tcBorders>
            <w:vAlign w:val="bottom"/>
          </w:tcPr>
          <w:p w:rsidR="00E504C4" w:rsidRDefault="00E504C4" w:rsidP="0022472F">
            <w:pPr>
              <w:tabs>
                <w:tab w:val="left" w:pos="139"/>
                <w:tab w:val="left" w:pos="918"/>
              </w:tabs>
              <w:spacing w:line="228" w:lineRule="auto"/>
              <w:ind w:left="-79" w:right="113"/>
              <w:jc w:val="right"/>
            </w:pPr>
            <w:r>
              <w:t>121,4</w:t>
            </w:r>
          </w:p>
        </w:tc>
        <w:tc>
          <w:tcPr>
            <w:tcW w:w="1134" w:type="dxa"/>
            <w:tcBorders>
              <w:top w:val="nil"/>
              <w:left w:val="single" w:sz="12" w:space="0" w:color="auto"/>
              <w:bottom w:val="nil"/>
            </w:tcBorders>
            <w:vAlign w:val="bottom"/>
          </w:tcPr>
          <w:p w:rsidR="00E504C4" w:rsidRDefault="00A57922" w:rsidP="000B0611">
            <w:pPr>
              <w:tabs>
                <w:tab w:val="left" w:pos="139"/>
                <w:tab w:val="left" w:pos="918"/>
              </w:tabs>
              <w:spacing w:line="228" w:lineRule="auto"/>
              <w:ind w:left="-79" w:right="113"/>
              <w:jc w:val="right"/>
            </w:pPr>
            <w:r>
              <w:t>104,9</w:t>
            </w:r>
          </w:p>
        </w:tc>
      </w:tr>
      <w:tr w:rsidR="00E504C4" w:rsidTr="00B2255C">
        <w:trPr>
          <w:cantSplit/>
          <w:trHeight w:val="391"/>
          <w:jc w:val="center"/>
        </w:trPr>
        <w:tc>
          <w:tcPr>
            <w:tcW w:w="4253" w:type="dxa"/>
            <w:tcBorders>
              <w:top w:val="nil"/>
              <w:bottom w:val="nil"/>
              <w:right w:val="single" w:sz="12" w:space="0" w:color="auto"/>
            </w:tcBorders>
            <w:vAlign w:val="bottom"/>
          </w:tcPr>
          <w:p w:rsidR="00E504C4" w:rsidRDefault="00E504C4" w:rsidP="005E569C">
            <w:pPr>
              <w:spacing w:line="228" w:lineRule="auto"/>
            </w:pPr>
          </w:p>
        </w:tc>
        <w:tc>
          <w:tcPr>
            <w:tcW w:w="5670" w:type="dxa"/>
            <w:gridSpan w:val="5"/>
            <w:tcBorders>
              <w:top w:val="nil"/>
              <w:left w:val="single" w:sz="12" w:space="0" w:color="auto"/>
              <w:bottom w:val="nil"/>
            </w:tcBorders>
            <w:vAlign w:val="center"/>
          </w:tcPr>
          <w:p w:rsidR="00E504C4" w:rsidRPr="004F15EA" w:rsidRDefault="00E504C4" w:rsidP="00B2255C">
            <w:pPr>
              <w:tabs>
                <w:tab w:val="left" w:pos="139"/>
                <w:tab w:val="left" w:pos="918"/>
              </w:tabs>
              <w:spacing w:line="228" w:lineRule="auto"/>
              <w:ind w:left="-80"/>
              <w:jc w:val="center"/>
              <w:rPr>
                <w:b/>
              </w:rPr>
            </w:pPr>
            <w:r w:rsidRPr="004F15EA">
              <w:rPr>
                <w:b/>
                <w:szCs w:val="24"/>
              </w:rPr>
              <w:t>В процентах к итогу</w:t>
            </w:r>
          </w:p>
        </w:tc>
      </w:tr>
      <w:tr w:rsidR="00E504C4">
        <w:trPr>
          <w:cantSplit/>
          <w:jc w:val="center"/>
        </w:trPr>
        <w:tc>
          <w:tcPr>
            <w:tcW w:w="4253" w:type="dxa"/>
            <w:tcBorders>
              <w:top w:val="nil"/>
              <w:bottom w:val="nil"/>
              <w:right w:val="single" w:sz="12" w:space="0" w:color="auto"/>
            </w:tcBorders>
            <w:vAlign w:val="bottom"/>
          </w:tcPr>
          <w:p w:rsidR="00E504C4" w:rsidRDefault="00E504C4" w:rsidP="005E569C">
            <w:pPr>
              <w:spacing w:line="228" w:lineRule="auto"/>
            </w:pPr>
            <w:r>
              <w:t>Алкогольные напитки и пиво - всего в абсолютном алкоголе</w:t>
            </w:r>
          </w:p>
        </w:tc>
        <w:tc>
          <w:tcPr>
            <w:tcW w:w="1134" w:type="dxa"/>
            <w:tcBorders>
              <w:top w:val="nil"/>
              <w:left w:val="single" w:sz="12" w:space="0" w:color="auto"/>
              <w:bottom w:val="nil"/>
              <w:right w:val="single" w:sz="12" w:space="0" w:color="auto"/>
            </w:tcBorders>
            <w:vAlign w:val="bottom"/>
          </w:tcPr>
          <w:p w:rsidR="00E504C4" w:rsidRDefault="00E504C4" w:rsidP="0022472F">
            <w:pPr>
              <w:tabs>
                <w:tab w:val="left" w:pos="139"/>
                <w:tab w:val="left" w:pos="918"/>
              </w:tabs>
              <w:spacing w:line="228" w:lineRule="auto"/>
              <w:ind w:left="-79" w:right="113"/>
              <w:jc w:val="right"/>
            </w:pPr>
            <w:r w:rsidRPr="0001759B">
              <w:t>100,0</w:t>
            </w:r>
          </w:p>
        </w:tc>
        <w:tc>
          <w:tcPr>
            <w:tcW w:w="1134" w:type="dxa"/>
            <w:tcBorders>
              <w:top w:val="nil"/>
              <w:left w:val="single" w:sz="12" w:space="0" w:color="auto"/>
              <w:bottom w:val="nil"/>
              <w:right w:val="single" w:sz="12" w:space="0" w:color="auto"/>
            </w:tcBorders>
            <w:vAlign w:val="bottom"/>
          </w:tcPr>
          <w:p w:rsidR="00E504C4" w:rsidRDefault="00E504C4" w:rsidP="0022472F">
            <w:pPr>
              <w:tabs>
                <w:tab w:val="left" w:pos="139"/>
                <w:tab w:val="left" w:pos="918"/>
              </w:tabs>
              <w:spacing w:line="228" w:lineRule="auto"/>
              <w:ind w:left="-79" w:right="113"/>
              <w:jc w:val="right"/>
            </w:pPr>
            <w:r>
              <w:t>100,0</w:t>
            </w:r>
          </w:p>
        </w:tc>
        <w:tc>
          <w:tcPr>
            <w:tcW w:w="1134" w:type="dxa"/>
            <w:tcBorders>
              <w:top w:val="nil"/>
              <w:left w:val="single" w:sz="12" w:space="0" w:color="auto"/>
              <w:bottom w:val="nil"/>
              <w:right w:val="single" w:sz="12" w:space="0" w:color="auto"/>
            </w:tcBorders>
            <w:vAlign w:val="bottom"/>
          </w:tcPr>
          <w:p w:rsidR="00E504C4" w:rsidRDefault="00E504C4" w:rsidP="0022472F">
            <w:pPr>
              <w:tabs>
                <w:tab w:val="left" w:pos="139"/>
                <w:tab w:val="left" w:pos="918"/>
              </w:tabs>
              <w:spacing w:line="228" w:lineRule="auto"/>
              <w:ind w:left="-79" w:right="113"/>
              <w:jc w:val="right"/>
            </w:pPr>
            <w:r>
              <w:t>100,0</w:t>
            </w:r>
          </w:p>
        </w:tc>
        <w:tc>
          <w:tcPr>
            <w:tcW w:w="1134" w:type="dxa"/>
            <w:tcBorders>
              <w:top w:val="nil"/>
              <w:left w:val="single" w:sz="12" w:space="0" w:color="auto"/>
              <w:bottom w:val="nil"/>
              <w:right w:val="single" w:sz="12" w:space="0" w:color="auto"/>
            </w:tcBorders>
            <w:vAlign w:val="bottom"/>
          </w:tcPr>
          <w:p w:rsidR="00E504C4" w:rsidRDefault="00E504C4" w:rsidP="0022472F">
            <w:pPr>
              <w:tabs>
                <w:tab w:val="left" w:pos="139"/>
                <w:tab w:val="left" w:pos="918"/>
              </w:tabs>
              <w:spacing w:line="228" w:lineRule="auto"/>
              <w:ind w:left="-79" w:right="113"/>
              <w:jc w:val="right"/>
            </w:pPr>
            <w:r>
              <w:t>100,0</w:t>
            </w:r>
          </w:p>
        </w:tc>
        <w:tc>
          <w:tcPr>
            <w:tcW w:w="1134" w:type="dxa"/>
            <w:tcBorders>
              <w:top w:val="nil"/>
              <w:left w:val="single" w:sz="12" w:space="0" w:color="auto"/>
              <w:bottom w:val="nil"/>
            </w:tcBorders>
            <w:vAlign w:val="bottom"/>
          </w:tcPr>
          <w:p w:rsidR="00E504C4" w:rsidRDefault="00A57922" w:rsidP="000B0611">
            <w:pPr>
              <w:tabs>
                <w:tab w:val="left" w:pos="139"/>
                <w:tab w:val="left" w:pos="918"/>
              </w:tabs>
              <w:spacing w:line="228" w:lineRule="auto"/>
              <w:ind w:left="-79" w:right="113"/>
              <w:jc w:val="right"/>
            </w:pPr>
            <w:r>
              <w:t>100,0</w:t>
            </w:r>
          </w:p>
        </w:tc>
      </w:tr>
      <w:tr w:rsidR="00E504C4">
        <w:trPr>
          <w:cantSplit/>
          <w:trHeight w:val="227"/>
          <w:jc w:val="center"/>
        </w:trPr>
        <w:tc>
          <w:tcPr>
            <w:tcW w:w="4253" w:type="dxa"/>
            <w:tcBorders>
              <w:top w:val="nil"/>
              <w:right w:val="single" w:sz="12" w:space="0" w:color="auto"/>
            </w:tcBorders>
            <w:vAlign w:val="bottom"/>
          </w:tcPr>
          <w:p w:rsidR="00E504C4" w:rsidRDefault="00E504C4" w:rsidP="005E569C">
            <w:pPr>
              <w:spacing w:line="228" w:lineRule="auto"/>
              <w:ind w:left="252"/>
              <w:rPr>
                <w:i/>
                <w:iCs/>
              </w:rPr>
            </w:pPr>
            <w:r>
              <w:t>Водка и ликероводочные изделия</w:t>
            </w:r>
          </w:p>
        </w:tc>
        <w:tc>
          <w:tcPr>
            <w:tcW w:w="1134" w:type="dxa"/>
            <w:tcBorders>
              <w:top w:val="nil"/>
              <w:left w:val="single" w:sz="12" w:space="0" w:color="auto"/>
              <w:right w:val="single" w:sz="12" w:space="0" w:color="auto"/>
            </w:tcBorders>
            <w:vAlign w:val="bottom"/>
          </w:tcPr>
          <w:p w:rsidR="00E504C4" w:rsidRDefault="00E504C4" w:rsidP="0022472F">
            <w:pPr>
              <w:tabs>
                <w:tab w:val="left" w:pos="139"/>
                <w:tab w:val="left" w:pos="918"/>
              </w:tabs>
              <w:spacing w:line="228" w:lineRule="auto"/>
              <w:ind w:left="-79" w:right="113"/>
              <w:jc w:val="right"/>
            </w:pPr>
            <w:r>
              <w:t>69,5</w:t>
            </w:r>
          </w:p>
        </w:tc>
        <w:tc>
          <w:tcPr>
            <w:tcW w:w="1134" w:type="dxa"/>
            <w:tcBorders>
              <w:top w:val="nil"/>
              <w:left w:val="single" w:sz="12" w:space="0" w:color="auto"/>
              <w:right w:val="single" w:sz="12" w:space="0" w:color="auto"/>
            </w:tcBorders>
            <w:vAlign w:val="bottom"/>
          </w:tcPr>
          <w:p w:rsidR="00E504C4" w:rsidRDefault="00A57922" w:rsidP="0022472F">
            <w:pPr>
              <w:tabs>
                <w:tab w:val="left" w:pos="139"/>
                <w:tab w:val="left" w:pos="918"/>
              </w:tabs>
              <w:spacing w:line="228" w:lineRule="auto"/>
              <w:ind w:left="-79" w:right="113"/>
              <w:jc w:val="right"/>
            </w:pPr>
            <w:r>
              <w:t>68,6</w:t>
            </w:r>
          </w:p>
        </w:tc>
        <w:tc>
          <w:tcPr>
            <w:tcW w:w="1134" w:type="dxa"/>
            <w:tcBorders>
              <w:top w:val="nil"/>
              <w:left w:val="single" w:sz="12" w:space="0" w:color="auto"/>
              <w:right w:val="single" w:sz="12" w:space="0" w:color="auto"/>
            </w:tcBorders>
            <w:vAlign w:val="bottom"/>
          </w:tcPr>
          <w:p w:rsidR="00E504C4" w:rsidRDefault="00A57922" w:rsidP="0022472F">
            <w:pPr>
              <w:tabs>
                <w:tab w:val="left" w:pos="139"/>
                <w:tab w:val="left" w:pos="918"/>
              </w:tabs>
              <w:spacing w:line="228" w:lineRule="auto"/>
              <w:ind w:left="-79" w:right="113"/>
              <w:jc w:val="right"/>
            </w:pPr>
            <w:r>
              <w:t>67,4</w:t>
            </w:r>
          </w:p>
        </w:tc>
        <w:tc>
          <w:tcPr>
            <w:tcW w:w="1134" w:type="dxa"/>
            <w:tcBorders>
              <w:top w:val="nil"/>
              <w:left w:val="single" w:sz="12" w:space="0" w:color="auto"/>
              <w:right w:val="single" w:sz="12" w:space="0" w:color="auto"/>
            </w:tcBorders>
            <w:vAlign w:val="bottom"/>
          </w:tcPr>
          <w:p w:rsidR="00E504C4" w:rsidRDefault="00A57922" w:rsidP="0022472F">
            <w:pPr>
              <w:tabs>
                <w:tab w:val="left" w:pos="139"/>
                <w:tab w:val="left" w:pos="918"/>
              </w:tabs>
              <w:spacing w:line="228" w:lineRule="auto"/>
              <w:ind w:left="-79" w:right="113"/>
              <w:jc w:val="right"/>
            </w:pPr>
            <w:r>
              <w:t>60,6</w:t>
            </w:r>
          </w:p>
        </w:tc>
        <w:tc>
          <w:tcPr>
            <w:tcW w:w="1134" w:type="dxa"/>
            <w:tcBorders>
              <w:top w:val="nil"/>
              <w:left w:val="single" w:sz="12" w:space="0" w:color="auto"/>
            </w:tcBorders>
            <w:vAlign w:val="bottom"/>
          </w:tcPr>
          <w:p w:rsidR="00E504C4" w:rsidRDefault="00A57922" w:rsidP="000B0611">
            <w:pPr>
              <w:tabs>
                <w:tab w:val="left" w:pos="139"/>
                <w:tab w:val="left" w:pos="918"/>
              </w:tabs>
              <w:spacing w:line="228" w:lineRule="auto"/>
              <w:ind w:left="-79" w:right="113"/>
              <w:jc w:val="right"/>
            </w:pPr>
            <w:r>
              <w:t>61,5</w:t>
            </w:r>
          </w:p>
        </w:tc>
      </w:tr>
      <w:tr w:rsidR="00E504C4">
        <w:trPr>
          <w:cantSplit/>
          <w:trHeight w:val="227"/>
          <w:jc w:val="center"/>
        </w:trPr>
        <w:tc>
          <w:tcPr>
            <w:tcW w:w="4253" w:type="dxa"/>
            <w:tcBorders>
              <w:right w:val="single" w:sz="12" w:space="0" w:color="auto"/>
            </w:tcBorders>
            <w:vAlign w:val="bottom"/>
          </w:tcPr>
          <w:p w:rsidR="00E504C4" w:rsidRDefault="00E504C4" w:rsidP="00BD5138">
            <w:pPr>
              <w:spacing w:line="228" w:lineRule="auto"/>
              <w:ind w:left="252"/>
            </w:pPr>
            <w:r>
              <w:t>Виноградные и плодовые вина</w:t>
            </w:r>
          </w:p>
        </w:tc>
        <w:tc>
          <w:tcPr>
            <w:tcW w:w="1134" w:type="dxa"/>
            <w:tcBorders>
              <w:left w:val="single" w:sz="12" w:space="0" w:color="auto"/>
              <w:right w:val="single" w:sz="12" w:space="0" w:color="auto"/>
            </w:tcBorders>
            <w:vAlign w:val="bottom"/>
          </w:tcPr>
          <w:p w:rsidR="00E504C4" w:rsidRDefault="00E504C4" w:rsidP="0022472F">
            <w:pPr>
              <w:tabs>
                <w:tab w:val="left" w:pos="139"/>
                <w:tab w:val="left" w:pos="918"/>
              </w:tabs>
              <w:spacing w:line="228" w:lineRule="auto"/>
              <w:ind w:left="-79" w:right="113"/>
              <w:jc w:val="right"/>
            </w:pPr>
            <w:r>
              <w:t>3,4</w:t>
            </w:r>
          </w:p>
        </w:tc>
        <w:tc>
          <w:tcPr>
            <w:tcW w:w="1134" w:type="dxa"/>
            <w:tcBorders>
              <w:left w:val="single" w:sz="12" w:space="0" w:color="auto"/>
              <w:right w:val="single" w:sz="12" w:space="0" w:color="auto"/>
            </w:tcBorders>
            <w:vAlign w:val="bottom"/>
          </w:tcPr>
          <w:p w:rsidR="00E504C4" w:rsidRDefault="00A57922" w:rsidP="0022472F">
            <w:pPr>
              <w:tabs>
                <w:tab w:val="left" w:pos="139"/>
                <w:tab w:val="left" w:pos="918"/>
              </w:tabs>
              <w:spacing w:line="228" w:lineRule="auto"/>
              <w:ind w:left="-79" w:right="113"/>
              <w:jc w:val="right"/>
            </w:pPr>
            <w:r>
              <w:t>3,5</w:t>
            </w:r>
          </w:p>
        </w:tc>
        <w:tc>
          <w:tcPr>
            <w:tcW w:w="1134" w:type="dxa"/>
            <w:tcBorders>
              <w:left w:val="single" w:sz="12" w:space="0" w:color="auto"/>
              <w:right w:val="single" w:sz="12" w:space="0" w:color="auto"/>
            </w:tcBorders>
            <w:vAlign w:val="bottom"/>
          </w:tcPr>
          <w:p w:rsidR="00E504C4" w:rsidRDefault="00A57922" w:rsidP="0022472F">
            <w:pPr>
              <w:tabs>
                <w:tab w:val="left" w:pos="139"/>
                <w:tab w:val="left" w:pos="918"/>
              </w:tabs>
              <w:spacing w:line="228" w:lineRule="auto"/>
              <w:ind w:left="-79" w:right="113"/>
              <w:jc w:val="right"/>
            </w:pPr>
            <w:r>
              <w:t>4,0</w:t>
            </w:r>
          </w:p>
        </w:tc>
        <w:tc>
          <w:tcPr>
            <w:tcW w:w="1134" w:type="dxa"/>
            <w:tcBorders>
              <w:left w:val="single" w:sz="12" w:space="0" w:color="auto"/>
              <w:right w:val="single" w:sz="12" w:space="0" w:color="auto"/>
            </w:tcBorders>
            <w:vAlign w:val="bottom"/>
          </w:tcPr>
          <w:p w:rsidR="00E504C4" w:rsidRDefault="00A57922" w:rsidP="0022472F">
            <w:pPr>
              <w:tabs>
                <w:tab w:val="left" w:pos="139"/>
                <w:tab w:val="left" w:pos="918"/>
              </w:tabs>
              <w:spacing w:line="228" w:lineRule="auto"/>
              <w:ind w:left="-79" w:right="113"/>
              <w:jc w:val="right"/>
            </w:pPr>
            <w:r>
              <w:t>7,5</w:t>
            </w:r>
          </w:p>
        </w:tc>
        <w:tc>
          <w:tcPr>
            <w:tcW w:w="1134" w:type="dxa"/>
            <w:tcBorders>
              <w:left w:val="single" w:sz="12" w:space="0" w:color="auto"/>
            </w:tcBorders>
            <w:vAlign w:val="bottom"/>
          </w:tcPr>
          <w:p w:rsidR="00E504C4" w:rsidRDefault="00A57922" w:rsidP="000B0611">
            <w:pPr>
              <w:tabs>
                <w:tab w:val="left" w:pos="139"/>
                <w:tab w:val="left" w:pos="918"/>
              </w:tabs>
              <w:spacing w:line="228" w:lineRule="auto"/>
              <w:ind w:left="-79" w:right="113"/>
              <w:jc w:val="right"/>
            </w:pPr>
            <w:r>
              <w:t>6,0</w:t>
            </w:r>
          </w:p>
        </w:tc>
      </w:tr>
      <w:tr w:rsidR="00E504C4">
        <w:trPr>
          <w:cantSplit/>
          <w:trHeight w:val="227"/>
          <w:jc w:val="center"/>
        </w:trPr>
        <w:tc>
          <w:tcPr>
            <w:tcW w:w="4253" w:type="dxa"/>
            <w:tcBorders>
              <w:right w:val="single" w:sz="12" w:space="0" w:color="auto"/>
            </w:tcBorders>
            <w:vAlign w:val="bottom"/>
          </w:tcPr>
          <w:p w:rsidR="00E504C4" w:rsidRDefault="00E504C4" w:rsidP="005E569C">
            <w:pPr>
              <w:spacing w:line="228" w:lineRule="auto"/>
              <w:ind w:left="252"/>
            </w:pPr>
            <w:r>
              <w:t>Коньяк</w:t>
            </w:r>
          </w:p>
        </w:tc>
        <w:tc>
          <w:tcPr>
            <w:tcW w:w="1134" w:type="dxa"/>
            <w:tcBorders>
              <w:left w:val="single" w:sz="12" w:space="0" w:color="auto"/>
              <w:right w:val="single" w:sz="12" w:space="0" w:color="auto"/>
            </w:tcBorders>
            <w:vAlign w:val="bottom"/>
          </w:tcPr>
          <w:p w:rsidR="00E504C4" w:rsidRDefault="00E504C4" w:rsidP="0022472F">
            <w:pPr>
              <w:tabs>
                <w:tab w:val="left" w:pos="139"/>
                <w:tab w:val="left" w:pos="918"/>
              </w:tabs>
              <w:spacing w:line="228" w:lineRule="auto"/>
              <w:ind w:left="-79" w:right="113"/>
              <w:jc w:val="right"/>
            </w:pPr>
            <w:r>
              <w:t>1,0</w:t>
            </w:r>
          </w:p>
        </w:tc>
        <w:tc>
          <w:tcPr>
            <w:tcW w:w="1134" w:type="dxa"/>
            <w:tcBorders>
              <w:left w:val="single" w:sz="12" w:space="0" w:color="auto"/>
              <w:right w:val="single" w:sz="12" w:space="0" w:color="auto"/>
            </w:tcBorders>
            <w:vAlign w:val="bottom"/>
          </w:tcPr>
          <w:p w:rsidR="00E504C4" w:rsidRDefault="00A57922" w:rsidP="0022472F">
            <w:pPr>
              <w:tabs>
                <w:tab w:val="left" w:pos="139"/>
                <w:tab w:val="left" w:pos="918"/>
              </w:tabs>
              <w:spacing w:line="228" w:lineRule="auto"/>
              <w:ind w:left="-79" w:right="113"/>
              <w:jc w:val="right"/>
            </w:pPr>
            <w:r>
              <w:t>1,4</w:t>
            </w:r>
          </w:p>
        </w:tc>
        <w:tc>
          <w:tcPr>
            <w:tcW w:w="1134" w:type="dxa"/>
            <w:tcBorders>
              <w:left w:val="single" w:sz="12" w:space="0" w:color="auto"/>
              <w:right w:val="single" w:sz="12" w:space="0" w:color="auto"/>
            </w:tcBorders>
            <w:vAlign w:val="bottom"/>
          </w:tcPr>
          <w:p w:rsidR="00E504C4" w:rsidRDefault="00E504C4" w:rsidP="0022472F">
            <w:pPr>
              <w:tabs>
                <w:tab w:val="left" w:pos="139"/>
                <w:tab w:val="left" w:pos="918"/>
              </w:tabs>
              <w:spacing w:line="228" w:lineRule="auto"/>
              <w:ind w:left="-79" w:right="113"/>
              <w:jc w:val="right"/>
            </w:pPr>
            <w:r>
              <w:t>1,4</w:t>
            </w:r>
          </w:p>
        </w:tc>
        <w:tc>
          <w:tcPr>
            <w:tcW w:w="1134" w:type="dxa"/>
            <w:tcBorders>
              <w:left w:val="single" w:sz="12" w:space="0" w:color="auto"/>
              <w:right w:val="single" w:sz="12" w:space="0" w:color="auto"/>
            </w:tcBorders>
            <w:vAlign w:val="bottom"/>
          </w:tcPr>
          <w:p w:rsidR="00E504C4" w:rsidRDefault="00A57922" w:rsidP="0022472F">
            <w:pPr>
              <w:tabs>
                <w:tab w:val="left" w:pos="139"/>
                <w:tab w:val="left" w:pos="918"/>
              </w:tabs>
              <w:spacing w:line="228" w:lineRule="auto"/>
              <w:ind w:left="-79" w:right="113"/>
              <w:jc w:val="right"/>
            </w:pPr>
            <w:r>
              <w:t>1,5</w:t>
            </w:r>
          </w:p>
        </w:tc>
        <w:tc>
          <w:tcPr>
            <w:tcW w:w="1134" w:type="dxa"/>
            <w:tcBorders>
              <w:left w:val="single" w:sz="12" w:space="0" w:color="auto"/>
            </w:tcBorders>
            <w:vAlign w:val="bottom"/>
          </w:tcPr>
          <w:p w:rsidR="00E504C4" w:rsidRDefault="00A57922" w:rsidP="000B0611">
            <w:pPr>
              <w:tabs>
                <w:tab w:val="left" w:pos="139"/>
                <w:tab w:val="left" w:pos="918"/>
              </w:tabs>
              <w:spacing w:line="228" w:lineRule="auto"/>
              <w:ind w:left="-79" w:right="113"/>
              <w:jc w:val="right"/>
            </w:pPr>
            <w:r>
              <w:t>1,5</w:t>
            </w:r>
          </w:p>
        </w:tc>
      </w:tr>
      <w:tr w:rsidR="00E504C4">
        <w:trPr>
          <w:cantSplit/>
          <w:trHeight w:val="227"/>
          <w:jc w:val="center"/>
        </w:trPr>
        <w:tc>
          <w:tcPr>
            <w:tcW w:w="4253" w:type="dxa"/>
            <w:tcBorders>
              <w:bottom w:val="nil"/>
              <w:right w:val="single" w:sz="12" w:space="0" w:color="auto"/>
            </w:tcBorders>
            <w:vAlign w:val="bottom"/>
          </w:tcPr>
          <w:p w:rsidR="00E504C4" w:rsidRDefault="00E504C4" w:rsidP="005E569C">
            <w:pPr>
              <w:spacing w:line="228" w:lineRule="auto"/>
              <w:ind w:left="252"/>
            </w:pPr>
            <w:r>
              <w:t>Шампанские и игристые вина</w:t>
            </w:r>
          </w:p>
        </w:tc>
        <w:tc>
          <w:tcPr>
            <w:tcW w:w="1134" w:type="dxa"/>
            <w:tcBorders>
              <w:left w:val="single" w:sz="12" w:space="0" w:color="auto"/>
              <w:bottom w:val="nil"/>
              <w:right w:val="single" w:sz="12" w:space="0" w:color="auto"/>
            </w:tcBorders>
            <w:vAlign w:val="bottom"/>
          </w:tcPr>
          <w:p w:rsidR="00E504C4" w:rsidRDefault="00E504C4" w:rsidP="0022472F">
            <w:pPr>
              <w:tabs>
                <w:tab w:val="left" w:pos="139"/>
                <w:tab w:val="left" w:pos="918"/>
              </w:tabs>
              <w:spacing w:line="228" w:lineRule="auto"/>
              <w:ind w:left="-79" w:right="113"/>
              <w:jc w:val="right"/>
            </w:pPr>
            <w:r>
              <w:t>0,7</w:t>
            </w:r>
          </w:p>
        </w:tc>
        <w:tc>
          <w:tcPr>
            <w:tcW w:w="1134" w:type="dxa"/>
            <w:tcBorders>
              <w:left w:val="single" w:sz="12" w:space="0" w:color="auto"/>
              <w:bottom w:val="nil"/>
              <w:right w:val="single" w:sz="12" w:space="0" w:color="auto"/>
            </w:tcBorders>
            <w:vAlign w:val="bottom"/>
          </w:tcPr>
          <w:p w:rsidR="00E504C4" w:rsidRDefault="00E504C4" w:rsidP="0022472F">
            <w:pPr>
              <w:tabs>
                <w:tab w:val="left" w:pos="139"/>
                <w:tab w:val="left" w:pos="918"/>
              </w:tabs>
              <w:spacing w:line="228" w:lineRule="auto"/>
              <w:ind w:left="-79" w:right="113"/>
              <w:jc w:val="right"/>
            </w:pPr>
            <w:r>
              <w:t>0,7</w:t>
            </w:r>
          </w:p>
        </w:tc>
        <w:tc>
          <w:tcPr>
            <w:tcW w:w="1134" w:type="dxa"/>
            <w:tcBorders>
              <w:left w:val="single" w:sz="12" w:space="0" w:color="auto"/>
              <w:bottom w:val="nil"/>
              <w:right w:val="single" w:sz="12" w:space="0" w:color="auto"/>
            </w:tcBorders>
            <w:vAlign w:val="bottom"/>
          </w:tcPr>
          <w:p w:rsidR="00E504C4" w:rsidRDefault="00E504C4" w:rsidP="0022472F">
            <w:pPr>
              <w:tabs>
                <w:tab w:val="left" w:pos="139"/>
                <w:tab w:val="left" w:pos="918"/>
              </w:tabs>
              <w:spacing w:line="228" w:lineRule="auto"/>
              <w:ind w:left="-79" w:right="113"/>
              <w:jc w:val="right"/>
            </w:pPr>
            <w:r>
              <w:t>0,7</w:t>
            </w:r>
          </w:p>
        </w:tc>
        <w:tc>
          <w:tcPr>
            <w:tcW w:w="1134" w:type="dxa"/>
            <w:tcBorders>
              <w:left w:val="single" w:sz="12" w:space="0" w:color="auto"/>
              <w:bottom w:val="nil"/>
              <w:right w:val="single" w:sz="12" w:space="0" w:color="auto"/>
            </w:tcBorders>
            <w:vAlign w:val="bottom"/>
          </w:tcPr>
          <w:p w:rsidR="00E504C4" w:rsidRDefault="00E504C4" w:rsidP="0022472F">
            <w:pPr>
              <w:tabs>
                <w:tab w:val="left" w:pos="139"/>
                <w:tab w:val="left" w:pos="918"/>
              </w:tabs>
              <w:spacing w:line="228" w:lineRule="auto"/>
              <w:ind w:left="-79" w:right="113"/>
              <w:jc w:val="right"/>
            </w:pPr>
            <w:r>
              <w:t>0,7</w:t>
            </w:r>
          </w:p>
        </w:tc>
        <w:tc>
          <w:tcPr>
            <w:tcW w:w="1134" w:type="dxa"/>
            <w:tcBorders>
              <w:left w:val="single" w:sz="12" w:space="0" w:color="auto"/>
              <w:bottom w:val="nil"/>
            </w:tcBorders>
            <w:vAlign w:val="bottom"/>
          </w:tcPr>
          <w:p w:rsidR="00E504C4" w:rsidRDefault="00A57922" w:rsidP="000B0611">
            <w:pPr>
              <w:tabs>
                <w:tab w:val="left" w:pos="139"/>
                <w:tab w:val="left" w:pos="918"/>
              </w:tabs>
              <w:spacing w:line="228" w:lineRule="auto"/>
              <w:ind w:left="-79" w:right="113"/>
              <w:jc w:val="right"/>
            </w:pPr>
            <w:r>
              <w:t>0,8</w:t>
            </w:r>
          </w:p>
        </w:tc>
      </w:tr>
      <w:tr w:rsidR="00E504C4">
        <w:trPr>
          <w:cantSplit/>
          <w:trHeight w:val="227"/>
          <w:jc w:val="center"/>
        </w:trPr>
        <w:tc>
          <w:tcPr>
            <w:tcW w:w="4253" w:type="dxa"/>
            <w:tcBorders>
              <w:top w:val="nil"/>
              <w:bottom w:val="single" w:sz="12" w:space="0" w:color="auto"/>
              <w:right w:val="single" w:sz="12" w:space="0" w:color="auto"/>
            </w:tcBorders>
            <w:vAlign w:val="bottom"/>
          </w:tcPr>
          <w:p w:rsidR="00E504C4" w:rsidRDefault="00E504C4" w:rsidP="005E569C">
            <w:pPr>
              <w:spacing w:line="228" w:lineRule="auto"/>
              <w:ind w:left="252"/>
            </w:pPr>
            <w:r>
              <w:t>Пиво</w:t>
            </w:r>
          </w:p>
        </w:tc>
        <w:tc>
          <w:tcPr>
            <w:tcW w:w="1134" w:type="dxa"/>
            <w:tcBorders>
              <w:top w:val="nil"/>
              <w:left w:val="single" w:sz="12" w:space="0" w:color="auto"/>
              <w:bottom w:val="single" w:sz="12" w:space="0" w:color="auto"/>
              <w:right w:val="single" w:sz="12" w:space="0" w:color="auto"/>
            </w:tcBorders>
            <w:vAlign w:val="bottom"/>
          </w:tcPr>
          <w:p w:rsidR="00E504C4" w:rsidRDefault="00E504C4" w:rsidP="0022472F">
            <w:pPr>
              <w:tabs>
                <w:tab w:val="left" w:pos="139"/>
                <w:tab w:val="left" w:pos="918"/>
              </w:tabs>
              <w:spacing w:line="228" w:lineRule="auto"/>
              <w:ind w:left="-79" w:right="113"/>
              <w:jc w:val="right"/>
            </w:pPr>
            <w:r>
              <w:t>25,4</w:t>
            </w:r>
          </w:p>
        </w:tc>
        <w:tc>
          <w:tcPr>
            <w:tcW w:w="1134" w:type="dxa"/>
            <w:tcBorders>
              <w:top w:val="nil"/>
              <w:left w:val="single" w:sz="12" w:space="0" w:color="auto"/>
              <w:bottom w:val="single" w:sz="12" w:space="0" w:color="auto"/>
              <w:right w:val="single" w:sz="12" w:space="0" w:color="auto"/>
            </w:tcBorders>
            <w:vAlign w:val="bottom"/>
          </w:tcPr>
          <w:p w:rsidR="00E504C4" w:rsidRDefault="00A57922" w:rsidP="0022472F">
            <w:pPr>
              <w:tabs>
                <w:tab w:val="left" w:pos="139"/>
                <w:tab w:val="left" w:pos="918"/>
              </w:tabs>
              <w:spacing w:line="228" w:lineRule="auto"/>
              <w:ind w:left="-79" w:right="113"/>
              <w:jc w:val="right"/>
            </w:pPr>
            <w:r>
              <w:t>25,8</w:t>
            </w:r>
          </w:p>
        </w:tc>
        <w:tc>
          <w:tcPr>
            <w:tcW w:w="1134" w:type="dxa"/>
            <w:tcBorders>
              <w:top w:val="nil"/>
              <w:left w:val="single" w:sz="12" w:space="0" w:color="auto"/>
              <w:bottom w:val="single" w:sz="12" w:space="0" w:color="auto"/>
              <w:right w:val="single" w:sz="12" w:space="0" w:color="auto"/>
            </w:tcBorders>
            <w:vAlign w:val="bottom"/>
          </w:tcPr>
          <w:p w:rsidR="00E504C4" w:rsidRDefault="00A57922" w:rsidP="0022472F">
            <w:pPr>
              <w:tabs>
                <w:tab w:val="left" w:pos="139"/>
                <w:tab w:val="left" w:pos="918"/>
              </w:tabs>
              <w:spacing w:line="228" w:lineRule="auto"/>
              <w:ind w:left="-79" w:right="113"/>
              <w:jc w:val="right"/>
            </w:pPr>
            <w:r>
              <w:t>26,5</w:t>
            </w:r>
          </w:p>
        </w:tc>
        <w:tc>
          <w:tcPr>
            <w:tcW w:w="1134" w:type="dxa"/>
            <w:tcBorders>
              <w:top w:val="nil"/>
              <w:left w:val="single" w:sz="12" w:space="0" w:color="auto"/>
              <w:bottom w:val="single" w:sz="12" w:space="0" w:color="auto"/>
              <w:right w:val="single" w:sz="12" w:space="0" w:color="auto"/>
            </w:tcBorders>
            <w:vAlign w:val="bottom"/>
          </w:tcPr>
          <w:p w:rsidR="00E504C4" w:rsidRDefault="00A57922" w:rsidP="0022472F">
            <w:pPr>
              <w:tabs>
                <w:tab w:val="left" w:pos="139"/>
                <w:tab w:val="left" w:pos="918"/>
              </w:tabs>
              <w:spacing w:line="228" w:lineRule="auto"/>
              <w:ind w:left="-79" w:right="113"/>
              <w:jc w:val="right"/>
            </w:pPr>
            <w:r>
              <w:t>29,7</w:t>
            </w:r>
          </w:p>
        </w:tc>
        <w:tc>
          <w:tcPr>
            <w:tcW w:w="1134" w:type="dxa"/>
            <w:tcBorders>
              <w:top w:val="nil"/>
              <w:left w:val="single" w:sz="12" w:space="0" w:color="auto"/>
              <w:bottom w:val="single" w:sz="12" w:space="0" w:color="auto"/>
            </w:tcBorders>
            <w:vAlign w:val="bottom"/>
          </w:tcPr>
          <w:p w:rsidR="00E504C4" w:rsidRDefault="00A57922" w:rsidP="000B0611">
            <w:pPr>
              <w:tabs>
                <w:tab w:val="left" w:pos="139"/>
                <w:tab w:val="left" w:pos="918"/>
              </w:tabs>
              <w:spacing w:line="228" w:lineRule="auto"/>
              <w:ind w:left="-79" w:right="113"/>
              <w:jc w:val="right"/>
            </w:pPr>
            <w:r>
              <w:t>30,2</w:t>
            </w:r>
          </w:p>
        </w:tc>
      </w:tr>
    </w:tbl>
    <w:p w:rsidR="005E569C" w:rsidRDefault="005E569C" w:rsidP="005E569C">
      <w:pPr>
        <w:jc w:val="center"/>
      </w:pPr>
      <w:bookmarkStart w:id="1294" w:name="_Toc121626212"/>
      <w:bookmarkStart w:id="1295" w:name="_Toc121627114"/>
      <w:bookmarkStart w:id="1296" w:name="_Toc121627938"/>
      <w:bookmarkStart w:id="1297" w:name="_Toc121629120"/>
      <w:bookmarkStart w:id="1298" w:name="_Toc121631419"/>
    </w:p>
    <w:p w:rsidR="005E569C" w:rsidRPr="00350A61" w:rsidRDefault="005E569C" w:rsidP="005E569C">
      <w:pPr>
        <w:pStyle w:val="1"/>
        <w:spacing w:before="0"/>
        <w:jc w:val="center"/>
        <w:rPr>
          <w:vertAlign w:val="superscript"/>
        </w:rPr>
      </w:pPr>
      <w:bookmarkStart w:id="1299" w:name="_Toc238547810"/>
      <w:bookmarkStart w:id="1300" w:name="_Toc346180782"/>
      <w:bookmarkEnd w:id="1281"/>
      <w:bookmarkEnd w:id="1294"/>
      <w:bookmarkEnd w:id="1295"/>
      <w:bookmarkEnd w:id="1296"/>
      <w:bookmarkEnd w:id="1297"/>
      <w:bookmarkEnd w:id="1298"/>
      <w:r w:rsidRPr="00350A61">
        <w:t>КАЧЕСТВО ОТЕЧЕСТВЕННЫХ И ИМПОРТНЫХ ТОВАРОВ,</w:t>
      </w:r>
      <w:r w:rsidR="00DA7774" w:rsidRPr="00350A61">
        <w:br/>
      </w:r>
      <w:r w:rsidRPr="00350A61">
        <w:t>ПОСТУПИВШИХ НА ПОТРЕБИТЕЛЬСКИЙ РЫНОК</w:t>
      </w:r>
      <w:r w:rsidR="00511DEE" w:rsidRPr="00350A61">
        <w:t xml:space="preserve"> </w:t>
      </w:r>
      <w:bookmarkEnd w:id="1299"/>
      <w:r w:rsidR="000B209B" w:rsidRPr="00350A61">
        <w:rPr>
          <w:vertAlign w:val="superscript"/>
        </w:rPr>
        <w:t>1)</w:t>
      </w:r>
      <w:bookmarkEnd w:id="1300"/>
    </w:p>
    <w:p w:rsidR="005E569C" w:rsidRDefault="005E569C" w:rsidP="005E569C">
      <w:pPr>
        <w:jc w:val="center"/>
      </w:pPr>
      <w:r w:rsidRPr="00350A61">
        <w:t>(в процентах к общему объему проинспектированных товаров)</w:t>
      </w:r>
    </w:p>
    <w:p w:rsidR="005E569C" w:rsidRPr="00511DEE" w:rsidRDefault="005E569C" w:rsidP="005E569C">
      <w:pPr>
        <w:jc w:val="center"/>
        <w:rPr>
          <w:sz w:val="20"/>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1"/>
        <w:gridCol w:w="1418"/>
        <w:gridCol w:w="1418"/>
        <w:gridCol w:w="1418"/>
        <w:gridCol w:w="1418"/>
      </w:tblGrid>
      <w:tr w:rsidR="005E569C" w:rsidRPr="00B332F8" w:rsidTr="00B332F8">
        <w:trPr>
          <w:trHeight w:val="248"/>
          <w:jc w:val="center"/>
        </w:trPr>
        <w:tc>
          <w:tcPr>
            <w:tcW w:w="4251" w:type="dxa"/>
            <w:vMerge w:val="restart"/>
            <w:tcBorders>
              <w:top w:val="single" w:sz="12" w:space="0" w:color="auto"/>
              <w:left w:val="nil"/>
              <w:bottom w:val="single" w:sz="12" w:space="0" w:color="auto"/>
              <w:right w:val="single" w:sz="12" w:space="0" w:color="auto"/>
            </w:tcBorders>
          </w:tcPr>
          <w:p w:rsidR="005E569C" w:rsidRPr="00B332F8" w:rsidRDefault="005E569C" w:rsidP="00B332F8">
            <w:pPr>
              <w:spacing w:line="216" w:lineRule="auto"/>
              <w:rPr>
                <w:szCs w:val="24"/>
              </w:rPr>
            </w:pPr>
          </w:p>
        </w:tc>
        <w:tc>
          <w:tcPr>
            <w:tcW w:w="5672" w:type="dxa"/>
            <w:gridSpan w:val="4"/>
            <w:tcBorders>
              <w:top w:val="single" w:sz="12" w:space="0" w:color="auto"/>
              <w:left w:val="single" w:sz="12" w:space="0" w:color="auto"/>
              <w:bottom w:val="single" w:sz="12" w:space="0" w:color="auto"/>
              <w:right w:val="nil"/>
            </w:tcBorders>
          </w:tcPr>
          <w:p w:rsidR="005E569C" w:rsidRPr="00B332F8" w:rsidRDefault="005E569C" w:rsidP="00B332F8">
            <w:pPr>
              <w:spacing w:line="216" w:lineRule="auto"/>
              <w:jc w:val="center"/>
              <w:rPr>
                <w:szCs w:val="24"/>
              </w:rPr>
            </w:pPr>
            <w:r w:rsidRPr="00B332F8">
              <w:rPr>
                <w:szCs w:val="24"/>
              </w:rPr>
              <w:t>Установлено ненадлежащего качества</w:t>
            </w:r>
          </w:p>
        </w:tc>
      </w:tr>
      <w:tr w:rsidR="005E569C" w:rsidRPr="00B332F8" w:rsidTr="00BD2458">
        <w:trPr>
          <w:trHeight w:val="90"/>
          <w:jc w:val="center"/>
        </w:trPr>
        <w:tc>
          <w:tcPr>
            <w:tcW w:w="4251" w:type="dxa"/>
            <w:vMerge/>
            <w:tcBorders>
              <w:top w:val="single" w:sz="12" w:space="0" w:color="auto"/>
              <w:left w:val="nil"/>
              <w:bottom w:val="single" w:sz="12" w:space="0" w:color="auto"/>
              <w:right w:val="single" w:sz="12" w:space="0" w:color="auto"/>
            </w:tcBorders>
          </w:tcPr>
          <w:p w:rsidR="005E569C" w:rsidRPr="00B332F8" w:rsidRDefault="005E569C" w:rsidP="00B332F8">
            <w:pPr>
              <w:spacing w:line="216" w:lineRule="auto"/>
              <w:rPr>
                <w:szCs w:val="24"/>
              </w:rPr>
            </w:pPr>
          </w:p>
        </w:tc>
        <w:tc>
          <w:tcPr>
            <w:tcW w:w="2836" w:type="dxa"/>
            <w:gridSpan w:val="2"/>
            <w:tcBorders>
              <w:top w:val="single" w:sz="12" w:space="0" w:color="auto"/>
              <w:left w:val="single" w:sz="12" w:space="0" w:color="auto"/>
              <w:bottom w:val="single" w:sz="12" w:space="0" w:color="auto"/>
              <w:right w:val="single" w:sz="12" w:space="0" w:color="auto"/>
            </w:tcBorders>
            <w:vAlign w:val="bottom"/>
          </w:tcPr>
          <w:p w:rsidR="005E569C" w:rsidRPr="00E504C4" w:rsidRDefault="00E504C4" w:rsidP="00BD2458">
            <w:pPr>
              <w:spacing w:line="216" w:lineRule="auto"/>
              <w:jc w:val="center"/>
              <w:rPr>
                <w:szCs w:val="24"/>
              </w:rPr>
            </w:pPr>
            <w:r>
              <w:rPr>
                <w:szCs w:val="24"/>
              </w:rPr>
              <w:t>2010</w:t>
            </w:r>
          </w:p>
        </w:tc>
        <w:tc>
          <w:tcPr>
            <w:tcW w:w="2836" w:type="dxa"/>
            <w:gridSpan w:val="2"/>
            <w:tcBorders>
              <w:top w:val="single" w:sz="12" w:space="0" w:color="auto"/>
              <w:left w:val="single" w:sz="12" w:space="0" w:color="auto"/>
              <w:bottom w:val="single" w:sz="12" w:space="0" w:color="auto"/>
              <w:right w:val="nil"/>
            </w:tcBorders>
            <w:vAlign w:val="bottom"/>
          </w:tcPr>
          <w:p w:rsidR="005E569C" w:rsidRPr="00B332F8" w:rsidRDefault="00130326" w:rsidP="00E504C4">
            <w:pPr>
              <w:spacing w:line="216" w:lineRule="auto"/>
              <w:jc w:val="center"/>
              <w:rPr>
                <w:szCs w:val="24"/>
                <w:lang w:val="en-US"/>
              </w:rPr>
            </w:pPr>
            <w:r>
              <w:rPr>
                <w:szCs w:val="24"/>
              </w:rPr>
              <w:t>20</w:t>
            </w:r>
            <w:r w:rsidR="00F100DE">
              <w:rPr>
                <w:szCs w:val="24"/>
              </w:rPr>
              <w:t>1</w:t>
            </w:r>
            <w:r w:rsidR="00E504C4">
              <w:rPr>
                <w:szCs w:val="24"/>
              </w:rPr>
              <w:t>1</w:t>
            </w:r>
          </w:p>
        </w:tc>
      </w:tr>
      <w:tr w:rsidR="005E569C" w:rsidRPr="00B332F8" w:rsidTr="00B332F8">
        <w:trPr>
          <w:trHeight w:val="90"/>
          <w:jc w:val="center"/>
        </w:trPr>
        <w:tc>
          <w:tcPr>
            <w:tcW w:w="4251" w:type="dxa"/>
            <w:vMerge/>
            <w:tcBorders>
              <w:top w:val="single" w:sz="12" w:space="0" w:color="auto"/>
              <w:left w:val="nil"/>
              <w:bottom w:val="single" w:sz="12" w:space="0" w:color="auto"/>
              <w:right w:val="single" w:sz="12" w:space="0" w:color="auto"/>
            </w:tcBorders>
          </w:tcPr>
          <w:p w:rsidR="005E569C" w:rsidRPr="00B332F8" w:rsidRDefault="005E569C" w:rsidP="00B332F8">
            <w:pPr>
              <w:spacing w:line="216" w:lineRule="auto"/>
              <w:rPr>
                <w:szCs w:val="24"/>
              </w:rPr>
            </w:pPr>
          </w:p>
        </w:tc>
        <w:tc>
          <w:tcPr>
            <w:tcW w:w="1418"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rsidR="005E569C" w:rsidRPr="00B332F8" w:rsidRDefault="00B6027C" w:rsidP="00B332F8">
            <w:pPr>
              <w:spacing w:line="216" w:lineRule="auto"/>
              <w:jc w:val="center"/>
              <w:rPr>
                <w:szCs w:val="24"/>
              </w:rPr>
            </w:pPr>
            <w:r w:rsidRPr="00B332F8">
              <w:rPr>
                <w:szCs w:val="24"/>
              </w:rPr>
              <w:t>отечествен</w:t>
            </w:r>
            <w:r>
              <w:rPr>
                <w:szCs w:val="24"/>
              </w:rPr>
              <w:t>н</w:t>
            </w:r>
            <w:r w:rsidRPr="00B332F8">
              <w:rPr>
                <w:szCs w:val="24"/>
              </w:rPr>
              <w:t>ых</w:t>
            </w:r>
          </w:p>
        </w:tc>
        <w:tc>
          <w:tcPr>
            <w:tcW w:w="1418" w:type="dxa"/>
            <w:tcBorders>
              <w:top w:val="single" w:sz="12" w:space="0" w:color="auto"/>
              <w:left w:val="single" w:sz="12" w:space="0" w:color="auto"/>
              <w:bottom w:val="single" w:sz="12" w:space="0" w:color="auto"/>
              <w:right w:val="single" w:sz="12" w:space="0" w:color="auto"/>
            </w:tcBorders>
            <w:vAlign w:val="center"/>
          </w:tcPr>
          <w:p w:rsidR="005E569C" w:rsidRPr="00B332F8" w:rsidRDefault="005E569C" w:rsidP="00B332F8">
            <w:pPr>
              <w:spacing w:line="216" w:lineRule="auto"/>
              <w:jc w:val="center"/>
              <w:rPr>
                <w:szCs w:val="24"/>
              </w:rPr>
            </w:pPr>
            <w:r w:rsidRPr="00B332F8">
              <w:rPr>
                <w:szCs w:val="24"/>
              </w:rPr>
              <w:t>импортных</w:t>
            </w:r>
          </w:p>
        </w:tc>
        <w:tc>
          <w:tcPr>
            <w:tcW w:w="1418" w:type="dxa"/>
            <w:tcBorders>
              <w:top w:val="single" w:sz="12" w:space="0" w:color="auto"/>
              <w:left w:val="single" w:sz="12" w:space="0" w:color="auto"/>
              <w:bottom w:val="single" w:sz="12" w:space="0" w:color="auto"/>
              <w:right w:val="single" w:sz="12" w:space="0" w:color="auto"/>
            </w:tcBorders>
            <w:vAlign w:val="center"/>
          </w:tcPr>
          <w:p w:rsidR="005E569C" w:rsidRPr="00B332F8" w:rsidRDefault="00B6027C" w:rsidP="00B332F8">
            <w:pPr>
              <w:spacing w:line="216" w:lineRule="auto"/>
              <w:jc w:val="center"/>
              <w:rPr>
                <w:szCs w:val="24"/>
              </w:rPr>
            </w:pPr>
            <w:r w:rsidRPr="00B332F8">
              <w:rPr>
                <w:szCs w:val="24"/>
              </w:rPr>
              <w:t>отечествен</w:t>
            </w:r>
            <w:r>
              <w:rPr>
                <w:szCs w:val="24"/>
              </w:rPr>
              <w:t>н</w:t>
            </w:r>
            <w:r w:rsidRPr="00B332F8">
              <w:rPr>
                <w:szCs w:val="24"/>
              </w:rPr>
              <w:t>ых</w:t>
            </w:r>
          </w:p>
        </w:tc>
        <w:tc>
          <w:tcPr>
            <w:tcW w:w="1418" w:type="dxa"/>
            <w:tcBorders>
              <w:top w:val="single" w:sz="12" w:space="0" w:color="auto"/>
              <w:left w:val="single" w:sz="12" w:space="0" w:color="auto"/>
              <w:bottom w:val="single" w:sz="12" w:space="0" w:color="auto"/>
              <w:right w:val="nil"/>
            </w:tcBorders>
            <w:vAlign w:val="center"/>
          </w:tcPr>
          <w:p w:rsidR="005E569C" w:rsidRPr="00B332F8" w:rsidRDefault="005E569C" w:rsidP="00B332F8">
            <w:pPr>
              <w:spacing w:line="216" w:lineRule="auto"/>
              <w:jc w:val="center"/>
              <w:rPr>
                <w:szCs w:val="24"/>
              </w:rPr>
            </w:pPr>
            <w:r w:rsidRPr="00B332F8">
              <w:rPr>
                <w:szCs w:val="24"/>
              </w:rPr>
              <w:t>импортных</w:t>
            </w:r>
          </w:p>
        </w:tc>
      </w:tr>
      <w:tr w:rsidR="00E504C4" w:rsidRPr="00B332F8" w:rsidTr="00B332F8">
        <w:trPr>
          <w:trHeight w:val="90"/>
          <w:jc w:val="center"/>
        </w:trPr>
        <w:tc>
          <w:tcPr>
            <w:tcW w:w="4251" w:type="dxa"/>
            <w:tcBorders>
              <w:top w:val="single" w:sz="12" w:space="0" w:color="auto"/>
              <w:left w:val="nil"/>
              <w:bottom w:val="nil"/>
              <w:right w:val="single" w:sz="12" w:space="0" w:color="auto"/>
            </w:tcBorders>
          </w:tcPr>
          <w:p w:rsidR="00E504C4" w:rsidRPr="00B332F8" w:rsidRDefault="00E504C4" w:rsidP="005E569C">
            <w:pPr>
              <w:rPr>
                <w:b/>
                <w:bCs/>
                <w:szCs w:val="24"/>
              </w:rPr>
            </w:pPr>
            <w:r w:rsidRPr="00B332F8">
              <w:rPr>
                <w:b/>
                <w:bCs/>
                <w:szCs w:val="24"/>
              </w:rPr>
              <w:t>Продовольственные товары</w:t>
            </w:r>
          </w:p>
        </w:tc>
        <w:tc>
          <w:tcPr>
            <w:tcW w:w="1418" w:type="dxa"/>
            <w:tcBorders>
              <w:top w:val="single" w:sz="12" w:space="0" w:color="auto"/>
              <w:left w:val="single" w:sz="12" w:space="0" w:color="auto"/>
              <w:bottom w:val="nil"/>
              <w:right w:val="single" w:sz="12" w:space="0" w:color="auto"/>
            </w:tcBorders>
            <w:vAlign w:val="bottom"/>
          </w:tcPr>
          <w:p w:rsidR="00E504C4" w:rsidRPr="00B332F8" w:rsidRDefault="00E504C4" w:rsidP="0022472F">
            <w:pPr>
              <w:jc w:val="right"/>
              <w:rPr>
                <w:szCs w:val="24"/>
              </w:rPr>
            </w:pPr>
          </w:p>
        </w:tc>
        <w:tc>
          <w:tcPr>
            <w:tcW w:w="1418" w:type="dxa"/>
            <w:tcBorders>
              <w:top w:val="single" w:sz="12" w:space="0" w:color="auto"/>
              <w:left w:val="single" w:sz="12" w:space="0" w:color="auto"/>
              <w:bottom w:val="nil"/>
              <w:right w:val="single" w:sz="12" w:space="0" w:color="auto"/>
            </w:tcBorders>
            <w:vAlign w:val="bottom"/>
          </w:tcPr>
          <w:p w:rsidR="00E504C4" w:rsidRPr="00B332F8" w:rsidRDefault="00E504C4" w:rsidP="0022472F">
            <w:pPr>
              <w:jc w:val="right"/>
              <w:rPr>
                <w:szCs w:val="24"/>
              </w:rPr>
            </w:pPr>
          </w:p>
        </w:tc>
        <w:tc>
          <w:tcPr>
            <w:tcW w:w="1418" w:type="dxa"/>
            <w:tcBorders>
              <w:top w:val="single" w:sz="12" w:space="0" w:color="auto"/>
              <w:left w:val="single" w:sz="12" w:space="0" w:color="auto"/>
              <w:bottom w:val="nil"/>
              <w:right w:val="single" w:sz="12" w:space="0" w:color="auto"/>
            </w:tcBorders>
            <w:vAlign w:val="bottom"/>
          </w:tcPr>
          <w:p w:rsidR="00E504C4" w:rsidRPr="00B332F8" w:rsidRDefault="00E504C4" w:rsidP="00B332F8">
            <w:pPr>
              <w:jc w:val="right"/>
              <w:rPr>
                <w:szCs w:val="24"/>
              </w:rPr>
            </w:pPr>
          </w:p>
        </w:tc>
        <w:tc>
          <w:tcPr>
            <w:tcW w:w="1418" w:type="dxa"/>
            <w:tcBorders>
              <w:top w:val="single" w:sz="12" w:space="0" w:color="auto"/>
              <w:left w:val="single" w:sz="12" w:space="0" w:color="auto"/>
              <w:bottom w:val="nil"/>
              <w:right w:val="nil"/>
            </w:tcBorders>
            <w:vAlign w:val="bottom"/>
          </w:tcPr>
          <w:p w:rsidR="00E504C4" w:rsidRPr="00B332F8" w:rsidRDefault="00E504C4" w:rsidP="00B332F8">
            <w:pPr>
              <w:jc w:val="right"/>
              <w:rPr>
                <w:szCs w:val="24"/>
              </w:rPr>
            </w:pPr>
          </w:p>
        </w:tc>
      </w:tr>
      <w:tr w:rsidR="00E504C4" w:rsidRPr="00B332F8" w:rsidTr="00B332F8">
        <w:trPr>
          <w:trHeight w:val="90"/>
          <w:jc w:val="center"/>
        </w:trPr>
        <w:tc>
          <w:tcPr>
            <w:tcW w:w="4251" w:type="dxa"/>
            <w:tcBorders>
              <w:top w:val="nil"/>
              <w:left w:val="nil"/>
              <w:bottom w:val="nil"/>
              <w:right w:val="single" w:sz="12" w:space="0" w:color="auto"/>
            </w:tcBorders>
          </w:tcPr>
          <w:p w:rsidR="00E504C4" w:rsidRPr="00B332F8" w:rsidRDefault="00E504C4" w:rsidP="005E569C">
            <w:pPr>
              <w:rPr>
                <w:szCs w:val="24"/>
              </w:rPr>
            </w:pPr>
            <w:r w:rsidRPr="00B332F8">
              <w:rPr>
                <w:szCs w:val="24"/>
              </w:rPr>
              <w:t>Мясо всех видов</w:t>
            </w:r>
          </w:p>
        </w:tc>
        <w:tc>
          <w:tcPr>
            <w:tcW w:w="1418" w:type="dxa"/>
            <w:tcBorders>
              <w:top w:val="nil"/>
              <w:left w:val="single" w:sz="12" w:space="0" w:color="auto"/>
              <w:bottom w:val="nil"/>
              <w:right w:val="single" w:sz="12" w:space="0" w:color="auto"/>
            </w:tcBorders>
            <w:vAlign w:val="bottom"/>
          </w:tcPr>
          <w:p w:rsidR="00E504C4" w:rsidRPr="00B332F8" w:rsidRDefault="00E504C4" w:rsidP="0022472F">
            <w:pPr>
              <w:spacing w:line="240" w:lineRule="exact"/>
              <w:jc w:val="right"/>
              <w:rPr>
                <w:szCs w:val="24"/>
              </w:rPr>
            </w:pPr>
            <w:r>
              <w:rPr>
                <w:szCs w:val="24"/>
              </w:rPr>
              <w:t>6,7</w:t>
            </w:r>
          </w:p>
        </w:tc>
        <w:tc>
          <w:tcPr>
            <w:tcW w:w="1418" w:type="dxa"/>
            <w:tcBorders>
              <w:top w:val="nil"/>
              <w:left w:val="single" w:sz="12" w:space="0" w:color="auto"/>
              <w:bottom w:val="nil"/>
              <w:right w:val="single" w:sz="12" w:space="0" w:color="auto"/>
            </w:tcBorders>
            <w:vAlign w:val="bottom"/>
          </w:tcPr>
          <w:p w:rsidR="00E504C4" w:rsidRPr="00B332F8" w:rsidRDefault="00E504C4" w:rsidP="0022472F">
            <w:pPr>
              <w:spacing w:line="240" w:lineRule="exact"/>
              <w:jc w:val="right"/>
              <w:rPr>
                <w:szCs w:val="24"/>
              </w:rPr>
            </w:pPr>
            <w:r w:rsidRPr="00B332F8">
              <w:rPr>
                <w:szCs w:val="24"/>
              </w:rPr>
              <w:t>-</w:t>
            </w:r>
          </w:p>
        </w:tc>
        <w:tc>
          <w:tcPr>
            <w:tcW w:w="1418" w:type="dxa"/>
            <w:tcBorders>
              <w:top w:val="nil"/>
              <w:left w:val="single" w:sz="12" w:space="0" w:color="auto"/>
              <w:bottom w:val="nil"/>
              <w:right w:val="single" w:sz="12" w:space="0" w:color="auto"/>
            </w:tcBorders>
            <w:vAlign w:val="bottom"/>
          </w:tcPr>
          <w:p w:rsidR="00E504C4" w:rsidRPr="00B332F8" w:rsidRDefault="00BF3829" w:rsidP="00776605">
            <w:pPr>
              <w:spacing w:line="240" w:lineRule="exact"/>
              <w:jc w:val="right"/>
              <w:rPr>
                <w:szCs w:val="24"/>
              </w:rPr>
            </w:pPr>
            <w:r>
              <w:rPr>
                <w:szCs w:val="24"/>
              </w:rPr>
              <w:t>3,3</w:t>
            </w:r>
          </w:p>
        </w:tc>
        <w:tc>
          <w:tcPr>
            <w:tcW w:w="1418" w:type="dxa"/>
            <w:tcBorders>
              <w:top w:val="nil"/>
              <w:left w:val="single" w:sz="12" w:space="0" w:color="auto"/>
              <w:bottom w:val="nil"/>
              <w:right w:val="nil"/>
            </w:tcBorders>
            <w:vAlign w:val="bottom"/>
          </w:tcPr>
          <w:p w:rsidR="00E504C4" w:rsidRPr="00B332F8" w:rsidRDefault="00BF3829" w:rsidP="00776605">
            <w:pPr>
              <w:spacing w:line="240" w:lineRule="exact"/>
              <w:jc w:val="right"/>
              <w:rPr>
                <w:szCs w:val="24"/>
              </w:rPr>
            </w:pPr>
            <w:r>
              <w:rPr>
                <w:szCs w:val="24"/>
              </w:rPr>
              <w:t>-</w:t>
            </w:r>
          </w:p>
        </w:tc>
      </w:tr>
      <w:tr w:rsidR="00E504C4" w:rsidRPr="00B332F8" w:rsidTr="00B332F8">
        <w:trPr>
          <w:trHeight w:val="90"/>
          <w:jc w:val="center"/>
        </w:trPr>
        <w:tc>
          <w:tcPr>
            <w:tcW w:w="4251" w:type="dxa"/>
            <w:tcBorders>
              <w:top w:val="nil"/>
              <w:left w:val="nil"/>
              <w:bottom w:val="nil"/>
              <w:right w:val="single" w:sz="12" w:space="0" w:color="auto"/>
            </w:tcBorders>
          </w:tcPr>
          <w:p w:rsidR="00E504C4" w:rsidRPr="00A2720D" w:rsidRDefault="00E504C4" w:rsidP="005E569C">
            <w:pPr>
              <w:pStyle w:val="af"/>
            </w:pPr>
            <w:r w:rsidRPr="00A2720D">
              <w:t xml:space="preserve">Консервы мясные и мясорастительные </w:t>
            </w:r>
          </w:p>
        </w:tc>
        <w:tc>
          <w:tcPr>
            <w:tcW w:w="1418" w:type="dxa"/>
            <w:tcBorders>
              <w:top w:val="nil"/>
              <w:left w:val="single" w:sz="12" w:space="0" w:color="auto"/>
              <w:bottom w:val="nil"/>
              <w:right w:val="single" w:sz="12" w:space="0" w:color="auto"/>
            </w:tcBorders>
            <w:vAlign w:val="bottom"/>
          </w:tcPr>
          <w:p w:rsidR="00E504C4" w:rsidRPr="00184B29" w:rsidRDefault="00E504C4" w:rsidP="0022472F">
            <w:pPr>
              <w:spacing w:line="240" w:lineRule="exact"/>
              <w:jc w:val="right"/>
              <w:rPr>
                <w:szCs w:val="24"/>
              </w:rPr>
            </w:pPr>
            <w:r>
              <w:rPr>
                <w:szCs w:val="24"/>
              </w:rPr>
              <w:t>10,0</w:t>
            </w:r>
          </w:p>
        </w:tc>
        <w:tc>
          <w:tcPr>
            <w:tcW w:w="1418" w:type="dxa"/>
            <w:tcBorders>
              <w:top w:val="nil"/>
              <w:left w:val="single" w:sz="12" w:space="0" w:color="auto"/>
              <w:bottom w:val="nil"/>
              <w:right w:val="single" w:sz="12" w:space="0" w:color="auto"/>
            </w:tcBorders>
            <w:vAlign w:val="bottom"/>
          </w:tcPr>
          <w:p w:rsidR="00E504C4" w:rsidRPr="00B332F8" w:rsidRDefault="00E504C4" w:rsidP="0022472F">
            <w:pPr>
              <w:spacing w:line="240" w:lineRule="exact"/>
              <w:jc w:val="right"/>
              <w:rPr>
                <w:szCs w:val="24"/>
              </w:rPr>
            </w:pPr>
            <w:r w:rsidRPr="00B332F8">
              <w:rPr>
                <w:szCs w:val="24"/>
              </w:rPr>
              <w:t>-</w:t>
            </w:r>
          </w:p>
        </w:tc>
        <w:tc>
          <w:tcPr>
            <w:tcW w:w="1418" w:type="dxa"/>
            <w:tcBorders>
              <w:top w:val="nil"/>
              <w:left w:val="single" w:sz="12" w:space="0" w:color="auto"/>
              <w:bottom w:val="nil"/>
              <w:right w:val="single" w:sz="12" w:space="0" w:color="auto"/>
            </w:tcBorders>
            <w:vAlign w:val="bottom"/>
          </w:tcPr>
          <w:p w:rsidR="00E504C4" w:rsidRPr="00184B29" w:rsidRDefault="00BF3829" w:rsidP="00776605">
            <w:pPr>
              <w:spacing w:line="240" w:lineRule="exact"/>
              <w:jc w:val="right"/>
              <w:rPr>
                <w:szCs w:val="24"/>
              </w:rPr>
            </w:pPr>
            <w:r>
              <w:rPr>
                <w:szCs w:val="24"/>
              </w:rPr>
              <w:t>-</w:t>
            </w:r>
          </w:p>
        </w:tc>
        <w:tc>
          <w:tcPr>
            <w:tcW w:w="1418" w:type="dxa"/>
            <w:tcBorders>
              <w:top w:val="nil"/>
              <w:left w:val="single" w:sz="12" w:space="0" w:color="auto"/>
              <w:bottom w:val="nil"/>
              <w:right w:val="nil"/>
            </w:tcBorders>
            <w:vAlign w:val="bottom"/>
          </w:tcPr>
          <w:p w:rsidR="00E504C4" w:rsidRPr="00B332F8" w:rsidRDefault="00BF3829" w:rsidP="00776605">
            <w:pPr>
              <w:spacing w:line="240" w:lineRule="exact"/>
              <w:jc w:val="right"/>
              <w:rPr>
                <w:szCs w:val="24"/>
              </w:rPr>
            </w:pPr>
            <w:r>
              <w:rPr>
                <w:szCs w:val="24"/>
              </w:rPr>
              <w:t>-</w:t>
            </w:r>
          </w:p>
        </w:tc>
      </w:tr>
      <w:tr w:rsidR="00E504C4" w:rsidRPr="00B332F8" w:rsidTr="00B332F8">
        <w:trPr>
          <w:trHeight w:val="90"/>
          <w:jc w:val="center"/>
        </w:trPr>
        <w:tc>
          <w:tcPr>
            <w:tcW w:w="4251" w:type="dxa"/>
            <w:tcBorders>
              <w:top w:val="nil"/>
              <w:left w:val="nil"/>
              <w:bottom w:val="nil"/>
              <w:right w:val="single" w:sz="12" w:space="0" w:color="auto"/>
            </w:tcBorders>
          </w:tcPr>
          <w:p w:rsidR="00E504C4" w:rsidRPr="00B332F8" w:rsidRDefault="00E504C4" w:rsidP="005E569C">
            <w:pPr>
              <w:rPr>
                <w:szCs w:val="24"/>
              </w:rPr>
            </w:pPr>
            <w:r w:rsidRPr="00B332F8">
              <w:rPr>
                <w:szCs w:val="24"/>
              </w:rPr>
              <w:t>Колбасные изделия и копчености</w:t>
            </w:r>
          </w:p>
        </w:tc>
        <w:tc>
          <w:tcPr>
            <w:tcW w:w="1418" w:type="dxa"/>
            <w:tcBorders>
              <w:top w:val="nil"/>
              <w:left w:val="single" w:sz="12" w:space="0" w:color="auto"/>
              <w:bottom w:val="nil"/>
              <w:right w:val="single" w:sz="12" w:space="0" w:color="auto"/>
            </w:tcBorders>
            <w:vAlign w:val="bottom"/>
          </w:tcPr>
          <w:p w:rsidR="00E504C4" w:rsidRPr="00B332F8" w:rsidRDefault="00E504C4" w:rsidP="0022472F">
            <w:pPr>
              <w:spacing w:line="240" w:lineRule="exact"/>
              <w:jc w:val="right"/>
              <w:rPr>
                <w:szCs w:val="24"/>
              </w:rPr>
            </w:pPr>
            <w:r>
              <w:rPr>
                <w:szCs w:val="24"/>
              </w:rPr>
              <w:t>12,0</w:t>
            </w:r>
          </w:p>
        </w:tc>
        <w:tc>
          <w:tcPr>
            <w:tcW w:w="1418" w:type="dxa"/>
            <w:tcBorders>
              <w:top w:val="nil"/>
              <w:left w:val="single" w:sz="12" w:space="0" w:color="auto"/>
              <w:bottom w:val="nil"/>
              <w:right w:val="single" w:sz="12" w:space="0" w:color="auto"/>
            </w:tcBorders>
            <w:vAlign w:val="bottom"/>
          </w:tcPr>
          <w:p w:rsidR="00E504C4" w:rsidRPr="00B332F8" w:rsidRDefault="00E504C4" w:rsidP="0022472F">
            <w:pPr>
              <w:spacing w:line="240" w:lineRule="exact"/>
              <w:jc w:val="right"/>
              <w:rPr>
                <w:szCs w:val="24"/>
              </w:rPr>
            </w:pPr>
            <w:r w:rsidRPr="00B332F8">
              <w:rPr>
                <w:szCs w:val="24"/>
              </w:rPr>
              <w:t>-</w:t>
            </w:r>
          </w:p>
        </w:tc>
        <w:tc>
          <w:tcPr>
            <w:tcW w:w="1418" w:type="dxa"/>
            <w:tcBorders>
              <w:top w:val="nil"/>
              <w:left w:val="single" w:sz="12" w:space="0" w:color="auto"/>
              <w:bottom w:val="nil"/>
              <w:right w:val="single" w:sz="12" w:space="0" w:color="auto"/>
            </w:tcBorders>
            <w:vAlign w:val="bottom"/>
          </w:tcPr>
          <w:p w:rsidR="00E504C4" w:rsidRPr="00B332F8" w:rsidRDefault="00BF3829" w:rsidP="00776605">
            <w:pPr>
              <w:spacing w:line="240" w:lineRule="exact"/>
              <w:jc w:val="right"/>
              <w:rPr>
                <w:szCs w:val="24"/>
              </w:rPr>
            </w:pPr>
            <w:r>
              <w:rPr>
                <w:szCs w:val="24"/>
              </w:rPr>
              <w:t>6,7</w:t>
            </w:r>
          </w:p>
        </w:tc>
        <w:tc>
          <w:tcPr>
            <w:tcW w:w="1418" w:type="dxa"/>
            <w:tcBorders>
              <w:top w:val="nil"/>
              <w:left w:val="single" w:sz="12" w:space="0" w:color="auto"/>
              <w:bottom w:val="nil"/>
              <w:right w:val="nil"/>
            </w:tcBorders>
            <w:vAlign w:val="bottom"/>
          </w:tcPr>
          <w:p w:rsidR="00E504C4" w:rsidRPr="00B332F8" w:rsidRDefault="00BF3829" w:rsidP="00776605">
            <w:pPr>
              <w:spacing w:line="240" w:lineRule="exact"/>
              <w:jc w:val="right"/>
              <w:rPr>
                <w:szCs w:val="24"/>
              </w:rPr>
            </w:pPr>
            <w:r>
              <w:rPr>
                <w:szCs w:val="24"/>
              </w:rPr>
              <w:t>-</w:t>
            </w:r>
          </w:p>
        </w:tc>
      </w:tr>
      <w:tr w:rsidR="00E504C4" w:rsidRPr="00B332F8" w:rsidTr="00B332F8">
        <w:trPr>
          <w:trHeight w:val="90"/>
          <w:jc w:val="center"/>
        </w:trPr>
        <w:tc>
          <w:tcPr>
            <w:tcW w:w="4251" w:type="dxa"/>
            <w:tcBorders>
              <w:top w:val="nil"/>
              <w:left w:val="nil"/>
              <w:bottom w:val="nil"/>
              <w:right w:val="single" w:sz="12" w:space="0" w:color="auto"/>
            </w:tcBorders>
          </w:tcPr>
          <w:p w:rsidR="00E504C4" w:rsidRPr="00B332F8" w:rsidRDefault="00E504C4" w:rsidP="005E569C">
            <w:pPr>
              <w:rPr>
                <w:szCs w:val="24"/>
              </w:rPr>
            </w:pPr>
            <w:r w:rsidRPr="00B332F8">
              <w:rPr>
                <w:szCs w:val="24"/>
              </w:rPr>
              <w:t>Рыба и  рыбопродукты, сельди</w:t>
            </w:r>
          </w:p>
        </w:tc>
        <w:tc>
          <w:tcPr>
            <w:tcW w:w="1418" w:type="dxa"/>
            <w:tcBorders>
              <w:top w:val="nil"/>
              <w:left w:val="single" w:sz="12" w:space="0" w:color="auto"/>
              <w:bottom w:val="nil"/>
              <w:right w:val="single" w:sz="12" w:space="0" w:color="auto"/>
            </w:tcBorders>
            <w:vAlign w:val="bottom"/>
          </w:tcPr>
          <w:p w:rsidR="00E504C4" w:rsidRPr="00B332F8" w:rsidRDefault="00E504C4" w:rsidP="0022472F">
            <w:pPr>
              <w:spacing w:line="240" w:lineRule="exact"/>
              <w:jc w:val="right"/>
              <w:rPr>
                <w:szCs w:val="24"/>
              </w:rPr>
            </w:pPr>
            <w:r>
              <w:rPr>
                <w:szCs w:val="24"/>
              </w:rPr>
              <w:t>54,8</w:t>
            </w:r>
          </w:p>
        </w:tc>
        <w:tc>
          <w:tcPr>
            <w:tcW w:w="1418" w:type="dxa"/>
            <w:tcBorders>
              <w:top w:val="nil"/>
              <w:left w:val="single" w:sz="12" w:space="0" w:color="auto"/>
              <w:bottom w:val="nil"/>
              <w:right w:val="single" w:sz="12" w:space="0" w:color="auto"/>
            </w:tcBorders>
            <w:vAlign w:val="bottom"/>
          </w:tcPr>
          <w:p w:rsidR="00E504C4" w:rsidRPr="00B332F8" w:rsidRDefault="00E504C4" w:rsidP="0022472F">
            <w:pPr>
              <w:spacing w:line="240" w:lineRule="exact"/>
              <w:jc w:val="right"/>
              <w:rPr>
                <w:szCs w:val="24"/>
              </w:rPr>
            </w:pPr>
            <w:r w:rsidRPr="00B332F8">
              <w:rPr>
                <w:szCs w:val="24"/>
              </w:rPr>
              <w:t>-</w:t>
            </w:r>
          </w:p>
        </w:tc>
        <w:tc>
          <w:tcPr>
            <w:tcW w:w="1418" w:type="dxa"/>
            <w:tcBorders>
              <w:top w:val="nil"/>
              <w:left w:val="single" w:sz="12" w:space="0" w:color="auto"/>
              <w:bottom w:val="nil"/>
              <w:right w:val="single" w:sz="12" w:space="0" w:color="auto"/>
            </w:tcBorders>
            <w:vAlign w:val="bottom"/>
          </w:tcPr>
          <w:p w:rsidR="00E504C4" w:rsidRPr="00B332F8" w:rsidRDefault="00BF3829" w:rsidP="00776605">
            <w:pPr>
              <w:spacing w:line="240" w:lineRule="exact"/>
              <w:jc w:val="right"/>
              <w:rPr>
                <w:szCs w:val="24"/>
              </w:rPr>
            </w:pPr>
            <w:r>
              <w:rPr>
                <w:szCs w:val="24"/>
              </w:rPr>
              <w:t>-</w:t>
            </w:r>
          </w:p>
        </w:tc>
        <w:tc>
          <w:tcPr>
            <w:tcW w:w="1418" w:type="dxa"/>
            <w:tcBorders>
              <w:top w:val="nil"/>
              <w:left w:val="single" w:sz="12" w:space="0" w:color="auto"/>
              <w:bottom w:val="nil"/>
              <w:right w:val="nil"/>
            </w:tcBorders>
            <w:vAlign w:val="bottom"/>
          </w:tcPr>
          <w:p w:rsidR="00E504C4" w:rsidRPr="00B332F8" w:rsidRDefault="00BF3829" w:rsidP="00776605">
            <w:pPr>
              <w:spacing w:line="240" w:lineRule="exact"/>
              <w:jc w:val="right"/>
              <w:rPr>
                <w:szCs w:val="24"/>
              </w:rPr>
            </w:pPr>
            <w:r>
              <w:rPr>
                <w:szCs w:val="24"/>
              </w:rPr>
              <w:t>-</w:t>
            </w:r>
          </w:p>
        </w:tc>
      </w:tr>
      <w:tr w:rsidR="00E504C4" w:rsidRPr="00B332F8" w:rsidTr="00B332F8">
        <w:trPr>
          <w:trHeight w:val="90"/>
          <w:jc w:val="center"/>
        </w:trPr>
        <w:tc>
          <w:tcPr>
            <w:tcW w:w="4251" w:type="dxa"/>
            <w:tcBorders>
              <w:top w:val="nil"/>
              <w:left w:val="nil"/>
              <w:bottom w:val="nil"/>
              <w:right w:val="single" w:sz="12" w:space="0" w:color="auto"/>
            </w:tcBorders>
          </w:tcPr>
          <w:p w:rsidR="00E504C4" w:rsidRPr="00A2720D" w:rsidRDefault="00E504C4" w:rsidP="005E569C">
            <w:pPr>
              <w:pStyle w:val="af"/>
            </w:pPr>
            <w:r w:rsidRPr="00A2720D">
              <w:t>Маргарин, майонез</w:t>
            </w:r>
          </w:p>
        </w:tc>
        <w:tc>
          <w:tcPr>
            <w:tcW w:w="1418" w:type="dxa"/>
            <w:tcBorders>
              <w:top w:val="nil"/>
              <w:left w:val="single" w:sz="12" w:space="0" w:color="auto"/>
              <w:bottom w:val="nil"/>
              <w:right w:val="single" w:sz="12" w:space="0" w:color="auto"/>
            </w:tcBorders>
            <w:vAlign w:val="bottom"/>
          </w:tcPr>
          <w:p w:rsidR="00E504C4" w:rsidRPr="00B332F8" w:rsidRDefault="00E504C4" w:rsidP="0022472F">
            <w:pPr>
              <w:spacing w:line="240" w:lineRule="exact"/>
              <w:jc w:val="right"/>
              <w:rPr>
                <w:szCs w:val="24"/>
              </w:rPr>
            </w:pPr>
            <w:r>
              <w:rPr>
                <w:szCs w:val="24"/>
              </w:rPr>
              <w:t>7,7</w:t>
            </w:r>
          </w:p>
        </w:tc>
        <w:tc>
          <w:tcPr>
            <w:tcW w:w="1418" w:type="dxa"/>
            <w:tcBorders>
              <w:top w:val="nil"/>
              <w:left w:val="single" w:sz="12" w:space="0" w:color="auto"/>
              <w:bottom w:val="nil"/>
              <w:right w:val="single" w:sz="12" w:space="0" w:color="auto"/>
            </w:tcBorders>
            <w:vAlign w:val="bottom"/>
          </w:tcPr>
          <w:p w:rsidR="00E504C4" w:rsidRPr="00B332F8" w:rsidRDefault="00E504C4" w:rsidP="0022472F">
            <w:pPr>
              <w:spacing w:line="240" w:lineRule="exact"/>
              <w:jc w:val="right"/>
              <w:rPr>
                <w:szCs w:val="24"/>
              </w:rPr>
            </w:pPr>
            <w:r w:rsidRPr="00B332F8">
              <w:rPr>
                <w:szCs w:val="24"/>
              </w:rPr>
              <w:t>-</w:t>
            </w:r>
          </w:p>
        </w:tc>
        <w:tc>
          <w:tcPr>
            <w:tcW w:w="1418" w:type="dxa"/>
            <w:tcBorders>
              <w:top w:val="nil"/>
              <w:left w:val="single" w:sz="12" w:space="0" w:color="auto"/>
              <w:bottom w:val="nil"/>
              <w:right w:val="single" w:sz="12" w:space="0" w:color="auto"/>
            </w:tcBorders>
            <w:vAlign w:val="bottom"/>
          </w:tcPr>
          <w:p w:rsidR="00E504C4" w:rsidRPr="00B332F8" w:rsidRDefault="00BF3829" w:rsidP="00776605">
            <w:pPr>
              <w:spacing w:line="240" w:lineRule="exact"/>
              <w:jc w:val="right"/>
              <w:rPr>
                <w:szCs w:val="24"/>
              </w:rPr>
            </w:pPr>
            <w:r>
              <w:rPr>
                <w:szCs w:val="24"/>
              </w:rPr>
              <w:t>5,0</w:t>
            </w:r>
          </w:p>
        </w:tc>
        <w:tc>
          <w:tcPr>
            <w:tcW w:w="1418" w:type="dxa"/>
            <w:tcBorders>
              <w:top w:val="nil"/>
              <w:left w:val="single" w:sz="12" w:space="0" w:color="auto"/>
              <w:bottom w:val="nil"/>
              <w:right w:val="nil"/>
            </w:tcBorders>
            <w:vAlign w:val="bottom"/>
          </w:tcPr>
          <w:p w:rsidR="00E504C4" w:rsidRPr="00B332F8" w:rsidRDefault="00BF3829" w:rsidP="00776605">
            <w:pPr>
              <w:spacing w:line="240" w:lineRule="exact"/>
              <w:jc w:val="right"/>
              <w:rPr>
                <w:szCs w:val="24"/>
              </w:rPr>
            </w:pPr>
            <w:r>
              <w:rPr>
                <w:szCs w:val="24"/>
              </w:rPr>
              <w:t>-</w:t>
            </w:r>
          </w:p>
        </w:tc>
      </w:tr>
      <w:tr w:rsidR="00E504C4" w:rsidRPr="00B332F8" w:rsidTr="00B332F8">
        <w:trPr>
          <w:trHeight w:val="90"/>
          <w:jc w:val="center"/>
        </w:trPr>
        <w:tc>
          <w:tcPr>
            <w:tcW w:w="4251" w:type="dxa"/>
            <w:tcBorders>
              <w:top w:val="nil"/>
              <w:left w:val="nil"/>
              <w:bottom w:val="nil"/>
              <w:right w:val="single" w:sz="12" w:space="0" w:color="auto"/>
            </w:tcBorders>
          </w:tcPr>
          <w:p w:rsidR="00E504C4" w:rsidRPr="00B332F8" w:rsidRDefault="00E504C4" w:rsidP="005E569C">
            <w:pPr>
              <w:rPr>
                <w:szCs w:val="24"/>
              </w:rPr>
            </w:pPr>
            <w:r w:rsidRPr="00B332F8">
              <w:rPr>
                <w:szCs w:val="24"/>
              </w:rPr>
              <w:t>Сыры всех видов</w:t>
            </w:r>
          </w:p>
        </w:tc>
        <w:tc>
          <w:tcPr>
            <w:tcW w:w="1418" w:type="dxa"/>
            <w:tcBorders>
              <w:top w:val="nil"/>
              <w:left w:val="single" w:sz="12" w:space="0" w:color="auto"/>
              <w:bottom w:val="nil"/>
              <w:right w:val="single" w:sz="12" w:space="0" w:color="auto"/>
            </w:tcBorders>
            <w:vAlign w:val="bottom"/>
          </w:tcPr>
          <w:p w:rsidR="00E504C4" w:rsidRPr="00B332F8" w:rsidRDefault="00E504C4" w:rsidP="0022472F">
            <w:pPr>
              <w:spacing w:line="240" w:lineRule="exact"/>
              <w:jc w:val="right"/>
              <w:rPr>
                <w:szCs w:val="24"/>
              </w:rPr>
            </w:pPr>
            <w:r>
              <w:rPr>
                <w:szCs w:val="24"/>
              </w:rPr>
              <w:t>13,3</w:t>
            </w:r>
          </w:p>
        </w:tc>
        <w:tc>
          <w:tcPr>
            <w:tcW w:w="1418" w:type="dxa"/>
            <w:tcBorders>
              <w:top w:val="nil"/>
              <w:left w:val="single" w:sz="12" w:space="0" w:color="auto"/>
              <w:bottom w:val="nil"/>
              <w:right w:val="single" w:sz="12" w:space="0" w:color="auto"/>
            </w:tcBorders>
            <w:vAlign w:val="bottom"/>
          </w:tcPr>
          <w:p w:rsidR="00E504C4" w:rsidRPr="00B332F8" w:rsidRDefault="00E504C4" w:rsidP="0022472F">
            <w:pPr>
              <w:spacing w:line="240" w:lineRule="exact"/>
              <w:jc w:val="right"/>
              <w:rPr>
                <w:szCs w:val="24"/>
              </w:rPr>
            </w:pPr>
            <w:r w:rsidRPr="00B332F8">
              <w:rPr>
                <w:szCs w:val="24"/>
              </w:rPr>
              <w:t>-</w:t>
            </w:r>
          </w:p>
        </w:tc>
        <w:tc>
          <w:tcPr>
            <w:tcW w:w="1418" w:type="dxa"/>
            <w:tcBorders>
              <w:top w:val="nil"/>
              <w:left w:val="single" w:sz="12" w:space="0" w:color="auto"/>
              <w:bottom w:val="nil"/>
              <w:right w:val="single" w:sz="12" w:space="0" w:color="auto"/>
            </w:tcBorders>
            <w:vAlign w:val="bottom"/>
          </w:tcPr>
          <w:p w:rsidR="00E504C4" w:rsidRPr="00B332F8" w:rsidRDefault="00BF3829" w:rsidP="00776605">
            <w:pPr>
              <w:spacing w:line="240" w:lineRule="exact"/>
              <w:jc w:val="right"/>
              <w:rPr>
                <w:szCs w:val="24"/>
              </w:rPr>
            </w:pPr>
            <w:r>
              <w:rPr>
                <w:szCs w:val="24"/>
              </w:rPr>
              <w:t>-</w:t>
            </w:r>
          </w:p>
        </w:tc>
        <w:tc>
          <w:tcPr>
            <w:tcW w:w="1418" w:type="dxa"/>
            <w:tcBorders>
              <w:top w:val="nil"/>
              <w:left w:val="single" w:sz="12" w:space="0" w:color="auto"/>
              <w:bottom w:val="nil"/>
              <w:right w:val="nil"/>
            </w:tcBorders>
            <w:vAlign w:val="bottom"/>
          </w:tcPr>
          <w:p w:rsidR="00E504C4" w:rsidRPr="00B332F8" w:rsidRDefault="00BF3829" w:rsidP="00776605">
            <w:pPr>
              <w:spacing w:line="240" w:lineRule="exact"/>
              <w:jc w:val="right"/>
              <w:rPr>
                <w:szCs w:val="24"/>
              </w:rPr>
            </w:pPr>
            <w:r>
              <w:rPr>
                <w:szCs w:val="24"/>
              </w:rPr>
              <w:t>-</w:t>
            </w:r>
          </w:p>
        </w:tc>
      </w:tr>
      <w:tr w:rsidR="00E504C4" w:rsidRPr="00B332F8" w:rsidTr="00B332F8">
        <w:trPr>
          <w:trHeight w:val="90"/>
          <w:jc w:val="center"/>
        </w:trPr>
        <w:tc>
          <w:tcPr>
            <w:tcW w:w="4251" w:type="dxa"/>
            <w:tcBorders>
              <w:top w:val="nil"/>
              <w:left w:val="nil"/>
              <w:bottom w:val="nil"/>
              <w:right w:val="single" w:sz="12" w:space="0" w:color="auto"/>
            </w:tcBorders>
          </w:tcPr>
          <w:p w:rsidR="00E504C4" w:rsidRPr="00B332F8" w:rsidRDefault="00E504C4" w:rsidP="005E569C">
            <w:pPr>
              <w:rPr>
                <w:szCs w:val="24"/>
              </w:rPr>
            </w:pPr>
            <w:r w:rsidRPr="00B332F8">
              <w:rPr>
                <w:szCs w:val="24"/>
              </w:rPr>
              <w:t>Цельномолочная продукция</w:t>
            </w:r>
          </w:p>
        </w:tc>
        <w:tc>
          <w:tcPr>
            <w:tcW w:w="1418" w:type="dxa"/>
            <w:tcBorders>
              <w:top w:val="nil"/>
              <w:left w:val="single" w:sz="12" w:space="0" w:color="auto"/>
              <w:bottom w:val="nil"/>
              <w:right w:val="single" w:sz="12" w:space="0" w:color="auto"/>
            </w:tcBorders>
            <w:vAlign w:val="bottom"/>
          </w:tcPr>
          <w:p w:rsidR="00E504C4" w:rsidRPr="00B332F8" w:rsidRDefault="00E504C4" w:rsidP="0022472F">
            <w:pPr>
              <w:spacing w:line="240" w:lineRule="exact"/>
              <w:jc w:val="right"/>
              <w:rPr>
                <w:szCs w:val="24"/>
              </w:rPr>
            </w:pPr>
            <w:r>
              <w:rPr>
                <w:szCs w:val="24"/>
              </w:rPr>
              <w:t>-</w:t>
            </w:r>
          </w:p>
        </w:tc>
        <w:tc>
          <w:tcPr>
            <w:tcW w:w="1418" w:type="dxa"/>
            <w:tcBorders>
              <w:top w:val="nil"/>
              <w:left w:val="single" w:sz="12" w:space="0" w:color="auto"/>
              <w:bottom w:val="nil"/>
              <w:right w:val="single" w:sz="12" w:space="0" w:color="auto"/>
            </w:tcBorders>
            <w:vAlign w:val="bottom"/>
          </w:tcPr>
          <w:p w:rsidR="00E504C4" w:rsidRPr="00B332F8" w:rsidRDefault="00E504C4" w:rsidP="0022472F">
            <w:pPr>
              <w:spacing w:line="240" w:lineRule="exact"/>
              <w:jc w:val="right"/>
              <w:rPr>
                <w:szCs w:val="24"/>
              </w:rPr>
            </w:pPr>
            <w:r w:rsidRPr="00B332F8">
              <w:rPr>
                <w:szCs w:val="24"/>
              </w:rPr>
              <w:t>-</w:t>
            </w:r>
          </w:p>
        </w:tc>
        <w:tc>
          <w:tcPr>
            <w:tcW w:w="1418" w:type="dxa"/>
            <w:tcBorders>
              <w:top w:val="nil"/>
              <w:left w:val="single" w:sz="12" w:space="0" w:color="auto"/>
              <w:bottom w:val="nil"/>
              <w:right w:val="single" w:sz="12" w:space="0" w:color="auto"/>
            </w:tcBorders>
            <w:vAlign w:val="bottom"/>
          </w:tcPr>
          <w:p w:rsidR="00E504C4" w:rsidRPr="00B332F8" w:rsidRDefault="00BF3829" w:rsidP="00776605">
            <w:pPr>
              <w:spacing w:line="240" w:lineRule="exact"/>
              <w:jc w:val="right"/>
              <w:rPr>
                <w:szCs w:val="24"/>
              </w:rPr>
            </w:pPr>
            <w:r>
              <w:rPr>
                <w:szCs w:val="24"/>
              </w:rPr>
              <w:t>8,2</w:t>
            </w:r>
          </w:p>
        </w:tc>
        <w:tc>
          <w:tcPr>
            <w:tcW w:w="1418" w:type="dxa"/>
            <w:tcBorders>
              <w:top w:val="nil"/>
              <w:left w:val="single" w:sz="12" w:space="0" w:color="auto"/>
              <w:bottom w:val="nil"/>
              <w:right w:val="nil"/>
            </w:tcBorders>
            <w:vAlign w:val="bottom"/>
          </w:tcPr>
          <w:p w:rsidR="00E504C4" w:rsidRPr="00B332F8" w:rsidRDefault="00BF3829" w:rsidP="00776605">
            <w:pPr>
              <w:spacing w:line="240" w:lineRule="exact"/>
              <w:jc w:val="right"/>
              <w:rPr>
                <w:szCs w:val="24"/>
              </w:rPr>
            </w:pPr>
            <w:r>
              <w:rPr>
                <w:szCs w:val="24"/>
              </w:rPr>
              <w:t>-</w:t>
            </w:r>
          </w:p>
        </w:tc>
      </w:tr>
      <w:tr w:rsidR="00E504C4" w:rsidRPr="00B332F8" w:rsidTr="00B332F8">
        <w:trPr>
          <w:trHeight w:val="90"/>
          <w:jc w:val="center"/>
        </w:trPr>
        <w:tc>
          <w:tcPr>
            <w:tcW w:w="4251" w:type="dxa"/>
            <w:tcBorders>
              <w:top w:val="nil"/>
              <w:left w:val="nil"/>
              <w:bottom w:val="nil"/>
              <w:right w:val="single" w:sz="12" w:space="0" w:color="auto"/>
            </w:tcBorders>
          </w:tcPr>
          <w:p w:rsidR="00E504C4" w:rsidRPr="00B332F8" w:rsidRDefault="00E504C4" w:rsidP="005E569C">
            <w:pPr>
              <w:rPr>
                <w:szCs w:val="24"/>
              </w:rPr>
            </w:pPr>
            <w:r w:rsidRPr="00B332F8">
              <w:rPr>
                <w:szCs w:val="24"/>
              </w:rPr>
              <w:t>Пиво</w:t>
            </w:r>
          </w:p>
        </w:tc>
        <w:tc>
          <w:tcPr>
            <w:tcW w:w="1418" w:type="dxa"/>
            <w:tcBorders>
              <w:top w:val="nil"/>
              <w:left w:val="single" w:sz="12" w:space="0" w:color="auto"/>
              <w:bottom w:val="nil"/>
              <w:right w:val="single" w:sz="12" w:space="0" w:color="auto"/>
            </w:tcBorders>
            <w:vAlign w:val="bottom"/>
          </w:tcPr>
          <w:p w:rsidR="00E504C4" w:rsidRPr="00B332F8" w:rsidRDefault="00E504C4" w:rsidP="0022472F">
            <w:pPr>
              <w:spacing w:line="240" w:lineRule="exact"/>
              <w:jc w:val="right"/>
              <w:rPr>
                <w:szCs w:val="24"/>
              </w:rPr>
            </w:pPr>
            <w:r>
              <w:rPr>
                <w:szCs w:val="24"/>
              </w:rPr>
              <w:t>-</w:t>
            </w:r>
          </w:p>
        </w:tc>
        <w:tc>
          <w:tcPr>
            <w:tcW w:w="1418" w:type="dxa"/>
            <w:tcBorders>
              <w:top w:val="nil"/>
              <w:left w:val="single" w:sz="12" w:space="0" w:color="auto"/>
              <w:bottom w:val="nil"/>
              <w:right w:val="single" w:sz="12" w:space="0" w:color="auto"/>
            </w:tcBorders>
            <w:vAlign w:val="bottom"/>
          </w:tcPr>
          <w:p w:rsidR="00E504C4" w:rsidRPr="00B332F8" w:rsidRDefault="00E504C4" w:rsidP="0022472F">
            <w:pPr>
              <w:spacing w:line="240" w:lineRule="exact"/>
              <w:jc w:val="right"/>
              <w:rPr>
                <w:szCs w:val="24"/>
              </w:rPr>
            </w:pPr>
            <w:r w:rsidRPr="00B332F8">
              <w:rPr>
                <w:szCs w:val="24"/>
              </w:rPr>
              <w:t>-</w:t>
            </w:r>
          </w:p>
        </w:tc>
        <w:tc>
          <w:tcPr>
            <w:tcW w:w="1418" w:type="dxa"/>
            <w:tcBorders>
              <w:top w:val="nil"/>
              <w:left w:val="single" w:sz="12" w:space="0" w:color="auto"/>
              <w:bottom w:val="nil"/>
              <w:right w:val="single" w:sz="12" w:space="0" w:color="auto"/>
            </w:tcBorders>
            <w:vAlign w:val="bottom"/>
          </w:tcPr>
          <w:p w:rsidR="00E504C4" w:rsidRPr="00B332F8" w:rsidRDefault="00BF3829" w:rsidP="00776605">
            <w:pPr>
              <w:spacing w:line="240" w:lineRule="exact"/>
              <w:jc w:val="right"/>
              <w:rPr>
                <w:szCs w:val="24"/>
              </w:rPr>
            </w:pPr>
            <w:r>
              <w:rPr>
                <w:szCs w:val="24"/>
              </w:rPr>
              <w:t>2,9</w:t>
            </w:r>
          </w:p>
        </w:tc>
        <w:tc>
          <w:tcPr>
            <w:tcW w:w="1418" w:type="dxa"/>
            <w:tcBorders>
              <w:top w:val="nil"/>
              <w:left w:val="single" w:sz="12" w:space="0" w:color="auto"/>
              <w:bottom w:val="nil"/>
              <w:right w:val="nil"/>
            </w:tcBorders>
            <w:vAlign w:val="bottom"/>
          </w:tcPr>
          <w:p w:rsidR="00E504C4" w:rsidRPr="00B332F8" w:rsidRDefault="00BF3829" w:rsidP="00776605">
            <w:pPr>
              <w:spacing w:line="240" w:lineRule="exact"/>
              <w:jc w:val="right"/>
              <w:rPr>
                <w:szCs w:val="24"/>
              </w:rPr>
            </w:pPr>
            <w:r>
              <w:rPr>
                <w:szCs w:val="24"/>
              </w:rPr>
              <w:t>-</w:t>
            </w:r>
          </w:p>
        </w:tc>
      </w:tr>
      <w:tr w:rsidR="00E504C4" w:rsidRPr="00B332F8" w:rsidTr="00B332F8">
        <w:trPr>
          <w:trHeight w:val="240"/>
          <w:jc w:val="center"/>
        </w:trPr>
        <w:tc>
          <w:tcPr>
            <w:tcW w:w="4251" w:type="dxa"/>
            <w:tcBorders>
              <w:top w:val="nil"/>
              <w:left w:val="nil"/>
              <w:bottom w:val="nil"/>
              <w:right w:val="single" w:sz="12" w:space="0" w:color="auto"/>
            </w:tcBorders>
          </w:tcPr>
          <w:p w:rsidR="00E504C4" w:rsidRPr="00B332F8" w:rsidRDefault="00E504C4" w:rsidP="005E569C">
            <w:pPr>
              <w:rPr>
                <w:szCs w:val="24"/>
              </w:rPr>
            </w:pPr>
            <w:r w:rsidRPr="00B332F8">
              <w:rPr>
                <w:szCs w:val="24"/>
              </w:rPr>
              <w:t>Кондитерские изделия</w:t>
            </w:r>
          </w:p>
        </w:tc>
        <w:tc>
          <w:tcPr>
            <w:tcW w:w="1418" w:type="dxa"/>
            <w:tcBorders>
              <w:top w:val="nil"/>
              <w:left w:val="single" w:sz="12" w:space="0" w:color="auto"/>
              <w:bottom w:val="nil"/>
              <w:right w:val="single" w:sz="12" w:space="0" w:color="auto"/>
            </w:tcBorders>
            <w:vAlign w:val="bottom"/>
          </w:tcPr>
          <w:p w:rsidR="00E504C4" w:rsidRPr="00B332F8" w:rsidRDefault="00E504C4" w:rsidP="0022472F">
            <w:pPr>
              <w:spacing w:line="240" w:lineRule="exact"/>
              <w:jc w:val="right"/>
              <w:rPr>
                <w:szCs w:val="24"/>
              </w:rPr>
            </w:pPr>
            <w:r>
              <w:rPr>
                <w:szCs w:val="24"/>
              </w:rPr>
              <w:t>-</w:t>
            </w:r>
          </w:p>
        </w:tc>
        <w:tc>
          <w:tcPr>
            <w:tcW w:w="1418" w:type="dxa"/>
            <w:tcBorders>
              <w:top w:val="nil"/>
              <w:left w:val="single" w:sz="12" w:space="0" w:color="auto"/>
              <w:bottom w:val="nil"/>
              <w:right w:val="single" w:sz="12" w:space="0" w:color="auto"/>
            </w:tcBorders>
            <w:vAlign w:val="bottom"/>
          </w:tcPr>
          <w:p w:rsidR="00E504C4" w:rsidRPr="00B332F8" w:rsidRDefault="00E504C4" w:rsidP="0022472F">
            <w:pPr>
              <w:spacing w:line="240" w:lineRule="exact"/>
              <w:jc w:val="right"/>
              <w:rPr>
                <w:szCs w:val="24"/>
              </w:rPr>
            </w:pPr>
            <w:r w:rsidRPr="00B332F8">
              <w:rPr>
                <w:szCs w:val="24"/>
              </w:rPr>
              <w:t>-</w:t>
            </w:r>
          </w:p>
        </w:tc>
        <w:tc>
          <w:tcPr>
            <w:tcW w:w="1418" w:type="dxa"/>
            <w:tcBorders>
              <w:top w:val="nil"/>
              <w:left w:val="single" w:sz="12" w:space="0" w:color="auto"/>
              <w:bottom w:val="nil"/>
              <w:right w:val="single" w:sz="12" w:space="0" w:color="auto"/>
            </w:tcBorders>
            <w:vAlign w:val="bottom"/>
          </w:tcPr>
          <w:p w:rsidR="00E504C4" w:rsidRPr="00B332F8" w:rsidRDefault="00BF3829" w:rsidP="00776605">
            <w:pPr>
              <w:spacing w:line="240" w:lineRule="exact"/>
              <w:jc w:val="right"/>
              <w:rPr>
                <w:szCs w:val="24"/>
              </w:rPr>
            </w:pPr>
            <w:r>
              <w:rPr>
                <w:szCs w:val="24"/>
              </w:rPr>
              <w:t>5,4</w:t>
            </w:r>
          </w:p>
        </w:tc>
        <w:tc>
          <w:tcPr>
            <w:tcW w:w="1418" w:type="dxa"/>
            <w:tcBorders>
              <w:top w:val="nil"/>
              <w:left w:val="single" w:sz="12" w:space="0" w:color="auto"/>
              <w:bottom w:val="nil"/>
              <w:right w:val="nil"/>
            </w:tcBorders>
            <w:vAlign w:val="bottom"/>
          </w:tcPr>
          <w:p w:rsidR="00E504C4" w:rsidRPr="00B332F8" w:rsidRDefault="00BF3829" w:rsidP="00776605">
            <w:pPr>
              <w:spacing w:line="240" w:lineRule="exact"/>
              <w:jc w:val="right"/>
              <w:rPr>
                <w:szCs w:val="24"/>
              </w:rPr>
            </w:pPr>
            <w:r>
              <w:rPr>
                <w:szCs w:val="24"/>
              </w:rPr>
              <w:t>-</w:t>
            </w:r>
          </w:p>
        </w:tc>
      </w:tr>
      <w:tr w:rsidR="00E504C4" w:rsidRPr="00B332F8" w:rsidTr="00B332F8">
        <w:trPr>
          <w:trHeight w:val="90"/>
          <w:jc w:val="center"/>
        </w:trPr>
        <w:tc>
          <w:tcPr>
            <w:tcW w:w="4251" w:type="dxa"/>
            <w:tcBorders>
              <w:top w:val="nil"/>
              <w:left w:val="nil"/>
              <w:bottom w:val="nil"/>
              <w:right w:val="single" w:sz="12" w:space="0" w:color="auto"/>
            </w:tcBorders>
          </w:tcPr>
          <w:p w:rsidR="00E504C4" w:rsidRPr="00B332F8" w:rsidRDefault="00E504C4" w:rsidP="005E569C">
            <w:pPr>
              <w:rPr>
                <w:szCs w:val="24"/>
              </w:rPr>
            </w:pPr>
            <w:r w:rsidRPr="00B332F8">
              <w:rPr>
                <w:szCs w:val="24"/>
              </w:rPr>
              <w:t>Хлеб и хлебобулочные изделия</w:t>
            </w:r>
          </w:p>
        </w:tc>
        <w:tc>
          <w:tcPr>
            <w:tcW w:w="1418" w:type="dxa"/>
            <w:tcBorders>
              <w:top w:val="nil"/>
              <w:left w:val="single" w:sz="12" w:space="0" w:color="auto"/>
              <w:bottom w:val="nil"/>
              <w:right w:val="single" w:sz="12" w:space="0" w:color="auto"/>
            </w:tcBorders>
            <w:vAlign w:val="bottom"/>
          </w:tcPr>
          <w:p w:rsidR="00E504C4" w:rsidRPr="00B332F8" w:rsidRDefault="00E504C4" w:rsidP="0022472F">
            <w:pPr>
              <w:spacing w:line="240" w:lineRule="exact"/>
              <w:jc w:val="right"/>
              <w:rPr>
                <w:szCs w:val="24"/>
              </w:rPr>
            </w:pPr>
            <w:r>
              <w:rPr>
                <w:szCs w:val="24"/>
              </w:rPr>
              <w:t>11,1</w:t>
            </w:r>
          </w:p>
        </w:tc>
        <w:tc>
          <w:tcPr>
            <w:tcW w:w="1418" w:type="dxa"/>
            <w:tcBorders>
              <w:top w:val="nil"/>
              <w:left w:val="single" w:sz="12" w:space="0" w:color="auto"/>
              <w:bottom w:val="nil"/>
              <w:right w:val="single" w:sz="12" w:space="0" w:color="auto"/>
            </w:tcBorders>
            <w:vAlign w:val="bottom"/>
          </w:tcPr>
          <w:p w:rsidR="00E504C4" w:rsidRPr="00B332F8" w:rsidRDefault="00E504C4" w:rsidP="0022472F">
            <w:pPr>
              <w:spacing w:line="240" w:lineRule="exact"/>
              <w:jc w:val="right"/>
              <w:rPr>
                <w:szCs w:val="24"/>
              </w:rPr>
            </w:pPr>
            <w:r w:rsidRPr="00B332F8">
              <w:rPr>
                <w:szCs w:val="24"/>
              </w:rPr>
              <w:t>-</w:t>
            </w:r>
          </w:p>
        </w:tc>
        <w:tc>
          <w:tcPr>
            <w:tcW w:w="1418" w:type="dxa"/>
            <w:tcBorders>
              <w:top w:val="nil"/>
              <w:left w:val="single" w:sz="12" w:space="0" w:color="auto"/>
              <w:bottom w:val="nil"/>
              <w:right w:val="single" w:sz="12" w:space="0" w:color="auto"/>
            </w:tcBorders>
            <w:vAlign w:val="bottom"/>
          </w:tcPr>
          <w:p w:rsidR="00E504C4" w:rsidRPr="00B332F8" w:rsidRDefault="00BF3829" w:rsidP="00776605">
            <w:pPr>
              <w:spacing w:line="240" w:lineRule="exact"/>
              <w:jc w:val="right"/>
              <w:rPr>
                <w:szCs w:val="24"/>
              </w:rPr>
            </w:pPr>
            <w:r>
              <w:rPr>
                <w:szCs w:val="24"/>
              </w:rPr>
              <w:t>3,3</w:t>
            </w:r>
          </w:p>
        </w:tc>
        <w:tc>
          <w:tcPr>
            <w:tcW w:w="1418" w:type="dxa"/>
            <w:tcBorders>
              <w:top w:val="nil"/>
              <w:left w:val="single" w:sz="12" w:space="0" w:color="auto"/>
              <w:bottom w:val="nil"/>
              <w:right w:val="nil"/>
            </w:tcBorders>
            <w:vAlign w:val="bottom"/>
          </w:tcPr>
          <w:p w:rsidR="00E504C4" w:rsidRPr="00B332F8" w:rsidRDefault="00BF3829" w:rsidP="00776605">
            <w:pPr>
              <w:spacing w:line="240" w:lineRule="exact"/>
              <w:jc w:val="right"/>
              <w:rPr>
                <w:szCs w:val="24"/>
              </w:rPr>
            </w:pPr>
            <w:r>
              <w:rPr>
                <w:szCs w:val="24"/>
              </w:rPr>
              <w:t>-</w:t>
            </w:r>
          </w:p>
        </w:tc>
      </w:tr>
      <w:tr w:rsidR="00E504C4" w:rsidRPr="00B332F8" w:rsidTr="00140C7B">
        <w:trPr>
          <w:trHeight w:val="90"/>
          <w:jc w:val="center"/>
        </w:trPr>
        <w:tc>
          <w:tcPr>
            <w:tcW w:w="4251" w:type="dxa"/>
            <w:tcBorders>
              <w:top w:val="nil"/>
              <w:left w:val="nil"/>
              <w:bottom w:val="nil"/>
              <w:right w:val="single" w:sz="12" w:space="0" w:color="auto"/>
            </w:tcBorders>
          </w:tcPr>
          <w:p w:rsidR="00E504C4" w:rsidRPr="00B332F8" w:rsidRDefault="00E504C4" w:rsidP="005E569C">
            <w:pPr>
              <w:rPr>
                <w:szCs w:val="24"/>
              </w:rPr>
            </w:pPr>
            <w:r w:rsidRPr="00B332F8">
              <w:rPr>
                <w:szCs w:val="24"/>
              </w:rPr>
              <w:t>Безалкогольные изделия</w:t>
            </w:r>
          </w:p>
        </w:tc>
        <w:tc>
          <w:tcPr>
            <w:tcW w:w="1418" w:type="dxa"/>
            <w:tcBorders>
              <w:top w:val="nil"/>
              <w:left w:val="single" w:sz="12" w:space="0" w:color="auto"/>
              <w:bottom w:val="nil"/>
              <w:right w:val="single" w:sz="12" w:space="0" w:color="auto"/>
            </w:tcBorders>
            <w:vAlign w:val="bottom"/>
          </w:tcPr>
          <w:p w:rsidR="00E504C4" w:rsidRPr="00B332F8" w:rsidRDefault="00E504C4" w:rsidP="0022472F">
            <w:pPr>
              <w:spacing w:line="240" w:lineRule="exact"/>
              <w:jc w:val="right"/>
              <w:rPr>
                <w:szCs w:val="24"/>
              </w:rPr>
            </w:pPr>
            <w:r>
              <w:rPr>
                <w:szCs w:val="24"/>
              </w:rPr>
              <w:t>5,6</w:t>
            </w:r>
          </w:p>
        </w:tc>
        <w:tc>
          <w:tcPr>
            <w:tcW w:w="1418" w:type="dxa"/>
            <w:tcBorders>
              <w:top w:val="nil"/>
              <w:left w:val="single" w:sz="12" w:space="0" w:color="auto"/>
              <w:bottom w:val="nil"/>
              <w:right w:val="single" w:sz="12" w:space="0" w:color="auto"/>
            </w:tcBorders>
            <w:vAlign w:val="bottom"/>
          </w:tcPr>
          <w:p w:rsidR="00E504C4" w:rsidRPr="00B332F8" w:rsidRDefault="00E504C4" w:rsidP="0022472F">
            <w:pPr>
              <w:spacing w:line="240" w:lineRule="exact"/>
              <w:jc w:val="right"/>
              <w:rPr>
                <w:szCs w:val="24"/>
              </w:rPr>
            </w:pPr>
            <w:r w:rsidRPr="00B332F8">
              <w:rPr>
                <w:szCs w:val="24"/>
              </w:rPr>
              <w:t>-</w:t>
            </w:r>
          </w:p>
        </w:tc>
        <w:tc>
          <w:tcPr>
            <w:tcW w:w="1418" w:type="dxa"/>
            <w:tcBorders>
              <w:top w:val="nil"/>
              <w:left w:val="single" w:sz="12" w:space="0" w:color="auto"/>
              <w:bottom w:val="nil"/>
              <w:right w:val="single" w:sz="12" w:space="0" w:color="auto"/>
            </w:tcBorders>
            <w:vAlign w:val="bottom"/>
          </w:tcPr>
          <w:p w:rsidR="00E504C4" w:rsidRPr="00B332F8" w:rsidRDefault="00BF3829" w:rsidP="00776605">
            <w:pPr>
              <w:spacing w:line="240" w:lineRule="exact"/>
              <w:jc w:val="right"/>
              <w:rPr>
                <w:szCs w:val="24"/>
              </w:rPr>
            </w:pPr>
            <w:r>
              <w:rPr>
                <w:szCs w:val="24"/>
              </w:rPr>
              <w:t>6,1</w:t>
            </w:r>
          </w:p>
        </w:tc>
        <w:tc>
          <w:tcPr>
            <w:tcW w:w="1418" w:type="dxa"/>
            <w:tcBorders>
              <w:top w:val="nil"/>
              <w:left w:val="single" w:sz="12" w:space="0" w:color="auto"/>
              <w:bottom w:val="nil"/>
              <w:right w:val="nil"/>
            </w:tcBorders>
            <w:vAlign w:val="bottom"/>
          </w:tcPr>
          <w:p w:rsidR="00E504C4" w:rsidRPr="00B332F8" w:rsidRDefault="00BF3829" w:rsidP="00776605">
            <w:pPr>
              <w:spacing w:line="240" w:lineRule="exact"/>
              <w:jc w:val="right"/>
              <w:rPr>
                <w:szCs w:val="24"/>
              </w:rPr>
            </w:pPr>
            <w:r>
              <w:rPr>
                <w:szCs w:val="24"/>
              </w:rPr>
              <w:t>-</w:t>
            </w:r>
          </w:p>
        </w:tc>
      </w:tr>
      <w:tr w:rsidR="00E504C4" w:rsidRPr="00B332F8" w:rsidTr="00140C7B">
        <w:trPr>
          <w:trHeight w:val="90"/>
          <w:jc w:val="center"/>
        </w:trPr>
        <w:tc>
          <w:tcPr>
            <w:tcW w:w="4251" w:type="dxa"/>
            <w:tcBorders>
              <w:top w:val="nil"/>
              <w:left w:val="nil"/>
              <w:bottom w:val="nil"/>
              <w:right w:val="single" w:sz="12" w:space="0" w:color="auto"/>
            </w:tcBorders>
          </w:tcPr>
          <w:p w:rsidR="00E504C4" w:rsidRPr="00B332F8" w:rsidRDefault="00E504C4" w:rsidP="005E569C">
            <w:pPr>
              <w:rPr>
                <w:szCs w:val="24"/>
              </w:rPr>
            </w:pPr>
            <w:r w:rsidRPr="00B332F8">
              <w:rPr>
                <w:szCs w:val="24"/>
              </w:rPr>
              <w:t>Консервы плодоовощные</w:t>
            </w:r>
          </w:p>
        </w:tc>
        <w:tc>
          <w:tcPr>
            <w:tcW w:w="1418" w:type="dxa"/>
            <w:tcBorders>
              <w:top w:val="nil"/>
              <w:left w:val="single" w:sz="12" w:space="0" w:color="auto"/>
              <w:bottom w:val="nil"/>
              <w:right w:val="single" w:sz="12" w:space="0" w:color="auto"/>
            </w:tcBorders>
            <w:vAlign w:val="bottom"/>
          </w:tcPr>
          <w:p w:rsidR="00E504C4" w:rsidRPr="00B332F8" w:rsidRDefault="00E504C4" w:rsidP="0022472F">
            <w:pPr>
              <w:spacing w:line="240" w:lineRule="exact"/>
              <w:jc w:val="right"/>
              <w:rPr>
                <w:szCs w:val="24"/>
              </w:rPr>
            </w:pPr>
            <w:r>
              <w:rPr>
                <w:szCs w:val="24"/>
              </w:rPr>
              <w:t>-</w:t>
            </w:r>
          </w:p>
        </w:tc>
        <w:tc>
          <w:tcPr>
            <w:tcW w:w="1418" w:type="dxa"/>
            <w:tcBorders>
              <w:top w:val="nil"/>
              <w:left w:val="single" w:sz="12" w:space="0" w:color="auto"/>
              <w:bottom w:val="nil"/>
              <w:right w:val="single" w:sz="12" w:space="0" w:color="auto"/>
            </w:tcBorders>
            <w:vAlign w:val="bottom"/>
          </w:tcPr>
          <w:p w:rsidR="00E504C4" w:rsidRPr="00B332F8" w:rsidRDefault="00E504C4" w:rsidP="0022472F">
            <w:pPr>
              <w:spacing w:line="240" w:lineRule="exact"/>
              <w:jc w:val="right"/>
              <w:rPr>
                <w:szCs w:val="24"/>
              </w:rPr>
            </w:pPr>
            <w:r w:rsidRPr="00B332F8">
              <w:rPr>
                <w:szCs w:val="24"/>
              </w:rPr>
              <w:t>-</w:t>
            </w:r>
          </w:p>
        </w:tc>
        <w:tc>
          <w:tcPr>
            <w:tcW w:w="1418" w:type="dxa"/>
            <w:tcBorders>
              <w:top w:val="nil"/>
              <w:left w:val="single" w:sz="12" w:space="0" w:color="auto"/>
              <w:bottom w:val="nil"/>
              <w:right w:val="single" w:sz="12" w:space="0" w:color="auto"/>
            </w:tcBorders>
            <w:vAlign w:val="bottom"/>
          </w:tcPr>
          <w:p w:rsidR="00E504C4" w:rsidRPr="00B332F8" w:rsidRDefault="00BF3829" w:rsidP="00776605">
            <w:pPr>
              <w:spacing w:line="240" w:lineRule="exact"/>
              <w:jc w:val="right"/>
              <w:rPr>
                <w:szCs w:val="24"/>
              </w:rPr>
            </w:pPr>
            <w:r>
              <w:rPr>
                <w:szCs w:val="24"/>
              </w:rPr>
              <w:t>5,0</w:t>
            </w:r>
          </w:p>
        </w:tc>
        <w:tc>
          <w:tcPr>
            <w:tcW w:w="1418" w:type="dxa"/>
            <w:tcBorders>
              <w:top w:val="nil"/>
              <w:left w:val="single" w:sz="12" w:space="0" w:color="auto"/>
              <w:bottom w:val="nil"/>
              <w:right w:val="nil"/>
            </w:tcBorders>
            <w:vAlign w:val="bottom"/>
          </w:tcPr>
          <w:p w:rsidR="00E504C4" w:rsidRPr="00B332F8" w:rsidRDefault="00BF3829" w:rsidP="00776605">
            <w:pPr>
              <w:spacing w:line="240" w:lineRule="exact"/>
              <w:jc w:val="right"/>
              <w:rPr>
                <w:szCs w:val="24"/>
              </w:rPr>
            </w:pPr>
            <w:r>
              <w:rPr>
                <w:szCs w:val="24"/>
              </w:rPr>
              <w:t>-</w:t>
            </w:r>
          </w:p>
        </w:tc>
      </w:tr>
      <w:tr w:rsidR="00E504C4" w:rsidRPr="00B332F8" w:rsidTr="00B332F8">
        <w:trPr>
          <w:trHeight w:val="90"/>
          <w:jc w:val="center"/>
        </w:trPr>
        <w:tc>
          <w:tcPr>
            <w:tcW w:w="4251" w:type="dxa"/>
            <w:tcBorders>
              <w:top w:val="nil"/>
              <w:left w:val="nil"/>
              <w:bottom w:val="nil"/>
              <w:right w:val="single" w:sz="12" w:space="0" w:color="auto"/>
            </w:tcBorders>
          </w:tcPr>
          <w:p w:rsidR="00E504C4" w:rsidRPr="00B332F8" w:rsidRDefault="00E504C4" w:rsidP="00B332F8">
            <w:pPr>
              <w:spacing w:line="216" w:lineRule="auto"/>
              <w:rPr>
                <w:b/>
                <w:bCs/>
                <w:szCs w:val="24"/>
              </w:rPr>
            </w:pPr>
            <w:r w:rsidRPr="00B332F8">
              <w:rPr>
                <w:b/>
                <w:bCs/>
                <w:szCs w:val="24"/>
              </w:rPr>
              <w:t>Непродовольственные товары</w:t>
            </w:r>
          </w:p>
        </w:tc>
        <w:tc>
          <w:tcPr>
            <w:tcW w:w="1418" w:type="dxa"/>
            <w:tcBorders>
              <w:top w:val="nil"/>
              <w:left w:val="single" w:sz="12" w:space="0" w:color="auto"/>
              <w:bottom w:val="nil"/>
              <w:right w:val="single" w:sz="12" w:space="0" w:color="auto"/>
            </w:tcBorders>
            <w:vAlign w:val="bottom"/>
          </w:tcPr>
          <w:p w:rsidR="00E504C4" w:rsidRPr="00B332F8" w:rsidRDefault="00E504C4" w:rsidP="0022472F">
            <w:pPr>
              <w:spacing w:line="216" w:lineRule="auto"/>
              <w:jc w:val="right"/>
              <w:rPr>
                <w:szCs w:val="24"/>
              </w:rPr>
            </w:pPr>
          </w:p>
        </w:tc>
        <w:tc>
          <w:tcPr>
            <w:tcW w:w="1418" w:type="dxa"/>
            <w:tcBorders>
              <w:top w:val="nil"/>
              <w:left w:val="single" w:sz="12" w:space="0" w:color="auto"/>
              <w:bottom w:val="nil"/>
              <w:right w:val="single" w:sz="12" w:space="0" w:color="auto"/>
            </w:tcBorders>
            <w:vAlign w:val="bottom"/>
          </w:tcPr>
          <w:p w:rsidR="00E504C4" w:rsidRPr="00B332F8" w:rsidRDefault="00E504C4" w:rsidP="0022472F">
            <w:pPr>
              <w:spacing w:line="216" w:lineRule="auto"/>
              <w:jc w:val="right"/>
              <w:rPr>
                <w:szCs w:val="24"/>
              </w:rPr>
            </w:pPr>
          </w:p>
        </w:tc>
        <w:tc>
          <w:tcPr>
            <w:tcW w:w="1418" w:type="dxa"/>
            <w:tcBorders>
              <w:top w:val="nil"/>
              <w:left w:val="single" w:sz="12" w:space="0" w:color="auto"/>
              <w:bottom w:val="nil"/>
              <w:right w:val="single" w:sz="12" w:space="0" w:color="auto"/>
            </w:tcBorders>
            <w:vAlign w:val="bottom"/>
          </w:tcPr>
          <w:p w:rsidR="00E504C4" w:rsidRPr="00B332F8" w:rsidRDefault="00E504C4" w:rsidP="00B332F8">
            <w:pPr>
              <w:spacing w:line="216" w:lineRule="auto"/>
              <w:jc w:val="right"/>
              <w:rPr>
                <w:szCs w:val="24"/>
              </w:rPr>
            </w:pPr>
          </w:p>
        </w:tc>
        <w:tc>
          <w:tcPr>
            <w:tcW w:w="1418" w:type="dxa"/>
            <w:tcBorders>
              <w:top w:val="nil"/>
              <w:left w:val="single" w:sz="12" w:space="0" w:color="auto"/>
              <w:bottom w:val="nil"/>
              <w:right w:val="nil"/>
            </w:tcBorders>
            <w:vAlign w:val="bottom"/>
          </w:tcPr>
          <w:p w:rsidR="00E504C4" w:rsidRPr="00B332F8" w:rsidRDefault="00E504C4" w:rsidP="00B332F8">
            <w:pPr>
              <w:spacing w:line="216" w:lineRule="auto"/>
              <w:jc w:val="right"/>
              <w:rPr>
                <w:szCs w:val="24"/>
              </w:rPr>
            </w:pPr>
          </w:p>
        </w:tc>
      </w:tr>
      <w:tr w:rsidR="00E504C4" w:rsidRPr="00B332F8" w:rsidTr="00B332F8">
        <w:trPr>
          <w:trHeight w:val="90"/>
          <w:jc w:val="center"/>
        </w:trPr>
        <w:tc>
          <w:tcPr>
            <w:tcW w:w="4251" w:type="dxa"/>
            <w:tcBorders>
              <w:top w:val="nil"/>
              <w:left w:val="nil"/>
              <w:bottom w:val="nil"/>
              <w:right w:val="single" w:sz="12" w:space="0" w:color="auto"/>
            </w:tcBorders>
          </w:tcPr>
          <w:p w:rsidR="00E504C4" w:rsidRPr="00B332F8" w:rsidRDefault="00E504C4" w:rsidP="00B332F8">
            <w:pPr>
              <w:spacing w:line="216" w:lineRule="auto"/>
              <w:rPr>
                <w:szCs w:val="24"/>
              </w:rPr>
            </w:pPr>
            <w:r w:rsidRPr="00B332F8">
              <w:rPr>
                <w:szCs w:val="24"/>
              </w:rPr>
              <w:t>Часы бытовые</w:t>
            </w:r>
          </w:p>
        </w:tc>
        <w:tc>
          <w:tcPr>
            <w:tcW w:w="1418" w:type="dxa"/>
            <w:tcBorders>
              <w:top w:val="nil"/>
              <w:left w:val="single" w:sz="12" w:space="0" w:color="auto"/>
              <w:bottom w:val="nil"/>
              <w:right w:val="single" w:sz="12" w:space="0" w:color="auto"/>
            </w:tcBorders>
            <w:vAlign w:val="bottom"/>
          </w:tcPr>
          <w:p w:rsidR="00E504C4" w:rsidRPr="00B332F8" w:rsidRDefault="00E504C4" w:rsidP="0022472F">
            <w:pPr>
              <w:spacing w:line="240" w:lineRule="exact"/>
              <w:jc w:val="right"/>
              <w:rPr>
                <w:szCs w:val="24"/>
              </w:rPr>
            </w:pPr>
            <w:r>
              <w:rPr>
                <w:szCs w:val="24"/>
              </w:rPr>
              <w:t>-</w:t>
            </w:r>
          </w:p>
        </w:tc>
        <w:tc>
          <w:tcPr>
            <w:tcW w:w="1418" w:type="dxa"/>
            <w:tcBorders>
              <w:top w:val="nil"/>
              <w:left w:val="single" w:sz="12" w:space="0" w:color="auto"/>
              <w:bottom w:val="nil"/>
              <w:right w:val="single" w:sz="12" w:space="0" w:color="auto"/>
            </w:tcBorders>
            <w:vAlign w:val="bottom"/>
          </w:tcPr>
          <w:p w:rsidR="00E504C4" w:rsidRPr="00B332F8" w:rsidRDefault="00E504C4" w:rsidP="0022472F">
            <w:pPr>
              <w:spacing w:line="240" w:lineRule="exact"/>
              <w:jc w:val="right"/>
              <w:rPr>
                <w:szCs w:val="24"/>
              </w:rPr>
            </w:pPr>
            <w:r>
              <w:rPr>
                <w:szCs w:val="24"/>
              </w:rPr>
              <w:t>-</w:t>
            </w:r>
          </w:p>
        </w:tc>
        <w:tc>
          <w:tcPr>
            <w:tcW w:w="1418" w:type="dxa"/>
            <w:tcBorders>
              <w:top w:val="nil"/>
              <w:left w:val="single" w:sz="12" w:space="0" w:color="auto"/>
              <w:bottom w:val="nil"/>
              <w:right w:val="single" w:sz="12" w:space="0" w:color="auto"/>
            </w:tcBorders>
            <w:vAlign w:val="bottom"/>
          </w:tcPr>
          <w:p w:rsidR="00E504C4" w:rsidRPr="00B332F8" w:rsidRDefault="00BF3829" w:rsidP="00776605">
            <w:pPr>
              <w:spacing w:line="240" w:lineRule="exact"/>
              <w:jc w:val="right"/>
              <w:rPr>
                <w:szCs w:val="24"/>
              </w:rPr>
            </w:pPr>
            <w:r>
              <w:rPr>
                <w:szCs w:val="24"/>
              </w:rPr>
              <w:t>100,0</w:t>
            </w:r>
          </w:p>
        </w:tc>
        <w:tc>
          <w:tcPr>
            <w:tcW w:w="1418" w:type="dxa"/>
            <w:tcBorders>
              <w:top w:val="nil"/>
              <w:left w:val="single" w:sz="12" w:space="0" w:color="auto"/>
              <w:bottom w:val="nil"/>
              <w:right w:val="nil"/>
            </w:tcBorders>
            <w:vAlign w:val="bottom"/>
          </w:tcPr>
          <w:p w:rsidR="00E504C4" w:rsidRPr="00B332F8" w:rsidRDefault="00BF3829" w:rsidP="00776605">
            <w:pPr>
              <w:spacing w:line="240" w:lineRule="exact"/>
              <w:jc w:val="right"/>
              <w:rPr>
                <w:szCs w:val="24"/>
              </w:rPr>
            </w:pPr>
            <w:r>
              <w:rPr>
                <w:szCs w:val="24"/>
              </w:rPr>
              <w:t>-</w:t>
            </w:r>
          </w:p>
        </w:tc>
      </w:tr>
      <w:tr w:rsidR="00E504C4" w:rsidRPr="00B332F8" w:rsidTr="00B332F8">
        <w:trPr>
          <w:trHeight w:val="90"/>
          <w:jc w:val="center"/>
        </w:trPr>
        <w:tc>
          <w:tcPr>
            <w:tcW w:w="4251" w:type="dxa"/>
            <w:tcBorders>
              <w:top w:val="nil"/>
              <w:left w:val="nil"/>
              <w:bottom w:val="nil"/>
              <w:right w:val="single" w:sz="12" w:space="0" w:color="auto"/>
            </w:tcBorders>
          </w:tcPr>
          <w:p w:rsidR="00E504C4" w:rsidRPr="00B332F8" w:rsidRDefault="00E504C4" w:rsidP="00B332F8">
            <w:pPr>
              <w:spacing w:line="216" w:lineRule="auto"/>
              <w:rPr>
                <w:szCs w:val="24"/>
              </w:rPr>
            </w:pPr>
            <w:r w:rsidRPr="00B332F8">
              <w:rPr>
                <w:szCs w:val="24"/>
              </w:rPr>
              <w:t>Швейные изделия</w:t>
            </w:r>
          </w:p>
        </w:tc>
        <w:tc>
          <w:tcPr>
            <w:tcW w:w="1418" w:type="dxa"/>
            <w:tcBorders>
              <w:top w:val="nil"/>
              <w:left w:val="single" w:sz="12" w:space="0" w:color="auto"/>
              <w:bottom w:val="nil"/>
              <w:right w:val="single" w:sz="12" w:space="0" w:color="auto"/>
            </w:tcBorders>
            <w:vAlign w:val="bottom"/>
          </w:tcPr>
          <w:p w:rsidR="00E504C4" w:rsidRPr="00B332F8" w:rsidRDefault="00E504C4" w:rsidP="0022472F">
            <w:pPr>
              <w:spacing w:line="240" w:lineRule="exact"/>
              <w:jc w:val="right"/>
              <w:rPr>
                <w:szCs w:val="24"/>
              </w:rPr>
            </w:pPr>
            <w:r>
              <w:rPr>
                <w:szCs w:val="24"/>
              </w:rPr>
              <w:t>32,5</w:t>
            </w:r>
          </w:p>
        </w:tc>
        <w:tc>
          <w:tcPr>
            <w:tcW w:w="1418" w:type="dxa"/>
            <w:tcBorders>
              <w:top w:val="nil"/>
              <w:left w:val="single" w:sz="12" w:space="0" w:color="auto"/>
              <w:bottom w:val="nil"/>
              <w:right w:val="single" w:sz="12" w:space="0" w:color="auto"/>
            </w:tcBorders>
            <w:vAlign w:val="bottom"/>
          </w:tcPr>
          <w:p w:rsidR="00E504C4" w:rsidRPr="00B332F8" w:rsidRDefault="00E504C4" w:rsidP="0022472F">
            <w:pPr>
              <w:spacing w:line="240" w:lineRule="exact"/>
              <w:jc w:val="right"/>
              <w:rPr>
                <w:szCs w:val="24"/>
              </w:rPr>
            </w:pPr>
            <w:r>
              <w:rPr>
                <w:szCs w:val="24"/>
              </w:rPr>
              <w:t>-</w:t>
            </w:r>
          </w:p>
        </w:tc>
        <w:tc>
          <w:tcPr>
            <w:tcW w:w="1418" w:type="dxa"/>
            <w:tcBorders>
              <w:top w:val="nil"/>
              <w:left w:val="single" w:sz="12" w:space="0" w:color="auto"/>
              <w:bottom w:val="nil"/>
              <w:right w:val="single" w:sz="12" w:space="0" w:color="auto"/>
            </w:tcBorders>
            <w:vAlign w:val="bottom"/>
          </w:tcPr>
          <w:p w:rsidR="00E504C4" w:rsidRPr="00B332F8" w:rsidRDefault="00BF3829" w:rsidP="00776605">
            <w:pPr>
              <w:spacing w:line="240" w:lineRule="exact"/>
              <w:jc w:val="right"/>
              <w:rPr>
                <w:szCs w:val="24"/>
              </w:rPr>
            </w:pPr>
            <w:r>
              <w:rPr>
                <w:szCs w:val="24"/>
              </w:rPr>
              <w:t>10,0</w:t>
            </w:r>
          </w:p>
        </w:tc>
        <w:tc>
          <w:tcPr>
            <w:tcW w:w="1418" w:type="dxa"/>
            <w:tcBorders>
              <w:top w:val="nil"/>
              <w:left w:val="single" w:sz="12" w:space="0" w:color="auto"/>
              <w:bottom w:val="nil"/>
              <w:right w:val="nil"/>
            </w:tcBorders>
            <w:vAlign w:val="bottom"/>
          </w:tcPr>
          <w:p w:rsidR="00E504C4" w:rsidRPr="00B332F8" w:rsidRDefault="00BF3829" w:rsidP="00776605">
            <w:pPr>
              <w:spacing w:line="240" w:lineRule="exact"/>
              <w:jc w:val="right"/>
              <w:rPr>
                <w:szCs w:val="24"/>
              </w:rPr>
            </w:pPr>
            <w:r>
              <w:rPr>
                <w:szCs w:val="24"/>
              </w:rPr>
              <w:t>-</w:t>
            </w:r>
          </w:p>
        </w:tc>
      </w:tr>
      <w:tr w:rsidR="00E504C4" w:rsidRPr="00B332F8" w:rsidTr="00B332F8">
        <w:trPr>
          <w:trHeight w:val="90"/>
          <w:jc w:val="center"/>
        </w:trPr>
        <w:tc>
          <w:tcPr>
            <w:tcW w:w="4251" w:type="dxa"/>
            <w:tcBorders>
              <w:top w:val="nil"/>
              <w:left w:val="nil"/>
              <w:bottom w:val="nil"/>
              <w:right w:val="single" w:sz="12" w:space="0" w:color="auto"/>
            </w:tcBorders>
          </w:tcPr>
          <w:p w:rsidR="00E504C4" w:rsidRPr="00B332F8" w:rsidRDefault="00E504C4" w:rsidP="00B332F8">
            <w:pPr>
              <w:spacing w:line="216" w:lineRule="auto"/>
              <w:rPr>
                <w:szCs w:val="24"/>
              </w:rPr>
            </w:pPr>
            <w:r w:rsidRPr="00B332F8">
              <w:rPr>
                <w:szCs w:val="24"/>
              </w:rPr>
              <w:t>Трикотажные изделия</w:t>
            </w:r>
          </w:p>
        </w:tc>
        <w:tc>
          <w:tcPr>
            <w:tcW w:w="1418" w:type="dxa"/>
            <w:tcBorders>
              <w:top w:val="nil"/>
              <w:left w:val="single" w:sz="12" w:space="0" w:color="auto"/>
              <w:bottom w:val="nil"/>
              <w:right w:val="single" w:sz="12" w:space="0" w:color="auto"/>
            </w:tcBorders>
            <w:vAlign w:val="bottom"/>
          </w:tcPr>
          <w:p w:rsidR="00E504C4" w:rsidRPr="00B332F8" w:rsidRDefault="00E504C4" w:rsidP="0022472F">
            <w:pPr>
              <w:spacing w:line="240" w:lineRule="exact"/>
              <w:jc w:val="right"/>
              <w:rPr>
                <w:szCs w:val="24"/>
              </w:rPr>
            </w:pPr>
            <w:r>
              <w:rPr>
                <w:szCs w:val="24"/>
              </w:rPr>
              <w:t>34,4</w:t>
            </w:r>
          </w:p>
        </w:tc>
        <w:tc>
          <w:tcPr>
            <w:tcW w:w="1418" w:type="dxa"/>
            <w:tcBorders>
              <w:top w:val="nil"/>
              <w:left w:val="single" w:sz="12" w:space="0" w:color="auto"/>
              <w:bottom w:val="nil"/>
              <w:right w:val="single" w:sz="12" w:space="0" w:color="auto"/>
            </w:tcBorders>
            <w:vAlign w:val="bottom"/>
          </w:tcPr>
          <w:p w:rsidR="00E504C4" w:rsidRPr="00B332F8" w:rsidRDefault="00E504C4" w:rsidP="0022472F">
            <w:pPr>
              <w:spacing w:line="240" w:lineRule="exact"/>
              <w:jc w:val="right"/>
              <w:rPr>
                <w:szCs w:val="24"/>
              </w:rPr>
            </w:pPr>
            <w:r>
              <w:rPr>
                <w:szCs w:val="24"/>
              </w:rPr>
              <w:t>-</w:t>
            </w:r>
          </w:p>
        </w:tc>
        <w:tc>
          <w:tcPr>
            <w:tcW w:w="1418" w:type="dxa"/>
            <w:tcBorders>
              <w:top w:val="nil"/>
              <w:left w:val="single" w:sz="12" w:space="0" w:color="auto"/>
              <w:bottom w:val="nil"/>
              <w:right w:val="single" w:sz="12" w:space="0" w:color="auto"/>
            </w:tcBorders>
            <w:vAlign w:val="bottom"/>
          </w:tcPr>
          <w:p w:rsidR="00E504C4" w:rsidRPr="00B332F8" w:rsidRDefault="00BF3829" w:rsidP="00776605">
            <w:pPr>
              <w:spacing w:line="240" w:lineRule="exact"/>
              <w:jc w:val="right"/>
              <w:rPr>
                <w:szCs w:val="24"/>
              </w:rPr>
            </w:pPr>
            <w:r>
              <w:rPr>
                <w:szCs w:val="24"/>
              </w:rPr>
              <w:t>-</w:t>
            </w:r>
          </w:p>
        </w:tc>
        <w:tc>
          <w:tcPr>
            <w:tcW w:w="1418" w:type="dxa"/>
            <w:tcBorders>
              <w:top w:val="nil"/>
              <w:left w:val="single" w:sz="12" w:space="0" w:color="auto"/>
              <w:bottom w:val="nil"/>
              <w:right w:val="nil"/>
            </w:tcBorders>
            <w:vAlign w:val="bottom"/>
          </w:tcPr>
          <w:p w:rsidR="00E504C4" w:rsidRPr="00B332F8" w:rsidRDefault="00BF3829" w:rsidP="00776605">
            <w:pPr>
              <w:spacing w:line="240" w:lineRule="exact"/>
              <w:jc w:val="right"/>
              <w:rPr>
                <w:szCs w:val="24"/>
              </w:rPr>
            </w:pPr>
            <w:r>
              <w:rPr>
                <w:szCs w:val="24"/>
              </w:rPr>
              <w:t>-</w:t>
            </w:r>
          </w:p>
        </w:tc>
      </w:tr>
      <w:tr w:rsidR="00E504C4" w:rsidRPr="00B332F8" w:rsidTr="00B332F8">
        <w:trPr>
          <w:trHeight w:val="90"/>
          <w:jc w:val="center"/>
        </w:trPr>
        <w:tc>
          <w:tcPr>
            <w:tcW w:w="4251" w:type="dxa"/>
            <w:tcBorders>
              <w:top w:val="nil"/>
              <w:left w:val="nil"/>
              <w:bottom w:val="nil"/>
              <w:right w:val="single" w:sz="12" w:space="0" w:color="auto"/>
            </w:tcBorders>
          </w:tcPr>
          <w:p w:rsidR="00E504C4" w:rsidRPr="00B332F8" w:rsidRDefault="00E504C4" w:rsidP="00B332F8">
            <w:pPr>
              <w:spacing w:line="216" w:lineRule="auto"/>
              <w:rPr>
                <w:szCs w:val="24"/>
              </w:rPr>
            </w:pPr>
            <w:r w:rsidRPr="00B332F8">
              <w:rPr>
                <w:szCs w:val="24"/>
              </w:rPr>
              <w:t>Чулочно-носочные изделия</w:t>
            </w:r>
          </w:p>
        </w:tc>
        <w:tc>
          <w:tcPr>
            <w:tcW w:w="1418" w:type="dxa"/>
            <w:tcBorders>
              <w:top w:val="nil"/>
              <w:left w:val="single" w:sz="12" w:space="0" w:color="auto"/>
              <w:bottom w:val="nil"/>
              <w:right w:val="single" w:sz="12" w:space="0" w:color="auto"/>
            </w:tcBorders>
            <w:vAlign w:val="bottom"/>
          </w:tcPr>
          <w:p w:rsidR="00E504C4" w:rsidRPr="00B332F8" w:rsidRDefault="00E504C4" w:rsidP="0022472F">
            <w:pPr>
              <w:spacing w:line="240" w:lineRule="exact"/>
              <w:jc w:val="right"/>
              <w:rPr>
                <w:szCs w:val="24"/>
              </w:rPr>
            </w:pPr>
            <w:r>
              <w:rPr>
                <w:szCs w:val="24"/>
              </w:rPr>
              <w:t>33,3</w:t>
            </w:r>
          </w:p>
        </w:tc>
        <w:tc>
          <w:tcPr>
            <w:tcW w:w="1418" w:type="dxa"/>
            <w:tcBorders>
              <w:top w:val="nil"/>
              <w:left w:val="single" w:sz="12" w:space="0" w:color="auto"/>
              <w:bottom w:val="nil"/>
              <w:right w:val="single" w:sz="12" w:space="0" w:color="auto"/>
            </w:tcBorders>
            <w:vAlign w:val="bottom"/>
          </w:tcPr>
          <w:p w:rsidR="00E504C4" w:rsidRPr="00B332F8" w:rsidRDefault="00E504C4" w:rsidP="0022472F">
            <w:pPr>
              <w:spacing w:line="240" w:lineRule="exact"/>
              <w:jc w:val="right"/>
              <w:rPr>
                <w:szCs w:val="24"/>
              </w:rPr>
            </w:pPr>
            <w:r>
              <w:rPr>
                <w:szCs w:val="24"/>
              </w:rPr>
              <w:t>-</w:t>
            </w:r>
          </w:p>
        </w:tc>
        <w:tc>
          <w:tcPr>
            <w:tcW w:w="1418" w:type="dxa"/>
            <w:tcBorders>
              <w:top w:val="nil"/>
              <w:left w:val="single" w:sz="12" w:space="0" w:color="auto"/>
              <w:bottom w:val="nil"/>
              <w:right w:val="single" w:sz="12" w:space="0" w:color="auto"/>
            </w:tcBorders>
            <w:vAlign w:val="bottom"/>
          </w:tcPr>
          <w:p w:rsidR="00E504C4" w:rsidRPr="00B332F8" w:rsidRDefault="00BF3829" w:rsidP="00776605">
            <w:pPr>
              <w:spacing w:line="240" w:lineRule="exact"/>
              <w:jc w:val="right"/>
              <w:rPr>
                <w:szCs w:val="24"/>
              </w:rPr>
            </w:pPr>
            <w:r>
              <w:rPr>
                <w:szCs w:val="24"/>
              </w:rPr>
              <w:t>-</w:t>
            </w:r>
          </w:p>
        </w:tc>
        <w:tc>
          <w:tcPr>
            <w:tcW w:w="1418" w:type="dxa"/>
            <w:tcBorders>
              <w:top w:val="nil"/>
              <w:left w:val="single" w:sz="12" w:space="0" w:color="auto"/>
              <w:bottom w:val="nil"/>
              <w:right w:val="nil"/>
            </w:tcBorders>
            <w:vAlign w:val="bottom"/>
          </w:tcPr>
          <w:p w:rsidR="00E504C4" w:rsidRPr="00B332F8" w:rsidRDefault="00BF3829" w:rsidP="00776605">
            <w:pPr>
              <w:spacing w:line="240" w:lineRule="exact"/>
              <w:jc w:val="right"/>
              <w:rPr>
                <w:szCs w:val="24"/>
              </w:rPr>
            </w:pPr>
            <w:r>
              <w:rPr>
                <w:szCs w:val="24"/>
              </w:rPr>
              <w:t>-</w:t>
            </w:r>
          </w:p>
        </w:tc>
      </w:tr>
      <w:tr w:rsidR="00E504C4" w:rsidRPr="00B332F8" w:rsidTr="00B332F8">
        <w:trPr>
          <w:trHeight w:val="90"/>
          <w:jc w:val="center"/>
        </w:trPr>
        <w:tc>
          <w:tcPr>
            <w:tcW w:w="4251" w:type="dxa"/>
            <w:tcBorders>
              <w:top w:val="nil"/>
              <w:left w:val="nil"/>
              <w:bottom w:val="single" w:sz="12" w:space="0" w:color="auto"/>
              <w:right w:val="single" w:sz="12" w:space="0" w:color="auto"/>
            </w:tcBorders>
          </w:tcPr>
          <w:p w:rsidR="00E504C4" w:rsidRPr="00B332F8" w:rsidRDefault="00E504C4" w:rsidP="00B332F8">
            <w:pPr>
              <w:spacing w:line="216" w:lineRule="auto"/>
              <w:rPr>
                <w:szCs w:val="24"/>
              </w:rPr>
            </w:pPr>
            <w:r w:rsidRPr="00B332F8">
              <w:rPr>
                <w:szCs w:val="24"/>
              </w:rPr>
              <w:t>Обувь кожаная</w:t>
            </w:r>
          </w:p>
        </w:tc>
        <w:tc>
          <w:tcPr>
            <w:tcW w:w="1418" w:type="dxa"/>
            <w:tcBorders>
              <w:top w:val="nil"/>
              <w:left w:val="single" w:sz="12" w:space="0" w:color="auto"/>
              <w:bottom w:val="single" w:sz="12" w:space="0" w:color="auto"/>
              <w:right w:val="single" w:sz="12" w:space="0" w:color="auto"/>
            </w:tcBorders>
            <w:vAlign w:val="bottom"/>
          </w:tcPr>
          <w:p w:rsidR="00E504C4" w:rsidRPr="00B332F8" w:rsidRDefault="00E504C4" w:rsidP="0022472F">
            <w:pPr>
              <w:spacing w:line="240" w:lineRule="exact"/>
              <w:jc w:val="right"/>
              <w:rPr>
                <w:szCs w:val="24"/>
              </w:rPr>
            </w:pPr>
            <w:r>
              <w:rPr>
                <w:szCs w:val="24"/>
              </w:rPr>
              <w:t>30,0</w:t>
            </w:r>
          </w:p>
        </w:tc>
        <w:tc>
          <w:tcPr>
            <w:tcW w:w="1418" w:type="dxa"/>
            <w:tcBorders>
              <w:top w:val="nil"/>
              <w:left w:val="single" w:sz="12" w:space="0" w:color="auto"/>
              <w:bottom w:val="single" w:sz="12" w:space="0" w:color="auto"/>
              <w:right w:val="single" w:sz="12" w:space="0" w:color="auto"/>
            </w:tcBorders>
            <w:vAlign w:val="bottom"/>
          </w:tcPr>
          <w:p w:rsidR="00E504C4" w:rsidRPr="00B332F8" w:rsidRDefault="00E504C4" w:rsidP="0022472F">
            <w:pPr>
              <w:spacing w:line="240" w:lineRule="exact"/>
              <w:jc w:val="right"/>
              <w:rPr>
                <w:szCs w:val="24"/>
              </w:rPr>
            </w:pPr>
            <w:r>
              <w:rPr>
                <w:szCs w:val="24"/>
              </w:rPr>
              <w:t>-</w:t>
            </w:r>
          </w:p>
        </w:tc>
        <w:tc>
          <w:tcPr>
            <w:tcW w:w="1418" w:type="dxa"/>
            <w:tcBorders>
              <w:top w:val="nil"/>
              <w:left w:val="single" w:sz="12" w:space="0" w:color="auto"/>
              <w:bottom w:val="single" w:sz="12" w:space="0" w:color="auto"/>
              <w:right w:val="single" w:sz="12" w:space="0" w:color="auto"/>
            </w:tcBorders>
            <w:vAlign w:val="bottom"/>
          </w:tcPr>
          <w:p w:rsidR="00E504C4" w:rsidRPr="00B332F8" w:rsidRDefault="00BF3829" w:rsidP="00776605">
            <w:pPr>
              <w:spacing w:line="240" w:lineRule="exact"/>
              <w:jc w:val="right"/>
              <w:rPr>
                <w:szCs w:val="24"/>
              </w:rPr>
            </w:pPr>
            <w:r>
              <w:rPr>
                <w:szCs w:val="24"/>
              </w:rPr>
              <w:t>-</w:t>
            </w:r>
          </w:p>
        </w:tc>
        <w:tc>
          <w:tcPr>
            <w:tcW w:w="1418" w:type="dxa"/>
            <w:tcBorders>
              <w:top w:val="nil"/>
              <w:left w:val="single" w:sz="12" w:space="0" w:color="auto"/>
              <w:bottom w:val="single" w:sz="12" w:space="0" w:color="auto"/>
              <w:right w:val="nil"/>
            </w:tcBorders>
            <w:vAlign w:val="bottom"/>
          </w:tcPr>
          <w:p w:rsidR="00E504C4" w:rsidRPr="00B332F8" w:rsidRDefault="00BF3829" w:rsidP="00776605">
            <w:pPr>
              <w:spacing w:line="240" w:lineRule="exact"/>
              <w:jc w:val="right"/>
              <w:rPr>
                <w:szCs w:val="24"/>
              </w:rPr>
            </w:pPr>
            <w:r>
              <w:rPr>
                <w:szCs w:val="24"/>
              </w:rPr>
              <w:t>-</w:t>
            </w:r>
          </w:p>
        </w:tc>
      </w:tr>
    </w:tbl>
    <w:p w:rsidR="005E569C" w:rsidRDefault="005E569C" w:rsidP="00DE3853">
      <w:pPr>
        <w:spacing w:before="30"/>
        <w:rPr>
          <w:sz w:val="20"/>
        </w:rPr>
      </w:pPr>
      <w:r w:rsidRPr="00D50032">
        <w:rPr>
          <w:rStyle w:val="af8"/>
          <w:sz w:val="20"/>
        </w:rPr>
        <w:t>1)</w:t>
      </w:r>
      <w:r w:rsidRPr="00D50032">
        <w:rPr>
          <w:sz w:val="20"/>
        </w:rPr>
        <w:t xml:space="preserve"> По данным Роспотребнадзора</w:t>
      </w:r>
      <w:r w:rsidR="00511DEE">
        <w:rPr>
          <w:sz w:val="20"/>
        </w:rPr>
        <w:t>.</w:t>
      </w:r>
    </w:p>
    <w:p w:rsidR="005E569C" w:rsidRPr="00511DEE" w:rsidRDefault="005E569C" w:rsidP="005E569C">
      <w:pPr>
        <w:spacing w:line="216" w:lineRule="auto"/>
        <w:rPr>
          <w:szCs w:val="24"/>
        </w:rPr>
      </w:pPr>
    </w:p>
    <w:p w:rsidR="00140C7B" w:rsidRDefault="00140C7B" w:rsidP="005E569C">
      <w:pPr>
        <w:pStyle w:val="1"/>
        <w:spacing w:before="0" w:line="216" w:lineRule="auto"/>
        <w:jc w:val="center"/>
        <w:sectPr w:rsidR="00140C7B" w:rsidSect="00B451F9">
          <w:footerReference w:type="even" r:id="rId171"/>
          <w:footerReference w:type="default" r:id="rId172"/>
          <w:pgSz w:w="11906" w:h="16838"/>
          <w:pgMar w:top="1134" w:right="1134" w:bottom="1134" w:left="1134" w:header="709" w:footer="349" w:gutter="0"/>
          <w:cols w:space="708"/>
          <w:docGrid w:linePitch="360"/>
        </w:sectPr>
      </w:pPr>
      <w:bookmarkStart w:id="1301" w:name="_Toc238547811"/>
    </w:p>
    <w:p w:rsidR="005E569C" w:rsidRDefault="005E569C" w:rsidP="005E569C">
      <w:pPr>
        <w:pStyle w:val="1"/>
        <w:spacing w:before="0" w:line="216" w:lineRule="auto"/>
        <w:jc w:val="center"/>
      </w:pPr>
      <w:bookmarkStart w:id="1302" w:name="_Toc346180783"/>
      <w:r>
        <w:t>ОБОРОТ ОБЩЕСТВЕННОГО ПИТАНИЯ</w:t>
      </w:r>
      <w:bookmarkEnd w:id="1301"/>
      <w:bookmarkEnd w:id="1302"/>
    </w:p>
    <w:p w:rsidR="005E569C" w:rsidRPr="00140C7B" w:rsidRDefault="005E569C" w:rsidP="005E569C">
      <w:pPr>
        <w:spacing w:line="216" w:lineRule="auto"/>
        <w:rPr>
          <w:sz w:val="10"/>
          <w:szCs w:val="10"/>
        </w:rPr>
      </w:pPr>
    </w:p>
    <w:tbl>
      <w:tblPr>
        <w:tblW w:w="9923" w:type="dxa"/>
        <w:jc w:val="center"/>
        <w:tblBorders>
          <w:top w:val="single" w:sz="4" w:space="0" w:color="auto"/>
          <w:bottom w:val="single" w:sz="4" w:space="0" w:color="auto"/>
          <w:insideV w:val="single" w:sz="4" w:space="0" w:color="auto"/>
        </w:tblBorders>
        <w:tblLayout w:type="fixed"/>
        <w:tblLook w:val="0000"/>
      </w:tblPr>
      <w:tblGrid>
        <w:gridCol w:w="4253"/>
        <w:gridCol w:w="1134"/>
        <w:gridCol w:w="1134"/>
        <w:gridCol w:w="1134"/>
        <w:gridCol w:w="1134"/>
        <w:gridCol w:w="1134"/>
      </w:tblGrid>
      <w:tr w:rsidR="00E504C4" w:rsidTr="00140C7B">
        <w:trPr>
          <w:trHeight w:hRule="exact" w:val="332"/>
          <w:jc w:val="center"/>
        </w:trPr>
        <w:tc>
          <w:tcPr>
            <w:tcW w:w="4253" w:type="dxa"/>
            <w:tcBorders>
              <w:top w:val="single" w:sz="12" w:space="0" w:color="auto"/>
              <w:bottom w:val="single" w:sz="12" w:space="0" w:color="auto"/>
              <w:right w:val="single" w:sz="12" w:space="0" w:color="auto"/>
            </w:tcBorders>
          </w:tcPr>
          <w:p w:rsidR="00E504C4" w:rsidRPr="00995291" w:rsidRDefault="00E504C4" w:rsidP="005E569C">
            <w:pPr>
              <w:spacing w:line="216" w:lineRule="auto"/>
            </w:pPr>
          </w:p>
        </w:tc>
        <w:tc>
          <w:tcPr>
            <w:tcW w:w="1134" w:type="dxa"/>
            <w:tcBorders>
              <w:top w:val="single" w:sz="12" w:space="0" w:color="auto"/>
              <w:bottom w:val="single" w:sz="12" w:space="0" w:color="auto"/>
              <w:right w:val="single" w:sz="12" w:space="0" w:color="auto"/>
            </w:tcBorders>
            <w:vAlign w:val="center"/>
          </w:tcPr>
          <w:p w:rsidR="00E504C4" w:rsidRPr="00995291" w:rsidRDefault="00E504C4" w:rsidP="006B0E94">
            <w:pPr>
              <w:pStyle w:val="7"/>
              <w:rPr>
                <w:i w:val="0"/>
              </w:rPr>
            </w:pPr>
            <w:r>
              <w:rPr>
                <w:i w:val="0"/>
              </w:rPr>
              <w:t>2007</w:t>
            </w:r>
          </w:p>
        </w:tc>
        <w:tc>
          <w:tcPr>
            <w:tcW w:w="1134" w:type="dxa"/>
            <w:tcBorders>
              <w:top w:val="single" w:sz="12" w:space="0" w:color="auto"/>
              <w:left w:val="single" w:sz="12" w:space="0" w:color="auto"/>
              <w:bottom w:val="single" w:sz="12" w:space="0" w:color="auto"/>
              <w:right w:val="single" w:sz="12" w:space="0" w:color="auto"/>
            </w:tcBorders>
            <w:vAlign w:val="center"/>
          </w:tcPr>
          <w:p w:rsidR="00E504C4" w:rsidRPr="00E50483" w:rsidRDefault="00E504C4" w:rsidP="006B0E94">
            <w:pPr>
              <w:pStyle w:val="7"/>
              <w:rPr>
                <w:i w:val="0"/>
                <w:lang w:val="en-US"/>
              </w:rPr>
            </w:pPr>
            <w:r>
              <w:rPr>
                <w:i w:val="0"/>
              </w:rPr>
              <w:t>200</w:t>
            </w:r>
            <w:r>
              <w:rPr>
                <w:i w:val="0"/>
                <w:lang w:val="en-US"/>
              </w:rPr>
              <w:t>8</w:t>
            </w:r>
          </w:p>
        </w:tc>
        <w:tc>
          <w:tcPr>
            <w:tcW w:w="1134" w:type="dxa"/>
            <w:tcBorders>
              <w:top w:val="single" w:sz="12" w:space="0" w:color="auto"/>
              <w:bottom w:val="single" w:sz="12" w:space="0" w:color="auto"/>
              <w:right w:val="single" w:sz="12" w:space="0" w:color="auto"/>
            </w:tcBorders>
            <w:vAlign w:val="center"/>
          </w:tcPr>
          <w:p w:rsidR="00E504C4" w:rsidRPr="00130326" w:rsidRDefault="00E504C4" w:rsidP="006B0E94">
            <w:pPr>
              <w:pStyle w:val="7"/>
              <w:rPr>
                <w:i w:val="0"/>
              </w:rPr>
            </w:pPr>
            <w:r>
              <w:rPr>
                <w:i w:val="0"/>
              </w:rPr>
              <w:t>2009</w:t>
            </w:r>
          </w:p>
        </w:tc>
        <w:tc>
          <w:tcPr>
            <w:tcW w:w="1134" w:type="dxa"/>
            <w:tcBorders>
              <w:top w:val="single" w:sz="12" w:space="0" w:color="auto"/>
              <w:bottom w:val="single" w:sz="12" w:space="0" w:color="auto"/>
              <w:right w:val="single" w:sz="12" w:space="0" w:color="auto"/>
            </w:tcBorders>
            <w:vAlign w:val="center"/>
          </w:tcPr>
          <w:p w:rsidR="00E504C4" w:rsidRPr="00995291" w:rsidRDefault="00E504C4" w:rsidP="006B0E94">
            <w:pPr>
              <w:pStyle w:val="7"/>
              <w:rPr>
                <w:i w:val="0"/>
              </w:rPr>
            </w:pPr>
            <w:r>
              <w:rPr>
                <w:i w:val="0"/>
              </w:rPr>
              <w:t>2010</w:t>
            </w:r>
          </w:p>
        </w:tc>
        <w:tc>
          <w:tcPr>
            <w:tcW w:w="1134" w:type="dxa"/>
            <w:tcBorders>
              <w:top w:val="single" w:sz="12" w:space="0" w:color="auto"/>
              <w:bottom w:val="single" w:sz="12" w:space="0" w:color="auto"/>
              <w:right w:val="nil"/>
            </w:tcBorders>
            <w:vAlign w:val="center"/>
          </w:tcPr>
          <w:p w:rsidR="00E504C4" w:rsidRPr="00995291" w:rsidRDefault="00316951" w:rsidP="006B0E94">
            <w:pPr>
              <w:pStyle w:val="7"/>
              <w:rPr>
                <w:i w:val="0"/>
              </w:rPr>
            </w:pPr>
            <w:r>
              <w:rPr>
                <w:i w:val="0"/>
              </w:rPr>
              <w:t>2011</w:t>
            </w:r>
          </w:p>
        </w:tc>
      </w:tr>
      <w:tr w:rsidR="00E504C4" w:rsidTr="00E504C4">
        <w:trPr>
          <w:jc w:val="center"/>
        </w:trPr>
        <w:tc>
          <w:tcPr>
            <w:tcW w:w="4253" w:type="dxa"/>
            <w:tcBorders>
              <w:top w:val="nil"/>
              <w:bottom w:val="nil"/>
              <w:right w:val="single" w:sz="12" w:space="0" w:color="auto"/>
            </w:tcBorders>
            <w:vAlign w:val="bottom"/>
          </w:tcPr>
          <w:p w:rsidR="00E504C4" w:rsidRPr="00510CE3" w:rsidRDefault="00E504C4" w:rsidP="006B0E94">
            <w:pPr>
              <w:spacing w:line="204" w:lineRule="auto"/>
            </w:pPr>
            <w:r w:rsidRPr="00510CE3">
              <w:t>Оборот общественного питания</w:t>
            </w:r>
            <w:r>
              <w:t xml:space="preserve"> </w:t>
            </w:r>
            <w:r>
              <w:br/>
              <w:t>(в фактически действовавших ценах)</w:t>
            </w:r>
            <w:r w:rsidRPr="00510CE3">
              <w:t>,</w:t>
            </w:r>
            <w:r>
              <w:t xml:space="preserve"> </w:t>
            </w:r>
            <w:r w:rsidRPr="00510CE3">
              <w:t>млн. рублей</w:t>
            </w:r>
          </w:p>
        </w:tc>
        <w:tc>
          <w:tcPr>
            <w:tcW w:w="1134" w:type="dxa"/>
            <w:tcBorders>
              <w:top w:val="nil"/>
              <w:bottom w:val="nil"/>
              <w:right w:val="single" w:sz="12" w:space="0" w:color="auto"/>
            </w:tcBorders>
            <w:vAlign w:val="bottom"/>
          </w:tcPr>
          <w:p w:rsidR="00E504C4" w:rsidRPr="00510CE3" w:rsidRDefault="00E504C4" w:rsidP="006B0E94">
            <w:pPr>
              <w:spacing w:line="204" w:lineRule="auto"/>
              <w:jc w:val="right"/>
            </w:pPr>
            <w:r w:rsidRPr="00510CE3">
              <w:t>198,8</w:t>
            </w:r>
          </w:p>
        </w:tc>
        <w:tc>
          <w:tcPr>
            <w:tcW w:w="1134" w:type="dxa"/>
            <w:tcBorders>
              <w:top w:val="nil"/>
              <w:left w:val="single" w:sz="12" w:space="0" w:color="auto"/>
              <w:bottom w:val="nil"/>
              <w:right w:val="single" w:sz="12" w:space="0" w:color="auto"/>
            </w:tcBorders>
            <w:vAlign w:val="bottom"/>
          </w:tcPr>
          <w:p w:rsidR="00E504C4" w:rsidRPr="00510CE3" w:rsidRDefault="00E504C4" w:rsidP="006B0E94">
            <w:pPr>
              <w:spacing w:line="204" w:lineRule="auto"/>
              <w:jc w:val="right"/>
            </w:pPr>
            <w:r>
              <w:t>260,1</w:t>
            </w:r>
          </w:p>
        </w:tc>
        <w:tc>
          <w:tcPr>
            <w:tcW w:w="1134" w:type="dxa"/>
            <w:tcBorders>
              <w:top w:val="nil"/>
              <w:bottom w:val="nil"/>
              <w:right w:val="single" w:sz="12" w:space="0" w:color="auto"/>
            </w:tcBorders>
            <w:vAlign w:val="bottom"/>
          </w:tcPr>
          <w:p w:rsidR="00E504C4" w:rsidRPr="00887EDF" w:rsidRDefault="00E504C4" w:rsidP="006B0E94">
            <w:pPr>
              <w:spacing w:line="204" w:lineRule="auto"/>
              <w:jc w:val="right"/>
            </w:pPr>
            <w:r w:rsidRPr="00887EDF">
              <w:t>306</w:t>
            </w:r>
            <w:r>
              <w:t>,</w:t>
            </w:r>
            <w:r w:rsidRPr="00887EDF">
              <w:t>5</w:t>
            </w:r>
          </w:p>
        </w:tc>
        <w:tc>
          <w:tcPr>
            <w:tcW w:w="1134" w:type="dxa"/>
            <w:tcBorders>
              <w:top w:val="nil"/>
              <w:bottom w:val="nil"/>
              <w:right w:val="single" w:sz="12" w:space="0" w:color="auto"/>
            </w:tcBorders>
            <w:vAlign w:val="bottom"/>
          </w:tcPr>
          <w:p w:rsidR="00E504C4" w:rsidRPr="00510CE3" w:rsidRDefault="00E504C4" w:rsidP="006B0E94">
            <w:pPr>
              <w:spacing w:line="204" w:lineRule="auto"/>
              <w:jc w:val="right"/>
            </w:pPr>
            <w:r>
              <w:t>351,5</w:t>
            </w:r>
          </w:p>
        </w:tc>
        <w:tc>
          <w:tcPr>
            <w:tcW w:w="1134" w:type="dxa"/>
            <w:tcBorders>
              <w:top w:val="nil"/>
              <w:bottom w:val="nil"/>
              <w:right w:val="nil"/>
            </w:tcBorders>
            <w:vAlign w:val="bottom"/>
          </w:tcPr>
          <w:p w:rsidR="00E504C4" w:rsidRPr="00510CE3" w:rsidRDefault="00350A61" w:rsidP="006B0E94">
            <w:pPr>
              <w:spacing w:line="204" w:lineRule="auto"/>
              <w:jc w:val="right"/>
            </w:pPr>
            <w:r>
              <w:t>425,6</w:t>
            </w:r>
          </w:p>
        </w:tc>
      </w:tr>
      <w:tr w:rsidR="00E504C4" w:rsidTr="00E504C4">
        <w:trPr>
          <w:jc w:val="center"/>
        </w:trPr>
        <w:tc>
          <w:tcPr>
            <w:tcW w:w="4253" w:type="dxa"/>
            <w:tcBorders>
              <w:top w:val="nil"/>
              <w:bottom w:val="nil"/>
              <w:right w:val="single" w:sz="12" w:space="0" w:color="auto"/>
            </w:tcBorders>
            <w:vAlign w:val="bottom"/>
          </w:tcPr>
          <w:p w:rsidR="00E504C4" w:rsidRPr="00995291" w:rsidRDefault="00E504C4" w:rsidP="006B0E94">
            <w:pPr>
              <w:spacing w:line="204" w:lineRule="auto"/>
            </w:pPr>
            <w:r>
              <w:t>Индекс физического объема оборота общественного питания, в процентах к предыдущему году (</w:t>
            </w:r>
            <w:r w:rsidRPr="00B6378B">
              <w:t>в сопоставимых ценах</w:t>
            </w:r>
            <w:r>
              <w:t>)</w:t>
            </w:r>
          </w:p>
        </w:tc>
        <w:tc>
          <w:tcPr>
            <w:tcW w:w="1134" w:type="dxa"/>
            <w:tcBorders>
              <w:top w:val="nil"/>
              <w:bottom w:val="nil"/>
              <w:right w:val="single" w:sz="12" w:space="0" w:color="auto"/>
            </w:tcBorders>
            <w:vAlign w:val="bottom"/>
          </w:tcPr>
          <w:p w:rsidR="00E504C4" w:rsidRPr="00995291" w:rsidRDefault="00E504C4" w:rsidP="006B0E94">
            <w:pPr>
              <w:spacing w:line="204" w:lineRule="auto"/>
              <w:jc w:val="right"/>
            </w:pPr>
            <w:r>
              <w:t>112,0</w:t>
            </w:r>
          </w:p>
        </w:tc>
        <w:tc>
          <w:tcPr>
            <w:tcW w:w="1134" w:type="dxa"/>
            <w:tcBorders>
              <w:top w:val="nil"/>
              <w:left w:val="single" w:sz="12" w:space="0" w:color="auto"/>
              <w:bottom w:val="nil"/>
              <w:right w:val="single" w:sz="12" w:space="0" w:color="auto"/>
            </w:tcBorders>
            <w:vAlign w:val="bottom"/>
          </w:tcPr>
          <w:p w:rsidR="00E504C4" w:rsidRPr="00995291" w:rsidRDefault="00E504C4" w:rsidP="006B0E94">
            <w:pPr>
              <w:spacing w:line="204" w:lineRule="auto"/>
              <w:jc w:val="right"/>
            </w:pPr>
            <w:r>
              <w:t>111,8</w:t>
            </w:r>
          </w:p>
        </w:tc>
        <w:tc>
          <w:tcPr>
            <w:tcW w:w="1134" w:type="dxa"/>
            <w:tcBorders>
              <w:top w:val="nil"/>
              <w:bottom w:val="nil"/>
              <w:right w:val="single" w:sz="12" w:space="0" w:color="auto"/>
            </w:tcBorders>
            <w:vAlign w:val="bottom"/>
          </w:tcPr>
          <w:p w:rsidR="00E504C4" w:rsidRPr="00995291" w:rsidRDefault="00E504C4" w:rsidP="006B0E94">
            <w:pPr>
              <w:spacing w:line="204" w:lineRule="auto"/>
              <w:jc w:val="right"/>
            </w:pPr>
            <w:r>
              <w:t>102,4</w:t>
            </w:r>
          </w:p>
        </w:tc>
        <w:tc>
          <w:tcPr>
            <w:tcW w:w="1134" w:type="dxa"/>
            <w:tcBorders>
              <w:top w:val="nil"/>
              <w:bottom w:val="nil"/>
              <w:right w:val="single" w:sz="12" w:space="0" w:color="auto"/>
            </w:tcBorders>
            <w:vAlign w:val="bottom"/>
          </w:tcPr>
          <w:p w:rsidR="00E504C4" w:rsidRPr="00995291" w:rsidRDefault="00E504C4" w:rsidP="006B0E94">
            <w:pPr>
              <w:spacing w:line="204" w:lineRule="auto"/>
              <w:jc w:val="right"/>
            </w:pPr>
            <w:r>
              <w:t>108,0</w:t>
            </w:r>
          </w:p>
        </w:tc>
        <w:tc>
          <w:tcPr>
            <w:tcW w:w="1134" w:type="dxa"/>
            <w:tcBorders>
              <w:top w:val="nil"/>
              <w:bottom w:val="nil"/>
              <w:right w:val="nil"/>
            </w:tcBorders>
            <w:vAlign w:val="bottom"/>
          </w:tcPr>
          <w:p w:rsidR="00E504C4" w:rsidRPr="00995291" w:rsidRDefault="00350A61" w:rsidP="006B0E94">
            <w:pPr>
              <w:spacing w:line="204" w:lineRule="auto"/>
              <w:jc w:val="right"/>
            </w:pPr>
            <w:r>
              <w:t>109,1</w:t>
            </w:r>
          </w:p>
        </w:tc>
      </w:tr>
      <w:tr w:rsidR="00E504C4" w:rsidTr="00E504C4">
        <w:trPr>
          <w:jc w:val="center"/>
        </w:trPr>
        <w:tc>
          <w:tcPr>
            <w:tcW w:w="4253" w:type="dxa"/>
            <w:tcBorders>
              <w:top w:val="nil"/>
              <w:bottom w:val="single" w:sz="12" w:space="0" w:color="auto"/>
              <w:right w:val="single" w:sz="12" w:space="0" w:color="auto"/>
            </w:tcBorders>
            <w:vAlign w:val="bottom"/>
          </w:tcPr>
          <w:p w:rsidR="00E504C4" w:rsidRPr="00995291" w:rsidRDefault="00E504C4" w:rsidP="006B0E94">
            <w:pPr>
              <w:spacing w:line="204" w:lineRule="auto"/>
            </w:pPr>
            <w:r w:rsidRPr="00995291">
              <w:t>Оборот общественного питания на</w:t>
            </w:r>
            <w:r>
              <w:t xml:space="preserve"> душу населения, </w:t>
            </w:r>
            <w:r w:rsidRPr="00995291">
              <w:t>рублей</w:t>
            </w:r>
          </w:p>
        </w:tc>
        <w:tc>
          <w:tcPr>
            <w:tcW w:w="1134" w:type="dxa"/>
            <w:tcBorders>
              <w:top w:val="nil"/>
              <w:bottom w:val="single" w:sz="12" w:space="0" w:color="auto"/>
              <w:right w:val="single" w:sz="12" w:space="0" w:color="auto"/>
            </w:tcBorders>
            <w:vAlign w:val="bottom"/>
          </w:tcPr>
          <w:p w:rsidR="00E504C4" w:rsidRPr="00995291" w:rsidRDefault="00A03511" w:rsidP="006B0E94">
            <w:pPr>
              <w:spacing w:line="204" w:lineRule="auto"/>
              <w:jc w:val="right"/>
            </w:pPr>
            <w:r>
              <w:t>656</w:t>
            </w:r>
          </w:p>
        </w:tc>
        <w:tc>
          <w:tcPr>
            <w:tcW w:w="1134" w:type="dxa"/>
            <w:tcBorders>
              <w:top w:val="nil"/>
              <w:left w:val="single" w:sz="12" w:space="0" w:color="auto"/>
              <w:bottom w:val="single" w:sz="12" w:space="0" w:color="auto"/>
              <w:right w:val="single" w:sz="12" w:space="0" w:color="auto"/>
            </w:tcBorders>
            <w:vAlign w:val="bottom"/>
          </w:tcPr>
          <w:p w:rsidR="00E504C4" w:rsidRPr="00995291" w:rsidRDefault="00A03511" w:rsidP="006B0E94">
            <w:pPr>
              <w:spacing w:line="204" w:lineRule="auto"/>
              <w:jc w:val="right"/>
            </w:pPr>
            <w:r>
              <w:t>854</w:t>
            </w:r>
          </w:p>
        </w:tc>
        <w:tc>
          <w:tcPr>
            <w:tcW w:w="1134" w:type="dxa"/>
            <w:tcBorders>
              <w:top w:val="nil"/>
              <w:bottom w:val="single" w:sz="12" w:space="0" w:color="auto"/>
              <w:right w:val="single" w:sz="12" w:space="0" w:color="auto"/>
            </w:tcBorders>
            <w:vAlign w:val="bottom"/>
          </w:tcPr>
          <w:p w:rsidR="00E504C4" w:rsidRPr="00995291" w:rsidRDefault="00A03511" w:rsidP="006B0E94">
            <w:pPr>
              <w:spacing w:line="204" w:lineRule="auto"/>
              <w:jc w:val="right"/>
            </w:pPr>
            <w:r>
              <w:t>100</w:t>
            </w:r>
            <w:r w:rsidR="000B7A09">
              <w:t>1</w:t>
            </w:r>
          </w:p>
        </w:tc>
        <w:tc>
          <w:tcPr>
            <w:tcW w:w="1134" w:type="dxa"/>
            <w:tcBorders>
              <w:top w:val="nil"/>
              <w:bottom w:val="single" w:sz="12" w:space="0" w:color="auto"/>
              <w:right w:val="single" w:sz="12" w:space="0" w:color="auto"/>
            </w:tcBorders>
            <w:vAlign w:val="bottom"/>
          </w:tcPr>
          <w:p w:rsidR="00E504C4" w:rsidRPr="00995291" w:rsidRDefault="00A03511" w:rsidP="006B0E94">
            <w:pPr>
              <w:spacing w:line="204" w:lineRule="auto"/>
              <w:jc w:val="right"/>
            </w:pPr>
            <w:r>
              <w:t>1142</w:t>
            </w:r>
          </w:p>
        </w:tc>
        <w:tc>
          <w:tcPr>
            <w:tcW w:w="1134" w:type="dxa"/>
            <w:tcBorders>
              <w:top w:val="nil"/>
              <w:bottom w:val="single" w:sz="12" w:space="0" w:color="auto"/>
              <w:right w:val="nil"/>
            </w:tcBorders>
            <w:vAlign w:val="bottom"/>
          </w:tcPr>
          <w:p w:rsidR="00E504C4" w:rsidRPr="00995291" w:rsidRDefault="00A03511" w:rsidP="006B0E94">
            <w:pPr>
              <w:spacing w:line="204" w:lineRule="auto"/>
              <w:jc w:val="right"/>
            </w:pPr>
            <w:r>
              <w:t>1378</w:t>
            </w:r>
          </w:p>
        </w:tc>
      </w:tr>
    </w:tbl>
    <w:p w:rsidR="005E569C" w:rsidRDefault="005E569C" w:rsidP="005E569C">
      <w:pPr>
        <w:spacing w:line="216" w:lineRule="auto"/>
        <w:jc w:val="center"/>
      </w:pPr>
    </w:p>
    <w:p w:rsidR="005E569C" w:rsidRPr="00DA7774" w:rsidRDefault="005E569C" w:rsidP="00DA7774">
      <w:pPr>
        <w:pStyle w:val="1"/>
        <w:jc w:val="center"/>
        <w:rPr>
          <w:spacing w:val="-6"/>
        </w:rPr>
      </w:pPr>
      <w:bookmarkStart w:id="1303" w:name="_Toc85506115"/>
      <w:bookmarkStart w:id="1304" w:name="_Toc238547812"/>
      <w:bookmarkStart w:id="1305" w:name="_Toc346180784"/>
      <w:bookmarkStart w:id="1306" w:name="_Toc585046"/>
      <w:r w:rsidRPr="00DA7774">
        <w:rPr>
          <w:spacing w:val="-6"/>
        </w:rPr>
        <w:t>ОБОРОТ ОБЩЕСТВЕННОГО ПИТАНИЯ</w:t>
      </w:r>
      <w:bookmarkEnd w:id="1303"/>
      <w:r w:rsidRPr="00DA7774">
        <w:rPr>
          <w:spacing w:val="-6"/>
        </w:rPr>
        <w:t xml:space="preserve"> </w:t>
      </w:r>
      <w:r w:rsidR="0095679F">
        <w:rPr>
          <w:spacing w:val="-6"/>
        </w:rPr>
        <w:br/>
      </w:r>
      <w:r w:rsidRPr="00DA7774">
        <w:rPr>
          <w:spacing w:val="-6"/>
        </w:rPr>
        <w:t>В КОЖУУНАХ И</w:t>
      </w:r>
      <w:r w:rsidR="00435E68">
        <w:rPr>
          <w:spacing w:val="-6"/>
        </w:rPr>
        <w:t xml:space="preserve"> </w:t>
      </w:r>
      <w:r w:rsidR="00DA7774" w:rsidRPr="00DA7774">
        <w:rPr>
          <w:spacing w:val="-6"/>
        </w:rPr>
        <w:t>гг.</w:t>
      </w:r>
      <w:r w:rsidRPr="00DA7774">
        <w:rPr>
          <w:spacing w:val="-6"/>
        </w:rPr>
        <w:t xml:space="preserve"> КЫЗЫЛ И АК-ДОВУРАК</w:t>
      </w:r>
      <w:bookmarkEnd w:id="1304"/>
      <w:bookmarkEnd w:id="1305"/>
    </w:p>
    <w:p w:rsidR="005E569C" w:rsidRPr="006B56AB" w:rsidRDefault="005E569C" w:rsidP="006B56AB">
      <w:pPr>
        <w:jc w:val="center"/>
      </w:pPr>
      <w:r w:rsidRPr="006B56AB">
        <w:t>(в фактически действовавших ценах)</w:t>
      </w:r>
    </w:p>
    <w:p w:rsidR="005E569C" w:rsidRPr="00140C7B" w:rsidRDefault="005E569C" w:rsidP="005E569C">
      <w:pPr>
        <w:spacing w:line="216" w:lineRule="auto"/>
        <w:rPr>
          <w:sz w:val="10"/>
          <w:szCs w:val="10"/>
        </w:rPr>
      </w:pPr>
    </w:p>
    <w:tbl>
      <w:tblPr>
        <w:tblW w:w="9923"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4253"/>
        <w:gridCol w:w="1134"/>
        <w:gridCol w:w="1134"/>
        <w:gridCol w:w="1134"/>
        <w:gridCol w:w="1134"/>
        <w:gridCol w:w="1134"/>
      </w:tblGrid>
      <w:tr w:rsidR="00E504C4" w:rsidTr="006B0E94">
        <w:trPr>
          <w:trHeight w:hRule="exact" w:val="344"/>
          <w:jc w:val="center"/>
        </w:trPr>
        <w:tc>
          <w:tcPr>
            <w:tcW w:w="4253" w:type="dxa"/>
            <w:tcBorders>
              <w:top w:val="single" w:sz="12" w:space="0" w:color="auto"/>
              <w:left w:val="nil"/>
              <w:bottom w:val="single" w:sz="12" w:space="0" w:color="auto"/>
              <w:right w:val="single" w:sz="12" w:space="0" w:color="auto"/>
            </w:tcBorders>
          </w:tcPr>
          <w:p w:rsidR="00E504C4" w:rsidRDefault="00E504C4" w:rsidP="005E569C">
            <w:pPr>
              <w:spacing w:line="216" w:lineRule="auto"/>
              <w:ind w:right="16"/>
              <w:jc w:val="center"/>
            </w:pPr>
            <w:bookmarkStart w:id="1307" w:name="_Toc119999472"/>
            <w:bookmarkStart w:id="1308" w:name="_Toc119999735"/>
            <w:bookmarkStart w:id="1309" w:name="_Toc120000383"/>
            <w:bookmarkStart w:id="1310" w:name="_Toc120001165"/>
            <w:bookmarkStart w:id="1311" w:name="_Toc120001387"/>
            <w:bookmarkStart w:id="1312" w:name="_Toc121113139"/>
            <w:bookmarkStart w:id="1313" w:name="_Toc121119686"/>
            <w:bookmarkStart w:id="1314" w:name="_Toc121119790"/>
            <w:bookmarkStart w:id="1315" w:name="_Toc121120145"/>
            <w:bookmarkStart w:id="1316" w:name="_Toc121120300"/>
            <w:bookmarkStart w:id="1317" w:name="_Toc121120829"/>
            <w:bookmarkStart w:id="1318" w:name="_Toc121626195"/>
            <w:bookmarkStart w:id="1319" w:name="_Toc121627097"/>
            <w:bookmarkStart w:id="1320" w:name="_Toc121627926"/>
            <w:bookmarkStart w:id="1321" w:name="_Toc121629108"/>
            <w:bookmarkStart w:id="1322" w:name="_Toc121631406"/>
            <w:bookmarkEnd w:id="1306"/>
          </w:p>
        </w:tc>
        <w:tc>
          <w:tcPr>
            <w:tcW w:w="1134" w:type="dxa"/>
            <w:tcBorders>
              <w:top w:val="single" w:sz="12" w:space="0" w:color="auto"/>
              <w:left w:val="single" w:sz="12" w:space="0" w:color="auto"/>
              <w:bottom w:val="single" w:sz="12" w:space="0" w:color="auto"/>
              <w:right w:val="single" w:sz="12" w:space="0" w:color="auto"/>
            </w:tcBorders>
            <w:vAlign w:val="center"/>
          </w:tcPr>
          <w:p w:rsidR="00E504C4" w:rsidRPr="00995291" w:rsidRDefault="00E504C4" w:rsidP="006B0E94">
            <w:pPr>
              <w:pStyle w:val="7"/>
              <w:rPr>
                <w:i w:val="0"/>
              </w:rPr>
            </w:pPr>
            <w:r>
              <w:rPr>
                <w:i w:val="0"/>
              </w:rPr>
              <w:t>2007</w:t>
            </w:r>
          </w:p>
        </w:tc>
        <w:tc>
          <w:tcPr>
            <w:tcW w:w="1134" w:type="dxa"/>
            <w:tcBorders>
              <w:top w:val="single" w:sz="12" w:space="0" w:color="auto"/>
              <w:left w:val="single" w:sz="12" w:space="0" w:color="auto"/>
              <w:bottom w:val="single" w:sz="12" w:space="0" w:color="auto"/>
              <w:right w:val="single" w:sz="12" w:space="0" w:color="auto"/>
            </w:tcBorders>
            <w:vAlign w:val="center"/>
          </w:tcPr>
          <w:p w:rsidR="00E504C4" w:rsidRPr="0095679F" w:rsidRDefault="00E504C4" w:rsidP="006B0E94">
            <w:pPr>
              <w:pStyle w:val="7"/>
              <w:rPr>
                <w:i w:val="0"/>
              </w:rPr>
            </w:pPr>
            <w:r w:rsidRPr="0095679F">
              <w:rPr>
                <w:i w:val="0"/>
              </w:rPr>
              <w:t>2008</w:t>
            </w:r>
          </w:p>
        </w:tc>
        <w:tc>
          <w:tcPr>
            <w:tcW w:w="1134" w:type="dxa"/>
            <w:tcBorders>
              <w:top w:val="single" w:sz="12" w:space="0" w:color="auto"/>
              <w:left w:val="single" w:sz="12" w:space="0" w:color="auto"/>
              <w:bottom w:val="single" w:sz="12" w:space="0" w:color="auto"/>
              <w:right w:val="single" w:sz="12" w:space="0" w:color="auto"/>
            </w:tcBorders>
            <w:vAlign w:val="center"/>
          </w:tcPr>
          <w:p w:rsidR="00E504C4" w:rsidRPr="0095679F" w:rsidRDefault="00E504C4" w:rsidP="006B0E94">
            <w:pPr>
              <w:pStyle w:val="7"/>
              <w:rPr>
                <w:i w:val="0"/>
              </w:rPr>
            </w:pPr>
            <w:r>
              <w:rPr>
                <w:i w:val="0"/>
              </w:rPr>
              <w:t>2009</w:t>
            </w:r>
          </w:p>
        </w:tc>
        <w:tc>
          <w:tcPr>
            <w:tcW w:w="1134" w:type="dxa"/>
            <w:tcBorders>
              <w:top w:val="single" w:sz="12" w:space="0" w:color="auto"/>
              <w:left w:val="single" w:sz="12" w:space="0" w:color="auto"/>
              <w:bottom w:val="single" w:sz="12" w:space="0" w:color="auto"/>
              <w:right w:val="single" w:sz="12" w:space="0" w:color="auto"/>
            </w:tcBorders>
            <w:vAlign w:val="center"/>
          </w:tcPr>
          <w:p w:rsidR="00E504C4" w:rsidRPr="0095679F" w:rsidRDefault="00E504C4" w:rsidP="006B0E94">
            <w:pPr>
              <w:pStyle w:val="7"/>
              <w:rPr>
                <w:i w:val="0"/>
              </w:rPr>
            </w:pPr>
            <w:r>
              <w:rPr>
                <w:i w:val="0"/>
              </w:rPr>
              <w:t>2010</w:t>
            </w:r>
          </w:p>
        </w:tc>
        <w:tc>
          <w:tcPr>
            <w:tcW w:w="1134" w:type="dxa"/>
            <w:tcBorders>
              <w:top w:val="single" w:sz="12" w:space="0" w:color="auto"/>
              <w:left w:val="single" w:sz="12" w:space="0" w:color="auto"/>
              <w:bottom w:val="single" w:sz="12" w:space="0" w:color="auto"/>
              <w:right w:val="nil"/>
            </w:tcBorders>
            <w:vAlign w:val="center"/>
          </w:tcPr>
          <w:p w:rsidR="00E504C4" w:rsidRPr="0095679F" w:rsidRDefault="00350A61" w:rsidP="006B0E94">
            <w:pPr>
              <w:pStyle w:val="7"/>
              <w:rPr>
                <w:i w:val="0"/>
              </w:rPr>
            </w:pPr>
            <w:r>
              <w:rPr>
                <w:i w:val="0"/>
              </w:rPr>
              <w:t>2011</w:t>
            </w:r>
          </w:p>
        </w:tc>
      </w:tr>
      <w:tr w:rsidR="00E504C4">
        <w:trPr>
          <w:jc w:val="center"/>
        </w:trPr>
        <w:tc>
          <w:tcPr>
            <w:tcW w:w="4253" w:type="dxa"/>
            <w:tcBorders>
              <w:top w:val="single" w:sz="12" w:space="0" w:color="auto"/>
              <w:left w:val="nil"/>
              <w:bottom w:val="nil"/>
              <w:right w:val="single" w:sz="12" w:space="0" w:color="auto"/>
            </w:tcBorders>
            <w:shd w:val="clear" w:color="auto" w:fill="FFFFFF"/>
          </w:tcPr>
          <w:p w:rsidR="00E504C4" w:rsidRPr="002927E2" w:rsidRDefault="00E504C4" w:rsidP="006B0E94">
            <w:pPr>
              <w:spacing w:line="204" w:lineRule="auto"/>
              <w:ind w:right="16"/>
              <w:rPr>
                <w:b/>
              </w:rPr>
            </w:pPr>
          </w:p>
        </w:tc>
        <w:tc>
          <w:tcPr>
            <w:tcW w:w="5670" w:type="dxa"/>
            <w:gridSpan w:val="5"/>
            <w:tcBorders>
              <w:top w:val="single" w:sz="12" w:space="0" w:color="auto"/>
              <w:left w:val="single" w:sz="12" w:space="0" w:color="auto"/>
              <w:bottom w:val="nil"/>
              <w:right w:val="nil"/>
            </w:tcBorders>
            <w:shd w:val="clear" w:color="auto" w:fill="FFFFFF"/>
          </w:tcPr>
          <w:p w:rsidR="00E504C4" w:rsidRPr="002927E2" w:rsidRDefault="00E504C4" w:rsidP="006B0E94">
            <w:pPr>
              <w:spacing w:line="204" w:lineRule="auto"/>
              <w:ind w:right="176"/>
              <w:jc w:val="center"/>
              <w:rPr>
                <w:b/>
              </w:rPr>
            </w:pPr>
            <w:r>
              <w:rPr>
                <w:b/>
              </w:rPr>
              <w:t>Миллионов рублей</w:t>
            </w:r>
          </w:p>
        </w:tc>
      </w:tr>
      <w:tr w:rsidR="00E504C4" w:rsidTr="00CA017E">
        <w:trPr>
          <w:jc w:val="center"/>
        </w:trPr>
        <w:tc>
          <w:tcPr>
            <w:tcW w:w="4253" w:type="dxa"/>
            <w:tcBorders>
              <w:top w:val="nil"/>
              <w:left w:val="nil"/>
              <w:bottom w:val="nil"/>
              <w:right w:val="single" w:sz="12" w:space="0" w:color="auto"/>
            </w:tcBorders>
            <w:shd w:val="clear" w:color="auto" w:fill="FFFFFF"/>
          </w:tcPr>
          <w:p w:rsidR="00E504C4" w:rsidRPr="002927E2" w:rsidRDefault="00E504C4" w:rsidP="006B0E94">
            <w:pPr>
              <w:spacing w:line="204" w:lineRule="auto"/>
              <w:ind w:right="16"/>
              <w:rPr>
                <w:b/>
              </w:rPr>
            </w:pPr>
            <w:r w:rsidRPr="002927E2">
              <w:rPr>
                <w:b/>
              </w:rPr>
              <w:t>Всего по республике</w:t>
            </w:r>
          </w:p>
        </w:tc>
        <w:tc>
          <w:tcPr>
            <w:tcW w:w="1134" w:type="dxa"/>
            <w:tcBorders>
              <w:top w:val="nil"/>
              <w:left w:val="single" w:sz="12" w:space="0" w:color="auto"/>
              <w:bottom w:val="nil"/>
              <w:right w:val="single" w:sz="12" w:space="0" w:color="auto"/>
            </w:tcBorders>
            <w:shd w:val="clear" w:color="auto" w:fill="FFFFFF"/>
            <w:vAlign w:val="bottom"/>
          </w:tcPr>
          <w:p w:rsidR="00E504C4" w:rsidRPr="002927E2" w:rsidRDefault="00E504C4" w:rsidP="006B0E94">
            <w:pPr>
              <w:spacing w:line="204" w:lineRule="auto"/>
              <w:ind w:right="113"/>
              <w:jc w:val="right"/>
              <w:rPr>
                <w:b/>
              </w:rPr>
            </w:pPr>
            <w:r w:rsidRPr="002927E2">
              <w:rPr>
                <w:b/>
              </w:rPr>
              <w:t>198,8</w:t>
            </w:r>
          </w:p>
        </w:tc>
        <w:tc>
          <w:tcPr>
            <w:tcW w:w="1134" w:type="dxa"/>
            <w:tcBorders>
              <w:top w:val="nil"/>
              <w:left w:val="single" w:sz="12" w:space="0" w:color="auto"/>
              <w:bottom w:val="nil"/>
              <w:right w:val="single" w:sz="12" w:space="0" w:color="auto"/>
            </w:tcBorders>
            <w:shd w:val="clear" w:color="auto" w:fill="FFFFFF"/>
            <w:vAlign w:val="bottom"/>
          </w:tcPr>
          <w:p w:rsidR="00E504C4" w:rsidRPr="002927E2" w:rsidRDefault="00E504C4" w:rsidP="006B0E94">
            <w:pPr>
              <w:spacing w:line="204" w:lineRule="auto"/>
              <w:ind w:right="113"/>
              <w:jc w:val="right"/>
              <w:rPr>
                <w:b/>
              </w:rPr>
            </w:pPr>
            <w:r>
              <w:rPr>
                <w:b/>
              </w:rPr>
              <w:t>260,1</w:t>
            </w:r>
          </w:p>
        </w:tc>
        <w:tc>
          <w:tcPr>
            <w:tcW w:w="1134" w:type="dxa"/>
            <w:tcBorders>
              <w:top w:val="nil"/>
              <w:left w:val="single" w:sz="12" w:space="0" w:color="auto"/>
              <w:bottom w:val="nil"/>
              <w:right w:val="single" w:sz="12" w:space="0" w:color="auto"/>
            </w:tcBorders>
            <w:shd w:val="clear" w:color="auto" w:fill="FFFFFF"/>
            <w:vAlign w:val="bottom"/>
          </w:tcPr>
          <w:p w:rsidR="00E504C4" w:rsidRPr="002927E2" w:rsidRDefault="00E504C4" w:rsidP="006B0E94">
            <w:pPr>
              <w:spacing w:line="204" w:lineRule="auto"/>
              <w:ind w:right="113"/>
              <w:jc w:val="right"/>
              <w:rPr>
                <w:b/>
              </w:rPr>
            </w:pPr>
            <w:r>
              <w:rPr>
                <w:b/>
              </w:rPr>
              <w:t>306,5</w:t>
            </w:r>
          </w:p>
        </w:tc>
        <w:tc>
          <w:tcPr>
            <w:tcW w:w="1134" w:type="dxa"/>
            <w:tcBorders>
              <w:top w:val="nil"/>
              <w:left w:val="single" w:sz="12" w:space="0" w:color="auto"/>
              <w:bottom w:val="nil"/>
              <w:right w:val="single" w:sz="12" w:space="0" w:color="auto"/>
            </w:tcBorders>
            <w:shd w:val="clear" w:color="auto" w:fill="FFFFFF"/>
            <w:vAlign w:val="bottom"/>
          </w:tcPr>
          <w:p w:rsidR="00E504C4" w:rsidRPr="002927E2" w:rsidRDefault="00E504C4" w:rsidP="006B0E94">
            <w:pPr>
              <w:spacing w:line="204" w:lineRule="auto"/>
              <w:ind w:right="113"/>
              <w:jc w:val="right"/>
              <w:rPr>
                <w:b/>
              </w:rPr>
            </w:pPr>
            <w:r>
              <w:rPr>
                <w:b/>
              </w:rPr>
              <w:t>351,5</w:t>
            </w:r>
          </w:p>
        </w:tc>
        <w:tc>
          <w:tcPr>
            <w:tcW w:w="1134" w:type="dxa"/>
            <w:tcBorders>
              <w:top w:val="nil"/>
              <w:left w:val="single" w:sz="12" w:space="0" w:color="auto"/>
              <w:bottom w:val="nil"/>
              <w:right w:val="nil"/>
            </w:tcBorders>
            <w:shd w:val="clear" w:color="auto" w:fill="FFFFFF"/>
            <w:vAlign w:val="bottom"/>
          </w:tcPr>
          <w:p w:rsidR="00E504C4" w:rsidRPr="002927E2" w:rsidRDefault="00350A61" w:rsidP="006B0E94">
            <w:pPr>
              <w:spacing w:line="204" w:lineRule="auto"/>
              <w:ind w:right="113"/>
              <w:jc w:val="right"/>
              <w:rPr>
                <w:b/>
              </w:rPr>
            </w:pPr>
            <w:r>
              <w:rPr>
                <w:b/>
              </w:rPr>
              <w:t>425,6</w:t>
            </w:r>
          </w:p>
        </w:tc>
      </w:tr>
      <w:tr w:rsidR="00E504C4" w:rsidTr="00CA017E">
        <w:trPr>
          <w:jc w:val="center"/>
        </w:trPr>
        <w:tc>
          <w:tcPr>
            <w:tcW w:w="4253" w:type="dxa"/>
            <w:tcBorders>
              <w:top w:val="nil"/>
              <w:left w:val="nil"/>
              <w:bottom w:val="nil"/>
              <w:right w:val="single" w:sz="12" w:space="0" w:color="auto"/>
            </w:tcBorders>
          </w:tcPr>
          <w:p w:rsidR="00E504C4" w:rsidRDefault="00E504C4" w:rsidP="006B0E94">
            <w:pPr>
              <w:spacing w:line="204" w:lineRule="auto"/>
              <w:ind w:right="16" w:firstLine="252"/>
            </w:pPr>
            <w:r>
              <w:t xml:space="preserve">Бай-Тайгинский </w:t>
            </w:r>
          </w:p>
        </w:tc>
        <w:tc>
          <w:tcPr>
            <w:tcW w:w="1134" w:type="dxa"/>
            <w:tcBorders>
              <w:top w:val="nil"/>
              <w:left w:val="single" w:sz="12" w:space="0" w:color="auto"/>
              <w:bottom w:val="nil"/>
              <w:right w:val="single" w:sz="12" w:space="0" w:color="auto"/>
            </w:tcBorders>
            <w:vAlign w:val="bottom"/>
          </w:tcPr>
          <w:p w:rsidR="00E504C4" w:rsidRDefault="00E504C4" w:rsidP="006B0E94">
            <w:pPr>
              <w:spacing w:line="204" w:lineRule="auto"/>
              <w:ind w:right="113"/>
              <w:jc w:val="right"/>
            </w:pPr>
            <w:r>
              <w:t>1,4</w:t>
            </w:r>
          </w:p>
        </w:tc>
        <w:tc>
          <w:tcPr>
            <w:tcW w:w="1134" w:type="dxa"/>
            <w:tcBorders>
              <w:top w:val="nil"/>
              <w:left w:val="single" w:sz="12" w:space="0" w:color="auto"/>
              <w:bottom w:val="nil"/>
              <w:right w:val="single" w:sz="12" w:space="0" w:color="auto"/>
            </w:tcBorders>
            <w:vAlign w:val="bottom"/>
          </w:tcPr>
          <w:p w:rsidR="00E504C4" w:rsidRDefault="00E504C4" w:rsidP="006B0E94">
            <w:pPr>
              <w:spacing w:line="204" w:lineRule="auto"/>
              <w:ind w:right="113"/>
              <w:jc w:val="right"/>
            </w:pPr>
            <w:r>
              <w:t>1,5</w:t>
            </w:r>
          </w:p>
        </w:tc>
        <w:tc>
          <w:tcPr>
            <w:tcW w:w="1134" w:type="dxa"/>
            <w:tcBorders>
              <w:top w:val="nil"/>
              <w:left w:val="single" w:sz="12" w:space="0" w:color="auto"/>
              <w:bottom w:val="nil"/>
              <w:right w:val="single" w:sz="12" w:space="0" w:color="auto"/>
            </w:tcBorders>
            <w:vAlign w:val="bottom"/>
          </w:tcPr>
          <w:p w:rsidR="00E504C4" w:rsidRDefault="00E504C4" w:rsidP="006B0E94">
            <w:pPr>
              <w:spacing w:line="204" w:lineRule="auto"/>
              <w:ind w:right="113"/>
              <w:jc w:val="right"/>
            </w:pPr>
            <w:r>
              <w:t>4,9</w:t>
            </w:r>
          </w:p>
        </w:tc>
        <w:tc>
          <w:tcPr>
            <w:tcW w:w="1134" w:type="dxa"/>
            <w:tcBorders>
              <w:top w:val="nil"/>
              <w:left w:val="single" w:sz="12" w:space="0" w:color="auto"/>
              <w:bottom w:val="nil"/>
              <w:right w:val="single" w:sz="12" w:space="0" w:color="auto"/>
            </w:tcBorders>
            <w:vAlign w:val="bottom"/>
          </w:tcPr>
          <w:p w:rsidR="00E504C4" w:rsidRDefault="00E504C4" w:rsidP="006B0E94">
            <w:pPr>
              <w:spacing w:line="204" w:lineRule="auto"/>
              <w:ind w:right="113"/>
              <w:jc w:val="right"/>
            </w:pPr>
            <w:r>
              <w:t>5,8</w:t>
            </w:r>
          </w:p>
        </w:tc>
        <w:tc>
          <w:tcPr>
            <w:tcW w:w="1134" w:type="dxa"/>
            <w:tcBorders>
              <w:top w:val="nil"/>
              <w:left w:val="single" w:sz="12" w:space="0" w:color="auto"/>
              <w:bottom w:val="nil"/>
              <w:right w:val="nil"/>
            </w:tcBorders>
            <w:vAlign w:val="bottom"/>
          </w:tcPr>
          <w:p w:rsidR="00E504C4" w:rsidRDefault="00350A61" w:rsidP="006B0E94">
            <w:pPr>
              <w:spacing w:line="204" w:lineRule="auto"/>
              <w:ind w:right="113"/>
              <w:jc w:val="right"/>
            </w:pPr>
            <w:r>
              <w:t>6,9</w:t>
            </w:r>
          </w:p>
        </w:tc>
      </w:tr>
      <w:tr w:rsidR="00E504C4" w:rsidTr="00CA017E">
        <w:trPr>
          <w:jc w:val="center"/>
        </w:trPr>
        <w:tc>
          <w:tcPr>
            <w:tcW w:w="4253" w:type="dxa"/>
            <w:tcBorders>
              <w:top w:val="nil"/>
              <w:left w:val="nil"/>
              <w:bottom w:val="nil"/>
              <w:right w:val="single" w:sz="12" w:space="0" w:color="auto"/>
            </w:tcBorders>
          </w:tcPr>
          <w:p w:rsidR="00E504C4" w:rsidRDefault="00E504C4" w:rsidP="006B0E94">
            <w:pPr>
              <w:spacing w:line="204" w:lineRule="auto"/>
              <w:ind w:right="16" w:firstLine="252"/>
            </w:pPr>
            <w:r>
              <w:t>Барун-Хемчикский</w:t>
            </w:r>
          </w:p>
        </w:tc>
        <w:tc>
          <w:tcPr>
            <w:tcW w:w="1134" w:type="dxa"/>
            <w:tcBorders>
              <w:top w:val="nil"/>
              <w:left w:val="single" w:sz="12" w:space="0" w:color="auto"/>
              <w:bottom w:val="nil"/>
              <w:right w:val="single" w:sz="12" w:space="0" w:color="auto"/>
            </w:tcBorders>
            <w:vAlign w:val="bottom"/>
          </w:tcPr>
          <w:p w:rsidR="00E504C4" w:rsidRDefault="00E504C4" w:rsidP="006B0E94">
            <w:pPr>
              <w:spacing w:line="204" w:lineRule="auto"/>
              <w:ind w:right="113"/>
              <w:jc w:val="right"/>
            </w:pPr>
            <w:r>
              <w:t>4,3</w:t>
            </w:r>
          </w:p>
        </w:tc>
        <w:tc>
          <w:tcPr>
            <w:tcW w:w="1134" w:type="dxa"/>
            <w:tcBorders>
              <w:top w:val="nil"/>
              <w:left w:val="single" w:sz="12" w:space="0" w:color="auto"/>
              <w:bottom w:val="nil"/>
              <w:right w:val="single" w:sz="12" w:space="0" w:color="auto"/>
            </w:tcBorders>
            <w:vAlign w:val="bottom"/>
          </w:tcPr>
          <w:p w:rsidR="00E504C4" w:rsidRDefault="00E504C4" w:rsidP="006B0E94">
            <w:pPr>
              <w:spacing w:line="204" w:lineRule="auto"/>
              <w:ind w:right="113"/>
              <w:jc w:val="right"/>
            </w:pPr>
            <w:r>
              <w:t>7,0</w:t>
            </w:r>
          </w:p>
        </w:tc>
        <w:tc>
          <w:tcPr>
            <w:tcW w:w="1134" w:type="dxa"/>
            <w:tcBorders>
              <w:top w:val="nil"/>
              <w:left w:val="single" w:sz="12" w:space="0" w:color="auto"/>
              <w:bottom w:val="nil"/>
              <w:right w:val="single" w:sz="12" w:space="0" w:color="auto"/>
            </w:tcBorders>
            <w:vAlign w:val="bottom"/>
          </w:tcPr>
          <w:p w:rsidR="00E504C4" w:rsidRDefault="00E504C4" w:rsidP="006B0E94">
            <w:pPr>
              <w:spacing w:line="204" w:lineRule="auto"/>
              <w:ind w:right="113"/>
              <w:jc w:val="right"/>
            </w:pPr>
            <w:r>
              <w:t>8,8</w:t>
            </w:r>
          </w:p>
        </w:tc>
        <w:tc>
          <w:tcPr>
            <w:tcW w:w="1134" w:type="dxa"/>
            <w:tcBorders>
              <w:top w:val="nil"/>
              <w:left w:val="single" w:sz="12" w:space="0" w:color="auto"/>
              <w:bottom w:val="nil"/>
              <w:right w:val="single" w:sz="12" w:space="0" w:color="auto"/>
            </w:tcBorders>
            <w:vAlign w:val="bottom"/>
          </w:tcPr>
          <w:p w:rsidR="00E504C4" w:rsidRDefault="00E504C4" w:rsidP="006B0E94">
            <w:pPr>
              <w:spacing w:line="204" w:lineRule="auto"/>
              <w:ind w:right="113"/>
              <w:jc w:val="right"/>
            </w:pPr>
            <w:r>
              <w:t>9,4</w:t>
            </w:r>
          </w:p>
        </w:tc>
        <w:tc>
          <w:tcPr>
            <w:tcW w:w="1134" w:type="dxa"/>
            <w:tcBorders>
              <w:top w:val="nil"/>
              <w:left w:val="single" w:sz="12" w:space="0" w:color="auto"/>
              <w:bottom w:val="nil"/>
              <w:right w:val="nil"/>
            </w:tcBorders>
            <w:vAlign w:val="bottom"/>
          </w:tcPr>
          <w:p w:rsidR="00E504C4" w:rsidRDefault="00350A61" w:rsidP="006B0E94">
            <w:pPr>
              <w:spacing w:line="204" w:lineRule="auto"/>
              <w:ind w:right="113"/>
              <w:jc w:val="right"/>
            </w:pPr>
            <w:r>
              <w:t>9,9</w:t>
            </w:r>
          </w:p>
        </w:tc>
      </w:tr>
      <w:tr w:rsidR="00E504C4" w:rsidTr="00CA017E">
        <w:trPr>
          <w:jc w:val="center"/>
        </w:trPr>
        <w:tc>
          <w:tcPr>
            <w:tcW w:w="4253" w:type="dxa"/>
            <w:tcBorders>
              <w:top w:val="nil"/>
              <w:left w:val="nil"/>
              <w:bottom w:val="nil"/>
              <w:right w:val="single" w:sz="12" w:space="0" w:color="auto"/>
            </w:tcBorders>
          </w:tcPr>
          <w:p w:rsidR="00E504C4" w:rsidRDefault="00E504C4" w:rsidP="006B0E94">
            <w:pPr>
              <w:spacing w:line="204" w:lineRule="auto"/>
              <w:ind w:right="16" w:firstLine="252"/>
            </w:pPr>
            <w:r>
              <w:t>Дзун-Хемчикский</w:t>
            </w:r>
          </w:p>
        </w:tc>
        <w:tc>
          <w:tcPr>
            <w:tcW w:w="1134" w:type="dxa"/>
            <w:tcBorders>
              <w:top w:val="nil"/>
              <w:left w:val="single" w:sz="12" w:space="0" w:color="auto"/>
              <w:bottom w:val="nil"/>
              <w:right w:val="single" w:sz="12" w:space="0" w:color="auto"/>
            </w:tcBorders>
            <w:vAlign w:val="bottom"/>
          </w:tcPr>
          <w:p w:rsidR="00E504C4" w:rsidRDefault="00E504C4" w:rsidP="006B0E94">
            <w:pPr>
              <w:spacing w:line="204" w:lineRule="auto"/>
              <w:ind w:right="113"/>
              <w:jc w:val="right"/>
            </w:pPr>
            <w:r>
              <w:t>12,2</w:t>
            </w:r>
          </w:p>
        </w:tc>
        <w:tc>
          <w:tcPr>
            <w:tcW w:w="1134" w:type="dxa"/>
            <w:tcBorders>
              <w:top w:val="nil"/>
              <w:left w:val="single" w:sz="12" w:space="0" w:color="auto"/>
              <w:bottom w:val="nil"/>
              <w:right w:val="single" w:sz="12" w:space="0" w:color="auto"/>
            </w:tcBorders>
            <w:vAlign w:val="bottom"/>
          </w:tcPr>
          <w:p w:rsidR="00E504C4" w:rsidRDefault="00E504C4" w:rsidP="006B0E94">
            <w:pPr>
              <w:spacing w:line="204" w:lineRule="auto"/>
              <w:ind w:right="113"/>
              <w:jc w:val="right"/>
            </w:pPr>
            <w:r>
              <w:t>14,2</w:t>
            </w:r>
          </w:p>
        </w:tc>
        <w:tc>
          <w:tcPr>
            <w:tcW w:w="1134" w:type="dxa"/>
            <w:tcBorders>
              <w:top w:val="nil"/>
              <w:left w:val="single" w:sz="12" w:space="0" w:color="auto"/>
              <w:bottom w:val="nil"/>
              <w:right w:val="single" w:sz="12" w:space="0" w:color="auto"/>
            </w:tcBorders>
            <w:vAlign w:val="bottom"/>
          </w:tcPr>
          <w:p w:rsidR="00E504C4" w:rsidRDefault="00E504C4" w:rsidP="006B0E94">
            <w:pPr>
              <w:spacing w:line="204" w:lineRule="auto"/>
              <w:ind w:right="113"/>
              <w:jc w:val="right"/>
            </w:pPr>
            <w:r>
              <w:t>16,5</w:t>
            </w:r>
          </w:p>
        </w:tc>
        <w:tc>
          <w:tcPr>
            <w:tcW w:w="1134" w:type="dxa"/>
            <w:tcBorders>
              <w:top w:val="nil"/>
              <w:left w:val="single" w:sz="12" w:space="0" w:color="auto"/>
              <w:bottom w:val="nil"/>
              <w:right w:val="single" w:sz="12" w:space="0" w:color="auto"/>
            </w:tcBorders>
            <w:vAlign w:val="bottom"/>
          </w:tcPr>
          <w:p w:rsidR="00E504C4" w:rsidRDefault="00E504C4" w:rsidP="006B0E94">
            <w:pPr>
              <w:spacing w:line="204" w:lineRule="auto"/>
              <w:ind w:right="113"/>
              <w:jc w:val="right"/>
            </w:pPr>
            <w:r>
              <w:t>18,2</w:t>
            </w:r>
          </w:p>
        </w:tc>
        <w:tc>
          <w:tcPr>
            <w:tcW w:w="1134" w:type="dxa"/>
            <w:tcBorders>
              <w:top w:val="nil"/>
              <w:left w:val="single" w:sz="12" w:space="0" w:color="auto"/>
              <w:bottom w:val="nil"/>
              <w:right w:val="nil"/>
            </w:tcBorders>
            <w:vAlign w:val="bottom"/>
          </w:tcPr>
          <w:p w:rsidR="00E504C4" w:rsidRDefault="00350A61" w:rsidP="006B0E94">
            <w:pPr>
              <w:spacing w:line="204" w:lineRule="auto"/>
              <w:ind w:right="113"/>
              <w:jc w:val="right"/>
            </w:pPr>
            <w:r>
              <w:t>21,1</w:t>
            </w:r>
          </w:p>
        </w:tc>
      </w:tr>
      <w:tr w:rsidR="00E504C4" w:rsidTr="00CA017E">
        <w:trPr>
          <w:jc w:val="center"/>
        </w:trPr>
        <w:tc>
          <w:tcPr>
            <w:tcW w:w="4253" w:type="dxa"/>
            <w:tcBorders>
              <w:top w:val="nil"/>
              <w:left w:val="nil"/>
              <w:bottom w:val="nil"/>
              <w:right w:val="single" w:sz="12" w:space="0" w:color="auto"/>
            </w:tcBorders>
          </w:tcPr>
          <w:p w:rsidR="00E504C4" w:rsidRDefault="00E504C4" w:rsidP="006B0E94">
            <w:pPr>
              <w:spacing w:line="204" w:lineRule="auto"/>
              <w:ind w:right="16" w:firstLine="252"/>
            </w:pPr>
            <w:r>
              <w:t>Каа-Хемский</w:t>
            </w:r>
          </w:p>
        </w:tc>
        <w:tc>
          <w:tcPr>
            <w:tcW w:w="1134" w:type="dxa"/>
            <w:tcBorders>
              <w:top w:val="nil"/>
              <w:left w:val="single" w:sz="12" w:space="0" w:color="auto"/>
              <w:bottom w:val="nil"/>
              <w:right w:val="single" w:sz="12" w:space="0" w:color="auto"/>
            </w:tcBorders>
            <w:vAlign w:val="bottom"/>
          </w:tcPr>
          <w:p w:rsidR="00E504C4" w:rsidRDefault="00E504C4" w:rsidP="006B0E94">
            <w:pPr>
              <w:spacing w:line="204" w:lineRule="auto"/>
              <w:ind w:right="113"/>
              <w:jc w:val="right"/>
            </w:pPr>
            <w:r>
              <w:t>7,0</w:t>
            </w:r>
          </w:p>
        </w:tc>
        <w:tc>
          <w:tcPr>
            <w:tcW w:w="1134" w:type="dxa"/>
            <w:tcBorders>
              <w:top w:val="nil"/>
              <w:left w:val="single" w:sz="12" w:space="0" w:color="auto"/>
              <w:bottom w:val="nil"/>
              <w:right w:val="single" w:sz="12" w:space="0" w:color="auto"/>
            </w:tcBorders>
            <w:vAlign w:val="bottom"/>
          </w:tcPr>
          <w:p w:rsidR="00E504C4" w:rsidRDefault="00E504C4" w:rsidP="006B0E94">
            <w:pPr>
              <w:spacing w:line="204" w:lineRule="auto"/>
              <w:ind w:right="113"/>
              <w:jc w:val="right"/>
            </w:pPr>
            <w:r>
              <w:t>7,5</w:t>
            </w:r>
          </w:p>
        </w:tc>
        <w:tc>
          <w:tcPr>
            <w:tcW w:w="1134" w:type="dxa"/>
            <w:tcBorders>
              <w:top w:val="nil"/>
              <w:left w:val="single" w:sz="12" w:space="0" w:color="auto"/>
              <w:bottom w:val="nil"/>
              <w:right w:val="single" w:sz="12" w:space="0" w:color="auto"/>
            </w:tcBorders>
            <w:vAlign w:val="bottom"/>
          </w:tcPr>
          <w:p w:rsidR="00E504C4" w:rsidRDefault="00E504C4" w:rsidP="006B0E94">
            <w:pPr>
              <w:spacing w:line="204" w:lineRule="auto"/>
              <w:ind w:right="113"/>
              <w:jc w:val="right"/>
            </w:pPr>
            <w:r>
              <w:t>8,9</w:t>
            </w:r>
          </w:p>
        </w:tc>
        <w:tc>
          <w:tcPr>
            <w:tcW w:w="1134" w:type="dxa"/>
            <w:tcBorders>
              <w:top w:val="nil"/>
              <w:left w:val="single" w:sz="12" w:space="0" w:color="auto"/>
              <w:bottom w:val="nil"/>
              <w:right w:val="single" w:sz="12" w:space="0" w:color="auto"/>
            </w:tcBorders>
            <w:vAlign w:val="bottom"/>
          </w:tcPr>
          <w:p w:rsidR="00E504C4" w:rsidRDefault="00E504C4" w:rsidP="006B0E94">
            <w:pPr>
              <w:spacing w:line="204" w:lineRule="auto"/>
              <w:ind w:right="113"/>
              <w:jc w:val="right"/>
            </w:pPr>
            <w:r>
              <w:t>9,6</w:t>
            </w:r>
          </w:p>
        </w:tc>
        <w:tc>
          <w:tcPr>
            <w:tcW w:w="1134" w:type="dxa"/>
            <w:tcBorders>
              <w:top w:val="nil"/>
              <w:left w:val="single" w:sz="12" w:space="0" w:color="auto"/>
              <w:bottom w:val="nil"/>
              <w:right w:val="nil"/>
            </w:tcBorders>
            <w:vAlign w:val="bottom"/>
          </w:tcPr>
          <w:p w:rsidR="00E504C4" w:rsidRDefault="00350A61" w:rsidP="006B0E94">
            <w:pPr>
              <w:spacing w:line="204" w:lineRule="auto"/>
              <w:ind w:right="113"/>
              <w:jc w:val="right"/>
            </w:pPr>
            <w:r>
              <w:t>9,4</w:t>
            </w:r>
          </w:p>
        </w:tc>
      </w:tr>
      <w:tr w:rsidR="00E504C4" w:rsidTr="00CA017E">
        <w:trPr>
          <w:jc w:val="center"/>
        </w:trPr>
        <w:tc>
          <w:tcPr>
            <w:tcW w:w="4253" w:type="dxa"/>
            <w:tcBorders>
              <w:top w:val="nil"/>
              <w:left w:val="nil"/>
              <w:bottom w:val="nil"/>
              <w:right w:val="single" w:sz="12" w:space="0" w:color="auto"/>
            </w:tcBorders>
          </w:tcPr>
          <w:p w:rsidR="00E504C4" w:rsidRDefault="00E504C4" w:rsidP="006B0E94">
            <w:pPr>
              <w:spacing w:line="204" w:lineRule="auto"/>
              <w:ind w:right="16" w:firstLine="252"/>
            </w:pPr>
            <w:r>
              <w:t>Кызылский</w:t>
            </w:r>
          </w:p>
        </w:tc>
        <w:tc>
          <w:tcPr>
            <w:tcW w:w="1134" w:type="dxa"/>
            <w:tcBorders>
              <w:top w:val="nil"/>
              <w:left w:val="single" w:sz="12" w:space="0" w:color="auto"/>
              <w:bottom w:val="nil"/>
              <w:right w:val="single" w:sz="12" w:space="0" w:color="auto"/>
            </w:tcBorders>
            <w:vAlign w:val="bottom"/>
          </w:tcPr>
          <w:p w:rsidR="00E504C4" w:rsidRDefault="00E504C4" w:rsidP="006B0E94">
            <w:pPr>
              <w:spacing w:line="204" w:lineRule="auto"/>
              <w:ind w:right="113"/>
              <w:jc w:val="right"/>
            </w:pPr>
            <w:r>
              <w:t>7,1</w:t>
            </w:r>
          </w:p>
        </w:tc>
        <w:tc>
          <w:tcPr>
            <w:tcW w:w="1134" w:type="dxa"/>
            <w:tcBorders>
              <w:top w:val="nil"/>
              <w:left w:val="single" w:sz="12" w:space="0" w:color="auto"/>
              <w:bottom w:val="nil"/>
              <w:right w:val="single" w:sz="12" w:space="0" w:color="auto"/>
            </w:tcBorders>
            <w:vAlign w:val="bottom"/>
          </w:tcPr>
          <w:p w:rsidR="00E504C4" w:rsidRDefault="00E504C4" w:rsidP="006B0E94">
            <w:pPr>
              <w:spacing w:line="204" w:lineRule="auto"/>
              <w:ind w:right="113"/>
              <w:jc w:val="right"/>
            </w:pPr>
            <w:r>
              <w:t>9,2</w:t>
            </w:r>
          </w:p>
        </w:tc>
        <w:tc>
          <w:tcPr>
            <w:tcW w:w="1134" w:type="dxa"/>
            <w:tcBorders>
              <w:top w:val="nil"/>
              <w:left w:val="single" w:sz="12" w:space="0" w:color="auto"/>
              <w:bottom w:val="nil"/>
              <w:right w:val="single" w:sz="12" w:space="0" w:color="auto"/>
            </w:tcBorders>
            <w:vAlign w:val="bottom"/>
          </w:tcPr>
          <w:p w:rsidR="00E504C4" w:rsidRDefault="00E504C4" w:rsidP="006B0E94">
            <w:pPr>
              <w:spacing w:line="204" w:lineRule="auto"/>
              <w:ind w:right="113"/>
              <w:jc w:val="right"/>
            </w:pPr>
            <w:r>
              <w:t>10,6</w:t>
            </w:r>
          </w:p>
        </w:tc>
        <w:tc>
          <w:tcPr>
            <w:tcW w:w="1134" w:type="dxa"/>
            <w:tcBorders>
              <w:top w:val="nil"/>
              <w:left w:val="single" w:sz="12" w:space="0" w:color="auto"/>
              <w:bottom w:val="nil"/>
              <w:right w:val="single" w:sz="12" w:space="0" w:color="auto"/>
            </w:tcBorders>
            <w:vAlign w:val="bottom"/>
          </w:tcPr>
          <w:p w:rsidR="00E504C4" w:rsidRDefault="00E504C4" w:rsidP="006B0E94">
            <w:pPr>
              <w:spacing w:line="204" w:lineRule="auto"/>
              <w:ind w:right="113"/>
              <w:jc w:val="right"/>
            </w:pPr>
            <w:r>
              <w:t>12,7</w:t>
            </w:r>
          </w:p>
        </w:tc>
        <w:tc>
          <w:tcPr>
            <w:tcW w:w="1134" w:type="dxa"/>
            <w:tcBorders>
              <w:top w:val="nil"/>
              <w:left w:val="single" w:sz="12" w:space="0" w:color="auto"/>
              <w:bottom w:val="nil"/>
              <w:right w:val="nil"/>
            </w:tcBorders>
            <w:vAlign w:val="bottom"/>
          </w:tcPr>
          <w:p w:rsidR="00E504C4" w:rsidRDefault="00350A61" w:rsidP="006B0E94">
            <w:pPr>
              <w:spacing w:line="204" w:lineRule="auto"/>
              <w:ind w:right="113"/>
              <w:jc w:val="right"/>
            </w:pPr>
            <w:r>
              <w:t>16,3</w:t>
            </w:r>
          </w:p>
        </w:tc>
      </w:tr>
      <w:tr w:rsidR="00E504C4" w:rsidTr="00CA017E">
        <w:trPr>
          <w:jc w:val="center"/>
        </w:trPr>
        <w:tc>
          <w:tcPr>
            <w:tcW w:w="4253" w:type="dxa"/>
            <w:tcBorders>
              <w:top w:val="nil"/>
              <w:left w:val="nil"/>
              <w:bottom w:val="nil"/>
              <w:right w:val="single" w:sz="12" w:space="0" w:color="auto"/>
            </w:tcBorders>
          </w:tcPr>
          <w:p w:rsidR="00E504C4" w:rsidRDefault="00E504C4" w:rsidP="006B0E94">
            <w:pPr>
              <w:spacing w:line="204" w:lineRule="auto"/>
              <w:ind w:right="16" w:firstLine="252"/>
            </w:pPr>
            <w:r>
              <w:t>Монгун-Тайгинский</w:t>
            </w:r>
          </w:p>
        </w:tc>
        <w:tc>
          <w:tcPr>
            <w:tcW w:w="1134" w:type="dxa"/>
            <w:tcBorders>
              <w:top w:val="nil"/>
              <w:left w:val="single" w:sz="12" w:space="0" w:color="auto"/>
              <w:bottom w:val="nil"/>
              <w:right w:val="single" w:sz="12" w:space="0" w:color="auto"/>
            </w:tcBorders>
            <w:vAlign w:val="bottom"/>
          </w:tcPr>
          <w:p w:rsidR="00E504C4" w:rsidRDefault="00E504C4" w:rsidP="006B0E94">
            <w:pPr>
              <w:spacing w:line="204" w:lineRule="auto"/>
              <w:ind w:right="113"/>
              <w:jc w:val="right"/>
            </w:pPr>
            <w:r>
              <w:t>0,3</w:t>
            </w:r>
          </w:p>
        </w:tc>
        <w:tc>
          <w:tcPr>
            <w:tcW w:w="1134" w:type="dxa"/>
            <w:tcBorders>
              <w:top w:val="nil"/>
              <w:left w:val="single" w:sz="12" w:space="0" w:color="auto"/>
              <w:bottom w:val="nil"/>
              <w:right w:val="single" w:sz="12" w:space="0" w:color="auto"/>
            </w:tcBorders>
            <w:vAlign w:val="bottom"/>
          </w:tcPr>
          <w:p w:rsidR="00E504C4" w:rsidRDefault="00E504C4" w:rsidP="006B0E94">
            <w:pPr>
              <w:spacing w:line="204" w:lineRule="auto"/>
              <w:ind w:right="113"/>
              <w:jc w:val="right"/>
            </w:pPr>
            <w:r>
              <w:t>0,7</w:t>
            </w:r>
          </w:p>
        </w:tc>
        <w:tc>
          <w:tcPr>
            <w:tcW w:w="1134" w:type="dxa"/>
            <w:tcBorders>
              <w:top w:val="nil"/>
              <w:left w:val="single" w:sz="12" w:space="0" w:color="auto"/>
              <w:bottom w:val="nil"/>
              <w:right w:val="single" w:sz="12" w:space="0" w:color="auto"/>
            </w:tcBorders>
            <w:vAlign w:val="bottom"/>
          </w:tcPr>
          <w:p w:rsidR="00E504C4" w:rsidRDefault="00E504C4" w:rsidP="006B0E94">
            <w:pPr>
              <w:spacing w:line="204" w:lineRule="auto"/>
              <w:ind w:right="113"/>
              <w:jc w:val="right"/>
            </w:pPr>
            <w:r>
              <w:t>0,8</w:t>
            </w:r>
          </w:p>
        </w:tc>
        <w:tc>
          <w:tcPr>
            <w:tcW w:w="1134" w:type="dxa"/>
            <w:tcBorders>
              <w:top w:val="nil"/>
              <w:left w:val="single" w:sz="12" w:space="0" w:color="auto"/>
              <w:bottom w:val="nil"/>
              <w:right w:val="single" w:sz="12" w:space="0" w:color="auto"/>
            </w:tcBorders>
            <w:vAlign w:val="bottom"/>
          </w:tcPr>
          <w:p w:rsidR="00E504C4" w:rsidRDefault="00E504C4" w:rsidP="006B0E94">
            <w:pPr>
              <w:spacing w:line="204" w:lineRule="auto"/>
              <w:ind w:right="113"/>
              <w:jc w:val="right"/>
            </w:pPr>
            <w:r>
              <w:t>1,0</w:t>
            </w:r>
          </w:p>
        </w:tc>
        <w:tc>
          <w:tcPr>
            <w:tcW w:w="1134" w:type="dxa"/>
            <w:tcBorders>
              <w:top w:val="nil"/>
              <w:left w:val="single" w:sz="12" w:space="0" w:color="auto"/>
              <w:bottom w:val="nil"/>
              <w:right w:val="nil"/>
            </w:tcBorders>
            <w:vAlign w:val="bottom"/>
          </w:tcPr>
          <w:p w:rsidR="00E504C4" w:rsidRDefault="00350A61" w:rsidP="006B0E94">
            <w:pPr>
              <w:spacing w:line="204" w:lineRule="auto"/>
              <w:ind w:right="113"/>
              <w:jc w:val="right"/>
            </w:pPr>
            <w:r>
              <w:t>1,1</w:t>
            </w:r>
          </w:p>
        </w:tc>
      </w:tr>
      <w:tr w:rsidR="00E504C4" w:rsidTr="00CA017E">
        <w:trPr>
          <w:jc w:val="center"/>
        </w:trPr>
        <w:tc>
          <w:tcPr>
            <w:tcW w:w="4253" w:type="dxa"/>
            <w:tcBorders>
              <w:top w:val="nil"/>
              <w:left w:val="nil"/>
              <w:bottom w:val="nil"/>
              <w:right w:val="single" w:sz="12" w:space="0" w:color="auto"/>
            </w:tcBorders>
          </w:tcPr>
          <w:p w:rsidR="00E504C4" w:rsidRDefault="00E504C4" w:rsidP="006B0E94">
            <w:pPr>
              <w:spacing w:line="204" w:lineRule="auto"/>
              <w:ind w:right="16" w:firstLine="252"/>
            </w:pPr>
            <w:r>
              <w:t>Овюрский</w:t>
            </w:r>
          </w:p>
        </w:tc>
        <w:tc>
          <w:tcPr>
            <w:tcW w:w="1134" w:type="dxa"/>
            <w:tcBorders>
              <w:top w:val="nil"/>
              <w:left w:val="single" w:sz="12" w:space="0" w:color="auto"/>
              <w:bottom w:val="nil"/>
              <w:right w:val="single" w:sz="12" w:space="0" w:color="auto"/>
            </w:tcBorders>
            <w:vAlign w:val="bottom"/>
          </w:tcPr>
          <w:p w:rsidR="00E504C4" w:rsidRDefault="00E504C4" w:rsidP="006B0E94">
            <w:pPr>
              <w:spacing w:line="204" w:lineRule="auto"/>
              <w:ind w:right="113"/>
              <w:jc w:val="right"/>
            </w:pPr>
            <w:r>
              <w:t>1,2</w:t>
            </w:r>
          </w:p>
        </w:tc>
        <w:tc>
          <w:tcPr>
            <w:tcW w:w="1134" w:type="dxa"/>
            <w:tcBorders>
              <w:top w:val="nil"/>
              <w:left w:val="single" w:sz="12" w:space="0" w:color="auto"/>
              <w:bottom w:val="nil"/>
              <w:right w:val="single" w:sz="12" w:space="0" w:color="auto"/>
            </w:tcBorders>
            <w:vAlign w:val="bottom"/>
          </w:tcPr>
          <w:p w:rsidR="00E504C4" w:rsidRDefault="00E504C4" w:rsidP="006B0E94">
            <w:pPr>
              <w:spacing w:line="204" w:lineRule="auto"/>
              <w:ind w:right="113"/>
              <w:jc w:val="right"/>
            </w:pPr>
            <w:r>
              <w:t>2,3</w:t>
            </w:r>
          </w:p>
        </w:tc>
        <w:tc>
          <w:tcPr>
            <w:tcW w:w="1134" w:type="dxa"/>
            <w:tcBorders>
              <w:top w:val="nil"/>
              <w:left w:val="single" w:sz="12" w:space="0" w:color="auto"/>
              <w:bottom w:val="nil"/>
              <w:right w:val="single" w:sz="12" w:space="0" w:color="auto"/>
            </w:tcBorders>
            <w:vAlign w:val="bottom"/>
          </w:tcPr>
          <w:p w:rsidR="00E504C4" w:rsidRDefault="00E504C4" w:rsidP="006B0E94">
            <w:pPr>
              <w:spacing w:line="204" w:lineRule="auto"/>
              <w:ind w:right="113"/>
              <w:jc w:val="right"/>
            </w:pPr>
            <w:r>
              <w:t>3,8</w:t>
            </w:r>
          </w:p>
        </w:tc>
        <w:tc>
          <w:tcPr>
            <w:tcW w:w="1134" w:type="dxa"/>
            <w:tcBorders>
              <w:top w:val="nil"/>
              <w:left w:val="single" w:sz="12" w:space="0" w:color="auto"/>
              <w:bottom w:val="nil"/>
              <w:right w:val="single" w:sz="12" w:space="0" w:color="auto"/>
            </w:tcBorders>
            <w:vAlign w:val="bottom"/>
          </w:tcPr>
          <w:p w:rsidR="00E504C4" w:rsidRDefault="00E504C4" w:rsidP="006B0E94">
            <w:pPr>
              <w:spacing w:line="204" w:lineRule="auto"/>
              <w:ind w:right="113"/>
              <w:jc w:val="right"/>
            </w:pPr>
            <w:r>
              <w:t>4,2</w:t>
            </w:r>
          </w:p>
        </w:tc>
        <w:tc>
          <w:tcPr>
            <w:tcW w:w="1134" w:type="dxa"/>
            <w:tcBorders>
              <w:top w:val="nil"/>
              <w:left w:val="single" w:sz="12" w:space="0" w:color="auto"/>
              <w:bottom w:val="nil"/>
              <w:right w:val="nil"/>
            </w:tcBorders>
            <w:vAlign w:val="bottom"/>
          </w:tcPr>
          <w:p w:rsidR="00E504C4" w:rsidRDefault="00350A61" w:rsidP="006B0E94">
            <w:pPr>
              <w:spacing w:line="204" w:lineRule="auto"/>
              <w:ind w:right="113"/>
              <w:jc w:val="right"/>
            </w:pPr>
            <w:r>
              <w:t>4,9</w:t>
            </w:r>
          </w:p>
        </w:tc>
      </w:tr>
      <w:tr w:rsidR="00E504C4" w:rsidTr="00CA017E">
        <w:trPr>
          <w:jc w:val="center"/>
        </w:trPr>
        <w:tc>
          <w:tcPr>
            <w:tcW w:w="4253" w:type="dxa"/>
            <w:tcBorders>
              <w:top w:val="nil"/>
              <w:left w:val="nil"/>
              <w:bottom w:val="nil"/>
              <w:right w:val="single" w:sz="12" w:space="0" w:color="auto"/>
            </w:tcBorders>
          </w:tcPr>
          <w:p w:rsidR="00E504C4" w:rsidRDefault="00E504C4" w:rsidP="006B0E94">
            <w:pPr>
              <w:spacing w:line="204" w:lineRule="auto"/>
              <w:ind w:right="16" w:firstLine="252"/>
            </w:pPr>
            <w:r>
              <w:t>Пий-Хемский</w:t>
            </w:r>
          </w:p>
        </w:tc>
        <w:tc>
          <w:tcPr>
            <w:tcW w:w="1134" w:type="dxa"/>
            <w:tcBorders>
              <w:top w:val="nil"/>
              <w:left w:val="single" w:sz="12" w:space="0" w:color="auto"/>
              <w:bottom w:val="nil"/>
              <w:right w:val="single" w:sz="12" w:space="0" w:color="auto"/>
            </w:tcBorders>
            <w:vAlign w:val="bottom"/>
          </w:tcPr>
          <w:p w:rsidR="00E504C4" w:rsidRDefault="00E504C4" w:rsidP="006B0E94">
            <w:pPr>
              <w:spacing w:line="204" w:lineRule="auto"/>
              <w:ind w:right="113"/>
              <w:jc w:val="right"/>
            </w:pPr>
            <w:r>
              <w:t>1,4</w:t>
            </w:r>
          </w:p>
        </w:tc>
        <w:tc>
          <w:tcPr>
            <w:tcW w:w="1134" w:type="dxa"/>
            <w:tcBorders>
              <w:top w:val="nil"/>
              <w:left w:val="single" w:sz="12" w:space="0" w:color="auto"/>
              <w:bottom w:val="nil"/>
              <w:right w:val="single" w:sz="12" w:space="0" w:color="auto"/>
            </w:tcBorders>
            <w:vAlign w:val="bottom"/>
          </w:tcPr>
          <w:p w:rsidR="00E504C4" w:rsidRDefault="00E504C4" w:rsidP="006B0E94">
            <w:pPr>
              <w:spacing w:line="204" w:lineRule="auto"/>
              <w:ind w:right="113"/>
              <w:jc w:val="right"/>
            </w:pPr>
            <w:r>
              <w:t>2,3</w:t>
            </w:r>
          </w:p>
        </w:tc>
        <w:tc>
          <w:tcPr>
            <w:tcW w:w="1134" w:type="dxa"/>
            <w:tcBorders>
              <w:top w:val="nil"/>
              <w:left w:val="single" w:sz="12" w:space="0" w:color="auto"/>
              <w:bottom w:val="nil"/>
              <w:right w:val="single" w:sz="12" w:space="0" w:color="auto"/>
            </w:tcBorders>
            <w:vAlign w:val="bottom"/>
          </w:tcPr>
          <w:p w:rsidR="00E504C4" w:rsidRDefault="00E504C4" w:rsidP="006B0E94">
            <w:pPr>
              <w:spacing w:line="204" w:lineRule="auto"/>
              <w:ind w:right="113"/>
              <w:jc w:val="right"/>
            </w:pPr>
            <w:r>
              <w:t>3,9</w:t>
            </w:r>
          </w:p>
        </w:tc>
        <w:tc>
          <w:tcPr>
            <w:tcW w:w="1134" w:type="dxa"/>
            <w:tcBorders>
              <w:top w:val="nil"/>
              <w:left w:val="single" w:sz="12" w:space="0" w:color="auto"/>
              <w:bottom w:val="nil"/>
              <w:right w:val="single" w:sz="12" w:space="0" w:color="auto"/>
            </w:tcBorders>
            <w:vAlign w:val="bottom"/>
          </w:tcPr>
          <w:p w:rsidR="00E504C4" w:rsidRDefault="00E504C4" w:rsidP="006B0E94">
            <w:pPr>
              <w:spacing w:line="204" w:lineRule="auto"/>
              <w:ind w:right="113"/>
              <w:jc w:val="right"/>
            </w:pPr>
            <w:r>
              <w:t>5,0</w:t>
            </w:r>
          </w:p>
        </w:tc>
        <w:tc>
          <w:tcPr>
            <w:tcW w:w="1134" w:type="dxa"/>
            <w:tcBorders>
              <w:top w:val="nil"/>
              <w:left w:val="single" w:sz="12" w:space="0" w:color="auto"/>
              <w:bottom w:val="nil"/>
              <w:right w:val="nil"/>
            </w:tcBorders>
            <w:vAlign w:val="bottom"/>
          </w:tcPr>
          <w:p w:rsidR="00E504C4" w:rsidRDefault="00350A61" w:rsidP="006B0E94">
            <w:pPr>
              <w:spacing w:line="204" w:lineRule="auto"/>
              <w:ind w:right="113"/>
              <w:jc w:val="right"/>
            </w:pPr>
            <w:r>
              <w:t>5,8</w:t>
            </w:r>
          </w:p>
        </w:tc>
      </w:tr>
      <w:tr w:rsidR="00E504C4" w:rsidTr="00CA017E">
        <w:trPr>
          <w:jc w:val="center"/>
        </w:trPr>
        <w:tc>
          <w:tcPr>
            <w:tcW w:w="4253" w:type="dxa"/>
            <w:tcBorders>
              <w:top w:val="nil"/>
              <w:left w:val="nil"/>
              <w:bottom w:val="nil"/>
              <w:right w:val="single" w:sz="12" w:space="0" w:color="auto"/>
            </w:tcBorders>
          </w:tcPr>
          <w:p w:rsidR="00E504C4" w:rsidRDefault="00E504C4" w:rsidP="006B0E94">
            <w:pPr>
              <w:spacing w:line="204" w:lineRule="auto"/>
              <w:ind w:right="16" w:firstLine="252"/>
            </w:pPr>
            <w:r>
              <w:t>Сут-Хольский</w:t>
            </w:r>
          </w:p>
        </w:tc>
        <w:tc>
          <w:tcPr>
            <w:tcW w:w="1134" w:type="dxa"/>
            <w:tcBorders>
              <w:top w:val="nil"/>
              <w:left w:val="single" w:sz="12" w:space="0" w:color="auto"/>
              <w:bottom w:val="nil"/>
              <w:right w:val="single" w:sz="12" w:space="0" w:color="auto"/>
            </w:tcBorders>
            <w:vAlign w:val="bottom"/>
          </w:tcPr>
          <w:p w:rsidR="00E504C4" w:rsidRDefault="00E504C4" w:rsidP="006B0E94">
            <w:pPr>
              <w:spacing w:line="204" w:lineRule="auto"/>
              <w:ind w:right="113"/>
              <w:jc w:val="right"/>
            </w:pPr>
            <w:r>
              <w:t>1,1</w:t>
            </w:r>
          </w:p>
        </w:tc>
        <w:tc>
          <w:tcPr>
            <w:tcW w:w="1134" w:type="dxa"/>
            <w:tcBorders>
              <w:top w:val="nil"/>
              <w:left w:val="single" w:sz="12" w:space="0" w:color="auto"/>
              <w:bottom w:val="nil"/>
              <w:right w:val="single" w:sz="12" w:space="0" w:color="auto"/>
            </w:tcBorders>
            <w:vAlign w:val="bottom"/>
          </w:tcPr>
          <w:p w:rsidR="00E504C4" w:rsidRDefault="00E504C4" w:rsidP="006B0E94">
            <w:pPr>
              <w:spacing w:line="204" w:lineRule="auto"/>
              <w:ind w:right="113"/>
              <w:jc w:val="right"/>
            </w:pPr>
            <w:r>
              <w:t>1,0</w:t>
            </w:r>
          </w:p>
        </w:tc>
        <w:tc>
          <w:tcPr>
            <w:tcW w:w="1134" w:type="dxa"/>
            <w:tcBorders>
              <w:top w:val="nil"/>
              <w:left w:val="single" w:sz="12" w:space="0" w:color="auto"/>
              <w:bottom w:val="nil"/>
              <w:right w:val="single" w:sz="12" w:space="0" w:color="auto"/>
            </w:tcBorders>
            <w:vAlign w:val="bottom"/>
          </w:tcPr>
          <w:p w:rsidR="00E504C4" w:rsidRDefault="00E504C4" w:rsidP="006B0E94">
            <w:pPr>
              <w:spacing w:line="204" w:lineRule="auto"/>
              <w:ind w:right="113"/>
              <w:jc w:val="right"/>
            </w:pPr>
            <w:r>
              <w:t>1,7</w:t>
            </w:r>
          </w:p>
        </w:tc>
        <w:tc>
          <w:tcPr>
            <w:tcW w:w="1134" w:type="dxa"/>
            <w:tcBorders>
              <w:top w:val="nil"/>
              <w:left w:val="single" w:sz="12" w:space="0" w:color="auto"/>
              <w:bottom w:val="nil"/>
              <w:right w:val="single" w:sz="12" w:space="0" w:color="auto"/>
            </w:tcBorders>
            <w:vAlign w:val="bottom"/>
          </w:tcPr>
          <w:p w:rsidR="00E504C4" w:rsidRDefault="00E504C4" w:rsidP="006B0E94">
            <w:pPr>
              <w:spacing w:line="204" w:lineRule="auto"/>
              <w:ind w:right="113"/>
              <w:jc w:val="right"/>
            </w:pPr>
            <w:r>
              <w:t>3,1</w:t>
            </w:r>
          </w:p>
        </w:tc>
        <w:tc>
          <w:tcPr>
            <w:tcW w:w="1134" w:type="dxa"/>
            <w:tcBorders>
              <w:top w:val="nil"/>
              <w:left w:val="single" w:sz="12" w:space="0" w:color="auto"/>
              <w:bottom w:val="nil"/>
              <w:right w:val="nil"/>
            </w:tcBorders>
            <w:vAlign w:val="bottom"/>
          </w:tcPr>
          <w:p w:rsidR="00E504C4" w:rsidRDefault="00350A61" w:rsidP="006B0E94">
            <w:pPr>
              <w:spacing w:line="204" w:lineRule="auto"/>
              <w:ind w:right="113"/>
              <w:jc w:val="right"/>
            </w:pPr>
            <w:r>
              <w:t>4,2</w:t>
            </w:r>
          </w:p>
        </w:tc>
      </w:tr>
      <w:tr w:rsidR="00E504C4" w:rsidTr="00CA017E">
        <w:trPr>
          <w:jc w:val="center"/>
        </w:trPr>
        <w:tc>
          <w:tcPr>
            <w:tcW w:w="4253" w:type="dxa"/>
            <w:tcBorders>
              <w:top w:val="nil"/>
              <w:left w:val="nil"/>
              <w:bottom w:val="nil"/>
              <w:right w:val="single" w:sz="12" w:space="0" w:color="auto"/>
            </w:tcBorders>
          </w:tcPr>
          <w:p w:rsidR="00E504C4" w:rsidRDefault="00E504C4" w:rsidP="006B0E94">
            <w:pPr>
              <w:spacing w:line="204" w:lineRule="auto"/>
              <w:ind w:right="16" w:firstLine="252"/>
            </w:pPr>
            <w:r>
              <w:t>Тандинский</w:t>
            </w:r>
          </w:p>
        </w:tc>
        <w:tc>
          <w:tcPr>
            <w:tcW w:w="1134" w:type="dxa"/>
            <w:tcBorders>
              <w:top w:val="nil"/>
              <w:left w:val="single" w:sz="12" w:space="0" w:color="auto"/>
              <w:bottom w:val="nil"/>
              <w:right w:val="single" w:sz="12" w:space="0" w:color="auto"/>
            </w:tcBorders>
            <w:vAlign w:val="bottom"/>
          </w:tcPr>
          <w:p w:rsidR="00E504C4" w:rsidRDefault="00E504C4" w:rsidP="006B0E94">
            <w:pPr>
              <w:spacing w:line="204" w:lineRule="auto"/>
              <w:ind w:right="113"/>
              <w:jc w:val="right"/>
            </w:pPr>
            <w:r>
              <w:t>6,1</w:t>
            </w:r>
          </w:p>
        </w:tc>
        <w:tc>
          <w:tcPr>
            <w:tcW w:w="1134" w:type="dxa"/>
            <w:tcBorders>
              <w:top w:val="nil"/>
              <w:left w:val="single" w:sz="12" w:space="0" w:color="auto"/>
              <w:bottom w:val="nil"/>
              <w:right w:val="single" w:sz="12" w:space="0" w:color="auto"/>
            </w:tcBorders>
            <w:vAlign w:val="bottom"/>
          </w:tcPr>
          <w:p w:rsidR="00E504C4" w:rsidRDefault="00E504C4" w:rsidP="006B0E94">
            <w:pPr>
              <w:spacing w:line="204" w:lineRule="auto"/>
              <w:ind w:right="113"/>
              <w:jc w:val="right"/>
            </w:pPr>
            <w:r>
              <w:t>10,1</w:t>
            </w:r>
          </w:p>
        </w:tc>
        <w:tc>
          <w:tcPr>
            <w:tcW w:w="1134" w:type="dxa"/>
            <w:tcBorders>
              <w:top w:val="nil"/>
              <w:left w:val="single" w:sz="12" w:space="0" w:color="auto"/>
              <w:bottom w:val="nil"/>
              <w:right w:val="single" w:sz="12" w:space="0" w:color="auto"/>
            </w:tcBorders>
            <w:vAlign w:val="bottom"/>
          </w:tcPr>
          <w:p w:rsidR="00E504C4" w:rsidRDefault="00E504C4" w:rsidP="006B0E94">
            <w:pPr>
              <w:spacing w:line="204" w:lineRule="auto"/>
              <w:ind w:right="113"/>
              <w:jc w:val="right"/>
            </w:pPr>
            <w:r>
              <w:t>11,8</w:t>
            </w:r>
          </w:p>
        </w:tc>
        <w:tc>
          <w:tcPr>
            <w:tcW w:w="1134" w:type="dxa"/>
            <w:tcBorders>
              <w:top w:val="nil"/>
              <w:left w:val="single" w:sz="12" w:space="0" w:color="auto"/>
              <w:bottom w:val="nil"/>
              <w:right w:val="single" w:sz="12" w:space="0" w:color="auto"/>
            </w:tcBorders>
            <w:vAlign w:val="bottom"/>
          </w:tcPr>
          <w:p w:rsidR="00E504C4" w:rsidRDefault="00E504C4" w:rsidP="006B0E94">
            <w:pPr>
              <w:spacing w:line="204" w:lineRule="auto"/>
              <w:ind w:right="113"/>
              <w:jc w:val="right"/>
            </w:pPr>
            <w:r>
              <w:t>11,3</w:t>
            </w:r>
          </w:p>
        </w:tc>
        <w:tc>
          <w:tcPr>
            <w:tcW w:w="1134" w:type="dxa"/>
            <w:tcBorders>
              <w:top w:val="nil"/>
              <w:left w:val="single" w:sz="12" w:space="0" w:color="auto"/>
              <w:bottom w:val="nil"/>
              <w:right w:val="nil"/>
            </w:tcBorders>
            <w:vAlign w:val="bottom"/>
          </w:tcPr>
          <w:p w:rsidR="00E504C4" w:rsidRDefault="00350A61" w:rsidP="006B0E94">
            <w:pPr>
              <w:spacing w:line="204" w:lineRule="auto"/>
              <w:ind w:right="113"/>
              <w:jc w:val="right"/>
            </w:pPr>
            <w:r>
              <w:t>13,8</w:t>
            </w:r>
          </w:p>
        </w:tc>
      </w:tr>
      <w:tr w:rsidR="00E504C4" w:rsidTr="00CA017E">
        <w:trPr>
          <w:jc w:val="center"/>
        </w:trPr>
        <w:tc>
          <w:tcPr>
            <w:tcW w:w="4253" w:type="dxa"/>
            <w:tcBorders>
              <w:top w:val="nil"/>
              <w:left w:val="nil"/>
              <w:bottom w:val="nil"/>
              <w:right w:val="single" w:sz="12" w:space="0" w:color="auto"/>
            </w:tcBorders>
          </w:tcPr>
          <w:p w:rsidR="00E504C4" w:rsidRDefault="00E504C4" w:rsidP="006B0E94">
            <w:pPr>
              <w:spacing w:line="204" w:lineRule="auto"/>
              <w:ind w:right="16" w:firstLine="252"/>
              <w:rPr>
                <w:vertAlign w:val="superscript"/>
              </w:rPr>
            </w:pPr>
            <w:r>
              <w:t>Тере-Хольский</w:t>
            </w:r>
          </w:p>
        </w:tc>
        <w:tc>
          <w:tcPr>
            <w:tcW w:w="1134" w:type="dxa"/>
            <w:tcBorders>
              <w:top w:val="nil"/>
              <w:left w:val="single" w:sz="12" w:space="0" w:color="auto"/>
              <w:bottom w:val="nil"/>
              <w:right w:val="single" w:sz="12" w:space="0" w:color="auto"/>
            </w:tcBorders>
            <w:vAlign w:val="bottom"/>
          </w:tcPr>
          <w:p w:rsidR="00E504C4" w:rsidRDefault="00E504C4" w:rsidP="006B0E94">
            <w:pPr>
              <w:spacing w:line="204" w:lineRule="auto"/>
              <w:ind w:right="113"/>
              <w:jc w:val="right"/>
            </w:pPr>
            <w:r>
              <w:t>-</w:t>
            </w:r>
          </w:p>
        </w:tc>
        <w:tc>
          <w:tcPr>
            <w:tcW w:w="1134" w:type="dxa"/>
            <w:tcBorders>
              <w:top w:val="nil"/>
              <w:left w:val="single" w:sz="12" w:space="0" w:color="auto"/>
              <w:bottom w:val="nil"/>
              <w:right w:val="single" w:sz="12" w:space="0" w:color="auto"/>
            </w:tcBorders>
            <w:vAlign w:val="bottom"/>
          </w:tcPr>
          <w:p w:rsidR="00E504C4" w:rsidRDefault="00E504C4" w:rsidP="006B0E94">
            <w:pPr>
              <w:spacing w:line="204" w:lineRule="auto"/>
              <w:ind w:right="113"/>
              <w:jc w:val="right"/>
            </w:pPr>
            <w:r>
              <w:t>-</w:t>
            </w:r>
          </w:p>
        </w:tc>
        <w:tc>
          <w:tcPr>
            <w:tcW w:w="1134" w:type="dxa"/>
            <w:tcBorders>
              <w:top w:val="nil"/>
              <w:left w:val="single" w:sz="12" w:space="0" w:color="auto"/>
              <w:bottom w:val="nil"/>
              <w:right w:val="single" w:sz="12" w:space="0" w:color="auto"/>
            </w:tcBorders>
            <w:vAlign w:val="bottom"/>
          </w:tcPr>
          <w:p w:rsidR="00E504C4" w:rsidRDefault="00E504C4" w:rsidP="006B0E94">
            <w:pPr>
              <w:spacing w:line="204" w:lineRule="auto"/>
              <w:ind w:right="113"/>
              <w:jc w:val="right"/>
            </w:pPr>
            <w:r>
              <w:t>-</w:t>
            </w:r>
          </w:p>
        </w:tc>
        <w:tc>
          <w:tcPr>
            <w:tcW w:w="1134" w:type="dxa"/>
            <w:tcBorders>
              <w:top w:val="nil"/>
              <w:left w:val="single" w:sz="12" w:space="0" w:color="auto"/>
              <w:bottom w:val="nil"/>
              <w:right w:val="single" w:sz="12" w:space="0" w:color="auto"/>
            </w:tcBorders>
            <w:vAlign w:val="bottom"/>
          </w:tcPr>
          <w:p w:rsidR="00E504C4" w:rsidRDefault="00E504C4" w:rsidP="006B0E94">
            <w:pPr>
              <w:spacing w:line="204" w:lineRule="auto"/>
              <w:ind w:right="113"/>
              <w:jc w:val="right"/>
            </w:pPr>
            <w:r>
              <w:t>-</w:t>
            </w:r>
          </w:p>
        </w:tc>
        <w:tc>
          <w:tcPr>
            <w:tcW w:w="1134" w:type="dxa"/>
            <w:tcBorders>
              <w:top w:val="nil"/>
              <w:left w:val="single" w:sz="12" w:space="0" w:color="auto"/>
              <w:bottom w:val="nil"/>
              <w:right w:val="nil"/>
            </w:tcBorders>
            <w:vAlign w:val="bottom"/>
          </w:tcPr>
          <w:p w:rsidR="00E504C4" w:rsidRDefault="00350A61" w:rsidP="006B0E94">
            <w:pPr>
              <w:spacing w:line="204" w:lineRule="auto"/>
              <w:ind w:right="113"/>
              <w:jc w:val="right"/>
            </w:pPr>
            <w:r>
              <w:t>-</w:t>
            </w:r>
          </w:p>
        </w:tc>
      </w:tr>
      <w:tr w:rsidR="00E504C4" w:rsidTr="00CA017E">
        <w:trPr>
          <w:jc w:val="center"/>
        </w:trPr>
        <w:tc>
          <w:tcPr>
            <w:tcW w:w="4253" w:type="dxa"/>
            <w:tcBorders>
              <w:top w:val="nil"/>
              <w:left w:val="nil"/>
              <w:bottom w:val="nil"/>
              <w:right w:val="single" w:sz="12" w:space="0" w:color="auto"/>
            </w:tcBorders>
          </w:tcPr>
          <w:p w:rsidR="00E504C4" w:rsidRDefault="00E504C4" w:rsidP="006B0E94">
            <w:pPr>
              <w:spacing w:line="204" w:lineRule="auto"/>
              <w:ind w:right="16" w:firstLine="252"/>
            </w:pPr>
            <w:r>
              <w:t>Тес-Хемский</w:t>
            </w:r>
          </w:p>
        </w:tc>
        <w:tc>
          <w:tcPr>
            <w:tcW w:w="1134" w:type="dxa"/>
            <w:tcBorders>
              <w:top w:val="nil"/>
              <w:left w:val="single" w:sz="12" w:space="0" w:color="auto"/>
              <w:bottom w:val="nil"/>
              <w:right w:val="single" w:sz="12" w:space="0" w:color="auto"/>
            </w:tcBorders>
            <w:vAlign w:val="bottom"/>
          </w:tcPr>
          <w:p w:rsidR="00E504C4" w:rsidRDefault="00E504C4" w:rsidP="006B0E94">
            <w:pPr>
              <w:spacing w:line="204" w:lineRule="auto"/>
              <w:ind w:right="113"/>
              <w:jc w:val="right"/>
            </w:pPr>
            <w:r>
              <w:t>1,3</w:t>
            </w:r>
          </w:p>
        </w:tc>
        <w:tc>
          <w:tcPr>
            <w:tcW w:w="1134" w:type="dxa"/>
            <w:tcBorders>
              <w:top w:val="nil"/>
              <w:left w:val="single" w:sz="12" w:space="0" w:color="auto"/>
              <w:bottom w:val="nil"/>
              <w:right w:val="single" w:sz="12" w:space="0" w:color="auto"/>
            </w:tcBorders>
            <w:vAlign w:val="bottom"/>
          </w:tcPr>
          <w:p w:rsidR="00E504C4" w:rsidRDefault="00E504C4" w:rsidP="006B0E94">
            <w:pPr>
              <w:spacing w:line="204" w:lineRule="auto"/>
              <w:ind w:right="113"/>
              <w:jc w:val="right"/>
            </w:pPr>
            <w:r>
              <w:t>1,3</w:t>
            </w:r>
          </w:p>
        </w:tc>
        <w:tc>
          <w:tcPr>
            <w:tcW w:w="1134" w:type="dxa"/>
            <w:tcBorders>
              <w:top w:val="nil"/>
              <w:left w:val="single" w:sz="12" w:space="0" w:color="auto"/>
              <w:bottom w:val="nil"/>
              <w:right w:val="single" w:sz="12" w:space="0" w:color="auto"/>
            </w:tcBorders>
            <w:vAlign w:val="bottom"/>
          </w:tcPr>
          <w:p w:rsidR="00E504C4" w:rsidRDefault="00E504C4" w:rsidP="006B0E94">
            <w:pPr>
              <w:spacing w:line="204" w:lineRule="auto"/>
              <w:ind w:right="113"/>
              <w:jc w:val="right"/>
            </w:pPr>
            <w:r>
              <w:t>2,3</w:t>
            </w:r>
          </w:p>
        </w:tc>
        <w:tc>
          <w:tcPr>
            <w:tcW w:w="1134" w:type="dxa"/>
            <w:tcBorders>
              <w:top w:val="nil"/>
              <w:left w:val="single" w:sz="12" w:space="0" w:color="auto"/>
              <w:bottom w:val="nil"/>
              <w:right w:val="single" w:sz="12" w:space="0" w:color="auto"/>
            </w:tcBorders>
            <w:vAlign w:val="bottom"/>
          </w:tcPr>
          <w:p w:rsidR="00E504C4" w:rsidRPr="00701FAE" w:rsidRDefault="00E504C4" w:rsidP="006B0E94">
            <w:pPr>
              <w:spacing w:line="204" w:lineRule="auto"/>
              <w:ind w:right="113"/>
              <w:jc w:val="right"/>
              <w:rPr>
                <w:lang w:val="en-US"/>
              </w:rPr>
            </w:pPr>
            <w:r>
              <w:t>5,</w:t>
            </w:r>
            <w:r>
              <w:rPr>
                <w:lang w:val="en-US"/>
              </w:rPr>
              <w:t>7</w:t>
            </w:r>
          </w:p>
        </w:tc>
        <w:tc>
          <w:tcPr>
            <w:tcW w:w="1134" w:type="dxa"/>
            <w:tcBorders>
              <w:top w:val="nil"/>
              <w:left w:val="single" w:sz="12" w:space="0" w:color="auto"/>
              <w:bottom w:val="nil"/>
              <w:right w:val="nil"/>
            </w:tcBorders>
            <w:vAlign w:val="bottom"/>
          </w:tcPr>
          <w:p w:rsidR="00E504C4" w:rsidRPr="00350A61" w:rsidRDefault="00350A61" w:rsidP="006B0E94">
            <w:pPr>
              <w:spacing w:line="204" w:lineRule="auto"/>
              <w:ind w:right="113"/>
              <w:jc w:val="right"/>
            </w:pPr>
            <w:r>
              <w:t>7,8</w:t>
            </w:r>
          </w:p>
        </w:tc>
      </w:tr>
      <w:tr w:rsidR="00E504C4" w:rsidTr="00CA017E">
        <w:trPr>
          <w:jc w:val="center"/>
        </w:trPr>
        <w:tc>
          <w:tcPr>
            <w:tcW w:w="4253" w:type="dxa"/>
            <w:tcBorders>
              <w:top w:val="nil"/>
              <w:left w:val="nil"/>
              <w:bottom w:val="nil"/>
              <w:right w:val="single" w:sz="12" w:space="0" w:color="auto"/>
            </w:tcBorders>
          </w:tcPr>
          <w:p w:rsidR="00E504C4" w:rsidRDefault="00E504C4" w:rsidP="006B0E94">
            <w:pPr>
              <w:spacing w:line="204" w:lineRule="auto"/>
              <w:ind w:right="16" w:firstLine="252"/>
            </w:pPr>
            <w:r>
              <w:t>Тоджинский</w:t>
            </w:r>
          </w:p>
        </w:tc>
        <w:tc>
          <w:tcPr>
            <w:tcW w:w="1134" w:type="dxa"/>
            <w:tcBorders>
              <w:top w:val="nil"/>
              <w:left w:val="single" w:sz="12" w:space="0" w:color="auto"/>
              <w:bottom w:val="nil"/>
              <w:right w:val="single" w:sz="12" w:space="0" w:color="auto"/>
            </w:tcBorders>
            <w:vAlign w:val="bottom"/>
          </w:tcPr>
          <w:p w:rsidR="00E504C4" w:rsidRDefault="00E504C4" w:rsidP="006B0E94">
            <w:pPr>
              <w:spacing w:line="204" w:lineRule="auto"/>
              <w:ind w:right="113"/>
              <w:jc w:val="right"/>
            </w:pPr>
            <w:r>
              <w:t>1,1</w:t>
            </w:r>
          </w:p>
        </w:tc>
        <w:tc>
          <w:tcPr>
            <w:tcW w:w="1134" w:type="dxa"/>
            <w:tcBorders>
              <w:top w:val="nil"/>
              <w:left w:val="single" w:sz="12" w:space="0" w:color="auto"/>
              <w:bottom w:val="nil"/>
              <w:right w:val="single" w:sz="12" w:space="0" w:color="auto"/>
            </w:tcBorders>
            <w:vAlign w:val="bottom"/>
          </w:tcPr>
          <w:p w:rsidR="00E504C4" w:rsidRDefault="00E504C4" w:rsidP="006B0E94">
            <w:pPr>
              <w:spacing w:line="204" w:lineRule="auto"/>
              <w:ind w:right="113"/>
              <w:jc w:val="right"/>
            </w:pPr>
            <w:r>
              <w:t>1,4</w:t>
            </w:r>
          </w:p>
        </w:tc>
        <w:tc>
          <w:tcPr>
            <w:tcW w:w="1134" w:type="dxa"/>
            <w:tcBorders>
              <w:top w:val="nil"/>
              <w:left w:val="single" w:sz="12" w:space="0" w:color="auto"/>
              <w:bottom w:val="nil"/>
              <w:right w:val="single" w:sz="12" w:space="0" w:color="auto"/>
            </w:tcBorders>
            <w:vAlign w:val="bottom"/>
          </w:tcPr>
          <w:p w:rsidR="00E504C4" w:rsidRDefault="00E504C4" w:rsidP="006B0E94">
            <w:pPr>
              <w:spacing w:line="204" w:lineRule="auto"/>
              <w:ind w:right="113"/>
              <w:jc w:val="right"/>
            </w:pPr>
            <w:r>
              <w:t>1,5</w:t>
            </w:r>
          </w:p>
        </w:tc>
        <w:tc>
          <w:tcPr>
            <w:tcW w:w="1134" w:type="dxa"/>
            <w:tcBorders>
              <w:top w:val="nil"/>
              <w:left w:val="single" w:sz="12" w:space="0" w:color="auto"/>
              <w:bottom w:val="nil"/>
              <w:right w:val="single" w:sz="12" w:space="0" w:color="auto"/>
            </w:tcBorders>
            <w:vAlign w:val="bottom"/>
          </w:tcPr>
          <w:p w:rsidR="00E504C4" w:rsidRDefault="00E504C4" w:rsidP="006B0E94">
            <w:pPr>
              <w:spacing w:line="204" w:lineRule="auto"/>
              <w:ind w:right="113"/>
              <w:jc w:val="right"/>
            </w:pPr>
            <w:r>
              <w:t>1,7</w:t>
            </w:r>
          </w:p>
        </w:tc>
        <w:tc>
          <w:tcPr>
            <w:tcW w:w="1134" w:type="dxa"/>
            <w:tcBorders>
              <w:top w:val="nil"/>
              <w:left w:val="single" w:sz="12" w:space="0" w:color="auto"/>
              <w:bottom w:val="nil"/>
              <w:right w:val="nil"/>
            </w:tcBorders>
            <w:vAlign w:val="bottom"/>
          </w:tcPr>
          <w:p w:rsidR="00E504C4" w:rsidRDefault="00350A61" w:rsidP="006B0E94">
            <w:pPr>
              <w:spacing w:line="204" w:lineRule="auto"/>
              <w:ind w:right="113"/>
              <w:jc w:val="right"/>
            </w:pPr>
            <w:r>
              <w:t>1,9</w:t>
            </w:r>
          </w:p>
        </w:tc>
      </w:tr>
      <w:tr w:rsidR="00E504C4" w:rsidTr="00CA017E">
        <w:trPr>
          <w:jc w:val="center"/>
        </w:trPr>
        <w:tc>
          <w:tcPr>
            <w:tcW w:w="4253" w:type="dxa"/>
            <w:tcBorders>
              <w:top w:val="nil"/>
              <w:left w:val="nil"/>
              <w:bottom w:val="nil"/>
              <w:right w:val="single" w:sz="12" w:space="0" w:color="auto"/>
            </w:tcBorders>
          </w:tcPr>
          <w:p w:rsidR="00E504C4" w:rsidRDefault="00E504C4" w:rsidP="006B0E94">
            <w:pPr>
              <w:spacing w:line="204" w:lineRule="auto"/>
              <w:ind w:right="16" w:firstLine="252"/>
            </w:pPr>
            <w:r>
              <w:t>Улуг-Хемский</w:t>
            </w:r>
          </w:p>
        </w:tc>
        <w:tc>
          <w:tcPr>
            <w:tcW w:w="1134" w:type="dxa"/>
            <w:tcBorders>
              <w:top w:val="nil"/>
              <w:left w:val="single" w:sz="12" w:space="0" w:color="auto"/>
              <w:bottom w:val="nil"/>
              <w:right w:val="single" w:sz="12" w:space="0" w:color="auto"/>
            </w:tcBorders>
            <w:vAlign w:val="bottom"/>
          </w:tcPr>
          <w:p w:rsidR="00E504C4" w:rsidRDefault="00E504C4" w:rsidP="006B0E94">
            <w:pPr>
              <w:spacing w:line="204" w:lineRule="auto"/>
              <w:ind w:right="113"/>
              <w:jc w:val="right"/>
            </w:pPr>
            <w:r>
              <w:t>14,3</w:t>
            </w:r>
          </w:p>
        </w:tc>
        <w:tc>
          <w:tcPr>
            <w:tcW w:w="1134" w:type="dxa"/>
            <w:tcBorders>
              <w:top w:val="nil"/>
              <w:left w:val="single" w:sz="12" w:space="0" w:color="auto"/>
              <w:bottom w:val="nil"/>
              <w:right w:val="single" w:sz="12" w:space="0" w:color="auto"/>
            </w:tcBorders>
            <w:vAlign w:val="bottom"/>
          </w:tcPr>
          <w:p w:rsidR="00E504C4" w:rsidRDefault="00E504C4" w:rsidP="006B0E94">
            <w:pPr>
              <w:spacing w:line="204" w:lineRule="auto"/>
              <w:ind w:right="113"/>
              <w:jc w:val="right"/>
            </w:pPr>
            <w:r>
              <w:t>19,0</w:t>
            </w:r>
          </w:p>
        </w:tc>
        <w:tc>
          <w:tcPr>
            <w:tcW w:w="1134" w:type="dxa"/>
            <w:tcBorders>
              <w:top w:val="nil"/>
              <w:left w:val="single" w:sz="12" w:space="0" w:color="auto"/>
              <w:bottom w:val="nil"/>
              <w:right w:val="single" w:sz="12" w:space="0" w:color="auto"/>
            </w:tcBorders>
            <w:vAlign w:val="bottom"/>
          </w:tcPr>
          <w:p w:rsidR="00E504C4" w:rsidRDefault="00E504C4" w:rsidP="006B0E94">
            <w:pPr>
              <w:spacing w:line="204" w:lineRule="auto"/>
              <w:ind w:right="113"/>
              <w:jc w:val="right"/>
            </w:pPr>
            <w:r>
              <w:t>22,0</w:t>
            </w:r>
          </w:p>
        </w:tc>
        <w:tc>
          <w:tcPr>
            <w:tcW w:w="1134" w:type="dxa"/>
            <w:tcBorders>
              <w:top w:val="nil"/>
              <w:left w:val="single" w:sz="12" w:space="0" w:color="auto"/>
              <w:bottom w:val="nil"/>
              <w:right w:val="single" w:sz="12" w:space="0" w:color="auto"/>
            </w:tcBorders>
            <w:vAlign w:val="bottom"/>
          </w:tcPr>
          <w:p w:rsidR="00E504C4" w:rsidRDefault="00E504C4" w:rsidP="006B0E94">
            <w:pPr>
              <w:spacing w:line="204" w:lineRule="auto"/>
              <w:ind w:right="113"/>
              <w:jc w:val="right"/>
            </w:pPr>
            <w:r>
              <w:t>22,4</w:t>
            </w:r>
          </w:p>
        </w:tc>
        <w:tc>
          <w:tcPr>
            <w:tcW w:w="1134" w:type="dxa"/>
            <w:tcBorders>
              <w:top w:val="nil"/>
              <w:left w:val="single" w:sz="12" w:space="0" w:color="auto"/>
              <w:bottom w:val="nil"/>
              <w:right w:val="nil"/>
            </w:tcBorders>
            <w:vAlign w:val="bottom"/>
          </w:tcPr>
          <w:p w:rsidR="00E504C4" w:rsidRDefault="00350A61" w:rsidP="006B0E94">
            <w:pPr>
              <w:spacing w:line="204" w:lineRule="auto"/>
              <w:ind w:right="113"/>
              <w:jc w:val="right"/>
            </w:pPr>
            <w:r>
              <w:t>27,4</w:t>
            </w:r>
          </w:p>
        </w:tc>
      </w:tr>
      <w:tr w:rsidR="00E504C4" w:rsidTr="00CA017E">
        <w:trPr>
          <w:jc w:val="center"/>
        </w:trPr>
        <w:tc>
          <w:tcPr>
            <w:tcW w:w="4253" w:type="dxa"/>
            <w:tcBorders>
              <w:top w:val="nil"/>
              <w:left w:val="nil"/>
              <w:bottom w:val="nil"/>
              <w:right w:val="single" w:sz="12" w:space="0" w:color="auto"/>
            </w:tcBorders>
          </w:tcPr>
          <w:p w:rsidR="00E504C4" w:rsidRDefault="00E504C4" w:rsidP="006B0E94">
            <w:pPr>
              <w:spacing w:line="204" w:lineRule="auto"/>
              <w:ind w:right="16" w:firstLine="252"/>
            </w:pPr>
            <w:r>
              <w:t>Чаа-Хольский</w:t>
            </w:r>
          </w:p>
        </w:tc>
        <w:tc>
          <w:tcPr>
            <w:tcW w:w="1134" w:type="dxa"/>
            <w:tcBorders>
              <w:top w:val="nil"/>
              <w:left w:val="single" w:sz="12" w:space="0" w:color="auto"/>
              <w:bottom w:val="nil"/>
              <w:right w:val="single" w:sz="12" w:space="0" w:color="auto"/>
            </w:tcBorders>
            <w:vAlign w:val="bottom"/>
          </w:tcPr>
          <w:p w:rsidR="00E504C4" w:rsidRDefault="00E504C4" w:rsidP="006B0E94">
            <w:pPr>
              <w:spacing w:line="204" w:lineRule="auto"/>
              <w:ind w:right="113"/>
              <w:jc w:val="right"/>
            </w:pPr>
            <w:r>
              <w:t>1,2</w:t>
            </w:r>
          </w:p>
        </w:tc>
        <w:tc>
          <w:tcPr>
            <w:tcW w:w="1134" w:type="dxa"/>
            <w:tcBorders>
              <w:top w:val="nil"/>
              <w:left w:val="single" w:sz="12" w:space="0" w:color="auto"/>
              <w:bottom w:val="nil"/>
              <w:right w:val="single" w:sz="12" w:space="0" w:color="auto"/>
            </w:tcBorders>
            <w:vAlign w:val="bottom"/>
          </w:tcPr>
          <w:p w:rsidR="00E504C4" w:rsidRDefault="00E504C4" w:rsidP="006B0E94">
            <w:pPr>
              <w:spacing w:line="204" w:lineRule="auto"/>
              <w:ind w:right="113"/>
              <w:jc w:val="right"/>
            </w:pPr>
            <w:r>
              <w:t>1,4</w:t>
            </w:r>
          </w:p>
        </w:tc>
        <w:tc>
          <w:tcPr>
            <w:tcW w:w="1134" w:type="dxa"/>
            <w:tcBorders>
              <w:top w:val="nil"/>
              <w:left w:val="single" w:sz="12" w:space="0" w:color="auto"/>
              <w:bottom w:val="nil"/>
              <w:right w:val="single" w:sz="12" w:space="0" w:color="auto"/>
            </w:tcBorders>
            <w:vAlign w:val="bottom"/>
          </w:tcPr>
          <w:p w:rsidR="00E504C4" w:rsidRDefault="00E504C4" w:rsidP="006B0E94">
            <w:pPr>
              <w:spacing w:line="204" w:lineRule="auto"/>
              <w:ind w:right="113"/>
              <w:jc w:val="right"/>
            </w:pPr>
            <w:r>
              <w:t>1,6</w:t>
            </w:r>
          </w:p>
        </w:tc>
        <w:tc>
          <w:tcPr>
            <w:tcW w:w="1134" w:type="dxa"/>
            <w:tcBorders>
              <w:top w:val="nil"/>
              <w:left w:val="single" w:sz="12" w:space="0" w:color="auto"/>
              <w:bottom w:val="nil"/>
              <w:right w:val="single" w:sz="12" w:space="0" w:color="auto"/>
            </w:tcBorders>
            <w:vAlign w:val="bottom"/>
          </w:tcPr>
          <w:p w:rsidR="00E504C4" w:rsidRDefault="00E504C4" w:rsidP="006B0E94">
            <w:pPr>
              <w:spacing w:line="204" w:lineRule="auto"/>
              <w:ind w:right="113"/>
              <w:jc w:val="right"/>
            </w:pPr>
            <w:r>
              <w:t>1,8</w:t>
            </w:r>
          </w:p>
        </w:tc>
        <w:tc>
          <w:tcPr>
            <w:tcW w:w="1134" w:type="dxa"/>
            <w:tcBorders>
              <w:top w:val="nil"/>
              <w:left w:val="single" w:sz="12" w:space="0" w:color="auto"/>
              <w:bottom w:val="nil"/>
              <w:right w:val="nil"/>
            </w:tcBorders>
            <w:vAlign w:val="bottom"/>
          </w:tcPr>
          <w:p w:rsidR="00E504C4" w:rsidRDefault="00350A61" w:rsidP="006B0E94">
            <w:pPr>
              <w:spacing w:line="204" w:lineRule="auto"/>
              <w:ind w:right="113"/>
              <w:jc w:val="right"/>
            </w:pPr>
            <w:r>
              <w:t>2,0</w:t>
            </w:r>
          </w:p>
        </w:tc>
      </w:tr>
      <w:tr w:rsidR="00E504C4" w:rsidTr="00CA017E">
        <w:trPr>
          <w:jc w:val="center"/>
        </w:trPr>
        <w:tc>
          <w:tcPr>
            <w:tcW w:w="4253" w:type="dxa"/>
            <w:tcBorders>
              <w:top w:val="nil"/>
              <w:left w:val="nil"/>
              <w:bottom w:val="nil"/>
              <w:right w:val="single" w:sz="12" w:space="0" w:color="auto"/>
            </w:tcBorders>
          </w:tcPr>
          <w:p w:rsidR="00E504C4" w:rsidRDefault="00E504C4" w:rsidP="006B0E94">
            <w:pPr>
              <w:spacing w:line="204" w:lineRule="auto"/>
              <w:ind w:right="16" w:firstLine="252"/>
            </w:pPr>
            <w:r>
              <w:t>Чеди-Хольский</w:t>
            </w:r>
          </w:p>
        </w:tc>
        <w:tc>
          <w:tcPr>
            <w:tcW w:w="1134" w:type="dxa"/>
            <w:tcBorders>
              <w:top w:val="nil"/>
              <w:left w:val="single" w:sz="12" w:space="0" w:color="auto"/>
              <w:bottom w:val="nil"/>
              <w:right w:val="single" w:sz="12" w:space="0" w:color="auto"/>
            </w:tcBorders>
            <w:vAlign w:val="bottom"/>
          </w:tcPr>
          <w:p w:rsidR="00E504C4" w:rsidRDefault="00E504C4" w:rsidP="006B0E94">
            <w:pPr>
              <w:spacing w:line="204" w:lineRule="auto"/>
              <w:ind w:right="113"/>
              <w:jc w:val="right"/>
            </w:pPr>
            <w:r>
              <w:t>1,4</w:t>
            </w:r>
          </w:p>
        </w:tc>
        <w:tc>
          <w:tcPr>
            <w:tcW w:w="1134" w:type="dxa"/>
            <w:tcBorders>
              <w:top w:val="nil"/>
              <w:left w:val="single" w:sz="12" w:space="0" w:color="auto"/>
              <w:bottom w:val="nil"/>
              <w:right w:val="single" w:sz="12" w:space="0" w:color="auto"/>
            </w:tcBorders>
            <w:vAlign w:val="bottom"/>
          </w:tcPr>
          <w:p w:rsidR="00E504C4" w:rsidRDefault="00E504C4" w:rsidP="006B0E94">
            <w:pPr>
              <w:spacing w:line="204" w:lineRule="auto"/>
              <w:ind w:right="113"/>
              <w:jc w:val="right"/>
            </w:pPr>
            <w:r>
              <w:t>1,7</w:t>
            </w:r>
          </w:p>
        </w:tc>
        <w:tc>
          <w:tcPr>
            <w:tcW w:w="1134" w:type="dxa"/>
            <w:tcBorders>
              <w:top w:val="nil"/>
              <w:left w:val="single" w:sz="12" w:space="0" w:color="auto"/>
              <w:bottom w:val="nil"/>
              <w:right w:val="single" w:sz="12" w:space="0" w:color="auto"/>
            </w:tcBorders>
            <w:vAlign w:val="bottom"/>
          </w:tcPr>
          <w:p w:rsidR="00E504C4" w:rsidRDefault="00E504C4" w:rsidP="006B0E94">
            <w:pPr>
              <w:spacing w:line="204" w:lineRule="auto"/>
              <w:ind w:right="113"/>
              <w:jc w:val="right"/>
            </w:pPr>
            <w:r>
              <w:t>2,2</w:t>
            </w:r>
          </w:p>
        </w:tc>
        <w:tc>
          <w:tcPr>
            <w:tcW w:w="1134" w:type="dxa"/>
            <w:tcBorders>
              <w:top w:val="nil"/>
              <w:left w:val="single" w:sz="12" w:space="0" w:color="auto"/>
              <w:bottom w:val="nil"/>
              <w:right w:val="single" w:sz="12" w:space="0" w:color="auto"/>
            </w:tcBorders>
            <w:vAlign w:val="bottom"/>
          </w:tcPr>
          <w:p w:rsidR="00E504C4" w:rsidRDefault="00E504C4" w:rsidP="006B0E94">
            <w:pPr>
              <w:spacing w:line="204" w:lineRule="auto"/>
              <w:ind w:right="113"/>
              <w:jc w:val="right"/>
            </w:pPr>
            <w:r>
              <w:t>2,3</w:t>
            </w:r>
          </w:p>
        </w:tc>
        <w:tc>
          <w:tcPr>
            <w:tcW w:w="1134" w:type="dxa"/>
            <w:tcBorders>
              <w:top w:val="nil"/>
              <w:left w:val="single" w:sz="12" w:space="0" w:color="auto"/>
              <w:bottom w:val="nil"/>
              <w:right w:val="nil"/>
            </w:tcBorders>
            <w:vAlign w:val="bottom"/>
          </w:tcPr>
          <w:p w:rsidR="00E504C4" w:rsidRDefault="00350A61" w:rsidP="006B0E94">
            <w:pPr>
              <w:spacing w:line="204" w:lineRule="auto"/>
              <w:ind w:right="113"/>
              <w:jc w:val="right"/>
            </w:pPr>
            <w:r>
              <w:t>2,6</w:t>
            </w:r>
          </w:p>
        </w:tc>
      </w:tr>
      <w:tr w:rsidR="00E504C4" w:rsidTr="00CA017E">
        <w:trPr>
          <w:jc w:val="center"/>
        </w:trPr>
        <w:tc>
          <w:tcPr>
            <w:tcW w:w="4253" w:type="dxa"/>
            <w:tcBorders>
              <w:top w:val="nil"/>
              <w:left w:val="nil"/>
              <w:bottom w:val="nil"/>
              <w:right w:val="single" w:sz="12" w:space="0" w:color="auto"/>
            </w:tcBorders>
          </w:tcPr>
          <w:p w:rsidR="00E504C4" w:rsidRDefault="00E504C4" w:rsidP="006B0E94">
            <w:pPr>
              <w:spacing w:line="204" w:lineRule="auto"/>
              <w:ind w:right="16" w:firstLine="252"/>
            </w:pPr>
            <w:r>
              <w:t>Эрзинский</w:t>
            </w:r>
          </w:p>
        </w:tc>
        <w:tc>
          <w:tcPr>
            <w:tcW w:w="1134" w:type="dxa"/>
            <w:tcBorders>
              <w:top w:val="nil"/>
              <w:left w:val="single" w:sz="12" w:space="0" w:color="auto"/>
              <w:bottom w:val="nil"/>
              <w:right w:val="single" w:sz="12" w:space="0" w:color="auto"/>
            </w:tcBorders>
            <w:vAlign w:val="bottom"/>
          </w:tcPr>
          <w:p w:rsidR="00E504C4" w:rsidRDefault="00E504C4" w:rsidP="006B0E94">
            <w:pPr>
              <w:spacing w:line="204" w:lineRule="auto"/>
              <w:ind w:right="113"/>
              <w:jc w:val="right"/>
            </w:pPr>
            <w:r>
              <w:t>3,6</w:t>
            </w:r>
          </w:p>
        </w:tc>
        <w:tc>
          <w:tcPr>
            <w:tcW w:w="1134" w:type="dxa"/>
            <w:tcBorders>
              <w:top w:val="nil"/>
              <w:left w:val="single" w:sz="12" w:space="0" w:color="auto"/>
              <w:bottom w:val="nil"/>
              <w:right w:val="single" w:sz="12" w:space="0" w:color="auto"/>
            </w:tcBorders>
            <w:vAlign w:val="bottom"/>
          </w:tcPr>
          <w:p w:rsidR="00E504C4" w:rsidRDefault="00E504C4" w:rsidP="006B0E94">
            <w:pPr>
              <w:spacing w:line="204" w:lineRule="auto"/>
              <w:ind w:right="113"/>
              <w:jc w:val="right"/>
            </w:pPr>
            <w:r>
              <w:t>4,3</w:t>
            </w:r>
          </w:p>
        </w:tc>
        <w:tc>
          <w:tcPr>
            <w:tcW w:w="1134" w:type="dxa"/>
            <w:tcBorders>
              <w:top w:val="nil"/>
              <w:left w:val="single" w:sz="12" w:space="0" w:color="auto"/>
              <w:bottom w:val="nil"/>
              <w:right w:val="single" w:sz="12" w:space="0" w:color="auto"/>
            </w:tcBorders>
            <w:vAlign w:val="bottom"/>
          </w:tcPr>
          <w:p w:rsidR="00E504C4" w:rsidRDefault="00E504C4" w:rsidP="006B0E94">
            <w:pPr>
              <w:spacing w:line="204" w:lineRule="auto"/>
              <w:ind w:right="113"/>
              <w:jc w:val="right"/>
            </w:pPr>
            <w:r>
              <w:t>4,9</w:t>
            </w:r>
          </w:p>
        </w:tc>
        <w:tc>
          <w:tcPr>
            <w:tcW w:w="1134" w:type="dxa"/>
            <w:tcBorders>
              <w:top w:val="nil"/>
              <w:left w:val="single" w:sz="12" w:space="0" w:color="auto"/>
              <w:bottom w:val="nil"/>
              <w:right w:val="single" w:sz="12" w:space="0" w:color="auto"/>
            </w:tcBorders>
            <w:vAlign w:val="bottom"/>
          </w:tcPr>
          <w:p w:rsidR="00E504C4" w:rsidRDefault="00E504C4" w:rsidP="006B0E94">
            <w:pPr>
              <w:spacing w:line="204" w:lineRule="auto"/>
              <w:ind w:right="113"/>
              <w:jc w:val="right"/>
            </w:pPr>
            <w:r>
              <w:t>5,4</w:t>
            </w:r>
          </w:p>
        </w:tc>
        <w:tc>
          <w:tcPr>
            <w:tcW w:w="1134" w:type="dxa"/>
            <w:tcBorders>
              <w:top w:val="nil"/>
              <w:left w:val="single" w:sz="12" w:space="0" w:color="auto"/>
              <w:bottom w:val="nil"/>
              <w:right w:val="nil"/>
            </w:tcBorders>
            <w:vAlign w:val="bottom"/>
          </w:tcPr>
          <w:p w:rsidR="00E504C4" w:rsidRDefault="00350A61" w:rsidP="006B0E94">
            <w:pPr>
              <w:spacing w:line="204" w:lineRule="auto"/>
              <w:ind w:right="113"/>
              <w:jc w:val="right"/>
            </w:pPr>
            <w:r>
              <w:t>5,9</w:t>
            </w:r>
          </w:p>
        </w:tc>
      </w:tr>
      <w:tr w:rsidR="00E504C4" w:rsidTr="00140C7B">
        <w:trPr>
          <w:jc w:val="center"/>
        </w:trPr>
        <w:tc>
          <w:tcPr>
            <w:tcW w:w="4253" w:type="dxa"/>
            <w:tcBorders>
              <w:top w:val="nil"/>
              <w:left w:val="nil"/>
              <w:bottom w:val="nil"/>
              <w:right w:val="single" w:sz="12" w:space="0" w:color="auto"/>
            </w:tcBorders>
          </w:tcPr>
          <w:p w:rsidR="00E504C4" w:rsidRDefault="00E504C4" w:rsidP="006B0E94">
            <w:pPr>
              <w:spacing w:line="204" w:lineRule="auto"/>
              <w:ind w:right="16" w:firstLine="252"/>
            </w:pPr>
            <w:r>
              <w:t>г. Кызыл</w:t>
            </w:r>
          </w:p>
        </w:tc>
        <w:tc>
          <w:tcPr>
            <w:tcW w:w="1134" w:type="dxa"/>
            <w:tcBorders>
              <w:top w:val="nil"/>
              <w:left w:val="single" w:sz="12" w:space="0" w:color="auto"/>
              <w:bottom w:val="nil"/>
              <w:right w:val="single" w:sz="12" w:space="0" w:color="auto"/>
            </w:tcBorders>
            <w:vAlign w:val="bottom"/>
          </w:tcPr>
          <w:p w:rsidR="00E504C4" w:rsidRDefault="00E504C4" w:rsidP="006B0E94">
            <w:pPr>
              <w:spacing w:line="204" w:lineRule="auto"/>
              <w:ind w:right="113"/>
              <w:jc w:val="right"/>
            </w:pPr>
            <w:r>
              <w:t>130,0</w:t>
            </w:r>
          </w:p>
        </w:tc>
        <w:tc>
          <w:tcPr>
            <w:tcW w:w="1134" w:type="dxa"/>
            <w:tcBorders>
              <w:top w:val="nil"/>
              <w:left w:val="single" w:sz="12" w:space="0" w:color="auto"/>
              <w:bottom w:val="nil"/>
              <w:right w:val="single" w:sz="12" w:space="0" w:color="auto"/>
            </w:tcBorders>
            <w:vAlign w:val="bottom"/>
          </w:tcPr>
          <w:p w:rsidR="00E504C4" w:rsidRDefault="00E504C4" w:rsidP="006B0E94">
            <w:pPr>
              <w:spacing w:line="204" w:lineRule="auto"/>
              <w:ind w:right="113"/>
              <w:jc w:val="right"/>
            </w:pPr>
            <w:r>
              <w:t>170,3</w:t>
            </w:r>
          </w:p>
        </w:tc>
        <w:tc>
          <w:tcPr>
            <w:tcW w:w="1134" w:type="dxa"/>
            <w:tcBorders>
              <w:top w:val="nil"/>
              <w:left w:val="single" w:sz="12" w:space="0" w:color="auto"/>
              <w:bottom w:val="nil"/>
              <w:right w:val="single" w:sz="12" w:space="0" w:color="auto"/>
            </w:tcBorders>
            <w:vAlign w:val="bottom"/>
          </w:tcPr>
          <w:p w:rsidR="00E504C4" w:rsidRDefault="00E504C4" w:rsidP="006B0E94">
            <w:pPr>
              <w:spacing w:line="204" w:lineRule="auto"/>
              <w:ind w:right="113"/>
              <w:jc w:val="right"/>
            </w:pPr>
            <w:r>
              <w:t>194,3</w:t>
            </w:r>
          </w:p>
        </w:tc>
        <w:tc>
          <w:tcPr>
            <w:tcW w:w="1134" w:type="dxa"/>
            <w:tcBorders>
              <w:top w:val="nil"/>
              <w:left w:val="single" w:sz="12" w:space="0" w:color="auto"/>
              <w:bottom w:val="nil"/>
              <w:right w:val="single" w:sz="12" w:space="0" w:color="auto"/>
            </w:tcBorders>
            <w:vAlign w:val="bottom"/>
          </w:tcPr>
          <w:p w:rsidR="00E504C4" w:rsidRPr="00701FAE" w:rsidRDefault="00E504C4" w:rsidP="006B0E94">
            <w:pPr>
              <w:spacing w:line="204" w:lineRule="auto"/>
              <w:ind w:right="113"/>
              <w:jc w:val="right"/>
            </w:pPr>
            <w:r>
              <w:rPr>
                <w:lang w:val="en-US"/>
              </w:rPr>
              <w:t>224</w:t>
            </w:r>
            <w:r>
              <w:t>,</w:t>
            </w:r>
            <w:r>
              <w:rPr>
                <w:lang w:val="en-US"/>
              </w:rPr>
              <w:t>9</w:t>
            </w:r>
          </w:p>
        </w:tc>
        <w:tc>
          <w:tcPr>
            <w:tcW w:w="1134" w:type="dxa"/>
            <w:tcBorders>
              <w:top w:val="nil"/>
              <w:left w:val="single" w:sz="12" w:space="0" w:color="auto"/>
              <w:bottom w:val="nil"/>
              <w:right w:val="nil"/>
            </w:tcBorders>
            <w:vAlign w:val="bottom"/>
          </w:tcPr>
          <w:p w:rsidR="00E504C4" w:rsidRPr="00701FAE" w:rsidRDefault="00350A61" w:rsidP="006B0E94">
            <w:pPr>
              <w:spacing w:line="204" w:lineRule="auto"/>
              <w:ind w:right="113"/>
              <w:jc w:val="right"/>
            </w:pPr>
            <w:r>
              <w:t>277,2</w:t>
            </w:r>
          </w:p>
        </w:tc>
      </w:tr>
      <w:tr w:rsidR="00E504C4" w:rsidTr="00140C7B">
        <w:trPr>
          <w:jc w:val="center"/>
        </w:trPr>
        <w:tc>
          <w:tcPr>
            <w:tcW w:w="4253" w:type="dxa"/>
            <w:tcBorders>
              <w:top w:val="nil"/>
              <w:left w:val="nil"/>
              <w:bottom w:val="nil"/>
              <w:right w:val="single" w:sz="12" w:space="0" w:color="auto"/>
            </w:tcBorders>
          </w:tcPr>
          <w:p w:rsidR="00E504C4" w:rsidRDefault="00E504C4" w:rsidP="006B0E94">
            <w:pPr>
              <w:spacing w:line="204" w:lineRule="auto"/>
              <w:ind w:right="16" w:firstLine="252"/>
            </w:pPr>
            <w:r>
              <w:t>г. Ак-Довурак</w:t>
            </w:r>
          </w:p>
        </w:tc>
        <w:tc>
          <w:tcPr>
            <w:tcW w:w="1134" w:type="dxa"/>
            <w:tcBorders>
              <w:top w:val="nil"/>
              <w:left w:val="single" w:sz="12" w:space="0" w:color="auto"/>
              <w:bottom w:val="nil"/>
              <w:right w:val="single" w:sz="12" w:space="0" w:color="auto"/>
            </w:tcBorders>
            <w:vAlign w:val="bottom"/>
          </w:tcPr>
          <w:p w:rsidR="00E504C4" w:rsidRDefault="00E504C4" w:rsidP="006B0E94">
            <w:pPr>
              <w:spacing w:line="204" w:lineRule="auto"/>
              <w:ind w:right="113"/>
              <w:jc w:val="right"/>
            </w:pPr>
            <w:r>
              <w:t>3,8</w:t>
            </w:r>
          </w:p>
        </w:tc>
        <w:tc>
          <w:tcPr>
            <w:tcW w:w="1134" w:type="dxa"/>
            <w:tcBorders>
              <w:top w:val="nil"/>
              <w:left w:val="single" w:sz="12" w:space="0" w:color="auto"/>
              <w:bottom w:val="nil"/>
              <w:right w:val="single" w:sz="12" w:space="0" w:color="auto"/>
            </w:tcBorders>
            <w:vAlign w:val="bottom"/>
          </w:tcPr>
          <w:p w:rsidR="00E504C4" w:rsidRDefault="00E504C4" w:rsidP="006B0E94">
            <w:pPr>
              <w:spacing w:line="204" w:lineRule="auto"/>
              <w:ind w:right="113"/>
              <w:jc w:val="right"/>
            </w:pPr>
            <w:r>
              <w:t>4,9</w:t>
            </w:r>
          </w:p>
        </w:tc>
        <w:tc>
          <w:tcPr>
            <w:tcW w:w="1134" w:type="dxa"/>
            <w:tcBorders>
              <w:top w:val="nil"/>
              <w:left w:val="single" w:sz="12" w:space="0" w:color="auto"/>
              <w:bottom w:val="nil"/>
              <w:right w:val="single" w:sz="12" w:space="0" w:color="auto"/>
            </w:tcBorders>
            <w:vAlign w:val="bottom"/>
          </w:tcPr>
          <w:p w:rsidR="00E504C4" w:rsidRDefault="00E504C4" w:rsidP="006B0E94">
            <w:pPr>
              <w:spacing w:line="204" w:lineRule="auto"/>
              <w:ind w:right="113"/>
              <w:jc w:val="right"/>
            </w:pPr>
            <w:r>
              <w:t>6,0</w:t>
            </w:r>
          </w:p>
        </w:tc>
        <w:tc>
          <w:tcPr>
            <w:tcW w:w="1134" w:type="dxa"/>
            <w:tcBorders>
              <w:top w:val="nil"/>
              <w:left w:val="single" w:sz="12" w:space="0" w:color="auto"/>
              <w:bottom w:val="nil"/>
              <w:right w:val="single" w:sz="12" w:space="0" w:color="auto"/>
            </w:tcBorders>
            <w:vAlign w:val="bottom"/>
          </w:tcPr>
          <w:p w:rsidR="00E504C4" w:rsidRDefault="00E504C4" w:rsidP="006B0E94">
            <w:pPr>
              <w:spacing w:line="204" w:lineRule="auto"/>
              <w:ind w:right="113"/>
              <w:jc w:val="right"/>
            </w:pPr>
            <w:r>
              <w:t>6,9</w:t>
            </w:r>
          </w:p>
        </w:tc>
        <w:tc>
          <w:tcPr>
            <w:tcW w:w="1134" w:type="dxa"/>
            <w:tcBorders>
              <w:top w:val="nil"/>
              <w:left w:val="single" w:sz="12" w:space="0" w:color="auto"/>
              <w:bottom w:val="nil"/>
              <w:right w:val="nil"/>
            </w:tcBorders>
            <w:vAlign w:val="bottom"/>
          </w:tcPr>
          <w:p w:rsidR="00E504C4" w:rsidRDefault="00350A61" w:rsidP="006B0E94">
            <w:pPr>
              <w:spacing w:line="204" w:lineRule="auto"/>
              <w:ind w:right="113"/>
              <w:jc w:val="right"/>
            </w:pPr>
            <w:r>
              <w:t>7,4</w:t>
            </w:r>
          </w:p>
        </w:tc>
      </w:tr>
      <w:tr w:rsidR="00E504C4" w:rsidTr="00140C7B">
        <w:trPr>
          <w:trHeight w:val="310"/>
          <w:jc w:val="center"/>
        </w:trPr>
        <w:tc>
          <w:tcPr>
            <w:tcW w:w="4253" w:type="dxa"/>
            <w:tcBorders>
              <w:top w:val="nil"/>
              <w:left w:val="nil"/>
              <w:bottom w:val="nil"/>
              <w:right w:val="single" w:sz="12" w:space="0" w:color="auto"/>
            </w:tcBorders>
          </w:tcPr>
          <w:p w:rsidR="00E504C4" w:rsidRPr="005A002D" w:rsidRDefault="00E504C4" w:rsidP="006B0E94">
            <w:pPr>
              <w:pStyle w:val="aa"/>
              <w:spacing w:after="0" w:line="204" w:lineRule="auto"/>
              <w:ind w:left="252" w:right="16" w:hanging="252"/>
              <w:jc w:val="left"/>
              <w:rPr>
                <w:sz w:val="24"/>
                <w:szCs w:val="24"/>
              </w:rPr>
            </w:pPr>
          </w:p>
        </w:tc>
        <w:tc>
          <w:tcPr>
            <w:tcW w:w="5670" w:type="dxa"/>
            <w:gridSpan w:val="5"/>
            <w:tcBorders>
              <w:top w:val="nil"/>
              <w:left w:val="single" w:sz="12" w:space="0" w:color="auto"/>
              <w:bottom w:val="nil"/>
              <w:right w:val="nil"/>
            </w:tcBorders>
          </w:tcPr>
          <w:p w:rsidR="00E504C4" w:rsidRPr="005A002D" w:rsidRDefault="00E504C4" w:rsidP="006B0E94">
            <w:pPr>
              <w:spacing w:line="204" w:lineRule="auto"/>
              <w:jc w:val="center"/>
              <w:rPr>
                <w:bCs/>
              </w:rPr>
            </w:pPr>
            <w:r w:rsidRPr="003A37AF">
              <w:rPr>
                <w:b/>
                <w:szCs w:val="24"/>
              </w:rPr>
              <w:t xml:space="preserve">В процентах к итогу </w:t>
            </w:r>
            <w:r w:rsidRPr="003A37AF">
              <w:rPr>
                <w:b/>
                <w:bCs/>
              </w:rPr>
              <w:t>по республике</w:t>
            </w:r>
          </w:p>
        </w:tc>
      </w:tr>
      <w:tr w:rsidR="00E504C4">
        <w:trPr>
          <w:jc w:val="center"/>
        </w:trPr>
        <w:tc>
          <w:tcPr>
            <w:tcW w:w="4253" w:type="dxa"/>
            <w:tcBorders>
              <w:top w:val="nil"/>
              <w:left w:val="nil"/>
              <w:bottom w:val="nil"/>
              <w:right w:val="single" w:sz="12" w:space="0" w:color="auto"/>
            </w:tcBorders>
          </w:tcPr>
          <w:p w:rsidR="00E504C4" w:rsidRPr="007C693E" w:rsidRDefault="00E504C4" w:rsidP="006B0E94">
            <w:pPr>
              <w:pStyle w:val="aa"/>
              <w:spacing w:after="0" w:line="204" w:lineRule="auto"/>
              <w:ind w:left="252" w:right="16" w:hanging="252"/>
              <w:jc w:val="left"/>
              <w:rPr>
                <w:b/>
                <w:sz w:val="24"/>
                <w:szCs w:val="24"/>
              </w:rPr>
            </w:pPr>
            <w:r w:rsidRPr="007C693E">
              <w:rPr>
                <w:b/>
                <w:sz w:val="24"/>
                <w:szCs w:val="24"/>
              </w:rPr>
              <w:t>Всего</w:t>
            </w:r>
          </w:p>
        </w:tc>
        <w:tc>
          <w:tcPr>
            <w:tcW w:w="1134" w:type="dxa"/>
            <w:tcBorders>
              <w:top w:val="nil"/>
              <w:left w:val="single" w:sz="12" w:space="0" w:color="auto"/>
              <w:bottom w:val="nil"/>
              <w:right w:val="single" w:sz="12" w:space="0" w:color="auto"/>
            </w:tcBorders>
          </w:tcPr>
          <w:p w:rsidR="00E504C4" w:rsidRPr="007C693E" w:rsidRDefault="00E504C4" w:rsidP="006B0E94">
            <w:pPr>
              <w:spacing w:line="204" w:lineRule="auto"/>
              <w:ind w:right="113"/>
              <w:jc w:val="right"/>
              <w:rPr>
                <w:b/>
                <w:bCs/>
              </w:rPr>
            </w:pPr>
            <w:r w:rsidRPr="007C693E">
              <w:rPr>
                <w:b/>
                <w:bCs/>
              </w:rPr>
              <w:t>100</w:t>
            </w:r>
          </w:p>
        </w:tc>
        <w:tc>
          <w:tcPr>
            <w:tcW w:w="1134" w:type="dxa"/>
            <w:tcBorders>
              <w:top w:val="nil"/>
              <w:left w:val="single" w:sz="12" w:space="0" w:color="auto"/>
              <w:bottom w:val="nil"/>
              <w:right w:val="single" w:sz="12" w:space="0" w:color="auto"/>
            </w:tcBorders>
          </w:tcPr>
          <w:p w:rsidR="00E504C4" w:rsidRPr="007C693E" w:rsidRDefault="00E504C4" w:rsidP="006B0E94">
            <w:pPr>
              <w:spacing w:line="204" w:lineRule="auto"/>
              <w:ind w:right="113"/>
              <w:jc w:val="right"/>
              <w:rPr>
                <w:b/>
                <w:bCs/>
              </w:rPr>
            </w:pPr>
            <w:r w:rsidRPr="007C693E">
              <w:rPr>
                <w:b/>
                <w:bCs/>
              </w:rPr>
              <w:t>100</w:t>
            </w:r>
          </w:p>
        </w:tc>
        <w:tc>
          <w:tcPr>
            <w:tcW w:w="1134" w:type="dxa"/>
            <w:tcBorders>
              <w:top w:val="nil"/>
              <w:left w:val="single" w:sz="12" w:space="0" w:color="auto"/>
              <w:bottom w:val="nil"/>
              <w:right w:val="single" w:sz="12" w:space="0" w:color="auto"/>
            </w:tcBorders>
          </w:tcPr>
          <w:p w:rsidR="00E504C4" w:rsidRPr="007C693E" w:rsidRDefault="00E504C4" w:rsidP="006B0E94">
            <w:pPr>
              <w:spacing w:line="204" w:lineRule="auto"/>
              <w:ind w:right="113"/>
              <w:jc w:val="right"/>
              <w:rPr>
                <w:b/>
                <w:bCs/>
              </w:rPr>
            </w:pPr>
            <w:r w:rsidRPr="007C693E">
              <w:rPr>
                <w:b/>
                <w:bCs/>
              </w:rPr>
              <w:t>100</w:t>
            </w:r>
          </w:p>
        </w:tc>
        <w:tc>
          <w:tcPr>
            <w:tcW w:w="1134" w:type="dxa"/>
            <w:tcBorders>
              <w:top w:val="nil"/>
              <w:left w:val="single" w:sz="12" w:space="0" w:color="auto"/>
              <w:bottom w:val="nil"/>
              <w:right w:val="single" w:sz="12" w:space="0" w:color="auto"/>
            </w:tcBorders>
          </w:tcPr>
          <w:p w:rsidR="00E504C4" w:rsidRPr="007C693E" w:rsidRDefault="00E504C4" w:rsidP="006B0E94">
            <w:pPr>
              <w:spacing w:line="204" w:lineRule="auto"/>
              <w:ind w:right="113"/>
              <w:jc w:val="right"/>
              <w:rPr>
                <w:b/>
                <w:bCs/>
              </w:rPr>
            </w:pPr>
            <w:r w:rsidRPr="007C693E">
              <w:rPr>
                <w:b/>
                <w:bCs/>
              </w:rPr>
              <w:t>100</w:t>
            </w:r>
          </w:p>
        </w:tc>
        <w:tc>
          <w:tcPr>
            <w:tcW w:w="1134" w:type="dxa"/>
            <w:tcBorders>
              <w:top w:val="nil"/>
              <w:left w:val="single" w:sz="12" w:space="0" w:color="auto"/>
              <w:bottom w:val="nil"/>
              <w:right w:val="nil"/>
            </w:tcBorders>
          </w:tcPr>
          <w:p w:rsidR="00E504C4" w:rsidRPr="007C693E" w:rsidRDefault="00350A61" w:rsidP="006B0E94">
            <w:pPr>
              <w:spacing w:line="204" w:lineRule="auto"/>
              <w:ind w:right="113"/>
              <w:jc w:val="right"/>
              <w:rPr>
                <w:b/>
                <w:bCs/>
              </w:rPr>
            </w:pPr>
            <w:r>
              <w:rPr>
                <w:b/>
                <w:bCs/>
              </w:rPr>
              <w:t>100</w:t>
            </w:r>
          </w:p>
        </w:tc>
      </w:tr>
      <w:tr w:rsidR="00E504C4">
        <w:trPr>
          <w:jc w:val="center"/>
        </w:trPr>
        <w:tc>
          <w:tcPr>
            <w:tcW w:w="4253" w:type="dxa"/>
            <w:tcBorders>
              <w:top w:val="nil"/>
              <w:left w:val="nil"/>
              <w:bottom w:val="nil"/>
              <w:right w:val="single" w:sz="12" w:space="0" w:color="auto"/>
            </w:tcBorders>
          </w:tcPr>
          <w:p w:rsidR="00E504C4" w:rsidRDefault="00E504C4" w:rsidP="006B0E94">
            <w:pPr>
              <w:pStyle w:val="33"/>
              <w:spacing w:beforeLines="0" w:line="204" w:lineRule="auto"/>
            </w:pPr>
            <w:r>
              <w:t>Бай-Тайгинский</w:t>
            </w:r>
          </w:p>
        </w:tc>
        <w:tc>
          <w:tcPr>
            <w:tcW w:w="1134" w:type="dxa"/>
            <w:tcBorders>
              <w:top w:val="nil"/>
              <w:left w:val="single" w:sz="12" w:space="0" w:color="auto"/>
              <w:bottom w:val="nil"/>
              <w:right w:val="single" w:sz="12" w:space="0" w:color="auto"/>
            </w:tcBorders>
          </w:tcPr>
          <w:p w:rsidR="00E504C4" w:rsidRDefault="00E504C4" w:rsidP="006B0E94">
            <w:pPr>
              <w:spacing w:line="204" w:lineRule="auto"/>
              <w:ind w:right="113"/>
              <w:jc w:val="right"/>
            </w:pPr>
            <w:r>
              <w:t>0,7</w:t>
            </w:r>
          </w:p>
        </w:tc>
        <w:tc>
          <w:tcPr>
            <w:tcW w:w="1134" w:type="dxa"/>
            <w:tcBorders>
              <w:top w:val="nil"/>
              <w:left w:val="single" w:sz="12" w:space="0" w:color="auto"/>
              <w:bottom w:val="nil"/>
              <w:right w:val="single" w:sz="12" w:space="0" w:color="auto"/>
            </w:tcBorders>
          </w:tcPr>
          <w:p w:rsidR="00E504C4" w:rsidRDefault="00E504C4" w:rsidP="006B0E94">
            <w:pPr>
              <w:spacing w:line="204" w:lineRule="auto"/>
              <w:ind w:right="113"/>
              <w:jc w:val="right"/>
            </w:pPr>
            <w:r>
              <w:t>0,6</w:t>
            </w:r>
          </w:p>
        </w:tc>
        <w:tc>
          <w:tcPr>
            <w:tcW w:w="1134" w:type="dxa"/>
            <w:tcBorders>
              <w:top w:val="nil"/>
              <w:left w:val="single" w:sz="12" w:space="0" w:color="auto"/>
              <w:bottom w:val="nil"/>
              <w:right w:val="single" w:sz="12" w:space="0" w:color="auto"/>
            </w:tcBorders>
          </w:tcPr>
          <w:p w:rsidR="00E504C4" w:rsidRDefault="00E504C4" w:rsidP="006B0E94">
            <w:pPr>
              <w:spacing w:line="204" w:lineRule="auto"/>
              <w:ind w:right="113"/>
              <w:jc w:val="right"/>
            </w:pPr>
            <w:r>
              <w:t>1,6</w:t>
            </w:r>
          </w:p>
        </w:tc>
        <w:tc>
          <w:tcPr>
            <w:tcW w:w="1134" w:type="dxa"/>
            <w:tcBorders>
              <w:top w:val="nil"/>
              <w:left w:val="single" w:sz="12" w:space="0" w:color="auto"/>
              <w:bottom w:val="nil"/>
              <w:right w:val="single" w:sz="12" w:space="0" w:color="auto"/>
            </w:tcBorders>
          </w:tcPr>
          <w:p w:rsidR="00E504C4" w:rsidRDefault="00E504C4" w:rsidP="006B0E94">
            <w:pPr>
              <w:spacing w:line="204" w:lineRule="auto"/>
              <w:ind w:right="113"/>
              <w:jc w:val="right"/>
            </w:pPr>
            <w:r>
              <w:t>1,6</w:t>
            </w:r>
          </w:p>
        </w:tc>
        <w:tc>
          <w:tcPr>
            <w:tcW w:w="1134" w:type="dxa"/>
            <w:tcBorders>
              <w:top w:val="nil"/>
              <w:left w:val="single" w:sz="12" w:space="0" w:color="auto"/>
              <w:bottom w:val="nil"/>
              <w:right w:val="nil"/>
            </w:tcBorders>
          </w:tcPr>
          <w:p w:rsidR="00E504C4" w:rsidRDefault="00350A61" w:rsidP="006B0E94">
            <w:pPr>
              <w:spacing w:line="204" w:lineRule="auto"/>
              <w:ind w:right="113"/>
              <w:jc w:val="right"/>
            </w:pPr>
            <w:r>
              <w:t>1,6</w:t>
            </w:r>
          </w:p>
        </w:tc>
      </w:tr>
      <w:tr w:rsidR="00E504C4">
        <w:trPr>
          <w:jc w:val="center"/>
        </w:trPr>
        <w:tc>
          <w:tcPr>
            <w:tcW w:w="4253" w:type="dxa"/>
            <w:tcBorders>
              <w:top w:val="nil"/>
              <w:left w:val="nil"/>
              <w:bottom w:val="nil"/>
              <w:right w:val="single" w:sz="12" w:space="0" w:color="auto"/>
            </w:tcBorders>
          </w:tcPr>
          <w:p w:rsidR="00E504C4" w:rsidRDefault="00E504C4" w:rsidP="006B0E94">
            <w:pPr>
              <w:pStyle w:val="33"/>
              <w:spacing w:beforeLines="0" w:line="204" w:lineRule="auto"/>
            </w:pPr>
            <w:r>
              <w:t xml:space="preserve">Барун-Хемчикский </w:t>
            </w:r>
          </w:p>
        </w:tc>
        <w:tc>
          <w:tcPr>
            <w:tcW w:w="1134" w:type="dxa"/>
            <w:tcBorders>
              <w:top w:val="nil"/>
              <w:left w:val="single" w:sz="12" w:space="0" w:color="auto"/>
              <w:bottom w:val="nil"/>
              <w:right w:val="single" w:sz="12" w:space="0" w:color="auto"/>
            </w:tcBorders>
          </w:tcPr>
          <w:p w:rsidR="00E504C4" w:rsidRDefault="00E504C4" w:rsidP="006B0E94">
            <w:pPr>
              <w:spacing w:line="204" w:lineRule="auto"/>
              <w:ind w:right="113"/>
              <w:jc w:val="right"/>
            </w:pPr>
            <w:r>
              <w:t>2,2</w:t>
            </w:r>
          </w:p>
        </w:tc>
        <w:tc>
          <w:tcPr>
            <w:tcW w:w="1134" w:type="dxa"/>
            <w:tcBorders>
              <w:top w:val="nil"/>
              <w:left w:val="single" w:sz="12" w:space="0" w:color="auto"/>
              <w:bottom w:val="nil"/>
              <w:right w:val="single" w:sz="12" w:space="0" w:color="auto"/>
            </w:tcBorders>
          </w:tcPr>
          <w:p w:rsidR="00E504C4" w:rsidRDefault="00E504C4" w:rsidP="006B0E94">
            <w:pPr>
              <w:spacing w:line="204" w:lineRule="auto"/>
              <w:ind w:right="113"/>
              <w:jc w:val="right"/>
            </w:pPr>
            <w:r>
              <w:t>2,7</w:t>
            </w:r>
          </w:p>
        </w:tc>
        <w:tc>
          <w:tcPr>
            <w:tcW w:w="1134" w:type="dxa"/>
            <w:tcBorders>
              <w:top w:val="nil"/>
              <w:left w:val="single" w:sz="12" w:space="0" w:color="auto"/>
              <w:bottom w:val="nil"/>
              <w:right w:val="single" w:sz="12" w:space="0" w:color="auto"/>
            </w:tcBorders>
          </w:tcPr>
          <w:p w:rsidR="00E504C4" w:rsidRDefault="00E504C4" w:rsidP="006B0E94">
            <w:pPr>
              <w:spacing w:line="204" w:lineRule="auto"/>
              <w:ind w:right="113"/>
              <w:jc w:val="right"/>
            </w:pPr>
            <w:r>
              <w:t>2,9</w:t>
            </w:r>
          </w:p>
        </w:tc>
        <w:tc>
          <w:tcPr>
            <w:tcW w:w="1134" w:type="dxa"/>
            <w:tcBorders>
              <w:top w:val="nil"/>
              <w:left w:val="single" w:sz="12" w:space="0" w:color="auto"/>
              <w:bottom w:val="nil"/>
              <w:right w:val="single" w:sz="12" w:space="0" w:color="auto"/>
            </w:tcBorders>
          </w:tcPr>
          <w:p w:rsidR="00E504C4" w:rsidRDefault="00E504C4" w:rsidP="006B0E94">
            <w:pPr>
              <w:spacing w:line="204" w:lineRule="auto"/>
              <w:ind w:right="113"/>
              <w:jc w:val="right"/>
            </w:pPr>
            <w:r>
              <w:t>2,7</w:t>
            </w:r>
          </w:p>
        </w:tc>
        <w:tc>
          <w:tcPr>
            <w:tcW w:w="1134" w:type="dxa"/>
            <w:tcBorders>
              <w:top w:val="nil"/>
              <w:left w:val="single" w:sz="12" w:space="0" w:color="auto"/>
              <w:bottom w:val="nil"/>
              <w:right w:val="nil"/>
            </w:tcBorders>
          </w:tcPr>
          <w:p w:rsidR="00E504C4" w:rsidRDefault="00350A61" w:rsidP="006B0E94">
            <w:pPr>
              <w:spacing w:line="204" w:lineRule="auto"/>
              <w:ind w:right="113"/>
              <w:jc w:val="right"/>
            </w:pPr>
            <w:r>
              <w:t>2,3</w:t>
            </w:r>
          </w:p>
        </w:tc>
      </w:tr>
      <w:tr w:rsidR="00E504C4">
        <w:trPr>
          <w:jc w:val="center"/>
        </w:trPr>
        <w:tc>
          <w:tcPr>
            <w:tcW w:w="4253" w:type="dxa"/>
            <w:tcBorders>
              <w:top w:val="nil"/>
              <w:left w:val="nil"/>
              <w:bottom w:val="nil"/>
              <w:right w:val="single" w:sz="12" w:space="0" w:color="auto"/>
            </w:tcBorders>
          </w:tcPr>
          <w:p w:rsidR="00E504C4" w:rsidRDefault="00E504C4" w:rsidP="006B0E94">
            <w:pPr>
              <w:pStyle w:val="33"/>
              <w:spacing w:beforeLines="0" w:line="204" w:lineRule="auto"/>
            </w:pPr>
            <w:r>
              <w:t xml:space="preserve">Дзун-Хемчикский </w:t>
            </w:r>
          </w:p>
        </w:tc>
        <w:tc>
          <w:tcPr>
            <w:tcW w:w="1134" w:type="dxa"/>
            <w:tcBorders>
              <w:top w:val="nil"/>
              <w:left w:val="single" w:sz="12" w:space="0" w:color="auto"/>
              <w:bottom w:val="nil"/>
              <w:right w:val="single" w:sz="12" w:space="0" w:color="auto"/>
            </w:tcBorders>
          </w:tcPr>
          <w:p w:rsidR="00E504C4" w:rsidRDefault="00E504C4" w:rsidP="006B0E94">
            <w:pPr>
              <w:spacing w:line="204" w:lineRule="auto"/>
              <w:ind w:right="113"/>
              <w:jc w:val="right"/>
            </w:pPr>
            <w:r>
              <w:t>6,1</w:t>
            </w:r>
          </w:p>
        </w:tc>
        <w:tc>
          <w:tcPr>
            <w:tcW w:w="1134" w:type="dxa"/>
            <w:tcBorders>
              <w:top w:val="nil"/>
              <w:left w:val="single" w:sz="12" w:space="0" w:color="auto"/>
              <w:bottom w:val="nil"/>
              <w:right w:val="single" w:sz="12" w:space="0" w:color="auto"/>
            </w:tcBorders>
          </w:tcPr>
          <w:p w:rsidR="00E504C4" w:rsidRDefault="00E504C4" w:rsidP="006B0E94">
            <w:pPr>
              <w:spacing w:line="204" w:lineRule="auto"/>
              <w:ind w:right="113"/>
              <w:jc w:val="right"/>
            </w:pPr>
            <w:r>
              <w:t>5,4</w:t>
            </w:r>
          </w:p>
        </w:tc>
        <w:tc>
          <w:tcPr>
            <w:tcW w:w="1134" w:type="dxa"/>
            <w:tcBorders>
              <w:top w:val="nil"/>
              <w:left w:val="single" w:sz="12" w:space="0" w:color="auto"/>
              <w:bottom w:val="nil"/>
              <w:right w:val="single" w:sz="12" w:space="0" w:color="auto"/>
            </w:tcBorders>
          </w:tcPr>
          <w:p w:rsidR="00E504C4" w:rsidRDefault="00E504C4" w:rsidP="006B0E94">
            <w:pPr>
              <w:spacing w:line="204" w:lineRule="auto"/>
              <w:ind w:right="113"/>
              <w:jc w:val="right"/>
            </w:pPr>
            <w:r>
              <w:t>5,4</w:t>
            </w:r>
          </w:p>
        </w:tc>
        <w:tc>
          <w:tcPr>
            <w:tcW w:w="1134" w:type="dxa"/>
            <w:tcBorders>
              <w:top w:val="nil"/>
              <w:left w:val="single" w:sz="12" w:space="0" w:color="auto"/>
              <w:bottom w:val="nil"/>
              <w:right w:val="single" w:sz="12" w:space="0" w:color="auto"/>
            </w:tcBorders>
          </w:tcPr>
          <w:p w:rsidR="00E504C4" w:rsidRDefault="00E504C4" w:rsidP="006B0E94">
            <w:pPr>
              <w:spacing w:line="204" w:lineRule="auto"/>
              <w:ind w:right="113"/>
              <w:jc w:val="right"/>
            </w:pPr>
            <w:r>
              <w:t>5,2</w:t>
            </w:r>
          </w:p>
        </w:tc>
        <w:tc>
          <w:tcPr>
            <w:tcW w:w="1134" w:type="dxa"/>
            <w:tcBorders>
              <w:top w:val="nil"/>
              <w:left w:val="single" w:sz="12" w:space="0" w:color="auto"/>
              <w:bottom w:val="nil"/>
              <w:right w:val="nil"/>
            </w:tcBorders>
          </w:tcPr>
          <w:p w:rsidR="00E504C4" w:rsidRDefault="00350A61" w:rsidP="006B0E94">
            <w:pPr>
              <w:spacing w:line="204" w:lineRule="auto"/>
              <w:ind w:right="113"/>
              <w:jc w:val="right"/>
            </w:pPr>
            <w:r>
              <w:t>5,0</w:t>
            </w:r>
          </w:p>
        </w:tc>
      </w:tr>
      <w:tr w:rsidR="00E504C4">
        <w:trPr>
          <w:jc w:val="center"/>
        </w:trPr>
        <w:tc>
          <w:tcPr>
            <w:tcW w:w="4253" w:type="dxa"/>
            <w:tcBorders>
              <w:top w:val="nil"/>
              <w:left w:val="nil"/>
              <w:bottom w:val="nil"/>
              <w:right w:val="single" w:sz="12" w:space="0" w:color="auto"/>
            </w:tcBorders>
          </w:tcPr>
          <w:p w:rsidR="00E504C4" w:rsidRDefault="00E504C4" w:rsidP="006B0E94">
            <w:pPr>
              <w:spacing w:line="204" w:lineRule="auto"/>
              <w:ind w:right="16" w:firstLine="177"/>
            </w:pPr>
            <w:r>
              <w:t>Каа-Хемский</w:t>
            </w:r>
          </w:p>
        </w:tc>
        <w:tc>
          <w:tcPr>
            <w:tcW w:w="1134" w:type="dxa"/>
            <w:tcBorders>
              <w:top w:val="nil"/>
              <w:left w:val="single" w:sz="12" w:space="0" w:color="auto"/>
              <w:bottom w:val="nil"/>
              <w:right w:val="single" w:sz="12" w:space="0" w:color="auto"/>
            </w:tcBorders>
          </w:tcPr>
          <w:p w:rsidR="00E504C4" w:rsidRDefault="00E504C4" w:rsidP="006B0E94">
            <w:pPr>
              <w:spacing w:line="204" w:lineRule="auto"/>
              <w:ind w:right="113"/>
              <w:jc w:val="right"/>
            </w:pPr>
            <w:r>
              <w:t>3,5</w:t>
            </w:r>
          </w:p>
        </w:tc>
        <w:tc>
          <w:tcPr>
            <w:tcW w:w="1134" w:type="dxa"/>
            <w:tcBorders>
              <w:top w:val="nil"/>
              <w:left w:val="single" w:sz="12" w:space="0" w:color="auto"/>
              <w:bottom w:val="nil"/>
              <w:right w:val="single" w:sz="12" w:space="0" w:color="auto"/>
            </w:tcBorders>
          </w:tcPr>
          <w:p w:rsidR="00E504C4" w:rsidRDefault="00E504C4" w:rsidP="006B0E94">
            <w:pPr>
              <w:spacing w:line="204" w:lineRule="auto"/>
              <w:ind w:right="113"/>
              <w:jc w:val="right"/>
            </w:pPr>
            <w:r>
              <w:t>2,9</w:t>
            </w:r>
          </w:p>
        </w:tc>
        <w:tc>
          <w:tcPr>
            <w:tcW w:w="1134" w:type="dxa"/>
            <w:tcBorders>
              <w:top w:val="nil"/>
              <w:left w:val="single" w:sz="12" w:space="0" w:color="auto"/>
              <w:bottom w:val="nil"/>
              <w:right w:val="single" w:sz="12" w:space="0" w:color="auto"/>
            </w:tcBorders>
          </w:tcPr>
          <w:p w:rsidR="00E504C4" w:rsidRDefault="00E504C4" w:rsidP="006B0E94">
            <w:pPr>
              <w:spacing w:line="204" w:lineRule="auto"/>
              <w:ind w:right="113"/>
              <w:jc w:val="right"/>
            </w:pPr>
            <w:r>
              <w:t>2,9</w:t>
            </w:r>
          </w:p>
        </w:tc>
        <w:tc>
          <w:tcPr>
            <w:tcW w:w="1134" w:type="dxa"/>
            <w:tcBorders>
              <w:top w:val="nil"/>
              <w:left w:val="single" w:sz="12" w:space="0" w:color="auto"/>
              <w:bottom w:val="nil"/>
              <w:right w:val="single" w:sz="12" w:space="0" w:color="auto"/>
            </w:tcBorders>
          </w:tcPr>
          <w:p w:rsidR="00E504C4" w:rsidRDefault="00E504C4" w:rsidP="006B0E94">
            <w:pPr>
              <w:spacing w:line="204" w:lineRule="auto"/>
              <w:ind w:right="113"/>
              <w:jc w:val="right"/>
            </w:pPr>
            <w:r>
              <w:t>2,7</w:t>
            </w:r>
          </w:p>
        </w:tc>
        <w:tc>
          <w:tcPr>
            <w:tcW w:w="1134" w:type="dxa"/>
            <w:tcBorders>
              <w:top w:val="nil"/>
              <w:left w:val="single" w:sz="12" w:space="0" w:color="auto"/>
              <w:bottom w:val="nil"/>
              <w:right w:val="nil"/>
            </w:tcBorders>
          </w:tcPr>
          <w:p w:rsidR="00E504C4" w:rsidRDefault="00350A61" w:rsidP="006B0E94">
            <w:pPr>
              <w:spacing w:line="204" w:lineRule="auto"/>
              <w:ind w:right="113"/>
              <w:jc w:val="right"/>
            </w:pPr>
            <w:r>
              <w:t>2,2</w:t>
            </w:r>
          </w:p>
        </w:tc>
      </w:tr>
      <w:tr w:rsidR="00E504C4">
        <w:trPr>
          <w:jc w:val="center"/>
        </w:trPr>
        <w:tc>
          <w:tcPr>
            <w:tcW w:w="4253" w:type="dxa"/>
            <w:tcBorders>
              <w:top w:val="nil"/>
              <w:left w:val="nil"/>
              <w:bottom w:val="nil"/>
              <w:right w:val="single" w:sz="12" w:space="0" w:color="auto"/>
            </w:tcBorders>
          </w:tcPr>
          <w:p w:rsidR="00E504C4" w:rsidRDefault="00E504C4" w:rsidP="006B0E94">
            <w:pPr>
              <w:spacing w:line="204" w:lineRule="auto"/>
              <w:ind w:right="16" w:firstLine="177"/>
            </w:pPr>
            <w:r>
              <w:t>Кызылский</w:t>
            </w:r>
          </w:p>
        </w:tc>
        <w:tc>
          <w:tcPr>
            <w:tcW w:w="1134" w:type="dxa"/>
            <w:tcBorders>
              <w:top w:val="nil"/>
              <w:left w:val="single" w:sz="12" w:space="0" w:color="auto"/>
              <w:bottom w:val="nil"/>
              <w:right w:val="single" w:sz="12" w:space="0" w:color="auto"/>
            </w:tcBorders>
          </w:tcPr>
          <w:p w:rsidR="00E504C4" w:rsidRDefault="00E504C4" w:rsidP="006B0E94">
            <w:pPr>
              <w:spacing w:line="204" w:lineRule="auto"/>
              <w:ind w:right="113"/>
              <w:jc w:val="right"/>
            </w:pPr>
            <w:r>
              <w:t>3,6</w:t>
            </w:r>
          </w:p>
        </w:tc>
        <w:tc>
          <w:tcPr>
            <w:tcW w:w="1134" w:type="dxa"/>
            <w:tcBorders>
              <w:top w:val="nil"/>
              <w:left w:val="single" w:sz="12" w:space="0" w:color="auto"/>
              <w:bottom w:val="nil"/>
              <w:right w:val="single" w:sz="12" w:space="0" w:color="auto"/>
            </w:tcBorders>
          </w:tcPr>
          <w:p w:rsidR="00E504C4" w:rsidRDefault="00E504C4" w:rsidP="006B0E94">
            <w:pPr>
              <w:spacing w:line="204" w:lineRule="auto"/>
              <w:ind w:right="113"/>
              <w:jc w:val="right"/>
            </w:pPr>
            <w:r>
              <w:t>3,5</w:t>
            </w:r>
          </w:p>
        </w:tc>
        <w:tc>
          <w:tcPr>
            <w:tcW w:w="1134" w:type="dxa"/>
            <w:tcBorders>
              <w:top w:val="nil"/>
              <w:left w:val="single" w:sz="12" w:space="0" w:color="auto"/>
              <w:bottom w:val="nil"/>
              <w:right w:val="single" w:sz="12" w:space="0" w:color="auto"/>
            </w:tcBorders>
          </w:tcPr>
          <w:p w:rsidR="00E504C4" w:rsidRDefault="00E504C4" w:rsidP="006B0E94">
            <w:pPr>
              <w:spacing w:line="204" w:lineRule="auto"/>
              <w:ind w:right="113"/>
              <w:jc w:val="right"/>
            </w:pPr>
            <w:r>
              <w:t>3,5</w:t>
            </w:r>
          </w:p>
        </w:tc>
        <w:tc>
          <w:tcPr>
            <w:tcW w:w="1134" w:type="dxa"/>
            <w:tcBorders>
              <w:top w:val="nil"/>
              <w:left w:val="single" w:sz="12" w:space="0" w:color="auto"/>
              <w:bottom w:val="nil"/>
              <w:right w:val="single" w:sz="12" w:space="0" w:color="auto"/>
            </w:tcBorders>
          </w:tcPr>
          <w:p w:rsidR="00E504C4" w:rsidRDefault="00E504C4" w:rsidP="006B0E94">
            <w:pPr>
              <w:spacing w:line="204" w:lineRule="auto"/>
              <w:ind w:right="113"/>
              <w:jc w:val="right"/>
            </w:pPr>
            <w:r>
              <w:t>3,6</w:t>
            </w:r>
          </w:p>
        </w:tc>
        <w:tc>
          <w:tcPr>
            <w:tcW w:w="1134" w:type="dxa"/>
            <w:tcBorders>
              <w:top w:val="nil"/>
              <w:left w:val="single" w:sz="12" w:space="0" w:color="auto"/>
              <w:bottom w:val="nil"/>
              <w:right w:val="nil"/>
            </w:tcBorders>
          </w:tcPr>
          <w:p w:rsidR="00E504C4" w:rsidRDefault="00350A61" w:rsidP="006B0E94">
            <w:pPr>
              <w:spacing w:line="204" w:lineRule="auto"/>
              <w:ind w:right="113"/>
              <w:jc w:val="right"/>
            </w:pPr>
            <w:r>
              <w:t>3,8</w:t>
            </w:r>
          </w:p>
        </w:tc>
      </w:tr>
      <w:tr w:rsidR="00E504C4">
        <w:trPr>
          <w:jc w:val="center"/>
        </w:trPr>
        <w:tc>
          <w:tcPr>
            <w:tcW w:w="4253" w:type="dxa"/>
            <w:tcBorders>
              <w:top w:val="nil"/>
              <w:left w:val="nil"/>
              <w:bottom w:val="nil"/>
              <w:right w:val="single" w:sz="12" w:space="0" w:color="auto"/>
            </w:tcBorders>
          </w:tcPr>
          <w:p w:rsidR="00E504C4" w:rsidRDefault="00E504C4" w:rsidP="006B0E94">
            <w:pPr>
              <w:spacing w:line="204" w:lineRule="auto"/>
              <w:ind w:right="16" w:firstLine="177"/>
            </w:pPr>
            <w:r>
              <w:t>Монгун-Тайгинский</w:t>
            </w:r>
          </w:p>
        </w:tc>
        <w:tc>
          <w:tcPr>
            <w:tcW w:w="1134" w:type="dxa"/>
            <w:tcBorders>
              <w:top w:val="nil"/>
              <w:left w:val="single" w:sz="12" w:space="0" w:color="auto"/>
              <w:bottom w:val="nil"/>
              <w:right w:val="single" w:sz="12" w:space="0" w:color="auto"/>
            </w:tcBorders>
          </w:tcPr>
          <w:p w:rsidR="00E504C4" w:rsidRDefault="00E504C4" w:rsidP="006B0E94">
            <w:pPr>
              <w:spacing w:line="204" w:lineRule="auto"/>
              <w:ind w:right="113"/>
              <w:jc w:val="right"/>
            </w:pPr>
            <w:r>
              <w:t>0,1</w:t>
            </w:r>
          </w:p>
        </w:tc>
        <w:tc>
          <w:tcPr>
            <w:tcW w:w="1134" w:type="dxa"/>
            <w:tcBorders>
              <w:top w:val="nil"/>
              <w:left w:val="single" w:sz="12" w:space="0" w:color="auto"/>
              <w:bottom w:val="nil"/>
              <w:right w:val="single" w:sz="12" w:space="0" w:color="auto"/>
            </w:tcBorders>
          </w:tcPr>
          <w:p w:rsidR="00E504C4" w:rsidRDefault="00E504C4" w:rsidP="006B0E94">
            <w:pPr>
              <w:spacing w:line="204" w:lineRule="auto"/>
              <w:ind w:right="113"/>
              <w:jc w:val="right"/>
            </w:pPr>
            <w:r>
              <w:t>0,3</w:t>
            </w:r>
          </w:p>
        </w:tc>
        <w:tc>
          <w:tcPr>
            <w:tcW w:w="1134" w:type="dxa"/>
            <w:tcBorders>
              <w:top w:val="nil"/>
              <w:left w:val="single" w:sz="12" w:space="0" w:color="auto"/>
              <w:bottom w:val="nil"/>
              <w:right w:val="single" w:sz="12" w:space="0" w:color="auto"/>
            </w:tcBorders>
          </w:tcPr>
          <w:p w:rsidR="00E504C4" w:rsidRDefault="00E504C4" w:rsidP="006B0E94">
            <w:pPr>
              <w:spacing w:line="204" w:lineRule="auto"/>
              <w:ind w:right="113"/>
              <w:jc w:val="right"/>
            </w:pPr>
            <w:r>
              <w:t>0,3</w:t>
            </w:r>
          </w:p>
        </w:tc>
        <w:tc>
          <w:tcPr>
            <w:tcW w:w="1134" w:type="dxa"/>
            <w:tcBorders>
              <w:top w:val="nil"/>
              <w:left w:val="single" w:sz="12" w:space="0" w:color="auto"/>
              <w:bottom w:val="nil"/>
              <w:right w:val="single" w:sz="12" w:space="0" w:color="auto"/>
            </w:tcBorders>
          </w:tcPr>
          <w:p w:rsidR="00E504C4" w:rsidRDefault="00E504C4" w:rsidP="006B0E94">
            <w:pPr>
              <w:spacing w:line="204" w:lineRule="auto"/>
              <w:ind w:right="113"/>
              <w:jc w:val="right"/>
            </w:pPr>
            <w:r>
              <w:t>0,3</w:t>
            </w:r>
          </w:p>
        </w:tc>
        <w:tc>
          <w:tcPr>
            <w:tcW w:w="1134" w:type="dxa"/>
            <w:tcBorders>
              <w:top w:val="nil"/>
              <w:left w:val="single" w:sz="12" w:space="0" w:color="auto"/>
              <w:bottom w:val="nil"/>
              <w:right w:val="nil"/>
            </w:tcBorders>
          </w:tcPr>
          <w:p w:rsidR="00E504C4" w:rsidRDefault="00350A61" w:rsidP="006B0E94">
            <w:pPr>
              <w:spacing w:line="204" w:lineRule="auto"/>
              <w:ind w:right="113"/>
              <w:jc w:val="right"/>
            </w:pPr>
            <w:r w:rsidRPr="001970A3">
              <w:t>0,3</w:t>
            </w:r>
          </w:p>
        </w:tc>
      </w:tr>
      <w:tr w:rsidR="00E504C4">
        <w:trPr>
          <w:jc w:val="center"/>
        </w:trPr>
        <w:tc>
          <w:tcPr>
            <w:tcW w:w="4253" w:type="dxa"/>
            <w:tcBorders>
              <w:top w:val="nil"/>
              <w:left w:val="nil"/>
              <w:bottom w:val="nil"/>
              <w:right w:val="single" w:sz="12" w:space="0" w:color="auto"/>
            </w:tcBorders>
          </w:tcPr>
          <w:p w:rsidR="00E504C4" w:rsidRDefault="00E504C4" w:rsidP="006B0E94">
            <w:pPr>
              <w:spacing w:line="204" w:lineRule="auto"/>
              <w:ind w:right="16" w:firstLine="177"/>
            </w:pPr>
            <w:r>
              <w:t>Овюрский</w:t>
            </w:r>
          </w:p>
        </w:tc>
        <w:tc>
          <w:tcPr>
            <w:tcW w:w="1134" w:type="dxa"/>
            <w:tcBorders>
              <w:top w:val="nil"/>
              <w:left w:val="single" w:sz="12" w:space="0" w:color="auto"/>
              <w:bottom w:val="nil"/>
              <w:right w:val="single" w:sz="12" w:space="0" w:color="auto"/>
            </w:tcBorders>
          </w:tcPr>
          <w:p w:rsidR="00E504C4" w:rsidRDefault="00E504C4" w:rsidP="006B0E94">
            <w:pPr>
              <w:spacing w:line="204" w:lineRule="auto"/>
              <w:ind w:right="113"/>
              <w:jc w:val="right"/>
            </w:pPr>
            <w:r>
              <w:t>0,6</w:t>
            </w:r>
          </w:p>
        </w:tc>
        <w:tc>
          <w:tcPr>
            <w:tcW w:w="1134" w:type="dxa"/>
            <w:tcBorders>
              <w:top w:val="nil"/>
              <w:left w:val="single" w:sz="12" w:space="0" w:color="auto"/>
              <w:bottom w:val="nil"/>
              <w:right w:val="single" w:sz="12" w:space="0" w:color="auto"/>
            </w:tcBorders>
          </w:tcPr>
          <w:p w:rsidR="00E504C4" w:rsidRDefault="00E504C4" w:rsidP="006B0E94">
            <w:pPr>
              <w:spacing w:line="204" w:lineRule="auto"/>
              <w:ind w:right="113"/>
              <w:jc w:val="right"/>
            </w:pPr>
            <w:r>
              <w:t>0,9</w:t>
            </w:r>
          </w:p>
        </w:tc>
        <w:tc>
          <w:tcPr>
            <w:tcW w:w="1134" w:type="dxa"/>
            <w:tcBorders>
              <w:top w:val="nil"/>
              <w:left w:val="single" w:sz="12" w:space="0" w:color="auto"/>
              <w:bottom w:val="nil"/>
              <w:right w:val="single" w:sz="12" w:space="0" w:color="auto"/>
            </w:tcBorders>
          </w:tcPr>
          <w:p w:rsidR="00E504C4" w:rsidRDefault="00E504C4" w:rsidP="006B0E94">
            <w:pPr>
              <w:spacing w:line="204" w:lineRule="auto"/>
              <w:ind w:right="113"/>
              <w:jc w:val="right"/>
            </w:pPr>
            <w:r>
              <w:t>1,2</w:t>
            </w:r>
          </w:p>
        </w:tc>
        <w:tc>
          <w:tcPr>
            <w:tcW w:w="1134" w:type="dxa"/>
            <w:tcBorders>
              <w:top w:val="nil"/>
              <w:left w:val="single" w:sz="12" w:space="0" w:color="auto"/>
              <w:bottom w:val="nil"/>
              <w:right w:val="single" w:sz="12" w:space="0" w:color="auto"/>
            </w:tcBorders>
          </w:tcPr>
          <w:p w:rsidR="00E504C4" w:rsidRDefault="00E504C4" w:rsidP="006B0E94">
            <w:pPr>
              <w:spacing w:line="204" w:lineRule="auto"/>
              <w:ind w:right="113"/>
              <w:jc w:val="right"/>
            </w:pPr>
            <w:r>
              <w:t>1,2</w:t>
            </w:r>
          </w:p>
        </w:tc>
        <w:tc>
          <w:tcPr>
            <w:tcW w:w="1134" w:type="dxa"/>
            <w:tcBorders>
              <w:top w:val="nil"/>
              <w:left w:val="single" w:sz="12" w:space="0" w:color="auto"/>
              <w:bottom w:val="nil"/>
              <w:right w:val="nil"/>
            </w:tcBorders>
          </w:tcPr>
          <w:p w:rsidR="00E504C4" w:rsidRDefault="00350A61" w:rsidP="006B0E94">
            <w:pPr>
              <w:spacing w:line="204" w:lineRule="auto"/>
              <w:ind w:right="113"/>
              <w:jc w:val="right"/>
            </w:pPr>
            <w:r>
              <w:t>1,1</w:t>
            </w:r>
          </w:p>
        </w:tc>
      </w:tr>
      <w:tr w:rsidR="00E504C4">
        <w:trPr>
          <w:jc w:val="center"/>
        </w:trPr>
        <w:tc>
          <w:tcPr>
            <w:tcW w:w="4253" w:type="dxa"/>
            <w:tcBorders>
              <w:top w:val="nil"/>
              <w:left w:val="nil"/>
              <w:bottom w:val="nil"/>
              <w:right w:val="single" w:sz="12" w:space="0" w:color="auto"/>
            </w:tcBorders>
          </w:tcPr>
          <w:p w:rsidR="00E504C4" w:rsidRDefault="00E504C4" w:rsidP="006B0E94">
            <w:pPr>
              <w:spacing w:line="204" w:lineRule="auto"/>
              <w:ind w:right="16" w:firstLine="177"/>
            </w:pPr>
            <w:r>
              <w:t>Пий-Хемский</w:t>
            </w:r>
          </w:p>
        </w:tc>
        <w:tc>
          <w:tcPr>
            <w:tcW w:w="1134" w:type="dxa"/>
            <w:tcBorders>
              <w:top w:val="nil"/>
              <w:left w:val="single" w:sz="12" w:space="0" w:color="auto"/>
              <w:bottom w:val="nil"/>
              <w:right w:val="single" w:sz="12" w:space="0" w:color="auto"/>
            </w:tcBorders>
          </w:tcPr>
          <w:p w:rsidR="00E504C4" w:rsidRDefault="00E504C4" w:rsidP="006B0E94">
            <w:pPr>
              <w:spacing w:line="204" w:lineRule="auto"/>
              <w:ind w:right="113"/>
              <w:jc w:val="right"/>
            </w:pPr>
            <w:r>
              <w:t>0,6</w:t>
            </w:r>
          </w:p>
        </w:tc>
        <w:tc>
          <w:tcPr>
            <w:tcW w:w="1134" w:type="dxa"/>
            <w:tcBorders>
              <w:top w:val="nil"/>
              <w:left w:val="single" w:sz="12" w:space="0" w:color="auto"/>
              <w:bottom w:val="nil"/>
              <w:right w:val="single" w:sz="12" w:space="0" w:color="auto"/>
            </w:tcBorders>
          </w:tcPr>
          <w:p w:rsidR="00E504C4" w:rsidRDefault="00E504C4" w:rsidP="006B0E94">
            <w:pPr>
              <w:spacing w:line="204" w:lineRule="auto"/>
              <w:ind w:right="113"/>
              <w:jc w:val="right"/>
            </w:pPr>
            <w:r>
              <w:t>0,9</w:t>
            </w:r>
          </w:p>
        </w:tc>
        <w:tc>
          <w:tcPr>
            <w:tcW w:w="1134" w:type="dxa"/>
            <w:tcBorders>
              <w:top w:val="nil"/>
              <w:left w:val="single" w:sz="12" w:space="0" w:color="auto"/>
              <w:bottom w:val="nil"/>
              <w:right w:val="single" w:sz="12" w:space="0" w:color="auto"/>
            </w:tcBorders>
          </w:tcPr>
          <w:p w:rsidR="00E504C4" w:rsidRDefault="00E504C4" w:rsidP="006B0E94">
            <w:pPr>
              <w:spacing w:line="204" w:lineRule="auto"/>
              <w:ind w:right="113"/>
              <w:jc w:val="right"/>
            </w:pPr>
            <w:r>
              <w:t>1,3</w:t>
            </w:r>
          </w:p>
        </w:tc>
        <w:tc>
          <w:tcPr>
            <w:tcW w:w="1134" w:type="dxa"/>
            <w:tcBorders>
              <w:top w:val="nil"/>
              <w:left w:val="single" w:sz="12" w:space="0" w:color="auto"/>
              <w:bottom w:val="nil"/>
              <w:right w:val="single" w:sz="12" w:space="0" w:color="auto"/>
            </w:tcBorders>
          </w:tcPr>
          <w:p w:rsidR="00E504C4" w:rsidRDefault="00E504C4" w:rsidP="006B0E94">
            <w:pPr>
              <w:spacing w:line="204" w:lineRule="auto"/>
              <w:ind w:right="113"/>
              <w:jc w:val="right"/>
            </w:pPr>
            <w:r>
              <w:t>1,4</w:t>
            </w:r>
          </w:p>
        </w:tc>
        <w:tc>
          <w:tcPr>
            <w:tcW w:w="1134" w:type="dxa"/>
            <w:tcBorders>
              <w:top w:val="nil"/>
              <w:left w:val="single" w:sz="12" w:space="0" w:color="auto"/>
              <w:bottom w:val="nil"/>
              <w:right w:val="nil"/>
            </w:tcBorders>
          </w:tcPr>
          <w:p w:rsidR="00E504C4" w:rsidRDefault="00350A61" w:rsidP="006B0E94">
            <w:pPr>
              <w:spacing w:line="204" w:lineRule="auto"/>
              <w:ind w:right="113"/>
              <w:jc w:val="right"/>
            </w:pPr>
            <w:r>
              <w:t>1,4</w:t>
            </w:r>
          </w:p>
        </w:tc>
      </w:tr>
      <w:tr w:rsidR="00E504C4">
        <w:trPr>
          <w:jc w:val="center"/>
        </w:trPr>
        <w:tc>
          <w:tcPr>
            <w:tcW w:w="4253" w:type="dxa"/>
            <w:tcBorders>
              <w:top w:val="nil"/>
              <w:left w:val="nil"/>
              <w:bottom w:val="nil"/>
              <w:right w:val="single" w:sz="12" w:space="0" w:color="auto"/>
            </w:tcBorders>
          </w:tcPr>
          <w:p w:rsidR="00E504C4" w:rsidRDefault="00E504C4" w:rsidP="006B0E94">
            <w:pPr>
              <w:spacing w:line="204" w:lineRule="auto"/>
              <w:ind w:right="16" w:firstLine="177"/>
            </w:pPr>
            <w:r>
              <w:t>Сут-Хольский</w:t>
            </w:r>
          </w:p>
        </w:tc>
        <w:tc>
          <w:tcPr>
            <w:tcW w:w="1134" w:type="dxa"/>
            <w:tcBorders>
              <w:top w:val="nil"/>
              <w:left w:val="single" w:sz="12" w:space="0" w:color="auto"/>
              <w:bottom w:val="nil"/>
              <w:right w:val="single" w:sz="12" w:space="0" w:color="auto"/>
            </w:tcBorders>
          </w:tcPr>
          <w:p w:rsidR="00E504C4" w:rsidRDefault="00E504C4" w:rsidP="006B0E94">
            <w:pPr>
              <w:spacing w:line="204" w:lineRule="auto"/>
              <w:ind w:right="113"/>
              <w:jc w:val="right"/>
            </w:pPr>
            <w:r>
              <w:t>0,6</w:t>
            </w:r>
          </w:p>
        </w:tc>
        <w:tc>
          <w:tcPr>
            <w:tcW w:w="1134" w:type="dxa"/>
            <w:tcBorders>
              <w:top w:val="nil"/>
              <w:left w:val="single" w:sz="12" w:space="0" w:color="auto"/>
              <w:bottom w:val="nil"/>
              <w:right w:val="single" w:sz="12" w:space="0" w:color="auto"/>
            </w:tcBorders>
          </w:tcPr>
          <w:p w:rsidR="00E504C4" w:rsidRDefault="00E504C4" w:rsidP="006B0E94">
            <w:pPr>
              <w:spacing w:line="204" w:lineRule="auto"/>
              <w:ind w:right="113"/>
              <w:jc w:val="right"/>
            </w:pPr>
            <w:r>
              <w:t>0,4</w:t>
            </w:r>
          </w:p>
        </w:tc>
        <w:tc>
          <w:tcPr>
            <w:tcW w:w="1134" w:type="dxa"/>
            <w:tcBorders>
              <w:top w:val="nil"/>
              <w:left w:val="single" w:sz="12" w:space="0" w:color="auto"/>
              <w:bottom w:val="nil"/>
              <w:right w:val="single" w:sz="12" w:space="0" w:color="auto"/>
            </w:tcBorders>
          </w:tcPr>
          <w:p w:rsidR="00E504C4" w:rsidRDefault="00E504C4" w:rsidP="006B0E94">
            <w:pPr>
              <w:spacing w:line="204" w:lineRule="auto"/>
              <w:ind w:right="113"/>
              <w:jc w:val="right"/>
            </w:pPr>
            <w:r>
              <w:t>0,5</w:t>
            </w:r>
          </w:p>
        </w:tc>
        <w:tc>
          <w:tcPr>
            <w:tcW w:w="1134" w:type="dxa"/>
            <w:tcBorders>
              <w:top w:val="nil"/>
              <w:left w:val="single" w:sz="12" w:space="0" w:color="auto"/>
              <w:bottom w:val="nil"/>
              <w:right w:val="single" w:sz="12" w:space="0" w:color="auto"/>
            </w:tcBorders>
          </w:tcPr>
          <w:p w:rsidR="00E504C4" w:rsidRDefault="00E504C4" w:rsidP="006B0E94">
            <w:pPr>
              <w:spacing w:line="204" w:lineRule="auto"/>
              <w:ind w:right="113"/>
              <w:jc w:val="right"/>
            </w:pPr>
            <w:r>
              <w:t>0,9</w:t>
            </w:r>
          </w:p>
        </w:tc>
        <w:tc>
          <w:tcPr>
            <w:tcW w:w="1134" w:type="dxa"/>
            <w:tcBorders>
              <w:top w:val="nil"/>
              <w:left w:val="single" w:sz="12" w:space="0" w:color="auto"/>
              <w:bottom w:val="nil"/>
              <w:right w:val="nil"/>
            </w:tcBorders>
          </w:tcPr>
          <w:p w:rsidR="00E504C4" w:rsidRDefault="00350A61" w:rsidP="006B0E94">
            <w:pPr>
              <w:spacing w:line="204" w:lineRule="auto"/>
              <w:ind w:right="113"/>
              <w:jc w:val="right"/>
            </w:pPr>
            <w:r>
              <w:t>1,0</w:t>
            </w:r>
          </w:p>
        </w:tc>
      </w:tr>
      <w:tr w:rsidR="00E504C4">
        <w:trPr>
          <w:jc w:val="center"/>
        </w:trPr>
        <w:tc>
          <w:tcPr>
            <w:tcW w:w="4253" w:type="dxa"/>
            <w:tcBorders>
              <w:top w:val="nil"/>
              <w:left w:val="nil"/>
              <w:bottom w:val="nil"/>
              <w:right w:val="single" w:sz="12" w:space="0" w:color="auto"/>
            </w:tcBorders>
          </w:tcPr>
          <w:p w:rsidR="00E504C4" w:rsidRDefault="00E504C4" w:rsidP="006B0E94">
            <w:pPr>
              <w:spacing w:line="204" w:lineRule="auto"/>
              <w:ind w:right="16" w:firstLine="177"/>
            </w:pPr>
            <w:r>
              <w:t>Тандинский</w:t>
            </w:r>
          </w:p>
        </w:tc>
        <w:tc>
          <w:tcPr>
            <w:tcW w:w="1134" w:type="dxa"/>
            <w:tcBorders>
              <w:top w:val="nil"/>
              <w:left w:val="single" w:sz="12" w:space="0" w:color="auto"/>
              <w:bottom w:val="nil"/>
              <w:right w:val="single" w:sz="12" w:space="0" w:color="auto"/>
            </w:tcBorders>
          </w:tcPr>
          <w:p w:rsidR="00E504C4" w:rsidRDefault="00E504C4" w:rsidP="006B0E94">
            <w:pPr>
              <w:spacing w:line="204" w:lineRule="auto"/>
              <w:ind w:right="113"/>
              <w:jc w:val="right"/>
            </w:pPr>
            <w:r>
              <w:t>3,1</w:t>
            </w:r>
          </w:p>
        </w:tc>
        <w:tc>
          <w:tcPr>
            <w:tcW w:w="1134" w:type="dxa"/>
            <w:tcBorders>
              <w:top w:val="nil"/>
              <w:left w:val="single" w:sz="12" w:space="0" w:color="auto"/>
              <w:bottom w:val="nil"/>
              <w:right w:val="single" w:sz="12" w:space="0" w:color="auto"/>
            </w:tcBorders>
          </w:tcPr>
          <w:p w:rsidR="00E504C4" w:rsidRDefault="00E504C4" w:rsidP="006B0E94">
            <w:pPr>
              <w:spacing w:line="204" w:lineRule="auto"/>
              <w:ind w:right="113"/>
              <w:jc w:val="right"/>
            </w:pPr>
            <w:r>
              <w:t>3,9</w:t>
            </w:r>
          </w:p>
        </w:tc>
        <w:tc>
          <w:tcPr>
            <w:tcW w:w="1134" w:type="dxa"/>
            <w:tcBorders>
              <w:top w:val="nil"/>
              <w:left w:val="single" w:sz="12" w:space="0" w:color="auto"/>
              <w:bottom w:val="nil"/>
              <w:right w:val="single" w:sz="12" w:space="0" w:color="auto"/>
            </w:tcBorders>
          </w:tcPr>
          <w:p w:rsidR="00E504C4" w:rsidRDefault="00E504C4" w:rsidP="006B0E94">
            <w:pPr>
              <w:spacing w:line="204" w:lineRule="auto"/>
              <w:ind w:right="113"/>
              <w:jc w:val="right"/>
            </w:pPr>
            <w:r>
              <w:t>3,8</w:t>
            </w:r>
          </w:p>
        </w:tc>
        <w:tc>
          <w:tcPr>
            <w:tcW w:w="1134" w:type="dxa"/>
            <w:tcBorders>
              <w:top w:val="nil"/>
              <w:left w:val="single" w:sz="12" w:space="0" w:color="auto"/>
              <w:bottom w:val="nil"/>
              <w:right w:val="single" w:sz="12" w:space="0" w:color="auto"/>
            </w:tcBorders>
          </w:tcPr>
          <w:p w:rsidR="00E504C4" w:rsidRDefault="00E504C4" w:rsidP="006B0E94">
            <w:pPr>
              <w:spacing w:line="204" w:lineRule="auto"/>
              <w:ind w:right="113"/>
              <w:jc w:val="right"/>
            </w:pPr>
            <w:r>
              <w:t>3,2</w:t>
            </w:r>
          </w:p>
        </w:tc>
        <w:tc>
          <w:tcPr>
            <w:tcW w:w="1134" w:type="dxa"/>
            <w:tcBorders>
              <w:top w:val="nil"/>
              <w:left w:val="single" w:sz="12" w:space="0" w:color="auto"/>
              <w:bottom w:val="nil"/>
              <w:right w:val="nil"/>
            </w:tcBorders>
          </w:tcPr>
          <w:p w:rsidR="00E504C4" w:rsidRDefault="00350A61" w:rsidP="006B0E94">
            <w:pPr>
              <w:spacing w:line="204" w:lineRule="auto"/>
              <w:ind w:right="113"/>
              <w:jc w:val="right"/>
            </w:pPr>
            <w:r>
              <w:t>3,2</w:t>
            </w:r>
          </w:p>
        </w:tc>
      </w:tr>
      <w:tr w:rsidR="00E504C4">
        <w:trPr>
          <w:jc w:val="center"/>
        </w:trPr>
        <w:tc>
          <w:tcPr>
            <w:tcW w:w="4253" w:type="dxa"/>
            <w:tcBorders>
              <w:top w:val="nil"/>
              <w:left w:val="nil"/>
              <w:bottom w:val="nil"/>
              <w:right w:val="single" w:sz="12" w:space="0" w:color="auto"/>
            </w:tcBorders>
          </w:tcPr>
          <w:p w:rsidR="00E504C4" w:rsidRDefault="00E504C4" w:rsidP="006B0E94">
            <w:pPr>
              <w:spacing w:line="204" w:lineRule="auto"/>
              <w:ind w:right="16" w:firstLine="177"/>
              <w:rPr>
                <w:vertAlign w:val="superscript"/>
              </w:rPr>
            </w:pPr>
            <w:r>
              <w:t>Тере-Хольский</w:t>
            </w:r>
          </w:p>
        </w:tc>
        <w:tc>
          <w:tcPr>
            <w:tcW w:w="1134" w:type="dxa"/>
            <w:tcBorders>
              <w:top w:val="nil"/>
              <w:left w:val="single" w:sz="12" w:space="0" w:color="auto"/>
              <w:bottom w:val="nil"/>
              <w:right w:val="single" w:sz="12" w:space="0" w:color="auto"/>
            </w:tcBorders>
          </w:tcPr>
          <w:p w:rsidR="00E504C4" w:rsidRDefault="00E504C4" w:rsidP="006B0E94">
            <w:pPr>
              <w:spacing w:line="204" w:lineRule="auto"/>
              <w:ind w:right="113"/>
              <w:jc w:val="right"/>
            </w:pPr>
            <w:r>
              <w:t>-</w:t>
            </w:r>
          </w:p>
        </w:tc>
        <w:tc>
          <w:tcPr>
            <w:tcW w:w="1134" w:type="dxa"/>
            <w:tcBorders>
              <w:top w:val="nil"/>
              <w:left w:val="single" w:sz="12" w:space="0" w:color="auto"/>
              <w:bottom w:val="nil"/>
              <w:right w:val="single" w:sz="12" w:space="0" w:color="auto"/>
            </w:tcBorders>
          </w:tcPr>
          <w:p w:rsidR="00E504C4" w:rsidRDefault="00E504C4" w:rsidP="006B0E94">
            <w:pPr>
              <w:spacing w:line="204" w:lineRule="auto"/>
              <w:ind w:right="113"/>
              <w:jc w:val="right"/>
            </w:pPr>
            <w:r>
              <w:t>-</w:t>
            </w:r>
          </w:p>
        </w:tc>
        <w:tc>
          <w:tcPr>
            <w:tcW w:w="1134" w:type="dxa"/>
            <w:tcBorders>
              <w:top w:val="nil"/>
              <w:left w:val="single" w:sz="12" w:space="0" w:color="auto"/>
              <w:bottom w:val="nil"/>
              <w:right w:val="single" w:sz="12" w:space="0" w:color="auto"/>
            </w:tcBorders>
          </w:tcPr>
          <w:p w:rsidR="00E504C4" w:rsidRDefault="00E504C4" w:rsidP="006B0E94">
            <w:pPr>
              <w:spacing w:line="204" w:lineRule="auto"/>
              <w:ind w:right="113"/>
              <w:jc w:val="right"/>
            </w:pPr>
            <w:r>
              <w:t>-</w:t>
            </w:r>
          </w:p>
        </w:tc>
        <w:tc>
          <w:tcPr>
            <w:tcW w:w="1134" w:type="dxa"/>
            <w:tcBorders>
              <w:top w:val="nil"/>
              <w:left w:val="single" w:sz="12" w:space="0" w:color="auto"/>
              <w:bottom w:val="nil"/>
              <w:right w:val="single" w:sz="12" w:space="0" w:color="auto"/>
            </w:tcBorders>
          </w:tcPr>
          <w:p w:rsidR="00E504C4" w:rsidRDefault="00E504C4" w:rsidP="006B0E94">
            <w:pPr>
              <w:spacing w:line="204" w:lineRule="auto"/>
              <w:ind w:right="113"/>
              <w:jc w:val="right"/>
            </w:pPr>
            <w:r>
              <w:t>-</w:t>
            </w:r>
          </w:p>
        </w:tc>
        <w:tc>
          <w:tcPr>
            <w:tcW w:w="1134" w:type="dxa"/>
            <w:tcBorders>
              <w:top w:val="nil"/>
              <w:left w:val="single" w:sz="12" w:space="0" w:color="auto"/>
              <w:bottom w:val="nil"/>
              <w:right w:val="nil"/>
            </w:tcBorders>
          </w:tcPr>
          <w:p w:rsidR="00E504C4" w:rsidRDefault="00350A61" w:rsidP="006B0E94">
            <w:pPr>
              <w:spacing w:line="204" w:lineRule="auto"/>
              <w:ind w:right="113"/>
              <w:jc w:val="right"/>
            </w:pPr>
            <w:r>
              <w:t>-</w:t>
            </w:r>
          </w:p>
        </w:tc>
      </w:tr>
      <w:tr w:rsidR="00E504C4">
        <w:trPr>
          <w:jc w:val="center"/>
        </w:trPr>
        <w:tc>
          <w:tcPr>
            <w:tcW w:w="4253" w:type="dxa"/>
            <w:tcBorders>
              <w:top w:val="nil"/>
              <w:left w:val="nil"/>
              <w:bottom w:val="nil"/>
              <w:right w:val="single" w:sz="12" w:space="0" w:color="auto"/>
            </w:tcBorders>
          </w:tcPr>
          <w:p w:rsidR="00E504C4" w:rsidRDefault="00E504C4" w:rsidP="006B0E94">
            <w:pPr>
              <w:spacing w:line="204" w:lineRule="auto"/>
              <w:ind w:right="16" w:firstLine="177"/>
            </w:pPr>
            <w:r>
              <w:t>Тес-Хемский</w:t>
            </w:r>
          </w:p>
        </w:tc>
        <w:tc>
          <w:tcPr>
            <w:tcW w:w="1134" w:type="dxa"/>
            <w:tcBorders>
              <w:top w:val="nil"/>
              <w:left w:val="single" w:sz="12" w:space="0" w:color="auto"/>
              <w:bottom w:val="nil"/>
              <w:right w:val="single" w:sz="12" w:space="0" w:color="auto"/>
            </w:tcBorders>
          </w:tcPr>
          <w:p w:rsidR="00E504C4" w:rsidRDefault="00E504C4" w:rsidP="006B0E94">
            <w:pPr>
              <w:spacing w:line="204" w:lineRule="auto"/>
              <w:ind w:right="113"/>
              <w:jc w:val="right"/>
            </w:pPr>
            <w:r>
              <w:t>0,7</w:t>
            </w:r>
          </w:p>
        </w:tc>
        <w:tc>
          <w:tcPr>
            <w:tcW w:w="1134" w:type="dxa"/>
            <w:tcBorders>
              <w:top w:val="nil"/>
              <w:left w:val="single" w:sz="12" w:space="0" w:color="auto"/>
              <w:bottom w:val="nil"/>
              <w:right w:val="single" w:sz="12" w:space="0" w:color="auto"/>
            </w:tcBorders>
          </w:tcPr>
          <w:p w:rsidR="00E504C4" w:rsidRDefault="00E504C4" w:rsidP="006B0E94">
            <w:pPr>
              <w:spacing w:line="204" w:lineRule="auto"/>
              <w:ind w:right="113"/>
              <w:jc w:val="right"/>
            </w:pPr>
            <w:r>
              <w:t>0,5</w:t>
            </w:r>
          </w:p>
        </w:tc>
        <w:tc>
          <w:tcPr>
            <w:tcW w:w="1134" w:type="dxa"/>
            <w:tcBorders>
              <w:top w:val="nil"/>
              <w:left w:val="single" w:sz="12" w:space="0" w:color="auto"/>
              <w:bottom w:val="nil"/>
              <w:right w:val="single" w:sz="12" w:space="0" w:color="auto"/>
            </w:tcBorders>
          </w:tcPr>
          <w:p w:rsidR="00E504C4" w:rsidRDefault="00E504C4" w:rsidP="006B0E94">
            <w:pPr>
              <w:spacing w:line="204" w:lineRule="auto"/>
              <w:ind w:right="113"/>
              <w:jc w:val="right"/>
            </w:pPr>
            <w:r>
              <w:t>0,8</w:t>
            </w:r>
          </w:p>
        </w:tc>
        <w:tc>
          <w:tcPr>
            <w:tcW w:w="1134" w:type="dxa"/>
            <w:tcBorders>
              <w:top w:val="nil"/>
              <w:left w:val="single" w:sz="12" w:space="0" w:color="auto"/>
              <w:bottom w:val="nil"/>
              <w:right w:val="single" w:sz="12" w:space="0" w:color="auto"/>
            </w:tcBorders>
          </w:tcPr>
          <w:p w:rsidR="00E504C4" w:rsidRDefault="00E504C4" w:rsidP="006B0E94">
            <w:pPr>
              <w:spacing w:line="204" w:lineRule="auto"/>
              <w:ind w:right="113"/>
              <w:jc w:val="right"/>
            </w:pPr>
            <w:r>
              <w:t>1,6</w:t>
            </w:r>
          </w:p>
        </w:tc>
        <w:tc>
          <w:tcPr>
            <w:tcW w:w="1134" w:type="dxa"/>
            <w:tcBorders>
              <w:top w:val="nil"/>
              <w:left w:val="single" w:sz="12" w:space="0" w:color="auto"/>
              <w:bottom w:val="nil"/>
              <w:right w:val="nil"/>
            </w:tcBorders>
          </w:tcPr>
          <w:p w:rsidR="00E504C4" w:rsidRDefault="00350A61" w:rsidP="006B0E94">
            <w:pPr>
              <w:spacing w:line="204" w:lineRule="auto"/>
              <w:ind w:right="113"/>
              <w:jc w:val="right"/>
            </w:pPr>
            <w:r>
              <w:t>1,8</w:t>
            </w:r>
          </w:p>
        </w:tc>
      </w:tr>
      <w:tr w:rsidR="00E504C4">
        <w:trPr>
          <w:jc w:val="center"/>
        </w:trPr>
        <w:tc>
          <w:tcPr>
            <w:tcW w:w="4253" w:type="dxa"/>
            <w:tcBorders>
              <w:top w:val="nil"/>
              <w:left w:val="nil"/>
              <w:bottom w:val="nil"/>
              <w:right w:val="single" w:sz="12" w:space="0" w:color="auto"/>
            </w:tcBorders>
          </w:tcPr>
          <w:p w:rsidR="00E504C4" w:rsidRDefault="00E504C4" w:rsidP="006B0E94">
            <w:pPr>
              <w:spacing w:line="204" w:lineRule="auto"/>
              <w:ind w:right="16" w:firstLine="177"/>
            </w:pPr>
            <w:r>
              <w:t>Тоджинский</w:t>
            </w:r>
          </w:p>
        </w:tc>
        <w:tc>
          <w:tcPr>
            <w:tcW w:w="1134" w:type="dxa"/>
            <w:tcBorders>
              <w:top w:val="nil"/>
              <w:left w:val="single" w:sz="12" w:space="0" w:color="auto"/>
              <w:bottom w:val="nil"/>
              <w:right w:val="single" w:sz="12" w:space="0" w:color="auto"/>
            </w:tcBorders>
          </w:tcPr>
          <w:p w:rsidR="00E504C4" w:rsidRDefault="00E504C4" w:rsidP="006B0E94">
            <w:pPr>
              <w:spacing w:line="204" w:lineRule="auto"/>
              <w:ind w:right="113"/>
              <w:jc w:val="right"/>
            </w:pPr>
            <w:r>
              <w:t>0,6</w:t>
            </w:r>
          </w:p>
        </w:tc>
        <w:tc>
          <w:tcPr>
            <w:tcW w:w="1134" w:type="dxa"/>
            <w:tcBorders>
              <w:top w:val="nil"/>
              <w:left w:val="single" w:sz="12" w:space="0" w:color="auto"/>
              <w:bottom w:val="nil"/>
              <w:right w:val="single" w:sz="12" w:space="0" w:color="auto"/>
            </w:tcBorders>
          </w:tcPr>
          <w:p w:rsidR="00E504C4" w:rsidRDefault="00E504C4" w:rsidP="006B0E94">
            <w:pPr>
              <w:spacing w:line="204" w:lineRule="auto"/>
              <w:ind w:right="113"/>
              <w:jc w:val="right"/>
            </w:pPr>
            <w:r>
              <w:t>0,5</w:t>
            </w:r>
          </w:p>
        </w:tc>
        <w:tc>
          <w:tcPr>
            <w:tcW w:w="1134" w:type="dxa"/>
            <w:tcBorders>
              <w:top w:val="nil"/>
              <w:left w:val="single" w:sz="12" w:space="0" w:color="auto"/>
              <w:bottom w:val="nil"/>
              <w:right w:val="single" w:sz="12" w:space="0" w:color="auto"/>
            </w:tcBorders>
          </w:tcPr>
          <w:p w:rsidR="00E504C4" w:rsidRDefault="00E504C4" w:rsidP="006B0E94">
            <w:pPr>
              <w:spacing w:line="204" w:lineRule="auto"/>
              <w:ind w:right="113"/>
              <w:jc w:val="right"/>
            </w:pPr>
            <w:r>
              <w:t>0,5</w:t>
            </w:r>
          </w:p>
        </w:tc>
        <w:tc>
          <w:tcPr>
            <w:tcW w:w="1134" w:type="dxa"/>
            <w:tcBorders>
              <w:top w:val="nil"/>
              <w:left w:val="single" w:sz="12" w:space="0" w:color="auto"/>
              <w:bottom w:val="nil"/>
              <w:right w:val="single" w:sz="12" w:space="0" w:color="auto"/>
            </w:tcBorders>
          </w:tcPr>
          <w:p w:rsidR="00E504C4" w:rsidRDefault="00E504C4" w:rsidP="006B0E94">
            <w:pPr>
              <w:spacing w:line="204" w:lineRule="auto"/>
              <w:ind w:right="113"/>
              <w:jc w:val="right"/>
            </w:pPr>
            <w:r>
              <w:t>0,5</w:t>
            </w:r>
          </w:p>
        </w:tc>
        <w:tc>
          <w:tcPr>
            <w:tcW w:w="1134" w:type="dxa"/>
            <w:tcBorders>
              <w:top w:val="nil"/>
              <w:left w:val="single" w:sz="12" w:space="0" w:color="auto"/>
              <w:bottom w:val="nil"/>
              <w:right w:val="nil"/>
            </w:tcBorders>
          </w:tcPr>
          <w:p w:rsidR="00E504C4" w:rsidRDefault="00350A61" w:rsidP="006B0E94">
            <w:pPr>
              <w:spacing w:line="204" w:lineRule="auto"/>
              <w:ind w:right="113"/>
              <w:jc w:val="right"/>
            </w:pPr>
            <w:r>
              <w:t>0,5</w:t>
            </w:r>
          </w:p>
        </w:tc>
      </w:tr>
      <w:tr w:rsidR="00E504C4">
        <w:trPr>
          <w:jc w:val="center"/>
        </w:trPr>
        <w:tc>
          <w:tcPr>
            <w:tcW w:w="4253" w:type="dxa"/>
            <w:tcBorders>
              <w:top w:val="nil"/>
              <w:left w:val="nil"/>
              <w:bottom w:val="nil"/>
              <w:right w:val="single" w:sz="12" w:space="0" w:color="auto"/>
            </w:tcBorders>
          </w:tcPr>
          <w:p w:rsidR="00E504C4" w:rsidRDefault="00E504C4" w:rsidP="006B0E94">
            <w:pPr>
              <w:spacing w:line="204" w:lineRule="auto"/>
              <w:ind w:right="16" w:firstLine="177"/>
            </w:pPr>
            <w:r>
              <w:t>Улуг-Хемский</w:t>
            </w:r>
          </w:p>
        </w:tc>
        <w:tc>
          <w:tcPr>
            <w:tcW w:w="1134" w:type="dxa"/>
            <w:tcBorders>
              <w:top w:val="nil"/>
              <w:left w:val="single" w:sz="12" w:space="0" w:color="auto"/>
              <w:bottom w:val="nil"/>
              <w:right w:val="single" w:sz="12" w:space="0" w:color="auto"/>
            </w:tcBorders>
          </w:tcPr>
          <w:p w:rsidR="00E504C4" w:rsidRDefault="00E504C4" w:rsidP="006B0E94">
            <w:pPr>
              <w:spacing w:line="204" w:lineRule="auto"/>
              <w:ind w:right="113"/>
              <w:jc w:val="right"/>
            </w:pPr>
            <w:r>
              <w:t>7,2</w:t>
            </w:r>
          </w:p>
        </w:tc>
        <w:tc>
          <w:tcPr>
            <w:tcW w:w="1134" w:type="dxa"/>
            <w:tcBorders>
              <w:top w:val="nil"/>
              <w:left w:val="single" w:sz="12" w:space="0" w:color="auto"/>
              <w:bottom w:val="nil"/>
              <w:right w:val="single" w:sz="12" w:space="0" w:color="auto"/>
            </w:tcBorders>
          </w:tcPr>
          <w:p w:rsidR="00E504C4" w:rsidRDefault="00E504C4" w:rsidP="006B0E94">
            <w:pPr>
              <w:spacing w:line="204" w:lineRule="auto"/>
              <w:ind w:right="113"/>
              <w:jc w:val="right"/>
            </w:pPr>
            <w:r>
              <w:t>7,3</w:t>
            </w:r>
          </w:p>
        </w:tc>
        <w:tc>
          <w:tcPr>
            <w:tcW w:w="1134" w:type="dxa"/>
            <w:tcBorders>
              <w:top w:val="nil"/>
              <w:left w:val="single" w:sz="12" w:space="0" w:color="auto"/>
              <w:bottom w:val="nil"/>
              <w:right w:val="single" w:sz="12" w:space="0" w:color="auto"/>
            </w:tcBorders>
          </w:tcPr>
          <w:p w:rsidR="00E504C4" w:rsidRDefault="00E504C4" w:rsidP="006B0E94">
            <w:pPr>
              <w:spacing w:line="204" w:lineRule="auto"/>
              <w:ind w:right="113"/>
              <w:jc w:val="right"/>
            </w:pPr>
            <w:r>
              <w:t>7,2</w:t>
            </w:r>
          </w:p>
        </w:tc>
        <w:tc>
          <w:tcPr>
            <w:tcW w:w="1134" w:type="dxa"/>
            <w:tcBorders>
              <w:top w:val="nil"/>
              <w:left w:val="single" w:sz="12" w:space="0" w:color="auto"/>
              <w:bottom w:val="nil"/>
              <w:right w:val="single" w:sz="12" w:space="0" w:color="auto"/>
            </w:tcBorders>
          </w:tcPr>
          <w:p w:rsidR="00E504C4" w:rsidRDefault="00E504C4" w:rsidP="006B0E94">
            <w:pPr>
              <w:spacing w:line="204" w:lineRule="auto"/>
              <w:ind w:right="113"/>
              <w:jc w:val="right"/>
            </w:pPr>
            <w:r>
              <w:t>6,4</w:t>
            </w:r>
          </w:p>
        </w:tc>
        <w:tc>
          <w:tcPr>
            <w:tcW w:w="1134" w:type="dxa"/>
            <w:tcBorders>
              <w:top w:val="nil"/>
              <w:left w:val="single" w:sz="12" w:space="0" w:color="auto"/>
              <w:bottom w:val="nil"/>
              <w:right w:val="nil"/>
            </w:tcBorders>
          </w:tcPr>
          <w:p w:rsidR="00E504C4" w:rsidRDefault="00350A61" w:rsidP="006B0E94">
            <w:pPr>
              <w:spacing w:line="204" w:lineRule="auto"/>
              <w:ind w:right="113"/>
              <w:jc w:val="right"/>
            </w:pPr>
            <w:r>
              <w:t>6,4</w:t>
            </w:r>
          </w:p>
        </w:tc>
      </w:tr>
      <w:tr w:rsidR="00E504C4">
        <w:trPr>
          <w:jc w:val="center"/>
        </w:trPr>
        <w:tc>
          <w:tcPr>
            <w:tcW w:w="4253" w:type="dxa"/>
            <w:tcBorders>
              <w:top w:val="nil"/>
              <w:left w:val="nil"/>
              <w:bottom w:val="nil"/>
              <w:right w:val="single" w:sz="12" w:space="0" w:color="auto"/>
            </w:tcBorders>
          </w:tcPr>
          <w:p w:rsidR="00E504C4" w:rsidRDefault="00E504C4" w:rsidP="006B0E94">
            <w:pPr>
              <w:spacing w:line="204" w:lineRule="auto"/>
              <w:ind w:right="16" w:firstLine="177"/>
            </w:pPr>
            <w:r>
              <w:t>Чаа-Хольский</w:t>
            </w:r>
          </w:p>
        </w:tc>
        <w:tc>
          <w:tcPr>
            <w:tcW w:w="1134" w:type="dxa"/>
            <w:tcBorders>
              <w:top w:val="nil"/>
              <w:left w:val="single" w:sz="12" w:space="0" w:color="auto"/>
              <w:bottom w:val="nil"/>
              <w:right w:val="single" w:sz="12" w:space="0" w:color="auto"/>
            </w:tcBorders>
          </w:tcPr>
          <w:p w:rsidR="00E504C4" w:rsidRDefault="00E504C4" w:rsidP="006B0E94">
            <w:pPr>
              <w:spacing w:line="204" w:lineRule="auto"/>
              <w:ind w:right="113"/>
              <w:jc w:val="right"/>
            </w:pPr>
            <w:r>
              <w:t>0,6</w:t>
            </w:r>
          </w:p>
        </w:tc>
        <w:tc>
          <w:tcPr>
            <w:tcW w:w="1134" w:type="dxa"/>
            <w:tcBorders>
              <w:top w:val="nil"/>
              <w:left w:val="single" w:sz="12" w:space="0" w:color="auto"/>
              <w:bottom w:val="nil"/>
              <w:right w:val="single" w:sz="12" w:space="0" w:color="auto"/>
            </w:tcBorders>
          </w:tcPr>
          <w:p w:rsidR="00E504C4" w:rsidRDefault="00E504C4" w:rsidP="006B0E94">
            <w:pPr>
              <w:spacing w:line="204" w:lineRule="auto"/>
              <w:ind w:right="113"/>
              <w:jc w:val="right"/>
            </w:pPr>
            <w:r>
              <w:t>0,5</w:t>
            </w:r>
          </w:p>
        </w:tc>
        <w:tc>
          <w:tcPr>
            <w:tcW w:w="1134" w:type="dxa"/>
            <w:tcBorders>
              <w:top w:val="nil"/>
              <w:left w:val="single" w:sz="12" w:space="0" w:color="auto"/>
              <w:bottom w:val="nil"/>
              <w:right w:val="single" w:sz="12" w:space="0" w:color="auto"/>
            </w:tcBorders>
          </w:tcPr>
          <w:p w:rsidR="00E504C4" w:rsidRDefault="00E504C4" w:rsidP="006B0E94">
            <w:pPr>
              <w:spacing w:line="204" w:lineRule="auto"/>
              <w:ind w:right="113"/>
              <w:jc w:val="right"/>
            </w:pPr>
            <w:r>
              <w:t>0,5</w:t>
            </w:r>
          </w:p>
        </w:tc>
        <w:tc>
          <w:tcPr>
            <w:tcW w:w="1134" w:type="dxa"/>
            <w:tcBorders>
              <w:top w:val="nil"/>
              <w:left w:val="single" w:sz="12" w:space="0" w:color="auto"/>
              <w:bottom w:val="nil"/>
              <w:right w:val="single" w:sz="12" w:space="0" w:color="auto"/>
            </w:tcBorders>
          </w:tcPr>
          <w:p w:rsidR="00E504C4" w:rsidRDefault="00E504C4" w:rsidP="006B0E94">
            <w:pPr>
              <w:spacing w:line="204" w:lineRule="auto"/>
              <w:ind w:right="113"/>
              <w:jc w:val="right"/>
            </w:pPr>
            <w:r>
              <w:t>0,5</w:t>
            </w:r>
          </w:p>
        </w:tc>
        <w:tc>
          <w:tcPr>
            <w:tcW w:w="1134" w:type="dxa"/>
            <w:tcBorders>
              <w:top w:val="nil"/>
              <w:left w:val="single" w:sz="12" w:space="0" w:color="auto"/>
              <w:bottom w:val="nil"/>
              <w:right w:val="nil"/>
            </w:tcBorders>
          </w:tcPr>
          <w:p w:rsidR="00E504C4" w:rsidRDefault="00350A61" w:rsidP="006B0E94">
            <w:pPr>
              <w:spacing w:line="204" w:lineRule="auto"/>
              <w:ind w:right="113"/>
              <w:jc w:val="right"/>
            </w:pPr>
            <w:r>
              <w:t>0,5</w:t>
            </w:r>
          </w:p>
        </w:tc>
      </w:tr>
      <w:tr w:rsidR="00E504C4">
        <w:trPr>
          <w:jc w:val="center"/>
        </w:trPr>
        <w:tc>
          <w:tcPr>
            <w:tcW w:w="4253" w:type="dxa"/>
            <w:tcBorders>
              <w:top w:val="nil"/>
              <w:left w:val="nil"/>
              <w:bottom w:val="nil"/>
              <w:right w:val="single" w:sz="12" w:space="0" w:color="auto"/>
            </w:tcBorders>
          </w:tcPr>
          <w:p w:rsidR="00E504C4" w:rsidRDefault="00E504C4" w:rsidP="006B0E94">
            <w:pPr>
              <w:spacing w:line="204" w:lineRule="auto"/>
              <w:ind w:right="16" w:firstLine="177"/>
            </w:pPr>
            <w:r>
              <w:t>Чеди-Хольский</w:t>
            </w:r>
          </w:p>
        </w:tc>
        <w:tc>
          <w:tcPr>
            <w:tcW w:w="1134" w:type="dxa"/>
            <w:tcBorders>
              <w:top w:val="nil"/>
              <w:left w:val="single" w:sz="12" w:space="0" w:color="auto"/>
              <w:bottom w:val="nil"/>
              <w:right w:val="single" w:sz="12" w:space="0" w:color="auto"/>
            </w:tcBorders>
          </w:tcPr>
          <w:p w:rsidR="00E504C4" w:rsidRDefault="00E504C4" w:rsidP="006B0E94">
            <w:pPr>
              <w:spacing w:line="204" w:lineRule="auto"/>
              <w:ind w:right="113"/>
              <w:jc w:val="right"/>
            </w:pPr>
            <w:r>
              <w:t>0,7</w:t>
            </w:r>
          </w:p>
        </w:tc>
        <w:tc>
          <w:tcPr>
            <w:tcW w:w="1134" w:type="dxa"/>
            <w:tcBorders>
              <w:top w:val="nil"/>
              <w:left w:val="single" w:sz="12" w:space="0" w:color="auto"/>
              <w:bottom w:val="nil"/>
              <w:right w:val="single" w:sz="12" w:space="0" w:color="auto"/>
            </w:tcBorders>
          </w:tcPr>
          <w:p w:rsidR="00E504C4" w:rsidRDefault="00E504C4" w:rsidP="006B0E94">
            <w:pPr>
              <w:spacing w:line="204" w:lineRule="auto"/>
              <w:ind w:right="113"/>
              <w:jc w:val="right"/>
            </w:pPr>
            <w:r>
              <w:t>0,6</w:t>
            </w:r>
          </w:p>
        </w:tc>
        <w:tc>
          <w:tcPr>
            <w:tcW w:w="1134" w:type="dxa"/>
            <w:tcBorders>
              <w:top w:val="nil"/>
              <w:left w:val="single" w:sz="12" w:space="0" w:color="auto"/>
              <w:bottom w:val="nil"/>
              <w:right w:val="single" w:sz="12" w:space="0" w:color="auto"/>
            </w:tcBorders>
          </w:tcPr>
          <w:p w:rsidR="00E504C4" w:rsidRDefault="00E504C4" w:rsidP="006B0E94">
            <w:pPr>
              <w:spacing w:line="204" w:lineRule="auto"/>
              <w:ind w:right="113"/>
              <w:jc w:val="right"/>
            </w:pPr>
            <w:r>
              <w:t>0,7</w:t>
            </w:r>
          </w:p>
        </w:tc>
        <w:tc>
          <w:tcPr>
            <w:tcW w:w="1134" w:type="dxa"/>
            <w:tcBorders>
              <w:top w:val="nil"/>
              <w:left w:val="single" w:sz="12" w:space="0" w:color="auto"/>
              <w:bottom w:val="nil"/>
              <w:right w:val="single" w:sz="12" w:space="0" w:color="auto"/>
            </w:tcBorders>
          </w:tcPr>
          <w:p w:rsidR="00E504C4" w:rsidRDefault="00E504C4" w:rsidP="006B0E94">
            <w:pPr>
              <w:spacing w:line="204" w:lineRule="auto"/>
              <w:ind w:right="113"/>
              <w:jc w:val="right"/>
            </w:pPr>
            <w:r>
              <w:t>0,7</w:t>
            </w:r>
          </w:p>
        </w:tc>
        <w:tc>
          <w:tcPr>
            <w:tcW w:w="1134" w:type="dxa"/>
            <w:tcBorders>
              <w:top w:val="nil"/>
              <w:left w:val="single" w:sz="12" w:space="0" w:color="auto"/>
              <w:bottom w:val="nil"/>
              <w:right w:val="nil"/>
            </w:tcBorders>
          </w:tcPr>
          <w:p w:rsidR="00E504C4" w:rsidRDefault="00350A61" w:rsidP="006B0E94">
            <w:pPr>
              <w:spacing w:line="204" w:lineRule="auto"/>
              <w:ind w:right="113"/>
              <w:jc w:val="right"/>
            </w:pPr>
            <w:r>
              <w:t>0,6</w:t>
            </w:r>
          </w:p>
        </w:tc>
      </w:tr>
      <w:tr w:rsidR="00E504C4">
        <w:trPr>
          <w:jc w:val="center"/>
        </w:trPr>
        <w:tc>
          <w:tcPr>
            <w:tcW w:w="4253" w:type="dxa"/>
            <w:tcBorders>
              <w:top w:val="nil"/>
              <w:left w:val="nil"/>
              <w:bottom w:val="nil"/>
              <w:right w:val="single" w:sz="12" w:space="0" w:color="auto"/>
            </w:tcBorders>
          </w:tcPr>
          <w:p w:rsidR="00E504C4" w:rsidRDefault="00E504C4" w:rsidP="006B0E94">
            <w:pPr>
              <w:spacing w:line="204" w:lineRule="auto"/>
              <w:ind w:right="16" w:firstLine="177"/>
            </w:pPr>
            <w:r>
              <w:t>Эрзинский</w:t>
            </w:r>
          </w:p>
        </w:tc>
        <w:tc>
          <w:tcPr>
            <w:tcW w:w="1134" w:type="dxa"/>
            <w:tcBorders>
              <w:top w:val="nil"/>
              <w:left w:val="single" w:sz="12" w:space="0" w:color="auto"/>
              <w:bottom w:val="nil"/>
              <w:right w:val="single" w:sz="12" w:space="0" w:color="auto"/>
            </w:tcBorders>
          </w:tcPr>
          <w:p w:rsidR="00E504C4" w:rsidRDefault="00E504C4" w:rsidP="006B0E94">
            <w:pPr>
              <w:spacing w:line="204" w:lineRule="auto"/>
              <w:ind w:right="113"/>
              <w:jc w:val="right"/>
            </w:pPr>
            <w:r>
              <w:t>1,8</w:t>
            </w:r>
          </w:p>
        </w:tc>
        <w:tc>
          <w:tcPr>
            <w:tcW w:w="1134" w:type="dxa"/>
            <w:tcBorders>
              <w:top w:val="nil"/>
              <w:left w:val="single" w:sz="12" w:space="0" w:color="auto"/>
              <w:bottom w:val="nil"/>
              <w:right w:val="single" w:sz="12" w:space="0" w:color="auto"/>
            </w:tcBorders>
          </w:tcPr>
          <w:p w:rsidR="00E504C4" w:rsidRDefault="00E504C4" w:rsidP="006B0E94">
            <w:pPr>
              <w:spacing w:line="204" w:lineRule="auto"/>
              <w:ind w:right="113"/>
              <w:jc w:val="right"/>
            </w:pPr>
            <w:r>
              <w:t>1,7</w:t>
            </w:r>
          </w:p>
        </w:tc>
        <w:tc>
          <w:tcPr>
            <w:tcW w:w="1134" w:type="dxa"/>
            <w:tcBorders>
              <w:top w:val="nil"/>
              <w:left w:val="single" w:sz="12" w:space="0" w:color="auto"/>
              <w:bottom w:val="nil"/>
              <w:right w:val="single" w:sz="12" w:space="0" w:color="auto"/>
            </w:tcBorders>
          </w:tcPr>
          <w:p w:rsidR="00E504C4" w:rsidRDefault="00E504C4" w:rsidP="006B0E94">
            <w:pPr>
              <w:spacing w:line="204" w:lineRule="auto"/>
              <w:ind w:right="113"/>
              <w:jc w:val="right"/>
            </w:pPr>
            <w:r>
              <w:t>1,6</w:t>
            </w:r>
          </w:p>
        </w:tc>
        <w:tc>
          <w:tcPr>
            <w:tcW w:w="1134" w:type="dxa"/>
            <w:tcBorders>
              <w:top w:val="nil"/>
              <w:left w:val="single" w:sz="12" w:space="0" w:color="auto"/>
              <w:bottom w:val="nil"/>
              <w:right w:val="single" w:sz="12" w:space="0" w:color="auto"/>
            </w:tcBorders>
          </w:tcPr>
          <w:p w:rsidR="00E504C4" w:rsidRDefault="00E504C4" w:rsidP="006B0E94">
            <w:pPr>
              <w:spacing w:line="204" w:lineRule="auto"/>
              <w:ind w:right="113"/>
              <w:jc w:val="right"/>
            </w:pPr>
            <w:r>
              <w:t>1,5</w:t>
            </w:r>
          </w:p>
        </w:tc>
        <w:tc>
          <w:tcPr>
            <w:tcW w:w="1134" w:type="dxa"/>
            <w:tcBorders>
              <w:top w:val="nil"/>
              <w:left w:val="single" w:sz="12" w:space="0" w:color="auto"/>
              <w:bottom w:val="nil"/>
              <w:right w:val="nil"/>
            </w:tcBorders>
          </w:tcPr>
          <w:p w:rsidR="00E504C4" w:rsidRDefault="001970A3" w:rsidP="006B0E94">
            <w:pPr>
              <w:spacing w:line="204" w:lineRule="auto"/>
              <w:ind w:right="113"/>
              <w:jc w:val="right"/>
            </w:pPr>
            <w:r>
              <w:t>1,4</w:t>
            </w:r>
          </w:p>
        </w:tc>
      </w:tr>
      <w:tr w:rsidR="00E504C4">
        <w:trPr>
          <w:jc w:val="center"/>
        </w:trPr>
        <w:tc>
          <w:tcPr>
            <w:tcW w:w="4253" w:type="dxa"/>
            <w:tcBorders>
              <w:top w:val="nil"/>
              <w:left w:val="nil"/>
              <w:bottom w:val="nil"/>
              <w:right w:val="single" w:sz="12" w:space="0" w:color="auto"/>
            </w:tcBorders>
          </w:tcPr>
          <w:p w:rsidR="00E504C4" w:rsidRPr="007006D4" w:rsidRDefault="00E504C4" w:rsidP="006B0E94">
            <w:pPr>
              <w:spacing w:line="204" w:lineRule="auto"/>
              <w:ind w:right="16" w:firstLine="177"/>
            </w:pPr>
            <w:r w:rsidRPr="007006D4">
              <w:t>г. Кызыл</w:t>
            </w:r>
          </w:p>
        </w:tc>
        <w:tc>
          <w:tcPr>
            <w:tcW w:w="1134" w:type="dxa"/>
            <w:tcBorders>
              <w:top w:val="nil"/>
              <w:left w:val="single" w:sz="12" w:space="0" w:color="auto"/>
              <w:bottom w:val="nil"/>
              <w:right w:val="single" w:sz="12" w:space="0" w:color="auto"/>
            </w:tcBorders>
          </w:tcPr>
          <w:p w:rsidR="00E504C4" w:rsidRPr="007006D4" w:rsidRDefault="00E504C4" w:rsidP="006B0E94">
            <w:pPr>
              <w:spacing w:line="204" w:lineRule="auto"/>
              <w:ind w:right="113"/>
              <w:jc w:val="right"/>
              <w:rPr>
                <w:bCs/>
              </w:rPr>
            </w:pPr>
            <w:r w:rsidRPr="007006D4">
              <w:rPr>
                <w:bCs/>
              </w:rPr>
              <w:t>65,4</w:t>
            </w:r>
          </w:p>
        </w:tc>
        <w:tc>
          <w:tcPr>
            <w:tcW w:w="1134" w:type="dxa"/>
            <w:tcBorders>
              <w:top w:val="nil"/>
              <w:left w:val="single" w:sz="12" w:space="0" w:color="auto"/>
              <w:bottom w:val="nil"/>
              <w:right w:val="single" w:sz="12" w:space="0" w:color="auto"/>
            </w:tcBorders>
          </w:tcPr>
          <w:p w:rsidR="00E504C4" w:rsidRPr="007006D4" w:rsidRDefault="00E504C4" w:rsidP="006B0E94">
            <w:pPr>
              <w:spacing w:line="204" w:lineRule="auto"/>
              <w:ind w:right="113"/>
              <w:jc w:val="right"/>
              <w:rPr>
                <w:bCs/>
              </w:rPr>
            </w:pPr>
            <w:r>
              <w:rPr>
                <w:bCs/>
              </w:rPr>
              <w:t>65,5</w:t>
            </w:r>
          </w:p>
        </w:tc>
        <w:tc>
          <w:tcPr>
            <w:tcW w:w="1134" w:type="dxa"/>
            <w:tcBorders>
              <w:top w:val="nil"/>
              <w:left w:val="single" w:sz="12" w:space="0" w:color="auto"/>
              <w:bottom w:val="nil"/>
              <w:right w:val="single" w:sz="12" w:space="0" w:color="auto"/>
            </w:tcBorders>
          </w:tcPr>
          <w:p w:rsidR="00E504C4" w:rsidRPr="007006D4" w:rsidRDefault="00E504C4" w:rsidP="006B0E94">
            <w:pPr>
              <w:spacing w:line="204" w:lineRule="auto"/>
              <w:ind w:right="113"/>
              <w:jc w:val="right"/>
              <w:rPr>
                <w:bCs/>
              </w:rPr>
            </w:pPr>
            <w:r>
              <w:rPr>
                <w:bCs/>
              </w:rPr>
              <w:t>63,4</w:t>
            </w:r>
          </w:p>
        </w:tc>
        <w:tc>
          <w:tcPr>
            <w:tcW w:w="1134" w:type="dxa"/>
            <w:tcBorders>
              <w:top w:val="nil"/>
              <w:left w:val="single" w:sz="12" w:space="0" w:color="auto"/>
              <w:bottom w:val="nil"/>
              <w:right w:val="single" w:sz="12" w:space="0" w:color="auto"/>
            </w:tcBorders>
          </w:tcPr>
          <w:p w:rsidR="00E504C4" w:rsidRPr="007006D4" w:rsidRDefault="00E504C4" w:rsidP="006B0E94">
            <w:pPr>
              <w:spacing w:line="204" w:lineRule="auto"/>
              <w:ind w:right="113"/>
              <w:jc w:val="right"/>
              <w:rPr>
                <w:bCs/>
              </w:rPr>
            </w:pPr>
            <w:r>
              <w:rPr>
                <w:bCs/>
              </w:rPr>
              <w:t>64,0</w:t>
            </w:r>
          </w:p>
        </w:tc>
        <w:tc>
          <w:tcPr>
            <w:tcW w:w="1134" w:type="dxa"/>
            <w:tcBorders>
              <w:top w:val="nil"/>
              <w:left w:val="single" w:sz="12" w:space="0" w:color="auto"/>
              <w:bottom w:val="nil"/>
              <w:right w:val="nil"/>
            </w:tcBorders>
          </w:tcPr>
          <w:p w:rsidR="00E504C4" w:rsidRPr="007006D4" w:rsidRDefault="001970A3" w:rsidP="006B0E94">
            <w:pPr>
              <w:spacing w:line="204" w:lineRule="auto"/>
              <w:ind w:right="113"/>
              <w:jc w:val="right"/>
              <w:rPr>
                <w:bCs/>
              </w:rPr>
            </w:pPr>
            <w:r>
              <w:rPr>
                <w:bCs/>
              </w:rPr>
              <w:t>65,1</w:t>
            </w:r>
          </w:p>
        </w:tc>
      </w:tr>
      <w:tr w:rsidR="00E504C4">
        <w:trPr>
          <w:jc w:val="center"/>
        </w:trPr>
        <w:tc>
          <w:tcPr>
            <w:tcW w:w="4253" w:type="dxa"/>
            <w:tcBorders>
              <w:top w:val="nil"/>
              <w:left w:val="nil"/>
              <w:bottom w:val="single" w:sz="12" w:space="0" w:color="auto"/>
              <w:right w:val="single" w:sz="12" w:space="0" w:color="auto"/>
            </w:tcBorders>
          </w:tcPr>
          <w:p w:rsidR="00E504C4" w:rsidRDefault="00E504C4" w:rsidP="006B0E94">
            <w:pPr>
              <w:spacing w:line="204" w:lineRule="auto"/>
              <w:ind w:right="16" w:firstLine="177"/>
            </w:pPr>
            <w:r>
              <w:t>г. Ак-Довурак</w:t>
            </w:r>
          </w:p>
        </w:tc>
        <w:tc>
          <w:tcPr>
            <w:tcW w:w="1134" w:type="dxa"/>
            <w:tcBorders>
              <w:top w:val="nil"/>
              <w:left w:val="single" w:sz="12" w:space="0" w:color="auto"/>
              <w:bottom w:val="single" w:sz="12" w:space="0" w:color="auto"/>
              <w:right w:val="single" w:sz="12" w:space="0" w:color="auto"/>
            </w:tcBorders>
          </w:tcPr>
          <w:p w:rsidR="00E504C4" w:rsidRDefault="00E504C4" w:rsidP="006B0E94">
            <w:pPr>
              <w:spacing w:line="204" w:lineRule="auto"/>
              <w:ind w:right="113"/>
              <w:jc w:val="right"/>
            </w:pPr>
            <w:r>
              <w:t>1,9</w:t>
            </w:r>
          </w:p>
        </w:tc>
        <w:tc>
          <w:tcPr>
            <w:tcW w:w="1134" w:type="dxa"/>
            <w:tcBorders>
              <w:top w:val="nil"/>
              <w:left w:val="single" w:sz="12" w:space="0" w:color="auto"/>
              <w:bottom w:val="single" w:sz="12" w:space="0" w:color="auto"/>
              <w:right w:val="single" w:sz="12" w:space="0" w:color="auto"/>
            </w:tcBorders>
          </w:tcPr>
          <w:p w:rsidR="00E504C4" w:rsidRDefault="00E504C4" w:rsidP="006B0E94">
            <w:pPr>
              <w:spacing w:line="204" w:lineRule="auto"/>
              <w:ind w:right="113"/>
              <w:jc w:val="right"/>
            </w:pPr>
            <w:r>
              <w:t>1,9</w:t>
            </w:r>
          </w:p>
        </w:tc>
        <w:tc>
          <w:tcPr>
            <w:tcW w:w="1134" w:type="dxa"/>
            <w:tcBorders>
              <w:top w:val="nil"/>
              <w:left w:val="single" w:sz="12" w:space="0" w:color="auto"/>
              <w:bottom w:val="single" w:sz="12" w:space="0" w:color="auto"/>
              <w:right w:val="single" w:sz="12" w:space="0" w:color="auto"/>
            </w:tcBorders>
          </w:tcPr>
          <w:p w:rsidR="00E504C4" w:rsidRDefault="00E504C4" w:rsidP="006B0E94">
            <w:pPr>
              <w:spacing w:line="204" w:lineRule="auto"/>
              <w:ind w:right="113"/>
              <w:jc w:val="right"/>
            </w:pPr>
            <w:r>
              <w:t>1,9</w:t>
            </w:r>
          </w:p>
        </w:tc>
        <w:tc>
          <w:tcPr>
            <w:tcW w:w="1134" w:type="dxa"/>
            <w:tcBorders>
              <w:top w:val="nil"/>
              <w:left w:val="single" w:sz="12" w:space="0" w:color="auto"/>
              <w:bottom w:val="single" w:sz="12" w:space="0" w:color="auto"/>
              <w:right w:val="single" w:sz="12" w:space="0" w:color="auto"/>
            </w:tcBorders>
          </w:tcPr>
          <w:p w:rsidR="00E504C4" w:rsidRDefault="00E504C4" w:rsidP="006B0E94">
            <w:pPr>
              <w:spacing w:line="204" w:lineRule="auto"/>
              <w:ind w:right="113"/>
              <w:jc w:val="right"/>
            </w:pPr>
            <w:r>
              <w:t>2,0</w:t>
            </w:r>
          </w:p>
        </w:tc>
        <w:tc>
          <w:tcPr>
            <w:tcW w:w="1134" w:type="dxa"/>
            <w:tcBorders>
              <w:top w:val="nil"/>
              <w:left w:val="single" w:sz="12" w:space="0" w:color="auto"/>
              <w:bottom w:val="single" w:sz="12" w:space="0" w:color="auto"/>
              <w:right w:val="nil"/>
            </w:tcBorders>
          </w:tcPr>
          <w:p w:rsidR="00E504C4" w:rsidRDefault="001970A3" w:rsidP="006B0E94">
            <w:pPr>
              <w:spacing w:line="204" w:lineRule="auto"/>
              <w:ind w:right="113"/>
              <w:jc w:val="right"/>
            </w:pPr>
            <w:r>
              <w:t>1,7</w:t>
            </w:r>
          </w:p>
        </w:tc>
      </w:tr>
    </w:tbl>
    <w:p w:rsidR="005E569C" w:rsidRDefault="005E569C" w:rsidP="005E569C">
      <w:pPr>
        <w:pStyle w:val="1"/>
        <w:jc w:val="center"/>
      </w:pPr>
      <w:bookmarkStart w:id="1323" w:name="_Toc238547813"/>
      <w:bookmarkStart w:id="1324" w:name="_Toc346180785"/>
      <w:r w:rsidRPr="00221169">
        <w:t>ИНДЕКС ФИЗИЧЕСКОГО ОБЪЕМА ОБОРОТА ОБЩЕСТВЕННОГО</w:t>
      </w:r>
      <w:r w:rsidR="00A01A8B" w:rsidRPr="00221169">
        <w:t xml:space="preserve"> </w:t>
      </w:r>
      <w:r w:rsidRPr="00221169">
        <w:t>ПИТАНИЯ</w:t>
      </w:r>
      <w:r w:rsidR="00A01A8B" w:rsidRPr="00221169">
        <w:br/>
      </w:r>
      <w:r w:rsidRPr="00221169">
        <w:t>В КОЖУУНАХ И</w:t>
      </w:r>
      <w:r>
        <w:t xml:space="preserve"> </w:t>
      </w:r>
      <w:r w:rsidR="00DA7774">
        <w:t>гг.</w:t>
      </w:r>
      <w:r>
        <w:t xml:space="preserve"> КЫЗЫЛ И АК-ДОВУРАК</w:t>
      </w:r>
      <w:bookmarkEnd w:id="1323"/>
      <w:bookmarkEnd w:id="1324"/>
    </w:p>
    <w:p w:rsidR="005E569C" w:rsidRPr="006B56AB" w:rsidRDefault="005E569C" w:rsidP="006B56AB">
      <w:pPr>
        <w:jc w:val="center"/>
      </w:pPr>
      <w:r w:rsidRPr="006B56AB">
        <w:t>(в сопоставимых ценах; в процентах к предыдущему году)</w:t>
      </w:r>
    </w:p>
    <w:p w:rsidR="005E569C" w:rsidRPr="00BC6A7D" w:rsidRDefault="005E569C" w:rsidP="005E569C">
      <w:pPr>
        <w:pStyle w:val="aa"/>
        <w:spacing w:after="0"/>
        <w:jc w:val="center"/>
      </w:pPr>
    </w:p>
    <w:tbl>
      <w:tblPr>
        <w:tblW w:w="9923"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4253"/>
        <w:gridCol w:w="1134"/>
        <w:gridCol w:w="1134"/>
        <w:gridCol w:w="1134"/>
        <w:gridCol w:w="1134"/>
        <w:gridCol w:w="1134"/>
      </w:tblGrid>
      <w:tr w:rsidR="00221169" w:rsidTr="00221169">
        <w:trPr>
          <w:trHeight w:hRule="exact" w:val="397"/>
          <w:jc w:val="center"/>
        </w:trPr>
        <w:tc>
          <w:tcPr>
            <w:tcW w:w="4253" w:type="dxa"/>
            <w:tcBorders>
              <w:top w:val="single" w:sz="12" w:space="0" w:color="auto"/>
              <w:left w:val="nil"/>
              <w:bottom w:val="single" w:sz="12" w:space="0" w:color="auto"/>
              <w:right w:val="single" w:sz="12" w:space="0" w:color="auto"/>
            </w:tcBorders>
          </w:tcPr>
          <w:p w:rsidR="00221169" w:rsidRDefault="00221169" w:rsidP="005E569C">
            <w:pPr>
              <w:jc w:val="center"/>
            </w:pPr>
          </w:p>
        </w:tc>
        <w:tc>
          <w:tcPr>
            <w:tcW w:w="1134" w:type="dxa"/>
            <w:tcBorders>
              <w:top w:val="single" w:sz="12" w:space="0" w:color="auto"/>
              <w:left w:val="single" w:sz="12" w:space="0" w:color="auto"/>
              <w:bottom w:val="single" w:sz="12" w:space="0" w:color="auto"/>
              <w:right w:val="single" w:sz="12" w:space="0" w:color="auto"/>
            </w:tcBorders>
            <w:vAlign w:val="center"/>
          </w:tcPr>
          <w:p w:rsidR="00221169" w:rsidRPr="00995291" w:rsidRDefault="00221169" w:rsidP="0022472F">
            <w:pPr>
              <w:pStyle w:val="7"/>
              <w:rPr>
                <w:i w:val="0"/>
              </w:rPr>
            </w:pPr>
            <w:r>
              <w:rPr>
                <w:i w:val="0"/>
              </w:rPr>
              <w:t>2007</w:t>
            </w:r>
          </w:p>
        </w:tc>
        <w:tc>
          <w:tcPr>
            <w:tcW w:w="1134" w:type="dxa"/>
            <w:tcBorders>
              <w:top w:val="single" w:sz="12" w:space="0" w:color="auto"/>
              <w:left w:val="single" w:sz="12" w:space="0" w:color="auto"/>
              <w:bottom w:val="single" w:sz="12" w:space="0" w:color="auto"/>
              <w:right w:val="single" w:sz="12" w:space="0" w:color="auto"/>
            </w:tcBorders>
            <w:vAlign w:val="center"/>
          </w:tcPr>
          <w:p w:rsidR="00221169" w:rsidRPr="00A01A8B" w:rsidRDefault="00221169" w:rsidP="0022472F">
            <w:pPr>
              <w:pStyle w:val="7"/>
              <w:rPr>
                <w:i w:val="0"/>
              </w:rPr>
            </w:pPr>
            <w:r w:rsidRPr="00A01A8B">
              <w:rPr>
                <w:i w:val="0"/>
              </w:rPr>
              <w:t>2008</w:t>
            </w:r>
          </w:p>
        </w:tc>
        <w:tc>
          <w:tcPr>
            <w:tcW w:w="1134" w:type="dxa"/>
            <w:tcBorders>
              <w:top w:val="single" w:sz="12" w:space="0" w:color="auto"/>
              <w:left w:val="single" w:sz="12" w:space="0" w:color="auto"/>
              <w:bottom w:val="single" w:sz="12" w:space="0" w:color="auto"/>
              <w:right w:val="single" w:sz="12" w:space="0" w:color="auto"/>
            </w:tcBorders>
            <w:vAlign w:val="center"/>
          </w:tcPr>
          <w:p w:rsidR="00221169" w:rsidRPr="00A01A8B" w:rsidRDefault="00221169" w:rsidP="0022472F">
            <w:pPr>
              <w:pStyle w:val="7"/>
              <w:rPr>
                <w:i w:val="0"/>
              </w:rPr>
            </w:pPr>
            <w:r>
              <w:rPr>
                <w:i w:val="0"/>
              </w:rPr>
              <w:t>2009</w:t>
            </w:r>
          </w:p>
        </w:tc>
        <w:tc>
          <w:tcPr>
            <w:tcW w:w="1134" w:type="dxa"/>
            <w:tcBorders>
              <w:top w:val="single" w:sz="12" w:space="0" w:color="auto"/>
              <w:left w:val="single" w:sz="12" w:space="0" w:color="auto"/>
              <w:bottom w:val="single" w:sz="12" w:space="0" w:color="auto"/>
              <w:right w:val="single" w:sz="12" w:space="0" w:color="auto"/>
            </w:tcBorders>
            <w:vAlign w:val="center"/>
          </w:tcPr>
          <w:p w:rsidR="00221169" w:rsidRPr="00995291" w:rsidRDefault="00221169" w:rsidP="0022472F">
            <w:pPr>
              <w:pStyle w:val="7"/>
              <w:rPr>
                <w:i w:val="0"/>
              </w:rPr>
            </w:pPr>
            <w:r>
              <w:rPr>
                <w:i w:val="0"/>
              </w:rPr>
              <w:t>2010</w:t>
            </w:r>
          </w:p>
        </w:tc>
        <w:tc>
          <w:tcPr>
            <w:tcW w:w="1134" w:type="dxa"/>
            <w:tcBorders>
              <w:top w:val="single" w:sz="12" w:space="0" w:color="auto"/>
              <w:left w:val="single" w:sz="12" w:space="0" w:color="auto"/>
              <w:bottom w:val="single" w:sz="12" w:space="0" w:color="auto"/>
              <w:right w:val="nil"/>
            </w:tcBorders>
            <w:vAlign w:val="center"/>
          </w:tcPr>
          <w:p w:rsidR="00221169" w:rsidRPr="00995291" w:rsidRDefault="003752EA" w:rsidP="00F100DE">
            <w:pPr>
              <w:pStyle w:val="7"/>
              <w:rPr>
                <w:i w:val="0"/>
              </w:rPr>
            </w:pPr>
            <w:r>
              <w:rPr>
                <w:i w:val="0"/>
              </w:rPr>
              <w:t>2011</w:t>
            </w:r>
          </w:p>
        </w:tc>
      </w:tr>
      <w:tr w:rsidR="00221169" w:rsidTr="00221169">
        <w:trPr>
          <w:jc w:val="center"/>
        </w:trPr>
        <w:tc>
          <w:tcPr>
            <w:tcW w:w="4253" w:type="dxa"/>
            <w:tcBorders>
              <w:top w:val="single" w:sz="12" w:space="0" w:color="auto"/>
              <w:left w:val="nil"/>
              <w:bottom w:val="nil"/>
              <w:right w:val="single" w:sz="12" w:space="0" w:color="auto"/>
            </w:tcBorders>
            <w:shd w:val="clear" w:color="auto" w:fill="FFFFFF"/>
          </w:tcPr>
          <w:p w:rsidR="00221169" w:rsidRPr="009B258C" w:rsidRDefault="00221169" w:rsidP="00B11092">
            <w:pPr>
              <w:rPr>
                <w:b/>
              </w:rPr>
            </w:pPr>
            <w:r w:rsidRPr="009B258C">
              <w:rPr>
                <w:b/>
              </w:rPr>
              <w:t>Всего по республике</w:t>
            </w:r>
          </w:p>
        </w:tc>
        <w:tc>
          <w:tcPr>
            <w:tcW w:w="1134" w:type="dxa"/>
            <w:tcBorders>
              <w:top w:val="single" w:sz="12" w:space="0" w:color="auto"/>
              <w:left w:val="single" w:sz="12" w:space="0" w:color="auto"/>
              <w:bottom w:val="nil"/>
              <w:right w:val="single" w:sz="12" w:space="0" w:color="auto"/>
            </w:tcBorders>
            <w:shd w:val="clear" w:color="auto" w:fill="FFFFFF"/>
          </w:tcPr>
          <w:p w:rsidR="00221169" w:rsidRDefault="00221169" w:rsidP="0022472F">
            <w:pPr>
              <w:ind w:right="113"/>
              <w:jc w:val="right"/>
              <w:rPr>
                <w:b/>
                <w:bCs/>
              </w:rPr>
            </w:pPr>
            <w:r>
              <w:rPr>
                <w:b/>
                <w:bCs/>
              </w:rPr>
              <w:t>112,0</w:t>
            </w:r>
          </w:p>
        </w:tc>
        <w:tc>
          <w:tcPr>
            <w:tcW w:w="1134" w:type="dxa"/>
            <w:tcBorders>
              <w:top w:val="single" w:sz="12" w:space="0" w:color="auto"/>
              <w:left w:val="single" w:sz="12" w:space="0" w:color="auto"/>
              <w:bottom w:val="nil"/>
              <w:right w:val="single" w:sz="12" w:space="0" w:color="auto"/>
            </w:tcBorders>
            <w:shd w:val="clear" w:color="auto" w:fill="FFFFFF"/>
          </w:tcPr>
          <w:p w:rsidR="00221169" w:rsidRDefault="00221169" w:rsidP="0022472F">
            <w:pPr>
              <w:ind w:right="113"/>
              <w:jc w:val="right"/>
              <w:rPr>
                <w:b/>
                <w:bCs/>
              </w:rPr>
            </w:pPr>
            <w:r>
              <w:rPr>
                <w:b/>
                <w:bCs/>
              </w:rPr>
              <w:t>111,8</w:t>
            </w:r>
          </w:p>
        </w:tc>
        <w:tc>
          <w:tcPr>
            <w:tcW w:w="1134" w:type="dxa"/>
            <w:tcBorders>
              <w:top w:val="single" w:sz="12" w:space="0" w:color="auto"/>
              <w:left w:val="single" w:sz="12" w:space="0" w:color="auto"/>
              <w:bottom w:val="nil"/>
              <w:right w:val="single" w:sz="12" w:space="0" w:color="auto"/>
            </w:tcBorders>
            <w:shd w:val="clear" w:color="auto" w:fill="FFFFFF"/>
          </w:tcPr>
          <w:p w:rsidR="00221169" w:rsidRDefault="00221169" w:rsidP="0022472F">
            <w:pPr>
              <w:ind w:right="113"/>
              <w:jc w:val="right"/>
              <w:rPr>
                <w:b/>
                <w:bCs/>
              </w:rPr>
            </w:pPr>
            <w:r>
              <w:rPr>
                <w:b/>
                <w:bCs/>
              </w:rPr>
              <w:t>102,4</w:t>
            </w:r>
          </w:p>
        </w:tc>
        <w:tc>
          <w:tcPr>
            <w:tcW w:w="1134" w:type="dxa"/>
            <w:tcBorders>
              <w:top w:val="single" w:sz="12" w:space="0" w:color="auto"/>
              <w:left w:val="single" w:sz="12" w:space="0" w:color="auto"/>
              <w:bottom w:val="nil"/>
              <w:right w:val="single" w:sz="12" w:space="0" w:color="auto"/>
            </w:tcBorders>
            <w:shd w:val="clear" w:color="auto" w:fill="FFFFFF"/>
          </w:tcPr>
          <w:p w:rsidR="00221169" w:rsidRDefault="00221169" w:rsidP="0022472F">
            <w:pPr>
              <w:ind w:right="113"/>
              <w:jc w:val="right"/>
              <w:rPr>
                <w:b/>
                <w:bCs/>
              </w:rPr>
            </w:pPr>
            <w:r>
              <w:rPr>
                <w:b/>
                <w:bCs/>
              </w:rPr>
              <w:t>108,0</w:t>
            </w:r>
          </w:p>
        </w:tc>
        <w:tc>
          <w:tcPr>
            <w:tcW w:w="1134" w:type="dxa"/>
            <w:tcBorders>
              <w:top w:val="single" w:sz="12" w:space="0" w:color="auto"/>
              <w:left w:val="single" w:sz="12" w:space="0" w:color="auto"/>
              <w:bottom w:val="nil"/>
              <w:right w:val="nil"/>
            </w:tcBorders>
            <w:shd w:val="clear" w:color="auto" w:fill="FFFFFF"/>
          </w:tcPr>
          <w:p w:rsidR="00221169" w:rsidRDefault="003752EA" w:rsidP="00F100DE">
            <w:pPr>
              <w:ind w:right="113"/>
              <w:jc w:val="right"/>
              <w:rPr>
                <w:b/>
                <w:bCs/>
              </w:rPr>
            </w:pPr>
            <w:r>
              <w:rPr>
                <w:b/>
                <w:bCs/>
              </w:rPr>
              <w:t>109,1</w:t>
            </w:r>
          </w:p>
        </w:tc>
      </w:tr>
      <w:tr w:rsidR="00221169" w:rsidTr="00221169">
        <w:trPr>
          <w:jc w:val="center"/>
        </w:trPr>
        <w:tc>
          <w:tcPr>
            <w:tcW w:w="4253" w:type="dxa"/>
            <w:tcBorders>
              <w:top w:val="nil"/>
              <w:left w:val="nil"/>
              <w:bottom w:val="nil"/>
              <w:right w:val="single" w:sz="12" w:space="0" w:color="auto"/>
            </w:tcBorders>
          </w:tcPr>
          <w:p w:rsidR="00221169" w:rsidRDefault="00221169" w:rsidP="00B11092">
            <w:pPr>
              <w:ind w:firstLine="252"/>
            </w:pPr>
            <w:r>
              <w:t xml:space="preserve">Бай-Тайгинский </w:t>
            </w:r>
          </w:p>
        </w:tc>
        <w:tc>
          <w:tcPr>
            <w:tcW w:w="1134" w:type="dxa"/>
            <w:tcBorders>
              <w:top w:val="nil"/>
              <w:left w:val="single" w:sz="12" w:space="0" w:color="auto"/>
              <w:bottom w:val="nil"/>
              <w:right w:val="single" w:sz="12" w:space="0" w:color="auto"/>
            </w:tcBorders>
          </w:tcPr>
          <w:p w:rsidR="00221169" w:rsidRDefault="00221169" w:rsidP="0022472F">
            <w:pPr>
              <w:ind w:right="113"/>
              <w:jc w:val="right"/>
            </w:pPr>
            <w:r>
              <w:t>84,8</w:t>
            </w:r>
          </w:p>
        </w:tc>
        <w:tc>
          <w:tcPr>
            <w:tcW w:w="1134" w:type="dxa"/>
            <w:tcBorders>
              <w:top w:val="nil"/>
              <w:left w:val="single" w:sz="12" w:space="0" w:color="auto"/>
              <w:bottom w:val="nil"/>
              <w:right w:val="single" w:sz="12" w:space="0" w:color="auto"/>
            </w:tcBorders>
          </w:tcPr>
          <w:p w:rsidR="00221169" w:rsidRDefault="00221169" w:rsidP="0022472F">
            <w:pPr>
              <w:ind w:right="113"/>
              <w:jc w:val="right"/>
            </w:pPr>
            <w:r>
              <w:t>91,0</w:t>
            </w:r>
          </w:p>
        </w:tc>
        <w:tc>
          <w:tcPr>
            <w:tcW w:w="1134" w:type="dxa"/>
            <w:tcBorders>
              <w:top w:val="nil"/>
              <w:left w:val="single" w:sz="12" w:space="0" w:color="auto"/>
              <w:bottom w:val="nil"/>
              <w:right w:val="single" w:sz="12" w:space="0" w:color="auto"/>
            </w:tcBorders>
          </w:tcPr>
          <w:p w:rsidR="00221169" w:rsidRDefault="00221169" w:rsidP="0022472F">
            <w:pPr>
              <w:ind w:right="113"/>
              <w:jc w:val="right"/>
            </w:pPr>
            <w:r>
              <w:t>294,5</w:t>
            </w:r>
          </w:p>
        </w:tc>
        <w:tc>
          <w:tcPr>
            <w:tcW w:w="1134" w:type="dxa"/>
            <w:tcBorders>
              <w:top w:val="nil"/>
              <w:left w:val="single" w:sz="12" w:space="0" w:color="auto"/>
              <w:bottom w:val="nil"/>
              <w:right w:val="single" w:sz="12" w:space="0" w:color="auto"/>
            </w:tcBorders>
          </w:tcPr>
          <w:p w:rsidR="00221169" w:rsidRDefault="00221169" w:rsidP="0022472F">
            <w:pPr>
              <w:ind w:right="113"/>
              <w:jc w:val="right"/>
            </w:pPr>
            <w:r>
              <w:t>111,1</w:t>
            </w:r>
          </w:p>
        </w:tc>
        <w:tc>
          <w:tcPr>
            <w:tcW w:w="1134" w:type="dxa"/>
            <w:tcBorders>
              <w:top w:val="nil"/>
              <w:left w:val="single" w:sz="12" w:space="0" w:color="auto"/>
              <w:bottom w:val="nil"/>
              <w:right w:val="nil"/>
            </w:tcBorders>
          </w:tcPr>
          <w:p w:rsidR="00221169" w:rsidRDefault="007455E1" w:rsidP="00F100DE">
            <w:pPr>
              <w:ind w:right="113"/>
              <w:jc w:val="right"/>
            </w:pPr>
            <w:r>
              <w:t>107,4</w:t>
            </w:r>
          </w:p>
        </w:tc>
      </w:tr>
      <w:tr w:rsidR="00221169" w:rsidTr="00221169">
        <w:trPr>
          <w:jc w:val="center"/>
        </w:trPr>
        <w:tc>
          <w:tcPr>
            <w:tcW w:w="4253" w:type="dxa"/>
            <w:tcBorders>
              <w:top w:val="nil"/>
              <w:left w:val="nil"/>
              <w:bottom w:val="nil"/>
              <w:right w:val="single" w:sz="12" w:space="0" w:color="auto"/>
            </w:tcBorders>
          </w:tcPr>
          <w:p w:rsidR="00221169" w:rsidRDefault="00221169" w:rsidP="00B11092">
            <w:pPr>
              <w:ind w:firstLine="252"/>
            </w:pPr>
            <w:r>
              <w:t>Барун-Хемчикский</w:t>
            </w:r>
          </w:p>
        </w:tc>
        <w:tc>
          <w:tcPr>
            <w:tcW w:w="1134" w:type="dxa"/>
            <w:tcBorders>
              <w:top w:val="nil"/>
              <w:left w:val="single" w:sz="12" w:space="0" w:color="auto"/>
              <w:bottom w:val="nil"/>
              <w:right w:val="single" w:sz="12" w:space="0" w:color="auto"/>
            </w:tcBorders>
          </w:tcPr>
          <w:p w:rsidR="00221169" w:rsidRDefault="00221169" w:rsidP="0022472F">
            <w:pPr>
              <w:ind w:right="113"/>
              <w:jc w:val="right"/>
            </w:pPr>
            <w:r>
              <w:t>79,8</w:t>
            </w:r>
          </w:p>
        </w:tc>
        <w:tc>
          <w:tcPr>
            <w:tcW w:w="1134" w:type="dxa"/>
            <w:tcBorders>
              <w:top w:val="nil"/>
              <w:left w:val="single" w:sz="12" w:space="0" w:color="auto"/>
              <w:bottom w:val="nil"/>
              <w:right w:val="single" w:sz="12" w:space="0" w:color="auto"/>
            </w:tcBorders>
          </w:tcPr>
          <w:p w:rsidR="00221169" w:rsidRDefault="00221169" w:rsidP="0022472F">
            <w:pPr>
              <w:ind w:right="113"/>
              <w:jc w:val="right"/>
            </w:pPr>
            <w:r>
              <w:t>140,0</w:t>
            </w:r>
          </w:p>
        </w:tc>
        <w:tc>
          <w:tcPr>
            <w:tcW w:w="1134" w:type="dxa"/>
            <w:tcBorders>
              <w:top w:val="nil"/>
              <w:left w:val="single" w:sz="12" w:space="0" w:color="auto"/>
              <w:bottom w:val="nil"/>
              <w:right w:val="single" w:sz="12" w:space="0" w:color="auto"/>
            </w:tcBorders>
          </w:tcPr>
          <w:p w:rsidR="00221169" w:rsidRDefault="00221169" w:rsidP="0022472F">
            <w:pPr>
              <w:ind w:right="113"/>
              <w:jc w:val="right"/>
            </w:pPr>
            <w:r>
              <w:t>107,2</w:t>
            </w:r>
          </w:p>
        </w:tc>
        <w:tc>
          <w:tcPr>
            <w:tcW w:w="1134" w:type="dxa"/>
            <w:tcBorders>
              <w:top w:val="nil"/>
              <w:left w:val="single" w:sz="12" w:space="0" w:color="auto"/>
              <w:bottom w:val="nil"/>
              <w:right w:val="single" w:sz="12" w:space="0" w:color="auto"/>
            </w:tcBorders>
          </w:tcPr>
          <w:p w:rsidR="00221169" w:rsidRDefault="00221169" w:rsidP="0022472F">
            <w:pPr>
              <w:ind w:right="113"/>
              <w:jc w:val="right"/>
            </w:pPr>
            <w:r>
              <w:t>101,2</w:t>
            </w:r>
          </w:p>
        </w:tc>
        <w:tc>
          <w:tcPr>
            <w:tcW w:w="1134" w:type="dxa"/>
            <w:tcBorders>
              <w:top w:val="nil"/>
              <w:left w:val="single" w:sz="12" w:space="0" w:color="auto"/>
              <w:bottom w:val="nil"/>
              <w:right w:val="nil"/>
            </w:tcBorders>
          </w:tcPr>
          <w:p w:rsidR="00221169" w:rsidRDefault="007455E1" w:rsidP="00F100DE">
            <w:pPr>
              <w:ind w:right="113"/>
              <w:jc w:val="right"/>
            </w:pPr>
            <w:r>
              <w:t>94,5</w:t>
            </w:r>
          </w:p>
        </w:tc>
      </w:tr>
      <w:tr w:rsidR="00221169" w:rsidTr="00221169">
        <w:trPr>
          <w:jc w:val="center"/>
        </w:trPr>
        <w:tc>
          <w:tcPr>
            <w:tcW w:w="4253" w:type="dxa"/>
            <w:tcBorders>
              <w:top w:val="nil"/>
              <w:left w:val="nil"/>
              <w:bottom w:val="nil"/>
              <w:right w:val="single" w:sz="12" w:space="0" w:color="auto"/>
            </w:tcBorders>
          </w:tcPr>
          <w:p w:rsidR="00221169" w:rsidRDefault="00221169" w:rsidP="00B11092">
            <w:pPr>
              <w:ind w:firstLine="252"/>
            </w:pPr>
            <w:r>
              <w:t>Дзун-Хемчикский</w:t>
            </w:r>
          </w:p>
        </w:tc>
        <w:tc>
          <w:tcPr>
            <w:tcW w:w="1134" w:type="dxa"/>
            <w:tcBorders>
              <w:top w:val="nil"/>
              <w:left w:val="single" w:sz="12" w:space="0" w:color="auto"/>
              <w:bottom w:val="nil"/>
              <w:right w:val="single" w:sz="12" w:space="0" w:color="auto"/>
            </w:tcBorders>
          </w:tcPr>
          <w:p w:rsidR="00221169" w:rsidRDefault="00221169" w:rsidP="0022472F">
            <w:pPr>
              <w:ind w:right="113"/>
              <w:jc w:val="right"/>
            </w:pPr>
            <w:r>
              <w:t>146,0</w:t>
            </w:r>
          </w:p>
        </w:tc>
        <w:tc>
          <w:tcPr>
            <w:tcW w:w="1134" w:type="dxa"/>
            <w:tcBorders>
              <w:top w:val="nil"/>
              <w:left w:val="single" w:sz="12" w:space="0" w:color="auto"/>
              <w:bottom w:val="nil"/>
              <w:right w:val="single" w:sz="12" w:space="0" w:color="auto"/>
            </w:tcBorders>
          </w:tcPr>
          <w:p w:rsidR="00221169" w:rsidRDefault="00221169" w:rsidP="0022472F">
            <w:pPr>
              <w:ind w:right="113"/>
              <w:jc w:val="right"/>
            </w:pPr>
            <w:r>
              <w:t>100,2</w:t>
            </w:r>
          </w:p>
        </w:tc>
        <w:tc>
          <w:tcPr>
            <w:tcW w:w="1134" w:type="dxa"/>
            <w:tcBorders>
              <w:top w:val="nil"/>
              <w:left w:val="single" w:sz="12" w:space="0" w:color="auto"/>
              <w:bottom w:val="nil"/>
              <w:right w:val="single" w:sz="12" w:space="0" w:color="auto"/>
            </w:tcBorders>
          </w:tcPr>
          <w:p w:rsidR="00221169" w:rsidRDefault="00221169" w:rsidP="0022472F">
            <w:pPr>
              <w:ind w:right="113"/>
              <w:jc w:val="right"/>
            </w:pPr>
            <w:r>
              <w:t>103,4</w:t>
            </w:r>
          </w:p>
        </w:tc>
        <w:tc>
          <w:tcPr>
            <w:tcW w:w="1134" w:type="dxa"/>
            <w:tcBorders>
              <w:top w:val="nil"/>
              <w:left w:val="single" w:sz="12" w:space="0" w:color="auto"/>
              <w:bottom w:val="nil"/>
              <w:right w:val="single" w:sz="12" w:space="0" w:color="auto"/>
            </w:tcBorders>
          </w:tcPr>
          <w:p w:rsidR="00221169" w:rsidRDefault="00221169" w:rsidP="0022472F">
            <w:pPr>
              <w:ind w:right="113"/>
              <w:jc w:val="right"/>
            </w:pPr>
            <w:r>
              <w:t>103,9</w:t>
            </w:r>
          </w:p>
        </w:tc>
        <w:tc>
          <w:tcPr>
            <w:tcW w:w="1134" w:type="dxa"/>
            <w:tcBorders>
              <w:top w:val="nil"/>
              <w:left w:val="single" w:sz="12" w:space="0" w:color="auto"/>
              <w:bottom w:val="nil"/>
              <w:right w:val="nil"/>
            </w:tcBorders>
          </w:tcPr>
          <w:p w:rsidR="00221169" w:rsidRDefault="007455E1" w:rsidP="00F100DE">
            <w:pPr>
              <w:ind w:right="113"/>
              <w:jc w:val="right"/>
            </w:pPr>
            <w:r>
              <w:t>104,6</w:t>
            </w:r>
          </w:p>
        </w:tc>
      </w:tr>
      <w:tr w:rsidR="00221169" w:rsidTr="00221169">
        <w:trPr>
          <w:jc w:val="center"/>
        </w:trPr>
        <w:tc>
          <w:tcPr>
            <w:tcW w:w="4253" w:type="dxa"/>
            <w:tcBorders>
              <w:top w:val="nil"/>
              <w:left w:val="nil"/>
              <w:bottom w:val="nil"/>
              <w:right w:val="single" w:sz="12" w:space="0" w:color="auto"/>
            </w:tcBorders>
          </w:tcPr>
          <w:p w:rsidR="00221169" w:rsidRDefault="00221169" w:rsidP="00B11092">
            <w:pPr>
              <w:ind w:firstLine="252"/>
            </w:pPr>
            <w:r>
              <w:t>Каа-Хемский</w:t>
            </w:r>
          </w:p>
        </w:tc>
        <w:tc>
          <w:tcPr>
            <w:tcW w:w="1134" w:type="dxa"/>
            <w:tcBorders>
              <w:top w:val="nil"/>
              <w:left w:val="single" w:sz="12" w:space="0" w:color="auto"/>
              <w:bottom w:val="nil"/>
              <w:right w:val="single" w:sz="12" w:space="0" w:color="auto"/>
            </w:tcBorders>
          </w:tcPr>
          <w:p w:rsidR="00221169" w:rsidRDefault="00221169" w:rsidP="0022472F">
            <w:pPr>
              <w:ind w:right="113"/>
              <w:jc w:val="right"/>
            </w:pPr>
            <w:r>
              <w:t>81,8</w:t>
            </w:r>
          </w:p>
        </w:tc>
        <w:tc>
          <w:tcPr>
            <w:tcW w:w="1134" w:type="dxa"/>
            <w:tcBorders>
              <w:top w:val="nil"/>
              <w:left w:val="single" w:sz="12" w:space="0" w:color="auto"/>
              <w:bottom w:val="nil"/>
              <w:right w:val="single" w:sz="12" w:space="0" w:color="auto"/>
            </w:tcBorders>
          </w:tcPr>
          <w:p w:rsidR="00221169" w:rsidRDefault="00221169" w:rsidP="0022472F">
            <w:pPr>
              <w:ind w:right="113"/>
              <w:jc w:val="right"/>
            </w:pPr>
            <w:r>
              <w:t>91,8</w:t>
            </w:r>
          </w:p>
        </w:tc>
        <w:tc>
          <w:tcPr>
            <w:tcW w:w="1134" w:type="dxa"/>
            <w:tcBorders>
              <w:top w:val="nil"/>
              <w:left w:val="single" w:sz="12" w:space="0" w:color="auto"/>
              <w:bottom w:val="nil"/>
              <w:right w:val="single" w:sz="12" w:space="0" w:color="auto"/>
            </w:tcBorders>
          </w:tcPr>
          <w:p w:rsidR="00221169" w:rsidRDefault="00221169" w:rsidP="0022472F">
            <w:pPr>
              <w:ind w:right="113"/>
              <w:jc w:val="right"/>
            </w:pPr>
            <w:r>
              <w:t>102,3</w:t>
            </w:r>
          </w:p>
        </w:tc>
        <w:tc>
          <w:tcPr>
            <w:tcW w:w="1134" w:type="dxa"/>
            <w:tcBorders>
              <w:top w:val="nil"/>
              <w:left w:val="single" w:sz="12" w:space="0" w:color="auto"/>
              <w:bottom w:val="nil"/>
              <w:right w:val="single" w:sz="12" w:space="0" w:color="auto"/>
            </w:tcBorders>
          </w:tcPr>
          <w:p w:rsidR="00221169" w:rsidRDefault="00221169" w:rsidP="0022472F">
            <w:pPr>
              <w:ind w:right="113"/>
              <w:jc w:val="right"/>
            </w:pPr>
            <w:r>
              <w:t>101,6</w:t>
            </w:r>
          </w:p>
        </w:tc>
        <w:tc>
          <w:tcPr>
            <w:tcW w:w="1134" w:type="dxa"/>
            <w:tcBorders>
              <w:top w:val="nil"/>
              <w:left w:val="single" w:sz="12" w:space="0" w:color="auto"/>
              <w:bottom w:val="nil"/>
              <w:right w:val="nil"/>
            </w:tcBorders>
          </w:tcPr>
          <w:p w:rsidR="00221169" w:rsidRDefault="007455E1" w:rsidP="00F100DE">
            <w:pPr>
              <w:ind w:right="113"/>
              <w:jc w:val="right"/>
            </w:pPr>
            <w:r>
              <w:t>88,3</w:t>
            </w:r>
          </w:p>
        </w:tc>
      </w:tr>
      <w:tr w:rsidR="00221169" w:rsidTr="00221169">
        <w:trPr>
          <w:jc w:val="center"/>
        </w:trPr>
        <w:tc>
          <w:tcPr>
            <w:tcW w:w="4253" w:type="dxa"/>
            <w:tcBorders>
              <w:top w:val="nil"/>
              <w:left w:val="nil"/>
              <w:bottom w:val="nil"/>
              <w:right w:val="single" w:sz="12" w:space="0" w:color="auto"/>
            </w:tcBorders>
          </w:tcPr>
          <w:p w:rsidR="00221169" w:rsidRDefault="00221169" w:rsidP="00B11092">
            <w:pPr>
              <w:ind w:firstLine="252"/>
            </w:pPr>
            <w:r>
              <w:t>Кызылский</w:t>
            </w:r>
          </w:p>
        </w:tc>
        <w:tc>
          <w:tcPr>
            <w:tcW w:w="1134" w:type="dxa"/>
            <w:tcBorders>
              <w:top w:val="nil"/>
              <w:left w:val="single" w:sz="12" w:space="0" w:color="auto"/>
              <w:bottom w:val="nil"/>
              <w:right w:val="single" w:sz="12" w:space="0" w:color="auto"/>
            </w:tcBorders>
          </w:tcPr>
          <w:p w:rsidR="00221169" w:rsidRDefault="00221169" w:rsidP="0022472F">
            <w:pPr>
              <w:ind w:right="113"/>
              <w:jc w:val="right"/>
            </w:pPr>
            <w:r>
              <w:t>233,7</w:t>
            </w:r>
          </w:p>
        </w:tc>
        <w:tc>
          <w:tcPr>
            <w:tcW w:w="1134" w:type="dxa"/>
            <w:tcBorders>
              <w:top w:val="nil"/>
              <w:left w:val="single" w:sz="12" w:space="0" w:color="auto"/>
              <w:bottom w:val="nil"/>
              <w:right w:val="single" w:sz="12" w:space="0" w:color="auto"/>
            </w:tcBorders>
          </w:tcPr>
          <w:p w:rsidR="00221169" w:rsidRDefault="00221169" w:rsidP="0022472F">
            <w:pPr>
              <w:ind w:right="113"/>
              <w:jc w:val="right"/>
            </w:pPr>
            <w:r>
              <w:t>109,7</w:t>
            </w:r>
          </w:p>
        </w:tc>
        <w:tc>
          <w:tcPr>
            <w:tcW w:w="1134" w:type="dxa"/>
            <w:tcBorders>
              <w:top w:val="nil"/>
              <w:left w:val="single" w:sz="12" w:space="0" w:color="auto"/>
              <w:bottom w:val="nil"/>
              <w:right w:val="single" w:sz="12" w:space="0" w:color="auto"/>
            </w:tcBorders>
          </w:tcPr>
          <w:p w:rsidR="00221169" w:rsidRDefault="00221169" w:rsidP="0022472F">
            <w:pPr>
              <w:ind w:right="113"/>
              <w:jc w:val="right"/>
            </w:pPr>
            <w:r>
              <w:t>101,0</w:t>
            </w:r>
          </w:p>
        </w:tc>
        <w:tc>
          <w:tcPr>
            <w:tcW w:w="1134" w:type="dxa"/>
            <w:tcBorders>
              <w:top w:val="nil"/>
              <w:left w:val="single" w:sz="12" w:space="0" w:color="auto"/>
              <w:bottom w:val="nil"/>
              <w:right w:val="single" w:sz="12" w:space="0" w:color="auto"/>
            </w:tcBorders>
          </w:tcPr>
          <w:p w:rsidR="00221169" w:rsidRDefault="00221169" w:rsidP="0022472F">
            <w:pPr>
              <w:ind w:right="113"/>
              <w:jc w:val="right"/>
            </w:pPr>
            <w:r>
              <w:t>112,4</w:t>
            </w:r>
          </w:p>
        </w:tc>
        <w:tc>
          <w:tcPr>
            <w:tcW w:w="1134" w:type="dxa"/>
            <w:tcBorders>
              <w:top w:val="nil"/>
              <w:left w:val="single" w:sz="12" w:space="0" w:color="auto"/>
              <w:bottom w:val="nil"/>
              <w:right w:val="nil"/>
            </w:tcBorders>
          </w:tcPr>
          <w:p w:rsidR="00221169" w:rsidRDefault="007455E1" w:rsidP="00F100DE">
            <w:pPr>
              <w:ind w:right="113"/>
              <w:jc w:val="right"/>
            </w:pPr>
            <w:r>
              <w:t>116,0</w:t>
            </w:r>
          </w:p>
        </w:tc>
      </w:tr>
      <w:tr w:rsidR="00221169" w:rsidTr="00221169">
        <w:trPr>
          <w:jc w:val="center"/>
        </w:trPr>
        <w:tc>
          <w:tcPr>
            <w:tcW w:w="4253" w:type="dxa"/>
            <w:tcBorders>
              <w:top w:val="nil"/>
              <w:left w:val="nil"/>
              <w:bottom w:val="nil"/>
              <w:right w:val="single" w:sz="12" w:space="0" w:color="auto"/>
            </w:tcBorders>
          </w:tcPr>
          <w:p w:rsidR="00221169" w:rsidRDefault="00221169" w:rsidP="00B11092">
            <w:pPr>
              <w:ind w:firstLine="252"/>
            </w:pPr>
            <w:r>
              <w:t>Монгун-Тайгинский</w:t>
            </w:r>
          </w:p>
        </w:tc>
        <w:tc>
          <w:tcPr>
            <w:tcW w:w="1134" w:type="dxa"/>
            <w:tcBorders>
              <w:top w:val="nil"/>
              <w:left w:val="single" w:sz="12" w:space="0" w:color="auto"/>
              <w:bottom w:val="nil"/>
              <w:right w:val="single" w:sz="12" w:space="0" w:color="auto"/>
            </w:tcBorders>
          </w:tcPr>
          <w:p w:rsidR="00221169" w:rsidRDefault="00221169" w:rsidP="0022472F">
            <w:pPr>
              <w:ind w:right="113"/>
              <w:jc w:val="right"/>
            </w:pPr>
            <w:r>
              <w:t>87,4</w:t>
            </w:r>
          </w:p>
        </w:tc>
        <w:tc>
          <w:tcPr>
            <w:tcW w:w="1134" w:type="dxa"/>
            <w:tcBorders>
              <w:top w:val="nil"/>
              <w:left w:val="single" w:sz="12" w:space="0" w:color="auto"/>
              <w:bottom w:val="nil"/>
              <w:right w:val="single" w:sz="12" w:space="0" w:color="auto"/>
            </w:tcBorders>
          </w:tcPr>
          <w:p w:rsidR="00221169" w:rsidRDefault="00221169" w:rsidP="0022472F">
            <w:pPr>
              <w:ind w:right="113"/>
              <w:jc w:val="right"/>
            </w:pPr>
            <w:r>
              <w:t>175,4</w:t>
            </w:r>
          </w:p>
        </w:tc>
        <w:tc>
          <w:tcPr>
            <w:tcW w:w="1134" w:type="dxa"/>
            <w:tcBorders>
              <w:top w:val="nil"/>
              <w:left w:val="single" w:sz="12" w:space="0" w:color="auto"/>
              <w:bottom w:val="nil"/>
              <w:right w:val="single" w:sz="12" w:space="0" w:color="auto"/>
            </w:tcBorders>
          </w:tcPr>
          <w:p w:rsidR="00221169" w:rsidRDefault="00221169" w:rsidP="0022472F">
            <w:pPr>
              <w:ind w:right="113"/>
              <w:jc w:val="right"/>
            </w:pPr>
            <w:r>
              <w:t>104,3</w:t>
            </w:r>
          </w:p>
        </w:tc>
        <w:tc>
          <w:tcPr>
            <w:tcW w:w="1134" w:type="dxa"/>
            <w:tcBorders>
              <w:top w:val="nil"/>
              <w:left w:val="single" w:sz="12" w:space="0" w:color="auto"/>
              <w:bottom w:val="nil"/>
              <w:right w:val="single" w:sz="12" w:space="0" w:color="auto"/>
            </w:tcBorders>
          </w:tcPr>
          <w:p w:rsidR="00221169" w:rsidRDefault="00221169" w:rsidP="0022472F">
            <w:pPr>
              <w:ind w:right="113"/>
              <w:jc w:val="right"/>
            </w:pPr>
            <w:r>
              <w:t>109,3</w:t>
            </w:r>
          </w:p>
        </w:tc>
        <w:tc>
          <w:tcPr>
            <w:tcW w:w="1134" w:type="dxa"/>
            <w:tcBorders>
              <w:top w:val="nil"/>
              <w:left w:val="single" w:sz="12" w:space="0" w:color="auto"/>
              <w:bottom w:val="nil"/>
              <w:right w:val="nil"/>
            </w:tcBorders>
          </w:tcPr>
          <w:p w:rsidR="00221169" w:rsidRDefault="007455E1" w:rsidP="00F100DE">
            <w:pPr>
              <w:ind w:right="113"/>
              <w:jc w:val="right"/>
            </w:pPr>
            <w:r>
              <w:t>98,3</w:t>
            </w:r>
          </w:p>
        </w:tc>
      </w:tr>
      <w:tr w:rsidR="00221169" w:rsidTr="00221169">
        <w:trPr>
          <w:jc w:val="center"/>
        </w:trPr>
        <w:tc>
          <w:tcPr>
            <w:tcW w:w="4253" w:type="dxa"/>
            <w:tcBorders>
              <w:top w:val="nil"/>
              <w:left w:val="nil"/>
              <w:bottom w:val="nil"/>
              <w:right w:val="single" w:sz="12" w:space="0" w:color="auto"/>
            </w:tcBorders>
          </w:tcPr>
          <w:p w:rsidR="00221169" w:rsidRDefault="00221169" w:rsidP="00B11092">
            <w:pPr>
              <w:ind w:firstLine="252"/>
            </w:pPr>
            <w:r>
              <w:t>Овюрский</w:t>
            </w:r>
          </w:p>
        </w:tc>
        <w:tc>
          <w:tcPr>
            <w:tcW w:w="1134" w:type="dxa"/>
            <w:tcBorders>
              <w:top w:val="nil"/>
              <w:left w:val="single" w:sz="12" w:space="0" w:color="auto"/>
              <w:bottom w:val="nil"/>
              <w:right w:val="single" w:sz="12" w:space="0" w:color="auto"/>
            </w:tcBorders>
          </w:tcPr>
          <w:p w:rsidR="00221169" w:rsidRDefault="00221169" w:rsidP="0022472F">
            <w:pPr>
              <w:ind w:right="113"/>
              <w:jc w:val="right"/>
            </w:pPr>
            <w:r>
              <w:t>227,1</w:t>
            </w:r>
          </w:p>
        </w:tc>
        <w:tc>
          <w:tcPr>
            <w:tcW w:w="1134" w:type="dxa"/>
            <w:tcBorders>
              <w:top w:val="nil"/>
              <w:left w:val="single" w:sz="12" w:space="0" w:color="auto"/>
              <w:bottom w:val="nil"/>
              <w:right w:val="single" w:sz="12" w:space="0" w:color="auto"/>
            </w:tcBorders>
          </w:tcPr>
          <w:p w:rsidR="00221169" w:rsidRDefault="00221169" w:rsidP="0022472F">
            <w:pPr>
              <w:ind w:right="113"/>
              <w:jc w:val="right"/>
            </w:pPr>
            <w:r>
              <w:t>159,5</w:t>
            </w:r>
          </w:p>
        </w:tc>
        <w:tc>
          <w:tcPr>
            <w:tcW w:w="1134" w:type="dxa"/>
            <w:tcBorders>
              <w:top w:val="nil"/>
              <w:left w:val="single" w:sz="12" w:space="0" w:color="auto"/>
              <w:bottom w:val="nil"/>
              <w:right w:val="single" w:sz="12" w:space="0" w:color="auto"/>
            </w:tcBorders>
          </w:tcPr>
          <w:p w:rsidR="00221169" w:rsidRDefault="00221169" w:rsidP="0022472F">
            <w:pPr>
              <w:ind w:right="113"/>
              <w:jc w:val="right"/>
            </w:pPr>
            <w:r>
              <w:t>142,7</w:t>
            </w:r>
          </w:p>
        </w:tc>
        <w:tc>
          <w:tcPr>
            <w:tcW w:w="1134" w:type="dxa"/>
            <w:tcBorders>
              <w:top w:val="nil"/>
              <w:left w:val="single" w:sz="12" w:space="0" w:color="auto"/>
              <w:bottom w:val="nil"/>
              <w:right w:val="single" w:sz="12" w:space="0" w:color="auto"/>
            </w:tcBorders>
          </w:tcPr>
          <w:p w:rsidR="00221169" w:rsidRDefault="00221169" w:rsidP="0022472F">
            <w:pPr>
              <w:ind w:right="113"/>
              <w:jc w:val="right"/>
            </w:pPr>
            <w:r>
              <w:t>106,4</w:t>
            </w:r>
          </w:p>
        </w:tc>
        <w:tc>
          <w:tcPr>
            <w:tcW w:w="1134" w:type="dxa"/>
            <w:tcBorders>
              <w:top w:val="nil"/>
              <w:left w:val="single" w:sz="12" w:space="0" w:color="auto"/>
              <w:bottom w:val="nil"/>
              <w:right w:val="nil"/>
            </w:tcBorders>
          </w:tcPr>
          <w:p w:rsidR="00221169" w:rsidRDefault="007455E1" w:rsidP="00F100DE">
            <w:pPr>
              <w:ind w:right="113"/>
              <w:jc w:val="right"/>
            </w:pPr>
            <w:r>
              <w:t>103,5</w:t>
            </w:r>
          </w:p>
        </w:tc>
      </w:tr>
      <w:tr w:rsidR="00221169" w:rsidTr="00221169">
        <w:trPr>
          <w:jc w:val="center"/>
        </w:trPr>
        <w:tc>
          <w:tcPr>
            <w:tcW w:w="4253" w:type="dxa"/>
            <w:tcBorders>
              <w:top w:val="nil"/>
              <w:left w:val="nil"/>
              <w:bottom w:val="nil"/>
              <w:right w:val="single" w:sz="12" w:space="0" w:color="auto"/>
            </w:tcBorders>
          </w:tcPr>
          <w:p w:rsidR="00221169" w:rsidRDefault="00221169" w:rsidP="00B11092">
            <w:pPr>
              <w:ind w:firstLine="252"/>
            </w:pPr>
            <w:r>
              <w:t>Пий-Хемский</w:t>
            </w:r>
          </w:p>
        </w:tc>
        <w:tc>
          <w:tcPr>
            <w:tcW w:w="1134" w:type="dxa"/>
            <w:tcBorders>
              <w:top w:val="nil"/>
              <w:left w:val="single" w:sz="12" w:space="0" w:color="auto"/>
              <w:bottom w:val="nil"/>
              <w:right w:val="single" w:sz="12" w:space="0" w:color="auto"/>
            </w:tcBorders>
          </w:tcPr>
          <w:p w:rsidR="00221169" w:rsidRDefault="00221169" w:rsidP="0022472F">
            <w:pPr>
              <w:ind w:right="113"/>
              <w:jc w:val="right"/>
            </w:pPr>
            <w:r>
              <w:t>355,4</w:t>
            </w:r>
          </w:p>
        </w:tc>
        <w:tc>
          <w:tcPr>
            <w:tcW w:w="1134" w:type="dxa"/>
            <w:tcBorders>
              <w:top w:val="nil"/>
              <w:left w:val="single" w:sz="12" w:space="0" w:color="auto"/>
              <w:bottom w:val="nil"/>
              <w:right w:val="single" w:sz="12" w:space="0" w:color="auto"/>
            </w:tcBorders>
          </w:tcPr>
          <w:p w:rsidR="00221169" w:rsidRDefault="00221169" w:rsidP="0022472F">
            <w:pPr>
              <w:ind w:right="113"/>
              <w:jc w:val="right"/>
            </w:pPr>
            <w:r>
              <w:t>137,9</w:t>
            </w:r>
          </w:p>
        </w:tc>
        <w:tc>
          <w:tcPr>
            <w:tcW w:w="1134" w:type="dxa"/>
            <w:tcBorders>
              <w:top w:val="nil"/>
              <w:left w:val="single" w:sz="12" w:space="0" w:color="auto"/>
              <w:bottom w:val="nil"/>
              <w:right w:val="single" w:sz="12" w:space="0" w:color="auto"/>
            </w:tcBorders>
          </w:tcPr>
          <w:p w:rsidR="00221169" w:rsidRDefault="00221169" w:rsidP="0022472F">
            <w:pPr>
              <w:ind w:right="113"/>
              <w:jc w:val="right"/>
            </w:pPr>
            <w:r>
              <w:t>143,8</w:t>
            </w:r>
          </w:p>
        </w:tc>
        <w:tc>
          <w:tcPr>
            <w:tcW w:w="1134" w:type="dxa"/>
            <w:tcBorders>
              <w:top w:val="nil"/>
              <w:left w:val="single" w:sz="12" w:space="0" w:color="auto"/>
              <w:bottom w:val="nil"/>
              <w:right w:val="single" w:sz="12" w:space="0" w:color="auto"/>
            </w:tcBorders>
          </w:tcPr>
          <w:p w:rsidR="00221169" w:rsidRDefault="00221169" w:rsidP="0022472F">
            <w:pPr>
              <w:ind w:right="113"/>
              <w:jc w:val="right"/>
            </w:pPr>
            <w:r>
              <w:t>120,4</w:t>
            </w:r>
          </w:p>
        </w:tc>
        <w:tc>
          <w:tcPr>
            <w:tcW w:w="1134" w:type="dxa"/>
            <w:tcBorders>
              <w:top w:val="nil"/>
              <w:left w:val="single" w:sz="12" w:space="0" w:color="auto"/>
              <w:bottom w:val="nil"/>
              <w:right w:val="nil"/>
            </w:tcBorders>
          </w:tcPr>
          <w:p w:rsidR="00221169" w:rsidRDefault="007455E1" w:rsidP="00F100DE">
            <w:pPr>
              <w:ind w:right="113"/>
              <w:jc w:val="right"/>
            </w:pPr>
            <w:r>
              <w:t>105,7</w:t>
            </w:r>
          </w:p>
        </w:tc>
      </w:tr>
      <w:tr w:rsidR="00221169" w:rsidTr="00221169">
        <w:trPr>
          <w:jc w:val="center"/>
        </w:trPr>
        <w:tc>
          <w:tcPr>
            <w:tcW w:w="4253" w:type="dxa"/>
            <w:tcBorders>
              <w:top w:val="nil"/>
              <w:left w:val="nil"/>
              <w:bottom w:val="nil"/>
              <w:right w:val="single" w:sz="12" w:space="0" w:color="auto"/>
            </w:tcBorders>
          </w:tcPr>
          <w:p w:rsidR="00221169" w:rsidRDefault="00221169" w:rsidP="00B11092">
            <w:pPr>
              <w:ind w:firstLine="252"/>
            </w:pPr>
            <w:r>
              <w:t>Сут-Хольский</w:t>
            </w:r>
          </w:p>
        </w:tc>
        <w:tc>
          <w:tcPr>
            <w:tcW w:w="1134" w:type="dxa"/>
            <w:tcBorders>
              <w:top w:val="nil"/>
              <w:left w:val="single" w:sz="12" w:space="0" w:color="auto"/>
              <w:bottom w:val="nil"/>
              <w:right w:val="single" w:sz="12" w:space="0" w:color="auto"/>
            </w:tcBorders>
          </w:tcPr>
          <w:p w:rsidR="00221169" w:rsidRDefault="00221169" w:rsidP="0022472F">
            <w:pPr>
              <w:ind w:right="113"/>
              <w:jc w:val="right"/>
            </w:pPr>
            <w:r>
              <w:t>207,0</w:t>
            </w:r>
          </w:p>
        </w:tc>
        <w:tc>
          <w:tcPr>
            <w:tcW w:w="1134" w:type="dxa"/>
            <w:tcBorders>
              <w:top w:val="nil"/>
              <w:left w:val="single" w:sz="12" w:space="0" w:color="auto"/>
              <w:bottom w:val="nil"/>
              <w:right w:val="single" w:sz="12" w:space="0" w:color="auto"/>
            </w:tcBorders>
          </w:tcPr>
          <w:p w:rsidR="00221169" w:rsidRDefault="00221169" w:rsidP="0022472F">
            <w:pPr>
              <w:ind w:right="113"/>
              <w:jc w:val="right"/>
            </w:pPr>
            <w:r>
              <w:t>77,4</w:t>
            </w:r>
          </w:p>
        </w:tc>
        <w:tc>
          <w:tcPr>
            <w:tcW w:w="1134" w:type="dxa"/>
            <w:tcBorders>
              <w:top w:val="nil"/>
              <w:left w:val="single" w:sz="12" w:space="0" w:color="auto"/>
              <w:bottom w:val="nil"/>
              <w:right w:val="single" w:sz="12" w:space="0" w:color="auto"/>
            </w:tcBorders>
          </w:tcPr>
          <w:p w:rsidR="00221169" w:rsidRDefault="00221169" w:rsidP="0022472F">
            <w:pPr>
              <w:ind w:right="113"/>
              <w:jc w:val="right"/>
            </w:pPr>
            <w:r>
              <w:t>139,9</w:t>
            </w:r>
          </w:p>
        </w:tc>
        <w:tc>
          <w:tcPr>
            <w:tcW w:w="1134" w:type="dxa"/>
            <w:tcBorders>
              <w:top w:val="nil"/>
              <w:left w:val="single" w:sz="12" w:space="0" w:color="auto"/>
              <w:bottom w:val="nil"/>
              <w:right w:val="single" w:sz="12" w:space="0" w:color="auto"/>
            </w:tcBorders>
          </w:tcPr>
          <w:p w:rsidR="00221169" w:rsidRDefault="00221169" w:rsidP="0022472F">
            <w:pPr>
              <w:ind w:right="113"/>
              <w:jc w:val="right"/>
            </w:pPr>
            <w:r>
              <w:t>175,9</w:t>
            </w:r>
          </w:p>
        </w:tc>
        <w:tc>
          <w:tcPr>
            <w:tcW w:w="1134" w:type="dxa"/>
            <w:tcBorders>
              <w:top w:val="nil"/>
              <w:left w:val="single" w:sz="12" w:space="0" w:color="auto"/>
              <w:bottom w:val="nil"/>
              <w:right w:val="nil"/>
            </w:tcBorders>
          </w:tcPr>
          <w:p w:rsidR="00221169" w:rsidRDefault="007455E1" w:rsidP="00F100DE">
            <w:pPr>
              <w:ind w:right="113"/>
              <w:jc w:val="right"/>
            </w:pPr>
            <w:r>
              <w:t>120,6</w:t>
            </w:r>
          </w:p>
        </w:tc>
      </w:tr>
      <w:tr w:rsidR="00221169" w:rsidTr="00221169">
        <w:trPr>
          <w:jc w:val="center"/>
        </w:trPr>
        <w:tc>
          <w:tcPr>
            <w:tcW w:w="4253" w:type="dxa"/>
            <w:tcBorders>
              <w:top w:val="nil"/>
              <w:left w:val="nil"/>
              <w:bottom w:val="nil"/>
              <w:right w:val="single" w:sz="12" w:space="0" w:color="auto"/>
            </w:tcBorders>
          </w:tcPr>
          <w:p w:rsidR="00221169" w:rsidRDefault="00221169" w:rsidP="00B11092">
            <w:pPr>
              <w:ind w:firstLine="252"/>
            </w:pPr>
            <w:r>
              <w:t>Тандинский</w:t>
            </w:r>
          </w:p>
        </w:tc>
        <w:tc>
          <w:tcPr>
            <w:tcW w:w="1134" w:type="dxa"/>
            <w:tcBorders>
              <w:top w:val="nil"/>
              <w:left w:val="single" w:sz="12" w:space="0" w:color="auto"/>
              <w:bottom w:val="nil"/>
              <w:right w:val="single" w:sz="12" w:space="0" w:color="auto"/>
            </w:tcBorders>
          </w:tcPr>
          <w:p w:rsidR="00221169" w:rsidRDefault="00221169" w:rsidP="0022472F">
            <w:pPr>
              <w:ind w:right="113"/>
              <w:jc w:val="right"/>
            </w:pPr>
            <w:r>
              <w:t>132,9</w:t>
            </w:r>
          </w:p>
        </w:tc>
        <w:tc>
          <w:tcPr>
            <w:tcW w:w="1134" w:type="dxa"/>
            <w:tcBorders>
              <w:top w:val="nil"/>
              <w:left w:val="single" w:sz="12" w:space="0" w:color="auto"/>
              <w:bottom w:val="nil"/>
              <w:right w:val="single" w:sz="12" w:space="0" w:color="auto"/>
            </w:tcBorders>
          </w:tcPr>
          <w:p w:rsidR="00221169" w:rsidRDefault="00221169" w:rsidP="0022472F">
            <w:pPr>
              <w:ind w:right="113"/>
              <w:jc w:val="right"/>
            </w:pPr>
            <w:r>
              <w:t>142,1</w:t>
            </w:r>
          </w:p>
        </w:tc>
        <w:tc>
          <w:tcPr>
            <w:tcW w:w="1134" w:type="dxa"/>
            <w:tcBorders>
              <w:top w:val="nil"/>
              <w:left w:val="single" w:sz="12" w:space="0" w:color="auto"/>
              <w:bottom w:val="nil"/>
              <w:right w:val="single" w:sz="12" w:space="0" w:color="auto"/>
            </w:tcBorders>
          </w:tcPr>
          <w:p w:rsidR="00221169" w:rsidRDefault="00221169" w:rsidP="0022472F">
            <w:pPr>
              <w:ind w:right="113"/>
              <w:jc w:val="right"/>
            </w:pPr>
            <w:r>
              <w:t>101,1</w:t>
            </w:r>
          </w:p>
        </w:tc>
        <w:tc>
          <w:tcPr>
            <w:tcW w:w="1134" w:type="dxa"/>
            <w:tcBorders>
              <w:top w:val="nil"/>
              <w:left w:val="single" w:sz="12" w:space="0" w:color="auto"/>
              <w:bottom w:val="nil"/>
              <w:right w:val="single" w:sz="12" w:space="0" w:color="auto"/>
            </w:tcBorders>
          </w:tcPr>
          <w:p w:rsidR="00221169" w:rsidRDefault="00221169" w:rsidP="0022472F">
            <w:pPr>
              <w:ind w:right="113"/>
              <w:jc w:val="right"/>
            </w:pPr>
            <w:r>
              <w:t>90,1</w:t>
            </w:r>
          </w:p>
        </w:tc>
        <w:tc>
          <w:tcPr>
            <w:tcW w:w="1134" w:type="dxa"/>
            <w:tcBorders>
              <w:top w:val="nil"/>
              <w:left w:val="single" w:sz="12" w:space="0" w:color="auto"/>
              <w:bottom w:val="nil"/>
              <w:right w:val="nil"/>
            </w:tcBorders>
          </w:tcPr>
          <w:p w:rsidR="00221169" w:rsidRDefault="007455E1" w:rsidP="00F100DE">
            <w:pPr>
              <w:ind w:right="113"/>
              <w:jc w:val="right"/>
            </w:pPr>
            <w:r>
              <w:t>110,1</w:t>
            </w:r>
          </w:p>
        </w:tc>
      </w:tr>
      <w:tr w:rsidR="00221169" w:rsidTr="00221169">
        <w:trPr>
          <w:jc w:val="center"/>
        </w:trPr>
        <w:tc>
          <w:tcPr>
            <w:tcW w:w="4253" w:type="dxa"/>
            <w:tcBorders>
              <w:top w:val="nil"/>
              <w:left w:val="nil"/>
              <w:bottom w:val="nil"/>
              <w:right w:val="single" w:sz="12" w:space="0" w:color="auto"/>
            </w:tcBorders>
          </w:tcPr>
          <w:p w:rsidR="00221169" w:rsidRDefault="00221169" w:rsidP="00B11092">
            <w:pPr>
              <w:ind w:firstLine="252"/>
              <w:rPr>
                <w:vertAlign w:val="superscript"/>
              </w:rPr>
            </w:pPr>
            <w:r>
              <w:t>Тере-Хольский</w:t>
            </w:r>
          </w:p>
        </w:tc>
        <w:tc>
          <w:tcPr>
            <w:tcW w:w="1134" w:type="dxa"/>
            <w:tcBorders>
              <w:top w:val="nil"/>
              <w:left w:val="single" w:sz="12" w:space="0" w:color="auto"/>
              <w:bottom w:val="nil"/>
              <w:right w:val="single" w:sz="12" w:space="0" w:color="auto"/>
            </w:tcBorders>
          </w:tcPr>
          <w:p w:rsidR="00221169" w:rsidRDefault="00221169" w:rsidP="0022472F">
            <w:pPr>
              <w:ind w:right="113"/>
              <w:jc w:val="right"/>
            </w:pPr>
            <w:r>
              <w:t>-</w:t>
            </w:r>
          </w:p>
        </w:tc>
        <w:tc>
          <w:tcPr>
            <w:tcW w:w="1134" w:type="dxa"/>
            <w:tcBorders>
              <w:top w:val="nil"/>
              <w:left w:val="single" w:sz="12" w:space="0" w:color="auto"/>
              <w:bottom w:val="nil"/>
              <w:right w:val="single" w:sz="12" w:space="0" w:color="auto"/>
            </w:tcBorders>
          </w:tcPr>
          <w:p w:rsidR="00221169" w:rsidRDefault="00221169" w:rsidP="0022472F">
            <w:pPr>
              <w:ind w:right="113"/>
              <w:jc w:val="right"/>
            </w:pPr>
            <w:r>
              <w:t>-</w:t>
            </w:r>
          </w:p>
        </w:tc>
        <w:tc>
          <w:tcPr>
            <w:tcW w:w="1134" w:type="dxa"/>
            <w:tcBorders>
              <w:top w:val="nil"/>
              <w:left w:val="single" w:sz="12" w:space="0" w:color="auto"/>
              <w:bottom w:val="nil"/>
              <w:right w:val="single" w:sz="12" w:space="0" w:color="auto"/>
            </w:tcBorders>
          </w:tcPr>
          <w:p w:rsidR="00221169" w:rsidRDefault="00221169" w:rsidP="0022472F">
            <w:pPr>
              <w:ind w:right="113"/>
              <w:jc w:val="right"/>
            </w:pPr>
            <w:r>
              <w:t>-</w:t>
            </w:r>
          </w:p>
        </w:tc>
        <w:tc>
          <w:tcPr>
            <w:tcW w:w="1134" w:type="dxa"/>
            <w:tcBorders>
              <w:top w:val="nil"/>
              <w:left w:val="single" w:sz="12" w:space="0" w:color="auto"/>
              <w:bottom w:val="nil"/>
              <w:right w:val="single" w:sz="12" w:space="0" w:color="auto"/>
            </w:tcBorders>
          </w:tcPr>
          <w:p w:rsidR="00221169" w:rsidRDefault="00221169" w:rsidP="0022472F">
            <w:pPr>
              <w:ind w:right="113"/>
              <w:jc w:val="right"/>
            </w:pPr>
            <w:r>
              <w:t>-</w:t>
            </w:r>
          </w:p>
        </w:tc>
        <w:tc>
          <w:tcPr>
            <w:tcW w:w="1134" w:type="dxa"/>
            <w:tcBorders>
              <w:top w:val="nil"/>
              <w:left w:val="single" w:sz="12" w:space="0" w:color="auto"/>
              <w:bottom w:val="nil"/>
              <w:right w:val="nil"/>
            </w:tcBorders>
          </w:tcPr>
          <w:p w:rsidR="00221169" w:rsidRDefault="007455E1" w:rsidP="00F100DE">
            <w:pPr>
              <w:ind w:right="113"/>
              <w:jc w:val="right"/>
            </w:pPr>
            <w:r>
              <w:t>-</w:t>
            </w:r>
          </w:p>
        </w:tc>
      </w:tr>
      <w:tr w:rsidR="00221169" w:rsidTr="00221169">
        <w:trPr>
          <w:jc w:val="center"/>
        </w:trPr>
        <w:tc>
          <w:tcPr>
            <w:tcW w:w="4253" w:type="dxa"/>
            <w:tcBorders>
              <w:top w:val="nil"/>
              <w:left w:val="nil"/>
              <w:bottom w:val="nil"/>
              <w:right w:val="single" w:sz="12" w:space="0" w:color="auto"/>
            </w:tcBorders>
          </w:tcPr>
          <w:p w:rsidR="00221169" w:rsidRDefault="00221169" w:rsidP="00B11092">
            <w:pPr>
              <w:ind w:firstLine="252"/>
            </w:pPr>
            <w:r>
              <w:t>Тес-Хемский</w:t>
            </w:r>
          </w:p>
        </w:tc>
        <w:tc>
          <w:tcPr>
            <w:tcW w:w="1134" w:type="dxa"/>
            <w:tcBorders>
              <w:top w:val="nil"/>
              <w:left w:val="single" w:sz="12" w:space="0" w:color="auto"/>
              <w:bottom w:val="nil"/>
              <w:right w:val="single" w:sz="12" w:space="0" w:color="auto"/>
            </w:tcBorders>
          </w:tcPr>
          <w:p w:rsidR="00221169" w:rsidRDefault="00221169" w:rsidP="0022472F">
            <w:pPr>
              <w:ind w:right="113"/>
              <w:jc w:val="right"/>
            </w:pPr>
            <w:r>
              <w:t>243,9</w:t>
            </w:r>
          </w:p>
        </w:tc>
        <w:tc>
          <w:tcPr>
            <w:tcW w:w="1134" w:type="dxa"/>
            <w:tcBorders>
              <w:top w:val="nil"/>
              <w:left w:val="single" w:sz="12" w:space="0" w:color="auto"/>
              <w:bottom w:val="nil"/>
              <w:right w:val="single" w:sz="12" w:space="0" w:color="auto"/>
            </w:tcBorders>
          </w:tcPr>
          <w:p w:rsidR="00221169" w:rsidRDefault="00221169" w:rsidP="0022472F">
            <w:pPr>
              <w:ind w:right="113"/>
              <w:jc w:val="right"/>
            </w:pPr>
            <w:r>
              <w:t>84,8</w:t>
            </w:r>
          </w:p>
        </w:tc>
        <w:tc>
          <w:tcPr>
            <w:tcW w:w="1134" w:type="dxa"/>
            <w:tcBorders>
              <w:top w:val="nil"/>
              <w:left w:val="single" w:sz="12" w:space="0" w:color="auto"/>
              <w:bottom w:val="nil"/>
              <w:right w:val="single" w:sz="12" w:space="0" w:color="auto"/>
            </w:tcBorders>
          </w:tcPr>
          <w:p w:rsidR="00221169" w:rsidRDefault="00221169" w:rsidP="0022472F">
            <w:pPr>
              <w:ind w:right="113"/>
              <w:jc w:val="right"/>
            </w:pPr>
            <w:r>
              <w:t>163,3</w:t>
            </w:r>
          </w:p>
        </w:tc>
        <w:tc>
          <w:tcPr>
            <w:tcW w:w="1134" w:type="dxa"/>
            <w:tcBorders>
              <w:top w:val="nil"/>
              <w:left w:val="single" w:sz="12" w:space="0" w:color="auto"/>
              <w:bottom w:val="nil"/>
              <w:right w:val="single" w:sz="12" w:space="0" w:color="auto"/>
            </w:tcBorders>
          </w:tcPr>
          <w:p w:rsidR="00221169" w:rsidRDefault="00221169" w:rsidP="0022472F">
            <w:pPr>
              <w:ind w:right="113"/>
              <w:jc w:val="right"/>
            </w:pPr>
            <w:r>
              <w:t>в 2,3р.</w:t>
            </w:r>
          </w:p>
        </w:tc>
        <w:tc>
          <w:tcPr>
            <w:tcW w:w="1134" w:type="dxa"/>
            <w:tcBorders>
              <w:top w:val="nil"/>
              <w:left w:val="single" w:sz="12" w:space="0" w:color="auto"/>
              <w:bottom w:val="nil"/>
              <w:right w:val="nil"/>
            </w:tcBorders>
          </w:tcPr>
          <w:p w:rsidR="00221169" w:rsidRDefault="007455E1" w:rsidP="00F100DE">
            <w:pPr>
              <w:ind w:right="113"/>
              <w:jc w:val="right"/>
            </w:pPr>
            <w:r>
              <w:t>123,8</w:t>
            </w:r>
          </w:p>
        </w:tc>
      </w:tr>
      <w:tr w:rsidR="00221169" w:rsidTr="00221169">
        <w:trPr>
          <w:jc w:val="center"/>
        </w:trPr>
        <w:tc>
          <w:tcPr>
            <w:tcW w:w="4253" w:type="dxa"/>
            <w:tcBorders>
              <w:top w:val="nil"/>
              <w:left w:val="nil"/>
              <w:bottom w:val="nil"/>
              <w:right w:val="single" w:sz="12" w:space="0" w:color="auto"/>
            </w:tcBorders>
          </w:tcPr>
          <w:p w:rsidR="00221169" w:rsidRDefault="00221169" w:rsidP="00B11092">
            <w:pPr>
              <w:ind w:firstLine="252"/>
            </w:pPr>
            <w:r>
              <w:t>Тоджинский</w:t>
            </w:r>
          </w:p>
        </w:tc>
        <w:tc>
          <w:tcPr>
            <w:tcW w:w="1134" w:type="dxa"/>
            <w:tcBorders>
              <w:top w:val="nil"/>
              <w:left w:val="single" w:sz="12" w:space="0" w:color="auto"/>
              <w:bottom w:val="nil"/>
              <w:right w:val="single" w:sz="12" w:space="0" w:color="auto"/>
            </w:tcBorders>
          </w:tcPr>
          <w:p w:rsidR="00221169" w:rsidRDefault="00221169" w:rsidP="0022472F">
            <w:pPr>
              <w:ind w:right="113"/>
              <w:jc w:val="right"/>
            </w:pPr>
            <w:r>
              <w:t>105,4</w:t>
            </w:r>
          </w:p>
        </w:tc>
        <w:tc>
          <w:tcPr>
            <w:tcW w:w="1134" w:type="dxa"/>
            <w:tcBorders>
              <w:top w:val="nil"/>
              <w:left w:val="single" w:sz="12" w:space="0" w:color="auto"/>
              <w:bottom w:val="nil"/>
              <w:right w:val="single" w:sz="12" w:space="0" w:color="auto"/>
            </w:tcBorders>
          </w:tcPr>
          <w:p w:rsidR="00221169" w:rsidRDefault="00221169" w:rsidP="0022472F">
            <w:pPr>
              <w:ind w:right="113"/>
              <w:jc w:val="right"/>
            </w:pPr>
            <w:r>
              <w:t>106,3</w:t>
            </w:r>
          </w:p>
        </w:tc>
        <w:tc>
          <w:tcPr>
            <w:tcW w:w="1134" w:type="dxa"/>
            <w:tcBorders>
              <w:top w:val="nil"/>
              <w:left w:val="single" w:sz="12" w:space="0" w:color="auto"/>
              <w:bottom w:val="nil"/>
              <w:right w:val="single" w:sz="12" w:space="0" w:color="auto"/>
            </w:tcBorders>
          </w:tcPr>
          <w:p w:rsidR="00221169" w:rsidRDefault="00221169" w:rsidP="0022472F">
            <w:pPr>
              <w:ind w:right="113"/>
              <w:jc w:val="right"/>
            </w:pPr>
            <w:r>
              <w:t>101,2</w:t>
            </w:r>
          </w:p>
        </w:tc>
        <w:tc>
          <w:tcPr>
            <w:tcW w:w="1134" w:type="dxa"/>
            <w:tcBorders>
              <w:top w:val="nil"/>
              <w:left w:val="single" w:sz="12" w:space="0" w:color="auto"/>
              <w:bottom w:val="nil"/>
              <w:right w:val="single" w:sz="12" w:space="0" w:color="auto"/>
            </w:tcBorders>
          </w:tcPr>
          <w:p w:rsidR="00221169" w:rsidRDefault="00221169" w:rsidP="0022472F">
            <w:pPr>
              <w:ind w:right="113"/>
              <w:jc w:val="right"/>
            </w:pPr>
            <w:r>
              <w:t>107,1</w:t>
            </w:r>
          </w:p>
        </w:tc>
        <w:tc>
          <w:tcPr>
            <w:tcW w:w="1134" w:type="dxa"/>
            <w:tcBorders>
              <w:top w:val="nil"/>
              <w:left w:val="single" w:sz="12" w:space="0" w:color="auto"/>
              <w:bottom w:val="nil"/>
              <w:right w:val="nil"/>
            </w:tcBorders>
          </w:tcPr>
          <w:p w:rsidR="00221169" w:rsidRDefault="007455E1" w:rsidP="00F100DE">
            <w:pPr>
              <w:ind w:right="113"/>
              <w:jc w:val="right"/>
            </w:pPr>
            <w:r>
              <w:t>100,6</w:t>
            </w:r>
          </w:p>
        </w:tc>
      </w:tr>
      <w:tr w:rsidR="00221169" w:rsidTr="00221169">
        <w:trPr>
          <w:jc w:val="center"/>
        </w:trPr>
        <w:tc>
          <w:tcPr>
            <w:tcW w:w="4253" w:type="dxa"/>
            <w:tcBorders>
              <w:top w:val="nil"/>
              <w:left w:val="nil"/>
              <w:bottom w:val="nil"/>
              <w:right w:val="single" w:sz="12" w:space="0" w:color="auto"/>
            </w:tcBorders>
          </w:tcPr>
          <w:p w:rsidR="00221169" w:rsidRDefault="00221169" w:rsidP="00B11092">
            <w:pPr>
              <w:ind w:firstLine="252"/>
            </w:pPr>
            <w:r>
              <w:t>Улуг-Хемский</w:t>
            </w:r>
          </w:p>
        </w:tc>
        <w:tc>
          <w:tcPr>
            <w:tcW w:w="1134" w:type="dxa"/>
            <w:tcBorders>
              <w:top w:val="nil"/>
              <w:left w:val="single" w:sz="12" w:space="0" w:color="auto"/>
              <w:bottom w:val="nil"/>
              <w:right w:val="single" w:sz="12" w:space="0" w:color="auto"/>
            </w:tcBorders>
          </w:tcPr>
          <w:p w:rsidR="00221169" w:rsidRDefault="00221169" w:rsidP="0022472F">
            <w:pPr>
              <w:ind w:right="113"/>
              <w:jc w:val="right"/>
            </w:pPr>
            <w:r>
              <w:t>318,7</w:t>
            </w:r>
          </w:p>
        </w:tc>
        <w:tc>
          <w:tcPr>
            <w:tcW w:w="1134" w:type="dxa"/>
            <w:tcBorders>
              <w:top w:val="nil"/>
              <w:left w:val="single" w:sz="12" w:space="0" w:color="auto"/>
              <w:bottom w:val="nil"/>
              <w:right w:val="single" w:sz="12" w:space="0" w:color="auto"/>
            </w:tcBorders>
          </w:tcPr>
          <w:p w:rsidR="00221169" w:rsidRDefault="00221169" w:rsidP="0022472F">
            <w:pPr>
              <w:ind w:right="113"/>
              <w:jc w:val="right"/>
            </w:pPr>
            <w:r>
              <w:t>113,9</w:t>
            </w:r>
          </w:p>
        </w:tc>
        <w:tc>
          <w:tcPr>
            <w:tcW w:w="1134" w:type="dxa"/>
            <w:tcBorders>
              <w:top w:val="nil"/>
              <w:left w:val="single" w:sz="12" w:space="0" w:color="auto"/>
              <w:bottom w:val="nil"/>
              <w:right w:val="single" w:sz="12" w:space="0" w:color="auto"/>
            </w:tcBorders>
          </w:tcPr>
          <w:p w:rsidR="00221169" w:rsidRDefault="00221169" w:rsidP="0022472F">
            <w:pPr>
              <w:ind w:right="113"/>
              <w:jc w:val="right"/>
            </w:pPr>
            <w:r>
              <w:t>100,3</w:t>
            </w:r>
          </w:p>
        </w:tc>
        <w:tc>
          <w:tcPr>
            <w:tcW w:w="1134" w:type="dxa"/>
            <w:tcBorders>
              <w:top w:val="nil"/>
              <w:left w:val="single" w:sz="12" w:space="0" w:color="auto"/>
              <w:bottom w:val="nil"/>
              <w:right w:val="single" w:sz="12" w:space="0" w:color="auto"/>
            </w:tcBorders>
          </w:tcPr>
          <w:p w:rsidR="00221169" w:rsidRDefault="00221169" w:rsidP="0022472F">
            <w:pPr>
              <w:ind w:right="113"/>
              <w:jc w:val="right"/>
            </w:pPr>
            <w:r>
              <w:t>95,6</w:t>
            </w:r>
          </w:p>
        </w:tc>
        <w:tc>
          <w:tcPr>
            <w:tcW w:w="1134" w:type="dxa"/>
            <w:tcBorders>
              <w:top w:val="nil"/>
              <w:left w:val="single" w:sz="12" w:space="0" w:color="auto"/>
              <w:bottom w:val="nil"/>
              <w:right w:val="nil"/>
            </w:tcBorders>
          </w:tcPr>
          <w:p w:rsidR="00221169" w:rsidRDefault="007455E1" w:rsidP="00F100DE">
            <w:pPr>
              <w:ind w:right="113"/>
              <w:jc w:val="right"/>
            </w:pPr>
            <w:r>
              <w:t>110,5</w:t>
            </w:r>
          </w:p>
        </w:tc>
      </w:tr>
      <w:tr w:rsidR="00221169" w:rsidTr="00221169">
        <w:trPr>
          <w:jc w:val="center"/>
        </w:trPr>
        <w:tc>
          <w:tcPr>
            <w:tcW w:w="4253" w:type="dxa"/>
            <w:tcBorders>
              <w:top w:val="nil"/>
              <w:left w:val="nil"/>
              <w:bottom w:val="nil"/>
              <w:right w:val="single" w:sz="12" w:space="0" w:color="auto"/>
            </w:tcBorders>
          </w:tcPr>
          <w:p w:rsidR="00221169" w:rsidRDefault="00221169" w:rsidP="00B11092">
            <w:pPr>
              <w:ind w:firstLine="252"/>
            </w:pPr>
            <w:r>
              <w:t>Чаа-Хольский</w:t>
            </w:r>
          </w:p>
        </w:tc>
        <w:tc>
          <w:tcPr>
            <w:tcW w:w="1134" w:type="dxa"/>
            <w:tcBorders>
              <w:top w:val="nil"/>
              <w:left w:val="single" w:sz="12" w:space="0" w:color="auto"/>
              <w:bottom w:val="nil"/>
              <w:right w:val="single" w:sz="12" w:space="0" w:color="auto"/>
            </w:tcBorders>
          </w:tcPr>
          <w:p w:rsidR="00221169" w:rsidRDefault="00221169" w:rsidP="0022472F">
            <w:pPr>
              <w:ind w:right="113"/>
              <w:jc w:val="right"/>
            </w:pPr>
            <w:r>
              <w:t>95,2</w:t>
            </w:r>
          </w:p>
        </w:tc>
        <w:tc>
          <w:tcPr>
            <w:tcW w:w="1134" w:type="dxa"/>
            <w:tcBorders>
              <w:top w:val="nil"/>
              <w:left w:val="single" w:sz="12" w:space="0" w:color="auto"/>
              <w:bottom w:val="nil"/>
              <w:right w:val="single" w:sz="12" w:space="0" w:color="auto"/>
            </w:tcBorders>
          </w:tcPr>
          <w:p w:rsidR="00221169" w:rsidRDefault="00221169" w:rsidP="0022472F">
            <w:pPr>
              <w:ind w:right="113"/>
              <w:jc w:val="right"/>
            </w:pPr>
            <w:r>
              <w:t>100,0</w:t>
            </w:r>
          </w:p>
        </w:tc>
        <w:tc>
          <w:tcPr>
            <w:tcW w:w="1134" w:type="dxa"/>
            <w:tcBorders>
              <w:top w:val="nil"/>
              <w:left w:val="single" w:sz="12" w:space="0" w:color="auto"/>
              <w:bottom w:val="nil"/>
              <w:right w:val="single" w:sz="12" w:space="0" w:color="auto"/>
            </w:tcBorders>
          </w:tcPr>
          <w:p w:rsidR="00221169" w:rsidRDefault="00221169" w:rsidP="0022472F">
            <w:pPr>
              <w:ind w:right="113"/>
              <w:jc w:val="right"/>
            </w:pPr>
            <w:r>
              <w:t>103,4</w:t>
            </w:r>
          </w:p>
        </w:tc>
        <w:tc>
          <w:tcPr>
            <w:tcW w:w="1134" w:type="dxa"/>
            <w:tcBorders>
              <w:top w:val="nil"/>
              <w:left w:val="single" w:sz="12" w:space="0" w:color="auto"/>
              <w:bottom w:val="nil"/>
              <w:right w:val="single" w:sz="12" w:space="0" w:color="auto"/>
            </w:tcBorders>
          </w:tcPr>
          <w:p w:rsidR="00221169" w:rsidRDefault="00221169" w:rsidP="0022472F">
            <w:pPr>
              <w:ind w:right="113"/>
              <w:jc w:val="right"/>
            </w:pPr>
            <w:r>
              <w:t>102,9</w:t>
            </w:r>
          </w:p>
        </w:tc>
        <w:tc>
          <w:tcPr>
            <w:tcW w:w="1134" w:type="dxa"/>
            <w:tcBorders>
              <w:top w:val="nil"/>
              <w:left w:val="single" w:sz="12" w:space="0" w:color="auto"/>
              <w:bottom w:val="nil"/>
              <w:right w:val="nil"/>
            </w:tcBorders>
          </w:tcPr>
          <w:p w:rsidR="00221169" w:rsidRDefault="007455E1" w:rsidP="00F100DE">
            <w:pPr>
              <w:ind w:right="113"/>
              <w:jc w:val="right"/>
            </w:pPr>
            <w:r>
              <w:t>102,6</w:t>
            </w:r>
          </w:p>
        </w:tc>
      </w:tr>
      <w:tr w:rsidR="00221169" w:rsidTr="00221169">
        <w:trPr>
          <w:jc w:val="center"/>
        </w:trPr>
        <w:tc>
          <w:tcPr>
            <w:tcW w:w="4253" w:type="dxa"/>
            <w:tcBorders>
              <w:top w:val="nil"/>
              <w:left w:val="nil"/>
              <w:bottom w:val="nil"/>
              <w:right w:val="single" w:sz="12" w:space="0" w:color="auto"/>
            </w:tcBorders>
          </w:tcPr>
          <w:p w:rsidR="00221169" w:rsidRDefault="00221169" w:rsidP="00B11092">
            <w:pPr>
              <w:ind w:firstLine="252"/>
            </w:pPr>
            <w:r>
              <w:t>Чеди-Хольский</w:t>
            </w:r>
          </w:p>
        </w:tc>
        <w:tc>
          <w:tcPr>
            <w:tcW w:w="1134" w:type="dxa"/>
            <w:tcBorders>
              <w:top w:val="nil"/>
              <w:left w:val="single" w:sz="12" w:space="0" w:color="auto"/>
              <w:bottom w:val="nil"/>
              <w:right w:val="single" w:sz="12" w:space="0" w:color="auto"/>
            </w:tcBorders>
          </w:tcPr>
          <w:p w:rsidR="00221169" w:rsidRDefault="00221169" w:rsidP="0022472F">
            <w:pPr>
              <w:ind w:right="113"/>
              <w:jc w:val="right"/>
            </w:pPr>
            <w:r>
              <w:t>127,1</w:t>
            </w:r>
          </w:p>
        </w:tc>
        <w:tc>
          <w:tcPr>
            <w:tcW w:w="1134" w:type="dxa"/>
            <w:tcBorders>
              <w:top w:val="nil"/>
              <w:left w:val="single" w:sz="12" w:space="0" w:color="auto"/>
              <w:bottom w:val="nil"/>
              <w:right w:val="single" w:sz="12" w:space="0" w:color="auto"/>
            </w:tcBorders>
          </w:tcPr>
          <w:p w:rsidR="00221169" w:rsidRDefault="00221169" w:rsidP="0022472F">
            <w:pPr>
              <w:ind w:right="113"/>
              <w:jc w:val="right"/>
            </w:pPr>
            <w:r>
              <w:t>106,9</w:t>
            </w:r>
          </w:p>
        </w:tc>
        <w:tc>
          <w:tcPr>
            <w:tcW w:w="1134" w:type="dxa"/>
            <w:tcBorders>
              <w:top w:val="nil"/>
              <w:left w:val="single" w:sz="12" w:space="0" w:color="auto"/>
              <w:bottom w:val="nil"/>
              <w:right w:val="single" w:sz="12" w:space="0" w:color="auto"/>
            </w:tcBorders>
          </w:tcPr>
          <w:p w:rsidR="00221169" w:rsidRDefault="00221169" w:rsidP="0022472F">
            <w:pPr>
              <w:ind w:right="113"/>
              <w:jc w:val="right"/>
            </w:pPr>
            <w:r>
              <w:t>109,2</w:t>
            </w:r>
          </w:p>
        </w:tc>
        <w:tc>
          <w:tcPr>
            <w:tcW w:w="1134" w:type="dxa"/>
            <w:tcBorders>
              <w:top w:val="nil"/>
              <w:left w:val="single" w:sz="12" w:space="0" w:color="auto"/>
              <w:bottom w:val="nil"/>
              <w:right w:val="single" w:sz="12" w:space="0" w:color="auto"/>
            </w:tcBorders>
          </w:tcPr>
          <w:p w:rsidR="00221169" w:rsidRDefault="00221169" w:rsidP="0022472F">
            <w:pPr>
              <w:ind w:right="113"/>
              <w:jc w:val="right"/>
            </w:pPr>
            <w:r>
              <w:t>101,9</w:t>
            </w:r>
          </w:p>
        </w:tc>
        <w:tc>
          <w:tcPr>
            <w:tcW w:w="1134" w:type="dxa"/>
            <w:tcBorders>
              <w:top w:val="nil"/>
              <w:left w:val="single" w:sz="12" w:space="0" w:color="auto"/>
              <w:bottom w:val="nil"/>
              <w:right w:val="nil"/>
            </w:tcBorders>
          </w:tcPr>
          <w:p w:rsidR="00221169" w:rsidRDefault="007455E1" w:rsidP="00F100DE">
            <w:pPr>
              <w:ind w:right="113"/>
              <w:jc w:val="right"/>
            </w:pPr>
            <w:r>
              <w:t>100,5</w:t>
            </w:r>
          </w:p>
        </w:tc>
      </w:tr>
      <w:tr w:rsidR="00221169" w:rsidTr="00221169">
        <w:trPr>
          <w:jc w:val="center"/>
        </w:trPr>
        <w:tc>
          <w:tcPr>
            <w:tcW w:w="4253" w:type="dxa"/>
            <w:tcBorders>
              <w:top w:val="nil"/>
              <w:left w:val="nil"/>
              <w:bottom w:val="nil"/>
              <w:right w:val="single" w:sz="12" w:space="0" w:color="auto"/>
            </w:tcBorders>
          </w:tcPr>
          <w:p w:rsidR="00221169" w:rsidRDefault="00221169" w:rsidP="00B11092">
            <w:pPr>
              <w:ind w:firstLine="252"/>
            </w:pPr>
            <w:r>
              <w:t>Эрзинский</w:t>
            </w:r>
          </w:p>
        </w:tc>
        <w:tc>
          <w:tcPr>
            <w:tcW w:w="1134" w:type="dxa"/>
            <w:tcBorders>
              <w:top w:val="nil"/>
              <w:left w:val="single" w:sz="12" w:space="0" w:color="auto"/>
              <w:bottom w:val="nil"/>
              <w:right w:val="single" w:sz="12" w:space="0" w:color="auto"/>
            </w:tcBorders>
          </w:tcPr>
          <w:p w:rsidR="00221169" w:rsidRDefault="00221169" w:rsidP="0022472F">
            <w:pPr>
              <w:ind w:right="113"/>
              <w:jc w:val="right"/>
            </w:pPr>
            <w:r>
              <w:t>108,4</w:t>
            </w:r>
          </w:p>
        </w:tc>
        <w:tc>
          <w:tcPr>
            <w:tcW w:w="1134" w:type="dxa"/>
            <w:tcBorders>
              <w:top w:val="nil"/>
              <w:left w:val="single" w:sz="12" w:space="0" w:color="auto"/>
              <w:bottom w:val="nil"/>
              <w:right w:val="single" w:sz="12" w:space="0" w:color="auto"/>
            </w:tcBorders>
          </w:tcPr>
          <w:p w:rsidR="00221169" w:rsidRDefault="00221169" w:rsidP="0022472F">
            <w:pPr>
              <w:ind w:right="113"/>
              <w:jc w:val="right"/>
            </w:pPr>
            <w:r>
              <w:t>100,0</w:t>
            </w:r>
          </w:p>
        </w:tc>
        <w:tc>
          <w:tcPr>
            <w:tcW w:w="1134" w:type="dxa"/>
            <w:tcBorders>
              <w:top w:val="nil"/>
              <w:left w:val="single" w:sz="12" w:space="0" w:color="auto"/>
              <w:bottom w:val="nil"/>
              <w:right w:val="single" w:sz="12" w:space="0" w:color="auto"/>
            </w:tcBorders>
          </w:tcPr>
          <w:p w:rsidR="00221169" w:rsidRDefault="00221169" w:rsidP="0022472F">
            <w:pPr>
              <w:ind w:right="113"/>
              <w:jc w:val="right"/>
            </w:pPr>
            <w:r>
              <w:t>100,2</w:t>
            </w:r>
          </w:p>
        </w:tc>
        <w:tc>
          <w:tcPr>
            <w:tcW w:w="1134" w:type="dxa"/>
            <w:tcBorders>
              <w:top w:val="nil"/>
              <w:left w:val="single" w:sz="12" w:space="0" w:color="auto"/>
              <w:bottom w:val="nil"/>
              <w:right w:val="single" w:sz="12" w:space="0" w:color="auto"/>
            </w:tcBorders>
          </w:tcPr>
          <w:p w:rsidR="00221169" w:rsidRDefault="00221169" w:rsidP="0022472F">
            <w:pPr>
              <w:ind w:right="113"/>
              <w:jc w:val="right"/>
            </w:pPr>
            <w:r>
              <w:t>104,2</w:t>
            </w:r>
          </w:p>
        </w:tc>
        <w:tc>
          <w:tcPr>
            <w:tcW w:w="1134" w:type="dxa"/>
            <w:tcBorders>
              <w:top w:val="nil"/>
              <w:left w:val="single" w:sz="12" w:space="0" w:color="auto"/>
              <w:bottom w:val="nil"/>
              <w:right w:val="nil"/>
            </w:tcBorders>
          </w:tcPr>
          <w:p w:rsidR="00221169" w:rsidRDefault="007455E1" w:rsidP="00F100DE">
            <w:pPr>
              <w:ind w:right="113"/>
              <w:jc w:val="right"/>
            </w:pPr>
            <w:r>
              <w:t>98,0</w:t>
            </w:r>
          </w:p>
        </w:tc>
      </w:tr>
      <w:tr w:rsidR="00221169" w:rsidTr="00221169">
        <w:trPr>
          <w:jc w:val="center"/>
        </w:trPr>
        <w:tc>
          <w:tcPr>
            <w:tcW w:w="4253" w:type="dxa"/>
            <w:tcBorders>
              <w:top w:val="nil"/>
              <w:left w:val="nil"/>
              <w:bottom w:val="nil"/>
              <w:right w:val="single" w:sz="12" w:space="0" w:color="auto"/>
            </w:tcBorders>
          </w:tcPr>
          <w:p w:rsidR="00221169" w:rsidRDefault="00221169" w:rsidP="00B11092">
            <w:pPr>
              <w:ind w:firstLine="252"/>
            </w:pPr>
            <w:r>
              <w:t>г. Кызыл</w:t>
            </w:r>
          </w:p>
        </w:tc>
        <w:tc>
          <w:tcPr>
            <w:tcW w:w="1134" w:type="dxa"/>
            <w:tcBorders>
              <w:top w:val="nil"/>
              <w:left w:val="single" w:sz="12" w:space="0" w:color="auto"/>
              <w:bottom w:val="nil"/>
              <w:right w:val="single" w:sz="12" w:space="0" w:color="auto"/>
            </w:tcBorders>
          </w:tcPr>
          <w:p w:rsidR="00221169" w:rsidRPr="00835A84" w:rsidRDefault="00221169" w:rsidP="0022472F">
            <w:pPr>
              <w:ind w:right="113"/>
              <w:jc w:val="right"/>
              <w:rPr>
                <w:bCs/>
              </w:rPr>
            </w:pPr>
            <w:r w:rsidRPr="00835A84">
              <w:rPr>
                <w:bCs/>
              </w:rPr>
              <w:t>102,5</w:t>
            </w:r>
          </w:p>
        </w:tc>
        <w:tc>
          <w:tcPr>
            <w:tcW w:w="1134" w:type="dxa"/>
            <w:tcBorders>
              <w:top w:val="nil"/>
              <w:left w:val="single" w:sz="12" w:space="0" w:color="auto"/>
              <w:bottom w:val="nil"/>
              <w:right w:val="single" w:sz="12" w:space="0" w:color="auto"/>
            </w:tcBorders>
          </w:tcPr>
          <w:p w:rsidR="00221169" w:rsidRPr="00835A84" w:rsidRDefault="00221169" w:rsidP="0022472F">
            <w:pPr>
              <w:ind w:right="113"/>
              <w:jc w:val="right"/>
              <w:rPr>
                <w:bCs/>
              </w:rPr>
            </w:pPr>
            <w:r>
              <w:rPr>
                <w:bCs/>
              </w:rPr>
              <w:t>112,0</w:t>
            </w:r>
          </w:p>
        </w:tc>
        <w:tc>
          <w:tcPr>
            <w:tcW w:w="1134" w:type="dxa"/>
            <w:tcBorders>
              <w:top w:val="nil"/>
              <w:left w:val="single" w:sz="12" w:space="0" w:color="auto"/>
              <w:bottom w:val="nil"/>
              <w:right w:val="single" w:sz="12" w:space="0" w:color="auto"/>
            </w:tcBorders>
          </w:tcPr>
          <w:p w:rsidR="00221169" w:rsidRPr="00835A84" w:rsidRDefault="00221169" w:rsidP="0022472F">
            <w:pPr>
              <w:ind w:right="113"/>
              <w:jc w:val="right"/>
              <w:rPr>
                <w:bCs/>
              </w:rPr>
            </w:pPr>
            <w:r>
              <w:rPr>
                <w:bCs/>
              </w:rPr>
              <w:t>99,0</w:t>
            </w:r>
          </w:p>
        </w:tc>
        <w:tc>
          <w:tcPr>
            <w:tcW w:w="1134" w:type="dxa"/>
            <w:tcBorders>
              <w:top w:val="nil"/>
              <w:left w:val="single" w:sz="12" w:space="0" w:color="auto"/>
              <w:bottom w:val="nil"/>
              <w:right w:val="single" w:sz="12" w:space="0" w:color="auto"/>
            </w:tcBorders>
          </w:tcPr>
          <w:p w:rsidR="00221169" w:rsidRPr="00835A84" w:rsidRDefault="00221169" w:rsidP="0022472F">
            <w:pPr>
              <w:ind w:right="113"/>
              <w:jc w:val="right"/>
              <w:rPr>
                <w:bCs/>
              </w:rPr>
            </w:pPr>
            <w:r>
              <w:rPr>
                <w:bCs/>
              </w:rPr>
              <w:t>109,1</w:t>
            </w:r>
          </w:p>
        </w:tc>
        <w:tc>
          <w:tcPr>
            <w:tcW w:w="1134" w:type="dxa"/>
            <w:tcBorders>
              <w:top w:val="nil"/>
              <w:left w:val="single" w:sz="12" w:space="0" w:color="auto"/>
              <w:bottom w:val="nil"/>
              <w:right w:val="nil"/>
            </w:tcBorders>
          </w:tcPr>
          <w:p w:rsidR="00221169" w:rsidRPr="00835A84" w:rsidRDefault="007455E1" w:rsidP="00F100DE">
            <w:pPr>
              <w:ind w:right="113"/>
              <w:jc w:val="right"/>
              <w:rPr>
                <w:bCs/>
              </w:rPr>
            </w:pPr>
            <w:r>
              <w:rPr>
                <w:bCs/>
              </w:rPr>
              <w:t>111,2</w:t>
            </w:r>
          </w:p>
        </w:tc>
      </w:tr>
      <w:tr w:rsidR="00221169" w:rsidTr="00221169">
        <w:trPr>
          <w:jc w:val="center"/>
        </w:trPr>
        <w:tc>
          <w:tcPr>
            <w:tcW w:w="4253" w:type="dxa"/>
            <w:tcBorders>
              <w:top w:val="nil"/>
              <w:left w:val="nil"/>
              <w:bottom w:val="single" w:sz="12" w:space="0" w:color="auto"/>
              <w:right w:val="single" w:sz="12" w:space="0" w:color="auto"/>
            </w:tcBorders>
          </w:tcPr>
          <w:p w:rsidR="00221169" w:rsidRDefault="00221169" w:rsidP="00B11092">
            <w:pPr>
              <w:ind w:firstLine="252"/>
            </w:pPr>
            <w:r>
              <w:t>г. Ак-Довурак</w:t>
            </w:r>
          </w:p>
        </w:tc>
        <w:tc>
          <w:tcPr>
            <w:tcW w:w="1134" w:type="dxa"/>
            <w:tcBorders>
              <w:top w:val="nil"/>
              <w:left w:val="single" w:sz="12" w:space="0" w:color="auto"/>
              <w:bottom w:val="single" w:sz="12" w:space="0" w:color="auto"/>
              <w:right w:val="single" w:sz="12" w:space="0" w:color="auto"/>
            </w:tcBorders>
          </w:tcPr>
          <w:p w:rsidR="00221169" w:rsidRDefault="00221169" w:rsidP="0022472F">
            <w:pPr>
              <w:ind w:right="113"/>
              <w:jc w:val="right"/>
            </w:pPr>
            <w:r>
              <w:t>67,9</w:t>
            </w:r>
          </w:p>
        </w:tc>
        <w:tc>
          <w:tcPr>
            <w:tcW w:w="1134" w:type="dxa"/>
            <w:tcBorders>
              <w:top w:val="nil"/>
              <w:left w:val="single" w:sz="12" w:space="0" w:color="auto"/>
              <w:bottom w:val="single" w:sz="12" w:space="0" w:color="auto"/>
              <w:right w:val="single" w:sz="12" w:space="0" w:color="auto"/>
            </w:tcBorders>
          </w:tcPr>
          <w:p w:rsidR="00221169" w:rsidRDefault="00221169" w:rsidP="0022472F">
            <w:pPr>
              <w:ind w:right="113"/>
              <w:jc w:val="right"/>
            </w:pPr>
            <w:r>
              <w:t>110,9</w:t>
            </w:r>
          </w:p>
        </w:tc>
        <w:tc>
          <w:tcPr>
            <w:tcW w:w="1134" w:type="dxa"/>
            <w:tcBorders>
              <w:top w:val="nil"/>
              <w:left w:val="single" w:sz="12" w:space="0" w:color="auto"/>
              <w:bottom w:val="single" w:sz="12" w:space="0" w:color="auto"/>
              <w:right w:val="single" w:sz="12" w:space="0" w:color="auto"/>
            </w:tcBorders>
          </w:tcPr>
          <w:p w:rsidR="00221169" w:rsidRDefault="00221169" w:rsidP="0022472F">
            <w:pPr>
              <w:ind w:right="113"/>
              <w:jc w:val="right"/>
            </w:pPr>
            <w:r>
              <w:t>106,5</w:t>
            </w:r>
          </w:p>
        </w:tc>
        <w:tc>
          <w:tcPr>
            <w:tcW w:w="1134" w:type="dxa"/>
            <w:tcBorders>
              <w:top w:val="nil"/>
              <w:left w:val="single" w:sz="12" w:space="0" w:color="auto"/>
              <w:bottom w:val="single" w:sz="12" w:space="0" w:color="auto"/>
              <w:right w:val="single" w:sz="12" w:space="0" w:color="auto"/>
            </w:tcBorders>
          </w:tcPr>
          <w:p w:rsidR="00221169" w:rsidRDefault="00221169" w:rsidP="0022472F">
            <w:pPr>
              <w:ind w:right="113"/>
              <w:jc w:val="right"/>
            </w:pPr>
            <w:r>
              <w:t>108,0</w:t>
            </w:r>
          </w:p>
        </w:tc>
        <w:tc>
          <w:tcPr>
            <w:tcW w:w="1134" w:type="dxa"/>
            <w:tcBorders>
              <w:top w:val="nil"/>
              <w:left w:val="single" w:sz="12" w:space="0" w:color="auto"/>
              <w:bottom w:val="single" w:sz="12" w:space="0" w:color="auto"/>
              <w:right w:val="nil"/>
            </w:tcBorders>
          </w:tcPr>
          <w:p w:rsidR="00221169" w:rsidRDefault="007455E1" w:rsidP="00F100DE">
            <w:pPr>
              <w:ind w:right="113"/>
              <w:jc w:val="right"/>
            </w:pPr>
            <w:r>
              <w:t>96,8</w:t>
            </w:r>
          </w:p>
        </w:tc>
      </w:tr>
    </w:tbl>
    <w:p w:rsidR="00CB05F9" w:rsidRDefault="00CB05F9" w:rsidP="005E569C">
      <w:pPr>
        <w:pStyle w:val="1"/>
        <w:jc w:val="center"/>
        <w:rPr>
          <w:lang w:val="en-US"/>
        </w:rPr>
      </w:pPr>
      <w:bookmarkStart w:id="1325" w:name="_Toc238547814"/>
    </w:p>
    <w:p w:rsidR="005E569C" w:rsidRDefault="005E569C" w:rsidP="005E569C">
      <w:pPr>
        <w:pStyle w:val="1"/>
        <w:jc w:val="center"/>
      </w:pPr>
      <w:bookmarkStart w:id="1326" w:name="_Toc346180786"/>
      <w:r>
        <w:t>ОБОРОТ ОБЩЕСТВЕННОГО ПИТАНИЯ</w:t>
      </w:r>
      <w:r w:rsidRPr="00D82E6F">
        <w:t xml:space="preserve"> НА ДУШУ НАСЕЛЕНИЯ</w:t>
      </w:r>
      <w:r>
        <w:br/>
        <w:t xml:space="preserve">В КОЖУУНАХ И </w:t>
      </w:r>
      <w:r w:rsidR="00DA7774">
        <w:t>гг.</w:t>
      </w:r>
      <w:r>
        <w:t xml:space="preserve"> КЫЗЫЛ И АК-ДОВУРАК</w:t>
      </w:r>
      <w:bookmarkEnd w:id="1325"/>
      <w:bookmarkEnd w:id="1326"/>
    </w:p>
    <w:p w:rsidR="005E569C" w:rsidRPr="00221169" w:rsidRDefault="005E569C" w:rsidP="005E569C">
      <w:pPr>
        <w:pStyle w:val="aa"/>
        <w:spacing w:after="0"/>
        <w:jc w:val="center"/>
        <w:rPr>
          <w:sz w:val="10"/>
          <w:szCs w:val="10"/>
        </w:rPr>
      </w:pPr>
    </w:p>
    <w:tbl>
      <w:tblPr>
        <w:tblW w:w="9923"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4253"/>
        <w:gridCol w:w="1134"/>
        <w:gridCol w:w="1134"/>
        <w:gridCol w:w="1134"/>
        <w:gridCol w:w="1134"/>
        <w:gridCol w:w="1134"/>
      </w:tblGrid>
      <w:tr w:rsidR="00221169" w:rsidTr="00221169">
        <w:trPr>
          <w:trHeight w:hRule="exact" w:val="397"/>
          <w:jc w:val="center"/>
        </w:trPr>
        <w:tc>
          <w:tcPr>
            <w:tcW w:w="4253" w:type="dxa"/>
            <w:tcBorders>
              <w:top w:val="single" w:sz="12" w:space="0" w:color="auto"/>
              <w:left w:val="nil"/>
              <w:bottom w:val="single" w:sz="12" w:space="0" w:color="auto"/>
              <w:right w:val="single" w:sz="12" w:space="0" w:color="auto"/>
            </w:tcBorders>
          </w:tcPr>
          <w:p w:rsidR="00221169" w:rsidRDefault="00221169" w:rsidP="00530A65">
            <w:pPr>
              <w:spacing w:beforeLines="20"/>
              <w:jc w:val="center"/>
            </w:pPr>
          </w:p>
        </w:tc>
        <w:tc>
          <w:tcPr>
            <w:tcW w:w="1134" w:type="dxa"/>
            <w:tcBorders>
              <w:top w:val="single" w:sz="12" w:space="0" w:color="auto"/>
              <w:left w:val="single" w:sz="12" w:space="0" w:color="auto"/>
              <w:bottom w:val="single" w:sz="12" w:space="0" w:color="auto"/>
              <w:right w:val="single" w:sz="12" w:space="0" w:color="auto"/>
            </w:tcBorders>
            <w:vAlign w:val="center"/>
          </w:tcPr>
          <w:p w:rsidR="00221169" w:rsidRPr="00995291" w:rsidRDefault="00221169" w:rsidP="00530A65">
            <w:pPr>
              <w:pStyle w:val="7"/>
              <w:spacing w:beforeLines="20"/>
              <w:rPr>
                <w:i w:val="0"/>
              </w:rPr>
            </w:pPr>
            <w:r>
              <w:rPr>
                <w:i w:val="0"/>
              </w:rPr>
              <w:t>2007</w:t>
            </w:r>
          </w:p>
        </w:tc>
        <w:tc>
          <w:tcPr>
            <w:tcW w:w="1134" w:type="dxa"/>
            <w:tcBorders>
              <w:top w:val="single" w:sz="12" w:space="0" w:color="auto"/>
              <w:left w:val="single" w:sz="12" w:space="0" w:color="auto"/>
              <w:bottom w:val="single" w:sz="12" w:space="0" w:color="auto"/>
              <w:right w:val="single" w:sz="12" w:space="0" w:color="auto"/>
            </w:tcBorders>
            <w:vAlign w:val="center"/>
          </w:tcPr>
          <w:p w:rsidR="00221169" w:rsidRPr="00E50483" w:rsidRDefault="00221169" w:rsidP="00530A65">
            <w:pPr>
              <w:pStyle w:val="7"/>
              <w:spacing w:beforeLines="20"/>
              <w:rPr>
                <w:i w:val="0"/>
                <w:lang w:val="en-US"/>
              </w:rPr>
            </w:pPr>
            <w:r>
              <w:rPr>
                <w:i w:val="0"/>
                <w:lang w:val="en-US"/>
              </w:rPr>
              <w:t>2008</w:t>
            </w:r>
          </w:p>
        </w:tc>
        <w:tc>
          <w:tcPr>
            <w:tcW w:w="1134" w:type="dxa"/>
            <w:tcBorders>
              <w:top w:val="single" w:sz="12" w:space="0" w:color="auto"/>
              <w:left w:val="single" w:sz="12" w:space="0" w:color="auto"/>
              <w:bottom w:val="single" w:sz="12" w:space="0" w:color="auto"/>
              <w:right w:val="single" w:sz="12" w:space="0" w:color="auto"/>
            </w:tcBorders>
            <w:vAlign w:val="center"/>
          </w:tcPr>
          <w:p w:rsidR="00221169" w:rsidRPr="00995291" w:rsidRDefault="00221169" w:rsidP="00530A65">
            <w:pPr>
              <w:pStyle w:val="7"/>
              <w:spacing w:beforeLines="20"/>
              <w:rPr>
                <w:i w:val="0"/>
              </w:rPr>
            </w:pPr>
            <w:r>
              <w:rPr>
                <w:i w:val="0"/>
              </w:rPr>
              <w:t>2009</w:t>
            </w:r>
          </w:p>
        </w:tc>
        <w:tc>
          <w:tcPr>
            <w:tcW w:w="1134" w:type="dxa"/>
            <w:tcBorders>
              <w:top w:val="single" w:sz="12" w:space="0" w:color="auto"/>
              <w:left w:val="single" w:sz="12" w:space="0" w:color="auto"/>
              <w:bottom w:val="single" w:sz="12" w:space="0" w:color="auto"/>
              <w:right w:val="single" w:sz="12" w:space="0" w:color="auto"/>
            </w:tcBorders>
            <w:vAlign w:val="center"/>
          </w:tcPr>
          <w:p w:rsidR="00221169" w:rsidRPr="00995291" w:rsidRDefault="00221169" w:rsidP="00530A65">
            <w:pPr>
              <w:pStyle w:val="7"/>
              <w:spacing w:beforeLines="20"/>
              <w:rPr>
                <w:i w:val="0"/>
              </w:rPr>
            </w:pPr>
            <w:r>
              <w:rPr>
                <w:i w:val="0"/>
              </w:rPr>
              <w:t>2010</w:t>
            </w:r>
          </w:p>
        </w:tc>
        <w:tc>
          <w:tcPr>
            <w:tcW w:w="1134" w:type="dxa"/>
            <w:tcBorders>
              <w:top w:val="single" w:sz="12" w:space="0" w:color="auto"/>
              <w:left w:val="single" w:sz="12" w:space="0" w:color="auto"/>
              <w:bottom w:val="single" w:sz="12" w:space="0" w:color="auto"/>
              <w:right w:val="nil"/>
            </w:tcBorders>
            <w:vAlign w:val="center"/>
          </w:tcPr>
          <w:p w:rsidR="00221169" w:rsidRPr="00995291" w:rsidRDefault="007455E1" w:rsidP="00530A65">
            <w:pPr>
              <w:pStyle w:val="7"/>
              <w:spacing w:beforeLines="20"/>
              <w:rPr>
                <w:i w:val="0"/>
              </w:rPr>
            </w:pPr>
            <w:r>
              <w:rPr>
                <w:i w:val="0"/>
              </w:rPr>
              <w:t>2011</w:t>
            </w:r>
          </w:p>
        </w:tc>
      </w:tr>
      <w:tr w:rsidR="005C0B78" w:rsidTr="00221169">
        <w:trPr>
          <w:jc w:val="center"/>
        </w:trPr>
        <w:tc>
          <w:tcPr>
            <w:tcW w:w="4253" w:type="dxa"/>
            <w:tcBorders>
              <w:top w:val="single" w:sz="12" w:space="0" w:color="auto"/>
              <w:left w:val="nil"/>
              <w:bottom w:val="nil"/>
              <w:right w:val="single" w:sz="12" w:space="0" w:color="auto"/>
            </w:tcBorders>
            <w:shd w:val="clear" w:color="auto" w:fill="FFFFFF"/>
          </w:tcPr>
          <w:p w:rsidR="005C0B78" w:rsidRPr="000660A6" w:rsidRDefault="005C0B78" w:rsidP="00B11092">
            <w:pPr>
              <w:spacing w:line="228" w:lineRule="auto"/>
              <w:rPr>
                <w:b/>
              </w:rPr>
            </w:pPr>
            <w:r w:rsidRPr="000660A6">
              <w:rPr>
                <w:b/>
              </w:rPr>
              <w:t>Всего по республике</w:t>
            </w:r>
            <w:r w:rsidRPr="00B11092">
              <w:t>,</w:t>
            </w:r>
            <w:r>
              <w:rPr>
                <w:b/>
              </w:rPr>
              <w:t xml:space="preserve"> </w:t>
            </w:r>
            <w:r w:rsidRPr="006B56AB">
              <w:t>рублей</w:t>
            </w:r>
          </w:p>
        </w:tc>
        <w:tc>
          <w:tcPr>
            <w:tcW w:w="1134" w:type="dxa"/>
            <w:tcBorders>
              <w:top w:val="single" w:sz="12" w:space="0" w:color="auto"/>
              <w:left w:val="single" w:sz="12" w:space="0" w:color="auto"/>
              <w:bottom w:val="nil"/>
              <w:right w:val="single" w:sz="12" w:space="0" w:color="auto"/>
            </w:tcBorders>
            <w:shd w:val="clear" w:color="auto" w:fill="FFFFFF"/>
            <w:vAlign w:val="bottom"/>
          </w:tcPr>
          <w:p w:rsidR="005C0B78" w:rsidRDefault="005C0B78" w:rsidP="00221169">
            <w:pPr>
              <w:ind w:right="113"/>
              <w:jc w:val="right"/>
              <w:rPr>
                <w:b/>
                <w:bCs/>
              </w:rPr>
            </w:pPr>
            <w:r>
              <w:rPr>
                <w:b/>
                <w:bCs/>
              </w:rPr>
              <w:t>656</w:t>
            </w:r>
          </w:p>
        </w:tc>
        <w:tc>
          <w:tcPr>
            <w:tcW w:w="1134" w:type="dxa"/>
            <w:tcBorders>
              <w:top w:val="single" w:sz="12" w:space="0" w:color="auto"/>
              <w:left w:val="single" w:sz="12" w:space="0" w:color="auto"/>
              <w:bottom w:val="nil"/>
              <w:right w:val="single" w:sz="12" w:space="0" w:color="auto"/>
            </w:tcBorders>
            <w:shd w:val="clear" w:color="auto" w:fill="FFFFFF"/>
            <w:vAlign w:val="bottom"/>
          </w:tcPr>
          <w:p w:rsidR="005C0B78" w:rsidRDefault="005C0B78" w:rsidP="00221169">
            <w:pPr>
              <w:ind w:right="113"/>
              <w:jc w:val="right"/>
              <w:rPr>
                <w:b/>
                <w:bCs/>
              </w:rPr>
            </w:pPr>
            <w:r>
              <w:rPr>
                <w:b/>
                <w:bCs/>
              </w:rPr>
              <w:t>854</w:t>
            </w:r>
          </w:p>
        </w:tc>
        <w:tc>
          <w:tcPr>
            <w:tcW w:w="1134" w:type="dxa"/>
            <w:tcBorders>
              <w:top w:val="single" w:sz="12" w:space="0" w:color="auto"/>
              <w:left w:val="single" w:sz="12" w:space="0" w:color="auto"/>
              <w:bottom w:val="nil"/>
              <w:right w:val="single" w:sz="12" w:space="0" w:color="auto"/>
            </w:tcBorders>
            <w:shd w:val="clear" w:color="auto" w:fill="FFFFFF"/>
            <w:vAlign w:val="bottom"/>
          </w:tcPr>
          <w:p w:rsidR="005C0B78" w:rsidRDefault="000B7A09" w:rsidP="007455E1">
            <w:pPr>
              <w:ind w:right="113"/>
              <w:jc w:val="right"/>
              <w:rPr>
                <w:b/>
                <w:bCs/>
              </w:rPr>
            </w:pPr>
            <w:r>
              <w:rPr>
                <w:b/>
                <w:bCs/>
              </w:rPr>
              <w:t>1001</w:t>
            </w:r>
          </w:p>
        </w:tc>
        <w:tc>
          <w:tcPr>
            <w:tcW w:w="1134" w:type="dxa"/>
            <w:tcBorders>
              <w:top w:val="single" w:sz="12" w:space="0" w:color="auto"/>
              <w:left w:val="single" w:sz="12" w:space="0" w:color="auto"/>
              <w:bottom w:val="nil"/>
              <w:right w:val="single" w:sz="12" w:space="0" w:color="auto"/>
            </w:tcBorders>
            <w:shd w:val="clear" w:color="auto" w:fill="FFFFFF"/>
            <w:vAlign w:val="bottom"/>
          </w:tcPr>
          <w:p w:rsidR="005C0B78" w:rsidRDefault="005C0B78" w:rsidP="005C0B78">
            <w:pPr>
              <w:ind w:right="113"/>
              <w:jc w:val="right"/>
              <w:rPr>
                <w:b/>
                <w:bCs/>
                <w:szCs w:val="24"/>
              </w:rPr>
            </w:pPr>
            <w:r>
              <w:rPr>
                <w:b/>
                <w:bCs/>
              </w:rPr>
              <w:t>1142</w:t>
            </w:r>
          </w:p>
        </w:tc>
        <w:tc>
          <w:tcPr>
            <w:tcW w:w="1134" w:type="dxa"/>
            <w:tcBorders>
              <w:top w:val="single" w:sz="12" w:space="0" w:color="auto"/>
              <w:left w:val="single" w:sz="12" w:space="0" w:color="auto"/>
              <w:bottom w:val="nil"/>
              <w:right w:val="nil"/>
            </w:tcBorders>
            <w:shd w:val="clear" w:color="auto" w:fill="FFFFFF"/>
            <w:vAlign w:val="bottom"/>
          </w:tcPr>
          <w:p w:rsidR="005C0B78" w:rsidRDefault="005C0B78" w:rsidP="005C0B78">
            <w:pPr>
              <w:ind w:right="113"/>
              <w:jc w:val="right"/>
              <w:rPr>
                <w:b/>
                <w:bCs/>
                <w:szCs w:val="24"/>
              </w:rPr>
            </w:pPr>
            <w:r>
              <w:rPr>
                <w:b/>
                <w:bCs/>
              </w:rPr>
              <w:t>1378</w:t>
            </w:r>
          </w:p>
        </w:tc>
      </w:tr>
      <w:tr w:rsidR="005C0B78" w:rsidTr="00221169">
        <w:trPr>
          <w:jc w:val="center"/>
        </w:trPr>
        <w:tc>
          <w:tcPr>
            <w:tcW w:w="4253" w:type="dxa"/>
            <w:tcBorders>
              <w:top w:val="nil"/>
              <w:left w:val="nil"/>
              <w:bottom w:val="nil"/>
              <w:right w:val="single" w:sz="12" w:space="0" w:color="auto"/>
            </w:tcBorders>
          </w:tcPr>
          <w:p w:rsidR="005C0B78" w:rsidRDefault="005C0B78" w:rsidP="00B11092">
            <w:pPr>
              <w:spacing w:line="228" w:lineRule="auto"/>
              <w:ind w:firstLine="252"/>
            </w:pPr>
            <w:r>
              <w:t xml:space="preserve">Бай-Тайгинский </w:t>
            </w:r>
          </w:p>
        </w:tc>
        <w:tc>
          <w:tcPr>
            <w:tcW w:w="1134" w:type="dxa"/>
            <w:tcBorders>
              <w:top w:val="nil"/>
              <w:left w:val="single" w:sz="12" w:space="0" w:color="auto"/>
              <w:bottom w:val="nil"/>
              <w:right w:val="single" w:sz="12" w:space="0" w:color="auto"/>
            </w:tcBorders>
            <w:vAlign w:val="bottom"/>
          </w:tcPr>
          <w:p w:rsidR="005C0B78" w:rsidRDefault="005C0B78" w:rsidP="00221169">
            <w:pPr>
              <w:ind w:right="113"/>
              <w:jc w:val="right"/>
            </w:pPr>
            <w:r>
              <w:t>113</w:t>
            </w:r>
          </w:p>
        </w:tc>
        <w:tc>
          <w:tcPr>
            <w:tcW w:w="1134" w:type="dxa"/>
            <w:tcBorders>
              <w:top w:val="nil"/>
              <w:left w:val="single" w:sz="12" w:space="0" w:color="auto"/>
              <w:bottom w:val="nil"/>
              <w:right w:val="single" w:sz="12" w:space="0" w:color="auto"/>
            </w:tcBorders>
            <w:vAlign w:val="bottom"/>
          </w:tcPr>
          <w:p w:rsidR="005C0B78" w:rsidRDefault="005C0B78" w:rsidP="00221169">
            <w:pPr>
              <w:ind w:right="113"/>
              <w:jc w:val="right"/>
            </w:pPr>
            <w:r>
              <w:t>119</w:t>
            </w:r>
          </w:p>
        </w:tc>
        <w:tc>
          <w:tcPr>
            <w:tcW w:w="1134" w:type="dxa"/>
            <w:tcBorders>
              <w:top w:val="nil"/>
              <w:left w:val="single" w:sz="12" w:space="0" w:color="auto"/>
              <w:bottom w:val="nil"/>
              <w:right w:val="single" w:sz="12" w:space="0" w:color="auto"/>
            </w:tcBorders>
            <w:vAlign w:val="bottom"/>
          </w:tcPr>
          <w:p w:rsidR="005C0B78" w:rsidRDefault="005C0B78" w:rsidP="00221169">
            <w:pPr>
              <w:ind w:right="113"/>
              <w:jc w:val="right"/>
            </w:pPr>
            <w:r>
              <w:t>392</w:t>
            </w:r>
          </w:p>
        </w:tc>
        <w:tc>
          <w:tcPr>
            <w:tcW w:w="1134" w:type="dxa"/>
            <w:tcBorders>
              <w:top w:val="nil"/>
              <w:left w:val="single" w:sz="12" w:space="0" w:color="auto"/>
              <w:bottom w:val="nil"/>
              <w:right w:val="single" w:sz="12" w:space="0" w:color="auto"/>
            </w:tcBorders>
            <w:vAlign w:val="bottom"/>
          </w:tcPr>
          <w:p w:rsidR="005C0B78" w:rsidRDefault="005C0B78" w:rsidP="005C0B78">
            <w:pPr>
              <w:ind w:right="113"/>
              <w:jc w:val="right"/>
              <w:rPr>
                <w:szCs w:val="24"/>
              </w:rPr>
            </w:pPr>
            <w:r>
              <w:t>539</w:t>
            </w:r>
          </w:p>
        </w:tc>
        <w:tc>
          <w:tcPr>
            <w:tcW w:w="1134" w:type="dxa"/>
            <w:tcBorders>
              <w:top w:val="nil"/>
              <w:left w:val="single" w:sz="12" w:space="0" w:color="auto"/>
              <w:bottom w:val="nil"/>
              <w:right w:val="nil"/>
            </w:tcBorders>
            <w:vAlign w:val="bottom"/>
          </w:tcPr>
          <w:p w:rsidR="005C0B78" w:rsidRDefault="005C0B78" w:rsidP="005C0B78">
            <w:pPr>
              <w:ind w:right="113"/>
              <w:jc w:val="right"/>
              <w:rPr>
                <w:szCs w:val="24"/>
              </w:rPr>
            </w:pPr>
            <w:r>
              <w:t>646</w:t>
            </w:r>
          </w:p>
        </w:tc>
      </w:tr>
      <w:tr w:rsidR="005C0B78" w:rsidTr="00221169">
        <w:trPr>
          <w:jc w:val="center"/>
        </w:trPr>
        <w:tc>
          <w:tcPr>
            <w:tcW w:w="4253" w:type="dxa"/>
            <w:tcBorders>
              <w:top w:val="nil"/>
              <w:left w:val="nil"/>
              <w:bottom w:val="nil"/>
              <w:right w:val="single" w:sz="12" w:space="0" w:color="auto"/>
            </w:tcBorders>
          </w:tcPr>
          <w:p w:rsidR="005C0B78" w:rsidRDefault="005C0B78" w:rsidP="00B11092">
            <w:pPr>
              <w:spacing w:line="228" w:lineRule="auto"/>
              <w:ind w:firstLine="252"/>
            </w:pPr>
            <w:r>
              <w:t>Барун-Хемчикский</w:t>
            </w:r>
          </w:p>
        </w:tc>
        <w:tc>
          <w:tcPr>
            <w:tcW w:w="1134" w:type="dxa"/>
            <w:tcBorders>
              <w:top w:val="nil"/>
              <w:left w:val="single" w:sz="12" w:space="0" w:color="auto"/>
              <w:bottom w:val="nil"/>
              <w:right w:val="single" w:sz="12" w:space="0" w:color="auto"/>
            </w:tcBorders>
            <w:vAlign w:val="bottom"/>
          </w:tcPr>
          <w:p w:rsidR="005C0B78" w:rsidRDefault="005C0B78" w:rsidP="00221169">
            <w:pPr>
              <w:ind w:right="113"/>
              <w:jc w:val="right"/>
            </w:pPr>
            <w:r>
              <w:t>346</w:t>
            </w:r>
          </w:p>
        </w:tc>
        <w:tc>
          <w:tcPr>
            <w:tcW w:w="1134" w:type="dxa"/>
            <w:tcBorders>
              <w:top w:val="nil"/>
              <w:left w:val="single" w:sz="12" w:space="0" w:color="auto"/>
              <w:bottom w:val="nil"/>
              <w:right w:val="single" w:sz="12" w:space="0" w:color="auto"/>
            </w:tcBorders>
            <w:vAlign w:val="bottom"/>
          </w:tcPr>
          <w:p w:rsidR="005C0B78" w:rsidRPr="001602AD" w:rsidRDefault="005C0B78" w:rsidP="00221169">
            <w:pPr>
              <w:ind w:right="113"/>
              <w:jc w:val="right"/>
              <w:rPr>
                <w:lang w:val="en-US"/>
              </w:rPr>
            </w:pPr>
            <w:r>
              <w:rPr>
                <w:lang w:val="en-US"/>
              </w:rPr>
              <w:t>561</w:t>
            </w:r>
          </w:p>
        </w:tc>
        <w:tc>
          <w:tcPr>
            <w:tcW w:w="1134" w:type="dxa"/>
            <w:tcBorders>
              <w:top w:val="nil"/>
              <w:left w:val="single" w:sz="12" w:space="0" w:color="auto"/>
              <w:bottom w:val="nil"/>
              <w:right w:val="single" w:sz="12" w:space="0" w:color="auto"/>
            </w:tcBorders>
            <w:vAlign w:val="bottom"/>
          </w:tcPr>
          <w:p w:rsidR="005C0B78" w:rsidRDefault="005C0B78" w:rsidP="00221169">
            <w:pPr>
              <w:ind w:right="113"/>
              <w:jc w:val="right"/>
            </w:pPr>
            <w:r>
              <w:t>699</w:t>
            </w:r>
          </w:p>
        </w:tc>
        <w:tc>
          <w:tcPr>
            <w:tcW w:w="1134" w:type="dxa"/>
            <w:tcBorders>
              <w:top w:val="nil"/>
              <w:left w:val="single" w:sz="12" w:space="0" w:color="auto"/>
              <w:bottom w:val="nil"/>
              <w:right w:val="single" w:sz="12" w:space="0" w:color="auto"/>
            </w:tcBorders>
            <w:vAlign w:val="bottom"/>
          </w:tcPr>
          <w:p w:rsidR="005C0B78" w:rsidRDefault="005C0B78" w:rsidP="005C0B78">
            <w:pPr>
              <w:ind w:right="113"/>
              <w:jc w:val="right"/>
              <w:rPr>
                <w:szCs w:val="24"/>
              </w:rPr>
            </w:pPr>
            <w:r>
              <w:t>738</w:t>
            </w:r>
          </w:p>
        </w:tc>
        <w:tc>
          <w:tcPr>
            <w:tcW w:w="1134" w:type="dxa"/>
            <w:tcBorders>
              <w:top w:val="nil"/>
              <w:left w:val="single" w:sz="12" w:space="0" w:color="auto"/>
              <w:bottom w:val="nil"/>
              <w:right w:val="nil"/>
            </w:tcBorders>
            <w:vAlign w:val="bottom"/>
          </w:tcPr>
          <w:p w:rsidR="005C0B78" w:rsidRDefault="005C0B78" w:rsidP="005C0B78">
            <w:pPr>
              <w:ind w:right="113"/>
              <w:jc w:val="right"/>
              <w:rPr>
                <w:szCs w:val="24"/>
              </w:rPr>
            </w:pPr>
            <w:r>
              <w:t>775</w:t>
            </w:r>
          </w:p>
        </w:tc>
      </w:tr>
      <w:tr w:rsidR="005C0B78" w:rsidTr="00221169">
        <w:trPr>
          <w:jc w:val="center"/>
        </w:trPr>
        <w:tc>
          <w:tcPr>
            <w:tcW w:w="4253" w:type="dxa"/>
            <w:tcBorders>
              <w:top w:val="nil"/>
              <w:left w:val="nil"/>
              <w:bottom w:val="nil"/>
              <w:right w:val="single" w:sz="12" w:space="0" w:color="auto"/>
            </w:tcBorders>
          </w:tcPr>
          <w:p w:rsidR="005C0B78" w:rsidRDefault="005C0B78" w:rsidP="00B11092">
            <w:pPr>
              <w:spacing w:line="228" w:lineRule="auto"/>
              <w:ind w:firstLine="252"/>
            </w:pPr>
            <w:r>
              <w:t>Дзун-Хемчикский</w:t>
            </w:r>
          </w:p>
        </w:tc>
        <w:tc>
          <w:tcPr>
            <w:tcW w:w="1134" w:type="dxa"/>
            <w:tcBorders>
              <w:top w:val="nil"/>
              <w:left w:val="single" w:sz="12" w:space="0" w:color="auto"/>
              <w:bottom w:val="nil"/>
              <w:right w:val="single" w:sz="12" w:space="0" w:color="auto"/>
            </w:tcBorders>
            <w:vAlign w:val="bottom"/>
          </w:tcPr>
          <w:p w:rsidR="005C0B78" w:rsidRDefault="005C0B78" w:rsidP="00221169">
            <w:pPr>
              <w:ind w:right="113"/>
              <w:jc w:val="right"/>
            </w:pPr>
            <w:r>
              <w:t>581</w:t>
            </w:r>
          </w:p>
        </w:tc>
        <w:tc>
          <w:tcPr>
            <w:tcW w:w="1134" w:type="dxa"/>
            <w:tcBorders>
              <w:top w:val="nil"/>
              <w:left w:val="single" w:sz="12" w:space="0" w:color="auto"/>
              <w:bottom w:val="nil"/>
              <w:right w:val="single" w:sz="12" w:space="0" w:color="auto"/>
            </w:tcBorders>
            <w:vAlign w:val="bottom"/>
          </w:tcPr>
          <w:p w:rsidR="005C0B78" w:rsidRPr="001602AD" w:rsidRDefault="005C0B78" w:rsidP="00221169">
            <w:pPr>
              <w:ind w:right="113"/>
              <w:jc w:val="right"/>
              <w:rPr>
                <w:lang w:val="en-US"/>
              </w:rPr>
            </w:pPr>
            <w:r>
              <w:rPr>
                <w:lang w:val="en-US"/>
              </w:rPr>
              <w:t>677</w:t>
            </w:r>
          </w:p>
        </w:tc>
        <w:tc>
          <w:tcPr>
            <w:tcW w:w="1134" w:type="dxa"/>
            <w:tcBorders>
              <w:top w:val="nil"/>
              <w:left w:val="single" w:sz="12" w:space="0" w:color="auto"/>
              <w:bottom w:val="nil"/>
              <w:right w:val="single" w:sz="12" w:space="0" w:color="auto"/>
            </w:tcBorders>
            <w:vAlign w:val="bottom"/>
          </w:tcPr>
          <w:p w:rsidR="005C0B78" w:rsidRDefault="005C0B78" w:rsidP="00221169">
            <w:pPr>
              <w:ind w:right="113"/>
              <w:jc w:val="right"/>
            </w:pPr>
            <w:r>
              <w:t>780</w:t>
            </w:r>
          </w:p>
        </w:tc>
        <w:tc>
          <w:tcPr>
            <w:tcW w:w="1134" w:type="dxa"/>
            <w:tcBorders>
              <w:top w:val="nil"/>
              <w:left w:val="single" w:sz="12" w:space="0" w:color="auto"/>
              <w:bottom w:val="nil"/>
              <w:right w:val="single" w:sz="12" w:space="0" w:color="auto"/>
            </w:tcBorders>
            <w:vAlign w:val="bottom"/>
          </w:tcPr>
          <w:p w:rsidR="005C0B78" w:rsidRDefault="005C0B78" w:rsidP="005C0B78">
            <w:pPr>
              <w:ind w:right="113"/>
              <w:jc w:val="right"/>
              <w:rPr>
                <w:szCs w:val="24"/>
              </w:rPr>
            </w:pPr>
            <w:r>
              <w:t>916</w:t>
            </w:r>
          </w:p>
        </w:tc>
        <w:tc>
          <w:tcPr>
            <w:tcW w:w="1134" w:type="dxa"/>
            <w:tcBorders>
              <w:top w:val="nil"/>
              <w:left w:val="single" w:sz="12" w:space="0" w:color="auto"/>
              <w:bottom w:val="nil"/>
              <w:right w:val="nil"/>
            </w:tcBorders>
            <w:vAlign w:val="bottom"/>
          </w:tcPr>
          <w:p w:rsidR="005C0B78" w:rsidRDefault="005C0B78" w:rsidP="005C0B78">
            <w:pPr>
              <w:ind w:right="113"/>
              <w:jc w:val="right"/>
              <w:rPr>
                <w:szCs w:val="24"/>
              </w:rPr>
            </w:pPr>
            <w:r>
              <w:t>1068</w:t>
            </w:r>
          </w:p>
        </w:tc>
      </w:tr>
      <w:tr w:rsidR="005C0B78" w:rsidTr="00221169">
        <w:trPr>
          <w:jc w:val="center"/>
        </w:trPr>
        <w:tc>
          <w:tcPr>
            <w:tcW w:w="4253" w:type="dxa"/>
            <w:tcBorders>
              <w:top w:val="nil"/>
              <w:left w:val="nil"/>
              <w:bottom w:val="nil"/>
              <w:right w:val="single" w:sz="12" w:space="0" w:color="auto"/>
            </w:tcBorders>
          </w:tcPr>
          <w:p w:rsidR="005C0B78" w:rsidRDefault="005C0B78" w:rsidP="00B11092">
            <w:pPr>
              <w:spacing w:line="228" w:lineRule="auto"/>
              <w:ind w:firstLine="252"/>
            </w:pPr>
            <w:r>
              <w:t>Каа-Хемский</w:t>
            </w:r>
          </w:p>
        </w:tc>
        <w:tc>
          <w:tcPr>
            <w:tcW w:w="1134" w:type="dxa"/>
            <w:tcBorders>
              <w:top w:val="nil"/>
              <w:left w:val="single" w:sz="12" w:space="0" w:color="auto"/>
              <w:bottom w:val="nil"/>
              <w:right w:val="single" w:sz="12" w:space="0" w:color="auto"/>
            </w:tcBorders>
            <w:vAlign w:val="bottom"/>
          </w:tcPr>
          <w:p w:rsidR="005C0B78" w:rsidRDefault="005C0B78" w:rsidP="00221169">
            <w:pPr>
              <w:ind w:right="113"/>
              <w:jc w:val="right"/>
            </w:pPr>
            <w:r>
              <w:t>548</w:t>
            </w:r>
          </w:p>
        </w:tc>
        <w:tc>
          <w:tcPr>
            <w:tcW w:w="1134" w:type="dxa"/>
            <w:tcBorders>
              <w:top w:val="nil"/>
              <w:left w:val="single" w:sz="12" w:space="0" w:color="auto"/>
              <w:bottom w:val="nil"/>
              <w:right w:val="single" w:sz="12" w:space="0" w:color="auto"/>
            </w:tcBorders>
            <w:vAlign w:val="bottom"/>
          </w:tcPr>
          <w:p w:rsidR="005C0B78" w:rsidRPr="001602AD" w:rsidRDefault="005C0B78" w:rsidP="00221169">
            <w:pPr>
              <w:ind w:right="113"/>
              <w:jc w:val="right"/>
              <w:rPr>
                <w:lang w:val="en-US"/>
              </w:rPr>
            </w:pPr>
            <w:r>
              <w:rPr>
                <w:lang w:val="en-US"/>
              </w:rPr>
              <w:t>587</w:t>
            </w:r>
          </w:p>
        </w:tc>
        <w:tc>
          <w:tcPr>
            <w:tcW w:w="1134" w:type="dxa"/>
            <w:tcBorders>
              <w:top w:val="nil"/>
              <w:left w:val="single" w:sz="12" w:space="0" w:color="auto"/>
              <w:bottom w:val="nil"/>
              <w:right w:val="single" w:sz="12" w:space="0" w:color="auto"/>
            </w:tcBorders>
            <w:vAlign w:val="bottom"/>
          </w:tcPr>
          <w:p w:rsidR="005C0B78" w:rsidRDefault="005C0B78" w:rsidP="00221169">
            <w:pPr>
              <w:ind w:right="113"/>
              <w:jc w:val="right"/>
            </w:pPr>
            <w:r>
              <w:t>700</w:t>
            </w:r>
          </w:p>
        </w:tc>
        <w:tc>
          <w:tcPr>
            <w:tcW w:w="1134" w:type="dxa"/>
            <w:tcBorders>
              <w:top w:val="nil"/>
              <w:left w:val="single" w:sz="12" w:space="0" w:color="auto"/>
              <w:bottom w:val="nil"/>
              <w:right w:val="single" w:sz="12" w:space="0" w:color="auto"/>
            </w:tcBorders>
            <w:vAlign w:val="bottom"/>
          </w:tcPr>
          <w:p w:rsidR="005C0B78" w:rsidRDefault="005C0B78" w:rsidP="005C0B78">
            <w:pPr>
              <w:ind w:right="113"/>
              <w:jc w:val="right"/>
              <w:rPr>
                <w:szCs w:val="24"/>
              </w:rPr>
            </w:pPr>
            <w:r>
              <w:t>784</w:t>
            </w:r>
          </w:p>
        </w:tc>
        <w:tc>
          <w:tcPr>
            <w:tcW w:w="1134" w:type="dxa"/>
            <w:tcBorders>
              <w:top w:val="nil"/>
              <w:left w:val="single" w:sz="12" w:space="0" w:color="auto"/>
              <w:bottom w:val="nil"/>
              <w:right w:val="nil"/>
            </w:tcBorders>
            <w:vAlign w:val="bottom"/>
          </w:tcPr>
          <w:p w:rsidR="005C0B78" w:rsidRDefault="005C0B78" w:rsidP="005C0B78">
            <w:pPr>
              <w:ind w:right="113"/>
              <w:jc w:val="right"/>
              <w:rPr>
                <w:szCs w:val="24"/>
              </w:rPr>
            </w:pPr>
            <w:r>
              <w:t>770</w:t>
            </w:r>
          </w:p>
        </w:tc>
      </w:tr>
      <w:tr w:rsidR="005C0B78" w:rsidTr="00221169">
        <w:trPr>
          <w:jc w:val="center"/>
        </w:trPr>
        <w:tc>
          <w:tcPr>
            <w:tcW w:w="4253" w:type="dxa"/>
            <w:tcBorders>
              <w:top w:val="nil"/>
              <w:left w:val="nil"/>
              <w:bottom w:val="nil"/>
              <w:right w:val="single" w:sz="12" w:space="0" w:color="auto"/>
            </w:tcBorders>
          </w:tcPr>
          <w:p w:rsidR="005C0B78" w:rsidRDefault="005C0B78" w:rsidP="00B11092">
            <w:pPr>
              <w:spacing w:line="228" w:lineRule="auto"/>
              <w:ind w:firstLine="252"/>
            </w:pPr>
            <w:r>
              <w:t>Кызылский</w:t>
            </w:r>
          </w:p>
        </w:tc>
        <w:tc>
          <w:tcPr>
            <w:tcW w:w="1134" w:type="dxa"/>
            <w:tcBorders>
              <w:top w:val="nil"/>
              <w:left w:val="single" w:sz="12" w:space="0" w:color="auto"/>
              <w:bottom w:val="nil"/>
              <w:right w:val="single" w:sz="12" w:space="0" w:color="auto"/>
            </w:tcBorders>
            <w:vAlign w:val="bottom"/>
          </w:tcPr>
          <w:p w:rsidR="005C0B78" w:rsidRDefault="005C0B78" w:rsidP="00221169">
            <w:pPr>
              <w:ind w:right="113"/>
              <w:jc w:val="right"/>
            </w:pPr>
            <w:r>
              <w:t>305</w:t>
            </w:r>
          </w:p>
        </w:tc>
        <w:tc>
          <w:tcPr>
            <w:tcW w:w="1134" w:type="dxa"/>
            <w:tcBorders>
              <w:top w:val="nil"/>
              <w:left w:val="single" w:sz="12" w:space="0" w:color="auto"/>
              <w:bottom w:val="nil"/>
              <w:right w:val="single" w:sz="12" w:space="0" w:color="auto"/>
            </w:tcBorders>
            <w:vAlign w:val="bottom"/>
          </w:tcPr>
          <w:p w:rsidR="005C0B78" w:rsidRDefault="005C0B78" w:rsidP="00221169">
            <w:pPr>
              <w:ind w:right="113"/>
              <w:jc w:val="right"/>
            </w:pPr>
            <w:r>
              <w:t>3</w:t>
            </w:r>
            <w:r>
              <w:rPr>
                <w:lang w:val="en-US"/>
              </w:rPr>
              <w:t>8</w:t>
            </w:r>
            <w:r>
              <w:t>1</w:t>
            </w:r>
          </w:p>
        </w:tc>
        <w:tc>
          <w:tcPr>
            <w:tcW w:w="1134" w:type="dxa"/>
            <w:tcBorders>
              <w:top w:val="nil"/>
              <w:left w:val="single" w:sz="12" w:space="0" w:color="auto"/>
              <w:bottom w:val="nil"/>
              <w:right w:val="single" w:sz="12" w:space="0" w:color="auto"/>
            </w:tcBorders>
            <w:vAlign w:val="bottom"/>
          </w:tcPr>
          <w:p w:rsidR="005C0B78" w:rsidRDefault="005C0B78" w:rsidP="00221169">
            <w:pPr>
              <w:ind w:right="113"/>
              <w:jc w:val="right"/>
            </w:pPr>
            <w:r>
              <w:t>431</w:t>
            </w:r>
          </w:p>
        </w:tc>
        <w:tc>
          <w:tcPr>
            <w:tcW w:w="1134" w:type="dxa"/>
            <w:tcBorders>
              <w:top w:val="nil"/>
              <w:left w:val="single" w:sz="12" w:space="0" w:color="auto"/>
              <w:bottom w:val="nil"/>
              <w:right w:val="single" w:sz="12" w:space="0" w:color="auto"/>
            </w:tcBorders>
            <w:vAlign w:val="bottom"/>
          </w:tcPr>
          <w:p w:rsidR="005C0B78" w:rsidRDefault="005C0B78" w:rsidP="005C0B78">
            <w:pPr>
              <w:ind w:right="113"/>
              <w:jc w:val="right"/>
              <w:rPr>
                <w:szCs w:val="24"/>
              </w:rPr>
            </w:pPr>
            <w:r>
              <w:t>462</w:t>
            </w:r>
          </w:p>
        </w:tc>
        <w:tc>
          <w:tcPr>
            <w:tcW w:w="1134" w:type="dxa"/>
            <w:tcBorders>
              <w:top w:val="nil"/>
              <w:left w:val="single" w:sz="12" w:space="0" w:color="auto"/>
              <w:bottom w:val="nil"/>
              <w:right w:val="nil"/>
            </w:tcBorders>
            <w:vAlign w:val="bottom"/>
          </w:tcPr>
          <w:p w:rsidR="005C0B78" w:rsidRDefault="005C0B78" w:rsidP="005C0B78">
            <w:pPr>
              <w:ind w:right="113"/>
              <w:jc w:val="right"/>
              <w:rPr>
                <w:szCs w:val="24"/>
              </w:rPr>
            </w:pPr>
            <w:r>
              <w:t>582</w:t>
            </w:r>
          </w:p>
        </w:tc>
      </w:tr>
      <w:tr w:rsidR="005C0B78" w:rsidTr="00221169">
        <w:trPr>
          <w:jc w:val="center"/>
        </w:trPr>
        <w:tc>
          <w:tcPr>
            <w:tcW w:w="4253" w:type="dxa"/>
            <w:tcBorders>
              <w:top w:val="nil"/>
              <w:left w:val="nil"/>
              <w:bottom w:val="nil"/>
              <w:right w:val="single" w:sz="12" w:space="0" w:color="auto"/>
            </w:tcBorders>
          </w:tcPr>
          <w:p w:rsidR="005C0B78" w:rsidRDefault="005C0B78" w:rsidP="00B11092">
            <w:pPr>
              <w:spacing w:line="228" w:lineRule="auto"/>
              <w:ind w:firstLine="252"/>
            </w:pPr>
            <w:r>
              <w:t>Монгун-Тайгинский</w:t>
            </w:r>
          </w:p>
        </w:tc>
        <w:tc>
          <w:tcPr>
            <w:tcW w:w="1134" w:type="dxa"/>
            <w:tcBorders>
              <w:top w:val="nil"/>
              <w:left w:val="single" w:sz="12" w:space="0" w:color="auto"/>
              <w:bottom w:val="nil"/>
              <w:right w:val="single" w:sz="12" w:space="0" w:color="auto"/>
            </w:tcBorders>
            <w:vAlign w:val="bottom"/>
          </w:tcPr>
          <w:p w:rsidR="005C0B78" w:rsidRDefault="005C0B78" w:rsidP="00221169">
            <w:pPr>
              <w:ind w:right="113"/>
              <w:jc w:val="right"/>
            </w:pPr>
            <w:r>
              <w:t>54</w:t>
            </w:r>
          </w:p>
        </w:tc>
        <w:tc>
          <w:tcPr>
            <w:tcW w:w="1134" w:type="dxa"/>
            <w:tcBorders>
              <w:top w:val="nil"/>
              <w:left w:val="single" w:sz="12" w:space="0" w:color="auto"/>
              <w:bottom w:val="nil"/>
              <w:right w:val="single" w:sz="12" w:space="0" w:color="auto"/>
            </w:tcBorders>
            <w:vAlign w:val="bottom"/>
          </w:tcPr>
          <w:p w:rsidR="005C0B78" w:rsidRDefault="005C0B78" w:rsidP="00221169">
            <w:pPr>
              <w:ind w:right="113"/>
              <w:jc w:val="right"/>
            </w:pPr>
            <w:r>
              <w:t>110</w:t>
            </w:r>
          </w:p>
        </w:tc>
        <w:tc>
          <w:tcPr>
            <w:tcW w:w="1134" w:type="dxa"/>
            <w:tcBorders>
              <w:top w:val="nil"/>
              <w:left w:val="single" w:sz="12" w:space="0" w:color="auto"/>
              <w:bottom w:val="nil"/>
              <w:right w:val="single" w:sz="12" w:space="0" w:color="auto"/>
            </w:tcBorders>
            <w:vAlign w:val="bottom"/>
          </w:tcPr>
          <w:p w:rsidR="005C0B78" w:rsidRDefault="005C0B78" w:rsidP="00221169">
            <w:pPr>
              <w:ind w:right="113"/>
              <w:jc w:val="right"/>
            </w:pPr>
            <w:r>
              <w:t>134</w:t>
            </w:r>
          </w:p>
        </w:tc>
        <w:tc>
          <w:tcPr>
            <w:tcW w:w="1134" w:type="dxa"/>
            <w:tcBorders>
              <w:top w:val="nil"/>
              <w:left w:val="single" w:sz="12" w:space="0" w:color="auto"/>
              <w:bottom w:val="nil"/>
              <w:right w:val="single" w:sz="12" w:space="0" w:color="auto"/>
            </w:tcBorders>
            <w:vAlign w:val="bottom"/>
          </w:tcPr>
          <w:p w:rsidR="005C0B78" w:rsidRDefault="005C0B78" w:rsidP="005C0B78">
            <w:pPr>
              <w:ind w:right="113"/>
              <w:jc w:val="right"/>
              <w:rPr>
                <w:szCs w:val="24"/>
              </w:rPr>
            </w:pPr>
            <w:r>
              <w:t>173</w:t>
            </w:r>
          </w:p>
        </w:tc>
        <w:tc>
          <w:tcPr>
            <w:tcW w:w="1134" w:type="dxa"/>
            <w:tcBorders>
              <w:top w:val="nil"/>
              <w:left w:val="single" w:sz="12" w:space="0" w:color="auto"/>
              <w:bottom w:val="nil"/>
              <w:right w:val="nil"/>
            </w:tcBorders>
            <w:vAlign w:val="bottom"/>
          </w:tcPr>
          <w:p w:rsidR="005C0B78" w:rsidRDefault="005C0B78" w:rsidP="005C0B78">
            <w:pPr>
              <w:ind w:right="113"/>
              <w:jc w:val="right"/>
              <w:rPr>
                <w:szCs w:val="24"/>
              </w:rPr>
            </w:pPr>
            <w:r>
              <w:t>189</w:t>
            </w:r>
          </w:p>
        </w:tc>
      </w:tr>
      <w:tr w:rsidR="005C0B78" w:rsidTr="00221169">
        <w:trPr>
          <w:jc w:val="center"/>
        </w:trPr>
        <w:tc>
          <w:tcPr>
            <w:tcW w:w="4253" w:type="dxa"/>
            <w:tcBorders>
              <w:top w:val="nil"/>
              <w:left w:val="nil"/>
              <w:bottom w:val="nil"/>
              <w:right w:val="single" w:sz="12" w:space="0" w:color="auto"/>
            </w:tcBorders>
          </w:tcPr>
          <w:p w:rsidR="005C0B78" w:rsidRDefault="005C0B78" w:rsidP="00B11092">
            <w:pPr>
              <w:spacing w:line="228" w:lineRule="auto"/>
              <w:ind w:firstLine="252"/>
            </w:pPr>
            <w:r>
              <w:t>Овюрский</w:t>
            </w:r>
          </w:p>
        </w:tc>
        <w:tc>
          <w:tcPr>
            <w:tcW w:w="1134" w:type="dxa"/>
            <w:tcBorders>
              <w:top w:val="nil"/>
              <w:left w:val="single" w:sz="12" w:space="0" w:color="auto"/>
              <w:bottom w:val="nil"/>
              <w:right w:val="single" w:sz="12" w:space="0" w:color="auto"/>
            </w:tcBorders>
            <w:vAlign w:val="bottom"/>
          </w:tcPr>
          <w:p w:rsidR="005C0B78" w:rsidRDefault="005C0B78" w:rsidP="00221169">
            <w:pPr>
              <w:ind w:right="113"/>
              <w:jc w:val="right"/>
            </w:pPr>
            <w:r>
              <w:t>153</w:t>
            </w:r>
          </w:p>
        </w:tc>
        <w:tc>
          <w:tcPr>
            <w:tcW w:w="1134" w:type="dxa"/>
            <w:tcBorders>
              <w:top w:val="nil"/>
              <w:left w:val="single" w:sz="12" w:space="0" w:color="auto"/>
              <w:bottom w:val="nil"/>
              <w:right w:val="single" w:sz="12" w:space="0" w:color="auto"/>
            </w:tcBorders>
            <w:vAlign w:val="bottom"/>
          </w:tcPr>
          <w:p w:rsidR="005C0B78" w:rsidRDefault="005C0B78" w:rsidP="00221169">
            <w:pPr>
              <w:ind w:right="113"/>
              <w:jc w:val="right"/>
            </w:pPr>
            <w:r>
              <w:t>284</w:t>
            </w:r>
          </w:p>
        </w:tc>
        <w:tc>
          <w:tcPr>
            <w:tcW w:w="1134" w:type="dxa"/>
            <w:tcBorders>
              <w:top w:val="nil"/>
              <w:left w:val="single" w:sz="12" w:space="0" w:color="auto"/>
              <w:bottom w:val="nil"/>
              <w:right w:val="single" w:sz="12" w:space="0" w:color="auto"/>
            </w:tcBorders>
            <w:vAlign w:val="bottom"/>
          </w:tcPr>
          <w:p w:rsidR="005C0B78" w:rsidRDefault="005C0B78" w:rsidP="00221169">
            <w:pPr>
              <w:ind w:right="113"/>
              <w:jc w:val="right"/>
            </w:pPr>
            <w:r>
              <w:t>466</w:t>
            </w:r>
          </w:p>
        </w:tc>
        <w:tc>
          <w:tcPr>
            <w:tcW w:w="1134" w:type="dxa"/>
            <w:tcBorders>
              <w:top w:val="nil"/>
              <w:left w:val="single" w:sz="12" w:space="0" w:color="auto"/>
              <w:bottom w:val="nil"/>
              <w:right w:val="single" w:sz="12" w:space="0" w:color="auto"/>
            </w:tcBorders>
            <w:vAlign w:val="bottom"/>
          </w:tcPr>
          <w:p w:rsidR="005C0B78" w:rsidRDefault="005C0B78" w:rsidP="005C0B78">
            <w:pPr>
              <w:ind w:right="113"/>
              <w:jc w:val="right"/>
              <w:rPr>
                <w:szCs w:val="24"/>
              </w:rPr>
            </w:pPr>
            <w:r>
              <w:t>604</w:t>
            </w:r>
          </w:p>
        </w:tc>
        <w:tc>
          <w:tcPr>
            <w:tcW w:w="1134" w:type="dxa"/>
            <w:tcBorders>
              <w:top w:val="nil"/>
              <w:left w:val="single" w:sz="12" w:space="0" w:color="auto"/>
              <w:bottom w:val="nil"/>
              <w:right w:val="nil"/>
            </w:tcBorders>
            <w:vAlign w:val="bottom"/>
          </w:tcPr>
          <w:p w:rsidR="005C0B78" w:rsidRDefault="005C0B78" w:rsidP="005C0B78">
            <w:pPr>
              <w:ind w:right="113"/>
              <w:jc w:val="right"/>
              <w:rPr>
                <w:szCs w:val="24"/>
              </w:rPr>
            </w:pPr>
            <w:r>
              <w:t>701</w:t>
            </w:r>
          </w:p>
        </w:tc>
      </w:tr>
      <w:tr w:rsidR="005C0B78" w:rsidTr="00221169">
        <w:trPr>
          <w:jc w:val="center"/>
        </w:trPr>
        <w:tc>
          <w:tcPr>
            <w:tcW w:w="4253" w:type="dxa"/>
            <w:tcBorders>
              <w:top w:val="nil"/>
              <w:left w:val="nil"/>
              <w:bottom w:val="nil"/>
              <w:right w:val="single" w:sz="12" w:space="0" w:color="auto"/>
            </w:tcBorders>
          </w:tcPr>
          <w:p w:rsidR="005C0B78" w:rsidRDefault="005C0B78" w:rsidP="00B11092">
            <w:pPr>
              <w:spacing w:line="228" w:lineRule="auto"/>
              <w:ind w:firstLine="252"/>
            </w:pPr>
            <w:r>
              <w:t>Пий-Хемский</w:t>
            </w:r>
          </w:p>
        </w:tc>
        <w:tc>
          <w:tcPr>
            <w:tcW w:w="1134" w:type="dxa"/>
            <w:tcBorders>
              <w:top w:val="nil"/>
              <w:left w:val="single" w:sz="12" w:space="0" w:color="auto"/>
              <w:bottom w:val="nil"/>
              <w:right w:val="single" w:sz="12" w:space="0" w:color="auto"/>
            </w:tcBorders>
            <w:vAlign w:val="bottom"/>
          </w:tcPr>
          <w:p w:rsidR="005C0B78" w:rsidRDefault="005C0B78" w:rsidP="00221169">
            <w:pPr>
              <w:ind w:right="113"/>
              <w:jc w:val="right"/>
            </w:pPr>
            <w:r>
              <w:t>128</w:t>
            </w:r>
          </w:p>
        </w:tc>
        <w:tc>
          <w:tcPr>
            <w:tcW w:w="1134" w:type="dxa"/>
            <w:tcBorders>
              <w:top w:val="nil"/>
              <w:left w:val="single" w:sz="12" w:space="0" w:color="auto"/>
              <w:bottom w:val="nil"/>
              <w:right w:val="single" w:sz="12" w:space="0" w:color="auto"/>
            </w:tcBorders>
            <w:vAlign w:val="bottom"/>
          </w:tcPr>
          <w:p w:rsidR="005C0B78" w:rsidRDefault="005C0B78" w:rsidP="00221169">
            <w:pPr>
              <w:ind w:right="113"/>
              <w:jc w:val="right"/>
            </w:pPr>
            <w:r>
              <w:t>206</w:t>
            </w:r>
          </w:p>
        </w:tc>
        <w:tc>
          <w:tcPr>
            <w:tcW w:w="1134" w:type="dxa"/>
            <w:tcBorders>
              <w:top w:val="nil"/>
              <w:left w:val="single" w:sz="12" w:space="0" w:color="auto"/>
              <w:bottom w:val="nil"/>
              <w:right w:val="single" w:sz="12" w:space="0" w:color="auto"/>
            </w:tcBorders>
            <w:vAlign w:val="bottom"/>
          </w:tcPr>
          <w:p w:rsidR="005C0B78" w:rsidRDefault="005C0B78" w:rsidP="00221169">
            <w:pPr>
              <w:ind w:right="113"/>
              <w:jc w:val="right"/>
            </w:pPr>
            <w:r>
              <w:t>350</w:t>
            </w:r>
          </w:p>
        </w:tc>
        <w:tc>
          <w:tcPr>
            <w:tcW w:w="1134" w:type="dxa"/>
            <w:tcBorders>
              <w:top w:val="nil"/>
              <w:left w:val="single" w:sz="12" w:space="0" w:color="auto"/>
              <w:bottom w:val="nil"/>
              <w:right w:val="single" w:sz="12" w:space="0" w:color="auto"/>
            </w:tcBorders>
            <w:vAlign w:val="bottom"/>
          </w:tcPr>
          <w:p w:rsidR="005C0B78" w:rsidRDefault="005C0B78" w:rsidP="005C0B78">
            <w:pPr>
              <w:ind w:right="113"/>
              <w:jc w:val="right"/>
              <w:rPr>
                <w:szCs w:val="24"/>
              </w:rPr>
            </w:pPr>
            <w:r>
              <w:t>493</w:t>
            </w:r>
          </w:p>
        </w:tc>
        <w:tc>
          <w:tcPr>
            <w:tcW w:w="1134" w:type="dxa"/>
            <w:tcBorders>
              <w:top w:val="nil"/>
              <w:left w:val="single" w:sz="12" w:space="0" w:color="auto"/>
              <w:bottom w:val="nil"/>
              <w:right w:val="nil"/>
            </w:tcBorders>
            <w:vAlign w:val="bottom"/>
          </w:tcPr>
          <w:p w:rsidR="005C0B78" w:rsidRDefault="005C0B78" w:rsidP="005C0B78">
            <w:pPr>
              <w:ind w:right="113"/>
              <w:jc w:val="right"/>
              <w:rPr>
                <w:szCs w:val="24"/>
              </w:rPr>
            </w:pPr>
            <w:r>
              <w:t>581</w:t>
            </w:r>
          </w:p>
        </w:tc>
      </w:tr>
      <w:tr w:rsidR="005C0B78" w:rsidTr="00221169">
        <w:trPr>
          <w:jc w:val="center"/>
        </w:trPr>
        <w:tc>
          <w:tcPr>
            <w:tcW w:w="4253" w:type="dxa"/>
            <w:tcBorders>
              <w:top w:val="nil"/>
              <w:left w:val="nil"/>
              <w:bottom w:val="nil"/>
              <w:right w:val="single" w:sz="12" w:space="0" w:color="auto"/>
            </w:tcBorders>
          </w:tcPr>
          <w:p w:rsidR="005C0B78" w:rsidRDefault="005C0B78" w:rsidP="00B11092">
            <w:pPr>
              <w:spacing w:line="228" w:lineRule="auto"/>
              <w:ind w:firstLine="252"/>
            </w:pPr>
            <w:r>
              <w:t>Сут-Хольский</w:t>
            </w:r>
          </w:p>
        </w:tc>
        <w:tc>
          <w:tcPr>
            <w:tcW w:w="1134" w:type="dxa"/>
            <w:tcBorders>
              <w:top w:val="nil"/>
              <w:left w:val="single" w:sz="12" w:space="0" w:color="auto"/>
              <w:bottom w:val="nil"/>
              <w:right w:val="single" w:sz="12" w:space="0" w:color="auto"/>
            </w:tcBorders>
            <w:vAlign w:val="bottom"/>
          </w:tcPr>
          <w:p w:rsidR="005C0B78" w:rsidRDefault="005C0B78" w:rsidP="00221169">
            <w:pPr>
              <w:ind w:right="113"/>
              <w:jc w:val="right"/>
            </w:pPr>
            <w:r>
              <w:t>133</w:t>
            </w:r>
          </w:p>
        </w:tc>
        <w:tc>
          <w:tcPr>
            <w:tcW w:w="1134" w:type="dxa"/>
            <w:tcBorders>
              <w:top w:val="nil"/>
              <w:left w:val="single" w:sz="12" w:space="0" w:color="auto"/>
              <w:bottom w:val="nil"/>
              <w:right w:val="single" w:sz="12" w:space="0" w:color="auto"/>
            </w:tcBorders>
            <w:vAlign w:val="bottom"/>
          </w:tcPr>
          <w:p w:rsidR="005C0B78" w:rsidRDefault="005C0B78" w:rsidP="00221169">
            <w:pPr>
              <w:ind w:right="113"/>
              <w:jc w:val="right"/>
            </w:pPr>
            <w:r>
              <w:t>119</w:t>
            </w:r>
          </w:p>
        </w:tc>
        <w:tc>
          <w:tcPr>
            <w:tcW w:w="1134" w:type="dxa"/>
            <w:tcBorders>
              <w:top w:val="nil"/>
              <w:left w:val="single" w:sz="12" w:space="0" w:color="auto"/>
              <w:bottom w:val="nil"/>
              <w:right w:val="single" w:sz="12" w:space="0" w:color="auto"/>
            </w:tcBorders>
            <w:vAlign w:val="bottom"/>
          </w:tcPr>
          <w:p w:rsidR="005C0B78" w:rsidRDefault="005C0B78" w:rsidP="00221169">
            <w:pPr>
              <w:ind w:right="113"/>
              <w:jc w:val="right"/>
            </w:pPr>
            <w:r>
              <w:t>191</w:t>
            </w:r>
          </w:p>
        </w:tc>
        <w:tc>
          <w:tcPr>
            <w:tcW w:w="1134" w:type="dxa"/>
            <w:tcBorders>
              <w:top w:val="nil"/>
              <w:left w:val="single" w:sz="12" w:space="0" w:color="auto"/>
              <w:bottom w:val="nil"/>
              <w:right w:val="single" w:sz="12" w:space="0" w:color="auto"/>
            </w:tcBorders>
            <w:vAlign w:val="bottom"/>
          </w:tcPr>
          <w:p w:rsidR="005C0B78" w:rsidRDefault="005C0B78" w:rsidP="005C0B78">
            <w:pPr>
              <w:ind w:right="113"/>
              <w:jc w:val="right"/>
              <w:rPr>
                <w:szCs w:val="24"/>
              </w:rPr>
            </w:pPr>
            <w:r>
              <w:t>389</w:t>
            </w:r>
          </w:p>
        </w:tc>
        <w:tc>
          <w:tcPr>
            <w:tcW w:w="1134" w:type="dxa"/>
            <w:tcBorders>
              <w:top w:val="nil"/>
              <w:left w:val="single" w:sz="12" w:space="0" w:color="auto"/>
              <w:bottom w:val="nil"/>
              <w:right w:val="nil"/>
            </w:tcBorders>
            <w:vAlign w:val="bottom"/>
          </w:tcPr>
          <w:p w:rsidR="005C0B78" w:rsidRDefault="005C0B78" w:rsidP="005C0B78">
            <w:pPr>
              <w:ind w:right="113"/>
              <w:jc w:val="right"/>
              <w:rPr>
                <w:szCs w:val="24"/>
              </w:rPr>
            </w:pPr>
            <w:r>
              <w:t>519</w:t>
            </w:r>
          </w:p>
        </w:tc>
      </w:tr>
      <w:tr w:rsidR="005C0B78" w:rsidTr="00221169">
        <w:trPr>
          <w:jc w:val="center"/>
        </w:trPr>
        <w:tc>
          <w:tcPr>
            <w:tcW w:w="4253" w:type="dxa"/>
            <w:tcBorders>
              <w:top w:val="nil"/>
              <w:left w:val="nil"/>
              <w:bottom w:val="nil"/>
              <w:right w:val="single" w:sz="12" w:space="0" w:color="auto"/>
            </w:tcBorders>
          </w:tcPr>
          <w:p w:rsidR="005C0B78" w:rsidRDefault="005C0B78" w:rsidP="00B11092">
            <w:pPr>
              <w:spacing w:line="228" w:lineRule="auto"/>
              <w:ind w:firstLine="252"/>
            </w:pPr>
            <w:r>
              <w:t>Тандинский</w:t>
            </w:r>
          </w:p>
        </w:tc>
        <w:tc>
          <w:tcPr>
            <w:tcW w:w="1134" w:type="dxa"/>
            <w:tcBorders>
              <w:top w:val="nil"/>
              <w:left w:val="single" w:sz="12" w:space="0" w:color="auto"/>
              <w:bottom w:val="nil"/>
              <w:right w:val="single" w:sz="12" w:space="0" w:color="auto"/>
            </w:tcBorders>
            <w:vAlign w:val="bottom"/>
          </w:tcPr>
          <w:p w:rsidR="005C0B78" w:rsidRDefault="005C0B78" w:rsidP="00221169">
            <w:pPr>
              <w:ind w:right="113"/>
              <w:jc w:val="right"/>
            </w:pPr>
            <w:r>
              <w:t>455</w:t>
            </w:r>
          </w:p>
        </w:tc>
        <w:tc>
          <w:tcPr>
            <w:tcW w:w="1134" w:type="dxa"/>
            <w:tcBorders>
              <w:top w:val="nil"/>
              <w:left w:val="single" w:sz="12" w:space="0" w:color="auto"/>
              <w:bottom w:val="nil"/>
              <w:right w:val="single" w:sz="12" w:space="0" w:color="auto"/>
            </w:tcBorders>
            <w:vAlign w:val="bottom"/>
          </w:tcPr>
          <w:p w:rsidR="005C0B78" w:rsidRDefault="005C0B78" w:rsidP="00221169">
            <w:pPr>
              <w:ind w:right="113"/>
              <w:jc w:val="right"/>
            </w:pPr>
            <w:r>
              <w:t>743</w:t>
            </w:r>
          </w:p>
        </w:tc>
        <w:tc>
          <w:tcPr>
            <w:tcW w:w="1134" w:type="dxa"/>
            <w:tcBorders>
              <w:top w:val="nil"/>
              <w:left w:val="single" w:sz="12" w:space="0" w:color="auto"/>
              <w:bottom w:val="nil"/>
              <w:right w:val="single" w:sz="12" w:space="0" w:color="auto"/>
            </w:tcBorders>
            <w:vAlign w:val="bottom"/>
          </w:tcPr>
          <w:p w:rsidR="005C0B78" w:rsidRDefault="005C0B78" w:rsidP="00221169">
            <w:pPr>
              <w:ind w:right="113"/>
              <w:jc w:val="right"/>
            </w:pPr>
            <w:r>
              <w:t>849</w:t>
            </w:r>
          </w:p>
        </w:tc>
        <w:tc>
          <w:tcPr>
            <w:tcW w:w="1134" w:type="dxa"/>
            <w:tcBorders>
              <w:top w:val="nil"/>
              <w:left w:val="single" w:sz="12" w:space="0" w:color="auto"/>
              <w:bottom w:val="nil"/>
              <w:right w:val="single" w:sz="12" w:space="0" w:color="auto"/>
            </w:tcBorders>
            <w:vAlign w:val="bottom"/>
          </w:tcPr>
          <w:p w:rsidR="005C0B78" w:rsidRDefault="005C0B78" w:rsidP="005C0B78">
            <w:pPr>
              <w:ind w:right="113"/>
              <w:jc w:val="right"/>
              <w:rPr>
                <w:szCs w:val="24"/>
              </w:rPr>
            </w:pPr>
            <w:r>
              <w:t>881</w:t>
            </w:r>
          </w:p>
        </w:tc>
        <w:tc>
          <w:tcPr>
            <w:tcW w:w="1134" w:type="dxa"/>
            <w:tcBorders>
              <w:top w:val="nil"/>
              <w:left w:val="single" w:sz="12" w:space="0" w:color="auto"/>
              <w:bottom w:val="nil"/>
              <w:right w:val="nil"/>
            </w:tcBorders>
            <w:vAlign w:val="bottom"/>
          </w:tcPr>
          <w:p w:rsidR="005C0B78" w:rsidRDefault="005C0B78" w:rsidP="005C0B78">
            <w:pPr>
              <w:ind w:right="113"/>
              <w:jc w:val="right"/>
              <w:rPr>
                <w:szCs w:val="24"/>
              </w:rPr>
            </w:pPr>
            <w:r>
              <w:t>1066</w:t>
            </w:r>
          </w:p>
        </w:tc>
      </w:tr>
      <w:tr w:rsidR="005C0B78" w:rsidTr="00221169">
        <w:trPr>
          <w:jc w:val="center"/>
        </w:trPr>
        <w:tc>
          <w:tcPr>
            <w:tcW w:w="4253" w:type="dxa"/>
            <w:tcBorders>
              <w:top w:val="nil"/>
              <w:left w:val="nil"/>
              <w:bottom w:val="nil"/>
              <w:right w:val="single" w:sz="12" w:space="0" w:color="auto"/>
            </w:tcBorders>
          </w:tcPr>
          <w:p w:rsidR="005C0B78" w:rsidRDefault="005C0B78" w:rsidP="00B11092">
            <w:pPr>
              <w:spacing w:line="228" w:lineRule="auto"/>
              <w:ind w:firstLine="252"/>
              <w:rPr>
                <w:vertAlign w:val="superscript"/>
              </w:rPr>
            </w:pPr>
            <w:r>
              <w:t>Тере-Хольский</w:t>
            </w:r>
          </w:p>
        </w:tc>
        <w:tc>
          <w:tcPr>
            <w:tcW w:w="1134" w:type="dxa"/>
            <w:tcBorders>
              <w:top w:val="nil"/>
              <w:left w:val="single" w:sz="12" w:space="0" w:color="auto"/>
              <w:bottom w:val="nil"/>
              <w:right w:val="single" w:sz="12" w:space="0" w:color="auto"/>
            </w:tcBorders>
            <w:vAlign w:val="bottom"/>
          </w:tcPr>
          <w:p w:rsidR="005C0B78" w:rsidRDefault="005C0B78" w:rsidP="00221169">
            <w:pPr>
              <w:ind w:right="113"/>
              <w:jc w:val="right"/>
            </w:pPr>
            <w:r>
              <w:t>-</w:t>
            </w:r>
          </w:p>
        </w:tc>
        <w:tc>
          <w:tcPr>
            <w:tcW w:w="1134" w:type="dxa"/>
            <w:tcBorders>
              <w:top w:val="nil"/>
              <w:left w:val="single" w:sz="12" w:space="0" w:color="auto"/>
              <w:bottom w:val="nil"/>
              <w:right w:val="single" w:sz="12" w:space="0" w:color="auto"/>
            </w:tcBorders>
            <w:vAlign w:val="bottom"/>
          </w:tcPr>
          <w:p w:rsidR="005C0B78" w:rsidRDefault="005C0B78" w:rsidP="00221169">
            <w:pPr>
              <w:ind w:right="113"/>
              <w:jc w:val="right"/>
            </w:pPr>
            <w:r>
              <w:t>-</w:t>
            </w:r>
          </w:p>
        </w:tc>
        <w:tc>
          <w:tcPr>
            <w:tcW w:w="1134" w:type="dxa"/>
            <w:tcBorders>
              <w:top w:val="nil"/>
              <w:left w:val="single" w:sz="12" w:space="0" w:color="auto"/>
              <w:bottom w:val="nil"/>
              <w:right w:val="single" w:sz="12" w:space="0" w:color="auto"/>
            </w:tcBorders>
            <w:vAlign w:val="bottom"/>
          </w:tcPr>
          <w:p w:rsidR="005C0B78" w:rsidRDefault="005C0B78" w:rsidP="00221169">
            <w:pPr>
              <w:ind w:right="113"/>
              <w:jc w:val="right"/>
            </w:pPr>
            <w:r>
              <w:t>-</w:t>
            </w:r>
          </w:p>
        </w:tc>
        <w:tc>
          <w:tcPr>
            <w:tcW w:w="1134" w:type="dxa"/>
            <w:tcBorders>
              <w:top w:val="nil"/>
              <w:left w:val="single" w:sz="12" w:space="0" w:color="auto"/>
              <w:bottom w:val="nil"/>
              <w:right w:val="single" w:sz="12" w:space="0" w:color="auto"/>
            </w:tcBorders>
            <w:vAlign w:val="bottom"/>
          </w:tcPr>
          <w:p w:rsidR="005C0B78" w:rsidRDefault="005C0B78" w:rsidP="005C0B78">
            <w:pPr>
              <w:ind w:right="113"/>
              <w:jc w:val="right"/>
              <w:rPr>
                <w:szCs w:val="24"/>
              </w:rPr>
            </w:pPr>
            <w:r>
              <w:t>-</w:t>
            </w:r>
          </w:p>
        </w:tc>
        <w:tc>
          <w:tcPr>
            <w:tcW w:w="1134" w:type="dxa"/>
            <w:tcBorders>
              <w:top w:val="nil"/>
              <w:left w:val="single" w:sz="12" w:space="0" w:color="auto"/>
              <w:bottom w:val="nil"/>
              <w:right w:val="nil"/>
            </w:tcBorders>
            <w:vAlign w:val="bottom"/>
          </w:tcPr>
          <w:p w:rsidR="005C0B78" w:rsidRDefault="005C0B78" w:rsidP="005C0B78">
            <w:pPr>
              <w:ind w:right="113"/>
              <w:jc w:val="right"/>
              <w:rPr>
                <w:szCs w:val="24"/>
              </w:rPr>
            </w:pPr>
            <w:r>
              <w:t>-</w:t>
            </w:r>
          </w:p>
        </w:tc>
      </w:tr>
      <w:tr w:rsidR="005C0B78" w:rsidTr="00221169">
        <w:trPr>
          <w:jc w:val="center"/>
        </w:trPr>
        <w:tc>
          <w:tcPr>
            <w:tcW w:w="4253" w:type="dxa"/>
            <w:tcBorders>
              <w:top w:val="nil"/>
              <w:left w:val="nil"/>
              <w:bottom w:val="nil"/>
              <w:right w:val="single" w:sz="12" w:space="0" w:color="auto"/>
            </w:tcBorders>
          </w:tcPr>
          <w:p w:rsidR="005C0B78" w:rsidRDefault="005C0B78" w:rsidP="00B11092">
            <w:pPr>
              <w:spacing w:line="228" w:lineRule="auto"/>
              <w:ind w:firstLine="252"/>
            </w:pPr>
            <w:r>
              <w:t>Тес-Хемский</w:t>
            </w:r>
          </w:p>
        </w:tc>
        <w:tc>
          <w:tcPr>
            <w:tcW w:w="1134" w:type="dxa"/>
            <w:tcBorders>
              <w:top w:val="nil"/>
              <w:left w:val="single" w:sz="12" w:space="0" w:color="auto"/>
              <w:bottom w:val="nil"/>
              <w:right w:val="single" w:sz="12" w:space="0" w:color="auto"/>
            </w:tcBorders>
            <w:vAlign w:val="bottom"/>
          </w:tcPr>
          <w:p w:rsidR="005C0B78" w:rsidRDefault="005C0B78" w:rsidP="00221169">
            <w:pPr>
              <w:ind w:right="113"/>
              <w:jc w:val="right"/>
            </w:pPr>
            <w:r>
              <w:t>140</w:t>
            </w:r>
          </w:p>
        </w:tc>
        <w:tc>
          <w:tcPr>
            <w:tcW w:w="1134" w:type="dxa"/>
            <w:tcBorders>
              <w:top w:val="nil"/>
              <w:left w:val="single" w:sz="12" w:space="0" w:color="auto"/>
              <w:bottom w:val="nil"/>
              <w:right w:val="single" w:sz="12" w:space="0" w:color="auto"/>
            </w:tcBorders>
            <w:vAlign w:val="bottom"/>
          </w:tcPr>
          <w:p w:rsidR="005C0B78" w:rsidRDefault="005C0B78" w:rsidP="00221169">
            <w:pPr>
              <w:ind w:right="113"/>
              <w:jc w:val="right"/>
            </w:pPr>
            <w:r>
              <w:t>137</w:t>
            </w:r>
          </w:p>
        </w:tc>
        <w:tc>
          <w:tcPr>
            <w:tcW w:w="1134" w:type="dxa"/>
            <w:tcBorders>
              <w:top w:val="nil"/>
              <w:left w:val="single" w:sz="12" w:space="0" w:color="auto"/>
              <w:bottom w:val="nil"/>
              <w:right w:val="single" w:sz="12" w:space="0" w:color="auto"/>
            </w:tcBorders>
            <w:vAlign w:val="bottom"/>
          </w:tcPr>
          <w:p w:rsidR="005C0B78" w:rsidRDefault="005C0B78" w:rsidP="00221169">
            <w:pPr>
              <w:ind w:right="113"/>
              <w:jc w:val="right"/>
            </w:pPr>
            <w:r>
              <w:t>245</w:t>
            </w:r>
          </w:p>
        </w:tc>
        <w:tc>
          <w:tcPr>
            <w:tcW w:w="1134" w:type="dxa"/>
            <w:tcBorders>
              <w:top w:val="nil"/>
              <w:left w:val="single" w:sz="12" w:space="0" w:color="auto"/>
              <w:bottom w:val="nil"/>
              <w:right w:val="single" w:sz="12" w:space="0" w:color="auto"/>
            </w:tcBorders>
            <w:vAlign w:val="bottom"/>
          </w:tcPr>
          <w:p w:rsidR="005C0B78" w:rsidRDefault="005C0B78" w:rsidP="005C0B78">
            <w:pPr>
              <w:ind w:right="113"/>
              <w:jc w:val="right"/>
              <w:rPr>
                <w:szCs w:val="24"/>
              </w:rPr>
            </w:pPr>
            <w:r>
              <w:t>702</w:t>
            </w:r>
          </w:p>
        </w:tc>
        <w:tc>
          <w:tcPr>
            <w:tcW w:w="1134" w:type="dxa"/>
            <w:tcBorders>
              <w:top w:val="nil"/>
              <w:left w:val="single" w:sz="12" w:space="0" w:color="auto"/>
              <w:bottom w:val="nil"/>
              <w:right w:val="nil"/>
            </w:tcBorders>
            <w:vAlign w:val="bottom"/>
          </w:tcPr>
          <w:p w:rsidR="005C0B78" w:rsidRDefault="005C0B78" w:rsidP="005C0B78">
            <w:pPr>
              <w:ind w:right="113"/>
              <w:jc w:val="right"/>
              <w:rPr>
                <w:szCs w:val="24"/>
              </w:rPr>
            </w:pPr>
            <w:r>
              <w:t>960</w:t>
            </w:r>
          </w:p>
        </w:tc>
      </w:tr>
      <w:tr w:rsidR="005C0B78" w:rsidTr="00221169">
        <w:trPr>
          <w:jc w:val="center"/>
        </w:trPr>
        <w:tc>
          <w:tcPr>
            <w:tcW w:w="4253" w:type="dxa"/>
            <w:tcBorders>
              <w:top w:val="nil"/>
              <w:left w:val="nil"/>
              <w:bottom w:val="nil"/>
              <w:right w:val="single" w:sz="12" w:space="0" w:color="auto"/>
            </w:tcBorders>
          </w:tcPr>
          <w:p w:rsidR="005C0B78" w:rsidRDefault="005C0B78" w:rsidP="00B11092">
            <w:pPr>
              <w:spacing w:line="228" w:lineRule="auto"/>
              <w:ind w:firstLine="252"/>
            </w:pPr>
            <w:r>
              <w:t>Тоджинский</w:t>
            </w:r>
          </w:p>
        </w:tc>
        <w:tc>
          <w:tcPr>
            <w:tcW w:w="1134" w:type="dxa"/>
            <w:tcBorders>
              <w:top w:val="nil"/>
              <w:left w:val="single" w:sz="12" w:space="0" w:color="auto"/>
              <w:bottom w:val="nil"/>
              <w:right w:val="single" w:sz="12" w:space="0" w:color="auto"/>
            </w:tcBorders>
            <w:vAlign w:val="bottom"/>
          </w:tcPr>
          <w:p w:rsidR="005C0B78" w:rsidRDefault="005C0B78" w:rsidP="00221169">
            <w:pPr>
              <w:ind w:right="113"/>
              <w:jc w:val="right"/>
            </w:pPr>
            <w:r>
              <w:t>188</w:t>
            </w:r>
          </w:p>
        </w:tc>
        <w:tc>
          <w:tcPr>
            <w:tcW w:w="1134" w:type="dxa"/>
            <w:tcBorders>
              <w:top w:val="nil"/>
              <w:left w:val="single" w:sz="12" w:space="0" w:color="auto"/>
              <w:bottom w:val="nil"/>
              <w:right w:val="single" w:sz="12" w:space="0" w:color="auto"/>
            </w:tcBorders>
            <w:vAlign w:val="bottom"/>
          </w:tcPr>
          <w:p w:rsidR="005C0B78" w:rsidRDefault="005C0B78" w:rsidP="00221169">
            <w:pPr>
              <w:ind w:right="113"/>
              <w:jc w:val="right"/>
            </w:pPr>
            <w:r>
              <w:t>234</w:t>
            </w:r>
          </w:p>
        </w:tc>
        <w:tc>
          <w:tcPr>
            <w:tcW w:w="1134" w:type="dxa"/>
            <w:tcBorders>
              <w:top w:val="nil"/>
              <w:left w:val="single" w:sz="12" w:space="0" w:color="auto"/>
              <w:bottom w:val="nil"/>
              <w:right w:val="single" w:sz="12" w:space="0" w:color="auto"/>
            </w:tcBorders>
            <w:vAlign w:val="bottom"/>
          </w:tcPr>
          <w:p w:rsidR="005C0B78" w:rsidRDefault="005C0B78" w:rsidP="00221169">
            <w:pPr>
              <w:ind w:right="113"/>
              <w:jc w:val="right"/>
            </w:pPr>
            <w:r>
              <w:t>250</w:t>
            </w:r>
          </w:p>
        </w:tc>
        <w:tc>
          <w:tcPr>
            <w:tcW w:w="1134" w:type="dxa"/>
            <w:tcBorders>
              <w:top w:val="nil"/>
              <w:left w:val="single" w:sz="12" w:space="0" w:color="auto"/>
              <w:bottom w:val="nil"/>
              <w:right w:val="single" w:sz="12" w:space="0" w:color="auto"/>
            </w:tcBorders>
            <w:vAlign w:val="bottom"/>
          </w:tcPr>
          <w:p w:rsidR="005C0B78" w:rsidRDefault="005C0B78" w:rsidP="005C0B78">
            <w:pPr>
              <w:ind w:right="113"/>
              <w:jc w:val="right"/>
              <w:rPr>
                <w:szCs w:val="24"/>
              </w:rPr>
            </w:pPr>
            <w:r>
              <w:t>292</w:t>
            </w:r>
          </w:p>
        </w:tc>
        <w:tc>
          <w:tcPr>
            <w:tcW w:w="1134" w:type="dxa"/>
            <w:tcBorders>
              <w:top w:val="nil"/>
              <w:left w:val="single" w:sz="12" w:space="0" w:color="auto"/>
              <w:bottom w:val="nil"/>
              <w:right w:val="nil"/>
            </w:tcBorders>
            <w:vAlign w:val="bottom"/>
          </w:tcPr>
          <w:p w:rsidR="005C0B78" w:rsidRDefault="005C0B78" w:rsidP="005C0B78">
            <w:pPr>
              <w:ind w:right="113"/>
              <w:jc w:val="right"/>
              <w:rPr>
                <w:szCs w:val="24"/>
              </w:rPr>
            </w:pPr>
            <w:r>
              <w:t>323</w:t>
            </w:r>
          </w:p>
        </w:tc>
      </w:tr>
      <w:tr w:rsidR="005C0B78" w:rsidTr="00221169">
        <w:trPr>
          <w:jc w:val="center"/>
        </w:trPr>
        <w:tc>
          <w:tcPr>
            <w:tcW w:w="4253" w:type="dxa"/>
            <w:tcBorders>
              <w:top w:val="nil"/>
              <w:left w:val="nil"/>
              <w:bottom w:val="nil"/>
              <w:right w:val="single" w:sz="12" w:space="0" w:color="auto"/>
            </w:tcBorders>
          </w:tcPr>
          <w:p w:rsidR="005C0B78" w:rsidRDefault="005C0B78" w:rsidP="00B11092">
            <w:pPr>
              <w:spacing w:line="228" w:lineRule="auto"/>
              <w:ind w:firstLine="252"/>
            </w:pPr>
            <w:r>
              <w:t>Улуг-Хемский</w:t>
            </w:r>
          </w:p>
        </w:tc>
        <w:tc>
          <w:tcPr>
            <w:tcW w:w="1134" w:type="dxa"/>
            <w:tcBorders>
              <w:top w:val="nil"/>
              <w:left w:val="single" w:sz="12" w:space="0" w:color="auto"/>
              <w:bottom w:val="nil"/>
              <w:right w:val="single" w:sz="12" w:space="0" w:color="auto"/>
            </w:tcBorders>
            <w:vAlign w:val="bottom"/>
          </w:tcPr>
          <w:p w:rsidR="005C0B78" w:rsidRDefault="005C0B78" w:rsidP="00221169">
            <w:pPr>
              <w:ind w:right="113"/>
              <w:jc w:val="right"/>
            </w:pPr>
            <w:r>
              <w:t>740</w:t>
            </w:r>
          </w:p>
        </w:tc>
        <w:tc>
          <w:tcPr>
            <w:tcW w:w="1134" w:type="dxa"/>
            <w:tcBorders>
              <w:top w:val="nil"/>
              <w:left w:val="single" w:sz="12" w:space="0" w:color="auto"/>
              <w:bottom w:val="nil"/>
              <w:right w:val="single" w:sz="12" w:space="0" w:color="auto"/>
            </w:tcBorders>
            <w:vAlign w:val="bottom"/>
          </w:tcPr>
          <w:p w:rsidR="005C0B78" w:rsidRDefault="005C0B78" w:rsidP="00221169">
            <w:pPr>
              <w:ind w:right="113"/>
              <w:jc w:val="right"/>
            </w:pPr>
            <w:r>
              <w:t>979</w:t>
            </w:r>
          </w:p>
        </w:tc>
        <w:tc>
          <w:tcPr>
            <w:tcW w:w="1134" w:type="dxa"/>
            <w:tcBorders>
              <w:top w:val="nil"/>
              <w:left w:val="single" w:sz="12" w:space="0" w:color="auto"/>
              <w:bottom w:val="nil"/>
              <w:right w:val="single" w:sz="12" w:space="0" w:color="auto"/>
            </w:tcBorders>
            <w:vAlign w:val="bottom"/>
          </w:tcPr>
          <w:p w:rsidR="005C0B78" w:rsidRDefault="005C0B78" w:rsidP="00221169">
            <w:pPr>
              <w:ind w:right="113"/>
              <w:jc w:val="right"/>
            </w:pPr>
            <w:r>
              <w:t>1130</w:t>
            </w:r>
          </w:p>
        </w:tc>
        <w:tc>
          <w:tcPr>
            <w:tcW w:w="1134" w:type="dxa"/>
            <w:tcBorders>
              <w:top w:val="nil"/>
              <w:left w:val="single" w:sz="12" w:space="0" w:color="auto"/>
              <w:bottom w:val="nil"/>
              <w:right w:val="single" w:sz="12" w:space="0" w:color="auto"/>
            </w:tcBorders>
            <w:vAlign w:val="bottom"/>
          </w:tcPr>
          <w:p w:rsidR="005C0B78" w:rsidRDefault="005C0B78" w:rsidP="005C0B78">
            <w:pPr>
              <w:ind w:right="113"/>
              <w:jc w:val="right"/>
              <w:rPr>
                <w:szCs w:val="24"/>
              </w:rPr>
            </w:pPr>
            <w:r>
              <w:t>1161</w:t>
            </w:r>
          </w:p>
        </w:tc>
        <w:tc>
          <w:tcPr>
            <w:tcW w:w="1134" w:type="dxa"/>
            <w:tcBorders>
              <w:top w:val="nil"/>
              <w:left w:val="single" w:sz="12" w:space="0" w:color="auto"/>
              <w:bottom w:val="nil"/>
              <w:right w:val="nil"/>
            </w:tcBorders>
            <w:vAlign w:val="bottom"/>
          </w:tcPr>
          <w:p w:rsidR="005C0B78" w:rsidRDefault="005C0B78" w:rsidP="005C0B78">
            <w:pPr>
              <w:ind w:right="113"/>
              <w:jc w:val="right"/>
              <w:rPr>
                <w:szCs w:val="24"/>
              </w:rPr>
            </w:pPr>
            <w:r>
              <w:t>1430</w:t>
            </w:r>
          </w:p>
        </w:tc>
      </w:tr>
      <w:tr w:rsidR="005C0B78" w:rsidTr="00221169">
        <w:trPr>
          <w:jc w:val="center"/>
        </w:trPr>
        <w:tc>
          <w:tcPr>
            <w:tcW w:w="4253" w:type="dxa"/>
            <w:tcBorders>
              <w:top w:val="nil"/>
              <w:left w:val="nil"/>
              <w:bottom w:val="nil"/>
              <w:right w:val="single" w:sz="12" w:space="0" w:color="auto"/>
            </w:tcBorders>
          </w:tcPr>
          <w:p w:rsidR="005C0B78" w:rsidRDefault="005C0B78" w:rsidP="00B11092">
            <w:pPr>
              <w:spacing w:line="228" w:lineRule="auto"/>
              <w:ind w:firstLine="252"/>
            </w:pPr>
            <w:r>
              <w:t>Чаа-Хольский</w:t>
            </w:r>
          </w:p>
        </w:tc>
        <w:tc>
          <w:tcPr>
            <w:tcW w:w="1134" w:type="dxa"/>
            <w:tcBorders>
              <w:top w:val="nil"/>
              <w:left w:val="single" w:sz="12" w:space="0" w:color="auto"/>
              <w:bottom w:val="nil"/>
              <w:right w:val="single" w:sz="12" w:space="0" w:color="auto"/>
            </w:tcBorders>
            <w:vAlign w:val="bottom"/>
          </w:tcPr>
          <w:p w:rsidR="005C0B78" w:rsidRDefault="005C0B78" w:rsidP="00221169">
            <w:pPr>
              <w:ind w:right="113"/>
              <w:jc w:val="right"/>
            </w:pPr>
            <w:r>
              <w:t>179</w:t>
            </w:r>
          </w:p>
        </w:tc>
        <w:tc>
          <w:tcPr>
            <w:tcW w:w="1134" w:type="dxa"/>
            <w:tcBorders>
              <w:top w:val="nil"/>
              <w:left w:val="single" w:sz="12" w:space="0" w:color="auto"/>
              <w:bottom w:val="nil"/>
              <w:right w:val="single" w:sz="12" w:space="0" w:color="auto"/>
            </w:tcBorders>
            <w:vAlign w:val="bottom"/>
          </w:tcPr>
          <w:p w:rsidR="005C0B78" w:rsidRDefault="005C0B78" w:rsidP="00221169">
            <w:pPr>
              <w:ind w:right="113"/>
              <w:jc w:val="right"/>
            </w:pPr>
            <w:r>
              <w:t>208</w:t>
            </w:r>
          </w:p>
        </w:tc>
        <w:tc>
          <w:tcPr>
            <w:tcW w:w="1134" w:type="dxa"/>
            <w:tcBorders>
              <w:top w:val="nil"/>
              <w:left w:val="single" w:sz="12" w:space="0" w:color="auto"/>
              <w:bottom w:val="nil"/>
              <w:right w:val="single" w:sz="12" w:space="0" w:color="auto"/>
            </w:tcBorders>
            <w:vAlign w:val="bottom"/>
          </w:tcPr>
          <w:p w:rsidR="005C0B78" w:rsidRDefault="005C0B78" w:rsidP="00221169">
            <w:pPr>
              <w:ind w:right="113"/>
              <w:jc w:val="right"/>
            </w:pPr>
            <w:r>
              <w:t>246</w:t>
            </w:r>
          </w:p>
        </w:tc>
        <w:tc>
          <w:tcPr>
            <w:tcW w:w="1134" w:type="dxa"/>
            <w:tcBorders>
              <w:top w:val="nil"/>
              <w:left w:val="single" w:sz="12" w:space="0" w:color="auto"/>
              <w:bottom w:val="nil"/>
              <w:right w:val="single" w:sz="12" w:space="0" w:color="auto"/>
            </w:tcBorders>
            <w:vAlign w:val="bottom"/>
          </w:tcPr>
          <w:p w:rsidR="005C0B78" w:rsidRDefault="005C0B78" w:rsidP="005C0B78">
            <w:pPr>
              <w:ind w:right="113"/>
              <w:jc w:val="right"/>
              <w:rPr>
                <w:szCs w:val="24"/>
              </w:rPr>
            </w:pPr>
            <w:r>
              <w:t>294</w:t>
            </w:r>
          </w:p>
        </w:tc>
        <w:tc>
          <w:tcPr>
            <w:tcW w:w="1134" w:type="dxa"/>
            <w:tcBorders>
              <w:top w:val="nil"/>
              <w:left w:val="single" w:sz="12" w:space="0" w:color="auto"/>
              <w:bottom w:val="nil"/>
              <w:right w:val="nil"/>
            </w:tcBorders>
            <w:vAlign w:val="bottom"/>
          </w:tcPr>
          <w:p w:rsidR="005C0B78" w:rsidRDefault="005C0B78" w:rsidP="005C0B78">
            <w:pPr>
              <w:ind w:right="113"/>
              <w:jc w:val="right"/>
              <w:rPr>
                <w:szCs w:val="24"/>
              </w:rPr>
            </w:pPr>
            <w:r>
              <w:t>334</w:t>
            </w:r>
          </w:p>
        </w:tc>
      </w:tr>
      <w:tr w:rsidR="005C0B78" w:rsidTr="00221169">
        <w:trPr>
          <w:jc w:val="center"/>
        </w:trPr>
        <w:tc>
          <w:tcPr>
            <w:tcW w:w="4253" w:type="dxa"/>
            <w:tcBorders>
              <w:top w:val="nil"/>
              <w:left w:val="nil"/>
              <w:bottom w:val="nil"/>
              <w:right w:val="single" w:sz="12" w:space="0" w:color="auto"/>
            </w:tcBorders>
          </w:tcPr>
          <w:p w:rsidR="005C0B78" w:rsidRDefault="005C0B78" w:rsidP="00B11092">
            <w:pPr>
              <w:spacing w:line="228" w:lineRule="auto"/>
              <w:ind w:firstLine="252"/>
            </w:pPr>
            <w:r>
              <w:t>Чеди-Хольский</w:t>
            </w:r>
          </w:p>
        </w:tc>
        <w:tc>
          <w:tcPr>
            <w:tcW w:w="1134" w:type="dxa"/>
            <w:tcBorders>
              <w:top w:val="nil"/>
              <w:left w:val="single" w:sz="12" w:space="0" w:color="auto"/>
              <w:bottom w:val="nil"/>
              <w:right w:val="single" w:sz="12" w:space="0" w:color="auto"/>
            </w:tcBorders>
            <w:vAlign w:val="bottom"/>
          </w:tcPr>
          <w:p w:rsidR="005C0B78" w:rsidRDefault="005C0B78" w:rsidP="00221169">
            <w:pPr>
              <w:ind w:right="113"/>
              <w:jc w:val="right"/>
            </w:pPr>
            <w:r>
              <w:t>172</w:t>
            </w:r>
          </w:p>
        </w:tc>
        <w:tc>
          <w:tcPr>
            <w:tcW w:w="1134" w:type="dxa"/>
            <w:tcBorders>
              <w:top w:val="nil"/>
              <w:left w:val="single" w:sz="12" w:space="0" w:color="auto"/>
              <w:bottom w:val="nil"/>
              <w:right w:val="single" w:sz="12" w:space="0" w:color="auto"/>
            </w:tcBorders>
            <w:vAlign w:val="bottom"/>
          </w:tcPr>
          <w:p w:rsidR="005C0B78" w:rsidRDefault="005C0B78" w:rsidP="00221169">
            <w:pPr>
              <w:ind w:right="113"/>
              <w:jc w:val="right"/>
            </w:pPr>
            <w:r>
              <w:t>215</w:t>
            </w:r>
          </w:p>
        </w:tc>
        <w:tc>
          <w:tcPr>
            <w:tcW w:w="1134" w:type="dxa"/>
            <w:tcBorders>
              <w:top w:val="nil"/>
              <w:left w:val="single" w:sz="12" w:space="0" w:color="auto"/>
              <w:bottom w:val="nil"/>
              <w:right w:val="single" w:sz="12" w:space="0" w:color="auto"/>
            </w:tcBorders>
            <w:vAlign w:val="bottom"/>
          </w:tcPr>
          <w:p w:rsidR="005C0B78" w:rsidRDefault="005C0B78" w:rsidP="00221169">
            <w:pPr>
              <w:ind w:right="113"/>
              <w:jc w:val="right"/>
            </w:pPr>
            <w:r>
              <w:t>267</w:t>
            </w:r>
          </w:p>
        </w:tc>
        <w:tc>
          <w:tcPr>
            <w:tcW w:w="1134" w:type="dxa"/>
            <w:tcBorders>
              <w:top w:val="nil"/>
              <w:left w:val="single" w:sz="12" w:space="0" w:color="auto"/>
              <w:bottom w:val="nil"/>
              <w:right w:val="single" w:sz="12" w:space="0" w:color="auto"/>
            </w:tcBorders>
            <w:vAlign w:val="bottom"/>
          </w:tcPr>
          <w:p w:rsidR="005C0B78" w:rsidRDefault="005C0B78" w:rsidP="005C0B78">
            <w:pPr>
              <w:ind w:right="113"/>
              <w:jc w:val="right"/>
              <w:rPr>
                <w:szCs w:val="24"/>
              </w:rPr>
            </w:pPr>
            <w:r>
              <w:t>307</w:t>
            </w:r>
          </w:p>
        </w:tc>
        <w:tc>
          <w:tcPr>
            <w:tcW w:w="1134" w:type="dxa"/>
            <w:tcBorders>
              <w:top w:val="nil"/>
              <w:left w:val="single" w:sz="12" w:space="0" w:color="auto"/>
              <w:bottom w:val="nil"/>
              <w:right w:val="nil"/>
            </w:tcBorders>
            <w:vAlign w:val="bottom"/>
          </w:tcPr>
          <w:p w:rsidR="005C0B78" w:rsidRDefault="005C0B78" w:rsidP="005C0B78">
            <w:pPr>
              <w:ind w:right="113"/>
              <w:jc w:val="right"/>
              <w:rPr>
                <w:szCs w:val="24"/>
              </w:rPr>
            </w:pPr>
            <w:r>
              <w:t>341</w:t>
            </w:r>
          </w:p>
        </w:tc>
      </w:tr>
      <w:tr w:rsidR="005C0B78" w:rsidTr="00221169">
        <w:trPr>
          <w:jc w:val="center"/>
        </w:trPr>
        <w:tc>
          <w:tcPr>
            <w:tcW w:w="4253" w:type="dxa"/>
            <w:tcBorders>
              <w:top w:val="nil"/>
              <w:left w:val="nil"/>
              <w:bottom w:val="nil"/>
              <w:right w:val="single" w:sz="12" w:space="0" w:color="auto"/>
            </w:tcBorders>
          </w:tcPr>
          <w:p w:rsidR="005C0B78" w:rsidRDefault="005C0B78" w:rsidP="00B11092">
            <w:pPr>
              <w:spacing w:line="228" w:lineRule="auto"/>
              <w:ind w:firstLine="252"/>
            </w:pPr>
            <w:r>
              <w:t>Эрзинский</w:t>
            </w:r>
          </w:p>
        </w:tc>
        <w:tc>
          <w:tcPr>
            <w:tcW w:w="1134" w:type="dxa"/>
            <w:tcBorders>
              <w:top w:val="nil"/>
              <w:left w:val="single" w:sz="12" w:space="0" w:color="auto"/>
              <w:bottom w:val="nil"/>
              <w:right w:val="single" w:sz="12" w:space="0" w:color="auto"/>
            </w:tcBorders>
            <w:vAlign w:val="bottom"/>
          </w:tcPr>
          <w:p w:rsidR="005C0B78" w:rsidRDefault="005C0B78" w:rsidP="00221169">
            <w:pPr>
              <w:ind w:right="113"/>
              <w:jc w:val="right"/>
            </w:pPr>
            <w:r>
              <w:t>428</w:t>
            </w:r>
          </w:p>
        </w:tc>
        <w:tc>
          <w:tcPr>
            <w:tcW w:w="1134" w:type="dxa"/>
            <w:tcBorders>
              <w:top w:val="nil"/>
              <w:left w:val="single" w:sz="12" w:space="0" w:color="auto"/>
              <w:bottom w:val="nil"/>
              <w:right w:val="single" w:sz="12" w:space="0" w:color="auto"/>
            </w:tcBorders>
            <w:vAlign w:val="bottom"/>
          </w:tcPr>
          <w:p w:rsidR="005C0B78" w:rsidRDefault="005C0B78" w:rsidP="00221169">
            <w:pPr>
              <w:ind w:right="113"/>
              <w:jc w:val="right"/>
            </w:pPr>
            <w:r>
              <w:t>496</w:t>
            </w:r>
          </w:p>
        </w:tc>
        <w:tc>
          <w:tcPr>
            <w:tcW w:w="1134" w:type="dxa"/>
            <w:tcBorders>
              <w:top w:val="nil"/>
              <w:left w:val="single" w:sz="12" w:space="0" w:color="auto"/>
              <w:bottom w:val="nil"/>
              <w:right w:val="single" w:sz="12" w:space="0" w:color="auto"/>
            </w:tcBorders>
            <w:vAlign w:val="bottom"/>
          </w:tcPr>
          <w:p w:rsidR="005C0B78" w:rsidRDefault="005C0B78" w:rsidP="00221169">
            <w:pPr>
              <w:ind w:right="113"/>
              <w:jc w:val="right"/>
            </w:pPr>
            <w:r>
              <w:t>569</w:t>
            </w:r>
          </w:p>
        </w:tc>
        <w:tc>
          <w:tcPr>
            <w:tcW w:w="1134" w:type="dxa"/>
            <w:tcBorders>
              <w:top w:val="nil"/>
              <w:left w:val="single" w:sz="12" w:space="0" w:color="auto"/>
              <w:bottom w:val="nil"/>
              <w:right w:val="single" w:sz="12" w:space="0" w:color="auto"/>
            </w:tcBorders>
            <w:vAlign w:val="bottom"/>
          </w:tcPr>
          <w:p w:rsidR="005C0B78" w:rsidRDefault="005C0B78" w:rsidP="005C0B78">
            <w:pPr>
              <w:ind w:right="113"/>
              <w:jc w:val="right"/>
              <w:rPr>
                <w:szCs w:val="24"/>
              </w:rPr>
            </w:pPr>
            <w:r>
              <w:t>658</w:t>
            </w:r>
          </w:p>
        </w:tc>
        <w:tc>
          <w:tcPr>
            <w:tcW w:w="1134" w:type="dxa"/>
            <w:tcBorders>
              <w:top w:val="nil"/>
              <w:left w:val="single" w:sz="12" w:space="0" w:color="auto"/>
              <w:bottom w:val="nil"/>
              <w:right w:val="nil"/>
            </w:tcBorders>
            <w:vAlign w:val="bottom"/>
          </w:tcPr>
          <w:p w:rsidR="005C0B78" w:rsidRDefault="005C0B78" w:rsidP="005C0B78">
            <w:pPr>
              <w:ind w:right="113"/>
              <w:jc w:val="right"/>
              <w:rPr>
                <w:szCs w:val="24"/>
              </w:rPr>
            </w:pPr>
            <w:r>
              <w:t>713</w:t>
            </w:r>
          </w:p>
        </w:tc>
      </w:tr>
      <w:tr w:rsidR="005C0B78" w:rsidTr="00221169">
        <w:trPr>
          <w:jc w:val="center"/>
        </w:trPr>
        <w:tc>
          <w:tcPr>
            <w:tcW w:w="4253" w:type="dxa"/>
            <w:tcBorders>
              <w:top w:val="nil"/>
              <w:left w:val="nil"/>
              <w:bottom w:val="nil"/>
              <w:right w:val="single" w:sz="12" w:space="0" w:color="auto"/>
            </w:tcBorders>
          </w:tcPr>
          <w:p w:rsidR="005C0B78" w:rsidRDefault="005C0B78" w:rsidP="00B11092">
            <w:pPr>
              <w:spacing w:line="228" w:lineRule="auto"/>
              <w:ind w:firstLine="252"/>
            </w:pPr>
            <w:r>
              <w:t>г. Кызыл</w:t>
            </w:r>
          </w:p>
        </w:tc>
        <w:tc>
          <w:tcPr>
            <w:tcW w:w="1134" w:type="dxa"/>
            <w:tcBorders>
              <w:top w:val="nil"/>
              <w:left w:val="single" w:sz="12" w:space="0" w:color="auto"/>
              <w:bottom w:val="nil"/>
              <w:right w:val="single" w:sz="12" w:space="0" w:color="auto"/>
            </w:tcBorders>
            <w:vAlign w:val="bottom"/>
          </w:tcPr>
          <w:p w:rsidR="005C0B78" w:rsidRPr="00B505CF" w:rsidRDefault="005C0B78" w:rsidP="00221169">
            <w:pPr>
              <w:ind w:right="113"/>
              <w:jc w:val="right"/>
              <w:rPr>
                <w:bCs/>
              </w:rPr>
            </w:pPr>
            <w:r w:rsidRPr="00B505CF">
              <w:rPr>
                <w:bCs/>
              </w:rPr>
              <w:t>1201</w:t>
            </w:r>
          </w:p>
        </w:tc>
        <w:tc>
          <w:tcPr>
            <w:tcW w:w="1134" w:type="dxa"/>
            <w:tcBorders>
              <w:top w:val="nil"/>
              <w:left w:val="single" w:sz="12" w:space="0" w:color="auto"/>
              <w:bottom w:val="nil"/>
              <w:right w:val="single" w:sz="12" w:space="0" w:color="auto"/>
            </w:tcBorders>
            <w:vAlign w:val="bottom"/>
          </w:tcPr>
          <w:p w:rsidR="005C0B78" w:rsidRPr="00B505CF" w:rsidRDefault="005C0B78" w:rsidP="00221169">
            <w:pPr>
              <w:ind w:right="113"/>
              <w:jc w:val="right"/>
              <w:rPr>
                <w:bCs/>
              </w:rPr>
            </w:pPr>
            <w:r>
              <w:rPr>
                <w:bCs/>
              </w:rPr>
              <w:t>1574</w:t>
            </w:r>
          </w:p>
        </w:tc>
        <w:tc>
          <w:tcPr>
            <w:tcW w:w="1134" w:type="dxa"/>
            <w:tcBorders>
              <w:top w:val="nil"/>
              <w:left w:val="single" w:sz="12" w:space="0" w:color="auto"/>
              <w:bottom w:val="nil"/>
              <w:right w:val="single" w:sz="12" w:space="0" w:color="auto"/>
            </w:tcBorders>
            <w:vAlign w:val="bottom"/>
          </w:tcPr>
          <w:p w:rsidR="005C0B78" w:rsidRPr="00B505CF" w:rsidRDefault="005C0B78" w:rsidP="00221169">
            <w:pPr>
              <w:ind w:right="113"/>
              <w:jc w:val="right"/>
              <w:rPr>
                <w:bCs/>
              </w:rPr>
            </w:pPr>
            <w:r>
              <w:rPr>
                <w:bCs/>
              </w:rPr>
              <w:t>1780</w:t>
            </w:r>
          </w:p>
        </w:tc>
        <w:tc>
          <w:tcPr>
            <w:tcW w:w="1134" w:type="dxa"/>
            <w:tcBorders>
              <w:top w:val="nil"/>
              <w:left w:val="single" w:sz="12" w:space="0" w:color="auto"/>
              <w:bottom w:val="nil"/>
              <w:right w:val="single" w:sz="12" w:space="0" w:color="auto"/>
            </w:tcBorders>
            <w:vAlign w:val="bottom"/>
          </w:tcPr>
          <w:p w:rsidR="005C0B78" w:rsidRDefault="005C0B78" w:rsidP="005C0B78">
            <w:pPr>
              <w:ind w:right="113"/>
              <w:jc w:val="right"/>
              <w:rPr>
                <w:szCs w:val="24"/>
              </w:rPr>
            </w:pPr>
            <w:r>
              <w:t>2056</w:t>
            </w:r>
          </w:p>
        </w:tc>
        <w:tc>
          <w:tcPr>
            <w:tcW w:w="1134" w:type="dxa"/>
            <w:tcBorders>
              <w:top w:val="nil"/>
              <w:left w:val="single" w:sz="12" w:space="0" w:color="auto"/>
              <w:bottom w:val="nil"/>
              <w:right w:val="nil"/>
            </w:tcBorders>
            <w:vAlign w:val="bottom"/>
          </w:tcPr>
          <w:p w:rsidR="005C0B78" w:rsidRDefault="005C0B78" w:rsidP="005C0B78">
            <w:pPr>
              <w:ind w:right="113"/>
              <w:jc w:val="right"/>
              <w:rPr>
                <w:szCs w:val="24"/>
              </w:rPr>
            </w:pPr>
            <w:r>
              <w:t>2495</w:t>
            </w:r>
          </w:p>
        </w:tc>
      </w:tr>
      <w:tr w:rsidR="005C0B78" w:rsidTr="00221169">
        <w:trPr>
          <w:jc w:val="center"/>
        </w:trPr>
        <w:tc>
          <w:tcPr>
            <w:tcW w:w="4253" w:type="dxa"/>
            <w:tcBorders>
              <w:top w:val="nil"/>
              <w:left w:val="nil"/>
              <w:bottom w:val="single" w:sz="12" w:space="0" w:color="auto"/>
              <w:right w:val="single" w:sz="12" w:space="0" w:color="auto"/>
            </w:tcBorders>
          </w:tcPr>
          <w:p w:rsidR="005C0B78" w:rsidRDefault="005C0B78" w:rsidP="00B11092">
            <w:pPr>
              <w:spacing w:line="228" w:lineRule="auto"/>
              <w:ind w:firstLine="252"/>
            </w:pPr>
            <w:r>
              <w:t>г. Ак-Довурак</w:t>
            </w:r>
          </w:p>
        </w:tc>
        <w:tc>
          <w:tcPr>
            <w:tcW w:w="1134" w:type="dxa"/>
            <w:tcBorders>
              <w:top w:val="nil"/>
              <w:left w:val="single" w:sz="12" w:space="0" w:color="auto"/>
              <w:bottom w:val="single" w:sz="12" w:space="0" w:color="auto"/>
              <w:right w:val="single" w:sz="12" w:space="0" w:color="auto"/>
            </w:tcBorders>
            <w:vAlign w:val="bottom"/>
          </w:tcPr>
          <w:p w:rsidR="005C0B78" w:rsidRDefault="005C0B78" w:rsidP="00221169">
            <w:pPr>
              <w:ind w:right="113"/>
              <w:jc w:val="right"/>
            </w:pPr>
            <w:r>
              <w:t>273</w:t>
            </w:r>
          </w:p>
        </w:tc>
        <w:tc>
          <w:tcPr>
            <w:tcW w:w="1134" w:type="dxa"/>
            <w:tcBorders>
              <w:top w:val="nil"/>
              <w:left w:val="single" w:sz="12" w:space="0" w:color="auto"/>
              <w:bottom w:val="single" w:sz="12" w:space="0" w:color="auto"/>
              <w:right w:val="single" w:sz="12" w:space="0" w:color="auto"/>
            </w:tcBorders>
            <w:vAlign w:val="bottom"/>
          </w:tcPr>
          <w:p w:rsidR="005C0B78" w:rsidRDefault="005C0B78" w:rsidP="00221169">
            <w:pPr>
              <w:ind w:right="113"/>
              <w:jc w:val="right"/>
            </w:pPr>
            <w:r>
              <w:t>346</w:t>
            </w:r>
          </w:p>
        </w:tc>
        <w:tc>
          <w:tcPr>
            <w:tcW w:w="1134" w:type="dxa"/>
            <w:tcBorders>
              <w:top w:val="nil"/>
              <w:left w:val="single" w:sz="12" w:space="0" w:color="auto"/>
              <w:bottom w:val="single" w:sz="12" w:space="0" w:color="auto"/>
              <w:right w:val="single" w:sz="12" w:space="0" w:color="auto"/>
            </w:tcBorders>
            <w:vAlign w:val="bottom"/>
          </w:tcPr>
          <w:p w:rsidR="005C0B78" w:rsidRDefault="005C0B78" w:rsidP="00221169">
            <w:pPr>
              <w:ind w:right="113"/>
              <w:jc w:val="right"/>
            </w:pPr>
            <w:r>
              <w:t>419</w:t>
            </w:r>
          </w:p>
        </w:tc>
        <w:tc>
          <w:tcPr>
            <w:tcW w:w="1134" w:type="dxa"/>
            <w:tcBorders>
              <w:top w:val="nil"/>
              <w:left w:val="single" w:sz="12" w:space="0" w:color="auto"/>
              <w:bottom w:val="single" w:sz="12" w:space="0" w:color="auto"/>
              <w:right w:val="single" w:sz="12" w:space="0" w:color="auto"/>
            </w:tcBorders>
            <w:vAlign w:val="bottom"/>
          </w:tcPr>
          <w:p w:rsidR="005C0B78" w:rsidRDefault="005C0B78" w:rsidP="005C0B78">
            <w:pPr>
              <w:ind w:right="113"/>
              <w:jc w:val="right"/>
              <w:rPr>
                <w:szCs w:val="24"/>
              </w:rPr>
            </w:pPr>
            <w:r>
              <w:t>514</w:t>
            </w:r>
          </w:p>
        </w:tc>
        <w:tc>
          <w:tcPr>
            <w:tcW w:w="1134" w:type="dxa"/>
            <w:tcBorders>
              <w:top w:val="nil"/>
              <w:left w:val="single" w:sz="12" w:space="0" w:color="auto"/>
              <w:bottom w:val="single" w:sz="12" w:space="0" w:color="auto"/>
              <w:right w:val="nil"/>
            </w:tcBorders>
            <w:vAlign w:val="bottom"/>
          </w:tcPr>
          <w:p w:rsidR="005C0B78" w:rsidRDefault="005C0B78" w:rsidP="005C0B78">
            <w:pPr>
              <w:ind w:right="113"/>
              <w:jc w:val="right"/>
              <w:rPr>
                <w:szCs w:val="24"/>
              </w:rPr>
            </w:pPr>
            <w:r>
              <w:t>548</w:t>
            </w:r>
          </w:p>
        </w:tc>
      </w:tr>
    </w:tbl>
    <w:p w:rsidR="005E569C" w:rsidRPr="00BC6A7D" w:rsidRDefault="005E569C" w:rsidP="005E569C">
      <w:pPr>
        <w:pStyle w:val="af0"/>
        <w:rPr>
          <w:szCs w:val="24"/>
        </w:rPr>
      </w:pPr>
      <w:bookmarkStart w:id="1327" w:name="_Toc585047"/>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p>
    <w:p w:rsidR="006B0E94" w:rsidRDefault="006B0E94" w:rsidP="006B56AB">
      <w:pPr>
        <w:jc w:val="center"/>
        <w:rPr>
          <w:b/>
          <w:sz w:val="28"/>
          <w:szCs w:val="28"/>
        </w:rPr>
        <w:sectPr w:rsidR="006B0E94" w:rsidSect="00B451F9">
          <w:pgSz w:w="11906" w:h="16838"/>
          <w:pgMar w:top="1134" w:right="1134" w:bottom="1134" w:left="1134" w:header="709" w:footer="349" w:gutter="0"/>
          <w:cols w:space="708"/>
          <w:docGrid w:linePitch="360"/>
        </w:sectPr>
      </w:pPr>
    </w:p>
    <w:p w:rsidR="005E569C" w:rsidRPr="006B56AB" w:rsidRDefault="005E569C" w:rsidP="006B56AB">
      <w:pPr>
        <w:jc w:val="center"/>
        <w:rPr>
          <w:b/>
          <w:sz w:val="28"/>
          <w:szCs w:val="28"/>
        </w:rPr>
      </w:pPr>
      <w:r w:rsidRPr="006B56AB">
        <w:rPr>
          <w:b/>
          <w:sz w:val="28"/>
          <w:szCs w:val="28"/>
        </w:rPr>
        <w:t>ОПТОВАЯ ТОРГОВЛЯ</w:t>
      </w:r>
      <w:bookmarkEnd w:id="1327"/>
    </w:p>
    <w:p w:rsidR="005E569C" w:rsidRPr="006B0E94" w:rsidRDefault="005E569C" w:rsidP="005E569C">
      <w:pPr>
        <w:pStyle w:val="af0"/>
        <w:rPr>
          <w:sz w:val="20"/>
        </w:rPr>
      </w:pPr>
    </w:p>
    <w:p w:rsidR="005E569C" w:rsidRDefault="005E569C" w:rsidP="005E569C">
      <w:pPr>
        <w:pStyle w:val="1"/>
        <w:jc w:val="center"/>
      </w:pPr>
      <w:bookmarkStart w:id="1328" w:name="_Toc238547815"/>
      <w:bookmarkStart w:id="1329" w:name="_Toc346180787"/>
      <w:r>
        <w:t>ОБОРОТ ОПТОВОЙ ТОРГОВЛИ</w:t>
      </w:r>
      <w:bookmarkEnd w:id="1328"/>
      <w:bookmarkEnd w:id="1329"/>
    </w:p>
    <w:p w:rsidR="005E569C" w:rsidRPr="00FB2BF9" w:rsidRDefault="005E569C" w:rsidP="005E569C">
      <w:pPr>
        <w:rPr>
          <w:sz w:val="10"/>
          <w:szCs w:val="10"/>
        </w:rPr>
      </w:pP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4253"/>
        <w:gridCol w:w="1134"/>
        <w:gridCol w:w="1134"/>
        <w:gridCol w:w="1134"/>
        <w:gridCol w:w="1134"/>
        <w:gridCol w:w="1134"/>
      </w:tblGrid>
      <w:tr w:rsidR="00221169" w:rsidTr="006B0E94">
        <w:trPr>
          <w:trHeight w:hRule="exact" w:val="340"/>
          <w:jc w:val="center"/>
        </w:trPr>
        <w:tc>
          <w:tcPr>
            <w:tcW w:w="4253" w:type="dxa"/>
            <w:tcBorders>
              <w:top w:val="single" w:sz="12" w:space="0" w:color="auto"/>
              <w:left w:val="nil"/>
              <w:bottom w:val="single" w:sz="12" w:space="0" w:color="auto"/>
              <w:right w:val="single" w:sz="12" w:space="0" w:color="auto"/>
            </w:tcBorders>
          </w:tcPr>
          <w:p w:rsidR="00221169" w:rsidRDefault="00221169" w:rsidP="005E569C">
            <w:pPr>
              <w:spacing w:before="20"/>
            </w:pPr>
          </w:p>
        </w:tc>
        <w:tc>
          <w:tcPr>
            <w:tcW w:w="1134" w:type="dxa"/>
            <w:tcBorders>
              <w:top w:val="single" w:sz="12" w:space="0" w:color="auto"/>
              <w:left w:val="single" w:sz="12" w:space="0" w:color="auto"/>
              <w:bottom w:val="single" w:sz="12" w:space="0" w:color="auto"/>
              <w:right w:val="single" w:sz="12" w:space="0" w:color="auto"/>
            </w:tcBorders>
            <w:vAlign w:val="center"/>
          </w:tcPr>
          <w:p w:rsidR="00221169" w:rsidRPr="00995291" w:rsidRDefault="00221169" w:rsidP="006B0E94">
            <w:pPr>
              <w:pStyle w:val="7"/>
              <w:rPr>
                <w:i w:val="0"/>
              </w:rPr>
            </w:pPr>
            <w:r>
              <w:rPr>
                <w:i w:val="0"/>
              </w:rPr>
              <w:t>2007</w:t>
            </w:r>
          </w:p>
        </w:tc>
        <w:tc>
          <w:tcPr>
            <w:tcW w:w="1134" w:type="dxa"/>
            <w:tcBorders>
              <w:top w:val="single" w:sz="12" w:space="0" w:color="auto"/>
              <w:left w:val="single" w:sz="12" w:space="0" w:color="auto"/>
              <w:bottom w:val="single" w:sz="12" w:space="0" w:color="auto"/>
              <w:right w:val="single" w:sz="12" w:space="0" w:color="auto"/>
            </w:tcBorders>
            <w:vAlign w:val="center"/>
          </w:tcPr>
          <w:p w:rsidR="00221169" w:rsidRPr="00E50483" w:rsidRDefault="00221169" w:rsidP="006B0E94">
            <w:pPr>
              <w:pStyle w:val="7"/>
              <w:rPr>
                <w:i w:val="0"/>
                <w:lang w:val="en-US"/>
              </w:rPr>
            </w:pPr>
            <w:r>
              <w:rPr>
                <w:i w:val="0"/>
                <w:lang w:val="en-US"/>
              </w:rPr>
              <w:t>2008</w:t>
            </w:r>
          </w:p>
        </w:tc>
        <w:tc>
          <w:tcPr>
            <w:tcW w:w="1134" w:type="dxa"/>
            <w:tcBorders>
              <w:top w:val="single" w:sz="12" w:space="0" w:color="auto"/>
              <w:left w:val="single" w:sz="12" w:space="0" w:color="auto"/>
              <w:bottom w:val="single" w:sz="12" w:space="0" w:color="auto"/>
              <w:right w:val="single" w:sz="12" w:space="0" w:color="auto"/>
            </w:tcBorders>
            <w:vAlign w:val="center"/>
          </w:tcPr>
          <w:p w:rsidR="00221169" w:rsidRPr="00130326" w:rsidRDefault="00221169" w:rsidP="006B0E94">
            <w:pPr>
              <w:pStyle w:val="7"/>
              <w:rPr>
                <w:i w:val="0"/>
              </w:rPr>
            </w:pPr>
            <w:r>
              <w:rPr>
                <w:i w:val="0"/>
              </w:rPr>
              <w:t>2009</w:t>
            </w:r>
          </w:p>
        </w:tc>
        <w:tc>
          <w:tcPr>
            <w:tcW w:w="1134" w:type="dxa"/>
            <w:tcBorders>
              <w:top w:val="single" w:sz="12" w:space="0" w:color="auto"/>
              <w:left w:val="single" w:sz="12" w:space="0" w:color="auto"/>
              <w:bottom w:val="single" w:sz="12" w:space="0" w:color="auto"/>
              <w:right w:val="single" w:sz="12" w:space="0" w:color="auto"/>
            </w:tcBorders>
            <w:vAlign w:val="center"/>
          </w:tcPr>
          <w:p w:rsidR="00221169" w:rsidRPr="00995291" w:rsidRDefault="00221169" w:rsidP="006B0E94">
            <w:pPr>
              <w:pStyle w:val="7"/>
              <w:rPr>
                <w:i w:val="0"/>
              </w:rPr>
            </w:pPr>
            <w:r>
              <w:rPr>
                <w:i w:val="0"/>
              </w:rPr>
              <w:t>2010</w:t>
            </w:r>
          </w:p>
        </w:tc>
        <w:tc>
          <w:tcPr>
            <w:tcW w:w="1134" w:type="dxa"/>
            <w:tcBorders>
              <w:top w:val="single" w:sz="12" w:space="0" w:color="auto"/>
              <w:left w:val="single" w:sz="12" w:space="0" w:color="auto"/>
              <w:bottom w:val="single" w:sz="12" w:space="0" w:color="auto"/>
              <w:right w:val="nil"/>
            </w:tcBorders>
            <w:vAlign w:val="center"/>
          </w:tcPr>
          <w:p w:rsidR="00221169" w:rsidRPr="00995291" w:rsidRDefault="00246347" w:rsidP="006B0E94">
            <w:pPr>
              <w:pStyle w:val="7"/>
              <w:rPr>
                <w:i w:val="0"/>
              </w:rPr>
            </w:pPr>
            <w:r>
              <w:rPr>
                <w:i w:val="0"/>
              </w:rPr>
              <w:t>2011</w:t>
            </w:r>
          </w:p>
        </w:tc>
      </w:tr>
      <w:tr w:rsidR="00221169" w:rsidTr="00221169">
        <w:trPr>
          <w:trHeight w:val="50"/>
          <w:jc w:val="center"/>
        </w:trPr>
        <w:tc>
          <w:tcPr>
            <w:tcW w:w="4253" w:type="dxa"/>
            <w:tcBorders>
              <w:top w:val="single" w:sz="12" w:space="0" w:color="auto"/>
              <w:left w:val="nil"/>
              <w:bottom w:val="nil"/>
              <w:right w:val="single" w:sz="12" w:space="0" w:color="auto"/>
            </w:tcBorders>
            <w:tcMar>
              <w:right w:w="57" w:type="dxa"/>
            </w:tcMar>
          </w:tcPr>
          <w:p w:rsidR="00221169" w:rsidRDefault="00221169" w:rsidP="00B11092">
            <w:pPr>
              <w:spacing w:line="228" w:lineRule="auto"/>
            </w:pPr>
            <w:r>
              <w:t>Оборот оптовой торговли (в фактически действовавших ценах), млн. рублей</w:t>
            </w:r>
          </w:p>
        </w:tc>
        <w:tc>
          <w:tcPr>
            <w:tcW w:w="1134" w:type="dxa"/>
            <w:tcBorders>
              <w:top w:val="single" w:sz="12" w:space="0" w:color="auto"/>
              <w:left w:val="single" w:sz="12" w:space="0" w:color="auto"/>
              <w:bottom w:val="nil"/>
              <w:right w:val="single" w:sz="12" w:space="0" w:color="auto"/>
            </w:tcBorders>
            <w:vAlign w:val="bottom"/>
          </w:tcPr>
          <w:p w:rsidR="00221169" w:rsidRDefault="00221169" w:rsidP="0022472F">
            <w:pPr>
              <w:spacing w:line="220" w:lineRule="exact"/>
              <w:jc w:val="right"/>
            </w:pPr>
            <w:r>
              <w:t>1112,1</w:t>
            </w:r>
          </w:p>
        </w:tc>
        <w:tc>
          <w:tcPr>
            <w:tcW w:w="1134" w:type="dxa"/>
            <w:tcBorders>
              <w:top w:val="single" w:sz="12" w:space="0" w:color="auto"/>
              <w:left w:val="single" w:sz="12" w:space="0" w:color="auto"/>
              <w:bottom w:val="nil"/>
              <w:right w:val="single" w:sz="12" w:space="0" w:color="auto"/>
            </w:tcBorders>
            <w:vAlign w:val="bottom"/>
          </w:tcPr>
          <w:p w:rsidR="00221169" w:rsidRDefault="00221169" w:rsidP="0022472F">
            <w:pPr>
              <w:spacing w:line="220" w:lineRule="exact"/>
              <w:jc w:val="right"/>
            </w:pPr>
            <w:r>
              <w:t>1719,8</w:t>
            </w:r>
          </w:p>
        </w:tc>
        <w:tc>
          <w:tcPr>
            <w:tcW w:w="1134" w:type="dxa"/>
            <w:tcBorders>
              <w:top w:val="single" w:sz="12" w:space="0" w:color="auto"/>
              <w:left w:val="single" w:sz="12" w:space="0" w:color="auto"/>
              <w:bottom w:val="nil"/>
              <w:right w:val="single" w:sz="12" w:space="0" w:color="auto"/>
            </w:tcBorders>
            <w:vAlign w:val="bottom"/>
          </w:tcPr>
          <w:p w:rsidR="00221169" w:rsidRDefault="00221169" w:rsidP="0022472F">
            <w:pPr>
              <w:spacing w:line="220" w:lineRule="exact"/>
              <w:jc w:val="right"/>
            </w:pPr>
            <w:r>
              <w:t>1600,2</w:t>
            </w:r>
          </w:p>
        </w:tc>
        <w:tc>
          <w:tcPr>
            <w:tcW w:w="1134" w:type="dxa"/>
            <w:tcBorders>
              <w:top w:val="single" w:sz="12" w:space="0" w:color="auto"/>
              <w:left w:val="single" w:sz="12" w:space="0" w:color="auto"/>
              <w:bottom w:val="nil"/>
              <w:right w:val="single" w:sz="12" w:space="0" w:color="auto"/>
            </w:tcBorders>
            <w:vAlign w:val="bottom"/>
          </w:tcPr>
          <w:p w:rsidR="00221169" w:rsidRDefault="00221169" w:rsidP="0022472F">
            <w:pPr>
              <w:spacing w:line="220" w:lineRule="exact"/>
              <w:jc w:val="right"/>
            </w:pPr>
            <w:r>
              <w:t>2963,3</w:t>
            </w:r>
          </w:p>
        </w:tc>
        <w:tc>
          <w:tcPr>
            <w:tcW w:w="1134" w:type="dxa"/>
            <w:tcBorders>
              <w:top w:val="single" w:sz="12" w:space="0" w:color="auto"/>
              <w:left w:val="single" w:sz="12" w:space="0" w:color="auto"/>
              <w:bottom w:val="nil"/>
              <w:right w:val="nil"/>
            </w:tcBorders>
            <w:vAlign w:val="bottom"/>
          </w:tcPr>
          <w:p w:rsidR="00221169" w:rsidRDefault="00246347" w:rsidP="00776605">
            <w:pPr>
              <w:spacing w:line="220" w:lineRule="exact"/>
              <w:jc w:val="right"/>
            </w:pPr>
            <w:r>
              <w:t>2294,0</w:t>
            </w:r>
          </w:p>
        </w:tc>
      </w:tr>
      <w:tr w:rsidR="00221169" w:rsidTr="00221169">
        <w:trPr>
          <w:trHeight w:val="399"/>
          <w:jc w:val="center"/>
        </w:trPr>
        <w:tc>
          <w:tcPr>
            <w:tcW w:w="4253" w:type="dxa"/>
            <w:tcBorders>
              <w:top w:val="nil"/>
              <w:left w:val="nil"/>
              <w:bottom w:val="nil"/>
              <w:right w:val="single" w:sz="12" w:space="0" w:color="auto"/>
            </w:tcBorders>
            <w:vAlign w:val="bottom"/>
          </w:tcPr>
          <w:p w:rsidR="00221169" w:rsidRPr="005E569C" w:rsidRDefault="00221169" w:rsidP="00B11092">
            <w:pPr>
              <w:tabs>
                <w:tab w:val="left" w:pos="2700"/>
              </w:tabs>
              <w:spacing w:line="228" w:lineRule="auto"/>
              <w:ind w:left="432" w:right="1692"/>
            </w:pPr>
            <w:r>
              <w:t>в том числе</w:t>
            </w:r>
          </w:p>
          <w:p w:rsidR="00221169" w:rsidRDefault="00221169" w:rsidP="00B11092">
            <w:pPr>
              <w:tabs>
                <w:tab w:val="left" w:pos="3780"/>
              </w:tabs>
              <w:spacing w:line="228" w:lineRule="auto"/>
              <w:ind w:left="252" w:right="432"/>
            </w:pPr>
            <w:r>
              <w:t>организаций оптовой торговли</w:t>
            </w:r>
          </w:p>
        </w:tc>
        <w:tc>
          <w:tcPr>
            <w:tcW w:w="1134" w:type="dxa"/>
            <w:tcBorders>
              <w:top w:val="nil"/>
              <w:left w:val="single" w:sz="12" w:space="0" w:color="auto"/>
              <w:bottom w:val="nil"/>
              <w:right w:val="single" w:sz="12" w:space="0" w:color="auto"/>
            </w:tcBorders>
            <w:vAlign w:val="bottom"/>
          </w:tcPr>
          <w:p w:rsidR="00221169" w:rsidRDefault="00221169" w:rsidP="0022472F">
            <w:pPr>
              <w:spacing w:line="220" w:lineRule="exact"/>
              <w:jc w:val="right"/>
            </w:pPr>
            <w:r>
              <w:t>750,9</w:t>
            </w:r>
          </w:p>
        </w:tc>
        <w:tc>
          <w:tcPr>
            <w:tcW w:w="1134" w:type="dxa"/>
            <w:tcBorders>
              <w:top w:val="nil"/>
              <w:left w:val="single" w:sz="12" w:space="0" w:color="auto"/>
              <w:bottom w:val="nil"/>
              <w:right w:val="single" w:sz="12" w:space="0" w:color="auto"/>
            </w:tcBorders>
            <w:vAlign w:val="bottom"/>
          </w:tcPr>
          <w:p w:rsidR="00221169" w:rsidRDefault="00221169" w:rsidP="0022472F">
            <w:pPr>
              <w:spacing w:line="220" w:lineRule="exact"/>
              <w:jc w:val="right"/>
            </w:pPr>
            <w:r>
              <w:t>847,7</w:t>
            </w:r>
          </w:p>
        </w:tc>
        <w:tc>
          <w:tcPr>
            <w:tcW w:w="1134" w:type="dxa"/>
            <w:tcBorders>
              <w:top w:val="nil"/>
              <w:left w:val="single" w:sz="12" w:space="0" w:color="auto"/>
              <w:bottom w:val="nil"/>
              <w:right w:val="single" w:sz="12" w:space="0" w:color="auto"/>
            </w:tcBorders>
            <w:vAlign w:val="bottom"/>
          </w:tcPr>
          <w:p w:rsidR="00221169" w:rsidRDefault="00221169" w:rsidP="0022472F">
            <w:pPr>
              <w:spacing w:line="220" w:lineRule="exact"/>
              <w:jc w:val="right"/>
            </w:pPr>
            <w:r>
              <w:t>1046,2</w:t>
            </w:r>
          </w:p>
        </w:tc>
        <w:tc>
          <w:tcPr>
            <w:tcW w:w="1134" w:type="dxa"/>
            <w:tcBorders>
              <w:top w:val="nil"/>
              <w:left w:val="single" w:sz="12" w:space="0" w:color="auto"/>
              <w:bottom w:val="nil"/>
              <w:right w:val="single" w:sz="12" w:space="0" w:color="auto"/>
            </w:tcBorders>
            <w:vAlign w:val="bottom"/>
          </w:tcPr>
          <w:p w:rsidR="00221169" w:rsidRDefault="00221169" w:rsidP="0022472F">
            <w:pPr>
              <w:spacing w:line="220" w:lineRule="exact"/>
              <w:jc w:val="right"/>
            </w:pPr>
            <w:r>
              <w:t>2246,1</w:t>
            </w:r>
          </w:p>
        </w:tc>
        <w:tc>
          <w:tcPr>
            <w:tcW w:w="1134" w:type="dxa"/>
            <w:tcBorders>
              <w:top w:val="nil"/>
              <w:left w:val="single" w:sz="12" w:space="0" w:color="auto"/>
              <w:bottom w:val="nil"/>
              <w:right w:val="nil"/>
            </w:tcBorders>
            <w:vAlign w:val="bottom"/>
          </w:tcPr>
          <w:p w:rsidR="00221169" w:rsidRDefault="00246347" w:rsidP="00776605">
            <w:pPr>
              <w:spacing w:line="220" w:lineRule="exact"/>
              <w:jc w:val="right"/>
            </w:pPr>
            <w:r>
              <w:t>1956,5</w:t>
            </w:r>
          </w:p>
        </w:tc>
      </w:tr>
      <w:tr w:rsidR="00221169" w:rsidTr="00221169">
        <w:trPr>
          <w:jc w:val="center"/>
        </w:trPr>
        <w:tc>
          <w:tcPr>
            <w:tcW w:w="4253" w:type="dxa"/>
            <w:tcBorders>
              <w:top w:val="nil"/>
              <w:left w:val="nil"/>
              <w:bottom w:val="nil"/>
              <w:right w:val="single" w:sz="12" w:space="0" w:color="auto"/>
            </w:tcBorders>
          </w:tcPr>
          <w:p w:rsidR="00221169" w:rsidRDefault="00221169" w:rsidP="00B11092">
            <w:pPr>
              <w:spacing w:line="228" w:lineRule="auto"/>
              <w:ind w:right="33"/>
            </w:pPr>
            <w:r>
              <w:t xml:space="preserve">Индекс физического объема оборота оптовой торговли, в процентах к предыдущему году (в сопоставимых </w:t>
            </w:r>
            <w:r>
              <w:br/>
              <w:t>ценах)</w:t>
            </w:r>
          </w:p>
        </w:tc>
        <w:tc>
          <w:tcPr>
            <w:tcW w:w="1134" w:type="dxa"/>
            <w:tcBorders>
              <w:top w:val="nil"/>
              <w:left w:val="single" w:sz="12" w:space="0" w:color="auto"/>
              <w:bottom w:val="nil"/>
              <w:right w:val="single" w:sz="12" w:space="0" w:color="auto"/>
            </w:tcBorders>
            <w:vAlign w:val="bottom"/>
          </w:tcPr>
          <w:p w:rsidR="00221169" w:rsidRDefault="00221169" w:rsidP="0022472F">
            <w:pPr>
              <w:spacing w:line="220" w:lineRule="exact"/>
              <w:jc w:val="right"/>
            </w:pPr>
            <w:r>
              <w:t>94,8</w:t>
            </w:r>
          </w:p>
        </w:tc>
        <w:tc>
          <w:tcPr>
            <w:tcW w:w="1134" w:type="dxa"/>
            <w:tcBorders>
              <w:top w:val="nil"/>
              <w:left w:val="single" w:sz="12" w:space="0" w:color="auto"/>
              <w:bottom w:val="nil"/>
              <w:right w:val="single" w:sz="12" w:space="0" w:color="auto"/>
            </w:tcBorders>
            <w:vAlign w:val="bottom"/>
          </w:tcPr>
          <w:p w:rsidR="00221169" w:rsidRDefault="00221169" w:rsidP="0022472F">
            <w:pPr>
              <w:spacing w:line="220" w:lineRule="exact"/>
              <w:jc w:val="right"/>
            </w:pPr>
            <w:r>
              <w:t>122,5</w:t>
            </w:r>
          </w:p>
        </w:tc>
        <w:tc>
          <w:tcPr>
            <w:tcW w:w="1134" w:type="dxa"/>
            <w:tcBorders>
              <w:top w:val="nil"/>
              <w:left w:val="single" w:sz="12" w:space="0" w:color="auto"/>
              <w:bottom w:val="nil"/>
              <w:right w:val="single" w:sz="12" w:space="0" w:color="auto"/>
            </w:tcBorders>
            <w:vAlign w:val="bottom"/>
          </w:tcPr>
          <w:p w:rsidR="00221169" w:rsidRDefault="00221169" w:rsidP="0022472F">
            <w:pPr>
              <w:spacing w:line="220" w:lineRule="exact"/>
              <w:jc w:val="right"/>
            </w:pPr>
            <w:r>
              <w:t>79,2</w:t>
            </w:r>
          </w:p>
        </w:tc>
        <w:tc>
          <w:tcPr>
            <w:tcW w:w="1134" w:type="dxa"/>
            <w:tcBorders>
              <w:top w:val="nil"/>
              <w:left w:val="single" w:sz="12" w:space="0" w:color="auto"/>
              <w:bottom w:val="nil"/>
              <w:right w:val="single" w:sz="12" w:space="0" w:color="auto"/>
            </w:tcBorders>
            <w:vAlign w:val="bottom"/>
          </w:tcPr>
          <w:p w:rsidR="00221169" w:rsidRDefault="00221169" w:rsidP="0022472F">
            <w:pPr>
              <w:spacing w:line="220" w:lineRule="exact"/>
              <w:jc w:val="right"/>
            </w:pPr>
            <w:r>
              <w:t>150,9</w:t>
            </w:r>
          </w:p>
        </w:tc>
        <w:tc>
          <w:tcPr>
            <w:tcW w:w="1134" w:type="dxa"/>
            <w:tcBorders>
              <w:top w:val="nil"/>
              <w:left w:val="single" w:sz="12" w:space="0" w:color="auto"/>
              <w:bottom w:val="nil"/>
              <w:right w:val="nil"/>
            </w:tcBorders>
            <w:vAlign w:val="bottom"/>
          </w:tcPr>
          <w:p w:rsidR="00221169" w:rsidRDefault="00246347" w:rsidP="00776605">
            <w:pPr>
              <w:spacing w:line="220" w:lineRule="exact"/>
              <w:jc w:val="right"/>
            </w:pPr>
            <w:r>
              <w:t>68,5</w:t>
            </w:r>
          </w:p>
        </w:tc>
      </w:tr>
      <w:tr w:rsidR="00221169" w:rsidTr="00221169">
        <w:trPr>
          <w:jc w:val="center"/>
        </w:trPr>
        <w:tc>
          <w:tcPr>
            <w:tcW w:w="4253" w:type="dxa"/>
            <w:tcBorders>
              <w:top w:val="nil"/>
              <w:left w:val="nil"/>
              <w:bottom w:val="single" w:sz="12" w:space="0" w:color="auto"/>
              <w:right w:val="single" w:sz="12" w:space="0" w:color="auto"/>
            </w:tcBorders>
          </w:tcPr>
          <w:p w:rsidR="00221169" w:rsidRPr="004D1259" w:rsidRDefault="00221169" w:rsidP="00B11092">
            <w:pPr>
              <w:tabs>
                <w:tab w:val="left" w:pos="2700"/>
              </w:tabs>
              <w:spacing w:line="228" w:lineRule="auto"/>
              <w:ind w:left="432" w:right="1692"/>
            </w:pPr>
            <w:r>
              <w:t>в том числе</w:t>
            </w:r>
          </w:p>
          <w:p w:rsidR="00221169" w:rsidRDefault="00221169" w:rsidP="00B11092">
            <w:pPr>
              <w:spacing w:line="228" w:lineRule="auto"/>
              <w:ind w:left="252" w:right="-148"/>
              <w:jc w:val="both"/>
            </w:pPr>
            <w:r>
              <w:t>организаций оптовой торговли</w:t>
            </w:r>
          </w:p>
        </w:tc>
        <w:tc>
          <w:tcPr>
            <w:tcW w:w="1134" w:type="dxa"/>
            <w:tcBorders>
              <w:top w:val="nil"/>
              <w:left w:val="single" w:sz="12" w:space="0" w:color="auto"/>
              <w:bottom w:val="single" w:sz="12" w:space="0" w:color="auto"/>
              <w:right w:val="single" w:sz="12" w:space="0" w:color="auto"/>
            </w:tcBorders>
            <w:vAlign w:val="bottom"/>
          </w:tcPr>
          <w:p w:rsidR="00221169" w:rsidRDefault="00221169" w:rsidP="0022472F">
            <w:pPr>
              <w:spacing w:line="220" w:lineRule="exact"/>
              <w:jc w:val="right"/>
            </w:pPr>
            <w:r>
              <w:t>82,1</w:t>
            </w:r>
          </w:p>
        </w:tc>
        <w:tc>
          <w:tcPr>
            <w:tcW w:w="1134" w:type="dxa"/>
            <w:tcBorders>
              <w:top w:val="nil"/>
              <w:left w:val="single" w:sz="12" w:space="0" w:color="auto"/>
              <w:bottom w:val="single" w:sz="12" w:space="0" w:color="auto"/>
              <w:right w:val="single" w:sz="12" w:space="0" w:color="auto"/>
            </w:tcBorders>
            <w:vAlign w:val="bottom"/>
          </w:tcPr>
          <w:p w:rsidR="00221169" w:rsidRDefault="00221169" w:rsidP="0022472F">
            <w:pPr>
              <w:spacing w:line="220" w:lineRule="exact"/>
              <w:jc w:val="right"/>
            </w:pPr>
            <w:r>
              <w:t>87,3</w:t>
            </w:r>
          </w:p>
        </w:tc>
        <w:tc>
          <w:tcPr>
            <w:tcW w:w="1134" w:type="dxa"/>
            <w:tcBorders>
              <w:top w:val="nil"/>
              <w:left w:val="single" w:sz="12" w:space="0" w:color="auto"/>
              <w:bottom w:val="single" w:sz="12" w:space="0" w:color="auto"/>
              <w:right w:val="single" w:sz="12" w:space="0" w:color="auto"/>
            </w:tcBorders>
            <w:vAlign w:val="bottom"/>
          </w:tcPr>
          <w:p w:rsidR="00221169" w:rsidRDefault="00221169" w:rsidP="0022472F">
            <w:pPr>
              <w:spacing w:line="220" w:lineRule="exact"/>
              <w:jc w:val="right"/>
            </w:pPr>
            <w:r>
              <w:t>105,0</w:t>
            </w:r>
          </w:p>
        </w:tc>
        <w:tc>
          <w:tcPr>
            <w:tcW w:w="1134" w:type="dxa"/>
            <w:tcBorders>
              <w:top w:val="nil"/>
              <w:left w:val="single" w:sz="12" w:space="0" w:color="auto"/>
              <w:bottom w:val="single" w:sz="12" w:space="0" w:color="auto"/>
              <w:right w:val="single" w:sz="12" w:space="0" w:color="auto"/>
            </w:tcBorders>
            <w:vAlign w:val="bottom"/>
          </w:tcPr>
          <w:p w:rsidR="00221169" w:rsidRDefault="00221169" w:rsidP="0022472F">
            <w:pPr>
              <w:spacing w:line="220" w:lineRule="exact"/>
              <w:jc w:val="right"/>
            </w:pPr>
            <w:r>
              <w:t>174,9</w:t>
            </w:r>
          </w:p>
        </w:tc>
        <w:tc>
          <w:tcPr>
            <w:tcW w:w="1134" w:type="dxa"/>
            <w:tcBorders>
              <w:top w:val="nil"/>
              <w:left w:val="single" w:sz="12" w:space="0" w:color="auto"/>
              <w:bottom w:val="single" w:sz="12" w:space="0" w:color="auto"/>
              <w:right w:val="nil"/>
            </w:tcBorders>
            <w:vAlign w:val="bottom"/>
          </w:tcPr>
          <w:p w:rsidR="00221169" w:rsidRDefault="00246347" w:rsidP="00776605">
            <w:pPr>
              <w:spacing w:line="220" w:lineRule="exact"/>
              <w:jc w:val="right"/>
            </w:pPr>
            <w:r>
              <w:t>77,1</w:t>
            </w:r>
          </w:p>
        </w:tc>
      </w:tr>
    </w:tbl>
    <w:p w:rsidR="005E569C" w:rsidRPr="00FB2BF9" w:rsidRDefault="005E569C" w:rsidP="005E569C">
      <w:pPr>
        <w:rPr>
          <w:szCs w:val="24"/>
        </w:rPr>
      </w:pPr>
    </w:p>
    <w:p w:rsidR="005E569C" w:rsidRPr="00DA7774" w:rsidRDefault="005E569C" w:rsidP="00DA7774">
      <w:pPr>
        <w:pStyle w:val="1"/>
        <w:jc w:val="center"/>
        <w:rPr>
          <w:spacing w:val="-6"/>
        </w:rPr>
      </w:pPr>
      <w:bookmarkStart w:id="1330" w:name="_Toc238547818"/>
      <w:bookmarkStart w:id="1331" w:name="_Toc346180788"/>
      <w:r w:rsidRPr="00DA7774">
        <w:rPr>
          <w:spacing w:val="-6"/>
        </w:rPr>
        <w:t>ФИНАНСОВЫЕ РЕЗУЛЬТАТЫ ДЕЯТЕЛЬНОСТИ ОРГАНИЗАЦИЙ</w:t>
      </w:r>
      <w:r w:rsidRPr="00DA7774">
        <w:rPr>
          <w:spacing w:val="-6"/>
        </w:rPr>
        <w:br/>
        <w:t xml:space="preserve">ОПТОВОЙ И РОЗНИЧНОЙ </w:t>
      </w:r>
      <w:bookmarkStart w:id="1332" w:name="_Toc119999521"/>
      <w:bookmarkStart w:id="1333" w:name="_Toc119999784"/>
      <w:bookmarkStart w:id="1334" w:name="_Toc120000432"/>
      <w:bookmarkStart w:id="1335" w:name="_Toc120001214"/>
      <w:bookmarkStart w:id="1336" w:name="_Toc120001436"/>
      <w:bookmarkStart w:id="1337" w:name="_Toc121113191"/>
      <w:bookmarkStart w:id="1338" w:name="_Toc121119736"/>
      <w:bookmarkStart w:id="1339" w:name="_Toc121119839"/>
      <w:bookmarkStart w:id="1340" w:name="_Toc121120194"/>
      <w:bookmarkStart w:id="1341" w:name="_Toc121120348"/>
      <w:bookmarkStart w:id="1342" w:name="_Toc121120877"/>
      <w:bookmarkStart w:id="1343" w:name="_Toc121626242"/>
      <w:bookmarkStart w:id="1344" w:name="_Toc121627144"/>
      <w:r w:rsidRPr="00DA7774">
        <w:rPr>
          <w:spacing w:val="-6"/>
        </w:rPr>
        <w:t>ТОРГОВЛИ</w:t>
      </w:r>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p>
    <w:p w:rsidR="005E569C" w:rsidRPr="00FB2BF9" w:rsidRDefault="005E569C" w:rsidP="005E569C">
      <w:pPr>
        <w:rPr>
          <w:sz w:val="10"/>
          <w:szCs w:val="10"/>
        </w:rPr>
      </w:pPr>
    </w:p>
    <w:tbl>
      <w:tblPr>
        <w:tblW w:w="9923" w:type="dxa"/>
        <w:jc w:val="center"/>
        <w:tblBorders>
          <w:top w:val="single" w:sz="4" w:space="0" w:color="auto"/>
          <w:bottom w:val="single" w:sz="4" w:space="0" w:color="auto"/>
          <w:insideH w:val="single" w:sz="4" w:space="0" w:color="auto"/>
        </w:tblBorders>
        <w:tblLook w:val="0000"/>
      </w:tblPr>
      <w:tblGrid>
        <w:gridCol w:w="4253"/>
        <w:gridCol w:w="1134"/>
        <w:gridCol w:w="1134"/>
        <w:gridCol w:w="1134"/>
        <w:gridCol w:w="1134"/>
        <w:gridCol w:w="1134"/>
      </w:tblGrid>
      <w:tr w:rsidR="00221169" w:rsidRPr="00D20CCA" w:rsidTr="006B0E94">
        <w:trPr>
          <w:trHeight w:hRule="exact" w:val="340"/>
          <w:jc w:val="center"/>
        </w:trPr>
        <w:tc>
          <w:tcPr>
            <w:tcW w:w="4253" w:type="dxa"/>
            <w:tcBorders>
              <w:top w:val="single" w:sz="12" w:space="0" w:color="auto"/>
              <w:bottom w:val="single" w:sz="12" w:space="0" w:color="auto"/>
              <w:right w:val="single" w:sz="12" w:space="0" w:color="auto"/>
            </w:tcBorders>
          </w:tcPr>
          <w:p w:rsidR="00221169" w:rsidRPr="00D20CCA" w:rsidRDefault="00221169" w:rsidP="005E569C">
            <w:pPr>
              <w:rPr>
                <w:szCs w:val="24"/>
              </w:rPr>
            </w:pPr>
          </w:p>
        </w:tc>
        <w:tc>
          <w:tcPr>
            <w:tcW w:w="1134" w:type="dxa"/>
            <w:tcBorders>
              <w:top w:val="single" w:sz="12" w:space="0" w:color="auto"/>
              <w:bottom w:val="single" w:sz="12" w:space="0" w:color="auto"/>
              <w:right w:val="single" w:sz="12" w:space="0" w:color="auto"/>
            </w:tcBorders>
            <w:vAlign w:val="center"/>
          </w:tcPr>
          <w:p w:rsidR="00221169" w:rsidRPr="00D20CCA" w:rsidRDefault="00221169" w:rsidP="006B0E94">
            <w:pPr>
              <w:jc w:val="center"/>
              <w:rPr>
                <w:szCs w:val="24"/>
              </w:rPr>
            </w:pPr>
            <w:r w:rsidRPr="00D20CCA">
              <w:rPr>
                <w:szCs w:val="24"/>
              </w:rPr>
              <w:t>2007</w:t>
            </w:r>
          </w:p>
        </w:tc>
        <w:tc>
          <w:tcPr>
            <w:tcW w:w="1134" w:type="dxa"/>
            <w:tcBorders>
              <w:top w:val="single" w:sz="12" w:space="0" w:color="auto"/>
              <w:left w:val="single" w:sz="12" w:space="0" w:color="auto"/>
              <w:bottom w:val="single" w:sz="12" w:space="0" w:color="auto"/>
              <w:right w:val="single" w:sz="12" w:space="0" w:color="auto"/>
            </w:tcBorders>
            <w:vAlign w:val="center"/>
          </w:tcPr>
          <w:p w:rsidR="00221169" w:rsidRPr="00E50483" w:rsidRDefault="00221169" w:rsidP="006B0E94">
            <w:pPr>
              <w:jc w:val="center"/>
              <w:rPr>
                <w:szCs w:val="24"/>
                <w:lang w:val="en-US"/>
              </w:rPr>
            </w:pPr>
            <w:r>
              <w:rPr>
                <w:szCs w:val="24"/>
                <w:lang w:val="en-US"/>
              </w:rPr>
              <w:t>2008</w:t>
            </w:r>
          </w:p>
        </w:tc>
        <w:tc>
          <w:tcPr>
            <w:tcW w:w="1134" w:type="dxa"/>
            <w:tcBorders>
              <w:top w:val="single" w:sz="12" w:space="0" w:color="auto"/>
              <w:bottom w:val="single" w:sz="12" w:space="0" w:color="auto"/>
              <w:right w:val="single" w:sz="12" w:space="0" w:color="auto"/>
            </w:tcBorders>
            <w:vAlign w:val="center"/>
          </w:tcPr>
          <w:p w:rsidR="00221169" w:rsidRPr="00130326" w:rsidRDefault="00221169" w:rsidP="006B0E94">
            <w:pPr>
              <w:jc w:val="center"/>
              <w:rPr>
                <w:szCs w:val="24"/>
              </w:rPr>
            </w:pPr>
            <w:r>
              <w:rPr>
                <w:szCs w:val="24"/>
              </w:rPr>
              <w:t>2009</w:t>
            </w:r>
          </w:p>
        </w:tc>
        <w:tc>
          <w:tcPr>
            <w:tcW w:w="1134" w:type="dxa"/>
            <w:tcBorders>
              <w:top w:val="single" w:sz="12" w:space="0" w:color="auto"/>
              <w:bottom w:val="single" w:sz="12" w:space="0" w:color="auto"/>
              <w:right w:val="single" w:sz="12" w:space="0" w:color="auto"/>
            </w:tcBorders>
            <w:vAlign w:val="center"/>
          </w:tcPr>
          <w:p w:rsidR="00221169" w:rsidRPr="00D20CCA" w:rsidRDefault="00221169" w:rsidP="006B0E94">
            <w:pPr>
              <w:jc w:val="center"/>
              <w:rPr>
                <w:szCs w:val="24"/>
              </w:rPr>
            </w:pPr>
            <w:r>
              <w:rPr>
                <w:szCs w:val="24"/>
              </w:rPr>
              <w:t>2010</w:t>
            </w:r>
          </w:p>
        </w:tc>
        <w:tc>
          <w:tcPr>
            <w:tcW w:w="1134" w:type="dxa"/>
            <w:tcBorders>
              <w:top w:val="single" w:sz="12" w:space="0" w:color="auto"/>
              <w:bottom w:val="single" w:sz="12" w:space="0" w:color="auto"/>
              <w:right w:val="nil"/>
            </w:tcBorders>
            <w:vAlign w:val="center"/>
          </w:tcPr>
          <w:p w:rsidR="00221169" w:rsidRPr="00D20CCA" w:rsidRDefault="00246347" w:rsidP="006B0E94">
            <w:pPr>
              <w:jc w:val="center"/>
              <w:rPr>
                <w:szCs w:val="24"/>
              </w:rPr>
            </w:pPr>
            <w:r>
              <w:rPr>
                <w:szCs w:val="24"/>
              </w:rPr>
              <w:t>2011</w:t>
            </w:r>
          </w:p>
        </w:tc>
      </w:tr>
      <w:tr w:rsidR="00221169" w:rsidRPr="00D20CCA" w:rsidTr="00221169">
        <w:trPr>
          <w:jc w:val="center"/>
        </w:trPr>
        <w:tc>
          <w:tcPr>
            <w:tcW w:w="4253" w:type="dxa"/>
            <w:tcBorders>
              <w:top w:val="nil"/>
              <w:bottom w:val="nil"/>
              <w:right w:val="single" w:sz="12" w:space="0" w:color="auto"/>
            </w:tcBorders>
            <w:tcMar>
              <w:right w:w="57" w:type="dxa"/>
            </w:tcMar>
            <w:vAlign w:val="bottom"/>
          </w:tcPr>
          <w:p w:rsidR="00221169" w:rsidRPr="00D20CCA" w:rsidRDefault="00221169" w:rsidP="00B11092">
            <w:pPr>
              <w:spacing w:line="228" w:lineRule="auto"/>
              <w:rPr>
                <w:szCs w:val="24"/>
              </w:rPr>
            </w:pPr>
            <w:r w:rsidRPr="00D20CCA">
              <w:rPr>
                <w:szCs w:val="24"/>
              </w:rPr>
              <w:t>Сальдированный финансовый результат (прибыль минус убыток)</w:t>
            </w:r>
            <w:r w:rsidR="00B82052">
              <w:rPr>
                <w:szCs w:val="24"/>
              </w:rPr>
              <w:t>, млн. руб.</w:t>
            </w:r>
          </w:p>
        </w:tc>
        <w:tc>
          <w:tcPr>
            <w:tcW w:w="1134" w:type="dxa"/>
            <w:tcBorders>
              <w:top w:val="nil"/>
              <w:bottom w:val="nil"/>
              <w:right w:val="single" w:sz="12" w:space="0" w:color="auto"/>
            </w:tcBorders>
            <w:vAlign w:val="bottom"/>
          </w:tcPr>
          <w:p w:rsidR="00221169" w:rsidRPr="00D20CCA" w:rsidRDefault="00221169" w:rsidP="0022472F">
            <w:pPr>
              <w:spacing w:line="228" w:lineRule="auto"/>
              <w:ind w:right="113"/>
              <w:jc w:val="right"/>
              <w:rPr>
                <w:szCs w:val="24"/>
              </w:rPr>
            </w:pPr>
            <w:r>
              <w:rPr>
                <w:szCs w:val="24"/>
              </w:rPr>
              <w:t>8,0</w:t>
            </w:r>
          </w:p>
        </w:tc>
        <w:tc>
          <w:tcPr>
            <w:tcW w:w="1134" w:type="dxa"/>
            <w:tcBorders>
              <w:top w:val="nil"/>
              <w:left w:val="single" w:sz="12" w:space="0" w:color="auto"/>
              <w:bottom w:val="nil"/>
              <w:right w:val="single" w:sz="12" w:space="0" w:color="auto"/>
            </w:tcBorders>
            <w:vAlign w:val="bottom"/>
          </w:tcPr>
          <w:p w:rsidR="00221169" w:rsidRPr="00D20CCA" w:rsidRDefault="00221169" w:rsidP="0022472F">
            <w:pPr>
              <w:spacing w:line="228" w:lineRule="auto"/>
              <w:ind w:right="113"/>
              <w:jc w:val="right"/>
              <w:rPr>
                <w:szCs w:val="24"/>
              </w:rPr>
            </w:pPr>
            <w:r>
              <w:rPr>
                <w:szCs w:val="24"/>
              </w:rPr>
              <w:t>43,0</w:t>
            </w:r>
          </w:p>
        </w:tc>
        <w:tc>
          <w:tcPr>
            <w:tcW w:w="1134" w:type="dxa"/>
            <w:tcBorders>
              <w:top w:val="nil"/>
              <w:bottom w:val="nil"/>
              <w:right w:val="single" w:sz="12" w:space="0" w:color="auto"/>
            </w:tcBorders>
            <w:vAlign w:val="bottom"/>
          </w:tcPr>
          <w:p w:rsidR="00221169" w:rsidRPr="00D20CCA" w:rsidRDefault="00221169" w:rsidP="0022472F">
            <w:pPr>
              <w:spacing w:line="228" w:lineRule="auto"/>
              <w:ind w:right="113"/>
              <w:jc w:val="right"/>
              <w:rPr>
                <w:szCs w:val="24"/>
              </w:rPr>
            </w:pPr>
            <w:r>
              <w:rPr>
                <w:szCs w:val="24"/>
              </w:rPr>
              <w:t>-37,0</w:t>
            </w:r>
          </w:p>
        </w:tc>
        <w:tc>
          <w:tcPr>
            <w:tcW w:w="1134" w:type="dxa"/>
            <w:tcBorders>
              <w:top w:val="nil"/>
              <w:bottom w:val="nil"/>
              <w:right w:val="single" w:sz="12" w:space="0" w:color="auto"/>
            </w:tcBorders>
            <w:vAlign w:val="bottom"/>
          </w:tcPr>
          <w:p w:rsidR="00221169" w:rsidRPr="00D20CCA" w:rsidRDefault="00221169" w:rsidP="0022472F">
            <w:pPr>
              <w:spacing w:line="228" w:lineRule="auto"/>
              <w:ind w:right="113"/>
              <w:jc w:val="right"/>
              <w:rPr>
                <w:szCs w:val="24"/>
              </w:rPr>
            </w:pPr>
            <w:r>
              <w:rPr>
                <w:szCs w:val="24"/>
              </w:rPr>
              <w:t>30,4</w:t>
            </w:r>
          </w:p>
        </w:tc>
        <w:tc>
          <w:tcPr>
            <w:tcW w:w="1134" w:type="dxa"/>
            <w:tcBorders>
              <w:top w:val="nil"/>
              <w:bottom w:val="nil"/>
              <w:right w:val="nil"/>
            </w:tcBorders>
            <w:vAlign w:val="bottom"/>
          </w:tcPr>
          <w:p w:rsidR="00221169" w:rsidRPr="00D20CCA" w:rsidRDefault="00B82052" w:rsidP="00F100DE">
            <w:pPr>
              <w:spacing w:line="228" w:lineRule="auto"/>
              <w:ind w:right="113"/>
              <w:jc w:val="right"/>
              <w:rPr>
                <w:szCs w:val="24"/>
              </w:rPr>
            </w:pPr>
            <w:r>
              <w:rPr>
                <w:szCs w:val="24"/>
              </w:rPr>
              <w:t>2,3</w:t>
            </w:r>
          </w:p>
        </w:tc>
      </w:tr>
      <w:tr w:rsidR="00221169" w:rsidRPr="00D20CCA" w:rsidTr="00221169">
        <w:trPr>
          <w:jc w:val="center"/>
        </w:trPr>
        <w:tc>
          <w:tcPr>
            <w:tcW w:w="4253" w:type="dxa"/>
            <w:tcBorders>
              <w:top w:val="nil"/>
              <w:bottom w:val="nil"/>
              <w:right w:val="single" w:sz="12" w:space="0" w:color="auto"/>
            </w:tcBorders>
            <w:tcMar>
              <w:right w:w="57" w:type="dxa"/>
            </w:tcMar>
            <w:vAlign w:val="bottom"/>
          </w:tcPr>
          <w:p w:rsidR="00221169" w:rsidRPr="00C23289" w:rsidRDefault="00221169" w:rsidP="00B11092">
            <w:pPr>
              <w:spacing w:line="228" w:lineRule="auto"/>
              <w:rPr>
                <w:szCs w:val="24"/>
              </w:rPr>
            </w:pPr>
            <w:r>
              <w:t>Количество предприятий, получивших убыток, единиц</w:t>
            </w:r>
          </w:p>
        </w:tc>
        <w:tc>
          <w:tcPr>
            <w:tcW w:w="1134" w:type="dxa"/>
            <w:tcBorders>
              <w:top w:val="nil"/>
              <w:bottom w:val="nil"/>
              <w:right w:val="single" w:sz="12" w:space="0" w:color="auto"/>
            </w:tcBorders>
            <w:vAlign w:val="bottom"/>
          </w:tcPr>
          <w:p w:rsidR="00221169" w:rsidRPr="000E27F4" w:rsidRDefault="00221169" w:rsidP="0022472F">
            <w:pPr>
              <w:spacing w:line="228" w:lineRule="auto"/>
              <w:ind w:right="113" w:firstLine="80"/>
              <w:jc w:val="right"/>
            </w:pPr>
            <w:r>
              <w:t>19</w:t>
            </w:r>
          </w:p>
        </w:tc>
        <w:tc>
          <w:tcPr>
            <w:tcW w:w="1134" w:type="dxa"/>
            <w:tcBorders>
              <w:top w:val="nil"/>
              <w:left w:val="single" w:sz="12" w:space="0" w:color="auto"/>
              <w:bottom w:val="nil"/>
              <w:right w:val="single" w:sz="12" w:space="0" w:color="auto"/>
            </w:tcBorders>
            <w:vAlign w:val="bottom"/>
          </w:tcPr>
          <w:p w:rsidR="00221169" w:rsidRPr="000E27F4" w:rsidRDefault="00221169" w:rsidP="0022472F">
            <w:pPr>
              <w:spacing w:line="228" w:lineRule="auto"/>
              <w:ind w:right="113" w:firstLine="80"/>
              <w:jc w:val="right"/>
            </w:pPr>
            <w:r>
              <w:t>11</w:t>
            </w:r>
          </w:p>
        </w:tc>
        <w:tc>
          <w:tcPr>
            <w:tcW w:w="1134" w:type="dxa"/>
            <w:tcBorders>
              <w:top w:val="nil"/>
              <w:bottom w:val="nil"/>
              <w:right w:val="single" w:sz="12" w:space="0" w:color="auto"/>
            </w:tcBorders>
            <w:vAlign w:val="bottom"/>
          </w:tcPr>
          <w:p w:rsidR="00221169" w:rsidRPr="000E27F4" w:rsidRDefault="00221169" w:rsidP="0022472F">
            <w:pPr>
              <w:spacing w:line="228" w:lineRule="auto"/>
              <w:ind w:right="113"/>
              <w:jc w:val="right"/>
            </w:pPr>
            <w:r>
              <w:t>8</w:t>
            </w:r>
          </w:p>
        </w:tc>
        <w:tc>
          <w:tcPr>
            <w:tcW w:w="1134" w:type="dxa"/>
            <w:tcBorders>
              <w:top w:val="nil"/>
              <w:bottom w:val="nil"/>
              <w:right w:val="single" w:sz="12" w:space="0" w:color="auto"/>
            </w:tcBorders>
            <w:vAlign w:val="bottom"/>
          </w:tcPr>
          <w:p w:rsidR="00221169" w:rsidRPr="00F35F1F" w:rsidRDefault="00221169" w:rsidP="0022472F">
            <w:pPr>
              <w:spacing w:line="228" w:lineRule="auto"/>
              <w:ind w:right="113" w:firstLine="112"/>
              <w:jc w:val="right"/>
            </w:pPr>
            <w:r>
              <w:t>5</w:t>
            </w:r>
          </w:p>
        </w:tc>
        <w:tc>
          <w:tcPr>
            <w:tcW w:w="1134" w:type="dxa"/>
            <w:tcBorders>
              <w:top w:val="nil"/>
              <w:bottom w:val="nil"/>
              <w:right w:val="nil"/>
            </w:tcBorders>
            <w:vAlign w:val="bottom"/>
          </w:tcPr>
          <w:p w:rsidR="00221169" w:rsidRPr="00F35F1F" w:rsidRDefault="00B82052" w:rsidP="00F100DE">
            <w:pPr>
              <w:spacing w:line="228" w:lineRule="auto"/>
              <w:ind w:right="113" w:firstLine="112"/>
              <w:jc w:val="right"/>
            </w:pPr>
            <w:r>
              <w:t>7</w:t>
            </w:r>
          </w:p>
        </w:tc>
      </w:tr>
      <w:tr w:rsidR="00221169" w:rsidRPr="00D20CCA" w:rsidTr="00221169">
        <w:trPr>
          <w:jc w:val="center"/>
        </w:trPr>
        <w:tc>
          <w:tcPr>
            <w:tcW w:w="4253" w:type="dxa"/>
            <w:tcBorders>
              <w:top w:val="nil"/>
              <w:bottom w:val="nil"/>
              <w:right w:val="single" w:sz="12" w:space="0" w:color="auto"/>
            </w:tcBorders>
            <w:tcMar>
              <w:right w:w="57" w:type="dxa"/>
            </w:tcMar>
            <w:vAlign w:val="bottom"/>
          </w:tcPr>
          <w:p w:rsidR="00221169" w:rsidRPr="00D20CCA" w:rsidRDefault="00221169" w:rsidP="00B11092">
            <w:pPr>
              <w:spacing w:line="228" w:lineRule="auto"/>
              <w:rPr>
                <w:szCs w:val="24"/>
              </w:rPr>
            </w:pPr>
            <w:r w:rsidRPr="00D20CCA">
              <w:rPr>
                <w:szCs w:val="24"/>
              </w:rPr>
              <w:t>Удельный вес убыточных организаций в общем числе организаций, процентов</w:t>
            </w:r>
          </w:p>
        </w:tc>
        <w:tc>
          <w:tcPr>
            <w:tcW w:w="1134" w:type="dxa"/>
            <w:tcBorders>
              <w:top w:val="nil"/>
              <w:bottom w:val="nil"/>
              <w:right w:val="single" w:sz="12" w:space="0" w:color="auto"/>
            </w:tcBorders>
            <w:vAlign w:val="bottom"/>
          </w:tcPr>
          <w:p w:rsidR="00221169" w:rsidRPr="00D20CCA" w:rsidRDefault="00221169" w:rsidP="0022472F">
            <w:pPr>
              <w:spacing w:line="228" w:lineRule="auto"/>
              <w:ind w:right="113"/>
              <w:jc w:val="right"/>
              <w:rPr>
                <w:szCs w:val="24"/>
              </w:rPr>
            </w:pPr>
            <w:r>
              <w:rPr>
                <w:szCs w:val="24"/>
              </w:rPr>
              <w:t>23,5</w:t>
            </w:r>
          </w:p>
        </w:tc>
        <w:tc>
          <w:tcPr>
            <w:tcW w:w="1134" w:type="dxa"/>
            <w:tcBorders>
              <w:top w:val="nil"/>
              <w:left w:val="single" w:sz="12" w:space="0" w:color="auto"/>
              <w:bottom w:val="nil"/>
              <w:right w:val="single" w:sz="12" w:space="0" w:color="auto"/>
            </w:tcBorders>
            <w:vAlign w:val="bottom"/>
          </w:tcPr>
          <w:p w:rsidR="00221169" w:rsidRPr="00D20CCA" w:rsidRDefault="00221169" w:rsidP="0022472F">
            <w:pPr>
              <w:spacing w:line="228" w:lineRule="auto"/>
              <w:ind w:right="113"/>
              <w:jc w:val="right"/>
              <w:rPr>
                <w:szCs w:val="24"/>
              </w:rPr>
            </w:pPr>
            <w:r>
              <w:rPr>
                <w:szCs w:val="24"/>
              </w:rPr>
              <w:t>13,9</w:t>
            </w:r>
          </w:p>
        </w:tc>
        <w:tc>
          <w:tcPr>
            <w:tcW w:w="1134" w:type="dxa"/>
            <w:tcBorders>
              <w:top w:val="nil"/>
              <w:bottom w:val="nil"/>
              <w:right w:val="single" w:sz="12" w:space="0" w:color="auto"/>
            </w:tcBorders>
            <w:vAlign w:val="bottom"/>
          </w:tcPr>
          <w:p w:rsidR="00221169" w:rsidRPr="00D20CCA" w:rsidRDefault="00221169" w:rsidP="0022472F">
            <w:pPr>
              <w:spacing w:line="228" w:lineRule="auto"/>
              <w:ind w:right="113"/>
              <w:jc w:val="right"/>
              <w:rPr>
                <w:szCs w:val="24"/>
              </w:rPr>
            </w:pPr>
            <w:r>
              <w:rPr>
                <w:szCs w:val="24"/>
              </w:rPr>
              <w:t>14,3</w:t>
            </w:r>
          </w:p>
        </w:tc>
        <w:tc>
          <w:tcPr>
            <w:tcW w:w="1134" w:type="dxa"/>
            <w:tcBorders>
              <w:top w:val="nil"/>
              <w:bottom w:val="nil"/>
              <w:right w:val="single" w:sz="12" w:space="0" w:color="auto"/>
            </w:tcBorders>
            <w:vAlign w:val="bottom"/>
          </w:tcPr>
          <w:p w:rsidR="00221169" w:rsidRPr="00D20CCA" w:rsidRDefault="00221169" w:rsidP="0022472F">
            <w:pPr>
              <w:spacing w:line="228" w:lineRule="auto"/>
              <w:ind w:right="113"/>
              <w:jc w:val="right"/>
              <w:rPr>
                <w:szCs w:val="24"/>
              </w:rPr>
            </w:pPr>
            <w:r>
              <w:rPr>
                <w:szCs w:val="24"/>
              </w:rPr>
              <w:t>7,8</w:t>
            </w:r>
          </w:p>
        </w:tc>
        <w:tc>
          <w:tcPr>
            <w:tcW w:w="1134" w:type="dxa"/>
            <w:tcBorders>
              <w:top w:val="nil"/>
              <w:bottom w:val="nil"/>
              <w:right w:val="nil"/>
            </w:tcBorders>
            <w:vAlign w:val="bottom"/>
          </w:tcPr>
          <w:p w:rsidR="00221169" w:rsidRPr="00D20CCA" w:rsidRDefault="00B82052" w:rsidP="00F100DE">
            <w:pPr>
              <w:spacing w:line="228" w:lineRule="auto"/>
              <w:ind w:right="113"/>
              <w:jc w:val="right"/>
              <w:rPr>
                <w:szCs w:val="24"/>
              </w:rPr>
            </w:pPr>
            <w:r>
              <w:rPr>
                <w:szCs w:val="24"/>
              </w:rPr>
              <w:t>17,5</w:t>
            </w:r>
          </w:p>
        </w:tc>
      </w:tr>
      <w:tr w:rsidR="00221169" w:rsidRPr="00D20CCA" w:rsidTr="00221169">
        <w:trPr>
          <w:jc w:val="center"/>
        </w:trPr>
        <w:tc>
          <w:tcPr>
            <w:tcW w:w="4253" w:type="dxa"/>
            <w:tcBorders>
              <w:top w:val="nil"/>
              <w:bottom w:val="single" w:sz="12" w:space="0" w:color="auto"/>
              <w:right w:val="single" w:sz="12" w:space="0" w:color="auto"/>
            </w:tcBorders>
            <w:tcMar>
              <w:right w:w="57" w:type="dxa"/>
            </w:tcMar>
            <w:vAlign w:val="bottom"/>
          </w:tcPr>
          <w:p w:rsidR="00221169" w:rsidRPr="00D20CCA" w:rsidRDefault="00221169" w:rsidP="00B11092">
            <w:pPr>
              <w:spacing w:line="228" w:lineRule="auto"/>
              <w:rPr>
                <w:szCs w:val="24"/>
              </w:rPr>
            </w:pPr>
            <w:r w:rsidRPr="00D20CCA">
              <w:rPr>
                <w:szCs w:val="24"/>
              </w:rPr>
              <w:t>Рентабельность продукции, процентов</w:t>
            </w:r>
          </w:p>
        </w:tc>
        <w:tc>
          <w:tcPr>
            <w:tcW w:w="1134" w:type="dxa"/>
            <w:tcBorders>
              <w:top w:val="nil"/>
              <w:bottom w:val="single" w:sz="12" w:space="0" w:color="auto"/>
              <w:right w:val="single" w:sz="12" w:space="0" w:color="auto"/>
            </w:tcBorders>
            <w:vAlign w:val="bottom"/>
          </w:tcPr>
          <w:p w:rsidR="00221169" w:rsidRPr="00D20CCA" w:rsidRDefault="00221169" w:rsidP="0022472F">
            <w:pPr>
              <w:spacing w:line="228" w:lineRule="auto"/>
              <w:ind w:right="113"/>
              <w:jc w:val="right"/>
              <w:rPr>
                <w:szCs w:val="24"/>
              </w:rPr>
            </w:pPr>
            <w:r>
              <w:rPr>
                <w:szCs w:val="24"/>
              </w:rPr>
              <w:t>-0,8</w:t>
            </w:r>
          </w:p>
        </w:tc>
        <w:tc>
          <w:tcPr>
            <w:tcW w:w="1134" w:type="dxa"/>
            <w:tcBorders>
              <w:top w:val="nil"/>
              <w:left w:val="single" w:sz="12" w:space="0" w:color="auto"/>
              <w:bottom w:val="single" w:sz="12" w:space="0" w:color="auto"/>
              <w:right w:val="single" w:sz="12" w:space="0" w:color="auto"/>
            </w:tcBorders>
            <w:vAlign w:val="bottom"/>
          </w:tcPr>
          <w:p w:rsidR="00221169" w:rsidRPr="00D20CCA" w:rsidRDefault="00221169" w:rsidP="0022472F">
            <w:pPr>
              <w:spacing w:line="228" w:lineRule="auto"/>
              <w:ind w:right="113"/>
              <w:jc w:val="right"/>
              <w:rPr>
                <w:szCs w:val="24"/>
              </w:rPr>
            </w:pPr>
            <w:r>
              <w:rPr>
                <w:szCs w:val="24"/>
              </w:rPr>
              <w:t>1,2</w:t>
            </w:r>
          </w:p>
        </w:tc>
        <w:tc>
          <w:tcPr>
            <w:tcW w:w="1134" w:type="dxa"/>
            <w:tcBorders>
              <w:top w:val="nil"/>
              <w:bottom w:val="single" w:sz="12" w:space="0" w:color="auto"/>
              <w:right w:val="single" w:sz="12" w:space="0" w:color="auto"/>
            </w:tcBorders>
            <w:vAlign w:val="bottom"/>
          </w:tcPr>
          <w:p w:rsidR="00221169" w:rsidRPr="00D20CCA" w:rsidRDefault="00221169" w:rsidP="0022472F">
            <w:pPr>
              <w:spacing w:line="228" w:lineRule="auto"/>
              <w:ind w:right="113"/>
              <w:jc w:val="right"/>
              <w:rPr>
                <w:szCs w:val="24"/>
              </w:rPr>
            </w:pPr>
            <w:r>
              <w:rPr>
                <w:szCs w:val="24"/>
              </w:rPr>
              <w:t>-5,3</w:t>
            </w:r>
          </w:p>
        </w:tc>
        <w:tc>
          <w:tcPr>
            <w:tcW w:w="1134" w:type="dxa"/>
            <w:tcBorders>
              <w:top w:val="nil"/>
              <w:bottom w:val="single" w:sz="12" w:space="0" w:color="auto"/>
              <w:right w:val="single" w:sz="12" w:space="0" w:color="auto"/>
            </w:tcBorders>
            <w:vAlign w:val="bottom"/>
          </w:tcPr>
          <w:p w:rsidR="00221169" w:rsidRPr="00D20CCA" w:rsidRDefault="00221169" w:rsidP="0022472F">
            <w:pPr>
              <w:spacing w:line="228" w:lineRule="auto"/>
              <w:ind w:right="113"/>
              <w:jc w:val="right"/>
              <w:rPr>
                <w:szCs w:val="24"/>
              </w:rPr>
            </w:pPr>
            <w:r>
              <w:rPr>
                <w:szCs w:val="24"/>
              </w:rPr>
              <w:t>2,7</w:t>
            </w:r>
          </w:p>
        </w:tc>
        <w:tc>
          <w:tcPr>
            <w:tcW w:w="1134" w:type="dxa"/>
            <w:tcBorders>
              <w:top w:val="nil"/>
              <w:bottom w:val="single" w:sz="12" w:space="0" w:color="auto"/>
              <w:right w:val="nil"/>
            </w:tcBorders>
            <w:vAlign w:val="bottom"/>
          </w:tcPr>
          <w:p w:rsidR="00221169" w:rsidRPr="00D20CCA" w:rsidRDefault="00B82052" w:rsidP="00F100DE">
            <w:pPr>
              <w:spacing w:line="228" w:lineRule="auto"/>
              <w:ind w:right="113"/>
              <w:jc w:val="right"/>
              <w:rPr>
                <w:szCs w:val="24"/>
              </w:rPr>
            </w:pPr>
            <w:r>
              <w:rPr>
                <w:szCs w:val="24"/>
              </w:rPr>
              <w:t>1,3</w:t>
            </w:r>
          </w:p>
        </w:tc>
      </w:tr>
    </w:tbl>
    <w:p w:rsidR="005E569C" w:rsidRPr="00511B59" w:rsidRDefault="005E569C" w:rsidP="003F23D2">
      <w:pPr>
        <w:spacing w:before="60"/>
        <w:rPr>
          <w:szCs w:val="24"/>
        </w:rPr>
      </w:pPr>
      <w:bookmarkStart w:id="1345" w:name="_Toc119999524"/>
      <w:bookmarkStart w:id="1346" w:name="_Toc119999787"/>
      <w:bookmarkStart w:id="1347" w:name="_Toc120000435"/>
      <w:bookmarkStart w:id="1348" w:name="_Toc120001217"/>
      <w:bookmarkStart w:id="1349" w:name="_Toc120001439"/>
      <w:bookmarkStart w:id="1350" w:name="_Toc121113194"/>
      <w:bookmarkStart w:id="1351" w:name="_Toc121119739"/>
      <w:bookmarkStart w:id="1352" w:name="_Toc121119842"/>
      <w:bookmarkStart w:id="1353" w:name="_Toc121120197"/>
      <w:bookmarkStart w:id="1354" w:name="_Toc121120351"/>
      <w:bookmarkStart w:id="1355" w:name="_Toc121120880"/>
      <w:bookmarkStart w:id="1356" w:name="_Toc121626245"/>
      <w:bookmarkStart w:id="1357" w:name="_Toc121627147"/>
      <w:bookmarkStart w:id="1358" w:name="_Toc121627959"/>
      <w:bookmarkStart w:id="1359" w:name="_Toc121629141"/>
      <w:bookmarkStart w:id="1360" w:name="_Toc121631441"/>
    </w:p>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p w:rsidR="005E569C" w:rsidRPr="006B56AB" w:rsidRDefault="005E569C" w:rsidP="003F23D2">
      <w:pPr>
        <w:jc w:val="center"/>
        <w:rPr>
          <w:b/>
          <w:sz w:val="28"/>
          <w:szCs w:val="28"/>
        </w:rPr>
      </w:pPr>
      <w:r w:rsidRPr="006B56AB">
        <w:rPr>
          <w:b/>
          <w:sz w:val="28"/>
          <w:szCs w:val="28"/>
        </w:rPr>
        <w:t>УСЛУГИ</w:t>
      </w:r>
    </w:p>
    <w:p w:rsidR="005E569C" w:rsidRPr="006B0E94" w:rsidRDefault="005E569C" w:rsidP="003F23D2">
      <w:pPr>
        <w:rPr>
          <w:sz w:val="20"/>
        </w:rPr>
      </w:pPr>
    </w:p>
    <w:p w:rsidR="005E569C" w:rsidRPr="00DA7774" w:rsidRDefault="005E569C" w:rsidP="003F23D2">
      <w:pPr>
        <w:pStyle w:val="1"/>
        <w:spacing w:before="0"/>
        <w:jc w:val="center"/>
        <w:rPr>
          <w:spacing w:val="-6"/>
          <w:szCs w:val="24"/>
        </w:rPr>
      </w:pPr>
      <w:bookmarkStart w:id="1361" w:name="_Toc238547819"/>
      <w:bookmarkStart w:id="1362" w:name="_Toc346180789"/>
      <w:r w:rsidRPr="00DA7774">
        <w:rPr>
          <w:spacing w:val="-6"/>
          <w:szCs w:val="24"/>
        </w:rPr>
        <w:t>ОБЪЕМ ПЛАТНЫХ УСЛУГ НАСЕЛЕНИЮ</w:t>
      </w:r>
      <w:bookmarkEnd w:id="1361"/>
      <w:bookmarkEnd w:id="1362"/>
    </w:p>
    <w:p w:rsidR="00935C45" w:rsidRPr="006B0E94" w:rsidRDefault="00935C45" w:rsidP="00935C45">
      <w:pPr>
        <w:jc w:val="center"/>
        <w:rPr>
          <w:sz w:val="10"/>
          <w:szCs w:val="10"/>
        </w:rPr>
      </w:pPr>
    </w:p>
    <w:tbl>
      <w:tblPr>
        <w:tblW w:w="9923" w:type="dxa"/>
        <w:jc w:val="center"/>
        <w:tblBorders>
          <w:top w:val="single" w:sz="4" w:space="0" w:color="auto"/>
          <w:bottom w:val="single" w:sz="4" w:space="0" w:color="auto"/>
          <w:insideV w:val="single" w:sz="4" w:space="0" w:color="auto"/>
        </w:tblBorders>
        <w:tblLayout w:type="fixed"/>
        <w:tblLook w:val="0000"/>
      </w:tblPr>
      <w:tblGrid>
        <w:gridCol w:w="4253"/>
        <w:gridCol w:w="1134"/>
        <w:gridCol w:w="1134"/>
        <w:gridCol w:w="1134"/>
        <w:gridCol w:w="1134"/>
        <w:gridCol w:w="1134"/>
      </w:tblGrid>
      <w:tr w:rsidR="0022472F" w:rsidTr="006B0E94">
        <w:trPr>
          <w:cantSplit/>
          <w:trHeight w:hRule="exact" w:val="340"/>
          <w:jc w:val="center"/>
        </w:trPr>
        <w:tc>
          <w:tcPr>
            <w:tcW w:w="4253" w:type="dxa"/>
            <w:tcBorders>
              <w:top w:val="single" w:sz="12" w:space="0" w:color="auto"/>
              <w:bottom w:val="single" w:sz="12" w:space="0" w:color="auto"/>
              <w:right w:val="single" w:sz="12" w:space="0" w:color="auto"/>
            </w:tcBorders>
          </w:tcPr>
          <w:p w:rsidR="0022472F" w:rsidRDefault="0022472F" w:rsidP="00530A65">
            <w:pPr>
              <w:spacing w:beforeLines="20"/>
            </w:pPr>
          </w:p>
        </w:tc>
        <w:tc>
          <w:tcPr>
            <w:tcW w:w="1134" w:type="dxa"/>
            <w:tcBorders>
              <w:top w:val="single" w:sz="12" w:space="0" w:color="auto"/>
              <w:bottom w:val="single" w:sz="12" w:space="0" w:color="auto"/>
              <w:right w:val="single" w:sz="12" w:space="0" w:color="auto"/>
            </w:tcBorders>
            <w:vAlign w:val="center"/>
          </w:tcPr>
          <w:p w:rsidR="0022472F" w:rsidRPr="00995291" w:rsidRDefault="0022472F" w:rsidP="006B0E94">
            <w:pPr>
              <w:pStyle w:val="7"/>
              <w:rPr>
                <w:i w:val="0"/>
              </w:rPr>
            </w:pPr>
            <w:r>
              <w:rPr>
                <w:i w:val="0"/>
              </w:rPr>
              <w:t>2007</w:t>
            </w:r>
          </w:p>
        </w:tc>
        <w:tc>
          <w:tcPr>
            <w:tcW w:w="1134" w:type="dxa"/>
            <w:tcBorders>
              <w:top w:val="single" w:sz="12" w:space="0" w:color="auto"/>
              <w:left w:val="single" w:sz="12" w:space="0" w:color="auto"/>
              <w:bottom w:val="single" w:sz="12" w:space="0" w:color="auto"/>
              <w:right w:val="single" w:sz="12" w:space="0" w:color="auto"/>
            </w:tcBorders>
            <w:vAlign w:val="center"/>
          </w:tcPr>
          <w:p w:rsidR="0022472F" w:rsidRPr="00E50483" w:rsidRDefault="0022472F" w:rsidP="006B0E94">
            <w:pPr>
              <w:pStyle w:val="7"/>
              <w:rPr>
                <w:i w:val="0"/>
                <w:lang w:val="en-US"/>
              </w:rPr>
            </w:pPr>
            <w:r>
              <w:rPr>
                <w:i w:val="0"/>
                <w:lang w:val="en-US"/>
              </w:rPr>
              <w:t>2008</w:t>
            </w:r>
          </w:p>
        </w:tc>
        <w:tc>
          <w:tcPr>
            <w:tcW w:w="1134" w:type="dxa"/>
            <w:tcBorders>
              <w:top w:val="single" w:sz="12" w:space="0" w:color="auto"/>
              <w:bottom w:val="single" w:sz="12" w:space="0" w:color="auto"/>
              <w:right w:val="single" w:sz="12" w:space="0" w:color="auto"/>
            </w:tcBorders>
            <w:vAlign w:val="center"/>
          </w:tcPr>
          <w:p w:rsidR="0022472F" w:rsidRPr="00130326" w:rsidRDefault="0022472F" w:rsidP="006B0E94">
            <w:pPr>
              <w:pStyle w:val="7"/>
              <w:rPr>
                <w:i w:val="0"/>
              </w:rPr>
            </w:pPr>
            <w:r>
              <w:rPr>
                <w:i w:val="0"/>
              </w:rPr>
              <w:t>2009</w:t>
            </w:r>
          </w:p>
        </w:tc>
        <w:tc>
          <w:tcPr>
            <w:tcW w:w="1134" w:type="dxa"/>
            <w:tcBorders>
              <w:top w:val="single" w:sz="12" w:space="0" w:color="auto"/>
              <w:bottom w:val="single" w:sz="12" w:space="0" w:color="auto"/>
              <w:right w:val="single" w:sz="12" w:space="0" w:color="auto"/>
            </w:tcBorders>
            <w:vAlign w:val="center"/>
          </w:tcPr>
          <w:p w:rsidR="0022472F" w:rsidRPr="00995291" w:rsidRDefault="0022472F" w:rsidP="006B0E94">
            <w:pPr>
              <w:pStyle w:val="7"/>
              <w:rPr>
                <w:i w:val="0"/>
              </w:rPr>
            </w:pPr>
            <w:r>
              <w:rPr>
                <w:i w:val="0"/>
              </w:rPr>
              <w:t>2010</w:t>
            </w:r>
          </w:p>
        </w:tc>
        <w:tc>
          <w:tcPr>
            <w:tcW w:w="1134" w:type="dxa"/>
            <w:tcBorders>
              <w:top w:val="single" w:sz="12" w:space="0" w:color="auto"/>
              <w:bottom w:val="single" w:sz="12" w:space="0" w:color="auto"/>
              <w:right w:val="nil"/>
            </w:tcBorders>
            <w:vAlign w:val="center"/>
          </w:tcPr>
          <w:p w:rsidR="0022472F" w:rsidRPr="00995291" w:rsidRDefault="000B7A09" w:rsidP="006B0E94">
            <w:pPr>
              <w:pStyle w:val="7"/>
              <w:rPr>
                <w:i w:val="0"/>
              </w:rPr>
            </w:pPr>
            <w:r>
              <w:rPr>
                <w:i w:val="0"/>
              </w:rPr>
              <w:t>2011</w:t>
            </w:r>
          </w:p>
        </w:tc>
      </w:tr>
      <w:tr w:rsidR="0022472F" w:rsidTr="006B0E94">
        <w:trPr>
          <w:cantSplit/>
          <w:trHeight w:val="20"/>
          <w:jc w:val="center"/>
        </w:trPr>
        <w:tc>
          <w:tcPr>
            <w:tcW w:w="4253" w:type="dxa"/>
            <w:tcBorders>
              <w:top w:val="single" w:sz="12" w:space="0" w:color="auto"/>
              <w:bottom w:val="nil"/>
              <w:right w:val="single" w:sz="12" w:space="0" w:color="auto"/>
            </w:tcBorders>
            <w:vAlign w:val="bottom"/>
          </w:tcPr>
          <w:p w:rsidR="0022472F" w:rsidRDefault="0022472F" w:rsidP="006B0E94">
            <w:pPr>
              <w:pStyle w:val="a5"/>
              <w:ind w:right="-57"/>
            </w:pPr>
            <w:r>
              <w:t>Объем платных услуг, млн. рублей</w:t>
            </w:r>
          </w:p>
        </w:tc>
        <w:tc>
          <w:tcPr>
            <w:tcW w:w="1134" w:type="dxa"/>
            <w:tcBorders>
              <w:top w:val="single" w:sz="12" w:space="0" w:color="auto"/>
              <w:bottom w:val="nil"/>
              <w:right w:val="single" w:sz="12" w:space="0" w:color="auto"/>
            </w:tcBorders>
            <w:vAlign w:val="bottom"/>
          </w:tcPr>
          <w:p w:rsidR="0022472F" w:rsidRDefault="0022472F" w:rsidP="006B0E94">
            <w:pPr>
              <w:jc w:val="right"/>
            </w:pPr>
            <w:r>
              <w:t>2207,3</w:t>
            </w:r>
          </w:p>
        </w:tc>
        <w:tc>
          <w:tcPr>
            <w:tcW w:w="1134" w:type="dxa"/>
            <w:tcBorders>
              <w:top w:val="single" w:sz="12" w:space="0" w:color="auto"/>
              <w:left w:val="single" w:sz="12" w:space="0" w:color="auto"/>
              <w:bottom w:val="nil"/>
              <w:right w:val="single" w:sz="12" w:space="0" w:color="auto"/>
            </w:tcBorders>
            <w:vAlign w:val="bottom"/>
          </w:tcPr>
          <w:p w:rsidR="0022472F" w:rsidRDefault="0022472F" w:rsidP="006B0E94">
            <w:pPr>
              <w:jc w:val="right"/>
            </w:pPr>
            <w:r>
              <w:t>2693,8</w:t>
            </w:r>
          </w:p>
        </w:tc>
        <w:tc>
          <w:tcPr>
            <w:tcW w:w="1134" w:type="dxa"/>
            <w:tcBorders>
              <w:top w:val="single" w:sz="12" w:space="0" w:color="auto"/>
              <w:bottom w:val="nil"/>
              <w:right w:val="single" w:sz="12" w:space="0" w:color="auto"/>
            </w:tcBorders>
            <w:vAlign w:val="bottom"/>
          </w:tcPr>
          <w:p w:rsidR="0022472F" w:rsidRPr="00832A19" w:rsidRDefault="0022472F" w:rsidP="006B0E94">
            <w:pPr>
              <w:jc w:val="right"/>
            </w:pPr>
            <w:r>
              <w:t>3088,1</w:t>
            </w:r>
          </w:p>
        </w:tc>
        <w:tc>
          <w:tcPr>
            <w:tcW w:w="1134" w:type="dxa"/>
            <w:tcBorders>
              <w:top w:val="single" w:sz="12" w:space="0" w:color="auto"/>
              <w:bottom w:val="nil"/>
              <w:right w:val="single" w:sz="12" w:space="0" w:color="auto"/>
            </w:tcBorders>
            <w:vAlign w:val="bottom"/>
          </w:tcPr>
          <w:p w:rsidR="0022472F" w:rsidRDefault="000B7A09" w:rsidP="006B0E94">
            <w:pPr>
              <w:jc w:val="right"/>
            </w:pPr>
            <w:r>
              <w:t>3602,5</w:t>
            </w:r>
          </w:p>
        </w:tc>
        <w:tc>
          <w:tcPr>
            <w:tcW w:w="1134" w:type="dxa"/>
            <w:tcBorders>
              <w:top w:val="single" w:sz="12" w:space="0" w:color="auto"/>
              <w:bottom w:val="nil"/>
              <w:right w:val="nil"/>
            </w:tcBorders>
            <w:vAlign w:val="bottom"/>
          </w:tcPr>
          <w:p w:rsidR="0022472F" w:rsidRDefault="000B7A09" w:rsidP="006B0E94">
            <w:pPr>
              <w:jc w:val="right"/>
            </w:pPr>
            <w:r>
              <w:t>4063,1</w:t>
            </w:r>
          </w:p>
        </w:tc>
      </w:tr>
      <w:tr w:rsidR="0022472F" w:rsidTr="006B0E94">
        <w:trPr>
          <w:cantSplit/>
          <w:trHeight w:val="20"/>
          <w:jc w:val="center"/>
        </w:trPr>
        <w:tc>
          <w:tcPr>
            <w:tcW w:w="4253" w:type="dxa"/>
            <w:tcBorders>
              <w:bottom w:val="nil"/>
              <w:right w:val="single" w:sz="12" w:space="0" w:color="auto"/>
            </w:tcBorders>
            <w:tcMar>
              <w:right w:w="0" w:type="dxa"/>
            </w:tcMar>
            <w:vAlign w:val="bottom"/>
          </w:tcPr>
          <w:p w:rsidR="0022472F" w:rsidRDefault="0022472F" w:rsidP="006B0E94">
            <w:pPr>
              <w:ind w:right="-57"/>
            </w:pPr>
            <w:r>
              <w:t xml:space="preserve">Индекс физического объема платных услуг населению, в процентах к предыдущему периоду (в сопоставимых </w:t>
            </w:r>
            <w:r>
              <w:br/>
              <w:t>ценах)</w:t>
            </w:r>
          </w:p>
        </w:tc>
        <w:tc>
          <w:tcPr>
            <w:tcW w:w="1134" w:type="dxa"/>
            <w:tcBorders>
              <w:bottom w:val="nil"/>
              <w:right w:val="single" w:sz="12" w:space="0" w:color="auto"/>
            </w:tcBorders>
            <w:vAlign w:val="bottom"/>
          </w:tcPr>
          <w:p w:rsidR="0022472F" w:rsidRDefault="0022472F" w:rsidP="006B0E94">
            <w:pPr>
              <w:jc w:val="right"/>
            </w:pPr>
            <w:r>
              <w:t>115,9</w:t>
            </w:r>
          </w:p>
        </w:tc>
        <w:tc>
          <w:tcPr>
            <w:tcW w:w="1134" w:type="dxa"/>
            <w:tcBorders>
              <w:left w:val="single" w:sz="12" w:space="0" w:color="auto"/>
              <w:bottom w:val="nil"/>
              <w:right w:val="single" w:sz="12" w:space="0" w:color="auto"/>
            </w:tcBorders>
            <w:vAlign w:val="bottom"/>
          </w:tcPr>
          <w:p w:rsidR="0022472F" w:rsidRDefault="0022472F" w:rsidP="006B0E94">
            <w:pPr>
              <w:jc w:val="right"/>
            </w:pPr>
            <w:r>
              <w:t>105,1</w:t>
            </w:r>
          </w:p>
        </w:tc>
        <w:tc>
          <w:tcPr>
            <w:tcW w:w="1134" w:type="dxa"/>
            <w:tcBorders>
              <w:bottom w:val="nil"/>
              <w:right w:val="single" w:sz="12" w:space="0" w:color="auto"/>
            </w:tcBorders>
            <w:vAlign w:val="bottom"/>
          </w:tcPr>
          <w:p w:rsidR="0022472F" w:rsidRDefault="0022472F" w:rsidP="006B0E94">
            <w:pPr>
              <w:jc w:val="right"/>
            </w:pPr>
            <w:r>
              <w:t>104,1</w:t>
            </w:r>
          </w:p>
        </w:tc>
        <w:tc>
          <w:tcPr>
            <w:tcW w:w="1134" w:type="dxa"/>
            <w:tcBorders>
              <w:bottom w:val="nil"/>
              <w:right w:val="single" w:sz="12" w:space="0" w:color="auto"/>
            </w:tcBorders>
            <w:vAlign w:val="bottom"/>
          </w:tcPr>
          <w:p w:rsidR="0022472F" w:rsidRDefault="000B7A09" w:rsidP="006B0E94">
            <w:pPr>
              <w:jc w:val="right"/>
            </w:pPr>
            <w:r>
              <w:t>107,9</w:t>
            </w:r>
          </w:p>
        </w:tc>
        <w:tc>
          <w:tcPr>
            <w:tcW w:w="1134" w:type="dxa"/>
            <w:tcBorders>
              <w:top w:val="nil"/>
              <w:bottom w:val="nil"/>
              <w:right w:val="nil"/>
            </w:tcBorders>
            <w:vAlign w:val="bottom"/>
          </w:tcPr>
          <w:p w:rsidR="0022472F" w:rsidRDefault="000B7A09" w:rsidP="006B0E94">
            <w:pPr>
              <w:jc w:val="right"/>
            </w:pPr>
            <w:r>
              <w:t>104,3</w:t>
            </w:r>
          </w:p>
        </w:tc>
      </w:tr>
      <w:tr w:rsidR="0022472F" w:rsidTr="006B0E94">
        <w:trPr>
          <w:cantSplit/>
          <w:trHeight w:val="20"/>
          <w:jc w:val="center"/>
        </w:trPr>
        <w:tc>
          <w:tcPr>
            <w:tcW w:w="4253" w:type="dxa"/>
            <w:tcBorders>
              <w:top w:val="nil"/>
              <w:bottom w:val="single" w:sz="12" w:space="0" w:color="auto"/>
              <w:right w:val="single" w:sz="12" w:space="0" w:color="auto"/>
            </w:tcBorders>
            <w:vAlign w:val="bottom"/>
          </w:tcPr>
          <w:p w:rsidR="0022472F" w:rsidRDefault="0022472F" w:rsidP="006B0E94">
            <w:pPr>
              <w:ind w:right="-57"/>
            </w:pPr>
            <w:r>
              <w:t>Объем платных услуг на  душу населения, рублей</w:t>
            </w:r>
          </w:p>
        </w:tc>
        <w:tc>
          <w:tcPr>
            <w:tcW w:w="1134" w:type="dxa"/>
            <w:tcBorders>
              <w:top w:val="nil"/>
              <w:bottom w:val="single" w:sz="12" w:space="0" w:color="auto"/>
              <w:right w:val="single" w:sz="12" w:space="0" w:color="auto"/>
            </w:tcBorders>
            <w:vAlign w:val="bottom"/>
          </w:tcPr>
          <w:p w:rsidR="0022472F" w:rsidRDefault="003F23D2" w:rsidP="006B0E94">
            <w:pPr>
              <w:jc w:val="right"/>
            </w:pPr>
            <w:r>
              <w:t>7283,0</w:t>
            </w:r>
          </w:p>
        </w:tc>
        <w:tc>
          <w:tcPr>
            <w:tcW w:w="1134" w:type="dxa"/>
            <w:tcBorders>
              <w:top w:val="nil"/>
              <w:left w:val="single" w:sz="12" w:space="0" w:color="auto"/>
              <w:bottom w:val="single" w:sz="12" w:space="0" w:color="auto"/>
              <w:right w:val="single" w:sz="12" w:space="0" w:color="auto"/>
            </w:tcBorders>
            <w:vAlign w:val="bottom"/>
          </w:tcPr>
          <w:p w:rsidR="0022472F" w:rsidRDefault="003F23D2" w:rsidP="006B0E94">
            <w:pPr>
              <w:jc w:val="right"/>
            </w:pPr>
            <w:r>
              <w:t>8845,3</w:t>
            </w:r>
          </w:p>
        </w:tc>
        <w:tc>
          <w:tcPr>
            <w:tcW w:w="1134" w:type="dxa"/>
            <w:tcBorders>
              <w:top w:val="nil"/>
              <w:bottom w:val="single" w:sz="12" w:space="0" w:color="auto"/>
              <w:right w:val="single" w:sz="12" w:space="0" w:color="auto"/>
            </w:tcBorders>
            <w:vAlign w:val="bottom"/>
          </w:tcPr>
          <w:p w:rsidR="0022472F" w:rsidRDefault="003F23D2" w:rsidP="006B0E94">
            <w:pPr>
              <w:jc w:val="right"/>
            </w:pPr>
            <w:r>
              <w:t>10081,4</w:t>
            </w:r>
          </w:p>
        </w:tc>
        <w:tc>
          <w:tcPr>
            <w:tcW w:w="1134" w:type="dxa"/>
            <w:tcBorders>
              <w:top w:val="nil"/>
              <w:bottom w:val="single" w:sz="12" w:space="0" w:color="auto"/>
              <w:right w:val="single" w:sz="12" w:space="0" w:color="auto"/>
            </w:tcBorders>
            <w:vAlign w:val="bottom"/>
          </w:tcPr>
          <w:p w:rsidR="0022472F" w:rsidRDefault="000B7A09" w:rsidP="003F23D2">
            <w:pPr>
              <w:jc w:val="right"/>
            </w:pPr>
            <w:r>
              <w:t>11</w:t>
            </w:r>
            <w:r w:rsidR="003F23D2">
              <w:t>706,7</w:t>
            </w:r>
          </w:p>
        </w:tc>
        <w:tc>
          <w:tcPr>
            <w:tcW w:w="1134" w:type="dxa"/>
            <w:tcBorders>
              <w:top w:val="nil"/>
              <w:bottom w:val="single" w:sz="12" w:space="0" w:color="auto"/>
              <w:right w:val="nil"/>
            </w:tcBorders>
            <w:vAlign w:val="bottom"/>
          </w:tcPr>
          <w:p w:rsidR="0022472F" w:rsidRDefault="000B7A09" w:rsidP="006B0E94">
            <w:pPr>
              <w:jc w:val="right"/>
            </w:pPr>
            <w:r>
              <w:t>13161,9</w:t>
            </w:r>
          </w:p>
        </w:tc>
      </w:tr>
    </w:tbl>
    <w:p w:rsidR="007F0F65" w:rsidRPr="000B0611" w:rsidRDefault="007F0F65" w:rsidP="000B0611"/>
    <w:p w:rsidR="00CB082E" w:rsidRDefault="00CB082E" w:rsidP="005E569C">
      <w:pPr>
        <w:pStyle w:val="1"/>
        <w:jc w:val="center"/>
      </w:pPr>
      <w:bookmarkStart w:id="1363" w:name="_Toc238547821"/>
      <w:bookmarkStart w:id="1364" w:name="_Toc346180790"/>
      <w:r>
        <w:t>ОБЪЕМ ПЛАТНЫХ УСЛУГ НАСЕЛЕНИЮ ПО ВИДАМ</w:t>
      </w:r>
      <w:bookmarkEnd w:id="1363"/>
      <w:bookmarkEnd w:id="1364"/>
    </w:p>
    <w:p w:rsidR="00CB082E" w:rsidRDefault="00CB082E" w:rsidP="00CB082E">
      <w:pPr>
        <w:jc w:val="center"/>
      </w:pPr>
      <w:r>
        <w:t>(млн. рублей)</w:t>
      </w:r>
    </w:p>
    <w:p w:rsidR="00CB082E" w:rsidRPr="006B0E94" w:rsidRDefault="00CB082E" w:rsidP="00CB082E">
      <w:pPr>
        <w:jc w:val="center"/>
        <w:rPr>
          <w:sz w:val="10"/>
          <w:szCs w:val="10"/>
        </w:rPr>
      </w:pPr>
    </w:p>
    <w:tbl>
      <w:tblPr>
        <w:tblW w:w="9923" w:type="dxa"/>
        <w:jc w:val="center"/>
        <w:tblBorders>
          <w:top w:val="single" w:sz="12" w:space="0" w:color="auto"/>
          <w:bottom w:val="single" w:sz="12" w:space="0" w:color="auto"/>
          <w:insideV w:val="single" w:sz="12" w:space="0" w:color="auto"/>
        </w:tblBorders>
        <w:tblLook w:val="0000"/>
      </w:tblPr>
      <w:tblGrid>
        <w:gridCol w:w="4288"/>
        <w:gridCol w:w="1127"/>
        <w:gridCol w:w="1127"/>
        <w:gridCol w:w="1127"/>
        <w:gridCol w:w="1127"/>
        <w:gridCol w:w="1127"/>
      </w:tblGrid>
      <w:tr w:rsidR="0022472F" w:rsidTr="006B0E94">
        <w:trPr>
          <w:cantSplit/>
          <w:trHeight w:hRule="exact" w:val="353"/>
          <w:jc w:val="center"/>
        </w:trPr>
        <w:tc>
          <w:tcPr>
            <w:tcW w:w="4288" w:type="dxa"/>
            <w:tcBorders>
              <w:top w:val="single" w:sz="12" w:space="0" w:color="auto"/>
              <w:bottom w:val="single" w:sz="12" w:space="0" w:color="auto"/>
            </w:tcBorders>
            <w:vAlign w:val="bottom"/>
          </w:tcPr>
          <w:p w:rsidR="0022472F" w:rsidRDefault="0022472F" w:rsidP="005C6A87"/>
        </w:tc>
        <w:tc>
          <w:tcPr>
            <w:tcW w:w="1127" w:type="dxa"/>
            <w:tcBorders>
              <w:top w:val="single" w:sz="12" w:space="0" w:color="auto"/>
              <w:bottom w:val="single" w:sz="12" w:space="0" w:color="auto"/>
            </w:tcBorders>
            <w:vAlign w:val="center"/>
          </w:tcPr>
          <w:p w:rsidR="0022472F" w:rsidRPr="00995291" w:rsidRDefault="0022472F" w:rsidP="006B0E94">
            <w:pPr>
              <w:pStyle w:val="7"/>
              <w:rPr>
                <w:i w:val="0"/>
              </w:rPr>
            </w:pPr>
            <w:r>
              <w:rPr>
                <w:i w:val="0"/>
              </w:rPr>
              <w:t>2007</w:t>
            </w:r>
          </w:p>
        </w:tc>
        <w:tc>
          <w:tcPr>
            <w:tcW w:w="1127" w:type="dxa"/>
            <w:tcBorders>
              <w:top w:val="single" w:sz="12" w:space="0" w:color="auto"/>
              <w:bottom w:val="single" w:sz="12" w:space="0" w:color="auto"/>
            </w:tcBorders>
            <w:vAlign w:val="center"/>
          </w:tcPr>
          <w:p w:rsidR="0022472F" w:rsidRPr="00E50483" w:rsidRDefault="0022472F" w:rsidP="006B0E94">
            <w:pPr>
              <w:pStyle w:val="7"/>
              <w:rPr>
                <w:i w:val="0"/>
                <w:lang w:val="en-US"/>
              </w:rPr>
            </w:pPr>
            <w:r>
              <w:rPr>
                <w:i w:val="0"/>
                <w:lang w:val="en-US"/>
              </w:rPr>
              <w:t>2008</w:t>
            </w:r>
          </w:p>
        </w:tc>
        <w:tc>
          <w:tcPr>
            <w:tcW w:w="1127" w:type="dxa"/>
            <w:tcBorders>
              <w:top w:val="single" w:sz="12" w:space="0" w:color="auto"/>
              <w:bottom w:val="single" w:sz="12" w:space="0" w:color="auto"/>
            </w:tcBorders>
            <w:vAlign w:val="center"/>
          </w:tcPr>
          <w:p w:rsidR="0022472F" w:rsidRPr="00130326" w:rsidRDefault="0022472F" w:rsidP="006B0E94">
            <w:pPr>
              <w:pStyle w:val="7"/>
              <w:rPr>
                <w:i w:val="0"/>
              </w:rPr>
            </w:pPr>
            <w:r>
              <w:rPr>
                <w:i w:val="0"/>
              </w:rPr>
              <w:t>2009</w:t>
            </w:r>
          </w:p>
        </w:tc>
        <w:tc>
          <w:tcPr>
            <w:tcW w:w="1127" w:type="dxa"/>
            <w:tcBorders>
              <w:top w:val="single" w:sz="12" w:space="0" w:color="auto"/>
              <w:bottom w:val="single" w:sz="12" w:space="0" w:color="auto"/>
            </w:tcBorders>
            <w:vAlign w:val="center"/>
          </w:tcPr>
          <w:p w:rsidR="0022472F" w:rsidRPr="00995291" w:rsidRDefault="0022472F" w:rsidP="006B0E94">
            <w:pPr>
              <w:pStyle w:val="7"/>
              <w:rPr>
                <w:i w:val="0"/>
              </w:rPr>
            </w:pPr>
            <w:r>
              <w:rPr>
                <w:i w:val="0"/>
              </w:rPr>
              <w:t>2010</w:t>
            </w:r>
          </w:p>
        </w:tc>
        <w:tc>
          <w:tcPr>
            <w:tcW w:w="1127" w:type="dxa"/>
            <w:tcBorders>
              <w:top w:val="single" w:sz="12" w:space="0" w:color="auto"/>
              <w:bottom w:val="single" w:sz="12" w:space="0" w:color="auto"/>
            </w:tcBorders>
            <w:vAlign w:val="center"/>
          </w:tcPr>
          <w:p w:rsidR="0022472F" w:rsidRPr="00995291" w:rsidRDefault="000B7A09" w:rsidP="006B0E94">
            <w:pPr>
              <w:pStyle w:val="7"/>
              <w:rPr>
                <w:i w:val="0"/>
              </w:rPr>
            </w:pPr>
            <w:r>
              <w:rPr>
                <w:i w:val="0"/>
              </w:rPr>
              <w:t>2011</w:t>
            </w:r>
          </w:p>
        </w:tc>
      </w:tr>
      <w:tr w:rsidR="0022472F" w:rsidTr="00233E27">
        <w:trPr>
          <w:cantSplit/>
          <w:trHeight w:val="118"/>
          <w:jc w:val="center"/>
        </w:trPr>
        <w:tc>
          <w:tcPr>
            <w:tcW w:w="4288" w:type="dxa"/>
            <w:tcBorders>
              <w:top w:val="single" w:sz="12" w:space="0" w:color="auto"/>
              <w:bottom w:val="nil"/>
            </w:tcBorders>
            <w:vAlign w:val="bottom"/>
          </w:tcPr>
          <w:p w:rsidR="0022472F" w:rsidRPr="00807523" w:rsidRDefault="0022472F" w:rsidP="00233E27">
            <w:pPr>
              <w:spacing w:before="40"/>
              <w:rPr>
                <w:b/>
                <w:szCs w:val="22"/>
              </w:rPr>
            </w:pPr>
            <w:r w:rsidRPr="00807523">
              <w:rPr>
                <w:b/>
                <w:szCs w:val="22"/>
              </w:rPr>
              <w:t>Всего оказано платных услуг</w:t>
            </w:r>
          </w:p>
        </w:tc>
        <w:tc>
          <w:tcPr>
            <w:tcW w:w="1127" w:type="dxa"/>
            <w:tcBorders>
              <w:top w:val="single" w:sz="12" w:space="0" w:color="auto"/>
              <w:bottom w:val="nil"/>
            </w:tcBorders>
            <w:vAlign w:val="bottom"/>
          </w:tcPr>
          <w:p w:rsidR="0022472F" w:rsidRPr="00807523" w:rsidRDefault="0022472F" w:rsidP="00233E27">
            <w:pPr>
              <w:spacing w:before="40"/>
              <w:ind w:right="113"/>
              <w:jc w:val="right"/>
              <w:rPr>
                <w:b/>
                <w:szCs w:val="24"/>
              </w:rPr>
            </w:pPr>
            <w:r w:rsidRPr="00807523">
              <w:rPr>
                <w:b/>
                <w:szCs w:val="24"/>
              </w:rPr>
              <w:t>2207,3</w:t>
            </w:r>
          </w:p>
        </w:tc>
        <w:tc>
          <w:tcPr>
            <w:tcW w:w="1127" w:type="dxa"/>
            <w:tcBorders>
              <w:top w:val="single" w:sz="12" w:space="0" w:color="auto"/>
              <w:bottom w:val="nil"/>
            </w:tcBorders>
            <w:vAlign w:val="bottom"/>
          </w:tcPr>
          <w:p w:rsidR="0022472F" w:rsidRPr="00807523" w:rsidRDefault="0022472F" w:rsidP="00233E27">
            <w:pPr>
              <w:spacing w:before="40"/>
              <w:ind w:right="113"/>
              <w:jc w:val="right"/>
              <w:rPr>
                <w:b/>
                <w:szCs w:val="24"/>
              </w:rPr>
            </w:pPr>
            <w:r w:rsidRPr="00807523">
              <w:rPr>
                <w:b/>
                <w:szCs w:val="24"/>
              </w:rPr>
              <w:t>2693,8</w:t>
            </w:r>
          </w:p>
        </w:tc>
        <w:tc>
          <w:tcPr>
            <w:tcW w:w="1127" w:type="dxa"/>
            <w:tcBorders>
              <w:top w:val="single" w:sz="12" w:space="0" w:color="auto"/>
              <w:bottom w:val="nil"/>
            </w:tcBorders>
            <w:vAlign w:val="bottom"/>
          </w:tcPr>
          <w:p w:rsidR="0022472F" w:rsidRPr="00807523" w:rsidRDefault="0022472F" w:rsidP="00233E27">
            <w:pPr>
              <w:spacing w:before="40"/>
              <w:ind w:right="113"/>
              <w:jc w:val="right"/>
              <w:rPr>
                <w:b/>
                <w:szCs w:val="24"/>
              </w:rPr>
            </w:pPr>
            <w:r w:rsidRPr="00807523">
              <w:rPr>
                <w:b/>
                <w:szCs w:val="24"/>
              </w:rPr>
              <w:t>3088,1</w:t>
            </w:r>
          </w:p>
        </w:tc>
        <w:tc>
          <w:tcPr>
            <w:tcW w:w="1127" w:type="dxa"/>
            <w:tcBorders>
              <w:top w:val="single" w:sz="12" w:space="0" w:color="auto"/>
              <w:bottom w:val="nil"/>
            </w:tcBorders>
            <w:vAlign w:val="bottom"/>
          </w:tcPr>
          <w:p w:rsidR="0022472F" w:rsidRPr="00807523" w:rsidRDefault="0069039F" w:rsidP="00233E27">
            <w:pPr>
              <w:spacing w:before="40"/>
              <w:ind w:right="113"/>
              <w:jc w:val="right"/>
              <w:rPr>
                <w:b/>
                <w:szCs w:val="24"/>
              </w:rPr>
            </w:pPr>
            <w:r w:rsidRPr="00807523">
              <w:rPr>
                <w:b/>
                <w:szCs w:val="24"/>
              </w:rPr>
              <w:t>3602,5</w:t>
            </w:r>
          </w:p>
        </w:tc>
        <w:tc>
          <w:tcPr>
            <w:tcW w:w="1127" w:type="dxa"/>
            <w:tcBorders>
              <w:top w:val="single" w:sz="12" w:space="0" w:color="auto"/>
              <w:bottom w:val="nil"/>
            </w:tcBorders>
            <w:vAlign w:val="bottom"/>
          </w:tcPr>
          <w:p w:rsidR="0022472F" w:rsidRPr="00807523" w:rsidRDefault="0069039F" w:rsidP="00233E27">
            <w:pPr>
              <w:spacing w:before="40"/>
              <w:ind w:right="113"/>
              <w:jc w:val="right"/>
              <w:rPr>
                <w:b/>
                <w:szCs w:val="24"/>
              </w:rPr>
            </w:pPr>
            <w:r w:rsidRPr="00807523">
              <w:rPr>
                <w:b/>
                <w:szCs w:val="24"/>
              </w:rPr>
              <w:t>4063,1</w:t>
            </w:r>
          </w:p>
        </w:tc>
      </w:tr>
      <w:tr w:rsidR="0022472F" w:rsidTr="00233E27">
        <w:trPr>
          <w:cantSplit/>
          <w:jc w:val="center"/>
        </w:trPr>
        <w:tc>
          <w:tcPr>
            <w:tcW w:w="4288" w:type="dxa"/>
            <w:tcBorders>
              <w:top w:val="nil"/>
            </w:tcBorders>
            <w:vAlign w:val="bottom"/>
          </w:tcPr>
          <w:p w:rsidR="0022472F" w:rsidRDefault="0022472F" w:rsidP="00233E27">
            <w:pPr>
              <w:spacing w:before="40"/>
              <w:ind w:left="432"/>
              <w:rPr>
                <w:szCs w:val="22"/>
              </w:rPr>
            </w:pPr>
            <w:r>
              <w:rPr>
                <w:szCs w:val="22"/>
              </w:rPr>
              <w:t>в том числе</w:t>
            </w:r>
          </w:p>
        </w:tc>
        <w:tc>
          <w:tcPr>
            <w:tcW w:w="1127" w:type="dxa"/>
            <w:tcBorders>
              <w:top w:val="nil"/>
            </w:tcBorders>
            <w:vAlign w:val="bottom"/>
          </w:tcPr>
          <w:p w:rsidR="0022472F" w:rsidRPr="00233E27" w:rsidRDefault="0022472F" w:rsidP="00233E27">
            <w:pPr>
              <w:spacing w:before="40"/>
              <w:ind w:right="113"/>
              <w:jc w:val="right"/>
              <w:rPr>
                <w:szCs w:val="24"/>
              </w:rPr>
            </w:pPr>
          </w:p>
        </w:tc>
        <w:tc>
          <w:tcPr>
            <w:tcW w:w="1127" w:type="dxa"/>
            <w:tcBorders>
              <w:top w:val="nil"/>
            </w:tcBorders>
            <w:vAlign w:val="bottom"/>
          </w:tcPr>
          <w:p w:rsidR="0022472F" w:rsidRPr="00233E27" w:rsidRDefault="0022472F" w:rsidP="00233E27">
            <w:pPr>
              <w:spacing w:before="40"/>
              <w:ind w:right="113"/>
              <w:jc w:val="right"/>
              <w:rPr>
                <w:szCs w:val="24"/>
              </w:rPr>
            </w:pPr>
          </w:p>
        </w:tc>
        <w:tc>
          <w:tcPr>
            <w:tcW w:w="1127" w:type="dxa"/>
            <w:tcBorders>
              <w:top w:val="nil"/>
            </w:tcBorders>
            <w:vAlign w:val="bottom"/>
          </w:tcPr>
          <w:p w:rsidR="0022472F" w:rsidRPr="00233E27" w:rsidRDefault="0022472F" w:rsidP="00233E27">
            <w:pPr>
              <w:spacing w:before="40"/>
              <w:ind w:right="113"/>
              <w:jc w:val="right"/>
              <w:rPr>
                <w:szCs w:val="24"/>
              </w:rPr>
            </w:pPr>
          </w:p>
        </w:tc>
        <w:tc>
          <w:tcPr>
            <w:tcW w:w="1127" w:type="dxa"/>
            <w:tcBorders>
              <w:top w:val="nil"/>
            </w:tcBorders>
            <w:vAlign w:val="bottom"/>
          </w:tcPr>
          <w:p w:rsidR="0022472F" w:rsidRPr="00233E27" w:rsidRDefault="0022472F" w:rsidP="00233E27">
            <w:pPr>
              <w:spacing w:before="40"/>
              <w:ind w:right="113"/>
              <w:jc w:val="right"/>
              <w:rPr>
                <w:szCs w:val="24"/>
              </w:rPr>
            </w:pPr>
          </w:p>
        </w:tc>
        <w:tc>
          <w:tcPr>
            <w:tcW w:w="1127" w:type="dxa"/>
            <w:tcBorders>
              <w:top w:val="nil"/>
            </w:tcBorders>
            <w:vAlign w:val="bottom"/>
          </w:tcPr>
          <w:p w:rsidR="0022472F" w:rsidRPr="00233E27" w:rsidRDefault="0022472F" w:rsidP="00233E27">
            <w:pPr>
              <w:spacing w:before="40"/>
              <w:ind w:right="113"/>
              <w:jc w:val="right"/>
              <w:rPr>
                <w:szCs w:val="24"/>
              </w:rPr>
            </w:pPr>
          </w:p>
        </w:tc>
      </w:tr>
      <w:tr w:rsidR="00233E27" w:rsidTr="00233E27">
        <w:trPr>
          <w:cantSplit/>
          <w:jc w:val="center"/>
        </w:trPr>
        <w:tc>
          <w:tcPr>
            <w:tcW w:w="4288" w:type="dxa"/>
            <w:vAlign w:val="bottom"/>
          </w:tcPr>
          <w:p w:rsidR="00233E27" w:rsidRDefault="00233E27" w:rsidP="00233E27">
            <w:pPr>
              <w:spacing w:before="40"/>
              <w:ind w:left="252"/>
              <w:rPr>
                <w:szCs w:val="22"/>
              </w:rPr>
            </w:pPr>
            <w:r>
              <w:rPr>
                <w:szCs w:val="22"/>
              </w:rPr>
              <w:t>бытовые услуги</w:t>
            </w:r>
          </w:p>
        </w:tc>
        <w:tc>
          <w:tcPr>
            <w:tcW w:w="1127" w:type="dxa"/>
            <w:vAlign w:val="bottom"/>
          </w:tcPr>
          <w:p w:rsidR="00233E27" w:rsidRPr="00233E27" w:rsidRDefault="00233E27" w:rsidP="00233E27">
            <w:pPr>
              <w:spacing w:before="40"/>
              <w:ind w:right="113"/>
              <w:jc w:val="right"/>
              <w:rPr>
                <w:szCs w:val="24"/>
              </w:rPr>
            </w:pPr>
            <w:r w:rsidRPr="00233E27">
              <w:rPr>
                <w:szCs w:val="24"/>
              </w:rPr>
              <w:t>159,6</w:t>
            </w:r>
          </w:p>
        </w:tc>
        <w:tc>
          <w:tcPr>
            <w:tcW w:w="1127" w:type="dxa"/>
            <w:vAlign w:val="bottom"/>
          </w:tcPr>
          <w:p w:rsidR="00233E27" w:rsidRPr="00233E27" w:rsidRDefault="00233E27" w:rsidP="00233E27">
            <w:pPr>
              <w:spacing w:before="40"/>
              <w:ind w:right="113"/>
              <w:jc w:val="right"/>
              <w:rPr>
                <w:szCs w:val="24"/>
              </w:rPr>
            </w:pPr>
            <w:r w:rsidRPr="00233E27">
              <w:rPr>
                <w:szCs w:val="24"/>
              </w:rPr>
              <w:t>206,3</w:t>
            </w:r>
          </w:p>
        </w:tc>
        <w:tc>
          <w:tcPr>
            <w:tcW w:w="1127" w:type="dxa"/>
            <w:vAlign w:val="bottom"/>
          </w:tcPr>
          <w:p w:rsidR="00233E27" w:rsidRPr="00233E27" w:rsidRDefault="00233E27" w:rsidP="00233E27">
            <w:pPr>
              <w:spacing w:before="40"/>
              <w:ind w:right="113"/>
              <w:jc w:val="right"/>
              <w:rPr>
                <w:szCs w:val="24"/>
              </w:rPr>
            </w:pPr>
            <w:r w:rsidRPr="00233E27">
              <w:rPr>
                <w:szCs w:val="24"/>
              </w:rPr>
              <w:t>252,0</w:t>
            </w:r>
          </w:p>
        </w:tc>
        <w:tc>
          <w:tcPr>
            <w:tcW w:w="1127" w:type="dxa"/>
            <w:vAlign w:val="bottom"/>
          </w:tcPr>
          <w:p w:rsidR="00233E27" w:rsidRPr="00233E27" w:rsidRDefault="00233E27" w:rsidP="00233E27">
            <w:pPr>
              <w:spacing w:before="40"/>
              <w:ind w:right="113"/>
              <w:jc w:val="right"/>
              <w:rPr>
                <w:szCs w:val="24"/>
                <w:lang w:val="en-US"/>
              </w:rPr>
            </w:pPr>
            <w:r w:rsidRPr="00233E27">
              <w:rPr>
                <w:szCs w:val="24"/>
              </w:rPr>
              <w:t>341,2</w:t>
            </w:r>
          </w:p>
        </w:tc>
        <w:tc>
          <w:tcPr>
            <w:tcW w:w="1127" w:type="dxa"/>
            <w:vAlign w:val="bottom"/>
          </w:tcPr>
          <w:p w:rsidR="00233E27" w:rsidRPr="00393F4F" w:rsidRDefault="00233E27" w:rsidP="00233E27">
            <w:pPr>
              <w:spacing w:before="40"/>
              <w:ind w:right="113"/>
              <w:jc w:val="right"/>
              <w:rPr>
                <w:szCs w:val="24"/>
              </w:rPr>
            </w:pPr>
            <w:r w:rsidRPr="00393F4F">
              <w:rPr>
                <w:szCs w:val="24"/>
              </w:rPr>
              <w:t>406,5</w:t>
            </w:r>
          </w:p>
        </w:tc>
      </w:tr>
      <w:tr w:rsidR="00233E27" w:rsidTr="00233E27">
        <w:trPr>
          <w:cantSplit/>
          <w:jc w:val="center"/>
        </w:trPr>
        <w:tc>
          <w:tcPr>
            <w:tcW w:w="4288" w:type="dxa"/>
            <w:vAlign w:val="bottom"/>
          </w:tcPr>
          <w:p w:rsidR="00233E27" w:rsidRDefault="00233E27" w:rsidP="00233E27">
            <w:pPr>
              <w:spacing w:before="40"/>
              <w:ind w:left="252"/>
              <w:rPr>
                <w:szCs w:val="22"/>
              </w:rPr>
            </w:pPr>
            <w:r>
              <w:rPr>
                <w:szCs w:val="22"/>
              </w:rPr>
              <w:t>транспортные услуги</w:t>
            </w:r>
          </w:p>
        </w:tc>
        <w:tc>
          <w:tcPr>
            <w:tcW w:w="1127" w:type="dxa"/>
            <w:vAlign w:val="bottom"/>
          </w:tcPr>
          <w:p w:rsidR="00233E27" w:rsidRPr="00233E27" w:rsidRDefault="00233E27" w:rsidP="00233E27">
            <w:pPr>
              <w:spacing w:before="40"/>
              <w:ind w:right="113"/>
              <w:jc w:val="right"/>
              <w:rPr>
                <w:szCs w:val="24"/>
              </w:rPr>
            </w:pPr>
            <w:r w:rsidRPr="00233E27">
              <w:rPr>
                <w:szCs w:val="24"/>
              </w:rPr>
              <w:t>627,5</w:t>
            </w:r>
          </w:p>
        </w:tc>
        <w:tc>
          <w:tcPr>
            <w:tcW w:w="1127" w:type="dxa"/>
            <w:vAlign w:val="bottom"/>
          </w:tcPr>
          <w:p w:rsidR="00233E27" w:rsidRPr="00233E27" w:rsidRDefault="00233E27" w:rsidP="00233E27">
            <w:pPr>
              <w:spacing w:before="40"/>
              <w:ind w:right="113"/>
              <w:jc w:val="right"/>
              <w:rPr>
                <w:szCs w:val="24"/>
              </w:rPr>
            </w:pPr>
            <w:r w:rsidRPr="00233E27">
              <w:rPr>
                <w:szCs w:val="24"/>
              </w:rPr>
              <w:t>641,0</w:t>
            </w:r>
          </w:p>
        </w:tc>
        <w:tc>
          <w:tcPr>
            <w:tcW w:w="1127" w:type="dxa"/>
            <w:vAlign w:val="bottom"/>
          </w:tcPr>
          <w:p w:rsidR="00233E27" w:rsidRPr="00233E27" w:rsidRDefault="00233E27" w:rsidP="00233E27">
            <w:pPr>
              <w:spacing w:before="40"/>
              <w:ind w:right="113"/>
              <w:jc w:val="right"/>
              <w:rPr>
                <w:szCs w:val="24"/>
              </w:rPr>
            </w:pPr>
            <w:r w:rsidRPr="00233E27">
              <w:rPr>
                <w:szCs w:val="24"/>
              </w:rPr>
              <w:t>641,0</w:t>
            </w:r>
          </w:p>
        </w:tc>
        <w:tc>
          <w:tcPr>
            <w:tcW w:w="1127" w:type="dxa"/>
            <w:vAlign w:val="bottom"/>
          </w:tcPr>
          <w:p w:rsidR="00233E27" w:rsidRPr="00233E27" w:rsidRDefault="00233E27" w:rsidP="00233E27">
            <w:pPr>
              <w:spacing w:before="40"/>
              <w:ind w:right="113"/>
              <w:jc w:val="right"/>
              <w:rPr>
                <w:szCs w:val="24"/>
              </w:rPr>
            </w:pPr>
            <w:r w:rsidRPr="00233E27">
              <w:rPr>
                <w:szCs w:val="24"/>
              </w:rPr>
              <w:t>654,2</w:t>
            </w:r>
          </w:p>
        </w:tc>
        <w:tc>
          <w:tcPr>
            <w:tcW w:w="1127" w:type="dxa"/>
            <w:vAlign w:val="bottom"/>
          </w:tcPr>
          <w:p w:rsidR="00233E27" w:rsidRPr="00393F4F" w:rsidRDefault="00233E27" w:rsidP="00233E27">
            <w:pPr>
              <w:spacing w:before="40"/>
              <w:ind w:right="113"/>
              <w:jc w:val="right"/>
              <w:rPr>
                <w:szCs w:val="24"/>
              </w:rPr>
            </w:pPr>
            <w:r w:rsidRPr="00393F4F">
              <w:rPr>
                <w:szCs w:val="24"/>
              </w:rPr>
              <w:t>714,</w:t>
            </w:r>
            <w:r>
              <w:rPr>
                <w:szCs w:val="24"/>
              </w:rPr>
              <w:t>7</w:t>
            </w:r>
          </w:p>
        </w:tc>
      </w:tr>
      <w:tr w:rsidR="00233E27" w:rsidTr="00233E27">
        <w:trPr>
          <w:cantSplit/>
          <w:jc w:val="center"/>
        </w:trPr>
        <w:tc>
          <w:tcPr>
            <w:tcW w:w="4288" w:type="dxa"/>
            <w:vAlign w:val="bottom"/>
          </w:tcPr>
          <w:p w:rsidR="00233E27" w:rsidRDefault="00233E27" w:rsidP="00233E27">
            <w:pPr>
              <w:spacing w:before="40"/>
              <w:ind w:left="252"/>
              <w:rPr>
                <w:szCs w:val="22"/>
              </w:rPr>
            </w:pPr>
            <w:r>
              <w:rPr>
                <w:szCs w:val="22"/>
              </w:rPr>
              <w:t>услуги связи</w:t>
            </w:r>
          </w:p>
        </w:tc>
        <w:tc>
          <w:tcPr>
            <w:tcW w:w="1127" w:type="dxa"/>
            <w:vAlign w:val="bottom"/>
          </w:tcPr>
          <w:p w:rsidR="00233E27" w:rsidRPr="00233E27" w:rsidRDefault="00233E27" w:rsidP="00233E27">
            <w:pPr>
              <w:spacing w:before="40"/>
              <w:ind w:right="113"/>
              <w:jc w:val="right"/>
              <w:rPr>
                <w:szCs w:val="24"/>
              </w:rPr>
            </w:pPr>
            <w:r w:rsidRPr="00233E27">
              <w:rPr>
                <w:szCs w:val="24"/>
              </w:rPr>
              <w:t>324,9</w:t>
            </w:r>
          </w:p>
        </w:tc>
        <w:tc>
          <w:tcPr>
            <w:tcW w:w="1127" w:type="dxa"/>
            <w:vAlign w:val="bottom"/>
          </w:tcPr>
          <w:p w:rsidR="00233E27" w:rsidRPr="00233E27" w:rsidRDefault="00233E27" w:rsidP="00233E27">
            <w:pPr>
              <w:spacing w:before="40"/>
              <w:ind w:right="113"/>
              <w:jc w:val="right"/>
              <w:rPr>
                <w:szCs w:val="24"/>
              </w:rPr>
            </w:pPr>
            <w:r w:rsidRPr="00233E27">
              <w:rPr>
                <w:szCs w:val="24"/>
              </w:rPr>
              <w:t>483,0</w:t>
            </w:r>
          </w:p>
        </w:tc>
        <w:tc>
          <w:tcPr>
            <w:tcW w:w="1127" w:type="dxa"/>
            <w:vAlign w:val="bottom"/>
          </w:tcPr>
          <w:p w:rsidR="00233E27" w:rsidRPr="00233E27" w:rsidRDefault="00233E27" w:rsidP="00233E27">
            <w:pPr>
              <w:spacing w:before="40"/>
              <w:ind w:right="113"/>
              <w:jc w:val="right"/>
              <w:rPr>
                <w:szCs w:val="24"/>
              </w:rPr>
            </w:pPr>
            <w:r w:rsidRPr="00233E27">
              <w:rPr>
                <w:szCs w:val="24"/>
              </w:rPr>
              <w:t>565,9</w:t>
            </w:r>
          </w:p>
        </w:tc>
        <w:tc>
          <w:tcPr>
            <w:tcW w:w="1127" w:type="dxa"/>
            <w:vAlign w:val="bottom"/>
          </w:tcPr>
          <w:p w:rsidR="00233E27" w:rsidRPr="00233E27" w:rsidRDefault="00233E27" w:rsidP="00233E27">
            <w:pPr>
              <w:spacing w:before="40"/>
              <w:ind w:right="113"/>
              <w:jc w:val="right"/>
              <w:rPr>
                <w:szCs w:val="24"/>
              </w:rPr>
            </w:pPr>
            <w:r w:rsidRPr="00233E27">
              <w:rPr>
                <w:szCs w:val="24"/>
              </w:rPr>
              <w:t>715,4</w:t>
            </w:r>
          </w:p>
        </w:tc>
        <w:tc>
          <w:tcPr>
            <w:tcW w:w="1127" w:type="dxa"/>
            <w:vAlign w:val="bottom"/>
          </w:tcPr>
          <w:p w:rsidR="00233E27" w:rsidRPr="00393F4F" w:rsidRDefault="00233E27" w:rsidP="00233E27">
            <w:pPr>
              <w:spacing w:before="40"/>
              <w:ind w:right="113"/>
              <w:jc w:val="right"/>
              <w:rPr>
                <w:szCs w:val="24"/>
              </w:rPr>
            </w:pPr>
            <w:r w:rsidRPr="00393F4F">
              <w:rPr>
                <w:szCs w:val="24"/>
              </w:rPr>
              <w:t>793,8</w:t>
            </w:r>
          </w:p>
        </w:tc>
      </w:tr>
      <w:tr w:rsidR="006B0E94" w:rsidTr="00233E27">
        <w:trPr>
          <w:cantSplit/>
          <w:jc w:val="center"/>
        </w:trPr>
        <w:tc>
          <w:tcPr>
            <w:tcW w:w="4288" w:type="dxa"/>
            <w:vAlign w:val="bottom"/>
          </w:tcPr>
          <w:p w:rsidR="006B0E94" w:rsidRDefault="006B0E94" w:rsidP="00340037">
            <w:pPr>
              <w:spacing w:before="40"/>
              <w:ind w:left="252"/>
              <w:rPr>
                <w:szCs w:val="22"/>
              </w:rPr>
            </w:pPr>
            <w:r>
              <w:rPr>
                <w:szCs w:val="22"/>
              </w:rPr>
              <w:t>жилищные услуги</w:t>
            </w:r>
          </w:p>
        </w:tc>
        <w:tc>
          <w:tcPr>
            <w:tcW w:w="1127" w:type="dxa"/>
            <w:vAlign w:val="bottom"/>
          </w:tcPr>
          <w:p w:rsidR="006B0E94" w:rsidRPr="00233E27" w:rsidRDefault="006B0E94" w:rsidP="00340037">
            <w:pPr>
              <w:spacing w:before="40"/>
              <w:ind w:right="113"/>
              <w:jc w:val="right"/>
              <w:rPr>
                <w:szCs w:val="24"/>
              </w:rPr>
            </w:pPr>
            <w:r w:rsidRPr="00233E27">
              <w:rPr>
                <w:szCs w:val="24"/>
              </w:rPr>
              <w:t>133,0</w:t>
            </w:r>
          </w:p>
        </w:tc>
        <w:tc>
          <w:tcPr>
            <w:tcW w:w="1127" w:type="dxa"/>
            <w:vAlign w:val="bottom"/>
          </w:tcPr>
          <w:p w:rsidR="006B0E94" w:rsidRPr="00233E27" w:rsidRDefault="006B0E94" w:rsidP="00340037">
            <w:pPr>
              <w:spacing w:before="40"/>
              <w:ind w:right="113"/>
              <w:jc w:val="right"/>
              <w:rPr>
                <w:szCs w:val="24"/>
              </w:rPr>
            </w:pPr>
            <w:r w:rsidRPr="00233E27">
              <w:rPr>
                <w:szCs w:val="24"/>
              </w:rPr>
              <w:t>165,0</w:t>
            </w:r>
          </w:p>
        </w:tc>
        <w:tc>
          <w:tcPr>
            <w:tcW w:w="1127" w:type="dxa"/>
            <w:vAlign w:val="bottom"/>
          </w:tcPr>
          <w:p w:rsidR="006B0E94" w:rsidRPr="00233E27" w:rsidRDefault="006B0E94" w:rsidP="00340037">
            <w:pPr>
              <w:spacing w:before="40"/>
              <w:ind w:right="113"/>
              <w:jc w:val="right"/>
              <w:rPr>
                <w:szCs w:val="24"/>
              </w:rPr>
            </w:pPr>
            <w:r w:rsidRPr="00233E27">
              <w:rPr>
                <w:szCs w:val="24"/>
              </w:rPr>
              <w:t>213,4</w:t>
            </w:r>
          </w:p>
        </w:tc>
        <w:tc>
          <w:tcPr>
            <w:tcW w:w="1127" w:type="dxa"/>
            <w:vAlign w:val="bottom"/>
          </w:tcPr>
          <w:p w:rsidR="006B0E94" w:rsidRPr="00233E27" w:rsidRDefault="006B0E94" w:rsidP="00340037">
            <w:pPr>
              <w:spacing w:before="40"/>
              <w:ind w:right="113"/>
              <w:jc w:val="right"/>
              <w:rPr>
                <w:szCs w:val="24"/>
              </w:rPr>
            </w:pPr>
            <w:r w:rsidRPr="00233E27">
              <w:rPr>
                <w:szCs w:val="24"/>
              </w:rPr>
              <w:t>219,5</w:t>
            </w:r>
          </w:p>
        </w:tc>
        <w:tc>
          <w:tcPr>
            <w:tcW w:w="1127" w:type="dxa"/>
            <w:vAlign w:val="bottom"/>
          </w:tcPr>
          <w:p w:rsidR="006B0E94" w:rsidRPr="00393F4F" w:rsidRDefault="006B0E94" w:rsidP="00340037">
            <w:pPr>
              <w:spacing w:before="40"/>
              <w:ind w:right="113"/>
              <w:jc w:val="right"/>
              <w:rPr>
                <w:szCs w:val="24"/>
              </w:rPr>
            </w:pPr>
            <w:r w:rsidRPr="00393F4F">
              <w:rPr>
                <w:szCs w:val="24"/>
              </w:rPr>
              <w:t>211,5</w:t>
            </w:r>
          </w:p>
        </w:tc>
      </w:tr>
    </w:tbl>
    <w:p w:rsidR="006B0E94" w:rsidRDefault="006B0E94" w:rsidP="00233E27">
      <w:pPr>
        <w:spacing w:before="40"/>
        <w:ind w:left="252"/>
        <w:rPr>
          <w:szCs w:val="22"/>
        </w:rPr>
        <w:sectPr w:rsidR="006B0E94" w:rsidSect="00B451F9">
          <w:pgSz w:w="11906" w:h="16838"/>
          <w:pgMar w:top="1134" w:right="1134" w:bottom="1134" w:left="1134" w:header="709" w:footer="349" w:gutter="0"/>
          <w:cols w:space="708"/>
          <w:docGrid w:linePitch="360"/>
        </w:sectPr>
      </w:pPr>
    </w:p>
    <w:tbl>
      <w:tblPr>
        <w:tblW w:w="9923" w:type="dxa"/>
        <w:jc w:val="center"/>
        <w:tblBorders>
          <w:top w:val="single" w:sz="12" w:space="0" w:color="auto"/>
          <w:bottom w:val="single" w:sz="12" w:space="0" w:color="auto"/>
          <w:insideV w:val="single" w:sz="12" w:space="0" w:color="auto"/>
        </w:tblBorders>
        <w:tblLook w:val="0000"/>
      </w:tblPr>
      <w:tblGrid>
        <w:gridCol w:w="4288"/>
        <w:gridCol w:w="1127"/>
        <w:gridCol w:w="1127"/>
        <w:gridCol w:w="1127"/>
        <w:gridCol w:w="1127"/>
        <w:gridCol w:w="1127"/>
      </w:tblGrid>
      <w:tr w:rsidR="006B0E94" w:rsidTr="00340037">
        <w:trPr>
          <w:cantSplit/>
          <w:jc w:val="center"/>
        </w:trPr>
        <w:tc>
          <w:tcPr>
            <w:tcW w:w="9923" w:type="dxa"/>
            <w:gridSpan w:val="6"/>
            <w:tcBorders>
              <w:top w:val="nil"/>
              <w:bottom w:val="single" w:sz="12" w:space="0" w:color="auto"/>
            </w:tcBorders>
            <w:vAlign w:val="bottom"/>
          </w:tcPr>
          <w:p w:rsidR="00EC6351" w:rsidRDefault="00EC6351" w:rsidP="00233E27">
            <w:pPr>
              <w:spacing w:before="40"/>
              <w:ind w:right="113"/>
              <w:jc w:val="right"/>
              <w:rPr>
                <w:szCs w:val="24"/>
              </w:rPr>
            </w:pPr>
          </w:p>
          <w:p w:rsidR="006B0E94" w:rsidRPr="00393F4F" w:rsidRDefault="006B0E94" w:rsidP="00233E27">
            <w:pPr>
              <w:spacing w:before="40"/>
              <w:ind w:right="113"/>
              <w:jc w:val="right"/>
              <w:rPr>
                <w:szCs w:val="24"/>
              </w:rPr>
            </w:pPr>
            <w:r>
              <w:rPr>
                <w:szCs w:val="24"/>
              </w:rPr>
              <w:t>Продолжение</w:t>
            </w:r>
          </w:p>
        </w:tc>
      </w:tr>
      <w:tr w:rsidR="006B0E94" w:rsidTr="00340037">
        <w:trPr>
          <w:cantSplit/>
          <w:jc w:val="center"/>
        </w:trPr>
        <w:tc>
          <w:tcPr>
            <w:tcW w:w="4288" w:type="dxa"/>
            <w:tcBorders>
              <w:top w:val="single" w:sz="12" w:space="0" w:color="auto"/>
              <w:bottom w:val="single" w:sz="12" w:space="0" w:color="auto"/>
            </w:tcBorders>
            <w:vAlign w:val="bottom"/>
          </w:tcPr>
          <w:p w:rsidR="006B0E94" w:rsidRDefault="006B0E94" w:rsidP="00233E27">
            <w:pPr>
              <w:spacing w:before="40"/>
              <w:ind w:left="252"/>
              <w:rPr>
                <w:szCs w:val="22"/>
              </w:rPr>
            </w:pPr>
          </w:p>
        </w:tc>
        <w:tc>
          <w:tcPr>
            <w:tcW w:w="1127" w:type="dxa"/>
            <w:tcBorders>
              <w:top w:val="single" w:sz="12" w:space="0" w:color="auto"/>
              <w:bottom w:val="single" w:sz="12" w:space="0" w:color="auto"/>
            </w:tcBorders>
            <w:vAlign w:val="center"/>
          </w:tcPr>
          <w:p w:rsidR="006B0E94" w:rsidRPr="00995291" w:rsidRDefault="006B0E94" w:rsidP="00340037">
            <w:pPr>
              <w:pStyle w:val="7"/>
              <w:rPr>
                <w:i w:val="0"/>
              </w:rPr>
            </w:pPr>
            <w:r>
              <w:rPr>
                <w:i w:val="0"/>
              </w:rPr>
              <w:t>2007</w:t>
            </w:r>
          </w:p>
        </w:tc>
        <w:tc>
          <w:tcPr>
            <w:tcW w:w="1127" w:type="dxa"/>
            <w:tcBorders>
              <w:top w:val="single" w:sz="12" w:space="0" w:color="auto"/>
              <w:bottom w:val="single" w:sz="12" w:space="0" w:color="auto"/>
            </w:tcBorders>
            <w:vAlign w:val="center"/>
          </w:tcPr>
          <w:p w:rsidR="006B0E94" w:rsidRPr="00E50483" w:rsidRDefault="006B0E94" w:rsidP="00340037">
            <w:pPr>
              <w:pStyle w:val="7"/>
              <w:rPr>
                <w:i w:val="0"/>
                <w:lang w:val="en-US"/>
              </w:rPr>
            </w:pPr>
            <w:r>
              <w:rPr>
                <w:i w:val="0"/>
                <w:lang w:val="en-US"/>
              </w:rPr>
              <w:t>2008</w:t>
            </w:r>
          </w:p>
        </w:tc>
        <w:tc>
          <w:tcPr>
            <w:tcW w:w="1127" w:type="dxa"/>
            <w:tcBorders>
              <w:top w:val="single" w:sz="12" w:space="0" w:color="auto"/>
              <w:bottom w:val="single" w:sz="12" w:space="0" w:color="auto"/>
            </w:tcBorders>
            <w:vAlign w:val="center"/>
          </w:tcPr>
          <w:p w:rsidR="006B0E94" w:rsidRPr="00130326" w:rsidRDefault="006B0E94" w:rsidP="00340037">
            <w:pPr>
              <w:pStyle w:val="7"/>
              <w:rPr>
                <w:i w:val="0"/>
              </w:rPr>
            </w:pPr>
            <w:r>
              <w:rPr>
                <w:i w:val="0"/>
              </w:rPr>
              <w:t>2009</w:t>
            </w:r>
          </w:p>
        </w:tc>
        <w:tc>
          <w:tcPr>
            <w:tcW w:w="1127" w:type="dxa"/>
            <w:tcBorders>
              <w:top w:val="single" w:sz="12" w:space="0" w:color="auto"/>
              <w:bottom w:val="single" w:sz="12" w:space="0" w:color="auto"/>
            </w:tcBorders>
            <w:vAlign w:val="center"/>
          </w:tcPr>
          <w:p w:rsidR="006B0E94" w:rsidRPr="00995291" w:rsidRDefault="006B0E94" w:rsidP="00340037">
            <w:pPr>
              <w:pStyle w:val="7"/>
              <w:rPr>
                <w:i w:val="0"/>
              </w:rPr>
            </w:pPr>
            <w:r>
              <w:rPr>
                <w:i w:val="0"/>
              </w:rPr>
              <w:t>2010</w:t>
            </w:r>
          </w:p>
        </w:tc>
        <w:tc>
          <w:tcPr>
            <w:tcW w:w="1127" w:type="dxa"/>
            <w:tcBorders>
              <w:top w:val="single" w:sz="12" w:space="0" w:color="auto"/>
              <w:bottom w:val="single" w:sz="12" w:space="0" w:color="auto"/>
            </w:tcBorders>
            <w:vAlign w:val="center"/>
          </w:tcPr>
          <w:p w:rsidR="006B0E94" w:rsidRPr="00995291" w:rsidRDefault="006B0E94" w:rsidP="00340037">
            <w:pPr>
              <w:pStyle w:val="7"/>
              <w:rPr>
                <w:i w:val="0"/>
              </w:rPr>
            </w:pPr>
            <w:r>
              <w:rPr>
                <w:i w:val="0"/>
              </w:rPr>
              <w:t>2011</w:t>
            </w:r>
          </w:p>
        </w:tc>
      </w:tr>
      <w:tr w:rsidR="006B0E94" w:rsidTr="00233E27">
        <w:trPr>
          <w:cantSplit/>
          <w:jc w:val="center"/>
        </w:trPr>
        <w:tc>
          <w:tcPr>
            <w:tcW w:w="4288" w:type="dxa"/>
            <w:vAlign w:val="bottom"/>
          </w:tcPr>
          <w:p w:rsidR="006B0E94" w:rsidRDefault="006B0E94" w:rsidP="00EC6351">
            <w:pPr>
              <w:spacing w:before="40"/>
              <w:ind w:left="252"/>
              <w:rPr>
                <w:szCs w:val="22"/>
              </w:rPr>
            </w:pPr>
            <w:r>
              <w:rPr>
                <w:szCs w:val="22"/>
              </w:rPr>
              <w:t>коммунальные услуги</w:t>
            </w:r>
          </w:p>
        </w:tc>
        <w:tc>
          <w:tcPr>
            <w:tcW w:w="1127" w:type="dxa"/>
            <w:vAlign w:val="bottom"/>
          </w:tcPr>
          <w:p w:rsidR="006B0E94" w:rsidRPr="00233E27" w:rsidRDefault="006B0E94" w:rsidP="00EC6351">
            <w:pPr>
              <w:spacing w:before="40"/>
              <w:ind w:right="113"/>
              <w:jc w:val="right"/>
              <w:rPr>
                <w:szCs w:val="24"/>
              </w:rPr>
            </w:pPr>
            <w:r w:rsidRPr="00233E27">
              <w:rPr>
                <w:szCs w:val="24"/>
              </w:rPr>
              <w:t>377,7</w:t>
            </w:r>
          </w:p>
        </w:tc>
        <w:tc>
          <w:tcPr>
            <w:tcW w:w="1127" w:type="dxa"/>
            <w:vAlign w:val="bottom"/>
          </w:tcPr>
          <w:p w:rsidR="006B0E94" w:rsidRPr="00233E27" w:rsidRDefault="006B0E94" w:rsidP="00EC6351">
            <w:pPr>
              <w:spacing w:before="40"/>
              <w:ind w:right="113"/>
              <w:jc w:val="right"/>
              <w:rPr>
                <w:szCs w:val="24"/>
              </w:rPr>
            </w:pPr>
            <w:r w:rsidRPr="00233E27">
              <w:rPr>
                <w:szCs w:val="24"/>
              </w:rPr>
              <w:t>514,9</w:t>
            </w:r>
          </w:p>
        </w:tc>
        <w:tc>
          <w:tcPr>
            <w:tcW w:w="1127" w:type="dxa"/>
            <w:vAlign w:val="bottom"/>
          </w:tcPr>
          <w:p w:rsidR="006B0E94" w:rsidRPr="00233E27" w:rsidRDefault="006B0E94" w:rsidP="00EC6351">
            <w:pPr>
              <w:spacing w:before="40"/>
              <w:ind w:right="113"/>
              <w:jc w:val="right"/>
              <w:rPr>
                <w:szCs w:val="24"/>
              </w:rPr>
            </w:pPr>
            <w:r w:rsidRPr="00233E27">
              <w:rPr>
                <w:szCs w:val="24"/>
              </w:rPr>
              <w:t>658,4</w:t>
            </w:r>
          </w:p>
        </w:tc>
        <w:tc>
          <w:tcPr>
            <w:tcW w:w="1127" w:type="dxa"/>
            <w:vAlign w:val="bottom"/>
          </w:tcPr>
          <w:p w:rsidR="006B0E94" w:rsidRPr="00233E27" w:rsidRDefault="006B0E94" w:rsidP="00EC6351">
            <w:pPr>
              <w:spacing w:before="40"/>
              <w:ind w:right="113"/>
              <w:jc w:val="right"/>
              <w:rPr>
                <w:szCs w:val="24"/>
              </w:rPr>
            </w:pPr>
            <w:r w:rsidRPr="00233E27">
              <w:rPr>
                <w:szCs w:val="24"/>
              </w:rPr>
              <w:t>834,3</w:t>
            </w:r>
          </w:p>
        </w:tc>
        <w:tc>
          <w:tcPr>
            <w:tcW w:w="1127" w:type="dxa"/>
            <w:vAlign w:val="bottom"/>
          </w:tcPr>
          <w:p w:rsidR="006B0E94" w:rsidRPr="00393F4F" w:rsidRDefault="006B0E94" w:rsidP="00EC6351">
            <w:pPr>
              <w:spacing w:before="40"/>
              <w:ind w:right="113"/>
              <w:jc w:val="right"/>
              <w:rPr>
                <w:szCs w:val="24"/>
              </w:rPr>
            </w:pPr>
            <w:r w:rsidRPr="00393F4F">
              <w:rPr>
                <w:szCs w:val="24"/>
              </w:rPr>
              <w:t>924,7</w:t>
            </w:r>
          </w:p>
        </w:tc>
      </w:tr>
      <w:tr w:rsidR="006B0E94" w:rsidTr="00233E27">
        <w:trPr>
          <w:cantSplit/>
          <w:jc w:val="center"/>
        </w:trPr>
        <w:tc>
          <w:tcPr>
            <w:tcW w:w="4288" w:type="dxa"/>
            <w:vAlign w:val="bottom"/>
          </w:tcPr>
          <w:p w:rsidR="006B0E94" w:rsidRDefault="006B0E94" w:rsidP="00EC6351">
            <w:pPr>
              <w:spacing w:before="40"/>
              <w:ind w:left="252"/>
              <w:rPr>
                <w:szCs w:val="22"/>
              </w:rPr>
            </w:pPr>
            <w:r>
              <w:rPr>
                <w:szCs w:val="22"/>
              </w:rPr>
              <w:t>услуги культуры</w:t>
            </w:r>
          </w:p>
        </w:tc>
        <w:tc>
          <w:tcPr>
            <w:tcW w:w="1127" w:type="dxa"/>
            <w:vAlign w:val="bottom"/>
          </w:tcPr>
          <w:p w:rsidR="006B0E94" w:rsidRPr="00233E27" w:rsidRDefault="006B0E94" w:rsidP="00EC6351">
            <w:pPr>
              <w:spacing w:before="40"/>
              <w:ind w:right="113"/>
              <w:jc w:val="right"/>
              <w:rPr>
                <w:szCs w:val="24"/>
              </w:rPr>
            </w:pPr>
            <w:r w:rsidRPr="00233E27">
              <w:rPr>
                <w:szCs w:val="24"/>
              </w:rPr>
              <w:t>35,7</w:t>
            </w:r>
          </w:p>
        </w:tc>
        <w:tc>
          <w:tcPr>
            <w:tcW w:w="1127" w:type="dxa"/>
            <w:vAlign w:val="bottom"/>
          </w:tcPr>
          <w:p w:rsidR="006B0E94" w:rsidRPr="00233E27" w:rsidRDefault="006B0E94" w:rsidP="00EC6351">
            <w:pPr>
              <w:spacing w:before="40"/>
              <w:ind w:right="113"/>
              <w:jc w:val="right"/>
              <w:rPr>
                <w:szCs w:val="24"/>
              </w:rPr>
            </w:pPr>
            <w:r w:rsidRPr="00233E27">
              <w:rPr>
                <w:szCs w:val="24"/>
              </w:rPr>
              <w:t>40,5</w:t>
            </w:r>
          </w:p>
        </w:tc>
        <w:tc>
          <w:tcPr>
            <w:tcW w:w="1127" w:type="dxa"/>
            <w:vAlign w:val="bottom"/>
          </w:tcPr>
          <w:p w:rsidR="006B0E94" w:rsidRPr="00233E27" w:rsidRDefault="006B0E94" w:rsidP="00EC6351">
            <w:pPr>
              <w:spacing w:before="40"/>
              <w:ind w:right="113"/>
              <w:jc w:val="right"/>
              <w:rPr>
                <w:szCs w:val="24"/>
              </w:rPr>
            </w:pPr>
            <w:r w:rsidRPr="00233E27">
              <w:rPr>
                <w:szCs w:val="24"/>
              </w:rPr>
              <w:t>42,7</w:t>
            </w:r>
          </w:p>
        </w:tc>
        <w:tc>
          <w:tcPr>
            <w:tcW w:w="1127" w:type="dxa"/>
            <w:vAlign w:val="bottom"/>
          </w:tcPr>
          <w:p w:rsidR="006B0E94" w:rsidRPr="00233E27" w:rsidRDefault="006B0E94" w:rsidP="00EC6351">
            <w:pPr>
              <w:spacing w:before="40"/>
              <w:ind w:right="113"/>
              <w:jc w:val="right"/>
              <w:rPr>
                <w:szCs w:val="24"/>
              </w:rPr>
            </w:pPr>
            <w:r w:rsidRPr="00233E27">
              <w:rPr>
                <w:szCs w:val="24"/>
              </w:rPr>
              <w:t>58,7</w:t>
            </w:r>
          </w:p>
        </w:tc>
        <w:tc>
          <w:tcPr>
            <w:tcW w:w="1127" w:type="dxa"/>
            <w:vAlign w:val="bottom"/>
          </w:tcPr>
          <w:p w:rsidR="006B0E94" w:rsidRPr="00393F4F" w:rsidRDefault="006B0E94" w:rsidP="00EC6351">
            <w:pPr>
              <w:spacing w:before="40"/>
              <w:ind w:right="113"/>
              <w:jc w:val="right"/>
              <w:rPr>
                <w:szCs w:val="24"/>
              </w:rPr>
            </w:pPr>
            <w:r w:rsidRPr="00393F4F">
              <w:rPr>
                <w:szCs w:val="24"/>
              </w:rPr>
              <w:t>81,3</w:t>
            </w:r>
          </w:p>
        </w:tc>
      </w:tr>
      <w:tr w:rsidR="006B0E94" w:rsidTr="00233E27">
        <w:trPr>
          <w:cantSplit/>
          <w:jc w:val="center"/>
        </w:trPr>
        <w:tc>
          <w:tcPr>
            <w:tcW w:w="4288" w:type="dxa"/>
            <w:vAlign w:val="bottom"/>
          </w:tcPr>
          <w:p w:rsidR="006B0E94" w:rsidRDefault="006B0E94" w:rsidP="00EC6351">
            <w:pPr>
              <w:spacing w:before="40"/>
              <w:ind w:left="252"/>
              <w:rPr>
                <w:szCs w:val="22"/>
              </w:rPr>
            </w:pPr>
            <w:r>
              <w:rPr>
                <w:szCs w:val="22"/>
              </w:rPr>
              <w:t>туристские услуги</w:t>
            </w:r>
          </w:p>
        </w:tc>
        <w:tc>
          <w:tcPr>
            <w:tcW w:w="1127" w:type="dxa"/>
            <w:vAlign w:val="bottom"/>
          </w:tcPr>
          <w:p w:rsidR="006B0E94" w:rsidRPr="00233E27" w:rsidRDefault="006B0E94" w:rsidP="00EC6351">
            <w:pPr>
              <w:spacing w:before="40"/>
              <w:ind w:right="113"/>
              <w:jc w:val="right"/>
              <w:rPr>
                <w:szCs w:val="24"/>
              </w:rPr>
            </w:pPr>
            <w:r w:rsidRPr="00233E27">
              <w:rPr>
                <w:szCs w:val="24"/>
              </w:rPr>
              <w:t>4,6</w:t>
            </w:r>
          </w:p>
        </w:tc>
        <w:tc>
          <w:tcPr>
            <w:tcW w:w="1127" w:type="dxa"/>
            <w:vAlign w:val="bottom"/>
          </w:tcPr>
          <w:p w:rsidR="006B0E94" w:rsidRPr="00233E27" w:rsidRDefault="006B0E94" w:rsidP="00EC6351">
            <w:pPr>
              <w:spacing w:before="40"/>
              <w:ind w:right="113"/>
              <w:jc w:val="right"/>
              <w:rPr>
                <w:szCs w:val="24"/>
              </w:rPr>
            </w:pPr>
            <w:r w:rsidRPr="00233E27">
              <w:rPr>
                <w:szCs w:val="24"/>
              </w:rPr>
              <w:t>6,1</w:t>
            </w:r>
          </w:p>
        </w:tc>
        <w:tc>
          <w:tcPr>
            <w:tcW w:w="1127" w:type="dxa"/>
            <w:vAlign w:val="bottom"/>
          </w:tcPr>
          <w:p w:rsidR="006B0E94" w:rsidRPr="00233E27" w:rsidRDefault="006B0E94" w:rsidP="00EC6351">
            <w:pPr>
              <w:spacing w:before="40"/>
              <w:ind w:right="113"/>
              <w:jc w:val="right"/>
              <w:rPr>
                <w:szCs w:val="24"/>
              </w:rPr>
            </w:pPr>
            <w:r w:rsidRPr="00233E27">
              <w:rPr>
                <w:szCs w:val="24"/>
              </w:rPr>
              <w:t>4,4</w:t>
            </w:r>
          </w:p>
        </w:tc>
        <w:tc>
          <w:tcPr>
            <w:tcW w:w="1127" w:type="dxa"/>
            <w:vAlign w:val="bottom"/>
          </w:tcPr>
          <w:p w:rsidR="006B0E94" w:rsidRPr="00233E27" w:rsidRDefault="006B0E94" w:rsidP="00EC6351">
            <w:pPr>
              <w:spacing w:before="40"/>
              <w:ind w:right="113"/>
              <w:jc w:val="right"/>
              <w:rPr>
                <w:szCs w:val="24"/>
              </w:rPr>
            </w:pPr>
            <w:r w:rsidRPr="00233E27">
              <w:rPr>
                <w:szCs w:val="24"/>
              </w:rPr>
              <w:t>4,9</w:t>
            </w:r>
          </w:p>
        </w:tc>
        <w:tc>
          <w:tcPr>
            <w:tcW w:w="1127" w:type="dxa"/>
            <w:vAlign w:val="bottom"/>
          </w:tcPr>
          <w:p w:rsidR="006B0E94" w:rsidRPr="00393F4F" w:rsidRDefault="006B0E94" w:rsidP="00EC6351">
            <w:pPr>
              <w:spacing w:before="40"/>
              <w:ind w:right="113"/>
              <w:jc w:val="right"/>
              <w:rPr>
                <w:szCs w:val="24"/>
              </w:rPr>
            </w:pPr>
            <w:r w:rsidRPr="00393F4F">
              <w:rPr>
                <w:szCs w:val="24"/>
              </w:rPr>
              <w:t>6,3</w:t>
            </w:r>
          </w:p>
        </w:tc>
      </w:tr>
      <w:tr w:rsidR="006B0E94" w:rsidTr="00233E27">
        <w:trPr>
          <w:cantSplit/>
          <w:jc w:val="center"/>
        </w:trPr>
        <w:tc>
          <w:tcPr>
            <w:tcW w:w="4288" w:type="dxa"/>
            <w:vAlign w:val="bottom"/>
          </w:tcPr>
          <w:p w:rsidR="006B0E94" w:rsidRDefault="006B0E94" w:rsidP="00EC6351">
            <w:pPr>
              <w:spacing w:before="40"/>
              <w:ind w:left="252"/>
              <w:rPr>
                <w:szCs w:val="22"/>
              </w:rPr>
            </w:pPr>
            <w:r w:rsidRPr="005762CE">
              <w:rPr>
                <w:szCs w:val="24"/>
              </w:rPr>
              <w:t>услуги гостиниц и аналогичных средств размещения</w:t>
            </w:r>
          </w:p>
        </w:tc>
        <w:tc>
          <w:tcPr>
            <w:tcW w:w="1127" w:type="dxa"/>
            <w:vAlign w:val="bottom"/>
          </w:tcPr>
          <w:p w:rsidR="006B0E94" w:rsidRPr="00233E27" w:rsidRDefault="006B0E94" w:rsidP="00EC6351">
            <w:pPr>
              <w:spacing w:before="40"/>
              <w:ind w:right="113"/>
              <w:jc w:val="right"/>
              <w:rPr>
                <w:szCs w:val="24"/>
              </w:rPr>
            </w:pPr>
            <w:r w:rsidRPr="00233E27">
              <w:rPr>
                <w:szCs w:val="24"/>
              </w:rPr>
              <w:t>34,5</w:t>
            </w:r>
          </w:p>
        </w:tc>
        <w:tc>
          <w:tcPr>
            <w:tcW w:w="1127" w:type="dxa"/>
            <w:vAlign w:val="bottom"/>
          </w:tcPr>
          <w:p w:rsidR="006B0E94" w:rsidRPr="00233E27" w:rsidRDefault="006B0E94" w:rsidP="00EC6351">
            <w:pPr>
              <w:spacing w:before="40"/>
              <w:ind w:right="113"/>
              <w:jc w:val="right"/>
              <w:rPr>
                <w:szCs w:val="24"/>
              </w:rPr>
            </w:pPr>
            <w:r w:rsidRPr="00233E27">
              <w:rPr>
                <w:szCs w:val="24"/>
              </w:rPr>
              <w:t>29,6</w:t>
            </w:r>
          </w:p>
        </w:tc>
        <w:tc>
          <w:tcPr>
            <w:tcW w:w="1127" w:type="dxa"/>
            <w:vAlign w:val="bottom"/>
          </w:tcPr>
          <w:p w:rsidR="006B0E94" w:rsidRPr="00233E27" w:rsidRDefault="006B0E94" w:rsidP="00EC6351">
            <w:pPr>
              <w:spacing w:before="40"/>
              <w:ind w:right="113"/>
              <w:jc w:val="right"/>
              <w:rPr>
                <w:szCs w:val="24"/>
              </w:rPr>
            </w:pPr>
            <w:r w:rsidRPr="00233E27">
              <w:rPr>
                <w:szCs w:val="24"/>
              </w:rPr>
              <w:t>36,6</w:t>
            </w:r>
          </w:p>
        </w:tc>
        <w:tc>
          <w:tcPr>
            <w:tcW w:w="1127" w:type="dxa"/>
            <w:vAlign w:val="bottom"/>
          </w:tcPr>
          <w:p w:rsidR="006B0E94" w:rsidRPr="00233E27" w:rsidRDefault="006B0E94" w:rsidP="00EC6351">
            <w:pPr>
              <w:spacing w:before="40"/>
              <w:ind w:right="113"/>
              <w:jc w:val="right"/>
              <w:rPr>
                <w:szCs w:val="24"/>
              </w:rPr>
            </w:pPr>
            <w:r w:rsidRPr="00233E27">
              <w:rPr>
                <w:szCs w:val="24"/>
              </w:rPr>
              <w:t>49,0</w:t>
            </w:r>
          </w:p>
        </w:tc>
        <w:tc>
          <w:tcPr>
            <w:tcW w:w="1127" w:type="dxa"/>
            <w:vAlign w:val="bottom"/>
          </w:tcPr>
          <w:p w:rsidR="006B0E94" w:rsidRPr="00393F4F" w:rsidRDefault="006B0E94" w:rsidP="00EC6351">
            <w:pPr>
              <w:spacing w:before="40"/>
              <w:ind w:right="113"/>
              <w:jc w:val="right"/>
              <w:rPr>
                <w:szCs w:val="24"/>
              </w:rPr>
            </w:pPr>
            <w:r w:rsidRPr="00393F4F">
              <w:rPr>
                <w:szCs w:val="24"/>
              </w:rPr>
              <w:t>50,</w:t>
            </w:r>
            <w:r>
              <w:rPr>
                <w:szCs w:val="24"/>
              </w:rPr>
              <w:t>8</w:t>
            </w:r>
          </w:p>
        </w:tc>
      </w:tr>
      <w:tr w:rsidR="006B0E94" w:rsidTr="00233E27">
        <w:trPr>
          <w:cantSplit/>
          <w:jc w:val="center"/>
        </w:trPr>
        <w:tc>
          <w:tcPr>
            <w:tcW w:w="4288" w:type="dxa"/>
            <w:vAlign w:val="bottom"/>
          </w:tcPr>
          <w:p w:rsidR="006B0E94" w:rsidRDefault="006B0E94" w:rsidP="00EC6351">
            <w:pPr>
              <w:spacing w:before="40"/>
              <w:ind w:left="252"/>
              <w:rPr>
                <w:szCs w:val="22"/>
              </w:rPr>
            </w:pPr>
            <w:r>
              <w:rPr>
                <w:szCs w:val="22"/>
              </w:rPr>
              <w:t xml:space="preserve">услуги физической культуры и </w:t>
            </w:r>
            <w:r>
              <w:rPr>
                <w:szCs w:val="22"/>
              </w:rPr>
              <w:br/>
              <w:t>спорта</w:t>
            </w:r>
          </w:p>
        </w:tc>
        <w:tc>
          <w:tcPr>
            <w:tcW w:w="1127" w:type="dxa"/>
            <w:vAlign w:val="bottom"/>
          </w:tcPr>
          <w:p w:rsidR="006B0E94" w:rsidRPr="00233E27" w:rsidRDefault="006B0E94" w:rsidP="00EC6351">
            <w:pPr>
              <w:spacing w:before="40"/>
              <w:ind w:right="113"/>
              <w:jc w:val="right"/>
              <w:rPr>
                <w:szCs w:val="24"/>
              </w:rPr>
            </w:pPr>
            <w:r w:rsidRPr="00233E27">
              <w:rPr>
                <w:szCs w:val="24"/>
              </w:rPr>
              <w:t>2,7</w:t>
            </w:r>
          </w:p>
        </w:tc>
        <w:tc>
          <w:tcPr>
            <w:tcW w:w="1127" w:type="dxa"/>
            <w:vAlign w:val="bottom"/>
          </w:tcPr>
          <w:p w:rsidR="006B0E94" w:rsidRPr="00233E27" w:rsidRDefault="006B0E94" w:rsidP="00EC6351">
            <w:pPr>
              <w:spacing w:before="40"/>
              <w:ind w:right="113"/>
              <w:jc w:val="right"/>
              <w:rPr>
                <w:szCs w:val="24"/>
              </w:rPr>
            </w:pPr>
            <w:r w:rsidRPr="00233E27">
              <w:rPr>
                <w:szCs w:val="24"/>
              </w:rPr>
              <w:t>21,8</w:t>
            </w:r>
          </w:p>
        </w:tc>
        <w:tc>
          <w:tcPr>
            <w:tcW w:w="1127" w:type="dxa"/>
            <w:vAlign w:val="bottom"/>
          </w:tcPr>
          <w:p w:rsidR="006B0E94" w:rsidRPr="00233E27" w:rsidRDefault="006B0E94" w:rsidP="00EC6351">
            <w:pPr>
              <w:spacing w:before="40"/>
              <w:ind w:right="113"/>
              <w:jc w:val="right"/>
              <w:rPr>
                <w:szCs w:val="24"/>
              </w:rPr>
            </w:pPr>
            <w:r w:rsidRPr="00233E27">
              <w:rPr>
                <w:szCs w:val="24"/>
              </w:rPr>
              <w:t>18,9</w:t>
            </w:r>
          </w:p>
        </w:tc>
        <w:tc>
          <w:tcPr>
            <w:tcW w:w="1127" w:type="dxa"/>
            <w:vAlign w:val="bottom"/>
          </w:tcPr>
          <w:p w:rsidR="006B0E94" w:rsidRPr="00233E27" w:rsidRDefault="006B0E94" w:rsidP="00EC6351">
            <w:pPr>
              <w:spacing w:before="40"/>
              <w:ind w:right="113"/>
              <w:jc w:val="right"/>
              <w:rPr>
                <w:szCs w:val="24"/>
              </w:rPr>
            </w:pPr>
            <w:r w:rsidRPr="00233E27">
              <w:rPr>
                <w:szCs w:val="24"/>
              </w:rPr>
              <w:t>19,9</w:t>
            </w:r>
          </w:p>
        </w:tc>
        <w:tc>
          <w:tcPr>
            <w:tcW w:w="1127" w:type="dxa"/>
            <w:vAlign w:val="bottom"/>
          </w:tcPr>
          <w:p w:rsidR="006B0E94" w:rsidRPr="00393F4F" w:rsidRDefault="006B0E94" w:rsidP="00EC6351">
            <w:pPr>
              <w:spacing w:before="40"/>
              <w:ind w:right="113"/>
              <w:jc w:val="right"/>
              <w:rPr>
                <w:szCs w:val="24"/>
              </w:rPr>
            </w:pPr>
            <w:r w:rsidRPr="00393F4F">
              <w:rPr>
                <w:szCs w:val="24"/>
              </w:rPr>
              <w:t>21,6</w:t>
            </w:r>
          </w:p>
        </w:tc>
      </w:tr>
      <w:tr w:rsidR="006B0E94" w:rsidTr="00233E27">
        <w:trPr>
          <w:cantSplit/>
          <w:jc w:val="center"/>
        </w:trPr>
        <w:tc>
          <w:tcPr>
            <w:tcW w:w="4288" w:type="dxa"/>
            <w:vAlign w:val="bottom"/>
          </w:tcPr>
          <w:p w:rsidR="006B0E94" w:rsidRDefault="006B0E94" w:rsidP="00EC6351">
            <w:pPr>
              <w:spacing w:before="40"/>
              <w:ind w:left="252"/>
              <w:rPr>
                <w:szCs w:val="22"/>
              </w:rPr>
            </w:pPr>
            <w:r>
              <w:rPr>
                <w:szCs w:val="22"/>
              </w:rPr>
              <w:t>медицинские</w:t>
            </w:r>
          </w:p>
        </w:tc>
        <w:tc>
          <w:tcPr>
            <w:tcW w:w="1127" w:type="dxa"/>
            <w:vAlign w:val="bottom"/>
          </w:tcPr>
          <w:p w:rsidR="006B0E94" w:rsidRPr="00233E27" w:rsidRDefault="006B0E94" w:rsidP="00EC6351">
            <w:pPr>
              <w:spacing w:before="40"/>
              <w:ind w:right="113"/>
              <w:jc w:val="right"/>
              <w:rPr>
                <w:szCs w:val="24"/>
              </w:rPr>
            </w:pPr>
            <w:r w:rsidRPr="00233E27">
              <w:rPr>
                <w:szCs w:val="24"/>
              </w:rPr>
              <w:t>58,9</w:t>
            </w:r>
          </w:p>
        </w:tc>
        <w:tc>
          <w:tcPr>
            <w:tcW w:w="1127" w:type="dxa"/>
            <w:vAlign w:val="bottom"/>
          </w:tcPr>
          <w:p w:rsidR="006B0E94" w:rsidRPr="00233E27" w:rsidRDefault="006B0E94" w:rsidP="00EC6351">
            <w:pPr>
              <w:spacing w:before="40"/>
              <w:ind w:right="113"/>
              <w:jc w:val="right"/>
              <w:rPr>
                <w:szCs w:val="24"/>
              </w:rPr>
            </w:pPr>
            <w:r w:rsidRPr="00233E27">
              <w:rPr>
                <w:szCs w:val="24"/>
              </w:rPr>
              <w:t>76,1</w:t>
            </w:r>
          </w:p>
        </w:tc>
        <w:tc>
          <w:tcPr>
            <w:tcW w:w="1127" w:type="dxa"/>
            <w:vAlign w:val="bottom"/>
          </w:tcPr>
          <w:p w:rsidR="006B0E94" w:rsidRPr="00233E27" w:rsidRDefault="006B0E94" w:rsidP="00EC6351">
            <w:pPr>
              <w:spacing w:before="40"/>
              <w:ind w:right="113"/>
              <w:jc w:val="right"/>
              <w:rPr>
                <w:szCs w:val="24"/>
              </w:rPr>
            </w:pPr>
            <w:r w:rsidRPr="00233E27">
              <w:rPr>
                <w:szCs w:val="24"/>
              </w:rPr>
              <w:t>89,8</w:t>
            </w:r>
          </w:p>
        </w:tc>
        <w:tc>
          <w:tcPr>
            <w:tcW w:w="1127" w:type="dxa"/>
            <w:vAlign w:val="bottom"/>
          </w:tcPr>
          <w:p w:rsidR="006B0E94" w:rsidRPr="00233E27" w:rsidRDefault="006B0E94" w:rsidP="00EC6351">
            <w:pPr>
              <w:spacing w:before="40"/>
              <w:ind w:right="113"/>
              <w:jc w:val="right"/>
              <w:rPr>
                <w:szCs w:val="24"/>
              </w:rPr>
            </w:pPr>
            <w:r w:rsidRPr="00233E27">
              <w:rPr>
                <w:szCs w:val="24"/>
              </w:rPr>
              <w:t>105,8</w:t>
            </w:r>
          </w:p>
        </w:tc>
        <w:tc>
          <w:tcPr>
            <w:tcW w:w="1127" w:type="dxa"/>
            <w:vAlign w:val="bottom"/>
          </w:tcPr>
          <w:p w:rsidR="006B0E94" w:rsidRPr="00393F4F" w:rsidRDefault="006B0E94" w:rsidP="00EC6351">
            <w:pPr>
              <w:spacing w:before="40"/>
              <w:ind w:right="113"/>
              <w:jc w:val="right"/>
              <w:rPr>
                <w:szCs w:val="24"/>
              </w:rPr>
            </w:pPr>
            <w:r w:rsidRPr="00393F4F">
              <w:rPr>
                <w:szCs w:val="24"/>
              </w:rPr>
              <w:t>130,6</w:t>
            </w:r>
          </w:p>
        </w:tc>
      </w:tr>
      <w:tr w:rsidR="006B0E94" w:rsidTr="00233E27">
        <w:trPr>
          <w:cantSplit/>
          <w:jc w:val="center"/>
        </w:trPr>
        <w:tc>
          <w:tcPr>
            <w:tcW w:w="4288" w:type="dxa"/>
            <w:vAlign w:val="bottom"/>
          </w:tcPr>
          <w:p w:rsidR="006B0E94" w:rsidRDefault="006B0E94" w:rsidP="00EC6351">
            <w:pPr>
              <w:spacing w:before="40"/>
              <w:ind w:left="252"/>
              <w:rPr>
                <w:szCs w:val="22"/>
              </w:rPr>
            </w:pPr>
            <w:r>
              <w:rPr>
                <w:szCs w:val="22"/>
              </w:rPr>
              <w:t>санаторно-оздоровительные услуги</w:t>
            </w:r>
          </w:p>
        </w:tc>
        <w:tc>
          <w:tcPr>
            <w:tcW w:w="1127" w:type="dxa"/>
            <w:vAlign w:val="bottom"/>
          </w:tcPr>
          <w:p w:rsidR="006B0E94" w:rsidRPr="00233E27" w:rsidRDefault="006B0E94" w:rsidP="00EC6351">
            <w:pPr>
              <w:spacing w:before="40"/>
              <w:ind w:right="113"/>
              <w:jc w:val="right"/>
              <w:rPr>
                <w:szCs w:val="24"/>
              </w:rPr>
            </w:pPr>
            <w:r w:rsidRPr="00233E27">
              <w:rPr>
                <w:szCs w:val="24"/>
              </w:rPr>
              <w:t>4,5</w:t>
            </w:r>
          </w:p>
        </w:tc>
        <w:tc>
          <w:tcPr>
            <w:tcW w:w="1127" w:type="dxa"/>
            <w:vAlign w:val="bottom"/>
          </w:tcPr>
          <w:p w:rsidR="006B0E94" w:rsidRPr="00233E27" w:rsidRDefault="006B0E94" w:rsidP="00EC6351">
            <w:pPr>
              <w:spacing w:before="40"/>
              <w:ind w:right="113"/>
              <w:jc w:val="right"/>
              <w:rPr>
                <w:szCs w:val="24"/>
              </w:rPr>
            </w:pPr>
            <w:r w:rsidRPr="00233E27">
              <w:rPr>
                <w:szCs w:val="24"/>
              </w:rPr>
              <w:t>7,1</w:t>
            </w:r>
          </w:p>
        </w:tc>
        <w:tc>
          <w:tcPr>
            <w:tcW w:w="1127" w:type="dxa"/>
            <w:vAlign w:val="bottom"/>
          </w:tcPr>
          <w:p w:rsidR="006B0E94" w:rsidRPr="00233E27" w:rsidRDefault="006B0E94" w:rsidP="00EC6351">
            <w:pPr>
              <w:spacing w:before="40"/>
              <w:ind w:right="113"/>
              <w:jc w:val="right"/>
              <w:rPr>
                <w:szCs w:val="24"/>
              </w:rPr>
            </w:pPr>
            <w:r w:rsidRPr="00233E27">
              <w:rPr>
                <w:szCs w:val="24"/>
              </w:rPr>
              <w:t>6,8</w:t>
            </w:r>
          </w:p>
        </w:tc>
        <w:tc>
          <w:tcPr>
            <w:tcW w:w="1127" w:type="dxa"/>
            <w:vAlign w:val="bottom"/>
          </w:tcPr>
          <w:p w:rsidR="006B0E94" w:rsidRPr="00233E27" w:rsidRDefault="006B0E94" w:rsidP="00EC6351">
            <w:pPr>
              <w:spacing w:before="40"/>
              <w:ind w:right="113"/>
              <w:jc w:val="right"/>
              <w:rPr>
                <w:szCs w:val="24"/>
              </w:rPr>
            </w:pPr>
            <w:r w:rsidRPr="00233E27">
              <w:rPr>
                <w:szCs w:val="24"/>
              </w:rPr>
              <w:t>8,2</w:t>
            </w:r>
          </w:p>
        </w:tc>
        <w:tc>
          <w:tcPr>
            <w:tcW w:w="1127" w:type="dxa"/>
            <w:vAlign w:val="bottom"/>
          </w:tcPr>
          <w:p w:rsidR="006B0E94" w:rsidRPr="00393F4F" w:rsidRDefault="006B0E94" w:rsidP="00EC6351">
            <w:pPr>
              <w:spacing w:before="40"/>
              <w:ind w:right="113"/>
              <w:jc w:val="right"/>
              <w:rPr>
                <w:szCs w:val="24"/>
              </w:rPr>
            </w:pPr>
            <w:r w:rsidRPr="00393F4F">
              <w:rPr>
                <w:szCs w:val="24"/>
              </w:rPr>
              <w:t>5,3</w:t>
            </w:r>
          </w:p>
        </w:tc>
      </w:tr>
      <w:tr w:rsidR="006B0E94" w:rsidTr="00233E27">
        <w:trPr>
          <w:cantSplit/>
          <w:jc w:val="center"/>
        </w:trPr>
        <w:tc>
          <w:tcPr>
            <w:tcW w:w="4288" w:type="dxa"/>
            <w:vAlign w:val="bottom"/>
          </w:tcPr>
          <w:p w:rsidR="006B0E94" w:rsidRDefault="006B0E94" w:rsidP="00EC6351">
            <w:pPr>
              <w:spacing w:before="40"/>
              <w:ind w:left="252"/>
              <w:rPr>
                <w:szCs w:val="22"/>
              </w:rPr>
            </w:pPr>
            <w:r>
              <w:rPr>
                <w:szCs w:val="22"/>
              </w:rPr>
              <w:t>ветеринарные услуги</w:t>
            </w:r>
          </w:p>
        </w:tc>
        <w:tc>
          <w:tcPr>
            <w:tcW w:w="1127" w:type="dxa"/>
            <w:vAlign w:val="bottom"/>
          </w:tcPr>
          <w:p w:rsidR="006B0E94" w:rsidRPr="00233E27" w:rsidRDefault="006B0E94" w:rsidP="00EC6351">
            <w:pPr>
              <w:spacing w:before="40"/>
              <w:ind w:right="113"/>
              <w:jc w:val="right"/>
              <w:rPr>
                <w:szCs w:val="24"/>
              </w:rPr>
            </w:pPr>
            <w:r w:rsidRPr="00233E27">
              <w:rPr>
                <w:szCs w:val="24"/>
              </w:rPr>
              <w:t>8,7</w:t>
            </w:r>
          </w:p>
        </w:tc>
        <w:tc>
          <w:tcPr>
            <w:tcW w:w="1127" w:type="dxa"/>
            <w:vAlign w:val="bottom"/>
          </w:tcPr>
          <w:p w:rsidR="006B0E94" w:rsidRPr="00233E27" w:rsidRDefault="006B0E94" w:rsidP="00EC6351">
            <w:pPr>
              <w:spacing w:before="40"/>
              <w:ind w:right="113"/>
              <w:jc w:val="right"/>
              <w:rPr>
                <w:szCs w:val="24"/>
              </w:rPr>
            </w:pPr>
            <w:r w:rsidRPr="00233E27">
              <w:rPr>
                <w:szCs w:val="24"/>
              </w:rPr>
              <w:t>7,6</w:t>
            </w:r>
          </w:p>
        </w:tc>
        <w:tc>
          <w:tcPr>
            <w:tcW w:w="1127" w:type="dxa"/>
            <w:vAlign w:val="bottom"/>
          </w:tcPr>
          <w:p w:rsidR="006B0E94" w:rsidRPr="00233E27" w:rsidRDefault="006B0E94" w:rsidP="00EC6351">
            <w:pPr>
              <w:spacing w:before="40"/>
              <w:ind w:right="113"/>
              <w:jc w:val="right"/>
              <w:rPr>
                <w:szCs w:val="24"/>
              </w:rPr>
            </w:pPr>
            <w:r w:rsidRPr="00233E27">
              <w:rPr>
                <w:szCs w:val="24"/>
              </w:rPr>
              <w:t>9,1</w:t>
            </w:r>
          </w:p>
        </w:tc>
        <w:tc>
          <w:tcPr>
            <w:tcW w:w="1127" w:type="dxa"/>
            <w:vAlign w:val="bottom"/>
          </w:tcPr>
          <w:p w:rsidR="006B0E94" w:rsidRPr="00233E27" w:rsidRDefault="006B0E94" w:rsidP="00EC6351">
            <w:pPr>
              <w:spacing w:before="40"/>
              <w:ind w:right="113"/>
              <w:jc w:val="right"/>
              <w:rPr>
                <w:szCs w:val="24"/>
              </w:rPr>
            </w:pPr>
            <w:r w:rsidRPr="00233E27">
              <w:rPr>
                <w:szCs w:val="24"/>
              </w:rPr>
              <w:t>10,5</w:t>
            </w:r>
          </w:p>
        </w:tc>
        <w:tc>
          <w:tcPr>
            <w:tcW w:w="1127" w:type="dxa"/>
            <w:vAlign w:val="bottom"/>
          </w:tcPr>
          <w:p w:rsidR="006B0E94" w:rsidRPr="00393F4F" w:rsidRDefault="006B0E94" w:rsidP="00EC6351">
            <w:pPr>
              <w:spacing w:before="40"/>
              <w:ind w:right="113"/>
              <w:jc w:val="right"/>
              <w:rPr>
                <w:szCs w:val="24"/>
              </w:rPr>
            </w:pPr>
            <w:r w:rsidRPr="00393F4F">
              <w:rPr>
                <w:szCs w:val="24"/>
              </w:rPr>
              <w:t>12,2</w:t>
            </w:r>
          </w:p>
        </w:tc>
      </w:tr>
      <w:tr w:rsidR="006B0E94" w:rsidTr="00233E27">
        <w:trPr>
          <w:cantSplit/>
          <w:jc w:val="center"/>
        </w:trPr>
        <w:tc>
          <w:tcPr>
            <w:tcW w:w="4288" w:type="dxa"/>
            <w:vAlign w:val="bottom"/>
          </w:tcPr>
          <w:p w:rsidR="006B0E94" w:rsidRDefault="006B0E94" w:rsidP="00EC6351">
            <w:pPr>
              <w:spacing w:before="40"/>
              <w:ind w:left="252"/>
              <w:rPr>
                <w:szCs w:val="22"/>
              </w:rPr>
            </w:pPr>
            <w:r>
              <w:rPr>
                <w:szCs w:val="22"/>
              </w:rPr>
              <w:t>услуги правового характера</w:t>
            </w:r>
          </w:p>
        </w:tc>
        <w:tc>
          <w:tcPr>
            <w:tcW w:w="1127" w:type="dxa"/>
            <w:vAlign w:val="bottom"/>
          </w:tcPr>
          <w:p w:rsidR="006B0E94" w:rsidRPr="00233E27" w:rsidRDefault="006B0E94" w:rsidP="00EC6351">
            <w:pPr>
              <w:spacing w:before="40"/>
              <w:ind w:right="113"/>
              <w:jc w:val="right"/>
              <w:rPr>
                <w:szCs w:val="24"/>
              </w:rPr>
            </w:pPr>
            <w:r w:rsidRPr="00233E27">
              <w:rPr>
                <w:szCs w:val="24"/>
              </w:rPr>
              <w:t>17,8</w:t>
            </w:r>
          </w:p>
        </w:tc>
        <w:tc>
          <w:tcPr>
            <w:tcW w:w="1127" w:type="dxa"/>
            <w:vAlign w:val="bottom"/>
          </w:tcPr>
          <w:p w:rsidR="006B0E94" w:rsidRPr="00233E27" w:rsidRDefault="006B0E94" w:rsidP="00EC6351">
            <w:pPr>
              <w:spacing w:before="40"/>
              <w:ind w:right="113"/>
              <w:jc w:val="right"/>
              <w:rPr>
                <w:szCs w:val="24"/>
              </w:rPr>
            </w:pPr>
            <w:r w:rsidRPr="00233E27">
              <w:rPr>
                <w:szCs w:val="24"/>
              </w:rPr>
              <w:t>22,4</w:t>
            </w:r>
          </w:p>
        </w:tc>
        <w:tc>
          <w:tcPr>
            <w:tcW w:w="1127" w:type="dxa"/>
            <w:vAlign w:val="bottom"/>
          </w:tcPr>
          <w:p w:rsidR="006B0E94" w:rsidRPr="00233E27" w:rsidRDefault="006B0E94" w:rsidP="00EC6351">
            <w:pPr>
              <w:spacing w:before="40"/>
              <w:ind w:right="113"/>
              <w:jc w:val="right"/>
              <w:rPr>
                <w:szCs w:val="24"/>
              </w:rPr>
            </w:pPr>
            <w:r w:rsidRPr="00233E27">
              <w:rPr>
                <w:szCs w:val="24"/>
              </w:rPr>
              <w:t>22,9</w:t>
            </w:r>
          </w:p>
        </w:tc>
        <w:tc>
          <w:tcPr>
            <w:tcW w:w="1127" w:type="dxa"/>
            <w:vAlign w:val="bottom"/>
          </w:tcPr>
          <w:p w:rsidR="006B0E94" w:rsidRPr="00233E27" w:rsidRDefault="006B0E94" w:rsidP="00EC6351">
            <w:pPr>
              <w:spacing w:before="40"/>
              <w:ind w:right="113"/>
              <w:jc w:val="right"/>
              <w:rPr>
                <w:szCs w:val="24"/>
              </w:rPr>
            </w:pPr>
            <w:r w:rsidRPr="00233E27">
              <w:rPr>
                <w:szCs w:val="24"/>
              </w:rPr>
              <w:t>21,1</w:t>
            </w:r>
          </w:p>
        </w:tc>
        <w:tc>
          <w:tcPr>
            <w:tcW w:w="1127" w:type="dxa"/>
            <w:vAlign w:val="bottom"/>
          </w:tcPr>
          <w:p w:rsidR="006B0E94" w:rsidRPr="00393F4F" w:rsidRDefault="006B0E94" w:rsidP="00EC6351">
            <w:pPr>
              <w:spacing w:before="40"/>
              <w:ind w:right="113"/>
              <w:jc w:val="right"/>
              <w:rPr>
                <w:szCs w:val="24"/>
              </w:rPr>
            </w:pPr>
            <w:r w:rsidRPr="00393F4F">
              <w:rPr>
                <w:szCs w:val="24"/>
              </w:rPr>
              <w:t>19,7</w:t>
            </w:r>
          </w:p>
        </w:tc>
      </w:tr>
      <w:tr w:rsidR="006B0E94" w:rsidTr="00233E27">
        <w:trPr>
          <w:cantSplit/>
          <w:jc w:val="center"/>
        </w:trPr>
        <w:tc>
          <w:tcPr>
            <w:tcW w:w="4288" w:type="dxa"/>
            <w:vAlign w:val="bottom"/>
          </w:tcPr>
          <w:p w:rsidR="006B0E94" w:rsidRDefault="006B0E94" w:rsidP="00EC6351">
            <w:pPr>
              <w:spacing w:before="40"/>
              <w:ind w:left="252"/>
              <w:rPr>
                <w:szCs w:val="22"/>
              </w:rPr>
            </w:pPr>
            <w:r>
              <w:rPr>
                <w:szCs w:val="22"/>
              </w:rPr>
              <w:t>услуги системы образования</w:t>
            </w:r>
          </w:p>
        </w:tc>
        <w:tc>
          <w:tcPr>
            <w:tcW w:w="1127" w:type="dxa"/>
            <w:vAlign w:val="bottom"/>
          </w:tcPr>
          <w:p w:rsidR="006B0E94" w:rsidRPr="00233E27" w:rsidRDefault="006B0E94" w:rsidP="00EC6351">
            <w:pPr>
              <w:spacing w:before="40"/>
              <w:ind w:right="113"/>
              <w:jc w:val="right"/>
              <w:rPr>
                <w:szCs w:val="24"/>
              </w:rPr>
            </w:pPr>
            <w:r w:rsidRPr="00233E27">
              <w:rPr>
                <w:szCs w:val="24"/>
              </w:rPr>
              <w:t>220,7</w:t>
            </w:r>
          </w:p>
        </w:tc>
        <w:tc>
          <w:tcPr>
            <w:tcW w:w="1127" w:type="dxa"/>
            <w:vAlign w:val="bottom"/>
          </w:tcPr>
          <w:p w:rsidR="006B0E94" w:rsidRPr="00233E27" w:rsidRDefault="006B0E94" w:rsidP="00EC6351">
            <w:pPr>
              <w:spacing w:before="40"/>
              <w:ind w:right="113"/>
              <w:jc w:val="right"/>
              <w:rPr>
                <w:szCs w:val="24"/>
              </w:rPr>
            </w:pPr>
            <w:r w:rsidRPr="00233E27">
              <w:rPr>
                <w:szCs w:val="24"/>
              </w:rPr>
              <w:t>296,2</w:t>
            </w:r>
          </w:p>
        </w:tc>
        <w:tc>
          <w:tcPr>
            <w:tcW w:w="1127" w:type="dxa"/>
            <w:vAlign w:val="bottom"/>
          </w:tcPr>
          <w:p w:rsidR="006B0E94" w:rsidRPr="00233E27" w:rsidRDefault="006B0E94" w:rsidP="00EC6351">
            <w:pPr>
              <w:spacing w:before="40"/>
              <w:ind w:right="113"/>
              <w:jc w:val="right"/>
              <w:rPr>
                <w:szCs w:val="24"/>
              </w:rPr>
            </w:pPr>
            <w:r w:rsidRPr="00233E27">
              <w:rPr>
                <w:szCs w:val="24"/>
              </w:rPr>
              <w:t>364,9</w:t>
            </w:r>
          </w:p>
        </w:tc>
        <w:tc>
          <w:tcPr>
            <w:tcW w:w="1127" w:type="dxa"/>
            <w:vAlign w:val="bottom"/>
          </w:tcPr>
          <w:p w:rsidR="006B0E94" w:rsidRPr="00233E27" w:rsidRDefault="006B0E94" w:rsidP="00EC6351">
            <w:pPr>
              <w:spacing w:before="40"/>
              <w:ind w:right="113"/>
              <w:jc w:val="right"/>
              <w:rPr>
                <w:szCs w:val="24"/>
              </w:rPr>
            </w:pPr>
            <w:r w:rsidRPr="00233E27">
              <w:rPr>
                <w:szCs w:val="24"/>
              </w:rPr>
              <w:t>396,7</w:t>
            </w:r>
          </w:p>
        </w:tc>
        <w:tc>
          <w:tcPr>
            <w:tcW w:w="1127" w:type="dxa"/>
            <w:vAlign w:val="bottom"/>
          </w:tcPr>
          <w:p w:rsidR="006B0E94" w:rsidRPr="00393F4F" w:rsidRDefault="006B0E94" w:rsidP="00EC6351">
            <w:pPr>
              <w:spacing w:before="40"/>
              <w:ind w:right="113"/>
              <w:jc w:val="right"/>
              <w:rPr>
                <w:szCs w:val="24"/>
              </w:rPr>
            </w:pPr>
            <w:r w:rsidRPr="00393F4F">
              <w:rPr>
                <w:szCs w:val="24"/>
              </w:rPr>
              <w:t>467,0</w:t>
            </w:r>
          </w:p>
        </w:tc>
      </w:tr>
      <w:tr w:rsidR="006B0E94" w:rsidTr="00233E27">
        <w:trPr>
          <w:cantSplit/>
          <w:trHeight w:val="117"/>
          <w:jc w:val="center"/>
        </w:trPr>
        <w:tc>
          <w:tcPr>
            <w:tcW w:w="4288" w:type="dxa"/>
            <w:vAlign w:val="bottom"/>
          </w:tcPr>
          <w:p w:rsidR="006B0E94" w:rsidRDefault="006B0E94" w:rsidP="00EC6351">
            <w:pPr>
              <w:spacing w:before="40"/>
              <w:ind w:left="252"/>
              <w:rPr>
                <w:szCs w:val="22"/>
              </w:rPr>
            </w:pPr>
            <w:r>
              <w:rPr>
                <w:szCs w:val="22"/>
              </w:rPr>
              <w:t>социальные услуги</w:t>
            </w:r>
          </w:p>
        </w:tc>
        <w:tc>
          <w:tcPr>
            <w:tcW w:w="1127" w:type="dxa"/>
            <w:vAlign w:val="bottom"/>
          </w:tcPr>
          <w:p w:rsidR="006B0E94" w:rsidRPr="00233E27" w:rsidRDefault="006B0E94" w:rsidP="00EC6351">
            <w:pPr>
              <w:spacing w:before="40"/>
              <w:ind w:right="113"/>
              <w:jc w:val="right"/>
              <w:rPr>
                <w:szCs w:val="24"/>
              </w:rPr>
            </w:pPr>
            <w:r w:rsidRPr="00233E27">
              <w:rPr>
                <w:szCs w:val="24"/>
              </w:rPr>
              <w:t>-</w:t>
            </w:r>
          </w:p>
        </w:tc>
        <w:tc>
          <w:tcPr>
            <w:tcW w:w="1127" w:type="dxa"/>
            <w:vAlign w:val="bottom"/>
          </w:tcPr>
          <w:p w:rsidR="006B0E94" w:rsidRPr="00233E27" w:rsidRDefault="006B0E94" w:rsidP="00EC6351">
            <w:pPr>
              <w:spacing w:before="40"/>
              <w:ind w:right="113"/>
              <w:jc w:val="right"/>
              <w:rPr>
                <w:szCs w:val="24"/>
              </w:rPr>
            </w:pPr>
            <w:r w:rsidRPr="00233E27">
              <w:rPr>
                <w:szCs w:val="24"/>
              </w:rPr>
              <w:t>-</w:t>
            </w:r>
          </w:p>
        </w:tc>
        <w:tc>
          <w:tcPr>
            <w:tcW w:w="1127" w:type="dxa"/>
            <w:vAlign w:val="bottom"/>
          </w:tcPr>
          <w:p w:rsidR="006B0E94" w:rsidRPr="00233E27" w:rsidRDefault="006B0E94" w:rsidP="00EC6351">
            <w:pPr>
              <w:spacing w:before="40"/>
              <w:ind w:right="113"/>
              <w:jc w:val="right"/>
              <w:rPr>
                <w:szCs w:val="24"/>
              </w:rPr>
            </w:pPr>
            <w:r w:rsidRPr="00233E27">
              <w:rPr>
                <w:szCs w:val="24"/>
              </w:rPr>
              <w:t>-</w:t>
            </w:r>
          </w:p>
        </w:tc>
        <w:tc>
          <w:tcPr>
            <w:tcW w:w="1127" w:type="dxa"/>
            <w:vAlign w:val="bottom"/>
          </w:tcPr>
          <w:p w:rsidR="006B0E94" w:rsidRPr="00233E27" w:rsidRDefault="006B0E94" w:rsidP="00EC6351">
            <w:pPr>
              <w:spacing w:before="40"/>
              <w:ind w:right="113"/>
              <w:jc w:val="right"/>
              <w:rPr>
                <w:szCs w:val="24"/>
              </w:rPr>
            </w:pPr>
            <w:r w:rsidRPr="00233E27">
              <w:rPr>
                <w:szCs w:val="24"/>
              </w:rPr>
              <w:t>-</w:t>
            </w:r>
          </w:p>
        </w:tc>
        <w:tc>
          <w:tcPr>
            <w:tcW w:w="1127" w:type="dxa"/>
            <w:vAlign w:val="bottom"/>
          </w:tcPr>
          <w:p w:rsidR="006B0E94" w:rsidRPr="00393F4F" w:rsidRDefault="006B0E94" w:rsidP="00EC6351">
            <w:pPr>
              <w:spacing w:before="40"/>
              <w:ind w:right="113"/>
              <w:jc w:val="right"/>
              <w:rPr>
                <w:szCs w:val="24"/>
              </w:rPr>
            </w:pPr>
            <w:r w:rsidRPr="00393F4F">
              <w:rPr>
                <w:szCs w:val="24"/>
              </w:rPr>
              <w:t>53,6</w:t>
            </w:r>
          </w:p>
        </w:tc>
      </w:tr>
      <w:tr w:rsidR="006B0E94" w:rsidTr="00807523">
        <w:trPr>
          <w:cantSplit/>
          <w:trHeight w:val="117"/>
          <w:jc w:val="center"/>
        </w:trPr>
        <w:tc>
          <w:tcPr>
            <w:tcW w:w="4288" w:type="dxa"/>
            <w:vAlign w:val="bottom"/>
          </w:tcPr>
          <w:p w:rsidR="006B0E94" w:rsidRDefault="006B0E94" w:rsidP="00EC6351">
            <w:pPr>
              <w:spacing w:before="40"/>
              <w:ind w:left="252"/>
              <w:rPr>
                <w:szCs w:val="22"/>
              </w:rPr>
            </w:pPr>
            <w:r>
              <w:rPr>
                <w:szCs w:val="22"/>
              </w:rPr>
              <w:t>прочие виды платных услуг</w:t>
            </w:r>
          </w:p>
        </w:tc>
        <w:tc>
          <w:tcPr>
            <w:tcW w:w="1127" w:type="dxa"/>
            <w:vAlign w:val="bottom"/>
          </w:tcPr>
          <w:p w:rsidR="006B0E94" w:rsidRPr="00233E27" w:rsidRDefault="006B0E94" w:rsidP="00EC6351">
            <w:pPr>
              <w:spacing w:before="40"/>
              <w:ind w:right="113"/>
              <w:jc w:val="right"/>
              <w:rPr>
                <w:szCs w:val="24"/>
              </w:rPr>
            </w:pPr>
            <w:r w:rsidRPr="00233E27">
              <w:rPr>
                <w:szCs w:val="24"/>
              </w:rPr>
              <w:t>196,5</w:t>
            </w:r>
          </w:p>
        </w:tc>
        <w:tc>
          <w:tcPr>
            <w:tcW w:w="1127" w:type="dxa"/>
            <w:vAlign w:val="bottom"/>
          </w:tcPr>
          <w:p w:rsidR="006B0E94" w:rsidRPr="00233E27" w:rsidRDefault="006B0E94" w:rsidP="00EC6351">
            <w:pPr>
              <w:spacing w:before="40"/>
              <w:ind w:right="113"/>
              <w:jc w:val="right"/>
              <w:rPr>
                <w:szCs w:val="24"/>
              </w:rPr>
            </w:pPr>
            <w:r w:rsidRPr="00233E27">
              <w:rPr>
                <w:szCs w:val="24"/>
              </w:rPr>
              <w:t>176,2</w:t>
            </w:r>
          </w:p>
        </w:tc>
        <w:tc>
          <w:tcPr>
            <w:tcW w:w="1127" w:type="dxa"/>
            <w:vAlign w:val="bottom"/>
          </w:tcPr>
          <w:p w:rsidR="006B0E94" w:rsidRPr="00233E27" w:rsidRDefault="006B0E94" w:rsidP="00EC6351">
            <w:pPr>
              <w:spacing w:before="40"/>
              <w:ind w:right="113"/>
              <w:jc w:val="right"/>
              <w:rPr>
                <w:szCs w:val="24"/>
              </w:rPr>
            </w:pPr>
            <w:r w:rsidRPr="00233E27">
              <w:rPr>
                <w:szCs w:val="24"/>
              </w:rPr>
              <w:t>161,3</w:t>
            </w:r>
          </w:p>
        </w:tc>
        <w:tc>
          <w:tcPr>
            <w:tcW w:w="1127" w:type="dxa"/>
            <w:vAlign w:val="bottom"/>
          </w:tcPr>
          <w:p w:rsidR="006B0E94" w:rsidRPr="00233E27" w:rsidRDefault="006B0E94" w:rsidP="00EC6351">
            <w:pPr>
              <w:spacing w:before="40"/>
              <w:ind w:right="113"/>
              <w:jc w:val="right"/>
              <w:rPr>
                <w:szCs w:val="24"/>
              </w:rPr>
            </w:pPr>
            <w:r w:rsidRPr="00233E27">
              <w:rPr>
                <w:szCs w:val="24"/>
              </w:rPr>
              <w:t>163,1</w:t>
            </w:r>
          </w:p>
        </w:tc>
        <w:tc>
          <w:tcPr>
            <w:tcW w:w="1127" w:type="dxa"/>
          </w:tcPr>
          <w:p w:rsidR="006B0E94" w:rsidRPr="00393F4F" w:rsidRDefault="006B0E94" w:rsidP="00EC6351">
            <w:pPr>
              <w:spacing w:before="40"/>
              <w:ind w:right="113"/>
              <w:jc w:val="right"/>
              <w:rPr>
                <w:szCs w:val="24"/>
              </w:rPr>
            </w:pPr>
            <w:r w:rsidRPr="00393F4F">
              <w:rPr>
                <w:szCs w:val="24"/>
              </w:rPr>
              <w:t>163,5</w:t>
            </w:r>
          </w:p>
        </w:tc>
      </w:tr>
    </w:tbl>
    <w:p w:rsidR="00072100" w:rsidRPr="000B0611" w:rsidRDefault="00072100" w:rsidP="000B0611">
      <w:bookmarkStart w:id="1365" w:name="_Toc238547822"/>
    </w:p>
    <w:p w:rsidR="005E569C" w:rsidRDefault="005E569C" w:rsidP="005E569C">
      <w:pPr>
        <w:pStyle w:val="1"/>
        <w:jc w:val="center"/>
      </w:pPr>
      <w:bookmarkStart w:id="1366" w:name="_Toc346180791"/>
      <w:r>
        <w:t>СТРУКТУРА ПЛАТНЫХ УСЛУГ НАСЕЛЕНИЮ</w:t>
      </w:r>
      <w:r w:rsidR="00AB353D">
        <w:t xml:space="preserve"> ПО ВИДАМ</w:t>
      </w:r>
      <w:bookmarkEnd w:id="1365"/>
      <w:bookmarkEnd w:id="1366"/>
    </w:p>
    <w:p w:rsidR="005E569C" w:rsidRPr="006B56AB" w:rsidRDefault="005E569C" w:rsidP="006B56AB">
      <w:pPr>
        <w:jc w:val="center"/>
      </w:pPr>
      <w:r w:rsidRPr="006B56AB">
        <w:t>(в процентах к итогу)</w:t>
      </w:r>
    </w:p>
    <w:p w:rsidR="005E569C" w:rsidRPr="00983078" w:rsidRDefault="005E569C" w:rsidP="005E569C">
      <w:pPr>
        <w:rPr>
          <w:sz w:val="16"/>
          <w:szCs w:val="16"/>
        </w:rPr>
      </w:pPr>
    </w:p>
    <w:tbl>
      <w:tblPr>
        <w:tblW w:w="9923" w:type="dxa"/>
        <w:jc w:val="center"/>
        <w:tblBorders>
          <w:top w:val="single" w:sz="12" w:space="0" w:color="auto"/>
          <w:bottom w:val="single" w:sz="12" w:space="0" w:color="auto"/>
          <w:insideV w:val="single" w:sz="12" w:space="0" w:color="auto"/>
        </w:tblBorders>
        <w:tblLook w:val="0000"/>
      </w:tblPr>
      <w:tblGrid>
        <w:gridCol w:w="4288"/>
        <w:gridCol w:w="1127"/>
        <w:gridCol w:w="1127"/>
        <w:gridCol w:w="1127"/>
        <w:gridCol w:w="1127"/>
        <w:gridCol w:w="1127"/>
      </w:tblGrid>
      <w:tr w:rsidR="0022472F" w:rsidTr="0022472F">
        <w:trPr>
          <w:cantSplit/>
          <w:trHeight w:hRule="exact" w:val="397"/>
          <w:jc w:val="center"/>
        </w:trPr>
        <w:tc>
          <w:tcPr>
            <w:tcW w:w="4288" w:type="dxa"/>
            <w:tcBorders>
              <w:top w:val="single" w:sz="12" w:space="0" w:color="auto"/>
              <w:bottom w:val="single" w:sz="12" w:space="0" w:color="auto"/>
            </w:tcBorders>
            <w:vAlign w:val="bottom"/>
          </w:tcPr>
          <w:p w:rsidR="0022472F" w:rsidRDefault="0022472F" w:rsidP="00776605"/>
        </w:tc>
        <w:tc>
          <w:tcPr>
            <w:tcW w:w="1127" w:type="dxa"/>
            <w:tcBorders>
              <w:top w:val="single" w:sz="12" w:space="0" w:color="auto"/>
              <w:bottom w:val="single" w:sz="12" w:space="0" w:color="auto"/>
            </w:tcBorders>
            <w:vAlign w:val="center"/>
          </w:tcPr>
          <w:p w:rsidR="0022472F" w:rsidRPr="00995291" w:rsidRDefault="0022472F" w:rsidP="0022472F">
            <w:pPr>
              <w:pStyle w:val="7"/>
              <w:rPr>
                <w:i w:val="0"/>
              </w:rPr>
            </w:pPr>
            <w:r>
              <w:rPr>
                <w:i w:val="0"/>
              </w:rPr>
              <w:t>2007</w:t>
            </w:r>
          </w:p>
        </w:tc>
        <w:tc>
          <w:tcPr>
            <w:tcW w:w="1127" w:type="dxa"/>
            <w:tcBorders>
              <w:top w:val="single" w:sz="12" w:space="0" w:color="auto"/>
              <w:bottom w:val="single" w:sz="12" w:space="0" w:color="auto"/>
            </w:tcBorders>
            <w:vAlign w:val="center"/>
          </w:tcPr>
          <w:p w:rsidR="0022472F" w:rsidRPr="00E50483" w:rsidRDefault="0022472F" w:rsidP="0022472F">
            <w:pPr>
              <w:pStyle w:val="7"/>
              <w:rPr>
                <w:i w:val="0"/>
                <w:lang w:val="en-US"/>
              </w:rPr>
            </w:pPr>
            <w:r>
              <w:rPr>
                <w:i w:val="0"/>
                <w:lang w:val="en-US"/>
              </w:rPr>
              <w:t>2008</w:t>
            </w:r>
          </w:p>
        </w:tc>
        <w:tc>
          <w:tcPr>
            <w:tcW w:w="1127" w:type="dxa"/>
            <w:tcBorders>
              <w:top w:val="single" w:sz="12" w:space="0" w:color="auto"/>
              <w:bottom w:val="single" w:sz="12" w:space="0" w:color="auto"/>
            </w:tcBorders>
            <w:vAlign w:val="center"/>
          </w:tcPr>
          <w:p w:rsidR="0022472F" w:rsidRPr="00130326" w:rsidRDefault="0022472F" w:rsidP="0022472F">
            <w:pPr>
              <w:pStyle w:val="7"/>
              <w:rPr>
                <w:i w:val="0"/>
              </w:rPr>
            </w:pPr>
            <w:r>
              <w:rPr>
                <w:i w:val="0"/>
              </w:rPr>
              <w:t>2009</w:t>
            </w:r>
          </w:p>
        </w:tc>
        <w:tc>
          <w:tcPr>
            <w:tcW w:w="1127" w:type="dxa"/>
            <w:tcBorders>
              <w:top w:val="single" w:sz="12" w:space="0" w:color="auto"/>
              <w:bottom w:val="single" w:sz="12" w:space="0" w:color="auto"/>
            </w:tcBorders>
            <w:vAlign w:val="center"/>
          </w:tcPr>
          <w:p w:rsidR="0022472F" w:rsidRPr="00130326" w:rsidRDefault="0022472F" w:rsidP="0022472F">
            <w:pPr>
              <w:pStyle w:val="7"/>
              <w:rPr>
                <w:i w:val="0"/>
              </w:rPr>
            </w:pPr>
            <w:r>
              <w:rPr>
                <w:i w:val="0"/>
              </w:rPr>
              <w:t>2010</w:t>
            </w:r>
          </w:p>
        </w:tc>
        <w:tc>
          <w:tcPr>
            <w:tcW w:w="1127" w:type="dxa"/>
            <w:tcBorders>
              <w:top w:val="single" w:sz="12" w:space="0" w:color="auto"/>
              <w:bottom w:val="single" w:sz="12" w:space="0" w:color="auto"/>
            </w:tcBorders>
            <w:vAlign w:val="center"/>
          </w:tcPr>
          <w:p w:rsidR="0022472F" w:rsidRPr="00995291" w:rsidRDefault="000B7A09" w:rsidP="00776605">
            <w:pPr>
              <w:pStyle w:val="7"/>
              <w:rPr>
                <w:i w:val="0"/>
              </w:rPr>
            </w:pPr>
            <w:r>
              <w:rPr>
                <w:i w:val="0"/>
              </w:rPr>
              <w:t>2011</w:t>
            </w:r>
          </w:p>
        </w:tc>
      </w:tr>
      <w:tr w:rsidR="0022472F" w:rsidTr="0022472F">
        <w:trPr>
          <w:cantSplit/>
          <w:trHeight w:val="118"/>
          <w:jc w:val="center"/>
        </w:trPr>
        <w:tc>
          <w:tcPr>
            <w:tcW w:w="4288" w:type="dxa"/>
            <w:tcBorders>
              <w:top w:val="single" w:sz="12" w:space="0" w:color="auto"/>
              <w:bottom w:val="nil"/>
            </w:tcBorders>
            <w:vAlign w:val="bottom"/>
          </w:tcPr>
          <w:p w:rsidR="0022472F" w:rsidRPr="00D07891" w:rsidRDefault="0022472F" w:rsidP="00EC6351">
            <w:pPr>
              <w:spacing w:before="40"/>
              <w:ind w:right="113"/>
              <w:rPr>
                <w:b/>
                <w:szCs w:val="22"/>
              </w:rPr>
            </w:pPr>
            <w:r w:rsidRPr="00D07891">
              <w:rPr>
                <w:b/>
                <w:szCs w:val="22"/>
              </w:rPr>
              <w:t>Всего оказано платных услуг</w:t>
            </w:r>
          </w:p>
        </w:tc>
        <w:tc>
          <w:tcPr>
            <w:tcW w:w="1127" w:type="dxa"/>
            <w:tcBorders>
              <w:top w:val="single" w:sz="12" w:space="0" w:color="auto"/>
              <w:bottom w:val="nil"/>
            </w:tcBorders>
            <w:vAlign w:val="bottom"/>
          </w:tcPr>
          <w:p w:rsidR="0022472F" w:rsidRPr="00D07891" w:rsidRDefault="0022472F" w:rsidP="00EC6351">
            <w:pPr>
              <w:spacing w:before="40"/>
              <w:ind w:right="113"/>
              <w:jc w:val="right"/>
              <w:rPr>
                <w:b/>
              </w:rPr>
            </w:pPr>
            <w:r w:rsidRPr="00CE3A28">
              <w:rPr>
                <w:b/>
              </w:rPr>
              <w:t>100</w:t>
            </w:r>
          </w:p>
        </w:tc>
        <w:tc>
          <w:tcPr>
            <w:tcW w:w="1127" w:type="dxa"/>
            <w:tcBorders>
              <w:top w:val="single" w:sz="12" w:space="0" w:color="auto"/>
              <w:bottom w:val="nil"/>
            </w:tcBorders>
            <w:vAlign w:val="bottom"/>
          </w:tcPr>
          <w:p w:rsidR="0022472F" w:rsidRPr="00D07891" w:rsidRDefault="0022472F" w:rsidP="00EC6351">
            <w:pPr>
              <w:spacing w:before="40"/>
              <w:ind w:right="113"/>
              <w:jc w:val="right"/>
              <w:rPr>
                <w:b/>
              </w:rPr>
            </w:pPr>
            <w:r w:rsidRPr="00CE3A28">
              <w:rPr>
                <w:b/>
              </w:rPr>
              <w:t>100</w:t>
            </w:r>
          </w:p>
        </w:tc>
        <w:tc>
          <w:tcPr>
            <w:tcW w:w="1127" w:type="dxa"/>
            <w:tcBorders>
              <w:top w:val="single" w:sz="12" w:space="0" w:color="auto"/>
              <w:bottom w:val="nil"/>
            </w:tcBorders>
            <w:vAlign w:val="bottom"/>
          </w:tcPr>
          <w:p w:rsidR="0022472F" w:rsidRPr="00D07891" w:rsidRDefault="0022472F" w:rsidP="00EC6351">
            <w:pPr>
              <w:spacing w:before="40"/>
              <w:ind w:right="113"/>
              <w:jc w:val="right"/>
              <w:rPr>
                <w:b/>
              </w:rPr>
            </w:pPr>
            <w:r>
              <w:rPr>
                <w:b/>
              </w:rPr>
              <w:t>100</w:t>
            </w:r>
          </w:p>
        </w:tc>
        <w:tc>
          <w:tcPr>
            <w:tcW w:w="1127" w:type="dxa"/>
            <w:tcBorders>
              <w:top w:val="single" w:sz="12" w:space="0" w:color="auto"/>
              <w:bottom w:val="nil"/>
            </w:tcBorders>
            <w:vAlign w:val="bottom"/>
          </w:tcPr>
          <w:p w:rsidR="0022472F" w:rsidRPr="00D07891" w:rsidRDefault="0022472F" w:rsidP="00EC6351">
            <w:pPr>
              <w:spacing w:before="40"/>
              <w:ind w:right="113"/>
              <w:jc w:val="right"/>
              <w:rPr>
                <w:b/>
              </w:rPr>
            </w:pPr>
            <w:r>
              <w:rPr>
                <w:b/>
              </w:rPr>
              <w:t>100</w:t>
            </w:r>
          </w:p>
        </w:tc>
        <w:tc>
          <w:tcPr>
            <w:tcW w:w="1127" w:type="dxa"/>
            <w:tcBorders>
              <w:top w:val="single" w:sz="12" w:space="0" w:color="auto"/>
              <w:bottom w:val="nil"/>
            </w:tcBorders>
            <w:vAlign w:val="bottom"/>
          </w:tcPr>
          <w:p w:rsidR="0022472F" w:rsidRPr="00D07891" w:rsidRDefault="00266D61" w:rsidP="00EC6351">
            <w:pPr>
              <w:spacing w:before="40"/>
              <w:ind w:right="113"/>
              <w:jc w:val="right"/>
              <w:rPr>
                <w:b/>
              </w:rPr>
            </w:pPr>
            <w:r>
              <w:rPr>
                <w:b/>
              </w:rPr>
              <w:t>100</w:t>
            </w:r>
          </w:p>
        </w:tc>
      </w:tr>
      <w:tr w:rsidR="0022472F" w:rsidTr="0022472F">
        <w:trPr>
          <w:cantSplit/>
          <w:jc w:val="center"/>
        </w:trPr>
        <w:tc>
          <w:tcPr>
            <w:tcW w:w="4288" w:type="dxa"/>
            <w:tcBorders>
              <w:top w:val="nil"/>
            </w:tcBorders>
            <w:vAlign w:val="bottom"/>
          </w:tcPr>
          <w:p w:rsidR="0022472F" w:rsidRDefault="0022472F" w:rsidP="00EC6351">
            <w:pPr>
              <w:spacing w:before="40"/>
              <w:ind w:left="432" w:right="113"/>
              <w:rPr>
                <w:szCs w:val="22"/>
              </w:rPr>
            </w:pPr>
            <w:r>
              <w:rPr>
                <w:szCs w:val="22"/>
              </w:rPr>
              <w:t>в том числе</w:t>
            </w:r>
          </w:p>
        </w:tc>
        <w:tc>
          <w:tcPr>
            <w:tcW w:w="1127" w:type="dxa"/>
            <w:tcBorders>
              <w:top w:val="nil"/>
            </w:tcBorders>
            <w:vAlign w:val="bottom"/>
          </w:tcPr>
          <w:p w:rsidR="0022472F" w:rsidRDefault="0022472F" w:rsidP="00EC6351">
            <w:pPr>
              <w:spacing w:before="40"/>
              <w:ind w:right="113"/>
              <w:jc w:val="right"/>
            </w:pPr>
          </w:p>
        </w:tc>
        <w:tc>
          <w:tcPr>
            <w:tcW w:w="1127" w:type="dxa"/>
            <w:tcBorders>
              <w:top w:val="nil"/>
            </w:tcBorders>
            <w:vAlign w:val="bottom"/>
          </w:tcPr>
          <w:p w:rsidR="0022472F" w:rsidRDefault="0022472F" w:rsidP="00EC6351">
            <w:pPr>
              <w:spacing w:before="40"/>
              <w:ind w:right="113"/>
              <w:jc w:val="right"/>
            </w:pPr>
          </w:p>
        </w:tc>
        <w:tc>
          <w:tcPr>
            <w:tcW w:w="1127" w:type="dxa"/>
            <w:tcBorders>
              <w:top w:val="nil"/>
            </w:tcBorders>
            <w:vAlign w:val="bottom"/>
          </w:tcPr>
          <w:p w:rsidR="0022472F" w:rsidRDefault="0022472F" w:rsidP="00EC6351">
            <w:pPr>
              <w:spacing w:before="40"/>
              <w:ind w:right="113"/>
              <w:jc w:val="right"/>
            </w:pPr>
          </w:p>
        </w:tc>
        <w:tc>
          <w:tcPr>
            <w:tcW w:w="1127" w:type="dxa"/>
            <w:tcBorders>
              <w:top w:val="nil"/>
            </w:tcBorders>
            <w:vAlign w:val="bottom"/>
          </w:tcPr>
          <w:p w:rsidR="0022472F" w:rsidRDefault="0022472F" w:rsidP="00EC6351">
            <w:pPr>
              <w:spacing w:before="40"/>
              <w:ind w:right="113"/>
              <w:jc w:val="right"/>
            </w:pPr>
          </w:p>
        </w:tc>
        <w:tc>
          <w:tcPr>
            <w:tcW w:w="1127" w:type="dxa"/>
            <w:tcBorders>
              <w:top w:val="nil"/>
            </w:tcBorders>
            <w:vAlign w:val="bottom"/>
          </w:tcPr>
          <w:p w:rsidR="0022472F" w:rsidRDefault="0022472F" w:rsidP="00EC6351">
            <w:pPr>
              <w:spacing w:before="40"/>
              <w:ind w:right="113"/>
              <w:jc w:val="right"/>
            </w:pPr>
          </w:p>
        </w:tc>
      </w:tr>
      <w:tr w:rsidR="0056602A" w:rsidTr="0022472F">
        <w:trPr>
          <w:cantSplit/>
          <w:jc w:val="center"/>
        </w:trPr>
        <w:tc>
          <w:tcPr>
            <w:tcW w:w="4288" w:type="dxa"/>
            <w:vAlign w:val="bottom"/>
          </w:tcPr>
          <w:p w:rsidR="0056602A" w:rsidRDefault="0056602A" w:rsidP="00EC6351">
            <w:pPr>
              <w:spacing w:before="40"/>
              <w:ind w:left="252" w:right="113"/>
              <w:rPr>
                <w:szCs w:val="22"/>
              </w:rPr>
            </w:pPr>
            <w:r>
              <w:rPr>
                <w:szCs w:val="22"/>
              </w:rPr>
              <w:t>бытовые услуги</w:t>
            </w:r>
          </w:p>
        </w:tc>
        <w:tc>
          <w:tcPr>
            <w:tcW w:w="1127" w:type="dxa"/>
            <w:vAlign w:val="bottom"/>
          </w:tcPr>
          <w:p w:rsidR="0056602A" w:rsidRDefault="0056602A" w:rsidP="00EC6351">
            <w:pPr>
              <w:spacing w:before="40"/>
              <w:ind w:right="113"/>
              <w:jc w:val="right"/>
            </w:pPr>
            <w:r>
              <w:t>7,2</w:t>
            </w:r>
          </w:p>
        </w:tc>
        <w:tc>
          <w:tcPr>
            <w:tcW w:w="1127" w:type="dxa"/>
            <w:vAlign w:val="bottom"/>
          </w:tcPr>
          <w:p w:rsidR="0056602A" w:rsidRDefault="0056602A" w:rsidP="00EC6351">
            <w:pPr>
              <w:spacing w:before="40"/>
              <w:ind w:right="113"/>
              <w:jc w:val="right"/>
            </w:pPr>
            <w:r>
              <w:t>7,7</w:t>
            </w:r>
          </w:p>
        </w:tc>
        <w:tc>
          <w:tcPr>
            <w:tcW w:w="1127" w:type="dxa"/>
            <w:vAlign w:val="bottom"/>
          </w:tcPr>
          <w:p w:rsidR="0056602A" w:rsidRDefault="0056602A" w:rsidP="00EC6351">
            <w:pPr>
              <w:spacing w:before="40"/>
              <w:ind w:right="113"/>
              <w:jc w:val="right"/>
            </w:pPr>
            <w:r>
              <w:t>8,2</w:t>
            </w:r>
          </w:p>
        </w:tc>
        <w:tc>
          <w:tcPr>
            <w:tcW w:w="1127" w:type="dxa"/>
            <w:vAlign w:val="bottom"/>
          </w:tcPr>
          <w:p w:rsidR="0056602A" w:rsidRPr="00F53305" w:rsidRDefault="0056602A" w:rsidP="00EC6351">
            <w:pPr>
              <w:spacing w:before="40"/>
              <w:ind w:right="113"/>
              <w:jc w:val="right"/>
              <w:rPr>
                <w:szCs w:val="24"/>
              </w:rPr>
            </w:pPr>
            <w:r w:rsidRPr="00F53305">
              <w:rPr>
                <w:szCs w:val="24"/>
              </w:rPr>
              <w:t>9,5</w:t>
            </w:r>
          </w:p>
        </w:tc>
        <w:tc>
          <w:tcPr>
            <w:tcW w:w="1127" w:type="dxa"/>
            <w:vAlign w:val="bottom"/>
          </w:tcPr>
          <w:p w:rsidR="0056602A" w:rsidRPr="00F53305" w:rsidRDefault="0056602A" w:rsidP="00EC6351">
            <w:pPr>
              <w:spacing w:before="40"/>
              <w:ind w:right="113"/>
              <w:jc w:val="right"/>
              <w:rPr>
                <w:szCs w:val="24"/>
              </w:rPr>
            </w:pPr>
            <w:r w:rsidRPr="00F53305">
              <w:rPr>
                <w:szCs w:val="24"/>
              </w:rPr>
              <w:t>10,0</w:t>
            </w:r>
          </w:p>
        </w:tc>
      </w:tr>
      <w:tr w:rsidR="0056602A" w:rsidTr="0022472F">
        <w:trPr>
          <w:cantSplit/>
          <w:jc w:val="center"/>
        </w:trPr>
        <w:tc>
          <w:tcPr>
            <w:tcW w:w="4288" w:type="dxa"/>
            <w:vAlign w:val="bottom"/>
          </w:tcPr>
          <w:p w:rsidR="0056602A" w:rsidRDefault="0056602A" w:rsidP="00EC6351">
            <w:pPr>
              <w:spacing w:before="40"/>
              <w:ind w:left="252" w:right="113"/>
              <w:rPr>
                <w:szCs w:val="22"/>
              </w:rPr>
            </w:pPr>
            <w:r>
              <w:rPr>
                <w:szCs w:val="22"/>
              </w:rPr>
              <w:t>транспортные услуги</w:t>
            </w:r>
          </w:p>
        </w:tc>
        <w:tc>
          <w:tcPr>
            <w:tcW w:w="1127" w:type="dxa"/>
            <w:vAlign w:val="bottom"/>
          </w:tcPr>
          <w:p w:rsidR="0056602A" w:rsidRDefault="0056602A" w:rsidP="00EC6351">
            <w:pPr>
              <w:spacing w:before="40"/>
              <w:ind w:right="113"/>
              <w:jc w:val="right"/>
            </w:pPr>
            <w:r>
              <w:t>28,4</w:t>
            </w:r>
          </w:p>
        </w:tc>
        <w:tc>
          <w:tcPr>
            <w:tcW w:w="1127" w:type="dxa"/>
            <w:vAlign w:val="bottom"/>
          </w:tcPr>
          <w:p w:rsidR="0056602A" w:rsidRDefault="0056602A" w:rsidP="00EC6351">
            <w:pPr>
              <w:spacing w:before="40"/>
              <w:ind w:right="113"/>
              <w:jc w:val="right"/>
            </w:pPr>
            <w:r>
              <w:t>23,8</w:t>
            </w:r>
          </w:p>
        </w:tc>
        <w:tc>
          <w:tcPr>
            <w:tcW w:w="1127" w:type="dxa"/>
            <w:vAlign w:val="bottom"/>
          </w:tcPr>
          <w:p w:rsidR="0056602A" w:rsidRDefault="0056602A" w:rsidP="00EC6351">
            <w:pPr>
              <w:spacing w:before="40"/>
              <w:ind w:right="113"/>
              <w:jc w:val="right"/>
            </w:pPr>
            <w:r>
              <w:t>20,8</w:t>
            </w:r>
          </w:p>
        </w:tc>
        <w:tc>
          <w:tcPr>
            <w:tcW w:w="1127" w:type="dxa"/>
            <w:vAlign w:val="bottom"/>
          </w:tcPr>
          <w:p w:rsidR="0056602A" w:rsidRPr="00F53305" w:rsidRDefault="0056602A" w:rsidP="00EC6351">
            <w:pPr>
              <w:spacing w:before="40"/>
              <w:ind w:right="113"/>
              <w:jc w:val="right"/>
              <w:rPr>
                <w:szCs w:val="24"/>
              </w:rPr>
            </w:pPr>
            <w:r w:rsidRPr="00F53305">
              <w:rPr>
                <w:szCs w:val="24"/>
              </w:rPr>
              <w:t>18,2</w:t>
            </w:r>
          </w:p>
        </w:tc>
        <w:tc>
          <w:tcPr>
            <w:tcW w:w="1127" w:type="dxa"/>
            <w:vAlign w:val="bottom"/>
          </w:tcPr>
          <w:p w:rsidR="0056602A" w:rsidRPr="00F53305" w:rsidRDefault="0056602A" w:rsidP="00EC6351">
            <w:pPr>
              <w:spacing w:before="40"/>
              <w:ind w:right="113"/>
              <w:jc w:val="right"/>
              <w:rPr>
                <w:szCs w:val="24"/>
              </w:rPr>
            </w:pPr>
            <w:r w:rsidRPr="00F53305">
              <w:rPr>
                <w:szCs w:val="24"/>
              </w:rPr>
              <w:t>17,6</w:t>
            </w:r>
          </w:p>
        </w:tc>
      </w:tr>
      <w:tr w:rsidR="0056602A" w:rsidTr="0022472F">
        <w:trPr>
          <w:cantSplit/>
          <w:jc w:val="center"/>
        </w:trPr>
        <w:tc>
          <w:tcPr>
            <w:tcW w:w="4288" w:type="dxa"/>
            <w:vAlign w:val="bottom"/>
          </w:tcPr>
          <w:p w:rsidR="0056602A" w:rsidRDefault="0056602A" w:rsidP="00EC6351">
            <w:pPr>
              <w:spacing w:before="40"/>
              <w:ind w:left="252" w:right="113"/>
              <w:rPr>
                <w:szCs w:val="22"/>
              </w:rPr>
            </w:pPr>
            <w:r>
              <w:rPr>
                <w:szCs w:val="22"/>
              </w:rPr>
              <w:t>услуги связи</w:t>
            </w:r>
          </w:p>
        </w:tc>
        <w:tc>
          <w:tcPr>
            <w:tcW w:w="1127" w:type="dxa"/>
            <w:vAlign w:val="bottom"/>
          </w:tcPr>
          <w:p w:rsidR="0056602A" w:rsidRDefault="0056602A" w:rsidP="00EC6351">
            <w:pPr>
              <w:spacing w:before="40"/>
              <w:ind w:right="113"/>
              <w:jc w:val="right"/>
            </w:pPr>
            <w:r>
              <w:t>14,7</w:t>
            </w:r>
          </w:p>
        </w:tc>
        <w:tc>
          <w:tcPr>
            <w:tcW w:w="1127" w:type="dxa"/>
            <w:vAlign w:val="bottom"/>
          </w:tcPr>
          <w:p w:rsidR="0056602A" w:rsidRDefault="0056602A" w:rsidP="00EC6351">
            <w:pPr>
              <w:spacing w:before="40"/>
              <w:ind w:right="113"/>
              <w:jc w:val="right"/>
            </w:pPr>
            <w:r>
              <w:t>17,9</w:t>
            </w:r>
          </w:p>
        </w:tc>
        <w:tc>
          <w:tcPr>
            <w:tcW w:w="1127" w:type="dxa"/>
            <w:vAlign w:val="bottom"/>
          </w:tcPr>
          <w:p w:rsidR="0056602A" w:rsidRDefault="0056602A" w:rsidP="00EC6351">
            <w:pPr>
              <w:spacing w:before="40"/>
              <w:ind w:right="113"/>
              <w:jc w:val="right"/>
            </w:pPr>
            <w:r>
              <w:t>18,3</w:t>
            </w:r>
          </w:p>
        </w:tc>
        <w:tc>
          <w:tcPr>
            <w:tcW w:w="1127" w:type="dxa"/>
            <w:vAlign w:val="bottom"/>
          </w:tcPr>
          <w:p w:rsidR="0056602A" w:rsidRPr="00F53305" w:rsidRDefault="0056602A" w:rsidP="00EC6351">
            <w:pPr>
              <w:spacing w:before="40"/>
              <w:ind w:right="113"/>
              <w:jc w:val="right"/>
              <w:rPr>
                <w:szCs w:val="24"/>
              </w:rPr>
            </w:pPr>
            <w:r w:rsidRPr="00F53305">
              <w:rPr>
                <w:szCs w:val="24"/>
              </w:rPr>
              <w:t>19,9</w:t>
            </w:r>
          </w:p>
        </w:tc>
        <w:tc>
          <w:tcPr>
            <w:tcW w:w="1127" w:type="dxa"/>
            <w:vAlign w:val="bottom"/>
          </w:tcPr>
          <w:p w:rsidR="0056602A" w:rsidRPr="00F53305" w:rsidRDefault="0056602A" w:rsidP="00EC6351">
            <w:pPr>
              <w:spacing w:before="40"/>
              <w:ind w:right="113"/>
              <w:jc w:val="right"/>
              <w:rPr>
                <w:szCs w:val="24"/>
              </w:rPr>
            </w:pPr>
            <w:r w:rsidRPr="00F53305">
              <w:rPr>
                <w:szCs w:val="24"/>
              </w:rPr>
              <w:t>19,5</w:t>
            </w:r>
          </w:p>
        </w:tc>
      </w:tr>
      <w:tr w:rsidR="0056602A" w:rsidTr="0022472F">
        <w:trPr>
          <w:cantSplit/>
          <w:jc w:val="center"/>
        </w:trPr>
        <w:tc>
          <w:tcPr>
            <w:tcW w:w="4288" w:type="dxa"/>
            <w:vAlign w:val="bottom"/>
          </w:tcPr>
          <w:p w:rsidR="0056602A" w:rsidRDefault="0056602A" w:rsidP="00EC6351">
            <w:pPr>
              <w:spacing w:before="40"/>
              <w:ind w:left="252" w:right="113"/>
              <w:rPr>
                <w:szCs w:val="22"/>
              </w:rPr>
            </w:pPr>
            <w:r>
              <w:rPr>
                <w:szCs w:val="22"/>
              </w:rPr>
              <w:t>жилищные  услуги</w:t>
            </w:r>
          </w:p>
        </w:tc>
        <w:tc>
          <w:tcPr>
            <w:tcW w:w="1127" w:type="dxa"/>
            <w:vAlign w:val="bottom"/>
          </w:tcPr>
          <w:p w:rsidR="0056602A" w:rsidRDefault="0056602A" w:rsidP="00EC6351">
            <w:pPr>
              <w:spacing w:before="40"/>
              <w:ind w:right="113"/>
              <w:jc w:val="right"/>
            </w:pPr>
            <w:r>
              <w:t>6,1</w:t>
            </w:r>
          </w:p>
        </w:tc>
        <w:tc>
          <w:tcPr>
            <w:tcW w:w="1127" w:type="dxa"/>
            <w:vAlign w:val="bottom"/>
          </w:tcPr>
          <w:p w:rsidR="0056602A" w:rsidRDefault="0056602A" w:rsidP="00EC6351">
            <w:pPr>
              <w:spacing w:before="40"/>
              <w:ind w:right="113"/>
              <w:jc w:val="right"/>
            </w:pPr>
            <w:r>
              <w:t>6,1</w:t>
            </w:r>
          </w:p>
        </w:tc>
        <w:tc>
          <w:tcPr>
            <w:tcW w:w="1127" w:type="dxa"/>
            <w:vAlign w:val="bottom"/>
          </w:tcPr>
          <w:p w:rsidR="0056602A" w:rsidRDefault="0056602A" w:rsidP="00EC6351">
            <w:pPr>
              <w:spacing w:before="40"/>
              <w:ind w:right="113"/>
              <w:jc w:val="right"/>
            </w:pPr>
            <w:r>
              <w:t>6,9</w:t>
            </w:r>
          </w:p>
        </w:tc>
        <w:tc>
          <w:tcPr>
            <w:tcW w:w="1127" w:type="dxa"/>
            <w:vAlign w:val="bottom"/>
          </w:tcPr>
          <w:p w:rsidR="0056602A" w:rsidRPr="00F53305" w:rsidRDefault="0056602A" w:rsidP="00EC6351">
            <w:pPr>
              <w:spacing w:before="40"/>
              <w:ind w:right="113"/>
              <w:jc w:val="right"/>
              <w:rPr>
                <w:szCs w:val="24"/>
              </w:rPr>
            </w:pPr>
            <w:r w:rsidRPr="00F53305">
              <w:rPr>
                <w:szCs w:val="24"/>
              </w:rPr>
              <w:t>6,1</w:t>
            </w:r>
          </w:p>
        </w:tc>
        <w:tc>
          <w:tcPr>
            <w:tcW w:w="1127" w:type="dxa"/>
            <w:vAlign w:val="bottom"/>
          </w:tcPr>
          <w:p w:rsidR="0056602A" w:rsidRPr="00F53305" w:rsidRDefault="0056602A" w:rsidP="00EC6351">
            <w:pPr>
              <w:spacing w:before="40"/>
              <w:ind w:right="113"/>
              <w:jc w:val="right"/>
              <w:rPr>
                <w:szCs w:val="24"/>
              </w:rPr>
            </w:pPr>
            <w:r w:rsidRPr="00F53305">
              <w:rPr>
                <w:szCs w:val="24"/>
              </w:rPr>
              <w:t>5,2</w:t>
            </w:r>
          </w:p>
        </w:tc>
      </w:tr>
      <w:tr w:rsidR="0056602A" w:rsidTr="0022472F">
        <w:trPr>
          <w:cantSplit/>
          <w:jc w:val="center"/>
        </w:trPr>
        <w:tc>
          <w:tcPr>
            <w:tcW w:w="4288" w:type="dxa"/>
            <w:vAlign w:val="bottom"/>
          </w:tcPr>
          <w:p w:rsidR="0056602A" w:rsidRDefault="0056602A" w:rsidP="00EC6351">
            <w:pPr>
              <w:spacing w:before="40"/>
              <w:ind w:left="252" w:right="113"/>
              <w:rPr>
                <w:szCs w:val="22"/>
              </w:rPr>
            </w:pPr>
            <w:r>
              <w:rPr>
                <w:szCs w:val="22"/>
              </w:rPr>
              <w:t>коммунальные услуги</w:t>
            </w:r>
          </w:p>
        </w:tc>
        <w:tc>
          <w:tcPr>
            <w:tcW w:w="1127" w:type="dxa"/>
            <w:vAlign w:val="bottom"/>
          </w:tcPr>
          <w:p w:rsidR="0056602A" w:rsidRDefault="0056602A" w:rsidP="00EC6351">
            <w:pPr>
              <w:spacing w:before="40"/>
              <w:ind w:right="113"/>
              <w:jc w:val="right"/>
            </w:pPr>
            <w:r>
              <w:t>17,1</w:t>
            </w:r>
          </w:p>
        </w:tc>
        <w:tc>
          <w:tcPr>
            <w:tcW w:w="1127" w:type="dxa"/>
            <w:vAlign w:val="bottom"/>
          </w:tcPr>
          <w:p w:rsidR="0056602A" w:rsidRDefault="0056602A" w:rsidP="00EC6351">
            <w:pPr>
              <w:spacing w:before="40"/>
              <w:ind w:right="113"/>
              <w:jc w:val="right"/>
            </w:pPr>
            <w:r>
              <w:t>19,1</w:t>
            </w:r>
          </w:p>
        </w:tc>
        <w:tc>
          <w:tcPr>
            <w:tcW w:w="1127" w:type="dxa"/>
            <w:vAlign w:val="bottom"/>
          </w:tcPr>
          <w:p w:rsidR="0056602A" w:rsidRDefault="0056602A" w:rsidP="00EC6351">
            <w:pPr>
              <w:spacing w:before="40"/>
              <w:ind w:right="113"/>
              <w:jc w:val="right"/>
            </w:pPr>
            <w:r>
              <w:t>21,3</w:t>
            </w:r>
          </w:p>
        </w:tc>
        <w:tc>
          <w:tcPr>
            <w:tcW w:w="1127" w:type="dxa"/>
            <w:vAlign w:val="bottom"/>
          </w:tcPr>
          <w:p w:rsidR="0056602A" w:rsidRPr="00F53305" w:rsidRDefault="0056602A" w:rsidP="00EC6351">
            <w:pPr>
              <w:spacing w:before="40"/>
              <w:ind w:right="113"/>
              <w:jc w:val="right"/>
              <w:rPr>
                <w:szCs w:val="24"/>
              </w:rPr>
            </w:pPr>
            <w:r w:rsidRPr="00F53305">
              <w:rPr>
                <w:szCs w:val="24"/>
              </w:rPr>
              <w:t>23,1</w:t>
            </w:r>
          </w:p>
        </w:tc>
        <w:tc>
          <w:tcPr>
            <w:tcW w:w="1127" w:type="dxa"/>
            <w:vAlign w:val="bottom"/>
          </w:tcPr>
          <w:p w:rsidR="0056602A" w:rsidRPr="00F53305" w:rsidRDefault="0056602A" w:rsidP="00EC6351">
            <w:pPr>
              <w:spacing w:before="40"/>
              <w:ind w:right="113"/>
              <w:jc w:val="right"/>
              <w:rPr>
                <w:szCs w:val="24"/>
              </w:rPr>
            </w:pPr>
            <w:r w:rsidRPr="00F53305">
              <w:rPr>
                <w:szCs w:val="24"/>
              </w:rPr>
              <w:t>22,8</w:t>
            </w:r>
          </w:p>
        </w:tc>
      </w:tr>
      <w:tr w:rsidR="0056602A" w:rsidTr="0022472F">
        <w:trPr>
          <w:cantSplit/>
          <w:jc w:val="center"/>
        </w:trPr>
        <w:tc>
          <w:tcPr>
            <w:tcW w:w="4288" w:type="dxa"/>
            <w:vAlign w:val="bottom"/>
          </w:tcPr>
          <w:p w:rsidR="0056602A" w:rsidRDefault="0056602A" w:rsidP="00EC6351">
            <w:pPr>
              <w:spacing w:before="40"/>
              <w:ind w:left="252" w:right="113"/>
              <w:rPr>
                <w:szCs w:val="22"/>
              </w:rPr>
            </w:pPr>
            <w:r>
              <w:rPr>
                <w:szCs w:val="22"/>
              </w:rPr>
              <w:t>услуги культуры</w:t>
            </w:r>
          </w:p>
        </w:tc>
        <w:tc>
          <w:tcPr>
            <w:tcW w:w="1127" w:type="dxa"/>
            <w:vAlign w:val="bottom"/>
          </w:tcPr>
          <w:p w:rsidR="0056602A" w:rsidRDefault="0056602A" w:rsidP="00EC6351">
            <w:pPr>
              <w:spacing w:before="40"/>
              <w:ind w:right="113"/>
              <w:jc w:val="right"/>
            </w:pPr>
            <w:r>
              <w:t>1,6</w:t>
            </w:r>
          </w:p>
        </w:tc>
        <w:tc>
          <w:tcPr>
            <w:tcW w:w="1127" w:type="dxa"/>
            <w:vAlign w:val="bottom"/>
          </w:tcPr>
          <w:p w:rsidR="0056602A" w:rsidRDefault="0056602A" w:rsidP="00EC6351">
            <w:pPr>
              <w:spacing w:before="40"/>
              <w:ind w:right="113"/>
              <w:jc w:val="right"/>
            </w:pPr>
            <w:r>
              <w:t>1,5</w:t>
            </w:r>
          </w:p>
        </w:tc>
        <w:tc>
          <w:tcPr>
            <w:tcW w:w="1127" w:type="dxa"/>
            <w:vAlign w:val="bottom"/>
          </w:tcPr>
          <w:p w:rsidR="0056602A" w:rsidRDefault="0056602A" w:rsidP="00EC6351">
            <w:pPr>
              <w:spacing w:before="40"/>
              <w:ind w:right="113"/>
              <w:jc w:val="right"/>
            </w:pPr>
            <w:r>
              <w:t>1,4</w:t>
            </w:r>
          </w:p>
        </w:tc>
        <w:tc>
          <w:tcPr>
            <w:tcW w:w="1127" w:type="dxa"/>
            <w:vAlign w:val="bottom"/>
          </w:tcPr>
          <w:p w:rsidR="0056602A" w:rsidRPr="00F53305" w:rsidRDefault="0056602A" w:rsidP="00EC6351">
            <w:pPr>
              <w:spacing w:before="40"/>
              <w:ind w:right="113"/>
              <w:jc w:val="right"/>
              <w:rPr>
                <w:szCs w:val="24"/>
              </w:rPr>
            </w:pPr>
            <w:r w:rsidRPr="00F53305">
              <w:rPr>
                <w:szCs w:val="24"/>
              </w:rPr>
              <w:t>1,6</w:t>
            </w:r>
          </w:p>
        </w:tc>
        <w:tc>
          <w:tcPr>
            <w:tcW w:w="1127" w:type="dxa"/>
            <w:vAlign w:val="bottom"/>
          </w:tcPr>
          <w:p w:rsidR="0056602A" w:rsidRPr="00F53305" w:rsidRDefault="0056602A" w:rsidP="00EC6351">
            <w:pPr>
              <w:spacing w:before="40"/>
              <w:ind w:right="113"/>
              <w:jc w:val="right"/>
              <w:rPr>
                <w:szCs w:val="24"/>
              </w:rPr>
            </w:pPr>
            <w:r w:rsidRPr="00F53305">
              <w:rPr>
                <w:szCs w:val="24"/>
              </w:rPr>
              <w:t>2,0</w:t>
            </w:r>
          </w:p>
        </w:tc>
      </w:tr>
      <w:tr w:rsidR="0056602A" w:rsidTr="0022472F">
        <w:trPr>
          <w:cantSplit/>
          <w:jc w:val="center"/>
        </w:trPr>
        <w:tc>
          <w:tcPr>
            <w:tcW w:w="4288" w:type="dxa"/>
            <w:vAlign w:val="bottom"/>
          </w:tcPr>
          <w:p w:rsidR="0056602A" w:rsidRDefault="0056602A" w:rsidP="00EC6351">
            <w:pPr>
              <w:spacing w:before="40"/>
              <w:ind w:left="252" w:right="113"/>
              <w:rPr>
                <w:szCs w:val="22"/>
              </w:rPr>
            </w:pPr>
            <w:r>
              <w:rPr>
                <w:szCs w:val="22"/>
              </w:rPr>
              <w:t>туристские  услуги</w:t>
            </w:r>
          </w:p>
        </w:tc>
        <w:tc>
          <w:tcPr>
            <w:tcW w:w="1127" w:type="dxa"/>
            <w:vAlign w:val="bottom"/>
          </w:tcPr>
          <w:p w:rsidR="0056602A" w:rsidRDefault="0056602A" w:rsidP="00EC6351">
            <w:pPr>
              <w:spacing w:before="40"/>
              <w:ind w:right="113"/>
              <w:jc w:val="right"/>
            </w:pPr>
            <w:r>
              <w:t>0,2</w:t>
            </w:r>
          </w:p>
        </w:tc>
        <w:tc>
          <w:tcPr>
            <w:tcW w:w="1127" w:type="dxa"/>
            <w:vAlign w:val="bottom"/>
          </w:tcPr>
          <w:p w:rsidR="0056602A" w:rsidRDefault="0056602A" w:rsidP="00EC6351">
            <w:pPr>
              <w:spacing w:before="40"/>
              <w:ind w:right="113"/>
              <w:jc w:val="right"/>
            </w:pPr>
            <w:r>
              <w:t>0,2</w:t>
            </w:r>
          </w:p>
        </w:tc>
        <w:tc>
          <w:tcPr>
            <w:tcW w:w="1127" w:type="dxa"/>
            <w:vAlign w:val="bottom"/>
          </w:tcPr>
          <w:p w:rsidR="0056602A" w:rsidRDefault="0056602A" w:rsidP="00EC6351">
            <w:pPr>
              <w:spacing w:before="40"/>
              <w:ind w:right="113"/>
              <w:jc w:val="right"/>
            </w:pPr>
            <w:r>
              <w:t>0,1</w:t>
            </w:r>
          </w:p>
        </w:tc>
        <w:tc>
          <w:tcPr>
            <w:tcW w:w="1127" w:type="dxa"/>
            <w:vAlign w:val="bottom"/>
          </w:tcPr>
          <w:p w:rsidR="0056602A" w:rsidRPr="00F53305" w:rsidRDefault="0056602A" w:rsidP="00EC6351">
            <w:pPr>
              <w:spacing w:before="40"/>
              <w:ind w:right="113"/>
              <w:jc w:val="right"/>
              <w:rPr>
                <w:szCs w:val="24"/>
              </w:rPr>
            </w:pPr>
            <w:r w:rsidRPr="00F53305">
              <w:rPr>
                <w:szCs w:val="24"/>
              </w:rPr>
              <w:t>0,1</w:t>
            </w:r>
          </w:p>
        </w:tc>
        <w:tc>
          <w:tcPr>
            <w:tcW w:w="1127" w:type="dxa"/>
            <w:vAlign w:val="bottom"/>
          </w:tcPr>
          <w:p w:rsidR="0056602A" w:rsidRPr="00F53305" w:rsidRDefault="0056602A" w:rsidP="00EC6351">
            <w:pPr>
              <w:spacing w:before="40"/>
              <w:ind w:right="113"/>
              <w:jc w:val="right"/>
              <w:rPr>
                <w:szCs w:val="24"/>
              </w:rPr>
            </w:pPr>
            <w:r w:rsidRPr="00F53305">
              <w:rPr>
                <w:szCs w:val="24"/>
              </w:rPr>
              <w:t>0,2</w:t>
            </w:r>
          </w:p>
        </w:tc>
      </w:tr>
      <w:tr w:rsidR="0056602A" w:rsidTr="0022472F">
        <w:trPr>
          <w:cantSplit/>
          <w:jc w:val="center"/>
        </w:trPr>
        <w:tc>
          <w:tcPr>
            <w:tcW w:w="4288" w:type="dxa"/>
            <w:vAlign w:val="bottom"/>
          </w:tcPr>
          <w:p w:rsidR="0056602A" w:rsidRDefault="0023016D" w:rsidP="00EC6351">
            <w:pPr>
              <w:spacing w:before="40"/>
              <w:ind w:left="252" w:right="113"/>
              <w:rPr>
                <w:szCs w:val="22"/>
              </w:rPr>
            </w:pPr>
            <w:r w:rsidRPr="005762CE">
              <w:rPr>
                <w:szCs w:val="24"/>
              </w:rPr>
              <w:t>услуги гостиниц и аналогичных средств размещения</w:t>
            </w:r>
          </w:p>
        </w:tc>
        <w:tc>
          <w:tcPr>
            <w:tcW w:w="1127" w:type="dxa"/>
            <w:vAlign w:val="bottom"/>
          </w:tcPr>
          <w:p w:rsidR="0056602A" w:rsidRDefault="0056602A" w:rsidP="00EC6351">
            <w:pPr>
              <w:spacing w:before="40"/>
              <w:ind w:right="113"/>
              <w:jc w:val="right"/>
            </w:pPr>
            <w:r>
              <w:t>1,6</w:t>
            </w:r>
          </w:p>
        </w:tc>
        <w:tc>
          <w:tcPr>
            <w:tcW w:w="1127" w:type="dxa"/>
            <w:vAlign w:val="bottom"/>
          </w:tcPr>
          <w:p w:rsidR="0056602A" w:rsidRDefault="0056602A" w:rsidP="00EC6351">
            <w:pPr>
              <w:spacing w:before="40"/>
              <w:ind w:right="113"/>
              <w:jc w:val="right"/>
            </w:pPr>
            <w:r>
              <w:t>1,1</w:t>
            </w:r>
          </w:p>
        </w:tc>
        <w:tc>
          <w:tcPr>
            <w:tcW w:w="1127" w:type="dxa"/>
            <w:vAlign w:val="bottom"/>
          </w:tcPr>
          <w:p w:rsidR="0056602A" w:rsidRDefault="0056602A" w:rsidP="00EC6351">
            <w:pPr>
              <w:spacing w:before="40"/>
              <w:ind w:right="113"/>
              <w:jc w:val="right"/>
            </w:pPr>
            <w:r>
              <w:t>1,2</w:t>
            </w:r>
          </w:p>
        </w:tc>
        <w:tc>
          <w:tcPr>
            <w:tcW w:w="1127" w:type="dxa"/>
            <w:vAlign w:val="bottom"/>
          </w:tcPr>
          <w:p w:rsidR="0056602A" w:rsidRPr="00F53305" w:rsidRDefault="0056602A" w:rsidP="00EC6351">
            <w:pPr>
              <w:spacing w:before="40"/>
              <w:ind w:right="113"/>
              <w:jc w:val="right"/>
              <w:rPr>
                <w:szCs w:val="24"/>
              </w:rPr>
            </w:pPr>
            <w:r w:rsidRPr="00F53305">
              <w:rPr>
                <w:szCs w:val="24"/>
              </w:rPr>
              <w:t>1,4</w:t>
            </w:r>
          </w:p>
        </w:tc>
        <w:tc>
          <w:tcPr>
            <w:tcW w:w="1127" w:type="dxa"/>
            <w:vAlign w:val="bottom"/>
          </w:tcPr>
          <w:p w:rsidR="0056602A" w:rsidRPr="00F53305" w:rsidRDefault="0056602A" w:rsidP="00EC6351">
            <w:pPr>
              <w:spacing w:before="40"/>
              <w:ind w:right="113"/>
              <w:jc w:val="right"/>
              <w:rPr>
                <w:szCs w:val="24"/>
              </w:rPr>
            </w:pPr>
            <w:r w:rsidRPr="00F53305">
              <w:rPr>
                <w:szCs w:val="24"/>
              </w:rPr>
              <w:t>1,3</w:t>
            </w:r>
          </w:p>
        </w:tc>
      </w:tr>
      <w:tr w:rsidR="0056602A" w:rsidTr="0022472F">
        <w:trPr>
          <w:cantSplit/>
          <w:jc w:val="center"/>
        </w:trPr>
        <w:tc>
          <w:tcPr>
            <w:tcW w:w="4288" w:type="dxa"/>
            <w:vAlign w:val="bottom"/>
          </w:tcPr>
          <w:p w:rsidR="0056602A" w:rsidRPr="0023016D" w:rsidRDefault="0056602A" w:rsidP="00EC6351">
            <w:pPr>
              <w:spacing w:before="40"/>
              <w:ind w:left="249" w:right="-57"/>
              <w:rPr>
                <w:spacing w:val="-2"/>
                <w:szCs w:val="22"/>
              </w:rPr>
            </w:pPr>
            <w:r w:rsidRPr="0023016D">
              <w:rPr>
                <w:spacing w:val="-2"/>
                <w:szCs w:val="22"/>
              </w:rPr>
              <w:t>услуги физической культуры и спорта</w:t>
            </w:r>
          </w:p>
        </w:tc>
        <w:tc>
          <w:tcPr>
            <w:tcW w:w="1127" w:type="dxa"/>
            <w:vAlign w:val="bottom"/>
          </w:tcPr>
          <w:p w:rsidR="0056602A" w:rsidRDefault="0056602A" w:rsidP="00EC6351">
            <w:pPr>
              <w:spacing w:before="40"/>
              <w:ind w:right="113"/>
              <w:jc w:val="right"/>
            </w:pPr>
            <w:r>
              <w:t>0,1</w:t>
            </w:r>
          </w:p>
        </w:tc>
        <w:tc>
          <w:tcPr>
            <w:tcW w:w="1127" w:type="dxa"/>
            <w:vAlign w:val="bottom"/>
          </w:tcPr>
          <w:p w:rsidR="0056602A" w:rsidRDefault="0056602A" w:rsidP="00EC6351">
            <w:pPr>
              <w:spacing w:before="40"/>
              <w:ind w:right="113"/>
              <w:jc w:val="right"/>
            </w:pPr>
            <w:r>
              <w:t>0,8</w:t>
            </w:r>
          </w:p>
        </w:tc>
        <w:tc>
          <w:tcPr>
            <w:tcW w:w="1127" w:type="dxa"/>
            <w:vAlign w:val="bottom"/>
          </w:tcPr>
          <w:p w:rsidR="0056602A" w:rsidRDefault="0056602A" w:rsidP="00EC6351">
            <w:pPr>
              <w:spacing w:before="40"/>
              <w:ind w:right="113"/>
              <w:jc w:val="right"/>
            </w:pPr>
            <w:r>
              <w:t>0,6</w:t>
            </w:r>
          </w:p>
        </w:tc>
        <w:tc>
          <w:tcPr>
            <w:tcW w:w="1127" w:type="dxa"/>
            <w:vAlign w:val="bottom"/>
          </w:tcPr>
          <w:p w:rsidR="0056602A" w:rsidRPr="00F53305" w:rsidRDefault="0056602A" w:rsidP="00EC6351">
            <w:pPr>
              <w:spacing w:before="40"/>
              <w:ind w:right="113"/>
              <w:jc w:val="right"/>
              <w:rPr>
                <w:szCs w:val="24"/>
              </w:rPr>
            </w:pPr>
            <w:r w:rsidRPr="00F53305">
              <w:rPr>
                <w:szCs w:val="24"/>
              </w:rPr>
              <w:t>0,6</w:t>
            </w:r>
          </w:p>
        </w:tc>
        <w:tc>
          <w:tcPr>
            <w:tcW w:w="1127" w:type="dxa"/>
            <w:vAlign w:val="bottom"/>
          </w:tcPr>
          <w:p w:rsidR="0056602A" w:rsidRPr="00F53305" w:rsidRDefault="0056602A" w:rsidP="00EC6351">
            <w:pPr>
              <w:spacing w:before="40"/>
              <w:ind w:right="113"/>
              <w:jc w:val="right"/>
              <w:rPr>
                <w:szCs w:val="24"/>
              </w:rPr>
            </w:pPr>
            <w:r w:rsidRPr="00F53305">
              <w:rPr>
                <w:szCs w:val="24"/>
              </w:rPr>
              <w:t>0,5</w:t>
            </w:r>
          </w:p>
        </w:tc>
      </w:tr>
      <w:tr w:rsidR="0056602A" w:rsidTr="0022472F">
        <w:trPr>
          <w:cantSplit/>
          <w:jc w:val="center"/>
        </w:trPr>
        <w:tc>
          <w:tcPr>
            <w:tcW w:w="4288" w:type="dxa"/>
            <w:vAlign w:val="bottom"/>
          </w:tcPr>
          <w:p w:rsidR="0056602A" w:rsidRDefault="0056602A" w:rsidP="00EC6351">
            <w:pPr>
              <w:spacing w:before="40"/>
              <w:ind w:left="252" w:right="113"/>
              <w:rPr>
                <w:szCs w:val="22"/>
              </w:rPr>
            </w:pPr>
            <w:r>
              <w:rPr>
                <w:szCs w:val="22"/>
              </w:rPr>
              <w:t>медицинские</w:t>
            </w:r>
          </w:p>
        </w:tc>
        <w:tc>
          <w:tcPr>
            <w:tcW w:w="1127" w:type="dxa"/>
            <w:vAlign w:val="bottom"/>
          </w:tcPr>
          <w:p w:rsidR="0056602A" w:rsidRDefault="0056602A" w:rsidP="00EC6351">
            <w:pPr>
              <w:spacing w:before="40"/>
              <w:ind w:right="113"/>
              <w:jc w:val="right"/>
            </w:pPr>
            <w:r>
              <w:t>2,7</w:t>
            </w:r>
          </w:p>
        </w:tc>
        <w:tc>
          <w:tcPr>
            <w:tcW w:w="1127" w:type="dxa"/>
            <w:vAlign w:val="bottom"/>
          </w:tcPr>
          <w:p w:rsidR="0056602A" w:rsidRDefault="0056602A" w:rsidP="00EC6351">
            <w:pPr>
              <w:spacing w:before="40"/>
              <w:ind w:right="113"/>
              <w:jc w:val="right"/>
            </w:pPr>
            <w:r>
              <w:t>2,8</w:t>
            </w:r>
          </w:p>
        </w:tc>
        <w:tc>
          <w:tcPr>
            <w:tcW w:w="1127" w:type="dxa"/>
            <w:vAlign w:val="bottom"/>
          </w:tcPr>
          <w:p w:rsidR="0056602A" w:rsidRDefault="0056602A" w:rsidP="00EC6351">
            <w:pPr>
              <w:spacing w:before="40"/>
              <w:ind w:right="113"/>
              <w:jc w:val="right"/>
            </w:pPr>
            <w:r>
              <w:t>2,9</w:t>
            </w:r>
          </w:p>
        </w:tc>
        <w:tc>
          <w:tcPr>
            <w:tcW w:w="1127" w:type="dxa"/>
            <w:vAlign w:val="bottom"/>
          </w:tcPr>
          <w:p w:rsidR="0056602A" w:rsidRPr="00F53305" w:rsidRDefault="0056602A" w:rsidP="00EC6351">
            <w:pPr>
              <w:spacing w:before="40"/>
              <w:ind w:right="113"/>
              <w:jc w:val="right"/>
              <w:rPr>
                <w:szCs w:val="24"/>
              </w:rPr>
            </w:pPr>
            <w:r w:rsidRPr="00F53305">
              <w:rPr>
                <w:szCs w:val="24"/>
              </w:rPr>
              <w:t>2,9</w:t>
            </w:r>
          </w:p>
        </w:tc>
        <w:tc>
          <w:tcPr>
            <w:tcW w:w="1127" w:type="dxa"/>
            <w:vAlign w:val="bottom"/>
          </w:tcPr>
          <w:p w:rsidR="0056602A" w:rsidRPr="00F53305" w:rsidRDefault="0056602A" w:rsidP="00EC6351">
            <w:pPr>
              <w:spacing w:before="40"/>
              <w:ind w:right="113"/>
              <w:jc w:val="right"/>
              <w:rPr>
                <w:szCs w:val="24"/>
              </w:rPr>
            </w:pPr>
            <w:r w:rsidRPr="00F53305">
              <w:rPr>
                <w:szCs w:val="24"/>
              </w:rPr>
              <w:t>3,2</w:t>
            </w:r>
          </w:p>
        </w:tc>
      </w:tr>
      <w:tr w:rsidR="0056602A" w:rsidTr="0022472F">
        <w:trPr>
          <w:cantSplit/>
          <w:jc w:val="center"/>
        </w:trPr>
        <w:tc>
          <w:tcPr>
            <w:tcW w:w="4288" w:type="dxa"/>
            <w:vAlign w:val="bottom"/>
          </w:tcPr>
          <w:p w:rsidR="0056602A" w:rsidRDefault="0056602A" w:rsidP="00EC6351">
            <w:pPr>
              <w:spacing w:before="40"/>
              <w:ind w:left="252" w:right="113"/>
              <w:rPr>
                <w:szCs w:val="22"/>
              </w:rPr>
            </w:pPr>
            <w:r>
              <w:rPr>
                <w:szCs w:val="22"/>
              </w:rPr>
              <w:t>санаторно-оздоровительные услуги</w:t>
            </w:r>
          </w:p>
        </w:tc>
        <w:tc>
          <w:tcPr>
            <w:tcW w:w="1127" w:type="dxa"/>
            <w:vAlign w:val="bottom"/>
          </w:tcPr>
          <w:p w:rsidR="0056602A" w:rsidRDefault="0056602A" w:rsidP="00EC6351">
            <w:pPr>
              <w:spacing w:before="40"/>
              <w:ind w:right="113"/>
              <w:jc w:val="right"/>
            </w:pPr>
            <w:r>
              <w:t>0,2</w:t>
            </w:r>
          </w:p>
        </w:tc>
        <w:tc>
          <w:tcPr>
            <w:tcW w:w="1127" w:type="dxa"/>
            <w:vAlign w:val="bottom"/>
          </w:tcPr>
          <w:p w:rsidR="0056602A" w:rsidRDefault="0056602A" w:rsidP="00EC6351">
            <w:pPr>
              <w:spacing w:before="40"/>
              <w:ind w:right="113"/>
              <w:jc w:val="right"/>
            </w:pPr>
            <w:r>
              <w:t>0,3</w:t>
            </w:r>
          </w:p>
        </w:tc>
        <w:tc>
          <w:tcPr>
            <w:tcW w:w="1127" w:type="dxa"/>
            <w:vAlign w:val="bottom"/>
          </w:tcPr>
          <w:p w:rsidR="0056602A" w:rsidRDefault="0056602A" w:rsidP="00EC6351">
            <w:pPr>
              <w:spacing w:before="40"/>
              <w:ind w:right="113"/>
              <w:jc w:val="right"/>
            </w:pPr>
            <w:r>
              <w:t>0,2</w:t>
            </w:r>
          </w:p>
        </w:tc>
        <w:tc>
          <w:tcPr>
            <w:tcW w:w="1127" w:type="dxa"/>
            <w:vAlign w:val="bottom"/>
          </w:tcPr>
          <w:p w:rsidR="0056602A" w:rsidRPr="00F53305" w:rsidRDefault="0056602A" w:rsidP="00EC6351">
            <w:pPr>
              <w:spacing w:before="40"/>
              <w:ind w:right="113"/>
              <w:jc w:val="right"/>
              <w:rPr>
                <w:szCs w:val="24"/>
              </w:rPr>
            </w:pPr>
            <w:r w:rsidRPr="00F53305">
              <w:rPr>
                <w:szCs w:val="24"/>
              </w:rPr>
              <w:t>0,2</w:t>
            </w:r>
          </w:p>
        </w:tc>
        <w:tc>
          <w:tcPr>
            <w:tcW w:w="1127" w:type="dxa"/>
            <w:vAlign w:val="bottom"/>
          </w:tcPr>
          <w:p w:rsidR="0056602A" w:rsidRPr="00F53305" w:rsidRDefault="0056602A" w:rsidP="00EC6351">
            <w:pPr>
              <w:spacing w:before="40"/>
              <w:ind w:right="113"/>
              <w:jc w:val="right"/>
              <w:rPr>
                <w:szCs w:val="24"/>
              </w:rPr>
            </w:pPr>
            <w:r w:rsidRPr="00F53305">
              <w:rPr>
                <w:szCs w:val="24"/>
              </w:rPr>
              <w:t>0,1</w:t>
            </w:r>
          </w:p>
        </w:tc>
      </w:tr>
      <w:tr w:rsidR="0056602A" w:rsidTr="0022472F">
        <w:trPr>
          <w:cantSplit/>
          <w:jc w:val="center"/>
        </w:trPr>
        <w:tc>
          <w:tcPr>
            <w:tcW w:w="4288" w:type="dxa"/>
            <w:vAlign w:val="bottom"/>
          </w:tcPr>
          <w:p w:rsidR="0056602A" w:rsidRDefault="0056602A" w:rsidP="00EC6351">
            <w:pPr>
              <w:spacing w:before="40"/>
              <w:ind w:left="252" w:right="113"/>
              <w:rPr>
                <w:szCs w:val="22"/>
              </w:rPr>
            </w:pPr>
            <w:r>
              <w:rPr>
                <w:szCs w:val="22"/>
              </w:rPr>
              <w:t>ветеринарные услуги</w:t>
            </w:r>
          </w:p>
        </w:tc>
        <w:tc>
          <w:tcPr>
            <w:tcW w:w="1127" w:type="dxa"/>
            <w:vAlign w:val="bottom"/>
          </w:tcPr>
          <w:p w:rsidR="0056602A" w:rsidRDefault="0056602A" w:rsidP="00EC6351">
            <w:pPr>
              <w:spacing w:before="40"/>
              <w:ind w:right="113"/>
              <w:jc w:val="right"/>
            </w:pPr>
            <w:r>
              <w:t>0,4</w:t>
            </w:r>
          </w:p>
        </w:tc>
        <w:tc>
          <w:tcPr>
            <w:tcW w:w="1127" w:type="dxa"/>
            <w:vAlign w:val="bottom"/>
          </w:tcPr>
          <w:p w:rsidR="0056602A" w:rsidRDefault="0056602A" w:rsidP="00EC6351">
            <w:pPr>
              <w:spacing w:before="40"/>
              <w:ind w:right="113"/>
              <w:jc w:val="right"/>
            </w:pPr>
            <w:r>
              <w:t>0,3</w:t>
            </w:r>
          </w:p>
        </w:tc>
        <w:tc>
          <w:tcPr>
            <w:tcW w:w="1127" w:type="dxa"/>
            <w:vAlign w:val="bottom"/>
          </w:tcPr>
          <w:p w:rsidR="0056602A" w:rsidRDefault="0056602A" w:rsidP="00EC6351">
            <w:pPr>
              <w:spacing w:before="40"/>
              <w:ind w:right="113"/>
              <w:jc w:val="right"/>
            </w:pPr>
            <w:r>
              <w:t>0,3</w:t>
            </w:r>
          </w:p>
        </w:tc>
        <w:tc>
          <w:tcPr>
            <w:tcW w:w="1127" w:type="dxa"/>
            <w:vAlign w:val="bottom"/>
          </w:tcPr>
          <w:p w:rsidR="0056602A" w:rsidRPr="00F53305" w:rsidRDefault="0056602A" w:rsidP="00EC6351">
            <w:pPr>
              <w:spacing w:before="40"/>
              <w:ind w:right="113"/>
              <w:jc w:val="right"/>
              <w:rPr>
                <w:szCs w:val="24"/>
              </w:rPr>
            </w:pPr>
            <w:r w:rsidRPr="00F53305">
              <w:rPr>
                <w:szCs w:val="24"/>
              </w:rPr>
              <w:t>0,3</w:t>
            </w:r>
          </w:p>
        </w:tc>
        <w:tc>
          <w:tcPr>
            <w:tcW w:w="1127" w:type="dxa"/>
            <w:vAlign w:val="bottom"/>
          </w:tcPr>
          <w:p w:rsidR="0056602A" w:rsidRPr="00F53305" w:rsidRDefault="0056602A" w:rsidP="00EC6351">
            <w:pPr>
              <w:spacing w:before="40"/>
              <w:ind w:right="113"/>
              <w:jc w:val="right"/>
              <w:rPr>
                <w:szCs w:val="24"/>
              </w:rPr>
            </w:pPr>
            <w:r w:rsidRPr="00F53305">
              <w:rPr>
                <w:szCs w:val="24"/>
              </w:rPr>
              <w:t>0,3</w:t>
            </w:r>
          </w:p>
        </w:tc>
      </w:tr>
      <w:tr w:rsidR="0056602A" w:rsidTr="0022472F">
        <w:trPr>
          <w:cantSplit/>
          <w:jc w:val="center"/>
        </w:trPr>
        <w:tc>
          <w:tcPr>
            <w:tcW w:w="4288" w:type="dxa"/>
            <w:vAlign w:val="bottom"/>
          </w:tcPr>
          <w:p w:rsidR="0056602A" w:rsidRDefault="0056602A" w:rsidP="00EC6351">
            <w:pPr>
              <w:spacing w:before="40"/>
              <w:ind w:left="252" w:right="113"/>
              <w:rPr>
                <w:szCs w:val="22"/>
              </w:rPr>
            </w:pPr>
            <w:r>
              <w:rPr>
                <w:szCs w:val="22"/>
              </w:rPr>
              <w:t>услуги правового характера</w:t>
            </w:r>
          </w:p>
        </w:tc>
        <w:tc>
          <w:tcPr>
            <w:tcW w:w="1127" w:type="dxa"/>
            <w:vAlign w:val="bottom"/>
          </w:tcPr>
          <w:p w:rsidR="0056602A" w:rsidRDefault="0056602A" w:rsidP="00EC6351">
            <w:pPr>
              <w:spacing w:before="40"/>
              <w:ind w:right="113"/>
              <w:jc w:val="right"/>
            </w:pPr>
            <w:r>
              <w:t>0,8</w:t>
            </w:r>
          </w:p>
        </w:tc>
        <w:tc>
          <w:tcPr>
            <w:tcW w:w="1127" w:type="dxa"/>
            <w:vAlign w:val="bottom"/>
          </w:tcPr>
          <w:p w:rsidR="0056602A" w:rsidRDefault="0056602A" w:rsidP="00EC6351">
            <w:pPr>
              <w:spacing w:before="40"/>
              <w:ind w:right="113"/>
              <w:jc w:val="right"/>
            </w:pPr>
            <w:r>
              <w:t>0,8</w:t>
            </w:r>
          </w:p>
        </w:tc>
        <w:tc>
          <w:tcPr>
            <w:tcW w:w="1127" w:type="dxa"/>
            <w:vAlign w:val="bottom"/>
          </w:tcPr>
          <w:p w:rsidR="0056602A" w:rsidRDefault="0056602A" w:rsidP="00EC6351">
            <w:pPr>
              <w:spacing w:before="40"/>
              <w:ind w:right="113"/>
              <w:jc w:val="right"/>
            </w:pPr>
            <w:r>
              <w:t>0,7</w:t>
            </w:r>
          </w:p>
        </w:tc>
        <w:tc>
          <w:tcPr>
            <w:tcW w:w="1127" w:type="dxa"/>
            <w:vAlign w:val="bottom"/>
          </w:tcPr>
          <w:p w:rsidR="0056602A" w:rsidRPr="00F53305" w:rsidRDefault="0056602A" w:rsidP="00EC6351">
            <w:pPr>
              <w:spacing w:before="40"/>
              <w:ind w:right="113"/>
              <w:jc w:val="right"/>
              <w:rPr>
                <w:szCs w:val="24"/>
              </w:rPr>
            </w:pPr>
            <w:r w:rsidRPr="00F53305">
              <w:rPr>
                <w:szCs w:val="24"/>
              </w:rPr>
              <w:t>0,6</w:t>
            </w:r>
          </w:p>
        </w:tc>
        <w:tc>
          <w:tcPr>
            <w:tcW w:w="1127" w:type="dxa"/>
            <w:vAlign w:val="bottom"/>
          </w:tcPr>
          <w:p w:rsidR="0056602A" w:rsidRPr="00F53305" w:rsidRDefault="0056602A" w:rsidP="00EC6351">
            <w:pPr>
              <w:spacing w:before="40"/>
              <w:ind w:right="113"/>
              <w:jc w:val="right"/>
              <w:rPr>
                <w:szCs w:val="24"/>
              </w:rPr>
            </w:pPr>
            <w:r w:rsidRPr="00F53305">
              <w:rPr>
                <w:szCs w:val="24"/>
              </w:rPr>
              <w:t>0,5</w:t>
            </w:r>
          </w:p>
        </w:tc>
      </w:tr>
      <w:tr w:rsidR="0056602A" w:rsidTr="0022472F">
        <w:trPr>
          <w:cantSplit/>
          <w:jc w:val="center"/>
        </w:trPr>
        <w:tc>
          <w:tcPr>
            <w:tcW w:w="4288" w:type="dxa"/>
            <w:vAlign w:val="bottom"/>
          </w:tcPr>
          <w:p w:rsidR="0056602A" w:rsidRDefault="0056602A" w:rsidP="00EC6351">
            <w:pPr>
              <w:spacing w:before="40"/>
              <w:ind w:left="252" w:right="113"/>
              <w:rPr>
                <w:szCs w:val="22"/>
              </w:rPr>
            </w:pPr>
            <w:r>
              <w:rPr>
                <w:szCs w:val="22"/>
              </w:rPr>
              <w:t>услуги системы образования</w:t>
            </w:r>
          </w:p>
        </w:tc>
        <w:tc>
          <w:tcPr>
            <w:tcW w:w="1127" w:type="dxa"/>
            <w:vAlign w:val="bottom"/>
          </w:tcPr>
          <w:p w:rsidR="0056602A" w:rsidRDefault="0056602A" w:rsidP="00EC6351">
            <w:pPr>
              <w:spacing w:before="40"/>
              <w:ind w:right="113"/>
              <w:jc w:val="right"/>
            </w:pPr>
            <w:r>
              <w:t>10,0</w:t>
            </w:r>
          </w:p>
        </w:tc>
        <w:tc>
          <w:tcPr>
            <w:tcW w:w="1127" w:type="dxa"/>
            <w:vAlign w:val="bottom"/>
          </w:tcPr>
          <w:p w:rsidR="0056602A" w:rsidRDefault="0056602A" w:rsidP="00EC6351">
            <w:pPr>
              <w:spacing w:before="40"/>
              <w:ind w:right="113"/>
              <w:jc w:val="right"/>
            </w:pPr>
            <w:r>
              <w:t>11,0</w:t>
            </w:r>
          </w:p>
        </w:tc>
        <w:tc>
          <w:tcPr>
            <w:tcW w:w="1127" w:type="dxa"/>
            <w:vAlign w:val="bottom"/>
          </w:tcPr>
          <w:p w:rsidR="0056602A" w:rsidRDefault="0056602A" w:rsidP="00EC6351">
            <w:pPr>
              <w:spacing w:before="40"/>
              <w:ind w:right="113"/>
              <w:jc w:val="right"/>
            </w:pPr>
            <w:r>
              <w:t>11,8</w:t>
            </w:r>
          </w:p>
        </w:tc>
        <w:tc>
          <w:tcPr>
            <w:tcW w:w="1127" w:type="dxa"/>
            <w:vAlign w:val="bottom"/>
          </w:tcPr>
          <w:p w:rsidR="0056602A" w:rsidRPr="00F53305" w:rsidRDefault="0056602A" w:rsidP="00EC6351">
            <w:pPr>
              <w:spacing w:before="40"/>
              <w:ind w:right="113"/>
              <w:jc w:val="right"/>
              <w:rPr>
                <w:szCs w:val="24"/>
              </w:rPr>
            </w:pPr>
            <w:r w:rsidRPr="00F53305">
              <w:rPr>
                <w:szCs w:val="24"/>
              </w:rPr>
              <w:t>11,0</w:t>
            </w:r>
          </w:p>
        </w:tc>
        <w:tc>
          <w:tcPr>
            <w:tcW w:w="1127" w:type="dxa"/>
            <w:vAlign w:val="bottom"/>
          </w:tcPr>
          <w:p w:rsidR="0056602A" w:rsidRPr="00F53305" w:rsidRDefault="0056602A" w:rsidP="00EC6351">
            <w:pPr>
              <w:spacing w:before="40"/>
              <w:ind w:right="113"/>
              <w:jc w:val="right"/>
              <w:rPr>
                <w:szCs w:val="24"/>
              </w:rPr>
            </w:pPr>
            <w:r w:rsidRPr="00F53305">
              <w:rPr>
                <w:szCs w:val="24"/>
              </w:rPr>
              <w:t>11,5</w:t>
            </w:r>
          </w:p>
        </w:tc>
      </w:tr>
      <w:tr w:rsidR="0056602A" w:rsidTr="0022472F">
        <w:trPr>
          <w:cantSplit/>
          <w:jc w:val="center"/>
        </w:trPr>
        <w:tc>
          <w:tcPr>
            <w:tcW w:w="4288" w:type="dxa"/>
            <w:vAlign w:val="bottom"/>
          </w:tcPr>
          <w:p w:rsidR="0056602A" w:rsidRDefault="0056602A" w:rsidP="00EC6351">
            <w:pPr>
              <w:spacing w:before="40"/>
              <w:ind w:left="252" w:right="113"/>
              <w:rPr>
                <w:szCs w:val="22"/>
              </w:rPr>
            </w:pPr>
            <w:r>
              <w:rPr>
                <w:szCs w:val="22"/>
              </w:rPr>
              <w:t>социальные услуги</w:t>
            </w:r>
          </w:p>
        </w:tc>
        <w:tc>
          <w:tcPr>
            <w:tcW w:w="1127" w:type="dxa"/>
            <w:vAlign w:val="bottom"/>
          </w:tcPr>
          <w:p w:rsidR="0056602A" w:rsidRDefault="0056602A" w:rsidP="00EC6351">
            <w:pPr>
              <w:spacing w:before="40"/>
              <w:ind w:right="113"/>
              <w:jc w:val="right"/>
            </w:pPr>
            <w:r>
              <w:t>-</w:t>
            </w:r>
          </w:p>
        </w:tc>
        <w:tc>
          <w:tcPr>
            <w:tcW w:w="1127" w:type="dxa"/>
            <w:vAlign w:val="bottom"/>
          </w:tcPr>
          <w:p w:rsidR="0056602A" w:rsidRDefault="0056602A" w:rsidP="00EC6351">
            <w:pPr>
              <w:spacing w:before="40"/>
              <w:ind w:right="113"/>
              <w:jc w:val="right"/>
            </w:pPr>
            <w:r>
              <w:t>-</w:t>
            </w:r>
          </w:p>
        </w:tc>
        <w:tc>
          <w:tcPr>
            <w:tcW w:w="1127" w:type="dxa"/>
            <w:vAlign w:val="bottom"/>
          </w:tcPr>
          <w:p w:rsidR="0056602A" w:rsidRDefault="0056602A" w:rsidP="00EC6351">
            <w:pPr>
              <w:spacing w:before="40"/>
              <w:ind w:right="113"/>
              <w:jc w:val="right"/>
            </w:pPr>
            <w:r>
              <w:t>-</w:t>
            </w:r>
          </w:p>
        </w:tc>
        <w:tc>
          <w:tcPr>
            <w:tcW w:w="1127" w:type="dxa"/>
            <w:vAlign w:val="bottom"/>
          </w:tcPr>
          <w:p w:rsidR="0056602A" w:rsidRPr="00F53305" w:rsidRDefault="0056602A" w:rsidP="00EC6351">
            <w:pPr>
              <w:spacing w:before="40"/>
              <w:ind w:right="113"/>
              <w:jc w:val="right"/>
              <w:rPr>
                <w:szCs w:val="24"/>
              </w:rPr>
            </w:pPr>
            <w:r w:rsidRPr="00F53305">
              <w:rPr>
                <w:szCs w:val="24"/>
              </w:rPr>
              <w:t>-</w:t>
            </w:r>
          </w:p>
        </w:tc>
        <w:tc>
          <w:tcPr>
            <w:tcW w:w="1127" w:type="dxa"/>
            <w:vAlign w:val="bottom"/>
          </w:tcPr>
          <w:p w:rsidR="0056602A" w:rsidRPr="00F53305" w:rsidRDefault="0056602A" w:rsidP="00EC6351">
            <w:pPr>
              <w:spacing w:before="40"/>
              <w:ind w:right="113"/>
              <w:jc w:val="right"/>
              <w:rPr>
                <w:szCs w:val="24"/>
              </w:rPr>
            </w:pPr>
            <w:r w:rsidRPr="00F53305">
              <w:rPr>
                <w:szCs w:val="24"/>
              </w:rPr>
              <w:t>1,3</w:t>
            </w:r>
          </w:p>
        </w:tc>
      </w:tr>
      <w:tr w:rsidR="0056602A" w:rsidTr="0022472F">
        <w:trPr>
          <w:cantSplit/>
          <w:trHeight w:val="117"/>
          <w:jc w:val="center"/>
        </w:trPr>
        <w:tc>
          <w:tcPr>
            <w:tcW w:w="4288" w:type="dxa"/>
            <w:vAlign w:val="bottom"/>
          </w:tcPr>
          <w:p w:rsidR="0056602A" w:rsidRDefault="0056602A" w:rsidP="00EC6351">
            <w:pPr>
              <w:spacing w:before="40"/>
              <w:ind w:left="252" w:right="113"/>
              <w:rPr>
                <w:szCs w:val="22"/>
              </w:rPr>
            </w:pPr>
            <w:r>
              <w:rPr>
                <w:szCs w:val="22"/>
              </w:rPr>
              <w:t>прочие виды платных услуг</w:t>
            </w:r>
          </w:p>
        </w:tc>
        <w:tc>
          <w:tcPr>
            <w:tcW w:w="1127" w:type="dxa"/>
            <w:vAlign w:val="bottom"/>
          </w:tcPr>
          <w:p w:rsidR="0056602A" w:rsidRDefault="0056602A" w:rsidP="00EC6351">
            <w:pPr>
              <w:spacing w:before="40"/>
              <w:ind w:right="113"/>
              <w:jc w:val="right"/>
            </w:pPr>
            <w:r>
              <w:t>8,9</w:t>
            </w:r>
          </w:p>
        </w:tc>
        <w:tc>
          <w:tcPr>
            <w:tcW w:w="1127" w:type="dxa"/>
            <w:vAlign w:val="bottom"/>
          </w:tcPr>
          <w:p w:rsidR="0056602A" w:rsidRDefault="0056602A" w:rsidP="00EC6351">
            <w:pPr>
              <w:spacing w:before="40"/>
              <w:ind w:right="113"/>
              <w:jc w:val="right"/>
            </w:pPr>
            <w:r>
              <w:t>6,6</w:t>
            </w:r>
          </w:p>
        </w:tc>
        <w:tc>
          <w:tcPr>
            <w:tcW w:w="1127" w:type="dxa"/>
            <w:vAlign w:val="bottom"/>
          </w:tcPr>
          <w:p w:rsidR="0056602A" w:rsidRDefault="0056602A" w:rsidP="00EC6351">
            <w:pPr>
              <w:spacing w:before="40"/>
              <w:ind w:right="113"/>
              <w:jc w:val="right"/>
            </w:pPr>
            <w:r>
              <w:t>5,3</w:t>
            </w:r>
          </w:p>
        </w:tc>
        <w:tc>
          <w:tcPr>
            <w:tcW w:w="1127" w:type="dxa"/>
            <w:vAlign w:val="bottom"/>
          </w:tcPr>
          <w:p w:rsidR="0056602A" w:rsidRPr="00F53305" w:rsidRDefault="0056602A" w:rsidP="00EC6351">
            <w:pPr>
              <w:spacing w:before="40"/>
              <w:ind w:right="113"/>
              <w:jc w:val="right"/>
              <w:rPr>
                <w:szCs w:val="24"/>
              </w:rPr>
            </w:pPr>
            <w:r w:rsidRPr="00F53305">
              <w:rPr>
                <w:szCs w:val="24"/>
              </w:rPr>
              <w:t>4,5</w:t>
            </w:r>
          </w:p>
        </w:tc>
        <w:tc>
          <w:tcPr>
            <w:tcW w:w="1127" w:type="dxa"/>
            <w:vAlign w:val="bottom"/>
          </w:tcPr>
          <w:p w:rsidR="0056602A" w:rsidRPr="00F53305" w:rsidRDefault="0056602A" w:rsidP="00EC6351">
            <w:pPr>
              <w:spacing w:before="40"/>
              <w:ind w:right="113"/>
              <w:jc w:val="right"/>
              <w:rPr>
                <w:szCs w:val="24"/>
              </w:rPr>
            </w:pPr>
            <w:r w:rsidRPr="00F53305">
              <w:rPr>
                <w:szCs w:val="24"/>
              </w:rPr>
              <w:t>4,0</w:t>
            </w:r>
          </w:p>
        </w:tc>
      </w:tr>
    </w:tbl>
    <w:p w:rsidR="005E569C" w:rsidRDefault="005E569C" w:rsidP="005E569C">
      <w:pPr>
        <w:jc w:val="center"/>
      </w:pPr>
      <w:bookmarkStart w:id="1367" w:name="_Toc85345903"/>
      <w:bookmarkStart w:id="1368" w:name="_Toc85506122"/>
    </w:p>
    <w:p w:rsidR="00EC6351" w:rsidRDefault="00EC6351" w:rsidP="00DA7774">
      <w:pPr>
        <w:pStyle w:val="1"/>
        <w:jc w:val="center"/>
        <w:rPr>
          <w:spacing w:val="-6"/>
        </w:rPr>
        <w:sectPr w:rsidR="00EC6351" w:rsidSect="00B451F9">
          <w:pgSz w:w="11906" w:h="16838"/>
          <w:pgMar w:top="1134" w:right="1134" w:bottom="1134" w:left="1134" w:header="709" w:footer="349" w:gutter="0"/>
          <w:cols w:space="708"/>
          <w:docGrid w:linePitch="360"/>
        </w:sectPr>
      </w:pPr>
      <w:bookmarkStart w:id="1369" w:name="_Toc530816186"/>
      <w:bookmarkStart w:id="1370" w:name="_Toc530817378"/>
      <w:bookmarkStart w:id="1371" w:name="_Toc238547823"/>
    </w:p>
    <w:p w:rsidR="005E569C" w:rsidRPr="00DA7774" w:rsidRDefault="005E569C" w:rsidP="00DA7774">
      <w:pPr>
        <w:pStyle w:val="1"/>
        <w:jc w:val="center"/>
        <w:rPr>
          <w:spacing w:val="-6"/>
        </w:rPr>
      </w:pPr>
      <w:bookmarkStart w:id="1372" w:name="_Toc346180792"/>
      <w:r w:rsidRPr="00DA7774">
        <w:rPr>
          <w:spacing w:val="-6"/>
        </w:rPr>
        <w:t>ОБЪЕМ ПЛАТНЫХ УСЛУГ</w:t>
      </w:r>
      <w:bookmarkStart w:id="1373" w:name="_Toc530817379"/>
      <w:bookmarkEnd w:id="1369"/>
      <w:bookmarkEnd w:id="1370"/>
      <w:r w:rsidRPr="00DA7774">
        <w:rPr>
          <w:spacing w:val="-6"/>
        </w:rPr>
        <w:t xml:space="preserve"> НА ДУШУ НАСЕЛЕНИЯ</w:t>
      </w:r>
      <w:bookmarkEnd w:id="1373"/>
      <w:r w:rsidRPr="00DA7774">
        <w:rPr>
          <w:spacing w:val="-6"/>
        </w:rPr>
        <w:t xml:space="preserve"> ПО ВИДАМ</w:t>
      </w:r>
      <w:bookmarkEnd w:id="1371"/>
      <w:bookmarkEnd w:id="1372"/>
    </w:p>
    <w:p w:rsidR="005E569C" w:rsidRPr="006B56AB" w:rsidRDefault="005E569C" w:rsidP="006B56AB">
      <w:pPr>
        <w:jc w:val="center"/>
      </w:pPr>
      <w:r w:rsidRPr="006B56AB">
        <w:t>(рублей)</w:t>
      </w:r>
    </w:p>
    <w:p w:rsidR="005E569C" w:rsidRPr="00EC6351" w:rsidRDefault="005E569C" w:rsidP="005E569C">
      <w:pPr>
        <w:pStyle w:val="aa"/>
        <w:spacing w:after="0" w:line="228" w:lineRule="auto"/>
        <w:jc w:val="center"/>
        <w:rPr>
          <w:sz w:val="10"/>
          <w:szCs w:val="10"/>
          <w:lang w:val="en-US"/>
        </w:rPr>
      </w:pPr>
    </w:p>
    <w:tbl>
      <w:tblPr>
        <w:tblW w:w="9923" w:type="dxa"/>
        <w:jc w:val="center"/>
        <w:tblBorders>
          <w:bottom w:val="single" w:sz="12" w:space="0" w:color="auto"/>
          <w:insideV w:val="single" w:sz="12" w:space="0" w:color="auto"/>
        </w:tblBorders>
        <w:tblLook w:val="0000"/>
      </w:tblPr>
      <w:tblGrid>
        <w:gridCol w:w="4207"/>
        <w:gridCol w:w="1088"/>
        <w:gridCol w:w="1130"/>
        <w:gridCol w:w="1166"/>
        <w:gridCol w:w="1166"/>
        <w:gridCol w:w="1166"/>
      </w:tblGrid>
      <w:tr w:rsidR="0022472F" w:rsidRPr="00995291" w:rsidTr="00EC6351">
        <w:trPr>
          <w:cantSplit/>
          <w:trHeight w:hRule="exact" w:val="340"/>
          <w:jc w:val="center"/>
        </w:trPr>
        <w:tc>
          <w:tcPr>
            <w:tcW w:w="4207" w:type="dxa"/>
            <w:tcBorders>
              <w:top w:val="single" w:sz="12" w:space="0" w:color="auto"/>
              <w:bottom w:val="single" w:sz="12" w:space="0" w:color="auto"/>
            </w:tcBorders>
            <w:vAlign w:val="bottom"/>
          </w:tcPr>
          <w:p w:rsidR="0022472F" w:rsidRDefault="0022472F" w:rsidP="005E569C">
            <w:pPr>
              <w:rPr>
                <w:sz w:val="22"/>
              </w:rPr>
            </w:pPr>
          </w:p>
        </w:tc>
        <w:tc>
          <w:tcPr>
            <w:tcW w:w="1088" w:type="dxa"/>
            <w:tcBorders>
              <w:top w:val="single" w:sz="12" w:space="0" w:color="auto"/>
              <w:bottom w:val="single" w:sz="12" w:space="0" w:color="auto"/>
            </w:tcBorders>
            <w:vAlign w:val="center"/>
          </w:tcPr>
          <w:p w:rsidR="0022472F" w:rsidRPr="00995291" w:rsidRDefault="0022472F" w:rsidP="0022472F">
            <w:pPr>
              <w:pStyle w:val="7"/>
              <w:rPr>
                <w:i w:val="0"/>
              </w:rPr>
            </w:pPr>
            <w:r>
              <w:rPr>
                <w:i w:val="0"/>
              </w:rPr>
              <w:t>2007</w:t>
            </w:r>
          </w:p>
        </w:tc>
        <w:tc>
          <w:tcPr>
            <w:tcW w:w="1130" w:type="dxa"/>
            <w:tcBorders>
              <w:top w:val="single" w:sz="12" w:space="0" w:color="auto"/>
              <w:bottom w:val="single" w:sz="12" w:space="0" w:color="auto"/>
            </w:tcBorders>
            <w:vAlign w:val="center"/>
          </w:tcPr>
          <w:p w:rsidR="0022472F" w:rsidRPr="00E50483" w:rsidRDefault="0022472F" w:rsidP="0022472F">
            <w:pPr>
              <w:pStyle w:val="7"/>
              <w:rPr>
                <w:i w:val="0"/>
                <w:lang w:val="en-US"/>
              </w:rPr>
            </w:pPr>
            <w:r>
              <w:rPr>
                <w:i w:val="0"/>
                <w:lang w:val="en-US"/>
              </w:rPr>
              <w:t>2008</w:t>
            </w:r>
          </w:p>
        </w:tc>
        <w:tc>
          <w:tcPr>
            <w:tcW w:w="1166" w:type="dxa"/>
            <w:tcBorders>
              <w:top w:val="single" w:sz="12" w:space="0" w:color="auto"/>
              <w:bottom w:val="single" w:sz="12" w:space="0" w:color="auto"/>
            </w:tcBorders>
            <w:vAlign w:val="center"/>
          </w:tcPr>
          <w:p w:rsidR="0022472F" w:rsidRPr="00130326" w:rsidRDefault="0022472F" w:rsidP="0022472F">
            <w:pPr>
              <w:pStyle w:val="7"/>
              <w:rPr>
                <w:i w:val="0"/>
              </w:rPr>
            </w:pPr>
            <w:r>
              <w:rPr>
                <w:i w:val="0"/>
              </w:rPr>
              <w:t>2009</w:t>
            </w:r>
          </w:p>
        </w:tc>
        <w:tc>
          <w:tcPr>
            <w:tcW w:w="1166" w:type="dxa"/>
            <w:tcBorders>
              <w:top w:val="single" w:sz="12" w:space="0" w:color="auto"/>
              <w:bottom w:val="single" w:sz="12" w:space="0" w:color="auto"/>
            </w:tcBorders>
            <w:vAlign w:val="center"/>
          </w:tcPr>
          <w:p w:rsidR="0022472F" w:rsidRPr="00995291" w:rsidRDefault="0022472F" w:rsidP="0022472F">
            <w:pPr>
              <w:pStyle w:val="7"/>
              <w:rPr>
                <w:i w:val="0"/>
              </w:rPr>
            </w:pPr>
            <w:r>
              <w:rPr>
                <w:i w:val="0"/>
              </w:rPr>
              <w:t>2010</w:t>
            </w:r>
          </w:p>
        </w:tc>
        <w:tc>
          <w:tcPr>
            <w:tcW w:w="1166" w:type="dxa"/>
            <w:tcBorders>
              <w:top w:val="single" w:sz="12" w:space="0" w:color="auto"/>
              <w:bottom w:val="single" w:sz="12" w:space="0" w:color="auto"/>
            </w:tcBorders>
            <w:vAlign w:val="center"/>
          </w:tcPr>
          <w:p w:rsidR="0022472F" w:rsidRPr="00995291" w:rsidRDefault="000B7A09" w:rsidP="00F100DE">
            <w:pPr>
              <w:pStyle w:val="7"/>
              <w:rPr>
                <w:i w:val="0"/>
              </w:rPr>
            </w:pPr>
            <w:r>
              <w:rPr>
                <w:i w:val="0"/>
              </w:rPr>
              <w:t>2011</w:t>
            </w:r>
          </w:p>
        </w:tc>
      </w:tr>
      <w:tr w:rsidR="00807523" w:rsidRPr="00F126C6" w:rsidTr="0023016D">
        <w:trPr>
          <w:cantSplit/>
          <w:trHeight w:val="278"/>
          <w:jc w:val="center"/>
        </w:trPr>
        <w:tc>
          <w:tcPr>
            <w:tcW w:w="4207" w:type="dxa"/>
            <w:tcBorders>
              <w:top w:val="single" w:sz="12" w:space="0" w:color="auto"/>
              <w:bottom w:val="nil"/>
            </w:tcBorders>
            <w:vAlign w:val="bottom"/>
          </w:tcPr>
          <w:p w:rsidR="00807523" w:rsidRPr="005762CE" w:rsidRDefault="00807523" w:rsidP="00072100">
            <w:pPr>
              <w:rPr>
                <w:b/>
                <w:szCs w:val="24"/>
              </w:rPr>
            </w:pPr>
            <w:r>
              <w:rPr>
                <w:b/>
                <w:szCs w:val="24"/>
              </w:rPr>
              <w:t>Все</w:t>
            </w:r>
            <w:r>
              <w:rPr>
                <w:b/>
                <w:szCs w:val="24"/>
                <w:lang w:val="en-US"/>
              </w:rPr>
              <w:t xml:space="preserve"> </w:t>
            </w:r>
            <w:r>
              <w:rPr>
                <w:b/>
                <w:szCs w:val="24"/>
              </w:rPr>
              <w:t>оказанные услуги</w:t>
            </w:r>
            <w:r w:rsidRPr="005762CE">
              <w:rPr>
                <w:b/>
                <w:szCs w:val="24"/>
              </w:rPr>
              <w:t xml:space="preserve"> </w:t>
            </w:r>
          </w:p>
        </w:tc>
        <w:tc>
          <w:tcPr>
            <w:tcW w:w="1088" w:type="dxa"/>
            <w:tcBorders>
              <w:top w:val="single" w:sz="12" w:space="0" w:color="auto"/>
              <w:bottom w:val="nil"/>
            </w:tcBorders>
            <w:vAlign w:val="bottom"/>
          </w:tcPr>
          <w:p w:rsidR="00807523" w:rsidRPr="00C90CAD" w:rsidRDefault="00807523" w:rsidP="0023016D">
            <w:pPr>
              <w:ind w:right="57"/>
              <w:jc w:val="right"/>
              <w:rPr>
                <w:b/>
                <w:szCs w:val="24"/>
              </w:rPr>
            </w:pPr>
            <w:r>
              <w:rPr>
                <w:b/>
                <w:szCs w:val="24"/>
              </w:rPr>
              <w:t>7283,</w:t>
            </w:r>
            <w:r w:rsidR="001B4C9F">
              <w:rPr>
                <w:b/>
                <w:szCs w:val="24"/>
              </w:rPr>
              <w:t>0</w:t>
            </w:r>
          </w:p>
        </w:tc>
        <w:tc>
          <w:tcPr>
            <w:tcW w:w="1130" w:type="dxa"/>
            <w:tcBorders>
              <w:top w:val="single" w:sz="12" w:space="0" w:color="auto"/>
              <w:bottom w:val="nil"/>
            </w:tcBorders>
            <w:vAlign w:val="bottom"/>
          </w:tcPr>
          <w:p w:rsidR="00807523" w:rsidRPr="005F1461" w:rsidRDefault="00807523" w:rsidP="0023016D">
            <w:pPr>
              <w:tabs>
                <w:tab w:val="center" w:pos="2599"/>
              </w:tabs>
              <w:ind w:right="57"/>
              <w:jc w:val="right"/>
              <w:rPr>
                <w:b/>
                <w:szCs w:val="24"/>
              </w:rPr>
            </w:pPr>
            <w:r>
              <w:rPr>
                <w:b/>
                <w:szCs w:val="24"/>
              </w:rPr>
              <w:t>8845,3</w:t>
            </w:r>
          </w:p>
        </w:tc>
        <w:tc>
          <w:tcPr>
            <w:tcW w:w="1166" w:type="dxa"/>
            <w:tcBorders>
              <w:top w:val="single" w:sz="12" w:space="0" w:color="auto"/>
              <w:bottom w:val="nil"/>
            </w:tcBorders>
            <w:vAlign w:val="bottom"/>
          </w:tcPr>
          <w:p w:rsidR="00807523" w:rsidRPr="005F1461" w:rsidRDefault="00807523" w:rsidP="0023016D">
            <w:pPr>
              <w:ind w:right="57"/>
              <w:jc w:val="right"/>
              <w:rPr>
                <w:b/>
                <w:szCs w:val="24"/>
              </w:rPr>
            </w:pPr>
            <w:r>
              <w:rPr>
                <w:b/>
                <w:szCs w:val="24"/>
              </w:rPr>
              <w:t>10081,4</w:t>
            </w:r>
          </w:p>
        </w:tc>
        <w:tc>
          <w:tcPr>
            <w:tcW w:w="1166" w:type="dxa"/>
            <w:tcBorders>
              <w:top w:val="single" w:sz="12" w:space="0" w:color="auto"/>
              <w:bottom w:val="nil"/>
            </w:tcBorders>
            <w:vAlign w:val="bottom"/>
          </w:tcPr>
          <w:p w:rsidR="00807523" w:rsidRPr="00941E87" w:rsidRDefault="0023016D" w:rsidP="0023016D">
            <w:pPr>
              <w:ind w:right="57"/>
              <w:jc w:val="right"/>
              <w:rPr>
                <w:b/>
                <w:szCs w:val="24"/>
              </w:rPr>
            </w:pPr>
            <w:r>
              <w:rPr>
                <w:b/>
                <w:szCs w:val="24"/>
              </w:rPr>
              <w:t>11706,7</w:t>
            </w:r>
          </w:p>
        </w:tc>
        <w:tc>
          <w:tcPr>
            <w:tcW w:w="1166" w:type="dxa"/>
            <w:tcBorders>
              <w:top w:val="single" w:sz="12" w:space="0" w:color="auto"/>
              <w:bottom w:val="nil"/>
            </w:tcBorders>
            <w:vAlign w:val="bottom"/>
          </w:tcPr>
          <w:p w:rsidR="00807523" w:rsidRPr="00941E87" w:rsidRDefault="00807523" w:rsidP="0023016D">
            <w:pPr>
              <w:ind w:right="57"/>
              <w:jc w:val="right"/>
              <w:rPr>
                <w:b/>
                <w:szCs w:val="24"/>
              </w:rPr>
            </w:pPr>
            <w:r w:rsidRPr="00941E87">
              <w:rPr>
                <w:b/>
                <w:szCs w:val="24"/>
              </w:rPr>
              <w:t>13161,9</w:t>
            </w:r>
          </w:p>
        </w:tc>
      </w:tr>
      <w:tr w:rsidR="00807523" w:rsidRPr="00F126C6" w:rsidTr="0023016D">
        <w:trPr>
          <w:cantSplit/>
          <w:jc w:val="center"/>
        </w:trPr>
        <w:tc>
          <w:tcPr>
            <w:tcW w:w="4207" w:type="dxa"/>
            <w:tcBorders>
              <w:top w:val="nil"/>
            </w:tcBorders>
          </w:tcPr>
          <w:p w:rsidR="00807523" w:rsidRPr="005762CE" w:rsidRDefault="00807523" w:rsidP="00072100">
            <w:pPr>
              <w:ind w:left="252" w:firstLine="180"/>
              <w:rPr>
                <w:szCs w:val="24"/>
              </w:rPr>
            </w:pPr>
            <w:r w:rsidRPr="005762CE">
              <w:rPr>
                <w:szCs w:val="24"/>
              </w:rPr>
              <w:t>в том числе:</w:t>
            </w:r>
          </w:p>
          <w:p w:rsidR="00807523" w:rsidRPr="005762CE" w:rsidRDefault="00807523" w:rsidP="00072100">
            <w:pPr>
              <w:ind w:left="252"/>
              <w:rPr>
                <w:szCs w:val="24"/>
              </w:rPr>
            </w:pPr>
            <w:r w:rsidRPr="005762CE">
              <w:rPr>
                <w:szCs w:val="24"/>
              </w:rPr>
              <w:t xml:space="preserve">бытовые услуги  </w:t>
            </w:r>
          </w:p>
        </w:tc>
        <w:tc>
          <w:tcPr>
            <w:tcW w:w="1088" w:type="dxa"/>
            <w:tcBorders>
              <w:top w:val="nil"/>
            </w:tcBorders>
            <w:vAlign w:val="bottom"/>
          </w:tcPr>
          <w:p w:rsidR="00807523" w:rsidRPr="005762CE" w:rsidRDefault="001B4C9F" w:rsidP="0023016D">
            <w:pPr>
              <w:ind w:right="57"/>
              <w:jc w:val="right"/>
              <w:rPr>
                <w:szCs w:val="24"/>
              </w:rPr>
            </w:pPr>
            <w:r>
              <w:rPr>
                <w:szCs w:val="24"/>
              </w:rPr>
              <w:t>526,6</w:t>
            </w:r>
          </w:p>
        </w:tc>
        <w:tc>
          <w:tcPr>
            <w:tcW w:w="1130" w:type="dxa"/>
            <w:tcBorders>
              <w:top w:val="nil"/>
            </w:tcBorders>
            <w:vAlign w:val="bottom"/>
          </w:tcPr>
          <w:p w:rsidR="00807523" w:rsidRPr="00E25747" w:rsidRDefault="00807523" w:rsidP="0023016D">
            <w:pPr>
              <w:pStyle w:val="afd"/>
              <w:tabs>
                <w:tab w:val="center" w:pos="2599"/>
              </w:tabs>
              <w:ind w:right="57"/>
              <w:jc w:val="right"/>
              <w:rPr>
                <w:bCs/>
                <w:lang w:val="ru-RU" w:eastAsia="ru-RU"/>
              </w:rPr>
            </w:pPr>
            <w:r w:rsidRPr="00E25747">
              <w:rPr>
                <w:bCs/>
                <w:lang w:val="ru-RU" w:eastAsia="ru-RU"/>
              </w:rPr>
              <w:t>677,5</w:t>
            </w:r>
          </w:p>
        </w:tc>
        <w:tc>
          <w:tcPr>
            <w:tcW w:w="1166" w:type="dxa"/>
            <w:tcBorders>
              <w:top w:val="nil"/>
            </w:tcBorders>
            <w:vAlign w:val="bottom"/>
          </w:tcPr>
          <w:p w:rsidR="00807523" w:rsidRPr="00F53305" w:rsidRDefault="00807523" w:rsidP="0023016D">
            <w:pPr>
              <w:tabs>
                <w:tab w:val="center" w:pos="2151"/>
                <w:tab w:val="center" w:pos="3852"/>
              </w:tabs>
              <w:ind w:right="57"/>
              <w:jc w:val="right"/>
              <w:rPr>
                <w:szCs w:val="24"/>
              </w:rPr>
            </w:pPr>
            <w:r>
              <w:rPr>
                <w:szCs w:val="24"/>
              </w:rPr>
              <w:t>822,6</w:t>
            </w:r>
          </w:p>
        </w:tc>
        <w:tc>
          <w:tcPr>
            <w:tcW w:w="1166" w:type="dxa"/>
            <w:tcBorders>
              <w:top w:val="nil"/>
            </w:tcBorders>
            <w:vAlign w:val="bottom"/>
          </w:tcPr>
          <w:p w:rsidR="00807523" w:rsidRPr="00F53305" w:rsidRDefault="0023016D" w:rsidP="0023016D">
            <w:pPr>
              <w:ind w:right="57"/>
              <w:jc w:val="right"/>
              <w:rPr>
                <w:szCs w:val="24"/>
              </w:rPr>
            </w:pPr>
            <w:r>
              <w:rPr>
                <w:szCs w:val="24"/>
              </w:rPr>
              <w:t>1108,6</w:t>
            </w:r>
          </w:p>
        </w:tc>
        <w:tc>
          <w:tcPr>
            <w:tcW w:w="1166" w:type="dxa"/>
            <w:tcBorders>
              <w:top w:val="nil"/>
            </w:tcBorders>
            <w:vAlign w:val="bottom"/>
          </w:tcPr>
          <w:p w:rsidR="00807523" w:rsidRPr="00F53305" w:rsidRDefault="00807523" w:rsidP="0023016D">
            <w:pPr>
              <w:ind w:right="57"/>
              <w:jc w:val="right"/>
              <w:rPr>
                <w:szCs w:val="24"/>
              </w:rPr>
            </w:pPr>
            <w:r w:rsidRPr="00F53305">
              <w:rPr>
                <w:szCs w:val="24"/>
              </w:rPr>
              <w:t>1316,9</w:t>
            </w:r>
          </w:p>
        </w:tc>
      </w:tr>
      <w:tr w:rsidR="00807523" w:rsidRPr="00F126C6" w:rsidTr="0023016D">
        <w:trPr>
          <w:cantSplit/>
          <w:jc w:val="center"/>
        </w:trPr>
        <w:tc>
          <w:tcPr>
            <w:tcW w:w="4207" w:type="dxa"/>
            <w:vAlign w:val="bottom"/>
          </w:tcPr>
          <w:p w:rsidR="00807523" w:rsidRPr="005762CE" w:rsidRDefault="00807523" w:rsidP="00072100">
            <w:pPr>
              <w:ind w:left="252"/>
              <w:rPr>
                <w:szCs w:val="24"/>
              </w:rPr>
            </w:pPr>
            <w:r w:rsidRPr="005762CE">
              <w:rPr>
                <w:szCs w:val="24"/>
              </w:rPr>
              <w:t xml:space="preserve">транспортные услуги </w:t>
            </w:r>
          </w:p>
        </w:tc>
        <w:tc>
          <w:tcPr>
            <w:tcW w:w="1088" w:type="dxa"/>
            <w:vAlign w:val="bottom"/>
          </w:tcPr>
          <w:p w:rsidR="00807523" w:rsidRPr="005762CE" w:rsidRDefault="001B4C9F" w:rsidP="0023016D">
            <w:pPr>
              <w:ind w:right="57"/>
              <w:jc w:val="right"/>
              <w:rPr>
                <w:szCs w:val="24"/>
              </w:rPr>
            </w:pPr>
            <w:r>
              <w:rPr>
                <w:szCs w:val="24"/>
              </w:rPr>
              <w:t>2070,5</w:t>
            </w:r>
          </w:p>
        </w:tc>
        <w:tc>
          <w:tcPr>
            <w:tcW w:w="1130" w:type="dxa"/>
            <w:vAlign w:val="bottom"/>
          </w:tcPr>
          <w:p w:rsidR="00807523" w:rsidRPr="00E25747" w:rsidRDefault="00807523" w:rsidP="0023016D">
            <w:pPr>
              <w:pStyle w:val="afd"/>
              <w:tabs>
                <w:tab w:val="center" w:pos="2599"/>
              </w:tabs>
              <w:ind w:right="57"/>
              <w:jc w:val="right"/>
              <w:rPr>
                <w:bCs/>
                <w:lang w:val="ru-RU" w:eastAsia="ru-RU"/>
              </w:rPr>
            </w:pPr>
            <w:r w:rsidRPr="00E25747">
              <w:rPr>
                <w:bCs/>
                <w:lang w:val="ru-RU" w:eastAsia="ru-RU"/>
              </w:rPr>
              <w:t>2104,8</w:t>
            </w:r>
          </w:p>
        </w:tc>
        <w:tc>
          <w:tcPr>
            <w:tcW w:w="1166" w:type="dxa"/>
            <w:vAlign w:val="bottom"/>
          </w:tcPr>
          <w:p w:rsidR="00807523" w:rsidRPr="00F53305" w:rsidRDefault="00807523" w:rsidP="0023016D">
            <w:pPr>
              <w:tabs>
                <w:tab w:val="center" w:pos="2151"/>
                <w:tab w:val="center" w:pos="3852"/>
              </w:tabs>
              <w:ind w:right="57"/>
              <w:jc w:val="right"/>
              <w:rPr>
                <w:szCs w:val="24"/>
              </w:rPr>
            </w:pPr>
            <w:r>
              <w:rPr>
                <w:szCs w:val="24"/>
              </w:rPr>
              <w:t>2092,8</w:t>
            </w:r>
          </w:p>
        </w:tc>
        <w:tc>
          <w:tcPr>
            <w:tcW w:w="1166" w:type="dxa"/>
            <w:vAlign w:val="bottom"/>
          </w:tcPr>
          <w:p w:rsidR="00807523" w:rsidRPr="00F53305" w:rsidRDefault="0023016D" w:rsidP="0023016D">
            <w:pPr>
              <w:ind w:right="57"/>
              <w:jc w:val="right"/>
              <w:rPr>
                <w:szCs w:val="24"/>
              </w:rPr>
            </w:pPr>
            <w:r>
              <w:rPr>
                <w:szCs w:val="24"/>
              </w:rPr>
              <w:t>2125,9</w:t>
            </w:r>
          </w:p>
        </w:tc>
        <w:tc>
          <w:tcPr>
            <w:tcW w:w="1166" w:type="dxa"/>
            <w:vAlign w:val="bottom"/>
          </w:tcPr>
          <w:p w:rsidR="00807523" w:rsidRPr="00F53305" w:rsidRDefault="00807523" w:rsidP="0023016D">
            <w:pPr>
              <w:ind w:right="57"/>
              <w:jc w:val="right"/>
              <w:rPr>
                <w:szCs w:val="24"/>
              </w:rPr>
            </w:pPr>
            <w:r w:rsidRPr="00F53305">
              <w:rPr>
                <w:szCs w:val="24"/>
              </w:rPr>
              <w:t>2315,4</w:t>
            </w:r>
          </w:p>
        </w:tc>
      </w:tr>
      <w:tr w:rsidR="00807523" w:rsidRPr="00F126C6" w:rsidTr="0023016D">
        <w:trPr>
          <w:cantSplit/>
          <w:trHeight w:val="176"/>
          <w:jc w:val="center"/>
        </w:trPr>
        <w:tc>
          <w:tcPr>
            <w:tcW w:w="4207" w:type="dxa"/>
            <w:vAlign w:val="bottom"/>
          </w:tcPr>
          <w:p w:rsidR="00807523" w:rsidRPr="005762CE" w:rsidRDefault="00807523" w:rsidP="00072100">
            <w:pPr>
              <w:ind w:left="252"/>
              <w:rPr>
                <w:szCs w:val="24"/>
              </w:rPr>
            </w:pPr>
            <w:r w:rsidRPr="005762CE">
              <w:rPr>
                <w:szCs w:val="24"/>
              </w:rPr>
              <w:t>услуги связи</w:t>
            </w:r>
          </w:p>
        </w:tc>
        <w:tc>
          <w:tcPr>
            <w:tcW w:w="1088" w:type="dxa"/>
            <w:vAlign w:val="bottom"/>
          </w:tcPr>
          <w:p w:rsidR="00807523" w:rsidRPr="005762CE" w:rsidRDefault="001B4C9F" w:rsidP="0023016D">
            <w:pPr>
              <w:ind w:right="57"/>
              <w:jc w:val="right"/>
              <w:rPr>
                <w:szCs w:val="24"/>
              </w:rPr>
            </w:pPr>
            <w:r>
              <w:rPr>
                <w:szCs w:val="24"/>
              </w:rPr>
              <w:t>1072,0</w:t>
            </w:r>
          </w:p>
        </w:tc>
        <w:tc>
          <w:tcPr>
            <w:tcW w:w="1130" w:type="dxa"/>
            <w:vAlign w:val="bottom"/>
          </w:tcPr>
          <w:p w:rsidR="00807523" w:rsidRPr="00E25747" w:rsidRDefault="00807523" w:rsidP="0023016D">
            <w:pPr>
              <w:pStyle w:val="afd"/>
              <w:tabs>
                <w:tab w:val="center" w:pos="2599"/>
              </w:tabs>
              <w:ind w:right="57"/>
              <w:jc w:val="right"/>
              <w:rPr>
                <w:bCs/>
                <w:lang w:val="ru-RU" w:eastAsia="ru-RU"/>
              </w:rPr>
            </w:pPr>
            <w:r w:rsidRPr="00E25747">
              <w:rPr>
                <w:bCs/>
                <w:lang w:val="ru-RU" w:eastAsia="ru-RU"/>
              </w:rPr>
              <w:t>1586,0</w:t>
            </w:r>
          </w:p>
        </w:tc>
        <w:tc>
          <w:tcPr>
            <w:tcW w:w="1166" w:type="dxa"/>
            <w:vAlign w:val="bottom"/>
          </w:tcPr>
          <w:p w:rsidR="00807523" w:rsidRPr="00F53305" w:rsidRDefault="00807523" w:rsidP="0023016D">
            <w:pPr>
              <w:tabs>
                <w:tab w:val="center" w:pos="2151"/>
                <w:tab w:val="center" w:pos="3852"/>
              </w:tabs>
              <w:ind w:right="57"/>
              <w:jc w:val="right"/>
              <w:rPr>
                <w:szCs w:val="24"/>
              </w:rPr>
            </w:pPr>
            <w:r>
              <w:rPr>
                <w:szCs w:val="24"/>
              </w:rPr>
              <w:t>1847,6</w:t>
            </w:r>
          </w:p>
        </w:tc>
        <w:tc>
          <w:tcPr>
            <w:tcW w:w="1166" w:type="dxa"/>
            <w:vAlign w:val="bottom"/>
          </w:tcPr>
          <w:p w:rsidR="00807523" w:rsidRPr="00F53305" w:rsidRDefault="0023016D" w:rsidP="0023016D">
            <w:pPr>
              <w:ind w:right="57"/>
              <w:jc w:val="right"/>
              <w:rPr>
                <w:szCs w:val="24"/>
              </w:rPr>
            </w:pPr>
            <w:r>
              <w:rPr>
                <w:szCs w:val="24"/>
              </w:rPr>
              <w:t>2324,7</w:t>
            </w:r>
          </w:p>
        </w:tc>
        <w:tc>
          <w:tcPr>
            <w:tcW w:w="1166" w:type="dxa"/>
            <w:vAlign w:val="bottom"/>
          </w:tcPr>
          <w:p w:rsidR="00807523" w:rsidRPr="00F53305" w:rsidRDefault="00807523" w:rsidP="0023016D">
            <w:pPr>
              <w:ind w:right="57"/>
              <w:jc w:val="right"/>
              <w:rPr>
                <w:szCs w:val="24"/>
              </w:rPr>
            </w:pPr>
            <w:r w:rsidRPr="00F53305">
              <w:rPr>
                <w:szCs w:val="24"/>
              </w:rPr>
              <w:t>2571,3</w:t>
            </w:r>
          </w:p>
        </w:tc>
      </w:tr>
      <w:tr w:rsidR="00807523" w:rsidRPr="00F126C6" w:rsidTr="0023016D">
        <w:trPr>
          <w:cantSplit/>
          <w:jc w:val="center"/>
        </w:trPr>
        <w:tc>
          <w:tcPr>
            <w:tcW w:w="4207" w:type="dxa"/>
            <w:vAlign w:val="bottom"/>
          </w:tcPr>
          <w:p w:rsidR="00807523" w:rsidRPr="005762CE" w:rsidRDefault="00807523" w:rsidP="00072100">
            <w:pPr>
              <w:ind w:left="252"/>
              <w:rPr>
                <w:szCs w:val="24"/>
              </w:rPr>
            </w:pPr>
            <w:r w:rsidRPr="005762CE">
              <w:rPr>
                <w:szCs w:val="24"/>
              </w:rPr>
              <w:t>жилищные услуги</w:t>
            </w:r>
          </w:p>
        </w:tc>
        <w:tc>
          <w:tcPr>
            <w:tcW w:w="1088" w:type="dxa"/>
            <w:vAlign w:val="bottom"/>
          </w:tcPr>
          <w:p w:rsidR="00807523" w:rsidRPr="005762CE" w:rsidRDefault="001B4C9F" w:rsidP="0023016D">
            <w:pPr>
              <w:ind w:right="57"/>
              <w:jc w:val="right"/>
              <w:rPr>
                <w:szCs w:val="24"/>
              </w:rPr>
            </w:pPr>
            <w:r>
              <w:rPr>
                <w:szCs w:val="24"/>
              </w:rPr>
              <w:t>438,8</w:t>
            </w:r>
          </w:p>
        </w:tc>
        <w:tc>
          <w:tcPr>
            <w:tcW w:w="1130" w:type="dxa"/>
            <w:vAlign w:val="bottom"/>
          </w:tcPr>
          <w:p w:rsidR="00807523" w:rsidRPr="00E25747" w:rsidRDefault="00807523" w:rsidP="0023016D">
            <w:pPr>
              <w:pStyle w:val="afd"/>
              <w:tabs>
                <w:tab w:val="center" w:pos="2599"/>
              </w:tabs>
              <w:ind w:right="57"/>
              <w:jc w:val="right"/>
              <w:rPr>
                <w:bCs/>
                <w:lang w:val="ru-RU" w:eastAsia="ru-RU"/>
              </w:rPr>
            </w:pPr>
            <w:r w:rsidRPr="00E25747">
              <w:rPr>
                <w:bCs/>
                <w:lang w:val="ru-RU" w:eastAsia="ru-RU"/>
              </w:rPr>
              <w:t>541,7</w:t>
            </w:r>
          </w:p>
        </w:tc>
        <w:tc>
          <w:tcPr>
            <w:tcW w:w="1166" w:type="dxa"/>
            <w:vAlign w:val="bottom"/>
          </w:tcPr>
          <w:p w:rsidR="00807523" w:rsidRPr="00F53305" w:rsidRDefault="00807523" w:rsidP="0023016D">
            <w:pPr>
              <w:tabs>
                <w:tab w:val="center" w:pos="2151"/>
                <w:tab w:val="center" w:pos="3852"/>
              </w:tabs>
              <w:ind w:right="57"/>
              <w:jc w:val="right"/>
              <w:rPr>
                <w:szCs w:val="24"/>
              </w:rPr>
            </w:pPr>
            <w:r>
              <w:rPr>
                <w:szCs w:val="24"/>
              </w:rPr>
              <w:t>696,6</w:t>
            </w:r>
          </w:p>
        </w:tc>
        <w:tc>
          <w:tcPr>
            <w:tcW w:w="1166" w:type="dxa"/>
            <w:vAlign w:val="bottom"/>
          </w:tcPr>
          <w:p w:rsidR="00807523" w:rsidRPr="00F53305" w:rsidRDefault="0023016D" w:rsidP="0023016D">
            <w:pPr>
              <w:ind w:right="57"/>
              <w:jc w:val="right"/>
              <w:rPr>
                <w:szCs w:val="24"/>
              </w:rPr>
            </w:pPr>
            <w:r>
              <w:rPr>
                <w:szCs w:val="24"/>
              </w:rPr>
              <w:t>713,3</w:t>
            </w:r>
          </w:p>
        </w:tc>
        <w:tc>
          <w:tcPr>
            <w:tcW w:w="1166" w:type="dxa"/>
            <w:vAlign w:val="bottom"/>
          </w:tcPr>
          <w:p w:rsidR="00807523" w:rsidRPr="00F53305" w:rsidRDefault="00807523" w:rsidP="0023016D">
            <w:pPr>
              <w:ind w:right="57"/>
              <w:jc w:val="right"/>
              <w:rPr>
                <w:szCs w:val="24"/>
              </w:rPr>
            </w:pPr>
            <w:r w:rsidRPr="00F53305">
              <w:rPr>
                <w:szCs w:val="24"/>
              </w:rPr>
              <w:t>685,0</w:t>
            </w:r>
          </w:p>
        </w:tc>
      </w:tr>
      <w:tr w:rsidR="00807523" w:rsidRPr="00F126C6" w:rsidTr="0023016D">
        <w:trPr>
          <w:cantSplit/>
          <w:jc w:val="center"/>
        </w:trPr>
        <w:tc>
          <w:tcPr>
            <w:tcW w:w="4207" w:type="dxa"/>
            <w:vAlign w:val="bottom"/>
          </w:tcPr>
          <w:p w:rsidR="00807523" w:rsidRPr="005762CE" w:rsidRDefault="00807523" w:rsidP="00072100">
            <w:pPr>
              <w:ind w:left="252"/>
              <w:rPr>
                <w:szCs w:val="24"/>
              </w:rPr>
            </w:pPr>
            <w:r w:rsidRPr="005762CE">
              <w:rPr>
                <w:szCs w:val="24"/>
              </w:rPr>
              <w:t>коммунальные услуги</w:t>
            </w:r>
          </w:p>
        </w:tc>
        <w:tc>
          <w:tcPr>
            <w:tcW w:w="1088" w:type="dxa"/>
            <w:vAlign w:val="bottom"/>
          </w:tcPr>
          <w:p w:rsidR="00807523" w:rsidRPr="005762CE" w:rsidRDefault="001B4C9F" w:rsidP="0023016D">
            <w:pPr>
              <w:ind w:right="57"/>
              <w:jc w:val="right"/>
              <w:rPr>
                <w:szCs w:val="24"/>
              </w:rPr>
            </w:pPr>
            <w:r>
              <w:rPr>
                <w:szCs w:val="24"/>
              </w:rPr>
              <w:t>1246,2</w:t>
            </w:r>
          </w:p>
        </w:tc>
        <w:tc>
          <w:tcPr>
            <w:tcW w:w="1130" w:type="dxa"/>
            <w:vAlign w:val="bottom"/>
          </w:tcPr>
          <w:p w:rsidR="00807523" w:rsidRPr="00E25747" w:rsidRDefault="00807523" w:rsidP="0023016D">
            <w:pPr>
              <w:pStyle w:val="afd"/>
              <w:tabs>
                <w:tab w:val="center" w:pos="2599"/>
              </w:tabs>
              <w:ind w:right="57"/>
              <w:jc w:val="right"/>
              <w:rPr>
                <w:bCs/>
                <w:lang w:val="ru-RU" w:eastAsia="ru-RU"/>
              </w:rPr>
            </w:pPr>
            <w:r w:rsidRPr="00E25747">
              <w:rPr>
                <w:bCs/>
                <w:lang w:val="ru-RU" w:eastAsia="ru-RU"/>
              </w:rPr>
              <w:t>1690,7</w:t>
            </w:r>
          </w:p>
        </w:tc>
        <w:tc>
          <w:tcPr>
            <w:tcW w:w="1166" w:type="dxa"/>
            <w:vAlign w:val="bottom"/>
          </w:tcPr>
          <w:p w:rsidR="00807523" w:rsidRPr="00F53305" w:rsidRDefault="00807523" w:rsidP="0023016D">
            <w:pPr>
              <w:tabs>
                <w:tab w:val="center" w:pos="2151"/>
                <w:tab w:val="center" w:pos="3852"/>
              </w:tabs>
              <w:ind w:right="57"/>
              <w:jc w:val="right"/>
              <w:rPr>
                <w:szCs w:val="24"/>
              </w:rPr>
            </w:pPr>
            <w:r>
              <w:rPr>
                <w:szCs w:val="24"/>
              </w:rPr>
              <w:t>2149,3</w:t>
            </w:r>
          </w:p>
        </w:tc>
        <w:tc>
          <w:tcPr>
            <w:tcW w:w="1166" w:type="dxa"/>
            <w:vAlign w:val="bottom"/>
          </w:tcPr>
          <w:p w:rsidR="00807523" w:rsidRPr="00F53305" w:rsidRDefault="0023016D" w:rsidP="0023016D">
            <w:pPr>
              <w:ind w:right="57"/>
              <w:jc w:val="right"/>
              <w:rPr>
                <w:szCs w:val="24"/>
              </w:rPr>
            </w:pPr>
            <w:r>
              <w:rPr>
                <w:szCs w:val="24"/>
              </w:rPr>
              <w:t>2711,2</w:t>
            </w:r>
          </w:p>
        </w:tc>
        <w:tc>
          <w:tcPr>
            <w:tcW w:w="1166" w:type="dxa"/>
            <w:vAlign w:val="bottom"/>
          </w:tcPr>
          <w:p w:rsidR="00807523" w:rsidRPr="00F53305" w:rsidRDefault="00807523" w:rsidP="0023016D">
            <w:pPr>
              <w:ind w:right="57"/>
              <w:jc w:val="right"/>
              <w:rPr>
                <w:szCs w:val="24"/>
              </w:rPr>
            </w:pPr>
            <w:r w:rsidRPr="00F53305">
              <w:rPr>
                <w:szCs w:val="24"/>
              </w:rPr>
              <w:t>2995,4</w:t>
            </w:r>
          </w:p>
        </w:tc>
      </w:tr>
      <w:tr w:rsidR="00807523" w:rsidRPr="00F126C6" w:rsidTr="0023016D">
        <w:trPr>
          <w:cantSplit/>
          <w:jc w:val="center"/>
        </w:trPr>
        <w:tc>
          <w:tcPr>
            <w:tcW w:w="4207" w:type="dxa"/>
            <w:vAlign w:val="bottom"/>
          </w:tcPr>
          <w:p w:rsidR="00807523" w:rsidRPr="005762CE" w:rsidRDefault="00807523" w:rsidP="00072100">
            <w:pPr>
              <w:ind w:left="252"/>
              <w:rPr>
                <w:szCs w:val="24"/>
              </w:rPr>
            </w:pPr>
            <w:r w:rsidRPr="005762CE">
              <w:rPr>
                <w:szCs w:val="24"/>
              </w:rPr>
              <w:t>услуги культуры</w:t>
            </w:r>
          </w:p>
        </w:tc>
        <w:tc>
          <w:tcPr>
            <w:tcW w:w="1088" w:type="dxa"/>
            <w:vAlign w:val="bottom"/>
          </w:tcPr>
          <w:p w:rsidR="00807523" w:rsidRPr="005762CE" w:rsidRDefault="001B4C9F" w:rsidP="0023016D">
            <w:pPr>
              <w:ind w:right="57"/>
              <w:jc w:val="right"/>
              <w:rPr>
                <w:szCs w:val="24"/>
              </w:rPr>
            </w:pPr>
            <w:r>
              <w:rPr>
                <w:szCs w:val="24"/>
              </w:rPr>
              <w:t>117,8</w:t>
            </w:r>
          </w:p>
        </w:tc>
        <w:tc>
          <w:tcPr>
            <w:tcW w:w="1130" w:type="dxa"/>
            <w:vAlign w:val="bottom"/>
          </w:tcPr>
          <w:p w:rsidR="00807523" w:rsidRPr="00E25747" w:rsidRDefault="00807523" w:rsidP="0023016D">
            <w:pPr>
              <w:pStyle w:val="afd"/>
              <w:tabs>
                <w:tab w:val="center" w:pos="2599"/>
              </w:tabs>
              <w:ind w:right="57"/>
              <w:jc w:val="right"/>
              <w:rPr>
                <w:bCs/>
                <w:lang w:val="ru-RU" w:eastAsia="ru-RU"/>
              </w:rPr>
            </w:pPr>
            <w:r w:rsidRPr="00E25747">
              <w:rPr>
                <w:bCs/>
                <w:lang w:val="ru-RU" w:eastAsia="ru-RU"/>
              </w:rPr>
              <w:t>133,1</w:t>
            </w:r>
          </w:p>
        </w:tc>
        <w:tc>
          <w:tcPr>
            <w:tcW w:w="1166" w:type="dxa"/>
            <w:vAlign w:val="bottom"/>
          </w:tcPr>
          <w:p w:rsidR="00807523" w:rsidRPr="00F53305" w:rsidRDefault="00807523" w:rsidP="0023016D">
            <w:pPr>
              <w:tabs>
                <w:tab w:val="center" w:pos="2151"/>
                <w:tab w:val="center" w:pos="3852"/>
              </w:tabs>
              <w:ind w:right="57"/>
              <w:jc w:val="right"/>
              <w:rPr>
                <w:szCs w:val="24"/>
              </w:rPr>
            </w:pPr>
            <w:r>
              <w:rPr>
                <w:szCs w:val="24"/>
              </w:rPr>
              <w:t>139,4</w:t>
            </w:r>
          </w:p>
        </w:tc>
        <w:tc>
          <w:tcPr>
            <w:tcW w:w="1166" w:type="dxa"/>
            <w:vAlign w:val="bottom"/>
          </w:tcPr>
          <w:p w:rsidR="00807523" w:rsidRPr="00F53305" w:rsidRDefault="0023016D" w:rsidP="0023016D">
            <w:pPr>
              <w:ind w:right="57"/>
              <w:jc w:val="right"/>
              <w:rPr>
                <w:szCs w:val="24"/>
              </w:rPr>
            </w:pPr>
            <w:r>
              <w:rPr>
                <w:szCs w:val="24"/>
              </w:rPr>
              <w:t>190,6</w:t>
            </w:r>
          </w:p>
        </w:tc>
        <w:tc>
          <w:tcPr>
            <w:tcW w:w="1166" w:type="dxa"/>
            <w:vAlign w:val="bottom"/>
          </w:tcPr>
          <w:p w:rsidR="00807523" w:rsidRPr="00F53305" w:rsidRDefault="00807523" w:rsidP="0023016D">
            <w:pPr>
              <w:ind w:right="57"/>
              <w:jc w:val="right"/>
              <w:rPr>
                <w:szCs w:val="24"/>
              </w:rPr>
            </w:pPr>
            <w:r w:rsidRPr="00F53305">
              <w:rPr>
                <w:szCs w:val="24"/>
              </w:rPr>
              <w:t>263,2</w:t>
            </w:r>
          </w:p>
        </w:tc>
      </w:tr>
      <w:tr w:rsidR="0023016D" w:rsidRPr="00F126C6" w:rsidTr="0023016D">
        <w:trPr>
          <w:cantSplit/>
          <w:jc w:val="center"/>
        </w:trPr>
        <w:tc>
          <w:tcPr>
            <w:tcW w:w="4207" w:type="dxa"/>
            <w:vAlign w:val="bottom"/>
          </w:tcPr>
          <w:p w:rsidR="0023016D" w:rsidRPr="005762CE" w:rsidRDefault="0023016D" w:rsidP="00A42395">
            <w:pPr>
              <w:ind w:left="252"/>
              <w:rPr>
                <w:szCs w:val="24"/>
              </w:rPr>
            </w:pPr>
            <w:r w:rsidRPr="005762CE">
              <w:rPr>
                <w:szCs w:val="24"/>
              </w:rPr>
              <w:t>туристские услуги</w:t>
            </w:r>
          </w:p>
        </w:tc>
        <w:tc>
          <w:tcPr>
            <w:tcW w:w="1088" w:type="dxa"/>
            <w:vAlign w:val="bottom"/>
          </w:tcPr>
          <w:p w:rsidR="0023016D" w:rsidRPr="005762CE" w:rsidRDefault="001B4C9F" w:rsidP="00A42395">
            <w:pPr>
              <w:ind w:right="57"/>
              <w:jc w:val="right"/>
              <w:rPr>
                <w:szCs w:val="24"/>
              </w:rPr>
            </w:pPr>
            <w:r>
              <w:rPr>
                <w:szCs w:val="24"/>
              </w:rPr>
              <w:t>15,2</w:t>
            </w:r>
          </w:p>
        </w:tc>
        <w:tc>
          <w:tcPr>
            <w:tcW w:w="1130" w:type="dxa"/>
            <w:vAlign w:val="bottom"/>
          </w:tcPr>
          <w:p w:rsidR="0023016D" w:rsidRPr="00E25747" w:rsidRDefault="0023016D" w:rsidP="00A42395">
            <w:pPr>
              <w:pStyle w:val="afd"/>
              <w:tabs>
                <w:tab w:val="center" w:pos="2599"/>
              </w:tabs>
              <w:ind w:right="57"/>
              <w:jc w:val="right"/>
              <w:rPr>
                <w:bCs/>
                <w:lang w:val="ru-RU" w:eastAsia="ru-RU"/>
              </w:rPr>
            </w:pPr>
            <w:r w:rsidRPr="00E25747">
              <w:rPr>
                <w:bCs/>
                <w:lang w:val="ru-RU" w:eastAsia="ru-RU"/>
              </w:rPr>
              <w:t>19,9</w:t>
            </w:r>
          </w:p>
        </w:tc>
        <w:tc>
          <w:tcPr>
            <w:tcW w:w="1166" w:type="dxa"/>
            <w:vAlign w:val="bottom"/>
          </w:tcPr>
          <w:p w:rsidR="0023016D" w:rsidRPr="00F53305" w:rsidRDefault="0023016D" w:rsidP="00A42395">
            <w:pPr>
              <w:tabs>
                <w:tab w:val="center" w:pos="2151"/>
                <w:tab w:val="center" w:pos="3852"/>
              </w:tabs>
              <w:ind w:right="57"/>
              <w:jc w:val="right"/>
              <w:rPr>
                <w:szCs w:val="24"/>
              </w:rPr>
            </w:pPr>
            <w:r>
              <w:rPr>
                <w:szCs w:val="24"/>
              </w:rPr>
              <w:t>14,5</w:t>
            </w:r>
          </w:p>
        </w:tc>
        <w:tc>
          <w:tcPr>
            <w:tcW w:w="1166" w:type="dxa"/>
            <w:vAlign w:val="bottom"/>
          </w:tcPr>
          <w:p w:rsidR="0023016D" w:rsidRPr="00F53305" w:rsidRDefault="0023016D" w:rsidP="00A42395">
            <w:pPr>
              <w:ind w:right="57"/>
              <w:jc w:val="right"/>
              <w:rPr>
                <w:szCs w:val="24"/>
              </w:rPr>
            </w:pPr>
            <w:r>
              <w:rPr>
                <w:szCs w:val="24"/>
              </w:rPr>
              <w:t>16,0</w:t>
            </w:r>
          </w:p>
        </w:tc>
        <w:tc>
          <w:tcPr>
            <w:tcW w:w="1166" w:type="dxa"/>
            <w:vAlign w:val="bottom"/>
          </w:tcPr>
          <w:p w:rsidR="0023016D" w:rsidRPr="00F53305" w:rsidRDefault="0023016D" w:rsidP="00A42395">
            <w:pPr>
              <w:ind w:right="57"/>
              <w:jc w:val="right"/>
              <w:rPr>
                <w:szCs w:val="24"/>
              </w:rPr>
            </w:pPr>
            <w:r w:rsidRPr="00F53305">
              <w:rPr>
                <w:szCs w:val="24"/>
              </w:rPr>
              <w:t>20,4</w:t>
            </w:r>
          </w:p>
        </w:tc>
      </w:tr>
      <w:tr w:rsidR="0023016D" w:rsidRPr="00F126C6" w:rsidTr="0023016D">
        <w:trPr>
          <w:cantSplit/>
          <w:trHeight w:val="70"/>
          <w:jc w:val="center"/>
        </w:trPr>
        <w:tc>
          <w:tcPr>
            <w:tcW w:w="4207" w:type="dxa"/>
            <w:vAlign w:val="bottom"/>
          </w:tcPr>
          <w:p w:rsidR="0023016D" w:rsidRPr="005762CE" w:rsidRDefault="0023016D" w:rsidP="00072100">
            <w:pPr>
              <w:ind w:left="252"/>
              <w:rPr>
                <w:szCs w:val="24"/>
              </w:rPr>
            </w:pPr>
            <w:r w:rsidRPr="005762CE">
              <w:rPr>
                <w:szCs w:val="24"/>
              </w:rPr>
              <w:t>услуги гостиниц и аналогичных средств размещения</w:t>
            </w:r>
          </w:p>
        </w:tc>
        <w:tc>
          <w:tcPr>
            <w:tcW w:w="1088" w:type="dxa"/>
            <w:vAlign w:val="bottom"/>
          </w:tcPr>
          <w:p w:rsidR="0023016D" w:rsidRPr="005762CE" w:rsidRDefault="001B4C9F" w:rsidP="0023016D">
            <w:pPr>
              <w:ind w:right="57"/>
              <w:jc w:val="right"/>
              <w:rPr>
                <w:szCs w:val="24"/>
              </w:rPr>
            </w:pPr>
            <w:r>
              <w:rPr>
                <w:szCs w:val="24"/>
              </w:rPr>
              <w:t>113,8</w:t>
            </w:r>
          </w:p>
        </w:tc>
        <w:tc>
          <w:tcPr>
            <w:tcW w:w="1130" w:type="dxa"/>
            <w:vAlign w:val="bottom"/>
          </w:tcPr>
          <w:p w:rsidR="0023016D" w:rsidRPr="00E25747" w:rsidRDefault="0023016D" w:rsidP="0023016D">
            <w:pPr>
              <w:pStyle w:val="afd"/>
              <w:tabs>
                <w:tab w:val="center" w:pos="2599"/>
              </w:tabs>
              <w:ind w:right="57"/>
              <w:jc w:val="right"/>
              <w:rPr>
                <w:bCs/>
                <w:lang w:val="ru-RU" w:eastAsia="ru-RU"/>
              </w:rPr>
            </w:pPr>
            <w:r w:rsidRPr="00E25747">
              <w:rPr>
                <w:bCs/>
                <w:lang w:val="ru-RU" w:eastAsia="ru-RU"/>
              </w:rPr>
              <w:t>97,1</w:t>
            </w:r>
          </w:p>
        </w:tc>
        <w:tc>
          <w:tcPr>
            <w:tcW w:w="1166" w:type="dxa"/>
            <w:vAlign w:val="bottom"/>
          </w:tcPr>
          <w:p w:rsidR="0023016D" w:rsidRPr="00F53305" w:rsidRDefault="0023016D" w:rsidP="0023016D">
            <w:pPr>
              <w:tabs>
                <w:tab w:val="center" w:pos="2151"/>
                <w:tab w:val="center" w:pos="3852"/>
              </w:tabs>
              <w:ind w:right="57"/>
              <w:jc w:val="right"/>
              <w:rPr>
                <w:szCs w:val="24"/>
              </w:rPr>
            </w:pPr>
            <w:r>
              <w:rPr>
                <w:szCs w:val="24"/>
              </w:rPr>
              <w:t>119,7</w:t>
            </w:r>
          </w:p>
        </w:tc>
        <w:tc>
          <w:tcPr>
            <w:tcW w:w="1166" w:type="dxa"/>
            <w:vAlign w:val="bottom"/>
          </w:tcPr>
          <w:p w:rsidR="0023016D" w:rsidRPr="00F53305" w:rsidRDefault="0023016D" w:rsidP="0023016D">
            <w:pPr>
              <w:ind w:right="57"/>
              <w:jc w:val="right"/>
              <w:rPr>
                <w:szCs w:val="24"/>
              </w:rPr>
            </w:pPr>
            <w:r>
              <w:rPr>
                <w:szCs w:val="24"/>
              </w:rPr>
              <w:t>159,4</w:t>
            </w:r>
          </w:p>
        </w:tc>
        <w:tc>
          <w:tcPr>
            <w:tcW w:w="1166" w:type="dxa"/>
            <w:vAlign w:val="bottom"/>
          </w:tcPr>
          <w:p w:rsidR="0023016D" w:rsidRPr="00F53305" w:rsidRDefault="0023016D" w:rsidP="0023016D">
            <w:pPr>
              <w:ind w:right="57"/>
              <w:jc w:val="right"/>
              <w:rPr>
                <w:szCs w:val="24"/>
              </w:rPr>
            </w:pPr>
            <w:r>
              <w:rPr>
                <w:szCs w:val="24"/>
              </w:rPr>
              <w:t>165,0</w:t>
            </w:r>
          </w:p>
        </w:tc>
      </w:tr>
      <w:tr w:rsidR="0023016D" w:rsidRPr="00F126C6" w:rsidTr="0023016D">
        <w:trPr>
          <w:cantSplit/>
          <w:jc w:val="center"/>
        </w:trPr>
        <w:tc>
          <w:tcPr>
            <w:tcW w:w="4207" w:type="dxa"/>
            <w:vAlign w:val="bottom"/>
          </w:tcPr>
          <w:p w:rsidR="0023016D" w:rsidRPr="0023016D" w:rsidRDefault="0023016D" w:rsidP="0023016D">
            <w:pPr>
              <w:ind w:left="249" w:right="-57"/>
              <w:rPr>
                <w:spacing w:val="-4"/>
                <w:szCs w:val="24"/>
              </w:rPr>
            </w:pPr>
            <w:r w:rsidRPr="0023016D">
              <w:rPr>
                <w:spacing w:val="-4"/>
                <w:szCs w:val="22"/>
              </w:rPr>
              <w:t>услуги физической культуры и спорта</w:t>
            </w:r>
          </w:p>
        </w:tc>
        <w:tc>
          <w:tcPr>
            <w:tcW w:w="1088" w:type="dxa"/>
            <w:vAlign w:val="bottom"/>
          </w:tcPr>
          <w:p w:rsidR="0023016D" w:rsidRPr="005762CE" w:rsidRDefault="001B4C9F" w:rsidP="0023016D">
            <w:pPr>
              <w:ind w:right="57"/>
              <w:jc w:val="right"/>
              <w:rPr>
                <w:szCs w:val="24"/>
              </w:rPr>
            </w:pPr>
            <w:r>
              <w:rPr>
                <w:szCs w:val="24"/>
              </w:rPr>
              <w:t>8,9</w:t>
            </w:r>
          </w:p>
        </w:tc>
        <w:tc>
          <w:tcPr>
            <w:tcW w:w="1130" w:type="dxa"/>
            <w:vAlign w:val="bottom"/>
          </w:tcPr>
          <w:p w:rsidR="0023016D" w:rsidRPr="00E25747" w:rsidRDefault="0023016D" w:rsidP="0023016D">
            <w:pPr>
              <w:pStyle w:val="afd"/>
              <w:tabs>
                <w:tab w:val="center" w:pos="2599"/>
              </w:tabs>
              <w:ind w:right="57"/>
              <w:jc w:val="right"/>
              <w:rPr>
                <w:bCs/>
                <w:lang w:val="ru-RU" w:eastAsia="ru-RU"/>
              </w:rPr>
            </w:pPr>
            <w:r w:rsidRPr="00E25747">
              <w:rPr>
                <w:bCs/>
                <w:lang w:val="ru-RU" w:eastAsia="ru-RU"/>
              </w:rPr>
              <w:t>71,4</w:t>
            </w:r>
          </w:p>
        </w:tc>
        <w:tc>
          <w:tcPr>
            <w:tcW w:w="1166" w:type="dxa"/>
            <w:vAlign w:val="bottom"/>
          </w:tcPr>
          <w:p w:rsidR="0023016D" w:rsidRPr="00F53305" w:rsidRDefault="0023016D" w:rsidP="0023016D">
            <w:pPr>
              <w:tabs>
                <w:tab w:val="center" w:pos="2151"/>
                <w:tab w:val="center" w:pos="3852"/>
              </w:tabs>
              <w:ind w:right="57"/>
              <w:jc w:val="right"/>
              <w:rPr>
                <w:szCs w:val="24"/>
              </w:rPr>
            </w:pPr>
            <w:r>
              <w:rPr>
                <w:szCs w:val="24"/>
              </w:rPr>
              <w:t>61,6</w:t>
            </w:r>
          </w:p>
        </w:tc>
        <w:tc>
          <w:tcPr>
            <w:tcW w:w="1166" w:type="dxa"/>
            <w:vAlign w:val="bottom"/>
          </w:tcPr>
          <w:p w:rsidR="0023016D" w:rsidRPr="00F53305" w:rsidRDefault="0023016D" w:rsidP="0023016D">
            <w:pPr>
              <w:ind w:right="57"/>
              <w:jc w:val="right"/>
              <w:rPr>
                <w:szCs w:val="24"/>
              </w:rPr>
            </w:pPr>
            <w:r>
              <w:rPr>
                <w:szCs w:val="24"/>
              </w:rPr>
              <w:t>64,7</w:t>
            </w:r>
          </w:p>
        </w:tc>
        <w:tc>
          <w:tcPr>
            <w:tcW w:w="1166" w:type="dxa"/>
            <w:vAlign w:val="bottom"/>
          </w:tcPr>
          <w:p w:rsidR="0023016D" w:rsidRPr="00F53305" w:rsidRDefault="0023016D" w:rsidP="0023016D">
            <w:pPr>
              <w:ind w:right="57"/>
              <w:jc w:val="right"/>
              <w:rPr>
                <w:szCs w:val="24"/>
              </w:rPr>
            </w:pPr>
            <w:r w:rsidRPr="00F53305">
              <w:rPr>
                <w:szCs w:val="24"/>
              </w:rPr>
              <w:t>69,9</w:t>
            </w:r>
          </w:p>
        </w:tc>
      </w:tr>
      <w:tr w:rsidR="0023016D" w:rsidRPr="00F126C6" w:rsidTr="0023016D">
        <w:trPr>
          <w:cantSplit/>
          <w:jc w:val="center"/>
        </w:trPr>
        <w:tc>
          <w:tcPr>
            <w:tcW w:w="4207" w:type="dxa"/>
            <w:vAlign w:val="bottom"/>
          </w:tcPr>
          <w:p w:rsidR="0023016D" w:rsidRPr="005762CE" w:rsidRDefault="0023016D" w:rsidP="00072100">
            <w:pPr>
              <w:ind w:left="252"/>
              <w:rPr>
                <w:szCs w:val="24"/>
              </w:rPr>
            </w:pPr>
            <w:r>
              <w:rPr>
                <w:szCs w:val="24"/>
              </w:rPr>
              <w:t>медицинские</w:t>
            </w:r>
          </w:p>
        </w:tc>
        <w:tc>
          <w:tcPr>
            <w:tcW w:w="1088" w:type="dxa"/>
            <w:vAlign w:val="bottom"/>
          </w:tcPr>
          <w:p w:rsidR="0023016D" w:rsidRPr="005762CE" w:rsidRDefault="001B4C9F" w:rsidP="0023016D">
            <w:pPr>
              <w:ind w:right="57"/>
              <w:jc w:val="right"/>
              <w:rPr>
                <w:szCs w:val="24"/>
              </w:rPr>
            </w:pPr>
            <w:r>
              <w:rPr>
                <w:szCs w:val="24"/>
              </w:rPr>
              <w:t>194,3</w:t>
            </w:r>
          </w:p>
        </w:tc>
        <w:tc>
          <w:tcPr>
            <w:tcW w:w="1130" w:type="dxa"/>
            <w:vAlign w:val="bottom"/>
          </w:tcPr>
          <w:p w:rsidR="0023016D" w:rsidRPr="00E25747" w:rsidRDefault="0023016D" w:rsidP="0023016D">
            <w:pPr>
              <w:pStyle w:val="afd"/>
              <w:tabs>
                <w:tab w:val="center" w:pos="2599"/>
              </w:tabs>
              <w:ind w:right="57"/>
              <w:jc w:val="right"/>
              <w:rPr>
                <w:bCs/>
                <w:lang w:val="ru-RU" w:eastAsia="ru-RU"/>
              </w:rPr>
            </w:pPr>
            <w:r w:rsidRPr="00E25747">
              <w:rPr>
                <w:bCs/>
                <w:lang w:val="ru-RU" w:eastAsia="ru-RU"/>
              </w:rPr>
              <w:t>249,7</w:t>
            </w:r>
          </w:p>
        </w:tc>
        <w:tc>
          <w:tcPr>
            <w:tcW w:w="1166" w:type="dxa"/>
            <w:vAlign w:val="bottom"/>
          </w:tcPr>
          <w:p w:rsidR="0023016D" w:rsidRPr="00F53305" w:rsidRDefault="0023016D" w:rsidP="0023016D">
            <w:pPr>
              <w:tabs>
                <w:tab w:val="center" w:pos="2151"/>
                <w:tab w:val="center" w:pos="3852"/>
              </w:tabs>
              <w:ind w:right="57"/>
              <w:jc w:val="right"/>
              <w:rPr>
                <w:szCs w:val="24"/>
              </w:rPr>
            </w:pPr>
            <w:r>
              <w:rPr>
                <w:szCs w:val="24"/>
              </w:rPr>
              <w:t>293,1</w:t>
            </w:r>
          </w:p>
        </w:tc>
        <w:tc>
          <w:tcPr>
            <w:tcW w:w="1166" w:type="dxa"/>
            <w:vAlign w:val="bottom"/>
          </w:tcPr>
          <w:p w:rsidR="0023016D" w:rsidRPr="00F53305" w:rsidRDefault="0023016D" w:rsidP="0023016D">
            <w:pPr>
              <w:ind w:right="57"/>
              <w:jc w:val="right"/>
              <w:rPr>
                <w:szCs w:val="24"/>
              </w:rPr>
            </w:pPr>
            <w:r>
              <w:rPr>
                <w:szCs w:val="24"/>
              </w:rPr>
              <w:t>343,9</w:t>
            </w:r>
          </w:p>
        </w:tc>
        <w:tc>
          <w:tcPr>
            <w:tcW w:w="1166" w:type="dxa"/>
            <w:vAlign w:val="bottom"/>
          </w:tcPr>
          <w:p w:rsidR="0023016D" w:rsidRPr="00F53305" w:rsidRDefault="0023016D" w:rsidP="0023016D">
            <w:pPr>
              <w:ind w:right="57"/>
              <w:jc w:val="right"/>
              <w:rPr>
                <w:szCs w:val="24"/>
              </w:rPr>
            </w:pPr>
            <w:r w:rsidRPr="00F53305">
              <w:rPr>
                <w:szCs w:val="24"/>
              </w:rPr>
              <w:t>423,0</w:t>
            </w:r>
          </w:p>
        </w:tc>
      </w:tr>
      <w:tr w:rsidR="0023016D" w:rsidRPr="00F126C6" w:rsidTr="0023016D">
        <w:trPr>
          <w:cantSplit/>
          <w:jc w:val="center"/>
        </w:trPr>
        <w:tc>
          <w:tcPr>
            <w:tcW w:w="4207" w:type="dxa"/>
            <w:vAlign w:val="bottom"/>
          </w:tcPr>
          <w:p w:rsidR="0023016D" w:rsidRPr="005762CE" w:rsidRDefault="0023016D" w:rsidP="00072100">
            <w:pPr>
              <w:ind w:left="252"/>
              <w:rPr>
                <w:szCs w:val="24"/>
              </w:rPr>
            </w:pPr>
            <w:r w:rsidRPr="005762CE">
              <w:rPr>
                <w:szCs w:val="24"/>
              </w:rPr>
              <w:t xml:space="preserve">санаторно-оздоровительные услуги </w:t>
            </w:r>
          </w:p>
        </w:tc>
        <w:tc>
          <w:tcPr>
            <w:tcW w:w="1088" w:type="dxa"/>
            <w:vAlign w:val="bottom"/>
          </w:tcPr>
          <w:p w:rsidR="0023016D" w:rsidRPr="005762CE" w:rsidRDefault="001B4C9F" w:rsidP="0023016D">
            <w:pPr>
              <w:ind w:right="57"/>
              <w:jc w:val="right"/>
              <w:rPr>
                <w:szCs w:val="24"/>
              </w:rPr>
            </w:pPr>
            <w:r>
              <w:rPr>
                <w:szCs w:val="24"/>
              </w:rPr>
              <w:t>14,8</w:t>
            </w:r>
          </w:p>
        </w:tc>
        <w:tc>
          <w:tcPr>
            <w:tcW w:w="1130" w:type="dxa"/>
            <w:vAlign w:val="bottom"/>
          </w:tcPr>
          <w:p w:rsidR="0023016D" w:rsidRPr="00E25747" w:rsidRDefault="0023016D" w:rsidP="0023016D">
            <w:pPr>
              <w:pStyle w:val="afd"/>
              <w:tabs>
                <w:tab w:val="center" w:pos="2599"/>
              </w:tabs>
              <w:ind w:right="57"/>
              <w:jc w:val="right"/>
              <w:rPr>
                <w:bCs/>
                <w:lang w:val="ru-RU" w:eastAsia="ru-RU"/>
              </w:rPr>
            </w:pPr>
            <w:r w:rsidRPr="00E25747">
              <w:rPr>
                <w:bCs/>
                <w:lang w:val="ru-RU" w:eastAsia="ru-RU"/>
              </w:rPr>
              <w:t>23,3</w:t>
            </w:r>
          </w:p>
        </w:tc>
        <w:tc>
          <w:tcPr>
            <w:tcW w:w="1166" w:type="dxa"/>
            <w:vAlign w:val="bottom"/>
          </w:tcPr>
          <w:p w:rsidR="0023016D" w:rsidRPr="00F53305" w:rsidRDefault="0023016D" w:rsidP="0023016D">
            <w:pPr>
              <w:tabs>
                <w:tab w:val="center" w:pos="2151"/>
                <w:tab w:val="center" w:pos="3852"/>
              </w:tabs>
              <w:ind w:right="57"/>
              <w:jc w:val="right"/>
              <w:rPr>
                <w:szCs w:val="24"/>
              </w:rPr>
            </w:pPr>
            <w:r>
              <w:rPr>
                <w:szCs w:val="24"/>
              </w:rPr>
              <w:t>22,2</w:t>
            </w:r>
          </w:p>
        </w:tc>
        <w:tc>
          <w:tcPr>
            <w:tcW w:w="1166" w:type="dxa"/>
            <w:vAlign w:val="bottom"/>
          </w:tcPr>
          <w:p w:rsidR="0023016D" w:rsidRPr="00F53305" w:rsidRDefault="0023016D" w:rsidP="0023016D">
            <w:pPr>
              <w:ind w:right="57"/>
              <w:jc w:val="right"/>
              <w:rPr>
                <w:szCs w:val="24"/>
              </w:rPr>
            </w:pPr>
            <w:r>
              <w:rPr>
                <w:szCs w:val="24"/>
              </w:rPr>
              <w:t>26,5</w:t>
            </w:r>
          </w:p>
        </w:tc>
        <w:tc>
          <w:tcPr>
            <w:tcW w:w="1166" w:type="dxa"/>
            <w:vAlign w:val="bottom"/>
          </w:tcPr>
          <w:p w:rsidR="0023016D" w:rsidRPr="00F53305" w:rsidRDefault="0023016D" w:rsidP="0023016D">
            <w:pPr>
              <w:ind w:right="57"/>
              <w:jc w:val="right"/>
              <w:rPr>
                <w:szCs w:val="24"/>
              </w:rPr>
            </w:pPr>
            <w:r w:rsidRPr="00F53305">
              <w:rPr>
                <w:szCs w:val="24"/>
              </w:rPr>
              <w:t>17,0</w:t>
            </w:r>
          </w:p>
        </w:tc>
      </w:tr>
      <w:tr w:rsidR="0023016D" w:rsidRPr="00F126C6" w:rsidTr="0023016D">
        <w:trPr>
          <w:cantSplit/>
          <w:jc w:val="center"/>
        </w:trPr>
        <w:tc>
          <w:tcPr>
            <w:tcW w:w="4207" w:type="dxa"/>
            <w:vAlign w:val="bottom"/>
          </w:tcPr>
          <w:p w:rsidR="0023016D" w:rsidRPr="005762CE" w:rsidRDefault="0023016D" w:rsidP="00072100">
            <w:pPr>
              <w:ind w:left="252"/>
              <w:rPr>
                <w:szCs w:val="24"/>
              </w:rPr>
            </w:pPr>
            <w:r w:rsidRPr="005762CE">
              <w:rPr>
                <w:szCs w:val="24"/>
              </w:rPr>
              <w:t>ветеринарные услуги</w:t>
            </w:r>
          </w:p>
        </w:tc>
        <w:tc>
          <w:tcPr>
            <w:tcW w:w="1088" w:type="dxa"/>
            <w:vAlign w:val="bottom"/>
          </w:tcPr>
          <w:p w:rsidR="0023016D" w:rsidRPr="005762CE" w:rsidRDefault="001B4C9F" w:rsidP="0023016D">
            <w:pPr>
              <w:ind w:right="57"/>
              <w:jc w:val="right"/>
              <w:rPr>
                <w:szCs w:val="24"/>
              </w:rPr>
            </w:pPr>
            <w:r>
              <w:rPr>
                <w:szCs w:val="24"/>
              </w:rPr>
              <w:t>28,7</w:t>
            </w:r>
          </w:p>
        </w:tc>
        <w:tc>
          <w:tcPr>
            <w:tcW w:w="1130" w:type="dxa"/>
            <w:vAlign w:val="bottom"/>
          </w:tcPr>
          <w:p w:rsidR="0023016D" w:rsidRPr="00E25747" w:rsidRDefault="0023016D" w:rsidP="0023016D">
            <w:pPr>
              <w:pStyle w:val="afd"/>
              <w:tabs>
                <w:tab w:val="center" w:pos="2599"/>
              </w:tabs>
              <w:ind w:right="57"/>
              <w:jc w:val="right"/>
              <w:rPr>
                <w:bCs/>
                <w:lang w:val="ru-RU" w:eastAsia="ru-RU"/>
              </w:rPr>
            </w:pPr>
            <w:r w:rsidRPr="00E25747">
              <w:rPr>
                <w:bCs/>
                <w:lang w:val="ru-RU" w:eastAsia="ru-RU"/>
              </w:rPr>
              <w:t>25,0</w:t>
            </w:r>
          </w:p>
        </w:tc>
        <w:tc>
          <w:tcPr>
            <w:tcW w:w="1166" w:type="dxa"/>
            <w:vAlign w:val="bottom"/>
          </w:tcPr>
          <w:p w:rsidR="0023016D" w:rsidRPr="00F53305" w:rsidRDefault="0023016D" w:rsidP="0023016D">
            <w:pPr>
              <w:tabs>
                <w:tab w:val="center" w:pos="2151"/>
                <w:tab w:val="center" w:pos="3852"/>
              </w:tabs>
              <w:ind w:right="57"/>
              <w:jc w:val="right"/>
              <w:rPr>
                <w:szCs w:val="24"/>
              </w:rPr>
            </w:pPr>
            <w:r>
              <w:rPr>
                <w:szCs w:val="24"/>
              </w:rPr>
              <w:t>29,6</w:t>
            </w:r>
          </w:p>
        </w:tc>
        <w:tc>
          <w:tcPr>
            <w:tcW w:w="1166" w:type="dxa"/>
            <w:vAlign w:val="bottom"/>
          </w:tcPr>
          <w:p w:rsidR="0023016D" w:rsidRPr="00F53305" w:rsidRDefault="0023016D" w:rsidP="0023016D">
            <w:pPr>
              <w:ind w:right="57"/>
              <w:jc w:val="right"/>
              <w:rPr>
                <w:szCs w:val="24"/>
              </w:rPr>
            </w:pPr>
            <w:r>
              <w:rPr>
                <w:szCs w:val="24"/>
              </w:rPr>
              <w:t>34,1</w:t>
            </w:r>
          </w:p>
        </w:tc>
        <w:tc>
          <w:tcPr>
            <w:tcW w:w="1166" w:type="dxa"/>
            <w:vAlign w:val="bottom"/>
          </w:tcPr>
          <w:p w:rsidR="0023016D" w:rsidRPr="00F53305" w:rsidRDefault="0023016D" w:rsidP="0023016D">
            <w:pPr>
              <w:ind w:right="57"/>
              <w:jc w:val="right"/>
              <w:rPr>
                <w:szCs w:val="24"/>
              </w:rPr>
            </w:pPr>
            <w:r w:rsidRPr="00F53305">
              <w:rPr>
                <w:szCs w:val="24"/>
              </w:rPr>
              <w:t>39,6</w:t>
            </w:r>
          </w:p>
        </w:tc>
      </w:tr>
      <w:tr w:rsidR="0023016D" w:rsidRPr="00F126C6" w:rsidTr="0023016D">
        <w:trPr>
          <w:cantSplit/>
          <w:jc w:val="center"/>
        </w:trPr>
        <w:tc>
          <w:tcPr>
            <w:tcW w:w="4207" w:type="dxa"/>
            <w:vAlign w:val="bottom"/>
          </w:tcPr>
          <w:p w:rsidR="0023016D" w:rsidRPr="005762CE" w:rsidRDefault="0023016D" w:rsidP="00072100">
            <w:pPr>
              <w:ind w:left="252"/>
              <w:rPr>
                <w:szCs w:val="24"/>
              </w:rPr>
            </w:pPr>
            <w:r w:rsidRPr="005762CE">
              <w:rPr>
                <w:szCs w:val="24"/>
              </w:rPr>
              <w:t>услуги правового характера</w:t>
            </w:r>
          </w:p>
        </w:tc>
        <w:tc>
          <w:tcPr>
            <w:tcW w:w="1088" w:type="dxa"/>
            <w:vAlign w:val="bottom"/>
          </w:tcPr>
          <w:p w:rsidR="0023016D" w:rsidRPr="005762CE" w:rsidRDefault="001B4C9F" w:rsidP="0023016D">
            <w:pPr>
              <w:ind w:right="57"/>
              <w:jc w:val="right"/>
              <w:rPr>
                <w:szCs w:val="24"/>
              </w:rPr>
            </w:pPr>
            <w:r>
              <w:rPr>
                <w:szCs w:val="24"/>
              </w:rPr>
              <w:t>58,7</w:t>
            </w:r>
          </w:p>
        </w:tc>
        <w:tc>
          <w:tcPr>
            <w:tcW w:w="1130" w:type="dxa"/>
            <w:vAlign w:val="bottom"/>
          </w:tcPr>
          <w:p w:rsidR="0023016D" w:rsidRPr="00E25747" w:rsidRDefault="0023016D" w:rsidP="0023016D">
            <w:pPr>
              <w:pStyle w:val="afd"/>
              <w:tabs>
                <w:tab w:val="center" w:pos="2599"/>
              </w:tabs>
              <w:ind w:right="57"/>
              <w:jc w:val="right"/>
              <w:rPr>
                <w:bCs/>
                <w:lang w:val="ru-RU" w:eastAsia="ru-RU"/>
              </w:rPr>
            </w:pPr>
            <w:r w:rsidRPr="00E25747">
              <w:rPr>
                <w:bCs/>
                <w:lang w:val="ru-RU" w:eastAsia="ru-RU"/>
              </w:rPr>
              <w:t>73,7</w:t>
            </w:r>
          </w:p>
        </w:tc>
        <w:tc>
          <w:tcPr>
            <w:tcW w:w="1166" w:type="dxa"/>
            <w:vAlign w:val="bottom"/>
          </w:tcPr>
          <w:p w:rsidR="0023016D" w:rsidRPr="00F53305" w:rsidRDefault="0023016D" w:rsidP="0023016D">
            <w:pPr>
              <w:tabs>
                <w:tab w:val="center" w:pos="2151"/>
                <w:tab w:val="center" w:pos="3852"/>
              </w:tabs>
              <w:ind w:right="57"/>
              <w:jc w:val="right"/>
              <w:rPr>
                <w:szCs w:val="24"/>
              </w:rPr>
            </w:pPr>
            <w:r>
              <w:rPr>
                <w:szCs w:val="24"/>
              </w:rPr>
              <w:t>74,7</w:t>
            </w:r>
          </w:p>
        </w:tc>
        <w:tc>
          <w:tcPr>
            <w:tcW w:w="1166" w:type="dxa"/>
            <w:vAlign w:val="bottom"/>
          </w:tcPr>
          <w:p w:rsidR="0023016D" w:rsidRPr="00F53305" w:rsidRDefault="0023016D" w:rsidP="0023016D">
            <w:pPr>
              <w:ind w:right="57"/>
              <w:jc w:val="right"/>
              <w:rPr>
                <w:szCs w:val="24"/>
              </w:rPr>
            </w:pPr>
            <w:r>
              <w:rPr>
                <w:szCs w:val="24"/>
              </w:rPr>
              <w:t>68,6</w:t>
            </w:r>
          </w:p>
        </w:tc>
        <w:tc>
          <w:tcPr>
            <w:tcW w:w="1166" w:type="dxa"/>
            <w:vAlign w:val="bottom"/>
          </w:tcPr>
          <w:p w:rsidR="0023016D" w:rsidRPr="00F53305" w:rsidRDefault="0023016D" w:rsidP="0023016D">
            <w:pPr>
              <w:ind w:right="57"/>
              <w:jc w:val="right"/>
              <w:rPr>
                <w:szCs w:val="24"/>
              </w:rPr>
            </w:pPr>
            <w:r w:rsidRPr="00F53305">
              <w:rPr>
                <w:szCs w:val="24"/>
              </w:rPr>
              <w:t>63,9</w:t>
            </w:r>
          </w:p>
        </w:tc>
      </w:tr>
      <w:tr w:rsidR="0023016D" w:rsidRPr="00F126C6" w:rsidTr="0023016D">
        <w:trPr>
          <w:cantSplit/>
          <w:jc w:val="center"/>
        </w:trPr>
        <w:tc>
          <w:tcPr>
            <w:tcW w:w="4207" w:type="dxa"/>
            <w:vAlign w:val="bottom"/>
          </w:tcPr>
          <w:p w:rsidR="0023016D" w:rsidRPr="005762CE" w:rsidRDefault="0023016D" w:rsidP="00072100">
            <w:pPr>
              <w:ind w:left="252"/>
              <w:rPr>
                <w:szCs w:val="24"/>
              </w:rPr>
            </w:pPr>
            <w:r w:rsidRPr="005762CE">
              <w:rPr>
                <w:szCs w:val="24"/>
              </w:rPr>
              <w:t>услуги системы образования</w:t>
            </w:r>
          </w:p>
        </w:tc>
        <w:tc>
          <w:tcPr>
            <w:tcW w:w="1088" w:type="dxa"/>
            <w:vAlign w:val="bottom"/>
          </w:tcPr>
          <w:p w:rsidR="0023016D" w:rsidRPr="005762CE" w:rsidRDefault="001B4C9F" w:rsidP="0023016D">
            <w:pPr>
              <w:ind w:right="57"/>
              <w:jc w:val="right"/>
              <w:rPr>
                <w:szCs w:val="24"/>
              </w:rPr>
            </w:pPr>
            <w:r>
              <w:rPr>
                <w:szCs w:val="24"/>
              </w:rPr>
              <w:t>728,2</w:t>
            </w:r>
          </w:p>
        </w:tc>
        <w:tc>
          <w:tcPr>
            <w:tcW w:w="1130" w:type="dxa"/>
            <w:vAlign w:val="bottom"/>
          </w:tcPr>
          <w:p w:rsidR="0023016D" w:rsidRPr="00F53305" w:rsidRDefault="0023016D" w:rsidP="0023016D">
            <w:pPr>
              <w:tabs>
                <w:tab w:val="center" w:pos="2599"/>
              </w:tabs>
              <w:ind w:right="57"/>
              <w:jc w:val="right"/>
              <w:rPr>
                <w:szCs w:val="24"/>
              </w:rPr>
            </w:pPr>
            <w:r>
              <w:rPr>
                <w:szCs w:val="24"/>
              </w:rPr>
              <w:t>972,7</w:t>
            </w:r>
          </w:p>
        </w:tc>
        <w:tc>
          <w:tcPr>
            <w:tcW w:w="1166" w:type="dxa"/>
            <w:vAlign w:val="bottom"/>
          </w:tcPr>
          <w:p w:rsidR="0023016D" w:rsidRPr="00F53305" w:rsidRDefault="0023016D" w:rsidP="0023016D">
            <w:pPr>
              <w:tabs>
                <w:tab w:val="center" w:pos="2151"/>
                <w:tab w:val="center" w:pos="3852"/>
              </w:tabs>
              <w:ind w:right="57"/>
              <w:jc w:val="right"/>
              <w:rPr>
                <w:szCs w:val="24"/>
              </w:rPr>
            </w:pPr>
            <w:r>
              <w:rPr>
                <w:szCs w:val="24"/>
              </w:rPr>
              <w:t>1191,3</w:t>
            </w:r>
          </w:p>
        </w:tc>
        <w:tc>
          <w:tcPr>
            <w:tcW w:w="1166" w:type="dxa"/>
            <w:vAlign w:val="bottom"/>
          </w:tcPr>
          <w:p w:rsidR="0023016D" w:rsidRPr="00F53305" w:rsidRDefault="0023016D" w:rsidP="0023016D">
            <w:pPr>
              <w:ind w:right="57"/>
              <w:jc w:val="right"/>
              <w:rPr>
                <w:szCs w:val="24"/>
              </w:rPr>
            </w:pPr>
            <w:r>
              <w:rPr>
                <w:szCs w:val="24"/>
              </w:rPr>
              <w:t>1289,1</w:t>
            </w:r>
          </w:p>
        </w:tc>
        <w:tc>
          <w:tcPr>
            <w:tcW w:w="1166" w:type="dxa"/>
            <w:vAlign w:val="bottom"/>
          </w:tcPr>
          <w:p w:rsidR="0023016D" w:rsidRPr="00F53305" w:rsidRDefault="0023016D" w:rsidP="0023016D">
            <w:pPr>
              <w:ind w:right="57"/>
              <w:jc w:val="right"/>
              <w:rPr>
                <w:szCs w:val="24"/>
              </w:rPr>
            </w:pPr>
            <w:r w:rsidRPr="00F53305">
              <w:rPr>
                <w:szCs w:val="24"/>
              </w:rPr>
              <w:t>1512,7</w:t>
            </w:r>
          </w:p>
        </w:tc>
      </w:tr>
      <w:tr w:rsidR="0023016D" w:rsidRPr="00F126C6" w:rsidTr="0023016D">
        <w:trPr>
          <w:cantSplit/>
          <w:jc w:val="center"/>
        </w:trPr>
        <w:tc>
          <w:tcPr>
            <w:tcW w:w="4207" w:type="dxa"/>
            <w:vAlign w:val="bottom"/>
          </w:tcPr>
          <w:p w:rsidR="0023016D" w:rsidRPr="005762CE" w:rsidRDefault="0023016D" w:rsidP="00072100">
            <w:pPr>
              <w:ind w:left="252"/>
              <w:rPr>
                <w:szCs w:val="24"/>
              </w:rPr>
            </w:pPr>
            <w:r>
              <w:rPr>
                <w:szCs w:val="24"/>
              </w:rPr>
              <w:t>социальные услуги</w:t>
            </w:r>
          </w:p>
        </w:tc>
        <w:tc>
          <w:tcPr>
            <w:tcW w:w="1088" w:type="dxa"/>
            <w:vAlign w:val="bottom"/>
          </w:tcPr>
          <w:p w:rsidR="0023016D" w:rsidRDefault="0023016D" w:rsidP="0023016D">
            <w:pPr>
              <w:ind w:right="57"/>
              <w:jc w:val="right"/>
              <w:rPr>
                <w:szCs w:val="24"/>
              </w:rPr>
            </w:pPr>
            <w:r>
              <w:rPr>
                <w:szCs w:val="24"/>
              </w:rPr>
              <w:t>-</w:t>
            </w:r>
          </w:p>
        </w:tc>
        <w:tc>
          <w:tcPr>
            <w:tcW w:w="1130" w:type="dxa"/>
            <w:vAlign w:val="bottom"/>
          </w:tcPr>
          <w:p w:rsidR="0023016D" w:rsidRPr="00F53305" w:rsidRDefault="0023016D" w:rsidP="0023016D">
            <w:pPr>
              <w:tabs>
                <w:tab w:val="center" w:pos="2599"/>
              </w:tabs>
              <w:ind w:right="57"/>
              <w:jc w:val="right"/>
              <w:rPr>
                <w:szCs w:val="24"/>
              </w:rPr>
            </w:pPr>
            <w:r>
              <w:rPr>
                <w:szCs w:val="24"/>
              </w:rPr>
              <w:t>-</w:t>
            </w:r>
          </w:p>
        </w:tc>
        <w:tc>
          <w:tcPr>
            <w:tcW w:w="1166" w:type="dxa"/>
            <w:vAlign w:val="bottom"/>
          </w:tcPr>
          <w:p w:rsidR="0023016D" w:rsidRPr="00F53305" w:rsidRDefault="0023016D" w:rsidP="0023016D">
            <w:pPr>
              <w:tabs>
                <w:tab w:val="center" w:pos="2151"/>
                <w:tab w:val="center" w:pos="3852"/>
              </w:tabs>
              <w:ind w:right="57"/>
              <w:jc w:val="right"/>
              <w:rPr>
                <w:szCs w:val="24"/>
              </w:rPr>
            </w:pPr>
            <w:r>
              <w:rPr>
                <w:szCs w:val="24"/>
              </w:rPr>
              <w:t>-</w:t>
            </w:r>
          </w:p>
        </w:tc>
        <w:tc>
          <w:tcPr>
            <w:tcW w:w="1166" w:type="dxa"/>
            <w:vAlign w:val="bottom"/>
          </w:tcPr>
          <w:p w:rsidR="0023016D" w:rsidRPr="00F53305" w:rsidRDefault="0023016D" w:rsidP="0023016D">
            <w:pPr>
              <w:ind w:right="57"/>
              <w:jc w:val="right"/>
              <w:rPr>
                <w:szCs w:val="24"/>
              </w:rPr>
            </w:pPr>
            <w:r>
              <w:rPr>
                <w:szCs w:val="24"/>
              </w:rPr>
              <w:t>-</w:t>
            </w:r>
          </w:p>
        </w:tc>
        <w:tc>
          <w:tcPr>
            <w:tcW w:w="1166" w:type="dxa"/>
            <w:vAlign w:val="bottom"/>
          </w:tcPr>
          <w:p w:rsidR="0023016D" w:rsidRPr="00F53305" w:rsidRDefault="0023016D" w:rsidP="0023016D">
            <w:pPr>
              <w:ind w:right="57"/>
              <w:jc w:val="right"/>
              <w:rPr>
                <w:szCs w:val="24"/>
              </w:rPr>
            </w:pPr>
            <w:r w:rsidRPr="00F53305">
              <w:rPr>
                <w:szCs w:val="24"/>
              </w:rPr>
              <w:t>173,7</w:t>
            </w:r>
          </w:p>
        </w:tc>
      </w:tr>
      <w:tr w:rsidR="0023016D" w:rsidRPr="00F126C6" w:rsidTr="0023016D">
        <w:trPr>
          <w:cantSplit/>
          <w:jc w:val="center"/>
        </w:trPr>
        <w:tc>
          <w:tcPr>
            <w:tcW w:w="4207" w:type="dxa"/>
            <w:vAlign w:val="bottom"/>
          </w:tcPr>
          <w:p w:rsidR="0023016D" w:rsidRPr="005762CE" w:rsidRDefault="0023016D" w:rsidP="00072100">
            <w:pPr>
              <w:ind w:left="252"/>
              <w:rPr>
                <w:szCs w:val="24"/>
              </w:rPr>
            </w:pPr>
            <w:r w:rsidRPr="005762CE">
              <w:rPr>
                <w:szCs w:val="24"/>
              </w:rPr>
              <w:t xml:space="preserve">прочие виды </w:t>
            </w:r>
          </w:p>
        </w:tc>
        <w:tc>
          <w:tcPr>
            <w:tcW w:w="1088" w:type="dxa"/>
            <w:vAlign w:val="bottom"/>
          </w:tcPr>
          <w:p w:rsidR="0023016D" w:rsidRPr="005762CE" w:rsidRDefault="001B4C9F" w:rsidP="0023016D">
            <w:pPr>
              <w:ind w:right="57"/>
              <w:jc w:val="right"/>
              <w:rPr>
                <w:szCs w:val="24"/>
              </w:rPr>
            </w:pPr>
            <w:r>
              <w:rPr>
                <w:szCs w:val="24"/>
              </w:rPr>
              <w:t>648,4</w:t>
            </w:r>
          </w:p>
        </w:tc>
        <w:tc>
          <w:tcPr>
            <w:tcW w:w="1130" w:type="dxa"/>
            <w:vAlign w:val="bottom"/>
          </w:tcPr>
          <w:p w:rsidR="0023016D" w:rsidRPr="00F53305" w:rsidRDefault="0023016D" w:rsidP="0023016D">
            <w:pPr>
              <w:tabs>
                <w:tab w:val="center" w:pos="2599"/>
              </w:tabs>
              <w:ind w:right="57"/>
              <w:jc w:val="right"/>
              <w:rPr>
                <w:szCs w:val="24"/>
              </w:rPr>
            </w:pPr>
            <w:r>
              <w:rPr>
                <w:szCs w:val="24"/>
              </w:rPr>
              <w:t>578,4</w:t>
            </w:r>
          </w:p>
        </w:tc>
        <w:tc>
          <w:tcPr>
            <w:tcW w:w="1166" w:type="dxa"/>
            <w:vAlign w:val="bottom"/>
          </w:tcPr>
          <w:p w:rsidR="0023016D" w:rsidRPr="00F53305" w:rsidRDefault="0023016D" w:rsidP="0023016D">
            <w:pPr>
              <w:tabs>
                <w:tab w:val="center" w:pos="2151"/>
                <w:tab w:val="center" w:pos="3852"/>
              </w:tabs>
              <w:ind w:right="57"/>
              <w:jc w:val="right"/>
              <w:rPr>
                <w:szCs w:val="24"/>
              </w:rPr>
            </w:pPr>
            <w:r>
              <w:rPr>
                <w:szCs w:val="24"/>
              </w:rPr>
              <w:t>526,5</w:t>
            </w:r>
          </w:p>
        </w:tc>
        <w:tc>
          <w:tcPr>
            <w:tcW w:w="1166" w:type="dxa"/>
            <w:vAlign w:val="bottom"/>
          </w:tcPr>
          <w:p w:rsidR="0023016D" w:rsidRPr="00F53305" w:rsidRDefault="0023016D" w:rsidP="0023016D">
            <w:pPr>
              <w:ind w:right="57"/>
              <w:jc w:val="right"/>
              <w:rPr>
                <w:szCs w:val="24"/>
              </w:rPr>
            </w:pPr>
            <w:r>
              <w:rPr>
                <w:szCs w:val="24"/>
              </w:rPr>
              <w:t>530,1</w:t>
            </w:r>
          </w:p>
        </w:tc>
        <w:tc>
          <w:tcPr>
            <w:tcW w:w="1166" w:type="dxa"/>
            <w:vAlign w:val="bottom"/>
          </w:tcPr>
          <w:p w:rsidR="0023016D" w:rsidRPr="00F53305" w:rsidRDefault="0023016D" w:rsidP="0023016D">
            <w:pPr>
              <w:ind w:right="57"/>
              <w:jc w:val="right"/>
              <w:rPr>
                <w:szCs w:val="24"/>
              </w:rPr>
            </w:pPr>
            <w:r w:rsidRPr="00F53305">
              <w:rPr>
                <w:szCs w:val="24"/>
              </w:rPr>
              <w:t>529,5</w:t>
            </w:r>
          </w:p>
        </w:tc>
      </w:tr>
    </w:tbl>
    <w:p w:rsidR="002C3C50" w:rsidRDefault="002C3C50" w:rsidP="002C3C50">
      <w:pPr>
        <w:pStyle w:val="1"/>
        <w:spacing w:before="0"/>
        <w:jc w:val="center"/>
        <w:rPr>
          <w:spacing w:val="-6"/>
        </w:rPr>
      </w:pPr>
      <w:bookmarkStart w:id="1374" w:name="_Toc238547820"/>
      <w:bookmarkStart w:id="1375" w:name="_Toc238547824"/>
    </w:p>
    <w:p w:rsidR="00072100" w:rsidRPr="00DA7774" w:rsidRDefault="00072100" w:rsidP="002C3C50">
      <w:pPr>
        <w:pStyle w:val="1"/>
        <w:spacing w:before="0"/>
        <w:jc w:val="center"/>
        <w:rPr>
          <w:spacing w:val="-6"/>
        </w:rPr>
      </w:pPr>
      <w:bookmarkStart w:id="1376" w:name="_Toc346180793"/>
      <w:r w:rsidRPr="00DA7774">
        <w:rPr>
          <w:spacing w:val="-6"/>
        </w:rPr>
        <w:t xml:space="preserve">ОБЪЕМ ПЛАТНЫХ УСЛУГ НАСЕЛЕНИЮ </w:t>
      </w:r>
      <w:r>
        <w:rPr>
          <w:spacing w:val="-6"/>
        </w:rPr>
        <w:br/>
      </w:r>
      <w:r w:rsidRPr="00DA7774">
        <w:rPr>
          <w:spacing w:val="-6"/>
        </w:rPr>
        <w:t>ПО КОЖУУНАМ И</w:t>
      </w:r>
      <w:r>
        <w:rPr>
          <w:spacing w:val="-6"/>
        </w:rPr>
        <w:t xml:space="preserve"> </w:t>
      </w:r>
      <w:r w:rsidRPr="00DA7774">
        <w:rPr>
          <w:spacing w:val="-6"/>
        </w:rPr>
        <w:t>гг. КЫЗЫЛ И АК-ДОВУРАК</w:t>
      </w:r>
      <w:bookmarkEnd w:id="1374"/>
      <w:bookmarkEnd w:id="1376"/>
    </w:p>
    <w:p w:rsidR="00072100" w:rsidRDefault="00072100" w:rsidP="00072100">
      <w:pPr>
        <w:jc w:val="center"/>
      </w:pPr>
      <w:r>
        <w:t>(по крупным и средним предприятиям; в фактически действовавших ценах)</w:t>
      </w:r>
    </w:p>
    <w:p w:rsidR="00072100" w:rsidRPr="00EC6351" w:rsidRDefault="00072100" w:rsidP="00072100">
      <w:pPr>
        <w:rPr>
          <w:sz w:val="10"/>
          <w:szCs w:val="10"/>
        </w:rPr>
      </w:pP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4253"/>
        <w:gridCol w:w="1134"/>
        <w:gridCol w:w="1134"/>
        <w:gridCol w:w="1134"/>
        <w:gridCol w:w="1134"/>
        <w:gridCol w:w="1134"/>
      </w:tblGrid>
      <w:tr w:rsidR="0022472F" w:rsidTr="00EC6351">
        <w:trPr>
          <w:trHeight w:hRule="exact" w:val="340"/>
          <w:jc w:val="center"/>
        </w:trPr>
        <w:tc>
          <w:tcPr>
            <w:tcW w:w="4253" w:type="dxa"/>
            <w:tcBorders>
              <w:top w:val="single" w:sz="12" w:space="0" w:color="auto"/>
              <w:left w:val="nil"/>
              <w:bottom w:val="single" w:sz="12" w:space="0" w:color="auto"/>
              <w:right w:val="single" w:sz="12" w:space="0" w:color="auto"/>
            </w:tcBorders>
            <w:vAlign w:val="center"/>
          </w:tcPr>
          <w:p w:rsidR="0022472F" w:rsidRDefault="0022472F" w:rsidP="00F93B71">
            <w:pPr>
              <w:pStyle w:val="aa"/>
              <w:spacing w:after="0"/>
              <w:jc w:val="center"/>
              <w:rPr>
                <w:b/>
                <w:sz w:val="24"/>
              </w:rPr>
            </w:pPr>
          </w:p>
        </w:tc>
        <w:tc>
          <w:tcPr>
            <w:tcW w:w="1134" w:type="dxa"/>
            <w:tcBorders>
              <w:top w:val="single" w:sz="12" w:space="0" w:color="auto"/>
              <w:left w:val="single" w:sz="12" w:space="0" w:color="auto"/>
              <w:bottom w:val="single" w:sz="12" w:space="0" w:color="auto"/>
              <w:right w:val="single" w:sz="12" w:space="0" w:color="auto"/>
            </w:tcBorders>
            <w:vAlign w:val="center"/>
          </w:tcPr>
          <w:p w:rsidR="0022472F" w:rsidRPr="00995291" w:rsidRDefault="0022472F" w:rsidP="0022472F">
            <w:pPr>
              <w:pStyle w:val="7"/>
              <w:rPr>
                <w:i w:val="0"/>
              </w:rPr>
            </w:pPr>
            <w:r>
              <w:rPr>
                <w:i w:val="0"/>
              </w:rPr>
              <w:t>2007</w:t>
            </w:r>
          </w:p>
        </w:tc>
        <w:tc>
          <w:tcPr>
            <w:tcW w:w="1134" w:type="dxa"/>
            <w:tcBorders>
              <w:top w:val="single" w:sz="12" w:space="0" w:color="auto"/>
              <w:left w:val="single" w:sz="12" w:space="0" w:color="auto"/>
              <w:bottom w:val="single" w:sz="12" w:space="0" w:color="auto"/>
              <w:right w:val="single" w:sz="12" w:space="0" w:color="auto"/>
            </w:tcBorders>
            <w:vAlign w:val="center"/>
          </w:tcPr>
          <w:p w:rsidR="0022472F" w:rsidRPr="00831ED5" w:rsidRDefault="0022472F" w:rsidP="0022472F">
            <w:pPr>
              <w:pStyle w:val="7"/>
              <w:rPr>
                <w:i w:val="0"/>
              </w:rPr>
            </w:pPr>
            <w:r w:rsidRPr="00831ED5">
              <w:rPr>
                <w:i w:val="0"/>
              </w:rPr>
              <w:t>2008</w:t>
            </w:r>
          </w:p>
        </w:tc>
        <w:tc>
          <w:tcPr>
            <w:tcW w:w="1134" w:type="dxa"/>
            <w:tcBorders>
              <w:top w:val="single" w:sz="12" w:space="0" w:color="auto"/>
              <w:left w:val="single" w:sz="12" w:space="0" w:color="auto"/>
              <w:bottom w:val="single" w:sz="12" w:space="0" w:color="auto"/>
              <w:right w:val="single" w:sz="12" w:space="0" w:color="auto"/>
            </w:tcBorders>
            <w:vAlign w:val="center"/>
          </w:tcPr>
          <w:p w:rsidR="0022472F" w:rsidRPr="00831ED5" w:rsidRDefault="0022472F" w:rsidP="0022472F">
            <w:pPr>
              <w:pStyle w:val="7"/>
              <w:rPr>
                <w:i w:val="0"/>
              </w:rPr>
            </w:pPr>
            <w:r>
              <w:rPr>
                <w:i w:val="0"/>
              </w:rPr>
              <w:t>2009</w:t>
            </w:r>
          </w:p>
        </w:tc>
        <w:tc>
          <w:tcPr>
            <w:tcW w:w="1134" w:type="dxa"/>
            <w:tcBorders>
              <w:top w:val="single" w:sz="12" w:space="0" w:color="auto"/>
              <w:left w:val="single" w:sz="12" w:space="0" w:color="auto"/>
              <w:bottom w:val="single" w:sz="12" w:space="0" w:color="auto"/>
              <w:right w:val="single" w:sz="12" w:space="0" w:color="auto"/>
            </w:tcBorders>
            <w:vAlign w:val="center"/>
          </w:tcPr>
          <w:p w:rsidR="0022472F" w:rsidRPr="00831ED5" w:rsidRDefault="0022472F" w:rsidP="0022472F">
            <w:pPr>
              <w:pStyle w:val="7"/>
              <w:rPr>
                <w:i w:val="0"/>
              </w:rPr>
            </w:pPr>
            <w:r>
              <w:rPr>
                <w:i w:val="0"/>
              </w:rPr>
              <w:t>2010</w:t>
            </w:r>
          </w:p>
        </w:tc>
        <w:tc>
          <w:tcPr>
            <w:tcW w:w="1134" w:type="dxa"/>
            <w:tcBorders>
              <w:top w:val="single" w:sz="12" w:space="0" w:color="auto"/>
              <w:left w:val="single" w:sz="12" w:space="0" w:color="auto"/>
              <w:bottom w:val="single" w:sz="12" w:space="0" w:color="auto"/>
              <w:right w:val="nil"/>
            </w:tcBorders>
            <w:vAlign w:val="center"/>
          </w:tcPr>
          <w:p w:rsidR="0022472F" w:rsidRPr="00831ED5" w:rsidRDefault="000B7A09" w:rsidP="00F93B71">
            <w:pPr>
              <w:pStyle w:val="7"/>
              <w:rPr>
                <w:i w:val="0"/>
              </w:rPr>
            </w:pPr>
            <w:r>
              <w:rPr>
                <w:i w:val="0"/>
              </w:rPr>
              <w:t>2011</w:t>
            </w:r>
          </w:p>
        </w:tc>
      </w:tr>
      <w:tr w:rsidR="0022472F" w:rsidTr="00F93B71">
        <w:trPr>
          <w:trHeight w:val="283"/>
          <w:jc w:val="center"/>
        </w:trPr>
        <w:tc>
          <w:tcPr>
            <w:tcW w:w="4253" w:type="dxa"/>
            <w:tcBorders>
              <w:top w:val="single" w:sz="12" w:space="0" w:color="auto"/>
              <w:left w:val="nil"/>
              <w:bottom w:val="nil"/>
              <w:right w:val="single" w:sz="12" w:space="0" w:color="auto"/>
            </w:tcBorders>
            <w:vAlign w:val="bottom"/>
          </w:tcPr>
          <w:p w:rsidR="0022472F" w:rsidRPr="002927E2" w:rsidRDefault="0022472F" w:rsidP="002C3C50">
            <w:pPr>
              <w:spacing w:before="20"/>
              <w:rPr>
                <w:b/>
              </w:rPr>
            </w:pPr>
          </w:p>
        </w:tc>
        <w:tc>
          <w:tcPr>
            <w:tcW w:w="5670" w:type="dxa"/>
            <w:gridSpan w:val="5"/>
            <w:tcBorders>
              <w:top w:val="single" w:sz="12" w:space="0" w:color="auto"/>
              <w:left w:val="single" w:sz="12" w:space="0" w:color="auto"/>
              <w:bottom w:val="nil"/>
              <w:right w:val="nil"/>
            </w:tcBorders>
            <w:vAlign w:val="bottom"/>
          </w:tcPr>
          <w:p w:rsidR="0022472F" w:rsidRPr="002927E2" w:rsidRDefault="0022472F" w:rsidP="002C3C50">
            <w:pPr>
              <w:spacing w:before="20"/>
              <w:ind w:right="171"/>
              <w:jc w:val="center"/>
              <w:rPr>
                <w:b/>
              </w:rPr>
            </w:pPr>
            <w:r w:rsidRPr="00383EA1">
              <w:rPr>
                <w:b/>
              </w:rPr>
              <w:t>Миллионов рублей</w:t>
            </w:r>
          </w:p>
        </w:tc>
      </w:tr>
      <w:tr w:rsidR="0022472F" w:rsidTr="00F93B71">
        <w:trPr>
          <w:jc w:val="center"/>
        </w:trPr>
        <w:tc>
          <w:tcPr>
            <w:tcW w:w="4253" w:type="dxa"/>
            <w:tcBorders>
              <w:top w:val="nil"/>
              <w:left w:val="nil"/>
              <w:bottom w:val="nil"/>
              <w:right w:val="single" w:sz="12" w:space="0" w:color="auto"/>
            </w:tcBorders>
            <w:vAlign w:val="bottom"/>
          </w:tcPr>
          <w:p w:rsidR="0022472F" w:rsidRPr="002927E2" w:rsidRDefault="0022472F" w:rsidP="002C3C50">
            <w:pPr>
              <w:spacing w:before="20"/>
              <w:rPr>
                <w:b/>
              </w:rPr>
            </w:pPr>
            <w:r w:rsidRPr="002927E2">
              <w:rPr>
                <w:b/>
              </w:rPr>
              <w:t>Всего по республике</w:t>
            </w:r>
          </w:p>
        </w:tc>
        <w:tc>
          <w:tcPr>
            <w:tcW w:w="1134" w:type="dxa"/>
            <w:tcBorders>
              <w:top w:val="nil"/>
              <w:left w:val="single" w:sz="12" w:space="0" w:color="auto"/>
              <w:bottom w:val="nil"/>
              <w:right w:val="single" w:sz="12" w:space="0" w:color="auto"/>
            </w:tcBorders>
            <w:vAlign w:val="bottom"/>
          </w:tcPr>
          <w:p w:rsidR="0022472F" w:rsidRPr="00433211" w:rsidRDefault="0022472F" w:rsidP="002C3C50">
            <w:pPr>
              <w:spacing w:before="20"/>
              <w:ind w:right="113"/>
              <w:jc w:val="right"/>
              <w:rPr>
                <w:b/>
              </w:rPr>
            </w:pPr>
            <w:r w:rsidRPr="00433211">
              <w:rPr>
                <w:b/>
              </w:rPr>
              <w:t>1318,5</w:t>
            </w:r>
          </w:p>
        </w:tc>
        <w:tc>
          <w:tcPr>
            <w:tcW w:w="1134" w:type="dxa"/>
            <w:tcBorders>
              <w:top w:val="nil"/>
              <w:left w:val="single" w:sz="12" w:space="0" w:color="auto"/>
              <w:bottom w:val="nil"/>
              <w:right w:val="single" w:sz="12" w:space="0" w:color="auto"/>
            </w:tcBorders>
            <w:vAlign w:val="bottom"/>
          </w:tcPr>
          <w:p w:rsidR="0022472F" w:rsidRPr="00433211" w:rsidRDefault="0022472F" w:rsidP="002C3C50">
            <w:pPr>
              <w:spacing w:before="20"/>
              <w:ind w:right="113"/>
              <w:jc w:val="right"/>
              <w:rPr>
                <w:b/>
              </w:rPr>
            </w:pPr>
            <w:r w:rsidRPr="00433211">
              <w:rPr>
                <w:b/>
              </w:rPr>
              <w:t>1569,9</w:t>
            </w:r>
          </w:p>
        </w:tc>
        <w:tc>
          <w:tcPr>
            <w:tcW w:w="1134" w:type="dxa"/>
            <w:tcBorders>
              <w:top w:val="nil"/>
              <w:left w:val="single" w:sz="12" w:space="0" w:color="auto"/>
              <w:bottom w:val="nil"/>
              <w:right w:val="single" w:sz="12" w:space="0" w:color="auto"/>
            </w:tcBorders>
            <w:vAlign w:val="bottom"/>
          </w:tcPr>
          <w:p w:rsidR="0022472F" w:rsidRPr="00433211" w:rsidRDefault="0022472F" w:rsidP="002C3C50">
            <w:pPr>
              <w:spacing w:before="20"/>
              <w:ind w:right="113"/>
              <w:jc w:val="right"/>
              <w:rPr>
                <w:b/>
              </w:rPr>
            </w:pPr>
            <w:r w:rsidRPr="00433211">
              <w:rPr>
                <w:b/>
              </w:rPr>
              <w:t>1908,9</w:t>
            </w:r>
          </w:p>
        </w:tc>
        <w:tc>
          <w:tcPr>
            <w:tcW w:w="1134" w:type="dxa"/>
            <w:tcBorders>
              <w:top w:val="nil"/>
              <w:left w:val="single" w:sz="12" w:space="0" w:color="auto"/>
              <w:bottom w:val="nil"/>
              <w:right w:val="single" w:sz="12" w:space="0" w:color="auto"/>
            </w:tcBorders>
            <w:vAlign w:val="bottom"/>
          </w:tcPr>
          <w:p w:rsidR="0022472F" w:rsidRPr="009B627A" w:rsidRDefault="009B677D" w:rsidP="002C3C50">
            <w:pPr>
              <w:spacing w:before="20"/>
              <w:ind w:right="113"/>
              <w:jc w:val="right"/>
              <w:rPr>
                <w:b/>
              </w:rPr>
            </w:pPr>
            <w:r>
              <w:rPr>
                <w:b/>
              </w:rPr>
              <w:t>2274,0</w:t>
            </w:r>
          </w:p>
        </w:tc>
        <w:tc>
          <w:tcPr>
            <w:tcW w:w="1134" w:type="dxa"/>
            <w:tcBorders>
              <w:top w:val="nil"/>
              <w:left w:val="single" w:sz="12" w:space="0" w:color="auto"/>
              <w:bottom w:val="nil"/>
              <w:right w:val="nil"/>
            </w:tcBorders>
            <w:vAlign w:val="bottom"/>
          </w:tcPr>
          <w:p w:rsidR="0022472F" w:rsidRPr="009B627A" w:rsidRDefault="009B677D" w:rsidP="002C3C50">
            <w:pPr>
              <w:spacing w:before="20"/>
              <w:ind w:right="113"/>
              <w:jc w:val="right"/>
              <w:rPr>
                <w:b/>
              </w:rPr>
            </w:pPr>
            <w:r>
              <w:rPr>
                <w:b/>
              </w:rPr>
              <w:t>2443,8</w:t>
            </w:r>
          </w:p>
        </w:tc>
      </w:tr>
      <w:tr w:rsidR="0022472F" w:rsidTr="00F93B71">
        <w:trPr>
          <w:jc w:val="center"/>
        </w:trPr>
        <w:tc>
          <w:tcPr>
            <w:tcW w:w="4253" w:type="dxa"/>
            <w:tcBorders>
              <w:top w:val="nil"/>
              <w:left w:val="nil"/>
              <w:bottom w:val="nil"/>
              <w:right w:val="single" w:sz="12" w:space="0" w:color="auto"/>
            </w:tcBorders>
          </w:tcPr>
          <w:p w:rsidR="0022472F" w:rsidRDefault="0022472F" w:rsidP="002C3C50">
            <w:pPr>
              <w:pStyle w:val="aa"/>
              <w:spacing w:before="20" w:after="0"/>
              <w:ind w:left="252"/>
              <w:rPr>
                <w:sz w:val="24"/>
              </w:rPr>
            </w:pPr>
            <w:r>
              <w:rPr>
                <w:sz w:val="24"/>
              </w:rPr>
              <w:t xml:space="preserve">Бай-Тайгинский </w:t>
            </w:r>
          </w:p>
        </w:tc>
        <w:tc>
          <w:tcPr>
            <w:tcW w:w="1134" w:type="dxa"/>
            <w:tcBorders>
              <w:top w:val="nil"/>
              <w:left w:val="single" w:sz="12" w:space="0" w:color="auto"/>
              <w:bottom w:val="nil"/>
              <w:right w:val="single" w:sz="12" w:space="0" w:color="auto"/>
            </w:tcBorders>
            <w:vAlign w:val="bottom"/>
          </w:tcPr>
          <w:p w:rsidR="0022472F" w:rsidRDefault="0022472F" w:rsidP="002C3C50">
            <w:pPr>
              <w:pStyle w:val="aa"/>
              <w:spacing w:before="20" w:after="0"/>
              <w:ind w:right="113"/>
              <w:jc w:val="right"/>
              <w:rPr>
                <w:sz w:val="24"/>
              </w:rPr>
            </w:pPr>
            <w:r>
              <w:rPr>
                <w:sz w:val="24"/>
              </w:rPr>
              <w:t>4,0</w:t>
            </w:r>
          </w:p>
        </w:tc>
        <w:tc>
          <w:tcPr>
            <w:tcW w:w="1134" w:type="dxa"/>
            <w:tcBorders>
              <w:top w:val="nil"/>
              <w:left w:val="single" w:sz="12" w:space="0" w:color="auto"/>
              <w:bottom w:val="nil"/>
              <w:right w:val="single" w:sz="12" w:space="0" w:color="auto"/>
            </w:tcBorders>
            <w:vAlign w:val="bottom"/>
          </w:tcPr>
          <w:p w:rsidR="0022472F" w:rsidRDefault="0022472F" w:rsidP="002C3C50">
            <w:pPr>
              <w:pStyle w:val="aa"/>
              <w:spacing w:before="20" w:after="0"/>
              <w:ind w:right="113"/>
              <w:jc w:val="right"/>
              <w:rPr>
                <w:sz w:val="24"/>
              </w:rPr>
            </w:pPr>
            <w:r>
              <w:rPr>
                <w:sz w:val="24"/>
              </w:rPr>
              <w:t>5,4</w:t>
            </w:r>
          </w:p>
        </w:tc>
        <w:tc>
          <w:tcPr>
            <w:tcW w:w="1134" w:type="dxa"/>
            <w:tcBorders>
              <w:top w:val="nil"/>
              <w:left w:val="single" w:sz="12" w:space="0" w:color="auto"/>
              <w:bottom w:val="nil"/>
              <w:right w:val="single" w:sz="12" w:space="0" w:color="auto"/>
            </w:tcBorders>
            <w:vAlign w:val="bottom"/>
          </w:tcPr>
          <w:p w:rsidR="0022472F" w:rsidRDefault="0022472F" w:rsidP="002C3C50">
            <w:pPr>
              <w:pStyle w:val="aa"/>
              <w:spacing w:before="20" w:after="0"/>
              <w:ind w:right="113"/>
              <w:jc w:val="right"/>
              <w:rPr>
                <w:sz w:val="24"/>
              </w:rPr>
            </w:pPr>
            <w:r>
              <w:rPr>
                <w:sz w:val="24"/>
              </w:rPr>
              <w:t>5,8</w:t>
            </w:r>
          </w:p>
        </w:tc>
        <w:tc>
          <w:tcPr>
            <w:tcW w:w="1134" w:type="dxa"/>
            <w:tcBorders>
              <w:top w:val="nil"/>
              <w:left w:val="single" w:sz="12" w:space="0" w:color="auto"/>
              <w:bottom w:val="nil"/>
              <w:right w:val="single" w:sz="12" w:space="0" w:color="auto"/>
            </w:tcBorders>
            <w:vAlign w:val="bottom"/>
          </w:tcPr>
          <w:p w:rsidR="0022472F" w:rsidRDefault="009B677D" w:rsidP="002C3C50">
            <w:pPr>
              <w:pStyle w:val="aa"/>
              <w:spacing w:before="20" w:after="0"/>
              <w:ind w:right="113"/>
              <w:jc w:val="right"/>
              <w:rPr>
                <w:sz w:val="24"/>
              </w:rPr>
            </w:pPr>
            <w:r>
              <w:rPr>
                <w:sz w:val="24"/>
              </w:rPr>
              <w:t>5,9</w:t>
            </w:r>
          </w:p>
        </w:tc>
        <w:tc>
          <w:tcPr>
            <w:tcW w:w="1134" w:type="dxa"/>
            <w:tcBorders>
              <w:top w:val="nil"/>
              <w:left w:val="single" w:sz="12" w:space="0" w:color="auto"/>
              <w:bottom w:val="nil"/>
              <w:right w:val="nil"/>
            </w:tcBorders>
            <w:vAlign w:val="bottom"/>
          </w:tcPr>
          <w:p w:rsidR="0022472F" w:rsidRDefault="009B677D" w:rsidP="002C3C50">
            <w:pPr>
              <w:pStyle w:val="aa"/>
              <w:spacing w:before="20" w:after="0"/>
              <w:ind w:right="113"/>
              <w:jc w:val="right"/>
              <w:rPr>
                <w:sz w:val="24"/>
              </w:rPr>
            </w:pPr>
            <w:r>
              <w:rPr>
                <w:sz w:val="24"/>
              </w:rPr>
              <w:t>5,6</w:t>
            </w:r>
          </w:p>
        </w:tc>
      </w:tr>
      <w:tr w:rsidR="0022472F" w:rsidTr="00F93B71">
        <w:trPr>
          <w:jc w:val="center"/>
        </w:trPr>
        <w:tc>
          <w:tcPr>
            <w:tcW w:w="4253" w:type="dxa"/>
            <w:tcBorders>
              <w:top w:val="nil"/>
              <w:left w:val="nil"/>
              <w:bottom w:val="nil"/>
              <w:right w:val="single" w:sz="12" w:space="0" w:color="auto"/>
            </w:tcBorders>
          </w:tcPr>
          <w:p w:rsidR="0022472F" w:rsidRDefault="0022472F" w:rsidP="002C3C50">
            <w:pPr>
              <w:pStyle w:val="aa"/>
              <w:spacing w:before="20" w:after="0"/>
              <w:ind w:left="252"/>
              <w:rPr>
                <w:sz w:val="24"/>
              </w:rPr>
            </w:pPr>
            <w:r>
              <w:rPr>
                <w:sz w:val="24"/>
              </w:rPr>
              <w:t xml:space="preserve">Барун-Хемчикский </w:t>
            </w:r>
          </w:p>
        </w:tc>
        <w:tc>
          <w:tcPr>
            <w:tcW w:w="1134" w:type="dxa"/>
            <w:tcBorders>
              <w:top w:val="nil"/>
              <w:left w:val="single" w:sz="12" w:space="0" w:color="auto"/>
              <w:bottom w:val="nil"/>
              <w:right w:val="single" w:sz="12" w:space="0" w:color="auto"/>
            </w:tcBorders>
            <w:vAlign w:val="bottom"/>
          </w:tcPr>
          <w:p w:rsidR="0022472F" w:rsidRDefault="0022472F" w:rsidP="002C3C50">
            <w:pPr>
              <w:pStyle w:val="aa"/>
              <w:spacing w:before="20" w:after="0"/>
              <w:ind w:right="113"/>
              <w:jc w:val="right"/>
              <w:rPr>
                <w:sz w:val="24"/>
              </w:rPr>
            </w:pPr>
            <w:r>
              <w:rPr>
                <w:sz w:val="24"/>
              </w:rPr>
              <w:t>5,1</w:t>
            </w:r>
          </w:p>
        </w:tc>
        <w:tc>
          <w:tcPr>
            <w:tcW w:w="1134" w:type="dxa"/>
            <w:tcBorders>
              <w:top w:val="nil"/>
              <w:left w:val="single" w:sz="12" w:space="0" w:color="auto"/>
              <w:bottom w:val="nil"/>
              <w:right w:val="single" w:sz="12" w:space="0" w:color="auto"/>
            </w:tcBorders>
            <w:vAlign w:val="bottom"/>
          </w:tcPr>
          <w:p w:rsidR="0022472F" w:rsidRDefault="0022472F" w:rsidP="002C3C50">
            <w:pPr>
              <w:pStyle w:val="aa"/>
              <w:spacing w:before="20" w:after="0"/>
              <w:ind w:right="113"/>
              <w:jc w:val="right"/>
              <w:rPr>
                <w:sz w:val="24"/>
              </w:rPr>
            </w:pPr>
            <w:r>
              <w:rPr>
                <w:sz w:val="24"/>
              </w:rPr>
              <w:t>6,3</w:t>
            </w:r>
          </w:p>
        </w:tc>
        <w:tc>
          <w:tcPr>
            <w:tcW w:w="1134" w:type="dxa"/>
            <w:tcBorders>
              <w:top w:val="nil"/>
              <w:left w:val="single" w:sz="12" w:space="0" w:color="auto"/>
              <w:bottom w:val="nil"/>
              <w:right w:val="single" w:sz="12" w:space="0" w:color="auto"/>
            </w:tcBorders>
            <w:vAlign w:val="bottom"/>
          </w:tcPr>
          <w:p w:rsidR="0022472F" w:rsidRDefault="0022472F" w:rsidP="002C3C50">
            <w:pPr>
              <w:pStyle w:val="aa"/>
              <w:spacing w:before="20" w:after="0"/>
              <w:ind w:right="113"/>
              <w:jc w:val="right"/>
              <w:rPr>
                <w:sz w:val="24"/>
              </w:rPr>
            </w:pPr>
            <w:r>
              <w:rPr>
                <w:sz w:val="24"/>
              </w:rPr>
              <w:t>6,8</w:t>
            </w:r>
          </w:p>
        </w:tc>
        <w:tc>
          <w:tcPr>
            <w:tcW w:w="1134" w:type="dxa"/>
            <w:tcBorders>
              <w:top w:val="nil"/>
              <w:left w:val="single" w:sz="12" w:space="0" w:color="auto"/>
              <w:bottom w:val="nil"/>
              <w:right w:val="single" w:sz="12" w:space="0" w:color="auto"/>
            </w:tcBorders>
            <w:vAlign w:val="bottom"/>
          </w:tcPr>
          <w:p w:rsidR="0022472F" w:rsidRDefault="009B677D" w:rsidP="002C3C50">
            <w:pPr>
              <w:pStyle w:val="aa"/>
              <w:spacing w:before="20" w:after="0"/>
              <w:ind w:right="113"/>
              <w:jc w:val="right"/>
              <w:rPr>
                <w:sz w:val="24"/>
              </w:rPr>
            </w:pPr>
            <w:r>
              <w:rPr>
                <w:sz w:val="24"/>
              </w:rPr>
              <w:t>6,2</w:t>
            </w:r>
          </w:p>
        </w:tc>
        <w:tc>
          <w:tcPr>
            <w:tcW w:w="1134" w:type="dxa"/>
            <w:tcBorders>
              <w:top w:val="nil"/>
              <w:left w:val="single" w:sz="12" w:space="0" w:color="auto"/>
              <w:bottom w:val="nil"/>
              <w:right w:val="nil"/>
            </w:tcBorders>
            <w:vAlign w:val="bottom"/>
          </w:tcPr>
          <w:p w:rsidR="0022472F" w:rsidRDefault="009B677D" w:rsidP="002C3C50">
            <w:pPr>
              <w:pStyle w:val="aa"/>
              <w:spacing w:before="20" w:after="0"/>
              <w:ind w:right="113"/>
              <w:jc w:val="right"/>
              <w:rPr>
                <w:sz w:val="24"/>
              </w:rPr>
            </w:pPr>
            <w:r>
              <w:rPr>
                <w:sz w:val="24"/>
              </w:rPr>
              <w:t>6,6</w:t>
            </w:r>
          </w:p>
        </w:tc>
      </w:tr>
      <w:tr w:rsidR="0022472F" w:rsidTr="00F93B71">
        <w:trPr>
          <w:jc w:val="center"/>
        </w:trPr>
        <w:tc>
          <w:tcPr>
            <w:tcW w:w="4253" w:type="dxa"/>
            <w:tcBorders>
              <w:top w:val="nil"/>
              <w:left w:val="nil"/>
              <w:bottom w:val="nil"/>
              <w:right w:val="single" w:sz="12" w:space="0" w:color="auto"/>
            </w:tcBorders>
          </w:tcPr>
          <w:p w:rsidR="0022472F" w:rsidRDefault="0022472F" w:rsidP="002C3C50">
            <w:pPr>
              <w:pStyle w:val="aa"/>
              <w:spacing w:before="20" w:after="0"/>
              <w:ind w:left="252"/>
              <w:rPr>
                <w:sz w:val="24"/>
              </w:rPr>
            </w:pPr>
            <w:r>
              <w:rPr>
                <w:sz w:val="24"/>
              </w:rPr>
              <w:t xml:space="preserve">Дзун-Хемчикский </w:t>
            </w:r>
          </w:p>
        </w:tc>
        <w:tc>
          <w:tcPr>
            <w:tcW w:w="1134" w:type="dxa"/>
            <w:tcBorders>
              <w:top w:val="nil"/>
              <w:left w:val="single" w:sz="12" w:space="0" w:color="auto"/>
              <w:bottom w:val="nil"/>
              <w:right w:val="single" w:sz="12" w:space="0" w:color="auto"/>
            </w:tcBorders>
            <w:vAlign w:val="bottom"/>
          </w:tcPr>
          <w:p w:rsidR="0022472F" w:rsidRDefault="0022472F" w:rsidP="002C3C50">
            <w:pPr>
              <w:pStyle w:val="aa"/>
              <w:spacing w:before="20" w:after="0"/>
              <w:ind w:right="113"/>
              <w:jc w:val="right"/>
              <w:rPr>
                <w:sz w:val="24"/>
              </w:rPr>
            </w:pPr>
            <w:r>
              <w:rPr>
                <w:sz w:val="24"/>
              </w:rPr>
              <w:t>7,4</w:t>
            </w:r>
          </w:p>
        </w:tc>
        <w:tc>
          <w:tcPr>
            <w:tcW w:w="1134" w:type="dxa"/>
            <w:tcBorders>
              <w:top w:val="nil"/>
              <w:left w:val="single" w:sz="12" w:space="0" w:color="auto"/>
              <w:bottom w:val="nil"/>
              <w:right w:val="single" w:sz="12" w:space="0" w:color="auto"/>
            </w:tcBorders>
            <w:vAlign w:val="bottom"/>
          </w:tcPr>
          <w:p w:rsidR="0022472F" w:rsidRDefault="0022472F" w:rsidP="002C3C50">
            <w:pPr>
              <w:pStyle w:val="aa"/>
              <w:spacing w:before="20" w:after="0"/>
              <w:ind w:right="113"/>
              <w:jc w:val="right"/>
              <w:rPr>
                <w:sz w:val="24"/>
              </w:rPr>
            </w:pPr>
            <w:r>
              <w:rPr>
                <w:sz w:val="24"/>
              </w:rPr>
              <w:t>10,3</w:t>
            </w:r>
          </w:p>
        </w:tc>
        <w:tc>
          <w:tcPr>
            <w:tcW w:w="1134" w:type="dxa"/>
            <w:tcBorders>
              <w:top w:val="nil"/>
              <w:left w:val="single" w:sz="12" w:space="0" w:color="auto"/>
              <w:bottom w:val="nil"/>
              <w:right w:val="single" w:sz="12" w:space="0" w:color="auto"/>
            </w:tcBorders>
            <w:vAlign w:val="bottom"/>
          </w:tcPr>
          <w:p w:rsidR="0022472F" w:rsidRDefault="0022472F" w:rsidP="002C3C50">
            <w:pPr>
              <w:pStyle w:val="aa"/>
              <w:spacing w:before="20" w:after="0"/>
              <w:ind w:right="113"/>
              <w:jc w:val="right"/>
              <w:rPr>
                <w:sz w:val="24"/>
              </w:rPr>
            </w:pPr>
            <w:r>
              <w:rPr>
                <w:sz w:val="24"/>
              </w:rPr>
              <w:t>12,8</w:t>
            </w:r>
          </w:p>
        </w:tc>
        <w:tc>
          <w:tcPr>
            <w:tcW w:w="1134" w:type="dxa"/>
            <w:tcBorders>
              <w:top w:val="nil"/>
              <w:left w:val="single" w:sz="12" w:space="0" w:color="auto"/>
              <w:bottom w:val="nil"/>
              <w:right w:val="single" w:sz="12" w:space="0" w:color="auto"/>
            </w:tcBorders>
            <w:vAlign w:val="bottom"/>
          </w:tcPr>
          <w:p w:rsidR="0022472F" w:rsidRDefault="009B677D" w:rsidP="002C3C50">
            <w:pPr>
              <w:pStyle w:val="aa"/>
              <w:spacing w:before="20" w:after="0"/>
              <w:ind w:right="113"/>
              <w:jc w:val="right"/>
              <w:rPr>
                <w:sz w:val="24"/>
              </w:rPr>
            </w:pPr>
            <w:r>
              <w:rPr>
                <w:sz w:val="24"/>
              </w:rPr>
              <w:t>14,5</w:t>
            </w:r>
          </w:p>
        </w:tc>
        <w:tc>
          <w:tcPr>
            <w:tcW w:w="1134" w:type="dxa"/>
            <w:tcBorders>
              <w:top w:val="nil"/>
              <w:left w:val="single" w:sz="12" w:space="0" w:color="auto"/>
              <w:bottom w:val="nil"/>
              <w:right w:val="nil"/>
            </w:tcBorders>
            <w:vAlign w:val="bottom"/>
          </w:tcPr>
          <w:p w:rsidR="0022472F" w:rsidRDefault="009B677D" w:rsidP="002C3C50">
            <w:pPr>
              <w:pStyle w:val="aa"/>
              <w:spacing w:before="20" w:after="0"/>
              <w:ind w:right="113"/>
              <w:jc w:val="right"/>
              <w:rPr>
                <w:sz w:val="24"/>
              </w:rPr>
            </w:pPr>
            <w:r>
              <w:rPr>
                <w:sz w:val="24"/>
              </w:rPr>
              <w:t>18,5</w:t>
            </w:r>
          </w:p>
        </w:tc>
      </w:tr>
      <w:tr w:rsidR="0022472F" w:rsidTr="00F93B71">
        <w:trPr>
          <w:jc w:val="center"/>
        </w:trPr>
        <w:tc>
          <w:tcPr>
            <w:tcW w:w="4253" w:type="dxa"/>
            <w:tcBorders>
              <w:top w:val="nil"/>
              <w:left w:val="nil"/>
              <w:bottom w:val="nil"/>
              <w:right w:val="single" w:sz="12" w:space="0" w:color="auto"/>
            </w:tcBorders>
          </w:tcPr>
          <w:p w:rsidR="0022472F" w:rsidRDefault="0022472F" w:rsidP="002C3C50">
            <w:pPr>
              <w:pStyle w:val="aa"/>
              <w:spacing w:before="20" w:after="0"/>
              <w:ind w:left="252"/>
              <w:rPr>
                <w:sz w:val="24"/>
              </w:rPr>
            </w:pPr>
            <w:r>
              <w:rPr>
                <w:sz w:val="24"/>
              </w:rPr>
              <w:t xml:space="preserve">Каа-Хемский </w:t>
            </w:r>
          </w:p>
        </w:tc>
        <w:tc>
          <w:tcPr>
            <w:tcW w:w="1134" w:type="dxa"/>
            <w:tcBorders>
              <w:top w:val="nil"/>
              <w:left w:val="single" w:sz="12" w:space="0" w:color="auto"/>
              <w:bottom w:val="nil"/>
              <w:right w:val="single" w:sz="12" w:space="0" w:color="auto"/>
            </w:tcBorders>
            <w:vAlign w:val="bottom"/>
          </w:tcPr>
          <w:p w:rsidR="0022472F" w:rsidRDefault="0022472F" w:rsidP="002C3C50">
            <w:pPr>
              <w:pStyle w:val="aa"/>
              <w:spacing w:before="20" w:after="0"/>
              <w:ind w:right="113"/>
              <w:jc w:val="right"/>
              <w:rPr>
                <w:sz w:val="24"/>
              </w:rPr>
            </w:pPr>
            <w:r>
              <w:rPr>
                <w:sz w:val="24"/>
              </w:rPr>
              <w:t>3,0</w:t>
            </w:r>
          </w:p>
        </w:tc>
        <w:tc>
          <w:tcPr>
            <w:tcW w:w="1134" w:type="dxa"/>
            <w:tcBorders>
              <w:top w:val="nil"/>
              <w:left w:val="single" w:sz="12" w:space="0" w:color="auto"/>
              <w:bottom w:val="nil"/>
              <w:right w:val="single" w:sz="12" w:space="0" w:color="auto"/>
            </w:tcBorders>
            <w:vAlign w:val="bottom"/>
          </w:tcPr>
          <w:p w:rsidR="0022472F" w:rsidRDefault="0022472F" w:rsidP="002C3C50">
            <w:pPr>
              <w:pStyle w:val="aa"/>
              <w:spacing w:before="20" w:after="0"/>
              <w:ind w:right="113"/>
              <w:jc w:val="right"/>
              <w:rPr>
                <w:sz w:val="24"/>
              </w:rPr>
            </w:pPr>
            <w:r>
              <w:rPr>
                <w:sz w:val="24"/>
              </w:rPr>
              <w:t>5,8</w:t>
            </w:r>
          </w:p>
        </w:tc>
        <w:tc>
          <w:tcPr>
            <w:tcW w:w="1134" w:type="dxa"/>
            <w:tcBorders>
              <w:top w:val="nil"/>
              <w:left w:val="single" w:sz="12" w:space="0" w:color="auto"/>
              <w:bottom w:val="nil"/>
              <w:right w:val="single" w:sz="12" w:space="0" w:color="auto"/>
            </w:tcBorders>
            <w:vAlign w:val="bottom"/>
          </w:tcPr>
          <w:p w:rsidR="0022472F" w:rsidRDefault="0022472F" w:rsidP="002C3C50">
            <w:pPr>
              <w:pStyle w:val="aa"/>
              <w:spacing w:before="20" w:after="0"/>
              <w:ind w:right="113"/>
              <w:jc w:val="right"/>
              <w:rPr>
                <w:sz w:val="24"/>
              </w:rPr>
            </w:pPr>
            <w:r>
              <w:rPr>
                <w:sz w:val="24"/>
              </w:rPr>
              <w:t>10,5</w:t>
            </w:r>
          </w:p>
        </w:tc>
        <w:tc>
          <w:tcPr>
            <w:tcW w:w="1134" w:type="dxa"/>
            <w:tcBorders>
              <w:top w:val="nil"/>
              <w:left w:val="single" w:sz="12" w:space="0" w:color="auto"/>
              <w:bottom w:val="nil"/>
              <w:right w:val="single" w:sz="12" w:space="0" w:color="auto"/>
            </w:tcBorders>
            <w:vAlign w:val="bottom"/>
          </w:tcPr>
          <w:p w:rsidR="0022472F" w:rsidRDefault="009B677D" w:rsidP="002C3C50">
            <w:pPr>
              <w:pStyle w:val="aa"/>
              <w:spacing w:before="20" w:after="0"/>
              <w:ind w:right="113"/>
              <w:jc w:val="right"/>
              <w:rPr>
                <w:sz w:val="24"/>
              </w:rPr>
            </w:pPr>
            <w:r>
              <w:rPr>
                <w:sz w:val="24"/>
              </w:rPr>
              <w:t>8,5</w:t>
            </w:r>
          </w:p>
        </w:tc>
        <w:tc>
          <w:tcPr>
            <w:tcW w:w="1134" w:type="dxa"/>
            <w:tcBorders>
              <w:top w:val="nil"/>
              <w:left w:val="single" w:sz="12" w:space="0" w:color="auto"/>
              <w:bottom w:val="nil"/>
              <w:right w:val="nil"/>
            </w:tcBorders>
            <w:vAlign w:val="bottom"/>
          </w:tcPr>
          <w:p w:rsidR="0022472F" w:rsidRDefault="009B677D" w:rsidP="002C3C50">
            <w:pPr>
              <w:pStyle w:val="aa"/>
              <w:spacing w:before="20" w:after="0"/>
              <w:ind w:right="113"/>
              <w:jc w:val="right"/>
              <w:rPr>
                <w:sz w:val="24"/>
              </w:rPr>
            </w:pPr>
            <w:r>
              <w:rPr>
                <w:sz w:val="24"/>
              </w:rPr>
              <w:t>26,7</w:t>
            </w:r>
          </w:p>
        </w:tc>
      </w:tr>
      <w:tr w:rsidR="0022472F" w:rsidTr="00F93B71">
        <w:trPr>
          <w:jc w:val="center"/>
        </w:trPr>
        <w:tc>
          <w:tcPr>
            <w:tcW w:w="4253" w:type="dxa"/>
            <w:tcBorders>
              <w:top w:val="nil"/>
              <w:left w:val="nil"/>
              <w:bottom w:val="nil"/>
              <w:right w:val="single" w:sz="12" w:space="0" w:color="auto"/>
            </w:tcBorders>
          </w:tcPr>
          <w:p w:rsidR="0022472F" w:rsidRDefault="0022472F" w:rsidP="002C3C50">
            <w:pPr>
              <w:pStyle w:val="aa"/>
              <w:spacing w:before="20" w:after="0"/>
              <w:ind w:left="252"/>
              <w:rPr>
                <w:sz w:val="24"/>
              </w:rPr>
            </w:pPr>
            <w:r>
              <w:rPr>
                <w:sz w:val="24"/>
              </w:rPr>
              <w:t xml:space="preserve">Кызылский </w:t>
            </w:r>
          </w:p>
        </w:tc>
        <w:tc>
          <w:tcPr>
            <w:tcW w:w="1134" w:type="dxa"/>
            <w:tcBorders>
              <w:top w:val="nil"/>
              <w:left w:val="single" w:sz="12" w:space="0" w:color="auto"/>
              <w:bottom w:val="nil"/>
              <w:right w:val="single" w:sz="12" w:space="0" w:color="auto"/>
            </w:tcBorders>
            <w:vAlign w:val="bottom"/>
          </w:tcPr>
          <w:p w:rsidR="0022472F" w:rsidRDefault="0022472F" w:rsidP="002C3C50">
            <w:pPr>
              <w:pStyle w:val="aa"/>
              <w:spacing w:before="20" w:after="0"/>
              <w:ind w:right="113"/>
              <w:jc w:val="right"/>
              <w:rPr>
                <w:sz w:val="24"/>
              </w:rPr>
            </w:pPr>
            <w:r>
              <w:rPr>
                <w:sz w:val="24"/>
              </w:rPr>
              <w:t>14,6</w:t>
            </w:r>
          </w:p>
        </w:tc>
        <w:tc>
          <w:tcPr>
            <w:tcW w:w="1134" w:type="dxa"/>
            <w:tcBorders>
              <w:top w:val="nil"/>
              <w:left w:val="single" w:sz="12" w:space="0" w:color="auto"/>
              <w:bottom w:val="nil"/>
              <w:right w:val="single" w:sz="12" w:space="0" w:color="auto"/>
            </w:tcBorders>
            <w:vAlign w:val="bottom"/>
          </w:tcPr>
          <w:p w:rsidR="0022472F" w:rsidRDefault="0022472F" w:rsidP="002C3C50">
            <w:pPr>
              <w:pStyle w:val="aa"/>
              <w:spacing w:before="20" w:after="0"/>
              <w:ind w:right="113"/>
              <w:jc w:val="right"/>
              <w:rPr>
                <w:sz w:val="24"/>
              </w:rPr>
            </w:pPr>
            <w:r>
              <w:rPr>
                <w:sz w:val="24"/>
              </w:rPr>
              <w:t>17,0</w:t>
            </w:r>
          </w:p>
        </w:tc>
        <w:tc>
          <w:tcPr>
            <w:tcW w:w="1134" w:type="dxa"/>
            <w:tcBorders>
              <w:top w:val="nil"/>
              <w:left w:val="single" w:sz="12" w:space="0" w:color="auto"/>
              <w:bottom w:val="nil"/>
              <w:right w:val="single" w:sz="12" w:space="0" w:color="auto"/>
            </w:tcBorders>
            <w:vAlign w:val="bottom"/>
          </w:tcPr>
          <w:p w:rsidR="0022472F" w:rsidRDefault="0022472F" w:rsidP="002C3C50">
            <w:pPr>
              <w:pStyle w:val="aa"/>
              <w:spacing w:before="20" w:after="0"/>
              <w:ind w:right="113"/>
              <w:jc w:val="right"/>
              <w:rPr>
                <w:sz w:val="24"/>
              </w:rPr>
            </w:pPr>
            <w:r>
              <w:rPr>
                <w:sz w:val="24"/>
              </w:rPr>
              <w:t>19,2</w:t>
            </w:r>
          </w:p>
        </w:tc>
        <w:tc>
          <w:tcPr>
            <w:tcW w:w="1134" w:type="dxa"/>
            <w:tcBorders>
              <w:top w:val="nil"/>
              <w:left w:val="single" w:sz="12" w:space="0" w:color="auto"/>
              <w:bottom w:val="nil"/>
              <w:right w:val="single" w:sz="12" w:space="0" w:color="auto"/>
            </w:tcBorders>
            <w:vAlign w:val="bottom"/>
          </w:tcPr>
          <w:p w:rsidR="0022472F" w:rsidRDefault="009B677D" w:rsidP="002C3C50">
            <w:pPr>
              <w:pStyle w:val="aa"/>
              <w:spacing w:before="20" w:after="0"/>
              <w:ind w:right="113"/>
              <w:jc w:val="right"/>
              <w:rPr>
                <w:sz w:val="24"/>
              </w:rPr>
            </w:pPr>
            <w:r>
              <w:rPr>
                <w:sz w:val="24"/>
              </w:rPr>
              <w:t>23,8</w:t>
            </w:r>
          </w:p>
        </w:tc>
        <w:tc>
          <w:tcPr>
            <w:tcW w:w="1134" w:type="dxa"/>
            <w:tcBorders>
              <w:top w:val="nil"/>
              <w:left w:val="single" w:sz="12" w:space="0" w:color="auto"/>
              <w:bottom w:val="nil"/>
              <w:right w:val="nil"/>
            </w:tcBorders>
            <w:vAlign w:val="bottom"/>
          </w:tcPr>
          <w:p w:rsidR="0022472F" w:rsidRDefault="009B677D" w:rsidP="002C3C50">
            <w:pPr>
              <w:pStyle w:val="aa"/>
              <w:spacing w:before="20" w:after="0"/>
              <w:ind w:right="113"/>
              <w:jc w:val="right"/>
              <w:rPr>
                <w:sz w:val="24"/>
              </w:rPr>
            </w:pPr>
            <w:r>
              <w:rPr>
                <w:sz w:val="24"/>
              </w:rPr>
              <w:t>21,2</w:t>
            </w:r>
          </w:p>
        </w:tc>
      </w:tr>
      <w:tr w:rsidR="0022472F" w:rsidTr="00F93B71">
        <w:trPr>
          <w:jc w:val="center"/>
        </w:trPr>
        <w:tc>
          <w:tcPr>
            <w:tcW w:w="4253" w:type="dxa"/>
            <w:tcBorders>
              <w:top w:val="nil"/>
              <w:left w:val="nil"/>
              <w:bottom w:val="nil"/>
              <w:right w:val="single" w:sz="12" w:space="0" w:color="auto"/>
            </w:tcBorders>
          </w:tcPr>
          <w:p w:rsidR="0022472F" w:rsidRDefault="0022472F" w:rsidP="002C3C50">
            <w:pPr>
              <w:pStyle w:val="aa"/>
              <w:spacing w:before="20" w:after="0"/>
              <w:ind w:left="252"/>
              <w:rPr>
                <w:sz w:val="24"/>
              </w:rPr>
            </w:pPr>
            <w:r>
              <w:rPr>
                <w:sz w:val="24"/>
              </w:rPr>
              <w:t xml:space="preserve">Монгун-Тайгинский </w:t>
            </w:r>
          </w:p>
        </w:tc>
        <w:tc>
          <w:tcPr>
            <w:tcW w:w="1134" w:type="dxa"/>
            <w:tcBorders>
              <w:top w:val="nil"/>
              <w:left w:val="single" w:sz="12" w:space="0" w:color="auto"/>
              <w:bottom w:val="nil"/>
              <w:right w:val="single" w:sz="12" w:space="0" w:color="auto"/>
            </w:tcBorders>
            <w:vAlign w:val="bottom"/>
          </w:tcPr>
          <w:p w:rsidR="0022472F" w:rsidRDefault="0022472F" w:rsidP="002C3C50">
            <w:pPr>
              <w:pStyle w:val="aa"/>
              <w:spacing w:before="20" w:after="0"/>
              <w:ind w:right="113"/>
              <w:jc w:val="right"/>
              <w:rPr>
                <w:sz w:val="24"/>
              </w:rPr>
            </w:pPr>
            <w:r>
              <w:rPr>
                <w:sz w:val="24"/>
              </w:rPr>
              <w:t>3,2</w:t>
            </w:r>
          </w:p>
        </w:tc>
        <w:tc>
          <w:tcPr>
            <w:tcW w:w="1134" w:type="dxa"/>
            <w:tcBorders>
              <w:top w:val="nil"/>
              <w:left w:val="single" w:sz="12" w:space="0" w:color="auto"/>
              <w:bottom w:val="nil"/>
              <w:right w:val="single" w:sz="12" w:space="0" w:color="auto"/>
            </w:tcBorders>
            <w:vAlign w:val="bottom"/>
          </w:tcPr>
          <w:p w:rsidR="0022472F" w:rsidRDefault="0022472F" w:rsidP="002C3C50">
            <w:pPr>
              <w:pStyle w:val="aa"/>
              <w:spacing w:before="20" w:after="0"/>
              <w:ind w:right="113"/>
              <w:jc w:val="right"/>
              <w:rPr>
                <w:sz w:val="24"/>
              </w:rPr>
            </w:pPr>
            <w:r>
              <w:rPr>
                <w:sz w:val="24"/>
              </w:rPr>
              <w:t>5,6</w:t>
            </w:r>
          </w:p>
        </w:tc>
        <w:tc>
          <w:tcPr>
            <w:tcW w:w="1134" w:type="dxa"/>
            <w:tcBorders>
              <w:top w:val="nil"/>
              <w:left w:val="single" w:sz="12" w:space="0" w:color="auto"/>
              <w:bottom w:val="nil"/>
              <w:right w:val="single" w:sz="12" w:space="0" w:color="auto"/>
            </w:tcBorders>
            <w:vAlign w:val="bottom"/>
          </w:tcPr>
          <w:p w:rsidR="0022472F" w:rsidRDefault="0022472F" w:rsidP="002C3C50">
            <w:pPr>
              <w:pStyle w:val="aa"/>
              <w:spacing w:before="20" w:after="0"/>
              <w:ind w:right="113"/>
              <w:jc w:val="right"/>
              <w:rPr>
                <w:sz w:val="24"/>
              </w:rPr>
            </w:pPr>
            <w:r>
              <w:rPr>
                <w:sz w:val="24"/>
              </w:rPr>
              <w:t>4,6</w:t>
            </w:r>
          </w:p>
        </w:tc>
        <w:tc>
          <w:tcPr>
            <w:tcW w:w="1134" w:type="dxa"/>
            <w:tcBorders>
              <w:top w:val="nil"/>
              <w:left w:val="single" w:sz="12" w:space="0" w:color="auto"/>
              <w:bottom w:val="nil"/>
              <w:right w:val="single" w:sz="12" w:space="0" w:color="auto"/>
            </w:tcBorders>
            <w:vAlign w:val="bottom"/>
          </w:tcPr>
          <w:p w:rsidR="0022472F" w:rsidRDefault="009B677D" w:rsidP="002C3C50">
            <w:pPr>
              <w:pStyle w:val="aa"/>
              <w:spacing w:before="20" w:after="0"/>
              <w:ind w:right="113"/>
              <w:jc w:val="right"/>
              <w:rPr>
                <w:sz w:val="24"/>
              </w:rPr>
            </w:pPr>
            <w:r>
              <w:rPr>
                <w:sz w:val="24"/>
              </w:rPr>
              <w:t>4,2</w:t>
            </w:r>
          </w:p>
        </w:tc>
        <w:tc>
          <w:tcPr>
            <w:tcW w:w="1134" w:type="dxa"/>
            <w:tcBorders>
              <w:top w:val="nil"/>
              <w:left w:val="single" w:sz="12" w:space="0" w:color="auto"/>
              <w:bottom w:val="nil"/>
              <w:right w:val="nil"/>
            </w:tcBorders>
            <w:vAlign w:val="bottom"/>
          </w:tcPr>
          <w:p w:rsidR="0022472F" w:rsidRDefault="009B677D" w:rsidP="002C3C50">
            <w:pPr>
              <w:pStyle w:val="aa"/>
              <w:spacing w:before="20" w:after="0"/>
              <w:ind w:right="113"/>
              <w:jc w:val="right"/>
              <w:rPr>
                <w:sz w:val="24"/>
              </w:rPr>
            </w:pPr>
            <w:r>
              <w:rPr>
                <w:sz w:val="24"/>
              </w:rPr>
              <w:t>6,2</w:t>
            </w:r>
          </w:p>
        </w:tc>
      </w:tr>
      <w:tr w:rsidR="0022472F" w:rsidTr="00F93B71">
        <w:trPr>
          <w:jc w:val="center"/>
        </w:trPr>
        <w:tc>
          <w:tcPr>
            <w:tcW w:w="4253" w:type="dxa"/>
            <w:tcBorders>
              <w:top w:val="nil"/>
              <w:left w:val="nil"/>
              <w:bottom w:val="nil"/>
              <w:right w:val="single" w:sz="12" w:space="0" w:color="auto"/>
            </w:tcBorders>
          </w:tcPr>
          <w:p w:rsidR="0022472F" w:rsidRDefault="0022472F" w:rsidP="002C3C50">
            <w:pPr>
              <w:pStyle w:val="aa"/>
              <w:spacing w:before="20" w:after="0"/>
              <w:ind w:left="252"/>
              <w:rPr>
                <w:sz w:val="24"/>
              </w:rPr>
            </w:pPr>
            <w:r>
              <w:rPr>
                <w:sz w:val="24"/>
              </w:rPr>
              <w:t xml:space="preserve">Овюрский </w:t>
            </w:r>
          </w:p>
        </w:tc>
        <w:tc>
          <w:tcPr>
            <w:tcW w:w="1134" w:type="dxa"/>
            <w:tcBorders>
              <w:top w:val="nil"/>
              <w:left w:val="single" w:sz="12" w:space="0" w:color="auto"/>
              <w:bottom w:val="nil"/>
              <w:right w:val="single" w:sz="12" w:space="0" w:color="auto"/>
            </w:tcBorders>
            <w:vAlign w:val="bottom"/>
          </w:tcPr>
          <w:p w:rsidR="0022472F" w:rsidRDefault="0022472F" w:rsidP="002C3C50">
            <w:pPr>
              <w:pStyle w:val="aa"/>
              <w:spacing w:before="20" w:after="0"/>
              <w:ind w:right="113"/>
              <w:jc w:val="right"/>
              <w:rPr>
                <w:sz w:val="24"/>
              </w:rPr>
            </w:pPr>
            <w:r>
              <w:rPr>
                <w:sz w:val="24"/>
              </w:rPr>
              <w:t>2,3</w:t>
            </w:r>
          </w:p>
        </w:tc>
        <w:tc>
          <w:tcPr>
            <w:tcW w:w="1134" w:type="dxa"/>
            <w:tcBorders>
              <w:top w:val="nil"/>
              <w:left w:val="single" w:sz="12" w:space="0" w:color="auto"/>
              <w:bottom w:val="nil"/>
              <w:right w:val="single" w:sz="12" w:space="0" w:color="auto"/>
            </w:tcBorders>
            <w:vAlign w:val="bottom"/>
          </w:tcPr>
          <w:p w:rsidR="0022472F" w:rsidRDefault="0022472F" w:rsidP="002C3C50">
            <w:pPr>
              <w:pStyle w:val="aa"/>
              <w:spacing w:before="20" w:after="0"/>
              <w:ind w:right="113"/>
              <w:jc w:val="right"/>
              <w:rPr>
                <w:sz w:val="24"/>
              </w:rPr>
            </w:pPr>
            <w:r>
              <w:rPr>
                <w:sz w:val="24"/>
              </w:rPr>
              <w:t>2,6</w:t>
            </w:r>
          </w:p>
        </w:tc>
        <w:tc>
          <w:tcPr>
            <w:tcW w:w="1134" w:type="dxa"/>
            <w:tcBorders>
              <w:top w:val="nil"/>
              <w:left w:val="single" w:sz="12" w:space="0" w:color="auto"/>
              <w:bottom w:val="nil"/>
              <w:right w:val="single" w:sz="12" w:space="0" w:color="auto"/>
            </w:tcBorders>
            <w:vAlign w:val="bottom"/>
          </w:tcPr>
          <w:p w:rsidR="0022472F" w:rsidRDefault="0022472F" w:rsidP="002C3C50">
            <w:pPr>
              <w:pStyle w:val="aa"/>
              <w:spacing w:before="20" w:after="0"/>
              <w:ind w:right="113"/>
              <w:jc w:val="right"/>
              <w:rPr>
                <w:sz w:val="24"/>
              </w:rPr>
            </w:pPr>
            <w:r>
              <w:rPr>
                <w:sz w:val="24"/>
              </w:rPr>
              <w:t>5,9</w:t>
            </w:r>
          </w:p>
        </w:tc>
        <w:tc>
          <w:tcPr>
            <w:tcW w:w="1134" w:type="dxa"/>
            <w:tcBorders>
              <w:top w:val="nil"/>
              <w:left w:val="single" w:sz="12" w:space="0" w:color="auto"/>
              <w:bottom w:val="nil"/>
              <w:right w:val="single" w:sz="12" w:space="0" w:color="auto"/>
            </w:tcBorders>
            <w:vAlign w:val="bottom"/>
          </w:tcPr>
          <w:p w:rsidR="0022472F" w:rsidRDefault="009B677D" w:rsidP="002C3C50">
            <w:pPr>
              <w:pStyle w:val="aa"/>
              <w:spacing w:before="20" w:after="0"/>
              <w:ind w:right="113"/>
              <w:jc w:val="right"/>
              <w:rPr>
                <w:sz w:val="24"/>
              </w:rPr>
            </w:pPr>
            <w:r>
              <w:rPr>
                <w:sz w:val="24"/>
              </w:rPr>
              <w:t>4,3</w:t>
            </w:r>
          </w:p>
        </w:tc>
        <w:tc>
          <w:tcPr>
            <w:tcW w:w="1134" w:type="dxa"/>
            <w:tcBorders>
              <w:top w:val="nil"/>
              <w:left w:val="single" w:sz="12" w:space="0" w:color="auto"/>
              <w:bottom w:val="nil"/>
              <w:right w:val="nil"/>
            </w:tcBorders>
            <w:vAlign w:val="bottom"/>
          </w:tcPr>
          <w:p w:rsidR="0022472F" w:rsidRDefault="009B677D" w:rsidP="002C3C50">
            <w:pPr>
              <w:pStyle w:val="aa"/>
              <w:spacing w:before="20" w:after="0"/>
              <w:ind w:right="113"/>
              <w:jc w:val="right"/>
              <w:rPr>
                <w:sz w:val="24"/>
              </w:rPr>
            </w:pPr>
            <w:r>
              <w:rPr>
                <w:sz w:val="24"/>
              </w:rPr>
              <w:t>5,2</w:t>
            </w:r>
          </w:p>
        </w:tc>
      </w:tr>
      <w:tr w:rsidR="0022472F" w:rsidTr="00F93B71">
        <w:trPr>
          <w:jc w:val="center"/>
        </w:trPr>
        <w:tc>
          <w:tcPr>
            <w:tcW w:w="4253" w:type="dxa"/>
            <w:tcBorders>
              <w:top w:val="nil"/>
              <w:left w:val="nil"/>
              <w:bottom w:val="nil"/>
              <w:right w:val="single" w:sz="12" w:space="0" w:color="auto"/>
            </w:tcBorders>
          </w:tcPr>
          <w:p w:rsidR="0022472F" w:rsidRDefault="0022472F" w:rsidP="002C3C50">
            <w:pPr>
              <w:pStyle w:val="aa"/>
              <w:spacing w:before="20" w:after="0"/>
              <w:ind w:left="252"/>
              <w:rPr>
                <w:sz w:val="24"/>
              </w:rPr>
            </w:pPr>
            <w:r>
              <w:rPr>
                <w:sz w:val="24"/>
              </w:rPr>
              <w:t xml:space="preserve">Пий-Хемский </w:t>
            </w:r>
          </w:p>
        </w:tc>
        <w:tc>
          <w:tcPr>
            <w:tcW w:w="1134" w:type="dxa"/>
            <w:tcBorders>
              <w:top w:val="nil"/>
              <w:left w:val="single" w:sz="12" w:space="0" w:color="auto"/>
              <w:bottom w:val="nil"/>
              <w:right w:val="single" w:sz="12" w:space="0" w:color="auto"/>
            </w:tcBorders>
            <w:vAlign w:val="bottom"/>
          </w:tcPr>
          <w:p w:rsidR="0022472F" w:rsidRDefault="0022472F" w:rsidP="002C3C50">
            <w:pPr>
              <w:pStyle w:val="aa"/>
              <w:spacing w:before="20" w:after="0"/>
              <w:ind w:right="113"/>
              <w:jc w:val="right"/>
              <w:rPr>
                <w:sz w:val="24"/>
              </w:rPr>
            </w:pPr>
            <w:r>
              <w:rPr>
                <w:sz w:val="24"/>
              </w:rPr>
              <w:t>5,5</w:t>
            </w:r>
          </w:p>
        </w:tc>
        <w:tc>
          <w:tcPr>
            <w:tcW w:w="1134" w:type="dxa"/>
            <w:tcBorders>
              <w:top w:val="nil"/>
              <w:left w:val="single" w:sz="12" w:space="0" w:color="auto"/>
              <w:bottom w:val="nil"/>
              <w:right w:val="single" w:sz="12" w:space="0" w:color="auto"/>
            </w:tcBorders>
            <w:vAlign w:val="bottom"/>
          </w:tcPr>
          <w:p w:rsidR="0022472F" w:rsidRDefault="0022472F" w:rsidP="002C3C50">
            <w:pPr>
              <w:pStyle w:val="aa"/>
              <w:spacing w:before="20" w:after="0"/>
              <w:ind w:right="113"/>
              <w:jc w:val="right"/>
              <w:rPr>
                <w:sz w:val="24"/>
              </w:rPr>
            </w:pPr>
            <w:r>
              <w:rPr>
                <w:sz w:val="24"/>
              </w:rPr>
              <w:t>6,6</w:t>
            </w:r>
          </w:p>
        </w:tc>
        <w:tc>
          <w:tcPr>
            <w:tcW w:w="1134" w:type="dxa"/>
            <w:tcBorders>
              <w:top w:val="nil"/>
              <w:left w:val="single" w:sz="12" w:space="0" w:color="auto"/>
              <w:bottom w:val="nil"/>
              <w:right w:val="single" w:sz="12" w:space="0" w:color="auto"/>
            </w:tcBorders>
            <w:vAlign w:val="bottom"/>
          </w:tcPr>
          <w:p w:rsidR="0022472F" w:rsidRDefault="0022472F" w:rsidP="002C3C50">
            <w:pPr>
              <w:pStyle w:val="aa"/>
              <w:spacing w:before="20" w:after="0"/>
              <w:ind w:right="113"/>
              <w:jc w:val="right"/>
              <w:rPr>
                <w:sz w:val="24"/>
              </w:rPr>
            </w:pPr>
            <w:r>
              <w:rPr>
                <w:sz w:val="24"/>
              </w:rPr>
              <w:t>8,2</w:t>
            </w:r>
          </w:p>
        </w:tc>
        <w:tc>
          <w:tcPr>
            <w:tcW w:w="1134" w:type="dxa"/>
            <w:tcBorders>
              <w:top w:val="nil"/>
              <w:left w:val="single" w:sz="12" w:space="0" w:color="auto"/>
              <w:bottom w:val="nil"/>
              <w:right w:val="single" w:sz="12" w:space="0" w:color="auto"/>
            </w:tcBorders>
            <w:vAlign w:val="bottom"/>
          </w:tcPr>
          <w:p w:rsidR="0022472F" w:rsidRDefault="009B677D" w:rsidP="002C3C50">
            <w:pPr>
              <w:pStyle w:val="aa"/>
              <w:spacing w:before="20" w:after="0"/>
              <w:ind w:right="113"/>
              <w:jc w:val="right"/>
              <w:rPr>
                <w:sz w:val="24"/>
              </w:rPr>
            </w:pPr>
            <w:r>
              <w:rPr>
                <w:sz w:val="24"/>
              </w:rPr>
              <w:t>9,5</w:t>
            </w:r>
          </w:p>
        </w:tc>
        <w:tc>
          <w:tcPr>
            <w:tcW w:w="1134" w:type="dxa"/>
            <w:tcBorders>
              <w:top w:val="nil"/>
              <w:left w:val="single" w:sz="12" w:space="0" w:color="auto"/>
              <w:bottom w:val="nil"/>
              <w:right w:val="nil"/>
            </w:tcBorders>
            <w:vAlign w:val="bottom"/>
          </w:tcPr>
          <w:p w:rsidR="0022472F" w:rsidRDefault="009B677D" w:rsidP="002C3C50">
            <w:pPr>
              <w:pStyle w:val="aa"/>
              <w:spacing w:before="20" w:after="0"/>
              <w:ind w:right="113"/>
              <w:jc w:val="right"/>
              <w:rPr>
                <w:sz w:val="24"/>
              </w:rPr>
            </w:pPr>
            <w:r>
              <w:rPr>
                <w:sz w:val="24"/>
              </w:rPr>
              <w:t>11,2</w:t>
            </w:r>
          </w:p>
        </w:tc>
      </w:tr>
      <w:tr w:rsidR="0022472F" w:rsidTr="00F93B71">
        <w:trPr>
          <w:jc w:val="center"/>
        </w:trPr>
        <w:tc>
          <w:tcPr>
            <w:tcW w:w="4253" w:type="dxa"/>
            <w:tcBorders>
              <w:top w:val="nil"/>
              <w:left w:val="nil"/>
              <w:bottom w:val="nil"/>
              <w:right w:val="single" w:sz="12" w:space="0" w:color="auto"/>
            </w:tcBorders>
          </w:tcPr>
          <w:p w:rsidR="0022472F" w:rsidRDefault="0022472F" w:rsidP="002C3C50">
            <w:pPr>
              <w:pStyle w:val="aa"/>
              <w:spacing w:before="20" w:after="0"/>
              <w:ind w:left="252"/>
              <w:rPr>
                <w:sz w:val="24"/>
              </w:rPr>
            </w:pPr>
            <w:r>
              <w:rPr>
                <w:sz w:val="24"/>
              </w:rPr>
              <w:t xml:space="preserve">Сут-Хольский </w:t>
            </w:r>
          </w:p>
        </w:tc>
        <w:tc>
          <w:tcPr>
            <w:tcW w:w="1134" w:type="dxa"/>
            <w:tcBorders>
              <w:top w:val="nil"/>
              <w:left w:val="single" w:sz="12" w:space="0" w:color="auto"/>
              <w:bottom w:val="nil"/>
              <w:right w:val="single" w:sz="12" w:space="0" w:color="auto"/>
            </w:tcBorders>
            <w:vAlign w:val="bottom"/>
          </w:tcPr>
          <w:p w:rsidR="0022472F" w:rsidRDefault="0022472F" w:rsidP="002C3C50">
            <w:pPr>
              <w:pStyle w:val="aa"/>
              <w:spacing w:before="20" w:after="0"/>
              <w:ind w:right="113"/>
              <w:jc w:val="right"/>
              <w:rPr>
                <w:sz w:val="24"/>
              </w:rPr>
            </w:pPr>
            <w:r>
              <w:rPr>
                <w:sz w:val="24"/>
              </w:rPr>
              <w:t>2,2</w:t>
            </w:r>
          </w:p>
        </w:tc>
        <w:tc>
          <w:tcPr>
            <w:tcW w:w="1134" w:type="dxa"/>
            <w:tcBorders>
              <w:top w:val="nil"/>
              <w:left w:val="single" w:sz="12" w:space="0" w:color="auto"/>
              <w:bottom w:val="nil"/>
              <w:right w:val="single" w:sz="12" w:space="0" w:color="auto"/>
            </w:tcBorders>
            <w:vAlign w:val="bottom"/>
          </w:tcPr>
          <w:p w:rsidR="0022472F" w:rsidRDefault="0022472F" w:rsidP="002C3C50">
            <w:pPr>
              <w:pStyle w:val="aa"/>
              <w:spacing w:before="20" w:after="0"/>
              <w:ind w:right="113"/>
              <w:jc w:val="right"/>
              <w:rPr>
                <w:sz w:val="24"/>
              </w:rPr>
            </w:pPr>
            <w:r>
              <w:rPr>
                <w:sz w:val="24"/>
              </w:rPr>
              <w:t>4,1</w:t>
            </w:r>
          </w:p>
        </w:tc>
        <w:tc>
          <w:tcPr>
            <w:tcW w:w="1134" w:type="dxa"/>
            <w:tcBorders>
              <w:top w:val="nil"/>
              <w:left w:val="single" w:sz="12" w:space="0" w:color="auto"/>
              <w:bottom w:val="nil"/>
              <w:right w:val="single" w:sz="12" w:space="0" w:color="auto"/>
            </w:tcBorders>
            <w:vAlign w:val="bottom"/>
          </w:tcPr>
          <w:p w:rsidR="0022472F" w:rsidRDefault="0022472F" w:rsidP="002C3C50">
            <w:pPr>
              <w:pStyle w:val="aa"/>
              <w:spacing w:before="20" w:after="0"/>
              <w:ind w:right="113"/>
              <w:jc w:val="right"/>
              <w:rPr>
                <w:sz w:val="24"/>
              </w:rPr>
            </w:pPr>
            <w:r>
              <w:rPr>
                <w:sz w:val="24"/>
              </w:rPr>
              <w:t>4,0</w:t>
            </w:r>
          </w:p>
        </w:tc>
        <w:tc>
          <w:tcPr>
            <w:tcW w:w="1134" w:type="dxa"/>
            <w:tcBorders>
              <w:top w:val="nil"/>
              <w:left w:val="single" w:sz="12" w:space="0" w:color="auto"/>
              <w:bottom w:val="nil"/>
              <w:right w:val="single" w:sz="12" w:space="0" w:color="auto"/>
            </w:tcBorders>
            <w:vAlign w:val="bottom"/>
          </w:tcPr>
          <w:p w:rsidR="0022472F" w:rsidRDefault="009B677D" w:rsidP="002C3C50">
            <w:pPr>
              <w:pStyle w:val="aa"/>
              <w:spacing w:before="20" w:after="0"/>
              <w:ind w:right="113"/>
              <w:jc w:val="right"/>
              <w:rPr>
                <w:sz w:val="24"/>
              </w:rPr>
            </w:pPr>
            <w:r>
              <w:rPr>
                <w:sz w:val="24"/>
              </w:rPr>
              <w:t>3,1</w:t>
            </w:r>
          </w:p>
        </w:tc>
        <w:tc>
          <w:tcPr>
            <w:tcW w:w="1134" w:type="dxa"/>
            <w:tcBorders>
              <w:top w:val="nil"/>
              <w:left w:val="single" w:sz="12" w:space="0" w:color="auto"/>
              <w:bottom w:val="nil"/>
              <w:right w:val="nil"/>
            </w:tcBorders>
            <w:vAlign w:val="bottom"/>
          </w:tcPr>
          <w:p w:rsidR="0022472F" w:rsidRDefault="009B677D" w:rsidP="002C3C50">
            <w:pPr>
              <w:pStyle w:val="aa"/>
              <w:spacing w:before="20" w:after="0"/>
              <w:ind w:right="113"/>
              <w:jc w:val="right"/>
              <w:rPr>
                <w:sz w:val="24"/>
              </w:rPr>
            </w:pPr>
            <w:r>
              <w:rPr>
                <w:sz w:val="24"/>
              </w:rPr>
              <w:t>3,7</w:t>
            </w:r>
          </w:p>
        </w:tc>
      </w:tr>
      <w:tr w:rsidR="0022472F" w:rsidTr="00F93B71">
        <w:trPr>
          <w:jc w:val="center"/>
        </w:trPr>
        <w:tc>
          <w:tcPr>
            <w:tcW w:w="4253" w:type="dxa"/>
            <w:tcBorders>
              <w:top w:val="nil"/>
              <w:left w:val="nil"/>
              <w:bottom w:val="nil"/>
              <w:right w:val="single" w:sz="12" w:space="0" w:color="auto"/>
            </w:tcBorders>
          </w:tcPr>
          <w:p w:rsidR="0022472F" w:rsidRDefault="0022472F" w:rsidP="002C3C50">
            <w:pPr>
              <w:pStyle w:val="aa"/>
              <w:spacing w:before="20" w:after="0"/>
              <w:ind w:left="252"/>
              <w:rPr>
                <w:sz w:val="24"/>
              </w:rPr>
            </w:pPr>
            <w:r>
              <w:rPr>
                <w:sz w:val="24"/>
              </w:rPr>
              <w:t xml:space="preserve">Тандинский </w:t>
            </w:r>
          </w:p>
        </w:tc>
        <w:tc>
          <w:tcPr>
            <w:tcW w:w="1134" w:type="dxa"/>
            <w:tcBorders>
              <w:top w:val="nil"/>
              <w:left w:val="single" w:sz="12" w:space="0" w:color="auto"/>
              <w:bottom w:val="nil"/>
              <w:right w:val="single" w:sz="12" w:space="0" w:color="auto"/>
            </w:tcBorders>
            <w:vAlign w:val="bottom"/>
          </w:tcPr>
          <w:p w:rsidR="0022472F" w:rsidRDefault="0022472F" w:rsidP="002C3C50">
            <w:pPr>
              <w:pStyle w:val="aa"/>
              <w:spacing w:before="20" w:after="0"/>
              <w:ind w:right="113"/>
              <w:jc w:val="right"/>
              <w:rPr>
                <w:sz w:val="24"/>
              </w:rPr>
            </w:pPr>
            <w:r>
              <w:rPr>
                <w:sz w:val="24"/>
              </w:rPr>
              <w:t>6,1</w:t>
            </w:r>
          </w:p>
        </w:tc>
        <w:tc>
          <w:tcPr>
            <w:tcW w:w="1134" w:type="dxa"/>
            <w:tcBorders>
              <w:top w:val="nil"/>
              <w:left w:val="single" w:sz="12" w:space="0" w:color="auto"/>
              <w:bottom w:val="nil"/>
              <w:right w:val="single" w:sz="12" w:space="0" w:color="auto"/>
            </w:tcBorders>
            <w:vAlign w:val="bottom"/>
          </w:tcPr>
          <w:p w:rsidR="0022472F" w:rsidRDefault="0022472F" w:rsidP="002C3C50">
            <w:pPr>
              <w:pStyle w:val="aa"/>
              <w:spacing w:before="20" w:after="0"/>
              <w:ind w:right="113"/>
              <w:jc w:val="right"/>
              <w:rPr>
                <w:sz w:val="24"/>
              </w:rPr>
            </w:pPr>
            <w:r>
              <w:rPr>
                <w:sz w:val="24"/>
              </w:rPr>
              <w:t>7,6</w:t>
            </w:r>
          </w:p>
        </w:tc>
        <w:tc>
          <w:tcPr>
            <w:tcW w:w="1134" w:type="dxa"/>
            <w:tcBorders>
              <w:top w:val="nil"/>
              <w:left w:val="single" w:sz="12" w:space="0" w:color="auto"/>
              <w:bottom w:val="nil"/>
              <w:right w:val="single" w:sz="12" w:space="0" w:color="auto"/>
            </w:tcBorders>
            <w:vAlign w:val="bottom"/>
          </w:tcPr>
          <w:p w:rsidR="0022472F" w:rsidRDefault="0022472F" w:rsidP="002C3C50">
            <w:pPr>
              <w:pStyle w:val="aa"/>
              <w:spacing w:before="20" w:after="0"/>
              <w:ind w:right="113"/>
              <w:jc w:val="right"/>
              <w:rPr>
                <w:sz w:val="24"/>
              </w:rPr>
            </w:pPr>
            <w:r>
              <w:rPr>
                <w:sz w:val="24"/>
              </w:rPr>
              <w:t>8,9</w:t>
            </w:r>
          </w:p>
        </w:tc>
        <w:tc>
          <w:tcPr>
            <w:tcW w:w="1134" w:type="dxa"/>
            <w:tcBorders>
              <w:top w:val="nil"/>
              <w:left w:val="single" w:sz="12" w:space="0" w:color="auto"/>
              <w:bottom w:val="nil"/>
              <w:right w:val="single" w:sz="12" w:space="0" w:color="auto"/>
            </w:tcBorders>
            <w:vAlign w:val="bottom"/>
          </w:tcPr>
          <w:p w:rsidR="0022472F" w:rsidRDefault="009B677D" w:rsidP="002C3C50">
            <w:pPr>
              <w:pStyle w:val="aa"/>
              <w:spacing w:before="20" w:after="0"/>
              <w:ind w:right="113"/>
              <w:jc w:val="right"/>
              <w:rPr>
                <w:sz w:val="24"/>
              </w:rPr>
            </w:pPr>
            <w:r>
              <w:rPr>
                <w:sz w:val="24"/>
              </w:rPr>
              <w:t>9,1</w:t>
            </w:r>
          </w:p>
        </w:tc>
        <w:tc>
          <w:tcPr>
            <w:tcW w:w="1134" w:type="dxa"/>
            <w:tcBorders>
              <w:top w:val="nil"/>
              <w:left w:val="single" w:sz="12" w:space="0" w:color="auto"/>
              <w:bottom w:val="nil"/>
              <w:right w:val="nil"/>
            </w:tcBorders>
            <w:vAlign w:val="bottom"/>
          </w:tcPr>
          <w:p w:rsidR="0022472F" w:rsidRDefault="009B677D" w:rsidP="002C3C50">
            <w:pPr>
              <w:pStyle w:val="aa"/>
              <w:spacing w:before="20" w:after="0"/>
              <w:ind w:right="113"/>
              <w:jc w:val="right"/>
              <w:rPr>
                <w:sz w:val="24"/>
              </w:rPr>
            </w:pPr>
            <w:r>
              <w:rPr>
                <w:sz w:val="24"/>
              </w:rPr>
              <w:t>10,2</w:t>
            </w:r>
          </w:p>
        </w:tc>
      </w:tr>
      <w:tr w:rsidR="0022472F" w:rsidTr="00F93B71">
        <w:trPr>
          <w:jc w:val="center"/>
        </w:trPr>
        <w:tc>
          <w:tcPr>
            <w:tcW w:w="4253" w:type="dxa"/>
            <w:tcBorders>
              <w:top w:val="nil"/>
              <w:left w:val="nil"/>
              <w:bottom w:val="nil"/>
              <w:right w:val="single" w:sz="12" w:space="0" w:color="auto"/>
            </w:tcBorders>
          </w:tcPr>
          <w:p w:rsidR="0022472F" w:rsidRDefault="0022472F" w:rsidP="002C3C50">
            <w:pPr>
              <w:pStyle w:val="aa"/>
              <w:spacing w:before="20" w:after="0"/>
              <w:ind w:left="252"/>
              <w:rPr>
                <w:sz w:val="24"/>
                <w:vertAlign w:val="superscript"/>
              </w:rPr>
            </w:pPr>
            <w:r>
              <w:rPr>
                <w:sz w:val="24"/>
              </w:rPr>
              <w:t>Тере-Хольский</w:t>
            </w:r>
          </w:p>
        </w:tc>
        <w:tc>
          <w:tcPr>
            <w:tcW w:w="1134" w:type="dxa"/>
            <w:tcBorders>
              <w:top w:val="nil"/>
              <w:left w:val="single" w:sz="12" w:space="0" w:color="auto"/>
              <w:bottom w:val="nil"/>
              <w:right w:val="single" w:sz="12" w:space="0" w:color="auto"/>
            </w:tcBorders>
            <w:vAlign w:val="bottom"/>
          </w:tcPr>
          <w:p w:rsidR="0022472F" w:rsidRDefault="0022472F" w:rsidP="002C3C50">
            <w:pPr>
              <w:pStyle w:val="aa"/>
              <w:spacing w:before="20" w:after="0"/>
              <w:ind w:right="113"/>
              <w:jc w:val="right"/>
              <w:rPr>
                <w:sz w:val="24"/>
              </w:rPr>
            </w:pPr>
            <w:r>
              <w:rPr>
                <w:sz w:val="24"/>
              </w:rPr>
              <w:t>0,5</w:t>
            </w:r>
          </w:p>
        </w:tc>
        <w:tc>
          <w:tcPr>
            <w:tcW w:w="1134" w:type="dxa"/>
            <w:tcBorders>
              <w:top w:val="nil"/>
              <w:left w:val="single" w:sz="12" w:space="0" w:color="auto"/>
              <w:bottom w:val="nil"/>
              <w:right w:val="single" w:sz="12" w:space="0" w:color="auto"/>
            </w:tcBorders>
            <w:vAlign w:val="bottom"/>
          </w:tcPr>
          <w:p w:rsidR="0022472F" w:rsidRDefault="0022472F" w:rsidP="002C3C50">
            <w:pPr>
              <w:pStyle w:val="aa"/>
              <w:spacing w:before="20" w:after="0"/>
              <w:ind w:right="113"/>
              <w:jc w:val="right"/>
              <w:rPr>
                <w:sz w:val="24"/>
              </w:rPr>
            </w:pPr>
            <w:r>
              <w:rPr>
                <w:sz w:val="24"/>
              </w:rPr>
              <w:t>0,9</w:t>
            </w:r>
          </w:p>
        </w:tc>
        <w:tc>
          <w:tcPr>
            <w:tcW w:w="1134" w:type="dxa"/>
            <w:tcBorders>
              <w:top w:val="nil"/>
              <w:left w:val="single" w:sz="12" w:space="0" w:color="auto"/>
              <w:bottom w:val="nil"/>
              <w:right w:val="single" w:sz="12" w:space="0" w:color="auto"/>
            </w:tcBorders>
            <w:vAlign w:val="bottom"/>
          </w:tcPr>
          <w:p w:rsidR="0022472F" w:rsidRDefault="0022472F" w:rsidP="002C3C50">
            <w:pPr>
              <w:pStyle w:val="aa"/>
              <w:spacing w:before="20" w:after="0"/>
              <w:ind w:right="113"/>
              <w:jc w:val="right"/>
              <w:rPr>
                <w:sz w:val="24"/>
              </w:rPr>
            </w:pPr>
            <w:r>
              <w:rPr>
                <w:sz w:val="24"/>
              </w:rPr>
              <w:t>2,3</w:t>
            </w:r>
          </w:p>
        </w:tc>
        <w:tc>
          <w:tcPr>
            <w:tcW w:w="1134" w:type="dxa"/>
            <w:tcBorders>
              <w:top w:val="nil"/>
              <w:left w:val="single" w:sz="12" w:space="0" w:color="auto"/>
              <w:bottom w:val="nil"/>
              <w:right w:val="single" w:sz="12" w:space="0" w:color="auto"/>
            </w:tcBorders>
            <w:vAlign w:val="bottom"/>
          </w:tcPr>
          <w:p w:rsidR="0022472F" w:rsidRDefault="009B677D" w:rsidP="002C3C50">
            <w:pPr>
              <w:pStyle w:val="aa"/>
              <w:spacing w:before="20" w:after="0"/>
              <w:ind w:right="113"/>
              <w:jc w:val="right"/>
              <w:rPr>
                <w:sz w:val="24"/>
              </w:rPr>
            </w:pPr>
            <w:r>
              <w:rPr>
                <w:sz w:val="24"/>
              </w:rPr>
              <w:t>1,2</w:t>
            </w:r>
          </w:p>
        </w:tc>
        <w:tc>
          <w:tcPr>
            <w:tcW w:w="1134" w:type="dxa"/>
            <w:tcBorders>
              <w:top w:val="nil"/>
              <w:left w:val="single" w:sz="12" w:space="0" w:color="auto"/>
              <w:bottom w:val="nil"/>
              <w:right w:val="nil"/>
            </w:tcBorders>
            <w:vAlign w:val="bottom"/>
          </w:tcPr>
          <w:p w:rsidR="0022472F" w:rsidRDefault="009B677D" w:rsidP="002C3C50">
            <w:pPr>
              <w:pStyle w:val="aa"/>
              <w:spacing w:before="20" w:after="0"/>
              <w:ind w:right="113"/>
              <w:jc w:val="right"/>
              <w:rPr>
                <w:sz w:val="24"/>
              </w:rPr>
            </w:pPr>
            <w:r>
              <w:rPr>
                <w:sz w:val="24"/>
              </w:rPr>
              <w:t>1,5</w:t>
            </w:r>
          </w:p>
        </w:tc>
      </w:tr>
      <w:tr w:rsidR="0022472F" w:rsidTr="00F93B71">
        <w:trPr>
          <w:jc w:val="center"/>
        </w:trPr>
        <w:tc>
          <w:tcPr>
            <w:tcW w:w="4253" w:type="dxa"/>
            <w:tcBorders>
              <w:top w:val="nil"/>
              <w:left w:val="nil"/>
              <w:bottom w:val="nil"/>
              <w:right w:val="single" w:sz="12" w:space="0" w:color="auto"/>
            </w:tcBorders>
          </w:tcPr>
          <w:p w:rsidR="0022472F" w:rsidRDefault="0022472F" w:rsidP="002C3C50">
            <w:pPr>
              <w:pStyle w:val="aa"/>
              <w:spacing w:before="20" w:after="0"/>
              <w:ind w:left="252"/>
              <w:rPr>
                <w:sz w:val="24"/>
              </w:rPr>
            </w:pPr>
            <w:r>
              <w:rPr>
                <w:sz w:val="24"/>
              </w:rPr>
              <w:t xml:space="preserve">Тес-Хемский </w:t>
            </w:r>
          </w:p>
        </w:tc>
        <w:tc>
          <w:tcPr>
            <w:tcW w:w="1134" w:type="dxa"/>
            <w:tcBorders>
              <w:top w:val="nil"/>
              <w:left w:val="single" w:sz="12" w:space="0" w:color="auto"/>
              <w:bottom w:val="nil"/>
              <w:right w:val="single" w:sz="12" w:space="0" w:color="auto"/>
            </w:tcBorders>
            <w:vAlign w:val="bottom"/>
          </w:tcPr>
          <w:p w:rsidR="0022472F" w:rsidRDefault="0022472F" w:rsidP="002C3C50">
            <w:pPr>
              <w:pStyle w:val="aa"/>
              <w:spacing w:before="20" w:after="0"/>
              <w:ind w:right="113"/>
              <w:jc w:val="right"/>
              <w:rPr>
                <w:sz w:val="24"/>
              </w:rPr>
            </w:pPr>
            <w:r>
              <w:rPr>
                <w:sz w:val="24"/>
              </w:rPr>
              <w:t>2,8</w:t>
            </w:r>
          </w:p>
        </w:tc>
        <w:tc>
          <w:tcPr>
            <w:tcW w:w="1134" w:type="dxa"/>
            <w:tcBorders>
              <w:top w:val="nil"/>
              <w:left w:val="single" w:sz="12" w:space="0" w:color="auto"/>
              <w:bottom w:val="nil"/>
              <w:right w:val="single" w:sz="12" w:space="0" w:color="auto"/>
            </w:tcBorders>
            <w:vAlign w:val="bottom"/>
          </w:tcPr>
          <w:p w:rsidR="0022472F" w:rsidRDefault="0022472F" w:rsidP="002C3C50">
            <w:pPr>
              <w:pStyle w:val="aa"/>
              <w:spacing w:before="20" w:after="0"/>
              <w:ind w:right="113"/>
              <w:jc w:val="right"/>
              <w:rPr>
                <w:sz w:val="24"/>
              </w:rPr>
            </w:pPr>
            <w:r>
              <w:rPr>
                <w:sz w:val="24"/>
              </w:rPr>
              <w:t>3,1</w:t>
            </w:r>
          </w:p>
        </w:tc>
        <w:tc>
          <w:tcPr>
            <w:tcW w:w="1134" w:type="dxa"/>
            <w:tcBorders>
              <w:top w:val="nil"/>
              <w:left w:val="single" w:sz="12" w:space="0" w:color="auto"/>
              <w:bottom w:val="nil"/>
              <w:right w:val="single" w:sz="12" w:space="0" w:color="auto"/>
            </w:tcBorders>
            <w:vAlign w:val="bottom"/>
          </w:tcPr>
          <w:p w:rsidR="0022472F" w:rsidRDefault="0022472F" w:rsidP="002C3C50">
            <w:pPr>
              <w:pStyle w:val="aa"/>
              <w:spacing w:before="20" w:after="0"/>
              <w:ind w:right="113"/>
              <w:jc w:val="right"/>
              <w:rPr>
                <w:sz w:val="24"/>
              </w:rPr>
            </w:pPr>
            <w:r>
              <w:rPr>
                <w:sz w:val="24"/>
              </w:rPr>
              <w:t>3,2</w:t>
            </w:r>
          </w:p>
        </w:tc>
        <w:tc>
          <w:tcPr>
            <w:tcW w:w="1134" w:type="dxa"/>
            <w:tcBorders>
              <w:top w:val="nil"/>
              <w:left w:val="single" w:sz="12" w:space="0" w:color="auto"/>
              <w:bottom w:val="nil"/>
              <w:right w:val="single" w:sz="12" w:space="0" w:color="auto"/>
            </w:tcBorders>
            <w:vAlign w:val="bottom"/>
          </w:tcPr>
          <w:p w:rsidR="0022472F" w:rsidRDefault="009B677D" w:rsidP="002C3C50">
            <w:pPr>
              <w:pStyle w:val="aa"/>
              <w:spacing w:before="20" w:after="0"/>
              <w:ind w:right="113"/>
              <w:jc w:val="right"/>
              <w:rPr>
                <w:sz w:val="24"/>
              </w:rPr>
            </w:pPr>
            <w:r>
              <w:rPr>
                <w:sz w:val="24"/>
              </w:rPr>
              <w:t>3,6</w:t>
            </w:r>
          </w:p>
        </w:tc>
        <w:tc>
          <w:tcPr>
            <w:tcW w:w="1134" w:type="dxa"/>
            <w:tcBorders>
              <w:top w:val="nil"/>
              <w:left w:val="single" w:sz="12" w:space="0" w:color="auto"/>
              <w:bottom w:val="nil"/>
              <w:right w:val="nil"/>
            </w:tcBorders>
            <w:vAlign w:val="bottom"/>
          </w:tcPr>
          <w:p w:rsidR="0022472F" w:rsidRDefault="009B677D" w:rsidP="002C3C50">
            <w:pPr>
              <w:pStyle w:val="aa"/>
              <w:spacing w:before="20" w:after="0"/>
              <w:ind w:right="113"/>
              <w:jc w:val="right"/>
              <w:rPr>
                <w:sz w:val="24"/>
              </w:rPr>
            </w:pPr>
            <w:r>
              <w:rPr>
                <w:sz w:val="24"/>
              </w:rPr>
              <w:t>4,1</w:t>
            </w:r>
          </w:p>
        </w:tc>
      </w:tr>
      <w:tr w:rsidR="0022472F" w:rsidTr="00F93B71">
        <w:trPr>
          <w:jc w:val="center"/>
        </w:trPr>
        <w:tc>
          <w:tcPr>
            <w:tcW w:w="4253" w:type="dxa"/>
            <w:tcBorders>
              <w:top w:val="nil"/>
              <w:left w:val="nil"/>
              <w:bottom w:val="nil"/>
              <w:right w:val="single" w:sz="12" w:space="0" w:color="auto"/>
            </w:tcBorders>
          </w:tcPr>
          <w:p w:rsidR="0022472F" w:rsidRDefault="0022472F" w:rsidP="002C3C50">
            <w:pPr>
              <w:pStyle w:val="aa"/>
              <w:spacing w:before="20" w:after="0"/>
              <w:ind w:left="252"/>
              <w:rPr>
                <w:sz w:val="24"/>
              </w:rPr>
            </w:pPr>
            <w:r>
              <w:rPr>
                <w:sz w:val="24"/>
              </w:rPr>
              <w:t xml:space="preserve">Тоджинский </w:t>
            </w:r>
          </w:p>
        </w:tc>
        <w:tc>
          <w:tcPr>
            <w:tcW w:w="1134" w:type="dxa"/>
            <w:tcBorders>
              <w:top w:val="nil"/>
              <w:left w:val="single" w:sz="12" w:space="0" w:color="auto"/>
              <w:bottom w:val="nil"/>
              <w:right w:val="single" w:sz="12" w:space="0" w:color="auto"/>
            </w:tcBorders>
            <w:vAlign w:val="bottom"/>
          </w:tcPr>
          <w:p w:rsidR="0022472F" w:rsidRDefault="0022472F" w:rsidP="002C3C50">
            <w:pPr>
              <w:pStyle w:val="aa"/>
              <w:spacing w:before="20" w:after="0"/>
              <w:ind w:right="113"/>
              <w:jc w:val="right"/>
              <w:rPr>
                <w:sz w:val="24"/>
              </w:rPr>
            </w:pPr>
            <w:r>
              <w:rPr>
                <w:sz w:val="24"/>
              </w:rPr>
              <w:t>5,5</w:t>
            </w:r>
          </w:p>
        </w:tc>
        <w:tc>
          <w:tcPr>
            <w:tcW w:w="1134" w:type="dxa"/>
            <w:tcBorders>
              <w:top w:val="nil"/>
              <w:left w:val="single" w:sz="12" w:space="0" w:color="auto"/>
              <w:bottom w:val="nil"/>
              <w:right w:val="single" w:sz="12" w:space="0" w:color="auto"/>
            </w:tcBorders>
            <w:vAlign w:val="bottom"/>
          </w:tcPr>
          <w:p w:rsidR="0022472F" w:rsidRDefault="0022472F" w:rsidP="002C3C50">
            <w:pPr>
              <w:pStyle w:val="aa"/>
              <w:spacing w:before="20" w:after="0"/>
              <w:ind w:right="113"/>
              <w:jc w:val="right"/>
              <w:rPr>
                <w:sz w:val="24"/>
              </w:rPr>
            </w:pPr>
            <w:r>
              <w:rPr>
                <w:sz w:val="24"/>
              </w:rPr>
              <w:t>5,7</w:t>
            </w:r>
          </w:p>
        </w:tc>
        <w:tc>
          <w:tcPr>
            <w:tcW w:w="1134" w:type="dxa"/>
            <w:tcBorders>
              <w:top w:val="nil"/>
              <w:left w:val="single" w:sz="12" w:space="0" w:color="auto"/>
              <w:bottom w:val="nil"/>
              <w:right w:val="single" w:sz="12" w:space="0" w:color="auto"/>
            </w:tcBorders>
            <w:vAlign w:val="bottom"/>
          </w:tcPr>
          <w:p w:rsidR="0022472F" w:rsidRDefault="0022472F" w:rsidP="002C3C50">
            <w:pPr>
              <w:pStyle w:val="aa"/>
              <w:spacing w:before="20" w:after="0"/>
              <w:ind w:right="113"/>
              <w:jc w:val="right"/>
              <w:rPr>
                <w:sz w:val="24"/>
              </w:rPr>
            </w:pPr>
            <w:r>
              <w:rPr>
                <w:sz w:val="24"/>
              </w:rPr>
              <w:t>8,1</w:t>
            </w:r>
          </w:p>
        </w:tc>
        <w:tc>
          <w:tcPr>
            <w:tcW w:w="1134" w:type="dxa"/>
            <w:tcBorders>
              <w:top w:val="nil"/>
              <w:left w:val="single" w:sz="12" w:space="0" w:color="auto"/>
              <w:bottom w:val="nil"/>
              <w:right w:val="single" w:sz="12" w:space="0" w:color="auto"/>
            </w:tcBorders>
            <w:vAlign w:val="bottom"/>
          </w:tcPr>
          <w:p w:rsidR="0022472F" w:rsidRDefault="009B677D" w:rsidP="002C3C50">
            <w:pPr>
              <w:pStyle w:val="aa"/>
              <w:spacing w:before="20" w:after="0"/>
              <w:ind w:right="113"/>
              <w:jc w:val="right"/>
              <w:rPr>
                <w:sz w:val="24"/>
              </w:rPr>
            </w:pPr>
            <w:r>
              <w:rPr>
                <w:sz w:val="24"/>
              </w:rPr>
              <w:t>10,1</w:t>
            </w:r>
          </w:p>
        </w:tc>
        <w:tc>
          <w:tcPr>
            <w:tcW w:w="1134" w:type="dxa"/>
            <w:tcBorders>
              <w:top w:val="nil"/>
              <w:left w:val="single" w:sz="12" w:space="0" w:color="auto"/>
              <w:bottom w:val="nil"/>
              <w:right w:val="nil"/>
            </w:tcBorders>
            <w:vAlign w:val="bottom"/>
          </w:tcPr>
          <w:p w:rsidR="0022472F" w:rsidRDefault="009B677D" w:rsidP="002C3C50">
            <w:pPr>
              <w:pStyle w:val="aa"/>
              <w:spacing w:before="20" w:after="0"/>
              <w:ind w:right="113"/>
              <w:jc w:val="right"/>
              <w:rPr>
                <w:sz w:val="24"/>
              </w:rPr>
            </w:pPr>
            <w:r>
              <w:rPr>
                <w:sz w:val="24"/>
              </w:rPr>
              <w:t>9,8</w:t>
            </w:r>
          </w:p>
        </w:tc>
      </w:tr>
      <w:tr w:rsidR="0022472F" w:rsidTr="00F93B71">
        <w:trPr>
          <w:jc w:val="center"/>
        </w:trPr>
        <w:tc>
          <w:tcPr>
            <w:tcW w:w="4253" w:type="dxa"/>
            <w:tcBorders>
              <w:top w:val="nil"/>
              <w:left w:val="nil"/>
              <w:bottom w:val="nil"/>
              <w:right w:val="single" w:sz="12" w:space="0" w:color="auto"/>
            </w:tcBorders>
          </w:tcPr>
          <w:p w:rsidR="0022472F" w:rsidRDefault="0022472F" w:rsidP="002C3C50">
            <w:pPr>
              <w:pStyle w:val="aa"/>
              <w:spacing w:before="20" w:after="0"/>
              <w:ind w:left="252"/>
              <w:rPr>
                <w:sz w:val="24"/>
              </w:rPr>
            </w:pPr>
            <w:r>
              <w:rPr>
                <w:sz w:val="24"/>
              </w:rPr>
              <w:t xml:space="preserve">Улуг-Хемский </w:t>
            </w:r>
          </w:p>
        </w:tc>
        <w:tc>
          <w:tcPr>
            <w:tcW w:w="1134" w:type="dxa"/>
            <w:tcBorders>
              <w:top w:val="nil"/>
              <w:left w:val="single" w:sz="12" w:space="0" w:color="auto"/>
              <w:bottom w:val="nil"/>
              <w:right w:val="single" w:sz="12" w:space="0" w:color="auto"/>
            </w:tcBorders>
            <w:vAlign w:val="bottom"/>
          </w:tcPr>
          <w:p w:rsidR="0022472F" w:rsidRDefault="0022472F" w:rsidP="002C3C50">
            <w:pPr>
              <w:pStyle w:val="aa"/>
              <w:spacing w:before="20" w:after="0"/>
              <w:ind w:right="113"/>
              <w:jc w:val="right"/>
              <w:rPr>
                <w:sz w:val="24"/>
              </w:rPr>
            </w:pPr>
            <w:r>
              <w:rPr>
                <w:sz w:val="24"/>
              </w:rPr>
              <w:t>15,9</w:t>
            </w:r>
          </w:p>
        </w:tc>
        <w:tc>
          <w:tcPr>
            <w:tcW w:w="1134" w:type="dxa"/>
            <w:tcBorders>
              <w:top w:val="nil"/>
              <w:left w:val="single" w:sz="12" w:space="0" w:color="auto"/>
              <w:bottom w:val="nil"/>
              <w:right w:val="single" w:sz="12" w:space="0" w:color="auto"/>
            </w:tcBorders>
            <w:vAlign w:val="bottom"/>
          </w:tcPr>
          <w:p w:rsidR="0022472F" w:rsidRDefault="0022472F" w:rsidP="002C3C50">
            <w:pPr>
              <w:pStyle w:val="aa"/>
              <w:spacing w:before="20" w:after="0"/>
              <w:ind w:right="113"/>
              <w:jc w:val="right"/>
              <w:rPr>
                <w:sz w:val="24"/>
              </w:rPr>
            </w:pPr>
            <w:r>
              <w:rPr>
                <w:sz w:val="24"/>
              </w:rPr>
              <w:t>16,9</w:t>
            </w:r>
          </w:p>
        </w:tc>
        <w:tc>
          <w:tcPr>
            <w:tcW w:w="1134" w:type="dxa"/>
            <w:tcBorders>
              <w:top w:val="nil"/>
              <w:left w:val="single" w:sz="12" w:space="0" w:color="auto"/>
              <w:bottom w:val="nil"/>
              <w:right w:val="single" w:sz="12" w:space="0" w:color="auto"/>
            </w:tcBorders>
            <w:vAlign w:val="bottom"/>
          </w:tcPr>
          <w:p w:rsidR="0022472F" w:rsidRDefault="0022472F" w:rsidP="002C3C50">
            <w:pPr>
              <w:pStyle w:val="aa"/>
              <w:spacing w:before="20" w:after="0"/>
              <w:ind w:right="113"/>
              <w:jc w:val="right"/>
              <w:rPr>
                <w:sz w:val="24"/>
              </w:rPr>
            </w:pPr>
            <w:r>
              <w:rPr>
                <w:sz w:val="24"/>
              </w:rPr>
              <w:t>37,9</w:t>
            </w:r>
          </w:p>
        </w:tc>
        <w:tc>
          <w:tcPr>
            <w:tcW w:w="1134" w:type="dxa"/>
            <w:tcBorders>
              <w:top w:val="nil"/>
              <w:left w:val="single" w:sz="12" w:space="0" w:color="auto"/>
              <w:bottom w:val="nil"/>
              <w:right w:val="single" w:sz="12" w:space="0" w:color="auto"/>
            </w:tcBorders>
            <w:vAlign w:val="bottom"/>
          </w:tcPr>
          <w:p w:rsidR="0022472F" w:rsidRDefault="009B677D" w:rsidP="002C3C50">
            <w:pPr>
              <w:pStyle w:val="aa"/>
              <w:spacing w:before="20" w:after="0"/>
              <w:ind w:right="113"/>
              <w:jc w:val="right"/>
              <w:rPr>
                <w:sz w:val="24"/>
              </w:rPr>
            </w:pPr>
            <w:r>
              <w:rPr>
                <w:sz w:val="24"/>
              </w:rPr>
              <w:t>55,9</w:t>
            </w:r>
          </w:p>
        </w:tc>
        <w:tc>
          <w:tcPr>
            <w:tcW w:w="1134" w:type="dxa"/>
            <w:tcBorders>
              <w:top w:val="nil"/>
              <w:left w:val="single" w:sz="12" w:space="0" w:color="auto"/>
              <w:bottom w:val="nil"/>
              <w:right w:val="nil"/>
            </w:tcBorders>
            <w:vAlign w:val="bottom"/>
          </w:tcPr>
          <w:p w:rsidR="0022472F" w:rsidRDefault="009B677D" w:rsidP="002C3C50">
            <w:pPr>
              <w:pStyle w:val="aa"/>
              <w:spacing w:before="20" w:after="0"/>
              <w:ind w:right="113"/>
              <w:jc w:val="right"/>
              <w:rPr>
                <w:sz w:val="24"/>
              </w:rPr>
            </w:pPr>
            <w:r>
              <w:rPr>
                <w:sz w:val="24"/>
              </w:rPr>
              <w:t>55,2</w:t>
            </w:r>
          </w:p>
        </w:tc>
      </w:tr>
      <w:tr w:rsidR="0022472F" w:rsidTr="00F93B71">
        <w:trPr>
          <w:jc w:val="center"/>
        </w:trPr>
        <w:tc>
          <w:tcPr>
            <w:tcW w:w="4253" w:type="dxa"/>
            <w:tcBorders>
              <w:top w:val="nil"/>
              <w:left w:val="nil"/>
              <w:bottom w:val="nil"/>
              <w:right w:val="single" w:sz="12" w:space="0" w:color="auto"/>
            </w:tcBorders>
          </w:tcPr>
          <w:p w:rsidR="0022472F" w:rsidRDefault="0022472F" w:rsidP="002C3C50">
            <w:pPr>
              <w:pStyle w:val="aa"/>
              <w:spacing w:before="20" w:after="0"/>
              <w:ind w:left="252"/>
              <w:rPr>
                <w:sz w:val="24"/>
              </w:rPr>
            </w:pPr>
            <w:r>
              <w:rPr>
                <w:sz w:val="24"/>
              </w:rPr>
              <w:t xml:space="preserve">Чаа-Хольский </w:t>
            </w:r>
          </w:p>
        </w:tc>
        <w:tc>
          <w:tcPr>
            <w:tcW w:w="1134" w:type="dxa"/>
            <w:tcBorders>
              <w:top w:val="nil"/>
              <w:left w:val="single" w:sz="12" w:space="0" w:color="auto"/>
              <w:bottom w:val="nil"/>
              <w:right w:val="single" w:sz="12" w:space="0" w:color="auto"/>
            </w:tcBorders>
            <w:vAlign w:val="bottom"/>
          </w:tcPr>
          <w:p w:rsidR="0022472F" w:rsidRDefault="0022472F" w:rsidP="002C3C50">
            <w:pPr>
              <w:pStyle w:val="aa"/>
              <w:spacing w:before="20" w:after="0"/>
              <w:ind w:right="113"/>
              <w:jc w:val="right"/>
              <w:rPr>
                <w:sz w:val="24"/>
              </w:rPr>
            </w:pPr>
            <w:r>
              <w:rPr>
                <w:sz w:val="24"/>
              </w:rPr>
              <w:t>2,6</w:t>
            </w:r>
          </w:p>
        </w:tc>
        <w:tc>
          <w:tcPr>
            <w:tcW w:w="1134" w:type="dxa"/>
            <w:tcBorders>
              <w:top w:val="nil"/>
              <w:left w:val="single" w:sz="12" w:space="0" w:color="auto"/>
              <w:bottom w:val="nil"/>
              <w:right w:val="single" w:sz="12" w:space="0" w:color="auto"/>
            </w:tcBorders>
            <w:vAlign w:val="bottom"/>
          </w:tcPr>
          <w:p w:rsidR="0022472F" w:rsidRDefault="0022472F" w:rsidP="002C3C50">
            <w:pPr>
              <w:pStyle w:val="aa"/>
              <w:spacing w:before="20" w:after="0"/>
              <w:ind w:right="113"/>
              <w:jc w:val="right"/>
              <w:rPr>
                <w:sz w:val="24"/>
              </w:rPr>
            </w:pPr>
            <w:r>
              <w:rPr>
                <w:sz w:val="24"/>
              </w:rPr>
              <w:t>2,0</w:t>
            </w:r>
          </w:p>
        </w:tc>
        <w:tc>
          <w:tcPr>
            <w:tcW w:w="1134" w:type="dxa"/>
            <w:tcBorders>
              <w:top w:val="nil"/>
              <w:left w:val="single" w:sz="12" w:space="0" w:color="auto"/>
              <w:bottom w:val="nil"/>
              <w:right w:val="single" w:sz="12" w:space="0" w:color="auto"/>
            </w:tcBorders>
            <w:vAlign w:val="bottom"/>
          </w:tcPr>
          <w:p w:rsidR="0022472F" w:rsidRDefault="0022472F" w:rsidP="002C3C50">
            <w:pPr>
              <w:pStyle w:val="aa"/>
              <w:spacing w:before="20" w:after="0"/>
              <w:ind w:right="113"/>
              <w:jc w:val="right"/>
              <w:rPr>
                <w:sz w:val="24"/>
              </w:rPr>
            </w:pPr>
            <w:r>
              <w:rPr>
                <w:sz w:val="24"/>
              </w:rPr>
              <w:t>3,3</w:t>
            </w:r>
          </w:p>
        </w:tc>
        <w:tc>
          <w:tcPr>
            <w:tcW w:w="1134" w:type="dxa"/>
            <w:tcBorders>
              <w:top w:val="nil"/>
              <w:left w:val="single" w:sz="12" w:space="0" w:color="auto"/>
              <w:bottom w:val="nil"/>
              <w:right w:val="single" w:sz="12" w:space="0" w:color="auto"/>
            </w:tcBorders>
            <w:vAlign w:val="bottom"/>
          </w:tcPr>
          <w:p w:rsidR="0022472F" w:rsidRDefault="009B677D" w:rsidP="002C3C50">
            <w:pPr>
              <w:pStyle w:val="aa"/>
              <w:spacing w:before="20" w:after="0"/>
              <w:ind w:right="113"/>
              <w:jc w:val="right"/>
              <w:rPr>
                <w:sz w:val="24"/>
              </w:rPr>
            </w:pPr>
            <w:r>
              <w:rPr>
                <w:sz w:val="24"/>
              </w:rPr>
              <w:t>2,5</w:t>
            </w:r>
          </w:p>
        </w:tc>
        <w:tc>
          <w:tcPr>
            <w:tcW w:w="1134" w:type="dxa"/>
            <w:tcBorders>
              <w:top w:val="nil"/>
              <w:left w:val="single" w:sz="12" w:space="0" w:color="auto"/>
              <w:bottom w:val="nil"/>
              <w:right w:val="nil"/>
            </w:tcBorders>
            <w:vAlign w:val="bottom"/>
          </w:tcPr>
          <w:p w:rsidR="0022472F" w:rsidRDefault="009B677D" w:rsidP="002C3C50">
            <w:pPr>
              <w:pStyle w:val="aa"/>
              <w:spacing w:before="20" w:after="0"/>
              <w:ind w:right="113"/>
              <w:jc w:val="right"/>
              <w:rPr>
                <w:sz w:val="24"/>
              </w:rPr>
            </w:pPr>
            <w:r>
              <w:rPr>
                <w:sz w:val="24"/>
              </w:rPr>
              <w:t>2,6</w:t>
            </w:r>
          </w:p>
        </w:tc>
      </w:tr>
      <w:tr w:rsidR="0022472F" w:rsidTr="00F93B71">
        <w:trPr>
          <w:jc w:val="center"/>
        </w:trPr>
        <w:tc>
          <w:tcPr>
            <w:tcW w:w="4253" w:type="dxa"/>
            <w:tcBorders>
              <w:top w:val="nil"/>
              <w:left w:val="nil"/>
              <w:bottom w:val="nil"/>
              <w:right w:val="single" w:sz="12" w:space="0" w:color="auto"/>
            </w:tcBorders>
          </w:tcPr>
          <w:p w:rsidR="0022472F" w:rsidRDefault="0022472F" w:rsidP="002C3C50">
            <w:pPr>
              <w:pStyle w:val="aa"/>
              <w:spacing w:before="20" w:after="0"/>
              <w:ind w:left="252"/>
              <w:rPr>
                <w:sz w:val="24"/>
              </w:rPr>
            </w:pPr>
            <w:r>
              <w:rPr>
                <w:sz w:val="24"/>
              </w:rPr>
              <w:t xml:space="preserve">Чеди-Хольский </w:t>
            </w:r>
          </w:p>
        </w:tc>
        <w:tc>
          <w:tcPr>
            <w:tcW w:w="1134" w:type="dxa"/>
            <w:tcBorders>
              <w:top w:val="nil"/>
              <w:left w:val="single" w:sz="12" w:space="0" w:color="auto"/>
              <w:bottom w:val="nil"/>
              <w:right w:val="single" w:sz="12" w:space="0" w:color="auto"/>
            </w:tcBorders>
            <w:vAlign w:val="bottom"/>
          </w:tcPr>
          <w:p w:rsidR="0022472F" w:rsidRDefault="0022472F" w:rsidP="002C3C50">
            <w:pPr>
              <w:pStyle w:val="aa"/>
              <w:spacing w:before="20" w:after="0"/>
              <w:ind w:right="113"/>
              <w:jc w:val="right"/>
              <w:rPr>
                <w:sz w:val="24"/>
              </w:rPr>
            </w:pPr>
            <w:r>
              <w:rPr>
                <w:sz w:val="24"/>
              </w:rPr>
              <w:t>9,0</w:t>
            </w:r>
          </w:p>
        </w:tc>
        <w:tc>
          <w:tcPr>
            <w:tcW w:w="1134" w:type="dxa"/>
            <w:tcBorders>
              <w:top w:val="nil"/>
              <w:left w:val="single" w:sz="12" w:space="0" w:color="auto"/>
              <w:bottom w:val="nil"/>
              <w:right w:val="single" w:sz="12" w:space="0" w:color="auto"/>
            </w:tcBorders>
            <w:vAlign w:val="bottom"/>
          </w:tcPr>
          <w:p w:rsidR="0022472F" w:rsidRDefault="0022472F" w:rsidP="002C3C50">
            <w:pPr>
              <w:pStyle w:val="aa"/>
              <w:spacing w:before="20" w:after="0"/>
              <w:ind w:right="113"/>
              <w:jc w:val="right"/>
              <w:rPr>
                <w:sz w:val="24"/>
              </w:rPr>
            </w:pPr>
            <w:r>
              <w:rPr>
                <w:sz w:val="24"/>
              </w:rPr>
              <w:t>12,1</w:t>
            </w:r>
          </w:p>
        </w:tc>
        <w:tc>
          <w:tcPr>
            <w:tcW w:w="1134" w:type="dxa"/>
            <w:tcBorders>
              <w:top w:val="nil"/>
              <w:left w:val="single" w:sz="12" w:space="0" w:color="auto"/>
              <w:bottom w:val="nil"/>
              <w:right w:val="single" w:sz="12" w:space="0" w:color="auto"/>
            </w:tcBorders>
            <w:vAlign w:val="bottom"/>
          </w:tcPr>
          <w:p w:rsidR="0022472F" w:rsidRDefault="0022472F" w:rsidP="002C3C50">
            <w:pPr>
              <w:pStyle w:val="aa"/>
              <w:spacing w:before="20" w:after="0"/>
              <w:ind w:right="113"/>
              <w:jc w:val="right"/>
              <w:rPr>
                <w:sz w:val="24"/>
              </w:rPr>
            </w:pPr>
            <w:r>
              <w:rPr>
                <w:sz w:val="24"/>
              </w:rPr>
              <w:t>13,6</w:t>
            </w:r>
          </w:p>
        </w:tc>
        <w:tc>
          <w:tcPr>
            <w:tcW w:w="1134" w:type="dxa"/>
            <w:tcBorders>
              <w:top w:val="nil"/>
              <w:left w:val="single" w:sz="12" w:space="0" w:color="auto"/>
              <w:bottom w:val="nil"/>
              <w:right w:val="single" w:sz="12" w:space="0" w:color="auto"/>
            </w:tcBorders>
            <w:vAlign w:val="bottom"/>
          </w:tcPr>
          <w:p w:rsidR="0022472F" w:rsidRDefault="009B677D" w:rsidP="002C3C50">
            <w:pPr>
              <w:pStyle w:val="aa"/>
              <w:spacing w:before="20" w:after="0"/>
              <w:ind w:right="113"/>
              <w:jc w:val="right"/>
              <w:rPr>
                <w:sz w:val="24"/>
              </w:rPr>
            </w:pPr>
            <w:r>
              <w:rPr>
                <w:sz w:val="24"/>
              </w:rPr>
              <w:t>10,8</w:t>
            </w:r>
          </w:p>
        </w:tc>
        <w:tc>
          <w:tcPr>
            <w:tcW w:w="1134" w:type="dxa"/>
            <w:tcBorders>
              <w:top w:val="nil"/>
              <w:left w:val="single" w:sz="12" w:space="0" w:color="auto"/>
              <w:bottom w:val="nil"/>
              <w:right w:val="nil"/>
            </w:tcBorders>
            <w:vAlign w:val="bottom"/>
          </w:tcPr>
          <w:p w:rsidR="0022472F" w:rsidRDefault="009B677D" w:rsidP="002C3C50">
            <w:pPr>
              <w:pStyle w:val="aa"/>
              <w:spacing w:before="20" w:after="0"/>
              <w:ind w:right="113"/>
              <w:jc w:val="right"/>
              <w:rPr>
                <w:sz w:val="24"/>
              </w:rPr>
            </w:pPr>
            <w:r>
              <w:rPr>
                <w:sz w:val="24"/>
              </w:rPr>
              <w:t>15,3</w:t>
            </w:r>
          </w:p>
        </w:tc>
      </w:tr>
      <w:tr w:rsidR="0022472F" w:rsidTr="00F93B71">
        <w:trPr>
          <w:jc w:val="center"/>
        </w:trPr>
        <w:tc>
          <w:tcPr>
            <w:tcW w:w="4253" w:type="dxa"/>
            <w:tcBorders>
              <w:top w:val="nil"/>
              <w:left w:val="nil"/>
              <w:bottom w:val="nil"/>
              <w:right w:val="single" w:sz="12" w:space="0" w:color="auto"/>
            </w:tcBorders>
          </w:tcPr>
          <w:p w:rsidR="0022472F" w:rsidRDefault="0022472F" w:rsidP="002C3C50">
            <w:pPr>
              <w:pStyle w:val="aa"/>
              <w:spacing w:before="20" w:after="0"/>
              <w:ind w:left="252"/>
              <w:rPr>
                <w:sz w:val="24"/>
              </w:rPr>
            </w:pPr>
            <w:r>
              <w:rPr>
                <w:sz w:val="24"/>
              </w:rPr>
              <w:t xml:space="preserve">Эрзинский </w:t>
            </w:r>
          </w:p>
        </w:tc>
        <w:tc>
          <w:tcPr>
            <w:tcW w:w="1134" w:type="dxa"/>
            <w:tcBorders>
              <w:top w:val="nil"/>
              <w:left w:val="single" w:sz="12" w:space="0" w:color="auto"/>
              <w:bottom w:val="nil"/>
              <w:right w:val="single" w:sz="12" w:space="0" w:color="auto"/>
            </w:tcBorders>
            <w:vAlign w:val="bottom"/>
          </w:tcPr>
          <w:p w:rsidR="0022472F" w:rsidRDefault="0022472F" w:rsidP="002C3C50">
            <w:pPr>
              <w:pStyle w:val="aa"/>
              <w:spacing w:before="20" w:after="0"/>
              <w:ind w:right="113"/>
              <w:jc w:val="right"/>
              <w:rPr>
                <w:sz w:val="24"/>
              </w:rPr>
            </w:pPr>
            <w:r>
              <w:rPr>
                <w:sz w:val="24"/>
              </w:rPr>
              <w:t>2,3</w:t>
            </w:r>
          </w:p>
        </w:tc>
        <w:tc>
          <w:tcPr>
            <w:tcW w:w="1134" w:type="dxa"/>
            <w:tcBorders>
              <w:top w:val="nil"/>
              <w:left w:val="single" w:sz="12" w:space="0" w:color="auto"/>
              <w:bottom w:val="nil"/>
              <w:right w:val="single" w:sz="12" w:space="0" w:color="auto"/>
            </w:tcBorders>
            <w:vAlign w:val="bottom"/>
          </w:tcPr>
          <w:p w:rsidR="0022472F" w:rsidRDefault="0022472F" w:rsidP="002C3C50">
            <w:pPr>
              <w:pStyle w:val="aa"/>
              <w:spacing w:before="20" w:after="0"/>
              <w:ind w:right="113"/>
              <w:jc w:val="right"/>
              <w:rPr>
                <w:sz w:val="24"/>
              </w:rPr>
            </w:pPr>
            <w:r>
              <w:rPr>
                <w:sz w:val="24"/>
              </w:rPr>
              <w:t>3,7</w:t>
            </w:r>
          </w:p>
        </w:tc>
        <w:tc>
          <w:tcPr>
            <w:tcW w:w="1134" w:type="dxa"/>
            <w:tcBorders>
              <w:top w:val="nil"/>
              <w:left w:val="single" w:sz="12" w:space="0" w:color="auto"/>
              <w:bottom w:val="nil"/>
              <w:right w:val="single" w:sz="12" w:space="0" w:color="auto"/>
            </w:tcBorders>
            <w:vAlign w:val="bottom"/>
          </w:tcPr>
          <w:p w:rsidR="0022472F" w:rsidRDefault="0022472F" w:rsidP="002C3C50">
            <w:pPr>
              <w:pStyle w:val="aa"/>
              <w:spacing w:before="20" w:after="0"/>
              <w:ind w:right="113"/>
              <w:jc w:val="right"/>
              <w:rPr>
                <w:sz w:val="24"/>
              </w:rPr>
            </w:pPr>
            <w:r>
              <w:rPr>
                <w:sz w:val="24"/>
              </w:rPr>
              <w:t>4,1</w:t>
            </w:r>
          </w:p>
        </w:tc>
        <w:tc>
          <w:tcPr>
            <w:tcW w:w="1134" w:type="dxa"/>
            <w:tcBorders>
              <w:top w:val="nil"/>
              <w:left w:val="single" w:sz="12" w:space="0" w:color="auto"/>
              <w:bottom w:val="nil"/>
              <w:right w:val="single" w:sz="12" w:space="0" w:color="auto"/>
            </w:tcBorders>
            <w:vAlign w:val="bottom"/>
          </w:tcPr>
          <w:p w:rsidR="0022472F" w:rsidRDefault="009B677D" w:rsidP="002C3C50">
            <w:pPr>
              <w:pStyle w:val="aa"/>
              <w:spacing w:before="20" w:after="0"/>
              <w:ind w:right="113"/>
              <w:jc w:val="right"/>
              <w:rPr>
                <w:sz w:val="24"/>
              </w:rPr>
            </w:pPr>
            <w:r>
              <w:rPr>
                <w:sz w:val="24"/>
              </w:rPr>
              <w:t>3,5</w:t>
            </w:r>
          </w:p>
        </w:tc>
        <w:tc>
          <w:tcPr>
            <w:tcW w:w="1134" w:type="dxa"/>
            <w:tcBorders>
              <w:top w:val="nil"/>
              <w:left w:val="single" w:sz="12" w:space="0" w:color="auto"/>
              <w:bottom w:val="nil"/>
              <w:right w:val="nil"/>
            </w:tcBorders>
            <w:vAlign w:val="bottom"/>
          </w:tcPr>
          <w:p w:rsidR="0022472F" w:rsidRDefault="009B677D" w:rsidP="002C3C50">
            <w:pPr>
              <w:pStyle w:val="aa"/>
              <w:spacing w:before="20" w:after="0"/>
              <w:ind w:right="113"/>
              <w:jc w:val="right"/>
              <w:rPr>
                <w:sz w:val="24"/>
              </w:rPr>
            </w:pPr>
            <w:r>
              <w:rPr>
                <w:sz w:val="24"/>
              </w:rPr>
              <w:t>4,0</w:t>
            </w:r>
          </w:p>
        </w:tc>
      </w:tr>
      <w:tr w:rsidR="0022472F" w:rsidTr="00EC6351">
        <w:trPr>
          <w:jc w:val="center"/>
        </w:trPr>
        <w:tc>
          <w:tcPr>
            <w:tcW w:w="4253" w:type="dxa"/>
            <w:tcBorders>
              <w:top w:val="nil"/>
              <w:left w:val="nil"/>
              <w:bottom w:val="nil"/>
              <w:right w:val="single" w:sz="12" w:space="0" w:color="auto"/>
            </w:tcBorders>
          </w:tcPr>
          <w:p w:rsidR="0022472F" w:rsidRDefault="0022472F" w:rsidP="002C3C50">
            <w:pPr>
              <w:pStyle w:val="aa"/>
              <w:spacing w:before="20" w:after="0"/>
              <w:ind w:left="252"/>
              <w:rPr>
                <w:sz w:val="24"/>
              </w:rPr>
            </w:pPr>
            <w:r>
              <w:rPr>
                <w:sz w:val="24"/>
              </w:rPr>
              <w:t>г. Кызыл</w:t>
            </w:r>
          </w:p>
        </w:tc>
        <w:tc>
          <w:tcPr>
            <w:tcW w:w="1134" w:type="dxa"/>
            <w:tcBorders>
              <w:top w:val="nil"/>
              <w:left w:val="single" w:sz="12" w:space="0" w:color="auto"/>
              <w:bottom w:val="nil"/>
              <w:right w:val="single" w:sz="12" w:space="0" w:color="auto"/>
            </w:tcBorders>
            <w:vAlign w:val="bottom"/>
          </w:tcPr>
          <w:p w:rsidR="0022472F" w:rsidRDefault="0022472F" w:rsidP="002C3C50">
            <w:pPr>
              <w:pStyle w:val="aa"/>
              <w:spacing w:before="20" w:after="0"/>
              <w:ind w:right="113"/>
              <w:jc w:val="right"/>
              <w:rPr>
                <w:sz w:val="24"/>
              </w:rPr>
            </w:pPr>
            <w:r>
              <w:rPr>
                <w:sz w:val="24"/>
              </w:rPr>
              <w:t>1195,0</w:t>
            </w:r>
          </w:p>
        </w:tc>
        <w:tc>
          <w:tcPr>
            <w:tcW w:w="1134" w:type="dxa"/>
            <w:tcBorders>
              <w:top w:val="nil"/>
              <w:left w:val="single" w:sz="12" w:space="0" w:color="auto"/>
              <w:bottom w:val="nil"/>
              <w:right w:val="single" w:sz="12" w:space="0" w:color="auto"/>
            </w:tcBorders>
            <w:vAlign w:val="bottom"/>
          </w:tcPr>
          <w:p w:rsidR="0022472F" w:rsidRDefault="0022472F" w:rsidP="002C3C50">
            <w:pPr>
              <w:pStyle w:val="aa"/>
              <w:spacing w:before="20" w:after="0"/>
              <w:ind w:right="113"/>
              <w:jc w:val="right"/>
              <w:rPr>
                <w:sz w:val="24"/>
              </w:rPr>
            </w:pPr>
            <w:r>
              <w:rPr>
                <w:sz w:val="24"/>
              </w:rPr>
              <w:t>1424,6</w:t>
            </w:r>
          </w:p>
        </w:tc>
        <w:tc>
          <w:tcPr>
            <w:tcW w:w="1134" w:type="dxa"/>
            <w:tcBorders>
              <w:top w:val="nil"/>
              <w:left w:val="single" w:sz="12" w:space="0" w:color="auto"/>
              <w:bottom w:val="nil"/>
              <w:right w:val="single" w:sz="12" w:space="0" w:color="auto"/>
            </w:tcBorders>
            <w:vAlign w:val="bottom"/>
          </w:tcPr>
          <w:p w:rsidR="0022472F" w:rsidRDefault="0022472F" w:rsidP="002C3C50">
            <w:pPr>
              <w:pStyle w:val="aa"/>
              <w:spacing w:before="20" w:after="0"/>
              <w:ind w:right="113"/>
              <w:jc w:val="right"/>
              <w:rPr>
                <w:sz w:val="24"/>
              </w:rPr>
            </w:pPr>
            <w:r>
              <w:rPr>
                <w:sz w:val="24"/>
              </w:rPr>
              <w:t>1711,1</w:t>
            </w:r>
          </w:p>
        </w:tc>
        <w:tc>
          <w:tcPr>
            <w:tcW w:w="1134" w:type="dxa"/>
            <w:tcBorders>
              <w:top w:val="nil"/>
              <w:left w:val="single" w:sz="12" w:space="0" w:color="auto"/>
              <w:bottom w:val="nil"/>
              <w:right w:val="single" w:sz="12" w:space="0" w:color="auto"/>
            </w:tcBorders>
            <w:vAlign w:val="bottom"/>
          </w:tcPr>
          <w:p w:rsidR="0022472F" w:rsidRDefault="009B677D" w:rsidP="002C3C50">
            <w:pPr>
              <w:pStyle w:val="aa"/>
              <w:spacing w:before="20" w:after="0"/>
              <w:ind w:right="113"/>
              <w:jc w:val="right"/>
              <w:rPr>
                <w:sz w:val="24"/>
              </w:rPr>
            </w:pPr>
            <w:r>
              <w:rPr>
                <w:sz w:val="24"/>
              </w:rPr>
              <w:t>2057,4</w:t>
            </w:r>
          </w:p>
        </w:tc>
        <w:tc>
          <w:tcPr>
            <w:tcW w:w="1134" w:type="dxa"/>
            <w:tcBorders>
              <w:top w:val="nil"/>
              <w:left w:val="single" w:sz="12" w:space="0" w:color="auto"/>
              <w:bottom w:val="nil"/>
              <w:right w:val="nil"/>
            </w:tcBorders>
            <w:vAlign w:val="bottom"/>
          </w:tcPr>
          <w:p w:rsidR="0022472F" w:rsidRDefault="009B677D" w:rsidP="002C3C50">
            <w:pPr>
              <w:pStyle w:val="aa"/>
              <w:spacing w:before="20" w:after="0"/>
              <w:ind w:right="113"/>
              <w:jc w:val="right"/>
              <w:rPr>
                <w:sz w:val="24"/>
              </w:rPr>
            </w:pPr>
            <w:r>
              <w:rPr>
                <w:sz w:val="24"/>
              </w:rPr>
              <w:t>2189,0</w:t>
            </w:r>
          </w:p>
        </w:tc>
      </w:tr>
      <w:tr w:rsidR="0022472F" w:rsidTr="00EC6351">
        <w:trPr>
          <w:jc w:val="center"/>
        </w:trPr>
        <w:tc>
          <w:tcPr>
            <w:tcW w:w="4253" w:type="dxa"/>
            <w:tcBorders>
              <w:top w:val="nil"/>
              <w:left w:val="nil"/>
              <w:bottom w:val="single" w:sz="12" w:space="0" w:color="auto"/>
              <w:right w:val="single" w:sz="12" w:space="0" w:color="auto"/>
            </w:tcBorders>
          </w:tcPr>
          <w:p w:rsidR="0022472F" w:rsidRPr="00E27EE7" w:rsidRDefault="0022472F" w:rsidP="002C3C50">
            <w:pPr>
              <w:pStyle w:val="aa"/>
              <w:spacing w:before="20" w:after="0"/>
              <w:ind w:left="252"/>
              <w:rPr>
                <w:sz w:val="24"/>
              </w:rPr>
            </w:pPr>
            <w:r w:rsidRPr="00E27EE7">
              <w:rPr>
                <w:sz w:val="24"/>
              </w:rPr>
              <w:t>г. Ак-Довурак</w:t>
            </w:r>
          </w:p>
        </w:tc>
        <w:tc>
          <w:tcPr>
            <w:tcW w:w="1134" w:type="dxa"/>
            <w:tcBorders>
              <w:top w:val="nil"/>
              <w:left w:val="single" w:sz="12" w:space="0" w:color="auto"/>
              <w:bottom w:val="single" w:sz="12" w:space="0" w:color="auto"/>
              <w:right w:val="single" w:sz="12" w:space="0" w:color="auto"/>
            </w:tcBorders>
            <w:vAlign w:val="bottom"/>
          </w:tcPr>
          <w:p w:rsidR="0022472F" w:rsidRDefault="0022472F" w:rsidP="002C3C50">
            <w:pPr>
              <w:pStyle w:val="aa"/>
              <w:spacing w:before="20" w:after="0"/>
              <w:ind w:right="113"/>
              <w:jc w:val="right"/>
              <w:rPr>
                <w:sz w:val="24"/>
              </w:rPr>
            </w:pPr>
            <w:r>
              <w:rPr>
                <w:sz w:val="24"/>
              </w:rPr>
              <w:t>31,5</w:t>
            </w:r>
          </w:p>
        </w:tc>
        <w:tc>
          <w:tcPr>
            <w:tcW w:w="1134" w:type="dxa"/>
            <w:tcBorders>
              <w:top w:val="nil"/>
              <w:left w:val="single" w:sz="12" w:space="0" w:color="auto"/>
              <w:bottom w:val="single" w:sz="12" w:space="0" w:color="auto"/>
              <w:right w:val="single" w:sz="12" w:space="0" w:color="auto"/>
            </w:tcBorders>
            <w:vAlign w:val="bottom"/>
          </w:tcPr>
          <w:p w:rsidR="0022472F" w:rsidRDefault="0022472F" w:rsidP="002C3C50">
            <w:pPr>
              <w:pStyle w:val="aa"/>
              <w:spacing w:before="20" w:after="0"/>
              <w:ind w:right="113"/>
              <w:jc w:val="right"/>
              <w:rPr>
                <w:sz w:val="24"/>
              </w:rPr>
            </w:pPr>
            <w:r>
              <w:rPr>
                <w:sz w:val="24"/>
              </w:rPr>
              <w:t>29,5</w:t>
            </w:r>
          </w:p>
        </w:tc>
        <w:tc>
          <w:tcPr>
            <w:tcW w:w="1134" w:type="dxa"/>
            <w:tcBorders>
              <w:top w:val="nil"/>
              <w:left w:val="single" w:sz="12" w:space="0" w:color="auto"/>
              <w:bottom w:val="single" w:sz="12" w:space="0" w:color="auto"/>
              <w:right w:val="single" w:sz="12" w:space="0" w:color="auto"/>
            </w:tcBorders>
            <w:vAlign w:val="bottom"/>
          </w:tcPr>
          <w:p w:rsidR="0022472F" w:rsidRDefault="0022472F" w:rsidP="002C3C50">
            <w:pPr>
              <w:pStyle w:val="aa"/>
              <w:spacing w:before="20" w:after="0"/>
              <w:ind w:right="113"/>
              <w:jc w:val="right"/>
              <w:rPr>
                <w:sz w:val="24"/>
              </w:rPr>
            </w:pPr>
            <w:r>
              <w:rPr>
                <w:sz w:val="24"/>
              </w:rPr>
              <w:t>38,6</w:t>
            </w:r>
          </w:p>
        </w:tc>
        <w:tc>
          <w:tcPr>
            <w:tcW w:w="1134" w:type="dxa"/>
            <w:tcBorders>
              <w:top w:val="nil"/>
              <w:left w:val="single" w:sz="12" w:space="0" w:color="auto"/>
              <w:bottom w:val="single" w:sz="12" w:space="0" w:color="auto"/>
              <w:right w:val="single" w:sz="12" w:space="0" w:color="auto"/>
            </w:tcBorders>
            <w:vAlign w:val="bottom"/>
          </w:tcPr>
          <w:p w:rsidR="0022472F" w:rsidRDefault="009B677D" w:rsidP="002C3C50">
            <w:pPr>
              <w:pStyle w:val="aa"/>
              <w:spacing w:before="20" w:after="0"/>
              <w:ind w:right="113"/>
              <w:jc w:val="right"/>
              <w:rPr>
                <w:sz w:val="24"/>
              </w:rPr>
            </w:pPr>
            <w:r>
              <w:rPr>
                <w:sz w:val="24"/>
              </w:rPr>
              <w:t>39,7</w:t>
            </w:r>
          </w:p>
        </w:tc>
        <w:tc>
          <w:tcPr>
            <w:tcW w:w="1134" w:type="dxa"/>
            <w:tcBorders>
              <w:top w:val="nil"/>
              <w:left w:val="single" w:sz="12" w:space="0" w:color="auto"/>
              <w:bottom w:val="single" w:sz="12" w:space="0" w:color="auto"/>
              <w:right w:val="nil"/>
            </w:tcBorders>
            <w:vAlign w:val="bottom"/>
          </w:tcPr>
          <w:p w:rsidR="0022472F" w:rsidRDefault="009B677D" w:rsidP="002C3C50">
            <w:pPr>
              <w:pStyle w:val="aa"/>
              <w:spacing w:before="20" w:after="0"/>
              <w:ind w:right="113"/>
              <w:jc w:val="right"/>
              <w:rPr>
                <w:sz w:val="24"/>
              </w:rPr>
            </w:pPr>
            <w:r>
              <w:rPr>
                <w:sz w:val="24"/>
              </w:rPr>
              <w:t>47,0</w:t>
            </w:r>
          </w:p>
        </w:tc>
      </w:tr>
    </w:tbl>
    <w:p w:rsidR="00EC6351" w:rsidRDefault="00EC6351" w:rsidP="002C3C50">
      <w:pPr>
        <w:spacing w:before="20"/>
        <w:rPr>
          <w:b/>
        </w:rPr>
        <w:sectPr w:rsidR="00EC6351" w:rsidSect="00B451F9">
          <w:pgSz w:w="11906" w:h="16838"/>
          <w:pgMar w:top="1134" w:right="1134" w:bottom="1134" w:left="1134" w:header="709" w:footer="349" w:gutter="0"/>
          <w:cols w:space="708"/>
          <w:docGrid w:linePitch="360"/>
        </w:sectPr>
      </w:pP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4253"/>
        <w:gridCol w:w="1134"/>
        <w:gridCol w:w="1134"/>
        <w:gridCol w:w="1134"/>
        <w:gridCol w:w="1134"/>
        <w:gridCol w:w="1134"/>
      </w:tblGrid>
      <w:tr w:rsidR="00EC6351" w:rsidTr="00EC6351">
        <w:trPr>
          <w:trHeight w:val="283"/>
          <w:jc w:val="center"/>
        </w:trPr>
        <w:tc>
          <w:tcPr>
            <w:tcW w:w="9923" w:type="dxa"/>
            <w:gridSpan w:val="6"/>
            <w:tcBorders>
              <w:top w:val="nil"/>
              <w:left w:val="nil"/>
              <w:bottom w:val="single" w:sz="12" w:space="0" w:color="auto"/>
              <w:right w:val="nil"/>
            </w:tcBorders>
            <w:vAlign w:val="bottom"/>
          </w:tcPr>
          <w:p w:rsidR="00EC6351" w:rsidRPr="00EC6351" w:rsidRDefault="00EC6351" w:rsidP="00EC6351">
            <w:pPr>
              <w:spacing w:before="20"/>
              <w:jc w:val="right"/>
              <w:rPr>
                <w:szCs w:val="24"/>
              </w:rPr>
            </w:pPr>
            <w:r>
              <w:rPr>
                <w:szCs w:val="24"/>
              </w:rPr>
              <w:t>Продолжение</w:t>
            </w:r>
          </w:p>
        </w:tc>
      </w:tr>
      <w:tr w:rsidR="00EC6351" w:rsidTr="00340037">
        <w:trPr>
          <w:trHeight w:val="283"/>
          <w:jc w:val="center"/>
        </w:trPr>
        <w:tc>
          <w:tcPr>
            <w:tcW w:w="4253" w:type="dxa"/>
            <w:tcBorders>
              <w:top w:val="single" w:sz="12" w:space="0" w:color="auto"/>
              <w:left w:val="nil"/>
              <w:bottom w:val="single" w:sz="12" w:space="0" w:color="auto"/>
              <w:right w:val="single" w:sz="12" w:space="0" w:color="auto"/>
            </w:tcBorders>
            <w:vAlign w:val="bottom"/>
          </w:tcPr>
          <w:p w:rsidR="00EC6351" w:rsidRPr="002927E2" w:rsidRDefault="00EC6351" w:rsidP="002C3C50">
            <w:pPr>
              <w:spacing w:before="20"/>
              <w:rPr>
                <w:b/>
              </w:rPr>
            </w:pPr>
          </w:p>
        </w:tc>
        <w:tc>
          <w:tcPr>
            <w:tcW w:w="1134" w:type="dxa"/>
            <w:tcBorders>
              <w:top w:val="single" w:sz="12" w:space="0" w:color="auto"/>
              <w:left w:val="single" w:sz="12" w:space="0" w:color="auto"/>
              <w:bottom w:val="single" w:sz="12" w:space="0" w:color="auto"/>
              <w:right w:val="nil"/>
            </w:tcBorders>
            <w:vAlign w:val="center"/>
          </w:tcPr>
          <w:p w:rsidR="00EC6351" w:rsidRPr="00995291" w:rsidRDefault="00EC6351" w:rsidP="00340037">
            <w:pPr>
              <w:pStyle w:val="7"/>
              <w:rPr>
                <w:i w:val="0"/>
              </w:rPr>
            </w:pPr>
            <w:r>
              <w:rPr>
                <w:i w:val="0"/>
              </w:rPr>
              <w:t>2007</w:t>
            </w:r>
          </w:p>
        </w:tc>
        <w:tc>
          <w:tcPr>
            <w:tcW w:w="1134" w:type="dxa"/>
            <w:tcBorders>
              <w:top w:val="single" w:sz="12" w:space="0" w:color="auto"/>
              <w:left w:val="single" w:sz="12" w:space="0" w:color="auto"/>
              <w:bottom w:val="single" w:sz="12" w:space="0" w:color="auto"/>
              <w:right w:val="nil"/>
            </w:tcBorders>
            <w:vAlign w:val="center"/>
          </w:tcPr>
          <w:p w:rsidR="00EC6351" w:rsidRPr="00831ED5" w:rsidRDefault="00EC6351" w:rsidP="00340037">
            <w:pPr>
              <w:pStyle w:val="7"/>
              <w:rPr>
                <w:i w:val="0"/>
              </w:rPr>
            </w:pPr>
            <w:r w:rsidRPr="00831ED5">
              <w:rPr>
                <w:i w:val="0"/>
              </w:rPr>
              <w:t>2008</w:t>
            </w:r>
          </w:p>
        </w:tc>
        <w:tc>
          <w:tcPr>
            <w:tcW w:w="1134" w:type="dxa"/>
            <w:tcBorders>
              <w:top w:val="single" w:sz="12" w:space="0" w:color="auto"/>
              <w:left w:val="single" w:sz="12" w:space="0" w:color="auto"/>
              <w:bottom w:val="single" w:sz="12" w:space="0" w:color="auto"/>
              <w:right w:val="nil"/>
            </w:tcBorders>
            <w:vAlign w:val="center"/>
          </w:tcPr>
          <w:p w:rsidR="00EC6351" w:rsidRPr="00831ED5" w:rsidRDefault="00EC6351" w:rsidP="00340037">
            <w:pPr>
              <w:pStyle w:val="7"/>
              <w:rPr>
                <w:i w:val="0"/>
              </w:rPr>
            </w:pPr>
            <w:r>
              <w:rPr>
                <w:i w:val="0"/>
              </w:rPr>
              <w:t>2009</w:t>
            </w:r>
          </w:p>
        </w:tc>
        <w:tc>
          <w:tcPr>
            <w:tcW w:w="1134" w:type="dxa"/>
            <w:tcBorders>
              <w:top w:val="single" w:sz="12" w:space="0" w:color="auto"/>
              <w:left w:val="single" w:sz="12" w:space="0" w:color="auto"/>
              <w:bottom w:val="single" w:sz="12" w:space="0" w:color="auto"/>
              <w:right w:val="nil"/>
            </w:tcBorders>
            <w:vAlign w:val="center"/>
          </w:tcPr>
          <w:p w:rsidR="00EC6351" w:rsidRPr="00831ED5" w:rsidRDefault="00EC6351" w:rsidP="00340037">
            <w:pPr>
              <w:pStyle w:val="7"/>
              <w:rPr>
                <w:i w:val="0"/>
              </w:rPr>
            </w:pPr>
            <w:r>
              <w:rPr>
                <w:i w:val="0"/>
              </w:rPr>
              <w:t>2010</w:t>
            </w:r>
          </w:p>
        </w:tc>
        <w:tc>
          <w:tcPr>
            <w:tcW w:w="1134" w:type="dxa"/>
            <w:tcBorders>
              <w:top w:val="single" w:sz="12" w:space="0" w:color="auto"/>
              <w:left w:val="single" w:sz="12" w:space="0" w:color="auto"/>
              <w:bottom w:val="single" w:sz="12" w:space="0" w:color="auto"/>
              <w:right w:val="nil"/>
            </w:tcBorders>
            <w:vAlign w:val="center"/>
          </w:tcPr>
          <w:p w:rsidR="00EC6351" w:rsidRPr="00831ED5" w:rsidRDefault="00EC6351" w:rsidP="00340037">
            <w:pPr>
              <w:pStyle w:val="7"/>
              <w:rPr>
                <w:i w:val="0"/>
              </w:rPr>
            </w:pPr>
            <w:r>
              <w:rPr>
                <w:i w:val="0"/>
              </w:rPr>
              <w:t>2011</w:t>
            </w:r>
          </w:p>
        </w:tc>
      </w:tr>
      <w:tr w:rsidR="00EC6351" w:rsidTr="00EC6351">
        <w:trPr>
          <w:trHeight w:val="283"/>
          <w:jc w:val="center"/>
        </w:trPr>
        <w:tc>
          <w:tcPr>
            <w:tcW w:w="4253" w:type="dxa"/>
            <w:tcBorders>
              <w:top w:val="single" w:sz="12" w:space="0" w:color="auto"/>
              <w:left w:val="nil"/>
              <w:bottom w:val="nil"/>
              <w:right w:val="single" w:sz="12" w:space="0" w:color="auto"/>
            </w:tcBorders>
            <w:vAlign w:val="bottom"/>
          </w:tcPr>
          <w:p w:rsidR="00EC6351" w:rsidRPr="002927E2" w:rsidRDefault="00EC6351" w:rsidP="002C3C50">
            <w:pPr>
              <w:spacing w:before="20"/>
              <w:rPr>
                <w:b/>
              </w:rPr>
            </w:pPr>
          </w:p>
        </w:tc>
        <w:tc>
          <w:tcPr>
            <w:tcW w:w="5670" w:type="dxa"/>
            <w:gridSpan w:val="5"/>
            <w:tcBorders>
              <w:top w:val="single" w:sz="12" w:space="0" w:color="auto"/>
              <w:left w:val="single" w:sz="12" w:space="0" w:color="auto"/>
              <w:bottom w:val="nil"/>
              <w:right w:val="nil"/>
            </w:tcBorders>
          </w:tcPr>
          <w:p w:rsidR="00EC6351" w:rsidRPr="005A002D" w:rsidRDefault="00EC6351" w:rsidP="002C3C50">
            <w:pPr>
              <w:spacing w:before="20"/>
              <w:jc w:val="center"/>
              <w:rPr>
                <w:bCs/>
              </w:rPr>
            </w:pPr>
            <w:r w:rsidRPr="003A37AF">
              <w:rPr>
                <w:b/>
                <w:szCs w:val="24"/>
              </w:rPr>
              <w:t xml:space="preserve">В процентах к итогу </w:t>
            </w:r>
            <w:r w:rsidRPr="003A37AF">
              <w:rPr>
                <w:b/>
                <w:bCs/>
              </w:rPr>
              <w:t>по республике</w:t>
            </w:r>
          </w:p>
        </w:tc>
      </w:tr>
      <w:tr w:rsidR="00EC6351" w:rsidRPr="007C693E" w:rsidTr="00F93B71">
        <w:trPr>
          <w:jc w:val="center"/>
        </w:trPr>
        <w:tc>
          <w:tcPr>
            <w:tcW w:w="4253" w:type="dxa"/>
            <w:tcBorders>
              <w:top w:val="nil"/>
              <w:left w:val="nil"/>
              <w:bottom w:val="nil"/>
              <w:right w:val="single" w:sz="12" w:space="0" w:color="auto"/>
            </w:tcBorders>
            <w:vAlign w:val="bottom"/>
          </w:tcPr>
          <w:p w:rsidR="00EC6351" w:rsidRPr="002927E2" w:rsidRDefault="00EC6351" w:rsidP="00EC6351">
            <w:pPr>
              <w:rPr>
                <w:b/>
              </w:rPr>
            </w:pPr>
            <w:r w:rsidRPr="002927E2">
              <w:rPr>
                <w:b/>
              </w:rPr>
              <w:t>Всего по республике</w:t>
            </w:r>
          </w:p>
        </w:tc>
        <w:tc>
          <w:tcPr>
            <w:tcW w:w="1134" w:type="dxa"/>
            <w:tcBorders>
              <w:top w:val="nil"/>
              <w:left w:val="single" w:sz="12" w:space="0" w:color="auto"/>
              <w:bottom w:val="nil"/>
              <w:right w:val="single" w:sz="12" w:space="0" w:color="auto"/>
            </w:tcBorders>
            <w:vAlign w:val="bottom"/>
          </w:tcPr>
          <w:p w:rsidR="00EC6351" w:rsidRPr="007C693E" w:rsidRDefault="00EC6351" w:rsidP="00EC6351">
            <w:pPr>
              <w:ind w:right="113"/>
              <w:jc w:val="right"/>
              <w:rPr>
                <w:b/>
              </w:rPr>
            </w:pPr>
            <w:r w:rsidRPr="007C693E">
              <w:rPr>
                <w:b/>
                <w:lang w:val="en-US"/>
              </w:rPr>
              <w:t>100</w:t>
            </w:r>
          </w:p>
        </w:tc>
        <w:tc>
          <w:tcPr>
            <w:tcW w:w="1134" w:type="dxa"/>
            <w:tcBorders>
              <w:top w:val="nil"/>
              <w:left w:val="single" w:sz="12" w:space="0" w:color="auto"/>
              <w:bottom w:val="nil"/>
              <w:right w:val="single" w:sz="12" w:space="0" w:color="auto"/>
            </w:tcBorders>
            <w:vAlign w:val="bottom"/>
          </w:tcPr>
          <w:p w:rsidR="00EC6351" w:rsidRPr="007C693E" w:rsidRDefault="00EC6351" w:rsidP="00EC6351">
            <w:pPr>
              <w:ind w:right="113"/>
              <w:jc w:val="right"/>
              <w:rPr>
                <w:b/>
              </w:rPr>
            </w:pPr>
            <w:r w:rsidRPr="007C693E">
              <w:rPr>
                <w:b/>
                <w:lang w:val="en-US"/>
              </w:rPr>
              <w:t>100</w:t>
            </w:r>
          </w:p>
        </w:tc>
        <w:tc>
          <w:tcPr>
            <w:tcW w:w="1134" w:type="dxa"/>
            <w:tcBorders>
              <w:top w:val="nil"/>
              <w:left w:val="single" w:sz="12" w:space="0" w:color="auto"/>
              <w:bottom w:val="nil"/>
              <w:right w:val="single" w:sz="12" w:space="0" w:color="auto"/>
            </w:tcBorders>
            <w:vAlign w:val="bottom"/>
          </w:tcPr>
          <w:p w:rsidR="00EC6351" w:rsidRPr="007C693E" w:rsidRDefault="00EC6351" w:rsidP="00EC6351">
            <w:pPr>
              <w:ind w:right="113"/>
              <w:jc w:val="right"/>
              <w:rPr>
                <w:b/>
              </w:rPr>
            </w:pPr>
            <w:r w:rsidRPr="007C693E">
              <w:rPr>
                <w:b/>
                <w:lang w:val="en-US"/>
              </w:rPr>
              <w:t>100</w:t>
            </w:r>
          </w:p>
        </w:tc>
        <w:tc>
          <w:tcPr>
            <w:tcW w:w="1134" w:type="dxa"/>
            <w:tcBorders>
              <w:top w:val="nil"/>
              <w:left w:val="single" w:sz="12" w:space="0" w:color="auto"/>
              <w:bottom w:val="nil"/>
              <w:right w:val="single" w:sz="12" w:space="0" w:color="auto"/>
            </w:tcBorders>
            <w:vAlign w:val="bottom"/>
          </w:tcPr>
          <w:p w:rsidR="00EC6351" w:rsidRPr="007C693E" w:rsidRDefault="00EC6351" w:rsidP="00EC6351">
            <w:pPr>
              <w:ind w:right="113"/>
              <w:jc w:val="right"/>
              <w:rPr>
                <w:b/>
              </w:rPr>
            </w:pPr>
            <w:r w:rsidRPr="007C693E">
              <w:rPr>
                <w:b/>
                <w:lang w:val="en-US"/>
              </w:rPr>
              <w:t>100</w:t>
            </w:r>
          </w:p>
        </w:tc>
        <w:tc>
          <w:tcPr>
            <w:tcW w:w="1134" w:type="dxa"/>
            <w:tcBorders>
              <w:top w:val="nil"/>
              <w:left w:val="single" w:sz="12" w:space="0" w:color="auto"/>
              <w:bottom w:val="nil"/>
              <w:right w:val="nil"/>
            </w:tcBorders>
            <w:vAlign w:val="bottom"/>
          </w:tcPr>
          <w:p w:rsidR="00EC6351" w:rsidRPr="007C693E" w:rsidRDefault="00EC6351" w:rsidP="00EC6351">
            <w:pPr>
              <w:ind w:right="113"/>
              <w:jc w:val="right"/>
              <w:rPr>
                <w:b/>
              </w:rPr>
            </w:pPr>
            <w:r>
              <w:rPr>
                <w:b/>
              </w:rPr>
              <w:t>100</w:t>
            </w:r>
          </w:p>
        </w:tc>
      </w:tr>
      <w:tr w:rsidR="00EC6351" w:rsidTr="00F93B71">
        <w:trPr>
          <w:jc w:val="center"/>
        </w:trPr>
        <w:tc>
          <w:tcPr>
            <w:tcW w:w="4253" w:type="dxa"/>
            <w:tcBorders>
              <w:top w:val="nil"/>
              <w:left w:val="nil"/>
              <w:bottom w:val="nil"/>
              <w:right w:val="single" w:sz="12" w:space="0" w:color="auto"/>
            </w:tcBorders>
          </w:tcPr>
          <w:p w:rsidR="00EC6351" w:rsidRDefault="00EC6351" w:rsidP="00EC6351">
            <w:pPr>
              <w:pStyle w:val="aa"/>
              <w:spacing w:after="0"/>
              <w:ind w:left="252"/>
              <w:rPr>
                <w:sz w:val="24"/>
              </w:rPr>
            </w:pPr>
            <w:r>
              <w:rPr>
                <w:sz w:val="24"/>
              </w:rPr>
              <w:t xml:space="preserve">Бай-Тайгинский </w:t>
            </w:r>
          </w:p>
        </w:tc>
        <w:tc>
          <w:tcPr>
            <w:tcW w:w="1134" w:type="dxa"/>
            <w:tcBorders>
              <w:top w:val="nil"/>
              <w:left w:val="single" w:sz="12" w:space="0" w:color="auto"/>
              <w:bottom w:val="nil"/>
              <w:right w:val="single" w:sz="12" w:space="0" w:color="auto"/>
            </w:tcBorders>
            <w:vAlign w:val="bottom"/>
          </w:tcPr>
          <w:p w:rsidR="00EC6351" w:rsidRDefault="00EC6351" w:rsidP="00EC6351">
            <w:pPr>
              <w:pStyle w:val="aa"/>
              <w:tabs>
                <w:tab w:val="left" w:pos="859"/>
              </w:tabs>
              <w:spacing w:after="0"/>
              <w:ind w:left="-221" w:right="113"/>
              <w:jc w:val="right"/>
              <w:rPr>
                <w:sz w:val="24"/>
              </w:rPr>
            </w:pPr>
            <w:r>
              <w:rPr>
                <w:sz w:val="24"/>
              </w:rPr>
              <w:t>0,3</w:t>
            </w:r>
          </w:p>
        </w:tc>
        <w:tc>
          <w:tcPr>
            <w:tcW w:w="1134" w:type="dxa"/>
            <w:tcBorders>
              <w:top w:val="nil"/>
              <w:left w:val="single" w:sz="12" w:space="0" w:color="auto"/>
              <w:bottom w:val="nil"/>
              <w:right w:val="single" w:sz="12" w:space="0" w:color="auto"/>
            </w:tcBorders>
            <w:vAlign w:val="bottom"/>
          </w:tcPr>
          <w:p w:rsidR="00EC6351" w:rsidRDefault="00EC6351" w:rsidP="00EC6351">
            <w:pPr>
              <w:pStyle w:val="aa"/>
              <w:tabs>
                <w:tab w:val="left" w:pos="859"/>
              </w:tabs>
              <w:spacing w:after="0"/>
              <w:ind w:left="-221" w:right="113"/>
              <w:jc w:val="right"/>
              <w:rPr>
                <w:sz w:val="24"/>
              </w:rPr>
            </w:pPr>
            <w:r>
              <w:rPr>
                <w:sz w:val="24"/>
              </w:rPr>
              <w:t>0,3</w:t>
            </w:r>
          </w:p>
        </w:tc>
        <w:tc>
          <w:tcPr>
            <w:tcW w:w="1134" w:type="dxa"/>
            <w:tcBorders>
              <w:top w:val="nil"/>
              <w:left w:val="single" w:sz="12" w:space="0" w:color="auto"/>
              <w:bottom w:val="nil"/>
              <w:right w:val="single" w:sz="12" w:space="0" w:color="auto"/>
            </w:tcBorders>
            <w:vAlign w:val="bottom"/>
          </w:tcPr>
          <w:p w:rsidR="00EC6351" w:rsidRDefault="00EC6351" w:rsidP="00EC6351">
            <w:pPr>
              <w:pStyle w:val="aa"/>
              <w:tabs>
                <w:tab w:val="left" w:pos="859"/>
              </w:tabs>
              <w:spacing w:after="0"/>
              <w:ind w:left="-221" w:right="113"/>
              <w:jc w:val="right"/>
              <w:rPr>
                <w:sz w:val="24"/>
              </w:rPr>
            </w:pPr>
            <w:r>
              <w:rPr>
                <w:sz w:val="24"/>
              </w:rPr>
              <w:t>0,3</w:t>
            </w:r>
          </w:p>
        </w:tc>
        <w:tc>
          <w:tcPr>
            <w:tcW w:w="1134" w:type="dxa"/>
            <w:tcBorders>
              <w:top w:val="nil"/>
              <w:left w:val="single" w:sz="12" w:space="0" w:color="auto"/>
              <w:bottom w:val="nil"/>
              <w:right w:val="single" w:sz="12" w:space="0" w:color="auto"/>
            </w:tcBorders>
            <w:vAlign w:val="bottom"/>
          </w:tcPr>
          <w:p w:rsidR="00EC6351" w:rsidRDefault="00EC6351" w:rsidP="00EC6351">
            <w:pPr>
              <w:pStyle w:val="aa"/>
              <w:tabs>
                <w:tab w:val="left" w:pos="859"/>
              </w:tabs>
              <w:spacing w:after="0"/>
              <w:ind w:left="-221" w:right="113"/>
              <w:jc w:val="right"/>
              <w:rPr>
                <w:sz w:val="24"/>
              </w:rPr>
            </w:pPr>
            <w:r>
              <w:rPr>
                <w:sz w:val="24"/>
              </w:rPr>
              <w:t>0,3</w:t>
            </w:r>
          </w:p>
        </w:tc>
        <w:tc>
          <w:tcPr>
            <w:tcW w:w="1134" w:type="dxa"/>
            <w:tcBorders>
              <w:top w:val="nil"/>
              <w:left w:val="single" w:sz="12" w:space="0" w:color="auto"/>
              <w:bottom w:val="nil"/>
              <w:right w:val="nil"/>
            </w:tcBorders>
            <w:vAlign w:val="bottom"/>
          </w:tcPr>
          <w:p w:rsidR="00EC6351" w:rsidRDefault="00EC6351" w:rsidP="00EC6351">
            <w:pPr>
              <w:pStyle w:val="aa"/>
              <w:tabs>
                <w:tab w:val="left" w:pos="859"/>
              </w:tabs>
              <w:spacing w:after="0"/>
              <w:ind w:left="-221" w:right="113"/>
              <w:jc w:val="right"/>
              <w:rPr>
                <w:sz w:val="24"/>
              </w:rPr>
            </w:pPr>
            <w:r>
              <w:rPr>
                <w:sz w:val="24"/>
              </w:rPr>
              <w:t>0,2</w:t>
            </w:r>
          </w:p>
        </w:tc>
      </w:tr>
      <w:tr w:rsidR="00EC6351" w:rsidTr="00F93B71">
        <w:trPr>
          <w:jc w:val="center"/>
        </w:trPr>
        <w:tc>
          <w:tcPr>
            <w:tcW w:w="4253" w:type="dxa"/>
            <w:tcBorders>
              <w:top w:val="nil"/>
              <w:left w:val="nil"/>
              <w:bottom w:val="nil"/>
              <w:right w:val="single" w:sz="12" w:space="0" w:color="auto"/>
            </w:tcBorders>
          </w:tcPr>
          <w:p w:rsidR="00EC6351" w:rsidRDefault="00EC6351" w:rsidP="00EC6351">
            <w:pPr>
              <w:pStyle w:val="aa"/>
              <w:spacing w:after="0"/>
              <w:ind w:left="252"/>
              <w:rPr>
                <w:sz w:val="24"/>
              </w:rPr>
            </w:pPr>
            <w:r>
              <w:rPr>
                <w:sz w:val="24"/>
              </w:rPr>
              <w:t xml:space="preserve">Барун-Хемчикский </w:t>
            </w:r>
          </w:p>
        </w:tc>
        <w:tc>
          <w:tcPr>
            <w:tcW w:w="1134" w:type="dxa"/>
            <w:tcBorders>
              <w:top w:val="nil"/>
              <w:left w:val="single" w:sz="12" w:space="0" w:color="auto"/>
              <w:bottom w:val="nil"/>
              <w:right w:val="single" w:sz="12" w:space="0" w:color="auto"/>
            </w:tcBorders>
          </w:tcPr>
          <w:p w:rsidR="00EC6351" w:rsidRDefault="00EC6351" w:rsidP="00EC6351">
            <w:pPr>
              <w:ind w:right="113"/>
              <w:jc w:val="right"/>
            </w:pPr>
            <w:r>
              <w:t>0,4</w:t>
            </w:r>
          </w:p>
        </w:tc>
        <w:tc>
          <w:tcPr>
            <w:tcW w:w="1134" w:type="dxa"/>
            <w:tcBorders>
              <w:top w:val="nil"/>
              <w:left w:val="single" w:sz="12" w:space="0" w:color="auto"/>
              <w:bottom w:val="nil"/>
              <w:right w:val="single" w:sz="12" w:space="0" w:color="auto"/>
            </w:tcBorders>
          </w:tcPr>
          <w:p w:rsidR="00EC6351" w:rsidRDefault="00EC6351" w:rsidP="00EC6351">
            <w:pPr>
              <w:ind w:right="113"/>
              <w:jc w:val="right"/>
            </w:pPr>
            <w:r>
              <w:t>0,4</w:t>
            </w:r>
          </w:p>
        </w:tc>
        <w:tc>
          <w:tcPr>
            <w:tcW w:w="1134" w:type="dxa"/>
            <w:tcBorders>
              <w:top w:val="nil"/>
              <w:left w:val="single" w:sz="12" w:space="0" w:color="auto"/>
              <w:bottom w:val="nil"/>
              <w:right w:val="single" w:sz="12" w:space="0" w:color="auto"/>
            </w:tcBorders>
          </w:tcPr>
          <w:p w:rsidR="00EC6351" w:rsidRDefault="00EC6351" w:rsidP="00EC6351">
            <w:pPr>
              <w:ind w:right="113"/>
              <w:jc w:val="right"/>
            </w:pPr>
            <w:r>
              <w:t>0,4</w:t>
            </w:r>
          </w:p>
        </w:tc>
        <w:tc>
          <w:tcPr>
            <w:tcW w:w="1134" w:type="dxa"/>
            <w:tcBorders>
              <w:top w:val="nil"/>
              <w:left w:val="single" w:sz="12" w:space="0" w:color="auto"/>
              <w:bottom w:val="nil"/>
              <w:right w:val="single" w:sz="12" w:space="0" w:color="auto"/>
            </w:tcBorders>
          </w:tcPr>
          <w:p w:rsidR="00EC6351" w:rsidRDefault="00EC6351" w:rsidP="00EC6351">
            <w:pPr>
              <w:ind w:right="113"/>
              <w:jc w:val="right"/>
            </w:pPr>
            <w:r>
              <w:t>0,3</w:t>
            </w:r>
          </w:p>
        </w:tc>
        <w:tc>
          <w:tcPr>
            <w:tcW w:w="1134" w:type="dxa"/>
            <w:tcBorders>
              <w:top w:val="nil"/>
              <w:left w:val="single" w:sz="12" w:space="0" w:color="auto"/>
              <w:bottom w:val="nil"/>
              <w:right w:val="nil"/>
            </w:tcBorders>
          </w:tcPr>
          <w:p w:rsidR="00EC6351" w:rsidRDefault="00EC6351" w:rsidP="00EC6351">
            <w:pPr>
              <w:ind w:right="113"/>
              <w:jc w:val="right"/>
            </w:pPr>
            <w:r>
              <w:t>0,3</w:t>
            </w:r>
          </w:p>
        </w:tc>
      </w:tr>
      <w:tr w:rsidR="00EC6351" w:rsidTr="00F93B71">
        <w:trPr>
          <w:jc w:val="center"/>
        </w:trPr>
        <w:tc>
          <w:tcPr>
            <w:tcW w:w="4253" w:type="dxa"/>
            <w:tcBorders>
              <w:top w:val="nil"/>
              <w:left w:val="nil"/>
              <w:bottom w:val="nil"/>
              <w:right w:val="single" w:sz="12" w:space="0" w:color="auto"/>
            </w:tcBorders>
          </w:tcPr>
          <w:p w:rsidR="00EC6351" w:rsidRDefault="00EC6351" w:rsidP="00EC6351">
            <w:pPr>
              <w:pStyle w:val="aa"/>
              <w:spacing w:after="0"/>
              <w:ind w:left="252"/>
              <w:rPr>
                <w:sz w:val="24"/>
              </w:rPr>
            </w:pPr>
            <w:r>
              <w:rPr>
                <w:sz w:val="24"/>
              </w:rPr>
              <w:t xml:space="preserve">Дзун-Хемчикский </w:t>
            </w:r>
          </w:p>
        </w:tc>
        <w:tc>
          <w:tcPr>
            <w:tcW w:w="1134" w:type="dxa"/>
            <w:tcBorders>
              <w:top w:val="nil"/>
              <w:left w:val="single" w:sz="12" w:space="0" w:color="auto"/>
              <w:bottom w:val="nil"/>
              <w:right w:val="single" w:sz="12" w:space="0" w:color="auto"/>
            </w:tcBorders>
            <w:vAlign w:val="bottom"/>
          </w:tcPr>
          <w:p w:rsidR="00EC6351" w:rsidRDefault="00EC6351" w:rsidP="00EC6351">
            <w:pPr>
              <w:pStyle w:val="aa"/>
              <w:spacing w:after="0"/>
              <w:ind w:right="113"/>
              <w:jc w:val="right"/>
              <w:rPr>
                <w:sz w:val="24"/>
              </w:rPr>
            </w:pPr>
            <w:r>
              <w:rPr>
                <w:sz w:val="24"/>
              </w:rPr>
              <w:t>0,6</w:t>
            </w:r>
          </w:p>
        </w:tc>
        <w:tc>
          <w:tcPr>
            <w:tcW w:w="1134" w:type="dxa"/>
            <w:tcBorders>
              <w:top w:val="nil"/>
              <w:left w:val="single" w:sz="12" w:space="0" w:color="auto"/>
              <w:bottom w:val="nil"/>
              <w:right w:val="single" w:sz="12" w:space="0" w:color="auto"/>
            </w:tcBorders>
            <w:vAlign w:val="bottom"/>
          </w:tcPr>
          <w:p w:rsidR="00EC6351" w:rsidRDefault="00EC6351" w:rsidP="00EC6351">
            <w:pPr>
              <w:pStyle w:val="aa"/>
              <w:spacing w:after="0"/>
              <w:ind w:right="113"/>
              <w:jc w:val="right"/>
              <w:rPr>
                <w:sz w:val="24"/>
              </w:rPr>
            </w:pPr>
            <w:r>
              <w:rPr>
                <w:sz w:val="24"/>
              </w:rPr>
              <w:t>0,6</w:t>
            </w:r>
          </w:p>
        </w:tc>
        <w:tc>
          <w:tcPr>
            <w:tcW w:w="1134" w:type="dxa"/>
            <w:tcBorders>
              <w:top w:val="nil"/>
              <w:left w:val="single" w:sz="12" w:space="0" w:color="auto"/>
              <w:bottom w:val="nil"/>
              <w:right w:val="single" w:sz="12" w:space="0" w:color="auto"/>
            </w:tcBorders>
            <w:vAlign w:val="bottom"/>
          </w:tcPr>
          <w:p w:rsidR="00EC6351" w:rsidRDefault="00EC6351" w:rsidP="00EC6351">
            <w:pPr>
              <w:pStyle w:val="aa"/>
              <w:spacing w:after="0"/>
              <w:ind w:right="113"/>
              <w:jc w:val="right"/>
              <w:rPr>
                <w:sz w:val="24"/>
              </w:rPr>
            </w:pPr>
            <w:r>
              <w:rPr>
                <w:sz w:val="24"/>
              </w:rPr>
              <w:t>0,7</w:t>
            </w:r>
          </w:p>
        </w:tc>
        <w:tc>
          <w:tcPr>
            <w:tcW w:w="1134" w:type="dxa"/>
            <w:tcBorders>
              <w:top w:val="nil"/>
              <w:left w:val="single" w:sz="12" w:space="0" w:color="auto"/>
              <w:bottom w:val="nil"/>
              <w:right w:val="single" w:sz="12" w:space="0" w:color="auto"/>
            </w:tcBorders>
            <w:vAlign w:val="bottom"/>
          </w:tcPr>
          <w:p w:rsidR="00EC6351" w:rsidRDefault="00EC6351" w:rsidP="00EC6351">
            <w:pPr>
              <w:pStyle w:val="aa"/>
              <w:spacing w:after="0"/>
              <w:ind w:right="113"/>
              <w:jc w:val="right"/>
              <w:rPr>
                <w:sz w:val="24"/>
              </w:rPr>
            </w:pPr>
            <w:r>
              <w:rPr>
                <w:sz w:val="24"/>
              </w:rPr>
              <w:t>0,6</w:t>
            </w:r>
          </w:p>
        </w:tc>
        <w:tc>
          <w:tcPr>
            <w:tcW w:w="1134" w:type="dxa"/>
            <w:tcBorders>
              <w:top w:val="nil"/>
              <w:left w:val="single" w:sz="12" w:space="0" w:color="auto"/>
              <w:bottom w:val="nil"/>
              <w:right w:val="nil"/>
            </w:tcBorders>
            <w:vAlign w:val="bottom"/>
          </w:tcPr>
          <w:p w:rsidR="00EC6351" w:rsidRDefault="00EC6351" w:rsidP="00EC6351">
            <w:pPr>
              <w:pStyle w:val="aa"/>
              <w:spacing w:after="0"/>
              <w:ind w:right="113"/>
              <w:jc w:val="right"/>
              <w:rPr>
                <w:sz w:val="24"/>
              </w:rPr>
            </w:pPr>
            <w:r>
              <w:rPr>
                <w:sz w:val="24"/>
              </w:rPr>
              <w:t>0,8</w:t>
            </w:r>
          </w:p>
        </w:tc>
      </w:tr>
      <w:tr w:rsidR="00EC6351" w:rsidTr="00F93B71">
        <w:trPr>
          <w:jc w:val="center"/>
        </w:trPr>
        <w:tc>
          <w:tcPr>
            <w:tcW w:w="4253" w:type="dxa"/>
            <w:tcBorders>
              <w:top w:val="nil"/>
              <w:left w:val="nil"/>
              <w:bottom w:val="nil"/>
              <w:right w:val="single" w:sz="12" w:space="0" w:color="auto"/>
            </w:tcBorders>
          </w:tcPr>
          <w:p w:rsidR="00EC6351" w:rsidRDefault="00EC6351" w:rsidP="00EC6351">
            <w:pPr>
              <w:pStyle w:val="aa"/>
              <w:spacing w:after="0"/>
              <w:ind w:left="252"/>
              <w:rPr>
                <w:sz w:val="24"/>
              </w:rPr>
            </w:pPr>
            <w:r>
              <w:rPr>
                <w:sz w:val="24"/>
              </w:rPr>
              <w:t xml:space="preserve">Каа-Хемский </w:t>
            </w:r>
          </w:p>
        </w:tc>
        <w:tc>
          <w:tcPr>
            <w:tcW w:w="1134" w:type="dxa"/>
            <w:tcBorders>
              <w:top w:val="nil"/>
              <w:left w:val="single" w:sz="12" w:space="0" w:color="auto"/>
              <w:bottom w:val="nil"/>
              <w:right w:val="single" w:sz="12" w:space="0" w:color="auto"/>
            </w:tcBorders>
          </w:tcPr>
          <w:p w:rsidR="00EC6351" w:rsidRDefault="00EC6351" w:rsidP="00EC6351">
            <w:pPr>
              <w:ind w:right="113"/>
              <w:jc w:val="right"/>
            </w:pPr>
            <w:r>
              <w:t>0,2</w:t>
            </w:r>
          </w:p>
        </w:tc>
        <w:tc>
          <w:tcPr>
            <w:tcW w:w="1134" w:type="dxa"/>
            <w:tcBorders>
              <w:top w:val="nil"/>
              <w:left w:val="single" w:sz="12" w:space="0" w:color="auto"/>
              <w:bottom w:val="nil"/>
              <w:right w:val="single" w:sz="12" w:space="0" w:color="auto"/>
            </w:tcBorders>
          </w:tcPr>
          <w:p w:rsidR="00EC6351" w:rsidRDefault="00EC6351" w:rsidP="00EC6351">
            <w:pPr>
              <w:ind w:right="113"/>
              <w:jc w:val="right"/>
            </w:pPr>
            <w:r>
              <w:t>0,4</w:t>
            </w:r>
          </w:p>
        </w:tc>
        <w:tc>
          <w:tcPr>
            <w:tcW w:w="1134" w:type="dxa"/>
            <w:tcBorders>
              <w:top w:val="nil"/>
              <w:left w:val="single" w:sz="12" w:space="0" w:color="auto"/>
              <w:bottom w:val="nil"/>
              <w:right w:val="single" w:sz="12" w:space="0" w:color="auto"/>
            </w:tcBorders>
          </w:tcPr>
          <w:p w:rsidR="00EC6351" w:rsidRDefault="00EC6351" w:rsidP="00EC6351">
            <w:pPr>
              <w:ind w:right="113"/>
              <w:jc w:val="right"/>
            </w:pPr>
            <w:r>
              <w:t>0,6</w:t>
            </w:r>
          </w:p>
        </w:tc>
        <w:tc>
          <w:tcPr>
            <w:tcW w:w="1134" w:type="dxa"/>
            <w:tcBorders>
              <w:top w:val="nil"/>
              <w:left w:val="single" w:sz="12" w:space="0" w:color="auto"/>
              <w:bottom w:val="nil"/>
              <w:right w:val="single" w:sz="12" w:space="0" w:color="auto"/>
            </w:tcBorders>
          </w:tcPr>
          <w:p w:rsidR="00EC6351" w:rsidRDefault="00EC6351" w:rsidP="00EC6351">
            <w:pPr>
              <w:ind w:right="113"/>
              <w:jc w:val="right"/>
            </w:pPr>
            <w:r>
              <w:t>0,4</w:t>
            </w:r>
          </w:p>
        </w:tc>
        <w:tc>
          <w:tcPr>
            <w:tcW w:w="1134" w:type="dxa"/>
            <w:tcBorders>
              <w:top w:val="nil"/>
              <w:left w:val="single" w:sz="12" w:space="0" w:color="auto"/>
              <w:bottom w:val="nil"/>
              <w:right w:val="nil"/>
            </w:tcBorders>
          </w:tcPr>
          <w:p w:rsidR="00EC6351" w:rsidRDefault="00EC6351" w:rsidP="00EC6351">
            <w:pPr>
              <w:ind w:right="113"/>
              <w:jc w:val="right"/>
            </w:pPr>
            <w:r>
              <w:t>1,1</w:t>
            </w:r>
          </w:p>
        </w:tc>
      </w:tr>
      <w:tr w:rsidR="00EC6351" w:rsidTr="00F93B71">
        <w:trPr>
          <w:jc w:val="center"/>
        </w:trPr>
        <w:tc>
          <w:tcPr>
            <w:tcW w:w="4253" w:type="dxa"/>
            <w:tcBorders>
              <w:top w:val="nil"/>
              <w:left w:val="nil"/>
              <w:bottom w:val="nil"/>
              <w:right w:val="single" w:sz="12" w:space="0" w:color="auto"/>
            </w:tcBorders>
          </w:tcPr>
          <w:p w:rsidR="00EC6351" w:rsidRDefault="00EC6351" w:rsidP="00EC6351">
            <w:pPr>
              <w:pStyle w:val="aa"/>
              <w:spacing w:after="0"/>
              <w:ind w:left="252"/>
              <w:rPr>
                <w:sz w:val="24"/>
              </w:rPr>
            </w:pPr>
            <w:r>
              <w:rPr>
                <w:sz w:val="24"/>
              </w:rPr>
              <w:t xml:space="preserve">Кызылский </w:t>
            </w:r>
          </w:p>
        </w:tc>
        <w:tc>
          <w:tcPr>
            <w:tcW w:w="1134" w:type="dxa"/>
            <w:tcBorders>
              <w:top w:val="nil"/>
              <w:left w:val="single" w:sz="12" w:space="0" w:color="auto"/>
              <w:bottom w:val="nil"/>
              <w:right w:val="single" w:sz="12" w:space="0" w:color="auto"/>
            </w:tcBorders>
            <w:vAlign w:val="bottom"/>
          </w:tcPr>
          <w:p w:rsidR="00EC6351" w:rsidRDefault="00EC6351" w:rsidP="00EC6351">
            <w:pPr>
              <w:pStyle w:val="aa"/>
              <w:spacing w:after="0"/>
              <w:ind w:right="113"/>
              <w:jc w:val="right"/>
              <w:rPr>
                <w:sz w:val="24"/>
              </w:rPr>
            </w:pPr>
            <w:r>
              <w:rPr>
                <w:sz w:val="24"/>
              </w:rPr>
              <w:t>1,1</w:t>
            </w:r>
          </w:p>
        </w:tc>
        <w:tc>
          <w:tcPr>
            <w:tcW w:w="1134" w:type="dxa"/>
            <w:tcBorders>
              <w:top w:val="nil"/>
              <w:left w:val="single" w:sz="12" w:space="0" w:color="auto"/>
              <w:bottom w:val="nil"/>
              <w:right w:val="single" w:sz="12" w:space="0" w:color="auto"/>
            </w:tcBorders>
            <w:vAlign w:val="bottom"/>
          </w:tcPr>
          <w:p w:rsidR="00EC6351" w:rsidRDefault="00EC6351" w:rsidP="00EC6351">
            <w:pPr>
              <w:pStyle w:val="aa"/>
              <w:spacing w:after="0"/>
              <w:ind w:right="113"/>
              <w:jc w:val="right"/>
              <w:rPr>
                <w:sz w:val="24"/>
              </w:rPr>
            </w:pPr>
            <w:r>
              <w:rPr>
                <w:sz w:val="24"/>
              </w:rPr>
              <w:t>1,1</w:t>
            </w:r>
          </w:p>
        </w:tc>
        <w:tc>
          <w:tcPr>
            <w:tcW w:w="1134" w:type="dxa"/>
            <w:tcBorders>
              <w:top w:val="nil"/>
              <w:left w:val="single" w:sz="12" w:space="0" w:color="auto"/>
              <w:bottom w:val="nil"/>
              <w:right w:val="single" w:sz="12" w:space="0" w:color="auto"/>
            </w:tcBorders>
            <w:vAlign w:val="bottom"/>
          </w:tcPr>
          <w:p w:rsidR="00EC6351" w:rsidRDefault="00EC6351" w:rsidP="00EC6351">
            <w:pPr>
              <w:pStyle w:val="aa"/>
              <w:spacing w:after="0"/>
              <w:ind w:right="113"/>
              <w:jc w:val="right"/>
              <w:rPr>
                <w:sz w:val="24"/>
              </w:rPr>
            </w:pPr>
            <w:r>
              <w:rPr>
                <w:sz w:val="24"/>
              </w:rPr>
              <w:t>1,0</w:t>
            </w:r>
          </w:p>
        </w:tc>
        <w:tc>
          <w:tcPr>
            <w:tcW w:w="1134" w:type="dxa"/>
            <w:tcBorders>
              <w:top w:val="nil"/>
              <w:left w:val="single" w:sz="12" w:space="0" w:color="auto"/>
              <w:bottom w:val="nil"/>
              <w:right w:val="single" w:sz="12" w:space="0" w:color="auto"/>
            </w:tcBorders>
            <w:vAlign w:val="bottom"/>
          </w:tcPr>
          <w:p w:rsidR="00EC6351" w:rsidRDefault="00EC6351" w:rsidP="00EC6351">
            <w:pPr>
              <w:pStyle w:val="aa"/>
              <w:spacing w:after="0"/>
              <w:ind w:right="113"/>
              <w:jc w:val="right"/>
              <w:rPr>
                <w:sz w:val="24"/>
              </w:rPr>
            </w:pPr>
            <w:r>
              <w:rPr>
                <w:sz w:val="24"/>
              </w:rPr>
              <w:t>1,0</w:t>
            </w:r>
          </w:p>
        </w:tc>
        <w:tc>
          <w:tcPr>
            <w:tcW w:w="1134" w:type="dxa"/>
            <w:tcBorders>
              <w:top w:val="nil"/>
              <w:left w:val="single" w:sz="12" w:space="0" w:color="auto"/>
              <w:bottom w:val="nil"/>
              <w:right w:val="nil"/>
            </w:tcBorders>
            <w:vAlign w:val="bottom"/>
          </w:tcPr>
          <w:p w:rsidR="00EC6351" w:rsidRDefault="00EC6351" w:rsidP="00EC6351">
            <w:pPr>
              <w:pStyle w:val="aa"/>
              <w:spacing w:after="0"/>
              <w:ind w:right="113"/>
              <w:jc w:val="right"/>
              <w:rPr>
                <w:sz w:val="24"/>
              </w:rPr>
            </w:pPr>
            <w:r>
              <w:rPr>
                <w:sz w:val="24"/>
              </w:rPr>
              <w:t>0,9</w:t>
            </w:r>
          </w:p>
        </w:tc>
      </w:tr>
      <w:tr w:rsidR="00EC6351" w:rsidTr="00F93B71">
        <w:trPr>
          <w:jc w:val="center"/>
        </w:trPr>
        <w:tc>
          <w:tcPr>
            <w:tcW w:w="4253" w:type="dxa"/>
            <w:tcBorders>
              <w:top w:val="nil"/>
              <w:left w:val="nil"/>
              <w:bottom w:val="nil"/>
              <w:right w:val="single" w:sz="12" w:space="0" w:color="auto"/>
            </w:tcBorders>
          </w:tcPr>
          <w:p w:rsidR="00EC6351" w:rsidRDefault="00EC6351" w:rsidP="00EC6351">
            <w:pPr>
              <w:pStyle w:val="aa"/>
              <w:spacing w:after="0"/>
              <w:ind w:left="252"/>
              <w:rPr>
                <w:sz w:val="24"/>
              </w:rPr>
            </w:pPr>
            <w:r>
              <w:rPr>
                <w:sz w:val="24"/>
              </w:rPr>
              <w:t xml:space="preserve">Монгун-Тайгинский </w:t>
            </w:r>
          </w:p>
        </w:tc>
        <w:tc>
          <w:tcPr>
            <w:tcW w:w="1134" w:type="dxa"/>
            <w:tcBorders>
              <w:top w:val="nil"/>
              <w:left w:val="single" w:sz="12" w:space="0" w:color="auto"/>
              <w:bottom w:val="nil"/>
              <w:right w:val="single" w:sz="12" w:space="0" w:color="auto"/>
            </w:tcBorders>
            <w:vAlign w:val="bottom"/>
          </w:tcPr>
          <w:p w:rsidR="00EC6351" w:rsidRDefault="00EC6351" w:rsidP="00EC6351">
            <w:pPr>
              <w:pStyle w:val="aa"/>
              <w:tabs>
                <w:tab w:val="left" w:pos="859"/>
              </w:tabs>
              <w:spacing w:after="0"/>
              <w:ind w:left="-221" w:right="113"/>
              <w:jc w:val="right"/>
              <w:rPr>
                <w:sz w:val="24"/>
              </w:rPr>
            </w:pPr>
            <w:r>
              <w:rPr>
                <w:sz w:val="24"/>
              </w:rPr>
              <w:t>0,2</w:t>
            </w:r>
          </w:p>
        </w:tc>
        <w:tc>
          <w:tcPr>
            <w:tcW w:w="1134" w:type="dxa"/>
            <w:tcBorders>
              <w:top w:val="nil"/>
              <w:left w:val="single" w:sz="12" w:space="0" w:color="auto"/>
              <w:bottom w:val="nil"/>
              <w:right w:val="single" w:sz="12" w:space="0" w:color="auto"/>
            </w:tcBorders>
            <w:vAlign w:val="bottom"/>
          </w:tcPr>
          <w:p w:rsidR="00EC6351" w:rsidRDefault="00EC6351" w:rsidP="00EC6351">
            <w:pPr>
              <w:pStyle w:val="aa"/>
              <w:tabs>
                <w:tab w:val="left" w:pos="859"/>
              </w:tabs>
              <w:spacing w:after="0"/>
              <w:ind w:left="-221" w:right="113"/>
              <w:jc w:val="right"/>
              <w:rPr>
                <w:sz w:val="24"/>
              </w:rPr>
            </w:pPr>
            <w:r>
              <w:rPr>
                <w:sz w:val="24"/>
              </w:rPr>
              <w:t>0,3</w:t>
            </w:r>
          </w:p>
        </w:tc>
        <w:tc>
          <w:tcPr>
            <w:tcW w:w="1134" w:type="dxa"/>
            <w:tcBorders>
              <w:top w:val="nil"/>
              <w:left w:val="single" w:sz="12" w:space="0" w:color="auto"/>
              <w:bottom w:val="nil"/>
              <w:right w:val="single" w:sz="12" w:space="0" w:color="auto"/>
            </w:tcBorders>
            <w:vAlign w:val="bottom"/>
          </w:tcPr>
          <w:p w:rsidR="00EC6351" w:rsidRDefault="00EC6351" w:rsidP="00EC6351">
            <w:pPr>
              <w:pStyle w:val="aa"/>
              <w:tabs>
                <w:tab w:val="left" w:pos="859"/>
              </w:tabs>
              <w:spacing w:after="0"/>
              <w:ind w:left="-221" w:right="113"/>
              <w:jc w:val="right"/>
              <w:rPr>
                <w:sz w:val="24"/>
              </w:rPr>
            </w:pPr>
            <w:r>
              <w:rPr>
                <w:sz w:val="24"/>
              </w:rPr>
              <w:t>0,2</w:t>
            </w:r>
          </w:p>
        </w:tc>
        <w:tc>
          <w:tcPr>
            <w:tcW w:w="1134" w:type="dxa"/>
            <w:tcBorders>
              <w:top w:val="nil"/>
              <w:left w:val="single" w:sz="12" w:space="0" w:color="auto"/>
              <w:bottom w:val="nil"/>
              <w:right w:val="single" w:sz="12" w:space="0" w:color="auto"/>
            </w:tcBorders>
            <w:vAlign w:val="bottom"/>
          </w:tcPr>
          <w:p w:rsidR="00EC6351" w:rsidRDefault="00EC6351" w:rsidP="00EC6351">
            <w:pPr>
              <w:pStyle w:val="aa"/>
              <w:tabs>
                <w:tab w:val="left" w:pos="859"/>
              </w:tabs>
              <w:spacing w:after="0"/>
              <w:ind w:left="-221" w:right="113"/>
              <w:jc w:val="right"/>
              <w:rPr>
                <w:sz w:val="24"/>
              </w:rPr>
            </w:pPr>
            <w:r>
              <w:rPr>
                <w:sz w:val="24"/>
              </w:rPr>
              <w:t>0,2</w:t>
            </w:r>
          </w:p>
        </w:tc>
        <w:tc>
          <w:tcPr>
            <w:tcW w:w="1134" w:type="dxa"/>
            <w:tcBorders>
              <w:top w:val="nil"/>
              <w:left w:val="single" w:sz="12" w:space="0" w:color="auto"/>
              <w:bottom w:val="nil"/>
              <w:right w:val="nil"/>
            </w:tcBorders>
            <w:vAlign w:val="bottom"/>
          </w:tcPr>
          <w:p w:rsidR="00EC6351" w:rsidRDefault="00EC6351" w:rsidP="00EC6351">
            <w:pPr>
              <w:pStyle w:val="aa"/>
              <w:tabs>
                <w:tab w:val="left" w:pos="859"/>
              </w:tabs>
              <w:spacing w:after="0"/>
              <w:ind w:left="-221" w:right="113"/>
              <w:jc w:val="right"/>
              <w:rPr>
                <w:sz w:val="24"/>
              </w:rPr>
            </w:pPr>
            <w:r>
              <w:rPr>
                <w:sz w:val="24"/>
              </w:rPr>
              <w:t>0,3</w:t>
            </w:r>
          </w:p>
        </w:tc>
      </w:tr>
      <w:tr w:rsidR="00EC6351" w:rsidTr="00F93B71">
        <w:trPr>
          <w:jc w:val="center"/>
        </w:trPr>
        <w:tc>
          <w:tcPr>
            <w:tcW w:w="4253" w:type="dxa"/>
            <w:tcBorders>
              <w:top w:val="nil"/>
              <w:left w:val="nil"/>
              <w:bottom w:val="nil"/>
              <w:right w:val="single" w:sz="12" w:space="0" w:color="auto"/>
            </w:tcBorders>
          </w:tcPr>
          <w:p w:rsidR="00EC6351" w:rsidRDefault="00EC6351" w:rsidP="00EC6351">
            <w:pPr>
              <w:pStyle w:val="aa"/>
              <w:spacing w:after="0"/>
              <w:ind w:left="252"/>
              <w:rPr>
                <w:sz w:val="24"/>
              </w:rPr>
            </w:pPr>
            <w:r>
              <w:rPr>
                <w:sz w:val="24"/>
              </w:rPr>
              <w:t xml:space="preserve">Овюрский </w:t>
            </w:r>
          </w:p>
        </w:tc>
        <w:tc>
          <w:tcPr>
            <w:tcW w:w="1134" w:type="dxa"/>
            <w:tcBorders>
              <w:top w:val="nil"/>
              <w:left w:val="single" w:sz="12" w:space="0" w:color="auto"/>
              <w:bottom w:val="nil"/>
              <w:right w:val="single" w:sz="12" w:space="0" w:color="auto"/>
            </w:tcBorders>
          </w:tcPr>
          <w:p w:rsidR="00EC6351" w:rsidRDefault="00EC6351" w:rsidP="00EC6351">
            <w:pPr>
              <w:ind w:right="113"/>
              <w:jc w:val="right"/>
            </w:pPr>
            <w:r>
              <w:t>0,2</w:t>
            </w:r>
          </w:p>
        </w:tc>
        <w:tc>
          <w:tcPr>
            <w:tcW w:w="1134" w:type="dxa"/>
            <w:tcBorders>
              <w:top w:val="nil"/>
              <w:left w:val="single" w:sz="12" w:space="0" w:color="auto"/>
              <w:bottom w:val="nil"/>
              <w:right w:val="single" w:sz="12" w:space="0" w:color="auto"/>
            </w:tcBorders>
          </w:tcPr>
          <w:p w:rsidR="00EC6351" w:rsidRDefault="00EC6351" w:rsidP="00EC6351">
            <w:pPr>
              <w:ind w:right="113"/>
              <w:jc w:val="right"/>
            </w:pPr>
            <w:r>
              <w:t>0,2</w:t>
            </w:r>
          </w:p>
        </w:tc>
        <w:tc>
          <w:tcPr>
            <w:tcW w:w="1134" w:type="dxa"/>
            <w:tcBorders>
              <w:top w:val="nil"/>
              <w:left w:val="single" w:sz="12" w:space="0" w:color="auto"/>
              <w:bottom w:val="nil"/>
              <w:right w:val="single" w:sz="12" w:space="0" w:color="auto"/>
            </w:tcBorders>
          </w:tcPr>
          <w:p w:rsidR="00EC6351" w:rsidRDefault="00EC6351" w:rsidP="00EC6351">
            <w:pPr>
              <w:ind w:right="113"/>
              <w:jc w:val="right"/>
            </w:pPr>
            <w:r>
              <w:t>0,3</w:t>
            </w:r>
          </w:p>
        </w:tc>
        <w:tc>
          <w:tcPr>
            <w:tcW w:w="1134" w:type="dxa"/>
            <w:tcBorders>
              <w:top w:val="nil"/>
              <w:left w:val="single" w:sz="12" w:space="0" w:color="auto"/>
              <w:bottom w:val="nil"/>
              <w:right w:val="single" w:sz="12" w:space="0" w:color="auto"/>
            </w:tcBorders>
          </w:tcPr>
          <w:p w:rsidR="00EC6351" w:rsidRDefault="00EC6351" w:rsidP="00EC6351">
            <w:pPr>
              <w:ind w:right="113"/>
              <w:jc w:val="right"/>
            </w:pPr>
            <w:r>
              <w:t>0,2</w:t>
            </w:r>
          </w:p>
        </w:tc>
        <w:tc>
          <w:tcPr>
            <w:tcW w:w="1134" w:type="dxa"/>
            <w:tcBorders>
              <w:top w:val="nil"/>
              <w:left w:val="single" w:sz="12" w:space="0" w:color="auto"/>
              <w:bottom w:val="nil"/>
              <w:right w:val="nil"/>
            </w:tcBorders>
          </w:tcPr>
          <w:p w:rsidR="00EC6351" w:rsidRDefault="00EC6351" w:rsidP="00EC6351">
            <w:pPr>
              <w:ind w:right="113"/>
              <w:jc w:val="right"/>
            </w:pPr>
            <w:r>
              <w:t>0,2</w:t>
            </w:r>
          </w:p>
        </w:tc>
      </w:tr>
      <w:tr w:rsidR="00EC6351" w:rsidTr="00F93B71">
        <w:trPr>
          <w:jc w:val="center"/>
        </w:trPr>
        <w:tc>
          <w:tcPr>
            <w:tcW w:w="4253" w:type="dxa"/>
            <w:tcBorders>
              <w:top w:val="nil"/>
              <w:left w:val="nil"/>
              <w:bottom w:val="nil"/>
              <w:right w:val="single" w:sz="12" w:space="0" w:color="auto"/>
            </w:tcBorders>
          </w:tcPr>
          <w:p w:rsidR="00EC6351" w:rsidRDefault="00EC6351" w:rsidP="00EC6351">
            <w:pPr>
              <w:pStyle w:val="aa"/>
              <w:spacing w:after="0"/>
              <w:ind w:left="252"/>
              <w:rPr>
                <w:sz w:val="24"/>
              </w:rPr>
            </w:pPr>
            <w:r>
              <w:rPr>
                <w:sz w:val="24"/>
              </w:rPr>
              <w:t xml:space="preserve">Пий-Хемский </w:t>
            </w:r>
          </w:p>
        </w:tc>
        <w:tc>
          <w:tcPr>
            <w:tcW w:w="1134" w:type="dxa"/>
            <w:tcBorders>
              <w:top w:val="nil"/>
              <w:left w:val="single" w:sz="12" w:space="0" w:color="auto"/>
              <w:bottom w:val="nil"/>
              <w:right w:val="single" w:sz="12" w:space="0" w:color="auto"/>
            </w:tcBorders>
          </w:tcPr>
          <w:p w:rsidR="00EC6351" w:rsidRDefault="00EC6351" w:rsidP="00EC6351">
            <w:pPr>
              <w:ind w:right="113"/>
              <w:jc w:val="right"/>
            </w:pPr>
            <w:r>
              <w:t>0,4</w:t>
            </w:r>
          </w:p>
        </w:tc>
        <w:tc>
          <w:tcPr>
            <w:tcW w:w="1134" w:type="dxa"/>
            <w:tcBorders>
              <w:top w:val="nil"/>
              <w:left w:val="single" w:sz="12" w:space="0" w:color="auto"/>
              <w:bottom w:val="nil"/>
              <w:right w:val="single" w:sz="12" w:space="0" w:color="auto"/>
            </w:tcBorders>
          </w:tcPr>
          <w:p w:rsidR="00EC6351" w:rsidRDefault="00EC6351" w:rsidP="00EC6351">
            <w:pPr>
              <w:ind w:right="113"/>
              <w:jc w:val="right"/>
            </w:pPr>
            <w:r>
              <w:t>0,4</w:t>
            </w:r>
          </w:p>
        </w:tc>
        <w:tc>
          <w:tcPr>
            <w:tcW w:w="1134" w:type="dxa"/>
            <w:tcBorders>
              <w:top w:val="nil"/>
              <w:left w:val="single" w:sz="12" w:space="0" w:color="auto"/>
              <w:bottom w:val="nil"/>
              <w:right w:val="single" w:sz="12" w:space="0" w:color="auto"/>
            </w:tcBorders>
          </w:tcPr>
          <w:p w:rsidR="00EC6351" w:rsidRDefault="00EC6351" w:rsidP="00EC6351">
            <w:pPr>
              <w:ind w:right="113"/>
              <w:jc w:val="right"/>
            </w:pPr>
            <w:r>
              <w:t>0,4</w:t>
            </w:r>
          </w:p>
        </w:tc>
        <w:tc>
          <w:tcPr>
            <w:tcW w:w="1134" w:type="dxa"/>
            <w:tcBorders>
              <w:top w:val="nil"/>
              <w:left w:val="single" w:sz="12" w:space="0" w:color="auto"/>
              <w:bottom w:val="nil"/>
              <w:right w:val="single" w:sz="12" w:space="0" w:color="auto"/>
            </w:tcBorders>
          </w:tcPr>
          <w:p w:rsidR="00EC6351" w:rsidRDefault="00EC6351" w:rsidP="00EC6351">
            <w:pPr>
              <w:ind w:right="113"/>
              <w:jc w:val="right"/>
            </w:pPr>
            <w:r>
              <w:t>0,4</w:t>
            </w:r>
          </w:p>
        </w:tc>
        <w:tc>
          <w:tcPr>
            <w:tcW w:w="1134" w:type="dxa"/>
            <w:tcBorders>
              <w:top w:val="nil"/>
              <w:left w:val="single" w:sz="12" w:space="0" w:color="auto"/>
              <w:bottom w:val="nil"/>
              <w:right w:val="nil"/>
            </w:tcBorders>
          </w:tcPr>
          <w:p w:rsidR="00EC6351" w:rsidRDefault="00EC6351" w:rsidP="00EC6351">
            <w:pPr>
              <w:ind w:right="113"/>
              <w:jc w:val="right"/>
            </w:pPr>
            <w:r>
              <w:t>0,5</w:t>
            </w:r>
          </w:p>
        </w:tc>
      </w:tr>
      <w:tr w:rsidR="00EC6351" w:rsidTr="00F93B71">
        <w:trPr>
          <w:jc w:val="center"/>
        </w:trPr>
        <w:tc>
          <w:tcPr>
            <w:tcW w:w="4253" w:type="dxa"/>
            <w:tcBorders>
              <w:top w:val="nil"/>
              <w:left w:val="nil"/>
              <w:bottom w:val="nil"/>
              <w:right w:val="single" w:sz="12" w:space="0" w:color="auto"/>
            </w:tcBorders>
          </w:tcPr>
          <w:p w:rsidR="00EC6351" w:rsidRDefault="00EC6351" w:rsidP="00EC6351">
            <w:pPr>
              <w:pStyle w:val="aa"/>
              <w:spacing w:after="0"/>
              <w:ind w:left="252"/>
              <w:rPr>
                <w:sz w:val="24"/>
              </w:rPr>
            </w:pPr>
            <w:r>
              <w:rPr>
                <w:sz w:val="24"/>
              </w:rPr>
              <w:t xml:space="preserve">Сут-Хольский </w:t>
            </w:r>
          </w:p>
        </w:tc>
        <w:tc>
          <w:tcPr>
            <w:tcW w:w="1134" w:type="dxa"/>
            <w:tcBorders>
              <w:top w:val="nil"/>
              <w:left w:val="single" w:sz="12" w:space="0" w:color="auto"/>
              <w:bottom w:val="nil"/>
              <w:right w:val="single" w:sz="12" w:space="0" w:color="auto"/>
            </w:tcBorders>
          </w:tcPr>
          <w:p w:rsidR="00EC6351" w:rsidRDefault="00EC6351" w:rsidP="00EC6351">
            <w:pPr>
              <w:ind w:right="113"/>
              <w:jc w:val="right"/>
            </w:pPr>
            <w:r>
              <w:t>0,2</w:t>
            </w:r>
          </w:p>
        </w:tc>
        <w:tc>
          <w:tcPr>
            <w:tcW w:w="1134" w:type="dxa"/>
            <w:tcBorders>
              <w:top w:val="nil"/>
              <w:left w:val="single" w:sz="12" w:space="0" w:color="auto"/>
              <w:bottom w:val="nil"/>
              <w:right w:val="single" w:sz="12" w:space="0" w:color="auto"/>
            </w:tcBorders>
          </w:tcPr>
          <w:p w:rsidR="00EC6351" w:rsidRDefault="00EC6351" w:rsidP="00EC6351">
            <w:pPr>
              <w:ind w:right="113"/>
              <w:jc w:val="right"/>
            </w:pPr>
            <w:r>
              <w:t>0,3</w:t>
            </w:r>
          </w:p>
        </w:tc>
        <w:tc>
          <w:tcPr>
            <w:tcW w:w="1134" w:type="dxa"/>
            <w:tcBorders>
              <w:top w:val="nil"/>
              <w:left w:val="single" w:sz="12" w:space="0" w:color="auto"/>
              <w:bottom w:val="nil"/>
              <w:right w:val="single" w:sz="12" w:space="0" w:color="auto"/>
            </w:tcBorders>
          </w:tcPr>
          <w:p w:rsidR="00EC6351" w:rsidRDefault="00EC6351" w:rsidP="00EC6351">
            <w:pPr>
              <w:ind w:right="113"/>
              <w:jc w:val="right"/>
            </w:pPr>
            <w:r>
              <w:t>0,2</w:t>
            </w:r>
          </w:p>
        </w:tc>
        <w:tc>
          <w:tcPr>
            <w:tcW w:w="1134" w:type="dxa"/>
            <w:tcBorders>
              <w:top w:val="nil"/>
              <w:left w:val="single" w:sz="12" w:space="0" w:color="auto"/>
              <w:bottom w:val="nil"/>
              <w:right w:val="single" w:sz="12" w:space="0" w:color="auto"/>
            </w:tcBorders>
          </w:tcPr>
          <w:p w:rsidR="00EC6351" w:rsidRDefault="00EC6351" w:rsidP="00EC6351">
            <w:pPr>
              <w:ind w:right="113"/>
              <w:jc w:val="right"/>
            </w:pPr>
            <w:r>
              <w:t>0,1</w:t>
            </w:r>
          </w:p>
        </w:tc>
        <w:tc>
          <w:tcPr>
            <w:tcW w:w="1134" w:type="dxa"/>
            <w:tcBorders>
              <w:top w:val="nil"/>
              <w:left w:val="single" w:sz="12" w:space="0" w:color="auto"/>
              <w:bottom w:val="nil"/>
              <w:right w:val="nil"/>
            </w:tcBorders>
          </w:tcPr>
          <w:p w:rsidR="00EC6351" w:rsidRDefault="00EC6351" w:rsidP="00EC6351">
            <w:pPr>
              <w:ind w:right="113"/>
              <w:jc w:val="right"/>
            </w:pPr>
            <w:r>
              <w:t>0,2</w:t>
            </w:r>
          </w:p>
        </w:tc>
      </w:tr>
      <w:tr w:rsidR="00EC6351" w:rsidTr="00F93B71">
        <w:trPr>
          <w:jc w:val="center"/>
        </w:trPr>
        <w:tc>
          <w:tcPr>
            <w:tcW w:w="4253" w:type="dxa"/>
            <w:tcBorders>
              <w:top w:val="nil"/>
              <w:left w:val="nil"/>
              <w:bottom w:val="nil"/>
              <w:right w:val="single" w:sz="12" w:space="0" w:color="auto"/>
            </w:tcBorders>
          </w:tcPr>
          <w:p w:rsidR="00EC6351" w:rsidRDefault="00EC6351" w:rsidP="00EC6351">
            <w:pPr>
              <w:pStyle w:val="aa"/>
              <w:spacing w:after="0"/>
              <w:ind w:left="252"/>
              <w:rPr>
                <w:sz w:val="24"/>
              </w:rPr>
            </w:pPr>
            <w:r>
              <w:rPr>
                <w:sz w:val="24"/>
              </w:rPr>
              <w:t xml:space="preserve">Тандинский </w:t>
            </w:r>
          </w:p>
        </w:tc>
        <w:tc>
          <w:tcPr>
            <w:tcW w:w="1134" w:type="dxa"/>
            <w:tcBorders>
              <w:top w:val="nil"/>
              <w:left w:val="single" w:sz="12" w:space="0" w:color="auto"/>
              <w:bottom w:val="nil"/>
              <w:right w:val="single" w:sz="12" w:space="0" w:color="auto"/>
            </w:tcBorders>
            <w:vAlign w:val="bottom"/>
          </w:tcPr>
          <w:p w:rsidR="00EC6351" w:rsidRDefault="00EC6351" w:rsidP="00EC6351">
            <w:pPr>
              <w:pStyle w:val="aa"/>
              <w:spacing w:after="0"/>
              <w:ind w:right="113"/>
              <w:jc w:val="right"/>
              <w:rPr>
                <w:sz w:val="24"/>
              </w:rPr>
            </w:pPr>
            <w:r>
              <w:rPr>
                <w:sz w:val="24"/>
              </w:rPr>
              <w:t>0,5</w:t>
            </w:r>
          </w:p>
        </w:tc>
        <w:tc>
          <w:tcPr>
            <w:tcW w:w="1134" w:type="dxa"/>
            <w:tcBorders>
              <w:top w:val="nil"/>
              <w:left w:val="single" w:sz="12" w:space="0" w:color="auto"/>
              <w:bottom w:val="nil"/>
              <w:right w:val="single" w:sz="12" w:space="0" w:color="auto"/>
            </w:tcBorders>
            <w:vAlign w:val="bottom"/>
          </w:tcPr>
          <w:p w:rsidR="00EC6351" w:rsidRDefault="00EC6351" w:rsidP="00EC6351">
            <w:pPr>
              <w:pStyle w:val="aa"/>
              <w:spacing w:after="0"/>
              <w:ind w:right="113"/>
              <w:jc w:val="right"/>
              <w:rPr>
                <w:sz w:val="24"/>
              </w:rPr>
            </w:pPr>
            <w:r>
              <w:rPr>
                <w:sz w:val="24"/>
              </w:rPr>
              <w:t>0,5</w:t>
            </w:r>
          </w:p>
        </w:tc>
        <w:tc>
          <w:tcPr>
            <w:tcW w:w="1134" w:type="dxa"/>
            <w:tcBorders>
              <w:top w:val="nil"/>
              <w:left w:val="single" w:sz="12" w:space="0" w:color="auto"/>
              <w:bottom w:val="nil"/>
              <w:right w:val="single" w:sz="12" w:space="0" w:color="auto"/>
            </w:tcBorders>
            <w:vAlign w:val="bottom"/>
          </w:tcPr>
          <w:p w:rsidR="00EC6351" w:rsidRDefault="00EC6351" w:rsidP="00EC6351">
            <w:pPr>
              <w:pStyle w:val="aa"/>
              <w:spacing w:after="0"/>
              <w:ind w:right="113"/>
              <w:jc w:val="right"/>
              <w:rPr>
                <w:sz w:val="24"/>
              </w:rPr>
            </w:pPr>
            <w:r>
              <w:rPr>
                <w:sz w:val="24"/>
              </w:rPr>
              <w:t>0,5</w:t>
            </w:r>
          </w:p>
        </w:tc>
        <w:tc>
          <w:tcPr>
            <w:tcW w:w="1134" w:type="dxa"/>
            <w:tcBorders>
              <w:top w:val="nil"/>
              <w:left w:val="single" w:sz="12" w:space="0" w:color="auto"/>
              <w:bottom w:val="nil"/>
              <w:right w:val="single" w:sz="12" w:space="0" w:color="auto"/>
            </w:tcBorders>
            <w:vAlign w:val="bottom"/>
          </w:tcPr>
          <w:p w:rsidR="00EC6351" w:rsidRDefault="00EC6351" w:rsidP="00EC6351">
            <w:pPr>
              <w:pStyle w:val="aa"/>
              <w:spacing w:after="0"/>
              <w:ind w:right="113"/>
              <w:jc w:val="right"/>
              <w:rPr>
                <w:sz w:val="24"/>
              </w:rPr>
            </w:pPr>
            <w:r>
              <w:rPr>
                <w:sz w:val="24"/>
              </w:rPr>
              <w:t>0,4</w:t>
            </w:r>
          </w:p>
        </w:tc>
        <w:tc>
          <w:tcPr>
            <w:tcW w:w="1134" w:type="dxa"/>
            <w:tcBorders>
              <w:top w:val="nil"/>
              <w:left w:val="single" w:sz="12" w:space="0" w:color="auto"/>
              <w:bottom w:val="nil"/>
              <w:right w:val="nil"/>
            </w:tcBorders>
            <w:vAlign w:val="bottom"/>
          </w:tcPr>
          <w:p w:rsidR="00EC6351" w:rsidRDefault="00EC6351" w:rsidP="00EC6351">
            <w:pPr>
              <w:pStyle w:val="aa"/>
              <w:spacing w:after="0"/>
              <w:ind w:right="113"/>
              <w:jc w:val="right"/>
              <w:rPr>
                <w:sz w:val="24"/>
              </w:rPr>
            </w:pPr>
            <w:r>
              <w:rPr>
                <w:sz w:val="24"/>
              </w:rPr>
              <w:t>0,4</w:t>
            </w:r>
          </w:p>
        </w:tc>
      </w:tr>
      <w:tr w:rsidR="00EC6351" w:rsidTr="00130326">
        <w:trPr>
          <w:jc w:val="center"/>
        </w:trPr>
        <w:tc>
          <w:tcPr>
            <w:tcW w:w="4253" w:type="dxa"/>
            <w:tcBorders>
              <w:top w:val="nil"/>
              <w:left w:val="nil"/>
              <w:bottom w:val="nil"/>
              <w:right w:val="single" w:sz="12" w:space="0" w:color="auto"/>
            </w:tcBorders>
          </w:tcPr>
          <w:p w:rsidR="00EC6351" w:rsidRDefault="00EC6351" w:rsidP="00EC6351">
            <w:pPr>
              <w:pStyle w:val="aa"/>
              <w:spacing w:after="0"/>
              <w:ind w:left="252"/>
              <w:rPr>
                <w:sz w:val="24"/>
                <w:vertAlign w:val="superscript"/>
              </w:rPr>
            </w:pPr>
            <w:r>
              <w:rPr>
                <w:sz w:val="24"/>
              </w:rPr>
              <w:t>Тере-Хольский</w:t>
            </w:r>
          </w:p>
        </w:tc>
        <w:tc>
          <w:tcPr>
            <w:tcW w:w="1134" w:type="dxa"/>
            <w:tcBorders>
              <w:top w:val="nil"/>
              <w:left w:val="single" w:sz="12" w:space="0" w:color="auto"/>
              <w:bottom w:val="nil"/>
              <w:right w:val="single" w:sz="12" w:space="0" w:color="auto"/>
            </w:tcBorders>
          </w:tcPr>
          <w:p w:rsidR="00EC6351" w:rsidRDefault="00EC6351" w:rsidP="00EC6351">
            <w:pPr>
              <w:ind w:right="113"/>
              <w:jc w:val="right"/>
            </w:pPr>
            <w:r>
              <w:t>0,0</w:t>
            </w:r>
          </w:p>
        </w:tc>
        <w:tc>
          <w:tcPr>
            <w:tcW w:w="1134" w:type="dxa"/>
            <w:tcBorders>
              <w:top w:val="nil"/>
              <w:left w:val="single" w:sz="12" w:space="0" w:color="auto"/>
              <w:bottom w:val="nil"/>
              <w:right w:val="single" w:sz="12" w:space="0" w:color="auto"/>
            </w:tcBorders>
          </w:tcPr>
          <w:p w:rsidR="00EC6351" w:rsidRDefault="00EC6351" w:rsidP="00EC6351">
            <w:pPr>
              <w:ind w:right="113"/>
              <w:jc w:val="right"/>
            </w:pPr>
            <w:r>
              <w:t>0,1</w:t>
            </w:r>
          </w:p>
        </w:tc>
        <w:tc>
          <w:tcPr>
            <w:tcW w:w="1134" w:type="dxa"/>
            <w:tcBorders>
              <w:top w:val="nil"/>
              <w:left w:val="single" w:sz="12" w:space="0" w:color="auto"/>
              <w:bottom w:val="nil"/>
              <w:right w:val="single" w:sz="12" w:space="0" w:color="auto"/>
            </w:tcBorders>
          </w:tcPr>
          <w:p w:rsidR="00EC6351" w:rsidRDefault="00EC6351" w:rsidP="00EC6351">
            <w:pPr>
              <w:ind w:right="113"/>
              <w:jc w:val="right"/>
            </w:pPr>
            <w:r>
              <w:t>0,1</w:t>
            </w:r>
          </w:p>
        </w:tc>
        <w:tc>
          <w:tcPr>
            <w:tcW w:w="1134" w:type="dxa"/>
            <w:tcBorders>
              <w:top w:val="nil"/>
              <w:left w:val="single" w:sz="12" w:space="0" w:color="auto"/>
              <w:bottom w:val="nil"/>
              <w:right w:val="single" w:sz="12" w:space="0" w:color="auto"/>
            </w:tcBorders>
          </w:tcPr>
          <w:p w:rsidR="00EC6351" w:rsidRDefault="00EC6351" w:rsidP="00EC6351">
            <w:pPr>
              <w:ind w:right="113"/>
              <w:jc w:val="right"/>
            </w:pPr>
            <w:r>
              <w:t>0,1</w:t>
            </w:r>
          </w:p>
        </w:tc>
        <w:tc>
          <w:tcPr>
            <w:tcW w:w="1134" w:type="dxa"/>
            <w:tcBorders>
              <w:top w:val="nil"/>
              <w:left w:val="single" w:sz="12" w:space="0" w:color="auto"/>
              <w:bottom w:val="nil"/>
              <w:right w:val="nil"/>
            </w:tcBorders>
          </w:tcPr>
          <w:p w:rsidR="00EC6351" w:rsidRDefault="00EC6351" w:rsidP="00EC6351">
            <w:pPr>
              <w:ind w:right="113"/>
              <w:jc w:val="right"/>
            </w:pPr>
            <w:r>
              <w:t>0,1</w:t>
            </w:r>
          </w:p>
        </w:tc>
      </w:tr>
      <w:tr w:rsidR="00EC6351" w:rsidTr="00F93B71">
        <w:trPr>
          <w:jc w:val="center"/>
        </w:trPr>
        <w:tc>
          <w:tcPr>
            <w:tcW w:w="4253" w:type="dxa"/>
            <w:tcBorders>
              <w:top w:val="nil"/>
              <w:left w:val="nil"/>
              <w:bottom w:val="nil"/>
              <w:right w:val="single" w:sz="12" w:space="0" w:color="auto"/>
            </w:tcBorders>
          </w:tcPr>
          <w:p w:rsidR="00EC6351" w:rsidRDefault="00EC6351" w:rsidP="00EC6351">
            <w:pPr>
              <w:pStyle w:val="aa"/>
              <w:spacing w:after="0"/>
              <w:ind w:left="252"/>
              <w:rPr>
                <w:sz w:val="24"/>
              </w:rPr>
            </w:pPr>
            <w:r>
              <w:rPr>
                <w:sz w:val="24"/>
              </w:rPr>
              <w:t xml:space="preserve">Тес-Хемский </w:t>
            </w:r>
          </w:p>
        </w:tc>
        <w:tc>
          <w:tcPr>
            <w:tcW w:w="1134" w:type="dxa"/>
            <w:tcBorders>
              <w:top w:val="nil"/>
              <w:left w:val="single" w:sz="12" w:space="0" w:color="auto"/>
              <w:bottom w:val="nil"/>
              <w:right w:val="single" w:sz="12" w:space="0" w:color="auto"/>
            </w:tcBorders>
            <w:vAlign w:val="bottom"/>
          </w:tcPr>
          <w:p w:rsidR="00EC6351" w:rsidRDefault="00EC6351" w:rsidP="00EC6351">
            <w:pPr>
              <w:pStyle w:val="aa"/>
              <w:spacing w:after="0"/>
              <w:ind w:right="113"/>
              <w:jc w:val="right"/>
              <w:rPr>
                <w:sz w:val="24"/>
              </w:rPr>
            </w:pPr>
            <w:r>
              <w:rPr>
                <w:sz w:val="24"/>
              </w:rPr>
              <w:t>0,2</w:t>
            </w:r>
          </w:p>
        </w:tc>
        <w:tc>
          <w:tcPr>
            <w:tcW w:w="1134" w:type="dxa"/>
            <w:tcBorders>
              <w:top w:val="nil"/>
              <w:left w:val="single" w:sz="12" w:space="0" w:color="auto"/>
              <w:bottom w:val="nil"/>
              <w:right w:val="single" w:sz="12" w:space="0" w:color="auto"/>
            </w:tcBorders>
            <w:vAlign w:val="bottom"/>
          </w:tcPr>
          <w:p w:rsidR="00EC6351" w:rsidRDefault="00EC6351" w:rsidP="00EC6351">
            <w:pPr>
              <w:pStyle w:val="aa"/>
              <w:spacing w:after="0"/>
              <w:ind w:right="113"/>
              <w:jc w:val="right"/>
              <w:rPr>
                <w:sz w:val="24"/>
              </w:rPr>
            </w:pPr>
            <w:r>
              <w:rPr>
                <w:sz w:val="24"/>
              </w:rPr>
              <w:t>0,2</w:t>
            </w:r>
          </w:p>
        </w:tc>
        <w:tc>
          <w:tcPr>
            <w:tcW w:w="1134" w:type="dxa"/>
            <w:tcBorders>
              <w:top w:val="nil"/>
              <w:left w:val="single" w:sz="12" w:space="0" w:color="auto"/>
              <w:bottom w:val="nil"/>
              <w:right w:val="single" w:sz="12" w:space="0" w:color="auto"/>
            </w:tcBorders>
            <w:vAlign w:val="bottom"/>
          </w:tcPr>
          <w:p w:rsidR="00EC6351" w:rsidRDefault="00EC6351" w:rsidP="00EC6351">
            <w:pPr>
              <w:pStyle w:val="aa"/>
              <w:spacing w:after="0"/>
              <w:ind w:right="113"/>
              <w:jc w:val="right"/>
              <w:rPr>
                <w:sz w:val="24"/>
              </w:rPr>
            </w:pPr>
            <w:r>
              <w:rPr>
                <w:sz w:val="24"/>
              </w:rPr>
              <w:t>0,2</w:t>
            </w:r>
          </w:p>
        </w:tc>
        <w:tc>
          <w:tcPr>
            <w:tcW w:w="1134" w:type="dxa"/>
            <w:tcBorders>
              <w:top w:val="nil"/>
              <w:left w:val="single" w:sz="12" w:space="0" w:color="auto"/>
              <w:bottom w:val="nil"/>
              <w:right w:val="single" w:sz="12" w:space="0" w:color="auto"/>
            </w:tcBorders>
            <w:vAlign w:val="bottom"/>
          </w:tcPr>
          <w:p w:rsidR="00EC6351" w:rsidRDefault="00EC6351" w:rsidP="00EC6351">
            <w:pPr>
              <w:pStyle w:val="aa"/>
              <w:spacing w:after="0"/>
              <w:ind w:right="113"/>
              <w:jc w:val="right"/>
              <w:rPr>
                <w:sz w:val="24"/>
              </w:rPr>
            </w:pPr>
            <w:r>
              <w:rPr>
                <w:sz w:val="24"/>
              </w:rPr>
              <w:t>0,2</w:t>
            </w:r>
          </w:p>
        </w:tc>
        <w:tc>
          <w:tcPr>
            <w:tcW w:w="1134" w:type="dxa"/>
            <w:tcBorders>
              <w:top w:val="nil"/>
              <w:left w:val="single" w:sz="12" w:space="0" w:color="auto"/>
              <w:bottom w:val="nil"/>
              <w:right w:val="nil"/>
            </w:tcBorders>
            <w:vAlign w:val="bottom"/>
          </w:tcPr>
          <w:p w:rsidR="00EC6351" w:rsidRDefault="00EC6351" w:rsidP="00EC6351">
            <w:pPr>
              <w:pStyle w:val="aa"/>
              <w:spacing w:after="0"/>
              <w:ind w:right="113"/>
              <w:jc w:val="right"/>
              <w:rPr>
                <w:sz w:val="24"/>
              </w:rPr>
            </w:pPr>
            <w:r>
              <w:rPr>
                <w:sz w:val="24"/>
              </w:rPr>
              <w:t>0,2</w:t>
            </w:r>
          </w:p>
        </w:tc>
      </w:tr>
      <w:tr w:rsidR="00EC6351" w:rsidTr="00F93B71">
        <w:trPr>
          <w:jc w:val="center"/>
        </w:trPr>
        <w:tc>
          <w:tcPr>
            <w:tcW w:w="4253" w:type="dxa"/>
            <w:tcBorders>
              <w:top w:val="nil"/>
              <w:left w:val="nil"/>
              <w:bottom w:val="nil"/>
              <w:right w:val="single" w:sz="12" w:space="0" w:color="auto"/>
            </w:tcBorders>
          </w:tcPr>
          <w:p w:rsidR="00EC6351" w:rsidRDefault="00EC6351" w:rsidP="00EC6351">
            <w:pPr>
              <w:pStyle w:val="aa"/>
              <w:spacing w:after="0"/>
              <w:ind w:left="252"/>
              <w:rPr>
                <w:sz w:val="24"/>
              </w:rPr>
            </w:pPr>
            <w:r>
              <w:rPr>
                <w:sz w:val="24"/>
              </w:rPr>
              <w:t xml:space="preserve">Тоджинский </w:t>
            </w:r>
          </w:p>
        </w:tc>
        <w:tc>
          <w:tcPr>
            <w:tcW w:w="1134" w:type="dxa"/>
            <w:tcBorders>
              <w:top w:val="nil"/>
              <w:left w:val="single" w:sz="12" w:space="0" w:color="auto"/>
              <w:bottom w:val="nil"/>
              <w:right w:val="single" w:sz="12" w:space="0" w:color="auto"/>
            </w:tcBorders>
            <w:vAlign w:val="bottom"/>
          </w:tcPr>
          <w:p w:rsidR="00EC6351" w:rsidRDefault="00EC6351" w:rsidP="00EC6351">
            <w:pPr>
              <w:pStyle w:val="aa"/>
              <w:spacing w:after="0"/>
              <w:ind w:right="113"/>
              <w:jc w:val="right"/>
              <w:rPr>
                <w:sz w:val="24"/>
              </w:rPr>
            </w:pPr>
            <w:r>
              <w:rPr>
                <w:sz w:val="24"/>
              </w:rPr>
              <w:t>0,4</w:t>
            </w:r>
          </w:p>
        </w:tc>
        <w:tc>
          <w:tcPr>
            <w:tcW w:w="1134" w:type="dxa"/>
            <w:tcBorders>
              <w:top w:val="nil"/>
              <w:left w:val="single" w:sz="12" w:space="0" w:color="auto"/>
              <w:bottom w:val="nil"/>
              <w:right w:val="single" w:sz="12" w:space="0" w:color="auto"/>
            </w:tcBorders>
            <w:vAlign w:val="bottom"/>
          </w:tcPr>
          <w:p w:rsidR="00EC6351" w:rsidRDefault="00EC6351" w:rsidP="00EC6351">
            <w:pPr>
              <w:pStyle w:val="aa"/>
              <w:spacing w:after="0"/>
              <w:ind w:right="113"/>
              <w:jc w:val="right"/>
              <w:rPr>
                <w:sz w:val="24"/>
              </w:rPr>
            </w:pPr>
            <w:r>
              <w:rPr>
                <w:sz w:val="24"/>
              </w:rPr>
              <w:t>0,4</w:t>
            </w:r>
          </w:p>
        </w:tc>
        <w:tc>
          <w:tcPr>
            <w:tcW w:w="1134" w:type="dxa"/>
            <w:tcBorders>
              <w:top w:val="nil"/>
              <w:left w:val="single" w:sz="12" w:space="0" w:color="auto"/>
              <w:bottom w:val="nil"/>
              <w:right w:val="single" w:sz="12" w:space="0" w:color="auto"/>
            </w:tcBorders>
            <w:vAlign w:val="bottom"/>
          </w:tcPr>
          <w:p w:rsidR="00EC6351" w:rsidRDefault="00EC6351" w:rsidP="00EC6351">
            <w:pPr>
              <w:pStyle w:val="aa"/>
              <w:spacing w:after="0"/>
              <w:ind w:right="113"/>
              <w:jc w:val="right"/>
              <w:rPr>
                <w:sz w:val="24"/>
              </w:rPr>
            </w:pPr>
            <w:r>
              <w:rPr>
                <w:sz w:val="24"/>
              </w:rPr>
              <w:t>0,4</w:t>
            </w:r>
          </w:p>
        </w:tc>
        <w:tc>
          <w:tcPr>
            <w:tcW w:w="1134" w:type="dxa"/>
            <w:tcBorders>
              <w:top w:val="nil"/>
              <w:left w:val="single" w:sz="12" w:space="0" w:color="auto"/>
              <w:bottom w:val="nil"/>
              <w:right w:val="single" w:sz="12" w:space="0" w:color="auto"/>
            </w:tcBorders>
            <w:vAlign w:val="bottom"/>
          </w:tcPr>
          <w:p w:rsidR="00EC6351" w:rsidRDefault="00EC6351" w:rsidP="00EC6351">
            <w:pPr>
              <w:pStyle w:val="aa"/>
              <w:spacing w:after="0"/>
              <w:ind w:right="113"/>
              <w:jc w:val="right"/>
              <w:rPr>
                <w:sz w:val="24"/>
              </w:rPr>
            </w:pPr>
            <w:r>
              <w:rPr>
                <w:sz w:val="24"/>
              </w:rPr>
              <w:t>0,4</w:t>
            </w:r>
          </w:p>
        </w:tc>
        <w:tc>
          <w:tcPr>
            <w:tcW w:w="1134" w:type="dxa"/>
            <w:tcBorders>
              <w:top w:val="nil"/>
              <w:left w:val="single" w:sz="12" w:space="0" w:color="auto"/>
              <w:bottom w:val="nil"/>
              <w:right w:val="nil"/>
            </w:tcBorders>
            <w:vAlign w:val="bottom"/>
          </w:tcPr>
          <w:p w:rsidR="00EC6351" w:rsidRDefault="00EC6351" w:rsidP="00EC6351">
            <w:pPr>
              <w:pStyle w:val="aa"/>
              <w:spacing w:after="0"/>
              <w:ind w:right="113"/>
              <w:jc w:val="right"/>
              <w:rPr>
                <w:sz w:val="24"/>
              </w:rPr>
            </w:pPr>
            <w:r>
              <w:rPr>
                <w:sz w:val="24"/>
              </w:rPr>
              <w:t>0,4</w:t>
            </w:r>
          </w:p>
        </w:tc>
      </w:tr>
      <w:tr w:rsidR="00EC6351" w:rsidTr="00F93B71">
        <w:trPr>
          <w:jc w:val="center"/>
        </w:trPr>
        <w:tc>
          <w:tcPr>
            <w:tcW w:w="4253" w:type="dxa"/>
            <w:tcBorders>
              <w:top w:val="nil"/>
              <w:left w:val="nil"/>
              <w:bottom w:val="nil"/>
              <w:right w:val="single" w:sz="12" w:space="0" w:color="auto"/>
            </w:tcBorders>
          </w:tcPr>
          <w:p w:rsidR="00EC6351" w:rsidRDefault="00EC6351" w:rsidP="00EC6351">
            <w:pPr>
              <w:pStyle w:val="aa"/>
              <w:spacing w:after="0"/>
              <w:ind w:left="252"/>
              <w:rPr>
                <w:sz w:val="24"/>
              </w:rPr>
            </w:pPr>
            <w:r>
              <w:rPr>
                <w:sz w:val="24"/>
              </w:rPr>
              <w:t xml:space="preserve">Улуг-Хемский </w:t>
            </w:r>
          </w:p>
        </w:tc>
        <w:tc>
          <w:tcPr>
            <w:tcW w:w="1134" w:type="dxa"/>
            <w:tcBorders>
              <w:top w:val="nil"/>
              <w:left w:val="single" w:sz="12" w:space="0" w:color="auto"/>
              <w:bottom w:val="nil"/>
              <w:right w:val="single" w:sz="12" w:space="0" w:color="auto"/>
            </w:tcBorders>
            <w:vAlign w:val="bottom"/>
          </w:tcPr>
          <w:p w:rsidR="00EC6351" w:rsidRDefault="00EC6351" w:rsidP="00EC6351">
            <w:pPr>
              <w:pStyle w:val="aa"/>
              <w:spacing w:after="0"/>
              <w:ind w:right="113"/>
              <w:jc w:val="right"/>
              <w:rPr>
                <w:sz w:val="24"/>
              </w:rPr>
            </w:pPr>
            <w:r>
              <w:rPr>
                <w:sz w:val="24"/>
              </w:rPr>
              <w:t>1,2</w:t>
            </w:r>
          </w:p>
        </w:tc>
        <w:tc>
          <w:tcPr>
            <w:tcW w:w="1134" w:type="dxa"/>
            <w:tcBorders>
              <w:top w:val="nil"/>
              <w:left w:val="single" w:sz="12" w:space="0" w:color="auto"/>
              <w:bottom w:val="nil"/>
              <w:right w:val="single" w:sz="12" w:space="0" w:color="auto"/>
            </w:tcBorders>
            <w:vAlign w:val="bottom"/>
          </w:tcPr>
          <w:p w:rsidR="00EC6351" w:rsidRDefault="00EC6351" w:rsidP="00EC6351">
            <w:pPr>
              <w:pStyle w:val="aa"/>
              <w:spacing w:after="0"/>
              <w:ind w:right="113"/>
              <w:jc w:val="right"/>
              <w:rPr>
                <w:sz w:val="24"/>
              </w:rPr>
            </w:pPr>
            <w:r>
              <w:rPr>
                <w:sz w:val="24"/>
              </w:rPr>
              <w:t>1,1</w:t>
            </w:r>
          </w:p>
        </w:tc>
        <w:tc>
          <w:tcPr>
            <w:tcW w:w="1134" w:type="dxa"/>
            <w:tcBorders>
              <w:top w:val="nil"/>
              <w:left w:val="single" w:sz="12" w:space="0" w:color="auto"/>
              <w:bottom w:val="nil"/>
              <w:right w:val="single" w:sz="12" w:space="0" w:color="auto"/>
            </w:tcBorders>
            <w:vAlign w:val="bottom"/>
          </w:tcPr>
          <w:p w:rsidR="00EC6351" w:rsidRDefault="00EC6351" w:rsidP="00EC6351">
            <w:pPr>
              <w:pStyle w:val="aa"/>
              <w:spacing w:after="0"/>
              <w:ind w:right="113"/>
              <w:jc w:val="right"/>
              <w:rPr>
                <w:sz w:val="24"/>
              </w:rPr>
            </w:pPr>
            <w:r>
              <w:rPr>
                <w:sz w:val="24"/>
              </w:rPr>
              <w:t>2,0</w:t>
            </w:r>
          </w:p>
        </w:tc>
        <w:tc>
          <w:tcPr>
            <w:tcW w:w="1134" w:type="dxa"/>
            <w:tcBorders>
              <w:top w:val="nil"/>
              <w:left w:val="single" w:sz="12" w:space="0" w:color="auto"/>
              <w:bottom w:val="nil"/>
              <w:right w:val="single" w:sz="12" w:space="0" w:color="auto"/>
            </w:tcBorders>
            <w:vAlign w:val="bottom"/>
          </w:tcPr>
          <w:p w:rsidR="00EC6351" w:rsidRDefault="00EC6351" w:rsidP="00EC6351">
            <w:pPr>
              <w:pStyle w:val="aa"/>
              <w:spacing w:after="0"/>
              <w:ind w:right="113"/>
              <w:jc w:val="right"/>
              <w:rPr>
                <w:sz w:val="24"/>
              </w:rPr>
            </w:pPr>
            <w:r>
              <w:rPr>
                <w:sz w:val="24"/>
              </w:rPr>
              <w:t>2,5</w:t>
            </w:r>
          </w:p>
        </w:tc>
        <w:tc>
          <w:tcPr>
            <w:tcW w:w="1134" w:type="dxa"/>
            <w:tcBorders>
              <w:top w:val="nil"/>
              <w:left w:val="single" w:sz="12" w:space="0" w:color="auto"/>
              <w:bottom w:val="nil"/>
              <w:right w:val="nil"/>
            </w:tcBorders>
            <w:vAlign w:val="bottom"/>
          </w:tcPr>
          <w:p w:rsidR="00EC6351" w:rsidRDefault="00EC6351" w:rsidP="00EC6351">
            <w:pPr>
              <w:pStyle w:val="aa"/>
              <w:spacing w:after="0"/>
              <w:ind w:right="113"/>
              <w:jc w:val="right"/>
              <w:rPr>
                <w:sz w:val="24"/>
              </w:rPr>
            </w:pPr>
            <w:r>
              <w:rPr>
                <w:sz w:val="24"/>
              </w:rPr>
              <w:t>2,3</w:t>
            </w:r>
          </w:p>
        </w:tc>
      </w:tr>
      <w:tr w:rsidR="00EC6351" w:rsidTr="00F93B71">
        <w:trPr>
          <w:jc w:val="center"/>
        </w:trPr>
        <w:tc>
          <w:tcPr>
            <w:tcW w:w="4253" w:type="dxa"/>
            <w:tcBorders>
              <w:top w:val="nil"/>
              <w:left w:val="nil"/>
              <w:bottom w:val="nil"/>
              <w:right w:val="single" w:sz="12" w:space="0" w:color="auto"/>
            </w:tcBorders>
          </w:tcPr>
          <w:p w:rsidR="00EC6351" w:rsidRDefault="00EC6351" w:rsidP="00EC6351">
            <w:pPr>
              <w:pStyle w:val="aa"/>
              <w:spacing w:after="0"/>
              <w:ind w:left="252"/>
              <w:rPr>
                <w:sz w:val="24"/>
              </w:rPr>
            </w:pPr>
            <w:r>
              <w:rPr>
                <w:sz w:val="24"/>
              </w:rPr>
              <w:t xml:space="preserve">Чаа-Хольский </w:t>
            </w:r>
          </w:p>
        </w:tc>
        <w:tc>
          <w:tcPr>
            <w:tcW w:w="1134" w:type="dxa"/>
            <w:tcBorders>
              <w:top w:val="nil"/>
              <w:left w:val="single" w:sz="12" w:space="0" w:color="auto"/>
              <w:bottom w:val="nil"/>
              <w:right w:val="single" w:sz="12" w:space="0" w:color="auto"/>
            </w:tcBorders>
            <w:vAlign w:val="bottom"/>
          </w:tcPr>
          <w:p w:rsidR="00EC6351" w:rsidRDefault="00EC6351" w:rsidP="00EC6351">
            <w:pPr>
              <w:pStyle w:val="aa"/>
              <w:spacing w:after="0"/>
              <w:ind w:right="113"/>
              <w:jc w:val="right"/>
              <w:rPr>
                <w:sz w:val="24"/>
              </w:rPr>
            </w:pPr>
            <w:r>
              <w:rPr>
                <w:sz w:val="24"/>
              </w:rPr>
              <w:t>0,2</w:t>
            </w:r>
          </w:p>
        </w:tc>
        <w:tc>
          <w:tcPr>
            <w:tcW w:w="1134" w:type="dxa"/>
            <w:tcBorders>
              <w:top w:val="nil"/>
              <w:left w:val="single" w:sz="12" w:space="0" w:color="auto"/>
              <w:bottom w:val="nil"/>
              <w:right w:val="single" w:sz="12" w:space="0" w:color="auto"/>
            </w:tcBorders>
            <w:vAlign w:val="bottom"/>
          </w:tcPr>
          <w:p w:rsidR="00EC6351" w:rsidRDefault="00EC6351" w:rsidP="00EC6351">
            <w:pPr>
              <w:pStyle w:val="aa"/>
              <w:spacing w:after="0"/>
              <w:ind w:right="113"/>
              <w:jc w:val="right"/>
              <w:rPr>
                <w:sz w:val="24"/>
              </w:rPr>
            </w:pPr>
            <w:r>
              <w:rPr>
                <w:sz w:val="24"/>
              </w:rPr>
              <w:t>0,1</w:t>
            </w:r>
          </w:p>
        </w:tc>
        <w:tc>
          <w:tcPr>
            <w:tcW w:w="1134" w:type="dxa"/>
            <w:tcBorders>
              <w:top w:val="nil"/>
              <w:left w:val="single" w:sz="12" w:space="0" w:color="auto"/>
              <w:bottom w:val="nil"/>
              <w:right w:val="single" w:sz="12" w:space="0" w:color="auto"/>
            </w:tcBorders>
            <w:vAlign w:val="bottom"/>
          </w:tcPr>
          <w:p w:rsidR="00EC6351" w:rsidRDefault="00EC6351" w:rsidP="00EC6351">
            <w:pPr>
              <w:pStyle w:val="aa"/>
              <w:spacing w:after="0"/>
              <w:ind w:right="113"/>
              <w:jc w:val="right"/>
              <w:rPr>
                <w:sz w:val="24"/>
              </w:rPr>
            </w:pPr>
            <w:r>
              <w:rPr>
                <w:sz w:val="24"/>
              </w:rPr>
              <w:t>0,2</w:t>
            </w:r>
          </w:p>
        </w:tc>
        <w:tc>
          <w:tcPr>
            <w:tcW w:w="1134" w:type="dxa"/>
            <w:tcBorders>
              <w:top w:val="nil"/>
              <w:left w:val="single" w:sz="12" w:space="0" w:color="auto"/>
              <w:bottom w:val="nil"/>
              <w:right w:val="single" w:sz="12" w:space="0" w:color="auto"/>
            </w:tcBorders>
            <w:vAlign w:val="bottom"/>
          </w:tcPr>
          <w:p w:rsidR="00EC6351" w:rsidRDefault="00EC6351" w:rsidP="00EC6351">
            <w:pPr>
              <w:pStyle w:val="aa"/>
              <w:spacing w:after="0"/>
              <w:ind w:right="113"/>
              <w:jc w:val="right"/>
              <w:rPr>
                <w:sz w:val="24"/>
              </w:rPr>
            </w:pPr>
            <w:r>
              <w:rPr>
                <w:sz w:val="24"/>
              </w:rPr>
              <w:t>0,1</w:t>
            </w:r>
          </w:p>
        </w:tc>
        <w:tc>
          <w:tcPr>
            <w:tcW w:w="1134" w:type="dxa"/>
            <w:tcBorders>
              <w:top w:val="nil"/>
              <w:left w:val="single" w:sz="12" w:space="0" w:color="auto"/>
              <w:bottom w:val="nil"/>
              <w:right w:val="nil"/>
            </w:tcBorders>
            <w:vAlign w:val="bottom"/>
          </w:tcPr>
          <w:p w:rsidR="00EC6351" w:rsidRDefault="00EC6351" w:rsidP="00EC6351">
            <w:pPr>
              <w:pStyle w:val="aa"/>
              <w:spacing w:after="0"/>
              <w:ind w:right="113"/>
              <w:jc w:val="right"/>
              <w:rPr>
                <w:sz w:val="24"/>
              </w:rPr>
            </w:pPr>
            <w:r>
              <w:rPr>
                <w:sz w:val="24"/>
              </w:rPr>
              <w:t>0,1</w:t>
            </w:r>
          </w:p>
        </w:tc>
      </w:tr>
      <w:tr w:rsidR="00EC6351" w:rsidTr="00F93B71">
        <w:trPr>
          <w:jc w:val="center"/>
        </w:trPr>
        <w:tc>
          <w:tcPr>
            <w:tcW w:w="4253" w:type="dxa"/>
            <w:tcBorders>
              <w:top w:val="nil"/>
              <w:left w:val="nil"/>
              <w:bottom w:val="nil"/>
              <w:right w:val="single" w:sz="12" w:space="0" w:color="auto"/>
            </w:tcBorders>
          </w:tcPr>
          <w:p w:rsidR="00EC6351" w:rsidRDefault="00EC6351" w:rsidP="00EC6351">
            <w:pPr>
              <w:pStyle w:val="aa"/>
              <w:spacing w:after="0"/>
              <w:ind w:left="252"/>
              <w:rPr>
                <w:sz w:val="24"/>
              </w:rPr>
            </w:pPr>
            <w:r>
              <w:rPr>
                <w:sz w:val="24"/>
              </w:rPr>
              <w:t xml:space="preserve">Чеди-Хольский </w:t>
            </w:r>
          </w:p>
        </w:tc>
        <w:tc>
          <w:tcPr>
            <w:tcW w:w="1134" w:type="dxa"/>
            <w:tcBorders>
              <w:top w:val="nil"/>
              <w:left w:val="single" w:sz="12" w:space="0" w:color="auto"/>
              <w:bottom w:val="nil"/>
              <w:right w:val="single" w:sz="12" w:space="0" w:color="auto"/>
            </w:tcBorders>
            <w:vAlign w:val="bottom"/>
          </w:tcPr>
          <w:p w:rsidR="00EC6351" w:rsidRDefault="00EC6351" w:rsidP="00EC6351">
            <w:pPr>
              <w:pStyle w:val="aa"/>
              <w:spacing w:after="0"/>
              <w:ind w:right="113"/>
              <w:jc w:val="right"/>
              <w:rPr>
                <w:sz w:val="24"/>
              </w:rPr>
            </w:pPr>
            <w:r>
              <w:rPr>
                <w:sz w:val="24"/>
              </w:rPr>
              <w:t>0,7</w:t>
            </w:r>
          </w:p>
        </w:tc>
        <w:tc>
          <w:tcPr>
            <w:tcW w:w="1134" w:type="dxa"/>
            <w:tcBorders>
              <w:top w:val="nil"/>
              <w:left w:val="single" w:sz="12" w:space="0" w:color="auto"/>
              <w:bottom w:val="nil"/>
              <w:right w:val="single" w:sz="12" w:space="0" w:color="auto"/>
            </w:tcBorders>
            <w:vAlign w:val="bottom"/>
          </w:tcPr>
          <w:p w:rsidR="00EC6351" w:rsidRDefault="00EC6351" w:rsidP="00EC6351">
            <w:pPr>
              <w:pStyle w:val="aa"/>
              <w:spacing w:after="0"/>
              <w:ind w:right="113"/>
              <w:jc w:val="right"/>
              <w:rPr>
                <w:sz w:val="24"/>
              </w:rPr>
            </w:pPr>
            <w:r>
              <w:rPr>
                <w:sz w:val="24"/>
              </w:rPr>
              <w:t>0,8</w:t>
            </w:r>
          </w:p>
        </w:tc>
        <w:tc>
          <w:tcPr>
            <w:tcW w:w="1134" w:type="dxa"/>
            <w:tcBorders>
              <w:top w:val="nil"/>
              <w:left w:val="single" w:sz="12" w:space="0" w:color="auto"/>
              <w:bottom w:val="nil"/>
              <w:right w:val="single" w:sz="12" w:space="0" w:color="auto"/>
            </w:tcBorders>
            <w:vAlign w:val="bottom"/>
          </w:tcPr>
          <w:p w:rsidR="00EC6351" w:rsidRDefault="00EC6351" w:rsidP="00EC6351">
            <w:pPr>
              <w:pStyle w:val="aa"/>
              <w:spacing w:after="0"/>
              <w:ind w:right="113"/>
              <w:jc w:val="right"/>
              <w:rPr>
                <w:sz w:val="24"/>
              </w:rPr>
            </w:pPr>
            <w:r>
              <w:rPr>
                <w:sz w:val="24"/>
              </w:rPr>
              <w:t>0,7</w:t>
            </w:r>
          </w:p>
        </w:tc>
        <w:tc>
          <w:tcPr>
            <w:tcW w:w="1134" w:type="dxa"/>
            <w:tcBorders>
              <w:top w:val="nil"/>
              <w:left w:val="single" w:sz="12" w:space="0" w:color="auto"/>
              <w:bottom w:val="nil"/>
              <w:right w:val="single" w:sz="12" w:space="0" w:color="auto"/>
            </w:tcBorders>
            <w:vAlign w:val="bottom"/>
          </w:tcPr>
          <w:p w:rsidR="00EC6351" w:rsidRDefault="00EC6351" w:rsidP="00EC6351">
            <w:pPr>
              <w:pStyle w:val="aa"/>
              <w:spacing w:after="0"/>
              <w:ind w:right="113"/>
              <w:jc w:val="right"/>
              <w:rPr>
                <w:sz w:val="24"/>
              </w:rPr>
            </w:pPr>
            <w:r>
              <w:rPr>
                <w:sz w:val="24"/>
              </w:rPr>
              <w:t>0,5</w:t>
            </w:r>
          </w:p>
        </w:tc>
        <w:tc>
          <w:tcPr>
            <w:tcW w:w="1134" w:type="dxa"/>
            <w:tcBorders>
              <w:top w:val="nil"/>
              <w:left w:val="single" w:sz="12" w:space="0" w:color="auto"/>
              <w:bottom w:val="nil"/>
              <w:right w:val="nil"/>
            </w:tcBorders>
            <w:vAlign w:val="bottom"/>
          </w:tcPr>
          <w:p w:rsidR="00EC6351" w:rsidRDefault="00EC6351" w:rsidP="00EC6351">
            <w:pPr>
              <w:pStyle w:val="aa"/>
              <w:spacing w:after="0"/>
              <w:ind w:right="113"/>
              <w:jc w:val="right"/>
              <w:rPr>
                <w:sz w:val="24"/>
              </w:rPr>
            </w:pPr>
            <w:r>
              <w:rPr>
                <w:sz w:val="24"/>
              </w:rPr>
              <w:t>0,6</w:t>
            </w:r>
          </w:p>
        </w:tc>
      </w:tr>
      <w:tr w:rsidR="00EC6351" w:rsidTr="00F93B71">
        <w:trPr>
          <w:jc w:val="center"/>
        </w:trPr>
        <w:tc>
          <w:tcPr>
            <w:tcW w:w="4253" w:type="dxa"/>
            <w:tcBorders>
              <w:top w:val="nil"/>
              <w:left w:val="nil"/>
              <w:bottom w:val="nil"/>
              <w:right w:val="single" w:sz="12" w:space="0" w:color="auto"/>
            </w:tcBorders>
          </w:tcPr>
          <w:p w:rsidR="00EC6351" w:rsidRDefault="00EC6351" w:rsidP="00EC6351">
            <w:pPr>
              <w:pStyle w:val="aa"/>
              <w:spacing w:after="0"/>
              <w:ind w:left="252"/>
              <w:rPr>
                <w:sz w:val="24"/>
              </w:rPr>
            </w:pPr>
            <w:r>
              <w:rPr>
                <w:sz w:val="24"/>
              </w:rPr>
              <w:t xml:space="preserve">Эрзинский </w:t>
            </w:r>
          </w:p>
        </w:tc>
        <w:tc>
          <w:tcPr>
            <w:tcW w:w="1134" w:type="dxa"/>
            <w:tcBorders>
              <w:top w:val="nil"/>
              <w:left w:val="single" w:sz="12" w:space="0" w:color="auto"/>
              <w:bottom w:val="nil"/>
              <w:right w:val="single" w:sz="12" w:space="0" w:color="auto"/>
            </w:tcBorders>
            <w:vAlign w:val="bottom"/>
          </w:tcPr>
          <w:p w:rsidR="00EC6351" w:rsidRDefault="00EC6351" w:rsidP="00EC6351">
            <w:pPr>
              <w:pStyle w:val="aa"/>
              <w:spacing w:after="0"/>
              <w:ind w:right="113"/>
              <w:jc w:val="right"/>
              <w:rPr>
                <w:sz w:val="24"/>
              </w:rPr>
            </w:pPr>
            <w:r>
              <w:rPr>
                <w:sz w:val="24"/>
              </w:rPr>
              <w:t>0,2</w:t>
            </w:r>
          </w:p>
        </w:tc>
        <w:tc>
          <w:tcPr>
            <w:tcW w:w="1134" w:type="dxa"/>
            <w:tcBorders>
              <w:top w:val="nil"/>
              <w:left w:val="single" w:sz="12" w:space="0" w:color="auto"/>
              <w:bottom w:val="nil"/>
              <w:right w:val="single" w:sz="12" w:space="0" w:color="auto"/>
            </w:tcBorders>
            <w:vAlign w:val="bottom"/>
          </w:tcPr>
          <w:p w:rsidR="00EC6351" w:rsidRDefault="00EC6351" w:rsidP="00EC6351">
            <w:pPr>
              <w:pStyle w:val="aa"/>
              <w:spacing w:after="0"/>
              <w:ind w:right="113"/>
              <w:jc w:val="right"/>
              <w:rPr>
                <w:sz w:val="24"/>
              </w:rPr>
            </w:pPr>
            <w:r>
              <w:rPr>
                <w:sz w:val="24"/>
              </w:rPr>
              <w:t>0,2</w:t>
            </w:r>
          </w:p>
        </w:tc>
        <w:tc>
          <w:tcPr>
            <w:tcW w:w="1134" w:type="dxa"/>
            <w:tcBorders>
              <w:top w:val="nil"/>
              <w:left w:val="single" w:sz="12" w:space="0" w:color="auto"/>
              <w:bottom w:val="nil"/>
              <w:right w:val="single" w:sz="12" w:space="0" w:color="auto"/>
            </w:tcBorders>
            <w:vAlign w:val="bottom"/>
          </w:tcPr>
          <w:p w:rsidR="00EC6351" w:rsidRDefault="00EC6351" w:rsidP="00EC6351">
            <w:pPr>
              <w:pStyle w:val="aa"/>
              <w:spacing w:after="0"/>
              <w:ind w:right="113"/>
              <w:jc w:val="right"/>
              <w:rPr>
                <w:sz w:val="24"/>
              </w:rPr>
            </w:pPr>
            <w:r>
              <w:rPr>
                <w:sz w:val="24"/>
              </w:rPr>
              <w:t>0,2</w:t>
            </w:r>
          </w:p>
        </w:tc>
        <w:tc>
          <w:tcPr>
            <w:tcW w:w="1134" w:type="dxa"/>
            <w:tcBorders>
              <w:top w:val="nil"/>
              <w:left w:val="single" w:sz="12" w:space="0" w:color="auto"/>
              <w:bottom w:val="nil"/>
              <w:right w:val="single" w:sz="12" w:space="0" w:color="auto"/>
            </w:tcBorders>
            <w:vAlign w:val="bottom"/>
          </w:tcPr>
          <w:p w:rsidR="00EC6351" w:rsidRDefault="00EC6351" w:rsidP="00EC6351">
            <w:pPr>
              <w:pStyle w:val="aa"/>
              <w:spacing w:after="0"/>
              <w:ind w:right="113"/>
              <w:jc w:val="right"/>
              <w:rPr>
                <w:sz w:val="24"/>
              </w:rPr>
            </w:pPr>
            <w:r>
              <w:rPr>
                <w:sz w:val="24"/>
              </w:rPr>
              <w:t>0,2</w:t>
            </w:r>
          </w:p>
        </w:tc>
        <w:tc>
          <w:tcPr>
            <w:tcW w:w="1134" w:type="dxa"/>
            <w:tcBorders>
              <w:top w:val="nil"/>
              <w:left w:val="single" w:sz="12" w:space="0" w:color="auto"/>
              <w:bottom w:val="nil"/>
              <w:right w:val="nil"/>
            </w:tcBorders>
            <w:vAlign w:val="bottom"/>
          </w:tcPr>
          <w:p w:rsidR="00EC6351" w:rsidRDefault="00EC6351" w:rsidP="00EC6351">
            <w:pPr>
              <w:pStyle w:val="aa"/>
              <w:spacing w:after="0"/>
              <w:ind w:right="113"/>
              <w:jc w:val="right"/>
              <w:rPr>
                <w:sz w:val="24"/>
              </w:rPr>
            </w:pPr>
            <w:r>
              <w:rPr>
                <w:sz w:val="24"/>
              </w:rPr>
              <w:t>0,2</w:t>
            </w:r>
          </w:p>
        </w:tc>
      </w:tr>
      <w:tr w:rsidR="00EC6351" w:rsidTr="00F93B71">
        <w:trPr>
          <w:jc w:val="center"/>
        </w:trPr>
        <w:tc>
          <w:tcPr>
            <w:tcW w:w="4253" w:type="dxa"/>
            <w:tcBorders>
              <w:top w:val="nil"/>
              <w:left w:val="nil"/>
              <w:bottom w:val="nil"/>
              <w:right w:val="single" w:sz="12" w:space="0" w:color="auto"/>
            </w:tcBorders>
          </w:tcPr>
          <w:p w:rsidR="00EC6351" w:rsidRDefault="00EC6351" w:rsidP="00EC6351">
            <w:pPr>
              <w:pStyle w:val="aa"/>
              <w:spacing w:after="0"/>
              <w:ind w:left="252"/>
              <w:rPr>
                <w:sz w:val="24"/>
              </w:rPr>
            </w:pPr>
            <w:r>
              <w:rPr>
                <w:sz w:val="24"/>
              </w:rPr>
              <w:t>г. Кызыл</w:t>
            </w:r>
          </w:p>
        </w:tc>
        <w:tc>
          <w:tcPr>
            <w:tcW w:w="1134" w:type="dxa"/>
            <w:tcBorders>
              <w:top w:val="nil"/>
              <w:left w:val="single" w:sz="12" w:space="0" w:color="auto"/>
              <w:bottom w:val="nil"/>
              <w:right w:val="single" w:sz="12" w:space="0" w:color="auto"/>
            </w:tcBorders>
            <w:vAlign w:val="bottom"/>
          </w:tcPr>
          <w:p w:rsidR="00EC6351" w:rsidRDefault="00EC6351" w:rsidP="00EC6351">
            <w:pPr>
              <w:pStyle w:val="aa"/>
              <w:spacing w:after="0"/>
              <w:ind w:right="113"/>
              <w:jc w:val="right"/>
              <w:rPr>
                <w:sz w:val="24"/>
              </w:rPr>
            </w:pPr>
            <w:r>
              <w:rPr>
                <w:sz w:val="24"/>
              </w:rPr>
              <w:t>90,6</w:t>
            </w:r>
          </w:p>
        </w:tc>
        <w:tc>
          <w:tcPr>
            <w:tcW w:w="1134" w:type="dxa"/>
            <w:tcBorders>
              <w:top w:val="nil"/>
              <w:left w:val="single" w:sz="12" w:space="0" w:color="auto"/>
              <w:bottom w:val="nil"/>
              <w:right w:val="single" w:sz="12" w:space="0" w:color="auto"/>
            </w:tcBorders>
            <w:vAlign w:val="bottom"/>
          </w:tcPr>
          <w:p w:rsidR="00EC6351" w:rsidRDefault="00EC6351" w:rsidP="00EC6351">
            <w:pPr>
              <w:pStyle w:val="aa"/>
              <w:spacing w:after="0"/>
              <w:ind w:right="113"/>
              <w:jc w:val="right"/>
              <w:rPr>
                <w:sz w:val="24"/>
              </w:rPr>
            </w:pPr>
            <w:r>
              <w:rPr>
                <w:sz w:val="24"/>
              </w:rPr>
              <w:t>90,7</w:t>
            </w:r>
          </w:p>
        </w:tc>
        <w:tc>
          <w:tcPr>
            <w:tcW w:w="1134" w:type="dxa"/>
            <w:tcBorders>
              <w:top w:val="nil"/>
              <w:left w:val="single" w:sz="12" w:space="0" w:color="auto"/>
              <w:bottom w:val="nil"/>
              <w:right w:val="single" w:sz="12" w:space="0" w:color="auto"/>
            </w:tcBorders>
            <w:vAlign w:val="bottom"/>
          </w:tcPr>
          <w:p w:rsidR="00EC6351" w:rsidRDefault="00EC6351" w:rsidP="00EC6351">
            <w:pPr>
              <w:pStyle w:val="aa"/>
              <w:spacing w:after="0"/>
              <w:ind w:right="113"/>
              <w:jc w:val="right"/>
              <w:rPr>
                <w:sz w:val="24"/>
              </w:rPr>
            </w:pPr>
            <w:r>
              <w:rPr>
                <w:sz w:val="24"/>
              </w:rPr>
              <w:t>89,6</w:t>
            </w:r>
          </w:p>
        </w:tc>
        <w:tc>
          <w:tcPr>
            <w:tcW w:w="1134" w:type="dxa"/>
            <w:tcBorders>
              <w:top w:val="nil"/>
              <w:left w:val="single" w:sz="12" w:space="0" w:color="auto"/>
              <w:bottom w:val="nil"/>
              <w:right w:val="single" w:sz="12" w:space="0" w:color="auto"/>
            </w:tcBorders>
            <w:vAlign w:val="bottom"/>
          </w:tcPr>
          <w:p w:rsidR="00EC6351" w:rsidRDefault="00EC6351" w:rsidP="00EC6351">
            <w:pPr>
              <w:pStyle w:val="aa"/>
              <w:spacing w:after="0"/>
              <w:ind w:right="113"/>
              <w:jc w:val="right"/>
              <w:rPr>
                <w:sz w:val="24"/>
              </w:rPr>
            </w:pPr>
            <w:r>
              <w:rPr>
                <w:sz w:val="24"/>
              </w:rPr>
              <w:t>90,5</w:t>
            </w:r>
          </w:p>
        </w:tc>
        <w:tc>
          <w:tcPr>
            <w:tcW w:w="1134" w:type="dxa"/>
            <w:tcBorders>
              <w:top w:val="nil"/>
              <w:left w:val="single" w:sz="12" w:space="0" w:color="auto"/>
              <w:bottom w:val="nil"/>
              <w:right w:val="nil"/>
            </w:tcBorders>
            <w:vAlign w:val="bottom"/>
          </w:tcPr>
          <w:p w:rsidR="00EC6351" w:rsidRDefault="00EC6351" w:rsidP="00EC6351">
            <w:pPr>
              <w:pStyle w:val="aa"/>
              <w:spacing w:after="0"/>
              <w:ind w:right="113"/>
              <w:jc w:val="right"/>
              <w:rPr>
                <w:sz w:val="24"/>
              </w:rPr>
            </w:pPr>
            <w:r>
              <w:rPr>
                <w:sz w:val="24"/>
              </w:rPr>
              <w:t>89,6</w:t>
            </w:r>
          </w:p>
        </w:tc>
      </w:tr>
      <w:tr w:rsidR="00EC6351" w:rsidTr="00F93B71">
        <w:trPr>
          <w:jc w:val="center"/>
        </w:trPr>
        <w:tc>
          <w:tcPr>
            <w:tcW w:w="4253" w:type="dxa"/>
            <w:tcBorders>
              <w:top w:val="nil"/>
              <w:left w:val="nil"/>
              <w:bottom w:val="single" w:sz="12" w:space="0" w:color="auto"/>
              <w:right w:val="single" w:sz="12" w:space="0" w:color="auto"/>
            </w:tcBorders>
          </w:tcPr>
          <w:p w:rsidR="00EC6351" w:rsidRPr="00E27EE7" w:rsidRDefault="00EC6351" w:rsidP="00EC6351">
            <w:pPr>
              <w:pStyle w:val="aa"/>
              <w:spacing w:after="0"/>
              <w:ind w:left="252"/>
              <w:rPr>
                <w:sz w:val="24"/>
              </w:rPr>
            </w:pPr>
            <w:r w:rsidRPr="00E27EE7">
              <w:rPr>
                <w:sz w:val="24"/>
              </w:rPr>
              <w:t>г. Ак-Довурак</w:t>
            </w:r>
          </w:p>
        </w:tc>
        <w:tc>
          <w:tcPr>
            <w:tcW w:w="1134" w:type="dxa"/>
            <w:tcBorders>
              <w:top w:val="nil"/>
              <w:left w:val="single" w:sz="12" w:space="0" w:color="auto"/>
              <w:bottom w:val="single" w:sz="12" w:space="0" w:color="auto"/>
              <w:right w:val="single" w:sz="12" w:space="0" w:color="auto"/>
            </w:tcBorders>
            <w:vAlign w:val="bottom"/>
          </w:tcPr>
          <w:p w:rsidR="00EC6351" w:rsidRDefault="00EC6351" w:rsidP="00EC6351">
            <w:pPr>
              <w:pStyle w:val="aa"/>
              <w:spacing w:after="0"/>
              <w:ind w:right="113"/>
              <w:jc w:val="right"/>
              <w:rPr>
                <w:sz w:val="24"/>
              </w:rPr>
            </w:pPr>
            <w:r>
              <w:rPr>
                <w:sz w:val="24"/>
              </w:rPr>
              <w:t>2,4</w:t>
            </w:r>
          </w:p>
        </w:tc>
        <w:tc>
          <w:tcPr>
            <w:tcW w:w="1134" w:type="dxa"/>
            <w:tcBorders>
              <w:top w:val="nil"/>
              <w:left w:val="single" w:sz="12" w:space="0" w:color="auto"/>
              <w:bottom w:val="single" w:sz="12" w:space="0" w:color="auto"/>
              <w:right w:val="single" w:sz="12" w:space="0" w:color="auto"/>
            </w:tcBorders>
            <w:vAlign w:val="bottom"/>
          </w:tcPr>
          <w:p w:rsidR="00EC6351" w:rsidRDefault="00EC6351" w:rsidP="00EC6351">
            <w:pPr>
              <w:pStyle w:val="aa"/>
              <w:spacing w:after="0"/>
              <w:ind w:right="113"/>
              <w:jc w:val="right"/>
              <w:rPr>
                <w:sz w:val="24"/>
              </w:rPr>
            </w:pPr>
            <w:r>
              <w:rPr>
                <w:sz w:val="24"/>
              </w:rPr>
              <w:t>1,9</w:t>
            </w:r>
          </w:p>
        </w:tc>
        <w:tc>
          <w:tcPr>
            <w:tcW w:w="1134" w:type="dxa"/>
            <w:tcBorders>
              <w:top w:val="nil"/>
              <w:left w:val="single" w:sz="12" w:space="0" w:color="auto"/>
              <w:bottom w:val="single" w:sz="12" w:space="0" w:color="auto"/>
              <w:right w:val="single" w:sz="12" w:space="0" w:color="auto"/>
            </w:tcBorders>
            <w:vAlign w:val="bottom"/>
          </w:tcPr>
          <w:p w:rsidR="00EC6351" w:rsidRDefault="00EC6351" w:rsidP="00EC6351">
            <w:pPr>
              <w:pStyle w:val="aa"/>
              <w:spacing w:after="0"/>
              <w:ind w:right="113"/>
              <w:jc w:val="right"/>
              <w:rPr>
                <w:sz w:val="24"/>
              </w:rPr>
            </w:pPr>
            <w:r>
              <w:rPr>
                <w:sz w:val="24"/>
              </w:rPr>
              <w:t>2,0</w:t>
            </w:r>
          </w:p>
        </w:tc>
        <w:tc>
          <w:tcPr>
            <w:tcW w:w="1134" w:type="dxa"/>
            <w:tcBorders>
              <w:top w:val="nil"/>
              <w:left w:val="single" w:sz="12" w:space="0" w:color="auto"/>
              <w:bottom w:val="single" w:sz="12" w:space="0" w:color="auto"/>
              <w:right w:val="single" w:sz="12" w:space="0" w:color="auto"/>
            </w:tcBorders>
            <w:vAlign w:val="bottom"/>
          </w:tcPr>
          <w:p w:rsidR="00EC6351" w:rsidRDefault="00EC6351" w:rsidP="00EC6351">
            <w:pPr>
              <w:pStyle w:val="aa"/>
              <w:spacing w:after="0"/>
              <w:ind w:right="113"/>
              <w:jc w:val="right"/>
              <w:rPr>
                <w:sz w:val="24"/>
              </w:rPr>
            </w:pPr>
            <w:r>
              <w:rPr>
                <w:sz w:val="24"/>
              </w:rPr>
              <w:t>1,7</w:t>
            </w:r>
          </w:p>
        </w:tc>
        <w:tc>
          <w:tcPr>
            <w:tcW w:w="1134" w:type="dxa"/>
            <w:tcBorders>
              <w:top w:val="nil"/>
              <w:left w:val="single" w:sz="12" w:space="0" w:color="auto"/>
              <w:bottom w:val="single" w:sz="12" w:space="0" w:color="auto"/>
              <w:right w:val="nil"/>
            </w:tcBorders>
            <w:vAlign w:val="bottom"/>
          </w:tcPr>
          <w:p w:rsidR="00EC6351" w:rsidRDefault="00EC6351" w:rsidP="00EC6351">
            <w:pPr>
              <w:pStyle w:val="aa"/>
              <w:spacing w:after="0"/>
              <w:ind w:right="113"/>
              <w:jc w:val="right"/>
              <w:rPr>
                <w:sz w:val="24"/>
              </w:rPr>
            </w:pPr>
            <w:r>
              <w:rPr>
                <w:sz w:val="24"/>
              </w:rPr>
              <w:t>1,9</w:t>
            </w:r>
          </w:p>
        </w:tc>
      </w:tr>
    </w:tbl>
    <w:p w:rsidR="002C3C50" w:rsidRDefault="002C3C50" w:rsidP="00EC6351">
      <w:pPr>
        <w:pStyle w:val="1"/>
        <w:spacing w:before="0"/>
        <w:jc w:val="center"/>
      </w:pPr>
    </w:p>
    <w:p w:rsidR="005E569C" w:rsidRDefault="005E569C" w:rsidP="002C3C50">
      <w:pPr>
        <w:pStyle w:val="1"/>
        <w:jc w:val="center"/>
      </w:pPr>
      <w:bookmarkStart w:id="1377" w:name="_Toc346180794"/>
      <w:r>
        <w:t>ОБЪЕМ БЫТОВЫХ УСЛУГ НАСЕЛЕНИЮ</w:t>
      </w:r>
      <w:bookmarkEnd w:id="1375"/>
      <w:bookmarkEnd w:id="1377"/>
    </w:p>
    <w:p w:rsidR="00935C45" w:rsidRPr="00EC6351" w:rsidRDefault="00935C45" w:rsidP="005E569C">
      <w:pPr>
        <w:jc w:val="center"/>
        <w:rPr>
          <w:sz w:val="10"/>
          <w:szCs w:val="10"/>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22472F" w:rsidTr="00EC6351">
        <w:trPr>
          <w:cantSplit/>
          <w:trHeight w:hRule="exact" w:val="340"/>
          <w:jc w:val="center"/>
        </w:trPr>
        <w:tc>
          <w:tcPr>
            <w:tcW w:w="4253" w:type="dxa"/>
            <w:tcBorders>
              <w:top w:val="single" w:sz="12" w:space="0" w:color="auto"/>
              <w:bottom w:val="single" w:sz="12" w:space="0" w:color="auto"/>
            </w:tcBorders>
          </w:tcPr>
          <w:p w:rsidR="0022472F" w:rsidRDefault="0022472F" w:rsidP="00776605"/>
        </w:tc>
        <w:tc>
          <w:tcPr>
            <w:tcW w:w="1134" w:type="dxa"/>
            <w:tcBorders>
              <w:top w:val="single" w:sz="12" w:space="0" w:color="auto"/>
              <w:bottom w:val="single" w:sz="12" w:space="0" w:color="auto"/>
            </w:tcBorders>
            <w:vAlign w:val="center"/>
          </w:tcPr>
          <w:p w:rsidR="0022472F" w:rsidRPr="00995291" w:rsidRDefault="0022472F" w:rsidP="0022472F">
            <w:pPr>
              <w:pStyle w:val="7"/>
              <w:rPr>
                <w:i w:val="0"/>
              </w:rPr>
            </w:pPr>
            <w:r>
              <w:rPr>
                <w:i w:val="0"/>
              </w:rPr>
              <w:t>2007</w:t>
            </w:r>
          </w:p>
        </w:tc>
        <w:tc>
          <w:tcPr>
            <w:tcW w:w="1134" w:type="dxa"/>
            <w:tcBorders>
              <w:top w:val="single" w:sz="12" w:space="0" w:color="auto"/>
              <w:bottom w:val="single" w:sz="12" w:space="0" w:color="auto"/>
            </w:tcBorders>
            <w:vAlign w:val="center"/>
          </w:tcPr>
          <w:p w:rsidR="0022472F" w:rsidRPr="00E50483" w:rsidRDefault="0022472F" w:rsidP="0022472F">
            <w:pPr>
              <w:pStyle w:val="7"/>
              <w:rPr>
                <w:i w:val="0"/>
                <w:lang w:val="en-US"/>
              </w:rPr>
            </w:pPr>
            <w:r>
              <w:rPr>
                <w:i w:val="0"/>
                <w:lang w:val="en-US"/>
              </w:rPr>
              <w:t>2008</w:t>
            </w:r>
          </w:p>
        </w:tc>
        <w:tc>
          <w:tcPr>
            <w:tcW w:w="1134" w:type="dxa"/>
            <w:tcBorders>
              <w:top w:val="single" w:sz="12" w:space="0" w:color="auto"/>
              <w:bottom w:val="single" w:sz="12" w:space="0" w:color="auto"/>
            </w:tcBorders>
            <w:vAlign w:val="center"/>
          </w:tcPr>
          <w:p w:rsidR="0022472F" w:rsidRPr="00130326" w:rsidRDefault="0022472F" w:rsidP="0022472F">
            <w:pPr>
              <w:pStyle w:val="7"/>
              <w:rPr>
                <w:i w:val="0"/>
              </w:rPr>
            </w:pPr>
            <w:r>
              <w:rPr>
                <w:i w:val="0"/>
              </w:rPr>
              <w:t>2009</w:t>
            </w:r>
          </w:p>
        </w:tc>
        <w:tc>
          <w:tcPr>
            <w:tcW w:w="1134" w:type="dxa"/>
            <w:tcBorders>
              <w:top w:val="single" w:sz="12" w:space="0" w:color="auto"/>
              <w:bottom w:val="single" w:sz="12" w:space="0" w:color="auto"/>
            </w:tcBorders>
            <w:vAlign w:val="center"/>
          </w:tcPr>
          <w:p w:rsidR="0022472F" w:rsidRPr="00995291" w:rsidRDefault="0022472F" w:rsidP="0022472F">
            <w:pPr>
              <w:pStyle w:val="7"/>
              <w:rPr>
                <w:i w:val="0"/>
              </w:rPr>
            </w:pPr>
            <w:r>
              <w:rPr>
                <w:i w:val="0"/>
              </w:rPr>
              <w:t>2010</w:t>
            </w:r>
          </w:p>
        </w:tc>
        <w:tc>
          <w:tcPr>
            <w:tcW w:w="1134" w:type="dxa"/>
            <w:tcBorders>
              <w:top w:val="single" w:sz="12" w:space="0" w:color="auto"/>
              <w:bottom w:val="single" w:sz="12" w:space="0" w:color="auto"/>
            </w:tcBorders>
            <w:vAlign w:val="center"/>
          </w:tcPr>
          <w:p w:rsidR="0022472F" w:rsidRPr="00995291" w:rsidRDefault="000B7A09" w:rsidP="00776605">
            <w:pPr>
              <w:pStyle w:val="7"/>
              <w:rPr>
                <w:i w:val="0"/>
              </w:rPr>
            </w:pPr>
            <w:r>
              <w:rPr>
                <w:i w:val="0"/>
              </w:rPr>
              <w:t>2011</w:t>
            </w:r>
          </w:p>
        </w:tc>
      </w:tr>
      <w:tr w:rsidR="0022472F" w:rsidTr="0022472F">
        <w:trPr>
          <w:cantSplit/>
          <w:trHeight w:val="544"/>
          <w:jc w:val="center"/>
        </w:trPr>
        <w:tc>
          <w:tcPr>
            <w:tcW w:w="4253" w:type="dxa"/>
            <w:tcBorders>
              <w:top w:val="single" w:sz="12" w:space="0" w:color="auto"/>
              <w:bottom w:val="nil"/>
            </w:tcBorders>
            <w:vAlign w:val="bottom"/>
          </w:tcPr>
          <w:p w:rsidR="0022472F" w:rsidRDefault="0022472F" w:rsidP="00EC6351">
            <w:pPr>
              <w:pStyle w:val="a5"/>
              <w:spacing w:line="228" w:lineRule="auto"/>
              <w:ind w:right="-57"/>
            </w:pPr>
            <w:r>
              <w:t xml:space="preserve">Объем бытовых услуг населению, </w:t>
            </w:r>
            <w:r>
              <w:br/>
              <w:t>млн. рублей</w:t>
            </w:r>
          </w:p>
        </w:tc>
        <w:tc>
          <w:tcPr>
            <w:tcW w:w="1134" w:type="dxa"/>
            <w:tcBorders>
              <w:top w:val="single" w:sz="12" w:space="0" w:color="auto"/>
              <w:bottom w:val="nil"/>
            </w:tcBorders>
            <w:vAlign w:val="bottom"/>
          </w:tcPr>
          <w:p w:rsidR="0022472F" w:rsidRDefault="0022472F" w:rsidP="00EC6351">
            <w:pPr>
              <w:spacing w:line="228" w:lineRule="auto"/>
              <w:jc w:val="right"/>
            </w:pPr>
            <w:r>
              <w:t>159,6</w:t>
            </w:r>
          </w:p>
        </w:tc>
        <w:tc>
          <w:tcPr>
            <w:tcW w:w="1134" w:type="dxa"/>
            <w:tcBorders>
              <w:top w:val="single" w:sz="12" w:space="0" w:color="auto"/>
              <w:bottom w:val="nil"/>
            </w:tcBorders>
            <w:vAlign w:val="bottom"/>
          </w:tcPr>
          <w:p w:rsidR="0022472F" w:rsidRDefault="0022472F" w:rsidP="00EC6351">
            <w:pPr>
              <w:spacing w:line="228" w:lineRule="auto"/>
              <w:jc w:val="right"/>
            </w:pPr>
            <w:r>
              <w:t>206,3</w:t>
            </w:r>
          </w:p>
        </w:tc>
        <w:tc>
          <w:tcPr>
            <w:tcW w:w="1134" w:type="dxa"/>
            <w:tcBorders>
              <w:top w:val="single" w:sz="12" w:space="0" w:color="auto"/>
              <w:bottom w:val="nil"/>
            </w:tcBorders>
            <w:vAlign w:val="bottom"/>
          </w:tcPr>
          <w:p w:rsidR="0022472F" w:rsidRDefault="0022472F" w:rsidP="00EC6351">
            <w:pPr>
              <w:spacing w:line="228" w:lineRule="auto"/>
              <w:jc w:val="right"/>
            </w:pPr>
            <w:r>
              <w:t>252,0</w:t>
            </w:r>
          </w:p>
        </w:tc>
        <w:tc>
          <w:tcPr>
            <w:tcW w:w="1134" w:type="dxa"/>
            <w:tcBorders>
              <w:top w:val="single" w:sz="12" w:space="0" w:color="auto"/>
              <w:bottom w:val="nil"/>
            </w:tcBorders>
            <w:vAlign w:val="bottom"/>
          </w:tcPr>
          <w:p w:rsidR="0022472F" w:rsidRDefault="00EB5EA1" w:rsidP="00EC6351">
            <w:pPr>
              <w:spacing w:line="228" w:lineRule="auto"/>
              <w:jc w:val="right"/>
            </w:pPr>
            <w:r>
              <w:t>341,2</w:t>
            </w:r>
          </w:p>
        </w:tc>
        <w:tc>
          <w:tcPr>
            <w:tcW w:w="1134" w:type="dxa"/>
            <w:tcBorders>
              <w:top w:val="single" w:sz="12" w:space="0" w:color="auto"/>
              <w:bottom w:val="nil"/>
            </w:tcBorders>
            <w:vAlign w:val="bottom"/>
          </w:tcPr>
          <w:p w:rsidR="0022472F" w:rsidRDefault="00EB5EA1" w:rsidP="00EC6351">
            <w:pPr>
              <w:spacing w:line="228" w:lineRule="auto"/>
              <w:jc w:val="right"/>
            </w:pPr>
            <w:r>
              <w:t>406,5</w:t>
            </w:r>
          </w:p>
        </w:tc>
      </w:tr>
      <w:tr w:rsidR="0022472F" w:rsidTr="0022472F">
        <w:trPr>
          <w:cantSplit/>
          <w:jc w:val="center"/>
        </w:trPr>
        <w:tc>
          <w:tcPr>
            <w:tcW w:w="4253" w:type="dxa"/>
            <w:vAlign w:val="bottom"/>
          </w:tcPr>
          <w:p w:rsidR="0022472F" w:rsidRDefault="0022472F" w:rsidP="00EC6351">
            <w:pPr>
              <w:spacing w:line="228" w:lineRule="auto"/>
              <w:ind w:right="-57"/>
              <w:jc w:val="both"/>
            </w:pPr>
            <w:r>
              <w:t xml:space="preserve">Индекс физического объема реализации бытовых услуг, в процентах к предыдущему периоду (в сопоставимых </w:t>
            </w:r>
            <w:r>
              <w:br/>
              <w:t>ценах)</w:t>
            </w:r>
          </w:p>
        </w:tc>
        <w:tc>
          <w:tcPr>
            <w:tcW w:w="1134" w:type="dxa"/>
            <w:vAlign w:val="bottom"/>
          </w:tcPr>
          <w:p w:rsidR="0022472F" w:rsidRDefault="0022472F" w:rsidP="00EC6351">
            <w:pPr>
              <w:spacing w:line="228" w:lineRule="auto"/>
              <w:jc w:val="right"/>
            </w:pPr>
            <w:r>
              <w:t>11</w:t>
            </w:r>
            <w:r>
              <w:rPr>
                <w:lang w:val="en-US"/>
              </w:rPr>
              <w:t>1</w:t>
            </w:r>
            <w:r>
              <w:t>,0</w:t>
            </w:r>
          </w:p>
        </w:tc>
        <w:tc>
          <w:tcPr>
            <w:tcW w:w="1134" w:type="dxa"/>
            <w:vAlign w:val="bottom"/>
          </w:tcPr>
          <w:p w:rsidR="0022472F" w:rsidRDefault="0022472F" w:rsidP="00EC6351">
            <w:pPr>
              <w:spacing w:line="228" w:lineRule="auto"/>
              <w:jc w:val="right"/>
            </w:pPr>
            <w:r>
              <w:t>108,1</w:t>
            </w:r>
          </w:p>
        </w:tc>
        <w:tc>
          <w:tcPr>
            <w:tcW w:w="1134" w:type="dxa"/>
            <w:vAlign w:val="bottom"/>
          </w:tcPr>
          <w:p w:rsidR="0022472F" w:rsidRDefault="0022472F" w:rsidP="00EC6351">
            <w:pPr>
              <w:spacing w:line="228" w:lineRule="auto"/>
              <w:jc w:val="right"/>
            </w:pPr>
            <w:r>
              <w:t>100,7</w:t>
            </w:r>
          </w:p>
        </w:tc>
        <w:tc>
          <w:tcPr>
            <w:tcW w:w="1134" w:type="dxa"/>
            <w:vAlign w:val="bottom"/>
          </w:tcPr>
          <w:p w:rsidR="0022472F" w:rsidRDefault="00EB5EA1" w:rsidP="00EC6351">
            <w:pPr>
              <w:spacing w:line="228" w:lineRule="auto"/>
              <w:jc w:val="right"/>
            </w:pPr>
            <w:r>
              <w:t>125,6</w:t>
            </w:r>
          </w:p>
        </w:tc>
        <w:tc>
          <w:tcPr>
            <w:tcW w:w="1134" w:type="dxa"/>
            <w:vAlign w:val="bottom"/>
          </w:tcPr>
          <w:p w:rsidR="0022472F" w:rsidRDefault="00EB5EA1" w:rsidP="00EC6351">
            <w:pPr>
              <w:spacing w:line="228" w:lineRule="auto"/>
              <w:jc w:val="right"/>
            </w:pPr>
            <w:r>
              <w:t>100,1</w:t>
            </w:r>
          </w:p>
        </w:tc>
      </w:tr>
      <w:tr w:rsidR="0022472F" w:rsidTr="0022472F">
        <w:trPr>
          <w:cantSplit/>
          <w:jc w:val="center"/>
        </w:trPr>
        <w:tc>
          <w:tcPr>
            <w:tcW w:w="4253" w:type="dxa"/>
            <w:vAlign w:val="bottom"/>
          </w:tcPr>
          <w:p w:rsidR="0022472F" w:rsidRDefault="0022472F" w:rsidP="00EC6351">
            <w:pPr>
              <w:spacing w:line="228" w:lineRule="auto"/>
              <w:ind w:right="-57"/>
              <w:jc w:val="both"/>
            </w:pPr>
            <w:r>
              <w:t>Объем бытовых услуг на душу населения, рублей</w:t>
            </w:r>
          </w:p>
        </w:tc>
        <w:tc>
          <w:tcPr>
            <w:tcW w:w="1134" w:type="dxa"/>
            <w:vAlign w:val="bottom"/>
          </w:tcPr>
          <w:p w:rsidR="0022472F" w:rsidRDefault="00EB5EA1" w:rsidP="00EC6351">
            <w:pPr>
              <w:spacing w:line="228" w:lineRule="auto"/>
              <w:jc w:val="right"/>
            </w:pPr>
            <w:r>
              <w:t>526,6</w:t>
            </w:r>
          </w:p>
        </w:tc>
        <w:tc>
          <w:tcPr>
            <w:tcW w:w="1134" w:type="dxa"/>
            <w:vAlign w:val="bottom"/>
          </w:tcPr>
          <w:p w:rsidR="0022472F" w:rsidRDefault="00EB5EA1" w:rsidP="00EC6351">
            <w:pPr>
              <w:spacing w:line="228" w:lineRule="auto"/>
              <w:jc w:val="right"/>
            </w:pPr>
            <w:r>
              <w:t>677,5</w:t>
            </w:r>
          </w:p>
        </w:tc>
        <w:tc>
          <w:tcPr>
            <w:tcW w:w="1134" w:type="dxa"/>
            <w:vAlign w:val="bottom"/>
          </w:tcPr>
          <w:p w:rsidR="0022472F" w:rsidRDefault="00EB5EA1" w:rsidP="00EC6351">
            <w:pPr>
              <w:spacing w:line="228" w:lineRule="auto"/>
              <w:jc w:val="right"/>
            </w:pPr>
            <w:r>
              <w:t>822,6</w:t>
            </w:r>
          </w:p>
        </w:tc>
        <w:tc>
          <w:tcPr>
            <w:tcW w:w="1134" w:type="dxa"/>
            <w:vAlign w:val="bottom"/>
          </w:tcPr>
          <w:p w:rsidR="0022472F" w:rsidRDefault="00EB5EA1" w:rsidP="00EC6351">
            <w:pPr>
              <w:spacing w:line="228" w:lineRule="auto"/>
              <w:jc w:val="right"/>
            </w:pPr>
            <w:r>
              <w:t>1108,6</w:t>
            </w:r>
          </w:p>
        </w:tc>
        <w:tc>
          <w:tcPr>
            <w:tcW w:w="1134" w:type="dxa"/>
            <w:vAlign w:val="bottom"/>
          </w:tcPr>
          <w:p w:rsidR="0022472F" w:rsidRDefault="00EB5EA1" w:rsidP="00EC6351">
            <w:pPr>
              <w:spacing w:line="228" w:lineRule="auto"/>
              <w:jc w:val="right"/>
            </w:pPr>
            <w:r>
              <w:t>1316,9</w:t>
            </w:r>
          </w:p>
        </w:tc>
      </w:tr>
    </w:tbl>
    <w:p w:rsidR="004E2B96" w:rsidRDefault="004E2B96" w:rsidP="00EC6351">
      <w:pPr>
        <w:pStyle w:val="1"/>
        <w:spacing w:before="0"/>
        <w:jc w:val="center"/>
      </w:pPr>
      <w:bookmarkStart w:id="1378" w:name="_Toc238547825"/>
    </w:p>
    <w:p w:rsidR="00AB353D" w:rsidRDefault="00AB353D" w:rsidP="00AB353D">
      <w:pPr>
        <w:pStyle w:val="1"/>
        <w:spacing w:before="0" w:line="228" w:lineRule="auto"/>
        <w:jc w:val="center"/>
      </w:pPr>
      <w:bookmarkStart w:id="1379" w:name="_Toc346180795"/>
      <w:r>
        <w:t>ОБЪЕМ БЫТОВЫХ УСЛУГ НАСЕЛЕНИЮ ПО ВИДАМ</w:t>
      </w:r>
      <w:bookmarkEnd w:id="1378"/>
      <w:bookmarkEnd w:id="1379"/>
    </w:p>
    <w:p w:rsidR="00AB353D" w:rsidRPr="00AB353D" w:rsidRDefault="00AB353D" w:rsidP="00AB353D">
      <w:pPr>
        <w:jc w:val="center"/>
      </w:pPr>
      <w:r>
        <w:t>(млн. рублей)</w:t>
      </w:r>
    </w:p>
    <w:p w:rsidR="00AB353D" w:rsidRPr="00EC6351" w:rsidRDefault="00AB353D" w:rsidP="000B0611">
      <w:pPr>
        <w:rPr>
          <w:sz w:val="10"/>
          <w:szCs w:val="10"/>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22472F" w:rsidRPr="00995291" w:rsidTr="00EC6351">
        <w:trPr>
          <w:cantSplit/>
          <w:trHeight w:hRule="exact" w:val="340"/>
          <w:jc w:val="center"/>
        </w:trPr>
        <w:tc>
          <w:tcPr>
            <w:tcW w:w="4253" w:type="dxa"/>
            <w:tcBorders>
              <w:top w:val="single" w:sz="12" w:space="0" w:color="auto"/>
              <w:bottom w:val="single" w:sz="12" w:space="0" w:color="auto"/>
            </w:tcBorders>
          </w:tcPr>
          <w:p w:rsidR="0022472F" w:rsidRDefault="0022472F" w:rsidP="005C6A87">
            <w:pPr>
              <w:spacing w:line="228" w:lineRule="auto"/>
            </w:pPr>
          </w:p>
        </w:tc>
        <w:tc>
          <w:tcPr>
            <w:tcW w:w="1134" w:type="dxa"/>
            <w:tcBorders>
              <w:top w:val="single" w:sz="12" w:space="0" w:color="auto"/>
              <w:bottom w:val="single" w:sz="12" w:space="0" w:color="auto"/>
            </w:tcBorders>
            <w:vAlign w:val="center"/>
          </w:tcPr>
          <w:p w:rsidR="0022472F" w:rsidRPr="00995291" w:rsidRDefault="0022472F" w:rsidP="0022472F">
            <w:pPr>
              <w:pStyle w:val="7"/>
              <w:spacing w:line="228" w:lineRule="auto"/>
              <w:rPr>
                <w:i w:val="0"/>
              </w:rPr>
            </w:pPr>
            <w:r>
              <w:rPr>
                <w:i w:val="0"/>
              </w:rPr>
              <w:t>2007</w:t>
            </w:r>
          </w:p>
        </w:tc>
        <w:tc>
          <w:tcPr>
            <w:tcW w:w="1134" w:type="dxa"/>
            <w:tcBorders>
              <w:top w:val="single" w:sz="12" w:space="0" w:color="auto"/>
              <w:bottom w:val="single" w:sz="12" w:space="0" w:color="auto"/>
            </w:tcBorders>
            <w:vAlign w:val="center"/>
          </w:tcPr>
          <w:p w:rsidR="0022472F" w:rsidRPr="00E50483" w:rsidRDefault="0022472F" w:rsidP="0022472F">
            <w:pPr>
              <w:pStyle w:val="7"/>
              <w:spacing w:line="228" w:lineRule="auto"/>
              <w:rPr>
                <w:i w:val="0"/>
                <w:lang w:val="en-US"/>
              </w:rPr>
            </w:pPr>
            <w:r>
              <w:rPr>
                <w:i w:val="0"/>
                <w:lang w:val="en-US"/>
              </w:rPr>
              <w:t>2008</w:t>
            </w:r>
          </w:p>
        </w:tc>
        <w:tc>
          <w:tcPr>
            <w:tcW w:w="1134" w:type="dxa"/>
            <w:tcBorders>
              <w:top w:val="single" w:sz="12" w:space="0" w:color="auto"/>
              <w:bottom w:val="single" w:sz="12" w:space="0" w:color="auto"/>
            </w:tcBorders>
            <w:vAlign w:val="center"/>
          </w:tcPr>
          <w:p w:rsidR="0022472F" w:rsidRPr="00130326" w:rsidRDefault="0022472F" w:rsidP="0022472F">
            <w:pPr>
              <w:pStyle w:val="7"/>
              <w:spacing w:line="228" w:lineRule="auto"/>
              <w:rPr>
                <w:i w:val="0"/>
              </w:rPr>
            </w:pPr>
            <w:r>
              <w:rPr>
                <w:i w:val="0"/>
              </w:rPr>
              <w:t>2009</w:t>
            </w:r>
          </w:p>
        </w:tc>
        <w:tc>
          <w:tcPr>
            <w:tcW w:w="1134" w:type="dxa"/>
            <w:tcBorders>
              <w:top w:val="single" w:sz="12" w:space="0" w:color="auto"/>
              <w:bottom w:val="single" w:sz="12" w:space="0" w:color="auto"/>
            </w:tcBorders>
            <w:vAlign w:val="center"/>
          </w:tcPr>
          <w:p w:rsidR="0022472F" w:rsidRPr="00995291" w:rsidRDefault="0022472F" w:rsidP="0022472F">
            <w:pPr>
              <w:pStyle w:val="7"/>
              <w:spacing w:line="228" w:lineRule="auto"/>
              <w:rPr>
                <w:i w:val="0"/>
              </w:rPr>
            </w:pPr>
            <w:r>
              <w:rPr>
                <w:i w:val="0"/>
              </w:rPr>
              <w:t>2010</w:t>
            </w:r>
          </w:p>
        </w:tc>
        <w:tc>
          <w:tcPr>
            <w:tcW w:w="1134" w:type="dxa"/>
            <w:tcBorders>
              <w:top w:val="single" w:sz="12" w:space="0" w:color="auto"/>
              <w:bottom w:val="single" w:sz="12" w:space="0" w:color="auto"/>
            </w:tcBorders>
            <w:vAlign w:val="center"/>
          </w:tcPr>
          <w:p w:rsidR="0022472F" w:rsidRPr="00995291" w:rsidRDefault="000B7A09" w:rsidP="00F100DE">
            <w:pPr>
              <w:pStyle w:val="7"/>
              <w:spacing w:line="228" w:lineRule="auto"/>
              <w:rPr>
                <w:i w:val="0"/>
              </w:rPr>
            </w:pPr>
            <w:r>
              <w:rPr>
                <w:i w:val="0"/>
              </w:rPr>
              <w:t>2011</w:t>
            </w:r>
          </w:p>
        </w:tc>
      </w:tr>
      <w:tr w:rsidR="0022472F" w:rsidTr="0022472F">
        <w:trPr>
          <w:cantSplit/>
          <w:trHeight w:val="544"/>
          <w:jc w:val="center"/>
        </w:trPr>
        <w:tc>
          <w:tcPr>
            <w:tcW w:w="4253" w:type="dxa"/>
            <w:tcBorders>
              <w:top w:val="single" w:sz="12" w:space="0" w:color="auto"/>
              <w:bottom w:val="nil"/>
            </w:tcBorders>
            <w:vAlign w:val="bottom"/>
          </w:tcPr>
          <w:p w:rsidR="0022472F" w:rsidRPr="00201BCC" w:rsidRDefault="0022472F" w:rsidP="00EC6351">
            <w:pPr>
              <w:spacing w:line="228" w:lineRule="auto"/>
              <w:rPr>
                <w:b/>
              </w:rPr>
            </w:pPr>
            <w:r w:rsidRPr="00201BCC">
              <w:rPr>
                <w:b/>
              </w:rPr>
              <w:t xml:space="preserve">Всего оказано бытовых услуг </w:t>
            </w:r>
            <w:r w:rsidRPr="00201BCC">
              <w:rPr>
                <w:b/>
              </w:rPr>
              <w:br/>
              <w:t>населению</w:t>
            </w:r>
          </w:p>
        </w:tc>
        <w:tc>
          <w:tcPr>
            <w:tcW w:w="1134" w:type="dxa"/>
            <w:tcBorders>
              <w:top w:val="single" w:sz="12" w:space="0" w:color="auto"/>
              <w:bottom w:val="nil"/>
            </w:tcBorders>
            <w:vAlign w:val="bottom"/>
          </w:tcPr>
          <w:p w:rsidR="0022472F" w:rsidRPr="00201BCC" w:rsidRDefault="0022472F" w:rsidP="00EC6351">
            <w:pPr>
              <w:spacing w:line="228" w:lineRule="auto"/>
              <w:ind w:right="113"/>
              <w:jc w:val="right"/>
              <w:rPr>
                <w:b/>
              </w:rPr>
            </w:pPr>
            <w:r w:rsidRPr="00201BCC">
              <w:rPr>
                <w:b/>
              </w:rPr>
              <w:t>159,6</w:t>
            </w:r>
          </w:p>
        </w:tc>
        <w:tc>
          <w:tcPr>
            <w:tcW w:w="1134" w:type="dxa"/>
            <w:tcBorders>
              <w:top w:val="single" w:sz="12" w:space="0" w:color="auto"/>
              <w:bottom w:val="nil"/>
            </w:tcBorders>
            <w:vAlign w:val="bottom"/>
          </w:tcPr>
          <w:p w:rsidR="0022472F" w:rsidRPr="00201BCC" w:rsidRDefault="0022472F" w:rsidP="00EC6351">
            <w:pPr>
              <w:spacing w:line="228" w:lineRule="auto"/>
              <w:ind w:right="113"/>
              <w:jc w:val="right"/>
              <w:rPr>
                <w:b/>
              </w:rPr>
            </w:pPr>
            <w:r>
              <w:rPr>
                <w:b/>
              </w:rPr>
              <w:t>206,3</w:t>
            </w:r>
          </w:p>
        </w:tc>
        <w:tc>
          <w:tcPr>
            <w:tcW w:w="1134" w:type="dxa"/>
            <w:tcBorders>
              <w:top w:val="single" w:sz="12" w:space="0" w:color="auto"/>
              <w:bottom w:val="nil"/>
            </w:tcBorders>
            <w:vAlign w:val="bottom"/>
          </w:tcPr>
          <w:p w:rsidR="0022472F" w:rsidRPr="00201BCC" w:rsidRDefault="0022472F" w:rsidP="00EC6351">
            <w:pPr>
              <w:spacing w:line="228" w:lineRule="auto"/>
              <w:ind w:right="113"/>
              <w:jc w:val="right"/>
              <w:rPr>
                <w:b/>
              </w:rPr>
            </w:pPr>
            <w:r>
              <w:rPr>
                <w:b/>
              </w:rPr>
              <w:t>252,0</w:t>
            </w:r>
          </w:p>
        </w:tc>
        <w:tc>
          <w:tcPr>
            <w:tcW w:w="1134" w:type="dxa"/>
            <w:tcBorders>
              <w:top w:val="single" w:sz="12" w:space="0" w:color="auto"/>
              <w:bottom w:val="nil"/>
            </w:tcBorders>
            <w:vAlign w:val="bottom"/>
          </w:tcPr>
          <w:p w:rsidR="0022472F" w:rsidRPr="00201BCC" w:rsidRDefault="00EB5EA1" w:rsidP="00EC6351">
            <w:pPr>
              <w:spacing w:line="228" w:lineRule="auto"/>
              <w:ind w:right="113"/>
              <w:jc w:val="right"/>
              <w:rPr>
                <w:b/>
              </w:rPr>
            </w:pPr>
            <w:r>
              <w:rPr>
                <w:b/>
              </w:rPr>
              <w:t>341,2</w:t>
            </w:r>
          </w:p>
        </w:tc>
        <w:tc>
          <w:tcPr>
            <w:tcW w:w="1134" w:type="dxa"/>
            <w:tcBorders>
              <w:top w:val="single" w:sz="12" w:space="0" w:color="auto"/>
              <w:bottom w:val="nil"/>
            </w:tcBorders>
            <w:vAlign w:val="bottom"/>
          </w:tcPr>
          <w:p w:rsidR="0022472F" w:rsidRPr="00201BCC" w:rsidRDefault="00EB5EA1" w:rsidP="00EC6351">
            <w:pPr>
              <w:spacing w:line="228" w:lineRule="auto"/>
              <w:ind w:right="113"/>
              <w:jc w:val="right"/>
              <w:rPr>
                <w:b/>
              </w:rPr>
            </w:pPr>
            <w:r>
              <w:rPr>
                <w:b/>
              </w:rPr>
              <w:t>406,5</w:t>
            </w:r>
          </w:p>
        </w:tc>
      </w:tr>
      <w:tr w:rsidR="0022472F" w:rsidTr="0022472F">
        <w:trPr>
          <w:cantSplit/>
          <w:jc w:val="center"/>
        </w:trPr>
        <w:tc>
          <w:tcPr>
            <w:tcW w:w="4253" w:type="dxa"/>
            <w:tcBorders>
              <w:top w:val="nil"/>
            </w:tcBorders>
            <w:vAlign w:val="bottom"/>
          </w:tcPr>
          <w:p w:rsidR="0022472F" w:rsidRDefault="0022472F" w:rsidP="00EC6351">
            <w:pPr>
              <w:spacing w:line="228" w:lineRule="auto"/>
              <w:ind w:left="432"/>
              <w:rPr>
                <w:szCs w:val="22"/>
              </w:rPr>
            </w:pPr>
            <w:r>
              <w:rPr>
                <w:szCs w:val="22"/>
              </w:rPr>
              <w:t>в том числе:</w:t>
            </w:r>
          </w:p>
        </w:tc>
        <w:tc>
          <w:tcPr>
            <w:tcW w:w="1134" w:type="dxa"/>
            <w:tcBorders>
              <w:top w:val="nil"/>
            </w:tcBorders>
            <w:vAlign w:val="bottom"/>
          </w:tcPr>
          <w:p w:rsidR="0022472F" w:rsidRDefault="0022472F" w:rsidP="00EC6351">
            <w:pPr>
              <w:spacing w:line="228" w:lineRule="auto"/>
              <w:ind w:right="113"/>
              <w:jc w:val="right"/>
              <w:rPr>
                <w:szCs w:val="22"/>
              </w:rPr>
            </w:pPr>
          </w:p>
        </w:tc>
        <w:tc>
          <w:tcPr>
            <w:tcW w:w="1134" w:type="dxa"/>
            <w:tcBorders>
              <w:top w:val="nil"/>
            </w:tcBorders>
          </w:tcPr>
          <w:p w:rsidR="0022472F" w:rsidRDefault="0022472F" w:rsidP="00EC6351">
            <w:pPr>
              <w:spacing w:line="228" w:lineRule="auto"/>
              <w:ind w:right="113"/>
              <w:jc w:val="right"/>
              <w:rPr>
                <w:szCs w:val="22"/>
              </w:rPr>
            </w:pPr>
          </w:p>
        </w:tc>
        <w:tc>
          <w:tcPr>
            <w:tcW w:w="1134" w:type="dxa"/>
            <w:tcBorders>
              <w:top w:val="nil"/>
            </w:tcBorders>
          </w:tcPr>
          <w:p w:rsidR="0022472F" w:rsidRDefault="0022472F" w:rsidP="00EC6351">
            <w:pPr>
              <w:spacing w:line="228" w:lineRule="auto"/>
              <w:ind w:right="113"/>
              <w:jc w:val="right"/>
              <w:rPr>
                <w:szCs w:val="22"/>
              </w:rPr>
            </w:pPr>
          </w:p>
        </w:tc>
        <w:tc>
          <w:tcPr>
            <w:tcW w:w="1134" w:type="dxa"/>
            <w:tcBorders>
              <w:top w:val="nil"/>
            </w:tcBorders>
            <w:vAlign w:val="bottom"/>
          </w:tcPr>
          <w:p w:rsidR="0022472F" w:rsidRDefault="0022472F" w:rsidP="00EC6351">
            <w:pPr>
              <w:spacing w:line="228" w:lineRule="auto"/>
              <w:ind w:right="113"/>
              <w:jc w:val="right"/>
              <w:rPr>
                <w:szCs w:val="22"/>
              </w:rPr>
            </w:pPr>
          </w:p>
        </w:tc>
        <w:tc>
          <w:tcPr>
            <w:tcW w:w="1134" w:type="dxa"/>
            <w:tcBorders>
              <w:top w:val="nil"/>
            </w:tcBorders>
            <w:vAlign w:val="bottom"/>
          </w:tcPr>
          <w:p w:rsidR="0022472F" w:rsidRDefault="0022472F" w:rsidP="00EC6351">
            <w:pPr>
              <w:spacing w:line="228" w:lineRule="auto"/>
              <w:ind w:right="113"/>
              <w:jc w:val="right"/>
              <w:rPr>
                <w:szCs w:val="22"/>
              </w:rPr>
            </w:pPr>
          </w:p>
        </w:tc>
      </w:tr>
      <w:tr w:rsidR="00EB5EA1" w:rsidTr="00EB5EA1">
        <w:trPr>
          <w:cantSplit/>
          <w:jc w:val="center"/>
        </w:trPr>
        <w:tc>
          <w:tcPr>
            <w:tcW w:w="4253" w:type="dxa"/>
            <w:vAlign w:val="bottom"/>
          </w:tcPr>
          <w:p w:rsidR="00EB5EA1" w:rsidRDefault="00EB5EA1" w:rsidP="00EC6351">
            <w:pPr>
              <w:spacing w:line="228" w:lineRule="auto"/>
              <w:ind w:left="252" w:right="-57"/>
              <w:rPr>
                <w:szCs w:val="22"/>
              </w:rPr>
            </w:pPr>
            <w:r>
              <w:rPr>
                <w:szCs w:val="22"/>
              </w:rPr>
              <w:t>ремонт и индивидуальный пошив обуви</w:t>
            </w:r>
          </w:p>
        </w:tc>
        <w:tc>
          <w:tcPr>
            <w:tcW w:w="1134" w:type="dxa"/>
            <w:vAlign w:val="bottom"/>
          </w:tcPr>
          <w:p w:rsidR="00EB5EA1" w:rsidRDefault="00EB5EA1" w:rsidP="00EC6351">
            <w:pPr>
              <w:spacing w:line="228" w:lineRule="auto"/>
              <w:ind w:right="113"/>
              <w:jc w:val="right"/>
              <w:rPr>
                <w:szCs w:val="22"/>
              </w:rPr>
            </w:pPr>
            <w:r>
              <w:rPr>
                <w:szCs w:val="22"/>
              </w:rPr>
              <w:t>5,5</w:t>
            </w:r>
          </w:p>
        </w:tc>
        <w:tc>
          <w:tcPr>
            <w:tcW w:w="1134" w:type="dxa"/>
            <w:vAlign w:val="bottom"/>
          </w:tcPr>
          <w:p w:rsidR="00EB5EA1" w:rsidRDefault="00EB5EA1" w:rsidP="00EC6351">
            <w:pPr>
              <w:spacing w:line="228" w:lineRule="auto"/>
              <w:ind w:right="113"/>
              <w:jc w:val="right"/>
              <w:rPr>
                <w:szCs w:val="22"/>
              </w:rPr>
            </w:pPr>
            <w:r>
              <w:rPr>
                <w:szCs w:val="22"/>
              </w:rPr>
              <w:t>6,8</w:t>
            </w:r>
          </w:p>
        </w:tc>
        <w:tc>
          <w:tcPr>
            <w:tcW w:w="1134" w:type="dxa"/>
            <w:vAlign w:val="bottom"/>
          </w:tcPr>
          <w:p w:rsidR="00EB5EA1" w:rsidRDefault="00EB5EA1" w:rsidP="00EC6351">
            <w:pPr>
              <w:spacing w:line="228" w:lineRule="auto"/>
              <w:ind w:right="113"/>
              <w:jc w:val="right"/>
              <w:rPr>
                <w:szCs w:val="22"/>
              </w:rPr>
            </w:pPr>
            <w:r>
              <w:rPr>
                <w:szCs w:val="22"/>
              </w:rPr>
              <w:t>7,1</w:t>
            </w:r>
          </w:p>
        </w:tc>
        <w:tc>
          <w:tcPr>
            <w:tcW w:w="1134" w:type="dxa"/>
            <w:vAlign w:val="bottom"/>
          </w:tcPr>
          <w:p w:rsidR="00EB5EA1" w:rsidRPr="00EB5EA1" w:rsidRDefault="00EB5EA1" w:rsidP="00EC6351">
            <w:pPr>
              <w:spacing w:line="228" w:lineRule="auto"/>
              <w:ind w:right="113"/>
              <w:jc w:val="right"/>
              <w:rPr>
                <w:szCs w:val="24"/>
              </w:rPr>
            </w:pPr>
            <w:r w:rsidRPr="008B7100">
              <w:rPr>
                <w:szCs w:val="24"/>
              </w:rPr>
              <w:t>8,4</w:t>
            </w:r>
          </w:p>
        </w:tc>
        <w:tc>
          <w:tcPr>
            <w:tcW w:w="1134" w:type="dxa"/>
            <w:vAlign w:val="bottom"/>
          </w:tcPr>
          <w:p w:rsidR="00EB5EA1" w:rsidRPr="008B7100" w:rsidRDefault="00EB5EA1" w:rsidP="00EC6351">
            <w:pPr>
              <w:spacing w:line="228" w:lineRule="auto"/>
              <w:ind w:right="113"/>
              <w:jc w:val="right"/>
              <w:rPr>
                <w:szCs w:val="24"/>
              </w:rPr>
            </w:pPr>
            <w:r w:rsidRPr="008B7100">
              <w:rPr>
                <w:szCs w:val="24"/>
              </w:rPr>
              <w:t>9,8</w:t>
            </w:r>
          </w:p>
        </w:tc>
      </w:tr>
      <w:tr w:rsidR="00EB5EA1" w:rsidTr="00EC6351">
        <w:trPr>
          <w:cantSplit/>
          <w:jc w:val="center"/>
        </w:trPr>
        <w:tc>
          <w:tcPr>
            <w:tcW w:w="4253" w:type="dxa"/>
            <w:tcBorders>
              <w:bottom w:val="nil"/>
            </w:tcBorders>
            <w:vAlign w:val="bottom"/>
          </w:tcPr>
          <w:p w:rsidR="00EB5EA1" w:rsidRDefault="00EB5EA1" w:rsidP="00EC6351">
            <w:pPr>
              <w:spacing w:line="228" w:lineRule="auto"/>
              <w:ind w:left="252" w:right="-57"/>
              <w:rPr>
                <w:szCs w:val="22"/>
              </w:rPr>
            </w:pPr>
            <w:r>
              <w:rPr>
                <w:szCs w:val="22"/>
              </w:rPr>
              <w:t>ремонт и индивидуальный пошив одежды, пошив и вязка трикотажных изделий</w:t>
            </w:r>
          </w:p>
        </w:tc>
        <w:tc>
          <w:tcPr>
            <w:tcW w:w="1134" w:type="dxa"/>
            <w:tcBorders>
              <w:bottom w:val="nil"/>
            </w:tcBorders>
            <w:vAlign w:val="bottom"/>
          </w:tcPr>
          <w:p w:rsidR="00EB5EA1" w:rsidRDefault="00EB5EA1" w:rsidP="00EC6351">
            <w:pPr>
              <w:spacing w:line="228" w:lineRule="auto"/>
              <w:ind w:right="113"/>
              <w:jc w:val="right"/>
              <w:rPr>
                <w:szCs w:val="22"/>
              </w:rPr>
            </w:pPr>
            <w:r>
              <w:rPr>
                <w:szCs w:val="22"/>
              </w:rPr>
              <w:t>6,7</w:t>
            </w:r>
          </w:p>
        </w:tc>
        <w:tc>
          <w:tcPr>
            <w:tcW w:w="1134" w:type="dxa"/>
            <w:tcBorders>
              <w:bottom w:val="nil"/>
            </w:tcBorders>
            <w:vAlign w:val="bottom"/>
          </w:tcPr>
          <w:p w:rsidR="00EB5EA1" w:rsidRDefault="00EB5EA1" w:rsidP="00EC6351">
            <w:pPr>
              <w:spacing w:line="228" w:lineRule="auto"/>
              <w:ind w:right="113"/>
              <w:jc w:val="right"/>
              <w:rPr>
                <w:szCs w:val="22"/>
              </w:rPr>
            </w:pPr>
            <w:r>
              <w:rPr>
                <w:szCs w:val="22"/>
              </w:rPr>
              <w:t>7,2</w:t>
            </w:r>
          </w:p>
        </w:tc>
        <w:tc>
          <w:tcPr>
            <w:tcW w:w="1134" w:type="dxa"/>
            <w:tcBorders>
              <w:bottom w:val="nil"/>
            </w:tcBorders>
            <w:vAlign w:val="bottom"/>
          </w:tcPr>
          <w:p w:rsidR="00EB5EA1" w:rsidRDefault="00755C44" w:rsidP="00EC6351">
            <w:pPr>
              <w:spacing w:line="228" w:lineRule="auto"/>
              <w:ind w:right="113"/>
              <w:jc w:val="right"/>
              <w:rPr>
                <w:szCs w:val="22"/>
              </w:rPr>
            </w:pPr>
            <w:r>
              <w:rPr>
                <w:szCs w:val="22"/>
              </w:rPr>
              <w:t>8,4</w:t>
            </w:r>
          </w:p>
        </w:tc>
        <w:tc>
          <w:tcPr>
            <w:tcW w:w="1134" w:type="dxa"/>
            <w:tcBorders>
              <w:bottom w:val="nil"/>
            </w:tcBorders>
            <w:vAlign w:val="bottom"/>
          </w:tcPr>
          <w:p w:rsidR="00EB5EA1" w:rsidRPr="008B7100" w:rsidRDefault="00EB5EA1" w:rsidP="00EC6351">
            <w:pPr>
              <w:spacing w:line="228" w:lineRule="auto"/>
              <w:ind w:right="113"/>
              <w:jc w:val="right"/>
              <w:rPr>
                <w:szCs w:val="24"/>
              </w:rPr>
            </w:pPr>
            <w:r w:rsidRPr="008B7100">
              <w:rPr>
                <w:szCs w:val="24"/>
              </w:rPr>
              <w:t>8,7</w:t>
            </w:r>
          </w:p>
        </w:tc>
        <w:tc>
          <w:tcPr>
            <w:tcW w:w="1134" w:type="dxa"/>
            <w:tcBorders>
              <w:bottom w:val="nil"/>
            </w:tcBorders>
            <w:vAlign w:val="bottom"/>
          </w:tcPr>
          <w:p w:rsidR="00EB5EA1" w:rsidRPr="008B7100" w:rsidRDefault="00EB5EA1" w:rsidP="00EC6351">
            <w:pPr>
              <w:spacing w:line="228" w:lineRule="auto"/>
              <w:ind w:right="113"/>
              <w:jc w:val="right"/>
              <w:rPr>
                <w:szCs w:val="24"/>
              </w:rPr>
            </w:pPr>
            <w:r w:rsidRPr="008B7100">
              <w:rPr>
                <w:szCs w:val="24"/>
              </w:rPr>
              <w:t>9,9</w:t>
            </w:r>
          </w:p>
        </w:tc>
      </w:tr>
      <w:tr w:rsidR="00EB5EA1" w:rsidTr="00EC6351">
        <w:trPr>
          <w:cantSplit/>
          <w:jc w:val="center"/>
        </w:trPr>
        <w:tc>
          <w:tcPr>
            <w:tcW w:w="4253" w:type="dxa"/>
            <w:tcBorders>
              <w:top w:val="nil"/>
              <w:bottom w:val="single" w:sz="12" w:space="0" w:color="auto"/>
            </w:tcBorders>
            <w:vAlign w:val="bottom"/>
          </w:tcPr>
          <w:p w:rsidR="00EB5EA1" w:rsidRDefault="00EB5EA1" w:rsidP="00EC6351">
            <w:pPr>
              <w:spacing w:line="228" w:lineRule="auto"/>
              <w:ind w:left="252" w:right="-57"/>
              <w:rPr>
                <w:szCs w:val="22"/>
              </w:rPr>
            </w:pPr>
            <w:r>
              <w:rPr>
                <w:szCs w:val="22"/>
              </w:rPr>
              <w:t>ремонт бытовой радиоэлектронной аппаратуры, бытовых машин и приборов, ремонт и изготовление металлоизделий</w:t>
            </w:r>
          </w:p>
        </w:tc>
        <w:tc>
          <w:tcPr>
            <w:tcW w:w="1134" w:type="dxa"/>
            <w:tcBorders>
              <w:top w:val="nil"/>
              <w:bottom w:val="single" w:sz="12" w:space="0" w:color="auto"/>
            </w:tcBorders>
            <w:vAlign w:val="bottom"/>
          </w:tcPr>
          <w:p w:rsidR="00EB5EA1" w:rsidRDefault="00EB5EA1" w:rsidP="00EC6351">
            <w:pPr>
              <w:spacing w:line="228" w:lineRule="auto"/>
              <w:ind w:right="113"/>
              <w:jc w:val="right"/>
              <w:rPr>
                <w:szCs w:val="22"/>
              </w:rPr>
            </w:pPr>
            <w:r>
              <w:rPr>
                <w:szCs w:val="22"/>
              </w:rPr>
              <w:t>16,6</w:t>
            </w:r>
          </w:p>
        </w:tc>
        <w:tc>
          <w:tcPr>
            <w:tcW w:w="1134" w:type="dxa"/>
            <w:tcBorders>
              <w:top w:val="nil"/>
              <w:bottom w:val="single" w:sz="12" w:space="0" w:color="auto"/>
            </w:tcBorders>
            <w:vAlign w:val="bottom"/>
          </w:tcPr>
          <w:p w:rsidR="00EB5EA1" w:rsidRDefault="00EB5EA1" w:rsidP="00EC6351">
            <w:pPr>
              <w:spacing w:line="228" w:lineRule="auto"/>
              <w:ind w:right="113"/>
              <w:jc w:val="right"/>
              <w:rPr>
                <w:szCs w:val="22"/>
              </w:rPr>
            </w:pPr>
            <w:r>
              <w:rPr>
                <w:szCs w:val="22"/>
              </w:rPr>
              <w:t>21,3</w:t>
            </w:r>
          </w:p>
        </w:tc>
        <w:tc>
          <w:tcPr>
            <w:tcW w:w="1134" w:type="dxa"/>
            <w:tcBorders>
              <w:top w:val="nil"/>
              <w:bottom w:val="single" w:sz="12" w:space="0" w:color="auto"/>
            </w:tcBorders>
            <w:vAlign w:val="bottom"/>
          </w:tcPr>
          <w:p w:rsidR="00EB5EA1" w:rsidRDefault="00EB5EA1" w:rsidP="00EC6351">
            <w:pPr>
              <w:spacing w:line="228" w:lineRule="auto"/>
              <w:ind w:right="113"/>
              <w:jc w:val="right"/>
              <w:rPr>
                <w:szCs w:val="22"/>
              </w:rPr>
            </w:pPr>
            <w:r>
              <w:rPr>
                <w:szCs w:val="22"/>
              </w:rPr>
              <w:t>24,7</w:t>
            </w:r>
          </w:p>
        </w:tc>
        <w:tc>
          <w:tcPr>
            <w:tcW w:w="1134" w:type="dxa"/>
            <w:tcBorders>
              <w:top w:val="nil"/>
              <w:bottom w:val="single" w:sz="12" w:space="0" w:color="auto"/>
            </w:tcBorders>
            <w:vAlign w:val="bottom"/>
          </w:tcPr>
          <w:p w:rsidR="00EB5EA1" w:rsidRPr="008B7100" w:rsidRDefault="00EB5EA1" w:rsidP="00EC6351">
            <w:pPr>
              <w:spacing w:line="228" w:lineRule="auto"/>
              <w:ind w:right="113"/>
              <w:jc w:val="right"/>
              <w:rPr>
                <w:szCs w:val="24"/>
              </w:rPr>
            </w:pPr>
            <w:r w:rsidRPr="008B7100">
              <w:rPr>
                <w:szCs w:val="24"/>
              </w:rPr>
              <w:t>41,8</w:t>
            </w:r>
          </w:p>
        </w:tc>
        <w:tc>
          <w:tcPr>
            <w:tcW w:w="1134" w:type="dxa"/>
            <w:tcBorders>
              <w:top w:val="nil"/>
              <w:bottom w:val="single" w:sz="12" w:space="0" w:color="auto"/>
            </w:tcBorders>
            <w:vAlign w:val="bottom"/>
          </w:tcPr>
          <w:p w:rsidR="00EB5EA1" w:rsidRPr="008B7100" w:rsidRDefault="00EB5EA1" w:rsidP="00EC6351">
            <w:pPr>
              <w:spacing w:line="228" w:lineRule="auto"/>
              <w:ind w:right="113"/>
              <w:jc w:val="right"/>
              <w:rPr>
                <w:szCs w:val="24"/>
              </w:rPr>
            </w:pPr>
            <w:r w:rsidRPr="008B7100">
              <w:rPr>
                <w:szCs w:val="24"/>
              </w:rPr>
              <w:t>45,7</w:t>
            </w:r>
          </w:p>
        </w:tc>
      </w:tr>
    </w:tbl>
    <w:p w:rsidR="00EC6351" w:rsidRDefault="00EC6351" w:rsidP="002C3C50">
      <w:pPr>
        <w:spacing w:before="40"/>
        <w:ind w:right="113"/>
        <w:jc w:val="right"/>
        <w:rPr>
          <w:szCs w:val="24"/>
        </w:rPr>
        <w:sectPr w:rsidR="00EC6351" w:rsidSect="00B451F9">
          <w:pgSz w:w="11906" w:h="16838"/>
          <w:pgMar w:top="1134" w:right="1134" w:bottom="1134" w:left="1134" w:header="709" w:footer="349" w:gutter="0"/>
          <w:cols w:space="708"/>
          <w:docGrid w:linePitch="360"/>
        </w:sect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EC6351" w:rsidTr="00EC6351">
        <w:trPr>
          <w:cantSplit/>
          <w:jc w:val="center"/>
        </w:trPr>
        <w:tc>
          <w:tcPr>
            <w:tcW w:w="9923" w:type="dxa"/>
            <w:gridSpan w:val="6"/>
            <w:tcBorders>
              <w:top w:val="nil"/>
              <w:bottom w:val="single" w:sz="12" w:space="0" w:color="auto"/>
            </w:tcBorders>
            <w:vAlign w:val="bottom"/>
          </w:tcPr>
          <w:p w:rsidR="00EC6351" w:rsidRPr="008B7100" w:rsidRDefault="00EC6351" w:rsidP="002C3C50">
            <w:pPr>
              <w:spacing w:before="40"/>
              <w:ind w:right="113"/>
              <w:jc w:val="right"/>
              <w:rPr>
                <w:szCs w:val="24"/>
              </w:rPr>
            </w:pPr>
            <w:r>
              <w:rPr>
                <w:szCs w:val="24"/>
              </w:rPr>
              <w:t>Продолжение</w:t>
            </w:r>
          </w:p>
        </w:tc>
      </w:tr>
      <w:tr w:rsidR="00EC6351" w:rsidTr="00340037">
        <w:trPr>
          <w:cantSplit/>
          <w:jc w:val="center"/>
        </w:trPr>
        <w:tc>
          <w:tcPr>
            <w:tcW w:w="4253" w:type="dxa"/>
            <w:tcBorders>
              <w:top w:val="single" w:sz="12" w:space="0" w:color="auto"/>
              <w:bottom w:val="single" w:sz="12" w:space="0" w:color="auto"/>
            </w:tcBorders>
            <w:vAlign w:val="bottom"/>
          </w:tcPr>
          <w:p w:rsidR="00EC6351" w:rsidRDefault="00EC6351" w:rsidP="002C3C50">
            <w:pPr>
              <w:spacing w:before="40"/>
              <w:ind w:left="252" w:right="-57"/>
              <w:rPr>
                <w:szCs w:val="22"/>
              </w:rPr>
            </w:pPr>
          </w:p>
        </w:tc>
        <w:tc>
          <w:tcPr>
            <w:tcW w:w="1134" w:type="dxa"/>
            <w:tcBorders>
              <w:top w:val="single" w:sz="12" w:space="0" w:color="auto"/>
              <w:bottom w:val="single" w:sz="12" w:space="0" w:color="auto"/>
            </w:tcBorders>
            <w:vAlign w:val="center"/>
          </w:tcPr>
          <w:p w:rsidR="00EC6351" w:rsidRPr="00995291" w:rsidRDefault="00EC6351" w:rsidP="00340037">
            <w:pPr>
              <w:pStyle w:val="7"/>
              <w:spacing w:line="228" w:lineRule="auto"/>
              <w:rPr>
                <w:i w:val="0"/>
              </w:rPr>
            </w:pPr>
            <w:r>
              <w:rPr>
                <w:i w:val="0"/>
              </w:rPr>
              <w:t>2007</w:t>
            </w:r>
          </w:p>
        </w:tc>
        <w:tc>
          <w:tcPr>
            <w:tcW w:w="1134" w:type="dxa"/>
            <w:tcBorders>
              <w:top w:val="single" w:sz="12" w:space="0" w:color="auto"/>
              <w:bottom w:val="single" w:sz="12" w:space="0" w:color="auto"/>
            </w:tcBorders>
            <w:vAlign w:val="center"/>
          </w:tcPr>
          <w:p w:rsidR="00EC6351" w:rsidRPr="00E50483" w:rsidRDefault="00EC6351" w:rsidP="00340037">
            <w:pPr>
              <w:pStyle w:val="7"/>
              <w:spacing w:line="228" w:lineRule="auto"/>
              <w:rPr>
                <w:i w:val="0"/>
                <w:lang w:val="en-US"/>
              </w:rPr>
            </w:pPr>
            <w:r>
              <w:rPr>
                <w:i w:val="0"/>
                <w:lang w:val="en-US"/>
              </w:rPr>
              <w:t>2008</w:t>
            </w:r>
          </w:p>
        </w:tc>
        <w:tc>
          <w:tcPr>
            <w:tcW w:w="1134" w:type="dxa"/>
            <w:tcBorders>
              <w:top w:val="single" w:sz="12" w:space="0" w:color="auto"/>
              <w:bottom w:val="single" w:sz="12" w:space="0" w:color="auto"/>
            </w:tcBorders>
            <w:vAlign w:val="center"/>
          </w:tcPr>
          <w:p w:rsidR="00EC6351" w:rsidRPr="00130326" w:rsidRDefault="00EC6351" w:rsidP="00340037">
            <w:pPr>
              <w:pStyle w:val="7"/>
              <w:spacing w:line="228" w:lineRule="auto"/>
              <w:rPr>
                <w:i w:val="0"/>
              </w:rPr>
            </w:pPr>
            <w:r>
              <w:rPr>
                <w:i w:val="0"/>
              </w:rPr>
              <w:t>2009</w:t>
            </w:r>
          </w:p>
        </w:tc>
        <w:tc>
          <w:tcPr>
            <w:tcW w:w="1134" w:type="dxa"/>
            <w:tcBorders>
              <w:top w:val="single" w:sz="12" w:space="0" w:color="auto"/>
              <w:bottom w:val="single" w:sz="12" w:space="0" w:color="auto"/>
            </w:tcBorders>
            <w:vAlign w:val="center"/>
          </w:tcPr>
          <w:p w:rsidR="00EC6351" w:rsidRPr="00995291" w:rsidRDefault="00EC6351" w:rsidP="00340037">
            <w:pPr>
              <w:pStyle w:val="7"/>
              <w:spacing w:line="228" w:lineRule="auto"/>
              <w:rPr>
                <w:i w:val="0"/>
              </w:rPr>
            </w:pPr>
            <w:r>
              <w:rPr>
                <w:i w:val="0"/>
              </w:rPr>
              <w:t>2010</w:t>
            </w:r>
          </w:p>
        </w:tc>
        <w:tc>
          <w:tcPr>
            <w:tcW w:w="1134" w:type="dxa"/>
            <w:tcBorders>
              <w:top w:val="single" w:sz="12" w:space="0" w:color="auto"/>
              <w:bottom w:val="single" w:sz="12" w:space="0" w:color="auto"/>
            </w:tcBorders>
            <w:vAlign w:val="center"/>
          </w:tcPr>
          <w:p w:rsidR="00EC6351" w:rsidRPr="00995291" w:rsidRDefault="00EC6351" w:rsidP="00340037">
            <w:pPr>
              <w:pStyle w:val="7"/>
              <w:spacing w:line="228" w:lineRule="auto"/>
              <w:rPr>
                <w:i w:val="0"/>
              </w:rPr>
            </w:pPr>
            <w:r>
              <w:rPr>
                <w:i w:val="0"/>
              </w:rPr>
              <w:t>2011</w:t>
            </w:r>
          </w:p>
        </w:tc>
      </w:tr>
      <w:tr w:rsidR="00EC6351" w:rsidTr="00EC6351">
        <w:trPr>
          <w:cantSplit/>
          <w:jc w:val="center"/>
        </w:trPr>
        <w:tc>
          <w:tcPr>
            <w:tcW w:w="4253" w:type="dxa"/>
            <w:tcBorders>
              <w:top w:val="single" w:sz="12" w:space="0" w:color="auto"/>
            </w:tcBorders>
            <w:vAlign w:val="bottom"/>
          </w:tcPr>
          <w:p w:rsidR="00EC6351" w:rsidRDefault="00EC6351" w:rsidP="002C3C50">
            <w:pPr>
              <w:spacing w:before="40"/>
              <w:ind w:left="252" w:right="-57"/>
              <w:rPr>
                <w:szCs w:val="22"/>
              </w:rPr>
            </w:pPr>
            <w:r>
              <w:rPr>
                <w:szCs w:val="22"/>
              </w:rPr>
              <w:t>ремонт и техническое обслуживание автомототранспортных средств</w:t>
            </w:r>
          </w:p>
        </w:tc>
        <w:tc>
          <w:tcPr>
            <w:tcW w:w="1134" w:type="dxa"/>
            <w:tcBorders>
              <w:top w:val="single" w:sz="12" w:space="0" w:color="auto"/>
            </w:tcBorders>
            <w:vAlign w:val="bottom"/>
          </w:tcPr>
          <w:p w:rsidR="00EC6351" w:rsidRDefault="00EC6351" w:rsidP="002C3C50">
            <w:pPr>
              <w:spacing w:before="40"/>
              <w:ind w:right="113"/>
              <w:jc w:val="right"/>
              <w:rPr>
                <w:szCs w:val="22"/>
              </w:rPr>
            </w:pPr>
            <w:r>
              <w:rPr>
                <w:szCs w:val="22"/>
              </w:rPr>
              <w:t>25,3</w:t>
            </w:r>
          </w:p>
        </w:tc>
        <w:tc>
          <w:tcPr>
            <w:tcW w:w="1134" w:type="dxa"/>
            <w:tcBorders>
              <w:top w:val="single" w:sz="12" w:space="0" w:color="auto"/>
            </w:tcBorders>
            <w:vAlign w:val="bottom"/>
          </w:tcPr>
          <w:p w:rsidR="00EC6351" w:rsidRDefault="00EC6351" w:rsidP="002C3C50">
            <w:pPr>
              <w:spacing w:before="40"/>
              <w:ind w:right="113"/>
              <w:jc w:val="right"/>
              <w:rPr>
                <w:szCs w:val="22"/>
              </w:rPr>
            </w:pPr>
            <w:r>
              <w:rPr>
                <w:szCs w:val="22"/>
              </w:rPr>
              <w:t>38,1</w:t>
            </w:r>
          </w:p>
        </w:tc>
        <w:tc>
          <w:tcPr>
            <w:tcW w:w="1134" w:type="dxa"/>
            <w:tcBorders>
              <w:top w:val="single" w:sz="12" w:space="0" w:color="auto"/>
            </w:tcBorders>
            <w:vAlign w:val="bottom"/>
          </w:tcPr>
          <w:p w:rsidR="00EC6351" w:rsidRDefault="00EC6351" w:rsidP="002C3C50">
            <w:pPr>
              <w:spacing w:before="40"/>
              <w:ind w:right="113"/>
              <w:jc w:val="right"/>
              <w:rPr>
                <w:szCs w:val="22"/>
              </w:rPr>
            </w:pPr>
            <w:r>
              <w:rPr>
                <w:szCs w:val="22"/>
              </w:rPr>
              <w:t>40,0</w:t>
            </w:r>
          </w:p>
        </w:tc>
        <w:tc>
          <w:tcPr>
            <w:tcW w:w="1134" w:type="dxa"/>
            <w:tcBorders>
              <w:top w:val="single" w:sz="12" w:space="0" w:color="auto"/>
            </w:tcBorders>
            <w:vAlign w:val="bottom"/>
          </w:tcPr>
          <w:p w:rsidR="00EC6351" w:rsidRPr="008B7100" w:rsidRDefault="00EC6351" w:rsidP="002C3C50">
            <w:pPr>
              <w:spacing w:before="40"/>
              <w:ind w:right="113"/>
              <w:jc w:val="right"/>
              <w:rPr>
                <w:szCs w:val="24"/>
              </w:rPr>
            </w:pPr>
            <w:r w:rsidRPr="008B7100">
              <w:rPr>
                <w:szCs w:val="24"/>
              </w:rPr>
              <w:t>39,9</w:t>
            </w:r>
          </w:p>
        </w:tc>
        <w:tc>
          <w:tcPr>
            <w:tcW w:w="1134" w:type="dxa"/>
            <w:tcBorders>
              <w:top w:val="single" w:sz="12" w:space="0" w:color="auto"/>
            </w:tcBorders>
            <w:vAlign w:val="bottom"/>
          </w:tcPr>
          <w:p w:rsidR="00EC6351" w:rsidRPr="008B7100" w:rsidRDefault="00EC6351" w:rsidP="002C3C50">
            <w:pPr>
              <w:spacing w:before="40"/>
              <w:ind w:right="113"/>
              <w:jc w:val="right"/>
              <w:rPr>
                <w:szCs w:val="24"/>
              </w:rPr>
            </w:pPr>
            <w:r w:rsidRPr="008B7100">
              <w:rPr>
                <w:szCs w:val="24"/>
              </w:rPr>
              <w:t>59,4</w:t>
            </w:r>
          </w:p>
        </w:tc>
      </w:tr>
      <w:tr w:rsidR="00EC6351" w:rsidTr="00EB5EA1">
        <w:trPr>
          <w:cantSplit/>
          <w:jc w:val="center"/>
        </w:trPr>
        <w:tc>
          <w:tcPr>
            <w:tcW w:w="4253" w:type="dxa"/>
            <w:vAlign w:val="bottom"/>
          </w:tcPr>
          <w:p w:rsidR="00EC6351" w:rsidRDefault="00EC6351" w:rsidP="002C3C50">
            <w:pPr>
              <w:spacing w:before="40"/>
              <w:ind w:left="252" w:right="-57"/>
              <w:rPr>
                <w:szCs w:val="22"/>
              </w:rPr>
            </w:pPr>
            <w:r>
              <w:rPr>
                <w:szCs w:val="22"/>
              </w:rPr>
              <w:t>ремонт и изготовление мебели</w:t>
            </w:r>
          </w:p>
        </w:tc>
        <w:tc>
          <w:tcPr>
            <w:tcW w:w="1134" w:type="dxa"/>
            <w:vAlign w:val="bottom"/>
          </w:tcPr>
          <w:p w:rsidR="00EC6351" w:rsidRDefault="00EC6351" w:rsidP="002C3C50">
            <w:pPr>
              <w:spacing w:before="40"/>
              <w:ind w:right="113"/>
              <w:jc w:val="right"/>
              <w:rPr>
                <w:szCs w:val="22"/>
              </w:rPr>
            </w:pPr>
            <w:r>
              <w:rPr>
                <w:szCs w:val="22"/>
              </w:rPr>
              <w:t>0,5</w:t>
            </w:r>
          </w:p>
        </w:tc>
        <w:tc>
          <w:tcPr>
            <w:tcW w:w="1134" w:type="dxa"/>
            <w:vAlign w:val="bottom"/>
          </w:tcPr>
          <w:p w:rsidR="00EC6351" w:rsidRDefault="00EC6351" w:rsidP="002C3C50">
            <w:pPr>
              <w:spacing w:before="40"/>
              <w:ind w:right="113"/>
              <w:jc w:val="right"/>
              <w:rPr>
                <w:szCs w:val="22"/>
              </w:rPr>
            </w:pPr>
            <w:r>
              <w:rPr>
                <w:szCs w:val="22"/>
              </w:rPr>
              <w:t>0,7</w:t>
            </w:r>
          </w:p>
        </w:tc>
        <w:tc>
          <w:tcPr>
            <w:tcW w:w="1134" w:type="dxa"/>
            <w:vAlign w:val="bottom"/>
          </w:tcPr>
          <w:p w:rsidR="00EC6351" w:rsidRDefault="00EC6351" w:rsidP="002C3C50">
            <w:pPr>
              <w:spacing w:before="40"/>
              <w:ind w:right="113"/>
              <w:jc w:val="right"/>
              <w:rPr>
                <w:szCs w:val="22"/>
              </w:rPr>
            </w:pPr>
            <w:r>
              <w:rPr>
                <w:szCs w:val="22"/>
              </w:rPr>
              <w:t>0,7</w:t>
            </w:r>
          </w:p>
        </w:tc>
        <w:tc>
          <w:tcPr>
            <w:tcW w:w="1134" w:type="dxa"/>
            <w:vAlign w:val="bottom"/>
          </w:tcPr>
          <w:p w:rsidR="00EC6351" w:rsidRPr="008B7100" w:rsidRDefault="00EC6351" w:rsidP="002C3C50">
            <w:pPr>
              <w:spacing w:before="40"/>
              <w:ind w:right="113"/>
              <w:jc w:val="right"/>
              <w:rPr>
                <w:szCs w:val="24"/>
              </w:rPr>
            </w:pPr>
            <w:r w:rsidRPr="008B7100">
              <w:rPr>
                <w:szCs w:val="24"/>
              </w:rPr>
              <w:t>5,9</w:t>
            </w:r>
          </w:p>
        </w:tc>
        <w:tc>
          <w:tcPr>
            <w:tcW w:w="1134" w:type="dxa"/>
            <w:vAlign w:val="bottom"/>
          </w:tcPr>
          <w:p w:rsidR="00EC6351" w:rsidRPr="008B7100" w:rsidRDefault="00EC6351" w:rsidP="002C3C50">
            <w:pPr>
              <w:spacing w:before="40"/>
              <w:ind w:right="113"/>
              <w:jc w:val="right"/>
              <w:rPr>
                <w:szCs w:val="24"/>
              </w:rPr>
            </w:pPr>
            <w:r w:rsidRPr="008B7100">
              <w:rPr>
                <w:szCs w:val="24"/>
              </w:rPr>
              <w:t>8,5</w:t>
            </w:r>
          </w:p>
        </w:tc>
      </w:tr>
      <w:tr w:rsidR="00EC6351" w:rsidTr="00EB5EA1">
        <w:trPr>
          <w:cantSplit/>
          <w:jc w:val="center"/>
        </w:trPr>
        <w:tc>
          <w:tcPr>
            <w:tcW w:w="4253" w:type="dxa"/>
            <w:vAlign w:val="bottom"/>
          </w:tcPr>
          <w:p w:rsidR="00EC6351" w:rsidRDefault="00EC6351" w:rsidP="002C3C50">
            <w:pPr>
              <w:spacing w:before="40"/>
              <w:ind w:left="252" w:right="-57"/>
              <w:rPr>
                <w:szCs w:val="22"/>
              </w:rPr>
            </w:pPr>
            <w:r>
              <w:rPr>
                <w:szCs w:val="22"/>
              </w:rPr>
              <w:t xml:space="preserve">химическая чистка и крашение </w:t>
            </w:r>
          </w:p>
        </w:tc>
        <w:tc>
          <w:tcPr>
            <w:tcW w:w="1134" w:type="dxa"/>
            <w:vAlign w:val="bottom"/>
          </w:tcPr>
          <w:p w:rsidR="00EC6351" w:rsidRDefault="00EC6351" w:rsidP="002C3C50">
            <w:pPr>
              <w:spacing w:before="40"/>
              <w:ind w:right="113"/>
              <w:jc w:val="right"/>
              <w:rPr>
                <w:szCs w:val="22"/>
              </w:rPr>
            </w:pPr>
            <w:r>
              <w:rPr>
                <w:szCs w:val="22"/>
              </w:rPr>
              <w:t>2,9</w:t>
            </w:r>
          </w:p>
        </w:tc>
        <w:tc>
          <w:tcPr>
            <w:tcW w:w="1134" w:type="dxa"/>
            <w:vAlign w:val="bottom"/>
          </w:tcPr>
          <w:p w:rsidR="00EC6351" w:rsidRDefault="00EC6351" w:rsidP="002C3C50">
            <w:pPr>
              <w:spacing w:before="40"/>
              <w:ind w:right="113"/>
              <w:jc w:val="right"/>
              <w:rPr>
                <w:szCs w:val="22"/>
              </w:rPr>
            </w:pPr>
            <w:r>
              <w:rPr>
                <w:szCs w:val="22"/>
              </w:rPr>
              <w:t>3,3</w:t>
            </w:r>
          </w:p>
        </w:tc>
        <w:tc>
          <w:tcPr>
            <w:tcW w:w="1134" w:type="dxa"/>
            <w:vAlign w:val="bottom"/>
          </w:tcPr>
          <w:p w:rsidR="00EC6351" w:rsidRDefault="00EC6351" w:rsidP="002C3C50">
            <w:pPr>
              <w:spacing w:before="40"/>
              <w:ind w:right="113"/>
              <w:jc w:val="right"/>
              <w:rPr>
                <w:szCs w:val="22"/>
              </w:rPr>
            </w:pPr>
            <w:r>
              <w:rPr>
                <w:szCs w:val="22"/>
              </w:rPr>
              <w:t>4,2</w:t>
            </w:r>
          </w:p>
        </w:tc>
        <w:tc>
          <w:tcPr>
            <w:tcW w:w="1134" w:type="dxa"/>
            <w:vAlign w:val="bottom"/>
          </w:tcPr>
          <w:p w:rsidR="00EC6351" w:rsidRPr="008B7100" w:rsidRDefault="00EC6351" w:rsidP="002C3C50">
            <w:pPr>
              <w:spacing w:before="40"/>
              <w:ind w:right="113"/>
              <w:jc w:val="right"/>
              <w:rPr>
                <w:szCs w:val="24"/>
              </w:rPr>
            </w:pPr>
            <w:r w:rsidRPr="008B7100">
              <w:rPr>
                <w:szCs w:val="24"/>
              </w:rPr>
              <w:t>5,2</w:t>
            </w:r>
          </w:p>
        </w:tc>
        <w:tc>
          <w:tcPr>
            <w:tcW w:w="1134" w:type="dxa"/>
            <w:vAlign w:val="bottom"/>
          </w:tcPr>
          <w:p w:rsidR="00EC6351" w:rsidRPr="008B7100" w:rsidRDefault="00EC6351" w:rsidP="002C3C50">
            <w:pPr>
              <w:spacing w:before="40"/>
              <w:ind w:right="113"/>
              <w:jc w:val="right"/>
              <w:rPr>
                <w:szCs w:val="24"/>
              </w:rPr>
            </w:pPr>
            <w:r w:rsidRPr="008B7100">
              <w:rPr>
                <w:szCs w:val="24"/>
              </w:rPr>
              <w:t>5,7</w:t>
            </w:r>
          </w:p>
        </w:tc>
      </w:tr>
      <w:tr w:rsidR="00EC6351" w:rsidTr="00EB5EA1">
        <w:trPr>
          <w:cantSplit/>
          <w:jc w:val="center"/>
        </w:trPr>
        <w:tc>
          <w:tcPr>
            <w:tcW w:w="4253" w:type="dxa"/>
            <w:vAlign w:val="bottom"/>
          </w:tcPr>
          <w:p w:rsidR="00EC6351" w:rsidRDefault="00EC6351" w:rsidP="002C3C50">
            <w:pPr>
              <w:spacing w:before="40"/>
              <w:ind w:left="252" w:right="-57"/>
              <w:rPr>
                <w:szCs w:val="22"/>
              </w:rPr>
            </w:pPr>
            <w:r>
              <w:rPr>
                <w:szCs w:val="22"/>
              </w:rPr>
              <w:t>услуги прачечных</w:t>
            </w:r>
          </w:p>
        </w:tc>
        <w:tc>
          <w:tcPr>
            <w:tcW w:w="1134" w:type="dxa"/>
            <w:vAlign w:val="bottom"/>
          </w:tcPr>
          <w:p w:rsidR="00EC6351" w:rsidRDefault="00EC6351" w:rsidP="002C3C50">
            <w:pPr>
              <w:spacing w:before="40"/>
              <w:ind w:right="113"/>
              <w:jc w:val="right"/>
              <w:rPr>
                <w:szCs w:val="22"/>
              </w:rPr>
            </w:pPr>
            <w:r>
              <w:rPr>
                <w:szCs w:val="22"/>
              </w:rPr>
              <w:t>7,5</w:t>
            </w:r>
          </w:p>
        </w:tc>
        <w:tc>
          <w:tcPr>
            <w:tcW w:w="1134" w:type="dxa"/>
            <w:vAlign w:val="bottom"/>
          </w:tcPr>
          <w:p w:rsidR="00EC6351" w:rsidRDefault="00EC6351" w:rsidP="002C3C50">
            <w:pPr>
              <w:spacing w:before="40"/>
              <w:ind w:right="113"/>
              <w:jc w:val="right"/>
              <w:rPr>
                <w:szCs w:val="22"/>
              </w:rPr>
            </w:pPr>
            <w:r>
              <w:rPr>
                <w:szCs w:val="22"/>
              </w:rPr>
              <w:t>10,3</w:t>
            </w:r>
          </w:p>
        </w:tc>
        <w:tc>
          <w:tcPr>
            <w:tcW w:w="1134" w:type="dxa"/>
            <w:vAlign w:val="bottom"/>
          </w:tcPr>
          <w:p w:rsidR="00EC6351" w:rsidRDefault="00EC6351" w:rsidP="002C3C50">
            <w:pPr>
              <w:spacing w:before="40"/>
              <w:ind w:right="113"/>
              <w:jc w:val="right"/>
              <w:rPr>
                <w:szCs w:val="22"/>
              </w:rPr>
            </w:pPr>
            <w:r>
              <w:rPr>
                <w:szCs w:val="22"/>
              </w:rPr>
              <w:t>11,9</w:t>
            </w:r>
          </w:p>
        </w:tc>
        <w:tc>
          <w:tcPr>
            <w:tcW w:w="1134" w:type="dxa"/>
            <w:vAlign w:val="bottom"/>
          </w:tcPr>
          <w:p w:rsidR="00EC6351" w:rsidRPr="008B7100" w:rsidRDefault="00EC6351" w:rsidP="002C3C50">
            <w:pPr>
              <w:spacing w:before="40"/>
              <w:ind w:right="113"/>
              <w:jc w:val="right"/>
              <w:rPr>
                <w:szCs w:val="24"/>
              </w:rPr>
            </w:pPr>
            <w:r w:rsidRPr="008B7100">
              <w:rPr>
                <w:szCs w:val="24"/>
              </w:rPr>
              <w:t>15,9</w:t>
            </w:r>
          </w:p>
        </w:tc>
        <w:tc>
          <w:tcPr>
            <w:tcW w:w="1134" w:type="dxa"/>
            <w:vAlign w:val="bottom"/>
          </w:tcPr>
          <w:p w:rsidR="00EC6351" w:rsidRPr="008B7100" w:rsidRDefault="00EC6351" w:rsidP="002C3C50">
            <w:pPr>
              <w:spacing w:before="40"/>
              <w:ind w:right="113"/>
              <w:jc w:val="right"/>
              <w:rPr>
                <w:szCs w:val="24"/>
              </w:rPr>
            </w:pPr>
            <w:r w:rsidRPr="008B7100">
              <w:rPr>
                <w:szCs w:val="24"/>
              </w:rPr>
              <w:t>18,1</w:t>
            </w:r>
          </w:p>
        </w:tc>
      </w:tr>
      <w:tr w:rsidR="00EC6351" w:rsidTr="00EB5EA1">
        <w:trPr>
          <w:cantSplit/>
          <w:jc w:val="center"/>
        </w:trPr>
        <w:tc>
          <w:tcPr>
            <w:tcW w:w="4253" w:type="dxa"/>
            <w:vAlign w:val="bottom"/>
          </w:tcPr>
          <w:p w:rsidR="00EC6351" w:rsidRDefault="00EC6351" w:rsidP="002C3C50">
            <w:pPr>
              <w:spacing w:before="40"/>
              <w:ind w:left="252" w:right="-57"/>
              <w:rPr>
                <w:szCs w:val="22"/>
              </w:rPr>
            </w:pPr>
            <w:r>
              <w:rPr>
                <w:szCs w:val="22"/>
              </w:rPr>
              <w:t>ремонт и строительство жилья и других построек</w:t>
            </w:r>
          </w:p>
        </w:tc>
        <w:tc>
          <w:tcPr>
            <w:tcW w:w="1134" w:type="dxa"/>
            <w:vAlign w:val="bottom"/>
          </w:tcPr>
          <w:p w:rsidR="00EC6351" w:rsidRDefault="00EC6351" w:rsidP="002C3C50">
            <w:pPr>
              <w:spacing w:before="40"/>
              <w:ind w:right="113"/>
              <w:jc w:val="right"/>
              <w:rPr>
                <w:szCs w:val="22"/>
              </w:rPr>
            </w:pPr>
            <w:r>
              <w:rPr>
                <w:szCs w:val="22"/>
              </w:rPr>
              <w:t>47,5</w:t>
            </w:r>
          </w:p>
        </w:tc>
        <w:tc>
          <w:tcPr>
            <w:tcW w:w="1134" w:type="dxa"/>
            <w:vAlign w:val="bottom"/>
          </w:tcPr>
          <w:p w:rsidR="00EC6351" w:rsidRDefault="00EC6351" w:rsidP="002C3C50">
            <w:pPr>
              <w:spacing w:before="40"/>
              <w:ind w:right="113"/>
              <w:jc w:val="right"/>
              <w:rPr>
                <w:szCs w:val="22"/>
              </w:rPr>
            </w:pPr>
            <w:r>
              <w:rPr>
                <w:szCs w:val="22"/>
              </w:rPr>
              <w:t>57,1</w:t>
            </w:r>
          </w:p>
        </w:tc>
        <w:tc>
          <w:tcPr>
            <w:tcW w:w="1134" w:type="dxa"/>
            <w:vAlign w:val="bottom"/>
          </w:tcPr>
          <w:p w:rsidR="00EC6351" w:rsidRDefault="00EC6351" w:rsidP="002C3C50">
            <w:pPr>
              <w:spacing w:before="40"/>
              <w:ind w:right="113"/>
              <w:jc w:val="right"/>
              <w:rPr>
                <w:szCs w:val="22"/>
              </w:rPr>
            </w:pPr>
            <w:r>
              <w:rPr>
                <w:szCs w:val="22"/>
              </w:rPr>
              <w:t>73,4</w:t>
            </w:r>
          </w:p>
        </w:tc>
        <w:tc>
          <w:tcPr>
            <w:tcW w:w="1134" w:type="dxa"/>
            <w:vAlign w:val="bottom"/>
          </w:tcPr>
          <w:p w:rsidR="00EC6351" w:rsidRPr="008B7100" w:rsidRDefault="00EC6351" w:rsidP="002C3C50">
            <w:pPr>
              <w:spacing w:before="40"/>
              <w:ind w:right="113"/>
              <w:jc w:val="right"/>
              <w:rPr>
                <w:szCs w:val="24"/>
              </w:rPr>
            </w:pPr>
            <w:r w:rsidRPr="008B7100">
              <w:rPr>
                <w:szCs w:val="24"/>
              </w:rPr>
              <w:t>80,0</w:t>
            </w:r>
          </w:p>
        </w:tc>
        <w:tc>
          <w:tcPr>
            <w:tcW w:w="1134" w:type="dxa"/>
            <w:vAlign w:val="bottom"/>
          </w:tcPr>
          <w:p w:rsidR="00EC6351" w:rsidRPr="008B7100" w:rsidRDefault="00EC6351" w:rsidP="002C3C50">
            <w:pPr>
              <w:spacing w:before="40"/>
              <w:ind w:right="113"/>
              <w:jc w:val="right"/>
              <w:rPr>
                <w:szCs w:val="24"/>
              </w:rPr>
            </w:pPr>
            <w:r w:rsidRPr="008B7100">
              <w:rPr>
                <w:szCs w:val="24"/>
              </w:rPr>
              <w:t>95,8</w:t>
            </w:r>
          </w:p>
        </w:tc>
      </w:tr>
      <w:tr w:rsidR="00EC6351" w:rsidTr="00EB5EA1">
        <w:trPr>
          <w:cantSplit/>
          <w:jc w:val="center"/>
        </w:trPr>
        <w:tc>
          <w:tcPr>
            <w:tcW w:w="4253" w:type="dxa"/>
            <w:vAlign w:val="bottom"/>
          </w:tcPr>
          <w:p w:rsidR="00EC6351" w:rsidRDefault="00EC6351" w:rsidP="002C3C50">
            <w:pPr>
              <w:spacing w:before="40"/>
              <w:ind w:left="252" w:right="-57"/>
              <w:rPr>
                <w:szCs w:val="22"/>
              </w:rPr>
            </w:pPr>
            <w:r>
              <w:rPr>
                <w:szCs w:val="22"/>
              </w:rPr>
              <w:t>услуги фотоателье</w:t>
            </w:r>
          </w:p>
        </w:tc>
        <w:tc>
          <w:tcPr>
            <w:tcW w:w="1134" w:type="dxa"/>
            <w:vAlign w:val="bottom"/>
          </w:tcPr>
          <w:p w:rsidR="00EC6351" w:rsidRDefault="00EC6351" w:rsidP="002C3C50">
            <w:pPr>
              <w:spacing w:before="40"/>
              <w:ind w:right="113"/>
              <w:jc w:val="right"/>
              <w:rPr>
                <w:szCs w:val="22"/>
              </w:rPr>
            </w:pPr>
            <w:r>
              <w:rPr>
                <w:szCs w:val="22"/>
              </w:rPr>
              <w:t>10,1</w:t>
            </w:r>
          </w:p>
        </w:tc>
        <w:tc>
          <w:tcPr>
            <w:tcW w:w="1134" w:type="dxa"/>
            <w:vAlign w:val="bottom"/>
          </w:tcPr>
          <w:p w:rsidR="00EC6351" w:rsidRDefault="00EC6351" w:rsidP="002C3C50">
            <w:pPr>
              <w:spacing w:before="40"/>
              <w:ind w:right="113"/>
              <w:jc w:val="right"/>
              <w:rPr>
                <w:szCs w:val="22"/>
              </w:rPr>
            </w:pPr>
            <w:r>
              <w:rPr>
                <w:szCs w:val="22"/>
              </w:rPr>
              <w:t>12,5</w:t>
            </w:r>
          </w:p>
        </w:tc>
        <w:tc>
          <w:tcPr>
            <w:tcW w:w="1134" w:type="dxa"/>
            <w:vAlign w:val="bottom"/>
          </w:tcPr>
          <w:p w:rsidR="00EC6351" w:rsidRDefault="00EC6351" w:rsidP="002C3C50">
            <w:pPr>
              <w:spacing w:before="40"/>
              <w:ind w:right="113"/>
              <w:jc w:val="right"/>
              <w:rPr>
                <w:szCs w:val="22"/>
              </w:rPr>
            </w:pPr>
            <w:r>
              <w:rPr>
                <w:szCs w:val="22"/>
              </w:rPr>
              <w:t>12,8</w:t>
            </w:r>
          </w:p>
        </w:tc>
        <w:tc>
          <w:tcPr>
            <w:tcW w:w="1134" w:type="dxa"/>
            <w:vAlign w:val="bottom"/>
          </w:tcPr>
          <w:p w:rsidR="00EC6351" w:rsidRPr="008B7100" w:rsidRDefault="00EC6351" w:rsidP="002C3C50">
            <w:pPr>
              <w:spacing w:before="40"/>
              <w:ind w:right="113"/>
              <w:jc w:val="right"/>
              <w:rPr>
                <w:szCs w:val="24"/>
              </w:rPr>
            </w:pPr>
            <w:r w:rsidRPr="008B7100">
              <w:rPr>
                <w:szCs w:val="24"/>
              </w:rPr>
              <w:t>12,9</w:t>
            </w:r>
          </w:p>
        </w:tc>
        <w:tc>
          <w:tcPr>
            <w:tcW w:w="1134" w:type="dxa"/>
            <w:vAlign w:val="bottom"/>
          </w:tcPr>
          <w:p w:rsidR="00EC6351" w:rsidRPr="008B7100" w:rsidRDefault="00EC6351" w:rsidP="002C3C50">
            <w:pPr>
              <w:spacing w:before="40"/>
              <w:ind w:right="113"/>
              <w:jc w:val="right"/>
              <w:rPr>
                <w:szCs w:val="24"/>
              </w:rPr>
            </w:pPr>
            <w:r w:rsidRPr="008B7100">
              <w:rPr>
                <w:szCs w:val="24"/>
              </w:rPr>
              <w:t>14,8</w:t>
            </w:r>
          </w:p>
        </w:tc>
      </w:tr>
      <w:tr w:rsidR="00EC6351" w:rsidTr="00EB5EA1">
        <w:trPr>
          <w:cantSplit/>
          <w:jc w:val="center"/>
        </w:trPr>
        <w:tc>
          <w:tcPr>
            <w:tcW w:w="4253" w:type="dxa"/>
            <w:vAlign w:val="bottom"/>
          </w:tcPr>
          <w:p w:rsidR="00EC6351" w:rsidRDefault="00EC6351" w:rsidP="002C3C50">
            <w:pPr>
              <w:spacing w:before="40"/>
              <w:ind w:left="252" w:right="-57"/>
              <w:rPr>
                <w:szCs w:val="22"/>
              </w:rPr>
            </w:pPr>
            <w:r>
              <w:rPr>
                <w:szCs w:val="22"/>
              </w:rPr>
              <w:t>услуги бань и душевых</w:t>
            </w:r>
          </w:p>
        </w:tc>
        <w:tc>
          <w:tcPr>
            <w:tcW w:w="1134" w:type="dxa"/>
            <w:vAlign w:val="bottom"/>
          </w:tcPr>
          <w:p w:rsidR="00EC6351" w:rsidRDefault="00EC6351" w:rsidP="002C3C50">
            <w:pPr>
              <w:spacing w:before="40"/>
              <w:ind w:right="113"/>
              <w:jc w:val="right"/>
              <w:rPr>
                <w:szCs w:val="22"/>
              </w:rPr>
            </w:pPr>
            <w:r>
              <w:rPr>
                <w:szCs w:val="22"/>
              </w:rPr>
              <w:t>16,0</w:t>
            </w:r>
          </w:p>
        </w:tc>
        <w:tc>
          <w:tcPr>
            <w:tcW w:w="1134" w:type="dxa"/>
            <w:vAlign w:val="bottom"/>
          </w:tcPr>
          <w:p w:rsidR="00EC6351" w:rsidRDefault="00EC6351" w:rsidP="002C3C50">
            <w:pPr>
              <w:spacing w:before="40"/>
              <w:ind w:right="113"/>
              <w:jc w:val="right"/>
              <w:rPr>
                <w:szCs w:val="22"/>
              </w:rPr>
            </w:pPr>
            <w:r>
              <w:rPr>
                <w:szCs w:val="22"/>
              </w:rPr>
              <w:t>17,9</w:t>
            </w:r>
          </w:p>
        </w:tc>
        <w:tc>
          <w:tcPr>
            <w:tcW w:w="1134" w:type="dxa"/>
            <w:vAlign w:val="bottom"/>
          </w:tcPr>
          <w:p w:rsidR="00EC6351" w:rsidRDefault="00EC6351" w:rsidP="002C3C50">
            <w:pPr>
              <w:spacing w:before="40"/>
              <w:ind w:right="113"/>
              <w:jc w:val="right"/>
              <w:rPr>
                <w:szCs w:val="22"/>
              </w:rPr>
            </w:pPr>
            <w:r>
              <w:rPr>
                <w:szCs w:val="22"/>
              </w:rPr>
              <w:t>20,4</w:t>
            </w:r>
          </w:p>
        </w:tc>
        <w:tc>
          <w:tcPr>
            <w:tcW w:w="1134" w:type="dxa"/>
            <w:vAlign w:val="bottom"/>
          </w:tcPr>
          <w:p w:rsidR="00EC6351" w:rsidRPr="008B7100" w:rsidRDefault="00EC6351" w:rsidP="002C3C50">
            <w:pPr>
              <w:spacing w:before="40"/>
              <w:ind w:right="113"/>
              <w:jc w:val="right"/>
              <w:rPr>
                <w:szCs w:val="24"/>
              </w:rPr>
            </w:pPr>
            <w:r w:rsidRPr="008B7100">
              <w:rPr>
                <w:szCs w:val="24"/>
              </w:rPr>
              <w:t>23,5</w:t>
            </w:r>
          </w:p>
        </w:tc>
        <w:tc>
          <w:tcPr>
            <w:tcW w:w="1134" w:type="dxa"/>
            <w:vAlign w:val="bottom"/>
          </w:tcPr>
          <w:p w:rsidR="00EC6351" w:rsidRPr="008B7100" w:rsidRDefault="00EC6351" w:rsidP="002C3C50">
            <w:pPr>
              <w:spacing w:before="40"/>
              <w:ind w:right="113"/>
              <w:jc w:val="right"/>
              <w:rPr>
                <w:szCs w:val="24"/>
              </w:rPr>
            </w:pPr>
            <w:r w:rsidRPr="008B7100">
              <w:rPr>
                <w:szCs w:val="24"/>
              </w:rPr>
              <w:t>30,0</w:t>
            </w:r>
          </w:p>
        </w:tc>
      </w:tr>
      <w:tr w:rsidR="00EC6351" w:rsidTr="00EB5EA1">
        <w:trPr>
          <w:cantSplit/>
          <w:jc w:val="center"/>
        </w:trPr>
        <w:tc>
          <w:tcPr>
            <w:tcW w:w="4253" w:type="dxa"/>
            <w:vAlign w:val="bottom"/>
          </w:tcPr>
          <w:p w:rsidR="00EC6351" w:rsidRDefault="00EC6351" w:rsidP="002C3C50">
            <w:pPr>
              <w:spacing w:before="40"/>
              <w:ind w:left="252" w:right="-57"/>
              <w:rPr>
                <w:szCs w:val="22"/>
              </w:rPr>
            </w:pPr>
            <w:r>
              <w:rPr>
                <w:szCs w:val="22"/>
              </w:rPr>
              <w:t>услуги парикмахерских</w:t>
            </w:r>
          </w:p>
        </w:tc>
        <w:tc>
          <w:tcPr>
            <w:tcW w:w="1134" w:type="dxa"/>
            <w:vAlign w:val="bottom"/>
          </w:tcPr>
          <w:p w:rsidR="00EC6351" w:rsidRDefault="00EC6351" w:rsidP="002C3C50">
            <w:pPr>
              <w:spacing w:before="40"/>
              <w:ind w:right="113"/>
              <w:jc w:val="right"/>
              <w:rPr>
                <w:szCs w:val="22"/>
              </w:rPr>
            </w:pPr>
            <w:r>
              <w:rPr>
                <w:szCs w:val="22"/>
              </w:rPr>
              <w:t>9,9</w:t>
            </w:r>
          </w:p>
        </w:tc>
        <w:tc>
          <w:tcPr>
            <w:tcW w:w="1134" w:type="dxa"/>
            <w:vAlign w:val="bottom"/>
          </w:tcPr>
          <w:p w:rsidR="00EC6351" w:rsidRDefault="00EC6351" w:rsidP="002C3C50">
            <w:pPr>
              <w:spacing w:before="40"/>
              <w:ind w:right="113"/>
              <w:jc w:val="right"/>
              <w:rPr>
                <w:szCs w:val="22"/>
              </w:rPr>
            </w:pPr>
            <w:r>
              <w:rPr>
                <w:szCs w:val="22"/>
              </w:rPr>
              <w:t>14,2</w:t>
            </w:r>
          </w:p>
        </w:tc>
        <w:tc>
          <w:tcPr>
            <w:tcW w:w="1134" w:type="dxa"/>
            <w:vAlign w:val="bottom"/>
          </w:tcPr>
          <w:p w:rsidR="00EC6351" w:rsidRDefault="00EC6351" w:rsidP="002C3C50">
            <w:pPr>
              <w:spacing w:before="40"/>
              <w:ind w:right="113"/>
              <w:jc w:val="right"/>
              <w:rPr>
                <w:szCs w:val="22"/>
              </w:rPr>
            </w:pPr>
            <w:r>
              <w:rPr>
                <w:szCs w:val="22"/>
              </w:rPr>
              <w:t>16,3</w:t>
            </w:r>
          </w:p>
        </w:tc>
        <w:tc>
          <w:tcPr>
            <w:tcW w:w="1134" w:type="dxa"/>
            <w:vAlign w:val="bottom"/>
          </w:tcPr>
          <w:p w:rsidR="00EC6351" w:rsidRPr="008B7100" w:rsidRDefault="00EC6351" w:rsidP="002C3C50">
            <w:pPr>
              <w:spacing w:before="40"/>
              <w:ind w:right="113"/>
              <w:jc w:val="right"/>
              <w:rPr>
                <w:szCs w:val="24"/>
              </w:rPr>
            </w:pPr>
            <w:r w:rsidRPr="008B7100">
              <w:rPr>
                <w:szCs w:val="24"/>
              </w:rPr>
              <w:t>29,1</w:t>
            </w:r>
          </w:p>
        </w:tc>
        <w:tc>
          <w:tcPr>
            <w:tcW w:w="1134" w:type="dxa"/>
            <w:vAlign w:val="bottom"/>
          </w:tcPr>
          <w:p w:rsidR="00EC6351" w:rsidRPr="008B7100" w:rsidRDefault="00EC6351" w:rsidP="002C3C50">
            <w:pPr>
              <w:spacing w:before="40"/>
              <w:ind w:right="113"/>
              <w:jc w:val="right"/>
              <w:rPr>
                <w:szCs w:val="24"/>
              </w:rPr>
            </w:pPr>
            <w:r w:rsidRPr="008B7100">
              <w:rPr>
                <w:szCs w:val="24"/>
              </w:rPr>
              <w:t>36,4</w:t>
            </w:r>
          </w:p>
        </w:tc>
      </w:tr>
      <w:tr w:rsidR="00EC6351" w:rsidTr="00EB5EA1">
        <w:trPr>
          <w:cantSplit/>
          <w:jc w:val="center"/>
        </w:trPr>
        <w:tc>
          <w:tcPr>
            <w:tcW w:w="4253" w:type="dxa"/>
            <w:vAlign w:val="bottom"/>
          </w:tcPr>
          <w:p w:rsidR="00EC6351" w:rsidRDefault="00EC6351" w:rsidP="002C3C50">
            <w:pPr>
              <w:spacing w:before="40"/>
              <w:ind w:left="252" w:right="-57"/>
              <w:rPr>
                <w:szCs w:val="22"/>
              </w:rPr>
            </w:pPr>
            <w:r>
              <w:rPr>
                <w:szCs w:val="22"/>
              </w:rPr>
              <w:t xml:space="preserve">услуги предприятий по прокату </w:t>
            </w:r>
          </w:p>
        </w:tc>
        <w:tc>
          <w:tcPr>
            <w:tcW w:w="1134" w:type="dxa"/>
            <w:vAlign w:val="bottom"/>
          </w:tcPr>
          <w:p w:rsidR="00EC6351" w:rsidRDefault="00EC6351" w:rsidP="002C3C50">
            <w:pPr>
              <w:spacing w:before="40"/>
              <w:ind w:right="113"/>
              <w:jc w:val="right"/>
              <w:rPr>
                <w:szCs w:val="22"/>
              </w:rPr>
            </w:pPr>
            <w:r>
              <w:rPr>
                <w:szCs w:val="22"/>
              </w:rPr>
              <w:t>0,1</w:t>
            </w:r>
          </w:p>
        </w:tc>
        <w:tc>
          <w:tcPr>
            <w:tcW w:w="1134" w:type="dxa"/>
            <w:vAlign w:val="bottom"/>
          </w:tcPr>
          <w:p w:rsidR="00EC6351" w:rsidRDefault="00EC6351" w:rsidP="002C3C50">
            <w:pPr>
              <w:spacing w:before="40"/>
              <w:ind w:right="113"/>
              <w:jc w:val="right"/>
              <w:rPr>
                <w:szCs w:val="22"/>
              </w:rPr>
            </w:pPr>
            <w:r>
              <w:rPr>
                <w:szCs w:val="22"/>
              </w:rPr>
              <w:t>0,0</w:t>
            </w:r>
          </w:p>
        </w:tc>
        <w:tc>
          <w:tcPr>
            <w:tcW w:w="1134" w:type="dxa"/>
            <w:vAlign w:val="bottom"/>
          </w:tcPr>
          <w:p w:rsidR="00EC6351" w:rsidRDefault="00EC6351" w:rsidP="002C3C50">
            <w:pPr>
              <w:spacing w:before="40"/>
              <w:ind w:right="113"/>
              <w:jc w:val="right"/>
              <w:rPr>
                <w:szCs w:val="22"/>
              </w:rPr>
            </w:pPr>
            <w:r>
              <w:rPr>
                <w:szCs w:val="22"/>
              </w:rPr>
              <w:t>0,0</w:t>
            </w:r>
          </w:p>
        </w:tc>
        <w:tc>
          <w:tcPr>
            <w:tcW w:w="1134" w:type="dxa"/>
            <w:vAlign w:val="bottom"/>
          </w:tcPr>
          <w:p w:rsidR="00EC6351" w:rsidRPr="008B7100" w:rsidRDefault="00EC6351" w:rsidP="002C3C50">
            <w:pPr>
              <w:spacing w:before="40"/>
              <w:ind w:right="113"/>
              <w:jc w:val="right"/>
              <w:rPr>
                <w:szCs w:val="24"/>
              </w:rPr>
            </w:pPr>
            <w:r w:rsidRPr="008B7100">
              <w:rPr>
                <w:szCs w:val="24"/>
              </w:rPr>
              <w:t>0,2</w:t>
            </w:r>
          </w:p>
        </w:tc>
        <w:tc>
          <w:tcPr>
            <w:tcW w:w="1134" w:type="dxa"/>
            <w:vAlign w:val="bottom"/>
          </w:tcPr>
          <w:p w:rsidR="00EC6351" w:rsidRPr="008B7100" w:rsidRDefault="00EC6351" w:rsidP="002C3C50">
            <w:pPr>
              <w:spacing w:before="40"/>
              <w:ind w:right="113"/>
              <w:jc w:val="right"/>
              <w:rPr>
                <w:szCs w:val="24"/>
              </w:rPr>
            </w:pPr>
            <w:r w:rsidRPr="008B7100">
              <w:rPr>
                <w:szCs w:val="24"/>
              </w:rPr>
              <w:t>0,3</w:t>
            </w:r>
          </w:p>
        </w:tc>
      </w:tr>
      <w:tr w:rsidR="00EC6351" w:rsidTr="00EB5EA1">
        <w:trPr>
          <w:cantSplit/>
          <w:jc w:val="center"/>
        </w:trPr>
        <w:tc>
          <w:tcPr>
            <w:tcW w:w="4253" w:type="dxa"/>
            <w:vAlign w:val="bottom"/>
          </w:tcPr>
          <w:p w:rsidR="00EC6351" w:rsidRDefault="00EC6351" w:rsidP="002C3C50">
            <w:pPr>
              <w:spacing w:before="40"/>
              <w:ind w:left="252" w:right="-57"/>
              <w:rPr>
                <w:szCs w:val="22"/>
              </w:rPr>
            </w:pPr>
            <w:r>
              <w:rPr>
                <w:szCs w:val="22"/>
              </w:rPr>
              <w:t>ритуальные услуги</w:t>
            </w:r>
          </w:p>
        </w:tc>
        <w:tc>
          <w:tcPr>
            <w:tcW w:w="1134" w:type="dxa"/>
            <w:vAlign w:val="bottom"/>
          </w:tcPr>
          <w:p w:rsidR="00EC6351" w:rsidRDefault="00EC6351" w:rsidP="002C3C50">
            <w:pPr>
              <w:spacing w:before="40"/>
              <w:ind w:right="113"/>
              <w:jc w:val="right"/>
              <w:rPr>
                <w:szCs w:val="22"/>
              </w:rPr>
            </w:pPr>
            <w:r>
              <w:rPr>
                <w:szCs w:val="22"/>
              </w:rPr>
              <w:t>10,3</w:t>
            </w:r>
          </w:p>
        </w:tc>
        <w:tc>
          <w:tcPr>
            <w:tcW w:w="1134" w:type="dxa"/>
            <w:vAlign w:val="bottom"/>
          </w:tcPr>
          <w:p w:rsidR="00EC6351" w:rsidRDefault="00EC6351" w:rsidP="002C3C50">
            <w:pPr>
              <w:spacing w:before="40"/>
              <w:ind w:right="113"/>
              <w:jc w:val="right"/>
              <w:rPr>
                <w:szCs w:val="22"/>
              </w:rPr>
            </w:pPr>
            <w:r>
              <w:rPr>
                <w:szCs w:val="22"/>
              </w:rPr>
              <w:t>15,4</w:t>
            </w:r>
          </w:p>
        </w:tc>
        <w:tc>
          <w:tcPr>
            <w:tcW w:w="1134" w:type="dxa"/>
            <w:vAlign w:val="bottom"/>
          </w:tcPr>
          <w:p w:rsidR="00EC6351" w:rsidRDefault="00EC6351" w:rsidP="002C3C50">
            <w:pPr>
              <w:spacing w:before="40"/>
              <w:ind w:right="113"/>
              <w:jc w:val="right"/>
              <w:rPr>
                <w:szCs w:val="22"/>
              </w:rPr>
            </w:pPr>
            <w:r>
              <w:rPr>
                <w:szCs w:val="22"/>
              </w:rPr>
              <w:t>29,8</w:t>
            </w:r>
          </w:p>
        </w:tc>
        <w:tc>
          <w:tcPr>
            <w:tcW w:w="1134" w:type="dxa"/>
            <w:vAlign w:val="bottom"/>
          </w:tcPr>
          <w:p w:rsidR="00EC6351" w:rsidRPr="008B7100" w:rsidRDefault="00EC6351" w:rsidP="002C3C50">
            <w:pPr>
              <w:spacing w:before="40"/>
              <w:ind w:right="113"/>
              <w:jc w:val="right"/>
              <w:rPr>
                <w:szCs w:val="24"/>
              </w:rPr>
            </w:pPr>
            <w:r w:rsidRPr="008B7100">
              <w:rPr>
                <w:szCs w:val="24"/>
              </w:rPr>
              <w:t>27,7</w:t>
            </w:r>
          </w:p>
        </w:tc>
        <w:tc>
          <w:tcPr>
            <w:tcW w:w="1134" w:type="dxa"/>
            <w:vAlign w:val="bottom"/>
          </w:tcPr>
          <w:p w:rsidR="00EC6351" w:rsidRPr="008B7100" w:rsidRDefault="00EC6351" w:rsidP="002C3C50">
            <w:pPr>
              <w:spacing w:before="40"/>
              <w:ind w:right="113"/>
              <w:jc w:val="right"/>
              <w:rPr>
                <w:szCs w:val="24"/>
              </w:rPr>
            </w:pPr>
            <w:r w:rsidRPr="008B7100">
              <w:rPr>
                <w:szCs w:val="24"/>
              </w:rPr>
              <w:t>28,6</w:t>
            </w:r>
          </w:p>
        </w:tc>
      </w:tr>
      <w:tr w:rsidR="00EC6351" w:rsidTr="00EB5EA1">
        <w:trPr>
          <w:cantSplit/>
          <w:jc w:val="center"/>
        </w:trPr>
        <w:tc>
          <w:tcPr>
            <w:tcW w:w="4253" w:type="dxa"/>
            <w:vAlign w:val="bottom"/>
          </w:tcPr>
          <w:p w:rsidR="00EC6351" w:rsidRDefault="00EC6351" w:rsidP="002C3C50">
            <w:pPr>
              <w:spacing w:before="40"/>
              <w:ind w:left="252" w:right="-57"/>
              <w:rPr>
                <w:szCs w:val="22"/>
              </w:rPr>
            </w:pPr>
            <w:r>
              <w:rPr>
                <w:szCs w:val="22"/>
              </w:rPr>
              <w:t>прочие</w:t>
            </w:r>
          </w:p>
        </w:tc>
        <w:tc>
          <w:tcPr>
            <w:tcW w:w="1134" w:type="dxa"/>
            <w:vAlign w:val="bottom"/>
          </w:tcPr>
          <w:p w:rsidR="00EC6351" w:rsidRDefault="00EC6351" w:rsidP="002C3C50">
            <w:pPr>
              <w:spacing w:before="40"/>
              <w:ind w:right="113"/>
              <w:jc w:val="right"/>
              <w:rPr>
                <w:szCs w:val="22"/>
              </w:rPr>
            </w:pPr>
            <w:r>
              <w:rPr>
                <w:szCs w:val="22"/>
              </w:rPr>
              <w:t>0,7</w:t>
            </w:r>
          </w:p>
        </w:tc>
        <w:tc>
          <w:tcPr>
            <w:tcW w:w="1134" w:type="dxa"/>
            <w:vAlign w:val="bottom"/>
          </w:tcPr>
          <w:p w:rsidR="00EC6351" w:rsidRDefault="00EC6351" w:rsidP="002C3C50">
            <w:pPr>
              <w:spacing w:before="40"/>
              <w:ind w:right="113"/>
              <w:jc w:val="right"/>
              <w:rPr>
                <w:szCs w:val="22"/>
              </w:rPr>
            </w:pPr>
            <w:r>
              <w:rPr>
                <w:szCs w:val="22"/>
              </w:rPr>
              <w:t>1,5</w:t>
            </w:r>
          </w:p>
        </w:tc>
        <w:tc>
          <w:tcPr>
            <w:tcW w:w="1134" w:type="dxa"/>
            <w:vAlign w:val="bottom"/>
          </w:tcPr>
          <w:p w:rsidR="00EC6351" w:rsidRDefault="00EC6351" w:rsidP="002C3C50">
            <w:pPr>
              <w:spacing w:before="40"/>
              <w:ind w:right="113"/>
              <w:jc w:val="right"/>
              <w:rPr>
                <w:szCs w:val="22"/>
              </w:rPr>
            </w:pPr>
            <w:r>
              <w:rPr>
                <w:szCs w:val="22"/>
              </w:rPr>
              <w:t>2,3</w:t>
            </w:r>
          </w:p>
        </w:tc>
        <w:tc>
          <w:tcPr>
            <w:tcW w:w="1134" w:type="dxa"/>
            <w:vAlign w:val="bottom"/>
          </w:tcPr>
          <w:p w:rsidR="00EC6351" w:rsidRPr="008B7100" w:rsidRDefault="00EC6351" w:rsidP="002C3C50">
            <w:pPr>
              <w:spacing w:before="40"/>
              <w:ind w:right="113"/>
              <w:jc w:val="right"/>
              <w:rPr>
                <w:szCs w:val="24"/>
              </w:rPr>
            </w:pPr>
            <w:r>
              <w:rPr>
                <w:szCs w:val="24"/>
              </w:rPr>
              <w:t>42,0</w:t>
            </w:r>
          </w:p>
        </w:tc>
        <w:tc>
          <w:tcPr>
            <w:tcW w:w="1134" w:type="dxa"/>
            <w:vAlign w:val="bottom"/>
          </w:tcPr>
          <w:p w:rsidR="00EC6351" w:rsidRPr="00144C2C" w:rsidRDefault="00EC6351" w:rsidP="002C3C50">
            <w:pPr>
              <w:spacing w:before="40"/>
              <w:ind w:right="113"/>
              <w:jc w:val="right"/>
              <w:rPr>
                <w:szCs w:val="24"/>
                <w:lang w:val="en-US"/>
              </w:rPr>
            </w:pPr>
            <w:r w:rsidRPr="008B7100">
              <w:rPr>
                <w:szCs w:val="24"/>
              </w:rPr>
              <w:t>43,5</w:t>
            </w:r>
          </w:p>
        </w:tc>
      </w:tr>
    </w:tbl>
    <w:p w:rsidR="00776605" w:rsidRDefault="00776605" w:rsidP="00EC6351">
      <w:pPr>
        <w:pStyle w:val="1"/>
        <w:spacing w:before="40" w:line="228" w:lineRule="auto"/>
        <w:jc w:val="center"/>
      </w:pPr>
      <w:bookmarkStart w:id="1380" w:name="_Toc238547826"/>
    </w:p>
    <w:p w:rsidR="005E569C" w:rsidRDefault="005E569C" w:rsidP="005E569C">
      <w:pPr>
        <w:pStyle w:val="1"/>
        <w:spacing w:before="0" w:line="228" w:lineRule="auto"/>
        <w:jc w:val="center"/>
      </w:pPr>
      <w:bookmarkStart w:id="1381" w:name="_Toc346180796"/>
      <w:r>
        <w:t>СТРУКТУРА БЫТОВЫХ УСЛУГ НАСЕЛЕНИЮ</w:t>
      </w:r>
      <w:bookmarkEnd w:id="1367"/>
      <w:bookmarkEnd w:id="1368"/>
      <w:r w:rsidR="00AB353D">
        <w:t xml:space="preserve"> ПО ВИДАМ</w:t>
      </w:r>
      <w:bookmarkEnd w:id="1380"/>
      <w:bookmarkEnd w:id="1381"/>
    </w:p>
    <w:p w:rsidR="005E569C" w:rsidRDefault="005E569C" w:rsidP="006B56AB">
      <w:pPr>
        <w:jc w:val="center"/>
      </w:pPr>
      <w:r w:rsidRPr="006B56AB">
        <w:t>(в процентах к итогу)</w:t>
      </w:r>
    </w:p>
    <w:p w:rsidR="00EC6351" w:rsidRPr="00EC6351" w:rsidRDefault="00EC6351" w:rsidP="006B56AB">
      <w:pPr>
        <w:jc w:val="center"/>
        <w:rPr>
          <w:sz w:val="20"/>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22472F" w:rsidRPr="00995291" w:rsidTr="002C3C50">
        <w:trPr>
          <w:cantSplit/>
          <w:trHeight w:hRule="exact" w:val="340"/>
          <w:jc w:val="center"/>
        </w:trPr>
        <w:tc>
          <w:tcPr>
            <w:tcW w:w="4253" w:type="dxa"/>
            <w:tcBorders>
              <w:top w:val="single" w:sz="12" w:space="0" w:color="auto"/>
              <w:bottom w:val="single" w:sz="12" w:space="0" w:color="auto"/>
            </w:tcBorders>
          </w:tcPr>
          <w:p w:rsidR="0022472F" w:rsidRDefault="0022472F" w:rsidP="00FC333C"/>
        </w:tc>
        <w:tc>
          <w:tcPr>
            <w:tcW w:w="1134" w:type="dxa"/>
            <w:tcBorders>
              <w:top w:val="single" w:sz="12" w:space="0" w:color="auto"/>
              <w:bottom w:val="single" w:sz="12" w:space="0" w:color="auto"/>
            </w:tcBorders>
            <w:vAlign w:val="center"/>
          </w:tcPr>
          <w:p w:rsidR="0022472F" w:rsidRPr="00995291" w:rsidRDefault="0022472F" w:rsidP="0022472F">
            <w:pPr>
              <w:pStyle w:val="7"/>
              <w:rPr>
                <w:i w:val="0"/>
              </w:rPr>
            </w:pPr>
            <w:r>
              <w:rPr>
                <w:i w:val="0"/>
              </w:rPr>
              <w:t>2007</w:t>
            </w:r>
          </w:p>
        </w:tc>
        <w:tc>
          <w:tcPr>
            <w:tcW w:w="1134" w:type="dxa"/>
            <w:tcBorders>
              <w:top w:val="single" w:sz="12" w:space="0" w:color="auto"/>
              <w:bottom w:val="single" w:sz="12" w:space="0" w:color="auto"/>
            </w:tcBorders>
            <w:vAlign w:val="center"/>
          </w:tcPr>
          <w:p w:rsidR="0022472F" w:rsidRPr="00E50483" w:rsidRDefault="0022472F" w:rsidP="0022472F">
            <w:pPr>
              <w:pStyle w:val="7"/>
              <w:rPr>
                <w:i w:val="0"/>
                <w:lang w:val="en-US"/>
              </w:rPr>
            </w:pPr>
            <w:r>
              <w:rPr>
                <w:i w:val="0"/>
                <w:lang w:val="en-US"/>
              </w:rPr>
              <w:t>2008</w:t>
            </w:r>
          </w:p>
        </w:tc>
        <w:tc>
          <w:tcPr>
            <w:tcW w:w="1134" w:type="dxa"/>
            <w:tcBorders>
              <w:top w:val="single" w:sz="12" w:space="0" w:color="auto"/>
              <w:bottom w:val="single" w:sz="12" w:space="0" w:color="auto"/>
            </w:tcBorders>
            <w:vAlign w:val="center"/>
          </w:tcPr>
          <w:p w:rsidR="0022472F" w:rsidRPr="00130326" w:rsidRDefault="0022472F" w:rsidP="0022472F">
            <w:pPr>
              <w:pStyle w:val="7"/>
              <w:rPr>
                <w:i w:val="0"/>
              </w:rPr>
            </w:pPr>
            <w:r>
              <w:rPr>
                <w:i w:val="0"/>
              </w:rPr>
              <w:t>2009</w:t>
            </w:r>
          </w:p>
        </w:tc>
        <w:tc>
          <w:tcPr>
            <w:tcW w:w="1134" w:type="dxa"/>
            <w:tcBorders>
              <w:top w:val="single" w:sz="12" w:space="0" w:color="auto"/>
              <w:bottom w:val="single" w:sz="12" w:space="0" w:color="auto"/>
            </w:tcBorders>
            <w:vAlign w:val="center"/>
          </w:tcPr>
          <w:p w:rsidR="0022472F" w:rsidRPr="00995291" w:rsidRDefault="0022472F" w:rsidP="0022472F">
            <w:pPr>
              <w:pStyle w:val="7"/>
              <w:rPr>
                <w:i w:val="0"/>
              </w:rPr>
            </w:pPr>
            <w:r>
              <w:rPr>
                <w:i w:val="0"/>
              </w:rPr>
              <w:t>2010</w:t>
            </w:r>
          </w:p>
        </w:tc>
        <w:tc>
          <w:tcPr>
            <w:tcW w:w="1134" w:type="dxa"/>
            <w:tcBorders>
              <w:top w:val="single" w:sz="12" w:space="0" w:color="auto"/>
              <w:bottom w:val="single" w:sz="12" w:space="0" w:color="auto"/>
            </w:tcBorders>
            <w:vAlign w:val="center"/>
          </w:tcPr>
          <w:p w:rsidR="0022472F" w:rsidRPr="00995291" w:rsidRDefault="000B7A09" w:rsidP="00FC333C">
            <w:pPr>
              <w:pStyle w:val="7"/>
              <w:rPr>
                <w:i w:val="0"/>
              </w:rPr>
            </w:pPr>
            <w:r>
              <w:rPr>
                <w:i w:val="0"/>
              </w:rPr>
              <w:t>2011</w:t>
            </w:r>
          </w:p>
        </w:tc>
      </w:tr>
      <w:tr w:rsidR="0022472F" w:rsidTr="0022472F">
        <w:trPr>
          <w:cantSplit/>
          <w:trHeight w:val="544"/>
          <w:jc w:val="center"/>
        </w:trPr>
        <w:tc>
          <w:tcPr>
            <w:tcW w:w="4253" w:type="dxa"/>
            <w:tcBorders>
              <w:top w:val="single" w:sz="12" w:space="0" w:color="auto"/>
              <w:bottom w:val="nil"/>
            </w:tcBorders>
            <w:vAlign w:val="bottom"/>
          </w:tcPr>
          <w:p w:rsidR="0022472F" w:rsidRPr="001F3F14" w:rsidRDefault="0022472F" w:rsidP="00EC6351">
            <w:pPr>
              <w:rPr>
                <w:b/>
              </w:rPr>
            </w:pPr>
            <w:bookmarkStart w:id="1382" w:name="_Toc84125058"/>
            <w:bookmarkStart w:id="1383" w:name="_Toc85008508"/>
            <w:bookmarkStart w:id="1384" w:name="_Toc85345904"/>
            <w:bookmarkStart w:id="1385" w:name="_Toc85506123"/>
            <w:r w:rsidRPr="001F3F14">
              <w:rPr>
                <w:b/>
              </w:rPr>
              <w:t>Всего оказано бытовых услуг</w:t>
            </w:r>
            <w:bookmarkEnd w:id="1382"/>
            <w:bookmarkEnd w:id="1383"/>
            <w:bookmarkEnd w:id="1384"/>
            <w:bookmarkEnd w:id="1385"/>
            <w:r w:rsidRPr="001F3F14">
              <w:rPr>
                <w:b/>
              </w:rPr>
              <w:t xml:space="preserve"> </w:t>
            </w:r>
            <w:r w:rsidRPr="001F3F14">
              <w:rPr>
                <w:b/>
              </w:rPr>
              <w:br/>
              <w:t>населению</w:t>
            </w:r>
          </w:p>
        </w:tc>
        <w:tc>
          <w:tcPr>
            <w:tcW w:w="1134" w:type="dxa"/>
            <w:tcBorders>
              <w:top w:val="single" w:sz="12" w:space="0" w:color="auto"/>
              <w:bottom w:val="nil"/>
            </w:tcBorders>
            <w:vAlign w:val="bottom"/>
          </w:tcPr>
          <w:p w:rsidR="0022472F" w:rsidRPr="001F3F14" w:rsidRDefault="0022472F" w:rsidP="00EC6351">
            <w:pPr>
              <w:jc w:val="right"/>
              <w:rPr>
                <w:b/>
              </w:rPr>
            </w:pPr>
            <w:r w:rsidRPr="001F3F14">
              <w:rPr>
                <w:b/>
                <w:lang w:val="en-US"/>
              </w:rPr>
              <w:t>100</w:t>
            </w:r>
          </w:p>
        </w:tc>
        <w:tc>
          <w:tcPr>
            <w:tcW w:w="1134" w:type="dxa"/>
            <w:tcBorders>
              <w:top w:val="single" w:sz="12" w:space="0" w:color="auto"/>
              <w:bottom w:val="nil"/>
            </w:tcBorders>
            <w:vAlign w:val="bottom"/>
          </w:tcPr>
          <w:p w:rsidR="0022472F" w:rsidRPr="001F3F14" w:rsidRDefault="0022472F" w:rsidP="00EC6351">
            <w:pPr>
              <w:jc w:val="right"/>
              <w:rPr>
                <w:b/>
              </w:rPr>
            </w:pPr>
            <w:r>
              <w:rPr>
                <w:b/>
              </w:rPr>
              <w:t>100</w:t>
            </w:r>
          </w:p>
        </w:tc>
        <w:tc>
          <w:tcPr>
            <w:tcW w:w="1134" w:type="dxa"/>
            <w:tcBorders>
              <w:top w:val="single" w:sz="12" w:space="0" w:color="auto"/>
              <w:bottom w:val="nil"/>
            </w:tcBorders>
            <w:vAlign w:val="bottom"/>
          </w:tcPr>
          <w:p w:rsidR="0022472F" w:rsidRPr="001F3F14" w:rsidRDefault="0022472F" w:rsidP="00EC6351">
            <w:pPr>
              <w:jc w:val="right"/>
              <w:rPr>
                <w:b/>
              </w:rPr>
            </w:pPr>
            <w:r>
              <w:rPr>
                <w:b/>
              </w:rPr>
              <w:t>100</w:t>
            </w:r>
          </w:p>
        </w:tc>
        <w:tc>
          <w:tcPr>
            <w:tcW w:w="1134" w:type="dxa"/>
            <w:tcBorders>
              <w:top w:val="single" w:sz="12" w:space="0" w:color="auto"/>
              <w:bottom w:val="nil"/>
            </w:tcBorders>
            <w:vAlign w:val="bottom"/>
          </w:tcPr>
          <w:p w:rsidR="0022472F" w:rsidRPr="001F3F14" w:rsidRDefault="0022472F" w:rsidP="00EC6351">
            <w:pPr>
              <w:jc w:val="right"/>
              <w:rPr>
                <w:b/>
              </w:rPr>
            </w:pPr>
            <w:r>
              <w:rPr>
                <w:b/>
              </w:rPr>
              <w:t>100</w:t>
            </w:r>
          </w:p>
        </w:tc>
        <w:tc>
          <w:tcPr>
            <w:tcW w:w="1134" w:type="dxa"/>
            <w:tcBorders>
              <w:top w:val="single" w:sz="12" w:space="0" w:color="auto"/>
              <w:bottom w:val="nil"/>
            </w:tcBorders>
            <w:vAlign w:val="bottom"/>
          </w:tcPr>
          <w:p w:rsidR="0022472F" w:rsidRPr="001F3F14" w:rsidRDefault="007524B6" w:rsidP="00EC6351">
            <w:pPr>
              <w:jc w:val="right"/>
              <w:rPr>
                <w:b/>
              </w:rPr>
            </w:pPr>
            <w:r>
              <w:rPr>
                <w:b/>
              </w:rPr>
              <w:t>100</w:t>
            </w:r>
          </w:p>
        </w:tc>
      </w:tr>
      <w:tr w:rsidR="0022472F" w:rsidTr="0022472F">
        <w:trPr>
          <w:cantSplit/>
          <w:jc w:val="center"/>
        </w:trPr>
        <w:tc>
          <w:tcPr>
            <w:tcW w:w="4253" w:type="dxa"/>
            <w:tcBorders>
              <w:top w:val="nil"/>
            </w:tcBorders>
            <w:vAlign w:val="bottom"/>
          </w:tcPr>
          <w:p w:rsidR="0022472F" w:rsidRDefault="0022472F" w:rsidP="00EC6351">
            <w:pPr>
              <w:ind w:left="432"/>
              <w:rPr>
                <w:szCs w:val="22"/>
              </w:rPr>
            </w:pPr>
            <w:r>
              <w:rPr>
                <w:szCs w:val="22"/>
              </w:rPr>
              <w:t>в том числе:</w:t>
            </w:r>
          </w:p>
        </w:tc>
        <w:tc>
          <w:tcPr>
            <w:tcW w:w="1134" w:type="dxa"/>
            <w:tcBorders>
              <w:top w:val="nil"/>
            </w:tcBorders>
            <w:vAlign w:val="bottom"/>
          </w:tcPr>
          <w:p w:rsidR="0022472F" w:rsidRDefault="0022472F" w:rsidP="00EC6351">
            <w:pPr>
              <w:jc w:val="right"/>
              <w:rPr>
                <w:szCs w:val="22"/>
              </w:rPr>
            </w:pPr>
          </w:p>
        </w:tc>
        <w:tc>
          <w:tcPr>
            <w:tcW w:w="1134" w:type="dxa"/>
            <w:tcBorders>
              <w:top w:val="nil"/>
            </w:tcBorders>
          </w:tcPr>
          <w:p w:rsidR="0022472F" w:rsidRDefault="0022472F" w:rsidP="00EC6351">
            <w:pPr>
              <w:jc w:val="right"/>
              <w:rPr>
                <w:szCs w:val="22"/>
              </w:rPr>
            </w:pPr>
          </w:p>
        </w:tc>
        <w:tc>
          <w:tcPr>
            <w:tcW w:w="1134" w:type="dxa"/>
            <w:tcBorders>
              <w:top w:val="nil"/>
            </w:tcBorders>
            <w:vAlign w:val="bottom"/>
          </w:tcPr>
          <w:p w:rsidR="0022472F" w:rsidRDefault="0022472F" w:rsidP="00EC6351">
            <w:pPr>
              <w:jc w:val="right"/>
              <w:rPr>
                <w:szCs w:val="22"/>
              </w:rPr>
            </w:pPr>
          </w:p>
        </w:tc>
        <w:tc>
          <w:tcPr>
            <w:tcW w:w="1134" w:type="dxa"/>
            <w:tcBorders>
              <w:top w:val="nil"/>
            </w:tcBorders>
            <w:vAlign w:val="bottom"/>
          </w:tcPr>
          <w:p w:rsidR="0022472F" w:rsidRDefault="0022472F" w:rsidP="00EC6351">
            <w:pPr>
              <w:jc w:val="right"/>
              <w:rPr>
                <w:szCs w:val="22"/>
              </w:rPr>
            </w:pPr>
          </w:p>
        </w:tc>
        <w:tc>
          <w:tcPr>
            <w:tcW w:w="1134" w:type="dxa"/>
            <w:tcBorders>
              <w:top w:val="nil"/>
            </w:tcBorders>
            <w:vAlign w:val="bottom"/>
          </w:tcPr>
          <w:p w:rsidR="0022472F" w:rsidRDefault="0022472F" w:rsidP="00EC6351">
            <w:pPr>
              <w:jc w:val="right"/>
              <w:rPr>
                <w:szCs w:val="22"/>
              </w:rPr>
            </w:pPr>
          </w:p>
        </w:tc>
      </w:tr>
      <w:tr w:rsidR="0022472F" w:rsidTr="0022472F">
        <w:trPr>
          <w:cantSplit/>
          <w:jc w:val="center"/>
        </w:trPr>
        <w:tc>
          <w:tcPr>
            <w:tcW w:w="4253" w:type="dxa"/>
            <w:vAlign w:val="bottom"/>
          </w:tcPr>
          <w:p w:rsidR="0022472F" w:rsidRPr="002C3C50" w:rsidRDefault="0022472F" w:rsidP="00EC6351">
            <w:pPr>
              <w:ind w:left="170" w:right="-57"/>
              <w:rPr>
                <w:spacing w:val="-6"/>
                <w:szCs w:val="22"/>
              </w:rPr>
            </w:pPr>
            <w:r w:rsidRPr="002C3C50">
              <w:rPr>
                <w:spacing w:val="-6"/>
                <w:szCs w:val="22"/>
              </w:rPr>
              <w:t>ремонт и индивидуальный пошив обуви</w:t>
            </w:r>
          </w:p>
        </w:tc>
        <w:tc>
          <w:tcPr>
            <w:tcW w:w="1134" w:type="dxa"/>
            <w:vAlign w:val="bottom"/>
          </w:tcPr>
          <w:p w:rsidR="0022472F" w:rsidRDefault="0022472F" w:rsidP="00EC6351">
            <w:pPr>
              <w:jc w:val="right"/>
              <w:rPr>
                <w:szCs w:val="22"/>
              </w:rPr>
            </w:pPr>
            <w:r>
              <w:rPr>
                <w:szCs w:val="22"/>
              </w:rPr>
              <w:t>3,4</w:t>
            </w:r>
          </w:p>
        </w:tc>
        <w:tc>
          <w:tcPr>
            <w:tcW w:w="1134" w:type="dxa"/>
            <w:vAlign w:val="bottom"/>
          </w:tcPr>
          <w:p w:rsidR="0022472F" w:rsidRDefault="0022472F" w:rsidP="00EC6351">
            <w:pPr>
              <w:jc w:val="right"/>
              <w:rPr>
                <w:szCs w:val="22"/>
              </w:rPr>
            </w:pPr>
            <w:r>
              <w:rPr>
                <w:szCs w:val="22"/>
              </w:rPr>
              <w:t>3,3</w:t>
            </w:r>
          </w:p>
        </w:tc>
        <w:tc>
          <w:tcPr>
            <w:tcW w:w="1134" w:type="dxa"/>
            <w:vAlign w:val="bottom"/>
          </w:tcPr>
          <w:p w:rsidR="0022472F" w:rsidRDefault="0022472F" w:rsidP="00EC6351">
            <w:pPr>
              <w:jc w:val="right"/>
              <w:rPr>
                <w:szCs w:val="22"/>
              </w:rPr>
            </w:pPr>
            <w:r>
              <w:rPr>
                <w:szCs w:val="22"/>
              </w:rPr>
              <w:t>2,8</w:t>
            </w:r>
          </w:p>
        </w:tc>
        <w:tc>
          <w:tcPr>
            <w:tcW w:w="1134" w:type="dxa"/>
            <w:vAlign w:val="bottom"/>
          </w:tcPr>
          <w:p w:rsidR="0022472F" w:rsidRDefault="00755C44" w:rsidP="00EC6351">
            <w:pPr>
              <w:jc w:val="right"/>
              <w:rPr>
                <w:szCs w:val="22"/>
              </w:rPr>
            </w:pPr>
            <w:r>
              <w:rPr>
                <w:szCs w:val="22"/>
              </w:rPr>
              <w:t>2,4</w:t>
            </w:r>
          </w:p>
        </w:tc>
        <w:tc>
          <w:tcPr>
            <w:tcW w:w="1134" w:type="dxa"/>
            <w:vAlign w:val="bottom"/>
          </w:tcPr>
          <w:p w:rsidR="0022472F" w:rsidRDefault="00755C44" w:rsidP="00EC6351">
            <w:pPr>
              <w:jc w:val="right"/>
              <w:rPr>
                <w:szCs w:val="22"/>
              </w:rPr>
            </w:pPr>
            <w:r>
              <w:rPr>
                <w:szCs w:val="22"/>
              </w:rPr>
              <w:t>2,4</w:t>
            </w:r>
          </w:p>
        </w:tc>
      </w:tr>
      <w:tr w:rsidR="0022472F" w:rsidTr="0022472F">
        <w:trPr>
          <w:cantSplit/>
          <w:jc w:val="center"/>
        </w:trPr>
        <w:tc>
          <w:tcPr>
            <w:tcW w:w="4253" w:type="dxa"/>
            <w:vAlign w:val="bottom"/>
          </w:tcPr>
          <w:p w:rsidR="0022472F" w:rsidRDefault="0022472F" w:rsidP="00EC6351">
            <w:pPr>
              <w:ind w:left="170" w:right="-57"/>
              <w:rPr>
                <w:szCs w:val="22"/>
              </w:rPr>
            </w:pPr>
            <w:r>
              <w:rPr>
                <w:szCs w:val="22"/>
              </w:rPr>
              <w:t>ремонт и индивидуальный пошив одежды, пошив и вязка трикотажных изделий</w:t>
            </w:r>
          </w:p>
        </w:tc>
        <w:tc>
          <w:tcPr>
            <w:tcW w:w="1134" w:type="dxa"/>
            <w:vAlign w:val="bottom"/>
          </w:tcPr>
          <w:p w:rsidR="0022472F" w:rsidRDefault="0022472F" w:rsidP="00EC6351">
            <w:pPr>
              <w:jc w:val="right"/>
              <w:rPr>
                <w:szCs w:val="22"/>
              </w:rPr>
            </w:pPr>
            <w:r>
              <w:rPr>
                <w:szCs w:val="22"/>
              </w:rPr>
              <w:t>4,2</w:t>
            </w:r>
          </w:p>
        </w:tc>
        <w:tc>
          <w:tcPr>
            <w:tcW w:w="1134" w:type="dxa"/>
            <w:vAlign w:val="bottom"/>
          </w:tcPr>
          <w:p w:rsidR="0022472F" w:rsidRDefault="0022472F" w:rsidP="00EC6351">
            <w:pPr>
              <w:jc w:val="right"/>
              <w:rPr>
                <w:szCs w:val="22"/>
              </w:rPr>
            </w:pPr>
            <w:r>
              <w:rPr>
                <w:szCs w:val="22"/>
              </w:rPr>
              <w:t>3,5</w:t>
            </w:r>
          </w:p>
        </w:tc>
        <w:tc>
          <w:tcPr>
            <w:tcW w:w="1134" w:type="dxa"/>
            <w:vAlign w:val="bottom"/>
          </w:tcPr>
          <w:p w:rsidR="0022472F" w:rsidRDefault="0022472F" w:rsidP="00EC6351">
            <w:pPr>
              <w:jc w:val="right"/>
              <w:rPr>
                <w:szCs w:val="22"/>
              </w:rPr>
            </w:pPr>
            <w:r>
              <w:rPr>
                <w:szCs w:val="22"/>
              </w:rPr>
              <w:t>3,3</w:t>
            </w:r>
          </w:p>
        </w:tc>
        <w:tc>
          <w:tcPr>
            <w:tcW w:w="1134" w:type="dxa"/>
            <w:vAlign w:val="bottom"/>
          </w:tcPr>
          <w:p w:rsidR="0022472F" w:rsidRDefault="00755C44" w:rsidP="00EC6351">
            <w:pPr>
              <w:jc w:val="right"/>
              <w:rPr>
                <w:szCs w:val="22"/>
              </w:rPr>
            </w:pPr>
            <w:r>
              <w:rPr>
                <w:szCs w:val="22"/>
              </w:rPr>
              <w:t>2,6</w:t>
            </w:r>
          </w:p>
        </w:tc>
        <w:tc>
          <w:tcPr>
            <w:tcW w:w="1134" w:type="dxa"/>
            <w:vAlign w:val="bottom"/>
          </w:tcPr>
          <w:p w:rsidR="0022472F" w:rsidRDefault="00755C44" w:rsidP="00EC6351">
            <w:pPr>
              <w:jc w:val="right"/>
              <w:rPr>
                <w:szCs w:val="22"/>
              </w:rPr>
            </w:pPr>
            <w:r>
              <w:rPr>
                <w:szCs w:val="22"/>
              </w:rPr>
              <w:t>2,4</w:t>
            </w:r>
          </w:p>
        </w:tc>
      </w:tr>
      <w:tr w:rsidR="0022472F" w:rsidTr="0022472F">
        <w:trPr>
          <w:cantSplit/>
          <w:jc w:val="center"/>
        </w:trPr>
        <w:tc>
          <w:tcPr>
            <w:tcW w:w="4253" w:type="dxa"/>
            <w:vAlign w:val="bottom"/>
          </w:tcPr>
          <w:p w:rsidR="0022472F" w:rsidRDefault="0022472F" w:rsidP="00EC6351">
            <w:pPr>
              <w:ind w:left="170" w:right="-57"/>
              <w:rPr>
                <w:szCs w:val="22"/>
              </w:rPr>
            </w:pPr>
            <w:r>
              <w:rPr>
                <w:szCs w:val="22"/>
              </w:rPr>
              <w:t>ремонт бытовой радиоэлектронной аппаратуры, бытовых машин и приборов, ремонт и изготовление металлоизделий</w:t>
            </w:r>
          </w:p>
        </w:tc>
        <w:tc>
          <w:tcPr>
            <w:tcW w:w="1134" w:type="dxa"/>
            <w:vAlign w:val="bottom"/>
          </w:tcPr>
          <w:p w:rsidR="0022472F" w:rsidRDefault="0022472F" w:rsidP="00EC6351">
            <w:pPr>
              <w:jc w:val="right"/>
              <w:rPr>
                <w:szCs w:val="22"/>
              </w:rPr>
            </w:pPr>
            <w:r>
              <w:rPr>
                <w:szCs w:val="22"/>
              </w:rPr>
              <w:t>10,4</w:t>
            </w:r>
          </w:p>
        </w:tc>
        <w:tc>
          <w:tcPr>
            <w:tcW w:w="1134" w:type="dxa"/>
            <w:vAlign w:val="bottom"/>
          </w:tcPr>
          <w:p w:rsidR="0022472F" w:rsidRDefault="0022472F" w:rsidP="00EC6351">
            <w:pPr>
              <w:jc w:val="right"/>
              <w:rPr>
                <w:szCs w:val="22"/>
              </w:rPr>
            </w:pPr>
            <w:r>
              <w:rPr>
                <w:szCs w:val="22"/>
              </w:rPr>
              <w:t>10,3</w:t>
            </w:r>
          </w:p>
        </w:tc>
        <w:tc>
          <w:tcPr>
            <w:tcW w:w="1134" w:type="dxa"/>
            <w:vAlign w:val="bottom"/>
          </w:tcPr>
          <w:p w:rsidR="0022472F" w:rsidRDefault="0022472F" w:rsidP="00EC6351">
            <w:pPr>
              <w:jc w:val="right"/>
              <w:rPr>
                <w:szCs w:val="22"/>
              </w:rPr>
            </w:pPr>
            <w:r>
              <w:rPr>
                <w:szCs w:val="22"/>
              </w:rPr>
              <w:t>9,8</w:t>
            </w:r>
          </w:p>
        </w:tc>
        <w:tc>
          <w:tcPr>
            <w:tcW w:w="1134" w:type="dxa"/>
            <w:vAlign w:val="bottom"/>
          </w:tcPr>
          <w:p w:rsidR="0022472F" w:rsidRDefault="00755C44" w:rsidP="00EC6351">
            <w:pPr>
              <w:jc w:val="right"/>
              <w:rPr>
                <w:szCs w:val="22"/>
              </w:rPr>
            </w:pPr>
            <w:r>
              <w:rPr>
                <w:szCs w:val="22"/>
              </w:rPr>
              <w:t>12,3</w:t>
            </w:r>
          </w:p>
        </w:tc>
        <w:tc>
          <w:tcPr>
            <w:tcW w:w="1134" w:type="dxa"/>
            <w:vAlign w:val="bottom"/>
          </w:tcPr>
          <w:p w:rsidR="0022472F" w:rsidRDefault="00755C44" w:rsidP="00EC6351">
            <w:pPr>
              <w:jc w:val="right"/>
              <w:rPr>
                <w:szCs w:val="22"/>
              </w:rPr>
            </w:pPr>
            <w:r>
              <w:rPr>
                <w:szCs w:val="22"/>
              </w:rPr>
              <w:t>11,2</w:t>
            </w:r>
          </w:p>
        </w:tc>
      </w:tr>
      <w:tr w:rsidR="0022472F" w:rsidTr="0022472F">
        <w:trPr>
          <w:cantSplit/>
          <w:jc w:val="center"/>
        </w:trPr>
        <w:tc>
          <w:tcPr>
            <w:tcW w:w="4253" w:type="dxa"/>
            <w:vAlign w:val="bottom"/>
          </w:tcPr>
          <w:p w:rsidR="0022472F" w:rsidRDefault="0022472F" w:rsidP="00EC6351">
            <w:pPr>
              <w:ind w:left="170" w:right="-57"/>
              <w:rPr>
                <w:szCs w:val="22"/>
              </w:rPr>
            </w:pPr>
            <w:r>
              <w:rPr>
                <w:szCs w:val="22"/>
              </w:rPr>
              <w:t>ремонт и техническое обслуживание автомототранспортных средств</w:t>
            </w:r>
          </w:p>
        </w:tc>
        <w:tc>
          <w:tcPr>
            <w:tcW w:w="1134" w:type="dxa"/>
            <w:vAlign w:val="bottom"/>
          </w:tcPr>
          <w:p w:rsidR="0022472F" w:rsidRDefault="0022472F" w:rsidP="00EC6351">
            <w:pPr>
              <w:jc w:val="right"/>
              <w:rPr>
                <w:szCs w:val="22"/>
              </w:rPr>
            </w:pPr>
            <w:r>
              <w:rPr>
                <w:szCs w:val="22"/>
              </w:rPr>
              <w:t>15,9</w:t>
            </w:r>
          </w:p>
        </w:tc>
        <w:tc>
          <w:tcPr>
            <w:tcW w:w="1134" w:type="dxa"/>
            <w:vAlign w:val="bottom"/>
          </w:tcPr>
          <w:p w:rsidR="0022472F" w:rsidRDefault="0022472F" w:rsidP="00EC6351">
            <w:pPr>
              <w:jc w:val="right"/>
              <w:rPr>
                <w:szCs w:val="22"/>
              </w:rPr>
            </w:pPr>
            <w:r>
              <w:rPr>
                <w:szCs w:val="22"/>
              </w:rPr>
              <w:t>18,5</w:t>
            </w:r>
          </w:p>
        </w:tc>
        <w:tc>
          <w:tcPr>
            <w:tcW w:w="1134" w:type="dxa"/>
            <w:vAlign w:val="bottom"/>
          </w:tcPr>
          <w:p w:rsidR="0022472F" w:rsidRDefault="0022472F" w:rsidP="00EC6351">
            <w:pPr>
              <w:jc w:val="right"/>
              <w:rPr>
                <w:szCs w:val="22"/>
              </w:rPr>
            </w:pPr>
            <w:r>
              <w:rPr>
                <w:szCs w:val="22"/>
              </w:rPr>
              <w:t>15,9</w:t>
            </w:r>
          </w:p>
        </w:tc>
        <w:tc>
          <w:tcPr>
            <w:tcW w:w="1134" w:type="dxa"/>
            <w:vAlign w:val="bottom"/>
          </w:tcPr>
          <w:p w:rsidR="0022472F" w:rsidRDefault="00755C44" w:rsidP="00EC6351">
            <w:pPr>
              <w:jc w:val="right"/>
              <w:rPr>
                <w:szCs w:val="22"/>
              </w:rPr>
            </w:pPr>
            <w:r>
              <w:rPr>
                <w:szCs w:val="22"/>
              </w:rPr>
              <w:t>11,7</w:t>
            </w:r>
          </w:p>
        </w:tc>
        <w:tc>
          <w:tcPr>
            <w:tcW w:w="1134" w:type="dxa"/>
            <w:vAlign w:val="bottom"/>
          </w:tcPr>
          <w:p w:rsidR="0022472F" w:rsidRDefault="00755C44" w:rsidP="00EC6351">
            <w:pPr>
              <w:jc w:val="right"/>
              <w:rPr>
                <w:szCs w:val="22"/>
              </w:rPr>
            </w:pPr>
            <w:r>
              <w:rPr>
                <w:szCs w:val="22"/>
              </w:rPr>
              <w:t>14,6</w:t>
            </w:r>
          </w:p>
        </w:tc>
      </w:tr>
      <w:tr w:rsidR="0022472F" w:rsidTr="0022472F">
        <w:trPr>
          <w:cantSplit/>
          <w:jc w:val="center"/>
        </w:trPr>
        <w:tc>
          <w:tcPr>
            <w:tcW w:w="4253" w:type="dxa"/>
            <w:tcBorders>
              <w:bottom w:val="nil"/>
            </w:tcBorders>
            <w:vAlign w:val="bottom"/>
          </w:tcPr>
          <w:p w:rsidR="0022472F" w:rsidRDefault="0022472F" w:rsidP="00EC6351">
            <w:pPr>
              <w:ind w:left="170" w:right="-57"/>
              <w:rPr>
                <w:szCs w:val="22"/>
              </w:rPr>
            </w:pPr>
            <w:r>
              <w:rPr>
                <w:szCs w:val="22"/>
              </w:rPr>
              <w:t>ремонт и изготовление мебели</w:t>
            </w:r>
          </w:p>
        </w:tc>
        <w:tc>
          <w:tcPr>
            <w:tcW w:w="1134" w:type="dxa"/>
            <w:tcBorders>
              <w:bottom w:val="nil"/>
            </w:tcBorders>
            <w:vAlign w:val="bottom"/>
          </w:tcPr>
          <w:p w:rsidR="0022472F" w:rsidRDefault="0022472F" w:rsidP="00EC6351">
            <w:pPr>
              <w:jc w:val="right"/>
              <w:rPr>
                <w:szCs w:val="22"/>
              </w:rPr>
            </w:pPr>
            <w:r>
              <w:rPr>
                <w:szCs w:val="22"/>
              </w:rPr>
              <w:t>0,3</w:t>
            </w:r>
          </w:p>
        </w:tc>
        <w:tc>
          <w:tcPr>
            <w:tcW w:w="1134" w:type="dxa"/>
            <w:tcBorders>
              <w:bottom w:val="nil"/>
            </w:tcBorders>
            <w:vAlign w:val="bottom"/>
          </w:tcPr>
          <w:p w:rsidR="0022472F" w:rsidRDefault="0022472F" w:rsidP="00EC6351">
            <w:pPr>
              <w:jc w:val="right"/>
              <w:rPr>
                <w:szCs w:val="22"/>
              </w:rPr>
            </w:pPr>
            <w:r>
              <w:rPr>
                <w:szCs w:val="22"/>
              </w:rPr>
              <w:t>0,3</w:t>
            </w:r>
          </w:p>
        </w:tc>
        <w:tc>
          <w:tcPr>
            <w:tcW w:w="1134" w:type="dxa"/>
            <w:tcBorders>
              <w:bottom w:val="nil"/>
            </w:tcBorders>
            <w:vAlign w:val="bottom"/>
          </w:tcPr>
          <w:p w:rsidR="0022472F" w:rsidRDefault="0022472F" w:rsidP="00EC6351">
            <w:pPr>
              <w:jc w:val="right"/>
              <w:rPr>
                <w:szCs w:val="22"/>
              </w:rPr>
            </w:pPr>
            <w:r>
              <w:rPr>
                <w:szCs w:val="22"/>
              </w:rPr>
              <w:t>0,3</w:t>
            </w:r>
          </w:p>
        </w:tc>
        <w:tc>
          <w:tcPr>
            <w:tcW w:w="1134" w:type="dxa"/>
            <w:tcBorders>
              <w:bottom w:val="nil"/>
            </w:tcBorders>
            <w:vAlign w:val="bottom"/>
          </w:tcPr>
          <w:p w:rsidR="0022472F" w:rsidRDefault="00755C44" w:rsidP="00EC6351">
            <w:pPr>
              <w:jc w:val="right"/>
              <w:rPr>
                <w:szCs w:val="22"/>
              </w:rPr>
            </w:pPr>
            <w:r>
              <w:rPr>
                <w:szCs w:val="22"/>
              </w:rPr>
              <w:t>1,7</w:t>
            </w:r>
          </w:p>
        </w:tc>
        <w:tc>
          <w:tcPr>
            <w:tcW w:w="1134" w:type="dxa"/>
            <w:tcBorders>
              <w:bottom w:val="nil"/>
            </w:tcBorders>
            <w:vAlign w:val="bottom"/>
          </w:tcPr>
          <w:p w:rsidR="0022472F" w:rsidRDefault="00755C44" w:rsidP="00EC6351">
            <w:pPr>
              <w:jc w:val="right"/>
              <w:rPr>
                <w:szCs w:val="22"/>
              </w:rPr>
            </w:pPr>
            <w:r>
              <w:rPr>
                <w:szCs w:val="22"/>
              </w:rPr>
              <w:t>2,1</w:t>
            </w:r>
          </w:p>
        </w:tc>
      </w:tr>
      <w:tr w:rsidR="0022472F" w:rsidTr="0022472F">
        <w:trPr>
          <w:cantSplit/>
          <w:jc w:val="center"/>
        </w:trPr>
        <w:tc>
          <w:tcPr>
            <w:tcW w:w="4253" w:type="dxa"/>
            <w:tcBorders>
              <w:top w:val="nil"/>
              <w:bottom w:val="nil"/>
            </w:tcBorders>
            <w:vAlign w:val="bottom"/>
          </w:tcPr>
          <w:p w:rsidR="0022472F" w:rsidRDefault="0022472F" w:rsidP="00EC6351">
            <w:pPr>
              <w:ind w:left="170" w:right="-57"/>
              <w:rPr>
                <w:szCs w:val="22"/>
              </w:rPr>
            </w:pPr>
            <w:r>
              <w:rPr>
                <w:szCs w:val="22"/>
              </w:rPr>
              <w:t xml:space="preserve">химическая чистка и крашение </w:t>
            </w:r>
          </w:p>
        </w:tc>
        <w:tc>
          <w:tcPr>
            <w:tcW w:w="1134" w:type="dxa"/>
            <w:tcBorders>
              <w:top w:val="nil"/>
              <w:bottom w:val="nil"/>
            </w:tcBorders>
            <w:vAlign w:val="bottom"/>
          </w:tcPr>
          <w:p w:rsidR="0022472F" w:rsidRDefault="0022472F" w:rsidP="00EC6351">
            <w:pPr>
              <w:jc w:val="right"/>
              <w:rPr>
                <w:szCs w:val="22"/>
              </w:rPr>
            </w:pPr>
            <w:r>
              <w:rPr>
                <w:szCs w:val="22"/>
              </w:rPr>
              <w:t>1,8</w:t>
            </w:r>
          </w:p>
        </w:tc>
        <w:tc>
          <w:tcPr>
            <w:tcW w:w="1134" w:type="dxa"/>
            <w:tcBorders>
              <w:top w:val="nil"/>
              <w:bottom w:val="nil"/>
            </w:tcBorders>
            <w:vAlign w:val="bottom"/>
          </w:tcPr>
          <w:p w:rsidR="0022472F" w:rsidRDefault="0022472F" w:rsidP="00EC6351">
            <w:pPr>
              <w:jc w:val="right"/>
              <w:rPr>
                <w:szCs w:val="22"/>
              </w:rPr>
            </w:pPr>
            <w:r>
              <w:rPr>
                <w:szCs w:val="22"/>
              </w:rPr>
              <w:t>1,6</w:t>
            </w:r>
          </w:p>
        </w:tc>
        <w:tc>
          <w:tcPr>
            <w:tcW w:w="1134" w:type="dxa"/>
            <w:tcBorders>
              <w:top w:val="nil"/>
              <w:bottom w:val="nil"/>
            </w:tcBorders>
            <w:vAlign w:val="bottom"/>
          </w:tcPr>
          <w:p w:rsidR="0022472F" w:rsidRDefault="0022472F" w:rsidP="00EC6351">
            <w:pPr>
              <w:jc w:val="right"/>
              <w:rPr>
                <w:szCs w:val="22"/>
              </w:rPr>
            </w:pPr>
            <w:r>
              <w:rPr>
                <w:szCs w:val="22"/>
              </w:rPr>
              <w:t>1,7</w:t>
            </w:r>
          </w:p>
        </w:tc>
        <w:tc>
          <w:tcPr>
            <w:tcW w:w="1134" w:type="dxa"/>
            <w:tcBorders>
              <w:top w:val="nil"/>
              <w:bottom w:val="nil"/>
            </w:tcBorders>
            <w:vAlign w:val="bottom"/>
          </w:tcPr>
          <w:p w:rsidR="0022472F" w:rsidRDefault="00755C44" w:rsidP="00EC6351">
            <w:pPr>
              <w:jc w:val="right"/>
              <w:rPr>
                <w:szCs w:val="22"/>
              </w:rPr>
            </w:pPr>
            <w:r>
              <w:rPr>
                <w:szCs w:val="22"/>
              </w:rPr>
              <w:t>1,5</w:t>
            </w:r>
          </w:p>
        </w:tc>
        <w:tc>
          <w:tcPr>
            <w:tcW w:w="1134" w:type="dxa"/>
            <w:tcBorders>
              <w:top w:val="nil"/>
              <w:bottom w:val="nil"/>
            </w:tcBorders>
            <w:vAlign w:val="bottom"/>
          </w:tcPr>
          <w:p w:rsidR="0022472F" w:rsidRDefault="00755C44" w:rsidP="00EC6351">
            <w:pPr>
              <w:jc w:val="right"/>
              <w:rPr>
                <w:szCs w:val="22"/>
              </w:rPr>
            </w:pPr>
            <w:r>
              <w:rPr>
                <w:szCs w:val="22"/>
              </w:rPr>
              <w:t>1,4</w:t>
            </w:r>
          </w:p>
        </w:tc>
      </w:tr>
      <w:tr w:rsidR="0022472F" w:rsidTr="0022472F">
        <w:trPr>
          <w:cantSplit/>
          <w:jc w:val="center"/>
        </w:trPr>
        <w:tc>
          <w:tcPr>
            <w:tcW w:w="4253" w:type="dxa"/>
            <w:tcBorders>
              <w:top w:val="nil"/>
            </w:tcBorders>
            <w:vAlign w:val="bottom"/>
          </w:tcPr>
          <w:p w:rsidR="0022472F" w:rsidRDefault="0022472F" w:rsidP="00EC6351">
            <w:pPr>
              <w:ind w:left="170" w:right="-57"/>
              <w:rPr>
                <w:szCs w:val="22"/>
              </w:rPr>
            </w:pPr>
            <w:r>
              <w:rPr>
                <w:szCs w:val="22"/>
              </w:rPr>
              <w:t>услуги прачечных</w:t>
            </w:r>
          </w:p>
        </w:tc>
        <w:tc>
          <w:tcPr>
            <w:tcW w:w="1134" w:type="dxa"/>
            <w:tcBorders>
              <w:top w:val="nil"/>
            </w:tcBorders>
            <w:vAlign w:val="bottom"/>
          </w:tcPr>
          <w:p w:rsidR="0022472F" w:rsidRDefault="0022472F" w:rsidP="00EC6351">
            <w:pPr>
              <w:jc w:val="right"/>
              <w:rPr>
                <w:szCs w:val="22"/>
              </w:rPr>
            </w:pPr>
            <w:r>
              <w:rPr>
                <w:szCs w:val="22"/>
              </w:rPr>
              <w:t>4,7</w:t>
            </w:r>
          </w:p>
        </w:tc>
        <w:tc>
          <w:tcPr>
            <w:tcW w:w="1134" w:type="dxa"/>
            <w:tcBorders>
              <w:top w:val="nil"/>
            </w:tcBorders>
            <w:vAlign w:val="bottom"/>
          </w:tcPr>
          <w:p w:rsidR="0022472F" w:rsidRDefault="0022472F" w:rsidP="00EC6351">
            <w:pPr>
              <w:jc w:val="right"/>
              <w:rPr>
                <w:szCs w:val="22"/>
              </w:rPr>
            </w:pPr>
            <w:r>
              <w:rPr>
                <w:szCs w:val="22"/>
              </w:rPr>
              <w:t>5,0</w:t>
            </w:r>
          </w:p>
        </w:tc>
        <w:tc>
          <w:tcPr>
            <w:tcW w:w="1134" w:type="dxa"/>
            <w:tcBorders>
              <w:top w:val="nil"/>
            </w:tcBorders>
            <w:vAlign w:val="bottom"/>
          </w:tcPr>
          <w:p w:rsidR="0022472F" w:rsidRDefault="0022472F" w:rsidP="00EC6351">
            <w:pPr>
              <w:jc w:val="right"/>
              <w:rPr>
                <w:szCs w:val="22"/>
              </w:rPr>
            </w:pPr>
            <w:r>
              <w:rPr>
                <w:szCs w:val="22"/>
              </w:rPr>
              <w:t>4,7</w:t>
            </w:r>
          </w:p>
        </w:tc>
        <w:tc>
          <w:tcPr>
            <w:tcW w:w="1134" w:type="dxa"/>
            <w:tcBorders>
              <w:top w:val="nil"/>
            </w:tcBorders>
            <w:vAlign w:val="bottom"/>
          </w:tcPr>
          <w:p w:rsidR="0022472F" w:rsidRDefault="00755C44" w:rsidP="00EC6351">
            <w:pPr>
              <w:jc w:val="right"/>
              <w:rPr>
                <w:szCs w:val="22"/>
              </w:rPr>
            </w:pPr>
            <w:r>
              <w:rPr>
                <w:szCs w:val="22"/>
              </w:rPr>
              <w:t>4,7</w:t>
            </w:r>
          </w:p>
        </w:tc>
        <w:tc>
          <w:tcPr>
            <w:tcW w:w="1134" w:type="dxa"/>
            <w:tcBorders>
              <w:top w:val="nil"/>
            </w:tcBorders>
            <w:vAlign w:val="bottom"/>
          </w:tcPr>
          <w:p w:rsidR="0022472F" w:rsidRDefault="00755C44" w:rsidP="00EC6351">
            <w:pPr>
              <w:jc w:val="right"/>
              <w:rPr>
                <w:szCs w:val="22"/>
              </w:rPr>
            </w:pPr>
            <w:r>
              <w:rPr>
                <w:szCs w:val="22"/>
              </w:rPr>
              <w:t>4,5</w:t>
            </w:r>
          </w:p>
        </w:tc>
      </w:tr>
      <w:tr w:rsidR="0022472F" w:rsidTr="0022472F">
        <w:trPr>
          <w:cantSplit/>
          <w:jc w:val="center"/>
        </w:trPr>
        <w:tc>
          <w:tcPr>
            <w:tcW w:w="4253" w:type="dxa"/>
            <w:vAlign w:val="bottom"/>
          </w:tcPr>
          <w:p w:rsidR="0022472F" w:rsidRDefault="0022472F" w:rsidP="00EC6351">
            <w:pPr>
              <w:ind w:left="170" w:right="33"/>
              <w:rPr>
                <w:szCs w:val="22"/>
              </w:rPr>
            </w:pPr>
            <w:r>
              <w:rPr>
                <w:szCs w:val="22"/>
              </w:rPr>
              <w:t>ремонт и строительство жилья и других построек</w:t>
            </w:r>
          </w:p>
        </w:tc>
        <w:tc>
          <w:tcPr>
            <w:tcW w:w="1134" w:type="dxa"/>
            <w:vAlign w:val="bottom"/>
          </w:tcPr>
          <w:p w:rsidR="0022472F" w:rsidRDefault="0022472F" w:rsidP="00EC6351">
            <w:pPr>
              <w:jc w:val="right"/>
              <w:rPr>
                <w:szCs w:val="22"/>
              </w:rPr>
            </w:pPr>
            <w:r>
              <w:rPr>
                <w:szCs w:val="22"/>
              </w:rPr>
              <w:t>29,8</w:t>
            </w:r>
          </w:p>
        </w:tc>
        <w:tc>
          <w:tcPr>
            <w:tcW w:w="1134" w:type="dxa"/>
            <w:vAlign w:val="bottom"/>
          </w:tcPr>
          <w:p w:rsidR="0022472F" w:rsidRDefault="0022472F" w:rsidP="00EC6351">
            <w:pPr>
              <w:jc w:val="right"/>
              <w:rPr>
                <w:szCs w:val="22"/>
              </w:rPr>
            </w:pPr>
            <w:r>
              <w:rPr>
                <w:szCs w:val="22"/>
              </w:rPr>
              <w:t>27,7</w:t>
            </w:r>
          </w:p>
        </w:tc>
        <w:tc>
          <w:tcPr>
            <w:tcW w:w="1134" w:type="dxa"/>
            <w:vAlign w:val="bottom"/>
          </w:tcPr>
          <w:p w:rsidR="0022472F" w:rsidRDefault="0022472F" w:rsidP="00EC6351">
            <w:pPr>
              <w:jc w:val="right"/>
              <w:rPr>
                <w:szCs w:val="22"/>
              </w:rPr>
            </w:pPr>
            <w:r>
              <w:rPr>
                <w:szCs w:val="22"/>
              </w:rPr>
              <w:t>29,1</w:t>
            </w:r>
          </w:p>
        </w:tc>
        <w:tc>
          <w:tcPr>
            <w:tcW w:w="1134" w:type="dxa"/>
            <w:vAlign w:val="bottom"/>
          </w:tcPr>
          <w:p w:rsidR="0022472F" w:rsidRDefault="00755C44" w:rsidP="00EC6351">
            <w:pPr>
              <w:jc w:val="right"/>
              <w:rPr>
                <w:szCs w:val="22"/>
              </w:rPr>
            </w:pPr>
            <w:r>
              <w:rPr>
                <w:szCs w:val="22"/>
              </w:rPr>
              <w:t>23,5</w:t>
            </w:r>
          </w:p>
        </w:tc>
        <w:tc>
          <w:tcPr>
            <w:tcW w:w="1134" w:type="dxa"/>
            <w:vAlign w:val="bottom"/>
          </w:tcPr>
          <w:p w:rsidR="0022472F" w:rsidRDefault="00755C44" w:rsidP="00EC6351">
            <w:pPr>
              <w:jc w:val="right"/>
              <w:rPr>
                <w:szCs w:val="22"/>
              </w:rPr>
            </w:pPr>
            <w:r>
              <w:rPr>
                <w:szCs w:val="22"/>
              </w:rPr>
              <w:t>23,6</w:t>
            </w:r>
          </w:p>
        </w:tc>
      </w:tr>
      <w:tr w:rsidR="0022472F" w:rsidTr="0022472F">
        <w:trPr>
          <w:cantSplit/>
          <w:jc w:val="center"/>
        </w:trPr>
        <w:tc>
          <w:tcPr>
            <w:tcW w:w="4253" w:type="dxa"/>
            <w:vAlign w:val="bottom"/>
          </w:tcPr>
          <w:p w:rsidR="0022472F" w:rsidRDefault="00C64D62" w:rsidP="00EC6351">
            <w:pPr>
              <w:ind w:left="170" w:right="-57"/>
              <w:rPr>
                <w:szCs w:val="22"/>
              </w:rPr>
            </w:pPr>
            <w:r>
              <w:rPr>
                <w:szCs w:val="22"/>
              </w:rPr>
              <w:t>услуги фотоателье</w:t>
            </w:r>
          </w:p>
        </w:tc>
        <w:tc>
          <w:tcPr>
            <w:tcW w:w="1134" w:type="dxa"/>
            <w:vAlign w:val="bottom"/>
          </w:tcPr>
          <w:p w:rsidR="0022472F" w:rsidRDefault="0022472F" w:rsidP="00EC6351">
            <w:pPr>
              <w:jc w:val="right"/>
              <w:rPr>
                <w:szCs w:val="22"/>
              </w:rPr>
            </w:pPr>
            <w:r>
              <w:rPr>
                <w:szCs w:val="22"/>
              </w:rPr>
              <w:t>6,3</w:t>
            </w:r>
          </w:p>
        </w:tc>
        <w:tc>
          <w:tcPr>
            <w:tcW w:w="1134" w:type="dxa"/>
            <w:vAlign w:val="bottom"/>
          </w:tcPr>
          <w:p w:rsidR="0022472F" w:rsidRDefault="0022472F" w:rsidP="00EC6351">
            <w:pPr>
              <w:jc w:val="right"/>
              <w:rPr>
                <w:szCs w:val="22"/>
              </w:rPr>
            </w:pPr>
            <w:r>
              <w:rPr>
                <w:szCs w:val="22"/>
              </w:rPr>
              <w:t>6,0</w:t>
            </w:r>
          </w:p>
        </w:tc>
        <w:tc>
          <w:tcPr>
            <w:tcW w:w="1134" w:type="dxa"/>
            <w:vAlign w:val="bottom"/>
          </w:tcPr>
          <w:p w:rsidR="0022472F" w:rsidRDefault="0022472F" w:rsidP="00EC6351">
            <w:pPr>
              <w:jc w:val="right"/>
              <w:rPr>
                <w:szCs w:val="22"/>
              </w:rPr>
            </w:pPr>
            <w:r>
              <w:rPr>
                <w:szCs w:val="22"/>
              </w:rPr>
              <w:t>5,1</w:t>
            </w:r>
          </w:p>
        </w:tc>
        <w:tc>
          <w:tcPr>
            <w:tcW w:w="1134" w:type="dxa"/>
            <w:vAlign w:val="bottom"/>
          </w:tcPr>
          <w:p w:rsidR="0022472F" w:rsidRDefault="00755C44" w:rsidP="00EC6351">
            <w:pPr>
              <w:jc w:val="right"/>
              <w:rPr>
                <w:szCs w:val="22"/>
              </w:rPr>
            </w:pPr>
            <w:r>
              <w:rPr>
                <w:szCs w:val="22"/>
              </w:rPr>
              <w:t>3,8</w:t>
            </w:r>
          </w:p>
        </w:tc>
        <w:tc>
          <w:tcPr>
            <w:tcW w:w="1134" w:type="dxa"/>
            <w:vAlign w:val="bottom"/>
          </w:tcPr>
          <w:p w:rsidR="0022472F" w:rsidRDefault="00755C44" w:rsidP="00EC6351">
            <w:pPr>
              <w:jc w:val="right"/>
              <w:rPr>
                <w:szCs w:val="22"/>
              </w:rPr>
            </w:pPr>
            <w:r>
              <w:rPr>
                <w:szCs w:val="22"/>
              </w:rPr>
              <w:t>3,6</w:t>
            </w:r>
          </w:p>
        </w:tc>
      </w:tr>
      <w:tr w:rsidR="0022472F" w:rsidTr="0022472F">
        <w:trPr>
          <w:cantSplit/>
          <w:jc w:val="center"/>
        </w:trPr>
        <w:tc>
          <w:tcPr>
            <w:tcW w:w="4253" w:type="dxa"/>
            <w:vAlign w:val="bottom"/>
          </w:tcPr>
          <w:p w:rsidR="0022472F" w:rsidRDefault="0022472F" w:rsidP="00EC6351">
            <w:pPr>
              <w:ind w:left="170" w:right="-57"/>
              <w:rPr>
                <w:szCs w:val="22"/>
              </w:rPr>
            </w:pPr>
            <w:r>
              <w:rPr>
                <w:szCs w:val="22"/>
              </w:rPr>
              <w:t>услуги бань и душевых</w:t>
            </w:r>
          </w:p>
        </w:tc>
        <w:tc>
          <w:tcPr>
            <w:tcW w:w="1134" w:type="dxa"/>
            <w:vAlign w:val="bottom"/>
          </w:tcPr>
          <w:p w:rsidR="0022472F" w:rsidRDefault="0022472F" w:rsidP="00EC6351">
            <w:pPr>
              <w:jc w:val="right"/>
              <w:rPr>
                <w:szCs w:val="22"/>
              </w:rPr>
            </w:pPr>
            <w:r>
              <w:rPr>
                <w:szCs w:val="22"/>
              </w:rPr>
              <w:t>10,1</w:t>
            </w:r>
          </w:p>
        </w:tc>
        <w:tc>
          <w:tcPr>
            <w:tcW w:w="1134" w:type="dxa"/>
            <w:vAlign w:val="bottom"/>
          </w:tcPr>
          <w:p w:rsidR="0022472F" w:rsidRDefault="0022472F" w:rsidP="00EC6351">
            <w:pPr>
              <w:jc w:val="right"/>
              <w:rPr>
                <w:szCs w:val="22"/>
              </w:rPr>
            </w:pPr>
            <w:r>
              <w:rPr>
                <w:szCs w:val="22"/>
              </w:rPr>
              <w:t>8,7</w:t>
            </w:r>
          </w:p>
        </w:tc>
        <w:tc>
          <w:tcPr>
            <w:tcW w:w="1134" w:type="dxa"/>
            <w:vAlign w:val="bottom"/>
          </w:tcPr>
          <w:p w:rsidR="0022472F" w:rsidRDefault="0022472F" w:rsidP="00EC6351">
            <w:pPr>
              <w:jc w:val="right"/>
              <w:rPr>
                <w:szCs w:val="22"/>
              </w:rPr>
            </w:pPr>
            <w:r>
              <w:rPr>
                <w:szCs w:val="22"/>
              </w:rPr>
              <w:t>8,1</w:t>
            </w:r>
          </w:p>
        </w:tc>
        <w:tc>
          <w:tcPr>
            <w:tcW w:w="1134" w:type="dxa"/>
            <w:vAlign w:val="bottom"/>
          </w:tcPr>
          <w:p w:rsidR="0022472F" w:rsidRDefault="00755C44" w:rsidP="00EC6351">
            <w:pPr>
              <w:jc w:val="right"/>
              <w:rPr>
                <w:szCs w:val="22"/>
              </w:rPr>
            </w:pPr>
            <w:r>
              <w:rPr>
                <w:szCs w:val="22"/>
              </w:rPr>
              <w:t>6,9</w:t>
            </w:r>
          </w:p>
        </w:tc>
        <w:tc>
          <w:tcPr>
            <w:tcW w:w="1134" w:type="dxa"/>
            <w:vAlign w:val="bottom"/>
          </w:tcPr>
          <w:p w:rsidR="0022472F" w:rsidRDefault="00755C44" w:rsidP="00EC6351">
            <w:pPr>
              <w:jc w:val="right"/>
              <w:rPr>
                <w:szCs w:val="22"/>
              </w:rPr>
            </w:pPr>
            <w:r>
              <w:rPr>
                <w:szCs w:val="22"/>
              </w:rPr>
              <w:t>7,4</w:t>
            </w:r>
          </w:p>
        </w:tc>
      </w:tr>
      <w:tr w:rsidR="0022472F" w:rsidTr="0022472F">
        <w:trPr>
          <w:cantSplit/>
          <w:jc w:val="center"/>
        </w:trPr>
        <w:tc>
          <w:tcPr>
            <w:tcW w:w="4253" w:type="dxa"/>
            <w:vAlign w:val="bottom"/>
          </w:tcPr>
          <w:p w:rsidR="0022472F" w:rsidRDefault="0022472F" w:rsidP="00EC6351">
            <w:pPr>
              <w:ind w:left="170" w:right="-57"/>
              <w:rPr>
                <w:szCs w:val="22"/>
              </w:rPr>
            </w:pPr>
            <w:r>
              <w:rPr>
                <w:szCs w:val="22"/>
              </w:rPr>
              <w:t>услуги парикмахерских</w:t>
            </w:r>
          </w:p>
        </w:tc>
        <w:tc>
          <w:tcPr>
            <w:tcW w:w="1134" w:type="dxa"/>
            <w:vAlign w:val="bottom"/>
          </w:tcPr>
          <w:p w:rsidR="0022472F" w:rsidRDefault="0022472F" w:rsidP="00EC6351">
            <w:pPr>
              <w:jc w:val="right"/>
              <w:rPr>
                <w:szCs w:val="22"/>
              </w:rPr>
            </w:pPr>
            <w:r>
              <w:rPr>
                <w:szCs w:val="22"/>
              </w:rPr>
              <w:t>6,2</w:t>
            </w:r>
          </w:p>
        </w:tc>
        <w:tc>
          <w:tcPr>
            <w:tcW w:w="1134" w:type="dxa"/>
            <w:vAlign w:val="bottom"/>
          </w:tcPr>
          <w:p w:rsidR="0022472F" w:rsidRDefault="0022472F" w:rsidP="00EC6351">
            <w:pPr>
              <w:jc w:val="right"/>
              <w:rPr>
                <w:szCs w:val="22"/>
              </w:rPr>
            </w:pPr>
            <w:r>
              <w:rPr>
                <w:szCs w:val="22"/>
              </w:rPr>
              <w:t>6,9</w:t>
            </w:r>
          </w:p>
        </w:tc>
        <w:tc>
          <w:tcPr>
            <w:tcW w:w="1134" w:type="dxa"/>
            <w:vAlign w:val="bottom"/>
          </w:tcPr>
          <w:p w:rsidR="0022472F" w:rsidRDefault="0022472F" w:rsidP="00EC6351">
            <w:pPr>
              <w:jc w:val="right"/>
              <w:rPr>
                <w:szCs w:val="22"/>
              </w:rPr>
            </w:pPr>
            <w:r>
              <w:rPr>
                <w:szCs w:val="22"/>
              </w:rPr>
              <w:t>6,5</w:t>
            </w:r>
          </w:p>
        </w:tc>
        <w:tc>
          <w:tcPr>
            <w:tcW w:w="1134" w:type="dxa"/>
            <w:vAlign w:val="bottom"/>
          </w:tcPr>
          <w:p w:rsidR="0022472F" w:rsidRDefault="00755C44" w:rsidP="00EC6351">
            <w:pPr>
              <w:jc w:val="right"/>
              <w:rPr>
                <w:szCs w:val="22"/>
              </w:rPr>
            </w:pPr>
            <w:r>
              <w:rPr>
                <w:szCs w:val="22"/>
              </w:rPr>
              <w:t>8,5</w:t>
            </w:r>
          </w:p>
        </w:tc>
        <w:tc>
          <w:tcPr>
            <w:tcW w:w="1134" w:type="dxa"/>
            <w:vAlign w:val="bottom"/>
          </w:tcPr>
          <w:p w:rsidR="0022472F" w:rsidRDefault="00755C44" w:rsidP="00EC6351">
            <w:pPr>
              <w:jc w:val="right"/>
              <w:rPr>
                <w:szCs w:val="22"/>
              </w:rPr>
            </w:pPr>
            <w:r>
              <w:rPr>
                <w:szCs w:val="22"/>
              </w:rPr>
              <w:t>9,0</w:t>
            </w:r>
          </w:p>
        </w:tc>
      </w:tr>
      <w:tr w:rsidR="0022472F" w:rsidTr="0022472F">
        <w:trPr>
          <w:cantSplit/>
          <w:jc w:val="center"/>
        </w:trPr>
        <w:tc>
          <w:tcPr>
            <w:tcW w:w="4253" w:type="dxa"/>
            <w:vAlign w:val="bottom"/>
          </w:tcPr>
          <w:p w:rsidR="0022472F" w:rsidRDefault="0022472F" w:rsidP="00EC6351">
            <w:pPr>
              <w:ind w:left="170" w:right="-57"/>
              <w:rPr>
                <w:szCs w:val="22"/>
              </w:rPr>
            </w:pPr>
            <w:r>
              <w:rPr>
                <w:szCs w:val="22"/>
              </w:rPr>
              <w:t xml:space="preserve">услуги предприятий по прокату </w:t>
            </w:r>
          </w:p>
        </w:tc>
        <w:tc>
          <w:tcPr>
            <w:tcW w:w="1134" w:type="dxa"/>
            <w:vAlign w:val="bottom"/>
          </w:tcPr>
          <w:p w:rsidR="0022472F" w:rsidRDefault="0022472F" w:rsidP="00EC6351">
            <w:pPr>
              <w:jc w:val="right"/>
              <w:rPr>
                <w:szCs w:val="22"/>
              </w:rPr>
            </w:pPr>
            <w:r>
              <w:rPr>
                <w:szCs w:val="22"/>
              </w:rPr>
              <w:t>0,0</w:t>
            </w:r>
          </w:p>
        </w:tc>
        <w:tc>
          <w:tcPr>
            <w:tcW w:w="1134" w:type="dxa"/>
            <w:vAlign w:val="bottom"/>
          </w:tcPr>
          <w:p w:rsidR="0022472F" w:rsidRDefault="0022472F" w:rsidP="00EC6351">
            <w:pPr>
              <w:jc w:val="right"/>
              <w:rPr>
                <w:szCs w:val="22"/>
              </w:rPr>
            </w:pPr>
            <w:r>
              <w:rPr>
                <w:szCs w:val="22"/>
              </w:rPr>
              <w:t>0,0</w:t>
            </w:r>
          </w:p>
        </w:tc>
        <w:tc>
          <w:tcPr>
            <w:tcW w:w="1134" w:type="dxa"/>
            <w:vAlign w:val="bottom"/>
          </w:tcPr>
          <w:p w:rsidR="0022472F" w:rsidRDefault="0022472F" w:rsidP="00EC6351">
            <w:pPr>
              <w:jc w:val="right"/>
              <w:rPr>
                <w:szCs w:val="22"/>
              </w:rPr>
            </w:pPr>
            <w:r>
              <w:rPr>
                <w:szCs w:val="22"/>
              </w:rPr>
              <w:t>0,0</w:t>
            </w:r>
          </w:p>
        </w:tc>
        <w:tc>
          <w:tcPr>
            <w:tcW w:w="1134" w:type="dxa"/>
            <w:vAlign w:val="bottom"/>
          </w:tcPr>
          <w:p w:rsidR="0022472F" w:rsidRDefault="00755C44" w:rsidP="00EC6351">
            <w:pPr>
              <w:jc w:val="right"/>
              <w:rPr>
                <w:szCs w:val="22"/>
              </w:rPr>
            </w:pPr>
            <w:r>
              <w:rPr>
                <w:szCs w:val="22"/>
              </w:rPr>
              <w:t>0,0</w:t>
            </w:r>
          </w:p>
        </w:tc>
        <w:tc>
          <w:tcPr>
            <w:tcW w:w="1134" w:type="dxa"/>
            <w:vAlign w:val="bottom"/>
          </w:tcPr>
          <w:p w:rsidR="0022472F" w:rsidRDefault="00755C44" w:rsidP="00EC6351">
            <w:pPr>
              <w:jc w:val="right"/>
              <w:rPr>
                <w:szCs w:val="22"/>
              </w:rPr>
            </w:pPr>
            <w:r>
              <w:rPr>
                <w:szCs w:val="22"/>
              </w:rPr>
              <w:t>0,1</w:t>
            </w:r>
          </w:p>
        </w:tc>
      </w:tr>
      <w:tr w:rsidR="0022472F" w:rsidTr="0022472F">
        <w:trPr>
          <w:cantSplit/>
          <w:jc w:val="center"/>
        </w:trPr>
        <w:tc>
          <w:tcPr>
            <w:tcW w:w="4253" w:type="dxa"/>
            <w:vAlign w:val="bottom"/>
          </w:tcPr>
          <w:p w:rsidR="0022472F" w:rsidRDefault="0022472F" w:rsidP="00EC6351">
            <w:pPr>
              <w:ind w:left="170" w:right="-57"/>
              <w:rPr>
                <w:szCs w:val="22"/>
              </w:rPr>
            </w:pPr>
            <w:r>
              <w:rPr>
                <w:szCs w:val="22"/>
              </w:rPr>
              <w:t>ритуальные услуги</w:t>
            </w:r>
          </w:p>
        </w:tc>
        <w:tc>
          <w:tcPr>
            <w:tcW w:w="1134" w:type="dxa"/>
            <w:vAlign w:val="bottom"/>
          </w:tcPr>
          <w:p w:rsidR="0022472F" w:rsidRDefault="0022472F" w:rsidP="00EC6351">
            <w:pPr>
              <w:jc w:val="right"/>
              <w:rPr>
                <w:szCs w:val="22"/>
              </w:rPr>
            </w:pPr>
            <w:r>
              <w:rPr>
                <w:szCs w:val="22"/>
              </w:rPr>
              <w:t>6,5</w:t>
            </w:r>
          </w:p>
        </w:tc>
        <w:tc>
          <w:tcPr>
            <w:tcW w:w="1134" w:type="dxa"/>
            <w:vAlign w:val="bottom"/>
          </w:tcPr>
          <w:p w:rsidR="0022472F" w:rsidRDefault="0022472F" w:rsidP="00EC6351">
            <w:pPr>
              <w:jc w:val="right"/>
              <w:rPr>
                <w:szCs w:val="22"/>
              </w:rPr>
            </w:pPr>
            <w:r>
              <w:rPr>
                <w:szCs w:val="22"/>
              </w:rPr>
              <w:t>7,5</w:t>
            </w:r>
          </w:p>
        </w:tc>
        <w:tc>
          <w:tcPr>
            <w:tcW w:w="1134" w:type="dxa"/>
            <w:vAlign w:val="bottom"/>
          </w:tcPr>
          <w:p w:rsidR="0022472F" w:rsidRDefault="0022472F" w:rsidP="00EC6351">
            <w:pPr>
              <w:jc w:val="right"/>
              <w:rPr>
                <w:szCs w:val="22"/>
              </w:rPr>
            </w:pPr>
            <w:r>
              <w:rPr>
                <w:szCs w:val="22"/>
              </w:rPr>
              <w:t>11,8</w:t>
            </w:r>
          </w:p>
        </w:tc>
        <w:tc>
          <w:tcPr>
            <w:tcW w:w="1134" w:type="dxa"/>
            <w:vAlign w:val="bottom"/>
          </w:tcPr>
          <w:p w:rsidR="0022472F" w:rsidRDefault="00755C44" w:rsidP="00EC6351">
            <w:pPr>
              <w:jc w:val="right"/>
              <w:rPr>
                <w:szCs w:val="22"/>
              </w:rPr>
            </w:pPr>
            <w:r>
              <w:rPr>
                <w:szCs w:val="22"/>
              </w:rPr>
              <w:t>8,1</w:t>
            </w:r>
          </w:p>
        </w:tc>
        <w:tc>
          <w:tcPr>
            <w:tcW w:w="1134" w:type="dxa"/>
            <w:vAlign w:val="bottom"/>
          </w:tcPr>
          <w:p w:rsidR="0022472F" w:rsidRDefault="00755C44" w:rsidP="00EC6351">
            <w:pPr>
              <w:jc w:val="right"/>
              <w:rPr>
                <w:szCs w:val="22"/>
              </w:rPr>
            </w:pPr>
            <w:r>
              <w:rPr>
                <w:szCs w:val="22"/>
              </w:rPr>
              <w:t>7,0</w:t>
            </w:r>
          </w:p>
        </w:tc>
      </w:tr>
      <w:tr w:rsidR="0022472F" w:rsidTr="0022472F">
        <w:trPr>
          <w:cantSplit/>
          <w:jc w:val="center"/>
        </w:trPr>
        <w:tc>
          <w:tcPr>
            <w:tcW w:w="4253" w:type="dxa"/>
            <w:vAlign w:val="bottom"/>
          </w:tcPr>
          <w:p w:rsidR="0022472F" w:rsidRDefault="0022472F" w:rsidP="00EC6351">
            <w:pPr>
              <w:ind w:left="170" w:right="-57"/>
              <w:rPr>
                <w:szCs w:val="22"/>
              </w:rPr>
            </w:pPr>
            <w:r>
              <w:rPr>
                <w:szCs w:val="22"/>
              </w:rPr>
              <w:t>прочие</w:t>
            </w:r>
          </w:p>
        </w:tc>
        <w:tc>
          <w:tcPr>
            <w:tcW w:w="1134" w:type="dxa"/>
            <w:vAlign w:val="bottom"/>
          </w:tcPr>
          <w:p w:rsidR="0022472F" w:rsidRDefault="0022472F" w:rsidP="00EC6351">
            <w:pPr>
              <w:jc w:val="right"/>
              <w:rPr>
                <w:szCs w:val="22"/>
              </w:rPr>
            </w:pPr>
            <w:r>
              <w:rPr>
                <w:szCs w:val="22"/>
              </w:rPr>
              <w:t>0,4</w:t>
            </w:r>
          </w:p>
        </w:tc>
        <w:tc>
          <w:tcPr>
            <w:tcW w:w="1134" w:type="dxa"/>
            <w:vAlign w:val="bottom"/>
          </w:tcPr>
          <w:p w:rsidR="0022472F" w:rsidRDefault="0022472F" w:rsidP="00EC6351">
            <w:pPr>
              <w:jc w:val="right"/>
              <w:rPr>
                <w:szCs w:val="22"/>
              </w:rPr>
            </w:pPr>
            <w:r>
              <w:rPr>
                <w:szCs w:val="22"/>
              </w:rPr>
              <w:t>0,7</w:t>
            </w:r>
          </w:p>
        </w:tc>
        <w:tc>
          <w:tcPr>
            <w:tcW w:w="1134" w:type="dxa"/>
            <w:vAlign w:val="bottom"/>
          </w:tcPr>
          <w:p w:rsidR="0022472F" w:rsidRDefault="0022472F" w:rsidP="00EC6351">
            <w:pPr>
              <w:jc w:val="right"/>
              <w:rPr>
                <w:szCs w:val="22"/>
              </w:rPr>
            </w:pPr>
            <w:r>
              <w:rPr>
                <w:szCs w:val="22"/>
              </w:rPr>
              <w:t>0,9</w:t>
            </w:r>
          </w:p>
        </w:tc>
        <w:tc>
          <w:tcPr>
            <w:tcW w:w="1134" w:type="dxa"/>
            <w:vAlign w:val="bottom"/>
          </w:tcPr>
          <w:p w:rsidR="0022472F" w:rsidRDefault="00755C44" w:rsidP="00EC6351">
            <w:pPr>
              <w:jc w:val="right"/>
              <w:rPr>
                <w:szCs w:val="22"/>
              </w:rPr>
            </w:pPr>
            <w:r>
              <w:rPr>
                <w:szCs w:val="22"/>
              </w:rPr>
              <w:t>12,3</w:t>
            </w:r>
          </w:p>
        </w:tc>
        <w:tc>
          <w:tcPr>
            <w:tcW w:w="1134" w:type="dxa"/>
            <w:vAlign w:val="bottom"/>
          </w:tcPr>
          <w:p w:rsidR="0022472F" w:rsidRDefault="00755C44" w:rsidP="00EC6351">
            <w:pPr>
              <w:jc w:val="right"/>
              <w:rPr>
                <w:szCs w:val="22"/>
              </w:rPr>
            </w:pPr>
            <w:r>
              <w:rPr>
                <w:szCs w:val="22"/>
              </w:rPr>
              <w:t>10,7</w:t>
            </w:r>
          </w:p>
        </w:tc>
      </w:tr>
    </w:tbl>
    <w:p w:rsidR="005E569C" w:rsidRDefault="005E569C" w:rsidP="005E569C">
      <w:pPr>
        <w:spacing w:line="228" w:lineRule="auto"/>
        <w:jc w:val="center"/>
      </w:pPr>
    </w:p>
    <w:p w:rsidR="00EC6351" w:rsidRDefault="00EC6351" w:rsidP="005E569C">
      <w:pPr>
        <w:pStyle w:val="1"/>
        <w:spacing w:before="0"/>
        <w:jc w:val="center"/>
        <w:sectPr w:rsidR="00EC6351" w:rsidSect="00B451F9">
          <w:pgSz w:w="11906" w:h="16838"/>
          <w:pgMar w:top="1134" w:right="1134" w:bottom="1134" w:left="1134" w:header="709" w:footer="349" w:gutter="0"/>
          <w:cols w:space="708"/>
          <w:docGrid w:linePitch="360"/>
        </w:sectPr>
      </w:pPr>
      <w:bookmarkStart w:id="1386" w:name="_Toc530817380"/>
      <w:bookmarkStart w:id="1387" w:name="_Toc238547827"/>
    </w:p>
    <w:p w:rsidR="00EC6351" w:rsidRDefault="00EC6351" w:rsidP="005E569C">
      <w:pPr>
        <w:pStyle w:val="1"/>
        <w:spacing w:before="0"/>
        <w:jc w:val="center"/>
      </w:pPr>
    </w:p>
    <w:p w:rsidR="005E569C" w:rsidRDefault="005E569C" w:rsidP="005E569C">
      <w:pPr>
        <w:pStyle w:val="1"/>
        <w:spacing w:before="0"/>
        <w:jc w:val="center"/>
      </w:pPr>
      <w:bookmarkStart w:id="1388" w:name="_Toc346180797"/>
      <w:r>
        <w:t>ОБЪЕМ РЕАЛИЗАЦИИ БЫТОВЫХ УСЛУГ</w:t>
      </w:r>
      <w:r w:rsidRPr="00534154">
        <w:t xml:space="preserve"> </w:t>
      </w:r>
      <w:r w:rsidRPr="00370FFE">
        <w:t>НА ДУШУ НАСЕЛЕНИЯ</w:t>
      </w:r>
      <w:bookmarkEnd w:id="1386"/>
      <w:bookmarkEnd w:id="1387"/>
      <w:bookmarkEnd w:id="1388"/>
    </w:p>
    <w:p w:rsidR="005E569C" w:rsidRDefault="005E569C" w:rsidP="003F5F73">
      <w:pPr>
        <w:jc w:val="center"/>
      </w:pPr>
      <w:r w:rsidRPr="003F5F73">
        <w:t>(рублей)</w:t>
      </w:r>
    </w:p>
    <w:p w:rsidR="002C3C50" w:rsidRPr="006D7537" w:rsidRDefault="002C3C50" w:rsidP="003F5F73">
      <w:pPr>
        <w:jc w:val="center"/>
        <w:rPr>
          <w:sz w:val="20"/>
        </w:rPr>
      </w:pPr>
    </w:p>
    <w:tbl>
      <w:tblPr>
        <w:tblW w:w="9923" w:type="dxa"/>
        <w:jc w:val="center"/>
        <w:tblBorders>
          <w:bottom w:val="single" w:sz="12" w:space="0" w:color="auto"/>
          <w:insideV w:val="single" w:sz="12" w:space="0" w:color="auto"/>
        </w:tblBorders>
        <w:tblLook w:val="0000"/>
      </w:tblPr>
      <w:tblGrid>
        <w:gridCol w:w="4293"/>
        <w:gridCol w:w="1126"/>
        <w:gridCol w:w="1126"/>
        <w:gridCol w:w="1126"/>
        <w:gridCol w:w="1126"/>
        <w:gridCol w:w="1126"/>
      </w:tblGrid>
      <w:tr w:rsidR="0022472F" w:rsidRPr="00995291" w:rsidTr="002C3C50">
        <w:trPr>
          <w:cantSplit/>
          <w:trHeight w:hRule="exact" w:val="340"/>
          <w:jc w:val="center"/>
        </w:trPr>
        <w:tc>
          <w:tcPr>
            <w:tcW w:w="4293" w:type="dxa"/>
            <w:tcBorders>
              <w:top w:val="single" w:sz="12" w:space="0" w:color="auto"/>
              <w:bottom w:val="single" w:sz="12" w:space="0" w:color="auto"/>
            </w:tcBorders>
            <w:vAlign w:val="bottom"/>
          </w:tcPr>
          <w:p w:rsidR="0022472F" w:rsidRDefault="0022472F" w:rsidP="00FC333C">
            <w:pPr>
              <w:rPr>
                <w:sz w:val="22"/>
              </w:rPr>
            </w:pPr>
          </w:p>
        </w:tc>
        <w:tc>
          <w:tcPr>
            <w:tcW w:w="1126" w:type="dxa"/>
            <w:tcBorders>
              <w:top w:val="single" w:sz="12" w:space="0" w:color="auto"/>
              <w:bottom w:val="single" w:sz="12" w:space="0" w:color="auto"/>
            </w:tcBorders>
            <w:vAlign w:val="center"/>
          </w:tcPr>
          <w:p w:rsidR="0022472F" w:rsidRPr="00995291" w:rsidRDefault="0022472F" w:rsidP="0022472F">
            <w:pPr>
              <w:pStyle w:val="7"/>
              <w:ind w:right="72"/>
              <w:rPr>
                <w:i w:val="0"/>
              </w:rPr>
            </w:pPr>
            <w:r>
              <w:rPr>
                <w:i w:val="0"/>
              </w:rPr>
              <w:t>2007</w:t>
            </w:r>
          </w:p>
        </w:tc>
        <w:tc>
          <w:tcPr>
            <w:tcW w:w="1126" w:type="dxa"/>
            <w:tcBorders>
              <w:top w:val="single" w:sz="12" w:space="0" w:color="auto"/>
              <w:bottom w:val="single" w:sz="12" w:space="0" w:color="auto"/>
            </w:tcBorders>
            <w:vAlign w:val="center"/>
          </w:tcPr>
          <w:p w:rsidR="0022472F" w:rsidRPr="00E50483" w:rsidRDefault="0022472F" w:rsidP="0022472F">
            <w:pPr>
              <w:pStyle w:val="7"/>
              <w:ind w:right="72"/>
              <w:rPr>
                <w:i w:val="0"/>
                <w:lang w:val="en-US"/>
              </w:rPr>
            </w:pPr>
            <w:r>
              <w:rPr>
                <w:i w:val="0"/>
                <w:lang w:val="en-US"/>
              </w:rPr>
              <w:t>2008</w:t>
            </w:r>
          </w:p>
        </w:tc>
        <w:tc>
          <w:tcPr>
            <w:tcW w:w="1126" w:type="dxa"/>
            <w:tcBorders>
              <w:top w:val="single" w:sz="12" w:space="0" w:color="auto"/>
              <w:bottom w:val="single" w:sz="12" w:space="0" w:color="auto"/>
            </w:tcBorders>
            <w:vAlign w:val="center"/>
          </w:tcPr>
          <w:p w:rsidR="0022472F" w:rsidRPr="00130326" w:rsidRDefault="0022472F" w:rsidP="0022472F">
            <w:pPr>
              <w:pStyle w:val="7"/>
              <w:ind w:right="72"/>
              <w:rPr>
                <w:i w:val="0"/>
              </w:rPr>
            </w:pPr>
            <w:r>
              <w:rPr>
                <w:i w:val="0"/>
              </w:rPr>
              <w:t>2009</w:t>
            </w:r>
          </w:p>
        </w:tc>
        <w:tc>
          <w:tcPr>
            <w:tcW w:w="1126" w:type="dxa"/>
            <w:tcBorders>
              <w:top w:val="single" w:sz="12" w:space="0" w:color="auto"/>
              <w:bottom w:val="single" w:sz="12" w:space="0" w:color="auto"/>
            </w:tcBorders>
            <w:vAlign w:val="center"/>
          </w:tcPr>
          <w:p w:rsidR="0022472F" w:rsidRPr="00130326" w:rsidRDefault="0022472F" w:rsidP="0022472F">
            <w:pPr>
              <w:pStyle w:val="7"/>
              <w:ind w:right="72"/>
              <w:rPr>
                <w:i w:val="0"/>
              </w:rPr>
            </w:pPr>
            <w:r>
              <w:rPr>
                <w:i w:val="0"/>
              </w:rPr>
              <w:t>2010</w:t>
            </w:r>
          </w:p>
        </w:tc>
        <w:tc>
          <w:tcPr>
            <w:tcW w:w="1126" w:type="dxa"/>
            <w:tcBorders>
              <w:top w:val="single" w:sz="12" w:space="0" w:color="auto"/>
              <w:bottom w:val="single" w:sz="12" w:space="0" w:color="auto"/>
            </w:tcBorders>
            <w:vAlign w:val="center"/>
          </w:tcPr>
          <w:p w:rsidR="0022472F" w:rsidRPr="00130326" w:rsidRDefault="000B7A09" w:rsidP="00FC333C">
            <w:pPr>
              <w:pStyle w:val="7"/>
              <w:ind w:right="72"/>
              <w:rPr>
                <w:i w:val="0"/>
              </w:rPr>
            </w:pPr>
            <w:r>
              <w:rPr>
                <w:i w:val="0"/>
              </w:rPr>
              <w:t>2011</w:t>
            </w:r>
          </w:p>
        </w:tc>
      </w:tr>
      <w:tr w:rsidR="0022472F" w:rsidRPr="00F126C6">
        <w:trPr>
          <w:cantSplit/>
          <w:trHeight w:val="278"/>
          <w:jc w:val="center"/>
        </w:trPr>
        <w:tc>
          <w:tcPr>
            <w:tcW w:w="4293" w:type="dxa"/>
            <w:tcBorders>
              <w:top w:val="single" w:sz="12" w:space="0" w:color="auto"/>
              <w:bottom w:val="nil"/>
            </w:tcBorders>
            <w:vAlign w:val="bottom"/>
          </w:tcPr>
          <w:p w:rsidR="0022472F" w:rsidRPr="00201BCC" w:rsidRDefault="0022472F" w:rsidP="00EC6351">
            <w:pPr>
              <w:pStyle w:val="aa"/>
              <w:spacing w:after="0"/>
              <w:jc w:val="left"/>
              <w:rPr>
                <w:b/>
                <w:sz w:val="24"/>
                <w:szCs w:val="24"/>
              </w:rPr>
            </w:pPr>
            <w:r w:rsidRPr="00201BCC">
              <w:rPr>
                <w:b/>
                <w:sz w:val="24"/>
                <w:szCs w:val="24"/>
              </w:rPr>
              <w:t xml:space="preserve">Всего </w:t>
            </w:r>
          </w:p>
        </w:tc>
        <w:tc>
          <w:tcPr>
            <w:tcW w:w="1126" w:type="dxa"/>
            <w:tcBorders>
              <w:top w:val="single" w:sz="12" w:space="0" w:color="auto"/>
              <w:bottom w:val="nil"/>
            </w:tcBorders>
            <w:vAlign w:val="bottom"/>
          </w:tcPr>
          <w:p w:rsidR="0022472F" w:rsidRPr="00290714" w:rsidRDefault="00290714" w:rsidP="00EC6351">
            <w:pPr>
              <w:jc w:val="right"/>
              <w:rPr>
                <w:b/>
                <w:szCs w:val="24"/>
              </w:rPr>
            </w:pPr>
            <w:r>
              <w:rPr>
                <w:b/>
                <w:szCs w:val="24"/>
              </w:rPr>
              <w:t>526,6</w:t>
            </w:r>
          </w:p>
        </w:tc>
        <w:tc>
          <w:tcPr>
            <w:tcW w:w="1126" w:type="dxa"/>
            <w:tcBorders>
              <w:top w:val="single" w:sz="12" w:space="0" w:color="auto"/>
              <w:bottom w:val="nil"/>
            </w:tcBorders>
            <w:vAlign w:val="bottom"/>
          </w:tcPr>
          <w:p w:rsidR="0022472F" w:rsidRPr="00201BCC" w:rsidRDefault="002E5ACC" w:rsidP="00EC6351">
            <w:pPr>
              <w:jc w:val="right"/>
              <w:rPr>
                <w:b/>
                <w:szCs w:val="24"/>
              </w:rPr>
            </w:pPr>
            <w:r>
              <w:rPr>
                <w:b/>
                <w:szCs w:val="24"/>
              </w:rPr>
              <w:t>677,5</w:t>
            </w:r>
          </w:p>
        </w:tc>
        <w:tc>
          <w:tcPr>
            <w:tcW w:w="1126" w:type="dxa"/>
            <w:tcBorders>
              <w:top w:val="single" w:sz="12" w:space="0" w:color="auto"/>
              <w:bottom w:val="nil"/>
            </w:tcBorders>
            <w:vAlign w:val="bottom"/>
          </w:tcPr>
          <w:p w:rsidR="0022472F" w:rsidRPr="00201BCC" w:rsidRDefault="002E5ACC" w:rsidP="00EC6351">
            <w:pPr>
              <w:jc w:val="right"/>
              <w:rPr>
                <w:b/>
                <w:szCs w:val="24"/>
              </w:rPr>
            </w:pPr>
            <w:r>
              <w:rPr>
                <w:b/>
                <w:szCs w:val="24"/>
              </w:rPr>
              <w:t>822,6</w:t>
            </w:r>
          </w:p>
        </w:tc>
        <w:tc>
          <w:tcPr>
            <w:tcW w:w="1126" w:type="dxa"/>
            <w:tcBorders>
              <w:top w:val="single" w:sz="12" w:space="0" w:color="auto"/>
              <w:bottom w:val="nil"/>
            </w:tcBorders>
            <w:vAlign w:val="bottom"/>
          </w:tcPr>
          <w:p w:rsidR="0022472F" w:rsidRPr="00C64D62" w:rsidRDefault="002E5ACC" w:rsidP="00EC6351">
            <w:pPr>
              <w:jc w:val="right"/>
              <w:rPr>
                <w:b/>
                <w:szCs w:val="24"/>
              </w:rPr>
            </w:pPr>
            <w:r w:rsidRPr="00C64D62">
              <w:rPr>
                <w:b/>
                <w:szCs w:val="24"/>
              </w:rPr>
              <w:t>1</w:t>
            </w:r>
            <w:r w:rsidR="00C64D62">
              <w:rPr>
                <w:b/>
                <w:szCs w:val="24"/>
              </w:rPr>
              <w:t>108,6</w:t>
            </w:r>
          </w:p>
        </w:tc>
        <w:tc>
          <w:tcPr>
            <w:tcW w:w="1126" w:type="dxa"/>
            <w:tcBorders>
              <w:top w:val="single" w:sz="12" w:space="0" w:color="auto"/>
              <w:bottom w:val="nil"/>
            </w:tcBorders>
            <w:vAlign w:val="bottom"/>
          </w:tcPr>
          <w:p w:rsidR="0022472F" w:rsidRPr="00201BCC" w:rsidRDefault="002E5ACC" w:rsidP="00EC6351">
            <w:pPr>
              <w:jc w:val="right"/>
              <w:rPr>
                <w:b/>
                <w:szCs w:val="24"/>
              </w:rPr>
            </w:pPr>
            <w:r>
              <w:rPr>
                <w:b/>
                <w:szCs w:val="24"/>
              </w:rPr>
              <w:t>1316,9</w:t>
            </w:r>
          </w:p>
        </w:tc>
      </w:tr>
      <w:tr w:rsidR="0022472F" w:rsidRPr="00F126C6">
        <w:trPr>
          <w:cantSplit/>
          <w:jc w:val="center"/>
        </w:trPr>
        <w:tc>
          <w:tcPr>
            <w:tcW w:w="4293" w:type="dxa"/>
            <w:tcBorders>
              <w:top w:val="nil"/>
            </w:tcBorders>
            <w:vAlign w:val="bottom"/>
          </w:tcPr>
          <w:p w:rsidR="0022472F" w:rsidRPr="005762CE" w:rsidRDefault="0022472F" w:rsidP="00EC6351">
            <w:pPr>
              <w:pStyle w:val="aa"/>
              <w:spacing w:after="0"/>
              <w:ind w:left="432"/>
              <w:jc w:val="left"/>
              <w:rPr>
                <w:sz w:val="24"/>
                <w:szCs w:val="24"/>
              </w:rPr>
            </w:pPr>
            <w:r w:rsidRPr="005762CE">
              <w:rPr>
                <w:sz w:val="24"/>
                <w:szCs w:val="24"/>
              </w:rPr>
              <w:t>в том числе:</w:t>
            </w:r>
          </w:p>
          <w:p w:rsidR="0022472F" w:rsidRPr="005762CE" w:rsidRDefault="0022472F" w:rsidP="00EC6351">
            <w:pPr>
              <w:pStyle w:val="aa"/>
              <w:spacing w:after="0"/>
              <w:ind w:left="252"/>
              <w:jc w:val="left"/>
              <w:rPr>
                <w:sz w:val="24"/>
                <w:szCs w:val="24"/>
              </w:rPr>
            </w:pPr>
            <w:r w:rsidRPr="005762CE">
              <w:rPr>
                <w:sz w:val="24"/>
                <w:szCs w:val="24"/>
              </w:rPr>
              <w:t>ремонт и пошив  обуви</w:t>
            </w:r>
          </w:p>
        </w:tc>
        <w:tc>
          <w:tcPr>
            <w:tcW w:w="1126" w:type="dxa"/>
            <w:tcBorders>
              <w:top w:val="nil"/>
            </w:tcBorders>
            <w:vAlign w:val="bottom"/>
          </w:tcPr>
          <w:p w:rsidR="0022472F" w:rsidRPr="00290714" w:rsidRDefault="00290714" w:rsidP="00EC6351">
            <w:pPr>
              <w:jc w:val="right"/>
              <w:rPr>
                <w:szCs w:val="24"/>
              </w:rPr>
            </w:pPr>
            <w:r>
              <w:rPr>
                <w:szCs w:val="24"/>
              </w:rPr>
              <w:t>18,1</w:t>
            </w:r>
          </w:p>
        </w:tc>
        <w:tc>
          <w:tcPr>
            <w:tcW w:w="1126" w:type="dxa"/>
            <w:tcBorders>
              <w:top w:val="nil"/>
            </w:tcBorders>
            <w:vAlign w:val="bottom"/>
          </w:tcPr>
          <w:p w:rsidR="0022472F" w:rsidRPr="0078068F" w:rsidRDefault="002E5ACC" w:rsidP="00EC6351">
            <w:pPr>
              <w:jc w:val="right"/>
              <w:rPr>
                <w:szCs w:val="24"/>
              </w:rPr>
            </w:pPr>
            <w:r>
              <w:rPr>
                <w:szCs w:val="24"/>
              </w:rPr>
              <w:t>22,4</w:t>
            </w:r>
          </w:p>
        </w:tc>
        <w:tc>
          <w:tcPr>
            <w:tcW w:w="1126" w:type="dxa"/>
            <w:tcBorders>
              <w:top w:val="nil"/>
            </w:tcBorders>
            <w:vAlign w:val="bottom"/>
          </w:tcPr>
          <w:p w:rsidR="0022472F" w:rsidRPr="0078068F" w:rsidRDefault="002E5ACC" w:rsidP="00EC6351">
            <w:pPr>
              <w:jc w:val="right"/>
              <w:rPr>
                <w:szCs w:val="24"/>
              </w:rPr>
            </w:pPr>
            <w:r>
              <w:rPr>
                <w:szCs w:val="24"/>
              </w:rPr>
              <w:t>23,1</w:t>
            </w:r>
          </w:p>
        </w:tc>
        <w:tc>
          <w:tcPr>
            <w:tcW w:w="1126" w:type="dxa"/>
            <w:tcBorders>
              <w:top w:val="nil"/>
            </w:tcBorders>
            <w:vAlign w:val="bottom"/>
          </w:tcPr>
          <w:p w:rsidR="0022472F" w:rsidRPr="00C64D62" w:rsidRDefault="002E5ACC" w:rsidP="00EC6351">
            <w:pPr>
              <w:jc w:val="right"/>
              <w:rPr>
                <w:szCs w:val="24"/>
              </w:rPr>
            </w:pPr>
            <w:r w:rsidRPr="00C64D62">
              <w:rPr>
                <w:szCs w:val="24"/>
              </w:rPr>
              <w:t>27,</w:t>
            </w:r>
            <w:r w:rsidR="00C64D62">
              <w:rPr>
                <w:szCs w:val="24"/>
              </w:rPr>
              <w:t>3</w:t>
            </w:r>
          </w:p>
        </w:tc>
        <w:tc>
          <w:tcPr>
            <w:tcW w:w="1126" w:type="dxa"/>
            <w:tcBorders>
              <w:top w:val="nil"/>
            </w:tcBorders>
            <w:vAlign w:val="bottom"/>
          </w:tcPr>
          <w:p w:rsidR="0022472F" w:rsidRPr="0078068F" w:rsidRDefault="002E5ACC" w:rsidP="00EC6351">
            <w:pPr>
              <w:jc w:val="right"/>
              <w:rPr>
                <w:szCs w:val="24"/>
              </w:rPr>
            </w:pPr>
            <w:r>
              <w:rPr>
                <w:szCs w:val="24"/>
              </w:rPr>
              <w:t>31,6</w:t>
            </w:r>
          </w:p>
        </w:tc>
      </w:tr>
      <w:tr w:rsidR="0022472F" w:rsidRPr="00F126C6">
        <w:trPr>
          <w:cantSplit/>
          <w:jc w:val="center"/>
        </w:trPr>
        <w:tc>
          <w:tcPr>
            <w:tcW w:w="4293" w:type="dxa"/>
            <w:vAlign w:val="bottom"/>
          </w:tcPr>
          <w:p w:rsidR="0022472F" w:rsidRPr="005762CE" w:rsidRDefault="0022472F" w:rsidP="00EC6351">
            <w:pPr>
              <w:pStyle w:val="aa"/>
              <w:spacing w:after="0"/>
              <w:ind w:left="252"/>
              <w:rPr>
                <w:sz w:val="24"/>
                <w:szCs w:val="24"/>
              </w:rPr>
            </w:pPr>
            <w:r w:rsidRPr="005762CE">
              <w:rPr>
                <w:sz w:val="24"/>
                <w:szCs w:val="24"/>
              </w:rPr>
              <w:t xml:space="preserve">ремонт и пошив швейных, меховых и кожаных изделий, головных уборов, ремонт и вязание трикотажных </w:t>
            </w:r>
            <w:r>
              <w:rPr>
                <w:sz w:val="24"/>
                <w:szCs w:val="24"/>
              </w:rPr>
              <w:br/>
            </w:r>
            <w:r w:rsidRPr="005762CE">
              <w:rPr>
                <w:sz w:val="24"/>
                <w:szCs w:val="24"/>
              </w:rPr>
              <w:t>изделий</w:t>
            </w:r>
          </w:p>
        </w:tc>
        <w:tc>
          <w:tcPr>
            <w:tcW w:w="1126" w:type="dxa"/>
            <w:vAlign w:val="bottom"/>
          </w:tcPr>
          <w:p w:rsidR="0022472F" w:rsidRPr="00290714" w:rsidRDefault="00290714" w:rsidP="00EC6351">
            <w:pPr>
              <w:jc w:val="right"/>
              <w:rPr>
                <w:szCs w:val="24"/>
              </w:rPr>
            </w:pPr>
            <w:r>
              <w:rPr>
                <w:szCs w:val="24"/>
              </w:rPr>
              <w:t>22,1</w:t>
            </w:r>
          </w:p>
        </w:tc>
        <w:tc>
          <w:tcPr>
            <w:tcW w:w="1126" w:type="dxa"/>
            <w:vAlign w:val="bottom"/>
          </w:tcPr>
          <w:p w:rsidR="0022472F" w:rsidRPr="0078068F" w:rsidRDefault="002E5ACC" w:rsidP="00EC6351">
            <w:pPr>
              <w:jc w:val="right"/>
              <w:rPr>
                <w:szCs w:val="24"/>
              </w:rPr>
            </w:pPr>
            <w:r>
              <w:rPr>
                <w:szCs w:val="24"/>
              </w:rPr>
              <w:t>23,8</w:t>
            </w:r>
          </w:p>
        </w:tc>
        <w:tc>
          <w:tcPr>
            <w:tcW w:w="1126" w:type="dxa"/>
            <w:vAlign w:val="bottom"/>
          </w:tcPr>
          <w:p w:rsidR="0022472F" w:rsidRPr="0078068F" w:rsidRDefault="002E5ACC" w:rsidP="00EC6351">
            <w:pPr>
              <w:jc w:val="right"/>
              <w:rPr>
                <w:szCs w:val="24"/>
              </w:rPr>
            </w:pPr>
            <w:r>
              <w:rPr>
                <w:szCs w:val="24"/>
              </w:rPr>
              <w:t>27,2</w:t>
            </w:r>
          </w:p>
        </w:tc>
        <w:tc>
          <w:tcPr>
            <w:tcW w:w="1126" w:type="dxa"/>
            <w:vAlign w:val="bottom"/>
          </w:tcPr>
          <w:p w:rsidR="0022472F" w:rsidRPr="00C64D62" w:rsidRDefault="002E5ACC" w:rsidP="00EC6351">
            <w:pPr>
              <w:jc w:val="right"/>
              <w:rPr>
                <w:szCs w:val="24"/>
              </w:rPr>
            </w:pPr>
            <w:r w:rsidRPr="00C64D62">
              <w:rPr>
                <w:szCs w:val="24"/>
              </w:rPr>
              <w:t>28,</w:t>
            </w:r>
            <w:r w:rsidR="00C64D62">
              <w:rPr>
                <w:szCs w:val="24"/>
              </w:rPr>
              <w:t>3</w:t>
            </w:r>
          </w:p>
        </w:tc>
        <w:tc>
          <w:tcPr>
            <w:tcW w:w="1126" w:type="dxa"/>
            <w:vAlign w:val="bottom"/>
          </w:tcPr>
          <w:p w:rsidR="0022472F" w:rsidRPr="0078068F" w:rsidRDefault="002E5ACC" w:rsidP="00EC6351">
            <w:pPr>
              <w:jc w:val="right"/>
              <w:rPr>
                <w:szCs w:val="24"/>
              </w:rPr>
            </w:pPr>
            <w:r>
              <w:rPr>
                <w:szCs w:val="24"/>
              </w:rPr>
              <w:t>32,2</w:t>
            </w:r>
          </w:p>
        </w:tc>
      </w:tr>
      <w:tr w:rsidR="0022472F" w:rsidRPr="00F126C6">
        <w:trPr>
          <w:cantSplit/>
          <w:trHeight w:val="416"/>
          <w:jc w:val="center"/>
        </w:trPr>
        <w:tc>
          <w:tcPr>
            <w:tcW w:w="4293" w:type="dxa"/>
            <w:vAlign w:val="bottom"/>
          </w:tcPr>
          <w:p w:rsidR="0022472F" w:rsidRPr="005762CE" w:rsidRDefault="0022472F" w:rsidP="00EC6351">
            <w:pPr>
              <w:pStyle w:val="aa"/>
              <w:spacing w:after="0"/>
              <w:ind w:left="252"/>
              <w:rPr>
                <w:sz w:val="24"/>
                <w:szCs w:val="24"/>
              </w:rPr>
            </w:pPr>
            <w:r w:rsidRPr="005762CE">
              <w:rPr>
                <w:sz w:val="24"/>
                <w:szCs w:val="24"/>
              </w:rPr>
              <w:t xml:space="preserve">ремонт и техобслуживание бытовой </w:t>
            </w:r>
            <w:r>
              <w:rPr>
                <w:sz w:val="24"/>
                <w:szCs w:val="24"/>
              </w:rPr>
              <w:t>ра</w:t>
            </w:r>
            <w:r w:rsidRPr="005762CE">
              <w:rPr>
                <w:sz w:val="24"/>
                <w:szCs w:val="24"/>
              </w:rPr>
              <w:t>диоэлектр</w:t>
            </w:r>
            <w:r>
              <w:rPr>
                <w:sz w:val="24"/>
                <w:szCs w:val="24"/>
              </w:rPr>
              <w:t xml:space="preserve">онной </w:t>
            </w:r>
            <w:r w:rsidRPr="005762CE">
              <w:rPr>
                <w:sz w:val="24"/>
                <w:szCs w:val="24"/>
              </w:rPr>
              <w:t>аппаратуры, бытовых машин и приборов, рем</w:t>
            </w:r>
            <w:r>
              <w:rPr>
                <w:sz w:val="24"/>
                <w:szCs w:val="24"/>
              </w:rPr>
              <w:t>онт</w:t>
            </w:r>
            <w:r w:rsidRPr="005762CE">
              <w:rPr>
                <w:sz w:val="24"/>
                <w:szCs w:val="24"/>
              </w:rPr>
              <w:t xml:space="preserve"> и изгот</w:t>
            </w:r>
            <w:r>
              <w:rPr>
                <w:sz w:val="24"/>
                <w:szCs w:val="24"/>
              </w:rPr>
              <w:t xml:space="preserve">овление </w:t>
            </w:r>
            <w:r w:rsidRPr="005762CE">
              <w:rPr>
                <w:sz w:val="24"/>
                <w:szCs w:val="24"/>
              </w:rPr>
              <w:t>металлоизделий</w:t>
            </w:r>
          </w:p>
        </w:tc>
        <w:tc>
          <w:tcPr>
            <w:tcW w:w="1126" w:type="dxa"/>
            <w:vAlign w:val="bottom"/>
          </w:tcPr>
          <w:p w:rsidR="0022472F" w:rsidRPr="00290714" w:rsidRDefault="00290714" w:rsidP="00EC6351">
            <w:pPr>
              <w:jc w:val="right"/>
              <w:rPr>
                <w:szCs w:val="24"/>
              </w:rPr>
            </w:pPr>
            <w:r>
              <w:rPr>
                <w:szCs w:val="24"/>
              </w:rPr>
              <w:t>54,8</w:t>
            </w:r>
          </w:p>
        </w:tc>
        <w:tc>
          <w:tcPr>
            <w:tcW w:w="1126" w:type="dxa"/>
            <w:vAlign w:val="bottom"/>
          </w:tcPr>
          <w:p w:rsidR="0022472F" w:rsidRPr="0078068F" w:rsidRDefault="002E5ACC" w:rsidP="00EC6351">
            <w:pPr>
              <w:jc w:val="right"/>
              <w:rPr>
                <w:szCs w:val="24"/>
              </w:rPr>
            </w:pPr>
            <w:r>
              <w:rPr>
                <w:szCs w:val="24"/>
              </w:rPr>
              <w:t>70,1</w:t>
            </w:r>
          </w:p>
        </w:tc>
        <w:tc>
          <w:tcPr>
            <w:tcW w:w="1126" w:type="dxa"/>
            <w:vAlign w:val="bottom"/>
          </w:tcPr>
          <w:p w:rsidR="0022472F" w:rsidRPr="0078068F" w:rsidRDefault="002E5ACC" w:rsidP="00EC6351">
            <w:pPr>
              <w:jc w:val="right"/>
              <w:rPr>
                <w:szCs w:val="24"/>
              </w:rPr>
            </w:pPr>
            <w:r>
              <w:rPr>
                <w:szCs w:val="24"/>
              </w:rPr>
              <w:t>80,7</w:t>
            </w:r>
          </w:p>
        </w:tc>
        <w:tc>
          <w:tcPr>
            <w:tcW w:w="1126" w:type="dxa"/>
            <w:vAlign w:val="bottom"/>
          </w:tcPr>
          <w:p w:rsidR="0022472F" w:rsidRPr="00C64D62" w:rsidRDefault="002E5ACC" w:rsidP="00EC6351">
            <w:pPr>
              <w:jc w:val="right"/>
              <w:rPr>
                <w:szCs w:val="24"/>
              </w:rPr>
            </w:pPr>
            <w:r w:rsidRPr="00C64D62">
              <w:rPr>
                <w:szCs w:val="24"/>
              </w:rPr>
              <w:t>13</w:t>
            </w:r>
            <w:r w:rsidR="00C64D62">
              <w:rPr>
                <w:szCs w:val="24"/>
              </w:rPr>
              <w:t>5,8</w:t>
            </w:r>
          </w:p>
        </w:tc>
        <w:tc>
          <w:tcPr>
            <w:tcW w:w="1126" w:type="dxa"/>
            <w:vAlign w:val="bottom"/>
          </w:tcPr>
          <w:p w:rsidR="0022472F" w:rsidRPr="0078068F" w:rsidRDefault="002E5ACC" w:rsidP="00EC6351">
            <w:pPr>
              <w:jc w:val="right"/>
              <w:rPr>
                <w:szCs w:val="24"/>
              </w:rPr>
            </w:pPr>
            <w:r>
              <w:rPr>
                <w:szCs w:val="24"/>
              </w:rPr>
              <w:t>148,1</w:t>
            </w:r>
          </w:p>
        </w:tc>
      </w:tr>
      <w:tr w:rsidR="0022472F" w:rsidRPr="00F126C6" w:rsidTr="002C3C50">
        <w:trPr>
          <w:cantSplit/>
          <w:jc w:val="center"/>
        </w:trPr>
        <w:tc>
          <w:tcPr>
            <w:tcW w:w="4293" w:type="dxa"/>
            <w:tcBorders>
              <w:bottom w:val="nil"/>
            </w:tcBorders>
            <w:vAlign w:val="bottom"/>
          </w:tcPr>
          <w:p w:rsidR="0022472F" w:rsidRPr="005762CE" w:rsidRDefault="0022472F" w:rsidP="00EC6351">
            <w:pPr>
              <w:pStyle w:val="aa"/>
              <w:spacing w:after="0"/>
              <w:ind w:left="252"/>
              <w:rPr>
                <w:sz w:val="24"/>
                <w:szCs w:val="24"/>
              </w:rPr>
            </w:pPr>
            <w:r w:rsidRPr="005762CE">
              <w:rPr>
                <w:sz w:val="24"/>
                <w:szCs w:val="24"/>
              </w:rPr>
              <w:t>ремонт и техобслуж</w:t>
            </w:r>
            <w:r>
              <w:rPr>
                <w:sz w:val="24"/>
                <w:szCs w:val="24"/>
              </w:rPr>
              <w:t>ивание</w:t>
            </w:r>
            <w:r w:rsidRPr="005762CE">
              <w:rPr>
                <w:sz w:val="24"/>
                <w:szCs w:val="24"/>
              </w:rPr>
              <w:t xml:space="preserve"> трансп</w:t>
            </w:r>
            <w:r>
              <w:rPr>
                <w:sz w:val="24"/>
                <w:szCs w:val="24"/>
              </w:rPr>
              <w:t>ортных</w:t>
            </w:r>
            <w:r w:rsidRPr="005762CE">
              <w:rPr>
                <w:sz w:val="24"/>
                <w:szCs w:val="24"/>
              </w:rPr>
              <w:t xml:space="preserve"> средств</w:t>
            </w:r>
          </w:p>
        </w:tc>
        <w:tc>
          <w:tcPr>
            <w:tcW w:w="1126" w:type="dxa"/>
            <w:tcBorders>
              <w:bottom w:val="nil"/>
            </w:tcBorders>
            <w:vAlign w:val="bottom"/>
          </w:tcPr>
          <w:p w:rsidR="0022472F" w:rsidRPr="00290714" w:rsidRDefault="00290714" w:rsidP="00EC6351">
            <w:pPr>
              <w:jc w:val="right"/>
              <w:rPr>
                <w:szCs w:val="24"/>
              </w:rPr>
            </w:pPr>
            <w:r>
              <w:rPr>
                <w:szCs w:val="24"/>
              </w:rPr>
              <w:t>83,5</w:t>
            </w:r>
          </w:p>
        </w:tc>
        <w:tc>
          <w:tcPr>
            <w:tcW w:w="1126" w:type="dxa"/>
            <w:tcBorders>
              <w:bottom w:val="nil"/>
            </w:tcBorders>
            <w:vAlign w:val="bottom"/>
          </w:tcPr>
          <w:p w:rsidR="0022472F" w:rsidRPr="0078068F" w:rsidRDefault="002E5ACC" w:rsidP="00EC6351">
            <w:pPr>
              <w:jc w:val="right"/>
              <w:rPr>
                <w:szCs w:val="24"/>
              </w:rPr>
            </w:pPr>
            <w:r>
              <w:rPr>
                <w:szCs w:val="24"/>
              </w:rPr>
              <w:t>125,2</w:t>
            </w:r>
          </w:p>
        </w:tc>
        <w:tc>
          <w:tcPr>
            <w:tcW w:w="1126" w:type="dxa"/>
            <w:tcBorders>
              <w:bottom w:val="nil"/>
            </w:tcBorders>
            <w:vAlign w:val="bottom"/>
          </w:tcPr>
          <w:p w:rsidR="0022472F" w:rsidRPr="0078068F" w:rsidRDefault="002E5ACC" w:rsidP="00EC6351">
            <w:pPr>
              <w:jc w:val="right"/>
              <w:rPr>
                <w:szCs w:val="24"/>
              </w:rPr>
            </w:pPr>
            <w:r>
              <w:rPr>
                <w:szCs w:val="24"/>
              </w:rPr>
              <w:t>130,7</w:t>
            </w:r>
          </w:p>
        </w:tc>
        <w:tc>
          <w:tcPr>
            <w:tcW w:w="1126" w:type="dxa"/>
            <w:tcBorders>
              <w:bottom w:val="nil"/>
            </w:tcBorders>
            <w:vAlign w:val="bottom"/>
          </w:tcPr>
          <w:p w:rsidR="0022472F" w:rsidRPr="00C64D62" w:rsidRDefault="002E5ACC" w:rsidP="00EC6351">
            <w:pPr>
              <w:jc w:val="right"/>
              <w:rPr>
                <w:szCs w:val="24"/>
              </w:rPr>
            </w:pPr>
            <w:r w:rsidRPr="00C64D62">
              <w:rPr>
                <w:szCs w:val="24"/>
              </w:rPr>
              <w:t>1</w:t>
            </w:r>
            <w:r w:rsidR="00C64D62">
              <w:rPr>
                <w:szCs w:val="24"/>
              </w:rPr>
              <w:t>29,7</w:t>
            </w:r>
          </w:p>
        </w:tc>
        <w:tc>
          <w:tcPr>
            <w:tcW w:w="1126" w:type="dxa"/>
            <w:tcBorders>
              <w:bottom w:val="nil"/>
            </w:tcBorders>
            <w:vAlign w:val="bottom"/>
          </w:tcPr>
          <w:p w:rsidR="0022472F" w:rsidRPr="0078068F" w:rsidRDefault="002E5ACC" w:rsidP="00EC6351">
            <w:pPr>
              <w:jc w:val="right"/>
              <w:rPr>
                <w:szCs w:val="24"/>
              </w:rPr>
            </w:pPr>
            <w:r>
              <w:rPr>
                <w:szCs w:val="24"/>
              </w:rPr>
              <w:t>192,3</w:t>
            </w:r>
          </w:p>
        </w:tc>
      </w:tr>
      <w:tr w:rsidR="0022472F" w:rsidRPr="00F126C6" w:rsidTr="002C3C50">
        <w:trPr>
          <w:cantSplit/>
          <w:jc w:val="center"/>
        </w:trPr>
        <w:tc>
          <w:tcPr>
            <w:tcW w:w="4293" w:type="dxa"/>
            <w:tcBorders>
              <w:bottom w:val="nil"/>
            </w:tcBorders>
            <w:vAlign w:val="bottom"/>
          </w:tcPr>
          <w:p w:rsidR="0022472F" w:rsidRPr="005762CE" w:rsidRDefault="0022472F" w:rsidP="00EC6351">
            <w:pPr>
              <w:pStyle w:val="aa"/>
              <w:spacing w:after="0"/>
              <w:ind w:left="252"/>
              <w:jc w:val="left"/>
              <w:rPr>
                <w:sz w:val="24"/>
                <w:szCs w:val="24"/>
              </w:rPr>
            </w:pPr>
            <w:r w:rsidRPr="005762CE">
              <w:rPr>
                <w:sz w:val="24"/>
                <w:szCs w:val="24"/>
              </w:rPr>
              <w:t>ремонт и изготовление мебели</w:t>
            </w:r>
          </w:p>
        </w:tc>
        <w:tc>
          <w:tcPr>
            <w:tcW w:w="1126" w:type="dxa"/>
            <w:tcBorders>
              <w:bottom w:val="nil"/>
            </w:tcBorders>
            <w:vAlign w:val="bottom"/>
          </w:tcPr>
          <w:p w:rsidR="0022472F" w:rsidRPr="00290714" w:rsidRDefault="0022472F" w:rsidP="00EC6351">
            <w:pPr>
              <w:jc w:val="right"/>
              <w:rPr>
                <w:szCs w:val="24"/>
              </w:rPr>
            </w:pPr>
            <w:r w:rsidRPr="00CE3AAC">
              <w:rPr>
                <w:szCs w:val="24"/>
              </w:rPr>
              <w:t>1,</w:t>
            </w:r>
            <w:r w:rsidR="00CE3AAC">
              <w:rPr>
                <w:szCs w:val="24"/>
              </w:rPr>
              <w:t>6</w:t>
            </w:r>
          </w:p>
        </w:tc>
        <w:tc>
          <w:tcPr>
            <w:tcW w:w="1126" w:type="dxa"/>
            <w:tcBorders>
              <w:bottom w:val="nil"/>
            </w:tcBorders>
            <w:vAlign w:val="bottom"/>
          </w:tcPr>
          <w:p w:rsidR="0022472F" w:rsidRPr="0078068F" w:rsidRDefault="002E5ACC" w:rsidP="00EC6351">
            <w:pPr>
              <w:jc w:val="right"/>
              <w:rPr>
                <w:szCs w:val="24"/>
              </w:rPr>
            </w:pPr>
            <w:r>
              <w:rPr>
                <w:szCs w:val="24"/>
              </w:rPr>
              <w:t>2,2</w:t>
            </w:r>
          </w:p>
        </w:tc>
        <w:tc>
          <w:tcPr>
            <w:tcW w:w="1126" w:type="dxa"/>
            <w:tcBorders>
              <w:bottom w:val="nil"/>
            </w:tcBorders>
            <w:vAlign w:val="bottom"/>
          </w:tcPr>
          <w:p w:rsidR="0022472F" w:rsidRPr="0078068F" w:rsidRDefault="002E5ACC" w:rsidP="00EC6351">
            <w:pPr>
              <w:jc w:val="right"/>
              <w:rPr>
                <w:szCs w:val="24"/>
              </w:rPr>
            </w:pPr>
            <w:r>
              <w:rPr>
                <w:szCs w:val="24"/>
              </w:rPr>
              <w:t>2,3</w:t>
            </w:r>
          </w:p>
        </w:tc>
        <w:tc>
          <w:tcPr>
            <w:tcW w:w="1126" w:type="dxa"/>
            <w:tcBorders>
              <w:bottom w:val="nil"/>
            </w:tcBorders>
            <w:vAlign w:val="bottom"/>
          </w:tcPr>
          <w:p w:rsidR="0022472F" w:rsidRPr="00C64D62" w:rsidRDefault="002E5ACC" w:rsidP="00EC6351">
            <w:pPr>
              <w:jc w:val="right"/>
              <w:rPr>
                <w:szCs w:val="24"/>
              </w:rPr>
            </w:pPr>
            <w:r w:rsidRPr="00C64D62">
              <w:rPr>
                <w:szCs w:val="24"/>
              </w:rPr>
              <w:t>19,2</w:t>
            </w:r>
          </w:p>
        </w:tc>
        <w:tc>
          <w:tcPr>
            <w:tcW w:w="1126" w:type="dxa"/>
            <w:tcBorders>
              <w:bottom w:val="nil"/>
            </w:tcBorders>
            <w:vAlign w:val="bottom"/>
          </w:tcPr>
          <w:p w:rsidR="0022472F" w:rsidRPr="0078068F" w:rsidRDefault="002E5ACC" w:rsidP="00EC6351">
            <w:pPr>
              <w:jc w:val="right"/>
              <w:rPr>
                <w:szCs w:val="24"/>
              </w:rPr>
            </w:pPr>
            <w:r>
              <w:rPr>
                <w:szCs w:val="24"/>
              </w:rPr>
              <w:t>27,4</w:t>
            </w:r>
          </w:p>
        </w:tc>
      </w:tr>
      <w:tr w:rsidR="0022472F" w:rsidRPr="00F126C6" w:rsidTr="002C3C50">
        <w:trPr>
          <w:cantSplit/>
          <w:jc w:val="center"/>
        </w:trPr>
        <w:tc>
          <w:tcPr>
            <w:tcW w:w="4293" w:type="dxa"/>
            <w:tcBorders>
              <w:top w:val="nil"/>
            </w:tcBorders>
            <w:vAlign w:val="bottom"/>
          </w:tcPr>
          <w:p w:rsidR="0022472F" w:rsidRPr="005762CE" w:rsidRDefault="0022472F" w:rsidP="00EC6351">
            <w:pPr>
              <w:pStyle w:val="aa"/>
              <w:spacing w:after="0"/>
              <w:ind w:left="252"/>
              <w:jc w:val="left"/>
              <w:rPr>
                <w:sz w:val="24"/>
                <w:szCs w:val="24"/>
              </w:rPr>
            </w:pPr>
            <w:r w:rsidRPr="005762CE">
              <w:rPr>
                <w:sz w:val="24"/>
                <w:szCs w:val="24"/>
              </w:rPr>
              <w:t>химическая чистка и крашение</w:t>
            </w:r>
          </w:p>
        </w:tc>
        <w:tc>
          <w:tcPr>
            <w:tcW w:w="1126" w:type="dxa"/>
            <w:tcBorders>
              <w:top w:val="nil"/>
            </w:tcBorders>
            <w:vAlign w:val="bottom"/>
          </w:tcPr>
          <w:p w:rsidR="0022472F" w:rsidRPr="00290714" w:rsidRDefault="0022472F" w:rsidP="00EC6351">
            <w:pPr>
              <w:jc w:val="right"/>
              <w:rPr>
                <w:szCs w:val="24"/>
              </w:rPr>
            </w:pPr>
            <w:r w:rsidRPr="00290714">
              <w:rPr>
                <w:szCs w:val="24"/>
              </w:rPr>
              <w:t>9,</w:t>
            </w:r>
            <w:r w:rsidR="00CE3AAC">
              <w:rPr>
                <w:szCs w:val="24"/>
              </w:rPr>
              <w:t>6</w:t>
            </w:r>
          </w:p>
        </w:tc>
        <w:tc>
          <w:tcPr>
            <w:tcW w:w="1126" w:type="dxa"/>
            <w:tcBorders>
              <w:top w:val="nil"/>
            </w:tcBorders>
            <w:vAlign w:val="bottom"/>
          </w:tcPr>
          <w:p w:rsidR="0022472F" w:rsidRPr="0078068F" w:rsidRDefault="002E5ACC" w:rsidP="00EC6351">
            <w:pPr>
              <w:jc w:val="right"/>
              <w:rPr>
                <w:szCs w:val="24"/>
              </w:rPr>
            </w:pPr>
            <w:r>
              <w:rPr>
                <w:szCs w:val="24"/>
              </w:rPr>
              <w:t>11,0</w:t>
            </w:r>
          </w:p>
        </w:tc>
        <w:tc>
          <w:tcPr>
            <w:tcW w:w="1126" w:type="dxa"/>
            <w:tcBorders>
              <w:top w:val="nil"/>
            </w:tcBorders>
            <w:vAlign w:val="bottom"/>
          </w:tcPr>
          <w:p w:rsidR="0022472F" w:rsidRPr="0078068F" w:rsidRDefault="002E5ACC" w:rsidP="00EC6351">
            <w:pPr>
              <w:jc w:val="right"/>
              <w:rPr>
                <w:szCs w:val="24"/>
              </w:rPr>
            </w:pPr>
            <w:r>
              <w:rPr>
                <w:szCs w:val="24"/>
              </w:rPr>
              <w:t>13,5</w:t>
            </w:r>
          </w:p>
        </w:tc>
        <w:tc>
          <w:tcPr>
            <w:tcW w:w="1126" w:type="dxa"/>
            <w:tcBorders>
              <w:top w:val="nil"/>
            </w:tcBorders>
            <w:vAlign w:val="bottom"/>
          </w:tcPr>
          <w:p w:rsidR="0022472F" w:rsidRPr="00C64D62" w:rsidRDefault="002E5ACC" w:rsidP="00EC6351">
            <w:pPr>
              <w:jc w:val="right"/>
              <w:rPr>
                <w:szCs w:val="24"/>
              </w:rPr>
            </w:pPr>
            <w:r w:rsidRPr="00C64D62">
              <w:rPr>
                <w:szCs w:val="24"/>
              </w:rPr>
              <w:t>1</w:t>
            </w:r>
            <w:r w:rsidR="00C64D62">
              <w:rPr>
                <w:szCs w:val="24"/>
              </w:rPr>
              <w:t>6,9</w:t>
            </w:r>
          </w:p>
        </w:tc>
        <w:tc>
          <w:tcPr>
            <w:tcW w:w="1126" w:type="dxa"/>
            <w:tcBorders>
              <w:top w:val="nil"/>
            </w:tcBorders>
            <w:vAlign w:val="bottom"/>
          </w:tcPr>
          <w:p w:rsidR="0022472F" w:rsidRPr="0078068F" w:rsidRDefault="002E5ACC" w:rsidP="00EC6351">
            <w:pPr>
              <w:jc w:val="right"/>
              <w:rPr>
                <w:szCs w:val="24"/>
              </w:rPr>
            </w:pPr>
            <w:r>
              <w:rPr>
                <w:szCs w:val="24"/>
              </w:rPr>
              <w:t>18,3</w:t>
            </w:r>
          </w:p>
        </w:tc>
      </w:tr>
      <w:tr w:rsidR="0022472F" w:rsidRPr="00F126C6">
        <w:trPr>
          <w:cantSplit/>
          <w:trHeight w:val="70"/>
          <w:jc w:val="center"/>
        </w:trPr>
        <w:tc>
          <w:tcPr>
            <w:tcW w:w="4293" w:type="dxa"/>
            <w:vAlign w:val="bottom"/>
          </w:tcPr>
          <w:p w:rsidR="0022472F" w:rsidRPr="005762CE" w:rsidRDefault="0022472F" w:rsidP="00EC6351">
            <w:pPr>
              <w:pStyle w:val="aa"/>
              <w:spacing w:after="0"/>
              <w:ind w:left="252"/>
              <w:jc w:val="left"/>
              <w:rPr>
                <w:sz w:val="24"/>
                <w:szCs w:val="24"/>
              </w:rPr>
            </w:pPr>
            <w:r w:rsidRPr="005762CE">
              <w:rPr>
                <w:sz w:val="24"/>
                <w:szCs w:val="24"/>
              </w:rPr>
              <w:t>услуги прачечных</w:t>
            </w:r>
          </w:p>
        </w:tc>
        <w:tc>
          <w:tcPr>
            <w:tcW w:w="1126" w:type="dxa"/>
            <w:vAlign w:val="bottom"/>
          </w:tcPr>
          <w:p w:rsidR="0022472F" w:rsidRPr="00290714" w:rsidRDefault="0022472F" w:rsidP="00EC6351">
            <w:pPr>
              <w:jc w:val="right"/>
              <w:rPr>
                <w:szCs w:val="24"/>
              </w:rPr>
            </w:pPr>
            <w:r w:rsidRPr="00290714">
              <w:rPr>
                <w:szCs w:val="24"/>
              </w:rPr>
              <w:t>24,</w:t>
            </w:r>
            <w:r w:rsidR="00CE3AAC">
              <w:rPr>
                <w:szCs w:val="24"/>
              </w:rPr>
              <w:t>7</w:t>
            </w:r>
          </w:p>
        </w:tc>
        <w:tc>
          <w:tcPr>
            <w:tcW w:w="1126" w:type="dxa"/>
            <w:vAlign w:val="bottom"/>
          </w:tcPr>
          <w:p w:rsidR="0022472F" w:rsidRPr="0078068F" w:rsidRDefault="002E5ACC" w:rsidP="00EC6351">
            <w:pPr>
              <w:jc w:val="right"/>
              <w:rPr>
                <w:szCs w:val="24"/>
              </w:rPr>
            </w:pPr>
            <w:r>
              <w:rPr>
                <w:szCs w:val="24"/>
              </w:rPr>
              <w:t>33,8</w:t>
            </w:r>
          </w:p>
        </w:tc>
        <w:tc>
          <w:tcPr>
            <w:tcW w:w="1126" w:type="dxa"/>
            <w:vAlign w:val="bottom"/>
          </w:tcPr>
          <w:p w:rsidR="0022472F" w:rsidRPr="0078068F" w:rsidRDefault="002E5ACC" w:rsidP="00EC6351">
            <w:pPr>
              <w:jc w:val="right"/>
              <w:rPr>
                <w:szCs w:val="24"/>
              </w:rPr>
            </w:pPr>
            <w:r>
              <w:rPr>
                <w:szCs w:val="24"/>
              </w:rPr>
              <w:t>38,9</w:t>
            </w:r>
          </w:p>
        </w:tc>
        <w:tc>
          <w:tcPr>
            <w:tcW w:w="1126" w:type="dxa"/>
            <w:vAlign w:val="bottom"/>
          </w:tcPr>
          <w:p w:rsidR="0022472F" w:rsidRPr="00C64D62" w:rsidRDefault="002E5ACC" w:rsidP="00EC6351">
            <w:pPr>
              <w:jc w:val="right"/>
              <w:rPr>
                <w:szCs w:val="24"/>
              </w:rPr>
            </w:pPr>
            <w:r w:rsidRPr="00C64D62">
              <w:rPr>
                <w:szCs w:val="24"/>
              </w:rPr>
              <w:t>51,</w:t>
            </w:r>
            <w:r w:rsidR="00C64D62">
              <w:rPr>
                <w:szCs w:val="24"/>
              </w:rPr>
              <w:t>7</w:t>
            </w:r>
          </w:p>
        </w:tc>
        <w:tc>
          <w:tcPr>
            <w:tcW w:w="1126" w:type="dxa"/>
            <w:vAlign w:val="bottom"/>
          </w:tcPr>
          <w:p w:rsidR="0022472F" w:rsidRPr="0078068F" w:rsidRDefault="002E5ACC" w:rsidP="00EC6351">
            <w:pPr>
              <w:jc w:val="right"/>
              <w:rPr>
                <w:szCs w:val="24"/>
              </w:rPr>
            </w:pPr>
            <w:r>
              <w:rPr>
                <w:szCs w:val="24"/>
              </w:rPr>
              <w:t>58,8</w:t>
            </w:r>
          </w:p>
        </w:tc>
      </w:tr>
      <w:tr w:rsidR="0022472F" w:rsidRPr="00F126C6">
        <w:trPr>
          <w:cantSplit/>
          <w:trHeight w:val="70"/>
          <w:jc w:val="center"/>
        </w:trPr>
        <w:tc>
          <w:tcPr>
            <w:tcW w:w="4293" w:type="dxa"/>
            <w:vAlign w:val="bottom"/>
          </w:tcPr>
          <w:p w:rsidR="0022472F" w:rsidRPr="005762CE" w:rsidRDefault="0022472F" w:rsidP="00EC6351">
            <w:pPr>
              <w:pStyle w:val="aa"/>
              <w:spacing w:after="0"/>
              <w:ind w:left="252"/>
              <w:rPr>
                <w:sz w:val="24"/>
                <w:szCs w:val="24"/>
              </w:rPr>
            </w:pPr>
            <w:r w:rsidRPr="005762CE">
              <w:rPr>
                <w:sz w:val="24"/>
                <w:szCs w:val="24"/>
              </w:rPr>
              <w:t>ремонт и строит</w:t>
            </w:r>
            <w:r>
              <w:rPr>
                <w:sz w:val="24"/>
                <w:szCs w:val="24"/>
              </w:rPr>
              <w:t>ельство</w:t>
            </w:r>
            <w:r w:rsidRPr="005762CE">
              <w:rPr>
                <w:sz w:val="24"/>
                <w:szCs w:val="24"/>
              </w:rPr>
              <w:t xml:space="preserve"> жилья и др</w:t>
            </w:r>
            <w:r>
              <w:rPr>
                <w:sz w:val="24"/>
                <w:szCs w:val="24"/>
              </w:rPr>
              <w:t>угих</w:t>
            </w:r>
            <w:r w:rsidRPr="005762CE">
              <w:rPr>
                <w:sz w:val="24"/>
                <w:szCs w:val="24"/>
              </w:rPr>
              <w:t xml:space="preserve"> построек</w:t>
            </w:r>
          </w:p>
        </w:tc>
        <w:tc>
          <w:tcPr>
            <w:tcW w:w="1126" w:type="dxa"/>
            <w:vAlign w:val="bottom"/>
          </w:tcPr>
          <w:p w:rsidR="0022472F" w:rsidRPr="00290714" w:rsidRDefault="00C64D62" w:rsidP="00EC6351">
            <w:pPr>
              <w:jc w:val="right"/>
              <w:rPr>
                <w:szCs w:val="24"/>
              </w:rPr>
            </w:pPr>
            <w:r>
              <w:rPr>
                <w:szCs w:val="24"/>
              </w:rPr>
              <w:t>156,7</w:t>
            </w:r>
          </w:p>
        </w:tc>
        <w:tc>
          <w:tcPr>
            <w:tcW w:w="1126" w:type="dxa"/>
            <w:vAlign w:val="bottom"/>
          </w:tcPr>
          <w:p w:rsidR="0022472F" w:rsidRPr="0078068F" w:rsidRDefault="002E5ACC" w:rsidP="00EC6351">
            <w:pPr>
              <w:jc w:val="right"/>
              <w:rPr>
                <w:szCs w:val="24"/>
              </w:rPr>
            </w:pPr>
            <w:r>
              <w:rPr>
                <w:szCs w:val="24"/>
              </w:rPr>
              <w:t>187,4</w:t>
            </w:r>
          </w:p>
        </w:tc>
        <w:tc>
          <w:tcPr>
            <w:tcW w:w="1126" w:type="dxa"/>
            <w:vAlign w:val="bottom"/>
          </w:tcPr>
          <w:p w:rsidR="0022472F" w:rsidRPr="0078068F" w:rsidRDefault="002E5ACC" w:rsidP="00EC6351">
            <w:pPr>
              <w:jc w:val="right"/>
              <w:rPr>
                <w:szCs w:val="24"/>
              </w:rPr>
            </w:pPr>
            <w:r>
              <w:rPr>
                <w:szCs w:val="24"/>
              </w:rPr>
              <w:t>239,7</w:t>
            </w:r>
          </w:p>
        </w:tc>
        <w:tc>
          <w:tcPr>
            <w:tcW w:w="1126" w:type="dxa"/>
            <w:vAlign w:val="bottom"/>
          </w:tcPr>
          <w:p w:rsidR="0022472F" w:rsidRPr="00C64D62" w:rsidRDefault="002E5ACC" w:rsidP="00EC6351">
            <w:pPr>
              <w:jc w:val="right"/>
              <w:rPr>
                <w:szCs w:val="24"/>
              </w:rPr>
            </w:pPr>
            <w:r w:rsidRPr="00C64D62">
              <w:rPr>
                <w:szCs w:val="24"/>
              </w:rPr>
              <w:t>260,</w:t>
            </w:r>
            <w:r w:rsidR="00C64D62">
              <w:rPr>
                <w:szCs w:val="24"/>
              </w:rPr>
              <w:t>0</w:t>
            </w:r>
          </w:p>
        </w:tc>
        <w:tc>
          <w:tcPr>
            <w:tcW w:w="1126" w:type="dxa"/>
            <w:vAlign w:val="bottom"/>
          </w:tcPr>
          <w:p w:rsidR="0022472F" w:rsidRPr="0078068F" w:rsidRDefault="002E5ACC" w:rsidP="00EC6351">
            <w:pPr>
              <w:jc w:val="right"/>
              <w:rPr>
                <w:szCs w:val="24"/>
              </w:rPr>
            </w:pPr>
            <w:r>
              <w:rPr>
                <w:szCs w:val="24"/>
              </w:rPr>
              <w:t>310,4</w:t>
            </w:r>
          </w:p>
        </w:tc>
      </w:tr>
      <w:tr w:rsidR="0022472F" w:rsidRPr="00F126C6">
        <w:trPr>
          <w:cantSplit/>
          <w:jc w:val="center"/>
        </w:trPr>
        <w:tc>
          <w:tcPr>
            <w:tcW w:w="4293" w:type="dxa"/>
            <w:vAlign w:val="bottom"/>
          </w:tcPr>
          <w:p w:rsidR="0022472F" w:rsidRPr="005762CE" w:rsidRDefault="00C64D62" w:rsidP="00EC6351">
            <w:pPr>
              <w:pStyle w:val="aa"/>
              <w:spacing w:after="0"/>
              <w:ind w:left="252"/>
              <w:rPr>
                <w:sz w:val="24"/>
                <w:szCs w:val="24"/>
              </w:rPr>
            </w:pPr>
            <w:r>
              <w:rPr>
                <w:sz w:val="24"/>
                <w:szCs w:val="24"/>
              </w:rPr>
              <w:t>услуги фотоателье</w:t>
            </w:r>
          </w:p>
        </w:tc>
        <w:tc>
          <w:tcPr>
            <w:tcW w:w="1126" w:type="dxa"/>
            <w:vAlign w:val="bottom"/>
          </w:tcPr>
          <w:p w:rsidR="0022472F" w:rsidRPr="00290714" w:rsidRDefault="00C64D62" w:rsidP="00EC6351">
            <w:pPr>
              <w:jc w:val="right"/>
              <w:rPr>
                <w:szCs w:val="24"/>
              </w:rPr>
            </w:pPr>
            <w:r>
              <w:rPr>
                <w:szCs w:val="24"/>
              </w:rPr>
              <w:t>33,3</w:t>
            </w:r>
          </w:p>
        </w:tc>
        <w:tc>
          <w:tcPr>
            <w:tcW w:w="1126" w:type="dxa"/>
            <w:vAlign w:val="bottom"/>
          </w:tcPr>
          <w:p w:rsidR="0022472F" w:rsidRPr="0078068F" w:rsidRDefault="002E5ACC" w:rsidP="00EC6351">
            <w:pPr>
              <w:jc w:val="right"/>
              <w:rPr>
                <w:szCs w:val="24"/>
              </w:rPr>
            </w:pPr>
            <w:r>
              <w:rPr>
                <w:szCs w:val="24"/>
              </w:rPr>
              <w:t>40,9</w:t>
            </w:r>
          </w:p>
        </w:tc>
        <w:tc>
          <w:tcPr>
            <w:tcW w:w="1126" w:type="dxa"/>
            <w:vAlign w:val="bottom"/>
          </w:tcPr>
          <w:p w:rsidR="0022472F" w:rsidRPr="0078068F" w:rsidRDefault="002E5ACC" w:rsidP="00EC6351">
            <w:pPr>
              <w:jc w:val="right"/>
              <w:rPr>
                <w:szCs w:val="24"/>
              </w:rPr>
            </w:pPr>
            <w:r>
              <w:rPr>
                <w:szCs w:val="24"/>
              </w:rPr>
              <w:t>41,7</w:t>
            </w:r>
          </w:p>
        </w:tc>
        <w:tc>
          <w:tcPr>
            <w:tcW w:w="1126" w:type="dxa"/>
            <w:vAlign w:val="bottom"/>
          </w:tcPr>
          <w:p w:rsidR="0022472F" w:rsidRPr="00C64D62" w:rsidRDefault="002E5ACC" w:rsidP="00EC6351">
            <w:pPr>
              <w:jc w:val="right"/>
              <w:rPr>
                <w:szCs w:val="24"/>
              </w:rPr>
            </w:pPr>
            <w:r w:rsidRPr="00C64D62">
              <w:rPr>
                <w:szCs w:val="24"/>
              </w:rPr>
              <w:t>4</w:t>
            </w:r>
            <w:r w:rsidR="00C64D62">
              <w:rPr>
                <w:szCs w:val="24"/>
              </w:rPr>
              <w:t>1,9</w:t>
            </w:r>
          </w:p>
        </w:tc>
        <w:tc>
          <w:tcPr>
            <w:tcW w:w="1126" w:type="dxa"/>
            <w:vAlign w:val="bottom"/>
          </w:tcPr>
          <w:p w:rsidR="0022472F" w:rsidRPr="002E5ACC" w:rsidRDefault="002E5ACC" w:rsidP="00EC6351">
            <w:pPr>
              <w:jc w:val="right"/>
              <w:rPr>
                <w:szCs w:val="24"/>
              </w:rPr>
            </w:pPr>
            <w:r>
              <w:rPr>
                <w:szCs w:val="24"/>
              </w:rPr>
              <w:t>48,1</w:t>
            </w:r>
          </w:p>
        </w:tc>
      </w:tr>
      <w:tr w:rsidR="0022472F" w:rsidRPr="00F126C6">
        <w:trPr>
          <w:cantSplit/>
          <w:jc w:val="center"/>
        </w:trPr>
        <w:tc>
          <w:tcPr>
            <w:tcW w:w="4293" w:type="dxa"/>
            <w:vAlign w:val="bottom"/>
          </w:tcPr>
          <w:p w:rsidR="0022472F" w:rsidRPr="005762CE" w:rsidRDefault="0022472F" w:rsidP="00EC6351">
            <w:pPr>
              <w:pStyle w:val="aa"/>
              <w:spacing w:after="0"/>
              <w:ind w:left="252"/>
              <w:jc w:val="left"/>
              <w:rPr>
                <w:sz w:val="24"/>
                <w:szCs w:val="24"/>
              </w:rPr>
            </w:pPr>
            <w:r w:rsidRPr="005762CE">
              <w:rPr>
                <w:sz w:val="24"/>
                <w:szCs w:val="24"/>
              </w:rPr>
              <w:t>услуги бань и  душевых</w:t>
            </w:r>
          </w:p>
        </w:tc>
        <w:tc>
          <w:tcPr>
            <w:tcW w:w="1126" w:type="dxa"/>
            <w:vAlign w:val="bottom"/>
          </w:tcPr>
          <w:p w:rsidR="0022472F" w:rsidRPr="00290714" w:rsidRDefault="00C64D62" w:rsidP="00EC6351">
            <w:pPr>
              <w:jc w:val="right"/>
              <w:rPr>
                <w:szCs w:val="24"/>
              </w:rPr>
            </w:pPr>
            <w:r>
              <w:rPr>
                <w:szCs w:val="24"/>
              </w:rPr>
              <w:t>52,8</w:t>
            </w:r>
          </w:p>
        </w:tc>
        <w:tc>
          <w:tcPr>
            <w:tcW w:w="1126" w:type="dxa"/>
            <w:vAlign w:val="bottom"/>
          </w:tcPr>
          <w:p w:rsidR="0022472F" w:rsidRPr="0078068F" w:rsidRDefault="002E5ACC" w:rsidP="00EC6351">
            <w:pPr>
              <w:jc w:val="right"/>
              <w:rPr>
                <w:szCs w:val="24"/>
              </w:rPr>
            </w:pPr>
            <w:r>
              <w:rPr>
                <w:szCs w:val="24"/>
              </w:rPr>
              <w:t>58,7</w:t>
            </w:r>
          </w:p>
        </w:tc>
        <w:tc>
          <w:tcPr>
            <w:tcW w:w="1126" w:type="dxa"/>
            <w:vAlign w:val="bottom"/>
          </w:tcPr>
          <w:p w:rsidR="0022472F" w:rsidRPr="0078068F" w:rsidRDefault="002E5ACC" w:rsidP="00EC6351">
            <w:pPr>
              <w:jc w:val="right"/>
              <w:rPr>
                <w:szCs w:val="24"/>
              </w:rPr>
            </w:pPr>
            <w:r>
              <w:rPr>
                <w:szCs w:val="24"/>
              </w:rPr>
              <w:t>66,6</w:t>
            </w:r>
          </w:p>
        </w:tc>
        <w:tc>
          <w:tcPr>
            <w:tcW w:w="1126" w:type="dxa"/>
            <w:vAlign w:val="bottom"/>
          </w:tcPr>
          <w:p w:rsidR="0022472F" w:rsidRPr="00C64D62" w:rsidRDefault="002E5ACC" w:rsidP="00EC6351">
            <w:pPr>
              <w:jc w:val="right"/>
              <w:rPr>
                <w:szCs w:val="24"/>
              </w:rPr>
            </w:pPr>
            <w:r w:rsidRPr="00C64D62">
              <w:rPr>
                <w:szCs w:val="24"/>
              </w:rPr>
              <w:t>76,</w:t>
            </w:r>
            <w:r w:rsidR="00110A4F">
              <w:rPr>
                <w:szCs w:val="24"/>
              </w:rPr>
              <w:t>4</w:t>
            </w:r>
          </w:p>
        </w:tc>
        <w:tc>
          <w:tcPr>
            <w:tcW w:w="1126" w:type="dxa"/>
            <w:vAlign w:val="bottom"/>
          </w:tcPr>
          <w:p w:rsidR="0022472F" w:rsidRPr="0078068F" w:rsidRDefault="002E5ACC" w:rsidP="00EC6351">
            <w:pPr>
              <w:jc w:val="right"/>
              <w:rPr>
                <w:szCs w:val="24"/>
              </w:rPr>
            </w:pPr>
            <w:r>
              <w:rPr>
                <w:szCs w:val="24"/>
              </w:rPr>
              <w:t>97,3</w:t>
            </w:r>
          </w:p>
        </w:tc>
      </w:tr>
      <w:tr w:rsidR="0022472F" w:rsidRPr="00F126C6">
        <w:trPr>
          <w:cantSplit/>
          <w:jc w:val="center"/>
        </w:trPr>
        <w:tc>
          <w:tcPr>
            <w:tcW w:w="4293" w:type="dxa"/>
            <w:vAlign w:val="bottom"/>
          </w:tcPr>
          <w:p w:rsidR="0022472F" w:rsidRPr="005762CE" w:rsidRDefault="0022472F" w:rsidP="00EC6351">
            <w:pPr>
              <w:pStyle w:val="aa"/>
              <w:spacing w:after="0"/>
              <w:ind w:left="252"/>
              <w:jc w:val="left"/>
              <w:rPr>
                <w:sz w:val="24"/>
                <w:szCs w:val="24"/>
              </w:rPr>
            </w:pPr>
            <w:r w:rsidRPr="005762CE">
              <w:rPr>
                <w:sz w:val="24"/>
                <w:szCs w:val="24"/>
              </w:rPr>
              <w:t>услуги парикмахерских</w:t>
            </w:r>
          </w:p>
        </w:tc>
        <w:tc>
          <w:tcPr>
            <w:tcW w:w="1126" w:type="dxa"/>
            <w:vAlign w:val="bottom"/>
          </w:tcPr>
          <w:p w:rsidR="0022472F" w:rsidRPr="00290714" w:rsidRDefault="00C64D62" w:rsidP="00EC6351">
            <w:pPr>
              <w:jc w:val="right"/>
              <w:rPr>
                <w:szCs w:val="24"/>
              </w:rPr>
            </w:pPr>
            <w:r>
              <w:rPr>
                <w:szCs w:val="24"/>
              </w:rPr>
              <w:t>32,7</w:t>
            </w:r>
          </w:p>
        </w:tc>
        <w:tc>
          <w:tcPr>
            <w:tcW w:w="1126" w:type="dxa"/>
            <w:vAlign w:val="bottom"/>
          </w:tcPr>
          <w:p w:rsidR="0022472F" w:rsidRPr="0078068F" w:rsidRDefault="002E5ACC" w:rsidP="00EC6351">
            <w:pPr>
              <w:jc w:val="right"/>
              <w:rPr>
                <w:szCs w:val="24"/>
              </w:rPr>
            </w:pPr>
            <w:r>
              <w:rPr>
                <w:szCs w:val="24"/>
              </w:rPr>
              <w:t>46,4</w:t>
            </w:r>
          </w:p>
        </w:tc>
        <w:tc>
          <w:tcPr>
            <w:tcW w:w="1126" w:type="dxa"/>
            <w:vAlign w:val="bottom"/>
          </w:tcPr>
          <w:p w:rsidR="0022472F" w:rsidRPr="0078068F" w:rsidRDefault="002E5ACC" w:rsidP="00EC6351">
            <w:pPr>
              <w:jc w:val="right"/>
              <w:rPr>
                <w:szCs w:val="24"/>
              </w:rPr>
            </w:pPr>
            <w:r>
              <w:rPr>
                <w:szCs w:val="24"/>
              </w:rPr>
              <w:t>53,2</w:t>
            </w:r>
          </w:p>
        </w:tc>
        <w:tc>
          <w:tcPr>
            <w:tcW w:w="1126" w:type="dxa"/>
            <w:vAlign w:val="bottom"/>
          </w:tcPr>
          <w:p w:rsidR="0022472F" w:rsidRPr="00C64D62" w:rsidRDefault="002E5ACC" w:rsidP="00EC6351">
            <w:pPr>
              <w:jc w:val="right"/>
              <w:rPr>
                <w:szCs w:val="24"/>
              </w:rPr>
            </w:pPr>
            <w:r w:rsidRPr="00C64D62">
              <w:rPr>
                <w:szCs w:val="24"/>
              </w:rPr>
              <w:t>9</w:t>
            </w:r>
            <w:r w:rsidR="00110A4F">
              <w:rPr>
                <w:szCs w:val="24"/>
              </w:rPr>
              <w:t>4,6</w:t>
            </w:r>
          </w:p>
        </w:tc>
        <w:tc>
          <w:tcPr>
            <w:tcW w:w="1126" w:type="dxa"/>
            <w:vAlign w:val="bottom"/>
          </w:tcPr>
          <w:p w:rsidR="0022472F" w:rsidRPr="0078068F" w:rsidRDefault="002E5ACC" w:rsidP="00EC6351">
            <w:pPr>
              <w:jc w:val="right"/>
              <w:rPr>
                <w:szCs w:val="24"/>
              </w:rPr>
            </w:pPr>
            <w:r>
              <w:rPr>
                <w:szCs w:val="24"/>
              </w:rPr>
              <w:t>118,0</w:t>
            </w:r>
          </w:p>
        </w:tc>
      </w:tr>
      <w:tr w:rsidR="0022472F" w:rsidRPr="00F126C6">
        <w:trPr>
          <w:cantSplit/>
          <w:jc w:val="center"/>
        </w:trPr>
        <w:tc>
          <w:tcPr>
            <w:tcW w:w="4293" w:type="dxa"/>
            <w:vAlign w:val="bottom"/>
          </w:tcPr>
          <w:p w:rsidR="0022472F" w:rsidRPr="005762CE" w:rsidRDefault="0022472F" w:rsidP="00EC6351">
            <w:pPr>
              <w:pStyle w:val="aa"/>
              <w:spacing w:after="0"/>
              <w:ind w:left="252"/>
              <w:jc w:val="left"/>
              <w:rPr>
                <w:sz w:val="24"/>
                <w:szCs w:val="24"/>
              </w:rPr>
            </w:pPr>
            <w:r w:rsidRPr="005762CE">
              <w:rPr>
                <w:sz w:val="24"/>
                <w:szCs w:val="24"/>
              </w:rPr>
              <w:t>услуги предприятий по прокату</w:t>
            </w:r>
          </w:p>
        </w:tc>
        <w:tc>
          <w:tcPr>
            <w:tcW w:w="1126" w:type="dxa"/>
            <w:vAlign w:val="bottom"/>
          </w:tcPr>
          <w:p w:rsidR="0022472F" w:rsidRPr="00290714" w:rsidRDefault="00C64D62" w:rsidP="00EC6351">
            <w:pPr>
              <w:jc w:val="right"/>
              <w:rPr>
                <w:szCs w:val="24"/>
              </w:rPr>
            </w:pPr>
            <w:r>
              <w:rPr>
                <w:szCs w:val="24"/>
              </w:rPr>
              <w:t>0,3</w:t>
            </w:r>
          </w:p>
        </w:tc>
        <w:tc>
          <w:tcPr>
            <w:tcW w:w="1126" w:type="dxa"/>
            <w:vAlign w:val="bottom"/>
          </w:tcPr>
          <w:p w:rsidR="0022472F" w:rsidRPr="0078068F" w:rsidRDefault="002E5ACC" w:rsidP="00EC6351">
            <w:pPr>
              <w:jc w:val="right"/>
              <w:rPr>
                <w:szCs w:val="24"/>
              </w:rPr>
            </w:pPr>
            <w:r>
              <w:rPr>
                <w:szCs w:val="24"/>
              </w:rPr>
              <w:t>0,1</w:t>
            </w:r>
          </w:p>
        </w:tc>
        <w:tc>
          <w:tcPr>
            <w:tcW w:w="1126" w:type="dxa"/>
            <w:vAlign w:val="bottom"/>
          </w:tcPr>
          <w:p w:rsidR="0022472F" w:rsidRPr="0078068F" w:rsidRDefault="002E5ACC" w:rsidP="00EC6351">
            <w:pPr>
              <w:jc w:val="right"/>
              <w:rPr>
                <w:szCs w:val="24"/>
              </w:rPr>
            </w:pPr>
            <w:r>
              <w:rPr>
                <w:szCs w:val="24"/>
              </w:rPr>
              <w:t>0,2</w:t>
            </w:r>
          </w:p>
        </w:tc>
        <w:tc>
          <w:tcPr>
            <w:tcW w:w="1126" w:type="dxa"/>
            <w:vAlign w:val="bottom"/>
          </w:tcPr>
          <w:p w:rsidR="0022472F" w:rsidRPr="00C64D62" w:rsidRDefault="002E5ACC" w:rsidP="00EC6351">
            <w:pPr>
              <w:jc w:val="right"/>
              <w:rPr>
                <w:szCs w:val="24"/>
              </w:rPr>
            </w:pPr>
            <w:r w:rsidRPr="00C64D62">
              <w:rPr>
                <w:szCs w:val="24"/>
              </w:rPr>
              <w:t>0,</w:t>
            </w:r>
            <w:r w:rsidR="00110A4F">
              <w:rPr>
                <w:szCs w:val="24"/>
              </w:rPr>
              <w:t>6</w:t>
            </w:r>
          </w:p>
        </w:tc>
        <w:tc>
          <w:tcPr>
            <w:tcW w:w="1126" w:type="dxa"/>
            <w:vAlign w:val="bottom"/>
          </w:tcPr>
          <w:p w:rsidR="0022472F" w:rsidRPr="0078068F" w:rsidRDefault="002E5ACC" w:rsidP="00EC6351">
            <w:pPr>
              <w:jc w:val="right"/>
              <w:rPr>
                <w:szCs w:val="24"/>
              </w:rPr>
            </w:pPr>
            <w:r>
              <w:rPr>
                <w:szCs w:val="24"/>
              </w:rPr>
              <w:t>0,9</w:t>
            </w:r>
          </w:p>
        </w:tc>
      </w:tr>
      <w:tr w:rsidR="0022472F" w:rsidRPr="00F126C6">
        <w:trPr>
          <w:cantSplit/>
          <w:jc w:val="center"/>
        </w:trPr>
        <w:tc>
          <w:tcPr>
            <w:tcW w:w="4293" w:type="dxa"/>
            <w:vAlign w:val="bottom"/>
          </w:tcPr>
          <w:p w:rsidR="0022472F" w:rsidRPr="005762CE" w:rsidRDefault="0022472F" w:rsidP="00EC6351">
            <w:pPr>
              <w:pStyle w:val="aa"/>
              <w:spacing w:after="0"/>
              <w:ind w:left="252"/>
              <w:jc w:val="left"/>
              <w:rPr>
                <w:sz w:val="24"/>
                <w:szCs w:val="24"/>
              </w:rPr>
            </w:pPr>
            <w:r w:rsidRPr="005762CE">
              <w:rPr>
                <w:sz w:val="24"/>
                <w:szCs w:val="24"/>
              </w:rPr>
              <w:t>ритуальные услуги</w:t>
            </w:r>
          </w:p>
        </w:tc>
        <w:tc>
          <w:tcPr>
            <w:tcW w:w="1126" w:type="dxa"/>
            <w:vAlign w:val="bottom"/>
          </w:tcPr>
          <w:p w:rsidR="0022472F" w:rsidRPr="00290714" w:rsidRDefault="0022472F" w:rsidP="00EC6351">
            <w:pPr>
              <w:jc w:val="right"/>
              <w:rPr>
                <w:szCs w:val="24"/>
              </w:rPr>
            </w:pPr>
            <w:r w:rsidRPr="00290714">
              <w:rPr>
                <w:szCs w:val="24"/>
              </w:rPr>
              <w:t>3</w:t>
            </w:r>
            <w:r w:rsidR="00C64D62">
              <w:rPr>
                <w:szCs w:val="24"/>
              </w:rPr>
              <w:t>4,0</w:t>
            </w:r>
          </w:p>
        </w:tc>
        <w:tc>
          <w:tcPr>
            <w:tcW w:w="1126" w:type="dxa"/>
            <w:vAlign w:val="bottom"/>
          </w:tcPr>
          <w:p w:rsidR="0022472F" w:rsidRPr="0078068F" w:rsidRDefault="002E5ACC" w:rsidP="00EC6351">
            <w:pPr>
              <w:jc w:val="right"/>
              <w:rPr>
                <w:szCs w:val="24"/>
              </w:rPr>
            </w:pPr>
            <w:r>
              <w:rPr>
                <w:szCs w:val="24"/>
              </w:rPr>
              <w:t>50,5</w:t>
            </w:r>
          </w:p>
        </w:tc>
        <w:tc>
          <w:tcPr>
            <w:tcW w:w="1126" w:type="dxa"/>
            <w:vAlign w:val="bottom"/>
          </w:tcPr>
          <w:p w:rsidR="0022472F" w:rsidRPr="0078068F" w:rsidRDefault="002E5ACC" w:rsidP="00EC6351">
            <w:pPr>
              <w:jc w:val="right"/>
              <w:rPr>
                <w:szCs w:val="24"/>
              </w:rPr>
            </w:pPr>
            <w:r>
              <w:rPr>
                <w:szCs w:val="24"/>
              </w:rPr>
              <w:t>97,1</w:t>
            </w:r>
          </w:p>
        </w:tc>
        <w:tc>
          <w:tcPr>
            <w:tcW w:w="1126" w:type="dxa"/>
            <w:vAlign w:val="bottom"/>
          </w:tcPr>
          <w:p w:rsidR="0022472F" w:rsidRPr="00C64D62" w:rsidRDefault="00110A4F" w:rsidP="00EC6351">
            <w:pPr>
              <w:jc w:val="right"/>
              <w:rPr>
                <w:szCs w:val="24"/>
              </w:rPr>
            </w:pPr>
            <w:r>
              <w:rPr>
                <w:szCs w:val="24"/>
              </w:rPr>
              <w:t>90,0</w:t>
            </w:r>
          </w:p>
        </w:tc>
        <w:tc>
          <w:tcPr>
            <w:tcW w:w="1126" w:type="dxa"/>
            <w:vAlign w:val="bottom"/>
          </w:tcPr>
          <w:p w:rsidR="0022472F" w:rsidRPr="0078068F" w:rsidRDefault="002E5ACC" w:rsidP="00EC6351">
            <w:pPr>
              <w:jc w:val="right"/>
              <w:rPr>
                <w:szCs w:val="24"/>
              </w:rPr>
            </w:pPr>
            <w:r>
              <w:rPr>
                <w:szCs w:val="24"/>
              </w:rPr>
              <w:t>92,6</w:t>
            </w:r>
          </w:p>
        </w:tc>
      </w:tr>
      <w:tr w:rsidR="0022472F" w:rsidRPr="00F126C6">
        <w:trPr>
          <w:cantSplit/>
          <w:jc w:val="center"/>
        </w:trPr>
        <w:tc>
          <w:tcPr>
            <w:tcW w:w="4293" w:type="dxa"/>
            <w:vAlign w:val="bottom"/>
          </w:tcPr>
          <w:p w:rsidR="0022472F" w:rsidRPr="005762CE" w:rsidRDefault="0022472F" w:rsidP="00EC6351">
            <w:pPr>
              <w:pStyle w:val="aa"/>
              <w:spacing w:after="0"/>
              <w:ind w:left="252"/>
              <w:jc w:val="left"/>
              <w:rPr>
                <w:sz w:val="24"/>
                <w:szCs w:val="24"/>
              </w:rPr>
            </w:pPr>
            <w:r w:rsidRPr="005762CE">
              <w:rPr>
                <w:sz w:val="24"/>
                <w:szCs w:val="24"/>
              </w:rPr>
              <w:t xml:space="preserve">прочие виды </w:t>
            </w:r>
          </w:p>
        </w:tc>
        <w:tc>
          <w:tcPr>
            <w:tcW w:w="1126" w:type="dxa"/>
            <w:vAlign w:val="bottom"/>
          </w:tcPr>
          <w:p w:rsidR="0022472F" w:rsidRPr="00290714" w:rsidRDefault="0022472F" w:rsidP="00EC6351">
            <w:pPr>
              <w:jc w:val="right"/>
              <w:rPr>
                <w:szCs w:val="24"/>
              </w:rPr>
            </w:pPr>
            <w:r w:rsidRPr="00290714">
              <w:rPr>
                <w:szCs w:val="24"/>
              </w:rPr>
              <w:t>2,3</w:t>
            </w:r>
          </w:p>
        </w:tc>
        <w:tc>
          <w:tcPr>
            <w:tcW w:w="1126" w:type="dxa"/>
            <w:vAlign w:val="bottom"/>
          </w:tcPr>
          <w:p w:rsidR="0022472F" w:rsidRPr="0078068F" w:rsidRDefault="002E5ACC" w:rsidP="00EC6351">
            <w:pPr>
              <w:jc w:val="right"/>
              <w:rPr>
                <w:szCs w:val="24"/>
              </w:rPr>
            </w:pPr>
            <w:r>
              <w:rPr>
                <w:szCs w:val="24"/>
              </w:rPr>
              <w:t>5,0</w:t>
            </w:r>
          </w:p>
        </w:tc>
        <w:tc>
          <w:tcPr>
            <w:tcW w:w="1126" w:type="dxa"/>
            <w:vAlign w:val="bottom"/>
          </w:tcPr>
          <w:p w:rsidR="0022472F" w:rsidRPr="0078068F" w:rsidRDefault="002E5ACC" w:rsidP="00EC6351">
            <w:pPr>
              <w:jc w:val="right"/>
              <w:rPr>
                <w:szCs w:val="24"/>
              </w:rPr>
            </w:pPr>
            <w:r>
              <w:rPr>
                <w:szCs w:val="24"/>
              </w:rPr>
              <w:t>7,5</w:t>
            </w:r>
          </w:p>
        </w:tc>
        <w:tc>
          <w:tcPr>
            <w:tcW w:w="1126" w:type="dxa"/>
            <w:vAlign w:val="bottom"/>
          </w:tcPr>
          <w:p w:rsidR="0022472F" w:rsidRPr="00C64D62" w:rsidRDefault="002E5ACC" w:rsidP="00EC6351">
            <w:pPr>
              <w:jc w:val="right"/>
              <w:rPr>
                <w:szCs w:val="24"/>
              </w:rPr>
            </w:pPr>
            <w:r w:rsidRPr="00C64D62">
              <w:rPr>
                <w:szCs w:val="24"/>
              </w:rPr>
              <w:t>136,</w:t>
            </w:r>
            <w:r w:rsidR="00110A4F">
              <w:rPr>
                <w:szCs w:val="24"/>
              </w:rPr>
              <w:t>5</w:t>
            </w:r>
          </w:p>
        </w:tc>
        <w:tc>
          <w:tcPr>
            <w:tcW w:w="1126" w:type="dxa"/>
            <w:vAlign w:val="bottom"/>
          </w:tcPr>
          <w:p w:rsidR="0022472F" w:rsidRPr="0078068F" w:rsidRDefault="002E5ACC" w:rsidP="00EC6351">
            <w:pPr>
              <w:jc w:val="right"/>
              <w:rPr>
                <w:szCs w:val="24"/>
              </w:rPr>
            </w:pPr>
            <w:r>
              <w:rPr>
                <w:szCs w:val="24"/>
              </w:rPr>
              <w:t>140,9</w:t>
            </w:r>
          </w:p>
        </w:tc>
      </w:tr>
    </w:tbl>
    <w:p w:rsidR="000B0611" w:rsidRDefault="000B0611" w:rsidP="0020495F">
      <w:pPr>
        <w:spacing w:before="40"/>
        <w:rPr>
          <w:sz w:val="20"/>
        </w:rPr>
      </w:pPr>
    </w:p>
    <w:p w:rsidR="000B0611" w:rsidRPr="006F4185" w:rsidRDefault="000B0611" w:rsidP="0020495F">
      <w:pPr>
        <w:spacing w:before="40"/>
        <w:rPr>
          <w:szCs w:val="24"/>
        </w:rPr>
        <w:sectPr w:rsidR="000B0611" w:rsidRPr="006F4185" w:rsidSect="00B451F9">
          <w:pgSz w:w="11906" w:h="16838"/>
          <w:pgMar w:top="1134" w:right="1134" w:bottom="1134" w:left="1134" w:header="709" w:footer="349" w:gutter="0"/>
          <w:cols w:space="708"/>
          <w:docGrid w:linePitch="360"/>
        </w:sectPr>
      </w:pPr>
    </w:p>
    <w:tbl>
      <w:tblPr>
        <w:tblW w:w="0" w:type="auto"/>
        <w:jc w:val="center"/>
        <w:tblBorders>
          <w:right w:val="threeDEngrave" w:sz="24" w:space="0" w:color="3366FF"/>
          <w:insideH w:val="single" w:sz="4" w:space="0" w:color="auto"/>
          <w:insideV w:val="single" w:sz="4" w:space="0" w:color="auto"/>
        </w:tblBorders>
        <w:tblLook w:val="01E0"/>
      </w:tblPr>
      <w:tblGrid>
        <w:gridCol w:w="1809"/>
        <w:gridCol w:w="7797"/>
      </w:tblGrid>
      <w:tr w:rsidR="00D62FD3" w:rsidTr="00B332F8">
        <w:trPr>
          <w:trHeight w:val="1700"/>
          <w:jc w:val="center"/>
        </w:trPr>
        <w:tc>
          <w:tcPr>
            <w:tcW w:w="1809" w:type="dxa"/>
            <w:tcBorders>
              <w:right w:val="threeDEmboss" w:sz="24" w:space="0" w:color="0000FF"/>
            </w:tcBorders>
          </w:tcPr>
          <w:bookmarkEnd w:id="1276"/>
          <w:p w:rsidR="00D62FD3" w:rsidRPr="00E25747" w:rsidRDefault="004E399C" w:rsidP="00B332F8">
            <w:pPr>
              <w:pStyle w:val="a3"/>
              <w:tabs>
                <w:tab w:val="clear" w:pos="4153"/>
                <w:tab w:val="clear" w:pos="8306"/>
              </w:tabs>
              <w:spacing w:before="100" w:beforeAutospacing="1" w:after="100" w:afterAutospacing="1"/>
              <w:ind w:firstLine="91"/>
              <w:rPr>
                <w:rFonts w:cs="Arial"/>
                <w:szCs w:val="24"/>
                <w:lang w:val="ru-RU" w:eastAsia="ru-RU"/>
              </w:rPr>
            </w:pPr>
            <w:r w:rsidRPr="00E25747">
              <w:rPr>
                <w:rFonts w:cs="Arial"/>
                <w:noProof/>
                <w:szCs w:val="24"/>
                <w:lang w:val="ru-RU" w:eastAsia="ru-RU"/>
              </w:rPr>
              <w:pict>
                <v:oval id="_x0000_s1169" style="position:absolute;left:0;text-align:left;margin-left:20.4pt;margin-top:33.35pt;width:36pt;height:31.5pt;z-index:3" fillcolor="red" strokecolor="blue"/>
              </w:pict>
            </w:r>
            <w:r w:rsidRPr="00E25747">
              <w:rPr>
                <w:rFonts w:cs="Arial"/>
                <w:noProof/>
                <w:szCs w:val="24"/>
                <w:lang w:val="ru-RU" w:eastAsia="ru-RU"/>
              </w:rPr>
              <w:pict>
                <v:oval id="_x0000_s1168" style="position:absolute;left:0;text-align:left;margin-left:9.45pt;margin-top:17.55pt;width:36pt;height:31.5pt;z-index:2" strokecolor="blue"/>
              </w:pict>
            </w:r>
            <w:r w:rsidRPr="00E25747">
              <w:rPr>
                <w:rFonts w:cs="Arial"/>
                <w:noProof/>
                <w:szCs w:val="24"/>
                <w:lang w:val="ru-RU" w:eastAsia="ru-RU"/>
              </w:rPr>
              <w:pict>
                <v:oval id="_x0000_s1167" style="position:absolute;left:0;text-align:left;margin-left:30.6pt;margin-top:16.4pt;width:36pt;height:31.5pt;z-index:1" fillcolor="blue" strokecolor="blue"/>
              </w:pict>
            </w:r>
          </w:p>
        </w:tc>
        <w:tc>
          <w:tcPr>
            <w:tcW w:w="7797" w:type="dxa"/>
            <w:tcBorders>
              <w:top w:val="nil"/>
              <w:left w:val="threeDEmboss" w:sz="24" w:space="0" w:color="0000FF"/>
              <w:bottom w:val="nil"/>
              <w:right w:val="nil"/>
            </w:tcBorders>
            <w:vAlign w:val="center"/>
          </w:tcPr>
          <w:p w:rsidR="00D62FD3" w:rsidRPr="00E25747" w:rsidRDefault="004E399C" w:rsidP="00B332F8">
            <w:pPr>
              <w:pStyle w:val="a3"/>
              <w:tabs>
                <w:tab w:val="clear" w:pos="4153"/>
                <w:tab w:val="clear" w:pos="8306"/>
              </w:tabs>
              <w:spacing w:before="100" w:beforeAutospacing="1" w:after="100" w:afterAutospacing="1"/>
              <w:ind w:firstLine="91"/>
              <w:rPr>
                <w:rFonts w:cs="Arial"/>
                <w:noProof/>
                <w:color w:val="0000FF"/>
                <w:szCs w:val="24"/>
                <w:lang w:val="ru-RU" w:eastAsia="ru-RU"/>
              </w:rPr>
            </w:pPr>
            <w:r w:rsidRPr="00E25747">
              <w:rPr>
                <w:rFonts w:cs="Arial"/>
                <w:noProof/>
                <w:color w:val="0000FF"/>
                <w:szCs w:val="24"/>
                <w:lang w:val="ru-RU" w:eastAsia="ru-RU"/>
              </w:rPr>
              <w:pict>
                <v:shape id="_x0000_i1061" type="#_x0000_t136" style="width:121.5pt;height:26.25pt" fillcolor="#06c" strokecolor="#9cf" strokeweight="1.5pt">
                  <v:shadow on="t" color="#900"/>
                  <v:textpath style="font-family:&quot;Impact&quot;;font-size:32pt;v-text-kern:t" trim="t" fitpath="t" string="Финансы"/>
                </v:shape>
              </w:pict>
            </w:r>
          </w:p>
        </w:tc>
      </w:tr>
    </w:tbl>
    <w:p w:rsidR="00D62FD3" w:rsidRDefault="00D62FD3" w:rsidP="00D62FD3">
      <w:pPr>
        <w:pStyle w:val="a3"/>
        <w:tabs>
          <w:tab w:val="clear" w:pos="4153"/>
          <w:tab w:val="clear" w:pos="8306"/>
        </w:tabs>
      </w:pPr>
    </w:p>
    <w:p w:rsidR="00DB0A46" w:rsidRDefault="00DB0A46" w:rsidP="00DB0A46">
      <w:pPr>
        <w:pStyle w:val="ac"/>
        <w:spacing w:line="259" w:lineRule="auto"/>
      </w:pPr>
      <w:bookmarkStart w:id="1389" w:name="_Ref502655038"/>
      <w:bookmarkStart w:id="1390" w:name="_Toc503171336"/>
      <w:bookmarkStart w:id="1391" w:name="_Toc504532655"/>
      <w:bookmarkStart w:id="1392" w:name="_Toc4299517"/>
      <w:bookmarkStart w:id="1393" w:name="_Toc4472037"/>
      <w:r>
        <w:t>Раздел представляет статистику государственных финансов, денежно-кредитной системы, финансовой деятельности предприятий (организаций).</w:t>
      </w:r>
    </w:p>
    <w:p w:rsidR="00DB0A46" w:rsidRDefault="00DB0A46" w:rsidP="00DB0A46">
      <w:pPr>
        <w:spacing w:line="259" w:lineRule="auto"/>
        <w:ind w:firstLine="720"/>
        <w:jc w:val="both"/>
      </w:pPr>
      <w:r>
        <w:rPr>
          <w:b/>
        </w:rPr>
        <w:t>Статистика государственных финансов</w:t>
      </w:r>
      <w:r>
        <w:t xml:space="preserve"> ведет учет доходов и расходов сектора государственного управления.</w:t>
      </w:r>
    </w:p>
    <w:p w:rsidR="00DB0A46" w:rsidRDefault="00DB0A46" w:rsidP="00DB0A46">
      <w:pPr>
        <w:spacing w:line="259" w:lineRule="auto"/>
        <w:ind w:firstLine="720"/>
        <w:jc w:val="both"/>
      </w:pPr>
      <w:r>
        <w:t>Информационная база системы государственных финансов сформирована на основе представляемых Минфином РТ отчетов по исполнению консолидированного, республиканского бюджетов, а также отчетов внебюджетных фондов.</w:t>
      </w:r>
    </w:p>
    <w:p w:rsidR="00DB0A46" w:rsidRDefault="00DB0A46" w:rsidP="00DB0A46">
      <w:pPr>
        <w:spacing w:line="259" w:lineRule="auto"/>
        <w:ind w:firstLine="720"/>
        <w:jc w:val="both"/>
      </w:pPr>
      <w:r>
        <w:rPr>
          <w:b/>
        </w:rPr>
        <w:t>Бюджет</w:t>
      </w:r>
      <w:r>
        <w:t xml:space="preserve"> - форма образования и расходования фонда денежных средств, предназначенных для финансового обеспечения задач и функций государства и местного самоуправления.</w:t>
      </w:r>
    </w:p>
    <w:p w:rsidR="00DB0A46" w:rsidRDefault="00DB0A46" w:rsidP="00DB0A46">
      <w:pPr>
        <w:spacing w:line="259" w:lineRule="auto"/>
        <w:ind w:firstLine="720"/>
        <w:jc w:val="both"/>
      </w:pPr>
      <w:r>
        <w:t>Годовой бюджет составляется на один финансовый год, который соответствует календарному году и длится с 1 января по 31 декабря.</w:t>
      </w:r>
    </w:p>
    <w:p w:rsidR="00DB0A46" w:rsidRDefault="00DB0A46" w:rsidP="00DB0A46">
      <w:pPr>
        <w:spacing w:line="259" w:lineRule="auto"/>
        <w:ind w:firstLine="720"/>
        <w:jc w:val="both"/>
      </w:pPr>
      <w:r>
        <w:rPr>
          <w:b/>
        </w:rPr>
        <w:t>Консолидированный бюджет</w:t>
      </w:r>
      <w:r>
        <w:t xml:space="preserve"> </w:t>
      </w:r>
      <w:r w:rsidRPr="00C32218">
        <w:rPr>
          <w:b/>
        </w:rPr>
        <w:t>Р</w:t>
      </w:r>
      <w:r>
        <w:rPr>
          <w:b/>
        </w:rPr>
        <w:t xml:space="preserve">еспублики </w:t>
      </w:r>
      <w:r w:rsidRPr="00C32218">
        <w:rPr>
          <w:b/>
        </w:rPr>
        <w:t>Т</w:t>
      </w:r>
      <w:r>
        <w:rPr>
          <w:b/>
        </w:rPr>
        <w:t>ыва</w:t>
      </w:r>
      <w:r>
        <w:t xml:space="preserve"> - свод бюджетов всех уровней бюджетной системы республики на соответствующей территории.</w:t>
      </w:r>
    </w:p>
    <w:p w:rsidR="00DB0A46" w:rsidRDefault="00DB0A46" w:rsidP="00DB0A46">
      <w:pPr>
        <w:spacing w:line="259" w:lineRule="auto"/>
        <w:ind w:firstLine="720"/>
        <w:jc w:val="both"/>
      </w:pPr>
      <w:r>
        <w:rPr>
          <w:b/>
        </w:rPr>
        <w:t xml:space="preserve">Доходы бюджета </w:t>
      </w:r>
      <w:r>
        <w:t xml:space="preserve">- денежные средства, поступающие в безвозмездном и безвозвратном порядке в соответствии с законодательством Российской Федерации в распоряжение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 </w:t>
      </w:r>
    </w:p>
    <w:p w:rsidR="00DB0A46" w:rsidRDefault="00DB0A46" w:rsidP="00DB0A46">
      <w:pPr>
        <w:spacing w:line="259" w:lineRule="auto"/>
        <w:ind w:firstLine="720"/>
        <w:jc w:val="both"/>
      </w:pPr>
      <w:r>
        <w:t xml:space="preserve">Доходы бюджетов образуются за счет </w:t>
      </w:r>
      <w:r>
        <w:rPr>
          <w:i/>
        </w:rPr>
        <w:t xml:space="preserve">налоговых </w:t>
      </w:r>
      <w:r>
        <w:t>и не</w:t>
      </w:r>
      <w:r>
        <w:rPr>
          <w:i/>
        </w:rPr>
        <w:t xml:space="preserve">налоговых </w:t>
      </w:r>
      <w:r>
        <w:t>видов доходов, а также за счет безвозмездных и безвозвратных перечислений.</w:t>
      </w:r>
    </w:p>
    <w:p w:rsidR="00DB0A46" w:rsidRDefault="00DB0A46" w:rsidP="00DB0A46">
      <w:pPr>
        <w:spacing w:line="259" w:lineRule="auto"/>
        <w:ind w:firstLine="720"/>
        <w:jc w:val="both"/>
      </w:pPr>
      <w:r>
        <w:rPr>
          <w:b/>
        </w:rPr>
        <w:t xml:space="preserve">К налоговым доходам </w:t>
      </w:r>
      <w:r>
        <w:t>относятся предусмотренные налоговым законодательством Российской Федерации федеральные, региональные и местные налоги и сборы, а также пени и штрафы.</w:t>
      </w:r>
    </w:p>
    <w:p w:rsidR="00DB0A46" w:rsidRDefault="00DB0A46" w:rsidP="00DB0A46">
      <w:pPr>
        <w:spacing w:line="259" w:lineRule="auto"/>
        <w:ind w:firstLine="720"/>
        <w:jc w:val="both"/>
      </w:pPr>
      <w:r>
        <w:rPr>
          <w:b/>
        </w:rPr>
        <w:t xml:space="preserve">К неналоговым доходам </w:t>
      </w:r>
      <w:r>
        <w:t xml:space="preserve"> относятся доходы от использования имущества, находящегося в государственной или муниципальной собственности, после уплаты налогов и сборов, предусмотренных законодательством о налогах и сборах; от платных услуг, оказываемых бюджетными учреждениями, находящимися в ведении соответственно федеральных органов исполнительной власти, органов исполнительной власти субъектов Российской Федерации, органов местного самоуправления, после уплаты налогов и сборов, предусмотренных законодательством о налогах и сборах; средства, полученные в результате применения мер гражданско-правовой, административной и уголовной ответственности, в том числе штрафы, конфискации, компенсации, а также средства, полученные в возмещение вреда, причиненного Российской Федерации, субъектам Российской Федерации, муниципальным образованиям, и иные суммы принудительного изъятия; иные неналоговые доходы. Федерации и иные неналоговые доходы.</w:t>
      </w:r>
    </w:p>
    <w:p w:rsidR="00DB0A46" w:rsidRDefault="00DB0A46" w:rsidP="00054C00">
      <w:pPr>
        <w:ind w:firstLine="720"/>
        <w:jc w:val="both"/>
      </w:pPr>
      <w:r>
        <w:rPr>
          <w:b/>
        </w:rPr>
        <w:t>Налог</w:t>
      </w:r>
      <w:r>
        <w:t xml:space="preserve"> - обязательный, индивидуально безвозмездный платеж, взимаемый с организаций и физических лиц в форме отчуждения принадлежащих им на праве собственности, хозяйственного ведения или оперативного управления денежных средств в целях финансового обеспечения деятельности государства и (или) муниципальных образований.</w:t>
      </w:r>
    </w:p>
    <w:p w:rsidR="002105BD" w:rsidRDefault="00DB0A46" w:rsidP="002105BD">
      <w:pPr>
        <w:ind w:firstLine="720"/>
      </w:pPr>
      <w:r>
        <w:rPr>
          <w:b/>
        </w:rPr>
        <w:t xml:space="preserve">Расходы бюджета </w:t>
      </w:r>
      <w:r>
        <w:t>- денежные средства, направляемые на финансовое обеспечение задач и функций государства и местного самоуправления.</w:t>
      </w:r>
    </w:p>
    <w:p w:rsidR="001E3B84" w:rsidRDefault="00DB0A46" w:rsidP="002105BD">
      <w:pPr>
        <w:ind w:firstLine="720"/>
        <w:sectPr w:rsidR="001E3B84" w:rsidSect="00B451F9">
          <w:headerReference w:type="even" r:id="rId173"/>
          <w:headerReference w:type="default" r:id="rId174"/>
          <w:footerReference w:type="even" r:id="rId175"/>
          <w:footerReference w:type="default" r:id="rId176"/>
          <w:pgSz w:w="11906" w:h="16838"/>
          <w:pgMar w:top="1134" w:right="1134" w:bottom="1134" w:left="1134" w:header="709" w:footer="349" w:gutter="0"/>
          <w:cols w:space="708"/>
          <w:docGrid w:linePitch="360"/>
        </w:sectPr>
      </w:pPr>
      <w:r>
        <w:t xml:space="preserve">Расходы бюджетов в зависимости от их экономического содержания делятся на </w:t>
      </w:r>
      <w:r w:rsidRPr="009442BE">
        <w:t xml:space="preserve">текущие расходы и капитальные расходы. </w:t>
      </w:r>
    </w:p>
    <w:p w:rsidR="00DB0A46" w:rsidRDefault="00DB0A46" w:rsidP="00DB0A46">
      <w:pPr>
        <w:spacing w:line="259" w:lineRule="auto"/>
        <w:ind w:firstLine="720"/>
        <w:jc w:val="both"/>
        <w:rPr>
          <w:b/>
        </w:rPr>
      </w:pPr>
      <w:r>
        <w:rPr>
          <w:b/>
        </w:rPr>
        <w:t xml:space="preserve">Дефицит бюджета </w:t>
      </w:r>
      <w:r>
        <w:t>- превышение расходов бюджета над его доходами.</w:t>
      </w:r>
      <w:r>
        <w:rPr>
          <w:b/>
        </w:rPr>
        <w:t xml:space="preserve"> </w:t>
      </w:r>
    </w:p>
    <w:p w:rsidR="00DB0A46" w:rsidRDefault="00DB0A46" w:rsidP="00DB0A46">
      <w:pPr>
        <w:spacing w:line="259" w:lineRule="auto"/>
        <w:ind w:firstLine="720"/>
        <w:jc w:val="both"/>
      </w:pPr>
      <w:r>
        <w:rPr>
          <w:b/>
        </w:rPr>
        <w:t xml:space="preserve">Профицит бюджета </w:t>
      </w:r>
      <w:r>
        <w:t>- превышение доходов бюджета над его расходами.</w:t>
      </w:r>
    </w:p>
    <w:p w:rsidR="00DB0A46" w:rsidRDefault="00DB0A46" w:rsidP="00DB0A46">
      <w:pPr>
        <w:spacing w:line="259" w:lineRule="auto"/>
        <w:ind w:firstLine="720"/>
        <w:jc w:val="both"/>
      </w:pPr>
      <w:r>
        <w:rPr>
          <w:b/>
        </w:rPr>
        <w:t>Статистика денежно-кредитной системы</w:t>
      </w:r>
      <w:r>
        <w:t xml:space="preserve"> разрабатывается на основании данных Национального Банка Республики Тыва, Минфина Республики Тыва, а также данных федеральных государственных статистических наблюдений.</w:t>
      </w:r>
    </w:p>
    <w:p w:rsidR="00DB0A46" w:rsidRDefault="00DB0A46" w:rsidP="00DB0A46">
      <w:pPr>
        <w:spacing w:line="259" w:lineRule="auto"/>
        <w:ind w:firstLine="720"/>
        <w:jc w:val="both"/>
      </w:pPr>
      <w:r>
        <w:rPr>
          <w:b/>
        </w:rPr>
        <w:t>Денежная масса</w:t>
      </w:r>
      <w:r>
        <w:t xml:space="preserve"> </w:t>
      </w:r>
      <w:r>
        <w:rPr>
          <w:b/>
        </w:rPr>
        <w:t>М</w:t>
      </w:r>
      <w:r w:rsidRPr="006D49A1">
        <w:rPr>
          <w:b/>
          <w:vertAlign w:val="subscript"/>
        </w:rPr>
        <w:t xml:space="preserve">2 </w:t>
      </w:r>
      <w:r>
        <w:t>(национальной определение) определяется как совокупность денежных средств в валюте Российской Федерации, предназначенных для оплаты товаров, работ и услуг, а также для целей накопления нефинансовыми и финансовыми (кроме кредитных) организациями и физическими лицами – резидентами Российской Федерации.</w:t>
      </w:r>
    </w:p>
    <w:p w:rsidR="00DB0A46" w:rsidRDefault="00DB0A46" w:rsidP="00DB0A46">
      <w:pPr>
        <w:spacing w:line="259" w:lineRule="auto"/>
        <w:ind w:firstLine="720"/>
        <w:jc w:val="both"/>
      </w:pPr>
      <w:r>
        <w:t>Денежная масса М</w:t>
      </w:r>
      <w:r w:rsidRPr="006D49A1">
        <w:rPr>
          <w:vertAlign w:val="subscript"/>
        </w:rPr>
        <w:t>2</w:t>
      </w:r>
      <w:r>
        <w:t xml:space="preserve"> включает:</w:t>
      </w:r>
    </w:p>
    <w:p w:rsidR="00DB0A46" w:rsidRDefault="00DB0A46" w:rsidP="00DB0A46">
      <w:pPr>
        <w:spacing w:line="259" w:lineRule="auto"/>
        <w:ind w:firstLine="720"/>
        <w:jc w:val="both"/>
      </w:pPr>
      <w:r w:rsidRPr="00B35AEE">
        <w:rPr>
          <w:b/>
        </w:rPr>
        <w:t>наличные деньги в обращении (денежный агрегат М</w:t>
      </w:r>
      <w:r w:rsidRPr="006D49A1">
        <w:rPr>
          <w:b/>
          <w:vertAlign w:val="subscript"/>
        </w:rPr>
        <w:t>0</w:t>
      </w:r>
      <w:r w:rsidRPr="00B35AEE">
        <w:rPr>
          <w:b/>
        </w:rPr>
        <w:t>)</w:t>
      </w:r>
      <w:r>
        <w:t xml:space="preserve"> – наиболее ликвидная часть денежной массы, доступная для немедленного использования в качестве платежного средства. Включает банкноты и монету в обращении.</w:t>
      </w:r>
    </w:p>
    <w:p w:rsidR="00DB0A46" w:rsidRDefault="00DB0A46" w:rsidP="00DB0A46">
      <w:pPr>
        <w:spacing w:line="259" w:lineRule="auto"/>
        <w:ind w:firstLine="720"/>
        <w:jc w:val="both"/>
      </w:pPr>
      <w:r w:rsidRPr="00B35AEE">
        <w:rPr>
          <w:b/>
        </w:rPr>
        <w:t>безналичные средства</w:t>
      </w:r>
      <w:r>
        <w:t xml:space="preserve"> – остатки средств нефинансовых и финансовых (кроме кредитных) организаций и физических лиц на расчетных, текущих, депозитных и иных счетах до востребования и срочных счетах, открытых в действующих кредитных организациях в валюте Российской Федерации, а также начисленные проценты по ним. </w:t>
      </w:r>
    </w:p>
    <w:p w:rsidR="00DB0A46" w:rsidRDefault="00DB0A46" w:rsidP="00DB0A46">
      <w:pPr>
        <w:spacing w:line="259" w:lineRule="auto"/>
        <w:ind w:firstLine="720"/>
        <w:jc w:val="both"/>
      </w:pPr>
      <w:r>
        <w:rPr>
          <w:b/>
        </w:rPr>
        <w:t xml:space="preserve">Статистика финансов организаций </w:t>
      </w:r>
      <w:r>
        <w:t>содержит показа</w:t>
      </w:r>
      <w:r>
        <w:softHyphen/>
        <w:t>те</w:t>
      </w:r>
      <w:r>
        <w:softHyphen/>
        <w:t>ли, отражающие результаты финансовой деятельности, платежеспособность, имущественное положение и состояние расчетов в организациях. Сбор данных осуществляется на основе форм государственной статистической и бухгалтерской отчетности.</w:t>
      </w:r>
    </w:p>
    <w:p w:rsidR="00DB0A46" w:rsidRDefault="00DB0A46" w:rsidP="00DB0A46">
      <w:pPr>
        <w:spacing w:line="259" w:lineRule="auto"/>
        <w:ind w:firstLine="720"/>
        <w:jc w:val="both"/>
      </w:pPr>
      <w:r>
        <w:rPr>
          <w:b/>
        </w:rPr>
        <w:t>Сальдированный финансовый результат (прибыль минус убыток)</w:t>
      </w:r>
      <w:r>
        <w:t xml:space="preserve"> - конечный финансовый результат, выявленный на основании бухгалтерского учета всех хозяйственных операций организаций. Представляет сумму прибыли (убытка) от продажи продукции (работ, услуг), основных средств, иного имущества организаций и доходов от прочих операций, уменьшенных на сумму расходов по этим операциям. Прочие доходы и расходы  - штрафы, пени, неустойки за нарушение условий договоров; прибыль (убыток) прошлых лет, выявленная в отчетном году, курсовые разницы и др. Данные по сальдированному финансовому результату деятельности организаций приводятся в фактически действовавших ценах, структуре и методологии соответствующих лет.</w:t>
      </w:r>
    </w:p>
    <w:p w:rsidR="00DB0A46" w:rsidRDefault="00DB0A46" w:rsidP="00DB0A46">
      <w:pPr>
        <w:spacing w:line="259" w:lineRule="auto"/>
        <w:ind w:firstLine="720"/>
        <w:jc w:val="both"/>
      </w:pPr>
      <w:r w:rsidRPr="000A4B4F">
        <w:rPr>
          <w:b/>
        </w:rPr>
        <w:t>Рентабельность организаций</w:t>
      </w:r>
      <w:r>
        <w:t xml:space="preserve"> характеризует эффективность их деятельности. </w:t>
      </w:r>
    </w:p>
    <w:p w:rsidR="00DB0A46" w:rsidRDefault="00DB0A46" w:rsidP="00DB0A46">
      <w:pPr>
        <w:spacing w:line="259" w:lineRule="auto"/>
        <w:ind w:firstLine="720"/>
        <w:jc w:val="both"/>
      </w:pPr>
      <w:r w:rsidRPr="000A4B4F">
        <w:rPr>
          <w:b/>
        </w:rPr>
        <w:t xml:space="preserve">Рентабельность проданных товаров, продукции (работ, услуг) </w:t>
      </w:r>
      <w:r>
        <w:t>рассчитывается как соотношение между величиной сальдированного финансового результата (прибыль минус убыток) от продажи товаров, продукции (работ, услуг) и себестоимостью проданных товаров, продукции (работ, услуг).  В том случае, если получен убыток от продажи товаров, продукции (работ, услуг), имеет место убыточность.</w:t>
      </w:r>
    </w:p>
    <w:p w:rsidR="00DB0A46" w:rsidRPr="000A4B4F" w:rsidRDefault="00DB0A46" w:rsidP="00DB0A46">
      <w:pPr>
        <w:spacing w:line="259" w:lineRule="auto"/>
        <w:ind w:firstLine="720"/>
        <w:jc w:val="both"/>
        <w:rPr>
          <w:b/>
        </w:rPr>
      </w:pPr>
      <w:r w:rsidRPr="000A4B4F">
        <w:rPr>
          <w:b/>
        </w:rPr>
        <w:t xml:space="preserve">Рентабельность активов </w:t>
      </w:r>
      <w:r w:rsidRPr="000A4B4F">
        <w:t>– соотношение сальдированного финансового результата</w:t>
      </w:r>
      <w:r>
        <w:rPr>
          <w:b/>
        </w:rPr>
        <w:t xml:space="preserve"> </w:t>
      </w:r>
      <w:r w:rsidRPr="000A4B4F">
        <w:t>(прибыль минус убыток)</w:t>
      </w:r>
      <w:r>
        <w:t xml:space="preserve"> и стоимости активов организаций. В том случае, если получен отрицательный сальдированный финансовый результат, имеет место убыточность.</w:t>
      </w:r>
    </w:p>
    <w:p w:rsidR="001A7897" w:rsidRDefault="00DB0A46" w:rsidP="00DB0A46">
      <w:pPr>
        <w:spacing w:line="259" w:lineRule="auto"/>
        <w:ind w:firstLine="720"/>
        <w:jc w:val="both"/>
      </w:pPr>
      <w:r>
        <w:rPr>
          <w:b/>
        </w:rPr>
        <w:t>Оборотные активы</w:t>
      </w:r>
      <w:r>
        <w:t xml:space="preserve"> организаций - это авансируемая в денежной форме стоимость, принимающая в процессе кругооборота средств форму оборотных фондов и фондов обращения, необходимая для поддержания непрерывности кругооборота и возвращающаяся в исходную</w:t>
      </w:r>
      <w:r w:rsidR="001A7897">
        <w:t xml:space="preserve"> </w:t>
      </w:r>
      <w:r>
        <w:t xml:space="preserve"> форму</w:t>
      </w:r>
      <w:r w:rsidR="001A7897">
        <w:t xml:space="preserve"> </w:t>
      </w:r>
      <w:r>
        <w:t xml:space="preserve"> после </w:t>
      </w:r>
      <w:r w:rsidR="001A7897">
        <w:t xml:space="preserve"> </w:t>
      </w:r>
      <w:r>
        <w:t>его</w:t>
      </w:r>
      <w:r w:rsidR="001A7897">
        <w:t xml:space="preserve"> </w:t>
      </w:r>
      <w:r>
        <w:t xml:space="preserve"> завершения. </w:t>
      </w:r>
      <w:r w:rsidR="001A7897">
        <w:t xml:space="preserve"> </w:t>
      </w:r>
      <w:r>
        <w:t>В</w:t>
      </w:r>
      <w:r w:rsidR="001A7897">
        <w:t xml:space="preserve"> </w:t>
      </w:r>
      <w:r>
        <w:t>оборотные</w:t>
      </w:r>
      <w:r w:rsidR="001A7897">
        <w:t xml:space="preserve"> </w:t>
      </w:r>
      <w:r>
        <w:t xml:space="preserve"> производственные</w:t>
      </w:r>
      <w:r w:rsidR="001A7897">
        <w:t xml:space="preserve"> </w:t>
      </w:r>
      <w:r>
        <w:t>фонды</w:t>
      </w:r>
      <w:r w:rsidR="001A7897">
        <w:t xml:space="preserve"> </w:t>
      </w:r>
      <w:r>
        <w:t xml:space="preserve"> входят </w:t>
      </w:r>
      <w:r w:rsidR="001A7897">
        <w:t xml:space="preserve"> </w:t>
      </w:r>
      <w:r>
        <w:t xml:space="preserve">как </w:t>
      </w:r>
    </w:p>
    <w:p w:rsidR="00336199" w:rsidRDefault="00DB0A46" w:rsidP="001A7897">
      <w:pPr>
        <w:spacing w:line="259" w:lineRule="auto"/>
        <w:jc w:val="both"/>
        <w:sectPr w:rsidR="00336199" w:rsidSect="00B451F9">
          <w:headerReference w:type="default" r:id="rId177"/>
          <w:pgSz w:w="11906" w:h="16838"/>
          <w:pgMar w:top="1134" w:right="1134" w:bottom="1134" w:left="1134" w:header="709" w:footer="349" w:gutter="0"/>
          <w:cols w:space="708"/>
          <w:docGrid w:linePitch="360"/>
        </w:sectPr>
      </w:pPr>
      <w:r>
        <w:t>предметы труда (сырье, основные материалы, топливо, вспомогательные материалы, тара, запасные части), так и средства труда (инвентарь и хозяйственные принадлежности). Кроме того, в оборотные фонды включаются незавершенное производство, полуфабрикаты собственного изготовления и расходы будущих периодов. В фонды обращения входят готовая продукция и товары отгруженные, средства в расчетах и денежные средства.</w:t>
      </w:r>
    </w:p>
    <w:p w:rsidR="00DB0A46" w:rsidRDefault="00DB0A46" w:rsidP="00DB0A46">
      <w:pPr>
        <w:spacing w:line="259" w:lineRule="auto"/>
        <w:ind w:firstLine="720"/>
        <w:jc w:val="both"/>
      </w:pPr>
      <w:r w:rsidRPr="00DA079C">
        <w:rPr>
          <w:b/>
        </w:rPr>
        <w:t>Финансовая устойчивость организаций</w:t>
      </w:r>
      <w:r w:rsidRPr="00DA079C">
        <w:t xml:space="preserve"> характеризуется состояни</w:t>
      </w:r>
      <w:r>
        <w:t>ем финансовых ресурсов, обеспечивающих бесперебойный расширенный процесс производства и продажи продукции на основе реального роста прибыли.</w:t>
      </w:r>
    </w:p>
    <w:p w:rsidR="00DB0A46" w:rsidRDefault="00DB0A46" w:rsidP="00DB0A46">
      <w:pPr>
        <w:spacing w:line="259" w:lineRule="auto"/>
        <w:ind w:firstLine="720"/>
        <w:jc w:val="both"/>
      </w:pPr>
      <w:r>
        <w:rPr>
          <w:b/>
        </w:rPr>
        <w:t>Платежеспособность</w:t>
      </w:r>
      <w:r>
        <w:t xml:space="preserve"> характеризует возможности организаций своевременно расплачиваться по своим обязательствам.</w:t>
      </w:r>
    </w:p>
    <w:p w:rsidR="00DB0A46" w:rsidRDefault="00DB0A46" w:rsidP="00DB0A46">
      <w:pPr>
        <w:spacing w:line="259" w:lineRule="auto"/>
        <w:ind w:firstLine="720"/>
        <w:jc w:val="both"/>
      </w:pPr>
      <w:r>
        <w:rPr>
          <w:b/>
        </w:rPr>
        <w:t>Суммарная задолженность по обязательствам</w:t>
      </w:r>
      <w:r>
        <w:t xml:space="preserve"> организаций включает кредиторскую задолженность, задолженность по кредитам банков и займам.</w:t>
      </w:r>
    </w:p>
    <w:p w:rsidR="00DB0A46" w:rsidRDefault="00DB0A46" w:rsidP="00DB0A46">
      <w:pPr>
        <w:spacing w:line="259" w:lineRule="auto"/>
        <w:ind w:firstLine="720"/>
        <w:jc w:val="both"/>
      </w:pPr>
      <w:r>
        <w:rPr>
          <w:b/>
        </w:rPr>
        <w:t>Кредиторская задолженность</w:t>
      </w:r>
      <w:r>
        <w:t xml:space="preserve"> - задолженность по расчетам с поставщиками и подрядчиками за посту</w:t>
      </w:r>
      <w:r>
        <w:softHyphen/>
        <w:t>пившие материальные ценности, выполненные работы и оказанные услуги, в том числе задолженность, обеспеченная векселями выданными; задолженность по расчетам с дочерними и зависимыми обществами по всем видам операций, с рабочими и служащими по оплате труда, представляющую собой начисленные, но не выплаченные суммы оплаты труда; задолженность по отчислениям на государственное социальное страхование, пенсионное обеспечение и медицинское страхование работников организации; задолженность организации по платежам по обязательному и добровольному страхованию имущества и работников организации и другим видам страхования, в которых организация является страхователем; авансы полученные, включающие сумму полученных авансов от сторонних организаций по предстоящим расчетам по заключенным договорам, а также штрафы, пени и неустойки, признанные организацией или по которым получены решения суда (арбитражного суда) или другого органа, имеющего в соответствии с законодательством Российской Федерации право на принятие решения об их взыскании и отнесенные на финансовые результаты организации, непогашенные суммы заемных средств, подлежащие погашению в соответствии с договорами.</w:t>
      </w:r>
    </w:p>
    <w:p w:rsidR="00DB0A46" w:rsidRDefault="00DB0A46" w:rsidP="00DB0A46">
      <w:pPr>
        <w:spacing w:line="259" w:lineRule="auto"/>
        <w:ind w:firstLine="720"/>
        <w:jc w:val="both"/>
      </w:pPr>
      <w:r>
        <w:rPr>
          <w:b/>
        </w:rPr>
        <w:t xml:space="preserve">Дебиторская задолженность </w:t>
      </w:r>
      <w:r>
        <w:t>- задолженность по расчетам с покупателями и заказчиками за товары, работы и услуги, в том числе задолженность, обеспеченная векселями полученными; задолженность по расчетам с дочерними и зависимыми обществами; суммы уплаченных другим организациям авансов по предстоящим расчетам в соответствии с заключенными договорами; задолженность по расчетам с прочими дебиторами, включающая в себя задолженность финансовых и налоговых органов (в том числе по переплате по налогам, сборам и прочим платежам в бюджет); задолженность работников организации по предоставленным им ссудам и займам за счет средств этой организации или банковского кредита (ссуды на индивидуальное и кооперативное жилищное строительство, приобретение и благоустройство садовых участков, беспроцентные ссуды молодым семьям на улучшение жилищных условий или обзаведение домашним хозяйством и др.); задолженность по государственным заказам, федеральным программам за поставленные товары, продукцию (работы, услуги) , а также штрафы, пени и неустойки, признанные должником или по которым получены решения суда (арбитражного суда) или другого органа, имеющего в соответствии с законодательством Российской Федерации право на принятие решения об их взыскании и отнесенные на финансовые результаты организации.</w:t>
      </w:r>
    </w:p>
    <w:p w:rsidR="00DB0A46" w:rsidRDefault="00DB0A46" w:rsidP="00DB0A46">
      <w:pPr>
        <w:spacing w:line="259" w:lineRule="auto"/>
        <w:ind w:firstLine="720"/>
        <w:jc w:val="both"/>
      </w:pPr>
      <w:r>
        <w:rPr>
          <w:b/>
        </w:rPr>
        <w:t>Просроченная задолженность</w:t>
      </w:r>
      <w:r>
        <w:t xml:space="preserve"> - задолженность, не погашенная в сроки, установленные договором.</w:t>
      </w:r>
    </w:p>
    <w:p w:rsidR="00CF0068" w:rsidRDefault="00CF0068" w:rsidP="00E2621B">
      <w:pPr>
        <w:jc w:val="center"/>
        <w:rPr>
          <w:b/>
          <w:sz w:val="28"/>
          <w:szCs w:val="28"/>
        </w:rPr>
      </w:pPr>
    </w:p>
    <w:p w:rsidR="001A7897" w:rsidRDefault="001A7897" w:rsidP="00E2621B">
      <w:pPr>
        <w:jc w:val="center"/>
        <w:rPr>
          <w:b/>
          <w:sz w:val="28"/>
          <w:szCs w:val="28"/>
        </w:rPr>
      </w:pPr>
    </w:p>
    <w:p w:rsidR="002105BD" w:rsidRDefault="002105BD" w:rsidP="00E2621B">
      <w:pPr>
        <w:jc w:val="center"/>
        <w:rPr>
          <w:b/>
          <w:sz w:val="28"/>
          <w:szCs w:val="28"/>
        </w:rPr>
        <w:sectPr w:rsidR="002105BD" w:rsidSect="00B451F9">
          <w:headerReference w:type="even" r:id="rId178"/>
          <w:headerReference w:type="default" r:id="rId179"/>
          <w:pgSz w:w="11906" w:h="16838"/>
          <w:pgMar w:top="1134" w:right="1134" w:bottom="1134" w:left="1134" w:header="709" w:footer="349" w:gutter="0"/>
          <w:cols w:space="708"/>
          <w:docGrid w:linePitch="360"/>
        </w:sectPr>
      </w:pPr>
    </w:p>
    <w:p w:rsidR="00E2621B" w:rsidRPr="00F15BA6" w:rsidRDefault="00E2621B" w:rsidP="00E2621B">
      <w:pPr>
        <w:jc w:val="center"/>
        <w:rPr>
          <w:b/>
          <w:sz w:val="28"/>
          <w:szCs w:val="28"/>
        </w:rPr>
      </w:pPr>
      <w:r w:rsidRPr="00F15BA6">
        <w:rPr>
          <w:b/>
          <w:sz w:val="28"/>
          <w:szCs w:val="28"/>
        </w:rPr>
        <w:t>ГОСУДАРСТВЕННЫЕ ФИНАНСЫ</w:t>
      </w:r>
    </w:p>
    <w:p w:rsidR="00E2621B" w:rsidRPr="004521F5" w:rsidRDefault="00E2621B" w:rsidP="00E2621B">
      <w:pPr>
        <w:pStyle w:val="a3"/>
        <w:tabs>
          <w:tab w:val="clear" w:pos="4153"/>
          <w:tab w:val="clear" w:pos="8306"/>
        </w:tabs>
        <w:rPr>
          <w:rFonts w:ascii="Times New Roman" w:hAnsi="Times New Roman"/>
          <w:sz w:val="24"/>
          <w:szCs w:val="24"/>
        </w:rPr>
      </w:pPr>
    </w:p>
    <w:p w:rsidR="00E2621B" w:rsidRDefault="00E2621B" w:rsidP="00E2621B">
      <w:pPr>
        <w:pStyle w:val="1"/>
        <w:spacing w:before="0"/>
        <w:jc w:val="center"/>
      </w:pPr>
      <w:bookmarkStart w:id="1394" w:name="_Toc503171337"/>
      <w:bookmarkStart w:id="1395" w:name="_Toc504532656"/>
      <w:bookmarkStart w:id="1396" w:name="_Toc4299518"/>
      <w:bookmarkStart w:id="1397" w:name="_Toc4472038"/>
      <w:bookmarkStart w:id="1398" w:name="_Toc238547829"/>
      <w:bookmarkStart w:id="1399" w:name="_Toc346180798"/>
      <w:r>
        <w:t xml:space="preserve">КОНСОЛИДИРОВАННЫЙ БЮДЖЕТ РЕСПУБЛИКИ </w:t>
      </w:r>
      <w:bookmarkEnd w:id="1394"/>
      <w:bookmarkEnd w:id="1395"/>
      <w:r>
        <w:t>ТЫВА</w:t>
      </w:r>
      <w:bookmarkEnd w:id="1396"/>
      <w:bookmarkEnd w:id="1397"/>
      <w:r>
        <w:rPr>
          <w:szCs w:val="24"/>
          <w:vertAlign w:val="superscript"/>
        </w:rPr>
        <w:t>1)</w:t>
      </w:r>
      <w:bookmarkEnd w:id="1398"/>
      <w:bookmarkEnd w:id="1399"/>
    </w:p>
    <w:p w:rsidR="00E2621B" w:rsidRPr="003F5F73" w:rsidRDefault="00E2621B" w:rsidP="003F5F73">
      <w:pPr>
        <w:jc w:val="center"/>
      </w:pPr>
      <w:r w:rsidRPr="003F5F73">
        <w:t>(в фактически действовавших ценах; миллионов рублей)</w:t>
      </w:r>
    </w:p>
    <w:p w:rsidR="00E2621B" w:rsidRDefault="00E2621B" w:rsidP="00E2621B">
      <w:pPr>
        <w:jc w:val="center"/>
        <w:rPr>
          <w:bCs/>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22472F" w:rsidRPr="005620F5" w:rsidTr="0022472F">
        <w:trPr>
          <w:trHeight w:hRule="exact" w:val="397"/>
          <w:jc w:val="center"/>
        </w:trPr>
        <w:tc>
          <w:tcPr>
            <w:tcW w:w="4253" w:type="dxa"/>
            <w:tcBorders>
              <w:top w:val="single" w:sz="12" w:space="0" w:color="auto"/>
              <w:bottom w:val="single" w:sz="12" w:space="0" w:color="auto"/>
            </w:tcBorders>
            <w:tcMar>
              <w:left w:w="57" w:type="dxa"/>
              <w:right w:w="57" w:type="dxa"/>
            </w:tcMar>
            <w:vAlign w:val="bottom"/>
          </w:tcPr>
          <w:p w:rsidR="0022472F" w:rsidRPr="005620F5" w:rsidRDefault="0022472F" w:rsidP="001413B5">
            <w:pPr>
              <w:jc w:val="both"/>
              <w:rPr>
                <w:szCs w:val="24"/>
              </w:rPr>
            </w:pPr>
          </w:p>
        </w:tc>
        <w:tc>
          <w:tcPr>
            <w:tcW w:w="1134" w:type="dxa"/>
            <w:tcBorders>
              <w:top w:val="single" w:sz="12" w:space="0" w:color="auto"/>
              <w:bottom w:val="single" w:sz="12" w:space="0" w:color="auto"/>
            </w:tcBorders>
            <w:vAlign w:val="center"/>
          </w:tcPr>
          <w:p w:rsidR="0022472F" w:rsidRPr="005620F5" w:rsidRDefault="0022472F" w:rsidP="0022472F">
            <w:pPr>
              <w:pStyle w:val="7"/>
              <w:rPr>
                <w:i w:val="0"/>
              </w:rPr>
            </w:pPr>
            <w:r w:rsidRPr="005620F5">
              <w:rPr>
                <w:i w:val="0"/>
              </w:rPr>
              <w:t>2007</w:t>
            </w:r>
          </w:p>
        </w:tc>
        <w:tc>
          <w:tcPr>
            <w:tcW w:w="1134" w:type="dxa"/>
            <w:tcBorders>
              <w:top w:val="single" w:sz="12" w:space="0" w:color="auto"/>
              <w:bottom w:val="single" w:sz="12" w:space="0" w:color="auto"/>
            </w:tcBorders>
            <w:vAlign w:val="center"/>
          </w:tcPr>
          <w:p w:rsidR="0022472F" w:rsidRPr="00E50483" w:rsidRDefault="0022472F" w:rsidP="0022472F">
            <w:pPr>
              <w:pStyle w:val="7"/>
              <w:rPr>
                <w:i w:val="0"/>
                <w:lang w:val="en-US"/>
              </w:rPr>
            </w:pPr>
            <w:r>
              <w:rPr>
                <w:i w:val="0"/>
                <w:lang w:val="en-US"/>
              </w:rPr>
              <w:t>2008</w:t>
            </w:r>
          </w:p>
        </w:tc>
        <w:tc>
          <w:tcPr>
            <w:tcW w:w="1134" w:type="dxa"/>
            <w:tcBorders>
              <w:top w:val="single" w:sz="12" w:space="0" w:color="auto"/>
              <w:bottom w:val="single" w:sz="12" w:space="0" w:color="auto"/>
            </w:tcBorders>
            <w:vAlign w:val="center"/>
          </w:tcPr>
          <w:p w:rsidR="0022472F" w:rsidRPr="00130326" w:rsidRDefault="0022472F" w:rsidP="0022472F">
            <w:pPr>
              <w:pStyle w:val="7"/>
              <w:rPr>
                <w:i w:val="0"/>
              </w:rPr>
            </w:pPr>
            <w:r>
              <w:rPr>
                <w:i w:val="0"/>
              </w:rPr>
              <w:t>2009</w:t>
            </w:r>
          </w:p>
        </w:tc>
        <w:tc>
          <w:tcPr>
            <w:tcW w:w="1134" w:type="dxa"/>
            <w:tcBorders>
              <w:top w:val="single" w:sz="12" w:space="0" w:color="auto"/>
              <w:bottom w:val="single" w:sz="12" w:space="0" w:color="auto"/>
            </w:tcBorders>
            <w:vAlign w:val="center"/>
          </w:tcPr>
          <w:p w:rsidR="0022472F" w:rsidRPr="005620F5" w:rsidRDefault="0022472F" w:rsidP="0022472F">
            <w:pPr>
              <w:pStyle w:val="7"/>
              <w:rPr>
                <w:i w:val="0"/>
              </w:rPr>
            </w:pPr>
            <w:r>
              <w:rPr>
                <w:i w:val="0"/>
              </w:rPr>
              <w:t>2010</w:t>
            </w:r>
          </w:p>
        </w:tc>
        <w:tc>
          <w:tcPr>
            <w:tcW w:w="1134" w:type="dxa"/>
            <w:tcBorders>
              <w:top w:val="single" w:sz="12" w:space="0" w:color="auto"/>
              <w:bottom w:val="single" w:sz="12" w:space="0" w:color="auto"/>
            </w:tcBorders>
            <w:vAlign w:val="center"/>
          </w:tcPr>
          <w:p w:rsidR="0022472F" w:rsidRPr="008C3273" w:rsidRDefault="008C3273" w:rsidP="0008321F">
            <w:pPr>
              <w:pStyle w:val="7"/>
              <w:rPr>
                <w:i w:val="0"/>
              </w:rPr>
            </w:pPr>
            <w:r>
              <w:rPr>
                <w:i w:val="0"/>
              </w:rPr>
              <w:t>2011</w:t>
            </w:r>
          </w:p>
        </w:tc>
      </w:tr>
      <w:tr w:rsidR="0022472F" w:rsidRPr="005620F5" w:rsidTr="0022472F">
        <w:trPr>
          <w:jc w:val="center"/>
        </w:trPr>
        <w:tc>
          <w:tcPr>
            <w:tcW w:w="4253" w:type="dxa"/>
            <w:tcBorders>
              <w:top w:val="single" w:sz="12" w:space="0" w:color="auto"/>
            </w:tcBorders>
            <w:tcMar>
              <w:left w:w="85" w:type="dxa"/>
              <w:right w:w="85" w:type="dxa"/>
            </w:tcMar>
            <w:vAlign w:val="bottom"/>
          </w:tcPr>
          <w:p w:rsidR="0022472F" w:rsidRPr="007C693E" w:rsidRDefault="0022472F" w:rsidP="00530A65">
            <w:pPr>
              <w:spacing w:beforeLines="60"/>
              <w:rPr>
                <w:b/>
                <w:szCs w:val="24"/>
              </w:rPr>
            </w:pPr>
            <w:r w:rsidRPr="007C693E">
              <w:rPr>
                <w:b/>
                <w:szCs w:val="24"/>
              </w:rPr>
              <w:t>Доходы – всего</w:t>
            </w:r>
          </w:p>
        </w:tc>
        <w:tc>
          <w:tcPr>
            <w:tcW w:w="1134" w:type="dxa"/>
            <w:tcBorders>
              <w:top w:val="single" w:sz="12" w:space="0" w:color="auto"/>
            </w:tcBorders>
            <w:vAlign w:val="bottom"/>
          </w:tcPr>
          <w:p w:rsidR="0022472F" w:rsidRPr="007C693E" w:rsidRDefault="0022472F" w:rsidP="00530A65">
            <w:pPr>
              <w:spacing w:beforeLines="60"/>
              <w:jc w:val="right"/>
              <w:rPr>
                <w:b/>
                <w:szCs w:val="24"/>
              </w:rPr>
            </w:pPr>
            <w:r w:rsidRPr="007C693E">
              <w:rPr>
                <w:b/>
                <w:szCs w:val="24"/>
              </w:rPr>
              <w:t>11552,2</w:t>
            </w:r>
          </w:p>
        </w:tc>
        <w:tc>
          <w:tcPr>
            <w:tcW w:w="1134" w:type="dxa"/>
            <w:tcBorders>
              <w:top w:val="single" w:sz="12" w:space="0" w:color="auto"/>
            </w:tcBorders>
            <w:vAlign w:val="bottom"/>
          </w:tcPr>
          <w:p w:rsidR="0022472F" w:rsidRPr="007C693E" w:rsidRDefault="0022472F" w:rsidP="00530A65">
            <w:pPr>
              <w:spacing w:beforeLines="60"/>
              <w:jc w:val="right"/>
              <w:rPr>
                <w:b/>
                <w:szCs w:val="24"/>
              </w:rPr>
            </w:pPr>
            <w:r w:rsidRPr="007C693E">
              <w:rPr>
                <w:b/>
                <w:szCs w:val="24"/>
                <w:lang w:val="en-US"/>
              </w:rPr>
              <w:t>1360</w:t>
            </w:r>
            <w:r w:rsidRPr="007C693E">
              <w:rPr>
                <w:b/>
                <w:szCs w:val="24"/>
              </w:rPr>
              <w:t>9</w:t>
            </w:r>
            <w:r>
              <w:rPr>
                <w:b/>
                <w:szCs w:val="24"/>
                <w:lang w:val="en-US"/>
              </w:rPr>
              <w:t>,1</w:t>
            </w:r>
          </w:p>
        </w:tc>
        <w:tc>
          <w:tcPr>
            <w:tcW w:w="1134" w:type="dxa"/>
            <w:tcBorders>
              <w:top w:val="single" w:sz="12" w:space="0" w:color="auto"/>
            </w:tcBorders>
            <w:vAlign w:val="bottom"/>
          </w:tcPr>
          <w:p w:rsidR="0022472F" w:rsidRPr="007C693E" w:rsidRDefault="0022472F" w:rsidP="00530A65">
            <w:pPr>
              <w:spacing w:beforeLines="60"/>
              <w:jc w:val="right"/>
              <w:rPr>
                <w:b/>
                <w:szCs w:val="24"/>
              </w:rPr>
            </w:pPr>
            <w:r>
              <w:rPr>
                <w:b/>
                <w:szCs w:val="24"/>
              </w:rPr>
              <w:t>15861,4</w:t>
            </w:r>
          </w:p>
        </w:tc>
        <w:tc>
          <w:tcPr>
            <w:tcW w:w="1134" w:type="dxa"/>
            <w:tcBorders>
              <w:top w:val="single" w:sz="12" w:space="0" w:color="auto"/>
            </w:tcBorders>
            <w:vAlign w:val="bottom"/>
          </w:tcPr>
          <w:p w:rsidR="0022472F" w:rsidRPr="007C693E" w:rsidRDefault="0022472F" w:rsidP="00530A65">
            <w:pPr>
              <w:spacing w:beforeLines="60"/>
              <w:jc w:val="right"/>
              <w:rPr>
                <w:b/>
                <w:szCs w:val="24"/>
              </w:rPr>
            </w:pPr>
            <w:r>
              <w:rPr>
                <w:b/>
                <w:szCs w:val="24"/>
              </w:rPr>
              <w:t>15827,5</w:t>
            </w:r>
          </w:p>
        </w:tc>
        <w:tc>
          <w:tcPr>
            <w:tcW w:w="1134" w:type="dxa"/>
            <w:tcBorders>
              <w:top w:val="single" w:sz="12" w:space="0" w:color="auto"/>
            </w:tcBorders>
            <w:vAlign w:val="bottom"/>
          </w:tcPr>
          <w:p w:rsidR="0022472F" w:rsidRPr="007C693E" w:rsidRDefault="008C3273" w:rsidP="00530A65">
            <w:pPr>
              <w:spacing w:beforeLines="60"/>
              <w:jc w:val="right"/>
              <w:rPr>
                <w:b/>
                <w:szCs w:val="24"/>
              </w:rPr>
            </w:pPr>
            <w:r>
              <w:rPr>
                <w:b/>
                <w:szCs w:val="24"/>
              </w:rPr>
              <w:t>17499,2</w:t>
            </w:r>
          </w:p>
        </w:tc>
      </w:tr>
      <w:tr w:rsidR="0022472F" w:rsidRPr="005620F5" w:rsidTr="0022472F">
        <w:trPr>
          <w:jc w:val="center"/>
        </w:trPr>
        <w:tc>
          <w:tcPr>
            <w:tcW w:w="4253" w:type="dxa"/>
            <w:tcMar>
              <w:left w:w="85" w:type="dxa"/>
              <w:right w:w="85" w:type="dxa"/>
            </w:tcMar>
            <w:vAlign w:val="bottom"/>
          </w:tcPr>
          <w:p w:rsidR="0022472F" w:rsidRPr="005620F5" w:rsidRDefault="0022472F" w:rsidP="00530A65">
            <w:pPr>
              <w:spacing w:beforeLines="60"/>
              <w:ind w:left="489"/>
              <w:rPr>
                <w:szCs w:val="24"/>
              </w:rPr>
            </w:pPr>
            <w:r w:rsidRPr="005620F5">
              <w:rPr>
                <w:szCs w:val="24"/>
              </w:rPr>
              <w:t>из них:</w:t>
            </w:r>
          </w:p>
        </w:tc>
        <w:tc>
          <w:tcPr>
            <w:tcW w:w="1134" w:type="dxa"/>
            <w:vAlign w:val="bottom"/>
          </w:tcPr>
          <w:p w:rsidR="0022472F" w:rsidRPr="005620F5" w:rsidRDefault="0022472F" w:rsidP="00530A65">
            <w:pPr>
              <w:spacing w:beforeLines="60"/>
              <w:jc w:val="right"/>
              <w:rPr>
                <w:szCs w:val="24"/>
              </w:rPr>
            </w:pPr>
          </w:p>
        </w:tc>
        <w:tc>
          <w:tcPr>
            <w:tcW w:w="1134" w:type="dxa"/>
            <w:vAlign w:val="bottom"/>
          </w:tcPr>
          <w:p w:rsidR="0022472F" w:rsidRPr="005620F5" w:rsidRDefault="0022472F" w:rsidP="00530A65">
            <w:pPr>
              <w:spacing w:beforeLines="60"/>
              <w:jc w:val="right"/>
              <w:rPr>
                <w:szCs w:val="24"/>
              </w:rPr>
            </w:pPr>
          </w:p>
        </w:tc>
        <w:tc>
          <w:tcPr>
            <w:tcW w:w="1134" w:type="dxa"/>
            <w:vAlign w:val="bottom"/>
          </w:tcPr>
          <w:p w:rsidR="0022472F" w:rsidRPr="005620F5" w:rsidRDefault="0022472F" w:rsidP="00530A65">
            <w:pPr>
              <w:spacing w:beforeLines="60"/>
              <w:jc w:val="right"/>
              <w:rPr>
                <w:szCs w:val="24"/>
              </w:rPr>
            </w:pPr>
          </w:p>
        </w:tc>
        <w:tc>
          <w:tcPr>
            <w:tcW w:w="1134" w:type="dxa"/>
            <w:vAlign w:val="bottom"/>
          </w:tcPr>
          <w:p w:rsidR="0022472F" w:rsidRPr="005620F5" w:rsidRDefault="0022472F" w:rsidP="00530A65">
            <w:pPr>
              <w:spacing w:beforeLines="60"/>
              <w:jc w:val="right"/>
              <w:rPr>
                <w:szCs w:val="24"/>
              </w:rPr>
            </w:pPr>
          </w:p>
        </w:tc>
        <w:tc>
          <w:tcPr>
            <w:tcW w:w="1134" w:type="dxa"/>
            <w:vAlign w:val="bottom"/>
          </w:tcPr>
          <w:p w:rsidR="0022472F" w:rsidRPr="005620F5" w:rsidRDefault="0022472F" w:rsidP="00530A65">
            <w:pPr>
              <w:spacing w:beforeLines="60"/>
              <w:jc w:val="right"/>
              <w:rPr>
                <w:szCs w:val="24"/>
              </w:rPr>
            </w:pPr>
          </w:p>
        </w:tc>
      </w:tr>
      <w:tr w:rsidR="0022472F" w:rsidRPr="005620F5" w:rsidTr="0022472F">
        <w:trPr>
          <w:jc w:val="center"/>
        </w:trPr>
        <w:tc>
          <w:tcPr>
            <w:tcW w:w="4253" w:type="dxa"/>
            <w:tcMar>
              <w:left w:w="85" w:type="dxa"/>
              <w:right w:w="85" w:type="dxa"/>
            </w:tcMar>
            <w:vAlign w:val="bottom"/>
          </w:tcPr>
          <w:p w:rsidR="0022472F" w:rsidRPr="005620F5" w:rsidRDefault="0022472F" w:rsidP="00530A65">
            <w:pPr>
              <w:spacing w:beforeLines="60"/>
              <w:ind w:left="309"/>
              <w:rPr>
                <w:szCs w:val="24"/>
              </w:rPr>
            </w:pPr>
            <w:r w:rsidRPr="005620F5">
              <w:rPr>
                <w:szCs w:val="24"/>
              </w:rPr>
              <w:t>налог на прибыль организаций</w:t>
            </w:r>
          </w:p>
        </w:tc>
        <w:tc>
          <w:tcPr>
            <w:tcW w:w="1134" w:type="dxa"/>
            <w:vAlign w:val="bottom"/>
          </w:tcPr>
          <w:p w:rsidR="0022472F" w:rsidRPr="005620F5" w:rsidRDefault="0022472F" w:rsidP="00530A65">
            <w:pPr>
              <w:spacing w:beforeLines="60"/>
              <w:jc w:val="right"/>
              <w:rPr>
                <w:szCs w:val="24"/>
              </w:rPr>
            </w:pPr>
            <w:r w:rsidRPr="005620F5">
              <w:rPr>
                <w:szCs w:val="24"/>
              </w:rPr>
              <w:t>95,7</w:t>
            </w:r>
          </w:p>
        </w:tc>
        <w:tc>
          <w:tcPr>
            <w:tcW w:w="1134" w:type="dxa"/>
            <w:vAlign w:val="bottom"/>
          </w:tcPr>
          <w:p w:rsidR="0022472F" w:rsidRPr="005620F5" w:rsidRDefault="0022472F" w:rsidP="00530A65">
            <w:pPr>
              <w:spacing w:beforeLines="60"/>
              <w:jc w:val="right"/>
              <w:rPr>
                <w:szCs w:val="24"/>
              </w:rPr>
            </w:pPr>
            <w:r>
              <w:rPr>
                <w:szCs w:val="24"/>
              </w:rPr>
              <w:t>138,1</w:t>
            </w:r>
          </w:p>
        </w:tc>
        <w:tc>
          <w:tcPr>
            <w:tcW w:w="1134" w:type="dxa"/>
            <w:vAlign w:val="bottom"/>
          </w:tcPr>
          <w:p w:rsidR="0022472F" w:rsidRPr="005620F5" w:rsidRDefault="0022472F" w:rsidP="00530A65">
            <w:pPr>
              <w:spacing w:beforeLines="60"/>
              <w:jc w:val="right"/>
              <w:rPr>
                <w:szCs w:val="24"/>
              </w:rPr>
            </w:pPr>
            <w:r>
              <w:rPr>
                <w:szCs w:val="24"/>
              </w:rPr>
              <w:t>105,8</w:t>
            </w:r>
          </w:p>
        </w:tc>
        <w:tc>
          <w:tcPr>
            <w:tcW w:w="1134" w:type="dxa"/>
            <w:vAlign w:val="bottom"/>
          </w:tcPr>
          <w:p w:rsidR="0022472F" w:rsidRPr="005620F5" w:rsidRDefault="0022472F" w:rsidP="00530A65">
            <w:pPr>
              <w:spacing w:beforeLines="60"/>
              <w:jc w:val="right"/>
              <w:rPr>
                <w:szCs w:val="24"/>
              </w:rPr>
            </w:pPr>
            <w:r>
              <w:rPr>
                <w:szCs w:val="24"/>
              </w:rPr>
              <w:t>191,8</w:t>
            </w:r>
          </w:p>
        </w:tc>
        <w:tc>
          <w:tcPr>
            <w:tcW w:w="1134" w:type="dxa"/>
            <w:vAlign w:val="bottom"/>
          </w:tcPr>
          <w:p w:rsidR="0022472F" w:rsidRPr="005620F5" w:rsidRDefault="008C3273" w:rsidP="00530A65">
            <w:pPr>
              <w:spacing w:beforeLines="60"/>
              <w:jc w:val="right"/>
              <w:rPr>
                <w:szCs w:val="24"/>
              </w:rPr>
            </w:pPr>
            <w:r>
              <w:rPr>
                <w:szCs w:val="24"/>
              </w:rPr>
              <w:t>285,0</w:t>
            </w:r>
          </w:p>
        </w:tc>
      </w:tr>
      <w:tr w:rsidR="0022472F" w:rsidRPr="005620F5" w:rsidTr="0022472F">
        <w:trPr>
          <w:trHeight w:val="344"/>
          <w:jc w:val="center"/>
        </w:trPr>
        <w:tc>
          <w:tcPr>
            <w:tcW w:w="4253" w:type="dxa"/>
            <w:tcMar>
              <w:left w:w="85" w:type="dxa"/>
              <w:right w:w="85" w:type="dxa"/>
            </w:tcMar>
            <w:vAlign w:val="bottom"/>
          </w:tcPr>
          <w:p w:rsidR="0022472F" w:rsidRPr="005620F5" w:rsidRDefault="0022472F" w:rsidP="00530A65">
            <w:pPr>
              <w:spacing w:beforeLines="60"/>
              <w:ind w:left="309"/>
              <w:rPr>
                <w:szCs w:val="24"/>
              </w:rPr>
            </w:pPr>
            <w:r w:rsidRPr="005620F5">
              <w:rPr>
                <w:szCs w:val="24"/>
              </w:rPr>
              <w:t>налог на доходы физических лиц</w:t>
            </w:r>
          </w:p>
        </w:tc>
        <w:tc>
          <w:tcPr>
            <w:tcW w:w="1134" w:type="dxa"/>
            <w:vAlign w:val="bottom"/>
          </w:tcPr>
          <w:p w:rsidR="0022472F" w:rsidRPr="005620F5" w:rsidRDefault="0022472F" w:rsidP="00530A65">
            <w:pPr>
              <w:spacing w:beforeLines="60"/>
              <w:jc w:val="right"/>
              <w:rPr>
                <w:szCs w:val="24"/>
              </w:rPr>
            </w:pPr>
            <w:r w:rsidRPr="005620F5">
              <w:rPr>
                <w:szCs w:val="24"/>
              </w:rPr>
              <w:t>1245,7</w:t>
            </w:r>
          </w:p>
        </w:tc>
        <w:tc>
          <w:tcPr>
            <w:tcW w:w="1134" w:type="dxa"/>
            <w:vAlign w:val="bottom"/>
          </w:tcPr>
          <w:p w:rsidR="0022472F" w:rsidRPr="005620F5" w:rsidRDefault="0022472F" w:rsidP="00530A65">
            <w:pPr>
              <w:spacing w:beforeLines="60"/>
              <w:jc w:val="right"/>
              <w:rPr>
                <w:szCs w:val="24"/>
              </w:rPr>
            </w:pPr>
            <w:r>
              <w:rPr>
                <w:szCs w:val="24"/>
              </w:rPr>
              <w:t>1608,2</w:t>
            </w:r>
          </w:p>
        </w:tc>
        <w:tc>
          <w:tcPr>
            <w:tcW w:w="1134" w:type="dxa"/>
            <w:vAlign w:val="bottom"/>
          </w:tcPr>
          <w:p w:rsidR="0022472F" w:rsidRPr="005620F5" w:rsidRDefault="0022472F" w:rsidP="00530A65">
            <w:pPr>
              <w:spacing w:beforeLines="60"/>
              <w:jc w:val="right"/>
              <w:rPr>
                <w:szCs w:val="24"/>
              </w:rPr>
            </w:pPr>
            <w:r>
              <w:rPr>
                <w:szCs w:val="24"/>
              </w:rPr>
              <w:t>1821,3</w:t>
            </w:r>
          </w:p>
        </w:tc>
        <w:tc>
          <w:tcPr>
            <w:tcW w:w="1134" w:type="dxa"/>
            <w:vAlign w:val="bottom"/>
          </w:tcPr>
          <w:p w:rsidR="0022472F" w:rsidRPr="005620F5" w:rsidRDefault="0022472F" w:rsidP="00530A65">
            <w:pPr>
              <w:spacing w:beforeLines="60"/>
              <w:jc w:val="right"/>
              <w:rPr>
                <w:szCs w:val="24"/>
              </w:rPr>
            </w:pPr>
            <w:r>
              <w:rPr>
                <w:szCs w:val="24"/>
              </w:rPr>
              <w:t>1935,6</w:t>
            </w:r>
          </w:p>
        </w:tc>
        <w:tc>
          <w:tcPr>
            <w:tcW w:w="1134" w:type="dxa"/>
            <w:vAlign w:val="bottom"/>
          </w:tcPr>
          <w:p w:rsidR="0022472F" w:rsidRPr="005620F5" w:rsidRDefault="008C3273" w:rsidP="00530A65">
            <w:pPr>
              <w:spacing w:beforeLines="60"/>
              <w:jc w:val="right"/>
              <w:rPr>
                <w:szCs w:val="24"/>
              </w:rPr>
            </w:pPr>
            <w:r>
              <w:rPr>
                <w:szCs w:val="24"/>
              </w:rPr>
              <w:t>2080,8</w:t>
            </w:r>
          </w:p>
        </w:tc>
      </w:tr>
      <w:tr w:rsidR="0022472F" w:rsidRPr="005620F5" w:rsidTr="0022472F">
        <w:trPr>
          <w:jc w:val="center"/>
        </w:trPr>
        <w:tc>
          <w:tcPr>
            <w:tcW w:w="4253" w:type="dxa"/>
            <w:tcMar>
              <w:left w:w="85" w:type="dxa"/>
              <w:right w:w="85" w:type="dxa"/>
            </w:tcMar>
            <w:vAlign w:val="bottom"/>
          </w:tcPr>
          <w:p w:rsidR="0022472F" w:rsidRPr="005620F5" w:rsidRDefault="0022472F" w:rsidP="00530A65">
            <w:pPr>
              <w:tabs>
                <w:tab w:val="left" w:pos="214"/>
              </w:tabs>
              <w:spacing w:beforeLines="60"/>
              <w:ind w:left="309"/>
              <w:rPr>
                <w:szCs w:val="24"/>
              </w:rPr>
            </w:pPr>
            <w:r w:rsidRPr="005620F5">
              <w:rPr>
                <w:szCs w:val="24"/>
              </w:rPr>
              <w:t xml:space="preserve">акцизы по подакцизным товарам (продукции), производимым на территории Российской Федерации </w:t>
            </w:r>
          </w:p>
        </w:tc>
        <w:tc>
          <w:tcPr>
            <w:tcW w:w="1134" w:type="dxa"/>
            <w:vAlign w:val="bottom"/>
          </w:tcPr>
          <w:p w:rsidR="0022472F" w:rsidRPr="005620F5" w:rsidRDefault="0022472F" w:rsidP="00530A65">
            <w:pPr>
              <w:spacing w:beforeLines="60"/>
              <w:jc w:val="right"/>
              <w:rPr>
                <w:szCs w:val="24"/>
              </w:rPr>
            </w:pPr>
            <w:r w:rsidRPr="005620F5">
              <w:rPr>
                <w:szCs w:val="24"/>
              </w:rPr>
              <w:t>193,2</w:t>
            </w:r>
          </w:p>
        </w:tc>
        <w:tc>
          <w:tcPr>
            <w:tcW w:w="1134" w:type="dxa"/>
            <w:vAlign w:val="bottom"/>
          </w:tcPr>
          <w:p w:rsidR="0022472F" w:rsidRPr="005620F5" w:rsidRDefault="0022472F" w:rsidP="00530A65">
            <w:pPr>
              <w:spacing w:beforeLines="60"/>
              <w:jc w:val="right"/>
              <w:rPr>
                <w:szCs w:val="24"/>
              </w:rPr>
            </w:pPr>
            <w:r>
              <w:rPr>
                <w:szCs w:val="24"/>
              </w:rPr>
              <w:t>200,0</w:t>
            </w:r>
          </w:p>
        </w:tc>
        <w:tc>
          <w:tcPr>
            <w:tcW w:w="1134" w:type="dxa"/>
            <w:vAlign w:val="bottom"/>
          </w:tcPr>
          <w:p w:rsidR="0022472F" w:rsidRPr="005620F5" w:rsidRDefault="0022472F" w:rsidP="00530A65">
            <w:pPr>
              <w:spacing w:beforeLines="60"/>
              <w:jc w:val="right"/>
              <w:rPr>
                <w:szCs w:val="24"/>
              </w:rPr>
            </w:pPr>
            <w:r>
              <w:rPr>
                <w:szCs w:val="24"/>
              </w:rPr>
              <w:t>276,3</w:t>
            </w:r>
          </w:p>
        </w:tc>
        <w:tc>
          <w:tcPr>
            <w:tcW w:w="1134" w:type="dxa"/>
            <w:vAlign w:val="bottom"/>
          </w:tcPr>
          <w:p w:rsidR="0022472F" w:rsidRPr="005620F5" w:rsidRDefault="0022472F" w:rsidP="00530A65">
            <w:pPr>
              <w:spacing w:beforeLines="60"/>
              <w:jc w:val="right"/>
              <w:rPr>
                <w:szCs w:val="24"/>
              </w:rPr>
            </w:pPr>
            <w:r>
              <w:rPr>
                <w:szCs w:val="24"/>
              </w:rPr>
              <w:t>612,6</w:t>
            </w:r>
          </w:p>
        </w:tc>
        <w:tc>
          <w:tcPr>
            <w:tcW w:w="1134" w:type="dxa"/>
            <w:vAlign w:val="bottom"/>
          </w:tcPr>
          <w:p w:rsidR="0022472F" w:rsidRPr="005620F5" w:rsidRDefault="008C3273" w:rsidP="00530A65">
            <w:pPr>
              <w:spacing w:beforeLines="60"/>
              <w:jc w:val="right"/>
              <w:rPr>
                <w:szCs w:val="24"/>
              </w:rPr>
            </w:pPr>
            <w:r>
              <w:rPr>
                <w:szCs w:val="24"/>
              </w:rPr>
              <w:t>670,2</w:t>
            </w:r>
          </w:p>
        </w:tc>
      </w:tr>
      <w:tr w:rsidR="0022472F" w:rsidRPr="005620F5" w:rsidTr="0022472F">
        <w:trPr>
          <w:jc w:val="center"/>
        </w:trPr>
        <w:tc>
          <w:tcPr>
            <w:tcW w:w="4253" w:type="dxa"/>
            <w:tcMar>
              <w:left w:w="85" w:type="dxa"/>
              <w:right w:w="85" w:type="dxa"/>
            </w:tcMar>
            <w:vAlign w:val="bottom"/>
          </w:tcPr>
          <w:p w:rsidR="0022472F" w:rsidRPr="005620F5" w:rsidRDefault="0022472F" w:rsidP="00530A65">
            <w:pPr>
              <w:spacing w:beforeLines="60"/>
              <w:ind w:left="309"/>
              <w:rPr>
                <w:szCs w:val="24"/>
              </w:rPr>
            </w:pPr>
            <w:r w:rsidRPr="005620F5">
              <w:rPr>
                <w:szCs w:val="24"/>
              </w:rPr>
              <w:t>налоги на имущество</w:t>
            </w:r>
          </w:p>
        </w:tc>
        <w:tc>
          <w:tcPr>
            <w:tcW w:w="1134" w:type="dxa"/>
            <w:vAlign w:val="bottom"/>
          </w:tcPr>
          <w:p w:rsidR="0022472F" w:rsidRPr="005620F5" w:rsidRDefault="0022472F" w:rsidP="00530A65">
            <w:pPr>
              <w:spacing w:beforeLines="60"/>
              <w:jc w:val="right"/>
              <w:rPr>
                <w:szCs w:val="24"/>
              </w:rPr>
            </w:pPr>
            <w:r w:rsidRPr="005620F5">
              <w:rPr>
                <w:szCs w:val="24"/>
              </w:rPr>
              <w:t>156,8</w:t>
            </w:r>
          </w:p>
        </w:tc>
        <w:tc>
          <w:tcPr>
            <w:tcW w:w="1134" w:type="dxa"/>
            <w:vAlign w:val="bottom"/>
          </w:tcPr>
          <w:p w:rsidR="0022472F" w:rsidRPr="005620F5" w:rsidRDefault="0022472F" w:rsidP="00530A65">
            <w:pPr>
              <w:spacing w:beforeLines="60"/>
              <w:jc w:val="right"/>
              <w:rPr>
                <w:szCs w:val="24"/>
              </w:rPr>
            </w:pPr>
            <w:r>
              <w:rPr>
                <w:szCs w:val="24"/>
              </w:rPr>
              <w:t>224,3</w:t>
            </w:r>
          </w:p>
        </w:tc>
        <w:tc>
          <w:tcPr>
            <w:tcW w:w="1134" w:type="dxa"/>
            <w:vAlign w:val="bottom"/>
          </w:tcPr>
          <w:p w:rsidR="0022472F" w:rsidRPr="005620F5" w:rsidRDefault="0022472F" w:rsidP="00530A65">
            <w:pPr>
              <w:spacing w:beforeLines="60"/>
              <w:jc w:val="right"/>
              <w:rPr>
                <w:szCs w:val="24"/>
              </w:rPr>
            </w:pPr>
            <w:r>
              <w:rPr>
                <w:szCs w:val="24"/>
              </w:rPr>
              <w:t>283,3</w:t>
            </w:r>
          </w:p>
        </w:tc>
        <w:tc>
          <w:tcPr>
            <w:tcW w:w="1134" w:type="dxa"/>
            <w:vAlign w:val="bottom"/>
          </w:tcPr>
          <w:p w:rsidR="0022472F" w:rsidRPr="005620F5" w:rsidRDefault="0022472F" w:rsidP="00530A65">
            <w:pPr>
              <w:spacing w:beforeLines="60"/>
              <w:jc w:val="right"/>
              <w:rPr>
                <w:szCs w:val="24"/>
              </w:rPr>
            </w:pPr>
            <w:r>
              <w:rPr>
                <w:szCs w:val="24"/>
              </w:rPr>
              <w:t>271,7</w:t>
            </w:r>
          </w:p>
        </w:tc>
        <w:tc>
          <w:tcPr>
            <w:tcW w:w="1134" w:type="dxa"/>
            <w:vAlign w:val="bottom"/>
          </w:tcPr>
          <w:p w:rsidR="0022472F" w:rsidRPr="005620F5" w:rsidRDefault="008C3273" w:rsidP="00530A65">
            <w:pPr>
              <w:spacing w:beforeLines="60"/>
              <w:jc w:val="right"/>
              <w:rPr>
                <w:szCs w:val="24"/>
              </w:rPr>
            </w:pPr>
            <w:r>
              <w:rPr>
                <w:szCs w:val="24"/>
              </w:rPr>
              <w:t>289,4</w:t>
            </w:r>
          </w:p>
        </w:tc>
      </w:tr>
      <w:tr w:rsidR="0022472F" w:rsidRPr="005620F5" w:rsidTr="0022472F">
        <w:trPr>
          <w:trHeight w:val="647"/>
          <w:jc w:val="center"/>
        </w:trPr>
        <w:tc>
          <w:tcPr>
            <w:tcW w:w="4253" w:type="dxa"/>
            <w:tcMar>
              <w:left w:w="85" w:type="dxa"/>
              <w:right w:w="85" w:type="dxa"/>
            </w:tcMar>
            <w:vAlign w:val="bottom"/>
          </w:tcPr>
          <w:p w:rsidR="0022472F" w:rsidRPr="005620F5" w:rsidRDefault="0022472F" w:rsidP="00530A65">
            <w:pPr>
              <w:spacing w:beforeLines="60"/>
              <w:ind w:left="309"/>
              <w:rPr>
                <w:szCs w:val="24"/>
              </w:rPr>
            </w:pPr>
            <w:r w:rsidRPr="005620F5">
              <w:rPr>
                <w:szCs w:val="24"/>
              </w:rPr>
              <w:t>налоги и сборы, и регулярные платежи за пользование природными ресурсами</w:t>
            </w:r>
          </w:p>
        </w:tc>
        <w:tc>
          <w:tcPr>
            <w:tcW w:w="1134" w:type="dxa"/>
            <w:vAlign w:val="bottom"/>
          </w:tcPr>
          <w:p w:rsidR="0022472F" w:rsidRPr="005620F5" w:rsidRDefault="0022472F" w:rsidP="00530A65">
            <w:pPr>
              <w:spacing w:beforeLines="60"/>
              <w:jc w:val="right"/>
              <w:rPr>
                <w:szCs w:val="24"/>
              </w:rPr>
            </w:pPr>
            <w:r w:rsidRPr="005620F5">
              <w:rPr>
                <w:szCs w:val="24"/>
              </w:rPr>
              <w:t>41,1</w:t>
            </w:r>
          </w:p>
        </w:tc>
        <w:tc>
          <w:tcPr>
            <w:tcW w:w="1134" w:type="dxa"/>
            <w:vAlign w:val="bottom"/>
          </w:tcPr>
          <w:p w:rsidR="0022472F" w:rsidRPr="005620F5" w:rsidRDefault="0022472F" w:rsidP="00530A65">
            <w:pPr>
              <w:spacing w:beforeLines="60"/>
              <w:jc w:val="right"/>
              <w:rPr>
                <w:szCs w:val="24"/>
              </w:rPr>
            </w:pPr>
            <w:r>
              <w:rPr>
                <w:szCs w:val="24"/>
              </w:rPr>
              <w:t>47,1</w:t>
            </w:r>
          </w:p>
        </w:tc>
        <w:tc>
          <w:tcPr>
            <w:tcW w:w="1134" w:type="dxa"/>
            <w:vAlign w:val="bottom"/>
          </w:tcPr>
          <w:p w:rsidR="0022472F" w:rsidRPr="005620F5" w:rsidRDefault="0022472F" w:rsidP="00530A65">
            <w:pPr>
              <w:spacing w:beforeLines="60"/>
              <w:jc w:val="right"/>
              <w:rPr>
                <w:szCs w:val="24"/>
              </w:rPr>
            </w:pPr>
            <w:r>
              <w:rPr>
                <w:szCs w:val="24"/>
              </w:rPr>
              <w:t>50,8</w:t>
            </w:r>
          </w:p>
        </w:tc>
        <w:tc>
          <w:tcPr>
            <w:tcW w:w="1134" w:type="dxa"/>
            <w:vAlign w:val="bottom"/>
          </w:tcPr>
          <w:p w:rsidR="0022472F" w:rsidRPr="005620F5" w:rsidRDefault="0022472F" w:rsidP="00530A65">
            <w:pPr>
              <w:spacing w:beforeLines="60"/>
              <w:jc w:val="right"/>
              <w:rPr>
                <w:szCs w:val="24"/>
              </w:rPr>
            </w:pPr>
            <w:r>
              <w:rPr>
                <w:szCs w:val="24"/>
              </w:rPr>
              <w:t>106,3</w:t>
            </w:r>
          </w:p>
        </w:tc>
        <w:tc>
          <w:tcPr>
            <w:tcW w:w="1134" w:type="dxa"/>
            <w:vAlign w:val="bottom"/>
          </w:tcPr>
          <w:p w:rsidR="0022472F" w:rsidRPr="005620F5" w:rsidRDefault="008C3273" w:rsidP="00530A65">
            <w:pPr>
              <w:spacing w:beforeLines="60"/>
              <w:jc w:val="right"/>
              <w:rPr>
                <w:szCs w:val="24"/>
              </w:rPr>
            </w:pPr>
            <w:r>
              <w:rPr>
                <w:szCs w:val="24"/>
              </w:rPr>
              <w:t>92,0</w:t>
            </w:r>
          </w:p>
        </w:tc>
      </w:tr>
      <w:tr w:rsidR="0022472F" w:rsidRPr="005620F5" w:rsidTr="0022472F">
        <w:trPr>
          <w:jc w:val="center"/>
        </w:trPr>
        <w:tc>
          <w:tcPr>
            <w:tcW w:w="4253" w:type="dxa"/>
            <w:tcMar>
              <w:left w:w="85" w:type="dxa"/>
              <w:right w:w="85" w:type="dxa"/>
            </w:tcMar>
            <w:vAlign w:val="bottom"/>
          </w:tcPr>
          <w:p w:rsidR="0022472F" w:rsidRPr="005620F5" w:rsidRDefault="0022472F" w:rsidP="00530A65">
            <w:pPr>
              <w:spacing w:beforeLines="60"/>
              <w:ind w:left="309"/>
              <w:rPr>
                <w:szCs w:val="24"/>
              </w:rPr>
            </w:pPr>
            <w:r w:rsidRPr="005620F5">
              <w:rPr>
                <w:szCs w:val="24"/>
              </w:rPr>
              <w:t>доходы от использования имущества, находящегося в государственной и муниципальной собственности</w:t>
            </w:r>
          </w:p>
        </w:tc>
        <w:tc>
          <w:tcPr>
            <w:tcW w:w="1134" w:type="dxa"/>
            <w:vAlign w:val="bottom"/>
          </w:tcPr>
          <w:p w:rsidR="0022472F" w:rsidRPr="005620F5" w:rsidRDefault="0022472F" w:rsidP="00530A65">
            <w:pPr>
              <w:spacing w:beforeLines="60"/>
              <w:jc w:val="right"/>
              <w:rPr>
                <w:szCs w:val="24"/>
              </w:rPr>
            </w:pPr>
            <w:r w:rsidRPr="005620F5">
              <w:rPr>
                <w:szCs w:val="24"/>
              </w:rPr>
              <w:t>76,6</w:t>
            </w:r>
          </w:p>
        </w:tc>
        <w:tc>
          <w:tcPr>
            <w:tcW w:w="1134" w:type="dxa"/>
            <w:vAlign w:val="bottom"/>
          </w:tcPr>
          <w:p w:rsidR="0022472F" w:rsidRPr="005620F5" w:rsidRDefault="0022472F" w:rsidP="00530A65">
            <w:pPr>
              <w:spacing w:beforeLines="60"/>
              <w:jc w:val="right"/>
              <w:rPr>
                <w:szCs w:val="24"/>
              </w:rPr>
            </w:pPr>
            <w:r>
              <w:rPr>
                <w:szCs w:val="24"/>
              </w:rPr>
              <w:t>93,3</w:t>
            </w:r>
          </w:p>
        </w:tc>
        <w:tc>
          <w:tcPr>
            <w:tcW w:w="1134" w:type="dxa"/>
            <w:vAlign w:val="bottom"/>
          </w:tcPr>
          <w:p w:rsidR="0022472F" w:rsidRPr="005620F5" w:rsidRDefault="0022472F" w:rsidP="00530A65">
            <w:pPr>
              <w:spacing w:beforeLines="60"/>
              <w:jc w:val="right"/>
              <w:rPr>
                <w:szCs w:val="24"/>
              </w:rPr>
            </w:pPr>
            <w:r>
              <w:rPr>
                <w:szCs w:val="24"/>
              </w:rPr>
              <w:t>101,9</w:t>
            </w:r>
          </w:p>
        </w:tc>
        <w:tc>
          <w:tcPr>
            <w:tcW w:w="1134" w:type="dxa"/>
            <w:vAlign w:val="bottom"/>
          </w:tcPr>
          <w:p w:rsidR="0022472F" w:rsidRPr="005620F5" w:rsidRDefault="0022472F" w:rsidP="00530A65">
            <w:pPr>
              <w:spacing w:beforeLines="60"/>
              <w:jc w:val="right"/>
              <w:rPr>
                <w:szCs w:val="24"/>
              </w:rPr>
            </w:pPr>
            <w:r>
              <w:rPr>
                <w:szCs w:val="24"/>
              </w:rPr>
              <w:t>111,4</w:t>
            </w:r>
          </w:p>
        </w:tc>
        <w:tc>
          <w:tcPr>
            <w:tcW w:w="1134" w:type="dxa"/>
            <w:vAlign w:val="bottom"/>
          </w:tcPr>
          <w:p w:rsidR="0022472F" w:rsidRPr="005620F5" w:rsidRDefault="00994205" w:rsidP="00530A65">
            <w:pPr>
              <w:spacing w:beforeLines="60"/>
              <w:jc w:val="right"/>
              <w:rPr>
                <w:szCs w:val="24"/>
              </w:rPr>
            </w:pPr>
            <w:r>
              <w:rPr>
                <w:szCs w:val="24"/>
              </w:rPr>
              <w:t>89,5</w:t>
            </w:r>
          </w:p>
        </w:tc>
      </w:tr>
      <w:tr w:rsidR="0022472F" w:rsidRPr="005620F5" w:rsidTr="0022472F">
        <w:trPr>
          <w:jc w:val="center"/>
        </w:trPr>
        <w:tc>
          <w:tcPr>
            <w:tcW w:w="4253" w:type="dxa"/>
            <w:tcMar>
              <w:left w:w="85" w:type="dxa"/>
              <w:right w:w="85" w:type="dxa"/>
            </w:tcMar>
            <w:vAlign w:val="bottom"/>
          </w:tcPr>
          <w:p w:rsidR="0022472F" w:rsidRPr="005620F5" w:rsidRDefault="0022472F" w:rsidP="00530A65">
            <w:pPr>
              <w:spacing w:beforeLines="60"/>
              <w:ind w:left="309"/>
              <w:rPr>
                <w:szCs w:val="24"/>
              </w:rPr>
            </w:pPr>
            <w:r w:rsidRPr="005620F5">
              <w:rPr>
                <w:szCs w:val="24"/>
              </w:rPr>
              <w:t>безвозмездные перечисления</w:t>
            </w:r>
          </w:p>
        </w:tc>
        <w:tc>
          <w:tcPr>
            <w:tcW w:w="1134" w:type="dxa"/>
            <w:vAlign w:val="bottom"/>
          </w:tcPr>
          <w:p w:rsidR="0022472F" w:rsidRPr="005620F5" w:rsidRDefault="0022472F" w:rsidP="00530A65">
            <w:pPr>
              <w:spacing w:beforeLines="60"/>
              <w:jc w:val="right"/>
              <w:rPr>
                <w:szCs w:val="24"/>
              </w:rPr>
            </w:pPr>
            <w:r w:rsidRPr="005620F5">
              <w:rPr>
                <w:szCs w:val="24"/>
              </w:rPr>
              <w:t>8308,6</w:t>
            </w:r>
          </w:p>
        </w:tc>
        <w:tc>
          <w:tcPr>
            <w:tcW w:w="1134" w:type="dxa"/>
            <w:vAlign w:val="bottom"/>
          </w:tcPr>
          <w:p w:rsidR="0022472F" w:rsidRPr="005620F5" w:rsidRDefault="0022472F" w:rsidP="00530A65">
            <w:pPr>
              <w:spacing w:beforeLines="60"/>
              <w:jc w:val="right"/>
              <w:rPr>
                <w:szCs w:val="24"/>
              </w:rPr>
            </w:pPr>
            <w:r>
              <w:rPr>
                <w:szCs w:val="24"/>
              </w:rPr>
              <w:t>10496,0</w:t>
            </w:r>
          </w:p>
        </w:tc>
        <w:tc>
          <w:tcPr>
            <w:tcW w:w="1134" w:type="dxa"/>
            <w:vAlign w:val="bottom"/>
          </w:tcPr>
          <w:p w:rsidR="0022472F" w:rsidRPr="005620F5" w:rsidRDefault="0022472F" w:rsidP="00530A65">
            <w:pPr>
              <w:spacing w:beforeLines="60"/>
              <w:jc w:val="right"/>
              <w:rPr>
                <w:szCs w:val="24"/>
              </w:rPr>
            </w:pPr>
            <w:r>
              <w:rPr>
                <w:szCs w:val="24"/>
              </w:rPr>
              <w:t>12761,5</w:t>
            </w:r>
          </w:p>
        </w:tc>
        <w:tc>
          <w:tcPr>
            <w:tcW w:w="1134" w:type="dxa"/>
            <w:vAlign w:val="bottom"/>
          </w:tcPr>
          <w:p w:rsidR="0022472F" w:rsidRPr="005620F5" w:rsidRDefault="0022472F" w:rsidP="00530A65">
            <w:pPr>
              <w:spacing w:beforeLines="60"/>
              <w:jc w:val="right"/>
              <w:rPr>
                <w:szCs w:val="24"/>
              </w:rPr>
            </w:pPr>
            <w:r>
              <w:rPr>
                <w:szCs w:val="24"/>
              </w:rPr>
              <w:t>11955,</w:t>
            </w:r>
            <w:r w:rsidR="00994205">
              <w:rPr>
                <w:szCs w:val="24"/>
              </w:rPr>
              <w:t>9</w:t>
            </w:r>
          </w:p>
        </w:tc>
        <w:tc>
          <w:tcPr>
            <w:tcW w:w="1134" w:type="dxa"/>
            <w:vAlign w:val="bottom"/>
          </w:tcPr>
          <w:p w:rsidR="0022472F" w:rsidRPr="005620F5" w:rsidRDefault="00994205" w:rsidP="00530A65">
            <w:pPr>
              <w:spacing w:beforeLines="60"/>
              <w:jc w:val="right"/>
              <w:rPr>
                <w:szCs w:val="24"/>
              </w:rPr>
            </w:pPr>
            <w:r>
              <w:rPr>
                <w:szCs w:val="24"/>
              </w:rPr>
              <w:t>13159,9</w:t>
            </w:r>
          </w:p>
        </w:tc>
      </w:tr>
      <w:tr w:rsidR="0022472F" w:rsidRPr="005620F5" w:rsidTr="0022472F">
        <w:trPr>
          <w:jc w:val="center"/>
        </w:trPr>
        <w:tc>
          <w:tcPr>
            <w:tcW w:w="4253" w:type="dxa"/>
            <w:tcMar>
              <w:left w:w="85" w:type="dxa"/>
              <w:right w:w="85" w:type="dxa"/>
            </w:tcMar>
            <w:vAlign w:val="bottom"/>
          </w:tcPr>
          <w:p w:rsidR="0022472F" w:rsidRPr="005620F5" w:rsidRDefault="0022472F" w:rsidP="00530A65">
            <w:pPr>
              <w:spacing w:beforeLines="60"/>
              <w:ind w:left="309"/>
              <w:rPr>
                <w:szCs w:val="24"/>
              </w:rPr>
            </w:pPr>
            <w:r w:rsidRPr="005620F5">
              <w:rPr>
                <w:szCs w:val="24"/>
              </w:rPr>
              <w:t>доходы от предпринимательской деятельности и иной приносящей доход деятельности</w:t>
            </w:r>
          </w:p>
        </w:tc>
        <w:tc>
          <w:tcPr>
            <w:tcW w:w="1134" w:type="dxa"/>
            <w:vAlign w:val="bottom"/>
          </w:tcPr>
          <w:p w:rsidR="0022472F" w:rsidRPr="005620F5" w:rsidRDefault="0022472F" w:rsidP="00530A65">
            <w:pPr>
              <w:spacing w:beforeLines="60"/>
              <w:jc w:val="right"/>
              <w:rPr>
                <w:szCs w:val="24"/>
              </w:rPr>
            </w:pPr>
            <w:r w:rsidRPr="005620F5">
              <w:rPr>
                <w:szCs w:val="24"/>
              </w:rPr>
              <w:t>243,9</w:t>
            </w:r>
          </w:p>
        </w:tc>
        <w:tc>
          <w:tcPr>
            <w:tcW w:w="1134" w:type="dxa"/>
            <w:vAlign w:val="bottom"/>
          </w:tcPr>
          <w:p w:rsidR="0022472F" w:rsidRPr="005620F5" w:rsidRDefault="0022472F" w:rsidP="00530A65">
            <w:pPr>
              <w:spacing w:beforeLines="60"/>
              <w:jc w:val="right"/>
              <w:rPr>
                <w:szCs w:val="24"/>
              </w:rPr>
            </w:pPr>
            <w:r>
              <w:rPr>
                <w:szCs w:val="24"/>
              </w:rPr>
              <w:t>332,3</w:t>
            </w:r>
          </w:p>
        </w:tc>
        <w:tc>
          <w:tcPr>
            <w:tcW w:w="1134" w:type="dxa"/>
            <w:vAlign w:val="bottom"/>
          </w:tcPr>
          <w:p w:rsidR="0022472F" w:rsidRPr="005620F5" w:rsidRDefault="0022472F" w:rsidP="00530A65">
            <w:pPr>
              <w:spacing w:beforeLines="60"/>
              <w:jc w:val="right"/>
              <w:rPr>
                <w:szCs w:val="24"/>
              </w:rPr>
            </w:pPr>
            <w:r>
              <w:rPr>
                <w:szCs w:val="24"/>
              </w:rPr>
              <w:t>399,2</w:t>
            </w:r>
          </w:p>
        </w:tc>
        <w:tc>
          <w:tcPr>
            <w:tcW w:w="1134" w:type="dxa"/>
            <w:vAlign w:val="bottom"/>
          </w:tcPr>
          <w:p w:rsidR="0022472F" w:rsidRPr="005620F5" w:rsidRDefault="00994205" w:rsidP="00530A65">
            <w:pPr>
              <w:spacing w:beforeLines="60"/>
              <w:jc w:val="right"/>
              <w:rPr>
                <w:szCs w:val="24"/>
              </w:rPr>
            </w:pPr>
            <w:r>
              <w:rPr>
                <w:szCs w:val="24"/>
              </w:rPr>
              <w:t>499,1</w:t>
            </w:r>
          </w:p>
        </w:tc>
        <w:tc>
          <w:tcPr>
            <w:tcW w:w="1134" w:type="dxa"/>
            <w:vAlign w:val="bottom"/>
          </w:tcPr>
          <w:p w:rsidR="0022472F" w:rsidRPr="005620F5" w:rsidRDefault="00994205" w:rsidP="00530A65">
            <w:pPr>
              <w:spacing w:beforeLines="60"/>
              <w:jc w:val="right"/>
              <w:rPr>
                <w:szCs w:val="24"/>
              </w:rPr>
            </w:pPr>
            <w:r>
              <w:rPr>
                <w:szCs w:val="24"/>
              </w:rPr>
              <w:t>485,7</w:t>
            </w:r>
          </w:p>
        </w:tc>
      </w:tr>
      <w:tr w:rsidR="0022472F" w:rsidRPr="005620F5" w:rsidTr="0022472F">
        <w:trPr>
          <w:jc w:val="center"/>
        </w:trPr>
        <w:tc>
          <w:tcPr>
            <w:tcW w:w="4253" w:type="dxa"/>
            <w:tcMar>
              <w:left w:w="85" w:type="dxa"/>
              <w:right w:w="85" w:type="dxa"/>
            </w:tcMar>
            <w:vAlign w:val="bottom"/>
          </w:tcPr>
          <w:p w:rsidR="0022472F" w:rsidRPr="007C693E" w:rsidRDefault="0022472F" w:rsidP="00530A65">
            <w:pPr>
              <w:spacing w:beforeLines="60"/>
              <w:rPr>
                <w:b/>
                <w:szCs w:val="24"/>
              </w:rPr>
            </w:pPr>
            <w:r w:rsidRPr="007C693E">
              <w:rPr>
                <w:b/>
                <w:szCs w:val="24"/>
              </w:rPr>
              <w:t>Расходы – всего</w:t>
            </w:r>
          </w:p>
        </w:tc>
        <w:tc>
          <w:tcPr>
            <w:tcW w:w="1134" w:type="dxa"/>
            <w:vAlign w:val="bottom"/>
          </w:tcPr>
          <w:p w:rsidR="0022472F" w:rsidRPr="007C693E" w:rsidRDefault="0022472F" w:rsidP="00530A65">
            <w:pPr>
              <w:spacing w:beforeLines="60"/>
              <w:jc w:val="right"/>
              <w:rPr>
                <w:b/>
                <w:szCs w:val="24"/>
              </w:rPr>
            </w:pPr>
            <w:r w:rsidRPr="007C693E">
              <w:rPr>
                <w:b/>
                <w:szCs w:val="24"/>
              </w:rPr>
              <w:t>11457,4</w:t>
            </w:r>
          </w:p>
        </w:tc>
        <w:tc>
          <w:tcPr>
            <w:tcW w:w="1134" w:type="dxa"/>
            <w:vAlign w:val="bottom"/>
          </w:tcPr>
          <w:p w:rsidR="0022472F" w:rsidRPr="007C693E" w:rsidRDefault="0022472F" w:rsidP="00530A65">
            <w:pPr>
              <w:spacing w:beforeLines="60"/>
              <w:jc w:val="right"/>
              <w:rPr>
                <w:b/>
                <w:szCs w:val="24"/>
              </w:rPr>
            </w:pPr>
            <w:r w:rsidRPr="007C693E">
              <w:rPr>
                <w:b/>
                <w:szCs w:val="24"/>
              </w:rPr>
              <w:t>13323,0</w:t>
            </w:r>
          </w:p>
        </w:tc>
        <w:tc>
          <w:tcPr>
            <w:tcW w:w="1134" w:type="dxa"/>
            <w:vAlign w:val="bottom"/>
          </w:tcPr>
          <w:p w:rsidR="0022472F" w:rsidRPr="007C693E" w:rsidRDefault="0022472F" w:rsidP="00530A65">
            <w:pPr>
              <w:spacing w:beforeLines="60"/>
              <w:jc w:val="right"/>
              <w:rPr>
                <w:b/>
                <w:szCs w:val="24"/>
              </w:rPr>
            </w:pPr>
            <w:r>
              <w:rPr>
                <w:b/>
                <w:szCs w:val="24"/>
              </w:rPr>
              <w:t>15913,3</w:t>
            </w:r>
          </w:p>
        </w:tc>
        <w:tc>
          <w:tcPr>
            <w:tcW w:w="1134" w:type="dxa"/>
            <w:vAlign w:val="bottom"/>
          </w:tcPr>
          <w:p w:rsidR="0022472F" w:rsidRPr="007C693E" w:rsidRDefault="0022472F" w:rsidP="00530A65">
            <w:pPr>
              <w:spacing w:beforeLines="60"/>
              <w:jc w:val="right"/>
              <w:rPr>
                <w:b/>
                <w:szCs w:val="24"/>
              </w:rPr>
            </w:pPr>
            <w:r>
              <w:rPr>
                <w:b/>
                <w:szCs w:val="24"/>
              </w:rPr>
              <w:t>16065,4</w:t>
            </w:r>
          </w:p>
        </w:tc>
        <w:tc>
          <w:tcPr>
            <w:tcW w:w="1134" w:type="dxa"/>
            <w:vAlign w:val="bottom"/>
          </w:tcPr>
          <w:p w:rsidR="0022472F" w:rsidRPr="007C693E" w:rsidRDefault="00994205" w:rsidP="00530A65">
            <w:pPr>
              <w:spacing w:beforeLines="60"/>
              <w:jc w:val="right"/>
              <w:rPr>
                <w:b/>
                <w:szCs w:val="24"/>
              </w:rPr>
            </w:pPr>
            <w:r>
              <w:rPr>
                <w:b/>
                <w:szCs w:val="24"/>
              </w:rPr>
              <w:t>17467,2</w:t>
            </w:r>
          </w:p>
        </w:tc>
      </w:tr>
      <w:tr w:rsidR="0022472F" w:rsidRPr="005620F5" w:rsidTr="0022472F">
        <w:trPr>
          <w:jc w:val="center"/>
        </w:trPr>
        <w:tc>
          <w:tcPr>
            <w:tcW w:w="4253" w:type="dxa"/>
            <w:tcMar>
              <w:left w:w="85" w:type="dxa"/>
              <w:right w:w="85" w:type="dxa"/>
            </w:tcMar>
            <w:vAlign w:val="bottom"/>
          </w:tcPr>
          <w:p w:rsidR="0022472F" w:rsidRPr="005620F5" w:rsidRDefault="0022472F" w:rsidP="00530A65">
            <w:pPr>
              <w:spacing w:beforeLines="60"/>
              <w:ind w:left="489"/>
              <w:rPr>
                <w:szCs w:val="24"/>
              </w:rPr>
            </w:pPr>
            <w:r w:rsidRPr="005620F5">
              <w:rPr>
                <w:szCs w:val="24"/>
              </w:rPr>
              <w:t>из них:</w:t>
            </w:r>
          </w:p>
        </w:tc>
        <w:tc>
          <w:tcPr>
            <w:tcW w:w="1134" w:type="dxa"/>
            <w:vAlign w:val="bottom"/>
          </w:tcPr>
          <w:p w:rsidR="0022472F" w:rsidRPr="005620F5" w:rsidRDefault="0022472F" w:rsidP="00530A65">
            <w:pPr>
              <w:spacing w:beforeLines="60"/>
              <w:jc w:val="right"/>
              <w:rPr>
                <w:szCs w:val="24"/>
              </w:rPr>
            </w:pPr>
          </w:p>
        </w:tc>
        <w:tc>
          <w:tcPr>
            <w:tcW w:w="1134" w:type="dxa"/>
            <w:vAlign w:val="bottom"/>
          </w:tcPr>
          <w:p w:rsidR="0022472F" w:rsidRPr="005620F5" w:rsidRDefault="0022472F" w:rsidP="00530A65">
            <w:pPr>
              <w:spacing w:beforeLines="60"/>
              <w:jc w:val="right"/>
              <w:rPr>
                <w:szCs w:val="24"/>
              </w:rPr>
            </w:pPr>
          </w:p>
        </w:tc>
        <w:tc>
          <w:tcPr>
            <w:tcW w:w="1134" w:type="dxa"/>
            <w:vAlign w:val="bottom"/>
          </w:tcPr>
          <w:p w:rsidR="0022472F" w:rsidRPr="005620F5" w:rsidRDefault="0022472F" w:rsidP="00530A65">
            <w:pPr>
              <w:spacing w:beforeLines="60"/>
              <w:jc w:val="right"/>
              <w:rPr>
                <w:szCs w:val="24"/>
              </w:rPr>
            </w:pPr>
          </w:p>
        </w:tc>
        <w:tc>
          <w:tcPr>
            <w:tcW w:w="1134" w:type="dxa"/>
            <w:vAlign w:val="bottom"/>
          </w:tcPr>
          <w:p w:rsidR="0022472F" w:rsidRPr="005620F5" w:rsidRDefault="0022472F" w:rsidP="00530A65">
            <w:pPr>
              <w:spacing w:beforeLines="60"/>
              <w:jc w:val="right"/>
              <w:rPr>
                <w:szCs w:val="24"/>
              </w:rPr>
            </w:pPr>
          </w:p>
        </w:tc>
        <w:tc>
          <w:tcPr>
            <w:tcW w:w="1134" w:type="dxa"/>
            <w:vAlign w:val="bottom"/>
          </w:tcPr>
          <w:p w:rsidR="0022472F" w:rsidRPr="005620F5" w:rsidRDefault="0022472F" w:rsidP="00530A65">
            <w:pPr>
              <w:spacing w:beforeLines="60"/>
              <w:jc w:val="right"/>
              <w:rPr>
                <w:szCs w:val="24"/>
              </w:rPr>
            </w:pPr>
          </w:p>
        </w:tc>
      </w:tr>
      <w:tr w:rsidR="0022472F" w:rsidRPr="005620F5" w:rsidTr="0022472F">
        <w:trPr>
          <w:jc w:val="center"/>
        </w:trPr>
        <w:tc>
          <w:tcPr>
            <w:tcW w:w="4253" w:type="dxa"/>
            <w:tcMar>
              <w:left w:w="85" w:type="dxa"/>
              <w:right w:w="85" w:type="dxa"/>
            </w:tcMar>
            <w:vAlign w:val="bottom"/>
          </w:tcPr>
          <w:p w:rsidR="0022472F" w:rsidRPr="005620F5" w:rsidRDefault="0022472F" w:rsidP="00530A65">
            <w:pPr>
              <w:spacing w:beforeLines="60"/>
              <w:ind w:left="309"/>
              <w:rPr>
                <w:szCs w:val="24"/>
              </w:rPr>
            </w:pPr>
            <w:r w:rsidRPr="005620F5">
              <w:rPr>
                <w:szCs w:val="24"/>
              </w:rPr>
              <w:t>на общегосударственные вопросы</w:t>
            </w:r>
          </w:p>
        </w:tc>
        <w:tc>
          <w:tcPr>
            <w:tcW w:w="1134" w:type="dxa"/>
            <w:vAlign w:val="bottom"/>
          </w:tcPr>
          <w:p w:rsidR="0022472F" w:rsidRPr="005620F5" w:rsidRDefault="0022472F" w:rsidP="00530A65">
            <w:pPr>
              <w:spacing w:beforeLines="60"/>
              <w:jc w:val="right"/>
              <w:rPr>
                <w:szCs w:val="24"/>
              </w:rPr>
            </w:pPr>
            <w:r w:rsidRPr="005620F5">
              <w:rPr>
                <w:szCs w:val="24"/>
              </w:rPr>
              <w:t>870,5</w:t>
            </w:r>
          </w:p>
        </w:tc>
        <w:tc>
          <w:tcPr>
            <w:tcW w:w="1134" w:type="dxa"/>
            <w:vAlign w:val="bottom"/>
          </w:tcPr>
          <w:p w:rsidR="0022472F" w:rsidRPr="005620F5" w:rsidRDefault="0022472F" w:rsidP="00530A65">
            <w:pPr>
              <w:spacing w:beforeLines="60"/>
              <w:jc w:val="right"/>
              <w:rPr>
                <w:szCs w:val="24"/>
              </w:rPr>
            </w:pPr>
            <w:r>
              <w:rPr>
                <w:szCs w:val="24"/>
              </w:rPr>
              <w:t>1218,5</w:t>
            </w:r>
          </w:p>
        </w:tc>
        <w:tc>
          <w:tcPr>
            <w:tcW w:w="1134" w:type="dxa"/>
            <w:vAlign w:val="bottom"/>
          </w:tcPr>
          <w:p w:rsidR="0022472F" w:rsidRPr="005620F5" w:rsidRDefault="0022472F" w:rsidP="00530A65">
            <w:pPr>
              <w:spacing w:beforeLines="60"/>
              <w:jc w:val="right"/>
              <w:rPr>
                <w:szCs w:val="24"/>
              </w:rPr>
            </w:pPr>
            <w:r>
              <w:rPr>
                <w:szCs w:val="24"/>
              </w:rPr>
              <w:t>1489,8</w:t>
            </w:r>
          </w:p>
        </w:tc>
        <w:tc>
          <w:tcPr>
            <w:tcW w:w="1134" w:type="dxa"/>
            <w:vAlign w:val="bottom"/>
          </w:tcPr>
          <w:p w:rsidR="0022472F" w:rsidRPr="005620F5" w:rsidRDefault="0022472F" w:rsidP="00530A65">
            <w:pPr>
              <w:spacing w:beforeLines="60"/>
              <w:jc w:val="right"/>
              <w:rPr>
                <w:szCs w:val="24"/>
              </w:rPr>
            </w:pPr>
            <w:r>
              <w:rPr>
                <w:szCs w:val="24"/>
              </w:rPr>
              <w:t>1579,7</w:t>
            </w:r>
          </w:p>
        </w:tc>
        <w:tc>
          <w:tcPr>
            <w:tcW w:w="1134" w:type="dxa"/>
            <w:vAlign w:val="bottom"/>
          </w:tcPr>
          <w:p w:rsidR="0022472F" w:rsidRPr="005620F5" w:rsidRDefault="00994205" w:rsidP="00530A65">
            <w:pPr>
              <w:spacing w:beforeLines="60"/>
              <w:jc w:val="right"/>
              <w:rPr>
                <w:szCs w:val="24"/>
              </w:rPr>
            </w:pPr>
            <w:r>
              <w:rPr>
                <w:szCs w:val="24"/>
              </w:rPr>
              <w:t>1584,9</w:t>
            </w:r>
          </w:p>
        </w:tc>
      </w:tr>
      <w:tr w:rsidR="0022472F" w:rsidRPr="005620F5" w:rsidTr="0022472F">
        <w:trPr>
          <w:jc w:val="center"/>
        </w:trPr>
        <w:tc>
          <w:tcPr>
            <w:tcW w:w="4253" w:type="dxa"/>
            <w:tcMar>
              <w:left w:w="85" w:type="dxa"/>
              <w:right w:w="85" w:type="dxa"/>
            </w:tcMar>
            <w:vAlign w:val="bottom"/>
          </w:tcPr>
          <w:p w:rsidR="0022472F" w:rsidRPr="005620F5" w:rsidRDefault="0022472F" w:rsidP="00530A65">
            <w:pPr>
              <w:spacing w:beforeLines="60"/>
              <w:ind w:left="309"/>
              <w:rPr>
                <w:szCs w:val="24"/>
              </w:rPr>
            </w:pPr>
            <w:r w:rsidRPr="005620F5">
              <w:rPr>
                <w:szCs w:val="24"/>
              </w:rPr>
              <w:t>на национальную безопасность и правоохранительную деятельность</w:t>
            </w:r>
          </w:p>
        </w:tc>
        <w:tc>
          <w:tcPr>
            <w:tcW w:w="1134" w:type="dxa"/>
            <w:vAlign w:val="bottom"/>
          </w:tcPr>
          <w:p w:rsidR="0022472F" w:rsidRPr="005620F5" w:rsidRDefault="0022472F" w:rsidP="00530A65">
            <w:pPr>
              <w:spacing w:beforeLines="60"/>
              <w:jc w:val="right"/>
              <w:rPr>
                <w:szCs w:val="24"/>
              </w:rPr>
            </w:pPr>
            <w:r w:rsidRPr="005620F5">
              <w:rPr>
                <w:szCs w:val="24"/>
              </w:rPr>
              <w:t>541,6</w:t>
            </w:r>
          </w:p>
        </w:tc>
        <w:tc>
          <w:tcPr>
            <w:tcW w:w="1134" w:type="dxa"/>
            <w:vAlign w:val="bottom"/>
          </w:tcPr>
          <w:p w:rsidR="0022472F" w:rsidRPr="005620F5" w:rsidRDefault="0022472F" w:rsidP="00530A65">
            <w:pPr>
              <w:spacing w:beforeLines="60"/>
              <w:jc w:val="right"/>
              <w:rPr>
                <w:szCs w:val="24"/>
              </w:rPr>
            </w:pPr>
            <w:r>
              <w:rPr>
                <w:szCs w:val="24"/>
              </w:rPr>
              <w:t>614,3</w:t>
            </w:r>
          </w:p>
        </w:tc>
        <w:tc>
          <w:tcPr>
            <w:tcW w:w="1134" w:type="dxa"/>
            <w:vAlign w:val="bottom"/>
          </w:tcPr>
          <w:p w:rsidR="0022472F" w:rsidRPr="005620F5" w:rsidRDefault="0022472F" w:rsidP="00530A65">
            <w:pPr>
              <w:spacing w:beforeLines="60"/>
              <w:jc w:val="right"/>
              <w:rPr>
                <w:szCs w:val="24"/>
              </w:rPr>
            </w:pPr>
            <w:r>
              <w:rPr>
                <w:szCs w:val="24"/>
              </w:rPr>
              <w:t>407,8</w:t>
            </w:r>
          </w:p>
        </w:tc>
        <w:tc>
          <w:tcPr>
            <w:tcW w:w="1134" w:type="dxa"/>
            <w:vAlign w:val="bottom"/>
          </w:tcPr>
          <w:p w:rsidR="0022472F" w:rsidRPr="005620F5" w:rsidRDefault="0022472F" w:rsidP="00530A65">
            <w:pPr>
              <w:spacing w:beforeLines="60"/>
              <w:jc w:val="right"/>
              <w:rPr>
                <w:szCs w:val="24"/>
              </w:rPr>
            </w:pPr>
            <w:r>
              <w:rPr>
                <w:szCs w:val="24"/>
              </w:rPr>
              <w:t>402,3</w:t>
            </w:r>
          </w:p>
        </w:tc>
        <w:tc>
          <w:tcPr>
            <w:tcW w:w="1134" w:type="dxa"/>
            <w:vAlign w:val="bottom"/>
          </w:tcPr>
          <w:p w:rsidR="0022472F" w:rsidRPr="005620F5" w:rsidRDefault="00994205" w:rsidP="00530A65">
            <w:pPr>
              <w:spacing w:beforeLines="60"/>
              <w:jc w:val="right"/>
              <w:rPr>
                <w:szCs w:val="24"/>
              </w:rPr>
            </w:pPr>
            <w:r>
              <w:rPr>
                <w:szCs w:val="24"/>
              </w:rPr>
              <w:t>418,4</w:t>
            </w:r>
          </w:p>
        </w:tc>
      </w:tr>
      <w:tr w:rsidR="0022472F" w:rsidRPr="005620F5" w:rsidTr="0022472F">
        <w:trPr>
          <w:jc w:val="center"/>
        </w:trPr>
        <w:tc>
          <w:tcPr>
            <w:tcW w:w="4253" w:type="dxa"/>
            <w:tcMar>
              <w:left w:w="85" w:type="dxa"/>
              <w:right w:w="85" w:type="dxa"/>
            </w:tcMar>
            <w:vAlign w:val="bottom"/>
          </w:tcPr>
          <w:p w:rsidR="0022472F" w:rsidRPr="005620F5" w:rsidRDefault="0022472F" w:rsidP="00530A65">
            <w:pPr>
              <w:spacing w:beforeLines="60"/>
              <w:ind w:left="309"/>
              <w:rPr>
                <w:szCs w:val="24"/>
              </w:rPr>
            </w:pPr>
            <w:r w:rsidRPr="005620F5">
              <w:rPr>
                <w:szCs w:val="24"/>
              </w:rPr>
              <w:t>на национальную экономику</w:t>
            </w:r>
          </w:p>
        </w:tc>
        <w:tc>
          <w:tcPr>
            <w:tcW w:w="1134" w:type="dxa"/>
            <w:vAlign w:val="bottom"/>
          </w:tcPr>
          <w:p w:rsidR="0022472F" w:rsidRPr="005620F5" w:rsidRDefault="0022472F" w:rsidP="00530A65">
            <w:pPr>
              <w:spacing w:beforeLines="60"/>
              <w:jc w:val="right"/>
              <w:rPr>
                <w:szCs w:val="24"/>
              </w:rPr>
            </w:pPr>
            <w:r w:rsidRPr="005620F5">
              <w:rPr>
                <w:szCs w:val="24"/>
              </w:rPr>
              <w:t>901,8</w:t>
            </w:r>
          </w:p>
        </w:tc>
        <w:tc>
          <w:tcPr>
            <w:tcW w:w="1134" w:type="dxa"/>
            <w:vAlign w:val="bottom"/>
          </w:tcPr>
          <w:p w:rsidR="0022472F" w:rsidRPr="005620F5" w:rsidRDefault="0022472F" w:rsidP="00530A65">
            <w:pPr>
              <w:spacing w:beforeLines="60"/>
              <w:jc w:val="right"/>
              <w:rPr>
                <w:szCs w:val="24"/>
              </w:rPr>
            </w:pPr>
            <w:r>
              <w:rPr>
                <w:szCs w:val="24"/>
              </w:rPr>
              <w:t>1454,8</w:t>
            </w:r>
          </w:p>
        </w:tc>
        <w:tc>
          <w:tcPr>
            <w:tcW w:w="1134" w:type="dxa"/>
            <w:vAlign w:val="bottom"/>
          </w:tcPr>
          <w:p w:rsidR="0022472F" w:rsidRPr="005620F5" w:rsidRDefault="0022472F" w:rsidP="00530A65">
            <w:pPr>
              <w:spacing w:beforeLines="60"/>
              <w:jc w:val="right"/>
              <w:rPr>
                <w:szCs w:val="24"/>
              </w:rPr>
            </w:pPr>
            <w:r>
              <w:rPr>
                <w:szCs w:val="24"/>
              </w:rPr>
              <w:t>2000,0</w:t>
            </w:r>
          </w:p>
        </w:tc>
        <w:tc>
          <w:tcPr>
            <w:tcW w:w="1134" w:type="dxa"/>
            <w:vAlign w:val="bottom"/>
          </w:tcPr>
          <w:p w:rsidR="0022472F" w:rsidRPr="005620F5" w:rsidRDefault="0022472F" w:rsidP="00530A65">
            <w:pPr>
              <w:spacing w:beforeLines="60"/>
              <w:jc w:val="right"/>
              <w:rPr>
                <w:szCs w:val="24"/>
              </w:rPr>
            </w:pPr>
            <w:r>
              <w:rPr>
                <w:szCs w:val="24"/>
              </w:rPr>
              <w:t>2032,0</w:t>
            </w:r>
          </w:p>
        </w:tc>
        <w:tc>
          <w:tcPr>
            <w:tcW w:w="1134" w:type="dxa"/>
            <w:vAlign w:val="bottom"/>
          </w:tcPr>
          <w:p w:rsidR="0022472F" w:rsidRPr="005620F5" w:rsidRDefault="00994205" w:rsidP="00530A65">
            <w:pPr>
              <w:spacing w:beforeLines="60"/>
              <w:jc w:val="right"/>
              <w:rPr>
                <w:szCs w:val="24"/>
              </w:rPr>
            </w:pPr>
            <w:r>
              <w:rPr>
                <w:szCs w:val="24"/>
              </w:rPr>
              <w:t>2131,5</w:t>
            </w:r>
          </w:p>
        </w:tc>
      </w:tr>
      <w:tr w:rsidR="0022472F" w:rsidRPr="005620F5" w:rsidTr="0022472F">
        <w:trPr>
          <w:trHeight w:val="222"/>
          <w:jc w:val="center"/>
        </w:trPr>
        <w:tc>
          <w:tcPr>
            <w:tcW w:w="4253" w:type="dxa"/>
            <w:tcMar>
              <w:left w:w="85" w:type="dxa"/>
              <w:right w:w="85" w:type="dxa"/>
            </w:tcMar>
            <w:vAlign w:val="bottom"/>
          </w:tcPr>
          <w:p w:rsidR="0022472F" w:rsidRPr="005620F5" w:rsidRDefault="0022472F" w:rsidP="00530A65">
            <w:pPr>
              <w:spacing w:beforeLines="60"/>
              <w:ind w:left="309"/>
              <w:rPr>
                <w:szCs w:val="24"/>
              </w:rPr>
            </w:pPr>
            <w:r w:rsidRPr="005620F5">
              <w:rPr>
                <w:szCs w:val="24"/>
              </w:rPr>
              <w:t xml:space="preserve">на жилищно-коммунальное </w:t>
            </w:r>
            <w:r>
              <w:rPr>
                <w:szCs w:val="24"/>
              </w:rPr>
              <w:br/>
            </w:r>
            <w:r w:rsidRPr="005620F5">
              <w:rPr>
                <w:szCs w:val="24"/>
              </w:rPr>
              <w:t>хозяйство</w:t>
            </w:r>
          </w:p>
        </w:tc>
        <w:tc>
          <w:tcPr>
            <w:tcW w:w="1134" w:type="dxa"/>
            <w:vAlign w:val="bottom"/>
          </w:tcPr>
          <w:p w:rsidR="0022472F" w:rsidRPr="005620F5" w:rsidRDefault="0022472F" w:rsidP="00530A65">
            <w:pPr>
              <w:spacing w:beforeLines="60"/>
              <w:jc w:val="right"/>
              <w:rPr>
                <w:szCs w:val="24"/>
              </w:rPr>
            </w:pPr>
            <w:r w:rsidRPr="005620F5">
              <w:rPr>
                <w:szCs w:val="24"/>
              </w:rPr>
              <w:t>521,0</w:t>
            </w:r>
          </w:p>
        </w:tc>
        <w:tc>
          <w:tcPr>
            <w:tcW w:w="1134" w:type="dxa"/>
            <w:vAlign w:val="bottom"/>
          </w:tcPr>
          <w:p w:rsidR="0022472F" w:rsidRPr="005620F5" w:rsidRDefault="0022472F" w:rsidP="00530A65">
            <w:pPr>
              <w:spacing w:beforeLines="60"/>
              <w:jc w:val="right"/>
              <w:rPr>
                <w:szCs w:val="24"/>
              </w:rPr>
            </w:pPr>
            <w:r>
              <w:rPr>
                <w:szCs w:val="24"/>
              </w:rPr>
              <w:t>732,5</w:t>
            </w:r>
          </w:p>
        </w:tc>
        <w:tc>
          <w:tcPr>
            <w:tcW w:w="1134" w:type="dxa"/>
            <w:vAlign w:val="bottom"/>
          </w:tcPr>
          <w:p w:rsidR="0022472F" w:rsidRPr="005620F5" w:rsidRDefault="0022472F" w:rsidP="00530A65">
            <w:pPr>
              <w:spacing w:beforeLines="60"/>
              <w:jc w:val="right"/>
              <w:rPr>
                <w:szCs w:val="24"/>
              </w:rPr>
            </w:pPr>
            <w:r>
              <w:rPr>
                <w:szCs w:val="24"/>
              </w:rPr>
              <w:t>803,8</w:t>
            </w:r>
          </w:p>
        </w:tc>
        <w:tc>
          <w:tcPr>
            <w:tcW w:w="1134" w:type="dxa"/>
            <w:vAlign w:val="bottom"/>
          </w:tcPr>
          <w:p w:rsidR="0022472F" w:rsidRPr="005620F5" w:rsidRDefault="00994205" w:rsidP="00530A65">
            <w:pPr>
              <w:spacing w:beforeLines="60"/>
              <w:jc w:val="right"/>
              <w:rPr>
                <w:szCs w:val="24"/>
              </w:rPr>
            </w:pPr>
            <w:r>
              <w:rPr>
                <w:szCs w:val="24"/>
              </w:rPr>
              <w:t>726,8</w:t>
            </w:r>
          </w:p>
        </w:tc>
        <w:tc>
          <w:tcPr>
            <w:tcW w:w="1134" w:type="dxa"/>
            <w:vAlign w:val="bottom"/>
          </w:tcPr>
          <w:p w:rsidR="0022472F" w:rsidRPr="005620F5" w:rsidRDefault="00994205" w:rsidP="00530A65">
            <w:pPr>
              <w:spacing w:beforeLines="60"/>
              <w:jc w:val="right"/>
              <w:rPr>
                <w:szCs w:val="24"/>
              </w:rPr>
            </w:pPr>
            <w:r>
              <w:rPr>
                <w:szCs w:val="24"/>
              </w:rPr>
              <w:t>589,7</w:t>
            </w:r>
          </w:p>
        </w:tc>
      </w:tr>
      <w:tr w:rsidR="0022472F" w:rsidRPr="005620F5" w:rsidTr="0022472F">
        <w:trPr>
          <w:jc w:val="center"/>
        </w:trPr>
        <w:tc>
          <w:tcPr>
            <w:tcW w:w="4253" w:type="dxa"/>
            <w:tcMar>
              <w:left w:w="85" w:type="dxa"/>
              <w:right w:w="85" w:type="dxa"/>
            </w:tcMar>
            <w:vAlign w:val="bottom"/>
          </w:tcPr>
          <w:p w:rsidR="0022472F" w:rsidRPr="005620F5" w:rsidRDefault="0022472F" w:rsidP="00530A65">
            <w:pPr>
              <w:spacing w:beforeLines="60"/>
              <w:ind w:left="309"/>
              <w:rPr>
                <w:szCs w:val="24"/>
              </w:rPr>
            </w:pPr>
            <w:r w:rsidRPr="005620F5">
              <w:rPr>
                <w:szCs w:val="24"/>
              </w:rPr>
              <w:t>на социально-культурные мероприятия</w:t>
            </w:r>
          </w:p>
        </w:tc>
        <w:tc>
          <w:tcPr>
            <w:tcW w:w="1134" w:type="dxa"/>
            <w:vAlign w:val="bottom"/>
          </w:tcPr>
          <w:p w:rsidR="0022472F" w:rsidRPr="005620F5" w:rsidRDefault="0022472F" w:rsidP="00530A65">
            <w:pPr>
              <w:spacing w:beforeLines="60"/>
              <w:jc w:val="right"/>
              <w:rPr>
                <w:szCs w:val="24"/>
              </w:rPr>
            </w:pPr>
            <w:r w:rsidRPr="005620F5">
              <w:rPr>
                <w:szCs w:val="24"/>
              </w:rPr>
              <w:t>8553,1</w:t>
            </w:r>
          </w:p>
        </w:tc>
        <w:tc>
          <w:tcPr>
            <w:tcW w:w="1134" w:type="dxa"/>
            <w:vAlign w:val="bottom"/>
          </w:tcPr>
          <w:p w:rsidR="0022472F" w:rsidRPr="005620F5" w:rsidRDefault="0022472F" w:rsidP="00530A65">
            <w:pPr>
              <w:spacing w:beforeLines="60"/>
              <w:jc w:val="right"/>
              <w:rPr>
                <w:szCs w:val="24"/>
              </w:rPr>
            </w:pPr>
            <w:r>
              <w:rPr>
                <w:szCs w:val="24"/>
              </w:rPr>
              <w:t>9285,3</w:t>
            </w:r>
          </w:p>
        </w:tc>
        <w:tc>
          <w:tcPr>
            <w:tcW w:w="1134" w:type="dxa"/>
            <w:vAlign w:val="bottom"/>
          </w:tcPr>
          <w:p w:rsidR="0022472F" w:rsidRPr="005620F5" w:rsidRDefault="0022472F" w:rsidP="00530A65">
            <w:pPr>
              <w:spacing w:beforeLines="60"/>
              <w:jc w:val="right"/>
              <w:rPr>
                <w:szCs w:val="24"/>
              </w:rPr>
            </w:pPr>
            <w:r>
              <w:rPr>
                <w:szCs w:val="24"/>
              </w:rPr>
              <w:t>11200,0</w:t>
            </w:r>
          </w:p>
        </w:tc>
        <w:tc>
          <w:tcPr>
            <w:tcW w:w="1134" w:type="dxa"/>
            <w:vAlign w:val="bottom"/>
          </w:tcPr>
          <w:p w:rsidR="0022472F" w:rsidRPr="005620F5" w:rsidRDefault="0022472F" w:rsidP="00530A65">
            <w:pPr>
              <w:spacing w:beforeLines="60"/>
              <w:jc w:val="right"/>
              <w:rPr>
                <w:szCs w:val="24"/>
              </w:rPr>
            </w:pPr>
            <w:r>
              <w:rPr>
                <w:szCs w:val="24"/>
              </w:rPr>
              <w:t>11308,3</w:t>
            </w:r>
          </w:p>
        </w:tc>
        <w:tc>
          <w:tcPr>
            <w:tcW w:w="1134" w:type="dxa"/>
            <w:vAlign w:val="bottom"/>
          </w:tcPr>
          <w:p w:rsidR="0022472F" w:rsidRPr="005620F5" w:rsidRDefault="00994205" w:rsidP="00530A65">
            <w:pPr>
              <w:spacing w:beforeLines="60"/>
              <w:jc w:val="right"/>
              <w:rPr>
                <w:szCs w:val="24"/>
              </w:rPr>
            </w:pPr>
            <w:r>
              <w:rPr>
                <w:szCs w:val="24"/>
              </w:rPr>
              <w:t>12480,4</w:t>
            </w:r>
          </w:p>
        </w:tc>
      </w:tr>
      <w:tr w:rsidR="0022472F" w:rsidRPr="005620F5" w:rsidTr="0022472F">
        <w:trPr>
          <w:trHeight w:val="205"/>
          <w:jc w:val="center"/>
        </w:trPr>
        <w:tc>
          <w:tcPr>
            <w:tcW w:w="4253" w:type="dxa"/>
            <w:tcBorders>
              <w:bottom w:val="single" w:sz="12" w:space="0" w:color="auto"/>
            </w:tcBorders>
            <w:tcMar>
              <w:left w:w="85" w:type="dxa"/>
              <w:right w:w="85" w:type="dxa"/>
            </w:tcMar>
            <w:vAlign w:val="bottom"/>
          </w:tcPr>
          <w:p w:rsidR="0022472F" w:rsidRPr="005620F5" w:rsidRDefault="0022472F" w:rsidP="00530A65">
            <w:pPr>
              <w:spacing w:beforeLines="60"/>
              <w:rPr>
                <w:szCs w:val="24"/>
              </w:rPr>
            </w:pPr>
            <w:r w:rsidRPr="005620F5">
              <w:rPr>
                <w:szCs w:val="24"/>
              </w:rPr>
              <w:t>Дефицит (-), профицит (+)</w:t>
            </w:r>
          </w:p>
        </w:tc>
        <w:tc>
          <w:tcPr>
            <w:tcW w:w="1134" w:type="dxa"/>
            <w:tcBorders>
              <w:bottom w:val="single" w:sz="12" w:space="0" w:color="auto"/>
            </w:tcBorders>
            <w:vAlign w:val="bottom"/>
          </w:tcPr>
          <w:p w:rsidR="0022472F" w:rsidRPr="005620F5" w:rsidRDefault="0022472F" w:rsidP="00530A65">
            <w:pPr>
              <w:spacing w:beforeLines="60"/>
              <w:jc w:val="right"/>
              <w:rPr>
                <w:szCs w:val="24"/>
              </w:rPr>
            </w:pPr>
            <w:r w:rsidRPr="005620F5">
              <w:rPr>
                <w:szCs w:val="24"/>
              </w:rPr>
              <w:t>94,8</w:t>
            </w:r>
          </w:p>
        </w:tc>
        <w:tc>
          <w:tcPr>
            <w:tcW w:w="1134" w:type="dxa"/>
            <w:tcBorders>
              <w:bottom w:val="single" w:sz="12" w:space="0" w:color="auto"/>
            </w:tcBorders>
            <w:vAlign w:val="bottom"/>
          </w:tcPr>
          <w:p w:rsidR="0022472F" w:rsidRPr="005620F5" w:rsidRDefault="0022472F" w:rsidP="00530A65">
            <w:pPr>
              <w:spacing w:beforeLines="60"/>
              <w:jc w:val="right"/>
              <w:rPr>
                <w:szCs w:val="24"/>
              </w:rPr>
            </w:pPr>
            <w:r>
              <w:rPr>
                <w:szCs w:val="24"/>
              </w:rPr>
              <w:t>286,1</w:t>
            </w:r>
          </w:p>
        </w:tc>
        <w:tc>
          <w:tcPr>
            <w:tcW w:w="1134" w:type="dxa"/>
            <w:tcBorders>
              <w:bottom w:val="single" w:sz="12" w:space="0" w:color="auto"/>
            </w:tcBorders>
            <w:vAlign w:val="bottom"/>
          </w:tcPr>
          <w:p w:rsidR="0022472F" w:rsidRPr="005620F5" w:rsidRDefault="0022472F" w:rsidP="00530A65">
            <w:pPr>
              <w:spacing w:beforeLines="60"/>
              <w:jc w:val="right"/>
              <w:rPr>
                <w:szCs w:val="24"/>
              </w:rPr>
            </w:pPr>
            <w:r>
              <w:rPr>
                <w:szCs w:val="24"/>
              </w:rPr>
              <w:t>-51,9</w:t>
            </w:r>
          </w:p>
        </w:tc>
        <w:tc>
          <w:tcPr>
            <w:tcW w:w="1134" w:type="dxa"/>
            <w:tcBorders>
              <w:bottom w:val="single" w:sz="12" w:space="0" w:color="auto"/>
            </w:tcBorders>
            <w:vAlign w:val="bottom"/>
          </w:tcPr>
          <w:p w:rsidR="0022472F" w:rsidRPr="005620F5" w:rsidRDefault="0022472F" w:rsidP="00530A65">
            <w:pPr>
              <w:spacing w:beforeLines="60"/>
              <w:jc w:val="right"/>
              <w:rPr>
                <w:szCs w:val="24"/>
              </w:rPr>
            </w:pPr>
            <w:r>
              <w:rPr>
                <w:szCs w:val="24"/>
              </w:rPr>
              <w:t>-237,9</w:t>
            </w:r>
          </w:p>
        </w:tc>
        <w:tc>
          <w:tcPr>
            <w:tcW w:w="1134" w:type="dxa"/>
            <w:tcBorders>
              <w:bottom w:val="single" w:sz="12" w:space="0" w:color="auto"/>
            </w:tcBorders>
            <w:vAlign w:val="bottom"/>
          </w:tcPr>
          <w:p w:rsidR="0022472F" w:rsidRPr="005620F5" w:rsidRDefault="00994205" w:rsidP="00530A65">
            <w:pPr>
              <w:spacing w:beforeLines="60"/>
              <w:jc w:val="right"/>
              <w:rPr>
                <w:szCs w:val="24"/>
              </w:rPr>
            </w:pPr>
            <w:r>
              <w:rPr>
                <w:szCs w:val="24"/>
              </w:rPr>
              <w:t>32,0</w:t>
            </w:r>
          </w:p>
        </w:tc>
      </w:tr>
    </w:tbl>
    <w:p w:rsidR="00E2621B" w:rsidRDefault="00E2621B" w:rsidP="00177778">
      <w:pPr>
        <w:spacing w:before="40"/>
        <w:rPr>
          <w:rFonts w:ascii="Arial" w:hAnsi="Arial"/>
          <w:b/>
        </w:rPr>
      </w:pPr>
      <w:r>
        <w:rPr>
          <w:sz w:val="20"/>
          <w:vertAlign w:val="superscript"/>
        </w:rPr>
        <w:t>1</w:t>
      </w:r>
      <w:r w:rsidR="002D38E0">
        <w:rPr>
          <w:sz w:val="20"/>
          <w:vertAlign w:val="superscript"/>
        </w:rPr>
        <w:t xml:space="preserve">) </w:t>
      </w:r>
      <w:r>
        <w:rPr>
          <w:sz w:val="20"/>
        </w:rPr>
        <w:t>Без заключительных оборотов</w:t>
      </w:r>
      <w:r w:rsidR="001413B5">
        <w:rPr>
          <w:sz w:val="20"/>
        </w:rPr>
        <w:t>.</w:t>
      </w:r>
    </w:p>
    <w:p w:rsidR="00E2621B" w:rsidRPr="00971F84" w:rsidRDefault="00E2621B" w:rsidP="00971F84">
      <w:bookmarkStart w:id="1400" w:name="_Toc504532657"/>
      <w:bookmarkStart w:id="1401" w:name="_Toc4299519"/>
      <w:bookmarkStart w:id="1402" w:name="_Toc4472039"/>
    </w:p>
    <w:p w:rsidR="00E2621B" w:rsidRDefault="00E2621B" w:rsidP="00E2621B"/>
    <w:p w:rsidR="00E2621B" w:rsidRDefault="00E2621B" w:rsidP="00E2621B"/>
    <w:p w:rsidR="00E2621B" w:rsidRDefault="00E2621B" w:rsidP="00E2621B"/>
    <w:p w:rsidR="002105BD" w:rsidRDefault="002105BD" w:rsidP="005620F5">
      <w:pPr>
        <w:pStyle w:val="1"/>
        <w:spacing w:before="0" w:line="192" w:lineRule="auto"/>
        <w:jc w:val="center"/>
        <w:sectPr w:rsidR="002105BD" w:rsidSect="00B451F9">
          <w:pgSz w:w="11906" w:h="16838"/>
          <w:pgMar w:top="1134" w:right="1134" w:bottom="1134" w:left="1134" w:header="709" w:footer="349" w:gutter="0"/>
          <w:cols w:space="708"/>
          <w:docGrid w:linePitch="360"/>
        </w:sectPr>
      </w:pPr>
      <w:bookmarkStart w:id="1403" w:name="_Toc238547831"/>
      <w:bookmarkEnd w:id="1400"/>
      <w:bookmarkEnd w:id="1401"/>
      <w:bookmarkEnd w:id="1402"/>
    </w:p>
    <w:p w:rsidR="00E2621B" w:rsidRPr="00685CBE" w:rsidRDefault="00E2621B" w:rsidP="005620F5">
      <w:pPr>
        <w:pStyle w:val="1"/>
        <w:spacing w:before="0" w:line="192" w:lineRule="auto"/>
        <w:jc w:val="center"/>
      </w:pPr>
      <w:bookmarkStart w:id="1404" w:name="_Toc346180799"/>
      <w:r w:rsidRPr="00685CBE">
        <w:t>ИСПОЛНЕНИЕ КОНСОЛИДИРОВАННОГО БЮДЖЕТА РЕСПУБЛИКИ ТЫВА</w:t>
      </w:r>
      <w:r w:rsidR="005620F5" w:rsidRPr="00685CBE">
        <w:br/>
      </w:r>
      <w:r w:rsidRPr="00685CBE">
        <w:t>в</w:t>
      </w:r>
      <w:r w:rsidR="005620F5" w:rsidRPr="00685CBE">
        <w:t xml:space="preserve"> </w:t>
      </w:r>
      <w:r w:rsidR="00FC2AA1" w:rsidRPr="00685CBE">
        <w:t>20</w:t>
      </w:r>
      <w:r w:rsidR="0008321F">
        <w:t>1</w:t>
      </w:r>
      <w:r w:rsidR="0022472F">
        <w:t>1</w:t>
      </w:r>
      <w:r w:rsidR="00FC2AA1" w:rsidRPr="00685CBE">
        <w:t xml:space="preserve"> год</w:t>
      </w:r>
      <w:bookmarkEnd w:id="1403"/>
      <w:r w:rsidR="00FC2AA1" w:rsidRPr="00685CBE">
        <w:t>у</w:t>
      </w:r>
      <w:bookmarkEnd w:id="1404"/>
    </w:p>
    <w:p w:rsidR="00E2621B" w:rsidRPr="003F5F73" w:rsidRDefault="00E2621B" w:rsidP="003F5F73">
      <w:pPr>
        <w:jc w:val="center"/>
      </w:pPr>
      <w:r w:rsidRPr="003F5F73">
        <w:t>(в фактически действовавших ценах; миллионов рублей)</w:t>
      </w:r>
    </w:p>
    <w:p w:rsidR="00E2621B" w:rsidRPr="002530EC" w:rsidRDefault="00E2621B" w:rsidP="00971F84">
      <w:pPr>
        <w:rPr>
          <w:sz w:val="10"/>
          <w:szCs w:val="10"/>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820"/>
        <w:gridCol w:w="1701"/>
        <w:gridCol w:w="1701"/>
        <w:gridCol w:w="1701"/>
      </w:tblGrid>
      <w:tr w:rsidR="002F1519" w:rsidRPr="0022472F" w:rsidTr="002F1519">
        <w:trPr>
          <w:trHeight w:val="450"/>
          <w:jc w:val="center"/>
        </w:trPr>
        <w:tc>
          <w:tcPr>
            <w:tcW w:w="4820" w:type="dxa"/>
            <w:vMerge w:val="restart"/>
            <w:shd w:val="clear" w:color="auto" w:fill="auto"/>
            <w:tcMar>
              <w:left w:w="57" w:type="dxa"/>
              <w:right w:w="57" w:type="dxa"/>
            </w:tcMar>
            <w:vAlign w:val="bottom"/>
          </w:tcPr>
          <w:p w:rsidR="002F1519" w:rsidRPr="002A2E5B" w:rsidRDefault="002F1519" w:rsidP="005620F5">
            <w:pPr>
              <w:spacing w:line="204" w:lineRule="auto"/>
              <w:jc w:val="both"/>
              <w:rPr>
                <w:sz w:val="22"/>
              </w:rPr>
            </w:pPr>
          </w:p>
        </w:tc>
        <w:tc>
          <w:tcPr>
            <w:tcW w:w="1701" w:type="dxa"/>
            <w:vMerge w:val="restart"/>
            <w:tcMar>
              <w:left w:w="57" w:type="dxa"/>
              <w:right w:w="57" w:type="dxa"/>
            </w:tcMar>
            <w:vAlign w:val="center"/>
          </w:tcPr>
          <w:p w:rsidR="002F1519" w:rsidRPr="002A2E5B" w:rsidRDefault="002F1519" w:rsidP="002F1519">
            <w:pPr>
              <w:pStyle w:val="7"/>
              <w:spacing w:line="204" w:lineRule="auto"/>
              <w:rPr>
                <w:i w:val="0"/>
              </w:rPr>
            </w:pPr>
            <w:r>
              <w:rPr>
                <w:i w:val="0"/>
              </w:rPr>
              <w:t>Утверждено законом (решением) о бюджете</w:t>
            </w:r>
          </w:p>
        </w:tc>
        <w:tc>
          <w:tcPr>
            <w:tcW w:w="3402" w:type="dxa"/>
            <w:gridSpan w:val="2"/>
            <w:tcBorders>
              <w:top w:val="single" w:sz="12" w:space="0" w:color="auto"/>
              <w:bottom w:val="single" w:sz="12" w:space="0" w:color="auto"/>
            </w:tcBorders>
            <w:tcMar>
              <w:left w:w="57" w:type="dxa"/>
              <w:right w:w="57" w:type="dxa"/>
            </w:tcMar>
            <w:vAlign w:val="center"/>
          </w:tcPr>
          <w:p w:rsidR="002F1519" w:rsidRDefault="002F1519" w:rsidP="002F1519">
            <w:pPr>
              <w:pStyle w:val="7"/>
              <w:spacing w:line="204" w:lineRule="auto"/>
              <w:rPr>
                <w:i w:val="0"/>
              </w:rPr>
            </w:pPr>
            <w:r>
              <w:rPr>
                <w:i w:val="0"/>
              </w:rPr>
              <w:t>Фактическое</w:t>
            </w:r>
          </w:p>
          <w:p w:rsidR="002F1519" w:rsidRPr="002A2E5B" w:rsidRDefault="002F1519" w:rsidP="002F1519">
            <w:pPr>
              <w:pStyle w:val="7"/>
              <w:spacing w:line="204" w:lineRule="auto"/>
              <w:rPr>
                <w:i w:val="0"/>
              </w:rPr>
            </w:pPr>
            <w:r>
              <w:rPr>
                <w:i w:val="0"/>
              </w:rPr>
              <w:t>использование</w:t>
            </w:r>
          </w:p>
        </w:tc>
      </w:tr>
      <w:tr w:rsidR="002F1519" w:rsidRPr="0022472F" w:rsidTr="00971F84">
        <w:trPr>
          <w:trHeight w:val="480"/>
          <w:jc w:val="center"/>
        </w:trPr>
        <w:tc>
          <w:tcPr>
            <w:tcW w:w="4820" w:type="dxa"/>
            <w:vMerge/>
            <w:tcBorders>
              <w:bottom w:val="single" w:sz="12" w:space="0" w:color="auto"/>
            </w:tcBorders>
            <w:shd w:val="clear" w:color="auto" w:fill="auto"/>
            <w:tcMar>
              <w:left w:w="57" w:type="dxa"/>
              <w:right w:w="57" w:type="dxa"/>
            </w:tcMar>
            <w:vAlign w:val="bottom"/>
          </w:tcPr>
          <w:p w:rsidR="002F1519" w:rsidRPr="002A2E5B" w:rsidRDefault="002F1519" w:rsidP="005620F5">
            <w:pPr>
              <w:spacing w:line="204" w:lineRule="auto"/>
              <w:jc w:val="both"/>
              <w:rPr>
                <w:sz w:val="22"/>
              </w:rPr>
            </w:pPr>
          </w:p>
        </w:tc>
        <w:tc>
          <w:tcPr>
            <w:tcW w:w="1701" w:type="dxa"/>
            <w:vMerge/>
            <w:tcBorders>
              <w:bottom w:val="single" w:sz="12" w:space="0" w:color="auto"/>
            </w:tcBorders>
            <w:tcMar>
              <w:left w:w="57" w:type="dxa"/>
              <w:right w:w="57" w:type="dxa"/>
            </w:tcMar>
            <w:vAlign w:val="center"/>
          </w:tcPr>
          <w:p w:rsidR="002F1519" w:rsidRDefault="002F1519" w:rsidP="002F1519">
            <w:pPr>
              <w:pStyle w:val="7"/>
              <w:spacing w:line="204" w:lineRule="auto"/>
              <w:rPr>
                <w:i w:val="0"/>
              </w:rPr>
            </w:pPr>
          </w:p>
        </w:tc>
        <w:tc>
          <w:tcPr>
            <w:tcW w:w="1701" w:type="dxa"/>
            <w:tcBorders>
              <w:top w:val="single" w:sz="12" w:space="0" w:color="auto"/>
              <w:bottom w:val="single" w:sz="12" w:space="0" w:color="auto"/>
            </w:tcBorders>
            <w:tcMar>
              <w:left w:w="57" w:type="dxa"/>
              <w:right w:w="57" w:type="dxa"/>
            </w:tcMar>
            <w:vAlign w:val="center"/>
          </w:tcPr>
          <w:p w:rsidR="002F1519" w:rsidRPr="00971F84" w:rsidRDefault="002F1519" w:rsidP="00971F84">
            <w:pPr>
              <w:jc w:val="center"/>
            </w:pPr>
            <w:r w:rsidRPr="00971F84">
              <w:t>млн. руб.</w:t>
            </w:r>
          </w:p>
        </w:tc>
        <w:tc>
          <w:tcPr>
            <w:tcW w:w="1701" w:type="dxa"/>
            <w:tcBorders>
              <w:top w:val="single" w:sz="12" w:space="0" w:color="auto"/>
              <w:bottom w:val="single" w:sz="12" w:space="0" w:color="auto"/>
            </w:tcBorders>
            <w:tcMar>
              <w:left w:w="57" w:type="dxa"/>
              <w:right w:w="57" w:type="dxa"/>
            </w:tcMar>
            <w:vAlign w:val="center"/>
          </w:tcPr>
          <w:p w:rsidR="002F1519" w:rsidRPr="002A2E5B" w:rsidRDefault="002F1519" w:rsidP="00971F84">
            <w:pPr>
              <w:pStyle w:val="7"/>
              <w:spacing w:line="204" w:lineRule="auto"/>
              <w:rPr>
                <w:i w:val="0"/>
              </w:rPr>
            </w:pPr>
            <w:r>
              <w:rPr>
                <w:i w:val="0"/>
              </w:rPr>
              <w:t>в процентах к утвержденному бюджету</w:t>
            </w:r>
          </w:p>
        </w:tc>
      </w:tr>
      <w:tr w:rsidR="00E2621B" w:rsidRPr="0022472F" w:rsidTr="007C6C36">
        <w:trPr>
          <w:jc w:val="center"/>
        </w:trPr>
        <w:tc>
          <w:tcPr>
            <w:tcW w:w="4820" w:type="dxa"/>
            <w:tcBorders>
              <w:top w:val="single" w:sz="12" w:space="0" w:color="auto"/>
            </w:tcBorders>
            <w:tcMar>
              <w:left w:w="108" w:type="dxa"/>
              <w:right w:w="108" w:type="dxa"/>
            </w:tcMar>
            <w:vAlign w:val="bottom"/>
          </w:tcPr>
          <w:p w:rsidR="00E2621B" w:rsidRPr="007C693E" w:rsidRDefault="00E2621B" w:rsidP="007C6C36">
            <w:pPr>
              <w:spacing w:line="204" w:lineRule="auto"/>
              <w:rPr>
                <w:b/>
              </w:rPr>
            </w:pPr>
            <w:r w:rsidRPr="007C693E">
              <w:rPr>
                <w:b/>
              </w:rPr>
              <w:t>Доходы – всего</w:t>
            </w:r>
          </w:p>
        </w:tc>
        <w:tc>
          <w:tcPr>
            <w:tcW w:w="1701" w:type="dxa"/>
            <w:tcBorders>
              <w:top w:val="single" w:sz="12" w:space="0" w:color="auto"/>
            </w:tcBorders>
            <w:vAlign w:val="bottom"/>
          </w:tcPr>
          <w:p w:rsidR="00E2621B" w:rsidRPr="007C693E" w:rsidRDefault="000F3378" w:rsidP="007F0E5D">
            <w:pPr>
              <w:spacing w:line="204" w:lineRule="auto"/>
              <w:ind w:right="170"/>
              <w:jc w:val="right"/>
              <w:rPr>
                <w:b/>
              </w:rPr>
            </w:pPr>
            <w:r>
              <w:rPr>
                <w:b/>
              </w:rPr>
              <w:t>17633,1</w:t>
            </w:r>
          </w:p>
        </w:tc>
        <w:tc>
          <w:tcPr>
            <w:tcW w:w="1701" w:type="dxa"/>
            <w:tcBorders>
              <w:top w:val="single" w:sz="12" w:space="0" w:color="auto"/>
            </w:tcBorders>
            <w:vAlign w:val="bottom"/>
          </w:tcPr>
          <w:p w:rsidR="00E2621B" w:rsidRPr="007C693E" w:rsidRDefault="000F3378" w:rsidP="007F0E5D">
            <w:pPr>
              <w:spacing w:line="204" w:lineRule="auto"/>
              <w:ind w:right="170"/>
              <w:jc w:val="right"/>
              <w:rPr>
                <w:b/>
              </w:rPr>
            </w:pPr>
            <w:r>
              <w:rPr>
                <w:b/>
              </w:rPr>
              <w:t>17499,2</w:t>
            </w:r>
          </w:p>
        </w:tc>
        <w:tc>
          <w:tcPr>
            <w:tcW w:w="1701" w:type="dxa"/>
            <w:tcBorders>
              <w:top w:val="single" w:sz="12" w:space="0" w:color="auto"/>
            </w:tcBorders>
            <w:vAlign w:val="bottom"/>
          </w:tcPr>
          <w:p w:rsidR="00E2621B" w:rsidRPr="007C693E" w:rsidRDefault="000F3378" w:rsidP="007F0E5D">
            <w:pPr>
              <w:spacing w:line="204" w:lineRule="auto"/>
              <w:ind w:right="170"/>
              <w:jc w:val="right"/>
              <w:rPr>
                <w:b/>
              </w:rPr>
            </w:pPr>
            <w:r>
              <w:rPr>
                <w:b/>
              </w:rPr>
              <w:t>99,2</w:t>
            </w:r>
          </w:p>
        </w:tc>
      </w:tr>
      <w:tr w:rsidR="00E2621B" w:rsidRPr="0022472F" w:rsidTr="007C6C36">
        <w:trPr>
          <w:jc w:val="center"/>
        </w:trPr>
        <w:tc>
          <w:tcPr>
            <w:tcW w:w="4820" w:type="dxa"/>
            <w:tcMar>
              <w:left w:w="108" w:type="dxa"/>
              <w:right w:w="108" w:type="dxa"/>
            </w:tcMar>
            <w:vAlign w:val="bottom"/>
          </w:tcPr>
          <w:p w:rsidR="00E2621B" w:rsidRDefault="00E2621B" w:rsidP="007C6C36">
            <w:pPr>
              <w:spacing w:line="204" w:lineRule="auto"/>
              <w:ind w:left="489"/>
            </w:pPr>
            <w:r>
              <w:t>из них:</w:t>
            </w:r>
          </w:p>
        </w:tc>
        <w:tc>
          <w:tcPr>
            <w:tcW w:w="1701" w:type="dxa"/>
            <w:vAlign w:val="bottom"/>
          </w:tcPr>
          <w:p w:rsidR="00E2621B" w:rsidRDefault="00E2621B" w:rsidP="007F0E5D">
            <w:pPr>
              <w:spacing w:line="204" w:lineRule="auto"/>
              <w:ind w:right="170"/>
              <w:jc w:val="right"/>
            </w:pPr>
          </w:p>
        </w:tc>
        <w:tc>
          <w:tcPr>
            <w:tcW w:w="1701" w:type="dxa"/>
            <w:vAlign w:val="bottom"/>
          </w:tcPr>
          <w:p w:rsidR="00E2621B" w:rsidRDefault="00E2621B" w:rsidP="007F0E5D">
            <w:pPr>
              <w:spacing w:line="204" w:lineRule="auto"/>
              <w:ind w:right="170"/>
              <w:jc w:val="right"/>
            </w:pPr>
          </w:p>
        </w:tc>
        <w:tc>
          <w:tcPr>
            <w:tcW w:w="1701" w:type="dxa"/>
            <w:vAlign w:val="bottom"/>
          </w:tcPr>
          <w:p w:rsidR="00E2621B" w:rsidRDefault="00E2621B" w:rsidP="007F0E5D">
            <w:pPr>
              <w:spacing w:line="204" w:lineRule="auto"/>
              <w:ind w:right="170"/>
              <w:jc w:val="right"/>
            </w:pPr>
          </w:p>
        </w:tc>
      </w:tr>
      <w:tr w:rsidR="00E2621B" w:rsidRPr="0022472F" w:rsidTr="007C6C36">
        <w:trPr>
          <w:jc w:val="center"/>
        </w:trPr>
        <w:tc>
          <w:tcPr>
            <w:tcW w:w="4820" w:type="dxa"/>
            <w:tcMar>
              <w:left w:w="108" w:type="dxa"/>
              <w:right w:w="108" w:type="dxa"/>
            </w:tcMar>
            <w:vAlign w:val="bottom"/>
          </w:tcPr>
          <w:p w:rsidR="00E2621B" w:rsidRDefault="00E2621B" w:rsidP="007C6C36">
            <w:pPr>
              <w:spacing w:line="204" w:lineRule="auto"/>
              <w:ind w:left="309"/>
            </w:pPr>
            <w:r>
              <w:t>налог на прибыль организаций</w:t>
            </w:r>
          </w:p>
        </w:tc>
        <w:tc>
          <w:tcPr>
            <w:tcW w:w="1701" w:type="dxa"/>
            <w:vAlign w:val="bottom"/>
          </w:tcPr>
          <w:p w:rsidR="00E2621B" w:rsidRDefault="000F3378" w:rsidP="007F0E5D">
            <w:pPr>
              <w:spacing w:line="204" w:lineRule="auto"/>
              <w:ind w:right="170"/>
              <w:jc w:val="right"/>
            </w:pPr>
            <w:r>
              <w:t>310,2</w:t>
            </w:r>
          </w:p>
        </w:tc>
        <w:tc>
          <w:tcPr>
            <w:tcW w:w="1701" w:type="dxa"/>
            <w:vAlign w:val="bottom"/>
          </w:tcPr>
          <w:p w:rsidR="00E2621B" w:rsidRDefault="000F3378" w:rsidP="007F0E5D">
            <w:pPr>
              <w:spacing w:line="204" w:lineRule="auto"/>
              <w:ind w:right="170"/>
              <w:jc w:val="right"/>
            </w:pPr>
            <w:r>
              <w:t>285,0</w:t>
            </w:r>
          </w:p>
        </w:tc>
        <w:tc>
          <w:tcPr>
            <w:tcW w:w="1701" w:type="dxa"/>
            <w:vAlign w:val="bottom"/>
          </w:tcPr>
          <w:p w:rsidR="00E2621B" w:rsidRDefault="000F3378" w:rsidP="007F0E5D">
            <w:pPr>
              <w:spacing w:line="204" w:lineRule="auto"/>
              <w:ind w:right="170"/>
              <w:jc w:val="right"/>
            </w:pPr>
            <w:r>
              <w:t>91,9</w:t>
            </w:r>
          </w:p>
        </w:tc>
      </w:tr>
      <w:tr w:rsidR="00E2621B" w:rsidRPr="0022472F" w:rsidTr="007C6C36">
        <w:trPr>
          <w:trHeight w:val="168"/>
          <w:jc w:val="center"/>
        </w:trPr>
        <w:tc>
          <w:tcPr>
            <w:tcW w:w="4820" w:type="dxa"/>
            <w:tcMar>
              <w:left w:w="108" w:type="dxa"/>
              <w:right w:w="108" w:type="dxa"/>
            </w:tcMar>
            <w:vAlign w:val="bottom"/>
          </w:tcPr>
          <w:p w:rsidR="00E2621B" w:rsidRDefault="00E2621B" w:rsidP="007C6C36">
            <w:pPr>
              <w:spacing w:line="204" w:lineRule="auto"/>
              <w:ind w:left="309"/>
            </w:pPr>
            <w:r>
              <w:t>налог на доходы физических лиц</w:t>
            </w:r>
          </w:p>
        </w:tc>
        <w:tc>
          <w:tcPr>
            <w:tcW w:w="1701" w:type="dxa"/>
            <w:vAlign w:val="bottom"/>
          </w:tcPr>
          <w:p w:rsidR="00E2621B" w:rsidRDefault="000F3378" w:rsidP="007F0E5D">
            <w:pPr>
              <w:spacing w:line="204" w:lineRule="auto"/>
              <w:ind w:right="170"/>
              <w:jc w:val="right"/>
            </w:pPr>
            <w:r>
              <w:t>2111,1</w:t>
            </w:r>
          </w:p>
        </w:tc>
        <w:tc>
          <w:tcPr>
            <w:tcW w:w="1701" w:type="dxa"/>
            <w:vAlign w:val="bottom"/>
          </w:tcPr>
          <w:p w:rsidR="00E2621B" w:rsidRDefault="000F3378" w:rsidP="007F0E5D">
            <w:pPr>
              <w:spacing w:line="204" w:lineRule="auto"/>
              <w:ind w:right="170"/>
              <w:jc w:val="right"/>
            </w:pPr>
            <w:r>
              <w:t>2080,8</w:t>
            </w:r>
          </w:p>
        </w:tc>
        <w:tc>
          <w:tcPr>
            <w:tcW w:w="1701" w:type="dxa"/>
            <w:vAlign w:val="bottom"/>
          </w:tcPr>
          <w:p w:rsidR="00E2621B" w:rsidRDefault="000F3378" w:rsidP="007F0E5D">
            <w:pPr>
              <w:spacing w:line="204" w:lineRule="auto"/>
              <w:ind w:right="170"/>
              <w:jc w:val="right"/>
            </w:pPr>
            <w:r>
              <w:t>98,6</w:t>
            </w:r>
          </w:p>
        </w:tc>
      </w:tr>
      <w:tr w:rsidR="00E2621B" w:rsidRPr="0022472F" w:rsidTr="007C6C36">
        <w:trPr>
          <w:jc w:val="center"/>
        </w:trPr>
        <w:tc>
          <w:tcPr>
            <w:tcW w:w="4820" w:type="dxa"/>
            <w:tcMar>
              <w:left w:w="108" w:type="dxa"/>
              <w:right w:w="108" w:type="dxa"/>
            </w:tcMar>
            <w:vAlign w:val="bottom"/>
          </w:tcPr>
          <w:p w:rsidR="00E2621B" w:rsidRDefault="00E2621B" w:rsidP="007C6C36">
            <w:pPr>
              <w:tabs>
                <w:tab w:val="left" w:pos="214"/>
              </w:tabs>
              <w:spacing w:line="204" w:lineRule="auto"/>
              <w:ind w:left="309"/>
            </w:pPr>
            <w:r>
              <w:t xml:space="preserve">акцизы по подакцизным товарам (продукции), производимым на территории Российской Федерации </w:t>
            </w:r>
          </w:p>
        </w:tc>
        <w:tc>
          <w:tcPr>
            <w:tcW w:w="1701" w:type="dxa"/>
            <w:vAlign w:val="bottom"/>
          </w:tcPr>
          <w:p w:rsidR="00E2621B" w:rsidRDefault="000F3378" w:rsidP="007F0E5D">
            <w:pPr>
              <w:spacing w:line="204" w:lineRule="auto"/>
              <w:ind w:right="170"/>
              <w:jc w:val="right"/>
            </w:pPr>
            <w:r>
              <w:t>714,3</w:t>
            </w:r>
          </w:p>
        </w:tc>
        <w:tc>
          <w:tcPr>
            <w:tcW w:w="1701" w:type="dxa"/>
            <w:vAlign w:val="bottom"/>
          </w:tcPr>
          <w:p w:rsidR="00E2621B" w:rsidRDefault="000F3378" w:rsidP="007F0E5D">
            <w:pPr>
              <w:spacing w:line="204" w:lineRule="auto"/>
              <w:ind w:right="170"/>
              <w:jc w:val="right"/>
            </w:pPr>
            <w:r>
              <w:t>670,2</w:t>
            </w:r>
          </w:p>
        </w:tc>
        <w:tc>
          <w:tcPr>
            <w:tcW w:w="1701" w:type="dxa"/>
            <w:vAlign w:val="bottom"/>
          </w:tcPr>
          <w:p w:rsidR="00E2621B" w:rsidRDefault="000F3378" w:rsidP="007F0E5D">
            <w:pPr>
              <w:spacing w:line="204" w:lineRule="auto"/>
              <w:ind w:right="170"/>
              <w:jc w:val="right"/>
            </w:pPr>
            <w:r>
              <w:t>93,8</w:t>
            </w:r>
          </w:p>
        </w:tc>
      </w:tr>
      <w:tr w:rsidR="00E2621B" w:rsidRPr="0022472F" w:rsidTr="007C6C36">
        <w:trPr>
          <w:jc w:val="center"/>
        </w:trPr>
        <w:tc>
          <w:tcPr>
            <w:tcW w:w="4820" w:type="dxa"/>
            <w:tcMar>
              <w:left w:w="108" w:type="dxa"/>
              <w:right w:w="108" w:type="dxa"/>
            </w:tcMar>
            <w:vAlign w:val="bottom"/>
          </w:tcPr>
          <w:p w:rsidR="00E2621B" w:rsidRDefault="00E2621B" w:rsidP="007C6C36">
            <w:pPr>
              <w:spacing w:line="204" w:lineRule="auto"/>
              <w:ind w:left="309"/>
            </w:pPr>
            <w:r>
              <w:t>налоги на имущество</w:t>
            </w:r>
          </w:p>
        </w:tc>
        <w:tc>
          <w:tcPr>
            <w:tcW w:w="1701" w:type="dxa"/>
            <w:vAlign w:val="bottom"/>
          </w:tcPr>
          <w:p w:rsidR="00E2621B" w:rsidRDefault="000F3378" w:rsidP="007F0E5D">
            <w:pPr>
              <w:spacing w:line="204" w:lineRule="auto"/>
              <w:ind w:right="170"/>
              <w:jc w:val="right"/>
            </w:pPr>
            <w:r>
              <w:t>297,7</w:t>
            </w:r>
          </w:p>
        </w:tc>
        <w:tc>
          <w:tcPr>
            <w:tcW w:w="1701" w:type="dxa"/>
            <w:vAlign w:val="bottom"/>
          </w:tcPr>
          <w:p w:rsidR="00E2621B" w:rsidRDefault="000F3378" w:rsidP="007F0E5D">
            <w:pPr>
              <w:spacing w:line="204" w:lineRule="auto"/>
              <w:ind w:right="170"/>
              <w:jc w:val="right"/>
            </w:pPr>
            <w:r>
              <w:t>289,4</w:t>
            </w:r>
          </w:p>
        </w:tc>
        <w:tc>
          <w:tcPr>
            <w:tcW w:w="1701" w:type="dxa"/>
            <w:vAlign w:val="bottom"/>
          </w:tcPr>
          <w:p w:rsidR="00E2621B" w:rsidRDefault="000F3378" w:rsidP="007F0E5D">
            <w:pPr>
              <w:spacing w:line="204" w:lineRule="auto"/>
              <w:ind w:right="170"/>
              <w:jc w:val="right"/>
            </w:pPr>
            <w:r>
              <w:t>97,2</w:t>
            </w:r>
          </w:p>
        </w:tc>
      </w:tr>
      <w:tr w:rsidR="00E2621B" w:rsidRPr="0022472F" w:rsidTr="007C6C36">
        <w:trPr>
          <w:jc w:val="center"/>
        </w:trPr>
        <w:tc>
          <w:tcPr>
            <w:tcW w:w="4820" w:type="dxa"/>
            <w:tcMar>
              <w:left w:w="108" w:type="dxa"/>
              <w:right w:w="108" w:type="dxa"/>
            </w:tcMar>
            <w:vAlign w:val="bottom"/>
          </w:tcPr>
          <w:p w:rsidR="00E2621B" w:rsidRDefault="00E2621B" w:rsidP="007C6C36">
            <w:pPr>
              <w:spacing w:line="204" w:lineRule="auto"/>
              <w:ind w:left="309"/>
            </w:pPr>
            <w:r>
              <w:t>налоги и сборы, и регулярные платежи за пользование природными ресурсами</w:t>
            </w:r>
          </w:p>
        </w:tc>
        <w:tc>
          <w:tcPr>
            <w:tcW w:w="1701" w:type="dxa"/>
            <w:vAlign w:val="bottom"/>
          </w:tcPr>
          <w:p w:rsidR="00E2621B" w:rsidRDefault="000F3378" w:rsidP="007F0E5D">
            <w:pPr>
              <w:spacing w:line="204" w:lineRule="auto"/>
              <w:ind w:right="170"/>
              <w:jc w:val="right"/>
            </w:pPr>
            <w:r>
              <w:t>119,5</w:t>
            </w:r>
          </w:p>
        </w:tc>
        <w:tc>
          <w:tcPr>
            <w:tcW w:w="1701" w:type="dxa"/>
            <w:vAlign w:val="bottom"/>
          </w:tcPr>
          <w:p w:rsidR="00E2621B" w:rsidRDefault="000F3378" w:rsidP="007F0E5D">
            <w:pPr>
              <w:spacing w:line="204" w:lineRule="auto"/>
              <w:ind w:right="170"/>
              <w:jc w:val="right"/>
            </w:pPr>
            <w:r>
              <w:t>92,0</w:t>
            </w:r>
          </w:p>
        </w:tc>
        <w:tc>
          <w:tcPr>
            <w:tcW w:w="1701" w:type="dxa"/>
            <w:vAlign w:val="bottom"/>
          </w:tcPr>
          <w:p w:rsidR="00E2621B" w:rsidRDefault="000F3378" w:rsidP="007F0E5D">
            <w:pPr>
              <w:spacing w:line="204" w:lineRule="auto"/>
              <w:ind w:right="170"/>
              <w:jc w:val="right"/>
            </w:pPr>
            <w:r>
              <w:t>77,0</w:t>
            </w:r>
          </w:p>
        </w:tc>
      </w:tr>
      <w:tr w:rsidR="00E2621B" w:rsidRPr="0022472F" w:rsidTr="007C6C36">
        <w:trPr>
          <w:jc w:val="center"/>
        </w:trPr>
        <w:tc>
          <w:tcPr>
            <w:tcW w:w="4820" w:type="dxa"/>
            <w:tcMar>
              <w:left w:w="108" w:type="dxa"/>
              <w:right w:w="108" w:type="dxa"/>
            </w:tcMar>
            <w:vAlign w:val="bottom"/>
          </w:tcPr>
          <w:p w:rsidR="00E2621B" w:rsidRDefault="00E2621B" w:rsidP="007C6C36">
            <w:pPr>
              <w:spacing w:line="204" w:lineRule="auto"/>
              <w:ind w:left="309"/>
            </w:pPr>
            <w:r>
              <w:t xml:space="preserve">доходы от использования имущества, </w:t>
            </w:r>
            <w:r>
              <w:br/>
              <w:t xml:space="preserve">находящегося в государственной и </w:t>
            </w:r>
            <w:r>
              <w:br/>
              <w:t>муниципальной собственности</w:t>
            </w:r>
          </w:p>
        </w:tc>
        <w:tc>
          <w:tcPr>
            <w:tcW w:w="1701" w:type="dxa"/>
            <w:vAlign w:val="bottom"/>
          </w:tcPr>
          <w:p w:rsidR="00E2621B" w:rsidRDefault="000F3378" w:rsidP="007F0E5D">
            <w:pPr>
              <w:spacing w:line="204" w:lineRule="auto"/>
              <w:ind w:right="170"/>
              <w:jc w:val="right"/>
            </w:pPr>
            <w:r>
              <w:t>80,6</w:t>
            </w:r>
          </w:p>
        </w:tc>
        <w:tc>
          <w:tcPr>
            <w:tcW w:w="1701" w:type="dxa"/>
            <w:vAlign w:val="bottom"/>
          </w:tcPr>
          <w:p w:rsidR="00E2621B" w:rsidRDefault="000F3378" w:rsidP="007F0E5D">
            <w:pPr>
              <w:spacing w:line="204" w:lineRule="auto"/>
              <w:ind w:right="170"/>
              <w:jc w:val="right"/>
            </w:pPr>
            <w:r>
              <w:t>89,5</w:t>
            </w:r>
          </w:p>
        </w:tc>
        <w:tc>
          <w:tcPr>
            <w:tcW w:w="1701" w:type="dxa"/>
            <w:vAlign w:val="bottom"/>
          </w:tcPr>
          <w:p w:rsidR="00E2621B" w:rsidRDefault="000F3378" w:rsidP="007F0E5D">
            <w:pPr>
              <w:spacing w:line="204" w:lineRule="auto"/>
              <w:ind w:right="170"/>
              <w:jc w:val="right"/>
            </w:pPr>
            <w:r>
              <w:t>111,0</w:t>
            </w:r>
          </w:p>
        </w:tc>
      </w:tr>
      <w:tr w:rsidR="00E2621B" w:rsidRPr="0022472F" w:rsidTr="007C6C36">
        <w:trPr>
          <w:jc w:val="center"/>
        </w:trPr>
        <w:tc>
          <w:tcPr>
            <w:tcW w:w="4820" w:type="dxa"/>
            <w:tcMar>
              <w:left w:w="108" w:type="dxa"/>
              <w:right w:w="108" w:type="dxa"/>
            </w:tcMar>
            <w:vAlign w:val="bottom"/>
          </w:tcPr>
          <w:p w:rsidR="00E2621B" w:rsidRPr="007C693E" w:rsidRDefault="00E2621B" w:rsidP="007C6C36">
            <w:pPr>
              <w:spacing w:line="204" w:lineRule="auto"/>
              <w:rPr>
                <w:b/>
              </w:rPr>
            </w:pPr>
            <w:r w:rsidRPr="007C693E">
              <w:rPr>
                <w:b/>
              </w:rPr>
              <w:t>Расходы – всего</w:t>
            </w:r>
          </w:p>
        </w:tc>
        <w:tc>
          <w:tcPr>
            <w:tcW w:w="1701" w:type="dxa"/>
            <w:vAlign w:val="bottom"/>
          </w:tcPr>
          <w:p w:rsidR="00E2621B" w:rsidRPr="007C693E" w:rsidRDefault="000F3378" w:rsidP="007F0E5D">
            <w:pPr>
              <w:spacing w:line="204" w:lineRule="auto"/>
              <w:ind w:right="170"/>
              <w:jc w:val="right"/>
              <w:rPr>
                <w:b/>
              </w:rPr>
            </w:pPr>
            <w:r>
              <w:rPr>
                <w:b/>
              </w:rPr>
              <w:t>18387,6</w:t>
            </w:r>
          </w:p>
        </w:tc>
        <w:tc>
          <w:tcPr>
            <w:tcW w:w="1701" w:type="dxa"/>
            <w:vAlign w:val="bottom"/>
          </w:tcPr>
          <w:p w:rsidR="00E2621B" w:rsidRPr="007C693E" w:rsidRDefault="000F3378" w:rsidP="007F0E5D">
            <w:pPr>
              <w:spacing w:line="204" w:lineRule="auto"/>
              <w:ind w:right="170"/>
              <w:jc w:val="right"/>
              <w:rPr>
                <w:b/>
              </w:rPr>
            </w:pPr>
            <w:r>
              <w:rPr>
                <w:b/>
              </w:rPr>
              <w:t>17467,2</w:t>
            </w:r>
          </w:p>
        </w:tc>
        <w:tc>
          <w:tcPr>
            <w:tcW w:w="1701" w:type="dxa"/>
            <w:vAlign w:val="bottom"/>
          </w:tcPr>
          <w:p w:rsidR="00E2621B" w:rsidRPr="007C693E" w:rsidRDefault="000F3378" w:rsidP="007F0E5D">
            <w:pPr>
              <w:spacing w:line="204" w:lineRule="auto"/>
              <w:ind w:right="170"/>
              <w:jc w:val="right"/>
              <w:rPr>
                <w:b/>
              </w:rPr>
            </w:pPr>
            <w:r>
              <w:rPr>
                <w:b/>
              </w:rPr>
              <w:t>95,0</w:t>
            </w:r>
          </w:p>
        </w:tc>
      </w:tr>
      <w:tr w:rsidR="00E2621B" w:rsidRPr="0022472F" w:rsidTr="007C6C36">
        <w:trPr>
          <w:jc w:val="center"/>
        </w:trPr>
        <w:tc>
          <w:tcPr>
            <w:tcW w:w="4820" w:type="dxa"/>
            <w:tcMar>
              <w:left w:w="108" w:type="dxa"/>
              <w:right w:w="108" w:type="dxa"/>
            </w:tcMar>
            <w:vAlign w:val="bottom"/>
          </w:tcPr>
          <w:p w:rsidR="00E2621B" w:rsidRDefault="00E2621B" w:rsidP="007C6C36">
            <w:pPr>
              <w:spacing w:line="204" w:lineRule="auto"/>
              <w:ind w:left="489"/>
            </w:pPr>
            <w:r>
              <w:t>из них:</w:t>
            </w:r>
          </w:p>
        </w:tc>
        <w:tc>
          <w:tcPr>
            <w:tcW w:w="1701" w:type="dxa"/>
            <w:vAlign w:val="bottom"/>
          </w:tcPr>
          <w:p w:rsidR="00E2621B" w:rsidRDefault="00E2621B" w:rsidP="007F0E5D">
            <w:pPr>
              <w:spacing w:line="204" w:lineRule="auto"/>
              <w:ind w:right="170"/>
              <w:jc w:val="right"/>
            </w:pPr>
          </w:p>
        </w:tc>
        <w:tc>
          <w:tcPr>
            <w:tcW w:w="1701" w:type="dxa"/>
            <w:vAlign w:val="bottom"/>
          </w:tcPr>
          <w:p w:rsidR="00E2621B" w:rsidRDefault="00E2621B" w:rsidP="007F0E5D">
            <w:pPr>
              <w:spacing w:line="204" w:lineRule="auto"/>
              <w:ind w:right="170"/>
              <w:jc w:val="right"/>
            </w:pPr>
          </w:p>
        </w:tc>
        <w:tc>
          <w:tcPr>
            <w:tcW w:w="1701" w:type="dxa"/>
            <w:vAlign w:val="bottom"/>
          </w:tcPr>
          <w:p w:rsidR="00E2621B" w:rsidRDefault="00E2621B" w:rsidP="007F0E5D">
            <w:pPr>
              <w:spacing w:line="204" w:lineRule="auto"/>
              <w:ind w:right="170"/>
              <w:jc w:val="right"/>
            </w:pPr>
          </w:p>
        </w:tc>
      </w:tr>
      <w:tr w:rsidR="002530EC" w:rsidRPr="0022472F" w:rsidTr="007C6C36">
        <w:trPr>
          <w:trHeight w:val="264"/>
          <w:jc w:val="center"/>
        </w:trPr>
        <w:tc>
          <w:tcPr>
            <w:tcW w:w="4820" w:type="dxa"/>
            <w:tcMar>
              <w:left w:w="108" w:type="dxa"/>
              <w:right w:w="108" w:type="dxa"/>
            </w:tcMar>
            <w:vAlign w:val="bottom"/>
          </w:tcPr>
          <w:p w:rsidR="002530EC" w:rsidRDefault="002530EC" w:rsidP="007C6C36">
            <w:pPr>
              <w:spacing w:line="204" w:lineRule="auto"/>
              <w:ind w:left="309"/>
            </w:pPr>
            <w:r>
              <w:t>на общегосударственные вопросы</w:t>
            </w:r>
          </w:p>
        </w:tc>
        <w:tc>
          <w:tcPr>
            <w:tcW w:w="1701" w:type="dxa"/>
            <w:vAlign w:val="bottom"/>
          </w:tcPr>
          <w:p w:rsidR="002530EC" w:rsidRDefault="000F3378" w:rsidP="003842A8">
            <w:pPr>
              <w:spacing w:line="204" w:lineRule="auto"/>
              <w:ind w:right="170"/>
              <w:jc w:val="right"/>
            </w:pPr>
            <w:r>
              <w:t>1646,0</w:t>
            </w:r>
          </w:p>
        </w:tc>
        <w:tc>
          <w:tcPr>
            <w:tcW w:w="1701" w:type="dxa"/>
            <w:vAlign w:val="bottom"/>
          </w:tcPr>
          <w:p w:rsidR="002530EC" w:rsidRDefault="000F3378" w:rsidP="007F0E5D">
            <w:pPr>
              <w:spacing w:line="204" w:lineRule="auto"/>
              <w:ind w:right="170"/>
              <w:jc w:val="right"/>
            </w:pPr>
            <w:r>
              <w:t>1584,9</w:t>
            </w:r>
          </w:p>
        </w:tc>
        <w:tc>
          <w:tcPr>
            <w:tcW w:w="1701" w:type="dxa"/>
            <w:vAlign w:val="bottom"/>
          </w:tcPr>
          <w:p w:rsidR="002530EC" w:rsidRDefault="000F3378" w:rsidP="007F0E5D">
            <w:pPr>
              <w:spacing w:line="204" w:lineRule="auto"/>
              <w:ind w:right="170"/>
              <w:jc w:val="right"/>
            </w:pPr>
            <w:r>
              <w:t>96,3</w:t>
            </w:r>
          </w:p>
        </w:tc>
      </w:tr>
      <w:tr w:rsidR="002530EC" w:rsidRPr="0022472F" w:rsidTr="007C6C36">
        <w:trPr>
          <w:jc w:val="center"/>
        </w:trPr>
        <w:tc>
          <w:tcPr>
            <w:tcW w:w="4820" w:type="dxa"/>
            <w:tcMar>
              <w:left w:w="108" w:type="dxa"/>
              <w:right w:w="108" w:type="dxa"/>
            </w:tcMar>
            <w:vAlign w:val="bottom"/>
          </w:tcPr>
          <w:p w:rsidR="002530EC" w:rsidRDefault="002530EC" w:rsidP="007C6C36">
            <w:pPr>
              <w:spacing w:line="204" w:lineRule="auto"/>
              <w:ind w:left="309"/>
            </w:pPr>
            <w:r>
              <w:t>на национальную безопасность и правоохранительную деятельность</w:t>
            </w:r>
          </w:p>
        </w:tc>
        <w:tc>
          <w:tcPr>
            <w:tcW w:w="1701" w:type="dxa"/>
            <w:vAlign w:val="bottom"/>
          </w:tcPr>
          <w:p w:rsidR="002530EC" w:rsidRDefault="000F3378" w:rsidP="003842A8">
            <w:pPr>
              <w:spacing w:line="204" w:lineRule="auto"/>
              <w:ind w:right="170"/>
              <w:jc w:val="right"/>
            </w:pPr>
            <w:r>
              <w:t>424,1</w:t>
            </w:r>
          </w:p>
        </w:tc>
        <w:tc>
          <w:tcPr>
            <w:tcW w:w="1701" w:type="dxa"/>
            <w:vAlign w:val="bottom"/>
          </w:tcPr>
          <w:p w:rsidR="002530EC" w:rsidRDefault="000F3378" w:rsidP="007F0E5D">
            <w:pPr>
              <w:spacing w:line="204" w:lineRule="auto"/>
              <w:ind w:right="170"/>
              <w:jc w:val="right"/>
            </w:pPr>
            <w:r>
              <w:t>418,4</w:t>
            </w:r>
          </w:p>
        </w:tc>
        <w:tc>
          <w:tcPr>
            <w:tcW w:w="1701" w:type="dxa"/>
            <w:vAlign w:val="bottom"/>
          </w:tcPr>
          <w:p w:rsidR="002530EC" w:rsidRDefault="000F3378" w:rsidP="007F0E5D">
            <w:pPr>
              <w:spacing w:line="204" w:lineRule="auto"/>
              <w:ind w:right="170"/>
              <w:jc w:val="right"/>
            </w:pPr>
            <w:r>
              <w:t>98,7</w:t>
            </w:r>
          </w:p>
        </w:tc>
      </w:tr>
      <w:tr w:rsidR="002530EC" w:rsidRPr="0022472F" w:rsidTr="00C3283F">
        <w:trPr>
          <w:trHeight w:val="174"/>
          <w:jc w:val="center"/>
        </w:trPr>
        <w:tc>
          <w:tcPr>
            <w:tcW w:w="4820" w:type="dxa"/>
            <w:tcMar>
              <w:left w:w="108" w:type="dxa"/>
              <w:right w:w="108" w:type="dxa"/>
            </w:tcMar>
            <w:vAlign w:val="bottom"/>
          </w:tcPr>
          <w:p w:rsidR="002530EC" w:rsidRDefault="002530EC" w:rsidP="007C6C36">
            <w:pPr>
              <w:spacing w:line="204" w:lineRule="auto"/>
              <w:ind w:left="309"/>
            </w:pPr>
            <w:r>
              <w:t>на национальную экономику</w:t>
            </w:r>
          </w:p>
        </w:tc>
        <w:tc>
          <w:tcPr>
            <w:tcW w:w="1701" w:type="dxa"/>
            <w:vAlign w:val="bottom"/>
          </w:tcPr>
          <w:p w:rsidR="002530EC" w:rsidRDefault="000F3378" w:rsidP="003842A8">
            <w:pPr>
              <w:spacing w:line="204" w:lineRule="auto"/>
              <w:ind w:right="170"/>
              <w:jc w:val="right"/>
            </w:pPr>
            <w:r>
              <w:t>2223,4</w:t>
            </w:r>
          </w:p>
        </w:tc>
        <w:tc>
          <w:tcPr>
            <w:tcW w:w="1701" w:type="dxa"/>
            <w:vAlign w:val="bottom"/>
          </w:tcPr>
          <w:p w:rsidR="002530EC" w:rsidRDefault="000F3378" w:rsidP="007F0E5D">
            <w:pPr>
              <w:spacing w:line="204" w:lineRule="auto"/>
              <w:ind w:right="170"/>
              <w:jc w:val="right"/>
            </w:pPr>
            <w:r>
              <w:t>2131,5</w:t>
            </w:r>
          </w:p>
        </w:tc>
        <w:tc>
          <w:tcPr>
            <w:tcW w:w="1701" w:type="dxa"/>
            <w:vAlign w:val="bottom"/>
          </w:tcPr>
          <w:p w:rsidR="002530EC" w:rsidRDefault="000F3378" w:rsidP="007F0E5D">
            <w:pPr>
              <w:spacing w:line="204" w:lineRule="auto"/>
              <w:ind w:right="170"/>
              <w:jc w:val="right"/>
            </w:pPr>
            <w:r>
              <w:t>95,9</w:t>
            </w:r>
          </w:p>
        </w:tc>
      </w:tr>
      <w:tr w:rsidR="002530EC" w:rsidRPr="0022472F" w:rsidTr="007C6C36">
        <w:trPr>
          <w:trHeight w:val="222"/>
          <w:jc w:val="center"/>
        </w:trPr>
        <w:tc>
          <w:tcPr>
            <w:tcW w:w="4820" w:type="dxa"/>
            <w:tcMar>
              <w:left w:w="108" w:type="dxa"/>
              <w:right w:w="108" w:type="dxa"/>
            </w:tcMar>
            <w:vAlign w:val="bottom"/>
          </w:tcPr>
          <w:p w:rsidR="002530EC" w:rsidRDefault="002530EC" w:rsidP="007C6C36">
            <w:pPr>
              <w:spacing w:line="204" w:lineRule="auto"/>
              <w:ind w:left="309"/>
            </w:pPr>
            <w:r>
              <w:t>на жилищно-коммунальное хозяйство</w:t>
            </w:r>
          </w:p>
        </w:tc>
        <w:tc>
          <w:tcPr>
            <w:tcW w:w="1701" w:type="dxa"/>
            <w:vAlign w:val="bottom"/>
          </w:tcPr>
          <w:p w:rsidR="002530EC" w:rsidRDefault="000F3378" w:rsidP="003842A8">
            <w:pPr>
              <w:spacing w:line="204" w:lineRule="auto"/>
              <w:ind w:right="170"/>
              <w:jc w:val="right"/>
            </w:pPr>
            <w:r>
              <w:t>671,9</w:t>
            </w:r>
          </w:p>
        </w:tc>
        <w:tc>
          <w:tcPr>
            <w:tcW w:w="1701" w:type="dxa"/>
            <w:vAlign w:val="bottom"/>
          </w:tcPr>
          <w:p w:rsidR="002530EC" w:rsidRDefault="000F3378" w:rsidP="007F0E5D">
            <w:pPr>
              <w:spacing w:line="204" w:lineRule="auto"/>
              <w:ind w:right="170"/>
              <w:jc w:val="right"/>
            </w:pPr>
            <w:r>
              <w:t>589,7</w:t>
            </w:r>
          </w:p>
        </w:tc>
        <w:tc>
          <w:tcPr>
            <w:tcW w:w="1701" w:type="dxa"/>
            <w:vAlign w:val="bottom"/>
          </w:tcPr>
          <w:p w:rsidR="002530EC" w:rsidRDefault="000F3378" w:rsidP="000F3378">
            <w:pPr>
              <w:spacing w:line="204" w:lineRule="auto"/>
              <w:ind w:right="170"/>
              <w:jc w:val="right"/>
            </w:pPr>
            <w:r>
              <w:t>87,8</w:t>
            </w:r>
          </w:p>
        </w:tc>
      </w:tr>
      <w:tr w:rsidR="002530EC" w:rsidRPr="0022472F" w:rsidTr="007C6C36">
        <w:trPr>
          <w:trHeight w:val="205"/>
          <w:jc w:val="center"/>
        </w:trPr>
        <w:tc>
          <w:tcPr>
            <w:tcW w:w="4820" w:type="dxa"/>
            <w:tcBorders>
              <w:bottom w:val="single" w:sz="12" w:space="0" w:color="auto"/>
            </w:tcBorders>
            <w:tcMar>
              <w:left w:w="108" w:type="dxa"/>
              <w:right w:w="108" w:type="dxa"/>
            </w:tcMar>
            <w:vAlign w:val="bottom"/>
          </w:tcPr>
          <w:p w:rsidR="002530EC" w:rsidRDefault="002530EC" w:rsidP="007C6C36">
            <w:pPr>
              <w:spacing w:line="204" w:lineRule="auto"/>
              <w:ind w:left="309"/>
            </w:pPr>
            <w:r>
              <w:t>на социально-культурные мероприятия</w:t>
            </w:r>
          </w:p>
        </w:tc>
        <w:tc>
          <w:tcPr>
            <w:tcW w:w="1701" w:type="dxa"/>
            <w:tcBorders>
              <w:bottom w:val="single" w:sz="12" w:space="0" w:color="auto"/>
            </w:tcBorders>
            <w:vAlign w:val="bottom"/>
          </w:tcPr>
          <w:p w:rsidR="002530EC" w:rsidRDefault="000F3378" w:rsidP="003842A8">
            <w:pPr>
              <w:spacing w:line="204" w:lineRule="auto"/>
              <w:ind w:right="170"/>
              <w:jc w:val="right"/>
            </w:pPr>
            <w:r>
              <w:t>13153,6</w:t>
            </w:r>
          </w:p>
        </w:tc>
        <w:tc>
          <w:tcPr>
            <w:tcW w:w="1701" w:type="dxa"/>
            <w:tcBorders>
              <w:bottom w:val="single" w:sz="12" w:space="0" w:color="auto"/>
            </w:tcBorders>
            <w:vAlign w:val="bottom"/>
          </w:tcPr>
          <w:p w:rsidR="002530EC" w:rsidRDefault="000F3378" w:rsidP="007F0E5D">
            <w:pPr>
              <w:spacing w:line="204" w:lineRule="auto"/>
              <w:ind w:right="170"/>
              <w:jc w:val="right"/>
            </w:pPr>
            <w:r>
              <w:t>12480,4</w:t>
            </w:r>
          </w:p>
        </w:tc>
        <w:tc>
          <w:tcPr>
            <w:tcW w:w="1701" w:type="dxa"/>
            <w:tcBorders>
              <w:bottom w:val="single" w:sz="12" w:space="0" w:color="auto"/>
            </w:tcBorders>
            <w:vAlign w:val="bottom"/>
          </w:tcPr>
          <w:p w:rsidR="002530EC" w:rsidRDefault="000F3378" w:rsidP="007F0E5D">
            <w:pPr>
              <w:spacing w:line="204" w:lineRule="auto"/>
              <w:ind w:right="170"/>
              <w:jc w:val="right"/>
            </w:pPr>
            <w:r>
              <w:t>94,9</w:t>
            </w:r>
          </w:p>
        </w:tc>
      </w:tr>
    </w:tbl>
    <w:p w:rsidR="00E2621B" w:rsidRDefault="00E2621B" w:rsidP="005620F5">
      <w:pPr>
        <w:spacing w:line="192" w:lineRule="auto"/>
      </w:pPr>
    </w:p>
    <w:p w:rsidR="00E2621B" w:rsidRPr="00046E2C" w:rsidRDefault="00E2621B" w:rsidP="00046E2C">
      <w:pPr>
        <w:pStyle w:val="1"/>
        <w:jc w:val="center"/>
        <w:rPr>
          <w:bCs w:val="0"/>
          <w:spacing w:val="-6"/>
        </w:rPr>
      </w:pPr>
      <w:bookmarkStart w:id="1405" w:name="_Toc238547833"/>
      <w:bookmarkStart w:id="1406" w:name="_Toc346180800"/>
      <w:r w:rsidRPr="00046E2C">
        <w:rPr>
          <w:bCs w:val="0"/>
          <w:spacing w:val="-6"/>
        </w:rPr>
        <w:t>СОБСТВЕННЫЕ ДОХОДЫ КОНСОЛИДИРОВАННОГО БЮДЖЕТА</w:t>
      </w:r>
      <w:r w:rsidRPr="00046E2C">
        <w:rPr>
          <w:bCs w:val="0"/>
          <w:spacing w:val="-6"/>
        </w:rPr>
        <w:br/>
        <w:t>РЕСПУБЛИКИ ТЫВА В РАЗРЕЗЕ КОЖУУНОВ</w:t>
      </w:r>
      <w:bookmarkEnd w:id="1405"/>
      <w:r w:rsidR="006C555E">
        <w:rPr>
          <w:bCs w:val="0"/>
          <w:spacing w:val="-6"/>
        </w:rPr>
        <w:t xml:space="preserve"> И гг. КЫЗЫЛ </w:t>
      </w:r>
      <w:r w:rsidR="00571A16">
        <w:rPr>
          <w:bCs w:val="0"/>
          <w:spacing w:val="-6"/>
        </w:rPr>
        <w:t>И АК-ДОВУРАК</w:t>
      </w:r>
      <w:bookmarkEnd w:id="1406"/>
    </w:p>
    <w:p w:rsidR="00E2621B" w:rsidRPr="003F5F73" w:rsidRDefault="00E2621B" w:rsidP="003F5F73">
      <w:pPr>
        <w:jc w:val="center"/>
      </w:pPr>
      <w:r w:rsidRPr="003F5F73">
        <w:t>(в фактически действовавших ценах; миллионов рублей)</w:t>
      </w:r>
    </w:p>
    <w:p w:rsidR="00E2621B" w:rsidRPr="003F5F73" w:rsidRDefault="00E2621B" w:rsidP="00E2621B">
      <w:pPr>
        <w:pStyle w:val="af0"/>
        <w:spacing w:line="223" w:lineRule="auto"/>
        <w:rPr>
          <w:sz w:val="12"/>
          <w:szCs w:val="12"/>
        </w:rPr>
      </w:pPr>
    </w:p>
    <w:tbl>
      <w:tblPr>
        <w:tblW w:w="9922" w:type="dxa"/>
        <w:jc w:val="center"/>
        <w:tblInd w:w="1" w:type="dxa"/>
        <w:tblBorders>
          <w:top w:val="single" w:sz="12" w:space="0" w:color="auto"/>
          <w:bottom w:val="single" w:sz="12" w:space="0" w:color="auto"/>
          <w:insideV w:val="single" w:sz="12" w:space="0" w:color="auto"/>
        </w:tblBorders>
        <w:tblLayout w:type="fixed"/>
        <w:tblLook w:val="0000"/>
      </w:tblPr>
      <w:tblGrid>
        <w:gridCol w:w="4252"/>
        <w:gridCol w:w="1134"/>
        <w:gridCol w:w="1134"/>
        <w:gridCol w:w="1134"/>
        <w:gridCol w:w="1134"/>
        <w:gridCol w:w="1134"/>
      </w:tblGrid>
      <w:tr w:rsidR="0022472F" w:rsidRPr="0022472F" w:rsidTr="0022472F">
        <w:trPr>
          <w:trHeight w:hRule="exact" w:val="397"/>
          <w:jc w:val="center"/>
        </w:trPr>
        <w:tc>
          <w:tcPr>
            <w:tcW w:w="4252" w:type="dxa"/>
            <w:tcBorders>
              <w:top w:val="single" w:sz="12" w:space="0" w:color="auto"/>
              <w:bottom w:val="single" w:sz="12" w:space="0" w:color="auto"/>
            </w:tcBorders>
            <w:tcMar>
              <w:left w:w="57" w:type="dxa"/>
              <w:right w:w="57" w:type="dxa"/>
            </w:tcMar>
            <w:vAlign w:val="bottom"/>
          </w:tcPr>
          <w:p w:rsidR="0022472F" w:rsidRPr="00BE4C45" w:rsidRDefault="0022472F" w:rsidP="00516440">
            <w:pPr>
              <w:spacing w:line="240" w:lineRule="exact"/>
              <w:jc w:val="both"/>
            </w:pPr>
          </w:p>
        </w:tc>
        <w:tc>
          <w:tcPr>
            <w:tcW w:w="1134" w:type="dxa"/>
            <w:tcBorders>
              <w:top w:val="single" w:sz="12" w:space="0" w:color="auto"/>
              <w:bottom w:val="single" w:sz="12" w:space="0" w:color="auto"/>
            </w:tcBorders>
            <w:vAlign w:val="center"/>
          </w:tcPr>
          <w:p w:rsidR="0022472F" w:rsidRPr="00BE4C45" w:rsidRDefault="0022472F" w:rsidP="0022472F">
            <w:pPr>
              <w:pStyle w:val="7"/>
              <w:spacing w:line="240" w:lineRule="exact"/>
              <w:rPr>
                <w:i w:val="0"/>
              </w:rPr>
            </w:pPr>
            <w:r w:rsidRPr="00BE4C45">
              <w:rPr>
                <w:i w:val="0"/>
              </w:rPr>
              <w:t>2007</w:t>
            </w:r>
          </w:p>
        </w:tc>
        <w:tc>
          <w:tcPr>
            <w:tcW w:w="1134" w:type="dxa"/>
            <w:tcBorders>
              <w:top w:val="single" w:sz="12" w:space="0" w:color="auto"/>
              <w:bottom w:val="single" w:sz="12" w:space="0" w:color="auto"/>
            </w:tcBorders>
            <w:vAlign w:val="center"/>
          </w:tcPr>
          <w:p w:rsidR="0022472F" w:rsidRPr="006C555E" w:rsidRDefault="0022472F" w:rsidP="0022472F">
            <w:pPr>
              <w:pStyle w:val="7"/>
              <w:spacing w:line="240" w:lineRule="exact"/>
              <w:rPr>
                <w:i w:val="0"/>
              </w:rPr>
            </w:pPr>
            <w:r w:rsidRPr="006C555E">
              <w:rPr>
                <w:i w:val="0"/>
              </w:rPr>
              <w:t>2008</w:t>
            </w:r>
          </w:p>
        </w:tc>
        <w:tc>
          <w:tcPr>
            <w:tcW w:w="1134" w:type="dxa"/>
            <w:tcBorders>
              <w:top w:val="single" w:sz="12" w:space="0" w:color="auto"/>
              <w:bottom w:val="single" w:sz="12" w:space="0" w:color="auto"/>
            </w:tcBorders>
            <w:vAlign w:val="center"/>
          </w:tcPr>
          <w:p w:rsidR="0022472F" w:rsidRPr="006C555E" w:rsidRDefault="0022472F" w:rsidP="0022472F">
            <w:pPr>
              <w:pStyle w:val="7"/>
              <w:spacing w:line="240" w:lineRule="exact"/>
              <w:rPr>
                <w:i w:val="0"/>
              </w:rPr>
            </w:pPr>
            <w:r>
              <w:rPr>
                <w:i w:val="0"/>
              </w:rPr>
              <w:t>2009</w:t>
            </w:r>
          </w:p>
        </w:tc>
        <w:tc>
          <w:tcPr>
            <w:tcW w:w="1134" w:type="dxa"/>
            <w:tcBorders>
              <w:top w:val="single" w:sz="12" w:space="0" w:color="auto"/>
              <w:bottom w:val="single" w:sz="12" w:space="0" w:color="auto"/>
            </w:tcBorders>
            <w:vAlign w:val="center"/>
          </w:tcPr>
          <w:p w:rsidR="0022472F" w:rsidRPr="00BE4C45" w:rsidRDefault="0022472F" w:rsidP="0022472F">
            <w:pPr>
              <w:pStyle w:val="7"/>
              <w:spacing w:line="240" w:lineRule="exact"/>
              <w:rPr>
                <w:i w:val="0"/>
              </w:rPr>
            </w:pPr>
            <w:r>
              <w:rPr>
                <w:i w:val="0"/>
              </w:rPr>
              <w:t>2010</w:t>
            </w:r>
          </w:p>
        </w:tc>
        <w:tc>
          <w:tcPr>
            <w:tcW w:w="1134" w:type="dxa"/>
            <w:tcBorders>
              <w:top w:val="single" w:sz="12" w:space="0" w:color="auto"/>
              <w:bottom w:val="single" w:sz="12" w:space="0" w:color="auto"/>
            </w:tcBorders>
            <w:vAlign w:val="center"/>
          </w:tcPr>
          <w:p w:rsidR="0022472F" w:rsidRPr="00BE4C45" w:rsidRDefault="000F3378" w:rsidP="00516440">
            <w:pPr>
              <w:pStyle w:val="7"/>
              <w:spacing w:line="240" w:lineRule="exact"/>
              <w:rPr>
                <w:i w:val="0"/>
              </w:rPr>
            </w:pPr>
            <w:r>
              <w:rPr>
                <w:i w:val="0"/>
              </w:rPr>
              <w:t>2011</w:t>
            </w:r>
          </w:p>
        </w:tc>
      </w:tr>
      <w:tr w:rsidR="0022472F" w:rsidRPr="0022472F" w:rsidTr="0022472F">
        <w:trPr>
          <w:jc w:val="center"/>
        </w:trPr>
        <w:tc>
          <w:tcPr>
            <w:tcW w:w="4252" w:type="dxa"/>
            <w:tcBorders>
              <w:top w:val="single" w:sz="12" w:space="0" w:color="auto"/>
            </w:tcBorders>
            <w:tcMar>
              <w:left w:w="108" w:type="dxa"/>
              <w:right w:w="108" w:type="dxa"/>
            </w:tcMar>
            <w:vAlign w:val="bottom"/>
          </w:tcPr>
          <w:p w:rsidR="0022472F" w:rsidRPr="004D7548" w:rsidRDefault="0022472F" w:rsidP="00516440">
            <w:pPr>
              <w:spacing w:line="240" w:lineRule="exact"/>
              <w:rPr>
                <w:b/>
              </w:rPr>
            </w:pPr>
            <w:r w:rsidRPr="004D7548">
              <w:rPr>
                <w:b/>
              </w:rPr>
              <w:t>Итого по Республике Тыва</w:t>
            </w:r>
          </w:p>
        </w:tc>
        <w:tc>
          <w:tcPr>
            <w:tcW w:w="1134" w:type="dxa"/>
            <w:tcBorders>
              <w:top w:val="single" w:sz="12" w:space="0" w:color="auto"/>
            </w:tcBorders>
            <w:vAlign w:val="bottom"/>
          </w:tcPr>
          <w:p w:rsidR="0022472F" w:rsidRPr="004D7548" w:rsidRDefault="0022472F" w:rsidP="0022472F">
            <w:pPr>
              <w:spacing w:line="240" w:lineRule="exact"/>
              <w:ind w:right="57"/>
              <w:jc w:val="right"/>
              <w:rPr>
                <w:b/>
              </w:rPr>
            </w:pPr>
            <w:r w:rsidRPr="004D7548">
              <w:rPr>
                <w:b/>
              </w:rPr>
              <w:t>2006,2</w:t>
            </w:r>
          </w:p>
        </w:tc>
        <w:tc>
          <w:tcPr>
            <w:tcW w:w="1134" w:type="dxa"/>
            <w:tcBorders>
              <w:top w:val="single" w:sz="12" w:space="0" w:color="auto"/>
            </w:tcBorders>
            <w:vAlign w:val="bottom"/>
          </w:tcPr>
          <w:p w:rsidR="0022472F" w:rsidRPr="004D7548" w:rsidRDefault="0022472F" w:rsidP="0022472F">
            <w:pPr>
              <w:spacing w:line="240" w:lineRule="exact"/>
              <w:ind w:right="57"/>
              <w:jc w:val="right"/>
              <w:rPr>
                <w:b/>
              </w:rPr>
            </w:pPr>
            <w:r w:rsidRPr="004D7548">
              <w:rPr>
                <w:b/>
              </w:rPr>
              <w:t>2554,0</w:t>
            </w:r>
          </w:p>
        </w:tc>
        <w:tc>
          <w:tcPr>
            <w:tcW w:w="1134" w:type="dxa"/>
            <w:tcBorders>
              <w:top w:val="single" w:sz="12" w:space="0" w:color="auto"/>
            </w:tcBorders>
            <w:vAlign w:val="bottom"/>
          </w:tcPr>
          <w:p w:rsidR="0022472F" w:rsidRPr="00F0119B" w:rsidRDefault="0022472F" w:rsidP="0022472F">
            <w:pPr>
              <w:tabs>
                <w:tab w:val="left" w:pos="1329"/>
              </w:tabs>
              <w:spacing w:line="240" w:lineRule="exact"/>
              <w:ind w:right="174"/>
              <w:jc w:val="right"/>
              <w:rPr>
                <w:b/>
                <w:lang w:val="en-US"/>
              </w:rPr>
            </w:pPr>
            <w:r w:rsidRPr="006B5749">
              <w:rPr>
                <w:b/>
                <w:lang w:val="en-US"/>
              </w:rPr>
              <w:t>2</w:t>
            </w:r>
            <w:r>
              <w:rPr>
                <w:b/>
                <w:lang w:val="en-US"/>
              </w:rPr>
              <w:t>883,2</w:t>
            </w:r>
          </w:p>
        </w:tc>
        <w:tc>
          <w:tcPr>
            <w:tcW w:w="1134" w:type="dxa"/>
            <w:tcBorders>
              <w:top w:val="single" w:sz="12" w:space="0" w:color="auto"/>
            </w:tcBorders>
            <w:vAlign w:val="bottom"/>
          </w:tcPr>
          <w:p w:rsidR="0022472F" w:rsidRPr="004D7548" w:rsidRDefault="0022472F" w:rsidP="0022472F">
            <w:pPr>
              <w:spacing w:line="240" w:lineRule="exact"/>
              <w:ind w:right="57"/>
              <w:jc w:val="right"/>
              <w:rPr>
                <w:b/>
              </w:rPr>
            </w:pPr>
            <w:r w:rsidRPr="004D7548">
              <w:rPr>
                <w:b/>
              </w:rPr>
              <w:t>3616,1</w:t>
            </w:r>
          </w:p>
        </w:tc>
        <w:tc>
          <w:tcPr>
            <w:tcW w:w="1134" w:type="dxa"/>
            <w:tcBorders>
              <w:top w:val="single" w:sz="12" w:space="0" w:color="auto"/>
            </w:tcBorders>
            <w:vAlign w:val="bottom"/>
          </w:tcPr>
          <w:p w:rsidR="0022472F" w:rsidRPr="004D7548" w:rsidRDefault="00F37CA4" w:rsidP="00516440">
            <w:pPr>
              <w:spacing w:line="240" w:lineRule="exact"/>
              <w:ind w:right="57"/>
              <w:jc w:val="right"/>
              <w:rPr>
                <w:b/>
              </w:rPr>
            </w:pPr>
            <w:r>
              <w:rPr>
                <w:b/>
              </w:rPr>
              <w:t>4047,2</w:t>
            </w:r>
          </w:p>
        </w:tc>
      </w:tr>
      <w:tr w:rsidR="0022472F" w:rsidRPr="0022472F" w:rsidTr="0022472F">
        <w:trPr>
          <w:jc w:val="center"/>
        </w:trPr>
        <w:tc>
          <w:tcPr>
            <w:tcW w:w="4252" w:type="dxa"/>
            <w:tcMar>
              <w:left w:w="108" w:type="dxa"/>
              <w:right w:w="108" w:type="dxa"/>
            </w:tcMar>
            <w:vAlign w:val="bottom"/>
          </w:tcPr>
          <w:p w:rsidR="0022472F" w:rsidRPr="00295E8B" w:rsidRDefault="0022472F" w:rsidP="00516440">
            <w:pPr>
              <w:spacing w:line="240" w:lineRule="exact"/>
              <w:ind w:left="489"/>
            </w:pPr>
            <w:r w:rsidRPr="00295E8B">
              <w:t>в том числе:</w:t>
            </w:r>
          </w:p>
        </w:tc>
        <w:tc>
          <w:tcPr>
            <w:tcW w:w="1134" w:type="dxa"/>
            <w:vAlign w:val="bottom"/>
          </w:tcPr>
          <w:p w:rsidR="0022472F" w:rsidRPr="00295E8B" w:rsidRDefault="0022472F" w:rsidP="0022472F">
            <w:pPr>
              <w:spacing w:line="240" w:lineRule="exact"/>
              <w:ind w:right="57"/>
              <w:jc w:val="right"/>
            </w:pPr>
          </w:p>
        </w:tc>
        <w:tc>
          <w:tcPr>
            <w:tcW w:w="1134" w:type="dxa"/>
            <w:vAlign w:val="bottom"/>
          </w:tcPr>
          <w:p w:rsidR="0022472F" w:rsidRPr="00747C14" w:rsidRDefault="0022472F" w:rsidP="0022472F">
            <w:pPr>
              <w:spacing w:line="240" w:lineRule="exact"/>
              <w:ind w:right="57"/>
              <w:jc w:val="right"/>
            </w:pPr>
          </w:p>
        </w:tc>
        <w:tc>
          <w:tcPr>
            <w:tcW w:w="1134" w:type="dxa"/>
            <w:vAlign w:val="bottom"/>
          </w:tcPr>
          <w:p w:rsidR="0022472F" w:rsidRDefault="0022472F" w:rsidP="0022472F">
            <w:pPr>
              <w:tabs>
                <w:tab w:val="left" w:pos="1329"/>
              </w:tabs>
              <w:spacing w:line="240" w:lineRule="exact"/>
              <w:ind w:right="174"/>
              <w:jc w:val="right"/>
            </w:pPr>
          </w:p>
        </w:tc>
        <w:tc>
          <w:tcPr>
            <w:tcW w:w="1134" w:type="dxa"/>
            <w:vAlign w:val="bottom"/>
          </w:tcPr>
          <w:p w:rsidR="0022472F" w:rsidRPr="00295E8B" w:rsidRDefault="0022472F" w:rsidP="0022472F">
            <w:pPr>
              <w:spacing w:line="240" w:lineRule="exact"/>
              <w:ind w:right="57"/>
              <w:jc w:val="right"/>
            </w:pPr>
          </w:p>
        </w:tc>
        <w:tc>
          <w:tcPr>
            <w:tcW w:w="1134" w:type="dxa"/>
            <w:vAlign w:val="bottom"/>
          </w:tcPr>
          <w:p w:rsidR="0022472F" w:rsidRPr="00295E8B" w:rsidRDefault="0022472F" w:rsidP="00516440">
            <w:pPr>
              <w:spacing w:line="240" w:lineRule="exact"/>
              <w:ind w:right="57"/>
              <w:jc w:val="right"/>
            </w:pPr>
          </w:p>
        </w:tc>
      </w:tr>
      <w:tr w:rsidR="0022472F" w:rsidRPr="0022472F" w:rsidTr="0022472F">
        <w:trPr>
          <w:jc w:val="center"/>
        </w:trPr>
        <w:tc>
          <w:tcPr>
            <w:tcW w:w="4252" w:type="dxa"/>
            <w:tcMar>
              <w:left w:w="108" w:type="dxa"/>
              <w:right w:w="108" w:type="dxa"/>
            </w:tcMar>
            <w:vAlign w:val="bottom"/>
          </w:tcPr>
          <w:p w:rsidR="0022472F" w:rsidRPr="00295E8B" w:rsidRDefault="0022472F" w:rsidP="00516440">
            <w:pPr>
              <w:spacing w:line="240" w:lineRule="exact"/>
              <w:ind w:left="309"/>
            </w:pPr>
            <w:r w:rsidRPr="00295E8B">
              <w:t>Бай</w:t>
            </w:r>
            <w:r>
              <w:t>-</w:t>
            </w:r>
            <w:r w:rsidRPr="00295E8B">
              <w:t>Тайгинский</w:t>
            </w:r>
          </w:p>
        </w:tc>
        <w:tc>
          <w:tcPr>
            <w:tcW w:w="1134" w:type="dxa"/>
            <w:vAlign w:val="bottom"/>
          </w:tcPr>
          <w:p w:rsidR="0022472F" w:rsidRPr="00295E8B" w:rsidRDefault="0022472F" w:rsidP="0022472F">
            <w:pPr>
              <w:spacing w:line="240" w:lineRule="exact"/>
              <w:ind w:right="57"/>
              <w:jc w:val="right"/>
            </w:pPr>
            <w:r w:rsidRPr="00295E8B">
              <w:t>9,9</w:t>
            </w:r>
          </w:p>
        </w:tc>
        <w:tc>
          <w:tcPr>
            <w:tcW w:w="1134" w:type="dxa"/>
            <w:vAlign w:val="bottom"/>
          </w:tcPr>
          <w:p w:rsidR="0022472F" w:rsidRPr="00747C14" w:rsidRDefault="0022472F" w:rsidP="0022472F">
            <w:pPr>
              <w:spacing w:line="240" w:lineRule="exact"/>
              <w:ind w:right="57"/>
              <w:jc w:val="right"/>
            </w:pPr>
            <w:r>
              <w:t>14,0</w:t>
            </w:r>
          </w:p>
        </w:tc>
        <w:tc>
          <w:tcPr>
            <w:tcW w:w="1134" w:type="dxa"/>
            <w:vAlign w:val="bottom"/>
          </w:tcPr>
          <w:p w:rsidR="0022472F" w:rsidRDefault="0022472F" w:rsidP="0022472F">
            <w:pPr>
              <w:tabs>
                <w:tab w:val="left" w:pos="1329"/>
              </w:tabs>
              <w:spacing w:line="240" w:lineRule="exact"/>
              <w:ind w:right="174"/>
              <w:jc w:val="right"/>
            </w:pPr>
            <w:r>
              <w:t>16,2</w:t>
            </w:r>
          </w:p>
        </w:tc>
        <w:tc>
          <w:tcPr>
            <w:tcW w:w="1134" w:type="dxa"/>
            <w:vAlign w:val="bottom"/>
          </w:tcPr>
          <w:p w:rsidR="0022472F" w:rsidRPr="00295E8B" w:rsidRDefault="0022472F" w:rsidP="0022472F">
            <w:pPr>
              <w:spacing w:line="240" w:lineRule="exact"/>
              <w:ind w:right="57"/>
              <w:jc w:val="right"/>
            </w:pPr>
            <w:r>
              <w:t>16,3</w:t>
            </w:r>
          </w:p>
        </w:tc>
        <w:tc>
          <w:tcPr>
            <w:tcW w:w="1134" w:type="dxa"/>
            <w:vAlign w:val="bottom"/>
          </w:tcPr>
          <w:p w:rsidR="0022472F" w:rsidRPr="00295E8B" w:rsidRDefault="000F3378" w:rsidP="00516440">
            <w:pPr>
              <w:spacing w:line="240" w:lineRule="exact"/>
              <w:ind w:right="57"/>
              <w:jc w:val="right"/>
            </w:pPr>
            <w:r>
              <w:t>22,4</w:t>
            </w:r>
          </w:p>
        </w:tc>
      </w:tr>
      <w:tr w:rsidR="0022472F" w:rsidRPr="0022472F" w:rsidTr="0022472F">
        <w:trPr>
          <w:trHeight w:val="209"/>
          <w:jc w:val="center"/>
        </w:trPr>
        <w:tc>
          <w:tcPr>
            <w:tcW w:w="4252" w:type="dxa"/>
            <w:tcMar>
              <w:left w:w="108" w:type="dxa"/>
              <w:right w:w="108" w:type="dxa"/>
            </w:tcMar>
            <w:vAlign w:val="bottom"/>
          </w:tcPr>
          <w:p w:rsidR="0022472F" w:rsidRPr="00295E8B" w:rsidRDefault="0022472F" w:rsidP="00516440">
            <w:pPr>
              <w:spacing w:line="240" w:lineRule="exact"/>
              <w:ind w:left="309"/>
            </w:pPr>
            <w:r w:rsidRPr="00295E8B">
              <w:t>Барун</w:t>
            </w:r>
            <w:r>
              <w:t>-</w:t>
            </w:r>
            <w:r w:rsidRPr="00295E8B">
              <w:t>Хемчикский</w:t>
            </w:r>
          </w:p>
        </w:tc>
        <w:tc>
          <w:tcPr>
            <w:tcW w:w="1134" w:type="dxa"/>
            <w:vAlign w:val="bottom"/>
          </w:tcPr>
          <w:p w:rsidR="0022472F" w:rsidRPr="00295E8B" w:rsidRDefault="0022472F" w:rsidP="0022472F">
            <w:pPr>
              <w:spacing w:line="240" w:lineRule="exact"/>
              <w:ind w:right="57"/>
              <w:jc w:val="right"/>
            </w:pPr>
            <w:r w:rsidRPr="00295E8B">
              <w:t>12,9</w:t>
            </w:r>
          </w:p>
        </w:tc>
        <w:tc>
          <w:tcPr>
            <w:tcW w:w="1134" w:type="dxa"/>
            <w:vAlign w:val="bottom"/>
          </w:tcPr>
          <w:p w:rsidR="0022472F" w:rsidRPr="00747C14" w:rsidRDefault="0022472F" w:rsidP="0022472F">
            <w:pPr>
              <w:spacing w:line="240" w:lineRule="exact"/>
              <w:ind w:right="57"/>
              <w:jc w:val="right"/>
            </w:pPr>
            <w:r>
              <w:t>17,0</w:t>
            </w:r>
          </w:p>
        </w:tc>
        <w:tc>
          <w:tcPr>
            <w:tcW w:w="1134" w:type="dxa"/>
            <w:vAlign w:val="bottom"/>
          </w:tcPr>
          <w:p w:rsidR="0022472F" w:rsidRDefault="0022472F" w:rsidP="0022472F">
            <w:pPr>
              <w:tabs>
                <w:tab w:val="left" w:pos="1329"/>
              </w:tabs>
              <w:spacing w:line="240" w:lineRule="exact"/>
              <w:ind w:right="174"/>
              <w:jc w:val="right"/>
            </w:pPr>
            <w:r>
              <w:t>20,8</w:t>
            </w:r>
          </w:p>
        </w:tc>
        <w:tc>
          <w:tcPr>
            <w:tcW w:w="1134" w:type="dxa"/>
            <w:vAlign w:val="bottom"/>
          </w:tcPr>
          <w:p w:rsidR="0022472F" w:rsidRPr="00295E8B" w:rsidRDefault="0022472F" w:rsidP="0022472F">
            <w:pPr>
              <w:spacing w:line="240" w:lineRule="exact"/>
              <w:ind w:right="57"/>
              <w:jc w:val="right"/>
            </w:pPr>
            <w:r>
              <w:t>22,2</w:t>
            </w:r>
          </w:p>
        </w:tc>
        <w:tc>
          <w:tcPr>
            <w:tcW w:w="1134" w:type="dxa"/>
            <w:vAlign w:val="bottom"/>
          </w:tcPr>
          <w:p w:rsidR="0022472F" w:rsidRPr="00295E8B" w:rsidRDefault="000F3378" w:rsidP="00516440">
            <w:pPr>
              <w:spacing w:line="240" w:lineRule="exact"/>
              <w:ind w:right="57"/>
              <w:jc w:val="right"/>
            </w:pPr>
            <w:r>
              <w:t>26,7</w:t>
            </w:r>
          </w:p>
        </w:tc>
      </w:tr>
      <w:tr w:rsidR="0022472F" w:rsidRPr="0022472F" w:rsidTr="0022472F">
        <w:trPr>
          <w:trHeight w:val="209"/>
          <w:jc w:val="center"/>
        </w:trPr>
        <w:tc>
          <w:tcPr>
            <w:tcW w:w="4252" w:type="dxa"/>
            <w:tcMar>
              <w:left w:w="108" w:type="dxa"/>
              <w:right w:w="108" w:type="dxa"/>
            </w:tcMar>
            <w:vAlign w:val="bottom"/>
          </w:tcPr>
          <w:p w:rsidR="0022472F" w:rsidRPr="00295E8B" w:rsidRDefault="0022472F" w:rsidP="00516440">
            <w:pPr>
              <w:spacing w:line="240" w:lineRule="exact"/>
              <w:ind w:left="309"/>
            </w:pPr>
            <w:r w:rsidRPr="00295E8B">
              <w:t>Дзун</w:t>
            </w:r>
            <w:r>
              <w:t>-</w:t>
            </w:r>
            <w:r w:rsidRPr="00295E8B">
              <w:t>Хемчикский</w:t>
            </w:r>
          </w:p>
        </w:tc>
        <w:tc>
          <w:tcPr>
            <w:tcW w:w="1134" w:type="dxa"/>
            <w:vAlign w:val="bottom"/>
          </w:tcPr>
          <w:p w:rsidR="0022472F" w:rsidRPr="00295E8B" w:rsidRDefault="0022472F" w:rsidP="0022472F">
            <w:pPr>
              <w:spacing w:line="240" w:lineRule="exact"/>
              <w:ind w:right="57"/>
              <w:jc w:val="right"/>
            </w:pPr>
            <w:r w:rsidRPr="00295E8B">
              <w:t>21,7</w:t>
            </w:r>
          </w:p>
        </w:tc>
        <w:tc>
          <w:tcPr>
            <w:tcW w:w="1134" w:type="dxa"/>
            <w:vAlign w:val="bottom"/>
          </w:tcPr>
          <w:p w:rsidR="0022472F" w:rsidRPr="00747C14" w:rsidRDefault="0022472F" w:rsidP="0022472F">
            <w:pPr>
              <w:spacing w:line="240" w:lineRule="exact"/>
              <w:ind w:right="57"/>
              <w:jc w:val="right"/>
            </w:pPr>
            <w:r>
              <w:t>30,7</w:t>
            </w:r>
          </w:p>
        </w:tc>
        <w:tc>
          <w:tcPr>
            <w:tcW w:w="1134" w:type="dxa"/>
            <w:vAlign w:val="bottom"/>
          </w:tcPr>
          <w:p w:rsidR="0022472F" w:rsidRDefault="0022472F" w:rsidP="0022472F">
            <w:pPr>
              <w:tabs>
                <w:tab w:val="left" w:pos="1329"/>
              </w:tabs>
              <w:spacing w:line="240" w:lineRule="exact"/>
              <w:ind w:right="174"/>
              <w:jc w:val="right"/>
            </w:pPr>
            <w:r>
              <w:t>32,8</w:t>
            </w:r>
          </w:p>
        </w:tc>
        <w:tc>
          <w:tcPr>
            <w:tcW w:w="1134" w:type="dxa"/>
            <w:vAlign w:val="bottom"/>
          </w:tcPr>
          <w:p w:rsidR="0022472F" w:rsidRPr="00295E8B" w:rsidRDefault="0022472F" w:rsidP="0022472F">
            <w:pPr>
              <w:spacing w:line="240" w:lineRule="exact"/>
              <w:ind w:right="57"/>
              <w:jc w:val="right"/>
            </w:pPr>
            <w:r>
              <w:t>36,5</w:t>
            </w:r>
          </w:p>
        </w:tc>
        <w:tc>
          <w:tcPr>
            <w:tcW w:w="1134" w:type="dxa"/>
            <w:vAlign w:val="bottom"/>
          </w:tcPr>
          <w:p w:rsidR="0022472F" w:rsidRPr="00295E8B" w:rsidRDefault="000F3378" w:rsidP="00516440">
            <w:pPr>
              <w:spacing w:line="240" w:lineRule="exact"/>
              <w:ind w:right="57"/>
              <w:jc w:val="right"/>
            </w:pPr>
            <w:r>
              <w:t>48,7</w:t>
            </w:r>
          </w:p>
        </w:tc>
      </w:tr>
      <w:tr w:rsidR="0022472F" w:rsidRPr="0022472F" w:rsidTr="0022472F">
        <w:trPr>
          <w:trHeight w:val="209"/>
          <w:jc w:val="center"/>
        </w:trPr>
        <w:tc>
          <w:tcPr>
            <w:tcW w:w="4252" w:type="dxa"/>
            <w:tcMar>
              <w:left w:w="108" w:type="dxa"/>
              <w:right w:w="108" w:type="dxa"/>
            </w:tcMar>
            <w:vAlign w:val="bottom"/>
          </w:tcPr>
          <w:p w:rsidR="0022472F" w:rsidRPr="00295E8B" w:rsidRDefault="0022472F" w:rsidP="00516440">
            <w:pPr>
              <w:spacing w:line="240" w:lineRule="exact"/>
              <w:ind w:left="309"/>
            </w:pPr>
            <w:r w:rsidRPr="00295E8B">
              <w:t>Каа</w:t>
            </w:r>
            <w:r>
              <w:t>-</w:t>
            </w:r>
            <w:r w:rsidRPr="00295E8B">
              <w:t>Хемский</w:t>
            </w:r>
          </w:p>
        </w:tc>
        <w:tc>
          <w:tcPr>
            <w:tcW w:w="1134" w:type="dxa"/>
            <w:vAlign w:val="bottom"/>
          </w:tcPr>
          <w:p w:rsidR="0022472F" w:rsidRPr="00295E8B" w:rsidRDefault="0022472F" w:rsidP="0022472F">
            <w:pPr>
              <w:spacing w:line="240" w:lineRule="exact"/>
              <w:ind w:right="57"/>
              <w:jc w:val="right"/>
            </w:pPr>
            <w:r w:rsidRPr="00295E8B">
              <w:t>17,3</w:t>
            </w:r>
          </w:p>
        </w:tc>
        <w:tc>
          <w:tcPr>
            <w:tcW w:w="1134" w:type="dxa"/>
            <w:vAlign w:val="bottom"/>
          </w:tcPr>
          <w:p w:rsidR="0022472F" w:rsidRPr="00747C14" w:rsidRDefault="0022472F" w:rsidP="0022472F">
            <w:pPr>
              <w:spacing w:line="240" w:lineRule="exact"/>
              <w:ind w:right="57"/>
              <w:jc w:val="right"/>
            </w:pPr>
            <w:r>
              <w:t>22,4</w:t>
            </w:r>
          </w:p>
        </w:tc>
        <w:tc>
          <w:tcPr>
            <w:tcW w:w="1134" w:type="dxa"/>
            <w:vAlign w:val="bottom"/>
          </w:tcPr>
          <w:p w:rsidR="0022472F" w:rsidRDefault="0022472F" w:rsidP="0022472F">
            <w:pPr>
              <w:tabs>
                <w:tab w:val="left" w:pos="1329"/>
              </w:tabs>
              <w:spacing w:line="240" w:lineRule="exact"/>
              <w:ind w:right="174"/>
              <w:jc w:val="right"/>
            </w:pPr>
            <w:r>
              <w:t>24,8</w:t>
            </w:r>
          </w:p>
        </w:tc>
        <w:tc>
          <w:tcPr>
            <w:tcW w:w="1134" w:type="dxa"/>
            <w:vAlign w:val="bottom"/>
          </w:tcPr>
          <w:p w:rsidR="0022472F" w:rsidRPr="00295E8B" w:rsidRDefault="0022472F" w:rsidP="0022472F">
            <w:pPr>
              <w:spacing w:line="240" w:lineRule="exact"/>
              <w:ind w:right="57"/>
              <w:jc w:val="right"/>
            </w:pPr>
            <w:r>
              <w:t>25,1</w:t>
            </w:r>
          </w:p>
        </w:tc>
        <w:tc>
          <w:tcPr>
            <w:tcW w:w="1134" w:type="dxa"/>
            <w:vAlign w:val="bottom"/>
          </w:tcPr>
          <w:p w:rsidR="0022472F" w:rsidRPr="00295E8B" w:rsidRDefault="000F3378" w:rsidP="00516440">
            <w:pPr>
              <w:spacing w:line="240" w:lineRule="exact"/>
              <w:ind w:right="57"/>
              <w:jc w:val="right"/>
            </w:pPr>
            <w:r>
              <w:t>33,7</w:t>
            </w:r>
          </w:p>
        </w:tc>
      </w:tr>
      <w:tr w:rsidR="0022472F" w:rsidRPr="0022472F" w:rsidTr="0022472F">
        <w:trPr>
          <w:trHeight w:val="209"/>
          <w:jc w:val="center"/>
        </w:trPr>
        <w:tc>
          <w:tcPr>
            <w:tcW w:w="4252" w:type="dxa"/>
            <w:tcMar>
              <w:left w:w="108" w:type="dxa"/>
              <w:right w:w="108" w:type="dxa"/>
            </w:tcMar>
            <w:vAlign w:val="bottom"/>
          </w:tcPr>
          <w:p w:rsidR="0022472F" w:rsidRPr="00295E8B" w:rsidRDefault="0022472F" w:rsidP="00516440">
            <w:pPr>
              <w:spacing w:line="240" w:lineRule="exact"/>
              <w:ind w:left="309"/>
            </w:pPr>
            <w:r w:rsidRPr="00295E8B">
              <w:t>Кызылский</w:t>
            </w:r>
          </w:p>
        </w:tc>
        <w:tc>
          <w:tcPr>
            <w:tcW w:w="1134" w:type="dxa"/>
            <w:vAlign w:val="bottom"/>
          </w:tcPr>
          <w:p w:rsidR="0022472F" w:rsidRPr="00295E8B" w:rsidRDefault="0022472F" w:rsidP="0022472F">
            <w:pPr>
              <w:spacing w:line="240" w:lineRule="exact"/>
              <w:ind w:right="57"/>
              <w:jc w:val="right"/>
            </w:pPr>
            <w:r w:rsidRPr="00295E8B">
              <w:t>29,2</w:t>
            </w:r>
          </w:p>
        </w:tc>
        <w:tc>
          <w:tcPr>
            <w:tcW w:w="1134" w:type="dxa"/>
            <w:vAlign w:val="bottom"/>
          </w:tcPr>
          <w:p w:rsidR="0022472F" w:rsidRPr="00747C14" w:rsidRDefault="0022472F" w:rsidP="0022472F">
            <w:pPr>
              <w:spacing w:line="240" w:lineRule="exact"/>
              <w:ind w:right="57"/>
              <w:jc w:val="right"/>
            </w:pPr>
            <w:r>
              <w:t>45,1</w:t>
            </w:r>
          </w:p>
        </w:tc>
        <w:tc>
          <w:tcPr>
            <w:tcW w:w="1134" w:type="dxa"/>
            <w:vAlign w:val="bottom"/>
          </w:tcPr>
          <w:p w:rsidR="0022472F" w:rsidRDefault="0022472F" w:rsidP="0022472F">
            <w:pPr>
              <w:tabs>
                <w:tab w:val="left" w:pos="1329"/>
              </w:tabs>
              <w:spacing w:line="240" w:lineRule="exact"/>
              <w:ind w:right="174"/>
              <w:jc w:val="right"/>
            </w:pPr>
            <w:r>
              <w:t>48,6</w:t>
            </w:r>
          </w:p>
        </w:tc>
        <w:tc>
          <w:tcPr>
            <w:tcW w:w="1134" w:type="dxa"/>
            <w:vAlign w:val="bottom"/>
          </w:tcPr>
          <w:p w:rsidR="0022472F" w:rsidRPr="00295E8B" w:rsidRDefault="0022472F" w:rsidP="0022472F">
            <w:pPr>
              <w:spacing w:line="240" w:lineRule="exact"/>
              <w:ind w:right="57"/>
              <w:jc w:val="right"/>
            </w:pPr>
            <w:r>
              <w:t>61,6</w:t>
            </w:r>
          </w:p>
        </w:tc>
        <w:tc>
          <w:tcPr>
            <w:tcW w:w="1134" w:type="dxa"/>
            <w:vAlign w:val="bottom"/>
          </w:tcPr>
          <w:p w:rsidR="0022472F" w:rsidRPr="00295E8B" w:rsidRDefault="000F3378" w:rsidP="00516440">
            <w:pPr>
              <w:spacing w:line="240" w:lineRule="exact"/>
              <w:ind w:right="57"/>
              <w:jc w:val="right"/>
            </w:pPr>
            <w:r>
              <w:t>77,4</w:t>
            </w:r>
          </w:p>
        </w:tc>
      </w:tr>
      <w:tr w:rsidR="0022472F" w:rsidRPr="0022472F" w:rsidTr="0022472F">
        <w:trPr>
          <w:trHeight w:val="209"/>
          <w:jc w:val="center"/>
        </w:trPr>
        <w:tc>
          <w:tcPr>
            <w:tcW w:w="4252" w:type="dxa"/>
            <w:tcMar>
              <w:left w:w="108" w:type="dxa"/>
              <w:right w:w="108" w:type="dxa"/>
            </w:tcMar>
            <w:vAlign w:val="bottom"/>
          </w:tcPr>
          <w:p w:rsidR="0022472F" w:rsidRPr="00295E8B" w:rsidRDefault="0022472F" w:rsidP="00516440">
            <w:pPr>
              <w:spacing w:line="240" w:lineRule="exact"/>
              <w:ind w:left="309"/>
            </w:pPr>
            <w:r w:rsidRPr="00295E8B">
              <w:t>Монгун</w:t>
            </w:r>
            <w:r>
              <w:t>-</w:t>
            </w:r>
            <w:r w:rsidRPr="00295E8B">
              <w:t>Тайгинский</w:t>
            </w:r>
          </w:p>
        </w:tc>
        <w:tc>
          <w:tcPr>
            <w:tcW w:w="1134" w:type="dxa"/>
            <w:vAlign w:val="bottom"/>
          </w:tcPr>
          <w:p w:rsidR="0022472F" w:rsidRPr="00295E8B" w:rsidRDefault="0022472F" w:rsidP="0022472F">
            <w:pPr>
              <w:spacing w:line="240" w:lineRule="exact"/>
              <w:ind w:right="57"/>
              <w:jc w:val="right"/>
            </w:pPr>
            <w:r w:rsidRPr="00295E8B">
              <w:t>7,8</w:t>
            </w:r>
          </w:p>
        </w:tc>
        <w:tc>
          <w:tcPr>
            <w:tcW w:w="1134" w:type="dxa"/>
            <w:vAlign w:val="bottom"/>
          </w:tcPr>
          <w:p w:rsidR="0022472F" w:rsidRPr="00747C14" w:rsidRDefault="0022472F" w:rsidP="0022472F">
            <w:pPr>
              <w:spacing w:line="240" w:lineRule="exact"/>
              <w:ind w:right="57"/>
              <w:jc w:val="right"/>
            </w:pPr>
            <w:r>
              <w:t>9,8</w:t>
            </w:r>
          </w:p>
        </w:tc>
        <w:tc>
          <w:tcPr>
            <w:tcW w:w="1134" w:type="dxa"/>
            <w:vAlign w:val="bottom"/>
          </w:tcPr>
          <w:p w:rsidR="0022472F" w:rsidRDefault="0022472F" w:rsidP="0022472F">
            <w:pPr>
              <w:tabs>
                <w:tab w:val="left" w:pos="1329"/>
              </w:tabs>
              <w:spacing w:line="240" w:lineRule="exact"/>
              <w:ind w:right="174"/>
              <w:jc w:val="right"/>
            </w:pPr>
            <w:r>
              <w:t>11,7</w:t>
            </w:r>
          </w:p>
        </w:tc>
        <w:tc>
          <w:tcPr>
            <w:tcW w:w="1134" w:type="dxa"/>
            <w:vAlign w:val="bottom"/>
          </w:tcPr>
          <w:p w:rsidR="0022472F" w:rsidRPr="00295E8B" w:rsidRDefault="0022472F" w:rsidP="0022472F">
            <w:pPr>
              <w:spacing w:line="240" w:lineRule="exact"/>
              <w:ind w:right="57"/>
              <w:jc w:val="right"/>
            </w:pPr>
            <w:r>
              <w:t>13,2</w:t>
            </w:r>
          </w:p>
        </w:tc>
        <w:tc>
          <w:tcPr>
            <w:tcW w:w="1134" w:type="dxa"/>
            <w:vAlign w:val="bottom"/>
          </w:tcPr>
          <w:p w:rsidR="0022472F" w:rsidRPr="00295E8B" w:rsidRDefault="000F3378" w:rsidP="00516440">
            <w:pPr>
              <w:spacing w:line="240" w:lineRule="exact"/>
              <w:ind w:right="57"/>
              <w:jc w:val="right"/>
            </w:pPr>
            <w:r>
              <w:t>16,5</w:t>
            </w:r>
          </w:p>
        </w:tc>
      </w:tr>
      <w:tr w:rsidR="0022472F" w:rsidRPr="0022472F" w:rsidTr="0022472F">
        <w:trPr>
          <w:trHeight w:val="209"/>
          <w:jc w:val="center"/>
        </w:trPr>
        <w:tc>
          <w:tcPr>
            <w:tcW w:w="4252" w:type="dxa"/>
            <w:tcMar>
              <w:left w:w="108" w:type="dxa"/>
              <w:right w:w="108" w:type="dxa"/>
            </w:tcMar>
            <w:vAlign w:val="bottom"/>
          </w:tcPr>
          <w:p w:rsidR="0022472F" w:rsidRPr="00295E8B" w:rsidRDefault="0022472F" w:rsidP="00516440">
            <w:pPr>
              <w:spacing w:line="240" w:lineRule="exact"/>
              <w:ind w:left="309"/>
            </w:pPr>
            <w:r w:rsidRPr="00295E8B">
              <w:t>Овюрский</w:t>
            </w:r>
          </w:p>
        </w:tc>
        <w:tc>
          <w:tcPr>
            <w:tcW w:w="1134" w:type="dxa"/>
            <w:vAlign w:val="bottom"/>
          </w:tcPr>
          <w:p w:rsidR="0022472F" w:rsidRPr="00295E8B" w:rsidRDefault="0022472F" w:rsidP="0022472F">
            <w:pPr>
              <w:spacing w:line="240" w:lineRule="exact"/>
              <w:ind w:right="57"/>
              <w:jc w:val="right"/>
            </w:pPr>
            <w:r w:rsidRPr="00295E8B">
              <w:t>9,0</w:t>
            </w:r>
          </w:p>
        </w:tc>
        <w:tc>
          <w:tcPr>
            <w:tcW w:w="1134" w:type="dxa"/>
            <w:vAlign w:val="bottom"/>
          </w:tcPr>
          <w:p w:rsidR="0022472F" w:rsidRPr="00747C14" w:rsidRDefault="0022472F" w:rsidP="0022472F">
            <w:pPr>
              <w:spacing w:line="240" w:lineRule="exact"/>
              <w:ind w:right="57"/>
              <w:jc w:val="right"/>
            </w:pPr>
            <w:r>
              <w:t>11,8</w:t>
            </w:r>
          </w:p>
        </w:tc>
        <w:tc>
          <w:tcPr>
            <w:tcW w:w="1134" w:type="dxa"/>
            <w:vAlign w:val="bottom"/>
          </w:tcPr>
          <w:p w:rsidR="0022472F" w:rsidRDefault="0022472F" w:rsidP="0022472F">
            <w:pPr>
              <w:tabs>
                <w:tab w:val="left" w:pos="1329"/>
              </w:tabs>
              <w:spacing w:line="240" w:lineRule="exact"/>
              <w:ind w:right="174"/>
              <w:jc w:val="right"/>
            </w:pPr>
            <w:r>
              <w:t>14,7</w:t>
            </w:r>
          </w:p>
        </w:tc>
        <w:tc>
          <w:tcPr>
            <w:tcW w:w="1134" w:type="dxa"/>
            <w:vAlign w:val="bottom"/>
          </w:tcPr>
          <w:p w:rsidR="0022472F" w:rsidRPr="00295E8B" w:rsidRDefault="0022472F" w:rsidP="0022472F">
            <w:pPr>
              <w:spacing w:line="240" w:lineRule="exact"/>
              <w:ind w:right="57"/>
              <w:jc w:val="right"/>
            </w:pPr>
            <w:r>
              <w:t>14,4</w:t>
            </w:r>
          </w:p>
        </w:tc>
        <w:tc>
          <w:tcPr>
            <w:tcW w:w="1134" w:type="dxa"/>
            <w:vAlign w:val="bottom"/>
          </w:tcPr>
          <w:p w:rsidR="0022472F" w:rsidRPr="00295E8B" w:rsidRDefault="000F3378" w:rsidP="00516440">
            <w:pPr>
              <w:spacing w:line="240" w:lineRule="exact"/>
              <w:ind w:right="57"/>
              <w:jc w:val="right"/>
            </w:pPr>
            <w:r>
              <w:t>18,5</w:t>
            </w:r>
          </w:p>
        </w:tc>
      </w:tr>
      <w:tr w:rsidR="0022472F" w:rsidRPr="0022472F" w:rsidTr="0022472F">
        <w:trPr>
          <w:trHeight w:val="209"/>
          <w:jc w:val="center"/>
        </w:trPr>
        <w:tc>
          <w:tcPr>
            <w:tcW w:w="4252" w:type="dxa"/>
            <w:tcMar>
              <w:left w:w="108" w:type="dxa"/>
              <w:right w:w="108" w:type="dxa"/>
            </w:tcMar>
            <w:vAlign w:val="bottom"/>
          </w:tcPr>
          <w:p w:rsidR="0022472F" w:rsidRPr="00295E8B" w:rsidRDefault="0022472F" w:rsidP="00516440">
            <w:pPr>
              <w:spacing w:line="240" w:lineRule="exact"/>
              <w:ind w:left="309"/>
            </w:pPr>
            <w:r w:rsidRPr="00295E8B">
              <w:t>Пий</w:t>
            </w:r>
            <w:r>
              <w:t>-</w:t>
            </w:r>
            <w:r w:rsidRPr="00295E8B">
              <w:t>Хемский</w:t>
            </w:r>
          </w:p>
        </w:tc>
        <w:tc>
          <w:tcPr>
            <w:tcW w:w="1134" w:type="dxa"/>
            <w:vAlign w:val="bottom"/>
          </w:tcPr>
          <w:p w:rsidR="0022472F" w:rsidRPr="00295E8B" w:rsidRDefault="0022472F" w:rsidP="0022472F">
            <w:pPr>
              <w:spacing w:line="240" w:lineRule="exact"/>
              <w:ind w:right="57"/>
              <w:jc w:val="right"/>
            </w:pPr>
            <w:r w:rsidRPr="00295E8B">
              <w:t>13,3</w:t>
            </w:r>
          </w:p>
        </w:tc>
        <w:tc>
          <w:tcPr>
            <w:tcW w:w="1134" w:type="dxa"/>
            <w:vAlign w:val="bottom"/>
          </w:tcPr>
          <w:p w:rsidR="0022472F" w:rsidRPr="00747C14" w:rsidRDefault="0022472F" w:rsidP="0022472F">
            <w:pPr>
              <w:spacing w:line="240" w:lineRule="exact"/>
              <w:ind w:right="57"/>
              <w:jc w:val="right"/>
            </w:pPr>
            <w:r>
              <w:t>18,4</w:t>
            </w:r>
          </w:p>
        </w:tc>
        <w:tc>
          <w:tcPr>
            <w:tcW w:w="1134" w:type="dxa"/>
            <w:vAlign w:val="bottom"/>
          </w:tcPr>
          <w:p w:rsidR="0022472F" w:rsidRDefault="0022472F" w:rsidP="0022472F">
            <w:pPr>
              <w:tabs>
                <w:tab w:val="left" w:pos="1329"/>
              </w:tabs>
              <w:spacing w:line="240" w:lineRule="exact"/>
              <w:ind w:right="174"/>
              <w:jc w:val="right"/>
            </w:pPr>
            <w:r>
              <w:t>23,9</w:t>
            </w:r>
          </w:p>
        </w:tc>
        <w:tc>
          <w:tcPr>
            <w:tcW w:w="1134" w:type="dxa"/>
            <w:vAlign w:val="bottom"/>
          </w:tcPr>
          <w:p w:rsidR="0022472F" w:rsidRPr="00295E8B" w:rsidRDefault="0022472F" w:rsidP="0022472F">
            <w:pPr>
              <w:spacing w:line="240" w:lineRule="exact"/>
              <w:ind w:right="57"/>
              <w:jc w:val="right"/>
            </w:pPr>
            <w:r>
              <w:t>24,5</w:t>
            </w:r>
          </w:p>
        </w:tc>
        <w:tc>
          <w:tcPr>
            <w:tcW w:w="1134" w:type="dxa"/>
            <w:vAlign w:val="bottom"/>
          </w:tcPr>
          <w:p w:rsidR="0022472F" w:rsidRPr="00295E8B" w:rsidRDefault="000F3378" w:rsidP="00516440">
            <w:pPr>
              <w:spacing w:line="240" w:lineRule="exact"/>
              <w:ind w:right="57"/>
              <w:jc w:val="right"/>
            </w:pPr>
            <w:r>
              <w:t>27,9</w:t>
            </w:r>
          </w:p>
        </w:tc>
      </w:tr>
      <w:tr w:rsidR="0022472F" w:rsidRPr="0022472F" w:rsidTr="0022472F">
        <w:trPr>
          <w:trHeight w:val="209"/>
          <w:jc w:val="center"/>
        </w:trPr>
        <w:tc>
          <w:tcPr>
            <w:tcW w:w="4252" w:type="dxa"/>
            <w:tcMar>
              <w:left w:w="108" w:type="dxa"/>
              <w:right w:w="108" w:type="dxa"/>
            </w:tcMar>
            <w:vAlign w:val="bottom"/>
          </w:tcPr>
          <w:p w:rsidR="0022472F" w:rsidRPr="00295E8B" w:rsidRDefault="0022472F" w:rsidP="00516440">
            <w:pPr>
              <w:spacing w:line="240" w:lineRule="exact"/>
              <w:ind w:left="309"/>
            </w:pPr>
            <w:r w:rsidRPr="00295E8B">
              <w:t>Сут</w:t>
            </w:r>
            <w:r>
              <w:t>-</w:t>
            </w:r>
            <w:r w:rsidRPr="00295E8B">
              <w:t>Хольский</w:t>
            </w:r>
          </w:p>
        </w:tc>
        <w:tc>
          <w:tcPr>
            <w:tcW w:w="1134" w:type="dxa"/>
            <w:vAlign w:val="bottom"/>
          </w:tcPr>
          <w:p w:rsidR="0022472F" w:rsidRPr="00295E8B" w:rsidRDefault="0022472F" w:rsidP="0022472F">
            <w:pPr>
              <w:spacing w:line="240" w:lineRule="exact"/>
              <w:ind w:right="57"/>
              <w:jc w:val="right"/>
            </w:pPr>
            <w:r w:rsidRPr="00295E8B">
              <w:t>8,7</w:t>
            </w:r>
          </w:p>
        </w:tc>
        <w:tc>
          <w:tcPr>
            <w:tcW w:w="1134" w:type="dxa"/>
            <w:vAlign w:val="bottom"/>
          </w:tcPr>
          <w:p w:rsidR="0022472F" w:rsidRPr="00747C14" w:rsidRDefault="0022472F" w:rsidP="0022472F">
            <w:pPr>
              <w:spacing w:line="240" w:lineRule="exact"/>
              <w:ind w:right="57"/>
              <w:jc w:val="right"/>
            </w:pPr>
            <w:r>
              <w:t>12,1</w:t>
            </w:r>
          </w:p>
        </w:tc>
        <w:tc>
          <w:tcPr>
            <w:tcW w:w="1134" w:type="dxa"/>
            <w:vAlign w:val="bottom"/>
          </w:tcPr>
          <w:p w:rsidR="0022472F" w:rsidRDefault="0022472F" w:rsidP="0022472F">
            <w:pPr>
              <w:tabs>
                <w:tab w:val="left" w:pos="1329"/>
              </w:tabs>
              <w:spacing w:line="240" w:lineRule="exact"/>
              <w:ind w:right="174"/>
              <w:jc w:val="right"/>
            </w:pPr>
            <w:r>
              <w:t>13,7</w:t>
            </w:r>
          </w:p>
        </w:tc>
        <w:tc>
          <w:tcPr>
            <w:tcW w:w="1134" w:type="dxa"/>
            <w:vAlign w:val="bottom"/>
          </w:tcPr>
          <w:p w:rsidR="0022472F" w:rsidRPr="00295E8B" w:rsidRDefault="0022472F" w:rsidP="0022472F">
            <w:pPr>
              <w:spacing w:line="240" w:lineRule="exact"/>
              <w:ind w:right="57"/>
              <w:jc w:val="right"/>
            </w:pPr>
            <w:r>
              <w:t>13,6</w:t>
            </w:r>
          </w:p>
        </w:tc>
        <w:tc>
          <w:tcPr>
            <w:tcW w:w="1134" w:type="dxa"/>
            <w:vAlign w:val="bottom"/>
          </w:tcPr>
          <w:p w:rsidR="0022472F" w:rsidRPr="00295E8B" w:rsidRDefault="000F3378" w:rsidP="00516440">
            <w:pPr>
              <w:spacing w:line="240" w:lineRule="exact"/>
              <w:ind w:right="57"/>
              <w:jc w:val="right"/>
            </w:pPr>
            <w:r>
              <w:t>18,1</w:t>
            </w:r>
          </w:p>
        </w:tc>
      </w:tr>
      <w:tr w:rsidR="0022472F" w:rsidRPr="0022472F" w:rsidTr="0022472F">
        <w:trPr>
          <w:trHeight w:val="209"/>
          <w:jc w:val="center"/>
        </w:trPr>
        <w:tc>
          <w:tcPr>
            <w:tcW w:w="4252" w:type="dxa"/>
            <w:tcMar>
              <w:left w:w="108" w:type="dxa"/>
              <w:right w:w="108" w:type="dxa"/>
            </w:tcMar>
            <w:vAlign w:val="bottom"/>
          </w:tcPr>
          <w:p w:rsidR="0022472F" w:rsidRPr="00295E8B" w:rsidRDefault="0022472F" w:rsidP="00516440">
            <w:pPr>
              <w:spacing w:line="240" w:lineRule="exact"/>
              <w:ind w:left="309"/>
            </w:pPr>
            <w:r w:rsidRPr="00295E8B">
              <w:t>Тандинский</w:t>
            </w:r>
          </w:p>
        </w:tc>
        <w:tc>
          <w:tcPr>
            <w:tcW w:w="1134" w:type="dxa"/>
            <w:vAlign w:val="bottom"/>
          </w:tcPr>
          <w:p w:rsidR="0022472F" w:rsidRPr="00295E8B" w:rsidRDefault="0022472F" w:rsidP="0022472F">
            <w:pPr>
              <w:spacing w:line="240" w:lineRule="exact"/>
              <w:ind w:right="57"/>
              <w:jc w:val="right"/>
            </w:pPr>
            <w:r w:rsidRPr="00295E8B">
              <w:t>14,4</w:t>
            </w:r>
          </w:p>
        </w:tc>
        <w:tc>
          <w:tcPr>
            <w:tcW w:w="1134" w:type="dxa"/>
            <w:vAlign w:val="bottom"/>
          </w:tcPr>
          <w:p w:rsidR="0022472F" w:rsidRPr="00747C14" w:rsidRDefault="0022472F" w:rsidP="0022472F">
            <w:pPr>
              <w:spacing w:line="240" w:lineRule="exact"/>
              <w:ind w:right="57"/>
              <w:jc w:val="right"/>
            </w:pPr>
            <w:r>
              <w:t>21,0</w:t>
            </w:r>
          </w:p>
        </w:tc>
        <w:tc>
          <w:tcPr>
            <w:tcW w:w="1134" w:type="dxa"/>
            <w:vAlign w:val="bottom"/>
          </w:tcPr>
          <w:p w:rsidR="0022472F" w:rsidRDefault="0022472F" w:rsidP="0022472F">
            <w:pPr>
              <w:tabs>
                <w:tab w:val="left" w:pos="1329"/>
              </w:tabs>
              <w:spacing w:line="240" w:lineRule="exact"/>
              <w:ind w:right="174"/>
              <w:jc w:val="right"/>
            </w:pPr>
            <w:r>
              <w:t>27,0</w:t>
            </w:r>
          </w:p>
        </w:tc>
        <w:tc>
          <w:tcPr>
            <w:tcW w:w="1134" w:type="dxa"/>
            <w:vAlign w:val="bottom"/>
          </w:tcPr>
          <w:p w:rsidR="0022472F" w:rsidRPr="00295E8B" w:rsidRDefault="0022472F" w:rsidP="0022472F">
            <w:pPr>
              <w:spacing w:line="240" w:lineRule="exact"/>
              <w:ind w:right="57"/>
              <w:jc w:val="right"/>
            </w:pPr>
            <w:r>
              <w:t>25,2</w:t>
            </w:r>
          </w:p>
        </w:tc>
        <w:tc>
          <w:tcPr>
            <w:tcW w:w="1134" w:type="dxa"/>
            <w:vAlign w:val="bottom"/>
          </w:tcPr>
          <w:p w:rsidR="0022472F" w:rsidRPr="00295E8B" w:rsidRDefault="000F3378" w:rsidP="00516440">
            <w:pPr>
              <w:spacing w:line="240" w:lineRule="exact"/>
              <w:ind w:right="57"/>
              <w:jc w:val="right"/>
            </w:pPr>
            <w:r>
              <w:t>31,4</w:t>
            </w:r>
          </w:p>
        </w:tc>
      </w:tr>
      <w:tr w:rsidR="0022472F" w:rsidRPr="0022472F" w:rsidTr="0022472F">
        <w:trPr>
          <w:jc w:val="center"/>
        </w:trPr>
        <w:tc>
          <w:tcPr>
            <w:tcW w:w="4252" w:type="dxa"/>
            <w:tcMar>
              <w:left w:w="108" w:type="dxa"/>
              <w:right w:w="108" w:type="dxa"/>
            </w:tcMar>
            <w:vAlign w:val="bottom"/>
          </w:tcPr>
          <w:p w:rsidR="0022472F" w:rsidRPr="00295E8B" w:rsidRDefault="0022472F" w:rsidP="00516440">
            <w:pPr>
              <w:spacing w:line="240" w:lineRule="exact"/>
              <w:ind w:left="309"/>
            </w:pPr>
            <w:r w:rsidRPr="00295E8B">
              <w:t>Тере</w:t>
            </w:r>
            <w:r>
              <w:t>-</w:t>
            </w:r>
            <w:r w:rsidRPr="00295E8B">
              <w:t>Хольский</w:t>
            </w:r>
          </w:p>
        </w:tc>
        <w:tc>
          <w:tcPr>
            <w:tcW w:w="1134" w:type="dxa"/>
            <w:vAlign w:val="bottom"/>
          </w:tcPr>
          <w:p w:rsidR="0022472F" w:rsidRPr="00295E8B" w:rsidRDefault="0022472F" w:rsidP="0022472F">
            <w:pPr>
              <w:spacing w:line="240" w:lineRule="exact"/>
              <w:ind w:right="57"/>
              <w:jc w:val="right"/>
            </w:pPr>
            <w:r w:rsidRPr="00295E8B">
              <w:t>2,7</w:t>
            </w:r>
          </w:p>
        </w:tc>
        <w:tc>
          <w:tcPr>
            <w:tcW w:w="1134" w:type="dxa"/>
            <w:vAlign w:val="bottom"/>
          </w:tcPr>
          <w:p w:rsidR="0022472F" w:rsidRPr="00747C14" w:rsidRDefault="0022472F" w:rsidP="0022472F">
            <w:pPr>
              <w:spacing w:line="240" w:lineRule="exact"/>
              <w:ind w:right="57"/>
              <w:jc w:val="right"/>
            </w:pPr>
            <w:r>
              <w:t>3,1</w:t>
            </w:r>
          </w:p>
        </w:tc>
        <w:tc>
          <w:tcPr>
            <w:tcW w:w="1134" w:type="dxa"/>
            <w:vAlign w:val="bottom"/>
          </w:tcPr>
          <w:p w:rsidR="0022472F" w:rsidRDefault="0022472F" w:rsidP="0022472F">
            <w:pPr>
              <w:tabs>
                <w:tab w:val="left" w:pos="1329"/>
              </w:tabs>
              <w:spacing w:line="240" w:lineRule="exact"/>
              <w:ind w:right="174"/>
              <w:jc w:val="right"/>
            </w:pPr>
            <w:r>
              <w:t>5,2</w:t>
            </w:r>
          </w:p>
        </w:tc>
        <w:tc>
          <w:tcPr>
            <w:tcW w:w="1134" w:type="dxa"/>
            <w:vAlign w:val="bottom"/>
          </w:tcPr>
          <w:p w:rsidR="0022472F" w:rsidRPr="00295E8B" w:rsidRDefault="0022472F" w:rsidP="0022472F">
            <w:pPr>
              <w:spacing w:line="240" w:lineRule="exact"/>
              <w:ind w:right="57"/>
              <w:jc w:val="right"/>
            </w:pPr>
            <w:r>
              <w:t>6,1</w:t>
            </w:r>
          </w:p>
        </w:tc>
        <w:tc>
          <w:tcPr>
            <w:tcW w:w="1134" w:type="dxa"/>
            <w:vAlign w:val="bottom"/>
          </w:tcPr>
          <w:p w:rsidR="0022472F" w:rsidRPr="00295E8B" w:rsidRDefault="000F3378" w:rsidP="00516440">
            <w:pPr>
              <w:spacing w:line="240" w:lineRule="exact"/>
              <w:ind w:right="57"/>
              <w:jc w:val="right"/>
            </w:pPr>
            <w:r>
              <w:t>10,8</w:t>
            </w:r>
          </w:p>
        </w:tc>
      </w:tr>
      <w:tr w:rsidR="0022472F" w:rsidRPr="0022472F" w:rsidTr="0022472F">
        <w:trPr>
          <w:jc w:val="center"/>
        </w:trPr>
        <w:tc>
          <w:tcPr>
            <w:tcW w:w="4252" w:type="dxa"/>
            <w:tcMar>
              <w:left w:w="108" w:type="dxa"/>
              <w:right w:w="108" w:type="dxa"/>
            </w:tcMar>
            <w:vAlign w:val="bottom"/>
          </w:tcPr>
          <w:p w:rsidR="0022472F" w:rsidRPr="00295E8B" w:rsidRDefault="0022472F" w:rsidP="00516440">
            <w:pPr>
              <w:spacing w:line="240" w:lineRule="exact"/>
              <w:ind w:left="309"/>
            </w:pPr>
            <w:r w:rsidRPr="00295E8B">
              <w:t>Тес</w:t>
            </w:r>
            <w:r>
              <w:t>-</w:t>
            </w:r>
            <w:r w:rsidRPr="00295E8B">
              <w:t>Хемский</w:t>
            </w:r>
          </w:p>
        </w:tc>
        <w:tc>
          <w:tcPr>
            <w:tcW w:w="1134" w:type="dxa"/>
            <w:vAlign w:val="bottom"/>
          </w:tcPr>
          <w:p w:rsidR="0022472F" w:rsidRPr="00295E8B" w:rsidRDefault="0022472F" w:rsidP="0022472F">
            <w:pPr>
              <w:spacing w:line="240" w:lineRule="exact"/>
              <w:ind w:right="57"/>
              <w:jc w:val="right"/>
            </w:pPr>
            <w:r w:rsidRPr="00295E8B">
              <w:t>11,8</w:t>
            </w:r>
          </w:p>
        </w:tc>
        <w:tc>
          <w:tcPr>
            <w:tcW w:w="1134" w:type="dxa"/>
            <w:vAlign w:val="bottom"/>
          </w:tcPr>
          <w:p w:rsidR="0022472F" w:rsidRPr="00747C14" w:rsidRDefault="0022472F" w:rsidP="0022472F">
            <w:pPr>
              <w:spacing w:line="240" w:lineRule="exact"/>
              <w:ind w:right="57"/>
              <w:jc w:val="right"/>
            </w:pPr>
            <w:r>
              <w:t>14,6</w:t>
            </w:r>
          </w:p>
        </w:tc>
        <w:tc>
          <w:tcPr>
            <w:tcW w:w="1134" w:type="dxa"/>
            <w:vAlign w:val="bottom"/>
          </w:tcPr>
          <w:p w:rsidR="0022472F" w:rsidRDefault="0022472F" w:rsidP="0022472F">
            <w:pPr>
              <w:tabs>
                <w:tab w:val="left" w:pos="1329"/>
              </w:tabs>
              <w:spacing w:line="240" w:lineRule="exact"/>
              <w:ind w:right="174"/>
              <w:jc w:val="right"/>
            </w:pPr>
            <w:r>
              <w:t>14,5</w:t>
            </w:r>
          </w:p>
        </w:tc>
        <w:tc>
          <w:tcPr>
            <w:tcW w:w="1134" w:type="dxa"/>
            <w:vAlign w:val="bottom"/>
          </w:tcPr>
          <w:p w:rsidR="0022472F" w:rsidRPr="00295E8B" w:rsidRDefault="0022472F" w:rsidP="0022472F">
            <w:pPr>
              <w:spacing w:line="240" w:lineRule="exact"/>
              <w:ind w:right="57"/>
              <w:jc w:val="right"/>
            </w:pPr>
            <w:r>
              <w:t>15,5</w:t>
            </w:r>
          </w:p>
        </w:tc>
        <w:tc>
          <w:tcPr>
            <w:tcW w:w="1134" w:type="dxa"/>
            <w:vAlign w:val="bottom"/>
          </w:tcPr>
          <w:p w:rsidR="0022472F" w:rsidRPr="00295E8B" w:rsidRDefault="000F3378" w:rsidP="00516440">
            <w:pPr>
              <w:spacing w:line="240" w:lineRule="exact"/>
              <w:ind w:right="57"/>
              <w:jc w:val="right"/>
            </w:pPr>
            <w:r>
              <w:t>19,1</w:t>
            </w:r>
          </w:p>
        </w:tc>
      </w:tr>
      <w:tr w:rsidR="0022472F" w:rsidRPr="0022472F" w:rsidTr="0022472F">
        <w:trPr>
          <w:jc w:val="center"/>
        </w:trPr>
        <w:tc>
          <w:tcPr>
            <w:tcW w:w="4252" w:type="dxa"/>
            <w:tcMar>
              <w:left w:w="108" w:type="dxa"/>
              <w:right w:w="108" w:type="dxa"/>
            </w:tcMar>
            <w:vAlign w:val="bottom"/>
          </w:tcPr>
          <w:p w:rsidR="0022472F" w:rsidRPr="00295E8B" w:rsidRDefault="0022472F" w:rsidP="00516440">
            <w:pPr>
              <w:spacing w:line="240" w:lineRule="exact"/>
              <w:ind w:left="309"/>
            </w:pPr>
            <w:r w:rsidRPr="00295E8B">
              <w:t>Тоджинский</w:t>
            </w:r>
          </w:p>
        </w:tc>
        <w:tc>
          <w:tcPr>
            <w:tcW w:w="1134" w:type="dxa"/>
            <w:vAlign w:val="bottom"/>
          </w:tcPr>
          <w:p w:rsidR="0022472F" w:rsidRPr="00295E8B" w:rsidRDefault="0022472F" w:rsidP="0022472F">
            <w:pPr>
              <w:spacing w:line="240" w:lineRule="exact"/>
              <w:ind w:right="57"/>
              <w:jc w:val="right"/>
            </w:pPr>
            <w:r w:rsidRPr="00295E8B">
              <w:t>13,8</w:t>
            </w:r>
          </w:p>
        </w:tc>
        <w:tc>
          <w:tcPr>
            <w:tcW w:w="1134" w:type="dxa"/>
            <w:vAlign w:val="bottom"/>
          </w:tcPr>
          <w:p w:rsidR="0022472F" w:rsidRPr="00747C14" w:rsidRDefault="0022472F" w:rsidP="0022472F">
            <w:pPr>
              <w:spacing w:line="240" w:lineRule="exact"/>
              <w:ind w:right="57"/>
              <w:jc w:val="right"/>
            </w:pPr>
            <w:r>
              <w:t>17,0</w:t>
            </w:r>
          </w:p>
        </w:tc>
        <w:tc>
          <w:tcPr>
            <w:tcW w:w="1134" w:type="dxa"/>
            <w:vAlign w:val="bottom"/>
          </w:tcPr>
          <w:p w:rsidR="0022472F" w:rsidRDefault="0022472F" w:rsidP="0022472F">
            <w:pPr>
              <w:tabs>
                <w:tab w:val="left" w:pos="1329"/>
              </w:tabs>
              <w:spacing w:line="240" w:lineRule="exact"/>
              <w:ind w:right="174"/>
              <w:jc w:val="right"/>
            </w:pPr>
            <w:r>
              <w:t>21,9</w:t>
            </w:r>
          </w:p>
        </w:tc>
        <w:tc>
          <w:tcPr>
            <w:tcW w:w="1134" w:type="dxa"/>
            <w:vAlign w:val="bottom"/>
          </w:tcPr>
          <w:p w:rsidR="0022472F" w:rsidRPr="00295E8B" w:rsidRDefault="0022472F" w:rsidP="0022472F">
            <w:pPr>
              <w:spacing w:line="240" w:lineRule="exact"/>
              <w:ind w:right="57"/>
              <w:jc w:val="right"/>
            </w:pPr>
            <w:r>
              <w:t>24,5</w:t>
            </w:r>
          </w:p>
        </w:tc>
        <w:tc>
          <w:tcPr>
            <w:tcW w:w="1134" w:type="dxa"/>
            <w:vAlign w:val="bottom"/>
          </w:tcPr>
          <w:p w:rsidR="0022472F" w:rsidRPr="00295E8B" w:rsidRDefault="000F3378" w:rsidP="00516440">
            <w:pPr>
              <w:spacing w:line="240" w:lineRule="exact"/>
              <w:ind w:right="57"/>
              <w:jc w:val="right"/>
            </w:pPr>
            <w:r>
              <w:t>41,1</w:t>
            </w:r>
          </w:p>
        </w:tc>
      </w:tr>
      <w:tr w:rsidR="0022472F" w:rsidRPr="0022472F" w:rsidTr="0022472F">
        <w:trPr>
          <w:jc w:val="center"/>
        </w:trPr>
        <w:tc>
          <w:tcPr>
            <w:tcW w:w="4252" w:type="dxa"/>
            <w:tcMar>
              <w:left w:w="108" w:type="dxa"/>
              <w:right w:w="108" w:type="dxa"/>
            </w:tcMar>
            <w:vAlign w:val="bottom"/>
          </w:tcPr>
          <w:p w:rsidR="0022472F" w:rsidRPr="00295E8B" w:rsidRDefault="0022472F" w:rsidP="00516440">
            <w:pPr>
              <w:spacing w:line="240" w:lineRule="exact"/>
              <w:ind w:left="309"/>
            </w:pPr>
            <w:r w:rsidRPr="00295E8B">
              <w:t>Улуг</w:t>
            </w:r>
            <w:r>
              <w:t>-</w:t>
            </w:r>
            <w:r w:rsidRPr="00295E8B">
              <w:t>Хемский</w:t>
            </w:r>
          </w:p>
        </w:tc>
        <w:tc>
          <w:tcPr>
            <w:tcW w:w="1134" w:type="dxa"/>
            <w:vAlign w:val="bottom"/>
          </w:tcPr>
          <w:p w:rsidR="0022472F" w:rsidRPr="00295E8B" w:rsidRDefault="0022472F" w:rsidP="0022472F">
            <w:pPr>
              <w:spacing w:line="240" w:lineRule="exact"/>
              <w:ind w:right="57"/>
              <w:jc w:val="right"/>
            </w:pPr>
            <w:r w:rsidRPr="00295E8B">
              <w:t>21,4</w:t>
            </w:r>
          </w:p>
        </w:tc>
        <w:tc>
          <w:tcPr>
            <w:tcW w:w="1134" w:type="dxa"/>
            <w:vAlign w:val="bottom"/>
          </w:tcPr>
          <w:p w:rsidR="0022472F" w:rsidRPr="00747C14" w:rsidRDefault="0022472F" w:rsidP="0022472F">
            <w:pPr>
              <w:spacing w:line="240" w:lineRule="exact"/>
              <w:ind w:right="57"/>
              <w:jc w:val="right"/>
            </w:pPr>
            <w:r>
              <w:t>31,8</w:t>
            </w:r>
          </w:p>
        </w:tc>
        <w:tc>
          <w:tcPr>
            <w:tcW w:w="1134" w:type="dxa"/>
            <w:vAlign w:val="bottom"/>
          </w:tcPr>
          <w:p w:rsidR="0022472F" w:rsidRDefault="0022472F" w:rsidP="0022472F">
            <w:pPr>
              <w:tabs>
                <w:tab w:val="left" w:pos="1329"/>
              </w:tabs>
              <w:spacing w:line="240" w:lineRule="exact"/>
              <w:ind w:right="174"/>
              <w:jc w:val="right"/>
            </w:pPr>
            <w:r>
              <w:t>35,6</w:t>
            </w:r>
          </w:p>
        </w:tc>
        <w:tc>
          <w:tcPr>
            <w:tcW w:w="1134" w:type="dxa"/>
            <w:vAlign w:val="bottom"/>
          </w:tcPr>
          <w:p w:rsidR="0022472F" w:rsidRPr="00295E8B" w:rsidRDefault="0022472F" w:rsidP="0022472F">
            <w:pPr>
              <w:spacing w:line="240" w:lineRule="exact"/>
              <w:ind w:right="57"/>
              <w:jc w:val="right"/>
            </w:pPr>
            <w:r>
              <w:t>36,4</w:t>
            </w:r>
          </w:p>
        </w:tc>
        <w:tc>
          <w:tcPr>
            <w:tcW w:w="1134" w:type="dxa"/>
            <w:vAlign w:val="bottom"/>
          </w:tcPr>
          <w:p w:rsidR="0022472F" w:rsidRPr="00295E8B" w:rsidRDefault="000F3378" w:rsidP="00516440">
            <w:pPr>
              <w:spacing w:line="240" w:lineRule="exact"/>
              <w:ind w:right="57"/>
              <w:jc w:val="right"/>
            </w:pPr>
            <w:r>
              <w:t>43,2</w:t>
            </w:r>
          </w:p>
        </w:tc>
      </w:tr>
      <w:tr w:rsidR="0022472F" w:rsidRPr="0022472F" w:rsidTr="0022472F">
        <w:trPr>
          <w:jc w:val="center"/>
        </w:trPr>
        <w:tc>
          <w:tcPr>
            <w:tcW w:w="4252" w:type="dxa"/>
            <w:tcMar>
              <w:left w:w="108" w:type="dxa"/>
              <w:right w:w="108" w:type="dxa"/>
            </w:tcMar>
            <w:vAlign w:val="bottom"/>
          </w:tcPr>
          <w:p w:rsidR="0022472F" w:rsidRPr="00295E8B" w:rsidRDefault="0022472F" w:rsidP="00516440">
            <w:pPr>
              <w:spacing w:line="240" w:lineRule="exact"/>
              <w:ind w:left="309"/>
            </w:pPr>
            <w:r w:rsidRPr="00295E8B">
              <w:t>Чаа</w:t>
            </w:r>
            <w:r>
              <w:t>-</w:t>
            </w:r>
            <w:r w:rsidRPr="00295E8B">
              <w:t>Хольский</w:t>
            </w:r>
          </w:p>
        </w:tc>
        <w:tc>
          <w:tcPr>
            <w:tcW w:w="1134" w:type="dxa"/>
            <w:vAlign w:val="bottom"/>
          </w:tcPr>
          <w:p w:rsidR="0022472F" w:rsidRPr="00295E8B" w:rsidRDefault="0022472F" w:rsidP="0022472F">
            <w:pPr>
              <w:spacing w:line="240" w:lineRule="exact"/>
              <w:ind w:right="57"/>
              <w:jc w:val="right"/>
            </w:pPr>
            <w:r w:rsidRPr="00295E8B">
              <w:t>5,2</w:t>
            </w:r>
          </w:p>
        </w:tc>
        <w:tc>
          <w:tcPr>
            <w:tcW w:w="1134" w:type="dxa"/>
            <w:vAlign w:val="bottom"/>
          </w:tcPr>
          <w:p w:rsidR="0022472F" w:rsidRPr="00747C14" w:rsidRDefault="0022472F" w:rsidP="0022472F">
            <w:pPr>
              <w:spacing w:line="240" w:lineRule="exact"/>
              <w:ind w:right="57"/>
              <w:jc w:val="right"/>
            </w:pPr>
            <w:r>
              <w:t>6,6</w:t>
            </w:r>
          </w:p>
        </w:tc>
        <w:tc>
          <w:tcPr>
            <w:tcW w:w="1134" w:type="dxa"/>
            <w:vAlign w:val="bottom"/>
          </w:tcPr>
          <w:p w:rsidR="0022472F" w:rsidRDefault="0022472F" w:rsidP="0022472F">
            <w:pPr>
              <w:tabs>
                <w:tab w:val="left" w:pos="744"/>
                <w:tab w:val="left" w:pos="1329"/>
              </w:tabs>
              <w:spacing w:line="240" w:lineRule="exact"/>
              <w:ind w:right="174"/>
              <w:jc w:val="right"/>
            </w:pPr>
            <w:r>
              <w:t>8,1</w:t>
            </w:r>
          </w:p>
        </w:tc>
        <w:tc>
          <w:tcPr>
            <w:tcW w:w="1134" w:type="dxa"/>
            <w:vAlign w:val="bottom"/>
          </w:tcPr>
          <w:p w:rsidR="0022472F" w:rsidRPr="00295E8B" w:rsidRDefault="0022472F" w:rsidP="0022472F">
            <w:pPr>
              <w:spacing w:line="240" w:lineRule="exact"/>
              <w:ind w:right="57"/>
              <w:jc w:val="right"/>
            </w:pPr>
            <w:r>
              <w:t>8,1</w:t>
            </w:r>
          </w:p>
        </w:tc>
        <w:tc>
          <w:tcPr>
            <w:tcW w:w="1134" w:type="dxa"/>
            <w:vAlign w:val="bottom"/>
          </w:tcPr>
          <w:p w:rsidR="0022472F" w:rsidRPr="00295E8B" w:rsidRDefault="00F37CA4" w:rsidP="00516440">
            <w:pPr>
              <w:spacing w:line="240" w:lineRule="exact"/>
              <w:ind w:right="57"/>
              <w:jc w:val="right"/>
            </w:pPr>
            <w:r>
              <w:t>11,2</w:t>
            </w:r>
          </w:p>
        </w:tc>
      </w:tr>
      <w:tr w:rsidR="0022472F" w:rsidRPr="0022472F" w:rsidTr="0022472F">
        <w:trPr>
          <w:jc w:val="center"/>
        </w:trPr>
        <w:tc>
          <w:tcPr>
            <w:tcW w:w="4252" w:type="dxa"/>
            <w:tcMar>
              <w:left w:w="108" w:type="dxa"/>
              <w:right w:w="108" w:type="dxa"/>
            </w:tcMar>
            <w:vAlign w:val="bottom"/>
          </w:tcPr>
          <w:p w:rsidR="0022472F" w:rsidRPr="00295E8B" w:rsidRDefault="0022472F" w:rsidP="00516440">
            <w:pPr>
              <w:spacing w:line="240" w:lineRule="exact"/>
              <w:ind w:left="309"/>
            </w:pPr>
            <w:r w:rsidRPr="00295E8B">
              <w:t>Чеди</w:t>
            </w:r>
            <w:r>
              <w:t>-</w:t>
            </w:r>
            <w:r w:rsidRPr="00295E8B">
              <w:t>Хольский</w:t>
            </w:r>
          </w:p>
        </w:tc>
        <w:tc>
          <w:tcPr>
            <w:tcW w:w="1134" w:type="dxa"/>
            <w:vAlign w:val="bottom"/>
          </w:tcPr>
          <w:p w:rsidR="0022472F" w:rsidRPr="00295E8B" w:rsidRDefault="0022472F" w:rsidP="0022472F">
            <w:pPr>
              <w:spacing w:line="240" w:lineRule="exact"/>
              <w:ind w:right="57"/>
              <w:jc w:val="right"/>
            </w:pPr>
            <w:r w:rsidRPr="00295E8B">
              <w:t>6,7</w:t>
            </w:r>
          </w:p>
        </w:tc>
        <w:tc>
          <w:tcPr>
            <w:tcW w:w="1134" w:type="dxa"/>
            <w:vAlign w:val="bottom"/>
          </w:tcPr>
          <w:p w:rsidR="0022472F" w:rsidRPr="00747C14" w:rsidRDefault="0022472F" w:rsidP="0022472F">
            <w:pPr>
              <w:spacing w:line="240" w:lineRule="exact"/>
              <w:ind w:right="57"/>
              <w:jc w:val="right"/>
            </w:pPr>
            <w:r>
              <w:t>9,0</w:t>
            </w:r>
          </w:p>
        </w:tc>
        <w:tc>
          <w:tcPr>
            <w:tcW w:w="1134" w:type="dxa"/>
            <w:vAlign w:val="bottom"/>
          </w:tcPr>
          <w:p w:rsidR="0022472F" w:rsidRDefault="0022472F" w:rsidP="0022472F">
            <w:pPr>
              <w:tabs>
                <w:tab w:val="left" w:pos="1329"/>
              </w:tabs>
              <w:spacing w:line="240" w:lineRule="exact"/>
              <w:ind w:right="174"/>
              <w:jc w:val="right"/>
            </w:pPr>
            <w:r>
              <w:t>11,0</w:t>
            </w:r>
          </w:p>
        </w:tc>
        <w:tc>
          <w:tcPr>
            <w:tcW w:w="1134" w:type="dxa"/>
            <w:vAlign w:val="bottom"/>
          </w:tcPr>
          <w:p w:rsidR="0022472F" w:rsidRPr="00295E8B" w:rsidRDefault="0022472F" w:rsidP="0022472F">
            <w:pPr>
              <w:spacing w:line="240" w:lineRule="exact"/>
              <w:ind w:right="57"/>
              <w:jc w:val="right"/>
            </w:pPr>
            <w:r>
              <w:t>11,2</w:t>
            </w:r>
          </w:p>
        </w:tc>
        <w:tc>
          <w:tcPr>
            <w:tcW w:w="1134" w:type="dxa"/>
            <w:vAlign w:val="bottom"/>
          </w:tcPr>
          <w:p w:rsidR="0022472F" w:rsidRPr="00295E8B" w:rsidRDefault="00F37CA4" w:rsidP="00516440">
            <w:pPr>
              <w:spacing w:line="240" w:lineRule="exact"/>
              <w:ind w:right="57"/>
              <w:jc w:val="right"/>
            </w:pPr>
            <w:r>
              <w:t>13,5</w:t>
            </w:r>
          </w:p>
        </w:tc>
      </w:tr>
      <w:tr w:rsidR="0022472F" w:rsidRPr="0022472F" w:rsidTr="0022472F">
        <w:trPr>
          <w:jc w:val="center"/>
        </w:trPr>
        <w:tc>
          <w:tcPr>
            <w:tcW w:w="4252" w:type="dxa"/>
            <w:tcMar>
              <w:left w:w="108" w:type="dxa"/>
              <w:right w:w="108" w:type="dxa"/>
            </w:tcMar>
            <w:vAlign w:val="bottom"/>
          </w:tcPr>
          <w:p w:rsidR="0022472F" w:rsidRPr="00295E8B" w:rsidRDefault="0022472F" w:rsidP="00516440">
            <w:pPr>
              <w:spacing w:line="240" w:lineRule="exact"/>
              <w:ind w:left="309"/>
            </w:pPr>
            <w:r w:rsidRPr="00295E8B">
              <w:t>Эрзинский</w:t>
            </w:r>
          </w:p>
        </w:tc>
        <w:tc>
          <w:tcPr>
            <w:tcW w:w="1134" w:type="dxa"/>
            <w:vAlign w:val="bottom"/>
          </w:tcPr>
          <w:p w:rsidR="0022472F" w:rsidRPr="00295E8B" w:rsidRDefault="0022472F" w:rsidP="0022472F">
            <w:pPr>
              <w:spacing w:line="240" w:lineRule="exact"/>
              <w:ind w:right="57"/>
              <w:jc w:val="right"/>
            </w:pPr>
            <w:r w:rsidRPr="00295E8B">
              <w:t>9,8</w:t>
            </w:r>
          </w:p>
        </w:tc>
        <w:tc>
          <w:tcPr>
            <w:tcW w:w="1134" w:type="dxa"/>
            <w:vAlign w:val="bottom"/>
          </w:tcPr>
          <w:p w:rsidR="0022472F" w:rsidRPr="00747C14" w:rsidRDefault="0022472F" w:rsidP="0022472F">
            <w:pPr>
              <w:spacing w:line="240" w:lineRule="exact"/>
              <w:ind w:right="57"/>
              <w:jc w:val="right"/>
            </w:pPr>
            <w:r>
              <w:t>12,5</w:t>
            </w:r>
          </w:p>
        </w:tc>
        <w:tc>
          <w:tcPr>
            <w:tcW w:w="1134" w:type="dxa"/>
            <w:vAlign w:val="bottom"/>
          </w:tcPr>
          <w:p w:rsidR="0022472F" w:rsidRDefault="0022472F" w:rsidP="0022472F">
            <w:pPr>
              <w:tabs>
                <w:tab w:val="left" w:pos="1329"/>
              </w:tabs>
              <w:spacing w:line="240" w:lineRule="exact"/>
              <w:ind w:right="174"/>
              <w:jc w:val="right"/>
            </w:pPr>
            <w:r>
              <w:t>15,7</w:t>
            </w:r>
          </w:p>
        </w:tc>
        <w:tc>
          <w:tcPr>
            <w:tcW w:w="1134" w:type="dxa"/>
            <w:vAlign w:val="bottom"/>
          </w:tcPr>
          <w:p w:rsidR="0022472F" w:rsidRPr="00295E8B" w:rsidRDefault="0022472F" w:rsidP="0022472F">
            <w:pPr>
              <w:spacing w:line="240" w:lineRule="exact"/>
              <w:ind w:right="57"/>
              <w:jc w:val="right"/>
            </w:pPr>
            <w:r>
              <w:t>16,3</w:t>
            </w:r>
          </w:p>
        </w:tc>
        <w:tc>
          <w:tcPr>
            <w:tcW w:w="1134" w:type="dxa"/>
            <w:vAlign w:val="bottom"/>
          </w:tcPr>
          <w:p w:rsidR="0022472F" w:rsidRPr="00295E8B" w:rsidRDefault="00F37CA4" w:rsidP="00516440">
            <w:pPr>
              <w:spacing w:line="240" w:lineRule="exact"/>
              <w:ind w:right="57"/>
              <w:jc w:val="right"/>
            </w:pPr>
            <w:r>
              <w:t>21,7</w:t>
            </w:r>
          </w:p>
        </w:tc>
      </w:tr>
      <w:tr w:rsidR="0022472F" w:rsidRPr="0022472F" w:rsidTr="0022472F">
        <w:trPr>
          <w:jc w:val="center"/>
        </w:trPr>
        <w:tc>
          <w:tcPr>
            <w:tcW w:w="4252" w:type="dxa"/>
            <w:tcMar>
              <w:left w:w="108" w:type="dxa"/>
              <w:right w:w="108" w:type="dxa"/>
            </w:tcMar>
            <w:vAlign w:val="bottom"/>
          </w:tcPr>
          <w:p w:rsidR="0022472F" w:rsidRPr="00295E8B" w:rsidRDefault="0022472F" w:rsidP="00516440">
            <w:pPr>
              <w:spacing w:line="240" w:lineRule="exact"/>
              <w:ind w:left="309"/>
            </w:pPr>
            <w:r w:rsidRPr="00295E8B">
              <w:t>г. Кызыл</w:t>
            </w:r>
          </w:p>
        </w:tc>
        <w:tc>
          <w:tcPr>
            <w:tcW w:w="1134" w:type="dxa"/>
            <w:vAlign w:val="bottom"/>
          </w:tcPr>
          <w:p w:rsidR="0022472F" w:rsidRPr="00295E8B" w:rsidRDefault="0022472F" w:rsidP="0022472F">
            <w:pPr>
              <w:spacing w:line="240" w:lineRule="exact"/>
              <w:ind w:right="57"/>
              <w:jc w:val="right"/>
            </w:pPr>
            <w:r w:rsidRPr="00295E8B">
              <w:t>392,7</w:t>
            </w:r>
          </w:p>
        </w:tc>
        <w:tc>
          <w:tcPr>
            <w:tcW w:w="1134" w:type="dxa"/>
            <w:vAlign w:val="bottom"/>
          </w:tcPr>
          <w:p w:rsidR="0022472F" w:rsidRPr="00747C14" w:rsidRDefault="0022472F" w:rsidP="0022472F">
            <w:pPr>
              <w:spacing w:line="240" w:lineRule="exact"/>
              <w:ind w:right="57"/>
              <w:jc w:val="right"/>
            </w:pPr>
            <w:r>
              <w:t>516,0</w:t>
            </w:r>
          </w:p>
        </w:tc>
        <w:tc>
          <w:tcPr>
            <w:tcW w:w="1134" w:type="dxa"/>
            <w:vAlign w:val="bottom"/>
          </w:tcPr>
          <w:p w:rsidR="0022472F" w:rsidRDefault="0022472F" w:rsidP="0022472F">
            <w:pPr>
              <w:tabs>
                <w:tab w:val="left" w:pos="1329"/>
              </w:tabs>
              <w:spacing w:line="240" w:lineRule="exact"/>
              <w:ind w:right="174"/>
              <w:jc w:val="right"/>
            </w:pPr>
            <w:r>
              <w:t>636,9</w:t>
            </w:r>
          </w:p>
        </w:tc>
        <w:tc>
          <w:tcPr>
            <w:tcW w:w="1134" w:type="dxa"/>
            <w:vAlign w:val="bottom"/>
          </w:tcPr>
          <w:p w:rsidR="0022472F" w:rsidRPr="00295E8B" w:rsidRDefault="0022472F" w:rsidP="0022472F">
            <w:pPr>
              <w:spacing w:line="240" w:lineRule="exact"/>
              <w:ind w:right="57"/>
              <w:jc w:val="right"/>
            </w:pPr>
            <w:r>
              <w:t>717,2</w:t>
            </w:r>
          </w:p>
        </w:tc>
        <w:tc>
          <w:tcPr>
            <w:tcW w:w="1134" w:type="dxa"/>
            <w:vAlign w:val="bottom"/>
          </w:tcPr>
          <w:p w:rsidR="0022472F" w:rsidRPr="00295E8B" w:rsidRDefault="00F37CA4" w:rsidP="00516440">
            <w:pPr>
              <w:spacing w:line="240" w:lineRule="exact"/>
              <w:ind w:right="57"/>
              <w:jc w:val="right"/>
            </w:pPr>
            <w:r>
              <w:t>945,8</w:t>
            </w:r>
          </w:p>
        </w:tc>
      </w:tr>
      <w:tr w:rsidR="0022472F" w:rsidRPr="0022472F" w:rsidTr="0022472F">
        <w:trPr>
          <w:jc w:val="center"/>
        </w:trPr>
        <w:tc>
          <w:tcPr>
            <w:tcW w:w="4252" w:type="dxa"/>
            <w:tcMar>
              <w:left w:w="108" w:type="dxa"/>
              <w:right w:w="108" w:type="dxa"/>
            </w:tcMar>
            <w:vAlign w:val="bottom"/>
          </w:tcPr>
          <w:p w:rsidR="0022472F" w:rsidRPr="00295E8B" w:rsidRDefault="0022472F" w:rsidP="00516440">
            <w:pPr>
              <w:spacing w:line="240" w:lineRule="exact"/>
              <w:ind w:left="309"/>
            </w:pPr>
            <w:r>
              <w:t>г. Ак-</w:t>
            </w:r>
            <w:r w:rsidRPr="00295E8B">
              <w:t>Довурак</w:t>
            </w:r>
          </w:p>
        </w:tc>
        <w:tc>
          <w:tcPr>
            <w:tcW w:w="1134" w:type="dxa"/>
            <w:vAlign w:val="bottom"/>
          </w:tcPr>
          <w:p w:rsidR="0022472F" w:rsidRPr="00295E8B" w:rsidRDefault="0022472F" w:rsidP="0022472F">
            <w:pPr>
              <w:spacing w:line="240" w:lineRule="exact"/>
              <w:ind w:right="57"/>
              <w:jc w:val="right"/>
            </w:pPr>
            <w:r w:rsidRPr="00295E8B">
              <w:t>17,2</w:t>
            </w:r>
          </w:p>
        </w:tc>
        <w:tc>
          <w:tcPr>
            <w:tcW w:w="1134" w:type="dxa"/>
            <w:vAlign w:val="bottom"/>
          </w:tcPr>
          <w:p w:rsidR="0022472F" w:rsidRPr="00747C14" w:rsidRDefault="0022472F" w:rsidP="0022472F">
            <w:pPr>
              <w:spacing w:line="240" w:lineRule="exact"/>
              <w:ind w:right="57"/>
              <w:jc w:val="right"/>
            </w:pPr>
            <w:r>
              <w:t>25,0</w:t>
            </w:r>
          </w:p>
        </w:tc>
        <w:tc>
          <w:tcPr>
            <w:tcW w:w="1134" w:type="dxa"/>
            <w:vAlign w:val="bottom"/>
          </w:tcPr>
          <w:p w:rsidR="0022472F" w:rsidRDefault="0022472F" w:rsidP="0022472F">
            <w:pPr>
              <w:tabs>
                <w:tab w:val="left" w:pos="1329"/>
              </w:tabs>
              <w:spacing w:line="240" w:lineRule="exact"/>
              <w:ind w:right="174"/>
              <w:jc w:val="right"/>
            </w:pPr>
            <w:r>
              <w:t>28,9</w:t>
            </w:r>
          </w:p>
        </w:tc>
        <w:tc>
          <w:tcPr>
            <w:tcW w:w="1134" w:type="dxa"/>
            <w:vAlign w:val="bottom"/>
          </w:tcPr>
          <w:p w:rsidR="0022472F" w:rsidRPr="00295E8B" w:rsidRDefault="0022472F" w:rsidP="0022472F">
            <w:pPr>
              <w:spacing w:line="240" w:lineRule="exact"/>
              <w:ind w:right="57"/>
              <w:jc w:val="right"/>
            </w:pPr>
            <w:r>
              <w:t>29,0</w:t>
            </w:r>
          </w:p>
        </w:tc>
        <w:tc>
          <w:tcPr>
            <w:tcW w:w="1134" w:type="dxa"/>
            <w:vAlign w:val="bottom"/>
          </w:tcPr>
          <w:p w:rsidR="0022472F" w:rsidRPr="00295E8B" w:rsidRDefault="00F37CA4" w:rsidP="00516440">
            <w:pPr>
              <w:spacing w:line="240" w:lineRule="exact"/>
              <w:ind w:right="57"/>
              <w:jc w:val="right"/>
            </w:pPr>
            <w:r>
              <w:t>34,8</w:t>
            </w:r>
          </w:p>
        </w:tc>
      </w:tr>
      <w:tr w:rsidR="0022472F" w:rsidRPr="0022472F" w:rsidTr="0022472F">
        <w:trPr>
          <w:jc w:val="center"/>
        </w:trPr>
        <w:tc>
          <w:tcPr>
            <w:tcW w:w="4252" w:type="dxa"/>
            <w:tcMar>
              <w:left w:w="108" w:type="dxa"/>
              <w:right w:w="108" w:type="dxa"/>
            </w:tcMar>
            <w:vAlign w:val="bottom"/>
          </w:tcPr>
          <w:p w:rsidR="0022472F" w:rsidRPr="00295E8B" w:rsidRDefault="0022472F" w:rsidP="00516440">
            <w:pPr>
              <w:spacing w:line="240" w:lineRule="exact"/>
              <w:ind w:left="309"/>
            </w:pPr>
            <w:r w:rsidRPr="00295E8B">
              <w:t>Республиканский</w:t>
            </w:r>
          </w:p>
        </w:tc>
        <w:tc>
          <w:tcPr>
            <w:tcW w:w="1134" w:type="dxa"/>
            <w:vAlign w:val="bottom"/>
          </w:tcPr>
          <w:p w:rsidR="0022472F" w:rsidRPr="00295E8B" w:rsidRDefault="0022472F" w:rsidP="0022472F">
            <w:pPr>
              <w:spacing w:line="240" w:lineRule="exact"/>
              <w:ind w:right="57"/>
              <w:jc w:val="right"/>
            </w:pPr>
            <w:r w:rsidRPr="00295E8B">
              <w:t>1380,7</w:t>
            </w:r>
          </w:p>
        </w:tc>
        <w:tc>
          <w:tcPr>
            <w:tcW w:w="1134" w:type="dxa"/>
            <w:vAlign w:val="bottom"/>
          </w:tcPr>
          <w:p w:rsidR="0022472F" w:rsidRPr="00747C14" w:rsidRDefault="0022472F" w:rsidP="0022472F">
            <w:pPr>
              <w:spacing w:line="240" w:lineRule="exact"/>
              <w:ind w:right="57"/>
              <w:jc w:val="right"/>
            </w:pPr>
            <w:r>
              <w:t>1716,0</w:t>
            </w:r>
          </w:p>
        </w:tc>
        <w:tc>
          <w:tcPr>
            <w:tcW w:w="1134" w:type="dxa"/>
            <w:vAlign w:val="bottom"/>
          </w:tcPr>
          <w:p w:rsidR="0022472F" w:rsidRPr="00F0119B" w:rsidRDefault="0022472F" w:rsidP="0022472F">
            <w:pPr>
              <w:tabs>
                <w:tab w:val="left" w:pos="1329"/>
              </w:tabs>
              <w:spacing w:line="240" w:lineRule="exact"/>
              <w:ind w:right="174"/>
              <w:jc w:val="right"/>
              <w:rPr>
                <w:lang w:val="en-US"/>
              </w:rPr>
            </w:pPr>
            <w:r>
              <w:t>1</w:t>
            </w:r>
            <w:r>
              <w:rPr>
                <w:lang w:val="en-US"/>
              </w:rPr>
              <w:t>871,2</w:t>
            </w:r>
          </w:p>
        </w:tc>
        <w:tc>
          <w:tcPr>
            <w:tcW w:w="1134" w:type="dxa"/>
            <w:vAlign w:val="bottom"/>
          </w:tcPr>
          <w:p w:rsidR="0022472F" w:rsidRPr="00295E8B" w:rsidRDefault="0022472F" w:rsidP="0022472F">
            <w:pPr>
              <w:spacing w:line="240" w:lineRule="exact"/>
              <w:ind w:right="57"/>
              <w:jc w:val="right"/>
            </w:pPr>
            <w:r>
              <w:t>2499,2</w:t>
            </w:r>
          </w:p>
        </w:tc>
        <w:tc>
          <w:tcPr>
            <w:tcW w:w="1134" w:type="dxa"/>
            <w:vAlign w:val="bottom"/>
          </w:tcPr>
          <w:p w:rsidR="0022472F" w:rsidRPr="00295E8B" w:rsidRDefault="00F37CA4" w:rsidP="00516440">
            <w:pPr>
              <w:spacing w:line="240" w:lineRule="exact"/>
              <w:ind w:right="57"/>
              <w:jc w:val="right"/>
            </w:pPr>
            <w:r>
              <w:t>2584,7</w:t>
            </w:r>
          </w:p>
        </w:tc>
      </w:tr>
    </w:tbl>
    <w:p w:rsidR="00AB5626" w:rsidRDefault="00AB5626" w:rsidP="00A213D4">
      <w:pPr>
        <w:pStyle w:val="1"/>
        <w:spacing w:line="223" w:lineRule="auto"/>
        <w:jc w:val="center"/>
      </w:pPr>
      <w:bookmarkStart w:id="1407" w:name="_Toc238547834"/>
    </w:p>
    <w:p w:rsidR="00E2621B" w:rsidRPr="00A84699" w:rsidRDefault="00E2621B" w:rsidP="00A213D4">
      <w:pPr>
        <w:pStyle w:val="1"/>
        <w:spacing w:line="223" w:lineRule="auto"/>
        <w:jc w:val="center"/>
      </w:pPr>
      <w:bookmarkStart w:id="1408" w:name="_Toc346180801"/>
      <w:r w:rsidRPr="00A84699">
        <w:t>ПОСТУПЛЕНИЕ НАЛОГОВ, СБОРОВ И ИНЫХ ОБЯЗАТЕЛЬНЫХ ПЛАТЕЖЕЙ</w:t>
      </w:r>
      <w:r w:rsidRPr="00A84699">
        <w:br/>
        <w:t>В БЮДЖЕТНУЮ СИСТЕМУ</w:t>
      </w:r>
      <w:r w:rsidR="00046E2C" w:rsidRPr="00A84699">
        <w:t xml:space="preserve"> </w:t>
      </w:r>
      <w:r w:rsidR="00FC2AA1" w:rsidRPr="00A84699">
        <w:t>в 20</w:t>
      </w:r>
      <w:r w:rsidR="0022472F">
        <w:t>11</w:t>
      </w:r>
      <w:r w:rsidR="00FC2AA1" w:rsidRPr="00A84699">
        <w:t xml:space="preserve"> году</w:t>
      </w:r>
      <w:r w:rsidR="00046E2C" w:rsidRPr="00A84699">
        <w:rPr>
          <w:vertAlign w:val="superscript"/>
        </w:rPr>
        <w:t>1)</w:t>
      </w:r>
      <w:bookmarkEnd w:id="1407"/>
      <w:bookmarkEnd w:id="1408"/>
    </w:p>
    <w:p w:rsidR="00E2621B" w:rsidRPr="00E2621B" w:rsidRDefault="00E2621B" w:rsidP="00E2621B">
      <w:pPr>
        <w:spacing w:line="223" w:lineRule="auto"/>
        <w:jc w:val="center"/>
      </w:pPr>
      <w:r>
        <w:t>(в фактически действовавших ценах;</w:t>
      </w:r>
      <w:r w:rsidR="006D49A1" w:rsidRPr="006D49A1">
        <w:t xml:space="preserve"> </w:t>
      </w:r>
      <w:r>
        <w:t>миллионов рублей)</w:t>
      </w:r>
    </w:p>
    <w:p w:rsidR="00E2621B" w:rsidRPr="003F5F73" w:rsidRDefault="00E2621B" w:rsidP="00E2621B">
      <w:pPr>
        <w:spacing w:line="223" w:lineRule="auto"/>
        <w:jc w:val="center"/>
        <w:rPr>
          <w:sz w:val="12"/>
          <w:szCs w:val="12"/>
        </w:rPr>
      </w:pPr>
    </w:p>
    <w:tbl>
      <w:tblPr>
        <w:tblW w:w="9979" w:type="dxa"/>
        <w:jc w:val="center"/>
        <w:tblBorders>
          <w:top w:val="single" w:sz="12" w:space="0" w:color="auto"/>
          <w:bottom w:val="single" w:sz="12" w:space="0" w:color="auto"/>
          <w:insideV w:val="single" w:sz="12" w:space="0" w:color="auto"/>
        </w:tblBorders>
        <w:tblLayout w:type="fixed"/>
        <w:tblLook w:val="0000"/>
      </w:tblPr>
      <w:tblGrid>
        <w:gridCol w:w="3136"/>
        <w:gridCol w:w="2281"/>
        <w:gridCol w:w="2281"/>
        <w:gridCol w:w="2281"/>
      </w:tblGrid>
      <w:tr w:rsidR="00E2621B" w:rsidRPr="0022472F" w:rsidTr="00F37CA4">
        <w:trPr>
          <w:trHeight w:val="156"/>
          <w:jc w:val="center"/>
        </w:trPr>
        <w:tc>
          <w:tcPr>
            <w:tcW w:w="3119" w:type="dxa"/>
            <w:vMerge w:val="restart"/>
            <w:shd w:val="clear" w:color="auto" w:fill="auto"/>
            <w:tcMar>
              <w:left w:w="57" w:type="dxa"/>
              <w:right w:w="57" w:type="dxa"/>
            </w:tcMar>
            <w:vAlign w:val="bottom"/>
          </w:tcPr>
          <w:p w:rsidR="00E2621B" w:rsidRPr="00EC7F58" w:rsidRDefault="00E2621B" w:rsidP="002E79C3">
            <w:pPr>
              <w:spacing w:line="220" w:lineRule="exact"/>
              <w:jc w:val="both"/>
              <w:rPr>
                <w:sz w:val="22"/>
              </w:rPr>
            </w:pPr>
          </w:p>
        </w:tc>
        <w:tc>
          <w:tcPr>
            <w:tcW w:w="2268" w:type="dxa"/>
            <w:vMerge w:val="restart"/>
            <w:tcMar>
              <w:left w:w="57" w:type="dxa"/>
              <w:right w:w="57" w:type="dxa"/>
            </w:tcMar>
            <w:vAlign w:val="center"/>
          </w:tcPr>
          <w:p w:rsidR="00E2621B" w:rsidRPr="00EC7F58" w:rsidRDefault="00E2621B" w:rsidP="002E79C3">
            <w:pPr>
              <w:pStyle w:val="7"/>
              <w:spacing w:line="220" w:lineRule="exact"/>
              <w:rPr>
                <w:i w:val="0"/>
              </w:rPr>
            </w:pPr>
            <w:r w:rsidRPr="00EC7F58">
              <w:rPr>
                <w:i w:val="0"/>
              </w:rPr>
              <w:t>Всего поступило налогов, сборов, иных обязательных платежей в доходы</w:t>
            </w:r>
          </w:p>
        </w:tc>
        <w:tc>
          <w:tcPr>
            <w:tcW w:w="4536" w:type="dxa"/>
            <w:gridSpan w:val="2"/>
            <w:tcBorders>
              <w:top w:val="single" w:sz="12" w:space="0" w:color="auto"/>
              <w:bottom w:val="single" w:sz="12" w:space="0" w:color="auto"/>
            </w:tcBorders>
            <w:tcMar>
              <w:left w:w="57" w:type="dxa"/>
              <w:right w:w="57" w:type="dxa"/>
            </w:tcMar>
            <w:vAlign w:val="center"/>
          </w:tcPr>
          <w:p w:rsidR="00E2621B" w:rsidRPr="00EC7F58" w:rsidRDefault="00E2621B" w:rsidP="002E79C3">
            <w:pPr>
              <w:pStyle w:val="7"/>
              <w:spacing w:line="220" w:lineRule="exact"/>
              <w:rPr>
                <w:i w:val="0"/>
              </w:rPr>
            </w:pPr>
            <w:r w:rsidRPr="00EC7F58">
              <w:rPr>
                <w:i w:val="0"/>
              </w:rPr>
              <w:t>в том числе</w:t>
            </w:r>
          </w:p>
        </w:tc>
      </w:tr>
      <w:tr w:rsidR="00E2621B" w:rsidRPr="0022472F" w:rsidTr="00484AD4">
        <w:trPr>
          <w:trHeight w:val="403"/>
          <w:jc w:val="center"/>
        </w:trPr>
        <w:tc>
          <w:tcPr>
            <w:tcW w:w="3119" w:type="dxa"/>
            <w:vMerge/>
            <w:tcBorders>
              <w:bottom w:val="single" w:sz="12" w:space="0" w:color="auto"/>
            </w:tcBorders>
            <w:shd w:val="clear" w:color="auto" w:fill="auto"/>
            <w:tcMar>
              <w:left w:w="57" w:type="dxa"/>
              <w:right w:w="57" w:type="dxa"/>
            </w:tcMar>
            <w:vAlign w:val="bottom"/>
          </w:tcPr>
          <w:p w:rsidR="00E2621B" w:rsidRPr="00EC7F58" w:rsidRDefault="00E2621B" w:rsidP="002E79C3">
            <w:pPr>
              <w:spacing w:line="220" w:lineRule="exact"/>
              <w:jc w:val="both"/>
              <w:rPr>
                <w:sz w:val="22"/>
              </w:rPr>
            </w:pPr>
          </w:p>
        </w:tc>
        <w:tc>
          <w:tcPr>
            <w:tcW w:w="2268" w:type="dxa"/>
            <w:vMerge/>
            <w:tcBorders>
              <w:bottom w:val="single" w:sz="12" w:space="0" w:color="auto"/>
            </w:tcBorders>
            <w:tcMar>
              <w:left w:w="57" w:type="dxa"/>
              <w:right w:w="57" w:type="dxa"/>
            </w:tcMar>
            <w:vAlign w:val="center"/>
          </w:tcPr>
          <w:p w:rsidR="00E2621B" w:rsidRPr="00EC7F58" w:rsidRDefault="00E2621B" w:rsidP="002E79C3">
            <w:pPr>
              <w:pStyle w:val="7"/>
              <w:spacing w:line="220" w:lineRule="exact"/>
              <w:rPr>
                <w:i w:val="0"/>
              </w:rPr>
            </w:pPr>
          </w:p>
        </w:tc>
        <w:tc>
          <w:tcPr>
            <w:tcW w:w="2268" w:type="dxa"/>
            <w:tcBorders>
              <w:top w:val="single" w:sz="12" w:space="0" w:color="auto"/>
              <w:bottom w:val="single" w:sz="12" w:space="0" w:color="auto"/>
            </w:tcBorders>
            <w:tcMar>
              <w:left w:w="57" w:type="dxa"/>
              <w:right w:w="57" w:type="dxa"/>
            </w:tcMar>
            <w:vAlign w:val="center"/>
          </w:tcPr>
          <w:p w:rsidR="00E2621B" w:rsidRPr="00EC7F58" w:rsidRDefault="00E2621B" w:rsidP="002E79C3">
            <w:pPr>
              <w:pStyle w:val="7"/>
              <w:spacing w:line="220" w:lineRule="exact"/>
              <w:rPr>
                <w:i w:val="0"/>
              </w:rPr>
            </w:pPr>
            <w:r w:rsidRPr="00EC7F58">
              <w:rPr>
                <w:i w:val="0"/>
              </w:rPr>
              <w:t>федеральный</w:t>
            </w:r>
            <w:r w:rsidRPr="00EC7F58">
              <w:rPr>
                <w:i w:val="0"/>
              </w:rPr>
              <w:br/>
              <w:t>бюджет</w:t>
            </w:r>
          </w:p>
        </w:tc>
        <w:tc>
          <w:tcPr>
            <w:tcW w:w="2268" w:type="dxa"/>
            <w:tcBorders>
              <w:top w:val="single" w:sz="12" w:space="0" w:color="auto"/>
              <w:bottom w:val="single" w:sz="12" w:space="0" w:color="auto"/>
            </w:tcBorders>
            <w:tcMar>
              <w:left w:w="57" w:type="dxa"/>
              <w:right w:w="57" w:type="dxa"/>
            </w:tcMar>
            <w:vAlign w:val="center"/>
          </w:tcPr>
          <w:p w:rsidR="00E2621B" w:rsidRPr="00EC7F58" w:rsidRDefault="00E2621B" w:rsidP="002E79C3">
            <w:pPr>
              <w:pStyle w:val="7"/>
              <w:spacing w:line="220" w:lineRule="exact"/>
              <w:rPr>
                <w:i w:val="0"/>
              </w:rPr>
            </w:pPr>
            <w:r w:rsidRPr="00EC7F58">
              <w:rPr>
                <w:i w:val="0"/>
              </w:rPr>
              <w:t>консолидированный</w:t>
            </w:r>
            <w:r w:rsidRPr="00EC7F58">
              <w:rPr>
                <w:i w:val="0"/>
              </w:rPr>
              <w:br/>
              <w:t>бюджет Республики</w:t>
            </w:r>
            <w:r w:rsidRPr="00EC7F58">
              <w:rPr>
                <w:i w:val="0"/>
              </w:rPr>
              <w:br/>
              <w:t>Тыва</w:t>
            </w:r>
          </w:p>
        </w:tc>
      </w:tr>
      <w:tr w:rsidR="00E2621B" w:rsidRPr="0022472F" w:rsidTr="00484AD4">
        <w:trPr>
          <w:jc w:val="center"/>
        </w:trPr>
        <w:tc>
          <w:tcPr>
            <w:tcW w:w="3119" w:type="dxa"/>
            <w:tcBorders>
              <w:top w:val="single" w:sz="12" w:space="0" w:color="auto"/>
            </w:tcBorders>
            <w:tcMar>
              <w:left w:w="108" w:type="dxa"/>
              <w:right w:w="108" w:type="dxa"/>
            </w:tcMar>
            <w:vAlign w:val="bottom"/>
          </w:tcPr>
          <w:p w:rsidR="00E2621B" w:rsidRPr="007C693E" w:rsidRDefault="00E2621B" w:rsidP="002E79C3">
            <w:pPr>
              <w:spacing w:line="220" w:lineRule="exact"/>
              <w:rPr>
                <w:b/>
              </w:rPr>
            </w:pPr>
            <w:r w:rsidRPr="007C693E">
              <w:rPr>
                <w:b/>
              </w:rPr>
              <w:t xml:space="preserve">Всего </w:t>
            </w:r>
          </w:p>
        </w:tc>
        <w:tc>
          <w:tcPr>
            <w:tcW w:w="2268" w:type="dxa"/>
            <w:tcBorders>
              <w:top w:val="single" w:sz="12" w:space="0" w:color="auto"/>
            </w:tcBorders>
            <w:vAlign w:val="bottom"/>
          </w:tcPr>
          <w:p w:rsidR="00E2621B" w:rsidRPr="007C693E" w:rsidRDefault="00F37CA4" w:rsidP="002E79C3">
            <w:pPr>
              <w:spacing w:line="220" w:lineRule="exact"/>
              <w:ind w:right="567"/>
              <w:jc w:val="right"/>
              <w:rPr>
                <w:b/>
              </w:rPr>
            </w:pPr>
            <w:r>
              <w:rPr>
                <w:b/>
              </w:rPr>
              <w:t>3131,3</w:t>
            </w:r>
          </w:p>
        </w:tc>
        <w:tc>
          <w:tcPr>
            <w:tcW w:w="2268" w:type="dxa"/>
            <w:tcBorders>
              <w:top w:val="single" w:sz="12" w:space="0" w:color="auto"/>
            </w:tcBorders>
            <w:vAlign w:val="bottom"/>
          </w:tcPr>
          <w:p w:rsidR="00E2621B" w:rsidRPr="007C693E" w:rsidRDefault="00F37CA4" w:rsidP="002E79C3">
            <w:pPr>
              <w:spacing w:line="220" w:lineRule="exact"/>
              <w:ind w:right="567"/>
              <w:jc w:val="right"/>
              <w:rPr>
                <w:b/>
              </w:rPr>
            </w:pPr>
            <w:r>
              <w:rPr>
                <w:b/>
              </w:rPr>
              <w:t>143,1</w:t>
            </w:r>
          </w:p>
        </w:tc>
        <w:tc>
          <w:tcPr>
            <w:tcW w:w="2268" w:type="dxa"/>
            <w:tcBorders>
              <w:top w:val="single" w:sz="12" w:space="0" w:color="auto"/>
            </w:tcBorders>
            <w:vAlign w:val="bottom"/>
          </w:tcPr>
          <w:p w:rsidR="00E2621B" w:rsidRPr="007C693E" w:rsidRDefault="00F37CA4" w:rsidP="002E79C3">
            <w:pPr>
              <w:spacing w:line="220" w:lineRule="exact"/>
              <w:ind w:right="567"/>
              <w:jc w:val="right"/>
              <w:rPr>
                <w:b/>
                <w:iCs/>
              </w:rPr>
            </w:pPr>
            <w:r>
              <w:rPr>
                <w:b/>
                <w:iCs/>
              </w:rPr>
              <w:t>2988,2</w:t>
            </w:r>
          </w:p>
        </w:tc>
      </w:tr>
      <w:tr w:rsidR="00E2621B" w:rsidRPr="0022472F" w:rsidTr="00484AD4">
        <w:trPr>
          <w:jc w:val="center"/>
        </w:trPr>
        <w:tc>
          <w:tcPr>
            <w:tcW w:w="3119" w:type="dxa"/>
            <w:tcMar>
              <w:left w:w="108" w:type="dxa"/>
              <w:right w:w="108" w:type="dxa"/>
            </w:tcMar>
            <w:vAlign w:val="bottom"/>
          </w:tcPr>
          <w:p w:rsidR="00E2621B" w:rsidRDefault="00E2621B" w:rsidP="002E79C3">
            <w:pPr>
              <w:spacing w:line="220" w:lineRule="exact"/>
              <w:ind w:left="489"/>
            </w:pPr>
            <w:r>
              <w:t>из него:</w:t>
            </w:r>
          </w:p>
        </w:tc>
        <w:tc>
          <w:tcPr>
            <w:tcW w:w="2268" w:type="dxa"/>
            <w:vAlign w:val="bottom"/>
          </w:tcPr>
          <w:p w:rsidR="00E2621B" w:rsidRPr="00DB55C6" w:rsidRDefault="00E2621B" w:rsidP="002E79C3">
            <w:pPr>
              <w:spacing w:line="220" w:lineRule="exact"/>
              <w:ind w:right="567"/>
              <w:jc w:val="right"/>
            </w:pPr>
          </w:p>
        </w:tc>
        <w:tc>
          <w:tcPr>
            <w:tcW w:w="2268" w:type="dxa"/>
            <w:vAlign w:val="bottom"/>
          </w:tcPr>
          <w:p w:rsidR="00E2621B" w:rsidRDefault="00E2621B" w:rsidP="002E79C3">
            <w:pPr>
              <w:spacing w:line="220" w:lineRule="exact"/>
              <w:ind w:right="567"/>
              <w:jc w:val="right"/>
            </w:pPr>
          </w:p>
        </w:tc>
        <w:tc>
          <w:tcPr>
            <w:tcW w:w="2268" w:type="dxa"/>
            <w:vAlign w:val="bottom"/>
          </w:tcPr>
          <w:p w:rsidR="00E2621B" w:rsidRPr="00DB55C6" w:rsidRDefault="00E2621B" w:rsidP="002E79C3">
            <w:pPr>
              <w:spacing w:line="220" w:lineRule="exact"/>
              <w:ind w:right="567"/>
              <w:jc w:val="right"/>
            </w:pPr>
          </w:p>
        </w:tc>
      </w:tr>
      <w:tr w:rsidR="00E2621B" w:rsidRPr="0022472F" w:rsidTr="00484AD4">
        <w:trPr>
          <w:jc w:val="center"/>
        </w:trPr>
        <w:tc>
          <w:tcPr>
            <w:tcW w:w="3119" w:type="dxa"/>
            <w:tcMar>
              <w:left w:w="108" w:type="dxa"/>
              <w:right w:w="108" w:type="dxa"/>
            </w:tcMar>
            <w:vAlign w:val="bottom"/>
          </w:tcPr>
          <w:p w:rsidR="00E2621B" w:rsidRPr="00DB55C6" w:rsidRDefault="00E2621B" w:rsidP="00F37CA4">
            <w:pPr>
              <w:spacing w:before="20" w:line="220" w:lineRule="exact"/>
              <w:ind w:left="244"/>
            </w:pPr>
            <w:r>
              <w:t xml:space="preserve">налог на прибыль </w:t>
            </w:r>
            <w:r w:rsidRPr="00DB55C6">
              <w:t>организаций</w:t>
            </w:r>
          </w:p>
        </w:tc>
        <w:tc>
          <w:tcPr>
            <w:tcW w:w="2268" w:type="dxa"/>
            <w:vAlign w:val="bottom"/>
          </w:tcPr>
          <w:p w:rsidR="00E2621B" w:rsidRPr="00DB55C6" w:rsidRDefault="00F37CA4" w:rsidP="002E79C3">
            <w:pPr>
              <w:spacing w:line="220" w:lineRule="exact"/>
              <w:ind w:right="567"/>
              <w:jc w:val="right"/>
            </w:pPr>
            <w:r>
              <w:t>304,2</w:t>
            </w:r>
          </w:p>
        </w:tc>
        <w:tc>
          <w:tcPr>
            <w:tcW w:w="2268" w:type="dxa"/>
            <w:vAlign w:val="bottom"/>
          </w:tcPr>
          <w:p w:rsidR="00E2621B" w:rsidRDefault="00F37CA4" w:rsidP="002E79C3">
            <w:pPr>
              <w:spacing w:line="220" w:lineRule="exact"/>
              <w:ind w:right="567"/>
              <w:jc w:val="right"/>
            </w:pPr>
            <w:r>
              <w:t>19,2</w:t>
            </w:r>
          </w:p>
        </w:tc>
        <w:tc>
          <w:tcPr>
            <w:tcW w:w="2268" w:type="dxa"/>
            <w:vAlign w:val="bottom"/>
          </w:tcPr>
          <w:p w:rsidR="00E2621B" w:rsidRPr="00DB55C6" w:rsidRDefault="00F37CA4" w:rsidP="002E79C3">
            <w:pPr>
              <w:spacing w:line="220" w:lineRule="exact"/>
              <w:ind w:right="567"/>
              <w:jc w:val="right"/>
            </w:pPr>
            <w:r>
              <w:t>285,0</w:t>
            </w:r>
          </w:p>
        </w:tc>
      </w:tr>
      <w:tr w:rsidR="00E2621B" w:rsidRPr="0022472F" w:rsidTr="00484AD4">
        <w:trPr>
          <w:trHeight w:val="168"/>
          <w:jc w:val="center"/>
        </w:trPr>
        <w:tc>
          <w:tcPr>
            <w:tcW w:w="3119" w:type="dxa"/>
            <w:tcMar>
              <w:left w:w="108" w:type="dxa"/>
              <w:right w:w="108" w:type="dxa"/>
            </w:tcMar>
            <w:vAlign w:val="bottom"/>
          </w:tcPr>
          <w:p w:rsidR="00E2621B" w:rsidRPr="00DB55C6" w:rsidRDefault="00E2621B" w:rsidP="00F37CA4">
            <w:pPr>
              <w:spacing w:before="20" w:line="220" w:lineRule="exact"/>
              <w:ind w:left="205"/>
            </w:pPr>
            <w:r w:rsidRPr="00DB55C6">
              <w:t>налог на добавленную стоимость</w:t>
            </w:r>
          </w:p>
        </w:tc>
        <w:tc>
          <w:tcPr>
            <w:tcW w:w="2268" w:type="dxa"/>
            <w:vAlign w:val="bottom"/>
          </w:tcPr>
          <w:p w:rsidR="00E2621B" w:rsidRPr="00DB55C6" w:rsidRDefault="00F37CA4" w:rsidP="002E79C3">
            <w:pPr>
              <w:spacing w:line="220" w:lineRule="exact"/>
              <w:ind w:right="567"/>
              <w:jc w:val="right"/>
            </w:pPr>
            <w:r>
              <w:t>1,6</w:t>
            </w:r>
          </w:p>
        </w:tc>
        <w:tc>
          <w:tcPr>
            <w:tcW w:w="2268" w:type="dxa"/>
            <w:vAlign w:val="bottom"/>
          </w:tcPr>
          <w:p w:rsidR="00E2621B" w:rsidRDefault="00F37CA4" w:rsidP="002E79C3">
            <w:pPr>
              <w:spacing w:line="220" w:lineRule="exact"/>
              <w:ind w:right="567"/>
              <w:jc w:val="right"/>
            </w:pPr>
            <w:r>
              <w:t>1,6</w:t>
            </w:r>
          </w:p>
        </w:tc>
        <w:tc>
          <w:tcPr>
            <w:tcW w:w="2268" w:type="dxa"/>
            <w:vAlign w:val="bottom"/>
          </w:tcPr>
          <w:p w:rsidR="00E2621B" w:rsidRPr="00DB55C6" w:rsidRDefault="00F37CA4" w:rsidP="002E79C3">
            <w:pPr>
              <w:spacing w:line="220" w:lineRule="exact"/>
              <w:ind w:right="567"/>
              <w:jc w:val="right"/>
            </w:pPr>
            <w:r>
              <w:t>-</w:t>
            </w:r>
          </w:p>
        </w:tc>
      </w:tr>
      <w:tr w:rsidR="00E2621B" w:rsidRPr="0022472F" w:rsidTr="00484AD4">
        <w:trPr>
          <w:jc w:val="center"/>
        </w:trPr>
        <w:tc>
          <w:tcPr>
            <w:tcW w:w="3119" w:type="dxa"/>
            <w:tcMar>
              <w:left w:w="108" w:type="dxa"/>
              <w:right w:w="108" w:type="dxa"/>
            </w:tcMar>
            <w:vAlign w:val="bottom"/>
          </w:tcPr>
          <w:p w:rsidR="00E2621B" w:rsidRDefault="00E2621B" w:rsidP="00F37CA4">
            <w:pPr>
              <w:spacing w:before="20" w:line="220" w:lineRule="exact"/>
              <w:ind w:left="309" w:hanging="104"/>
            </w:pPr>
            <w:r w:rsidRPr="00DB55C6">
              <w:t xml:space="preserve">налог на доходы  </w:t>
            </w:r>
          </w:p>
          <w:p w:rsidR="00E2621B" w:rsidRPr="00DB55C6" w:rsidRDefault="00E2621B" w:rsidP="00F37CA4">
            <w:pPr>
              <w:spacing w:before="20" w:line="220" w:lineRule="exact"/>
              <w:ind w:left="309" w:hanging="104"/>
            </w:pPr>
            <w:r w:rsidRPr="00DB55C6">
              <w:t>физических лиц</w:t>
            </w:r>
          </w:p>
        </w:tc>
        <w:tc>
          <w:tcPr>
            <w:tcW w:w="2268" w:type="dxa"/>
            <w:vAlign w:val="bottom"/>
          </w:tcPr>
          <w:p w:rsidR="00E2621B" w:rsidRPr="00DB55C6" w:rsidRDefault="00F37CA4" w:rsidP="002E79C3">
            <w:pPr>
              <w:spacing w:line="220" w:lineRule="exact"/>
              <w:ind w:right="567"/>
              <w:jc w:val="right"/>
            </w:pPr>
            <w:r>
              <w:t>2080,8</w:t>
            </w:r>
          </w:p>
        </w:tc>
        <w:tc>
          <w:tcPr>
            <w:tcW w:w="2268" w:type="dxa"/>
            <w:vAlign w:val="bottom"/>
          </w:tcPr>
          <w:p w:rsidR="00E2621B" w:rsidRDefault="00F37CA4" w:rsidP="002E79C3">
            <w:pPr>
              <w:spacing w:line="220" w:lineRule="exact"/>
              <w:ind w:right="567"/>
              <w:jc w:val="right"/>
            </w:pPr>
            <w:r>
              <w:t>-</w:t>
            </w:r>
          </w:p>
        </w:tc>
        <w:tc>
          <w:tcPr>
            <w:tcW w:w="2268" w:type="dxa"/>
            <w:vAlign w:val="bottom"/>
          </w:tcPr>
          <w:p w:rsidR="00E2621B" w:rsidRPr="00DB55C6" w:rsidRDefault="00F37CA4" w:rsidP="002E79C3">
            <w:pPr>
              <w:spacing w:line="220" w:lineRule="exact"/>
              <w:ind w:right="567"/>
              <w:jc w:val="right"/>
            </w:pPr>
            <w:r>
              <w:t>2080,8</w:t>
            </w:r>
          </w:p>
        </w:tc>
      </w:tr>
      <w:tr w:rsidR="00E2621B" w:rsidRPr="0022472F" w:rsidTr="00484AD4">
        <w:trPr>
          <w:jc w:val="center"/>
        </w:trPr>
        <w:tc>
          <w:tcPr>
            <w:tcW w:w="3119" w:type="dxa"/>
            <w:tcMar>
              <w:left w:w="108" w:type="dxa"/>
              <w:right w:w="108" w:type="dxa"/>
            </w:tcMar>
            <w:vAlign w:val="bottom"/>
          </w:tcPr>
          <w:p w:rsidR="00E2621B" w:rsidRPr="00DB55C6" w:rsidRDefault="00E2621B" w:rsidP="00F37CA4">
            <w:pPr>
              <w:spacing w:before="20" w:line="220" w:lineRule="exact"/>
              <w:ind w:left="205"/>
            </w:pPr>
            <w:r w:rsidRPr="00DB55C6">
              <w:t>акцизы по подакцизным товарам (продукции) и отдельным видам минерального сырья, производимым на территории Российской Федерации</w:t>
            </w:r>
          </w:p>
        </w:tc>
        <w:tc>
          <w:tcPr>
            <w:tcW w:w="2268" w:type="dxa"/>
            <w:vAlign w:val="bottom"/>
          </w:tcPr>
          <w:p w:rsidR="00E2621B" w:rsidRPr="00DB55C6" w:rsidRDefault="00F37CA4" w:rsidP="002E79C3">
            <w:pPr>
              <w:spacing w:line="220" w:lineRule="exact"/>
              <w:ind w:right="567"/>
              <w:jc w:val="right"/>
            </w:pPr>
            <w:r>
              <w:t>12,9</w:t>
            </w:r>
          </w:p>
        </w:tc>
        <w:tc>
          <w:tcPr>
            <w:tcW w:w="2268" w:type="dxa"/>
            <w:vAlign w:val="bottom"/>
          </w:tcPr>
          <w:p w:rsidR="00E2621B" w:rsidRDefault="00F37CA4" w:rsidP="002E79C3">
            <w:pPr>
              <w:spacing w:line="220" w:lineRule="exact"/>
              <w:ind w:right="567"/>
              <w:jc w:val="right"/>
            </w:pPr>
            <w:r>
              <w:t>-</w:t>
            </w:r>
          </w:p>
        </w:tc>
        <w:tc>
          <w:tcPr>
            <w:tcW w:w="2268" w:type="dxa"/>
            <w:vAlign w:val="bottom"/>
          </w:tcPr>
          <w:p w:rsidR="00E2621B" w:rsidRPr="00DB55C6" w:rsidRDefault="00F37CA4" w:rsidP="002E79C3">
            <w:pPr>
              <w:spacing w:line="220" w:lineRule="exact"/>
              <w:ind w:right="567"/>
              <w:jc w:val="right"/>
            </w:pPr>
            <w:r>
              <w:t>12,9</w:t>
            </w:r>
          </w:p>
        </w:tc>
      </w:tr>
      <w:tr w:rsidR="00E2621B" w:rsidRPr="0022472F" w:rsidTr="00484AD4">
        <w:trPr>
          <w:jc w:val="center"/>
        </w:trPr>
        <w:tc>
          <w:tcPr>
            <w:tcW w:w="3119" w:type="dxa"/>
            <w:tcMar>
              <w:left w:w="108" w:type="dxa"/>
              <w:right w:w="108" w:type="dxa"/>
            </w:tcMar>
            <w:vAlign w:val="bottom"/>
          </w:tcPr>
          <w:p w:rsidR="00E2621B" w:rsidRPr="00DB55C6" w:rsidRDefault="00E2621B" w:rsidP="00F37CA4">
            <w:pPr>
              <w:spacing w:before="20" w:line="220" w:lineRule="exact"/>
              <w:ind w:left="205"/>
            </w:pPr>
            <w:r w:rsidRPr="00DB55C6">
              <w:t>платежи за пользование природными ресурсами</w:t>
            </w:r>
          </w:p>
        </w:tc>
        <w:tc>
          <w:tcPr>
            <w:tcW w:w="2268" w:type="dxa"/>
            <w:vAlign w:val="bottom"/>
          </w:tcPr>
          <w:p w:rsidR="00E2621B" w:rsidRPr="00DB55C6" w:rsidRDefault="00F37CA4" w:rsidP="002E79C3">
            <w:pPr>
              <w:spacing w:line="220" w:lineRule="exact"/>
              <w:ind w:right="567"/>
              <w:jc w:val="right"/>
            </w:pPr>
            <w:r>
              <w:t>155,2</w:t>
            </w:r>
          </w:p>
        </w:tc>
        <w:tc>
          <w:tcPr>
            <w:tcW w:w="2268" w:type="dxa"/>
            <w:vAlign w:val="bottom"/>
          </w:tcPr>
          <w:p w:rsidR="00E2621B" w:rsidRDefault="00F37CA4" w:rsidP="002E79C3">
            <w:pPr>
              <w:spacing w:line="220" w:lineRule="exact"/>
              <w:ind w:right="567"/>
              <w:jc w:val="right"/>
            </w:pPr>
            <w:r>
              <w:t>63,2</w:t>
            </w:r>
          </w:p>
        </w:tc>
        <w:tc>
          <w:tcPr>
            <w:tcW w:w="2268" w:type="dxa"/>
            <w:vAlign w:val="bottom"/>
          </w:tcPr>
          <w:p w:rsidR="00E2621B" w:rsidRPr="00DB55C6" w:rsidRDefault="00F37CA4" w:rsidP="002E79C3">
            <w:pPr>
              <w:spacing w:line="220" w:lineRule="exact"/>
              <w:ind w:right="567"/>
              <w:jc w:val="right"/>
            </w:pPr>
            <w:r>
              <w:t>92,0</w:t>
            </w:r>
          </w:p>
        </w:tc>
      </w:tr>
      <w:tr w:rsidR="00E2621B" w:rsidRPr="0022472F" w:rsidTr="00484AD4">
        <w:trPr>
          <w:jc w:val="center"/>
        </w:trPr>
        <w:tc>
          <w:tcPr>
            <w:tcW w:w="3119" w:type="dxa"/>
            <w:tcMar>
              <w:left w:w="108" w:type="dxa"/>
              <w:right w:w="108" w:type="dxa"/>
            </w:tcMar>
            <w:vAlign w:val="bottom"/>
          </w:tcPr>
          <w:p w:rsidR="00E2621B" w:rsidRPr="00DB55C6" w:rsidRDefault="00E2621B" w:rsidP="00F37CA4">
            <w:pPr>
              <w:spacing w:before="20" w:line="220" w:lineRule="exact"/>
              <w:ind w:left="309" w:hanging="104"/>
            </w:pPr>
            <w:r w:rsidRPr="00DB55C6">
              <w:t>налоги на имущество</w:t>
            </w:r>
          </w:p>
        </w:tc>
        <w:tc>
          <w:tcPr>
            <w:tcW w:w="2268" w:type="dxa"/>
            <w:vAlign w:val="bottom"/>
          </w:tcPr>
          <w:p w:rsidR="00E2621B" w:rsidRPr="00DB55C6" w:rsidRDefault="00F37CA4" w:rsidP="002E79C3">
            <w:pPr>
              <w:spacing w:line="220" w:lineRule="exact"/>
              <w:ind w:right="567"/>
              <w:jc w:val="right"/>
            </w:pPr>
            <w:r>
              <w:t>289,4</w:t>
            </w:r>
          </w:p>
        </w:tc>
        <w:tc>
          <w:tcPr>
            <w:tcW w:w="2268" w:type="dxa"/>
            <w:vAlign w:val="bottom"/>
          </w:tcPr>
          <w:p w:rsidR="00E2621B" w:rsidRDefault="00F37CA4" w:rsidP="002E79C3">
            <w:pPr>
              <w:spacing w:line="220" w:lineRule="exact"/>
              <w:ind w:right="567"/>
              <w:jc w:val="right"/>
            </w:pPr>
            <w:r>
              <w:t>-</w:t>
            </w:r>
          </w:p>
        </w:tc>
        <w:tc>
          <w:tcPr>
            <w:tcW w:w="2268" w:type="dxa"/>
            <w:vAlign w:val="bottom"/>
          </w:tcPr>
          <w:p w:rsidR="00E2621B" w:rsidRPr="00DB55C6" w:rsidRDefault="00F37CA4" w:rsidP="002E79C3">
            <w:pPr>
              <w:spacing w:line="220" w:lineRule="exact"/>
              <w:ind w:right="567"/>
              <w:jc w:val="right"/>
            </w:pPr>
            <w:r>
              <w:t>289,4</w:t>
            </w:r>
          </w:p>
        </w:tc>
      </w:tr>
    </w:tbl>
    <w:p w:rsidR="00F32162" w:rsidRPr="00046E2C" w:rsidRDefault="006D49A1" w:rsidP="002F41BA">
      <w:pPr>
        <w:spacing w:before="40"/>
        <w:rPr>
          <w:sz w:val="20"/>
        </w:rPr>
      </w:pPr>
      <w:r w:rsidRPr="00046E2C">
        <w:rPr>
          <w:sz w:val="20"/>
          <w:vertAlign w:val="superscript"/>
        </w:rPr>
        <w:t>1)</w:t>
      </w:r>
      <w:r w:rsidRPr="00046E2C">
        <w:rPr>
          <w:sz w:val="20"/>
        </w:rPr>
        <w:t xml:space="preserve"> По данным Управления ФНС России по Республике Тыва.</w:t>
      </w:r>
    </w:p>
    <w:p w:rsidR="00F84A7A" w:rsidRPr="00CB05F9" w:rsidRDefault="00F84A7A" w:rsidP="002F41BA">
      <w:pPr>
        <w:rPr>
          <w:szCs w:val="24"/>
        </w:rPr>
      </w:pPr>
    </w:p>
    <w:p w:rsidR="00E2621B" w:rsidRPr="00291480" w:rsidRDefault="00E2621B" w:rsidP="00E2621B">
      <w:pPr>
        <w:pStyle w:val="1"/>
        <w:spacing w:before="0"/>
        <w:jc w:val="center"/>
        <w:rPr>
          <w:b w:val="0"/>
        </w:rPr>
      </w:pPr>
      <w:bookmarkStart w:id="1409" w:name="_Toc238547835"/>
      <w:bookmarkStart w:id="1410" w:name="_Toc346180802"/>
      <w:r w:rsidRPr="00291480">
        <w:t>ЗАДОЛЖЕННОСТЬ ПО НАЛОГОВЫМ ПЛАТЕЖАМ</w:t>
      </w:r>
      <w:r w:rsidR="00A84699" w:rsidRPr="00291480">
        <w:t xml:space="preserve"> </w:t>
      </w:r>
      <w:r w:rsidRPr="00291480">
        <w:t>В БЮДЖЕТНУЮ СИСТЕМУ РОССИЙСКОЙ ФЕДЕРАЦИИ</w:t>
      </w:r>
      <w:bookmarkStart w:id="1411" w:name="_Toc147198747"/>
      <w:r w:rsidR="00D62F2B" w:rsidRPr="00291480">
        <w:t xml:space="preserve"> </w:t>
      </w:r>
      <w:r w:rsidRPr="00291480">
        <w:t>ПО ВИДАМ НАЛОГОВ</w:t>
      </w:r>
      <w:r w:rsidRPr="00291480">
        <w:rPr>
          <w:b w:val="0"/>
        </w:rPr>
        <w:t xml:space="preserve"> </w:t>
      </w:r>
      <w:r w:rsidR="00130326" w:rsidRPr="00291480">
        <w:t>за 20</w:t>
      </w:r>
      <w:r w:rsidR="0008321F">
        <w:t>1</w:t>
      </w:r>
      <w:r w:rsidR="0022472F">
        <w:t>1</w:t>
      </w:r>
      <w:r w:rsidR="00FC2AA1" w:rsidRPr="00291480">
        <w:t xml:space="preserve"> </w:t>
      </w:r>
      <w:bookmarkEnd w:id="1411"/>
      <w:r w:rsidR="00FC2AA1" w:rsidRPr="00291480">
        <w:t>го</w:t>
      </w:r>
      <w:bookmarkEnd w:id="1409"/>
      <w:r w:rsidR="00FC2AA1" w:rsidRPr="00291480">
        <w:t>д</w:t>
      </w:r>
      <w:r w:rsidR="00291480" w:rsidRPr="00A84699">
        <w:rPr>
          <w:vertAlign w:val="superscript"/>
        </w:rPr>
        <w:t>1)</w:t>
      </w:r>
      <w:bookmarkEnd w:id="1410"/>
    </w:p>
    <w:p w:rsidR="00E2621B" w:rsidRDefault="00E2621B" w:rsidP="00E2621B">
      <w:pPr>
        <w:jc w:val="center"/>
        <w:rPr>
          <w:sz w:val="23"/>
          <w:szCs w:val="23"/>
        </w:rPr>
      </w:pPr>
      <w:r w:rsidRPr="00830FB0">
        <w:rPr>
          <w:sz w:val="23"/>
          <w:szCs w:val="23"/>
        </w:rPr>
        <w:t>(на 1 января; миллионов рублей)</w:t>
      </w:r>
    </w:p>
    <w:p w:rsidR="00A213D4" w:rsidRPr="00A213D4" w:rsidRDefault="00A213D4" w:rsidP="00E2621B">
      <w:pPr>
        <w:jc w:val="center"/>
        <w:rPr>
          <w:sz w:val="10"/>
          <w:szCs w:val="10"/>
        </w:rPr>
      </w:pPr>
    </w:p>
    <w:tbl>
      <w:tblPr>
        <w:tblW w:w="10342" w:type="dxa"/>
        <w:jc w:val="center"/>
        <w:tblBorders>
          <w:top w:val="single" w:sz="12" w:space="0" w:color="auto"/>
          <w:bottom w:val="single" w:sz="4" w:space="0" w:color="auto"/>
          <w:insideV w:val="single" w:sz="12" w:space="0" w:color="auto"/>
        </w:tblBorders>
        <w:tblLook w:val="01E0"/>
      </w:tblPr>
      <w:tblGrid>
        <w:gridCol w:w="2361"/>
        <w:gridCol w:w="1710"/>
        <w:gridCol w:w="1156"/>
        <w:gridCol w:w="2015"/>
        <w:gridCol w:w="3100"/>
      </w:tblGrid>
      <w:tr w:rsidR="00D81705" w:rsidTr="001759C8">
        <w:trPr>
          <w:jc w:val="center"/>
        </w:trPr>
        <w:tc>
          <w:tcPr>
            <w:tcW w:w="4693" w:type="dxa"/>
            <w:vMerge w:val="restart"/>
          </w:tcPr>
          <w:p w:rsidR="00D81705" w:rsidRDefault="00D81705" w:rsidP="002E79C3">
            <w:pPr>
              <w:spacing w:line="220" w:lineRule="exact"/>
              <w:jc w:val="center"/>
            </w:pPr>
          </w:p>
        </w:tc>
        <w:tc>
          <w:tcPr>
            <w:tcW w:w="1121" w:type="dxa"/>
            <w:vMerge w:val="restart"/>
            <w:vAlign w:val="center"/>
          </w:tcPr>
          <w:p w:rsidR="00D81705" w:rsidRPr="001759C8" w:rsidRDefault="00D81705" w:rsidP="002E79C3">
            <w:pPr>
              <w:spacing w:line="220" w:lineRule="exact"/>
              <w:jc w:val="center"/>
              <w:rPr>
                <w:sz w:val="23"/>
                <w:szCs w:val="23"/>
              </w:rPr>
            </w:pPr>
            <w:r w:rsidRPr="001759C8">
              <w:rPr>
                <w:sz w:val="23"/>
                <w:szCs w:val="23"/>
              </w:rPr>
              <w:t>Задолженность</w:t>
            </w:r>
          </w:p>
        </w:tc>
        <w:tc>
          <w:tcPr>
            <w:tcW w:w="4528" w:type="dxa"/>
            <w:gridSpan w:val="3"/>
            <w:tcBorders>
              <w:top w:val="single" w:sz="12" w:space="0" w:color="auto"/>
              <w:bottom w:val="single" w:sz="12" w:space="0" w:color="auto"/>
            </w:tcBorders>
            <w:vAlign w:val="center"/>
          </w:tcPr>
          <w:p w:rsidR="00D81705" w:rsidRPr="001759C8" w:rsidRDefault="00D81705" w:rsidP="002E79C3">
            <w:pPr>
              <w:spacing w:line="220" w:lineRule="exact"/>
              <w:jc w:val="center"/>
              <w:rPr>
                <w:sz w:val="23"/>
                <w:szCs w:val="23"/>
              </w:rPr>
            </w:pPr>
            <w:r w:rsidRPr="001759C8">
              <w:rPr>
                <w:sz w:val="23"/>
                <w:szCs w:val="23"/>
              </w:rPr>
              <w:t>Из них:</w:t>
            </w:r>
          </w:p>
        </w:tc>
      </w:tr>
      <w:tr w:rsidR="00D81705" w:rsidTr="001759C8">
        <w:trPr>
          <w:jc w:val="center"/>
        </w:trPr>
        <w:tc>
          <w:tcPr>
            <w:tcW w:w="4693" w:type="dxa"/>
            <w:vMerge/>
            <w:tcBorders>
              <w:bottom w:val="single" w:sz="12" w:space="0" w:color="auto"/>
            </w:tcBorders>
          </w:tcPr>
          <w:p w:rsidR="00D81705" w:rsidRDefault="00D81705" w:rsidP="002E79C3">
            <w:pPr>
              <w:spacing w:line="220" w:lineRule="exact"/>
              <w:jc w:val="center"/>
            </w:pPr>
          </w:p>
        </w:tc>
        <w:tc>
          <w:tcPr>
            <w:tcW w:w="1121" w:type="dxa"/>
            <w:vMerge/>
            <w:tcBorders>
              <w:bottom w:val="single" w:sz="12" w:space="0" w:color="auto"/>
            </w:tcBorders>
            <w:vAlign w:val="center"/>
          </w:tcPr>
          <w:p w:rsidR="00D81705" w:rsidRPr="001759C8" w:rsidRDefault="00D81705" w:rsidP="002E79C3">
            <w:pPr>
              <w:spacing w:line="220" w:lineRule="exact"/>
              <w:jc w:val="center"/>
              <w:rPr>
                <w:sz w:val="23"/>
                <w:szCs w:val="23"/>
              </w:rPr>
            </w:pPr>
          </w:p>
        </w:tc>
        <w:tc>
          <w:tcPr>
            <w:tcW w:w="1054" w:type="dxa"/>
            <w:tcBorders>
              <w:top w:val="single" w:sz="12" w:space="0" w:color="auto"/>
              <w:bottom w:val="single" w:sz="12" w:space="0" w:color="auto"/>
            </w:tcBorders>
            <w:vAlign w:val="center"/>
          </w:tcPr>
          <w:p w:rsidR="00D81705" w:rsidRPr="001759C8" w:rsidRDefault="00D81705" w:rsidP="002E79C3">
            <w:pPr>
              <w:pStyle w:val="7"/>
              <w:spacing w:line="220" w:lineRule="exact"/>
              <w:rPr>
                <w:i w:val="0"/>
                <w:sz w:val="23"/>
                <w:szCs w:val="23"/>
              </w:rPr>
            </w:pPr>
            <w:r w:rsidRPr="001759C8">
              <w:rPr>
                <w:i w:val="0"/>
                <w:sz w:val="23"/>
                <w:szCs w:val="23"/>
              </w:rPr>
              <w:t>недоимка</w:t>
            </w:r>
          </w:p>
        </w:tc>
        <w:tc>
          <w:tcPr>
            <w:tcW w:w="1292" w:type="dxa"/>
            <w:tcBorders>
              <w:top w:val="single" w:sz="12" w:space="0" w:color="auto"/>
              <w:bottom w:val="single" w:sz="12" w:space="0" w:color="auto"/>
            </w:tcBorders>
            <w:vAlign w:val="center"/>
          </w:tcPr>
          <w:p w:rsidR="00D81705" w:rsidRPr="001759C8" w:rsidRDefault="00D81705" w:rsidP="002E79C3">
            <w:pPr>
              <w:spacing w:line="220" w:lineRule="exact"/>
              <w:jc w:val="center"/>
              <w:rPr>
                <w:sz w:val="23"/>
                <w:szCs w:val="23"/>
              </w:rPr>
            </w:pPr>
            <w:r w:rsidRPr="001759C8">
              <w:rPr>
                <w:sz w:val="23"/>
                <w:szCs w:val="23"/>
              </w:rPr>
              <w:t>задолженность приостановленная к взысканию в связи с введением процедур банкротства</w:t>
            </w:r>
          </w:p>
        </w:tc>
        <w:tc>
          <w:tcPr>
            <w:tcW w:w="2182" w:type="dxa"/>
            <w:tcBorders>
              <w:top w:val="single" w:sz="12" w:space="0" w:color="auto"/>
              <w:bottom w:val="single" w:sz="12" w:space="0" w:color="auto"/>
            </w:tcBorders>
            <w:vAlign w:val="center"/>
          </w:tcPr>
          <w:p w:rsidR="00D81705" w:rsidRPr="001759C8" w:rsidRDefault="00D81705" w:rsidP="002E79C3">
            <w:pPr>
              <w:spacing w:line="220" w:lineRule="exact"/>
              <w:jc w:val="center"/>
              <w:rPr>
                <w:sz w:val="23"/>
                <w:szCs w:val="23"/>
              </w:rPr>
            </w:pPr>
            <w:r w:rsidRPr="001759C8">
              <w:rPr>
                <w:sz w:val="23"/>
                <w:szCs w:val="23"/>
              </w:rPr>
              <w:t>задолженность,взыскиваемая судебными приставами, по постановлениям о возбуждении исполнительного производства</w:t>
            </w:r>
          </w:p>
        </w:tc>
      </w:tr>
      <w:tr w:rsidR="00D81705" w:rsidTr="001759C8">
        <w:trPr>
          <w:jc w:val="center"/>
        </w:trPr>
        <w:tc>
          <w:tcPr>
            <w:tcW w:w="4693" w:type="dxa"/>
            <w:tcBorders>
              <w:top w:val="single" w:sz="12" w:space="0" w:color="auto"/>
              <w:bottom w:val="nil"/>
            </w:tcBorders>
          </w:tcPr>
          <w:p w:rsidR="00D81705" w:rsidRPr="001759C8" w:rsidRDefault="00D81705" w:rsidP="002E79C3">
            <w:pPr>
              <w:spacing w:line="220" w:lineRule="exact"/>
              <w:rPr>
                <w:b/>
                <w:sz w:val="23"/>
                <w:szCs w:val="23"/>
              </w:rPr>
            </w:pPr>
            <w:r w:rsidRPr="001759C8">
              <w:rPr>
                <w:b/>
                <w:sz w:val="23"/>
                <w:szCs w:val="23"/>
              </w:rPr>
              <w:t>Всего</w:t>
            </w:r>
          </w:p>
        </w:tc>
        <w:tc>
          <w:tcPr>
            <w:tcW w:w="1121" w:type="dxa"/>
            <w:tcBorders>
              <w:top w:val="single" w:sz="12" w:space="0" w:color="auto"/>
              <w:bottom w:val="nil"/>
            </w:tcBorders>
            <w:vAlign w:val="bottom"/>
          </w:tcPr>
          <w:p w:rsidR="00D81705" w:rsidRPr="001759C8" w:rsidRDefault="00F37CA4" w:rsidP="002E79C3">
            <w:pPr>
              <w:spacing w:line="220" w:lineRule="exact"/>
              <w:ind w:right="113"/>
              <w:jc w:val="right"/>
              <w:rPr>
                <w:b/>
                <w:sz w:val="23"/>
                <w:szCs w:val="23"/>
              </w:rPr>
            </w:pPr>
            <w:r>
              <w:rPr>
                <w:b/>
                <w:sz w:val="23"/>
                <w:szCs w:val="23"/>
              </w:rPr>
              <w:t>503,5</w:t>
            </w:r>
          </w:p>
        </w:tc>
        <w:tc>
          <w:tcPr>
            <w:tcW w:w="1054" w:type="dxa"/>
            <w:tcBorders>
              <w:top w:val="single" w:sz="12" w:space="0" w:color="auto"/>
              <w:bottom w:val="nil"/>
            </w:tcBorders>
            <w:vAlign w:val="bottom"/>
          </w:tcPr>
          <w:p w:rsidR="00D81705" w:rsidRPr="001759C8" w:rsidRDefault="00D063CA" w:rsidP="002E79C3">
            <w:pPr>
              <w:spacing w:line="220" w:lineRule="exact"/>
              <w:ind w:right="113"/>
              <w:jc w:val="right"/>
              <w:rPr>
                <w:b/>
                <w:sz w:val="23"/>
                <w:szCs w:val="23"/>
              </w:rPr>
            </w:pPr>
            <w:r>
              <w:rPr>
                <w:b/>
                <w:sz w:val="23"/>
                <w:szCs w:val="23"/>
              </w:rPr>
              <w:t>243,5</w:t>
            </w:r>
          </w:p>
        </w:tc>
        <w:tc>
          <w:tcPr>
            <w:tcW w:w="1292" w:type="dxa"/>
            <w:tcBorders>
              <w:top w:val="single" w:sz="12" w:space="0" w:color="auto"/>
              <w:bottom w:val="nil"/>
            </w:tcBorders>
            <w:vAlign w:val="bottom"/>
          </w:tcPr>
          <w:p w:rsidR="00D81705" w:rsidRPr="001759C8" w:rsidRDefault="00D063CA" w:rsidP="002E79C3">
            <w:pPr>
              <w:spacing w:line="220" w:lineRule="exact"/>
              <w:ind w:right="113"/>
              <w:jc w:val="right"/>
              <w:rPr>
                <w:b/>
                <w:sz w:val="23"/>
                <w:szCs w:val="23"/>
              </w:rPr>
            </w:pPr>
            <w:r>
              <w:rPr>
                <w:b/>
                <w:sz w:val="23"/>
                <w:szCs w:val="23"/>
              </w:rPr>
              <w:t>139,4</w:t>
            </w:r>
          </w:p>
        </w:tc>
        <w:tc>
          <w:tcPr>
            <w:tcW w:w="2182" w:type="dxa"/>
            <w:tcBorders>
              <w:top w:val="single" w:sz="12" w:space="0" w:color="auto"/>
              <w:bottom w:val="nil"/>
            </w:tcBorders>
            <w:vAlign w:val="bottom"/>
          </w:tcPr>
          <w:p w:rsidR="00D81705" w:rsidRPr="001759C8" w:rsidRDefault="00D063CA" w:rsidP="002E79C3">
            <w:pPr>
              <w:spacing w:line="220" w:lineRule="exact"/>
              <w:ind w:right="567"/>
              <w:jc w:val="right"/>
              <w:rPr>
                <w:b/>
                <w:sz w:val="23"/>
                <w:szCs w:val="23"/>
              </w:rPr>
            </w:pPr>
            <w:r>
              <w:rPr>
                <w:b/>
                <w:sz w:val="23"/>
                <w:szCs w:val="23"/>
              </w:rPr>
              <w:t>109,9</w:t>
            </w:r>
          </w:p>
        </w:tc>
      </w:tr>
      <w:tr w:rsidR="00D81705" w:rsidTr="001759C8">
        <w:trPr>
          <w:jc w:val="center"/>
        </w:trPr>
        <w:tc>
          <w:tcPr>
            <w:tcW w:w="4693" w:type="dxa"/>
            <w:tcBorders>
              <w:top w:val="nil"/>
            </w:tcBorders>
          </w:tcPr>
          <w:p w:rsidR="00D81705" w:rsidRPr="001759C8" w:rsidRDefault="00D81705" w:rsidP="002E79C3">
            <w:pPr>
              <w:spacing w:line="220" w:lineRule="exact"/>
              <w:ind w:left="460"/>
              <w:rPr>
                <w:sz w:val="23"/>
                <w:szCs w:val="23"/>
              </w:rPr>
            </w:pPr>
            <w:r w:rsidRPr="001759C8">
              <w:rPr>
                <w:sz w:val="23"/>
                <w:szCs w:val="23"/>
              </w:rPr>
              <w:t>в том числе:</w:t>
            </w:r>
          </w:p>
        </w:tc>
        <w:tc>
          <w:tcPr>
            <w:tcW w:w="1121" w:type="dxa"/>
            <w:tcBorders>
              <w:top w:val="nil"/>
            </w:tcBorders>
            <w:vAlign w:val="bottom"/>
          </w:tcPr>
          <w:p w:rsidR="00D81705" w:rsidRPr="001759C8" w:rsidRDefault="00D81705" w:rsidP="002E79C3">
            <w:pPr>
              <w:spacing w:line="220" w:lineRule="exact"/>
              <w:ind w:right="113"/>
              <w:jc w:val="right"/>
              <w:rPr>
                <w:sz w:val="23"/>
                <w:szCs w:val="23"/>
              </w:rPr>
            </w:pPr>
          </w:p>
        </w:tc>
        <w:tc>
          <w:tcPr>
            <w:tcW w:w="1054" w:type="dxa"/>
            <w:tcBorders>
              <w:top w:val="nil"/>
            </w:tcBorders>
            <w:vAlign w:val="bottom"/>
          </w:tcPr>
          <w:p w:rsidR="00D81705" w:rsidRPr="001759C8" w:rsidRDefault="00D81705" w:rsidP="002E79C3">
            <w:pPr>
              <w:spacing w:line="220" w:lineRule="exact"/>
              <w:ind w:right="113"/>
              <w:jc w:val="right"/>
              <w:rPr>
                <w:sz w:val="23"/>
                <w:szCs w:val="23"/>
              </w:rPr>
            </w:pPr>
          </w:p>
        </w:tc>
        <w:tc>
          <w:tcPr>
            <w:tcW w:w="1292" w:type="dxa"/>
            <w:tcBorders>
              <w:top w:val="nil"/>
            </w:tcBorders>
            <w:vAlign w:val="bottom"/>
          </w:tcPr>
          <w:p w:rsidR="00D81705" w:rsidRPr="001759C8" w:rsidRDefault="00D81705" w:rsidP="002E79C3">
            <w:pPr>
              <w:spacing w:line="220" w:lineRule="exact"/>
              <w:ind w:right="113"/>
              <w:jc w:val="right"/>
              <w:rPr>
                <w:sz w:val="23"/>
                <w:szCs w:val="23"/>
              </w:rPr>
            </w:pPr>
          </w:p>
        </w:tc>
        <w:tc>
          <w:tcPr>
            <w:tcW w:w="2182" w:type="dxa"/>
            <w:tcBorders>
              <w:top w:val="nil"/>
            </w:tcBorders>
            <w:vAlign w:val="bottom"/>
          </w:tcPr>
          <w:p w:rsidR="00D81705" w:rsidRPr="001759C8" w:rsidRDefault="00D81705" w:rsidP="002E79C3">
            <w:pPr>
              <w:spacing w:line="220" w:lineRule="exact"/>
              <w:ind w:right="567"/>
              <w:jc w:val="right"/>
              <w:rPr>
                <w:sz w:val="23"/>
                <w:szCs w:val="23"/>
              </w:rPr>
            </w:pPr>
          </w:p>
        </w:tc>
      </w:tr>
      <w:tr w:rsidR="00D81705" w:rsidTr="001759C8">
        <w:trPr>
          <w:jc w:val="center"/>
        </w:trPr>
        <w:tc>
          <w:tcPr>
            <w:tcW w:w="4693" w:type="dxa"/>
          </w:tcPr>
          <w:p w:rsidR="00D81705" w:rsidRPr="001759C8" w:rsidRDefault="00D81705" w:rsidP="00F37CA4">
            <w:pPr>
              <w:spacing w:line="220" w:lineRule="exact"/>
              <w:ind w:left="113"/>
              <w:rPr>
                <w:sz w:val="23"/>
                <w:szCs w:val="23"/>
              </w:rPr>
            </w:pPr>
            <w:r w:rsidRPr="001759C8">
              <w:rPr>
                <w:sz w:val="23"/>
                <w:szCs w:val="23"/>
              </w:rPr>
              <w:t>по федеральным налогам и сборам</w:t>
            </w:r>
          </w:p>
        </w:tc>
        <w:tc>
          <w:tcPr>
            <w:tcW w:w="1121" w:type="dxa"/>
            <w:vAlign w:val="bottom"/>
          </w:tcPr>
          <w:p w:rsidR="00D81705" w:rsidRPr="001759C8" w:rsidRDefault="00D063CA" w:rsidP="002E79C3">
            <w:pPr>
              <w:spacing w:line="220" w:lineRule="exact"/>
              <w:ind w:right="113"/>
              <w:jc w:val="right"/>
              <w:rPr>
                <w:sz w:val="23"/>
                <w:szCs w:val="23"/>
              </w:rPr>
            </w:pPr>
            <w:r>
              <w:rPr>
                <w:sz w:val="23"/>
                <w:szCs w:val="23"/>
              </w:rPr>
              <w:t>397,4</w:t>
            </w:r>
          </w:p>
        </w:tc>
        <w:tc>
          <w:tcPr>
            <w:tcW w:w="1054" w:type="dxa"/>
            <w:vAlign w:val="bottom"/>
          </w:tcPr>
          <w:p w:rsidR="00D81705" w:rsidRPr="001759C8" w:rsidRDefault="00D063CA" w:rsidP="002E79C3">
            <w:pPr>
              <w:spacing w:line="220" w:lineRule="exact"/>
              <w:ind w:right="113"/>
              <w:jc w:val="right"/>
              <w:rPr>
                <w:sz w:val="23"/>
                <w:szCs w:val="23"/>
              </w:rPr>
            </w:pPr>
            <w:r>
              <w:rPr>
                <w:sz w:val="23"/>
                <w:szCs w:val="23"/>
              </w:rPr>
              <w:t>171,2</w:t>
            </w:r>
          </w:p>
        </w:tc>
        <w:tc>
          <w:tcPr>
            <w:tcW w:w="1292" w:type="dxa"/>
            <w:vAlign w:val="bottom"/>
          </w:tcPr>
          <w:p w:rsidR="00D81705" w:rsidRPr="001759C8" w:rsidRDefault="00D063CA" w:rsidP="002E79C3">
            <w:pPr>
              <w:spacing w:line="220" w:lineRule="exact"/>
              <w:ind w:right="113"/>
              <w:jc w:val="right"/>
              <w:rPr>
                <w:sz w:val="23"/>
                <w:szCs w:val="23"/>
              </w:rPr>
            </w:pPr>
            <w:r>
              <w:rPr>
                <w:sz w:val="23"/>
                <w:szCs w:val="23"/>
              </w:rPr>
              <w:t>122,9</w:t>
            </w:r>
          </w:p>
        </w:tc>
        <w:tc>
          <w:tcPr>
            <w:tcW w:w="2182" w:type="dxa"/>
            <w:vAlign w:val="bottom"/>
          </w:tcPr>
          <w:p w:rsidR="00D81705" w:rsidRPr="001759C8" w:rsidRDefault="00D063CA" w:rsidP="002E79C3">
            <w:pPr>
              <w:spacing w:line="220" w:lineRule="exact"/>
              <w:ind w:right="567"/>
              <w:jc w:val="right"/>
              <w:rPr>
                <w:sz w:val="23"/>
                <w:szCs w:val="23"/>
              </w:rPr>
            </w:pPr>
            <w:r>
              <w:rPr>
                <w:sz w:val="23"/>
                <w:szCs w:val="23"/>
              </w:rPr>
              <w:t>96,2</w:t>
            </w:r>
          </w:p>
        </w:tc>
      </w:tr>
      <w:tr w:rsidR="00D81705" w:rsidTr="001759C8">
        <w:trPr>
          <w:jc w:val="center"/>
        </w:trPr>
        <w:tc>
          <w:tcPr>
            <w:tcW w:w="4693" w:type="dxa"/>
          </w:tcPr>
          <w:p w:rsidR="00D81705" w:rsidRPr="001759C8" w:rsidRDefault="00D81705" w:rsidP="002E79C3">
            <w:pPr>
              <w:spacing w:line="220" w:lineRule="exact"/>
              <w:ind w:left="820"/>
              <w:rPr>
                <w:sz w:val="23"/>
                <w:szCs w:val="23"/>
              </w:rPr>
            </w:pPr>
            <w:r w:rsidRPr="001759C8">
              <w:rPr>
                <w:sz w:val="23"/>
                <w:szCs w:val="23"/>
              </w:rPr>
              <w:t>в том числе:</w:t>
            </w:r>
          </w:p>
          <w:p w:rsidR="00D81705" w:rsidRPr="001759C8" w:rsidRDefault="00D81705" w:rsidP="00F37CA4">
            <w:pPr>
              <w:spacing w:line="220" w:lineRule="exact"/>
              <w:ind w:left="397"/>
              <w:rPr>
                <w:sz w:val="23"/>
                <w:szCs w:val="23"/>
              </w:rPr>
            </w:pPr>
            <w:r w:rsidRPr="001759C8">
              <w:rPr>
                <w:sz w:val="23"/>
                <w:szCs w:val="23"/>
              </w:rPr>
              <w:t>налог на прибыль организаций</w:t>
            </w:r>
          </w:p>
        </w:tc>
        <w:tc>
          <w:tcPr>
            <w:tcW w:w="1121" w:type="dxa"/>
            <w:vAlign w:val="bottom"/>
          </w:tcPr>
          <w:p w:rsidR="00D81705" w:rsidRPr="001759C8" w:rsidRDefault="00D063CA" w:rsidP="002E79C3">
            <w:pPr>
              <w:spacing w:line="220" w:lineRule="exact"/>
              <w:ind w:right="113"/>
              <w:jc w:val="right"/>
              <w:rPr>
                <w:sz w:val="23"/>
                <w:szCs w:val="23"/>
              </w:rPr>
            </w:pPr>
            <w:r>
              <w:rPr>
                <w:sz w:val="23"/>
                <w:szCs w:val="23"/>
              </w:rPr>
              <w:t>38,3</w:t>
            </w:r>
          </w:p>
        </w:tc>
        <w:tc>
          <w:tcPr>
            <w:tcW w:w="1054" w:type="dxa"/>
            <w:vAlign w:val="bottom"/>
          </w:tcPr>
          <w:p w:rsidR="00D81705" w:rsidRPr="001759C8" w:rsidRDefault="00D063CA" w:rsidP="002E79C3">
            <w:pPr>
              <w:spacing w:line="220" w:lineRule="exact"/>
              <w:ind w:right="113"/>
              <w:jc w:val="right"/>
              <w:rPr>
                <w:sz w:val="23"/>
                <w:szCs w:val="23"/>
              </w:rPr>
            </w:pPr>
            <w:r>
              <w:rPr>
                <w:sz w:val="23"/>
                <w:szCs w:val="23"/>
              </w:rPr>
              <w:t>10,6</w:t>
            </w:r>
          </w:p>
        </w:tc>
        <w:tc>
          <w:tcPr>
            <w:tcW w:w="1292" w:type="dxa"/>
            <w:vAlign w:val="bottom"/>
          </w:tcPr>
          <w:p w:rsidR="00D81705" w:rsidRPr="001759C8" w:rsidRDefault="00D063CA" w:rsidP="002E79C3">
            <w:pPr>
              <w:spacing w:line="220" w:lineRule="exact"/>
              <w:ind w:right="113"/>
              <w:jc w:val="right"/>
              <w:rPr>
                <w:sz w:val="23"/>
                <w:szCs w:val="23"/>
              </w:rPr>
            </w:pPr>
            <w:r>
              <w:rPr>
                <w:sz w:val="23"/>
                <w:szCs w:val="23"/>
              </w:rPr>
              <w:t>1,7</w:t>
            </w:r>
          </w:p>
        </w:tc>
        <w:tc>
          <w:tcPr>
            <w:tcW w:w="2182" w:type="dxa"/>
            <w:vAlign w:val="bottom"/>
          </w:tcPr>
          <w:p w:rsidR="00D81705" w:rsidRPr="001759C8" w:rsidRDefault="00D063CA" w:rsidP="002E79C3">
            <w:pPr>
              <w:spacing w:line="220" w:lineRule="exact"/>
              <w:ind w:right="567"/>
              <w:jc w:val="right"/>
              <w:rPr>
                <w:sz w:val="23"/>
                <w:szCs w:val="23"/>
              </w:rPr>
            </w:pPr>
            <w:r>
              <w:rPr>
                <w:sz w:val="23"/>
                <w:szCs w:val="23"/>
              </w:rPr>
              <w:t>25,8</w:t>
            </w:r>
          </w:p>
        </w:tc>
      </w:tr>
      <w:tr w:rsidR="00D81705" w:rsidTr="001759C8">
        <w:trPr>
          <w:jc w:val="center"/>
        </w:trPr>
        <w:tc>
          <w:tcPr>
            <w:tcW w:w="4693" w:type="dxa"/>
          </w:tcPr>
          <w:p w:rsidR="00D81705" w:rsidRPr="00F37CA4" w:rsidRDefault="00D81705" w:rsidP="00F37CA4">
            <w:pPr>
              <w:spacing w:line="220" w:lineRule="exact"/>
              <w:ind w:left="397" w:right="-57"/>
              <w:rPr>
                <w:spacing w:val="-4"/>
                <w:sz w:val="23"/>
                <w:szCs w:val="23"/>
              </w:rPr>
            </w:pPr>
            <w:r w:rsidRPr="00F37CA4">
              <w:rPr>
                <w:spacing w:val="-4"/>
                <w:sz w:val="23"/>
                <w:szCs w:val="23"/>
              </w:rPr>
              <w:t>налог на добавленную стоимость</w:t>
            </w:r>
          </w:p>
        </w:tc>
        <w:tc>
          <w:tcPr>
            <w:tcW w:w="1121" w:type="dxa"/>
            <w:vAlign w:val="bottom"/>
          </w:tcPr>
          <w:p w:rsidR="00D81705" w:rsidRPr="001759C8" w:rsidRDefault="00D063CA" w:rsidP="002E79C3">
            <w:pPr>
              <w:spacing w:line="220" w:lineRule="exact"/>
              <w:ind w:right="113"/>
              <w:jc w:val="right"/>
              <w:rPr>
                <w:sz w:val="23"/>
                <w:szCs w:val="23"/>
              </w:rPr>
            </w:pPr>
            <w:r>
              <w:rPr>
                <w:sz w:val="23"/>
                <w:szCs w:val="23"/>
              </w:rPr>
              <w:t>281,3</w:t>
            </w:r>
          </w:p>
        </w:tc>
        <w:tc>
          <w:tcPr>
            <w:tcW w:w="1054" w:type="dxa"/>
            <w:vAlign w:val="bottom"/>
          </w:tcPr>
          <w:p w:rsidR="00D81705" w:rsidRPr="001759C8" w:rsidRDefault="00D063CA" w:rsidP="002E79C3">
            <w:pPr>
              <w:spacing w:line="220" w:lineRule="exact"/>
              <w:ind w:right="113"/>
              <w:jc w:val="right"/>
              <w:rPr>
                <w:sz w:val="23"/>
                <w:szCs w:val="23"/>
              </w:rPr>
            </w:pPr>
            <w:r>
              <w:rPr>
                <w:sz w:val="23"/>
                <w:szCs w:val="23"/>
              </w:rPr>
              <w:t>111,9</w:t>
            </w:r>
          </w:p>
        </w:tc>
        <w:tc>
          <w:tcPr>
            <w:tcW w:w="1292" w:type="dxa"/>
            <w:vAlign w:val="bottom"/>
          </w:tcPr>
          <w:p w:rsidR="00D81705" w:rsidRPr="001759C8" w:rsidRDefault="00D063CA" w:rsidP="002E79C3">
            <w:pPr>
              <w:spacing w:line="220" w:lineRule="exact"/>
              <w:ind w:right="113"/>
              <w:jc w:val="right"/>
              <w:rPr>
                <w:sz w:val="23"/>
                <w:szCs w:val="23"/>
              </w:rPr>
            </w:pPr>
            <w:r>
              <w:rPr>
                <w:sz w:val="23"/>
                <w:szCs w:val="23"/>
              </w:rPr>
              <w:t>104,2</w:t>
            </w:r>
          </w:p>
        </w:tc>
        <w:tc>
          <w:tcPr>
            <w:tcW w:w="2182" w:type="dxa"/>
            <w:vAlign w:val="bottom"/>
          </w:tcPr>
          <w:p w:rsidR="00D81705" w:rsidRPr="001759C8" w:rsidRDefault="00D063CA" w:rsidP="002E79C3">
            <w:pPr>
              <w:spacing w:line="220" w:lineRule="exact"/>
              <w:ind w:right="567"/>
              <w:jc w:val="right"/>
              <w:rPr>
                <w:sz w:val="23"/>
                <w:szCs w:val="23"/>
              </w:rPr>
            </w:pPr>
            <w:r>
              <w:rPr>
                <w:sz w:val="23"/>
                <w:szCs w:val="23"/>
              </w:rPr>
              <w:t>61,4</w:t>
            </w:r>
          </w:p>
        </w:tc>
      </w:tr>
      <w:tr w:rsidR="00D81705" w:rsidTr="001759C8">
        <w:trPr>
          <w:jc w:val="center"/>
        </w:trPr>
        <w:tc>
          <w:tcPr>
            <w:tcW w:w="4693" w:type="dxa"/>
          </w:tcPr>
          <w:p w:rsidR="00D81705" w:rsidRPr="001759C8" w:rsidRDefault="00D81705" w:rsidP="002E79C3">
            <w:pPr>
              <w:spacing w:line="220" w:lineRule="exact"/>
              <w:ind w:left="386" w:firstLine="11"/>
              <w:rPr>
                <w:sz w:val="23"/>
                <w:szCs w:val="23"/>
              </w:rPr>
            </w:pPr>
            <w:r w:rsidRPr="001759C8">
              <w:rPr>
                <w:sz w:val="23"/>
                <w:szCs w:val="23"/>
              </w:rPr>
              <w:t>платежи за пользование природными ресурсами</w:t>
            </w:r>
          </w:p>
        </w:tc>
        <w:tc>
          <w:tcPr>
            <w:tcW w:w="1121" w:type="dxa"/>
            <w:vAlign w:val="bottom"/>
          </w:tcPr>
          <w:p w:rsidR="00D81705" w:rsidRPr="001759C8" w:rsidRDefault="00D063CA" w:rsidP="002E79C3">
            <w:pPr>
              <w:spacing w:line="220" w:lineRule="exact"/>
              <w:ind w:right="113"/>
              <w:jc w:val="right"/>
              <w:rPr>
                <w:sz w:val="23"/>
                <w:szCs w:val="23"/>
              </w:rPr>
            </w:pPr>
            <w:r>
              <w:rPr>
                <w:sz w:val="23"/>
                <w:szCs w:val="23"/>
              </w:rPr>
              <w:t>6,7</w:t>
            </w:r>
          </w:p>
        </w:tc>
        <w:tc>
          <w:tcPr>
            <w:tcW w:w="1054" w:type="dxa"/>
            <w:vAlign w:val="bottom"/>
          </w:tcPr>
          <w:p w:rsidR="00D81705" w:rsidRPr="001759C8" w:rsidRDefault="00D063CA" w:rsidP="002E79C3">
            <w:pPr>
              <w:spacing w:line="220" w:lineRule="exact"/>
              <w:ind w:right="113"/>
              <w:jc w:val="right"/>
              <w:rPr>
                <w:sz w:val="23"/>
                <w:szCs w:val="23"/>
              </w:rPr>
            </w:pPr>
            <w:r>
              <w:rPr>
                <w:sz w:val="23"/>
                <w:szCs w:val="23"/>
              </w:rPr>
              <w:t>0,9</w:t>
            </w:r>
          </w:p>
        </w:tc>
        <w:tc>
          <w:tcPr>
            <w:tcW w:w="1292" w:type="dxa"/>
            <w:vAlign w:val="bottom"/>
          </w:tcPr>
          <w:p w:rsidR="00D81705" w:rsidRPr="001759C8" w:rsidRDefault="00D063CA" w:rsidP="002E79C3">
            <w:pPr>
              <w:spacing w:line="220" w:lineRule="exact"/>
              <w:ind w:right="113"/>
              <w:jc w:val="right"/>
              <w:rPr>
                <w:sz w:val="23"/>
                <w:szCs w:val="23"/>
              </w:rPr>
            </w:pPr>
            <w:r>
              <w:rPr>
                <w:sz w:val="23"/>
                <w:szCs w:val="23"/>
              </w:rPr>
              <w:t>4,0</w:t>
            </w:r>
          </w:p>
        </w:tc>
        <w:tc>
          <w:tcPr>
            <w:tcW w:w="2182" w:type="dxa"/>
            <w:vAlign w:val="bottom"/>
          </w:tcPr>
          <w:p w:rsidR="00D81705" w:rsidRPr="001759C8" w:rsidRDefault="00D063CA" w:rsidP="002E79C3">
            <w:pPr>
              <w:spacing w:line="220" w:lineRule="exact"/>
              <w:ind w:right="567"/>
              <w:jc w:val="right"/>
              <w:rPr>
                <w:sz w:val="23"/>
                <w:szCs w:val="23"/>
              </w:rPr>
            </w:pPr>
            <w:r>
              <w:rPr>
                <w:sz w:val="23"/>
                <w:szCs w:val="23"/>
              </w:rPr>
              <w:t>1,9</w:t>
            </w:r>
          </w:p>
        </w:tc>
      </w:tr>
      <w:tr w:rsidR="00D81705" w:rsidTr="001759C8">
        <w:trPr>
          <w:jc w:val="center"/>
        </w:trPr>
        <w:tc>
          <w:tcPr>
            <w:tcW w:w="4693" w:type="dxa"/>
          </w:tcPr>
          <w:p w:rsidR="00D81705" w:rsidRPr="001759C8" w:rsidRDefault="00D81705" w:rsidP="00F37CA4">
            <w:pPr>
              <w:spacing w:line="220" w:lineRule="exact"/>
              <w:ind w:left="397"/>
              <w:rPr>
                <w:sz w:val="23"/>
                <w:szCs w:val="23"/>
              </w:rPr>
            </w:pPr>
            <w:r w:rsidRPr="001759C8">
              <w:rPr>
                <w:sz w:val="23"/>
                <w:szCs w:val="23"/>
              </w:rPr>
              <w:t>остальные федеральные налоги и сборы</w:t>
            </w:r>
          </w:p>
        </w:tc>
        <w:tc>
          <w:tcPr>
            <w:tcW w:w="1121" w:type="dxa"/>
            <w:vAlign w:val="bottom"/>
          </w:tcPr>
          <w:p w:rsidR="00D81705" w:rsidRPr="001759C8" w:rsidRDefault="00D063CA" w:rsidP="002E79C3">
            <w:pPr>
              <w:spacing w:line="220" w:lineRule="exact"/>
              <w:ind w:right="113"/>
              <w:jc w:val="right"/>
              <w:rPr>
                <w:sz w:val="23"/>
                <w:szCs w:val="23"/>
              </w:rPr>
            </w:pPr>
            <w:r>
              <w:rPr>
                <w:sz w:val="23"/>
                <w:szCs w:val="23"/>
              </w:rPr>
              <w:t>71,1</w:t>
            </w:r>
          </w:p>
        </w:tc>
        <w:tc>
          <w:tcPr>
            <w:tcW w:w="1054" w:type="dxa"/>
            <w:vAlign w:val="bottom"/>
          </w:tcPr>
          <w:p w:rsidR="00D81705" w:rsidRPr="001759C8" w:rsidRDefault="00D063CA" w:rsidP="002E79C3">
            <w:pPr>
              <w:spacing w:line="220" w:lineRule="exact"/>
              <w:ind w:right="113"/>
              <w:jc w:val="right"/>
              <w:rPr>
                <w:sz w:val="23"/>
                <w:szCs w:val="23"/>
              </w:rPr>
            </w:pPr>
            <w:r>
              <w:rPr>
                <w:sz w:val="23"/>
                <w:szCs w:val="23"/>
              </w:rPr>
              <w:t>47,8</w:t>
            </w:r>
          </w:p>
        </w:tc>
        <w:tc>
          <w:tcPr>
            <w:tcW w:w="1292" w:type="dxa"/>
            <w:vAlign w:val="bottom"/>
          </w:tcPr>
          <w:p w:rsidR="00D81705" w:rsidRPr="001759C8" w:rsidRDefault="00D063CA" w:rsidP="002E79C3">
            <w:pPr>
              <w:spacing w:line="220" w:lineRule="exact"/>
              <w:ind w:right="113"/>
              <w:jc w:val="right"/>
              <w:rPr>
                <w:sz w:val="23"/>
                <w:szCs w:val="23"/>
              </w:rPr>
            </w:pPr>
            <w:r>
              <w:rPr>
                <w:sz w:val="23"/>
                <w:szCs w:val="23"/>
              </w:rPr>
              <w:t>13,0</w:t>
            </w:r>
          </w:p>
        </w:tc>
        <w:tc>
          <w:tcPr>
            <w:tcW w:w="2182" w:type="dxa"/>
            <w:vAlign w:val="bottom"/>
          </w:tcPr>
          <w:p w:rsidR="00D81705" w:rsidRPr="001759C8" w:rsidRDefault="00D063CA" w:rsidP="002E79C3">
            <w:pPr>
              <w:spacing w:line="220" w:lineRule="exact"/>
              <w:ind w:right="567"/>
              <w:jc w:val="right"/>
              <w:rPr>
                <w:sz w:val="23"/>
                <w:szCs w:val="23"/>
              </w:rPr>
            </w:pPr>
            <w:r>
              <w:rPr>
                <w:sz w:val="23"/>
                <w:szCs w:val="23"/>
              </w:rPr>
              <w:t>7,1</w:t>
            </w:r>
          </w:p>
        </w:tc>
      </w:tr>
      <w:tr w:rsidR="00D81705" w:rsidTr="001759C8">
        <w:trPr>
          <w:jc w:val="center"/>
        </w:trPr>
        <w:tc>
          <w:tcPr>
            <w:tcW w:w="4693" w:type="dxa"/>
          </w:tcPr>
          <w:p w:rsidR="00D81705" w:rsidRPr="001759C8" w:rsidRDefault="00D81705" w:rsidP="00F37CA4">
            <w:pPr>
              <w:spacing w:line="220" w:lineRule="exact"/>
              <w:ind w:left="113"/>
              <w:rPr>
                <w:sz w:val="23"/>
                <w:szCs w:val="23"/>
              </w:rPr>
            </w:pPr>
            <w:r w:rsidRPr="001759C8">
              <w:rPr>
                <w:sz w:val="23"/>
                <w:szCs w:val="23"/>
              </w:rPr>
              <w:t>по региональным налогам и сборам</w:t>
            </w:r>
          </w:p>
        </w:tc>
        <w:tc>
          <w:tcPr>
            <w:tcW w:w="1121" w:type="dxa"/>
            <w:vAlign w:val="bottom"/>
          </w:tcPr>
          <w:p w:rsidR="00D81705" w:rsidRPr="001759C8" w:rsidRDefault="00D063CA" w:rsidP="002E79C3">
            <w:pPr>
              <w:spacing w:line="220" w:lineRule="exact"/>
              <w:ind w:right="113"/>
              <w:jc w:val="right"/>
              <w:rPr>
                <w:sz w:val="23"/>
                <w:szCs w:val="23"/>
              </w:rPr>
            </w:pPr>
            <w:r>
              <w:rPr>
                <w:sz w:val="23"/>
                <w:szCs w:val="23"/>
              </w:rPr>
              <w:t>53,2</w:t>
            </w:r>
          </w:p>
        </w:tc>
        <w:tc>
          <w:tcPr>
            <w:tcW w:w="1054" w:type="dxa"/>
            <w:vAlign w:val="bottom"/>
          </w:tcPr>
          <w:p w:rsidR="00D81705" w:rsidRPr="001759C8" w:rsidRDefault="00D063CA" w:rsidP="002E79C3">
            <w:pPr>
              <w:spacing w:line="220" w:lineRule="exact"/>
              <w:ind w:right="113"/>
              <w:jc w:val="right"/>
              <w:rPr>
                <w:sz w:val="23"/>
                <w:szCs w:val="23"/>
              </w:rPr>
            </w:pPr>
            <w:r>
              <w:rPr>
                <w:sz w:val="23"/>
                <w:szCs w:val="23"/>
              </w:rPr>
              <w:t>39,2</w:t>
            </w:r>
          </w:p>
        </w:tc>
        <w:tc>
          <w:tcPr>
            <w:tcW w:w="1292" w:type="dxa"/>
            <w:vAlign w:val="bottom"/>
          </w:tcPr>
          <w:p w:rsidR="00D81705" w:rsidRPr="001759C8" w:rsidRDefault="00D063CA" w:rsidP="002E79C3">
            <w:pPr>
              <w:spacing w:line="220" w:lineRule="exact"/>
              <w:ind w:right="113"/>
              <w:jc w:val="right"/>
              <w:rPr>
                <w:sz w:val="23"/>
                <w:szCs w:val="23"/>
              </w:rPr>
            </w:pPr>
            <w:r>
              <w:rPr>
                <w:sz w:val="23"/>
                <w:szCs w:val="23"/>
              </w:rPr>
              <w:t>9,6</w:t>
            </w:r>
          </w:p>
        </w:tc>
        <w:tc>
          <w:tcPr>
            <w:tcW w:w="2182" w:type="dxa"/>
            <w:vAlign w:val="bottom"/>
          </w:tcPr>
          <w:p w:rsidR="00D81705" w:rsidRPr="001759C8" w:rsidRDefault="00D063CA" w:rsidP="002E79C3">
            <w:pPr>
              <w:spacing w:line="220" w:lineRule="exact"/>
              <w:ind w:right="567"/>
              <w:jc w:val="right"/>
              <w:rPr>
                <w:sz w:val="23"/>
                <w:szCs w:val="23"/>
              </w:rPr>
            </w:pPr>
            <w:r>
              <w:rPr>
                <w:sz w:val="23"/>
                <w:szCs w:val="23"/>
              </w:rPr>
              <w:t>4,1</w:t>
            </w:r>
          </w:p>
        </w:tc>
      </w:tr>
      <w:tr w:rsidR="00D81705" w:rsidTr="001759C8">
        <w:trPr>
          <w:jc w:val="center"/>
        </w:trPr>
        <w:tc>
          <w:tcPr>
            <w:tcW w:w="4693" w:type="dxa"/>
            <w:tcBorders>
              <w:bottom w:val="nil"/>
            </w:tcBorders>
          </w:tcPr>
          <w:p w:rsidR="00D81705" w:rsidRPr="001759C8" w:rsidRDefault="00D81705" w:rsidP="00F37CA4">
            <w:pPr>
              <w:spacing w:line="220" w:lineRule="exact"/>
              <w:ind w:left="113"/>
              <w:rPr>
                <w:sz w:val="23"/>
                <w:szCs w:val="23"/>
              </w:rPr>
            </w:pPr>
            <w:r w:rsidRPr="001759C8">
              <w:rPr>
                <w:sz w:val="23"/>
                <w:szCs w:val="23"/>
              </w:rPr>
              <w:t>по местным налогам и сборам</w:t>
            </w:r>
          </w:p>
        </w:tc>
        <w:tc>
          <w:tcPr>
            <w:tcW w:w="1121" w:type="dxa"/>
            <w:tcBorders>
              <w:bottom w:val="nil"/>
            </w:tcBorders>
            <w:vAlign w:val="bottom"/>
          </w:tcPr>
          <w:p w:rsidR="00D81705" w:rsidRPr="001759C8" w:rsidRDefault="00D063CA" w:rsidP="002E79C3">
            <w:pPr>
              <w:spacing w:line="220" w:lineRule="exact"/>
              <w:ind w:right="113"/>
              <w:jc w:val="right"/>
              <w:rPr>
                <w:sz w:val="23"/>
                <w:szCs w:val="23"/>
              </w:rPr>
            </w:pPr>
            <w:r>
              <w:rPr>
                <w:sz w:val="23"/>
                <w:szCs w:val="23"/>
              </w:rPr>
              <w:t>23,6</w:t>
            </w:r>
          </w:p>
        </w:tc>
        <w:tc>
          <w:tcPr>
            <w:tcW w:w="1054" w:type="dxa"/>
            <w:tcBorders>
              <w:bottom w:val="nil"/>
            </w:tcBorders>
            <w:vAlign w:val="bottom"/>
          </w:tcPr>
          <w:p w:rsidR="00D81705" w:rsidRPr="001759C8" w:rsidRDefault="00D063CA" w:rsidP="002E79C3">
            <w:pPr>
              <w:spacing w:line="220" w:lineRule="exact"/>
              <w:ind w:right="113"/>
              <w:jc w:val="right"/>
              <w:rPr>
                <w:sz w:val="23"/>
                <w:szCs w:val="23"/>
              </w:rPr>
            </w:pPr>
            <w:r>
              <w:rPr>
                <w:sz w:val="23"/>
                <w:szCs w:val="23"/>
              </w:rPr>
              <w:t>19,2</w:t>
            </w:r>
          </w:p>
        </w:tc>
        <w:tc>
          <w:tcPr>
            <w:tcW w:w="1292" w:type="dxa"/>
            <w:tcBorders>
              <w:bottom w:val="nil"/>
            </w:tcBorders>
            <w:vAlign w:val="bottom"/>
          </w:tcPr>
          <w:p w:rsidR="00D81705" w:rsidRPr="001759C8" w:rsidRDefault="00D063CA" w:rsidP="002E79C3">
            <w:pPr>
              <w:spacing w:line="220" w:lineRule="exact"/>
              <w:ind w:right="113"/>
              <w:jc w:val="right"/>
              <w:rPr>
                <w:sz w:val="23"/>
                <w:szCs w:val="23"/>
              </w:rPr>
            </w:pPr>
            <w:r>
              <w:rPr>
                <w:sz w:val="23"/>
                <w:szCs w:val="23"/>
              </w:rPr>
              <w:t>2,6</w:t>
            </w:r>
          </w:p>
        </w:tc>
        <w:tc>
          <w:tcPr>
            <w:tcW w:w="2182" w:type="dxa"/>
            <w:tcBorders>
              <w:bottom w:val="nil"/>
            </w:tcBorders>
            <w:vAlign w:val="bottom"/>
          </w:tcPr>
          <w:p w:rsidR="00D81705" w:rsidRPr="001759C8" w:rsidRDefault="00D063CA" w:rsidP="002E79C3">
            <w:pPr>
              <w:spacing w:line="220" w:lineRule="exact"/>
              <w:ind w:right="567"/>
              <w:jc w:val="right"/>
              <w:rPr>
                <w:sz w:val="23"/>
                <w:szCs w:val="23"/>
              </w:rPr>
            </w:pPr>
            <w:r>
              <w:rPr>
                <w:sz w:val="23"/>
                <w:szCs w:val="23"/>
              </w:rPr>
              <w:t>1,5</w:t>
            </w:r>
          </w:p>
        </w:tc>
      </w:tr>
      <w:tr w:rsidR="00D81705" w:rsidTr="001759C8">
        <w:trPr>
          <w:jc w:val="center"/>
        </w:trPr>
        <w:tc>
          <w:tcPr>
            <w:tcW w:w="4693" w:type="dxa"/>
            <w:tcBorders>
              <w:top w:val="nil"/>
              <w:bottom w:val="single" w:sz="12" w:space="0" w:color="auto"/>
            </w:tcBorders>
          </w:tcPr>
          <w:p w:rsidR="00D81705" w:rsidRPr="001759C8" w:rsidRDefault="00D81705" w:rsidP="002E79C3">
            <w:pPr>
              <w:spacing w:line="220" w:lineRule="exact"/>
              <w:ind w:left="102" w:firstLine="11"/>
              <w:rPr>
                <w:sz w:val="23"/>
                <w:szCs w:val="23"/>
              </w:rPr>
            </w:pPr>
            <w:r w:rsidRPr="001759C8">
              <w:rPr>
                <w:sz w:val="23"/>
                <w:szCs w:val="23"/>
              </w:rPr>
              <w:t>по налогам со специальным налоговым режимом</w:t>
            </w:r>
          </w:p>
        </w:tc>
        <w:tc>
          <w:tcPr>
            <w:tcW w:w="1121" w:type="dxa"/>
            <w:tcBorders>
              <w:top w:val="nil"/>
              <w:bottom w:val="single" w:sz="12" w:space="0" w:color="auto"/>
            </w:tcBorders>
            <w:vAlign w:val="bottom"/>
          </w:tcPr>
          <w:p w:rsidR="00D81705" w:rsidRPr="001759C8" w:rsidRDefault="00D063CA" w:rsidP="002E79C3">
            <w:pPr>
              <w:spacing w:line="220" w:lineRule="exact"/>
              <w:ind w:right="113"/>
              <w:jc w:val="right"/>
              <w:rPr>
                <w:sz w:val="23"/>
                <w:szCs w:val="23"/>
              </w:rPr>
            </w:pPr>
            <w:r>
              <w:rPr>
                <w:sz w:val="23"/>
                <w:szCs w:val="23"/>
              </w:rPr>
              <w:t>29,3</w:t>
            </w:r>
          </w:p>
        </w:tc>
        <w:tc>
          <w:tcPr>
            <w:tcW w:w="1054" w:type="dxa"/>
            <w:tcBorders>
              <w:top w:val="nil"/>
              <w:bottom w:val="single" w:sz="12" w:space="0" w:color="auto"/>
            </w:tcBorders>
            <w:vAlign w:val="bottom"/>
          </w:tcPr>
          <w:p w:rsidR="00D81705" w:rsidRPr="001759C8" w:rsidRDefault="00D063CA" w:rsidP="002E79C3">
            <w:pPr>
              <w:spacing w:line="220" w:lineRule="exact"/>
              <w:ind w:right="113"/>
              <w:jc w:val="right"/>
              <w:rPr>
                <w:sz w:val="23"/>
                <w:szCs w:val="23"/>
              </w:rPr>
            </w:pPr>
            <w:r>
              <w:rPr>
                <w:sz w:val="23"/>
                <w:szCs w:val="23"/>
              </w:rPr>
              <w:t>13,9</w:t>
            </w:r>
          </w:p>
        </w:tc>
        <w:tc>
          <w:tcPr>
            <w:tcW w:w="1292" w:type="dxa"/>
            <w:tcBorders>
              <w:top w:val="nil"/>
              <w:bottom w:val="single" w:sz="12" w:space="0" w:color="auto"/>
            </w:tcBorders>
            <w:vAlign w:val="bottom"/>
          </w:tcPr>
          <w:p w:rsidR="00D81705" w:rsidRPr="001759C8" w:rsidRDefault="00D063CA" w:rsidP="002E79C3">
            <w:pPr>
              <w:spacing w:line="220" w:lineRule="exact"/>
              <w:ind w:right="113"/>
              <w:jc w:val="right"/>
              <w:rPr>
                <w:sz w:val="23"/>
                <w:szCs w:val="23"/>
              </w:rPr>
            </w:pPr>
            <w:r>
              <w:rPr>
                <w:sz w:val="23"/>
                <w:szCs w:val="23"/>
              </w:rPr>
              <w:t>4,3</w:t>
            </w:r>
          </w:p>
        </w:tc>
        <w:tc>
          <w:tcPr>
            <w:tcW w:w="2182" w:type="dxa"/>
            <w:tcBorders>
              <w:top w:val="nil"/>
              <w:bottom w:val="single" w:sz="12" w:space="0" w:color="auto"/>
            </w:tcBorders>
            <w:vAlign w:val="bottom"/>
          </w:tcPr>
          <w:p w:rsidR="00D81705" w:rsidRPr="001759C8" w:rsidRDefault="00D063CA" w:rsidP="002E79C3">
            <w:pPr>
              <w:spacing w:line="220" w:lineRule="exact"/>
              <w:ind w:right="567"/>
              <w:jc w:val="right"/>
              <w:rPr>
                <w:sz w:val="23"/>
                <w:szCs w:val="23"/>
              </w:rPr>
            </w:pPr>
            <w:r>
              <w:rPr>
                <w:sz w:val="23"/>
                <w:szCs w:val="23"/>
              </w:rPr>
              <w:t>8,1</w:t>
            </w:r>
          </w:p>
        </w:tc>
      </w:tr>
    </w:tbl>
    <w:p w:rsidR="00A538A4" w:rsidRDefault="00291480" w:rsidP="00291480">
      <w:pPr>
        <w:spacing w:before="40"/>
        <w:rPr>
          <w:sz w:val="20"/>
        </w:rPr>
      </w:pPr>
      <w:r w:rsidRPr="00046E2C">
        <w:rPr>
          <w:sz w:val="20"/>
          <w:vertAlign w:val="superscript"/>
        </w:rPr>
        <w:t>1)</w:t>
      </w:r>
      <w:r w:rsidRPr="00046E2C">
        <w:rPr>
          <w:sz w:val="20"/>
        </w:rPr>
        <w:t xml:space="preserve"> По данным Управления ФНС России по Республике Тыва.</w:t>
      </w:r>
    </w:p>
    <w:p w:rsidR="00291480" w:rsidRPr="000C4F07" w:rsidRDefault="00A538A4" w:rsidP="00A538A4">
      <w:pPr>
        <w:spacing w:before="40"/>
        <w:rPr>
          <w:sz w:val="16"/>
          <w:szCs w:val="16"/>
        </w:rPr>
      </w:pPr>
      <w:r>
        <w:rPr>
          <w:sz w:val="20"/>
        </w:rPr>
        <w:br w:type="page"/>
      </w:r>
    </w:p>
    <w:p w:rsidR="00E2621B" w:rsidRPr="0009599B" w:rsidRDefault="00E2621B" w:rsidP="00E2621B">
      <w:pPr>
        <w:jc w:val="center"/>
        <w:rPr>
          <w:b/>
          <w:sz w:val="28"/>
          <w:szCs w:val="28"/>
        </w:rPr>
      </w:pPr>
      <w:bookmarkStart w:id="1412" w:name="_Toc4299526"/>
      <w:bookmarkStart w:id="1413" w:name="_Toc4472046"/>
      <w:r w:rsidRPr="0009599B">
        <w:rPr>
          <w:b/>
          <w:sz w:val="28"/>
          <w:szCs w:val="28"/>
        </w:rPr>
        <w:t>ДЕНЕЖНО-КРЕДИТНАЯ СИСТЕМА</w:t>
      </w:r>
      <w:bookmarkEnd w:id="1412"/>
      <w:bookmarkEnd w:id="1413"/>
    </w:p>
    <w:p w:rsidR="00E2621B" w:rsidRPr="005600DC" w:rsidRDefault="00E2621B" w:rsidP="005600DC">
      <w:bookmarkStart w:id="1414" w:name="_Toc84220068"/>
      <w:bookmarkStart w:id="1415" w:name="_Toc84220167"/>
      <w:bookmarkStart w:id="1416" w:name="_Toc84220242"/>
      <w:bookmarkStart w:id="1417" w:name="_Toc84220454"/>
      <w:bookmarkStart w:id="1418" w:name="_Toc147198751"/>
    </w:p>
    <w:p w:rsidR="00E2621B" w:rsidRDefault="00033F80" w:rsidP="00E2621B">
      <w:pPr>
        <w:pStyle w:val="1"/>
        <w:jc w:val="center"/>
      </w:pPr>
      <w:bookmarkStart w:id="1419" w:name="_Toc346180803"/>
      <w:bookmarkEnd w:id="1414"/>
      <w:bookmarkEnd w:id="1415"/>
      <w:bookmarkEnd w:id="1416"/>
      <w:bookmarkEnd w:id="1417"/>
      <w:bookmarkEnd w:id="1418"/>
      <w:r>
        <w:t>СТРУКТУРА ДЕНЕЖНОЙ МАССЫ</w:t>
      </w:r>
      <w:bookmarkEnd w:id="1419"/>
    </w:p>
    <w:p w:rsidR="00E2621B" w:rsidRDefault="00E2621B" w:rsidP="00E2621B">
      <w:pPr>
        <w:jc w:val="center"/>
      </w:pPr>
      <w:r>
        <w:t>(на конец года; в процентах к итогу)</w:t>
      </w:r>
    </w:p>
    <w:p w:rsidR="00E2621B" w:rsidRPr="00DB7327" w:rsidRDefault="00E2621B" w:rsidP="00E2621B">
      <w:pPr>
        <w:jc w:val="center"/>
        <w:rPr>
          <w:sz w:val="20"/>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22472F" w:rsidRPr="00DB7327" w:rsidTr="0022472F">
        <w:trPr>
          <w:trHeight w:hRule="exact" w:val="397"/>
          <w:jc w:val="center"/>
        </w:trPr>
        <w:tc>
          <w:tcPr>
            <w:tcW w:w="4253" w:type="dxa"/>
            <w:tcBorders>
              <w:top w:val="single" w:sz="12" w:space="0" w:color="auto"/>
              <w:bottom w:val="single" w:sz="12" w:space="0" w:color="auto"/>
            </w:tcBorders>
            <w:tcMar>
              <w:left w:w="57" w:type="dxa"/>
              <w:right w:w="57" w:type="dxa"/>
            </w:tcMar>
            <w:vAlign w:val="bottom"/>
          </w:tcPr>
          <w:p w:rsidR="0022472F" w:rsidRPr="00BE4C45" w:rsidRDefault="0022472F" w:rsidP="00E2621B">
            <w:pPr>
              <w:jc w:val="both"/>
            </w:pPr>
          </w:p>
        </w:tc>
        <w:tc>
          <w:tcPr>
            <w:tcW w:w="1134" w:type="dxa"/>
            <w:tcBorders>
              <w:top w:val="single" w:sz="12" w:space="0" w:color="auto"/>
              <w:bottom w:val="single" w:sz="12" w:space="0" w:color="auto"/>
            </w:tcBorders>
            <w:vAlign w:val="center"/>
          </w:tcPr>
          <w:p w:rsidR="0022472F" w:rsidRPr="00BE4C45" w:rsidRDefault="0022472F" w:rsidP="0022472F">
            <w:pPr>
              <w:pStyle w:val="7"/>
              <w:rPr>
                <w:i w:val="0"/>
              </w:rPr>
            </w:pPr>
            <w:r w:rsidRPr="00BE4C45">
              <w:rPr>
                <w:i w:val="0"/>
              </w:rPr>
              <w:t>2007</w:t>
            </w:r>
          </w:p>
        </w:tc>
        <w:tc>
          <w:tcPr>
            <w:tcW w:w="1134" w:type="dxa"/>
            <w:tcBorders>
              <w:top w:val="single" w:sz="12" w:space="0" w:color="auto"/>
              <w:bottom w:val="single" w:sz="12" w:space="0" w:color="auto"/>
            </w:tcBorders>
            <w:vAlign w:val="center"/>
          </w:tcPr>
          <w:p w:rsidR="0022472F" w:rsidRPr="00E50483" w:rsidRDefault="0022472F" w:rsidP="0022472F">
            <w:pPr>
              <w:pStyle w:val="7"/>
              <w:rPr>
                <w:i w:val="0"/>
                <w:lang w:val="en-US"/>
              </w:rPr>
            </w:pPr>
            <w:r>
              <w:rPr>
                <w:i w:val="0"/>
                <w:lang w:val="en-US"/>
              </w:rPr>
              <w:t>2008</w:t>
            </w:r>
          </w:p>
        </w:tc>
        <w:tc>
          <w:tcPr>
            <w:tcW w:w="1134" w:type="dxa"/>
            <w:tcBorders>
              <w:top w:val="single" w:sz="12" w:space="0" w:color="auto"/>
              <w:bottom w:val="single" w:sz="12" w:space="0" w:color="auto"/>
            </w:tcBorders>
            <w:vAlign w:val="center"/>
          </w:tcPr>
          <w:p w:rsidR="0022472F" w:rsidRPr="00130326" w:rsidRDefault="0022472F" w:rsidP="0022472F">
            <w:pPr>
              <w:pStyle w:val="7"/>
              <w:rPr>
                <w:i w:val="0"/>
              </w:rPr>
            </w:pPr>
            <w:r>
              <w:rPr>
                <w:i w:val="0"/>
              </w:rPr>
              <w:t>2009</w:t>
            </w:r>
          </w:p>
        </w:tc>
        <w:tc>
          <w:tcPr>
            <w:tcW w:w="1134" w:type="dxa"/>
            <w:tcBorders>
              <w:top w:val="single" w:sz="12" w:space="0" w:color="auto"/>
              <w:bottom w:val="single" w:sz="12" w:space="0" w:color="auto"/>
            </w:tcBorders>
            <w:vAlign w:val="center"/>
          </w:tcPr>
          <w:p w:rsidR="0022472F" w:rsidRPr="00BE4C45" w:rsidRDefault="0022472F" w:rsidP="0022472F">
            <w:pPr>
              <w:pStyle w:val="7"/>
              <w:rPr>
                <w:i w:val="0"/>
              </w:rPr>
            </w:pPr>
            <w:r>
              <w:rPr>
                <w:i w:val="0"/>
              </w:rPr>
              <w:t>2010</w:t>
            </w:r>
          </w:p>
        </w:tc>
        <w:tc>
          <w:tcPr>
            <w:tcW w:w="1134" w:type="dxa"/>
            <w:tcBorders>
              <w:top w:val="single" w:sz="12" w:space="0" w:color="auto"/>
              <w:bottom w:val="single" w:sz="12" w:space="0" w:color="auto"/>
            </w:tcBorders>
            <w:vAlign w:val="center"/>
          </w:tcPr>
          <w:p w:rsidR="0022472F" w:rsidRPr="00BE4C45" w:rsidRDefault="00CE1610" w:rsidP="0008321F">
            <w:pPr>
              <w:pStyle w:val="7"/>
              <w:rPr>
                <w:i w:val="0"/>
              </w:rPr>
            </w:pPr>
            <w:r>
              <w:rPr>
                <w:i w:val="0"/>
              </w:rPr>
              <w:t>2011</w:t>
            </w:r>
          </w:p>
        </w:tc>
      </w:tr>
      <w:tr w:rsidR="0022472F" w:rsidRPr="00DB7327" w:rsidTr="0022472F">
        <w:trPr>
          <w:jc w:val="center"/>
        </w:trPr>
        <w:tc>
          <w:tcPr>
            <w:tcW w:w="4253" w:type="dxa"/>
            <w:tcBorders>
              <w:top w:val="single" w:sz="12" w:space="0" w:color="auto"/>
            </w:tcBorders>
            <w:tcMar>
              <w:left w:w="108" w:type="dxa"/>
              <w:right w:w="108" w:type="dxa"/>
            </w:tcMar>
          </w:tcPr>
          <w:p w:rsidR="0022472F" w:rsidRPr="00295E8B" w:rsidRDefault="0022472F" w:rsidP="00931BD3">
            <w:pPr>
              <w:spacing w:before="60"/>
            </w:pPr>
            <w:r>
              <w:t>Денежная масса М</w:t>
            </w:r>
            <w:r w:rsidRPr="00885535">
              <w:rPr>
                <w:vertAlign w:val="subscript"/>
              </w:rPr>
              <w:t>2</w:t>
            </w:r>
          </w:p>
        </w:tc>
        <w:tc>
          <w:tcPr>
            <w:tcW w:w="1134" w:type="dxa"/>
            <w:tcBorders>
              <w:top w:val="single" w:sz="12" w:space="0" w:color="auto"/>
            </w:tcBorders>
            <w:vAlign w:val="bottom"/>
          </w:tcPr>
          <w:p w:rsidR="0022472F" w:rsidRPr="00C02EE4" w:rsidRDefault="0022472F" w:rsidP="0022472F">
            <w:pPr>
              <w:spacing w:before="60"/>
              <w:jc w:val="right"/>
              <w:rPr>
                <w:b/>
              </w:rPr>
            </w:pPr>
            <w:r w:rsidRPr="00C02EE4">
              <w:rPr>
                <w:b/>
                <w:lang w:val="en-US"/>
              </w:rPr>
              <w:t>100</w:t>
            </w:r>
          </w:p>
        </w:tc>
        <w:tc>
          <w:tcPr>
            <w:tcW w:w="1134" w:type="dxa"/>
            <w:tcBorders>
              <w:top w:val="single" w:sz="12" w:space="0" w:color="auto"/>
            </w:tcBorders>
            <w:vAlign w:val="bottom"/>
          </w:tcPr>
          <w:p w:rsidR="0022472F" w:rsidRPr="00C02EE4" w:rsidRDefault="0022472F" w:rsidP="0022472F">
            <w:pPr>
              <w:spacing w:before="60"/>
              <w:jc w:val="right"/>
              <w:rPr>
                <w:b/>
              </w:rPr>
            </w:pPr>
            <w:r w:rsidRPr="00C02EE4">
              <w:rPr>
                <w:b/>
                <w:lang w:val="en-US"/>
              </w:rPr>
              <w:t>100</w:t>
            </w:r>
          </w:p>
        </w:tc>
        <w:tc>
          <w:tcPr>
            <w:tcW w:w="1134" w:type="dxa"/>
            <w:tcBorders>
              <w:top w:val="single" w:sz="12" w:space="0" w:color="auto"/>
            </w:tcBorders>
            <w:vAlign w:val="bottom"/>
          </w:tcPr>
          <w:p w:rsidR="0022472F" w:rsidRPr="00C02EE4" w:rsidRDefault="0022472F" w:rsidP="0022472F">
            <w:pPr>
              <w:spacing w:before="60"/>
              <w:jc w:val="right"/>
              <w:rPr>
                <w:b/>
                <w:lang w:val="en-US"/>
              </w:rPr>
            </w:pPr>
            <w:r w:rsidRPr="00C02EE4">
              <w:rPr>
                <w:b/>
                <w:lang w:val="en-US"/>
              </w:rPr>
              <w:t>100</w:t>
            </w:r>
          </w:p>
        </w:tc>
        <w:tc>
          <w:tcPr>
            <w:tcW w:w="1134" w:type="dxa"/>
            <w:tcBorders>
              <w:top w:val="single" w:sz="12" w:space="0" w:color="auto"/>
            </w:tcBorders>
            <w:vAlign w:val="bottom"/>
          </w:tcPr>
          <w:p w:rsidR="0022472F" w:rsidRPr="00C02EE4" w:rsidRDefault="0022472F" w:rsidP="0022472F">
            <w:pPr>
              <w:spacing w:before="60"/>
              <w:jc w:val="right"/>
              <w:rPr>
                <w:b/>
              </w:rPr>
            </w:pPr>
            <w:r>
              <w:rPr>
                <w:b/>
              </w:rPr>
              <w:t>100</w:t>
            </w:r>
          </w:p>
        </w:tc>
        <w:tc>
          <w:tcPr>
            <w:tcW w:w="1134" w:type="dxa"/>
            <w:tcBorders>
              <w:top w:val="single" w:sz="12" w:space="0" w:color="auto"/>
            </w:tcBorders>
            <w:vAlign w:val="bottom"/>
          </w:tcPr>
          <w:p w:rsidR="0022472F" w:rsidRPr="00C02EE4" w:rsidRDefault="00CE1610" w:rsidP="0008321F">
            <w:pPr>
              <w:spacing w:before="60"/>
              <w:jc w:val="right"/>
              <w:rPr>
                <w:b/>
              </w:rPr>
            </w:pPr>
            <w:r>
              <w:rPr>
                <w:b/>
              </w:rPr>
              <w:t>100</w:t>
            </w:r>
          </w:p>
        </w:tc>
      </w:tr>
      <w:tr w:rsidR="0022472F" w:rsidRPr="00DB7327" w:rsidTr="0022472F">
        <w:trPr>
          <w:trHeight w:val="275"/>
          <w:jc w:val="center"/>
        </w:trPr>
        <w:tc>
          <w:tcPr>
            <w:tcW w:w="4253" w:type="dxa"/>
            <w:tcMar>
              <w:left w:w="108" w:type="dxa"/>
              <w:right w:w="108" w:type="dxa"/>
            </w:tcMar>
          </w:tcPr>
          <w:p w:rsidR="0022472F" w:rsidRPr="00295E8B" w:rsidRDefault="0022472F" w:rsidP="00931BD3">
            <w:pPr>
              <w:spacing w:before="60"/>
              <w:ind w:left="489"/>
            </w:pPr>
            <w:r>
              <w:t>в том числе:</w:t>
            </w:r>
          </w:p>
        </w:tc>
        <w:tc>
          <w:tcPr>
            <w:tcW w:w="1134" w:type="dxa"/>
            <w:vAlign w:val="bottom"/>
          </w:tcPr>
          <w:p w:rsidR="0022472F" w:rsidRPr="00295E8B" w:rsidRDefault="0022472F" w:rsidP="0022472F">
            <w:pPr>
              <w:spacing w:before="60"/>
              <w:jc w:val="right"/>
            </w:pPr>
          </w:p>
        </w:tc>
        <w:tc>
          <w:tcPr>
            <w:tcW w:w="1134" w:type="dxa"/>
            <w:vAlign w:val="bottom"/>
          </w:tcPr>
          <w:p w:rsidR="0022472F" w:rsidRPr="00295E8B" w:rsidRDefault="0022472F" w:rsidP="0022472F">
            <w:pPr>
              <w:spacing w:before="60"/>
              <w:jc w:val="right"/>
            </w:pPr>
          </w:p>
        </w:tc>
        <w:tc>
          <w:tcPr>
            <w:tcW w:w="1134" w:type="dxa"/>
            <w:vAlign w:val="bottom"/>
          </w:tcPr>
          <w:p w:rsidR="0022472F" w:rsidRPr="00295E8B" w:rsidRDefault="0022472F" w:rsidP="0022472F">
            <w:pPr>
              <w:spacing w:before="60"/>
              <w:jc w:val="right"/>
            </w:pPr>
          </w:p>
        </w:tc>
        <w:tc>
          <w:tcPr>
            <w:tcW w:w="1134" w:type="dxa"/>
            <w:vAlign w:val="bottom"/>
          </w:tcPr>
          <w:p w:rsidR="0022472F" w:rsidRPr="00295E8B" w:rsidRDefault="0022472F" w:rsidP="0022472F">
            <w:pPr>
              <w:spacing w:before="60"/>
              <w:jc w:val="right"/>
            </w:pPr>
          </w:p>
        </w:tc>
        <w:tc>
          <w:tcPr>
            <w:tcW w:w="1134" w:type="dxa"/>
            <w:vAlign w:val="bottom"/>
          </w:tcPr>
          <w:p w:rsidR="0022472F" w:rsidRPr="00295E8B" w:rsidRDefault="0022472F" w:rsidP="0008321F">
            <w:pPr>
              <w:spacing w:before="60"/>
              <w:jc w:val="right"/>
            </w:pPr>
          </w:p>
        </w:tc>
      </w:tr>
      <w:tr w:rsidR="0022472F" w:rsidRPr="00DB7327" w:rsidTr="0022472F">
        <w:trPr>
          <w:jc w:val="center"/>
        </w:trPr>
        <w:tc>
          <w:tcPr>
            <w:tcW w:w="4253" w:type="dxa"/>
            <w:tcMar>
              <w:left w:w="108" w:type="dxa"/>
              <w:right w:w="108" w:type="dxa"/>
            </w:tcMar>
          </w:tcPr>
          <w:p w:rsidR="0022472F" w:rsidRPr="00295E8B" w:rsidRDefault="0022472F" w:rsidP="00931BD3">
            <w:pPr>
              <w:spacing w:before="60"/>
              <w:ind w:left="309"/>
            </w:pPr>
            <w:r>
              <w:t>наличные деньги в обращении М</w:t>
            </w:r>
            <w:r w:rsidRPr="00885535">
              <w:rPr>
                <w:vertAlign w:val="subscript"/>
              </w:rPr>
              <w:t>0</w:t>
            </w:r>
          </w:p>
        </w:tc>
        <w:tc>
          <w:tcPr>
            <w:tcW w:w="1134" w:type="dxa"/>
            <w:vAlign w:val="bottom"/>
          </w:tcPr>
          <w:p w:rsidR="0022472F" w:rsidRPr="00B768CC" w:rsidRDefault="0022472F" w:rsidP="0022472F">
            <w:pPr>
              <w:spacing w:before="60"/>
              <w:jc w:val="right"/>
              <w:rPr>
                <w:szCs w:val="24"/>
              </w:rPr>
            </w:pPr>
            <w:r w:rsidRPr="00B768CC">
              <w:rPr>
                <w:szCs w:val="24"/>
              </w:rPr>
              <w:t>78,4</w:t>
            </w:r>
          </w:p>
        </w:tc>
        <w:tc>
          <w:tcPr>
            <w:tcW w:w="1134" w:type="dxa"/>
            <w:vAlign w:val="bottom"/>
          </w:tcPr>
          <w:p w:rsidR="0022472F" w:rsidRPr="00B768CC" w:rsidRDefault="0022472F" w:rsidP="0022472F">
            <w:pPr>
              <w:spacing w:before="60"/>
              <w:jc w:val="right"/>
              <w:rPr>
                <w:szCs w:val="24"/>
              </w:rPr>
            </w:pPr>
            <w:r w:rsidRPr="00B768CC">
              <w:rPr>
                <w:szCs w:val="24"/>
              </w:rPr>
              <w:t>80,9</w:t>
            </w:r>
          </w:p>
        </w:tc>
        <w:tc>
          <w:tcPr>
            <w:tcW w:w="1134" w:type="dxa"/>
            <w:vAlign w:val="bottom"/>
          </w:tcPr>
          <w:p w:rsidR="0022472F" w:rsidRPr="00B768CC" w:rsidRDefault="0022472F" w:rsidP="0022472F">
            <w:pPr>
              <w:spacing w:before="60"/>
              <w:jc w:val="right"/>
              <w:rPr>
                <w:szCs w:val="24"/>
              </w:rPr>
            </w:pPr>
            <w:r w:rsidRPr="00B768CC">
              <w:rPr>
                <w:szCs w:val="24"/>
              </w:rPr>
              <w:t>75,0</w:t>
            </w:r>
          </w:p>
        </w:tc>
        <w:tc>
          <w:tcPr>
            <w:tcW w:w="1134" w:type="dxa"/>
            <w:vAlign w:val="bottom"/>
          </w:tcPr>
          <w:p w:rsidR="0022472F" w:rsidRPr="00B768CC" w:rsidRDefault="0022472F" w:rsidP="0022472F">
            <w:pPr>
              <w:spacing w:before="60"/>
              <w:jc w:val="right"/>
              <w:rPr>
                <w:szCs w:val="24"/>
              </w:rPr>
            </w:pPr>
            <w:r>
              <w:rPr>
                <w:szCs w:val="24"/>
              </w:rPr>
              <w:t>78,0</w:t>
            </w:r>
          </w:p>
        </w:tc>
        <w:tc>
          <w:tcPr>
            <w:tcW w:w="1134" w:type="dxa"/>
            <w:vAlign w:val="bottom"/>
          </w:tcPr>
          <w:p w:rsidR="0022472F" w:rsidRPr="00B768CC" w:rsidRDefault="00CE1610" w:rsidP="0008321F">
            <w:pPr>
              <w:spacing w:before="60"/>
              <w:jc w:val="right"/>
              <w:rPr>
                <w:szCs w:val="24"/>
              </w:rPr>
            </w:pPr>
            <w:r>
              <w:rPr>
                <w:szCs w:val="24"/>
              </w:rPr>
              <w:t>72,1</w:t>
            </w:r>
          </w:p>
        </w:tc>
      </w:tr>
      <w:tr w:rsidR="0022472F" w:rsidRPr="00DB7327" w:rsidTr="0022472F">
        <w:trPr>
          <w:trHeight w:val="209"/>
          <w:jc w:val="center"/>
        </w:trPr>
        <w:tc>
          <w:tcPr>
            <w:tcW w:w="4253" w:type="dxa"/>
            <w:tcMar>
              <w:left w:w="108" w:type="dxa"/>
              <w:right w:w="108" w:type="dxa"/>
            </w:tcMar>
          </w:tcPr>
          <w:p w:rsidR="0022472F" w:rsidRPr="00295E8B" w:rsidRDefault="0022472F" w:rsidP="00931BD3">
            <w:pPr>
              <w:spacing w:before="60"/>
              <w:ind w:left="309"/>
            </w:pPr>
            <w:r>
              <w:t>безналичные средства</w:t>
            </w:r>
          </w:p>
        </w:tc>
        <w:tc>
          <w:tcPr>
            <w:tcW w:w="1134" w:type="dxa"/>
            <w:vAlign w:val="bottom"/>
          </w:tcPr>
          <w:p w:rsidR="0022472F" w:rsidRPr="00B768CC" w:rsidRDefault="0022472F" w:rsidP="0022472F">
            <w:pPr>
              <w:spacing w:before="60"/>
              <w:jc w:val="right"/>
              <w:rPr>
                <w:szCs w:val="24"/>
              </w:rPr>
            </w:pPr>
            <w:r w:rsidRPr="00B768CC">
              <w:rPr>
                <w:szCs w:val="24"/>
              </w:rPr>
              <w:t>21,6</w:t>
            </w:r>
          </w:p>
        </w:tc>
        <w:tc>
          <w:tcPr>
            <w:tcW w:w="1134" w:type="dxa"/>
            <w:vAlign w:val="bottom"/>
          </w:tcPr>
          <w:p w:rsidR="0022472F" w:rsidRPr="00B768CC" w:rsidRDefault="0022472F" w:rsidP="0022472F">
            <w:pPr>
              <w:spacing w:before="60"/>
              <w:jc w:val="right"/>
              <w:rPr>
                <w:szCs w:val="24"/>
              </w:rPr>
            </w:pPr>
            <w:r w:rsidRPr="00B768CC">
              <w:rPr>
                <w:szCs w:val="24"/>
              </w:rPr>
              <w:t>19,1</w:t>
            </w:r>
          </w:p>
        </w:tc>
        <w:tc>
          <w:tcPr>
            <w:tcW w:w="1134" w:type="dxa"/>
            <w:vAlign w:val="bottom"/>
          </w:tcPr>
          <w:p w:rsidR="0022472F" w:rsidRPr="00B768CC" w:rsidRDefault="0022472F" w:rsidP="0022472F">
            <w:pPr>
              <w:spacing w:before="60"/>
              <w:jc w:val="right"/>
              <w:rPr>
                <w:szCs w:val="24"/>
              </w:rPr>
            </w:pPr>
            <w:r w:rsidRPr="00B768CC">
              <w:rPr>
                <w:szCs w:val="24"/>
              </w:rPr>
              <w:t>25,0</w:t>
            </w:r>
          </w:p>
        </w:tc>
        <w:tc>
          <w:tcPr>
            <w:tcW w:w="1134" w:type="dxa"/>
            <w:vAlign w:val="bottom"/>
          </w:tcPr>
          <w:p w:rsidR="0022472F" w:rsidRPr="00B768CC" w:rsidRDefault="0022472F" w:rsidP="0022472F">
            <w:pPr>
              <w:spacing w:before="60"/>
              <w:jc w:val="right"/>
              <w:rPr>
                <w:szCs w:val="24"/>
              </w:rPr>
            </w:pPr>
            <w:r>
              <w:rPr>
                <w:szCs w:val="24"/>
              </w:rPr>
              <w:t>22,0</w:t>
            </w:r>
          </w:p>
        </w:tc>
        <w:tc>
          <w:tcPr>
            <w:tcW w:w="1134" w:type="dxa"/>
            <w:vAlign w:val="bottom"/>
          </w:tcPr>
          <w:p w:rsidR="0022472F" w:rsidRPr="00B768CC" w:rsidRDefault="00CE1610" w:rsidP="0008321F">
            <w:pPr>
              <w:spacing w:before="60"/>
              <w:jc w:val="right"/>
              <w:rPr>
                <w:szCs w:val="24"/>
              </w:rPr>
            </w:pPr>
            <w:r>
              <w:rPr>
                <w:szCs w:val="24"/>
              </w:rPr>
              <w:t>27,9</w:t>
            </w:r>
          </w:p>
        </w:tc>
      </w:tr>
    </w:tbl>
    <w:p w:rsidR="00B26B32" w:rsidRPr="005600DC" w:rsidRDefault="00B26B32" w:rsidP="005600DC"/>
    <w:p w:rsidR="00E2621B" w:rsidRDefault="00E2621B" w:rsidP="00F32162">
      <w:pPr>
        <w:pStyle w:val="1"/>
        <w:spacing w:before="0" w:line="252" w:lineRule="auto"/>
        <w:jc w:val="center"/>
      </w:pPr>
      <w:bookmarkStart w:id="1420" w:name="_Toc238547837"/>
      <w:bookmarkStart w:id="1421" w:name="_Toc346180804"/>
      <w:r>
        <w:t>КРЕДИТНЫЕ ОРГАНИЗАЦИИ</w:t>
      </w:r>
      <w:bookmarkEnd w:id="1420"/>
      <w:bookmarkEnd w:id="1421"/>
    </w:p>
    <w:p w:rsidR="00E2621B" w:rsidRDefault="00E2621B" w:rsidP="00F32162">
      <w:pPr>
        <w:spacing w:line="252" w:lineRule="auto"/>
        <w:jc w:val="center"/>
      </w:pPr>
      <w:r>
        <w:t>(на начало года)</w:t>
      </w:r>
    </w:p>
    <w:p w:rsidR="00E2621B" w:rsidRPr="00291480" w:rsidRDefault="00E2621B" w:rsidP="00F32162">
      <w:pPr>
        <w:spacing w:line="252" w:lineRule="auto"/>
        <w:jc w:val="center"/>
        <w:rPr>
          <w:sz w:val="16"/>
          <w:szCs w:val="16"/>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22472F" w:rsidRPr="0077096F" w:rsidTr="0022472F">
        <w:trPr>
          <w:trHeight w:hRule="exact" w:val="397"/>
          <w:jc w:val="center"/>
        </w:trPr>
        <w:tc>
          <w:tcPr>
            <w:tcW w:w="4253" w:type="dxa"/>
            <w:tcBorders>
              <w:top w:val="single" w:sz="12" w:space="0" w:color="auto"/>
              <w:bottom w:val="single" w:sz="12" w:space="0" w:color="auto"/>
            </w:tcBorders>
            <w:tcMar>
              <w:left w:w="57" w:type="dxa"/>
              <w:right w:w="57" w:type="dxa"/>
            </w:tcMar>
            <w:vAlign w:val="bottom"/>
          </w:tcPr>
          <w:p w:rsidR="0022472F" w:rsidRPr="0077096F" w:rsidRDefault="0022472F" w:rsidP="00F32162">
            <w:pPr>
              <w:spacing w:line="252" w:lineRule="auto"/>
              <w:jc w:val="both"/>
            </w:pPr>
          </w:p>
        </w:tc>
        <w:tc>
          <w:tcPr>
            <w:tcW w:w="1134" w:type="dxa"/>
            <w:tcBorders>
              <w:top w:val="single" w:sz="12" w:space="0" w:color="auto"/>
              <w:bottom w:val="single" w:sz="12" w:space="0" w:color="auto"/>
            </w:tcBorders>
            <w:vAlign w:val="center"/>
          </w:tcPr>
          <w:p w:rsidR="0022472F" w:rsidRPr="0077096F" w:rsidRDefault="0022472F" w:rsidP="0022472F">
            <w:pPr>
              <w:pStyle w:val="7"/>
              <w:spacing w:line="252" w:lineRule="auto"/>
              <w:rPr>
                <w:i w:val="0"/>
              </w:rPr>
            </w:pPr>
            <w:r w:rsidRPr="0077096F">
              <w:rPr>
                <w:i w:val="0"/>
              </w:rPr>
              <w:t>2007</w:t>
            </w:r>
          </w:p>
        </w:tc>
        <w:tc>
          <w:tcPr>
            <w:tcW w:w="1134" w:type="dxa"/>
            <w:tcBorders>
              <w:top w:val="single" w:sz="12" w:space="0" w:color="auto"/>
              <w:bottom w:val="single" w:sz="12" w:space="0" w:color="auto"/>
            </w:tcBorders>
            <w:vAlign w:val="center"/>
          </w:tcPr>
          <w:p w:rsidR="0022472F" w:rsidRPr="00E50483" w:rsidRDefault="0022472F" w:rsidP="0022472F">
            <w:pPr>
              <w:pStyle w:val="7"/>
              <w:spacing w:line="252" w:lineRule="auto"/>
              <w:rPr>
                <w:i w:val="0"/>
                <w:lang w:val="en-US"/>
              </w:rPr>
            </w:pPr>
            <w:r>
              <w:rPr>
                <w:i w:val="0"/>
                <w:lang w:val="en-US"/>
              </w:rPr>
              <w:t>2008</w:t>
            </w:r>
          </w:p>
        </w:tc>
        <w:tc>
          <w:tcPr>
            <w:tcW w:w="1134" w:type="dxa"/>
            <w:tcBorders>
              <w:top w:val="single" w:sz="12" w:space="0" w:color="auto"/>
              <w:bottom w:val="single" w:sz="12" w:space="0" w:color="auto"/>
            </w:tcBorders>
            <w:vAlign w:val="center"/>
          </w:tcPr>
          <w:p w:rsidR="0022472F" w:rsidRPr="00130326" w:rsidRDefault="0022472F" w:rsidP="0022472F">
            <w:pPr>
              <w:pStyle w:val="7"/>
              <w:spacing w:line="252" w:lineRule="auto"/>
              <w:rPr>
                <w:i w:val="0"/>
              </w:rPr>
            </w:pPr>
            <w:r>
              <w:rPr>
                <w:i w:val="0"/>
              </w:rPr>
              <w:t>2009</w:t>
            </w:r>
          </w:p>
        </w:tc>
        <w:tc>
          <w:tcPr>
            <w:tcW w:w="1134" w:type="dxa"/>
            <w:tcBorders>
              <w:top w:val="single" w:sz="12" w:space="0" w:color="auto"/>
              <w:bottom w:val="single" w:sz="12" w:space="0" w:color="auto"/>
            </w:tcBorders>
            <w:vAlign w:val="center"/>
          </w:tcPr>
          <w:p w:rsidR="0022472F" w:rsidRPr="0077096F" w:rsidRDefault="0022472F" w:rsidP="0022472F">
            <w:pPr>
              <w:pStyle w:val="7"/>
              <w:spacing w:line="252" w:lineRule="auto"/>
              <w:rPr>
                <w:i w:val="0"/>
              </w:rPr>
            </w:pPr>
            <w:r>
              <w:rPr>
                <w:i w:val="0"/>
              </w:rPr>
              <w:t>2010</w:t>
            </w:r>
          </w:p>
        </w:tc>
        <w:tc>
          <w:tcPr>
            <w:tcW w:w="1134" w:type="dxa"/>
            <w:tcBorders>
              <w:top w:val="single" w:sz="12" w:space="0" w:color="auto"/>
              <w:bottom w:val="single" w:sz="12" w:space="0" w:color="auto"/>
            </w:tcBorders>
            <w:vAlign w:val="center"/>
          </w:tcPr>
          <w:p w:rsidR="0022472F" w:rsidRPr="0077096F" w:rsidRDefault="00CE1610" w:rsidP="0008321F">
            <w:pPr>
              <w:pStyle w:val="7"/>
              <w:spacing w:line="252" w:lineRule="auto"/>
              <w:rPr>
                <w:i w:val="0"/>
              </w:rPr>
            </w:pPr>
            <w:r>
              <w:rPr>
                <w:i w:val="0"/>
              </w:rPr>
              <w:t>2011</w:t>
            </w:r>
          </w:p>
        </w:tc>
      </w:tr>
      <w:tr w:rsidR="0022472F" w:rsidRPr="0077096F" w:rsidTr="0022472F">
        <w:trPr>
          <w:jc w:val="center"/>
        </w:trPr>
        <w:tc>
          <w:tcPr>
            <w:tcW w:w="4253" w:type="dxa"/>
            <w:tcBorders>
              <w:top w:val="single" w:sz="12" w:space="0" w:color="auto"/>
            </w:tcBorders>
            <w:tcMar>
              <w:left w:w="108" w:type="dxa"/>
              <w:right w:w="108" w:type="dxa"/>
            </w:tcMar>
            <w:vAlign w:val="bottom"/>
          </w:tcPr>
          <w:p w:rsidR="0022472F" w:rsidRPr="0077096F" w:rsidRDefault="0022472F" w:rsidP="00F32162">
            <w:pPr>
              <w:spacing w:line="252" w:lineRule="auto"/>
              <w:jc w:val="both"/>
            </w:pPr>
            <w:r w:rsidRPr="0077096F">
              <w:t>Число кредитных организаций, зарегистрированных Банком России, единиц</w:t>
            </w:r>
          </w:p>
        </w:tc>
        <w:tc>
          <w:tcPr>
            <w:tcW w:w="1134" w:type="dxa"/>
            <w:tcBorders>
              <w:top w:val="single" w:sz="12" w:space="0" w:color="auto"/>
            </w:tcBorders>
            <w:vAlign w:val="bottom"/>
          </w:tcPr>
          <w:p w:rsidR="0022472F" w:rsidRPr="0077096F" w:rsidRDefault="0022472F" w:rsidP="0022472F">
            <w:pPr>
              <w:spacing w:line="252" w:lineRule="auto"/>
              <w:jc w:val="right"/>
            </w:pPr>
            <w:r w:rsidRPr="0077096F">
              <w:t>2</w:t>
            </w:r>
          </w:p>
        </w:tc>
        <w:tc>
          <w:tcPr>
            <w:tcW w:w="1134" w:type="dxa"/>
            <w:tcBorders>
              <w:top w:val="single" w:sz="12" w:space="0" w:color="auto"/>
            </w:tcBorders>
            <w:vAlign w:val="bottom"/>
          </w:tcPr>
          <w:p w:rsidR="0022472F" w:rsidRPr="00174607" w:rsidRDefault="0022472F" w:rsidP="0022472F">
            <w:pPr>
              <w:spacing w:line="252" w:lineRule="auto"/>
              <w:jc w:val="right"/>
            </w:pPr>
            <w:r>
              <w:t>2</w:t>
            </w:r>
          </w:p>
        </w:tc>
        <w:tc>
          <w:tcPr>
            <w:tcW w:w="1134" w:type="dxa"/>
            <w:tcBorders>
              <w:top w:val="single" w:sz="12" w:space="0" w:color="auto"/>
            </w:tcBorders>
            <w:vAlign w:val="bottom"/>
          </w:tcPr>
          <w:p w:rsidR="0022472F" w:rsidRPr="00174607" w:rsidRDefault="0022472F" w:rsidP="0022472F">
            <w:pPr>
              <w:spacing w:line="252" w:lineRule="auto"/>
              <w:jc w:val="right"/>
            </w:pPr>
            <w:r>
              <w:t>2</w:t>
            </w:r>
          </w:p>
        </w:tc>
        <w:tc>
          <w:tcPr>
            <w:tcW w:w="1134" w:type="dxa"/>
            <w:tcBorders>
              <w:top w:val="single" w:sz="12" w:space="0" w:color="auto"/>
            </w:tcBorders>
            <w:vAlign w:val="bottom"/>
          </w:tcPr>
          <w:p w:rsidR="0022472F" w:rsidRPr="0077096F" w:rsidRDefault="0022472F" w:rsidP="0022472F">
            <w:pPr>
              <w:spacing w:line="252" w:lineRule="auto"/>
              <w:jc w:val="right"/>
            </w:pPr>
            <w:r>
              <w:t>2</w:t>
            </w:r>
          </w:p>
        </w:tc>
        <w:tc>
          <w:tcPr>
            <w:tcW w:w="1134" w:type="dxa"/>
            <w:tcBorders>
              <w:top w:val="single" w:sz="12" w:space="0" w:color="auto"/>
            </w:tcBorders>
            <w:vAlign w:val="bottom"/>
          </w:tcPr>
          <w:p w:rsidR="0022472F" w:rsidRPr="0077096F" w:rsidRDefault="00CE1610" w:rsidP="0008321F">
            <w:pPr>
              <w:spacing w:line="252" w:lineRule="auto"/>
              <w:jc w:val="right"/>
            </w:pPr>
            <w:r>
              <w:t>2</w:t>
            </w:r>
          </w:p>
        </w:tc>
      </w:tr>
      <w:tr w:rsidR="0022472F" w:rsidRPr="0077096F" w:rsidTr="0022472F">
        <w:trPr>
          <w:trHeight w:val="275"/>
          <w:jc w:val="center"/>
        </w:trPr>
        <w:tc>
          <w:tcPr>
            <w:tcW w:w="4253" w:type="dxa"/>
            <w:tcMar>
              <w:left w:w="108" w:type="dxa"/>
              <w:right w:w="108" w:type="dxa"/>
            </w:tcMar>
            <w:vAlign w:val="bottom"/>
          </w:tcPr>
          <w:p w:rsidR="0022472F" w:rsidRPr="0077096F" w:rsidRDefault="0022472F" w:rsidP="00F32162">
            <w:pPr>
              <w:spacing w:line="252" w:lineRule="auto"/>
              <w:ind w:left="309"/>
              <w:jc w:val="both"/>
            </w:pPr>
            <w:r w:rsidRPr="0077096F">
              <w:t>в том числе действующих кредитных организаций</w:t>
            </w:r>
          </w:p>
        </w:tc>
        <w:tc>
          <w:tcPr>
            <w:tcW w:w="1134" w:type="dxa"/>
            <w:vAlign w:val="bottom"/>
          </w:tcPr>
          <w:p w:rsidR="0022472F" w:rsidRPr="0077096F" w:rsidRDefault="0022472F" w:rsidP="0022472F">
            <w:pPr>
              <w:spacing w:line="252" w:lineRule="auto"/>
              <w:jc w:val="right"/>
            </w:pPr>
          </w:p>
          <w:p w:rsidR="0022472F" w:rsidRPr="0077096F" w:rsidRDefault="0022472F" w:rsidP="0022472F">
            <w:pPr>
              <w:spacing w:line="252" w:lineRule="auto"/>
              <w:jc w:val="right"/>
            </w:pPr>
            <w:r w:rsidRPr="0077096F">
              <w:t>2</w:t>
            </w:r>
          </w:p>
        </w:tc>
        <w:tc>
          <w:tcPr>
            <w:tcW w:w="1134" w:type="dxa"/>
            <w:vAlign w:val="bottom"/>
          </w:tcPr>
          <w:p w:rsidR="0022472F" w:rsidRPr="00174607" w:rsidRDefault="0022472F" w:rsidP="0022472F">
            <w:pPr>
              <w:spacing w:line="252" w:lineRule="auto"/>
              <w:jc w:val="right"/>
            </w:pPr>
            <w:r>
              <w:t>2</w:t>
            </w:r>
          </w:p>
        </w:tc>
        <w:tc>
          <w:tcPr>
            <w:tcW w:w="1134" w:type="dxa"/>
            <w:vAlign w:val="bottom"/>
          </w:tcPr>
          <w:p w:rsidR="0022472F" w:rsidRPr="00174607" w:rsidRDefault="0022472F" w:rsidP="0022472F">
            <w:pPr>
              <w:spacing w:line="252" w:lineRule="auto"/>
              <w:jc w:val="right"/>
            </w:pPr>
            <w:r>
              <w:t>2</w:t>
            </w:r>
          </w:p>
        </w:tc>
        <w:tc>
          <w:tcPr>
            <w:tcW w:w="1134" w:type="dxa"/>
            <w:vAlign w:val="bottom"/>
          </w:tcPr>
          <w:p w:rsidR="0022472F" w:rsidRPr="0077096F" w:rsidRDefault="0022472F" w:rsidP="0022472F">
            <w:pPr>
              <w:spacing w:line="252" w:lineRule="auto"/>
              <w:jc w:val="right"/>
            </w:pPr>
            <w:r>
              <w:t>2</w:t>
            </w:r>
          </w:p>
        </w:tc>
        <w:tc>
          <w:tcPr>
            <w:tcW w:w="1134" w:type="dxa"/>
            <w:vAlign w:val="bottom"/>
          </w:tcPr>
          <w:p w:rsidR="0022472F" w:rsidRPr="0077096F" w:rsidRDefault="00CE1610" w:rsidP="0008321F">
            <w:pPr>
              <w:spacing w:line="252" w:lineRule="auto"/>
              <w:jc w:val="right"/>
            </w:pPr>
            <w:r>
              <w:t>2</w:t>
            </w:r>
          </w:p>
        </w:tc>
      </w:tr>
      <w:tr w:rsidR="0022472F" w:rsidRPr="0077096F" w:rsidTr="0022472F">
        <w:trPr>
          <w:trHeight w:val="275"/>
          <w:jc w:val="center"/>
        </w:trPr>
        <w:tc>
          <w:tcPr>
            <w:tcW w:w="4253" w:type="dxa"/>
            <w:tcMar>
              <w:left w:w="108" w:type="dxa"/>
              <w:right w:w="108" w:type="dxa"/>
            </w:tcMar>
            <w:vAlign w:val="bottom"/>
          </w:tcPr>
          <w:p w:rsidR="0022472F" w:rsidRPr="0077096F" w:rsidRDefault="0022472F" w:rsidP="00F32162">
            <w:pPr>
              <w:spacing w:line="252" w:lineRule="auto"/>
              <w:jc w:val="both"/>
            </w:pPr>
            <w:r w:rsidRPr="0077096F">
              <w:t>Число филиалов действующих кредитных организаций, единиц</w:t>
            </w:r>
          </w:p>
        </w:tc>
        <w:tc>
          <w:tcPr>
            <w:tcW w:w="1134" w:type="dxa"/>
            <w:vAlign w:val="bottom"/>
          </w:tcPr>
          <w:p w:rsidR="0022472F" w:rsidRPr="0077096F" w:rsidRDefault="0022472F" w:rsidP="0022472F">
            <w:pPr>
              <w:spacing w:line="252" w:lineRule="auto"/>
              <w:jc w:val="right"/>
            </w:pPr>
            <w:r w:rsidRPr="0077096F">
              <w:t>4</w:t>
            </w:r>
          </w:p>
        </w:tc>
        <w:tc>
          <w:tcPr>
            <w:tcW w:w="1134" w:type="dxa"/>
            <w:vAlign w:val="bottom"/>
          </w:tcPr>
          <w:p w:rsidR="0022472F" w:rsidRPr="00174607" w:rsidRDefault="0022472F" w:rsidP="0022472F">
            <w:pPr>
              <w:spacing w:line="252" w:lineRule="auto"/>
              <w:jc w:val="right"/>
            </w:pPr>
            <w:r>
              <w:t>4</w:t>
            </w:r>
          </w:p>
        </w:tc>
        <w:tc>
          <w:tcPr>
            <w:tcW w:w="1134" w:type="dxa"/>
            <w:vAlign w:val="bottom"/>
          </w:tcPr>
          <w:p w:rsidR="0022472F" w:rsidRPr="00174607" w:rsidRDefault="0022472F" w:rsidP="0022472F">
            <w:pPr>
              <w:spacing w:line="252" w:lineRule="auto"/>
              <w:jc w:val="right"/>
            </w:pPr>
            <w:r>
              <w:t>4</w:t>
            </w:r>
          </w:p>
        </w:tc>
        <w:tc>
          <w:tcPr>
            <w:tcW w:w="1134" w:type="dxa"/>
            <w:vAlign w:val="bottom"/>
          </w:tcPr>
          <w:p w:rsidR="0022472F" w:rsidRPr="0077096F" w:rsidRDefault="0022472F" w:rsidP="0022472F">
            <w:pPr>
              <w:spacing w:line="252" w:lineRule="auto"/>
              <w:jc w:val="right"/>
            </w:pPr>
            <w:r>
              <w:t>4</w:t>
            </w:r>
          </w:p>
        </w:tc>
        <w:tc>
          <w:tcPr>
            <w:tcW w:w="1134" w:type="dxa"/>
            <w:vAlign w:val="bottom"/>
          </w:tcPr>
          <w:p w:rsidR="0022472F" w:rsidRPr="0077096F" w:rsidRDefault="00CE1610" w:rsidP="0008321F">
            <w:pPr>
              <w:spacing w:line="252" w:lineRule="auto"/>
              <w:jc w:val="right"/>
            </w:pPr>
            <w:r>
              <w:t>4</w:t>
            </w:r>
          </w:p>
        </w:tc>
      </w:tr>
      <w:tr w:rsidR="0022472F" w:rsidRPr="0077096F" w:rsidTr="0022472F">
        <w:trPr>
          <w:trHeight w:val="275"/>
          <w:jc w:val="center"/>
        </w:trPr>
        <w:tc>
          <w:tcPr>
            <w:tcW w:w="4253" w:type="dxa"/>
            <w:tcMar>
              <w:left w:w="108" w:type="dxa"/>
              <w:right w:w="108" w:type="dxa"/>
            </w:tcMar>
            <w:vAlign w:val="bottom"/>
          </w:tcPr>
          <w:p w:rsidR="0022472F" w:rsidRPr="0077096F" w:rsidRDefault="0022472F" w:rsidP="00F32162">
            <w:pPr>
              <w:spacing w:line="252" w:lineRule="auto"/>
              <w:jc w:val="both"/>
            </w:pPr>
            <w:r w:rsidRPr="0077096F">
              <w:t>Зарегистрированный уставный капитал, действующих кредитных организаций,  млн. рублей</w:t>
            </w:r>
          </w:p>
        </w:tc>
        <w:tc>
          <w:tcPr>
            <w:tcW w:w="1134" w:type="dxa"/>
            <w:vAlign w:val="bottom"/>
          </w:tcPr>
          <w:p w:rsidR="0022472F" w:rsidRPr="0077096F" w:rsidRDefault="0022472F" w:rsidP="0022472F">
            <w:pPr>
              <w:spacing w:line="252" w:lineRule="auto"/>
              <w:jc w:val="right"/>
            </w:pPr>
            <w:r w:rsidRPr="0077096F">
              <w:t>64,3</w:t>
            </w:r>
          </w:p>
        </w:tc>
        <w:tc>
          <w:tcPr>
            <w:tcW w:w="1134" w:type="dxa"/>
            <w:vAlign w:val="bottom"/>
          </w:tcPr>
          <w:p w:rsidR="0022472F" w:rsidRPr="001A07E5" w:rsidRDefault="0022472F" w:rsidP="0022472F">
            <w:pPr>
              <w:spacing w:line="252" w:lineRule="auto"/>
              <w:jc w:val="right"/>
            </w:pPr>
            <w:r>
              <w:t>64,3</w:t>
            </w:r>
          </w:p>
        </w:tc>
        <w:tc>
          <w:tcPr>
            <w:tcW w:w="1134" w:type="dxa"/>
            <w:vAlign w:val="bottom"/>
          </w:tcPr>
          <w:p w:rsidR="0022472F" w:rsidRPr="008C51FA" w:rsidRDefault="008C51FA" w:rsidP="0022472F">
            <w:pPr>
              <w:spacing w:line="252" w:lineRule="auto"/>
              <w:jc w:val="right"/>
            </w:pPr>
            <w:r>
              <w:t>62,2</w:t>
            </w:r>
          </w:p>
        </w:tc>
        <w:tc>
          <w:tcPr>
            <w:tcW w:w="1134" w:type="dxa"/>
            <w:vAlign w:val="bottom"/>
          </w:tcPr>
          <w:p w:rsidR="0022472F" w:rsidRPr="008C51FA" w:rsidRDefault="008C51FA" w:rsidP="008C51FA">
            <w:pPr>
              <w:spacing w:line="252" w:lineRule="auto"/>
              <w:jc w:val="right"/>
            </w:pPr>
            <w:r>
              <w:t>62,2</w:t>
            </w:r>
          </w:p>
        </w:tc>
        <w:tc>
          <w:tcPr>
            <w:tcW w:w="1134" w:type="dxa"/>
            <w:vAlign w:val="bottom"/>
          </w:tcPr>
          <w:p w:rsidR="0022472F" w:rsidRPr="0077096F" w:rsidRDefault="00147729" w:rsidP="0008321F">
            <w:pPr>
              <w:spacing w:line="252" w:lineRule="auto"/>
              <w:jc w:val="right"/>
            </w:pPr>
            <w:r>
              <w:t>62,2</w:t>
            </w:r>
          </w:p>
        </w:tc>
      </w:tr>
      <w:tr w:rsidR="0022472F" w:rsidRPr="0077096F" w:rsidTr="0022472F">
        <w:trPr>
          <w:trHeight w:val="275"/>
          <w:jc w:val="center"/>
        </w:trPr>
        <w:tc>
          <w:tcPr>
            <w:tcW w:w="4253" w:type="dxa"/>
            <w:tcMar>
              <w:left w:w="108" w:type="dxa"/>
              <w:right w:w="108" w:type="dxa"/>
            </w:tcMar>
            <w:vAlign w:val="bottom"/>
          </w:tcPr>
          <w:p w:rsidR="0022472F" w:rsidRPr="0077096F" w:rsidRDefault="0022472F" w:rsidP="00F32162">
            <w:pPr>
              <w:spacing w:line="252" w:lineRule="auto"/>
              <w:jc w:val="both"/>
            </w:pPr>
            <w:r w:rsidRPr="0077096F">
              <w:t>Число кредитных организаций, имеющих лицензии (разрешения), предоставляющие прав</w:t>
            </w:r>
            <w:r>
              <w:t>о</w:t>
            </w:r>
            <w:r w:rsidRPr="0077096F">
              <w:t>:</w:t>
            </w:r>
          </w:p>
        </w:tc>
        <w:tc>
          <w:tcPr>
            <w:tcW w:w="1134" w:type="dxa"/>
            <w:vAlign w:val="bottom"/>
          </w:tcPr>
          <w:p w:rsidR="0022472F" w:rsidRPr="0077096F" w:rsidRDefault="0022472F" w:rsidP="0022472F">
            <w:pPr>
              <w:spacing w:line="252" w:lineRule="auto"/>
              <w:jc w:val="right"/>
            </w:pPr>
          </w:p>
        </w:tc>
        <w:tc>
          <w:tcPr>
            <w:tcW w:w="1134" w:type="dxa"/>
            <w:vAlign w:val="bottom"/>
          </w:tcPr>
          <w:p w:rsidR="0022472F" w:rsidRPr="0077096F" w:rsidRDefault="0022472F" w:rsidP="0022472F">
            <w:pPr>
              <w:spacing w:line="252" w:lineRule="auto"/>
              <w:jc w:val="right"/>
            </w:pPr>
          </w:p>
        </w:tc>
        <w:tc>
          <w:tcPr>
            <w:tcW w:w="1134" w:type="dxa"/>
            <w:vAlign w:val="bottom"/>
          </w:tcPr>
          <w:p w:rsidR="0022472F" w:rsidRPr="008C51FA" w:rsidRDefault="0022472F" w:rsidP="0022472F">
            <w:pPr>
              <w:spacing w:line="252" w:lineRule="auto"/>
              <w:jc w:val="right"/>
            </w:pPr>
          </w:p>
        </w:tc>
        <w:tc>
          <w:tcPr>
            <w:tcW w:w="1134" w:type="dxa"/>
            <w:vAlign w:val="bottom"/>
          </w:tcPr>
          <w:p w:rsidR="0022472F" w:rsidRPr="008C51FA" w:rsidRDefault="0022472F" w:rsidP="0022472F">
            <w:pPr>
              <w:spacing w:line="252" w:lineRule="auto"/>
              <w:jc w:val="right"/>
            </w:pPr>
          </w:p>
        </w:tc>
        <w:tc>
          <w:tcPr>
            <w:tcW w:w="1134" w:type="dxa"/>
            <w:vAlign w:val="bottom"/>
          </w:tcPr>
          <w:p w:rsidR="0022472F" w:rsidRPr="0077096F" w:rsidRDefault="0022472F" w:rsidP="0008321F">
            <w:pPr>
              <w:spacing w:line="252" w:lineRule="auto"/>
              <w:jc w:val="right"/>
            </w:pPr>
          </w:p>
        </w:tc>
      </w:tr>
      <w:tr w:rsidR="0022472F" w:rsidRPr="0077096F" w:rsidTr="0022472F">
        <w:trPr>
          <w:jc w:val="center"/>
        </w:trPr>
        <w:tc>
          <w:tcPr>
            <w:tcW w:w="4253" w:type="dxa"/>
            <w:tcMar>
              <w:left w:w="108" w:type="dxa"/>
              <w:right w:w="108" w:type="dxa"/>
            </w:tcMar>
            <w:vAlign w:val="bottom"/>
          </w:tcPr>
          <w:p w:rsidR="0022472F" w:rsidRPr="0077096F" w:rsidRDefault="0022472F" w:rsidP="00F32162">
            <w:pPr>
              <w:spacing w:line="252" w:lineRule="auto"/>
              <w:ind w:left="309"/>
              <w:jc w:val="both"/>
            </w:pPr>
            <w:r>
              <w:t xml:space="preserve">на </w:t>
            </w:r>
            <w:r w:rsidRPr="0077096F">
              <w:t>привлечение вкладов населения</w:t>
            </w:r>
          </w:p>
        </w:tc>
        <w:tc>
          <w:tcPr>
            <w:tcW w:w="1134" w:type="dxa"/>
            <w:vAlign w:val="bottom"/>
          </w:tcPr>
          <w:p w:rsidR="0022472F" w:rsidRPr="0077096F" w:rsidRDefault="0022472F" w:rsidP="0022472F">
            <w:pPr>
              <w:spacing w:line="252" w:lineRule="auto"/>
              <w:jc w:val="right"/>
            </w:pPr>
            <w:r w:rsidRPr="0077096F">
              <w:t>2</w:t>
            </w:r>
          </w:p>
        </w:tc>
        <w:tc>
          <w:tcPr>
            <w:tcW w:w="1134" w:type="dxa"/>
            <w:vAlign w:val="bottom"/>
          </w:tcPr>
          <w:p w:rsidR="0022472F" w:rsidRPr="0077096F" w:rsidRDefault="0022472F" w:rsidP="0022472F">
            <w:pPr>
              <w:spacing w:line="252" w:lineRule="auto"/>
              <w:jc w:val="right"/>
            </w:pPr>
            <w:r>
              <w:t>2</w:t>
            </w:r>
          </w:p>
        </w:tc>
        <w:tc>
          <w:tcPr>
            <w:tcW w:w="1134" w:type="dxa"/>
            <w:vAlign w:val="bottom"/>
          </w:tcPr>
          <w:p w:rsidR="0022472F" w:rsidRPr="008C51FA" w:rsidRDefault="008C51FA" w:rsidP="0022472F">
            <w:pPr>
              <w:spacing w:line="252" w:lineRule="auto"/>
              <w:jc w:val="right"/>
            </w:pPr>
            <w:r>
              <w:t>1</w:t>
            </w:r>
          </w:p>
        </w:tc>
        <w:tc>
          <w:tcPr>
            <w:tcW w:w="1134" w:type="dxa"/>
            <w:vAlign w:val="bottom"/>
          </w:tcPr>
          <w:p w:rsidR="0022472F" w:rsidRPr="008C51FA" w:rsidRDefault="008C51FA" w:rsidP="0022472F">
            <w:pPr>
              <w:spacing w:line="252" w:lineRule="auto"/>
              <w:jc w:val="right"/>
            </w:pPr>
            <w:r>
              <w:t>1</w:t>
            </w:r>
          </w:p>
        </w:tc>
        <w:tc>
          <w:tcPr>
            <w:tcW w:w="1134" w:type="dxa"/>
            <w:vAlign w:val="bottom"/>
          </w:tcPr>
          <w:p w:rsidR="0022472F" w:rsidRPr="0077096F" w:rsidRDefault="00147729" w:rsidP="0008321F">
            <w:pPr>
              <w:spacing w:line="252" w:lineRule="auto"/>
              <w:jc w:val="right"/>
            </w:pPr>
            <w:r>
              <w:t>1</w:t>
            </w:r>
          </w:p>
        </w:tc>
      </w:tr>
      <w:tr w:rsidR="0022472F" w:rsidRPr="0077096F" w:rsidTr="0022472F">
        <w:trPr>
          <w:trHeight w:val="209"/>
          <w:jc w:val="center"/>
        </w:trPr>
        <w:tc>
          <w:tcPr>
            <w:tcW w:w="4253" w:type="dxa"/>
            <w:tcMar>
              <w:left w:w="108" w:type="dxa"/>
              <w:right w:w="108" w:type="dxa"/>
            </w:tcMar>
            <w:vAlign w:val="bottom"/>
          </w:tcPr>
          <w:p w:rsidR="0022472F" w:rsidRPr="0077096F" w:rsidRDefault="0022472F" w:rsidP="00F32162">
            <w:pPr>
              <w:tabs>
                <w:tab w:val="left" w:pos="142"/>
              </w:tabs>
              <w:spacing w:line="252" w:lineRule="auto"/>
              <w:ind w:left="309"/>
              <w:jc w:val="both"/>
            </w:pPr>
            <w:r>
              <w:t xml:space="preserve">на </w:t>
            </w:r>
            <w:r w:rsidRPr="0077096F">
              <w:t>осуществл</w:t>
            </w:r>
            <w:r>
              <w:t>ение</w:t>
            </w:r>
            <w:r w:rsidRPr="0077096F">
              <w:t xml:space="preserve"> операций в иностранной валюте </w:t>
            </w:r>
          </w:p>
        </w:tc>
        <w:tc>
          <w:tcPr>
            <w:tcW w:w="1134" w:type="dxa"/>
            <w:vAlign w:val="bottom"/>
          </w:tcPr>
          <w:p w:rsidR="0022472F" w:rsidRPr="0077096F" w:rsidRDefault="0022472F" w:rsidP="0022472F">
            <w:pPr>
              <w:spacing w:line="252" w:lineRule="auto"/>
              <w:jc w:val="right"/>
            </w:pPr>
            <w:r w:rsidRPr="0077096F">
              <w:t>1</w:t>
            </w:r>
          </w:p>
        </w:tc>
        <w:tc>
          <w:tcPr>
            <w:tcW w:w="1134" w:type="dxa"/>
            <w:vAlign w:val="bottom"/>
          </w:tcPr>
          <w:p w:rsidR="0022472F" w:rsidRPr="0077096F" w:rsidRDefault="0022472F" w:rsidP="0022472F">
            <w:pPr>
              <w:spacing w:line="252" w:lineRule="auto"/>
              <w:jc w:val="right"/>
            </w:pPr>
            <w:r>
              <w:t>1</w:t>
            </w:r>
          </w:p>
        </w:tc>
        <w:tc>
          <w:tcPr>
            <w:tcW w:w="1134" w:type="dxa"/>
            <w:vAlign w:val="bottom"/>
          </w:tcPr>
          <w:p w:rsidR="0022472F" w:rsidRPr="0077096F" w:rsidRDefault="0022472F" w:rsidP="0022472F">
            <w:pPr>
              <w:spacing w:line="252" w:lineRule="auto"/>
              <w:jc w:val="right"/>
            </w:pPr>
            <w:r>
              <w:t>1</w:t>
            </w:r>
          </w:p>
        </w:tc>
        <w:tc>
          <w:tcPr>
            <w:tcW w:w="1134" w:type="dxa"/>
            <w:vAlign w:val="bottom"/>
          </w:tcPr>
          <w:p w:rsidR="0022472F" w:rsidRPr="0077096F" w:rsidRDefault="0022472F" w:rsidP="0022472F">
            <w:pPr>
              <w:spacing w:line="252" w:lineRule="auto"/>
              <w:jc w:val="right"/>
            </w:pPr>
            <w:r>
              <w:t>1</w:t>
            </w:r>
          </w:p>
        </w:tc>
        <w:tc>
          <w:tcPr>
            <w:tcW w:w="1134" w:type="dxa"/>
            <w:vAlign w:val="bottom"/>
          </w:tcPr>
          <w:p w:rsidR="0022472F" w:rsidRPr="0077096F" w:rsidRDefault="006D67E0" w:rsidP="0008321F">
            <w:pPr>
              <w:spacing w:line="252" w:lineRule="auto"/>
              <w:jc w:val="right"/>
            </w:pPr>
            <w:r>
              <w:t>1</w:t>
            </w:r>
          </w:p>
        </w:tc>
      </w:tr>
    </w:tbl>
    <w:p w:rsidR="005600DC" w:rsidRPr="005600DC" w:rsidRDefault="005600DC" w:rsidP="005600DC">
      <w:bookmarkStart w:id="1422" w:name="_Toc238547838"/>
    </w:p>
    <w:p w:rsidR="00E2621B" w:rsidRDefault="00E2621B" w:rsidP="00F32162">
      <w:pPr>
        <w:pStyle w:val="1"/>
        <w:spacing w:before="0" w:line="252" w:lineRule="auto"/>
        <w:jc w:val="center"/>
      </w:pPr>
      <w:bookmarkStart w:id="1423" w:name="_Toc346180805"/>
      <w:r>
        <w:t>КРЕДИТНЫЕ ВЛОЖЕНИЯ В ЭКОНОМИКУ</w:t>
      </w:r>
      <w:bookmarkEnd w:id="1422"/>
      <w:bookmarkEnd w:id="1423"/>
    </w:p>
    <w:p w:rsidR="00E2621B" w:rsidRPr="000B3DCC" w:rsidRDefault="00E2621B" w:rsidP="00F32162">
      <w:pPr>
        <w:spacing w:line="252" w:lineRule="auto"/>
        <w:jc w:val="center"/>
      </w:pPr>
      <w:r>
        <w:t>(на конец года; миллионов рублей)</w:t>
      </w:r>
    </w:p>
    <w:p w:rsidR="00CB05F9" w:rsidRPr="000B3DCC" w:rsidRDefault="00CB05F9" w:rsidP="00F32162">
      <w:pPr>
        <w:spacing w:line="252" w:lineRule="auto"/>
        <w:jc w:val="center"/>
        <w:rPr>
          <w:sz w:val="16"/>
          <w:szCs w:val="16"/>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22472F" w:rsidRPr="006A1D86" w:rsidTr="0022472F">
        <w:trPr>
          <w:trHeight w:hRule="exact" w:val="397"/>
          <w:jc w:val="center"/>
        </w:trPr>
        <w:tc>
          <w:tcPr>
            <w:tcW w:w="4253" w:type="dxa"/>
            <w:tcBorders>
              <w:top w:val="single" w:sz="12" w:space="0" w:color="auto"/>
              <w:bottom w:val="single" w:sz="12" w:space="0" w:color="auto"/>
            </w:tcBorders>
            <w:tcMar>
              <w:left w:w="57" w:type="dxa"/>
              <w:right w:w="57" w:type="dxa"/>
            </w:tcMar>
            <w:vAlign w:val="bottom"/>
          </w:tcPr>
          <w:p w:rsidR="0022472F" w:rsidRPr="006A1D86" w:rsidRDefault="0022472F" w:rsidP="00F32162">
            <w:pPr>
              <w:spacing w:line="252" w:lineRule="auto"/>
            </w:pPr>
          </w:p>
        </w:tc>
        <w:tc>
          <w:tcPr>
            <w:tcW w:w="1134" w:type="dxa"/>
            <w:tcBorders>
              <w:top w:val="single" w:sz="12" w:space="0" w:color="auto"/>
              <w:bottom w:val="single" w:sz="12" w:space="0" w:color="auto"/>
            </w:tcBorders>
            <w:vAlign w:val="center"/>
          </w:tcPr>
          <w:p w:rsidR="0022472F" w:rsidRPr="006A1D86" w:rsidRDefault="0022472F" w:rsidP="0022472F">
            <w:pPr>
              <w:spacing w:line="252" w:lineRule="auto"/>
              <w:jc w:val="center"/>
            </w:pPr>
            <w:r w:rsidRPr="006A1D86">
              <w:t>2007</w:t>
            </w:r>
          </w:p>
        </w:tc>
        <w:tc>
          <w:tcPr>
            <w:tcW w:w="1134" w:type="dxa"/>
            <w:tcBorders>
              <w:top w:val="single" w:sz="12" w:space="0" w:color="auto"/>
              <w:bottom w:val="single" w:sz="12" w:space="0" w:color="auto"/>
            </w:tcBorders>
            <w:vAlign w:val="center"/>
          </w:tcPr>
          <w:p w:rsidR="0022472F" w:rsidRPr="00E50483" w:rsidRDefault="0022472F" w:rsidP="0022472F">
            <w:pPr>
              <w:spacing w:line="252" w:lineRule="auto"/>
              <w:jc w:val="center"/>
              <w:rPr>
                <w:lang w:val="en-US"/>
              </w:rPr>
            </w:pPr>
            <w:r>
              <w:rPr>
                <w:lang w:val="en-US"/>
              </w:rPr>
              <w:t>2008</w:t>
            </w:r>
          </w:p>
        </w:tc>
        <w:tc>
          <w:tcPr>
            <w:tcW w:w="1134" w:type="dxa"/>
            <w:tcBorders>
              <w:top w:val="single" w:sz="12" w:space="0" w:color="auto"/>
              <w:bottom w:val="single" w:sz="12" w:space="0" w:color="auto"/>
            </w:tcBorders>
            <w:vAlign w:val="center"/>
          </w:tcPr>
          <w:p w:rsidR="0022472F" w:rsidRPr="00130326" w:rsidRDefault="0022472F" w:rsidP="0022472F">
            <w:pPr>
              <w:spacing w:line="252" w:lineRule="auto"/>
              <w:jc w:val="center"/>
            </w:pPr>
            <w:r>
              <w:t>2009</w:t>
            </w:r>
          </w:p>
        </w:tc>
        <w:tc>
          <w:tcPr>
            <w:tcW w:w="1134" w:type="dxa"/>
            <w:tcBorders>
              <w:top w:val="single" w:sz="12" w:space="0" w:color="auto"/>
              <w:bottom w:val="single" w:sz="12" w:space="0" w:color="auto"/>
            </w:tcBorders>
            <w:vAlign w:val="center"/>
          </w:tcPr>
          <w:p w:rsidR="0022472F" w:rsidRPr="006A1D86" w:rsidRDefault="0022472F" w:rsidP="0022472F">
            <w:pPr>
              <w:spacing w:line="252" w:lineRule="auto"/>
              <w:jc w:val="center"/>
            </w:pPr>
            <w:r>
              <w:t>2010</w:t>
            </w:r>
          </w:p>
        </w:tc>
        <w:tc>
          <w:tcPr>
            <w:tcW w:w="1134" w:type="dxa"/>
            <w:tcBorders>
              <w:top w:val="single" w:sz="12" w:space="0" w:color="auto"/>
              <w:bottom w:val="single" w:sz="12" w:space="0" w:color="auto"/>
            </w:tcBorders>
            <w:vAlign w:val="center"/>
          </w:tcPr>
          <w:p w:rsidR="0022472F" w:rsidRPr="006A1D86" w:rsidRDefault="00CE1610" w:rsidP="0008321F">
            <w:pPr>
              <w:spacing w:line="252" w:lineRule="auto"/>
              <w:jc w:val="center"/>
            </w:pPr>
            <w:r>
              <w:t>2011</w:t>
            </w:r>
          </w:p>
        </w:tc>
      </w:tr>
      <w:tr w:rsidR="0022472F" w:rsidRPr="006A1D86" w:rsidTr="0022472F">
        <w:trPr>
          <w:jc w:val="center"/>
        </w:trPr>
        <w:tc>
          <w:tcPr>
            <w:tcW w:w="4253" w:type="dxa"/>
            <w:tcBorders>
              <w:top w:val="single" w:sz="12" w:space="0" w:color="auto"/>
            </w:tcBorders>
            <w:tcMar>
              <w:left w:w="108" w:type="dxa"/>
              <w:right w:w="108" w:type="dxa"/>
            </w:tcMar>
            <w:vAlign w:val="bottom"/>
          </w:tcPr>
          <w:p w:rsidR="0022472F" w:rsidRPr="006A1D86" w:rsidRDefault="0022472F" w:rsidP="00F32162">
            <w:pPr>
              <w:spacing w:line="252" w:lineRule="auto"/>
            </w:pPr>
            <w:r w:rsidRPr="006A1D86">
              <w:t>Кредитные вложения в экономику</w:t>
            </w:r>
          </w:p>
        </w:tc>
        <w:tc>
          <w:tcPr>
            <w:tcW w:w="1134" w:type="dxa"/>
            <w:tcBorders>
              <w:top w:val="single" w:sz="12" w:space="0" w:color="auto"/>
            </w:tcBorders>
            <w:vAlign w:val="bottom"/>
          </w:tcPr>
          <w:p w:rsidR="0022472F" w:rsidRPr="006A1D86" w:rsidRDefault="0022472F" w:rsidP="0022472F">
            <w:pPr>
              <w:spacing w:line="252" w:lineRule="auto"/>
              <w:jc w:val="right"/>
            </w:pPr>
            <w:r w:rsidRPr="006A1D86">
              <w:t>5217,9</w:t>
            </w:r>
          </w:p>
        </w:tc>
        <w:tc>
          <w:tcPr>
            <w:tcW w:w="1134" w:type="dxa"/>
            <w:tcBorders>
              <w:top w:val="single" w:sz="12" w:space="0" w:color="auto"/>
            </w:tcBorders>
            <w:vAlign w:val="bottom"/>
          </w:tcPr>
          <w:p w:rsidR="0022472F" w:rsidRPr="006A1D86" w:rsidRDefault="0022472F" w:rsidP="0022472F">
            <w:pPr>
              <w:spacing w:line="252" w:lineRule="auto"/>
              <w:jc w:val="right"/>
            </w:pPr>
            <w:r>
              <w:t>6849,9</w:t>
            </w:r>
          </w:p>
        </w:tc>
        <w:tc>
          <w:tcPr>
            <w:tcW w:w="1134" w:type="dxa"/>
            <w:tcBorders>
              <w:top w:val="single" w:sz="12" w:space="0" w:color="auto"/>
            </w:tcBorders>
            <w:vAlign w:val="bottom"/>
          </w:tcPr>
          <w:p w:rsidR="0022472F" w:rsidRPr="006A1D86" w:rsidRDefault="0022472F" w:rsidP="0022472F">
            <w:pPr>
              <w:spacing w:line="252" w:lineRule="auto"/>
              <w:jc w:val="right"/>
            </w:pPr>
            <w:r>
              <w:t>7081,0</w:t>
            </w:r>
          </w:p>
        </w:tc>
        <w:tc>
          <w:tcPr>
            <w:tcW w:w="1134" w:type="dxa"/>
            <w:tcBorders>
              <w:top w:val="single" w:sz="12" w:space="0" w:color="auto"/>
            </w:tcBorders>
            <w:vAlign w:val="bottom"/>
          </w:tcPr>
          <w:p w:rsidR="0022472F" w:rsidRPr="004740A1" w:rsidRDefault="0022472F" w:rsidP="0022472F">
            <w:pPr>
              <w:spacing w:line="252" w:lineRule="auto"/>
              <w:jc w:val="right"/>
            </w:pPr>
            <w:r>
              <w:rPr>
                <w:lang w:val="en-US"/>
              </w:rPr>
              <w:t>7900</w:t>
            </w:r>
            <w:r>
              <w:t>,</w:t>
            </w:r>
            <w:r>
              <w:rPr>
                <w:lang w:val="en-US"/>
              </w:rPr>
              <w:t>8</w:t>
            </w:r>
          </w:p>
        </w:tc>
        <w:tc>
          <w:tcPr>
            <w:tcW w:w="1134" w:type="dxa"/>
            <w:tcBorders>
              <w:top w:val="single" w:sz="12" w:space="0" w:color="auto"/>
            </w:tcBorders>
            <w:vAlign w:val="bottom"/>
          </w:tcPr>
          <w:p w:rsidR="0022472F" w:rsidRPr="006A1D86" w:rsidRDefault="006D67E0" w:rsidP="0008321F">
            <w:pPr>
              <w:spacing w:line="252" w:lineRule="auto"/>
              <w:jc w:val="right"/>
            </w:pPr>
            <w:r>
              <w:t>10570,5</w:t>
            </w:r>
          </w:p>
        </w:tc>
      </w:tr>
      <w:tr w:rsidR="0022472F" w:rsidRPr="006A1D86" w:rsidTr="0022472F">
        <w:trPr>
          <w:trHeight w:val="275"/>
          <w:jc w:val="center"/>
        </w:trPr>
        <w:tc>
          <w:tcPr>
            <w:tcW w:w="4253" w:type="dxa"/>
            <w:tcMar>
              <w:left w:w="108" w:type="dxa"/>
              <w:right w:w="108" w:type="dxa"/>
            </w:tcMar>
            <w:vAlign w:val="bottom"/>
          </w:tcPr>
          <w:p w:rsidR="0022472F" w:rsidRPr="006A1D86" w:rsidRDefault="0022472F" w:rsidP="00F32162">
            <w:pPr>
              <w:spacing w:line="252" w:lineRule="auto"/>
              <w:ind w:left="489"/>
            </w:pPr>
            <w:r w:rsidRPr="006A1D86">
              <w:t>в том числе:</w:t>
            </w:r>
          </w:p>
        </w:tc>
        <w:tc>
          <w:tcPr>
            <w:tcW w:w="1134" w:type="dxa"/>
            <w:vAlign w:val="bottom"/>
          </w:tcPr>
          <w:p w:rsidR="0022472F" w:rsidRPr="006A1D86" w:rsidRDefault="0022472F" w:rsidP="0022472F">
            <w:pPr>
              <w:spacing w:line="252" w:lineRule="auto"/>
              <w:jc w:val="right"/>
            </w:pPr>
          </w:p>
        </w:tc>
        <w:tc>
          <w:tcPr>
            <w:tcW w:w="1134" w:type="dxa"/>
            <w:vAlign w:val="bottom"/>
          </w:tcPr>
          <w:p w:rsidR="0022472F" w:rsidRPr="006A1D86" w:rsidRDefault="0022472F" w:rsidP="0022472F">
            <w:pPr>
              <w:spacing w:line="252" w:lineRule="auto"/>
              <w:jc w:val="right"/>
            </w:pPr>
          </w:p>
        </w:tc>
        <w:tc>
          <w:tcPr>
            <w:tcW w:w="1134" w:type="dxa"/>
            <w:vAlign w:val="bottom"/>
          </w:tcPr>
          <w:p w:rsidR="0022472F" w:rsidRPr="006A1D86" w:rsidRDefault="0022472F" w:rsidP="0022472F">
            <w:pPr>
              <w:spacing w:line="252" w:lineRule="auto"/>
              <w:jc w:val="right"/>
            </w:pPr>
          </w:p>
        </w:tc>
        <w:tc>
          <w:tcPr>
            <w:tcW w:w="1134" w:type="dxa"/>
            <w:vAlign w:val="bottom"/>
          </w:tcPr>
          <w:p w:rsidR="0022472F" w:rsidRPr="006A1D86" w:rsidRDefault="0022472F" w:rsidP="0022472F">
            <w:pPr>
              <w:spacing w:line="252" w:lineRule="auto"/>
              <w:jc w:val="right"/>
            </w:pPr>
          </w:p>
        </w:tc>
        <w:tc>
          <w:tcPr>
            <w:tcW w:w="1134" w:type="dxa"/>
            <w:vAlign w:val="bottom"/>
          </w:tcPr>
          <w:p w:rsidR="0022472F" w:rsidRPr="006A1D86" w:rsidRDefault="0022472F" w:rsidP="0008321F">
            <w:pPr>
              <w:spacing w:line="252" w:lineRule="auto"/>
              <w:jc w:val="right"/>
            </w:pPr>
          </w:p>
        </w:tc>
      </w:tr>
      <w:tr w:rsidR="0022472F" w:rsidRPr="006A1D86" w:rsidTr="0022472F">
        <w:trPr>
          <w:trHeight w:val="275"/>
          <w:jc w:val="center"/>
        </w:trPr>
        <w:tc>
          <w:tcPr>
            <w:tcW w:w="4253" w:type="dxa"/>
            <w:tcMar>
              <w:left w:w="108" w:type="dxa"/>
              <w:right w:w="108" w:type="dxa"/>
            </w:tcMar>
            <w:vAlign w:val="bottom"/>
          </w:tcPr>
          <w:p w:rsidR="0022472F" w:rsidRPr="006A1D86" w:rsidRDefault="0022472F" w:rsidP="00F32162">
            <w:pPr>
              <w:spacing w:line="252" w:lineRule="auto"/>
              <w:ind w:left="309"/>
            </w:pPr>
            <w:r>
              <w:t>к</w:t>
            </w:r>
            <w:r w:rsidRPr="006A1D86">
              <w:t>раткосрочные</w:t>
            </w:r>
          </w:p>
        </w:tc>
        <w:tc>
          <w:tcPr>
            <w:tcW w:w="1134" w:type="dxa"/>
            <w:vAlign w:val="bottom"/>
          </w:tcPr>
          <w:p w:rsidR="0022472F" w:rsidRPr="006A1D86" w:rsidRDefault="0022472F" w:rsidP="0022472F">
            <w:pPr>
              <w:spacing w:line="252" w:lineRule="auto"/>
              <w:jc w:val="right"/>
            </w:pPr>
          </w:p>
        </w:tc>
        <w:tc>
          <w:tcPr>
            <w:tcW w:w="1134" w:type="dxa"/>
            <w:vAlign w:val="bottom"/>
          </w:tcPr>
          <w:p w:rsidR="0022472F" w:rsidRPr="006A1D86" w:rsidRDefault="0022472F" w:rsidP="0022472F">
            <w:pPr>
              <w:spacing w:line="252" w:lineRule="auto"/>
              <w:jc w:val="right"/>
            </w:pPr>
          </w:p>
        </w:tc>
        <w:tc>
          <w:tcPr>
            <w:tcW w:w="1134" w:type="dxa"/>
            <w:vAlign w:val="bottom"/>
          </w:tcPr>
          <w:p w:rsidR="0022472F" w:rsidRPr="006A1D86" w:rsidRDefault="0022472F" w:rsidP="0022472F">
            <w:pPr>
              <w:spacing w:line="252" w:lineRule="auto"/>
              <w:jc w:val="right"/>
            </w:pPr>
          </w:p>
        </w:tc>
        <w:tc>
          <w:tcPr>
            <w:tcW w:w="1134" w:type="dxa"/>
            <w:vAlign w:val="bottom"/>
          </w:tcPr>
          <w:p w:rsidR="0022472F" w:rsidRPr="006A1D86" w:rsidRDefault="0022472F" w:rsidP="0022472F">
            <w:pPr>
              <w:spacing w:line="252" w:lineRule="auto"/>
              <w:jc w:val="right"/>
            </w:pPr>
          </w:p>
        </w:tc>
        <w:tc>
          <w:tcPr>
            <w:tcW w:w="1134" w:type="dxa"/>
            <w:vAlign w:val="bottom"/>
          </w:tcPr>
          <w:p w:rsidR="0022472F" w:rsidRPr="006A1D86" w:rsidRDefault="0022472F" w:rsidP="0008321F">
            <w:pPr>
              <w:spacing w:line="252" w:lineRule="auto"/>
              <w:jc w:val="right"/>
            </w:pPr>
          </w:p>
        </w:tc>
      </w:tr>
      <w:tr w:rsidR="0022472F" w:rsidRPr="006A1D86" w:rsidTr="0022472F">
        <w:trPr>
          <w:trHeight w:val="275"/>
          <w:jc w:val="center"/>
        </w:trPr>
        <w:tc>
          <w:tcPr>
            <w:tcW w:w="4253" w:type="dxa"/>
            <w:tcMar>
              <w:left w:w="108" w:type="dxa"/>
              <w:right w:w="108" w:type="dxa"/>
            </w:tcMar>
            <w:vAlign w:val="bottom"/>
          </w:tcPr>
          <w:p w:rsidR="0022472F" w:rsidRPr="006A1D86" w:rsidRDefault="0022472F" w:rsidP="00F32162">
            <w:pPr>
              <w:spacing w:line="252" w:lineRule="auto"/>
              <w:ind w:left="669"/>
            </w:pPr>
            <w:r w:rsidRPr="006A1D86">
              <w:t>всего</w:t>
            </w:r>
          </w:p>
        </w:tc>
        <w:tc>
          <w:tcPr>
            <w:tcW w:w="1134" w:type="dxa"/>
            <w:vAlign w:val="bottom"/>
          </w:tcPr>
          <w:p w:rsidR="0022472F" w:rsidRPr="006A1D86" w:rsidRDefault="0022472F" w:rsidP="0022472F">
            <w:pPr>
              <w:spacing w:line="252" w:lineRule="auto"/>
              <w:jc w:val="right"/>
            </w:pPr>
            <w:r w:rsidRPr="006A1D86">
              <w:t>393,4</w:t>
            </w:r>
          </w:p>
        </w:tc>
        <w:tc>
          <w:tcPr>
            <w:tcW w:w="1134" w:type="dxa"/>
            <w:vAlign w:val="bottom"/>
          </w:tcPr>
          <w:p w:rsidR="0022472F" w:rsidRPr="006A1D86" w:rsidRDefault="0022472F" w:rsidP="0022472F">
            <w:pPr>
              <w:spacing w:line="252" w:lineRule="auto"/>
              <w:jc w:val="right"/>
            </w:pPr>
            <w:r>
              <w:t>350,0</w:t>
            </w:r>
          </w:p>
        </w:tc>
        <w:tc>
          <w:tcPr>
            <w:tcW w:w="1134" w:type="dxa"/>
            <w:vAlign w:val="bottom"/>
          </w:tcPr>
          <w:p w:rsidR="0022472F" w:rsidRPr="006A1D86" w:rsidRDefault="0022472F" w:rsidP="0022472F">
            <w:pPr>
              <w:spacing w:line="252" w:lineRule="auto"/>
              <w:jc w:val="right"/>
            </w:pPr>
            <w:r>
              <w:t>186,4</w:t>
            </w:r>
          </w:p>
        </w:tc>
        <w:tc>
          <w:tcPr>
            <w:tcW w:w="1134" w:type="dxa"/>
            <w:vAlign w:val="bottom"/>
          </w:tcPr>
          <w:p w:rsidR="0022472F" w:rsidRPr="006A1D86" w:rsidRDefault="0022472F" w:rsidP="0022472F">
            <w:pPr>
              <w:spacing w:line="252" w:lineRule="auto"/>
              <w:jc w:val="right"/>
            </w:pPr>
            <w:r>
              <w:t>391,6</w:t>
            </w:r>
          </w:p>
        </w:tc>
        <w:tc>
          <w:tcPr>
            <w:tcW w:w="1134" w:type="dxa"/>
            <w:vAlign w:val="bottom"/>
          </w:tcPr>
          <w:p w:rsidR="0022472F" w:rsidRPr="006A1D86" w:rsidRDefault="006D67E0" w:rsidP="0008321F">
            <w:pPr>
              <w:spacing w:line="252" w:lineRule="auto"/>
              <w:jc w:val="right"/>
            </w:pPr>
            <w:r>
              <w:t>579,9</w:t>
            </w:r>
          </w:p>
        </w:tc>
      </w:tr>
      <w:tr w:rsidR="0022472F" w:rsidRPr="006A1D86" w:rsidTr="0022472F">
        <w:trPr>
          <w:trHeight w:val="275"/>
          <w:jc w:val="center"/>
        </w:trPr>
        <w:tc>
          <w:tcPr>
            <w:tcW w:w="4253" w:type="dxa"/>
            <w:tcMar>
              <w:left w:w="108" w:type="dxa"/>
              <w:right w:w="108" w:type="dxa"/>
            </w:tcMar>
            <w:vAlign w:val="bottom"/>
          </w:tcPr>
          <w:p w:rsidR="0022472F" w:rsidRPr="006A1D86" w:rsidRDefault="0022472F" w:rsidP="00F32162">
            <w:pPr>
              <w:spacing w:line="252" w:lineRule="auto"/>
              <w:ind w:left="669"/>
            </w:pPr>
            <w:r w:rsidRPr="006A1D86">
              <w:t>в процентах к итогу</w:t>
            </w:r>
          </w:p>
        </w:tc>
        <w:tc>
          <w:tcPr>
            <w:tcW w:w="1134" w:type="dxa"/>
            <w:vAlign w:val="bottom"/>
          </w:tcPr>
          <w:p w:rsidR="0022472F" w:rsidRPr="006A1D86" w:rsidRDefault="0022472F" w:rsidP="0022472F">
            <w:pPr>
              <w:spacing w:line="252" w:lineRule="auto"/>
              <w:jc w:val="right"/>
            </w:pPr>
            <w:r w:rsidRPr="006A1D86">
              <w:t>7,5</w:t>
            </w:r>
          </w:p>
        </w:tc>
        <w:tc>
          <w:tcPr>
            <w:tcW w:w="1134" w:type="dxa"/>
            <w:vAlign w:val="bottom"/>
          </w:tcPr>
          <w:p w:rsidR="0022472F" w:rsidRPr="006A1D86" w:rsidRDefault="0022472F" w:rsidP="0022472F">
            <w:pPr>
              <w:spacing w:line="252" w:lineRule="auto"/>
              <w:jc w:val="right"/>
            </w:pPr>
            <w:r>
              <w:t>5,1</w:t>
            </w:r>
          </w:p>
        </w:tc>
        <w:tc>
          <w:tcPr>
            <w:tcW w:w="1134" w:type="dxa"/>
            <w:vAlign w:val="bottom"/>
          </w:tcPr>
          <w:p w:rsidR="0022472F" w:rsidRPr="006A1D86" w:rsidRDefault="0022472F" w:rsidP="0022472F">
            <w:pPr>
              <w:spacing w:line="252" w:lineRule="auto"/>
              <w:jc w:val="right"/>
            </w:pPr>
            <w:r>
              <w:t>2,6</w:t>
            </w:r>
          </w:p>
        </w:tc>
        <w:tc>
          <w:tcPr>
            <w:tcW w:w="1134" w:type="dxa"/>
            <w:vAlign w:val="bottom"/>
          </w:tcPr>
          <w:p w:rsidR="0022472F" w:rsidRPr="006A1D86" w:rsidRDefault="0022472F" w:rsidP="0022472F">
            <w:pPr>
              <w:spacing w:line="252" w:lineRule="auto"/>
              <w:jc w:val="right"/>
            </w:pPr>
            <w:r>
              <w:t>5,0</w:t>
            </w:r>
          </w:p>
        </w:tc>
        <w:tc>
          <w:tcPr>
            <w:tcW w:w="1134" w:type="dxa"/>
            <w:vAlign w:val="bottom"/>
          </w:tcPr>
          <w:p w:rsidR="0022472F" w:rsidRPr="006A1D86" w:rsidRDefault="006D67E0" w:rsidP="0008321F">
            <w:pPr>
              <w:spacing w:line="252" w:lineRule="auto"/>
              <w:jc w:val="right"/>
            </w:pPr>
            <w:r>
              <w:t>5,5</w:t>
            </w:r>
          </w:p>
        </w:tc>
      </w:tr>
      <w:tr w:rsidR="0022472F" w:rsidRPr="006A1D86" w:rsidTr="0022472F">
        <w:trPr>
          <w:jc w:val="center"/>
        </w:trPr>
        <w:tc>
          <w:tcPr>
            <w:tcW w:w="4253" w:type="dxa"/>
            <w:tcMar>
              <w:left w:w="108" w:type="dxa"/>
              <w:right w:w="108" w:type="dxa"/>
            </w:tcMar>
            <w:vAlign w:val="bottom"/>
          </w:tcPr>
          <w:p w:rsidR="0022472F" w:rsidRPr="006A1D86" w:rsidRDefault="0022472F" w:rsidP="00F32162">
            <w:pPr>
              <w:spacing w:line="252" w:lineRule="auto"/>
              <w:ind w:left="309"/>
            </w:pPr>
            <w:r>
              <w:t>д</w:t>
            </w:r>
            <w:r w:rsidRPr="006A1D86">
              <w:t>олгосрочные</w:t>
            </w:r>
          </w:p>
        </w:tc>
        <w:tc>
          <w:tcPr>
            <w:tcW w:w="1134" w:type="dxa"/>
            <w:vAlign w:val="bottom"/>
          </w:tcPr>
          <w:p w:rsidR="0022472F" w:rsidRPr="006A1D86" w:rsidRDefault="0022472F" w:rsidP="0022472F">
            <w:pPr>
              <w:spacing w:line="252" w:lineRule="auto"/>
              <w:jc w:val="right"/>
            </w:pPr>
          </w:p>
        </w:tc>
        <w:tc>
          <w:tcPr>
            <w:tcW w:w="1134" w:type="dxa"/>
            <w:vAlign w:val="bottom"/>
          </w:tcPr>
          <w:p w:rsidR="0022472F" w:rsidRPr="006A1D86" w:rsidRDefault="0022472F" w:rsidP="0022472F">
            <w:pPr>
              <w:spacing w:line="252" w:lineRule="auto"/>
              <w:jc w:val="right"/>
            </w:pPr>
          </w:p>
        </w:tc>
        <w:tc>
          <w:tcPr>
            <w:tcW w:w="1134" w:type="dxa"/>
            <w:vAlign w:val="bottom"/>
          </w:tcPr>
          <w:p w:rsidR="0022472F" w:rsidRPr="006A1D86" w:rsidRDefault="0022472F" w:rsidP="0022472F">
            <w:pPr>
              <w:spacing w:line="252" w:lineRule="auto"/>
              <w:jc w:val="right"/>
            </w:pPr>
          </w:p>
        </w:tc>
        <w:tc>
          <w:tcPr>
            <w:tcW w:w="1134" w:type="dxa"/>
            <w:vAlign w:val="bottom"/>
          </w:tcPr>
          <w:p w:rsidR="0022472F" w:rsidRPr="006A1D86" w:rsidRDefault="0022472F" w:rsidP="0022472F">
            <w:pPr>
              <w:spacing w:line="252" w:lineRule="auto"/>
              <w:jc w:val="right"/>
            </w:pPr>
          </w:p>
        </w:tc>
        <w:tc>
          <w:tcPr>
            <w:tcW w:w="1134" w:type="dxa"/>
            <w:vAlign w:val="bottom"/>
          </w:tcPr>
          <w:p w:rsidR="0022472F" w:rsidRPr="006A1D86" w:rsidRDefault="0022472F" w:rsidP="0008321F">
            <w:pPr>
              <w:spacing w:line="252" w:lineRule="auto"/>
              <w:jc w:val="right"/>
            </w:pPr>
          </w:p>
        </w:tc>
      </w:tr>
      <w:tr w:rsidR="0022472F" w:rsidRPr="006A1D86" w:rsidTr="0022472F">
        <w:trPr>
          <w:trHeight w:val="209"/>
          <w:jc w:val="center"/>
        </w:trPr>
        <w:tc>
          <w:tcPr>
            <w:tcW w:w="4253" w:type="dxa"/>
            <w:tcMar>
              <w:left w:w="108" w:type="dxa"/>
              <w:right w:w="108" w:type="dxa"/>
            </w:tcMar>
            <w:vAlign w:val="bottom"/>
          </w:tcPr>
          <w:p w:rsidR="0022472F" w:rsidRPr="006A1D86" w:rsidRDefault="0022472F" w:rsidP="00F32162">
            <w:pPr>
              <w:spacing w:line="252" w:lineRule="auto"/>
              <w:ind w:left="669"/>
            </w:pPr>
            <w:r w:rsidRPr="006A1D86">
              <w:t>всего</w:t>
            </w:r>
          </w:p>
        </w:tc>
        <w:tc>
          <w:tcPr>
            <w:tcW w:w="1134" w:type="dxa"/>
            <w:vAlign w:val="bottom"/>
          </w:tcPr>
          <w:p w:rsidR="0022472F" w:rsidRPr="006A1D86" w:rsidRDefault="0022472F" w:rsidP="0022472F">
            <w:pPr>
              <w:spacing w:line="252" w:lineRule="auto"/>
              <w:jc w:val="right"/>
            </w:pPr>
            <w:r w:rsidRPr="006A1D86">
              <w:t>4716,2</w:t>
            </w:r>
          </w:p>
        </w:tc>
        <w:tc>
          <w:tcPr>
            <w:tcW w:w="1134" w:type="dxa"/>
            <w:vAlign w:val="bottom"/>
          </w:tcPr>
          <w:p w:rsidR="0022472F" w:rsidRPr="006A1D86" w:rsidRDefault="0022472F" w:rsidP="0022472F">
            <w:pPr>
              <w:spacing w:line="252" w:lineRule="auto"/>
              <w:jc w:val="right"/>
            </w:pPr>
            <w:r>
              <w:t>6402,0</w:t>
            </w:r>
          </w:p>
        </w:tc>
        <w:tc>
          <w:tcPr>
            <w:tcW w:w="1134" w:type="dxa"/>
            <w:vAlign w:val="bottom"/>
          </w:tcPr>
          <w:p w:rsidR="0022472F" w:rsidRPr="006A1D86" w:rsidRDefault="0022472F" w:rsidP="0022472F">
            <w:pPr>
              <w:spacing w:line="252" w:lineRule="auto"/>
              <w:jc w:val="right"/>
            </w:pPr>
            <w:r>
              <w:t>6728,1</w:t>
            </w:r>
          </w:p>
        </w:tc>
        <w:tc>
          <w:tcPr>
            <w:tcW w:w="1134" w:type="dxa"/>
            <w:vAlign w:val="bottom"/>
          </w:tcPr>
          <w:p w:rsidR="0022472F" w:rsidRPr="006A1D86" w:rsidRDefault="0022472F" w:rsidP="0022472F">
            <w:pPr>
              <w:spacing w:line="252" w:lineRule="auto"/>
              <w:jc w:val="right"/>
            </w:pPr>
            <w:r>
              <w:t>7238,1</w:t>
            </w:r>
          </w:p>
        </w:tc>
        <w:tc>
          <w:tcPr>
            <w:tcW w:w="1134" w:type="dxa"/>
            <w:vAlign w:val="bottom"/>
          </w:tcPr>
          <w:p w:rsidR="0022472F" w:rsidRPr="006A1D86" w:rsidRDefault="006D67E0" w:rsidP="0008321F">
            <w:pPr>
              <w:spacing w:line="252" w:lineRule="auto"/>
              <w:jc w:val="right"/>
            </w:pPr>
            <w:r>
              <w:t>9639,7</w:t>
            </w:r>
          </w:p>
        </w:tc>
      </w:tr>
      <w:tr w:rsidR="0022472F" w:rsidRPr="006A1D86" w:rsidTr="0022472F">
        <w:trPr>
          <w:trHeight w:val="209"/>
          <w:jc w:val="center"/>
        </w:trPr>
        <w:tc>
          <w:tcPr>
            <w:tcW w:w="4253" w:type="dxa"/>
            <w:tcMar>
              <w:left w:w="108" w:type="dxa"/>
              <w:right w:w="108" w:type="dxa"/>
            </w:tcMar>
            <w:vAlign w:val="bottom"/>
          </w:tcPr>
          <w:p w:rsidR="0022472F" w:rsidRPr="006A1D86" w:rsidRDefault="0022472F" w:rsidP="00F32162">
            <w:pPr>
              <w:spacing w:line="252" w:lineRule="auto"/>
              <w:ind w:left="669"/>
            </w:pPr>
            <w:r w:rsidRPr="006A1D86">
              <w:t>в процентах к итогу</w:t>
            </w:r>
          </w:p>
        </w:tc>
        <w:tc>
          <w:tcPr>
            <w:tcW w:w="1134" w:type="dxa"/>
            <w:vAlign w:val="bottom"/>
          </w:tcPr>
          <w:p w:rsidR="0022472F" w:rsidRPr="006A1D86" w:rsidRDefault="0022472F" w:rsidP="0022472F">
            <w:pPr>
              <w:spacing w:line="252" w:lineRule="auto"/>
              <w:jc w:val="right"/>
            </w:pPr>
            <w:r w:rsidRPr="006A1D86">
              <w:t>90,4</w:t>
            </w:r>
          </w:p>
        </w:tc>
        <w:tc>
          <w:tcPr>
            <w:tcW w:w="1134" w:type="dxa"/>
            <w:vAlign w:val="bottom"/>
          </w:tcPr>
          <w:p w:rsidR="0022472F" w:rsidRPr="006A1D86" w:rsidRDefault="0022472F" w:rsidP="0022472F">
            <w:pPr>
              <w:spacing w:line="252" w:lineRule="auto"/>
              <w:jc w:val="right"/>
            </w:pPr>
            <w:r>
              <w:t>93,5</w:t>
            </w:r>
          </w:p>
        </w:tc>
        <w:tc>
          <w:tcPr>
            <w:tcW w:w="1134" w:type="dxa"/>
            <w:vAlign w:val="bottom"/>
          </w:tcPr>
          <w:p w:rsidR="0022472F" w:rsidRPr="006A1D86" w:rsidRDefault="0022472F" w:rsidP="0022472F">
            <w:pPr>
              <w:spacing w:line="252" w:lineRule="auto"/>
              <w:jc w:val="right"/>
            </w:pPr>
            <w:r>
              <w:t>95,0</w:t>
            </w:r>
          </w:p>
        </w:tc>
        <w:tc>
          <w:tcPr>
            <w:tcW w:w="1134" w:type="dxa"/>
            <w:vAlign w:val="bottom"/>
          </w:tcPr>
          <w:p w:rsidR="0022472F" w:rsidRPr="006A1D86" w:rsidRDefault="0022472F" w:rsidP="0022472F">
            <w:pPr>
              <w:spacing w:line="252" w:lineRule="auto"/>
              <w:jc w:val="right"/>
            </w:pPr>
            <w:r>
              <w:t>91,6</w:t>
            </w:r>
          </w:p>
        </w:tc>
        <w:tc>
          <w:tcPr>
            <w:tcW w:w="1134" w:type="dxa"/>
            <w:vAlign w:val="bottom"/>
          </w:tcPr>
          <w:p w:rsidR="0022472F" w:rsidRPr="006A1D86" w:rsidRDefault="006D67E0" w:rsidP="0008321F">
            <w:pPr>
              <w:spacing w:line="252" w:lineRule="auto"/>
              <w:jc w:val="right"/>
            </w:pPr>
            <w:r>
              <w:t>91,2</w:t>
            </w:r>
          </w:p>
        </w:tc>
      </w:tr>
    </w:tbl>
    <w:p w:rsidR="00033F80" w:rsidRPr="005600DC" w:rsidRDefault="00033F80" w:rsidP="005600DC">
      <w:pPr>
        <w:sectPr w:rsidR="00033F80" w:rsidRPr="005600DC" w:rsidSect="00B451F9">
          <w:headerReference w:type="even" r:id="rId180"/>
          <w:pgSz w:w="11906" w:h="16838"/>
          <w:pgMar w:top="1134" w:right="1134" w:bottom="1134" w:left="1134" w:header="709" w:footer="349" w:gutter="0"/>
          <w:cols w:space="708"/>
          <w:docGrid w:linePitch="360"/>
        </w:sectPr>
      </w:pPr>
      <w:bookmarkStart w:id="1424" w:name="_Toc238547839"/>
    </w:p>
    <w:bookmarkEnd w:id="1424"/>
    <w:p w:rsidR="00343795" w:rsidRPr="005600DC" w:rsidRDefault="00343795" w:rsidP="005600DC"/>
    <w:p w:rsidR="00E2621B" w:rsidRDefault="00033F80" w:rsidP="00E2621B">
      <w:pPr>
        <w:pStyle w:val="1"/>
        <w:jc w:val="center"/>
      </w:pPr>
      <w:bookmarkStart w:id="1425" w:name="_Toc346180806"/>
      <w:r>
        <w:t>ВКЛАДЫ (ДЕПОЗИТЫ), КРЕДИТЫ И ПРОЧИЕ ПРИВЛЕЧЕННЫЕ</w:t>
      </w:r>
      <w:r w:rsidR="00C80727">
        <w:br/>
      </w:r>
      <w:r>
        <w:t>КРЕДИТНЫМИ ОРГАНИЗАЦИЯМИ СРЕДСТВА</w:t>
      </w:r>
      <w:bookmarkEnd w:id="1425"/>
    </w:p>
    <w:p w:rsidR="00E2621B" w:rsidRDefault="00E2621B" w:rsidP="00E2621B">
      <w:pPr>
        <w:jc w:val="center"/>
      </w:pPr>
      <w:r>
        <w:t xml:space="preserve">(на </w:t>
      </w:r>
      <w:r w:rsidR="00033F80">
        <w:t>начало</w:t>
      </w:r>
      <w:r>
        <w:t xml:space="preserve"> года; миллионов рублей)</w:t>
      </w:r>
    </w:p>
    <w:p w:rsidR="00E2621B" w:rsidRDefault="00E2621B" w:rsidP="00E2621B">
      <w:pPr>
        <w:jc w:val="cente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3117"/>
        <w:gridCol w:w="1703"/>
        <w:gridCol w:w="1701"/>
        <w:gridCol w:w="1701"/>
        <w:gridCol w:w="1701"/>
      </w:tblGrid>
      <w:tr w:rsidR="00E2621B" w:rsidRPr="006A1D86" w:rsidTr="007F0E5D">
        <w:trPr>
          <w:trHeight w:val="415"/>
          <w:jc w:val="center"/>
        </w:trPr>
        <w:tc>
          <w:tcPr>
            <w:tcW w:w="3117" w:type="dxa"/>
            <w:vMerge w:val="restart"/>
            <w:tcBorders>
              <w:top w:val="single" w:sz="12" w:space="0" w:color="auto"/>
            </w:tcBorders>
            <w:tcMar>
              <w:left w:w="57" w:type="dxa"/>
              <w:right w:w="57" w:type="dxa"/>
            </w:tcMar>
            <w:vAlign w:val="bottom"/>
          </w:tcPr>
          <w:p w:rsidR="00E2621B" w:rsidRPr="006A1D86" w:rsidRDefault="00E2621B" w:rsidP="00FC1D19">
            <w:pPr>
              <w:spacing w:line="216" w:lineRule="auto"/>
            </w:pPr>
          </w:p>
        </w:tc>
        <w:tc>
          <w:tcPr>
            <w:tcW w:w="1703" w:type="dxa"/>
            <w:vMerge w:val="restart"/>
            <w:tcBorders>
              <w:top w:val="single" w:sz="12" w:space="0" w:color="auto"/>
            </w:tcBorders>
            <w:vAlign w:val="center"/>
          </w:tcPr>
          <w:p w:rsidR="00E2621B" w:rsidRDefault="00343795" w:rsidP="00FC1D19">
            <w:pPr>
              <w:spacing w:line="216" w:lineRule="auto"/>
              <w:jc w:val="center"/>
            </w:pPr>
            <w:r>
              <w:t>Общий объем привлеченных средств</w:t>
            </w:r>
          </w:p>
        </w:tc>
        <w:tc>
          <w:tcPr>
            <w:tcW w:w="5103" w:type="dxa"/>
            <w:gridSpan w:val="3"/>
            <w:tcBorders>
              <w:top w:val="single" w:sz="12" w:space="0" w:color="auto"/>
              <w:bottom w:val="single" w:sz="12" w:space="0" w:color="auto"/>
            </w:tcBorders>
            <w:vAlign w:val="center"/>
          </w:tcPr>
          <w:p w:rsidR="00E2621B" w:rsidRPr="006A1D86" w:rsidRDefault="00E2621B" w:rsidP="00FC1D19">
            <w:pPr>
              <w:spacing w:line="216" w:lineRule="auto"/>
              <w:jc w:val="center"/>
            </w:pPr>
            <w:r>
              <w:t>в том числе:</w:t>
            </w:r>
          </w:p>
        </w:tc>
      </w:tr>
      <w:tr w:rsidR="00E2621B" w:rsidRPr="006A1D86" w:rsidTr="007F0E5D">
        <w:trPr>
          <w:trHeight w:val="1967"/>
          <w:jc w:val="center"/>
        </w:trPr>
        <w:tc>
          <w:tcPr>
            <w:tcW w:w="3117" w:type="dxa"/>
            <w:vMerge/>
            <w:tcBorders>
              <w:bottom w:val="single" w:sz="12" w:space="0" w:color="auto"/>
            </w:tcBorders>
            <w:tcMar>
              <w:left w:w="57" w:type="dxa"/>
              <w:right w:w="57" w:type="dxa"/>
            </w:tcMar>
            <w:vAlign w:val="bottom"/>
          </w:tcPr>
          <w:p w:rsidR="00E2621B" w:rsidRPr="006A1D86" w:rsidRDefault="00E2621B" w:rsidP="00FC1D19">
            <w:pPr>
              <w:spacing w:line="216" w:lineRule="auto"/>
            </w:pPr>
          </w:p>
        </w:tc>
        <w:tc>
          <w:tcPr>
            <w:tcW w:w="1703" w:type="dxa"/>
            <w:vMerge/>
            <w:tcBorders>
              <w:bottom w:val="single" w:sz="12" w:space="0" w:color="auto"/>
            </w:tcBorders>
            <w:vAlign w:val="center"/>
          </w:tcPr>
          <w:p w:rsidR="00E2621B" w:rsidRPr="006A1D86" w:rsidRDefault="00E2621B" w:rsidP="00FC1D19">
            <w:pPr>
              <w:spacing w:line="216" w:lineRule="auto"/>
              <w:jc w:val="center"/>
            </w:pPr>
          </w:p>
        </w:tc>
        <w:tc>
          <w:tcPr>
            <w:tcW w:w="1701" w:type="dxa"/>
            <w:tcBorders>
              <w:top w:val="single" w:sz="12" w:space="0" w:color="auto"/>
              <w:bottom w:val="single" w:sz="12" w:space="0" w:color="auto"/>
            </w:tcBorders>
            <w:vAlign w:val="center"/>
          </w:tcPr>
          <w:p w:rsidR="00E2621B" w:rsidRPr="006A1D86" w:rsidRDefault="00343795" w:rsidP="00FC1D19">
            <w:pPr>
              <w:spacing w:line="216" w:lineRule="auto"/>
              <w:jc w:val="center"/>
            </w:pPr>
            <w:r>
              <w:t xml:space="preserve">депозиты и прочие привлеченные средства </w:t>
            </w:r>
            <w:r w:rsidR="00E2621B">
              <w:t>организаций</w:t>
            </w:r>
          </w:p>
        </w:tc>
        <w:tc>
          <w:tcPr>
            <w:tcW w:w="1701" w:type="dxa"/>
            <w:tcBorders>
              <w:top w:val="single" w:sz="12" w:space="0" w:color="auto"/>
              <w:bottom w:val="single" w:sz="12" w:space="0" w:color="auto"/>
            </w:tcBorders>
            <w:vAlign w:val="center"/>
          </w:tcPr>
          <w:p w:rsidR="00E2621B" w:rsidRPr="006A1D86" w:rsidRDefault="00343795" w:rsidP="00FC1D19">
            <w:pPr>
              <w:spacing w:line="216" w:lineRule="auto"/>
              <w:jc w:val="center"/>
            </w:pPr>
            <w:r>
              <w:t xml:space="preserve">вклады (депозиты) и прочие привлеченные средства </w:t>
            </w:r>
            <w:r w:rsidR="00E2621B">
              <w:t>физических лиц</w:t>
            </w:r>
          </w:p>
        </w:tc>
        <w:tc>
          <w:tcPr>
            <w:tcW w:w="1701" w:type="dxa"/>
            <w:tcBorders>
              <w:top w:val="single" w:sz="12" w:space="0" w:color="auto"/>
              <w:bottom w:val="single" w:sz="12" w:space="0" w:color="auto"/>
            </w:tcBorders>
            <w:vAlign w:val="center"/>
          </w:tcPr>
          <w:p w:rsidR="00E2621B" w:rsidRPr="006A1D86" w:rsidRDefault="00343795" w:rsidP="00FC1D19">
            <w:pPr>
              <w:spacing w:line="216" w:lineRule="auto"/>
              <w:jc w:val="center"/>
            </w:pPr>
            <w:r>
              <w:t>депозиты, кредиты и прочие привлеченные средства кредитных организаций</w:t>
            </w:r>
          </w:p>
        </w:tc>
      </w:tr>
      <w:tr w:rsidR="0022472F" w:rsidRPr="006A1D86">
        <w:trPr>
          <w:trHeight w:val="275"/>
          <w:jc w:val="center"/>
        </w:trPr>
        <w:tc>
          <w:tcPr>
            <w:tcW w:w="3117" w:type="dxa"/>
            <w:tcMar>
              <w:left w:w="108" w:type="dxa"/>
              <w:right w:w="108" w:type="dxa"/>
            </w:tcMar>
          </w:tcPr>
          <w:p w:rsidR="0022472F" w:rsidRPr="00E73D1E" w:rsidRDefault="0022472F" w:rsidP="007F0E5D">
            <w:pPr>
              <w:spacing w:before="80"/>
              <w:ind w:right="-108"/>
              <w:jc w:val="center"/>
              <w:rPr>
                <w:b/>
              </w:rPr>
            </w:pPr>
          </w:p>
        </w:tc>
        <w:tc>
          <w:tcPr>
            <w:tcW w:w="6806" w:type="dxa"/>
            <w:gridSpan w:val="4"/>
            <w:vAlign w:val="bottom"/>
          </w:tcPr>
          <w:p w:rsidR="0022472F" w:rsidRDefault="0022472F" w:rsidP="0022472F">
            <w:pPr>
              <w:spacing w:before="80"/>
              <w:jc w:val="center"/>
            </w:pPr>
            <w:r>
              <w:rPr>
                <w:b/>
              </w:rPr>
              <w:t>2008 год</w:t>
            </w:r>
          </w:p>
        </w:tc>
      </w:tr>
      <w:tr w:rsidR="0022472F" w:rsidRPr="006A1D86" w:rsidTr="00130326">
        <w:trPr>
          <w:trHeight w:val="275"/>
          <w:jc w:val="center"/>
        </w:trPr>
        <w:tc>
          <w:tcPr>
            <w:tcW w:w="3117" w:type="dxa"/>
            <w:tcMar>
              <w:left w:w="108" w:type="dxa"/>
              <w:right w:w="108" w:type="dxa"/>
            </w:tcMar>
          </w:tcPr>
          <w:p w:rsidR="0022472F" w:rsidRDefault="0022472F" w:rsidP="007F0E5D">
            <w:pPr>
              <w:spacing w:before="80"/>
              <w:ind w:right="-108"/>
            </w:pPr>
            <w:r>
              <w:t>Всего</w:t>
            </w:r>
          </w:p>
        </w:tc>
        <w:tc>
          <w:tcPr>
            <w:tcW w:w="1703" w:type="dxa"/>
            <w:vAlign w:val="bottom"/>
          </w:tcPr>
          <w:p w:rsidR="0022472F" w:rsidRPr="006A1D86" w:rsidRDefault="0022472F" w:rsidP="0022472F">
            <w:pPr>
              <w:spacing w:before="80"/>
              <w:jc w:val="right"/>
            </w:pPr>
            <w:r>
              <w:t>1129,1</w:t>
            </w:r>
          </w:p>
        </w:tc>
        <w:tc>
          <w:tcPr>
            <w:tcW w:w="1701" w:type="dxa"/>
            <w:vAlign w:val="bottom"/>
          </w:tcPr>
          <w:p w:rsidR="0022472F" w:rsidRPr="006A1D86" w:rsidRDefault="0022472F" w:rsidP="0022472F">
            <w:pPr>
              <w:spacing w:before="80"/>
              <w:jc w:val="right"/>
            </w:pPr>
            <w:r>
              <w:t>39,1</w:t>
            </w:r>
          </w:p>
        </w:tc>
        <w:tc>
          <w:tcPr>
            <w:tcW w:w="1701" w:type="dxa"/>
            <w:vAlign w:val="bottom"/>
          </w:tcPr>
          <w:p w:rsidR="0022472F" w:rsidRPr="006A1D86" w:rsidRDefault="0022472F" w:rsidP="0022472F">
            <w:pPr>
              <w:spacing w:before="80"/>
              <w:jc w:val="right"/>
            </w:pPr>
            <w:r>
              <w:t>1090,0</w:t>
            </w:r>
          </w:p>
        </w:tc>
        <w:tc>
          <w:tcPr>
            <w:tcW w:w="1701" w:type="dxa"/>
            <w:vAlign w:val="bottom"/>
          </w:tcPr>
          <w:p w:rsidR="0022472F" w:rsidRPr="006A1D86" w:rsidRDefault="0022472F" w:rsidP="0022472F">
            <w:pPr>
              <w:spacing w:before="80"/>
              <w:jc w:val="right"/>
            </w:pPr>
            <w:r>
              <w:t>-</w:t>
            </w:r>
          </w:p>
        </w:tc>
      </w:tr>
      <w:tr w:rsidR="0022472F" w:rsidRPr="006A1D86">
        <w:trPr>
          <w:trHeight w:val="275"/>
          <w:jc w:val="center"/>
        </w:trPr>
        <w:tc>
          <w:tcPr>
            <w:tcW w:w="3117" w:type="dxa"/>
            <w:tcMar>
              <w:left w:w="108" w:type="dxa"/>
              <w:right w:w="108" w:type="dxa"/>
            </w:tcMar>
          </w:tcPr>
          <w:p w:rsidR="0022472F" w:rsidRDefault="0022472F" w:rsidP="007F0E5D">
            <w:pPr>
              <w:spacing w:before="80"/>
              <w:ind w:left="489" w:right="-108"/>
            </w:pPr>
            <w:r>
              <w:t>в том числе:</w:t>
            </w:r>
          </w:p>
        </w:tc>
        <w:tc>
          <w:tcPr>
            <w:tcW w:w="1703" w:type="dxa"/>
            <w:vAlign w:val="bottom"/>
          </w:tcPr>
          <w:p w:rsidR="0022472F" w:rsidRPr="006A1D86" w:rsidRDefault="0022472F" w:rsidP="0022472F">
            <w:pPr>
              <w:spacing w:before="80"/>
              <w:jc w:val="right"/>
            </w:pPr>
          </w:p>
        </w:tc>
        <w:tc>
          <w:tcPr>
            <w:tcW w:w="1701" w:type="dxa"/>
            <w:vAlign w:val="bottom"/>
          </w:tcPr>
          <w:p w:rsidR="0022472F" w:rsidRPr="006A1D86" w:rsidRDefault="0022472F" w:rsidP="0022472F">
            <w:pPr>
              <w:spacing w:before="80"/>
              <w:jc w:val="right"/>
            </w:pPr>
          </w:p>
        </w:tc>
        <w:tc>
          <w:tcPr>
            <w:tcW w:w="1701" w:type="dxa"/>
            <w:vAlign w:val="bottom"/>
          </w:tcPr>
          <w:p w:rsidR="0022472F" w:rsidRPr="006A1D86" w:rsidRDefault="0022472F" w:rsidP="0022472F">
            <w:pPr>
              <w:spacing w:before="80"/>
              <w:jc w:val="right"/>
            </w:pPr>
          </w:p>
        </w:tc>
        <w:tc>
          <w:tcPr>
            <w:tcW w:w="1701" w:type="dxa"/>
            <w:vAlign w:val="bottom"/>
          </w:tcPr>
          <w:p w:rsidR="0022472F" w:rsidRPr="006A1D86" w:rsidRDefault="0022472F" w:rsidP="0022472F">
            <w:pPr>
              <w:spacing w:before="80"/>
              <w:jc w:val="right"/>
            </w:pPr>
          </w:p>
        </w:tc>
      </w:tr>
      <w:tr w:rsidR="0022472F" w:rsidRPr="006A1D86" w:rsidTr="00130326">
        <w:trPr>
          <w:trHeight w:val="275"/>
          <w:jc w:val="center"/>
        </w:trPr>
        <w:tc>
          <w:tcPr>
            <w:tcW w:w="3117" w:type="dxa"/>
            <w:tcMar>
              <w:left w:w="108" w:type="dxa"/>
              <w:right w:w="108" w:type="dxa"/>
            </w:tcMar>
          </w:tcPr>
          <w:p w:rsidR="0022472F" w:rsidRDefault="0022472F" w:rsidP="007F0E5D">
            <w:pPr>
              <w:spacing w:before="80"/>
              <w:ind w:left="309" w:right="-108"/>
            </w:pPr>
            <w:r>
              <w:t>в рублях</w:t>
            </w:r>
          </w:p>
        </w:tc>
        <w:tc>
          <w:tcPr>
            <w:tcW w:w="1703" w:type="dxa"/>
            <w:vAlign w:val="bottom"/>
          </w:tcPr>
          <w:p w:rsidR="0022472F" w:rsidRPr="006A1D86" w:rsidRDefault="0022472F" w:rsidP="0022472F">
            <w:pPr>
              <w:spacing w:before="80"/>
              <w:jc w:val="right"/>
            </w:pPr>
            <w:r>
              <w:t>1093,0</w:t>
            </w:r>
          </w:p>
        </w:tc>
        <w:tc>
          <w:tcPr>
            <w:tcW w:w="1701" w:type="dxa"/>
            <w:vAlign w:val="bottom"/>
          </w:tcPr>
          <w:p w:rsidR="0022472F" w:rsidRPr="006A1D86" w:rsidRDefault="0022472F" w:rsidP="0022472F">
            <w:pPr>
              <w:spacing w:before="80"/>
              <w:jc w:val="right"/>
            </w:pPr>
            <w:r>
              <w:t>39,1</w:t>
            </w:r>
          </w:p>
        </w:tc>
        <w:tc>
          <w:tcPr>
            <w:tcW w:w="1701" w:type="dxa"/>
            <w:vAlign w:val="bottom"/>
          </w:tcPr>
          <w:p w:rsidR="0022472F" w:rsidRPr="006A1D86" w:rsidRDefault="0022472F" w:rsidP="0022472F">
            <w:pPr>
              <w:spacing w:before="80"/>
              <w:jc w:val="right"/>
            </w:pPr>
            <w:r>
              <w:t>1053,9</w:t>
            </w:r>
          </w:p>
        </w:tc>
        <w:tc>
          <w:tcPr>
            <w:tcW w:w="1701" w:type="dxa"/>
            <w:vAlign w:val="bottom"/>
          </w:tcPr>
          <w:p w:rsidR="0022472F" w:rsidRPr="006A1D86" w:rsidRDefault="0022472F" w:rsidP="0022472F">
            <w:pPr>
              <w:spacing w:before="80"/>
              <w:jc w:val="right"/>
            </w:pPr>
            <w:r>
              <w:t>-</w:t>
            </w:r>
          </w:p>
        </w:tc>
      </w:tr>
      <w:tr w:rsidR="0022472F" w:rsidRPr="006A1D86" w:rsidTr="00130326">
        <w:trPr>
          <w:trHeight w:val="275"/>
          <w:jc w:val="center"/>
        </w:trPr>
        <w:tc>
          <w:tcPr>
            <w:tcW w:w="3117" w:type="dxa"/>
            <w:tcMar>
              <w:left w:w="108" w:type="dxa"/>
              <w:right w:w="108" w:type="dxa"/>
            </w:tcMar>
          </w:tcPr>
          <w:p w:rsidR="0022472F" w:rsidRDefault="0022472F" w:rsidP="007F0E5D">
            <w:pPr>
              <w:spacing w:before="80"/>
              <w:ind w:left="309" w:right="-108"/>
            </w:pPr>
            <w:r>
              <w:t>в иностранной валюте</w:t>
            </w:r>
          </w:p>
        </w:tc>
        <w:tc>
          <w:tcPr>
            <w:tcW w:w="1703" w:type="dxa"/>
            <w:vAlign w:val="bottom"/>
          </w:tcPr>
          <w:p w:rsidR="0022472F" w:rsidRPr="006A1D86" w:rsidRDefault="0022472F" w:rsidP="0022472F">
            <w:pPr>
              <w:spacing w:before="80"/>
              <w:jc w:val="right"/>
            </w:pPr>
            <w:r>
              <w:t>36,1</w:t>
            </w:r>
          </w:p>
        </w:tc>
        <w:tc>
          <w:tcPr>
            <w:tcW w:w="1701" w:type="dxa"/>
            <w:vAlign w:val="bottom"/>
          </w:tcPr>
          <w:p w:rsidR="0022472F" w:rsidRPr="006A1D86" w:rsidRDefault="0022472F" w:rsidP="0022472F">
            <w:pPr>
              <w:spacing w:before="80"/>
              <w:jc w:val="right"/>
            </w:pPr>
            <w:r>
              <w:t>-</w:t>
            </w:r>
          </w:p>
        </w:tc>
        <w:tc>
          <w:tcPr>
            <w:tcW w:w="1701" w:type="dxa"/>
            <w:vAlign w:val="bottom"/>
          </w:tcPr>
          <w:p w:rsidR="0022472F" w:rsidRPr="006A1D86" w:rsidRDefault="0022472F" w:rsidP="0022472F">
            <w:pPr>
              <w:spacing w:before="80"/>
              <w:jc w:val="right"/>
            </w:pPr>
            <w:r>
              <w:t>36,1</w:t>
            </w:r>
          </w:p>
        </w:tc>
        <w:tc>
          <w:tcPr>
            <w:tcW w:w="1701" w:type="dxa"/>
            <w:vAlign w:val="bottom"/>
          </w:tcPr>
          <w:p w:rsidR="0022472F" w:rsidRPr="006A1D86" w:rsidRDefault="0022472F" w:rsidP="0022472F">
            <w:pPr>
              <w:spacing w:before="80"/>
              <w:jc w:val="right"/>
            </w:pPr>
            <w:r>
              <w:t>-</w:t>
            </w:r>
          </w:p>
        </w:tc>
      </w:tr>
      <w:tr w:rsidR="0022472F" w:rsidRPr="006A1D86">
        <w:trPr>
          <w:trHeight w:val="275"/>
          <w:jc w:val="center"/>
        </w:trPr>
        <w:tc>
          <w:tcPr>
            <w:tcW w:w="3117" w:type="dxa"/>
            <w:tcMar>
              <w:left w:w="108" w:type="dxa"/>
              <w:right w:w="108" w:type="dxa"/>
            </w:tcMar>
          </w:tcPr>
          <w:p w:rsidR="0022472F" w:rsidRPr="00E73D1E" w:rsidRDefault="0022472F" w:rsidP="007F0E5D">
            <w:pPr>
              <w:spacing w:before="80"/>
              <w:ind w:right="-108"/>
              <w:jc w:val="center"/>
              <w:rPr>
                <w:b/>
              </w:rPr>
            </w:pPr>
          </w:p>
        </w:tc>
        <w:tc>
          <w:tcPr>
            <w:tcW w:w="6806" w:type="dxa"/>
            <w:gridSpan w:val="4"/>
            <w:vAlign w:val="bottom"/>
          </w:tcPr>
          <w:p w:rsidR="0022472F" w:rsidRPr="006A1D86" w:rsidRDefault="0022472F" w:rsidP="0022472F">
            <w:pPr>
              <w:spacing w:before="80"/>
              <w:jc w:val="center"/>
            </w:pPr>
            <w:r w:rsidRPr="00E73D1E">
              <w:rPr>
                <w:b/>
              </w:rPr>
              <w:t>200</w:t>
            </w:r>
            <w:r>
              <w:rPr>
                <w:b/>
              </w:rPr>
              <w:t>9 год</w:t>
            </w:r>
          </w:p>
        </w:tc>
      </w:tr>
      <w:tr w:rsidR="0022472F" w:rsidRPr="006A1D86">
        <w:trPr>
          <w:trHeight w:val="275"/>
          <w:jc w:val="center"/>
        </w:trPr>
        <w:tc>
          <w:tcPr>
            <w:tcW w:w="3117" w:type="dxa"/>
            <w:tcMar>
              <w:left w:w="108" w:type="dxa"/>
              <w:right w:w="108" w:type="dxa"/>
            </w:tcMar>
          </w:tcPr>
          <w:p w:rsidR="0022472F" w:rsidRDefault="0022472F" w:rsidP="007F0E5D">
            <w:pPr>
              <w:spacing w:before="80"/>
              <w:ind w:right="-108"/>
            </w:pPr>
            <w:r>
              <w:t>Всего</w:t>
            </w:r>
          </w:p>
        </w:tc>
        <w:tc>
          <w:tcPr>
            <w:tcW w:w="1703" w:type="dxa"/>
            <w:vAlign w:val="bottom"/>
          </w:tcPr>
          <w:p w:rsidR="0022472F" w:rsidRPr="006A1D86" w:rsidRDefault="0022472F" w:rsidP="0022472F">
            <w:pPr>
              <w:spacing w:before="80"/>
              <w:jc w:val="right"/>
            </w:pPr>
            <w:r>
              <w:t>1711,9</w:t>
            </w:r>
          </w:p>
        </w:tc>
        <w:tc>
          <w:tcPr>
            <w:tcW w:w="1701" w:type="dxa"/>
            <w:vAlign w:val="bottom"/>
          </w:tcPr>
          <w:p w:rsidR="0022472F" w:rsidRPr="006A1D86" w:rsidRDefault="0022472F" w:rsidP="0022472F">
            <w:pPr>
              <w:spacing w:before="80"/>
              <w:jc w:val="right"/>
            </w:pPr>
            <w:r>
              <w:t>74,1</w:t>
            </w:r>
          </w:p>
        </w:tc>
        <w:tc>
          <w:tcPr>
            <w:tcW w:w="1701" w:type="dxa"/>
            <w:vAlign w:val="bottom"/>
          </w:tcPr>
          <w:p w:rsidR="0022472F" w:rsidRPr="006A1D86" w:rsidRDefault="0022472F" w:rsidP="0022472F">
            <w:pPr>
              <w:spacing w:before="80"/>
              <w:jc w:val="right"/>
            </w:pPr>
            <w:r>
              <w:t>1637,8</w:t>
            </w:r>
          </w:p>
        </w:tc>
        <w:tc>
          <w:tcPr>
            <w:tcW w:w="1701" w:type="dxa"/>
            <w:vAlign w:val="bottom"/>
          </w:tcPr>
          <w:p w:rsidR="0022472F" w:rsidRPr="006A1D86" w:rsidRDefault="0022472F" w:rsidP="0022472F">
            <w:pPr>
              <w:spacing w:before="80"/>
              <w:jc w:val="right"/>
            </w:pPr>
            <w:r>
              <w:t>-</w:t>
            </w:r>
          </w:p>
        </w:tc>
      </w:tr>
      <w:tr w:rsidR="0022472F" w:rsidRPr="006A1D86">
        <w:trPr>
          <w:trHeight w:val="275"/>
          <w:jc w:val="center"/>
        </w:trPr>
        <w:tc>
          <w:tcPr>
            <w:tcW w:w="3117" w:type="dxa"/>
            <w:tcMar>
              <w:left w:w="108" w:type="dxa"/>
              <w:right w:w="108" w:type="dxa"/>
            </w:tcMar>
          </w:tcPr>
          <w:p w:rsidR="0022472F" w:rsidRDefault="0022472F" w:rsidP="007F0E5D">
            <w:pPr>
              <w:spacing w:before="80"/>
              <w:ind w:left="489" w:right="-108"/>
            </w:pPr>
            <w:r>
              <w:t>в том числе:</w:t>
            </w:r>
          </w:p>
        </w:tc>
        <w:tc>
          <w:tcPr>
            <w:tcW w:w="1703" w:type="dxa"/>
            <w:vAlign w:val="bottom"/>
          </w:tcPr>
          <w:p w:rsidR="0022472F" w:rsidRPr="006A1D86" w:rsidRDefault="0022472F" w:rsidP="0022472F">
            <w:pPr>
              <w:spacing w:before="80"/>
              <w:jc w:val="right"/>
            </w:pPr>
          </w:p>
        </w:tc>
        <w:tc>
          <w:tcPr>
            <w:tcW w:w="1701" w:type="dxa"/>
            <w:vAlign w:val="bottom"/>
          </w:tcPr>
          <w:p w:rsidR="0022472F" w:rsidRPr="006A1D86" w:rsidRDefault="0022472F" w:rsidP="0022472F">
            <w:pPr>
              <w:spacing w:before="80"/>
              <w:jc w:val="right"/>
            </w:pPr>
          </w:p>
        </w:tc>
        <w:tc>
          <w:tcPr>
            <w:tcW w:w="1701" w:type="dxa"/>
            <w:vAlign w:val="bottom"/>
          </w:tcPr>
          <w:p w:rsidR="0022472F" w:rsidRPr="006A1D86" w:rsidRDefault="0022472F" w:rsidP="0022472F">
            <w:pPr>
              <w:spacing w:before="80"/>
              <w:jc w:val="right"/>
            </w:pPr>
          </w:p>
        </w:tc>
        <w:tc>
          <w:tcPr>
            <w:tcW w:w="1701" w:type="dxa"/>
            <w:vAlign w:val="bottom"/>
          </w:tcPr>
          <w:p w:rsidR="0022472F" w:rsidRPr="006A1D86" w:rsidRDefault="0022472F" w:rsidP="0022472F">
            <w:pPr>
              <w:spacing w:before="80"/>
              <w:jc w:val="right"/>
            </w:pPr>
          </w:p>
        </w:tc>
      </w:tr>
      <w:tr w:rsidR="0022472F" w:rsidRPr="006A1D86" w:rsidTr="0022472F">
        <w:trPr>
          <w:trHeight w:val="275"/>
          <w:jc w:val="center"/>
        </w:trPr>
        <w:tc>
          <w:tcPr>
            <w:tcW w:w="3117" w:type="dxa"/>
            <w:tcMar>
              <w:left w:w="108" w:type="dxa"/>
              <w:right w:w="108" w:type="dxa"/>
            </w:tcMar>
          </w:tcPr>
          <w:p w:rsidR="0022472F" w:rsidRDefault="0022472F" w:rsidP="007F0E5D">
            <w:pPr>
              <w:spacing w:before="80"/>
              <w:ind w:left="309" w:right="-108"/>
            </w:pPr>
            <w:r>
              <w:t>в рублях</w:t>
            </w:r>
          </w:p>
        </w:tc>
        <w:tc>
          <w:tcPr>
            <w:tcW w:w="1703" w:type="dxa"/>
          </w:tcPr>
          <w:p w:rsidR="0022472F" w:rsidRDefault="0022472F" w:rsidP="0022472F">
            <w:pPr>
              <w:spacing w:before="80"/>
              <w:jc w:val="right"/>
            </w:pPr>
            <w:r>
              <w:t>1654,0</w:t>
            </w:r>
          </w:p>
        </w:tc>
        <w:tc>
          <w:tcPr>
            <w:tcW w:w="1701" w:type="dxa"/>
          </w:tcPr>
          <w:p w:rsidR="0022472F" w:rsidRDefault="0022472F" w:rsidP="0022472F">
            <w:pPr>
              <w:spacing w:before="80"/>
              <w:jc w:val="right"/>
            </w:pPr>
            <w:r>
              <w:t>74,1</w:t>
            </w:r>
          </w:p>
        </w:tc>
        <w:tc>
          <w:tcPr>
            <w:tcW w:w="1701" w:type="dxa"/>
          </w:tcPr>
          <w:p w:rsidR="0022472F" w:rsidRDefault="0022472F" w:rsidP="0022472F">
            <w:pPr>
              <w:spacing w:before="80"/>
              <w:jc w:val="right"/>
            </w:pPr>
            <w:r>
              <w:t>1579,9</w:t>
            </w:r>
          </w:p>
        </w:tc>
        <w:tc>
          <w:tcPr>
            <w:tcW w:w="1701" w:type="dxa"/>
          </w:tcPr>
          <w:p w:rsidR="0022472F" w:rsidRDefault="0022472F" w:rsidP="0022472F">
            <w:pPr>
              <w:spacing w:before="80"/>
              <w:jc w:val="right"/>
            </w:pPr>
            <w:r>
              <w:t>-</w:t>
            </w:r>
          </w:p>
        </w:tc>
      </w:tr>
      <w:tr w:rsidR="0022472F" w:rsidRPr="006A1D86" w:rsidTr="0022472F">
        <w:trPr>
          <w:trHeight w:val="275"/>
          <w:jc w:val="center"/>
        </w:trPr>
        <w:tc>
          <w:tcPr>
            <w:tcW w:w="3117" w:type="dxa"/>
            <w:tcMar>
              <w:left w:w="108" w:type="dxa"/>
              <w:right w:w="108" w:type="dxa"/>
            </w:tcMar>
          </w:tcPr>
          <w:p w:rsidR="0022472F" w:rsidRDefault="0022472F" w:rsidP="007F0E5D">
            <w:pPr>
              <w:spacing w:before="80"/>
              <w:ind w:left="309" w:right="-108"/>
            </w:pPr>
            <w:r>
              <w:t>в иностранной валюте</w:t>
            </w:r>
          </w:p>
        </w:tc>
        <w:tc>
          <w:tcPr>
            <w:tcW w:w="1703" w:type="dxa"/>
          </w:tcPr>
          <w:p w:rsidR="0022472F" w:rsidRDefault="0022472F" w:rsidP="0022472F">
            <w:pPr>
              <w:spacing w:before="80"/>
              <w:jc w:val="right"/>
            </w:pPr>
            <w:r>
              <w:t>57,9</w:t>
            </w:r>
          </w:p>
        </w:tc>
        <w:tc>
          <w:tcPr>
            <w:tcW w:w="1701" w:type="dxa"/>
          </w:tcPr>
          <w:p w:rsidR="0022472F" w:rsidRPr="00174607" w:rsidRDefault="0022472F" w:rsidP="0022472F">
            <w:pPr>
              <w:spacing w:before="80"/>
              <w:jc w:val="right"/>
            </w:pPr>
            <w:r>
              <w:t>-</w:t>
            </w:r>
          </w:p>
        </w:tc>
        <w:tc>
          <w:tcPr>
            <w:tcW w:w="1701" w:type="dxa"/>
          </w:tcPr>
          <w:p w:rsidR="0022472F" w:rsidRDefault="0022472F" w:rsidP="0022472F">
            <w:pPr>
              <w:spacing w:before="80"/>
              <w:jc w:val="right"/>
            </w:pPr>
            <w:r>
              <w:t>57,9</w:t>
            </w:r>
          </w:p>
        </w:tc>
        <w:tc>
          <w:tcPr>
            <w:tcW w:w="1701" w:type="dxa"/>
          </w:tcPr>
          <w:p w:rsidR="0022472F" w:rsidRPr="00174607" w:rsidRDefault="0022472F" w:rsidP="0022472F">
            <w:pPr>
              <w:spacing w:before="80"/>
              <w:jc w:val="right"/>
            </w:pPr>
            <w:r>
              <w:t>-</w:t>
            </w:r>
          </w:p>
        </w:tc>
      </w:tr>
      <w:tr w:rsidR="0022472F" w:rsidRPr="006A1D86">
        <w:trPr>
          <w:trHeight w:val="275"/>
          <w:jc w:val="center"/>
        </w:trPr>
        <w:tc>
          <w:tcPr>
            <w:tcW w:w="3117" w:type="dxa"/>
            <w:tcMar>
              <w:left w:w="108" w:type="dxa"/>
              <w:right w:w="108" w:type="dxa"/>
            </w:tcMar>
          </w:tcPr>
          <w:p w:rsidR="0022472F" w:rsidRPr="00E73D1E" w:rsidRDefault="0022472F" w:rsidP="007F0E5D">
            <w:pPr>
              <w:spacing w:before="80"/>
              <w:ind w:right="-108"/>
              <w:jc w:val="center"/>
              <w:rPr>
                <w:b/>
              </w:rPr>
            </w:pPr>
          </w:p>
        </w:tc>
        <w:tc>
          <w:tcPr>
            <w:tcW w:w="6806" w:type="dxa"/>
            <w:gridSpan w:val="4"/>
            <w:vAlign w:val="bottom"/>
          </w:tcPr>
          <w:p w:rsidR="0022472F" w:rsidRPr="00130326" w:rsidRDefault="0022472F" w:rsidP="0022472F">
            <w:pPr>
              <w:spacing w:before="80"/>
              <w:jc w:val="center"/>
              <w:rPr>
                <w:b/>
              </w:rPr>
            </w:pPr>
            <w:r w:rsidRPr="00130326">
              <w:rPr>
                <w:b/>
              </w:rPr>
              <w:t>2010 год</w:t>
            </w:r>
          </w:p>
        </w:tc>
      </w:tr>
      <w:tr w:rsidR="0022472F" w:rsidRPr="006A1D86" w:rsidTr="0022472F">
        <w:trPr>
          <w:trHeight w:val="275"/>
          <w:jc w:val="center"/>
        </w:trPr>
        <w:tc>
          <w:tcPr>
            <w:tcW w:w="3117" w:type="dxa"/>
            <w:tcMar>
              <w:left w:w="108" w:type="dxa"/>
              <w:right w:w="108" w:type="dxa"/>
            </w:tcMar>
          </w:tcPr>
          <w:p w:rsidR="0022472F" w:rsidRDefault="0022472F" w:rsidP="007F0E5D">
            <w:pPr>
              <w:spacing w:before="80"/>
              <w:ind w:right="-108"/>
            </w:pPr>
            <w:r>
              <w:t>Всего</w:t>
            </w:r>
          </w:p>
        </w:tc>
        <w:tc>
          <w:tcPr>
            <w:tcW w:w="1703" w:type="dxa"/>
          </w:tcPr>
          <w:p w:rsidR="0022472F" w:rsidRPr="008C51FA" w:rsidRDefault="0022472F" w:rsidP="0022472F">
            <w:pPr>
              <w:spacing w:before="80"/>
              <w:jc w:val="right"/>
            </w:pPr>
            <w:r w:rsidRPr="008C51FA">
              <w:t>3024,0</w:t>
            </w:r>
          </w:p>
        </w:tc>
        <w:tc>
          <w:tcPr>
            <w:tcW w:w="1701" w:type="dxa"/>
          </w:tcPr>
          <w:p w:rsidR="0022472F" w:rsidRPr="008C51FA" w:rsidRDefault="0022472F" w:rsidP="0022472F">
            <w:pPr>
              <w:spacing w:before="80"/>
              <w:jc w:val="right"/>
            </w:pPr>
            <w:r w:rsidRPr="008C51FA">
              <w:t>650,0</w:t>
            </w:r>
          </w:p>
        </w:tc>
        <w:tc>
          <w:tcPr>
            <w:tcW w:w="1701" w:type="dxa"/>
          </w:tcPr>
          <w:p w:rsidR="0022472F" w:rsidRPr="008C51FA" w:rsidRDefault="0022472F" w:rsidP="0022472F">
            <w:pPr>
              <w:spacing w:before="80"/>
              <w:jc w:val="right"/>
            </w:pPr>
            <w:r w:rsidRPr="008C51FA">
              <w:t>2374,0</w:t>
            </w:r>
          </w:p>
        </w:tc>
        <w:tc>
          <w:tcPr>
            <w:tcW w:w="1701" w:type="dxa"/>
          </w:tcPr>
          <w:p w:rsidR="0022472F" w:rsidRDefault="0022472F" w:rsidP="0022472F">
            <w:pPr>
              <w:spacing w:before="80"/>
              <w:jc w:val="right"/>
            </w:pPr>
            <w:r>
              <w:t>-</w:t>
            </w:r>
          </w:p>
        </w:tc>
      </w:tr>
      <w:tr w:rsidR="0022472F" w:rsidRPr="006A1D86">
        <w:trPr>
          <w:trHeight w:val="275"/>
          <w:jc w:val="center"/>
        </w:trPr>
        <w:tc>
          <w:tcPr>
            <w:tcW w:w="3117" w:type="dxa"/>
            <w:tcMar>
              <w:left w:w="108" w:type="dxa"/>
              <w:right w:w="108" w:type="dxa"/>
            </w:tcMar>
          </w:tcPr>
          <w:p w:rsidR="0022472F" w:rsidRDefault="0022472F" w:rsidP="007F0E5D">
            <w:pPr>
              <w:spacing w:before="80"/>
              <w:ind w:left="489" w:right="-108"/>
            </w:pPr>
            <w:r>
              <w:t>в том числе:</w:t>
            </w:r>
          </w:p>
        </w:tc>
        <w:tc>
          <w:tcPr>
            <w:tcW w:w="1703" w:type="dxa"/>
            <w:vAlign w:val="bottom"/>
          </w:tcPr>
          <w:p w:rsidR="0022472F" w:rsidRPr="008C51FA" w:rsidRDefault="0022472F" w:rsidP="0022472F">
            <w:pPr>
              <w:spacing w:before="80"/>
              <w:jc w:val="right"/>
            </w:pPr>
          </w:p>
        </w:tc>
        <w:tc>
          <w:tcPr>
            <w:tcW w:w="1701" w:type="dxa"/>
            <w:vAlign w:val="bottom"/>
          </w:tcPr>
          <w:p w:rsidR="0022472F" w:rsidRPr="008C51FA" w:rsidRDefault="0022472F" w:rsidP="0022472F">
            <w:pPr>
              <w:spacing w:before="80"/>
              <w:jc w:val="right"/>
            </w:pPr>
          </w:p>
        </w:tc>
        <w:tc>
          <w:tcPr>
            <w:tcW w:w="1701" w:type="dxa"/>
            <w:vAlign w:val="bottom"/>
          </w:tcPr>
          <w:p w:rsidR="0022472F" w:rsidRPr="008C51FA" w:rsidRDefault="0022472F" w:rsidP="0022472F">
            <w:pPr>
              <w:spacing w:before="80"/>
              <w:jc w:val="right"/>
            </w:pPr>
          </w:p>
        </w:tc>
        <w:tc>
          <w:tcPr>
            <w:tcW w:w="1701" w:type="dxa"/>
            <w:vAlign w:val="bottom"/>
          </w:tcPr>
          <w:p w:rsidR="0022472F" w:rsidRPr="006A1D86" w:rsidRDefault="0022472F" w:rsidP="0022472F">
            <w:pPr>
              <w:spacing w:before="80"/>
              <w:jc w:val="right"/>
            </w:pPr>
          </w:p>
        </w:tc>
      </w:tr>
      <w:tr w:rsidR="0022472F" w:rsidRPr="006A1D86" w:rsidTr="0008321F">
        <w:trPr>
          <w:trHeight w:val="275"/>
          <w:jc w:val="center"/>
        </w:trPr>
        <w:tc>
          <w:tcPr>
            <w:tcW w:w="3117" w:type="dxa"/>
            <w:tcMar>
              <w:left w:w="108" w:type="dxa"/>
              <w:right w:w="108" w:type="dxa"/>
            </w:tcMar>
          </w:tcPr>
          <w:p w:rsidR="0022472F" w:rsidRDefault="0022472F" w:rsidP="007F0E5D">
            <w:pPr>
              <w:spacing w:before="80"/>
              <w:ind w:left="309" w:right="-108"/>
            </w:pPr>
            <w:r>
              <w:t>в рублях</w:t>
            </w:r>
          </w:p>
        </w:tc>
        <w:tc>
          <w:tcPr>
            <w:tcW w:w="1703" w:type="dxa"/>
          </w:tcPr>
          <w:p w:rsidR="0022472F" w:rsidRPr="008C51FA" w:rsidRDefault="0022472F" w:rsidP="0022472F">
            <w:pPr>
              <w:spacing w:before="80"/>
              <w:jc w:val="right"/>
            </w:pPr>
            <w:r w:rsidRPr="008C51FA">
              <w:t>2957,0</w:t>
            </w:r>
          </w:p>
        </w:tc>
        <w:tc>
          <w:tcPr>
            <w:tcW w:w="1701" w:type="dxa"/>
          </w:tcPr>
          <w:p w:rsidR="0022472F" w:rsidRPr="008C51FA" w:rsidRDefault="0022472F" w:rsidP="0022472F">
            <w:pPr>
              <w:spacing w:before="80"/>
              <w:jc w:val="right"/>
            </w:pPr>
            <w:r w:rsidRPr="008C51FA">
              <w:t>650,0</w:t>
            </w:r>
          </w:p>
        </w:tc>
        <w:tc>
          <w:tcPr>
            <w:tcW w:w="1701" w:type="dxa"/>
          </w:tcPr>
          <w:p w:rsidR="0022472F" w:rsidRPr="008C51FA" w:rsidRDefault="0022472F" w:rsidP="0022472F">
            <w:pPr>
              <w:spacing w:before="80"/>
              <w:jc w:val="right"/>
            </w:pPr>
            <w:r w:rsidRPr="008C51FA">
              <w:t>2307,0</w:t>
            </w:r>
          </w:p>
        </w:tc>
        <w:tc>
          <w:tcPr>
            <w:tcW w:w="1701" w:type="dxa"/>
          </w:tcPr>
          <w:p w:rsidR="0022472F" w:rsidRDefault="0022472F" w:rsidP="0022472F">
            <w:pPr>
              <w:spacing w:before="80"/>
              <w:jc w:val="right"/>
            </w:pPr>
            <w:r>
              <w:t>-</w:t>
            </w:r>
          </w:p>
        </w:tc>
      </w:tr>
      <w:tr w:rsidR="0022472F" w:rsidRPr="006A1D86" w:rsidTr="0008321F">
        <w:trPr>
          <w:trHeight w:val="275"/>
          <w:jc w:val="center"/>
        </w:trPr>
        <w:tc>
          <w:tcPr>
            <w:tcW w:w="3117" w:type="dxa"/>
            <w:tcMar>
              <w:left w:w="108" w:type="dxa"/>
              <w:right w:w="108" w:type="dxa"/>
            </w:tcMar>
          </w:tcPr>
          <w:p w:rsidR="0022472F" w:rsidRDefault="0022472F" w:rsidP="007F0E5D">
            <w:pPr>
              <w:spacing w:before="80"/>
              <w:ind w:left="309" w:right="-108"/>
            </w:pPr>
            <w:r>
              <w:t>в иностранной валюте</w:t>
            </w:r>
          </w:p>
        </w:tc>
        <w:tc>
          <w:tcPr>
            <w:tcW w:w="1703" w:type="dxa"/>
          </w:tcPr>
          <w:p w:rsidR="0022472F" w:rsidRPr="008C51FA" w:rsidRDefault="0022472F" w:rsidP="0022472F">
            <w:pPr>
              <w:spacing w:before="80"/>
              <w:jc w:val="right"/>
            </w:pPr>
            <w:r w:rsidRPr="008C51FA">
              <w:t>67,0</w:t>
            </w:r>
          </w:p>
        </w:tc>
        <w:tc>
          <w:tcPr>
            <w:tcW w:w="1701" w:type="dxa"/>
          </w:tcPr>
          <w:p w:rsidR="0022472F" w:rsidRPr="008C51FA" w:rsidRDefault="0022472F" w:rsidP="0022472F">
            <w:pPr>
              <w:spacing w:before="80"/>
              <w:jc w:val="right"/>
            </w:pPr>
            <w:r w:rsidRPr="008C51FA">
              <w:t>-</w:t>
            </w:r>
          </w:p>
        </w:tc>
        <w:tc>
          <w:tcPr>
            <w:tcW w:w="1701" w:type="dxa"/>
          </w:tcPr>
          <w:p w:rsidR="0022472F" w:rsidRPr="008C51FA" w:rsidRDefault="0022472F" w:rsidP="0022472F">
            <w:pPr>
              <w:spacing w:before="80"/>
              <w:jc w:val="right"/>
            </w:pPr>
            <w:r w:rsidRPr="008C51FA">
              <w:t>67,0</w:t>
            </w:r>
          </w:p>
        </w:tc>
        <w:tc>
          <w:tcPr>
            <w:tcW w:w="1701" w:type="dxa"/>
          </w:tcPr>
          <w:p w:rsidR="0022472F" w:rsidRPr="00174607" w:rsidRDefault="0022472F" w:rsidP="0022472F">
            <w:pPr>
              <w:spacing w:before="80"/>
              <w:jc w:val="right"/>
            </w:pPr>
            <w:r>
              <w:t>-</w:t>
            </w:r>
          </w:p>
        </w:tc>
      </w:tr>
      <w:tr w:rsidR="0022472F" w:rsidRPr="006A1D86">
        <w:trPr>
          <w:trHeight w:val="275"/>
          <w:jc w:val="center"/>
        </w:trPr>
        <w:tc>
          <w:tcPr>
            <w:tcW w:w="3117" w:type="dxa"/>
            <w:tcMar>
              <w:left w:w="108" w:type="dxa"/>
              <w:right w:w="108" w:type="dxa"/>
            </w:tcMar>
          </w:tcPr>
          <w:p w:rsidR="0022472F" w:rsidRDefault="0022472F" w:rsidP="007F0E5D">
            <w:pPr>
              <w:spacing w:before="80"/>
              <w:ind w:right="-108"/>
              <w:jc w:val="center"/>
            </w:pPr>
          </w:p>
        </w:tc>
        <w:tc>
          <w:tcPr>
            <w:tcW w:w="6806" w:type="dxa"/>
            <w:gridSpan w:val="4"/>
            <w:vAlign w:val="bottom"/>
          </w:tcPr>
          <w:p w:rsidR="0022472F" w:rsidRPr="00130326" w:rsidRDefault="0022472F" w:rsidP="0022472F">
            <w:pPr>
              <w:spacing w:before="80"/>
              <w:jc w:val="center"/>
              <w:rPr>
                <w:b/>
              </w:rPr>
            </w:pPr>
            <w:r>
              <w:rPr>
                <w:b/>
              </w:rPr>
              <w:t>2011 год</w:t>
            </w:r>
          </w:p>
        </w:tc>
      </w:tr>
      <w:tr w:rsidR="0022472F" w:rsidRPr="006A1D86" w:rsidTr="0008321F">
        <w:trPr>
          <w:trHeight w:val="275"/>
          <w:jc w:val="center"/>
        </w:trPr>
        <w:tc>
          <w:tcPr>
            <w:tcW w:w="3117" w:type="dxa"/>
            <w:tcMar>
              <w:left w:w="108" w:type="dxa"/>
              <w:right w:w="108" w:type="dxa"/>
            </w:tcMar>
          </w:tcPr>
          <w:p w:rsidR="0022472F" w:rsidRDefault="0022472F" w:rsidP="007F0E5D">
            <w:pPr>
              <w:spacing w:before="80"/>
              <w:ind w:right="-108"/>
            </w:pPr>
            <w:r>
              <w:t>Всего</w:t>
            </w:r>
          </w:p>
        </w:tc>
        <w:tc>
          <w:tcPr>
            <w:tcW w:w="1703" w:type="dxa"/>
          </w:tcPr>
          <w:p w:rsidR="0022472F" w:rsidRPr="008C51FA" w:rsidRDefault="0022472F" w:rsidP="0022472F">
            <w:pPr>
              <w:spacing w:before="80"/>
              <w:jc w:val="right"/>
            </w:pPr>
            <w:r w:rsidRPr="008C51FA">
              <w:t>3335,2</w:t>
            </w:r>
          </w:p>
        </w:tc>
        <w:tc>
          <w:tcPr>
            <w:tcW w:w="1701" w:type="dxa"/>
          </w:tcPr>
          <w:p w:rsidR="0022472F" w:rsidRPr="008C51FA" w:rsidRDefault="0022472F" w:rsidP="0022472F">
            <w:pPr>
              <w:spacing w:before="80"/>
              <w:jc w:val="right"/>
            </w:pPr>
            <w:r w:rsidRPr="008C51FA">
              <w:t>231,9</w:t>
            </w:r>
          </w:p>
        </w:tc>
        <w:tc>
          <w:tcPr>
            <w:tcW w:w="1701" w:type="dxa"/>
          </w:tcPr>
          <w:p w:rsidR="0022472F" w:rsidRPr="00147729" w:rsidRDefault="0022472F" w:rsidP="0022472F">
            <w:pPr>
              <w:spacing w:before="80"/>
              <w:jc w:val="right"/>
            </w:pPr>
            <w:r w:rsidRPr="00147729">
              <w:t>3103,3</w:t>
            </w:r>
          </w:p>
        </w:tc>
        <w:tc>
          <w:tcPr>
            <w:tcW w:w="1701" w:type="dxa"/>
          </w:tcPr>
          <w:p w:rsidR="0022472F" w:rsidRDefault="0022472F" w:rsidP="0022472F">
            <w:pPr>
              <w:spacing w:before="80"/>
              <w:jc w:val="right"/>
            </w:pPr>
            <w:r>
              <w:t>-</w:t>
            </w:r>
          </w:p>
        </w:tc>
      </w:tr>
      <w:tr w:rsidR="0022472F" w:rsidRPr="006A1D86">
        <w:trPr>
          <w:trHeight w:val="275"/>
          <w:jc w:val="center"/>
        </w:trPr>
        <w:tc>
          <w:tcPr>
            <w:tcW w:w="3117" w:type="dxa"/>
            <w:tcMar>
              <w:left w:w="108" w:type="dxa"/>
              <w:right w:w="108" w:type="dxa"/>
            </w:tcMar>
          </w:tcPr>
          <w:p w:rsidR="0022472F" w:rsidRDefault="0022472F" w:rsidP="007F0E5D">
            <w:pPr>
              <w:spacing w:before="80"/>
              <w:ind w:left="489" w:right="-108"/>
            </w:pPr>
            <w:r>
              <w:t>в том числе:</w:t>
            </w:r>
          </w:p>
        </w:tc>
        <w:tc>
          <w:tcPr>
            <w:tcW w:w="1703" w:type="dxa"/>
            <w:vAlign w:val="bottom"/>
          </w:tcPr>
          <w:p w:rsidR="0022472F" w:rsidRPr="008C51FA" w:rsidRDefault="0022472F" w:rsidP="0022472F">
            <w:pPr>
              <w:spacing w:before="80"/>
              <w:jc w:val="right"/>
            </w:pPr>
          </w:p>
        </w:tc>
        <w:tc>
          <w:tcPr>
            <w:tcW w:w="1701" w:type="dxa"/>
            <w:vAlign w:val="bottom"/>
          </w:tcPr>
          <w:p w:rsidR="0022472F" w:rsidRPr="008C51FA" w:rsidRDefault="0022472F" w:rsidP="0022472F">
            <w:pPr>
              <w:spacing w:before="80"/>
              <w:jc w:val="right"/>
            </w:pPr>
          </w:p>
        </w:tc>
        <w:tc>
          <w:tcPr>
            <w:tcW w:w="1701" w:type="dxa"/>
            <w:vAlign w:val="bottom"/>
          </w:tcPr>
          <w:p w:rsidR="0022472F" w:rsidRPr="00147729" w:rsidRDefault="0022472F" w:rsidP="0022472F">
            <w:pPr>
              <w:spacing w:before="80"/>
              <w:jc w:val="right"/>
            </w:pPr>
          </w:p>
        </w:tc>
        <w:tc>
          <w:tcPr>
            <w:tcW w:w="1701" w:type="dxa"/>
            <w:vAlign w:val="bottom"/>
          </w:tcPr>
          <w:p w:rsidR="0022472F" w:rsidRPr="006A1D86" w:rsidRDefault="0022472F" w:rsidP="0022472F">
            <w:pPr>
              <w:spacing w:before="80"/>
              <w:jc w:val="right"/>
            </w:pPr>
          </w:p>
        </w:tc>
      </w:tr>
      <w:tr w:rsidR="0022472F" w:rsidRPr="006A1D86" w:rsidTr="00600E11">
        <w:trPr>
          <w:trHeight w:val="275"/>
          <w:jc w:val="center"/>
        </w:trPr>
        <w:tc>
          <w:tcPr>
            <w:tcW w:w="3117" w:type="dxa"/>
            <w:tcMar>
              <w:left w:w="108" w:type="dxa"/>
              <w:right w:w="108" w:type="dxa"/>
            </w:tcMar>
          </w:tcPr>
          <w:p w:rsidR="0022472F" w:rsidRDefault="0022472F" w:rsidP="007F0E5D">
            <w:pPr>
              <w:spacing w:before="80"/>
              <w:ind w:left="309" w:right="-108"/>
            </w:pPr>
            <w:r>
              <w:t>в рублях</w:t>
            </w:r>
          </w:p>
        </w:tc>
        <w:tc>
          <w:tcPr>
            <w:tcW w:w="1703" w:type="dxa"/>
          </w:tcPr>
          <w:p w:rsidR="0022472F" w:rsidRPr="008C51FA" w:rsidRDefault="0022472F" w:rsidP="0022472F">
            <w:pPr>
              <w:spacing w:before="80"/>
              <w:jc w:val="right"/>
            </w:pPr>
            <w:r w:rsidRPr="008C51FA">
              <w:t>3265,8</w:t>
            </w:r>
          </w:p>
        </w:tc>
        <w:tc>
          <w:tcPr>
            <w:tcW w:w="1701" w:type="dxa"/>
          </w:tcPr>
          <w:p w:rsidR="0022472F" w:rsidRPr="008C51FA" w:rsidRDefault="0022472F" w:rsidP="0022472F">
            <w:pPr>
              <w:spacing w:before="80"/>
              <w:jc w:val="right"/>
            </w:pPr>
            <w:r w:rsidRPr="008C51FA">
              <w:t>231,9</w:t>
            </w:r>
          </w:p>
        </w:tc>
        <w:tc>
          <w:tcPr>
            <w:tcW w:w="1701" w:type="dxa"/>
          </w:tcPr>
          <w:p w:rsidR="0022472F" w:rsidRPr="00147729" w:rsidRDefault="0022472F" w:rsidP="0022472F">
            <w:pPr>
              <w:spacing w:before="80"/>
              <w:jc w:val="right"/>
            </w:pPr>
            <w:r w:rsidRPr="00147729">
              <w:t>3033,9</w:t>
            </w:r>
          </w:p>
        </w:tc>
        <w:tc>
          <w:tcPr>
            <w:tcW w:w="1701" w:type="dxa"/>
          </w:tcPr>
          <w:p w:rsidR="0022472F" w:rsidRDefault="0022472F" w:rsidP="0022472F">
            <w:pPr>
              <w:spacing w:before="80"/>
              <w:jc w:val="right"/>
            </w:pPr>
            <w:r>
              <w:t>-</w:t>
            </w:r>
          </w:p>
        </w:tc>
      </w:tr>
      <w:tr w:rsidR="0022472F" w:rsidRPr="006A1D86" w:rsidTr="00600E11">
        <w:trPr>
          <w:trHeight w:val="275"/>
          <w:jc w:val="center"/>
        </w:trPr>
        <w:tc>
          <w:tcPr>
            <w:tcW w:w="3117" w:type="dxa"/>
            <w:tcMar>
              <w:left w:w="108" w:type="dxa"/>
              <w:right w:w="108" w:type="dxa"/>
            </w:tcMar>
          </w:tcPr>
          <w:p w:rsidR="0022472F" w:rsidRDefault="0022472F" w:rsidP="007F0E5D">
            <w:pPr>
              <w:spacing w:before="80"/>
              <w:ind w:left="309" w:right="-108"/>
            </w:pPr>
            <w:r>
              <w:t>в иностранной валюте</w:t>
            </w:r>
          </w:p>
        </w:tc>
        <w:tc>
          <w:tcPr>
            <w:tcW w:w="1703" w:type="dxa"/>
          </w:tcPr>
          <w:p w:rsidR="0022472F" w:rsidRPr="00147729" w:rsidRDefault="0022472F" w:rsidP="0022472F">
            <w:pPr>
              <w:spacing w:before="80"/>
              <w:jc w:val="right"/>
            </w:pPr>
            <w:r w:rsidRPr="00147729">
              <w:t>69,4</w:t>
            </w:r>
          </w:p>
        </w:tc>
        <w:tc>
          <w:tcPr>
            <w:tcW w:w="1701" w:type="dxa"/>
          </w:tcPr>
          <w:p w:rsidR="0022472F" w:rsidRPr="00147729" w:rsidRDefault="0022472F" w:rsidP="0022472F">
            <w:pPr>
              <w:spacing w:before="80"/>
              <w:jc w:val="right"/>
            </w:pPr>
            <w:r w:rsidRPr="00147729">
              <w:t>-</w:t>
            </w:r>
          </w:p>
        </w:tc>
        <w:tc>
          <w:tcPr>
            <w:tcW w:w="1701" w:type="dxa"/>
          </w:tcPr>
          <w:p w:rsidR="0022472F" w:rsidRPr="00147729" w:rsidRDefault="0022472F" w:rsidP="0022472F">
            <w:pPr>
              <w:spacing w:before="80"/>
              <w:jc w:val="right"/>
            </w:pPr>
            <w:r w:rsidRPr="00147729">
              <w:t>69,4</w:t>
            </w:r>
          </w:p>
        </w:tc>
        <w:tc>
          <w:tcPr>
            <w:tcW w:w="1701" w:type="dxa"/>
          </w:tcPr>
          <w:p w:rsidR="0022472F" w:rsidRPr="00174607" w:rsidRDefault="0022472F" w:rsidP="0022472F">
            <w:pPr>
              <w:spacing w:before="80"/>
              <w:jc w:val="right"/>
            </w:pPr>
            <w:r>
              <w:t>-</w:t>
            </w:r>
          </w:p>
        </w:tc>
      </w:tr>
      <w:tr w:rsidR="0022472F" w:rsidRPr="006A1D86" w:rsidTr="00BD2513">
        <w:trPr>
          <w:trHeight w:val="275"/>
          <w:jc w:val="center"/>
        </w:trPr>
        <w:tc>
          <w:tcPr>
            <w:tcW w:w="3117" w:type="dxa"/>
            <w:tcMar>
              <w:left w:w="108" w:type="dxa"/>
              <w:right w:w="108" w:type="dxa"/>
            </w:tcMar>
          </w:tcPr>
          <w:p w:rsidR="0022472F" w:rsidRDefault="0022472F" w:rsidP="007F0E5D">
            <w:pPr>
              <w:spacing w:before="80"/>
              <w:ind w:right="-108"/>
              <w:jc w:val="center"/>
            </w:pPr>
          </w:p>
        </w:tc>
        <w:tc>
          <w:tcPr>
            <w:tcW w:w="6806" w:type="dxa"/>
            <w:gridSpan w:val="4"/>
            <w:tcBorders>
              <w:bottom w:val="nil"/>
            </w:tcBorders>
            <w:vAlign w:val="bottom"/>
          </w:tcPr>
          <w:p w:rsidR="0022472F" w:rsidRPr="00130326" w:rsidRDefault="0022472F" w:rsidP="007F0E5D">
            <w:pPr>
              <w:spacing w:before="80"/>
              <w:jc w:val="center"/>
              <w:rPr>
                <w:b/>
              </w:rPr>
            </w:pPr>
            <w:r>
              <w:rPr>
                <w:b/>
              </w:rPr>
              <w:t>2012 год</w:t>
            </w:r>
          </w:p>
        </w:tc>
      </w:tr>
      <w:tr w:rsidR="0022472F" w:rsidRPr="006A1D86" w:rsidTr="00BD2513">
        <w:trPr>
          <w:trHeight w:val="275"/>
          <w:jc w:val="center"/>
        </w:trPr>
        <w:tc>
          <w:tcPr>
            <w:tcW w:w="3117" w:type="dxa"/>
            <w:tcMar>
              <w:left w:w="108" w:type="dxa"/>
              <w:right w:w="108" w:type="dxa"/>
            </w:tcMar>
          </w:tcPr>
          <w:p w:rsidR="0022472F" w:rsidRDefault="0022472F" w:rsidP="007F0E5D">
            <w:pPr>
              <w:spacing w:before="80"/>
              <w:ind w:right="-108"/>
            </w:pPr>
            <w:r>
              <w:t>Всего</w:t>
            </w:r>
          </w:p>
        </w:tc>
        <w:tc>
          <w:tcPr>
            <w:tcW w:w="1703" w:type="dxa"/>
            <w:tcBorders>
              <w:top w:val="nil"/>
              <w:bottom w:val="nil"/>
            </w:tcBorders>
            <w:shd w:val="clear" w:color="auto" w:fill="auto"/>
          </w:tcPr>
          <w:p w:rsidR="0022472F" w:rsidRDefault="00E2647D" w:rsidP="007F0E5D">
            <w:pPr>
              <w:spacing w:before="80"/>
              <w:jc w:val="right"/>
            </w:pPr>
            <w:r>
              <w:t>4145,1</w:t>
            </w:r>
          </w:p>
        </w:tc>
        <w:tc>
          <w:tcPr>
            <w:tcW w:w="1701" w:type="dxa"/>
            <w:tcBorders>
              <w:top w:val="nil"/>
              <w:bottom w:val="nil"/>
            </w:tcBorders>
            <w:shd w:val="clear" w:color="auto" w:fill="auto"/>
          </w:tcPr>
          <w:p w:rsidR="0022472F" w:rsidRDefault="00E2647D" w:rsidP="007F0E5D">
            <w:pPr>
              <w:spacing w:before="80"/>
              <w:jc w:val="right"/>
            </w:pPr>
            <w:r>
              <w:t>324,7</w:t>
            </w:r>
          </w:p>
        </w:tc>
        <w:tc>
          <w:tcPr>
            <w:tcW w:w="1701" w:type="dxa"/>
            <w:tcBorders>
              <w:top w:val="nil"/>
              <w:bottom w:val="nil"/>
            </w:tcBorders>
            <w:shd w:val="clear" w:color="auto" w:fill="auto"/>
          </w:tcPr>
          <w:p w:rsidR="0022472F" w:rsidRDefault="00E2647D" w:rsidP="007F0E5D">
            <w:pPr>
              <w:spacing w:before="80"/>
              <w:jc w:val="right"/>
            </w:pPr>
            <w:r>
              <w:t>3820,4</w:t>
            </w:r>
          </w:p>
        </w:tc>
        <w:tc>
          <w:tcPr>
            <w:tcW w:w="1701" w:type="dxa"/>
            <w:tcBorders>
              <w:top w:val="nil"/>
              <w:bottom w:val="nil"/>
            </w:tcBorders>
            <w:shd w:val="clear" w:color="auto" w:fill="auto"/>
          </w:tcPr>
          <w:p w:rsidR="0022472F" w:rsidRDefault="00E2647D" w:rsidP="007F0E5D">
            <w:pPr>
              <w:spacing w:before="80"/>
              <w:jc w:val="right"/>
            </w:pPr>
            <w:r>
              <w:t>-</w:t>
            </w:r>
          </w:p>
        </w:tc>
      </w:tr>
      <w:tr w:rsidR="0022472F" w:rsidRPr="006A1D86" w:rsidTr="00BD2513">
        <w:trPr>
          <w:trHeight w:val="275"/>
          <w:jc w:val="center"/>
        </w:trPr>
        <w:tc>
          <w:tcPr>
            <w:tcW w:w="3117" w:type="dxa"/>
            <w:tcMar>
              <w:left w:w="108" w:type="dxa"/>
              <w:right w:w="108" w:type="dxa"/>
            </w:tcMar>
          </w:tcPr>
          <w:p w:rsidR="0022472F" w:rsidRDefault="0022472F" w:rsidP="007F0E5D">
            <w:pPr>
              <w:spacing w:before="80"/>
              <w:ind w:left="489" w:right="-108"/>
            </w:pPr>
            <w:r>
              <w:t>в том числе:</w:t>
            </w:r>
          </w:p>
        </w:tc>
        <w:tc>
          <w:tcPr>
            <w:tcW w:w="1703" w:type="dxa"/>
            <w:tcBorders>
              <w:top w:val="nil"/>
              <w:bottom w:val="nil"/>
            </w:tcBorders>
            <w:shd w:val="clear" w:color="auto" w:fill="auto"/>
            <w:vAlign w:val="bottom"/>
          </w:tcPr>
          <w:p w:rsidR="0022472F" w:rsidRPr="006A1D86" w:rsidRDefault="0022472F" w:rsidP="007F0E5D">
            <w:pPr>
              <w:spacing w:before="80"/>
              <w:jc w:val="right"/>
            </w:pPr>
          </w:p>
        </w:tc>
        <w:tc>
          <w:tcPr>
            <w:tcW w:w="1701" w:type="dxa"/>
            <w:tcBorders>
              <w:top w:val="nil"/>
              <w:bottom w:val="nil"/>
            </w:tcBorders>
            <w:shd w:val="clear" w:color="auto" w:fill="auto"/>
            <w:vAlign w:val="bottom"/>
          </w:tcPr>
          <w:p w:rsidR="0022472F" w:rsidRPr="006A1D86" w:rsidRDefault="0022472F" w:rsidP="007F0E5D">
            <w:pPr>
              <w:spacing w:before="80"/>
              <w:jc w:val="right"/>
            </w:pPr>
          </w:p>
        </w:tc>
        <w:tc>
          <w:tcPr>
            <w:tcW w:w="1701" w:type="dxa"/>
            <w:tcBorders>
              <w:top w:val="nil"/>
              <w:bottom w:val="nil"/>
            </w:tcBorders>
            <w:shd w:val="clear" w:color="auto" w:fill="auto"/>
            <w:vAlign w:val="bottom"/>
          </w:tcPr>
          <w:p w:rsidR="0022472F" w:rsidRPr="006A1D86" w:rsidRDefault="0022472F" w:rsidP="007F0E5D">
            <w:pPr>
              <w:spacing w:before="80"/>
              <w:jc w:val="right"/>
            </w:pPr>
          </w:p>
        </w:tc>
        <w:tc>
          <w:tcPr>
            <w:tcW w:w="1701" w:type="dxa"/>
            <w:tcBorders>
              <w:top w:val="nil"/>
              <w:bottom w:val="nil"/>
            </w:tcBorders>
            <w:shd w:val="clear" w:color="auto" w:fill="auto"/>
            <w:vAlign w:val="bottom"/>
          </w:tcPr>
          <w:p w:rsidR="0022472F" w:rsidRPr="006A1D86" w:rsidRDefault="0022472F" w:rsidP="007F0E5D">
            <w:pPr>
              <w:spacing w:before="80"/>
              <w:jc w:val="right"/>
            </w:pPr>
          </w:p>
        </w:tc>
      </w:tr>
      <w:tr w:rsidR="0022472F" w:rsidRPr="006A1D86" w:rsidTr="00BD2513">
        <w:trPr>
          <w:trHeight w:val="275"/>
          <w:jc w:val="center"/>
        </w:trPr>
        <w:tc>
          <w:tcPr>
            <w:tcW w:w="3117" w:type="dxa"/>
            <w:tcMar>
              <w:left w:w="108" w:type="dxa"/>
              <w:right w:w="108" w:type="dxa"/>
            </w:tcMar>
          </w:tcPr>
          <w:p w:rsidR="0022472F" w:rsidRDefault="0022472F" w:rsidP="007F0E5D">
            <w:pPr>
              <w:spacing w:before="80"/>
              <w:ind w:left="309" w:right="-108"/>
            </w:pPr>
            <w:r>
              <w:t>в рублях</w:t>
            </w:r>
          </w:p>
        </w:tc>
        <w:tc>
          <w:tcPr>
            <w:tcW w:w="1703" w:type="dxa"/>
            <w:tcBorders>
              <w:top w:val="nil"/>
              <w:bottom w:val="nil"/>
            </w:tcBorders>
            <w:shd w:val="clear" w:color="auto" w:fill="auto"/>
          </w:tcPr>
          <w:p w:rsidR="0022472F" w:rsidRDefault="00E2647D" w:rsidP="007F0E5D">
            <w:pPr>
              <w:spacing w:before="80"/>
              <w:jc w:val="right"/>
            </w:pPr>
            <w:r>
              <w:t>4087,2</w:t>
            </w:r>
          </w:p>
        </w:tc>
        <w:tc>
          <w:tcPr>
            <w:tcW w:w="1701" w:type="dxa"/>
            <w:tcBorders>
              <w:top w:val="nil"/>
              <w:bottom w:val="nil"/>
            </w:tcBorders>
            <w:shd w:val="clear" w:color="auto" w:fill="auto"/>
          </w:tcPr>
          <w:p w:rsidR="0022472F" w:rsidRDefault="00E2647D" w:rsidP="007F0E5D">
            <w:pPr>
              <w:spacing w:before="80"/>
              <w:jc w:val="right"/>
            </w:pPr>
            <w:r>
              <w:t>324,7</w:t>
            </w:r>
          </w:p>
        </w:tc>
        <w:tc>
          <w:tcPr>
            <w:tcW w:w="1701" w:type="dxa"/>
            <w:tcBorders>
              <w:top w:val="nil"/>
              <w:bottom w:val="nil"/>
            </w:tcBorders>
            <w:shd w:val="clear" w:color="auto" w:fill="auto"/>
          </w:tcPr>
          <w:p w:rsidR="0022472F" w:rsidRDefault="00E2647D" w:rsidP="007F0E5D">
            <w:pPr>
              <w:spacing w:before="80"/>
              <w:jc w:val="right"/>
            </w:pPr>
            <w:r>
              <w:t>3762,5</w:t>
            </w:r>
          </w:p>
        </w:tc>
        <w:tc>
          <w:tcPr>
            <w:tcW w:w="1701" w:type="dxa"/>
            <w:tcBorders>
              <w:top w:val="nil"/>
              <w:bottom w:val="nil"/>
            </w:tcBorders>
            <w:shd w:val="clear" w:color="auto" w:fill="auto"/>
          </w:tcPr>
          <w:p w:rsidR="0022472F" w:rsidRDefault="00E2647D" w:rsidP="007F0E5D">
            <w:pPr>
              <w:spacing w:before="80"/>
              <w:jc w:val="right"/>
            </w:pPr>
            <w:r>
              <w:t>-</w:t>
            </w:r>
          </w:p>
        </w:tc>
      </w:tr>
      <w:tr w:rsidR="0022472F" w:rsidRPr="006A1D86" w:rsidTr="00BD2513">
        <w:trPr>
          <w:trHeight w:val="275"/>
          <w:jc w:val="center"/>
        </w:trPr>
        <w:tc>
          <w:tcPr>
            <w:tcW w:w="3117" w:type="dxa"/>
            <w:tcMar>
              <w:left w:w="108" w:type="dxa"/>
              <w:right w:w="108" w:type="dxa"/>
            </w:tcMar>
          </w:tcPr>
          <w:p w:rsidR="0022472F" w:rsidRDefault="0022472F" w:rsidP="007F0E5D">
            <w:pPr>
              <w:spacing w:before="80"/>
              <w:ind w:left="309" w:right="-108"/>
            </w:pPr>
            <w:r>
              <w:t>в иностранной валюте</w:t>
            </w:r>
          </w:p>
        </w:tc>
        <w:tc>
          <w:tcPr>
            <w:tcW w:w="1703" w:type="dxa"/>
            <w:tcBorders>
              <w:top w:val="nil"/>
              <w:bottom w:val="single" w:sz="12" w:space="0" w:color="auto"/>
            </w:tcBorders>
            <w:shd w:val="clear" w:color="auto" w:fill="auto"/>
          </w:tcPr>
          <w:p w:rsidR="0022472F" w:rsidRDefault="00E2647D" w:rsidP="007F0E5D">
            <w:pPr>
              <w:spacing w:before="80"/>
              <w:jc w:val="right"/>
            </w:pPr>
            <w:r>
              <w:t>57,9</w:t>
            </w:r>
          </w:p>
        </w:tc>
        <w:tc>
          <w:tcPr>
            <w:tcW w:w="1701" w:type="dxa"/>
            <w:tcBorders>
              <w:top w:val="nil"/>
              <w:bottom w:val="single" w:sz="12" w:space="0" w:color="auto"/>
            </w:tcBorders>
            <w:shd w:val="clear" w:color="auto" w:fill="auto"/>
          </w:tcPr>
          <w:p w:rsidR="0022472F" w:rsidRPr="00174607" w:rsidRDefault="00E2647D" w:rsidP="007F0E5D">
            <w:pPr>
              <w:spacing w:before="80"/>
              <w:jc w:val="right"/>
            </w:pPr>
            <w:r>
              <w:t>-</w:t>
            </w:r>
          </w:p>
        </w:tc>
        <w:tc>
          <w:tcPr>
            <w:tcW w:w="1701" w:type="dxa"/>
            <w:tcBorders>
              <w:top w:val="nil"/>
              <w:bottom w:val="single" w:sz="12" w:space="0" w:color="auto"/>
            </w:tcBorders>
            <w:shd w:val="clear" w:color="auto" w:fill="auto"/>
          </w:tcPr>
          <w:p w:rsidR="0022472F" w:rsidRDefault="00E2647D" w:rsidP="007F0E5D">
            <w:pPr>
              <w:spacing w:before="80"/>
              <w:jc w:val="right"/>
            </w:pPr>
            <w:r>
              <w:t>57,9</w:t>
            </w:r>
          </w:p>
        </w:tc>
        <w:tc>
          <w:tcPr>
            <w:tcW w:w="1701" w:type="dxa"/>
            <w:tcBorders>
              <w:top w:val="nil"/>
              <w:bottom w:val="single" w:sz="12" w:space="0" w:color="auto"/>
            </w:tcBorders>
            <w:shd w:val="clear" w:color="auto" w:fill="auto"/>
          </w:tcPr>
          <w:p w:rsidR="0022472F" w:rsidRPr="00174607" w:rsidRDefault="00E2647D" w:rsidP="007F0E5D">
            <w:pPr>
              <w:spacing w:before="80"/>
              <w:jc w:val="right"/>
            </w:pPr>
            <w:r>
              <w:t>-</w:t>
            </w:r>
          </w:p>
        </w:tc>
      </w:tr>
    </w:tbl>
    <w:p w:rsidR="00E2621B" w:rsidRPr="00931BD3" w:rsidRDefault="00E2621B" w:rsidP="00E2621B">
      <w:pPr>
        <w:jc w:val="center"/>
        <w:rPr>
          <w:szCs w:val="24"/>
        </w:rPr>
      </w:pPr>
    </w:p>
    <w:p w:rsidR="00931BD3" w:rsidRPr="00931BD3" w:rsidRDefault="00931BD3" w:rsidP="00E2621B">
      <w:pPr>
        <w:jc w:val="center"/>
        <w:rPr>
          <w:b/>
          <w:szCs w:val="24"/>
        </w:rPr>
      </w:pPr>
      <w:bookmarkStart w:id="1426" w:name="_Toc504532685"/>
      <w:bookmarkStart w:id="1427" w:name="_Toc4299541"/>
      <w:bookmarkStart w:id="1428" w:name="_Toc4472067"/>
    </w:p>
    <w:p w:rsidR="00343795" w:rsidRDefault="00343795" w:rsidP="00E2621B">
      <w:pPr>
        <w:jc w:val="center"/>
        <w:rPr>
          <w:b/>
          <w:sz w:val="28"/>
          <w:szCs w:val="28"/>
        </w:rPr>
        <w:sectPr w:rsidR="00343795" w:rsidSect="00B451F9">
          <w:pgSz w:w="11906" w:h="16838"/>
          <w:pgMar w:top="1134" w:right="1134" w:bottom="1134" w:left="1134" w:header="709" w:footer="349" w:gutter="0"/>
          <w:cols w:space="708"/>
          <w:docGrid w:linePitch="360"/>
        </w:sectPr>
      </w:pPr>
    </w:p>
    <w:p w:rsidR="00E2621B" w:rsidRPr="00723516" w:rsidRDefault="00E2621B" w:rsidP="00E2621B">
      <w:pPr>
        <w:jc w:val="center"/>
        <w:rPr>
          <w:b/>
          <w:sz w:val="28"/>
          <w:szCs w:val="28"/>
        </w:rPr>
      </w:pPr>
      <w:r w:rsidRPr="00723516">
        <w:rPr>
          <w:b/>
          <w:sz w:val="28"/>
          <w:szCs w:val="28"/>
        </w:rPr>
        <w:t>ФИНАНСОВ</w:t>
      </w:r>
      <w:r>
        <w:rPr>
          <w:b/>
          <w:sz w:val="28"/>
          <w:szCs w:val="28"/>
        </w:rPr>
        <w:t>АЯ</w:t>
      </w:r>
      <w:r w:rsidRPr="00723516">
        <w:rPr>
          <w:b/>
          <w:sz w:val="28"/>
          <w:szCs w:val="28"/>
        </w:rPr>
        <w:t xml:space="preserve"> </w:t>
      </w:r>
      <w:r>
        <w:rPr>
          <w:b/>
          <w:sz w:val="28"/>
          <w:szCs w:val="28"/>
        </w:rPr>
        <w:t xml:space="preserve">ДЕЯТЕЛЬНОСТЬ </w:t>
      </w:r>
      <w:r w:rsidR="00400AEB">
        <w:rPr>
          <w:b/>
          <w:sz w:val="28"/>
          <w:szCs w:val="28"/>
        </w:rPr>
        <w:t xml:space="preserve">ПРЕДПРИЯТИЙ И </w:t>
      </w:r>
      <w:r w:rsidRPr="00723516">
        <w:rPr>
          <w:b/>
          <w:sz w:val="28"/>
          <w:szCs w:val="28"/>
        </w:rPr>
        <w:t>ОРГАНИЗАЦИЙ</w:t>
      </w:r>
    </w:p>
    <w:p w:rsidR="00E2621B" w:rsidRPr="00343795" w:rsidRDefault="00E2621B" w:rsidP="00E2621B">
      <w:pPr>
        <w:rPr>
          <w:sz w:val="16"/>
          <w:szCs w:val="16"/>
        </w:rPr>
      </w:pPr>
    </w:p>
    <w:p w:rsidR="00E2621B" w:rsidRPr="00723516" w:rsidRDefault="00E2621B" w:rsidP="00E2621B">
      <w:pPr>
        <w:pStyle w:val="1"/>
        <w:spacing w:before="0"/>
        <w:jc w:val="center"/>
      </w:pPr>
      <w:bookmarkStart w:id="1429" w:name="_Toc504532673"/>
      <w:bookmarkStart w:id="1430" w:name="_Toc4299535"/>
      <w:bookmarkStart w:id="1431" w:name="_Toc4472055"/>
      <w:bookmarkStart w:id="1432" w:name="_Toc238547841"/>
      <w:bookmarkStart w:id="1433" w:name="_Toc346180807"/>
      <w:r w:rsidRPr="00723516">
        <w:t>САЛЬДИРОВАННЫЙ ФИНАНСОВЫЙ РЕЗУЛЬТАТ</w:t>
      </w:r>
      <w:r w:rsidR="00400AEB">
        <w:t xml:space="preserve"> </w:t>
      </w:r>
      <w:r w:rsidRPr="00723516">
        <w:t>(</w:t>
      </w:r>
      <w:r w:rsidR="002D2370" w:rsidRPr="00723516">
        <w:t>прибыль минус убыт</w:t>
      </w:r>
      <w:r w:rsidR="002D2370">
        <w:t>ок</w:t>
      </w:r>
      <w:r w:rsidRPr="00723516">
        <w:t>)</w:t>
      </w:r>
      <w:r w:rsidR="00931BD3">
        <w:br/>
      </w:r>
      <w:r w:rsidRPr="00723516">
        <w:t>ОРГАНИЗАЦИЙ</w:t>
      </w:r>
      <w:bookmarkEnd w:id="1429"/>
      <w:bookmarkEnd w:id="1430"/>
      <w:bookmarkEnd w:id="1431"/>
      <w:r w:rsidR="00400AEB">
        <w:t xml:space="preserve"> </w:t>
      </w:r>
      <w:r w:rsidRPr="00723516">
        <w:t>ПО ВИДАМ ЭКОНОМИЧЕСКОЙ ДЕЯТЕЛЬНОСТИ</w:t>
      </w:r>
      <w:bookmarkEnd w:id="1432"/>
      <w:bookmarkEnd w:id="1433"/>
    </w:p>
    <w:p w:rsidR="00E2621B" w:rsidRPr="001D0BE5" w:rsidRDefault="00E2621B" w:rsidP="001D0BE5">
      <w:pPr>
        <w:jc w:val="center"/>
      </w:pPr>
      <w:r w:rsidRPr="001D0BE5">
        <w:t>(миллионов рублей)</w:t>
      </w:r>
    </w:p>
    <w:p w:rsidR="00E2621B" w:rsidRPr="00336199" w:rsidRDefault="00E2621B" w:rsidP="00E2621B">
      <w:pPr>
        <w:rPr>
          <w:sz w:val="10"/>
          <w:szCs w:val="10"/>
          <w:lang w:val="en-US"/>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22472F" w:rsidRPr="00567544" w:rsidTr="0022472F">
        <w:trPr>
          <w:trHeight w:hRule="exact" w:val="397"/>
          <w:tblHeader/>
          <w:jc w:val="center"/>
        </w:trPr>
        <w:tc>
          <w:tcPr>
            <w:tcW w:w="4253" w:type="dxa"/>
            <w:tcBorders>
              <w:top w:val="single" w:sz="12" w:space="0" w:color="auto"/>
              <w:bottom w:val="single" w:sz="12" w:space="0" w:color="auto"/>
            </w:tcBorders>
            <w:tcMar>
              <w:left w:w="108" w:type="dxa"/>
              <w:right w:w="108" w:type="dxa"/>
            </w:tcMar>
            <w:vAlign w:val="bottom"/>
          </w:tcPr>
          <w:p w:rsidR="0022472F" w:rsidRPr="00567544" w:rsidRDefault="0022472F" w:rsidP="00E2621B"/>
        </w:tc>
        <w:tc>
          <w:tcPr>
            <w:tcW w:w="1134" w:type="dxa"/>
            <w:tcBorders>
              <w:top w:val="single" w:sz="12" w:space="0" w:color="auto"/>
              <w:bottom w:val="single" w:sz="12" w:space="0" w:color="auto"/>
            </w:tcBorders>
            <w:vAlign w:val="center"/>
          </w:tcPr>
          <w:p w:rsidR="0022472F" w:rsidRPr="00567544" w:rsidRDefault="0022472F" w:rsidP="0022472F">
            <w:pPr>
              <w:jc w:val="center"/>
            </w:pPr>
            <w:r w:rsidRPr="00567544">
              <w:t>2007</w:t>
            </w:r>
          </w:p>
        </w:tc>
        <w:tc>
          <w:tcPr>
            <w:tcW w:w="1134" w:type="dxa"/>
            <w:tcBorders>
              <w:top w:val="single" w:sz="12" w:space="0" w:color="auto"/>
              <w:bottom w:val="single" w:sz="12" w:space="0" w:color="auto"/>
            </w:tcBorders>
            <w:vAlign w:val="center"/>
          </w:tcPr>
          <w:p w:rsidR="0022472F" w:rsidRPr="00E50483" w:rsidRDefault="0022472F" w:rsidP="0022472F">
            <w:pPr>
              <w:jc w:val="center"/>
              <w:rPr>
                <w:lang w:val="en-US"/>
              </w:rPr>
            </w:pPr>
            <w:r>
              <w:rPr>
                <w:lang w:val="en-US"/>
              </w:rPr>
              <w:t>2008</w:t>
            </w:r>
          </w:p>
        </w:tc>
        <w:tc>
          <w:tcPr>
            <w:tcW w:w="1134" w:type="dxa"/>
            <w:tcBorders>
              <w:top w:val="single" w:sz="12" w:space="0" w:color="auto"/>
              <w:bottom w:val="single" w:sz="12" w:space="0" w:color="auto"/>
            </w:tcBorders>
            <w:vAlign w:val="center"/>
          </w:tcPr>
          <w:p w:rsidR="0022472F" w:rsidRPr="00951E53" w:rsidRDefault="0022472F" w:rsidP="0022472F">
            <w:pPr>
              <w:jc w:val="center"/>
            </w:pPr>
            <w:r>
              <w:t>2009</w:t>
            </w:r>
          </w:p>
        </w:tc>
        <w:tc>
          <w:tcPr>
            <w:tcW w:w="1134" w:type="dxa"/>
            <w:tcBorders>
              <w:top w:val="single" w:sz="12" w:space="0" w:color="auto"/>
              <w:bottom w:val="single" w:sz="12" w:space="0" w:color="auto"/>
            </w:tcBorders>
            <w:vAlign w:val="center"/>
          </w:tcPr>
          <w:p w:rsidR="0022472F" w:rsidRPr="00567544" w:rsidRDefault="0022472F" w:rsidP="0022472F">
            <w:pPr>
              <w:jc w:val="center"/>
            </w:pPr>
            <w:r>
              <w:t>2010</w:t>
            </w:r>
          </w:p>
        </w:tc>
        <w:tc>
          <w:tcPr>
            <w:tcW w:w="1134" w:type="dxa"/>
            <w:tcBorders>
              <w:top w:val="single" w:sz="12" w:space="0" w:color="auto"/>
              <w:bottom w:val="single" w:sz="12" w:space="0" w:color="auto"/>
            </w:tcBorders>
            <w:vAlign w:val="center"/>
          </w:tcPr>
          <w:p w:rsidR="0022472F" w:rsidRPr="00567544" w:rsidRDefault="00EF2A11" w:rsidP="0008321F">
            <w:pPr>
              <w:jc w:val="center"/>
            </w:pPr>
            <w:r>
              <w:t>2011</w:t>
            </w:r>
          </w:p>
        </w:tc>
      </w:tr>
      <w:tr w:rsidR="0022472F" w:rsidRPr="00567544" w:rsidTr="0022472F">
        <w:trPr>
          <w:jc w:val="center"/>
        </w:trPr>
        <w:tc>
          <w:tcPr>
            <w:tcW w:w="4253" w:type="dxa"/>
            <w:tcBorders>
              <w:top w:val="single" w:sz="12" w:space="0" w:color="auto"/>
            </w:tcBorders>
            <w:tcMar>
              <w:left w:w="108" w:type="dxa"/>
              <w:right w:w="108" w:type="dxa"/>
            </w:tcMar>
          </w:tcPr>
          <w:p w:rsidR="0022472F" w:rsidRPr="000B4A2E" w:rsidRDefault="0022472F" w:rsidP="002D4486">
            <w:pPr>
              <w:spacing w:before="30"/>
              <w:rPr>
                <w:b/>
              </w:rPr>
            </w:pPr>
            <w:r w:rsidRPr="000B4A2E">
              <w:rPr>
                <w:b/>
              </w:rPr>
              <w:t>Всего</w:t>
            </w:r>
          </w:p>
        </w:tc>
        <w:tc>
          <w:tcPr>
            <w:tcW w:w="1134" w:type="dxa"/>
            <w:tcBorders>
              <w:top w:val="single" w:sz="12" w:space="0" w:color="auto"/>
            </w:tcBorders>
            <w:vAlign w:val="bottom"/>
          </w:tcPr>
          <w:p w:rsidR="0022472F" w:rsidRPr="000B4A2E" w:rsidRDefault="0022472F" w:rsidP="002D4486">
            <w:pPr>
              <w:spacing w:before="30"/>
              <w:jc w:val="right"/>
              <w:rPr>
                <w:b/>
              </w:rPr>
            </w:pPr>
            <w:r w:rsidRPr="000B4A2E">
              <w:rPr>
                <w:b/>
              </w:rPr>
              <w:t>185,1</w:t>
            </w:r>
          </w:p>
        </w:tc>
        <w:tc>
          <w:tcPr>
            <w:tcW w:w="1134" w:type="dxa"/>
            <w:tcBorders>
              <w:top w:val="single" w:sz="12" w:space="0" w:color="auto"/>
            </w:tcBorders>
            <w:vAlign w:val="bottom"/>
          </w:tcPr>
          <w:p w:rsidR="0022472F" w:rsidRPr="000B4A2E" w:rsidRDefault="0022472F" w:rsidP="002D4486">
            <w:pPr>
              <w:spacing w:before="30"/>
              <w:jc w:val="right"/>
              <w:rPr>
                <w:b/>
                <w:bCs/>
              </w:rPr>
            </w:pPr>
            <w:r w:rsidRPr="000B4A2E">
              <w:rPr>
                <w:b/>
                <w:bCs/>
              </w:rPr>
              <w:t>-363,3</w:t>
            </w:r>
          </w:p>
        </w:tc>
        <w:tc>
          <w:tcPr>
            <w:tcW w:w="1134" w:type="dxa"/>
            <w:tcBorders>
              <w:top w:val="single" w:sz="12" w:space="0" w:color="auto"/>
            </w:tcBorders>
            <w:vAlign w:val="bottom"/>
          </w:tcPr>
          <w:p w:rsidR="0022472F" w:rsidRPr="000B4A2E" w:rsidRDefault="0022472F" w:rsidP="002D4486">
            <w:pPr>
              <w:spacing w:before="30"/>
              <w:jc w:val="right"/>
              <w:rPr>
                <w:b/>
                <w:bCs/>
              </w:rPr>
            </w:pPr>
            <w:r w:rsidRPr="000B4A2E">
              <w:rPr>
                <w:b/>
                <w:bCs/>
              </w:rPr>
              <w:t>-388,7</w:t>
            </w:r>
          </w:p>
        </w:tc>
        <w:tc>
          <w:tcPr>
            <w:tcW w:w="1134" w:type="dxa"/>
            <w:tcBorders>
              <w:top w:val="single" w:sz="12" w:space="0" w:color="auto"/>
            </w:tcBorders>
            <w:vAlign w:val="bottom"/>
          </w:tcPr>
          <w:p w:rsidR="0022472F" w:rsidRPr="000B4A2E" w:rsidRDefault="0022472F" w:rsidP="002D4486">
            <w:pPr>
              <w:spacing w:before="30"/>
              <w:jc w:val="right"/>
              <w:rPr>
                <w:b/>
              </w:rPr>
            </w:pPr>
            <w:r w:rsidRPr="000B4A2E">
              <w:rPr>
                <w:b/>
              </w:rPr>
              <w:t>37,0</w:t>
            </w:r>
          </w:p>
        </w:tc>
        <w:tc>
          <w:tcPr>
            <w:tcW w:w="1134" w:type="dxa"/>
            <w:tcBorders>
              <w:top w:val="single" w:sz="12" w:space="0" w:color="auto"/>
            </w:tcBorders>
            <w:vAlign w:val="bottom"/>
          </w:tcPr>
          <w:p w:rsidR="0022472F" w:rsidRPr="000B4A2E" w:rsidRDefault="00EF2A11" w:rsidP="002D4486">
            <w:pPr>
              <w:spacing w:before="30"/>
              <w:jc w:val="right"/>
              <w:rPr>
                <w:b/>
              </w:rPr>
            </w:pPr>
            <w:r w:rsidRPr="000B4A2E">
              <w:rPr>
                <w:b/>
              </w:rPr>
              <w:t>-1356,4</w:t>
            </w:r>
          </w:p>
        </w:tc>
      </w:tr>
      <w:tr w:rsidR="0022472F" w:rsidRPr="00567544" w:rsidTr="0022472F">
        <w:trPr>
          <w:trHeight w:val="275"/>
          <w:jc w:val="center"/>
        </w:trPr>
        <w:tc>
          <w:tcPr>
            <w:tcW w:w="4253" w:type="dxa"/>
            <w:tcMar>
              <w:left w:w="108" w:type="dxa"/>
              <w:right w:w="108" w:type="dxa"/>
            </w:tcMar>
          </w:tcPr>
          <w:p w:rsidR="0022472F" w:rsidRPr="00567544" w:rsidRDefault="0022472F" w:rsidP="002D4486">
            <w:pPr>
              <w:spacing w:before="30"/>
              <w:ind w:left="540"/>
            </w:pPr>
            <w:r w:rsidRPr="00567544">
              <w:t>в том числе по видам экономической деятельности:</w:t>
            </w:r>
          </w:p>
        </w:tc>
        <w:tc>
          <w:tcPr>
            <w:tcW w:w="1134" w:type="dxa"/>
            <w:vAlign w:val="bottom"/>
          </w:tcPr>
          <w:p w:rsidR="0022472F" w:rsidRPr="00567544" w:rsidRDefault="0022472F" w:rsidP="002D4486">
            <w:pPr>
              <w:spacing w:before="30"/>
              <w:jc w:val="right"/>
            </w:pPr>
          </w:p>
        </w:tc>
        <w:tc>
          <w:tcPr>
            <w:tcW w:w="1134" w:type="dxa"/>
            <w:vAlign w:val="bottom"/>
          </w:tcPr>
          <w:p w:rsidR="0022472F" w:rsidRPr="00567544" w:rsidRDefault="0022472F" w:rsidP="002D4486">
            <w:pPr>
              <w:spacing w:before="30"/>
              <w:jc w:val="right"/>
            </w:pPr>
          </w:p>
        </w:tc>
        <w:tc>
          <w:tcPr>
            <w:tcW w:w="1134" w:type="dxa"/>
            <w:vAlign w:val="bottom"/>
          </w:tcPr>
          <w:p w:rsidR="0022472F" w:rsidRPr="00567544" w:rsidRDefault="0022472F" w:rsidP="002D4486">
            <w:pPr>
              <w:spacing w:before="30"/>
              <w:jc w:val="right"/>
            </w:pPr>
          </w:p>
        </w:tc>
        <w:tc>
          <w:tcPr>
            <w:tcW w:w="1134" w:type="dxa"/>
            <w:vAlign w:val="bottom"/>
          </w:tcPr>
          <w:p w:rsidR="0022472F" w:rsidRPr="00567544" w:rsidRDefault="0022472F" w:rsidP="002D4486">
            <w:pPr>
              <w:spacing w:before="30"/>
              <w:jc w:val="right"/>
            </w:pPr>
          </w:p>
        </w:tc>
        <w:tc>
          <w:tcPr>
            <w:tcW w:w="1134" w:type="dxa"/>
            <w:vAlign w:val="bottom"/>
          </w:tcPr>
          <w:p w:rsidR="0022472F" w:rsidRPr="00567544" w:rsidRDefault="0022472F" w:rsidP="002D4486">
            <w:pPr>
              <w:spacing w:before="30"/>
              <w:jc w:val="right"/>
            </w:pPr>
          </w:p>
        </w:tc>
      </w:tr>
      <w:tr w:rsidR="0022472F" w:rsidRPr="00567544" w:rsidTr="0022472F">
        <w:trPr>
          <w:trHeight w:val="275"/>
          <w:jc w:val="center"/>
        </w:trPr>
        <w:tc>
          <w:tcPr>
            <w:tcW w:w="4253" w:type="dxa"/>
            <w:tcMar>
              <w:left w:w="108" w:type="dxa"/>
              <w:right w:w="108" w:type="dxa"/>
            </w:tcMar>
          </w:tcPr>
          <w:p w:rsidR="0022472F" w:rsidRPr="00567544" w:rsidRDefault="0022472F" w:rsidP="002D4486">
            <w:pPr>
              <w:spacing w:before="30"/>
              <w:ind w:left="180"/>
            </w:pPr>
            <w:r w:rsidRPr="00567544">
              <w:t>Сельское хозяйство, охота и лесное хозяйство</w:t>
            </w:r>
          </w:p>
        </w:tc>
        <w:tc>
          <w:tcPr>
            <w:tcW w:w="1134" w:type="dxa"/>
            <w:vAlign w:val="bottom"/>
          </w:tcPr>
          <w:p w:rsidR="0022472F" w:rsidRPr="00567544" w:rsidRDefault="0022472F" w:rsidP="002D4486">
            <w:pPr>
              <w:spacing w:before="30"/>
              <w:jc w:val="right"/>
            </w:pPr>
            <w:r w:rsidRPr="00567544">
              <w:t>5,3</w:t>
            </w:r>
          </w:p>
        </w:tc>
        <w:tc>
          <w:tcPr>
            <w:tcW w:w="1134" w:type="dxa"/>
            <w:vAlign w:val="bottom"/>
          </w:tcPr>
          <w:p w:rsidR="0022472F" w:rsidRDefault="0022472F" w:rsidP="002D4486">
            <w:pPr>
              <w:spacing w:before="30"/>
              <w:jc w:val="right"/>
              <w:rPr>
                <w:bCs/>
              </w:rPr>
            </w:pPr>
            <w:r>
              <w:rPr>
                <w:bCs/>
              </w:rPr>
              <w:t>3,1</w:t>
            </w:r>
          </w:p>
        </w:tc>
        <w:tc>
          <w:tcPr>
            <w:tcW w:w="1134" w:type="dxa"/>
            <w:vAlign w:val="bottom"/>
          </w:tcPr>
          <w:p w:rsidR="0022472F" w:rsidRDefault="0022472F" w:rsidP="002D4486">
            <w:pPr>
              <w:spacing w:before="30"/>
              <w:jc w:val="right"/>
              <w:rPr>
                <w:bCs/>
              </w:rPr>
            </w:pPr>
            <w:r>
              <w:rPr>
                <w:bCs/>
              </w:rPr>
              <w:t>15,5</w:t>
            </w:r>
          </w:p>
        </w:tc>
        <w:tc>
          <w:tcPr>
            <w:tcW w:w="1134" w:type="dxa"/>
            <w:vAlign w:val="bottom"/>
          </w:tcPr>
          <w:p w:rsidR="0022472F" w:rsidRPr="00567544" w:rsidRDefault="0022472F" w:rsidP="002D4486">
            <w:pPr>
              <w:spacing w:before="30"/>
              <w:jc w:val="right"/>
            </w:pPr>
            <w:r>
              <w:t>5,4</w:t>
            </w:r>
          </w:p>
        </w:tc>
        <w:tc>
          <w:tcPr>
            <w:tcW w:w="1134" w:type="dxa"/>
            <w:vAlign w:val="bottom"/>
          </w:tcPr>
          <w:p w:rsidR="0022472F" w:rsidRPr="00567544" w:rsidRDefault="00EF2A11" w:rsidP="002D4486">
            <w:pPr>
              <w:spacing w:before="30"/>
              <w:jc w:val="right"/>
            </w:pPr>
            <w:r>
              <w:t>20,7</w:t>
            </w:r>
          </w:p>
        </w:tc>
      </w:tr>
      <w:tr w:rsidR="0022472F" w:rsidRPr="00567544" w:rsidTr="0022472F">
        <w:trPr>
          <w:trHeight w:val="275"/>
          <w:jc w:val="center"/>
        </w:trPr>
        <w:tc>
          <w:tcPr>
            <w:tcW w:w="4253" w:type="dxa"/>
            <w:tcMar>
              <w:left w:w="108" w:type="dxa"/>
              <w:right w:w="108" w:type="dxa"/>
            </w:tcMar>
          </w:tcPr>
          <w:p w:rsidR="0022472F" w:rsidRPr="00567544" w:rsidRDefault="0022472F" w:rsidP="002D4486">
            <w:pPr>
              <w:spacing w:before="30"/>
              <w:ind w:left="180"/>
            </w:pPr>
            <w:r w:rsidRPr="00567544">
              <w:t>Рыболовство, рыбоводство</w:t>
            </w:r>
          </w:p>
        </w:tc>
        <w:tc>
          <w:tcPr>
            <w:tcW w:w="1134" w:type="dxa"/>
            <w:vAlign w:val="bottom"/>
          </w:tcPr>
          <w:p w:rsidR="0022472F" w:rsidRPr="00567544" w:rsidRDefault="0022472F" w:rsidP="002D4486">
            <w:pPr>
              <w:spacing w:before="30"/>
              <w:jc w:val="right"/>
            </w:pPr>
            <w:r w:rsidRPr="00567544">
              <w:t>0,1</w:t>
            </w:r>
          </w:p>
        </w:tc>
        <w:tc>
          <w:tcPr>
            <w:tcW w:w="1134" w:type="dxa"/>
            <w:vAlign w:val="bottom"/>
          </w:tcPr>
          <w:p w:rsidR="0022472F" w:rsidRDefault="0022472F" w:rsidP="002D4486">
            <w:pPr>
              <w:spacing w:before="30"/>
              <w:jc w:val="right"/>
              <w:rPr>
                <w:bCs/>
              </w:rPr>
            </w:pPr>
            <w:r>
              <w:rPr>
                <w:bCs/>
              </w:rPr>
              <w:t>-</w:t>
            </w:r>
          </w:p>
        </w:tc>
        <w:tc>
          <w:tcPr>
            <w:tcW w:w="1134" w:type="dxa"/>
            <w:vAlign w:val="bottom"/>
          </w:tcPr>
          <w:p w:rsidR="0022472F" w:rsidRDefault="0022472F" w:rsidP="002D4486">
            <w:pPr>
              <w:spacing w:before="30"/>
              <w:jc w:val="right"/>
              <w:rPr>
                <w:bCs/>
              </w:rPr>
            </w:pPr>
            <w:r>
              <w:rPr>
                <w:bCs/>
              </w:rPr>
              <w:t>-</w:t>
            </w:r>
          </w:p>
        </w:tc>
        <w:tc>
          <w:tcPr>
            <w:tcW w:w="1134" w:type="dxa"/>
            <w:vAlign w:val="bottom"/>
          </w:tcPr>
          <w:p w:rsidR="0022472F" w:rsidRPr="00567544" w:rsidRDefault="0022472F" w:rsidP="002D4486">
            <w:pPr>
              <w:spacing w:before="30"/>
              <w:jc w:val="right"/>
            </w:pPr>
            <w:r>
              <w:t>-</w:t>
            </w:r>
          </w:p>
        </w:tc>
        <w:tc>
          <w:tcPr>
            <w:tcW w:w="1134" w:type="dxa"/>
            <w:vAlign w:val="bottom"/>
          </w:tcPr>
          <w:p w:rsidR="0022472F" w:rsidRPr="00567544" w:rsidRDefault="00EF2A11" w:rsidP="002D4486">
            <w:pPr>
              <w:spacing w:before="30"/>
              <w:jc w:val="right"/>
            </w:pPr>
            <w:r>
              <w:t>-</w:t>
            </w:r>
          </w:p>
        </w:tc>
      </w:tr>
      <w:tr w:rsidR="0022472F" w:rsidRPr="00567544" w:rsidTr="0022472F">
        <w:trPr>
          <w:trHeight w:val="275"/>
          <w:jc w:val="center"/>
        </w:trPr>
        <w:tc>
          <w:tcPr>
            <w:tcW w:w="4253" w:type="dxa"/>
            <w:tcMar>
              <w:left w:w="108" w:type="dxa"/>
              <w:right w:w="108" w:type="dxa"/>
            </w:tcMar>
          </w:tcPr>
          <w:p w:rsidR="0022472F" w:rsidRPr="00567544" w:rsidRDefault="0022472F" w:rsidP="002D4486">
            <w:pPr>
              <w:spacing w:before="30"/>
              <w:ind w:left="180"/>
            </w:pPr>
            <w:r w:rsidRPr="00567544">
              <w:t xml:space="preserve">Добыча полезных ископаемых </w:t>
            </w:r>
          </w:p>
        </w:tc>
        <w:tc>
          <w:tcPr>
            <w:tcW w:w="1134" w:type="dxa"/>
            <w:vAlign w:val="bottom"/>
          </w:tcPr>
          <w:p w:rsidR="0022472F" w:rsidRPr="00567544" w:rsidRDefault="0022472F" w:rsidP="002D4486">
            <w:pPr>
              <w:spacing w:before="30"/>
              <w:jc w:val="right"/>
            </w:pPr>
            <w:r w:rsidRPr="00567544">
              <w:t>496,3</w:t>
            </w:r>
          </w:p>
        </w:tc>
        <w:tc>
          <w:tcPr>
            <w:tcW w:w="1134" w:type="dxa"/>
            <w:vAlign w:val="bottom"/>
          </w:tcPr>
          <w:p w:rsidR="0022472F" w:rsidRDefault="0022472F" w:rsidP="002D4486">
            <w:pPr>
              <w:spacing w:before="30"/>
              <w:jc w:val="right"/>
              <w:rPr>
                <w:bCs/>
              </w:rPr>
            </w:pPr>
            <w:r>
              <w:rPr>
                <w:bCs/>
              </w:rPr>
              <w:t>-121,2</w:t>
            </w:r>
          </w:p>
        </w:tc>
        <w:tc>
          <w:tcPr>
            <w:tcW w:w="1134" w:type="dxa"/>
            <w:vAlign w:val="bottom"/>
          </w:tcPr>
          <w:p w:rsidR="0022472F" w:rsidRDefault="00EF2A11" w:rsidP="002D4486">
            <w:pPr>
              <w:spacing w:before="30"/>
              <w:jc w:val="right"/>
              <w:rPr>
                <w:bCs/>
              </w:rPr>
            </w:pPr>
            <w:r>
              <w:rPr>
                <w:bCs/>
              </w:rPr>
              <w:t>-</w:t>
            </w:r>
            <w:r w:rsidR="0022472F">
              <w:rPr>
                <w:bCs/>
              </w:rPr>
              <w:t>98,2</w:t>
            </w:r>
          </w:p>
        </w:tc>
        <w:tc>
          <w:tcPr>
            <w:tcW w:w="1134" w:type="dxa"/>
            <w:vAlign w:val="bottom"/>
          </w:tcPr>
          <w:p w:rsidR="0022472F" w:rsidRPr="00567544" w:rsidRDefault="0022472F" w:rsidP="002D4486">
            <w:pPr>
              <w:spacing w:before="30"/>
              <w:jc w:val="right"/>
            </w:pPr>
            <w:r>
              <w:t>295,</w:t>
            </w:r>
            <w:r w:rsidR="000B4A2E">
              <w:t>6</w:t>
            </w:r>
          </w:p>
        </w:tc>
        <w:tc>
          <w:tcPr>
            <w:tcW w:w="1134" w:type="dxa"/>
            <w:vAlign w:val="bottom"/>
          </w:tcPr>
          <w:p w:rsidR="0022472F" w:rsidRPr="00567544" w:rsidRDefault="000B4A2E" w:rsidP="002D4486">
            <w:pPr>
              <w:spacing w:before="30"/>
              <w:jc w:val="right"/>
            </w:pPr>
            <w:r>
              <w:t>-1155,3</w:t>
            </w:r>
          </w:p>
        </w:tc>
      </w:tr>
      <w:tr w:rsidR="0022472F" w:rsidRPr="00567544" w:rsidTr="0022472F">
        <w:trPr>
          <w:trHeight w:val="275"/>
          <w:jc w:val="center"/>
        </w:trPr>
        <w:tc>
          <w:tcPr>
            <w:tcW w:w="4253" w:type="dxa"/>
            <w:tcMar>
              <w:left w:w="108" w:type="dxa"/>
              <w:right w:w="108" w:type="dxa"/>
            </w:tcMar>
          </w:tcPr>
          <w:p w:rsidR="0022472F" w:rsidRPr="00567544" w:rsidRDefault="0022472F" w:rsidP="002D4486">
            <w:pPr>
              <w:spacing w:before="30" w:line="216" w:lineRule="auto"/>
              <w:ind w:left="180"/>
            </w:pPr>
            <w:r w:rsidRPr="00567544">
              <w:t>Обрабатывающие производства</w:t>
            </w:r>
          </w:p>
        </w:tc>
        <w:tc>
          <w:tcPr>
            <w:tcW w:w="1134" w:type="dxa"/>
            <w:vAlign w:val="bottom"/>
          </w:tcPr>
          <w:p w:rsidR="0022472F" w:rsidRPr="00567544" w:rsidRDefault="0022472F" w:rsidP="002D4486">
            <w:pPr>
              <w:spacing w:before="30" w:line="216" w:lineRule="auto"/>
              <w:jc w:val="right"/>
            </w:pPr>
            <w:r w:rsidRPr="00567544">
              <w:t>9,1</w:t>
            </w:r>
          </w:p>
        </w:tc>
        <w:tc>
          <w:tcPr>
            <w:tcW w:w="1134" w:type="dxa"/>
            <w:vAlign w:val="bottom"/>
          </w:tcPr>
          <w:p w:rsidR="0022472F" w:rsidRDefault="0022472F" w:rsidP="002D4486">
            <w:pPr>
              <w:spacing w:before="30" w:line="216" w:lineRule="auto"/>
              <w:jc w:val="right"/>
              <w:rPr>
                <w:bCs/>
              </w:rPr>
            </w:pPr>
            <w:r>
              <w:rPr>
                <w:bCs/>
              </w:rPr>
              <w:t>22,3</w:t>
            </w:r>
          </w:p>
        </w:tc>
        <w:tc>
          <w:tcPr>
            <w:tcW w:w="1134" w:type="dxa"/>
            <w:vAlign w:val="bottom"/>
          </w:tcPr>
          <w:p w:rsidR="0022472F" w:rsidRDefault="0022472F" w:rsidP="002D4486">
            <w:pPr>
              <w:spacing w:before="30" w:line="216" w:lineRule="auto"/>
              <w:jc w:val="right"/>
              <w:rPr>
                <w:bCs/>
              </w:rPr>
            </w:pPr>
            <w:r>
              <w:rPr>
                <w:bCs/>
              </w:rPr>
              <w:t>39,3</w:t>
            </w:r>
          </w:p>
        </w:tc>
        <w:tc>
          <w:tcPr>
            <w:tcW w:w="1134" w:type="dxa"/>
            <w:vAlign w:val="bottom"/>
          </w:tcPr>
          <w:p w:rsidR="0022472F" w:rsidRPr="00567544" w:rsidRDefault="0022472F" w:rsidP="002D4486">
            <w:pPr>
              <w:spacing w:before="30" w:line="216" w:lineRule="auto"/>
              <w:jc w:val="right"/>
            </w:pPr>
            <w:r>
              <w:t>54,3</w:t>
            </w:r>
          </w:p>
        </w:tc>
        <w:tc>
          <w:tcPr>
            <w:tcW w:w="1134" w:type="dxa"/>
            <w:vAlign w:val="bottom"/>
          </w:tcPr>
          <w:p w:rsidR="0022472F" w:rsidRPr="00567544" w:rsidRDefault="000B4A2E" w:rsidP="002D4486">
            <w:pPr>
              <w:spacing w:before="30" w:line="216" w:lineRule="auto"/>
              <w:jc w:val="right"/>
            </w:pPr>
            <w:r>
              <w:t>173,6</w:t>
            </w:r>
          </w:p>
        </w:tc>
      </w:tr>
      <w:tr w:rsidR="0022472F" w:rsidRPr="00567544" w:rsidTr="0022472F">
        <w:trPr>
          <w:trHeight w:val="275"/>
          <w:jc w:val="center"/>
        </w:trPr>
        <w:tc>
          <w:tcPr>
            <w:tcW w:w="4253" w:type="dxa"/>
            <w:tcMar>
              <w:left w:w="108" w:type="dxa"/>
              <w:right w:w="108" w:type="dxa"/>
            </w:tcMar>
          </w:tcPr>
          <w:p w:rsidR="0022472F" w:rsidRPr="000B4A2E" w:rsidRDefault="0022472F" w:rsidP="002D4486">
            <w:pPr>
              <w:spacing w:before="30" w:line="216" w:lineRule="auto"/>
              <w:ind w:left="720" w:right="-113"/>
              <w:rPr>
                <w:spacing w:val="-4"/>
              </w:rPr>
            </w:pPr>
            <w:r w:rsidRPr="000B4A2E">
              <w:rPr>
                <w:spacing w:val="-4"/>
              </w:rPr>
              <w:t>из них:</w:t>
            </w:r>
          </w:p>
          <w:p w:rsidR="0022472F" w:rsidRPr="000B4A2E" w:rsidRDefault="0022472F" w:rsidP="002D4486">
            <w:pPr>
              <w:spacing w:before="30" w:line="216" w:lineRule="auto"/>
              <w:ind w:left="360" w:right="-113"/>
              <w:rPr>
                <w:spacing w:val="-4"/>
              </w:rPr>
            </w:pPr>
            <w:r w:rsidRPr="000B4A2E">
              <w:rPr>
                <w:spacing w:val="-4"/>
              </w:rPr>
              <w:t>производство пищевых продуктов, включая напитки</w:t>
            </w:r>
            <w:r w:rsidR="000B4A2E">
              <w:rPr>
                <w:spacing w:val="-4"/>
              </w:rPr>
              <w:t>,</w:t>
            </w:r>
            <w:r w:rsidRPr="000B4A2E">
              <w:rPr>
                <w:spacing w:val="-4"/>
              </w:rPr>
              <w:t xml:space="preserve"> и табака</w:t>
            </w:r>
          </w:p>
        </w:tc>
        <w:tc>
          <w:tcPr>
            <w:tcW w:w="1134" w:type="dxa"/>
            <w:vAlign w:val="bottom"/>
          </w:tcPr>
          <w:p w:rsidR="0022472F" w:rsidRPr="00567544" w:rsidRDefault="0022472F" w:rsidP="002D4486">
            <w:pPr>
              <w:spacing w:before="30" w:line="216" w:lineRule="auto"/>
              <w:jc w:val="right"/>
            </w:pPr>
            <w:r w:rsidRPr="00567544">
              <w:t>0,3</w:t>
            </w:r>
          </w:p>
        </w:tc>
        <w:tc>
          <w:tcPr>
            <w:tcW w:w="1134" w:type="dxa"/>
            <w:vAlign w:val="bottom"/>
          </w:tcPr>
          <w:p w:rsidR="0022472F" w:rsidRDefault="0022472F" w:rsidP="002D4486">
            <w:pPr>
              <w:spacing w:before="30" w:line="216" w:lineRule="auto"/>
              <w:jc w:val="right"/>
              <w:rPr>
                <w:bCs/>
              </w:rPr>
            </w:pPr>
            <w:r>
              <w:rPr>
                <w:bCs/>
              </w:rPr>
              <w:t>0,5</w:t>
            </w:r>
          </w:p>
        </w:tc>
        <w:tc>
          <w:tcPr>
            <w:tcW w:w="1134" w:type="dxa"/>
            <w:vAlign w:val="bottom"/>
          </w:tcPr>
          <w:p w:rsidR="0022472F" w:rsidRDefault="0022472F" w:rsidP="002D4486">
            <w:pPr>
              <w:spacing w:before="30" w:line="216" w:lineRule="auto"/>
              <w:jc w:val="right"/>
              <w:rPr>
                <w:bCs/>
              </w:rPr>
            </w:pPr>
            <w:r>
              <w:rPr>
                <w:bCs/>
              </w:rPr>
              <w:t>-5,4</w:t>
            </w:r>
          </w:p>
        </w:tc>
        <w:tc>
          <w:tcPr>
            <w:tcW w:w="1134" w:type="dxa"/>
            <w:vAlign w:val="bottom"/>
          </w:tcPr>
          <w:p w:rsidR="0022472F" w:rsidRPr="00567544" w:rsidRDefault="0022472F" w:rsidP="002D4486">
            <w:pPr>
              <w:spacing w:before="30" w:line="216" w:lineRule="auto"/>
              <w:jc w:val="right"/>
            </w:pPr>
            <w:r>
              <w:t>7,0</w:t>
            </w:r>
          </w:p>
        </w:tc>
        <w:tc>
          <w:tcPr>
            <w:tcW w:w="1134" w:type="dxa"/>
            <w:vAlign w:val="bottom"/>
          </w:tcPr>
          <w:p w:rsidR="0022472F" w:rsidRPr="00567544" w:rsidRDefault="000B4A2E" w:rsidP="002D4486">
            <w:pPr>
              <w:spacing w:before="30" w:line="216" w:lineRule="auto"/>
              <w:jc w:val="right"/>
            </w:pPr>
            <w:r>
              <w:t>-2,3</w:t>
            </w:r>
          </w:p>
        </w:tc>
      </w:tr>
      <w:tr w:rsidR="0022472F" w:rsidRPr="00567544" w:rsidTr="000B4A2E">
        <w:trPr>
          <w:trHeight w:val="138"/>
          <w:jc w:val="center"/>
        </w:trPr>
        <w:tc>
          <w:tcPr>
            <w:tcW w:w="4253" w:type="dxa"/>
            <w:tcMar>
              <w:left w:w="108" w:type="dxa"/>
              <w:right w:w="108" w:type="dxa"/>
            </w:tcMar>
          </w:tcPr>
          <w:p w:rsidR="0022472F" w:rsidRPr="000B4A2E" w:rsidRDefault="0022472F" w:rsidP="002D4486">
            <w:pPr>
              <w:spacing w:before="30" w:line="216" w:lineRule="auto"/>
              <w:ind w:left="357" w:right="-113"/>
              <w:rPr>
                <w:spacing w:val="-4"/>
              </w:rPr>
            </w:pPr>
            <w:r w:rsidRPr="000B4A2E">
              <w:rPr>
                <w:spacing w:val="-4"/>
              </w:rPr>
              <w:t>текстильное и швейное производство</w:t>
            </w:r>
          </w:p>
        </w:tc>
        <w:tc>
          <w:tcPr>
            <w:tcW w:w="1134" w:type="dxa"/>
            <w:vAlign w:val="bottom"/>
          </w:tcPr>
          <w:p w:rsidR="0022472F" w:rsidRPr="00567544" w:rsidRDefault="0022472F" w:rsidP="002D4486">
            <w:pPr>
              <w:spacing w:before="30" w:line="216" w:lineRule="auto"/>
              <w:jc w:val="right"/>
            </w:pPr>
            <w:r w:rsidRPr="00567544">
              <w:t>-</w:t>
            </w:r>
          </w:p>
        </w:tc>
        <w:tc>
          <w:tcPr>
            <w:tcW w:w="1134" w:type="dxa"/>
            <w:vAlign w:val="bottom"/>
          </w:tcPr>
          <w:p w:rsidR="0022472F" w:rsidRDefault="0022472F" w:rsidP="002D4486">
            <w:pPr>
              <w:spacing w:before="30" w:line="216" w:lineRule="auto"/>
              <w:jc w:val="right"/>
              <w:rPr>
                <w:bCs/>
              </w:rPr>
            </w:pPr>
            <w:r>
              <w:rPr>
                <w:bCs/>
              </w:rPr>
              <w:t>0,3</w:t>
            </w:r>
          </w:p>
        </w:tc>
        <w:tc>
          <w:tcPr>
            <w:tcW w:w="1134" w:type="dxa"/>
            <w:vAlign w:val="bottom"/>
          </w:tcPr>
          <w:p w:rsidR="0022472F" w:rsidRDefault="0022472F" w:rsidP="002D4486">
            <w:pPr>
              <w:spacing w:before="30" w:line="216" w:lineRule="auto"/>
              <w:jc w:val="right"/>
              <w:rPr>
                <w:bCs/>
              </w:rPr>
            </w:pPr>
            <w:r>
              <w:rPr>
                <w:bCs/>
              </w:rPr>
              <w:t>0,4</w:t>
            </w:r>
          </w:p>
        </w:tc>
        <w:tc>
          <w:tcPr>
            <w:tcW w:w="1134" w:type="dxa"/>
            <w:vAlign w:val="bottom"/>
          </w:tcPr>
          <w:p w:rsidR="0022472F" w:rsidRPr="00567544" w:rsidRDefault="0022472F" w:rsidP="002D4486">
            <w:pPr>
              <w:spacing w:before="30" w:line="216" w:lineRule="auto"/>
              <w:jc w:val="right"/>
            </w:pPr>
            <w:r>
              <w:t>0,1</w:t>
            </w:r>
          </w:p>
        </w:tc>
        <w:tc>
          <w:tcPr>
            <w:tcW w:w="1134" w:type="dxa"/>
            <w:vAlign w:val="bottom"/>
          </w:tcPr>
          <w:p w:rsidR="0022472F" w:rsidRPr="00567544" w:rsidRDefault="000B4A2E" w:rsidP="002D4486">
            <w:pPr>
              <w:spacing w:before="30" w:line="216" w:lineRule="auto"/>
              <w:jc w:val="right"/>
            </w:pPr>
            <w:r>
              <w:t>0,0</w:t>
            </w:r>
          </w:p>
        </w:tc>
      </w:tr>
      <w:tr w:rsidR="0022472F" w:rsidRPr="00567544" w:rsidTr="0022472F">
        <w:trPr>
          <w:trHeight w:val="275"/>
          <w:jc w:val="center"/>
        </w:trPr>
        <w:tc>
          <w:tcPr>
            <w:tcW w:w="4253" w:type="dxa"/>
            <w:tcMar>
              <w:left w:w="108" w:type="dxa"/>
              <w:right w:w="108" w:type="dxa"/>
            </w:tcMar>
          </w:tcPr>
          <w:p w:rsidR="0022472F" w:rsidRPr="00567544" w:rsidRDefault="0022472F" w:rsidP="002D4486">
            <w:pPr>
              <w:spacing w:before="30" w:line="216" w:lineRule="auto"/>
              <w:ind w:left="360"/>
            </w:pPr>
            <w:r w:rsidRPr="00567544">
              <w:t>обработка древесины и производство изделий из дерева</w:t>
            </w:r>
          </w:p>
        </w:tc>
        <w:tc>
          <w:tcPr>
            <w:tcW w:w="1134" w:type="dxa"/>
            <w:vAlign w:val="bottom"/>
          </w:tcPr>
          <w:p w:rsidR="0022472F" w:rsidRPr="00567544" w:rsidRDefault="0022472F" w:rsidP="002D4486">
            <w:pPr>
              <w:spacing w:before="30" w:line="216" w:lineRule="auto"/>
              <w:jc w:val="right"/>
            </w:pPr>
            <w:r w:rsidRPr="00567544">
              <w:t>-</w:t>
            </w:r>
          </w:p>
        </w:tc>
        <w:tc>
          <w:tcPr>
            <w:tcW w:w="1134" w:type="dxa"/>
            <w:vAlign w:val="bottom"/>
          </w:tcPr>
          <w:p w:rsidR="0022472F" w:rsidRDefault="0022472F" w:rsidP="002D4486">
            <w:pPr>
              <w:spacing w:before="30" w:line="216" w:lineRule="auto"/>
              <w:jc w:val="right"/>
              <w:rPr>
                <w:bCs/>
              </w:rPr>
            </w:pPr>
            <w:r>
              <w:rPr>
                <w:bCs/>
              </w:rPr>
              <w:t>-</w:t>
            </w:r>
          </w:p>
        </w:tc>
        <w:tc>
          <w:tcPr>
            <w:tcW w:w="1134" w:type="dxa"/>
            <w:vAlign w:val="bottom"/>
          </w:tcPr>
          <w:p w:rsidR="0022472F" w:rsidRDefault="000B4A2E" w:rsidP="002D4486">
            <w:pPr>
              <w:spacing w:before="30" w:line="216" w:lineRule="auto"/>
              <w:jc w:val="right"/>
              <w:rPr>
                <w:bCs/>
              </w:rPr>
            </w:pPr>
            <w:r>
              <w:rPr>
                <w:bCs/>
              </w:rPr>
              <w:t>0,0</w:t>
            </w:r>
          </w:p>
        </w:tc>
        <w:tc>
          <w:tcPr>
            <w:tcW w:w="1134" w:type="dxa"/>
            <w:vAlign w:val="bottom"/>
          </w:tcPr>
          <w:p w:rsidR="0022472F" w:rsidRPr="00567544" w:rsidRDefault="000B4A2E" w:rsidP="002D4486">
            <w:pPr>
              <w:spacing w:before="30" w:line="216" w:lineRule="auto"/>
              <w:jc w:val="right"/>
            </w:pPr>
            <w:r>
              <w:t>0,0</w:t>
            </w:r>
          </w:p>
        </w:tc>
        <w:tc>
          <w:tcPr>
            <w:tcW w:w="1134" w:type="dxa"/>
            <w:vAlign w:val="bottom"/>
          </w:tcPr>
          <w:p w:rsidR="0022472F" w:rsidRPr="00567544" w:rsidRDefault="000B4A2E" w:rsidP="002D4486">
            <w:pPr>
              <w:spacing w:before="30" w:line="216" w:lineRule="auto"/>
              <w:jc w:val="right"/>
            </w:pPr>
            <w:r>
              <w:t>0,0</w:t>
            </w:r>
          </w:p>
        </w:tc>
      </w:tr>
      <w:tr w:rsidR="0022472F" w:rsidRPr="00567544" w:rsidTr="0022472F">
        <w:trPr>
          <w:trHeight w:val="275"/>
          <w:jc w:val="center"/>
        </w:trPr>
        <w:tc>
          <w:tcPr>
            <w:tcW w:w="4253" w:type="dxa"/>
            <w:tcMar>
              <w:left w:w="108" w:type="dxa"/>
              <w:right w:w="108" w:type="dxa"/>
            </w:tcMar>
          </w:tcPr>
          <w:p w:rsidR="0022472F" w:rsidRPr="00567544" w:rsidRDefault="0022472F" w:rsidP="002D4486">
            <w:pPr>
              <w:spacing w:before="30" w:line="216" w:lineRule="auto"/>
              <w:ind w:left="360"/>
            </w:pPr>
            <w:r w:rsidRPr="00567544">
              <w:t>издательская и полиграфическая деятельность</w:t>
            </w:r>
          </w:p>
        </w:tc>
        <w:tc>
          <w:tcPr>
            <w:tcW w:w="1134" w:type="dxa"/>
            <w:vAlign w:val="bottom"/>
          </w:tcPr>
          <w:p w:rsidR="0022472F" w:rsidRPr="00567544" w:rsidRDefault="0022472F" w:rsidP="002D4486">
            <w:pPr>
              <w:spacing w:before="30" w:line="216" w:lineRule="auto"/>
              <w:jc w:val="right"/>
            </w:pPr>
            <w:r w:rsidRPr="00567544">
              <w:t>0,4</w:t>
            </w:r>
          </w:p>
        </w:tc>
        <w:tc>
          <w:tcPr>
            <w:tcW w:w="1134" w:type="dxa"/>
            <w:vAlign w:val="bottom"/>
          </w:tcPr>
          <w:p w:rsidR="0022472F" w:rsidRDefault="0022472F" w:rsidP="002D4486">
            <w:pPr>
              <w:spacing w:before="30" w:line="216" w:lineRule="auto"/>
              <w:jc w:val="right"/>
              <w:rPr>
                <w:bCs/>
              </w:rPr>
            </w:pPr>
            <w:r>
              <w:rPr>
                <w:bCs/>
              </w:rPr>
              <w:t>-</w:t>
            </w:r>
          </w:p>
        </w:tc>
        <w:tc>
          <w:tcPr>
            <w:tcW w:w="1134" w:type="dxa"/>
            <w:vAlign w:val="bottom"/>
          </w:tcPr>
          <w:p w:rsidR="0022472F" w:rsidRDefault="0022472F" w:rsidP="002D4486">
            <w:pPr>
              <w:spacing w:before="30" w:line="216" w:lineRule="auto"/>
              <w:jc w:val="right"/>
              <w:rPr>
                <w:bCs/>
              </w:rPr>
            </w:pPr>
            <w:r>
              <w:rPr>
                <w:bCs/>
              </w:rPr>
              <w:t>-</w:t>
            </w:r>
          </w:p>
        </w:tc>
        <w:tc>
          <w:tcPr>
            <w:tcW w:w="1134" w:type="dxa"/>
            <w:vAlign w:val="bottom"/>
          </w:tcPr>
          <w:p w:rsidR="0022472F" w:rsidRPr="00567544" w:rsidRDefault="0022472F" w:rsidP="002D4486">
            <w:pPr>
              <w:spacing w:before="30" w:line="216" w:lineRule="auto"/>
              <w:jc w:val="right"/>
            </w:pPr>
            <w:r>
              <w:t>-</w:t>
            </w:r>
          </w:p>
        </w:tc>
        <w:tc>
          <w:tcPr>
            <w:tcW w:w="1134" w:type="dxa"/>
            <w:vAlign w:val="bottom"/>
          </w:tcPr>
          <w:p w:rsidR="0022472F" w:rsidRPr="00567544" w:rsidRDefault="000B4A2E" w:rsidP="002D4486">
            <w:pPr>
              <w:spacing w:before="30" w:line="216" w:lineRule="auto"/>
              <w:jc w:val="right"/>
            </w:pPr>
            <w:r>
              <w:t>0,1</w:t>
            </w:r>
          </w:p>
        </w:tc>
      </w:tr>
      <w:tr w:rsidR="0022472F" w:rsidRPr="00567544" w:rsidTr="0022472F">
        <w:trPr>
          <w:trHeight w:val="275"/>
          <w:jc w:val="center"/>
        </w:trPr>
        <w:tc>
          <w:tcPr>
            <w:tcW w:w="4253" w:type="dxa"/>
            <w:tcMar>
              <w:left w:w="108" w:type="dxa"/>
              <w:right w:w="108" w:type="dxa"/>
            </w:tcMar>
          </w:tcPr>
          <w:p w:rsidR="0022472F" w:rsidRPr="000B4A2E" w:rsidRDefault="0022472F" w:rsidP="002D4486">
            <w:pPr>
              <w:spacing w:before="30" w:line="216" w:lineRule="auto"/>
              <w:ind w:left="357" w:right="-113"/>
              <w:rPr>
                <w:spacing w:val="-4"/>
              </w:rPr>
            </w:pPr>
            <w:r w:rsidRPr="000B4A2E">
              <w:rPr>
                <w:spacing w:val="-4"/>
              </w:rPr>
              <w:t>производство прочих неметаллических минеральных продуктов</w:t>
            </w:r>
          </w:p>
        </w:tc>
        <w:tc>
          <w:tcPr>
            <w:tcW w:w="1134" w:type="dxa"/>
            <w:vAlign w:val="bottom"/>
          </w:tcPr>
          <w:p w:rsidR="0022472F" w:rsidRPr="00567544" w:rsidRDefault="0022472F" w:rsidP="002D4486">
            <w:pPr>
              <w:spacing w:before="30" w:line="216" w:lineRule="auto"/>
              <w:jc w:val="right"/>
            </w:pPr>
            <w:r w:rsidRPr="00567544">
              <w:t>8,0</w:t>
            </w:r>
          </w:p>
        </w:tc>
        <w:tc>
          <w:tcPr>
            <w:tcW w:w="1134" w:type="dxa"/>
            <w:vAlign w:val="bottom"/>
          </w:tcPr>
          <w:p w:rsidR="0022472F" w:rsidRDefault="0022472F" w:rsidP="002D4486">
            <w:pPr>
              <w:spacing w:before="30" w:line="216" w:lineRule="auto"/>
              <w:jc w:val="right"/>
              <w:rPr>
                <w:bCs/>
              </w:rPr>
            </w:pPr>
            <w:r>
              <w:rPr>
                <w:bCs/>
              </w:rPr>
              <w:t>21,5</w:t>
            </w:r>
          </w:p>
        </w:tc>
        <w:tc>
          <w:tcPr>
            <w:tcW w:w="1134" w:type="dxa"/>
            <w:vAlign w:val="bottom"/>
          </w:tcPr>
          <w:p w:rsidR="0022472F" w:rsidRDefault="0022472F" w:rsidP="002D4486">
            <w:pPr>
              <w:spacing w:before="30" w:line="216" w:lineRule="auto"/>
              <w:jc w:val="right"/>
              <w:rPr>
                <w:bCs/>
              </w:rPr>
            </w:pPr>
            <w:r>
              <w:rPr>
                <w:bCs/>
              </w:rPr>
              <w:t>44,3</w:t>
            </w:r>
          </w:p>
        </w:tc>
        <w:tc>
          <w:tcPr>
            <w:tcW w:w="1134" w:type="dxa"/>
            <w:vAlign w:val="bottom"/>
          </w:tcPr>
          <w:p w:rsidR="0022472F" w:rsidRPr="00567544" w:rsidRDefault="0022472F" w:rsidP="002D4486">
            <w:pPr>
              <w:spacing w:before="30" w:line="216" w:lineRule="auto"/>
              <w:jc w:val="right"/>
            </w:pPr>
            <w:r>
              <w:t>47,1</w:t>
            </w:r>
          </w:p>
        </w:tc>
        <w:tc>
          <w:tcPr>
            <w:tcW w:w="1134" w:type="dxa"/>
            <w:vAlign w:val="bottom"/>
          </w:tcPr>
          <w:p w:rsidR="0022472F" w:rsidRPr="00567544" w:rsidRDefault="000B4A2E" w:rsidP="002D4486">
            <w:pPr>
              <w:spacing w:before="30" w:line="216" w:lineRule="auto"/>
              <w:jc w:val="right"/>
            </w:pPr>
            <w:r>
              <w:t>175,8</w:t>
            </w:r>
          </w:p>
        </w:tc>
      </w:tr>
      <w:tr w:rsidR="0022472F" w:rsidRPr="00567544" w:rsidTr="0022472F">
        <w:trPr>
          <w:trHeight w:val="275"/>
          <w:jc w:val="center"/>
        </w:trPr>
        <w:tc>
          <w:tcPr>
            <w:tcW w:w="4253" w:type="dxa"/>
            <w:tcMar>
              <w:left w:w="108" w:type="dxa"/>
              <w:right w:w="108" w:type="dxa"/>
            </w:tcMar>
          </w:tcPr>
          <w:p w:rsidR="0022472F" w:rsidRPr="00567544" w:rsidRDefault="0022472F" w:rsidP="002D4486">
            <w:pPr>
              <w:spacing w:before="30" w:line="216" w:lineRule="auto"/>
              <w:ind w:left="180"/>
            </w:pPr>
            <w:r w:rsidRPr="00567544">
              <w:t>Производство и распределение электроэнергии, газа и воды</w:t>
            </w:r>
          </w:p>
        </w:tc>
        <w:tc>
          <w:tcPr>
            <w:tcW w:w="1134" w:type="dxa"/>
            <w:vAlign w:val="bottom"/>
          </w:tcPr>
          <w:p w:rsidR="0022472F" w:rsidRPr="00567544" w:rsidRDefault="0022472F" w:rsidP="002D4486">
            <w:pPr>
              <w:spacing w:before="30" w:line="216" w:lineRule="auto"/>
              <w:jc w:val="right"/>
            </w:pPr>
            <w:r w:rsidRPr="00567544">
              <w:t>-341,5</w:t>
            </w:r>
          </w:p>
        </w:tc>
        <w:tc>
          <w:tcPr>
            <w:tcW w:w="1134" w:type="dxa"/>
            <w:vAlign w:val="bottom"/>
          </w:tcPr>
          <w:p w:rsidR="0022472F" w:rsidRDefault="0022472F" w:rsidP="002D4486">
            <w:pPr>
              <w:spacing w:before="30" w:line="216" w:lineRule="auto"/>
              <w:jc w:val="right"/>
              <w:rPr>
                <w:bCs/>
              </w:rPr>
            </w:pPr>
            <w:r>
              <w:rPr>
                <w:bCs/>
              </w:rPr>
              <w:t>-172,8</w:t>
            </w:r>
          </w:p>
        </w:tc>
        <w:tc>
          <w:tcPr>
            <w:tcW w:w="1134" w:type="dxa"/>
            <w:vAlign w:val="bottom"/>
          </w:tcPr>
          <w:p w:rsidR="0022472F" w:rsidRDefault="0022472F" w:rsidP="002D4486">
            <w:pPr>
              <w:spacing w:before="30" w:line="216" w:lineRule="auto"/>
              <w:jc w:val="right"/>
              <w:rPr>
                <w:bCs/>
              </w:rPr>
            </w:pPr>
            <w:r>
              <w:rPr>
                <w:bCs/>
              </w:rPr>
              <w:t>-191,9</w:t>
            </w:r>
          </w:p>
        </w:tc>
        <w:tc>
          <w:tcPr>
            <w:tcW w:w="1134" w:type="dxa"/>
            <w:vAlign w:val="bottom"/>
          </w:tcPr>
          <w:p w:rsidR="0022472F" w:rsidRPr="00567544" w:rsidRDefault="0022472F" w:rsidP="002D4486">
            <w:pPr>
              <w:spacing w:before="30" w:line="216" w:lineRule="auto"/>
              <w:jc w:val="right"/>
            </w:pPr>
            <w:r>
              <w:t>-329,1</w:t>
            </w:r>
          </w:p>
        </w:tc>
        <w:tc>
          <w:tcPr>
            <w:tcW w:w="1134" w:type="dxa"/>
            <w:vAlign w:val="bottom"/>
          </w:tcPr>
          <w:p w:rsidR="0022472F" w:rsidRPr="00567544" w:rsidRDefault="000B4A2E" w:rsidP="002D4486">
            <w:pPr>
              <w:spacing w:before="30" w:line="216" w:lineRule="auto"/>
              <w:jc w:val="right"/>
            </w:pPr>
            <w:r>
              <w:t>-428,9</w:t>
            </w:r>
          </w:p>
        </w:tc>
      </w:tr>
      <w:tr w:rsidR="0022472F" w:rsidRPr="00567544" w:rsidTr="0022472F">
        <w:trPr>
          <w:trHeight w:val="275"/>
          <w:jc w:val="center"/>
        </w:trPr>
        <w:tc>
          <w:tcPr>
            <w:tcW w:w="4253" w:type="dxa"/>
            <w:tcMar>
              <w:left w:w="108" w:type="dxa"/>
              <w:right w:w="108" w:type="dxa"/>
            </w:tcMar>
          </w:tcPr>
          <w:p w:rsidR="0022472F" w:rsidRPr="00567544" w:rsidRDefault="0022472F" w:rsidP="002D4486">
            <w:pPr>
              <w:spacing w:before="30" w:line="216" w:lineRule="auto"/>
              <w:ind w:left="180"/>
            </w:pPr>
            <w:r w:rsidRPr="00567544">
              <w:t>Строительство</w:t>
            </w:r>
          </w:p>
        </w:tc>
        <w:tc>
          <w:tcPr>
            <w:tcW w:w="1134" w:type="dxa"/>
            <w:vAlign w:val="bottom"/>
          </w:tcPr>
          <w:p w:rsidR="0022472F" w:rsidRPr="00567544" w:rsidRDefault="0022472F" w:rsidP="002D4486">
            <w:pPr>
              <w:spacing w:before="30" w:line="216" w:lineRule="auto"/>
              <w:jc w:val="right"/>
            </w:pPr>
            <w:r w:rsidRPr="00567544">
              <w:t>16,8</w:t>
            </w:r>
          </w:p>
        </w:tc>
        <w:tc>
          <w:tcPr>
            <w:tcW w:w="1134" w:type="dxa"/>
            <w:vAlign w:val="bottom"/>
          </w:tcPr>
          <w:p w:rsidR="0022472F" w:rsidRDefault="0022472F" w:rsidP="002D4486">
            <w:pPr>
              <w:spacing w:before="30" w:line="216" w:lineRule="auto"/>
              <w:jc w:val="right"/>
              <w:rPr>
                <w:bCs/>
              </w:rPr>
            </w:pPr>
            <w:r>
              <w:rPr>
                <w:bCs/>
              </w:rPr>
              <w:t>-0,4</w:t>
            </w:r>
          </w:p>
        </w:tc>
        <w:tc>
          <w:tcPr>
            <w:tcW w:w="1134" w:type="dxa"/>
            <w:vAlign w:val="bottom"/>
          </w:tcPr>
          <w:p w:rsidR="0022472F" w:rsidRDefault="0022472F" w:rsidP="002D4486">
            <w:pPr>
              <w:spacing w:before="30" w:line="216" w:lineRule="auto"/>
              <w:jc w:val="right"/>
              <w:rPr>
                <w:bCs/>
              </w:rPr>
            </w:pPr>
            <w:r>
              <w:rPr>
                <w:bCs/>
              </w:rPr>
              <w:t>24,4</w:t>
            </w:r>
          </w:p>
        </w:tc>
        <w:tc>
          <w:tcPr>
            <w:tcW w:w="1134" w:type="dxa"/>
            <w:vAlign w:val="bottom"/>
          </w:tcPr>
          <w:p w:rsidR="0022472F" w:rsidRPr="00567544" w:rsidRDefault="0022472F" w:rsidP="002D4486">
            <w:pPr>
              <w:spacing w:before="30" w:line="216" w:lineRule="auto"/>
              <w:jc w:val="right"/>
            </w:pPr>
            <w:r>
              <w:t>31,</w:t>
            </w:r>
            <w:r w:rsidR="00CC43C5">
              <w:t>3</w:t>
            </w:r>
          </w:p>
        </w:tc>
        <w:tc>
          <w:tcPr>
            <w:tcW w:w="1134" w:type="dxa"/>
            <w:vAlign w:val="bottom"/>
          </w:tcPr>
          <w:p w:rsidR="0022472F" w:rsidRPr="00567544" w:rsidRDefault="000B4A2E" w:rsidP="002D4486">
            <w:pPr>
              <w:spacing w:before="30" w:line="216" w:lineRule="auto"/>
              <w:jc w:val="right"/>
            </w:pPr>
            <w:r>
              <w:t>-8,6</w:t>
            </w:r>
          </w:p>
        </w:tc>
      </w:tr>
      <w:tr w:rsidR="0022472F" w:rsidRPr="00567544" w:rsidTr="0022472F">
        <w:trPr>
          <w:trHeight w:val="275"/>
          <w:jc w:val="center"/>
        </w:trPr>
        <w:tc>
          <w:tcPr>
            <w:tcW w:w="4253" w:type="dxa"/>
            <w:tcMar>
              <w:left w:w="108" w:type="dxa"/>
              <w:right w:w="108" w:type="dxa"/>
            </w:tcMar>
          </w:tcPr>
          <w:p w:rsidR="0022472F" w:rsidRPr="00567544" w:rsidRDefault="0022472F" w:rsidP="002D4486">
            <w:pPr>
              <w:spacing w:before="30" w:line="216" w:lineRule="auto"/>
              <w:ind w:left="180"/>
            </w:pPr>
            <w:r w:rsidRPr="00567544">
              <w:t>Оптовая и розничная торговля; ремонт автотранспортных средств,</w:t>
            </w:r>
            <w:r w:rsidRPr="00F005B2">
              <w:t xml:space="preserve"> </w:t>
            </w:r>
            <w:r w:rsidRPr="00567544">
              <w:t>мотоциклов, бытовых изделий и предметов личного пользования</w:t>
            </w:r>
          </w:p>
        </w:tc>
        <w:tc>
          <w:tcPr>
            <w:tcW w:w="1134" w:type="dxa"/>
            <w:vAlign w:val="bottom"/>
          </w:tcPr>
          <w:p w:rsidR="0022472F" w:rsidRPr="00567544" w:rsidRDefault="0022472F" w:rsidP="002D4486">
            <w:pPr>
              <w:spacing w:before="30" w:line="216" w:lineRule="auto"/>
              <w:jc w:val="right"/>
            </w:pPr>
            <w:r w:rsidRPr="00567544">
              <w:t>8,0</w:t>
            </w:r>
          </w:p>
        </w:tc>
        <w:tc>
          <w:tcPr>
            <w:tcW w:w="1134" w:type="dxa"/>
            <w:vAlign w:val="bottom"/>
          </w:tcPr>
          <w:p w:rsidR="0022472F" w:rsidRDefault="0022472F" w:rsidP="002D4486">
            <w:pPr>
              <w:spacing w:before="30" w:line="216" w:lineRule="auto"/>
              <w:jc w:val="right"/>
              <w:rPr>
                <w:bCs/>
              </w:rPr>
            </w:pPr>
            <w:r>
              <w:rPr>
                <w:bCs/>
              </w:rPr>
              <w:t>43,0</w:t>
            </w:r>
          </w:p>
        </w:tc>
        <w:tc>
          <w:tcPr>
            <w:tcW w:w="1134" w:type="dxa"/>
            <w:vAlign w:val="bottom"/>
          </w:tcPr>
          <w:p w:rsidR="0022472F" w:rsidRDefault="0022472F" w:rsidP="002D4486">
            <w:pPr>
              <w:spacing w:before="30" w:line="216" w:lineRule="auto"/>
              <w:jc w:val="right"/>
              <w:rPr>
                <w:bCs/>
              </w:rPr>
            </w:pPr>
            <w:r>
              <w:rPr>
                <w:bCs/>
              </w:rPr>
              <w:t>-37,5</w:t>
            </w:r>
          </w:p>
        </w:tc>
        <w:tc>
          <w:tcPr>
            <w:tcW w:w="1134" w:type="dxa"/>
            <w:vAlign w:val="bottom"/>
          </w:tcPr>
          <w:p w:rsidR="0022472F" w:rsidRPr="00567544" w:rsidRDefault="0022472F" w:rsidP="002D4486">
            <w:pPr>
              <w:spacing w:before="30" w:line="216" w:lineRule="auto"/>
              <w:jc w:val="right"/>
            </w:pPr>
            <w:r>
              <w:t>30,4</w:t>
            </w:r>
          </w:p>
        </w:tc>
        <w:tc>
          <w:tcPr>
            <w:tcW w:w="1134" w:type="dxa"/>
            <w:vAlign w:val="bottom"/>
          </w:tcPr>
          <w:p w:rsidR="0022472F" w:rsidRPr="00567544" w:rsidRDefault="000B4A2E" w:rsidP="002D4486">
            <w:pPr>
              <w:spacing w:before="30" w:line="216" w:lineRule="auto"/>
              <w:jc w:val="right"/>
            </w:pPr>
            <w:r>
              <w:t>2,3</w:t>
            </w:r>
          </w:p>
        </w:tc>
      </w:tr>
      <w:tr w:rsidR="0022472F" w:rsidRPr="00567544" w:rsidTr="0022472F">
        <w:trPr>
          <w:trHeight w:val="275"/>
          <w:jc w:val="center"/>
        </w:trPr>
        <w:tc>
          <w:tcPr>
            <w:tcW w:w="4253" w:type="dxa"/>
            <w:tcMar>
              <w:left w:w="108" w:type="dxa"/>
              <w:right w:w="108" w:type="dxa"/>
            </w:tcMar>
          </w:tcPr>
          <w:p w:rsidR="0022472F" w:rsidRPr="00567544" w:rsidRDefault="0022472F" w:rsidP="002D4486">
            <w:pPr>
              <w:spacing w:before="30" w:line="216" w:lineRule="auto"/>
              <w:ind w:left="180"/>
            </w:pPr>
            <w:r w:rsidRPr="00567544">
              <w:t>Гостиницы и рестораны</w:t>
            </w:r>
          </w:p>
        </w:tc>
        <w:tc>
          <w:tcPr>
            <w:tcW w:w="1134" w:type="dxa"/>
            <w:vAlign w:val="bottom"/>
          </w:tcPr>
          <w:p w:rsidR="0022472F" w:rsidRPr="00567544" w:rsidRDefault="0022472F" w:rsidP="002D4486">
            <w:pPr>
              <w:spacing w:before="30" w:line="216" w:lineRule="auto"/>
              <w:jc w:val="right"/>
            </w:pPr>
            <w:r w:rsidRPr="00567544">
              <w:t>1,4</w:t>
            </w:r>
          </w:p>
        </w:tc>
        <w:tc>
          <w:tcPr>
            <w:tcW w:w="1134" w:type="dxa"/>
            <w:vAlign w:val="bottom"/>
          </w:tcPr>
          <w:p w:rsidR="0022472F" w:rsidRDefault="0022472F" w:rsidP="002D4486">
            <w:pPr>
              <w:spacing w:before="30" w:line="216" w:lineRule="auto"/>
              <w:jc w:val="right"/>
              <w:rPr>
                <w:bCs/>
              </w:rPr>
            </w:pPr>
            <w:r>
              <w:rPr>
                <w:bCs/>
              </w:rPr>
              <w:t>-1,2</w:t>
            </w:r>
          </w:p>
        </w:tc>
        <w:tc>
          <w:tcPr>
            <w:tcW w:w="1134" w:type="dxa"/>
            <w:vAlign w:val="bottom"/>
          </w:tcPr>
          <w:p w:rsidR="0022472F" w:rsidRDefault="0022472F" w:rsidP="002D4486">
            <w:pPr>
              <w:spacing w:before="30" w:line="216" w:lineRule="auto"/>
              <w:jc w:val="right"/>
              <w:rPr>
                <w:bCs/>
              </w:rPr>
            </w:pPr>
            <w:r>
              <w:rPr>
                <w:bCs/>
              </w:rPr>
              <w:t>1,9</w:t>
            </w:r>
          </w:p>
        </w:tc>
        <w:tc>
          <w:tcPr>
            <w:tcW w:w="1134" w:type="dxa"/>
            <w:vAlign w:val="bottom"/>
          </w:tcPr>
          <w:p w:rsidR="0022472F" w:rsidRPr="00567544" w:rsidRDefault="0022472F" w:rsidP="002D4486">
            <w:pPr>
              <w:spacing w:before="30" w:line="216" w:lineRule="auto"/>
              <w:jc w:val="right"/>
            </w:pPr>
            <w:r>
              <w:t>5,7</w:t>
            </w:r>
          </w:p>
        </w:tc>
        <w:tc>
          <w:tcPr>
            <w:tcW w:w="1134" w:type="dxa"/>
            <w:vAlign w:val="bottom"/>
          </w:tcPr>
          <w:p w:rsidR="0022472F" w:rsidRPr="00567544" w:rsidRDefault="000B4A2E" w:rsidP="002D4486">
            <w:pPr>
              <w:spacing w:before="30" w:line="216" w:lineRule="auto"/>
              <w:jc w:val="right"/>
            </w:pPr>
            <w:r>
              <w:t>4,1</w:t>
            </w:r>
          </w:p>
        </w:tc>
      </w:tr>
      <w:tr w:rsidR="0022472F" w:rsidRPr="00567544" w:rsidTr="0022472F">
        <w:trPr>
          <w:trHeight w:val="275"/>
          <w:jc w:val="center"/>
        </w:trPr>
        <w:tc>
          <w:tcPr>
            <w:tcW w:w="4253" w:type="dxa"/>
            <w:tcMar>
              <w:left w:w="108" w:type="dxa"/>
              <w:right w:w="108" w:type="dxa"/>
            </w:tcMar>
          </w:tcPr>
          <w:p w:rsidR="0022472F" w:rsidRPr="00567544" w:rsidRDefault="0022472F" w:rsidP="002D4486">
            <w:pPr>
              <w:spacing w:before="30" w:line="216" w:lineRule="auto"/>
              <w:ind w:left="180"/>
            </w:pPr>
            <w:r w:rsidRPr="00567544">
              <w:t>Транспорт и связь</w:t>
            </w:r>
          </w:p>
        </w:tc>
        <w:tc>
          <w:tcPr>
            <w:tcW w:w="1134" w:type="dxa"/>
            <w:vAlign w:val="bottom"/>
          </w:tcPr>
          <w:p w:rsidR="0022472F" w:rsidRPr="00567544" w:rsidRDefault="0022472F" w:rsidP="002D4486">
            <w:pPr>
              <w:spacing w:before="30" w:line="216" w:lineRule="auto"/>
              <w:jc w:val="right"/>
            </w:pPr>
            <w:r w:rsidRPr="00567544">
              <w:t>2,8</w:t>
            </w:r>
          </w:p>
        </w:tc>
        <w:tc>
          <w:tcPr>
            <w:tcW w:w="1134" w:type="dxa"/>
            <w:vAlign w:val="bottom"/>
          </w:tcPr>
          <w:p w:rsidR="0022472F" w:rsidRDefault="0022472F" w:rsidP="002D4486">
            <w:pPr>
              <w:spacing w:before="30" w:line="216" w:lineRule="auto"/>
              <w:jc w:val="right"/>
              <w:rPr>
                <w:bCs/>
              </w:rPr>
            </w:pPr>
            <w:r>
              <w:rPr>
                <w:bCs/>
              </w:rPr>
              <w:t>-99,4</w:t>
            </w:r>
          </w:p>
        </w:tc>
        <w:tc>
          <w:tcPr>
            <w:tcW w:w="1134" w:type="dxa"/>
            <w:vAlign w:val="bottom"/>
          </w:tcPr>
          <w:p w:rsidR="0022472F" w:rsidRDefault="0022472F" w:rsidP="002D4486">
            <w:pPr>
              <w:spacing w:before="30" w:line="216" w:lineRule="auto"/>
              <w:jc w:val="right"/>
              <w:rPr>
                <w:bCs/>
              </w:rPr>
            </w:pPr>
            <w:r>
              <w:rPr>
                <w:bCs/>
              </w:rPr>
              <w:t>-128,4</w:t>
            </w:r>
          </w:p>
        </w:tc>
        <w:tc>
          <w:tcPr>
            <w:tcW w:w="1134" w:type="dxa"/>
            <w:vAlign w:val="bottom"/>
          </w:tcPr>
          <w:p w:rsidR="0022472F" w:rsidRPr="00567544" w:rsidRDefault="0022472F" w:rsidP="002D4486">
            <w:pPr>
              <w:spacing w:before="30" w:line="216" w:lineRule="auto"/>
              <w:jc w:val="right"/>
            </w:pPr>
            <w:r>
              <w:t>-54,9</w:t>
            </w:r>
          </w:p>
        </w:tc>
        <w:tc>
          <w:tcPr>
            <w:tcW w:w="1134" w:type="dxa"/>
            <w:vAlign w:val="bottom"/>
          </w:tcPr>
          <w:p w:rsidR="0022472F" w:rsidRPr="00567544" w:rsidRDefault="000B4A2E" w:rsidP="002D4486">
            <w:pPr>
              <w:spacing w:before="30" w:line="216" w:lineRule="auto"/>
              <w:jc w:val="right"/>
            </w:pPr>
            <w:r>
              <w:t>25,1</w:t>
            </w:r>
          </w:p>
        </w:tc>
      </w:tr>
      <w:tr w:rsidR="0022472F" w:rsidRPr="00567544" w:rsidTr="0022472F">
        <w:trPr>
          <w:trHeight w:val="275"/>
          <w:jc w:val="center"/>
        </w:trPr>
        <w:tc>
          <w:tcPr>
            <w:tcW w:w="4253" w:type="dxa"/>
            <w:tcMar>
              <w:left w:w="108" w:type="dxa"/>
              <w:right w:w="108" w:type="dxa"/>
            </w:tcMar>
          </w:tcPr>
          <w:p w:rsidR="0022472F" w:rsidRPr="00567544" w:rsidRDefault="0022472F" w:rsidP="002D4486">
            <w:pPr>
              <w:spacing w:before="30" w:line="216" w:lineRule="auto"/>
              <w:ind w:left="720"/>
            </w:pPr>
            <w:r w:rsidRPr="00567544">
              <w:t>из него связь</w:t>
            </w:r>
          </w:p>
        </w:tc>
        <w:tc>
          <w:tcPr>
            <w:tcW w:w="1134" w:type="dxa"/>
            <w:vAlign w:val="bottom"/>
          </w:tcPr>
          <w:p w:rsidR="0022472F" w:rsidRPr="00567544" w:rsidRDefault="0022472F" w:rsidP="002D4486">
            <w:pPr>
              <w:spacing w:before="30" w:line="216" w:lineRule="auto"/>
              <w:jc w:val="right"/>
            </w:pPr>
            <w:r w:rsidRPr="00567544">
              <w:t>25,2</w:t>
            </w:r>
          </w:p>
        </w:tc>
        <w:tc>
          <w:tcPr>
            <w:tcW w:w="1134" w:type="dxa"/>
            <w:vAlign w:val="bottom"/>
          </w:tcPr>
          <w:p w:rsidR="0022472F" w:rsidRDefault="0022472F" w:rsidP="002D4486">
            <w:pPr>
              <w:spacing w:before="30" w:line="216" w:lineRule="auto"/>
              <w:jc w:val="right"/>
              <w:rPr>
                <w:bCs/>
              </w:rPr>
            </w:pPr>
            <w:r>
              <w:rPr>
                <w:bCs/>
              </w:rPr>
              <w:t>-77,0</w:t>
            </w:r>
          </w:p>
        </w:tc>
        <w:tc>
          <w:tcPr>
            <w:tcW w:w="1134" w:type="dxa"/>
            <w:vAlign w:val="bottom"/>
          </w:tcPr>
          <w:p w:rsidR="0022472F" w:rsidRDefault="000B4A2E" w:rsidP="002D4486">
            <w:pPr>
              <w:spacing w:before="30" w:line="216" w:lineRule="auto"/>
              <w:jc w:val="right"/>
              <w:rPr>
                <w:bCs/>
              </w:rPr>
            </w:pPr>
            <w:r>
              <w:rPr>
                <w:bCs/>
              </w:rPr>
              <w:t>-</w:t>
            </w:r>
            <w:r w:rsidR="0022472F">
              <w:rPr>
                <w:bCs/>
              </w:rPr>
              <w:t>85,0</w:t>
            </w:r>
          </w:p>
        </w:tc>
        <w:tc>
          <w:tcPr>
            <w:tcW w:w="1134" w:type="dxa"/>
            <w:vAlign w:val="bottom"/>
          </w:tcPr>
          <w:p w:rsidR="0022472F" w:rsidRPr="00567544" w:rsidRDefault="0022472F" w:rsidP="002D4486">
            <w:pPr>
              <w:spacing w:before="30" w:line="216" w:lineRule="auto"/>
              <w:jc w:val="right"/>
            </w:pPr>
            <w:r>
              <w:t>-23,4</w:t>
            </w:r>
          </w:p>
        </w:tc>
        <w:tc>
          <w:tcPr>
            <w:tcW w:w="1134" w:type="dxa"/>
            <w:vAlign w:val="bottom"/>
          </w:tcPr>
          <w:p w:rsidR="0022472F" w:rsidRPr="00567544" w:rsidRDefault="000B4A2E" w:rsidP="002D4486">
            <w:pPr>
              <w:spacing w:before="30" w:line="216" w:lineRule="auto"/>
              <w:jc w:val="right"/>
            </w:pPr>
            <w:r>
              <w:t>53,4</w:t>
            </w:r>
          </w:p>
        </w:tc>
      </w:tr>
      <w:tr w:rsidR="0022472F" w:rsidRPr="00567544" w:rsidTr="0022472F">
        <w:trPr>
          <w:trHeight w:val="275"/>
          <w:jc w:val="center"/>
        </w:trPr>
        <w:tc>
          <w:tcPr>
            <w:tcW w:w="4253" w:type="dxa"/>
            <w:tcMar>
              <w:left w:w="108" w:type="dxa"/>
              <w:right w:w="108" w:type="dxa"/>
            </w:tcMar>
          </w:tcPr>
          <w:p w:rsidR="0022472F" w:rsidRPr="00567544" w:rsidRDefault="0022472F" w:rsidP="002D4486">
            <w:pPr>
              <w:spacing w:before="30" w:line="216" w:lineRule="auto"/>
              <w:ind w:left="180"/>
            </w:pPr>
            <w:r w:rsidRPr="00567544">
              <w:t>Финансовая деятельность</w:t>
            </w:r>
          </w:p>
        </w:tc>
        <w:tc>
          <w:tcPr>
            <w:tcW w:w="1134" w:type="dxa"/>
            <w:vAlign w:val="bottom"/>
          </w:tcPr>
          <w:p w:rsidR="0022472F" w:rsidRPr="00567544" w:rsidRDefault="0022472F" w:rsidP="002D4486">
            <w:pPr>
              <w:spacing w:before="30" w:line="216" w:lineRule="auto"/>
              <w:jc w:val="right"/>
            </w:pPr>
            <w:r w:rsidRPr="00567544">
              <w:t>-</w:t>
            </w:r>
          </w:p>
        </w:tc>
        <w:tc>
          <w:tcPr>
            <w:tcW w:w="1134" w:type="dxa"/>
            <w:vAlign w:val="bottom"/>
          </w:tcPr>
          <w:p w:rsidR="0022472F" w:rsidRDefault="0022472F" w:rsidP="002D4486">
            <w:pPr>
              <w:spacing w:before="30" w:line="216" w:lineRule="auto"/>
              <w:jc w:val="right"/>
              <w:rPr>
                <w:bCs/>
              </w:rPr>
            </w:pPr>
            <w:r>
              <w:rPr>
                <w:bCs/>
              </w:rPr>
              <w:t>-</w:t>
            </w:r>
          </w:p>
        </w:tc>
        <w:tc>
          <w:tcPr>
            <w:tcW w:w="1134" w:type="dxa"/>
            <w:vAlign w:val="bottom"/>
          </w:tcPr>
          <w:p w:rsidR="0022472F" w:rsidRDefault="0022472F" w:rsidP="002D4486">
            <w:pPr>
              <w:spacing w:before="30" w:line="216" w:lineRule="auto"/>
              <w:jc w:val="right"/>
              <w:rPr>
                <w:bCs/>
              </w:rPr>
            </w:pPr>
            <w:r>
              <w:rPr>
                <w:bCs/>
              </w:rPr>
              <w:t>0,0</w:t>
            </w:r>
          </w:p>
        </w:tc>
        <w:tc>
          <w:tcPr>
            <w:tcW w:w="1134" w:type="dxa"/>
            <w:vAlign w:val="bottom"/>
          </w:tcPr>
          <w:p w:rsidR="0022472F" w:rsidRPr="00567544" w:rsidRDefault="000B4A2E" w:rsidP="002D4486">
            <w:pPr>
              <w:spacing w:before="30" w:line="216" w:lineRule="auto"/>
              <w:jc w:val="right"/>
            </w:pPr>
            <w:r>
              <w:t>0,0</w:t>
            </w:r>
          </w:p>
        </w:tc>
        <w:tc>
          <w:tcPr>
            <w:tcW w:w="1134" w:type="dxa"/>
            <w:vAlign w:val="bottom"/>
          </w:tcPr>
          <w:p w:rsidR="0022472F" w:rsidRPr="00567544" w:rsidRDefault="000B4A2E" w:rsidP="002D4486">
            <w:pPr>
              <w:spacing w:before="30" w:line="216" w:lineRule="auto"/>
              <w:jc w:val="right"/>
            </w:pPr>
            <w:r>
              <w:t>2,4</w:t>
            </w:r>
          </w:p>
        </w:tc>
      </w:tr>
      <w:tr w:rsidR="0022472F" w:rsidRPr="00567544" w:rsidTr="0022472F">
        <w:trPr>
          <w:trHeight w:val="275"/>
          <w:jc w:val="center"/>
        </w:trPr>
        <w:tc>
          <w:tcPr>
            <w:tcW w:w="4253" w:type="dxa"/>
            <w:tcMar>
              <w:left w:w="108" w:type="dxa"/>
              <w:right w:w="108" w:type="dxa"/>
            </w:tcMar>
          </w:tcPr>
          <w:p w:rsidR="0022472F" w:rsidRPr="00567544" w:rsidRDefault="0022472F" w:rsidP="002D4486">
            <w:pPr>
              <w:spacing w:before="30" w:line="216" w:lineRule="auto"/>
              <w:ind w:left="180"/>
            </w:pPr>
            <w:r w:rsidRPr="00567544">
              <w:t>Операции с недвижимым имуществом, аренда и предоставление услуг</w:t>
            </w:r>
          </w:p>
        </w:tc>
        <w:tc>
          <w:tcPr>
            <w:tcW w:w="1134" w:type="dxa"/>
            <w:vAlign w:val="bottom"/>
          </w:tcPr>
          <w:p w:rsidR="0022472F" w:rsidRPr="00567544" w:rsidRDefault="0022472F" w:rsidP="002D4486">
            <w:pPr>
              <w:spacing w:before="30" w:line="216" w:lineRule="auto"/>
              <w:jc w:val="right"/>
            </w:pPr>
            <w:r w:rsidRPr="00567544">
              <w:t>-3,1</w:t>
            </w:r>
          </w:p>
        </w:tc>
        <w:tc>
          <w:tcPr>
            <w:tcW w:w="1134" w:type="dxa"/>
            <w:vAlign w:val="bottom"/>
          </w:tcPr>
          <w:p w:rsidR="0022472F" w:rsidRDefault="0022472F" w:rsidP="002D4486">
            <w:pPr>
              <w:spacing w:before="30" w:line="216" w:lineRule="auto"/>
              <w:jc w:val="right"/>
              <w:rPr>
                <w:bCs/>
              </w:rPr>
            </w:pPr>
            <w:r>
              <w:rPr>
                <w:bCs/>
              </w:rPr>
              <w:t>-23,3</w:t>
            </w:r>
          </w:p>
        </w:tc>
        <w:tc>
          <w:tcPr>
            <w:tcW w:w="1134" w:type="dxa"/>
            <w:vAlign w:val="bottom"/>
          </w:tcPr>
          <w:p w:rsidR="0022472F" w:rsidRDefault="0022472F" w:rsidP="002D4486">
            <w:pPr>
              <w:spacing w:before="30" w:line="216" w:lineRule="auto"/>
              <w:jc w:val="right"/>
              <w:rPr>
                <w:bCs/>
              </w:rPr>
            </w:pPr>
            <w:r>
              <w:rPr>
                <w:bCs/>
              </w:rPr>
              <w:t>3,8</w:t>
            </w:r>
          </w:p>
        </w:tc>
        <w:tc>
          <w:tcPr>
            <w:tcW w:w="1134" w:type="dxa"/>
            <w:vAlign w:val="bottom"/>
          </w:tcPr>
          <w:p w:rsidR="0022472F" w:rsidRPr="00567544" w:rsidRDefault="0022472F" w:rsidP="002D4486">
            <w:pPr>
              <w:spacing w:before="30" w:line="216" w:lineRule="auto"/>
              <w:jc w:val="right"/>
            </w:pPr>
            <w:r>
              <w:t>7,1</w:t>
            </w:r>
          </w:p>
        </w:tc>
        <w:tc>
          <w:tcPr>
            <w:tcW w:w="1134" w:type="dxa"/>
            <w:vAlign w:val="bottom"/>
          </w:tcPr>
          <w:p w:rsidR="0022472F" w:rsidRPr="00567544" w:rsidRDefault="000B4A2E" w:rsidP="002D4486">
            <w:pPr>
              <w:spacing w:before="30" w:line="216" w:lineRule="auto"/>
              <w:jc w:val="right"/>
            </w:pPr>
            <w:r>
              <w:t>1,9</w:t>
            </w:r>
          </w:p>
        </w:tc>
      </w:tr>
      <w:tr w:rsidR="0022472F" w:rsidRPr="00567544" w:rsidTr="0022472F">
        <w:trPr>
          <w:trHeight w:val="275"/>
          <w:jc w:val="center"/>
        </w:trPr>
        <w:tc>
          <w:tcPr>
            <w:tcW w:w="4253" w:type="dxa"/>
            <w:tcMar>
              <w:left w:w="108" w:type="dxa"/>
              <w:right w:w="108" w:type="dxa"/>
            </w:tcMar>
          </w:tcPr>
          <w:p w:rsidR="0022472F" w:rsidRPr="00567544" w:rsidRDefault="0022472F" w:rsidP="002D4486">
            <w:pPr>
              <w:spacing w:before="30" w:line="216" w:lineRule="auto"/>
              <w:ind w:left="180"/>
            </w:pPr>
            <w:r w:rsidRPr="00567544">
              <w:t>Государственное управление и обеспечение военной безопасности; обязательное социальное обеспечение</w:t>
            </w:r>
          </w:p>
        </w:tc>
        <w:tc>
          <w:tcPr>
            <w:tcW w:w="1134" w:type="dxa"/>
            <w:vAlign w:val="bottom"/>
          </w:tcPr>
          <w:p w:rsidR="0022472F" w:rsidRPr="00567544" w:rsidRDefault="0022472F" w:rsidP="002D4486">
            <w:pPr>
              <w:spacing w:before="30" w:line="216" w:lineRule="auto"/>
              <w:jc w:val="right"/>
            </w:pPr>
            <w:r w:rsidRPr="00567544">
              <w:t>-</w:t>
            </w:r>
          </w:p>
        </w:tc>
        <w:tc>
          <w:tcPr>
            <w:tcW w:w="1134" w:type="dxa"/>
            <w:vAlign w:val="bottom"/>
          </w:tcPr>
          <w:p w:rsidR="0022472F" w:rsidRDefault="0022472F" w:rsidP="002D4486">
            <w:pPr>
              <w:spacing w:before="30" w:line="216" w:lineRule="auto"/>
              <w:jc w:val="right"/>
              <w:rPr>
                <w:bCs/>
              </w:rPr>
            </w:pPr>
            <w:r>
              <w:rPr>
                <w:bCs/>
              </w:rPr>
              <w:t>-</w:t>
            </w:r>
          </w:p>
        </w:tc>
        <w:tc>
          <w:tcPr>
            <w:tcW w:w="1134" w:type="dxa"/>
            <w:vAlign w:val="bottom"/>
          </w:tcPr>
          <w:p w:rsidR="0022472F" w:rsidRDefault="0022472F" w:rsidP="002D4486">
            <w:pPr>
              <w:spacing w:before="30" w:line="216" w:lineRule="auto"/>
              <w:jc w:val="right"/>
              <w:rPr>
                <w:bCs/>
              </w:rPr>
            </w:pPr>
            <w:r>
              <w:rPr>
                <w:bCs/>
              </w:rPr>
              <w:t>-</w:t>
            </w:r>
          </w:p>
        </w:tc>
        <w:tc>
          <w:tcPr>
            <w:tcW w:w="1134" w:type="dxa"/>
            <w:vAlign w:val="bottom"/>
          </w:tcPr>
          <w:p w:rsidR="0022472F" w:rsidRPr="00567544" w:rsidRDefault="0022472F" w:rsidP="002D4486">
            <w:pPr>
              <w:spacing w:before="30" w:line="216" w:lineRule="auto"/>
              <w:jc w:val="right"/>
            </w:pPr>
            <w:r>
              <w:t>-</w:t>
            </w:r>
          </w:p>
        </w:tc>
        <w:tc>
          <w:tcPr>
            <w:tcW w:w="1134" w:type="dxa"/>
            <w:vAlign w:val="bottom"/>
          </w:tcPr>
          <w:p w:rsidR="0022472F" w:rsidRPr="00567544" w:rsidRDefault="000B4A2E" w:rsidP="002D4486">
            <w:pPr>
              <w:spacing w:before="30" w:line="216" w:lineRule="auto"/>
              <w:jc w:val="right"/>
            </w:pPr>
            <w:r>
              <w:t>-</w:t>
            </w:r>
          </w:p>
        </w:tc>
      </w:tr>
      <w:tr w:rsidR="0022472F" w:rsidRPr="00567544" w:rsidTr="0022472F">
        <w:trPr>
          <w:trHeight w:val="275"/>
          <w:jc w:val="center"/>
        </w:trPr>
        <w:tc>
          <w:tcPr>
            <w:tcW w:w="4253" w:type="dxa"/>
            <w:tcMar>
              <w:left w:w="108" w:type="dxa"/>
              <w:right w:w="108" w:type="dxa"/>
            </w:tcMar>
          </w:tcPr>
          <w:p w:rsidR="0022472F" w:rsidRPr="00567544" w:rsidRDefault="0022472F" w:rsidP="002D4486">
            <w:pPr>
              <w:spacing w:before="30" w:line="216" w:lineRule="auto"/>
              <w:ind w:left="180"/>
            </w:pPr>
            <w:r w:rsidRPr="00567544">
              <w:t>Образование</w:t>
            </w:r>
          </w:p>
        </w:tc>
        <w:tc>
          <w:tcPr>
            <w:tcW w:w="1134" w:type="dxa"/>
            <w:vAlign w:val="bottom"/>
          </w:tcPr>
          <w:p w:rsidR="0022472F" w:rsidRPr="00567544" w:rsidRDefault="0022472F" w:rsidP="002D4486">
            <w:pPr>
              <w:spacing w:before="30" w:line="216" w:lineRule="auto"/>
              <w:jc w:val="right"/>
            </w:pPr>
            <w:r w:rsidRPr="00567544">
              <w:t>-</w:t>
            </w:r>
          </w:p>
        </w:tc>
        <w:tc>
          <w:tcPr>
            <w:tcW w:w="1134" w:type="dxa"/>
            <w:vAlign w:val="bottom"/>
          </w:tcPr>
          <w:p w:rsidR="0022472F" w:rsidRDefault="0022472F" w:rsidP="002D4486">
            <w:pPr>
              <w:spacing w:before="30" w:line="216" w:lineRule="auto"/>
              <w:jc w:val="right"/>
              <w:rPr>
                <w:bCs/>
              </w:rPr>
            </w:pPr>
            <w:r>
              <w:rPr>
                <w:bCs/>
              </w:rPr>
              <w:t>-</w:t>
            </w:r>
          </w:p>
        </w:tc>
        <w:tc>
          <w:tcPr>
            <w:tcW w:w="1134" w:type="dxa"/>
            <w:vAlign w:val="bottom"/>
          </w:tcPr>
          <w:p w:rsidR="0022472F" w:rsidRDefault="0022472F" w:rsidP="002D4486">
            <w:pPr>
              <w:spacing w:before="30" w:line="216" w:lineRule="auto"/>
              <w:jc w:val="right"/>
              <w:rPr>
                <w:bCs/>
              </w:rPr>
            </w:pPr>
            <w:r>
              <w:rPr>
                <w:bCs/>
              </w:rPr>
              <w:t>-</w:t>
            </w:r>
          </w:p>
        </w:tc>
        <w:tc>
          <w:tcPr>
            <w:tcW w:w="1134" w:type="dxa"/>
            <w:vAlign w:val="bottom"/>
          </w:tcPr>
          <w:p w:rsidR="0022472F" w:rsidRPr="00567544" w:rsidRDefault="0022472F" w:rsidP="002D4486">
            <w:pPr>
              <w:spacing w:before="30" w:line="216" w:lineRule="auto"/>
              <w:jc w:val="right"/>
            </w:pPr>
            <w:r>
              <w:t>-</w:t>
            </w:r>
          </w:p>
        </w:tc>
        <w:tc>
          <w:tcPr>
            <w:tcW w:w="1134" w:type="dxa"/>
            <w:vAlign w:val="bottom"/>
          </w:tcPr>
          <w:p w:rsidR="0022472F" w:rsidRPr="00567544" w:rsidRDefault="000B4A2E" w:rsidP="002D4486">
            <w:pPr>
              <w:spacing w:before="30" w:line="216" w:lineRule="auto"/>
              <w:jc w:val="right"/>
            </w:pPr>
            <w:r>
              <w:t>-</w:t>
            </w:r>
          </w:p>
        </w:tc>
      </w:tr>
      <w:tr w:rsidR="0022472F" w:rsidRPr="00567544" w:rsidTr="0022472F">
        <w:trPr>
          <w:trHeight w:val="275"/>
          <w:jc w:val="center"/>
        </w:trPr>
        <w:tc>
          <w:tcPr>
            <w:tcW w:w="4253" w:type="dxa"/>
            <w:tcMar>
              <w:left w:w="108" w:type="dxa"/>
              <w:right w:w="108" w:type="dxa"/>
            </w:tcMar>
          </w:tcPr>
          <w:p w:rsidR="0022472F" w:rsidRPr="00567544" w:rsidRDefault="0022472F" w:rsidP="002D4486">
            <w:pPr>
              <w:spacing w:before="30" w:line="216" w:lineRule="auto"/>
              <w:ind w:left="180"/>
            </w:pPr>
            <w:r w:rsidRPr="00567544">
              <w:t>Здравоохранение и предоставление социальных услуг</w:t>
            </w:r>
          </w:p>
        </w:tc>
        <w:tc>
          <w:tcPr>
            <w:tcW w:w="1134" w:type="dxa"/>
            <w:vAlign w:val="bottom"/>
          </w:tcPr>
          <w:p w:rsidR="0022472F" w:rsidRPr="00567544" w:rsidRDefault="0022472F" w:rsidP="002D4486">
            <w:pPr>
              <w:spacing w:before="30" w:line="216" w:lineRule="auto"/>
              <w:jc w:val="right"/>
            </w:pPr>
            <w:r w:rsidRPr="00567544">
              <w:t>0,1</w:t>
            </w:r>
          </w:p>
        </w:tc>
        <w:tc>
          <w:tcPr>
            <w:tcW w:w="1134" w:type="dxa"/>
            <w:vAlign w:val="bottom"/>
          </w:tcPr>
          <w:p w:rsidR="0022472F" w:rsidRDefault="0022472F" w:rsidP="002D4486">
            <w:pPr>
              <w:spacing w:before="30" w:line="216" w:lineRule="auto"/>
              <w:jc w:val="right"/>
              <w:rPr>
                <w:bCs/>
              </w:rPr>
            </w:pPr>
            <w:r>
              <w:rPr>
                <w:bCs/>
              </w:rPr>
              <w:t>0,1</w:t>
            </w:r>
          </w:p>
        </w:tc>
        <w:tc>
          <w:tcPr>
            <w:tcW w:w="1134" w:type="dxa"/>
            <w:vAlign w:val="bottom"/>
          </w:tcPr>
          <w:p w:rsidR="0022472F" w:rsidRDefault="0022472F" w:rsidP="002D4486">
            <w:pPr>
              <w:spacing w:before="30" w:line="216" w:lineRule="auto"/>
              <w:jc w:val="right"/>
              <w:rPr>
                <w:bCs/>
              </w:rPr>
            </w:pPr>
            <w:r>
              <w:rPr>
                <w:bCs/>
              </w:rPr>
              <w:t>0,3</w:t>
            </w:r>
          </w:p>
        </w:tc>
        <w:tc>
          <w:tcPr>
            <w:tcW w:w="1134" w:type="dxa"/>
            <w:vAlign w:val="bottom"/>
          </w:tcPr>
          <w:p w:rsidR="0022472F" w:rsidRPr="00567544" w:rsidRDefault="0022472F" w:rsidP="002D4486">
            <w:pPr>
              <w:spacing w:before="30" w:line="216" w:lineRule="auto"/>
              <w:jc w:val="right"/>
            </w:pPr>
            <w:r>
              <w:t>0,2</w:t>
            </w:r>
          </w:p>
        </w:tc>
        <w:tc>
          <w:tcPr>
            <w:tcW w:w="1134" w:type="dxa"/>
            <w:vAlign w:val="bottom"/>
          </w:tcPr>
          <w:p w:rsidR="0022472F" w:rsidRPr="00567544" w:rsidRDefault="000B4A2E" w:rsidP="002D4486">
            <w:pPr>
              <w:spacing w:before="30" w:line="216" w:lineRule="auto"/>
              <w:jc w:val="right"/>
            </w:pPr>
            <w:r>
              <w:t>0,2</w:t>
            </w:r>
          </w:p>
        </w:tc>
      </w:tr>
      <w:tr w:rsidR="0022472F" w:rsidRPr="00567544" w:rsidTr="0022472F">
        <w:trPr>
          <w:trHeight w:val="275"/>
          <w:jc w:val="center"/>
        </w:trPr>
        <w:tc>
          <w:tcPr>
            <w:tcW w:w="4253" w:type="dxa"/>
            <w:tcMar>
              <w:left w:w="108" w:type="dxa"/>
              <w:right w:w="108" w:type="dxa"/>
            </w:tcMar>
          </w:tcPr>
          <w:p w:rsidR="0022472F" w:rsidRPr="00567544" w:rsidRDefault="0022472F" w:rsidP="002D4486">
            <w:pPr>
              <w:spacing w:before="30" w:line="216" w:lineRule="auto"/>
              <w:ind w:left="180"/>
            </w:pPr>
            <w:r w:rsidRPr="00567544">
              <w:t>Предоставление прочих коммунальных, социальных и персональных услуг</w:t>
            </w:r>
          </w:p>
        </w:tc>
        <w:tc>
          <w:tcPr>
            <w:tcW w:w="1134" w:type="dxa"/>
            <w:vAlign w:val="bottom"/>
          </w:tcPr>
          <w:p w:rsidR="0022472F" w:rsidRPr="00567544" w:rsidRDefault="0022472F" w:rsidP="002D4486">
            <w:pPr>
              <w:spacing w:before="30" w:line="216" w:lineRule="auto"/>
              <w:jc w:val="right"/>
            </w:pPr>
            <w:r w:rsidRPr="00567544">
              <w:t>-10,2</w:t>
            </w:r>
          </w:p>
        </w:tc>
        <w:tc>
          <w:tcPr>
            <w:tcW w:w="1134" w:type="dxa"/>
            <w:vAlign w:val="bottom"/>
          </w:tcPr>
          <w:p w:rsidR="0022472F" w:rsidRDefault="0022472F" w:rsidP="002D4486">
            <w:pPr>
              <w:spacing w:before="30" w:line="216" w:lineRule="auto"/>
              <w:jc w:val="right"/>
              <w:rPr>
                <w:bCs/>
              </w:rPr>
            </w:pPr>
            <w:r>
              <w:rPr>
                <w:bCs/>
              </w:rPr>
              <w:t>-13,5</w:t>
            </w:r>
          </w:p>
        </w:tc>
        <w:tc>
          <w:tcPr>
            <w:tcW w:w="1134" w:type="dxa"/>
            <w:vAlign w:val="bottom"/>
          </w:tcPr>
          <w:p w:rsidR="0022472F" w:rsidRDefault="0022472F" w:rsidP="002D4486">
            <w:pPr>
              <w:spacing w:before="30" w:line="216" w:lineRule="auto"/>
              <w:jc w:val="right"/>
              <w:rPr>
                <w:bCs/>
              </w:rPr>
            </w:pPr>
            <w:r>
              <w:rPr>
                <w:bCs/>
              </w:rPr>
              <w:t>-17,9</w:t>
            </w:r>
          </w:p>
        </w:tc>
        <w:tc>
          <w:tcPr>
            <w:tcW w:w="1134" w:type="dxa"/>
            <w:vAlign w:val="bottom"/>
          </w:tcPr>
          <w:p w:rsidR="0022472F" w:rsidRPr="00567544" w:rsidRDefault="0022472F" w:rsidP="002D4486">
            <w:pPr>
              <w:spacing w:before="30" w:line="216" w:lineRule="auto"/>
              <w:jc w:val="right"/>
            </w:pPr>
            <w:r>
              <w:t>-</w:t>
            </w:r>
            <w:r w:rsidR="000B4A2E">
              <w:t>9,0</w:t>
            </w:r>
          </w:p>
        </w:tc>
        <w:tc>
          <w:tcPr>
            <w:tcW w:w="1134" w:type="dxa"/>
            <w:vAlign w:val="bottom"/>
          </w:tcPr>
          <w:p w:rsidR="0022472F" w:rsidRPr="00567544" w:rsidRDefault="000B4A2E" w:rsidP="002D4486">
            <w:pPr>
              <w:spacing w:before="30" w:line="216" w:lineRule="auto"/>
              <w:jc w:val="right"/>
            </w:pPr>
            <w:r>
              <w:t>6,1</w:t>
            </w:r>
          </w:p>
        </w:tc>
      </w:tr>
    </w:tbl>
    <w:p w:rsidR="000A1591" w:rsidRPr="0011066B" w:rsidRDefault="00931BD3" w:rsidP="00CA139C">
      <w:pPr>
        <w:spacing w:before="40"/>
        <w:rPr>
          <w:sz w:val="20"/>
        </w:rPr>
      </w:pPr>
      <w:r>
        <w:rPr>
          <w:sz w:val="20"/>
        </w:rPr>
        <w:t>З</w:t>
      </w:r>
      <w:r w:rsidR="000A1591" w:rsidRPr="0011066B">
        <w:rPr>
          <w:sz w:val="20"/>
        </w:rPr>
        <w:t>нак (-) означает убыток</w:t>
      </w:r>
      <w:r>
        <w:rPr>
          <w:sz w:val="20"/>
        </w:rPr>
        <w:t>.</w:t>
      </w:r>
    </w:p>
    <w:p w:rsidR="00343795" w:rsidRDefault="00343795" w:rsidP="00E2621B">
      <w:pPr>
        <w:pStyle w:val="1"/>
        <w:jc w:val="center"/>
        <w:sectPr w:rsidR="00343795" w:rsidSect="00B451F9">
          <w:pgSz w:w="11906" w:h="16838"/>
          <w:pgMar w:top="1134" w:right="1134" w:bottom="1134" w:left="1134" w:header="709" w:footer="349" w:gutter="0"/>
          <w:cols w:space="708"/>
          <w:docGrid w:linePitch="360"/>
        </w:sectPr>
      </w:pPr>
      <w:bookmarkStart w:id="1434" w:name="_Toc238547842"/>
    </w:p>
    <w:p w:rsidR="00E2621B" w:rsidRDefault="00E2621B" w:rsidP="00E2621B">
      <w:pPr>
        <w:pStyle w:val="1"/>
        <w:jc w:val="center"/>
      </w:pPr>
      <w:bookmarkStart w:id="1435" w:name="_Toc346180808"/>
      <w:r w:rsidRPr="001336FA">
        <w:t xml:space="preserve">УДЕЛЬНЫЙ ВЕС УБЫТОЧНЫХ </w:t>
      </w:r>
      <w:r w:rsidR="001546E4">
        <w:t xml:space="preserve">ПРЕДПРИЯТИЙ И </w:t>
      </w:r>
      <w:r w:rsidRPr="001336FA">
        <w:t>ОРГАНИЗАЦИЙ</w:t>
      </w:r>
      <w:r w:rsidR="001546E4">
        <w:br/>
      </w:r>
      <w:r w:rsidRPr="001336FA">
        <w:t>И СУММА УБЫ</w:t>
      </w:r>
      <w:r>
        <w:t>Т</w:t>
      </w:r>
      <w:r w:rsidRPr="001336FA">
        <w:t>КА ПО ВИДАМ ЭКОНОМИЧЕСКОЙ ДЕЯТЕЛЬНОСТИ</w:t>
      </w:r>
      <w:bookmarkEnd w:id="1434"/>
      <w:bookmarkEnd w:id="1435"/>
    </w:p>
    <w:p w:rsidR="002A0C56" w:rsidRPr="002A0C56" w:rsidRDefault="002A0C56" w:rsidP="002A0C56"/>
    <w:tbl>
      <w:tblPr>
        <w:tblW w:w="10335" w:type="dxa"/>
        <w:jc w:val="center"/>
        <w:tblInd w:w="-326" w:type="dxa"/>
        <w:tblBorders>
          <w:top w:val="single" w:sz="4" w:space="0" w:color="auto"/>
          <w:bottom w:val="single" w:sz="4" w:space="0" w:color="auto"/>
          <w:insideH w:val="single" w:sz="4" w:space="0" w:color="auto"/>
          <w:insideV w:val="single" w:sz="4" w:space="0" w:color="auto"/>
        </w:tblBorders>
        <w:tblLayout w:type="fixed"/>
        <w:tblLook w:val="01E0"/>
      </w:tblPr>
      <w:tblGrid>
        <w:gridCol w:w="15"/>
        <w:gridCol w:w="3556"/>
        <w:gridCol w:w="16"/>
        <w:gridCol w:w="1118"/>
        <w:gridCol w:w="16"/>
        <w:gridCol w:w="1118"/>
        <w:gridCol w:w="16"/>
        <w:gridCol w:w="1118"/>
        <w:gridCol w:w="16"/>
        <w:gridCol w:w="1118"/>
        <w:gridCol w:w="16"/>
        <w:gridCol w:w="1118"/>
        <w:gridCol w:w="16"/>
        <w:gridCol w:w="1064"/>
        <w:gridCol w:w="14"/>
      </w:tblGrid>
      <w:tr w:rsidR="0022472F" w:rsidTr="00AB601D">
        <w:trPr>
          <w:gridBefore w:val="1"/>
          <w:wBefore w:w="15" w:type="dxa"/>
          <w:trHeight w:val="350"/>
          <w:jc w:val="center"/>
        </w:trPr>
        <w:tc>
          <w:tcPr>
            <w:tcW w:w="3572" w:type="dxa"/>
            <w:gridSpan w:val="2"/>
            <w:tcBorders>
              <w:top w:val="single" w:sz="12" w:space="0" w:color="auto"/>
              <w:bottom w:val="nil"/>
              <w:right w:val="single" w:sz="12" w:space="0" w:color="auto"/>
            </w:tcBorders>
          </w:tcPr>
          <w:p w:rsidR="0022472F" w:rsidRDefault="0022472F" w:rsidP="002E79C3">
            <w:pPr>
              <w:spacing w:line="220" w:lineRule="exact"/>
            </w:pPr>
          </w:p>
        </w:tc>
        <w:tc>
          <w:tcPr>
            <w:tcW w:w="2268" w:type="dxa"/>
            <w:gridSpan w:val="4"/>
            <w:tcBorders>
              <w:top w:val="single" w:sz="12" w:space="0" w:color="auto"/>
              <w:left w:val="single" w:sz="12" w:space="0" w:color="auto"/>
              <w:bottom w:val="single" w:sz="12" w:space="0" w:color="auto"/>
              <w:right w:val="single" w:sz="12" w:space="0" w:color="auto"/>
            </w:tcBorders>
            <w:vAlign w:val="center"/>
          </w:tcPr>
          <w:p w:rsidR="0022472F" w:rsidRPr="00C96C53" w:rsidRDefault="0022472F" w:rsidP="0022472F">
            <w:pPr>
              <w:spacing w:line="220" w:lineRule="exact"/>
              <w:jc w:val="center"/>
            </w:pPr>
            <w:r>
              <w:t>2009</w:t>
            </w:r>
          </w:p>
        </w:tc>
        <w:tc>
          <w:tcPr>
            <w:tcW w:w="2268" w:type="dxa"/>
            <w:gridSpan w:val="4"/>
            <w:tcBorders>
              <w:top w:val="single" w:sz="12" w:space="0" w:color="auto"/>
              <w:left w:val="single" w:sz="12" w:space="0" w:color="auto"/>
              <w:bottom w:val="single" w:sz="12" w:space="0" w:color="auto"/>
              <w:right w:val="single" w:sz="12" w:space="0" w:color="auto"/>
            </w:tcBorders>
            <w:vAlign w:val="center"/>
          </w:tcPr>
          <w:p w:rsidR="0022472F" w:rsidRPr="00C96C53" w:rsidRDefault="0022472F" w:rsidP="0022472F">
            <w:pPr>
              <w:spacing w:line="220" w:lineRule="exact"/>
              <w:jc w:val="center"/>
            </w:pPr>
            <w:r>
              <w:t>2010</w:t>
            </w:r>
          </w:p>
        </w:tc>
        <w:tc>
          <w:tcPr>
            <w:tcW w:w="2212" w:type="dxa"/>
            <w:gridSpan w:val="4"/>
            <w:tcBorders>
              <w:top w:val="single" w:sz="12" w:space="0" w:color="auto"/>
              <w:left w:val="single" w:sz="12" w:space="0" w:color="auto"/>
              <w:bottom w:val="single" w:sz="12" w:space="0" w:color="auto"/>
            </w:tcBorders>
            <w:vAlign w:val="center"/>
          </w:tcPr>
          <w:p w:rsidR="0022472F" w:rsidRPr="00C96C53" w:rsidRDefault="0022472F" w:rsidP="002E79C3">
            <w:pPr>
              <w:spacing w:line="220" w:lineRule="exact"/>
              <w:jc w:val="center"/>
            </w:pPr>
            <w:r>
              <w:t>2011</w:t>
            </w:r>
          </w:p>
        </w:tc>
      </w:tr>
      <w:tr w:rsidR="00AB601D" w:rsidTr="00AB601D">
        <w:trPr>
          <w:gridAfter w:val="1"/>
          <w:wAfter w:w="14" w:type="dxa"/>
          <w:jc w:val="center"/>
        </w:trPr>
        <w:tc>
          <w:tcPr>
            <w:tcW w:w="3571" w:type="dxa"/>
            <w:gridSpan w:val="2"/>
            <w:tcBorders>
              <w:top w:val="nil"/>
              <w:bottom w:val="single" w:sz="12" w:space="0" w:color="auto"/>
              <w:right w:val="single" w:sz="12" w:space="0" w:color="auto"/>
            </w:tcBorders>
          </w:tcPr>
          <w:p w:rsidR="002D4486" w:rsidRDefault="002D4486" w:rsidP="002E79C3">
            <w:pPr>
              <w:spacing w:line="220" w:lineRule="exact"/>
            </w:pPr>
          </w:p>
        </w:tc>
        <w:tc>
          <w:tcPr>
            <w:tcW w:w="1134" w:type="dxa"/>
            <w:gridSpan w:val="2"/>
            <w:tcBorders>
              <w:top w:val="single" w:sz="12" w:space="0" w:color="auto"/>
              <w:left w:val="single" w:sz="12" w:space="0" w:color="auto"/>
              <w:bottom w:val="single" w:sz="12" w:space="0" w:color="auto"/>
              <w:right w:val="single" w:sz="12" w:space="0" w:color="auto"/>
            </w:tcBorders>
            <w:vAlign w:val="center"/>
          </w:tcPr>
          <w:p w:rsidR="002D4486" w:rsidRPr="00567544" w:rsidRDefault="002D4486" w:rsidP="002D4486">
            <w:pPr>
              <w:spacing w:line="220" w:lineRule="exact"/>
              <w:ind w:left="-57" w:right="-57"/>
              <w:jc w:val="center"/>
            </w:pPr>
            <w:r>
              <w:t>удельный вес, %</w:t>
            </w:r>
          </w:p>
        </w:tc>
        <w:tc>
          <w:tcPr>
            <w:tcW w:w="1134" w:type="dxa"/>
            <w:gridSpan w:val="2"/>
            <w:tcBorders>
              <w:top w:val="single" w:sz="12" w:space="0" w:color="auto"/>
              <w:left w:val="single" w:sz="12" w:space="0" w:color="auto"/>
              <w:bottom w:val="single" w:sz="12" w:space="0" w:color="auto"/>
              <w:right w:val="single" w:sz="12" w:space="0" w:color="auto"/>
            </w:tcBorders>
            <w:vAlign w:val="center"/>
          </w:tcPr>
          <w:p w:rsidR="002D4486" w:rsidRDefault="002D4486" w:rsidP="0022472F">
            <w:pPr>
              <w:spacing w:line="220" w:lineRule="exact"/>
              <w:jc w:val="center"/>
            </w:pPr>
            <w:r>
              <w:t>сумма убытка,</w:t>
            </w:r>
          </w:p>
          <w:p w:rsidR="002D4486" w:rsidRPr="00567544" w:rsidRDefault="002D4486" w:rsidP="0022472F">
            <w:pPr>
              <w:spacing w:line="220" w:lineRule="exact"/>
              <w:jc w:val="center"/>
            </w:pPr>
            <w:r>
              <w:t>млн.руб.</w:t>
            </w:r>
          </w:p>
        </w:tc>
        <w:tc>
          <w:tcPr>
            <w:tcW w:w="1134" w:type="dxa"/>
            <w:gridSpan w:val="2"/>
            <w:tcBorders>
              <w:top w:val="single" w:sz="12" w:space="0" w:color="auto"/>
              <w:left w:val="single" w:sz="12" w:space="0" w:color="auto"/>
              <w:bottom w:val="single" w:sz="12" w:space="0" w:color="auto"/>
              <w:right w:val="single" w:sz="12" w:space="0" w:color="auto"/>
            </w:tcBorders>
            <w:vAlign w:val="center"/>
          </w:tcPr>
          <w:p w:rsidR="002D4486" w:rsidRPr="00567544" w:rsidRDefault="002D4486" w:rsidP="002D4486">
            <w:pPr>
              <w:spacing w:line="220" w:lineRule="exact"/>
              <w:ind w:left="-57" w:right="-57"/>
              <w:jc w:val="center"/>
            </w:pPr>
            <w:r>
              <w:t>удельный вес, %</w:t>
            </w:r>
          </w:p>
        </w:tc>
        <w:tc>
          <w:tcPr>
            <w:tcW w:w="1134" w:type="dxa"/>
            <w:gridSpan w:val="2"/>
            <w:tcBorders>
              <w:top w:val="single" w:sz="12" w:space="0" w:color="auto"/>
              <w:left w:val="single" w:sz="12" w:space="0" w:color="auto"/>
              <w:bottom w:val="single" w:sz="12" w:space="0" w:color="auto"/>
              <w:right w:val="single" w:sz="12" w:space="0" w:color="auto"/>
            </w:tcBorders>
            <w:vAlign w:val="center"/>
          </w:tcPr>
          <w:p w:rsidR="002D4486" w:rsidRDefault="002D4486" w:rsidP="0022472F">
            <w:pPr>
              <w:spacing w:line="220" w:lineRule="exact"/>
              <w:jc w:val="center"/>
            </w:pPr>
            <w:r>
              <w:t>сумма убытка,</w:t>
            </w:r>
          </w:p>
          <w:p w:rsidR="002D4486" w:rsidRPr="00567544" w:rsidRDefault="002D4486" w:rsidP="0022472F">
            <w:pPr>
              <w:spacing w:line="220" w:lineRule="exact"/>
              <w:jc w:val="center"/>
            </w:pPr>
            <w:r>
              <w:t>млн.руб.</w:t>
            </w:r>
          </w:p>
        </w:tc>
        <w:tc>
          <w:tcPr>
            <w:tcW w:w="1134" w:type="dxa"/>
            <w:gridSpan w:val="2"/>
            <w:tcBorders>
              <w:top w:val="single" w:sz="12" w:space="0" w:color="auto"/>
              <w:left w:val="single" w:sz="12" w:space="0" w:color="auto"/>
              <w:bottom w:val="single" w:sz="12" w:space="0" w:color="auto"/>
              <w:right w:val="single" w:sz="12" w:space="0" w:color="auto"/>
            </w:tcBorders>
            <w:vAlign w:val="center"/>
          </w:tcPr>
          <w:p w:rsidR="002D4486" w:rsidRPr="00567544" w:rsidRDefault="002D4486" w:rsidP="002D4486">
            <w:pPr>
              <w:spacing w:line="220" w:lineRule="exact"/>
              <w:ind w:left="-57" w:right="-57"/>
              <w:jc w:val="center"/>
            </w:pPr>
            <w:r>
              <w:t>удельный вес, %</w:t>
            </w:r>
          </w:p>
        </w:tc>
        <w:tc>
          <w:tcPr>
            <w:tcW w:w="1080" w:type="dxa"/>
            <w:gridSpan w:val="2"/>
            <w:tcBorders>
              <w:top w:val="single" w:sz="12" w:space="0" w:color="auto"/>
              <w:left w:val="single" w:sz="12" w:space="0" w:color="auto"/>
              <w:bottom w:val="single" w:sz="12" w:space="0" w:color="auto"/>
            </w:tcBorders>
            <w:vAlign w:val="center"/>
          </w:tcPr>
          <w:p w:rsidR="002D4486" w:rsidRDefault="002D4486" w:rsidP="00AB601D">
            <w:pPr>
              <w:spacing w:line="220" w:lineRule="exact"/>
              <w:ind w:left="-57" w:right="-57"/>
              <w:jc w:val="center"/>
            </w:pPr>
            <w:r>
              <w:t>сумма убытка,</w:t>
            </w:r>
          </w:p>
          <w:p w:rsidR="002D4486" w:rsidRPr="00567544" w:rsidRDefault="002D4486" w:rsidP="00AB601D">
            <w:pPr>
              <w:spacing w:line="220" w:lineRule="exact"/>
              <w:ind w:left="-57" w:right="-57"/>
              <w:jc w:val="center"/>
            </w:pPr>
            <w:r>
              <w:t>млн.руб.</w:t>
            </w:r>
          </w:p>
        </w:tc>
      </w:tr>
      <w:tr w:rsidR="00AB601D" w:rsidTr="00AB601D">
        <w:trPr>
          <w:gridBefore w:val="1"/>
          <w:wBefore w:w="15" w:type="dxa"/>
          <w:jc w:val="center"/>
        </w:trPr>
        <w:tc>
          <w:tcPr>
            <w:tcW w:w="3572" w:type="dxa"/>
            <w:gridSpan w:val="2"/>
            <w:tcBorders>
              <w:top w:val="single" w:sz="12" w:space="0" w:color="auto"/>
              <w:bottom w:val="nil"/>
              <w:right w:val="single" w:sz="12" w:space="0" w:color="auto"/>
            </w:tcBorders>
          </w:tcPr>
          <w:p w:rsidR="002D4486" w:rsidRPr="00567544" w:rsidRDefault="002D4486" w:rsidP="00AE6832">
            <w:pPr>
              <w:spacing w:before="40" w:line="220" w:lineRule="exact"/>
            </w:pPr>
            <w:r w:rsidRPr="00567544">
              <w:t>Всего</w:t>
            </w:r>
          </w:p>
        </w:tc>
        <w:tc>
          <w:tcPr>
            <w:tcW w:w="1134" w:type="dxa"/>
            <w:gridSpan w:val="2"/>
            <w:tcBorders>
              <w:top w:val="single" w:sz="12" w:space="0" w:color="auto"/>
              <w:left w:val="single" w:sz="12" w:space="0" w:color="auto"/>
              <w:bottom w:val="nil"/>
              <w:right w:val="single" w:sz="12" w:space="0" w:color="auto"/>
            </w:tcBorders>
            <w:vAlign w:val="bottom"/>
          </w:tcPr>
          <w:p w:rsidR="002D4486" w:rsidRPr="001759C8" w:rsidRDefault="002D4486" w:rsidP="00AE6832">
            <w:pPr>
              <w:spacing w:before="40" w:line="220" w:lineRule="exact"/>
              <w:jc w:val="right"/>
              <w:rPr>
                <w:bCs/>
              </w:rPr>
            </w:pPr>
            <w:r w:rsidRPr="001759C8">
              <w:rPr>
                <w:bCs/>
              </w:rPr>
              <w:t>18,8</w:t>
            </w:r>
          </w:p>
        </w:tc>
        <w:tc>
          <w:tcPr>
            <w:tcW w:w="1134" w:type="dxa"/>
            <w:gridSpan w:val="2"/>
            <w:tcBorders>
              <w:top w:val="single" w:sz="12" w:space="0" w:color="auto"/>
              <w:left w:val="single" w:sz="12" w:space="0" w:color="auto"/>
              <w:bottom w:val="nil"/>
              <w:right w:val="single" w:sz="12" w:space="0" w:color="auto"/>
            </w:tcBorders>
            <w:vAlign w:val="bottom"/>
          </w:tcPr>
          <w:p w:rsidR="002D4486" w:rsidRPr="001759C8" w:rsidRDefault="002D4486" w:rsidP="00AE6832">
            <w:pPr>
              <w:spacing w:before="40" w:line="220" w:lineRule="exact"/>
              <w:jc w:val="right"/>
              <w:rPr>
                <w:bCs/>
              </w:rPr>
            </w:pPr>
            <w:r w:rsidRPr="001759C8">
              <w:rPr>
                <w:bCs/>
              </w:rPr>
              <w:t>686,8</w:t>
            </w:r>
          </w:p>
        </w:tc>
        <w:tc>
          <w:tcPr>
            <w:tcW w:w="1134" w:type="dxa"/>
            <w:gridSpan w:val="2"/>
            <w:tcBorders>
              <w:top w:val="single" w:sz="12" w:space="0" w:color="auto"/>
              <w:left w:val="single" w:sz="12" w:space="0" w:color="auto"/>
              <w:bottom w:val="nil"/>
              <w:right w:val="single" w:sz="12" w:space="0" w:color="auto"/>
            </w:tcBorders>
            <w:vAlign w:val="bottom"/>
          </w:tcPr>
          <w:p w:rsidR="002D4486" w:rsidRPr="001759C8" w:rsidRDefault="002D4486" w:rsidP="00AE6832">
            <w:pPr>
              <w:spacing w:before="40" w:line="220" w:lineRule="exact"/>
              <w:jc w:val="right"/>
              <w:rPr>
                <w:bCs/>
              </w:rPr>
            </w:pPr>
            <w:r w:rsidRPr="001759C8">
              <w:rPr>
                <w:bCs/>
              </w:rPr>
              <w:t>16,3</w:t>
            </w:r>
          </w:p>
        </w:tc>
        <w:tc>
          <w:tcPr>
            <w:tcW w:w="1134" w:type="dxa"/>
            <w:gridSpan w:val="2"/>
            <w:tcBorders>
              <w:top w:val="single" w:sz="12" w:space="0" w:color="auto"/>
              <w:left w:val="single" w:sz="12" w:space="0" w:color="auto"/>
              <w:bottom w:val="nil"/>
              <w:right w:val="single" w:sz="12" w:space="0" w:color="auto"/>
            </w:tcBorders>
            <w:vAlign w:val="bottom"/>
          </w:tcPr>
          <w:p w:rsidR="002D4486" w:rsidRPr="001759C8" w:rsidRDefault="002D4486" w:rsidP="00AE6832">
            <w:pPr>
              <w:spacing w:before="40" w:line="220" w:lineRule="exact"/>
              <w:jc w:val="right"/>
              <w:rPr>
                <w:bCs/>
              </w:rPr>
            </w:pPr>
            <w:r w:rsidRPr="001759C8">
              <w:rPr>
                <w:bCs/>
              </w:rPr>
              <w:t>760,3</w:t>
            </w:r>
          </w:p>
        </w:tc>
        <w:tc>
          <w:tcPr>
            <w:tcW w:w="1134" w:type="dxa"/>
            <w:gridSpan w:val="2"/>
            <w:tcBorders>
              <w:top w:val="single" w:sz="12" w:space="0" w:color="auto"/>
              <w:left w:val="single" w:sz="12" w:space="0" w:color="auto"/>
              <w:bottom w:val="nil"/>
              <w:right w:val="single" w:sz="12" w:space="0" w:color="auto"/>
            </w:tcBorders>
            <w:vAlign w:val="bottom"/>
          </w:tcPr>
          <w:p w:rsidR="002D4486" w:rsidRPr="001759C8" w:rsidRDefault="005D24A9" w:rsidP="00AE6832">
            <w:pPr>
              <w:spacing w:before="40" w:line="220" w:lineRule="exact"/>
              <w:jc w:val="right"/>
              <w:rPr>
                <w:bCs/>
              </w:rPr>
            </w:pPr>
            <w:r>
              <w:rPr>
                <w:bCs/>
              </w:rPr>
              <w:t>19,6</w:t>
            </w:r>
          </w:p>
        </w:tc>
        <w:tc>
          <w:tcPr>
            <w:tcW w:w="1078" w:type="dxa"/>
            <w:gridSpan w:val="2"/>
            <w:tcBorders>
              <w:top w:val="single" w:sz="12" w:space="0" w:color="auto"/>
              <w:left w:val="single" w:sz="12" w:space="0" w:color="auto"/>
              <w:bottom w:val="nil"/>
            </w:tcBorders>
            <w:vAlign w:val="bottom"/>
          </w:tcPr>
          <w:p w:rsidR="002D4486" w:rsidRPr="001759C8" w:rsidRDefault="005D24A9" w:rsidP="00AE6832">
            <w:pPr>
              <w:spacing w:before="40" w:line="220" w:lineRule="exact"/>
              <w:jc w:val="right"/>
              <w:rPr>
                <w:bCs/>
              </w:rPr>
            </w:pPr>
            <w:r>
              <w:rPr>
                <w:bCs/>
              </w:rPr>
              <w:t>1802,2</w:t>
            </w:r>
          </w:p>
        </w:tc>
      </w:tr>
      <w:tr w:rsidR="00AB601D" w:rsidTr="00AB601D">
        <w:trPr>
          <w:gridBefore w:val="1"/>
          <w:wBefore w:w="15" w:type="dxa"/>
          <w:jc w:val="center"/>
        </w:trPr>
        <w:tc>
          <w:tcPr>
            <w:tcW w:w="3572" w:type="dxa"/>
            <w:gridSpan w:val="2"/>
            <w:tcBorders>
              <w:top w:val="nil"/>
              <w:bottom w:val="nil"/>
              <w:right w:val="single" w:sz="12" w:space="0" w:color="auto"/>
            </w:tcBorders>
          </w:tcPr>
          <w:p w:rsidR="002D4486" w:rsidRPr="00567544" w:rsidRDefault="002D4486" w:rsidP="00AE6832">
            <w:pPr>
              <w:spacing w:before="40" w:line="220" w:lineRule="exact"/>
              <w:ind w:left="320"/>
            </w:pPr>
            <w:r w:rsidRPr="00567544">
              <w:t>в том числе по видам экономической деятельности:</w:t>
            </w:r>
          </w:p>
        </w:tc>
        <w:tc>
          <w:tcPr>
            <w:tcW w:w="1134" w:type="dxa"/>
            <w:gridSpan w:val="2"/>
            <w:tcBorders>
              <w:top w:val="nil"/>
              <w:left w:val="single" w:sz="12" w:space="0" w:color="auto"/>
              <w:bottom w:val="nil"/>
              <w:right w:val="single" w:sz="12" w:space="0" w:color="auto"/>
            </w:tcBorders>
            <w:vAlign w:val="bottom"/>
          </w:tcPr>
          <w:p w:rsidR="002D4486" w:rsidRPr="00567544" w:rsidRDefault="002D4486" w:rsidP="00AE6832">
            <w:pPr>
              <w:spacing w:before="40" w:line="220" w:lineRule="exact"/>
              <w:jc w:val="right"/>
            </w:pPr>
          </w:p>
        </w:tc>
        <w:tc>
          <w:tcPr>
            <w:tcW w:w="1134" w:type="dxa"/>
            <w:gridSpan w:val="2"/>
            <w:tcBorders>
              <w:top w:val="nil"/>
              <w:left w:val="single" w:sz="12" w:space="0" w:color="auto"/>
              <w:bottom w:val="nil"/>
              <w:right w:val="single" w:sz="12" w:space="0" w:color="auto"/>
            </w:tcBorders>
            <w:vAlign w:val="bottom"/>
          </w:tcPr>
          <w:p w:rsidR="002D4486" w:rsidRPr="00567544" w:rsidRDefault="002D4486" w:rsidP="00AE6832">
            <w:pPr>
              <w:spacing w:before="40" w:line="220" w:lineRule="exact"/>
              <w:jc w:val="right"/>
            </w:pPr>
          </w:p>
        </w:tc>
        <w:tc>
          <w:tcPr>
            <w:tcW w:w="1134" w:type="dxa"/>
            <w:gridSpan w:val="2"/>
            <w:tcBorders>
              <w:top w:val="nil"/>
              <w:left w:val="single" w:sz="12" w:space="0" w:color="auto"/>
              <w:bottom w:val="nil"/>
              <w:right w:val="single" w:sz="12" w:space="0" w:color="auto"/>
            </w:tcBorders>
            <w:vAlign w:val="bottom"/>
          </w:tcPr>
          <w:p w:rsidR="002D4486" w:rsidRPr="00567544" w:rsidRDefault="002D4486" w:rsidP="00AE6832">
            <w:pPr>
              <w:spacing w:before="40" w:line="220" w:lineRule="exact"/>
              <w:jc w:val="right"/>
            </w:pPr>
          </w:p>
        </w:tc>
        <w:tc>
          <w:tcPr>
            <w:tcW w:w="1134" w:type="dxa"/>
            <w:gridSpan w:val="2"/>
            <w:tcBorders>
              <w:top w:val="nil"/>
              <w:left w:val="single" w:sz="12" w:space="0" w:color="auto"/>
              <w:bottom w:val="nil"/>
              <w:right w:val="single" w:sz="12" w:space="0" w:color="auto"/>
            </w:tcBorders>
            <w:vAlign w:val="bottom"/>
          </w:tcPr>
          <w:p w:rsidR="002D4486" w:rsidRPr="00567544" w:rsidRDefault="002D4486" w:rsidP="00AE6832">
            <w:pPr>
              <w:spacing w:before="40" w:line="220" w:lineRule="exact"/>
              <w:jc w:val="right"/>
            </w:pPr>
          </w:p>
        </w:tc>
        <w:tc>
          <w:tcPr>
            <w:tcW w:w="1134" w:type="dxa"/>
            <w:gridSpan w:val="2"/>
            <w:tcBorders>
              <w:top w:val="nil"/>
              <w:left w:val="single" w:sz="12" w:space="0" w:color="auto"/>
              <w:bottom w:val="nil"/>
              <w:right w:val="single" w:sz="12" w:space="0" w:color="auto"/>
            </w:tcBorders>
            <w:vAlign w:val="bottom"/>
          </w:tcPr>
          <w:p w:rsidR="002D4486" w:rsidRPr="00567544" w:rsidRDefault="002D4486" w:rsidP="00AE6832">
            <w:pPr>
              <w:spacing w:before="40" w:line="220" w:lineRule="exact"/>
              <w:jc w:val="right"/>
            </w:pPr>
          </w:p>
        </w:tc>
        <w:tc>
          <w:tcPr>
            <w:tcW w:w="1078" w:type="dxa"/>
            <w:gridSpan w:val="2"/>
            <w:tcBorders>
              <w:top w:val="nil"/>
              <w:left w:val="single" w:sz="12" w:space="0" w:color="auto"/>
              <w:bottom w:val="nil"/>
            </w:tcBorders>
            <w:vAlign w:val="bottom"/>
          </w:tcPr>
          <w:p w:rsidR="002D4486" w:rsidRPr="00567544" w:rsidRDefault="002D4486" w:rsidP="00AE6832">
            <w:pPr>
              <w:spacing w:before="40" w:line="220" w:lineRule="exact"/>
              <w:jc w:val="right"/>
            </w:pPr>
          </w:p>
        </w:tc>
      </w:tr>
      <w:tr w:rsidR="00AB601D" w:rsidTr="00AB601D">
        <w:trPr>
          <w:gridBefore w:val="1"/>
          <w:wBefore w:w="15" w:type="dxa"/>
          <w:jc w:val="center"/>
        </w:trPr>
        <w:tc>
          <w:tcPr>
            <w:tcW w:w="3572" w:type="dxa"/>
            <w:gridSpan w:val="2"/>
            <w:tcBorders>
              <w:top w:val="nil"/>
              <w:bottom w:val="nil"/>
              <w:right w:val="single" w:sz="12" w:space="0" w:color="auto"/>
            </w:tcBorders>
          </w:tcPr>
          <w:p w:rsidR="002D4486" w:rsidRPr="00567544" w:rsidRDefault="002D4486" w:rsidP="00AE6832">
            <w:pPr>
              <w:spacing w:before="40" w:line="220" w:lineRule="exact"/>
              <w:ind w:left="36"/>
            </w:pPr>
            <w:r w:rsidRPr="00567544">
              <w:t>Сельское хозяйство, охота и лесное хозяйство</w:t>
            </w:r>
          </w:p>
        </w:tc>
        <w:tc>
          <w:tcPr>
            <w:tcW w:w="1134" w:type="dxa"/>
            <w:gridSpan w:val="2"/>
            <w:tcBorders>
              <w:top w:val="nil"/>
              <w:left w:val="single" w:sz="12" w:space="0" w:color="auto"/>
              <w:bottom w:val="nil"/>
              <w:right w:val="single" w:sz="12" w:space="0" w:color="auto"/>
            </w:tcBorders>
            <w:vAlign w:val="bottom"/>
          </w:tcPr>
          <w:p w:rsidR="002D4486" w:rsidRPr="001759C8" w:rsidRDefault="002D4486" w:rsidP="00AE6832">
            <w:pPr>
              <w:spacing w:before="40" w:line="220" w:lineRule="exact"/>
              <w:jc w:val="right"/>
              <w:rPr>
                <w:bCs/>
              </w:rPr>
            </w:pPr>
            <w:r w:rsidRPr="001759C8">
              <w:rPr>
                <w:bCs/>
              </w:rPr>
              <w:t>5,4</w:t>
            </w:r>
          </w:p>
        </w:tc>
        <w:tc>
          <w:tcPr>
            <w:tcW w:w="1134" w:type="dxa"/>
            <w:gridSpan w:val="2"/>
            <w:tcBorders>
              <w:top w:val="nil"/>
              <w:left w:val="single" w:sz="12" w:space="0" w:color="auto"/>
              <w:bottom w:val="nil"/>
              <w:right w:val="single" w:sz="12" w:space="0" w:color="auto"/>
            </w:tcBorders>
            <w:vAlign w:val="bottom"/>
          </w:tcPr>
          <w:p w:rsidR="002D4486" w:rsidRPr="001759C8" w:rsidRDefault="002D4486" w:rsidP="00AE6832">
            <w:pPr>
              <w:spacing w:before="40" w:line="220" w:lineRule="exact"/>
              <w:jc w:val="right"/>
              <w:rPr>
                <w:bCs/>
              </w:rPr>
            </w:pPr>
            <w:r w:rsidRPr="001759C8">
              <w:rPr>
                <w:bCs/>
              </w:rPr>
              <w:t>2,0</w:t>
            </w:r>
          </w:p>
        </w:tc>
        <w:tc>
          <w:tcPr>
            <w:tcW w:w="1134" w:type="dxa"/>
            <w:gridSpan w:val="2"/>
            <w:tcBorders>
              <w:top w:val="nil"/>
              <w:left w:val="single" w:sz="12" w:space="0" w:color="auto"/>
              <w:bottom w:val="nil"/>
              <w:right w:val="single" w:sz="12" w:space="0" w:color="auto"/>
            </w:tcBorders>
            <w:vAlign w:val="bottom"/>
          </w:tcPr>
          <w:p w:rsidR="002D4486" w:rsidRPr="001759C8" w:rsidRDefault="002D4486" w:rsidP="00AE6832">
            <w:pPr>
              <w:spacing w:before="40" w:line="220" w:lineRule="exact"/>
              <w:jc w:val="right"/>
              <w:rPr>
                <w:bCs/>
              </w:rPr>
            </w:pPr>
            <w:r w:rsidRPr="001759C8">
              <w:rPr>
                <w:bCs/>
              </w:rPr>
              <w:t>4,7</w:t>
            </w:r>
          </w:p>
        </w:tc>
        <w:tc>
          <w:tcPr>
            <w:tcW w:w="1134" w:type="dxa"/>
            <w:gridSpan w:val="2"/>
            <w:tcBorders>
              <w:top w:val="nil"/>
              <w:left w:val="single" w:sz="12" w:space="0" w:color="auto"/>
              <w:bottom w:val="nil"/>
              <w:right w:val="single" w:sz="12" w:space="0" w:color="auto"/>
            </w:tcBorders>
            <w:vAlign w:val="bottom"/>
          </w:tcPr>
          <w:p w:rsidR="002D4486" w:rsidRPr="001759C8" w:rsidRDefault="002D4486" w:rsidP="00AE6832">
            <w:pPr>
              <w:spacing w:before="40" w:line="220" w:lineRule="exact"/>
              <w:jc w:val="right"/>
              <w:rPr>
                <w:bCs/>
              </w:rPr>
            </w:pPr>
            <w:r w:rsidRPr="001759C8">
              <w:rPr>
                <w:bCs/>
              </w:rPr>
              <w:t>7,8</w:t>
            </w:r>
          </w:p>
        </w:tc>
        <w:tc>
          <w:tcPr>
            <w:tcW w:w="1134" w:type="dxa"/>
            <w:gridSpan w:val="2"/>
            <w:tcBorders>
              <w:top w:val="nil"/>
              <w:left w:val="single" w:sz="12" w:space="0" w:color="auto"/>
              <w:bottom w:val="nil"/>
              <w:right w:val="single" w:sz="12" w:space="0" w:color="auto"/>
            </w:tcBorders>
            <w:vAlign w:val="bottom"/>
          </w:tcPr>
          <w:p w:rsidR="002D4486" w:rsidRPr="001759C8" w:rsidRDefault="005D24A9" w:rsidP="00AE6832">
            <w:pPr>
              <w:spacing w:before="40" w:line="220" w:lineRule="exact"/>
              <w:jc w:val="right"/>
              <w:rPr>
                <w:bCs/>
              </w:rPr>
            </w:pPr>
            <w:r>
              <w:rPr>
                <w:bCs/>
              </w:rPr>
              <w:t>3,8</w:t>
            </w:r>
          </w:p>
        </w:tc>
        <w:tc>
          <w:tcPr>
            <w:tcW w:w="1078" w:type="dxa"/>
            <w:gridSpan w:val="2"/>
            <w:tcBorders>
              <w:top w:val="nil"/>
              <w:left w:val="single" w:sz="12" w:space="0" w:color="auto"/>
              <w:bottom w:val="nil"/>
            </w:tcBorders>
            <w:vAlign w:val="bottom"/>
          </w:tcPr>
          <w:p w:rsidR="002D4486" w:rsidRPr="001759C8" w:rsidRDefault="005D24A9" w:rsidP="00AE6832">
            <w:pPr>
              <w:spacing w:before="40" w:line="220" w:lineRule="exact"/>
              <w:jc w:val="right"/>
              <w:rPr>
                <w:bCs/>
              </w:rPr>
            </w:pPr>
            <w:r>
              <w:rPr>
                <w:bCs/>
              </w:rPr>
              <w:t>0,7</w:t>
            </w:r>
          </w:p>
        </w:tc>
      </w:tr>
      <w:tr w:rsidR="00AB601D" w:rsidTr="00AB601D">
        <w:trPr>
          <w:gridBefore w:val="1"/>
          <w:wBefore w:w="15" w:type="dxa"/>
          <w:jc w:val="center"/>
        </w:trPr>
        <w:tc>
          <w:tcPr>
            <w:tcW w:w="3572" w:type="dxa"/>
            <w:gridSpan w:val="2"/>
            <w:tcBorders>
              <w:top w:val="nil"/>
              <w:bottom w:val="nil"/>
              <w:right w:val="single" w:sz="12" w:space="0" w:color="auto"/>
            </w:tcBorders>
          </w:tcPr>
          <w:p w:rsidR="002D4486" w:rsidRPr="00567544" w:rsidRDefault="002D4486" w:rsidP="00AE6832">
            <w:pPr>
              <w:spacing w:before="40" w:line="220" w:lineRule="exact"/>
              <w:ind w:left="36"/>
            </w:pPr>
            <w:r w:rsidRPr="00567544">
              <w:t>Рыболовство, рыбоводство</w:t>
            </w:r>
          </w:p>
        </w:tc>
        <w:tc>
          <w:tcPr>
            <w:tcW w:w="1134" w:type="dxa"/>
            <w:gridSpan w:val="2"/>
            <w:tcBorders>
              <w:top w:val="nil"/>
              <w:left w:val="single" w:sz="12" w:space="0" w:color="auto"/>
              <w:bottom w:val="nil"/>
              <w:right w:val="single" w:sz="12" w:space="0" w:color="auto"/>
            </w:tcBorders>
            <w:vAlign w:val="bottom"/>
          </w:tcPr>
          <w:p w:rsidR="002D4486" w:rsidRPr="001759C8" w:rsidRDefault="002D4486" w:rsidP="00AE6832">
            <w:pPr>
              <w:spacing w:before="40" w:line="220" w:lineRule="exact"/>
              <w:jc w:val="right"/>
              <w:rPr>
                <w:bCs/>
              </w:rPr>
            </w:pPr>
            <w:r w:rsidRPr="001759C8">
              <w:rPr>
                <w:bCs/>
              </w:rPr>
              <w:t>-</w:t>
            </w:r>
          </w:p>
        </w:tc>
        <w:tc>
          <w:tcPr>
            <w:tcW w:w="1134" w:type="dxa"/>
            <w:gridSpan w:val="2"/>
            <w:tcBorders>
              <w:top w:val="nil"/>
              <w:left w:val="single" w:sz="12" w:space="0" w:color="auto"/>
              <w:bottom w:val="nil"/>
              <w:right w:val="single" w:sz="12" w:space="0" w:color="auto"/>
            </w:tcBorders>
            <w:vAlign w:val="bottom"/>
          </w:tcPr>
          <w:p w:rsidR="002D4486" w:rsidRPr="001759C8" w:rsidRDefault="002D4486" w:rsidP="00AE6832">
            <w:pPr>
              <w:spacing w:before="40" w:line="220" w:lineRule="exact"/>
              <w:jc w:val="right"/>
              <w:rPr>
                <w:bCs/>
              </w:rPr>
            </w:pPr>
            <w:r w:rsidRPr="001759C8">
              <w:rPr>
                <w:bCs/>
              </w:rPr>
              <w:t>-</w:t>
            </w:r>
          </w:p>
        </w:tc>
        <w:tc>
          <w:tcPr>
            <w:tcW w:w="1134" w:type="dxa"/>
            <w:gridSpan w:val="2"/>
            <w:tcBorders>
              <w:top w:val="nil"/>
              <w:left w:val="single" w:sz="12" w:space="0" w:color="auto"/>
              <w:bottom w:val="nil"/>
              <w:right w:val="single" w:sz="12" w:space="0" w:color="auto"/>
            </w:tcBorders>
            <w:vAlign w:val="bottom"/>
          </w:tcPr>
          <w:p w:rsidR="002D4486" w:rsidRPr="001759C8" w:rsidRDefault="002D4486" w:rsidP="00AE6832">
            <w:pPr>
              <w:spacing w:before="40" w:line="220" w:lineRule="exact"/>
              <w:jc w:val="right"/>
              <w:rPr>
                <w:bCs/>
              </w:rPr>
            </w:pPr>
            <w:r w:rsidRPr="001759C8">
              <w:rPr>
                <w:bCs/>
              </w:rPr>
              <w:t>-</w:t>
            </w:r>
          </w:p>
        </w:tc>
        <w:tc>
          <w:tcPr>
            <w:tcW w:w="1134" w:type="dxa"/>
            <w:gridSpan w:val="2"/>
            <w:tcBorders>
              <w:top w:val="nil"/>
              <w:left w:val="single" w:sz="12" w:space="0" w:color="auto"/>
              <w:bottom w:val="nil"/>
              <w:right w:val="single" w:sz="12" w:space="0" w:color="auto"/>
            </w:tcBorders>
            <w:vAlign w:val="bottom"/>
          </w:tcPr>
          <w:p w:rsidR="002D4486" w:rsidRPr="001759C8" w:rsidRDefault="002D4486" w:rsidP="00AE6832">
            <w:pPr>
              <w:spacing w:before="40" w:line="220" w:lineRule="exact"/>
              <w:jc w:val="right"/>
              <w:rPr>
                <w:bCs/>
              </w:rPr>
            </w:pPr>
            <w:r w:rsidRPr="001759C8">
              <w:rPr>
                <w:bCs/>
              </w:rPr>
              <w:t>-</w:t>
            </w:r>
          </w:p>
        </w:tc>
        <w:tc>
          <w:tcPr>
            <w:tcW w:w="1134" w:type="dxa"/>
            <w:gridSpan w:val="2"/>
            <w:tcBorders>
              <w:top w:val="nil"/>
              <w:left w:val="single" w:sz="12" w:space="0" w:color="auto"/>
              <w:bottom w:val="nil"/>
              <w:right w:val="single" w:sz="12" w:space="0" w:color="auto"/>
            </w:tcBorders>
            <w:vAlign w:val="bottom"/>
          </w:tcPr>
          <w:p w:rsidR="002D4486" w:rsidRPr="001759C8" w:rsidRDefault="005D24A9" w:rsidP="00AE6832">
            <w:pPr>
              <w:spacing w:before="40" w:line="220" w:lineRule="exact"/>
              <w:jc w:val="right"/>
              <w:rPr>
                <w:bCs/>
              </w:rPr>
            </w:pPr>
            <w:r>
              <w:rPr>
                <w:bCs/>
              </w:rPr>
              <w:t>-</w:t>
            </w:r>
          </w:p>
        </w:tc>
        <w:tc>
          <w:tcPr>
            <w:tcW w:w="1078" w:type="dxa"/>
            <w:gridSpan w:val="2"/>
            <w:tcBorders>
              <w:top w:val="nil"/>
              <w:left w:val="single" w:sz="12" w:space="0" w:color="auto"/>
              <w:bottom w:val="nil"/>
            </w:tcBorders>
            <w:vAlign w:val="bottom"/>
          </w:tcPr>
          <w:p w:rsidR="002D4486" w:rsidRPr="001759C8" w:rsidRDefault="005D24A9" w:rsidP="00AE6832">
            <w:pPr>
              <w:spacing w:before="40" w:line="220" w:lineRule="exact"/>
              <w:jc w:val="right"/>
              <w:rPr>
                <w:bCs/>
              </w:rPr>
            </w:pPr>
            <w:r>
              <w:rPr>
                <w:bCs/>
              </w:rPr>
              <w:t>-</w:t>
            </w:r>
          </w:p>
        </w:tc>
      </w:tr>
      <w:tr w:rsidR="00AB601D" w:rsidTr="00AB601D">
        <w:trPr>
          <w:gridBefore w:val="1"/>
          <w:wBefore w:w="15" w:type="dxa"/>
          <w:jc w:val="center"/>
        </w:trPr>
        <w:tc>
          <w:tcPr>
            <w:tcW w:w="3572" w:type="dxa"/>
            <w:gridSpan w:val="2"/>
            <w:tcBorders>
              <w:top w:val="nil"/>
              <w:bottom w:val="nil"/>
              <w:right w:val="single" w:sz="12" w:space="0" w:color="auto"/>
            </w:tcBorders>
          </w:tcPr>
          <w:p w:rsidR="002D4486" w:rsidRPr="00AB601D" w:rsidRDefault="002D4486" w:rsidP="00AE6832">
            <w:pPr>
              <w:spacing w:before="40" w:line="220" w:lineRule="exact"/>
              <w:ind w:left="34" w:right="-57"/>
              <w:rPr>
                <w:spacing w:val="-4"/>
              </w:rPr>
            </w:pPr>
            <w:r w:rsidRPr="00AB601D">
              <w:rPr>
                <w:spacing w:val="-4"/>
              </w:rPr>
              <w:t xml:space="preserve">Добыча полезных ископаемых </w:t>
            </w:r>
          </w:p>
        </w:tc>
        <w:tc>
          <w:tcPr>
            <w:tcW w:w="1134" w:type="dxa"/>
            <w:gridSpan w:val="2"/>
            <w:tcBorders>
              <w:top w:val="nil"/>
              <w:left w:val="single" w:sz="12" w:space="0" w:color="auto"/>
              <w:bottom w:val="nil"/>
              <w:right w:val="single" w:sz="12" w:space="0" w:color="auto"/>
            </w:tcBorders>
            <w:vAlign w:val="bottom"/>
          </w:tcPr>
          <w:p w:rsidR="002D4486" w:rsidRPr="001759C8" w:rsidRDefault="002D4486" w:rsidP="00AE6832">
            <w:pPr>
              <w:spacing w:before="40" w:line="220" w:lineRule="exact"/>
              <w:jc w:val="right"/>
              <w:rPr>
                <w:bCs/>
              </w:rPr>
            </w:pPr>
            <w:r w:rsidRPr="001759C8">
              <w:rPr>
                <w:bCs/>
              </w:rPr>
              <w:t>55,6</w:t>
            </w:r>
          </w:p>
        </w:tc>
        <w:tc>
          <w:tcPr>
            <w:tcW w:w="1134" w:type="dxa"/>
            <w:gridSpan w:val="2"/>
            <w:tcBorders>
              <w:top w:val="nil"/>
              <w:left w:val="single" w:sz="12" w:space="0" w:color="auto"/>
              <w:bottom w:val="nil"/>
              <w:right w:val="single" w:sz="12" w:space="0" w:color="auto"/>
            </w:tcBorders>
            <w:vAlign w:val="bottom"/>
          </w:tcPr>
          <w:p w:rsidR="002D4486" w:rsidRPr="001759C8" w:rsidRDefault="002D4486" w:rsidP="00AE6832">
            <w:pPr>
              <w:spacing w:before="40" w:line="220" w:lineRule="exact"/>
              <w:jc w:val="right"/>
              <w:rPr>
                <w:bCs/>
              </w:rPr>
            </w:pPr>
            <w:r w:rsidRPr="001759C8">
              <w:rPr>
                <w:bCs/>
              </w:rPr>
              <w:t>207,8</w:t>
            </w:r>
          </w:p>
        </w:tc>
        <w:tc>
          <w:tcPr>
            <w:tcW w:w="1134" w:type="dxa"/>
            <w:gridSpan w:val="2"/>
            <w:tcBorders>
              <w:top w:val="nil"/>
              <w:left w:val="single" w:sz="12" w:space="0" w:color="auto"/>
              <w:bottom w:val="nil"/>
              <w:right w:val="single" w:sz="12" w:space="0" w:color="auto"/>
            </w:tcBorders>
            <w:vAlign w:val="bottom"/>
          </w:tcPr>
          <w:p w:rsidR="002D4486" w:rsidRPr="001759C8" w:rsidRDefault="002D4486" w:rsidP="00AE6832">
            <w:pPr>
              <w:spacing w:before="40" w:line="220" w:lineRule="exact"/>
              <w:jc w:val="right"/>
              <w:rPr>
                <w:bCs/>
              </w:rPr>
            </w:pPr>
            <w:r w:rsidRPr="001759C8">
              <w:rPr>
                <w:bCs/>
              </w:rPr>
              <w:t>66,7</w:t>
            </w:r>
          </w:p>
        </w:tc>
        <w:tc>
          <w:tcPr>
            <w:tcW w:w="1134" w:type="dxa"/>
            <w:gridSpan w:val="2"/>
            <w:tcBorders>
              <w:top w:val="nil"/>
              <w:left w:val="single" w:sz="12" w:space="0" w:color="auto"/>
              <w:bottom w:val="nil"/>
              <w:right w:val="single" w:sz="12" w:space="0" w:color="auto"/>
            </w:tcBorders>
            <w:vAlign w:val="bottom"/>
          </w:tcPr>
          <w:p w:rsidR="002D4486" w:rsidRPr="001759C8" w:rsidRDefault="002D4486" w:rsidP="00AE6832">
            <w:pPr>
              <w:spacing w:before="40" w:line="220" w:lineRule="exact"/>
              <w:jc w:val="right"/>
              <w:rPr>
                <w:bCs/>
              </w:rPr>
            </w:pPr>
            <w:r w:rsidRPr="001759C8">
              <w:rPr>
                <w:bCs/>
              </w:rPr>
              <w:t>220,4</w:t>
            </w:r>
          </w:p>
        </w:tc>
        <w:tc>
          <w:tcPr>
            <w:tcW w:w="1134" w:type="dxa"/>
            <w:gridSpan w:val="2"/>
            <w:tcBorders>
              <w:top w:val="nil"/>
              <w:left w:val="single" w:sz="12" w:space="0" w:color="auto"/>
              <w:bottom w:val="nil"/>
              <w:right w:val="single" w:sz="12" w:space="0" w:color="auto"/>
            </w:tcBorders>
            <w:vAlign w:val="bottom"/>
          </w:tcPr>
          <w:p w:rsidR="002D4486" w:rsidRPr="001759C8" w:rsidRDefault="005D24A9" w:rsidP="00AE6832">
            <w:pPr>
              <w:spacing w:before="40" w:line="220" w:lineRule="exact"/>
              <w:jc w:val="right"/>
              <w:rPr>
                <w:bCs/>
              </w:rPr>
            </w:pPr>
            <w:r>
              <w:rPr>
                <w:bCs/>
              </w:rPr>
              <w:t>58,3</w:t>
            </w:r>
          </w:p>
        </w:tc>
        <w:tc>
          <w:tcPr>
            <w:tcW w:w="1078" w:type="dxa"/>
            <w:gridSpan w:val="2"/>
            <w:tcBorders>
              <w:top w:val="nil"/>
              <w:left w:val="single" w:sz="12" w:space="0" w:color="auto"/>
              <w:bottom w:val="nil"/>
            </w:tcBorders>
            <w:vAlign w:val="bottom"/>
          </w:tcPr>
          <w:p w:rsidR="002D4486" w:rsidRPr="001759C8" w:rsidRDefault="005D24A9" w:rsidP="00AE6832">
            <w:pPr>
              <w:spacing w:before="40" w:line="220" w:lineRule="exact"/>
              <w:jc w:val="right"/>
              <w:rPr>
                <w:bCs/>
              </w:rPr>
            </w:pPr>
            <w:r>
              <w:rPr>
                <w:bCs/>
              </w:rPr>
              <w:t>1275</w:t>
            </w:r>
            <w:r w:rsidR="00651040">
              <w:rPr>
                <w:bCs/>
              </w:rPr>
              <w:t>,3</w:t>
            </w:r>
          </w:p>
        </w:tc>
      </w:tr>
      <w:tr w:rsidR="00AB601D" w:rsidTr="00AB601D">
        <w:trPr>
          <w:gridBefore w:val="1"/>
          <w:wBefore w:w="15" w:type="dxa"/>
          <w:jc w:val="center"/>
        </w:trPr>
        <w:tc>
          <w:tcPr>
            <w:tcW w:w="3572" w:type="dxa"/>
            <w:gridSpan w:val="2"/>
            <w:tcBorders>
              <w:top w:val="nil"/>
              <w:bottom w:val="nil"/>
              <w:right w:val="single" w:sz="12" w:space="0" w:color="auto"/>
            </w:tcBorders>
          </w:tcPr>
          <w:p w:rsidR="002D4486" w:rsidRPr="00AB601D" w:rsidRDefault="002D4486" w:rsidP="00AE6832">
            <w:pPr>
              <w:spacing w:before="40" w:line="220" w:lineRule="exact"/>
              <w:ind w:left="34" w:right="-57"/>
              <w:rPr>
                <w:spacing w:val="-2"/>
                <w:sz w:val="23"/>
                <w:szCs w:val="23"/>
              </w:rPr>
            </w:pPr>
            <w:r w:rsidRPr="00AB601D">
              <w:rPr>
                <w:spacing w:val="-2"/>
                <w:sz w:val="23"/>
                <w:szCs w:val="23"/>
              </w:rPr>
              <w:t>Обрабатывающие производства</w:t>
            </w:r>
          </w:p>
        </w:tc>
        <w:tc>
          <w:tcPr>
            <w:tcW w:w="1134" w:type="dxa"/>
            <w:gridSpan w:val="2"/>
            <w:tcBorders>
              <w:top w:val="nil"/>
              <w:left w:val="single" w:sz="12" w:space="0" w:color="auto"/>
              <w:bottom w:val="nil"/>
              <w:right w:val="single" w:sz="12" w:space="0" w:color="auto"/>
            </w:tcBorders>
            <w:vAlign w:val="bottom"/>
          </w:tcPr>
          <w:p w:rsidR="002D4486" w:rsidRPr="001759C8" w:rsidRDefault="002D4486" w:rsidP="00AE6832">
            <w:pPr>
              <w:spacing w:before="40" w:line="220" w:lineRule="exact"/>
              <w:jc w:val="right"/>
              <w:rPr>
                <w:bCs/>
              </w:rPr>
            </w:pPr>
            <w:r w:rsidRPr="001759C8">
              <w:rPr>
                <w:bCs/>
              </w:rPr>
              <w:t>12,5</w:t>
            </w:r>
          </w:p>
        </w:tc>
        <w:tc>
          <w:tcPr>
            <w:tcW w:w="1134" w:type="dxa"/>
            <w:gridSpan w:val="2"/>
            <w:tcBorders>
              <w:top w:val="nil"/>
              <w:left w:val="single" w:sz="12" w:space="0" w:color="auto"/>
              <w:bottom w:val="nil"/>
              <w:right w:val="single" w:sz="12" w:space="0" w:color="auto"/>
            </w:tcBorders>
            <w:vAlign w:val="bottom"/>
          </w:tcPr>
          <w:p w:rsidR="002D4486" w:rsidRPr="001759C8" w:rsidRDefault="002D4486" w:rsidP="00AE6832">
            <w:pPr>
              <w:spacing w:before="40" w:line="220" w:lineRule="exact"/>
              <w:jc w:val="right"/>
              <w:rPr>
                <w:bCs/>
              </w:rPr>
            </w:pPr>
            <w:r w:rsidRPr="001759C8">
              <w:rPr>
                <w:bCs/>
              </w:rPr>
              <w:t>7,1</w:t>
            </w:r>
          </w:p>
        </w:tc>
        <w:tc>
          <w:tcPr>
            <w:tcW w:w="1134" w:type="dxa"/>
            <w:gridSpan w:val="2"/>
            <w:tcBorders>
              <w:top w:val="nil"/>
              <w:left w:val="single" w:sz="12" w:space="0" w:color="auto"/>
              <w:bottom w:val="nil"/>
              <w:right w:val="single" w:sz="12" w:space="0" w:color="auto"/>
            </w:tcBorders>
            <w:vAlign w:val="bottom"/>
          </w:tcPr>
          <w:p w:rsidR="002D4486" w:rsidRPr="001759C8" w:rsidRDefault="002D4486" w:rsidP="00AE6832">
            <w:pPr>
              <w:spacing w:before="40" w:line="220" w:lineRule="exact"/>
              <w:jc w:val="right"/>
              <w:rPr>
                <w:bCs/>
              </w:rPr>
            </w:pPr>
            <w:r w:rsidRPr="001759C8">
              <w:rPr>
                <w:bCs/>
              </w:rPr>
              <w:t>-</w:t>
            </w:r>
          </w:p>
        </w:tc>
        <w:tc>
          <w:tcPr>
            <w:tcW w:w="1134" w:type="dxa"/>
            <w:gridSpan w:val="2"/>
            <w:tcBorders>
              <w:top w:val="nil"/>
              <w:left w:val="single" w:sz="12" w:space="0" w:color="auto"/>
              <w:bottom w:val="nil"/>
              <w:right w:val="single" w:sz="12" w:space="0" w:color="auto"/>
            </w:tcBorders>
            <w:vAlign w:val="bottom"/>
          </w:tcPr>
          <w:p w:rsidR="002D4486" w:rsidRPr="001759C8" w:rsidRDefault="002D4486" w:rsidP="00AE6832">
            <w:pPr>
              <w:spacing w:before="40" w:line="220" w:lineRule="exact"/>
              <w:jc w:val="right"/>
              <w:rPr>
                <w:bCs/>
              </w:rPr>
            </w:pPr>
            <w:r w:rsidRPr="001759C8">
              <w:rPr>
                <w:bCs/>
              </w:rPr>
              <w:t>-</w:t>
            </w:r>
          </w:p>
        </w:tc>
        <w:tc>
          <w:tcPr>
            <w:tcW w:w="1134" w:type="dxa"/>
            <w:gridSpan w:val="2"/>
            <w:tcBorders>
              <w:top w:val="nil"/>
              <w:left w:val="single" w:sz="12" w:space="0" w:color="auto"/>
              <w:bottom w:val="nil"/>
              <w:right w:val="single" w:sz="12" w:space="0" w:color="auto"/>
            </w:tcBorders>
            <w:vAlign w:val="bottom"/>
          </w:tcPr>
          <w:p w:rsidR="002D4486" w:rsidRPr="001759C8" w:rsidRDefault="00651040" w:rsidP="00AE6832">
            <w:pPr>
              <w:spacing w:before="40" w:line="220" w:lineRule="exact"/>
              <w:jc w:val="right"/>
              <w:rPr>
                <w:bCs/>
              </w:rPr>
            </w:pPr>
            <w:r>
              <w:rPr>
                <w:bCs/>
              </w:rPr>
              <w:t>16,7</w:t>
            </w:r>
          </w:p>
        </w:tc>
        <w:tc>
          <w:tcPr>
            <w:tcW w:w="1078" w:type="dxa"/>
            <w:gridSpan w:val="2"/>
            <w:tcBorders>
              <w:top w:val="nil"/>
              <w:left w:val="single" w:sz="12" w:space="0" w:color="auto"/>
              <w:bottom w:val="nil"/>
            </w:tcBorders>
            <w:vAlign w:val="bottom"/>
          </w:tcPr>
          <w:p w:rsidR="002D4486" w:rsidRPr="001759C8" w:rsidRDefault="00651040" w:rsidP="00AE6832">
            <w:pPr>
              <w:spacing w:before="40" w:line="220" w:lineRule="exact"/>
              <w:jc w:val="right"/>
              <w:rPr>
                <w:bCs/>
              </w:rPr>
            </w:pPr>
            <w:r>
              <w:rPr>
                <w:bCs/>
              </w:rPr>
              <w:t>4,1</w:t>
            </w:r>
          </w:p>
        </w:tc>
      </w:tr>
      <w:tr w:rsidR="00AB601D" w:rsidTr="00AB601D">
        <w:trPr>
          <w:gridBefore w:val="1"/>
          <w:wBefore w:w="15" w:type="dxa"/>
          <w:jc w:val="center"/>
        </w:trPr>
        <w:tc>
          <w:tcPr>
            <w:tcW w:w="3572" w:type="dxa"/>
            <w:gridSpan w:val="2"/>
            <w:tcBorders>
              <w:top w:val="nil"/>
              <w:bottom w:val="nil"/>
              <w:right w:val="single" w:sz="12" w:space="0" w:color="auto"/>
            </w:tcBorders>
          </w:tcPr>
          <w:p w:rsidR="002D4486" w:rsidRPr="00567544" w:rsidRDefault="002D4486" w:rsidP="00AE6832">
            <w:pPr>
              <w:spacing w:before="40" w:line="220" w:lineRule="exact"/>
              <w:ind w:left="720"/>
            </w:pPr>
            <w:r w:rsidRPr="00567544">
              <w:t xml:space="preserve"> из них:</w:t>
            </w:r>
          </w:p>
          <w:p w:rsidR="002D4486" w:rsidRPr="00567544" w:rsidRDefault="002D4486" w:rsidP="00AE6832">
            <w:pPr>
              <w:spacing w:before="40" w:line="220" w:lineRule="exact"/>
              <w:ind w:left="360"/>
            </w:pPr>
            <w:r w:rsidRPr="00567544">
              <w:t>производство пищевых продуктов, включая напитки и табака</w:t>
            </w:r>
          </w:p>
        </w:tc>
        <w:tc>
          <w:tcPr>
            <w:tcW w:w="1134" w:type="dxa"/>
            <w:gridSpan w:val="2"/>
            <w:tcBorders>
              <w:top w:val="nil"/>
              <w:left w:val="single" w:sz="12" w:space="0" w:color="auto"/>
              <w:bottom w:val="nil"/>
              <w:right w:val="single" w:sz="12" w:space="0" w:color="auto"/>
            </w:tcBorders>
            <w:vAlign w:val="bottom"/>
          </w:tcPr>
          <w:p w:rsidR="002D4486" w:rsidRPr="001759C8" w:rsidRDefault="002D4486" w:rsidP="00AE6832">
            <w:pPr>
              <w:spacing w:before="40" w:line="220" w:lineRule="exact"/>
              <w:jc w:val="right"/>
              <w:rPr>
                <w:bCs/>
              </w:rPr>
            </w:pPr>
            <w:r w:rsidRPr="001759C8">
              <w:rPr>
                <w:bCs/>
              </w:rPr>
              <w:t>22,2</w:t>
            </w:r>
          </w:p>
        </w:tc>
        <w:tc>
          <w:tcPr>
            <w:tcW w:w="1134" w:type="dxa"/>
            <w:gridSpan w:val="2"/>
            <w:tcBorders>
              <w:top w:val="nil"/>
              <w:left w:val="single" w:sz="12" w:space="0" w:color="auto"/>
              <w:bottom w:val="nil"/>
              <w:right w:val="single" w:sz="12" w:space="0" w:color="auto"/>
            </w:tcBorders>
            <w:vAlign w:val="bottom"/>
          </w:tcPr>
          <w:p w:rsidR="002D4486" w:rsidRPr="001759C8" w:rsidRDefault="002D4486" w:rsidP="00AE6832">
            <w:pPr>
              <w:spacing w:before="40" w:line="220" w:lineRule="exact"/>
              <w:jc w:val="right"/>
              <w:rPr>
                <w:bCs/>
              </w:rPr>
            </w:pPr>
            <w:r w:rsidRPr="001759C8">
              <w:rPr>
                <w:bCs/>
              </w:rPr>
              <w:t>7,1</w:t>
            </w:r>
          </w:p>
        </w:tc>
        <w:tc>
          <w:tcPr>
            <w:tcW w:w="1134" w:type="dxa"/>
            <w:gridSpan w:val="2"/>
            <w:tcBorders>
              <w:top w:val="nil"/>
              <w:left w:val="single" w:sz="12" w:space="0" w:color="auto"/>
              <w:bottom w:val="nil"/>
              <w:right w:val="single" w:sz="12" w:space="0" w:color="auto"/>
            </w:tcBorders>
            <w:vAlign w:val="bottom"/>
          </w:tcPr>
          <w:p w:rsidR="002D4486" w:rsidRPr="001759C8" w:rsidRDefault="002D4486" w:rsidP="00AE6832">
            <w:pPr>
              <w:spacing w:before="40" w:line="220" w:lineRule="exact"/>
              <w:jc w:val="right"/>
              <w:rPr>
                <w:bCs/>
              </w:rPr>
            </w:pPr>
            <w:r w:rsidRPr="001759C8">
              <w:rPr>
                <w:bCs/>
              </w:rPr>
              <w:t>-</w:t>
            </w:r>
          </w:p>
        </w:tc>
        <w:tc>
          <w:tcPr>
            <w:tcW w:w="1134" w:type="dxa"/>
            <w:gridSpan w:val="2"/>
            <w:tcBorders>
              <w:top w:val="nil"/>
              <w:left w:val="single" w:sz="12" w:space="0" w:color="auto"/>
              <w:bottom w:val="nil"/>
              <w:right w:val="single" w:sz="12" w:space="0" w:color="auto"/>
            </w:tcBorders>
            <w:vAlign w:val="bottom"/>
          </w:tcPr>
          <w:p w:rsidR="002D4486" w:rsidRPr="001759C8" w:rsidRDefault="002D4486" w:rsidP="00AE6832">
            <w:pPr>
              <w:spacing w:before="40" w:line="220" w:lineRule="exact"/>
              <w:jc w:val="right"/>
              <w:rPr>
                <w:bCs/>
              </w:rPr>
            </w:pPr>
            <w:r w:rsidRPr="001759C8">
              <w:rPr>
                <w:bCs/>
              </w:rPr>
              <w:t>-</w:t>
            </w:r>
          </w:p>
        </w:tc>
        <w:tc>
          <w:tcPr>
            <w:tcW w:w="1134" w:type="dxa"/>
            <w:gridSpan w:val="2"/>
            <w:tcBorders>
              <w:top w:val="nil"/>
              <w:left w:val="single" w:sz="12" w:space="0" w:color="auto"/>
              <w:bottom w:val="nil"/>
              <w:right w:val="single" w:sz="12" w:space="0" w:color="auto"/>
            </w:tcBorders>
            <w:vAlign w:val="bottom"/>
          </w:tcPr>
          <w:p w:rsidR="002D4486" w:rsidRPr="001759C8" w:rsidRDefault="00651040" w:rsidP="00AE6832">
            <w:pPr>
              <w:spacing w:before="40" w:line="220" w:lineRule="exact"/>
              <w:jc w:val="right"/>
              <w:rPr>
                <w:bCs/>
              </w:rPr>
            </w:pPr>
            <w:r>
              <w:rPr>
                <w:bCs/>
              </w:rPr>
              <w:t>20,0</w:t>
            </w:r>
          </w:p>
        </w:tc>
        <w:tc>
          <w:tcPr>
            <w:tcW w:w="1078" w:type="dxa"/>
            <w:gridSpan w:val="2"/>
            <w:tcBorders>
              <w:top w:val="nil"/>
              <w:left w:val="single" w:sz="12" w:space="0" w:color="auto"/>
              <w:bottom w:val="nil"/>
            </w:tcBorders>
            <w:vAlign w:val="bottom"/>
          </w:tcPr>
          <w:p w:rsidR="002D4486" w:rsidRPr="001759C8" w:rsidRDefault="00651040" w:rsidP="00AE6832">
            <w:pPr>
              <w:spacing w:before="40" w:line="220" w:lineRule="exact"/>
              <w:jc w:val="right"/>
              <w:rPr>
                <w:bCs/>
              </w:rPr>
            </w:pPr>
            <w:r>
              <w:rPr>
                <w:bCs/>
              </w:rPr>
              <w:t>4,1</w:t>
            </w:r>
          </w:p>
        </w:tc>
      </w:tr>
      <w:tr w:rsidR="00AB601D" w:rsidTr="00AB601D">
        <w:trPr>
          <w:gridBefore w:val="1"/>
          <w:wBefore w:w="15" w:type="dxa"/>
          <w:jc w:val="center"/>
        </w:trPr>
        <w:tc>
          <w:tcPr>
            <w:tcW w:w="3572" w:type="dxa"/>
            <w:gridSpan w:val="2"/>
            <w:tcBorders>
              <w:top w:val="nil"/>
              <w:bottom w:val="nil"/>
              <w:right w:val="single" w:sz="12" w:space="0" w:color="auto"/>
            </w:tcBorders>
          </w:tcPr>
          <w:p w:rsidR="002D4486" w:rsidRPr="00567544" w:rsidRDefault="002D4486" w:rsidP="00AE6832">
            <w:pPr>
              <w:spacing w:before="40" w:line="220" w:lineRule="exact"/>
              <w:ind w:left="360"/>
            </w:pPr>
            <w:r w:rsidRPr="00567544">
              <w:t>текстильное и швейное производство</w:t>
            </w:r>
          </w:p>
        </w:tc>
        <w:tc>
          <w:tcPr>
            <w:tcW w:w="1134" w:type="dxa"/>
            <w:gridSpan w:val="2"/>
            <w:tcBorders>
              <w:top w:val="nil"/>
              <w:left w:val="single" w:sz="12" w:space="0" w:color="auto"/>
              <w:bottom w:val="nil"/>
              <w:right w:val="single" w:sz="12" w:space="0" w:color="auto"/>
            </w:tcBorders>
            <w:vAlign w:val="bottom"/>
          </w:tcPr>
          <w:p w:rsidR="002D4486" w:rsidRPr="001759C8" w:rsidRDefault="002D4486" w:rsidP="00AE6832">
            <w:pPr>
              <w:spacing w:before="40" w:line="220" w:lineRule="exact"/>
              <w:jc w:val="right"/>
              <w:rPr>
                <w:bCs/>
              </w:rPr>
            </w:pPr>
            <w:r w:rsidRPr="001759C8">
              <w:rPr>
                <w:bCs/>
              </w:rPr>
              <w:t>-</w:t>
            </w:r>
          </w:p>
        </w:tc>
        <w:tc>
          <w:tcPr>
            <w:tcW w:w="1134" w:type="dxa"/>
            <w:gridSpan w:val="2"/>
            <w:tcBorders>
              <w:top w:val="nil"/>
              <w:left w:val="single" w:sz="12" w:space="0" w:color="auto"/>
              <w:bottom w:val="nil"/>
              <w:right w:val="single" w:sz="12" w:space="0" w:color="auto"/>
            </w:tcBorders>
            <w:vAlign w:val="bottom"/>
          </w:tcPr>
          <w:p w:rsidR="002D4486" w:rsidRPr="001759C8" w:rsidRDefault="002D4486" w:rsidP="00AE6832">
            <w:pPr>
              <w:spacing w:before="40" w:line="220" w:lineRule="exact"/>
              <w:jc w:val="right"/>
              <w:rPr>
                <w:bCs/>
              </w:rPr>
            </w:pPr>
            <w:r w:rsidRPr="001759C8">
              <w:rPr>
                <w:bCs/>
              </w:rPr>
              <w:t>-</w:t>
            </w:r>
          </w:p>
        </w:tc>
        <w:tc>
          <w:tcPr>
            <w:tcW w:w="1134" w:type="dxa"/>
            <w:gridSpan w:val="2"/>
            <w:tcBorders>
              <w:top w:val="nil"/>
              <w:left w:val="single" w:sz="12" w:space="0" w:color="auto"/>
              <w:bottom w:val="nil"/>
              <w:right w:val="single" w:sz="12" w:space="0" w:color="auto"/>
            </w:tcBorders>
            <w:vAlign w:val="bottom"/>
          </w:tcPr>
          <w:p w:rsidR="002D4486" w:rsidRPr="001759C8" w:rsidRDefault="002D4486" w:rsidP="00AE6832">
            <w:pPr>
              <w:spacing w:before="40" w:line="220" w:lineRule="exact"/>
              <w:jc w:val="right"/>
              <w:rPr>
                <w:bCs/>
              </w:rPr>
            </w:pPr>
            <w:r w:rsidRPr="001759C8">
              <w:rPr>
                <w:bCs/>
              </w:rPr>
              <w:t>-</w:t>
            </w:r>
          </w:p>
        </w:tc>
        <w:tc>
          <w:tcPr>
            <w:tcW w:w="1134" w:type="dxa"/>
            <w:gridSpan w:val="2"/>
            <w:tcBorders>
              <w:top w:val="nil"/>
              <w:left w:val="single" w:sz="12" w:space="0" w:color="auto"/>
              <w:bottom w:val="nil"/>
              <w:right w:val="single" w:sz="12" w:space="0" w:color="auto"/>
            </w:tcBorders>
            <w:vAlign w:val="bottom"/>
          </w:tcPr>
          <w:p w:rsidR="002D4486" w:rsidRPr="001759C8" w:rsidRDefault="002D4486" w:rsidP="00AE6832">
            <w:pPr>
              <w:spacing w:before="40" w:line="220" w:lineRule="exact"/>
              <w:jc w:val="right"/>
              <w:rPr>
                <w:bCs/>
              </w:rPr>
            </w:pPr>
            <w:r w:rsidRPr="001759C8">
              <w:rPr>
                <w:bCs/>
              </w:rPr>
              <w:t>-</w:t>
            </w:r>
          </w:p>
        </w:tc>
        <w:tc>
          <w:tcPr>
            <w:tcW w:w="1134" w:type="dxa"/>
            <w:gridSpan w:val="2"/>
            <w:tcBorders>
              <w:top w:val="nil"/>
              <w:left w:val="single" w:sz="12" w:space="0" w:color="auto"/>
              <w:bottom w:val="nil"/>
              <w:right w:val="single" w:sz="12" w:space="0" w:color="auto"/>
            </w:tcBorders>
            <w:vAlign w:val="bottom"/>
          </w:tcPr>
          <w:p w:rsidR="002D4486" w:rsidRPr="001759C8" w:rsidRDefault="00651040" w:rsidP="00AE6832">
            <w:pPr>
              <w:spacing w:before="40" w:line="220" w:lineRule="exact"/>
              <w:jc w:val="right"/>
              <w:rPr>
                <w:bCs/>
              </w:rPr>
            </w:pPr>
            <w:r>
              <w:rPr>
                <w:bCs/>
              </w:rPr>
              <w:t>-</w:t>
            </w:r>
          </w:p>
        </w:tc>
        <w:tc>
          <w:tcPr>
            <w:tcW w:w="1078" w:type="dxa"/>
            <w:gridSpan w:val="2"/>
            <w:tcBorders>
              <w:top w:val="nil"/>
              <w:left w:val="single" w:sz="12" w:space="0" w:color="auto"/>
              <w:bottom w:val="nil"/>
            </w:tcBorders>
            <w:vAlign w:val="bottom"/>
          </w:tcPr>
          <w:p w:rsidR="002D4486" w:rsidRPr="001759C8" w:rsidRDefault="00651040" w:rsidP="00AE6832">
            <w:pPr>
              <w:spacing w:before="40" w:line="220" w:lineRule="exact"/>
              <w:jc w:val="right"/>
              <w:rPr>
                <w:bCs/>
              </w:rPr>
            </w:pPr>
            <w:r>
              <w:rPr>
                <w:bCs/>
              </w:rPr>
              <w:t>-</w:t>
            </w:r>
          </w:p>
        </w:tc>
      </w:tr>
      <w:tr w:rsidR="00AB601D" w:rsidTr="00AB601D">
        <w:trPr>
          <w:gridBefore w:val="1"/>
          <w:wBefore w:w="15" w:type="dxa"/>
          <w:jc w:val="center"/>
        </w:trPr>
        <w:tc>
          <w:tcPr>
            <w:tcW w:w="3572" w:type="dxa"/>
            <w:gridSpan w:val="2"/>
            <w:tcBorders>
              <w:top w:val="nil"/>
              <w:bottom w:val="nil"/>
              <w:right w:val="single" w:sz="12" w:space="0" w:color="auto"/>
            </w:tcBorders>
          </w:tcPr>
          <w:p w:rsidR="002D4486" w:rsidRPr="00567544" w:rsidRDefault="002D4486" w:rsidP="00AE6832">
            <w:pPr>
              <w:spacing w:before="40" w:line="220" w:lineRule="exact"/>
              <w:ind w:left="360"/>
            </w:pPr>
            <w:r w:rsidRPr="00567544">
              <w:t>обработка древесины и производство изделий из дерева</w:t>
            </w:r>
          </w:p>
        </w:tc>
        <w:tc>
          <w:tcPr>
            <w:tcW w:w="1134" w:type="dxa"/>
            <w:gridSpan w:val="2"/>
            <w:tcBorders>
              <w:top w:val="nil"/>
              <w:left w:val="single" w:sz="12" w:space="0" w:color="auto"/>
              <w:bottom w:val="nil"/>
              <w:right w:val="single" w:sz="12" w:space="0" w:color="auto"/>
            </w:tcBorders>
            <w:vAlign w:val="bottom"/>
          </w:tcPr>
          <w:p w:rsidR="002D4486" w:rsidRPr="001759C8" w:rsidRDefault="002D4486" w:rsidP="00AE6832">
            <w:pPr>
              <w:spacing w:before="40" w:line="220" w:lineRule="exact"/>
              <w:jc w:val="right"/>
              <w:rPr>
                <w:bCs/>
              </w:rPr>
            </w:pPr>
            <w:r w:rsidRPr="001759C8">
              <w:rPr>
                <w:bCs/>
              </w:rPr>
              <w:t>-</w:t>
            </w:r>
          </w:p>
        </w:tc>
        <w:tc>
          <w:tcPr>
            <w:tcW w:w="1134" w:type="dxa"/>
            <w:gridSpan w:val="2"/>
            <w:tcBorders>
              <w:top w:val="nil"/>
              <w:left w:val="single" w:sz="12" w:space="0" w:color="auto"/>
              <w:bottom w:val="nil"/>
              <w:right w:val="single" w:sz="12" w:space="0" w:color="auto"/>
            </w:tcBorders>
            <w:vAlign w:val="bottom"/>
          </w:tcPr>
          <w:p w:rsidR="002D4486" w:rsidRPr="001759C8" w:rsidRDefault="002D4486" w:rsidP="00AE6832">
            <w:pPr>
              <w:spacing w:before="40" w:line="220" w:lineRule="exact"/>
              <w:jc w:val="right"/>
              <w:rPr>
                <w:bCs/>
              </w:rPr>
            </w:pPr>
            <w:r w:rsidRPr="001759C8">
              <w:rPr>
                <w:bCs/>
              </w:rPr>
              <w:t>-</w:t>
            </w:r>
          </w:p>
        </w:tc>
        <w:tc>
          <w:tcPr>
            <w:tcW w:w="1134" w:type="dxa"/>
            <w:gridSpan w:val="2"/>
            <w:tcBorders>
              <w:top w:val="nil"/>
              <w:left w:val="single" w:sz="12" w:space="0" w:color="auto"/>
              <w:bottom w:val="nil"/>
              <w:right w:val="single" w:sz="12" w:space="0" w:color="auto"/>
            </w:tcBorders>
            <w:vAlign w:val="bottom"/>
          </w:tcPr>
          <w:p w:rsidR="002D4486" w:rsidRPr="001759C8" w:rsidRDefault="002D4486" w:rsidP="00AE6832">
            <w:pPr>
              <w:spacing w:before="40" w:line="220" w:lineRule="exact"/>
              <w:jc w:val="right"/>
              <w:rPr>
                <w:bCs/>
              </w:rPr>
            </w:pPr>
            <w:r w:rsidRPr="001759C8">
              <w:rPr>
                <w:bCs/>
              </w:rPr>
              <w:t>-</w:t>
            </w:r>
          </w:p>
        </w:tc>
        <w:tc>
          <w:tcPr>
            <w:tcW w:w="1134" w:type="dxa"/>
            <w:gridSpan w:val="2"/>
            <w:tcBorders>
              <w:top w:val="nil"/>
              <w:left w:val="single" w:sz="12" w:space="0" w:color="auto"/>
              <w:bottom w:val="nil"/>
              <w:right w:val="single" w:sz="12" w:space="0" w:color="auto"/>
            </w:tcBorders>
            <w:vAlign w:val="bottom"/>
          </w:tcPr>
          <w:p w:rsidR="002D4486" w:rsidRPr="001759C8" w:rsidRDefault="002D4486" w:rsidP="00AE6832">
            <w:pPr>
              <w:spacing w:before="40" w:line="220" w:lineRule="exact"/>
              <w:jc w:val="right"/>
              <w:rPr>
                <w:bCs/>
              </w:rPr>
            </w:pPr>
            <w:r w:rsidRPr="001759C8">
              <w:rPr>
                <w:bCs/>
              </w:rPr>
              <w:t>-</w:t>
            </w:r>
          </w:p>
        </w:tc>
        <w:tc>
          <w:tcPr>
            <w:tcW w:w="1134" w:type="dxa"/>
            <w:gridSpan w:val="2"/>
            <w:tcBorders>
              <w:top w:val="nil"/>
              <w:left w:val="single" w:sz="12" w:space="0" w:color="auto"/>
              <w:bottom w:val="nil"/>
              <w:right w:val="single" w:sz="12" w:space="0" w:color="auto"/>
            </w:tcBorders>
            <w:vAlign w:val="bottom"/>
          </w:tcPr>
          <w:p w:rsidR="002D4486" w:rsidRPr="001759C8" w:rsidRDefault="00651040" w:rsidP="00AE6832">
            <w:pPr>
              <w:spacing w:before="40" w:line="220" w:lineRule="exact"/>
              <w:jc w:val="right"/>
              <w:rPr>
                <w:bCs/>
              </w:rPr>
            </w:pPr>
            <w:r>
              <w:rPr>
                <w:bCs/>
              </w:rPr>
              <w:t>-</w:t>
            </w:r>
          </w:p>
        </w:tc>
        <w:tc>
          <w:tcPr>
            <w:tcW w:w="1078" w:type="dxa"/>
            <w:gridSpan w:val="2"/>
            <w:tcBorders>
              <w:top w:val="nil"/>
              <w:left w:val="single" w:sz="12" w:space="0" w:color="auto"/>
              <w:bottom w:val="nil"/>
            </w:tcBorders>
            <w:vAlign w:val="bottom"/>
          </w:tcPr>
          <w:p w:rsidR="002D4486" w:rsidRPr="001759C8" w:rsidRDefault="00651040" w:rsidP="00AE6832">
            <w:pPr>
              <w:spacing w:before="40" w:line="220" w:lineRule="exact"/>
              <w:jc w:val="right"/>
              <w:rPr>
                <w:bCs/>
              </w:rPr>
            </w:pPr>
            <w:r>
              <w:rPr>
                <w:bCs/>
              </w:rPr>
              <w:t>-</w:t>
            </w:r>
          </w:p>
        </w:tc>
      </w:tr>
      <w:tr w:rsidR="00AB601D" w:rsidTr="00AB601D">
        <w:trPr>
          <w:gridBefore w:val="1"/>
          <w:wBefore w:w="15" w:type="dxa"/>
          <w:jc w:val="center"/>
        </w:trPr>
        <w:tc>
          <w:tcPr>
            <w:tcW w:w="3572" w:type="dxa"/>
            <w:gridSpan w:val="2"/>
            <w:tcBorders>
              <w:top w:val="nil"/>
              <w:bottom w:val="nil"/>
              <w:right w:val="single" w:sz="12" w:space="0" w:color="auto"/>
            </w:tcBorders>
          </w:tcPr>
          <w:p w:rsidR="002D4486" w:rsidRPr="00567544" w:rsidRDefault="002D4486" w:rsidP="00AE6832">
            <w:pPr>
              <w:spacing w:before="40" w:line="220" w:lineRule="exact"/>
              <w:ind w:left="360"/>
            </w:pPr>
            <w:r w:rsidRPr="00567544">
              <w:t>издательская и полиграфическая деятельность</w:t>
            </w:r>
          </w:p>
        </w:tc>
        <w:tc>
          <w:tcPr>
            <w:tcW w:w="1134" w:type="dxa"/>
            <w:gridSpan w:val="2"/>
            <w:tcBorders>
              <w:top w:val="nil"/>
              <w:left w:val="single" w:sz="12" w:space="0" w:color="auto"/>
              <w:bottom w:val="nil"/>
              <w:right w:val="single" w:sz="12" w:space="0" w:color="auto"/>
            </w:tcBorders>
            <w:vAlign w:val="bottom"/>
          </w:tcPr>
          <w:p w:rsidR="002D4486" w:rsidRPr="001759C8" w:rsidRDefault="002D4486" w:rsidP="00AE6832">
            <w:pPr>
              <w:spacing w:before="40" w:line="220" w:lineRule="exact"/>
              <w:jc w:val="right"/>
              <w:rPr>
                <w:bCs/>
              </w:rPr>
            </w:pPr>
            <w:r w:rsidRPr="001759C8">
              <w:rPr>
                <w:bCs/>
              </w:rPr>
              <w:t>-</w:t>
            </w:r>
          </w:p>
        </w:tc>
        <w:tc>
          <w:tcPr>
            <w:tcW w:w="1134" w:type="dxa"/>
            <w:gridSpan w:val="2"/>
            <w:tcBorders>
              <w:top w:val="nil"/>
              <w:left w:val="single" w:sz="12" w:space="0" w:color="auto"/>
              <w:bottom w:val="nil"/>
              <w:right w:val="single" w:sz="12" w:space="0" w:color="auto"/>
            </w:tcBorders>
            <w:vAlign w:val="bottom"/>
          </w:tcPr>
          <w:p w:rsidR="002D4486" w:rsidRPr="001759C8" w:rsidRDefault="002D4486" w:rsidP="00AE6832">
            <w:pPr>
              <w:spacing w:before="40" w:line="220" w:lineRule="exact"/>
              <w:jc w:val="right"/>
              <w:rPr>
                <w:bCs/>
              </w:rPr>
            </w:pPr>
            <w:r w:rsidRPr="001759C8">
              <w:rPr>
                <w:bCs/>
              </w:rPr>
              <w:t>-</w:t>
            </w:r>
          </w:p>
        </w:tc>
        <w:tc>
          <w:tcPr>
            <w:tcW w:w="1134" w:type="dxa"/>
            <w:gridSpan w:val="2"/>
            <w:tcBorders>
              <w:top w:val="nil"/>
              <w:left w:val="single" w:sz="12" w:space="0" w:color="auto"/>
              <w:bottom w:val="nil"/>
              <w:right w:val="single" w:sz="12" w:space="0" w:color="auto"/>
            </w:tcBorders>
            <w:vAlign w:val="bottom"/>
          </w:tcPr>
          <w:p w:rsidR="002D4486" w:rsidRPr="001759C8" w:rsidRDefault="002D4486" w:rsidP="00AE6832">
            <w:pPr>
              <w:spacing w:before="40" w:line="220" w:lineRule="exact"/>
              <w:jc w:val="right"/>
              <w:rPr>
                <w:bCs/>
              </w:rPr>
            </w:pPr>
            <w:r w:rsidRPr="001759C8">
              <w:rPr>
                <w:bCs/>
              </w:rPr>
              <w:t>-</w:t>
            </w:r>
          </w:p>
        </w:tc>
        <w:tc>
          <w:tcPr>
            <w:tcW w:w="1134" w:type="dxa"/>
            <w:gridSpan w:val="2"/>
            <w:tcBorders>
              <w:top w:val="nil"/>
              <w:left w:val="single" w:sz="12" w:space="0" w:color="auto"/>
              <w:bottom w:val="nil"/>
              <w:right w:val="single" w:sz="12" w:space="0" w:color="auto"/>
            </w:tcBorders>
            <w:vAlign w:val="bottom"/>
          </w:tcPr>
          <w:p w:rsidR="002D4486" w:rsidRPr="001759C8" w:rsidRDefault="002D4486" w:rsidP="00AE6832">
            <w:pPr>
              <w:spacing w:before="40" w:line="220" w:lineRule="exact"/>
              <w:jc w:val="right"/>
              <w:rPr>
                <w:bCs/>
              </w:rPr>
            </w:pPr>
            <w:r w:rsidRPr="001759C8">
              <w:rPr>
                <w:bCs/>
              </w:rPr>
              <w:t>-</w:t>
            </w:r>
          </w:p>
        </w:tc>
        <w:tc>
          <w:tcPr>
            <w:tcW w:w="1134" w:type="dxa"/>
            <w:gridSpan w:val="2"/>
            <w:tcBorders>
              <w:top w:val="nil"/>
              <w:left w:val="single" w:sz="12" w:space="0" w:color="auto"/>
              <w:bottom w:val="nil"/>
              <w:right w:val="single" w:sz="12" w:space="0" w:color="auto"/>
            </w:tcBorders>
            <w:vAlign w:val="bottom"/>
          </w:tcPr>
          <w:p w:rsidR="002D4486" w:rsidRPr="001759C8" w:rsidRDefault="00651040" w:rsidP="00AE6832">
            <w:pPr>
              <w:spacing w:before="40" w:line="220" w:lineRule="exact"/>
              <w:jc w:val="right"/>
              <w:rPr>
                <w:bCs/>
              </w:rPr>
            </w:pPr>
            <w:r>
              <w:rPr>
                <w:bCs/>
              </w:rPr>
              <w:t>-</w:t>
            </w:r>
          </w:p>
        </w:tc>
        <w:tc>
          <w:tcPr>
            <w:tcW w:w="1078" w:type="dxa"/>
            <w:gridSpan w:val="2"/>
            <w:tcBorders>
              <w:top w:val="nil"/>
              <w:left w:val="single" w:sz="12" w:space="0" w:color="auto"/>
              <w:bottom w:val="nil"/>
            </w:tcBorders>
            <w:vAlign w:val="bottom"/>
          </w:tcPr>
          <w:p w:rsidR="002D4486" w:rsidRPr="001759C8" w:rsidRDefault="00651040" w:rsidP="00AE6832">
            <w:pPr>
              <w:spacing w:before="40" w:line="220" w:lineRule="exact"/>
              <w:jc w:val="right"/>
              <w:rPr>
                <w:bCs/>
              </w:rPr>
            </w:pPr>
            <w:r>
              <w:rPr>
                <w:bCs/>
              </w:rPr>
              <w:t>-</w:t>
            </w:r>
          </w:p>
        </w:tc>
      </w:tr>
      <w:tr w:rsidR="00AB601D" w:rsidTr="00AB601D">
        <w:trPr>
          <w:gridBefore w:val="1"/>
          <w:wBefore w:w="15" w:type="dxa"/>
          <w:jc w:val="center"/>
        </w:trPr>
        <w:tc>
          <w:tcPr>
            <w:tcW w:w="3572" w:type="dxa"/>
            <w:gridSpan w:val="2"/>
            <w:tcBorders>
              <w:top w:val="nil"/>
              <w:bottom w:val="nil"/>
              <w:right w:val="single" w:sz="12" w:space="0" w:color="auto"/>
            </w:tcBorders>
          </w:tcPr>
          <w:p w:rsidR="002D4486" w:rsidRPr="00567544" w:rsidRDefault="002D4486" w:rsidP="00AE6832">
            <w:pPr>
              <w:spacing w:before="40" w:line="220" w:lineRule="exact"/>
              <w:ind w:left="357"/>
            </w:pPr>
            <w:r w:rsidRPr="00567544">
              <w:t>производство прочих неметаллических минеральных продуктов</w:t>
            </w:r>
          </w:p>
        </w:tc>
        <w:tc>
          <w:tcPr>
            <w:tcW w:w="1134" w:type="dxa"/>
            <w:gridSpan w:val="2"/>
            <w:tcBorders>
              <w:top w:val="nil"/>
              <w:left w:val="single" w:sz="12" w:space="0" w:color="auto"/>
              <w:bottom w:val="nil"/>
              <w:right w:val="single" w:sz="12" w:space="0" w:color="auto"/>
            </w:tcBorders>
            <w:vAlign w:val="bottom"/>
          </w:tcPr>
          <w:p w:rsidR="002D4486" w:rsidRPr="001759C8" w:rsidRDefault="002D4486" w:rsidP="00AE6832">
            <w:pPr>
              <w:spacing w:before="40" w:line="220" w:lineRule="exact"/>
              <w:jc w:val="right"/>
              <w:rPr>
                <w:bCs/>
              </w:rPr>
            </w:pPr>
            <w:r w:rsidRPr="001759C8">
              <w:rPr>
                <w:bCs/>
              </w:rPr>
              <w:t>-</w:t>
            </w:r>
          </w:p>
        </w:tc>
        <w:tc>
          <w:tcPr>
            <w:tcW w:w="1134" w:type="dxa"/>
            <w:gridSpan w:val="2"/>
            <w:tcBorders>
              <w:top w:val="nil"/>
              <w:left w:val="single" w:sz="12" w:space="0" w:color="auto"/>
              <w:bottom w:val="nil"/>
              <w:right w:val="single" w:sz="12" w:space="0" w:color="auto"/>
            </w:tcBorders>
            <w:vAlign w:val="bottom"/>
          </w:tcPr>
          <w:p w:rsidR="002D4486" w:rsidRPr="001759C8" w:rsidRDefault="002D4486" w:rsidP="00AE6832">
            <w:pPr>
              <w:spacing w:before="40" w:line="220" w:lineRule="exact"/>
              <w:jc w:val="right"/>
              <w:rPr>
                <w:bCs/>
              </w:rPr>
            </w:pPr>
            <w:r w:rsidRPr="001759C8">
              <w:rPr>
                <w:bCs/>
              </w:rPr>
              <w:t>-</w:t>
            </w:r>
          </w:p>
        </w:tc>
        <w:tc>
          <w:tcPr>
            <w:tcW w:w="1134" w:type="dxa"/>
            <w:gridSpan w:val="2"/>
            <w:tcBorders>
              <w:top w:val="nil"/>
              <w:left w:val="single" w:sz="12" w:space="0" w:color="auto"/>
              <w:bottom w:val="nil"/>
              <w:right w:val="single" w:sz="12" w:space="0" w:color="auto"/>
            </w:tcBorders>
            <w:vAlign w:val="bottom"/>
          </w:tcPr>
          <w:p w:rsidR="002D4486" w:rsidRPr="001759C8" w:rsidRDefault="002D4486" w:rsidP="00AE6832">
            <w:pPr>
              <w:spacing w:before="40" w:line="220" w:lineRule="exact"/>
              <w:jc w:val="right"/>
              <w:rPr>
                <w:bCs/>
              </w:rPr>
            </w:pPr>
            <w:r w:rsidRPr="001759C8">
              <w:rPr>
                <w:bCs/>
              </w:rPr>
              <w:t>-</w:t>
            </w:r>
          </w:p>
        </w:tc>
        <w:tc>
          <w:tcPr>
            <w:tcW w:w="1134" w:type="dxa"/>
            <w:gridSpan w:val="2"/>
            <w:tcBorders>
              <w:top w:val="nil"/>
              <w:left w:val="single" w:sz="12" w:space="0" w:color="auto"/>
              <w:bottom w:val="nil"/>
              <w:right w:val="single" w:sz="12" w:space="0" w:color="auto"/>
            </w:tcBorders>
            <w:vAlign w:val="bottom"/>
          </w:tcPr>
          <w:p w:rsidR="002D4486" w:rsidRPr="001759C8" w:rsidRDefault="002D4486" w:rsidP="00AE6832">
            <w:pPr>
              <w:spacing w:before="40" w:line="220" w:lineRule="exact"/>
              <w:jc w:val="right"/>
              <w:rPr>
                <w:bCs/>
              </w:rPr>
            </w:pPr>
            <w:r w:rsidRPr="001759C8">
              <w:rPr>
                <w:bCs/>
              </w:rPr>
              <w:t>-</w:t>
            </w:r>
          </w:p>
        </w:tc>
        <w:tc>
          <w:tcPr>
            <w:tcW w:w="1134" w:type="dxa"/>
            <w:gridSpan w:val="2"/>
            <w:tcBorders>
              <w:top w:val="nil"/>
              <w:left w:val="single" w:sz="12" w:space="0" w:color="auto"/>
              <w:bottom w:val="nil"/>
              <w:right w:val="single" w:sz="12" w:space="0" w:color="auto"/>
            </w:tcBorders>
            <w:vAlign w:val="bottom"/>
          </w:tcPr>
          <w:p w:rsidR="002D4486" w:rsidRPr="001759C8" w:rsidRDefault="00651040" w:rsidP="00AE6832">
            <w:pPr>
              <w:spacing w:before="40" w:line="220" w:lineRule="exact"/>
              <w:jc w:val="right"/>
              <w:rPr>
                <w:bCs/>
              </w:rPr>
            </w:pPr>
            <w:r>
              <w:rPr>
                <w:bCs/>
              </w:rPr>
              <w:t>-</w:t>
            </w:r>
          </w:p>
        </w:tc>
        <w:tc>
          <w:tcPr>
            <w:tcW w:w="1078" w:type="dxa"/>
            <w:gridSpan w:val="2"/>
            <w:tcBorders>
              <w:top w:val="nil"/>
              <w:left w:val="single" w:sz="12" w:space="0" w:color="auto"/>
              <w:bottom w:val="nil"/>
            </w:tcBorders>
            <w:vAlign w:val="bottom"/>
          </w:tcPr>
          <w:p w:rsidR="002D4486" w:rsidRPr="001759C8" w:rsidRDefault="00651040" w:rsidP="00AE6832">
            <w:pPr>
              <w:spacing w:before="40" w:line="220" w:lineRule="exact"/>
              <w:jc w:val="right"/>
              <w:rPr>
                <w:bCs/>
              </w:rPr>
            </w:pPr>
            <w:r>
              <w:rPr>
                <w:bCs/>
              </w:rPr>
              <w:t>-</w:t>
            </w:r>
          </w:p>
        </w:tc>
      </w:tr>
      <w:tr w:rsidR="00AB601D" w:rsidTr="00AB601D">
        <w:trPr>
          <w:gridBefore w:val="1"/>
          <w:wBefore w:w="15" w:type="dxa"/>
          <w:jc w:val="center"/>
        </w:trPr>
        <w:tc>
          <w:tcPr>
            <w:tcW w:w="3572" w:type="dxa"/>
            <w:gridSpan w:val="2"/>
            <w:tcBorders>
              <w:top w:val="nil"/>
              <w:bottom w:val="nil"/>
              <w:right w:val="single" w:sz="12" w:space="0" w:color="auto"/>
            </w:tcBorders>
          </w:tcPr>
          <w:p w:rsidR="002D4486" w:rsidRPr="00AB601D" w:rsidRDefault="002D4486" w:rsidP="00AE6832">
            <w:pPr>
              <w:spacing w:before="40" w:line="220" w:lineRule="exact"/>
              <w:ind w:left="34" w:right="-57"/>
              <w:rPr>
                <w:sz w:val="23"/>
                <w:szCs w:val="23"/>
              </w:rPr>
            </w:pPr>
            <w:r w:rsidRPr="00AB601D">
              <w:rPr>
                <w:sz w:val="23"/>
                <w:szCs w:val="23"/>
              </w:rPr>
              <w:t>Производство и распределение электроэнергии, газа и воды</w:t>
            </w:r>
          </w:p>
        </w:tc>
        <w:tc>
          <w:tcPr>
            <w:tcW w:w="1134" w:type="dxa"/>
            <w:gridSpan w:val="2"/>
            <w:tcBorders>
              <w:top w:val="nil"/>
              <w:left w:val="single" w:sz="12" w:space="0" w:color="auto"/>
              <w:bottom w:val="nil"/>
              <w:right w:val="single" w:sz="12" w:space="0" w:color="auto"/>
            </w:tcBorders>
            <w:vAlign w:val="bottom"/>
          </w:tcPr>
          <w:p w:rsidR="002D4486" w:rsidRPr="001759C8" w:rsidRDefault="002D4486" w:rsidP="00AE6832">
            <w:pPr>
              <w:spacing w:before="40" w:line="220" w:lineRule="exact"/>
              <w:jc w:val="right"/>
              <w:rPr>
                <w:bCs/>
              </w:rPr>
            </w:pPr>
            <w:r w:rsidRPr="001759C8">
              <w:rPr>
                <w:bCs/>
              </w:rPr>
              <w:t>61,9</w:t>
            </w:r>
          </w:p>
        </w:tc>
        <w:tc>
          <w:tcPr>
            <w:tcW w:w="1134" w:type="dxa"/>
            <w:gridSpan w:val="2"/>
            <w:tcBorders>
              <w:top w:val="nil"/>
              <w:left w:val="single" w:sz="12" w:space="0" w:color="auto"/>
              <w:bottom w:val="nil"/>
              <w:right w:val="single" w:sz="12" w:space="0" w:color="auto"/>
            </w:tcBorders>
            <w:vAlign w:val="bottom"/>
          </w:tcPr>
          <w:p w:rsidR="002D4486" w:rsidRPr="001759C8" w:rsidRDefault="002D4486" w:rsidP="00AE6832">
            <w:pPr>
              <w:spacing w:before="40" w:line="220" w:lineRule="exact"/>
              <w:jc w:val="right"/>
              <w:rPr>
                <w:bCs/>
              </w:rPr>
            </w:pPr>
            <w:r w:rsidRPr="001759C8">
              <w:rPr>
                <w:bCs/>
              </w:rPr>
              <w:t>24,0</w:t>
            </w:r>
          </w:p>
        </w:tc>
        <w:tc>
          <w:tcPr>
            <w:tcW w:w="1134" w:type="dxa"/>
            <w:gridSpan w:val="2"/>
            <w:tcBorders>
              <w:top w:val="nil"/>
              <w:left w:val="single" w:sz="12" w:space="0" w:color="auto"/>
              <w:bottom w:val="nil"/>
              <w:right w:val="single" w:sz="12" w:space="0" w:color="auto"/>
            </w:tcBorders>
            <w:vAlign w:val="bottom"/>
          </w:tcPr>
          <w:p w:rsidR="002D4486" w:rsidRPr="001759C8" w:rsidRDefault="002D4486" w:rsidP="00AE6832">
            <w:pPr>
              <w:spacing w:before="40" w:line="220" w:lineRule="exact"/>
              <w:jc w:val="right"/>
              <w:rPr>
                <w:bCs/>
              </w:rPr>
            </w:pPr>
            <w:r w:rsidRPr="001759C8">
              <w:rPr>
                <w:bCs/>
              </w:rPr>
              <w:t>72,2</w:t>
            </w:r>
          </w:p>
        </w:tc>
        <w:tc>
          <w:tcPr>
            <w:tcW w:w="1134" w:type="dxa"/>
            <w:gridSpan w:val="2"/>
            <w:tcBorders>
              <w:top w:val="nil"/>
              <w:left w:val="single" w:sz="12" w:space="0" w:color="auto"/>
              <w:bottom w:val="nil"/>
              <w:right w:val="single" w:sz="12" w:space="0" w:color="auto"/>
            </w:tcBorders>
            <w:vAlign w:val="bottom"/>
          </w:tcPr>
          <w:p w:rsidR="002D4486" w:rsidRPr="001759C8" w:rsidRDefault="002D4486" w:rsidP="00AE6832">
            <w:pPr>
              <w:spacing w:before="40" w:line="220" w:lineRule="exact"/>
              <w:jc w:val="right"/>
              <w:rPr>
                <w:bCs/>
              </w:rPr>
            </w:pPr>
            <w:r w:rsidRPr="001759C8">
              <w:rPr>
                <w:bCs/>
              </w:rPr>
              <w:t>444,4</w:t>
            </w:r>
          </w:p>
        </w:tc>
        <w:tc>
          <w:tcPr>
            <w:tcW w:w="1134" w:type="dxa"/>
            <w:gridSpan w:val="2"/>
            <w:tcBorders>
              <w:top w:val="nil"/>
              <w:left w:val="single" w:sz="12" w:space="0" w:color="auto"/>
              <w:bottom w:val="nil"/>
              <w:right w:val="single" w:sz="12" w:space="0" w:color="auto"/>
            </w:tcBorders>
            <w:vAlign w:val="bottom"/>
          </w:tcPr>
          <w:p w:rsidR="002D4486" w:rsidRPr="001759C8" w:rsidRDefault="00651040" w:rsidP="00AE6832">
            <w:pPr>
              <w:spacing w:before="40" w:line="220" w:lineRule="exact"/>
              <w:jc w:val="right"/>
              <w:rPr>
                <w:bCs/>
              </w:rPr>
            </w:pPr>
            <w:r>
              <w:rPr>
                <w:bCs/>
              </w:rPr>
              <w:t>77,3</w:t>
            </w:r>
          </w:p>
        </w:tc>
        <w:tc>
          <w:tcPr>
            <w:tcW w:w="1078" w:type="dxa"/>
            <w:gridSpan w:val="2"/>
            <w:tcBorders>
              <w:top w:val="nil"/>
              <w:left w:val="single" w:sz="12" w:space="0" w:color="auto"/>
              <w:bottom w:val="nil"/>
            </w:tcBorders>
            <w:vAlign w:val="bottom"/>
          </w:tcPr>
          <w:p w:rsidR="002D4486" w:rsidRPr="001759C8" w:rsidRDefault="00651040" w:rsidP="00AE6832">
            <w:pPr>
              <w:spacing w:before="40" w:line="220" w:lineRule="exact"/>
              <w:jc w:val="right"/>
              <w:rPr>
                <w:bCs/>
              </w:rPr>
            </w:pPr>
            <w:r>
              <w:rPr>
                <w:bCs/>
              </w:rPr>
              <w:t>460,4</w:t>
            </w:r>
          </w:p>
        </w:tc>
      </w:tr>
      <w:tr w:rsidR="00AB601D" w:rsidTr="00AB601D">
        <w:trPr>
          <w:gridBefore w:val="1"/>
          <w:wBefore w:w="15" w:type="dxa"/>
          <w:jc w:val="center"/>
        </w:trPr>
        <w:tc>
          <w:tcPr>
            <w:tcW w:w="3572" w:type="dxa"/>
            <w:gridSpan w:val="2"/>
            <w:tcBorders>
              <w:top w:val="nil"/>
              <w:bottom w:val="nil"/>
              <w:right w:val="single" w:sz="12" w:space="0" w:color="auto"/>
            </w:tcBorders>
          </w:tcPr>
          <w:p w:rsidR="002D4486" w:rsidRPr="00567544" w:rsidRDefault="002D4486" w:rsidP="00AE6832">
            <w:pPr>
              <w:spacing w:before="40" w:line="220" w:lineRule="exact"/>
              <w:ind w:left="36"/>
            </w:pPr>
            <w:r w:rsidRPr="00567544">
              <w:t>Строительство</w:t>
            </w:r>
          </w:p>
        </w:tc>
        <w:tc>
          <w:tcPr>
            <w:tcW w:w="1134" w:type="dxa"/>
            <w:gridSpan w:val="2"/>
            <w:tcBorders>
              <w:top w:val="nil"/>
              <w:left w:val="single" w:sz="12" w:space="0" w:color="auto"/>
              <w:bottom w:val="nil"/>
              <w:right w:val="single" w:sz="12" w:space="0" w:color="auto"/>
            </w:tcBorders>
            <w:vAlign w:val="bottom"/>
          </w:tcPr>
          <w:p w:rsidR="002D4486" w:rsidRPr="001759C8" w:rsidRDefault="002D4486" w:rsidP="00AE6832">
            <w:pPr>
              <w:spacing w:before="40" w:line="220" w:lineRule="exact"/>
              <w:jc w:val="right"/>
              <w:rPr>
                <w:bCs/>
              </w:rPr>
            </w:pPr>
            <w:r w:rsidRPr="001759C8">
              <w:rPr>
                <w:bCs/>
              </w:rPr>
              <w:t>21,7</w:t>
            </w:r>
          </w:p>
        </w:tc>
        <w:tc>
          <w:tcPr>
            <w:tcW w:w="1134" w:type="dxa"/>
            <w:gridSpan w:val="2"/>
            <w:tcBorders>
              <w:top w:val="nil"/>
              <w:left w:val="single" w:sz="12" w:space="0" w:color="auto"/>
              <w:bottom w:val="nil"/>
              <w:right w:val="single" w:sz="12" w:space="0" w:color="auto"/>
            </w:tcBorders>
            <w:vAlign w:val="bottom"/>
          </w:tcPr>
          <w:p w:rsidR="002D4486" w:rsidRPr="001759C8" w:rsidRDefault="002D4486" w:rsidP="00AE6832">
            <w:pPr>
              <w:spacing w:before="40" w:line="220" w:lineRule="exact"/>
              <w:jc w:val="right"/>
              <w:rPr>
                <w:bCs/>
              </w:rPr>
            </w:pPr>
            <w:r w:rsidRPr="001759C8">
              <w:rPr>
                <w:bCs/>
              </w:rPr>
              <w:t>1,6</w:t>
            </w:r>
          </w:p>
        </w:tc>
        <w:tc>
          <w:tcPr>
            <w:tcW w:w="1134" w:type="dxa"/>
            <w:gridSpan w:val="2"/>
            <w:tcBorders>
              <w:top w:val="nil"/>
              <w:left w:val="single" w:sz="12" w:space="0" w:color="auto"/>
              <w:bottom w:val="nil"/>
              <w:right w:val="single" w:sz="12" w:space="0" w:color="auto"/>
            </w:tcBorders>
            <w:vAlign w:val="bottom"/>
          </w:tcPr>
          <w:p w:rsidR="002D4486" w:rsidRPr="001759C8" w:rsidRDefault="002D4486" w:rsidP="00AE6832">
            <w:pPr>
              <w:spacing w:before="40" w:line="220" w:lineRule="exact"/>
              <w:jc w:val="right"/>
              <w:rPr>
                <w:bCs/>
              </w:rPr>
            </w:pPr>
            <w:r w:rsidRPr="001759C8">
              <w:rPr>
                <w:bCs/>
              </w:rPr>
              <w:t>16,7</w:t>
            </w:r>
          </w:p>
        </w:tc>
        <w:tc>
          <w:tcPr>
            <w:tcW w:w="1134" w:type="dxa"/>
            <w:gridSpan w:val="2"/>
            <w:tcBorders>
              <w:top w:val="nil"/>
              <w:left w:val="single" w:sz="12" w:space="0" w:color="auto"/>
              <w:bottom w:val="nil"/>
              <w:right w:val="single" w:sz="12" w:space="0" w:color="auto"/>
            </w:tcBorders>
            <w:vAlign w:val="bottom"/>
          </w:tcPr>
          <w:p w:rsidR="002D4486" w:rsidRPr="001759C8" w:rsidRDefault="002D4486" w:rsidP="00AE6832">
            <w:pPr>
              <w:spacing w:before="40" w:line="220" w:lineRule="exact"/>
              <w:jc w:val="right"/>
              <w:rPr>
                <w:bCs/>
              </w:rPr>
            </w:pPr>
            <w:r w:rsidRPr="001759C8">
              <w:rPr>
                <w:bCs/>
              </w:rPr>
              <w:t>4,2</w:t>
            </w:r>
          </w:p>
        </w:tc>
        <w:tc>
          <w:tcPr>
            <w:tcW w:w="1134" w:type="dxa"/>
            <w:gridSpan w:val="2"/>
            <w:tcBorders>
              <w:top w:val="nil"/>
              <w:left w:val="single" w:sz="12" w:space="0" w:color="auto"/>
              <w:bottom w:val="nil"/>
              <w:right w:val="single" w:sz="12" w:space="0" w:color="auto"/>
            </w:tcBorders>
            <w:vAlign w:val="bottom"/>
          </w:tcPr>
          <w:p w:rsidR="002D4486" w:rsidRPr="001759C8" w:rsidRDefault="00651040" w:rsidP="00AE6832">
            <w:pPr>
              <w:spacing w:before="40" w:line="220" w:lineRule="exact"/>
              <w:jc w:val="right"/>
              <w:rPr>
                <w:bCs/>
              </w:rPr>
            </w:pPr>
            <w:r>
              <w:rPr>
                <w:bCs/>
              </w:rPr>
              <w:t>33,3</w:t>
            </w:r>
          </w:p>
        </w:tc>
        <w:tc>
          <w:tcPr>
            <w:tcW w:w="1078" w:type="dxa"/>
            <w:gridSpan w:val="2"/>
            <w:tcBorders>
              <w:top w:val="nil"/>
              <w:left w:val="single" w:sz="12" w:space="0" w:color="auto"/>
              <w:bottom w:val="nil"/>
            </w:tcBorders>
            <w:vAlign w:val="bottom"/>
          </w:tcPr>
          <w:p w:rsidR="002D4486" w:rsidRPr="001759C8" w:rsidRDefault="00651040" w:rsidP="00AE6832">
            <w:pPr>
              <w:spacing w:before="40" w:line="220" w:lineRule="exact"/>
              <w:jc w:val="right"/>
              <w:rPr>
                <w:bCs/>
              </w:rPr>
            </w:pPr>
            <w:r>
              <w:rPr>
                <w:bCs/>
              </w:rPr>
              <w:t>16,8</w:t>
            </w:r>
          </w:p>
        </w:tc>
      </w:tr>
      <w:tr w:rsidR="00AB601D" w:rsidTr="00AB601D">
        <w:trPr>
          <w:gridBefore w:val="1"/>
          <w:wBefore w:w="15" w:type="dxa"/>
          <w:jc w:val="center"/>
        </w:trPr>
        <w:tc>
          <w:tcPr>
            <w:tcW w:w="3572" w:type="dxa"/>
            <w:gridSpan w:val="2"/>
            <w:tcBorders>
              <w:top w:val="nil"/>
              <w:bottom w:val="nil"/>
              <w:right w:val="single" w:sz="12" w:space="0" w:color="auto"/>
            </w:tcBorders>
          </w:tcPr>
          <w:p w:rsidR="002D4486" w:rsidRPr="00567544" w:rsidRDefault="002D4486" w:rsidP="00AE6832">
            <w:pPr>
              <w:spacing w:before="40" w:line="220" w:lineRule="exact"/>
              <w:ind w:left="36"/>
            </w:pPr>
            <w:r>
              <w:br w:type="page"/>
            </w:r>
            <w:r w:rsidRPr="00567544">
              <w:t>Оптовая и розничная торговля; ремонт автотранспортных средств,</w:t>
            </w:r>
            <w:r w:rsidRPr="00F005B2">
              <w:t xml:space="preserve"> </w:t>
            </w:r>
            <w:r w:rsidRPr="00567544">
              <w:t>мотоциклов, бытовых изделий и предметов личного пользования</w:t>
            </w:r>
          </w:p>
        </w:tc>
        <w:tc>
          <w:tcPr>
            <w:tcW w:w="1134" w:type="dxa"/>
            <w:gridSpan w:val="2"/>
            <w:tcBorders>
              <w:top w:val="nil"/>
              <w:left w:val="single" w:sz="12" w:space="0" w:color="auto"/>
              <w:bottom w:val="nil"/>
              <w:right w:val="single" w:sz="12" w:space="0" w:color="auto"/>
            </w:tcBorders>
            <w:vAlign w:val="bottom"/>
          </w:tcPr>
          <w:p w:rsidR="002D4486" w:rsidRPr="001759C8" w:rsidRDefault="002D4486" w:rsidP="00AE6832">
            <w:pPr>
              <w:spacing w:before="40" w:line="220" w:lineRule="exact"/>
              <w:jc w:val="right"/>
              <w:rPr>
                <w:bCs/>
              </w:rPr>
            </w:pPr>
            <w:r w:rsidRPr="001759C8">
              <w:rPr>
                <w:bCs/>
              </w:rPr>
              <w:t>14,3</w:t>
            </w:r>
          </w:p>
        </w:tc>
        <w:tc>
          <w:tcPr>
            <w:tcW w:w="1134" w:type="dxa"/>
            <w:gridSpan w:val="2"/>
            <w:tcBorders>
              <w:top w:val="nil"/>
              <w:left w:val="single" w:sz="12" w:space="0" w:color="auto"/>
              <w:bottom w:val="nil"/>
              <w:right w:val="single" w:sz="12" w:space="0" w:color="auto"/>
            </w:tcBorders>
            <w:vAlign w:val="bottom"/>
          </w:tcPr>
          <w:p w:rsidR="002D4486" w:rsidRPr="001759C8" w:rsidRDefault="002D4486" w:rsidP="00AE6832">
            <w:pPr>
              <w:spacing w:before="40" w:line="220" w:lineRule="exact"/>
              <w:jc w:val="right"/>
              <w:rPr>
                <w:bCs/>
              </w:rPr>
            </w:pPr>
            <w:r w:rsidRPr="001759C8">
              <w:rPr>
                <w:bCs/>
              </w:rPr>
              <w:t>54,4</w:t>
            </w:r>
          </w:p>
        </w:tc>
        <w:tc>
          <w:tcPr>
            <w:tcW w:w="1134" w:type="dxa"/>
            <w:gridSpan w:val="2"/>
            <w:tcBorders>
              <w:top w:val="nil"/>
              <w:left w:val="single" w:sz="12" w:space="0" w:color="auto"/>
              <w:bottom w:val="nil"/>
              <w:right w:val="single" w:sz="12" w:space="0" w:color="auto"/>
            </w:tcBorders>
            <w:vAlign w:val="bottom"/>
          </w:tcPr>
          <w:p w:rsidR="002D4486" w:rsidRPr="001759C8" w:rsidRDefault="002D4486" w:rsidP="00AE6832">
            <w:pPr>
              <w:spacing w:before="40" w:line="220" w:lineRule="exact"/>
              <w:jc w:val="right"/>
              <w:rPr>
                <w:bCs/>
              </w:rPr>
            </w:pPr>
            <w:r w:rsidRPr="001759C8">
              <w:rPr>
                <w:bCs/>
              </w:rPr>
              <w:t>7,8</w:t>
            </w:r>
          </w:p>
        </w:tc>
        <w:tc>
          <w:tcPr>
            <w:tcW w:w="1134" w:type="dxa"/>
            <w:gridSpan w:val="2"/>
            <w:tcBorders>
              <w:top w:val="nil"/>
              <w:left w:val="single" w:sz="12" w:space="0" w:color="auto"/>
              <w:bottom w:val="nil"/>
              <w:right w:val="single" w:sz="12" w:space="0" w:color="auto"/>
            </w:tcBorders>
            <w:vAlign w:val="bottom"/>
          </w:tcPr>
          <w:p w:rsidR="002D4486" w:rsidRPr="001759C8" w:rsidRDefault="002D4486" w:rsidP="00AE6832">
            <w:pPr>
              <w:spacing w:before="40" w:line="220" w:lineRule="exact"/>
              <w:jc w:val="right"/>
              <w:rPr>
                <w:bCs/>
              </w:rPr>
            </w:pPr>
            <w:r w:rsidRPr="001759C8">
              <w:rPr>
                <w:bCs/>
              </w:rPr>
              <w:t>0,1</w:t>
            </w:r>
          </w:p>
        </w:tc>
        <w:tc>
          <w:tcPr>
            <w:tcW w:w="1134" w:type="dxa"/>
            <w:gridSpan w:val="2"/>
            <w:tcBorders>
              <w:top w:val="nil"/>
              <w:left w:val="single" w:sz="12" w:space="0" w:color="auto"/>
              <w:bottom w:val="nil"/>
              <w:right w:val="single" w:sz="12" w:space="0" w:color="auto"/>
            </w:tcBorders>
            <w:vAlign w:val="bottom"/>
          </w:tcPr>
          <w:p w:rsidR="002D4486" w:rsidRPr="001759C8" w:rsidRDefault="00651040" w:rsidP="00AE6832">
            <w:pPr>
              <w:spacing w:before="40" w:line="220" w:lineRule="exact"/>
              <w:jc w:val="right"/>
              <w:rPr>
                <w:bCs/>
              </w:rPr>
            </w:pPr>
            <w:r>
              <w:rPr>
                <w:bCs/>
              </w:rPr>
              <w:t>17,5</w:t>
            </w:r>
          </w:p>
        </w:tc>
        <w:tc>
          <w:tcPr>
            <w:tcW w:w="1078" w:type="dxa"/>
            <w:gridSpan w:val="2"/>
            <w:tcBorders>
              <w:top w:val="nil"/>
              <w:left w:val="single" w:sz="12" w:space="0" w:color="auto"/>
              <w:bottom w:val="nil"/>
            </w:tcBorders>
            <w:vAlign w:val="bottom"/>
          </w:tcPr>
          <w:p w:rsidR="002D4486" w:rsidRPr="001759C8" w:rsidRDefault="00651040" w:rsidP="00AE6832">
            <w:pPr>
              <w:spacing w:before="40" w:line="220" w:lineRule="exact"/>
              <w:jc w:val="right"/>
              <w:rPr>
                <w:bCs/>
              </w:rPr>
            </w:pPr>
            <w:r>
              <w:rPr>
                <w:bCs/>
              </w:rPr>
              <w:t>9,3</w:t>
            </w:r>
          </w:p>
        </w:tc>
      </w:tr>
      <w:tr w:rsidR="00AB601D" w:rsidTr="00AB601D">
        <w:trPr>
          <w:gridBefore w:val="1"/>
          <w:wBefore w:w="15" w:type="dxa"/>
          <w:jc w:val="center"/>
        </w:trPr>
        <w:tc>
          <w:tcPr>
            <w:tcW w:w="3572" w:type="dxa"/>
            <w:gridSpan w:val="2"/>
            <w:tcBorders>
              <w:top w:val="nil"/>
              <w:bottom w:val="nil"/>
              <w:right w:val="single" w:sz="12" w:space="0" w:color="auto"/>
            </w:tcBorders>
          </w:tcPr>
          <w:p w:rsidR="002D4486" w:rsidRPr="00567544" w:rsidRDefault="002D4486" w:rsidP="00AE6832">
            <w:pPr>
              <w:spacing w:before="40" w:line="220" w:lineRule="exact"/>
            </w:pPr>
            <w:r w:rsidRPr="00567544">
              <w:t>Гостиницы и рестораны</w:t>
            </w:r>
          </w:p>
        </w:tc>
        <w:tc>
          <w:tcPr>
            <w:tcW w:w="1134" w:type="dxa"/>
            <w:gridSpan w:val="2"/>
            <w:tcBorders>
              <w:top w:val="nil"/>
              <w:left w:val="single" w:sz="12" w:space="0" w:color="auto"/>
              <w:bottom w:val="nil"/>
              <w:right w:val="single" w:sz="12" w:space="0" w:color="auto"/>
            </w:tcBorders>
            <w:vAlign w:val="bottom"/>
          </w:tcPr>
          <w:p w:rsidR="002D4486" w:rsidRPr="001759C8" w:rsidRDefault="002D4486" w:rsidP="00AE6832">
            <w:pPr>
              <w:spacing w:before="40" w:line="220" w:lineRule="exact"/>
              <w:jc w:val="right"/>
              <w:rPr>
                <w:bCs/>
              </w:rPr>
            </w:pPr>
            <w:r w:rsidRPr="001759C8">
              <w:rPr>
                <w:bCs/>
              </w:rPr>
              <w:t>16,7</w:t>
            </w:r>
          </w:p>
        </w:tc>
        <w:tc>
          <w:tcPr>
            <w:tcW w:w="1134" w:type="dxa"/>
            <w:gridSpan w:val="2"/>
            <w:tcBorders>
              <w:top w:val="nil"/>
              <w:left w:val="single" w:sz="12" w:space="0" w:color="auto"/>
              <w:bottom w:val="nil"/>
              <w:right w:val="single" w:sz="12" w:space="0" w:color="auto"/>
            </w:tcBorders>
            <w:vAlign w:val="bottom"/>
          </w:tcPr>
          <w:p w:rsidR="002D4486" w:rsidRPr="001759C8" w:rsidRDefault="002D4486" w:rsidP="00AE6832">
            <w:pPr>
              <w:spacing w:before="40" w:line="220" w:lineRule="exact"/>
              <w:jc w:val="right"/>
              <w:rPr>
                <w:bCs/>
              </w:rPr>
            </w:pPr>
            <w:r w:rsidRPr="001759C8">
              <w:rPr>
                <w:bCs/>
              </w:rPr>
              <w:t>0,5</w:t>
            </w:r>
          </w:p>
        </w:tc>
        <w:tc>
          <w:tcPr>
            <w:tcW w:w="1134" w:type="dxa"/>
            <w:gridSpan w:val="2"/>
            <w:tcBorders>
              <w:top w:val="nil"/>
              <w:left w:val="single" w:sz="12" w:space="0" w:color="auto"/>
              <w:bottom w:val="nil"/>
              <w:right w:val="single" w:sz="12" w:space="0" w:color="auto"/>
            </w:tcBorders>
            <w:vAlign w:val="bottom"/>
          </w:tcPr>
          <w:p w:rsidR="002D4486" w:rsidRPr="001759C8" w:rsidRDefault="002D4486" w:rsidP="00AE6832">
            <w:pPr>
              <w:spacing w:before="40" w:line="220" w:lineRule="exact"/>
              <w:jc w:val="right"/>
              <w:rPr>
                <w:bCs/>
              </w:rPr>
            </w:pPr>
            <w:r w:rsidRPr="001759C8">
              <w:rPr>
                <w:bCs/>
              </w:rPr>
              <w:t>-</w:t>
            </w:r>
          </w:p>
        </w:tc>
        <w:tc>
          <w:tcPr>
            <w:tcW w:w="1134" w:type="dxa"/>
            <w:gridSpan w:val="2"/>
            <w:tcBorders>
              <w:top w:val="nil"/>
              <w:left w:val="single" w:sz="12" w:space="0" w:color="auto"/>
              <w:bottom w:val="nil"/>
              <w:right w:val="single" w:sz="12" w:space="0" w:color="auto"/>
            </w:tcBorders>
            <w:vAlign w:val="bottom"/>
          </w:tcPr>
          <w:p w:rsidR="002D4486" w:rsidRPr="001759C8" w:rsidRDefault="002D4486" w:rsidP="00AE6832">
            <w:pPr>
              <w:spacing w:before="40" w:line="220" w:lineRule="exact"/>
              <w:jc w:val="right"/>
              <w:rPr>
                <w:bCs/>
              </w:rPr>
            </w:pPr>
            <w:r w:rsidRPr="001759C8">
              <w:rPr>
                <w:bCs/>
              </w:rPr>
              <w:t>-</w:t>
            </w:r>
          </w:p>
        </w:tc>
        <w:tc>
          <w:tcPr>
            <w:tcW w:w="1134" w:type="dxa"/>
            <w:gridSpan w:val="2"/>
            <w:tcBorders>
              <w:top w:val="nil"/>
              <w:left w:val="single" w:sz="12" w:space="0" w:color="auto"/>
              <w:bottom w:val="nil"/>
              <w:right w:val="single" w:sz="12" w:space="0" w:color="auto"/>
            </w:tcBorders>
            <w:vAlign w:val="bottom"/>
          </w:tcPr>
          <w:p w:rsidR="002D4486" w:rsidRPr="001759C8" w:rsidRDefault="00AE6832" w:rsidP="00AE6832">
            <w:pPr>
              <w:spacing w:before="40" w:line="220" w:lineRule="exact"/>
              <w:jc w:val="right"/>
              <w:rPr>
                <w:bCs/>
              </w:rPr>
            </w:pPr>
            <w:r>
              <w:rPr>
                <w:bCs/>
              </w:rPr>
              <w:t>-</w:t>
            </w:r>
          </w:p>
        </w:tc>
        <w:tc>
          <w:tcPr>
            <w:tcW w:w="1078" w:type="dxa"/>
            <w:gridSpan w:val="2"/>
            <w:tcBorders>
              <w:top w:val="nil"/>
              <w:left w:val="single" w:sz="12" w:space="0" w:color="auto"/>
              <w:bottom w:val="nil"/>
            </w:tcBorders>
            <w:vAlign w:val="bottom"/>
          </w:tcPr>
          <w:p w:rsidR="002D4486" w:rsidRPr="001759C8" w:rsidRDefault="00AE6832" w:rsidP="00AE6832">
            <w:pPr>
              <w:spacing w:before="40" w:line="220" w:lineRule="exact"/>
              <w:jc w:val="right"/>
              <w:rPr>
                <w:bCs/>
              </w:rPr>
            </w:pPr>
            <w:r>
              <w:rPr>
                <w:bCs/>
              </w:rPr>
              <w:t>-</w:t>
            </w:r>
          </w:p>
        </w:tc>
      </w:tr>
      <w:tr w:rsidR="00AB601D" w:rsidTr="00AB601D">
        <w:trPr>
          <w:gridBefore w:val="1"/>
          <w:wBefore w:w="15" w:type="dxa"/>
          <w:jc w:val="center"/>
        </w:trPr>
        <w:tc>
          <w:tcPr>
            <w:tcW w:w="3572" w:type="dxa"/>
            <w:gridSpan w:val="2"/>
            <w:tcBorders>
              <w:top w:val="nil"/>
              <w:bottom w:val="nil"/>
              <w:right w:val="single" w:sz="12" w:space="0" w:color="auto"/>
            </w:tcBorders>
          </w:tcPr>
          <w:p w:rsidR="002D4486" w:rsidRPr="00567544" w:rsidRDefault="002D4486" w:rsidP="00AE6832">
            <w:pPr>
              <w:spacing w:before="40" w:line="220" w:lineRule="exact"/>
            </w:pPr>
            <w:r w:rsidRPr="00567544">
              <w:t>Транспорт и связь</w:t>
            </w:r>
          </w:p>
        </w:tc>
        <w:tc>
          <w:tcPr>
            <w:tcW w:w="1134" w:type="dxa"/>
            <w:gridSpan w:val="2"/>
            <w:tcBorders>
              <w:top w:val="nil"/>
              <w:left w:val="single" w:sz="12" w:space="0" w:color="auto"/>
              <w:bottom w:val="nil"/>
              <w:right w:val="single" w:sz="12" w:space="0" w:color="auto"/>
            </w:tcBorders>
            <w:vAlign w:val="bottom"/>
          </w:tcPr>
          <w:p w:rsidR="002D4486" w:rsidRPr="001759C8" w:rsidRDefault="002D4486" w:rsidP="00AE6832">
            <w:pPr>
              <w:spacing w:before="40" w:line="220" w:lineRule="exact"/>
              <w:jc w:val="right"/>
              <w:rPr>
                <w:bCs/>
              </w:rPr>
            </w:pPr>
            <w:r w:rsidRPr="001759C8">
              <w:rPr>
                <w:bCs/>
              </w:rPr>
              <w:t>29,4</w:t>
            </w:r>
          </w:p>
        </w:tc>
        <w:tc>
          <w:tcPr>
            <w:tcW w:w="1134" w:type="dxa"/>
            <w:gridSpan w:val="2"/>
            <w:tcBorders>
              <w:top w:val="nil"/>
              <w:left w:val="single" w:sz="12" w:space="0" w:color="auto"/>
              <w:bottom w:val="nil"/>
              <w:right w:val="single" w:sz="12" w:space="0" w:color="auto"/>
            </w:tcBorders>
            <w:vAlign w:val="bottom"/>
          </w:tcPr>
          <w:p w:rsidR="002D4486" w:rsidRPr="001759C8" w:rsidRDefault="002D4486" w:rsidP="00AE6832">
            <w:pPr>
              <w:spacing w:before="40" w:line="220" w:lineRule="exact"/>
              <w:jc w:val="right"/>
              <w:rPr>
                <w:bCs/>
              </w:rPr>
            </w:pPr>
            <w:r w:rsidRPr="001759C8">
              <w:rPr>
                <w:bCs/>
              </w:rPr>
              <w:t>130,1</w:t>
            </w:r>
          </w:p>
        </w:tc>
        <w:tc>
          <w:tcPr>
            <w:tcW w:w="1134" w:type="dxa"/>
            <w:gridSpan w:val="2"/>
            <w:tcBorders>
              <w:top w:val="nil"/>
              <w:left w:val="single" w:sz="12" w:space="0" w:color="auto"/>
              <w:bottom w:val="nil"/>
              <w:right w:val="single" w:sz="12" w:space="0" w:color="auto"/>
            </w:tcBorders>
            <w:vAlign w:val="bottom"/>
          </w:tcPr>
          <w:p w:rsidR="002D4486" w:rsidRPr="001759C8" w:rsidRDefault="002D4486" w:rsidP="00AE6832">
            <w:pPr>
              <w:spacing w:before="40" w:line="220" w:lineRule="exact"/>
              <w:jc w:val="right"/>
              <w:rPr>
                <w:bCs/>
              </w:rPr>
            </w:pPr>
            <w:r w:rsidRPr="001759C8">
              <w:rPr>
                <w:bCs/>
              </w:rPr>
              <w:t>42,1</w:t>
            </w:r>
          </w:p>
        </w:tc>
        <w:tc>
          <w:tcPr>
            <w:tcW w:w="1134" w:type="dxa"/>
            <w:gridSpan w:val="2"/>
            <w:tcBorders>
              <w:top w:val="nil"/>
              <w:left w:val="single" w:sz="12" w:space="0" w:color="auto"/>
              <w:bottom w:val="nil"/>
              <w:right w:val="single" w:sz="12" w:space="0" w:color="auto"/>
            </w:tcBorders>
            <w:vAlign w:val="bottom"/>
          </w:tcPr>
          <w:p w:rsidR="002D4486" w:rsidRPr="001759C8" w:rsidRDefault="002D4486" w:rsidP="00AE6832">
            <w:pPr>
              <w:spacing w:before="40" w:line="220" w:lineRule="exact"/>
              <w:jc w:val="right"/>
              <w:rPr>
                <w:bCs/>
              </w:rPr>
            </w:pPr>
            <w:r w:rsidRPr="001759C8">
              <w:rPr>
                <w:bCs/>
              </w:rPr>
              <w:t>56,6</w:t>
            </w:r>
          </w:p>
        </w:tc>
        <w:tc>
          <w:tcPr>
            <w:tcW w:w="1134" w:type="dxa"/>
            <w:gridSpan w:val="2"/>
            <w:tcBorders>
              <w:top w:val="nil"/>
              <w:left w:val="single" w:sz="12" w:space="0" w:color="auto"/>
              <w:bottom w:val="nil"/>
              <w:right w:val="single" w:sz="12" w:space="0" w:color="auto"/>
            </w:tcBorders>
            <w:vAlign w:val="bottom"/>
          </w:tcPr>
          <w:p w:rsidR="002D4486" w:rsidRPr="001759C8" w:rsidRDefault="00AE6832" w:rsidP="00AE6832">
            <w:pPr>
              <w:spacing w:before="40" w:line="220" w:lineRule="exact"/>
              <w:jc w:val="right"/>
              <w:rPr>
                <w:bCs/>
              </w:rPr>
            </w:pPr>
            <w:r>
              <w:rPr>
                <w:bCs/>
              </w:rPr>
              <w:t>23,5</w:t>
            </w:r>
          </w:p>
        </w:tc>
        <w:tc>
          <w:tcPr>
            <w:tcW w:w="1078" w:type="dxa"/>
            <w:gridSpan w:val="2"/>
            <w:tcBorders>
              <w:top w:val="nil"/>
              <w:left w:val="single" w:sz="12" w:space="0" w:color="auto"/>
              <w:bottom w:val="nil"/>
            </w:tcBorders>
            <w:vAlign w:val="bottom"/>
          </w:tcPr>
          <w:p w:rsidR="002D4486" w:rsidRPr="001759C8" w:rsidRDefault="00AE6832" w:rsidP="00AE6832">
            <w:pPr>
              <w:spacing w:before="40" w:line="220" w:lineRule="exact"/>
              <w:jc w:val="right"/>
              <w:rPr>
                <w:bCs/>
              </w:rPr>
            </w:pPr>
            <w:r>
              <w:rPr>
                <w:bCs/>
              </w:rPr>
              <w:t>31,1</w:t>
            </w:r>
          </w:p>
        </w:tc>
      </w:tr>
      <w:tr w:rsidR="00AB601D" w:rsidTr="00AB601D">
        <w:trPr>
          <w:gridBefore w:val="1"/>
          <w:wBefore w:w="15" w:type="dxa"/>
          <w:jc w:val="center"/>
        </w:trPr>
        <w:tc>
          <w:tcPr>
            <w:tcW w:w="3572" w:type="dxa"/>
            <w:gridSpan w:val="2"/>
            <w:tcBorders>
              <w:top w:val="nil"/>
              <w:bottom w:val="nil"/>
              <w:right w:val="single" w:sz="12" w:space="0" w:color="auto"/>
            </w:tcBorders>
          </w:tcPr>
          <w:p w:rsidR="002D4486" w:rsidRPr="00567544" w:rsidRDefault="002D4486" w:rsidP="00AE6832">
            <w:pPr>
              <w:spacing w:before="40" w:line="220" w:lineRule="exact"/>
            </w:pPr>
            <w:r w:rsidRPr="00567544">
              <w:t>из него связь</w:t>
            </w:r>
          </w:p>
        </w:tc>
        <w:tc>
          <w:tcPr>
            <w:tcW w:w="1134" w:type="dxa"/>
            <w:gridSpan w:val="2"/>
            <w:tcBorders>
              <w:top w:val="nil"/>
              <w:left w:val="single" w:sz="12" w:space="0" w:color="auto"/>
              <w:bottom w:val="nil"/>
              <w:right w:val="single" w:sz="12" w:space="0" w:color="auto"/>
            </w:tcBorders>
            <w:vAlign w:val="bottom"/>
          </w:tcPr>
          <w:p w:rsidR="002D4486" w:rsidRPr="001759C8" w:rsidRDefault="002D4486" w:rsidP="00AE6832">
            <w:pPr>
              <w:spacing w:before="40" w:line="220" w:lineRule="exact"/>
              <w:jc w:val="right"/>
              <w:rPr>
                <w:bCs/>
              </w:rPr>
            </w:pPr>
            <w:r w:rsidRPr="001759C8">
              <w:rPr>
                <w:bCs/>
              </w:rPr>
              <w:t>50,0</w:t>
            </w:r>
          </w:p>
        </w:tc>
        <w:tc>
          <w:tcPr>
            <w:tcW w:w="1134" w:type="dxa"/>
            <w:gridSpan w:val="2"/>
            <w:tcBorders>
              <w:top w:val="nil"/>
              <w:left w:val="single" w:sz="12" w:space="0" w:color="auto"/>
              <w:bottom w:val="nil"/>
              <w:right w:val="single" w:sz="12" w:space="0" w:color="auto"/>
            </w:tcBorders>
            <w:vAlign w:val="bottom"/>
          </w:tcPr>
          <w:p w:rsidR="002D4486" w:rsidRPr="001759C8" w:rsidRDefault="002D4486" w:rsidP="00AE6832">
            <w:pPr>
              <w:spacing w:before="40" w:line="220" w:lineRule="exact"/>
              <w:jc w:val="right"/>
              <w:rPr>
                <w:bCs/>
              </w:rPr>
            </w:pPr>
            <w:r w:rsidRPr="001759C8">
              <w:rPr>
                <w:bCs/>
              </w:rPr>
              <w:t>85,1</w:t>
            </w:r>
          </w:p>
        </w:tc>
        <w:tc>
          <w:tcPr>
            <w:tcW w:w="1134" w:type="dxa"/>
            <w:gridSpan w:val="2"/>
            <w:tcBorders>
              <w:top w:val="nil"/>
              <w:left w:val="single" w:sz="12" w:space="0" w:color="auto"/>
              <w:bottom w:val="nil"/>
              <w:right w:val="single" w:sz="12" w:space="0" w:color="auto"/>
            </w:tcBorders>
            <w:vAlign w:val="bottom"/>
          </w:tcPr>
          <w:p w:rsidR="002D4486" w:rsidRPr="001759C8" w:rsidRDefault="002D4486" w:rsidP="00AE6832">
            <w:pPr>
              <w:spacing w:before="40" w:line="220" w:lineRule="exact"/>
              <w:jc w:val="right"/>
              <w:rPr>
                <w:bCs/>
              </w:rPr>
            </w:pPr>
            <w:r w:rsidRPr="001759C8">
              <w:rPr>
                <w:bCs/>
              </w:rPr>
              <w:t>50,0</w:t>
            </w:r>
          </w:p>
        </w:tc>
        <w:tc>
          <w:tcPr>
            <w:tcW w:w="1134" w:type="dxa"/>
            <w:gridSpan w:val="2"/>
            <w:tcBorders>
              <w:top w:val="nil"/>
              <w:left w:val="single" w:sz="12" w:space="0" w:color="auto"/>
              <w:bottom w:val="nil"/>
              <w:right w:val="single" w:sz="12" w:space="0" w:color="auto"/>
            </w:tcBorders>
            <w:vAlign w:val="bottom"/>
          </w:tcPr>
          <w:p w:rsidR="002D4486" w:rsidRPr="001759C8" w:rsidRDefault="002D4486" w:rsidP="00AE6832">
            <w:pPr>
              <w:spacing w:before="40" w:line="220" w:lineRule="exact"/>
              <w:jc w:val="right"/>
              <w:rPr>
                <w:bCs/>
              </w:rPr>
            </w:pPr>
            <w:r w:rsidRPr="001759C8">
              <w:rPr>
                <w:bCs/>
              </w:rPr>
              <w:t>23,5</w:t>
            </w:r>
          </w:p>
        </w:tc>
        <w:tc>
          <w:tcPr>
            <w:tcW w:w="1134" w:type="dxa"/>
            <w:gridSpan w:val="2"/>
            <w:tcBorders>
              <w:top w:val="nil"/>
              <w:left w:val="single" w:sz="12" w:space="0" w:color="auto"/>
              <w:bottom w:val="nil"/>
              <w:right w:val="single" w:sz="12" w:space="0" w:color="auto"/>
            </w:tcBorders>
            <w:vAlign w:val="bottom"/>
          </w:tcPr>
          <w:p w:rsidR="002D4486" w:rsidRPr="001759C8" w:rsidRDefault="00AE6832" w:rsidP="00AE6832">
            <w:pPr>
              <w:spacing w:before="40" w:line="220" w:lineRule="exact"/>
              <w:jc w:val="right"/>
              <w:rPr>
                <w:bCs/>
              </w:rPr>
            </w:pPr>
            <w:r>
              <w:rPr>
                <w:bCs/>
              </w:rPr>
              <w:t>-</w:t>
            </w:r>
          </w:p>
        </w:tc>
        <w:tc>
          <w:tcPr>
            <w:tcW w:w="1078" w:type="dxa"/>
            <w:gridSpan w:val="2"/>
            <w:tcBorders>
              <w:top w:val="nil"/>
              <w:left w:val="single" w:sz="12" w:space="0" w:color="auto"/>
              <w:bottom w:val="nil"/>
            </w:tcBorders>
            <w:vAlign w:val="bottom"/>
          </w:tcPr>
          <w:p w:rsidR="002D4486" w:rsidRPr="001759C8" w:rsidRDefault="00AE6832" w:rsidP="00AE6832">
            <w:pPr>
              <w:spacing w:before="40" w:line="220" w:lineRule="exact"/>
              <w:jc w:val="right"/>
              <w:rPr>
                <w:bCs/>
              </w:rPr>
            </w:pPr>
            <w:r>
              <w:rPr>
                <w:bCs/>
              </w:rPr>
              <w:t>-</w:t>
            </w:r>
          </w:p>
        </w:tc>
      </w:tr>
      <w:tr w:rsidR="00AB601D" w:rsidTr="00AB601D">
        <w:trPr>
          <w:gridBefore w:val="1"/>
          <w:wBefore w:w="15" w:type="dxa"/>
          <w:jc w:val="center"/>
        </w:trPr>
        <w:tc>
          <w:tcPr>
            <w:tcW w:w="3572" w:type="dxa"/>
            <w:gridSpan w:val="2"/>
            <w:tcBorders>
              <w:top w:val="nil"/>
              <w:bottom w:val="nil"/>
              <w:right w:val="single" w:sz="12" w:space="0" w:color="auto"/>
            </w:tcBorders>
          </w:tcPr>
          <w:p w:rsidR="002D4486" w:rsidRPr="00567544" w:rsidRDefault="002D4486" w:rsidP="00AE6832">
            <w:pPr>
              <w:spacing w:before="40" w:line="220" w:lineRule="exact"/>
            </w:pPr>
            <w:r w:rsidRPr="00567544">
              <w:t>Финансовая деятельность</w:t>
            </w:r>
          </w:p>
        </w:tc>
        <w:tc>
          <w:tcPr>
            <w:tcW w:w="1134" w:type="dxa"/>
            <w:gridSpan w:val="2"/>
            <w:tcBorders>
              <w:top w:val="nil"/>
              <w:left w:val="single" w:sz="12" w:space="0" w:color="auto"/>
              <w:bottom w:val="nil"/>
              <w:right w:val="single" w:sz="12" w:space="0" w:color="auto"/>
            </w:tcBorders>
            <w:vAlign w:val="bottom"/>
          </w:tcPr>
          <w:p w:rsidR="002D4486" w:rsidRPr="001759C8" w:rsidRDefault="002D4486" w:rsidP="00AE6832">
            <w:pPr>
              <w:spacing w:before="40" w:line="220" w:lineRule="exact"/>
              <w:jc w:val="right"/>
              <w:rPr>
                <w:bCs/>
              </w:rPr>
            </w:pPr>
            <w:r w:rsidRPr="001759C8">
              <w:rPr>
                <w:bCs/>
              </w:rPr>
              <w:t>-</w:t>
            </w:r>
          </w:p>
        </w:tc>
        <w:tc>
          <w:tcPr>
            <w:tcW w:w="1134" w:type="dxa"/>
            <w:gridSpan w:val="2"/>
            <w:tcBorders>
              <w:top w:val="nil"/>
              <w:left w:val="single" w:sz="12" w:space="0" w:color="auto"/>
              <w:bottom w:val="nil"/>
              <w:right w:val="single" w:sz="12" w:space="0" w:color="auto"/>
            </w:tcBorders>
            <w:vAlign w:val="bottom"/>
          </w:tcPr>
          <w:p w:rsidR="002D4486" w:rsidRPr="001759C8" w:rsidRDefault="002D4486" w:rsidP="00AE6832">
            <w:pPr>
              <w:spacing w:before="40" w:line="220" w:lineRule="exact"/>
              <w:jc w:val="right"/>
              <w:rPr>
                <w:bCs/>
              </w:rPr>
            </w:pPr>
            <w:r w:rsidRPr="001759C8">
              <w:rPr>
                <w:bCs/>
              </w:rPr>
              <w:t>-</w:t>
            </w:r>
          </w:p>
        </w:tc>
        <w:tc>
          <w:tcPr>
            <w:tcW w:w="1134" w:type="dxa"/>
            <w:gridSpan w:val="2"/>
            <w:tcBorders>
              <w:top w:val="nil"/>
              <w:left w:val="single" w:sz="12" w:space="0" w:color="auto"/>
              <w:bottom w:val="nil"/>
              <w:right w:val="single" w:sz="12" w:space="0" w:color="auto"/>
            </w:tcBorders>
            <w:vAlign w:val="bottom"/>
          </w:tcPr>
          <w:p w:rsidR="002D4486" w:rsidRPr="001759C8" w:rsidRDefault="002D4486" w:rsidP="00AE6832">
            <w:pPr>
              <w:spacing w:before="40" w:line="220" w:lineRule="exact"/>
              <w:jc w:val="right"/>
              <w:rPr>
                <w:bCs/>
              </w:rPr>
            </w:pPr>
            <w:r w:rsidRPr="001759C8">
              <w:rPr>
                <w:bCs/>
              </w:rPr>
              <w:t>33,3</w:t>
            </w:r>
          </w:p>
        </w:tc>
        <w:tc>
          <w:tcPr>
            <w:tcW w:w="1134" w:type="dxa"/>
            <w:gridSpan w:val="2"/>
            <w:tcBorders>
              <w:top w:val="nil"/>
              <w:left w:val="single" w:sz="12" w:space="0" w:color="auto"/>
              <w:bottom w:val="nil"/>
              <w:right w:val="single" w:sz="12" w:space="0" w:color="auto"/>
            </w:tcBorders>
            <w:vAlign w:val="bottom"/>
          </w:tcPr>
          <w:p w:rsidR="002D4486" w:rsidRPr="001759C8" w:rsidRDefault="002D4486" w:rsidP="00AE6832">
            <w:pPr>
              <w:spacing w:before="40" w:line="220" w:lineRule="exact"/>
              <w:jc w:val="right"/>
              <w:rPr>
                <w:bCs/>
              </w:rPr>
            </w:pPr>
            <w:r w:rsidRPr="001759C8">
              <w:rPr>
                <w:bCs/>
              </w:rPr>
              <w:t>0,1</w:t>
            </w:r>
          </w:p>
        </w:tc>
        <w:tc>
          <w:tcPr>
            <w:tcW w:w="1134" w:type="dxa"/>
            <w:gridSpan w:val="2"/>
            <w:tcBorders>
              <w:top w:val="nil"/>
              <w:left w:val="single" w:sz="12" w:space="0" w:color="auto"/>
              <w:bottom w:val="nil"/>
              <w:right w:val="single" w:sz="12" w:space="0" w:color="auto"/>
            </w:tcBorders>
            <w:vAlign w:val="bottom"/>
          </w:tcPr>
          <w:p w:rsidR="002D4486" w:rsidRPr="001759C8" w:rsidRDefault="00AE6832" w:rsidP="00AE6832">
            <w:pPr>
              <w:spacing w:before="40" w:line="220" w:lineRule="exact"/>
              <w:jc w:val="right"/>
              <w:rPr>
                <w:bCs/>
              </w:rPr>
            </w:pPr>
            <w:r>
              <w:rPr>
                <w:bCs/>
              </w:rPr>
              <w:t>25,0</w:t>
            </w:r>
          </w:p>
        </w:tc>
        <w:tc>
          <w:tcPr>
            <w:tcW w:w="1078" w:type="dxa"/>
            <w:gridSpan w:val="2"/>
            <w:tcBorders>
              <w:top w:val="nil"/>
              <w:left w:val="single" w:sz="12" w:space="0" w:color="auto"/>
              <w:bottom w:val="nil"/>
            </w:tcBorders>
            <w:vAlign w:val="bottom"/>
          </w:tcPr>
          <w:p w:rsidR="002D4486" w:rsidRPr="001759C8" w:rsidRDefault="00AE6832" w:rsidP="00AE6832">
            <w:pPr>
              <w:spacing w:before="40" w:line="220" w:lineRule="exact"/>
              <w:jc w:val="right"/>
              <w:rPr>
                <w:bCs/>
              </w:rPr>
            </w:pPr>
            <w:r>
              <w:rPr>
                <w:bCs/>
              </w:rPr>
              <w:t>0,0</w:t>
            </w:r>
          </w:p>
        </w:tc>
      </w:tr>
      <w:tr w:rsidR="00AB601D" w:rsidTr="00AB601D">
        <w:trPr>
          <w:gridBefore w:val="1"/>
          <w:wBefore w:w="15" w:type="dxa"/>
          <w:jc w:val="center"/>
        </w:trPr>
        <w:tc>
          <w:tcPr>
            <w:tcW w:w="3572" w:type="dxa"/>
            <w:gridSpan w:val="2"/>
            <w:tcBorders>
              <w:top w:val="nil"/>
              <w:bottom w:val="nil"/>
              <w:right w:val="single" w:sz="12" w:space="0" w:color="auto"/>
            </w:tcBorders>
          </w:tcPr>
          <w:p w:rsidR="002D4486" w:rsidRPr="00567544" w:rsidRDefault="002D4486" w:rsidP="00AE6832">
            <w:pPr>
              <w:spacing w:before="40" w:line="220" w:lineRule="exact"/>
            </w:pPr>
            <w:r w:rsidRPr="00567544">
              <w:t>Операции с недвижимым имуществом, аренда и предоставление услуг</w:t>
            </w:r>
          </w:p>
        </w:tc>
        <w:tc>
          <w:tcPr>
            <w:tcW w:w="1134" w:type="dxa"/>
            <w:gridSpan w:val="2"/>
            <w:tcBorders>
              <w:top w:val="nil"/>
              <w:left w:val="single" w:sz="12" w:space="0" w:color="auto"/>
              <w:bottom w:val="nil"/>
              <w:right w:val="single" w:sz="12" w:space="0" w:color="auto"/>
            </w:tcBorders>
            <w:vAlign w:val="bottom"/>
          </w:tcPr>
          <w:p w:rsidR="002D4486" w:rsidRPr="001759C8" w:rsidRDefault="002D4486" w:rsidP="00AE6832">
            <w:pPr>
              <w:spacing w:before="40" w:line="220" w:lineRule="exact"/>
              <w:jc w:val="right"/>
              <w:rPr>
                <w:bCs/>
              </w:rPr>
            </w:pPr>
            <w:r w:rsidRPr="001759C8">
              <w:rPr>
                <w:bCs/>
              </w:rPr>
              <w:t>39,1</w:t>
            </w:r>
          </w:p>
        </w:tc>
        <w:tc>
          <w:tcPr>
            <w:tcW w:w="1134" w:type="dxa"/>
            <w:gridSpan w:val="2"/>
            <w:tcBorders>
              <w:top w:val="nil"/>
              <w:left w:val="single" w:sz="12" w:space="0" w:color="auto"/>
              <w:bottom w:val="nil"/>
              <w:right w:val="single" w:sz="12" w:space="0" w:color="auto"/>
            </w:tcBorders>
            <w:vAlign w:val="bottom"/>
          </w:tcPr>
          <w:p w:rsidR="002D4486" w:rsidRPr="001759C8" w:rsidRDefault="002D4486" w:rsidP="00AE6832">
            <w:pPr>
              <w:spacing w:before="40" w:line="220" w:lineRule="exact"/>
              <w:jc w:val="right"/>
              <w:rPr>
                <w:bCs/>
              </w:rPr>
            </w:pPr>
            <w:r w:rsidRPr="001759C8">
              <w:rPr>
                <w:bCs/>
              </w:rPr>
              <w:t>20,9</w:t>
            </w:r>
          </w:p>
        </w:tc>
        <w:tc>
          <w:tcPr>
            <w:tcW w:w="1134" w:type="dxa"/>
            <w:gridSpan w:val="2"/>
            <w:tcBorders>
              <w:top w:val="nil"/>
              <w:left w:val="single" w:sz="12" w:space="0" w:color="auto"/>
              <w:bottom w:val="nil"/>
              <w:right w:val="single" w:sz="12" w:space="0" w:color="auto"/>
            </w:tcBorders>
            <w:vAlign w:val="bottom"/>
          </w:tcPr>
          <w:p w:rsidR="002D4486" w:rsidRPr="001759C8" w:rsidRDefault="002D4486" w:rsidP="00AE6832">
            <w:pPr>
              <w:spacing w:before="40" w:line="220" w:lineRule="exact"/>
              <w:jc w:val="right"/>
              <w:rPr>
                <w:bCs/>
              </w:rPr>
            </w:pPr>
            <w:r w:rsidRPr="001759C8">
              <w:rPr>
                <w:bCs/>
              </w:rPr>
              <w:t>28,0</w:t>
            </w:r>
          </w:p>
        </w:tc>
        <w:tc>
          <w:tcPr>
            <w:tcW w:w="1134" w:type="dxa"/>
            <w:gridSpan w:val="2"/>
            <w:tcBorders>
              <w:top w:val="nil"/>
              <w:left w:val="single" w:sz="12" w:space="0" w:color="auto"/>
              <w:bottom w:val="nil"/>
              <w:right w:val="single" w:sz="12" w:space="0" w:color="auto"/>
            </w:tcBorders>
            <w:vAlign w:val="bottom"/>
          </w:tcPr>
          <w:p w:rsidR="002D4486" w:rsidRPr="001759C8" w:rsidRDefault="002D4486" w:rsidP="00AE6832">
            <w:pPr>
              <w:spacing w:before="40" w:line="220" w:lineRule="exact"/>
              <w:jc w:val="right"/>
              <w:rPr>
                <w:bCs/>
              </w:rPr>
            </w:pPr>
            <w:r w:rsidRPr="001759C8">
              <w:rPr>
                <w:bCs/>
              </w:rPr>
              <w:t>17,5</w:t>
            </w:r>
          </w:p>
        </w:tc>
        <w:tc>
          <w:tcPr>
            <w:tcW w:w="1134" w:type="dxa"/>
            <w:gridSpan w:val="2"/>
            <w:tcBorders>
              <w:top w:val="nil"/>
              <w:left w:val="single" w:sz="12" w:space="0" w:color="auto"/>
              <w:bottom w:val="nil"/>
              <w:right w:val="single" w:sz="12" w:space="0" w:color="auto"/>
            </w:tcBorders>
            <w:vAlign w:val="bottom"/>
          </w:tcPr>
          <w:p w:rsidR="002D4486" w:rsidRPr="001759C8" w:rsidRDefault="00AE6832" w:rsidP="00AE6832">
            <w:pPr>
              <w:spacing w:before="40" w:line="220" w:lineRule="exact"/>
              <w:jc w:val="right"/>
              <w:rPr>
                <w:bCs/>
              </w:rPr>
            </w:pPr>
            <w:r>
              <w:rPr>
                <w:bCs/>
              </w:rPr>
              <w:t>42,9</w:t>
            </w:r>
          </w:p>
        </w:tc>
        <w:tc>
          <w:tcPr>
            <w:tcW w:w="1078" w:type="dxa"/>
            <w:gridSpan w:val="2"/>
            <w:tcBorders>
              <w:top w:val="nil"/>
              <w:left w:val="single" w:sz="12" w:space="0" w:color="auto"/>
              <w:bottom w:val="nil"/>
            </w:tcBorders>
            <w:vAlign w:val="bottom"/>
          </w:tcPr>
          <w:p w:rsidR="002D4486" w:rsidRPr="001759C8" w:rsidRDefault="00AE6832" w:rsidP="00AE6832">
            <w:pPr>
              <w:spacing w:before="40" w:line="220" w:lineRule="exact"/>
              <w:jc w:val="right"/>
              <w:rPr>
                <w:bCs/>
              </w:rPr>
            </w:pPr>
            <w:r>
              <w:rPr>
                <w:bCs/>
              </w:rPr>
              <w:t>4,1</w:t>
            </w:r>
          </w:p>
        </w:tc>
      </w:tr>
      <w:tr w:rsidR="00AB601D" w:rsidTr="00AB601D">
        <w:trPr>
          <w:gridBefore w:val="1"/>
          <w:wBefore w:w="15" w:type="dxa"/>
          <w:jc w:val="center"/>
        </w:trPr>
        <w:tc>
          <w:tcPr>
            <w:tcW w:w="3572" w:type="dxa"/>
            <w:gridSpan w:val="2"/>
            <w:tcBorders>
              <w:top w:val="nil"/>
              <w:bottom w:val="nil"/>
              <w:right w:val="single" w:sz="12" w:space="0" w:color="auto"/>
            </w:tcBorders>
          </w:tcPr>
          <w:p w:rsidR="002D4486" w:rsidRPr="00567544" w:rsidRDefault="002D4486" w:rsidP="00AE6832">
            <w:pPr>
              <w:spacing w:before="40" w:line="220" w:lineRule="exact"/>
            </w:pPr>
            <w:r w:rsidRPr="00567544">
              <w:t>Государственное управление и обеспечение военной безопасности; обязательное социальное обеспечение</w:t>
            </w:r>
          </w:p>
        </w:tc>
        <w:tc>
          <w:tcPr>
            <w:tcW w:w="1134" w:type="dxa"/>
            <w:gridSpan w:val="2"/>
            <w:tcBorders>
              <w:top w:val="nil"/>
              <w:left w:val="single" w:sz="12" w:space="0" w:color="auto"/>
              <w:bottom w:val="nil"/>
              <w:right w:val="single" w:sz="12" w:space="0" w:color="auto"/>
            </w:tcBorders>
            <w:vAlign w:val="bottom"/>
          </w:tcPr>
          <w:p w:rsidR="002D4486" w:rsidRPr="001759C8" w:rsidRDefault="002D4486" w:rsidP="00AE6832">
            <w:pPr>
              <w:spacing w:before="40" w:line="220" w:lineRule="exact"/>
              <w:jc w:val="right"/>
              <w:rPr>
                <w:bCs/>
              </w:rPr>
            </w:pPr>
            <w:r w:rsidRPr="001759C8">
              <w:rPr>
                <w:bCs/>
              </w:rPr>
              <w:t>-</w:t>
            </w:r>
          </w:p>
        </w:tc>
        <w:tc>
          <w:tcPr>
            <w:tcW w:w="1134" w:type="dxa"/>
            <w:gridSpan w:val="2"/>
            <w:tcBorders>
              <w:top w:val="nil"/>
              <w:left w:val="single" w:sz="12" w:space="0" w:color="auto"/>
              <w:bottom w:val="nil"/>
              <w:right w:val="single" w:sz="12" w:space="0" w:color="auto"/>
            </w:tcBorders>
            <w:vAlign w:val="bottom"/>
          </w:tcPr>
          <w:p w:rsidR="002D4486" w:rsidRPr="001759C8" w:rsidRDefault="002D4486" w:rsidP="00AE6832">
            <w:pPr>
              <w:spacing w:before="40" w:line="220" w:lineRule="exact"/>
              <w:jc w:val="right"/>
              <w:rPr>
                <w:bCs/>
              </w:rPr>
            </w:pPr>
            <w:r w:rsidRPr="001759C8">
              <w:rPr>
                <w:bCs/>
              </w:rPr>
              <w:t>-</w:t>
            </w:r>
          </w:p>
        </w:tc>
        <w:tc>
          <w:tcPr>
            <w:tcW w:w="1134" w:type="dxa"/>
            <w:gridSpan w:val="2"/>
            <w:tcBorders>
              <w:top w:val="nil"/>
              <w:left w:val="single" w:sz="12" w:space="0" w:color="auto"/>
              <w:bottom w:val="nil"/>
              <w:right w:val="single" w:sz="12" w:space="0" w:color="auto"/>
            </w:tcBorders>
            <w:vAlign w:val="bottom"/>
          </w:tcPr>
          <w:p w:rsidR="002D4486" w:rsidRPr="001759C8" w:rsidRDefault="002D4486" w:rsidP="00AE6832">
            <w:pPr>
              <w:spacing w:before="40" w:line="220" w:lineRule="exact"/>
              <w:jc w:val="right"/>
              <w:rPr>
                <w:bCs/>
              </w:rPr>
            </w:pPr>
            <w:r w:rsidRPr="001759C8">
              <w:rPr>
                <w:bCs/>
              </w:rPr>
              <w:t>-</w:t>
            </w:r>
          </w:p>
        </w:tc>
        <w:tc>
          <w:tcPr>
            <w:tcW w:w="1134" w:type="dxa"/>
            <w:gridSpan w:val="2"/>
            <w:tcBorders>
              <w:top w:val="nil"/>
              <w:left w:val="single" w:sz="12" w:space="0" w:color="auto"/>
              <w:bottom w:val="nil"/>
              <w:right w:val="single" w:sz="12" w:space="0" w:color="auto"/>
            </w:tcBorders>
            <w:vAlign w:val="bottom"/>
          </w:tcPr>
          <w:p w:rsidR="002D4486" w:rsidRPr="001759C8" w:rsidRDefault="002D4486" w:rsidP="00AE6832">
            <w:pPr>
              <w:spacing w:before="40" w:line="220" w:lineRule="exact"/>
              <w:jc w:val="right"/>
              <w:rPr>
                <w:bCs/>
              </w:rPr>
            </w:pPr>
            <w:r w:rsidRPr="001759C8">
              <w:rPr>
                <w:bCs/>
              </w:rPr>
              <w:t>-</w:t>
            </w:r>
          </w:p>
        </w:tc>
        <w:tc>
          <w:tcPr>
            <w:tcW w:w="1134" w:type="dxa"/>
            <w:gridSpan w:val="2"/>
            <w:tcBorders>
              <w:top w:val="nil"/>
              <w:left w:val="single" w:sz="12" w:space="0" w:color="auto"/>
              <w:bottom w:val="nil"/>
              <w:right w:val="single" w:sz="12" w:space="0" w:color="auto"/>
            </w:tcBorders>
            <w:vAlign w:val="bottom"/>
          </w:tcPr>
          <w:p w:rsidR="002D4486" w:rsidRPr="001759C8" w:rsidRDefault="00AE6832" w:rsidP="00AE6832">
            <w:pPr>
              <w:spacing w:before="40" w:line="220" w:lineRule="exact"/>
              <w:jc w:val="right"/>
              <w:rPr>
                <w:bCs/>
              </w:rPr>
            </w:pPr>
            <w:r>
              <w:rPr>
                <w:bCs/>
              </w:rPr>
              <w:t>-</w:t>
            </w:r>
          </w:p>
        </w:tc>
        <w:tc>
          <w:tcPr>
            <w:tcW w:w="1078" w:type="dxa"/>
            <w:gridSpan w:val="2"/>
            <w:tcBorders>
              <w:top w:val="nil"/>
              <w:left w:val="single" w:sz="12" w:space="0" w:color="auto"/>
              <w:bottom w:val="nil"/>
            </w:tcBorders>
            <w:vAlign w:val="bottom"/>
          </w:tcPr>
          <w:p w:rsidR="002D4486" w:rsidRPr="001759C8" w:rsidRDefault="00AE6832" w:rsidP="00AE6832">
            <w:pPr>
              <w:spacing w:before="40" w:line="220" w:lineRule="exact"/>
              <w:jc w:val="right"/>
              <w:rPr>
                <w:bCs/>
              </w:rPr>
            </w:pPr>
            <w:r>
              <w:rPr>
                <w:bCs/>
              </w:rPr>
              <w:t>-</w:t>
            </w:r>
          </w:p>
        </w:tc>
      </w:tr>
      <w:tr w:rsidR="00AB601D" w:rsidTr="00AB601D">
        <w:trPr>
          <w:gridBefore w:val="1"/>
          <w:wBefore w:w="15" w:type="dxa"/>
          <w:jc w:val="center"/>
        </w:trPr>
        <w:tc>
          <w:tcPr>
            <w:tcW w:w="3572" w:type="dxa"/>
            <w:gridSpan w:val="2"/>
            <w:tcBorders>
              <w:top w:val="nil"/>
              <w:bottom w:val="nil"/>
              <w:right w:val="single" w:sz="12" w:space="0" w:color="auto"/>
            </w:tcBorders>
          </w:tcPr>
          <w:p w:rsidR="002D4486" w:rsidRPr="00567544" w:rsidRDefault="002D4486" w:rsidP="00AE6832">
            <w:pPr>
              <w:spacing w:before="40" w:line="220" w:lineRule="exact"/>
            </w:pPr>
            <w:r w:rsidRPr="00567544">
              <w:t>Образование</w:t>
            </w:r>
          </w:p>
        </w:tc>
        <w:tc>
          <w:tcPr>
            <w:tcW w:w="1134" w:type="dxa"/>
            <w:gridSpan w:val="2"/>
            <w:tcBorders>
              <w:top w:val="nil"/>
              <w:left w:val="single" w:sz="12" w:space="0" w:color="auto"/>
              <w:bottom w:val="nil"/>
              <w:right w:val="single" w:sz="12" w:space="0" w:color="auto"/>
            </w:tcBorders>
            <w:vAlign w:val="bottom"/>
          </w:tcPr>
          <w:p w:rsidR="002D4486" w:rsidRPr="001759C8" w:rsidRDefault="002D4486" w:rsidP="00AE6832">
            <w:pPr>
              <w:spacing w:before="40" w:line="220" w:lineRule="exact"/>
              <w:jc w:val="right"/>
              <w:rPr>
                <w:bCs/>
              </w:rPr>
            </w:pPr>
            <w:r w:rsidRPr="001759C8">
              <w:rPr>
                <w:bCs/>
              </w:rPr>
              <w:t>-</w:t>
            </w:r>
          </w:p>
        </w:tc>
        <w:tc>
          <w:tcPr>
            <w:tcW w:w="1134" w:type="dxa"/>
            <w:gridSpan w:val="2"/>
            <w:tcBorders>
              <w:top w:val="nil"/>
              <w:left w:val="single" w:sz="12" w:space="0" w:color="auto"/>
              <w:bottom w:val="nil"/>
              <w:right w:val="single" w:sz="12" w:space="0" w:color="auto"/>
            </w:tcBorders>
            <w:vAlign w:val="bottom"/>
          </w:tcPr>
          <w:p w:rsidR="002D4486" w:rsidRPr="001759C8" w:rsidRDefault="002D4486" w:rsidP="00AE6832">
            <w:pPr>
              <w:spacing w:before="40" w:line="220" w:lineRule="exact"/>
              <w:jc w:val="right"/>
              <w:rPr>
                <w:bCs/>
              </w:rPr>
            </w:pPr>
            <w:r w:rsidRPr="001759C8">
              <w:rPr>
                <w:bCs/>
              </w:rPr>
              <w:t>-</w:t>
            </w:r>
          </w:p>
        </w:tc>
        <w:tc>
          <w:tcPr>
            <w:tcW w:w="1134" w:type="dxa"/>
            <w:gridSpan w:val="2"/>
            <w:tcBorders>
              <w:top w:val="nil"/>
              <w:left w:val="single" w:sz="12" w:space="0" w:color="auto"/>
              <w:bottom w:val="nil"/>
              <w:right w:val="single" w:sz="12" w:space="0" w:color="auto"/>
            </w:tcBorders>
            <w:vAlign w:val="bottom"/>
          </w:tcPr>
          <w:p w:rsidR="002D4486" w:rsidRPr="001759C8" w:rsidRDefault="002D4486" w:rsidP="00AE6832">
            <w:pPr>
              <w:spacing w:before="40" w:line="220" w:lineRule="exact"/>
              <w:jc w:val="right"/>
              <w:rPr>
                <w:bCs/>
              </w:rPr>
            </w:pPr>
            <w:r w:rsidRPr="001759C8">
              <w:rPr>
                <w:bCs/>
              </w:rPr>
              <w:t>-</w:t>
            </w:r>
          </w:p>
        </w:tc>
        <w:tc>
          <w:tcPr>
            <w:tcW w:w="1134" w:type="dxa"/>
            <w:gridSpan w:val="2"/>
            <w:tcBorders>
              <w:top w:val="nil"/>
              <w:left w:val="single" w:sz="12" w:space="0" w:color="auto"/>
              <w:bottom w:val="nil"/>
              <w:right w:val="single" w:sz="12" w:space="0" w:color="auto"/>
            </w:tcBorders>
            <w:vAlign w:val="bottom"/>
          </w:tcPr>
          <w:p w:rsidR="002D4486" w:rsidRPr="001759C8" w:rsidRDefault="002D4486" w:rsidP="00AE6832">
            <w:pPr>
              <w:spacing w:before="40" w:line="220" w:lineRule="exact"/>
              <w:jc w:val="right"/>
              <w:rPr>
                <w:bCs/>
              </w:rPr>
            </w:pPr>
            <w:r w:rsidRPr="001759C8">
              <w:rPr>
                <w:bCs/>
              </w:rPr>
              <w:t>-</w:t>
            </w:r>
          </w:p>
        </w:tc>
        <w:tc>
          <w:tcPr>
            <w:tcW w:w="1134" w:type="dxa"/>
            <w:gridSpan w:val="2"/>
            <w:tcBorders>
              <w:top w:val="nil"/>
              <w:left w:val="single" w:sz="12" w:space="0" w:color="auto"/>
              <w:bottom w:val="nil"/>
              <w:right w:val="single" w:sz="12" w:space="0" w:color="auto"/>
            </w:tcBorders>
            <w:vAlign w:val="bottom"/>
          </w:tcPr>
          <w:p w:rsidR="002D4486" w:rsidRPr="001759C8" w:rsidRDefault="00AE6832" w:rsidP="00AE6832">
            <w:pPr>
              <w:spacing w:before="40" w:line="220" w:lineRule="exact"/>
              <w:jc w:val="right"/>
              <w:rPr>
                <w:bCs/>
              </w:rPr>
            </w:pPr>
            <w:r>
              <w:rPr>
                <w:bCs/>
              </w:rPr>
              <w:t>-</w:t>
            </w:r>
          </w:p>
        </w:tc>
        <w:tc>
          <w:tcPr>
            <w:tcW w:w="1078" w:type="dxa"/>
            <w:gridSpan w:val="2"/>
            <w:tcBorders>
              <w:top w:val="nil"/>
              <w:left w:val="single" w:sz="12" w:space="0" w:color="auto"/>
              <w:bottom w:val="nil"/>
            </w:tcBorders>
            <w:vAlign w:val="bottom"/>
          </w:tcPr>
          <w:p w:rsidR="002D4486" w:rsidRPr="001759C8" w:rsidRDefault="00AE6832" w:rsidP="00AE6832">
            <w:pPr>
              <w:spacing w:before="40" w:line="220" w:lineRule="exact"/>
              <w:jc w:val="right"/>
              <w:rPr>
                <w:bCs/>
              </w:rPr>
            </w:pPr>
            <w:r>
              <w:rPr>
                <w:bCs/>
              </w:rPr>
              <w:t>-</w:t>
            </w:r>
          </w:p>
        </w:tc>
      </w:tr>
      <w:tr w:rsidR="00AB601D" w:rsidTr="00AB601D">
        <w:trPr>
          <w:gridBefore w:val="1"/>
          <w:wBefore w:w="15" w:type="dxa"/>
          <w:trHeight w:val="317"/>
          <w:jc w:val="center"/>
        </w:trPr>
        <w:tc>
          <w:tcPr>
            <w:tcW w:w="3572" w:type="dxa"/>
            <w:gridSpan w:val="2"/>
            <w:tcBorders>
              <w:top w:val="nil"/>
              <w:bottom w:val="nil"/>
              <w:right w:val="single" w:sz="12" w:space="0" w:color="auto"/>
            </w:tcBorders>
          </w:tcPr>
          <w:p w:rsidR="002D4486" w:rsidRPr="00567544" w:rsidRDefault="002D4486" w:rsidP="00AE6832">
            <w:pPr>
              <w:spacing w:before="40" w:line="220" w:lineRule="exact"/>
            </w:pPr>
            <w:r w:rsidRPr="00567544">
              <w:t>Здравоохранение и предоставление социальных услуг</w:t>
            </w:r>
          </w:p>
        </w:tc>
        <w:tc>
          <w:tcPr>
            <w:tcW w:w="1134" w:type="dxa"/>
            <w:gridSpan w:val="2"/>
            <w:tcBorders>
              <w:top w:val="nil"/>
              <w:left w:val="single" w:sz="12" w:space="0" w:color="auto"/>
              <w:bottom w:val="nil"/>
              <w:right w:val="single" w:sz="12" w:space="0" w:color="auto"/>
            </w:tcBorders>
            <w:vAlign w:val="bottom"/>
          </w:tcPr>
          <w:p w:rsidR="002D4486" w:rsidRPr="001759C8" w:rsidRDefault="002D4486" w:rsidP="00AE6832">
            <w:pPr>
              <w:spacing w:before="40" w:line="220" w:lineRule="exact"/>
              <w:jc w:val="right"/>
              <w:rPr>
                <w:bCs/>
              </w:rPr>
            </w:pPr>
            <w:r w:rsidRPr="001759C8">
              <w:rPr>
                <w:bCs/>
              </w:rPr>
              <w:t>-</w:t>
            </w:r>
          </w:p>
        </w:tc>
        <w:tc>
          <w:tcPr>
            <w:tcW w:w="1134" w:type="dxa"/>
            <w:gridSpan w:val="2"/>
            <w:tcBorders>
              <w:top w:val="nil"/>
              <w:left w:val="single" w:sz="12" w:space="0" w:color="auto"/>
              <w:bottom w:val="nil"/>
              <w:right w:val="single" w:sz="12" w:space="0" w:color="auto"/>
            </w:tcBorders>
            <w:vAlign w:val="bottom"/>
          </w:tcPr>
          <w:p w:rsidR="002D4486" w:rsidRPr="001759C8" w:rsidRDefault="002D4486" w:rsidP="00AE6832">
            <w:pPr>
              <w:spacing w:before="40" w:line="220" w:lineRule="exact"/>
              <w:jc w:val="right"/>
              <w:rPr>
                <w:bCs/>
              </w:rPr>
            </w:pPr>
            <w:r w:rsidRPr="001759C8">
              <w:rPr>
                <w:bCs/>
              </w:rPr>
              <w:t>-</w:t>
            </w:r>
          </w:p>
        </w:tc>
        <w:tc>
          <w:tcPr>
            <w:tcW w:w="1134" w:type="dxa"/>
            <w:gridSpan w:val="2"/>
            <w:tcBorders>
              <w:top w:val="nil"/>
              <w:left w:val="single" w:sz="12" w:space="0" w:color="auto"/>
              <w:bottom w:val="nil"/>
              <w:right w:val="single" w:sz="12" w:space="0" w:color="auto"/>
            </w:tcBorders>
            <w:vAlign w:val="bottom"/>
          </w:tcPr>
          <w:p w:rsidR="002D4486" w:rsidRPr="001759C8" w:rsidRDefault="002D4486" w:rsidP="00AE6832">
            <w:pPr>
              <w:spacing w:before="40" w:line="220" w:lineRule="exact"/>
              <w:jc w:val="right"/>
              <w:rPr>
                <w:bCs/>
              </w:rPr>
            </w:pPr>
            <w:r w:rsidRPr="001759C8">
              <w:rPr>
                <w:bCs/>
              </w:rPr>
              <w:t>-</w:t>
            </w:r>
          </w:p>
        </w:tc>
        <w:tc>
          <w:tcPr>
            <w:tcW w:w="1134" w:type="dxa"/>
            <w:gridSpan w:val="2"/>
            <w:tcBorders>
              <w:top w:val="nil"/>
              <w:left w:val="single" w:sz="12" w:space="0" w:color="auto"/>
              <w:bottom w:val="nil"/>
              <w:right w:val="single" w:sz="12" w:space="0" w:color="auto"/>
            </w:tcBorders>
            <w:vAlign w:val="bottom"/>
          </w:tcPr>
          <w:p w:rsidR="002D4486" w:rsidRPr="001759C8" w:rsidRDefault="002D4486" w:rsidP="00AE6832">
            <w:pPr>
              <w:spacing w:before="40" w:line="220" w:lineRule="exact"/>
              <w:jc w:val="right"/>
              <w:rPr>
                <w:bCs/>
              </w:rPr>
            </w:pPr>
            <w:r w:rsidRPr="001759C8">
              <w:rPr>
                <w:bCs/>
              </w:rPr>
              <w:t>-</w:t>
            </w:r>
          </w:p>
        </w:tc>
        <w:tc>
          <w:tcPr>
            <w:tcW w:w="1134" w:type="dxa"/>
            <w:gridSpan w:val="2"/>
            <w:tcBorders>
              <w:top w:val="nil"/>
              <w:left w:val="single" w:sz="12" w:space="0" w:color="auto"/>
              <w:bottom w:val="nil"/>
              <w:right w:val="single" w:sz="12" w:space="0" w:color="auto"/>
            </w:tcBorders>
            <w:vAlign w:val="bottom"/>
          </w:tcPr>
          <w:p w:rsidR="002D4486" w:rsidRPr="001759C8" w:rsidRDefault="00AE6832" w:rsidP="00AE6832">
            <w:pPr>
              <w:spacing w:before="40" w:line="220" w:lineRule="exact"/>
              <w:jc w:val="right"/>
              <w:rPr>
                <w:bCs/>
              </w:rPr>
            </w:pPr>
            <w:r>
              <w:rPr>
                <w:bCs/>
              </w:rPr>
              <w:t>-</w:t>
            </w:r>
          </w:p>
        </w:tc>
        <w:tc>
          <w:tcPr>
            <w:tcW w:w="1078" w:type="dxa"/>
            <w:gridSpan w:val="2"/>
            <w:tcBorders>
              <w:top w:val="nil"/>
              <w:left w:val="single" w:sz="12" w:space="0" w:color="auto"/>
              <w:bottom w:val="nil"/>
            </w:tcBorders>
            <w:vAlign w:val="bottom"/>
          </w:tcPr>
          <w:p w:rsidR="002D4486" w:rsidRPr="001759C8" w:rsidRDefault="00AE6832" w:rsidP="00AE6832">
            <w:pPr>
              <w:spacing w:before="40" w:line="220" w:lineRule="exact"/>
              <w:jc w:val="right"/>
              <w:rPr>
                <w:bCs/>
              </w:rPr>
            </w:pPr>
            <w:r>
              <w:rPr>
                <w:bCs/>
              </w:rPr>
              <w:t>-</w:t>
            </w:r>
          </w:p>
        </w:tc>
      </w:tr>
      <w:tr w:rsidR="00AB601D" w:rsidTr="00AB601D">
        <w:trPr>
          <w:gridBefore w:val="1"/>
          <w:wBefore w:w="15" w:type="dxa"/>
          <w:jc w:val="center"/>
        </w:trPr>
        <w:tc>
          <w:tcPr>
            <w:tcW w:w="3572" w:type="dxa"/>
            <w:gridSpan w:val="2"/>
            <w:tcBorders>
              <w:top w:val="nil"/>
              <w:bottom w:val="single" w:sz="12" w:space="0" w:color="auto"/>
              <w:right w:val="single" w:sz="12" w:space="0" w:color="auto"/>
            </w:tcBorders>
          </w:tcPr>
          <w:p w:rsidR="002D4486" w:rsidRPr="00567544" w:rsidRDefault="002D4486" w:rsidP="00AE6832">
            <w:pPr>
              <w:spacing w:before="40" w:line="220" w:lineRule="exact"/>
            </w:pPr>
            <w:r w:rsidRPr="00567544">
              <w:t>Предоставление прочих коммунальных, социальных и персональных услуг</w:t>
            </w:r>
          </w:p>
        </w:tc>
        <w:tc>
          <w:tcPr>
            <w:tcW w:w="1134" w:type="dxa"/>
            <w:gridSpan w:val="2"/>
            <w:tcBorders>
              <w:top w:val="nil"/>
              <w:left w:val="single" w:sz="12" w:space="0" w:color="auto"/>
              <w:bottom w:val="single" w:sz="12" w:space="0" w:color="auto"/>
              <w:right w:val="single" w:sz="12" w:space="0" w:color="auto"/>
            </w:tcBorders>
            <w:vAlign w:val="bottom"/>
          </w:tcPr>
          <w:p w:rsidR="002D4486" w:rsidRPr="001759C8" w:rsidRDefault="002D4486" w:rsidP="00AE6832">
            <w:pPr>
              <w:spacing w:before="40" w:line="220" w:lineRule="exact"/>
              <w:jc w:val="right"/>
              <w:rPr>
                <w:bCs/>
              </w:rPr>
            </w:pPr>
            <w:r w:rsidRPr="001759C8">
              <w:rPr>
                <w:bCs/>
              </w:rPr>
              <w:t>53,8</w:t>
            </w:r>
          </w:p>
        </w:tc>
        <w:tc>
          <w:tcPr>
            <w:tcW w:w="1134" w:type="dxa"/>
            <w:gridSpan w:val="2"/>
            <w:tcBorders>
              <w:top w:val="nil"/>
              <w:left w:val="single" w:sz="12" w:space="0" w:color="auto"/>
              <w:bottom w:val="single" w:sz="12" w:space="0" w:color="auto"/>
              <w:right w:val="single" w:sz="12" w:space="0" w:color="auto"/>
            </w:tcBorders>
            <w:vAlign w:val="bottom"/>
          </w:tcPr>
          <w:p w:rsidR="002D4486" w:rsidRPr="001759C8" w:rsidRDefault="002D4486" w:rsidP="00AE6832">
            <w:pPr>
              <w:spacing w:before="40" w:line="220" w:lineRule="exact"/>
              <w:jc w:val="right"/>
              <w:rPr>
                <w:bCs/>
              </w:rPr>
            </w:pPr>
            <w:r w:rsidRPr="001759C8">
              <w:rPr>
                <w:bCs/>
              </w:rPr>
              <w:t>18,4</w:t>
            </w:r>
          </w:p>
        </w:tc>
        <w:tc>
          <w:tcPr>
            <w:tcW w:w="1134" w:type="dxa"/>
            <w:gridSpan w:val="2"/>
            <w:tcBorders>
              <w:top w:val="nil"/>
              <w:left w:val="single" w:sz="12" w:space="0" w:color="auto"/>
              <w:bottom w:val="single" w:sz="12" w:space="0" w:color="auto"/>
              <w:right w:val="single" w:sz="12" w:space="0" w:color="auto"/>
            </w:tcBorders>
            <w:vAlign w:val="bottom"/>
          </w:tcPr>
          <w:p w:rsidR="002D4486" w:rsidRPr="001759C8" w:rsidRDefault="002D4486" w:rsidP="00AE6832">
            <w:pPr>
              <w:spacing w:before="40" w:line="220" w:lineRule="exact"/>
              <w:jc w:val="right"/>
              <w:rPr>
                <w:bCs/>
              </w:rPr>
            </w:pPr>
            <w:r w:rsidRPr="001759C8">
              <w:rPr>
                <w:bCs/>
              </w:rPr>
              <w:t>50,0</w:t>
            </w:r>
          </w:p>
        </w:tc>
        <w:tc>
          <w:tcPr>
            <w:tcW w:w="1134" w:type="dxa"/>
            <w:gridSpan w:val="2"/>
            <w:tcBorders>
              <w:top w:val="nil"/>
              <w:left w:val="single" w:sz="12" w:space="0" w:color="auto"/>
              <w:bottom w:val="single" w:sz="12" w:space="0" w:color="auto"/>
              <w:right w:val="single" w:sz="12" w:space="0" w:color="auto"/>
            </w:tcBorders>
            <w:vAlign w:val="bottom"/>
          </w:tcPr>
          <w:p w:rsidR="002D4486" w:rsidRPr="001759C8" w:rsidRDefault="002D4486" w:rsidP="00AE6832">
            <w:pPr>
              <w:spacing w:before="40" w:line="220" w:lineRule="exact"/>
              <w:jc w:val="right"/>
              <w:rPr>
                <w:bCs/>
              </w:rPr>
            </w:pPr>
            <w:r w:rsidRPr="001759C8">
              <w:rPr>
                <w:bCs/>
              </w:rPr>
              <w:t>9,2</w:t>
            </w:r>
          </w:p>
        </w:tc>
        <w:tc>
          <w:tcPr>
            <w:tcW w:w="1134" w:type="dxa"/>
            <w:gridSpan w:val="2"/>
            <w:tcBorders>
              <w:top w:val="nil"/>
              <w:left w:val="single" w:sz="12" w:space="0" w:color="auto"/>
              <w:bottom w:val="single" w:sz="12" w:space="0" w:color="auto"/>
              <w:right w:val="single" w:sz="12" w:space="0" w:color="auto"/>
            </w:tcBorders>
            <w:vAlign w:val="bottom"/>
          </w:tcPr>
          <w:p w:rsidR="002D4486" w:rsidRPr="001759C8" w:rsidRDefault="00AE6832" w:rsidP="00AE6832">
            <w:pPr>
              <w:spacing w:before="40" w:line="220" w:lineRule="exact"/>
              <w:jc w:val="right"/>
              <w:rPr>
                <w:bCs/>
              </w:rPr>
            </w:pPr>
            <w:r>
              <w:rPr>
                <w:bCs/>
              </w:rPr>
              <w:t>25,0</w:t>
            </w:r>
          </w:p>
        </w:tc>
        <w:tc>
          <w:tcPr>
            <w:tcW w:w="1078" w:type="dxa"/>
            <w:gridSpan w:val="2"/>
            <w:tcBorders>
              <w:top w:val="nil"/>
              <w:left w:val="single" w:sz="12" w:space="0" w:color="auto"/>
              <w:bottom w:val="single" w:sz="12" w:space="0" w:color="auto"/>
            </w:tcBorders>
            <w:vAlign w:val="bottom"/>
          </w:tcPr>
          <w:p w:rsidR="002D4486" w:rsidRPr="001759C8" w:rsidRDefault="00AE6832" w:rsidP="00AE6832">
            <w:pPr>
              <w:spacing w:before="40" w:line="220" w:lineRule="exact"/>
              <w:jc w:val="right"/>
              <w:rPr>
                <w:bCs/>
              </w:rPr>
            </w:pPr>
            <w:r>
              <w:rPr>
                <w:bCs/>
              </w:rPr>
              <w:t>0,4</w:t>
            </w:r>
          </w:p>
        </w:tc>
      </w:tr>
    </w:tbl>
    <w:p w:rsidR="00A538A4" w:rsidRDefault="00A538A4" w:rsidP="00E2621B">
      <w:pPr>
        <w:pStyle w:val="1"/>
        <w:jc w:val="center"/>
      </w:pPr>
      <w:bookmarkStart w:id="1436" w:name="_Toc238547843"/>
    </w:p>
    <w:p w:rsidR="00AE6832" w:rsidRDefault="00AE6832" w:rsidP="00E2621B">
      <w:pPr>
        <w:pStyle w:val="1"/>
        <w:jc w:val="center"/>
        <w:sectPr w:rsidR="00AE6832" w:rsidSect="00B451F9">
          <w:headerReference w:type="even" r:id="rId181"/>
          <w:pgSz w:w="11906" w:h="16838"/>
          <w:pgMar w:top="1134" w:right="1134" w:bottom="1134" w:left="1134" w:header="709" w:footer="349" w:gutter="0"/>
          <w:cols w:space="708"/>
          <w:docGrid w:linePitch="360"/>
        </w:sectPr>
      </w:pPr>
    </w:p>
    <w:p w:rsidR="00E2621B" w:rsidRPr="009176B7" w:rsidRDefault="00E2621B" w:rsidP="00E2621B">
      <w:pPr>
        <w:pStyle w:val="1"/>
        <w:jc w:val="center"/>
      </w:pPr>
      <w:bookmarkStart w:id="1437" w:name="_Toc346180809"/>
      <w:r w:rsidRPr="00F84A7A">
        <w:t>РЕНТАБЕЛ</w:t>
      </w:r>
      <w:r w:rsidRPr="009176B7">
        <w:t xml:space="preserve">ЬНОСТЬ ПРОДУКЦИИ И АКТИВОВ </w:t>
      </w:r>
      <w:r w:rsidR="004C7BF9">
        <w:t>ПРЕДПРИЯТИЙ</w:t>
      </w:r>
      <w:r w:rsidR="004C7BF9">
        <w:br/>
        <w:t xml:space="preserve">И </w:t>
      </w:r>
      <w:r w:rsidRPr="009176B7">
        <w:t>ОРГАНИЗАЦИЙ</w:t>
      </w:r>
      <w:r w:rsidR="004C7BF9">
        <w:t xml:space="preserve"> </w:t>
      </w:r>
      <w:r w:rsidRPr="009176B7">
        <w:t>ПО ВИДАМ ЭКОНОМИЧЕСКОЙ ДЕЯТЕЛЬНОСТИ</w:t>
      </w:r>
      <w:bookmarkEnd w:id="1436"/>
      <w:bookmarkEnd w:id="1437"/>
    </w:p>
    <w:p w:rsidR="00E2621B" w:rsidRDefault="00E2621B" w:rsidP="00E2621B">
      <w:pPr>
        <w:jc w:val="center"/>
      </w:pPr>
      <w:bookmarkStart w:id="1438" w:name="_Toc504532692"/>
      <w:bookmarkStart w:id="1439" w:name="_Toc4299542"/>
      <w:bookmarkStart w:id="1440" w:name="_Toc4472074"/>
      <w:bookmarkEnd w:id="1426"/>
      <w:bookmarkEnd w:id="1427"/>
      <w:bookmarkEnd w:id="1428"/>
      <w:r w:rsidRPr="00425149">
        <w:t>(в процентах)</w:t>
      </w:r>
    </w:p>
    <w:p w:rsidR="00A538A4" w:rsidRPr="00425149" w:rsidRDefault="00A538A4" w:rsidP="00E2621B">
      <w:pPr>
        <w:jc w:val="cente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22472F" w:rsidRPr="00567544" w:rsidTr="0022472F">
        <w:trPr>
          <w:trHeight w:hRule="exact" w:val="312"/>
          <w:jc w:val="center"/>
        </w:trPr>
        <w:tc>
          <w:tcPr>
            <w:tcW w:w="4253" w:type="dxa"/>
            <w:tcBorders>
              <w:top w:val="single" w:sz="12" w:space="0" w:color="auto"/>
              <w:bottom w:val="single" w:sz="12" w:space="0" w:color="auto"/>
            </w:tcBorders>
            <w:tcMar>
              <w:left w:w="108" w:type="dxa"/>
              <w:right w:w="108" w:type="dxa"/>
            </w:tcMar>
            <w:vAlign w:val="bottom"/>
          </w:tcPr>
          <w:p w:rsidR="0022472F" w:rsidRPr="00567544" w:rsidRDefault="0022472F" w:rsidP="00A538A4">
            <w:pPr>
              <w:spacing w:line="240" w:lineRule="exact"/>
            </w:pPr>
          </w:p>
        </w:tc>
        <w:tc>
          <w:tcPr>
            <w:tcW w:w="1134" w:type="dxa"/>
            <w:tcBorders>
              <w:top w:val="single" w:sz="12" w:space="0" w:color="auto"/>
              <w:bottom w:val="single" w:sz="12" w:space="0" w:color="auto"/>
            </w:tcBorders>
            <w:vAlign w:val="center"/>
          </w:tcPr>
          <w:p w:rsidR="0022472F" w:rsidRPr="00567544" w:rsidRDefault="0022472F" w:rsidP="0022472F">
            <w:pPr>
              <w:spacing w:line="240" w:lineRule="exact"/>
              <w:jc w:val="center"/>
            </w:pPr>
            <w:r w:rsidRPr="00567544">
              <w:t>2007</w:t>
            </w:r>
          </w:p>
        </w:tc>
        <w:tc>
          <w:tcPr>
            <w:tcW w:w="1134" w:type="dxa"/>
            <w:tcBorders>
              <w:top w:val="single" w:sz="12" w:space="0" w:color="auto"/>
              <w:bottom w:val="single" w:sz="12" w:space="0" w:color="auto"/>
            </w:tcBorders>
            <w:vAlign w:val="center"/>
          </w:tcPr>
          <w:p w:rsidR="0022472F" w:rsidRPr="00E50483" w:rsidRDefault="0022472F" w:rsidP="0022472F">
            <w:pPr>
              <w:spacing w:line="240" w:lineRule="exact"/>
              <w:jc w:val="center"/>
              <w:rPr>
                <w:lang w:val="en-US"/>
              </w:rPr>
            </w:pPr>
            <w:r>
              <w:rPr>
                <w:lang w:val="en-US"/>
              </w:rPr>
              <w:t>2008</w:t>
            </w:r>
          </w:p>
        </w:tc>
        <w:tc>
          <w:tcPr>
            <w:tcW w:w="1134" w:type="dxa"/>
            <w:tcBorders>
              <w:top w:val="single" w:sz="12" w:space="0" w:color="auto"/>
              <w:bottom w:val="single" w:sz="12" w:space="0" w:color="auto"/>
            </w:tcBorders>
            <w:vAlign w:val="center"/>
          </w:tcPr>
          <w:p w:rsidR="0022472F" w:rsidRPr="00951E53" w:rsidRDefault="0022472F" w:rsidP="0022472F">
            <w:pPr>
              <w:spacing w:line="240" w:lineRule="exact"/>
              <w:jc w:val="center"/>
            </w:pPr>
            <w:r>
              <w:t>2009</w:t>
            </w:r>
          </w:p>
        </w:tc>
        <w:tc>
          <w:tcPr>
            <w:tcW w:w="1134" w:type="dxa"/>
            <w:tcBorders>
              <w:top w:val="single" w:sz="12" w:space="0" w:color="auto"/>
              <w:bottom w:val="single" w:sz="12" w:space="0" w:color="auto"/>
            </w:tcBorders>
            <w:vAlign w:val="center"/>
          </w:tcPr>
          <w:p w:rsidR="0022472F" w:rsidRPr="00567544" w:rsidRDefault="0022472F" w:rsidP="0022472F">
            <w:pPr>
              <w:spacing w:line="240" w:lineRule="exact"/>
              <w:jc w:val="center"/>
            </w:pPr>
            <w:r>
              <w:t>2010</w:t>
            </w:r>
          </w:p>
        </w:tc>
        <w:tc>
          <w:tcPr>
            <w:tcW w:w="1134" w:type="dxa"/>
            <w:tcBorders>
              <w:top w:val="single" w:sz="12" w:space="0" w:color="auto"/>
              <w:bottom w:val="single" w:sz="12" w:space="0" w:color="auto"/>
            </w:tcBorders>
            <w:vAlign w:val="center"/>
          </w:tcPr>
          <w:p w:rsidR="0022472F" w:rsidRPr="00567544" w:rsidRDefault="005D24A9" w:rsidP="00A538A4">
            <w:pPr>
              <w:spacing w:line="240" w:lineRule="exact"/>
              <w:jc w:val="center"/>
            </w:pPr>
            <w:r>
              <w:t>2011</w:t>
            </w:r>
          </w:p>
        </w:tc>
      </w:tr>
      <w:tr w:rsidR="0022472F" w:rsidRPr="0006439E" w:rsidTr="0022472F">
        <w:trPr>
          <w:trHeight w:val="186"/>
          <w:jc w:val="center"/>
        </w:trPr>
        <w:tc>
          <w:tcPr>
            <w:tcW w:w="4253" w:type="dxa"/>
            <w:tcBorders>
              <w:top w:val="single" w:sz="12" w:space="0" w:color="auto"/>
              <w:bottom w:val="nil"/>
            </w:tcBorders>
            <w:tcMar>
              <w:left w:w="108" w:type="dxa"/>
              <w:right w:w="108" w:type="dxa"/>
            </w:tcMar>
            <w:vAlign w:val="bottom"/>
          </w:tcPr>
          <w:p w:rsidR="0022472F" w:rsidRPr="0006439E" w:rsidRDefault="0022472F" w:rsidP="0037540F">
            <w:pPr>
              <w:spacing w:before="40" w:line="240" w:lineRule="exact"/>
              <w:rPr>
                <w:b/>
              </w:rPr>
            </w:pPr>
            <w:r w:rsidRPr="0006439E">
              <w:rPr>
                <w:b/>
              </w:rPr>
              <w:t>Рентабельность продукции</w:t>
            </w:r>
          </w:p>
        </w:tc>
        <w:tc>
          <w:tcPr>
            <w:tcW w:w="1134" w:type="dxa"/>
            <w:tcBorders>
              <w:top w:val="single" w:sz="12" w:space="0" w:color="auto"/>
              <w:bottom w:val="nil"/>
            </w:tcBorders>
            <w:vAlign w:val="bottom"/>
          </w:tcPr>
          <w:p w:rsidR="0022472F" w:rsidRPr="0006439E" w:rsidRDefault="0022472F" w:rsidP="0037540F">
            <w:pPr>
              <w:spacing w:before="40" w:line="240" w:lineRule="exact"/>
              <w:jc w:val="right"/>
              <w:rPr>
                <w:b/>
              </w:rPr>
            </w:pPr>
          </w:p>
        </w:tc>
        <w:tc>
          <w:tcPr>
            <w:tcW w:w="1134" w:type="dxa"/>
            <w:tcBorders>
              <w:top w:val="single" w:sz="12" w:space="0" w:color="auto"/>
              <w:bottom w:val="nil"/>
            </w:tcBorders>
            <w:vAlign w:val="bottom"/>
          </w:tcPr>
          <w:p w:rsidR="0022472F" w:rsidRPr="0006439E" w:rsidRDefault="0022472F" w:rsidP="0037540F">
            <w:pPr>
              <w:spacing w:before="40" w:line="240" w:lineRule="exact"/>
              <w:jc w:val="right"/>
              <w:rPr>
                <w:b/>
              </w:rPr>
            </w:pPr>
          </w:p>
        </w:tc>
        <w:tc>
          <w:tcPr>
            <w:tcW w:w="1134" w:type="dxa"/>
            <w:tcBorders>
              <w:top w:val="single" w:sz="12" w:space="0" w:color="auto"/>
              <w:bottom w:val="nil"/>
            </w:tcBorders>
            <w:vAlign w:val="bottom"/>
          </w:tcPr>
          <w:p w:rsidR="0022472F" w:rsidRPr="0006439E" w:rsidRDefault="0022472F" w:rsidP="0037540F">
            <w:pPr>
              <w:spacing w:before="40" w:line="240" w:lineRule="exact"/>
              <w:jc w:val="right"/>
              <w:rPr>
                <w:b/>
              </w:rPr>
            </w:pPr>
          </w:p>
        </w:tc>
        <w:tc>
          <w:tcPr>
            <w:tcW w:w="1134" w:type="dxa"/>
            <w:tcBorders>
              <w:top w:val="single" w:sz="12" w:space="0" w:color="auto"/>
              <w:bottom w:val="nil"/>
            </w:tcBorders>
            <w:vAlign w:val="bottom"/>
          </w:tcPr>
          <w:p w:rsidR="0022472F" w:rsidRPr="0006439E" w:rsidRDefault="0022472F" w:rsidP="0037540F">
            <w:pPr>
              <w:spacing w:before="40" w:line="240" w:lineRule="exact"/>
              <w:jc w:val="right"/>
              <w:rPr>
                <w:b/>
              </w:rPr>
            </w:pPr>
          </w:p>
        </w:tc>
        <w:tc>
          <w:tcPr>
            <w:tcW w:w="1134" w:type="dxa"/>
            <w:tcBorders>
              <w:top w:val="single" w:sz="12" w:space="0" w:color="auto"/>
              <w:bottom w:val="nil"/>
            </w:tcBorders>
            <w:vAlign w:val="bottom"/>
          </w:tcPr>
          <w:p w:rsidR="0022472F" w:rsidRPr="004C7BF9" w:rsidRDefault="0022472F" w:rsidP="0037540F">
            <w:pPr>
              <w:spacing w:before="40" w:line="240" w:lineRule="exact"/>
              <w:jc w:val="right"/>
              <w:rPr>
                <w:b/>
              </w:rPr>
            </w:pPr>
          </w:p>
        </w:tc>
      </w:tr>
      <w:tr w:rsidR="0022472F" w:rsidRPr="00567544" w:rsidTr="0022472F">
        <w:trPr>
          <w:trHeight w:val="177"/>
          <w:jc w:val="center"/>
        </w:trPr>
        <w:tc>
          <w:tcPr>
            <w:tcW w:w="4253" w:type="dxa"/>
            <w:tcBorders>
              <w:top w:val="nil"/>
            </w:tcBorders>
            <w:tcMar>
              <w:left w:w="108" w:type="dxa"/>
              <w:right w:w="108" w:type="dxa"/>
            </w:tcMar>
            <w:vAlign w:val="bottom"/>
          </w:tcPr>
          <w:p w:rsidR="0022472F" w:rsidRPr="00567544" w:rsidRDefault="0022472F" w:rsidP="0037540F">
            <w:pPr>
              <w:spacing w:before="40" w:line="240" w:lineRule="exact"/>
            </w:pPr>
            <w:r>
              <w:t>Всего</w:t>
            </w:r>
          </w:p>
        </w:tc>
        <w:tc>
          <w:tcPr>
            <w:tcW w:w="1134" w:type="dxa"/>
            <w:tcBorders>
              <w:top w:val="nil"/>
            </w:tcBorders>
            <w:vAlign w:val="bottom"/>
          </w:tcPr>
          <w:p w:rsidR="0022472F" w:rsidRDefault="0022472F" w:rsidP="0037540F">
            <w:pPr>
              <w:spacing w:before="40" w:line="240" w:lineRule="exact"/>
              <w:jc w:val="right"/>
            </w:pPr>
            <w:r>
              <w:t>-2,5</w:t>
            </w:r>
          </w:p>
        </w:tc>
        <w:tc>
          <w:tcPr>
            <w:tcW w:w="1134" w:type="dxa"/>
            <w:tcBorders>
              <w:top w:val="nil"/>
            </w:tcBorders>
            <w:vAlign w:val="bottom"/>
          </w:tcPr>
          <w:p w:rsidR="0022472F" w:rsidRDefault="0022472F" w:rsidP="0037540F">
            <w:pPr>
              <w:spacing w:before="40" w:line="240" w:lineRule="exact"/>
              <w:jc w:val="right"/>
            </w:pPr>
            <w:r>
              <w:t>-1,8</w:t>
            </w:r>
          </w:p>
        </w:tc>
        <w:tc>
          <w:tcPr>
            <w:tcW w:w="1134" w:type="dxa"/>
            <w:tcBorders>
              <w:top w:val="nil"/>
            </w:tcBorders>
            <w:vAlign w:val="bottom"/>
          </w:tcPr>
          <w:p w:rsidR="0022472F" w:rsidRDefault="0022472F" w:rsidP="0037540F">
            <w:pPr>
              <w:spacing w:before="40" w:line="240" w:lineRule="exact"/>
              <w:jc w:val="right"/>
            </w:pPr>
            <w:r>
              <w:t>-2,1</w:t>
            </w:r>
          </w:p>
        </w:tc>
        <w:tc>
          <w:tcPr>
            <w:tcW w:w="1134" w:type="dxa"/>
            <w:tcBorders>
              <w:top w:val="nil"/>
            </w:tcBorders>
            <w:vAlign w:val="bottom"/>
          </w:tcPr>
          <w:p w:rsidR="0022472F" w:rsidRDefault="0022472F" w:rsidP="0037540F">
            <w:pPr>
              <w:spacing w:before="40" w:line="240" w:lineRule="exact"/>
              <w:jc w:val="right"/>
            </w:pPr>
            <w:r>
              <w:t>3,7</w:t>
            </w:r>
          </w:p>
        </w:tc>
        <w:tc>
          <w:tcPr>
            <w:tcW w:w="1134" w:type="dxa"/>
            <w:tcBorders>
              <w:top w:val="nil"/>
            </w:tcBorders>
            <w:vAlign w:val="bottom"/>
          </w:tcPr>
          <w:p w:rsidR="0022472F" w:rsidRPr="00025F2A" w:rsidRDefault="001C1B48" w:rsidP="0037540F">
            <w:pPr>
              <w:spacing w:before="40" w:line="240" w:lineRule="exact"/>
              <w:jc w:val="right"/>
            </w:pPr>
            <w:r>
              <w:t>-3,2</w:t>
            </w:r>
          </w:p>
        </w:tc>
      </w:tr>
      <w:tr w:rsidR="0022472F" w:rsidRPr="00567544" w:rsidTr="0022472F">
        <w:trPr>
          <w:trHeight w:val="275"/>
          <w:jc w:val="center"/>
        </w:trPr>
        <w:tc>
          <w:tcPr>
            <w:tcW w:w="4253" w:type="dxa"/>
            <w:tcMar>
              <w:left w:w="108" w:type="dxa"/>
              <w:right w:w="108" w:type="dxa"/>
            </w:tcMar>
            <w:vAlign w:val="bottom"/>
          </w:tcPr>
          <w:p w:rsidR="0022472F" w:rsidRPr="00567544" w:rsidRDefault="0022472F" w:rsidP="0037540F">
            <w:pPr>
              <w:spacing w:before="40" w:line="240" w:lineRule="exact"/>
              <w:ind w:left="540"/>
            </w:pPr>
            <w:r w:rsidRPr="00567544">
              <w:t>в том числе по видам экономической деятельности:</w:t>
            </w:r>
          </w:p>
        </w:tc>
        <w:tc>
          <w:tcPr>
            <w:tcW w:w="1134" w:type="dxa"/>
            <w:vAlign w:val="bottom"/>
          </w:tcPr>
          <w:p w:rsidR="0022472F" w:rsidRDefault="0022472F" w:rsidP="0037540F">
            <w:pPr>
              <w:spacing w:before="40" w:line="240" w:lineRule="exact"/>
              <w:jc w:val="right"/>
            </w:pPr>
          </w:p>
        </w:tc>
        <w:tc>
          <w:tcPr>
            <w:tcW w:w="1134" w:type="dxa"/>
            <w:vAlign w:val="bottom"/>
          </w:tcPr>
          <w:p w:rsidR="0022472F" w:rsidRDefault="0022472F" w:rsidP="0037540F">
            <w:pPr>
              <w:spacing w:before="40" w:line="240" w:lineRule="exact"/>
              <w:jc w:val="right"/>
            </w:pPr>
          </w:p>
        </w:tc>
        <w:tc>
          <w:tcPr>
            <w:tcW w:w="1134" w:type="dxa"/>
            <w:vAlign w:val="bottom"/>
          </w:tcPr>
          <w:p w:rsidR="0022472F" w:rsidRDefault="0022472F" w:rsidP="0037540F">
            <w:pPr>
              <w:spacing w:before="40" w:line="240" w:lineRule="exact"/>
              <w:jc w:val="right"/>
            </w:pPr>
          </w:p>
        </w:tc>
        <w:tc>
          <w:tcPr>
            <w:tcW w:w="1134" w:type="dxa"/>
            <w:vAlign w:val="bottom"/>
          </w:tcPr>
          <w:p w:rsidR="0022472F" w:rsidRDefault="0022472F" w:rsidP="0037540F">
            <w:pPr>
              <w:spacing w:before="40" w:line="240" w:lineRule="exact"/>
              <w:jc w:val="right"/>
            </w:pPr>
          </w:p>
        </w:tc>
        <w:tc>
          <w:tcPr>
            <w:tcW w:w="1134" w:type="dxa"/>
            <w:vAlign w:val="bottom"/>
          </w:tcPr>
          <w:p w:rsidR="0022472F" w:rsidRDefault="0022472F" w:rsidP="0037540F">
            <w:pPr>
              <w:spacing w:before="40" w:line="240" w:lineRule="exact"/>
              <w:jc w:val="right"/>
            </w:pPr>
          </w:p>
        </w:tc>
      </w:tr>
      <w:tr w:rsidR="0022472F" w:rsidRPr="00567544" w:rsidTr="0022472F">
        <w:trPr>
          <w:trHeight w:val="275"/>
          <w:jc w:val="center"/>
        </w:trPr>
        <w:tc>
          <w:tcPr>
            <w:tcW w:w="4253" w:type="dxa"/>
            <w:tcMar>
              <w:left w:w="108" w:type="dxa"/>
              <w:right w:w="108" w:type="dxa"/>
            </w:tcMar>
            <w:vAlign w:val="bottom"/>
          </w:tcPr>
          <w:p w:rsidR="0022472F" w:rsidRPr="00567544" w:rsidRDefault="0022472F" w:rsidP="0037540F">
            <w:pPr>
              <w:spacing w:before="40" w:line="240" w:lineRule="exact"/>
              <w:ind w:left="180"/>
            </w:pPr>
            <w:r w:rsidRPr="00567544">
              <w:t>Сельское хозяйство, охота и лесное хозяйство</w:t>
            </w:r>
          </w:p>
        </w:tc>
        <w:tc>
          <w:tcPr>
            <w:tcW w:w="1134" w:type="dxa"/>
            <w:vAlign w:val="bottom"/>
          </w:tcPr>
          <w:p w:rsidR="0022472F" w:rsidRDefault="0022472F" w:rsidP="0037540F">
            <w:pPr>
              <w:spacing w:before="40" w:line="240" w:lineRule="exact"/>
              <w:jc w:val="right"/>
            </w:pPr>
            <w:r>
              <w:t>-9,8</w:t>
            </w:r>
          </w:p>
        </w:tc>
        <w:tc>
          <w:tcPr>
            <w:tcW w:w="1134" w:type="dxa"/>
            <w:vAlign w:val="bottom"/>
          </w:tcPr>
          <w:p w:rsidR="0022472F" w:rsidRDefault="0022472F" w:rsidP="0037540F">
            <w:pPr>
              <w:spacing w:before="40" w:line="240" w:lineRule="exact"/>
              <w:jc w:val="right"/>
            </w:pPr>
            <w:r>
              <w:t>-16,7</w:t>
            </w:r>
          </w:p>
        </w:tc>
        <w:tc>
          <w:tcPr>
            <w:tcW w:w="1134" w:type="dxa"/>
            <w:vAlign w:val="bottom"/>
          </w:tcPr>
          <w:p w:rsidR="0022472F" w:rsidRDefault="0022472F" w:rsidP="0037540F">
            <w:pPr>
              <w:spacing w:before="40" w:line="240" w:lineRule="exact"/>
              <w:jc w:val="right"/>
            </w:pPr>
            <w:r>
              <w:t>-22,2</w:t>
            </w:r>
          </w:p>
        </w:tc>
        <w:tc>
          <w:tcPr>
            <w:tcW w:w="1134" w:type="dxa"/>
            <w:vAlign w:val="bottom"/>
          </w:tcPr>
          <w:p w:rsidR="0022472F" w:rsidRDefault="0022472F" w:rsidP="0037540F">
            <w:pPr>
              <w:spacing w:before="40" w:line="240" w:lineRule="exact"/>
              <w:jc w:val="right"/>
            </w:pPr>
            <w:r>
              <w:t>-16,9</w:t>
            </w:r>
          </w:p>
        </w:tc>
        <w:tc>
          <w:tcPr>
            <w:tcW w:w="1134" w:type="dxa"/>
            <w:vAlign w:val="bottom"/>
          </w:tcPr>
          <w:p w:rsidR="0022472F" w:rsidRDefault="001C1B48" w:rsidP="0037540F">
            <w:pPr>
              <w:spacing w:before="40" w:line="240" w:lineRule="exact"/>
              <w:jc w:val="right"/>
            </w:pPr>
            <w:r>
              <w:t>-20,5</w:t>
            </w:r>
          </w:p>
        </w:tc>
      </w:tr>
      <w:tr w:rsidR="0022472F" w:rsidRPr="00567544" w:rsidTr="0022472F">
        <w:trPr>
          <w:trHeight w:val="275"/>
          <w:jc w:val="center"/>
        </w:trPr>
        <w:tc>
          <w:tcPr>
            <w:tcW w:w="4253" w:type="dxa"/>
            <w:tcMar>
              <w:left w:w="108" w:type="dxa"/>
              <w:right w:w="108" w:type="dxa"/>
            </w:tcMar>
            <w:vAlign w:val="bottom"/>
          </w:tcPr>
          <w:p w:rsidR="0022472F" w:rsidRPr="00567544" w:rsidRDefault="0022472F" w:rsidP="0037540F">
            <w:pPr>
              <w:spacing w:before="40" w:line="240" w:lineRule="exact"/>
              <w:ind w:left="180"/>
            </w:pPr>
            <w:r w:rsidRPr="00567544">
              <w:t>Рыболовство, рыбоводство</w:t>
            </w:r>
          </w:p>
        </w:tc>
        <w:tc>
          <w:tcPr>
            <w:tcW w:w="1134" w:type="dxa"/>
            <w:vAlign w:val="bottom"/>
          </w:tcPr>
          <w:p w:rsidR="0022472F" w:rsidRDefault="0022472F" w:rsidP="0037540F">
            <w:pPr>
              <w:spacing w:before="40" w:line="240" w:lineRule="exact"/>
              <w:jc w:val="right"/>
            </w:pPr>
            <w:r>
              <w:t>81,6</w:t>
            </w:r>
          </w:p>
        </w:tc>
        <w:tc>
          <w:tcPr>
            <w:tcW w:w="1134" w:type="dxa"/>
            <w:vAlign w:val="bottom"/>
          </w:tcPr>
          <w:p w:rsidR="0022472F" w:rsidRDefault="0022472F" w:rsidP="0037540F">
            <w:pPr>
              <w:spacing w:before="40" w:line="240" w:lineRule="exact"/>
              <w:jc w:val="right"/>
            </w:pPr>
            <w:r>
              <w:t>-</w:t>
            </w:r>
          </w:p>
        </w:tc>
        <w:tc>
          <w:tcPr>
            <w:tcW w:w="1134" w:type="dxa"/>
            <w:vAlign w:val="bottom"/>
          </w:tcPr>
          <w:p w:rsidR="0022472F" w:rsidRDefault="0022472F" w:rsidP="0037540F">
            <w:pPr>
              <w:spacing w:before="40" w:line="240" w:lineRule="exact"/>
              <w:jc w:val="right"/>
            </w:pPr>
            <w:r>
              <w:t>-</w:t>
            </w:r>
          </w:p>
        </w:tc>
        <w:tc>
          <w:tcPr>
            <w:tcW w:w="1134" w:type="dxa"/>
            <w:vAlign w:val="bottom"/>
          </w:tcPr>
          <w:p w:rsidR="0022472F" w:rsidRDefault="0022472F" w:rsidP="0037540F">
            <w:pPr>
              <w:spacing w:before="40" w:line="240" w:lineRule="exact"/>
              <w:jc w:val="right"/>
            </w:pPr>
            <w:r>
              <w:t>-</w:t>
            </w:r>
          </w:p>
        </w:tc>
        <w:tc>
          <w:tcPr>
            <w:tcW w:w="1134" w:type="dxa"/>
            <w:vAlign w:val="bottom"/>
          </w:tcPr>
          <w:p w:rsidR="0022472F" w:rsidRDefault="001C1B48" w:rsidP="0037540F">
            <w:pPr>
              <w:spacing w:before="40" w:line="240" w:lineRule="exact"/>
              <w:jc w:val="right"/>
            </w:pPr>
            <w:r>
              <w:t>-</w:t>
            </w:r>
          </w:p>
        </w:tc>
      </w:tr>
      <w:tr w:rsidR="0022472F" w:rsidRPr="00567544" w:rsidTr="0022472F">
        <w:trPr>
          <w:trHeight w:val="275"/>
          <w:jc w:val="center"/>
        </w:trPr>
        <w:tc>
          <w:tcPr>
            <w:tcW w:w="4253" w:type="dxa"/>
            <w:tcMar>
              <w:left w:w="108" w:type="dxa"/>
              <w:right w:w="108" w:type="dxa"/>
            </w:tcMar>
            <w:vAlign w:val="bottom"/>
          </w:tcPr>
          <w:p w:rsidR="0022472F" w:rsidRPr="00567544" w:rsidRDefault="0022472F" w:rsidP="0037540F">
            <w:pPr>
              <w:spacing w:before="40" w:line="240" w:lineRule="exact"/>
              <w:ind w:left="180"/>
            </w:pPr>
            <w:r w:rsidRPr="00567544">
              <w:t xml:space="preserve">Добыча полезных ископаемых </w:t>
            </w:r>
          </w:p>
        </w:tc>
        <w:tc>
          <w:tcPr>
            <w:tcW w:w="1134" w:type="dxa"/>
            <w:vAlign w:val="bottom"/>
          </w:tcPr>
          <w:p w:rsidR="0022472F" w:rsidRDefault="0022472F" w:rsidP="0037540F">
            <w:pPr>
              <w:spacing w:before="40" w:line="240" w:lineRule="exact"/>
              <w:jc w:val="right"/>
            </w:pPr>
            <w:r>
              <w:t>5,3</w:t>
            </w:r>
          </w:p>
        </w:tc>
        <w:tc>
          <w:tcPr>
            <w:tcW w:w="1134" w:type="dxa"/>
            <w:vAlign w:val="bottom"/>
          </w:tcPr>
          <w:p w:rsidR="0022472F" w:rsidRDefault="0022472F" w:rsidP="0037540F">
            <w:pPr>
              <w:spacing w:before="40" w:line="240" w:lineRule="exact"/>
              <w:jc w:val="right"/>
            </w:pPr>
            <w:r>
              <w:t>13,4</w:t>
            </w:r>
          </w:p>
        </w:tc>
        <w:tc>
          <w:tcPr>
            <w:tcW w:w="1134" w:type="dxa"/>
            <w:vAlign w:val="bottom"/>
          </w:tcPr>
          <w:p w:rsidR="0022472F" w:rsidRDefault="0022472F" w:rsidP="0037540F">
            <w:pPr>
              <w:spacing w:before="40" w:line="240" w:lineRule="exact"/>
              <w:jc w:val="right"/>
            </w:pPr>
            <w:r>
              <w:t>5,0</w:t>
            </w:r>
          </w:p>
        </w:tc>
        <w:tc>
          <w:tcPr>
            <w:tcW w:w="1134" w:type="dxa"/>
            <w:vAlign w:val="bottom"/>
          </w:tcPr>
          <w:p w:rsidR="0022472F" w:rsidRDefault="0022472F" w:rsidP="0037540F">
            <w:pPr>
              <w:spacing w:before="40" w:line="240" w:lineRule="exact"/>
              <w:jc w:val="right"/>
            </w:pPr>
            <w:r>
              <w:t>22,3</w:t>
            </w:r>
          </w:p>
        </w:tc>
        <w:tc>
          <w:tcPr>
            <w:tcW w:w="1134" w:type="dxa"/>
            <w:vAlign w:val="bottom"/>
          </w:tcPr>
          <w:p w:rsidR="0022472F" w:rsidRDefault="001C1B48" w:rsidP="0037540F">
            <w:pPr>
              <w:spacing w:before="40" w:line="240" w:lineRule="exact"/>
              <w:jc w:val="right"/>
            </w:pPr>
            <w:r>
              <w:t>-2,8</w:t>
            </w:r>
          </w:p>
        </w:tc>
      </w:tr>
      <w:tr w:rsidR="0022472F" w:rsidRPr="00567544" w:rsidTr="0022472F">
        <w:trPr>
          <w:trHeight w:val="190"/>
          <w:jc w:val="center"/>
        </w:trPr>
        <w:tc>
          <w:tcPr>
            <w:tcW w:w="4253" w:type="dxa"/>
            <w:tcMar>
              <w:left w:w="108" w:type="dxa"/>
              <w:right w:w="108" w:type="dxa"/>
            </w:tcMar>
            <w:vAlign w:val="bottom"/>
          </w:tcPr>
          <w:p w:rsidR="0022472F" w:rsidRPr="00961AB4" w:rsidRDefault="0022472F" w:rsidP="0037540F">
            <w:pPr>
              <w:spacing w:before="40" w:line="240" w:lineRule="exact"/>
              <w:ind w:left="177"/>
              <w:rPr>
                <w:bCs/>
              </w:rPr>
            </w:pPr>
            <w:r w:rsidRPr="00961AB4">
              <w:rPr>
                <w:bCs/>
              </w:rPr>
              <w:t>Обрабатывающие производства</w:t>
            </w:r>
          </w:p>
        </w:tc>
        <w:tc>
          <w:tcPr>
            <w:tcW w:w="1134" w:type="dxa"/>
            <w:vAlign w:val="bottom"/>
          </w:tcPr>
          <w:p w:rsidR="0022472F" w:rsidRDefault="0022472F" w:rsidP="0037540F">
            <w:pPr>
              <w:spacing w:before="40" w:line="240" w:lineRule="exact"/>
              <w:jc w:val="right"/>
            </w:pPr>
            <w:r>
              <w:t>6,3</w:t>
            </w:r>
          </w:p>
        </w:tc>
        <w:tc>
          <w:tcPr>
            <w:tcW w:w="1134" w:type="dxa"/>
            <w:vAlign w:val="bottom"/>
          </w:tcPr>
          <w:p w:rsidR="0022472F" w:rsidRDefault="0022472F" w:rsidP="0037540F">
            <w:pPr>
              <w:spacing w:before="40" w:line="240" w:lineRule="exact"/>
              <w:jc w:val="right"/>
            </w:pPr>
            <w:r>
              <w:t>-6,4</w:t>
            </w:r>
          </w:p>
        </w:tc>
        <w:tc>
          <w:tcPr>
            <w:tcW w:w="1134" w:type="dxa"/>
            <w:vAlign w:val="bottom"/>
          </w:tcPr>
          <w:p w:rsidR="0022472F" w:rsidRDefault="0022472F" w:rsidP="0037540F">
            <w:pPr>
              <w:spacing w:before="40" w:line="240" w:lineRule="exact"/>
              <w:jc w:val="right"/>
            </w:pPr>
            <w:r>
              <w:t>6,4</w:t>
            </w:r>
          </w:p>
        </w:tc>
        <w:tc>
          <w:tcPr>
            <w:tcW w:w="1134" w:type="dxa"/>
            <w:vAlign w:val="bottom"/>
          </w:tcPr>
          <w:p w:rsidR="0022472F" w:rsidRDefault="0022472F" w:rsidP="0037540F">
            <w:pPr>
              <w:spacing w:before="40" w:line="240" w:lineRule="exact"/>
              <w:jc w:val="right"/>
            </w:pPr>
            <w:r>
              <w:t>-2,3</w:t>
            </w:r>
          </w:p>
        </w:tc>
        <w:tc>
          <w:tcPr>
            <w:tcW w:w="1134" w:type="dxa"/>
            <w:vAlign w:val="bottom"/>
          </w:tcPr>
          <w:p w:rsidR="0022472F" w:rsidRDefault="001C1B48" w:rsidP="0037540F">
            <w:pPr>
              <w:spacing w:before="40" w:line="240" w:lineRule="exact"/>
              <w:jc w:val="right"/>
            </w:pPr>
            <w:r>
              <w:t>13,5</w:t>
            </w:r>
          </w:p>
        </w:tc>
      </w:tr>
      <w:tr w:rsidR="0022472F" w:rsidRPr="00567544" w:rsidTr="0022472F">
        <w:trPr>
          <w:trHeight w:val="275"/>
          <w:jc w:val="center"/>
        </w:trPr>
        <w:tc>
          <w:tcPr>
            <w:tcW w:w="4253" w:type="dxa"/>
            <w:tcMar>
              <w:left w:w="108" w:type="dxa"/>
              <w:right w:w="108" w:type="dxa"/>
            </w:tcMar>
            <w:vAlign w:val="bottom"/>
          </w:tcPr>
          <w:p w:rsidR="0022472F" w:rsidRPr="00961AB4" w:rsidRDefault="0022472F" w:rsidP="0037540F">
            <w:pPr>
              <w:spacing w:before="40" w:line="240" w:lineRule="exact"/>
              <w:ind w:left="720"/>
              <w:rPr>
                <w:bCs/>
              </w:rPr>
            </w:pPr>
            <w:r w:rsidRPr="00961AB4">
              <w:rPr>
                <w:bCs/>
              </w:rPr>
              <w:t>из них:</w:t>
            </w:r>
          </w:p>
          <w:p w:rsidR="0022472F" w:rsidRPr="00961AB4" w:rsidRDefault="0022472F" w:rsidP="0037540F">
            <w:pPr>
              <w:spacing w:before="40" w:line="240" w:lineRule="exact"/>
              <w:ind w:left="360"/>
              <w:rPr>
                <w:bCs/>
              </w:rPr>
            </w:pPr>
            <w:r w:rsidRPr="00961AB4">
              <w:rPr>
                <w:bCs/>
              </w:rPr>
              <w:t>производство пищевых продуктов, включая</w:t>
            </w:r>
            <w:r>
              <w:rPr>
                <w:bCs/>
              </w:rPr>
              <w:t xml:space="preserve"> </w:t>
            </w:r>
            <w:r w:rsidRPr="00961AB4">
              <w:rPr>
                <w:bCs/>
              </w:rPr>
              <w:t>напитки, и табака</w:t>
            </w:r>
          </w:p>
        </w:tc>
        <w:tc>
          <w:tcPr>
            <w:tcW w:w="1134" w:type="dxa"/>
            <w:vAlign w:val="bottom"/>
          </w:tcPr>
          <w:p w:rsidR="0022472F" w:rsidRDefault="0022472F" w:rsidP="0037540F">
            <w:pPr>
              <w:spacing w:before="40" w:line="240" w:lineRule="exact"/>
              <w:jc w:val="right"/>
            </w:pPr>
            <w:r>
              <w:t>8,7</w:t>
            </w:r>
          </w:p>
        </w:tc>
        <w:tc>
          <w:tcPr>
            <w:tcW w:w="1134" w:type="dxa"/>
            <w:vAlign w:val="bottom"/>
          </w:tcPr>
          <w:p w:rsidR="0022472F" w:rsidRDefault="0022472F" w:rsidP="0037540F">
            <w:pPr>
              <w:spacing w:before="40" w:line="240" w:lineRule="exact"/>
              <w:jc w:val="right"/>
            </w:pPr>
            <w:r>
              <w:t>0,4</w:t>
            </w:r>
          </w:p>
        </w:tc>
        <w:tc>
          <w:tcPr>
            <w:tcW w:w="1134" w:type="dxa"/>
            <w:vAlign w:val="bottom"/>
          </w:tcPr>
          <w:p w:rsidR="0022472F" w:rsidRDefault="0022472F" w:rsidP="0037540F">
            <w:pPr>
              <w:spacing w:before="40" w:line="240" w:lineRule="exact"/>
              <w:jc w:val="right"/>
            </w:pPr>
            <w:r>
              <w:t>-1,5</w:t>
            </w:r>
          </w:p>
        </w:tc>
        <w:tc>
          <w:tcPr>
            <w:tcW w:w="1134" w:type="dxa"/>
            <w:vAlign w:val="bottom"/>
          </w:tcPr>
          <w:p w:rsidR="0022472F" w:rsidRDefault="0022472F" w:rsidP="0037540F">
            <w:pPr>
              <w:spacing w:before="40" w:line="240" w:lineRule="exact"/>
              <w:jc w:val="right"/>
            </w:pPr>
            <w:r>
              <w:t>8,4</w:t>
            </w:r>
          </w:p>
        </w:tc>
        <w:tc>
          <w:tcPr>
            <w:tcW w:w="1134" w:type="dxa"/>
            <w:vAlign w:val="bottom"/>
          </w:tcPr>
          <w:p w:rsidR="0022472F" w:rsidRDefault="001C1B48" w:rsidP="0037540F">
            <w:pPr>
              <w:spacing w:before="40" w:line="240" w:lineRule="exact"/>
              <w:jc w:val="right"/>
            </w:pPr>
            <w:r>
              <w:t>1,5</w:t>
            </w:r>
          </w:p>
        </w:tc>
      </w:tr>
      <w:tr w:rsidR="0022472F" w:rsidRPr="00567544" w:rsidTr="0022472F">
        <w:trPr>
          <w:trHeight w:val="175"/>
          <w:jc w:val="center"/>
        </w:trPr>
        <w:tc>
          <w:tcPr>
            <w:tcW w:w="4253" w:type="dxa"/>
            <w:tcMar>
              <w:left w:w="108" w:type="dxa"/>
              <w:right w:w="108" w:type="dxa"/>
            </w:tcMar>
            <w:vAlign w:val="bottom"/>
          </w:tcPr>
          <w:p w:rsidR="0022472F" w:rsidRPr="00961AB4" w:rsidRDefault="0022472F" w:rsidP="0037540F">
            <w:pPr>
              <w:tabs>
                <w:tab w:val="left" w:pos="460"/>
              </w:tabs>
              <w:spacing w:before="40" w:line="240" w:lineRule="exact"/>
              <w:ind w:left="360"/>
              <w:rPr>
                <w:bCs/>
              </w:rPr>
            </w:pPr>
            <w:r w:rsidRPr="00961AB4">
              <w:rPr>
                <w:bCs/>
              </w:rPr>
              <w:t>текстильное и швейное производство</w:t>
            </w:r>
          </w:p>
        </w:tc>
        <w:tc>
          <w:tcPr>
            <w:tcW w:w="1134" w:type="dxa"/>
            <w:vAlign w:val="bottom"/>
          </w:tcPr>
          <w:p w:rsidR="0022472F" w:rsidRDefault="0022472F" w:rsidP="0037540F">
            <w:pPr>
              <w:spacing w:before="40" w:line="240" w:lineRule="exact"/>
              <w:jc w:val="right"/>
            </w:pPr>
            <w:r>
              <w:t>0,9</w:t>
            </w:r>
          </w:p>
        </w:tc>
        <w:tc>
          <w:tcPr>
            <w:tcW w:w="1134" w:type="dxa"/>
            <w:vAlign w:val="bottom"/>
          </w:tcPr>
          <w:p w:rsidR="0022472F" w:rsidRDefault="0022472F" w:rsidP="0037540F">
            <w:pPr>
              <w:spacing w:before="40" w:line="240" w:lineRule="exact"/>
              <w:jc w:val="right"/>
            </w:pPr>
            <w:r>
              <w:t>1,5</w:t>
            </w:r>
          </w:p>
        </w:tc>
        <w:tc>
          <w:tcPr>
            <w:tcW w:w="1134" w:type="dxa"/>
            <w:vAlign w:val="bottom"/>
          </w:tcPr>
          <w:p w:rsidR="0022472F" w:rsidRDefault="0022472F" w:rsidP="0037540F">
            <w:pPr>
              <w:spacing w:before="40" w:line="240" w:lineRule="exact"/>
              <w:jc w:val="right"/>
            </w:pPr>
            <w:r>
              <w:t>2,4</w:t>
            </w:r>
          </w:p>
        </w:tc>
        <w:tc>
          <w:tcPr>
            <w:tcW w:w="1134" w:type="dxa"/>
            <w:vAlign w:val="bottom"/>
          </w:tcPr>
          <w:p w:rsidR="0022472F" w:rsidRDefault="0022472F" w:rsidP="0037540F">
            <w:pPr>
              <w:spacing w:before="40" w:line="240" w:lineRule="exact"/>
              <w:jc w:val="right"/>
            </w:pPr>
            <w:r>
              <w:t>0,6</w:t>
            </w:r>
          </w:p>
        </w:tc>
        <w:tc>
          <w:tcPr>
            <w:tcW w:w="1134" w:type="dxa"/>
            <w:vAlign w:val="bottom"/>
          </w:tcPr>
          <w:p w:rsidR="0022472F" w:rsidRDefault="001C1B48" w:rsidP="0037540F">
            <w:pPr>
              <w:spacing w:before="40" w:line="240" w:lineRule="exact"/>
              <w:jc w:val="right"/>
            </w:pPr>
            <w:r>
              <w:t>0,1</w:t>
            </w:r>
          </w:p>
        </w:tc>
      </w:tr>
      <w:tr w:rsidR="0022472F" w:rsidRPr="00567544" w:rsidTr="0022472F">
        <w:trPr>
          <w:trHeight w:val="275"/>
          <w:jc w:val="center"/>
        </w:trPr>
        <w:tc>
          <w:tcPr>
            <w:tcW w:w="4253" w:type="dxa"/>
            <w:tcMar>
              <w:left w:w="108" w:type="dxa"/>
              <w:right w:w="108" w:type="dxa"/>
            </w:tcMar>
            <w:vAlign w:val="bottom"/>
          </w:tcPr>
          <w:p w:rsidR="0022472F" w:rsidRPr="00961AB4" w:rsidRDefault="0022472F" w:rsidP="0037540F">
            <w:pPr>
              <w:tabs>
                <w:tab w:val="left" w:pos="460"/>
              </w:tabs>
              <w:spacing w:before="40" w:line="240" w:lineRule="exact"/>
              <w:ind w:left="360"/>
              <w:rPr>
                <w:bCs/>
              </w:rPr>
            </w:pPr>
            <w:r w:rsidRPr="00961AB4">
              <w:rPr>
                <w:bCs/>
              </w:rPr>
              <w:t>о</w:t>
            </w:r>
            <w:r>
              <w:rPr>
                <w:bCs/>
              </w:rPr>
              <w:t>бработка древесины и п</w:t>
            </w:r>
            <w:r w:rsidRPr="00961AB4">
              <w:rPr>
                <w:bCs/>
              </w:rPr>
              <w:t>роизводство изделий из дерева</w:t>
            </w:r>
          </w:p>
        </w:tc>
        <w:tc>
          <w:tcPr>
            <w:tcW w:w="1134" w:type="dxa"/>
            <w:vAlign w:val="bottom"/>
          </w:tcPr>
          <w:p w:rsidR="0022472F" w:rsidRDefault="0022472F" w:rsidP="0037540F">
            <w:pPr>
              <w:spacing w:before="40" w:line="240" w:lineRule="exact"/>
              <w:jc w:val="right"/>
            </w:pPr>
            <w:r>
              <w:t>0,4</w:t>
            </w:r>
          </w:p>
        </w:tc>
        <w:tc>
          <w:tcPr>
            <w:tcW w:w="1134" w:type="dxa"/>
            <w:vAlign w:val="bottom"/>
          </w:tcPr>
          <w:p w:rsidR="0022472F" w:rsidRDefault="0022472F" w:rsidP="0037540F">
            <w:pPr>
              <w:spacing w:before="40" w:line="240" w:lineRule="exact"/>
              <w:jc w:val="right"/>
            </w:pPr>
            <w:r>
              <w:t>0,1</w:t>
            </w:r>
          </w:p>
        </w:tc>
        <w:tc>
          <w:tcPr>
            <w:tcW w:w="1134" w:type="dxa"/>
            <w:vAlign w:val="bottom"/>
          </w:tcPr>
          <w:p w:rsidR="0022472F" w:rsidRDefault="0022472F" w:rsidP="0037540F">
            <w:pPr>
              <w:spacing w:before="40" w:line="240" w:lineRule="exact"/>
              <w:jc w:val="right"/>
            </w:pPr>
            <w:r>
              <w:t>0,1</w:t>
            </w:r>
          </w:p>
        </w:tc>
        <w:tc>
          <w:tcPr>
            <w:tcW w:w="1134" w:type="dxa"/>
            <w:vAlign w:val="bottom"/>
          </w:tcPr>
          <w:p w:rsidR="0022472F" w:rsidRDefault="0022472F" w:rsidP="0037540F">
            <w:pPr>
              <w:spacing w:before="40" w:line="240" w:lineRule="exact"/>
              <w:jc w:val="right"/>
            </w:pPr>
            <w:r>
              <w:t>0,3</w:t>
            </w:r>
          </w:p>
        </w:tc>
        <w:tc>
          <w:tcPr>
            <w:tcW w:w="1134" w:type="dxa"/>
            <w:vAlign w:val="bottom"/>
          </w:tcPr>
          <w:p w:rsidR="0022472F" w:rsidRDefault="001C1B48" w:rsidP="0037540F">
            <w:pPr>
              <w:spacing w:before="40" w:line="240" w:lineRule="exact"/>
              <w:jc w:val="right"/>
            </w:pPr>
            <w:r>
              <w:t>0,2</w:t>
            </w:r>
          </w:p>
        </w:tc>
      </w:tr>
      <w:tr w:rsidR="0022472F" w:rsidRPr="00567544" w:rsidTr="0022472F">
        <w:trPr>
          <w:trHeight w:val="275"/>
          <w:jc w:val="center"/>
        </w:trPr>
        <w:tc>
          <w:tcPr>
            <w:tcW w:w="4253" w:type="dxa"/>
            <w:tcMar>
              <w:left w:w="108" w:type="dxa"/>
              <w:right w:w="108" w:type="dxa"/>
            </w:tcMar>
            <w:vAlign w:val="bottom"/>
          </w:tcPr>
          <w:p w:rsidR="0022472F" w:rsidRPr="00961AB4" w:rsidRDefault="0022472F" w:rsidP="0037540F">
            <w:pPr>
              <w:spacing w:before="40" w:line="240" w:lineRule="exact"/>
              <w:ind w:left="360"/>
              <w:rPr>
                <w:bCs/>
              </w:rPr>
            </w:pPr>
            <w:r w:rsidRPr="00961AB4">
              <w:rPr>
                <w:bCs/>
              </w:rPr>
              <w:t>издательская и полиграфическая деятельности</w:t>
            </w:r>
          </w:p>
        </w:tc>
        <w:tc>
          <w:tcPr>
            <w:tcW w:w="1134" w:type="dxa"/>
            <w:vAlign w:val="bottom"/>
          </w:tcPr>
          <w:p w:rsidR="0022472F" w:rsidRDefault="0022472F" w:rsidP="0037540F">
            <w:pPr>
              <w:spacing w:before="40" w:line="240" w:lineRule="exact"/>
              <w:jc w:val="right"/>
            </w:pPr>
            <w:r>
              <w:t>4,2</w:t>
            </w:r>
          </w:p>
        </w:tc>
        <w:tc>
          <w:tcPr>
            <w:tcW w:w="1134" w:type="dxa"/>
            <w:vAlign w:val="bottom"/>
          </w:tcPr>
          <w:p w:rsidR="0022472F" w:rsidRDefault="0022472F" w:rsidP="0037540F">
            <w:pPr>
              <w:spacing w:before="40" w:line="240" w:lineRule="exact"/>
              <w:jc w:val="right"/>
            </w:pPr>
            <w:r>
              <w:t>-</w:t>
            </w:r>
          </w:p>
        </w:tc>
        <w:tc>
          <w:tcPr>
            <w:tcW w:w="1134" w:type="dxa"/>
            <w:vAlign w:val="bottom"/>
          </w:tcPr>
          <w:p w:rsidR="0022472F" w:rsidRDefault="0022472F" w:rsidP="0037540F">
            <w:pPr>
              <w:spacing w:before="40" w:line="240" w:lineRule="exact"/>
              <w:jc w:val="right"/>
            </w:pPr>
            <w:r>
              <w:t>-</w:t>
            </w:r>
          </w:p>
        </w:tc>
        <w:tc>
          <w:tcPr>
            <w:tcW w:w="1134" w:type="dxa"/>
            <w:vAlign w:val="bottom"/>
          </w:tcPr>
          <w:p w:rsidR="0022472F" w:rsidRDefault="0022472F" w:rsidP="0037540F">
            <w:pPr>
              <w:spacing w:before="40" w:line="240" w:lineRule="exact"/>
              <w:jc w:val="right"/>
            </w:pPr>
            <w:r>
              <w:t>-</w:t>
            </w:r>
          </w:p>
        </w:tc>
        <w:tc>
          <w:tcPr>
            <w:tcW w:w="1134" w:type="dxa"/>
            <w:vAlign w:val="bottom"/>
          </w:tcPr>
          <w:p w:rsidR="0022472F" w:rsidRDefault="001C1B48" w:rsidP="0037540F">
            <w:pPr>
              <w:spacing w:before="40" w:line="240" w:lineRule="exact"/>
              <w:jc w:val="right"/>
            </w:pPr>
            <w:r>
              <w:t>2,1</w:t>
            </w:r>
          </w:p>
        </w:tc>
      </w:tr>
      <w:tr w:rsidR="0022472F" w:rsidRPr="00567544" w:rsidTr="0022472F">
        <w:trPr>
          <w:trHeight w:val="275"/>
          <w:jc w:val="center"/>
        </w:trPr>
        <w:tc>
          <w:tcPr>
            <w:tcW w:w="4253" w:type="dxa"/>
            <w:tcMar>
              <w:left w:w="108" w:type="dxa"/>
              <w:right w:w="108" w:type="dxa"/>
            </w:tcMar>
            <w:vAlign w:val="bottom"/>
          </w:tcPr>
          <w:p w:rsidR="0022472F" w:rsidRPr="00961AB4" w:rsidRDefault="0022472F" w:rsidP="0037540F">
            <w:pPr>
              <w:tabs>
                <w:tab w:val="left" w:pos="460"/>
              </w:tabs>
              <w:spacing w:before="40" w:line="240" w:lineRule="exact"/>
              <w:ind w:left="360"/>
              <w:rPr>
                <w:bCs/>
              </w:rPr>
            </w:pPr>
            <w:r w:rsidRPr="00961AB4">
              <w:rPr>
                <w:bCs/>
              </w:rPr>
              <w:t>производство прочих неметаллических минеральных продуктов</w:t>
            </w:r>
          </w:p>
        </w:tc>
        <w:tc>
          <w:tcPr>
            <w:tcW w:w="1134" w:type="dxa"/>
            <w:vAlign w:val="bottom"/>
          </w:tcPr>
          <w:p w:rsidR="0022472F" w:rsidRDefault="0022472F" w:rsidP="0037540F">
            <w:pPr>
              <w:spacing w:before="40" w:line="240" w:lineRule="exact"/>
              <w:jc w:val="right"/>
            </w:pPr>
            <w:r>
              <w:t>6,6</w:t>
            </w:r>
          </w:p>
        </w:tc>
        <w:tc>
          <w:tcPr>
            <w:tcW w:w="1134" w:type="dxa"/>
            <w:vAlign w:val="bottom"/>
          </w:tcPr>
          <w:p w:rsidR="0022472F" w:rsidRDefault="0022472F" w:rsidP="0037540F">
            <w:pPr>
              <w:spacing w:before="40" w:line="240" w:lineRule="exact"/>
              <w:jc w:val="right"/>
            </w:pPr>
            <w:r>
              <w:t>-10,0</w:t>
            </w:r>
          </w:p>
        </w:tc>
        <w:tc>
          <w:tcPr>
            <w:tcW w:w="1134" w:type="dxa"/>
            <w:vAlign w:val="bottom"/>
          </w:tcPr>
          <w:p w:rsidR="0022472F" w:rsidRDefault="0022472F" w:rsidP="0037540F">
            <w:pPr>
              <w:spacing w:before="40" w:line="240" w:lineRule="exact"/>
              <w:jc w:val="right"/>
            </w:pPr>
            <w:r>
              <w:t>15,0</w:t>
            </w:r>
          </w:p>
        </w:tc>
        <w:tc>
          <w:tcPr>
            <w:tcW w:w="1134" w:type="dxa"/>
            <w:vAlign w:val="bottom"/>
          </w:tcPr>
          <w:p w:rsidR="0022472F" w:rsidRDefault="0022472F" w:rsidP="0037540F">
            <w:pPr>
              <w:spacing w:before="40" w:line="240" w:lineRule="exact"/>
              <w:jc w:val="right"/>
            </w:pPr>
            <w:r>
              <w:t>-7,0</w:t>
            </w:r>
          </w:p>
        </w:tc>
        <w:tc>
          <w:tcPr>
            <w:tcW w:w="1134" w:type="dxa"/>
            <w:vAlign w:val="bottom"/>
          </w:tcPr>
          <w:p w:rsidR="0022472F" w:rsidRDefault="001C1B48" w:rsidP="0037540F">
            <w:pPr>
              <w:spacing w:before="40" w:line="240" w:lineRule="exact"/>
              <w:jc w:val="right"/>
            </w:pPr>
            <w:r>
              <w:t>16,1</w:t>
            </w:r>
          </w:p>
        </w:tc>
      </w:tr>
      <w:tr w:rsidR="0022472F" w:rsidRPr="00567544" w:rsidTr="0022472F">
        <w:trPr>
          <w:trHeight w:val="275"/>
          <w:jc w:val="center"/>
        </w:trPr>
        <w:tc>
          <w:tcPr>
            <w:tcW w:w="4253" w:type="dxa"/>
            <w:tcMar>
              <w:left w:w="108" w:type="dxa"/>
              <w:right w:w="108" w:type="dxa"/>
            </w:tcMar>
            <w:vAlign w:val="bottom"/>
          </w:tcPr>
          <w:p w:rsidR="0022472F" w:rsidRPr="001C1B48" w:rsidRDefault="0022472F" w:rsidP="0037540F">
            <w:pPr>
              <w:spacing w:before="40" w:line="240" w:lineRule="exact"/>
              <w:ind w:left="357" w:right="-57"/>
              <w:rPr>
                <w:bCs/>
                <w:spacing w:val="-6"/>
              </w:rPr>
            </w:pPr>
            <w:r w:rsidRPr="001C1B48">
              <w:rPr>
                <w:bCs/>
                <w:spacing w:val="-6"/>
              </w:rPr>
              <w:t>металлургическое производство и производство металлических изделий</w:t>
            </w:r>
          </w:p>
        </w:tc>
        <w:tc>
          <w:tcPr>
            <w:tcW w:w="1134" w:type="dxa"/>
            <w:vAlign w:val="bottom"/>
          </w:tcPr>
          <w:p w:rsidR="0022472F" w:rsidRDefault="0022472F" w:rsidP="0037540F">
            <w:pPr>
              <w:spacing w:before="40" w:line="240" w:lineRule="exact"/>
              <w:jc w:val="right"/>
            </w:pPr>
            <w:r>
              <w:t>0,9</w:t>
            </w:r>
          </w:p>
        </w:tc>
        <w:tc>
          <w:tcPr>
            <w:tcW w:w="1134" w:type="dxa"/>
            <w:vAlign w:val="bottom"/>
          </w:tcPr>
          <w:p w:rsidR="0022472F" w:rsidRDefault="0022472F" w:rsidP="0037540F">
            <w:pPr>
              <w:spacing w:before="40" w:line="240" w:lineRule="exact"/>
              <w:jc w:val="right"/>
            </w:pPr>
            <w:r>
              <w:t>1,8</w:t>
            </w:r>
          </w:p>
        </w:tc>
        <w:tc>
          <w:tcPr>
            <w:tcW w:w="1134" w:type="dxa"/>
            <w:vAlign w:val="bottom"/>
          </w:tcPr>
          <w:p w:rsidR="0022472F" w:rsidRDefault="0022472F" w:rsidP="0037540F">
            <w:pPr>
              <w:spacing w:before="40" w:line="240" w:lineRule="exact"/>
              <w:jc w:val="right"/>
            </w:pPr>
            <w:r>
              <w:t>2,1</w:t>
            </w:r>
          </w:p>
        </w:tc>
        <w:tc>
          <w:tcPr>
            <w:tcW w:w="1134" w:type="dxa"/>
            <w:vAlign w:val="bottom"/>
          </w:tcPr>
          <w:p w:rsidR="0022472F" w:rsidRDefault="0022472F" w:rsidP="0037540F">
            <w:pPr>
              <w:spacing w:before="40" w:line="240" w:lineRule="exact"/>
              <w:jc w:val="right"/>
            </w:pPr>
            <w:r>
              <w:t>2,3</w:t>
            </w:r>
          </w:p>
        </w:tc>
        <w:tc>
          <w:tcPr>
            <w:tcW w:w="1134" w:type="dxa"/>
            <w:vAlign w:val="bottom"/>
          </w:tcPr>
          <w:p w:rsidR="0022472F" w:rsidRDefault="001C1B48" w:rsidP="0037540F">
            <w:pPr>
              <w:spacing w:before="40" w:line="240" w:lineRule="exact"/>
              <w:jc w:val="right"/>
            </w:pPr>
            <w:r>
              <w:t>20,6</w:t>
            </w:r>
          </w:p>
        </w:tc>
      </w:tr>
      <w:tr w:rsidR="0022472F" w:rsidRPr="00567544" w:rsidTr="0022472F">
        <w:trPr>
          <w:trHeight w:val="275"/>
          <w:jc w:val="center"/>
        </w:trPr>
        <w:tc>
          <w:tcPr>
            <w:tcW w:w="4253" w:type="dxa"/>
            <w:tcMar>
              <w:left w:w="108" w:type="dxa"/>
              <w:right w:w="108" w:type="dxa"/>
            </w:tcMar>
            <w:vAlign w:val="bottom"/>
          </w:tcPr>
          <w:p w:rsidR="0022472F" w:rsidRPr="00567544" w:rsidRDefault="0022472F" w:rsidP="0037540F">
            <w:pPr>
              <w:spacing w:before="40" w:line="240" w:lineRule="exact"/>
              <w:ind w:left="180"/>
            </w:pPr>
            <w:r w:rsidRPr="00567544">
              <w:t>Производство и распределение электроэнергии, газа и воды</w:t>
            </w:r>
          </w:p>
        </w:tc>
        <w:tc>
          <w:tcPr>
            <w:tcW w:w="1134" w:type="dxa"/>
            <w:vAlign w:val="bottom"/>
          </w:tcPr>
          <w:p w:rsidR="0022472F" w:rsidRDefault="0022472F" w:rsidP="0037540F">
            <w:pPr>
              <w:spacing w:before="40" w:line="240" w:lineRule="exact"/>
              <w:jc w:val="right"/>
            </w:pPr>
            <w:r>
              <w:t>-16,2</w:t>
            </w:r>
          </w:p>
        </w:tc>
        <w:tc>
          <w:tcPr>
            <w:tcW w:w="1134" w:type="dxa"/>
            <w:vAlign w:val="bottom"/>
          </w:tcPr>
          <w:p w:rsidR="0022472F" w:rsidRDefault="0022472F" w:rsidP="0037540F">
            <w:pPr>
              <w:spacing w:before="40" w:line="240" w:lineRule="exact"/>
              <w:jc w:val="right"/>
            </w:pPr>
            <w:r>
              <w:t>-5,9</w:t>
            </w:r>
          </w:p>
        </w:tc>
        <w:tc>
          <w:tcPr>
            <w:tcW w:w="1134" w:type="dxa"/>
            <w:vAlign w:val="bottom"/>
          </w:tcPr>
          <w:p w:rsidR="0022472F" w:rsidRDefault="0022472F" w:rsidP="0037540F">
            <w:pPr>
              <w:spacing w:before="40" w:line="240" w:lineRule="exact"/>
              <w:jc w:val="right"/>
            </w:pPr>
            <w:r>
              <w:t>-8,9</w:t>
            </w:r>
          </w:p>
        </w:tc>
        <w:tc>
          <w:tcPr>
            <w:tcW w:w="1134" w:type="dxa"/>
            <w:vAlign w:val="bottom"/>
          </w:tcPr>
          <w:p w:rsidR="0022472F" w:rsidRDefault="0022472F" w:rsidP="0037540F">
            <w:pPr>
              <w:spacing w:before="40" w:line="240" w:lineRule="exact"/>
              <w:jc w:val="right"/>
            </w:pPr>
            <w:r>
              <w:t>-5,2</w:t>
            </w:r>
          </w:p>
        </w:tc>
        <w:tc>
          <w:tcPr>
            <w:tcW w:w="1134" w:type="dxa"/>
            <w:vAlign w:val="bottom"/>
          </w:tcPr>
          <w:p w:rsidR="0022472F" w:rsidRDefault="001C1B48" w:rsidP="0037540F">
            <w:pPr>
              <w:spacing w:before="40" w:line="240" w:lineRule="exact"/>
              <w:jc w:val="right"/>
            </w:pPr>
            <w:r>
              <w:t>-7,7</w:t>
            </w:r>
          </w:p>
        </w:tc>
      </w:tr>
      <w:tr w:rsidR="0022472F" w:rsidRPr="00567544" w:rsidTr="0022472F">
        <w:trPr>
          <w:trHeight w:val="275"/>
          <w:jc w:val="center"/>
        </w:trPr>
        <w:tc>
          <w:tcPr>
            <w:tcW w:w="4253" w:type="dxa"/>
            <w:tcBorders>
              <w:bottom w:val="nil"/>
            </w:tcBorders>
            <w:tcMar>
              <w:left w:w="108" w:type="dxa"/>
              <w:right w:w="108" w:type="dxa"/>
            </w:tcMar>
            <w:vAlign w:val="bottom"/>
          </w:tcPr>
          <w:p w:rsidR="0022472F" w:rsidRPr="00567544" w:rsidRDefault="0022472F" w:rsidP="0037540F">
            <w:pPr>
              <w:spacing w:before="40" w:line="240" w:lineRule="exact"/>
              <w:ind w:left="180"/>
            </w:pPr>
            <w:r w:rsidRPr="00567544">
              <w:t>Строительство</w:t>
            </w:r>
          </w:p>
        </w:tc>
        <w:tc>
          <w:tcPr>
            <w:tcW w:w="1134" w:type="dxa"/>
            <w:tcBorders>
              <w:bottom w:val="nil"/>
            </w:tcBorders>
            <w:vAlign w:val="bottom"/>
          </w:tcPr>
          <w:p w:rsidR="0022472F" w:rsidRDefault="0022472F" w:rsidP="0037540F">
            <w:pPr>
              <w:spacing w:before="40" w:line="240" w:lineRule="exact"/>
              <w:jc w:val="right"/>
            </w:pPr>
            <w:r>
              <w:t>5,0</w:t>
            </w:r>
          </w:p>
        </w:tc>
        <w:tc>
          <w:tcPr>
            <w:tcW w:w="1134" w:type="dxa"/>
            <w:tcBorders>
              <w:bottom w:val="nil"/>
            </w:tcBorders>
            <w:vAlign w:val="bottom"/>
          </w:tcPr>
          <w:p w:rsidR="0022472F" w:rsidRDefault="0022472F" w:rsidP="0037540F">
            <w:pPr>
              <w:spacing w:before="40" w:line="240" w:lineRule="exact"/>
              <w:jc w:val="right"/>
            </w:pPr>
            <w:r>
              <w:t>0,2</w:t>
            </w:r>
          </w:p>
        </w:tc>
        <w:tc>
          <w:tcPr>
            <w:tcW w:w="1134" w:type="dxa"/>
            <w:tcBorders>
              <w:bottom w:val="nil"/>
            </w:tcBorders>
            <w:vAlign w:val="bottom"/>
          </w:tcPr>
          <w:p w:rsidR="0022472F" w:rsidRDefault="0022472F" w:rsidP="0037540F">
            <w:pPr>
              <w:spacing w:before="40" w:line="240" w:lineRule="exact"/>
              <w:jc w:val="right"/>
            </w:pPr>
            <w:r>
              <w:t>3,9</w:t>
            </w:r>
          </w:p>
        </w:tc>
        <w:tc>
          <w:tcPr>
            <w:tcW w:w="1134" w:type="dxa"/>
            <w:tcBorders>
              <w:bottom w:val="nil"/>
            </w:tcBorders>
            <w:vAlign w:val="bottom"/>
          </w:tcPr>
          <w:p w:rsidR="0022472F" w:rsidRDefault="0022472F" w:rsidP="0037540F">
            <w:pPr>
              <w:spacing w:before="40" w:line="240" w:lineRule="exact"/>
              <w:jc w:val="right"/>
            </w:pPr>
            <w:r>
              <w:t>4,5</w:t>
            </w:r>
          </w:p>
        </w:tc>
        <w:tc>
          <w:tcPr>
            <w:tcW w:w="1134" w:type="dxa"/>
            <w:tcBorders>
              <w:bottom w:val="nil"/>
            </w:tcBorders>
            <w:vAlign w:val="bottom"/>
          </w:tcPr>
          <w:p w:rsidR="0022472F" w:rsidRDefault="001C1B48" w:rsidP="0037540F">
            <w:pPr>
              <w:spacing w:before="40" w:line="240" w:lineRule="exact"/>
              <w:jc w:val="right"/>
            </w:pPr>
            <w:r>
              <w:t>-0,2</w:t>
            </w:r>
          </w:p>
        </w:tc>
      </w:tr>
      <w:tr w:rsidR="0022472F" w:rsidRPr="00567544" w:rsidTr="0022472F">
        <w:trPr>
          <w:trHeight w:val="275"/>
          <w:jc w:val="center"/>
        </w:trPr>
        <w:tc>
          <w:tcPr>
            <w:tcW w:w="4253" w:type="dxa"/>
            <w:tcBorders>
              <w:top w:val="nil"/>
              <w:bottom w:val="nil"/>
            </w:tcBorders>
            <w:tcMar>
              <w:left w:w="108" w:type="dxa"/>
              <w:right w:w="108" w:type="dxa"/>
            </w:tcMar>
            <w:vAlign w:val="bottom"/>
          </w:tcPr>
          <w:p w:rsidR="0022472F" w:rsidRPr="00567544" w:rsidRDefault="0022472F" w:rsidP="0037540F">
            <w:pPr>
              <w:spacing w:before="40" w:line="240" w:lineRule="exact"/>
              <w:ind w:left="180"/>
            </w:pPr>
            <w:r w:rsidRPr="00567544">
              <w:t>Оптовая и розничная торговля; ремонт автотранспортных средств,</w:t>
            </w:r>
            <w:r w:rsidRPr="00F005B2">
              <w:t xml:space="preserve"> </w:t>
            </w:r>
            <w:r w:rsidRPr="00567544">
              <w:t>мотоциклов, бытовых изделий и предметов личного пользования</w:t>
            </w:r>
          </w:p>
        </w:tc>
        <w:tc>
          <w:tcPr>
            <w:tcW w:w="1134" w:type="dxa"/>
            <w:tcBorders>
              <w:top w:val="nil"/>
              <w:bottom w:val="nil"/>
            </w:tcBorders>
            <w:vAlign w:val="bottom"/>
          </w:tcPr>
          <w:p w:rsidR="0022472F" w:rsidRDefault="0022472F" w:rsidP="0037540F">
            <w:pPr>
              <w:spacing w:before="40" w:line="240" w:lineRule="exact"/>
              <w:jc w:val="right"/>
            </w:pPr>
            <w:r>
              <w:t>-0,8</w:t>
            </w:r>
          </w:p>
        </w:tc>
        <w:tc>
          <w:tcPr>
            <w:tcW w:w="1134" w:type="dxa"/>
            <w:tcBorders>
              <w:top w:val="nil"/>
              <w:bottom w:val="nil"/>
            </w:tcBorders>
            <w:vAlign w:val="bottom"/>
          </w:tcPr>
          <w:p w:rsidR="0022472F" w:rsidRDefault="0022472F" w:rsidP="0037540F">
            <w:pPr>
              <w:spacing w:before="40" w:line="240" w:lineRule="exact"/>
              <w:jc w:val="right"/>
            </w:pPr>
            <w:r>
              <w:t>1,2</w:t>
            </w:r>
          </w:p>
        </w:tc>
        <w:tc>
          <w:tcPr>
            <w:tcW w:w="1134" w:type="dxa"/>
            <w:tcBorders>
              <w:top w:val="nil"/>
              <w:bottom w:val="nil"/>
            </w:tcBorders>
            <w:vAlign w:val="bottom"/>
          </w:tcPr>
          <w:p w:rsidR="0022472F" w:rsidRDefault="0022472F" w:rsidP="0037540F">
            <w:pPr>
              <w:spacing w:before="40" w:line="240" w:lineRule="exact"/>
              <w:jc w:val="right"/>
            </w:pPr>
            <w:r>
              <w:t>-5,3</w:t>
            </w:r>
          </w:p>
        </w:tc>
        <w:tc>
          <w:tcPr>
            <w:tcW w:w="1134" w:type="dxa"/>
            <w:tcBorders>
              <w:top w:val="nil"/>
              <w:bottom w:val="nil"/>
            </w:tcBorders>
            <w:vAlign w:val="bottom"/>
          </w:tcPr>
          <w:p w:rsidR="0022472F" w:rsidRDefault="0022472F" w:rsidP="0037540F">
            <w:pPr>
              <w:spacing w:before="40" w:line="240" w:lineRule="exact"/>
              <w:jc w:val="right"/>
            </w:pPr>
            <w:r>
              <w:t>2,7</w:t>
            </w:r>
          </w:p>
        </w:tc>
        <w:tc>
          <w:tcPr>
            <w:tcW w:w="1134" w:type="dxa"/>
            <w:tcBorders>
              <w:top w:val="nil"/>
              <w:bottom w:val="nil"/>
            </w:tcBorders>
            <w:vAlign w:val="bottom"/>
          </w:tcPr>
          <w:p w:rsidR="0022472F" w:rsidRDefault="0037540F" w:rsidP="0037540F">
            <w:pPr>
              <w:spacing w:before="40" w:line="240" w:lineRule="exact"/>
              <w:jc w:val="right"/>
            </w:pPr>
            <w:r>
              <w:t>1,3</w:t>
            </w:r>
          </w:p>
        </w:tc>
      </w:tr>
      <w:tr w:rsidR="0022472F" w:rsidRPr="00567544" w:rsidTr="0022472F">
        <w:trPr>
          <w:trHeight w:val="275"/>
          <w:jc w:val="center"/>
        </w:trPr>
        <w:tc>
          <w:tcPr>
            <w:tcW w:w="4253" w:type="dxa"/>
            <w:tcBorders>
              <w:top w:val="nil"/>
              <w:bottom w:val="nil"/>
            </w:tcBorders>
            <w:tcMar>
              <w:left w:w="108" w:type="dxa"/>
              <w:right w:w="108" w:type="dxa"/>
            </w:tcMar>
            <w:vAlign w:val="bottom"/>
          </w:tcPr>
          <w:p w:rsidR="0022472F" w:rsidRPr="00567544" w:rsidRDefault="0022472F" w:rsidP="0037540F">
            <w:pPr>
              <w:spacing w:before="40" w:line="240" w:lineRule="exact"/>
              <w:ind w:left="180"/>
            </w:pPr>
            <w:r w:rsidRPr="00567544">
              <w:t>Гостиницы и рестораны</w:t>
            </w:r>
          </w:p>
        </w:tc>
        <w:tc>
          <w:tcPr>
            <w:tcW w:w="1134" w:type="dxa"/>
            <w:tcBorders>
              <w:top w:val="nil"/>
              <w:bottom w:val="nil"/>
            </w:tcBorders>
            <w:vAlign w:val="bottom"/>
          </w:tcPr>
          <w:p w:rsidR="0022472F" w:rsidRDefault="0022472F" w:rsidP="0037540F">
            <w:pPr>
              <w:spacing w:before="40" w:line="240" w:lineRule="exact"/>
              <w:jc w:val="right"/>
            </w:pPr>
            <w:r>
              <w:t>4,3</w:t>
            </w:r>
          </w:p>
        </w:tc>
        <w:tc>
          <w:tcPr>
            <w:tcW w:w="1134" w:type="dxa"/>
            <w:tcBorders>
              <w:top w:val="nil"/>
              <w:bottom w:val="nil"/>
            </w:tcBorders>
            <w:vAlign w:val="bottom"/>
          </w:tcPr>
          <w:p w:rsidR="0022472F" w:rsidRDefault="0022472F" w:rsidP="0037540F">
            <w:pPr>
              <w:spacing w:before="40" w:line="240" w:lineRule="exact"/>
              <w:jc w:val="right"/>
            </w:pPr>
            <w:r>
              <w:t>-11,8</w:t>
            </w:r>
          </w:p>
        </w:tc>
        <w:tc>
          <w:tcPr>
            <w:tcW w:w="1134" w:type="dxa"/>
            <w:tcBorders>
              <w:top w:val="nil"/>
              <w:bottom w:val="nil"/>
            </w:tcBorders>
            <w:vAlign w:val="bottom"/>
          </w:tcPr>
          <w:p w:rsidR="0022472F" w:rsidRDefault="0022472F" w:rsidP="0037540F">
            <w:pPr>
              <w:spacing w:before="40" w:line="240" w:lineRule="exact"/>
              <w:jc w:val="right"/>
            </w:pPr>
            <w:r>
              <w:t>-0,2</w:t>
            </w:r>
          </w:p>
        </w:tc>
        <w:tc>
          <w:tcPr>
            <w:tcW w:w="1134" w:type="dxa"/>
            <w:tcBorders>
              <w:top w:val="nil"/>
              <w:bottom w:val="nil"/>
            </w:tcBorders>
            <w:vAlign w:val="bottom"/>
          </w:tcPr>
          <w:p w:rsidR="0022472F" w:rsidRDefault="0022472F" w:rsidP="0037540F">
            <w:pPr>
              <w:spacing w:before="40" w:line="240" w:lineRule="exact"/>
              <w:jc w:val="right"/>
            </w:pPr>
            <w:r>
              <w:t>2,9</w:t>
            </w:r>
          </w:p>
        </w:tc>
        <w:tc>
          <w:tcPr>
            <w:tcW w:w="1134" w:type="dxa"/>
            <w:tcBorders>
              <w:top w:val="nil"/>
              <w:bottom w:val="nil"/>
            </w:tcBorders>
            <w:vAlign w:val="bottom"/>
          </w:tcPr>
          <w:p w:rsidR="0022472F" w:rsidRDefault="0037540F" w:rsidP="0037540F">
            <w:pPr>
              <w:spacing w:before="40" w:line="240" w:lineRule="exact"/>
              <w:jc w:val="right"/>
            </w:pPr>
            <w:r>
              <w:t>1,4</w:t>
            </w:r>
          </w:p>
        </w:tc>
      </w:tr>
      <w:tr w:rsidR="0022472F" w:rsidTr="0022472F">
        <w:trPr>
          <w:trHeight w:val="80"/>
          <w:jc w:val="center"/>
        </w:trPr>
        <w:tc>
          <w:tcPr>
            <w:tcW w:w="4253" w:type="dxa"/>
            <w:tcBorders>
              <w:top w:val="nil"/>
            </w:tcBorders>
            <w:tcMar>
              <w:left w:w="108" w:type="dxa"/>
              <w:right w:w="108" w:type="dxa"/>
            </w:tcMar>
            <w:vAlign w:val="bottom"/>
          </w:tcPr>
          <w:p w:rsidR="0022472F" w:rsidRPr="00567544" w:rsidRDefault="0022472F" w:rsidP="0037540F">
            <w:pPr>
              <w:spacing w:before="40" w:line="240" w:lineRule="exact"/>
              <w:ind w:left="180"/>
            </w:pPr>
            <w:r w:rsidRPr="00567544">
              <w:t>Транспорт и связь</w:t>
            </w:r>
          </w:p>
        </w:tc>
        <w:tc>
          <w:tcPr>
            <w:tcW w:w="1134" w:type="dxa"/>
            <w:tcBorders>
              <w:top w:val="nil"/>
            </w:tcBorders>
            <w:vAlign w:val="bottom"/>
          </w:tcPr>
          <w:p w:rsidR="0022472F" w:rsidRDefault="0022472F" w:rsidP="0037540F">
            <w:pPr>
              <w:spacing w:before="40" w:line="240" w:lineRule="exact"/>
              <w:jc w:val="right"/>
            </w:pPr>
            <w:r>
              <w:t>3,0</w:t>
            </w:r>
          </w:p>
        </w:tc>
        <w:tc>
          <w:tcPr>
            <w:tcW w:w="1134" w:type="dxa"/>
            <w:tcBorders>
              <w:top w:val="nil"/>
            </w:tcBorders>
            <w:vAlign w:val="bottom"/>
          </w:tcPr>
          <w:p w:rsidR="0022472F" w:rsidRDefault="0022472F" w:rsidP="0037540F">
            <w:pPr>
              <w:spacing w:before="40" w:line="240" w:lineRule="exact"/>
              <w:jc w:val="right"/>
            </w:pPr>
            <w:r>
              <w:t>-12,8</w:t>
            </w:r>
          </w:p>
        </w:tc>
        <w:tc>
          <w:tcPr>
            <w:tcW w:w="1134" w:type="dxa"/>
            <w:tcBorders>
              <w:top w:val="nil"/>
            </w:tcBorders>
            <w:vAlign w:val="bottom"/>
          </w:tcPr>
          <w:p w:rsidR="0022472F" w:rsidRDefault="0022472F" w:rsidP="0037540F">
            <w:pPr>
              <w:spacing w:before="40" w:line="240" w:lineRule="exact"/>
              <w:jc w:val="right"/>
            </w:pPr>
            <w:r>
              <w:t>-7,4</w:t>
            </w:r>
          </w:p>
        </w:tc>
        <w:tc>
          <w:tcPr>
            <w:tcW w:w="1134" w:type="dxa"/>
            <w:tcBorders>
              <w:top w:val="nil"/>
            </w:tcBorders>
            <w:vAlign w:val="bottom"/>
          </w:tcPr>
          <w:p w:rsidR="0022472F" w:rsidRDefault="0022472F" w:rsidP="0037540F">
            <w:pPr>
              <w:spacing w:before="40" w:line="240" w:lineRule="exact"/>
              <w:jc w:val="right"/>
            </w:pPr>
            <w:r>
              <w:t>-11,1</w:t>
            </w:r>
          </w:p>
        </w:tc>
        <w:tc>
          <w:tcPr>
            <w:tcW w:w="1134" w:type="dxa"/>
            <w:tcBorders>
              <w:top w:val="nil"/>
            </w:tcBorders>
            <w:vAlign w:val="bottom"/>
          </w:tcPr>
          <w:p w:rsidR="0022472F" w:rsidRDefault="0037540F" w:rsidP="0037540F">
            <w:pPr>
              <w:spacing w:before="40" w:line="240" w:lineRule="exact"/>
              <w:jc w:val="right"/>
            </w:pPr>
            <w:r>
              <w:t>-8,6</w:t>
            </w:r>
          </w:p>
        </w:tc>
      </w:tr>
      <w:tr w:rsidR="0022472F" w:rsidTr="0022472F">
        <w:trPr>
          <w:trHeight w:val="80"/>
          <w:jc w:val="center"/>
        </w:trPr>
        <w:tc>
          <w:tcPr>
            <w:tcW w:w="4253" w:type="dxa"/>
            <w:tcMar>
              <w:left w:w="108" w:type="dxa"/>
              <w:right w:w="108" w:type="dxa"/>
            </w:tcMar>
            <w:vAlign w:val="bottom"/>
          </w:tcPr>
          <w:p w:rsidR="0022472F" w:rsidRPr="00567544" w:rsidRDefault="0022472F" w:rsidP="0037540F">
            <w:pPr>
              <w:spacing w:before="40" w:line="240" w:lineRule="exact"/>
              <w:ind w:left="720"/>
            </w:pPr>
            <w:r w:rsidRPr="00567544">
              <w:t>из него связь</w:t>
            </w:r>
          </w:p>
        </w:tc>
        <w:tc>
          <w:tcPr>
            <w:tcW w:w="1134" w:type="dxa"/>
            <w:vAlign w:val="bottom"/>
          </w:tcPr>
          <w:p w:rsidR="0022472F" w:rsidRDefault="0022472F" w:rsidP="0037540F">
            <w:pPr>
              <w:spacing w:before="40" w:line="240" w:lineRule="exact"/>
              <w:jc w:val="right"/>
            </w:pPr>
            <w:r>
              <w:t>17,7</w:t>
            </w:r>
          </w:p>
        </w:tc>
        <w:tc>
          <w:tcPr>
            <w:tcW w:w="1134" w:type="dxa"/>
            <w:vAlign w:val="bottom"/>
          </w:tcPr>
          <w:p w:rsidR="0022472F" w:rsidRDefault="0022472F" w:rsidP="0037540F">
            <w:pPr>
              <w:spacing w:before="40" w:line="240" w:lineRule="exact"/>
              <w:jc w:val="right"/>
            </w:pPr>
            <w:r>
              <w:t>-21,7</w:t>
            </w:r>
          </w:p>
        </w:tc>
        <w:tc>
          <w:tcPr>
            <w:tcW w:w="1134" w:type="dxa"/>
            <w:vAlign w:val="bottom"/>
          </w:tcPr>
          <w:p w:rsidR="0022472F" w:rsidRDefault="0022472F" w:rsidP="0037540F">
            <w:pPr>
              <w:spacing w:before="40" w:line="240" w:lineRule="exact"/>
              <w:jc w:val="right"/>
            </w:pPr>
            <w:r>
              <w:t>-1,0</w:t>
            </w:r>
          </w:p>
        </w:tc>
        <w:tc>
          <w:tcPr>
            <w:tcW w:w="1134" w:type="dxa"/>
            <w:vAlign w:val="bottom"/>
          </w:tcPr>
          <w:p w:rsidR="0022472F" w:rsidRDefault="0022472F" w:rsidP="0037540F">
            <w:pPr>
              <w:spacing w:before="40" w:line="240" w:lineRule="exact"/>
              <w:jc w:val="right"/>
            </w:pPr>
            <w:r>
              <w:t>-5,7</w:t>
            </w:r>
          </w:p>
        </w:tc>
        <w:tc>
          <w:tcPr>
            <w:tcW w:w="1134" w:type="dxa"/>
            <w:vAlign w:val="bottom"/>
          </w:tcPr>
          <w:p w:rsidR="0022472F" w:rsidRDefault="0037540F" w:rsidP="0037540F">
            <w:pPr>
              <w:spacing w:before="40" w:line="240" w:lineRule="exact"/>
              <w:jc w:val="right"/>
            </w:pPr>
            <w:r>
              <w:t>12,0</w:t>
            </w:r>
          </w:p>
        </w:tc>
      </w:tr>
      <w:tr w:rsidR="0022472F" w:rsidTr="0022472F">
        <w:trPr>
          <w:trHeight w:val="275"/>
          <w:jc w:val="center"/>
        </w:trPr>
        <w:tc>
          <w:tcPr>
            <w:tcW w:w="4253" w:type="dxa"/>
            <w:tcMar>
              <w:left w:w="108" w:type="dxa"/>
              <w:right w:w="108" w:type="dxa"/>
            </w:tcMar>
            <w:vAlign w:val="bottom"/>
          </w:tcPr>
          <w:p w:rsidR="0022472F" w:rsidRPr="00567544" w:rsidRDefault="0022472F" w:rsidP="0037540F">
            <w:pPr>
              <w:spacing w:before="40" w:line="240" w:lineRule="exact"/>
              <w:ind w:left="180"/>
            </w:pPr>
            <w:r w:rsidRPr="00567544">
              <w:t>Финансовая деятельность</w:t>
            </w:r>
          </w:p>
        </w:tc>
        <w:tc>
          <w:tcPr>
            <w:tcW w:w="1134" w:type="dxa"/>
            <w:vAlign w:val="bottom"/>
          </w:tcPr>
          <w:p w:rsidR="0022472F" w:rsidRDefault="0022472F" w:rsidP="0037540F">
            <w:pPr>
              <w:spacing w:before="40" w:line="240" w:lineRule="exact"/>
              <w:jc w:val="right"/>
            </w:pPr>
            <w:r>
              <w:t>-9,2</w:t>
            </w:r>
          </w:p>
        </w:tc>
        <w:tc>
          <w:tcPr>
            <w:tcW w:w="1134" w:type="dxa"/>
            <w:vAlign w:val="bottom"/>
          </w:tcPr>
          <w:p w:rsidR="0022472F" w:rsidRDefault="0022472F" w:rsidP="0037540F">
            <w:pPr>
              <w:spacing w:before="40" w:line="240" w:lineRule="exact"/>
              <w:jc w:val="right"/>
            </w:pPr>
            <w:r>
              <w:t>8,3</w:t>
            </w:r>
          </w:p>
        </w:tc>
        <w:tc>
          <w:tcPr>
            <w:tcW w:w="1134" w:type="dxa"/>
            <w:vAlign w:val="bottom"/>
          </w:tcPr>
          <w:p w:rsidR="0022472F" w:rsidRDefault="0022472F" w:rsidP="0037540F">
            <w:pPr>
              <w:spacing w:before="40" w:line="240" w:lineRule="exact"/>
              <w:jc w:val="right"/>
            </w:pPr>
            <w:r>
              <w:t>24,4</w:t>
            </w:r>
          </w:p>
        </w:tc>
        <w:tc>
          <w:tcPr>
            <w:tcW w:w="1134" w:type="dxa"/>
            <w:vAlign w:val="bottom"/>
          </w:tcPr>
          <w:p w:rsidR="0022472F" w:rsidRDefault="0022472F" w:rsidP="0037540F">
            <w:pPr>
              <w:spacing w:before="40" w:line="240" w:lineRule="exact"/>
              <w:jc w:val="right"/>
            </w:pPr>
            <w:r>
              <w:t>-4,6</w:t>
            </w:r>
          </w:p>
        </w:tc>
        <w:tc>
          <w:tcPr>
            <w:tcW w:w="1134" w:type="dxa"/>
            <w:vAlign w:val="bottom"/>
          </w:tcPr>
          <w:p w:rsidR="0022472F" w:rsidRDefault="0037540F" w:rsidP="0037540F">
            <w:pPr>
              <w:spacing w:before="40" w:line="240" w:lineRule="exact"/>
              <w:jc w:val="right"/>
            </w:pPr>
            <w:r>
              <w:t>62,7</w:t>
            </w:r>
          </w:p>
        </w:tc>
      </w:tr>
      <w:tr w:rsidR="0022472F" w:rsidTr="0022472F">
        <w:trPr>
          <w:trHeight w:val="275"/>
          <w:jc w:val="center"/>
        </w:trPr>
        <w:tc>
          <w:tcPr>
            <w:tcW w:w="4253" w:type="dxa"/>
            <w:tcBorders>
              <w:bottom w:val="nil"/>
            </w:tcBorders>
            <w:tcMar>
              <w:left w:w="108" w:type="dxa"/>
              <w:right w:w="108" w:type="dxa"/>
            </w:tcMar>
            <w:vAlign w:val="bottom"/>
          </w:tcPr>
          <w:p w:rsidR="0022472F" w:rsidRPr="00567544" w:rsidRDefault="0022472F" w:rsidP="0037540F">
            <w:pPr>
              <w:spacing w:before="40" w:line="240" w:lineRule="exact"/>
              <w:ind w:left="180"/>
            </w:pPr>
            <w:r w:rsidRPr="00567544">
              <w:t>Операции с недвижимым имуществом, аренда и предоставление услуг</w:t>
            </w:r>
          </w:p>
        </w:tc>
        <w:tc>
          <w:tcPr>
            <w:tcW w:w="1134" w:type="dxa"/>
            <w:tcBorders>
              <w:bottom w:val="nil"/>
            </w:tcBorders>
            <w:vAlign w:val="bottom"/>
          </w:tcPr>
          <w:p w:rsidR="0022472F" w:rsidRDefault="0022472F" w:rsidP="0037540F">
            <w:pPr>
              <w:spacing w:before="40" w:line="240" w:lineRule="exact"/>
              <w:jc w:val="right"/>
            </w:pPr>
            <w:r>
              <w:t>-3,6</w:t>
            </w:r>
          </w:p>
        </w:tc>
        <w:tc>
          <w:tcPr>
            <w:tcW w:w="1134" w:type="dxa"/>
            <w:tcBorders>
              <w:bottom w:val="nil"/>
            </w:tcBorders>
            <w:vAlign w:val="bottom"/>
          </w:tcPr>
          <w:p w:rsidR="0022472F" w:rsidRDefault="0022472F" w:rsidP="0037540F">
            <w:pPr>
              <w:spacing w:before="40" w:line="240" w:lineRule="exact"/>
              <w:jc w:val="right"/>
            </w:pPr>
            <w:r>
              <w:t>-5,8</w:t>
            </w:r>
          </w:p>
        </w:tc>
        <w:tc>
          <w:tcPr>
            <w:tcW w:w="1134" w:type="dxa"/>
            <w:tcBorders>
              <w:bottom w:val="nil"/>
            </w:tcBorders>
            <w:vAlign w:val="bottom"/>
          </w:tcPr>
          <w:p w:rsidR="0022472F" w:rsidRDefault="0022472F" w:rsidP="0037540F">
            <w:pPr>
              <w:spacing w:before="40" w:line="240" w:lineRule="exact"/>
              <w:jc w:val="right"/>
            </w:pPr>
            <w:r>
              <w:t>7,0</w:t>
            </w:r>
          </w:p>
        </w:tc>
        <w:tc>
          <w:tcPr>
            <w:tcW w:w="1134" w:type="dxa"/>
            <w:tcBorders>
              <w:bottom w:val="nil"/>
            </w:tcBorders>
            <w:vAlign w:val="bottom"/>
          </w:tcPr>
          <w:p w:rsidR="0022472F" w:rsidRDefault="0022472F" w:rsidP="0037540F">
            <w:pPr>
              <w:spacing w:before="40" w:line="240" w:lineRule="exact"/>
              <w:jc w:val="right"/>
            </w:pPr>
            <w:r>
              <w:t>-</w:t>
            </w:r>
          </w:p>
        </w:tc>
        <w:tc>
          <w:tcPr>
            <w:tcW w:w="1134" w:type="dxa"/>
            <w:tcBorders>
              <w:bottom w:val="nil"/>
            </w:tcBorders>
            <w:vAlign w:val="bottom"/>
          </w:tcPr>
          <w:p w:rsidR="0022472F" w:rsidRDefault="0037540F" w:rsidP="0037540F">
            <w:pPr>
              <w:spacing w:before="40" w:line="240" w:lineRule="exact"/>
              <w:jc w:val="right"/>
            </w:pPr>
            <w:r>
              <w:t>1,5</w:t>
            </w:r>
          </w:p>
        </w:tc>
      </w:tr>
      <w:tr w:rsidR="0022472F" w:rsidTr="0022472F">
        <w:trPr>
          <w:trHeight w:val="275"/>
          <w:jc w:val="center"/>
        </w:trPr>
        <w:tc>
          <w:tcPr>
            <w:tcW w:w="4253" w:type="dxa"/>
            <w:tcBorders>
              <w:top w:val="nil"/>
              <w:bottom w:val="nil"/>
            </w:tcBorders>
            <w:tcMar>
              <w:left w:w="108" w:type="dxa"/>
              <w:right w:w="108" w:type="dxa"/>
            </w:tcMar>
            <w:vAlign w:val="bottom"/>
          </w:tcPr>
          <w:p w:rsidR="0022472F" w:rsidRPr="00567544" w:rsidRDefault="0022472F" w:rsidP="0037540F">
            <w:pPr>
              <w:spacing w:before="40" w:line="240" w:lineRule="exact"/>
              <w:ind w:left="181"/>
            </w:pPr>
            <w:r w:rsidRPr="00567544">
              <w:t>Государственное управление и обеспечение военной безопасности; обязательное социальное обеспечение</w:t>
            </w:r>
          </w:p>
        </w:tc>
        <w:tc>
          <w:tcPr>
            <w:tcW w:w="1134" w:type="dxa"/>
            <w:tcBorders>
              <w:top w:val="nil"/>
              <w:bottom w:val="nil"/>
            </w:tcBorders>
            <w:vAlign w:val="bottom"/>
          </w:tcPr>
          <w:p w:rsidR="0022472F" w:rsidRDefault="0022472F" w:rsidP="0037540F">
            <w:pPr>
              <w:spacing w:before="40" w:line="240" w:lineRule="exact"/>
              <w:jc w:val="right"/>
            </w:pPr>
            <w:r>
              <w:t>-</w:t>
            </w:r>
          </w:p>
        </w:tc>
        <w:tc>
          <w:tcPr>
            <w:tcW w:w="1134" w:type="dxa"/>
            <w:tcBorders>
              <w:top w:val="nil"/>
              <w:bottom w:val="nil"/>
            </w:tcBorders>
            <w:vAlign w:val="bottom"/>
          </w:tcPr>
          <w:p w:rsidR="0022472F" w:rsidRDefault="0022472F" w:rsidP="0037540F">
            <w:pPr>
              <w:spacing w:before="40" w:line="240" w:lineRule="exact"/>
              <w:jc w:val="right"/>
            </w:pPr>
            <w:r>
              <w:t>-</w:t>
            </w:r>
          </w:p>
        </w:tc>
        <w:tc>
          <w:tcPr>
            <w:tcW w:w="1134" w:type="dxa"/>
            <w:tcBorders>
              <w:top w:val="nil"/>
              <w:bottom w:val="nil"/>
            </w:tcBorders>
            <w:vAlign w:val="bottom"/>
          </w:tcPr>
          <w:p w:rsidR="0022472F" w:rsidRDefault="0022472F" w:rsidP="0037540F">
            <w:pPr>
              <w:spacing w:before="40" w:line="240" w:lineRule="exact"/>
              <w:jc w:val="right"/>
            </w:pPr>
            <w:r>
              <w:t>-</w:t>
            </w:r>
          </w:p>
        </w:tc>
        <w:tc>
          <w:tcPr>
            <w:tcW w:w="1134" w:type="dxa"/>
            <w:tcBorders>
              <w:top w:val="nil"/>
              <w:bottom w:val="nil"/>
            </w:tcBorders>
            <w:vAlign w:val="bottom"/>
          </w:tcPr>
          <w:p w:rsidR="0022472F" w:rsidRDefault="0022472F" w:rsidP="0037540F">
            <w:pPr>
              <w:spacing w:before="40" w:line="240" w:lineRule="exact"/>
              <w:jc w:val="right"/>
            </w:pPr>
            <w:r>
              <w:t>-</w:t>
            </w:r>
          </w:p>
        </w:tc>
        <w:tc>
          <w:tcPr>
            <w:tcW w:w="1134" w:type="dxa"/>
            <w:tcBorders>
              <w:top w:val="nil"/>
              <w:bottom w:val="nil"/>
            </w:tcBorders>
            <w:vAlign w:val="bottom"/>
          </w:tcPr>
          <w:p w:rsidR="0022472F" w:rsidRDefault="0037540F" w:rsidP="0037540F">
            <w:pPr>
              <w:spacing w:before="40" w:line="240" w:lineRule="exact"/>
              <w:jc w:val="right"/>
            </w:pPr>
            <w:r>
              <w:t>-</w:t>
            </w:r>
          </w:p>
        </w:tc>
      </w:tr>
      <w:tr w:rsidR="0022472F" w:rsidTr="0022472F">
        <w:trPr>
          <w:trHeight w:val="275"/>
          <w:jc w:val="center"/>
        </w:trPr>
        <w:tc>
          <w:tcPr>
            <w:tcW w:w="4253" w:type="dxa"/>
            <w:tcBorders>
              <w:top w:val="nil"/>
              <w:bottom w:val="nil"/>
            </w:tcBorders>
            <w:tcMar>
              <w:left w:w="108" w:type="dxa"/>
              <w:right w:w="108" w:type="dxa"/>
            </w:tcMar>
            <w:vAlign w:val="bottom"/>
          </w:tcPr>
          <w:p w:rsidR="0022472F" w:rsidRPr="00567544" w:rsidRDefault="0022472F" w:rsidP="0037540F">
            <w:pPr>
              <w:spacing w:before="40" w:line="240" w:lineRule="exact"/>
              <w:ind w:left="180"/>
            </w:pPr>
            <w:r w:rsidRPr="00567544">
              <w:t>Образование</w:t>
            </w:r>
          </w:p>
        </w:tc>
        <w:tc>
          <w:tcPr>
            <w:tcW w:w="1134" w:type="dxa"/>
            <w:tcBorders>
              <w:top w:val="nil"/>
              <w:bottom w:val="nil"/>
            </w:tcBorders>
            <w:vAlign w:val="bottom"/>
          </w:tcPr>
          <w:p w:rsidR="0022472F" w:rsidRDefault="0022472F" w:rsidP="0037540F">
            <w:pPr>
              <w:spacing w:before="40" w:line="240" w:lineRule="exact"/>
              <w:jc w:val="right"/>
            </w:pPr>
            <w:r>
              <w:t>-</w:t>
            </w:r>
          </w:p>
        </w:tc>
        <w:tc>
          <w:tcPr>
            <w:tcW w:w="1134" w:type="dxa"/>
            <w:tcBorders>
              <w:top w:val="nil"/>
              <w:bottom w:val="nil"/>
            </w:tcBorders>
            <w:vAlign w:val="bottom"/>
          </w:tcPr>
          <w:p w:rsidR="0022472F" w:rsidRDefault="0022472F" w:rsidP="0037540F">
            <w:pPr>
              <w:spacing w:before="40" w:line="240" w:lineRule="exact"/>
              <w:jc w:val="right"/>
            </w:pPr>
            <w:r>
              <w:t>-</w:t>
            </w:r>
          </w:p>
        </w:tc>
        <w:tc>
          <w:tcPr>
            <w:tcW w:w="1134" w:type="dxa"/>
            <w:tcBorders>
              <w:top w:val="nil"/>
              <w:bottom w:val="nil"/>
            </w:tcBorders>
            <w:vAlign w:val="bottom"/>
          </w:tcPr>
          <w:p w:rsidR="0022472F" w:rsidRDefault="0022472F" w:rsidP="0037540F">
            <w:pPr>
              <w:spacing w:before="40" w:line="240" w:lineRule="exact"/>
              <w:jc w:val="right"/>
            </w:pPr>
            <w:r>
              <w:t>-</w:t>
            </w:r>
          </w:p>
        </w:tc>
        <w:tc>
          <w:tcPr>
            <w:tcW w:w="1134" w:type="dxa"/>
            <w:tcBorders>
              <w:top w:val="nil"/>
              <w:bottom w:val="nil"/>
            </w:tcBorders>
            <w:vAlign w:val="bottom"/>
          </w:tcPr>
          <w:p w:rsidR="0022472F" w:rsidRDefault="0022472F" w:rsidP="0037540F">
            <w:pPr>
              <w:spacing w:before="40" w:line="240" w:lineRule="exact"/>
              <w:jc w:val="right"/>
            </w:pPr>
            <w:r>
              <w:t>-</w:t>
            </w:r>
          </w:p>
        </w:tc>
        <w:tc>
          <w:tcPr>
            <w:tcW w:w="1134" w:type="dxa"/>
            <w:tcBorders>
              <w:top w:val="nil"/>
              <w:bottom w:val="nil"/>
            </w:tcBorders>
            <w:vAlign w:val="bottom"/>
          </w:tcPr>
          <w:p w:rsidR="0022472F" w:rsidRDefault="0037540F" w:rsidP="0037540F">
            <w:pPr>
              <w:spacing w:before="40" w:line="240" w:lineRule="exact"/>
              <w:jc w:val="right"/>
            </w:pPr>
            <w:r>
              <w:t>-</w:t>
            </w:r>
          </w:p>
        </w:tc>
      </w:tr>
      <w:tr w:rsidR="0022472F" w:rsidTr="0022472F">
        <w:trPr>
          <w:trHeight w:val="275"/>
          <w:jc w:val="center"/>
        </w:trPr>
        <w:tc>
          <w:tcPr>
            <w:tcW w:w="4253" w:type="dxa"/>
            <w:tcBorders>
              <w:top w:val="nil"/>
              <w:bottom w:val="nil"/>
            </w:tcBorders>
            <w:tcMar>
              <w:left w:w="108" w:type="dxa"/>
              <w:right w:w="108" w:type="dxa"/>
            </w:tcMar>
            <w:vAlign w:val="bottom"/>
          </w:tcPr>
          <w:p w:rsidR="0022472F" w:rsidRPr="00567544" w:rsidRDefault="0022472F" w:rsidP="0037540F">
            <w:pPr>
              <w:spacing w:before="40" w:line="240" w:lineRule="exact"/>
              <w:ind w:left="181"/>
            </w:pPr>
            <w:r w:rsidRPr="00567544">
              <w:t>Здравоохранение и предоставление социальных услуг</w:t>
            </w:r>
          </w:p>
        </w:tc>
        <w:tc>
          <w:tcPr>
            <w:tcW w:w="1134" w:type="dxa"/>
            <w:tcBorders>
              <w:top w:val="nil"/>
              <w:bottom w:val="nil"/>
            </w:tcBorders>
            <w:vAlign w:val="bottom"/>
          </w:tcPr>
          <w:p w:rsidR="0022472F" w:rsidRDefault="0022472F" w:rsidP="0037540F">
            <w:pPr>
              <w:spacing w:before="40" w:line="240" w:lineRule="exact"/>
              <w:jc w:val="right"/>
            </w:pPr>
            <w:r>
              <w:t>1,4</w:t>
            </w:r>
          </w:p>
        </w:tc>
        <w:tc>
          <w:tcPr>
            <w:tcW w:w="1134" w:type="dxa"/>
            <w:tcBorders>
              <w:top w:val="nil"/>
              <w:bottom w:val="nil"/>
            </w:tcBorders>
            <w:vAlign w:val="bottom"/>
          </w:tcPr>
          <w:p w:rsidR="0022472F" w:rsidRDefault="0022472F" w:rsidP="0037540F">
            <w:pPr>
              <w:spacing w:before="40" w:line="240" w:lineRule="exact"/>
              <w:jc w:val="right"/>
            </w:pPr>
            <w:r>
              <w:t>-0,9</w:t>
            </w:r>
          </w:p>
        </w:tc>
        <w:tc>
          <w:tcPr>
            <w:tcW w:w="1134" w:type="dxa"/>
            <w:tcBorders>
              <w:top w:val="nil"/>
              <w:bottom w:val="nil"/>
            </w:tcBorders>
            <w:vAlign w:val="bottom"/>
          </w:tcPr>
          <w:p w:rsidR="0022472F" w:rsidRDefault="0022472F" w:rsidP="0037540F">
            <w:pPr>
              <w:spacing w:before="40" w:line="240" w:lineRule="exact"/>
              <w:jc w:val="right"/>
            </w:pPr>
            <w:r>
              <w:t>2,2</w:t>
            </w:r>
          </w:p>
        </w:tc>
        <w:tc>
          <w:tcPr>
            <w:tcW w:w="1134" w:type="dxa"/>
            <w:tcBorders>
              <w:top w:val="nil"/>
              <w:bottom w:val="nil"/>
            </w:tcBorders>
            <w:vAlign w:val="bottom"/>
          </w:tcPr>
          <w:p w:rsidR="0022472F" w:rsidRDefault="0022472F" w:rsidP="0037540F">
            <w:pPr>
              <w:spacing w:before="40" w:line="240" w:lineRule="exact"/>
              <w:jc w:val="right"/>
            </w:pPr>
            <w:r>
              <w:t>0,8</w:t>
            </w:r>
          </w:p>
        </w:tc>
        <w:tc>
          <w:tcPr>
            <w:tcW w:w="1134" w:type="dxa"/>
            <w:tcBorders>
              <w:top w:val="nil"/>
              <w:bottom w:val="nil"/>
            </w:tcBorders>
            <w:vAlign w:val="bottom"/>
          </w:tcPr>
          <w:p w:rsidR="0022472F" w:rsidRDefault="0037540F" w:rsidP="0037540F">
            <w:pPr>
              <w:spacing w:before="40" w:line="240" w:lineRule="exact"/>
              <w:jc w:val="right"/>
            </w:pPr>
            <w:r>
              <w:t>0,7</w:t>
            </w:r>
          </w:p>
        </w:tc>
      </w:tr>
      <w:tr w:rsidR="0022472F" w:rsidRPr="00E50483" w:rsidTr="0022472F">
        <w:trPr>
          <w:trHeight w:val="275"/>
          <w:jc w:val="center"/>
        </w:trPr>
        <w:tc>
          <w:tcPr>
            <w:tcW w:w="4253" w:type="dxa"/>
            <w:tcBorders>
              <w:top w:val="nil"/>
              <w:bottom w:val="single" w:sz="12" w:space="0" w:color="auto"/>
            </w:tcBorders>
            <w:tcMar>
              <w:left w:w="108" w:type="dxa"/>
              <w:right w:w="108" w:type="dxa"/>
            </w:tcMar>
            <w:vAlign w:val="bottom"/>
          </w:tcPr>
          <w:p w:rsidR="0022472F" w:rsidRPr="00567544" w:rsidRDefault="0022472F" w:rsidP="0037540F">
            <w:pPr>
              <w:spacing w:before="40" w:line="240" w:lineRule="exact"/>
              <w:ind w:left="181"/>
            </w:pPr>
            <w:r w:rsidRPr="00567544">
              <w:t>Предоставление прочих коммунальных, социальных и персональных услуг</w:t>
            </w:r>
          </w:p>
        </w:tc>
        <w:tc>
          <w:tcPr>
            <w:tcW w:w="1134" w:type="dxa"/>
            <w:tcBorders>
              <w:top w:val="nil"/>
              <w:bottom w:val="single" w:sz="12" w:space="0" w:color="auto"/>
            </w:tcBorders>
            <w:vAlign w:val="bottom"/>
          </w:tcPr>
          <w:p w:rsidR="0022472F" w:rsidRDefault="0022472F" w:rsidP="0037540F">
            <w:pPr>
              <w:spacing w:before="40" w:line="240" w:lineRule="exact"/>
              <w:jc w:val="right"/>
            </w:pPr>
            <w:r>
              <w:t>-29,0</w:t>
            </w:r>
          </w:p>
        </w:tc>
        <w:tc>
          <w:tcPr>
            <w:tcW w:w="1134" w:type="dxa"/>
            <w:tcBorders>
              <w:top w:val="nil"/>
              <w:bottom w:val="single" w:sz="12" w:space="0" w:color="auto"/>
            </w:tcBorders>
            <w:vAlign w:val="bottom"/>
          </w:tcPr>
          <w:p w:rsidR="0022472F" w:rsidRDefault="0022472F" w:rsidP="0037540F">
            <w:pPr>
              <w:spacing w:before="40" w:line="240" w:lineRule="exact"/>
              <w:jc w:val="right"/>
            </w:pPr>
            <w:r>
              <w:t>-74,0</w:t>
            </w:r>
          </w:p>
        </w:tc>
        <w:tc>
          <w:tcPr>
            <w:tcW w:w="1134" w:type="dxa"/>
            <w:tcBorders>
              <w:top w:val="nil"/>
              <w:bottom w:val="single" w:sz="12" w:space="0" w:color="auto"/>
            </w:tcBorders>
            <w:vAlign w:val="bottom"/>
          </w:tcPr>
          <w:p w:rsidR="0022472F" w:rsidRDefault="0022472F" w:rsidP="0037540F">
            <w:pPr>
              <w:spacing w:before="40" w:line="240" w:lineRule="exact"/>
              <w:jc w:val="right"/>
            </w:pPr>
            <w:r>
              <w:t>-4,6</w:t>
            </w:r>
          </w:p>
        </w:tc>
        <w:tc>
          <w:tcPr>
            <w:tcW w:w="1134" w:type="dxa"/>
            <w:tcBorders>
              <w:top w:val="nil"/>
              <w:bottom w:val="single" w:sz="12" w:space="0" w:color="auto"/>
            </w:tcBorders>
            <w:vAlign w:val="bottom"/>
          </w:tcPr>
          <w:p w:rsidR="0022472F" w:rsidRDefault="0022472F" w:rsidP="0037540F">
            <w:pPr>
              <w:spacing w:before="40" w:line="240" w:lineRule="exact"/>
              <w:jc w:val="right"/>
            </w:pPr>
            <w:r>
              <w:t>-3,4</w:t>
            </w:r>
          </w:p>
        </w:tc>
        <w:tc>
          <w:tcPr>
            <w:tcW w:w="1134" w:type="dxa"/>
            <w:tcBorders>
              <w:top w:val="nil"/>
              <w:bottom w:val="single" w:sz="12" w:space="0" w:color="auto"/>
              <w:right w:val="nil"/>
            </w:tcBorders>
            <w:vAlign w:val="bottom"/>
          </w:tcPr>
          <w:p w:rsidR="0022472F" w:rsidRDefault="0037540F" w:rsidP="0037540F">
            <w:pPr>
              <w:spacing w:before="40" w:line="240" w:lineRule="exact"/>
              <w:jc w:val="right"/>
            </w:pPr>
            <w:r>
              <w:t>-78,2</w:t>
            </w:r>
          </w:p>
        </w:tc>
      </w:tr>
    </w:tbl>
    <w:p w:rsidR="00A538A4" w:rsidRDefault="00A538A4" w:rsidP="00162102">
      <w:pPr>
        <w:jc w:val="right"/>
      </w:pPr>
      <w:bookmarkStart w:id="1441" w:name="_Toc251674252"/>
      <w:bookmarkStart w:id="1442" w:name="_Toc238547844"/>
    </w:p>
    <w:p w:rsidR="0037540F" w:rsidRDefault="0037540F" w:rsidP="00162102">
      <w:pPr>
        <w:jc w:val="right"/>
        <w:sectPr w:rsidR="0037540F" w:rsidSect="00B451F9">
          <w:pgSz w:w="11906" w:h="16838"/>
          <w:pgMar w:top="1134" w:right="1134" w:bottom="1134" w:left="1134" w:header="709" w:footer="349" w:gutter="0"/>
          <w:cols w:space="708"/>
          <w:docGrid w:linePitch="360"/>
        </w:sectPr>
      </w:pPr>
    </w:p>
    <w:p w:rsidR="0027767C" w:rsidRDefault="0027767C" w:rsidP="00162102">
      <w:pPr>
        <w:jc w:val="right"/>
      </w:pPr>
    </w:p>
    <w:p w:rsidR="00102C49" w:rsidRPr="004B6671" w:rsidRDefault="004B6671" w:rsidP="00162102">
      <w:pPr>
        <w:jc w:val="right"/>
      </w:pPr>
      <w:r w:rsidRPr="004B6671">
        <w:t>Продолжение</w:t>
      </w:r>
      <w:bookmarkEnd w:id="1441"/>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22472F" w:rsidRPr="00E50483" w:rsidTr="0022472F">
        <w:trPr>
          <w:trHeight w:val="398"/>
          <w:jc w:val="center"/>
        </w:trPr>
        <w:tc>
          <w:tcPr>
            <w:tcW w:w="4253" w:type="dxa"/>
            <w:tcBorders>
              <w:top w:val="single" w:sz="12" w:space="0" w:color="auto"/>
              <w:bottom w:val="single" w:sz="12" w:space="0" w:color="auto"/>
            </w:tcBorders>
            <w:tcMar>
              <w:left w:w="108" w:type="dxa"/>
              <w:right w:w="108" w:type="dxa"/>
            </w:tcMar>
            <w:vAlign w:val="bottom"/>
          </w:tcPr>
          <w:p w:rsidR="0022472F" w:rsidRPr="00567544" w:rsidRDefault="0022472F" w:rsidP="00A538A4">
            <w:pPr>
              <w:spacing w:line="240" w:lineRule="exact"/>
            </w:pPr>
          </w:p>
        </w:tc>
        <w:tc>
          <w:tcPr>
            <w:tcW w:w="1134" w:type="dxa"/>
            <w:tcBorders>
              <w:top w:val="single" w:sz="12" w:space="0" w:color="auto"/>
              <w:bottom w:val="single" w:sz="12" w:space="0" w:color="auto"/>
            </w:tcBorders>
            <w:vAlign w:val="center"/>
          </w:tcPr>
          <w:p w:rsidR="0022472F" w:rsidRPr="00567544" w:rsidRDefault="0022472F" w:rsidP="0022472F">
            <w:pPr>
              <w:spacing w:line="240" w:lineRule="exact"/>
              <w:jc w:val="center"/>
            </w:pPr>
            <w:r w:rsidRPr="00567544">
              <w:t>2007</w:t>
            </w:r>
          </w:p>
        </w:tc>
        <w:tc>
          <w:tcPr>
            <w:tcW w:w="1134" w:type="dxa"/>
            <w:tcBorders>
              <w:top w:val="single" w:sz="12" w:space="0" w:color="auto"/>
              <w:bottom w:val="single" w:sz="12" w:space="0" w:color="auto"/>
            </w:tcBorders>
            <w:vAlign w:val="center"/>
          </w:tcPr>
          <w:p w:rsidR="0022472F" w:rsidRPr="00E50483" w:rsidRDefault="0022472F" w:rsidP="0022472F">
            <w:pPr>
              <w:spacing w:line="240" w:lineRule="exact"/>
              <w:jc w:val="center"/>
              <w:rPr>
                <w:lang w:val="en-US"/>
              </w:rPr>
            </w:pPr>
            <w:r>
              <w:rPr>
                <w:lang w:val="en-US"/>
              </w:rPr>
              <w:t>2008</w:t>
            </w:r>
          </w:p>
        </w:tc>
        <w:tc>
          <w:tcPr>
            <w:tcW w:w="1134" w:type="dxa"/>
            <w:tcBorders>
              <w:top w:val="single" w:sz="12" w:space="0" w:color="auto"/>
              <w:bottom w:val="single" w:sz="12" w:space="0" w:color="auto"/>
            </w:tcBorders>
            <w:vAlign w:val="center"/>
          </w:tcPr>
          <w:p w:rsidR="0022472F" w:rsidRPr="00951E53" w:rsidRDefault="0022472F" w:rsidP="0022472F">
            <w:pPr>
              <w:spacing w:line="240" w:lineRule="exact"/>
              <w:jc w:val="center"/>
            </w:pPr>
            <w:r>
              <w:t>2009</w:t>
            </w:r>
          </w:p>
        </w:tc>
        <w:tc>
          <w:tcPr>
            <w:tcW w:w="1134" w:type="dxa"/>
            <w:tcBorders>
              <w:top w:val="single" w:sz="12" w:space="0" w:color="auto"/>
              <w:bottom w:val="single" w:sz="12" w:space="0" w:color="auto"/>
            </w:tcBorders>
            <w:vAlign w:val="center"/>
          </w:tcPr>
          <w:p w:rsidR="0022472F" w:rsidRPr="00567544" w:rsidRDefault="0022472F" w:rsidP="0022472F">
            <w:pPr>
              <w:spacing w:line="240" w:lineRule="exact"/>
              <w:jc w:val="center"/>
            </w:pPr>
            <w:r>
              <w:t>2010</w:t>
            </w:r>
          </w:p>
        </w:tc>
        <w:tc>
          <w:tcPr>
            <w:tcW w:w="1134" w:type="dxa"/>
            <w:tcBorders>
              <w:top w:val="single" w:sz="12" w:space="0" w:color="auto"/>
              <w:bottom w:val="single" w:sz="12" w:space="0" w:color="auto"/>
            </w:tcBorders>
            <w:vAlign w:val="center"/>
          </w:tcPr>
          <w:p w:rsidR="0022472F" w:rsidRPr="00567544" w:rsidRDefault="005D24A9" w:rsidP="00A538A4">
            <w:pPr>
              <w:spacing w:line="240" w:lineRule="exact"/>
              <w:jc w:val="center"/>
            </w:pPr>
            <w:r>
              <w:t>2011</w:t>
            </w:r>
          </w:p>
        </w:tc>
      </w:tr>
      <w:tr w:rsidR="0022472F" w:rsidRPr="0006439E" w:rsidTr="0022472F">
        <w:trPr>
          <w:trHeight w:val="275"/>
          <w:jc w:val="center"/>
        </w:trPr>
        <w:tc>
          <w:tcPr>
            <w:tcW w:w="4253" w:type="dxa"/>
            <w:tcBorders>
              <w:top w:val="single" w:sz="12" w:space="0" w:color="auto"/>
            </w:tcBorders>
            <w:tcMar>
              <w:left w:w="108" w:type="dxa"/>
              <w:right w:w="108" w:type="dxa"/>
            </w:tcMar>
          </w:tcPr>
          <w:p w:rsidR="0022472F" w:rsidRPr="0006439E" w:rsidRDefault="0022472F" w:rsidP="00AA5FC4">
            <w:pPr>
              <w:spacing w:before="40" w:line="240" w:lineRule="exact"/>
              <w:jc w:val="both"/>
              <w:rPr>
                <w:b/>
              </w:rPr>
            </w:pPr>
            <w:r w:rsidRPr="0006439E">
              <w:rPr>
                <w:b/>
              </w:rPr>
              <w:t>Рентабельность активов</w:t>
            </w:r>
          </w:p>
        </w:tc>
        <w:tc>
          <w:tcPr>
            <w:tcW w:w="1134" w:type="dxa"/>
            <w:tcBorders>
              <w:top w:val="single" w:sz="12" w:space="0" w:color="auto"/>
            </w:tcBorders>
            <w:vAlign w:val="bottom"/>
          </w:tcPr>
          <w:p w:rsidR="0022472F" w:rsidRPr="0006439E" w:rsidRDefault="0022472F" w:rsidP="00AA5FC4">
            <w:pPr>
              <w:spacing w:before="40" w:line="240" w:lineRule="exact"/>
              <w:jc w:val="right"/>
              <w:rPr>
                <w:b/>
              </w:rPr>
            </w:pPr>
          </w:p>
        </w:tc>
        <w:tc>
          <w:tcPr>
            <w:tcW w:w="1134" w:type="dxa"/>
            <w:tcBorders>
              <w:top w:val="single" w:sz="12" w:space="0" w:color="auto"/>
            </w:tcBorders>
            <w:vAlign w:val="bottom"/>
          </w:tcPr>
          <w:p w:rsidR="0022472F" w:rsidRPr="0006439E" w:rsidRDefault="0022472F" w:rsidP="00AA5FC4">
            <w:pPr>
              <w:spacing w:before="40" w:line="240" w:lineRule="exact"/>
              <w:jc w:val="right"/>
              <w:rPr>
                <w:b/>
              </w:rPr>
            </w:pPr>
          </w:p>
        </w:tc>
        <w:tc>
          <w:tcPr>
            <w:tcW w:w="1134" w:type="dxa"/>
            <w:tcBorders>
              <w:top w:val="single" w:sz="12" w:space="0" w:color="auto"/>
            </w:tcBorders>
            <w:vAlign w:val="bottom"/>
          </w:tcPr>
          <w:p w:rsidR="0022472F" w:rsidRPr="0006439E" w:rsidRDefault="0022472F" w:rsidP="00AA5FC4">
            <w:pPr>
              <w:spacing w:before="40" w:line="240" w:lineRule="exact"/>
              <w:jc w:val="right"/>
              <w:rPr>
                <w:b/>
              </w:rPr>
            </w:pPr>
          </w:p>
        </w:tc>
        <w:tc>
          <w:tcPr>
            <w:tcW w:w="1134" w:type="dxa"/>
            <w:tcBorders>
              <w:top w:val="single" w:sz="12" w:space="0" w:color="auto"/>
            </w:tcBorders>
            <w:vAlign w:val="bottom"/>
          </w:tcPr>
          <w:p w:rsidR="0022472F" w:rsidRPr="0006439E" w:rsidRDefault="0022472F" w:rsidP="00AA5FC4">
            <w:pPr>
              <w:spacing w:before="40" w:line="240" w:lineRule="exact"/>
              <w:jc w:val="right"/>
              <w:rPr>
                <w:b/>
              </w:rPr>
            </w:pPr>
          </w:p>
        </w:tc>
        <w:tc>
          <w:tcPr>
            <w:tcW w:w="1134" w:type="dxa"/>
            <w:tcBorders>
              <w:top w:val="single" w:sz="12" w:space="0" w:color="auto"/>
            </w:tcBorders>
            <w:vAlign w:val="bottom"/>
          </w:tcPr>
          <w:p w:rsidR="0022472F" w:rsidRPr="0006439E" w:rsidRDefault="0022472F" w:rsidP="00AA5FC4">
            <w:pPr>
              <w:spacing w:before="40" w:line="240" w:lineRule="exact"/>
              <w:jc w:val="right"/>
              <w:rPr>
                <w:b/>
              </w:rPr>
            </w:pPr>
          </w:p>
        </w:tc>
      </w:tr>
      <w:tr w:rsidR="0022472F" w:rsidTr="0022472F">
        <w:trPr>
          <w:trHeight w:val="275"/>
          <w:jc w:val="center"/>
        </w:trPr>
        <w:tc>
          <w:tcPr>
            <w:tcW w:w="4253" w:type="dxa"/>
            <w:tcMar>
              <w:left w:w="108" w:type="dxa"/>
              <w:right w:w="108" w:type="dxa"/>
            </w:tcMar>
          </w:tcPr>
          <w:p w:rsidR="0022472F" w:rsidRPr="00567544" w:rsidRDefault="0022472F" w:rsidP="00AA5FC4">
            <w:pPr>
              <w:spacing w:before="40" w:line="240" w:lineRule="exact"/>
              <w:jc w:val="both"/>
            </w:pPr>
            <w:r>
              <w:t>Всего</w:t>
            </w:r>
          </w:p>
        </w:tc>
        <w:tc>
          <w:tcPr>
            <w:tcW w:w="1134" w:type="dxa"/>
            <w:vAlign w:val="bottom"/>
          </w:tcPr>
          <w:p w:rsidR="0022472F" w:rsidRDefault="0022472F" w:rsidP="00AA5FC4">
            <w:pPr>
              <w:spacing w:before="40" w:line="240" w:lineRule="exact"/>
              <w:jc w:val="right"/>
            </w:pPr>
            <w:r>
              <w:t>2,4</w:t>
            </w:r>
          </w:p>
        </w:tc>
        <w:tc>
          <w:tcPr>
            <w:tcW w:w="1134" w:type="dxa"/>
            <w:vAlign w:val="bottom"/>
          </w:tcPr>
          <w:p w:rsidR="0022472F" w:rsidRDefault="0022472F" w:rsidP="00AA5FC4">
            <w:pPr>
              <w:spacing w:before="40" w:line="240" w:lineRule="exact"/>
              <w:jc w:val="right"/>
            </w:pPr>
            <w:r>
              <w:t>-3,1</w:t>
            </w:r>
          </w:p>
        </w:tc>
        <w:tc>
          <w:tcPr>
            <w:tcW w:w="1134" w:type="dxa"/>
            <w:vAlign w:val="bottom"/>
          </w:tcPr>
          <w:p w:rsidR="0022472F" w:rsidRDefault="0022472F" w:rsidP="00AA5FC4">
            <w:pPr>
              <w:spacing w:before="40" w:line="240" w:lineRule="exact"/>
              <w:jc w:val="right"/>
            </w:pPr>
            <w:r>
              <w:t>-2,7</w:t>
            </w:r>
          </w:p>
        </w:tc>
        <w:tc>
          <w:tcPr>
            <w:tcW w:w="1134" w:type="dxa"/>
            <w:vAlign w:val="bottom"/>
          </w:tcPr>
          <w:p w:rsidR="0022472F" w:rsidRDefault="0022472F" w:rsidP="00AA5FC4">
            <w:pPr>
              <w:spacing w:before="40" w:line="240" w:lineRule="exact"/>
              <w:jc w:val="right"/>
            </w:pPr>
            <w:r>
              <w:t>0,2</w:t>
            </w:r>
          </w:p>
        </w:tc>
        <w:tc>
          <w:tcPr>
            <w:tcW w:w="1134" w:type="dxa"/>
            <w:vAlign w:val="bottom"/>
          </w:tcPr>
          <w:p w:rsidR="0022472F" w:rsidRDefault="00AA5FC4" w:rsidP="00AA5FC4">
            <w:pPr>
              <w:spacing w:before="40" w:line="240" w:lineRule="exact"/>
              <w:jc w:val="right"/>
            </w:pPr>
            <w:r>
              <w:t>-5,2</w:t>
            </w:r>
          </w:p>
        </w:tc>
      </w:tr>
      <w:tr w:rsidR="0022472F" w:rsidRPr="00567544" w:rsidTr="0022472F">
        <w:trPr>
          <w:trHeight w:val="275"/>
          <w:jc w:val="center"/>
        </w:trPr>
        <w:tc>
          <w:tcPr>
            <w:tcW w:w="4253" w:type="dxa"/>
            <w:tcMar>
              <w:left w:w="108" w:type="dxa"/>
              <w:right w:w="108" w:type="dxa"/>
            </w:tcMar>
          </w:tcPr>
          <w:p w:rsidR="0022472F" w:rsidRPr="00567544" w:rsidRDefault="0022472F" w:rsidP="00AA5FC4">
            <w:pPr>
              <w:spacing w:before="40" w:line="240" w:lineRule="exact"/>
              <w:ind w:left="539"/>
              <w:jc w:val="both"/>
            </w:pPr>
            <w:r w:rsidRPr="00567544">
              <w:t>в том числе по видам экономической деятельности:</w:t>
            </w:r>
          </w:p>
        </w:tc>
        <w:tc>
          <w:tcPr>
            <w:tcW w:w="1134" w:type="dxa"/>
            <w:vAlign w:val="bottom"/>
          </w:tcPr>
          <w:p w:rsidR="0022472F" w:rsidRDefault="0022472F" w:rsidP="00AA5FC4">
            <w:pPr>
              <w:spacing w:before="40" w:line="240" w:lineRule="exact"/>
              <w:jc w:val="right"/>
            </w:pPr>
          </w:p>
        </w:tc>
        <w:tc>
          <w:tcPr>
            <w:tcW w:w="1134" w:type="dxa"/>
            <w:vAlign w:val="bottom"/>
          </w:tcPr>
          <w:p w:rsidR="0022472F" w:rsidRPr="00567544" w:rsidRDefault="0022472F" w:rsidP="00AA5FC4">
            <w:pPr>
              <w:spacing w:before="40" w:line="240" w:lineRule="exact"/>
              <w:jc w:val="right"/>
            </w:pPr>
          </w:p>
        </w:tc>
        <w:tc>
          <w:tcPr>
            <w:tcW w:w="1134" w:type="dxa"/>
            <w:vAlign w:val="bottom"/>
          </w:tcPr>
          <w:p w:rsidR="0022472F" w:rsidRPr="00567544" w:rsidRDefault="0022472F" w:rsidP="00AA5FC4">
            <w:pPr>
              <w:spacing w:before="40" w:line="240" w:lineRule="exact"/>
              <w:jc w:val="right"/>
            </w:pPr>
          </w:p>
        </w:tc>
        <w:tc>
          <w:tcPr>
            <w:tcW w:w="1134" w:type="dxa"/>
            <w:vAlign w:val="bottom"/>
          </w:tcPr>
          <w:p w:rsidR="0022472F" w:rsidRDefault="0022472F" w:rsidP="00AA5FC4">
            <w:pPr>
              <w:spacing w:before="40" w:line="240" w:lineRule="exact"/>
              <w:jc w:val="right"/>
            </w:pPr>
          </w:p>
        </w:tc>
        <w:tc>
          <w:tcPr>
            <w:tcW w:w="1134" w:type="dxa"/>
            <w:vAlign w:val="bottom"/>
          </w:tcPr>
          <w:p w:rsidR="0022472F" w:rsidRDefault="0022472F" w:rsidP="00AA5FC4">
            <w:pPr>
              <w:spacing w:before="40" w:line="240" w:lineRule="exact"/>
              <w:jc w:val="right"/>
            </w:pPr>
          </w:p>
        </w:tc>
      </w:tr>
      <w:tr w:rsidR="0022472F" w:rsidTr="0022472F">
        <w:trPr>
          <w:trHeight w:val="275"/>
          <w:jc w:val="center"/>
        </w:trPr>
        <w:tc>
          <w:tcPr>
            <w:tcW w:w="4253" w:type="dxa"/>
            <w:tcMar>
              <w:left w:w="108" w:type="dxa"/>
              <w:right w:w="108" w:type="dxa"/>
            </w:tcMar>
          </w:tcPr>
          <w:p w:rsidR="0022472F" w:rsidRPr="00567544" w:rsidRDefault="0022472F" w:rsidP="00AA5FC4">
            <w:pPr>
              <w:spacing w:before="40" w:line="240" w:lineRule="exact"/>
              <w:ind w:left="181"/>
              <w:jc w:val="both"/>
            </w:pPr>
            <w:r w:rsidRPr="00567544">
              <w:t>Сельское хозяйство, охота и лесное хозяйство</w:t>
            </w:r>
          </w:p>
        </w:tc>
        <w:tc>
          <w:tcPr>
            <w:tcW w:w="1134" w:type="dxa"/>
            <w:vAlign w:val="bottom"/>
          </w:tcPr>
          <w:p w:rsidR="0022472F" w:rsidRDefault="0022472F" w:rsidP="00AA5FC4">
            <w:pPr>
              <w:spacing w:before="40" w:line="240" w:lineRule="exact"/>
              <w:jc w:val="right"/>
            </w:pPr>
            <w:r>
              <w:t>0,7</w:t>
            </w:r>
          </w:p>
        </w:tc>
        <w:tc>
          <w:tcPr>
            <w:tcW w:w="1134" w:type="dxa"/>
            <w:vAlign w:val="bottom"/>
          </w:tcPr>
          <w:p w:rsidR="0022472F" w:rsidRDefault="0022472F" w:rsidP="00AA5FC4">
            <w:pPr>
              <w:spacing w:before="40" w:line="240" w:lineRule="exact"/>
              <w:jc w:val="right"/>
            </w:pPr>
            <w:r>
              <w:t>0,4</w:t>
            </w:r>
          </w:p>
        </w:tc>
        <w:tc>
          <w:tcPr>
            <w:tcW w:w="1134" w:type="dxa"/>
            <w:vAlign w:val="bottom"/>
          </w:tcPr>
          <w:p w:rsidR="0022472F" w:rsidRDefault="0022472F" w:rsidP="00AA5FC4">
            <w:pPr>
              <w:spacing w:before="40" w:line="240" w:lineRule="exact"/>
              <w:jc w:val="right"/>
            </w:pPr>
            <w:r>
              <w:t>1,8</w:t>
            </w:r>
          </w:p>
        </w:tc>
        <w:tc>
          <w:tcPr>
            <w:tcW w:w="1134" w:type="dxa"/>
            <w:vAlign w:val="bottom"/>
          </w:tcPr>
          <w:p w:rsidR="0022472F" w:rsidRDefault="0022472F" w:rsidP="00AA5FC4">
            <w:pPr>
              <w:spacing w:before="40" w:line="240" w:lineRule="exact"/>
              <w:jc w:val="right"/>
            </w:pPr>
            <w:r>
              <w:t>0,6</w:t>
            </w:r>
          </w:p>
        </w:tc>
        <w:tc>
          <w:tcPr>
            <w:tcW w:w="1134" w:type="dxa"/>
            <w:vAlign w:val="bottom"/>
          </w:tcPr>
          <w:p w:rsidR="0022472F" w:rsidRDefault="00AA5FC4" w:rsidP="00AA5FC4">
            <w:pPr>
              <w:spacing w:before="40" w:line="240" w:lineRule="exact"/>
              <w:jc w:val="right"/>
            </w:pPr>
            <w:r>
              <w:t>2,1</w:t>
            </w:r>
          </w:p>
        </w:tc>
      </w:tr>
      <w:tr w:rsidR="0022472F" w:rsidTr="0022472F">
        <w:trPr>
          <w:trHeight w:val="275"/>
          <w:jc w:val="center"/>
        </w:trPr>
        <w:tc>
          <w:tcPr>
            <w:tcW w:w="4253" w:type="dxa"/>
            <w:tcMar>
              <w:left w:w="108" w:type="dxa"/>
              <w:right w:w="108" w:type="dxa"/>
            </w:tcMar>
          </w:tcPr>
          <w:p w:rsidR="0022472F" w:rsidRPr="00567544" w:rsidRDefault="0022472F" w:rsidP="00AA5FC4">
            <w:pPr>
              <w:spacing w:before="40" w:line="240" w:lineRule="exact"/>
              <w:ind w:left="180"/>
              <w:jc w:val="both"/>
            </w:pPr>
            <w:r w:rsidRPr="00567544">
              <w:t>Рыболовство, рыбоводство</w:t>
            </w:r>
          </w:p>
        </w:tc>
        <w:tc>
          <w:tcPr>
            <w:tcW w:w="1134" w:type="dxa"/>
            <w:vAlign w:val="bottom"/>
          </w:tcPr>
          <w:p w:rsidR="0022472F" w:rsidRPr="00CC43C5" w:rsidRDefault="0022472F" w:rsidP="00AA5FC4">
            <w:pPr>
              <w:spacing w:before="40" w:line="240" w:lineRule="exact"/>
              <w:jc w:val="right"/>
            </w:pPr>
            <w:r w:rsidRPr="00CC43C5">
              <w:t>24,7</w:t>
            </w:r>
          </w:p>
        </w:tc>
        <w:tc>
          <w:tcPr>
            <w:tcW w:w="1134" w:type="dxa"/>
            <w:vAlign w:val="bottom"/>
          </w:tcPr>
          <w:p w:rsidR="0022472F" w:rsidRDefault="0022472F" w:rsidP="00AA5FC4">
            <w:pPr>
              <w:spacing w:before="40" w:line="240" w:lineRule="exact"/>
              <w:jc w:val="right"/>
            </w:pPr>
            <w:r>
              <w:t>-</w:t>
            </w:r>
          </w:p>
        </w:tc>
        <w:tc>
          <w:tcPr>
            <w:tcW w:w="1134" w:type="dxa"/>
            <w:vAlign w:val="bottom"/>
          </w:tcPr>
          <w:p w:rsidR="0022472F" w:rsidRDefault="0022472F" w:rsidP="00AA5FC4">
            <w:pPr>
              <w:spacing w:before="40" w:line="240" w:lineRule="exact"/>
              <w:jc w:val="right"/>
            </w:pPr>
            <w:r>
              <w:t>-</w:t>
            </w:r>
          </w:p>
        </w:tc>
        <w:tc>
          <w:tcPr>
            <w:tcW w:w="1134" w:type="dxa"/>
            <w:vAlign w:val="bottom"/>
          </w:tcPr>
          <w:p w:rsidR="0022472F" w:rsidRDefault="0022472F" w:rsidP="00AA5FC4">
            <w:pPr>
              <w:spacing w:before="40" w:line="240" w:lineRule="exact"/>
              <w:jc w:val="right"/>
            </w:pPr>
            <w:r>
              <w:t>-</w:t>
            </w:r>
          </w:p>
        </w:tc>
        <w:tc>
          <w:tcPr>
            <w:tcW w:w="1134" w:type="dxa"/>
            <w:vAlign w:val="bottom"/>
          </w:tcPr>
          <w:p w:rsidR="0022472F" w:rsidRDefault="00AA5FC4" w:rsidP="00AA5FC4">
            <w:pPr>
              <w:spacing w:before="40" w:line="240" w:lineRule="exact"/>
              <w:jc w:val="right"/>
            </w:pPr>
            <w:r>
              <w:t>-</w:t>
            </w:r>
          </w:p>
        </w:tc>
      </w:tr>
      <w:tr w:rsidR="0022472F" w:rsidTr="0022472F">
        <w:trPr>
          <w:trHeight w:val="275"/>
          <w:jc w:val="center"/>
        </w:trPr>
        <w:tc>
          <w:tcPr>
            <w:tcW w:w="4253" w:type="dxa"/>
            <w:tcMar>
              <w:left w:w="108" w:type="dxa"/>
              <w:right w:w="108" w:type="dxa"/>
            </w:tcMar>
          </w:tcPr>
          <w:p w:rsidR="0022472F" w:rsidRPr="00567544" w:rsidRDefault="0022472F" w:rsidP="00AA5FC4">
            <w:pPr>
              <w:spacing w:before="40" w:line="240" w:lineRule="exact"/>
              <w:ind w:left="180"/>
              <w:jc w:val="both"/>
            </w:pPr>
            <w:r w:rsidRPr="00567544">
              <w:t xml:space="preserve">Добыча полезных ископаемых </w:t>
            </w:r>
          </w:p>
        </w:tc>
        <w:tc>
          <w:tcPr>
            <w:tcW w:w="1134" w:type="dxa"/>
            <w:vAlign w:val="bottom"/>
          </w:tcPr>
          <w:p w:rsidR="0022472F" w:rsidRDefault="0022472F" w:rsidP="00AA5FC4">
            <w:pPr>
              <w:spacing w:before="40" w:line="240" w:lineRule="exact"/>
              <w:jc w:val="right"/>
            </w:pPr>
            <w:r>
              <w:t>19,4</w:t>
            </w:r>
          </w:p>
        </w:tc>
        <w:tc>
          <w:tcPr>
            <w:tcW w:w="1134" w:type="dxa"/>
            <w:vAlign w:val="bottom"/>
          </w:tcPr>
          <w:p w:rsidR="0022472F" w:rsidRDefault="0022472F" w:rsidP="00AA5FC4">
            <w:pPr>
              <w:spacing w:before="40" w:line="240" w:lineRule="exact"/>
              <w:jc w:val="right"/>
            </w:pPr>
            <w:r>
              <w:t>-2,4</w:t>
            </w:r>
          </w:p>
        </w:tc>
        <w:tc>
          <w:tcPr>
            <w:tcW w:w="1134" w:type="dxa"/>
            <w:vAlign w:val="bottom"/>
          </w:tcPr>
          <w:p w:rsidR="0022472F" w:rsidRDefault="0022472F" w:rsidP="00AA5FC4">
            <w:pPr>
              <w:spacing w:before="40" w:line="240" w:lineRule="exact"/>
              <w:jc w:val="right"/>
            </w:pPr>
            <w:r>
              <w:t>-1,5</w:t>
            </w:r>
          </w:p>
        </w:tc>
        <w:tc>
          <w:tcPr>
            <w:tcW w:w="1134" w:type="dxa"/>
            <w:vAlign w:val="bottom"/>
          </w:tcPr>
          <w:p w:rsidR="0022472F" w:rsidRDefault="0022472F" w:rsidP="00AA5FC4">
            <w:pPr>
              <w:spacing w:before="40" w:line="240" w:lineRule="exact"/>
              <w:jc w:val="right"/>
            </w:pPr>
            <w:r>
              <w:t>3,5</w:t>
            </w:r>
          </w:p>
        </w:tc>
        <w:tc>
          <w:tcPr>
            <w:tcW w:w="1134" w:type="dxa"/>
            <w:vAlign w:val="bottom"/>
          </w:tcPr>
          <w:p w:rsidR="0022472F" w:rsidRDefault="00AA5FC4" w:rsidP="00AA5FC4">
            <w:pPr>
              <w:spacing w:before="40" w:line="240" w:lineRule="exact"/>
              <w:jc w:val="right"/>
            </w:pPr>
            <w:r>
              <w:t>-7,2</w:t>
            </w:r>
          </w:p>
        </w:tc>
      </w:tr>
      <w:tr w:rsidR="0022472F" w:rsidTr="0022472F">
        <w:trPr>
          <w:trHeight w:val="275"/>
          <w:jc w:val="center"/>
        </w:trPr>
        <w:tc>
          <w:tcPr>
            <w:tcW w:w="4253" w:type="dxa"/>
            <w:tcMar>
              <w:left w:w="108" w:type="dxa"/>
              <w:right w:w="108" w:type="dxa"/>
            </w:tcMar>
          </w:tcPr>
          <w:p w:rsidR="0022472F" w:rsidRPr="00961AB4" w:rsidRDefault="0022472F" w:rsidP="00AA5FC4">
            <w:pPr>
              <w:spacing w:before="40" w:line="240" w:lineRule="exact"/>
              <w:jc w:val="both"/>
              <w:rPr>
                <w:bCs/>
              </w:rPr>
            </w:pPr>
            <w:r w:rsidRPr="00961AB4">
              <w:rPr>
                <w:bCs/>
              </w:rPr>
              <w:t>Обрабатывающие производства</w:t>
            </w:r>
          </w:p>
        </w:tc>
        <w:tc>
          <w:tcPr>
            <w:tcW w:w="1134" w:type="dxa"/>
            <w:vAlign w:val="bottom"/>
          </w:tcPr>
          <w:p w:rsidR="0022472F" w:rsidRDefault="0022472F" w:rsidP="00AA5FC4">
            <w:pPr>
              <w:spacing w:before="40" w:line="240" w:lineRule="exact"/>
              <w:jc w:val="right"/>
            </w:pPr>
            <w:r>
              <w:t>5,8</w:t>
            </w:r>
          </w:p>
        </w:tc>
        <w:tc>
          <w:tcPr>
            <w:tcW w:w="1134" w:type="dxa"/>
            <w:vAlign w:val="bottom"/>
          </w:tcPr>
          <w:p w:rsidR="0022472F" w:rsidRDefault="0022472F" w:rsidP="00AA5FC4">
            <w:pPr>
              <w:spacing w:before="40" w:line="240" w:lineRule="exact"/>
              <w:jc w:val="right"/>
            </w:pPr>
            <w:r>
              <w:t>5,0</w:t>
            </w:r>
          </w:p>
        </w:tc>
        <w:tc>
          <w:tcPr>
            <w:tcW w:w="1134" w:type="dxa"/>
            <w:vAlign w:val="bottom"/>
          </w:tcPr>
          <w:p w:rsidR="0022472F" w:rsidRDefault="0022472F" w:rsidP="00AA5FC4">
            <w:pPr>
              <w:spacing w:before="40" w:line="240" w:lineRule="exact"/>
              <w:jc w:val="right"/>
            </w:pPr>
            <w:r>
              <w:t>7,0</w:t>
            </w:r>
          </w:p>
        </w:tc>
        <w:tc>
          <w:tcPr>
            <w:tcW w:w="1134" w:type="dxa"/>
            <w:vAlign w:val="bottom"/>
          </w:tcPr>
          <w:p w:rsidR="0022472F" w:rsidRDefault="0022472F" w:rsidP="00AA5FC4">
            <w:pPr>
              <w:spacing w:before="40" w:line="240" w:lineRule="exact"/>
              <w:jc w:val="right"/>
            </w:pPr>
            <w:r>
              <w:t>5,4</w:t>
            </w:r>
          </w:p>
        </w:tc>
        <w:tc>
          <w:tcPr>
            <w:tcW w:w="1134" w:type="dxa"/>
            <w:vAlign w:val="bottom"/>
          </w:tcPr>
          <w:p w:rsidR="0022472F" w:rsidRDefault="00AA5FC4" w:rsidP="00AA5FC4">
            <w:pPr>
              <w:spacing w:before="40" w:line="240" w:lineRule="exact"/>
              <w:jc w:val="right"/>
            </w:pPr>
            <w:r>
              <w:t>15,6</w:t>
            </w:r>
          </w:p>
        </w:tc>
      </w:tr>
      <w:tr w:rsidR="0022472F" w:rsidTr="0022472F">
        <w:trPr>
          <w:trHeight w:val="275"/>
          <w:jc w:val="center"/>
        </w:trPr>
        <w:tc>
          <w:tcPr>
            <w:tcW w:w="4253" w:type="dxa"/>
            <w:tcBorders>
              <w:bottom w:val="nil"/>
            </w:tcBorders>
            <w:tcMar>
              <w:left w:w="108" w:type="dxa"/>
              <w:right w:w="108" w:type="dxa"/>
            </w:tcMar>
          </w:tcPr>
          <w:p w:rsidR="0022472F" w:rsidRPr="00961AB4" w:rsidRDefault="0022472F" w:rsidP="00AA5FC4">
            <w:pPr>
              <w:spacing w:before="40" w:line="240" w:lineRule="exact"/>
              <w:ind w:left="720"/>
              <w:jc w:val="both"/>
              <w:rPr>
                <w:bCs/>
              </w:rPr>
            </w:pPr>
            <w:r w:rsidRPr="00961AB4">
              <w:rPr>
                <w:bCs/>
              </w:rPr>
              <w:t>из них:</w:t>
            </w:r>
          </w:p>
          <w:p w:rsidR="0022472F" w:rsidRPr="00961AB4" w:rsidRDefault="0022472F" w:rsidP="00AA5FC4">
            <w:pPr>
              <w:spacing w:before="40" w:line="240" w:lineRule="exact"/>
              <w:ind w:left="360"/>
              <w:jc w:val="both"/>
              <w:rPr>
                <w:bCs/>
              </w:rPr>
            </w:pPr>
            <w:r w:rsidRPr="00961AB4">
              <w:rPr>
                <w:bCs/>
              </w:rPr>
              <w:t>производство пищевых продуктов, включая</w:t>
            </w:r>
            <w:r>
              <w:rPr>
                <w:bCs/>
              </w:rPr>
              <w:t xml:space="preserve"> </w:t>
            </w:r>
            <w:r w:rsidRPr="00961AB4">
              <w:rPr>
                <w:bCs/>
              </w:rPr>
              <w:t>напитки, и табака</w:t>
            </w:r>
          </w:p>
        </w:tc>
        <w:tc>
          <w:tcPr>
            <w:tcW w:w="1134" w:type="dxa"/>
            <w:tcBorders>
              <w:bottom w:val="nil"/>
            </w:tcBorders>
            <w:vAlign w:val="bottom"/>
          </w:tcPr>
          <w:p w:rsidR="0022472F" w:rsidRDefault="0022472F" w:rsidP="00AA5FC4">
            <w:pPr>
              <w:spacing w:before="40" w:line="240" w:lineRule="exact"/>
              <w:jc w:val="right"/>
            </w:pPr>
            <w:r>
              <w:t>3,1</w:t>
            </w:r>
          </w:p>
        </w:tc>
        <w:tc>
          <w:tcPr>
            <w:tcW w:w="1134" w:type="dxa"/>
            <w:tcBorders>
              <w:bottom w:val="nil"/>
            </w:tcBorders>
            <w:vAlign w:val="bottom"/>
          </w:tcPr>
          <w:p w:rsidR="0022472F" w:rsidRDefault="0022472F" w:rsidP="00AA5FC4">
            <w:pPr>
              <w:spacing w:before="40" w:line="240" w:lineRule="exact"/>
              <w:jc w:val="right"/>
            </w:pPr>
            <w:r>
              <w:t>0,2</w:t>
            </w:r>
          </w:p>
        </w:tc>
        <w:tc>
          <w:tcPr>
            <w:tcW w:w="1134" w:type="dxa"/>
            <w:tcBorders>
              <w:bottom w:val="nil"/>
            </w:tcBorders>
            <w:vAlign w:val="bottom"/>
          </w:tcPr>
          <w:p w:rsidR="0022472F" w:rsidRDefault="0022472F" w:rsidP="00AA5FC4">
            <w:pPr>
              <w:spacing w:before="40" w:line="240" w:lineRule="exact"/>
              <w:jc w:val="right"/>
            </w:pPr>
            <w:r>
              <w:t>-1,7</w:t>
            </w:r>
          </w:p>
        </w:tc>
        <w:tc>
          <w:tcPr>
            <w:tcW w:w="1134" w:type="dxa"/>
            <w:tcBorders>
              <w:bottom w:val="nil"/>
            </w:tcBorders>
            <w:vAlign w:val="bottom"/>
          </w:tcPr>
          <w:p w:rsidR="0022472F" w:rsidRDefault="0022472F" w:rsidP="00AA5FC4">
            <w:pPr>
              <w:spacing w:before="40" w:line="240" w:lineRule="exact"/>
              <w:jc w:val="right"/>
            </w:pPr>
            <w:r>
              <w:t>2,1</w:t>
            </w:r>
          </w:p>
        </w:tc>
        <w:tc>
          <w:tcPr>
            <w:tcW w:w="1134" w:type="dxa"/>
            <w:tcBorders>
              <w:bottom w:val="nil"/>
            </w:tcBorders>
            <w:vAlign w:val="bottom"/>
          </w:tcPr>
          <w:p w:rsidR="0022472F" w:rsidRDefault="00AA5FC4" w:rsidP="00AA5FC4">
            <w:pPr>
              <w:spacing w:before="40" w:line="240" w:lineRule="exact"/>
              <w:jc w:val="right"/>
            </w:pPr>
            <w:r>
              <w:t>-0,6</w:t>
            </w:r>
          </w:p>
        </w:tc>
      </w:tr>
      <w:tr w:rsidR="0022472F" w:rsidTr="0022472F">
        <w:trPr>
          <w:trHeight w:val="275"/>
          <w:jc w:val="center"/>
        </w:trPr>
        <w:tc>
          <w:tcPr>
            <w:tcW w:w="4253" w:type="dxa"/>
            <w:tcBorders>
              <w:top w:val="nil"/>
              <w:bottom w:val="nil"/>
            </w:tcBorders>
            <w:tcMar>
              <w:left w:w="108" w:type="dxa"/>
              <w:right w:w="108" w:type="dxa"/>
            </w:tcMar>
          </w:tcPr>
          <w:p w:rsidR="0022472F" w:rsidRPr="00961AB4" w:rsidRDefault="0022472F" w:rsidP="00AA5FC4">
            <w:pPr>
              <w:tabs>
                <w:tab w:val="left" w:pos="460"/>
              </w:tabs>
              <w:spacing w:before="40" w:line="240" w:lineRule="exact"/>
              <w:ind w:left="360"/>
              <w:jc w:val="both"/>
              <w:rPr>
                <w:bCs/>
              </w:rPr>
            </w:pPr>
            <w:r w:rsidRPr="00961AB4">
              <w:rPr>
                <w:bCs/>
              </w:rPr>
              <w:t>текстильное и швейное производство</w:t>
            </w:r>
          </w:p>
        </w:tc>
        <w:tc>
          <w:tcPr>
            <w:tcW w:w="1134" w:type="dxa"/>
            <w:tcBorders>
              <w:top w:val="nil"/>
              <w:bottom w:val="nil"/>
            </w:tcBorders>
            <w:vAlign w:val="bottom"/>
          </w:tcPr>
          <w:p w:rsidR="0022472F" w:rsidRDefault="0022472F" w:rsidP="00AA5FC4">
            <w:pPr>
              <w:spacing w:before="40" w:line="240" w:lineRule="exact"/>
              <w:jc w:val="right"/>
            </w:pPr>
            <w:r>
              <w:t>0,6</w:t>
            </w:r>
          </w:p>
        </w:tc>
        <w:tc>
          <w:tcPr>
            <w:tcW w:w="1134" w:type="dxa"/>
            <w:tcBorders>
              <w:top w:val="nil"/>
              <w:bottom w:val="nil"/>
            </w:tcBorders>
            <w:vAlign w:val="bottom"/>
          </w:tcPr>
          <w:p w:rsidR="0022472F" w:rsidRDefault="0022472F" w:rsidP="00AA5FC4">
            <w:pPr>
              <w:spacing w:before="40" w:line="240" w:lineRule="exact"/>
              <w:jc w:val="right"/>
            </w:pPr>
            <w:r>
              <w:t>5,3</w:t>
            </w:r>
          </w:p>
        </w:tc>
        <w:tc>
          <w:tcPr>
            <w:tcW w:w="1134" w:type="dxa"/>
            <w:tcBorders>
              <w:top w:val="nil"/>
              <w:bottom w:val="nil"/>
            </w:tcBorders>
            <w:vAlign w:val="bottom"/>
          </w:tcPr>
          <w:p w:rsidR="0022472F" w:rsidRDefault="0022472F" w:rsidP="00AA5FC4">
            <w:pPr>
              <w:spacing w:before="40" w:line="240" w:lineRule="exact"/>
              <w:jc w:val="right"/>
            </w:pPr>
            <w:r>
              <w:t>2,9</w:t>
            </w:r>
          </w:p>
        </w:tc>
        <w:tc>
          <w:tcPr>
            <w:tcW w:w="1134" w:type="dxa"/>
            <w:tcBorders>
              <w:top w:val="nil"/>
              <w:bottom w:val="nil"/>
            </w:tcBorders>
            <w:vAlign w:val="bottom"/>
          </w:tcPr>
          <w:p w:rsidR="0022472F" w:rsidRDefault="0022472F" w:rsidP="00AA5FC4">
            <w:pPr>
              <w:spacing w:before="40" w:line="240" w:lineRule="exact"/>
              <w:jc w:val="right"/>
            </w:pPr>
            <w:r>
              <w:t>2,3</w:t>
            </w:r>
          </w:p>
        </w:tc>
        <w:tc>
          <w:tcPr>
            <w:tcW w:w="1134" w:type="dxa"/>
            <w:tcBorders>
              <w:top w:val="nil"/>
              <w:bottom w:val="nil"/>
            </w:tcBorders>
            <w:vAlign w:val="bottom"/>
          </w:tcPr>
          <w:p w:rsidR="0022472F" w:rsidRDefault="00AA5FC4" w:rsidP="00AA5FC4">
            <w:pPr>
              <w:spacing w:before="40" w:line="240" w:lineRule="exact"/>
              <w:jc w:val="right"/>
            </w:pPr>
            <w:r>
              <w:t>0,1</w:t>
            </w:r>
          </w:p>
        </w:tc>
      </w:tr>
      <w:tr w:rsidR="0022472F" w:rsidTr="0022472F">
        <w:trPr>
          <w:trHeight w:val="275"/>
          <w:jc w:val="center"/>
        </w:trPr>
        <w:tc>
          <w:tcPr>
            <w:tcW w:w="4253" w:type="dxa"/>
            <w:tcBorders>
              <w:top w:val="nil"/>
              <w:bottom w:val="nil"/>
            </w:tcBorders>
            <w:tcMar>
              <w:left w:w="108" w:type="dxa"/>
              <w:right w:w="108" w:type="dxa"/>
            </w:tcMar>
          </w:tcPr>
          <w:p w:rsidR="0022472F" w:rsidRPr="00961AB4" w:rsidRDefault="0022472F" w:rsidP="00AA5FC4">
            <w:pPr>
              <w:tabs>
                <w:tab w:val="left" w:pos="460"/>
              </w:tabs>
              <w:spacing w:before="40" w:line="240" w:lineRule="exact"/>
              <w:ind w:left="360"/>
              <w:jc w:val="both"/>
              <w:rPr>
                <w:bCs/>
              </w:rPr>
            </w:pPr>
            <w:r w:rsidRPr="00961AB4">
              <w:rPr>
                <w:bCs/>
              </w:rPr>
              <w:t>о</w:t>
            </w:r>
            <w:r>
              <w:rPr>
                <w:bCs/>
              </w:rPr>
              <w:t>бработка древесины и п</w:t>
            </w:r>
            <w:r w:rsidRPr="00961AB4">
              <w:rPr>
                <w:bCs/>
              </w:rPr>
              <w:t>роизводство изделий из дерева</w:t>
            </w:r>
          </w:p>
        </w:tc>
        <w:tc>
          <w:tcPr>
            <w:tcW w:w="1134" w:type="dxa"/>
            <w:tcBorders>
              <w:top w:val="nil"/>
              <w:bottom w:val="nil"/>
            </w:tcBorders>
            <w:vAlign w:val="bottom"/>
          </w:tcPr>
          <w:p w:rsidR="0022472F" w:rsidRDefault="0022472F" w:rsidP="00AA5FC4">
            <w:pPr>
              <w:spacing w:before="40" w:line="240" w:lineRule="exact"/>
              <w:jc w:val="right"/>
            </w:pPr>
            <w:r>
              <w:t>0,3</w:t>
            </w:r>
          </w:p>
        </w:tc>
        <w:tc>
          <w:tcPr>
            <w:tcW w:w="1134" w:type="dxa"/>
            <w:tcBorders>
              <w:top w:val="nil"/>
              <w:bottom w:val="nil"/>
            </w:tcBorders>
            <w:vAlign w:val="bottom"/>
          </w:tcPr>
          <w:p w:rsidR="0022472F" w:rsidRDefault="0022472F" w:rsidP="00AA5FC4">
            <w:pPr>
              <w:spacing w:before="40" w:line="240" w:lineRule="exact"/>
              <w:jc w:val="right"/>
            </w:pPr>
            <w:r>
              <w:t>0,2</w:t>
            </w:r>
          </w:p>
        </w:tc>
        <w:tc>
          <w:tcPr>
            <w:tcW w:w="1134" w:type="dxa"/>
            <w:tcBorders>
              <w:top w:val="nil"/>
              <w:bottom w:val="nil"/>
            </w:tcBorders>
            <w:vAlign w:val="bottom"/>
          </w:tcPr>
          <w:p w:rsidR="0022472F" w:rsidRDefault="0022472F" w:rsidP="00AA5FC4">
            <w:pPr>
              <w:spacing w:before="40" w:line="240" w:lineRule="exact"/>
              <w:jc w:val="right"/>
            </w:pPr>
            <w:r>
              <w:t>-1,7</w:t>
            </w:r>
          </w:p>
        </w:tc>
        <w:tc>
          <w:tcPr>
            <w:tcW w:w="1134" w:type="dxa"/>
            <w:tcBorders>
              <w:top w:val="nil"/>
              <w:bottom w:val="nil"/>
            </w:tcBorders>
            <w:vAlign w:val="bottom"/>
          </w:tcPr>
          <w:p w:rsidR="0022472F" w:rsidRDefault="0022472F" w:rsidP="00AA5FC4">
            <w:pPr>
              <w:spacing w:before="40" w:line="240" w:lineRule="exact"/>
              <w:jc w:val="right"/>
            </w:pPr>
            <w:r>
              <w:t>0,1</w:t>
            </w:r>
          </w:p>
        </w:tc>
        <w:tc>
          <w:tcPr>
            <w:tcW w:w="1134" w:type="dxa"/>
            <w:tcBorders>
              <w:top w:val="nil"/>
              <w:bottom w:val="nil"/>
            </w:tcBorders>
            <w:vAlign w:val="bottom"/>
          </w:tcPr>
          <w:p w:rsidR="0022472F" w:rsidRDefault="00AA5FC4" w:rsidP="00AA5FC4">
            <w:pPr>
              <w:spacing w:before="40" w:line="240" w:lineRule="exact"/>
              <w:jc w:val="right"/>
            </w:pPr>
            <w:r>
              <w:t>0,1</w:t>
            </w:r>
          </w:p>
        </w:tc>
      </w:tr>
      <w:tr w:rsidR="0022472F" w:rsidRPr="004F1A5A" w:rsidTr="0022472F">
        <w:trPr>
          <w:trHeight w:val="275"/>
          <w:jc w:val="center"/>
        </w:trPr>
        <w:tc>
          <w:tcPr>
            <w:tcW w:w="4253" w:type="dxa"/>
            <w:tcBorders>
              <w:top w:val="nil"/>
            </w:tcBorders>
            <w:tcMar>
              <w:left w:w="108" w:type="dxa"/>
              <w:right w:w="108" w:type="dxa"/>
            </w:tcMar>
          </w:tcPr>
          <w:p w:rsidR="0022472F" w:rsidRPr="00961AB4" w:rsidRDefault="0022472F" w:rsidP="00AA5FC4">
            <w:pPr>
              <w:spacing w:before="40" w:line="240" w:lineRule="exact"/>
              <w:ind w:left="360"/>
              <w:jc w:val="both"/>
              <w:rPr>
                <w:bCs/>
              </w:rPr>
            </w:pPr>
            <w:r w:rsidRPr="00961AB4">
              <w:rPr>
                <w:bCs/>
              </w:rPr>
              <w:t>издательская и полиграфическая деятельности</w:t>
            </w:r>
          </w:p>
        </w:tc>
        <w:tc>
          <w:tcPr>
            <w:tcW w:w="1134" w:type="dxa"/>
            <w:tcBorders>
              <w:top w:val="nil"/>
            </w:tcBorders>
            <w:vAlign w:val="bottom"/>
          </w:tcPr>
          <w:p w:rsidR="0022472F" w:rsidRDefault="0022472F" w:rsidP="00AA5FC4">
            <w:pPr>
              <w:spacing w:before="40" w:line="240" w:lineRule="exact"/>
              <w:jc w:val="right"/>
            </w:pPr>
            <w:r>
              <w:t>4,6</w:t>
            </w:r>
          </w:p>
        </w:tc>
        <w:tc>
          <w:tcPr>
            <w:tcW w:w="1134" w:type="dxa"/>
            <w:tcBorders>
              <w:top w:val="nil"/>
            </w:tcBorders>
            <w:vAlign w:val="bottom"/>
          </w:tcPr>
          <w:p w:rsidR="0022472F" w:rsidRPr="004F1A5A" w:rsidRDefault="0022472F" w:rsidP="00AA5FC4">
            <w:pPr>
              <w:spacing w:before="40" w:line="240" w:lineRule="exact"/>
              <w:jc w:val="right"/>
              <w:rPr>
                <w:lang w:val="en-US"/>
              </w:rPr>
            </w:pPr>
            <w:r>
              <w:rPr>
                <w:lang w:val="en-US"/>
              </w:rPr>
              <w:t>-</w:t>
            </w:r>
          </w:p>
        </w:tc>
        <w:tc>
          <w:tcPr>
            <w:tcW w:w="1134" w:type="dxa"/>
            <w:tcBorders>
              <w:top w:val="nil"/>
            </w:tcBorders>
            <w:vAlign w:val="bottom"/>
          </w:tcPr>
          <w:p w:rsidR="0022472F" w:rsidRPr="00370CC8" w:rsidRDefault="0022472F" w:rsidP="00AA5FC4">
            <w:pPr>
              <w:spacing w:before="40" w:line="240" w:lineRule="exact"/>
              <w:jc w:val="right"/>
            </w:pPr>
            <w:r>
              <w:t>-</w:t>
            </w:r>
          </w:p>
        </w:tc>
        <w:tc>
          <w:tcPr>
            <w:tcW w:w="1134" w:type="dxa"/>
            <w:tcBorders>
              <w:top w:val="nil"/>
            </w:tcBorders>
            <w:vAlign w:val="bottom"/>
          </w:tcPr>
          <w:p w:rsidR="0022472F" w:rsidRDefault="0022472F" w:rsidP="00AA5FC4">
            <w:pPr>
              <w:spacing w:before="40" w:line="240" w:lineRule="exact"/>
              <w:jc w:val="right"/>
            </w:pPr>
            <w:r>
              <w:t>-</w:t>
            </w:r>
          </w:p>
        </w:tc>
        <w:tc>
          <w:tcPr>
            <w:tcW w:w="1134" w:type="dxa"/>
            <w:tcBorders>
              <w:top w:val="nil"/>
            </w:tcBorders>
            <w:vAlign w:val="bottom"/>
          </w:tcPr>
          <w:p w:rsidR="0022472F" w:rsidRDefault="00AA5FC4" w:rsidP="00AA5FC4">
            <w:pPr>
              <w:spacing w:before="40" w:line="240" w:lineRule="exact"/>
              <w:jc w:val="right"/>
            </w:pPr>
            <w:r>
              <w:t>0,9</w:t>
            </w:r>
          </w:p>
        </w:tc>
      </w:tr>
      <w:tr w:rsidR="0022472F" w:rsidTr="0022472F">
        <w:trPr>
          <w:trHeight w:val="275"/>
          <w:jc w:val="center"/>
        </w:trPr>
        <w:tc>
          <w:tcPr>
            <w:tcW w:w="4253" w:type="dxa"/>
            <w:tcMar>
              <w:left w:w="108" w:type="dxa"/>
              <w:right w:w="108" w:type="dxa"/>
            </w:tcMar>
          </w:tcPr>
          <w:p w:rsidR="0022472F" w:rsidRPr="00961AB4" w:rsidRDefault="0022472F" w:rsidP="00AA5FC4">
            <w:pPr>
              <w:tabs>
                <w:tab w:val="left" w:pos="460"/>
              </w:tabs>
              <w:spacing w:before="40" w:line="240" w:lineRule="exact"/>
              <w:ind w:left="360"/>
              <w:jc w:val="both"/>
              <w:rPr>
                <w:bCs/>
              </w:rPr>
            </w:pPr>
            <w:r w:rsidRPr="00961AB4">
              <w:rPr>
                <w:bCs/>
              </w:rPr>
              <w:t>производство прочих неметаллических минеральных продуктов</w:t>
            </w:r>
          </w:p>
        </w:tc>
        <w:tc>
          <w:tcPr>
            <w:tcW w:w="1134" w:type="dxa"/>
            <w:vAlign w:val="bottom"/>
          </w:tcPr>
          <w:p w:rsidR="0022472F" w:rsidRDefault="0022472F" w:rsidP="00AA5FC4">
            <w:pPr>
              <w:spacing w:before="40" w:line="240" w:lineRule="exact"/>
              <w:jc w:val="right"/>
            </w:pPr>
            <w:r>
              <w:t>7,1</w:t>
            </w:r>
          </w:p>
        </w:tc>
        <w:tc>
          <w:tcPr>
            <w:tcW w:w="1134" w:type="dxa"/>
            <w:vAlign w:val="bottom"/>
          </w:tcPr>
          <w:p w:rsidR="0022472F" w:rsidRDefault="0022472F" w:rsidP="00AA5FC4">
            <w:pPr>
              <w:spacing w:before="40" w:line="240" w:lineRule="exact"/>
              <w:jc w:val="right"/>
            </w:pPr>
            <w:r>
              <w:t>13,9</w:t>
            </w:r>
          </w:p>
        </w:tc>
        <w:tc>
          <w:tcPr>
            <w:tcW w:w="1134" w:type="dxa"/>
            <w:vAlign w:val="bottom"/>
          </w:tcPr>
          <w:p w:rsidR="0022472F" w:rsidRDefault="0022472F" w:rsidP="00AA5FC4">
            <w:pPr>
              <w:spacing w:before="40" w:line="240" w:lineRule="exact"/>
              <w:jc w:val="right"/>
            </w:pPr>
            <w:r>
              <w:t>21,6</w:t>
            </w:r>
          </w:p>
        </w:tc>
        <w:tc>
          <w:tcPr>
            <w:tcW w:w="1134" w:type="dxa"/>
            <w:vAlign w:val="bottom"/>
          </w:tcPr>
          <w:p w:rsidR="0022472F" w:rsidRDefault="0022472F" w:rsidP="00AA5FC4">
            <w:pPr>
              <w:spacing w:before="40" w:line="240" w:lineRule="exact"/>
              <w:jc w:val="right"/>
            </w:pPr>
            <w:r>
              <w:t>7,3</w:t>
            </w:r>
          </w:p>
        </w:tc>
        <w:tc>
          <w:tcPr>
            <w:tcW w:w="1134" w:type="dxa"/>
            <w:vAlign w:val="bottom"/>
          </w:tcPr>
          <w:p w:rsidR="0022472F" w:rsidRDefault="00AA5FC4" w:rsidP="00AA5FC4">
            <w:pPr>
              <w:spacing w:before="40" w:line="240" w:lineRule="exact"/>
              <w:jc w:val="right"/>
            </w:pPr>
            <w:r>
              <w:t>25,9</w:t>
            </w:r>
          </w:p>
        </w:tc>
      </w:tr>
      <w:tr w:rsidR="0022472F" w:rsidTr="0022472F">
        <w:trPr>
          <w:trHeight w:val="275"/>
          <w:jc w:val="center"/>
        </w:trPr>
        <w:tc>
          <w:tcPr>
            <w:tcW w:w="4253" w:type="dxa"/>
            <w:tcMar>
              <w:left w:w="108" w:type="dxa"/>
              <w:right w:w="108" w:type="dxa"/>
            </w:tcMar>
          </w:tcPr>
          <w:p w:rsidR="0022472F" w:rsidRPr="00AA5FC4" w:rsidRDefault="0022472F" w:rsidP="00AA5FC4">
            <w:pPr>
              <w:spacing w:before="40" w:line="240" w:lineRule="exact"/>
              <w:ind w:left="357" w:right="-57"/>
              <w:jc w:val="both"/>
              <w:rPr>
                <w:bCs/>
                <w:spacing w:val="-6"/>
              </w:rPr>
            </w:pPr>
            <w:r w:rsidRPr="00AA5FC4">
              <w:rPr>
                <w:bCs/>
                <w:spacing w:val="-6"/>
              </w:rPr>
              <w:t>металлургическое производство и производство металлических изделий</w:t>
            </w:r>
          </w:p>
        </w:tc>
        <w:tc>
          <w:tcPr>
            <w:tcW w:w="1134" w:type="dxa"/>
            <w:vAlign w:val="bottom"/>
          </w:tcPr>
          <w:p w:rsidR="0022472F" w:rsidRDefault="0022472F" w:rsidP="00AA5FC4">
            <w:pPr>
              <w:spacing w:before="40" w:line="240" w:lineRule="exact"/>
              <w:jc w:val="right"/>
            </w:pPr>
            <w:r>
              <w:t>3,6</w:t>
            </w:r>
          </w:p>
        </w:tc>
        <w:tc>
          <w:tcPr>
            <w:tcW w:w="1134" w:type="dxa"/>
            <w:vAlign w:val="bottom"/>
          </w:tcPr>
          <w:p w:rsidR="0022472F" w:rsidRDefault="0022472F" w:rsidP="00AA5FC4">
            <w:pPr>
              <w:spacing w:before="40" w:line="240" w:lineRule="exact"/>
              <w:jc w:val="right"/>
            </w:pPr>
            <w:r>
              <w:t>13,1</w:t>
            </w:r>
          </w:p>
        </w:tc>
        <w:tc>
          <w:tcPr>
            <w:tcW w:w="1134" w:type="dxa"/>
            <w:vAlign w:val="bottom"/>
          </w:tcPr>
          <w:p w:rsidR="0022472F" w:rsidRDefault="0022472F" w:rsidP="00AA5FC4">
            <w:pPr>
              <w:spacing w:before="40" w:line="240" w:lineRule="exact"/>
              <w:jc w:val="right"/>
            </w:pPr>
            <w:r>
              <w:t>11,0</w:t>
            </w:r>
          </w:p>
        </w:tc>
        <w:tc>
          <w:tcPr>
            <w:tcW w:w="1134" w:type="dxa"/>
            <w:vAlign w:val="bottom"/>
          </w:tcPr>
          <w:p w:rsidR="0022472F" w:rsidRDefault="0022472F" w:rsidP="00AA5FC4">
            <w:pPr>
              <w:spacing w:before="40" w:line="240" w:lineRule="exact"/>
              <w:jc w:val="right"/>
            </w:pPr>
            <w:r>
              <w:t>29,6</w:t>
            </w:r>
          </w:p>
        </w:tc>
        <w:tc>
          <w:tcPr>
            <w:tcW w:w="1134" w:type="dxa"/>
            <w:vAlign w:val="bottom"/>
          </w:tcPr>
          <w:p w:rsidR="0022472F" w:rsidRDefault="00AA5FC4" w:rsidP="00AA5FC4">
            <w:pPr>
              <w:spacing w:before="40" w:line="240" w:lineRule="exact"/>
              <w:jc w:val="right"/>
            </w:pPr>
            <w:r>
              <w:t>64,8</w:t>
            </w:r>
          </w:p>
        </w:tc>
      </w:tr>
      <w:tr w:rsidR="0022472F" w:rsidTr="0022472F">
        <w:trPr>
          <w:trHeight w:val="275"/>
          <w:jc w:val="center"/>
        </w:trPr>
        <w:tc>
          <w:tcPr>
            <w:tcW w:w="4253" w:type="dxa"/>
            <w:tcMar>
              <w:left w:w="108" w:type="dxa"/>
              <w:right w:w="108" w:type="dxa"/>
            </w:tcMar>
          </w:tcPr>
          <w:p w:rsidR="0022472F" w:rsidRPr="00567544" w:rsidRDefault="0022472F" w:rsidP="00AA5FC4">
            <w:pPr>
              <w:spacing w:before="40" w:line="240" w:lineRule="exact"/>
              <w:ind w:left="181"/>
              <w:jc w:val="both"/>
            </w:pPr>
            <w:r w:rsidRPr="00567544">
              <w:t>Производство и распределение электроэнергии, газа и воды</w:t>
            </w:r>
          </w:p>
        </w:tc>
        <w:tc>
          <w:tcPr>
            <w:tcW w:w="1134" w:type="dxa"/>
            <w:vAlign w:val="bottom"/>
          </w:tcPr>
          <w:p w:rsidR="0022472F" w:rsidRDefault="0022472F" w:rsidP="00AA5FC4">
            <w:pPr>
              <w:spacing w:before="40" w:line="240" w:lineRule="exact"/>
              <w:jc w:val="right"/>
            </w:pPr>
            <w:r>
              <w:t>-15,2</w:t>
            </w:r>
          </w:p>
        </w:tc>
        <w:tc>
          <w:tcPr>
            <w:tcW w:w="1134" w:type="dxa"/>
            <w:vAlign w:val="bottom"/>
          </w:tcPr>
          <w:p w:rsidR="0022472F" w:rsidRDefault="0022472F" w:rsidP="00AA5FC4">
            <w:pPr>
              <w:spacing w:before="40" w:line="240" w:lineRule="exact"/>
              <w:jc w:val="right"/>
            </w:pPr>
            <w:r>
              <w:t>-9,8</w:t>
            </w:r>
          </w:p>
        </w:tc>
        <w:tc>
          <w:tcPr>
            <w:tcW w:w="1134" w:type="dxa"/>
            <w:vAlign w:val="bottom"/>
          </w:tcPr>
          <w:p w:rsidR="0022472F" w:rsidRDefault="0022472F" w:rsidP="00AA5FC4">
            <w:pPr>
              <w:spacing w:before="40" w:line="240" w:lineRule="exact"/>
              <w:jc w:val="right"/>
            </w:pPr>
            <w:r>
              <w:t>-7,7</w:t>
            </w:r>
          </w:p>
        </w:tc>
        <w:tc>
          <w:tcPr>
            <w:tcW w:w="1134" w:type="dxa"/>
            <w:vAlign w:val="bottom"/>
          </w:tcPr>
          <w:p w:rsidR="0022472F" w:rsidRDefault="0022472F" w:rsidP="00AA5FC4">
            <w:pPr>
              <w:spacing w:before="40" w:line="240" w:lineRule="exact"/>
              <w:jc w:val="right"/>
            </w:pPr>
            <w:r>
              <w:t>-12,4</w:t>
            </w:r>
          </w:p>
        </w:tc>
        <w:tc>
          <w:tcPr>
            <w:tcW w:w="1134" w:type="dxa"/>
            <w:vAlign w:val="bottom"/>
          </w:tcPr>
          <w:p w:rsidR="0022472F" w:rsidRDefault="00AA5FC4" w:rsidP="00AA5FC4">
            <w:pPr>
              <w:spacing w:before="40" w:line="240" w:lineRule="exact"/>
              <w:jc w:val="right"/>
            </w:pPr>
            <w:r>
              <w:t>-15,0</w:t>
            </w:r>
          </w:p>
        </w:tc>
      </w:tr>
      <w:tr w:rsidR="0022472F" w:rsidTr="0022472F">
        <w:trPr>
          <w:trHeight w:val="275"/>
          <w:jc w:val="center"/>
        </w:trPr>
        <w:tc>
          <w:tcPr>
            <w:tcW w:w="4253" w:type="dxa"/>
            <w:tcBorders>
              <w:bottom w:val="nil"/>
            </w:tcBorders>
            <w:tcMar>
              <w:left w:w="108" w:type="dxa"/>
              <w:right w:w="108" w:type="dxa"/>
            </w:tcMar>
          </w:tcPr>
          <w:p w:rsidR="0022472F" w:rsidRPr="00567544" w:rsidRDefault="0022472F" w:rsidP="00AA5FC4">
            <w:pPr>
              <w:spacing w:before="40" w:line="240" w:lineRule="exact"/>
              <w:ind w:left="181"/>
              <w:jc w:val="both"/>
            </w:pPr>
            <w:r w:rsidRPr="00567544">
              <w:t>Строительство</w:t>
            </w:r>
          </w:p>
        </w:tc>
        <w:tc>
          <w:tcPr>
            <w:tcW w:w="1134" w:type="dxa"/>
            <w:tcBorders>
              <w:bottom w:val="nil"/>
            </w:tcBorders>
            <w:vAlign w:val="bottom"/>
          </w:tcPr>
          <w:p w:rsidR="0022472F" w:rsidRDefault="0022472F" w:rsidP="00AA5FC4">
            <w:pPr>
              <w:spacing w:before="40" w:line="240" w:lineRule="exact"/>
              <w:jc w:val="right"/>
            </w:pPr>
            <w:r>
              <w:t>7,1</w:t>
            </w:r>
          </w:p>
        </w:tc>
        <w:tc>
          <w:tcPr>
            <w:tcW w:w="1134" w:type="dxa"/>
            <w:tcBorders>
              <w:bottom w:val="nil"/>
            </w:tcBorders>
            <w:vAlign w:val="bottom"/>
          </w:tcPr>
          <w:p w:rsidR="0022472F" w:rsidRDefault="0022472F" w:rsidP="00AA5FC4">
            <w:pPr>
              <w:spacing w:before="40" w:line="240" w:lineRule="exact"/>
              <w:jc w:val="right"/>
            </w:pPr>
            <w:r>
              <w:t>-0,2</w:t>
            </w:r>
          </w:p>
        </w:tc>
        <w:tc>
          <w:tcPr>
            <w:tcW w:w="1134" w:type="dxa"/>
            <w:tcBorders>
              <w:bottom w:val="nil"/>
            </w:tcBorders>
            <w:vAlign w:val="bottom"/>
          </w:tcPr>
          <w:p w:rsidR="0022472F" w:rsidRDefault="0022472F" w:rsidP="00AA5FC4">
            <w:pPr>
              <w:spacing w:before="40" w:line="240" w:lineRule="exact"/>
              <w:jc w:val="right"/>
            </w:pPr>
            <w:r>
              <w:t>6,3</w:t>
            </w:r>
          </w:p>
        </w:tc>
        <w:tc>
          <w:tcPr>
            <w:tcW w:w="1134" w:type="dxa"/>
            <w:tcBorders>
              <w:bottom w:val="nil"/>
            </w:tcBorders>
            <w:vAlign w:val="bottom"/>
          </w:tcPr>
          <w:p w:rsidR="0022472F" w:rsidRDefault="0022472F" w:rsidP="00AA5FC4">
            <w:pPr>
              <w:spacing w:before="40" w:line="240" w:lineRule="exact"/>
              <w:jc w:val="right"/>
            </w:pPr>
            <w:r>
              <w:t>7,9</w:t>
            </w:r>
          </w:p>
        </w:tc>
        <w:tc>
          <w:tcPr>
            <w:tcW w:w="1134" w:type="dxa"/>
            <w:tcBorders>
              <w:bottom w:val="nil"/>
            </w:tcBorders>
            <w:vAlign w:val="bottom"/>
          </w:tcPr>
          <w:p w:rsidR="0022472F" w:rsidRDefault="00AA5FC4" w:rsidP="00AA5FC4">
            <w:pPr>
              <w:spacing w:before="40" w:line="240" w:lineRule="exact"/>
              <w:jc w:val="right"/>
            </w:pPr>
            <w:r>
              <w:t>-2,1</w:t>
            </w:r>
          </w:p>
        </w:tc>
      </w:tr>
      <w:tr w:rsidR="0022472F" w:rsidTr="0022472F">
        <w:trPr>
          <w:trHeight w:val="275"/>
          <w:jc w:val="center"/>
        </w:trPr>
        <w:tc>
          <w:tcPr>
            <w:tcW w:w="4253" w:type="dxa"/>
            <w:tcBorders>
              <w:top w:val="nil"/>
              <w:bottom w:val="nil"/>
            </w:tcBorders>
            <w:tcMar>
              <w:left w:w="108" w:type="dxa"/>
              <w:right w:w="108" w:type="dxa"/>
            </w:tcMar>
          </w:tcPr>
          <w:p w:rsidR="0022472F" w:rsidRPr="00567544" w:rsidRDefault="0022472F" w:rsidP="00AA5FC4">
            <w:pPr>
              <w:spacing w:before="40" w:line="240" w:lineRule="exact"/>
              <w:ind w:left="180"/>
              <w:jc w:val="both"/>
            </w:pPr>
            <w:r w:rsidRPr="00567544">
              <w:t>Оптовая и розничная торговля; ремонт автотранспортных средств,</w:t>
            </w:r>
            <w:r w:rsidRPr="00F005B2">
              <w:t xml:space="preserve"> </w:t>
            </w:r>
            <w:r w:rsidRPr="00567544">
              <w:t>мотоциклов, бытовых изделий и предметов личного пользования</w:t>
            </w:r>
          </w:p>
        </w:tc>
        <w:tc>
          <w:tcPr>
            <w:tcW w:w="1134" w:type="dxa"/>
            <w:tcBorders>
              <w:top w:val="nil"/>
              <w:bottom w:val="nil"/>
            </w:tcBorders>
            <w:vAlign w:val="bottom"/>
          </w:tcPr>
          <w:p w:rsidR="0022472F" w:rsidRDefault="0022472F" w:rsidP="00AA5FC4">
            <w:pPr>
              <w:spacing w:before="40" w:line="240" w:lineRule="exact"/>
              <w:jc w:val="right"/>
            </w:pPr>
            <w:r>
              <w:t>1,0</w:t>
            </w:r>
          </w:p>
        </w:tc>
        <w:tc>
          <w:tcPr>
            <w:tcW w:w="1134" w:type="dxa"/>
            <w:tcBorders>
              <w:top w:val="nil"/>
              <w:bottom w:val="nil"/>
            </w:tcBorders>
            <w:vAlign w:val="bottom"/>
          </w:tcPr>
          <w:p w:rsidR="0022472F" w:rsidRDefault="0022472F" w:rsidP="00AA5FC4">
            <w:pPr>
              <w:spacing w:before="40" w:line="240" w:lineRule="exact"/>
              <w:jc w:val="right"/>
            </w:pPr>
            <w:r>
              <w:t>5,2</w:t>
            </w:r>
          </w:p>
        </w:tc>
        <w:tc>
          <w:tcPr>
            <w:tcW w:w="1134" w:type="dxa"/>
            <w:tcBorders>
              <w:top w:val="nil"/>
              <w:bottom w:val="nil"/>
            </w:tcBorders>
            <w:vAlign w:val="bottom"/>
          </w:tcPr>
          <w:p w:rsidR="0022472F" w:rsidRDefault="0022472F" w:rsidP="00AA5FC4">
            <w:pPr>
              <w:spacing w:before="40" w:line="240" w:lineRule="exact"/>
              <w:jc w:val="right"/>
            </w:pPr>
            <w:r>
              <w:t>-4,9</w:t>
            </w:r>
          </w:p>
        </w:tc>
        <w:tc>
          <w:tcPr>
            <w:tcW w:w="1134" w:type="dxa"/>
            <w:tcBorders>
              <w:top w:val="nil"/>
              <w:bottom w:val="nil"/>
            </w:tcBorders>
            <w:vAlign w:val="bottom"/>
          </w:tcPr>
          <w:p w:rsidR="0022472F" w:rsidRDefault="0022472F" w:rsidP="00AA5FC4">
            <w:pPr>
              <w:spacing w:before="40" w:line="240" w:lineRule="exact"/>
              <w:jc w:val="right"/>
            </w:pPr>
            <w:r>
              <w:t>4,2</w:t>
            </w:r>
          </w:p>
        </w:tc>
        <w:tc>
          <w:tcPr>
            <w:tcW w:w="1134" w:type="dxa"/>
            <w:tcBorders>
              <w:top w:val="nil"/>
              <w:bottom w:val="nil"/>
            </w:tcBorders>
            <w:vAlign w:val="bottom"/>
          </w:tcPr>
          <w:p w:rsidR="0022472F" w:rsidRDefault="00AA5FC4" w:rsidP="00AA5FC4">
            <w:pPr>
              <w:spacing w:before="40" w:line="240" w:lineRule="exact"/>
              <w:jc w:val="right"/>
            </w:pPr>
            <w:r>
              <w:t>0,3</w:t>
            </w:r>
          </w:p>
        </w:tc>
      </w:tr>
      <w:tr w:rsidR="0022472F" w:rsidTr="0022472F">
        <w:trPr>
          <w:trHeight w:val="275"/>
          <w:jc w:val="center"/>
        </w:trPr>
        <w:tc>
          <w:tcPr>
            <w:tcW w:w="4253" w:type="dxa"/>
            <w:tcBorders>
              <w:top w:val="nil"/>
            </w:tcBorders>
            <w:tcMar>
              <w:left w:w="108" w:type="dxa"/>
              <w:right w:w="108" w:type="dxa"/>
            </w:tcMar>
          </w:tcPr>
          <w:p w:rsidR="0022472F" w:rsidRPr="00567544" w:rsidRDefault="0022472F" w:rsidP="00AA5FC4">
            <w:pPr>
              <w:spacing w:before="40" w:line="240" w:lineRule="exact"/>
              <w:ind w:left="180"/>
              <w:jc w:val="both"/>
            </w:pPr>
            <w:r w:rsidRPr="00567544">
              <w:t>Гостиницы и рестораны</w:t>
            </w:r>
          </w:p>
        </w:tc>
        <w:tc>
          <w:tcPr>
            <w:tcW w:w="1134" w:type="dxa"/>
            <w:tcBorders>
              <w:top w:val="nil"/>
            </w:tcBorders>
            <w:vAlign w:val="bottom"/>
          </w:tcPr>
          <w:p w:rsidR="0022472F" w:rsidRDefault="0022472F" w:rsidP="00AA5FC4">
            <w:pPr>
              <w:spacing w:before="40" w:line="240" w:lineRule="exact"/>
              <w:jc w:val="right"/>
            </w:pPr>
            <w:r>
              <w:t>1,2</w:t>
            </w:r>
          </w:p>
        </w:tc>
        <w:tc>
          <w:tcPr>
            <w:tcW w:w="1134" w:type="dxa"/>
            <w:tcBorders>
              <w:top w:val="nil"/>
            </w:tcBorders>
            <w:vAlign w:val="bottom"/>
          </w:tcPr>
          <w:p w:rsidR="0022472F" w:rsidRDefault="0022472F" w:rsidP="00AA5FC4">
            <w:pPr>
              <w:spacing w:before="40" w:line="240" w:lineRule="exact"/>
              <w:jc w:val="right"/>
            </w:pPr>
            <w:r>
              <w:t>-39,3</w:t>
            </w:r>
          </w:p>
        </w:tc>
        <w:tc>
          <w:tcPr>
            <w:tcW w:w="1134" w:type="dxa"/>
            <w:tcBorders>
              <w:top w:val="nil"/>
            </w:tcBorders>
            <w:vAlign w:val="bottom"/>
          </w:tcPr>
          <w:p w:rsidR="0022472F" w:rsidRDefault="0022472F" w:rsidP="00AA5FC4">
            <w:pPr>
              <w:spacing w:before="40" w:line="240" w:lineRule="exact"/>
              <w:jc w:val="right"/>
            </w:pPr>
            <w:r>
              <w:t>1,6</w:t>
            </w:r>
          </w:p>
        </w:tc>
        <w:tc>
          <w:tcPr>
            <w:tcW w:w="1134" w:type="dxa"/>
            <w:tcBorders>
              <w:top w:val="nil"/>
            </w:tcBorders>
            <w:vAlign w:val="bottom"/>
          </w:tcPr>
          <w:p w:rsidR="0022472F" w:rsidRDefault="0022472F" w:rsidP="00AA5FC4">
            <w:pPr>
              <w:spacing w:before="40" w:line="240" w:lineRule="exact"/>
              <w:jc w:val="right"/>
            </w:pPr>
            <w:r>
              <w:t>4,4</w:t>
            </w:r>
          </w:p>
        </w:tc>
        <w:tc>
          <w:tcPr>
            <w:tcW w:w="1134" w:type="dxa"/>
            <w:tcBorders>
              <w:top w:val="nil"/>
            </w:tcBorders>
            <w:vAlign w:val="bottom"/>
          </w:tcPr>
          <w:p w:rsidR="0022472F" w:rsidRDefault="00AA5FC4" w:rsidP="00AA5FC4">
            <w:pPr>
              <w:spacing w:before="40" w:line="240" w:lineRule="exact"/>
              <w:jc w:val="right"/>
            </w:pPr>
            <w:r>
              <w:t>3,0</w:t>
            </w:r>
          </w:p>
        </w:tc>
      </w:tr>
      <w:tr w:rsidR="0022472F" w:rsidTr="0022472F">
        <w:trPr>
          <w:trHeight w:val="275"/>
          <w:jc w:val="center"/>
        </w:trPr>
        <w:tc>
          <w:tcPr>
            <w:tcW w:w="4253" w:type="dxa"/>
            <w:tcMar>
              <w:left w:w="108" w:type="dxa"/>
              <w:right w:w="108" w:type="dxa"/>
            </w:tcMar>
          </w:tcPr>
          <w:p w:rsidR="0022472F" w:rsidRPr="00567544" w:rsidRDefault="0022472F" w:rsidP="00AA5FC4">
            <w:pPr>
              <w:spacing w:before="40" w:line="240" w:lineRule="exact"/>
              <w:ind w:left="180"/>
              <w:jc w:val="both"/>
            </w:pPr>
            <w:r w:rsidRPr="00567544">
              <w:t>Транспорт и связь</w:t>
            </w:r>
          </w:p>
        </w:tc>
        <w:tc>
          <w:tcPr>
            <w:tcW w:w="1134" w:type="dxa"/>
            <w:vAlign w:val="bottom"/>
          </w:tcPr>
          <w:p w:rsidR="0022472F" w:rsidRDefault="0022472F" w:rsidP="00AA5FC4">
            <w:pPr>
              <w:spacing w:before="40" w:line="240" w:lineRule="exact"/>
              <w:jc w:val="right"/>
            </w:pPr>
            <w:r>
              <w:t>0,8</w:t>
            </w:r>
          </w:p>
        </w:tc>
        <w:tc>
          <w:tcPr>
            <w:tcW w:w="1134" w:type="dxa"/>
            <w:vAlign w:val="bottom"/>
          </w:tcPr>
          <w:p w:rsidR="0022472F" w:rsidRDefault="0022472F" w:rsidP="00AA5FC4">
            <w:pPr>
              <w:spacing w:before="40" w:line="240" w:lineRule="exact"/>
              <w:jc w:val="right"/>
            </w:pPr>
            <w:r>
              <w:t>-4,4</w:t>
            </w:r>
          </w:p>
        </w:tc>
        <w:tc>
          <w:tcPr>
            <w:tcW w:w="1134" w:type="dxa"/>
            <w:vAlign w:val="bottom"/>
          </w:tcPr>
          <w:p w:rsidR="0022472F" w:rsidRDefault="0022472F" w:rsidP="00AA5FC4">
            <w:pPr>
              <w:spacing w:before="40" w:line="240" w:lineRule="exact"/>
              <w:jc w:val="right"/>
            </w:pPr>
            <w:r>
              <w:t>-5,4</w:t>
            </w:r>
          </w:p>
        </w:tc>
        <w:tc>
          <w:tcPr>
            <w:tcW w:w="1134" w:type="dxa"/>
            <w:vAlign w:val="bottom"/>
          </w:tcPr>
          <w:p w:rsidR="0022472F" w:rsidRDefault="0022472F" w:rsidP="00AA5FC4">
            <w:pPr>
              <w:spacing w:before="40" w:line="240" w:lineRule="exact"/>
              <w:jc w:val="right"/>
            </w:pPr>
            <w:r>
              <w:t>-2,5</w:t>
            </w:r>
          </w:p>
        </w:tc>
        <w:tc>
          <w:tcPr>
            <w:tcW w:w="1134" w:type="dxa"/>
            <w:vAlign w:val="bottom"/>
          </w:tcPr>
          <w:p w:rsidR="0022472F" w:rsidRDefault="00AA5FC4" w:rsidP="00AA5FC4">
            <w:pPr>
              <w:spacing w:before="40" w:line="240" w:lineRule="exact"/>
              <w:jc w:val="right"/>
            </w:pPr>
            <w:r>
              <w:t>1,1</w:t>
            </w:r>
          </w:p>
        </w:tc>
      </w:tr>
      <w:tr w:rsidR="0022472F" w:rsidTr="0022472F">
        <w:trPr>
          <w:trHeight w:val="275"/>
          <w:jc w:val="center"/>
        </w:trPr>
        <w:tc>
          <w:tcPr>
            <w:tcW w:w="4253" w:type="dxa"/>
            <w:tcMar>
              <w:left w:w="108" w:type="dxa"/>
              <w:right w:w="108" w:type="dxa"/>
            </w:tcMar>
          </w:tcPr>
          <w:p w:rsidR="0022472F" w:rsidRPr="00567544" w:rsidRDefault="0022472F" w:rsidP="00AA5FC4">
            <w:pPr>
              <w:spacing w:before="40" w:line="240" w:lineRule="exact"/>
              <w:ind w:left="720"/>
              <w:jc w:val="both"/>
            </w:pPr>
            <w:r w:rsidRPr="00567544">
              <w:t>из него связь</w:t>
            </w:r>
          </w:p>
        </w:tc>
        <w:tc>
          <w:tcPr>
            <w:tcW w:w="1134" w:type="dxa"/>
            <w:vAlign w:val="bottom"/>
          </w:tcPr>
          <w:p w:rsidR="0022472F" w:rsidRDefault="0022472F" w:rsidP="00AA5FC4">
            <w:pPr>
              <w:spacing w:before="40" w:line="240" w:lineRule="exact"/>
              <w:jc w:val="right"/>
            </w:pPr>
            <w:r>
              <w:t>15,0</w:t>
            </w:r>
          </w:p>
        </w:tc>
        <w:tc>
          <w:tcPr>
            <w:tcW w:w="1134" w:type="dxa"/>
            <w:vAlign w:val="bottom"/>
          </w:tcPr>
          <w:p w:rsidR="0022472F" w:rsidRDefault="0022472F" w:rsidP="00AA5FC4">
            <w:pPr>
              <w:spacing w:before="40" w:line="240" w:lineRule="exact"/>
              <w:jc w:val="right"/>
            </w:pPr>
            <w:r>
              <w:t>-3,7</w:t>
            </w:r>
          </w:p>
        </w:tc>
        <w:tc>
          <w:tcPr>
            <w:tcW w:w="1134" w:type="dxa"/>
            <w:vAlign w:val="bottom"/>
          </w:tcPr>
          <w:p w:rsidR="0022472F" w:rsidRDefault="0022472F" w:rsidP="00AA5FC4">
            <w:pPr>
              <w:spacing w:before="40" w:line="240" w:lineRule="exact"/>
              <w:jc w:val="right"/>
            </w:pPr>
            <w:r>
              <w:t>-4,0</w:t>
            </w:r>
          </w:p>
        </w:tc>
        <w:tc>
          <w:tcPr>
            <w:tcW w:w="1134" w:type="dxa"/>
            <w:vAlign w:val="bottom"/>
          </w:tcPr>
          <w:p w:rsidR="0022472F" w:rsidRDefault="0022472F" w:rsidP="00AA5FC4">
            <w:pPr>
              <w:spacing w:before="40" w:line="240" w:lineRule="exact"/>
              <w:jc w:val="right"/>
            </w:pPr>
            <w:r>
              <w:t>-1,2</w:t>
            </w:r>
          </w:p>
        </w:tc>
        <w:tc>
          <w:tcPr>
            <w:tcW w:w="1134" w:type="dxa"/>
            <w:vAlign w:val="bottom"/>
          </w:tcPr>
          <w:p w:rsidR="0022472F" w:rsidRDefault="00AA5FC4" w:rsidP="00AA5FC4">
            <w:pPr>
              <w:spacing w:before="40" w:line="240" w:lineRule="exact"/>
              <w:jc w:val="right"/>
            </w:pPr>
            <w:r>
              <w:t>2,7</w:t>
            </w:r>
          </w:p>
        </w:tc>
      </w:tr>
      <w:tr w:rsidR="0022472F" w:rsidTr="0022472F">
        <w:trPr>
          <w:trHeight w:val="275"/>
          <w:jc w:val="center"/>
        </w:trPr>
        <w:tc>
          <w:tcPr>
            <w:tcW w:w="4253" w:type="dxa"/>
            <w:tcMar>
              <w:left w:w="108" w:type="dxa"/>
              <w:right w:w="108" w:type="dxa"/>
            </w:tcMar>
          </w:tcPr>
          <w:p w:rsidR="0022472F" w:rsidRPr="00567544" w:rsidRDefault="0022472F" w:rsidP="00AA5FC4">
            <w:pPr>
              <w:spacing w:before="40" w:line="240" w:lineRule="exact"/>
              <w:ind w:left="180"/>
              <w:jc w:val="both"/>
            </w:pPr>
            <w:r w:rsidRPr="00567544">
              <w:t>Финансовая деятельность</w:t>
            </w:r>
          </w:p>
        </w:tc>
        <w:tc>
          <w:tcPr>
            <w:tcW w:w="1134" w:type="dxa"/>
            <w:vAlign w:val="bottom"/>
          </w:tcPr>
          <w:p w:rsidR="0022472F" w:rsidRDefault="0022472F" w:rsidP="00AA5FC4">
            <w:pPr>
              <w:spacing w:before="40" w:line="240" w:lineRule="exact"/>
              <w:jc w:val="right"/>
            </w:pPr>
            <w:r>
              <w:t>-</w:t>
            </w:r>
          </w:p>
        </w:tc>
        <w:tc>
          <w:tcPr>
            <w:tcW w:w="1134" w:type="dxa"/>
            <w:vAlign w:val="bottom"/>
          </w:tcPr>
          <w:p w:rsidR="0022472F" w:rsidRDefault="0022472F" w:rsidP="00AA5FC4">
            <w:pPr>
              <w:spacing w:before="40" w:line="240" w:lineRule="exact"/>
              <w:jc w:val="right"/>
            </w:pPr>
            <w:r>
              <w:t>-</w:t>
            </w:r>
          </w:p>
        </w:tc>
        <w:tc>
          <w:tcPr>
            <w:tcW w:w="1134" w:type="dxa"/>
            <w:vAlign w:val="bottom"/>
          </w:tcPr>
          <w:p w:rsidR="0022472F" w:rsidRDefault="0022472F" w:rsidP="00AA5FC4">
            <w:pPr>
              <w:spacing w:before="40" w:line="240" w:lineRule="exact"/>
              <w:jc w:val="right"/>
            </w:pPr>
            <w:r>
              <w:t>0,2</w:t>
            </w:r>
          </w:p>
        </w:tc>
        <w:tc>
          <w:tcPr>
            <w:tcW w:w="1134" w:type="dxa"/>
            <w:vAlign w:val="bottom"/>
          </w:tcPr>
          <w:p w:rsidR="0022472F" w:rsidRDefault="0022472F" w:rsidP="00AA5FC4">
            <w:pPr>
              <w:spacing w:before="40" w:line="240" w:lineRule="exact"/>
              <w:jc w:val="right"/>
            </w:pPr>
            <w:r>
              <w:t>-6,9</w:t>
            </w:r>
          </w:p>
        </w:tc>
        <w:tc>
          <w:tcPr>
            <w:tcW w:w="1134" w:type="dxa"/>
            <w:vAlign w:val="bottom"/>
          </w:tcPr>
          <w:p w:rsidR="0022472F" w:rsidRDefault="0027767C" w:rsidP="00AA5FC4">
            <w:pPr>
              <w:spacing w:before="40" w:line="240" w:lineRule="exact"/>
              <w:jc w:val="right"/>
            </w:pPr>
            <w:r>
              <w:t>33,3</w:t>
            </w:r>
          </w:p>
        </w:tc>
      </w:tr>
      <w:tr w:rsidR="0022472F" w:rsidTr="0022472F">
        <w:trPr>
          <w:trHeight w:val="275"/>
          <w:jc w:val="center"/>
        </w:trPr>
        <w:tc>
          <w:tcPr>
            <w:tcW w:w="4253" w:type="dxa"/>
            <w:tcMar>
              <w:left w:w="108" w:type="dxa"/>
              <w:right w:w="108" w:type="dxa"/>
            </w:tcMar>
          </w:tcPr>
          <w:p w:rsidR="0022472F" w:rsidRPr="00567544" w:rsidRDefault="0022472F" w:rsidP="00AA5FC4">
            <w:pPr>
              <w:spacing w:before="40" w:line="240" w:lineRule="exact"/>
              <w:ind w:left="180"/>
              <w:jc w:val="both"/>
            </w:pPr>
            <w:r w:rsidRPr="00567544">
              <w:t>Операции с недвижимым имуществом, аренда и предоставление услуг</w:t>
            </w:r>
          </w:p>
        </w:tc>
        <w:tc>
          <w:tcPr>
            <w:tcW w:w="1134" w:type="dxa"/>
            <w:vAlign w:val="bottom"/>
          </w:tcPr>
          <w:p w:rsidR="0022472F" w:rsidRDefault="0022472F" w:rsidP="00AA5FC4">
            <w:pPr>
              <w:spacing w:before="40" w:line="240" w:lineRule="exact"/>
              <w:jc w:val="right"/>
            </w:pPr>
            <w:r>
              <w:t>-1,2</w:t>
            </w:r>
          </w:p>
        </w:tc>
        <w:tc>
          <w:tcPr>
            <w:tcW w:w="1134" w:type="dxa"/>
            <w:vAlign w:val="bottom"/>
          </w:tcPr>
          <w:p w:rsidR="0022472F" w:rsidRDefault="0022472F" w:rsidP="00AA5FC4">
            <w:pPr>
              <w:spacing w:before="40" w:line="240" w:lineRule="exact"/>
              <w:jc w:val="right"/>
            </w:pPr>
            <w:r>
              <w:t>-7,7</w:t>
            </w:r>
          </w:p>
        </w:tc>
        <w:tc>
          <w:tcPr>
            <w:tcW w:w="1134" w:type="dxa"/>
            <w:vAlign w:val="bottom"/>
          </w:tcPr>
          <w:p w:rsidR="0022472F" w:rsidRDefault="0022472F" w:rsidP="00AA5FC4">
            <w:pPr>
              <w:spacing w:before="40" w:line="240" w:lineRule="exact"/>
              <w:jc w:val="right"/>
            </w:pPr>
            <w:r>
              <w:t>1,5</w:t>
            </w:r>
          </w:p>
        </w:tc>
        <w:tc>
          <w:tcPr>
            <w:tcW w:w="1134" w:type="dxa"/>
            <w:vAlign w:val="bottom"/>
          </w:tcPr>
          <w:p w:rsidR="0022472F" w:rsidRDefault="0022472F" w:rsidP="00AA5FC4">
            <w:pPr>
              <w:spacing w:before="40" w:line="240" w:lineRule="exact"/>
              <w:jc w:val="right"/>
            </w:pPr>
            <w:r>
              <w:t>0,7</w:t>
            </w:r>
          </w:p>
        </w:tc>
        <w:tc>
          <w:tcPr>
            <w:tcW w:w="1134" w:type="dxa"/>
            <w:vAlign w:val="bottom"/>
          </w:tcPr>
          <w:p w:rsidR="0022472F" w:rsidRDefault="0027767C" w:rsidP="00AA5FC4">
            <w:pPr>
              <w:spacing w:before="40" w:line="240" w:lineRule="exact"/>
              <w:jc w:val="right"/>
            </w:pPr>
            <w:r>
              <w:t>0,1</w:t>
            </w:r>
          </w:p>
        </w:tc>
      </w:tr>
      <w:tr w:rsidR="0022472F" w:rsidTr="0022472F">
        <w:trPr>
          <w:trHeight w:val="275"/>
          <w:jc w:val="center"/>
        </w:trPr>
        <w:tc>
          <w:tcPr>
            <w:tcW w:w="4253" w:type="dxa"/>
            <w:tcMar>
              <w:left w:w="108" w:type="dxa"/>
              <w:right w:w="108" w:type="dxa"/>
            </w:tcMar>
          </w:tcPr>
          <w:p w:rsidR="0022472F" w:rsidRPr="00567544" w:rsidRDefault="0022472F" w:rsidP="00AA5FC4">
            <w:pPr>
              <w:spacing w:before="40" w:line="240" w:lineRule="exact"/>
              <w:ind w:left="181"/>
              <w:jc w:val="both"/>
            </w:pPr>
            <w:r w:rsidRPr="00567544">
              <w:t>Государственное управление и обеспечение военной безопасности; обязательное социальное обеспечение</w:t>
            </w:r>
          </w:p>
        </w:tc>
        <w:tc>
          <w:tcPr>
            <w:tcW w:w="1134" w:type="dxa"/>
            <w:vAlign w:val="bottom"/>
          </w:tcPr>
          <w:p w:rsidR="0022472F" w:rsidRDefault="0022472F" w:rsidP="00AA5FC4">
            <w:pPr>
              <w:spacing w:before="40" w:line="240" w:lineRule="exact"/>
              <w:jc w:val="right"/>
            </w:pPr>
            <w:r>
              <w:t>-</w:t>
            </w:r>
          </w:p>
        </w:tc>
        <w:tc>
          <w:tcPr>
            <w:tcW w:w="1134" w:type="dxa"/>
            <w:vAlign w:val="bottom"/>
          </w:tcPr>
          <w:p w:rsidR="0022472F" w:rsidRDefault="0022472F" w:rsidP="00AA5FC4">
            <w:pPr>
              <w:spacing w:before="40" w:line="240" w:lineRule="exact"/>
              <w:jc w:val="right"/>
            </w:pPr>
            <w:r>
              <w:t>-</w:t>
            </w:r>
          </w:p>
        </w:tc>
        <w:tc>
          <w:tcPr>
            <w:tcW w:w="1134" w:type="dxa"/>
            <w:vAlign w:val="bottom"/>
          </w:tcPr>
          <w:p w:rsidR="0022472F" w:rsidRDefault="0022472F" w:rsidP="00AA5FC4">
            <w:pPr>
              <w:spacing w:before="40" w:line="240" w:lineRule="exact"/>
              <w:jc w:val="right"/>
            </w:pPr>
            <w:r>
              <w:t>-</w:t>
            </w:r>
          </w:p>
        </w:tc>
        <w:tc>
          <w:tcPr>
            <w:tcW w:w="1134" w:type="dxa"/>
            <w:vAlign w:val="bottom"/>
          </w:tcPr>
          <w:p w:rsidR="0022472F" w:rsidRDefault="0022472F" w:rsidP="00AA5FC4">
            <w:pPr>
              <w:spacing w:before="40" w:line="240" w:lineRule="exact"/>
              <w:jc w:val="right"/>
            </w:pPr>
            <w:r>
              <w:t>-</w:t>
            </w:r>
          </w:p>
        </w:tc>
        <w:tc>
          <w:tcPr>
            <w:tcW w:w="1134" w:type="dxa"/>
            <w:vAlign w:val="bottom"/>
          </w:tcPr>
          <w:p w:rsidR="0022472F" w:rsidRDefault="0027767C" w:rsidP="00AA5FC4">
            <w:pPr>
              <w:spacing w:before="40" w:line="240" w:lineRule="exact"/>
              <w:jc w:val="right"/>
            </w:pPr>
            <w:r>
              <w:t>-</w:t>
            </w:r>
          </w:p>
        </w:tc>
      </w:tr>
      <w:tr w:rsidR="0022472F" w:rsidTr="0022472F">
        <w:trPr>
          <w:trHeight w:val="275"/>
          <w:jc w:val="center"/>
        </w:trPr>
        <w:tc>
          <w:tcPr>
            <w:tcW w:w="4253" w:type="dxa"/>
            <w:tcMar>
              <w:left w:w="108" w:type="dxa"/>
              <w:right w:w="108" w:type="dxa"/>
            </w:tcMar>
          </w:tcPr>
          <w:p w:rsidR="0022472F" w:rsidRPr="00567544" w:rsidRDefault="0022472F" w:rsidP="00AA5FC4">
            <w:pPr>
              <w:spacing w:before="40" w:line="240" w:lineRule="exact"/>
              <w:ind w:left="180"/>
              <w:jc w:val="both"/>
            </w:pPr>
            <w:r w:rsidRPr="00567544">
              <w:t>Образование</w:t>
            </w:r>
          </w:p>
        </w:tc>
        <w:tc>
          <w:tcPr>
            <w:tcW w:w="1134" w:type="dxa"/>
            <w:vAlign w:val="bottom"/>
          </w:tcPr>
          <w:p w:rsidR="0022472F" w:rsidRDefault="0022472F" w:rsidP="00AA5FC4">
            <w:pPr>
              <w:spacing w:before="40" w:line="240" w:lineRule="exact"/>
              <w:jc w:val="right"/>
            </w:pPr>
            <w:r>
              <w:t>-</w:t>
            </w:r>
          </w:p>
        </w:tc>
        <w:tc>
          <w:tcPr>
            <w:tcW w:w="1134" w:type="dxa"/>
            <w:vAlign w:val="bottom"/>
          </w:tcPr>
          <w:p w:rsidR="0022472F" w:rsidRDefault="0022472F" w:rsidP="00AA5FC4">
            <w:pPr>
              <w:spacing w:before="40" w:line="240" w:lineRule="exact"/>
              <w:jc w:val="right"/>
            </w:pPr>
            <w:r>
              <w:t>-</w:t>
            </w:r>
          </w:p>
        </w:tc>
        <w:tc>
          <w:tcPr>
            <w:tcW w:w="1134" w:type="dxa"/>
            <w:vAlign w:val="bottom"/>
          </w:tcPr>
          <w:p w:rsidR="0022472F" w:rsidRDefault="0022472F" w:rsidP="00AA5FC4">
            <w:pPr>
              <w:spacing w:before="40" w:line="240" w:lineRule="exact"/>
              <w:jc w:val="right"/>
            </w:pPr>
            <w:r>
              <w:t>-</w:t>
            </w:r>
          </w:p>
        </w:tc>
        <w:tc>
          <w:tcPr>
            <w:tcW w:w="1134" w:type="dxa"/>
            <w:vAlign w:val="bottom"/>
          </w:tcPr>
          <w:p w:rsidR="0022472F" w:rsidRDefault="0022472F" w:rsidP="00AA5FC4">
            <w:pPr>
              <w:spacing w:before="40" w:line="240" w:lineRule="exact"/>
              <w:jc w:val="right"/>
            </w:pPr>
            <w:r>
              <w:t>-</w:t>
            </w:r>
          </w:p>
        </w:tc>
        <w:tc>
          <w:tcPr>
            <w:tcW w:w="1134" w:type="dxa"/>
            <w:vAlign w:val="bottom"/>
          </w:tcPr>
          <w:p w:rsidR="0022472F" w:rsidRDefault="0027767C" w:rsidP="00AA5FC4">
            <w:pPr>
              <w:spacing w:before="40" w:line="240" w:lineRule="exact"/>
              <w:jc w:val="right"/>
            </w:pPr>
            <w:r>
              <w:t>-</w:t>
            </w:r>
          </w:p>
        </w:tc>
      </w:tr>
      <w:tr w:rsidR="0022472F" w:rsidTr="0022472F">
        <w:trPr>
          <w:trHeight w:val="275"/>
          <w:jc w:val="center"/>
        </w:trPr>
        <w:tc>
          <w:tcPr>
            <w:tcW w:w="4253" w:type="dxa"/>
            <w:tcMar>
              <w:left w:w="108" w:type="dxa"/>
              <w:right w:w="108" w:type="dxa"/>
            </w:tcMar>
          </w:tcPr>
          <w:p w:rsidR="0022472F" w:rsidRPr="00567544" w:rsidRDefault="0022472F" w:rsidP="00AA5FC4">
            <w:pPr>
              <w:spacing w:before="40" w:line="240" w:lineRule="exact"/>
              <w:ind w:left="180"/>
              <w:jc w:val="both"/>
            </w:pPr>
            <w:r w:rsidRPr="00567544">
              <w:t>Здравоохранение и предоставление социальных услуг</w:t>
            </w:r>
          </w:p>
        </w:tc>
        <w:tc>
          <w:tcPr>
            <w:tcW w:w="1134" w:type="dxa"/>
            <w:vAlign w:val="bottom"/>
          </w:tcPr>
          <w:p w:rsidR="0022472F" w:rsidRDefault="0022472F" w:rsidP="00AA5FC4">
            <w:pPr>
              <w:spacing w:before="40" w:line="240" w:lineRule="exact"/>
              <w:jc w:val="right"/>
            </w:pPr>
            <w:r>
              <w:t>-19,9</w:t>
            </w:r>
          </w:p>
        </w:tc>
        <w:tc>
          <w:tcPr>
            <w:tcW w:w="1134" w:type="dxa"/>
            <w:vAlign w:val="bottom"/>
          </w:tcPr>
          <w:p w:rsidR="0022472F" w:rsidRDefault="0022472F" w:rsidP="00AA5FC4">
            <w:pPr>
              <w:spacing w:before="40" w:line="240" w:lineRule="exact"/>
              <w:jc w:val="right"/>
            </w:pPr>
            <w:r>
              <w:t>0,4</w:t>
            </w:r>
          </w:p>
        </w:tc>
        <w:tc>
          <w:tcPr>
            <w:tcW w:w="1134" w:type="dxa"/>
            <w:vAlign w:val="bottom"/>
          </w:tcPr>
          <w:p w:rsidR="0022472F" w:rsidRDefault="0022472F" w:rsidP="00AA5FC4">
            <w:pPr>
              <w:spacing w:before="40" w:line="240" w:lineRule="exact"/>
              <w:jc w:val="right"/>
            </w:pPr>
            <w:r>
              <w:t>0,8</w:t>
            </w:r>
          </w:p>
        </w:tc>
        <w:tc>
          <w:tcPr>
            <w:tcW w:w="1134" w:type="dxa"/>
            <w:vAlign w:val="bottom"/>
          </w:tcPr>
          <w:p w:rsidR="0022472F" w:rsidRDefault="0022472F" w:rsidP="00AA5FC4">
            <w:pPr>
              <w:spacing w:before="40" w:line="240" w:lineRule="exact"/>
              <w:jc w:val="right"/>
            </w:pPr>
            <w:r>
              <w:t>0,6</w:t>
            </w:r>
          </w:p>
        </w:tc>
        <w:tc>
          <w:tcPr>
            <w:tcW w:w="1134" w:type="dxa"/>
            <w:vAlign w:val="bottom"/>
          </w:tcPr>
          <w:p w:rsidR="0022472F" w:rsidRDefault="0027767C" w:rsidP="00AA5FC4">
            <w:pPr>
              <w:spacing w:before="40" w:line="240" w:lineRule="exact"/>
              <w:jc w:val="right"/>
            </w:pPr>
            <w:r>
              <w:t>0,6</w:t>
            </w:r>
          </w:p>
        </w:tc>
      </w:tr>
      <w:tr w:rsidR="0022472F" w:rsidTr="0022472F">
        <w:trPr>
          <w:trHeight w:val="275"/>
          <w:jc w:val="center"/>
        </w:trPr>
        <w:tc>
          <w:tcPr>
            <w:tcW w:w="4253" w:type="dxa"/>
            <w:tcMar>
              <w:left w:w="108" w:type="dxa"/>
              <w:right w:w="108" w:type="dxa"/>
            </w:tcMar>
          </w:tcPr>
          <w:p w:rsidR="0022472F" w:rsidRPr="00567544" w:rsidRDefault="0022472F" w:rsidP="00AA5FC4">
            <w:pPr>
              <w:spacing w:before="40" w:line="240" w:lineRule="exact"/>
              <w:ind w:left="181"/>
              <w:jc w:val="both"/>
            </w:pPr>
            <w:r w:rsidRPr="00567544">
              <w:t>Предоставление прочих коммунальных, социальных и персональных услуг</w:t>
            </w:r>
          </w:p>
        </w:tc>
        <w:tc>
          <w:tcPr>
            <w:tcW w:w="1134" w:type="dxa"/>
            <w:vAlign w:val="bottom"/>
          </w:tcPr>
          <w:p w:rsidR="0022472F" w:rsidRDefault="0022472F" w:rsidP="00AA5FC4">
            <w:pPr>
              <w:spacing w:before="40" w:line="240" w:lineRule="exact"/>
              <w:jc w:val="right"/>
            </w:pPr>
            <w:r>
              <w:t>-</w:t>
            </w:r>
          </w:p>
        </w:tc>
        <w:tc>
          <w:tcPr>
            <w:tcW w:w="1134" w:type="dxa"/>
            <w:vAlign w:val="bottom"/>
          </w:tcPr>
          <w:p w:rsidR="0022472F" w:rsidRDefault="0022472F" w:rsidP="00AA5FC4">
            <w:pPr>
              <w:spacing w:before="40" w:line="240" w:lineRule="exact"/>
              <w:jc w:val="right"/>
            </w:pPr>
            <w:r>
              <w:t>-50,8</w:t>
            </w:r>
          </w:p>
        </w:tc>
        <w:tc>
          <w:tcPr>
            <w:tcW w:w="1134" w:type="dxa"/>
            <w:vAlign w:val="bottom"/>
          </w:tcPr>
          <w:p w:rsidR="0022472F" w:rsidRDefault="0022472F" w:rsidP="00AA5FC4">
            <w:pPr>
              <w:spacing w:before="40" w:line="240" w:lineRule="exact"/>
              <w:jc w:val="right"/>
            </w:pPr>
            <w:r>
              <w:t>-68,9</w:t>
            </w:r>
          </w:p>
        </w:tc>
        <w:tc>
          <w:tcPr>
            <w:tcW w:w="1134" w:type="dxa"/>
            <w:vAlign w:val="bottom"/>
          </w:tcPr>
          <w:p w:rsidR="0022472F" w:rsidRDefault="0022472F" w:rsidP="00AA5FC4">
            <w:pPr>
              <w:spacing w:before="40" w:line="240" w:lineRule="exact"/>
              <w:jc w:val="right"/>
            </w:pPr>
            <w:r>
              <w:t>-22,5</w:t>
            </w:r>
          </w:p>
        </w:tc>
        <w:tc>
          <w:tcPr>
            <w:tcW w:w="1134" w:type="dxa"/>
            <w:vAlign w:val="bottom"/>
          </w:tcPr>
          <w:p w:rsidR="0022472F" w:rsidRDefault="0027767C" w:rsidP="00AA5FC4">
            <w:pPr>
              <w:spacing w:before="40" w:line="240" w:lineRule="exact"/>
              <w:jc w:val="right"/>
            </w:pPr>
            <w:r>
              <w:t>14,5</w:t>
            </w:r>
          </w:p>
        </w:tc>
      </w:tr>
    </w:tbl>
    <w:p w:rsidR="00A538A4" w:rsidRPr="00A538A4" w:rsidRDefault="00A538A4" w:rsidP="000D1470">
      <w:pPr>
        <w:pStyle w:val="1"/>
        <w:spacing w:before="0" w:line="228" w:lineRule="auto"/>
        <w:jc w:val="center"/>
        <w:rPr>
          <w:sz w:val="10"/>
          <w:szCs w:val="10"/>
        </w:rPr>
      </w:pPr>
    </w:p>
    <w:p w:rsidR="00AA5FC4" w:rsidRDefault="00AA5FC4" w:rsidP="000D1470">
      <w:pPr>
        <w:pStyle w:val="1"/>
        <w:spacing w:before="0" w:line="228" w:lineRule="auto"/>
        <w:jc w:val="center"/>
        <w:rPr>
          <w:sz w:val="23"/>
          <w:szCs w:val="23"/>
        </w:rPr>
        <w:sectPr w:rsidR="00AA5FC4" w:rsidSect="00B451F9">
          <w:pgSz w:w="11906" w:h="16838"/>
          <w:pgMar w:top="1134" w:right="1134" w:bottom="1134" w:left="1134" w:header="709" w:footer="349" w:gutter="0"/>
          <w:cols w:space="708"/>
          <w:docGrid w:linePitch="360"/>
        </w:sectPr>
      </w:pPr>
    </w:p>
    <w:p w:rsidR="00784820" w:rsidRPr="005E1A81" w:rsidRDefault="00784820" w:rsidP="000D1470">
      <w:pPr>
        <w:pStyle w:val="1"/>
        <w:spacing w:before="0" w:line="228" w:lineRule="auto"/>
        <w:jc w:val="center"/>
        <w:rPr>
          <w:sz w:val="23"/>
          <w:szCs w:val="23"/>
        </w:rPr>
      </w:pPr>
      <w:bookmarkStart w:id="1443" w:name="_Toc346180810"/>
      <w:r w:rsidRPr="005E1A81">
        <w:rPr>
          <w:sz w:val="23"/>
          <w:szCs w:val="23"/>
        </w:rPr>
        <w:t>СТРУКТУРА ЗАТРАТ НА ПРОИЗВОДСТВО И ПРОДАЖУ ПРОДУКЦИИ</w:t>
      </w:r>
      <w:r w:rsidRPr="005E1A81">
        <w:rPr>
          <w:sz w:val="23"/>
          <w:szCs w:val="23"/>
        </w:rPr>
        <w:br/>
        <w:t>(</w:t>
      </w:r>
      <w:r w:rsidR="002D2370" w:rsidRPr="005E1A81">
        <w:rPr>
          <w:sz w:val="23"/>
          <w:szCs w:val="23"/>
        </w:rPr>
        <w:t>товаров, работ, услуг</w:t>
      </w:r>
      <w:r w:rsidRPr="005E1A81">
        <w:rPr>
          <w:sz w:val="23"/>
          <w:szCs w:val="23"/>
        </w:rPr>
        <w:t>) ПО ВИДАМ ЭК</w:t>
      </w:r>
      <w:r w:rsidR="00951E53" w:rsidRPr="005E1A81">
        <w:rPr>
          <w:sz w:val="23"/>
          <w:szCs w:val="23"/>
        </w:rPr>
        <w:t>ОНОМИЧЕСКОЙ ДЕЯТЕЛЬНОСТИ</w:t>
      </w:r>
      <w:r w:rsidR="00951E53" w:rsidRPr="005E1A81">
        <w:rPr>
          <w:sz w:val="23"/>
          <w:szCs w:val="23"/>
        </w:rPr>
        <w:br/>
        <w:t>в 20</w:t>
      </w:r>
      <w:r w:rsidR="0022472F">
        <w:rPr>
          <w:sz w:val="23"/>
          <w:szCs w:val="23"/>
        </w:rPr>
        <w:t>11</w:t>
      </w:r>
      <w:r w:rsidRPr="005E1A81">
        <w:rPr>
          <w:sz w:val="23"/>
          <w:szCs w:val="23"/>
        </w:rPr>
        <w:t>г</w:t>
      </w:r>
      <w:r w:rsidR="00046E2C" w:rsidRPr="005E1A81">
        <w:rPr>
          <w:sz w:val="23"/>
          <w:szCs w:val="23"/>
        </w:rPr>
        <w:t>оду</w:t>
      </w:r>
      <w:r w:rsidR="002D21CE" w:rsidRPr="005E1A81">
        <w:rPr>
          <w:sz w:val="23"/>
          <w:szCs w:val="23"/>
        </w:rPr>
        <w:t xml:space="preserve"> </w:t>
      </w:r>
      <w:r w:rsidR="00046E2C" w:rsidRPr="005E1A81">
        <w:rPr>
          <w:sz w:val="23"/>
          <w:szCs w:val="23"/>
          <w:vertAlign w:val="superscript"/>
        </w:rPr>
        <w:t>1)</w:t>
      </w:r>
      <w:bookmarkEnd w:id="1442"/>
      <w:bookmarkEnd w:id="1443"/>
    </w:p>
    <w:p w:rsidR="00784820" w:rsidRPr="005E1A81" w:rsidRDefault="00465805" w:rsidP="00465805">
      <w:pPr>
        <w:spacing w:line="228" w:lineRule="auto"/>
        <w:ind w:left="7788" w:right="-568"/>
        <w:jc w:val="center"/>
        <w:rPr>
          <w:sz w:val="23"/>
          <w:szCs w:val="23"/>
        </w:rPr>
      </w:pPr>
      <w:r>
        <w:rPr>
          <w:sz w:val="23"/>
          <w:szCs w:val="23"/>
        </w:rPr>
        <w:t>в процентах</w:t>
      </w:r>
    </w:p>
    <w:tbl>
      <w:tblPr>
        <w:tblW w:w="9923" w:type="dxa"/>
        <w:jc w:val="center"/>
        <w:tblBorders>
          <w:top w:val="single" w:sz="12" w:space="0" w:color="auto"/>
          <w:bottom w:val="single" w:sz="12" w:space="0" w:color="auto"/>
          <w:insideV w:val="single" w:sz="12" w:space="0" w:color="auto"/>
        </w:tblBorders>
        <w:tblLayout w:type="fixed"/>
        <w:tblLook w:val="0000"/>
      </w:tblPr>
      <w:tblGrid>
        <w:gridCol w:w="3542"/>
        <w:gridCol w:w="144"/>
        <w:gridCol w:w="849"/>
        <w:gridCol w:w="143"/>
        <w:gridCol w:w="994"/>
        <w:gridCol w:w="140"/>
        <w:gridCol w:w="852"/>
        <w:gridCol w:w="141"/>
        <w:gridCol w:w="851"/>
        <w:gridCol w:w="141"/>
        <w:gridCol w:w="851"/>
        <w:gridCol w:w="141"/>
        <w:gridCol w:w="852"/>
        <w:gridCol w:w="282"/>
      </w:tblGrid>
      <w:tr w:rsidR="00D6777A" w:rsidRPr="00092417" w:rsidTr="00092417">
        <w:trPr>
          <w:gridAfter w:val="1"/>
          <w:wAfter w:w="282" w:type="dxa"/>
          <w:trHeight w:val="106"/>
          <w:tblHeader/>
          <w:jc w:val="center"/>
        </w:trPr>
        <w:tc>
          <w:tcPr>
            <w:tcW w:w="3542" w:type="dxa"/>
            <w:vMerge w:val="restart"/>
            <w:tcBorders>
              <w:top w:val="single" w:sz="12" w:space="0" w:color="auto"/>
            </w:tcBorders>
            <w:tcMar>
              <w:left w:w="108" w:type="dxa"/>
              <w:right w:w="108" w:type="dxa"/>
            </w:tcMar>
            <w:vAlign w:val="bottom"/>
          </w:tcPr>
          <w:p w:rsidR="00D6777A" w:rsidRPr="00092417" w:rsidRDefault="00D6777A" w:rsidP="00092417">
            <w:pPr>
              <w:spacing w:line="190" w:lineRule="auto"/>
              <w:rPr>
                <w:sz w:val="23"/>
                <w:szCs w:val="23"/>
              </w:rPr>
            </w:pPr>
          </w:p>
        </w:tc>
        <w:tc>
          <w:tcPr>
            <w:tcW w:w="993" w:type="dxa"/>
            <w:gridSpan w:val="2"/>
            <w:vMerge w:val="restart"/>
            <w:tcBorders>
              <w:top w:val="single" w:sz="12" w:space="0" w:color="auto"/>
              <w:bottom w:val="single" w:sz="12" w:space="0" w:color="auto"/>
              <w:right w:val="single" w:sz="12" w:space="0" w:color="auto"/>
            </w:tcBorders>
            <w:tcMar>
              <w:left w:w="28" w:type="dxa"/>
              <w:right w:w="28" w:type="dxa"/>
            </w:tcMar>
            <w:vAlign w:val="center"/>
          </w:tcPr>
          <w:p w:rsidR="00D6777A" w:rsidRPr="00092417" w:rsidRDefault="00D6777A" w:rsidP="00092417">
            <w:pPr>
              <w:spacing w:line="190" w:lineRule="auto"/>
              <w:jc w:val="center"/>
              <w:rPr>
                <w:sz w:val="23"/>
                <w:szCs w:val="23"/>
              </w:rPr>
            </w:pPr>
            <w:r w:rsidRPr="00092417">
              <w:rPr>
                <w:sz w:val="23"/>
                <w:szCs w:val="23"/>
              </w:rPr>
              <w:t>Все</w:t>
            </w:r>
          </w:p>
          <w:p w:rsidR="00D6777A" w:rsidRPr="00092417" w:rsidRDefault="00D6777A" w:rsidP="00092417">
            <w:pPr>
              <w:spacing w:line="190" w:lineRule="auto"/>
              <w:jc w:val="center"/>
              <w:rPr>
                <w:sz w:val="23"/>
                <w:szCs w:val="23"/>
              </w:rPr>
            </w:pPr>
            <w:r w:rsidRPr="00092417">
              <w:rPr>
                <w:sz w:val="23"/>
                <w:szCs w:val="23"/>
              </w:rPr>
              <w:t>затраты</w:t>
            </w:r>
          </w:p>
        </w:tc>
        <w:tc>
          <w:tcPr>
            <w:tcW w:w="5106" w:type="dxa"/>
            <w:gridSpan w:val="10"/>
            <w:tcBorders>
              <w:top w:val="single" w:sz="12" w:space="0" w:color="auto"/>
              <w:left w:val="single" w:sz="12" w:space="0" w:color="auto"/>
              <w:bottom w:val="single" w:sz="12" w:space="0" w:color="auto"/>
            </w:tcBorders>
            <w:vAlign w:val="center"/>
          </w:tcPr>
          <w:p w:rsidR="00D6777A" w:rsidRPr="00092417" w:rsidRDefault="00D6777A" w:rsidP="00092417">
            <w:pPr>
              <w:spacing w:line="190" w:lineRule="auto"/>
              <w:jc w:val="center"/>
              <w:rPr>
                <w:sz w:val="23"/>
                <w:szCs w:val="23"/>
              </w:rPr>
            </w:pPr>
            <w:r w:rsidRPr="00092417">
              <w:rPr>
                <w:sz w:val="23"/>
                <w:szCs w:val="23"/>
              </w:rPr>
              <w:t>в том числе:</w:t>
            </w:r>
          </w:p>
        </w:tc>
      </w:tr>
      <w:tr w:rsidR="00D6777A" w:rsidRPr="00092417" w:rsidTr="009472B5">
        <w:trPr>
          <w:gridAfter w:val="1"/>
          <w:wAfter w:w="282" w:type="dxa"/>
          <w:trHeight w:val="866"/>
          <w:tblHeader/>
          <w:jc w:val="center"/>
        </w:trPr>
        <w:tc>
          <w:tcPr>
            <w:tcW w:w="3542" w:type="dxa"/>
            <w:vMerge/>
            <w:tcBorders>
              <w:bottom w:val="single" w:sz="12" w:space="0" w:color="auto"/>
            </w:tcBorders>
            <w:tcMar>
              <w:left w:w="108" w:type="dxa"/>
              <w:right w:w="108" w:type="dxa"/>
            </w:tcMar>
            <w:vAlign w:val="bottom"/>
          </w:tcPr>
          <w:p w:rsidR="00D6777A" w:rsidRPr="00092417" w:rsidRDefault="00D6777A" w:rsidP="00092417">
            <w:pPr>
              <w:spacing w:line="190" w:lineRule="auto"/>
              <w:rPr>
                <w:sz w:val="23"/>
                <w:szCs w:val="23"/>
              </w:rPr>
            </w:pPr>
          </w:p>
        </w:tc>
        <w:tc>
          <w:tcPr>
            <w:tcW w:w="993" w:type="dxa"/>
            <w:gridSpan w:val="2"/>
            <w:vMerge/>
            <w:tcBorders>
              <w:top w:val="single" w:sz="12" w:space="0" w:color="auto"/>
              <w:bottom w:val="single" w:sz="12" w:space="0" w:color="auto"/>
              <w:right w:val="single" w:sz="12" w:space="0" w:color="auto"/>
            </w:tcBorders>
            <w:tcMar>
              <w:left w:w="28" w:type="dxa"/>
              <w:right w:w="28" w:type="dxa"/>
            </w:tcMar>
            <w:vAlign w:val="center"/>
          </w:tcPr>
          <w:p w:rsidR="00D6777A" w:rsidRPr="00092417" w:rsidRDefault="00D6777A" w:rsidP="00092417">
            <w:pPr>
              <w:spacing w:line="190" w:lineRule="auto"/>
              <w:jc w:val="center"/>
              <w:rPr>
                <w:sz w:val="23"/>
                <w:szCs w:val="23"/>
              </w:rPr>
            </w:pPr>
          </w:p>
        </w:tc>
        <w:tc>
          <w:tcPr>
            <w:tcW w:w="1137" w:type="dxa"/>
            <w:gridSpan w:val="2"/>
            <w:tcBorders>
              <w:top w:val="single" w:sz="12" w:space="0" w:color="auto"/>
              <w:left w:val="single" w:sz="12" w:space="0" w:color="auto"/>
              <w:bottom w:val="single" w:sz="12" w:space="0" w:color="auto"/>
            </w:tcBorders>
            <w:tcMar>
              <w:left w:w="28" w:type="dxa"/>
              <w:right w:w="28" w:type="dxa"/>
            </w:tcMar>
            <w:vAlign w:val="center"/>
          </w:tcPr>
          <w:p w:rsidR="00D6777A" w:rsidRPr="00092417" w:rsidRDefault="00D6777A" w:rsidP="00092417">
            <w:pPr>
              <w:spacing w:line="190" w:lineRule="auto"/>
              <w:jc w:val="center"/>
              <w:rPr>
                <w:sz w:val="23"/>
                <w:szCs w:val="23"/>
              </w:rPr>
            </w:pPr>
            <w:r w:rsidRPr="00092417">
              <w:rPr>
                <w:sz w:val="23"/>
                <w:szCs w:val="23"/>
              </w:rPr>
              <w:t>материальные затраты</w:t>
            </w:r>
          </w:p>
        </w:tc>
        <w:tc>
          <w:tcPr>
            <w:tcW w:w="992" w:type="dxa"/>
            <w:gridSpan w:val="2"/>
            <w:tcBorders>
              <w:top w:val="single" w:sz="12" w:space="0" w:color="auto"/>
              <w:bottom w:val="single" w:sz="12" w:space="0" w:color="auto"/>
            </w:tcBorders>
            <w:tcMar>
              <w:left w:w="28" w:type="dxa"/>
              <w:right w:w="28" w:type="dxa"/>
            </w:tcMar>
            <w:vAlign w:val="center"/>
          </w:tcPr>
          <w:p w:rsidR="00D6777A" w:rsidRPr="00092417" w:rsidRDefault="00D6777A" w:rsidP="00092417">
            <w:pPr>
              <w:spacing w:line="190" w:lineRule="auto"/>
              <w:jc w:val="center"/>
              <w:rPr>
                <w:sz w:val="23"/>
                <w:szCs w:val="23"/>
              </w:rPr>
            </w:pPr>
            <w:r w:rsidRPr="00092417">
              <w:rPr>
                <w:sz w:val="23"/>
                <w:szCs w:val="23"/>
              </w:rPr>
              <w:t>расходы на оплату труда</w:t>
            </w:r>
          </w:p>
        </w:tc>
        <w:tc>
          <w:tcPr>
            <w:tcW w:w="992" w:type="dxa"/>
            <w:gridSpan w:val="2"/>
            <w:tcBorders>
              <w:top w:val="single" w:sz="12" w:space="0" w:color="auto"/>
              <w:bottom w:val="single" w:sz="12" w:space="0" w:color="auto"/>
            </w:tcBorders>
            <w:tcMar>
              <w:left w:w="28" w:type="dxa"/>
              <w:right w:w="28" w:type="dxa"/>
            </w:tcMar>
            <w:vAlign w:val="center"/>
          </w:tcPr>
          <w:p w:rsidR="00D6777A" w:rsidRPr="00E91521" w:rsidRDefault="00E91521" w:rsidP="00092417">
            <w:pPr>
              <w:spacing w:line="190" w:lineRule="auto"/>
              <w:jc w:val="center"/>
              <w:rPr>
                <w:sz w:val="23"/>
                <w:szCs w:val="23"/>
                <w:vertAlign w:val="superscript"/>
              </w:rPr>
            </w:pPr>
            <w:r>
              <w:rPr>
                <w:sz w:val="23"/>
                <w:szCs w:val="23"/>
              </w:rPr>
              <w:t>страховые взносы</w:t>
            </w:r>
            <w:r>
              <w:rPr>
                <w:sz w:val="23"/>
                <w:szCs w:val="23"/>
                <w:vertAlign w:val="superscript"/>
              </w:rPr>
              <w:t>2)</w:t>
            </w:r>
          </w:p>
        </w:tc>
        <w:tc>
          <w:tcPr>
            <w:tcW w:w="992" w:type="dxa"/>
            <w:gridSpan w:val="2"/>
            <w:tcBorders>
              <w:top w:val="single" w:sz="12" w:space="0" w:color="auto"/>
              <w:bottom w:val="single" w:sz="12" w:space="0" w:color="auto"/>
            </w:tcBorders>
            <w:tcMar>
              <w:left w:w="28" w:type="dxa"/>
              <w:right w:w="28" w:type="dxa"/>
            </w:tcMar>
            <w:vAlign w:val="center"/>
          </w:tcPr>
          <w:p w:rsidR="00D6777A" w:rsidRPr="00092417" w:rsidRDefault="00D6777A" w:rsidP="00092417">
            <w:pPr>
              <w:spacing w:line="190" w:lineRule="auto"/>
              <w:jc w:val="center"/>
              <w:rPr>
                <w:sz w:val="23"/>
                <w:szCs w:val="23"/>
              </w:rPr>
            </w:pPr>
            <w:r w:rsidRPr="00092417">
              <w:rPr>
                <w:sz w:val="23"/>
                <w:szCs w:val="23"/>
              </w:rPr>
              <w:t>амортизация основных средств</w:t>
            </w:r>
          </w:p>
        </w:tc>
        <w:tc>
          <w:tcPr>
            <w:tcW w:w="993" w:type="dxa"/>
            <w:gridSpan w:val="2"/>
            <w:tcBorders>
              <w:top w:val="single" w:sz="12" w:space="0" w:color="auto"/>
              <w:bottom w:val="single" w:sz="12" w:space="0" w:color="auto"/>
            </w:tcBorders>
            <w:tcMar>
              <w:left w:w="28" w:type="dxa"/>
              <w:right w:w="28" w:type="dxa"/>
            </w:tcMar>
            <w:vAlign w:val="center"/>
          </w:tcPr>
          <w:p w:rsidR="00D6777A" w:rsidRPr="00092417" w:rsidRDefault="00D6777A" w:rsidP="00092417">
            <w:pPr>
              <w:spacing w:line="190" w:lineRule="auto"/>
              <w:jc w:val="center"/>
              <w:rPr>
                <w:sz w:val="23"/>
                <w:szCs w:val="23"/>
              </w:rPr>
            </w:pPr>
            <w:r w:rsidRPr="00092417">
              <w:rPr>
                <w:sz w:val="23"/>
                <w:szCs w:val="23"/>
              </w:rPr>
              <w:t>прочие затраты</w:t>
            </w:r>
          </w:p>
        </w:tc>
      </w:tr>
      <w:tr w:rsidR="00D6777A" w:rsidRPr="00E91521" w:rsidTr="009472B5">
        <w:trPr>
          <w:gridAfter w:val="1"/>
          <w:wAfter w:w="282" w:type="dxa"/>
          <w:jc w:val="center"/>
        </w:trPr>
        <w:tc>
          <w:tcPr>
            <w:tcW w:w="3542" w:type="dxa"/>
            <w:tcBorders>
              <w:top w:val="single" w:sz="12" w:space="0" w:color="auto"/>
            </w:tcBorders>
            <w:tcMar>
              <w:left w:w="108" w:type="dxa"/>
              <w:right w:w="108" w:type="dxa"/>
            </w:tcMar>
            <w:vAlign w:val="bottom"/>
          </w:tcPr>
          <w:p w:rsidR="00D6777A" w:rsidRPr="00E91521" w:rsidRDefault="00D6777A" w:rsidP="00ED038B">
            <w:pPr>
              <w:spacing w:before="40" w:line="204" w:lineRule="auto"/>
              <w:rPr>
                <w:szCs w:val="24"/>
              </w:rPr>
            </w:pPr>
            <w:r w:rsidRPr="00E91521">
              <w:rPr>
                <w:szCs w:val="24"/>
              </w:rPr>
              <w:t>Всего</w:t>
            </w:r>
          </w:p>
        </w:tc>
        <w:tc>
          <w:tcPr>
            <w:tcW w:w="993" w:type="dxa"/>
            <w:gridSpan w:val="2"/>
            <w:tcBorders>
              <w:top w:val="single" w:sz="12" w:space="0" w:color="auto"/>
              <w:bottom w:val="nil"/>
            </w:tcBorders>
            <w:shd w:val="clear" w:color="auto" w:fill="auto"/>
            <w:tcMar>
              <w:left w:w="108" w:type="dxa"/>
              <w:right w:w="108" w:type="dxa"/>
            </w:tcMar>
            <w:vAlign w:val="bottom"/>
          </w:tcPr>
          <w:p w:rsidR="00D6777A" w:rsidRPr="00654DE2" w:rsidRDefault="00654DE2" w:rsidP="00ED038B">
            <w:pPr>
              <w:spacing w:before="40" w:line="204" w:lineRule="auto"/>
              <w:jc w:val="right"/>
              <w:rPr>
                <w:bCs/>
                <w:szCs w:val="24"/>
              </w:rPr>
            </w:pPr>
            <w:r>
              <w:rPr>
                <w:bCs/>
                <w:szCs w:val="24"/>
              </w:rPr>
              <w:t>100</w:t>
            </w:r>
          </w:p>
        </w:tc>
        <w:tc>
          <w:tcPr>
            <w:tcW w:w="1137" w:type="dxa"/>
            <w:gridSpan w:val="2"/>
            <w:tcBorders>
              <w:top w:val="single" w:sz="12" w:space="0" w:color="auto"/>
              <w:bottom w:val="nil"/>
            </w:tcBorders>
            <w:shd w:val="clear" w:color="auto" w:fill="auto"/>
            <w:vAlign w:val="bottom"/>
          </w:tcPr>
          <w:p w:rsidR="00D6777A" w:rsidRPr="00E91521" w:rsidRDefault="00654DE2" w:rsidP="00ED038B">
            <w:pPr>
              <w:spacing w:before="40" w:line="204" w:lineRule="auto"/>
              <w:jc w:val="right"/>
              <w:rPr>
                <w:bCs/>
                <w:szCs w:val="24"/>
              </w:rPr>
            </w:pPr>
            <w:r>
              <w:rPr>
                <w:bCs/>
                <w:szCs w:val="24"/>
              </w:rPr>
              <w:t>44,0</w:t>
            </w:r>
          </w:p>
        </w:tc>
        <w:tc>
          <w:tcPr>
            <w:tcW w:w="992" w:type="dxa"/>
            <w:gridSpan w:val="2"/>
            <w:tcBorders>
              <w:top w:val="single" w:sz="12" w:space="0" w:color="auto"/>
              <w:bottom w:val="nil"/>
            </w:tcBorders>
            <w:shd w:val="clear" w:color="auto" w:fill="auto"/>
            <w:tcMar>
              <w:left w:w="108" w:type="dxa"/>
              <w:right w:w="108" w:type="dxa"/>
            </w:tcMar>
            <w:vAlign w:val="bottom"/>
          </w:tcPr>
          <w:p w:rsidR="00D6777A" w:rsidRPr="00E91521" w:rsidRDefault="00654DE2" w:rsidP="00ED038B">
            <w:pPr>
              <w:spacing w:before="40" w:line="204" w:lineRule="auto"/>
              <w:jc w:val="right"/>
              <w:rPr>
                <w:bCs/>
                <w:szCs w:val="24"/>
              </w:rPr>
            </w:pPr>
            <w:r>
              <w:rPr>
                <w:bCs/>
                <w:szCs w:val="24"/>
              </w:rPr>
              <w:t>30,6</w:t>
            </w:r>
          </w:p>
        </w:tc>
        <w:tc>
          <w:tcPr>
            <w:tcW w:w="992" w:type="dxa"/>
            <w:gridSpan w:val="2"/>
            <w:tcBorders>
              <w:top w:val="single" w:sz="12" w:space="0" w:color="auto"/>
              <w:bottom w:val="nil"/>
            </w:tcBorders>
            <w:shd w:val="clear" w:color="auto" w:fill="auto"/>
            <w:tcMar>
              <w:left w:w="108" w:type="dxa"/>
              <w:right w:w="108" w:type="dxa"/>
            </w:tcMar>
            <w:vAlign w:val="bottom"/>
          </w:tcPr>
          <w:p w:rsidR="00D6777A" w:rsidRPr="00E91521" w:rsidRDefault="00654DE2" w:rsidP="00ED038B">
            <w:pPr>
              <w:spacing w:before="40" w:line="204" w:lineRule="auto"/>
              <w:jc w:val="right"/>
              <w:rPr>
                <w:bCs/>
                <w:szCs w:val="24"/>
              </w:rPr>
            </w:pPr>
            <w:r>
              <w:rPr>
                <w:bCs/>
                <w:szCs w:val="24"/>
              </w:rPr>
              <w:t>7,0</w:t>
            </w:r>
          </w:p>
        </w:tc>
        <w:tc>
          <w:tcPr>
            <w:tcW w:w="992" w:type="dxa"/>
            <w:gridSpan w:val="2"/>
            <w:tcBorders>
              <w:top w:val="single" w:sz="12" w:space="0" w:color="auto"/>
              <w:bottom w:val="nil"/>
            </w:tcBorders>
            <w:shd w:val="clear" w:color="auto" w:fill="auto"/>
            <w:tcMar>
              <w:left w:w="108" w:type="dxa"/>
              <w:right w:w="108" w:type="dxa"/>
            </w:tcMar>
            <w:vAlign w:val="bottom"/>
          </w:tcPr>
          <w:p w:rsidR="00D6777A" w:rsidRPr="00E91521" w:rsidRDefault="00654DE2" w:rsidP="00ED038B">
            <w:pPr>
              <w:spacing w:before="40" w:line="204" w:lineRule="auto"/>
              <w:jc w:val="right"/>
              <w:rPr>
                <w:bCs/>
                <w:szCs w:val="24"/>
              </w:rPr>
            </w:pPr>
            <w:r>
              <w:rPr>
                <w:bCs/>
                <w:szCs w:val="24"/>
              </w:rPr>
              <w:t>3,6</w:t>
            </w:r>
          </w:p>
        </w:tc>
        <w:tc>
          <w:tcPr>
            <w:tcW w:w="993" w:type="dxa"/>
            <w:gridSpan w:val="2"/>
            <w:tcBorders>
              <w:top w:val="single" w:sz="12" w:space="0" w:color="auto"/>
              <w:bottom w:val="nil"/>
            </w:tcBorders>
            <w:shd w:val="clear" w:color="auto" w:fill="auto"/>
            <w:tcMar>
              <w:left w:w="108" w:type="dxa"/>
              <w:right w:w="108" w:type="dxa"/>
            </w:tcMar>
            <w:vAlign w:val="bottom"/>
          </w:tcPr>
          <w:p w:rsidR="00D6777A" w:rsidRPr="00E91521" w:rsidRDefault="00654DE2" w:rsidP="00ED038B">
            <w:pPr>
              <w:spacing w:before="40" w:line="204" w:lineRule="auto"/>
              <w:jc w:val="right"/>
              <w:rPr>
                <w:bCs/>
                <w:szCs w:val="24"/>
              </w:rPr>
            </w:pPr>
            <w:r>
              <w:rPr>
                <w:bCs/>
                <w:szCs w:val="24"/>
              </w:rPr>
              <w:t>14,8</w:t>
            </w:r>
          </w:p>
        </w:tc>
      </w:tr>
      <w:tr w:rsidR="00D6777A" w:rsidRPr="00E91521" w:rsidTr="009472B5">
        <w:trPr>
          <w:gridAfter w:val="1"/>
          <w:wAfter w:w="282" w:type="dxa"/>
          <w:trHeight w:val="275"/>
          <w:jc w:val="center"/>
        </w:trPr>
        <w:tc>
          <w:tcPr>
            <w:tcW w:w="3542" w:type="dxa"/>
            <w:tcMar>
              <w:left w:w="108" w:type="dxa"/>
              <w:right w:w="108" w:type="dxa"/>
            </w:tcMar>
            <w:vAlign w:val="bottom"/>
          </w:tcPr>
          <w:p w:rsidR="00D6777A" w:rsidRPr="00E91521" w:rsidRDefault="00D6777A" w:rsidP="00ED038B">
            <w:pPr>
              <w:spacing w:before="40" w:line="204" w:lineRule="auto"/>
              <w:ind w:left="540"/>
              <w:rPr>
                <w:szCs w:val="24"/>
              </w:rPr>
            </w:pPr>
            <w:r w:rsidRPr="00E91521">
              <w:rPr>
                <w:szCs w:val="24"/>
              </w:rPr>
              <w:t>в том числе по видам экономической деятельности:</w:t>
            </w:r>
          </w:p>
        </w:tc>
        <w:tc>
          <w:tcPr>
            <w:tcW w:w="993" w:type="dxa"/>
            <w:gridSpan w:val="2"/>
            <w:tcBorders>
              <w:top w:val="nil"/>
              <w:bottom w:val="nil"/>
            </w:tcBorders>
            <w:shd w:val="clear" w:color="auto" w:fill="auto"/>
            <w:tcMar>
              <w:left w:w="108" w:type="dxa"/>
              <w:right w:w="108" w:type="dxa"/>
            </w:tcMar>
            <w:vAlign w:val="bottom"/>
          </w:tcPr>
          <w:p w:rsidR="00D6777A" w:rsidRPr="00E91521" w:rsidRDefault="00D6777A" w:rsidP="00ED038B">
            <w:pPr>
              <w:spacing w:before="40" w:line="204" w:lineRule="auto"/>
              <w:jc w:val="right"/>
              <w:rPr>
                <w:szCs w:val="24"/>
              </w:rPr>
            </w:pPr>
          </w:p>
        </w:tc>
        <w:tc>
          <w:tcPr>
            <w:tcW w:w="1137" w:type="dxa"/>
            <w:gridSpan w:val="2"/>
            <w:tcBorders>
              <w:top w:val="nil"/>
              <w:bottom w:val="nil"/>
            </w:tcBorders>
            <w:shd w:val="clear" w:color="auto" w:fill="auto"/>
            <w:vAlign w:val="bottom"/>
          </w:tcPr>
          <w:p w:rsidR="00D6777A" w:rsidRPr="00E91521" w:rsidRDefault="00D6777A" w:rsidP="00ED038B">
            <w:pPr>
              <w:spacing w:before="40" w:line="204" w:lineRule="auto"/>
              <w:jc w:val="right"/>
              <w:rPr>
                <w:szCs w:val="24"/>
              </w:rPr>
            </w:pPr>
          </w:p>
        </w:tc>
        <w:tc>
          <w:tcPr>
            <w:tcW w:w="992" w:type="dxa"/>
            <w:gridSpan w:val="2"/>
            <w:tcBorders>
              <w:top w:val="nil"/>
              <w:bottom w:val="nil"/>
            </w:tcBorders>
            <w:shd w:val="clear" w:color="auto" w:fill="auto"/>
            <w:tcMar>
              <w:left w:w="108" w:type="dxa"/>
              <w:right w:w="108" w:type="dxa"/>
            </w:tcMar>
            <w:vAlign w:val="bottom"/>
          </w:tcPr>
          <w:p w:rsidR="00D6777A" w:rsidRPr="00E91521" w:rsidRDefault="00D6777A" w:rsidP="00ED038B">
            <w:pPr>
              <w:spacing w:before="40" w:line="204" w:lineRule="auto"/>
              <w:jc w:val="right"/>
              <w:rPr>
                <w:szCs w:val="24"/>
              </w:rPr>
            </w:pPr>
          </w:p>
        </w:tc>
        <w:tc>
          <w:tcPr>
            <w:tcW w:w="992" w:type="dxa"/>
            <w:gridSpan w:val="2"/>
            <w:tcBorders>
              <w:top w:val="nil"/>
              <w:bottom w:val="nil"/>
            </w:tcBorders>
            <w:shd w:val="clear" w:color="auto" w:fill="auto"/>
            <w:tcMar>
              <w:left w:w="108" w:type="dxa"/>
              <w:right w:w="108" w:type="dxa"/>
            </w:tcMar>
            <w:vAlign w:val="bottom"/>
          </w:tcPr>
          <w:p w:rsidR="00D6777A" w:rsidRPr="00E91521" w:rsidRDefault="00D6777A" w:rsidP="00ED038B">
            <w:pPr>
              <w:spacing w:before="40" w:line="204" w:lineRule="auto"/>
              <w:jc w:val="right"/>
              <w:rPr>
                <w:szCs w:val="24"/>
              </w:rPr>
            </w:pPr>
          </w:p>
        </w:tc>
        <w:tc>
          <w:tcPr>
            <w:tcW w:w="992" w:type="dxa"/>
            <w:gridSpan w:val="2"/>
            <w:tcBorders>
              <w:top w:val="nil"/>
              <w:bottom w:val="nil"/>
            </w:tcBorders>
            <w:shd w:val="clear" w:color="auto" w:fill="auto"/>
            <w:tcMar>
              <w:left w:w="108" w:type="dxa"/>
              <w:right w:w="108" w:type="dxa"/>
            </w:tcMar>
            <w:vAlign w:val="bottom"/>
          </w:tcPr>
          <w:p w:rsidR="00D6777A" w:rsidRPr="00E91521" w:rsidRDefault="00D6777A" w:rsidP="00ED038B">
            <w:pPr>
              <w:spacing w:before="40" w:line="204" w:lineRule="auto"/>
              <w:jc w:val="right"/>
              <w:rPr>
                <w:szCs w:val="24"/>
              </w:rPr>
            </w:pPr>
          </w:p>
        </w:tc>
        <w:tc>
          <w:tcPr>
            <w:tcW w:w="993" w:type="dxa"/>
            <w:gridSpan w:val="2"/>
            <w:tcBorders>
              <w:top w:val="nil"/>
              <w:bottom w:val="nil"/>
            </w:tcBorders>
            <w:shd w:val="clear" w:color="auto" w:fill="auto"/>
            <w:tcMar>
              <w:left w:w="108" w:type="dxa"/>
              <w:right w:w="108" w:type="dxa"/>
            </w:tcMar>
            <w:vAlign w:val="bottom"/>
          </w:tcPr>
          <w:p w:rsidR="00D6777A" w:rsidRPr="00E91521" w:rsidRDefault="00D6777A" w:rsidP="00ED038B">
            <w:pPr>
              <w:spacing w:before="40" w:line="204" w:lineRule="auto"/>
              <w:jc w:val="right"/>
              <w:rPr>
                <w:szCs w:val="24"/>
              </w:rPr>
            </w:pPr>
          </w:p>
        </w:tc>
      </w:tr>
      <w:tr w:rsidR="00D6777A" w:rsidRPr="00E91521" w:rsidTr="009472B5">
        <w:trPr>
          <w:gridAfter w:val="1"/>
          <w:wAfter w:w="282" w:type="dxa"/>
          <w:trHeight w:val="275"/>
          <w:jc w:val="center"/>
        </w:trPr>
        <w:tc>
          <w:tcPr>
            <w:tcW w:w="3542" w:type="dxa"/>
            <w:tcMar>
              <w:left w:w="108" w:type="dxa"/>
              <w:right w:w="108" w:type="dxa"/>
            </w:tcMar>
            <w:vAlign w:val="bottom"/>
          </w:tcPr>
          <w:p w:rsidR="00D6777A" w:rsidRPr="00E91521" w:rsidRDefault="00D6777A" w:rsidP="00ED038B">
            <w:pPr>
              <w:spacing w:before="40" w:line="204" w:lineRule="auto"/>
              <w:ind w:left="180"/>
              <w:rPr>
                <w:szCs w:val="24"/>
              </w:rPr>
            </w:pPr>
            <w:r w:rsidRPr="00E91521">
              <w:rPr>
                <w:szCs w:val="24"/>
              </w:rPr>
              <w:t>Сельское хозяйство, охота и лесное хозяйство</w:t>
            </w:r>
          </w:p>
        </w:tc>
        <w:tc>
          <w:tcPr>
            <w:tcW w:w="993" w:type="dxa"/>
            <w:gridSpan w:val="2"/>
            <w:tcBorders>
              <w:top w:val="nil"/>
              <w:bottom w:val="nil"/>
            </w:tcBorders>
            <w:shd w:val="clear" w:color="auto" w:fill="auto"/>
            <w:tcMar>
              <w:left w:w="108" w:type="dxa"/>
              <w:right w:w="108" w:type="dxa"/>
            </w:tcMar>
            <w:vAlign w:val="bottom"/>
          </w:tcPr>
          <w:p w:rsidR="00D6777A" w:rsidRPr="00E91521" w:rsidRDefault="00654DE2" w:rsidP="00ED038B">
            <w:pPr>
              <w:spacing w:before="40" w:line="204" w:lineRule="auto"/>
              <w:jc w:val="right"/>
              <w:rPr>
                <w:bCs/>
                <w:szCs w:val="24"/>
              </w:rPr>
            </w:pPr>
            <w:r>
              <w:rPr>
                <w:bCs/>
                <w:szCs w:val="24"/>
              </w:rPr>
              <w:t>100</w:t>
            </w:r>
          </w:p>
        </w:tc>
        <w:tc>
          <w:tcPr>
            <w:tcW w:w="1137" w:type="dxa"/>
            <w:gridSpan w:val="2"/>
            <w:tcBorders>
              <w:top w:val="nil"/>
              <w:bottom w:val="nil"/>
            </w:tcBorders>
            <w:shd w:val="clear" w:color="auto" w:fill="auto"/>
            <w:vAlign w:val="bottom"/>
          </w:tcPr>
          <w:p w:rsidR="00D6777A" w:rsidRPr="00E91521" w:rsidRDefault="00654DE2" w:rsidP="00ED038B">
            <w:pPr>
              <w:spacing w:before="40" w:line="204" w:lineRule="auto"/>
              <w:jc w:val="right"/>
              <w:rPr>
                <w:bCs/>
                <w:szCs w:val="24"/>
              </w:rPr>
            </w:pPr>
            <w:r>
              <w:rPr>
                <w:bCs/>
                <w:szCs w:val="24"/>
              </w:rPr>
              <w:t>41,4</w:t>
            </w:r>
          </w:p>
        </w:tc>
        <w:tc>
          <w:tcPr>
            <w:tcW w:w="992" w:type="dxa"/>
            <w:gridSpan w:val="2"/>
            <w:tcBorders>
              <w:top w:val="nil"/>
              <w:bottom w:val="nil"/>
            </w:tcBorders>
            <w:shd w:val="clear" w:color="auto" w:fill="auto"/>
            <w:tcMar>
              <w:left w:w="108" w:type="dxa"/>
              <w:right w:w="108" w:type="dxa"/>
            </w:tcMar>
            <w:vAlign w:val="bottom"/>
          </w:tcPr>
          <w:p w:rsidR="00D6777A" w:rsidRPr="00E91521" w:rsidRDefault="00654DE2" w:rsidP="00ED038B">
            <w:pPr>
              <w:spacing w:before="40" w:line="204" w:lineRule="auto"/>
              <w:jc w:val="right"/>
              <w:rPr>
                <w:bCs/>
                <w:szCs w:val="24"/>
              </w:rPr>
            </w:pPr>
            <w:r>
              <w:rPr>
                <w:bCs/>
                <w:szCs w:val="24"/>
              </w:rPr>
              <w:t>32,3</w:t>
            </w:r>
          </w:p>
        </w:tc>
        <w:tc>
          <w:tcPr>
            <w:tcW w:w="992" w:type="dxa"/>
            <w:gridSpan w:val="2"/>
            <w:tcBorders>
              <w:top w:val="nil"/>
              <w:bottom w:val="nil"/>
            </w:tcBorders>
            <w:shd w:val="clear" w:color="auto" w:fill="auto"/>
            <w:tcMar>
              <w:left w:w="108" w:type="dxa"/>
              <w:right w:w="108" w:type="dxa"/>
            </w:tcMar>
            <w:vAlign w:val="bottom"/>
          </w:tcPr>
          <w:p w:rsidR="00D6777A" w:rsidRPr="00E91521" w:rsidRDefault="00654DE2" w:rsidP="00ED038B">
            <w:pPr>
              <w:spacing w:before="40" w:line="204" w:lineRule="auto"/>
              <w:jc w:val="right"/>
              <w:rPr>
                <w:bCs/>
                <w:szCs w:val="24"/>
              </w:rPr>
            </w:pPr>
            <w:r>
              <w:rPr>
                <w:bCs/>
                <w:szCs w:val="24"/>
              </w:rPr>
              <w:t>6,3</w:t>
            </w:r>
          </w:p>
        </w:tc>
        <w:tc>
          <w:tcPr>
            <w:tcW w:w="992" w:type="dxa"/>
            <w:gridSpan w:val="2"/>
            <w:tcBorders>
              <w:top w:val="nil"/>
              <w:bottom w:val="nil"/>
            </w:tcBorders>
            <w:shd w:val="clear" w:color="auto" w:fill="auto"/>
            <w:tcMar>
              <w:left w:w="108" w:type="dxa"/>
              <w:right w:w="108" w:type="dxa"/>
            </w:tcMar>
            <w:vAlign w:val="bottom"/>
          </w:tcPr>
          <w:p w:rsidR="00D6777A" w:rsidRPr="00E91521" w:rsidRDefault="00654DE2" w:rsidP="00ED038B">
            <w:pPr>
              <w:spacing w:before="40" w:line="204" w:lineRule="auto"/>
              <w:jc w:val="right"/>
              <w:rPr>
                <w:bCs/>
                <w:szCs w:val="24"/>
              </w:rPr>
            </w:pPr>
            <w:r>
              <w:rPr>
                <w:bCs/>
                <w:szCs w:val="24"/>
              </w:rPr>
              <w:t>6,5</w:t>
            </w:r>
          </w:p>
        </w:tc>
        <w:tc>
          <w:tcPr>
            <w:tcW w:w="993" w:type="dxa"/>
            <w:gridSpan w:val="2"/>
            <w:tcBorders>
              <w:top w:val="nil"/>
              <w:bottom w:val="nil"/>
            </w:tcBorders>
            <w:shd w:val="clear" w:color="auto" w:fill="auto"/>
            <w:tcMar>
              <w:left w:w="108" w:type="dxa"/>
              <w:right w:w="108" w:type="dxa"/>
            </w:tcMar>
            <w:vAlign w:val="bottom"/>
          </w:tcPr>
          <w:p w:rsidR="00D6777A" w:rsidRPr="00E91521" w:rsidRDefault="00654DE2" w:rsidP="00ED038B">
            <w:pPr>
              <w:spacing w:before="40" w:line="204" w:lineRule="auto"/>
              <w:jc w:val="right"/>
              <w:rPr>
                <w:bCs/>
                <w:szCs w:val="24"/>
              </w:rPr>
            </w:pPr>
            <w:r>
              <w:rPr>
                <w:bCs/>
                <w:szCs w:val="24"/>
              </w:rPr>
              <w:t>13,4</w:t>
            </w:r>
          </w:p>
        </w:tc>
      </w:tr>
      <w:tr w:rsidR="006E4AF1" w:rsidRPr="00E91521" w:rsidTr="009472B5">
        <w:trPr>
          <w:gridAfter w:val="1"/>
          <w:wAfter w:w="282" w:type="dxa"/>
          <w:trHeight w:val="275"/>
          <w:jc w:val="center"/>
        </w:trPr>
        <w:tc>
          <w:tcPr>
            <w:tcW w:w="3542" w:type="dxa"/>
            <w:tcMar>
              <w:left w:w="108" w:type="dxa"/>
              <w:right w:w="108" w:type="dxa"/>
            </w:tcMar>
            <w:vAlign w:val="bottom"/>
          </w:tcPr>
          <w:p w:rsidR="006E4AF1" w:rsidRPr="00E91521" w:rsidRDefault="006E4AF1" w:rsidP="00ED038B">
            <w:pPr>
              <w:spacing w:before="40" w:line="204" w:lineRule="auto"/>
              <w:ind w:left="180"/>
              <w:rPr>
                <w:szCs w:val="24"/>
              </w:rPr>
            </w:pPr>
            <w:r w:rsidRPr="00E91521">
              <w:rPr>
                <w:szCs w:val="24"/>
              </w:rPr>
              <w:t xml:space="preserve">Добыча полезных ископаемых </w:t>
            </w:r>
          </w:p>
        </w:tc>
        <w:tc>
          <w:tcPr>
            <w:tcW w:w="993" w:type="dxa"/>
            <w:gridSpan w:val="2"/>
            <w:tcBorders>
              <w:top w:val="nil"/>
              <w:bottom w:val="nil"/>
            </w:tcBorders>
            <w:shd w:val="clear" w:color="auto" w:fill="auto"/>
            <w:tcMar>
              <w:left w:w="108" w:type="dxa"/>
              <w:right w:w="108" w:type="dxa"/>
            </w:tcMar>
            <w:vAlign w:val="bottom"/>
          </w:tcPr>
          <w:p w:rsidR="006E4AF1" w:rsidRPr="00654DE2" w:rsidRDefault="00654DE2" w:rsidP="00ED038B">
            <w:pPr>
              <w:spacing w:before="40" w:line="204" w:lineRule="auto"/>
              <w:jc w:val="right"/>
              <w:rPr>
                <w:bCs/>
                <w:szCs w:val="24"/>
              </w:rPr>
            </w:pPr>
            <w:r>
              <w:rPr>
                <w:bCs/>
                <w:szCs w:val="24"/>
              </w:rPr>
              <w:t>100</w:t>
            </w:r>
          </w:p>
        </w:tc>
        <w:tc>
          <w:tcPr>
            <w:tcW w:w="1137" w:type="dxa"/>
            <w:gridSpan w:val="2"/>
            <w:tcBorders>
              <w:top w:val="nil"/>
              <w:bottom w:val="nil"/>
            </w:tcBorders>
            <w:shd w:val="clear" w:color="auto" w:fill="auto"/>
            <w:vAlign w:val="bottom"/>
          </w:tcPr>
          <w:p w:rsidR="006E4AF1" w:rsidRPr="00E91521" w:rsidRDefault="00654DE2" w:rsidP="00ED038B">
            <w:pPr>
              <w:spacing w:before="40" w:line="204" w:lineRule="auto"/>
              <w:jc w:val="right"/>
              <w:rPr>
                <w:bCs/>
                <w:szCs w:val="24"/>
              </w:rPr>
            </w:pPr>
            <w:r>
              <w:rPr>
                <w:bCs/>
                <w:szCs w:val="24"/>
              </w:rPr>
              <w:t>25,4</w:t>
            </w:r>
          </w:p>
        </w:tc>
        <w:tc>
          <w:tcPr>
            <w:tcW w:w="992" w:type="dxa"/>
            <w:gridSpan w:val="2"/>
            <w:tcBorders>
              <w:top w:val="nil"/>
              <w:bottom w:val="nil"/>
            </w:tcBorders>
            <w:shd w:val="clear" w:color="auto" w:fill="auto"/>
            <w:tcMar>
              <w:left w:w="108" w:type="dxa"/>
              <w:right w:w="108" w:type="dxa"/>
            </w:tcMar>
            <w:vAlign w:val="bottom"/>
          </w:tcPr>
          <w:p w:rsidR="006E4AF1" w:rsidRPr="00E91521" w:rsidRDefault="00654DE2" w:rsidP="00ED038B">
            <w:pPr>
              <w:spacing w:before="40" w:line="204" w:lineRule="auto"/>
              <w:jc w:val="right"/>
              <w:rPr>
                <w:bCs/>
                <w:szCs w:val="24"/>
              </w:rPr>
            </w:pPr>
            <w:r>
              <w:rPr>
                <w:bCs/>
                <w:szCs w:val="24"/>
              </w:rPr>
              <w:t>44,1</w:t>
            </w:r>
          </w:p>
        </w:tc>
        <w:tc>
          <w:tcPr>
            <w:tcW w:w="992" w:type="dxa"/>
            <w:gridSpan w:val="2"/>
            <w:tcBorders>
              <w:top w:val="nil"/>
              <w:bottom w:val="nil"/>
            </w:tcBorders>
            <w:shd w:val="clear" w:color="auto" w:fill="auto"/>
            <w:tcMar>
              <w:left w:w="108" w:type="dxa"/>
              <w:right w:w="108" w:type="dxa"/>
            </w:tcMar>
            <w:vAlign w:val="bottom"/>
          </w:tcPr>
          <w:p w:rsidR="006E4AF1" w:rsidRPr="00E91521" w:rsidRDefault="00654DE2" w:rsidP="00ED038B">
            <w:pPr>
              <w:spacing w:before="40" w:line="204" w:lineRule="auto"/>
              <w:jc w:val="right"/>
              <w:rPr>
                <w:bCs/>
                <w:szCs w:val="24"/>
              </w:rPr>
            </w:pPr>
            <w:r>
              <w:rPr>
                <w:bCs/>
                <w:szCs w:val="24"/>
              </w:rPr>
              <w:t>6,9</w:t>
            </w:r>
          </w:p>
        </w:tc>
        <w:tc>
          <w:tcPr>
            <w:tcW w:w="992" w:type="dxa"/>
            <w:gridSpan w:val="2"/>
            <w:tcBorders>
              <w:top w:val="nil"/>
              <w:bottom w:val="nil"/>
            </w:tcBorders>
            <w:shd w:val="clear" w:color="auto" w:fill="auto"/>
            <w:tcMar>
              <w:left w:w="108" w:type="dxa"/>
              <w:right w:w="108" w:type="dxa"/>
            </w:tcMar>
            <w:vAlign w:val="bottom"/>
          </w:tcPr>
          <w:p w:rsidR="006E4AF1" w:rsidRPr="00E91521" w:rsidRDefault="00654DE2" w:rsidP="00ED038B">
            <w:pPr>
              <w:spacing w:before="40" w:line="204" w:lineRule="auto"/>
              <w:jc w:val="right"/>
              <w:rPr>
                <w:bCs/>
                <w:szCs w:val="24"/>
              </w:rPr>
            </w:pPr>
            <w:r>
              <w:rPr>
                <w:bCs/>
                <w:szCs w:val="24"/>
              </w:rPr>
              <w:t>3,3</w:t>
            </w:r>
          </w:p>
        </w:tc>
        <w:tc>
          <w:tcPr>
            <w:tcW w:w="993" w:type="dxa"/>
            <w:gridSpan w:val="2"/>
            <w:tcBorders>
              <w:top w:val="nil"/>
              <w:bottom w:val="nil"/>
            </w:tcBorders>
            <w:shd w:val="clear" w:color="auto" w:fill="auto"/>
            <w:tcMar>
              <w:left w:w="108" w:type="dxa"/>
              <w:right w:w="108" w:type="dxa"/>
            </w:tcMar>
            <w:vAlign w:val="bottom"/>
          </w:tcPr>
          <w:p w:rsidR="006E4AF1" w:rsidRPr="00E91521" w:rsidRDefault="00654DE2" w:rsidP="00ED038B">
            <w:pPr>
              <w:spacing w:before="40" w:line="204" w:lineRule="auto"/>
              <w:jc w:val="right"/>
              <w:rPr>
                <w:bCs/>
                <w:szCs w:val="24"/>
              </w:rPr>
            </w:pPr>
            <w:r>
              <w:rPr>
                <w:bCs/>
                <w:szCs w:val="24"/>
              </w:rPr>
              <w:t>20,3</w:t>
            </w:r>
          </w:p>
        </w:tc>
      </w:tr>
      <w:tr w:rsidR="006E4AF1" w:rsidRPr="00E91521" w:rsidTr="009472B5">
        <w:trPr>
          <w:gridAfter w:val="1"/>
          <w:wAfter w:w="282" w:type="dxa"/>
          <w:trHeight w:val="275"/>
          <w:jc w:val="center"/>
        </w:trPr>
        <w:tc>
          <w:tcPr>
            <w:tcW w:w="3542" w:type="dxa"/>
            <w:tcMar>
              <w:left w:w="108" w:type="dxa"/>
              <w:right w:w="108" w:type="dxa"/>
            </w:tcMar>
            <w:vAlign w:val="bottom"/>
          </w:tcPr>
          <w:p w:rsidR="006E4AF1" w:rsidRPr="00E91521" w:rsidRDefault="006E4AF1" w:rsidP="00ED038B">
            <w:pPr>
              <w:spacing w:before="40" w:line="204" w:lineRule="auto"/>
              <w:ind w:left="181" w:right="-57"/>
              <w:rPr>
                <w:spacing w:val="-4"/>
                <w:szCs w:val="24"/>
              </w:rPr>
            </w:pPr>
            <w:r w:rsidRPr="00E91521">
              <w:rPr>
                <w:spacing w:val="-4"/>
                <w:szCs w:val="24"/>
              </w:rPr>
              <w:t>Обрабатывающие производства</w:t>
            </w:r>
          </w:p>
        </w:tc>
        <w:tc>
          <w:tcPr>
            <w:tcW w:w="993" w:type="dxa"/>
            <w:gridSpan w:val="2"/>
            <w:tcBorders>
              <w:top w:val="nil"/>
              <w:bottom w:val="nil"/>
            </w:tcBorders>
            <w:shd w:val="clear" w:color="auto" w:fill="auto"/>
            <w:tcMar>
              <w:left w:w="108" w:type="dxa"/>
              <w:right w:w="108" w:type="dxa"/>
            </w:tcMar>
            <w:vAlign w:val="bottom"/>
          </w:tcPr>
          <w:p w:rsidR="006E4AF1" w:rsidRPr="00654DE2" w:rsidRDefault="00654DE2" w:rsidP="00ED038B">
            <w:pPr>
              <w:spacing w:before="40" w:line="204" w:lineRule="auto"/>
              <w:jc w:val="right"/>
              <w:rPr>
                <w:bCs/>
                <w:szCs w:val="24"/>
              </w:rPr>
            </w:pPr>
            <w:r>
              <w:rPr>
                <w:bCs/>
                <w:szCs w:val="24"/>
              </w:rPr>
              <w:t>100</w:t>
            </w:r>
          </w:p>
        </w:tc>
        <w:tc>
          <w:tcPr>
            <w:tcW w:w="1137" w:type="dxa"/>
            <w:gridSpan w:val="2"/>
            <w:tcBorders>
              <w:top w:val="nil"/>
              <w:bottom w:val="nil"/>
            </w:tcBorders>
            <w:shd w:val="clear" w:color="auto" w:fill="auto"/>
            <w:vAlign w:val="bottom"/>
          </w:tcPr>
          <w:p w:rsidR="006E4AF1" w:rsidRPr="00E91521" w:rsidRDefault="00654DE2" w:rsidP="00ED038B">
            <w:pPr>
              <w:spacing w:before="40" w:line="204" w:lineRule="auto"/>
              <w:jc w:val="right"/>
              <w:rPr>
                <w:bCs/>
                <w:szCs w:val="24"/>
              </w:rPr>
            </w:pPr>
            <w:r>
              <w:rPr>
                <w:bCs/>
                <w:szCs w:val="24"/>
              </w:rPr>
              <w:t>47,8</w:t>
            </w:r>
          </w:p>
        </w:tc>
        <w:tc>
          <w:tcPr>
            <w:tcW w:w="992" w:type="dxa"/>
            <w:gridSpan w:val="2"/>
            <w:tcBorders>
              <w:top w:val="nil"/>
              <w:bottom w:val="nil"/>
            </w:tcBorders>
            <w:shd w:val="clear" w:color="auto" w:fill="auto"/>
            <w:tcMar>
              <w:left w:w="108" w:type="dxa"/>
              <w:right w:w="108" w:type="dxa"/>
            </w:tcMar>
            <w:vAlign w:val="bottom"/>
          </w:tcPr>
          <w:p w:rsidR="006E4AF1" w:rsidRPr="00E91521" w:rsidRDefault="00654DE2" w:rsidP="00ED038B">
            <w:pPr>
              <w:spacing w:before="40" w:line="204" w:lineRule="auto"/>
              <w:jc w:val="right"/>
              <w:rPr>
                <w:bCs/>
                <w:szCs w:val="24"/>
              </w:rPr>
            </w:pPr>
            <w:r>
              <w:rPr>
                <w:bCs/>
                <w:szCs w:val="24"/>
              </w:rPr>
              <w:t>14,8</w:t>
            </w:r>
          </w:p>
        </w:tc>
        <w:tc>
          <w:tcPr>
            <w:tcW w:w="992" w:type="dxa"/>
            <w:gridSpan w:val="2"/>
            <w:tcBorders>
              <w:top w:val="nil"/>
              <w:bottom w:val="nil"/>
            </w:tcBorders>
            <w:shd w:val="clear" w:color="auto" w:fill="auto"/>
            <w:tcMar>
              <w:left w:w="108" w:type="dxa"/>
              <w:right w:w="108" w:type="dxa"/>
            </w:tcMar>
            <w:vAlign w:val="bottom"/>
          </w:tcPr>
          <w:p w:rsidR="006E4AF1" w:rsidRPr="00E91521" w:rsidRDefault="00654DE2" w:rsidP="00ED038B">
            <w:pPr>
              <w:spacing w:before="40" w:line="204" w:lineRule="auto"/>
              <w:jc w:val="right"/>
              <w:rPr>
                <w:bCs/>
                <w:szCs w:val="24"/>
              </w:rPr>
            </w:pPr>
            <w:r>
              <w:rPr>
                <w:bCs/>
                <w:szCs w:val="24"/>
              </w:rPr>
              <w:t>4,9</w:t>
            </w:r>
          </w:p>
        </w:tc>
        <w:tc>
          <w:tcPr>
            <w:tcW w:w="992" w:type="dxa"/>
            <w:gridSpan w:val="2"/>
            <w:tcBorders>
              <w:top w:val="nil"/>
              <w:bottom w:val="nil"/>
            </w:tcBorders>
            <w:shd w:val="clear" w:color="auto" w:fill="auto"/>
            <w:tcMar>
              <w:left w:w="108" w:type="dxa"/>
              <w:right w:w="108" w:type="dxa"/>
            </w:tcMar>
            <w:vAlign w:val="bottom"/>
          </w:tcPr>
          <w:p w:rsidR="006E4AF1" w:rsidRPr="00E91521" w:rsidRDefault="00654DE2" w:rsidP="00ED038B">
            <w:pPr>
              <w:spacing w:before="40" w:line="204" w:lineRule="auto"/>
              <w:jc w:val="right"/>
              <w:rPr>
                <w:bCs/>
                <w:szCs w:val="24"/>
              </w:rPr>
            </w:pPr>
            <w:r>
              <w:rPr>
                <w:bCs/>
                <w:szCs w:val="24"/>
              </w:rPr>
              <w:t>5,6</w:t>
            </w:r>
          </w:p>
        </w:tc>
        <w:tc>
          <w:tcPr>
            <w:tcW w:w="993" w:type="dxa"/>
            <w:gridSpan w:val="2"/>
            <w:tcBorders>
              <w:top w:val="nil"/>
              <w:bottom w:val="nil"/>
            </w:tcBorders>
            <w:shd w:val="clear" w:color="auto" w:fill="auto"/>
            <w:tcMar>
              <w:left w:w="108" w:type="dxa"/>
              <w:right w:w="108" w:type="dxa"/>
            </w:tcMar>
            <w:vAlign w:val="bottom"/>
          </w:tcPr>
          <w:p w:rsidR="006E4AF1" w:rsidRPr="00E91521" w:rsidRDefault="00654DE2" w:rsidP="00ED038B">
            <w:pPr>
              <w:spacing w:before="40" w:line="204" w:lineRule="auto"/>
              <w:jc w:val="right"/>
              <w:rPr>
                <w:bCs/>
                <w:szCs w:val="24"/>
              </w:rPr>
            </w:pPr>
            <w:r>
              <w:rPr>
                <w:bCs/>
                <w:szCs w:val="24"/>
              </w:rPr>
              <w:t>26,8</w:t>
            </w:r>
          </w:p>
        </w:tc>
      </w:tr>
      <w:tr w:rsidR="006E4AF1" w:rsidRPr="00E91521" w:rsidTr="009472B5">
        <w:trPr>
          <w:gridAfter w:val="1"/>
          <w:wAfter w:w="282" w:type="dxa"/>
          <w:trHeight w:val="275"/>
          <w:jc w:val="center"/>
        </w:trPr>
        <w:tc>
          <w:tcPr>
            <w:tcW w:w="3542" w:type="dxa"/>
            <w:tcMar>
              <w:left w:w="108" w:type="dxa"/>
              <w:right w:w="108" w:type="dxa"/>
            </w:tcMar>
            <w:vAlign w:val="bottom"/>
          </w:tcPr>
          <w:p w:rsidR="006E4AF1" w:rsidRPr="00E91521" w:rsidRDefault="006E4AF1" w:rsidP="00ED038B">
            <w:pPr>
              <w:spacing w:before="40" w:line="204" w:lineRule="auto"/>
              <w:ind w:left="720"/>
              <w:rPr>
                <w:szCs w:val="24"/>
              </w:rPr>
            </w:pPr>
            <w:r w:rsidRPr="00E91521">
              <w:rPr>
                <w:szCs w:val="24"/>
              </w:rPr>
              <w:t xml:space="preserve"> из них:</w:t>
            </w:r>
          </w:p>
          <w:p w:rsidR="006E4AF1" w:rsidRPr="00E91521" w:rsidRDefault="006E4AF1" w:rsidP="00ED038B">
            <w:pPr>
              <w:spacing w:before="40" w:line="204" w:lineRule="auto"/>
              <w:ind w:left="360"/>
              <w:rPr>
                <w:szCs w:val="24"/>
              </w:rPr>
            </w:pPr>
            <w:r w:rsidRPr="00E91521">
              <w:rPr>
                <w:szCs w:val="24"/>
              </w:rPr>
              <w:t>производство пищевых продуктов, включая напитки и табака</w:t>
            </w:r>
          </w:p>
        </w:tc>
        <w:tc>
          <w:tcPr>
            <w:tcW w:w="993" w:type="dxa"/>
            <w:gridSpan w:val="2"/>
            <w:tcBorders>
              <w:top w:val="nil"/>
              <w:bottom w:val="nil"/>
            </w:tcBorders>
            <w:shd w:val="clear" w:color="auto" w:fill="auto"/>
            <w:tcMar>
              <w:left w:w="108" w:type="dxa"/>
              <w:right w:w="108" w:type="dxa"/>
            </w:tcMar>
            <w:vAlign w:val="bottom"/>
          </w:tcPr>
          <w:p w:rsidR="006E4AF1" w:rsidRPr="00E91521" w:rsidRDefault="00654DE2" w:rsidP="00ED038B">
            <w:pPr>
              <w:spacing w:before="40" w:line="204" w:lineRule="auto"/>
              <w:jc w:val="right"/>
              <w:rPr>
                <w:bCs/>
                <w:szCs w:val="24"/>
              </w:rPr>
            </w:pPr>
            <w:r>
              <w:rPr>
                <w:bCs/>
                <w:szCs w:val="24"/>
              </w:rPr>
              <w:t>100</w:t>
            </w:r>
          </w:p>
        </w:tc>
        <w:tc>
          <w:tcPr>
            <w:tcW w:w="1137" w:type="dxa"/>
            <w:gridSpan w:val="2"/>
            <w:tcBorders>
              <w:top w:val="nil"/>
              <w:bottom w:val="nil"/>
            </w:tcBorders>
            <w:shd w:val="clear" w:color="auto" w:fill="auto"/>
            <w:vAlign w:val="bottom"/>
          </w:tcPr>
          <w:p w:rsidR="006E4AF1" w:rsidRPr="00E91521" w:rsidRDefault="00654DE2" w:rsidP="00ED038B">
            <w:pPr>
              <w:spacing w:before="40" w:line="204" w:lineRule="auto"/>
              <w:jc w:val="right"/>
              <w:rPr>
                <w:bCs/>
                <w:szCs w:val="24"/>
              </w:rPr>
            </w:pPr>
            <w:r>
              <w:rPr>
                <w:bCs/>
                <w:szCs w:val="24"/>
              </w:rPr>
              <w:t>41,8</w:t>
            </w:r>
          </w:p>
        </w:tc>
        <w:tc>
          <w:tcPr>
            <w:tcW w:w="992" w:type="dxa"/>
            <w:gridSpan w:val="2"/>
            <w:tcBorders>
              <w:top w:val="nil"/>
              <w:bottom w:val="nil"/>
            </w:tcBorders>
            <w:shd w:val="clear" w:color="auto" w:fill="auto"/>
            <w:tcMar>
              <w:left w:w="108" w:type="dxa"/>
              <w:right w:w="108" w:type="dxa"/>
            </w:tcMar>
            <w:vAlign w:val="bottom"/>
          </w:tcPr>
          <w:p w:rsidR="006E4AF1" w:rsidRPr="00E91521" w:rsidRDefault="00654DE2" w:rsidP="00ED038B">
            <w:pPr>
              <w:spacing w:before="40" w:line="204" w:lineRule="auto"/>
              <w:jc w:val="right"/>
              <w:rPr>
                <w:bCs/>
                <w:szCs w:val="24"/>
              </w:rPr>
            </w:pPr>
            <w:r>
              <w:rPr>
                <w:bCs/>
                <w:szCs w:val="24"/>
              </w:rPr>
              <w:t>14,8</w:t>
            </w:r>
          </w:p>
        </w:tc>
        <w:tc>
          <w:tcPr>
            <w:tcW w:w="992" w:type="dxa"/>
            <w:gridSpan w:val="2"/>
            <w:tcBorders>
              <w:top w:val="nil"/>
              <w:bottom w:val="nil"/>
            </w:tcBorders>
            <w:shd w:val="clear" w:color="auto" w:fill="auto"/>
            <w:tcMar>
              <w:left w:w="108" w:type="dxa"/>
              <w:right w:w="108" w:type="dxa"/>
            </w:tcMar>
            <w:vAlign w:val="bottom"/>
          </w:tcPr>
          <w:p w:rsidR="006E4AF1" w:rsidRPr="00E91521" w:rsidRDefault="00654DE2" w:rsidP="00ED038B">
            <w:pPr>
              <w:spacing w:before="40" w:line="204" w:lineRule="auto"/>
              <w:jc w:val="right"/>
              <w:rPr>
                <w:bCs/>
                <w:szCs w:val="24"/>
              </w:rPr>
            </w:pPr>
            <w:r>
              <w:rPr>
                <w:bCs/>
                <w:szCs w:val="24"/>
              </w:rPr>
              <w:t>4,3</w:t>
            </w:r>
          </w:p>
        </w:tc>
        <w:tc>
          <w:tcPr>
            <w:tcW w:w="992" w:type="dxa"/>
            <w:gridSpan w:val="2"/>
            <w:tcBorders>
              <w:top w:val="nil"/>
              <w:bottom w:val="nil"/>
            </w:tcBorders>
            <w:shd w:val="clear" w:color="auto" w:fill="auto"/>
            <w:tcMar>
              <w:left w:w="108" w:type="dxa"/>
              <w:right w:w="108" w:type="dxa"/>
            </w:tcMar>
            <w:vAlign w:val="bottom"/>
          </w:tcPr>
          <w:p w:rsidR="006E4AF1" w:rsidRPr="00E91521" w:rsidRDefault="00654DE2" w:rsidP="00ED038B">
            <w:pPr>
              <w:spacing w:before="40" w:line="204" w:lineRule="auto"/>
              <w:jc w:val="right"/>
              <w:rPr>
                <w:bCs/>
                <w:szCs w:val="24"/>
              </w:rPr>
            </w:pPr>
            <w:r>
              <w:rPr>
                <w:bCs/>
                <w:szCs w:val="24"/>
              </w:rPr>
              <w:t>8,7</w:t>
            </w:r>
          </w:p>
        </w:tc>
        <w:tc>
          <w:tcPr>
            <w:tcW w:w="993" w:type="dxa"/>
            <w:gridSpan w:val="2"/>
            <w:tcBorders>
              <w:top w:val="nil"/>
              <w:bottom w:val="nil"/>
            </w:tcBorders>
            <w:shd w:val="clear" w:color="auto" w:fill="auto"/>
            <w:tcMar>
              <w:left w:w="108" w:type="dxa"/>
              <w:right w:w="108" w:type="dxa"/>
            </w:tcMar>
            <w:vAlign w:val="bottom"/>
          </w:tcPr>
          <w:p w:rsidR="006E4AF1" w:rsidRPr="00E91521" w:rsidRDefault="00654DE2" w:rsidP="00ED038B">
            <w:pPr>
              <w:spacing w:before="40" w:line="204" w:lineRule="auto"/>
              <w:jc w:val="right"/>
              <w:rPr>
                <w:bCs/>
                <w:szCs w:val="24"/>
              </w:rPr>
            </w:pPr>
            <w:r>
              <w:rPr>
                <w:bCs/>
                <w:szCs w:val="24"/>
              </w:rPr>
              <w:t>30,4</w:t>
            </w:r>
          </w:p>
        </w:tc>
      </w:tr>
      <w:tr w:rsidR="006E4AF1" w:rsidRPr="00E91521" w:rsidTr="009472B5">
        <w:trPr>
          <w:gridAfter w:val="1"/>
          <w:wAfter w:w="282" w:type="dxa"/>
          <w:trHeight w:val="275"/>
          <w:jc w:val="center"/>
        </w:trPr>
        <w:tc>
          <w:tcPr>
            <w:tcW w:w="3542" w:type="dxa"/>
            <w:tcMar>
              <w:left w:w="108" w:type="dxa"/>
              <w:right w:w="108" w:type="dxa"/>
            </w:tcMar>
            <w:vAlign w:val="bottom"/>
          </w:tcPr>
          <w:p w:rsidR="006E4AF1" w:rsidRPr="00E91521" w:rsidRDefault="006E4AF1" w:rsidP="00ED038B">
            <w:pPr>
              <w:spacing w:before="40" w:line="204" w:lineRule="auto"/>
              <w:ind w:left="360"/>
              <w:rPr>
                <w:szCs w:val="24"/>
              </w:rPr>
            </w:pPr>
            <w:r w:rsidRPr="00E91521">
              <w:rPr>
                <w:szCs w:val="24"/>
              </w:rPr>
              <w:t>текстильное и швейное производство</w:t>
            </w:r>
          </w:p>
        </w:tc>
        <w:tc>
          <w:tcPr>
            <w:tcW w:w="993" w:type="dxa"/>
            <w:gridSpan w:val="2"/>
            <w:tcBorders>
              <w:top w:val="nil"/>
              <w:bottom w:val="nil"/>
            </w:tcBorders>
            <w:shd w:val="clear" w:color="auto" w:fill="auto"/>
            <w:tcMar>
              <w:left w:w="108" w:type="dxa"/>
              <w:right w:w="108" w:type="dxa"/>
            </w:tcMar>
            <w:vAlign w:val="bottom"/>
          </w:tcPr>
          <w:p w:rsidR="006E4AF1" w:rsidRPr="00654DE2" w:rsidRDefault="00654DE2" w:rsidP="00ED038B">
            <w:pPr>
              <w:spacing w:before="40" w:line="204" w:lineRule="auto"/>
              <w:jc w:val="right"/>
              <w:rPr>
                <w:bCs/>
                <w:szCs w:val="24"/>
              </w:rPr>
            </w:pPr>
            <w:r>
              <w:rPr>
                <w:bCs/>
                <w:szCs w:val="24"/>
              </w:rPr>
              <w:t>100</w:t>
            </w:r>
          </w:p>
        </w:tc>
        <w:tc>
          <w:tcPr>
            <w:tcW w:w="1137" w:type="dxa"/>
            <w:gridSpan w:val="2"/>
            <w:tcBorders>
              <w:top w:val="nil"/>
              <w:bottom w:val="nil"/>
            </w:tcBorders>
            <w:shd w:val="clear" w:color="auto" w:fill="auto"/>
            <w:vAlign w:val="bottom"/>
          </w:tcPr>
          <w:p w:rsidR="006E4AF1" w:rsidRPr="00E91521" w:rsidRDefault="00654DE2" w:rsidP="00ED038B">
            <w:pPr>
              <w:spacing w:before="40" w:line="204" w:lineRule="auto"/>
              <w:jc w:val="right"/>
              <w:rPr>
                <w:bCs/>
                <w:szCs w:val="24"/>
              </w:rPr>
            </w:pPr>
            <w:r>
              <w:rPr>
                <w:bCs/>
                <w:szCs w:val="24"/>
              </w:rPr>
              <w:t>50,7</w:t>
            </w:r>
          </w:p>
        </w:tc>
        <w:tc>
          <w:tcPr>
            <w:tcW w:w="992" w:type="dxa"/>
            <w:gridSpan w:val="2"/>
            <w:tcBorders>
              <w:top w:val="nil"/>
              <w:bottom w:val="nil"/>
            </w:tcBorders>
            <w:shd w:val="clear" w:color="auto" w:fill="auto"/>
            <w:tcMar>
              <w:left w:w="108" w:type="dxa"/>
              <w:right w:w="108" w:type="dxa"/>
            </w:tcMar>
            <w:vAlign w:val="bottom"/>
          </w:tcPr>
          <w:p w:rsidR="006E4AF1" w:rsidRPr="00E91521" w:rsidRDefault="00654DE2" w:rsidP="00ED038B">
            <w:pPr>
              <w:spacing w:before="40" w:line="204" w:lineRule="auto"/>
              <w:jc w:val="right"/>
              <w:rPr>
                <w:bCs/>
                <w:szCs w:val="24"/>
              </w:rPr>
            </w:pPr>
            <w:r>
              <w:rPr>
                <w:bCs/>
                <w:szCs w:val="24"/>
              </w:rPr>
              <w:t>35,6</w:t>
            </w:r>
          </w:p>
        </w:tc>
        <w:tc>
          <w:tcPr>
            <w:tcW w:w="992" w:type="dxa"/>
            <w:gridSpan w:val="2"/>
            <w:tcBorders>
              <w:top w:val="nil"/>
              <w:bottom w:val="nil"/>
            </w:tcBorders>
            <w:shd w:val="clear" w:color="auto" w:fill="auto"/>
            <w:tcMar>
              <w:left w:w="108" w:type="dxa"/>
              <w:right w:w="108" w:type="dxa"/>
            </w:tcMar>
            <w:vAlign w:val="bottom"/>
          </w:tcPr>
          <w:p w:rsidR="006E4AF1" w:rsidRPr="00E91521" w:rsidRDefault="00654DE2" w:rsidP="00ED038B">
            <w:pPr>
              <w:spacing w:before="40" w:line="204" w:lineRule="auto"/>
              <w:jc w:val="right"/>
              <w:rPr>
                <w:bCs/>
                <w:szCs w:val="24"/>
              </w:rPr>
            </w:pPr>
            <w:r>
              <w:rPr>
                <w:bCs/>
                <w:szCs w:val="24"/>
              </w:rPr>
              <w:t>6,9</w:t>
            </w:r>
          </w:p>
        </w:tc>
        <w:tc>
          <w:tcPr>
            <w:tcW w:w="992" w:type="dxa"/>
            <w:gridSpan w:val="2"/>
            <w:tcBorders>
              <w:top w:val="nil"/>
              <w:bottom w:val="nil"/>
            </w:tcBorders>
            <w:shd w:val="clear" w:color="auto" w:fill="auto"/>
            <w:tcMar>
              <w:left w:w="108" w:type="dxa"/>
              <w:right w:w="108" w:type="dxa"/>
            </w:tcMar>
            <w:vAlign w:val="bottom"/>
          </w:tcPr>
          <w:p w:rsidR="006E4AF1" w:rsidRPr="00E91521" w:rsidRDefault="00654DE2" w:rsidP="00ED038B">
            <w:pPr>
              <w:spacing w:before="40" w:line="204" w:lineRule="auto"/>
              <w:jc w:val="right"/>
              <w:rPr>
                <w:bCs/>
                <w:szCs w:val="24"/>
              </w:rPr>
            </w:pPr>
            <w:r>
              <w:rPr>
                <w:bCs/>
                <w:szCs w:val="24"/>
              </w:rPr>
              <w:t>0,2</w:t>
            </w:r>
          </w:p>
        </w:tc>
        <w:tc>
          <w:tcPr>
            <w:tcW w:w="993" w:type="dxa"/>
            <w:gridSpan w:val="2"/>
            <w:tcBorders>
              <w:top w:val="nil"/>
              <w:bottom w:val="nil"/>
            </w:tcBorders>
            <w:shd w:val="clear" w:color="auto" w:fill="auto"/>
            <w:tcMar>
              <w:left w:w="108" w:type="dxa"/>
              <w:right w:w="108" w:type="dxa"/>
            </w:tcMar>
            <w:vAlign w:val="bottom"/>
          </w:tcPr>
          <w:p w:rsidR="006E4AF1" w:rsidRPr="00E91521" w:rsidRDefault="00654DE2" w:rsidP="00ED038B">
            <w:pPr>
              <w:spacing w:before="40" w:line="204" w:lineRule="auto"/>
              <w:jc w:val="right"/>
              <w:rPr>
                <w:bCs/>
                <w:szCs w:val="24"/>
              </w:rPr>
            </w:pPr>
            <w:r>
              <w:rPr>
                <w:bCs/>
                <w:szCs w:val="24"/>
              </w:rPr>
              <w:t>6,7</w:t>
            </w:r>
          </w:p>
        </w:tc>
      </w:tr>
      <w:tr w:rsidR="006E4AF1" w:rsidRPr="00E91521" w:rsidTr="009472B5">
        <w:trPr>
          <w:gridAfter w:val="1"/>
          <w:wAfter w:w="282" w:type="dxa"/>
          <w:trHeight w:val="275"/>
          <w:jc w:val="center"/>
        </w:trPr>
        <w:tc>
          <w:tcPr>
            <w:tcW w:w="3542" w:type="dxa"/>
            <w:tcMar>
              <w:left w:w="108" w:type="dxa"/>
              <w:right w:w="108" w:type="dxa"/>
            </w:tcMar>
            <w:vAlign w:val="bottom"/>
          </w:tcPr>
          <w:p w:rsidR="006E4AF1" w:rsidRPr="00E91521" w:rsidRDefault="006E4AF1" w:rsidP="00ED038B">
            <w:pPr>
              <w:spacing w:before="40" w:line="204" w:lineRule="auto"/>
              <w:ind w:left="360"/>
              <w:rPr>
                <w:szCs w:val="24"/>
              </w:rPr>
            </w:pPr>
            <w:r w:rsidRPr="00E91521">
              <w:rPr>
                <w:szCs w:val="24"/>
              </w:rPr>
              <w:t>обработка древесины и производство изделий из дерева</w:t>
            </w:r>
          </w:p>
        </w:tc>
        <w:tc>
          <w:tcPr>
            <w:tcW w:w="993" w:type="dxa"/>
            <w:gridSpan w:val="2"/>
            <w:tcBorders>
              <w:top w:val="nil"/>
              <w:bottom w:val="nil"/>
            </w:tcBorders>
            <w:shd w:val="clear" w:color="auto" w:fill="auto"/>
            <w:tcMar>
              <w:left w:w="108" w:type="dxa"/>
              <w:right w:w="108" w:type="dxa"/>
            </w:tcMar>
            <w:vAlign w:val="bottom"/>
          </w:tcPr>
          <w:p w:rsidR="006E4AF1" w:rsidRPr="00E91521" w:rsidRDefault="00654DE2" w:rsidP="00ED038B">
            <w:pPr>
              <w:spacing w:before="40" w:line="204" w:lineRule="auto"/>
              <w:jc w:val="right"/>
              <w:rPr>
                <w:bCs/>
                <w:szCs w:val="24"/>
              </w:rPr>
            </w:pPr>
            <w:r>
              <w:rPr>
                <w:bCs/>
                <w:szCs w:val="24"/>
              </w:rPr>
              <w:t>100</w:t>
            </w:r>
          </w:p>
        </w:tc>
        <w:tc>
          <w:tcPr>
            <w:tcW w:w="1137" w:type="dxa"/>
            <w:gridSpan w:val="2"/>
            <w:tcBorders>
              <w:top w:val="nil"/>
              <w:bottom w:val="nil"/>
            </w:tcBorders>
            <w:shd w:val="clear" w:color="auto" w:fill="auto"/>
            <w:vAlign w:val="bottom"/>
          </w:tcPr>
          <w:p w:rsidR="006E4AF1" w:rsidRPr="00E91521" w:rsidRDefault="00654DE2" w:rsidP="00ED038B">
            <w:pPr>
              <w:spacing w:before="40" w:line="204" w:lineRule="auto"/>
              <w:jc w:val="right"/>
              <w:rPr>
                <w:bCs/>
                <w:szCs w:val="24"/>
              </w:rPr>
            </w:pPr>
            <w:r>
              <w:rPr>
                <w:bCs/>
                <w:szCs w:val="24"/>
              </w:rPr>
              <w:t>45,5</w:t>
            </w:r>
          </w:p>
        </w:tc>
        <w:tc>
          <w:tcPr>
            <w:tcW w:w="992" w:type="dxa"/>
            <w:gridSpan w:val="2"/>
            <w:tcBorders>
              <w:top w:val="nil"/>
              <w:bottom w:val="nil"/>
            </w:tcBorders>
            <w:shd w:val="clear" w:color="auto" w:fill="auto"/>
            <w:tcMar>
              <w:left w:w="108" w:type="dxa"/>
              <w:right w:w="108" w:type="dxa"/>
            </w:tcMar>
            <w:vAlign w:val="bottom"/>
          </w:tcPr>
          <w:p w:rsidR="006E4AF1" w:rsidRPr="00E91521" w:rsidRDefault="00654DE2" w:rsidP="00ED038B">
            <w:pPr>
              <w:spacing w:before="40" w:line="204" w:lineRule="auto"/>
              <w:jc w:val="right"/>
              <w:rPr>
                <w:bCs/>
                <w:szCs w:val="24"/>
              </w:rPr>
            </w:pPr>
            <w:r>
              <w:rPr>
                <w:bCs/>
                <w:szCs w:val="24"/>
              </w:rPr>
              <w:t>23,0</w:t>
            </w:r>
          </w:p>
        </w:tc>
        <w:tc>
          <w:tcPr>
            <w:tcW w:w="992" w:type="dxa"/>
            <w:gridSpan w:val="2"/>
            <w:tcBorders>
              <w:top w:val="nil"/>
              <w:bottom w:val="nil"/>
            </w:tcBorders>
            <w:shd w:val="clear" w:color="auto" w:fill="auto"/>
            <w:tcMar>
              <w:left w:w="108" w:type="dxa"/>
              <w:right w:w="108" w:type="dxa"/>
            </w:tcMar>
            <w:vAlign w:val="bottom"/>
          </w:tcPr>
          <w:p w:rsidR="006E4AF1" w:rsidRPr="00E91521" w:rsidRDefault="00654DE2" w:rsidP="00ED038B">
            <w:pPr>
              <w:spacing w:before="40" w:line="204" w:lineRule="auto"/>
              <w:jc w:val="right"/>
              <w:rPr>
                <w:bCs/>
                <w:szCs w:val="24"/>
              </w:rPr>
            </w:pPr>
            <w:r>
              <w:rPr>
                <w:bCs/>
                <w:szCs w:val="24"/>
              </w:rPr>
              <w:t>7,2</w:t>
            </w:r>
          </w:p>
        </w:tc>
        <w:tc>
          <w:tcPr>
            <w:tcW w:w="992" w:type="dxa"/>
            <w:gridSpan w:val="2"/>
            <w:tcBorders>
              <w:top w:val="nil"/>
              <w:bottom w:val="nil"/>
            </w:tcBorders>
            <w:shd w:val="clear" w:color="auto" w:fill="auto"/>
            <w:tcMar>
              <w:left w:w="108" w:type="dxa"/>
              <w:right w:w="108" w:type="dxa"/>
            </w:tcMar>
            <w:vAlign w:val="bottom"/>
          </w:tcPr>
          <w:p w:rsidR="006E4AF1" w:rsidRPr="00E91521" w:rsidRDefault="00654DE2" w:rsidP="00ED038B">
            <w:pPr>
              <w:spacing w:before="40" w:line="204" w:lineRule="auto"/>
              <w:jc w:val="right"/>
              <w:rPr>
                <w:bCs/>
                <w:szCs w:val="24"/>
              </w:rPr>
            </w:pPr>
            <w:r>
              <w:rPr>
                <w:bCs/>
                <w:szCs w:val="24"/>
              </w:rPr>
              <w:t>21,1</w:t>
            </w:r>
          </w:p>
        </w:tc>
        <w:tc>
          <w:tcPr>
            <w:tcW w:w="993" w:type="dxa"/>
            <w:gridSpan w:val="2"/>
            <w:tcBorders>
              <w:top w:val="nil"/>
              <w:bottom w:val="nil"/>
            </w:tcBorders>
            <w:shd w:val="clear" w:color="auto" w:fill="auto"/>
            <w:tcMar>
              <w:left w:w="108" w:type="dxa"/>
              <w:right w:w="108" w:type="dxa"/>
            </w:tcMar>
            <w:vAlign w:val="bottom"/>
          </w:tcPr>
          <w:p w:rsidR="006E4AF1" w:rsidRPr="00E91521" w:rsidRDefault="00654DE2" w:rsidP="00ED038B">
            <w:pPr>
              <w:spacing w:before="40" w:line="204" w:lineRule="auto"/>
              <w:jc w:val="right"/>
              <w:rPr>
                <w:bCs/>
                <w:szCs w:val="24"/>
              </w:rPr>
            </w:pPr>
            <w:r>
              <w:rPr>
                <w:bCs/>
                <w:szCs w:val="24"/>
              </w:rPr>
              <w:t>3,3</w:t>
            </w:r>
          </w:p>
        </w:tc>
      </w:tr>
      <w:tr w:rsidR="006E4AF1" w:rsidRPr="00E91521" w:rsidTr="009472B5">
        <w:trPr>
          <w:gridAfter w:val="1"/>
          <w:wAfter w:w="282" w:type="dxa"/>
          <w:trHeight w:val="275"/>
          <w:jc w:val="center"/>
        </w:trPr>
        <w:tc>
          <w:tcPr>
            <w:tcW w:w="3542" w:type="dxa"/>
            <w:tcMar>
              <w:left w:w="108" w:type="dxa"/>
              <w:right w:w="108" w:type="dxa"/>
            </w:tcMar>
            <w:vAlign w:val="bottom"/>
          </w:tcPr>
          <w:p w:rsidR="006E4AF1" w:rsidRPr="00654DE2" w:rsidRDefault="00654DE2" w:rsidP="00ED038B">
            <w:pPr>
              <w:spacing w:before="40" w:line="204" w:lineRule="auto"/>
              <w:ind w:left="357" w:right="-57"/>
              <w:rPr>
                <w:spacing w:val="-4"/>
                <w:szCs w:val="24"/>
              </w:rPr>
            </w:pPr>
            <w:r w:rsidRPr="00654DE2">
              <w:rPr>
                <w:spacing w:val="-4"/>
                <w:szCs w:val="24"/>
              </w:rPr>
              <w:t>ц</w:t>
            </w:r>
            <w:r w:rsidR="006E4AF1" w:rsidRPr="00654DE2">
              <w:rPr>
                <w:spacing w:val="-4"/>
                <w:szCs w:val="24"/>
              </w:rPr>
              <w:t>еллюлозно-бумажное производство; издательская и полиграфическая деятельность</w:t>
            </w:r>
          </w:p>
        </w:tc>
        <w:tc>
          <w:tcPr>
            <w:tcW w:w="993" w:type="dxa"/>
            <w:gridSpan w:val="2"/>
            <w:tcBorders>
              <w:top w:val="nil"/>
              <w:bottom w:val="nil"/>
            </w:tcBorders>
            <w:shd w:val="clear" w:color="auto" w:fill="auto"/>
            <w:tcMar>
              <w:left w:w="108" w:type="dxa"/>
              <w:right w:w="108" w:type="dxa"/>
            </w:tcMar>
            <w:vAlign w:val="bottom"/>
          </w:tcPr>
          <w:p w:rsidR="006E4AF1" w:rsidRPr="00E91521" w:rsidRDefault="00654DE2" w:rsidP="00ED038B">
            <w:pPr>
              <w:spacing w:before="40" w:line="204" w:lineRule="auto"/>
              <w:jc w:val="right"/>
              <w:rPr>
                <w:bCs/>
                <w:szCs w:val="24"/>
              </w:rPr>
            </w:pPr>
            <w:r>
              <w:rPr>
                <w:bCs/>
                <w:szCs w:val="24"/>
              </w:rPr>
              <w:t>100</w:t>
            </w:r>
          </w:p>
        </w:tc>
        <w:tc>
          <w:tcPr>
            <w:tcW w:w="1137" w:type="dxa"/>
            <w:gridSpan w:val="2"/>
            <w:tcBorders>
              <w:top w:val="nil"/>
              <w:bottom w:val="nil"/>
            </w:tcBorders>
            <w:shd w:val="clear" w:color="auto" w:fill="auto"/>
            <w:vAlign w:val="bottom"/>
          </w:tcPr>
          <w:p w:rsidR="006E4AF1" w:rsidRPr="00E91521" w:rsidRDefault="00654DE2" w:rsidP="00ED038B">
            <w:pPr>
              <w:spacing w:before="40" w:line="204" w:lineRule="auto"/>
              <w:jc w:val="right"/>
              <w:rPr>
                <w:bCs/>
                <w:szCs w:val="24"/>
              </w:rPr>
            </w:pPr>
            <w:r>
              <w:rPr>
                <w:bCs/>
                <w:szCs w:val="24"/>
              </w:rPr>
              <w:t>33,4</w:t>
            </w:r>
          </w:p>
        </w:tc>
        <w:tc>
          <w:tcPr>
            <w:tcW w:w="992" w:type="dxa"/>
            <w:gridSpan w:val="2"/>
            <w:tcBorders>
              <w:top w:val="nil"/>
              <w:bottom w:val="nil"/>
            </w:tcBorders>
            <w:shd w:val="clear" w:color="auto" w:fill="auto"/>
            <w:tcMar>
              <w:left w:w="108" w:type="dxa"/>
              <w:right w:w="108" w:type="dxa"/>
            </w:tcMar>
            <w:vAlign w:val="bottom"/>
          </w:tcPr>
          <w:p w:rsidR="006E4AF1" w:rsidRPr="00E91521" w:rsidRDefault="00654DE2" w:rsidP="00ED038B">
            <w:pPr>
              <w:spacing w:before="40" w:line="204" w:lineRule="auto"/>
              <w:jc w:val="right"/>
              <w:rPr>
                <w:bCs/>
                <w:szCs w:val="24"/>
              </w:rPr>
            </w:pPr>
            <w:r>
              <w:rPr>
                <w:bCs/>
                <w:szCs w:val="24"/>
              </w:rPr>
              <w:t>45,6</w:t>
            </w:r>
          </w:p>
        </w:tc>
        <w:tc>
          <w:tcPr>
            <w:tcW w:w="992" w:type="dxa"/>
            <w:gridSpan w:val="2"/>
            <w:tcBorders>
              <w:top w:val="nil"/>
              <w:bottom w:val="nil"/>
            </w:tcBorders>
            <w:shd w:val="clear" w:color="auto" w:fill="auto"/>
            <w:tcMar>
              <w:left w:w="108" w:type="dxa"/>
              <w:right w:w="108" w:type="dxa"/>
            </w:tcMar>
            <w:vAlign w:val="bottom"/>
          </w:tcPr>
          <w:p w:rsidR="006E4AF1" w:rsidRPr="00E91521" w:rsidRDefault="00654DE2" w:rsidP="00ED038B">
            <w:pPr>
              <w:spacing w:before="40" w:line="204" w:lineRule="auto"/>
              <w:jc w:val="right"/>
              <w:rPr>
                <w:bCs/>
                <w:szCs w:val="24"/>
              </w:rPr>
            </w:pPr>
            <w:r>
              <w:rPr>
                <w:bCs/>
                <w:szCs w:val="24"/>
              </w:rPr>
              <w:t>10,2</w:t>
            </w:r>
          </w:p>
        </w:tc>
        <w:tc>
          <w:tcPr>
            <w:tcW w:w="992" w:type="dxa"/>
            <w:gridSpan w:val="2"/>
            <w:tcBorders>
              <w:top w:val="nil"/>
              <w:bottom w:val="nil"/>
            </w:tcBorders>
            <w:shd w:val="clear" w:color="auto" w:fill="auto"/>
            <w:tcMar>
              <w:left w:w="108" w:type="dxa"/>
              <w:right w:w="108" w:type="dxa"/>
            </w:tcMar>
            <w:vAlign w:val="bottom"/>
          </w:tcPr>
          <w:p w:rsidR="006E4AF1" w:rsidRPr="00E91521" w:rsidRDefault="00654DE2" w:rsidP="00ED038B">
            <w:pPr>
              <w:spacing w:before="40" w:line="204" w:lineRule="auto"/>
              <w:jc w:val="right"/>
              <w:rPr>
                <w:bCs/>
                <w:szCs w:val="24"/>
              </w:rPr>
            </w:pPr>
            <w:r>
              <w:rPr>
                <w:bCs/>
                <w:szCs w:val="24"/>
              </w:rPr>
              <w:t>7,6</w:t>
            </w:r>
          </w:p>
        </w:tc>
        <w:tc>
          <w:tcPr>
            <w:tcW w:w="993" w:type="dxa"/>
            <w:gridSpan w:val="2"/>
            <w:tcBorders>
              <w:top w:val="nil"/>
              <w:bottom w:val="nil"/>
            </w:tcBorders>
            <w:shd w:val="clear" w:color="auto" w:fill="auto"/>
            <w:tcMar>
              <w:left w:w="108" w:type="dxa"/>
              <w:right w:w="108" w:type="dxa"/>
            </w:tcMar>
            <w:vAlign w:val="bottom"/>
          </w:tcPr>
          <w:p w:rsidR="006E4AF1" w:rsidRPr="00E91521" w:rsidRDefault="00654DE2" w:rsidP="00ED038B">
            <w:pPr>
              <w:spacing w:before="40" w:line="204" w:lineRule="auto"/>
              <w:jc w:val="right"/>
              <w:rPr>
                <w:bCs/>
                <w:szCs w:val="24"/>
              </w:rPr>
            </w:pPr>
            <w:r>
              <w:rPr>
                <w:bCs/>
                <w:szCs w:val="24"/>
              </w:rPr>
              <w:t>3,1</w:t>
            </w:r>
          </w:p>
        </w:tc>
      </w:tr>
      <w:tr w:rsidR="006E4AF1" w:rsidRPr="00E91521" w:rsidTr="009472B5">
        <w:trPr>
          <w:gridAfter w:val="1"/>
          <w:wAfter w:w="282" w:type="dxa"/>
          <w:trHeight w:val="275"/>
          <w:jc w:val="center"/>
        </w:trPr>
        <w:tc>
          <w:tcPr>
            <w:tcW w:w="3542" w:type="dxa"/>
            <w:tcMar>
              <w:left w:w="108" w:type="dxa"/>
              <w:right w:w="108" w:type="dxa"/>
            </w:tcMar>
            <w:vAlign w:val="bottom"/>
          </w:tcPr>
          <w:p w:rsidR="006E4AF1" w:rsidRPr="00E91521" w:rsidRDefault="006E4AF1" w:rsidP="00ED038B">
            <w:pPr>
              <w:spacing w:before="40" w:line="204" w:lineRule="auto"/>
              <w:ind w:left="360"/>
              <w:rPr>
                <w:szCs w:val="24"/>
              </w:rPr>
            </w:pPr>
            <w:r w:rsidRPr="00E91521">
              <w:rPr>
                <w:szCs w:val="24"/>
              </w:rPr>
              <w:t>производство прочих неметаллических минеральных продуктов</w:t>
            </w:r>
          </w:p>
        </w:tc>
        <w:tc>
          <w:tcPr>
            <w:tcW w:w="993" w:type="dxa"/>
            <w:gridSpan w:val="2"/>
            <w:tcBorders>
              <w:top w:val="nil"/>
              <w:bottom w:val="nil"/>
            </w:tcBorders>
            <w:shd w:val="clear" w:color="auto" w:fill="auto"/>
            <w:tcMar>
              <w:left w:w="108" w:type="dxa"/>
              <w:right w:w="108" w:type="dxa"/>
            </w:tcMar>
            <w:vAlign w:val="bottom"/>
          </w:tcPr>
          <w:p w:rsidR="006E4AF1" w:rsidRPr="00E91521" w:rsidRDefault="00654DE2" w:rsidP="00ED038B">
            <w:pPr>
              <w:spacing w:before="40" w:line="204" w:lineRule="auto"/>
              <w:jc w:val="right"/>
              <w:rPr>
                <w:bCs/>
                <w:szCs w:val="24"/>
              </w:rPr>
            </w:pPr>
            <w:r>
              <w:rPr>
                <w:bCs/>
                <w:szCs w:val="24"/>
              </w:rPr>
              <w:t>100</w:t>
            </w:r>
          </w:p>
        </w:tc>
        <w:tc>
          <w:tcPr>
            <w:tcW w:w="1137" w:type="dxa"/>
            <w:gridSpan w:val="2"/>
            <w:tcBorders>
              <w:top w:val="nil"/>
              <w:bottom w:val="nil"/>
            </w:tcBorders>
            <w:shd w:val="clear" w:color="auto" w:fill="auto"/>
            <w:vAlign w:val="bottom"/>
          </w:tcPr>
          <w:p w:rsidR="006E4AF1" w:rsidRPr="00E91521" w:rsidRDefault="00654DE2" w:rsidP="00ED038B">
            <w:pPr>
              <w:spacing w:before="40" w:line="204" w:lineRule="auto"/>
              <w:jc w:val="right"/>
              <w:rPr>
                <w:bCs/>
                <w:szCs w:val="24"/>
              </w:rPr>
            </w:pPr>
            <w:r>
              <w:rPr>
                <w:bCs/>
                <w:szCs w:val="24"/>
              </w:rPr>
              <w:t>48,8</w:t>
            </w:r>
          </w:p>
        </w:tc>
        <w:tc>
          <w:tcPr>
            <w:tcW w:w="992" w:type="dxa"/>
            <w:gridSpan w:val="2"/>
            <w:tcBorders>
              <w:top w:val="nil"/>
              <w:bottom w:val="nil"/>
            </w:tcBorders>
            <w:shd w:val="clear" w:color="auto" w:fill="auto"/>
            <w:tcMar>
              <w:left w:w="108" w:type="dxa"/>
              <w:right w:w="108" w:type="dxa"/>
            </w:tcMar>
            <w:vAlign w:val="bottom"/>
          </w:tcPr>
          <w:p w:rsidR="006E4AF1" w:rsidRPr="00E91521" w:rsidRDefault="00654DE2" w:rsidP="00ED038B">
            <w:pPr>
              <w:spacing w:before="40" w:line="204" w:lineRule="auto"/>
              <w:jc w:val="right"/>
              <w:rPr>
                <w:bCs/>
                <w:szCs w:val="24"/>
              </w:rPr>
            </w:pPr>
            <w:r>
              <w:rPr>
                <w:bCs/>
                <w:szCs w:val="24"/>
              </w:rPr>
              <w:t>14,0</w:t>
            </w:r>
          </w:p>
        </w:tc>
        <w:tc>
          <w:tcPr>
            <w:tcW w:w="992" w:type="dxa"/>
            <w:gridSpan w:val="2"/>
            <w:tcBorders>
              <w:top w:val="nil"/>
              <w:bottom w:val="nil"/>
            </w:tcBorders>
            <w:shd w:val="clear" w:color="auto" w:fill="auto"/>
            <w:tcMar>
              <w:left w:w="108" w:type="dxa"/>
              <w:right w:w="108" w:type="dxa"/>
            </w:tcMar>
            <w:vAlign w:val="bottom"/>
          </w:tcPr>
          <w:p w:rsidR="006E4AF1" w:rsidRPr="00E91521" w:rsidRDefault="00654DE2" w:rsidP="00ED038B">
            <w:pPr>
              <w:spacing w:before="40" w:line="204" w:lineRule="auto"/>
              <w:jc w:val="right"/>
              <w:rPr>
                <w:bCs/>
                <w:szCs w:val="24"/>
              </w:rPr>
            </w:pPr>
            <w:r>
              <w:rPr>
                <w:bCs/>
                <w:szCs w:val="24"/>
              </w:rPr>
              <w:t>4,9</w:t>
            </w:r>
          </w:p>
        </w:tc>
        <w:tc>
          <w:tcPr>
            <w:tcW w:w="992" w:type="dxa"/>
            <w:gridSpan w:val="2"/>
            <w:tcBorders>
              <w:top w:val="nil"/>
              <w:bottom w:val="nil"/>
            </w:tcBorders>
            <w:shd w:val="clear" w:color="auto" w:fill="auto"/>
            <w:tcMar>
              <w:left w:w="108" w:type="dxa"/>
              <w:right w:w="108" w:type="dxa"/>
            </w:tcMar>
            <w:vAlign w:val="bottom"/>
          </w:tcPr>
          <w:p w:rsidR="006E4AF1" w:rsidRPr="00E91521" w:rsidRDefault="00654DE2" w:rsidP="00ED038B">
            <w:pPr>
              <w:spacing w:before="40" w:line="204" w:lineRule="auto"/>
              <w:jc w:val="right"/>
              <w:rPr>
                <w:bCs/>
                <w:szCs w:val="24"/>
              </w:rPr>
            </w:pPr>
            <w:r>
              <w:rPr>
                <w:bCs/>
                <w:szCs w:val="24"/>
              </w:rPr>
              <w:t>5,2</w:t>
            </w:r>
          </w:p>
        </w:tc>
        <w:tc>
          <w:tcPr>
            <w:tcW w:w="993" w:type="dxa"/>
            <w:gridSpan w:val="2"/>
            <w:tcBorders>
              <w:top w:val="nil"/>
              <w:bottom w:val="nil"/>
            </w:tcBorders>
            <w:shd w:val="clear" w:color="auto" w:fill="auto"/>
            <w:tcMar>
              <w:left w:w="108" w:type="dxa"/>
              <w:right w:w="108" w:type="dxa"/>
            </w:tcMar>
            <w:vAlign w:val="bottom"/>
          </w:tcPr>
          <w:p w:rsidR="006E4AF1" w:rsidRPr="00E91521" w:rsidRDefault="00654DE2" w:rsidP="00ED038B">
            <w:pPr>
              <w:spacing w:before="40" w:line="204" w:lineRule="auto"/>
              <w:jc w:val="right"/>
              <w:rPr>
                <w:bCs/>
                <w:szCs w:val="24"/>
              </w:rPr>
            </w:pPr>
            <w:r>
              <w:rPr>
                <w:bCs/>
                <w:szCs w:val="24"/>
              </w:rPr>
              <w:t>27,2</w:t>
            </w:r>
          </w:p>
        </w:tc>
      </w:tr>
      <w:tr w:rsidR="006E4AF1" w:rsidRPr="00E91521" w:rsidTr="009472B5">
        <w:trPr>
          <w:gridAfter w:val="1"/>
          <w:wAfter w:w="282" w:type="dxa"/>
          <w:trHeight w:val="275"/>
          <w:jc w:val="center"/>
        </w:trPr>
        <w:tc>
          <w:tcPr>
            <w:tcW w:w="3542" w:type="dxa"/>
            <w:tcMar>
              <w:left w:w="108" w:type="dxa"/>
              <w:right w:w="108" w:type="dxa"/>
            </w:tcMar>
            <w:vAlign w:val="bottom"/>
          </w:tcPr>
          <w:p w:rsidR="006E4AF1" w:rsidRPr="00E91521" w:rsidRDefault="006E4AF1" w:rsidP="00ED038B">
            <w:pPr>
              <w:spacing w:before="40" w:line="204" w:lineRule="auto"/>
              <w:ind w:left="360"/>
              <w:rPr>
                <w:szCs w:val="24"/>
              </w:rPr>
            </w:pPr>
            <w:r w:rsidRPr="00E91521">
              <w:rPr>
                <w:szCs w:val="24"/>
              </w:rPr>
              <w:t>прочие производства</w:t>
            </w:r>
          </w:p>
        </w:tc>
        <w:tc>
          <w:tcPr>
            <w:tcW w:w="993" w:type="dxa"/>
            <w:gridSpan w:val="2"/>
            <w:tcBorders>
              <w:top w:val="nil"/>
              <w:bottom w:val="nil"/>
            </w:tcBorders>
            <w:shd w:val="clear" w:color="auto" w:fill="auto"/>
            <w:tcMar>
              <w:left w:w="108" w:type="dxa"/>
              <w:right w:w="108" w:type="dxa"/>
            </w:tcMar>
            <w:vAlign w:val="bottom"/>
          </w:tcPr>
          <w:p w:rsidR="006E4AF1" w:rsidRPr="00654DE2" w:rsidRDefault="00654DE2" w:rsidP="00ED038B">
            <w:pPr>
              <w:spacing w:before="40" w:line="204" w:lineRule="auto"/>
              <w:jc w:val="right"/>
              <w:rPr>
                <w:bCs/>
                <w:szCs w:val="24"/>
              </w:rPr>
            </w:pPr>
            <w:r>
              <w:rPr>
                <w:bCs/>
                <w:szCs w:val="24"/>
              </w:rPr>
              <w:t>100</w:t>
            </w:r>
          </w:p>
        </w:tc>
        <w:tc>
          <w:tcPr>
            <w:tcW w:w="1137" w:type="dxa"/>
            <w:gridSpan w:val="2"/>
            <w:tcBorders>
              <w:top w:val="nil"/>
              <w:bottom w:val="nil"/>
            </w:tcBorders>
            <w:shd w:val="clear" w:color="auto" w:fill="auto"/>
            <w:vAlign w:val="bottom"/>
          </w:tcPr>
          <w:p w:rsidR="006E4AF1" w:rsidRPr="00E91521" w:rsidRDefault="00654DE2" w:rsidP="00ED038B">
            <w:pPr>
              <w:spacing w:before="40" w:line="204" w:lineRule="auto"/>
              <w:jc w:val="right"/>
              <w:rPr>
                <w:bCs/>
                <w:szCs w:val="24"/>
              </w:rPr>
            </w:pPr>
            <w:r>
              <w:rPr>
                <w:bCs/>
                <w:szCs w:val="24"/>
              </w:rPr>
              <w:t>32,3</w:t>
            </w:r>
          </w:p>
        </w:tc>
        <w:tc>
          <w:tcPr>
            <w:tcW w:w="992" w:type="dxa"/>
            <w:gridSpan w:val="2"/>
            <w:tcBorders>
              <w:top w:val="nil"/>
              <w:bottom w:val="nil"/>
            </w:tcBorders>
            <w:shd w:val="clear" w:color="auto" w:fill="auto"/>
            <w:tcMar>
              <w:left w:w="108" w:type="dxa"/>
              <w:right w:w="108" w:type="dxa"/>
            </w:tcMar>
            <w:vAlign w:val="bottom"/>
          </w:tcPr>
          <w:p w:rsidR="006E4AF1" w:rsidRPr="00E91521" w:rsidRDefault="00654DE2" w:rsidP="00ED038B">
            <w:pPr>
              <w:spacing w:before="40" w:line="204" w:lineRule="auto"/>
              <w:jc w:val="right"/>
              <w:rPr>
                <w:bCs/>
                <w:szCs w:val="24"/>
              </w:rPr>
            </w:pPr>
            <w:r>
              <w:rPr>
                <w:bCs/>
                <w:szCs w:val="24"/>
              </w:rPr>
              <w:t>37,8</w:t>
            </w:r>
          </w:p>
        </w:tc>
        <w:tc>
          <w:tcPr>
            <w:tcW w:w="992" w:type="dxa"/>
            <w:gridSpan w:val="2"/>
            <w:tcBorders>
              <w:top w:val="nil"/>
              <w:bottom w:val="nil"/>
            </w:tcBorders>
            <w:shd w:val="clear" w:color="auto" w:fill="auto"/>
            <w:tcMar>
              <w:left w:w="108" w:type="dxa"/>
              <w:right w:w="108" w:type="dxa"/>
            </w:tcMar>
            <w:vAlign w:val="bottom"/>
          </w:tcPr>
          <w:p w:rsidR="006E4AF1" w:rsidRPr="00E91521" w:rsidRDefault="00654DE2" w:rsidP="00ED038B">
            <w:pPr>
              <w:spacing w:before="40" w:line="204" w:lineRule="auto"/>
              <w:jc w:val="right"/>
              <w:rPr>
                <w:bCs/>
                <w:szCs w:val="24"/>
              </w:rPr>
            </w:pPr>
            <w:r>
              <w:rPr>
                <w:bCs/>
                <w:szCs w:val="24"/>
              </w:rPr>
              <w:t>17,6</w:t>
            </w:r>
          </w:p>
        </w:tc>
        <w:tc>
          <w:tcPr>
            <w:tcW w:w="992" w:type="dxa"/>
            <w:gridSpan w:val="2"/>
            <w:tcBorders>
              <w:top w:val="nil"/>
              <w:bottom w:val="nil"/>
            </w:tcBorders>
            <w:shd w:val="clear" w:color="auto" w:fill="auto"/>
            <w:tcMar>
              <w:left w:w="108" w:type="dxa"/>
              <w:right w:w="108" w:type="dxa"/>
            </w:tcMar>
            <w:vAlign w:val="bottom"/>
          </w:tcPr>
          <w:p w:rsidR="006E4AF1" w:rsidRPr="00E91521" w:rsidRDefault="00654DE2" w:rsidP="00ED038B">
            <w:pPr>
              <w:spacing w:before="40" w:line="204" w:lineRule="auto"/>
              <w:jc w:val="right"/>
              <w:rPr>
                <w:bCs/>
                <w:szCs w:val="24"/>
              </w:rPr>
            </w:pPr>
            <w:r>
              <w:rPr>
                <w:bCs/>
                <w:szCs w:val="24"/>
              </w:rPr>
              <w:t>0,0</w:t>
            </w:r>
          </w:p>
        </w:tc>
        <w:tc>
          <w:tcPr>
            <w:tcW w:w="993" w:type="dxa"/>
            <w:gridSpan w:val="2"/>
            <w:tcBorders>
              <w:top w:val="nil"/>
              <w:bottom w:val="nil"/>
            </w:tcBorders>
            <w:shd w:val="clear" w:color="auto" w:fill="auto"/>
            <w:tcMar>
              <w:left w:w="108" w:type="dxa"/>
              <w:right w:w="108" w:type="dxa"/>
            </w:tcMar>
            <w:vAlign w:val="bottom"/>
          </w:tcPr>
          <w:p w:rsidR="006E4AF1" w:rsidRPr="00E91521" w:rsidRDefault="00654DE2" w:rsidP="00ED038B">
            <w:pPr>
              <w:spacing w:before="40" w:line="204" w:lineRule="auto"/>
              <w:jc w:val="right"/>
              <w:rPr>
                <w:bCs/>
                <w:szCs w:val="24"/>
              </w:rPr>
            </w:pPr>
            <w:r>
              <w:rPr>
                <w:bCs/>
                <w:szCs w:val="24"/>
              </w:rPr>
              <w:t>12,3</w:t>
            </w:r>
          </w:p>
        </w:tc>
      </w:tr>
      <w:tr w:rsidR="006E4AF1" w:rsidRPr="00E91521" w:rsidTr="009472B5">
        <w:trPr>
          <w:gridAfter w:val="1"/>
          <w:wAfter w:w="282" w:type="dxa"/>
          <w:trHeight w:val="275"/>
          <w:jc w:val="center"/>
        </w:trPr>
        <w:tc>
          <w:tcPr>
            <w:tcW w:w="3542" w:type="dxa"/>
            <w:tcMar>
              <w:left w:w="108" w:type="dxa"/>
              <w:right w:w="108" w:type="dxa"/>
            </w:tcMar>
            <w:vAlign w:val="bottom"/>
          </w:tcPr>
          <w:p w:rsidR="006E4AF1" w:rsidRPr="00E91521" w:rsidRDefault="006E4AF1" w:rsidP="00ED038B">
            <w:pPr>
              <w:spacing w:before="40" w:line="204" w:lineRule="auto"/>
              <w:ind w:left="181" w:right="-57"/>
              <w:rPr>
                <w:szCs w:val="24"/>
              </w:rPr>
            </w:pPr>
            <w:r w:rsidRPr="00E91521">
              <w:rPr>
                <w:szCs w:val="24"/>
              </w:rPr>
              <w:t>Производство и распределение электроэнергии, газа и воды</w:t>
            </w:r>
          </w:p>
        </w:tc>
        <w:tc>
          <w:tcPr>
            <w:tcW w:w="993" w:type="dxa"/>
            <w:gridSpan w:val="2"/>
            <w:tcBorders>
              <w:top w:val="nil"/>
              <w:bottom w:val="nil"/>
            </w:tcBorders>
            <w:shd w:val="clear" w:color="auto" w:fill="auto"/>
            <w:tcMar>
              <w:left w:w="108" w:type="dxa"/>
              <w:right w:w="108" w:type="dxa"/>
            </w:tcMar>
            <w:vAlign w:val="bottom"/>
          </w:tcPr>
          <w:p w:rsidR="006E4AF1" w:rsidRPr="00E91521" w:rsidRDefault="00654DE2" w:rsidP="00ED038B">
            <w:pPr>
              <w:spacing w:before="40" w:line="204" w:lineRule="auto"/>
              <w:jc w:val="right"/>
              <w:rPr>
                <w:bCs/>
                <w:szCs w:val="24"/>
              </w:rPr>
            </w:pPr>
            <w:r>
              <w:rPr>
                <w:bCs/>
                <w:szCs w:val="24"/>
              </w:rPr>
              <w:t>100</w:t>
            </w:r>
          </w:p>
        </w:tc>
        <w:tc>
          <w:tcPr>
            <w:tcW w:w="1137" w:type="dxa"/>
            <w:gridSpan w:val="2"/>
            <w:tcBorders>
              <w:top w:val="nil"/>
              <w:bottom w:val="nil"/>
            </w:tcBorders>
            <w:shd w:val="clear" w:color="auto" w:fill="auto"/>
            <w:vAlign w:val="bottom"/>
          </w:tcPr>
          <w:p w:rsidR="006E4AF1" w:rsidRPr="00E91521" w:rsidRDefault="00654DE2" w:rsidP="00ED038B">
            <w:pPr>
              <w:spacing w:before="40" w:line="204" w:lineRule="auto"/>
              <w:jc w:val="right"/>
              <w:rPr>
                <w:bCs/>
                <w:szCs w:val="24"/>
              </w:rPr>
            </w:pPr>
            <w:r>
              <w:rPr>
                <w:bCs/>
                <w:szCs w:val="24"/>
              </w:rPr>
              <w:t>64,4</w:t>
            </w:r>
          </w:p>
        </w:tc>
        <w:tc>
          <w:tcPr>
            <w:tcW w:w="992" w:type="dxa"/>
            <w:gridSpan w:val="2"/>
            <w:tcBorders>
              <w:top w:val="nil"/>
              <w:bottom w:val="nil"/>
            </w:tcBorders>
            <w:shd w:val="clear" w:color="auto" w:fill="auto"/>
            <w:tcMar>
              <w:left w:w="108" w:type="dxa"/>
              <w:right w:w="108" w:type="dxa"/>
            </w:tcMar>
            <w:vAlign w:val="bottom"/>
          </w:tcPr>
          <w:p w:rsidR="006E4AF1" w:rsidRPr="00E91521" w:rsidRDefault="00654DE2" w:rsidP="00ED038B">
            <w:pPr>
              <w:spacing w:before="40" w:line="204" w:lineRule="auto"/>
              <w:jc w:val="right"/>
              <w:rPr>
                <w:bCs/>
                <w:szCs w:val="24"/>
              </w:rPr>
            </w:pPr>
            <w:r>
              <w:rPr>
                <w:bCs/>
                <w:szCs w:val="24"/>
              </w:rPr>
              <w:t>21,9</w:t>
            </w:r>
          </w:p>
        </w:tc>
        <w:tc>
          <w:tcPr>
            <w:tcW w:w="992" w:type="dxa"/>
            <w:gridSpan w:val="2"/>
            <w:tcBorders>
              <w:top w:val="nil"/>
              <w:bottom w:val="nil"/>
            </w:tcBorders>
            <w:shd w:val="clear" w:color="auto" w:fill="auto"/>
            <w:tcMar>
              <w:left w:w="108" w:type="dxa"/>
              <w:right w:w="108" w:type="dxa"/>
            </w:tcMar>
            <w:vAlign w:val="bottom"/>
          </w:tcPr>
          <w:p w:rsidR="006E4AF1" w:rsidRPr="00E91521" w:rsidRDefault="00654DE2" w:rsidP="00ED038B">
            <w:pPr>
              <w:spacing w:before="40" w:line="204" w:lineRule="auto"/>
              <w:jc w:val="right"/>
              <w:rPr>
                <w:bCs/>
                <w:szCs w:val="24"/>
              </w:rPr>
            </w:pPr>
            <w:r>
              <w:rPr>
                <w:bCs/>
                <w:szCs w:val="24"/>
              </w:rPr>
              <w:t>6,7</w:t>
            </w:r>
          </w:p>
        </w:tc>
        <w:tc>
          <w:tcPr>
            <w:tcW w:w="992" w:type="dxa"/>
            <w:gridSpan w:val="2"/>
            <w:tcBorders>
              <w:top w:val="nil"/>
              <w:bottom w:val="nil"/>
            </w:tcBorders>
            <w:shd w:val="clear" w:color="auto" w:fill="auto"/>
            <w:tcMar>
              <w:left w:w="108" w:type="dxa"/>
              <w:right w:w="108" w:type="dxa"/>
            </w:tcMar>
            <w:vAlign w:val="bottom"/>
          </w:tcPr>
          <w:p w:rsidR="006E4AF1" w:rsidRPr="00E91521" w:rsidRDefault="00654DE2" w:rsidP="00ED038B">
            <w:pPr>
              <w:spacing w:before="40" w:line="204" w:lineRule="auto"/>
              <w:jc w:val="right"/>
              <w:rPr>
                <w:bCs/>
                <w:szCs w:val="24"/>
              </w:rPr>
            </w:pPr>
            <w:r>
              <w:rPr>
                <w:bCs/>
                <w:szCs w:val="24"/>
              </w:rPr>
              <w:t>2,2</w:t>
            </w:r>
          </w:p>
        </w:tc>
        <w:tc>
          <w:tcPr>
            <w:tcW w:w="993" w:type="dxa"/>
            <w:gridSpan w:val="2"/>
            <w:tcBorders>
              <w:top w:val="nil"/>
              <w:bottom w:val="nil"/>
            </w:tcBorders>
            <w:shd w:val="clear" w:color="auto" w:fill="auto"/>
            <w:tcMar>
              <w:left w:w="108" w:type="dxa"/>
              <w:right w:w="108" w:type="dxa"/>
            </w:tcMar>
            <w:vAlign w:val="bottom"/>
          </w:tcPr>
          <w:p w:rsidR="006E4AF1" w:rsidRPr="00E91521" w:rsidRDefault="00654DE2" w:rsidP="00ED038B">
            <w:pPr>
              <w:spacing w:before="40" w:line="204" w:lineRule="auto"/>
              <w:jc w:val="right"/>
              <w:rPr>
                <w:bCs/>
                <w:szCs w:val="24"/>
              </w:rPr>
            </w:pPr>
            <w:r>
              <w:rPr>
                <w:bCs/>
                <w:szCs w:val="24"/>
              </w:rPr>
              <w:t>4,7</w:t>
            </w:r>
          </w:p>
        </w:tc>
      </w:tr>
      <w:tr w:rsidR="006E4AF1" w:rsidRPr="00E91521" w:rsidTr="009472B5">
        <w:trPr>
          <w:gridAfter w:val="1"/>
          <w:wAfter w:w="282" w:type="dxa"/>
          <w:trHeight w:val="138"/>
          <w:jc w:val="center"/>
        </w:trPr>
        <w:tc>
          <w:tcPr>
            <w:tcW w:w="3542" w:type="dxa"/>
            <w:tcMar>
              <w:left w:w="108" w:type="dxa"/>
              <w:right w:w="108" w:type="dxa"/>
            </w:tcMar>
            <w:vAlign w:val="bottom"/>
          </w:tcPr>
          <w:p w:rsidR="006E4AF1" w:rsidRPr="00E91521" w:rsidRDefault="006E4AF1" w:rsidP="00ED038B">
            <w:pPr>
              <w:spacing w:before="40" w:line="204" w:lineRule="auto"/>
              <w:ind w:left="180"/>
              <w:rPr>
                <w:szCs w:val="24"/>
              </w:rPr>
            </w:pPr>
            <w:r w:rsidRPr="00E91521">
              <w:rPr>
                <w:szCs w:val="24"/>
              </w:rPr>
              <w:t>Строительство</w:t>
            </w:r>
          </w:p>
        </w:tc>
        <w:tc>
          <w:tcPr>
            <w:tcW w:w="993" w:type="dxa"/>
            <w:gridSpan w:val="2"/>
            <w:tcBorders>
              <w:top w:val="nil"/>
              <w:bottom w:val="nil"/>
            </w:tcBorders>
            <w:shd w:val="clear" w:color="auto" w:fill="auto"/>
            <w:tcMar>
              <w:left w:w="108" w:type="dxa"/>
              <w:right w:w="108" w:type="dxa"/>
            </w:tcMar>
            <w:vAlign w:val="bottom"/>
          </w:tcPr>
          <w:p w:rsidR="006E4AF1" w:rsidRPr="00654DE2" w:rsidRDefault="00654DE2" w:rsidP="00ED038B">
            <w:pPr>
              <w:spacing w:before="40" w:line="204" w:lineRule="auto"/>
              <w:jc w:val="right"/>
              <w:rPr>
                <w:bCs/>
                <w:szCs w:val="24"/>
              </w:rPr>
            </w:pPr>
            <w:r>
              <w:rPr>
                <w:bCs/>
                <w:szCs w:val="24"/>
              </w:rPr>
              <w:t>100</w:t>
            </w:r>
          </w:p>
        </w:tc>
        <w:tc>
          <w:tcPr>
            <w:tcW w:w="1137" w:type="dxa"/>
            <w:gridSpan w:val="2"/>
            <w:tcBorders>
              <w:top w:val="nil"/>
              <w:bottom w:val="nil"/>
            </w:tcBorders>
            <w:shd w:val="clear" w:color="auto" w:fill="auto"/>
            <w:vAlign w:val="bottom"/>
          </w:tcPr>
          <w:p w:rsidR="006E4AF1" w:rsidRPr="00E91521" w:rsidRDefault="00654DE2" w:rsidP="00ED038B">
            <w:pPr>
              <w:spacing w:before="40" w:line="204" w:lineRule="auto"/>
              <w:jc w:val="right"/>
              <w:rPr>
                <w:bCs/>
                <w:szCs w:val="24"/>
              </w:rPr>
            </w:pPr>
            <w:r>
              <w:rPr>
                <w:bCs/>
                <w:szCs w:val="24"/>
              </w:rPr>
              <w:t>71,6</w:t>
            </w:r>
          </w:p>
        </w:tc>
        <w:tc>
          <w:tcPr>
            <w:tcW w:w="992" w:type="dxa"/>
            <w:gridSpan w:val="2"/>
            <w:tcBorders>
              <w:top w:val="nil"/>
              <w:bottom w:val="nil"/>
            </w:tcBorders>
            <w:shd w:val="clear" w:color="auto" w:fill="auto"/>
            <w:tcMar>
              <w:left w:w="108" w:type="dxa"/>
              <w:right w:w="108" w:type="dxa"/>
            </w:tcMar>
            <w:vAlign w:val="bottom"/>
          </w:tcPr>
          <w:p w:rsidR="006E4AF1" w:rsidRPr="00E91521" w:rsidRDefault="00654DE2" w:rsidP="00ED038B">
            <w:pPr>
              <w:spacing w:before="40" w:line="204" w:lineRule="auto"/>
              <w:jc w:val="right"/>
              <w:rPr>
                <w:bCs/>
                <w:szCs w:val="24"/>
              </w:rPr>
            </w:pPr>
            <w:r>
              <w:rPr>
                <w:bCs/>
                <w:szCs w:val="24"/>
              </w:rPr>
              <w:t>15,5</w:t>
            </w:r>
          </w:p>
        </w:tc>
        <w:tc>
          <w:tcPr>
            <w:tcW w:w="992" w:type="dxa"/>
            <w:gridSpan w:val="2"/>
            <w:tcBorders>
              <w:top w:val="nil"/>
              <w:bottom w:val="nil"/>
            </w:tcBorders>
            <w:shd w:val="clear" w:color="auto" w:fill="auto"/>
            <w:tcMar>
              <w:left w:w="108" w:type="dxa"/>
              <w:right w:w="108" w:type="dxa"/>
            </w:tcMar>
            <w:vAlign w:val="bottom"/>
          </w:tcPr>
          <w:p w:rsidR="006E4AF1" w:rsidRPr="00E91521" w:rsidRDefault="00654DE2" w:rsidP="00ED038B">
            <w:pPr>
              <w:spacing w:before="40" w:line="204" w:lineRule="auto"/>
              <w:jc w:val="right"/>
              <w:rPr>
                <w:bCs/>
                <w:szCs w:val="24"/>
              </w:rPr>
            </w:pPr>
            <w:r>
              <w:rPr>
                <w:bCs/>
                <w:szCs w:val="24"/>
              </w:rPr>
              <w:t>4,7</w:t>
            </w:r>
          </w:p>
        </w:tc>
        <w:tc>
          <w:tcPr>
            <w:tcW w:w="992" w:type="dxa"/>
            <w:gridSpan w:val="2"/>
            <w:tcBorders>
              <w:top w:val="nil"/>
              <w:bottom w:val="nil"/>
            </w:tcBorders>
            <w:shd w:val="clear" w:color="auto" w:fill="auto"/>
            <w:tcMar>
              <w:left w:w="108" w:type="dxa"/>
              <w:right w:w="108" w:type="dxa"/>
            </w:tcMar>
            <w:vAlign w:val="bottom"/>
          </w:tcPr>
          <w:p w:rsidR="006E4AF1" w:rsidRPr="00E91521" w:rsidRDefault="00654DE2" w:rsidP="00ED038B">
            <w:pPr>
              <w:spacing w:before="40" w:line="204" w:lineRule="auto"/>
              <w:jc w:val="right"/>
              <w:rPr>
                <w:bCs/>
                <w:szCs w:val="24"/>
              </w:rPr>
            </w:pPr>
            <w:r>
              <w:rPr>
                <w:bCs/>
                <w:szCs w:val="24"/>
              </w:rPr>
              <w:t>5,3</w:t>
            </w:r>
          </w:p>
        </w:tc>
        <w:tc>
          <w:tcPr>
            <w:tcW w:w="993" w:type="dxa"/>
            <w:gridSpan w:val="2"/>
            <w:tcBorders>
              <w:top w:val="nil"/>
              <w:bottom w:val="nil"/>
            </w:tcBorders>
            <w:shd w:val="clear" w:color="auto" w:fill="auto"/>
            <w:tcMar>
              <w:left w:w="108" w:type="dxa"/>
              <w:right w:w="108" w:type="dxa"/>
            </w:tcMar>
            <w:vAlign w:val="bottom"/>
          </w:tcPr>
          <w:p w:rsidR="006E4AF1" w:rsidRPr="00E91521" w:rsidRDefault="00654DE2" w:rsidP="00ED038B">
            <w:pPr>
              <w:spacing w:before="40" w:line="204" w:lineRule="auto"/>
              <w:jc w:val="right"/>
              <w:rPr>
                <w:bCs/>
                <w:szCs w:val="24"/>
              </w:rPr>
            </w:pPr>
            <w:r>
              <w:rPr>
                <w:bCs/>
                <w:szCs w:val="24"/>
              </w:rPr>
              <w:t>3,0</w:t>
            </w:r>
          </w:p>
        </w:tc>
      </w:tr>
      <w:tr w:rsidR="006E4AF1" w:rsidRPr="00E91521" w:rsidTr="009472B5">
        <w:trPr>
          <w:gridAfter w:val="1"/>
          <w:wAfter w:w="282" w:type="dxa"/>
          <w:trHeight w:val="275"/>
          <w:jc w:val="center"/>
        </w:trPr>
        <w:tc>
          <w:tcPr>
            <w:tcW w:w="3542" w:type="dxa"/>
            <w:tcMar>
              <w:left w:w="108" w:type="dxa"/>
              <w:right w:w="108" w:type="dxa"/>
            </w:tcMar>
            <w:vAlign w:val="bottom"/>
          </w:tcPr>
          <w:p w:rsidR="006E4AF1" w:rsidRPr="00E91521" w:rsidRDefault="006E4AF1" w:rsidP="00ED038B">
            <w:pPr>
              <w:spacing w:before="40" w:line="204" w:lineRule="auto"/>
              <w:ind w:left="181" w:right="-57"/>
              <w:rPr>
                <w:szCs w:val="24"/>
              </w:rPr>
            </w:pPr>
            <w:r w:rsidRPr="00E91521">
              <w:rPr>
                <w:szCs w:val="24"/>
              </w:rPr>
              <w:t>Оптовая и розничная торговля; ремонт автотранспортных средств, мотоциклов, бытовых изделий и предметов личного пользования</w:t>
            </w:r>
          </w:p>
        </w:tc>
        <w:tc>
          <w:tcPr>
            <w:tcW w:w="993" w:type="dxa"/>
            <w:gridSpan w:val="2"/>
            <w:tcBorders>
              <w:top w:val="nil"/>
              <w:bottom w:val="nil"/>
            </w:tcBorders>
            <w:shd w:val="clear" w:color="auto" w:fill="auto"/>
            <w:tcMar>
              <w:left w:w="108" w:type="dxa"/>
              <w:right w:w="108" w:type="dxa"/>
            </w:tcMar>
            <w:vAlign w:val="bottom"/>
          </w:tcPr>
          <w:p w:rsidR="006E4AF1" w:rsidRPr="00E91521" w:rsidRDefault="00654DE2" w:rsidP="00ED038B">
            <w:pPr>
              <w:spacing w:before="40" w:line="204" w:lineRule="auto"/>
              <w:jc w:val="right"/>
              <w:rPr>
                <w:bCs/>
                <w:szCs w:val="24"/>
              </w:rPr>
            </w:pPr>
            <w:r>
              <w:rPr>
                <w:bCs/>
                <w:szCs w:val="24"/>
              </w:rPr>
              <w:t>100</w:t>
            </w:r>
          </w:p>
        </w:tc>
        <w:tc>
          <w:tcPr>
            <w:tcW w:w="1137" w:type="dxa"/>
            <w:gridSpan w:val="2"/>
            <w:tcBorders>
              <w:top w:val="nil"/>
              <w:bottom w:val="nil"/>
            </w:tcBorders>
            <w:shd w:val="clear" w:color="auto" w:fill="auto"/>
            <w:vAlign w:val="bottom"/>
          </w:tcPr>
          <w:p w:rsidR="006E4AF1" w:rsidRPr="00E91521" w:rsidRDefault="00654DE2" w:rsidP="00ED038B">
            <w:pPr>
              <w:spacing w:before="40" w:line="204" w:lineRule="auto"/>
              <w:jc w:val="right"/>
              <w:rPr>
                <w:bCs/>
                <w:szCs w:val="24"/>
              </w:rPr>
            </w:pPr>
            <w:r>
              <w:rPr>
                <w:bCs/>
                <w:szCs w:val="24"/>
              </w:rPr>
              <w:t>28,5</w:t>
            </w:r>
          </w:p>
        </w:tc>
        <w:tc>
          <w:tcPr>
            <w:tcW w:w="992" w:type="dxa"/>
            <w:gridSpan w:val="2"/>
            <w:tcBorders>
              <w:top w:val="nil"/>
              <w:bottom w:val="nil"/>
            </w:tcBorders>
            <w:shd w:val="clear" w:color="auto" w:fill="auto"/>
            <w:tcMar>
              <w:left w:w="108" w:type="dxa"/>
              <w:right w:w="108" w:type="dxa"/>
            </w:tcMar>
            <w:vAlign w:val="bottom"/>
          </w:tcPr>
          <w:p w:rsidR="006E4AF1" w:rsidRPr="00E91521" w:rsidRDefault="00654DE2" w:rsidP="00ED038B">
            <w:pPr>
              <w:spacing w:before="40" w:line="204" w:lineRule="auto"/>
              <w:jc w:val="right"/>
              <w:rPr>
                <w:bCs/>
                <w:szCs w:val="24"/>
              </w:rPr>
            </w:pPr>
            <w:r>
              <w:rPr>
                <w:bCs/>
                <w:szCs w:val="24"/>
              </w:rPr>
              <w:t>35,6</w:t>
            </w:r>
          </w:p>
        </w:tc>
        <w:tc>
          <w:tcPr>
            <w:tcW w:w="992" w:type="dxa"/>
            <w:gridSpan w:val="2"/>
            <w:tcBorders>
              <w:top w:val="nil"/>
              <w:bottom w:val="nil"/>
            </w:tcBorders>
            <w:shd w:val="clear" w:color="auto" w:fill="auto"/>
            <w:tcMar>
              <w:left w:w="108" w:type="dxa"/>
              <w:right w:w="108" w:type="dxa"/>
            </w:tcMar>
            <w:vAlign w:val="bottom"/>
          </w:tcPr>
          <w:p w:rsidR="006E4AF1" w:rsidRPr="00E91521" w:rsidRDefault="00654DE2" w:rsidP="00ED038B">
            <w:pPr>
              <w:spacing w:before="40" w:line="204" w:lineRule="auto"/>
              <w:jc w:val="right"/>
              <w:rPr>
                <w:bCs/>
                <w:szCs w:val="24"/>
              </w:rPr>
            </w:pPr>
            <w:r>
              <w:rPr>
                <w:bCs/>
                <w:szCs w:val="24"/>
              </w:rPr>
              <w:t>10,0</w:t>
            </w:r>
          </w:p>
        </w:tc>
        <w:tc>
          <w:tcPr>
            <w:tcW w:w="992" w:type="dxa"/>
            <w:gridSpan w:val="2"/>
            <w:tcBorders>
              <w:top w:val="nil"/>
              <w:bottom w:val="nil"/>
            </w:tcBorders>
            <w:shd w:val="clear" w:color="auto" w:fill="auto"/>
            <w:tcMar>
              <w:left w:w="108" w:type="dxa"/>
              <w:right w:w="108" w:type="dxa"/>
            </w:tcMar>
            <w:vAlign w:val="bottom"/>
          </w:tcPr>
          <w:p w:rsidR="006E4AF1" w:rsidRPr="00E91521" w:rsidRDefault="00654DE2" w:rsidP="00ED038B">
            <w:pPr>
              <w:spacing w:before="40" w:line="204" w:lineRule="auto"/>
              <w:jc w:val="right"/>
              <w:rPr>
                <w:bCs/>
                <w:szCs w:val="24"/>
              </w:rPr>
            </w:pPr>
            <w:r>
              <w:rPr>
                <w:bCs/>
                <w:szCs w:val="24"/>
              </w:rPr>
              <w:t>4,1</w:t>
            </w:r>
          </w:p>
        </w:tc>
        <w:tc>
          <w:tcPr>
            <w:tcW w:w="993" w:type="dxa"/>
            <w:gridSpan w:val="2"/>
            <w:tcBorders>
              <w:top w:val="nil"/>
              <w:bottom w:val="nil"/>
            </w:tcBorders>
            <w:shd w:val="clear" w:color="auto" w:fill="auto"/>
            <w:tcMar>
              <w:left w:w="108" w:type="dxa"/>
              <w:right w:w="108" w:type="dxa"/>
            </w:tcMar>
            <w:vAlign w:val="bottom"/>
          </w:tcPr>
          <w:p w:rsidR="006E4AF1" w:rsidRPr="00E91521" w:rsidRDefault="00654DE2" w:rsidP="00ED038B">
            <w:pPr>
              <w:spacing w:before="40" w:line="204" w:lineRule="auto"/>
              <w:jc w:val="right"/>
              <w:rPr>
                <w:bCs/>
                <w:szCs w:val="24"/>
              </w:rPr>
            </w:pPr>
            <w:r>
              <w:rPr>
                <w:bCs/>
                <w:szCs w:val="24"/>
              </w:rPr>
              <w:t>21,7</w:t>
            </w:r>
          </w:p>
        </w:tc>
      </w:tr>
      <w:tr w:rsidR="006E4AF1" w:rsidRPr="00092417" w:rsidTr="009472B5">
        <w:trPr>
          <w:trHeight w:val="234"/>
          <w:jc w:val="center"/>
        </w:trPr>
        <w:tc>
          <w:tcPr>
            <w:tcW w:w="3686" w:type="dxa"/>
            <w:gridSpan w:val="2"/>
            <w:tcBorders>
              <w:top w:val="nil"/>
              <w:bottom w:val="nil"/>
            </w:tcBorders>
            <w:tcMar>
              <w:left w:w="108" w:type="dxa"/>
              <w:right w:w="108" w:type="dxa"/>
            </w:tcMar>
            <w:vAlign w:val="bottom"/>
          </w:tcPr>
          <w:p w:rsidR="006E4AF1" w:rsidRPr="00E91521" w:rsidRDefault="006E4AF1" w:rsidP="00ED038B">
            <w:pPr>
              <w:spacing w:before="40" w:line="204" w:lineRule="auto"/>
              <w:ind w:left="319"/>
              <w:rPr>
                <w:szCs w:val="24"/>
              </w:rPr>
            </w:pPr>
            <w:r w:rsidRPr="00E91521">
              <w:rPr>
                <w:szCs w:val="24"/>
              </w:rPr>
              <w:t>Гостиницы и рестораны</w:t>
            </w:r>
          </w:p>
        </w:tc>
        <w:tc>
          <w:tcPr>
            <w:tcW w:w="992" w:type="dxa"/>
            <w:gridSpan w:val="2"/>
            <w:tcBorders>
              <w:top w:val="nil"/>
              <w:bottom w:val="nil"/>
            </w:tcBorders>
            <w:shd w:val="clear" w:color="auto" w:fill="auto"/>
            <w:tcMar>
              <w:left w:w="108" w:type="dxa"/>
              <w:right w:w="108" w:type="dxa"/>
            </w:tcMar>
            <w:vAlign w:val="bottom"/>
          </w:tcPr>
          <w:p w:rsidR="006E4AF1" w:rsidRPr="00654DE2" w:rsidRDefault="00654DE2" w:rsidP="00ED038B">
            <w:pPr>
              <w:spacing w:before="40" w:line="204" w:lineRule="auto"/>
              <w:jc w:val="right"/>
              <w:rPr>
                <w:bCs/>
                <w:szCs w:val="24"/>
              </w:rPr>
            </w:pPr>
            <w:r>
              <w:rPr>
                <w:bCs/>
                <w:szCs w:val="24"/>
              </w:rPr>
              <w:t>100</w:t>
            </w:r>
          </w:p>
        </w:tc>
        <w:tc>
          <w:tcPr>
            <w:tcW w:w="1134" w:type="dxa"/>
            <w:gridSpan w:val="2"/>
            <w:tcBorders>
              <w:top w:val="nil"/>
              <w:bottom w:val="nil"/>
            </w:tcBorders>
            <w:shd w:val="clear" w:color="auto" w:fill="auto"/>
            <w:vAlign w:val="bottom"/>
          </w:tcPr>
          <w:p w:rsidR="006E4AF1" w:rsidRPr="00E91521" w:rsidRDefault="00654DE2" w:rsidP="00ED038B">
            <w:pPr>
              <w:spacing w:before="40" w:line="204" w:lineRule="auto"/>
              <w:jc w:val="right"/>
              <w:rPr>
                <w:bCs/>
                <w:szCs w:val="24"/>
              </w:rPr>
            </w:pPr>
            <w:r>
              <w:rPr>
                <w:bCs/>
                <w:szCs w:val="24"/>
              </w:rPr>
              <w:t>55,9</w:t>
            </w:r>
          </w:p>
        </w:tc>
        <w:tc>
          <w:tcPr>
            <w:tcW w:w="993" w:type="dxa"/>
            <w:gridSpan w:val="2"/>
            <w:tcBorders>
              <w:top w:val="nil"/>
              <w:bottom w:val="nil"/>
            </w:tcBorders>
            <w:shd w:val="clear" w:color="auto" w:fill="auto"/>
            <w:tcMar>
              <w:left w:w="108" w:type="dxa"/>
              <w:right w:w="108" w:type="dxa"/>
            </w:tcMar>
            <w:vAlign w:val="bottom"/>
          </w:tcPr>
          <w:p w:rsidR="006E4AF1" w:rsidRPr="00E91521" w:rsidRDefault="00654DE2" w:rsidP="00ED038B">
            <w:pPr>
              <w:spacing w:before="40" w:line="204" w:lineRule="auto"/>
              <w:jc w:val="right"/>
              <w:rPr>
                <w:bCs/>
                <w:szCs w:val="24"/>
              </w:rPr>
            </w:pPr>
            <w:r>
              <w:rPr>
                <w:bCs/>
                <w:szCs w:val="24"/>
              </w:rPr>
              <w:t>26,7</w:t>
            </w:r>
          </w:p>
        </w:tc>
        <w:tc>
          <w:tcPr>
            <w:tcW w:w="992" w:type="dxa"/>
            <w:gridSpan w:val="2"/>
            <w:tcBorders>
              <w:top w:val="nil"/>
              <w:bottom w:val="nil"/>
            </w:tcBorders>
            <w:shd w:val="clear" w:color="auto" w:fill="auto"/>
            <w:tcMar>
              <w:left w:w="108" w:type="dxa"/>
              <w:right w:w="108" w:type="dxa"/>
            </w:tcMar>
            <w:vAlign w:val="bottom"/>
          </w:tcPr>
          <w:p w:rsidR="006E4AF1" w:rsidRPr="00E91521" w:rsidRDefault="00654DE2" w:rsidP="00ED038B">
            <w:pPr>
              <w:spacing w:before="40" w:line="204" w:lineRule="auto"/>
              <w:jc w:val="right"/>
              <w:rPr>
                <w:bCs/>
                <w:szCs w:val="24"/>
              </w:rPr>
            </w:pPr>
            <w:r>
              <w:rPr>
                <w:bCs/>
                <w:szCs w:val="24"/>
              </w:rPr>
              <w:t>9,2</w:t>
            </w:r>
          </w:p>
        </w:tc>
        <w:tc>
          <w:tcPr>
            <w:tcW w:w="992" w:type="dxa"/>
            <w:gridSpan w:val="2"/>
            <w:tcBorders>
              <w:top w:val="nil"/>
              <w:bottom w:val="nil"/>
            </w:tcBorders>
            <w:shd w:val="clear" w:color="auto" w:fill="auto"/>
            <w:tcMar>
              <w:left w:w="108" w:type="dxa"/>
              <w:right w:w="108" w:type="dxa"/>
            </w:tcMar>
            <w:vAlign w:val="bottom"/>
          </w:tcPr>
          <w:p w:rsidR="006E4AF1" w:rsidRPr="00E91521" w:rsidRDefault="00654DE2" w:rsidP="00ED038B">
            <w:pPr>
              <w:spacing w:before="40" w:line="204" w:lineRule="auto"/>
              <w:jc w:val="right"/>
              <w:rPr>
                <w:bCs/>
                <w:szCs w:val="24"/>
              </w:rPr>
            </w:pPr>
            <w:r>
              <w:rPr>
                <w:bCs/>
                <w:szCs w:val="24"/>
              </w:rPr>
              <w:t>1,9</w:t>
            </w:r>
          </w:p>
        </w:tc>
        <w:tc>
          <w:tcPr>
            <w:tcW w:w="1134" w:type="dxa"/>
            <w:gridSpan w:val="2"/>
            <w:tcBorders>
              <w:top w:val="nil"/>
              <w:bottom w:val="nil"/>
            </w:tcBorders>
            <w:shd w:val="clear" w:color="auto" w:fill="auto"/>
            <w:tcMar>
              <w:left w:w="108" w:type="dxa"/>
              <w:right w:w="108" w:type="dxa"/>
            </w:tcMar>
            <w:vAlign w:val="bottom"/>
          </w:tcPr>
          <w:p w:rsidR="006E4AF1" w:rsidRPr="00E91521" w:rsidRDefault="00654DE2" w:rsidP="00ED038B">
            <w:pPr>
              <w:spacing w:before="40" w:line="204" w:lineRule="auto"/>
              <w:ind w:right="98"/>
              <w:jc w:val="right"/>
              <w:rPr>
                <w:bCs/>
                <w:szCs w:val="24"/>
              </w:rPr>
            </w:pPr>
            <w:r>
              <w:rPr>
                <w:bCs/>
                <w:szCs w:val="24"/>
              </w:rPr>
              <w:t>6,3</w:t>
            </w:r>
          </w:p>
        </w:tc>
      </w:tr>
      <w:tr w:rsidR="006E4AF1" w:rsidRPr="00092417" w:rsidTr="009472B5">
        <w:trPr>
          <w:trHeight w:val="80"/>
          <w:jc w:val="center"/>
        </w:trPr>
        <w:tc>
          <w:tcPr>
            <w:tcW w:w="3686" w:type="dxa"/>
            <w:gridSpan w:val="2"/>
            <w:tcBorders>
              <w:top w:val="nil"/>
            </w:tcBorders>
            <w:tcMar>
              <w:left w:w="108" w:type="dxa"/>
              <w:right w:w="108" w:type="dxa"/>
            </w:tcMar>
            <w:vAlign w:val="bottom"/>
          </w:tcPr>
          <w:p w:rsidR="006E4AF1" w:rsidRPr="00E91521" w:rsidRDefault="006E4AF1" w:rsidP="00ED038B">
            <w:pPr>
              <w:spacing w:before="40" w:line="204" w:lineRule="auto"/>
              <w:ind w:left="319"/>
              <w:rPr>
                <w:szCs w:val="24"/>
              </w:rPr>
            </w:pPr>
            <w:r w:rsidRPr="00E91521">
              <w:rPr>
                <w:szCs w:val="24"/>
              </w:rPr>
              <w:t>Транспорт и связь</w:t>
            </w:r>
          </w:p>
        </w:tc>
        <w:tc>
          <w:tcPr>
            <w:tcW w:w="992" w:type="dxa"/>
            <w:gridSpan w:val="2"/>
            <w:tcBorders>
              <w:top w:val="nil"/>
              <w:bottom w:val="nil"/>
            </w:tcBorders>
            <w:shd w:val="clear" w:color="auto" w:fill="auto"/>
            <w:tcMar>
              <w:left w:w="108" w:type="dxa"/>
              <w:right w:w="108" w:type="dxa"/>
            </w:tcMar>
            <w:vAlign w:val="bottom"/>
          </w:tcPr>
          <w:p w:rsidR="006E4AF1" w:rsidRPr="00654DE2" w:rsidRDefault="00654DE2" w:rsidP="00ED038B">
            <w:pPr>
              <w:spacing w:before="40" w:line="204" w:lineRule="auto"/>
              <w:jc w:val="right"/>
              <w:rPr>
                <w:bCs/>
                <w:szCs w:val="24"/>
              </w:rPr>
            </w:pPr>
            <w:r>
              <w:rPr>
                <w:bCs/>
                <w:szCs w:val="24"/>
              </w:rPr>
              <w:t>100</w:t>
            </w:r>
          </w:p>
        </w:tc>
        <w:tc>
          <w:tcPr>
            <w:tcW w:w="1134" w:type="dxa"/>
            <w:gridSpan w:val="2"/>
            <w:tcBorders>
              <w:top w:val="nil"/>
              <w:bottom w:val="nil"/>
            </w:tcBorders>
            <w:shd w:val="clear" w:color="auto" w:fill="auto"/>
            <w:vAlign w:val="bottom"/>
          </w:tcPr>
          <w:p w:rsidR="006E4AF1" w:rsidRPr="00E91521" w:rsidRDefault="00654DE2" w:rsidP="00ED038B">
            <w:pPr>
              <w:spacing w:before="40" w:line="204" w:lineRule="auto"/>
              <w:jc w:val="right"/>
              <w:rPr>
                <w:bCs/>
                <w:szCs w:val="24"/>
              </w:rPr>
            </w:pPr>
            <w:r>
              <w:rPr>
                <w:bCs/>
                <w:szCs w:val="24"/>
              </w:rPr>
              <w:t>34,4</w:t>
            </w:r>
          </w:p>
        </w:tc>
        <w:tc>
          <w:tcPr>
            <w:tcW w:w="993" w:type="dxa"/>
            <w:gridSpan w:val="2"/>
            <w:tcBorders>
              <w:top w:val="nil"/>
              <w:bottom w:val="nil"/>
            </w:tcBorders>
            <w:shd w:val="clear" w:color="auto" w:fill="auto"/>
            <w:tcMar>
              <w:left w:w="108" w:type="dxa"/>
              <w:right w:w="108" w:type="dxa"/>
            </w:tcMar>
            <w:vAlign w:val="bottom"/>
          </w:tcPr>
          <w:p w:rsidR="006E4AF1" w:rsidRPr="00E91521" w:rsidRDefault="00654DE2" w:rsidP="00ED038B">
            <w:pPr>
              <w:spacing w:before="40" w:line="204" w:lineRule="auto"/>
              <w:jc w:val="right"/>
              <w:rPr>
                <w:bCs/>
                <w:szCs w:val="24"/>
              </w:rPr>
            </w:pPr>
            <w:r>
              <w:rPr>
                <w:bCs/>
                <w:szCs w:val="24"/>
              </w:rPr>
              <w:t>30,9</w:t>
            </w:r>
          </w:p>
        </w:tc>
        <w:tc>
          <w:tcPr>
            <w:tcW w:w="992" w:type="dxa"/>
            <w:gridSpan w:val="2"/>
            <w:tcBorders>
              <w:top w:val="nil"/>
              <w:bottom w:val="nil"/>
            </w:tcBorders>
            <w:shd w:val="clear" w:color="auto" w:fill="auto"/>
            <w:tcMar>
              <w:left w:w="108" w:type="dxa"/>
              <w:right w:w="108" w:type="dxa"/>
            </w:tcMar>
            <w:vAlign w:val="bottom"/>
          </w:tcPr>
          <w:p w:rsidR="006E4AF1" w:rsidRPr="00E91521" w:rsidRDefault="00654DE2" w:rsidP="00ED038B">
            <w:pPr>
              <w:spacing w:before="40" w:line="204" w:lineRule="auto"/>
              <w:jc w:val="right"/>
              <w:rPr>
                <w:bCs/>
                <w:szCs w:val="24"/>
              </w:rPr>
            </w:pPr>
            <w:r>
              <w:rPr>
                <w:bCs/>
                <w:szCs w:val="24"/>
              </w:rPr>
              <w:t>10,2</w:t>
            </w:r>
          </w:p>
        </w:tc>
        <w:tc>
          <w:tcPr>
            <w:tcW w:w="992" w:type="dxa"/>
            <w:gridSpan w:val="2"/>
            <w:tcBorders>
              <w:top w:val="nil"/>
              <w:bottom w:val="nil"/>
            </w:tcBorders>
            <w:shd w:val="clear" w:color="auto" w:fill="auto"/>
            <w:tcMar>
              <w:left w:w="108" w:type="dxa"/>
              <w:right w:w="108" w:type="dxa"/>
            </w:tcMar>
            <w:vAlign w:val="bottom"/>
          </w:tcPr>
          <w:p w:rsidR="006E4AF1" w:rsidRPr="00E91521" w:rsidRDefault="00654DE2" w:rsidP="00ED038B">
            <w:pPr>
              <w:spacing w:before="40" w:line="204" w:lineRule="auto"/>
              <w:jc w:val="right"/>
              <w:rPr>
                <w:bCs/>
                <w:szCs w:val="24"/>
              </w:rPr>
            </w:pPr>
            <w:r>
              <w:rPr>
                <w:bCs/>
                <w:szCs w:val="24"/>
              </w:rPr>
              <w:t>7,9</w:t>
            </w:r>
          </w:p>
        </w:tc>
        <w:tc>
          <w:tcPr>
            <w:tcW w:w="1134" w:type="dxa"/>
            <w:gridSpan w:val="2"/>
            <w:tcBorders>
              <w:top w:val="nil"/>
              <w:bottom w:val="nil"/>
            </w:tcBorders>
            <w:shd w:val="clear" w:color="auto" w:fill="auto"/>
            <w:tcMar>
              <w:left w:w="108" w:type="dxa"/>
              <w:right w:w="108" w:type="dxa"/>
            </w:tcMar>
            <w:vAlign w:val="bottom"/>
          </w:tcPr>
          <w:p w:rsidR="006E4AF1" w:rsidRPr="00E91521" w:rsidRDefault="00654DE2" w:rsidP="00ED038B">
            <w:pPr>
              <w:spacing w:before="40" w:line="204" w:lineRule="auto"/>
              <w:ind w:right="98"/>
              <w:jc w:val="right"/>
              <w:rPr>
                <w:bCs/>
                <w:szCs w:val="24"/>
              </w:rPr>
            </w:pPr>
            <w:r>
              <w:rPr>
                <w:bCs/>
                <w:szCs w:val="24"/>
              </w:rPr>
              <w:t>16,6</w:t>
            </w:r>
          </w:p>
        </w:tc>
      </w:tr>
      <w:tr w:rsidR="006E4AF1" w:rsidRPr="00092417" w:rsidTr="009472B5">
        <w:trPr>
          <w:trHeight w:val="114"/>
          <w:jc w:val="center"/>
        </w:trPr>
        <w:tc>
          <w:tcPr>
            <w:tcW w:w="3686" w:type="dxa"/>
            <w:gridSpan w:val="2"/>
            <w:tcMar>
              <w:left w:w="108" w:type="dxa"/>
              <w:right w:w="108" w:type="dxa"/>
            </w:tcMar>
            <w:vAlign w:val="bottom"/>
          </w:tcPr>
          <w:p w:rsidR="006E4AF1" w:rsidRPr="00E91521" w:rsidRDefault="006E4AF1" w:rsidP="00ED038B">
            <w:pPr>
              <w:spacing w:before="40" w:line="204" w:lineRule="auto"/>
              <w:ind w:left="720"/>
              <w:rPr>
                <w:szCs w:val="24"/>
              </w:rPr>
            </w:pPr>
            <w:r w:rsidRPr="00E91521">
              <w:rPr>
                <w:szCs w:val="24"/>
              </w:rPr>
              <w:t>из него связь</w:t>
            </w:r>
          </w:p>
        </w:tc>
        <w:tc>
          <w:tcPr>
            <w:tcW w:w="992" w:type="dxa"/>
            <w:gridSpan w:val="2"/>
            <w:tcBorders>
              <w:top w:val="nil"/>
              <w:bottom w:val="nil"/>
            </w:tcBorders>
            <w:shd w:val="clear" w:color="auto" w:fill="auto"/>
            <w:tcMar>
              <w:left w:w="108" w:type="dxa"/>
              <w:right w:w="108" w:type="dxa"/>
            </w:tcMar>
            <w:vAlign w:val="bottom"/>
          </w:tcPr>
          <w:p w:rsidR="006E4AF1" w:rsidRPr="00654DE2" w:rsidRDefault="00654DE2" w:rsidP="00ED038B">
            <w:pPr>
              <w:spacing w:before="40" w:line="204" w:lineRule="auto"/>
              <w:jc w:val="right"/>
              <w:rPr>
                <w:bCs/>
                <w:szCs w:val="24"/>
              </w:rPr>
            </w:pPr>
            <w:r>
              <w:rPr>
                <w:bCs/>
                <w:szCs w:val="24"/>
              </w:rPr>
              <w:t>100</w:t>
            </w:r>
          </w:p>
        </w:tc>
        <w:tc>
          <w:tcPr>
            <w:tcW w:w="1134" w:type="dxa"/>
            <w:gridSpan w:val="2"/>
            <w:tcBorders>
              <w:top w:val="nil"/>
              <w:bottom w:val="nil"/>
            </w:tcBorders>
            <w:shd w:val="clear" w:color="auto" w:fill="auto"/>
            <w:vAlign w:val="bottom"/>
          </w:tcPr>
          <w:p w:rsidR="006E4AF1" w:rsidRPr="00E91521" w:rsidRDefault="00654DE2" w:rsidP="00ED038B">
            <w:pPr>
              <w:spacing w:before="40" w:line="204" w:lineRule="auto"/>
              <w:jc w:val="right"/>
              <w:rPr>
                <w:bCs/>
                <w:szCs w:val="24"/>
              </w:rPr>
            </w:pPr>
            <w:r>
              <w:rPr>
                <w:bCs/>
                <w:szCs w:val="24"/>
              </w:rPr>
              <w:t>17,4</w:t>
            </w:r>
          </w:p>
        </w:tc>
        <w:tc>
          <w:tcPr>
            <w:tcW w:w="993" w:type="dxa"/>
            <w:gridSpan w:val="2"/>
            <w:tcBorders>
              <w:top w:val="nil"/>
              <w:bottom w:val="nil"/>
            </w:tcBorders>
            <w:shd w:val="clear" w:color="auto" w:fill="auto"/>
            <w:tcMar>
              <w:left w:w="108" w:type="dxa"/>
              <w:right w:w="108" w:type="dxa"/>
            </w:tcMar>
            <w:vAlign w:val="bottom"/>
          </w:tcPr>
          <w:p w:rsidR="006E4AF1" w:rsidRPr="00E91521" w:rsidRDefault="00654DE2" w:rsidP="00ED038B">
            <w:pPr>
              <w:spacing w:before="40" w:line="204" w:lineRule="auto"/>
              <w:jc w:val="right"/>
              <w:rPr>
                <w:bCs/>
                <w:szCs w:val="24"/>
              </w:rPr>
            </w:pPr>
            <w:r>
              <w:rPr>
                <w:bCs/>
                <w:szCs w:val="24"/>
              </w:rPr>
              <w:t>37,1</w:t>
            </w:r>
          </w:p>
        </w:tc>
        <w:tc>
          <w:tcPr>
            <w:tcW w:w="992" w:type="dxa"/>
            <w:gridSpan w:val="2"/>
            <w:tcBorders>
              <w:top w:val="nil"/>
              <w:bottom w:val="nil"/>
            </w:tcBorders>
            <w:shd w:val="clear" w:color="auto" w:fill="auto"/>
            <w:tcMar>
              <w:left w:w="108" w:type="dxa"/>
              <w:right w:w="108" w:type="dxa"/>
            </w:tcMar>
            <w:vAlign w:val="bottom"/>
          </w:tcPr>
          <w:p w:rsidR="006E4AF1" w:rsidRPr="00E91521" w:rsidRDefault="00654DE2" w:rsidP="00ED038B">
            <w:pPr>
              <w:spacing w:before="40" w:line="204" w:lineRule="auto"/>
              <w:jc w:val="right"/>
              <w:rPr>
                <w:bCs/>
                <w:szCs w:val="24"/>
              </w:rPr>
            </w:pPr>
            <w:r>
              <w:rPr>
                <w:bCs/>
                <w:szCs w:val="24"/>
              </w:rPr>
              <w:t>12,0</w:t>
            </w:r>
          </w:p>
        </w:tc>
        <w:tc>
          <w:tcPr>
            <w:tcW w:w="992" w:type="dxa"/>
            <w:gridSpan w:val="2"/>
            <w:tcBorders>
              <w:top w:val="nil"/>
              <w:bottom w:val="nil"/>
            </w:tcBorders>
            <w:shd w:val="clear" w:color="auto" w:fill="auto"/>
            <w:tcMar>
              <w:left w:w="108" w:type="dxa"/>
              <w:right w:w="108" w:type="dxa"/>
            </w:tcMar>
            <w:vAlign w:val="bottom"/>
          </w:tcPr>
          <w:p w:rsidR="006E4AF1" w:rsidRPr="00E91521" w:rsidRDefault="00654DE2" w:rsidP="00ED038B">
            <w:pPr>
              <w:spacing w:before="40" w:line="204" w:lineRule="auto"/>
              <w:jc w:val="right"/>
              <w:rPr>
                <w:bCs/>
                <w:szCs w:val="24"/>
              </w:rPr>
            </w:pPr>
            <w:r>
              <w:rPr>
                <w:bCs/>
                <w:szCs w:val="24"/>
              </w:rPr>
              <w:t>11,7</w:t>
            </w:r>
          </w:p>
        </w:tc>
        <w:tc>
          <w:tcPr>
            <w:tcW w:w="1134" w:type="dxa"/>
            <w:gridSpan w:val="2"/>
            <w:tcBorders>
              <w:top w:val="nil"/>
              <w:bottom w:val="nil"/>
            </w:tcBorders>
            <w:shd w:val="clear" w:color="auto" w:fill="auto"/>
            <w:tcMar>
              <w:left w:w="108" w:type="dxa"/>
              <w:right w:w="108" w:type="dxa"/>
            </w:tcMar>
            <w:vAlign w:val="bottom"/>
          </w:tcPr>
          <w:p w:rsidR="006E4AF1" w:rsidRPr="00E91521" w:rsidRDefault="00654DE2" w:rsidP="00ED038B">
            <w:pPr>
              <w:spacing w:before="40" w:line="204" w:lineRule="auto"/>
              <w:ind w:right="98"/>
              <w:jc w:val="right"/>
              <w:rPr>
                <w:bCs/>
                <w:szCs w:val="24"/>
              </w:rPr>
            </w:pPr>
            <w:r>
              <w:rPr>
                <w:bCs/>
                <w:szCs w:val="24"/>
              </w:rPr>
              <w:t>21,9</w:t>
            </w:r>
          </w:p>
        </w:tc>
      </w:tr>
      <w:tr w:rsidR="006E4AF1" w:rsidRPr="00092417" w:rsidTr="009472B5">
        <w:trPr>
          <w:trHeight w:val="275"/>
          <w:jc w:val="center"/>
        </w:trPr>
        <w:tc>
          <w:tcPr>
            <w:tcW w:w="3686" w:type="dxa"/>
            <w:gridSpan w:val="2"/>
            <w:tcMar>
              <w:left w:w="108" w:type="dxa"/>
              <w:right w:w="108" w:type="dxa"/>
            </w:tcMar>
            <w:vAlign w:val="bottom"/>
          </w:tcPr>
          <w:p w:rsidR="006E4AF1" w:rsidRPr="00E91521" w:rsidRDefault="006E4AF1" w:rsidP="00ED038B">
            <w:pPr>
              <w:spacing w:before="40" w:line="204" w:lineRule="auto"/>
              <w:ind w:left="318" w:right="-57"/>
              <w:rPr>
                <w:szCs w:val="24"/>
              </w:rPr>
            </w:pPr>
            <w:r w:rsidRPr="00E91521">
              <w:rPr>
                <w:szCs w:val="24"/>
              </w:rPr>
              <w:t>Операции с недвижимым имуществом, аренда и предоставление услуг</w:t>
            </w:r>
          </w:p>
        </w:tc>
        <w:tc>
          <w:tcPr>
            <w:tcW w:w="992" w:type="dxa"/>
            <w:gridSpan w:val="2"/>
            <w:tcBorders>
              <w:top w:val="nil"/>
              <w:bottom w:val="nil"/>
            </w:tcBorders>
            <w:shd w:val="clear" w:color="auto" w:fill="auto"/>
            <w:tcMar>
              <w:left w:w="108" w:type="dxa"/>
              <w:right w:w="108" w:type="dxa"/>
            </w:tcMar>
            <w:vAlign w:val="bottom"/>
          </w:tcPr>
          <w:p w:rsidR="006E4AF1" w:rsidRPr="00E91521" w:rsidRDefault="00ED038B" w:rsidP="00ED038B">
            <w:pPr>
              <w:spacing w:before="40" w:line="204" w:lineRule="auto"/>
              <w:jc w:val="right"/>
              <w:rPr>
                <w:bCs/>
                <w:szCs w:val="24"/>
              </w:rPr>
            </w:pPr>
            <w:r>
              <w:rPr>
                <w:bCs/>
                <w:szCs w:val="24"/>
              </w:rPr>
              <w:t>100</w:t>
            </w:r>
          </w:p>
        </w:tc>
        <w:tc>
          <w:tcPr>
            <w:tcW w:w="1134" w:type="dxa"/>
            <w:gridSpan w:val="2"/>
            <w:tcBorders>
              <w:top w:val="nil"/>
              <w:bottom w:val="nil"/>
            </w:tcBorders>
            <w:shd w:val="clear" w:color="auto" w:fill="auto"/>
            <w:vAlign w:val="bottom"/>
          </w:tcPr>
          <w:p w:rsidR="006E4AF1" w:rsidRPr="00E91521" w:rsidRDefault="00ED038B" w:rsidP="00ED038B">
            <w:pPr>
              <w:spacing w:before="40" w:line="204" w:lineRule="auto"/>
              <w:jc w:val="right"/>
              <w:rPr>
                <w:bCs/>
                <w:szCs w:val="24"/>
              </w:rPr>
            </w:pPr>
            <w:r>
              <w:rPr>
                <w:bCs/>
                <w:szCs w:val="24"/>
              </w:rPr>
              <w:t>24,4</w:t>
            </w:r>
          </w:p>
        </w:tc>
        <w:tc>
          <w:tcPr>
            <w:tcW w:w="993" w:type="dxa"/>
            <w:gridSpan w:val="2"/>
            <w:tcBorders>
              <w:top w:val="nil"/>
              <w:bottom w:val="nil"/>
            </w:tcBorders>
            <w:shd w:val="clear" w:color="auto" w:fill="auto"/>
            <w:tcMar>
              <w:left w:w="108" w:type="dxa"/>
              <w:right w:w="108" w:type="dxa"/>
            </w:tcMar>
            <w:vAlign w:val="bottom"/>
          </w:tcPr>
          <w:p w:rsidR="006E4AF1" w:rsidRPr="00E91521" w:rsidRDefault="00ED038B" w:rsidP="00ED038B">
            <w:pPr>
              <w:spacing w:before="40" w:line="204" w:lineRule="auto"/>
              <w:jc w:val="right"/>
              <w:rPr>
                <w:bCs/>
                <w:szCs w:val="24"/>
              </w:rPr>
            </w:pPr>
            <w:r>
              <w:rPr>
                <w:bCs/>
                <w:szCs w:val="24"/>
              </w:rPr>
              <w:t>34,4</w:t>
            </w:r>
          </w:p>
        </w:tc>
        <w:tc>
          <w:tcPr>
            <w:tcW w:w="992" w:type="dxa"/>
            <w:gridSpan w:val="2"/>
            <w:tcBorders>
              <w:top w:val="nil"/>
              <w:bottom w:val="nil"/>
            </w:tcBorders>
            <w:shd w:val="clear" w:color="auto" w:fill="auto"/>
            <w:tcMar>
              <w:left w:w="108" w:type="dxa"/>
              <w:right w:w="108" w:type="dxa"/>
            </w:tcMar>
            <w:vAlign w:val="bottom"/>
          </w:tcPr>
          <w:p w:rsidR="006E4AF1" w:rsidRPr="00E91521" w:rsidRDefault="00ED038B" w:rsidP="00ED038B">
            <w:pPr>
              <w:spacing w:before="40" w:line="204" w:lineRule="auto"/>
              <w:jc w:val="right"/>
              <w:rPr>
                <w:bCs/>
                <w:szCs w:val="24"/>
              </w:rPr>
            </w:pPr>
            <w:r>
              <w:rPr>
                <w:bCs/>
                <w:szCs w:val="24"/>
              </w:rPr>
              <w:t>8,8</w:t>
            </w:r>
          </w:p>
        </w:tc>
        <w:tc>
          <w:tcPr>
            <w:tcW w:w="992" w:type="dxa"/>
            <w:gridSpan w:val="2"/>
            <w:tcBorders>
              <w:top w:val="nil"/>
              <w:bottom w:val="nil"/>
            </w:tcBorders>
            <w:shd w:val="clear" w:color="auto" w:fill="auto"/>
            <w:tcMar>
              <w:left w:w="108" w:type="dxa"/>
              <w:right w:w="108" w:type="dxa"/>
            </w:tcMar>
            <w:vAlign w:val="bottom"/>
          </w:tcPr>
          <w:p w:rsidR="006E4AF1" w:rsidRPr="00E91521" w:rsidRDefault="00ED038B" w:rsidP="00ED038B">
            <w:pPr>
              <w:spacing w:before="40" w:line="204" w:lineRule="auto"/>
              <w:jc w:val="right"/>
              <w:rPr>
                <w:bCs/>
                <w:szCs w:val="24"/>
              </w:rPr>
            </w:pPr>
            <w:r>
              <w:rPr>
                <w:bCs/>
                <w:szCs w:val="24"/>
              </w:rPr>
              <w:t>1,9</w:t>
            </w:r>
          </w:p>
        </w:tc>
        <w:tc>
          <w:tcPr>
            <w:tcW w:w="1134" w:type="dxa"/>
            <w:gridSpan w:val="2"/>
            <w:tcBorders>
              <w:top w:val="nil"/>
              <w:bottom w:val="nil"/>
            </w:tcBorders>
            <w:shd w:val="clear" w:color="auto" w:fill="auto"/>
            <w:tcMar>
              <w:left w:w="108" w:type="dxa"/>
              <w:right w:w="108" w:type="dxa"/>
            </w:tcMar>
            <w:vAlign w:val="bottom"/>
          </w:tcPr>
          <w:p w:rsidR="006E4AF1" w:rsidRPr="00E91521" w:rsidRDefault="00ED038B" w:rsidP="00ED038B">
            <w:pPr>
              <w:spacing w:before="40" w:line="204" w:lineRule="auto"/>
              <w:ind w:right="98"/>
              <w:jc w:val="right"/>
              <w:rPr>
                <w:bCs/>
                <w:szCs w:val="24"/>
              </w:rPr>
            </w:pPr>
            <w:r>
              <w:rPr>
                <w:bCs/>
                <w:szCs w:val="24"/>
              </w:rPr>
              <w:t>30,4</w:t>
            </w:r>
          </w:p>
        </w:tc>
      </w:tr>
      <w:tr w:rsidR="006E4AF1" w:rsidRPr="00092417" w:rsidTr="009472B5">
        <w:trPr>
          <w:trHeight w:val="80"/>
          <w:jc w:val="center"/>
        </w:trPr>
        <w:tc>
          <w:tcPr>
            <w:tcW w:w="3686" w:type="dxa"/>
            <w:gridSpan w:val="2"/>
            <w:tcMar>
              <w:left w:w="108" w:type="dxa"/>
              <w:right w:w="108" w:type="dxa"/>
            </w:tcMar>
            <w:vAlign w:val="bottom"/>
          </w:tcPr>
          <w:p w:rsidR="006E4AF1" w:rsidRPr="00E91521" w:rsidRDefault="006E4AF1" w:rsidP="00ED038B">
            <w:pPr>
              <w:spacing w:before="40" w:line="204" w:lineRule="auto"/>
              <w:ind w:left="319"/>
              <w:rPr>
                <w:szCs w:val="24"/>
              </w:rPr>
            </w:pPr>
            <w:r w:rsidRPr="00E91521">
              <w:rPr>
                <w:szCs w:val="24"/>
              </w:rPr>
              <w:t>Образование</w:t>
            </w:r>
          </w:p>
        </w:tc>
        <w:tc>
          <w:tcPr>
            <w:tcW w:w="992" w:type="dxa"/>
            <w:gridSpan w:val="2"/>
            <w:tcBorders>
              <w:top w:val="nil"/>
              <w:bottom w:val="nil"/>
            </w:tcBorders>
            <w:shd w:val="clear" w:color="auto" w:fill="auto"/>
            <w:tcMar>
              <w:left w:w="108" w:type="dxa"/>
              <w:right w:w="108" w:type="dxa"/>
            </w:tcMar>
            <w:vAlign w:val="bottom"/>
          </w:tcPr>
          <w:p w:rsidR="006E4AF1" w:rsidRPr="00E91521" w:rsidRDefault="00ED038B" w:rsidP="00ED038B">
            <w:pPr>
              <w:spacing w:before="40" w:line="204" w:lineRule="auto"/>
              <w:jc w:val="right"/>
              <w:rPr>
                <w:bCs/>
                <w:szCs w:val="24"/>
              </w:rPr>
            </w:pPr>
            <w:r>
              <w:rPr>
                <w:bCs/>
                <w:szCs w:val="24"/>
              </w:rPr>
              <w:t>100</w:t>
            </w:r>
          </w:p>
        </w:tc>
        <w:tc>
          <w:tcPr>
            <w:tcW w:w="1134" w:type="dxa"/>
            <w:gridSpan w:val="2"/>
            <w:tcBorders>
              <w:top w:val="nil"/>
              <w:bottom w:val="nil"/>
            </w:tcBorders>
            <w:shd w:val="clear" w:color="auto" w:fill="auto"/>
            <w:vAlign w:val="bottom"/>
          </w:tcPr>
          <w:p w:rsidR="006E4AF1" w:rsidRPr="00E91521" w:rsidRDefault="00ED038B" w:rsidP="00ED038B">
            <w:pPr>
              <w:spacing w:before="40" w:line="204" w:lineRule="auto"/>
              <w:jc w:val="right"/>
              <w:rPr>
                <w:bCs/>
                <w:szCs w:val="24"/>
              </w:rPr>
            </w:pPr>
            <w:r>
              <w:rPr>
                <w:bCs/>
                <w:szCs w:val="24"/>
              </w:rPr>
              <w:t>20,1</w:t>
            </w:r>
          </w:p>
        </w:tc>
        <w:tc>
          <w:tcPr>
            <w:tcW w:w="993" w:type="dxa"/>
            <w:gridSpan w:val="2"/>
            <w:tcBorders>
              <w:top w:val="nil"/>
              <w:bottom w:val="nil"/>
            </w:tcBorders>
            <w:shd w:val="clear" w:color="auto" w:fill="auto"/>
            <w:tcMar>
              <w:left w:w="108" w:type="dxa"/>
              <w:right w:w="108" w:type="dxa"/>
            </w:tcMar>
            <w:vAlign w:val="bottom"/>
          </w:tcPr>
          <w:p w:rsidR="006E4AF1" w:rsidRPr="00E91521" w:rsidRDefault="00ED038B" w:rsidP="00ED038B">
            <w:pPr>
              <w:spacing w:before="40" w:line="204" w:lineRule="auto"/>
              <w:jc w:val="right"/>
              <w:rPr>
                <w:bCs/>
                <w:szCs w:val="24"/>
              </w:rPr>
            </w:pPr>
            <w:r>
              <w:rPr>
                <w:bCs/>
                <w:szCs w:val="24"/>
              </w:rPr>
              <w:t>65,9</w:t>
            </w:r>
          </w:p>
        </w:tc>
        <w:tc>
          <w:tcPr>
            <w:tcW w:w="992" w:type="dxa"/>
            <w:gridSpan w:val="2"/>
            <w:tcBorders>
              <w:top w:val="nil"/>
              <w:bottom w:val="nil"/>
            </w:tcBorders>
            <w:shd w:val="clear" w:color="auto" w:fill="auto"/>
            <w:tcMar>
              <w:left w:w="108" w:type="dxa"/>
              <w:right w:w="108" w:type="dxa"/>
            </w:tcMar>
            <w:vAlign w:val="bottom"/>
          </w:tcPr>
          <w:p w:rsidR="006E4AF1" w:rsidRPr="00E91521" w:rsidRDefault="00ED038B" w:rsidP="00ED038B">
            <w:pPr>
              <w:spacing w:before="40" w:line="204" w:lineRule="auto"/>
              <w:jc w:val="right"/>
              <w:rPr>
                <w:bCs/>
                <w:szCs w:val="24"/>
              </w:rPr>
            </w:pPr>
            <w:r>
              <w:rPr>
                <w:bCs/>
                <w:szCs w:val="24"/>
              </w:rPr>
              <w:t>4,4</w:t>
            </w:r>
          </w:p>
        </w:tc>
        <w:tc>
          <w:tcPr>
            <w:tcW w:w="992" w:type="dxa"/>
            <w:gridSpan w:val="2"/>
            <w:tcBorders>
              <w:top w:val="nil"/>
              <w:bottom w:val="nil"/>
            </w:tcBorders>
            <w:shd w:val="clear" w:color="auto" w:fill="auto"/>
            <w:tcMar>
              <w:left w:w="108" w:type="dxa"/>
              <w:right w:w="108" w:type="dxa"/>
            </w:tcMar>
            <w:vAlign w:val="bottom"/>
          </w:tcPr>
          <w:p w:rsidR="006E4AF1" w:rsidRPr="00E91521" w:rsidRDefault="00ED038B" w:rsidP="00ED038B">
            <w:pPr>
              <w:spacing w:before="40" w:line="204" w:lineRule="auto"/>
              <w:jc w:val="right"/>
              <w:rPr>
                <w:bCs/>
                <w:szCs w:val="24"/>
              </w:rPr>
            </w:pPr>
            <w:r>
              <w:rPr>
                <w:bCs/>
                <w:szCs w:val="24"/>
              </w:rPr>
              <w:t>1,1</w:t>
            </w:r>
          </w:p>
        </w:tc>
        <w:tc>
          <w:tcPr>
            <w:tcW w:w="1134" w:type="dxa"/>
            <w:gridSpan w:val="2"/>
            <w:tcBorders>
              <w:top w:val="nil"/>
              <w:bottom w:val="nil"/>
            </w:tcBorders>
            <w:shd w:val="clear" w:color="auto" w:fill="auto"/>
            <w:tcMar>
              <w:left w:w="108" w:type="dxa"/>
              <w:right w:w="108" w:type="dxa"/>
            </w:tcMar>
            <w:vAlign w:val="bottom"/>
          </w:tcPr>
          <w:p w:rsidR="006E4AF1" w:rsidRPr="00E91521" w:rsidRDefault="00ED038B" w:rsidP="00ED038B">
            <w:pPr>
              <w:spacing w:before="40" w:line="204" w:lineRule="auto"/>
              <w:ind w:right="98"/>
              <w:jc w:val="right"/>
              <w:rPr>
                <w:bCs/>
                <w:szCs w:val="24"/>
              </w:rPr>
            </w:pPr>
            <w:r>
              <w:rPr>
                <w:bCs/>
                <w:szCs w:val="24"/>
              </w:rPr>
              <w:t>8,5</w:t>
            </w:r>
          </w:p>
        </w:tc>
      </w:tr>
      <w:tr w:rsidR="006E4AF1" w:rsidRPr="00092417" w:rsidTr="009472B5">
        <w:trPr>
          <w:trHeight w:val="275"/>
          <w:jc w:val="center"/>
        </w:trPr>
        <w:tc>
          <w:tcPr>
            <w:tcW w:w="3686" w:type="dxa"/>
            <w:gridSpan w:val="2"/>
            <w:tcMar>
              <w:left w:w="108" w:type="dxa"/>
              <w:right w:w="108" w:type="dxa"/>
            </w:tcMar>
            <w:vAlign w:val="bottom"/>
          </w:tcPr>
          <w:p w:rsidR="006E4AF1" w:rsidRPr="00E91521" w:rsidRDefault="006E4AF1" w:rsidP="00ED038B">
            <w:pPr>
              <w:spacing w:before="40" w:line="204" w:lineRule="auto"/>
              <w:ind w:left="319"/>
              <w:rPr>
                <w:szCs w:val="24"/>
              </w:rPr>
            </w:pPr>
            <w:r w:rsidRPr="00E91521">
              <w:rPr>
                <w:szCs w:val="24"/>
              </w:rPr>
              <w:t>Здравоохранение и предоставление социальных услуг</w:t>
            </w:r>
          </w:p>
        </w:tc>
        <w:tc>
          <w:tcPr>
            <w:tcW w:w="992" w:type="dxa"/>
            <w:gridSpan w:val="2"/>
            <w:tcBorders>
              <w:top w:val="nil"/>
              <w:bottom w:val="nil"/>
            </w:tcBorders>
            <w:shd w:val="clear" w:color="auto" w:fill="auto"/>
            <w:tcMar>
              <w:left w:w="108" w:type="dxa"/>
              <w:right w:w="108" w:type="dxa"/>
            </w:tcMar>
            <w:vAlign w:val="bottom"/>
          </w:tcPr>
          <w:p w:rsidR="006E4AF1" w:rsidRPr="00E91521" w:rsidRDefault="00ED038B" w:rsidP="00ED038B">
            <w:pPr>
              <w:spacing w:before="40" w:line="204" w:lineRule="auto"/>
              <w:jc w:val="right"/>
              <w:rPr>
                <w:bCs/>
                <w:szCs w:val="24"/>
              </w:rPr>
            </w:pPr>
            <w:r>
              <w:rPr>
                <w:bCs/>
                <w:szCs w:val="24"/>
              </w:rPr>
              <w:t>100</w:t>
            </w:r>
          </w:p>
        </w:tc>
        <w:tc>
          <w:tcPr>
            <w:tcW w:w="1134" w:type="dxa"/>
            <w:gridSpan w:val="2"/>
            <w:tcBorders>
              <w:top w:val="nil"/>
              <w:bottom w:val="nil"/>
            </w:tcBorders>
            <w:shd w:val="clear" w:color="auto" w:fill="auto"/>
            <w:vAlign w:val="bottom"/>
          </w:tcPr>
          <w:p w:rsidR="006E4AF1" w:rsidRPr="00E91521" w:rsidRDefault="00ED038B" w:rsidP="00ED038B">
            <w:pPr>
              <w:spacing w:before="40" w:line="204" w:lineRule="auto"/>
              <w:jc w:val="right"/>
              <w:rPr>
                <w:bCs/>
                <w:szCs w:val="24"/>
              </w:rPr>
            </w:pPr>
            <w:r>
              <w:rPr>
                <w:bCs/>
                <w:szCs w:val="24"/>
              </w:rPr>
              <w:t>34,2</w:t>
            </w:r>
          </w:p>
        </w:tc>
        <w:tc>
          <w:tcPr>
            <w:tcW w:w="993" w:type="dxa"/>
            <w:gridSpan w:val="2"/>
            <w:tcBorders>
              <w:top w:val="nil"/>
              <w:bottom w:val="nil"/>
            </w:tcBorders>
            <w:shd w:val="clear" w:color="auto" w:fill="auto"/>
            <w:tcMar>
              <w:left w:w="108" w:type="dxa"/>
              <w:right w:w="108" w:type="dxa"/>
            </w:tcMar>
            <w:vAlign w:val="bottom"/>
          </w:tcPr>
          <w:p w:rsidR="006E4AF1" w:rsidRPr="00E91521" w:rsidRDefault="00ED038B" w:rsidP="00ED038B">
            <w:pPr>
              <w:spacing w:before="40" w:line="204" w:lineRule="auto"/>
              <w:jc w:val="right"/>
              <w:rPr>
                <w:bCs/>
                <w:szCs w:val="24"/>
              </w:rPr>
            </w:pPr>
            <w:r>
              <w:rPr>
                <w:bCs/>
                <w:szCs w:val="24"/>
              </w:rPr>
              <w:t>43,5</w:t>
            </w:r>
          </w:p>
        </w:tc>
        <w:tc>
          <w:tcPr>
            <w:tcW w:w="992" w:type="dxa"/>
            <w:gridSpan w:val="2"/>
            <w:tcBorders>
              <w:top w:val="nil"/>
              <w:bottom w:val="nil"/>
            </w:tcBorders>
            <w:shd w:val="clear" w:color="auto" w:fill="auto"/>
            <w:tcMar>
              <w:left w:w="108" w:type="dxa"/>
              <w:right w:w="108" w:type="dxa"/>
            </w:tcMar>
            <w:vAlign w:val="bottom"/>
          </w:tcPr>
          <w:p w:rsidR="006E4AF1" w:rsidRPr="00E91521" w:rsidRDefault="00ED038B" w:rsidP="00ED038B">
            <w:pPr>
              <w:spacing w:before="40" w:line="204" w:lineRule="auto"/>
              <w:jc w:val="right"/>
              <w:rPr>
                <w:bCs/>
                <w:szCs w:val="24"/>
              </w:rPr>
            </w:pPr>
            <w:r>
              <w:rPr>
                <w:bCs/>
                <w:szCs w:val="24"/>
              </w:rPr>
              <w:t>11,8</w:t>
            </w:r>
          </w:p>
        </w:tc>
        <w:tc>
          <w:tcPr>
            <w:tcW w:w="992" w:type="dxa"/>
            <w:gridSpan w:val="2"/>
            <w:tcBorders>
              <w:top w:val="nil"/>
              <w:bottom w:val="nil"/>
            </w:tcBorders>
            <w:shd w:val="clear" w:color="auto" w:fill="auto"/>
            <w:tcMar>
              <w:left w:w="108" w:type="dxa"/>
              <w:right w:w="108" w:type="dxa"/>
            </w:tcMar>
            <w:vAlign w:val="bottom"/>
          </w:tcPr>
          <w:p w:rsidR="006E4AF1" w:rsidRPr="00E91521" w:rsidRDefault="00ED038B" w:rsidP="00ED038B">
            <w:pPr>
              <w:spacing w:before="40" w:line="204" w:lineRule="auto"/>
              <w:jc w:val="right"/>
              <w:rPr>
                <w:bCs/>
                <w:szCs w:val="24"/>
              </w:rPr>
            </w:pPr>
            <w:r>
              <w:rPr>
                <w:bCs/>
                <w:szCs w:val="24"/>
              </w:rPr>
              <w:t>4,8</w:t>
            </w:r>
          </w:p>
        </w:tc>
        <w:tc>
          <w:tcPr>
            <w:tcW w:w="1134" w:type="dxa"/>
            <w:gridSpan w:val="2"/>
            <w:tcBorders>
              <w:top w:val="nil"/>
              <w:bottom w:val="nil"/>
            </w:tcBorders>
            <w:shd w:val="clear" w:color="auto" w:fill="auto"/>
            <w:tcMar>
              <w:left w:w="108" w:type="dxa"/>
              <w:right w:w="108" w:type="dxa"/>
            </w:tcMar>
            <w:vAlign w:val="bottom"/>
          </w:tcPr>
          <w:p w:rsidR="006E4AF1" w:rsidRPr="00E91521" w:rsidRDefault="00ED038B" w:rsidP="00ED038B">
            <w:pPr>
              <w:spacing w:before="40" w:line="204" w:lineRule="auto"/>
              <w:ind w:right="98"/>
              <w:jc w:val="right"/>
              <w:rPr>
                <w:bCs/>
                <w:szCs w:val="24"/>
              </w:rPr>
            </w:pPr>
            <w:r>
              <w:rPr>
                <w:bCs/>
                <w:szCs w:val="24"/>
              </w:rPr>
              <w:t>5,8</w:t>
            </w:r>
          </w:p>
        </w:tc>
      </w:tr>
      <w:tr w:rsidR="006E4AF1" w:rsidRPr="00092417" w:rsidTr="009472B5">
        <w:trPr>
          <w:trHeight w:val="613"/>
          <w:jc w:val="center"/>
        </w:trPr>
        <w:tc>
          <w:tcPr>
            <w:tcW w:w="3686" w:type="dxa"/>
            <w:gridSpan w:val="2"/>
            <w:tcMar>
              <w:left w:w="108" w:type="dxa"/>
              <w:right w:w="108" w:type="dxa"/>
            </w:tcMar>
            <w:vAlign w:val="bottom"/>
          </w:tcPr>
          <w:p w:rsidR="006E4AF1" w:rsidRPr="00E91521" w:rsidRDefault="006E4AF1" w:rsidP="00ED038B">
            <w:pPr>
              <w:spacing w:before="40" w:line="204" w:lineRule="auto"/>
              <w:ind w:left="319"/>
              <w:rPr>
                <w:szCs w:val="24"/>
              </w:rPr>
            </w:pPr>
            <w:r w:rsidRPr="00E91521">
              <w:rPr>
                <w:szCs w:val="24"/>
              </w:rPr>
              <w:t>Предоставление прочих коммунальных, социальных и персональных услуг</w:t>
            </w:r>
          </w:p>
        </w:tc>
        <w:tc>
          <w:tcPr>
            <w:tcW w:w="992" w:type="dxa"/>
            <w:gridSpan w:val="2"/>
            <w:tcBorders>
              <w:top w:val="nil"/>
              <w:bottom w:val="single" w:sz="12" w:space="0" w:color="auto"/>
            </w:tcBorders>
            <w:shd w:val="clear" w:color="auto" w:fill="auto"/>
            <w:tcMar>
              <w:left w:w="108" w:type="dxa"/>
              <w:right w:w="108" w:type="dxa"/>
            </w:tcMar>
            <w:vAlign w:val="bottom"/>
          </w:tcPr>
          <w:p w:rsidR="006E4AF1" w:rsidRPr="00E91521" w:rsidRDefault="00ED038B" w:rsidP="00ED038B">
            <w:pPr>
              <w:spacing w:before="40" w:line="204" w:lineRule="auto"/>
              <w:jc w:val="right"/>
              <w:rPr>
                <w:bCs/>
                <w:szCs w:val="24"/>
              </w:rPr>
            </w:pPr>
            <w:r>
              <w:rPr>
                <w:bCs/>
                <w:szCs w:val="24"/>
              </w:rPr>
              <w:t>100</w:t>
            </w:r>
          </w:p>
        </w:tc>
        <w:tc>
          <w:tcPr>
            <w:tcW w:w="1134" w:type="dxa"/>
            <w:gridSpan w:val="2"/>
            <w:tcBorders>
              <w:top w:val="nil"/>
              <w:bottom w:val="single" w:sz="12" w:space="0" w:color="auto"/>
            </w:tcBorders>
            <w:shd w:val="clear" w:color="auto" w:fill="auto"/>
            <w:vAlign w:val="bottom"/>
          </w:tcPr>
          <w:p w:rsidR="006E4AF1" w:rsidRPr="00E91521" w:rsidRDefault="00ED038B" w:rsidP="00ED038B">
            <w:pPr>
              <w:spacing w:before="40" w:line="204" w:lineRule="auto"/>
              <w:jc w:val="right"/>
              <w:rPr>
                <w:bCs/>
                <w:szCs w:val="24"/>
              </w:rPr>
            </w:pPr>
            <w:r>
              <w:rPr>
                <w:bCs/>
                <w:szCs w:val="24"/>
              </w:rPr>
              <w:t>40,2</w:t>
            </w:r>
          </w:p>
        </w:tc>
        <w:tc>
          <w:tcPr>
            <w:tcW w:w="993" w:type="dxa"/>
            <w:gridSpan w:val="2"/>
            <w:tcBorders>
              <w:top w:val="nil"/>
              <w:bottom w:val="single" w:sz="12" w:space="0" w:color="auto"/>
            </w:tcBorders>
            <w:shd w:val="clear" w:color="auto" w:fill="auto"/>
            <w:tcMar>
              <w:left w:w="108" w:type="dxa"/>
              <w:right w:w="108" w:type="dxa"/>
            </w:tcMar>
            <w:vAlign w:val="bottom"/>
          </w:tcPr>
          <w:p w:rsidR="006E4AF1" w:rsidRPr="00E91521" w:rsidRDefault="00ED038B" w:rsidP="00ED038B">
            <w:pPr>
              <w:spacing w:before="40" w:line="204" w:lineRule="auto"/>
              <w:jc w:val="right"/>
              <w:rPr>
                <w:bCs/>
                <w:szCs w:val="24"/>
              </w:rPr>
            </w:pPr>
            <w:r>
              <w:rPr>
                <w:bCs/>
                <w:szCs w:val="24"/>
              </w:rPr>
              <w:t>40,7</w:t>
            </w:r>
          </w:p>
        </w:tc>
        <w:tc>
          <w:tcPr>
            <w:tcW w:w="992" w:type="dxa"/>
            <w:gridSpan w:val="2"/>
            <w:tcBorders>
              <w:top w:val="nil"/>
              <w:bottom w:val="single" w:sz="12" w:space="0" w:color="auto"/>
            </w:tcBorders>
            <w:shd w:val="clear" w:color="auto" w:fill="auto"/>
            <w:tcMar>
              <w:left w:w="108" w:type="dxa"/>
              <w:right w:w="108" w:type="dxa"/>
            </w:tcMar>
            <w:vAlign w:val="bottom"/>
          </w:tcPr>
          <w:p w:rsidR="006E4AF1" w:rsidRPr="00E91521" w:rsidRDefault="00ED038B" w:rsidP="00ED038B">
            <w:pPr>
              <w:spacing w:before="40" w:line="204" w:lineRule="auto"/>
              <w:jc w:val="right"/>
              <w:rPr>
                <w:bCs/>
                <w:szCs w:val="24"/>
              </w:rPr>
            </w:pPr>
            <w:r>
              <w:rPr>
                <w:bCs/>
                <w:szCs w:val="24"/>
              </w:rPr>
              <w:t>12,4</w:t>
            </w:r>
          </w:p>
        </w:tc>
        <w:tc>
          <w:tcPr>
            <w:tcW w:w="992" w:type="dxa"/>
            <w:gridSpan w:val="2"/>
            <w:tcBorders>
              <w:top w:val="nil"/>
              <w:bottom w:val="single" w:sz="12" w:space="0" w:color="auto"/>
            </w:tcBorders>
            <w:shd w:val="clear" w:color="auto" w:fill="auto"/>
            <w:tcMar>
              <w:left w:w="108" w:type="dxa"/>
              <w:right w:w="108" w:type="dxa"/>
            </w:tcMar>
            <w:vAlign w:val="bottom"/>
          </w:tcPr>
          <w:p w:rsidR="006E4AF1" w:rsidRPr="00E91521" w:rsidRDefault="00ED038B" w:rsidP="00ED038B">
            <w:pPr>
              <w:spacing w:before="40" w:line="204" w:lineRule="auto"/>
              <w:jc w:val="right"/>
              <w:rPr>
                <w:bCs/>
                <w:szCs w:val="24"/>
              </w:rPr>
            </w:pPr>
            <w:r>
              <w:rPr>
                <w:bCs/>
                <w:szCs w:val="24"/>
              </w:rPr>
              <w:t>0,4</w:t>
            </w:r>
          </w:p>
        </w:tc>
        <w:tc>
          <w:tcPr>
            <w:tcW w:w="1134" w:type="dxa"/>
            <w:gridSpan w:val="2"/>
            <w:tcBorders>
              <w:top w:val="nil"/>
              <w:bottom w:val="single" w:sz="12" w:space="0" w:color="auto"/>
            </w:tcBorders>
            <w:shd w:val="clear" w:color="auto" w:fill="auto"/>
            <w:tcMar>
              <w:left w:w="108" w:type="dxa"/>
              <w:right w:w="108" w:type="dxa"/>
            </w:tcMar>
            <w:vAlign w:val="bottom"/>
          </w:tcPr>
          <w:p w:rsidR="006E4AF1" w:rsidRPr="00E91521" w:rsidRDefault="00ED038B" w:rsidP="00ED038B">
            <w:pPr>
              <w:spacing w:before="40" w:line="204" w:lineRule="auto"/>
              <w:ind w:right="98"/>
              <w:jc w:val="right"/>
              <w:rPr>
                <w:bCs/>
                <w:szCs w:val="24"/>
              </w:rPr>
            </w:pPr>
            <w:r>
              <w:rPr>
                <w:bCs/>
                <w:szCs w:val="24"/>
              </w:rPr>
              <w:t>6,3</w:t>
            </w:r>
          </w:p>
        </w:tc>
      </w:tr>
    </w:tbl>
    <w:p w:rsidR="00784820" w:rsidRDefault="00784820" w:rsidP="00ED038B">
      <w:pPr>
        <w:spacing w:before="40"/>
        <w:rPr>
          <w:sz w:val="20"/>
        </w:rPr>
      </w:pPr>
      <w:r w:rsidRPr="006E6C53">
        <w:rPr>
          <w:sz w:val="20"/>
          <w:vertAlign w:val="superscript"/>
        </w:rPr>
        <w:t>1)</w:t>
      </w:r>
      <w:r w:rsidRPr="006E6C53">
        <w:rPr>
          <w:sz w:val="20"/>
        </w:rPr>
        <w:t xml:space="preserve"> По форме 1-предприятие</w:t>
      </w:r>
      <w:r w:rsidR="002D21CE" w:rsidRPr="006E6C53">
        <w:rPr>
          <w:sz w:val="20"/>
        </w:rPr>
        <w:t>.</w:t>
      </w:r>
    </w:p>
    <w:p w:rsidR="00E91521" w:rsidRPr="00E91521" w:rsidRDefault="00E91521" w:rsidP="00654DE2">
      <w:pPr>
        <w:ind w:left="142" w:hanging="142"/>
        <w:rPr>
          <w:sz w:val="20"/>
        </w:rPr>
      </w:pPr>
      <w:r>
        <w:rPr>
          <w:sz w:val="20"/>
          <w:vertAlign w:val="superscript"/>
        </w:rPr>
        <w:t xml:space="preserve">2) </w:t>
      </w:r>
      <w:r>
        <w:rPr>
          <w:sz w:val="20"/>
        </w:rPr>
        <w:t>Страховые взносы в Пенсионный фонд, Фонд социального страхования, Федеральный Фонд обязательного медицинского страхования, Территориальный Фонд обязательного медицинского страхования.</w:t>
      </w:r>
    </w:p>
    <w:p w:rsidR="00B8405E" w:rsidRDefault="00B8405E" w:rsidP="00E22545">
      <w:pPr>
        <w:rPr>
          <w:sz w:val="16"/>
          <w:szCs w:val="16"/>
        </w:rPr>
      </w:pPr>
      <w:bookmarkStart w:id="1444" w:name="_Toc238547845"/>
    </w:p>
    <w:p w:rsidR="00E22545" w:rsidRPr="00E22545" w:rsidRDefault="00E22545" w:rsidP="00E22545">
      <w:pPr>
        <w:rPr>
          <w:sz w:val="16"/>
          <w:szCs w:val="16"/>
        </w:rPr>
      </w:pPr>
    </w:p>
    <w:p w:rsidR="00ED038B" w:rsidRDefault="00ED038B" w:rsidP="00994356">
      <w:pPr>
        <w:pStyle w:val="1"/>
        <w:spacing w:before="0"/>
        <w:jc w:val="center"/>
        <w:sectPr w:rsidR="00ED038B" w:rsidSect="00B451F9">
          <w:pgSz w:w="11906" w:h="16838"/>
          <w:pgMar w:top="1134" w:right="1134" w:bottom="1134" w:left="1134" w:header="709" w:footer="349" w:gutter="0"/>
          <w:cols w:space="708"/>
          <w:docGrid w:linePitch="360"/>
        </w:sectPr>
      </w:pPr>
    </w:p>
    <w:p w:rsidR="007538FF" w:rsidRDefault="00E2621B" w:rsidP="00994356">
      <w:pPr>
        <w:pStyle w:val="1"/>
        <w:spacing w:before="0"/>
        <w:jc w:val="center"/>
      </w:pPr>
      <w:bookmarkStart w:id="1445" w:name="_Toc346180811"/>
      <w:r w:rsidRPr="008437A7">
        <w:t xml:space="preserve">СТРУКТУРА ОБОРОТНЫХ АКТИВОВ </w:t>
      </w:r>
      <w:r w:rsidR="00D96741">
        <w:t>ПРЕДПРИЯТИЙ И</w:t>
      </w:r>
      <w:r w:rsidR="00D96741">
        <w:br/>
      </w:r>
      <w:r w:rsidRPr="008437A7">
        <w:t>ОРГАНИЗАЦИЙ ПО РЕСПУБЛИКЕ ТЫВА</w:t>
      </w:r>
      <w:bookmarkEnd w:id="1445"/>
    </w:p>
    <w:p w:rsidR="00E2621B" w:rsidRPr="007538FF" w:rsidRDefault="00E2621B" w:rsidP="007538FF">
      <w:pPr>
        <w:jc w:val="center"/>
      </w:pPr>
      <w:r w:rsidRPr="007538FF">
        <w:t>(в процентах)</w:t>
      </w:r>
      <w:bookmarkEnd w:id="1444"/>
    </w:p>
    <w:p w:rsidR="00994356" w:rsidRPr="00732B50" w:rsidRDefault="00994356" w:rsidP="00994356">
      <w:pPr>
        <w:rPr>
          <w:sz w:val="20"/>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22472F" w:rsidRPr="006A1D86" w:rsidTr="0022472F">
        <w:trPr>
          <w:trHeight w:hRule="exact" w:val="340"/>
          <w:jc w:val="center"/>
        </w:trPr>
        <w:tc>
          <w:tcPr>
            <w:tcW w:w="4253" w:type="dxa"/>
            <w:tcBorders>
              <w:top w:val="single" w:sz="12" w:space="0" w:color="auto"/>
              <w:bottom w:val="single" w:sz="12" w:space="0" w:color="auto"/>
            </w:tcBorders>
            <w:tcMar>
              <w:left w:w="57" w:type="dxa"/>
              <w:right w:w="57" w:type="dxa"/>
            </w:tcMar>
            <w:vAlign w:val="bottom"/>
          </w:tcPr>
          <w:p w:rsidR="0022472F" w:rsidRPr="006A1D86" w:rsidRDefault="0022472F" w:rsidP="00994356"/>
        </w:tc>
        <w:tc>
          <w:tcPr>
            <w:tcW w:w="1134" w:type="dxa"/>
            <w:tcBorders>
              <w:top w:val="single" w:sz="12" w:space="0" w:color="auto"/>
              <w:bottom w:val="single" w:sz="12" w:space="0" w:color="auto"/>
            </w:tcBorders>
            <w:vAlign w:val="center"/>
          </w:tcPr>
          <w:p w:rsidR="0022472F" w:rsidRPr="006A1D86" w:rsidRDefault="0022472F" w:rsidP="0022472F">
            <w:pPr>
              <w:jc w:val="center"/>
            </w:pPr>
            <w:r w:rsidRPr="006A1D86">
              <w:t>2007</w:t>
            </w:r>
          </w:p>
        </w:tc>
        <w:tc>
          <w:tcPr>
            <w:tcW w:w="1134" w:type="dxa"/>
            <w:tcBorders>
              <w:top w:val="single" w:sz="12" w:space="0" w:color="auto"/>
              <w:bottom w:val="single" w:sz="12" w:space="0" w:color="auto"/>
            </w:tcBorders>
            <w:vAlign w:val="center"/>
          </w:tcPr>
          <w:p w:rsidR="0022472F" w:rsidRPr="00E50483" w:rsidRDefault="0022472F" w:rsidP="0022472F">
            <w:pPr>
              <w:jc w:val="center"/>
              <w:rPr>
                <w:lang w:val="en-US"/>
              </w:rPr>
            </w:pPr>
            <w:r>
              <w:rPr>
                <w:lang w:val="en-US"/>
              </w:rPr>
              <w:t>2008</w:t>
            </w:r>
          </w:p>
        </w:tc>
        <w:tc>
          <w:tcPr>
            <w:tcW w:w="1134" w:type="dxa"/>
            <w:tcBorders>
              <w:top w:val="single" w:sz="12" w:space="0" w:color="auto"/>
              <w:bottom w:val="single" w:sz="12" w:space="0" w:color="auto"/>
            </w:tcBorders>
            <w:vAlign w:val="center"/>
          </w:tcPr>
          <w:p w:rsidR="0022472F" w:rsidRPr="00951E53" w:rsidRDefault="0022472F" w:rsidP="0022472F">
            <w:pPr>
              <w:jc w:val="center"/>
            </w:pPr>
            <w:r>
              <w:t>2009</w:t>
            </w:r>
          </w:p>
        </w:tc>
        <w:tc>
          <w:tcPr>
            <w:tcW w:w="1134" w:type="dxa"/>
            <w:tcBorders>
              <w:top w:val="single" w:sz="12" w:space="0" w:color="auto"/>
              <w:bottom w:val="single" w:sz="12" w:space="0" w:color="auto"/>
            </w:tcBorders>
            <w:vAlign w:val="center"/>
          </w:tcPr>
          <w:p w:rsidR="0022472F" w:rsidRPr="006A1D86" w:rsidRDefault="0022472F" w:rsidP="0022472F">
            <w:pPr>
              <w:jc w:val="center"/>
            </w:pPr>
            <w:r>
              <w:t>2010</w:t>
            </w:r>
          </w:p>
        </w:tc>
        <w:tc>
          <w:tcPr>
            <w:tcW w:w="1134" w:type="dxa"/>
            <w:tcBorders>
              <w:top w:val="single" w:sz="12" w:space="0" w:color="auto"/>
              <w:bottom w:val="single" w:sz="12" w:space="0" w:color="auto"/>
            </w:tcBorders>
            <w:vAlign w:val="center"/>
          </w:tcPr>
          <w:p w:rsidR="0022472F" w:rsidRPr="006A1D86" w:rsidRDefault="005D24A9" w:rsidP="0008321F">
            <w:pPr>
              <w:jc w:val="center"/>
            </w:pPr>
            <w:r>
              <w:t>2011</w:t>
            </w:r>
          </w:p>
        </w:tc>
      </w:tr>
      <w:tr w:rsidR="0022472F" w:rsidRPr="006A1D86" w:rsidTr="0022472F">
        <w:trPr>
          <w:jc w:val="center"/>
        </w:trPr>
        <w:tc>
          <w:tcPr>
            <w:tcW w:w="4253" w:type="dxa"/>
            <w:tcBorders>
              <w:top w:val="single" w:sz="12" w:space="0" w:color="auto"/>
            </w:tcBorders>
            <w:tcMar>
              <w:left w:w="108" w:type="dxa"/>
              <w:right w:w="108" w:type="dxa"/>
            </w:tcMar>
          </w:tcPr>
          <w:p w:rsidR="0022472F" w:rsidRPr="0037796F" w:rsidRDefault="0022472F" w:rsidP="00732B50">
            <w:pPr>
              <w:spacing w:before="40"/>
              <w:rPr>
                <w:b/>
                <w:bCs/>
              </w:rPr>
            </w:pPr>
            <w:r w:rsidRPr="0037796F">
              <w:rPr>
                <w:b/>
                <w:bCs/>
              </w:rPr>
              <w:t>Оборотные активы – всего</w:t>
            </w:r>
          </w:p>
        </w:tc>
        <w:tc>
          <w:tcPr>
            <w:tcW w:w="1134" w:type="dxa"/>
            <w:tcBorders>
              <w:top w:val="single" w:sz="12" w:space="0" w:color="auto"/>
            </w:tcBorders>
            <w:vAlign w:val="bottom"/>
          </w:tcPr>
          <w:p w:rsidR="0022472F" w:rsidRPr="0037796F" w:rsidRDefault="0022472F" w:rsidP="00732B50">
            <w:pPr>
              <w:spacing w:before="40"/>
              <w:jc w:val="right"/>
              <w:rPr>
                <w:b/>
                <w:bCs/>
              </w:rPr>
            </w:pPr>
            <w:r w:rsidRPr="0037796F">
              <w:rPr>
                <w:b/>
                <w:bCs/>
              </w:rPr>
              <w:t>100</w:t>
            </w:r>
          </w:p>
        </w:tc>
        <w:tc>
          <w:tcPr>
            <w:tcW w:w="1134" w:type="dxa"/>
            <w:tcBorders>
              <w:top w:val="single" w:sz="12" w:space="0" w:color="auto"/>
            </w:tcBorders>
          </w:tcPr>
          <w:p w:rsidR="0022472F" w:rsidRPr="0037796F" w:rsidRDefault="0022472F" w:rsidP="00732B50">
            <w:pPr>
              <w:spacing w:before="40"/>
              <w:jc w:val="right"/>
              <w:rPr>
                <w:b/>
                <w:bCs/>
              </w:rPr>
            </w:pPr>
            <w:r>
              <w:rPr>
                <w:b/>
                <w:bCs/>
              </w:rPr>
              <w:t>100</w:t>
            </w:r>
          </w:p>
        </w:tc>
        <w:tc>
          <w:tcPr>
            <w:tcW w:w="1134" w:type="dxa"/>
            <w:tcBorders>
              <w:top w:val="single" w:sz="12" w:space="0" w:color="auto"/>
            </w:tcBorders>
          </w:tcPr>
          <w:p w:rsidR="0022472F" w:rsidRPr="0037796F" w:rsidRDefault="0022472F" w:rsidP="00732B50">
            <w:pPr>
              <w:spacing w:before="40"/>
              <w:jc w:val="right"/>
              <w:rPr>
                <w:b/>
                <w:bCs/>
              </w:rPr>
            </w:pPr>
            <w:r>
              <w:rPr>
                <w:b/>
                <w:bCs/>
              </w:rPr>
              <w:t>100</w:t>
            </w:r>
          </w:p>
        </w:tc>
        <w:tc>
          <w:tcPr>
            <w:tcW w:w="1134" w:type="dxa"/>
            <w:tcBorders>
              <w:top w:val="single" w:sz="12" w:space="0" w:color="auto"/>
            </w:tcBorders>
            <w:vAlign w:val="bottom"/>
          </w:tcPr>
          <w:p w:rsidR="0022472F" w:rsidRPr="0037796F" w:rsidRDefault="0022472F" w:rsidP="00732B50">
            <w:pPr>
              <w:spacing w:before="40"/>
              <w:jc w:val="right"/>
              <w:rPr>
                <w:b/>
                <w:bCs/>
              </w:rPr>
            </w:pPr>
            <w:r>
              <w:rPr>
                <w:b/>
                <w:bCs/>
              </w:rPr>
              <w:t>100</w:t>
            </w:r>
          </w:p>
        </w:tc>
        <w:tc>
          <w:tcPr>
            <w:tcW w:w="1134" w:type="dxa"/>
            <w:tcBorders>
              <w:top w:val="single" w:sz="12" w:space="0" w:color="auto"/>
            </w:tcBorders>
            <w:vAlign w:val="bottom"/>
          </w:tcPr>
          <w:p w:rsidR="0022472F" w:rsidRPr="0037796F" w:rsidRDefault="004D7ADA" w:rsidP="00732B50">
            <w:pPr>
              <w:spacing w:before="40"/>
              <w:jc w:val="right"/>
              <w:rPr>
                <w:b/>
                <w:bCs/>
              </w:rPr>
            </w:pPr>
            <w:r>
              <w:rPr>
                <w:b/>
                <w:bCs/>
              </w:rPr>
              <w:t>100</w:t>
            </w:r>
          </w:p>
        </w:tc>
      </w:tr>
      <w:tr w:rsidR="0022472F" w:rsidRPr="006A1D86" w:rsidTr="0022472F">
        <w:trPr>
          <w:trHeight w:val="275"/>
          <w:jc w:val="center"/>
        </w:trPr>
        <w:tc>
          <w:tcPr>
            <w:tcW w:w="4253" w:type="dxa"/>
            <w:tcMar>
              <w:left w:w="108" w:type="dxa"/>
              <w:right w:w="108" w:type="dxa"/>
            </w:tcMar>
          </w:tcPr>
          <w:p w:rsidR="0022472F" w:rsidRPr="003C747D" w:rsidRDefault="0022472F" w:rsidP="00732B50">
            <w:pPr>
              <w:spacing w:before="40"/>
              <w:ind w:left="489"/>
              <w:rPr>
                <w:bCs/>
              </w:rPr>
            </w:pPr>
            <w:r w:rsidRPr="003C747D">
              <w:rPr>
                <w:bCs/>
              </w:rPr>
              <w:t>в том числе:</w:t>
            </w:r>
          </w:p>
        </w:tc>
        <w:tc>
          <w:tcPr>
            <w:tcW w:w="1134" w:type="dxa"/>
            <w:vAlign w:val="bottom"/>
          </w:tcPr>
          <w:p w:rsidR="0022472F" w:rsidRPr="003C747D" w:rsidRDefault="0022472F" w:rsidP="00732B50">
            <w:pPr>
              <w:spacing w:before="40"/>
              <w:jc w:val="right"/>
              <w:rPr>
                <w:bCs/>
              </w:rPr>
            </w:pPr>
          </w:p>
        </w:tc>
        <w:tc>
          <w:tcPr>
            <w:tcW w:w="1134" w:type="dxa"/>
            <w:vAlign w:val="bottom"/>
          </w:tcPr>
          <w:p w:rsidR="0022472F" w:rsidRPr="006A1D86" w:rsidRDefault="0022472F" w:rsidP="00732B50">
            <w:pPr>
              <w:spacing w:before="40"/>
              <w:jc w:val="right"/>
            </w:pPr>
          </w:p>
        </w:tc>
        <w:tc>
          <w:tcPr>
            <w:tcW w:w="1134" w:type="dxa"/>
            <w:vAlign w:val="bottom"/>
          </w:tcPr>
          <w:p w:rsidR="0022472F" w:rsidRPr="006A1D86" w:rsidRDefault="0022472F" w:rsidP="00732B50">
            <w:pPr>
              <w:spacing w:before="40"/>
              <w:jc w:val="right"/>
            </w:pPr>
          </w:p>
        </w:tc>
        <w:tc>
          <w:tcPr>
            <w:tcW w:w="1134" w:type="dxa"/>
            <w:vAlign w:val="bottom"/>
          </w:tcPr>
          <w:p w:rsidR="0022472F" w:rsidRPr="003C747D" w:rsidRDefault="0022472F" w:rsidP="00732B50">
            <w:pPr>
              <w:spacing w:before="40"/>
              <w:jc w:val="right"/>
              <w:rPr>
                <w:bCs/>
              </w:rPr>
            </w:pPr>
          </w:p>
        </w:tc>
        <w:tc>
          <w:tcPr>
            <w:tcW w:w="1134" w:type="dxa"/>
            <w:vAlign w:val="bottom"/>
          </w:tcPr>
          <w:p w:rsidR="0022472F" w:rsidRPr="003C747D" w:rsidRDefault="0022472F" w:rsidP="00732B50">
            <w:pPr>
              <w:spacing w:before="40"/>
              <w:jc w:val="right"/>
              <w:rPr>
                <w:bCs/>
              </w:rPr>
            </w:pPr>
          </w:p>
        </w:tc>
      </w:tr>
      <w:tr w:rsidR="0022472F" w:rsidRPr="006A1D86" w:rsidTr="0022472F">
        <w:trPr>
          <w:trHeight w:val="275"/>
          <w:jc w:val="center"/>
        </w:trPr>
        <w:tc>
          <w:tcPr>
            <w:tcW w:w="4253" w:type="dxa"/>
            <w:tcMar>
              <w:left w:w="108" w:type="dxa"/>
              <w:right w:w="108" w:type="dxa"/>
            </w:tcMar>
          </w:tcPr>
          <w:p w:rsidR="0022472F" w:rsidRPr="003C747D" w:rsidRDefault="0022472F" w:rsidP="00732B50">
            <w:pPr>
              <w:spacing w:before="40"/>
              <w:ind w:left="129"/>
              <w:rPr>
                <w:bCs/>
              </w:rPr>
            </w:pPr>
            <w:r w:rsidRPr="003C747D">
              <w:rPr>
                <w:bCs/>
              </w:rPr>
              <w:t>запасы</w:t>
            </w:r>
          </w:p>
        </w:tc>
        <w:tc>
          <w:tcPr>
            <w:tcW w:w="1134" w:type="dxa"/>
            <w:vAlign w:val="bottom"/>
          </w:tcPr>
          <w:p w:rsidR="0022472F" w:rsidRPr="003C747D" w:rsidRDefault="0022472F" w:rsidP="00732B50">
            <w:pPr>
              <w:spacing w:before="40"/>
              <w:jc w:val="right"/>
              <w:rPr>
                <w:bCs/>
              </w:rPr>
            </w:pPr>
            <w:r w:rsidRPr="003C747D">
              <w:rPr>
                <w:bCs/>
              </w:rPr>
              <w:t>30,0</w:t>
            </w:r>
          </w:p>
        </w:tc>
        <w:tc>
          <w:tcPr>
            <w:tcW w:w="1134" w:type="dxa"/>
          </w:tcPr>
          <w:p w:rsidR="0022472F" w:rsidRDefault="009E46E3" w:rsidP="00732B50">
            <w:pPr>
              <w:spacing w:before="40"/>
              <w:jc w:val="right"/>
              <w:rPr>
                <w:bCs/>
              </w:rPr>
            </w:pPr>
            <w:r>
              <w:rPr>
                <w:bCs/>
              </w:rPr>
              <w:t>36,1</w:t>
            </w:r>
          </w:p>
        </w:tc>
        <w:tc>
          <w:tcPr>
            <w:tcW w:w="1134" w:type="dxa"/>
          </w:tcPr>
          <w:p w:rsidR="0022472F" w:rsidRDefault="009E46E3" w:rsidP="00732B50">
            <w:pPr>
              <w:spacing w:before="40"/>
              <w:jc w:val="right"/>
              <w:rPr>
                <w:bCs/>
              </w:rPr>
            </w:pPr>
            <w:r>
              <w:rPr>
                <w:bCs/>
              </w:rPr>
              <w:t>32,7</w:t>
            </w:r>
          </w:p>
        </w:tc>
        <w:tc>
          <w:tcPr>
            <w:tcW w:w="1134" w:type="dxa"/>
            <w:vAlign w:val="bottom"/>
          </w:tcPr>
          <w:p w:rsidR="0022472F" w:rsidRPr="003C747D" w:rsidRDefault="0022472F" w:rsidP="00732B50">
            <w:pPr>
              <w:spacing w:before="40"/>
              <w:jc w:val="right"/>
              <w:rPr>
                <w:bCs/>
              </w:rPr>
            </w:pPr>
            <w:r>
              <w:rPr>
                <w:bCs/>
              </w:rPr>
              <w:t>32,5</w:t>
            </w:r>
          </w:p>
        </w:tc>
        <w:tc>
          <w:tcPr>
            <w:tcW w:w="1134" w:type="dxa"/>
            <w:vAlign w:val="bottom"/>
          </w:tcPr>
          <w:p w:rsidR="0022472F" w:rsidRPr="003C747D" w:rsidRDefault="004D7ADA" w:rsidP="00732B50">
            <w:pPr>
              <w:spacing w:before="40"/>
              <w:jc w:val="right"/>
              <w:rPr>
                <w:bCs/>
              </w:rPr>
            </w:pPr>
            <w:r>
              <w:rPr>
                <w:bCs/>
              </w:rPr>
              <w:t>22,1</w:t>
            </w:r>
          </w:p>
        </w:tc>
      </w:tr>
      <w:tr w:rsidR="00D622B6" w:rsidRPr="006A1D86" w:rsidTr="00732B50">
        <w:trPr>
          <w:trHeight w:val="275"/>
          <w:jc w:val="center"/>
        </w:trPr>
        <w:tc>
          <w:tcPr>
            <w:tcW w:w="4253" w:type="dxa"/>
            <w:tcMar>
              <w:left w:w="108" w:type="dxa"/>
              <w:right w:w="108" w:type="dxa"/>
            </w:tcMar>
          </w:tcPr>
          <w:p w:rsidR="00D622B6" w:rsidRPr="003C747D" w:rsidRDefault="00D622B6" w:rsidP="00732B50">
            <w:pPr>
              <w:spacing w:before="40"/>
              <w:ind w:left="129"/>
              <w:rPr>
                <w:bCs/>
              </w:rPr>
            </w:pPr>
            <w:r>
              <w:rPr>
                <w:bCs/>
              </w:rPr>
              <w:t>налог на добавленную стоимость по приобретенным ценностям</w:t>
            </w:r>
          </w:p>
        </w:tc>
        <w:tc>
          <w:tcPr>
            <w:tcW w:w="1134" w:type="dxa"/>
            <w:vAlign w:val="bottom"/>
          </w:tcPr>
          <w:p w:rsidR="00D622B6" w:rsidRPr="003C747D" w:rsidRDefault="009E46E3" w:rsidP="00732B50">
            <w:pPr>
              <w:spacing w:before="40"/>
              <w:jc w:val="right"/>
              <w:rPr>
                <w:bCs/>
              </w:rPr>
            </w:pPr>
            <w:r>
              <w:rPr>
                <w:bCs/>
              </w:rPr>
              <w:t>2,2</w:t>
            </w:r>
          </w:p>
        </w:tc>
        <w:tc>
          <w:tcPr>
            <w:tcW w:w="1134" w:type="dxa"/>
            <w:vAlign w:val="bottom"/>
          </w:tcPr>
          <w:p w:rsidR="00D622B6" w:rsidRDefault="009E46E3" w:rsidP="00732B50">
            <w:pPr>
              <w:spacing w:before="40"/>
              <w:jc w:val="right"/>
              <w:rPr>
                <w:bCs/>
              </w:rPr>
            </w:pPr>
            <w:r>
              <w:rPr>
                <w:bCs/>
              </w:rPr>
              <w:t>2,6</w:t>
            </w:r>
          </w:p>
        </w:tc>
        <w:tc>
          <w:tcPr>
            <w:tcW w:w="1134" w:type="dxa"/>
            <w:vAlign w:val="bottom"/>
          </w:tcPr>
          <w:p w:rsidR="00D622B6" w:rsidRDefault="009E46E3" w:rsidP="00732B50">
            <w:pPr>
              <w:spacing w:before="40"/>
              <w:jc w:val="right"/>
              <w:rPr>
                <w:bCs/>
              </w:rPr>
            </w:pPr>
            <w:r>
              <w:rPr>
                <w:bCs/>
              </w:rPr>
              <w:t>2,6</w:t>
            </w:r>
          </w:p>
        </w:tc>
        <w:tc>
          <w:tcPr>
            <w:tcW w:w="1134" w:type="dxa"/>
            <w:vAlign w:val="bottom"/>
          </w:tcPr>
          <w:p w:rsidR="00D622B6" w:rsidRDefault="00732B50" w:rsidP="00732B50">
            <w:pPr>
              <w:spacing w:before="40"/>
              <w:jc w:val="right"/>
              <w:rPr>
                <w:bCs/>
              </w:rPr>
            </w:pPr>
            <w:r>
              <w:rPr>
                <w:bCs/>
              </w:rPr>
              <w:t>1,4</w:t>
            </w:r>
          </w:p>
        </w:tc>
        <w:tc>
          <w:tcPr>
            <w:tcW w:w="1134" w:type="dxa"/>
            <w:vAlign w:val="bottom"/>
          </w:tcPr>
          <w:p w:rsidR="00D622B6" w:rsidRDefault="00732B50" w:rsidP="00732B50">
            <w:pPr>
              <w:spacing w:before="40"/>
              <w:jc w:val="right"/>
              <w:rPr>
                <w:bCs/>
              </w:rPr>
            </w:pPr>
            <w:r>
              <w:rPr>
                <w:bCs/>
              </w:rPr>
              <w:t>0,5</w:t>
            </w:r>
          </w:p>
        </w:tc>
      </w:tr>
      <w:tr w:rsidR="00732B50" w:rsidRPr="006A1D86" w:rsidTr="00732B50">
        <w:trPr>
          <w:trHeight w:val="275"/>
          <w:jc w:val="center"/>
        </w:trPr>
        <w:tc>
          <w:tcPr>
            <w:tcW w:w="4253" w:type="dxa"/>
            <w:tcMar>
              <w:left w:w="108" w:type="dxa"/>
              <w:right w:w="108" w:type="dxa"/>
            </w:tcMar>
          </w:tcPr>
          <w:p w:rsidR="00732B50" w:rsidRDefault="00732B50" w:rsidP="00732B50">
            <w:pPr>
              <w:spacing w:before="40"/>
              <w:ind w:left="129"/>
              <w:rPr>
                <w:bCs/>
              </w:rPr>
            </w:pPr>
            <w:r>
              <w:rPr>
                <w:bCs/>
              </w:rPr>
              <w:t>дебиторская задолженность</w:t>
            </w:r>
          </w:p>
        </w:tc>
        <w:tc>
          <w:tcPr>
            <w:tcW w:w="1134" w:type="dxa"/>
            <w:vAlign w:val="bottom"/>
          </w:tcPr>
          <w:p w:rsidR="00732B50" w:rsidRPr="003C747D" w:rsidRDefault="009E46E3" w:rsidP="00732B50">
            <w:pPr>
              <w:spacing w:before="40"/>
              <w:jc w:val="right"/>
              <w:rPr>
                <w:bCs/>
              </w:rPr>
            </w:pPr>
            <w:r>
              <w:rPr>
                <w:bCs/>
              </w:rPr>
              <w:t>47,4</w:t>
            </w:r>
          </w:p>
        </w:tc>
        <w:tc>
          <w:tcPr>
            <w:tcW w:w="1134" w:type="dxa"/>
            <w:vAlign w:val="bottom"/>
          </w:tcPr>
          <w:p w:rsidR="00732B50" w:rsidRDefault="009E46E3" w:rsidP="00732B50">
            <w:pPr>
              <w:spacing w:before="40"/>
              <w:jc w:val="right"/>
              <w:rPr>
                <w:bCs/>
              </w:rPr>
            </w:pPr>
            <w:r>
              <w:rPr>
                <w:bCs/>
              </w:rPr>
              <w:t>49,5</w:t>
            </w:r>
          </w:p>
        </w:tc>
        <w:tc>
          <w:tcPr>
            <w:tcW w:w="1134" w:type="dxa"/>
            <w:vAlign w:val="bottom"/>
          </w:tcPr>
          <w:p w:rsidR="00732B50" w:rsidRDefault="009E46E3" w:rsidP="00732B50">
            <w:pPr>
              <w:spacing w:before="40"/>
              <w:jc w:val="right"/>
              <w:rPr>
                <w:bCs/>
              </w:rPr>
            </w:pPr>
            <w:r>
              <w:rPr>
                <w:bCs/>
              </w:rPr>
              <w:t>44,1</w:t>
            </w:r>
          </w:p>
        </w:tc>
        <w:tc>
          <w:tcPr>
            <w:tcW w:w="1134" w:type="dxa"/>
            <w:vAlign w:val="bottom"/>
          </w:tcPr>
          <w:p w:rsidR="00732B50" w:rsidRDefault="00732B50" w:rsidP="00732B50">
            <w:pPr>
              <w:spacing w:before="40"/>
              <w:jc w:val="right"/>
              <w:rPr>
                <w:bCs/>
              </w:rPr>
            </w:pPr>
            <w:r>
              <w:rPr>
                <w:bCs/>
              </w:rPr>
              <w:t>38,0</w:t>
            </w:r>
          </w:p>
        </w:tc>
        <w:tc>
          <w:tcPr>
            <w:tcW w:w="1134" w:type="dxa"/>
            <w:vAlign w:val="bottom"/>
          </w:tcPr>
          <w:p w:rsidR="00732B50" w:rsidRDefault="00732B50" w:rsidP="00732B50">
            <w:pPr>
              <w:spacing w:before="40"/>
              <w:jc w:val="right"/>
              <w:rPr>
                <w:bCs/>
              </w:rPr>
            </w:pPr>
            <w:r>
              <w:rPr>
                <w:bCs/>
              </w:rPr>
              <w:t>40,9</w:t>
            </w:r>
          </w:p>
        </w:tc>
      </w:tr>
      <w:tr w:rsidR="0022472F" w:rsidRPr="006A1D86" w:rsidTr="0022472F">
        <w:trPr>
          <w:trHeight w:val="209"/>
          <w:jc w:val="center"/>
        </w:trPr>
        <w:tc>
          <w:tcPr>
            <w:tcW w:w="4253" w:type="dxa"/>
            <w:tcMar>
              <w:left w:w="108" w:type="dxa"/>
              <w:right w:w="28" w:type="dxa"/>
            </w:tcMar>
          </w:tcPr>
          <w:p w:rsidR="0022472F" w:rsidRPr="003C747D" w:rsidRDefault="0022472F" w:rsidP="00732B50">
            <w:pPr>
              <w:spacing w:before="40"/>
              <w:ind w:left="180"/>
              <w:rPr>
                <w:bCs/>
              </w:rPr>
            </w:pPr>
            <w:r w:rsidRPr="003C747D">
              <w:rPr>
                <w:bCs/>
              </w:rPr>
              <w:t>краткосрочные финансовые влож</w:t>
            </w:r>
            <w:r>
              <w:rPr>
                <w:bCs/>
              </w:rPr>
              <w:t>е</w:t>
            </w:r>
            <w:r w:rsidRPr="003C747D">
              <w:rPr>
                <w:bCs/>
              </w:rPr>
              <w:t xml:space="preserve">ния  </w:t>
            </w:r>
          </w:p>
        </w:tc>
        <w:tc>
          <w:tcPr>
            <w:tcW w:w="1134" w:type="dxa"/>
            <w:vAlign w:val="bottom"/>
          </w:tcPr>
          <w:p w:rsidR="0022472F" w:rsidRPr="003C747D" w:rsidRDefault="0022472F" w:rsidP="00732B50">
            <w:pPr>
              <w:spacing w:before="40"/>
              <w:jc w:val="right"/>
              <w:rPr>
                <w:bCs/>
              </w:rPr>
            </w:pPr>
            <w:r w:rsidRPr="003C747D">
              <w:rPr>
                <w:bCs/>
              </w:rPr>
              <w:t>9,6</w:t>
            </w:r>
          </w:p>
        </w:tc>
        <w:tc>
          <w:tcPr>
            <w:tcW w:w="1134" w:type="dxa"/>
          </w:tcPr>
          <w:p w:rsidR="0022472F" w:rsidRDefault="009E46E3" w:rsidP="00732B50">
            <w:pPr>
              <w:spacing w:before="40"/>
              <w:jc w:val="right"/>
              <w:rPr>
                <w:bCs/>
              </w:rPr>
            </w:pPr>
            <w:r>
              <w:rPr>
                <w:bCs/>
              </w:rPr>
              <w:t>3,1</w:t>
            </w:r>
          </w:p>
        </w:tc>
        <w:tc>
          <w:tcPr>
            <w:tcW w:w="1134" w:type="dxa"/>
          </w:tcPr>
          <w:p w:rsidR="0022472F" w:rsidRDefault="009E46E3" w:rsidP="00732B50">
            <w:pPr>
              <w:spacing w:before="40"/>
              <w:jc w:val="right"/>
              <w:rPr>
                <w:bCs/>
              </w:rPr>
            </w:pPr>
            <w:r>
              <w:rPr>
                <w:bCs/>
              </w:rPr>
              <w:t>1,9</w:t>
            </w:r>
          </w:p>
        </w:tc>
        <w:tc>
          <w:tcPr>
            <w:tcW w:w="1134" w:type="dxa"/>
            <w:vAlign w:val="bottom"/>
          </w:tcPr>
          <w:p w:rsidR="0022472F" w:rsidRPr="003C747D" w:rsidRDefault="0022472F" w:rsidP="00732B50">
            <w:pPr>
              <w:spacing w:before="40"/>
              <w:jc w:val="right"/>
              <w:rPr>
                <w:bCs/>
              </w:rPr>
            </w:pPr>
            <w:r>
              <w:rPr>
                <w:bCs/>
              </w:rPr>
              <w:t>21,4</w:t>
            </w:r>
          </w:p>
        </w:tc>
        <w:tc>
          <w:tcPr>
            <w:tcW w:w="1134" w:type="dxa"/>
            <w:vAlign w:val="bottom"/>
          </w:tcPr>
          <w:p w:rsidR="0022472F" w:rsidRPr="000329AB" w:rsidRDefault="000329AB" w:rsidP="00732B50">
            <w:pPr>
              <w:spacing w:before="40"/>
              <w:jc w:val="right"/>
              <w:rPr>
                <w:bCs/>
              </w:rPr>
            </w:pPr>
            <w:r>
              <w:rPr>
                <w:bCs/>
              </w:rPr>
              <w:t>15,9</w:t>
            </w:r>
          </w:p>
        </w:tc>
      </w:tr>
      <w:tr w:rsidR="0022472F" w:rsidRPr="006A1D86" w:rsidTr="0022472F">
        <w:trPr>
          <w:trHeight w:val="209"/>
          <w:jc w:val="center"/>
        </w:trPr>
        <w:tc>
          <w:tcPr>
            <w:tcW w:w="4253" w:type="dxa"/>
            <w:tcMar>
              <w:left w:w="108" w:type="dxa"/>
              <w:right w:w="108" w:type="dxa"/>
            </w:tcMar>
          </w:tcPr>
          <w:p w:rsidR="0022472F" w:rsidRPr="003C747D" w:rsidRDefault="0022472F" w:rsidP="00732B50">
            <w:pPr>
              <w:spacing w:before="40"/>
              <w:ind w:left="129"/>
              <w:rPr>
                <w:bCs/>
              </w:rPr>
            </w:pPr>
            <w:r w:rsidRPr="003C747D">
              <w:rPr>
                <w:bCs/>
              </w:rPr>
              <w:t>денежные средства</w:t>
            </w:r>
          </w:p>
        </w:tc>
        <w:tc>
          <w:tcPr>
            <w:tcW w:w="1134" w:type="dxa"/>
            <w:vAlign w:val="bottom"/>
          </w:tcPr>
          <w:p w:rsidR="0022472F" w:rsidRPr="003C747D" w:rsidRDefault="0022472F" w:rsidP="00732B50">
            <w:pPr>
              <w:spacing w:before="40"/>
              <w:jc w:val="right"/>
              <w:rPr>
                <w:bCs/>
              </w:rPr>
            </w:pPr>
            <w:r w:rsidRPr="003C747D">
              <w:rPr>
                <w:bCs/>
              </w:rPr>
              <w:t>10,1</w:t>
            </w:r>
          </w:p>
        </w:tc>
        <w:tc>
          <w:tcPr>
            <w:tcW w:w="1134" w:type="dxa"/>
          </w:tcPr>
          <w:p w:rsidR="0022472F" w:rsidRDefault="009E46E3" w:rsidP="00732B50">
            <w:pPr>
              <w:spacing w:before="40"/>
              <w:jc w:val="right"/>
              <w:rPr>
                <w:bCs/>
              </w:rPr>
            </w:pPr>
            <w:r>
              <w:rPr>
                <w:bCs/>
              </w:rPr>
              <w:t>7,3</w:t>
            </w:r>
          </w:p>
        </w:tc>
        <w:tc>
          <w:tcPr>
            <w:tcW w:w="1134" w:type="dxa"/>
          </w:tcPr>
          <w:p w:rsidR="0022472F" w:rsidRDefault="009E46E3" w:rsidP="00732B50">
            <w:pPr>
              <w:spacing w:before="40"/>
              <w:jc w:val="right"/>
              <w:rPr>
                <w:bCs/>
              </w:rPr>
            </w:pPr>
            <w:r>
              <w:rPr>
                <w:bCs/>
              </w:rPr>
              <w:t>18,5</w:t>
            </w:r>
          </w:p>
        </w:tc>
        <w:tc>
          <w:tcPr>
            <w:tcW w:w="1134" w:type="dxa"/>
            <w:vAlign w:val="bottom"/>
          </w:tcPr>
          <w:p w:rsidR="0022472F" w:rsidRPr="003C747D" w:rsidRDefault="0022472F" w:rsidP="00732B50">
            <w:pPr>
              <w:spacing w:before="40"/>
              <w:jc w:val="right"/>
              <w:rPr>
                <w:bCs/>
              </w:rPr>
            </w:pPr>
            <w:r>
              <w:rPr>
                <w:bCs/>
              </w:rPr>
              <w:t>5,7</w:t>
            </w:r>
          </w:p>
        </w:tc>
        <w:tc>
          <w:tcPr>
            <w:tcW w:w="1134" w:type="dxa"/>
            <w:vAlign w:val="bottom"/>
          </w:tcPr>
          <w:p w:rsidR="0022472F" w:rsidRPr="003C747D" w:rsidRDefault="000329AB" w:rsidP="00732B50">
            <w:pPr>
              <w:spacing w:before="40"/>
              <w:jc w:val="right"/>
              <w:rPr>
                <w:bCs/>
              </w:rPr>
            </w:pPr>
            <w:r>
              <w:rPr>
                <w:bCs/>
              </w:rPr>
              <w:t>14,1</w:t>
            </w:r>
          </w:p>
        </w:tc>
      </w:tr>
      <w:tr w:rsidR="00732B50" w:rsidRPr="006A1D86" w:rsidTr="0022472F">
        <w:trPr>
          <w:trHeight w:val="209"/>
          <w:jc w:val="center"/>
        </w:trPr>
        <w:tc>
          <w:tcPr>
            <w:tcW w:w="4253" w:type="dxa"/>
            <w:tcMar>
              <w:left w:w="108" w:type="dxa"/>
              <w:right w:w="108" w:type="dxa"/>
            </w:tcMar>
          </w:tcPr>
          <w:p w:rsidR="00732B50" w:rsidRPr="003C747D" w:rsidRDefault="00732B50" w:rsidP="00732B50">
            <w:pPr>
              <w:spacing w:before="40"/>
              <w:ind w:left="129"/>
              <w:rPr>
                <w:bCs/>
              </w:rPr>
            </w:pPr>
            <w:r>
              <w:rPr>
                <w:bCs/>
              </w:rPr>
              <w:t>прочие оборотные активы</w:t>
            </w:r>
          </w:p>
        </w:tc>
        <w:tc>
          <w:tcPr>
            <w:tcW w:w="1134" w:type="dxa"/>
            <w:vAlign w:val="bottom"/>
          </w:tcPr>
          <w:p w:rsidR="00732B50" w:rsidRPr="003C747D" w:rsidRDefault="009E46E3" w:rsidP="00732B50">
            <w:pPr>
              <w:spacing w:before="40"/>
              <w:jc w:val="right"/>
              <w:rPr>
                <w:bCs/>
              </w:rPr>
            </w:pPr>
            <w:r>
              <w:rPr>
                <w:bCs/>
              </w:rPr>
              <w:t>0,7</w:t>
            </w:r>
          </w:p>
        </w:tc>
        <w:tc>
          <w:tcPr>
            <w:tcW w:w="1134" w:type="dxa"/>
          </w:tcPr>
          <w:p w:rsidR="00732B50" w:rsidRDefault="009E46E3" w:rsidP="00732B50">
            <w:pPr>
              <w:spacing w:before="40"/>
              <w:jc w:val="right"/>
              <w:rPr>
                <w:bCs/>
              </w:rPr>
            </w:pPr>
            <w:r>
              <w:rPr>
                <w:bCs/>
              </w:rPr>
              <w:t>1,4</w:t>
            </w:r>
          </w:p>
        </w:tc>
        <w:tc>
          <w:tcPr>
            <w:tcW w:w="1134" w:type="dxa"/>
          </w:tcPr>
          <w:p w:rsidR="00732B50" w:rsidRDefault="009E46E3" w:rsidP="00732B50">
            <w:pPr>
              <w:spacing w:before="40"/>
              <w:jc w:val="right"/>
              <w:rPr>
                <w:bCs/>
              </w:rPr>
            </w:pPr>
            <w:r>
              <w:rPr>
                <w:bCs/>
              </w:rPr>
              <w:t>0,2</w:t>
            </w:r>
          </w:p>
        </w:tc>
        <w:tc>
          <w:tcPr>
            <w:tcW w:w="1134" w:type="dxa"/>
            <w:vAlign w:val="bottom"/>
          </w:tcPr>
          <w:p w:rsidR="00732B50" w:rsidRDefault="00732B50" w:rsidP="00732B50">
            <w:pPr>
              <w:spacing w:before="40"/>
              <w:jc w:val="right"/>
              <w:rPr>
                <w:bCs/>
              </w:rPr>
            </w:pPr>
            <w:r>
              <w:rPr>
                <w:bCs/>
              </w:rPr>
              <w:t>1,0</w:t>
            </w:r>
          </w:p>
        </w:tc>
        <w:tc>
          <w:tcPr>
            <w:tcW w:w="1134" w:type="dxa"/>
            <w:vAlign w:val="bottom"/>
          </w:tcPr>
          <w:p w:rsidR="00732B50" w:rsidRDefault="00732B50" w:rsidP="00732B50">
            <w:pPr>
              <w:spacing w:before="40"/>
              <w:jc w:val="right"/>
              <w:rPr>
                <w:bCs/>
              </w:rPr>
            </w:pPr>
            <w:r>
              <w:rPr>
                <w:bCs/>
              </w:rPr>
              <w:t>6,5</w:t>
            </w:r>
          </w:p>
        </w:tc>
      </w:tr>
    </w:tbl>
    <w:p w:rsidR="00994356" w:rsidRPr="00732B50" w:rsidRDefault="00994356" w:rsidP="00E22545">
      <w:pPr>
        <w:rPr>
          <w:szCs w:val="24"/>
        </w:rPr>
      </w:pPr>
    </w:p>
    <w:p w:rsidR="007538FF" w:rsidRDefault="00E2621B" w:rsidP="00994356">
      <w:pPr>
        <w:pStyle w:val="1"/>
        <w:spacing w:before="0"/>
        <w:jc w:val="center"/>
      </w:pPr>
      <w:bookmarkStart w:id="1446" w:name="_Toc346180812"/>
      <w:bookmarkStart w:id="1447" w:name="_Toc238547846"/>
      <w:r w:rsidRPr="0004425C">
        <w:t>ОТДЕЛЬНЫЕ ПОКАЗАТЕЛИ ПЛАТЕЖЕСПОСОБНОСТИ И</w:t>
      </w:r>
      <w:r>
        <w:br/>
      </w:r>
      <w:r w:rsidRPr="0004425C">
        <w:t xml:space="preserve">ФИНАНСОВОЙ УСТОЙЧИВОСТИ </w:t>
      </w:r>
      <w:r w:rsidR="00586A4C">
        <w:t xml:space="preserve">ПРЕДПРИЯТИЙ И </w:t>
      </w:r>
      <w:r w:rsidRPr="0004425C">
        <w:t>ОРГАНИЗАЦИЙ</w:t>
      </w:r>
      <w:bookmarkStart w:id="1448" w:name="_Toc147198810"/>
      <w:r>
        <w:br/>
      </w:r>
      <w:r w:rsidRPr="0004425C">
        <w:t>ОТДЕЛЬНЫХ ВИДОВ ЭКОНОМИЧЕСКОЙ</w:t>
      </w:r>
      <w:r>
        <w:t xml:space="preserve"> </w:t>
      </w:r>
      <w:r w:rsidRPr="0004425C">
        <w:t>ДЕЯТЕЛЬНОСТИ</w:t>
      </w:r>
      <w:bookmarkEnd w:id="1446"/>
    </w:p>
    <w:p w:rsidR="00E2621B" w:rsidRPr="007538FF" w:rsidRDefault="00E2621B" w:rsidP="007538FF">
      <w:pPr>
        <w:jc w:val="center"/>
      </w:pPr>
      <w:r w:rsidRPr="007538FF">
        <w:t>(в процентах)</w:t>
      </w:r>
      <w:bookmarkEnd w:id="1447"/>
      <w:bookmarkEnd w:id="1448"/>
    </w:p>
    <w:p w:rsidR="00994356" w:rsidRPr="00732B50" w:rsidRDefault="00994356" w:rsidP="00994356">
      <w:pPr>
        <w:rPr>
          <w:sz w:val="20"/>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3678"/>
        <w:gridCol w:w="1249"/>
        <w:gridCol w:w="1249"/>
        <w:gridCol w:w="1249"/>
        <w:gridCol w:w="1249"/>
        <w:gridCol w:w="1249"/>
      </w:tblGrid>
      <w:tr w:rsidR="00E2621B" w:rsidRPr="006A1D86" w:rsidTr="00600E11">
        <w:trPr>
          <w:trHeight w:val="1400"/>
          <w:jc w:val="center"/>
        </w:trPr>
        <w:tc>
          <w:tcPr>
            <w:tcW w:w="3678" w:type="dxa"/>
            <w:tcBorders>
              <w:top w:val="single" w:sz="12" w:space="0" w:color="auto"/>
              <w:bottom w:val="single" w:sz="12" w:space="0" w:color="auto"/>
            </w:tcBorders>
            <w:tcMar>
              <w:left w:w="57" w:type="dxa"/>
              <w:right w:w="57" w:type="dxa"/>
            </w:tcMar>
            <w:vAlign w:val="bottom"/>
          </w:tcPr>
          <w:p w:rsidR="00E2621B" w:rsidRPr="006A1D86" w:rsidRDefault="00E2621B" w:rsidP="0008321F">
            <w:pPr>
              <w:spacing w:line="240" w:lineRule="exact"/>
            </w:pPr>
          </w:p>
        </w:tc>
        <w:tc>
          <w:tcPr>
            <w:tcW w:w="1249" w:type="dxa"/>
            <w:tcBorders>
              <w:top w:val="single" w:sz="12" w:space="0" w:color="auto"/>
              <w:bottom w:val="single" w:sz="12" w:space="0" w:color="auto"/>
            </w:tcBorders>
            <w:tcMar>
              <w:left w:w="0" w:type="dxa"/>
              <w:right w:w="0" w:type="dxa"/>
            </w:tcMar>
            <w:vAlign w:val="center"/>
          </w:tcPr>
          <w:p w:rsidR="00E2621B" w:rsidRPr="006A1D86" w:rsidRDefault="00E2621B" w:rsidP="0008321F">
            <w:pPr>
              <w:spacing w:line="240" w:lineRule="exact"/>
              <w:jc w:val="center"/>
            </w:pPr>
            <w:r>
              <w:t>Соотношение собственных и заемных средств</w:t>
            </w:r>
            <w:r w:rsidRPr="0004425C">
              <w:rPr>
                <w:vertAlign w:val="superscript"/>
              </w:rPr>
              <w:t>1)</w:t>
            </w:r>
          </w:p>
        </w:tc>
        <w:tc>
          <w:tcPr>
            <w:tcW w:w="1249" w:type="dxa"/>
            <w:tcBorders>
              <w:top w:val="single" w:sz="12" w:space="0" w:color="auto"/>
              <w:bottom w:val="single" w:sz="12" w:space="0" w:color="auto"/>
            </w:tcBorders>
            <w:tcMar>
              <w:left w:w="57" w:type="dxa"/>
              <w:right w:w="57" w:type="dxa"/>
            </w:tcMar>
            <w:vAlign w:val="center"/>
          </w:tcPr>
          <w:p w:rsidR="00E2621B" w:rsidRDefault="00E2621B" w:rsidP="0008321F">
            <w:pPr>
              <w:spacing w:line="240" w:lineRule="exact"/>
              <w:ind w:right="34"/>
              <w:jc w:val="center"/>
            </w:pPr>
            <w:r>
              <w:t>Коэффициент</w:t>
            </w:r>
          </w:p>
          <w:p w:rsidR="00E2621B" w:rsidRPr="0080399D" w:rsidRDefault="00E2621B" w:rsidP="0008321F">
            <w:pPr>
              <w:spacing w:line="240" w:lineRule="exact"/>
              <w:ind w:right="34"/>
              <w:jc w:val="center"/>
              <w:rPr>
                <w:vertAlign w:val="superscript"/>
              </w:rPr>
            </w:pPr>
            <w:r>
              <w:t>автономии</w:t>
            </w:r>
            <w:r w:rsidR="0080399D">
              <w:rPr>
                <w:vertAlign w:val="superscript"/>
              </w:rPr>
              <w:t>2)</w:t>
            </w:r>
          </w:p>
        </w:tc>
        <w:tc>
          <w:tcPr>
            <w:tcW w:w="1249" w:type="dxa"/>
            <w:tcBorders>
              <w:top w:val="single" w:sz="12" w:space="0" w:color="auto"/>
              <w:bottom w:val="single" w:sz="12" w:space="0" w:color="auto"/>
            </w:tcBorders>
            <w:tcMar>
              <w:left w:w="57" w:type="dxa"/>
              <w:right w:w="57" w:type="dxa"/>
            </w:tcMar>
            <w:vAlign w:val="center"/>
          </w:tcPr>
          <w:p w:rsidR="00E2621B" w:rsidRPr="0080399D" w:rsidRDefault="00E2621B" w:rsidP="0008321F">
            <w:pPr>
              <w:spacing w:line="240" w:lineRule="exact"/>
              <w:jc w:val="center"/>
              <w:rPr>
                <w:vertAlign w:val="superscript"/>
              </w:rPr>
            </w:pPr>
            <w:r>
              <w:t>Коэффициент абсолютной ликвидности</w:t>
            </w:r>
            <w:r w:rsidR="0080399D">
              <w:rPr>
                <w:vertAlign w:val="superscript"/>
              </w:rPr>
              <w:t>3)</w:t>
            </w:r>
          </w:p>
        </w:tc>
        <w:tc>
          <w:tcPr>
            <w:tcW w:w="1249" w:type="dxa"/>
            <w:tcBorders>
              <w:top w:val="single" w:sz="12" w:space="0" w:color="auto"/>
              <w:bottom w:val="single" w:sz="12" w:space="0" w:color="auto"/>
            </w:tcBorders>
            <w:tcMar>
              <w:left w:w="57" w:type="dxa"/>
              <w:right w:w="57" w:type="dxa"/>
            </w:tcMar>
            <w:vAlign w:val="center"/>
          </w:tcPr>
          <w:p w:rsidR="00E2621B" w:rsidRPr="0080399D" w:rsidRDefault="00E2621B" w:rsidP="0008321F">
            <w:pPr>
              <w:spacing w:line="240" w:lineRule="exact"/>
              <w:jc w:val="center"/>
              <w:rPr>
                <w:vertAlign w:val="superscript"/>
              </w:rPr>
            </w:pPr>
            <w:r>
              <w:t>Коэффициент  маневренности</w:t>
            </w:r>
          </w:p>
        </w:tc>
        <w:tc>
          <w:tcPr>
            <w:tcW w:w="1249" w:type="dxa"/>
            <w:tcBorders>
              <w:top w:val="single" w:sz="12" w:space="0" w:color="auto"/>
              <w:bottom w:val="single" w:sz="12" w:space="0" w:color="auto"/>
            </w:tcBorders>
            <w:tcMar>
              <w:left w:w="57" w:type="dxa"/>
              <w:right w:w="57" w:type="dxa"/>
            </w:tcMar>
            <w:vAlign w:val="center"/>
          </w:tcPr>
          <w:p w:rsidR="00E2621B" w:rsidRDefault="00E2621B" w:rsidP="0008321F">
            <w:pPr>
              <w:spacing w:line="240" w:lineRule="exact"/>
              <w:jc w:val="center"/>
            </w:pPr>
            <w:r>
              <w:t>Коэффициент текущей ликвидности</w:t>
            </w:r>
          </w:p>
          <w:p w:rsidR="00E2621B" w:rsidRPr="0080399D" w:rsidRDefault="00E2621B" w:rsidP="003045AA">
            <w:pPr>
              <w:spacing w:line="240" w:lineRule="exact"/>
              <w:ind w:left="-57" w:right="-57"/>
              <w:jc w:val="center"/>
              <w:rPr>
                <w:vertAlign w:val="superscript"/>
              </w:rPr>
            </w:pPr>
            <w:r>
              <w:t>(покрытия)</w:t>
            </w:r>
            <w:r w:rsidR="009F727F">
              <w:rPr>
                <w:vertAlign w:val="superscript"/>
              </w:rPr>
              <w:t>4</w:t>
            </w:r>
            <w:r w:rsidR="0080399D">
              <w:rPr>
                <w:vertAlign w:val="superscript"/>
              </w:rPr>
              <w:t>)</w:t>
            </w:r>
          </w:p>
        </w:tc>
      </w:tr>
      <w:tr w:rsidR="0022472F" w:rsidRPr="006A1D86" w:rsidTr="007B3FF4">
        <w:trPr>
          <w:jc w:val="center"/>
        </w:trPr>
        <w:tc>
          <w:tcPr>
            <w:tcW w:w="3678" w:type="dxa"/>
            <w:tcBorders>
              <w:top w:val="single" w:sz="12" w:space="0" w:color="auto"/>
              <w:bottom w:val="nil"/>
            </w:tcBorders>
            <w:tcMar>
              <w:left w:w="108" w:type="dxa"/>
              <w:right w:w="108" w:type="dxa"/>
            </w:tcMar>
          </w:tcPr>
          <w:p w:rsidR="0022472F" w:rsidRDefault="0022472F" w:rsidP="003045AA">
            <w:pPr>
              <w:spacing w:line="228" w:lineRule="auto"/>
            </w:pPr>
          </w:p>
        </w:tc>
        <w:tc>
          <w:tcPr>
            <w:tcW w:w="6245" w:type="dxa"/>
            <w:gridSpan w:val="5"/>
            <w:tcBorders>
              <w:top w:val="single" w:sz="12" w:space="0" w:color="auto"/>
              <w:bottom w:val="nil"/>
            </w:tcBorders>
            <w:vAlign w:val="bottom"/>
          </w:tcPr>
          <w:p w:rsidR="0022472F" w:rsidRDefault="0022472F" w:rsidP="00530A65">
            <w:pPr>
              <w:spacing w:beforeLines="20" w:line="228" w:lineRule="auto"/>
              <w:jc w:val="center"/>
            </w:pPr>
            <w:r>
              <w:rPr>
                <w:b/>
              </w:rPr>
              <w:t>2007 год</w:t>
            </w:r>
          </w:p>
        </w:tc>
      </w:tr>
      <w:tr w:rsidR="0022472F" w:rsidRPr="006A1D86" w:rsidTr="0022472F">
        <w:trPr>
          <w:jc w:val="center"/>
        </w:trPr>
        <w:tc>
          <w:tcPr>
            <w:tcW w:w="3678" w:type="dxa"/>
            <w:tcBorders>
              <w:top w:val="nil"/>
              <w:bottom w:val="nil"/>
            </w:tcBorders>
            <w:tcMar>
              <w:left w:w="108" w:type="dxa"/>
              <w:right w:w="108" w:type="dxa"/>
            </w:tcMar>
            <w:vAlign w:val="bottom"/>
          </w:tcPr>
          <w:p w:rsidR="0022472F" w:rsidRDefault="0022472F" w:rsidP="003045AA">
            <w:pPr>
              <w:spacing w:line="228" w:lineRule="auto"/>
            </w:pPr>
            <w:r>
              <w:t>Всего по видам экономической деятельности</w:t>
            </w:r>
          </w:p>
        </w:tc>
        <w:tc>
          <w:tcPr>
            <w:tcW w:w="1249" w:type="dxa"/>
            <w:tcBorders>
              <w:top w:val="nil"/>
              <w:bottom w:val="nil"/>
            </w:tcBorders>
            <w:vAlign w:val="bottom"/>
          </w:tcPr>
          <w:p w:rsidR="0022472F" w:rsidRDefault="0022472F" w:rsidP="003045AA">
            <w:pPr>
              <w:spacing w:line="228" w:lineRule="auto"/>
              <w:jc w:val="right"/>
            </w:pPr>
          </w:p>
          <w:p w:rsidR="0022472F" w:rsidRDefault="0022472F" w:rsidP="003045AA">
            <w:pPr>
              <w:spacing w:line="228" w:lineRule="auto"/>
              <w:jc w:val="right"/>
            </w:pPr>
            <w:r>
              <w:t>118,8</w:t>
            </w:r>
          </w:p>
        </w:tc>
        <w:tc>
          <w:tcPr>
            <w:tcW w:w="1249" w:type="dxa"/>
            <w:tcBorders>
              <w:top w:val="nil"/>
              <w:bottom w:val="nil"/>
            </w:tcBorders>
            <w:vAlign w:val="bottom"/>
          </w:tcPr>
          <w:p w:rsidR="0022472F" w:rsidRDefault="0022472F" w:rsidP="003045AA">
            <w:pPr>
              <w:spacing w:line="228" w:lineRule="auto"/>
              <w:jc w:val="right"/>
            </w:pPr>
          </w:p>
          <w:p w:rsidR="0022472F" w:rsidRDefault="0022472F" w:rsidP="003045AA">
            <w:pPr>
              <w:spacing w:line="228" w:lineRule="auto"/>
              <w:jc w:val="right"/>
            </w:pPr>
            <w:r>
              <w:t>45,7</w:t>
            </w:r>
          </w:p>
        </w:tc>
        <w:tc>
          <w:tcPr>
            <w:tcW w:w="1249" w:type="dxa"/>
            <w:tcBorders>
              <w:top w:val="nil"/>
              <w:bottom w:val="nil"/>
            </w:tcBorders>
            <w:vAlign w:val="bottom"/>
          </w:tcPr>
          <w:p w:rsidR="0022472F" w:rsidRDefault="0022472F" w:rsidP="003045AA">
            <w:pPr>
              <w:spacing w:line="228" w:lineRule="auto"/>
              <w:jc w:val="right"/>
            </w:pPr>
          </w:p>
          <w:p w:rsidR="0022472F" w:rsidRDefault="0022472F" w:rsidP="003045AA">
            <w:pPr>
              <w:spacing w:line="228" w:lineRule="auto"/>
              <w:jc w:val="right"/>
            </w:pPr>
            <w:r>
              <w:t>25,5</w:t>
            </w:r>
          </w:p>
        </w:tc>
        <w:tc>
          <w:tcPr>
            <w:tcW w:w="1249" w:type="dxa"/>
            <w:tcBorders>
              <w:top w:val="nil"/>
              <w:bottom w:val="nil"/>
            </w:tcBorders>
            <w:vAlign w:val="bottom"/>
          </w:tcPr>
          <w:p w:rsidR="0022472F" w:rsidRDefault="0022472F" w:rsidP="003045AA">
            <w:pPr>
              <w:spacing w:line="228" w:lineRule="auto"/>
              <w:jc w:val="right"/>
            </w:pPr>
          </w:p>
          <w:p w:rsidR="0022472F" w:rsidRDefault="0022472F" w:rsidP="003045AA">
            <w:pPr>
              <w:spacing w:line="228" w:lineRule="auto"/>
              <w:jc w:val="right"/>
            </w:pPr>
            <w:r>
              <w:t>2,0</w:t>
            </w:r>
          </w:p>
        </w:tc>
        <w:tc>
          <w:tcPr>
            <w:tcW w:w="1249" w:type="dxa"/>
            <w:tcBorders>
              <w:top w:val="nil"/>
              <w:bottom w:val="nil"/>
            </w:tcBorders>
            <w:vAlign w:val="bottom"/>
          </w:tcPr>
          <w:p w:rsidR="0022472F" w:rsidRDefault="0022472F" w:rsidP="003045AA">
            <w:pPr>
              <w:spacing w:line="228" w:lineRule="auto"/>
              <w:jc w:val="right"/>
            </w:pPr>
          </w:p>
          <w:p w:rsidR="0022472F" w:rsidRDefault="0022472F" w:rsidP="003045AA">
            <w:pPr>
              <w:spacing w:line="228" w:lineRule="auto"/>
              <w:jc w:val="right"/>
            </w:pPr>
            <w:r>
              <w:t>121,6</w:t>
            </w:r>
          </w:p>
        </w:tc>
      </w:tr>
      <w:tr w:rsidR="0022472F" w:rsidRPr="006A1D86" w:rsidTr="0022472F">
        <w:trPr>
          <w:trHeight w:val="275"/>
          <w:jc w:val="center"/>
        </w:trPr>
        <w:tc>
          <w:tcPr>
            <w:tcW w:w="3678" w:type="dxa"/>
            <w:tcBorders>
              <w:top w:val="nil"/>
              <w:bottom w:val="nil"/>
            </w:tcBorders>
            <w:tcMar>
              <w:left w:w="108" w:type="dxa"/>
              <w:right w:w="108" w:type="dxa"/>
            </w:tcMar>
            <w:vAlign w:val="bottom"/>
          </w:tcPr>
          <w:p w:rsidR="0022472F" w:rsidRDefault="0022472F" w:rsidP="003045AA">
            <w:pPr>
              <w:spacing w:line="228" w:lineRule="auto"/>
              <w:ind w:left="129"/>
            </w:pPr>
            <w:r>
              <w:t>Сельское хозяйство</w:t>
            </w:r>
          </w:p>
        </w:tc>
        <w:tc>
          <w:tcPr>
            <w:tcW w:w="1249" w:type="dxa"/>
            <w:tcBorders>
              <w:top w:val="nil"/>
              <w:bottom w:val="nil"/>
            </w:tcBorders>
            <w:vAlign w:val="bottom"/>
          </w:tcPr>
          <w:p w:rsidR="0022472F" w:rsidRDefault="0022472F" w:rsidP="003045AA">
            <w:pPr>
              <w:spacing w:line="228" w:lineRule="auto"/>
              <w:jc w:val="right"/>
            </w:pPr>
            <w:r>
              <w:t>24,0</w:t>
            </w:r>
          </w:p>
        </w:tc>
        <w:tc>
          <w:tcPr>
            <w:tcW w:w="1249" w:type="dxa"/>
            <w:tcBorders>
              <w:top w:val="nil"/>
              <w:bottom w:val="nil"/>
            </w:tcBorders>
            <w:vAlign w:val="bottom"/>
          </w:tcPr>
          <w:p w:rsidR="0022472F" w:rsidRDefault="0022472F" w:rsidP="003045AA">
            <w:pPr>
              <w:spacing w:line="228" w:lineRule="auto"/>
              <w:jc w:val="right"/>
            </w:pPr>
            <w:r>
              <w:t>80,7</w:t>
            </w:r>
          </w:p>
        </w:tc>
        <w:tc>
          <w:tcPr>
            <w:tcW w:w="1249" w:type="dxa"/>
            <w:tcBorders>
              <w:top w:val="nil"/>
              <w:bottom w:val="nil"/>
            </w:tcBorders>
            <w:vAlign w:val="bottom"/>
          </w:tcPr>
          <w:p w:rsidR="0022472F" w:rsidRDefault="0022472F" w:rsidP="003045AA">
            <w:pPr>
              <w:spacing w:line="228" w:lineRule="auto"/>
              <w:jc w:val="right"/>
            </w:pPr>
            <w:r>
              <w:t>7,4</w:t>
            </w:r>
          </w:p>
        </w:tc>
        <w:tc>
          <w:tcPr>
            <w:tcW w:w="1249" w:type="dxa"/>
            <w:tcBorders>
              <w:top w:val="nil"/>
              <w:bottom w:val="nil"/>
            </w:tcBorders>
            <w:vAlign w:val="bottom"/>
          </w:tcPr>
          <w:p w:rsidR="0022472F" w:rsidRDefault="0022472F" w:rsidP="003045AA">
            <w:pPr>
              <w:spacing w:line="228" w:lineRule="auto"/>
              <w:jc w:val="right"/>
            </w:pPr>
            <w:r>
              <w:t>9,5</w:t>
            </w:r>
          </w:p>
        </w:tc>
        <w:tc>
          <w:tcPr>
            <w:tcW w:w="1249" w:type="dxa"/>
            <w:tcBorders>
              <w:top w:val="nil"/>
              <w:bottom w:val="nil"/>
            </w:tcBorders>
            <w:vAlign w:val="bottom"/>
          </w:tcPr>
          <w:p w:rsidR="0022472F" w:rsidRDefault="0022472F" w:rsidP="003045AA">
            <w:pPr>
              <w:spacing w:line="228" w:lineRule="auto"/>
              <w:jc w:val="right"/>
            </w:pPr>
            <w:r>
              <w:t>206,5</w:t>
            </w:r>
          </w:p>
        </w:tc>
      </w:tr>
      <w:tr w:rsidR="0022472F" w:rsidRPr="006A1D86" w:rsidTr="0022472F">
        <w:trPr>
          <w:trHeight w:val="275"/>
          <w:jc w:val="center"/>
        </w:trPr>
        <w:tc>
          <w:tcPr>
            <w:tcW w:w="3678" w:type="dxa"/>
            <w:tcBorders>
              <w:top w:val="nil"/>
              <w:bottom w:val="nil"/>
            </w:tcBorders>
            <w:tcMar>
              <w:left w:w="108" w:type="dxa"/>
              <w:right w:w="108" w:type="dxa"/>
            </w:tcMar>
            <w:vAlign w:val="bottom"/>
          </w:tcPr>
          <w:p w:rsidR="0022472F" w:rsidRDefault="0022472F" w:rsidP="003045AA">
            <w:pPr>
              <w:spacing w:line="228" w:lineRule="auto"/>
              <w:ind w:left="129"/>
            </w:pPr>
            <w:r>
              <w:t>Добыча полезных ископаемых</w:t>
            </w:r>
          </w:p>
        </w:tc>
        <w:tc>
          <w:tcPr>
            <w:tcW w:w="1249" w:type="dxa"/>
            <w:tcBorders>
              <w:top w:val="nil"/>
              <w:bottom w:val="nil"/>
            </w:tcBorders>
            <w:vAlign w:val="bottom"/>
          </w:tcPr>
          <w:p w:rsidR="0022472F" w:rsidRDefault="0022472F" w:rsidP="003045AA">
            <w:pPr>
              <w:spacing w:line="228" w:lineRule="auto"/>
              <w:jc w:val="right"/>
            </w:pPr>
            <w:r>
              <w:t>113,1</w:t>
            </w:r>
          </w:p>
        </w:tc>
        <w:tc>
          <w:tcPr>
            <w:tcW w:w="1249" w:type="dxa"/>
            <w:tcBorders>
              <w:top w:val="nil"/>
              <w:bottom w:val="nil"/>
            </w:tcBorders>
            <w:vAlign w:val="bottom"/>
          </w:tcPr>
          <w:p w:rsidR="0022472F" w:rsidRDefault="0022472F" w:rsidP="003045AA">
            <w:pPr>
              <w:spacing w:line="228" w:lineRule="auto"/>
              <w:jc w:val="right"/>
            </w:pPr>
            <w:r>
              <w:t>46,9</w:t>
            </w:r>
          </w:p>
        </w:tc>
        <w:tc>
          <w:tcPr>
            <w:tcW w:w="1249" w:type="dxa"/>
            <w:tcBorders>
              <w:top w:val="nil"/>
              <w:bottom w:val="nil"/>
            </w:tcBorders>
            <w:vAlign w:val="bottom"/>
          </w:tcPr>
          <w:p w:rsidR="0022472F" w:rsidRDefault="0022472F" w:rsidP="003045AA">
            <w:pPr>
              <w:spacing w:line="228" w:lineRule="auto"/>
              <w:jc w:val="right"/>
            </w:pPr>
            <w:r>
              <w:t>41,7</w:t>
            </w:r>
          </w:p>
        </w:tc>
        <w:tc>
          <w:tcPr>
            <w:tcW w:w="1249" w:type="dxa"/>
            <w:tcBorders>
              <w:top w:val="nil"/>
              <w:bottom w:val="nil"/>
            </w:tcBorders>
            <w:vAlign w:val="bottom"/>
          </w:tcPr>
          <w:p w:rsidR="0022472F" w:rsidRDefault="0022472F" w:rsidP="003045AA">
            <w:pPr>
              <w:spacing w:line="228" w:lineRule="auto"/>
              <w:jc w:val="right"/>
            </w:pPr>
            <w:r>
              <w:t>28,1</w:t>
            </w:r>
          </w:p>
        </w:tc>
        <w:tc>
          <w:tcPr>
            <w:tcW w:w="1249" w:type="dxa"/>
            <w:tcBorders>
              <w:top w:val="nil"/>
              <w:bottom w:val="nil"/>
            </w:tcBorders>
            <w:vAlign w:val="bottom"/>
          </w:tcPr>
          <w:p w:rsidR="0022472F" w:rsidRDefault="0022472F" w:rsidP="003045AA">
            <w:pPr>
              <w:spacing w:line="228" w:lineRule="auto"/>
              <w:jc w:val="right"/>
            </w:pPr>
            <w:r>
              <w:t>235,6</w:t>
            </w:r>
          </w:p>
        </w:tc>
      </w:tr>
      <w:tr w:rsidR="0022472F" w:rsidRPr="006A1D86" w:rsidTr="0022472F">
        <w:trPr>
          <w:trHeight w:val="275"/>
          <w:jc w:val="center"/>
        </w:trPr>
        <w:tc>
          <w:tcPr>
            <w:tcW w:w="3678" w:type="dxa"/>
            <w:tcBorders>
              <w:top w:val="nil"/>
              <w:bottom w:val="nil"/>
            </w:tcBorders>
            <w:tcMar>
              <w:left w:w="108" w:type="dxa"/>
              <w:right w:w="57" w:type="dxa"/>
            </w:tcMar>
            <w:vAlign w:val="bottom"/>
          </w:tcPr>
          <w:p w:rsidR="0022472F" w:rsidRDefault="0022472F" w:rsidP="003045AA">
            <w:pPr>
              <w:spacing w:line="228" w:lineRule="auto"/>
              <w:ind w:left="129"/>
            </w:pPr>
            <w:r>
              <w:t>Обрабатывающие производства</w:t>
            </w:r>
          </w:p>
        </w:tc>
        <w:tc>
          <w:tcPr>
            <w:tcW w:w="1249" w:type="dxa"/>
            <w:tcBorders>
              <w:top w:val="nil"/>
              <w:bottom w:val="nil"/>
            </w:tcBorders>
            <w:vAlign w:val="bottom"/>
          </w:tcPr>
          <w:p w:rsidR="0022472F" w:rsidRDefault="0022472F" w:rsidP="003045AA">
            <w:pPr>
              <w:spacing w:line="228" w:lineRule="auto"/>
              <w:jc w:val="right"/>
            </w:pPr>
            <w:r>
              <w:t>206,8</w:t>
            </w:r>
          </w:p>
        </w:tc>
        <w:tc>
          <w:tcPr>
            <w:tcW w:w="1249" w:type="dxa"/>
            <w:tcBorders>
              <w:top w:val="nil"/>
              <w:bottom w:val="nil"/>
            </w:tcBorders>
            <w:vAlign w:val="bottom"/>
          </w:tcPr>
          <w:p w:rsidR="0022472F" w:rsidRDefault="0022472F" w:rsidP="003045AA">
            <w:pPr>
              <w:spacing w:line="228" w:lineRule="auto"/>
              <w:jc w:val="right"/>
            </w:pPr>
            <w:r>
              <w:t>32,6</w:t>
            </w:r>
          </w:p>
        </w:tc>
        <w:tc>
          <w:tcPr>
            <w:tcW w:w="1249" w:type="dxa"/>
            <w:tcBorders>
              <w:top w:val="nil"/>
              <w:bottom w:val="nil"/>
            </w:tcBorders>
            <w:vAlign w:val="bottom"/>
          </w:tcPr>
          <w:p w:rsidR="0022472F" w:rsidRDefault="0022472F" w:rsidP="003045AA">
            <w:pPr>
              <w:spacing w:line="228" w:lineRule="auto"/>
              <w:jc w:val="right"/>
            </w:pPr>
            <w:r>
              <w:t>17,6</w:t>
            </w:r>
          </w:p>
        </w:tc>
        <w:tc>
          <w:tcPr>
            <w:tcW w:w="1249" w:type="dxa"/>
            <w:tcBorders>
              <w:top w:val="nil"/>
              <w:bottom w:val="nil"/>
            </w:tcBorders>
            <w:vAlign w:val="bottom"/>
          </w:tcPr>
          <w:p w:rsidR="0022472F" w:rsidRDefault="0022472F" w:rsidP="003045AA">
            <w:pPr>
              <w:spacing w:line="228" w:lineRule="auto"/>
              <w:jc w:val="right"/>
            </w:pPr>
            <w:r>
              <w:t>-48,8</w:t>
            </w:r>
          </w:p>
        </w:tc>
        <w:tc>
          <w:tcPr>
            <w:tcW w:w="1249" w:type="dxa"/>
            <w:tcBorders>
              <w:top w:val="nil"/>
              <w:bottom w:val="nil"/>
            </w:tcBorders>
            <w:vAlign w:val="bottom"/>
          </w:tcPr>
          <w:p w:rsidR="0022472F" w:rsidRDefault="0022472F" w:rsidP="003045AA">
            <w:pPr>
              <w:spacing w:line="228" w:lineRule="auto"/>
              <w:jc w:val="right"/>
            </w:pPr>
            <w:r>
              <w:t>74,8</w:t>
            </w:r>
          </w:p>
        </w:tc>
      </w:tr>
      <w:tr w:rsidR="0022472F" w:rsidRPr="006A1D86" w:rsidTr="0022472F">
        <w:trPr>
          <w:trHeight w:val="275"/>
          <w:jc w:val="center"/>
        </w:trPr>
        <w:tc>
          <w:tcPr>
            <w:tcW w:w="3678" w:type="dxa"/>
            <w:tcBorders>
              <w:top w:val="nil"/>
              <w:bottom w:val="nil"/>
            </w:tcBorders>
            <w:tcMar>
              <w:left w:w="108" w:type="dxa"/>
              <w:right w:w="108" w:type="dxa"/>
            </w:tcMar>
            <w:vAlign w:val="bottom"/>
          </w:tcPr>
          <w:p w:rsidR="0022472F" w:rsidRDefault="0022472F" w:rsidP="003045AA">
            <w:pPr>
              <w:spacing w:line="228" w:lineRule="auto"/>
              <w:ind w:left="129"/>
            </w:pPr>
            <w:r>
              <w:t xml:space="preserve">Производство и распределение </w:t>
            </w:r>
          </w:p>
          <w:p w:rsidR="0022472F" w:rsidRDefault="0022472F" w:rsidP="003045AA">
            <w:pPr>
              <w:spacing w:line="228" w:lineRule="auto"/>
              <w:ind w:left="129"/>
            </w:pPr>
            <w:r>
              <w:t>электроэнергии, газа и воды</w:t>
            </w:r>
          </w:p>
        </w:tc>
        <w:tc>
          <w:tcPr>
            <w:tcW w:w="1249" w:type="dxa"/>
            <w:tcBorders>
              <w:top w:val="nil"/>
              <w:bottom w:val="nil"/>
            </w:tcBorders>
            <w:vAlign w:val="bottom"/>
          </w:tcPr>
          <w:p w:rsidR="0022472F" w:rsidRDefault="0022472F" w:rsidP="003045AA">
            <w:pPr>
              <w:spacing w:line="228" w:lineRule="auto"/>
              <w:jc w:val="right"/>
            </w:pPr>
          </w:p>
          <w:p w:rsidR="0022472F" w:rsidRDefault="0022472F" w:rsidP="003045AA">
            <w:pPr>
              <w:spacing w:line="228" w:lineRule="auto"/>
              <w:jc w:val="right"/>
            </w:pPr>
            <w:r>
              <w:t>159,5</w:t>
            </w:r>
          </w:p>
        </w:tc>
        <w:tc>
          <w:tcPr>
            <w:tcW w:w="1249" w:type="dxa"/>
            <w:tcBorders>
              <w:top w:val="nil"/>
              <w:bottom w:val="nil"/>
            </w:tcBorders>
            <w:vAlign w:val="bottom"/>
          </w:tcPr>
          <w:p w:rsidR="0022472F" w:rsidRDefault="0022472F" w:rsidP="003045AA">
            <w:pPr>
              <w:spacing w:line="228" w:lineRule="auto"/>
              <w:jc w:val="right"/>
            </w:pPr>
          </w:p>
          <w:p w:rsidR="0022472F" w:rsidRDefault="0022472F" w:rsidP="003045AA">
            <w:pPr>
              <w:spacing w:line="228" w:lineRule="auto"/>
              <w:jc w:val="right"/>
            </w:pPr>
            <w:r>
              <w:t>38,5</w:t>
            </w:r>
          </w:p>
        </w:tc>
        <w:tc>
          <w:tcPr>
            <w:tcW w:w="1249" w:type="dxa"/>
            <w:tcBorders>
              <w:top w:val="nil"/>
              <w:bottom w:val="nil"/>
            </w:tcBorders>
            <w:vAlign w:val="bottom"/>
          </w:tcPr>
          <w:p w:rsidR="0022472F" w:rsidRDefault="0022472F" w:rsidP="003045AA">
            <w:pPr>
              <w:spacing w:line="228" w:lineRule="auto"/>
              <w:jc w:val="right"/>
            </w:pPr>
          </w:p>
          <w:p w:rsidR="0022472F" w:rsidRDefault="0022472F" w:rsidP="003045AA">
            <w:pPr>
              <w:spacing w:line="228" w:lineRule="auto"/>
              <w:jc w:val="right"/>
            </w:pPr>
            <w:r>
              <w:t>2,8</w:t>
            </w:r>
          </w:p>
        </w:tc>
        <w:tc>
          <w:tcPr>
            <w:tcW w:w="1249" w:type="dxa"/>
            <w:tcBorders>
              <w:top w:val="nil"/>
              <w:bottom w:val="nil"/>
            </w:tcBorders>
            <w:vAlign w:val="bottom"/>
          </w:tcPr>
          <w:p w:rsidR="0022472F" w:rsidRDefault="0022472F" w:rsidP="003045AA">
            <w:pPr>
              <w:spacing w:line="228" w:lineRule="auto"/>
              <w:jc w:val="right"/>
            </w:pPr>
          </w:p>
          <w:p w:rsidR="0022472F" w:rsidRDefault="0022472F" w:rsidP="003045AA">
            <w:pPr>
              <w:spacing w:line="228" w:lineRule="auto"/>
              <w:jc w:val="right"/>
            </w:pPr>
            <w:r>
              <w:t>-43,0</w:t>
            </w:r>
          </w:p>
        </w:tc>
        <w:tc>
          <w:tcPr>
            <w:tcW w:w="1249" w:type="dxa"/>
            <w:tcBorders>
              <w:top w:val="nil"/>
              <w:bottom w:val="nil"/>
            </w:tcBorders>
            <w:vAlign w:val="bottom"/>
          </w:tcPr>
          <w:p w:rsidR="0022472F" w:rsidRDefault="0022472F" w:rsidP="003045AA">
            <w:pPr>
              <w:spacing w:line="228" w:lineRule="auto"/>
              <w:jc w:val="right"/>
            </w:pPr>
          </w:p>
          <w:p w:rsidR="0022472F" w:rsidRDefault="0022472F" w:rsidP="003045AA">
            <w:pPr>
              <w:spacing w:line="228" w:lineRule="auto"/>
              <w:jc w:val="right"/>
            </w:pPr>
            <w:r>
              <w:t>65,7</w:t>
            </w:r>
          </w:p>
        </w:tc>
      </w:tr>
      <w:tr w:rsidR="0022472F" w:rsidRPr="006A1D86" w:rsidTr="0022472F">
        <w:trPr>
          <w:trHeight w:val="275"/>
          <w:jc w:val="center"/>
        </w:trPr>
        <w:tc>
          <w:tcPr>
            <w:tcW w:w="3678" w:type="dxa"/>
            <w:tcBorders>
              <w:top w:val="nil"/>
              <w:bottom w:val="nil"/>
            </w:tcBorders>
            <w:tcMar>
              <w:left w:w="108" w:type="dxa"/>
              <w:right w:w="108" w:type="dxa"/>
            </w:tcMar>
            <w:vAlign w:val="bottom"/>
          </w:tcPr>
          <w:p w:rsidR="0022472F" w:rsidRDefault="0022472F" w:rsidP="003045AA">
            <w:pPr>
              <w:spacing w:line="228" w:lineRule="auto"/>
              <w:ind w:left="129"/>
            </w:pPr>
            <w:r>
              <w:t>Строительство</w:t>
            </w:r>
          </w:p>
        </w:tc>
        <w:tc>
          <w:tcPr>
            <w:tcW w:w="1249" w:type="dxa"/>
            <w:tcBorders>
              <w:top w:val="nil"/>
              <w:bottom w:val="nil"/>
            </w:tcBorders>
            <w:vAlign w:val="bottom"/>
          </w:tcPr>
          <w:p w:rsidR="0022472F" w:rsidRDefault="0022472F" w:rsidP="003045AA">
            <w:pPr>
              <w:spacing w:line="228" w:lineRule="auto"/>
              <w:jc w:val="right"/>
            </w:pPr>
            <w:r>
              <w:t>98,6</w:t>
            </w:r>
          </w:p>
        </w:tc>
        <w:tc>
          <w:tcPr>
            <w:tcW w:w="1249" w:type="dxa"/>
            <w:tcBorders>
              <w:top w:val="nil"/>
              <w:bottom w:val="nil"/>
            </w:tcBorders>
            <w:vAlign w:val="bottom"/>
          </w:tcPr>
          <w:p w:rsidR="0022472F" w:rsidRDefault="0022472F" w:rsidP="003045AA">
            <w:pPr>
              <w:spacing w:line="228" w:lineRule="auto"/>
              <w:jc w:val="right"/>
            </w:pPr>
            <w:r>
              <w:t>50,3</w:t>
            </w:r>
          </w:p>
        </w:tc>
        <w:tc>
          <w:tcPr>
            <w:tcW w:w="1249" w:type="dxa"/>
            <w:tcBorders>
              <w:top w:val="nil"/>
              <w:bottom w:val="nil"/>
            </w:tcBorders>
            <w:vAlign w:val="bottom"/>
          </w:tcPr>
          <w:p w:rsidR="0022472F" w:rsidRDefault="0022472F" w:rsidP="003045AA">
            <w:pPr>
              <w:spacing w:line="228" w:lineRule="auto"/>
              <w:jc w:val="right"/>
            </w:pPr>
            <w:r>
              <w:t>41,2</w:t>
            </w:r>
          </w:p>
        </w:tc>
        <w:tc>
          <w:tcPr>
            <w:tcW w:w="1249" w:type="dxa"/>
            <w:tcBorders>
              <w:top w:val="nil"/>
              <w:bottom w:val="nil"/>
            </w:tcBorders>
            <w:vAlign w:val="bottom"/>
          </w:tcPr>
          <w:p w:rsidR="0022472F" w:rsidRDefault="0022472F" w:rsidP="003045AA">
            <w:pPr>
              <w:spacing w:line="228" w:lineRule="auto"/>
              <w:jc w:val="right"/>
            </w:pPr>
            <w:r>
              <w:t>-3,8</w:t>
            </w:r>
          </w:p>
        </w:tc>
        <w:tc>
          <w:tcPr>
            <w:tcW w:w="1249" w:type="dxa"/>
            <w:tcBorders>
              <w:top w:val="nil"/>
              <w:bottom w:val="nil"/>
            </w:tcBorders>
            <w:vAlign w:val="bottom"/>
          </w:tcPr>
          <w:p w:rsidR="0022472F" w:rsidRDefault="0022472F" w:rsidP="003045AA">
            <w:pPr>
              <w:spacing w:line="228" w:lineRule="auto"/>
              <w:jc w:val="right"/>
            </w:pPr>
            <w:r>
              <w:t>94,2</w:t>
            </w:r>
          </w:p>
        </w:tc>
      </w:tr>
      <w:tr w:rsidR="0022472F" w:rsidRPr="006A1D86" w:rsidTr="0022472F">
        <w:trPr>
          <w:trHeight w:val="275"/>
          <w:jc w:val="center"/>
        </w:trPr>
        <w:tc>
          <w:tcPr>
            <w:tcW w:w="3678" w:type="dxa"/>
            <w:tcBorders>
              <w:top w:val="nil"/>
              <w:bottom w:val="nil"/>
            </w:tcBorders>
            <w:tcMar>
              <w:left w:w="108" w:type="dxa"/>
              <w:right w:w="108" w:type="dxa"/>
            </w:tcMar>
            <w:vAlign w:val="bottom"/>
          </w:tcPr>
          <w:p w:rsidR="0022472F" w:rsidRDefault="0022472F" w:rsidP="003045AA">
            <w:pPr>
              <w:spacing w:line="228" w:lineRule="auto"/>
              <w:ind w:left="129"/>
            </w:pPr>
            <w:r>
              <w:t xml:space="preserve">Оптовая и розничная торговля </w:t>
            </w:r>
          </w:p>
        </w:tc>
        <w:tc>
          <w:tcPr>
            <w:tcW w:w="1249" w:type="dxa"/>
            <w:tcBorders>
              <w:top w:val="nil"/>
              <w:bottom w:val="nil"/>
            </w:tcBorders>
            <w:vAlign w:val="bottom"/>
          </w:tcPr>
          <w:p w:rsidR="0022472F" w:rsidRDefault="0022472F" w:rsidP="003045AA">
            <w:pPr>
              <w:spacing w:line="228" w:lineRule="auto"/>
              <w:jc w:val="right"/>
            </w:pPr>
            <w:r>
              <w:t>422,7</w:t>
            </w:r>
          </w:p>
        </w:tc>
        <w:tc>
          <w:tcPr>
            <w:tcW w:w="1249" w:type="dxa"/>
            <w:tcBorders>
              <w:top w:val="nil"/>
              <w:bottom w:val="nil"/>
            </w:tcBorders>
            <w:vAlign w:val="bottom"/>
          </w:tcPr>
          <w:p w:rsidR="0022472F" w:rsidRDefault="0022472F" w:rsidP="003045AA">
            <w:pPr>
              <w:spacing w:line="228" w:lineRule="auto"/>
              <w:jc w:val="right"/>
            </w:pPr>
            <w:r>
              <w:t>19,1</w:t>
            </w:r>
          </w:p>
        </w:tc>
        <w:tc>
          <w:tcPr>
            <w:tcW w:w="1249" w:type="dxa"/>
            <w:tcBorders>
              <w:top w:val="nil"/>
              <w:bottom w:val="nil"/>
            </w:tcBorders>
            <w:vAlign w:val="bottom"/>
          </w:tcPr>
          <w:p w:rsidR="0022472F" w:rsidRDefault="0022472F" w:rsidP="003045AA">
            <w:pPr>
              <w:spacing w:line="228" w:lineRule="auto"/>
              <w:jc w:val="right"/>
            </w:pPr>
            <w:r>
              <w:t>64,3</w:t>
            </w:r>
          </w:p>
        </w:tc>
        <w:tc>
          <w:tcPr>
            <w:tcW w:w="1249" w:type="dxa"/>
            <w:tcBorders>
              <w:top w:val="nil"/>
              <w:bottom w:val="nil"/>
            </w:tcBorders>
            <w:vAlign w:val="bottom"/>
          </w:tcPr>
          <w:p w:rsidR="0022472F" w:rsidRDefault="0022472F" w:rsidP="003045AA">
            <w:pPr>
              <w:spacing w:line="228" w:lineRule="auto"/>
              <w:jc w:val="right"/>
            </w:pPr>
            <w:r>
              <w:t>62,8</w:t>
            </w:r>
          </w:p>
        </w:tc>
        <w:tc>
          <w:tcPr>
            <w:tcW w:w="1249" w:type="dxa"/>
            <w:tcBorders>
              <w:top w:val="nil"/>
              <w:bottom w:val="nil"/>
            </w:tcBorders>
            <w:vAlign w:val="bottom"/>
          </w:tcPr>
          <w:p w:rsidR="0022472F" w:rsidRDefault="0022472F" w:rsidP="003045AA">
            <w:pPr>
              <w:spacing w:line="228" w:lineRule="auto"/>
              <w:jc w:val="right"/>
            </w:pPr>
            <w:r>
              <w:t>141,0</w:t>
            </w:r>
          </w:p>
        </w:tc>
      </w:tr>
      <w:tr w:rsidR="0022472F" w:rsidRPr="006A1D86" w:rsidTr="0022472F">
        <w:trPr>
          <w:jc w:val="center"/>
        </w:trPr>
        <w:tc>
          <w:tcPr>
            <w:tcW w:w="3678" w:type="dxa"/>
            <w:tcBorders>
              <w:top w:val="nil"/>
              <w:bottom w:val="nil"/>
            </w:tcBorders>
            <w:tcMar>
              <w:left w:w="108" w:type="dxa"/>
              <w:right w:w="108" w:type="dxa"/>
            </w:tcMar>
            <w:vAlign w:val="bottom"/>
          </w:tcPr>
          <w:p w:rsidR="0022472F" w:rsidRDefault="0022472F" w:rsidP="003045AA">
            <w:pPr>
              <w:spacing w:line="228" w:lineRule="auto"/>
              <w:ind w:left="129"/>
            </w:pPr>
            <w:r>
              <w:t>Транспорт и связь</w:t>
            </w:r>
          </w:p>
        </w:tc>
        <w:tc>
          <w:tcPr>
            <w:tcW w:w="1249" w:type="dxa"/>
            <w:tcBorders>
              <w:top w:val="nil"/>
              <w:bottom w:val="nil"/>
            </w:tcBorders>
            <w:vAlign w:val="bottom"/>
          </w:tcPr>
          <w:p w:rsidR="0022472F" w:rsidRDefault="0022472F" w:rsidP="003045AA">
            <w:pPr>
              <w:spacing w:line="228" w:lineRule="auto"/>
              <w:jc w:val="right"/>
            </w:pPr>
            <w:r>
              <w:t>127,1</w:t>
            </w:r>
          </w:p>
        </w:tc>
        <w:tc>
          <w:tcPr>
            <w:tcW w:w="1249" w:type="dxa"/>
            <w:tcBorders>
              <w:top w:val="nil"/>
              <w:bottom w:val="nil"/>
            </w:tcBorders>
            <w:vAlign w:val="bottom"/>
          </w:tcPr>
          <w:p w:rsidR="0022472F" w:rsidRDefault="0022472F" w:rsidP="003045AA">
            <w:pPr>
              <w:spacing w:line="228" w:lineRule="auto"/>
              <w:jc w:val="right"/>
            </w:pPr>
            <w:r>
              <w:t>44,0</w:t>
            </w:r>
          </w:p>
        </w:tc>
        <w:tc>
          <w:tcPr>
            <w:tcW w:w="1249" w:type="dxa"/>
            <w:tcBorders>
              <w:top w:val="nil"/>
              <w:bottom w:val="nil"/>
            </w:tcBorders>
            <w:vAlign w:val="bottom"/>
          </w:tcPr>
          <w:p w:rsidR="0022472F" w:rsidRDefault="0022472F" w:rsidP="003045AA">
            <w:pPr>
              <w:spacing w:line="228" w:lineRule="auto"/>
              <w:jc w:val="right"/>
            </w:pPr>
            <w:r>
              <w:t>9,3</w:t>
            </w:r>
          </w:p>
        </w:tc>
        <w:tc>
          <w:tcPr>
            <w:tcW w:w="1249" w:type="dxa"/>
            <w:tcBorders>
              <w:top w:val="nil"/>
              <w:bottom w:val="nil"/>
            </w:tcBorders>
            <w:vAlign w:val="bottom"/>
          </w:tcPr>
          <w:p w:rsidR="0022472F" w:rsidRDefault="0022472F" w:rsidP="003045AA">
            <w:pPr>
              <w:spacing w:line="228" w:lineRule="auto"/>
              <w:jc w:val="right"/>
            </w:pPr>
            <w:r>
              <w:t>-52,5</w:t>
            </w:r>
          </w:p>
        </w:tc>
        <w:tc>
          <w:tcPr>
            <w:tcW w:w="1249" w:type="dxa"/>
            <w:tcBorders>
              <w:top w:val="nil"/>
              <w:bottom w:val="nil"/>
            </w:tcBorders>
            <w:vAlign w:val="bottom"/>
          </w:tcPr>
          <w:p w:rsidR="0022472F" w:rsidRDefault="0022472F" w:rsidP="003045AA">
            <w:pPr>
              <w:spacing w:line="228" w:lineRule="auto"/>
              <w:jc w:val="right"/>
            </w:pPr>
            <w:r>
              <w:t>56,4</w:t>
            </w:r>
          </w:p>
        </w:tc>
      </w:tr>
      <w:tr w:rsidR="00DE2B6F" w:rsidRPr="00600E11" w:rsidTr="00600E11">
        <w:trPr>
          <w:trHeight w:val="176"/>
          <w:jc w:val="center"/>
        </w:trPr>
        <w:tc>
          <w:tcPr>
            <w:tcW w:w="3678" w:type="dxa"/>
            <w:tcBorders>
              <w:top w:val="nil"/>
              <w:bottom w:val="nil"/>
            </w:tcBorders>
            <w:tcMar>
              <w:left w:w="108" w:type="dxa"/>
              <w:right w:w="108" w:type="dxa"/>
            </w:tcMar>
          </w:tcPr>
          <w:p w:rsidR="00DE2B6F" w:rsidRPr="00600E11" w:rsidRDefault="00DE2B6F" w:rsidP="003045AA">
            <w:pPr>
              <w:spacing w:line="228" w:lineRule="auto"/>
              <w:jc w:val="center"/>
              <w:rPr>
                <w:b/>
              </w:rPr>
            </w:pPr>
          </w:p>
        </w:tc>
        <w:tc>
          <w:tcPr>
            <w:tcW w:w="6245" w:type="dxa"/>
            <w:gridSpan w:val="5"/>
            <w:tcBorders>
              <w:top w:val="nil"/>
              <w:bottom w:val="nil"/>
            </w:tcBorders>
            <w:vAlign w:val="bottom"/>
          </w:tcPr>
          <w:p w:rsidR="00DE2B6F" w:rsidRPr="0015188D" w:rsidRDefault="00DE2B6F" w:rsidP="009F1D3A">
            <w:pPr>
              <w:spacing w:line="228" w:lineRule="auto"/>
              <w:jc w:val="center"/>
              <w:rPr>
                <w:b/>
              </w:rPr>
            </w:pPr>
            <w:r>
              <w:rPr>
                <w:b/>
              </w:rPr>
              <w:t>2008 год</w:t>
            </w:r>
          </w:p>
        </w:tc>
      </w:tr>
      <w:tr w:rsidR="00DE2B6F" w:rsidRPr="006A1D86" w:rsidTr="003045AA">
        <w:trPr>
          <w:trHeight w:val="463"/>
          <w:jc w:val="center"/>
        </w:trPr>
        <w:tc>
          <w:tcPr>
            <w:tcW w:w="3678" w:type="dxa"/>
            <w:tcBorders>
              <w:top w:val="nil"/>
              <w:bottom w:val="nil"/>
            </w:tcBorders>
            <w:tcMar>
              <w:left w:w="108" w:type="dxa"/>
              <w:right w:w="108" w:type="dxa"/>
            </w:tcMar>
            <w:vAlign w:val="bottom"/>
          </w:tcPr>
          <w:p w:rsidR="00DE2B6F" w:rsidRPr="00600E11" w:rsidRDefault="00DE2B6F" w:rsidP="003045AA">
            <w:pPr>
              <w:spacing w:line="228" w:lineRule="auto"/>
            </w:pPr>
            <w:r w:rsidRPr="00600E11">
              <w:t>Всего по видам экономической деятельности</w:t>
            </w:r>
          </w:p>
        </w:tc>
        <w:tc>
          <w:tcPr>
            <w:tcW w:w="1249" w:type="dxa"/>
            <w:tcBorders>
              <w:top w:val="nil"/>
              <w:bottom w:val="nil"/>
            </w:tcBorders>
            <w:vAlign w:val="bottom"/>
          </w:tcPr>
          <w:p w:rsidR="00DE2B6F" w:rsidRDefault="00DE2B6F" w:rsidP="009F1D3A">
            <w:pPr>
              <w:spacing w:line="228" w:lineRule="auto"/>
              <w:jc w:val="right"/>
            </w:pPr>
            <w:r>
              <w:t>129,0</w:t>
            </w:r>
          </w:p>
        </w:tc>
        <w:tc>
          <w:tcPr>
            <w:tcW w:w="1249" w:type="dxa"/>
            <w:tcBorders>
              <w:top w:val="nil"/>
              <w:bottom w:val="nil"/>
            </w:tcBorders>
            <w:vAlign w:val="bottom"/>
          </w:tcPr>
          <w:p w:rsidR="00DE2B6F" w:rsidRDefault="00DE2B6F" w:rsidP="009F1D3A">
            <w:pPr>
              <w:spacing w:line="228" w:lineRule="auto"/>
              <w:jc w:val="right"/>
            </w:pPr>
            <w:r>
              <w:t>43,7</w:t>
            </w:r>
          </w:p>
        </w:tc>
        <w:tc>
          <w:tcPr>
            <w:tcW w:w="1249" w:type="dxa"/>
            <w:tcBorders>
              <w:top w:val="nil"/>
              <w:bottom w:val="nil"/>
            </w:tcBorders>
            <w:vAlign w:val="bottom"/>
          </w:tcPr>
          <w:p w:rsidR="00DE2B6F" w:rsidRDefault="00DE2B6F" w:rsidP="009F1D3A">
            <w:pPr>
              <w:spacing w:line="228" w:lineRule="auto"/>
              <w:jc w:val="right"/>
            </w:pPr>
            <w:r>
              <w:t>13,2</w:t>
            </w:r>
          </w:p>
        </w:tc>
        <w:tc>
          <w:tcPr>
            <w:tcW w:w="1249" w:type="dxa"/>
            <w:tcBorders>
              <w:top w:val="nil"/>
              <w:bottom w:val="nil"/>
            </w:tcBorders>
            <w:vAlign w:val="bottom"/>
          </w:tcPr>
          <w:p w:rsidR="00DE2B6F" w:rsidRDefault="00DE2B6F" w:rsidP="009F1D3A">
            <w:pPr>
              <w:spacing w:line="228" w:lineRule="auto"/>
              <w:jc w:val="right"/>
            </w:pPr>
            <w:r>
              <w:t>-24,0</w:t>
            </w:r>
          </w:p>
        </w:tc>
        <w:tc>
          <w:tcPr>
            <w:tcW w:w="1249" w:type="dxa"/>
            <w:tcBorders>
              <w:top w:val="nil"/>
              <w:bottom w:val="nil"/>
            </w:tcBorders>
            <w:vAlign w:val="bottom"/>
          </w:tcPr>
          <w:p w:rsidR="00DE2B6F" w:rsidRDefault="00DE2B6F" w:rsidP="009F1D3A">
            <w:pPr>
              <w:spacing w:line="228" w:lineRule="auto"/>
              <w:jc w:val="right"/>
            </w:pPr>
            <w:r>
              <w:t>118,6</w:t>
            </w:r>
          </w:p>
        </w:tc>
      </w:tr>
      <w:tr w:rsidR="00DE2B6F" w:rsidRPr="006A1D86" w:rsidTr="003045AA">
        <w:trPr>
          <w:trHeight w:val="275"/>
          <w:jc w:val="center"/>
        </w:trPr>
        <w:tc>
          <w:tcPr>
            <w:tcW w:w="3678" w:type="dxa"/>
            <w:tcBorders>
              <w:top w:val="nil"/>
              <w:bottom w:val="nil"/>
            </w:tcBorders>
            <w:tcMar>
              <w:left w:w="108" w:type="dxa"/>
              <w:right w:w="108" w:type="dxa"/>
            </w:tcMar>
            <w:vAlign w:val="bottom"/>
          </w:tcPr>
          <w:p w:rsidR="00DE2B6F" w:rsidRPr="00600E11" w:rsidRDefault="00DE2B6F" w:rsidP="003045AA">
            <w:pPr>
              <w:spacing w:line="228" w:lineRule="auto"/>
              <w:ind w:left="177"/>
            </w:pPr>
            <w:r w:rsidRPr="00600E11">
              <w:t>Сельское хозяйство</w:t>
            </w:r>
          </w:p>
        </w:tc>
        <w:tc>
          <w:tcPr>
            <w:tcW w:w="1249" w:type="dxa"/>
            <w:tcBorders>
              <w:top w:val="nil"/>
              <w:bottom w:val="nil"/>
            </w:tcBorders>
            <w:vAlign w:val="bottom"/>
          </w:tcPr>
          <w:p w:rsidR="00DE2B6F" w:rsidRDefault="00DE2B6F" w:rsidP="009F1D3A">
            <w:pPr>
              <w:spacing w:line="228" w:lineRule="auto"/>
              <w:jc w:val="right"/>
            </w:pPr>
            <w:r>
              <w:t>31,4</w:t>
            </w:r>
          </w:p>
        </w:tc>
        <w:tc>
          <w:tcPr>
            <w:tcW w:w="1249" w:type="dxa"/>
            <w:tcBorders>
              <w:top w:val="nil"/>
              <w:bottom w:val="nil"/>
            </w:tcBorders>
            <w:vAlign w:val="bottom"/>
          </w:tcPr>
          <w:p w:rsidR="00DE2B6F" w:rsidRDefault="00DE2B6F" w:rsidP="009F1D3A">
            <w:pPr>
              <w:spacing w:line="228" w:lineRule="auto"/>
              <w:jc w:val="right"/>
            </w:pPr>
            <w:r>
              <w:t>76,1</w:t>
            </w:r>
          </w:p>
        </w:tc>
        <w:tc>
          <w:tcPr>
            <w:tcW w:w="1249" w:type="dxa"/>
            <w:tcBorders>
              <w:top w:val="nil"/>
              <w:bottom w:val="nil"/>
            </w:tcBorders>
            <w:vAlign w:val="bottom"/>
          </w:tcPr>
          <w:p w:rsidR="00DE2B6F" w:rsidRDefault="00DE2B6F" w:rsidP="009F1D3A">
            <w:pPr>
              <w:spacing w:line="228" w:lineRule="auto"/>
              <w:jc w:val="right"/>
            </w:pPr>
            <w:r>
              <w:t>4,6</w:t>
            </w:r>
          </w:p>
        </w:tc>
        <w:tc>
          <w:tcPr>
            <w:tcW w:w="1249" w:type="dxa"/>
            <w:tcBorders>
              <w:top w:val="nil"/>
              <w:bottom w:val="nil"/>
            </w:tcBorders>
            <w:vAlign w:val="bottom"/>
          </w:tcPr>
          <w:p w:rsidR="00DE2B6F" w:rsidRDefault="00DE2B6F" w:rsidP="009F1D3A">
            <w:pPr>
              <w:spacing w:line="228" w:lineRule="auto"/>
              <w:jc w:val="right"/>
            </w:pPr>
            <w:r>
              <w:t>4,2</w:t>
            </w:r>
          </w:p>
        </w:tc>
        <w:tc>
          <w:tcPr>
            <w:tcW w:w="1249" w:type="dxa"/>
            <w:tcBorders>
              <w:top w:val="nil"/>
              <w:bottom w:val="nil"/>
            </w:tcBorders>
            <w:vAlign w:val="bottom"/>
          </w:tcPr>
          <w:p w:rsidR="00DE2B6F" w:rsidRDefault="00DE2B6F" w:rsidP="009F1D3A">
            <w:pPr>
              <w:spacing w:line="228" w:lineRule="auto"/>
              <w:jc w:val="right"/>
            </w:pPr>
            <w:r>
              <w:t>188,6</w:t>
            </w:r>
          </w:p>
        </w:tc>
      </w:tr>
      <w:tr w:rsidR="00DE2B6F" w:rsidRPr="006A1D86" w:rsidTr="003045AA">
        <w:trPr>
          <w:trHeight w:val="275"/>
          <w:jc w:val="center"/>
        </w:trPr>
        <w:tc>
          <w:tcPr>
            <w:tcW w:w="3678" w:type="dxa"/>
            <w:tcBorders>
              <w:top w:val="nil"/>
              <w:bottom w:val="nil"/>
            </w:tcBorders>
            <w:tcMar>
              <w:left w:w="108" w:type="dxa"/>
              <w:right w:w="108" w:type="dxa"/>
            </w:tcMar>
            <w:vAlign w:val="bottom"/>
          </w:tcPr>
          <w:p w:rsidR="00DE2B6F" w:rsidRPr="00600E11" w:rsidRDefault="00DE2B6F" w:rsidP="003045AA">
            <w:pPr>
              <w:spacing w:line="228" w:lineRule="auto"/>
              <w:ind w:left="177"/>
            </w:pPr>
            <w:r w:rsidRPr="00600E11">
              <w:t>Добыча полезных ископаемых</w:t>
            </w:r>
          </w:p>
        </w:tc>
        <w:tc>
          <w:tcPr>
            <w:tcW w:w="1249" w:type="dxa"/>
            <w:tcBorders>
              <w:top w:val="nil"/>
              <w:bottom w:val="nil"/>
            </w:tcBorders>
            <w:vAlign w:val="bottom"/>
          </w:tcPr>
          <w:p w:rsidR="00DE2B6F" w:rsidRDefault="00DE2B6F" w:rsidP="009F1D3A">
            <w:pPr>
              <w:spacing w:line="228" w:lineRule="auto"/>
              <w:jc w:val="right"/>
            </w:pPr>
            <w:r>
              <w:t>187,8</w:t>
            </w:r>
          </w:p>
        </w:tc>
        <w:tc>
          <w:tcPr>
            <w:tcW w:w="1249" w:type="dxa"/>
            <w:tcBorders>
              <w:top w:val="nil"/>
              <w:bottom w:val="nil"/>
            </w:tcBorders>
            <w:vAlign w:val="bottom"/>
          </w:tcPr>
          <w:p w:rsidR="00DE2B6F" w:rsidRDefault="00DE2B6F" w:rsidP="009F1D3A">
            <w:pPr>
              <w:spacing w:line="228" w:lineRule="auto"/>
              <w:jc w:val="right"/>
            </w:pPr>
            <w:r>
              <w:t>34,7</w:t>
            </w:r>
          </w:p>
        </w:tc>
        <w:tc>
          <w:tcPr>
            <w:tcW w:w="1249" w:type="dxa"/>
            <w:tcBorders>
              <w:top w:val="nil"/>
              <w:bottom w:val="nil"/>
            </w:tcBorders>
            <w:vAlign w:val="bottom"/>
          </w:tcPr>
          <w:p w:rsidR="00DE2B6F" w:rsidRDefault="00DE2B6F" w:rsidP="009F1D3A">
            <w:pPr>
              <w:spacing w:line="228" w:lineRule="auto"/>
              <w:jc w:val="right"/>
            </w:pPr>
            <w:r>
              <w:t>23,9</w:t>
            </w:r>
          </w:p>
        </w:tc>
        <w:tc>
          <w:tcPr>
            <w:tcW w:w="1249" w:type="dxa"/>
            <w:tcBorders>
              <w:top w:val="nil"/>
              <w:bottom w:val="nil"/>
            </w:tcBorders>
            <w:vAlign w:val="bottom"/>
          </w:tcPr>
          <w:p w:rsidR="00DE2B6F" w:rsidRDefault="00DE2B6F" w:rsidP="009F1D3A">
            <w:pPr>
              <w:spacing w:line="228" w:lineRule="auto"/>
              <w:jc w:val="right"/>
            </w:pPr>
            <w:r>
              <w:t>-42,0</w:t>
            </w:r>
          </w:p>
        </w:tc>
        <w:tc>
          <w:tcPr>
            <w:tcW w:w="1249" w:type="dxa"/>
            <w:tcBorders>
              <w:top w:val="nil"/>
              <w:bottom w:val="nil"/>
            </w:tcBorders>
            <w:vAlign w:val="bottom"/>
          </w:tcPr>
          <w:p w:rsidR="00DE2B6F" w:rsidRDefault="00DE2B6F" w:rsidP="009F1D3A">
            <w:pPr>
              <w:spacing w:line="228" w:lineRule="auto"/>
              <w:jc w:val="right"/>
            </w:pPr>
            <w:r>
              <w:t>200,6</w:t>
            </w:r>
          </w:p>
        </w:tc>
      </w:tr>
      <w:tr w:rsidR="00DE2B6F" w:rsidRPr="006A1D86" w:rsidTr="003045AA">
        <w:trPr>
          <w:trHeight w:val="275"/>
          <w:jc w:val="center"/>
        </w:trPr>
        <w:tc>
          <w:tcPr>
            <w:tcW w:w="3678" w:type="dxa"/>
            <w:tcBorders>
              <w:top w:val="nil"/>
              <w:bottom w:val="nil"/>
            </w:tcBorders>
            <w:tcMar>
              <w:left w:w="108" w:type="dxa"/>
              <w:right w:w="57" w:type="dxa"/>
            </w:tcMar>
            <w:vAlign w:val="bottom"/>
          </w:tcPr>
          <w:p w:rsidR="00DE2B6F" w:rsidRPr="00600E11" w:rsidRDefault="00DE2B6F" w:rsidP="003045AA">
            <w:pPr>
              <w:spacing w:line="228" w:lineRule="auto"/>
              <w:ind w:left="177"/>
            </w:pPr>
            <w:r w:rsidRPr="00600E11">
              <w:t>Обрабатывающие производства</w:t>
            </w:r>
          </w:p>
        </w:tc>
        <w:tc>
          <w:tcPr>
            <w:tcW w:w="1249" w:type="dxa"/>
            <w:tcBorders>
              <w:top w:val="nil"/>
              <w:bottom w:val="nil"/>
            </w:tcBorders>
            <w:vAlign w:val="bottom"/>
          </w:tcPr>
          <w:p w:rsidR="00DE2B6F" w:rsidRDefault="00DE2B6F" w:rsidP="009F1D3A">
            <w:pPr>
              <w:spacing w:line="228" w:lineRule="auto"/>
              <w:jc w:val="right"/>
            </w:pPr>
            <w:r>
              <w:t>250,3</w:t>
            </w:r>
          </w:p>
        </w:tc>
        <w:tc>
          <w:tcPr>
            <w:tcW w:w="1249" w:type="dxa"/>
            <w:tcBorders>
              <w:top w:val="nil"/>
              <w:bottom w:val="nil"/>
            </w:tcBorders>
            <w:vAlign w:val="bottom"/>
          </w:tcPr>
          <w:p w:rsidR="00DE2B6F" w:rsidRDefault="00DE2B6F" w:rsidP="009F1D3A">
            <w:pPr>
              <w:spacing w:line="228" w:lineRule="auto"/>
              <w:jc w:val="right"/>
            </w:pPr>
            <w:r>
              <w:t>28,5</w:t>
            </w:r>
          </w:p>
        </w:tc>
        <w:tc>
          <w:tcPr>
            <w:tcW w:w="1249" w:type="dxa"/>
            <w:tcBorders>
              <w:top w:val="nil"/>
              <w:bottom w:val="nil"/>
            </w:tcBorders>
            <w:vAlign w:val="bottom"/>
          </w:tcPr>
          <w:p w:rsidR="00DE2B6F" w:rsidRDefault="00DE2B6F" w:rsidP="009F1D3A">
            <w:pPr>
              <w:spacing w:line="228" w:lineRule="auto"/>
              <w:jc w:val="right"/>
            </w:pPr>
            <w:r>
              <w:t>9,6</w:t>
            </w:r>
          </w:p>
        </w:tc>
        <w:tc>
          <w:tcPr>
            <w:tcW w:w="1249" w:type="dxa"/>
            <w:tcBorders>
              <w:top w:val="nil"/>
              <w:bottom w:val="nil"/>
            </w:tcBorders>
            <w:vAlign w:val="bottom"/>
          </w:tcPr>
          <w:p w:rsidR="00DE2B6F" w:rsidRDefault="00DE2B6F" w:rsidP="009F1D3A">
            <w:pPr>
              <w:spacing w:line="228" w:lineRule="auto"/>
              <w:jc w:val="right"/>
            </w:pPr>
            <w:r>
              <w:t>-61,4</w:t>
            </w:r>
          </w:p>
        </w:tc>
        <w:tc>
          <w:tcPr>
            <w:tcW w:w="1249" w:type="dxa"/>
            <w:tcBorders>
              <w:top w:val="nil"/>
              <w:bottom w:val="nil"/>
            </w:tcBorders>
            <w:vAlign w:val="bottom"/>
          </w:tcPr>
          <w:p w:rsidR="00DE2B6F" w:rsidRDefault="00DE2B6F" w:rsidP="009F1D3A">
            <w:pPr>
              <w:spacing w:line="228" w:lineRule="auto"/>
              <w:jc w:val="right"/>
            </w:pPr>
            <w:r>
              <w:t>110,1</w:t>
            </w:r>
          </w:p>
        </w:tc>
      </w:tr>
      <w:tr w:rsidR="00DE2B6F" w:rsidRPr="006A1D86" w:rsidTr="003045AA">
        <w:trPr>
          <w:trHeight w:val="401"/>
          <w:jc w:val="center"/>
        </w:trPr>
        <w:tc>
          <w:tcPr>
            <w:tcW w:w="3678" w:type="dxa"/>
            <w:tcBorders>
              <w:top w:val="nil"/>
              <w:bottom w:val="nil"/>
            </w:tcBorders>
            <w:tcMar>
              <w:left w:w="108" w:type="dxa"/>
              <w:right w:w="108" w:type="dxa"/>
            </w:tcMar>
            <w:vAlign w:val="bottom"/>
          </w:tcPr>
          <w:p w:rsidR="00DE2B6F" w:rsidRPr="00600E11" w:rsidRDefault="00DE2B6F" w:rsidP="003045AA">
            <w:pPr>
              <w:spacing w:line="228" w:lineRule="auto"/>
              <w:ind w:left="177"/>
            </w:pPr>
            <w:r w:rsidRPr="00600E11">
              <w:t xml:space="preserve">Производство и распределение </w:t>
            </w:r>
          </w:p>
          <w:p w:rsidR="00DE2B6F" w:rsidRPr="00600E11" w:rsidRDefault="00DE2B6F" w:rsidP="003045AA">
            <w:pPr>
              <w:spacing w:line="228" w:lineRule="auto"/>
              <w:ind w:left="177"/>
            </w:pPr>
            <w:r w:rsidRPr="00600E11">
              <w:t>электроэнергии, газа и воды</w:t>
            </w:r>
          </w:p>
        </w:tc>
        <w:tc>
          <w:tcPr>
            <w:tcW w:w="1249" w:type="dxa"/>
            <w:tcBorders>
              <w:top w:val="nil"/>
              <w:bottom w:val="nil"/>
            </w:tcBorders>
            <w:vAlign w:val="bottom"/>
          </w:tcPr>
          <w:p w:rsidR="00DE2B6F" w:rsidRDefault="00DE2B6F" w:rsidP="009F1D3A">
            <w:pPr>
              <w:spacing w:line="228" w:lineRule="auto"/>
              <w:jc w:val="right"/>
            </w:pPr>
            <w:r>
              <w:t>433,2</w:t>
            </w:r>
          </w:p>
        </w:tc>
        <w:tc>
          <w:tcPr>
            <w:tcW w:w="1249" w:type="dxa"/>
            <w:tcBorders>
              <w:top w:val="nil"/>
              <w:bottom w:val="nil"/>
            </w:tcBorders>
            <w:vAlign w:val="bottom"/>
          </w:tcPr>
          <w:p w:rsidR="00DE2B6F" w:rsidRDefault="00DE2B6F" w:rsidP="009F1D3A">
            <w:pPr>
              <w:spacing w:line="228" w:lineRule="auto"/>
              <w:jc w:val="right"/>
            </w:pPr>
            <w:r>
              <w:t>18,8</w:t>
            </w:r>
          </w:p>
        </w:tc>
        <w:tc>
          <w:tcPr>
            <w:tcW w:w="1249" w:type="dxa"/>
            <w:tcBorders>
              <w:top w:val="nil"/>
              <w:bottom w:val="nil"/>
            </w:tcBorders>
            <w:vAlign w:val="bottom"/>
          </w:tcPr>
          <w:p w:rsidR="00DE2B6F" w:rsidRDefault="00DE2B6F" w:rsidP="009F1D3A">
            <w:pPr>
              <w:spacing w:line="228" w:lineRule="auto"/>
              <w:jc w:val="right"/>
            </w:pPr>
            <w:r>
              <w:t>1,1</w:t>
            </w:r>
          </w:p>
        </w:tc>
        <w:tc>
          <w:tcPr>
            <w:tcW w:w="1249" w:type="dxa"/>
            <w:tcBorders>
              <w:top w:val="nil"/>
              <w:bottom w:val="nil"/>
            </w:tcBorders>
            <w:vAlign w:val="bottom"/>
          </w:tcPr>
          <w:p w:rsidR="00DE2B6F" w:rsidRDefault="00DE2B6F" w:rsidP="009F1D3A">
            <w:pPr>
              <w:spacing w:line="228" w:lineRule="auto"/>
              <w:jc w:val="right"/>
            </w:pPr>
            <w:r>
              <w:t>-87,8</w:t>
            </w:r>
          </w:p>
        </w:tc>
        <w:tc>
          <w:tcPr>
            <w:tcW w:w="1249" w:type="dxa"/>
            <w:tcBorders>
              <w:top w:val="nil"/>
              <w:bottom w:val="nil"/>
            </w:tcBorders>
            <w:vAlign w:val="bottom"/>
          </w:tcPr>
          <w:p w:rsidR="00DE2B6F" w:rsidRDefault="00DE2B6F" w:rsidP="009F1D3A">
            <w:pPr>
              <w:spacing w:line="228" w:lineRule="auto"/>
              <w:jc w:val="right"/>
            </w:pPr>
            <w:r>
              <w:t>76,7</w:t>
            </w:r>
          </w:p>
        </w:tc>
      </w:tr>
      <w:tr w:rsidR="00DE2B6F" w:rsidRPr="006A1D86" w:rsidTr="003045AA">
        <w:trPr>
          <w:trHeight w:val="275"/>
          <w:jc w:val="center"/>
        </w:trPr>
        <w:tc>
          <w:tcPr>
            <w:tcW w:w="3678" w:type="dxa"/>
            <w:tcBorders>
              <w:top w:val="nil"/>
              <w:bottom w:val="nil"/>
            </w:tcBorders>
            <w:tcMar>
              <w:left w:w="108" w:type="dxa"/>
              <w:right w:w="108" w:type="dxa"/>
            </w:tcMar>
            <w:vAlign w:val="bottom"/>
          </w:tcPr>
          <w:p w:rsidR="00DE2B6F" w:rsidRPr="00600E11" w:rsidRDefault="00DE2B6F" w:rsidP="003045AA">
            <w:pPr>
              <w:spacing w:line="228" w:lineRule="auto"/>
              <w:ind w:left="177"/>
            </w:pPr>
            <w:r w:rsidRPr="00600E11">
              <w:t>Строительство</w:t>
            </w:r>
          </w:p>
        </w:tc>
        <w:tc>
          <w:tcPr>
            <w:tcW w:w="1249" w:type="dxa"/>
            <w:tcBorders>
              <w:top w:val="nil"/>
              <w:bottom w:val="nil"/>
            </w:tcBorders>
            <w:vAlign w:val="bottom"/>
          </w:tcPr>
          <w:p w:rsidR="00DE2B6F" w:rsidRDefault="00DE2B6F" w:rsidP="009F1D3A">
            <w:pPr>
              <w:spacing w:line="228" w:lineRule="auto"/>
              <w:jc w:val="right"/>
            </w:pPr>
            <w:r>
              <w:t>133,6</w:t>
            </w:r>
          </w:p>
        </w:tc>
        <w:tc>
          <w:tcPr>
            <w:tcW w:w="1249" w:type="dxa"/>
            <w:tcBorders>
              <w:top w:val="nil"/>
              <w:bottom w:val="nil"/>
            </w:tcBorders>
            <w:vAlign w:val="bottom"/>
          </w:tcPr>
          <w:p w:rsidR="00DE2B6F" w:rsidRDefault="00DE2B6F" w:rsidP="009F1D3A">
            <w:pPr>
              <w:spacing w:line="228" w:lineRule="auto"/>
              <w:jc w:val="right"/>
            </w:pPr>
            <w:r>
              <w:t>42,8</w:t>
            </w:r>
          </w:p>
        </w:tc>
        <w:tc>
          <w:tcPr>
            <w:tcW w:w="1249" w:type="dxa"/>
            <w:tcBorders>
              <w:top w:val="nil"/>
              <w:bottom w:val="nil"/>
            </w:tcBorders>
            <w:vAlign w:val="bottom"/>
          </w:tcPr>
          <w:p w:rsidR="00DE2B6F" w:rsidRDefault="00DE2B6F" w:rsidP="009F1D3A">
            <w:pPr>
              <w:spacing w:line="228" w:lineRule="auto"/>
              <w:jc w:val="right"/>
            </w:pPr>
            <w:r>
              <w:t>37,8</w:t>
            </w:r>
          </w:p>
        </w:tc>
        <w:tc>
          <w:tcPr>
            <w:tcW w:w="1249" w:type="dxa"/>
            <w:tcBorders>
              <w:top w:val="nil"/>
              <w:bottom w:val="nil"/>
            </w:tcBorders>
            <w:vAlign w:val="bottom"/>
          </w:tcPr>
          <w:p w:rsidR="00DE2B6F" w:rsidRDefault="00DE2B6F" w:rsidP="009F1D3A">
            <w:pPr>
              <w:spacing w:line="228" w:lineRule="auto"/>
              <w:jc w:val="right"/>
            </w:pPr>
            <w:r>
              <w:t>-11,0</w:t>
            </w:r>
          </w:p>
        </w:tc>
        <w:tc>
          <w:tcPr>
            <w:tcW w:w="1249" w:type="dxa"/>
            <w:tcBorders>
              <w:top w:val="nil"/>
              <w:bottom w:val="nil"/>
            </w:tcBorders>
            <w:vAlign w:val="bottom"/>
          </w:tcPr>
          <w:p w:rsidR="00DE2B6F" w:rsidRDefault="00DE2B6F" w:rsidP="009F1D3A">
            <w:pPr>
              <w:spacing w:line="228" w:lineRule="auto"/>
              <w:jc w:val="right"/>
            </w:pPr>
            <w:r>
              <w:t>87,7</w:t>
            </w:r>
          </w:p>
        </w:tc>
      </w:tr>
      <w:tr w:rsidR="00DE2B6F" w:rsidRPr="006A1D86" w:rsidTr="003045AA">
        <w:trPr>
          <w:trHeight w:val="275"/>
          <w:jc w:val="center"/>
        </w:trPr>
        <w:tc>
          <w:tcPr>
            <w:tcW w:w="3678" w:type="dxa"/>
            <w:tcBorders>
              <w:top w:val="nil"/>
              <w:bottom w:val="nil"/>
            </w:tcBorders>
            <w:tcMar>
              <w:left w:w="108" w:type="dxa"/>
              <w:right w:w="108" w:type="dxa"/>
            </w:tcMar>
            <w:vAlign w:val="bottom"/>
          </w:tcPr>
          <w:p w:rsidR="00DE2B6F" w:rsidRPr="00600E11" w:rsidRDefault="00DE2B6F" w:rsidP="003045AA">
            <w:pPr>
              <w:spacing w:line="228" w:lineRule="auto"/>
              <w:ind w:left="176"/>
            </w:pPr>
            <w:r w:rsidRPr="00600E11">
              <w:t>Оптовая и розничная торговля</w:t>
            </w:r>
          </w:p>
        </w:tc>
        <w:tc>
          <w:tcPr>
            <w:tcW w:w="1249" w:type="dxa"/>
            <w:tcBorders>
              <w:top w:val="nil"/>
              <w:bottom w:val="nil"/>
            </w:tcBorders>
            <w:vAlign w:val="bottom"/>
          </w:tcPr>
          <w:p w:rsidR="00DE2B6F" w:rsidRDefault="00DE2B6F" w:rsidP="009F1D3A">
            <w:pPr>
              <w:spacing w:line="228" w:lineRule="auto"/>
              <w:jc w:val="right"/>
            </w:pPr>
            <w:r>
              <w:t>342,9</w:t>
            </w:r>
          </w:p>
        </w:tc>
        <w:tc>
          <w:tcPr>
            <w:tcW w:w="1249" w:type="dxa"/>
            <w:tcBorders>
              <w:top w:val="nil"/>
              <w:bottom w:val="nil"/>
            </w:tcBorders>
            <w:vAlign w:val="bottom"/>
          </w:tcPr>
          <w:p w:rsidR="00DE2B6F" w:rsidRDefault="00DE2B6F" w:rsidP="009F1D3A">
            <w:pPr>
              <w:spacing w:line="228" w:lineRule="auto"/>
              <w:jc w:val="right"/>
            </w:pPr>
            <w:r>
              <w:t>22,6</w:t>
            </w:r>
          </w:p>
        </w:tc>
        <w:tc>
          <w:tcPr>
            <w:tcW w:w="1249" w:type="dxa"/>
            <w:tcBorders>
              <w:top w:val="nil"/>
              <w:bottom w:val="nil"/>
            </w:tcBorders>
            <w:vAlign w:val="bottom"/>
          </w:tcPr>
          <w:p w:rsidR="00DE2B6F" w:rsidRDefault="00DE2B6F" w:rsidP="009F1D3A">
            <w:pPr>
              <w:spacing w:line="228" w:lineRule="auto"/>
              <w:jc w:val="right"/>
            </w:pPr>
            <w:r>
              <w:t>7,5</w:t>
            </w:r>
          </w:p>
        </w:tc>
        <w:tc>
          <w:tcPr>
            <w:tcW w:w="1249" w:type="dxa"/>
            <w:tcBorders>
              <w:top w:val="nil"/>
              <w:bottom w:val="nil"/>
            </w:tcBorders>
            <w:vAlign w:val="bottom"/>
          </w:tcPr>
          <w:p w:rsidR="00DE2B6F" w:rsidRDefault="00DE2B6F" w:rsidP="009F1D3A">
            <w:pPr>
              <w:spacing w:line="228" w:lineRule="auto"/>
              <w:jc w:val="right"/>
            </w:pPr>
            <w:r>
              <w:t>14,9</w:t>
            </w:r>
          </w:p>
        </w:tc>
        <w:tc>
          <w:tcPr>
            <w:tcW w:w="1249" w:type="dxa"/>
            <w:tcBorders>
              <w:top w:val="nil"/>
              <w:bottom w:val="nil"/>
            </w:tcBorders>
            <w:vAlign w:val="bottom"/>
          </w:tcPr>
          <w:p w:rsidR="00DE2B6F" w:rsidRDefault="00DE2B6F" w:rsidP="009F1D3A">
            <w:pPr>
              <w:spacing w:line="228" w:lineRule="auto"/>
              <w:jc w:val="right"/>
            </w:pPr>
            <w:r>
              <w:t>91,5</w:t>
            </w:r>
          </w:p>
        </w:tc>
      </w:tr>
      <w:tr w:rsidR="00DE2B6F" w:rsidRPr="006A1D86" w:rsidTr="003045AA">
        <w:trPr>
          <w:trHeight w:val="130"/>
          <w:jc w:val="center"/>
        </w:trPr>
        <w:tc>
          <w:tcPr>
            <w:tcW w:w="3678" w:type="dxa"/>
            <w:tcBorders>
              <w:top w:val="nil"/>
              <w:bottom w:val="single" w:sz="12" w:space="0" w:color="auto"/>
            </w:tcBorders>
            <w:tcMar>
              <w:left w:w="108" w:type="dxa"/>
              <w:right w:w="108" w:type="dxa"/>
            </w:tcMar>
            <w:vAlign w:val="bottom"/>
          </w:tcPr>
          <w:p w:rsidR="00DE2B6F" w:rsidRPr="00600E11" w:rsidRDefault="00DE2B6F" w:rsidP="003045AA">
            <w:pPr>
              <w:spacing w:line="228" w:lineRule="auto"/>
              <w:ind w:left="176"/>
            </w:pPr>
            <w:r w:rsidRPr="00600E11">
              <w:t>Транспорт и связь</w:t>
            </w:r>
          </w:p>
        </w:tc>
        <w:tc>
          <w:tcPr>
            <w:tcW w:w="1249" w:type="dxa"/>
            <w:tcBorders>
              <w:top w:val="nil"/>
              <w:bottom w:val="single" w:sz="12" w:space="0" w:color="auto"/>
            </w:tcBorders>
            <w:vAlign w:val="bottom"/>
          </w:tcPr>
          <w:p w:rsidR="00DE2B6F" w:rsidRDefault="00DE2B6F" w:rsidP="009F1D3A">
            <w:pPr>
              <w:spacing w:line="228" w:lineRule="auto"/>
              <w:jc w:val="right"/>
            </w:pPr>
            <w:r>
              <w:t>13,8</w:t>
            </w:r>
          </w:p>
        </w:tc>
        <w:tc>
          <w:tcPr>
            <w:tcW w:w="1249" w:type="dxa"/>
            <w:tcBorders>
              <w:top w:val="nil"/>
              <w:bottom w:val="single" w:sz="12" w:space="0" w:color="auto"/>
            </w:tcBorders>
            <w:vAlign w:val="bottom"/>
          </w:tcPr>
          <w:p w:rsidR="00DE2B6F" w:rsidRDefault="00DE2B6F" w:rsidP="009F1D3A">
            <w:pPr>
              <w:spacing w:line="228" w:lineRule="auto"/>
              <w:jc w:val="right"/>
            </w:pPr>
            <w:r>
              <w:t>87,9</w:t>
            </w:r>
          </w:p>
        </w:tc>
        <w:tc>
          <w:tcPr>
            <w:tcW w:w="1249" w:type="dxa"/>
            <w:tcBorders>
              <w:top w:val="nil"/>
              <w:bottom w:val="single" w:sz="12" w:space="0" w:color="auto"/>
            </w:tcBorders>
            <w:vAlign w:val="bottom"/>
          </w:tcPr>
          <w:p w:rsidR="00DE2B6F" w:rsidRDefault="00DE2B6F" w:rsidP="009F1D3A">
            <w:pPr>
              <w:spacing w:line="228" w:lineRule="auto"/>
              <w:jc w:val="right"/>
            </w:pPr>
            <w:r>
              <w:t>1,7</w:t>
            </w:r>
          </w:p>
        </w:tc>
        <w:tc>
          <w:tcPr>
            <w:tcW w:w="1249" w:type="dxa"/>
            <w:tcBorders>
              <w:top w:val="nil"/>
              <w:bottom w:val="single" w:sz="12" w:space="0" w:color="auto"/>
            </w:tcBorders>
            <w:vAlign w:val="bottom"/>
          </w:tcPr>
          <w:p w:rsidR="00DE2B6F" w:rsidRDefault="00DE2B6F" w:rsidP="009F1D3A">
            <w:pPr>
              <w:spacing w:line="228" w:lineRule="auto"/>
              <w:jc w:val="right"/>
            </w:pPr>
            <w:r>
              <w:t>-8,2</w:t>
            </w:r>
          </w:p>
        </w:tc>
        <w:tc>
          <w:tcPr>
            <w:tcW w:w="1249" w:type="dxa"/>
            <w:tcBorders>
              <w:top w:val="nil"/>
              <w:bottom w:val="single" w:sz="12" w:space="0" w:color="auto"/>
            </w:tcBorders>
            <w:vAlign w:val="bottom"/>
          </w:tcPr>
          <w:p w:rsidR="00DE2B6F" w:rsidRDefault="00DE2B6F" w:rsidP="009F1D3A">
            <w:pPr>
              <w:spacing w:line="228" w:lineRule="auto"/>
              <w:jc w:val="right"/>
            </w:pPr>
            <w:r>
              <w:t>39,2</w:t>
            </w:r>
          </w:p>
        </w:tc>
      </w:tr>
    </w:tbl>
    <w:p w:rsidR="007B3FF4" w:rsidRDefault="007B3FF4" w:rsidP="00994356">
      <w:pPr>
        <w:rPr>
          <w:sz w:val="20"/>
          <w:vertAlign w:val="superscript"/>
        </w:rPr>
      </w:pPr>
    </w:p>
    <w:p w:rsidR="00732B50" w:rsidRDefault="00732B50" w:rsidP="00C94B99">
      <w:pPr>
        <w:jc w:val="right"/>
        <w:rPr>
          <w:szCs w:val="24"/>
        </w:rPr>
        <w:sectPr w:rsidR="00732B50" w:rsidSect="00B451F9">
          <w:pgSz w:w="11906" w:h="16838"/>
          <w:pgMar w:top="1134" w:right="1134" w:bottom="1134" w:left="1134" w:header="709" w:footer="349" w:gutter="0"/>
          <w:cols w:space="708"/>
          <w:docGrid w:linePitch="360"/>
        </w:sectPr>
      </w:pPr>
    </w:p>
    <w:p w:rsidR="007B3FF4" w:rsidRPr="00C94B99" w:rsidRDefault="00C94B99" w:rsidP="00C94B99">
      <w:pPr>
        <w:jc w:val="right"/>
        <w:rPr>
          <w:szCs w:val="24"/>
        </w:rPr>
      </w:pPr>
      <w:r>
        <w:rPr>
          <w:szCs w:val="24"/>
        </w:rPr>
        <w:t>Продолжение</w:t>
      </w:r>
    </w:p>
    <w:tbl>
      <w:tblPr>
        <w:tblW w:w="10025" w:type="dxa"/>
        <w:jc w:val="center"/>
        <w:tblInd w:w="-102" w:type="dxa"/>
        <w:tblBorders>
          <w:top w:val="single" w:sz="12" w:space="0" w:color="auto"/>
          <w:bottom w:val="single" w:sz="12" w:space="0" w:color="auto"/>
          <w:insideV w:val="single" w:sz="12" w:space="0" w:color="auto"/>
        </w:tblBorders>
        <w:tblLayout w:type="fixed"/>
        <w:tblLook w:val="0000"/>
      </w:tblPr>
      <w:tblGrid>
        <w:gridCol w:w="102"/>
        <w:gridCol w:w="3610"/>
        <w:gridCol w:w="77"/>
        <w:gridCol w:w="1165"/>
        <w:gridCol w:w="36"/>
        <w:gridCol w:w="39"/>
        <w:gridCol w:w="1180"/>
        <w:gridCol w:w="69"/>
        <w:gridCol w:w="1186"/>
        <w:gridCol w:w="63"/>
        <w:gridCol w:w="1192"/>
        <w:gridCol w:w="57"/>
        <w:gridCol w:w="1198"/>
        <w:gridCol w:w="51"/>
      </w:tblGrid>
      <w:tr w:rsidR="007B3FF4" w:rsidTr="001D6A33">
        <w:trPr>
          <w:gridBefore w:val="1"/>
          <w:wBefore w:w="102" w:type="dxa"/>
          <w:trHeight w:val="102"/>
          <w:jc w:val="center"/>
        </w:trPr>
        <w:tc>
          <w:tcPr>
            <w:tcW w:w="3687" w:type="dxa"/>
            <w:gridSpan w:val="2"/>
            <w:tcBorders>
              <w:top w:val="single" w:sz="12" w:space="0" w:color="auto"/>
              <w:bottom w:val="single" w:sz="12" w:space="0" w:color="auto"/>
            </w:tcBorders>
            <w:tcMar>
              <w:left w:w="57" w:type="dxa"/>
              <w:right w:w="57" w:type="dxa"/>
            </w:tcMar>
            <w:vAlign w:val="bottom"/>
          </w:tcPr>
          <w:p w:rsidR="007B3FF4" w:rsidRPr="006A1D86" w:rsidRDefault="007B3FF4" w:rsidP="00847CD0">
            <w:pPr>
              <w:spacing w:line="228" w:lineRule="auto"/>
            </w:pPr>
          </w:p>
        </w:tc>
        <w:tc>
          <w:tcPr>
            <w:tcW w:w="1240" w:type="dxa"/>
            <w:gridSpan w:val="3"/>
            <w:tcBorders>
              <w:top w:val="single" w:sz="12" w:space="0" w:color="auto"/>
              <w:bottom w:val="single" w:sz="12" w:space="0" w:color="auto"/>
            </w:tcBorders>
            <w:tcMar>
              <w:left w:w="0" w:type="dxa"/>
              <w:right w:w="0" w:type="dxa"/>
            </w:tcMar>
            <w:vAlign w:val="center"/>
          </w:tcPr>
          <w:p w:rsidR="007B3FF4" w:rsidRPr="006A1D86" w:rsidRDefault="007B3FF4" w:rsidP="00847CD0">
            <w:pPr>
              <w:spacing w:line="228" w:lineRule="auto"/>
              <w:jc w:val="center"/>
            </w:pPr>
            <w:r>
              <w:t>Соотношение собственных и заемных средств</w:t>
            </w:r>
            <w:r w:rsidRPr="0004425C">
              <w:rPr>
                <w:vertAlign w:val="superscript"/>
              </w:rPr>
              <w:t>1)</w:t>
            </w:r>
          </w:p>
        </w:tc>
        <w:tc>
          <w:tcPr>
            <w:tcW w:w="1249" w:type="dxa"/>
            <w:gridSpan w:val="2"/>
            <w:tcBorders>
              <w:top w:val="single" w:sz="12" w:space="0" w:color="auto"/>
              <w:bottom w:val="single" w:sz="12" w:space="0" w:color="auto"/>
            </w:tcBorders>
            <w:tcMar>
              <w:left w:w="57" w:type="dxa"/>
              <w:right w:w="57" w:type="dxa"/>
            </w:tcMar>
            <w:vAlign w:val="center"/>
          </w:tcPr>
          <w:p w:rsidR="007B3FF4" w:rsidRDefault="007B3FF4" w:rsidP="00847CD0">
            <w:pPr>
              <w:spacing w:line="228" w:lineRule="auto"/>
              <w:ind w:right="34"/>
              <w:jc w:val="center"/>
            </w:pPr>
            <w:r>
              <w:t>Коэффициент</w:t>
            </w:r>
          </w:p>
          <w:p w:rsidR="007B3FF4" w:rsidRDefault="007B3FF4" w:rsidP="00847CD0">
            <w:pPr>
              <w:spacing w:line="228" w:lineRule="auto"/>
              <w:ind w:right="34"/>
              <w:jc w:val="center"/>
            </w:pPr>
            <w:r>
              <w:t>автономии</w:t>
            </w:r>
          </w:p>
        </w:tc>
        <w:tc>
          <w:tcPr>
            <w:tcW w:w="1249" w:type="dxa"/>
            <w:gridSpan w:val="2"/>
            <w:tcBorders>
              <w:top w:val="single" w:sz="12" w:space="0" w:color="auto"/>
              <w:bottom w:val="single" w:sz="12" w:space="0" w:color="auto"/>
            </w:tcBorders>
            <w:tcMar>
              <w:left w:w="57" w:type="dxa"/>
              <w:right w:w="57" w:type="dxa"/>
            </w:tcMar>
            <w:vAlign w:val="center"/>
          </w:tcPr>
          <w:p w:rsidR="007B3FF4" w:rsidRDefault="007B3FF4" w:rsidP="00847CD0">
            <w:pPr>
              <w:spacing w:line="228" w:lineRule="auto"/>
              <w:jc w:val="center"/>
            </w:pPr>
            <w:r>
              <w:t>Коэффициент абсолютной ликвидности</w:t>
            </w:r>
          </w:p>
        </w:tc>
        <w:tc>
          <w:tcPr>
            <w:tcW w:w="1249" w:type="dxa"/>
            <w:gridSpan w:val="2"/>
            <w:tcBorders>
              <w:top w:val="single" w:sz="12" w:space="0" w:color="auto"/>
              <w:bottom w:val="single" w:sz="12" w:space="0" w:color="auto"/>
            </w:tcBorders>
            <w:tcMar>
              <w:left w:w="57" w:type="dxa"/>
              <w:right w:w="57" w:type="dxa"/>
            </w:tcMar>
            <w:vAlign w:val="center"/>
          </w:tcPr>
          <w:p w:rsidR="007B3FF4" w:rsidRDefault="007B3FF4" w:rsidP="00DE2B6F">
            <w:pPr>
              <w:spacing w:line="228" w:lineRule="auto"/>
              <w:jc w:val="center"/>
            </w:pPr>
            <w:r>
              <w:t>Коэффициент маневренности</w:t>
            </w:r>
          </w:p>
        </w:tc>
        <w:tc>
          <w:tcPr>
            <w:tcW w:w="1249" w:type="dxa"/>
            <w:gridSpan w:val="2"/>
            <w:tcBorders>
              <w:top w:val="single" w:sz="12" w:space="0" w:color="auto"/>
              <w:bottom w:val="single" w:sz="12" w:space="0" w:color="auto"/>
            </w:tcBorders>
            <w:tcMar>
              <w:left w:w="57" w:type="dxa"/>
              <w:right w:w="57" w:type="dxa"/>
            </w:tcMar>
            <w:vAlign w:val="center"/>
          </w:tcPr>
          <w:p w:rsidR="007B3FF4" w:rsidRDefault="007B3FF4" w:rsidP="00DE2B6F">
            <w:pPr>
              <w:spacing w:line="228" w:lineRule="auto"/>
              <w:ind w:left="-57" w:right="-57"/>
              <w:jc w:val="center"/>
            </w:pPr>
            <w:r>
              <w:t>Коэффициент текущей ликвидности</w:t>
            </w:r>
          </w:p>
          <w:p w:rsidR="007B3FF4" w:rsidRDefault="007B3FF4" w:rsidP="00DE2B6F">
            <w:pPr>
              <w:spacing w:line="228" w:lineRule="auto"/>
              <w:ind w:left="-57" w:right="-57"/>
              <w:jc w:val="center"/>
            </w:pPr>
            <w:r>
              <w:t>(покрытия)</w:t>
            </w:r>
          </w:p>
        </w:tc>
      </w:tr>
      <w:tr w:rsidR="00DE2B6F" w:rsidRPr="006A1D86" w:rsidTr="001D6A33">
        <w:trPr>
          <w:gridAfter w:val="1"/>
          <w:wAfter w:w="51" w:type="dxa"/>
          <w:jc w:val="center"/>
        </w:trPr>
        <w:tc>
          <w:tcPr>
            <w:tcW w:w="3712" w:type="dxa"/>
            <w:gridSpan w:val="2"/>
            <w:tcBorders>
              <w:top w:val="nil"/>
              <w:bottom w:val="nil"/>
            </w:tcBorders>
            <w:tcMar>
              <w:left w:w="108" w:type="dxa"/>
              <w:right w:w="108" w:type="dxa"/>
            </w:tcMar>
          </w:tcPr>
          <w:p w:rsidR="00DE2B6F" w:rsidRDefault="00DE2B6F" w:rsidP="00DE2B6F"/>
        </w:tc>
        <w:tc>
          <w:tcPr>
            <w:tcW w:w="6262" w:type="dxa"/>
            <w:gridSpan w:val="11"/>
            <w:tcBorders>
              <w:top w:val="nil"/>
              <w:bottom w:val="nil"/>
            </w:tcBorders>
            <w:vAlign w:val="bottom"/>
          </w:tcPr>
          <w:p w:rsidR="00DE2B6F" w:rsidRPr="0015188D" w:rsidRDefault="00DE2B6F" w:rsidP="00DE2B6F">
            <w:pPr>
              <w:jc w:val="center"/>
              <w:rPr>
                <w:b/>
              </w:rPr>
            </w:pPr>
            <w:r>
              <w:rPr>
                <w:b/>
              </w:rPr>
              <w:t>2009 год</w:t>
            </w:r>
          </w:p>
        </w:tc>
      </w:tr>
      <w:tr w:rsidR="00DE2B6F" w:rsidRPr="006A1D86" w:rsidTr="00DE2B6F">
        <w:trPr>
          <w:gridAfter w:val="1"/>
          <w:wAfter w:w="51" w:type="dxa"/>
          <w:jc w:val="center"/>
        </w:trPr>
        <w:tc>
          <w:tcPr>
            <w:tcW w:w="3712" w:type="dxa"/>
            <w:gridSpan w:val="2"/>
            <w:tcBorders>
              <w:top w:val="nil"/>
              <w:bottom w:val="nil"/>
            </w:tcBorders>
            <w:tcMar>
              <w:left w:w="108" w:type="dxa"/>
              <w:right w:w="108" w:type="dxa"/>
            </w:tcMar>
            <w:vAlign w:val="bottom"/>
          </w:tcPr>
          <w:p w:rsidR="00DE2B6F" w:rsidRDefault="00DE2B6F" w:rsidP="00DE2B6F">
            <w:r>
              <w:t>Всего по видам экономической деятельности</w:t>
            </w:r>
          </w:p>
        </w:tc>
        <w:tc>
          <w:tcPr>
            <w:tcW w:w="1278" w:type="dxa"/>
            <w:gridSpan w:val="3"/>
            <w:tcBorders>
              <w:top w:val="nil"/>
              <w:bottom w:val="nil"/>
            </w:tcBorders>
            <w:vAlign w:val="bottom"/>
          </w:tcPr>
          <w:p w:rsidR="00DE2B6F" w:rsidRDefault="00DE2B6F" w:rsidP="00DE2B6F">
            <w:pPr>
              <w:jc w:val="right"/>
            </w:pPr>
            <w:r>
              <w:t>174,7</w:t>
            </w:r>
          </w:p>
        </w:tc>
        <w:tc>
          <w:tcPr>
            <w:tcW w:w="1219" w:type="dxa"/>
            <w:gridSpan w:val="2"/>
            <w:tcBorders>
              <w:top w:val="nil"/>
              <w:bottom w:val="nil"/>
            </w:tcBorders>
            <w:vAlign w:val="bottom"/>
          </w:tcPr>
          <w:p w:rsidR="00DE2B6F" w:rsidRDefault="00DE2B6F" w:rsidP="00DE2B6F">
            <w:pPr>
              <w:jc w:val="right"/>
            </w:pPr>
            <w:r>
              <w:t>36,4</w:t>
            </w:r>
          </w:p>
        </w:tc>
        <w:tc>
          <w:tcPr>
            <w:tcW w:w="1255" w:type="dxa"/>
            <w:gridSpan w:val="2"/>
            <w:tcBorders>
              <w:top w:val="nil"/>
              <w:bottom w:val="nil"/>
            </w:tcBorders>
            <w:vAlign w:val="bottom"/>
          </w:tcPr>
          <w:p w:rsidR="00DE2B6F" w:rsidRDefault="00DE2B6F" w:rsidP="00DE2B6F">
            <w:pPr>
              <w:jc w:val="right"/>
            </w:pPr>
            <w:r>
              <w:t>28,4</w:t>
            </w:r>
          </w:p>
        </w:tc>
        <w:tc>
          <w:tcPr>
            <w:tcW w:w="1255" w:type="dxa"/>
            <w:gridSpan w:val="2"/>
            <w:tcBorders>
              <w:top w:val="nil"/>
              <w:bottom w:val="nil"/>
            </w:tcBorders>
            <w:vAlign w:val="bottom"/>
          </w:tcPr>
          <w:p w:rsidR="00DE2B6F" w:rsidRDefault="00DE2B6F" w:rsidP="00DE2B6F">
            <w:pPr>
              <w:jc w:val="right"/>
            </w:pPr>
            <w:r>
              <w:t>-49,4</w:t>
            </w:r>
          </w:p>
        </w:tc>
        <w:tc>
          <w:tcPr>
            <w:tcW w:w="1255" w:type="dxa"/>
            <w:gridSpan w:val="2"/>
            <w:tcBorders>
              <w:top w:val="nil"/>
              <w:bottom w:val="nil"/>
            </w:tcBorders>
            <w:vAlign w:val="bottom"/>
          </w:tcPr>
          <w:p w:rsidR="00DE2B6F" w:rsidRDefault="00DE2B6F" w:rsidP="00DE2B6F">
            <w:pPr>
              <w:jc w:val="right"/>
            </w:pPr>
            <w:r>
              <w:t>132,5</w:t>
            </w:r>
          </w:p>
        </w:tc>
      </w:tr>
      <w:tr w:rsidR="00DE2B6F" w:rsidRPr="006A1D86" w:rsidTr="00DE2B6F">
        <w:trPr>
          <w:gridAfter w:val="1"/>
          <w:wAfter w:w="51" w:type="dxa"/>
          <w:trHeight w:val="275"/>
          <w:jc w:val="center"/>
        </w:trPr>
        <w:tc>
          <w:tcPr>
            <w:tcW w:w="3712" w:type="dxa"/>
            <w:gridSpan w:val="2"/>
            <w:tcBorders>
              <w:top w:val="nil"/>
              <w:bottom w:val="nil"/>
            </w:tcBorders>
            <w:tcMar>
              <w:left w:w="108" w:type="dxa"/>
              <w:right w:w="108" w:type="dxa"/>
            </w:tcMar>
            <w:vAlign w:val="bottom"/>
          </w:tcPr>
          <w:p w:rsidR="00DE2B6F" w:rsidRDefault="00DE2B6F" w:rsidP="00DE2B6F">
            <w:pPr>
              <w:ind w:left="129"/>
            </w:pPr>
            <w:r>
              <w:t>Сельское  хозяйство</w:t>
            </w:r>
          </w:p>
        </w:tc>
        <w:tc>
          <w:tcPr>
            <w:tcW w:w="1278" w:type="dxa"/>
            <w:gridSpan w:val="3"/>
            <w:tcBorders>
              <w:top w:val="nil"/>
              <w:bottom w:val="nil"/>
            </w:tcBorders>
            <w:vAlign w:val="bottom"/>
          </w:tcPr>
          <w:p w:rsidR="00DE2B6F" w:rsidRDefault="00DE2B6F" w:rsidP="00DE2B6F">
            <w:pPr>
              <w:jc w:val="right"/>
            </w:pPr>
            <w:r>
              <w:t>31,0</w:t>
            </w:r>
          </w:p>
        </w:tc>
        <w:tc>
          <w:tcPr>
            <w:tcW w:w="1219" w:type="dxa"/>
            <w:gridSpan w:val="2"/>
            <w:tcBorders>
              <w:top w:val="nil"/>
              <w:bottom w:val="nil"/>
            </w:tcBorders>
            <w:vAlign w:val="bottom"/>
          </w:tcPr>
          <w:p w:rsidR="00DE2B6F" w:rsidRDefault="00DE2B6F" w:rsidP="00DE2B6F">
            <w:pPr>
              <w:jc w:val="right"/>
            </w:pPr>
            <w:r>
              <w:t>76,3</w:t>
            </w:r>
          </w:p>
        </w:tc>
        <w:tc>
          <w:tcPr>
            <w:tcW w:w="1255" w:type="dxa"/>
            <w:gridSpan w:val="2"/>
            <w:tcBorders>
              <w:top w:val="nil"/>
              <w:bottom w:val="nil"/>
            </w:tcBorders>
            <w:vAlign w:val="bottom"/>
          </w:tcPr>
          <w:p w:rsidR="00DE2B6F" w:rsidRDefault="00DE2B6F" w:rsidP="00DE2B6F">
            <w:pPr>
              <w:jc w:val="right"/>
            </w:pPr>
            <w:r>
              <w:t>52,7</w:t>
            </w:r>
          </w:p>
        </w:tc>
        <w:tc>
          <w:tcPr>
            <w:tcW w:w="1255" w:type="dxa"/>
            <w:gridSpan w:val="2"/>
            <w:tcBorders>
              <w:top w:val="nil"/>
              <w:bottom w:val="nil"/>
            </w:tcBorders>
            <w:vAlign w:val="bottom"/>
          </w:tcPr>
          <w:p w:rsidR="00DE2B6F" w:rsidRDefault="00DE2B6F" w:rsidP="00DE2B6F">
            <w:pPr>
              <w:jc w:val="right"/>
            </w:pPr>
            <w:r>
              <w:t>8,4</w:t>
            </w:r>
          </w:p>
        </w:tc>
        <w:tc>
          <w:tcPr>
            <w:tcW w:w="1255" w:type="dxa"/>
            <w:gridSpan w:val="2"/>
            <w:tcBorders>
              <w:top w:val="nil"/>
              <w:bottom w:val="nil"/>
            </w:tcBorders>
            <w:vAlign w:val="bottom"/>
          </w:tcPr>
          <w:p w:rsidR="00DE2B6F" w:rsidRDefault="00DE2B6F" w:rsidP="00DE2B6F">
            <w:pPr>
              <w:jc w:val="right"/>
            </w:pPr>
            <w:r>
              <w:t>299,8</w:t>
            </w:r>
          </w:p>
        </w:tc>
      </w:tr>
      <w:tr w:rsidR="00DE2B6F" w:rsidRPr="006A1D86" w:rsidTr="00DE2B6F">
        <w:trPr>
          <w:gridAfter w:val="1"/>
          <w:wAfter w:w="51" w:type="dxa"/>
          <w:trHeight w:val="275"/>
          <w:jc w:val="center"/>
        </w:trPr>
        <w:tc>
          <w:tcPr>
            <w:tcW w:w="3712" w:type="dxa"/>
            <w:gridSpan w:val="2"/>
            <w:tcBorders>
              <w:top w:val="nil"/>
              <w:bottom w:val="nil"/>
            </w:tcBorders>
            <w:tcMar>
              <w:left w:w="108" w:type="dxa"/>
              <w:right w:w="108" w:type="dxa"/>
            </w:tcMar>
            <w:vAlign w:val="bottom"/>
          </w:tcPr>
          <w:p w:rsidR="00DE2B6F" w:rsidRDefault="00DE2B6F" w:rsidP="00DE2B6F">
            <w:pPr>
              <w:ind w:left="129"/>
            </w:pPr>
            <w:r>
              <w:t>Добыча полезных ископаемых</w:t>
            </w:r>
          </w:p>
        </w:tc>
        <w:tc>
          <w:tcPr>
            <w:tcW w:w="1278" w:type="dxa"/>
            <w:gridSpan w:val="3"/>
            <w:tcBorders>
              <w:top w:val="nil"/>
              <w:bottom w:val="nil"/>
            </w:tcBorders>
            <w:vAlign w:val="bottom"/>
          </w:tcPr>
          <w:p w:rsidR="00DE2B6F" w:rsidRDefault="00DE2B6F" w:rsidP="00DE2B6F">
            <w:pPr>
              <w:jc w:val="right"/>
            </w:pPr>
            <w:r>
              <w:t>282,6</w:t>
            </w:r>
          </w:p>
        </w:tc>
        <w:tc>
          <w:tcPr>
            <w:tcW w:w="1219" w:type="dxa"/>
            <w:gridSpan w:val="2"/>
            <w:tcBorders>
              <w:top w:val="nil"/>
              <w:bottom w:val="nil"/>
            </w:tcBorders>
            <w:vAlign w:val="bottom"/>
          </w:tcPr>
          <w:p w:rsidR="00DE2B6F" w:rsidRDefault="00DE2B6F" w:rsidP="00DE2B6F">
            <w:pPr>
              <w:jc w:val="right"/>
            </w:pPr>
            <w:r>
              <w:t>26,1</w:t>
            </w:r>
          </w:p>
        </w:tc>
        <w:tc>
          <w:tcPr>
            <w:tcW w:w="1255" w:type="dxa"/>
            <w:gridSpan w:val="2"/>
            <w:tcBorders>
              <w:top w:val="nil"/>
              <w:bottom w:val="nil"/>
            </w:tcBorders>
            <w:vAlign w:val="bottom"/>
          </w:tcPr>
          <w:p w:rsidR="00DE2B6F" w:rsidRDefault="00DE2B6F" w:rsidP="00DE2B6F">
            <w:pPr>
              <w:jc w:val="right"/>
            </w:pPr>
            <w:r>
              <w:t>67,6</w:t>
            </w:r>
          </w:p>
        </w:tc>
        <w:tc>
          <w:tcPr>
            <w:tcW w:w="1255" w:type="dxa"/>
            <w:gridSpan w:val="2"/>
            <w:tcBorders>
              <w:top w:val="nil"/>
              <w:bottom w:val="nil"/>
            </w:tcBorders>
            <w:vAlign w:val="bottom"/>
          </w:tcPr>
          <w:p w:rsidR="00DE2B6F" w:rsidRDefault="00DE2B6F" w:rsidP="00DE2B6F">
            <w:pPr>
              <w:jc w:val="right"/>
            </w:pPr>
            <w:r>
              <w:t>-82,5</w:t>
            </w:r>
          </w:p>
        </w:tc>
        <w:tc>
          <w:tcPr>
            <w:tcW w:w="1255" w:type="dxa"/>
            <w:gridSpan w:val="2"/>
            <w:tcBorders>
              <w:top w:val="nil"/>
              <w:bottom w:val="nil"/>
            </w:tcBorders>
            <w:vAlign w:val="bottom"/>
          </w:tcPr>
          <w:p w:rsidR="00DE2B6F" w:rsidRDefault="00DE2B6F" w:rsidP="00DE2B6F">
            <w:pPr>
              <w:jc w:val="right"/>
            </w:pPr>
            <w:r>
              <w:t>233,9</w:t>
            </w:r>
          </w:p>
        </w:tc>
      </w:tr>
      <w:tr w:rsidR="00DE2B6F" w:rsidRPr="006A1D86" w:rsidTr="00DE2B6F">
        <w:trPr>
          <w:gridAfter w:val="1"/>
          <w:wAfter w:w="51" w:type="dxa"/>
          <w:trHeight w:val="275"/>
          <w:jc w:val="center"/>
        </w:trPr>
        <w:tc>
          <w:tcPr>
            <w:tcW w:w="3712" w:type="dxa"/>
            <w:gridSpan w:val="2"/>
            <w:tcBorders>
              <w:top w:val="nil"/>
              <w:bottom w:val="nil"/>
            </w:tcBorders>
            <w:tcMar>
              <w:left w:w="108" w:type="dxa"/>
              <w:right w:w="57" w:type="dxa"/>
            </w:tcMar>
            <w:vAlign w:val="bottom"/>
          </w:tcPr>
          <w:p w:rsidR="00DE2B6F" w:rsidRDefault="00DE2B6F" w:rsidP="00DE2B6F">
            <w:pPr>
              <w:ind w:left="129"/>
            </w:pPr>
            <w:r>
              <w:t>Обрабатывающие  производства</w:t>
            </w:r>
          </w:p>
        </w:tc>
        <w:tc>
          <w:tcPr>
            <w:tcW w:w="1278" w:type="dxa"/>
            <w:gridSpan w:val="3"/>
            <w:tcBorders>
              <w:top w:val="nil"/>
              <w:bottom w:val="nil"/>
            </w:tcBorders>
            <w:vAlign w:val="bottom"/>
          </w:tcPr>
          <w:p w:rsidR="00DE2B6F" w:rsidRDefault="00DE2B6F" w:rsidP="00DE2B6F">
            <w:pPr>
              <w:jc w:val="right"/>
            </w:pPr>
            <w:r>
              <w:t>248,4</w:t>
            </w:r>
          </w:p>
        </w:tc>
        <w:tc>
          <w:tcPr>
            <w:tcW w:w="1219" w:type="dxa"/>
            <w:gridSpan w:val="2"/>
            <w:tcBorders>
              <w:top w:val="nil"/>
              <w:bottom w:val="nil"/>
            </w:tcBorders>
            <w:vAlign w:val="bottom"/>
          </w:tcPr>
          <w:p w:rsidR="00DE2B6F" w:rsidRDefault="00DE2B6F" w:rsidP="00DE2B6F">
            <w:pPr>
              <w:jc w:val="right"/>
            </w:pPr>
            <w:r>
              <w:t>28,7</w:t>
            </w:r>
          </w:p>
        </w:tc>
        <w:tc>
          <w:tcPr>
            <w:tcW w:w="1255" w:type="dxa"/>
            <w:gridSpan w:val="2"/>
            <w:tcBorders>
              <w:top w:val="nil"/>
              <w:bottom w:val="nil"/>
            </w:tcBorders>
            <w:vAlign w:val="bottom"/>
          </w:tcPr>
          <w:p w:rsidR="00DE2B6F" w:rsidRDefault="00DE2B6F" w:rsidP="00DE2B6F">
            <w:pPr>
              <w:jc w:val="right"/>
            </w:pPr>
            <w:r>
              <w:t>4,3</w:t>
            </w:r>
          </w:p>
        </w:tc>
        <w:tc>
          <w:tcPr>
            <w:tcW w:w="1255" w:type="dxa"/>
            <w:gridSpan w:val="2"/>
            <w:tcBorders>
              <w:top w:val="nil"/>
              <w:bottom w:val="nil"/>
            </w:tcBorders>
            <w:vAlign w:val="bottom"/>
          </w:tcPr>
          <w:p w:rsidR="00DE2B6F" w:rsidRDefault="00DE2B6F" w:rsidP="00DE2B6F">
            <w:pPr>
              <w:jc w:val="right"/>
            </w:pPr>
            <w:r>
              <w:t>-65,3</w:t>
            </w:r>
          </w:p>
        </w:tc>
        <w:tc>
          <w:tcPr>
            <w:tcW w:w="1255" w:type="dxa"/>
            <w:gridSpan w:val="2"/>
            <w:tcBorders>
              <w:top w:val="nil"/>
              <w:bottom w:val="nil"/>
            </w:tcBorders>
            <w:vAlign w:val="bottom"/>
          </w:tcPr>
          <w:p w:rsidR="00DE2B6F" w:rsidRDefault="00DE2B6F" w:rsidP="00DE2B6F">
            <w:pPr>
              <w:jc w:val="right"/>
            </w:pPr>
            <w:r>
              <w:t>91,2</w:t>
            </w:r>
          </w:p>
        </w:tc>
      </w:tr>
      <w:tr w:rsidR="00DE2B6F" w:rsidRPr="006A1D86" w:rsidTr="00DE2B6F">
        <w:trPr>
          <w:gridAfter w:val="1"/>
          <w:wAfter w:w="51" w:type="dxa"/>
          <w:trHeight w:val="275"/>
          <w:jc w:val="center"/>
        </w:trPr>
        <w:tc>
          <w:tcPr>
            <w:tcW w:w="3712" w:type="dxa"/>
            <w:gridSpan w:val="2"/>
            <w:tcBorders>
              <w:top w:val="nil"/>
              <w:bottom w:val="nil"/>
            </w:tcBorders>
            <w:tcMar>
              <w:left w:w="108" w:type="dxa"/>
              <w:right w:w="108" w:type="dxa"/>
            </w:tcMar>
            <w:vAlign w:val="bottom"/>
          </w:tcPr>
          <w:p w:rsidR="00DE2B6F" w:rsidRDefault="00DE2B6F" w:rsidP="00DE2B6F">
            <w:pPr>
              <w:ind w:left="129"/>
            </w:pPr>
            <w:r>
              <w:t xml:space="preserve">Производство и распределение </w:t>
            </w:r>
          </w:p>
          <w:p w:rsidR="00DE2B6F" w:rsidRDefault="00DE2B6F" w:rsidP="00DE2B6F">
            <w:pPr>
              <w:ind w:left="129"/>
            </w:pPr>
            <w:r>
              <w:t>электроэнергии, газа и воды</w:t>
            </w:r>
          </w:p>
        </w:tc>
        <w:tc>
          <w:tcPr>
            <w:tcW w:w="1278" w:type="dxa"/>
            <w:gridSpan w:val="3"/>
            <w:tcBorders>
              <w:top w:val="nil"/>
              <w:bottom w:val="nil"/>
            </w:tcBorders>
            <w:vAlign w:val="bottom"/>
          </w:tcPr>
          <w:p w:rsidR="00DE2B6F" w:rsidRDefault="00DE2B6F" w:rsidP="00DE2B6F">
            <w:pPr>
              <w:jc w:val="right"/>
            </w:pPr>
            <w:r>
              <w:t>530,0</w:t>
            </w:r>
          </w:p>
        </w:tc>
        <w:tc>
          <w:tcPr>
            <w:tcW w:w="1219" w:type="dxa"/>
            <w:gridSpan w:val="2"/>
            <w:tcBorders>
              <w:top w:val="nil"/>
              <w:bottom w:val="nil"/>
            </w:tcBorders>
            <w:vAlign w:val="bottom"/>
          </w:tcPr>
          <w:p w:rsidR="00DE2B6F" w:rsidRDefault="00DE2B6F" w:rsidP="00DE2B6F">
            <w:pPr>
              <w:jc w:val="right"/>
            </w:pPr>
            <w:r>
              <w:t>15,9</w:t>
            </w:r>
          </w:p>
        </w:tc>
        <w:tc>
          <w:tcPr>
            <w:tcW w:w="1255" w:type="dxa"/>
            <w:gridSpan w:val="2"/>
            <w:tcBorders>
              <w:top w:val="nil"/>
              <w:bottom w:val="nil"/>
            </w:tcBorders>
            <w:vAlign w:val="bottom"/>
          </w:tcPr>
          <w:p w:rsidR="00DE2B6F" w:rsidRDefault="00DE2B6F" w:rsidP="00DE2B6F">
            <w:pPr>
              <w:jc w:val="right"/>
            </w:pPr>
            <w:r>
              <w:t>2,8</w:t>
            </w:r>
          </w:p>
        </w:tc>
        <w:tc>
          <w:tcPr>
            <w:tcW w:w="1255" w:type="dxa"/>
            <w:gridSpan w:val="2"/>
            <w:tcBorders>
              <w:top w:val="nil"/>
              <w:bottom w:val="nil"/>
            </w:tcBorders>
            <w:vAlign w:val="bottom"/>
          </w:tcPr>
          <w:p w:rsidR="00DE2B6F" w:rsidRDefault="00DE2B6F" w:rsidP="00DE2B6F">
            <w:pPr>
              <w:jc w:val="right"/>
            </w:pPr>
            <w:r>
              <w:t>-157,2</w:t>
            </w:r>
          </w:p>
        </w:tc>
        <w:tc>
          <w:tcPr>
            <w:tcW w:w="1255" w:type="dxa"/>
            <w:gridSpan w:val="2"/>
            <w:tcBorders>
              <w:top w:val="nil"/>
              <w:bottom w:val="nil"/>
            </w:tcBorders>
            <w:vAlign w:val="bottom"/>
          </w:tcPr>
          <w:p w:rsidR="00DE2B6F" w:rsidRDefault="00DE2B6F" w:rsidP="00DE2B6F">
            <w:pPr>
              <w:jc w:val="right"/>
            </w:pPr>
            <w:r>
              <w:t>67,5</w:t>
            </w:r>
          </w:p>
        </w:tc>
      </w:tr>
      <w:tr w:rsidR="00DE2B6F" w:rsidRPr="006A1D86" w:rsidTr="00DE2B6F">
        <w:trPr>
          <w:gridAfter w:val="1"/>
          <w:wAfter w:w="51" w:type="dxa"/>
          <w:trHeight w:val="275"/>
          <w:jc w:val="center"/>
        </w:trPr>
        <w:tc>
          <w:tcPr>
            <w:tcW w:w="3712" w:type="dxa"/>
            <w:gridSpan w:val="2"/>
            <w:tcBorders>
              <w:top w:val="nil"/>
              <w:bottom w:val="nil"/>
            </w:tcBorders>
            <w:tcMar>
              <w:left w:w="108" w:type="dxa"/>
              <w:right w:w="108" w:type="dxa"/>
            </w:tcMar>
            <w:vAlign w:val="bottom"/>
          </w:tcPr>
          <w:p w:rsidR="00DE2B6F" w:rsidRDefault="00DE2B6F" w:rsidP="00DE2B6F">
            <w:pPr>
              <w:ind w:left="129"/>
            </w:pPr>
            <w:r>
              <w:t>Строительство</w:t>
            </w:r>
          </w:p>
        </w:tc>
        <w:tc>
          <w:tcPr>
            <w:tcW w:w="1278" w:type="dxa"/>
            <w:gridSpan w:val="3"/>
            <w:tcBorders>
              <w:top w:val="nil"/>
              <w:bottom w:val="nil"/>
            </w:tcBorders>
            <w:vAlign w:val="bottom"/>
          </w:tcPr>
          <w:p w:rsidR="00DE2B6F" w:rsidRDefault="00DE2B6F" w:rsidP="00DE2B6F">
            <w:pPr>
              <w:jc w:val="right"/>
            </w:pPr>
            <w:r>
              <w:t>284,3</w:t>
            </w:r>
          </w:p>
        </w:tc>
        <w:tc>
          <w:tcPr>
            <w:tcW w:w="1219" w:type="dxa"/>
            <w:gridSpan w:val="2"/>
            <w:tcBorders>
              <w:top w:val="nil"/>
              <w:bottom w:val="nil"/>
            </w:tcBorders>
            <w:vAlign w:val="bottom"/>
          </w:tcPr>
          <w:p w:rsidR="00DE2B6F" w:rsidRDefault="00DE2B6F" w:rsidP="00DE2B6F">
            <w:pPr>
              <w:jc w:val="right"/>
            </w:pPr>
            <w:r>
              <w:t>26,0</w:t>
            </w:r>
          </w:p>
        </w:tc>
        <w:tc>
          <w:tcPr>
            <w:tcW w:w="1255" w:type="dxa"/>
            <w:gridSpan w:val="2"/>
            <w:tcBorders>
              <w:top w:val="nil"/>
              <w:bottom w:val="nil"/>
            </w:tcBorders>
            <w:vAlign w:val="bottom"/>
          </w:tcPr>
          <w:p w:rsidR="00DE2B6F" w:rsidRDefault="00DE2B6F" w:rsidP="00DE2B6F">
            <w:pPr>
              <w:jc w:val="right"/>
            </w:pPr>
            <w:r>
              <w:t>46,7</w:t>
            </w:r>
          </w:p>
        </w:tc>
        <w:tc>
          <w:tcPr>
            <w:tcW w:w="1255" w:type="dxa"/>
            <w:gridSpan w:val="2"/>
            <w:tcBorders>
              <w:top w:val="nil"/>
              <w:bottom w:val="nil"/>
            </w:tcBorders>
            <w:vAlign w:val="bottom"/>
          </w:tcPr>
          <w:p w:rsidR="00DE2B6F" w:rsidRDefault="00DE2B6F" w:rsidP="00DE2B6F">
            <w:pPr>
              <w:jc w:val="right"/>
            </w:pPr>
            <w:r>
              <w:t>-4,5</w:t>
            </w:r>
          </w:p>
        </w:tc>
        <w:tc>
          <w:tcPr>
            <w:tcW w:w="1255" w:type="dxa"/>
            <w:gridSpan w:val="2"/>
            <w:tcBorders>
              <w:top w:val="nil"/>
              <w:bottom w:val="nil"/>
            </w:tcBorders>
            <w:vAlign w:val="bottom"/>
          </w:tcPr>
          <w:p w:rsidR="00DE2B6F" w:rsidRDefault="00DE2B6F" w:rsidP="00DE2B6F">
            <w:pPr>
              <w:jc w:val="right"/>
            </w:pPr>
            <w:r>
              <w:t>104,0</w:t>
            </w:r>
          </w:p>
        </w:tc>
      </w:tr>
      <w:tr w:rsidR="00DE2B6F" w:rsidRPr="006A1D86" w:rsidTr="00DE2B6F">
        <w:trPr>
          <w:gridAfter w:val="1"/>
          <w:wAfter w:w="51" w:type="dxa"/>
          <w:trHeight w:val="275"/>
          <w:jc w:val="center"/>
        </w:trPr>
        <w:tc>
          <w:tcPr>
            <w:tcW w:w="3712" w:type="dxa"/>
            <w:gridSpan w:val="2"/>
            <w:tcBorders>
              <w:top w:val="nil"/>
              <w:bottom w:val="nil"/>
            </w:tcBorders>
            <w:tcMar>
              <w:left w:w="108" w:type="dxa"/>
              <w:right w:w="108" w:type="dxa"/>
            </w:tcMar>
            <w:vAlign w:val="bottom"/>
          </w:tcPr>
          <w:p w:rsidR="00DE2B6F" w:rsidRDefault="00DE2B6F" w:rsidP="00DE2B6F">
            <w:pPr>
              <w:ind w:left="129"/>
            </w:pPr>
            <w:r>
              <w:t xml:space="preserve">Оптовая и розничная торговля </w:t>
            </w:r>
          </w:p>
        </w:tc>
        <w:tc>
          <w:tcPr>
            <w:tcW w:w="1278" w:type="dxa"/>
            <w:gridSpan w:val="3"/>
            <w:tcBorders>
              <w:top w:val="nil"/>
              <w:bottom w:val="nil"/>
            </w:tcBorders>
            <w:vAlign w:val="bottom"/>
          </w:tcPr>
          <w:p w:rsidR="00DE2B6F" w:rsidRDefault="00DE2B6F" w:rsidP="00DE2B6F">
            <w:pPr>
              <w:jc w:val="right"/>
            </w:pPr>
            <w:r>
              <w:t>846,5</w:t>
            </w:r>
          </w:p>
        </w:tc>
        <w:tc>
          <w:tcPr>
            <w:tcW w:w="1219" w:type="dxa"/>
            <w:gridSpan w:val="2"/>
            <w:tcBorders>
              <w:top w:val="nil"/>
              <w:bottom w:val="nil"/>
            </w:tcBorders>
            <w:vAlign w:val="bottom"/>
          </w:tcPr>
          <w:p w:rsidR="00DE2B6F" w:rsidRDefault="00DE2B6F" w:rsidP="00DE2B6F">
            <w:pPr>
              <w:jc w:val="right"/>
            </w:pPr>
            <w:r>
              <w:t>10,6</w:t>
            </w:r>
          </w:p>
        </w:tc>
        <w:tc>
          <w:tcPr>
            <w:tcW w:w="1255" w:type="dxa"/>
            <w:gridSpan w:val="2"/>
            <w:tcBorders>
              <w:top w:val="nil"/>
              <w:bottom w:val="nil"/>
            </w:tcBorders>
            <w:vAlign w:val="bottom"/>
          </w:tcPr>
          <w:p w:rsidR="00DE2B6F" w:rsidRDefault="00DE2B6F" w:rsidP="00DE2B6F">
            <w:pPr>
              <w:jc w:val="right"/>
            </w:pPr>
            <w:r>
              <w:t>12,2</w:t>
            </w:r>
          </w:p>
        </w:tc>
        <w:tc>
          <w:tcPr>
            <w:tcW w:w="1255" w:type="dxa"/>
            <w:gridSpan w:val="2"/>
            <w:tcBorders>
              <w:top w:val="nil"/>
              <w:bottom w:val="nil"/>
            </w:tcBorders>
            <w:vAlign w:val="bottom"/>
          </w:tcPr>
          <w:p w:rsidR="00DE2B6F" w:rsidRDefault="00DE2B6F" w:rsidP="00DE2B6F">
            <w:pPr>
              <w:jc w:val="right"/>
            </w:pPr>
            <w:r>
              <w:t>-424,4</w:t>
            </w:r>
          </w:p>
        </w:tc>
        <w:tc>
          <w:tcPr>
            <w:tcW w:w="1255" w:type="dxa"/>
            <w:gridSpan w:val="2"/>
            <w:tcBorders>
              <w:top w:val="nil"/>
              <w:bottom w:val="nil"/>
            </w:tcBorders>
            <w:vAlign w:val="bottom"/>
          </w:tcPr>
          <w:p w:rsidR="00DE2B6F" w:rsidRDefault="00DE2B6F" w:rsidP="00DE2B6F">
            <w:pPr>
              <w:jc w:val="right"/>
            </w:pPr>
            <w:r>
              <w:t>199,8</w:t>
            </w:r>
          </w:p>
        </w:tc>
      </w:tr>
      <w:tr w:rsidR="00DE2B6F" w:rsidRPr="006A1D86" w:rsidTr="00DE2B6F">
        <w:trPr>
          <w:gridAfter w:val="1"/>
          <w:wAfter w:w="51" w:type="dxa"/>
          <w:jc w:val="center"/>
        </w:trPr>
        <w:tc>
          <w:tcPr>
            <w:tcW w:w="3712" w:type="dxa"/>
            <w:gridSpan w:val="2"/>
            <w:tcBorders>
              <w:top w:val="nil"/>
              <w:bottom w:val="nil"/>
            </w:tcBorders>
            <w:tcMar>
              <w:left w:w="108" w:type="dxa"/>
              <w:right w:w="108" w:type="dxa"/>
            </w:tcMar>
            <w:vAlign w:val="bottom"/>
          </w:tcPr>
          <w:p w:rsidR="00DE2B6F" w:rsidRDefault="00DE2B6F" w:rsidP="00DE2B6F">
            <w:pPr>
              <w:ind w:left="129"/>
            </w:pPr>
            <w:r>
              <w:t>Транспорт и связь</w:t>
            </w:r>
          </w:p>
        </w:tc>
        <w:tc>
          <w:tcPr>
            <w:tcW w:w="1278" w:type="dxa"/>
            <w:gridSpan w:val="3"/>
            <w:tcBorders>
              <w:top w:val="nil"/>
              <w:bottom w:val="nil"/>
            </w:tcBorders>
            <w:vAlign w:val="bottom"/>
          </w:tcPr>
          <w:p w:rsidR="00DE2B6F" w:rsidRDefault="00DE2B6F" w:rsidP="00DE2B6F">
            <w:pPr>
              <w:jc w:val="right"/>
            </w:pPr>
            <w:r>
              <w:t>22,5</w:t>
            </w:r>
          </w:p>
        </w:tc>
        <w:tc>
          <w:tcPr>
            <w:tcW w:w="1219" w:type="dxa"/>
            <w:gridSpan w:val="2"/>
            <w:tcBorders>
              <w:top w:val="nil"/>
              <w:bottom w:val="nil"/>
            </w:tcBorders>
            <w:vAlign w:val="bottom"/>
          </w:tcPr>
          <w:p w:rsidR="00DE2B6F" w:rsidRDefault="00DE2B6F" w:rsidP="00DE2B6F">
            <w:pPr>
              <w:jc w:val="right"/>
            </w:pPr>
            <w:r>
              <w:t>81,7</w:t>
            </w:r>
          </w:p>
        </w:tc>
        <w:tc>
          <w:tcPr>
            <w:tcW w:w="1255" w:type="dxa"/>
            <w:gridSpan w:val="2"/>
            <w:tcBorders>
              <w:top w:val="nil"/>
              <w:bottom w:val="nil"/>
            </w:tcBorders>
            <w:vAlign w:val="bottom"/>
          </w:tcPr>
          <w:p w:rsidR="00DE2B6F" w:rsidRDefault="00DE2B6F" w:rsidP="00DE2B6F">
            <w:pPr>
              <w:jc w:val="right"/>
            </w:pPr>
            <w:r>
              <w:t>16,8</w:t>
            </w:r>
          </w:p>
        </w:tc>
        <w:tc>
          <w:tcPr>
            <w:tcW w:w="1255" w:type="dxa"/>
            <w:gridSpan w:val="2"/>
            <w:tcBorders>
              <w:top w:val="nil"/>
              <w:bottom w:val="nil"/>
            </w:tcBorders>
            <w:vAlign w:val="bottom"/>
          </w:tcPr>
          <w:p w:rsidR="00DE2B6F" w:rsidRDefault="00DE2B6F" w:rsidP="00DE2B6F">
            <w:pPr>
              <w:jc w:val="right"/>
            </w:pPr>
            <w:r>
              <w:t>-10,5</w:t>
            </w:r>
          </w:p>
        </w:tc>
        <w:tc>
          <w:tcPr>
            <w:tcW w:w="1255" w:type="dxa"/>
            <w:gridSpan w:val="2"/>
            <w:tcBorders>
              <w:top w:val="nil"/>
              <w:bottom w:val="nil"/>
            </w:tcBorders>
            <w:vAlign w:val="bottom"/>
          </w:tcPr>
          <w:p w:rsidR="00DE2B6F" w:rsidRDefault="00DE2B6F" w:rsidP="00DE2B6F">
            <w:pPr>
              <w:jc w:val="right"/>
            </w:pPr>
            <w:r>
              <w:t>93,3</w:t>
            </w:r>
          </w:p>
        </w:tc>
      </w:tr>
      <w:tr w:rsidR="00DE2B6F" w:rsidRPr="006A1D86" w:rsidTr="00DE2B6F">
        <w:trPr>
          <w:gridAfter w:val="1"/>
          <w:wAfter w:w="51" w:type="dxa"/>
          <w:jc w:val="center"/>
        </w:trPr>
        <w:tc>
          <w:tcPr>
            <w:tcW w:w="3712" w:type="dxa"/>
            <w:gridSpan w:val="2"/>
            <w:tcBorders>
              <w:top w:val="nil"/>
              <w:bottom w:val="nil"/>
            </w:tcBorders>
            <w:tcMar>
              <w:left w:w="108" w:type="dxa"/>
              <w:right w:w="108" w:type="dxa"/>
            </w:tcMar>
            <w:vAlign w:val="bottom"/>
          </w:tcPr>
          <w:p w:rsidR="00DE2B6F" w:rsidRDefault="00DE2B6F" w:rsidP="00DE2B6F"/>
        </w:tc>
        <w:tc>
          <w:tcPr>
            <w:tcW w:w="6262" w:type="dxa"/>
            <w:gridSpan w:val="11"/>
            <w:tcBorders>
              <w:top w:val="nil"/>
              <w:bottom w:val="nil"/>
            </w:tcBorders>
            <w:vAlign w:val="bottom"/>
          </w:tcPr>
          <w:p w:rsidR="00DE2B6F" w:rsidRPr="0015188D" w:rsidRDefault="00DE2B6F" w:rsidP="00DE2B6F">
            <w:pPr>
              <w:jc w:val="center"/>
              <w:rPr>
                <w:b/>
              </w:rPr>
            </w:pPr>
            <w:r>
              <w:rPr>
                <w:b/>
              </w:rPr>
              <w:t>2010 год</w:t>
            </w:r>
          </w:p>
        </w:tc>
      </w:tr>
      <w:tr w:rsidR="00DE2B6F" w:rsidRPr="006A1D86" w:rsidTr="00DE2B6F">
        <w:trPr>
          <w:gridAfter w:val="1"/>
          <w:wAfter w:w="51" w:type="dxa"/>
          <w:jc w:val="center"/>
        </w:trPr>
        <w:tc>
          <w:tcPr>
            <w:tcW w:w="3712" w:type="dxa"/>
            <w:gridSpan w:val="2"/>
            <w:tcBorders>
              <w:top w:val="nil"/>
              <w:bottom w:val="nil"/>
            </w:tcBorders>
            <w:tcMar>
              <w:left w:w="108" w:type="dxa"/>
              <w:right w:w="108" w:type="dxa"/>
            </w:tcMar>
            <w:vAlign w:val="bottom"/>
          </w:tcPr>
          <w:p w:rsidR="00DE2B6F" w:rsidRDefault="00DE2B6F" w:rsidP="00DE2B6F">
            <w:r>
              <w:t>Всего по видам экономической деятельности</w:t>
            </w:r>
          </w:p>
        </w:tc>
        <w:tc>
          <w:tcPr>
            <w:tcW w:w="1242" w:type="dxa"/>
            <w:gridSpan w:val="2"/>
            <w:tcBorders>
              <w:top w:val="nil"/>
              <w:bottom w:val="nil"/>
            </w:tcBorders>
            <w:vAlign w:val="bottom"/>
          </w:tcPr>
          <w:p w:rsidR="00DE2B6F" w:rsidRDefault="00DE2B6F" w:rsidP="00DE2B6F">
            <w:pPr>
              <w:jc w:val="right"/>
            </w:pPr>
            <w:r>
              <w:t>230,6</w:t>
            </w:r>
          </w:p>
        </w:tc>
        <w:tc>
          <w:tcPr>
            <w:tcW w:w="1255" w:type="dxa"/>
            <w:gridSpan w:val="3"/>
            <w:tcBorders>
              <w:top w:val="nil"/>
              <w:bottom w:val="nil"/>
            </w:tcBorders>
            <w:vAlign w:val="bottom"/>
          </w:tcPr>
          <w:p w:rsidR="00DE2B6F" w:rsidRDefault="00DE2B6F" w:rsidP="00DE2B6F">
            <w:pPr>
              <w:jc w:val="right"/>
            </w:pPr>
            <w:r>
              <w:t>30,2</w:t>
            </w:r>
          </w:p>
        </w:tc>
        <w:tc>
          <w:tcPr>
            <w:tcW w:w="1255" w:type="dxa"/>
            <w:gridSpan w:val="2"/>
            <w:tcBorders>
              <w:top w:val="nil"/>
              <w:bottom w:val="nil"/>
            </w:tcBorders>
            <w:vAlign w:val="bottom"/>
          </w:tcPr>
          <w:p w:rsidR="00DE2B6F" w:rsidRDefault="00DE2B6F" w:rsidP="00DE2B6F">
            <w:pPr>
              <w:jc w:val="right"/>
            </w:pPr>
            <w:r>
              <w:t>42,6</w:t>
            </w:r>
          </w:p>
        </w:tc>
        <w:tc>
          <w:tcPr>
            <w:tcW w:w="1255" w:type="dxa"/>
            <w:gridSpan w:val="2"/>
            <w:tcBorders>
              <w:top w:val="nil"/>
              <w:bottom w:val="nil"/>
            </w:tcBorders>
            <w:vAlign w:val="bottom"/>
          </w:tcPr>
          <w:p w:rsidR="00DE2B6F" w:rsidRDefault="00DE2B6F" w:rsidP="00DE2B6F">
            <w:pPr>
              <w:jc w:val="right"/>
            </w:pPr>
            <w:r>
              <w:t>-47,3</w:t>
            </w:r>
          </w:p>
        </w:tc>
        <w:tc>
          <w:tcPr>
            <w:tcW w:w="1255" w:type="dxa"/>
            <w:gridSpan w:val="2"/>
            <w:tcBorders>
              <w:top w:val="nil"/>
              <w:bottom w:val="nil"/>
            </w:tcBorders>
            <w:vAlign w:val="bottom"/>
          </w:tcPr>
          <w:p w:rsidR="00DE2B6F" w:rsidRDefault="009E3205" w:rsidP="00DE2B6F">
            <w:pPr>
              <w:jc w:val="right"/>
            </w:pPr>
            <w:r>
              <w:t>147,9</w:t>
            </w:r>
          </w:p>
        </w:tc>
      </w:tr>
      <w:tr w:rsidR="00DE2B6F" w:rsidRPr="006A1D86" w:rsidTr="00DE2B6F">
        <w:trPr>
          <w:gridAfter w:val="1"/>
          <w:wAfter w:w="51" w:type="dxa"/>
          <w:trHeight w:val="275"/>
          <w:jc w:val="center"/>
        </w:trPr>
        <w:tc>
          <w:tcPr>
            <w:tcW w:w="3712" w:type="dxa"/>
            <w:gridSpan w:val="2"/>
            <w:tcBorders>
              <w:top w:val="nil"/>
              <w:bottom w:val="nil"/>
            </w:tcBorders>
            <w:tcMar>
              <w:left w:w="108" w:type="dxa"/>
              <w:right w:w="108" w:type="dxa"/>
            </w:tcMar>
            <w:vAlign w:val="bottom"/>
          </w:tcPr>
          <w:p w:rsidR="00DE2B6F" w:rsidRDefault="00DE2B6F" w:rsidP="00DE2B6F">
            <w:pPr>
              <w:ind w:left="129"/>
            </w:pPr>
            <w:r>
              <w:t>Сельское  хозяйство</w:t>
            </w:r>
          </w:p>
        </w:tc>
        <w:tc>
          <w:tcPr>
            <w:tcW w:w="1242" w:type="dxa"/>
            <w:gridSpan w:val="2"/>
            <w:tcBorders>
              <w:top w:val="nil"/>
              <w:bottom w:val="nil"/>
            </w:tcBorders>
            <w:vAlign w:val="bottom"/>
          </w:tcPr>
          <w:p w:rsidR="00DE2B6F" w:rsidRDefault="00DE2B6F" w:rsidP="00DE2B6F">
            <w:pPr>
              <w:jc w:val="right"/>
            </w:pPr>
            <w:r>
              <w:t>23,1</w:t>
            </w:r>
          </w:p>
        </w:tc>
        <w:tc>
          <w:tcPr>
            <w:tcW w:w="1255" w:type="dxa"/>
            <w:gridSpan w:val="3"/>
            <w:tcBorders>
              <w:top w:val="nil"/>
              <w:bottom w:val="nil"/>
            </w:tcBorders>
            <w:vAlign w:val="bottom"/>
          </w:tcPr>
          <w:p w:rsidR="00DE2B6F" w:rsidRDefault="00DE2B6F" w:rsidP="00DE2B6F">
            <w:pPr>
              <w:jc w:val="right"/>
            </w:pPr>
            <w:r>
              <w:t>81,2</w:t>
            </w:r>
          </w:p>
        </w:tc>
        <w:tc>
          <w:tcPr>
            <w:tcW w:w="1255" w:type="dxa"/>
            <w:gridSpan w:val="2"/>
            <w:tcBorders>
              <w:top w:val="nil"/>
              <w:bottom w:val="nil"/>
            </w:tcBorders>
            <w:vAlign w:val="bottom"/>
          </w:tcPr>
          <w:p w:rsidR="00DE2B6F" w:rsidRDefault="00DE2B6F" w:rsidP="00DE2B6F">
            <w:pPr>
              <w:jc w:val="right"/>
            </w:pPr>
            <w:r>
              <w:t>8,7</w:t>
            </w:r>
          </w:p>
        </w:tc>
        <w:tc>
          <w:tcPr>
            <w:tcW w:w="1255" w:type="dxa"/>
            <w:gridSpan w:val="2"/>
            <w:tcBorders>
              <w:top w:val="nil"/>
              <w:bottom w:val="nil"/>
            </w:tcBorders>
            <w:vAlign w:val="bottom"/>
          </w:tcPr>
          <w:p w:rsidR="00DE2B6F" w:rsidRDefault="00DE2B6F" w:rsidP="00DE2B6F">
            <w:pPr>
              <w:jc w:val="right"/>
            </w:pPr>
            <w:r>
              <w:t>7,3</w:t>
            </w:r>
          </w:p>
        </w:tc>
        <w:tc>
          <w:tcPr>
            <w:tcW w:w="1255" w:type="dxa"/>
            <w:gridSpan w:val="2"/>
            <w:tcBorders>
              <w:top w:val="nil"/>
              <w:bottom w:val="nil"/>
            </w:tcBorders>
            <w:vAlign w:val="bottom"/>
          </w:tcPr>
          <w:p w:rsidR="00DE2B6F" w:rsidRDefault="009E3205" w:rsidP="00DE2B6F">
            <w:pPr>
              <w:jc w:val="right"/>
            </w:pPr>
            <w:r>
              <w:t>348,6</w:t>
            </w:r>
          </w:p>
        </w:tc>
      </w:tr>
      <w:tr w:rsidR="00DE2B6F" w:rsidRPr="006A1D86" w:rsidTr="00DE2B6F">
        <w:trPr>
          <w:gridAfter w:val="1"/>
          <w:wAfter w:w="51" w:type="dxa"/>
          <w:trHeight w:val="275"/>
          <w:jc w:val="center"/>
        </w:trPr>
        <w:tc>
          <w:tcPr>
            <w:tcW w:w="3712" w:type="dxa"/>
            <w:gridSpan w:val="2"/>
            <w:tcBorders>
              <w:top w:val="nil"/>
              <w:bottom w:val="nil"/>
            </w:tcBorders>
            <w:tcMar>
              <w:left w:w="108" w:type="dxa"/>
              <w:right w:w="108" w:type="dxa"/>
            </w:tcMar>
            <w:vAlign w:val="bottom"/>
          </w:tcPr>
          <w:p w:rsidR="00DE2B6F" w:rsidRDefault="00DE2B6F" w:rsidP="00DE2B6F">
            <w:pPr>
              <w:ind w:left="129"/>
            </w:pPr>
            <w:r>
              <w:t>Добыча полезных ископаемых</w:t>
            </w:r>
          </w:p>
        </w:tc>
        <w:tc>
          <w:tcPr>
            <w:tcW w:w="1242" w:type="dxa"/>
            <w:gridSpan w:val="2"/>
            <w:tcBorders>
              <w:top w:val="nil"/>
              <w:bottom w:val="nil"/>
            </w:tcBorders>
            <w:vAlign w:val="bottom"/>
          </w:tcPr>
          <w:p w:rsidR="00DE2B6F" w:rsidRDefault="00DE2B6F" w:rsidP="00DE2B6F">
            <w:pPr>
              <w:jc w:val="right"/>
            </w:pPr>
            <w:r>
              <w:t>350,3</w:t>
            </w:r>
          </w:p>
        </w:tc>
        <w:tc>
          <w:tcPr>
            <w:tcW w:w="1255" w:type="dxa"/>
            <w:gridSpan w:val="3"/>
            <w:tcBorders>
              <w:top w:val="nil"/>
              <w:bottom w:val="nil"/>
            </w:tcBorders>
            <w:vAlign w:val="bottom"/>
          </w:tcPr>
          <w:p w:rsidR="00DE2B6F" w:rsidRDefault="00DE2B6F" w:rsidP="00DE2B6F">
            <w:pPr>
              <w:jc w:val="right"/>
            </w:pPr>
            <w:r>
              <w:t>22,2</w:t>
            </w:r>
          </w:p>
        </w:tc>
        <w:tc>
          <w:tcPr>
            <w:tcW w:w="1255" w:type="dxa"/>
            <w:gridSpan w:val="2"/>
            <w:tcBorders>
              <w:top w:val="nil"/>
              <w:bottom w:val="nil"/>
            </w:tcBorders>
            <w:vAlign w:val="bottom"/>
          </w:tcPr>
          <w:p w:rsidR="00DE2B6F" w:rsidRDefault="00DE2B6F" w:rsidP="00DE2B6F">
            <w:pPr>
              <w:jc w:val="right"/>
            </w:pPr>
            <w:r>
              <w:t>75,2</w:t>
            </w:r>
          </w:p>
        </w:tc>
        <w:tc>
          <w:tcPr>
            <w:tcW w:w="1255" w:type="dxa"/>
            <w:gridSpan w:val="2"/>
            <w:tcBorders>
              <w:top w:val="nil"/>
              <w:bottom w:val="nil"/>
            </w:tcBorders>
            <w:vAlign w:val="bottom"/>
          </w:tcPr>
          <w:p w:rsidR="00DE2B6F" w:rsidRDefault="00DE2B6F" w:rsidP="00DE2B6F">
            <w:pPr>
              <w:jc w:val="right"/>
            </w:pPr>
            <w:r>
              <w:t>-126,9</w:t>
            </w:r>
          </w:p>
        </w:tc>
        <w:tc>
          <w:tcPr>
            <w:tcW w:w="1255" w:type="dxa"/>
            <w:gridSpan w:val="2"/>
            <w:tcBorders>
              <w:top w:val="nil"/>
              <w:bottom w:val="nil"/>
            </w:tcBorders>
            <w:vAlign w:val="bottom"/>
          </w:tcPr>
          <w:p w:rsidR="00DE2B6F" w:rsidRDefault="009E3205" w:rsidP="00DE2B6F">
            <w:pPr>
              <w:jc w:val="right"/>
            </w:pPr>
            <w:r>
              <w:t>346,4</w:t>
            </w:r>
          </w:p>
        </w:tc>
      </w:tr>
      <w:tr w:rsidR="00DE2B6F" w:rsidRPr="006A1D86" w:rsidTr="00DE2B6F">
        <w:trPr>
          <w:gridAfter w:val="1"/>
          <w:wAfter w:w="51" w:type="dxa"/>
          <w:trHeight w:val="275"/>
          <w:jc w:val="center"/>
        </w:trPr>
        <w:tc>
          <w:tcPr>
            <w:tcW w:w="3712" w:type="dxa"/>
            <w:gridSpan w:val="2"/>
            <w:tcBorders>
              <w:top w:val="nil"/>
              <w:bottom w:val="nil"/>
            </w:tcBorders>
            <w:tcMar>
              <w:left w:w="108" w:type="dxa"/>
              <w:right w:w="57" w:type="dxa"/>
            </w:tcMar>
            <w:vAlign w:val="bottom"/>
          </w:tcPr>
          <w:p w:rsidR="00DE2B6F" w:rsidRDefault="00DE2B6F" w:rsidP="00DE2B6F">
            <w:pPr>
              <w:ind w:left="129"/>
            </w:pPr>
            <w:r>
              <w:t>Обрабатывающие  производства</w:t>
            </w:r>
          </w:p>
        </w:tc>
        <w:tc>
          <w:tcPr>
            <w:tcW w:w="1242" w:type="dxa"/>
            <w:gridSpan w:val="2"/>
            <w:tcBorders>
              <w:top w:val="nil"/>
              <w:bottom w:val="nil"/>
            </w:tcBorders>
            <w:vAlign w:val="bottom"/>
          </w:tcPr>
          <w:p w:rsidR="00DE2B6F" w:rsidRDefault="00DE2B6F" w:rsidP="00DE2B6F">
            <w:pPr>
              <w:jc w:val="right"/>
            </w:pPr>
            <w:r>
              <w:t>407,0</w:t>
            </w:r>
          </w:p>
        </w:tc>
        <w:tc>
          <w:tcPr>
            <w:tcW w:w="1255" w:type="dxa"/>
            <w:gridSpan w:val="3"/>
            <w:tcBorders>
              <w:top w:val="nil"/>
              <w:bottom w:val="nil"/>
            </w:tcBorders>
            <w:vAlign w:val="bottom"/>
          </w:tcPr>
          <w:p w:rsidR="00DE2B6F" w:rsidRDefault="00DE2B6F" w:rsidP="00DE2B6F">
            <w:pPr>
              <w:jc w:val="right"/>
            </w:pPr>
            <w:r>
              <w:t>19,7</w:t>
            </w:r>
          </w:p>
        </w:tc>
        <w:tc>
          <w:tcPr>
            <w:tcW w:w="1255" w:type="dxa"/>
            <w:gridSpan w:val="2"/>
            <w:tcBorders>
              <w:top w:val="nil"/>
              <w:bottom w:val="nil"/>
            </w:tcBorders>
            <w:vAlign w:val="bottom"/>
          </w:tcPr>
          <w:p w:rsidR="00DE2B6F" w:rsidRDefault="00DE2B6F" w:rsidP="00DE2B6F">
            <w:pPr>
              <w:jc w:val="right"/>
            </w:pPr>
            <w:r>
              <w:t>19,6</w:t>
            </w:r>
          </w:p>
        </w:tc>
        <w:tc>
          <w:tcPr>
            <w:tcW w:w="1255" w:type="dxa"/>
            <w:gridSpan w:val="2"/>
            <w:tcBorders>
              <w:top w:val="nil"/>
              <w:bottom w:val="nil"/>
            </w:tcBorders>
            <w:vAlign w:val="bottom"/>
          </w:tcPr>
          <w:p w:rsidR="00DE2B6F" w:rsidRDefault="00DE2B6F" w:rsidP="00DE2B6F">
            <w:pPr>
              <w:jc w:val="right"/>
            </w:pPr>
            <w:r>
              <w:t>-81,8</w:t>
            </w:r>
          </w:p>
        </w:tc>
        <w:tc>
          <w:tcPr>
            <w:tcW w:w="1255" w:type="dxa"/>
            <w:gridSpan w:val="2"/>
            <w:tcBorders>
              <w:top w:val="nil"/>
              <w:bottom w:val="nil"/>
            </w:tcBorders>
            <w:vAlign w:val="bottom"/>
          </w:tcPr>
          <w:p w:rsidR="00DE2B6F" w:rsidRDefault="009E3205" w:rsidP="00DE2B6F">
            <w:pPr>
              <w:jc w:val="right"/>
            </w:pPr>
            <w:r>
              <w:t>85,1</w:t>
            </w:r>
          </w:p>
        </w:tc>
      </w:tr>
      <w:tr w:rsidR="00DE2B6F" w:rsidRPr="006A1D86" w:rsidTr="00DE2B6F">
        <w:trPr>
          <w:gridAfter w:val="1"/>
          <w:wAfter w:w="51" w:type="dxa"/>
          <w:trHeight w:val="275"/>
          <w:jc w:val="center"/>
        </w:trPr>
        <w:tc>
          <w:tcPr>
            <w:tcW w:w="3712" w:type="dxa"/>
            <w:gridSpan w:val="2"/>
            <w:tcBorders>
              <w:top w:val="nil"/>
              <w:bottom w:val="nil"/>
            </w:tcBorders>
            <w:tcMar>
              <w:left w:w="108" w:type="dxa"/>
              <w:right w:w="108" w:type="dxa"/>
            </w:tcMar>
            <w:vAlign w:val="bottom"/>
          </w:tcPr>
          <w:p w:rsidR="00DE2B6F" w:rsidRDefault="00DE2B6F" w:rsidP="00DE2B6F">
            <w:pPr>
              <w:ind w:left="129"/>
            </w:pPr>
            <w:r>
              <w:t xml:space="preserve">Производство и распределение </w:t>
            </w:r>
          </w:p>
          <w:p w:rsidR="00DE2B6F" w:rsidRDefault="00DE2B6F" w:rsidP="00DE2B6F">
            <w:pPr>
              <w:ind w:left="129"/>
            </w:pPr>
            <w:r>
              <w:t>электроэнергии, газа и воды</w:t>
            </w:r>
          </w:p>
        </w:tc>
        <w:tc>
          <w:tcPr>
            <w:tcW w:w="1242" w:type="dxa"/>
            <w:gridSpan w:val="2"/>
            <w:tcBorders>
              <w:top w:val="nil"/>
              <w:bottom w:val="nil"/>
            </w:tcBorders>
            <w:vAlign w:val="bottom"/>
          </w:tcPr>
          <w:p w:rsidR="00DE2B6F" w:rsidRDefault="00DE2B6F" w:rsidP="00DE2B6F">
            <w:pPr>
              <w:jc w:val="right"/>
            </w:pPr>
            <w:r>
              <w:t>1377,2</w:t>
            </w:r>
          </w:p>
        </w:tc>
        <w:tc>
          <w:tcPr>
            <w:tcW w:w="1255" w:type="dxa"/>
            <w:gridSpan w:val="3"/>
            <w:tcBorders>
              <w:top w:val="nil"/>
              <w:bottom w:val="nil"/>
            </w:tcBorders>
            <w:vAlign w:val="bottom"/>
          </w:tcPr>
          <w:p w:rsidR="00DE2B6F" w:rsidRDefault="00DE2B6F" w:rsidP="00DE2B6F">
            <w:pPr>
              <w:jc w:val="right"/>
            </w:pPr>
            <w:r>
              <w:t>6,8</w:t>
            </w:r>
          </w:p>
        </w:tc>
        <w:tc>
          <w:tcPr>
            <w:tcW w:w="1255" w:type="dxa"/>
            <w:gridSpan w:val="2"/>
            <w:tcBorders>
              <w:top w:val="nil"/>
              <w:bottom w:val="nil"/>
            </w:tcBorders>
            <w:vAlign w:val="bottom"/>
          </w:tcPr>
          <w:p w:rsidR="00DE2B6F" w:rsidRDefault="00DE2B6F" w:rsidP="00DE2B6F">
            <w:pPr>
              <w:jc w:val="right"/>
            </w:pPr>
            <w:r>
              <w:t>1,4</w:t>
            </w:r>
          </w:p>
        </w:tc>
        <w:tc>
          <w:tcPr>
            <w:tcW w:w="1255" w:type="dxa"/>
            <w:gridSpan w:val="2"/>
            <w:tcBorders>
              <w:top w:val="nil"/>
              <w:bottom w:val="nil"/>
            </w:tcBorders>
            <w:vAlign w:val="bottom"/>
          </w:tcPr>
          <w:p w:rsidR="00DE2B6F" w:rsidRDefault="00DE2B6F" w:rsidP="00DE2B6F">
            <w:pPr>
              <w:jc w:val="right"/>
            </w:pPr>
            <w:r>
              <w:t>-567,1</w:t>
            </w:r>
          </w:p>
        </w:tc>
        <w:tc>
          <w:tcPr>
            <w:tcW w:w="1255" w:type="dxa"/>
            <w:gridSpan w:val="2"/>
            <w:tcBorders>
              <w:top w:val="nil"/>
              <w:bottom w:val="nil"/>
            </w:tcBorders>
            <w:vAlign w:val="bottom"/>
          </w:tcPr>
          <w:p w:rsidR="00DE2B6F" w:rsidRDefault="009E3205" w:rsidP="00DE2B6F">
            <w:pPr>
              <w:jc w:val="right"/>
            </w:pPr>
            <w:r>
              <w:t>57,7</w:t>
            </w:r>
          </w:p>
        </w:tc>
      </w:tr>
      <w:tr w:rsidR="00DE2B6F" w:rsidRPr="006A1D86" w:rsidTr="00DE2B6F">
        <w:trPr>
          <w:gridAfter w:val="1"/>
          <w:wAfter w:w="51" w:type="dxa"/>
          <w:trHeight w:val="275"/>
          <w:jc w:val="center"/>
        </w:trPr>
        <w:tc>
          <w:tcPr>
            <w:tcW w:w="3712" w:type="dxa"/>
            <w:gridSpan w:val="2"/>
            <w:tcBorders>
              <w:top w:val="nil"/>
              <w:bottom w:val="nil"/>
            </w:tcBorders>
            <w:tcMar>
              <w:left w:w="108" w:type="dxa"/>
              <w:right w:w="108" w:type="dxa"/>
            </w:tcMar>
            <w:vAlign w:val="bottom"/>
          </w:tcPr>
          <w:p w:rsidR="00DE2B6F" w:rsidRDefault="00DE2B6F" w:rsidP="00DE2B6F">
            <w:pPr>
              <w:ind w:left="129"/>
            </w:pPr>
            <w:r>
              <w:t>Строительство</w:t>
            </w:r>
          </w:p>
        </w:tc>
        <w:tc>
          <w:tcPr>
            <w:tcW w:w="1242" w:type="dxa"/>
            <w:gridSpan w:val="2"/>
            <w:tcBorders>
              <w:top w:val="nil"/>
              <w:bottom w:val="nil"/>
            </w:tcBorders>
            <w:vAlign w:val="bottom"/>
          </w:tcPr>
          <w:p w:rsidR="00DE2B6F" w:rsidRDefault="00DE2B6F" w:rsidP="00DE2B6F">
            <w:pPr>
              <w:jc w:val="right"/>
            </w:pPr>
            <w:r>
              <w:t>341,9</w:t>
            </w:r>
          </w:p>
        </w:tc>
        <w:tc>
          <w:tcPr>
            <w:tcW w:w="1255" w:type="dxa"/>
            <w:gridSpan w:val="3"/>
            <w:tcBorders>
              <w:top w:val="nil"/>
              <w:bottom w:val="nil"/>
            </w:tcBorders>
            <w:vAlign w:val="bottom"/>
          </w:tcPr>
          <w:p w:rsidR="00DE2B6F" w:rsidRDefault="00DE2B6F" w:rsidP="00DE2B6F">
            <w:pPr>
              <w:jc w:val="right"/>
            </w:pPr>
            <w:r>
              <w:t>22,6</w:t>
            </w:r>
          </w:p>
        </w:tc>
        <w:tc>
          <w:tcPr>
            <w:tcW w:w="1255" w:type="dxa"/>
            <w:gridSpan w:val="2"/>
            <w:tcBorders>
              <w:top w:val="nil"/>
              <w:bottom w:val="nil"/>
            </w:tcBorders>
            <w:vAlign w:val="bottom"/>
          </w:tcPr>
          <w:p w:rsidR="00DE2B6F" w:rsidRDefault="00DE2B6F" w:rsidP="00DE2B6F">
            <w:pPr>
              <w:jc w:val="right"/>
            </w:pPr>
            <w:r>
              <w:t>7,9</w:t>
            </w:r>
          </w:p>
        </w:tc>
        <w:tc>
          <w:tcPr>
            <w:tcW w:w="1255" w:type="dxa"/>
            <w:gridSpan w:val="2"/>
            <w:tcBorders>
              <w:top w:val="nil"/>
              <w:bottom w:val="nil"/>
            </w:tcBorders>
            <w:vAlign w:val="bottom"/>
          </w:tcPr>
          <w:p w:rsidR="00DE2B6F" w:rsidRDefault="00DE2B6F" w:rsidP="00DE2B6F">
            <w:pPr>
              <w:jc w:val="right"/>
            </w:pPr>
            <w:r>
              <w:t>-53,8</w:t>
            </w:r>
          </w:p>
        </w:tc>
        <w:tc>
          <w:tcPr>
            <w:tcW w:w="1255" w:type="dxa"/>
            <w:gridSpan w:val="2"/>
            <w:tcBorders>
              <w:top w:val="nil"/>
              <w:bottom w:val="nil"/>
            </w:tcBorders>
            <w:vAlign w:val="bottom"/>
          </w:tcPr>
          <w:p w:rsidR="00DE2B6F" w:rsidRDefault="009E3205" w:rsidP="00DE2B6F">
            <w:pPr>
              <w:jc w:val="right"/>
            </w:pPr>
            <w:r>
              <w:t>85,7</w:t>
            </w:r>
          </w:p>
        </w:tc>
      </w:tr>
      <w:tr w:rsidR="00DE2B6F" w:rsidRPr="006A1D86" w:rsidTr="00DE2B6F">
        <w:trPr>
          <w:gridAfter w:val="1"/>
          <w:wAfter w:w="51" w:type="dxa"/>
          <w:trHeight w:val="275"/>
          <w:jc w:val="center"/>
        </w:trPr>
        <w:tc>
          <w:tcPr>
            <w:tcW w:w="3712" w:type="dxa"/>
            <w:gridSpan w:val="2"/>
            <w:tcBorders>
              <w:top w:val="nil"/>
              <w:bottom w:val="nil"/>
            </w:tcBorders>
            <w:tcMar>
              <w:left w:w="108" w:type="dxa"/>
              <w:right w:w="108" w:type="dxa"/>
            </w:tcMar>
            <w:vAlign w:val="bottom"/>
          </w:tcPr>
          <w:p w:rsidR="00DE2B6F" w:rsidRDefault="00DE2B6F" w:rsidP="00DE2B6F">
            <w:pPr>
              <w:ind w:left="129"/>
            </w:pPr>
            <w:r>
              <w:t xml:space="preserve">Оптовая и розничная торговля </w:t>
            </w:r>
          </w:p>
        </w:tc>
        <w:tc>
          <w:tcPr>
            <w:tcW w:w="1242" w:type="dxa"/>
            <w:gridSpan w:val="2"/>
            <w:tcBorders>
              <w:top w:val="nil"/>
              <w:bottom w:val="nil"/>
            </w:tcBorders>
            <w:vAlign w:val="bottom"/>
          </w:tcPr>
          <w:p w:rsidR="00DE2B6F" w:rsidRDefault="00DE2B6F" w:rsidP="00DE2B6F">
            <w:pPr>
              <w:jc w:val="right"/>
            </w:pPr>
            <w:r>
              <w:t>306,3</w:t>
            </w:r>
          </w:p>
        </w:tc>
        <w:tc>
          <w:tcPr>
            <w:tcW w:w="1255" w:type="dxa"/>
            <w:gridSpan w:val="3"/>
            <w:tcBorders>
              <w:top w:val="nil"/>
              <w:bottom w:val="nil"/>
            </w:tcBorders>
            <w:vAlign w:val="bottom"/>
          </w:tcPr>
          <w:p w:rsidR="00DE2B6F" w:rsidRDefault="00DE2B6F" w:rsidP="00DE2B6F">
            <w:pPr>
              <w:jc w:val="right"/>
            </w:pPr>
            <w:r>
              <w:t>24,6</w:t>
            </w:r>
          </w:p>
        </w:tc>
        <w:tc>
          <w:tcPr>
            <w:tcW w:w="1255" w:type="dxa"/>
            <w:gridSpan w:val="2"/>
            <w:tcBorders>
              <w:top w:val="nil"/>
              <w:bottom w:val="nil"/>
            </w:tcBorders>
            <w:vAlign w:val="bottom"/>
          </w:tcPr>
          <w:p w:rsidR="00DE2B6F" w:rsidRDefault="00DE2B6F" w:rsidP="00DE2B6F">
            <w:pPr>
              <w:jc w:val="right"/>
            </w:pPr>
            <w:r>
              <w:t>4,1</w:t>
            </w:r>
          </w:p>
        </w:tc>
        <w:tc>
          <w:tcPr>
            <w:tcW w:w="1255" w:type="dxa"/>
            <w:gridSpan w:val="2"/>
            <w:tcBorders>
              <w:top w:val="nil"/>
              <w:bottom w:val="nil"/>
            </w:tcBorders>
            <w:vAlign w:val="bottom"/>
          </w:tcPr>
          <w:p w:rsidR="00DE2B6F" w:rsidRDefault="00DE2B6F" w:rsidP="00DE2B6F">
            <w:pPr>
              <w:jc w:val="right"/>
            </w:pPr>
            <w:r>
              <w:t>6,2</w:t>
            </w:r>
          </w:p>
        </w:tc>
        <w:tc>
          <w:tcPr>
            <w:tcW w:w="1255" w:type="dxa"/>
            <w:gridSpan w:val="2"/>
            <w:tcBorders>
              <w:top w:val="nil"/>
              <w:bottom w:val="nil"/>
            </w:tcBorders>
            <w:vAlign w:val="bottom"/>
          </w:tcPr>
          <w:p w:rsidR="00DE2B6F" w:rsidRDefault="009E3205" w:rsidP="00DE2B6F">
            <w:pPr>
              <w:jc w:val="right"/>
            </w:pPr>
            <w:r>
              <w:t>116,6</w:t>
            </w:r>
          </w:p>
        </w:tc>
      </w:tr>
      <w:tr w:rsidR="00DE2B6F" w:rsidRPr="006A1D86" w:rsidTr="00DE2B6F">
        <w:trPr>
          <w:gridAfter w:val="1"/>
          <w:wAfter w:w="51" w:type="dxa"/>
          <w:jc w:val="center"/>
        </w:trPr>
        <w:tc>
          <w:tcPr>
            <w:tcW w:w="3712" w:type="dxa"/>
            <w:gridSpan w:val="2"/>
            <w:tcBorders>
              <w:top w:val="nil"/>
              <w:bottom w:val="nil"/>
            </w:tcBorders>
            <w:tcMar>
              <w:left w:w="108" w:type="dxa"/>
              <w:right w:w="108" w:type="dxa"/>
            </w:tcMar>
            <w:vAlign w:val="bottom"/>
          </w:tcPr>
          <w:p w:rsidR="00DE2B6F" w:rsidRDefault="00DE2B6F" w:rsidP="00DE2B6F">
            <w:pPr>
              <w:ind w:left="129"/>
            </w:pPr>
            <w:r>
              <w:t>Транспорт и связь</w:t>
            </w:r>
          </w:p>
        </w:tc>
        <w:tc>
          <w:tcPr>
            <w:tcW w:w="1242" w:type="dxa"/>
            <w:gridSpan w:val="2"/>
            <w:tcBorders>
              <w:top w:val="nil"/>
              <w:bottom w:val="nil"/>
            </w:tcBorders>
            <w:vAlign w:val="bottom"/>
          </w:tcPr>
          <w:p w:rsidR="00DE2B6F" w:rsidRDefault="00DE2B6F" w:rsidP="00DE2B6F">
            <w:pPr>
              <w:jc w:val="right"/>
            </w:pPr>
            <w:r>
              <w:t>25,1</w:t>
            </w:r>
          </w:p>
        </w:tc>
        <w:tc>
          <w:tcPr>
            <w:tcW w:w="1255" w:type="dxa"/>
            <w:gridSpan w:val="3"/>
            <w:tcBorders>
              <w:top w:val="nil"/>
              <w:bottom w:val="nil"/>
            </w:tcBorders>
            <w:vAlign w:val="bottom"/>
          </w:tcPr>
          <w:p w:rsidR="00DE2B6F" w:rsidRDefault="00DE2B6F" w:rsidP="00DE2B6F">
            <w:pPr>
              <w:jc w:val="right"/>
            </w:pPr>
            <w:r>
              <w:t>79,9</w:t>
            </w:r>
          </w:p>
        </w:tc>
        <w:tc>
          <w:tcPr>
            <w:tcW w:w="1255" w:type="dxa"/>
            <w:gridSpan w:val="2"/>
            <w:tcBorders>
              <w:top w:val="nil"/>
              <w:bottom w:val="nil"/>
            </w:tcBorders>
            <w:vAlign w:val="bottom"/>
          </w:tcPr>
          <w:p w:rsidR="00DE2B6F" w:rsidRDefault="00DE2B6F" w:rsidP="00DE2B6F">
            <w:pPr>
              <w:jc w:val="right"/>
            </w:pPr>
            <w:r>
              <w:t>555,8</w:t>
            </w:r>
          </w:p>
        </w:tc>
        <w:tc>
          <w:tcPr>
            <w:tcW w:w="1255" w:type="dxa"/>
            <w:gridSpan w:val="2"/>
            <w:tcBorders>
              <w:top w:val="nil"/>
              <w:bottom w:val="nil"/>
            </w:tcBorders>
            <w:vAlign w:val="bottom"/>
          </w:tcPr>
          <w:p w:rsidR="00DE2B6F" w:rsidRDefault="00DE2B6F" w:rsidP="00DE2B6F">
            <w:pPr>
              <w:jc w:val="right"/>
            </w:pPr>
            <w:r>
              <w:t>55,6</w:t>
            </w:r>
          </w:p>
        </w:tc>
        <w:tc>
          <w:tcPr>
            <w:tcW w:w="1255" w:type="dxa"/>
            <w:gridSpan w:val="2"/>
            <w:tcBorders>
              <w:top w:val="nil"/>
              <w:bottom w:val="nil"/>
            </w:tcBorders>
            <w:vAlign w:val="bottom"/>
          </w:tcPr>
          <w:p w:rsidR="00DE2B6F" w:rsidRDefault="009E3205" w:rsidP="00DE2B6F">
            <w:pPr>
              <w:jc w:val="right"/>
            </w:pPr>
            <w:r>
              <w:t>596,1</w:t>
            </w:r>
          </w:p>
        </w:tc>
      </w:tr>
      <w:tr w:rsidR="00DE2B6F" w:rsidRPr="006A1D86" w:rsidTr="00DE2B6F">
        <w:trPr>
          <w:gridAfter w:val="1"/>
          <w:wAfter w:w="51" w:type="dxa"/>
          <w:jc w:val="center"/>
        </w:trPr>
        <w:tc>
          <w:tcPr>
            <w:tcW w:w="3712" w:type="dxa"/>
            <w:gridSpan w:val="2"/>
            <w:tcBorders>
              <w:top w:val="nil"/>
              <w:bottom w:val="nil"/>
            </w:tcBorders>
            <w:tcMar>
              <w:left w:w="108" w:type="dxa"/>
              <w:right w:w="108" w:type="dxa"/>
            </w:tcMar>
            <w:vAlign w:val="bottom"/>
          </w:tcPr>
          <w:p w:rsidR="00DE2B6F" w:rsidRDefault="00DE2B6F" w:rsidP="00DE2B6F"/>
        </w:tc>
        <w:tc>
          <w:tcPr>
            <w:tcW w:w="6262" w:type="dxa"/>
            <w:gridSpan w:val="11"/>
            <w:tcBorders>
              <w:top w:val="nil"/>
              <w:bottom w:val="nil"/>
            </w:tcBorders>
            <w:vAlign w:val="bottom"/>
          </w:tcPr>
          <w:p w:rsidR="00DE2B6F" w:rsidRPr="0015188D" w:rsidRDefault="00DE2B6F" w:rsidP="00DE2B6F">
            <w:pPr>
              <w:jc w:val="center"/>
              <w:rPr>
                <w:b/>
              </w:rPr>
            </w:pPr>
            <w:r>
              <w:rPr>
                <w:b/>
              </w:rPr>
              <w:t>2011 год</w:t>
            </w:r>
          </w:p>
        </w:tc>
      </w:tr>
      <w:tr w:rsidR="00DE2B6F" w:rsidRPr="006A1D86" w:rsidTr="00DE2B6F">
        <w:trPr>
          <w:gridAfter w:val="1"/>
          <w:wAfter w:w="51" w:type="dxa"/>
          <w:jc w:val="center"/>
        </w:trPr>
        <w:tc>
          <w:tcPr>
            <w:tcW w:w="3712" w:type="dxa"/>
            <w:gridSpan w:val="2"/>
            <w:tcBorders>
              <w:top w:val="nil"/>
              <w:bottom w:val="nil"/>
            </w:tcBorders>
            <w:tcMar>
              <w:left w:w="108" w:type="dxa"/>
              <w:right w:w="108" w:type="dxa"/>
            </w:tcMar>
            <w:vAlign w:val="bottom"/>
          </w:tcPr>
          <w:p w:rsidR="00DE2B6F" w:rsidRDefault="00DE2B6F" w:rsidP="00DE2B6F">
            <w:r>
              <w:t>Всего по видам экономической деятельности</w:t>
            </w:r>
          </w:p>
        </w:tc>
        <w:tc>
          <w:tcPr>
            <w:tcW w:w="1242" w:type="dxa"/>
            <w:gridSpan w:val="2"/>
            <w:tcBorders>
              <w:top w:val="nil"/>
              <w:bottom w:val="nil"/>
            </w:tcBorders>
            <w:vAlign w:val="bottom"/>
          </w:tcPr>
          <w:p w:rsidR="00DE2B6F" w:rsidRDefault="009E3205" w:rsidP="00DE2B6F">
            <w:pPr>
              <w:jc w:val="right"/>
            </w:pPr>
            <w:r>
              <w:t>239,8</w:t>
            </w:r>
          </w:p>
        </w:tc>
        <w:tc>
          <w:tcPr>
            <w:tcW w:w="1255" w:type="dxa"/>
            <w:gridSpan w:val="3"/>
            <w:tcBorders>
              <w:top w:val="nil"/>
              <w:bottom w:val="nil"/>
            </w:tcBorders>
            <w:vAlign w:val="bottom"/>
          </w:tcPr>
          <w:p w:rsidR="00DE2B6F" w:rsidRDefault="009E3205" w:rsidP="00DE2B6F">
            <w:pPr>
              <w:jc w:val="right"/>
            </w:pPr>
            <w:r>
              <w:t>29,4</w:t>
            </w:r>
          </w:p>
        </w:tc>
        <w:tc>
          <w:tcPr>
            <w:tcW w:w="1255" w:type="dxa"/>
            <w:gridSpan w:val="2"/>
            <w:tcBorders>
              <w:top w:val="nil"/>
              <w:bottom w:val="nil"/>
            </w:tcBorders>
            <w:vAlign w:val="bottom"/>
          </w:tcPr>
          <w:p w:rsidR="00DE2B6F" w:rsidRDefault="005D0590" w:rsidP="00DE2B6F">
            <w:pPr>
              <w:jc w:val="right"/>
            </w:pPr>
            <w:r>
              <w:t>30,8</w:t>
            </w:r>
          </w:p>
        </w:tc>
        <w:tc>
          <w:tcPr>
            <w:tcW w:w="1255" w:type="dxa"/>
            <w:gridSpan w:val="2"/>
            <w:tcBorders>
              <w:top w:val="nil"/>
              <w:bottom w:val="nil"/>
            </w:tcBorders>
            <w:vAlign w:val="bottom"/>
          </w:tcPr>
          <w:p w:rsidR="00DE2B6F" w:rsidRDefault="009E3205" w:rsidP="00DE2B6F">
            <w:pPr>
              <w:jc w:val="right"/>
            </w:pPr>
            <w:r>
              <w:t>-95,9</w:t>
            </w:r>
          </w:p>
        </w:tc>
        <w:tc>
          <w:tcPr>
            <w:tcW w:w="1255" w:type="dxa"/>
            <w:gridSpan w:val="2"/>
            <w:tcBorders>
              <w:top w:val="nil"/>
              <w:bottom w:val="nil"/>
            </w:tcBorders>
            <w:vAlign w:val="bottom"/>
          </w:tcPr>
          <w:p w:rsidR="00DE2B6F" w:rsidRDefault="0080399D" w:rsidP="00DE2B6F">
            <w:pPr>
              <w:jc w:val="right"/>
            </w:pPr>
            <w:r>
              <w:t>102,3</w:t>
            </w:r>
          </w:p>
        </w:tc>
      </w:tr>
      <w:tr w:rsidR="00DE2B6F" w:rsidRPr="006A1D86" w:rsidTr="00DE2B6F">
        <w:trPr>
          <w:gridAfter w:val="1"/>
          <w:wAfter w:w="51" w:type="dxa"/>
          <w:trHeight w:val="275"/>
          <w:jc w:val="center"/>
        </w:trPr>
        <w:tc>
          <w:tcPr>
            <w:tcW w:w="3712" w:type="dxa"/>
            <w:gridSpan w:val="2"/>
            <w:tcBorders>
              <w:top w:val="nil"/>
              <w:bottom w:val="nil"/>
            </w:tcBorders>
            <w:tcMar>
              <w:left w:w="108" w:type="dxa"/>
              <w:right w:w="108" w:type="dxa"/>
            </w:tcMar>
            <w:vAlign w:val="bottom"/>
          </w:tcPr>
          <w:p w:rsidR="00DE2B6F" w:rsidRDefault="00DE2B6F" w:rsidP="00DE2B6F">
            <w:pPr>
              <w:ind w:left="129"/>
            </w:pPr>
            <w:r>
              <w:t>Сельское  хозяйство</w:t>
            </w:r>
          </w:p>
        </w:tc>
        <w:tc>
          <w:tcPr>
            <w:tcW w:w="1242" w:type="dxa"/>
            <w:gridSpan w:val="2"/>
            <w:tcBorders>
              <w:top w:val="nil"/>
              <w:bottom w:val="nil"/>
            </w:tcBorders>
            <w:vAlign w:val="bottom"/>
          </w:tcPr>
          <w:p w:rsidR="00DE2B6F" w:rsidRDefault="009E3205" w:rsidP="00DE2B6F">
            <w:pPr>
              <w:jc w:val="right"/>
            </w:pPr>
            <w:r>
              <w:t>20,5</w:t>
            </w:r>
          </w:p>
        </w:tc>
        <w:tc>
          <w:tcPr>
            <w:tcW w:w="1255" w:type="dxa"/>
            <w:gridSpan w:val="3"/>
            <w:tcBorders>
              <w:top w:val="nil"/>
              <w:bottom w:val="nil"/>
            </w:tcBorders>
            <w:vAlign w:val="bottom"/>
          </w:tcPr>
          <w:p w:rsidR="00DE2B6F" w:rsidRDefault="009E3205" w:rsidP="00DE2B6F">
            <w:pPr>
              <w:jc w:val="right"/>
            </w:pPr>
            <w:r>
              <w:t>83,0</w:t>
            </w:r>
          </w:p>
        </w:tc>
        <w:tc>
          <w:tcPr>
            <w:tcW w:w="1255" w:type="dxa"/>
            <w:gridSpan w:val="2"/>
            <w:tcBorders>
              <w:top w:val="nil"/>
              <w:bottom w:val="nil"/>
            </w:tcBorders>
            <w:vAlign w:val="bottom"/>
          </w:tcPr>
          <w:p w:rsidR="00DE2B6F" w:rsidRDefault="005D0590" w:rsidP="00DE2B6F">
            <w:pPr>
              <w:jc w:val="right"/>
            </w:pPr>
            <w:r>
              <w:t>6,4</w:t>
            </w:r>
          </w:p>
        </w:tc>
        <w:tc>
          <w:tcPr>
            <w:tcW w:w="1255" w:type="dxa"/>
            <w:gridSpan w:val="2"/>
            <w:tcBorders>
              <w:top w:val="nil"/>
              <w:bottom w:val="nil"/>
            </w:tcBorders>
            <w:vAlign w:val="bottom"/>
          </w:tcPr>
          <w:p w:rsidR="00DE2B6F" w:rsidRDefault="009E3205" w:rsidP="00DE2B6F">
            <w:pPr>
              <w:jc w:val="right"/>
            </w:pPr>
            <w:r>
              <w:t>11,9</w:t>
            </w:r>
          </w:p>
        </w:tc>
        <w:tc>
          <w:tcPr>
            <w:tcW w:w="1255" w:type="dxa"/>
            <w:gridSpan w:val="2"/>
            <w:tcBorders>
              <w:top w:val="nil"/>
              <w:bottom w:val="nil"/>
            </w:tcBorders>
            <w:vAlign w:val="bottom"/>
          </w:tcPr>
          <w:p w:rsidR="00DE2B6F" w:rsidRDefault="0080399D" w:rsidP="00DE2B6F">
            <w:pPr>
              <w:jc w:val="right"/>
            </w:pPr>
            <w:r>
              <w:t>448,7</w:t>
            </w:r>
          </w:p>
        </w:tc>
      </w:tr>
      <w:tr w:rsidR="00DE2B6F" w:rsidRPr="006A1D86" w:rsidTr="00DE2B6F">
        <w:trPr>
          <w:gridAfter w:val="1"/>
          <w:wAfter w:w="51" w:type="dxa"/>
          <w:trHeight w:val="275"/>
          <w:jc w:val="center"/>
        </w:trPr>
        <w:tc>
          <w:tcPr>
            <w:tcW w:w="3712" w:type="dxa"/>
            <w:gridSpan w:val="2"/>
            <w:tcBorders>
              <w:top w:val="nil"/>
              <w:bottom w:val="nil"/>
            </w:tcBorders>
            <w:tcMar>
              <w:left w:w="108" w:type="dxa"/>
              <w:right w:w="108" w:type="dxa"/>
            </w:tcMar>
            <w:vAlign w:val="bottom"/>
          </w:tcPr>
          <w:p w:rsidR="00DE2B6F" w:rsidRDefault="00DE2B6F" w:rsidP="00DE2B6F">
            <w:pPr>
              <w:ind w:left="129"/>
            </w:pPr>
            <w:r>
              <w:t>Добыча полезных ископаемых</w:t>
            </w:r>
          </w:p>
        </w:tc>
        <w:tc>
          <w:tcPr>
            <w:tcW w:w="1242" w:type="dxa"/>
            <w:gridSpan w:val="2"/>
            <w:tcBorders>
              <w:top w:val="nil"/>
              <w:bottom w:val="nil"/>
            </w:tcBorders>
            <w:vAlign w:val="bottom"/>
          </w:tcPr>
          <w:p w:rsidR="00DE2B6F" w:rsidRDefault="009E3205" w:rsidP="00DE2B6F">
            <w:pPr>
              <w:jc w:val="right"/>
            </w:pPr>
            <w:r>
              <w:t>449,2</w:t>
            </w:r>
          </w:p>
        </w:tc>
        <w:tc>
          <w:tcPr>
            <w:tcW w:w="1255" w:type="dxa"/>
            <w:gridSpan w:val="3"/>
            <w:tcBorders>
              <w:top w:val="nil"/>
              <w:bottom w:val="nil"/>
            </w:tcBorders>
            <w:vAlign w:val="bottom"/>
          </w:tcPr>
          <w:p w:rsidR="00DE2B6F" w:rsidRDefault="009E3205" w:rsidP="00DE2B6F">
            <w:pPr>
              <w:jc w:val="right"/>
            </w:pPr>
            <w:r>
              <w:t>18,2</w:t>
            </w:r>
          </w:p>
        </w:tc>
        <w:tc>
          <w:tcPr>
            <w:tcW w:w="1255" w:type="dxa"/>
            <w:gridSpan w:val="2"/>
            <w:tcBorders>
              <w:top w:val="nil"/>
              <w:bottom w:val="nil"/>
            </w:tcBorders>
            <w:vAlign w:val="bottom"/>
          </w:tcPr>
          <w:p w:rsidR="00DE2B6F" w:rsidRDefault="005D0590" w:rsidP="00DE2B6F">
            <w:pPr>
              <w:jc w:val="right"/>
            </w:pPr>
            <w:r>
              <w:t>26,3</w:t>
            </w:r>
          </w:p>
        </w:tc>
        <w:tc>
          <w:tcPr>
            <w:tcW w:w="1255" w:type="dxa"/>
            <w:gridSpan w:val="2"/>
            <w:tcBorders>
              <w:top w:val="nil"/>
              <w:bottom w:val="nil"/>
            </w:tcBorders>
            <w:vAlign w:val="bottom"/>
          </w:tcPr>
          <w:p w:rsidR="00DE2B6F" w:rsidRDefault="009E3205" w:rsidP="00DE2B6F">
            <w:pPr>
              <w:jc w:val="right"/>
            </w:pPr>
            <w:r>
              <w:t>-262,9</w:t>
            </w:r>
          </w:p>
        </w:tc>
        <w:tc>
          <w:tcPr>
            <w:tcW w:w="1255" w:type="dxa"/>
            <w:gridSpan w:val="2"/>
            <w:tcBorders>
              <w:top w:val="nil"/>
              <w:bottom w:val="nil"/>
            </w:tcBorders>
            <w:vAlign w:val="bottom"/>
          </w:tcPr>
          <w:p w:rsidR="00DE2B6F" w:rsidRDefault="0080399D" w:rsidP="00DE2B6F">
            <w:pPr>
              <w:jc w:val="right"/>
            </w:pPr>
            <w:r>
              <w:t>91,6</w:t>
            </w:r>
          </w:p>
        </w:tc>
      </w:tr>
      <w:tr w:rsidR="00DE2B6F" w:rsidRPr="006A1D86" w:rsidTr="00DE2B6F">
        <w:trPr>
          <w:gridAfter w:val="1"/>
          <w:wAfter w:w="51" w:type="dxa"/>
          <w:trHeight w:val="275"/>
          <w:jc w:val="center"/>
        </w:trPr>
        <w:tc>
          <w:tcPr>
            <w:tcW w:w="3712" w:type="dxa"/>
            <w:gridSpan w:val="2"/>
            <w:tcBorders>
              <w:top w:val="nil"/>
              <w:bottom w:val="nil"/>
            </w:tcBorders>
            <w:tcMar>
              <w:left w:w="108" w:type="dxa"/>
              <w:right w:w="57" w:type="dxa"/>
            </w:tcMar>
            <w:vAlign w:val="bottom"/>
          </w:tcPr>
          <w:p w:rsidR="00DE2B6F" w:rsidRDefault="00DE2B6F" w:rsidP="00DE2B6F">
            <w:pPr>
              <w:ind w:left="129"/>
            </w:pPr>
            <w:r>
              <w:t>Обрабатывающие  производства</w:t>
            </w:r>
          </w:p>
        </w:tc>
        <w:tc>
          <w:tcPr>
            <w:tcW w:w="1242" w:type="dxa"/>
            <w:gridSpan w:val="2"/>
            <w:tcBorders>
              <w:top w:val="nil"/>
              <w:bottom w:val="nil"/>
            </w:tcBorders>
            <w:vAlign w:val="bottom"/>
          </w:tcPr>
          <w:p w:rsidR="00DE2B6F" w:rsidRDefault="009E3205" w:rsidP="00DE2B6F">
            <w:pPr>
              <w:jc w:val="right"/>
            </w:pPr>
            <w:r>
              <w:t>155,9</w:t>
            </w:r>
          </w:p>
        </w:tc>
        <w:tc>
          <w:tcPr>
            <w:tcW w:w="1255" w:type="dxa"/>
            <w:gridSpan w:val="3"/>
            <w:tcBorders>
              <w:top w:val="nil"/>
              <w:bottom w:val="nil"/>
            </w:tcBorders>
            <w:vAlign w:val="bottom"/>
          </w:tcPr>
          <w:p w:rsidR="00DE2B6F" w:rsidRDefault="009E3205" w:rsidP="00DE2B6F">
            <w:pPr>
              <w:jc w:val="right"/>
            </w:pPr>
            <w:r>
              <w:t>39,1</w:t>
            </w:r>
          </w:p>
        </w:tc>
        <w:tc>
          <w:tcPr>
            <w:tcW w:w="1255" w:type="dxa"/>
            <w:gridSpan w:val="2"/>
            <w:tcBorders>
              <w:top w:val="nil"/>
              <w:bottom w:val="nil"/>
            </w:tcBorders>
            <w:vAlign w:val="bottom"/>
          </w:tcPr>
          <w:p w:rsidR="00DE2B6F" w:rsidRDefault="005D0590" w:rsidP="00DE2B6F">
            <w:pPr>
              <w:jc w:val="right"/>
            </w:pPr>
            <w:r>
              <w:t>22,4</w:t>
            </w:r>
          </w:p>
        </w:tc>
        <w:tc>
          <w:tcPr>
            <w:tcW w:w="1255" w:type="dxa"/>
            <w:gridSpan w:val="2"/>
            <w:tcBorders>
              <w:top w:val="nil"/>
              <w:bottom w:val="nil"/>
            </w:tcBorders>
            <w:vAlign w:val="bottom"/>
          </w:tcPr>
          <w:p w:rsidR="00DE2B6F" w:rsidRDefault="009E3205" w:rsidP="00DE2B6F">
            <w:pPr>
              <w:jc w:val="right"/>
            </w:pPr>
            <w:r>
              <w:t>-38,1</w:t>
            </w:r>
          </w:p>
        </w:tc>
        <w:tc>
          <w:tcPr>
            <w:tcW w:w="1255" w:type="dxa"/>
            <w:gridSpan w:val="2"/>
            <w:tcBorders>
              <w:top w:val="nil"/>
              <w:bottom w:val="nil"/>
            </w:tcBorders>
            <w:vAlign w:val="bottom"/>
          </w:tcPr>
          <w:p w:rsidR="00DE2B6F" w:rsidRDefault="0080399D" w:rsidP="00DE2B6F">
            <w:pPr>
              <w:jc w:val="right"/>
            </w:pPr>
            <w:r>
              <w:t>83,7</w:t>
            </w:r>
          </w:p>
        </w:tc>
      </w:tr>
      <w:tr w:rsidR="00DE2B6F" w:rsidRPr="006A1D86" w:rsidTr="00DE2B6F">
        <w:trPr>
          <w:gridAfter w:val="1"/>
          <w:wAfter w:w="51" w:type="dxa"/>
          <w:trHeight w:val="275"/>
          <w:jc w:val="center"/>
        </w:trPr>
        <w:tc>
          <w:tcPr>
            <w:tcW w:w="3712" w:type="dxa"/>
            <w:gridSpan w:val="2"/>
            <w:tcBorders>
              <w:top w:val="nil"/>
              <w:bottom w:val="nil"/>
            </w:tcBorders>
            <w:tcMar>
              <w:left w:w="108" w:type="dxa"/>
              <w:right w:w="108" w:type="dxa"/>
            </w:tcMar>
            <w:vAlign w:val="bottom"/>
          </w:tcPr>
          <w:p w:rsidR="00DE2B6F" w:rsidRDefault="00DE2B6F" w:rsidP="00DE2B6F">
            <w:pPr>
              <w:ind w:left="129"/>
            </w:pPr>
            <w:r>
              <w:t xml:space="preserve">Производство и распределение </w:t>
            </w:r>
          </w:p>
          <w:p w:rsidR="00DE2B6F" w:rsidRDefault="00DE2B6F" w:rsidP="00DE2B6F">
            <w:pPr>
              <w:ind w:left="129"/>
            </w:pPr>
            <w:r>
              <w:t>электроэнергии, газа и воды</w:t>
            </w:r>
          </w:p>
        </w:tc>
        <w:tc>
          <w:tcPr>
            <w:tcW w:w="1242" w:type="dxa"/>
            <w:gridSpan w:val="2"/>
            <w:tcBorders>
              <w:top w:val="nil"/>
              <w:bottom w:val="nil"/>
            </w:tcBorders>
            <w:vAlign w:val="bottom"/>
          </w:tcPr>
          <w:p w:rsidR="00DE2B6F" w:rsidRDefault="009E3205" w:rsidP="00DE2B6F">
            <w:pPr>
              <w:jc w:val="right"/>
            </w:pPr>
            <w:r>
              <w:t>-1119,5</w:t>
            </w:r>
          </w:p>
        </w:tc>
        <w:tc>
          <w:tcPr>
            <w:tcW w:w="1255" w:type="dxa"/>
            <w:gridSpan w:val="3"/>
            <w:tcBorders>
              <w:top w:val="nil"/>
              <w:bottom w:val="nil"/>
            </w:tcBorders>
            <w:vAlign w:val="bottom"/>
          </w:tcPr>
          <w:p w:rsidR="00DE2B6F" w:rsidRDefault="009E3205" w:rsidP="00DE2B6F">
            <w:pPr>
              <w:jc w:val="right"/>
            </w:pPr>
            <w:r>
              <w:t>-9,8</w:t>
            </w:r>
          </w:p>
        </w:tc>
        <w:tc>
          <w:tcPr>
            <w:tcW w:w="1255" w:type="dxa"/>
            <w:gridSpan w:val="2"/>
            <w:tcBorders>
              <w:top w:val="nil"/>
              <w:bottom w:val="nil"/>
            </w:tcBorders>
            <w:vAlign w:val="bottom"/>
          </w:tcPr>
          <w:p w:rsidR="00DE2B6F" w:rsidRDefault="005D0590" w:rsidP="00DE2B6F">
            <w:pPr>
              <w:jc w:val="right"/>
            </w:pPr>
            <w:r>
              <w:t>1,0</w:t>
            </w:r>
          </w:p>
        </w:tc>
        <w:tc>
          <w:tcPr>
            <w:tcW w:w="1255" w:type="dxa"/>
            <w:gridSpan w:val="2"/>
            <w:tcBorders>
              <w:top w:val="nil"/>
              <w:bottom w:val="nil"/>
            </w:tcBorders>
            <w:vAlign w:val="bottom"/>
          </w:tcPr>
          <w:p w:rsidR="00DE2B6F" w:rsidRDefault="009E3205" w:rsidP="00DE2B6F">
            <w:pPr>
              <w:jc w:val="right"/>
            </w:pPr>
            <w:r>
              <w:t>492,5</w:t>
            </w:r>
          </w:p>
        </w:tc>
        <w:tc>
          <w:tcPr>
            <w:tcW w:w="1255" w:type="dxa"/>
            <w:gridSpan w:val="2"/>
            <w:tcBorders>
              <w:top w:val="nil"/>
              <w:bottom w:val="nil"/>
            </w:tcBorders>
            <w:vAlign w:val="bottom"/>
          </w:tcPr>
          <w:p w:rsidR="00DE2B6F" w:rsidRDefault="0080399D" w:rsidP="00DE2B6F">
            <w:pPr>
              <w:jc w:val="right"/>
            </w:pPr>
            <w:r>
              <w:t>55,7</w:t>
            </w:r>
          </w:p>
        </w:tc>
      </w:tr>
      <w:tr w:rsidR="00DE2B6F" w:rsidRPr="006A1D86" w:rsidTr="00DE2B6F">
        <w:trPr>
          <w:gridAfter w:val="1"/>
          <w:wAfter w:w="51" w:type="dxa"/>
          <w:trHeight w:val="275"/>
          <w:jc w:val="center"/>
        </w:trPr>
        <w:tc>
          <w:tcPr>
            <w:tcW w:w="3712" w:type="dxa"/>
            <w:gridSpan w:val="2"/>
            <w:tcBorders>
              <w:top w:val="nil"/>
              <w:bottom w:val="nil"/>
            </w:tcBorders>
            <w:tcMar>
              <w:left w:w="108" w:type="dxa"/>
              <w:right w:w="108" w:type="dxa"/>
            </w:tcMar>
            <w:vAlign w:val="bottom"/>
          </w:tcPr>
          <w:p w:rsidR="00DE2B6F" w:rsidRDefault="00DE2B6F" w:rsidP="00DE2B6F">
            <w:pPr>
              <w:ind w:left="129"/>
            </w:pPr>
            <w:r>
              <w:t>Строительство</w:t>
            </w:r>
          </w:p>
        </w:tc>
        <w:tc>
          <w:tcPr>
            <w:tcW w:w="1242" w:type="dxa"/>
            <w:gridSpan w:val="2"/>
            <w:tcBorders>
              <w:top w:val="nil"/>
              <w:bottom w:val="nil"/>
            </w:tcBorders>
            <w:vAlign w:val="bottom"/>
          </w:tcPr>
          <w:p w:rsidR="00DE2B6F" w:rsidRDefault="009E3205" w:rsidP="00DE2B6F">
            <w:pPr>
              <w:jc w:val="right"/>
            </w:pPr>
            <w:r>
              <w:t>273,3</w:t>
            </w:r>
          </w:p>
        </w:tc>
        <w:tc>
          <w:tcPr>
            <w:tcW w:w="1255" w:type="dxa"/>
            <w:gridSpan w:val="3"/>
            <w:tcBorders>
              <w:top w:val="nil"/>
              <w:bottom w:val="nil"/>
            </w:tcBorders>
            <w:vAlign w:val="bottom"/>
          </w:tcPr>
          <w:p w:rsidR="00DE2B6F" w:rsidRDefault="009E3205" w:rsidP="00DE2B6F">
            <w:pPr>
              <w:jc w:val="right"/>
            </w:pPr>
            <w:r>
              <w:t>26,8</w:t>
            </w:r>
          </w:p>
        </w:tc>
        <w:tc>
          <w:tcPr>
            <w:tcW w:w="1255" w:type="dxa"/>
            <w:gridSpan w:val="2"/>
            <w:tcBorders>
              <w:top w:val="nil"/>
              <w:bottom w:val="nil"/>
            </w:tcBorders>
            <w:vAlign w:val="bottom"/>
          </w:tcPr>
          <w:p w:rsidR="00DE2B6F" w:rsidRDefault="005D0590" w:rsidP="00DE2B6F">
            <w:pPr>
              <w:jc w:val="right"/>
            </w:pPr>
            <w:r>
              <w:t>4,2</w:t>
            </w:r>
          </w:p>
        </w:tc>
        <w:tc>
          <w:tcPr>
            <w:tcW w:w="1255" w:type="dxa"/>
            <w:gridSpan w:val="2"/>
            <w:tcBorders>
              <w:top w:val="nil"/>
              <w:bottom w:val="nil"/>
            </w:tcBorders>
            <w:vAlign w:val="bottom"/>
          </w:tcPr>
          <w:p w:rsidR="00DE2B6F" w:rsidRDefault="009E3205" w:rsidP="00DE2B6F">
            <w:pPr>
              <w:jc w:val="right"/>
            </w:pPr>
            <w:r>
              <w:t>-46,1</w:t>
            </w:r>
          </w:p>
        </w:tc>
        <w:tc>
          <w:tcPr>
            <w:tcW w:w="1255" w:type="dxa"/>
            <w:gridSpan w:val="2"/>
            <w:tcBorders>
              <w:top w:val="nil"/>
              <w:bottom w:val="nil"/>
            </w:tcBorders>
            <w:vAlign w:val="bottom"/>
          </w:tcPr>
          <w:p w:rsidR="00DE2B6F" w:rsidRDefault="0080399D" w:rsidP="00DE2B6F">
            <w:pPr>
              <w:jc w:val="right"/>
            </w:pPr>
            <w:r>
              <w:t>88,2</w:t>
            </w:r>
          </w:p>
        </w:tc>
      </w:tr>
      <w:tr w:rsidR="00DE2B6F" w:rsidRPr="006A1D86" w:rsidTr="00DE2B6F">
        <w:trPr>
          <w:gridAfter w:val="1"/>
          <w:wAfter w:w="51" w:type="dxa"/>
          <w:trHeight w:val="275"/>
          <w:jc w:val="center"/>
        </w:trPr>
        <w:tc>
          <w:tcPr>
            <w:tcW w:w="3712" w:type="dxa"/>
            <w:gridSpan w:val="2"/>
            <w:tcBorders>
              <w:top w:val="nil"/>
              <w:bottom w:val="nil"/>
            </w:tcBorders>
            <w:tcMar>
              <w:left w:w="108" w:type="dxa"/>
              <w:right w:w="108" w:type="dxa"/>
            </w:tcMar>
            <w:vAlign w:val="bottom"/>
          </w:tcPr>
          <w:p w:rsidR="00DE2B6F" w:rsidRDefault="00DE2B6F" w:rsidP="00DE2B6F">
            <w:pPr>
              <w:ind w:left="129"/>
            </w:pPr>
            <w:r>
              <w:t xml:space="preserve">Оптовая и розничная торговля </w:t>
            </w:r>
          </w:p>
        </w:tc>
        <w:tc>
          <w:tcPr>
            <w:tcW w:w="1242" w:type="dxa"/>
            <w:gridSpan w:val="2"/>
            <w:tcBorders>
              <w:top w:val="nil"/>
              <w:bottom w:val="nil"/>
            </w:tcBorders>
            <w:vAlign w:val="bottom"/>
          </w:tcPr>
          <w:p w:rsidR="00DE2B6F" w:rsidRDefault="009E3205" w:rsidP="00DE2B6F">
            <w:pPr>
              <w:jc w:val="right"/>
            </w:pPr>
            <w:r>
              <w:t>207,8</w:t>
            </w:r>
          </w:p>
        </w:tc>
        <w:tc>
          <w:tcPr>
            <w:tcW w:w="1255" w:type="dxa"/>
            <w:gridSpan w:val="3"/>
            <w:tcBorders>
              <w:top w:val="nil"/>
              <w:bottom w:val="nil"/>
            </w:tcBorders>
            <w:vAlign w:val="bottom"/>
          </w:tcPr>
          <w:p w:rsidR="00DE2B6F" w:rsidRDefault="009E3205" w:rsidP="00DE2B6F">
            <w:pPr>
              <w:jc w:val="right"/>
            </w:pPr>
            <w:r>
              <w:t>32,5</w:t>
            </w:r>
          </w:p>
        </w:tc>
        <w:tc>
          <w:tcPr>
            <w:tcW w:w="1255" w:type="dxa"/>
            <w:gridSpan w:val="2"/>
            <w:tcBorders>
              <w:top w:val="nil"/>
              <w:bottom w:val="nil"/>
            </w:tcBorders>
            <w:vAlign w:val="bottom"/>
          </w:tcPr>
          <w:p w:rsidR="00DE2B6F" w:rsidRDefault="005D0590" w:rsidP="00DE2B6F">
            <w:pPr>
              <w:jc w:val="right"/>
            </w:pPr>
            <w:r>
              <w:t>3,5</w:t>
            </w:r>
          </w:p>
        </w:tc>
        <w:tc>
          <w:tcPr>
            <w:tcW w:w="1255" w:type="dxa"/>
            <w:gridSpan w:val="2"/>
            <w:tcBorders>
              <w:top w:val="nil"/>
              <w:bottom w:val="nil"/>
            </w:tcBorders>
            <w:vAlign w:val="bottom"/>
          </w:tcPr>
          <w:p w:rsidR="00DE2B6F" w:rsidRDefault="00012384" w:rsidP="00DE2B6F">
            <w:pPr>
              <w:jc w:val="right"/>
            </w:pPr>
            <w:r>
              <w:t>10,3</w:t>
            </w:r>
          </w:p>
        </w:tc>
        <w:tc>
          <w:tcPr>
            <w:tcW w:w="1255" w:type="dxa"/>
            <w:gridSpan w:val="2"/>
            <w:tcBorders>
              <w:top w:val="nil"/>
              <w:bottom w:val="nil"/>
            </w:tcBorders>
            <w:vAlign w:val="bottom"/>
          </w:tcPr>
          <w:p w:rsidR="00DE2B6F" w:rsidRDefault="0080399D" w:rsidP="00DE2B6F">
            <w:pPr>
              <w:jc w:val="right"/>
            </w:pPr>
            <w:r>
              <w:t>118,2</w:t>
            </w:r>
          </w:p>
        </w:tc>
      </w:tr>
      <w:tr w:rsidR="00DE2B6F" w:rsidRPr="006A1D86" w:rsidTr="00DE2B6F">
        <w:trPr>
          <w:gridAfter w:val="1"/>
          <w:wAfter w:w="51" w:type="dxa"/>
          <w:jc w:val="center"/>
        </w:trPr>
        <w:tc>
          <w:tcPr>
            <w:tcW w:w="3712" w:type="dxa"/>
            <w:gridSpan w:val="2"/>
            <w:tcBorders>
              <w:top w:val="nil"/>
              <w:bottom w:val="single" w:sz="12" w:space="0" w:color="auto"/>
            </w:tcBorders>
            <w:tcMar>
              <w:left w:w="108" w:type="dxa"/>
              <w:right w:w="108" w:type="dxa"/>
            </w:tcMar>
            <w:vAlign w:val="bottom"/>
          </w:tcPr>
          <w:p w:rsidR="00DE2B6F" w:rsidRDefault="00DE2B6F" w:rsidP="00DE2B6F">
            <w:pPr>
              <w:ind w:left="129"/>
            </w:pPr>
            <w:r>
              <w:t>Транспорт и связь</w:t>
            </w:r>
          </w:p>
        </w:tc>
        <w:tc>
          <w:tcPr>
            <w:tcW w:w="1242" w:type="dxa"/>
            <w:gridSpan w:val="2"/>
            <w:tcBorders>
              <w:top w:val="nil"/>
              <w:bottom w:val="single" w:sz="12" w:space="0" w:color="auto"/>
            </w:tcBorders>
            <w:vAlign w:val="bottom"/>
          </w:tcPr>
          <w:p w:rsidR="00DE2B6F" w:rsidRDefault="009E3205" w:rsidP="00DE2B6F">
            <w:pPr>
              <w:jc w:val="right"/>
            </w:pPr>
            <w:r>
              <w:t>13,1</w:t>
            </w:r>
          </w:p>
        </w:tc>
        <w:tc>
          <w:tcPr>
            <w:tcW w:w="1255" w:type="dxa"/>
            <w:gridSpan w:val="3"/>
            <w:tcBorders>
              <w:top w:val="nil"/>
              <w:bottom w:val="single" w:sz="12" w:space="0" w:color="auto"/>
            </w:tcBorders>
            <w:vAlign w:val="bottom"/>
          </w:tcPr>
          <w:p w:rsidR="00DE2B6F" w:rsidRDefault="009E3205" w:rsidP="00DE2B6F">
            <w:pPr>
              <w:jc w:val="right"/>
            </w:pPr>
            <w:r>
              <w:t>88,4</w:t>
            </w:r>
          </w:p>
        </w:tc>
        <w:tc>
          <w:tcPr>
            <w:tcW w:w="1255" w:type="dxa"/>
            <w:gridSpan w:val="2"/>
            <w:tcBorders>
              <w:top w:val="nil"/>
              <w:bottom w:val="single" w:sz="12" w:space="0" w:color="auto"/>
            </w:tcBorders>
            <w:vAlign w:val="bottom"/>
          </w:tcPr>
          <w:p w:rsidR="00DE2B6F" w:rsidRDefault="005D0590" w:rsidP="00DE2B6F">
            <w:pPr>
              <w:jc w:val="right"/>
            </w:pPr>
            <w:r>
              <w:t>968,2</w:t>
            </w:r>
          </w:p>
        </w:tc>
        <w:tc>
          <w:tcPr>
            <w:tcW w:w="1255" w:type="dxa"/>
            <w:gridSpan w:val="2"/>
            <w:tcBorders>
              <w:top w:val="nil"/>
              <w:bottom w:val="single" w:sz="12" w:space="0" w:color="auto"/>
            </w:tcBorders>
            <w:vAlign w:val="bottom"/>
          </w:tcPr>
          <w:p w:rsidR="00DE2B6F" w:rsidRDefault="00012384" w:rsidP="00DE2B6F">
            <w:pPr>
              <w:jc w:val="right"/>
            </w:pPr>
            <w:r>
              <w:t>59,3</w:t>
            </w:r>
          </w:p>
        </w:tc>
        <w:tc>
          <w:tcPr>
            <w:tcW w:w="1255" w:type="dxa"/>
            <w:gridSpan w:val="2"/>
            <w:tcBorders>
              <w:top w:val="nil"/>
              <w:bottom w:val="single" w:sz="12" w:space="0" w:color="auto"/>
            </w:tcBorders>
            <w:vAlign w:val="bottom"/>
          </w:tcPr>
          <w:p w:rsidR="00DE2B6F" w:rsidRDefault="0080399D" w:rsidP="00DE2B6F">
            <w:pPr>
              <w:jc w:val="right"/>
            </w:pPr>
            <w:r>
              <w:t>1043,2</w:t>
            </w:r>
          </w:p>
        </w:tc>
      </w:tr>
    </w:tbl>
    <w:p w:rsidR="007B3FF4" w:rsidRPr="0004425C" w:rsidRDefault="007B3FF4" w:rsidP="002F41BA">
      <w:pPr>
        <w:spacing w:before="40"/>
        <w:rPr>
          <w:sz w:val="20"/>
        </w:rPr>
      </w:pPr>
      <w:r w:rsidRPr="0004425C">
        <w:rPr>
          <w:sz w:val="20"/>
          <w:vertAlign w:val="superscript"/>
        </w:rPr>
        <w:t>1)</w:t>
      </w:r>
      <w:r w:rsidRPr="0004425C">
        <w:rPr>
          <w:sz w:val="20"/>
        </w:rPr>
        <w:t xml:space="preserve"> Нормальное ограниче</w:t>
      </w:r>
      <w:r w:rsidR="009F727F">
        <w:rPr>
          <w:sz w:val="20"/>
        </w:rPr>
        <w:t>ние меньше либо</w:t>
      </w:r>
      <w:r w:rsidRPr="0004425C">
        <w:rPr>
          <w:sz w:val="20"/>
        </w:rPr>
        <w:t xml:space="preserve"> равно 100%</w:t>
      </w:r>
      <w:r>
        <w:rPr>
          <w:sz w:val="20"/>
        </w:rPr>
        <w:t>.</w:t>
      </w:r>
    </w:p>
    <w:p w:rsidR="007B3FF4" w:rsidRDefault="0080399D" w:rsidP="007B3FF4">
      <w:pPr>
        <w:rPr>
          <w:sz w:val="20"/>
        </w:rPr>
      </w:pPr>
      <w:r>
        <w:rPr>
          <w:sz w:val="20"/>
          <w:vertAlign w:val="superscript"/>
        </w:rPr>
        <w:t xml:space="preserve">2)  </w:t>
      </w:r>
      <w:r>
        <w:rPr>
          <w:sz w:val="20"/>
        </w:rPr>
        <w:t>Нормальное ограничение больше либо равно 50%.</w:t>
      </w:r>
    </w:p>
    <w:p w:rsidR="0080399D" w:rsidRDefault="0080399D" w:rsidP="007B3FF4">
      <w:pPr>
        <w:rPr>
          <w:sz w:val="20"/>
        </w:rPr>
      </w:pPr>
      <w:r>
        <w:rPr>
          <w:sz w:val="20"/>
          <w:vertAlign w:val="superscript"/>
        </w:rPr>
        <w:t>3)</w:t>
      </w:r>
      <w:r>
        <w:rPr>
          <w:sz w:val="20"/>
        </w:rPr>
        <w:t xml:space="preserve"> Нормальное ограничение 20%.</w:t>
      </w:r>
    </w:p>
    <w:p w:rsidR="0080399D" w:rsidRPr="0080399D" w:rsidRDefault="0080399D" w:rsidP="007B3FF4">
      <w:pPr>
        <w:rPr>
          <w:sz w:val="20"/>
        </w:rPr>
      </w:pPr>
      <w:r>
        <w:rPr>
          <w:sz w:val="20"/>
          <w:vertAlign w:val="superscript"/>
        </w:rPr>
        <w:t>4)</w:t>
      </w:r>
      <w:r>
        <w:rPr>
          <w:sz w:val="20"/>
        </w:rPr>
        <w:t xml:space="preserve"> </w:t>
      </w:r>
      <w:r w:rsidR="009F727F">
        <w:rPr>
          <w:sz w:val="20"/>
        </w:rPr>
        <w:t>Нормальное ограничение 200%.</w:t>
      </w:r>
    </w:p>
    <w:p w:rsidR="007B3FF4" w:rsidRDefault="007B3FF4" w:rsidP="00994356">
      <w:pPr>
        <w:rPr>
          <w:sz w:val="20"/>
          <w:vertAlign w:val="superscript"/>
        </w:rPr>
      </w:pPr>
    </w:p>
    <w:p w:rsidR="00E2621B" w:rsidRDefault="00E2621B" w:rsidP="00E2621B"/>
    <w:p w:rsidR="00994356" w:rsidRDefault="00994356" w:rsidP="00E2621B"/>
    <w:p w:rsidR="00A453CA" w:rsidRDefault="00A453CA" w:rsidP="00263638">
      <w:bookmarkStart w:id="1449" w:name="_Toc238547847"/>
      <w:r>
        <w:br w:type="page"/>
      </w:r>
    </w:p>
    <w:p w:rsidR="00E2621B" w:rsidRDefault="00E2621B" w:rsidP="00E159BC">
      <w:pPr>
        <w:pStyle w:val="1"/>
        <w:spacing w:before="0" w:line="252" w:lineRule="auto"/>
        <w:jc w:val="center"/>
      </w:pPr>
      <w:bookmarkStart w:id="1450" w:name="_Toc346180813"/>
      <w:r>
        <w:t xml:space="preserve">ГРУППИРОВКА </w:t>
      </w:r>
      <w:r w:rsidR="00A415CF">
        <w:t xml:space="preserve">ПРЕДПРИЯТИЙ И </w:t>
      </w:r>
      <w:r>
        <w:t>ОРГАНИЗАЦИЙ</w:t>
      </w:r>
      <w:r>
        <w:br/>
        <w:t>ПО КОЭФФИЦИЕНТУ ТЕКУЩЕЙ ЛИКВИДНОСТИ</w:t>
      </w:r>
      <w:r w:rsidR="002D21CE">
        <w:t xml:space="preserve"> </w:t>
      </w:r>
      <w:r w:rsidRPr="00156CA9">
        <w:rPr>
          <w:vertAlign w:val="superscript"/>
        </w:rPr>
        <w:t>1)</w:t>
      </w:r>
      <w:bookmarkEnd w:id="1449"/>
      <w:bookmarkEnd w:id="1450"/>
    </w:p>
    <w:p w:rsidR="00E2621B" w:rsidRPr="00156CA9" w:rsidRDefault="00E2621B" w:rsidP="00E159BC">
      <w:pPr>
        <w:spacing w:line="252" w:lineRule="auto"/>
      </w:pPr>
    </w:p>
    <w:tbl>
      <w:tblPr>
        <w:tblW w:w="9921" w:type="dxa"/>
        <w:jc w:val="center"/>
        <w:tblBorders>
          <w:top w:val="single" w:sz="12" w:space="0" w:color="auto"/>
          <w:bottom w:val="single" w:sz="12" w:space="0" w:color="auto"/>
          <w:insideV w:val="single" w:sz="12" w:space="0" w:color="auto"/>
        </w:tblBorders>
        <w:tblLayout w:type="fixed"/>
        <w:tblLook w:val="0000"/>
      </w:tblPr>
      <w:tblGrid>
        <w:gridCol w:w="6180"/>
        <w:gridCol w:w="1247"/>
        <w:gridCol w:w="1247"/>
        <w:gridCol w:w="1247"/>
      </w:tblGrid>
      <w:tr w:rsidR="00E2621B" w:rsidRPr="006A1D86" w:rsidTr="00C838A1">
        <w:trPr>
          <w:trHeight w:val="102"/>
          <w:tblHeader/>
          <w:jc w:val="center"/>
        </w:trPr>
        <w:tc>
          <w:tcPr>
            <w:tcW w:w="6180" w:type="dxa"/>
            <w:vMerge w:val="restart"/>
            <w:tcBorders>
              <w:top w:val="single" w:sz="12" w:space="0" w:color="auto"/>
              <w:bottom w:val="single" w:sz="12" w:space="0" w:color="auto"/>
              <w:right w:val="single" w:sz="12" w:space="0" w:color="auto"/>
            </w:tcBorders>
            <w:tcMar>
              <w:left w:w="57" w:type="dxa"/>
              <w:right w:w="57" w:type="dxa"/>
            </w:tcMar>
            <w:vAlign w:val="bottom"/>
          </w:tcPr>
          <w:p w:rsidR="00E2621B" w:rsidRPr="006A1D86" w:rsidRDefault="00E2621B" w:rsidP="00E159BC">
            <w:pPr>
              <w:spacing w:line="252" w:lineRule="auto"/>
            </w:pPr>
          </w:p>
        </w:tc>
        <w:tc>
          <w:tcPr>
            <w:tcW w:w="3741" w:type="dxa"/>
            <w:gridSpan w:val="3"/>
            <w:tcBorders>
              <w:top w:val="single" w:sz="12" w:space="0" w:color="auto"/>
              <w:left w:val="single" w:sz="12" w:space="0" w:color="auto"/>
              <w:bottom w:val="single" w:sz="12" w:space="0" w:color="auto"/>
            </w:tcBorders>
            <w:vAlign w:val="center"/>
          </w:tcPr>
          <w:p w:rsidR="00E2621B" w:rsidRPr="006A1D86" w:rsidRDefault="00E2621B" w:rsidP="00E159BC">
            <w:pPr>
              <w:spacing w:line="252" w:lineRule="auto"/>
              <w:jc w:val="center"/>
            </w:pPr>
            <w:r>
              <w:t>Коэффициент текущей</w:t>
            </w:r>
            <w:r>
              <w:br/>
              <w:t>ликвидности, процентов</w:t>
            </w:r>
          </w:p>
        </w:tc>
      </w:tr>
      <w:tr w:rsidR="00E2621B" w:rsidRPr="006A1D86" w:rsidTr="00C838A1">
        <w:trPr>
          <w:tblHeader/>
          <w:jc w:val="center"/>
        </w:trPr>
        <w:tc>
          <w:tcPr>
            <w:tcW w:w="6180" w:type="dxa"/>
            <w:vMerge/>
            <w:tcBorders>
              <w:top w:val="single" w:sz="12" w:space="0" w:color="auto"/>
              <w:bottom w:val="single" w:sz="12" w:space="0" w:color="auto"/>
              <w:right w:val="single" w:sz="12" w:space="0" w:color="auto"/>
            </w:tcBorders>
            <w:tcMar>
              <w:left w:w="108" w:type="dxa"/>
              <w:right w:w="108" w:type="dxa"/>
            </w:tcMar>
          </w:tcPr>
          <w:p w:rsidR="00E2621B" w:rsidRPr="003C747D" w:rsidRDefault="00E2621B" w:rsidP="00E159BC">
            <w:pPr>
              <w:spacing w:line="252" w:lineRule="auto"/>
              <w:rPr>
                <w:bCs/>
              </w:rPr>
            </w:pPr>
          </w:p>
        </w:tc>
        <w:tc>
          <w:tcPr>
            <w:tcW w:w="1247" w:type="dxa"/>
            <w:tcBorders>
              <w:top w:val="single" w:sz="12" w:space="0" w:color="auto"/>
              <w:left w:val="single" w:sz="12" w:space="0" w:color="auto"/>
              <w:bottom w:val="single" w:sz="12" w:space="0" w:color="auto"/>
            </w:tcBorders>
            <w:vAlign w:val="center"/>
          </w:tcPr>
          <w:p w:rsidR="00E2621B" w:rsidRPr="003C747D" w:rsidRDefault="00E2621B" w:rsidP="00E159BC">
            <w:pPr>
              <w:spacing w:line="252" w:lineRule="auto"/>
              <w:jc w:val="center"/>
              <w:rPr>
                <w:bCs/>
              </w:rPr>
            </w:pPr>
            <w:r>
              <w:rPr>
                <w:bCs/>
              </w:rPr>
              <w:t>0-</w:t>
            </w:r>
            <w:r w:rsidR="00655E71">
              <w:rPr>
                <w:bCs/>
              </w:rPr>
              <w:t>99</w:t>
            </w:r>
          </w:p>
        </w:tc>
        <w:tc>
          <w:tcPr>
            <w:tcW w:w="1247" w:type="dxa"/>
            <w:tcBorders>
              <w:top w:val="single" w:sz="12" w:space="0" w:color="auto"/>
              <w:bottom w:val="single" w:sz="12" w:space="0" w:color="auto"/>
            </w:tcBorders>
            <w:vAlign w:val="center"/>
          </w:tcPr>
          <w:p w:rsidR="00E2621B" w:rsidRPr="003C747D" w:rsidRDefault="00E2621B" w:rsidP="00655E71">
            <w:pPr>
              <w:spacing w:line="252" w:lineRule="auto"/>
              <w:jc w:val="center"/>
              <w:rPr>
                <w:bCs/>
              </w:rPr>
            </w:pPr>
            <w:r>
              <w:rPr>
                <w:bCs/>
              </w:rPr>
              <w:t>10</w:t>
            </w:r>
            <w:r w:rsidR="00655E71">
              <w:rPr>
                <w:bCs/>
              </w:rPr>
              <w:t>0</w:t>
            </w:r>
            <w:r>
              <w:rPr>
                <w:bCs/>
              </w:rPr>
              <w:t>-</w:t>
            </w:r>
            <w:r w:rsidR="00655E71">
              <w:rPr>
                <w:bCs/>
              </w:rPr>
              <w:t>199</w:t>
            </w:r>
          </w:p>
        </w:tc>
        <w:tc>
          <w:tcPr>
            <w:tcW w:w="1247" w:type="dxa"/>
            <w:tcBorders>
              <w:top w:val="single" w:sz="12" w:space="0" w:color="auto"/>
              <w:bottom w:val="single" w:sz="12" w:space="0" w:color="auto"/>
            </w:tcBorders>
            <w:tcMar>
              <w:left w:w="57" w:type="dxa"/>
              <w:right w:w="57" w:type="dxa"/>
            </w:tcMar>
            <w:vAlign w:val="center"/>
          </w:tcPr>
          <w:p w:rsidR="00E2621B" w:rsidRPr="003C747D" w:rsidRDefault="00E2621B" w:rsidP="00655E71">
            <w:pPr>
              <w:spacing w:line="252" w:lineRule="auto"/>
              <w:ind w:left="-57" w:right="-57"/>
              <w:jc w:val="center"/>
              <w:rPr>
                <w:bCs/>
              </w:rPr>
            </w:pPr>
            <w:r>
              <w:rPr>
                <w:bCs/>
              </w:rPr>
              <w:t>200</w:t>
            </w:r>
            <w:r w:rsidR="00655E71">
              <w:rPr>
                <w:bCs/>
              </w:rPr>
              <w:t xml:space="preserve"> и более</w:t>
            </w:r>
          </w:p>
        </w:tc>
      </w:tr>
      <w:tr w:rsidR="00E2621B" w:rsidRPr="006A1D86">
        <w:trPr>
          <w:trHeight w:val="275"/>
          <w:jc w:val="center"/>
        </w:trPr>
        <w:tc>
          <w:tcPr>
            <w:tcW w:w="6180" w:type="dxa"/>
            <w:tcBorders>
              <w:top w:val="single" w:sz="12" w:space="0" w:color="auto"/>
            </w:tcBorders>
            <w:tcMar>
              <w:left w:w="108" w:type="dxa"/>
              <w:right w:w="108" w:type="dxa"/>
            </w:tcMar>
          </w:tcPr>
          <w:p w:rsidR="00DE2B6F" w:rsidRDefault="00E2621B" w:rsidP="00E159BC">
            <w:pPr>
              <w:spacing w:line="252" w:lineRule="auto"/>
            </w:pPr>
            <w:r>
              <w:t>Число организаций во всех видах экономической</w:t>
            </w:r>
          </w:p>
          <w:p w:rsidR="00E2621B" w:rsidRDefault="00E2621B" w:rsidP="00E159BC">
            <w:pPr>
              <w:spacing w:line="252" w:lineRule="auto"/>
            </w:pPr>
            <w:r>
              <w:t>деятельности:</w:t>
            </w:r>
          </w:p>
          <w:p w:rsidR="00E2621B" w:rsidRDefault="00E2621B" w:rsidP="00E159BC">
            <w:pPr>
              <w:spacing w:line="252" w:lineRule="auto"/>
            </w:pPr>
            <w:r>
              <w:t>Всего</w:t>
            </w:r>
          </w:p>
        </w:tc>
        <w:tc>
          <w:tcPr>
            <w:tcW w:w="1247" w:type="dxa"/>
            <w:tcBorders>
              <w:top w:val="single" w:sz="12" w:space="0" w:color="auto"/>
            </w:tcBorders>
          </w:tcPr>
          <w:p w:rsidR="00E2621B" w:rsidRDefault="00E2621B" w:rsidP="00E159BC">
            <w:pPr>
              <w:spacing w:line="252" w:lineRule="auto"/>
              <w:jc w:val="right"/>
            </w:pPr>
          </w:p>
        </w:tc>
        <w:tc>
          <w:tcPr>
            <w:tcW w:w="1247" w:type="dxa"/>
            <w:tcBorders>
              <w:top w:val="single" w:sz="12" w:space="0" w:color="auto"/>
            </w:tcBorders>
          </w:tcPr>
          <w:p w:rsidR="00E2621B" w:rsidRDefault="00E2621B" w:rsidP="00E159BC">
            <w:pPr>
              <w:spacing w:line="252" w:lineRule="auto"/>
              <w:jc w:val="right"/>
            </w:pPr>
          </w:p>
        </w:tc>
        <w:tc>
          <w:tcPr>
            <w:tcW w:w="1247" w:type="dxa"/>
            <w:tcBorders>
              <w:top w:val="single" w:sz="12" w:space="0" w:color="auto"/>
            </w:tcBorders>
          </w:tcPr>
          <w:p w:rsidR="00E2621B" w:rsidRDefault="00E2621B" w:rsidP="00E159BC">
            <w:pPr>
              <w:spacing w:line="252" w:lineRule="auto"/>
              <w:jc w:val="right"/>
            </w:pPr>
          </w:p>
        </w:tc>
      </w:tr>
      <w:tr w:rsidR="009F1D3A" w:rsidRPr="006A1D86" w:rsidTr="009F1D3A">
        <w:trPr>
          <w:trHeight w:val="140"/>
          <w:jc w:val="center"/>
        </w:trPr>
        <w:tc>
          <w:tcPr>
            <w:tcW w:w="6180" w:type="dxa"/>
            <w:tcMar>
              <w:left w:w="108" w:type="dxa"/>
              <w:right w:w="108" w:type="dxa"/>
            </w:tcMar>
          </w:tcPr>
          <w:p w:rsidR="009F1D3A" w:rsidRPr="003C747D" w:rsidRDefault="009F1D3A" w:rsidP="009F1D3A">
            <w:pPr>
              <w:spacing w:line="252" w:lineRule="auto"/>
              <w:ind w:left="489"/>
              <w:rPr>
                <w:lang w:val="en-US"/>
              </w:rPr>
            </w:pPr>
            <w:r>
              <w:t>200</w:t>
            </w:r>
            <w:r w:rsidRPr="003C747D">
              <w:rPr>
                <w:lang w:val="en-US"/>
              </w:rPr>
              <w:t>7</w:t>
            </w:r>
          </w:p>
        </w:tc>
        <w:tc>
          <w:tcPr>
            <w:tcW w:w="1247" w:type="dxa"/>
          </w:tcPr>
          <w:p w:rsidR="009F1D3A" w:rsidRDefault="009F1D3A" w:rsidP="009F1D3A">
            <w:pPr>
              <w:spacing w:line="252" w:lineRule="auto"/>
              <w:jc w:val="right"/>
            </w:pPr>
            <w:r>
              <w:t>279</w:t>
            </w:r>
          </w:p>
        </w:tc>
        <w:tc>
          <w:tcPr>
            <w:tcW w:w="1247" w:type="dxa"/>
          </w:tcPr>
          <w:p w:rsidR="009F1D3A" w:rsidRDefault="009F1D3A" w:rsidP="009F1D3A">
            <w:pPr>
              <w:spacing w:line="252" w:lineRule="auto"/>
              <w:jc w:val="right"/>
            </w:pPr>
            <w:r>
              <w:t>70</w:t>
            </w:r>
          </w:p>
        </w:tc>
        <w:tc>
          <w:tcPr>
            <w:tcW w:w="1247" w:type="dxa"/>
          </w:tcPr>
          <w:p w:rsidR="009F1D3A" w:rsidRDefault="009F1D3A" w:rsidP="009F1D3A">
            <w:pPr>
              <w:spacing w:line="252" w:lineRule="auto"/>
              <w:jc w:val="right"/>
            </w:pPr>
            <w:r>
              <w:t>104</w:t>
            </w:r>
          </w:p>
        </w:tc>
      </w:tr>
      <w:tr w:rsidR="009F1D3A" w:rsidRPr="006A1D86">
        <w:trPr>
          <w:trHeight w:val="275"/>
          <w:jc w:val="center"/>
        </w:trPr>
        <w:tc>
          <w:tcPr>
            <w:tcW w:w="6180" w:type="dxa"/>
            <w:tcMar>
              <w:left w:w="108" w:type="dxa"/>
              <w:right w:w="108" w:type="dxa"/>
            </w:tcMar>
          </w:tcPr>
          <w:p w:rsidR="009F1D3A" w:rsidRPr="003C747D" w:rsidRDefault="009F1D3A" w:rsidP="009F1D3A">
            <w:pPr>
              <w:spacing w:line="252" w:lineRule="auto"/>
              <w:ind w:left="489"/>
              <w:rPr>
                <w:lang w:val="en-US"/>
              </w:rPr>
            </w:pPr>
            <w:r>
              <w:rPr>
                <w:lang w:val="en-US"/>
              </w:rPr>
              <w:t>2008</w:t>
            </w:r>
          </w:p>
        </w:tc>
        <w:tc>
          <w:tcPr>
            <w:tcW w:w="1247" w:type="dxa"/>
          </w:tcPr>
          <w:p w:rsidR="009F1D3A" w:rsidRDefault="009F1D3A" w:rsidP="009F1D3A">
            <w:pPr>
              <w:spacing w:line="252" w:lineRule="auto"/>
              <w:jc w:val="right"/>
            </w:pPr>
            <w:r>
              <w:t>213</w:t>
            </w:r>
          </w:p>
        </w:tc>
        <w:tc>
          <w:tcPr>
            <w:tcW w:w="1247" w:type="dxa"/>
          </w:tcPr>
          <w:p w:rsidR="009F1D3A" w:rsidRDefault="009F1D3A" w:rsidP="009F1D3A">
            <w:pPr>
              <w:spacing w:line="252" w:lineRule="auto"/>
              <w:jc w:val="right"/>
            </w:pPr>
            <w:r>
              <w:t>63</w:t>
            </w:r>
          </w:p>
        </w:tc>
        <w:tc>
          <w:tcPr>
            <w:tcW w:w="1247" w:type="dxa"/>
          </w:tcPr>
          <w:p w:rsidR="009F1D3A" w:rsidRDefault="009F1D3A" w:rsidP="009F1D3A">
            <w:pPr>
              <w:spacing w:line="252" w:lineRule="auto"/>
              <w:jc w:val="right"/>
            </w:pPr>
            <w:r>
              <w:t>108</w:t>
            </w:r>
          </w:p>
        </w:tc>
      </w:tr>
      <w:tr w:rsidR="009F1D3A" w:rsidRPr="006A1D86">
        <w:trPr>
          <w:trHeight w:val="275"/>
          <w:jc w:val="center"/>
        </w:trPr>
        <w:tc>
          <w:tcPr>
            <w:tcW w:w="6180" w:type="dxa"/>
            <w:tcMar>
              <w:left w:w="108" w:type="dxa"/>
              <w:right w:w="108" w:type="dxa"/>
            </w:tcMar>
          </w:tcPr>
          <w:p w:rsidR="009F1D3A" w:rsidRPr="00C35C2C" w:rsidRDefault="009F1D3A" w:rsidP="009F1D3A">
            <w:pPr>
              <w:spacing w:line="252" w:lineRule="auto"/>
              <w:ind w:left="489"/>
            </w:pPr>
            <w:r>
              <w:t>2009</w:t>
            </w:r>
          </w:p>
        </w:tc>
        <w:tc>
          <w:tcPr>
            <w:tcW w:w="1247" w:type="dxa"/>
          </w:tcPr>
          <w:p w:rsidR="009F1D3A" w:rsidRDefault="009F1D3A" w:rsidP="009F1D3A">
            <w:pPr>
              <w:spacing w:line="252" w:lineRule="auto"/>
              <w:jc w:val="right"/>
            </w:pPr>
            <w:r>
              <w:t>179</w:t>
            </w:r>
          </w:p>
        </w:tc>
        <w:tc>
          <w:tcPr>
            <w:tcW w:w="1247" w:type="dxa"/>
          </w:tcPr>
          <w:p w:rsidR="009F1D3A" w:rsidRDefault="009F1D3A" w:rsidP="009F1D3A">
            <w:pPr>
              <w:spacing w:line="252" w:lineRule="auto"/>
              <w:jc w:val="right"/>
            </w:pPr>
            <w:r>
              <w:t>64</w:t>
            </w:r>
          </w:p>
        </w:tc>
        <w:tc>
          <w:tcPr>
            <w:tcW w:w="1247" w:type="dxa"/>
          </w:tcPr>
          <w:p w:rsidR="009F1D3A" w:rsidRDefault="009F1D3A" w:rsidP="009F1D3A">
            <w:pPr>
              <w:spacing w:line="252" w:lineRule="auto"/>
              <w:jc w:val="right"/>
            </w:pPr>
            <w:r>
              <w:t>92</w:t>
            </w:r>
          </w:p>
        </w:tc>
      </w:tr>
      <w:tr w:rsidR="009F1D3A" w:rsidRPr="006A1D86">
        <w:trPr>
          <w:trHeight w:val="275"/>
          <w:jc w:val="center"/>
        </w:trPr>
        <w:tc>
          <w:tcPr>
            <w:tcW w:w="6180" w:type="dxa"/>
            <w:tcMar>
              <w:left w:w="108" w:type="dxa"/>
              <w:right w:w="108" w:type="dxa"/>
            </w:tcMar>
          </w:tcPr>
          <w:p w:rsidR="009F1D3A" w:rsidRPr="00C35C2C" w:rsidRDefault="009F1D3A" w:rsidP="009F1D3A">
            <w:pPr>
              <w:spacing w:line="252" w:lineRule="auto"/>
              <w:ind w:left="489"/>
            </w:pPr>
            <w:r>
              <w:t>2010</w:t>
            </w:r>
          </w:p>
        </w:tc>
        <w:tc>
          <w:tcPr>
            <w:tcW w:w="1247" w:type="dxa"/>
          </w:tcPr>
          <w:p w:rsidR="009F1D3A" w:rsidRDefault="009F1D3A" w:rsidP="009F1D3A">
            <w:pPr>
              <w:spacing w:line="252" w:lineRule="auto"/>
              <w:jc w:val="right"/>
            </w:pPr>
            <w:r>
              <w:t>192</w:t>
            </w:r>
          </w:p>
        </w:tc>
        <w:tc>
          <w:tcPr>
            <w:tcW w:w="1247" w:type="dxa"/>
          </w:tcPr>
          <w:p w:rsidR="009F1D3A" w:rsidRDefault="009F1D3A" w:rsidP="009F1D3A">
            <w:pPr>
              <w:spacing w:line="252" w:lineRule="auto"/>
              <w:jc w:val="right"/>
            </w:pPr>
            <w:r>
              <w:t>58</w:t>
            </w:r>
          </w:p>
        </w:tc>
        <w:tc>
          <w:tcPr>
            <w:tcW w:w="1247" w:type="dxa"/>
          </w:tcPr>
          <w:p w:rsidR="009F1D3A" w:rsidRDefault="009F1D3A" w:rsidP="009F1D3A">
            <w:pPr>
              <w:spacing w:line="252" w:lineRule="auto"/>
              <w:jc w:val="right"/>
            </w:pPr>
            <w:r>
              <w:t>94</w:t>
            </w:r>
          </w:p>
        </w:tc>
      </w:tr>
      <w:tr w:rsidR="009F1D3A" w:rsidRPr="006A1D86">
        <w:trPr>
          <w:trHeight w:val="275"/>
          <w:jc w:val="center"/>
        </w:trPr>
        <w:tc>
          <w:tcPr>
            <w:tcW w:w="6180" w:type="dxa"/>
            <w:tcMar>
              <w:left w:w="108" w:type="dxa"/>
              <w:right w:w="108" w:type="dxa"/>
            </w:tcMar>
          </w:tcPr>
          <w:p w:rsidR="009F1D3A" w:rsidRPr="00C35C2C" w:rsidRDefault="009F1D3A" w:rsidP="00E159BC">
            <w:pPr>
              <w:spacing w:line="252" w:lineRule="auto"/>
              <w:ind w:left="489"/>
            </w:pPr>
            <w:r>
              <w:t>2011</w:t>
            </w:r>
          </w:p>
        </w:tc>
        <w:tc>
          <w:tcPr>
            <w:tcW w:w="1247" w:type="dxa"/>
          </w:tcPr>
          <w:p w:rsidR="009F1D3A" w:rsidRDefault="00567DCB" w:rsidP="00E159BC">
            <w:pPr>
              <w:spacing w:line="252" w:lineRule="auto"/>
              <w:jc w:val="right"/>
            </w:pPr>
            <w:r>
              <w:t>164</w:t>
            </w:r>
          </w:p>
        </w:tc>
        <w:tc>
          <w:tcPr>
            <w:tcW w:w="1247" w:type="dxa"/>
          </w:tcPr>
          <w:p w:rsidR="009F1D3A" w:rsidRDefault="00567DCB" w:rsidP="00E159BC">
            <w:pPr>
              <w:spacing w:line="252" w:lineRule="auto"/>
              <w:jc w:val="right"/>
            </w:pPr>
            <w:r>
              <w:t>49</w:t>
            </w:r>
          </w:p>
        </w:tc>
        <w:tc>
          <w:tcPr>
            <w:tcW w:w="1247" w:type="dxa"/>
          </w:tcPr>
          <w:p w:rsidR="009F1D3A" w:rsidRDefault="00567DCB" w:rsidP="00E159BC">
            <w:pPr>
              <w:spacing w:line="252" w:lineRule="auto"/>
              <w:jc w:val="right"/>
            </w:pPr>
            <w:r>
              <w:t>83</w:t>
            </w:r>
          </w:p>
        </w:tc>
      </w:tr>
      <w:tr w:rsidR="009F1D3A" w:rsidRPr="006A1D86">
        <w:trPr>
          <w:trHeight w:val="275"/>
          <w:jc w:val="center"/>
        </w:trPr>
        <w:tc>
          <w:tcPr>
            <w:tcW w:w="6180" w:type="dxa"/>
            <w:tcMar>
              <w:left w:w="108" w:type="dxa"/>
              <w:right w:w="108" w:type="dxa"/>
            </w:tcMar>
          </w:tcPr>
          <w:p w:rsidR="009F1D3A" w:rsidRDefault="009F1D3A" w:rsidP="00E159BC">
            <w:pPr>
              <w:spacing w:line="252" w:lineRule="auto"/>
              <w:ind w:left="309"/>
            </w:pPr>
            <w:r>
              <w:t>в процентах от общего числа</w:t>
            </w:r>
          </w:p>
        </w:tc>
        <w:tc>
          <w:tcPr>
            <w:tcW w:w="1247" w:type="dxa"/>
          </w:tcPr>
          <w:p w:rsidR="009F1D3A" w:rsidRDefault="009F1D3A" w:rsidP="00E159BC">
            <w:pPr>
              <w:spacing w:line="252" w:lineRule="auto"/>
              <w:jc w:val="right"/>
            </w:pPr>
          </w:p>
        </w:tc>
        <w:tc>
          <w:tcPr>
            <w:tcW w:w="1247" w:type="dxa"/>
          </w:tcPr>
          <w:p w:rsidR="009F1D3A" w:rsidRDefault="009F1D3A" w:rsidP="00E159BC">
            <w:pPr>
              <w:spacing w:line="252" w:lineRule="auto"/>
              <w:jc w:val="right"/>
            </w:pPr>
          </w:p>
        </w:tc>
        <w:tc>
          <w:tcPr>
            <w:tcW w:w="1247" w:type="dxa"/>
          </w:tcPr>
          <w:p w:rsidR="009F1D3A" w:rsidRDefault="009F1D3A" w:rsidP="00E159BC">
            <w:pPr>
              <w:spacing w:line="252" w:lineRule="auto"/>
              <w:jc w:val="right"/>
            </w:pPr>
          </w:p>
        </w:tc>
      </w:tr>
      <w:tr w:rsidR="009F1D3A" w:rsidRPr="006A1D86">
        <w:trPr>
          <w:trHeight w:val="275"/>
          <w:jc w:val="center"/>
        </w:trPr>
        <w:tc>
          <w:tcPr>
            <w:tcW w:w="6180" w:type="dxa"/>
            <w:tcMar>
              <w:left w:w="108" w:type="dxa"/>
              <w:right w:w="108" w:type="dxa"/>
            </w:tcMar>
          </w:tcPr>
          <w:p w:rsidR="009F1D3A" w:rsidRPr="003C747D" w:rsidRDefault="009F1D3A" w:rsidP="009F1D3A">
            <w:pPr>
              <w:spacing w:line="252" w:lineRule="auto"/>
              <w:ind w:left="489"/>
              <w:rPr>
                <w:lang w:val="en-US"/>
              </w:rPr>
            </w:pPr>
            <w:r>
              <w:t>200</w:t>
            </w:r>
            <w:r w:rsidRPr="003C747D">
              <w:rPr>
                <w:lang w:val="en-US"/>
              </w:rPr>
              <w:t>7</w:t>
            </w:r>
          </w:p>
        </w:tc>
        <w:tc>
          <w:tcPr>
            <w:tcW w:w="1247" w:type="dxa"/>
          </w:tcPr>
          <w:p w:rsidR="009F1D3A" w:rsidRDefault="009F1D3A" w:rsidP="009F1D3A">
            <w:pPr>
              <w:spacing w:line="252" w:lineRule="auto"/>
              <w:jc w:val="right"/>
            </w:pPr>
            <w:r>
              <w:t>61,6</w:t>
            </w:r>
          </w:p>
        </w:tc>
        <w:tc>
          <w:tcPr>
            <w:tcW w:w="1247" w:type="dxa"/>
          </w:tcPr>
          <w:p w:rsidR="009F1D3A" w:rsidRDefault="009F1D3A" w:rsidP="009F1D3A">
            <w:pPr>
              <w:spacing w:line="252" w:lineRule="auto"/>
              <w:jc w:val="right"/>
            </w:pPr>
            <w:r>
              <w:t>15,4</w:t>
            </w:r>
          </w:p>
        </w:tc>
        <w:tc>
          <w:tcPr>
            <w:tcW w:w="1247" w:type="dxa"/>
          </w:tcPr>
          <w:p w:rsidR="009F1D3A" w:rsidRDefault="009F1D3A" w:rsidP="009F1D3A">
            <w:pPr>
              <w:spacing w:line="252" w:lineRule="auto"/>
              <w:jc w:val="right"/>
            </w:pPr>
            <w:r>
              <w:t>23,0</w:t>
            </w:r>
          </w:p>
        </w:tc>
      </w:tr>
      <w:tr w:rsidR="009F1D3A" w:rsidRPr="006A1D86">
        <w:trPr>
          <w:trHeight w:val="275"/>
          <w:jc w:val="center"/>
        </w:trPr>
        <w:tc>
          <w:tcPr>
            <w:tcW w:w="6180" w:type="dxa"/>
            <w:tcMar>
              <w:left w:w="108" w:type="dxa"/>
              <w:right w:w="108" w:type="dxa"/>
            </w:tcMar>
          </w:tcPr>
          <w:p w:rsidR="009F1D3A" w:rsidRPr="003C747D" w:rsidRDefault="009F1D3A" w:rsidP="009F1D3A">
            <w:pPr>
              <w:spacing w:line="252" w:lineRule="auto"/>
              <w:ind w:left="489"/>
              <w:rPr>
                <w:lang w:val="en-US"/>
              </w:rPr>
            </w:pPr>
            <w:r>
              <w:rPr>
                <w:lang w:val="en-US"/>
              </w:rPr>
              <w:t>2008</w:t>
            </w:r>
          </w:p>
        </w:tc>
        <w:tc>
          <w:tcPr>
            <w:tcW w:w="1247" w:type="dxa"/>
          </w:tcPr>
          <w:p w:rsidR="009F1D3A" w:rsidRDefault="009F1D3A" w:rsidP="009F1D3A">
            <w:pPr>
              <w:spacing w:line="252" w:lineRule="auto"/>
              <w:jc w:val="right"/>
            </w:pPr>
            <w:r>
              <w:t>76,3</w:t>
            </w:r>
          </w:p>
        </w:tc>
        <w:tc>
          <w:tcPr>
            <w:tcW w:w="1247" w:type="dxa"/>
          </w:tcPr>
          <w:p w:rsidR="009F1D3A" w:rsidRDefault="009F1D3A" w:rsidP="009F1D3A">
            <w:pPr>
              <w:spacing w:line="252" w:lineRule="auto"/>
              <w:jc w:val="right"/>
            </w:pPr>
            <w:r>
              <w:t>90,0</w:t>
            </w:r>
          </w:p>
        </w:tc>
        <w:tc>
          <w:tcPr>
            <w:tcW w:w="1247" w:type="dxa"/>
          </w:tcPr>
          <w:p w:rsidR="009F1D3A" w:rsidRDefault="009F1D3A" w:rsidP="009F1D3A">
            <w:pPr>
              <w:spacing w:line="252" w:lineRule="auto"/>
              <w:jc w:val="right"/>
            </w:pPr>
            <w:r>
              <w:t>103,8</w:t>
            </w:r>
          </w:p>
        </w:tc>
      </w:tr>
      <w:tr w:rsidR="009F1D3A" w:rsidRPr="006A1D86">
        <w:trPr>
          <w:trHeight w:val="275"/>
          <w:jc w:val="center"/>
        </w:trPr>
        <w:tc>
          <w:tcPr>
            <w:tcW w:w="6180" w:type="dxa"/>
            <w:tcMar>
              <w:left w:w="108" w:type="dxa"/>
              <w:right w:w="108" w:type="dxa"/>
            </w:tcMar>
          </w:tcPr>
          <w:p w:rsidR="009F1D3A" w:rsidRPr="00C35C2C" w:rsidRDefault="009F1D3A" w:rsidP="009F1D3A">
            <w:pPr>
              <w:spacing w:line="252" w:lineRule="auto"/>
              <w:ind w:left="489"/>
            </w:pPr>
            <w:r>
              <w:t>2009</w:t>
            </w:r>
          </w:p>
        </w:tc>
        <w:tc>
          <w:tcPr>
            <w:tcW w:w="1247" w:type="dxa"/>
          </w:tcPr>
          <w:p w:rsidR="009F1D3A" w:rsidRDefault="009F1D3A" w:rsidP="009F1D3A">
            <w:pPr>
              <w:spacing w:line="252" w:lineRule="auto"/>
              <w:jc w:val="right"/>
            </w:pPr>
            <w:r>
              <w:t>84,0</w:t>
            </w:r>
          </w:p>
        </w:tc>
        <w:tc>
          <w:tcPr>
            <w:tcW w:w="1247" w:type="dxa"/>
          </w:tcPr>
          <w:p w:rsidR="009F1D3A" w:rsidRDefault="009F1D3A" w:rsidP="009F1D3A">
            <w:pPr>
              <w:spacing w:line="252" w:lineRule="auto"/>
              <w:jc w:val="right"/>
            </w:pPr>
            <w:r>
              <w:t>101,6</w:t>
            </w:r>
          </w:p>
        </w:tc>
        <w:tc>
          <w:tcPr>
            <w:tcW w:w="1247" w:type="dxa"/>
          </w:tcPr>
          <w:p w:rsidR="009F1D3A" w:rsidRDefault="009F1D3A" w:rsidP="009F1D3A">
            <w:pPr>
              <w:spacing w:line="252" w:lineRule="auto"/>
              <w:jc w:val="right"/>
            </w:pPr>
            <w:r>
              <w:t>85,2</w:t>
            </w:r>
          </w:p>
        </w:tc>
      </w:tr>
      <w:tr w:rsidR="009F1D3A" w:rsidRPr="006A1D86">
        <w:trPr>
          <w:jc w:val="center"/>
        </w:trPr>
        <w:tc>
          <w:tcPr>
            <w:tcW w:w="6180" w:type="dxa"/>
            <w:tcMar>
              <w:left w:w="108" w:type="dxa"/>
              <w:right w:w="108" w:type="dxa"/>
            </w:tcMar>
          </w:tcPr>
          <w:p w:rsidR="009F1D3A" w:rsidRPr="00C35C2C" w:rsidRDefault="009F1D3A" w:rsidP="009F1D3A">
            <w:pPr>
              <w:spacing w:line="252" w:lineRule="auto"/>
              <w:ind w:left="489"/>
            </w:pPr>
            <w:r>
              <w:t>2010</w:t>
            </w:r>
          </w:p>
        </w:tc>
        <w:tc>
          <w:tcPr>
            <w:tcW w:w="1247" w:type="dxa"/>
          </w:tcPr>
          <w:p w:rsidR="009F1D3A" w:rsidRDefault="009F1D3A" w:rsidP="009F1D3A">
            <w:pPr>
              <w:spacing w:line="252" w:lineRule="auto"/>
              <w:jc w:val="right"/>
            </w:pPr>
            <w:r>
              <w:t>55,8</w:t>
            </w:r>
          </w:p>
        </w:tc>
        <w:tc>
          <w:tcPr>
            <w:tcW w:w="1247" w:type="dxa"/>
          </w:tcPr>
          <w:p w:rsidR="009F1D3A" w:rsidRDefault="009F1D3A" w:rsidP="009F1D3A">
            <w:pPr>
              <w:spacing w:line="252" w:lineRule="auto"/>
              <w:jc w:val="right"/>
            </w:pPr>
            <w:r>
              <w:t>16,9</w:t>
            </w:r>
          </w:p>
        </w:tc>
        <w:tc>
          <w:tcPr>
            <w:tcW w:w="1247" w:type="dxa"/>
          </w:tcPr>
          <w:p w:rsidR="009F1D3A" w:rsidRDefault="009F1D3A" w:rsidP="009F1D3A">
            <w:pPr>
              <w:spacing w:line="252" w:lineRule="auto"/>
              <w:jc w:val="right"/>
            </w:pPr>
            <w:r>
              <w:t>27,3</w:t>
            </w:r>
          </w:p>
        </w:tc>
      </w:tr>
      <w:tr w:rsidR="009F1D3A" w:rsidRPr="006A1D86">
        <w:trPr>
          <w:trHeight w:val="209"/>
          <w:jc w:val="center"/>
        </w:trPr>
        <w:tc>
          <w:tcPr>
            <w:tcW w:w="6180" w:type="dxa"/>
            <w:tcMar>
              <w:left w:w="108" w:type="dxa"/>
              <w:right w:w="108" w:type="dxa"/>
            </w:tcMar>
          </w:tcPr>
          <w:p w:rsidR="009F1D3A" w:rsidRPr="00C35C2C" w:rsidRDefault="009F1D3A" w:rsidP="00E159BC">
            <w:pPr>
              <w:spacing w:line="252" w:lineRule="auto"/>
              <w:ind w:left="489"/>
            </w:pPr>
            <w:r>
              <w:t>2011</w:t>
            </w:r>
          </w:p>
        </w:tc>
        <w:tc>
          <w:tcPr>
            <w:tcW w:w="1247" w:type="dxa"/>
          </w:tcPr>
          <w:p w:rsidR="009F1D3A" w:rsidRDefault="00567DCB" w:rsidP="00E159BC">
            <w:pPr>
              <w:spacing w:line="252" w:lineRule="auto"/>
              <w:jc w:val="right"/>
            </w:pPr>
            <w:r>
              <w:t>55,4</w:t>
            </w:r>
          </w:p>
        </w:tc>
        <w:tc>
          <w:tcPr>
            <w:tcW w:w="1247" w:type="dxa"/>
          </w:tcPr>
          <w:p w:rsidR="009F1D3A" w:rsidRDefault="00567DCB" w:rsidP="00E159BC">
            <w:pPr>
              <w:spacing w:line="252" w:lineRule="auto"/>
              <w:jc w:val="right"/>
            </w:pPr>
            <w:r>
              <w:t>16,6</w:t>
            </w:r>
          </w:p>
        </w:tc>
        <w:tc>
          <w:tcPr>
            <w:tcW w:w="1247" w:type="dxa"/>
          </w:tcPr>
          <w:p w:rsidR="009F1D3A" w:rsidRDefault="00567DCB" w:rsidP="00E159BC">
            <w:pPr>
              <w:spacing w:line="252" w:lineRule="auto"/>
              <w:jc w:val="right"/>
            </w:pPr>
            <w:r>
              <w:t>28,0</w:t>
            </w:r>
          </w:p>
        </w:tc>
      </w:tr>
      <w:tr w:rsidR="009F1D3A" w:rsidRPr="006A1D86">
        <w:trPr>
          <w:trHeight w:val="209"/>
          <w:jc w:val="center"/>
        </w:trPr>
        <w:tc>
          <w:tcPr>
            <w:tcW w:w="6180" w:type="dxa"/>
            <w:tcMar>
              <w:left w:w="108" w:type="dxa"/>
              <w:right w:w="28" w:type="dxa"/>
            </w:tcMar>
          </w:tcPr>
          <w:p w:rsidR="009F1D3A" w:rsidRDefault="009F1D3A" w:rsidP="00E159BC">
            <w:pPr>
              <w:spacing w:line="252" w:lineRule="auto"/>
            </w:pPr>
            <w:r>
              <w:t>Кредиторская задолженность</w:t>
            </w:r>
          </w:p>
          <w:p w:rsidR="009F1D3A" w:rsidRDefault="009F1D3A" w:rsidP="00E159BC">
            <w:pPr>
              <w:spacing w:line="252" w:lineRule="auto"/>
            </w:pPr>
            <w:r>
              <w:t>всего, млн. рублей</w:t>
            </w:r>
          </w:p>
        </w:tc>
        <w:tc>
          <w:tcPr>
            <w:tcW w:w="1247" w:type="dxa"/>
          </w:tcPr>
          <w:p w:rsidR="009F1D3A" w:rsidRDefault="009F1D3A" w:rsidP="00E159BC">
            <w:pPr>
              <w:spacing w:line="252" w:lineRule="auto"/>
              <w:jc w:val="right"/>
            </w:pPr>
          </w:p>
        </w:tc>
        <w:tc>
          <w:tcPr>
            <w:tcW w:w="1247" w:type="dxa"/>
          </w:tcPr>
          <w:p w:rsidR="009F1D3A" w:rsidRDefault="009F1D3A" w:rsidP="00E159BC">
            <w:pPr>
              <w:spacing w:line="252" w:lineRule="auto"/>
              <w:jc w:val="right"/>
            </w:pPr>
          </w:p>
        </w:tc>
        <w:tc>
          <w:tcPr>
            <w:tcW w:w="1247" w:type="dxa"/>
          </w:tcPr>
          <w:p w:rsidR="009F1D3A" w:rsidRDefault="009F1D3A" w:rsidP="00E159BC">
            <w:pPr>
              <w:spacing w:line="252" w:lineRule="auto"/>
              <w:jc w:val="right"/>
            </w:pPr>
          </w:p>
        </w:tc>
      </w:tr>
      <w:tr w:rsidR="009F1D3A" w:rsidRPr="006A1D86">
        <w:trPr>
          <w:trHeight w:val="209"/>
          <w:jc w:val="center"/>
        </w:trPr>
        <w:tc>
          <w:tcPr>
            <w:tcW w:w="6180" w:type="dxa"/>
            <w:tcMar>
              <w:left w:w="108" w:type="dxa"/>
              <w:right w:w="108" w:type="dxa"/>
            </w:tcMar>
          </w:tcPr>
          <w:p w:rsidR="009F1D3A" w:rsidRPr="003C747D" w:rsidRDefault="009F1D3A" w:rsidP="009F1D3A">
            <w:pPr>
              <w:spacing w:line="252" w:lineRule="auto"/>
              <w:ind w:left="489"/>
              <w:rPr>
                <w:lang w:val="en-US"/>
              </w:rPr>
            </w:pPr>
            <w:r>
              <w:t>200</w:t>
            </w:r>
            <w:r w:rsidRPr="003C747D">
              <w:rPr>
                <w:lang w:val="en-US"/>
              </w:rPr>
              <w:t>7</w:t>
            </w:r>
          </w:p>
        </w:tc>
        <w:tc>
          <w:tcPr>
            <w:tcW w:w="1247" w:type="dxa"/>
          </w:tcPr>
          <w:p w:rsidR="009F1D3A" w:rsidRDefault="009F1D3A" w:rsidP="009F1D3A">
            <w:pPr>
              <w:spacing w:line="252" w:lineRule="auto"/>
              <w:jc w:val="right"/>
            </w:pPr>
            <w:r>
              <w:t>1977,7</w:t>
            </w:r>
          </w:p>
        </w:tc>
        <w:tc>
          <w:tcPr>
            <w:tcW w:w="1247" w:type="dxa"/>
          </w:tcPr>
          <w:p w:rsidR="009F1D3A" w:rsidRDefault="009F1D3A" w:rsidP="009F1D3A">
            <w:pPr>
              <w:spacing w:line="252" w:lineRule="auto"/>
              <w:jc w:val="right"/>
            </w:pPr>
            <w:r>
              <w:t>516,4</w:t>
            </w:r>
          </w:p>
        </w:tc>
        <w:tc>
          <w:tcPr>
            <w:tcW w:w="1247" w:type="dxa"/>
          </w:tcPr>
          <w:p w:rsidR="009F1D3A" w:rsidRDefault="009F1D3A" w:rsidP="009F1D3A">
            <w:pPr>
              <w:spacing w:line="252" w:lineRule="auto"/>
              <w:jc w:val="right"/>
            </w:pPr>
            <w:r>
              <w:t>287,7</w:t>
            </w:r>
          </w:p>
        </w:tc>
      </w:tr>
      <w:tr w:rsidR="009F1D3A" w:rsidRPr="006A1D86">
        <w:trPr>
          <w:trHeight w:val="209"/>
          <w:jc w:val="center"/>
        </w:trPr>
        <w:tc>
          <w:tcPr>
            <w:tcW w:w="6180" w:type="dxa"/>
            <w:tcMar>
              <w:left w:w="108" w:type="dxa"/>
              <w:right w:w="108" w:type="dxa"/>
            </w:tcMar>
          </w:tcPr>
          <w:p w:rsidR="009F1D3A" w:rsidRPr="003C747D" w:rsidRDefault="009F1D3A" w:rsidP="009F1D3A">
            <w:pPr>
              <w:spacing w:line="252" w:lineRule="auto"/>
              <w:ind w:left="489"/>
              <w:rPr>
                <w:lang w:val="en-US"/>
              </w:rPr>
            </w:pPr>
            <w:r>
              <w:rPr>
                <w:lang w:val="en-US"/>
              </w:rPr>
              <w:t>2008</w:t>
            </w:r>
          </w:p>
        </w:tc>
        <w:tc>
          <w:tcPr>
            <w:tcW w:w="1247" w:type="dxa"/>
          </w:tcPr>
          <w:p w:rsidR="009F1D3A" w:rsidRDefault="009F1D3A" w:rsidP="009F1D3A">
            <w:pPr>
              <w:spacing w:line="252" w:lineRule="auto"/>
              <w:jc w:val="right"/>
            </w:pPr>
            <w:r>
              <w:t>2645,4</w:t>
            </w:r>
          </w:p>
        </w:tc>
        <w:tc>
          <w:tcPr>
            <w:tcW w:w="1247" w:type="dxa"/>
          </w:tcPr>
          <w:p w:rsidR="009F1D3A" w:rsidRDefault="009F1D3A" w:rsidP="009F1D3A">
            <w:pPr>
              <w:spacing w:line="252" w:lineRule="auto"/>
              <w:jc w:val="right"/>
            </w:pPr>
            <w:r>
              <w:t>910,7</w:t>
            </w:r>
          </w:p>
        </w:tc>
        <w:tc>
          <w:tcPr>
            <w:tcW w:w="1247" w:type="dxa"/>
          </w:tcPr>
          <w:p w:rsidR="009F1D3A" w:rsidRDefault="009F1D3A" w:rsidP="009F1D3A">
            <w:pPr>
              <w:spacing w:line="252" w:lineRule="auto"/>
              <w:jc w:val="right"/>
            </w:pPr>
            <w:r>
              <w:t>267,2</w:t>
            </w:r>
          </w:p>
        </w:tc>
      </w:tr>
      <w:tr w:rsidR="009F1D3A" w:rsidRPr="006A1D86">
        <w:trPr>
          <w:trHeight w:val="209"/>
          <w:jc w:val="center"/>
        </w:trPr>
        <w:tc>
          <w:tcPr>
            <w:tcW w:w="6180" w:type="dxa"/>
            <w:tcMar>
              <w:left w:w="108" w:type="dxa"/>
              <w:right w:w="108" w:type="dxa"/>
            </w:tcMar>
          </w:tcPr>
          <w:p w:rsidR="009F1D3A" w:rsidRPr="00C35C2C" w:rsidRDefault="009F1D3A" w:rsidP="009F1D3A">
            <w:pPr>
              <w:spacing w:line="252" w:lineRule="auto"/>
              <w:ind w:left="489"/>
            </w:pPr>
            <w:r>
              <w:t>2009</w:t>
            </w:r>
          </w:p>
        </w:tc>
        <w:tc>
          <w:tcPr>
            <w:tcW w:w="1247" w:type="dxa"/>
          </w:tcPr>
          <w:p w:rsidR="009F1D3A" w:rsidRDefault="009F1D3A" w:rsidP="009F1D3A">
            <w:pPr>
              <w:spacing w:line="252" w:lineRule="auto"/>
              <w:jc w:val="right"/>
            </w:pPr>
            <w:r>
              <w:t>2679,0</w:t>
            </w:r>
          </w:p>
        </w:tc>
        <w:tc>
          <w:tcPr>
            <w:tcW w:w="1247" w:type="dxa"/>
          </w:tcPr>
          <w:p w:rsidR="009F1D3A" w:rsidRDefault="009F1D3A" w:rsidP="009F1D3A">
            <w:pPr>
              <w:spacing w:line="252" w:lineRule="auto"/>
              <w:jc w:val="right"/>
            </w:pPr>
            <w:r>
              <w:t>1453,0</w:t>
            </w:r>
          </w:p>
        </w:tc>
        <w:tc>
          <w:tcPr>
            <w:tcW w:w="1247" w:type="dxa"/>
          </w:tcPr>
          <w:p w:rsidR="009F1D3A" w:rsidRDefault="009F1D3A" w:rsidP="009F1D3A">
            <w:pPr>
              <w:spacing w:line="252" w:lineRule="auto"/>
              <w:jc w:val="right"/>
            </w:pPr>
            <w:r>
              <w:t>286,0</w:t>
            </w:r>
          </w:p>
        </w:tc>
      </w:tr>
      <w:tr w:rsidR="009F1D3A" w:rsidRPr="006A1D86">
        <w:trPr>
          <w:trHeight w:val="209"/>
          <w:jc w:val="center"/>
        </w:trPr>
        <w:tc>
          <w:tcPr>
            <w:tcW w:w="6180" w:type="dxa"/>
            <w:tcMar>
              <w:left w:w="108" w:type="dxa"/>
              <w:right w:w="108" w:type="dxa"/>
            </w:tcMar>
          </w:tcPr>
          <w:p w:rsidR="009F1D3A" w:rsidRPr="00C35C2C" w:rsidRDefault="009F1D3A" w:rsidP="009F1D3A">
            <w:pPr>
              <w:spacing w:line="252" w:lineRule="auto"/>
              <w:ind w:left="489"/>
            </w:pPr>
            <w:r>
              <w:t>2010</w:t>
            </w:r>
          </w:p>
        </w:tc>
        <w:tc>
          <w:tcPr>
            <w:tcW w:w="1247" w:type="dxa"/>
          </w:tcPr>
          <w:p w:rsidR="009F1D3A" w:rsidRDefault="009F1D3A" w:rsidP="009F1D3A">
            <w:pPr>
              <w:spacing w:line="252" w:lineRule="auto"/>
              <w:jc w:val="right"/>
            </w:pPr>
            <w:r>
              <w:t>3569,2</w:t>
            </w:r>
          </w:p>
        </w:tc>
        <w:tc>
          <w:tcPr>
            <w:tcW w:w="1247" w:type="dxa"/>
          </w:tcPr>
          <w:p w:rsidR="009F1D3A" w:rsidRDefault="009F1D3A" w:rsidP="009F1D3A">
            <w:pPr>
              <w:spacing w:line="252" w:lineRule="auto"/>
              <w:jc w:val="right"/>
            </w:pPr>
            <w:r>
              <w:t>1073,8</w:t>
            </w:r>
          </w:p>
        </w:tc>
        <w:tc>
          <w:tcPr>
            <w:tcW w:w="1247" w:type="dxa"/>
          </w:tcPr>
          <w:p w:rsidR="009F1D3A" w:rsidRDefault="009F1D3A" w:rsidP="009F1D3A">
            <w:pPr>
              <w:spacing w:line="252" w:lineRule="auto"/>
              <w:jc w:val="right"/>
            </w:pPr>
            <w:r>
              <w:t>581,7</w:t>
            </w:r>
          </w:p>
        </w:tc>
      </w:tr>
      <w:tr w:rsidR="009F1D3A" w:rsidRPr="006A1D86">
        <w:trPr>
          <w:trHeight w:val="209"/>
          <w:jc w:val="center"/>
        </w:trPr>
        <w:tc>
          <w:tcPr>
            <w:tcW w:w="6180" w:type="dxa"/>
            <w:tcMar>
              <w:left w:w="108" w:type="dxa"/>
              <w:right w:w="108" w:type="dxa"/>
            </w:tcMar>
          </w:tcPr>
          <w:p w:rsidR="009F1D3A" w:rsidRPr="00C35C2C" w:rsidRDefault="009F1D3A" w:rsidP="00E159BC">
            <w:pPr>
              <w:spacing w:line="252" w:lineRule="auto"/>
              <w:ind w:left="489"/>
            </w:pPr>
            <w:r>
              <w:t>2011</w:t>
            </w:r>
          </w:p>
        </w:tc>
        <w:tc>
          <w:tcPr>
            <w:tcW w:w="1247" w:type="dxa"/>
          </w:tcPr>
          <w:p w:rsidR="009F1D3A" w:rsidRDefault="00567DCB" w:rsidP="00E159BC">
            <w:pPr>
              <w:spacing w:line="252" w:lineRule="auto"/>
              <w:jc w:val="right"/>
            </w:pPr>
            <w:r>
              <w:t>4740,5</w:t>
            </w:r>
          </w:p>
        </w:tc>
        <w:tc>
          <w:tcPr>
            <w:tcW w:w="1247" w:type="dxa"/>
          </w:tcPr>
          <w:p w:rsidR="009F1D3A" w:rsidRDefault="00567DCB" w:rsidP="00E159BC">
            <w:pPr>
              <w:spacing w:line="252" w:lineRule="auto"/>
              <w:jc w:val="right"/>
            </w:pPr>
            <w:r>
              <w:t>1067,0</w:t>
            </w:r>
          </w:p>
        </w:tc>
        <w:tc>
          <w:tcPr>
            <w:tcW w:w="1247" w:type="dxa"/>
          </w:tcPr>
          <w:p w:rsidR="009F1D3A" w:rsidRDefault="00567DCB" w:rsidP="00E159BC">
            <w:pPr>
              <w:spacing w:line="252" w:lineRule="auto"/>
              <w:jc w:val="right"/>
            </w:pPr>
            <w:r>
              <w:t>449,6</w:t>
            </w:r>
          </w:p>
        </w:tc>
      </w:tr>
      <w:tr w:rsidR="009F1D3A" w:rsidRPr="006A1D86" w:rsidTr="00C838A1">
        <w:trPr>
          <w:trHeight w:val="209"/>
          <w:jc w:val="center"/>
        </w:trPr>
        <w:tc>
          <w:tcPr>
            <w:tcW w:w="6180" w:type="dxa"/>
            <w:tcMar>
              <w:left w:w="108" w:type="dxa"/>
              <w:right w:w="108" w:type="dxa"/>
            </w:tcMar>
          </w:tcPr>
          <w:p w:rsidR="009F1D3A" w:rsidRDefault="009F1D3A" w:rsidP="00E159BC">
            <w:pPr>
              <w:spacing w:line="252" w:lineRule="auto"/>
              <w:ind w:left="309"/>
            </w:pPr>
            <w:r>
              <w:t>в процентах от общей суммы задолженности</w:t>
            </w:r>
          </w:p>
        </w:tc>
        <w:tc>
          <w:tcPr>
            <w:tcW w:w="1247" w:type="dxa"/>
          </w:tcPr>
          <w:p w:rsidR="009F1D3A" w:rsidRDefault="009F1D3A" w:rsidP="00E159BC">
            <w:pPr>
              <w:spacing w:line="252" w:lineRule="auto"/>
              <w:jc w:val="right"/>
            </w:pPr>
          </w:p>
        </w:tc>
        <w:tc>
          <w:tcPr>
            <w:tcW w:w="1247" w:type="dxa"/>
          </w:tcPr>
          <w:p w:rsidR="009F1D3A" w:rsidRDefault="009F1D3A" w:rsidP="00E159BC">
            <w:pPr>
              <w:spacing w:line="252" w:lineRule="auto"/>
              <w:jc w:val="right"/>
            </w:pPr>
          </w:p>
        </w:tc>
        <w:tc>
          <w:tcPr>
            <w:tcW w:w="1247" w:type="dxa"/>
          </w:tcPr>
          <w:p w:rsidR="009F1D3A" w:rsidRDefault="009F1D3A" w:rsidP="00E159BC">
            <w:pPr>
              <w:spacing w:line="252" w:lineRule="auto"/>
              <w:jc w:val="right"/>
            </w:pPr>
          </w:p>
        </w:tc>
      </w:tr>
      <w:tr w:rsidR="009F1D3A" w:rsidRPr="006A1D86" w:rsidTr="00C838A1">
        <w:trPr>
          <w:trHeight w:val="209"/>
          <w:jc w:val="center"/>
        </w:trPr>
        <w:tc>
          <w:tcPr>
            <w:tcW w:w="6180" w:type="dxa"/>
            <w:tcMar>
              <w:left w:w="108" w:type="dxa"/>
              <w:right w:w="108" w:type="dxa"/>
            </w:tcMar>
          </w:tcPr>
          <w:p w:rsidR="009F1D3A" w:rsidRPr="003C747D" w:rsidRDefault="009F1D3A" w:rsidP="009F1D3A">
            <w:pPr>
              <w:spacing w:line="252" w:lineRule="auto"/>
              <w:ind w:left="489"/>
              <w:rPr>
                <w:lang w:val="en-US"/>
              </w:rPr>
            </w:pPr>
            <w:r>
              <w:t>200</w:t>
            </w:r>
            <w:r w:rsidRPr="003C747D">
              <w:rPr>
                <w:lang w:val="en-US"/>
              </w:rPr>
              <w:t>7</w:t>
            </w:r>
          </w:p>
        </w:tc>
        <w:tc>
          <w:tcPr>
            <w:tcW w:w="1247" w:type="dxa"/>
          </w:tcPr>
          <w:p w:rsidR="009F1D3A" w:rsidRDefault="009F1D3A" w:rsidP="009F1D3A">
            <w:pPr>
              <w:spacing w:line="252" w:lineRule="auto"/>
              <w:jc w:val="right"/>
            </w:pPr>
            <w:r>
              <w:t>71,1</w:t>
            </w:r>
          </w:p>
        </w:tc>
        <w:tc>
          <w:tcPr>
            <w:tcW w:w="1247" w:type="dxa"/>
          </w:tcPr>
          <w:p w:rsidR="009F1D3A" w:rsidRDefault="009F1D3A" w:rsidP="009F1D3A">
            <w:pPr>
              <w:spacing w:line="252" w:lineRule="auto"/>
              <w:jc w:val="right"/>
            </w:pPr>
            <w:r>
              <w:t>18,6</w:t>
            </w:r>
          </w:p>
        </w:tc>
        <w:tc>
          <w:tcPr>
            <w:tcW w:w="1247" w:type="dxa"/>
          </w:tcPr>
          <w:p w:rsidR="009F1D3A" w:rsidRDefault="009F1D3A" w:rsidP="009F1D3A">
            <w:pPr>
              <w:spacing w:line="252" w:lineRule="auto"/>
              <w:jc w:val="right"/>
            </w:pPr>
            <w:r>
              <w:t>10,3</w:t>
            </w:r>
          </w:p>
        </w:tc>
      </w:tr>
      <w:tr w:rsidR="009F1D3A" w:rsidRPr="006A1D86" w:rsidTr="00C838A1">
        <w:trPr>
          <w:trHeight w:val="209"/>
          <w:jc w:val="center"/>
        </w:trPr>
        <w:tc>
          <w:tcPr>
            <w:tcW w:w="6180" w:type="dxa"/>
            <w:tcMar>
              <w:left w:w="108" w:type="dxa"/>
              <w:right w:w="108" w:type="dxa"/>
            </w:tcMar>
          </w:tcPr>
          <w:p w:rsidR="009F1D3A" w:rsidRPr="003C747D" w:rsidRDefault="009F1D3A" w:rsidP="009F1D3A">
            <w:pPr>
              <w:spacing w:line="252" w:lineRule="auto"/>
              <w:ind w:left="489"/>
              <w:rPr>
                <w:lang w:val="en-US"/>
              </w:rPr>
            </w:pPr>
            <w:r>
              <w:rPr>
                <w:lang w:val="en-US"/>
              </w:rPr>
              <w:t>2008</w:t>
            </w:r>
          </w:p>
        </w:tc>
        <w:tc>
          <w:tcPr>
            <w:tcW w:w="1247" w:type="dxa"/>
          </w:tcPr>
          <w:p w:rsidR="009F1D3A" w:rsidRDefault="009F1D3A" w:rsidP="009F1D3A">
            <w:pPr>
              <w:spacing w:line="252" w:lineRule="auto"/>
              <w:jc w:val="right"/>
            </w:pPr>
            <w:r>
              <w:t>133,7</w:t>
            </w:r>
          </w:p>
        </w:tc>
        <w:tc>
          <w:tcPr>
            <w:tcW w:w="1247" w:type="dxa"/>
          </w:tcPr>
          <w:p w:rsidR="009F1D3A" w:rsidRDefault="009F1D3A" w:rsidP="009F1D3A">
            <w:pPr>
              <w:spacing w:line="252" w:lineRule="auto"/>
              <w:jc w:val="right"/>
            </w:pPr>
            <w:r>
              <w:t>176,6</w:t>
            </w:r>
          </w:p>
        </w:tc>
        <w:tc>
          <w:tcPr>
            <w:tcW w:w="1247" w:type="dxa"/>
          </w:tcPr>
          <w:p w:rsidR="009F1D3A" w:rsidRDefault="009F1D3A" w:rsidP="009F1D3A">
            <w:pPr>
              <w:spacing w:line="252" w:lineRule="auto"/>
              <w:jc w:val="right"/>
            </w:pPr>
            <w:r>
              <w:t>92,7</w:t>
            </w:r>
          </w:p>
        </w:tc>
      </w:tr>
      <w:tr w:rsidR="009F1D3A" w:rsidRPr="006A1D86" w:rsidTr="00C838A1">
        <w:trPr>
          <w:trHeight w:val="209"/>
          <w:jc w:val="center"/>
        </w:trPr>
        <w:tc>
          <w:tcPr>
            <w:tcW w:w="6180" w:type="dxa"/>
            <w:tcMar>
              <w:left w:w="108" w:type="dxa"/>
              <w:right w:w="108" w:type="dxa"/>
            </w:tcMar>
          </w:tcPr>
          <w:p w:rsidR="009F1D3A" w:rsidRPr="00C35C2C" w:rsidRDefault="009F1D3A" w:rsidP="009F1D3A">
            <w:pPr>
              <w:spacing w:line="252" w:lineRule="auto"/>
              <w:ind w:left="489"/>
            </w:pPr>
            <w:r>
              <w:t>2009</w:t>
            </w:r>
          </w:p>
        </w:tc>
        <w:tc>
          <w:tcPr>
            <w:tcW w:w="1247" w:type="dxa"/>
          </w:tcPr>
          <w:p w:rsidR="009F1D3A" w:rsidRDefault="009F1D3A" w:rsidP="009F1D3A">
            <w:pPr>
              <w:spacing w:line="252" w:lineRule="auto"/>
              <w:jc w:val="right"/>
            </w:pPr>
            <w:r>
              <w:t>101,3</w:t>
            </w:r>
          </w:p>
        </w:tc>
        <w:tc>
          <w:tcPr>
            <w:tcW w:w="1247" w:type="dxa"/>
          </w:tcPr>
          <w:p w:rsidR="009F1D3A" w:rsidRDefault="009F1D3A" w:rsidP="009F1D3A">
            <w:pPr>
              <w:spacing w:line="252" w:lineRule="auto"/>
              <w:jc w:val="right"/>
            </w:pPr>
            <w:r>
              <w:t>159,5</w:t>
            </w:r>
          </w:p>
        </w:tc>
        <w:tc>
          <w:tcPr>
            <w:tcW w:w="1247" w:type="dxa"/>
          </w:tcPr>
          <w:p w:rsidR="009F1D3A" w:rsidRDefault="009F1D3A" w:rsidP="009F1D3A">
            <w:pPr>
              <w:spacing w:line="252" w:lineRule="auto"/>
              <w:jc w:val="right"/>
            </w:pPr>
            <w:r>
              <w:t>107,1</w:t>
            </w:r>
          </w:p>
        </w:tc>
      </w:tr>
      <w:tr w:rsidR="009F1D3A" w:rsidRPr="006A1D86" w:rsidTr="00C838A1">
        <w:trPr>
          <w:trHeight w:val="209"/>
          <w:jc w:val="center"/>
        </w:trPr>
        <w:tc>
          <w:tcPr>
            <w:tcW w:w="6180" w:type="dxa"/>
            <w:tcMar>
              <w:left w:w="108" w:type="dxa"/>
              <w:right w:w="108" w:type="dxa"/>
            </w:tcMar>
          </w:tcPr>
          <w:p w:rsidR="009F1D3A" w:rsidRPr="00C35C2C" w:rsidRDefault="009F1D3A" w:rsidP="009F1D3A">
            <w:pPr>
              <w:spacing w:line="252" w:lineRule="auto"/>
              <w:ind w:left="489"/>
            </w:pPr>
            <w:r>
              <w:t>2010</w:t>
            </w:r>
          </w:p>
        </w:tc>
        <w:tc>
          <w:tcPr>
            <w:tcW w:w="1247" w:type="dxa"/>
          </w:tcPr>
          <w:p w:rsidR="009F1D3A" w:rsidRDefault="009F1D3A" w:rsidP="009F1D3A">
            <w:pPr>
              <w:spacing w:line="252" w:lineRule="auto"/>
              <w:jc w:val="right"/>
            </w:pPr>
            <w:r>
              <w:t>68,3</w:t>
            </w:r>
          </w:p>
        </w:tc>
        <w:tc>
          <w:tcPr>
            <w:tcW w:w="1247" w:type="dxa"/>
          </w:tcPr>
          <w:p w:rsidR="009F1D3A" w:rsidRDefault="009F1D3A" w:rsidP="009F1D3A">
            <w:pPr>
              <w:spacing w:line="252" w:lineRule="auto"/>
              <w:jc w:val="right"/>
            </w:pPr>
            <w:r>
              <w:t>20,6</w:t>
            </w:r>
          </w:p>
        </w:tc>
        <w:tc>
          <w:tcPr>
            <w:tcW w:w="1247" w:type="dxa"/>
          </w:tcPr>
          <w:p w:rsidR="009F1D3A" w:rsidRDefault="009F1D3A" w:rsidP="009F1D3A">
            <w:pPr>
              <w:spacing w:line="252" w:lineRule="auto"/>
              <w:jc w:val="right"/>
            </w:pPr>
            <w:r>
              <w:t>11,1</w:t>
            </w:r>
          </w:p>
        </w:tc>
      </w:tr>
      <w:tr w:rsidR="009F1D3A" w:rsidRPr="006A1D86" w:rsidTr="00C838A1">
        <w:trPr>
          <w:trHeight w:val="209"/>
          <w:jc w:val="center"/>
        </w:trPr>
        <w:tc>
          <w:tcPr>
            <w:tcW w:w="6180" w:type="dxa"/>
            <w:tcMar>
              <w:left w:w="108" w:type="dxa"/>
              <w:right w:w="108" w:type="dxa"/>
            </w:tcMar>
          </w:tcPr>
          <w:p w:rsidR="009F1D3A" w:rsidRPr="00C35C2C" w:rsidRDefault="009F1D3A" w:rsidP="00E159BC">
            <w:pPr>
              <w:spacing w:line="252" w:lineRule="auto"/>
              <w:ind w:left="489"/>
            </w:pPr>
            <w:r>
              <w:t>2011</w:t>
            </w:r>
          </w:p>
        </w:tc>
        <w:tc>
          <w:tcPr>
            <w:tcW w:w="1247" w:type="dxa"/>
          </w:tcPr>
          <w:p w:rsidR="009F1D3A" w:rsidRDefault="00567DCB" w:rsidP="00E159BC">
            <w:pPr>
              <w:spacing w:line="252" w:lineRule="auto"/>
              <w:jc w:val="right"/>
            </w:pPr>
            <w:r>
              <w:t>75,8</w:t>
            </w:r>
          </w:p>
        </w:tc>
        <w:tc>
          <w:tcPr>
            <w:tcW w:w="1247" w:type="dxa"/>
          </w:tcPr>
          <w:p w:rsidR="009F1D3A" w:rsidRDefault="00567DCB" w:rsidP="00E159BC">
            <w:pPr>
              <w:spacing w:line="252" w:lineRule="auto"/>
              <w:jc w:val="right"/>
            </w:pPr>
            <w:r>
              <w:t>17,0</w:t>
            </w:r>
          </w:p>
        </w:tc>
        <w:tc>
          <w:tcPr>
            <w:tcW w:w="1247" w:type="dxa"/>
          </w:tcPr>
          <w:p w:rsidR="009F1D3A" w:rsidRDefault="00567DCB" w:rsidP="00E159BC">
            <w:pPr>
              <w:spacing w:line="252" w:lineRule="auto"/>
              <w:jc w:val="right"/>
            </w:pPr>
            <w:r>
              <w:t>7,2</w:t>
            </w:r>
          </w:p>
        </w:tc>
      </w:tr>
      <w:tr w:rsidR="009F1D3A" w:rsidRPr="006A1D86" w:rsidTr="00C838A1">
        <w:trPr>
          <w:trHeight w:val="209"/>
          <w:jc w:val="center"/>
        </w:trPr>
        <w:tc>
          <w:tcPr>
            <w:tcW w:w="6180" w:type="dxa"/>
            <w:tcMar>
              <w:left w:w="108" w:type="dxa"/>
              <w:right w:w="108" w:type="dxa"/>
            </w:tcMar>
          </w:tcPr>
          <w:p w:rsidR="009F1D3A" w:rsidRDefault="009F1D3A" w:rsidP="00E159BC">
            <w:pPr>
              <w:spacing w:line="252" w:lineRule="auto"/>
            </w:pPr>
            <w:r>
              <w:t>Дебиторская задолженность</w:t>
            </w:r>
          </w:p>
          <w:p w:rsidR="009F1D3A" w:rsidRDefault="009F1D3A" w:rsidP="00E159BC">
            <w:pPr>
              <w:spacing w:line="252" w:lineRule="auto"/>
            </w:pPr>
            <w:r>
              <w:t>всего, млн. рублей</w:t>
            </w:r>
          </w:p>
        </w:tc>
        <w:tc>
          <w:tcPr>
            <w:tcW w:w="1247" w:type="dxa"/>
          </w:tcPr>
          <w:p w:rsidR="009F1D3A" w:rsidRDefault="009F1D3A" w:rsidP="00E159BC">
            <w:pPr>
              <w:spacing w:line="252" w:lineRule="auto"/>
              <w:jc w:val="right"/>
            </w:pPr>
          </w:p>
        </w:tc>
        <w:tc>
          <w:tcPr>
            <w:tcW w:w="1247" w:type="dxa"/>
          </w:tcPr>
          <w:p w:rsidR="009F1D3A" w:rsidRDefault="009F1D3A" w:rsidP="00E159BC">
            <w:pPr>
              <w:spacing w:line="252" w:lineRule="auto"/>
              <w:jc w:val="right"/>
            </w:pPr>
          </w:p>
        </w:tc>
        <w:tc>
          <w:tcPr>
            <w:tcW w:w="1247" w:type="dxa"/>
          </w:tcPr>
          <w:p w:rsidR="009F1D3A" w:rsidRDefault="009F1D3A" w:rsidP="00E159BC">
            <w:pPr>
              <w:spacing w:line="252" w:lineRule="auto"/>
              <w:jc w:val="right"/>
            </w:pPr>
          </w:p>
        </w:tc>
      </w:tr>
      <w:tr w:rsidR="009F1D3A" w:rsidRPr="006A1D86" w:rsidTr="00C838A1">
        <w:trPr>
          <w:trHeight w:val="209"/>
          <w:jc w:val="center"/>
        </w:trPr>
        <w:tc>
          <w:tcPr>
            <w:tcW w:w="6180" w:type="dxa"/>
            <w:tcMar>
              <w:left w:w="108" w:type="dxa"/>
              <w:right w:w="108" w:type="dxa"/>
            </w:tcMar>
          </w:tcPr>
          <w:p w:rsidR="009F1D3A" w:rsidRPr="003C747D" w:rsidRDefault="009F1D3A" w:rsidP="009F1D3A">
            <w:pPr>
              <w:spacing w:line="252" w:lineRule="auto"/>
              <w:ind w:left="489"/>
              <w:rPr>
                <w:lang w:val="en-US"/>
              </w:rPr>
            </w:pPr>
            <w:r>
              <w:t>200</w:t>
            </w:r>
            <w:r w:rsidRPr="003C747D">
              <w:rPr>
                <w:lang w:val="en-US"/>
              </w:rPr>
              <w:t>7</w:t>
            </w:r>
          </w:p>
        </w:tc>
        <w:tc>
          <w:tcPr>
            <w:tcW w:w="1247" w:type="dxa"/>
          </w:tcPr>
          <w:p w:rsidR="009F1D3A" w:rsidRDefault="009F1D3A" w:rsidP="009F1D3A">
            <w:pPr>
              <w:spacing w:line="252" w:lineRule="auto"/>
              <w:jc w:val="right"/>
            </w:pPr>
            <w:r>
              <w:t>1116,0</w:t>
            </w:r>
          </w:p>
        </w:tc>
        <w:tc>
          <w:tcPr>
            <w:tcW w:w="1247" w:type="dxa"/>
          </w:tcPr>
          <w:p w:rsidR="009F1D3A" w:rsidRDefault="009F1D3A" w:rsidP="009F1D3A">
            <w:pPr>
              <w:spacing w:line="252" w:lineRule="auto"/>
              <w:jc w:val="right"/>
            </w:pPr>
            <w:r>
              <w:t>319,4</w:t>
            </w:r>
          </w:p>
        </w:tc>
        <w:tc>
          <w:tcPr>
            <w:tcW w:w="1247" w:type="dxa"/>
          </w:tcPr>
          <w:p w:rsidR="009F1D3A" w:rsidRDefault="009F1D3A" w:rsidP="009F1D3A">
            <w:pPr>
              <w:spacing w:line="252" w:lineRule="auto"/>
              <w:jc w:val="right"/>
            </w:pPr>
            <w:r>
              <w:t>547,6</w:t>
            </w:r>
          </w:p>
        </w:tc>
      </w:tr>
      <w:tr w:rsidR="009F1D3A" w:rsidRPr="006A1D86" w:rsidTr="00C838A1">
        <w:trPr>
          <w:trHeight w:val="209"/>
          <w:jc w:val="center"/>
        </w:trPr>
        <w:tc>
          <w:tcPr>
            <w:tcW w:w="6180" w:type="dxa"/>
            <w:tcMar>
              <w:left w:w="108" w:type="dxa"/>
              <w:right w:w="108" w:type="dxa"/>
            </w:tcMar>
          </w:tcPr>
          <w:p w:rsidR="009F1D3A" w:rsidRPr="003C747D" w:rsidRDefault="009F1D3A" w:rsidP="009F1D3A">
            <w:pPr>
              <w:spacing w:line="252" w:lineRule="auto"/>
              <w:ind w:left="489"/>
              <w:rPr>
                <w:lang w:val="en-US"/>
              </w:rPr>
            </w:pPr>
            <w:r>
              <w:rPr>
                <w:lang w:val="en-US"/>
              </w:rPr>
              <w:t>2008</w:t>
            </w:r>
          </w:p>
        </w:tc>
        <w:tc>
          <w:tcPr>
            <w:tcW w:w="1247" w:type="dxa"/>
          </w:tcPr>
          <w:p w:rsidR="009F1D3A" w:rsidRDefault="009F1D3A" w:rsidP="009F1D3A">
            <w:pPr>
              <w:spacing w:line="252" w:lineRule="auto"/>
              <w:jc w:val="right"/>
            </w:pPr>
            <w:r>
              <w:t>1424,0</w:t>
            </w:r>
          </w:p>
        </w:tc>
        <w:tc>
          <w:tcPr>
            <w:tcW w:w="1247" w:type="dxa"/>
          </w:tcPr>
          <w:p w:rsidR="009F1D3A" w:rsidRDefault="009F1D3A" w:rsidP="009F1D3A">
            <w:pPr>
              <w:spacing w:line="252" w:lineRule="auto"/>
              <w:jc w:val="right"/>
            </w:pPr>
            <w:r>
              <w:t>666,2</w:t>
            </w:r>
          </w:p>
        </w:tc>
        <w:tc>
          <w:tcPr>
            <w:tcW w:w="1247" w:type="dxa"/>
          </w:tcPr>
          <w:p w:rsidR="009F1D3A" w:rsidRDefault="009F1D3A" w:rsidP="009F1D3A">
            <w:pPr>
              <w:spacing w:line="252" w:lineRule="auto"/>
              <w:jc w:val="right"/>
            </w:pPr>
            <w:r>
              <w:t>578,8</w:t>
            </w:r>
          </w:p>
        </w:tc>
      </w:tr>
      <w:tr w:rsidR="009F1D3A" w:rsidRPr="006A1D86" w:rsidTr="00C838A1">
        <w:trPr>
          <w:trHeight w:val="209"/>
          <w:jc w:val="center"/>
        </w:trPr>
        <w:tc>
          <w:tcPr>
            <w:tcW w:w="6180" w:type="dxa"/>
            <w:tcMar>
              <w:left w:w="108" w:type="dxa"/>
              <w:right w:w="108" w:type="dxa"/>
            </w:tcMar>
          </w:tcPr>
          <w:p w:rsidR="009F1D3A" w:rsidRPr="00C35C2C" w:rsidRDefault="009F1D3A" w:rsidP="009F1D3A">
            <w:pPr>
              <w:spacing w:line="252" w:lineRule="auto"/>
              <w:ind w:left="489"/>
            </w:pPr>
            <w:r>
              <w:t>2009</w:t>
            </w:r>
          </w:p>
        </w:tc>
        <w:tc>
          <w:tcPr>
            <w:tcW w:w="1247" w:type="dxa"/>
          </w:tcPr>
          <w:p w:rsidR="009F1D3A" w:rsidRDefault="009F1D3A" w:rsidP="009F1D3A">
            <w:pPr>
              <w:spacing w:line="252" w:lineRule="auto"/>
              <w:jc w:val="right"/>
            </w:pPr>
            <w:r>
              <w:t>1376,0</w:t>
            </w:r>
          </w:p>
        </w:tc>
        <w:tc>
          <w:tcPr>
            <w:tcW w:w="1247" w:type="dxa"/>
          </w:tcPr>
          <w:p w:rsidR="009F1D3A" w:rsidRDefault="009F1D3A" w:rsidP="009F1D3A">
            <w:pPr>
              <w:spacing w:line="252" w:lineRule="auto"/>
              <w:jc w:val="right"/>
            </w:pPr>
            <w:r>
              <w:t>526,0</w:t>
            </w:r>
          </w:p>
        </w:tc>
        <w:tc>
          <w:tcPr>
            <w:tcW w:w="1247" w:type="dxa"/>
          </w:tcPr>
          <w:p w:rsidR="009F1D3A" w:rsidRDefault="009F1D3A" w:rsidP="009F1D3A">
            <w:pPr>
              <w:spacing w:line="252" w:lineRule="auto"/>
              <w:jc w:val="right"/>
            </w:pPr>
            <w:r>
              <w:t>983,0</w:t>
            </w:r>
          </w:p>
        </w:tc>
      </w:tr>
      <w:tr w:rsidR="009F1D3A" w:rsidRPr="006A1D86" w:rsidTr="00C838A1">
        <w:trPr>
          <w:trHeight w:val="209"/>
          <w:jc w:val="center"/>
        </w:trPr>
        <w:tc>
          <w:tcPr>
            <w:tcW w:w="6180" w:type="dxa"/>
            <w:tcMar>
              <w:left w:w="108" w:type="dxa"/>
              <w:right w:w="108" w:type="dxa"/>
            </w:tcMar>
          </w:tcPr>
          <w:p w:rsidR="009F1D3A" w:rsidRPr="00C35C2C" w:rsidRDefault="009F1D3A" w:rsidP="009F1D3A">
            <w:pPr>
              <w:spacing w:line="252" w:lineRule="auto"/>
              <w:ind w:left="489"/>
            </w:pPr>
            <w:r>
              <w:t>2010</w:t>
            </w:r>
          </w:p>
        </w:tc>
        <w:tc>
          <w:tcPr>
            <w:tcW w:w="1247" w:type="dxa"/>
          </w:tcPr>
          <w:p w:rsidR="009F1D3A" w:rsidRDefault="009F1D3A" w:rsidP="009F1D3A">
            <w:pPr>
              <w:spacing w:line="252" w:lineRule="auto"/>
              <w:jc w:val="right"/>
            </w:pPr>
            <w:r>
              <w:t>1735,1</w:t>
            </w:r>
          </w:p>
        </w:tc>
        <w:tc>
          <w:tcPr>
            <w:tcW w:w="1247" w:type="dxa"/>
          </w:tcPr>
          <w:p w:rsidR="009F1D3A" w:rsidRDefault="009F1D3A" w:rsidP="009F1D3A">
            <w:pPr>
              <w:spacing w:line="252" w:lineRule="auto"/>
              <w:jc w:val="right"/>
            </w:pPr>
            <w:r>
              <w:t>675,6</w:t>
            </w:r>
          </w:p>
        </w:tc>
        <w:tc>
          <w:tcPr>
            <w:tcW w:w="1247" w:type="dxa"/>
          </w:tcPr>
          <w:p w:rsidR="009F1D3A" w:rsidRDefault="009F1D3A" w:rsidP="009F1D3A">
            <w:pPr>
              <w:spacing w:line="252" w:lineRule="auto"/>
              <w:jc w:val="right"/>
            </w:pPr>
            <w:r>
              <w:t>1278,9</w:t>
            </w:r>
          </w:p>
        </w:tc>
      </w:tr>
      <w:tr w:rsidR="009F1D3A" w:rsidRPr="006A1D86" w:rsidTr="00C838A1">
        <w:trPr>
          <w:trHeight w:val="209"/>
          <w:jc w:val="center"/>
        </w:trPr>
        <w:tc>
          <w:tcPr>
            <w:tcW w:w="6180" w:type="dxa"/>
            <w:tcMar>
              <w:left w:w="108" w:type="dxa"/>
              <w:right w:w="108" w:type="dxa"/>
            </w:tcMar>
          </w:tcPr>
          <w:p w:rsidR="009F1D3A" w:rsidRPr="00C35C2C" w:rsidRDefault="009F1D3A" w:rsidP="00E159BC">
            <w:pPr>
              <w:spacing w:line="252" w:lineRule="auto"/>
              <w:ind w:left="489"/>
            </w:pPr>
            <w:r>
              <w:t>2011</w:t>
            </w:r>
          </w:p>
        </w:tc>
        <w:tc>
          <w:tcPr>
            <w:tcW w:w="1247" w:type="dxa"/>
          </w:tcPr>
          <w:p w:rsidR="009F1D3A" w:rsidRDefault="00567DCB" w:rsidP="00E159BC">
            <w:pPr>
              <w:spacing w:line="252" w:lineRule="auto"/>
              <w:jc w:val="right"/>
            </w:pPr>
            <w:r>
              <w:t>2462,7</w:t>
            </w:r>
          </w:p>
        </w:tc>
        <w:tc>
          <w:tcPr>
            <w:tcW w:w="1247" w:type="dxa"/>
          </w:tcPr>
          <w:p w:rsidR="009F1D3A" w:rsidRDefault="00567DCB" w:rsidP="00E159BC">
            <w:pPr>
              <w:spacing w:line="252" w:lineRule="auto"/>
              <w:jc w:val="right"/>
            </w:pPr>
            <w:r>
              <w:t>1448,1</w:t>
            </w:r>
          </w:p>
        </w:tc>
        <w:tc>
          <w:tcPr>
            <w:tcW w:w="1247" w:type="dxa"/>
          </w:tcPr>
          <w:p w:rsidR="009F1D3A" w:rsidRDefault="00567DCB" w:rsidP="00E159BC">
            <w:pPr>
              <w:spacing w:line="252" w:lineRule="auto"/>
              <w:jc w:val="right"/>
            </w:pPr>
            <w:r>
              <w:t>618,0</w:t>
            </w:r>
          </w:p>
        </w:tc>
      </w:tr>
      <w:tr w:rsidR="009F1D3A" w:rsidRPr="006A1D86" w:rsidTr="00C838A1">
        <w:trPr>
          <w:trHeight w:val="209"/>
          <w:jc w:val="center"/>
        </w:trPr>
        <w:tc>
          <w:tcPr>
            <w:tcW w:w="6180" w:type="dxa"/>
            <w:tcMar>
              <w:left w:w="108" w:type="dxa"/>
              <w:right w:w="108" w:type="dxa"/>
            </w:tcMar>
          </w:tcPr>
          <w:p w:rsidR="009F1D3A" w:rsidRDefault="009F1D3A" w:rsidP="00E159BC">
            <w:pPr>
              <w:spacing w:line="252" w:lineRule="auto"/>
              <w:ind w:left="309"/>
            </w:pPr>
            <w:r>
              <w:t>в процентах от общей суммы задолженности</w:t>
            </w:r>
          </w:p>
        </w:tc>
        <w:tc>
          <w:tcPr>
            <w:tcW w:w="1247" w:type="dxa"/>
          </w:tcPr>
          <w:p w:rsidR="009F1D3A" w:rsidRDefault="009F1D3A" w:rsidP="00E159BC">
            <w:pPr>
              <w:spacing w:line="252" w:lineRule="auto"/>
              <w:jc w:val="right"/>
            </w:pPr>
          </w:p>
        </w:tc>
        <w:tc>
          <w:tcPr>
            <w:tcW w:w="1247" w:type="dxa"/>
          </w:tcPr>
          <w:p w:rsidR="009F1D3A" w:rsidRDefault="009F1D3A" w:rsidP="00E159BC">
            <w:pPr>
              <w:spacing w:line="252" w:lineRule="auto"/>
              <w:jc w:val="right"/>
            </w:pPr>
          </w:p>
        </w:tc>
        <w:tc>
          <w:tcPr>
            <w:tcW w:w="1247" w:type="dxa"/>
          </w:tcPr>
          <w:p w:rsidR="009F1D3A" w:rsidRDefault="009F1D3A" w:rsidP="00E159BC">
            <w:pPr>
              <w:spacing w:line="252" w:lineRule="auto"/>
              <w:jc w:val="right"/>
            </w:pPr>
          </w:p>
        </w:tc>
      </w:tr>
      <w:tr w:rsidR="009F1D3A" w:rsidRPr="006A1D86" w:rsidTr="00C838A1">
        <w:trPr>
          <w:trHeight w:val="209"/>
          <w:jc w:val="center"/>
        </w:trPr>
        <w:tc>
          <w:tcPr>
            <w:tcW w:w="6180" w:type="dxa"/>
            <w:tcMar>
              <w:left w:w="108" w:type="dxa"/>
              <w:right w:w="108" w:type="dxa"/>
            </w:tcMar>
          </w:tcPr>
          <w:p w:rsidR="009F1D3A" w:rsidRPr="003C747D" w:rsidRDefault="009F1D3A" w:rsidP="009F1D3A">
            <w:pPr>
              <w:spacing w:line="252" w:lineRule="auto"/>
              <w:ind w:left="489"/>
              <w:rPr>
                <w:lang w:val="en-US"/>
              </w:rPr>
            </w:pPr>
            <w:r>
              <w:t>200</w:t>
            </w:r>
            <w:r w:rsidRPr="003C747D">
              <w:rPr>
                <w:lang w:val="en-US"/>
              </w:rPr>
              <w:t>7</w:t>
            </w:r>
          </w:p>
        </w:tc>
        <w:tc>
          <w:tcPr>
            <w:tcW w:w="1247" w:type="dxa"/>
          </w:tcPr>
          <w:p w:rsidR="009F1D3A" w:rsidRDefault="009F1D3A" w:rsidP="009F1D3A">
            <w:pPr>
              <w:spacing w:line="252" w:lineRule="auto"/>
              <w:jc w:val="right"/>
            </w:pPr>
            <w:r>
              <w:t>56,3</w:t>
            </w:r>
          </w:p>
        </w:tc>
        <w:tc>
          <w:tcPr>
            <w:tcW w:w="1247" w:type="dxa"/>
          </w:tcPr>
          <w:p w:rsidR="009F1D3A" w:rsidRDefault="009F1D3A" w:rsidP="009F1D3A">
            <w:pPr>
              <w:spacing w:line="252" w:lineRule="auto"/>
              <w:jc w:val="right"/>
            </w:pPr>
            <w:r>
              <w:t>16,1</w:t>
            </w:r>
          </w:p>
        </w:tc>
        <w:tc>
          <w:tcPr>
            <w:tcW w:w="1247" w:type="dxa"/>
          </w:tcPr>
          <w:p w:rsidR="009F1D3A" w:rsidRDefault="009F1D3A" w:rsidP="009F1D3A">
            <w:pPr>
              <w:spacing w:line="252" w:lineRule="auto"/>
              <w:jc w:val="right"/>
            </w:pPr>
            <w:r>
              <w:t>27,6</w:t>
            </w:r>
          </w:p>
        </w:tc>
      </w:tr>
      <w:tr w:rsidR="009F1D3A" w:rsidRPr="006A1D86" w:rsidTr="00C838A1">
        <w:trPr>
          <w:trHeight w:val="209"/>
          <w:jc w:val="center"/>
        </w:trPr>
        <w:tc>
          <w:tcPr>
            <w:tcW w:w="6180" w:type="dxa"/>
            <w:tcMar>
              <w:left w:w="108" w:type="dxa"/>
              <w:right w:w="108" w:type="dxa"/>
            </w:tcMar>
          </w:tcPr>
          <w:p w:rsidR="009F1D3A" w:rsidRPr="003C747D" w:rsidRDefault="009F1D3A" w:rsidP="009F1D3A">
            <w:pPr>
              <w:spacing w:line="252" w:lineRule="auto"/>
              <w:ind w:left="489"/>
              <w:rPr>
                <w:lang w:val="en-US"/>
              </w:rPr>
            </w:pPr>
            <w:r>
              <w:rPr>
                <w:lang w:val="en-US"/>
              </w:rPr>
              <w:t>2008</w:t>
            </w:r>
          </w:p>
        </w:tc>
        <w:tc>
          <w:tcPr>
            <w:tcW w:w="1247" w:type="dxa"/>
          </w:tcPr>
          <w:p w:rsidR="009F1D3A" w:rsidRDefault="009F1D3A" w:rsidP="009F1D3A">
            <w:pPr>
              <w:spacing w:line="252" w:lineRule="auto"/>
              <w:jc w:val="right"/>
            </w:pPr>
            <w:r>
              <w:t>127,6</w:t>
            </w:r>
          </w:p>
        </w:tc>
        <w:tc>
          <w:tcPr>
            <w:tcW w:w="1247" w:type="dxa"/>
          </w:tcPr>
          <w:p w:rsidR="009F1D3A" w:rsidRDefault="009F1D3A" w:rsidP="009F1D3A">
            <w:pPr>
              <w:spacing w:line="252" w:lineRule="auto"/>
              <w:jc w:val="right"/>
            </w:pPr>
            <w:r>
              <w:t>208,8</w:t>
            </w:r>
          </w:p>
        </w:tc>
        <w:tc>
          <w:tcPr>
            <w:tcW w:w="1247" w:type="dxa"/>
          </w:tcPr>
          <w:p w:rsidR="009F1D3A" w:rsidRDefault="009F1D3A" w:rsidP="009F1D3A">
            <w:pPr>
              <w:spacing w:line="252" w:lineRule="auto"/>
              <w:jc w:val="right"/>
            </w:pPr>
            <w:r>
              <w:t>105,7</w:t>
            </w:r>
          </w:p>
        </w:tc>
      </w:tr>
      <w:tr w:rsidR="009F1D3A" w:rsidRPr="006A1D86" w:rsidTr="00C838A1">
        <w:trPr>
          <w:trHeight w:val="209"/>
          <w:jc w:val="center"/>
        </w:trPr>
        <w:tc>
          <w:tcPr>
            <w:tcW w:w="6180" w:type="dxa"/>
            <w:tcMar>
              <w:left w:w="108" w:type="dxa"/>
              <w:right w:w="108" w:type="dxa"/>
            </w:tcMar>
          </w:tcPr>
          <w:p w:rsidR="009F1D3A" w:rsidRPr="00C35C2C" w:rsidRDefault="009F1D3A" w:rsidP="009F1D3A">
            <w:pPr>
              <w:spacing w:line="252" w:lineRule="auto"/>
              <w:ind w:left="489"/>
            </w:pPr>
            <w:r>
              <w:t>2009</w:t>
            </w:r>
          </w:p>
        </w:tc>
        <w:tc>
          <w:tcPr>
            <w:tcW w:w="1247" w:type="dxa"/>
          </w:tcPr>
          <w:p w:rsidR="009F1D3A" w:rsidRDefault="009F1D3A" w:rsidP="009F1D3A">
            <w:pPr>
              <w:spacing w:line="252" w:lineRule="auto"/>
              <w:jc w:val="right"/>
            </w:pPr>
            <w:r>
              <w:t>96,6</w:t>
            </w:r>
          </w:p>
        </w:tc>
        <w:tc>
          <w:tcPr>
            <w:tcW w:w="1247" w:type="dxa"/>
          </w:tcPr>
          <w:p w:rsidR="009F1D3A" w:rsidRDefault="009F1D3A" w:rsidP="009F1D3A">
            <w:pPr>
              <w:spacing w:line="252" w:lineRule="auto"/>
              <w:jc w:val="right"/>
            </w:pPr>
            <w:r>
              <w:t>79,0</w:t>
            </w:r>
          </w:p>
        </w:tc>
        <w:tc>
          <w:tcPr>
            <w:tcW w:w="1247" w:type="dxa"/>
          </w:tcPr>
          <w:p w:rsidR="009F1D3A" w:rsidRDefault="009F1D3A" w:rsidP="009F1D3A">
            <w:pPr>
              <w:spacing w:line="252" w:lineRule="auto"/>
              <w:jc w:val="right"/>
            </w:pPr>
            <w:r>
              <w:t>169,8</w:t>
            </w:r>
          </w:p>
        </w:tc>
      </w:tr>
      <w:tr w:rsidR="009F1D3A" w:rsidRPr="006A1D86" w:rsidTr="00C838A1">
        <w:trPr>
          <w:trHeight w:val="209"/>
          <w:jc w:val="center"/>
        </w:trPr>
        <w:tc>
          <w:tcPr>
            <w:tcW w:w="6180" w:type="dxa"/>
            <w:tcMar>
              <w:left w:w="108" w:type="dxa"/>
              <w:right w:w="108" w:type="dxa"/>
            </w:tcMar>
          </w:tcPr>
          <w:p w:rsidR="009F1D3A" w:rsidRPr="00C35C2C" w:rsidRDefault="009F1D3A" w:rsidP="009F1D3A">
            <w:pPr>
              <w:spacing w:line="252" w:lineRule="auto"/>
              <w:ind w:left="489"/>
            </w:pPr>
            <w:r>
              <w:t>2010</w:t>
            </w:r>
          </w:p>
        </w:tc>
        <w:tc>
          <w:tcPr>
            <w:tcW w:w="1247" w:type="dxa"/>
          </w:tcPr>
          <w:p w:rsidR="009F1D3A" w:rsidRDefault="009F1D3A" w:rsidP="009F1D3A">
            <w:pPr>
              <w:spacing w:line="252" w:lineRule="auto"/>
              <w:jc w:val="right"/>
            </w:pPr>
            <w:r>
              <w:t>47,0</w:t>
            </w:r>
          </w:p>
        </w:tc>
        <w:tc>
          <w:tcPr>
            <w:tcW w:w="1247" w:type="dxa"/>
          </w:tcPr>
          <w:p w:rsidR="009F1D3A" w:rsidRDefault="009F1D3A" w:rsidP="009F1D3A">
            <w:pPr>
              <w:spacing w:line="252" w:lineRule="auto"/>
              <w:jc w:val="right"/>
            </w:pPr>
            <w:r>
              <w:t>18,3</w:t>
            </w:r>
          </w:p>
        </w:tc>
        <w:tc>
          <w:tcPr>
            <w:tcW w:w="1247" w:type="dxa"/>
          </w:tcPr>
          <w:p w:rsidR="009F1D3A" w:rsidRDefault="009F1D3A" w:rsidP="009F1D3A">
            <w:pPr>
              <w:spacing w:line="252" w:lineRule="auto"/>
              <w:jc w:val="right"/>
            </w:pPr>
            <w:r>
              <w:t>34,7</w:t>
            </w:r>
          </w:p>
        </w:tc>
      </w:tr>
      <w:tr w:rsidR="009F1D3A" w:rsidRPr="006A1D86" w:rsidTr="00C838A1">
        <w:trPr>
          <w:trHeight w:val="209"/>
          <w:jc w:val="center"/>
        </w:trPr>
        <w:tc>
          <w:tcPr>
            <w:tcW w:w="6180" w:type="dxa"/>
            <w:tcMar>
              <w:left w:w="108" w:type="dxa"/>
              <w:right w:w="108" w:type="dxa"/>
            </w:tcMar>
          </w:tcPr>
          <w:p w:rsidR="009F1D3A" w:rsidRPr="00C35C2C" w:rsidRDefault="009F1D3A" w:rsidP="00E159BC">
            <w:pPr>
              <w:spacing w:line="252" w:lineRule="auto"/>
              <w:ind w:left="489"/>
            </w:pPr>
            <w:r>
              <w:t>2011</w:t>
            </w:r>
          </w:p>
        </w:tc>
        <w:tc>
          <w:tcPr>
            <w:tcW w:w="1247" w:type="dxa"/>
          </w:tcPr>
          <w:p w:rsidR="009F1D3A" w:rsidRDefault="00567DCB" w:rsidP="00E159BC">
            <w:pPr>
              <w:spacing w:line="252" w:lineRule="auto"/>
              <w:jc w:val="right"/>
            </w:pPr>
            <w:r>
              <w:t>54,4</w:t>
            </w:r>
          </w:p>
        </w:tc>
        <w:tc>
          <w:tcPr>
            <w:tcW w:w="1247" w:type="dxa"/>
          </w:tcPr>
          <w:p w:rsidR="009F1D3A" w:rsidRDefault="00567DCB" w:rsidP="00E159BC">
            <w:pPr>
              <w:spacing w:line="252" w:lineRule="auto"/>
              <w:jc w:val="right"/>
            </w:pPr>
            <w:r>
              <w:t>32,0</w:t>
            </w:r>
          </w:p>
        </w:tc>
        <w:tc>
          <w:tcPr>
            <w:tcW w:w="1247" w:type="dxa"/>
          </w:tcPr>
          <w:p w:rsidR="009F1D3A" w:rsidRDefault="00567DCB" w:rsidP="00E159BC">
            <w:pPr>
              <w:spacing w:line="252" w:lineRule="auto"/>
              <w:jc w:val="right"/>
            </w:pPr>
            <w:r>
              <w:t>13,6</w:t>
            </w:r>
          </w:p>
        </w:tc>
      </w:tr>
    </w:tbl>
    <w:p w:rsidR="00E2621B" w:rsidRPr="00AB2955" w:rsidRDefault="00E2621B" w:rsidP="00C14FB6">
      <w:pPr>
        <w:spacing w:before="40"/>
        <w:rPr>
          <w:sz w:val="20"/>
        </w:rPr>
      </w:pPr>
      <w:r w:rsidRPr="00AB2955">
        <w:rPr>
          <w:sz w:val="20"/>
          <w:vertAlign w:val="superscript"/>
        </w:rPr>
        <w:t xml:space="preserve">1) </w:t>
      </w:r>
      <w:r>
        <w:rPr>
          <w:sz w:val="20"/>
        </w:rPr>
        <w:t>П</w:t>
      </w:r>
      <w:r w:rsidRPr="00AB2955">
        <w:rPr>
          <w:sz w:val="20"/>
        </w:rPr>
        <w:t xml:space="preserve">о данным </w:t>
      </w:r>
      <w:r>
        <w:rPr>
          <w:sz w:val="20"/>
        </w:rPr>
        <w:t xml:space="preserve">годовой </w:t>
      </w:r>
      <w:r w:rsidRPr="00AB2955">
        <w:rPr>
          <w:sz w:val="20"/>
        </w:rPr>
        <w:t>бухгалтерской отчетности</w:t>
      </w:r>
      <w:r>
        <w:rPr>
          <w:sz w:val="20"/>
        </w:rPr>
        <w:t>.</w:t>
      </w:r>
    </w:p>
    <w:p w:rsidR="00E2621B" w:rsidRDefault="00E2621B" w:rsidP="00E2621B"/>
    <w:p w:rsidR="00E84AEC" w:rsidRDefault="00E84AEC" w:rsidP="004D1D76">
      <w:pPr>
        <w:jc w:val="center"/>
        <w:rPr>
          <w:b/>
          <w:sz w:val="28"/>
          <w:szCs w:val="28"/>
        </w:rPr>
        <w:sectPr w:rsidR="00E84AEC" w:rsidSect="00B451F9">
          <w:pgSz w:w="11906" w:h="16838"/>
          <w:pgMar w:top="1134" w:right="1134" w:bottom="1134" w:left="1134" w:header="709" w:footer="349" w:gutter="0"/>
          <w:cols w:space="708"/>
          <w:docGrid w:linePitch="360"/>
        </w:sectPr>
      </w:pPr>
    </w:p>
    <w:p w:rsidR="00E2621B" w:rsidRPr="0030422B" w:rsidRDefault="00E2621B" w:rsidP="004D1D76">
      <w:pPr>
        <w:jc w:val="center"/>
        <w:rPr>
          <w:b/>
          <w:sz w:val="28"/>
          <w:szCs w:val="28"/>
        </w:rPr>
      </w:pPr>
      <w:r w:rsidRPr="0030422B">
        <w:rPr>
          <w:b/>
          <w:sz w:val="28"/>
          <w:szCs w:val="28"/>
        </w:rPr>
        <w:t>СОСТОЯНИЕ ВЗАИМОРАСЧЕТОВ В ОРГАНИЗ</w:t>
      </w:r>
      <w:r w:rsidR="00AD2187">
        <w:rPr>
          <w:b/>
          <w:sz w:val="28"/>
          <w:szCs w:val="28"/>
        </w:rPr>
        <w:t>А</w:t>
      </w:r>
      <w:r w:rsidRPr="0030422B">
        <w:rPr>
          <w:b/>
          <w:sz w:val="28"/>
          <w:szCs w:val="28"/>
        </w:rPr>
        <w:t>ЦИЯХ</w:t>
      </w:r>
    </w:p>
    <w:p w:rsidR="00E2621B" w:rsidRPr="0030422B" w:rsidRDefault="00E2621B" w:rsidP="004D1D76">
      <w:pPr>
        <w:jc w:val="center"/>
        <w:rPr>
          <w:sz w:val="28"/>
          <w:szCs w:val="28"/>
        </w:rPr>
      </w:pPr>
      <w:r w:rsidRPr="0030422B">
        <w:rPr>
          <w:b/>
          <w:sz w:val="28"/>
          <w:szCs w:val="28"/>
        </w:rPr>
        <w:t>ПО ВИДАМ ЭКОНОМИЧЕСКОЙ ДЕЯТЕЛЬНОС</w:t>
      </w:r>
      <w:r w:rsidRPr="001A1712">
        <w:rPr>
          <w:b/>
          <w:sz w:val="28"/>
          <w:szCs w:val="28"/>
        </w:rPr>
        <w:t>ТИ</w:t>
      </w:r>
    </w:p>
    <w:p w:rsidR="00E2621B" w:rsidRPr="00EC177D" w:rsidRDefault="00E2621B" w:rsidP="004D1D76">
      <w:pPr>
        <w:rPr>
          <w:sz w:val="16"/>
          <w:szCs w:val="16"/>
        </w:rPr>
      </w:pPr>
    </w:p>
    <w:p w:rsidR="00E2621B" w:rsidRPr="005E1A81" w:rsidRDefault="005E1A81" w:rsidP="00046E2C">
      <w:pPr>
        <w:pStyle w:val="1"/>
        <w:jc w:val="center"/>
        <w:rPr>
          <w:spacing w:val="-6"/>
        </w:rPr>
      </w:pPr>
      <w:bookmarkStart w:id="1451" w:name="_Toc238547848"/>
      <w:bookmarkStart w:id="1452" w:name="_Toc346180814"/>
      <w:r w:rsidRPr="005E1A81">
        <w:rPr>
          <w:spacing w:val="-6"/>
        </w:rPr>
        <w:t>СУММАРНАЯ ЗАДОЛЖЕННОСТЬ ПО ОБЯЗАТЕЛЬСТВАМ</w:t>
      </w:r>
      <w:r w:rsidR="00E2621B" w:rsidRPr="005E1A81">
        <w:rPr>
          <w:spacing w:val="-6"/>
        </w:rPr>
        <w:t xml:space="preserve"> ОРГАНИЗАЦИЙ</w:t>
      </w:r>
      <w:r w:rsidRPr="005E1A81">
        <w:rPr>
          <w:spacing w:val="-6"/>
        </w:rPr>
        <w:br/>
      </w:r>
      <w:r w:rsidR="00E2621B" w:rsidRPr="005E1A81">
        <w:rPr>
          <w:spacing w:val="-6"/>
        </w:rPr>
        <w:t xml:space="preserve"> ПО ВИДАМ</w:t>
      </w:r>
      <w:r w:rsidRPr="005E1A81">
        <w:rPr>
          <w:spacing w:val="-6"/>
        </w:rPr>
        <w:t xml:space="preserve"> </w:t>
      </w:r>
      <w:r w:rsidR="00E2621B" w:rsidRPr="005E1A81">
        <w:rPr>
          <w:spacing w:val="-6"/>
        </w:rPr>
        <w:t>ЭКОНОМИЧЕСКОЙ ДЕЯТЕЛЬ</w:t>
      </w:r>
      <w:r w:rsidR="00E263AD" w:rsidRPr="005E1A81">
        <w:rPr>
          <w:spacing w:val="-6"/>
        </w:rPr>
        <w:t>НОСТИ в 20</w:t>
      </w:r>
      <w:r w:rsidR="0008321F">
        <w:rPr>
          <w:spacing w:val="-6"/>
        </w:rPr>
        <w:t>1</w:t>
      </w:r>
      <w:r w:rsidR="009F1D3A">
        <w:rPr>
          <w:spacing w:val="-6"/>
        </w:rPr>
        <w:t>1</w:t>
      </w:r>
      <w:r w:rsidR="00FC2AA1" w:rsidRPr="005E1A81">
        <w:rPr>
          <w:spacing w:val="-6"/>
        </w:rPr>
        <w:t xml:space="preserve"> год</w:t>
      </w:r>
      <w:bookmarkEnd w:id="1451"/>
      <w:r w:rsidR="00FC2AA1" w:rsidRPr="005E1A81">
        <w:rPr>
          <w:spacing w:val="-6"/>
        </w:rPr>
        <w:t>у</w:t>
      </w:r>
      <w:bookmarkEnd w:id="1452"/>
    </w:p>
    <w:p w:rsidR="00E2621B" w:rsidRDefault="00E2621B" w:rsidP="004D1D76">
      <w:pPr>
        <w:spacing w:line="288" w:lineRule="auto"/>
        <w:jc w:val="center"/>
      </w:pPr>
      <w:r w:rsidRPr="00975BF8">
        <w:t>(</w:t>
      </w:r>
      <w:r w:rsidR="00DA6BAB">
        <w:t>без субъектов малого предпринимательства;</w:t>
      </w:r>
      <w:r w:rsidR="00DA6BAB" w:rsidRPr="00975BF8">
        <w:t xml:space="preserve"> </w:t>
      </w:r>
      <w:r w:rsidRPr="00975BF8">
        <w:t>на конец года;</w:t>
      </w:r>
      <w:r w:rsidR="004E02FE">
        <w:t xml:space="preserve"> </w:t>
      </w:r>
      <w:r w:rsidRPr="00975BF8">
        <w:t>миллионов рублей)</w:t>
      </w:r>
    </w:p>
    <w:p w:rsidR="00014380" w:rsidRPr="00EC177D" w:rsidRDefault="00014380" w:rsidP="004D1D76">
      <w:pPr>
        <w:spacing w:line="288" w:lineRule="auto"/>
        <w:jc w:val="center"/>
        <w:rPr>
          <w:sz w:val="10"/>
          <w:szCs w:val="10"/>
        </w:rPr>
      </w:pPr>
    </w:p>
    <w:bookmarkEnd w:id="1438"/>
    <w:bookmarkEnd w:id="1439"/>
    <w:bookmarkEnd w:id="1440"/>
    <w:tbl>
      <w:tblPr>
        <w:tblW w:w="9974" w:type="dxa"/>
        <w:jc w:val="center"/>
        <w:tblBorders>
          <w:top w:val="single" w:sz="12" w:space="0" w:color="auto"/>
          <w:bottom w:val="single" w:sz="12" w:space="0" w:color="auto"/>
          <w:insideV w:val="single" w:sz="12" w:space="0" w:color="auto"/>
        </w:tblBorders>
        <w:tblLayout w:type="fixed"/>
        <w:tblCellMar>
          <w:left w:w="0" w:type="dxa"/>
          <w:right w:w="0" w:type="dxa"/>
        </w:tblCellMar>
        <w:tblLook w:val="0000"/>
      </w:tblPr>
      <w:tblGrid>
        <w:gridCol w:w="47"/>
        <w:gridCol w:w="4202"/>
        <w:gridCol w:w="54"/>
        <w:gridCol w:w="1000"/>
        <w:gridCol w:w="52"/>
        <w:gridCol w:w="869"/>
        <w:gridCol w:w="53"/>
        <w:gridCol w:w="868"/>
        <w:gridCol w:w="57"/>
        <w:gridCol w:w="868"/>
        <w:gridCol w:w="54"/>
        <w:gridCol w:w="867"/>
        <w:gridCol w:w="55"/>
        <w:gridCol w:w="867"/>
        <w:gridCol w:w="61"/>
      </w:tblGrid>
      <w:tr w:rsidR="009A357F" w:rsidRPr="006A1D86" w:rsidTr="00C94334">
        <w:trPr>
          <w:gridBefore w:val="1"/>
          <w:wBefore w:w="47" w:type="dxa"/>
          <w:trHeight w:val="605"/>
          <w:tblHeader/>
          <w:jc w:val="center"/>
        </w:trPr>
        <w:tc>
          <w:tcPr>
            <w:tcW w:w="4256" w:type="dxa"/>
            <w:gridSpan w:val="2"/>
            <w:vMerge w:val="restart"/>
            <w:tcBorders>
              <w:top w:val="single" w:sz="12" w:space="0" w:color="auto"/>
            </w:tcBorders>
            <w:tcMar>
              <w:left w:w="57" w:type="dxa"/>
              <w:right w:w="57" w:type="dxa"/>
            </w:tcMar>
            <w:vAlign w:val="bottom"/>
          </w:tcPr>
          <w:p w:rsidR="009A357F" w:rsidRPr="006A1D86" w:rsidRDefault="009A357F" w:rsidP="003F7ACE">
            <w:pPr>
              <w:spacing w:line="228" w:lineRule="auto"/>
            </w:pPr>
          </w:p>
        </w:tc>
        <w:tc>
          <w:tcPr>
            <w:tcW w:w="2899" w:type="dxa"/>
            <w:gridSpan w:val="6"/>
            <w:tcBorders>
              <w:top w:val="single" w:sz="12" w:space="0" w:color="auto"/>
            </w:tcBorders>
            <w:shd w:val="clear" w:color="auto" w:fill="auto"/>
            <w:vAlign w:val="center"/>
          </w:tcPr>
          <w:p w:rsidR="009A357F" w:rsidRPr="006A1D86" w:rsidRDefault="009A357F" w:rsidP="00281AB6">
            <w:pPr>
              <w:spacing w:line="192" w:lineRule="auto"/>
              <w:jc w:val="center"/>
            </w:pPr>
            <w:r>
              <w:t>Суммарная задолженность по обязательствам</w:t>
            </w:r>
          </w:p>
        </w:tc>
        <w:tc>
          <w:tcPr>
            <w:tcW w:w="2772" w:type="dxa"/>
            <w:gridSpan w:val="6"/>
            <w:tcBorders>
              <w:top w:val="single" w:sz="12" w:space="0" w:color="auto"/>
              <w:bottom w:val="single" w:sz="12" w:space="0" w:color="auto"/>
            </w:tcBorders>
            <w:vAlign w:val="bottom"/>
          </w:tcPr>
          <w:p w:rsidR="009A357F" w:rsidRPr="006A1D86" w:rsidRDefault="009A357F" w:rsidP="00281AB6">
            <w:pPr>
              <w:spacing w:line="192" w:lineRule="auto"/>
              <w:jc w:val="center"/>
            </w:pPr>
            <w:r>
              <w:t>Просроченная суммарная задолженность по обязательствам</w:t>
            </w:r>
          </w:p>
        </w:tc>
      </w:tr>
      <w:tr w:rsidR="00B577F4" w:rsidRPr="006A1D86" w:rsidTr="00C94334">
        <w:trPr>
          <w:gridBefore w:val="1"/>
          <w:wBefore w:w="47" w:type="dxa"/>
          <w:trHeight w:val="122"/>
          <w:tblHeader/>
          <w:jc w:val="center"/>
        </w:trPr>
        <w:tc>
          <w:tcPr>
            <w:tcW w:w="4256" w:type="dxa"/>
            <w:gridSpan w:val="2"/>
            <w:vMerge/>
            <w:tcBorders>
              <w:top w:val="single" w:sz="12" w:space="0" w:color="auto"/>
            </w:tcBorders>
            <w:tcMar>
              <w:left w:w="57" w:type="dxa"/>
              <w:right w:w="57" w:type="dxa"/>
            </w:tcMar>
            <w:vAlign w:val="bottom"/>
          </w:tcPr>
          <w:p w:rsidR="00B577F4" w:rsidRPr="006A1D86" w:rsidRDefault="00B577F4" w:rsidP="003F7ACE">
            <w:pPr>
              <w:spacing w:line="228" w:lineRule="auto"/>
            </w:pPr>
          </w:p>
        </w:tc>
        <w:tc>
          <w:tcPr>
            <w:tcW w:w="1052" w:type="dxa"/>
            <w:gridSpan w:val="2"/>
            <w:vMerge w:val="restart"/>
            <w:tcBorders>
              <w:top w:val="single" w:sz="12" w:space="0" w:color="auto"/>
            </w:tcBorders>
            <w:shd w:val="clear" w:color="auto" w:fill="auto"/>
            <w:vAlign w:val="center"/>
          </w:tcPr>
          <w:p w:rsidR="00B577F4" w:rsidRDefault="00B577F4" w:rsidP="00EC177D">
            <w:pPr>
              <w:spacing w:line="192" w:lineRule="auto"/>
              <w:jc w:val="center"/>
            </w:pPr>
            <w:r>
              <w:t>всего</w:t>
            </w:r>
          </w:p>
        </w:tc>
        <w:tc>
          <w:tcPr>
            <w:tcW w:w="1847" w:type="dxa"/>
            <w:gridSpan w:val="4"/>
            <w:tcBorders>
              <w:top w:val="single" w:sz="12" w:space="0" w:color="auto"/>
              <w:bottom w:val="single" w:sz="4" w:space="0" w:color="auto"/>
            </w:tcBorders>
            <w:shd w:val="clear" w:color="auto" w:fill="auto"/>
            <w:vAlign w:val="center"/>
          </w:tcPr>
          <w:p w:rsidR="00B577F4" w:rsidRDefault="00B577F4" w:rsidP="00281AB6">
            <w:pPr>
              <w:spacing w:line="192" w:lineRule="auto"/>
              <w:jc w:val="center"/>
            </w:pPr>
            <w:r>
              <w:t>в том числе</w:t>
            </w:r>
          </w:p>
        </w:tc>
        <w:tc>
          <w:tcPr>
            <w:tcW w:w="922" w:type="dxa"/>
            <w:gridSpan w:val="2"/>
            <w:vMerge w:val="restart"/>
            <w:tcBorders>
              <w:top w:val="single" w:sz="12" w:space="0" w:color="auto"/>
            </w:tcBorders>
            <w:shd w:val="clear" w:color="auto" w:fill="auto"/>
            <w:vAlign w:val="center"/>
          </w:tcPr>
          <w:p w:rsidR="00B577F4" w:rsidRDefault="00B577F4" w:rsidP="009F1D3A">
            <w:pPr>
              <w:spacing w:line="192" w:lineRule="auto"/>
              <w:jc w:val="center"/>
            </w:pPr>
            <w:r>
              <w:t>всего</w:t>
            </w:r>
          </w:p>
        </w:tc>
        <w:tc>
          <w:tcPr>
            <w:tcW w:w="1850" w:type="dxa"/>
            <w:gridSpan w:val="4"/>
            <w:tcBorders>
              <w:top w:val="single" w:sz="12" w:space="0" w:color="auto"/>
              <w:bottom w:val="single" w:sz="12" w:space="0" w:color="auto"/>
            </w:tcBorders>
            <w:vAlign w:val="center"/>
          </w:tcPr>
          <w:p w:rsidR="00B577F4" w:rsidRDefault="00B577F4" w:rsidP="00E66713">
            <w:pPr>
              <w:spacing w:line="192" w:lineRule="auto"/>
              <w:jc w:val="center"/>
            </w:pPr>
            <w:r>
              <w:t>в том числе</w:t>
            </w:r>
          </w:p>
        </w:tc>
      </w:tr>
      <w:tr w:rsidR="00B577F4" w:rsidRPr="006A1D86" w:rsidTr="00C94334">
        <w:trPr>
          <w:gridBefore w:val="1"/>
          <w:wBefore w:w="47" w:type="dxa"/>
          <w:trHeight w:val="403"/>
          <w:tblHeader/>
          <w:jc w:val="center"/>
        </w:trPr>
        <w:tc>
          <w:tcPr>
            <w:tcW w:w="4256" w:type="dxa"/>
            <w:gridSpan w:val="2"/>
            <w:vMerge/>
            <w:tcBorders>
              <w:bottom w:val="single" w:sz="12" w:space="0" w:color="auto"/>
            </w:tcBorders>
            <w:tcMar>
              <w:left w:w="57" w:type="dxa"/>
              <w:right w:w="57" w:type="dxa"/>
            </w:tcMar>
            <w:vAlign w:val="bottom"/>
          </w:tcPr>
          <w:p w:rsidR="00B577F4" w:rsidRPr="006A1D86" w:rsidRDefault="00B577F4" w:rsidP="003F7ACE">
            <w:pPr>
              <w:spacing w:line="228" w:lineRule="auto"/>
            </w:pPr>
          </w:p>
        </w:tc>
        <w:tc>
          <w:tcPr>
            <w:tcW w:w="1052" w:type="dxa"/>
            <w:gridSpan w:val="2"/>
            <w:vMerge/>
            <w:tcBorders>
              <w:bottom w:val="single" w:sz="12" w:space="0" w:color="auto"/>
            </w:tcBorders>
            <w:shd w:val="clear" w:color="auto" w:fill="auto"/>
            <w:vAlign w:val="center"/>
          </w:tcPr>
          <w:p w:rsidR="00B577F4" w:rsidRPr="006A1D86" w:rsidRDefault="00B577F4" w:rsidP="00EC177D">
            <w:pPr>
              <w:spacing w:line="192" w:lineRule="auto"/>
              <w:jc w:val="center"/>
            </w:pPr>
          </w:p>
        </w:tc>
        <w:tc>
          <w:tcPr>
            <w:tcW w:w="922" w:type="dxa"/>
            <w:gridSpan w:val="2"/>
            <w:tcBorders>
              <w:top w:val="single" w:sz="12" w:space="0" w:color="auto"/>
              <w:bottom w:val="single" w:sz="12" w:space="0" w:color="auto"/>
            </w:tcBorders>
            <w:shd w:val="clear" w:color="auto" w:fill="auto"/>
            <w:vAlign w:val="center"/>
          </w:tcPr>
          <w:p w:rsidR="00B577F4" w:rsidRPr="006A1D86" w:rsidRDefault="00B577F4" w:rsidP="00EC177D">
            <w:pPr>
              <w:spacing w:line="192" w:lineRule="auto"/>
              <w:jc w:val="center"/>
            </w:pPr>
            <w:r>
              <w:t xml:space="preserve">кредиторская </w:t>
            </w:r>
          </w:p>
        </w:tc>
        <w:tc>
          <w:tcPr>
            <w:tcW w:w="925" w:type="dxa"/>
            <w:gridSpan w:val="2"/>
            <w:tcBorders>
              <w:top w:val="single" w:sz="12" w:space="0" w:color="auto"/>
              <w:bottom w:val="single" w:sz="12" w:space="0" w:color="auto"/>
            </w:tcBorders>
            <w:vAlign w:val="center"/>
          </w:tcPr>
          <w:p w:rsidR="00B577F4" w:rsidRPr="006A1D86" w:rsidRDefault="00B577F4" w:rsidP="00EC177D">
            <w:pPr>
              <w:spacing w:line="192" w:lineRule="auto"/>
              <w:jc w:val="center"/>
            </w:pPr>
            <w:r>
              <w:t>задолженность по кредитам банков и полученным займам</w:t>
            </w:r>
          </w:p>
        </w:tc>
        <w:tc>
          <w:tcPr>
            <w:tcW w:w="922" w:type="dxa"/>
            <w:gridSpan w:val="2"/>
            <w:vMerge/>
            <w:tcBorders>
              <w:bottom w:val="single" w:sz="12" w:space="0" w:color="auto"/>
            </w:tcBorders>
            <w:shd w:val="clear" w:color="auto" w:fill="auto"/>
            <w:vAlign w:val="center"/>
          </w:tcPr>
          <w:p w:rsidR="00B577F4" w:rsidRPr="006A1D86" w:rsidRDefault="00B577F4" w:rsidP="00EC177D">
            <w:pPr>
              <w:spacing w:line="192" w:lineRule="auto"/>
              <w:jc w:val="center"/>
            </w:pPr>
          </w:p>
        </w:tc>
        <w:tc>
          <w:tcPr>
            <w:tcW w:w="922" w:type="dxa"/>
            <w:gridSpan w:val="2"/>
            <w:tcBorders>
              <w:top w:val="single" w:sz="12" w:space="0" w:color="auto"/>
              <w:bottom w:val="single" w:sz="12" w:space="0" w:color="auto"/>
            </w:tcBorders>
            <w:vAlign w:val="center"/>
          </w:tcPr>
          <w:p w:rsidR="00B577F4" w:rsidRPr="006A1D86" w:rsidRDefault="00B577F4" w:rsidP="00EC177D">
            <w:pPr>
              <w:spacing w:line="192" w:lineRule="auto"/>
              <w:jc w:val="center"/>
            </w:pPr>
            <w:r>
              <w:t>кредиторская</w:t>
            </w:r>
          </w:p>
        </w:tc>
        <w:tc>
          <w:tcPr>
            <w:tcW w:w="928" w:type="dxa"/>
            <w:gridSpan w:val="2"/>
            <w:tcBorders>
              <w:top w:val="single" w:sz="12" w:space="0" w:color="auto"/>
              <w:bottom w:val="single" w:sz="12" w:space="0" w:color="auto"/>
            </w:tcBorders>
            <w:vAlign w:val="center"/>
          </w:tcPr>
          <w:p w:rsidR="00B577F4" w:rsidRPr="006A1D86" w:rsidRDefault="00B577F4" w:rsidP="00EC177D">
            <w:pPr>
              <w:spacing w:line="192" w:lineRule="auto"/>
              <w:jc w:val="center"/>
            </w:pPr>
            <w:r>
              <w:t>задолженность по кредитам банков и полученным займам</w:t>
            </w:r>
          </w:p>
        </w:tc>
      </w:tr>
      <w:tr w:rsidR="009A357F" w:rsidRPr="006A1D86" w:rsidTr="00C538D6">
        <w:trPr>
          <w:gridBefore w:val="1"/>
          <w:wBefore w:w="47" w:type="dxa"/>
          <w:trHeight w:val="349"/>
          <w:jc w:val="center"/>
        </w:trPr>
        <w:tc>
          <w:tcPr>
            <w:tcW w:w="4256" w:type="dxa"/>
            <w:gridSpan w:val="2"/>
            <w:tcBorders>
              <w:top w:val="single" w:sz="12" w:space="0" w:color="auto"/>
            </w:tcBorders>
            <w:tcMar>
              <w:left w:w="108" w:type="dxa"/>
              <w:right w:w="108" w:type="dxa"/>
            </w:tcMar>
            <w:vAlign w:val="bottom"/>
          </w:tcPr>
          <w:p w:rsidR="009A357F" w:rsidRPr="00975BF8" w:rsidRDefault="009A357F" w:rsidP="00C538D6">
            <w:pPr>
              <w:spacing w:before="40" w:line="216" w:lineRule="auto"/>
            </w:pPr>
            <w:r>
              <w:t>Всего</w:t>
            </w:r>
          </w:p>
        </w:tc>
        <w:tc>
          <w:tcPr>
            <w:tcW w:w="1052" w:type="dxa"/>
            <w:gridSpan w:val="2"/>
            <w:tcBorders>
              <w:top w:val="single" w:sz="12" w:space="0" w:color="auto"/>
            </w:tcBorders>
            <w:tcMar>
              <w:left w:w="108" w:type="dxa"/>
              <w:right w:w="85" w:type="dxa"/>
            </w:tcMar>
            <w:vAlign w:val="bottom"/>
          </w:tcPr>
          <w:p w:rsidR="009A357F" w:rsidRDefault="00C94334" w:rsidP="00C538D6">
            <w:pPr>
              <w:spacing w:before="40"/>
              <w:jc w:val="right"/>
            </w:pPr>
            <w:r>
              <w:t>12023,9</w:t>
            </w:r>
          </w:p>
        </w:tc>
        <w:tc>
          <w:tcPr>
            <w:tcW w:w="922" w:type="dxa"/>
            <w:gridSpan w:val="2"/>
            <w:tcBorders>
              <w:top w:val="single" w:sz="12" w:space="0" w:color="auto"/>
            </w:tcBorders>
            <w:tcMar>
              <w:left w:w="108" w:type="dxa"/>
              <w:right w:w="108" w:type="dxa"/>
            </w:tcMar>
            <w:vAlign w:val="bottom"/>
          </w:tcPr>
          <w:p w:rsidR="009A357F" w:rsidRDefault="00C94334" w:rsidP="00C538D6">
            <w:pPr>
              <w:spacing w:before="40"/>
              <w:ind w:left="-309"/>
              <w:jc w:val="right"/>
            </w:pPr>
            <w:r>
              <w:t>4788,7</w:t>
            </w:r>
          </w:p>
        </w:tc>
        <w:tc>
          <w:tcPr>
            <w:tcW w:w="925" w:type="dxa"/>
            <w:gridSpan w:val="2"/>
            <w:tcBorders>
              <w:top w:val="single" w:sz="12" w:space="0" w:color="auto"/>
            </w:tcBorders>
            <w:tcMar>
              <w:left w:w="108" w:type="dxa"/>
              <w:right w:w="108" w:type="dxa"/>
            </w:tcMar>
            <w:vAlign w:val="bottom"/>
          </w:tcPr>
          <w:p w:rsidR="009A357F" w:rsidRDefault="00C94334" w:rsidP="00C538D6">
            <w:pPr>
              <w:spacing w:before="40"/>
              <w:jc w:val="right"/>
            </w:pPr>
            <w:r>
              <w:t>7235,1</w:t>
            </w:r>
          </w:p>
        </w:tc>
        <w:tc>
          <w:tcPr>
            <w:tcW w:w="922" w:type="dxa"/>
            <w:gridSpan w:val="2"/>
            <w:tcBorders>
              <w:top w:val="single" w:sz="12" w:space="0" w:color="auto"/>
            </w:tcBorders>
            <w:tcMar>
              <w:left w:w="108" w:type="dxa"/>
              <w:right w:w="108" w:type="dxa"/>
            </w:tcMar>
            <w:vAlign w:val="bottom"/>
          </w:tcPr>
          <w:p w:rsidR="009A357F" w:rsidRDefault="00C94334" w:rsidP="00C538D6">
            <w:pPr>
              <w:spacing w:before="40"/>
              <w:jc w:val="right"/>
            </w:pPr>
            <w:r>
              <w:t>2098,2</w:t>
            </w:r>
          </w:p>
        </w:tc>
        <w:tc>
          <w:tcPr>
            <w:tcW w:w="922" w:type="dxa"/>
            <w:gridSpan w:val="2"/>
            <w:tcBorders>
              <w:top w:val="single" w:sz="12" w:space="0" w:color="auto"/>
            </w:tcBorders>
            <w:tcMar>
              <w:left w:w="108" w:type="dxa"/>
              <w:right w:w="108" w:type="dxa"/>
            </w:tcMar>
            <w:vAlign w:val="bottom"/>
          </w:tcPr>
          <w:p w:rsidR="009A357F" w:rsidRDefault="00C94334" w:rsidP="00C538D6">
            <w:pPr>
              <w:spacing w:before="40"/>
              <w:ind w:right="-43"/>
              <w:jc w:val="right"/>
            </w:pPr>
            <w:r>
              <w:t xml:space="preserve">2024,4                                                            </w:t>
            </w:r>
          </w:p>
        </w:tc>
        <w:tc>
          <w:tcPr>
            <w:tcW w:w="928" w:type="dxa"/>
            <w:gridSpan w:val="2"/>
            <w:tcBorders>
              <w:top w:val="single" w:sz="12" w:space="0" w:color="auto"/>
            </w:tcBorders>
            <w:tcMar>
              <w:left w:w="108" w:type="dxa"/>
              <w:right w:w="108" w:type="dxa"/>
            </w:tcMar>
            <w:vAlign w:val="bottom"/>
          </w:tcPr>
          <w:p w:rsidR="009A357F" w:rsidRDefault="00C94334" w:rsidP="00C538D6">
            <w:pPr>
              <w:spacing w:before="40"/>
              <w:ind w:left="-456"/>
              <w:jc w:val="right"/>
            </w:pPr>
            <w:r>
              <w:t>73,8</w:t>
            </w:r>
          </w:p>
        </w:tc>
      </w:tr>
      <w:tr w:rsidR="009A357F" w:rsidRPr="006A1D86" w:rsidTr="00C94334">
        <w:trPr>
          <w:gridBefore w:val="1"/>
          <w:wBefore w:w="47" w:type="dxa"/>
          <w:trHeight w:val="275"/>
          <w:jc w:val="center"/>
        </w:trPr>
        <w:tc>
          <w:tcPr>
            <w:tcW w:w="4256" w:type="dxa"/>
            <w:gridSpan w:val="2"/>
            <w:tcMar>
              <w:left w:w="108" w:type="dxa"/>
              <w:right w:w="108" w:type="dxa"/>
            </w:tcMar>
            <w:vAlign w:val="bottom"/>
          </w:tcPr>
          <w:p w:rsidR="009A357F" w:rsidRPr="00975BF8" w:rsidRDefault="009A357F" w:rsidP="00C538D6">
            <w:pPr>
              <w:spacing w:before="40" w:line="216" w:lineRule="auto"/>
              <w:ind w:left="489"/>
            </w:pPr>
            <w:r w:rsidRPr="00975BF8">
              <w:t>в том числе по видам экономической деятельности:</w:t>
            </w:r>
          </w:p>
        </w:tc>
        <w:tc>
          <w:tcPr>
            <w:tcW w:w="1052" w:type="dxa"/>
            <w:gridSpan w:val="2"/>
            <w:tcMar>
              <w:left w:w="108" w:type="dxa"/>
              <w:right w:w="85" w:type="dxa"/>
            </w:tcMar>
            <w:vAlign w:val="bottom"/>
          </w:tcPr>
          <w:p w:rsidR="009A357F" w:rsidRDefault="00C94334" w:rsidP="00C538D6">
            <w:pPr>
              <w:spacing w:before="40"/>
              <w:jc w:val="right"/>
            </w:pPr>
            <w:r>
              <w:t xml:space="preserve">                                                                                                                                                                                                                                                                                                                                                                                                                                                                                                                             </w:t>
            </w:r>
          </w:p>
        </w:tc>
        <w:tc>
          <w:tcPr>
            <w:tcW w:w="922" w:type="dxa"/>
            <w:gridSpan w:val="2"/>
            <w:tcMar>
              <w:left w:w="108" w:type="dxa"/>
              <w:right w:w="108" w:type="dxa"/>
            </w:tcMar>
            <w:vAlign w:val="bottom"/>
          </w:tcPr>
          <w:p w:rsidR="009A357F" w:rsidRDefault="009A357F" w:rsidP="00C538D6">
            <w:pPr>
              <w:spacing w:before="40"/>
              <w:ind w:left="-309"/>
              <w:jc w:val="right"/>
            </w:pPr>
          </w:p>
        </w:tc>
        <w:tc>
          <w:tcPr>
            <w:tcW w:w="925" w:type="dxa"/>
            <w:gridSpan w:val="2"/>
            <w:tcMar>
              <w:left w:w="108" w:type="dxa"/>
              <w:right w:w="108" w:type="dxa"/>
            </w:tcMar>
            <w:vAlign w:val="bottom"/>
          </w:tcPr>
          <w:p w:rsidR="009A357F" w:rsidRDefault="009A357F" w:rsidP="00C538D6">
            <w:pPr>
              <w:spacing w:before="40"/>
              <w:jc w:val="right"/>
            </w:pPr>
          </w:p>
        </w:tc>
        <w:tc>
          <w:tcPr>
            <w:tcW w:w="922" w:type="dxa"/>
            <w:gridSpan w:val="2"/>
            <w:tcMar>
              <w:left w:w="108" w:type="dxa"/>
              <w:right w:w="108" w:type="dxa"/>
            </w:tcMar>
            <w:vAlign w:val="bottom"/>
          </w:tcPr>
          <w:p w:rsidR="009A357F" w:rsidRDefault="009A357F" w:rsidP="00C538D6">
            <w:pPr>
              <w:spacing w:before="40"/>
              <w:jc w:val="right"/>
            </w:pPr>
          </w:p>
        </w:tc>
        <w:tc>
          <w:tcPr>
            <w:tcW w:w="922" w:type="dxa"/>
            <w:gridSpan w:val="2"/>
            <w:tcMar>
              <w:left w:w="108" w:type="dxa"/>
              <w:right w:w="108" w:type="dxa"/>
            </w:tcMar>
            <w:vAlign w:val="bottom"/>
          </w:tcPr>
          <w:p w:rsidR="009A357F" w:rsidRDefault="009A357F" w:rsidP="00C538D6">
            <w:pPr>
              <w:spacing w:before="40"/>
              <w:ind w:right="-43"/>
              <w:jc w:val="right"/>
            </w:pPr>
          </w:p>
        </w:tc>
        <w:tc>
          <w:tcPr>
            <w:tcW w:w="928" w:type="dxa"/>
            <w:gridSpan w:val="2"/>
            <w:tcMar>
              <w:left w:w="108" w:type="dxa"/>
              <w:right w:w="108" w:type="dxa"/>
            </w:tcMar>
            <w:vAlign w:val="bottom"/>
          </w:tcPr>
          <w:p w:rsidR="009A357F" w:rsidRDefault="009A357F" w:rsidP="00C538D6">
            <w:pPr>
              <w:spacing w:before="40"/>
              <w:ind w:left="-456"/>
              <w:jc w:val="right"/>
            </w:pPr>
          </w:p>
        </w:tc>
      </w:tr>
      <w:tr w:rsidR="003568F6" w:rsidRPr="006A1D86" w:rsidTr="00C94334">
        <w:trPr>
          <w:gridBefore w:val="1"/>
          <w:wBefore w:w="47" w:type="dxa"/>
          <w:trHeight w:val="275"/>
          <w:jc w:val="center"/>
        </w:trPr>
        <w:tc>
          <w:tcPr>
            <w:tcW w:w="4256" w:type="dxa"/>
            <w:gridSpan w:val="2"/>
            <w:tcMar>
              <w:left w:w="108" w:type="dxa"/>
              <w:right w:w="108" w:type="dxa"/>
            </w:tcMar>
            <w:vAlign w:val="bottom"/>
          </w:tcPr>
          <w:p w:rsidR="003568F6" w:rsidRPr="00975BF8" w:rsidRDefault="003568F6" w:rsidP="00C538D6">
            <w:pPr>
              <w:spacing w:before="40" w:line="216" w:lineRule="auto"/>
              <w:ind w:left="129"/>
            </w:pPr>
            <w:r w:rsidRPr="00975BF8">
              <w:t>Сельское хозяйство, охота и лесное хозяйство</w:t>
            </w:r>
          </w:p>
        </w:tc>
        <w:tc>
          <w:tcPr>
            <w:tcW w:w="1052" w:type="dxa"/>
            <w:gridSpan w:val="2"/>
            <w:tcMar>
              <w:left w:w="108" w:type="dxa"/>
              <w:right w:w="85" w:type="dxa"/>
            </w:tcMar>
            <w:vAlign w:val="bottom"/>
          </w:tcPr>
          <w:p w:rsidR="003568F6" w:rsidRDefault="00C94334" w:rsidP="00C538D6">
            <w:pPr>
              <w:spacing w:before="40"/>
              <w:jc w:val="right"/>
            </w:pPr>
            <w:r>
              <w:t>134,9</w:t>
            </w:r>
          </w:p>
        </w:tc>
        <w:tc>
          <w:tcPr>
            <w:tcW w:w="922" w:type="dxa"/>
            <w:gridSpan w:val="2"/>
            <w:tcMar>
              <w:left w:w="108" w:type="dxa"/>
              <w:right w:w="108" w:type="dxa"/>
            </w:tcMar>
            <w:vAlign w:val="bottom"/>
          </w:tcPr>
          <w:p w:rsidR="003568F6" w:rsidRDefault="00C94334" w:rsidP="00C538D6">
            <w:pPr>
              <w:spacing w:before="40"/>
              <w:ind w:left="-309"/>
              <w:jc w:val="right"/>
            </w:pPr>
            <w:r>
              <w:t>68,3</w:t>
            </w:r>
          </w:p>
        </w:tc>
        <w:tc>
          <w:tcPr>
            <w:tcW w:w="925" w:type="dxa"/>
            <w:gridSpan w:val="2"/>
            <w:tcMar>
              <w:left w:w="108" w:type="dxa"/>
              <w:right w:w="108" w:type="dxa"/>
            </w:tcMar>
            <w:vAlign w:val="bottom"/>
          </w:tcPr>
          <w:p w:rsidR="003568F6" w:rsidRDefault="00C94334" w:rsidP="00C538D6">
            <w:pPr>
              <w:spacing w:before="40"/>
              <w:jc w:val="right"/>
            </w:pPr>
            <w:r>
              <w:t>66,6</w:t>
            </w:r>
          </w:p>
        </w:tc>
        <w:tc>
          <w:tcPr>
            <w:tcW w:w="922" w:type="dxa"/>
            <w:gridSpan w:val="2"/>
            <w:tcMar>
              <w:left w:w="108" w:type="dxa"/>
              <w:right w:w="108" w:type="dxa"/>
            </w:tcMar>
            <w:vAlign w:val="bottom"/>
          </w:tcPr>
          <w:p w:rsidR="003568F6" w:rsidRDefault="00C94334" w:rsidP="00C538D6">
            <w:pPr>
              <w:spacing w:before="40"/>
              <w:jc w:val="right"/>
            </w:pPr>
            <w:r>
              <w:t>50,7</w:t>
            </w:r>
          </w:p>
        </w:tc>
        <w:tc>
          <w:tcPr>
            <w:tcW w:w="922" w:type="dxa"/>
            <w:gridSpan w:val="2"/>
            <w:tcMar>
              <w:left w:w="108" w:type="dxa"/>
              <w:right w:w="108" w:type="dxa"/>
            </w:tcMar>
            <w:vAlign w:val="bottom"/>
          </w:tcPr>
          <w:p w:rsidR="003568F6" w:rsidRDefault="00C94334" w:rsidP="00C538D6">
            <w:pPr>
              <w:spacing w:before="40"/>
              <w:ind w:right="-43"/>
              <w:jc w:val="right"/>
            </w:pPr>
            <w:r>
              <w:t>47,1</w:t>
            </w:r>
          </w:p>
        </w:tc>
        <w:tc>
          <w:tcPr>
            <w:tcW w:w="928" w:type="dxa"/>
            <w:gridSpan w:val="2"/>
            <w:tcMar>
              <w:left w:w="108" w:type="dxa"/>
              <w:right w:w="108" w:type="dxa"/>
            </w:tcMar>
            <w:vAlign w:val="bottom"/>
          </w:tcPr>
          <w:p w:rsidR="003568F6" w:rsidRDefault="00C94334" w:rsidP="00C538D6">
            <w:pPr>
              <w:spacing w:before="40"/>
              <w:ind w:left="-456"/>
              <w:jc w:val="right"/>
            </w:pPr>
            <w:r>
              <w:t>3,6</w:t>
            </w:r>
          </w:p>
        </w:tc>
      </w:tr>
      <w:tr w:rsidR="003568F6" w:rsidRPr="006A1D86" w:rsidTr="00C94334">
        <w:trPr>
          <w:gridBefore w:val="1"/>
          <w:wBefore w:w="47" w:type="dxa"/>
          <w:trHeight w:val="275"/>
          <w:jc w:val="center"/>
        </w:trPr>
        <w:tc>
          <w:tcPr>
            <w:tcW w:w="4256" w:type="dxa"/>
            <w:gridSpan w:val="2"/>
            <w:tcMar>
              <w:left w:w="108" w:type="dxa"/>
              <w:right w:w="108" w:type="dxa"/>
            </w:tcMar>
            <w:vAlign w:val="bottom"/>
          </w:tcPr>
          <w:p w:rsidR="003568F6" w:rsidRPr="00975BF8" w:rsidRDefault="003568F6" w:rsidP="00C538D6">
            <w:pPr>
              <w:spacing w:before="40" w:line="216" w:lineRule="auto"/>
              <w:ind w:left="129"/>
            </w:pPr>
            <w:r w:rsidRPr="00975BF8">
              <w:t xml:space="preserve">Добыча полезных ископаемых </w:t>
            </w:r>
          </w:p>
        </w:tc>
        <w:tc>
          <w:tcPr>
            <w:tcW w:w="1052" w:type="dxa"/>
            <w:gridSpan w:val="2"/>
            <w:tcMar>
              <w:left w:w="108" w:type="dxa"/>
              <w:right w:w="85" w:type="dxa"/>
            </w:tcMar>
            <w:vAlign w:val="bottom"/>
          </w:tcPr>
          <w:p w:rsidR="003568F6" w:rsidRDefault="00C94334" w:rsidP="00C538D6">
            <w:pPr>
              <w:spacing w:before="40"/>
              <w:jc w:val="right"/>
            </w:pPr>
            <w:r>
              <w:t>7453,4</w:t>
            </w:r>
          </w:p>
        </w:tc>
        <w:tc>
          <w:tcPr>
            <w:tcW w:w="922" w:type="dxa"/>
            <w:gridSpan w:val="2"/>
            <w:tcMar>
              <w:left w:w="108" w:type="dxa"/>
              <w:right w:w="108" w:type="dxa"/>
            </w:tcMar>
            <w:vAlign w:val="bottom"/>
          </w:tcPr>
          <w:p w:rsidR="003568F6" w:rsidRDefault="001920C8" w:rsidP="00C538D6">
            <w:pPr>
              <w:spacing w:before="40"/>
              <w:ind w:left="-309"/>
              <w:jc w:val="right"/>
            </w:pPr>
            <w:r>
              <w:t>633,5</w:t>
            </w:r>
          </w:p>
        </w:tc>
        <w:tc>
          <w:tcPr>
            <w:tcW w:w="925" w:type="dxa"/>
            <w:gridSpan w:val="2"/>
            <w:tcMar>
              <w:left w:w="108" w:type="dxa"/>
              <w:right w:w="108" w:type="dxa"/>
            </w:tcMar>
            <w:vAlign w:val="bottom"/>
          </w:tcPr>
          <w:p w:rsidR="003568F6" w:rsidRDefault="001920C8" w:rsidP="00C538D6">
            <w:pPr>
              <w:spacing w:before="40"/>
              <w:jc w:val="right"/>
            </w:pPr>
            <w:r>
              <w:t>6819,8</w:t>
            </w:r>
          </w:p>
        </w:tc>
        <w:tc>
          <w:tcPr>
            <w:tcW w:w="922" w:type="dxa"/>
            <w:gridSpan w:val="2"/>
            <w:tcMar>
              <w:left w:w="108" w:type="dxa"/>
              <w:right w:w="108" w:type="dxa"/>
            </w:tcMar>
            <w:vAlign w:val="bottom"/>
          </w:tcPr>
          <w:p w:rsidR="003568F6" w:rsidRDefault="00C94334" w:rsidP="00C538D6">
            <w:pPr>
              <w:spacing w:before="40"/>
              <w:jc w:val="right"/>
            </w:pPr>
            <w:r>
              <w:t>75,3</w:t>
            </w:r>
          </w:p>
        </w:tc>
        <w:tc>
          <w:tcPr>
            <w:tcW w:w="922" w:type="dxa"/>
            <w:gridSpan w:val="2"/>
            <w:tcMar>
              <w:left w:w="108" w:type="dxa"/>
              <w:right w:w="108" w:type="dxa"/>
            </w:tcMar>
            <w:vAlign w:val="bottom"/>
          </w:tcPr>
          <w:p w:rsidR="003568F6" w:rsidRDefault="001920C8" w:rsidP="00C538D6">
            <w:pPr>
              <w:spacing w:before="40"/>
              <w:ind w:right="-43"/>
              <w:jc w:val="right"/>
            </w:pPr>
            <w:r>
              <w:t>72,2</w:t>
            </w:r>
          </w:p>
        </w:tc>
        <w:tc>
          <w:tcPr>
            <w:tcW w:w="928" w:type="dxa"/>
            <w:gridSpan w:val="2"/>
            <w:tcMar>
              <w:left w:w="108" w:type="dxa"/>
              <w:right w:w="108" w:type="dxa"/>
            </w:tcMar>
            <w:vAlign w:val="bottom"/>
          </w:tcPr>
          <w:p w:rsidR="003568F6" w:rsidRDefault="001920C8" w:rsidP="00C538D6">
            <w:pPr>
              <w:spacing w:before="40"/>
              <w:ind w:left="-456"/>
              <w:jc w:val="right"/>
            </w:pPr>
            <w:r>
              <w:t>3,0</w:t>
            </w:r>
          </w:p>
        </w:tc>
      </w:tr>
      <w:tr w:rsidR="003568F6" w:rsidRPr="006A1D86" w:rsidTr="00C94334">
        <w:trPr>
          <w:gridBefore w:val="1"/>
          <w:wBefore w:w="47" w:type="dxa"/>
          <w:trHeight w:val="275"/>
          <w:jc w:val="center"/>
        </w:trPr>
        <w:tc>
          <w:tcPr>
            <w:tcW w:w="4256" w:type="dxa"/>
            <w:gridSpan w:val="2"/>
            <w:tcMar>
              <w:left w:w="108" w:type="dxa"/>
              <w:right w:w="108" w:type="dxa"/>
            </w:tcMar>
            <w:vAlign w:val="bottom"/>
          </w:tcPr>
          <w:p w:rsidR="003568F6" w:rsidRPr="00975BF8" w:rsidRDefault="003568F6" w:rsidP="00C538D6">
            <w:pPr>
              <w:spacing w:before="40" w:line="216" w:lineRule="auto"/>
              <w:ind w:left="129"/>
            </w:pPr>
            <w:r w:rsidRPr="00975BF8">
              <w:t>Обрабатывающие производства</w:t>
            </w:r>
          </w:p>
        </w:tc>
        <w:tc>
          <w:tcPr>
            <w:tcW w:w="1052" w:type="dxa"/>
            <w:gridSpan w:val="2"/>
            <w:tcMar>
              <w:left w:w="108" w:type="dxa"/>
              <w:right w:w="85" w:type="dxa"/>
            </w:tcMar>
            <w:vAlign w:val="bottom"/>
          </w:tcPr>
          <w:p w:rsidR="003568F6" w:rsidRDefault="00C94334" w:rsidP="00C538D6">
            <w:pPr>
              <w:spacing w:before="40"/>
              <w:jc w:val="right"/>
            </w:pPr>
            <w:r>
              <w:t>593,9</w:t>
            </w:r>
          </w:p>
        </w:tc>
        <w:tc>
          <w:tcPr>
            <w:tcW w:w="922" w:type="dxa"/>
            <w:gridSpan w:val="2"/>
            <w:tcMar>
              <w:left w:w="108" w:type="dxa"/>
              <w:right w:w="108" w:type="dxa"/>
            </w:tcMar>
            <w:vAlign w:val="bottom"/>
          </w:tcPr>
          <w:p w:rsidR="003568F6" w:rsidRDefault="001920C8" w:rsidP="00C538D6">
            <w:pPr>
              <w:spacing w:before="40"/>
              <w:ind w:left="-309"/>
              <w:jc w:val="right"/>
            </w:pPr>
            <w:r>
              <w:t>477,5</w:t>
            </w:r>
          </w:p>
        </w:tc>
        <w:tc>
          <w:tcPr>
            <w:tcW w:w="925" w:type="dxa"/>
            <w:gridSpan w:val="2"/>
            <w:tcMar>
              <w:left w:w="108" w:type="dxa"/>
              <w:right w:w="108" w:type="dxa"/>
            </w:tcMar>
            <w:vAlign w:val="bottom"/>
          </w:tcPr>
          <w:p w:rsidR="003568F6" w:rsidRDefault="001920C8" w:rsidP="00C538D6">
            <w:pPr>
              <w:spacing w:before="40"/>
              <w:jc w:val="right"/>
            </w:pPr>
            <w:r>
              <w:t>116,4</w:t>
            </w:r>
          </w:p>
        </w:tc>
        <w:tc>
          <w:tcPr>
            <w:tcW w:w="922" w:type="dxa"/>
            <w:gridSpan w:val="2"/>
            <w:tcMar>
              <w:left w:w="108" w:type="dxa"/>
              <w:right w:w="108" w:type="dxa"/>
            </w:tcMar>
            <w:vAlign w:val="bottom"/>
          </w:tcPr>
          <w:p w:rsidR="003568F6" w:rsidRDefault="00C94334" w:rsidP="00C538D6">
            <w:pPr>
              <w:spacing w:before="40"/>
              <w:jc w:val="right"/>
            </w:pPr>
            <w:r>
              <w:t>137,2</w:t>
            </w:r>
          </w:p>
        </w:tc>
        <w:tc>
          <w:tcPr>
            <w:tcW w:w="922" w:type="dxa"/>
            <w:gridSpan w:val="2"/>
            <w:tcMar>
              <w:left w:w="108" w:type="dxa"/>
              <w:right w:w="108" w:type="dxa"/>
            </w:tcMar>
            <w:vAlign w:val="bottom"/>
          </w:tcPr>
          <w:p w:rsidR="003568F6" w:rsidRDefault="001920C8" w:rsidP="00C538D6">
            <w:pPr>
              <w:spacing w:before="40"/>
              <w:ind w:right="-43"/>
              <w:jc w:val="right"/>
            </w:pPr>
            <w:r>
              <w:t>132,3</w:t>
            </w:r>
          </w:p>
        </w:tc>
        <w:tc>
          <w:tcPr>
            <w:tcW w:w="928" w:type="dxa"/>
            <w:gridSpan w:val="2"/>
            <w:tcMar>
              <w:left w:w="108" w:type="dxa"/>
              <w:right w:w="108" w:type="dxa"/>
            </w:tcMar>
            <w:vAlign w:val="bottom"/>
          </w:tcPr>
          <w:p w:rsidR="003568F6" w:rsidRDefault="001920C8" w:rsidP="00C538D6">
            <w:pPr>
              <w:spacing w:before="40"/>
              <w:ind w:left="-456"/>
              <w:jc w:val="right"/>
            </w:pPr>
            <w:r>
              <w:t>4,8</w:t>
            </w:r>
          </w:p>
        </w:tc>
      </w:tr>
      <w:tr w:rsidR="003568F6" w:rsidRPr="006A1D86" w:rsidTr="00C94334">
        <w:trPr>
          <w:gridBefore w:val="1"/>
          <w:wBefore w:w="47" w:type="dxa"/>
          <w:trHeight w:val="275"/>
          <w:jc w:val="center"/>
        </w:trPr>
        <w:tc>
          <w:tcPr>
            <w:tcW w:w="4256" w:type="dxa"/>
            <w:gridSpan w:val="2"/>
            <w:tcMar>
              <w:left w:w="108" w:type="dxa"/>
              <w:right w:w="108" w:type="dxa"/>
            </w:tcMar>
            <w:vAlign w:val="bottom"/>
          </w:tcPr>
          <w:p w:rsidR="003568F6" w:rsidRPr="00975BF8" w:rsidRDefault="003568F6" w:rsidP="00C538D6">
            <w:pPr>
              <w:spacing w:before="40" w:line="216" w:lineRule="auto"/>
              <w:ind w:left="849"/>
            </w:pPr>
            <w:r w:rsidRPr="00975BF8">
              <w:t>из них:</w:t>
            </w:r>
          </w:p>
          <w:p w:rsidR="003568F6" w:rsidRPr="00975BF8" w:rsidRDefault="003568F6" w:rsidP="00C538D6">
            <w:pPr>
              <w:spacing w:before="40" w:line="216" w:lineRule="auto"/>
              <w:ind w:left="284"/>
            </w:pPr>
            <w:r w:rsidRPr="00975BF8">
              <w:t>производство пищевых продуктов, включая</w:t>
            </w:r>
            <w:r>
              <w:t xml:space="preserve"> </w:t>
            </w:r>
            <w:r w:rsidRPr="00975BF8">
              <w:t>напитки, и табака</w:t>
            </w:r>
          </w:p>
        </w:tc>
        <w:tc>
          <w:tcPr>
            <w:tcW w:w="1052" w:type="dxa"/>
            <w:gridSpan w:val="2"/>
            <w:tcMar>
              <w:left w:w="108" w:type="dxa"/>
              <w:right w:w="85" w:type="dxa"/>
            </w:tcMar>
            <w:vAlign w:val="bottom"/>
          </w:tcPr>
          <w:p w:rsidR="003568F6" w:rsidRDefault="00C94334" w:rsidP="00C538D6">
            <w:pPr>
              <w:spacing w:before="40"/>
              <w:jc w:val="right"/>
            </w:pPr>
            <w:r>
              <w:t>198,8</w:t>
            </w:r>
          </w:p>
        </w:tc>
        <w:tc>
          <w:tcPr>
            <w:tcW w:w="922" w:type="dxa"/>
            <w:gridSpan w:val="2"/>
            <w:tcMar>
              <w:left w:w="108" w:type="dxa"/>
              <w:right w:w="108" w:type="dxa"/>
            </w:tcMar>
            <w:vAlign w:val="bottom"/>
          </w:tcPr>
          <w:p w:rsidR="003568F6" w:rsidRDefault="001920C8" w:rsidP="00C538D6">
            <w:pPr>
              <w:spacing w:before="40"/>
              <w:ind w:left="-309"/>
              <w:jc w:val="right"/>
            </w:pPr>
            <w:r>
              <w:t>113,4</w:t>
            </w:r>
          </w:p>
        </w:tc>
        <w:tc>
          <w:tcPr>
            <w:tcW w:w="925" w:type="dxa"/>
            <w:gridSpan w:val="2"/>
            <w:tcMar>
              <w:left w:w="108" w:type="dxa"/>
              <w:right w:w="108" w:type="dxa"/>
            </w:tcMar>
            <w:vAlign w:val="bottom"/>
          </w:tcPr>
          <w:p w:rsidR="003568F6" w:rsidRDefault="001920C8" w:rsidP="00C538D6">
            <w:pPr>
              <w:spacing w:before="40"/>
              <w:jc w:val="right"/>
            </w:pPr>
            <w:r>
              <w:t>85,5</w:t>
            </w:r>
          </w:p>
        </w:tc>
        <w:tc>
          <w:tcPr>
            <w:tcW w:w="922" w:type="dxa"/>
            <w:gridSpan w:val="2"/>
            <w:tcMar>
              <w:left w:w="108" w:type="dxa"/>
              <w:right w:w="108" w:type="dxa"/>
            </w:tcMar>
            <w:vAlign w:val="bottom"/>
          </w:tcPr>
          <w:p w:rsidR="003568F6" w:rsidRDefault="00C94334" w:rsidP="00C538D6">
            <w:pPr>
              <w:spacing w:before="40"/>
              <w:jc w:val="right"/>
            </w:pPr>
            <w:r>
              <w:t>42,6</w:t>
            </w:r>
          </w:p>
        </w:tc>
        <w:tc>
          <w:tcPr>
            <w:tcW w:w="922" w:type="dxa"/>
            <w:gridSpan w:val="2"/>
            <w:tcMar>
              <w:left w:w="108" w:type="dxa"/>
              <w:right w:w="108" w:type="dxa"/>
            </w:tcMar>
            <w:vAlign w:val="bottom"/>
          </w:tcPr>
          <w:p w:rsidR="003568F6" w:rsidRDefault="001920C8" w:rsidP="00C538D6">
            <w:pPr>
              <w:spacing w:before="40"/>
              <w:ind w:right="-43"/>
              <w:jc w:val="right"/>
            </w:pPr>
            <w:r>
              <w:t>37,7</w:t>
            </w:r>
          </w:p>
        </w:tc>
        <w:tc>
          <w:tcPr>
            <w:tcW w:w="928" w:type="dxa"/>
            <w:gridSpan w:val="2"/>
            <w:tcMar>
              <w:left w:w="108" w:type="dxa"/>
              <w:right w:w="108" w:type="dxa"/>
            </w:tcMar>
            <w:vAlign w:val="bottom"/>
          </w:tcPr>
          <w:p w:rsidR="003568F6" w:rsidRDefault="001920C8" w:rsidP="00C538D6">
            <w:pPr>
              <w:spacing w:before="40"/>
              <w:ind w:left="-456"/>
              <w:jc w:val="right"/>
            </w:pPr>
            <w:r>
              <w:t>4,8</w:t>
            </w:r>
          </w:p>
        </w:tc>
      </w:tr>
      <w:tr w:rsidR="003568F6" w:rsidRPr="006A1D86" w:rsidTr="00C94334">
        <w:trPr>
          <w:gridBefore w:val="1"/>
          <w:wBefore w:w="47" w:type="dxa"/>
          <w:trHeight w:val="275"/>
          <w:jc w:val="center"/>
        </w:trPr>
        <w:tc>
          <w:tcPr>
            <w:tcW w:w="4256" w:type="dxa"/>
            <w:gridSpan w:val="2"/>
            <w:tcMar>
              <w:left w:w="57" w:type="dxa"/>
              <w:right w:w="0" w:type="dxa"/>
            </w:tcMar>
            <w:vAlign w:val="bottom"/>
          </w:tcPr>
          <w:p w:rsidR="003568F6" w:rsidRPr="00975BF8" w:rsidRDefault="003568F6" w:rsidP="00C538D6">
            <w:pPr>
              <w:spacing w:before="40" w:line="216" w:lineRule="auto"/>
              <w:ind w:left="284" w:right="-113"/>
            </w:pPr>
            <w:r w:rsidRPr="00975BF8">
              <w:t>текстильное и швейное производство</w:t>
            </w:r>
          </w:p>
        </w:tc>
        <w:tc>
          <w:tcPr>
            <w:tcW w:w="1052" w:type="dxa"/>
            <w:gridSpan w:val="2"/>
            <w:tcMar>
              <w:left w:w="57" w:type="dxa"/>
              <w:right w:w="85" w:type="dxa"/>
            </w:tcMar>
            <w:vAlign w:val="bottom"/>
          </w:tcPr>
          <w:p w:rsidR="003568F6" w:rsidRDefault="00C538D6" w:rsidP="00C538D6">
            <w:pPr>
              <w:spacing w:before="40"/>
              <w:jc w:val="right"/>
            </w:pPr>
            <w:r>
              <w:t>3,2</w:t>
            </w:r>
          </w:p>
        </w:tc>
        <w:tc>
          <w:tcPr>
            <w:tcW w:w="922" w:type="dxa"/>
            <w:gridSpan w:val="2"/>
            <w:tcMar>
              <w:left w:w="57" w:type="dxa"/>
            </w:tcMar>
            <w:vAlign w:val="bottom"/>
          </w:tcPr>
          <w:p w:rsidR="003568F6" w:rsidRDefault="001920C8" w:rsidP="00C538D6">
            <w:pPr>
              <w:spacing w:before="40"/>
              <w:ind w:left="-309" w:right="131"/>
              <w:jc w:val="right"/>
            </w:pPr>
            <w:r>
              <w:t>2,3</w:t>
            </w:r>
          </w:p>
        </w:tc>
        <w:tc>
          <w:tcPr>
            <w:tcW w:w="925" w:type="dxa"/>
            <w:gridSpan w:val="2"/>
            <w:tcMar>
              <w:left w:w="57" w:type="dxa"/>
            </w:tcMar>
            <w:vAlign w:val="bottom"/>
          </w:tcPr>
          <w:p w:rsidR="003568F6" w:rsidRDefault="00E90B8E" w:rsidP="00C538D6">
            <w:pPr>
              <w:spacing w:before="40"/>
              <w:ind w:left="-330" w:right="64"/>
              <w:jc w:val="right"/>
            </w:pPr>
            <w:r>
              <w:t>0,9</w:t>
            </w:r>
          </w:p>
        </w:tc>
        <w:tc>
          <w:tcPr>
            <w:tcW w:w="922" w:type="dxa"/>
            <w:gridSpan w:val="2"/>
            <w:tcMar>
              <w:left w:w="57" w:type="dxa"/>
            </w:tcMar>
            <w:vAlign w:val="bottom"/>
          </w:tcPr>
          <w:p w:rsidR="003568F6" w:rsidRDefault="00C538D6" w:rsidP="00C538D6">
            <w:pPr>
              <w:spacing w:before="40"/>
              <w:ind w:left="-263" w:right="135"/>
              <w:jc w:val="right"/>
            </w:pPr>
            <w:r>
              <w:t>-</w:t>
            </w:r>
          </w:p>
        </w:tc>
        <w:tc>
          <w:tcPr>
            <w:tcW w:w="922" w:type="dxa"/>
            <w:gridSpan w:val="2"/>
            <w:tcMar>
              <w:left w:w="57" w:type="dxa"/>
            </w:tcMar>
            <w:vAlign w:val="bottom"/>
          </w:tcPr>
          <w:p w:rsidR="003568F6" w:rsidRDefault="00C538D6" w:rsidP="00C538D6">
            <w:pPr>
              <w:spacing w:before="40"/>
              <w:ind w:left="-385" w:right="65"/>
              <w:jc w:val="right"/>
            </w:pPr>
            <w:r>
              <w:t>-</w:t>
            </w:r>
          </w:p>
        </w:tc>
        <w:tc>
          <w:tcPr>
            <w:tcW w:w="928" w:type="dxa"/>
            <w:gridSpan w:val="2"/>
            <w:tcMar>
              <w:left w:w="57" w:type="dxa"/>
            </w:tcMar>
            <w:vAlign w:val="bottom"/>
          </w:tcPr>
          <w:p w:rsidR="003568F6" w:rsidRDefault="00C538D6" w:rsidP="00C538D6">
            <w:pPr>
              <w:spacing w:before="40"/>
              <w:ind w:left="-456" w:right="143"/>
              <w:jc w:val="right"/>
            </w:pPr>
            <w:r>
              <w:t>-</w:t>
            </w:r>
          </w:p>
        </w:tc>
      </w:tr>
      <w:tr w:rsidR="003568F6" w:rsidRPr="006A1D86" w:rsidTr="00C94334">
        <w:trPr>
          <w:gridBefore w:val="1"/>
          <w:wBefore w:w="47" w:type="dxa"/>
          <w:trHeight w:val="275"/>
          <w:jc w:val="center"/>
        </w:trPr>
        <w:tc>
          <w:tcPr>
            <w:tcW w:w="4256" w:type="dxa"/>
            <w:gridSpan w:val="2"/>
            <w:tcMar>
              <w:left w:w="108" w:type="dxa"/>
              <w:right w:w="108" w:type="dxa"/>
            </w:tcMar>
            <w:vAlign w:val="bottom"/>
          </w:tcPr>
          <w:p w:rsidR="003568F6" w:rsidRPr="00975BF8" w:rsidRDefault="003568F6" w:rsidP="00C538D6">
            <w:pPr>
              <w:spacing w:before="40" w:line="216" w:lineRule="auto"/>
              <w:ind w:left="284"/>
            </w:pPr>
            <w:r w:rsidRPr="00975BF8">
              <w:t>обработка древесины и производство изделий из дерева</w:t>
            </w:r>
          </w:p>
        </w:tc>
        <w:tc>
          <w:tcPr>
            <w:tcW w:w="1052" w:type="dxa"/>
            <w:gridSpan w:val="2"/>
            <w:tcMar>
              <w:left w:w="108" w:type="dxa"/>
              <w:right w:w="85" w:type="dxa"/>
            </w:tcMar>
            <w:vAlign w:val="bottom"/>
          </w:tcPr>
          <w:p w:rsidR="003568F6" w:rsidRDefault="00C538D6" w:rsidP="00C538D6">
            <w:pPr>
              <w:spacing w:before="40"/>
              <w:jc w:val="right"/>
            </w:pPr>
            <w:r>
              <w:t>0,6</w:t>
            </w:r>
          </w:p>
        </w:tc>
        <w:tc>
          <w:tcPr>
            <w:tcW w:w="922" w:type="dxa"/>
            <w:gridSpan w:val="2"/>
            <w:tcMar>
              <w:left w:w="108" w:type="dxa"/>
              <w:right w:w="108" w:type="dxa"/>
            </w:tcMar>
            <w:vAlign w:val="bottom"/>
          </w:tcPr>
          <w:p w:rsidR="003568F6" w:rsidRDefault="001920C8" w:rsidP="00C538D6">
            <w:pPr>
              <w:spacing w:before="40"/>
              <w:ind w:left="-309"/>
              <w:jc w:val="right"/>
            </w:pPr>
            <w:r>
              <w:t>0,6</w:t>
            </w:r>
          </w:p>
        </w:tc>
        <w:tc>
          <w:tcPr>
            <w:tcW w:w="925" w:type="dxa"/>
            <w:gridSpan w:val="2"/>
            <w:tcMar>
              <w:left w:w="108" w:type="dxa"/>
              <w:right w:w="108" w:type="dxa"/>
            </w:tcMar>
            <w:vAlign w:val="bottom"/>
          </w:tcPr>
          <w:p w:rsidR="003568F6" w:rsidRDefault="00E90B8E" w:rsidP="00C538D6">
            <w:pPr>
              <w:spacing w:before="40"/>
              <w:ind w:left="-239" w:right="-44"/>
              <w:jc w:val="right"/>
            </w:pPr>
            <w:r>
              <w:t>-</w:t>
            </w:r>
          </w:p>
        </w:tc>
        <w:tc>
          <w:tcPr>
            <w:tcW w:w="922" w:type="dxa"/>
            <w:gridSpan w:val="2"/>
            <w:tcMar>
              <w:left w:w="108" w:type="dxa"/>
              <w:right w:w="108" w:type="dxa"/>
            </w:tcMar>
            <w:vAlign w:val="bottom"/>
          </w:tcPr>
          <w:p w:rsidR="003568F6" w:rsidRDefault="00C538D6" w:rsidP="00C538D6">
            <w:pPr>
              <w:tabs>
                <w:tab w:val="left" w:pos="679"/>
              </w:tabs>
              <w:spacing w:before="40"/>
              <w:ind w:left="-172" w:right="27"/>
              <w:jc w:val="right"/>
            </w:pPr>
            <w:r>
              <w:t>0,3</w:t>
            </w:r>
          </w:p>
        </w:tc>
        <w:tc>
          <w:tcPr>
            <w:tcW w:w="922" w:type="dxa"/>
            <w:gridSpan w:val="2"/>
            <w:tcMar>
              <w:left w:w="108" w:type="dxa"/>
              <w:right w:w="108" w:type="dxa"/>
            </w:tcMar>
            <w:vAlign w:val="bottom"/>
          </w:tcPr>
          <w:p w:rsidR="003568F6" w:rsidRDefault="001920C8" w:rsidP="00C538D6">
            <w:pPr>
              <w:spacing w:before="40"/>
              <w:ind w:left="-385" w:right="-43"/>
              <w:jc w:val="right"/>
            </w:pPr>
            <w:r>
              <w:t>0,3</w:t>
            </w:r>
          </w:p>
        </w:tc>
        <w:tc>
          <w:tcPr>
            <w:tcW w:w="928" w:type="dxa"/>
            <w:gridSpan w:val="2"/>
            <w:tcMar>
              <w:left w:w="108" w:type="dxa"/>
              <w:right w:w="108" w:type="dxa"/>
            </w:tcMar>
            <w:vAlign w:val="bottom"/>
          </w:tcPr>
          <w:p w:rsidR="003568F6" w:rsidRDefault="00E90B8E" w:rsidP="00C538D6">
            <w:pPr>
              <w:spacing w:before="40"/>
              <w:ind w:left="-456" w:right="35"/>
              <w:jc w:val="right"/>
            </w:pPr>
            <w:r>
              <w:t>-</w:t>
            </w:r>
          </w:p>
        </w:tc>
      </w:tr>
      <w:tr w:rsidR="003568F6" w:rsidRPr="006A1D86" w:rsidTr="00C94334">
        <w:trPr>
          <w:gridBefore w:val="1"/>
          <w:wBefore w:w="47" w:type="dxa"/>
          <w:trHeight w:val="80"/>
          <w:jc w:val="center"/>
        </w:trPr>
        <w:tc>
          <w:tcPr>
            <w:tcW w:w="4256" w:type="dxa"/>
            <w:gridSpan w:val="2"/>
            <w:tcMar>
              <w:left w:w="108" w:type="dxa"/>
              <w:right w:w="108" w:type="dxa"/>
            </w:tcMar>
            <w:vAlign w:val="bottom"/>
          </w:tcPr>
          <w:p w:rsidR="003568F6" w:rsidRPr="00975BF8" w:rsidRDefault="003568F6" w:rsidP="00C538D6">
            <w:pPr>
              <w:spacing w:before="40" w:line="216" w:lineRule="auto"/>
              <w:ind w:left="284"/>
            </w:pPr>
            <w:r w:rsidRPr="00975BF8">
              <w:t>издательская и полиграфическая деятельность</w:t>
            </w:r>
          </w:p>
        </w:tc>
        <w:tc>
          <w:tcPr>
            <w:tcW w:w="1052" w:type="dxa"/>
            <w:gridSpan w:val="2"/>
            <w:tcMar>
              <w:left w:w="108" w:type="dxa"/>
              <w:right w:w="85" w:type="dxa"/>
            </w:tcMar>
            <w:vAlign w:val="bottom"/>
          </w:tcPr>
          <w:p w:rsidR="003568F6" w:rsidRDefault="00C538D6" w:rsidP="00C538D6">
            <w:pPr>
              <w:spacing w:before="40"/>
              <w:jc w:val="right"/>
            </w:pPr>
            <w:r>
              <w:t>0,7</w:t>
            </w:r>
          </w:p>
        </w:tc>
        <w:tc>
          <w:tcPr>
            <w:tcW w:w="922" w:type="dxa"/>
            <w:gridSpan w:val="2"/>
            <w:tcMar>
              <w:left w:w="108" w:type="dxa"/>
              <w:right w:w="108" w:type="dxa"/>
            </w:tcMar>
            <w:vAlign w:val="bottom"/>
          </w:tcPr>
          <w:p w:rsidR="003568F6" w:rsidRDefault="001920C8" w:rsidP="00C538D6">
            <w:pPr>
              <w:spacing w:before="40"/>
              <w:ind w:left="-309"/>
              <w:jc w:val="right"/>
            </w:pPr>
            <w:r>
              <w:t>0,7</w:t>
            </w:r>
          </w:p>
        </w:tc>
        <w:tc>
          <w:tcPr>
            <w:tcW w:w="925" w:type="dxa"/>
            <w:gridSpan w:val="2"/>
            <w:tcMar>
              <w:left w:w="108" w:type="dxa"/>
              <w:right w:w="108" w:type="dxa"/>
            </w:tcMar>
            <w:vAlign w:val="bottom"/>
          </w:tcPr>
          <w:p w:rsidR="003568F6" w:rsidRDefault="00E90B8E" w:rsidP="00C538D6">
            <w:pPr>
              <w:spacing w:before="40"/>
              <w:ind w:right="-44"/>
              <w:jc w:val="right"/>
            </w:pPr>
            <w:r>
              <w:t>-</w:t>
            </w:r>
          </w:p>
        </w:tc>
        <w:tc>
          <w:tcPr>
            <w:tcW w:w="922" w:type="dxa"/>
            <w:gridSpan w:val="2"/>
            <w:tcMar>
              <w:left w:w="108" w:type="dxa"/>
              <w:right w:w="108" w:type="dxa"/>
            </w:tcMar>
            <w:vAlign w:val="bottom"/>
          </w:tcPr>
          <w:p w:rsidR="003568F6" w:rsidRDefault="00C538D6" w:rsidP="00C538D6">
            <w:pPr>
              <w:tabs>
                <w:tab w:val="left" w:pos="537"/>
              </w:tabs>
              <w:spacing w:before="40"/>
              <w:ind w:left="-172" w:right="27"/>
              <w:jc w:val="right"/>
            </w:pPr>
            <w:r>
              <w:t>-</w:t>
            </w:r>
          </w:p>
        </w:tc>
        <w:tc>
          <w:tcPr>
            <w:tcW w:w="922" w:type="dxa"/>
            <w:gridSpan w:val="2"/>
            <w:tcMar>
              <w:left w:w="108" w:type="dxa"/>
              <w:right w:w="108" w:type="dxa"/>
            </w:tcMar>
            <w:vAlign w:val="bottom"/>
          </w:tcPr>
          <w:p w:rsidR="003568F6" w:rsidRDefault="00C538D6" w:rsidP="00C538D6">
            <w:pPr>
              <w:spacing w:before="40"/>
              <w:ind w:left="-385" w:right="-43"/>
              <w:jc w:val="right"/>
            </w:pPr>
            <w:r>
              <w:t>-</w:t>
            </w:r>
          </w:p>
        </w:tc>
        <w:tc>
          <w:tcPr>
            <w:tcW w:w="928" w:type="dxa"/>
            <w:gridSpan w:val="2"/>
            <w:tcMar>
              <w:left w:w="108" w:type="dxa"/>
              <w:right w:w="108" w:type="dxa"/>
            </w:tcMar>
            <w:vAlign w:val="bottom"/>
          </w:tcPr>
          <w:p w:rsidR="003568F6" w:rsidRDefault="00C538D6" w:rsidP="00C538D6">
            <w:pPr>
              <w:spacing w:before="40"/>
              <w:ind w:left="-456"/>
              <w:jc w:val="right"/>
            </w:pPr>
            <w:r>
              <w:t>-</w:t>
            </w:r>
          </w:p>
        </w:tc>
      </w:tr>
      <w:tr w:rsidR="003568F6" w:rsidRPr="006A1D86" w:rsidTr="00C94334">
        <w:trPr>
          <w:gridBefore w:val="1"/>
          <w:wBefore w:w="47" w:type="dxa"/>
          <w:trHeight w:val="275"/>
          <w:jc w:val="center"/>
        </w:trPr>
        <w:tc>
          <w:tcPr>
            <w:tcW w:w="4256" w:type="dxa"/>
            <w:gridSpan w:val="2"/>
            <w:tcMar>
              <w:left w:w="108" w:type="dxa"/>
              <w:right w:w="108" w:type="dxa"/>
            </w:tcMar>
            <w:vAlign w:val="bottom"/>
          </w:tcPr>
          <w:p w:rsidR="003568F6" w:rsidRPr="00975BF8" w:rsidRDefault="003568F6" w:rsidP="00C538D6">
            <w:pPr>
              <w:spacing w:before="40" w:line="216" w:lineRule="auto"/>
              <w:ind w:left="284"/>
            </w:pPr>
            <w:r>
              <w:t>производство прочих неметаллических минеральных продуктов</w:t>
            </w:r>
          </w:p>
        </w:tc>
        <w:tc>
          <w:tcPr>
            <w:tcW w:w="1052" w:type="dxa"/>
            <w:gridSpan w:val="2"/>
            <w:tcMar>
              <w:left w:w="108" w:type="dxa"/>
              <w:right w:w="85" w:type="dxa"/>
            </w:tcMar>
            <w:vAlign w:val="bottom"/>
          </w:tcPr>
          <w:p w:rsidR="003568F6" w:rsidRDefault="00C538D6" w:rsidP="00C538D6">
            <w:pPr>
              <w:spacing w:before="40"/>
              <w:jc w:val="right"/>
            </w:pPr>
            <w:r>
              <w:t>389,6</w:t>
            </w:r>
          </w:p>
        </w:tc>
        <w:tc>
          <w:tcPr>
            <w:tcW w:w="922" w:type="dxa"/>
            <w:gridSpan w:val="2"/>
            <w:tcMar>
              <w:left w:w="108" w:type="dxa"/>
              <w:right w:w="108" w:type="dxa"/>
            </w:tcMar>
            <w:vAlign w:val="bottom"/>
          </w:tcPr>
          <w:p w:rsidR="003568F6" w:rsidRDefault="001920C8" w:rsidP="00C538D6">
            <w:pPr>
              <w:tabs>
                <w:tab w:val="left" w:pos="387"/>
              </w:tabs>
              <w:spacing w:before="40"/>
              <w:ind w:left="-309"/>
              <w:jc w:val="right"/>
            </w:pPr>
            <w:r>
              <w:t>359,6</w:t>
            </w:r>
          </w:p>
        </w:tc>
        <w:tc>
          <w:tcPr>
            <w:tcW w:w="925" w:type="dxa"/>
            <w:gridSpan w:val="2"/>
            <w:tcMar>
              <w:left w:w="108" w:type="dxa"/>
              <w:right w:w="108" w:type="dxa"/>
            </w:tcMar>
            <w:vAlign w:val="bottom"/>
          </w:tcPr>
          <w:p w:rsidR="003568F6" w:rsidRDefault="00E90B8E" w:rsidP="00C538D6">
            <w:pPr>
              <w:spacing w:before="40"/>
              <w:ind w:right="-44"/>
              <w:jc w:val="right"/>
            </w:pPr>
            <w:r>
              <w:t>30,0</w:t>
            </w:r>
          </w:p>
        </w:tc>
        <w:tc>
          <w:tcPr>
            <w:tcW w:w="922" w:type="dxa"/>
            <w:gridSpan w:val="2"/>
            <w:tcMar>
              <w:left w:w="108" w:type="dxa"/>
              <w:right w:w="108" w:type="dxa"/>
            </w:tcMar>
            <w:vAlign w:val="bottom"/>
          </w:tcPr>
          <w:p w:rsidR="003568F6" w:rsidRDefault="001920C8" w:rsidP="00C538D6">
            <w:pPr>
              <w:spacing w:before="40"/>
              <w:ind w:right="27"/>
              <w:jc w:val="right"/>
            </w:pPr>
            <w:r>
              <w:t>93,5</w:t>
            </w:r>
          </w:p>
        </w:tc>
        <w:tc>
          <w:tcPr>
            <w:tcW w:w="922" w:type="dxa"/>
            <w:gridSpan w:val="2"/>
            <w:tcMar>
              <w:left w:w="108" w:type="dxa"/>
              <w:right w:w="108" w:type="dxa"/>
            </w:tcMar>
            <w:vAlign w:val="bottom"/>
          </w:tcPr>
          <w:p w:rsidR="003568F6" w:rsidRDefault="001920C8" w:rsidP="00C538D6">
            <w:pPr>
              <w:spacing w:before="40"/>
              <w:ind w:right="-43"/>
              <w:jc w:val="right"/>
            </w:pPr>
            <w:r>
              <w:t>93,5</w:t>
            </w:r>
          </w:p>
        </w:tc>
        <w:tc>
          <w:tcPr>
            <w:tcW w:w="928" w:type="dxa"/>
            <w:gridSpan w:val="2"/>
            <w:tcMar>
              <w:left w:w="108" w:type="dxa"/>
              <w:right w:w="108" w:type="dxa"/>
            </w:tcMar>
            <w:vAlign w:val="bottom"/>
          </w:tcPr>
          <w:p w:rsidR="003568F6" w:rsidRDefault="00E90B8E" w:rsidP="00C538D6">
            <w:pPr>
              <w:spacing w:before="40"/>
              <w:ind w:left="-456"/>
              <w:jc w:val="right"/>
            </w:pPr>
            <w:r>
              <w:t>-</w:t>
            </w:r>
          </w:p>
        </w:tc>
      </w:tr>
      <w:tr w:rsidR="00C538D6" w:rsidRPr="006A1D86" w:rsidTr="00C94334">
        <w:trPr>
          <w:gridBefore w:val="1"/>
          <w:wBefore w:w="47" w:type="dxa"/>
          <w:trHeight w:val="275"/>
          <w:jc w:val="center"/>
        </w:trPr>
        <w:tc>
          <w:tcPr>
            <w:tcW w:w="4256" w:type="dxa"/>
            <w:gridSpan w:val="2"/>
            <w:tcMar>
              <w:left w:w="108" w:type="dxa"/>
              <w:right w:w="108" w:type="dxa"/>
            </w:tcMar>
            <w:vAlign w:val="bottom"/>
          </w:tcPr>
          <w:p w:rsidR="00C538D6" w:rsidRDefault="00C538D6" w:rsidP="00C538D6">
            <w:pPr>
              <w:spacing w:before="40" w:line="216" w:lineRule="auto"/>
              <w:ind w:left="284" w:right="-113"/>
            </w:pPr>
            <w:r w:rsidRPr="00975BF8">
              <w:t>производство машин и оборудования</w:t>
            </w:r>
          </w:p>
        </w:tc>
        <w:tc>
          <w:tcPr>
            <w:tcW w:w="1052" w:type="dxa"/>
            <w:gridSpan w:val="2"/>
            <w:tcMar>
              <w:left w:w="108" w:type="dxa"/>
              <w:right w:w="85" w:type="dxa"/>
            </w:tcMar>
            <w:vAlign w:val="bottom"/>
          </w:tcPr>
          <w:p w:rsidR="00C538D6" w:rsidRDefault="00C538D6" w:rsidP="00C538D6">
            <w:pPr>
              <w:spacing w:before="40"/>
              <w:jc w:val="right"/>
            </w:pPr>
            <w:r>
              <w:t>0,8</w:t>
            </w:r>
          </w:p>
        </w:tc>
        <w:tc>
          <w:tcPr>
            <w:tcW w:w="922" w:type="dxa"/>
            <w:gridSpan w:val="2"/>
            <w:tcMar>
              <w:left w:w="108" w:type="dxa"/>
              <w:right w:w="108" w:type="dxa"/>
            </w:tcMar>
            <w:vAlign w:val="bottom"/>
          </w:tcPr>
          <w:p w:rsidR="00C538D6" w:rsidRDefault="001920C8" w:rsidP="00C538D6">
            <w:pPr>
              <w:tabs>
                <w:tab w:val="left" w:pos="387"/>
              </w:tabs>
              <w:spacing w:before="40"/>
              <w:ind w:left="-309"/>
              <w:jc w:val="right"/>
            </w:pPr>
            <w:r>
              <w:t>0,8</w:t>
            </w:r>
          </w:p>
        </w:tc>
        <w:tc>
          <w:tcPr>
            <w:tcW w:w="925" w:type="dxa"/>
            <w:gridSpan w:val="2"/>
            <w:tcMar>
              <w:left w:w="108" w:type="dxa"/>
              <w:right w:w="108" w:type="dxa"/>
            </w:tcMar>
            <w:vAlign w:val="bottom"/>
          </w:tcPr>
          <w:p w:rsidR="00C538D6" w:rsidRDefault="00E90B8E" w:rsidP="00C538D6">
            <w:pPr>
              <w:spacing w:before="40"/>
              <w:ind w:right="-44"/>
              <w:jc w:val="right"/>
            </w:pPr>
            <w:r>
              <w:t>-</w:t>
            </w:r>
          </w:p>
        </w:tc>
        <w:tc>
          <w:tcPr>
            <w:tcW w:w="922" w:type="dxa"/>
            <w:gridSpan w:val="2"/>
            <w:tcMar>
              <w:left w:w="108" w:type="dxa"/>
              <w:right w:w="108" w:type="dxa"/>
            </w:tcMar>
            <w:vAlign w:val="bottom"/>
          </w:tcPr>
          <w:p w:rsidR="00C538D6" w:rsidRDefault="00C538D6" w:rsidP="00C538D6">
            <w:pPr>
              <w:spacing w:before="40"/>
              <w:ind w:right="27"/>
              <w:jc w:val="right"/>
            </w:pPr>
            <w:r>
              <w:t>0,8</w:t>
            </w:r>
          </w:p>
        </w:tc>
        <w:tc>
          <w:tcPr>
            <w:tcW w:w="922" w:type="dxa"/>
            <w:gridSpan w:val="2"/>
            <w:tcMar>
              <w:left w:w="108" w:type="dxa"/>
              <w:right w:w="108" w:type="dxa"/>
            </w:tcMar>
            <w:vAlign w:val="bottom"/>
          </w:tcPr>
          <w:p w:rsidR="00C538D6" w:rsidRDefault="001920C8" w:rsidP="00C538D6">
            <w:pPr>
              <w:spacing w:before="40"/>
              <w:ind w:right="-43"/>
              <w:jc w:val="right"/>
            </w:pPr>
            <w:r>
              <w:t>0,8</w:t>
            </w:r>
          </w:p>
        </w:tc>
        <w:tc>
          <w:tcPr>
            <w:tcW w:w="928" w:type="dxa"/>
            <w:gridSpan w:val="2"/>
            <w:tcMar>
              <w:left w:w="108" w:type="dxa"/>
              <w:right w:w="108" w:type="dxa"/>
            </w:tcMar>
            <w:vAlign w:val="bottom"/>
          </w:tcPr>
          <w:p w:rsidR="00C538D6" w:rsidRDefault="00E90B8E" w:rsidP="00C538D6">
            <w:pPr>
              <w:spacing w:before="40"/>
              <w:ind w:left="-456"/>
              <w:jc w:val="right"/>
            </w:pPr>
            <w:r>
              <w:t>-</w:t>
            </w:r>
          </w:p>
        </w:tc>
      </w:tr>
      <w:tr w:rsidR="003568F6" w:rsidRPr="006A1D86" w:rsidTr="00C94334">
        <w:trPr>
          <w:gridBefore w:val="1"/>
          <w:wBefore w:w="47" w:type="dxa"/>
          <w:trHeight w:val="275"/>
          <w:jc w:val="center"/>
        </w:trPr>
        <w:tc>
          <w:tcPr>
            <w:tcW w:w="4256" w:type="dxa"/>
            <w:gridSpan w:val="2"/>
            <w:tcMar>
              <w:left w:w="108" w:type="dxa"/>
              <w:right w:w="108" w:type="dxa"/>
            </w:tcMar>
            <w:vAlign w:val="bottom"/>
          </w:tcPr>
          <w:p w:rsidR="003568F6" w:rsidRPr="00975BF8" w:rsidRDefault="003568F6" w:rsidP="00C538D6">
            <w:pPr>
              <w:spacing w:before="40" w:line="216" w:lineRule="auto"/>
              <w:ind w:left="129"/>
            </w:pPr>
            <w:r w:rsidRPr="00975BF8">
              <w:t>Производство и распределение электроэнергии, газа и воды</w:t>
            </w:r>
          </w:p>
        </w:tc>
        <w:tc>
          <w:tcPr>
            <w:tcW w:w="1052" w:type="dxa"/>
            <w:gridSpan w:val="2"/>
            <w:tcMar>
              <w:left w:w="108" w:type="dxa"/>
              <w:right w:w="85" w:type="dxa"/>
            </w:tcMar>
            <w:vAlign w:val="bottom"/>
          </w:tcPr>
          <w:p w:rsidR="003568F6" w:rsidRDefault="00C538D6" w:rsidP="00C538D6">
            <w:pPr>
              <w:spacing w:before="40"/>
              <w:jc w:val="right"/>
            </w:pPr>
            <w:r>
              <w:t>2972,1</w:t>
            </w:r>
          </w:p>
        </w:tc>
        <w:tc>
          <w:tcPr>
            <w:tcW w:w="922" w:type="dxa"/>
            <w:gridSpan w:val="2"/>
            <w:tcMar>
              <w:left w:w="108" w:type="dxa"/>
              <w:right w:w="108" w:type="dxa"/>
            </w:tcMar>
            <w:vAlign w:val="bottom"/>
          </w:tcPr>
          <w:p w:rsidR="003568F6" w:rsidRDefault="001920C8" w:rsidP="00C538D6">
            <w:pPr>
              <w:spacing w:before="40"/>
              <w:ind w:left="-309"/>
              <w:jc w:val="right"/>
            </w:pPr>
            <w:r>
              <w:t>2839,9</w:t>
            </w:r>
          </w:p>
        </w:tc>
        <w:tc>
          <w:tcPr>
            <w:tcW w:w="925" w:type="dxa"/>
            <w:gridSpan w:val="2"/>
            <w:tcMar>
              <w:left w:w="108" w:type="dxa"/>
              <w:right w:w="108" w:type="dxa"/>
            </w:tcMar>
            <w:vAlign w:val="bottom"/>
          </w:tcPr>
          <w:p w:rsidR="003568F6" w:rsidRDefault="00E90B8E" w:rsidP="00C538D6">
            <w:pPr>
              <w:spacing w:before="40"/>
              <w:ind w:right="-44"/>
              <w:jc w:val="right"/>
            </w:pPr>
            <w:r>
              <w:t>132,2</w:t>
            </w:r>
          </w:p>
        </w:tc>
        <w:tc>
          <w:tcPr>
            <w:tcW w:w="922" w:type="dxa"/>
            <w:gridSpan w:val="2"/>
            <w:tcMar>
              <w:left w:w="108" w:type="dxa"/>
              <w:right w:w="108" w:type="dxa"/>
            </w:tcMar>
            <w:vAlign w:val="bottom"/>
          </w:tcPr>
          <w:p w:rsidR="003568F6" w:rsidRDefault="00C538D6" w:rsidP="00C538D6">
            <w:pPr>
              <w:spacing w:before="40"/>
              <w:jc w:val="right"/>
            </w:pPr>
            <w:r>
              <w:t>1407,9</w:t>
            </w:r>
          </w:p>
        </w:tc>
        <w:tc>
          <w:tcPr>
            <w:tcW w:w="922" w:type="dxa"/>
            <w:gridSpan w:val="2"/>
            <w:tcMar>
              <w:left w:w="108" w:type="dxa"/>
              <w:right w:w="108" w:type="dxa"/>
            </w:tcMar>
            <w:vAlign w:val="bottom"/>
          </w:tcPr>
          <w:p w:rsidR="003568F6" w:rsidRDefault="001920C8" w:rsidP="00C538D6">
            <w:pPr>
              <w:spacing w:before="40"/>
              <w:ind w:right="-43"/>
              <w:jc w:val="right"/>
            </w:pPr>
            <w:r>
              <w:t>1353,8</w:t>
            </w:r>
          </w:p>
        </w:tc>
        <w:tc>
          <w:tcPr>
            <w:tcW w:w="928" w:type="dxa"/>
            <w:gridSpan w:val="2"/>
            <w:tcMar>
              <w:left w:w="108" w:type="dxa"/>
              <w:right w:w="108" w:type="dxa"/>
            </w:tcMar>
            <w:vAlign w:val="bottom"/>
          </w:tcPr>
          <w:p w:rsidR="003568F6" w:rsidRDefault="00E90B8E" w:rsidP="00C538D6">
            <w:pPr>
              <w:spacing w:before="40"/>
              <w:ind w:left="-456"/>
              <w:jc w:val="right"/>
            </w:pPr>
            <w:r>
              <w:t>54,1</w:t>
            </w:r>
          </w:p>
        </w:tc>
      </w:tr>
      <w:tr w:rsidR="003568F6" w:rsidRPr="006A1D86" w:rsidTr="00C94334">
        <w:trPr>
          <w:gridBefore w:val="1"/>
          <w:wBefore w:w="47" w:type="dxa"/>
          <w:trHeight w:val="275"/>
          <w:jc w:val="center"/>
        </w:trPr>
        <w:tc>
          <w:tcPr>
            <w:tcW w:w="4256" w:type="dxa"/>
            <w:gridSpan w:val="2"/>
            <w:tcMar>
              <w:left w:w="108" w:type="dxa"/>
              <w:right w:w="108" w:type="dxa"/>
            </w:tcMar>
            <w:vAlign w:val="bottom"/>
          </w:tcPr>
          <w:p w:rsidR="003568F6" w:rsidRPr="00975BF8" w:rsidRDefault="003568F6" w:rsidP="00C538D6">
            <w:pPr>
              <w:spacing w:before="40" w:line="216" w:lineRule="auto"/>
              <w:ind w:left="129"/>
            </w:pPr>
            <w:r w:rsidRPr="00975BF8">
              <w:t>Строительство</w:t>
            </w:r>
          </w:p>
        </w:tc>
        <w:tc>
          <w:tcPr>
            <w:tcW w:w="1052" w:type="dxa"/>
            <w:gridSpan w:val="2"/>
            <w:tcMar>
              <w:left w:w="108" w:type="dxa"/>
              <w:right w:w="85" w:type="dxa"/>
            </w:tcMar>
            <w:vAlign w:val="bottom"/>
          </w:tcPr>
          <w:p w:rsidR="003568F6" w:rsidRDefault="00C538D6" w:rsidP="00C538D6">
            <w:pPr>
              <w:spacing w:before="40"/>
              <w:jc w:val="right"/>
            </w:pPr>
            <w:r>
              <w:t>261,7</w:t>
            </w:r>
          </w:p>
        </w:tc>
        <w:tc>
          <w:tcPr>
            <w:tcW w:w="922" w:type="dxa"/>
            <w:gridSpan w:val="2"/>
            <w:tcMar>
              <w:left w:w="108" w:type="dxa"/>
              <w:right w:w="108" w:type="dxa"/>
            </w:tcMar>
            <w:vAlign w:val="bottom"/>
          </w:tcPr>
          <w:p w:rsidR="003568F6" w:rsidRDefault="001920C8" w:rsidP="00C538D6">
            <w:pPr>
              <w:spacing w:before="40"/>
              <w:ind w:left="-309"/>
              <w:jc w:val="right"/>
            </w:pPr>
            <w:r>
              <w:t>241,6</w:t>
            </w:r>
          </w:p>
        </w:tc>
        <w:tc>
          <w:tcPr>
            <w:tcW w:w="925" w:type="dxa"/>
            <w:gridSpan w:val="2"/>
            <w:tcMar>
              <w:left w:w="108" w:type="dxa"/>
              <w:right w:w="108" w:type="dxa"/>
            </w:tcMar>
            <w:vAlign w:val="bottom"/>
          </w:tcPr>
          <w:p w:rsidR="003568F6" w:rsidRDefault="00E90B8E" w:rsidP="00C538D6">
            <w:pPr>
              <w:spacing w:before="40"/>
              <w:ind w:right="-44"/>
              <w:jc w:val="right"/>
            </w:pPr>
            <w:r>
              <w:t>20,1</w:t>
            </w:r>
          </w:p>
        </w:tc>
        <w:tc>
          <w:tcPr>
            <w:tcW w:w="922" w:type="dxa"/>
            <w:gridSpan w:val="2"/>
            <w:tcMar>
              <w:left w:w="108" w:type="dxa"/>
              <w:right w:w="108" w:type="dxa"/>
            </w:tcMar>
            <w:vAlign w:val="bottom"/>
          </w:tcPr>
          <w:p w:rsidR="003568F6" w:rsidRDefault="00C538D6" w:rsidP="00C538D6">
            <w:pPr>
              <w:spacing w:before="40"/>
              <w:jc w:val="right"/>
            </w:pPr>
            <w:r>
              <w:t>104,6</w:t>
            </w:r>
          </w:p>
        </w:tc>
        <w:tc>
          <w:tcPr>
            <w:tcW w:w="922" w:type="dxa"/>
            <w:gridSpan w:val="2"/>
            <w:tcMar>
              <w:left w:w="108" w:type="dxa"/>
              <w:right w:w="108" w:type="dxa"/>
            </w:tcMar>
            <w:vAlign w:val="bottom"/>
          </w:tcPr>
          <w:p w:rsidR="003568F6" w:rsidRDefault="001920C8" w:rsidP="00C538D6">
            <w:pPr>
              <w:spacing w:before="40"/>
              <w:ind w:right="-43"/>
              <w:jc w:val="right"/>
            </w:pPr>
            <w:r>
              <w:t>96,6</w:t>
            </w:r>
          </w:p>
        </w:tc>
        <w:tc>
          <w:tcPr>
            <w:tcW w:w="928" w:type="dxa"/>
            <w:gridSpan w:val="2"/>
            <w:tcMar>
              <w:left w:w="108" w:type="dxa"/>
              <w:right w:w="108" w:type="dxa"/>
            </w:tcMar>
            <w:vAlign w:val="bottom"/>
          </w:tcPr>
          <w:p w:rsidR="003568F6" w:rsidRDefault="00E90B8E" w:rsidP="00C538D6">
            <w:pPr>
              <w:spacing w:before="40"/>
              <w:ind w:left="-456"/>
              <w:jc w:val="right"/>
            </w:pPr>
            <w:r>
              <w:t>8,0</w:t>
            </w:r>
          </w:p>
        </w:tc>
      </w:tr>
      <w:tr w:rsidR="003568F6" w:rsidRPr="006A1D86" w:rsidTr="00C94334">
        <w:trPr>
          <w:gridBefore w:val="1"/>
          <w:wBefore w:w="47" w:type="dxa"/>
          <w:jc w:val="center"/>
        </w:trPr>
        <w:tc>
          <w:tcPr>
            <w:tcW w:w="4256" w:type="dxa"/>
            <w:gridSpan w:val="2"/>
            <w:tcMar>
              <w:left w:w="108" w:type="dxa"/>
              <w:right w:w="108" w:type="dxa"/>
            </w:tcMar>
            <w:vAlign w:val="bottom"/>
          </w:tcPr>
          <w:p w:rsidR="003568F6" w:rsidRPr="00975BF8" w:rsidRDefault="003568F6" w:rsidP="00C538D6">
            <w:pPr>
              <w:spacing w:before="40" w:line="216" w:lineRule="auto"/>
              <w:ind w:left="129"/>
            </w:pPr>
            <w:r w:rsidRPr="00975BF8">
              <w:t>Оптовая и розничная торговля</w:t>
            </w:r>
          </w:p>
        </w:tc>
        <w:tc>
          <w:tcPr>
            <w:tcW w:w="1052" w:type="dxa"/>
            <w:gridSpan w:val="2"/>
            <w:tcMar>
              <w:left w:w="108" w:type="dxa"/>
              <w:right w:w="85" w:type="dxa"/>
            </w:tcMar>
            <w:vAlign w:val="bottom"/>
          </w:tcPr>
          <w:p w:rsidR="003568F6" w:rsidRDefault="00C538D6" w:rsidP="00C538D6">
            <w:pPr>
              <w:spacing w:before="40"/>
              <w:jc w:val="right"/>
            </w:pPr>
            <w:r>
              <w:t>71,1</w:t>
            </w:r>
          </w:p>
        </w:tc>
        <w:tc>
          <w:tcPr>
            <w:tcW w:w="922" w:type="dxa"/>
            <w:gridSpan w:val="2"/>
            <w:tcMar>
              <w:left w:w="108" w:type="dxa"/>
              <w:right w:w="108" w:type="dxa"/>
            </w:tcMar>
            <w:vAlign w:val="bottom"/>
          </w:tcPr>
          <w:p w:rsidR="003568F6" w:rsidRDefault="001920C8" w:rsidP="00C538D6">
            <w:pPr>
              <w:spacing w:before="40"/>
              <w:ind w:left="-309"/>
              <w:jc w:val="right"/>
            </w:pPr>
            <w:r>
              <w:t>70,3</w:t>
            </w:r>
          </w:p>
        </w:tc>
        <w:tc>
          <w:tcPr>
            <w:tcW w:w="925" w:type="dxa"/>
            <w:gridSpan w:val="2"/>
            <w:tcMar>
              <w:left w:w="108" w:type="dxa"/>
              <w:right w:w="108" w:type="dxa"/>
            </w:tcMar>
            <w:vAlign w:val="bottom"/>
          </w:tcPr>
          <w:p w:rsidR="003568F6" w:rsidRDefault="00E90B8E" w:rsidP="00C538D6">
            <w:pPr>
              <w:spacing w:before="40"/>
              <w:ind w:right="-44"/>
              <w:jc w:val="right"/>
            </w:pPr>
            <w:r>
              <w:t>0,9</w:t>
            </w:r>
          </w:p>
        </w:tc>
        <w:tc>
          <w:tcPr>
            <w:tcW w:w="922" w:type="dxa"/>
            <w:gridSpan w:val="2"/>
            <w:tcMar>
              <w:left w:w="108" w:type="dxa"/>
              <w:right w:w="108" w:type="dxa"/>
            </w:tcMar>
            <w:vAlign w:val="bottom"/>
          </w:tcPr>
          <w:p w:rsidR="003568F6" w:rsidRDefault="00C538D6" w:rsidP="00C538D6">
            <w:pPr>
              <w:spacing w:before="40"/>
              <w:jc w:val="right"/>
            </w:pPr>
            <w:r>
              <w:t>41,5</w:t>
            </w:r>
          </w:p>
        </w:tc>
        <w:tc>
          <w:tcPr>
            <w:tcW w:w="922" w:type="dxa"/>
            <w:gridSpan w:val="2"/>
            <w:tcMar>
              <w:left w:w="108" w:type="dxa"/>
              <w:right w:w="108" w:type="dxa"/>
            </w:tcMar>
            <w:vAlign w:val="bottom"/>
          </w:tcPr>
          <w:p w:rsidR="003568F6" w:rsidRDefault="001920C8" w:rsidP="00C538D6">
            <w:pPr>
              <w:spacing w:before="40"/>
              <w:ind w:right="-43"/>
              <w:jc w:val="right"/>
            </w:pPr>
            <w:r>
              <w:t>41,5</w:t>
            </w:r>
          </w:p>
        </w:tc>
        <w:tc>
          <w:tcPr>
            <w:tcW w:w="928" w:type="dxa"/>
            <w:gridSpan w:val="2"/>
            <w:tcMar>
              <w:left w:w="108" w:type="dxa"/>
              <w:right w:w="108" w:type="dxa"/>
            </w:tcMar>
            <w:vAlign w:val="bottom"/>
          </w:tcPr>
          <w:p w:rsidR="003568F6" w:rsidRDefault="00E90B8E" w:rsidP="00C538D6">
            <w:pPr>
              <w:spacing w:before="40"/>
              <w:ind w:left="-456"/>
              <w:jc w:val="right"/>
            </w:pPr>
            <w:r>
              <w:t>-</w:t>
            </w:r>
          </w:p>
        </w:tc>
      </w:tr>
      <w:tr w:rsidR="003568F6" w:rsidTr="00C94334">
        <w:trPr>
          <w:gridAfter w:val="1"/>
          <w:wAfter w:w="61" w:type="dxa"/>
          <w:trHeight w:val="209"/>
          <w:jc w:val="center"/>
        </w:trPr>
        <w:tc>
          <w:tcPr>
            <w:tcW w:w="4249" w:type="dxa"/>
            <w:gridSpan w:val="2"/>
            <w:tcMar>
              <w:left w:w="108" w:type="dxa"/>
              <w:right w:w="57" w:type="dxa"/>
            </w:tcMar>
            <w:vAlign w:val="bottom"/>
          </w:tcPr>
          <w:p w:rsidR="003568F6" w:rsidRPr="00975BF8" w:rsidRDefault="003568F6" w:rsidP="00C538D6">
            <w:pPr>
              <w:spacing w:before="40" w:line="216" w:lineRule="auto"/>
              <w:ind w:left="129"/>
            </w:pPr>
            <w:r w:rsidRPr="00975BF8">
              <w:t>Гостиницы и рестораны</w:t>
            </w:r>
          </w:p>
        </w:tc>
        <w:tc>
          <w:tcPr>
            <w:tcW w:w="1054" w:type="dxa"/>
            <w:gridSpan w:val="2"/>
            <w:tcMar>
              <w:left w:w="108" w:type="dxa"/>
              <w:right w:w="85" w:type="dxa"/>
            </w:tcMar>
            <w:vAlign w:val="bottom"/>
          </w:tcPr>
          <w:p w:rsidR="003568F6" w:rsidRDefault="00C538D6" w:rsidP="00C538D6">
            <w:pPr>
              <w:spacing w:before="40" w:line="216" w:lineRule="auto"/>
              <w:jc w:val="right"/>
            </w:pPr>
            <w:r>
              <w:t>8,6</w:t>
            </w:r>
          </w:p>
        </w:tc>
        <w:tc>
          <w:tcPr>
            <w:tcW w:w="921" w:type="dxa"/>
            <w:gridSpan w:val="2"/>
            <w:tcMar>
              <w:left w:w="108" w:type="dxa"/>
            </w:tcMar>
            <w:vAlign w:val="bottom"/>
          </w:tcPr>
          <w:p w:rsidR="003568F6" w:rsidRDefault="001920C8" w:rsidP="00C538D6">
            <w:pPr>
              <w:spacing w:before="40"/>
              <w:ind w:left="-170" w:right="132"/>
              <w:jc w:val="right"/>
            </w:pPr>
            <w:r>
              <w:t>7,7</w:t>
            </w:r>
          </w:p>
        </w:tc>
        <w:tc>
          <w:tcPr>
            <w:tcW w:w="921" w:type="dxa"/>
            <w:gridSpan w:val="2"/>
            <w:tcMar>
              <w:left w:w="108" w:type="dxa"/>
            </w:tcMar>
            <w:vAlign w:val="bottom"/>
          </w:tcPr>
          <w:p w:rsidR="003568F6" w:rsidRDefault="00E90B8E" w:rsidP="00C538D6">
            <w:pPr>
              <w:spacing w:before="40"/>
              <w:ind w:left="-382" w:right="61"/>
              <w:jc w:val="right"/>
            </w:pPr>
            <w:r>
              <w:t>1,0</w:t>
            </w:r>
          </w:p>
        </w:tc>
        <w:tc>
          <w:tcPr>
            <w:tcW w:w="925" w:type="dxa"/>
            <w:gridSpan w:val="2"/>
            <w:tcMar>
              <w:left w:w="108" w:type="dxa"/>
            </w:tcMar>
            <w:vAlign w:val="bottom"/>
          </w:tcPr>
          <w:p w:rsidR="003568F6" w:rsidRDefault="00C538D6" w:rsidP="00C538D6">
            <w:pPr>
              <w:spacing w:before="40"/>
              <w:ind w:left="-311" w:right="135"/>
              <w:jc w:val="right"/>
            </w:pPr>
            <w:r>
              <w:t>-</w:t>
            </w:r>
          </w:p>
        </w:tc>
        <w:tc>
          <w:tcPr>
            <w:tcW w:w="921" w:type="dxa"/>
            <w:gridSpan w:val="2"/>
            <w:tcMar>
              <w:left w:w="108" w:type="dxa"/>
            </w:tcMar>
            <w:vAlign w:val="bottom"/>
          </w:tcPr>
          <w:p w:rsidR="003568F6" w:rsidRDefault="00C538D6" w:rsidP="00C538D6">
            <w:pPr>
              <w:spacing w:before="40"/>
              <w:ind w:left="-243" w:right="64"/>
              <w:jc w:val="right"/>
            </w:pPr>
            <w:r>
              <w:t>-</w:t>
            </w:r>
          </w:p>
        </w:tc>
        <w:tc>
          <w:tcPr>
            <w:tcW w:w="922" w:type="dxa"/>
            <w:gridSpan w:val="2"/>
            <w:tcMar>
              <w:left w:w="108" w:type="dxa"/>
            </w:tcMar>
            <w:vAlign w:val="bottom"/>
          </w:tcPr>
          <w:p w:rsidR="003568F6" w:rsidRDefault="00C538D6" w:rsidP="00C538D6">
            <w:pPr>
              <w:spacing w:before="40"/>
              <w:ind w:left="-456" w:right="136"/>
              <w:jc w:val="right"/>
            </w:pPr>
            <w:r>
              <w:t>-</w:t>
            </w:r>
          </w:p>
        </w:tc>
      </w:tr>
      <w:tr w:rsidR="003568F6" w:rsidTr="00C94334">
        <w:trPr>
          <w:gridAfter w:val="1"/>
          <w:wAfter w:w="61" w:type="dxa"/>
          <w:trHeight w:val="209"/>
          <w:jc w:val="center"/>
        </w:trPr>
        <w:tc>
          <w:tcPr>
            <w:tcW w:w="4249" w:type="dxa"/>
            <w:gridSpan w:val="2"/>
            <w:tcMar>
              <w:left w:w="108" w:type="dxa"/>
              <w:right w:w="57" w:type="dxa"/>
            </w:tcMar>
            <w:vAlign w:val="bottom"/>
          </w:tcPr>
          <w:p w:rsidR="003568F6" w:rsidRPr="00975BF8" w:rsidRDefault="003568F6" w:rsidP="00C538D6">
            <w:pPr>
              <w:spacing w:before="40" w:line="216" w:lineRule="auto"/>
              <w:ind w:left="129"/>
            </w:pPr>
            <w:r w:rsidRPr="00975BF8">
              <w:t>Транспорт и связь</w:t>
            </w:r>
          </w:p>
        </w:tc>
        <w:tc>
          <w:tcPr>
            <w:tcW w:w="1054" w:type="dxa"/>
            <w:gridSpan w:val="2"/>
            <w:tcMar>
              <w:left w:w="108" w:type="dxa"/>
              <w:right w:w="85" w:type="dxa"/>
            </w:tcMar>
            <w:vAlign w:val="bottom"/>
          </w:tcPr>
          <w:p w:rsidR="003568F6" w:rsidRDefault="00C538D6" w:rsidP="00C538D6">
            <w:pPr>
              <w:spacing w:before="40" w:line="216" w:lineRule="auto"/>
              <w:jc w:val="right"/>
            </w:pPr>
            <w:r>
              <w:t>348,4</w:t>
            </w:r>
          </w:p>
        </w:tc>
        <w:tc>
          <w:tcPr>
            <w:tcW w:w="921" w:type="dxa"/>
            <w:gridSpan w:val="2"/>
            <w:tcMar>
              <w:left w:w="108" w:type="dxa"/>
            </w:tcMar>
            <w:vAlign w:val="bottom"/>
          </w:tcPr>
          <w:p w:rsidR="003568F6" w:rsidRDefault="001920C8" w:rsidP="00C538D6">
            <w:pPr>
              <w:spacing w:before="40"/>
              <w:ind w:left="-170" w:right="132"/>
              <w:jc w:val="right"/>
            </w:pPr>
            <w:r>
              <w:t>276,8</w:t>
            </w:r>
          </w:p>
        </w:tc>
        <w:tc>
          <w:tcPr>
            <w:tcW w:w="921" w:type="dxa"/>
            <w:gridSpan w:val="2"/>
            <w:tcMar>
              <w:left w:w="108" w:type="dxa"/>
            </w:tcMar>
            <w:vAlign w:val="bottom"/>
          </w:tcPr>
          <w:p w:rsidR="003568F6" w:rsidRDefault="00E90B8E" w:rsidP="00C538D6">
            <w:pPr>
              <w:spacing w:before="40"/>
              <w:ind w:right="85"/>
              <w:jc w:val="right"/>
            </w:pPr>
            <w:r>
              <w:t>71,6</w:t>
            </w:r>
          </w:p>
        </w:tc>
        <w:tc>
          <w:tcPr>
            <w:tcW w:w="925" w:type="dxa"/>
            <w:gridSpan w:val="2"/>
            <w:tcMar>
              <w:left w:w="108" w:type="dxa"/>
            </w:tcMar>
            <w:vAlign w:val="bottom"/>
          </w:tcPr>
          <w:p w:rsidR="003568F6" w:rsidRDefault="00C538D6" w:rsidP="00C538D6">
            <w:pPr>
              <w:spacing w:before="40"/>
              <w:ind w:right="85"/>
              <w:jc w:val="right"/>
            </w:pPr>
            <w:r>
              <w:t>190,0</w:t>
            </w:r>
          </w:p>
        </w:tc>
        <w:tc>
          <w:tcPr>
            <w:tcW w:w="921" w:type="dxa"/>
            <w:gridSpan w:val="2"/>
            <w:tcMar>
              <w:left w:w="108" w:type="dxa"/>
            </w:tcMar>
            <w:vAlign w:val="bottom"/>
          </w:tcPr>
          <w:p w:rsidR="003568F6" w:rsidRDefault="001920C8" w:rsidP="00C538D6">
            <w:pPr>
              <w:spacing w:before="40"/>
              <w:ind w:right="85"/>
              <w:jc w:val="right"/>
            </w:pPr>
            <w:r>
              <w:t>190,0</w:t>
            </w:r>
          </w:p>
        </w:tc>
        <w:tc>
          <w:tcPr>
            <w:tcW w:w="922" w:type="dxa"/>
            <w:gridSpan w:val="2"/>
            <w:tcMar>
              <w:left w:w="108" w:type="dxa"/>
            </w:tcMar>
            <w:vAlign w:val="bottom"/>
          </w:tcPr>
          <w:p w:rsidR="003568F6" w:rsidRDefault="00E90B8E" w:rsidP="00C538D6">
            <w:pPr>
              <w:spacing w:before="40"/>
              <w:ind w:left="-456" w:right="136"/>
              <w:jc w:val="right"/>
            </w:pPr>
            <w:r>
              <w:t>-</w:t>
            </w:r>
          </w:p>
        </w:tc>
      </w:tr>
      <w:tr w:rsidR="003568F6" w:rsidTr="00C94334">
        <w:trPr>
          <w:gridAfter w:val="1"/>
          <w:wAfter w:w="61" w:type="dxa"/>
          <w:trHeight w:val="209"/>
          <w:jc w:val="center"/>
        </w:trPr>
        <w:tc>
          <w:tcPr>
            <w:tcW w:w="4249" w:type="dxa"/>
            <w:gridSpan w:val="2"/>
            <w:tcMar>
              <w:left w:w="108" w:type="dxa"/>
              <w:right w:w="57" w:type="dxa"/>
            </w:tcMar>
            <w:vAlign w:val="bottom"/>
          </w:tcPr>
          <w:p w:rsidR="003568F6" w:rsidRPr="00975BF8" w:rsidRDefault="003568F6" w:rsidP="00C538D6">
            <w:pPr>
              <w:spacing w:before="40" w:line="216" w:lineRule="auto"/>
              <w:ind w:left="849"/>
            </w:pPr>
            <w:r w:rsidRPr="00975BF8">
              <w:t>из него связь</w:t>
            </w:r>
          </w:p>
        </w:tc>
        <w:tc>
          <w:tcPr>
            <w:tcW w:w="1054" w:type="dxa"/>
            <w:gridSpan w:val="2"/>
            <w:tcMar>
              <w:left w:w="108" w:type="dxa"/>
              <w:right w:w="85" w:type="dxa"/>
            </w:tcMar>
            <w:vAlign w:val="bottom"/>
          </w:tcPr>
          <w:p w:rsidR="003568F6" w:rsidRDefault="00C538D6" w:rsidP="00C538D6">
            <w:pPr>
              <w:spacing w:before="40" w:line="216" w:lineRule="auto"/>
              <w:jc w:val="right"/>
            </w:pPr>
            <w:r>
              <w:t>140,5</w:t>
            </w:r>
          </w:p>
        </w:tc>
        <w:tc>
          <w:tcPr>
            <w:tcW w:w="921" w:type="dxa"/>
            <w:gridSpan w:val="2"/>
            <w:tcMar>
              <w:left w:w="108" w:type="dxa"/>
            </w:tcMar>
            <w:vAlign w:val="bottom"/>
          </w:tcPr>
          <w:p w:rsidR="003568F6" w:rsidRDefault="001920C8" w:rsidP="00C538D6">
            <w:pPr>
              <w:spacing w:before="40"/>
              <w:ind w:left="-170" w:right="132"/>
              <w:jc w:val="right"/>
            </w:pPr>
            <w:r>
              <w:t>70,5</w:t>
            </w:r>
          </w:p>
        </w:tc>
        <w:tc>
          <w:tcPr>
            <w:tcW w:w="921" w:type="dxa"/>
            <w:gridSpan w:val="2"/>
            <w:tcMar>
              <w:left w:w="108" w:type="dxa"/>
            </w:tcMar>
            <w:vAlign w:val="bottom"/>
          </w:tcPr>
          <w:p w:rsidR="003568F6" w:rsidRDefault="00E90B8E" w:rsidP="00E90B8E">
            <w:pPr>
              <w:spacing w:before="40"/>
              <w:ind w:right="85"/>
              <w:jc w:val="right"/>
            </w:pPr>
            <w:r>
              <w:t>70,0</w:t>
            </w:r>
          </w:p>
        </w:tc>
        <w:tc>
          <w:tcPr>
            <w:tcW w:w="925" w:type="dxa"/>
            <w:gridSpan w:val="2"/>
            <w:tcMar>
              <w:left w:w="108" w:type="dxa"/>
            </w:tcMar>
            <w:vAlign w:val="bottom"/>
          </w:tcPr>
          <w:p w:rsidR="003568F6" w:rsidRDefault="00C538D6" w:rsidP="00C538D6">
            <w:pPr>
              <w:spacing w:before="40"/>
              <w:ind w:left="-169" w:right="135"/>
              <w:jc w:val="right"/>
            </w:pPr>
            <w:r>
              <w:t>-</w:t>
            </w:r>
          </w:p>
        </w:tc>
        <w:tc>
          <w:tcPr>
            <w:tcW w:w="921" w:type="dxa"/>
            <w:gridSpan w:val="2"/>
            <w:tcMar>
              <w:left w:w="108" w:type="dxa"/>
            </w:tcMar>
            <w:vAlign w:val="bottom"/>
          </w:tcPr>
          <w:p w:rsidR="003568F6" w:rsidRDefault="00C538D6" w:rsidP="00C538D6">
            <w:pPr>
              <w:spacing w:before="40"/>
              <w:ind w:right="85"/>
              <w:jc w:val="right"/>
            </w:pPr>
            <w:r>
              <w:t>-</w:t>
            </w:r>
          </w:p>
        </w:tc>
        <w:tc>
          <w:tcPr>
            <w:tcW w:w="922" w:type="dxa"/>
            <w:gridSpan w:val="2"/>
            <w:tcMar>
              <w:left w:w="108" w:type="dxa"/>
            </w:tcMar>
            <w:vAlign w:val="bottom"/>
          </w:tcPr>
          <w:p w:rsidR="003568F6" w:rsidRDefault="00C538D6" w:rsidP="00C538D6">
            <w:pPr>
              <w:spacing w:before="40"/>
              <w:ind w:left="-456" w:right="136"/>
              <w:jc w:val="right"/>
            </w:pPr>
            <w:r>
              <w:t>-</w:t>
            </w:r>
          </w:p>
        </w:tc>
      </w:tr>
      <w:tr w:rsidR="003568F6" w:rsidTr="00C94334">
        <w:trPr>
          <w:gridAfter w:val="1"/>
          <w:wAfter w:w="61" w:type="dxa"/>
          <w:trHeight w:val="209"/>
          <w:jc w:val="center"/>
        </w:trPr>
        <w:tc>
          <w:tcPr>
            <w:tcW w:w="4249" w:type="dxa"/>
            <w:gridSpan w:val="2"/>
            <w:tcMar>
              <w:left w:w="108" w:type="dxa"/>
              <w:right w:w="57" w:type="dxa"/>
            </w:tcMar>
            <w:vAlign w:val="bottom"/>
          </w:tcPr>
          <w:p w:rsidR="003568F6" w:rsidRPr="00975BF8" w:rsidRDefault="003568F6" w:rsidP="00C538D6">
            <w:pPr>
              <w:spacing w:before="40" w:line="216" w:lineRule="auto"/>
              <w:ind w:left="129"/>
            </w:pPr>
            <w:r w:rsidRPr="00975BF8">
              <w:t>Операции с недвижимым имуществом, аренда и предоставление услуг</w:t>
            </w:r>
          </w:p>
        </w:tc>
        <w:tc>
          <w:tcPr>
            <w:tcW w:w="1054" w:type="dxa"/>
            <w:gridSpan w:val="2"/>
            <w:tcMar>
              <w:left w:w="108" w:type="dxa"/>
              <w:right w:w="85" w:type="dxa"/>
            </w:tcMar>
            <w:vAlign w:val="bottom"/>
          </w:tcPr>
          <w:p w:rsidR="003568F6" w:rsidRDefault="00C538D6" w:rsidP="00C538D6">
            <w:pPr>
              <w:spacing w:before="40" w:line="216" w:lineRule="auto"/>
              <w:jc w:val="right"/>
            </w:pPr>
            <w:r>
              <w:t>106,3</w:t>
            </w:r>
          </w:p>
        </w:tc>
        <w:tc>
          <w:tcPr>
            <w:tcW w:w="921" w:type="dxa"/>
            <w:gridSpan w:val="2"/>
            <w:tcMar>
              <w:left w:w="108" w:type="dxa"/>
            </w:tcMar>
            <w:vAlign w:val="bottom"/>
          </w:tcPr>
          <w:p w:rsidR="003568F6" w:rsidRDefault="001920C8" w:rsidP="00C538D6">
            <w:pPr>
              <w:spacing w:before="40"/>
              <w:ind w:left="-170" w:right="132"/>
              <w:jc w:val="right"/>
            </w:pPr>
            <w:r>
              <w:t>104,6</w:t>
            </w:r>
          </w:p>
        </w:tc>
        <w:tc>
          <w:tcPr>
            <w:tcW w:w="921" w:type="dxa"/>
            <w:gridSpan w:val="2"/>
            <w:tcMar>
              <w:left w:w="108" w:type="dxa"/>
            </w:tcMar>
            <w:vAlign w:val="bottom"/>
          </w:tcPr>
          <w:p w:rsidR="003568F6" w:rsidRDefault="00E90B8E" w:rsidP="00C538D6">
            <w:pPr>
              <w:spacing w:before="40"/>
              <w:ind w:right="85"/>
              <w:jc w:val="right"/>
            </w:pPr>
            <w:r>
              <w:t>1,7</w:t>
            </w:r>
          </w:p>
        </w:tc>
        <w:tc>
          <w:tcPr>
            <w:tcW w:w="925" w:type="dxa"/>
            <w:gridSpan w:val="2"/>
            <w:tcMar>
              <w:left w:w="108" w:type="dxa"/>
            </w:tcMar>
            <w:vAlign w:val="bottom"/>
          </w:tcPr>
          <w:p w:rsidR="003568F6" w:rsidRDefault="00C538D6" w:rsidP="00C538D6">
            <w:pPr>
              <w:spacing w:before="40"/>
              <w:ind w:right="85"/>
              <w:jc w:val="right"/>
            </w:pPr>
            <w:r>
              <w:t>51,0</w:t>
            </w:r>
          </w:p>
        </w:tc>
        <w:tc>
          <w:tcPr>
            <w:tcW w:w="921" w:type="dxa"/>
            <w:gridSpan w:val="2"/>
            <w:tcMar>
              <w:left w:w="108" w:type="dxa"/>
            </w:tcMar>
            <w:vAlign w:val="bottom"/>
          </w:tcPr>
          <w:p w:rsidR="003568F6" w:rsidRDefault="001920C8" w:rsidP="00C538D6">
            <w:pPr>
              <w:spacing w:before="40"/>
              <w:ind w:right="85"/>
              <w:jc w:val="right"/>
            </w:pPr>
            <w:r>
              <w:t>50,8</w:t>
            </w:r>
          </w:p>
        </w:tc>
        <w:tc>
          <w:tcPr>
            <w:tcW w:w="922" w:type="dxa"/>
            <w:gridSpan w:val="2"/>
            <w:tcMar>
              <w:left w:w="108" w:type="dxa"/>
            </w:tcMar>
            <w:vAlign w:val="bottom"/>
          </w:tcPr>
          <w:p w:rsidR="003568F6" w:rsidRDefault="00E90B8E" w:rsidP="00C538D6">
            <w:pPr>
              <w:spacing w:before="40"/>
              <w:ind w:left="-456" w:right="136"/>
              <w:jc w:val="right"/>
            </w:pPr>
            <w:r>
              <w:t>0,2</w:t>
            </w:r>
          </w:p>
        </w:tc>
      </w:tr>
      <w:tr w:rsidR="003568F6" w:rsidTr="00C94334">
        <w:trPr>
          <w:gridAfter w:val="1"/>
          <w:wAfter w:w="61" w:type="dxa"/>
          <w:trHeight w:val="209"/>
          <w:jc w:val="center"/>
        </w:trPr>
        <w:tc>
          <w:tcPr>
            <w:tcW w:w="4249" w:type="dxa"/>
            <w:gridSpan w:val="2"/>
            <w:tcMar>
              <w:left w:w="108" w:type="dxa"/>
              <w:right w:w="57" w:type="dxa"/>
            </w:tcMar>
            <w:vAlign w:val="bottom"/>
          </w:tcPr>
          <w:p w:rsidR="003568F6" w:rsidRPr="00975BF8" w:rsidRDefault="003568F6" w:rsidP="00C538D6">
            <w:pPr>
              <w:spacing w:before="40" w:line="216" w:lineRule="auto"/>
              <w:ind w:left="129"/>
            </w:pPr>
            <w:r w:rsidRPr="00975BF8">
              <w:t>Здравоохранение и предоставление соц</w:t>
            </w:r>
            <w:r>
              <w:t xml:space="preserve">иальных </w:t>
            </w:r>
            <w:r w:rsidRPr="00975BF8">
              <w:t>услуг</w:t>
            </w:r>
          </w:p>
        </w:tc>
        <w:tc>
          <w:tcPr>
            <w:tcW w:w="1054" w:type="dxa"/>
            <w:gridSpan w:val="2"/>
            <w:tcMar>
              <w:left w:w="108" w:type="dxa"/>
              <w:right w:w="85" w:type="dxa"/>
            </w:tcMar>
            <w:vAlign w:val="bottom"/>
          </w:tcPr>
          <w:p w:rsidR="003568F6" w:rsidRDefault="00C538D6" w:rsidP="00C538D6">
            <w:pPr>
              <w:spacing w:before="40" w:line="216" w:lineRule="auto"/>
              <w:jc w:val="right"/>
            </w:pPr>
            <w:r>
              <w:t>1,9</w:t>
            </w:r>
          </w:p>
        </w:tc>
        <w:tc>
          <w:tcPr>
            <w:tcW w:w="921" w:type="dxa"/>
            <w:gridSpan w:val="2"/>
            <w:tcMar>
              <w:left w:w="108" w:type="dxa"/>
            </w:tcMar>
            <w:vAlign w:val="bottom"/>
          </w:tcPr>
          <w:p w:rsidR="003568F6" w:rsidRDefault="001920C8" w:rsidP="00C538D6">
            <w:pPr>
              <w:spacing w:before="40"/>
              <w:ind w:left="-170" w:right="132"/>
              <w:jc w:val="right"/>
            </w:pPr>
            <w:r>
              <w:t>1,9</w:t>
            </w:r>
          </w:p>
        </w:tc>
        <w:tc>
          <w:tcPr>
            <w:tcW w:w="921" w:type="dxa"/>
            <w:gridSpan w:val="2"/>
            <w:tcMar>
              <w:left w:w="108" w:type="dxa"/>
            </w:tcMar>
            <w:vAlign w:val="bottom"/>
          </w:tcPr>
          <w:p w:rsidR="003568F6" w:rsidRDefault="00E90B8E" w:rsidP="00C538D6">
            <w:pPr>
              <w:spacing w:before="40"/>
              <w:ind w:right="85"/>
              <w:jc w:val="right"/>
            </w:pPr>
            <w:r>
              <w:t>-</w:t>
            </w:r>
          </w:p>
        </w:tc>
        <w:tc>
          <w:tcPr>
            <w:tcW w:w="925" w:type="dxa"/>
            <w:gridSpan w:val="2"/>
            <w:tcMar>
              <w:left w:w="108" w:type="dxa"/>
            </w:tcMar>
            <w:vAlign w:val="bottom"/>
          </w:tcPr>
          <w:p w:rsidR="003568F6" w:rsidRDefault="00C538D6" w:rsidP="00C538D6">
            <w:pPr>
              <w:spacing w:before="40"/>
              <w:ind w:right="85"/>
              <w:jc w:val="right"/>
            </w:pPr>
            <w:r>
              <w:t>-</w:t>
            </w:r>
          </w:p>
        </w:tc>
        <w:tc>
          <w:tcPr>
            <w:tcW w:w="921" w:type="dxa"/>
            <w:gridSpan w:val="2"/>
            <w:tcMar>
              <w:left w:w="108" w:type="dxa"/>
            </w:tcMar>
            <w:vAlign w:val="bottom"/>
          </w:tcPr>
          <w:p w:rsidR="003568F6" w:rsidRDefault="00C538D6" w:rsidP="00C538D6">
            <w:pPr>
              <w:spacing w:before="40"/>
              <w:ind w:right="85"/>
              <w:jc w:val="right"/>
            </w:pPr>
            <w:r>
              <w:t>-</w:t>
            </w:r>
          </w:p>
        </w:tc>
        <w:tc>
          <w:tcPr>
            <w:tcW w:w="922" w:type="dxa"/>
            <w:gridSpan w:val="2"/>
            <w:tcMar>
              <w:left w:w="108" w:type="dxa"/>
            </w:tcMar>
            <w:vAlign w:val="bottom"/>
          </w:tcPr>
          <w:p w:rsidR="003568F6" w:rsidRDefault="00C538D6" w:rsidP="00C538D6">
            <w:pPr>
              <w:spacing w:before="40"/>
              <w:ind w:left="-456" w:right="136"/>
              <w:jc w:val="right"/>
            </w:pPr>
            <w:r>
              <w:t>-</w:t>
            </w:r>
          </w:p>
        </w:tc>
      </w:tr>
      <w:tr w:rsidR="003568F6" w:rsidTr="00C94334">
        <w:trPr>
          <w:gridAfter w:val="1"/>
          <w:wAfter w:w="61" w:type="dxa"/>
          <w:trHeight w:val="209"/>
          <w:jc w:val="center"/>
        </w:trPr>
        <w:tc>
          <w:tcPr>
            <w:tcW w:w="4249" w:type="dxa"/>
            <w:gridSpan w:val="2"/>
            <w:tcBorders>
              <w:bottom w:val="single" w:sz="12" w:space="0" w:color="auto"/>
            </w:tcBorders>
            <w:tcMar>
              <w:left w:w="108" w:type="dxa"/>
              <w:right w:w="0" w:type="dxa"/>
            </w:tcMar>
          </w:tcPr>
          <w:p w:rsidR="003568F6" w:rsidRPr="00975BF8" w:rsidRDefault="003568F6" w:rsidP="00C538D6">
            <w:pPr>
              <w:spacing w:before="40" w:line="216" w:lineRule="auto"/>
              <w:ind w:left="130" w:right="-113"/>
            </w:pPr>
            <w:r w:rsidRPr="00975BF8">
              <w:t>Предоставление прочих коммунальных, социальных и персональных услуг</w:t>
            </w:r>
          </w:p>
        </w:tc>
        <w:tc>
          <w:tcPr>
            <w:tcW w:w="1054" w:type="dxa"/>
            <w:gridSpan w:val="2"/>
            <w:tcBorders>
              <w:bottom w:val="single" w:sz="12" w:space="0" w:color="auto"/>
            </w:tcBorders>
            <w:tcMar>
              <w:left w:w="108" w:type="dxa"/>
              <w:right w:w="85" w:type="dxa"/>
            </w:tcMar>
            <w:vAlign w:val="bottom"/>
          </w:tcPr>
          <w:p w:rsidR="003568F6" w:rsidRDefault="00555BBD" w:rsidP="00C538D6">
            <w:pPr>
              <w:spacing w:before="40" w:line="216" w:lineRule="auto"/>
              <w:jc w:val="right"/>
            </w:pPr>
            <w:r>
              <w:t>71,5</w:t>
            </w:r>
          </w:p>
        </w:tc>
        <w:tc>
          <w:tcPr>
            <w:tcW w:w="921" w:type="dxa"/>
            <w:gridSpan w:val="2"/>
            <w:tcBorders>
              <w:bottom w:val="single" w:sz="12" w:space="0" w:color="auto"/>
            </w:tcBorders>
            <w:tcMar>
              <w:left w:w="108" w:type="dxa"/>
            </w:tcMar>
            <w:vAlign w:val="bottom"/>
          </w:tcPr>
          <w:p w:rsidR="003568F6" w:rsidRDefault="001920C8" w:rsidP="00C538D6">
            <w:pPr>
              <w:spacing w:before="40" w:line="264" w:lineRule="auto"/>
              <w:ind w:left="-170" w:right="132"/>
              <w:jc w:val="right"/>
            </w:pPr>
            <w:r>
              <w:t>66,7</w:t>
            </w:r>
          </w:p>
        </w:tc>
        <w:tc>
          <w:tcPr>
            <w:tcW w:w="921" w:type="dxa"/>
            <w:gridSpan w:val="2"/>
            <w:tcBorders>
              <w:bottom w:val="single" w:sz="12" w:space="0" w:color="auto"/>
            </w:tcBorders>
            <w:tcMar>
              <w:left w:w="108" w:type="dxa"/>
            </w:tcMar>
            <w:vAlign w:val="bottom"/>
          </w:tcPr>
          <w:p w:rsidR="003568F6" w:rsidRDefault="00E90B8E" w:rsidP="00C538D6">
            <w:pPr>
              <w:spacing w:before="40" w:line="264" w:lineRule="auto"/>
              <w:ind w:right="85"/>
              <w:jc w:val="right"/>
            </w:pPr>
            <w:r>
              <w:t>4,9</w:t>
            </w:r>
          </w:p>
        </w:tc>
        <w:tc>
          <w:tcPr>
            <w:tcW w:w="925" w:type="dxa"/>
            <w:gridSpan w:val="2"/>
            <w:tcBorders>
              <w:bottom w:val="single" w:sz="12" w:space="0" w:color="auto"/>
            </w:tcBorders>
            <w:tcMar>
              <w:left w:w="108" w:type="dxa"/>
            </w:tcMar>
            <w:vAlign w:val="bottom"/>
          </w:tcPr>
          <w:p w:rsidR="003568F6" w:rsidRDefault="00555BBD" w:rsidP="00C538D6">
            <w:pPr>
              <w:spacing w:before="40" w:line="264" w:lineRule="auto"/>
              <w:ind w:right="85"/>
              <w:jc w:val="right"/>
            </w:pPr>
            <w:r>
              <w:t>40,1</w:t>
            </w:r>
          </w:p>
        </w:tc>
        <w:tc>
          <w:tcPr>
            <w:tcW w:w="921" w:type="dxa"/>
            <w:gridSpan w:val="2"/>
            <w:tcBorders>
              <w:bottom w:val="single" w:sz="12" w:space="0" w:color="auto"/>
            </w:tcBorders>
            <w:tcMar>
              <w:left w:w="108" w:type="dxa"/>
            </w:tcMar>
            <w:vAlign w:val="bottom"/>
          </w:tcPr>
          <w:p w:rsidR="003568F6" w:rsidRDefault="001920C8" w:rsidP="00C538D6">
            <w:pPr>
              <w:spacing w:before="40" w:line="264" w:lineRule="auto"/>
              <w:ind w:right="85"/>
              <w:jc w:val="right"/>
            </w:pPr>
            <w:r>
              <w:t>40,1</w:t>
            </w:r>
          </w:p>
        </w:tc>
        <w:tc>
          <w:tcPr>
            <w:tcW w:w="922" w:type="dxa"/>
            <w:gridSpan w:val="2"/>
            <w:tcBorders>
              <w:bottom w:val="single" w:sz="12" w:space="0" w:color="auto"/>
            </w:tcBorders>
            <w:tcMar>
              <w:left w:w="108" w:type="dxa"/>
            </w:tcMar>
            <w:vAlign w:val="bottom"/>
          </w:tcPr>
          <w:p w:rsidR="003568F6" w:rsidRDefault="00E90B8E" w:rsidP="00C538D6">
            <w:pPr>
              <w:spacing w:before="40" w:line="264" w:lineRule="auto"/>
              <w:ind w:left="-456" w:right="136"/>
              <w:jc w:val="right"/>
            </w:pPr>
            <w:r>
              <w:t>-</w:t>
            </w:r>
          </w:p>
        </w:tc>
      </w:tr>
    </w:tbl>
    <w:p w:rsidR="00EC177D" w:rsidRDefault="00EC177D" w:rsidP="00263638">
      <w:pPr>
        <w:rPr>
          <w:sz w:val="16"/>
          <w:szCs w:val="16"/>
        </w:rPr>
      </w:pPr>
      <w:bookmarkStart w:id="1453" w:name="_Toc238547849"/>
    </w:p>
    <w:p w:rsidR="00B577F4" w:rsidRPr="005E1A81" w:rsidRDefault="00E2621B" w:rsidP="00B577F4">
      <w:pPr>
        <w:pStyle w:val="1"/>
        <w:jc w:val="center"/>
        <w:rPr>
          <w:spacing w:val="-6"/>
        </w:rPr>
      </w:pPr>
      <w:bookmarkStart w:id="1454" w:name="_Toc346180815"/>
      <w:r w:rsidRPr="00B577F4">
        <w:t>СТРУКТУРА</w:t>
      </w:r>
      <w:r w:rsidRPr="00C35C2C">
        <w:rPr>
          <w:color w:val="FF6600"/>
        </w:rPr>
        <w:t xml:space="preserve"> </w:t>
      </w:r>
      <w:r w:rsidR="00B577F4" w:rsidRPr="005E1A81">
        <w:rPr>
          <w:spacing w:val="-6"/>
        </w:rPr>
        <w:t>СУММАРН</w:t>
      </w:r>
      <w:r w:rsidR="00B577F4">
        <w:rPr>
          <w:spacing w:val="-6"/>
        </w:rPr>
        <w:t xml:space="preserve">ОЙ </w:t>
      </w:r>
      <w:r w:rsidR="00B577F4" w:rsidRPr="005E1A81">
        <w:rPr>
          <w:spacing w:val="-6"/>
        </w:rPr>
        <w:t>ЗАДОЛЖЕННОСТ</w:t>
      </w:r>
      <w:r w:rsidR="00B577F4">
        <w:rPr>
          <w:spacing w:val="-6"/>
        </w:rPr>
        <w:t>И</w:t>
      </w:r>
      <w:r w:rsidR="001C6B49">
        <w:rPr>
          <w:spacing w:val="-6"/>
        </w:rPr>
        <w:t xml:space="preserve"> ПО ОБЯЗАТЕЛЬСТВАМ</w:t>
      </w:r>
      <w:r w:rsidR="001C6B49">
        <w:rPr>
          <w:spacing w:val="-6"/>
        </w:rPr>
        <w:br/>
      </w:r>
      <w:r w:rsidR="00B577F4" w:rsidRPr="005E1A81">
        <w:rPr>
          <w:spacing w:val="-6"/>
        </w:rPr>
        <w:t>ОРГАНИЗАЦИЙ</w:t>
      </w:r>
      <w:r w:rsidR="00B577F4">
        <w:rPr>
          <w:spacing w:val="-6"/>
        </w:rPr>
        <w:t xml:space="preserve"> </w:t>
      </w:r>
      <w:r w:rsidR="00B577F4" w:rsidRPr="005E1A81">
        <w:rPr>
          <w:spacing w:val="-6"/>
        </w:rPr>
        <w:t xml:space="preserve"> ПО ВИДАМ ЭКОНОМИЧЕСКОЙ ДЕЯТЕЛЬНОСТИ в 20</w:t>
      </w:r>
      <w:r w:rsidR="0008321F">
        <w:rPr>
          <w:spacing w:val="-6"/>
        </w:rPr>
        <w:t>1</w:t>
      </w:r>
      <w:r w:rsidR="009F1D3A">
        <w:rPr>
          <w:spacing w:val="-6"/>
        </w:rPr>
        <w:t>1</w:t>
      </w:r>
      <w:r w:rsidR="00B577F4" w:rsidRPr="005E1A81">
        <w:rPr>
          <w:spacing w:val="-6"/>
        </w:rPr>
        <w:t xml:space="preserve"> году</w:t>
      </w:r>
      <w:bookmarkEnd w:id="1454"/>
    </w:p>
    <w:bookmarkEnd w:id="1453"/>
    <w:p w:rsidR="00E2621B" w:rsidRPr="00B577F4" w:rsidRDefault="00E2621B" w:rsidP="004D1D76">
      <w:pPr>
        <w:jc w:val="center"/>
      </w:pPr>
      <w:r w:rsidRPr="00B577F4">
        <w:t>(</w:t>
      </w:r>
      <w:r w:rsidR="00DA6BAB" w:rsidRPr="00B577F4">
        <w:t xml:space="preserve">без субъектов малого предпринимательства; </w:t>
      </w:r>
      <w:r w:rsidRPr="00B577F4">
        <w:t>на конец года</w:t>
      </w:r>
      <w:r w:rsidR="004E02FE" w:rsidRPr="00B577F4">
        <w:t xml:space="preserve">; </w:t>
      </w:r>
      <w:r w:rsidRPr="00B577F4">
        <w:t>в процентах)</w:t>
      </w:r>
    </w:p>
    <w:p w:rsidR="00C87ABF" w:rsidRDefault="00C87ABF" w:rsidP="004D1D76">
      <w:pPr>
        <w:jc w:val="center"/>
      </w:pPr>
    </w:p>
    <w:tbl>
      <w:tblPr>
        <w:tblW w:w="9974" w:type="dxa"/>
        <w:jc w:val="center"/>
        <w:tblBorders>
          <w:top w:val="single" w:sz="12" w:space="0" w:color="auto"/>
          <w:bottom w:val="single" w:sz="12" w:space="0" w:color="auto"/>
          <w:insideV w:val="single" w:sz="12" w:space="0" w:color="auto"/>
        </w:tblBorders>
        <w:tblLayout w:type="fixed"/>
        <w:tblCellMar>
          <w:left w:w="0" w:type="dxa"/>
          <w:right w:w="0" w:type="dxa"/>
        </w:tblCellMar>
        <w:tblLook w:val="0000"/>
      </w:tblPr>
      <w:tblGrid>
        <w:gridCol w:w="47"/>
        <w:gridCol w:w="4336"/>
        <w:gridCol w:w="50"/>
        <w:gridCol w:w="870"/>
        <w:gridCol w:w="52"/>
        <w:gridCol w:w="869"/>
        <w:gridCol w:w="53"/>
        <w:gridCol w:w="868"/>
        <w:gridCol w:w="57"/>
        <w:gridCol w:w="868"/>
        <w:gridCol w:w="54"/>
        <w:gridCol w:w="867"/>
        <w:gridCol w:w="55"/>
        <w:gridCol w:w="867"/>
        <w:gridCol w:w="61"/>
      </w:tblGrid>
      <w:tr w:rsidR="00B577F4" w:rsidRPr="006A1D86" w:rsidTr="006C62AB">
        <w:trPr>
          <w:gridBefore w:val="1"/>
          <w:wBefore w:w="47" w:type="dxa"/>
          <w:trHeight w:val="605"/>
          <w:tblHeader/>
          <w:jc w:val="center"/>
        </w:trPr>
        <w:tc>
          <w:tcPr>
            <w:tcW w:w="4386" w:type="dxa"/>
            <w:gridSpan w:val="2"/>
            <w:vMerge w:val="restart"/>
            <w:tcBorders>
              <w:top w:val="single" w:sz="12" w:space="0" w:color="auto"/>
            </w:tcBorders>
            <w:tcMar>
              <w:left w:w="57" w:type="dxa"/>
              <w:right w:w="57" w:type="dxa"/>
            </w:tcMar>
            <w:vAlign w:val="bottom"/>
          </w:tcPr>
          <w:p w:rsidR="00B577F4" w:rsidRPr="006A1D86" w:rsidRDefault="00B577F4" w:rsidP="00B418D3">
            <w:pPr>
              <w:spacing w:line="228" w:lineRule="auto"/>
            </w:pPr>
          </w:p>
        </w:tc>
        <w:tc>
          <w:tcPr>
            <w:tcW w:w="2769" w:type="dxa"/>
            <w:gridSpan w:val="6"/>
            <w:tcBorders>
              <w:top w:val="single" w:sz="12" w:space="0" w:color="auto"/>
            </w:tcBorders>
            <w:shd w:val="clear" w:color="auto" w:fill="auto"/>
            <w:vAlign w:val="center"/>
          </w:tcPr>
          <w:p w:rsidR="00B577F4" w:rsidRPr="006A1D86" w:rsidRDefault="00B577F4" w:rsidP="00B418D3">
            <w:pPr>
              <w:spacing w:line="192" w:lineRule="auto"/>
              <w:jc w:val="center"/>
            </w:pPr>
            <w:r>
              <w:t>Суммарная задолженность по обязательствам</w:t>
            </w:r>
          </w:p>
        </w:tc>
        <w:tc>
          <w:tcPr>
            <w:tcW w:w="2772" w:type="dxa"/>
            <w:gridSpan w:val="6"/>
            <w:tcBorders>
              <w:top w:val="single" w:sz="12" w:space="0" w:color="auto"/>
              <w:bottom w:val="single" w:sz="12" w:space="0" w:color="auto"/>
            </w:tcBorders>
            <w:vAlign w:val="bottom"/>
          </w:tcPr>
          <w:p w:rsidR="00B577F4" w:rsidRPr="006A1D86" w:rsidRDefault="00B577F4" w:rsidP="00B418D3">
            <w:pPr>
              <w:spacing w:line="192" w:lineRule="auto"/>
              <w:jc w:val="center"/>
            </w:pPr>
            <w:r>
              <w:t>Просроченная суммарная задолженность по обязательствам</w:t>
            </w:r>
          </w:p>
        </w:tc>
      </w:tr>
      <w:tr w:rsidR="00B577F4" w:rsidRPr="006A1D86" w:rsidTr="006C62AB">
        <w:trPr>
          <w:gridBefore w:val="1"/>
          <w:wBefore w:w="47" w:type="dxa"/>
          <w:trHeight w:val="122"/>
          <w:tblHeader/>
          <w:jc w:val="center"/>
        </w:trPr>
        <w:tc>
          <w:tcPr>
            <w:tcW w:w="4386" w:type="dxa"/>
            <w:gridSpan w:val="2"/>
            <w:vMerge/>
            <w:tcBorders>
              <w:top w:val="single" w:sz="12" w:space="0" w:color="auto"/>
            </w:tcBorders>
            <w:tcMar>
              <w:left w:w="57" w:type="dxa"/>
              <w:right w:w="57" w:type="dxa"/>
            </w:tcMar>
            <w:vAlign w:val="bottom"/>
          </w:tcPr>
          <w:p w:rsidR="00B577F4" w:rsidRPr="006A1D86" w:rsidRDefault="00B577F4" w:rsidP="00B418D3">
            <w:pPr>
              <w:spacing w:line="228" w:lineRule="auto"/>
            </w:pPr>
          </w:p>
        </w:tc>
        <w:tc>
          <w:tcPr>
            <w:tcW w:w="922" w:type="dxa"/>
            <w:gridSpan w:val="2"/>
            <w:vMerge w:val="restart"/>
            <w:tcBorders>
              <w:top w:val="single" w:sz="12" w:space="0" w:color="auto"/>
            </w:tcBorders>
            <w:shd w:val="clear" w:color="auto" w:fill="auto"/>
            <w:vAlign w:val="center"/>
          </w:tcPr>
          <w:p w:rsidR="00B577F4" w:rsidRDefault="00B577F4" w:rsidP="00B418D3">
            <w:pPr>
              <w:spacing w:line="192" w:lineRule="auto"/>
              <w:jc w:val="center"/>
            </w:pPr>
            <w:r>
              <w:t>всего</w:t>
            </w:r>
          </w:p>
        </w:tc>
        <w:tc>
          <w:tcPr>
            <w:tcW w:w="1847" w:type="dxa"/>
            <w:gridSpan w:val="4"/>
            <w:tcBorders>
              <w:top w:val="single" w:sz="12" w:space="0" w:color="auto"/>
              <w:bottom w:val="single" w:sz="4" w:space="0" w:color="auto"/>
            </w:tcBorders>
            <w:shd w:val="clear" w:color="auto" w:fill="auto"/>
            <w:vAlign w:val="center"/>
          </w:tcPr>
          <w:p w:rsidR="00B577F4" w:rsidRDefault="00B577F4" w:rsidP="00B418D3">
            <w:pPr>
              <w:spacing w:line="192" w:lineRule="auto"/>
              <w:jc w:val="center"/>
            </w:pPr>
            <w:r>
              <w:t>в том числе</w:t>
            </w:r>
          </w:p>
        </w:tc>
        <w:tc>
          <w:tcPr>
            <w:tcW w:w="922" w:type="dxa"/>
            <w:gridSpan w:val="2"/>
            <w:vMerge w:val="restart"/>
            <w:tcBorders>
              <w:top w:val="single" w:sz="12" w:space="0" w:color="auto"/>
            </w:tcBorders>
            <w:shd w:val="clear" w:color="auto" w:fill="auto"/>
            <w:vAlign w:val="center"/>
          </w:tcPr>
          <w:p w:rsidR="00B577F4" w:rsidRDefault="00B577F4" w:rsidP="009F1D3A">
            <w:pPr>
              <w:spacing w:line="192" w:lineRule="auto"/>
              <w:jc w:val="center"/>
            </w:pPr>
            <w:r>
              <w:t>всего</w:t>
            </w:r>
          </w:p>
        </w:tc>
        <w:tc>
          <w:tcPr>
            <w:tcW w:w="1850" w:type="dxa"/>
            <w:gridSpan w:val="4"/>
            <w:tcBorders>
              <w:top w:val="single" w:sz="12" w:space="0" w:color="auto"/>
              <w:bottom w:val="single" w:sz="12" w:space="0" w:color="auto"/>
            </w:tcBorders>
            <w:vAlign w:val="center"/>
          </w:tcPr>
          <w:p w:rsidR="00B577F4" w:rsidRDefault="00B577F4" w:rsidP="00B418D3">
            <w:pPr>
              <w:spacing w:line="192" w:lineRule="auto"/>
              <w:jc w:val="center"/>
            </w:pPr>
            <w:r>
              <w:t>в том числе</w:t>
            </w:r>
          </w:p>
        </w:tc>
      </w:tr>
      <w:tr w:rsidR="00B577F4" w:rsidRPr="006A1D86" w:rsidTr="006C62AB">
        <w:trPr>
          <w:gridBefore w:val="1"/>
          <w:wBefore w:w="47" w:type="dxa"/>
          <w:trHeight w:val="403"/>
          <w:tblHeader/>
          <w:jc w:val="center"/>
        </w:trPr>
        <w:tc>
          <w:tcPr>
            <w:tcW w:w="4386" w:type="dxa"/>
            <w:gridSpan w:val="2"/>
            <w:vMerge/>
            <w:tcBorders>
              <w:bottom w:val="single" w:sz="12" w:space="0" w:color="auto"/>
            </w:tcBorders>
            <w:tcMar>
              <w:left w:w="57" w:type="dxa"/>
              <w:right w:w="57" w:type="dxa"/>
            </w:tcMar>
            <w:vAlign w:val="bottom"/>
          </w:tcPr>
          <w:p w:rsidR="00B577F4" w:rsidRPr="006A1D86" w:rsidRDefault="00B577F4" w:rsidP="00B418D3">
            <w:pPr>
              <w:spacing w:line="228" w:lineRule="auto"/>
            </w:pPr>
          </w:p>
        </w:tc>
        <w:tc>
          <w:tcPr>
            <w:tcW w:w="922" w:type="dxa"/>
            <w:gridSpan w:val="2"/>
            <w:vMerge/>
            <w:tcBorders>
              <w:bottom w:val="single" w:sz="12" w:space="0" w:color="auto"/>
            </w:tcBorders>
            <w:shd w:val="clear" w:color="auto" w:fill="auto"/>
            <w:vAlign w:val="center"/>
          </w:tcPr>
          <w:p w:rsidR="00B577F4" w:rsidRPr="006A1D86" w:rsidRDefault="00B577F4" w:rsidP="00B418D3">
            <w:pPr>
              <w:spacing w:line="192" w:lineRule="auto"/>
              <w:jc w:val="center"/>
            </w:pPr>
          </w:p>
        </w:tc>
        <w:tc>
          <w:tcPr>
            <w:tcW w:w="922" w:type="dxa"/>
            <w:gridSpan w:val="2"/>
            <w:tcBorders>
              <w:top w:val="single" w:sz="12" w:space="0" w:color="auto"/>
              <w:bottom w:val="single" w:sz="12" w:space="0" w:color="auto"/>
            </w:tcBorders>
            <w:shd w:val="clear" w:color="auto" w:fill="auto"/>
            <w:vAlign w:val="center"/>
          </w:tcPr>
          <w:p w:rsidR="00B577F4" w:rsidRPr="006A1D86" w:rsidRDefault="00B577F4" w:rsidP="00B418D3">
            <w:pPr>
              <w:spacing w:line="192" w:lineRule="auto"/>
              <w:jc w:val="center"/>
            </w:pPr>
            <w:r>
              <w:t xml:space="preserve">кредиторская </w:t>
            </w:r>
          </w:p>
        </w:tc>
        <w:tc>
          <w:tcPr>
            <w:tcW w:w="925" w:type="dxa"/>
            <w:gridSpan w:val="2"/>
            <w:tcBorders>
              <w:top w:val="single" w:sz="12" w:space="0" w:color="auto"/>
              <w:bottom w:val="single" w:sz="12" w:space="0" w:color="auto"/>
            </w:tcBorders>
            <w:vAlign w:val="center"/>
          </w:tcPr>
          <w:p w:rsidR="00B577F4" w:rsidRPr="006A1D86" w:rsidRDefault="00B577F4" w:rsidP="00B418D3">
            <w:pPr>
              <w:spacing w:line="192" w:lineRule="auto"/>
              <w:jc w:val="center"/>
            </w:pPr>
            <w:r>
              <w:t>задолженность по кредитам банков и полученным займам</w:t>
            </w:r>
          </w:p>
        </w:tc>
        <w:tc>
          <w:tcPr>
            <w:tcW w:w="922" w:type="dxa"/>
            <w:gridSpan w:val="2"/>
            <w:vMerge/>
            <w:tcBorders>
              <w:bottom w:val="single" w:sz="12" w:space="0" w:color="auto"/>
            </w:tcBorders>
            <w:shd w:val="clear" w:color="auto" w:fill="auto"/>
            <w:vAlign w:val="center"/>
          </w:tcPr>
          <w:p w:rsidR="00B577F4" w:rsidRPr="006A1D86" w:rsidRDefault="00B577F4" w:rsidP="00B418D3">
            <w:pPr>
              <w:spacing w:line="192" w:lineRule="auto"/>
              <w:jc w:val="center"/>
            </w:pPr>
          </w:p>
        </w:tc>
        <w:tc>
          <w:tcPr>
            <w:tcW w:w="922" w:type="dxa"/>
            <w:gridSpan w:val="2"/>
            <w:tcBorders>
              <w:top w:val="single" w:sz="12" w:space="0" w:color="auto"/>
              <w:bottom w:val="single" w:sz="12" w:space="0" w:color="auto"/>
            </w:tcBorders>
            <w:vAlign w:val="center"/>
          </w:tcPr>
          <w:p w:rsidR="00B577F4" w:rsidRPr="006A1D86" w:rsidRDefault="00B577F4" w:rsidP="00B418D3">
            <w:pPr>
              <w:spacing w:line="192" w:lineRule="auto"/>
              <w:jc w:val="center"/>
            </w:pPr>
            <w:r>
              <w:t>кредиторская</w:t>
            </w:r>
          </w:p>
        </w:tc>
        <w:tc>
          <w:tcPr>
            <w:tcW w:w="928" w:type="dxa"/>
            <w:gridSpan w:val="2"/>
            <w:tcBorders>
              <w:top w:val="single" w:sz="12" w:space="0" w:color="auto"/>
              <w:bottom w:val="single" w:sz="12" w:space="0" w:color="auto"/>
            </w:tcBorders>
            <w:vAlign w:val="center"/>
          </w:tcPr>
          <w:p w:rsidR="00B577F4" w:rsidRPr="006A1D86" w:rsidRDefault="00B577F4" w:rsidP="00B418D3">
            <w:pPr>
              <w:spacing w:line="192" w:lineRule="auto"/>
              <w:jc w:val="center"/>
            </w:pPr>
            <w:r>
              <w:t>задолженность по кредитам банков и полученным займам</w:t>
            </w:r>
          </w:p>
        </w:tc>
      </w:tr>
      <w:tr w:rsidR="00B577F4" w:rsidRPr="006A1D86" w:rsidTr="006C62AB">
        <w:trPr>
          <w:gridBefore w:val="1"/>
          <w:wBefore w:w="47" w:type="dxa"/>
          <w:jc w:val="center"/>
        </w:trPr>
        <w:tc>
          <w:tcPr>
            <w:tcW w:w="4386" w:type="dxa"/>
            <w:gridSpan w:val="2"/>
            <w:tcBorders>
              <w:top w:val="single" w:sz="12" w:space="0" w:color="auto"/>
            </w:tcBorders>
            <w:tcMar>
              <w:left w:w="108" w:type="dxa"/>
              <w:right w:w="108" w:type="dxa"/>
            </w:tcMar>
            <w:vAlign w:val="bottom"/>
          </w:tcPr>
          <w:p w:rsidR="00B577F4" w:rsidRPr="00975BF8" w:rsidRDefault="00B577F4" w:rsidP="006C62AB">
            <w:pPr>
              <w:spacing w:before="40"/>
            </w:pPr>
            <w:r>
              <w:t>Всего</w:t>
            </w:r>
          </w:p>
        </w:tc>
        <w:tc>
          <w:tcPr>
            <w:tcW w:w="922" w:type="dxa"/>
            <w:gridSpan w:val="2"/>
            <w:tcBorders>
              <w:top w:val="single" w:sz="12" w:space="0" w:color="auto"/>
            </w:tcBorders>
            <w:tcMar>
              <w:left w:w="108" w:type="dxa"/>
              <w:right w:w="85" w:type="dxa"/>
            </w:tcMar>
            <w:vAlign w:val="bottom"/>
          </w:tcPr>
          <w:p w:rsidR="00B577F4" w:rsidRDefault="001C7532" w:rsidP="001C7532">
            <w:pPr>
              <w:spacing w:before="40"/>
              <w:jc w:val="right"/>
            </w:pPr>
            <w:r>
              <w:t>100</w:t>
            </w:r>
          </w:p>
        </w:tc>
        <w:tc>
          <w:tcPr>
            <w:tcW w:w="922" w:type="dxa"/>
            <w:gridSpan w:val="2"/>
            <w:tcBorders>
              <w:top w:val="single" w:sz="12" w:space="0" w:color="auto"/>
            </w:tcBorders>
            <w:tcMar>
              <w:left w:w="108" w:type="dxa"/>
              <w:right w:w="108" w:type="dxa"/>
            </w:tcMar>
            <w:vAlign w:val="bottom"/>
          </w:tcPr>
          <w:p w:rsidR="00B577F4" w:rsidRDefault="001C7532" w:rsidP="006C62AB">
            <w:pPr>
              <w:spacing w:before="40"/>
              <w:jc w:val="right"/>
            </w:pPr>
            <w:r>
              <w:t>100</w:t>
            </w:r>
          </w:p>
        </w:tc>
        <w:tc>
          <w:tcPr>
            <w:tcW w:w="925" w:type="dxa"/>
            <w:gridSpan w:val="2"/>
            <w:tcBorders>
              <w:top w:val="single" w:sz="12" w:space="0" w:color="auto"/>
            </w:tcBorders>
            <w:tcMar>
              <w:left w:w="108" w:type="dxa"/>
              <w:right w:w="108" w:type="dxa"/>
            </w:tcMar>
            <w:vAlign w:val="bottom"/>
          </w:tcPr>
          <w:p w:rsidR="00B577F4" w:rsidRDefault="001C7532" w:rsidP="006C62AB">
            <w:pPr>
              <w:spacing w:before="40"/>
              <w:jc w:val="right"/>
            </w:pPr>
            <w:r>
              <w:t>100</w:t>
            </w:r>
          </w:p>
        </w:tc>
        <w:tc>
          <w:tcPr>
            <w:tcW w:w="922" w:type="dxa"/>
            <w:gridSpan w:val="2"/>
            <w:tcBorders>
              <w:top w:val="single" w:sz="12" w:space="0" w:color="auto"/>
            </w:tcBorders>
            <w:tcMar>
              <w:left w:w="108" w:type="dxa"/>
              <w:right w:w="108" w:type="dxa"/>
            </w:tcMar>
            <w:vAlign w:val="bottom"/>
          </w:tcPr>
          <w:p w:rsidR="00B577F4" w:rsidRDefault="001C7532" w:rsidP="006C62AB">
            <w:pPr>
              <w:spacing w:before="40"/>
              <w:jc w:val="right"/>
            </w:pPr>
            <w:r>
              <w:t>100</w:t>
            </w:r>
          </w:p>
        </w:tc>
        <w:tc>
          <w:tcPr>
            <w:tcW w:w="922" w:type="dxa"/>
            <w:gridSpan w:val="2"/>
            <w:tcBorders>
              <w:top w:val="single" w:sz="12" w:space="0" w:color="auto"/>
            </w:tcBorders>
            <w:tcMar>
              <w:left w:w="108" w:type="dxa"/>
              <w:right w:w="108" w:type="dxa"/>
            </w:tcMar>
            <w:vAlign w:val="bottom"/>
          </w:tcPr>
          <w:p w:rsidR="00B577F4" w:rsidRDefault="001C7532" w:rsidP="006C62AB">
            <w:pPr>
              <w:spacing w:before="40"/>
              <w:jc w:val="right"/>
            </w:pPr>
            <w:r>
              <w:t>100</w:t>
            </w:r>
          </w:p>
        </w:tc>
        <w:tc>
          <w:tcPr>
            <w:tcW w:w="928" w:type="dxa"/>
            <w:gridSpan w:val="2"/>
            <w:tcBorders>
              <w:top w:val="single" w:sz="12" w:space="0" w:color="auto"/>
            </w:tcBorders>
            <w:tcMar>
              <w:left w:w="108" w:type="dxa"/>
              <w:right w:w="108" w:type="dxa"/>
            </w:tcMar>
            <w:vAlign w:val="bottom"/>
          </w:tcPr>
          <w:p w:rsidR="00B577F4" w:rsidRDefault="001C7532" w:rsidP="006C62AB">
            <w:pPr>
              <w:spacing w:before="40"/>
              <w:jc w:val="right"/>
            </w:pPr>
            <w:r>
              <w:t>100</w:t>
            </w:r>
          </w:p>
        </w:tc>
      </w:tr>
      <w:tr w:rsidR="00B577F4" w:rsidRPr="006A1D86" w:rsidTr="006C62AB">
        <w:trPr>
          <w:gridBefore w:val="1"/>
          <w:wBefore w:w="47" w:type="dxa"/>
          <w:trHeight w:val="275"/>
          <w:jc w:val="center"/>
        </w:trPr>
        <w:tc>
          <w:tcPr>
            <w:tcW w:w="4386" w:type="dxa"/>
            <w:gridSpan w:val="2"/>
            <w:tcMar>
              <w:left w:w="108" w:type="dxa"/>
              <w:right w:w="108" w:type="dxa"/>
            </w:tcMar>
            <w:vAlign w:val="bottom"/>
          </w:tcPr>
          <w:p w:rsidR="00B577F4" w:rsidRPr="00975BF8" w:rsidRDefault="00B577F4" w:rsidP="006C62AB">
            <w:pPr>
              <w:spacing w:before="40"/>
              <w:ind w:left="489"/>
            </w:pPr>
            <w:r w:rsidRPr="00975BF8">
              <w:t>в том числе по видам экономической деятельности:</w:t>
            </w:r>
          </w:p>
        </w:tc>
        <w:tc>
          <w:tcPr>
            <w:tcW w:w="922" w:type="dxa"/>
            <w:gridSpan w:val="2"/>
            <w:tcMar>
              <w:left w:w="108" w:type="dxa"/>
              <w:right w:w="85" w:type="dxa"/>
            </w:tcMar>
            <w:vAlign w:val="bottom"/>
          </w:tcPr>
          <w:p w:rsidR="00B577F4" w:rsidRDefault="00B577F4" w:rsidP="001C7532">
            <w:pPr>
              <w:spacing w:before="40"/>
              <w:jc w:val="right"/>
            </w:pPr>
          </w:p>
        </w:tc>
        <w:tc>
          <w:tcPr>
            <w:tcW w:w="922" w:type="dxa"/>
            <w:gridSpan w:val="2"/>
            <w:tcMar>
              <w:left w:w="108" w:type="dxa"/>
              <w:right w:w="108" w:type="dxa"/>
            </w:tcMar>
            <w:vAlign w:val="bottom"/>
          </w:tcPr>
          <w:p w:rsidR="00B577F4" w:rsidRDefault="00B577F4" w:rsidP="006C62AB">
            <w:pPr>
              <w:spacing w:before="40"/>
              <w:jc w:val="right"/>
            </w:pPr>
          </w:p>
        </w:tc>
        <w:tc>
          <w:tcPr>
            <w:tcW w:w="925" w:type="dxa"/>
            <w:gridSpan w:val="2"/>
            <w:tcMar>
              <w:left w:w="108" w:type="dxa"/>
              <w:right w:w="108" w:type="dxa"/>
            </w:tcMar>
            <w:vAlign w:val="bottom"/>
          </w:tcPr>
          <w:p w:rsidR="00B577F4" w:rsidRDefault="00B577F4" w:rsidP="006C62AB">
            <w:pPr>
              <w:spacing w:before="40"/>
              <w:jc w:val="right"/>
            </w:pPr>
          </w:p>
        </w:tc>
        <w:tc>
          <w:tcPr>
            <w:tcW w:w="922" w:type="dxa"/>
            <w:gridSpan w:val="2"/>
            <w:tcMar>
              <w:left w:w="108" w:type="dxa"/>
              <w:right w:w="108" w:type="dxa"/>
            </w:tcMar>
            <w:vAlign w:val="bottom"/>
          </w:tcPr>
          <w:p w:rsidR="00B577F4" w:rsidRDefault="00B577F4" w:rsidP="006C62AB">
            <w:pPr>
              <w:spacing w:before="40"/>
              <w:jc w:val="right"/>
            </w:pPr>
          </w:p>
        </w:tc>
        <w:tc>
          <w:tcPr>
            <w:tcW w:w="922" w:type="dxa"/>
            <w:gridSpan w:val="2"/>
            <w:tcMar>
              <w:left w:w="108" w:type="dxa"/>
              <w:right w:w="108" w:type="dxa"/>
            </w:tcMar>
            <w:vAlign w:val="bottom"/>
          </w:tcPr>
          <w:p w:rsidR="00B577F4" w:rsidRDefault="00B577F4" w:rsidP="006C62AB">
            <w:pPr>
              <w:spacing w:before="40"/>
              <w:jc w:val="right"/>
            </w:pPr>
          </w:p>
        </w:tc>
        <w:tc>
          <w:tcPr>
            <w:tcW w:w="928" w:type="dxa"/>
            <w:gridSpan w:val="2"/>
            <w:tcMar>
              <w:left w:w="108" w:type="dxa"/>
              <w:right w:w="108" w:type="dxa"/>
            </w:tcMar>
            <w:vAlign w:val="bottom"/>
          </w:tcPr>
          <w:p w:rsidR="00B577F4" w:rsidRDefault="00B577F4" w:rsidP="006C62AB">
            <w:pPr>
              <w:spacing w:before="40"/>
              <w:jc w:val="right"/>
            </w:pPr>
          </w:p>
        </w:tc>
      </w:tr>
      <w:tr w:rsidR="00B577F4" w:rsidRPr="006A1D86" w:rsidTr="006C62AB">
        <w:trPr>
          <w:gridBefore w:val="1"/>
          <w:wBefore w:w="47" w:type="dxa"/>
          <w:trHeight w:val="275"/>
          <w:jc w:val="center"/>
        </w:trPr>
        <w:tc>
          <w:tcPr>
            <w:tcW w:w="4386" w:type="dxa"/>
            <w:gridSpan w:val="2"/>
            <w:tcMar>
              <w:left w:w="108" w:type="dxa"/>
              <w:right w:w="108" w:type="dxa"/>
            </w:tcMar>
            <w:vAlign w:val="bottom"/>
          </w:tcPr>
          <w:p w:rsidR="00B577F4" w:rsidRPr="00975BF8" w:rsidRDefault="00B577F4" w:rsidP="006C62AB">
            <w:pPr>
              <w:spacing w:before="40"/>
              <w:ind w:left="129"/>
            </w:pPr>
            <w:r w:rsidRPr="00975BF8">
              <w:t>Сельское хозяйство, охота и лесное хозяйство</w:t>
            </w:r>
          </w:p>
        </w:tc>
        <w:tc>
          <w:tcPr>
            <w:tcW w:w="922" w:type="dxa"/>
            <w:gridSpan w:val="2"/>
            <w:tcMar>
              <w:left w:w="108" w:type="dxa"/>
              <w:right w:w="85" w:type="dxa"/>
            </w:tcMar>
            <w:vAlign w:val="bottom"/>
          </w:tcPr>
          <w:p w:rsidR="00B577F4" w:rsidRDefault="001C7532" w:rsidP="001C7532">
            <w:pPr>
              <w:spacing w:before="40"/>
              <w:jc w:val="right"/>
            </w:pPr>
            <w:r>
              <w:t>1,1</w:t>
            </w:r>
          </w:p>
        </w:tc>
        <w:tc>
          <w:tcPr>
            <w:tcW w:w="922" w:type="dxa"/>
            <w:gridSpan w:val="2"/>
            <w:tcMar>
              <w:left w:w="108" w:type="dxa"/>
              <w:right w:w="108" w:type="dxa"/>
            </w:tcMar>
            <w:vAlign w:val="bottom"/>
          </w:tcPr>
          <w:p w:rsidR="00B577F4" w:rsidRPr="00544C81" w:rsidRDefault="00544C81" w:rsidP="006C62AB">
            <w:pPr>
              <w:spacing w:before="40"/>
              <w:jc w:val="right"/>
            </w:pPr>
            <w:r>
              <w:t>1,4</w:t>
            </w:r>
          </w:p>
        </w:tc>
        <w:tc>
          <w:tcPr>
            <w:tcW w:w="925" w:type="dxa"/>
            <w:gridSpan w:val="2"/>
            <w:tcMar>
              <w:left w:w="108" w:type="dxa"/>
              <w:right w:w="108" w:type="dxa"/>
            </w:tcMar>
            <w:vAlign w:val="bottom"/>
          </w:tcPr>
          <w:p w:rsidR="00B577F4" w:rsidRDefault="008A5EBC" w:rsidP="006C62AB">
            <w:pPr>
              <w:spacing w:before="40"/>
              <w:jc w:val="right"/>
            </w:pPr>
            <w:r>
              <w:t>0,9</w:t>
            </w:r>
          </w:p>
        </w:tc>
        <w:tc>
          <w:tcPr>
            <w:tcW w:w="922" w:type="dxa"/>
            <w:gridSpan w:val="2"/>
            <w:tcMar>
              <w:left w:w="108" w:type="dxa"/>
              <w:right w:w="108" w:type="dxa"/>
            </w:tcMar>
            <w:vAlign w:val="bottom"/>
          </w:tcPr>
          <w:p w:rsidR="00B577F4" w:rsidRDefault="00C55639" w:rsidP="006C62AB">
            <w:pPr>
              <w:spacing w:before="40"/>
              <w:jc w:val="right"/>
            </w:pPr>
            <w:r>
              <w:t>2,4</w:t>
            </w:r>
          </w:p>
        </w:tc>
        <w:tc>
          <w:tcPr>
            <w:tcW w:w="922" w:type="dxa"/>
            <w:gridSpan w:val="2"/>
            <w:tcMar>
              <w:left w:w="108" w:type="dxa"/>
              <w:right w:w="108" w:type="dxa"/>
            </w:tcMar>
            <w:vAlign w:val="bottom"/>
          </w:tcPr>
          <w:p w:rsidR="00B577F4" w:rsidRDefault="00C55639" w:rsidP="006C62AB">
            <w:pPr>
              <w:spacing w:before="40"/>
              <w:jc w:val="right"/>
            </w:pPr>
            <w:r>
              <w:t>2,3</w:t>
            </w:r>
          </w:p>
        </w:tc>
        <w:tc>
          <w:tcPr>
            <w:tcW w:w="928" w:type="dxa"/>
            <w:gridSpan w:val="2"/>
            <w:tcMar>
              <w:left w:w="108" w:type="dxa"/>
              <w:right w:w="108" w:type="dxa"/>
            </w:tcMar>
            <w:vAlign w:val="bottom"/>
          </w:tcPr>
          <w:p w:rsidR="00B577F4" w:rsidRDefault="00DB703B" w:rsidP="006C62AB">
            <w:pPr>
              <w:spacing w:before="40"/>
              <w:jc w:val="right"/>
            </w:pPr>
            <w:r>
              <w:t>4,9</w:t>
            </w:r>
          </w:p>
        </w:tc>
      </w:tr>
      <w:tr w:rsidR="00B577F4" w:rsidRPr="006A1D86" w:rsidTr="006C62AB">
        <w:trPr>
          <w:gridBefore w:val="1"/>
          <w:wBefore w:w="47" w:type="dxa"/>
          <w:trHeight w:val="275"/>
          <w:jc w:val="center"/>
        </w:trPr>
        <w:tc>
          <w:tcPr>
            <w:tcW w:w="4386" w:type="dxa"/>
            <w:gridSpan w:val="2"/>
            <w:tcMar>
              <w:left w:w="108" w:type="dxa"/>
              <w:right w:w="108" w:type="dxa"/>
            </w:tcMar>
            <w:vAlign w:val="bottom"/>
          </w:tcPr>
          <w:p w:rsidR="00B577F4" w:rsidRPr="00975BF8" w:rsidRDefault="00B577F4" w:rsidP="006C62AB">
            <w:pPr>
              <w:spacing w:before="40"/>
              <w:ind w:left="129"/>
            </w:pPr>
            <w:r w:rsidRPr="00975BF8">
              <w:t xml:space="preserve">Добыча полезных ископаемых </w:t>
            </w:r>
          </w:p>
        </w:tc>
        <w:tc>
          <w:tcPr>
            <w:tcW w:w="922" w:type="dxa"/>
            <w:gridSpan w:val="2"/>
            <w:tcMar>
              <w:left w:w="108" w:type="dxa"/>
              <w:right w:w="85" w:type="dxa"/>
            </w:tcMar>
            <w:vAlign w:val="bottom"/>
          </w:tcPr>
          <w:p w:rsidR="00B577F4" w:rsidRDefault="001C7532" w:rsidP="001C7532">
            <w:pPr>
              <w:spacing w:before="40"/>
              <w:jc w:val="right"/>
            </w:pPr>
            <w:r>
              <w:t>62,0</w:t>
            </w:r>
          </w:p>
        </w:tc>
        <w:tc>
          <w:tcPr>
            <w:tcW w:w="922" w:type="dxa"/>
            <w:gridSpan w:val="2"/>
            <w:tcMar>
              <w:left w:w="108" w:type="dxa"/>
              <w:right w:w="108" w:type="dxa"/>
            </w:tcMar>
            <w:vAlign w:val="bottom"/>
          </w:tcPr>
          <w:p w:rsidR="00B577F4" w:rsidRDefault="008A5EBC" w:rsidP="006C62AB">
            <w:pPr>
              <w:spacing w:before="40"/>
              <w:jc w:val="right"/>
            </w:pPr>
            <w:r>
              <w:t>13,2</w:t>
            </w:r>
          </w:p>
        </w:tc>
        <w:tc>
          <w:tcPr>
            <w:tcW w:w="925" w:type="dxa"/>
            <w:gridSpan w:val="2"/>
            <w:tcMar>
              <w:left w:w="108" w:type="dxa"/>
              <w:right w:w="108" w:type="dxa"/>
            </w:tcMar>
            <w:vAlign w:val="bottom"/>
          </w:tcPr>
          <w:p w:rsidR="00B577F4" w:rsidRDefault="008A5EBC" w:rsidP="006C62AB">
            <w:pPr>
              <w:spacing w:before="40"/>
              <w:jc w:val="right"/>
            </w:pPr>
            <w:r>
              <w:t>94,3</w:t>
            </w:r>
          </w:p>
        </w:tc>
        <w:tc>
          <w:tcPr>
            <w:tcW w:w="922" w:type="dxa"/>
            <w:gridSpan w:val="2"/>
            <w:tcMar>
              <w:left w:w="108" w:type="dxa"/>
              <w:right w:w="108" w:type="dxa"/>
            </w:tcMar>
            <w:vAlign w:val="bottom"/>
          </w:tcPr>
          <w:p w:rsidR="00B577F4" w:rsidRDefault="00C55639" w:rsidP="006C62AB">
            <w:pPr>
              <w:spacing w:before="40"/>
              <w:jc w:val="right"/>
            </w:pPr>
            <w:r>
              <w:t>3,6</w:t>
            </w:r>
          </w:p>
        </w:tc>
        <w:tc>
          <w:tcPr>
            <w:tcW w:w="922" w:type="dxa"/>
            <w:gridSpan w:val="2"/>
            <w:tcMar>
              <w:left w:w="108" w:type="dxa"/>
              <w:right w:w="108" w:type="dxa"/>
            </w:tcMar>
            <w:vAlign w:val="bottom"/>
          </w:tcPr>
          <w:p w:rsidR="00B577F4" w:rsidRDefault="00C55639" w:rsidP="006C62AB">
            <w:pPr>
              <w:spacing w:before="40"/>
              <w:jc w:val="right"/>
            </w:pPr>
            <w:r>
              <w:t>3,6</w:t>
            </w:r>
          </w:p>
        </w:tc>
        <w:tc>
          <w:tcPr>
            <w:tcW w:w="928" w:type="dxa"/>
            <w:gridSpan w:val="2"/>
            <w:tcMar>
              <w:left w:w="108" w:type="dxa"/>
              <w:right w:w="108" w:type="dxa"/>
            </w:tcMar>
            <w:vAlign w:val="bottom"/>
          </w:tcPr>
          <w:p w:rsidR="00B577F4" w:rsidRDefault="00DC5D45" w:rsidP="006C62AB">
            <w:pPr>
              <w:spacing w:before="40"/>
              <w:jc w:val="right"/>
            </w:pPr>
            <w:r>
              <w:t>4,1</w:t>
            </w:r>
          </w:p>
        </w:tc>
      </w:tr>
      <w:tr w:rsidR="00B577F4" w:rsidRPr="006A1D86" w:rsidTr="006C62AB">
        <w:trPr>
          <w:gridBefore w:val="1"/>
          <w:wBefore w:w="47" w:type="dxa"/>
          <w:trHeight w:val="275"/>
          <w:jc w:val="center"/>
        </w:trPr>
        <w:tc>
          <w:tcPr>
            <w:tcW w:w="4386" w:type="dxa"/>
            <w:gridSpan w:val="2"/>
            <w:tcMar>
              <w:left w:w="108" w:type="dxa"/>
              <w:right w:w="108" w:type="dxa"/>
            </w:tcMar>
            <w:vAlign w:val="bottom"/>
          </w:tcPr>
          <w:p w:rsidR="00B577F4" w:rsidRPr="00975BF8" w:rsidRDefault="00B577F4" w:rsidP="006C62AB">
            <w:pPr>
              <w:spacing w:before="40"/>
              <w:ind w:left="129"/>
            </w:pPr>
            <w:r w:rsidRPr="00975BF8">
              <w:t>Обрабатывающие производства</w:t>
            </w:r>
          </w:p>
        </w:tc>
        <w:tc>
          <w:tcPr>
            <w:tcW w:w="922" w:type="dxa"/>
            <w:gridSpan w:val="2"/>
            <w:tcMar>
              <w:left w:w="108" w:type="dxa"/>
              <w:right w:w="85" w:type="dxa"/>
            </w:tcMar>
            <w:vAlign w:val="bottom"/>
          </w:tcPr>
          <w:p w:rsidR="00B577F4" w:rsidRDefault="001C7532" w:rsidP="001C7532">
            <w:pPr>
              <w:spacing w:before="40"/>
              <w:jc w:val="right"/>
            </w:pPr>
            <w:r>
              <w:t>4,9</w:t>
            </w:r>
          </w:p>
        </w:tc>
        <w:tc>
          <w:tcPr>
            <w:tcW w:w="922" w:type="dxa"/>
            <w:gridSpan w:val="2"/>
            <w:tcMar>
              <w:left w:w="108" w:type="dxa"/>
              <w:right w:w="108" w:type="dxa"/>
            </w:tcMar>
            <w:vAlign w:val="bottom"/>
          </w:tcPr>
          <w:p w:rsidR="00B577F4" w:rsidRDefault="008A5EBC" w:rsidP="006C62AB">
            <w:pPr>
              <w:spacing w:before="40"/>
              <w:jc w:val="right"/>
            </w:pPr>
            <w:r>
              <w:t>10,0</w:t>
            </w:r>
          </w:p>
        </w:tc>
        <w:tc>
          <w:tcPr>
            <w:tcW w:w="925" w:type="dxa"/>
            <w:gridSpan w:val="2"/>
            <w:tcMar>
              <w:left w:w="108" w:type="dxa"/>
              <w:right w:w="108" w:type="dxa"/>
            </w:tcMar>
            <w:vAlign w:val="bottom"/>
          </w:tcPr>
          <w:p w:rsidR="00B577F4" w:rsidRDefault="008A5EBC" w:rsidP="006C62AB">
            <w:pPr>
              <w:spacing w:before="40"/>
              <w:jc w:val="right"/>
            </w:pPr>
            <w:r>
              <w:t>1,6</w:t>
            </w:r>
          </w:p>
        </w:tc>
        <w:tc>
          <w:tcPr>
            <w:tcW w:w="922" w:type="dxa"/>
            <w:gridSpan w:val="2"/>
            <w:tcMar>
              <w:left w:w="108" w:type="dxa"/>
              <w:right w:w="108" w:type="dxa"/>
            </w:tcMar>
            <w:vAlign w:val="bottom"/>
          </w:tcPr>
          <w:p w:rsidR="00B577F4" w:rsidRDefault="00C55639" w:rsidP="006C62AB">
            <w:pPr>
              <w:spacing w:before="40"/>
              <w:jc w:val="right"/>
            </w:pPr>
            <w:r>
              <w:t>6,5</w:t>
            </w:r>
          </w:p>
        </w:tc>
        <w:tc>
          <w:tcPr>
            <w:tcW w:w="922" w:type="dxa"/>
            <w:gridSpan w:val="2"/>
            <w:tcMar>
              <w:left w:w="108" w:type="dxa"/>
              <w:right w:w="108" w:type="dxa"/>
            </w:tcMar>
            <w:vAlign w:val="bottom"/>
          </w:tcPr>
          <w:p w:rsidR="00B577F4" w:rsidRDefault="00C55639" w:rsidP="006C62AB">
            <w:pPr>
              <w:spacing w:before="40"/>
              <w:jc w:val="right"/>
            </w:pPr>
            <w:r>
              <w:t>6,5</w:t>
            </w:r>
          </w:p>
        </w:tc>
        <w:tc>
          <w:tcPr>
            <w:tcW w:w="928" w:type="dxa"/>
            <w:gridSpan w:val="2"/>
            <w:tcMar>
              <w:left w:w="108" w:type="dxa"/>
              <w:right w:w="108" w:type="dxa"/>
            </w:tcMar>
            <w:vAlign w:val="bottom"/>
          </w:tcPr>
          <w:p w:rsidR="00B577F4" w:rsidRDefault="00DC5D45" w:rsidP="006C62AB">
            <w:pPr>
              <w:spacing w:before="40"/>
              <w:jc w:val="right"/>
            </w:pPr>
            <w:r>
              <w:t>6,6</w:t>
            </w:r>
          </w:p>
        </w:tc>
      </w:tr>
      <w:tr w:rsidR="00B577F4" w:rsidRPr="006A1D86" w:rsidTr="006C62AB">
        <w:trPr>
          <w:gridBefore w:val="1"/>
          <w:wBefore w:w="47" w:type="dxa"/>
          <w:trHeight w:val="275"/>
          <w:jc w:val="center"/>
        </w:trPr>
        <w:tc>
          <w:tcPr>
            <w:tcW w:w="4386" w:type="dxa"/>
            <w:gridSpan w:val="2"/>
            <w:tcMar>
              <w:left w:w="108" w:type="dxa"/>
              <w:right w:w="108" w:type="dxa"/>
            </w:tcMar>
            <w:vAlign w:val="bottom"/>
          </w:tcPr>
          <w:p w:rsidR="00B577F4" w:rsidRPr="00975BF8" w:rsidRDefault="00B577F4" w:rsidP="006C62AB">
            <w:pPr>
              <w:spacing w:before="40"/>
              <w:ind w:left="849"/>
            </w:pPr>
            <w:r w:rsidRPr="00975BF8">
              <w:t>из них:</w:t>
            </w:r>
          </w:p>
          <w:p w:rsidR="00B577F4" w:rsidRPr="00975BF8" w:rsidRDefault="00B577F4" w:rsidP="006C62AB">
            <w:pPr>
              <w:spacing w:before="40"/>
              <w:ind w:left="309"/>
            </w:pPr>
            <w:r w:rsidRPr="00975BF8">
              <w:t>производство пищевых продуктов, включая</w:t>
            </w:r>
            <w:r>
              <w:t xml:space="preserve"> </w:t>
            </w:r>
            <w:r w:rsidRPr="00975BF8">
              <w:t>напитки, и табака</w:t>
            </w:r>
          </w:p>
        </w:tc>
        <w:tc>
          <w:tcPr>
            <w:tcW w:w="922" w:type="dxa"/>
            <w:gridSpan w:val="2"/>
            <w:tcMar>
              <w:left w:w="108" w:type="dxa"/>
              <w:right w:w="85" w:type="dxa"/>
            </w:tcMar>
            <w:vAlign w:val="bottom"/>
          </w:tcPr>
          <w:p w:rsidR="00B577F4" w:rsidRDefault="001C7532" w:rsidP="001C7532">
            <w:pPr>
              <w:spacing w:before="40"/>
              <w:jc w:val="right"/>
            </w:pPr>
            <w:r>
              <w:t>1,7</w:t>
            </w:r>
          </w:p>
        </w:tc>
        <w:tc>
          <w:tcPr>
            <w:tcW w:w="922" w:type="dxa"/>
            <w:gridSpan w:val="2"/>
            <w:tcMar>
              <w:left w:w="108" w:type="dxa"/>
              <w:right w:w="108" w:type="dxa"/>
            </w:tcMar>
            <w:vAlign w:val="bottom"/>
          </w:tcPr>
          <w:p w:rsidR="00B577F4" w:rsidRDefault="008A5EBC" w:rsidP="006C62AB">
            <w:pPr>
              <w:spacing w:before="40"/>
              <w:jc w:val="right"/>
            </w:pPr>
            <w:r>
              <w:t>2,4</w:t>
            </w:r>
          </w:p>
        </w:tc>
        <w:tc>
          <w:tcPr>
            <w:tcW w:w="925" w:type="dxa"/>
            <w:gridSpan w:val="2"/>
            <w:tcMar>
              <w:left w:w="108" w:type="dxa"/>
              <w:right w:w="108" w:type="dxa"/>
            </w:tcMar>
            <w:vAlign w:val="bottom"/>
          </w:tcPr>
          <w:p w:rsidR="00B577F4" w:rsidRDefault="008A5EBC" w:rsidP="006C62AB">
            <w:pPr>
              <w:spacing w:before="40"/>
              <w:jc w:val="right"/>
            </w:pPr>
            <w:r>
              <w:t>1,2</w:t>
            </w:r>
          </w:p>
        </w:tc>
        <w:tc>
          <w:tcPr>
            <w:tcW w:w="922" w:type="dxa"/>
            <w:gridSpan w:val="2"/>
            <w:tcMar>
              <w:left w:w="108" w:type="dxa"/>
              <w:right w:w="108" w:type="dxa"/>
            </w:tcMar>
            <w:vAlign w:val="bottom"/>
          </w:tcPr>
          <w:p w:rsidR="00B577F4" w:rsidRDefault="00C55639" w:rsidP="006C62AB">
            <w:pPr>
              <w:spacing w:before="40"/>
              <w:jc w:val="right"/>
            </w:pPr>
            <w:r>
              <w:t>2,0</w:t>
            </w:r>
          </w:p>
        </w:tc>
        <w:tc>
          <w:tcPr>
            <w:tcW w:w="922" w:type="dxa"/>
            <w:gridSpan w:val="2"/>
            <w:tcMar>
              <w:left w:w="108" w:type="dxa"/>
              <w:right w:w="108" w:type="dxa"/>
            </w:tcMar>
            <w:vAlign w:val="bottom"/>
          </w:tcPr>
          <w:p w:rsidR="00B577F4" w:rsidRDefault="006E0CBB" w:rsidP="006C62AB">
            <w:pPr>
              <w:spacing w:before="40"/>
              <w:jc w:val="right"/>
            </w:pPr>
            <w:r>
              <w:t>1,9</w:t>
            </w:r>
          </w:p>
        </w:tc>
        <w:tc>
          <w:tcPr>
            <w:tcW w:w="928" w:type="dxa"/>
            <w:gridSpan w:val="2"/>
            <w:tcMar>
              <w:left w:w="108" w:type="dxa"/>
              <w:right w:w="108" w:type="dxa"/>
            </w:tcMar>
            <w:vAlign w:val="bottom"/>
          </w:tcPr>
          <w:p w:rsidR="00B577F4" w:rsidRDefault="00DC5D45" w:rsidP="006C62AB">
            <w:pPr>
              <w:spacing w:before="40"/>
              <w:jc w:val="right"/>
            </w:pPr>
            <w:r>
              <w:t>6,6</w:t>
            </w:r>
          </w:p>
        </w:tc>
      </w:tr>
      <w:tr w:rsidR="00B577F4" w:rsidRPr="006A1D86" w:rsidTr="006C62AB">
        <w:trPr>
          <w:gridBefore w:val="1"/>
          <w:wBefore w:w="47" w:type="dxa"/>
          <w:trHeight w:val="275"/>
          <w:jc w:val="center"/>
        </w:trPr>
        <w:tc>
          <w:tcPr>
            <w:tcW w:w="4386" w:type="dxa"/>
            <w:gridSpan w:val="2"/>
            <w:tcMar>
              <w:left w:w="57" w:type="dxa"/>
              <w:right w:w="0" w:type="dxa"/>
            </w:tcMar>
            <w:vAlign w:val="bottom"/>
          </w:tcPr>
          <w:p w:rsidR="00B577F4" w:rsidRPr="00975BF8" w:rsidRDefault="00B577F4" w:rsidP="006C62AB">
            <w:pPr>
              <w:spacing w:before="40"/>
              <w:ind w:left="309"/>
            </w:pPr>
            <w:r w:rsidRPr="00975BF8">
              <w:t>текстильное и швейное производство</w:t>
            </w:r>
          </w:p>
        </w:tc>
        <w:tc>
          <w:tcPr>
            <w:tcW w:w="922" w:type="dxa"/>
            <w:gridSpan w:val="2"/>
            <w:tcMar>
              <w:left w:w="57" w:type="dxa"/>
              <w:right w:w="85" w:type="dxa"/>
            </w:tcMar>
            <w:vAlign w:val="bottom"/>
          </w:tcPr>
          <w:p w:rsidR="00B577F4" w:rsidRDefault="001C7532" w:rsidP="001C7532">
            <w:pPr>
              <w:spacing w:before="40"/>
              <w:jc w:val="right"/>
            </w:pPr>
            <w:r>
              <w:t>0,0</w:t>
            </w:r>
          </w:p>
        </w:tc>
        <w:tc>
          <w:tcPr>
            <w:tcW w:w="922" w:type="dxa"/>
            <w:gridSpan w:val="2"/>
            <w:tcMar>
              <w:left w:w="57" w:type="dxa"/>
            </w:tcMar>
            <w:vAlign w:val="bottom"/>
          </w:tcPr>
          <w:p w:rsidR="00B577F4" w:rsidRDefault="008A5EBC" w:rsidP="006C62AB">
            <w:pPr>
              <w:spacing w:before="40"/>
              <w:ind w:right="113"/>
              <w:jc w:val="right"/>
            </w:pPr>
            <w:r>
              <w:t>0,0</w:t>
            </w:r>
          </w:p>
        </w:tc>
        <w:tc>
          <w:tcPr>
            <w:tcW w:w="925" w:type="dxa"/>
            <w:gridSpan w:val="2"/>
            <w:tcMar>
              <w:left w:w="57" w:type="dxa"/>
            </w:tcMar>
            <w:vAlign w:val="bottom"/>
          </w:tcPr>
          <w:p w:rsidR="00B577F4" w:rsidRDefault="008A5EBC" w:rsidP="006C62AB">
            <w:pPr>
              <w:spacing w:before="40"/>
              <w:ind w:right="113"/>
              <w:jc w:val="right"/>
            </w:pPr>
            <w:r>
              <w:t>0,0</w:t>
            </w:r>
          </w:p>
        </w:tc>
        <w:tc>
          <w:tcPr>
            <w:tcW w:w="922" w:type="dxa"/>
            <w:gridSpan w:val="2"/>
            <w:tcMar>
              <w:left w:w="57" w:type="dxa"/>
            </w:tcMar>
            <w:vAlign w:val="bottom"/>
          </w:tcPr>
          <w:p w:rsidR="00B577F4" w:rsidRDefault="00C55639" w:rsidP="006C62AB">
            <w:pPr>
              <w:spacing w:before="40"/>
              <w:ind w:right="113"/>
              <w:jc w:val="right"/>
            </w:pPr>
            <w:r>
              <w:t>-</w:t>
            </w:r>
          </w:p>
        </w:tc>
        <w:tc>
          <w:tcPr>
            <w:tcW w:w="922" w:type="dxa"/>
            <w:gridSpan w:val="2"/>
            <w:tcMar>
              <w:left w:w="57" w:type="dxa"/>
            </w:tcMar>
            <w:vAlign w:val="bottom"/>
          </w:tcPr>
          <w:p w:rsidR="00B577F4" w:rsidRDefault="006E0CBB" w:rsidP="006C62AB">
            <w:pPr>
              <w:spacing w:before="40"/>
              <w:ind w:right="113"/>
              <w:jc w:val="right"/>
            </w:pPr>
            <w:r>
              <w:t>-</w:t>
            </w:r>
          </w:p>
        </w:tc>
        <w:tc>
          <w:tcPr>
            <w:tcW w:w="928" w:type="dxa"/>
            <w:gridSpan w:val="2"/>
            <w:tcMar>
              <w:left w:w="57" w:type="dxa"/>
            </w:tcMar>
            <w:vAlign w:val="bottom"/>
          </w:tcPr>
          <w:p w:rsidR="00B577F4" w:rsidRDefault="00DC5D45" w:rsidP="006C62AB">
            <w:pPr>
              <w:spacing w:before="40"/>
              <w:ind w:right="113"/>
              <w:jc w:val="right"/>
            </w:pPr>
            <w:r>
              <w:t>-</w:t>
            </w:r>
          </w:p>
        </w:tc>
      </w:tr>
      <w:tr w:rsidR="00B577F4" w:rsidRPr="006A1D86" w:rsidTr="006C62AB">
        <w:trPr>
          <w:gridBefore w:val="1"/>
          <w:wBefore w:w="47" w:type="dxa"/>
          <w:trHeight w:val="275"/>
          <w:jc w:val="center"/>
        </w:trPr>
        <w:tc>
          <w:tcPr>
            <w:tcW w:w="4386" w:type="dxa"/>
            <w:gridSpan w:val="2"/>
            <w:tcMar>
              <w:left w:w="108" w:type="dxa"/>
              <w:right w:w="108" w:type="dxa"/>
            </w:tcMar>
            <w:vAlign w:val="bottom"/>
          </w:tcPr>
          <w:p w:rsidR="00B577F4" w:rsidRPr="00975BF8" w:rsidRDefault="00B577F4" w:rsidP="006C62AB">
            <w:pPr>
              <w:spacing w:before="40"/>
              <w:ind w:left="309"/>
            </w:pPr>
            <w:r w:rsidRPr="00975BF8">
              <w:t>обработка древесины и производство изделий из дерева</w:t>
            </w:r>
          </w:p>
        </w:tc>
        <w:tc>
          <w:tcPr>
            <w:tcW w:w="922" w:type="dxa"/>
            <w:gridSpan w:val="2"/>
            <w:tcMar>
              <w:left w:w="108" w:type="dxa"/>
              <w:right w:w="85" w:type="dxa"/>
            </w:tcMar>
            <w:vAlign w:val="bottom"/>
          </w:tcPr>
          <w:p w:rsidR="00B577F4" w:rsidRDefault="001C7532" w:rsidP="001C7532">
            <w:pPr>
              <w:spacing w:before="40"/>
              <w:jc w:val="right"/>
            </w:pPr>
            <w:r>
              <w:t>0,0</w:t>
            </w:r>
          </w:p>
        </w:tc>
        <w:tc>
          <w:tcPr>
            <w:tcW w:w="922" w:type="dxa"/>
            <w:gridSpan w:val="2"/>
            <w:tcMar>
              <w:left w:w="108" w:type="dxa"/>
              <w:right w:w="108" w:type="dxa"/>
            </w:tcMar>
            <w:vAlign w:val="bottom"/>
          </w:tcPr>
          <w:p w:rsidR="00B577F4" w:rsidRDefault="008A5EBC" w:rsidP="006C62AB">
            <w:pPr>
              <w:spacing w:before="40"/>
              <w:jc w:val="right"/>
            </w:pPr>
            <w:r>
              <w:t>0,0</w:t>
            </w:r>
          </w:p>
        </w:tc>
        <w:tc>
          <w:tcPr>
            <w:tcW w:w="925" w:type="dxa"/>
            <w:gridSpan w:val="2"/>
            <w:tcMar>
              <w:left w:w="108" w:type="dxa"/>
              <w:right w:w="108" w:type="dxa"/>
            </w:tcMar>
            <w:vAlign w:val="bottom"/>
          </w:tcPr>
          <w:p w:rsidR="00B577F4" w:rsidRDefault="008A5EBC" w:rsidP="006C62AB">
            <w:pPr>
              <w:spacing w:before="40"/>
              <w:jc w:val="right"/>
            </w:pPr>
            <w:r>
              <w:t>-</w:t>
            </w:r>
          </w:p>
        </w:tc>
        <w:tc>
          <w:tcPr>
            <w:tcW w:w="922" w:type="dxa"/>
            <w:gridSpan w:val="2"/>
            <w:tcMar>
              <w:left w:w="108" w:type="dxa"/>
              <w:right w:w="108" w:type="dxa"/>
            </w:tcMar>
            <w:vAlign w:val="bottom"/>
          </w:tcPr>
          <w:p w:rsidR="00B577F4" w:rsidRDefault="00C55639" w:rsidP="006C62AB">
            <w:pPr>
              <w:spacing w:before="40"/>
              <w:jc w:val="right"/>
            </w:pPr>
            <w:r>
              <w:t>0,0</w:t>
            </w:r>
          </w:p>
        </w:tc>
        <w:tc>
          <w:tcPr>
            <w:tcW w:w="922" w:type="dxa"/>
            <w:gridSpan w:val="2"/>
            <w:tcMar>
              <w:left w:w="108" w:type="dxa"/>
              <w:right w:w="108" w:type="dxa"/>
            </w:tcMar>
            <w:vAlign w:val="bottom"/>
          </w:tcPr>
          <w:p w:rsidR="00B577F4" w:rsidRDefault="006E0CBB" w:rsidP="006C62AB">
            <w:pPr>
              <w:spacing w:before="40"/>
              <w:jc w:val="right"/>
            </w:pPr>
            <w:r>
              <w:t>0,0</w:t>
            </w:r>
          </w:p>
        </w:tc>
        <w:tc>
          <w:tcPr>
            <w:tcW w:w="928" w:type="dxa"/>
            <w:gridSpan w:val="2"/>
            <w:tcMar>
              <w:left w:w="108" w:type="dxa"/>
              <w:right w:w="108" w:type="dxa"/>
            </w:tcMar>
            <w:vAlign w:val="bottom"/>
          </w:tcPr>
          <w:p w:rsidR="00B577F4" w:rsidRDefault="00DC5D45" w:rsidP="006C62AB">
            <w:pPr>
              <w:spacing w:before="40"/>
              <w:jc w:val="right"/>
            </w:pPr>
            <w:r>
              <w:t>-</w:t>
            </w:r>
          </w:p>
        </w:tc>
      </w:tr>
      <w:tr w:rsidR="00B577F4" w:rsidRPr="006A1D86" w:rsidTr="006C62AB">
        <w:trPr>
          <w:gridBefore w:val="1"/>
          <w:wBefore w:w="47" w:type="dxa"/>
          <w:trHeight w:val="80"/>
          <w:jc w:val="center"/>
        </w:trPr>
        <w:tc>
          <w:tcPr>
            <w:tcW w:w="4386" w:type="dxa"/>
            <w:gridSpan w:val="2"/>
            <w:tcMar>
              <w:left w:w="108" w:type="dxa"/>
              <w:right w:w="108" w:type="dxa"/>
            </w:tcMar>
            <w:vAlign w:val="bottom"/>
          </w:tcPr>
          <w:p w:rsidR="00B577F4" w:rsidRPr="00975BF8" w:rsidRDefault="00B577F4" w:rsidP="006C62AB">
            <w:pPr>
              <w:spacing w:before="40"/>
              <w:ind w:left="309"/>
            </w:pPr>
            <w:r w:rsidRPr="00975BF8">
              <w:t>издательская и полиграфическая деятельность</w:t>
            </w:r>
          </w:p>
        </w:tc>
        <w:tc>
          <w:tcPr>
            <w:tcW w:w="922" w:type="dxa"/>
            <w:gridSpan w:val="2"/>
            <w:tcMar>
              <w:left w:w="108" w:type="dxa"/>
              <w:right w:w="85" w:type="dxa"/>
            </w:tcMar>
            <w:vAlign w:val="bottom"/>
          </w:tcPr>
          <w:p w:rsidR="00B577F4" w:rsidRDefault="001C7532" w:rsidP="001C7532">
            <w:pPr>
              <w:spacing w:before="40"/>
              <w:jc w:val="right"/>
            </w:pPr>
            <w:r>
              <w:t>0,0</w:t>
            </w:r>
          </w:p>
        </w:tc>
        <w:tc>
          <w:tcPr>
            <w:tcW w:w="922" w:type="dxa"/>
            <w:gridSpan w:val="2"/>
            <w:tcMar>
              <w:left w:w="108" w:type="dxa"/>
              <w:right w:w="108" w:type="dxa"/>
            </w:tcMar>
            <w:vAlign w:val="bottom"/>
          </w:tcPr>
          <w:p w:rsidR="00B577F4" w:rsidRDefault="008A5EBC" w:rsidP="006C62AB">
            <w:pPr>
              <w:spacing w:before="40"/>
              <w:jc w:val="right"/>
            </w:pPr>
            <w:r>
              <w:t>0,0</w:t>
            </w:r>
          </w:p>
        </w:tc>
        <w:tc>
          <w:tcPr>
            <w:tcW w:w="925" w:type="dxa"/>
            <w:gridSpan w:val="2"/>
            <w:tcMar>
              <w:left w:w="108" w:type="dxa"/>
              <w:right w:w="108" w:type="dxa"/>
            </w:tcMar>
            <w:vAlign w:val="bottom"/>
          </w:tcPr>
          <w:p w:rsidR="00B577F4" w:rsidRDefault="008A5EBC" w:rsidP="006C62AB">
            <w:pPr>
              <w:spacing w:before="40"/>
              <w:jc w:val="right"/>
            </w:pPr>
            <w:r>
              <w:t>-</w:t>
            </w:r>
          </w:p>
        </w:tc>
        <w:tc>
          <w:tcPr>
            <w:tcW w:w="922" w:type="dxa"/>
            <w:gridSpan w:val="2"/>
            <w:tcMar>
              <w:left w:w="108" w:type="dxa"/>
              <w:right w:w="108" w:type="dxa"/>
            </w:tcMar>
            <w:vAlign w:val="bottom"/>
          </w:tcPr>
          <w:p w:rsidR="00B577F4" w:rsidRDefault="00C55639" w:rsidP="006C62AB">
            <w:pPr>
              <w:spacing w:before="40"/>
              <w:jc w:val="right"/>
            </w:pPr>
            <w:r>
              <w:t>-</w:t>
            </w:r>
          </w:p>
        </w:tc>
        <w:tc>
          <w:tcPr>
            <w:tcW w:w="922" w:type="dxa"/>
            <w:gridSpan w:val="2"/>
            <w:tcMar>
              <w:left w:w="108" w:type="dxa"/>
              <w:right w:w="108" w:type="dxa"/>
            </w:tcMar>
            <w:vAlign w:val="bottom"/>
          </w:tcPr>
          <w:p w:rsidR="00B577F4" w:rsidRDefault="006E0CBB" w:rsidP="006C62AB">
            <w:pPr>
              <w:spacing w:before="40"/>
              <w:jc w:val="right"/>
            </w:pPr>
            <w:r>
              <w:t>-</w:t>
            </w:r>
          </w:p>
        </w:tc>
        <w:tc>
          <w:tcPr>
            <w:tcW w:w="928" w:type="dxa"/>
            <w:gridSpan w:val="2"/>
            <w:tcMar>
              <w:left w:w="108" w:type="dxa"/>
              <w:right w:w="108" w:type="dxa"/>
            </w:tcMar>
            <w:vAlign w:val="bottom"/>
          </w:tcPr>
          <w:p w:rsidR="00B577F4" w:rsidRDefault="00DC5D45" w:rsidP="006C62AB">
            <w:pPr>
              <w:spacing w:before="40"/>
              <w:jc w:val="right"/>
            </w:pPr>
            <w:r>
              <w:t>-</w:t>
            </w:r>
          </w:p>
        </w:tc>
      </w:tr>
      <w:tr w:rsidR="00B577F4" w:rsidRPr="006A1D86" w:rsidTr="006C62AB">
        <w:trPr>
          <w:gridBefore w:val="1"/>
          <w:wBefore w:w="47" w:type="dxa"/>
          <w:trHeight w:val="275"/>
          <w:jc w:val="center"/>
        </w:trPr>
        <w:tc>
          <w:tcPr>
            <w:tcW w:w="4386" w:type="dxa"/>
            <w:gridSpan w:val="2"/>
            <w:tcMar>
              <w:left w:w="108" w:type="dxa"/>
              <w:right w:w="108" w:type="dxa"/>
            </w:tcMar>
            <w:vAlign w:val="bottom"/>
          </w:tcPr>
          <w:p w:rsidR="00B577F4" w:rsidRPr="00975BF8" w:rsidRDefault="00B577F4" w:rsidP="006C62AB">
            <w:pPr>
              <w:spacing w:before="40"/>
              <w:ind w:left="309"/>
            </w:pPr>
            <w:r>
              <w:t>производство прочих неметаллических минеральных продуктов</w:t>
            </w:r>
          </w:p>
        </w:tc>
        <w:tc>
          <w:tcPr>
            <w:tcW w:w="922" w:type="dxa"/>
            <w:gridSpan w:val="2"/>
            <w:tcMar>
              <w:left w:w="108" w:type="dxa"/>
              <w:right w:w="85" w:type="dxa"/>
            </w:tcMar>
            <w:vAlign w:val="bottom"/>
          </w:tcPr>
          <w:p w:rsidR="00B577F4" w:rsidRDefault="001C7532" w:rsidP="001C7532">
            <w:pPr>
              <w:spacing w:before="40"/>
              <w:jc w:val="right"/>
            </w:pPr>
            <w:r>
              <w:t>3,2</w:t>
            </w:r>
          </w:p>
        </w:tc>
        <w:tc>
          <w:tcPr>
            <w:tcW w:w="922" w:type="dxa"/>
            <w:gridSpan w:val="2"/>
            <w:tcMar>
              <w:left w:w="108" w:type="dxa"/>
              <w:right w:w="108" w:type="dxa"/>
            </w:tcMar>
            <w:vAlign w:val="bottom"/>
          </w:tcPr>
          <w:p w:rsidR="00B577F4" w:rsidRDefault="008A5EBC" w:rsidP="006C62AB">
            <w:pPr>
              <w:spacing w:before="40"/>
              <w:jc w:val="right"/>
            </w:pPr>
            <w:r>
              <w:t>7,5</w:t>
            </w:r>
          </w:p>
        </w:tc>
        <w:tc>
          <w:tcPr>
            <w:tcW w:w="925" w:type="dxa"/>
            <w:gridSpan w:val="2"/>
            <w:tcMar>
              <w:left w:w="108" w:type="dxa"/>
              <w:right w:w="108" w:type="dxa"/>
            </w:tcMar>
            <w:vAlign w:val="bottom"/>
          </w:tcPr>
          <w:p w:rsidR="00B577F4" w:rsidRDefault="008A5EBC" w:rsidP="006C62AB">
            <w:pPr>
              <w:spacing w:before="40"/>
              <w:jc w:val="right"/>
            </w:pPr>
            <w:r>
              <w:t>0,4</w:t>
            </w:r>
          </w:p>
        </w:tc>
        <w:tc>
          <w:tcPr>
            <w:tcW w:w="922" w:type="dxa"/>
            <w:gridSpan w:val="2"/>
            <w:tcMar>
              <w:left w:w="108" w:type="dxa"/>
              <w:right w:w="108" w:type="dxa"/>
            </w:tcMar>
            <w:vAlign w:val="bottom"/>
          </w:tcPr>
          <w:p w:rsidR="00B577F4" w:rsidRDefault="00C55639" w:rsidP="006C62AB">
            <w:pPr>
              <w:spacing w:before="40"/>
              <w:jc w:val="right"/>
            </w:pPr>
            <w:r>
              <w:t>4,5</w:t>
            </w:r>
          </w:p>
        </w:tc>
        <w:tc>
          <w:tcPr>
            <w:tcW w:w="922" w:type="dxa"/>
            <w:gridSpan w:val="2"/>
            <w:tcMar>
              <w:left w:w="108" w:type="dxa"/>
              <w:right w:w="108" w:type="dxa"/>
            </w:tcMar>
            <w:vAlign w:val="bottom"/>
          </w:tcPr>
          <w:p w:rsidR="00B577F4" w:rsidRDefault="006E0CBB" w:rsidP="006C62AB">
            <w:pPr>
              <w:spacing w:before="40"/>
              <w:jc w:val="right"/>
            </w:pPr>
            <w:r>
              <w:t>4,6</w:t>
            </w:r>
          </w:p>
        </w:tc>
        <w:tc>
          <w:tcPr>
            <w:tcW w:w="928" w:type="dxa"/>
            <w:gridSpan w:val="2"/>
            <w:tcMar>
              <w:left w:w="108" w:type="dxa"/>
              <w:right w:w="108" w:type="dxa"/>
            </w:tcMar>
            <w:vAlign w:val="bottom"/>
          </w:tcPr>
          <w:p w:rsidR="00B577F4" w:rsidRDefault="00DC5D45" w:rsidP="006C62AB">
            <w:pPr>
              <w:spacing w:before="40"/>
              <w:jc w:val="right"/>
            </w:pPr>
            <w:r>
              <w:t>-</w:t>
            </w:r>
          </w:p>
        </w:tc>
      </w:tr>
      <w:tr w:rsidR="006C62AB" w:rsidRPr="006A1D86" w:rsidTr="006C62AB">
        <w:trPr>
          <w:gridBefore w:val="1"/>
          <w:wBefore w:w="47" w:type="dxa"/>
          <w:trHeight w:val="275"/>
          <w:jc w:val="center"/>
        </w:trPr>
        <w:tc>
          <w:tcPr>
            <w:tcW w:w="4386" w:type="dxa"/>
            <w:gridSpan w:val="2"/>
            <w:tcMar>
              <w:left w:w="108" w:type="dxa"/>
              <w:right w:w="108" w:type="dxa"/>
            </w:tcMar>
            <w:vAlign w:val="bottom"/>
          </w:tcPr>
          <w:p w:rsidR="006C62AB" w:rsidRDefault="006C62AB" w:rsidP="006C62AB">
            <w:pPr>
              <w:spacing w:before="40"/>
              <w:ind w:left="309"/>
            </w:pPr>
            <w:r w:rsidRPr="00975BF8">
              <w:t>производство машин и оборудования</w:t>
            </w:r>
          </w:p>
        </w:tc>
        <w:tc>
          <w:tcPr>
            <w:tcW w:w="922" w:type="dxa"/>
            <w:gridSpan w:val="2"/>
            <w:tcMar>
              <w:left w:w="108" w:type="dxa"/>
              <w:right w:w="85" w:type="dxa"/>
            </w:tcMar>
            <w:vAlign w:val="bottom"/>
          </w:tcPr>
          <w:p w:rsidR="006C62AB" w:rsidRDefault="001C7532" w:rsidP="001C7532">
            <w:pPr>
              <w:spacing w:before="40"/>
              <w:jc w:val="right"/>
            </w:pPr>
            <w:r>
              <w:t>0,0</w:t>
            </w:r>
          </w:p>
        </w:tc>
        <w:tc>
          <w:tcPr>
            <w:tcW w:w="922" w:type="dxa"/>
            <w:gridSpan w:val="2"/>
            <w:tcMar>
              <w:left w:w="108" w:type="dxa"/>
              <w:right w:w="108" w:type="dxa"/>
            </w:tcMar>
            <w:vAlign w:val="bottom"/>
          </w:tcPr>
          <w:p w:rsidR="006C62AB" w:rsidRDefault="008A5EBC" w:rsidP="006C62AB">
            <w:pPr>
              <w:spacing w:before="40"/>
              <w:jc w:val="right"/>
            </w:pPr>
            <w:r>
              <w:t>0,0</w:t>
            </w:r>
          </w:p>
        </w:tc>
        <w:tc>
          <w:tcPr>
            <w:tcW w:w="925" w:type="dxa"/>
            <w:gridSpan w:val="2"/>
            <w:tcMar>
              <w:left w:w="108" w:type="dxa"/>
              <w:right w:w="108" w:type="dxa"/>
            </w:tcMar>
            <w:vAlign w:val="bottom"/>
          </w:tcPr>
          <w:p w:rsidR="006C62AB" w:rsidRDefault="008A5EBC" w:rsidP="006C62AB">
            <w:pPr>
              <w:spacing w:before="40"/>
              <w:jc w:val="right"/>
            </w:pPr>
            <w:r>
              <w:t>-</w:t>
            </w:r>
          </w:p>
        </w:tc>
        <w:tc>
          <w:tcPr>
            <w:tcW w:w="922" w:type="dxa"/>
            <w:gridSpan w:val="2"/>
            <w:tcMar>
              <w:left w:w="108" w:type="dxa"/>
              <w:right w:w="108" w:type="dxa"/>
            </w:tcMar>
            <w:vAlign w:val="bottom"/>
          </w:tcPr>
          <w:p w:rsidR="006C62AB" w:rsidRDefault="00C55639" w:rsidP="006C62AB">
            <w:pPr>
              <w:spacing w:before="40"/>
              <w:jc w:val="right"/>
            </w:pPr>
            <w:r>
              <w:t>0,0</w:t>
            </w:r>
          </w:p>
        </w:tc>
        <w:tc>
          <w:tcPr>
            <w:tcW w:w="922" w:type="dxa"/>
            <w:gridSpan w:val="2"/>
            <w:tcMar>
              <w:left w:w="108" w:type="dxa"/>
              <w:right w:w="108" w:type="dxa"/>
            </w:tcMar>
            <w:vAlign w:val="bottom"/>
          </w:tcPr>
          <w:p w:rsidR="006C62AB" w:rsidRDefault="006E0CBB" w:rsidP="006C62AB">
            <w:pPr>
              <w:spacing w:before="40"/>
              <w:jc w:val="right"/>
            </w:pPr>
            <w:r>
              <w:t>0,0</w:t>
            </w:r>
          </w:p>
        </w:tc>
        <w:tc>
          <w:tcPr>
            <w:tcW w:w="928" w:type="dxa"/>
            <w:gridSpan w:val="2"/>
            <w:tcMar>
              <w:left w:w="108" w:type="dxa"/>
              <w:right w:w="108" w:type="dxa"/>
            </w:tcMar>
            <w:vAlign w:val="bottom"/>
          </w:tcPr>
          <w:p w:rsidR="006C62AB" w:rsidRDefault="00DC5D45" w:rsidP="006C62AB">
            <w:pPr>
              <w:spacing w:before="40"/>
              <w:jc w:val="right"/>
            </w:pPr>
            <w:r>
              <w:t>-</w:t>
            </w:r>
          </w:p>
        </w:tc>
      </w:tr>
      <w:tr w:rsidR="00B577F4" w:rsidRPr="006A1D86" w:rsidTr="006C62AB">
        <w:trPr>
          <w:gridBefore w:val="1"/>
          <w:wBefore w:w="47" w:type="dxa"/>
          <w:trHeight w:val="275"/>
          <w:jc w:val="center"/>
        </w:trPr>
        <w:tc>
          <w:tcPr>
            <w:tcW w:w="4386" w:type="dxa"/>
            <w:gridSpan w:val="2"/>
            <w:tcMar>
              <w:left w:w="108" w:type="dxa"/>
              <w:right w:w="108" w:type="dxa"/>
            </w:tcMar>
            <w:vAlign w:val="bottom"/>
          </w:tcPr>
          <w:p w:rsidR="00B577F4" w:rsidRPr="00975BF8" w:rsidRDefault="00B577F4" w:rsidP="006C62AB">
            <w:pPr>
              <w:spacing w:before="40"/>
              <w:ind w:left="129"/>
            </w:pPr>
            <w:r w:rsidRPr="00975BF8">
              <w:t>Производство и распределение электроэнергии, газа и воды</w:t>
            </w:r>
          </w:p>
        </w:tc>
        <w:tc>
          <w:tcPr>
            <w:tcW w:w="922" w:type="dxa"/>
            <w:gridSpan w:val="2"/>
            <w:tcMar>
              <w:left w:w="108" w:type="dxa"/>
              <w:right w:w="85" w:type="dxa"/>
            </w:tcMar>
            <w:vAlign w:val="bottom"/>
          </w:tcPr>
          <w:p w:rsidR="00B577F4" w:rsidRDefault="001C7532" w:rsidP="001C7532">
            <w:pPr>
              <w:spacing w:before="40"/>
              <w:jc w:val="right"/>
            </w:pPr>
            <w:r>
              <w:t>24,7</w:t>
            </w:r>
          </w:p>
        </w:tc>
        <w:tc>
          <w:tcPr>
            <w:tcW w:w="922" w:type="dxa"/>
            <w:gridSpan w:val="2"/>
            <w:tcMar>
              <w:left w:w="108" w:type="dxa"/>
              <w:right w:w="108" w:type="dxa"/>
            </w:tcMar>
            <w:vAlign w:val="bottom"/>
          </w:tcPr>
          <w:p w:rsidR="00B577F4" w:rsidRDefault="008A5EBC" w:rsidP="006C62AB">
            <w:pPr>
              <w:spacing w:before="40"/>
              <w:jc w:val="right"/>
            </w:pPr>
            <w:r>
              <w:t>59,3</w:t>
            </w:r>
          </w:p>
        </w:tc>
        <w:tc>
          <w:tcPr>
            <w:tcW w:w="925" w:type="dxa"/>
            <w:gridSpan w:val="2"/>
            <w:tcMar>
              <w:left w:w="108" w:type="dxa"/>
              <w:right w:w="108" w:type="dxa"/>
            </w:tcMar>
            <w:vAlign w:val="bottom"/>
          </w:tcPr>
          <w:p w:rsidR="00B577F4" w:rsidRDefault="008A5EBC" w:rsidP="006C62AB">
            <w:pPr>
              <w:spacing w:before="40"/>
              <w:jc w:val="right"/>
            </w:pPr>
            <w:r>
              <w:t>1,8</w:t>
            </w:r>
          </w:p>
        </w:tc>
        <w:tc>
          <w:tcPr>
            <w:tcW w:w="922" w:type="dxa"/>
            <w:gridSpan w:val="2"/>
            <w:tcMar>
              <w:left w:w="108" w:type="dxa"/>
              <w:right w:w="108" w:type="dxa"/>
            </w:tcMar>
            <w:vAlign w:val="bottom"/>
          </w:tcPr>
          <w:p w:rsidR="00B577F4" w:rsidRDefault="00C55639" w:rsidP="006C62AB">
            <w:pPr>
              <w:spacing w:before="40"/>
              <w:jc w:val="right"/>
            </w:pPr>
            <w:r>
              <w:t>67,1</w:t>
            </w:r>
          </w:p>
        </w:tc>
        <w:tc>
          <w:tcPr>
            <w:tcW w:w="922" w:type="dxa"/>
            <w:gridSpan w:val="2"/>
            <w:tcMar>
              <w:left w:w="108" w:type="dxa"/>
              <w:right w:w="108" w:type="dxa"/>
            </w:tcMar>
            <w:vAlign w:val="bottom"/>
          </w:tcPr>
          <w:p w:rsidR="00B577F4" w:rsidRDefault="00A34B83" w:rsidP="006C62AB">
            <w:pPr>
              <w:spacing w:before="40"/>
              <w:jc w:val="right"/>
            </w:pPr>
            <w:r>
              <w:t>66,9</w:t>
            </w:r>
          </w:p>
        </w:tc>
        <w:tc>
          <w:tcPr>
            <w:tcW w:w="928" w:type="dxa"/>
            <w:gridSpan w:val="2"/>
            <w:tcMar>
              <w:left w:w="108" w:type="dxa"/>
              <w:right w:w="108" w:type="dxa"/>
            </w:tcMar>
            <w:vAlign w:val="bottom"/>
          </w:tcPr>
          <w:p w:rsidR="00B577F4" w:rsidRDefault="00DC5D45" w:rsidP="006C62AB">
            <w:pPr>
              <w:spacing w:before="40"/>
              <w:jc w:val="right"/>
            </w:pPr>
            <w:r>
              <w:t>73,4</w:t>
            </w:r>
          </w:p>
        </w:tc>
      </w:tr>
      <w:tr w:rsidR="00B577F4" w:rsidRPr="006A1D86" w:rsidTr="006C62AB">
        <w:trPr>
          <w:gridBefore w:val="1"/>
          <w:wBefore w:w="47" w:type="dxa"/>
          <w:trHeight w:val="275"/>
          <w:jc w:val="center"/>
        </w:trPr>
        <w:tc>
          <w:tcPr>
            <w:tcW w:w="4386" w:type="dxa"/>
            <w:gridSpan w:val="2"/>
            <w:tcMar>
              <w:left w:w="108" w:type="dxa"/>
              <w:right w:w="108" w:type="dxa"/>
            </w:tcMar>
            <w:vAlign w:val="bottom"/>
          </w:tcPr>
          <w:p w:rsidR="00B577F4" w:rsidRPr="00975BF8" w:rsidRDefault="00B577F4" w:rsidP="006C62AB">
            <w:pPr>
              <w:spacing w:before="40"/>
              <w:ind w:left="129"/>
            </w:pPr>
            <w:r w:rsidRPr="00975BF8">
              <w:t>Строительство</w:t>
            </w:r>
          </w:p>
        </w:tc>
        <w:tc>
          <w:tcPr>
            <w:tcW w:w="922" w:type="dxa"/>
            <w:gridSpan w:val="2"/>
            <w:tcMar>
              <w:left w:w="108" w:type="dxa"/>
              <w:right w:w="85" w:type="dxa"/>
            </w:tcMar>
            <w:vAlign w:val="bottom"/>
          </w:tcPr>
          <w:p w:rsidR="00B577F4" w:rsidRDefault="001C7532" w:rsidP="001C7532">
            <w:pPr>
              <w:spacing w:before="40"/>
              <w:jc w:val="right"/>
            </w:pPr>
            <w:r>
              <w:t>2,2</w:t>
            </w:r>
          </w:p>
        </w:tc>
        <w:tc>
          <w:tcPr>
            <w:tcW w:w="922" w:type="dxa"/>
            <w:gridSpan w:val="2"/>
            <w:tcMar>
              <w:left w:w="108" w:type="dxa"/>
              <w:right w:w="108" w:type="dxa"/>
            </w:tcMar>
            <w:vAlign w:val="bottom"/>
          </w:tcPr>
          <w:p w:rsidR="00B577F4" w:rsidRDefault="008A5EBC" w:rsidP="006C62AB">
            <w:pPr>
              <w:spacing w:before="40"/>
              <w:jc w:val="right"/>
            </w:pPr>
            <w:r>
              <w:t>5,0</w:t>
            </w:r>
          </w:p>
        </w:tc>
        <w:tc>
          <w:tcPr>
            <w:tcW w:w="925" w:type="dxa"/>
            <w:gridSpan w:val="2"/>
            <w:tcMar>
              <w:left w:w="108" w:type="dxa"/>
              <w:right w:w="108" w:type="dxa"/>
            </w:tcMar>
            <w:vAlign w:val="bottom"/>
          </w:tcPr>
          <w:p w:rsidR="00B577F4" w:rsidRDefault="008A5EBC" w:rsidP="006C62AB">
            <w:pPr>
              <w:spacing w:before="40"/>
              <w:jc w:val="right"/>
            </w:pPr>
            <w:r>
              <w:t>0,3</w:t>
            </w:r>
          </w:p>
        </w:tc>
        <w:tc>
          <w:tcPr>
            <w:tcW w:w="922" w:type="dxa"/>
            <w:gridSpan w:val="2"/>
            <w:tcMar>
              <w:left w:w="108" w:type="dxa"/>
              <w:right w:w="108" w:type="dxa"/>
            </w:tcMar>
            <w:vAlign w:val="bottom"/>
          </w:tcPr>
          <w:p w:rsidR="00B577F4" w:rsidRDefault="00C55639" w:rsidP="006C62AB">
            <w:pPr>
              <w:spacing w:before="40"/>
              <w:jc w:val="right"/>
            </w:pPr>
            <w:r>
              <w:t>5,0</w:t>
            </w:r>
          </w:p>
        </w:tc>
        <w:tc>
          <w:tcPr>
            <w:tcW w:w="922" w:type="dxa"/>
            <w:gridSpan w:val="2"/>
            <w:tcMar>
              <w:left w:w="108" w:type="dxa"/>
              <w:right w:w="108" w:type="dxa"/>
            </w:tcMar>
            <w:vAlign w:val="bottom"/>
          </w:tcPr>
          <w:p w:rsidR="00B577F4" w:rsidRDefault="00A34B83" w:rsidP="006C62AB">
            <w:pPr>
              <w:spacing w:before="40"/>
              <w:jc w:val="right"/>
            </w:pPr>
            <w:r>
              <w:t>4,8</w:t>
            </w:r>
          </w:p>
        </w:tc>
        <w:tc>
          <w:tcPr>
            <w:tcW w:w="928" w:type="dxa"/>
            <w:gridSpan w:val="2"/>
            <w:tcMar>
              <w:left w:w="108" w:type="dxa"/>
              <w:right w:w="108" w:type="dxa"/>
            </w:tcMar>
            <w:vAlign w:val="bottom"/>
          </w:tcPr>
          <w:p w:rsidR="00B577F4" w:rsidRDefault="00DC5D45" w:rsidP="006C62AB">
            <w:pPr>
              <w:spacing w:before="40"/>
              <w:jc w:val="right"/>
            </w:pPr>
            <w:r>
              <w:t>10,8</w:t>
            </w:r>
          </w:p>
        </w:tc>
      </w:tr>
      <w:tr w:rsidR="00B577F4" w:rsidRPr="006A1D86" w:rsidTr="006C62AB">
        <w:trPr>
          <w:gridBefore w:val="1"/>
          <w:wBefore w:w="47" w:type="dxa"/>
          <w:jc w:val="center"/>
        </w:trPr>
        <w:tc>
          <w:tcPr>
            <w:tcW w:w="4386" w:type="dxa"/>
            <w:gridSpan w:val="2"/>
            <w:tcMar>
              <w:left w:w="108" w:type="dxa"/>
              <w:right w:w="108" w:type="dxa"/>
            </w:tcMar>
            <w:vAlign w:val="bottom"/>
          </w:tcPr>
          <w:p w:rsidR="00B577F4" w:rsidRPr="00975BF8" w:rsidRDefault="00B577F4" w:rsidP="006C62AB">
            <w:pPr>
              <w:spacing w:before="40"/>
              <w:ind w:left="129"/>
            </w:pPr>
            <w:r w:rsidRPr="00975BF8">
              <w:t>Оптовая и розничная торговля</w:t>
            </w:r>
          </w:p>
        </w:tc>
        <w:tc>
          <w:tcPr>
            <w:tcW w:w="922" w:type="dxa"/>
            <w:gridSpan w:val="2"/>
            <w:tcMar>
              <w:left w:w="108" w:type="dxa"/>
              <w:right w:w="85" w:type="dxa"/>
            </w:tcMar>
            <w:vAlign w:val="bottom"/>
          </w:tcPr>
          <w:p w:rsidR="00B577F4" w:rsidRDefault="001C7532" w:rsidP="001C7532">
            <w:pPr>
              <w:spacing w:before="40"/>
              <w:jc w:val="right"/>
            </w:pPr>
            <w:r>
              <w:t>0,6</w:t>
            </w:r>
          </w:p>
        </w:tc>
        <w:tc>
          <w:tcPr>
            <w:tcW w:w="922" w:type="dxa"/>
            <w:gridSpan w:val="2"/>
            <w:tcMar>
              <w:left w:w="108" w:type="dxa"/>
              <w:right w:w="108" w:type="dxa"/>
            </w:tcMar>
            <w:vAlign w:val="bottom"/>
          </w:tcPr>
          <w:p w:rsidR="00B577F4" w:rsidRDefault="008A5EBC" w:rsidP="006C62AB">
            <w:pPr>
              <w:spacing w:before="40"/>
              <w:jc w:val="right"/>
            </w:pPr>
            <w:r>
              <w:t>1,5</w:t>
            </w:r>
          </w:p>
        </w:tc>
        <w:tc>
          <w:tcPr>
            <w:tcW w:w="925" w:type="dxa"/>
            <w:gridSpan w:val="2"/>
            <w:tcMar>
              <w:left w:w="108" w:type="dxa"/>
              <w:right w:w="108" w:type="dxa"/>
            </w:tcMar>
            <w:vAlign w:val="bottom"/>
          </w:tcPr>
          <w:p w:rsidR="00B577F4" w:rsidRDefault="008A5EBC" w:rsidP="006C62AB">
            <w:pPr>
              <w:spacing w:before="40"/>
              <w:jc w:val="right"/>
            </w:pPr>
            <w:r>
              <w:t>0,0</w:t>
            </w:r>
          </w:p>
        </w:tc>
        <w:tc>
          <w:tcPr>
            <w:tcW w:w="922" w:type="dxa"/>
            <w:gridSpan w:val="2"/>
            <w:tcMar>
              <w:left w:w="108" w:type="dxa"/>
              <w:right w:w="108" w:type="dxa"/>
            </w:tcMar>
            <w:vAlign w:val="bottom"/>
          </w:tcPr>
          <w:p w:rsidR="00B577F4" w:rsidRDefault="00C55639" w:rsidP="006C62AB">
            <w:pPr>
              <w:spacing w:before="40"/>
              <w:jc w:val="right"/>
            </w:pPr>
            <w:r>
              <w:t>2,0</w:t>
            </w:r>
          </w:p>
        </w:tc>
        <w:tc>
          <w:tcPr>
            <w:tcW w:w="922" w:type="dxa"/>
            <w:gridSpan w:val="2"/>
            <w:tcMar>
              <w:left w:w="108" w:type="dxa"/>
              <w:right w:w="108" w:type="dxa"/>
            </w:tcMar>
            <w:vAlign w:val="bottom"/>
          </w:tcPr>
          <w:p w:rsidR="00B577F4" w:rsidRDefault="00A34B83" w:rsidP="006C62AB">
            <w:pPr>
              <w:spacing w:before="40"/>
              <w:jc w:val="right"/>
            </w:pPr>
            <w:r>
              <w:t>2,0</w:t>
            </w:r>
          </w:p>
        </w:tc>
        <w:tc>
          <w:tcPr>
            <w:tcW w:w="928" w:type="dxa"/>
            <w:gridSpan w:val="2"/>
            <w:tcMar>
              <w:left w:w="108" w:type="dxa"/>
              <w:right w:w="108" w:type="dxa"/>
            </w:tcMar>
            <w:vAlign w:val="bottom"/>
          </w:tcPr>
          <w:p w:rsidR="00B577F4" w:rsidRDefault="00DC5D45" w:rsidP="006C62AB">
            <w:pPr>
              <w:spacing w:before="40"/>
              <w:jc w:val="right"/>
            </w:pPr>
            <w:r>
              <w:t>-</w:t>
            </w:r>
          </w:p>
        </w:tc>
      </w:tr>
      <w:tr w:rsidR="00B577F4" w:rsidTr="006C62AB">
        <w:trPr>
          <w:gridAfter w:val="1"/>
          <w:wAfter w:w="61" w:type="dxa"/>
          <w:trHeight w:val="209"/>
          <w:jc w:val="center"/>
        </w:trPr>
        <w:tc>
          <w:tcPr>
            <w:tcW w:w="4383" w:type="dxa"/>
            <w:gridSpan w:val="2"/>
            <w:tcMar>
              <w:left w:w="108" w:type="dxa"/>
              <w:right w:w="57" w:type="dxa"/>
            </w:tcMar>
            <w:vAlign w:val="bottom"/>
          </w:tcPr>
          <w:p w:rsidR="00B577F4" w:rsidRPr="00975BF8" w:rsidRDefault="00B577F4" w:rsidP="006C62AB">
            <w:pPr>
              <w:spacing w:before="40"/>
              <w:ind w:left="129"/>
            </w:pPr>
            <w:r w:rsidRPr="00975BF8">
              <w:t>Гостиницы и рестораны</w:t>
            </w:r>
          </w:p>
        </w:tc>
        <w:tc>
          <w:tcPr>
            <w:tcW w:w="920" w:type="dxa"/>
            <w:gridSpan w:val="2"/>
            <w:tcMar>
              <w:left w:w="108" w:type="dxa"/>
              <w:right w:w="85" w:type="dxa"/>
            </w:tcMar>
            <w:vAlign w:val="bottom"/>
          </w:tcPr>
          <w:p w:rsidR="00B577F4" w:rsidRDefault="001C7532" w:rsidP="001C7532">
            <w:pPr>
              <w:spacing w:before="40"/>
              <w:jc w:val="right"/>
            </w:pPr>
            <w:r>
              <w:t>0,1</w:t>
            </w:r>
          </w:p>
        </w:tc>
        <w:tc>
          <w:tcPr>
            <w:tcW w:w="921" w:type="dxa"/>
            <w:gridSpan w:val="2"/>
            <w:tcMar>
              <w:left w:w="108" w:type="dxa"/>
            </w:tcMar>
            <w:vAlign w:val="bottom"/>
          </w:tcPr>
          <w:p w:rsidR="00B577F4" w:rsidRDefault="008A5EBC" w:rsidP="006C62AB">
            <w:pPr>
              <w:spacing w:before="40"/>
              <w:ind w:right="85"/>
              <w:jc w:val="right"/>
            </w:pPr>
            <w:r>
              <w:t>0,2</w:t>
            </w:r>
          </w:p>
        </w:tc>
        <w:tc>
          <w:tcPr>
            <w:tcW w:w="921" w:type="dxa"/>
            <w:gridSpan w:val="2"/>
            <w:tcMar>
              <w:left w:w="108" w:type="dxa"/>
            </w:tcMar>
            <w:vAlign w:val="bottom"/>
          </w:tcPr>
          <w:p w:rsidR="00B577F4" w:rsidRDefault="008A5EBC" w:rsidP="006C62AB">
            <w:pPr>
              <w:spacing w:before="40"/>
              <w:ind w:right="85"/>
              <w:jc w:val="right"/>
            </w:pPr>
            <w:r>
              <w:t>0,0</w:t>
            </w:r>
          </w:p>
        </w:tc>
        <w:tc>
          <w:tcPr>
            <w:tcW w:w="925" w:type="dxa"/>
            <w:gridSpan w:val="2"/>
            <w:tcMar>
              <w:left w:w="108" w:type="dxa"/>
            </w:tcMar>
            <w:vAlign w:val="bottom"/>
          </w:tcPr>
          <w:p w:rsidR="00B577F4" w:rsidRDefault="00C55639" w:rsidP="006C62AB">
            <w:pPr>
              <w:spacing w:before="40"/>
              <w:ind w:right="85"/>
              <w:jc w:val="right"/>
            </w:pPr>
            <w:r>
              <w:t>-</w:t>
            </w:r>
          </w:p>
        </w:tc>
        <w:tc>
          <w:tcPr>
            <w:tcW w:w="921" w:type="dxa"/>
            <w:gridSpan w:val="2"/>
            <w:tcMar>
              <w:left w:w="108" w:type="dxa"/>
            </w:tcMar>
            <w:vAlign w:val="bottom"/>
          </w:tcPr>
          <w:p w:rsidR="00B577F4" w:rsidRDefault="00DB703B" w:rsidP="006C62AB">
            <w:pPr>
              <w:spacing w:before="40"/>
              <w:ind w:right="85"/>
              <w:jc w:val="right"/>
            </w:pPr>
            <w:r>
              <w:t>-</w:t>
            </w:r>
          </w:p>
        </w:tc>
        <w:tc>
          <w:tcPr>
            <w:tcW w:w="922" w:type="dxa"/>
            <w:gridSpan w:val="2"/>
            <w:tcMar>
              <w:left w:w="108" w:type="dxa"/>
            </w:tcMar>
            <w:vAlign w:val="bottom"/>
          </w:tcPr>
          <w:p w:rsidR="00B577F4" w:rsidRDefault="00DC5D45" w:rsidP="006C62AB">
            <w:pPr>
              <w:spacing w:before="40"/>
              <w:ind w:right="85"/>
              <w:jc w:val="right"/>
            </w:pPr>
            <w:r>
              <w:t>-</w:t>
            </w:r>
          </w:p>
        </w:tc>
      </w:tr>
      <w:tr w:rsidR="00B577F4" w:rsidTr="006C62AB">
        <w:trPr>
          <w:gridAfter w:val="1"/>
          <w:wAfter w:w="61" w:type="dxa"/>
          <w:trHeight w:val="209"/>
          <w:jc w:val="center"/>
        </w:trPr>
        <w:tc>
          <w:tcPr>
            <w:tcW w:w="4383" w:type="dxa"/>
            <w:gridSpan w:val="2"/>
            <w:tcMar>
              <w:left w:w="108" w:type="dxa"/>
              <w:right w:w="57" w:type="dxa"/>
            </w:tcMar>
            <w:vAlign w:val="bottom"/>
          </w:tcPr>
          <w:p w:rsidR="00B577F4" w:rsidRPr="00975BF8" w:rsidRDefault="00B577F4" w:rsidP="006C62AB">
            <w:pPr>
              <w:spacing w:before="40"/>
              <w:ind w:left="129"/>
            </w:pPr>
            <w:r w:rsidRPr="00975BF8">
              <w:t>Транспорт и связь</w:t>
            </w:r>
          </w:p>
        </w:tc>
        <w:tc>
          <w:tcPr>
            <w:tcW w:w="920" w:type="dxa"/>
            <w:gridSpan w:val="2"/>
            <w:tcMar>
              <w:left w:w="108" w:type="dxa"/>
              <w:right w:w="85" w:type="dxa"/>
            </w:tcMar>
            <w:vAlign w:val="bottom"/>
          </w:tcPr>
          <w:p w:rsidR="00B577F4" w:rsidRDefault="001C7532" w:rsidP="006C62AB">
            <w:pPr>
              <w:spacing w:before="40"/>
              <w:jc w:val="right"/>
            </w:pPr>
            <w:r>
              <w:t>2,9</w:t>
            </w:r>
          </w:p>
        </w:tc>
        <w:tc>
          <w:tcPr>
            <w:tcW w:w="921" w:type="dxa"/>
            <w:gridSpan w:val="2"/>
            <w:tcMar>
              <w:left w:w="108" w:type="dxa"/>
            </w:tcMar>
            <w:vAlign w:val="bottom"/>
          </w:tcPr>
          <w:p w:rsidR="00B577F4" w:rsidRDefault="008A5EBC" w:rsidP="006C62AB">
            <w:pPr>
              <w:spacing w:before="40"/>
              <w:ind w:right="85"/>
              <w:jc w:val="right"/>
            </w:pPr>
            <w:r>
              <w:t>5,8</w:t>
            </w:r>
          </w:p>
        </w:tc>
        <w:tc>
          <w:tcPr>
            <w:tcW w:w="921" w:type="dxa"/>
            <w:gridSpan w:val="2"/>
            <w:tcMar>
              <w:left w:w="108" w:type="dxa"/>
            </w:tcMar>
            <w:vAlign w:val="bottom"/>
          </w:tcPr>
          <w:p w:rsidR="00B577F4" w:rsidRDefault="00C55639" w:rsidP="006C62AB">
            <w:pPr>
              <w:spacing w:before="40"/>
              <w:ind w:right="85"/>
              <w:jc w:val="right"/>
            </w:pPr>
            <w:r>
              <w:t>1,0</w:t>
            </w:r>
          </w:p>
        </w:tc>
        <w:tc>
          <w:tcPr>
            <w:tcW w:w="925" w:type="dxa"/>
            <w:gridSpan w:val="2"/>
            <w:tcMar>
              <w:left w:w="108" w:type="dxa"/>
            </w:tcMar>
            <w:vAlign w:val="bottom"/>
          </w:tcPr>
          <w:p w:rsidR="00B577F4" w:rsidRDefault="00C55639" w:rsidP="006C62AB">
            <w:pPr>
              <w:spacing w:before="40"/>
              <w:ind w:right="85"/>
              <w:jc w:val="right"/>
            </w:pPr>
            <w:r>
              <w:t>9,1</w:t>
            </w:r>
          </w:p>
        </w:tc>
        <w:tc>
          <w:tcPr>
            <w:tcW w:w="921" w:type="dxa"/>
            <w:gridSpan w:val="2"/>
            <w:tcMar>
              <w:left w:w="108" w:type="dxa"/>
            </w:tcMar>
            <w:vAlign w:val="bottom"/>
          </w:tcPr>
          <w:p w:rsidR="00B577F4" w:rsidRDefault="00DB703B" w:rsidP="006C62AB">
            <w:pPr>
              <w:spacing w:before="40"/>
              <w:ind w:right="85"/>
              <w:jc w:val="right"/>
            </w:pPr>
            <w:r>
              <w:t>9,4</w:t>
            </w:r>
          </w:p>
        </w:tc>
        <w:tc>
          <w:tcPr>
            <w:tcW w:w="922" w:type="dxa"/>
            <w:gridSpan w:val="2"/>
            <w:tcMar>
              <w:left w:w="108" w:type="dxa"/>
            </w:tcMar>
            <w:vAlign w:val="bottom"/>
          </w:tcPr>
          <w:p w:rsidR="00B577F4" w:rsidRDefault="00DC5D45" w:rsidP="006C62AB">
            <w:pPr>
              <w:spacing w:before="40"/>
              <w:ind w:right="85"/>
              <w:jc w:val="right"/>
            </w:pPr>
            <w:r>
              <w:t>-</w:t>
            </w:r>
          </w:p>
        </w:tc>
      </w:tr>
      <w:tr w:rsidR="00B577F4" w:rsidTr="006C62AB">
        <w:trPr>
          <w:gridAfter w:val="1"/>
          <w:wAfter w:w="61" w:type="dxa"/>
          <w:trHeight w:val="209"/>
          <w:jc w:val="center"/>
        </w:trPr>
        <w:tc>
          <w:tcPr>
            <w:tcW w:w="4383" w:type="dxa"/>
            <w:gridSpan w:val="2"/>
            <w:tcMar>
              <w:left w:w="108" w:type="dxa"/>
              <w:right w:w="57" w:type="dxa"/>
            </w:tcMar>
            <w:vAlign w:val="bottom"/>
          </w:tcPr>
          <w:p w:rsidR="00B577F4" w:rsidRPr="00975BF8" w:rsidRDefault="00B577F4" w:rsidP="006C62AB">
            <w:pPr>
              <w:spacing w:before="40"/>
              <w:ind w:left="849"/>
            </w:pPr>
            <w:r w:rsidRPr="00975BF8">
              <w:t>из него связь</w:t>
            </w:r>
          </w:p>
        </w:tc>
        <w:tc>
          <w:tcPr>
            <w:tcW w:w="920" w:type="dxa"/>
            <w:gridSpan w:val="2"/>
            <w:tcMar>
              <w:left w:w="108" w:type="dxa"/>
              <w:right w:w="85" w:type="dxa"/>
            </w:tcMar>
            <w:vAlign w:val="bottom"/>
          </w:tcPr>
          <w:p w:rsidR="00B577F4" w:rsidRPr="00CF5853" w:rsidRDefault="001C7532" w:rsidP="006C62AB">
            <w:pPr>
              <w:spacing w:before="40"/>
              <w:jc w:val="right"/>
            </w:pPr>
            <w:r>
              <w:t>1,2</w:t>
            </w:r>
          </w:p>
        </w:tc>
        <w:tc>
          <w:tcPr>
            <w:tcW w:w="921" w:type="dxa"/>
            <w:gridSpan w:val="2"/>
            <w:tcMar>
              <w:left w:w="108" w:type="dxa"/>
            </w:tcMar>
            <w:vAlign w:val="bottom"/>
          </w:tcPr>
          <w:p w:rsidR="00B577F4" w:rsidRDefault="008A5EBC" w:rsidP="006C62AB">
            <w:pPr>
              <w:spacing w:before="40"/>
              <w:ind w:right="85"/>
              <w:jc w:val="right"/>
            </w:pPr>
            <w:r>
              <w:t>1,5</w:t>
            </w:r>
          </w:p>
        </w:tc>
        <w:tc>
          <w:tcPr>
            <w:tcW w:w="921" w:type="dxa"/>
            <w:gridSpan w:val="2"/>
            <w:tcMar>
              <w:left w:w="108" w:type="dxa"/>
            </w:tcMar>
            <w:vAlign w:val="bottom"/>
          </w:tcPr>
          <w:p w:rsidR="00B577F4" w:rsidRDefault="00C55639" w:rsidP="006C62AB">
            <w:pPr>
              <w:spacing w:before="40"/>
              <w:ind w:right="85"/>
              <w:jc w:val="right"/>
            </w:pPr>
            <w:r>
              <w:t>1,0</w:t>
            </w:r>
          </w:p>
        </w:tc>
        <w:tc>
          <w:tcPr>
            <w:tcW w:w="925" w:type="dxa"/>
            <w:gridSpan w:val="2"/>
            <w:tcMar>
              <w:left w:w="108" w:type="dxa"/>
            </w:tcMar>
            <w:vAlign w:val="bottom"/>
          </w:tcPr>
          <w:p w:rsidR="00B577F4" w:rsidRDefault="00C55639" w:rsidP="006C62AB">
            <w:pPr>
              <w:spacing w:before="40"/>
              <w:ind w:right="85"/>
              <w:jc w:val="right"/>
            </w:pPr>
            <w:r>
              <w:t>-</w:t>
            </w:r>
          </w:p>
        </w:tc>
        <w:tc>
          <w:tcPr>
            <w:tcW w:w="921" w:type="dxa"/>
            <w:gridSpan w:val="2"/>
            <w:tcMar>
              <w:left w:w="108" w:type="dxa"/>
            </w:tcMar>
            <w:vAlign w:val="bottom"/>
          </w:tcPr>
          <w:p w:rsidR="00B577F4" w:rsidRDefault="00DB703B" w:rsidP="006C62AB">
            <w:pPr>
              <w:spacing w:before="40"/>
              <w:ind w:right="85"/>
              <w:jc w:val="right"/>
            </w:pPr>
            <w:r>
              <w:t>-</w:t>
            </w:r>
          </w:p>
        </w:tc>
        <w:tc>
          <w:tcPr>
            <w:tcW w:w="922" w:type="dxa"/>
            <w:gridSpan w:val="2"/>
            <w:tcMar>
              <w:left w:w="108" w:type="dxa"/>
            </w:tcMar>
            <w:vAlign w:val="bottom"/>
          </w:tcPr>
          <w:p w:rsidR="00B577F4" w:rsidRDefault="00DC5D45" w:rsidP="006C62AB">
            <w:pPr>
              <w:spacing w:before="40"/>
              <w:ind w:right="85"/>
              <w:jc w:val="right"/>
            </w:pPr>
            <w:r>
              <w:t>-</w:t>
            </w:r>
          </w:p>
        </w:tc>
      </w:tr>
      <w:tr w:rsidR="00B577F4" w:rsidTr="006C62AB">
        <w:trPr>
          <w:gridAfter w:val="1"/>
          <w:wAfter w:w="61" w:type="dxa"/>
          <w:trHeight w:val="209"/>
          <w:jc w:val="center"/>
        </w:trPr>
        <w:tc>
          <w:tcPr>
            <w:tcW w:w="4383" w:type="dxa"/>
            <w:gridSpan w:val="2"/>
            <w:tcMar>
              <w:left w:w="108" w:type="dxa"/>
              <w:right w:w="57" w:type="dxa"/>
            </w:tcMar>
            <w:vAlign w:val="bottom"/>
          </w:tcPr>
          <w:p w:rsidR="00B577F4" w:rsidRPr="00975BF8" w:rsidRDefault="00B577F4" w:rsidP="006C62AB">
            <w:pPr>
              <w:spacing w:before="40"/>
              <w:ind w:left="129"/>
            </w:pPr>
            <w:r w:rsidRPr="00975BF8">
              <w:t>Операции с недвижимым имуществом, аренда и предоставление услуг</w:t>
            </w:r>
          </w:p>
        </w:tc>
        <w:tc>
          <w:tcPr>
            <w:tcW w:w="920" w:type="dxa"/>
            <w:gridSpan w:val="2"/>
            <w:tcMar>
              <w:left w:w="108" w:type="dxa"/>
              <w:right w:w="85" w:type="dxa"/>
            </w:tcMar>
            <w:vAlign w:val="bottom"/>
          </w:tcPr>
          <w:p w:rsidR="00B577F4" w:rsidRDefault="001C7532" w:rsidP="006C62AB">
            <w:pPr>
              <w:spacing w:before="40"/>
              <w:jc w:val="right"/>
            </w:pPr>
            <w:r>
              <w:t>0,9</w:t>
            </w:r>
          </w:p>
        </w:tc>
        <w:tc>
          <w:tcPr>
            <w:tcW w:w="921" w:type="dxa"/>
            <w:gridSpan w:val="2"/>
            <w:tcMar>
              <w:left w:w="108" w:type="dxa"/>
            </w:tcMar>
            <w:vAlign w:val="bottom"/>
          </w:tcPr>
          <w:p w:rsidR="00B577F4" w:rsidRDefault="008A5EBC" w:rsidP="006C62AB">
            <w:pPr>
              <w:spacing w:before="40"/>
              <w:ind w:right="85"/>
              <w:jc w:val="right"/>
            </w:pPr>
            <w:r>
              <w:t>2,2</w:t>
            </w:r>
          </w:p>
        </w:tc>
        <w:tc>
          <w:tcPr>
            <w:tcW w:w="921" w:type="dxa"/>
            <w:gridSpan w:val="2"/>
            <w:tcMar>
              <w:left w:w="108" w:type="dxa"/>
            </w:tcMar>
            <w:vAlign w:val="bottom"/>
          </w:tcPr>
          <w:p w:rsidR="00B577F4" w:rsidRDefault="00C55639" w:rsidP="006C62AB">
            <w:pPr>
              <w:spacing w:before="40"/>
              <w:ind w:right="85"/>
              <w:jc w:val="right"/>
            </w:pPr>
            <w:r>
              <w:t>0,0</w:t>
            </w:r>
          </w:p>
        </w:tc>
        <w:tc>
          <w:tcPr>
            <w:tcW w:w="925" w:type="dxa"/>
            <w:gridSpan w:val="2"/>
            <w:tcMar>
              <w:left w:w="108" w:type="dxa"/>
            </w:tcMar>
            <w:vAlign w:val="bottom"/>
          </w:tcPr>
          <w:p w:rsidR="00B577F4" w:rsidRDefault="00C55639" w:rsidP="006C62AB">
            <w:pPr>
              <w:spacing w:before="40"/>
              <w:ind w:right="85"/>
              <w:jc w:val="right"/>
            </w:pPr>
            <w:r>
              <w:t>2,4</w:t>
            </w:r>
          </w:p>
        </w:tc>
        <w:tc>
          <w:tcPr>
            <w:tcW w:w="921" w:type="dxa"/>
            <w:gridSpan w:val="2"/>
            <w:tcMar>
              <w:left w:w="108" w:type="dxa"/>
            </w:tcMar>
            <w:vAlign w:val="bottom"/>
          </w:tcPr>
          <w:p w:rsidR="00B577F4" w:rsidRDefault="00DB703B" w:rsidP="006C62AB">
            <w:pPr>
              <w:spacing w:before="40"/>
              <w:ind w:right="85"/>
              <w:jc w:val="right"/>
            </w:pPr>
            <w:r>
              <w:t>2,5</w:t>
            </w:r>
          </w:p>
        </w:tc>
        <w:tc>
          <w:tcPr>
            <w:tcW w:w="922" w:type="dxa"/>
            <w:gridSpan w:val="2"/>
            <w:tcMar>
              <w:left w:w="108" w:type="dxa"/>
            </w:tcMar>
            <w:vAlign w:val="bottom"/>
          </w:tcPr>
          <w:p w:rsidR="00B577F4" w:rsidRDefault="00DC5D45" w:rsidP="006C62AB">
            <w:pPr>
              <w:spacing w:before="40"/>
              <w:ind w:right="85"/>
              <w:jc w:val="right"/>
            </w:pPr>
            <w:r>
              <w:t>0,2</w:t>
            </w:r>
          </w:p>
        </w:tc>
      </w:tr>
      <w:tr w:rsidR="00B577F4" w:rsidTr="006C62AB">
        <w:trPr>
          <w:gridAfter w:val="1"/>
          <w:wAfter w:w="61" w:type="dxa"/>
          <w:trHeight w:val="209"/>
          <w:jc w:val="center"/>
        </w:trPr>
        <w:tc>
          <w:tcPr>
            <w:tcW w:w="4383" w:type="dxa"/>
            <w:gridSpan w:val="2"/>
            <w:tcMar>
              <w:left w:w="108" w:type="dxa"/>
              <w:right w:w="57" w:type="dxa"/>
            </w:tcMar>
            <w:vAlign w:val="bottom"/>
          </w:tcPr>
          <w:p w:rsidR="00B577F4" w:rsidRPr="00975BF8" w:rsidRDefault="00B577F4" w:rsidP="006C62AB">
            <w:pPr>
              <w:spacing w:before="40"/>
              <w:ind w:left="129"/>
            </w:pPr>
            <w:r w:rsidRPr="00975BF8">
              <w:t>Здравоохранение и предоставление соц</w:t>
            </w:r>
            <w:r>
              <w:t xml:space="preserve">иальных </w:t>
            </w:r>
            <w:r w:rsidRPr="00975BF8">
              <w:t>услуг</w:t>
            </w:r>
          </w:p>
        </w:tc>
        <w:tc>
          <w:tcPr>
            <w:tcW w:w="920" w:type="dxa"/>
            <w:gridSpan w:val="2"/>
            <w:tcMar>
              <w:left w:w="108" w:type="dxa"/>
              <w:right w:w="85" w:type="dxa"/>
            </w:tcMar>
            <w:vAlign w:val="bottom"/>
          </w:tcPr>
          <w:p w:rsidR="00B577F4" w:rsidRDefault="001C7532" w:rsidP="006C62AB">
            <w:pPr>
              <w:spacing w:before="40"/>
              <w:jc w:val="right"/>
            </w:pPr>
            <w:r>
              <w:t>0,0</w:t>
            </w:r>
          </w:p>
        </w:tc>
        <w:tc>
          <w:tcPr>
            <w:tcW w:w="921" w:type="dxa"/>
            <w:gridSpan w:val="2"/>
            <w:tcMar>
              <w:left w:w="108" w:type="dxa"/>
            </w:tcMar>
            <w:vAlign w:val="bottom"/>
          </w:tcPr>
          <w:p w:rsidR="00B577F4" w:rsidRDefault="008A5EBC" w:rsidP="006C62AB">
            <w:pPr>
              <w:spacing w:before="40"/>
              <w:ind w:right="85"/>
              <w:jc w:val="right"/>
            </w:pPr>
            <w:r>
              <w:t>0,0</w:t>
            </w:r>
          </w:p>
        </w:tc>
        <w:tc>
          <w:tcPr>
            <w:tcW w:w="921" w:type="dxa"/>
            <w:gridSpan w:val="2"/>
            <w:tcMar>
              <w:left w:w="108" w:type="dxa"/>
            </w:tcMar>
            <w:vAlign w:val="bottom"/>
          </w:tcPr>
          <w:p w:rsidR="00B577F4" w:rsidRDefault="00C55639" w:rsidP="006C62AB">
            <w:pPr>
              <w:spacing w:before="40"/>
              <w:ind w:right="85"/>
              <w:jc w:val="right"/>
            </w:pPr>
            <w:r>
              <w:t>-</w:t>
            </w:r>
          </w:p>
        </w:tc>
        <w:tc>
          <w:tcPr>
            <w:tcW w:w="925" w:type="dxa"/>
            <w:gridSpan w:val="2"/>
            <w:tcMar>
              <w:left w:w="108" w:type="dxa"/>
            </w:tcMar>
            <w:vAlign w:val="bottom"/>
          </w:tcPr>
          <w:p w:rsidR="00B577F4" w:rsidRDefault="00C55639" w:rsidP="006C62AB">
            <w:pPr>
              <w:spacing w:before="40"/>
              <w:ind w:right="85"/>
              <w:jc w:val="right"/>
            </w:pPr>
            <w:r>
              <w:t>-</w:t>
            </w:r>
          </w:p>
        </w:tc>
        <w:tc>
          <w:tcPr>
            <w:tcW w:w="921" w:type="dxa"/>
            <w:gridSpan w:val="2"/>
            <w:tcMar>
              <w:left w:w="108" w:type="dxa"/>
            </w:tcMar>
            <w:vAlign w:val="bottom"/>
          </w:tcPr>
          <w:p w:rsidR="00B577F4" w:rsidRDefault="00DB703B" w:rsidP="006C62AB">
            <w:pPr>
              <w:spacing w:before="40"/>
              <w:ind w:right="85"/>
              <w:jc w:val="right"/>
            </w:pPr>
            <w:r>
              <w:t>-</w:t>
            </w:r>
          </w:p>
        </w:tc>
        <w:tc>
          <w:tcPr>
            <w:tcW w:w="922" w:type="dxa"/>
            <w:gridSpan w:val="2"/>
            <w:tcMar>
              <w:left w:w="108" w:type="dxa"/>
            </w:tcMar>
            <w:vAlign w:val="bottom"/>
          </w:tcPr>
          <w:p w:rsidR="00B577F4" w:rsidRDefault="00DC5D45" w:rsidP="006C62AB">
            <w:pPr>
              <w:spacing w:before="40"/>
              <w:ind w:right="85"/>
              <w:jc w:val="right"/>
            </w:pPr>
            <w:r>
              <w:t>-</w:t>
            </w:r>
          </w:p>
        </w:tc>
      </w:tr>
      <w:tr w:rsidR="00B577F4" w:rsidTr="006C62AB">
        <w:trPr>
          <w:gridAfter w:val="1"/>
          <w:wAfter w:w="61" w:type="dxa"/>
          <w:trHeight w:val="209"/>
          <w:jc w:val="center"/>
        </w:trPr>
        <w:tc>
          <w:tcPr>
            <w:tcW w:w="4383" w:type="dxa"/>
            <w:gridSpan w:val="2"/>
            <w:tcBorders>
              <w:bottom w:val="single" w:sz="12" w:space="0" w:color="auto"/>
            </w:tcBorders>
            <w:tcMar>
              <w:left w:w="108" w:type="dxa"/>
              <w:right w:w="0" w:type="dxa"/>
            </w:tcMar>
          </w:tcPr>
          <w:p w:rsidR="00B577F4" w:rsidRPr="00975BF8" w:rsidRDefault="00B577F4" w:rsidP="006C62AB">
            <w:pPr>
              <w:spacing w:before="40" w:line="264" w:lineRule="auto"/>
              <w:ind w:left="130" w:right="-113"/>
            </w:pPr>
            <w:r w:rsidRPr="00975BF8">
              <w:t>Предоставление прочих коммунальных, социальных и персональных услуг</w:t>
            </w:r>
          </w:p>
        </w:tc>
        <w:tc>
          <w:tcPr>
            <w:tcW w:w="920" w:type="dxa"/>
            <w:gridSpan w:val="2"/>
            <w:tcBorders>
              <w:bottom w:val="single" w:sz="12" w:space="0" w:color="auto"/>
            </w:tcBorders>
            <w:tcMar>
              <w:left w:w="108" w:type="dxa"/>
              <w:right w:w="85" w:type="dxa"/>
            </w:tcMar>
            <w:vAlign w:val="bottom"/>
          </w:tcPr>
          <w:p w:rsidR="00B577F4" w:rsidRDefault="001C7532" w:rsidP="006C62AB">
            <w:pPr>
              <w:spacing w:before="40" w:line="264" w:lineRule="auto"/>
              <w:jc w:val="right"/>
            </w:pPr>
            <w:r>
              <w:t>0,6</w:t>
            </w:r>
          </w:p>
        </w:tc>
        <w:tc>
          <w:tcPr>
            <w:tcW w:w="921" w:type="dxa"/>
            <w:gridSpan w:val="2"/>
            <w:tcBorders>
              <w:bottom w:val="single" w:sz="12" w:space="0" w:color="auto"/>
            </w:tcBorders>
            <w:tcMar>
              <w:left w:w="108" w:type="dxa"/>
            </w:tcMar>
            <w:vAlign w:val="bottom"/>
          </w:tcPr>
          <w:p w:rsidR="00B577F4" w:rsidRDefault="008A5EBC" w:rsidP="006C62AB">
            <w:pPr>
              <w:spacing w:before="40" w:line="264" w:lineRule="auto"/>
              <w:ind w:right="85"/>
              <w:jc w:val="right"/>
            </w:pPr>
            <w:r>
              <w:t>1,4</w:t>
            </w:r>
          </w:p>
        </w:tc>
        <w:tc>
          <w:tcPr>
            <w:tcW w:w="921" w:type="dxa"/>
            <w:gridSpan w:val="2"/>
            <w:tcBorders>
              <w:bottom w:val="single" w:sz="12" w:space="0" w:color="auto"/>
            </w:tcBorders>
            <w:tcMar>
              <w:left w:w="108" w:type="dxa"/>
            </w:tcMar>
            <w:vAlign w:val="bottom"/>
          </w:tcPr>
          <w:p w:rsidR="00B577F4" w:rsidRDefault="00C55639" w:rsidP="006C62AB">
            <w:pPr>
              <w:spacing w:before="40" w:line="264" w:lineRule="auto"/>
              <w:ind w:right="85"/>
              <w:jc w:val="right"/>
            </w:pPr>
            <w:r>
              <w:t>0,1</w:t>
            </w:r>
          </w:p>
        </w:tc>
        <w:tc>
          <w:tcPr>
            <w:tcW w:w="925" w:type="dxa"/>
            <w:gridSpan w:val="2"/>
            <w:tcBorders>
              <w:bottom w:val="single" w:sz="12" w:space="0" w:color="auto"/>
            </w:tcBorders>
            <w:tcMar>
              <w:left w:w="108" w:type="dxa"/>
            </w:tcMar>
            <w:vAlign w:val="bottom"/>
          </w:tcPr>
          <w:p w:rsidR="00B577F4" w:rsidRDefault="00C55639" w:rsidP="006C62AB">
            <w:pPr>
              <w:spacing w:before="40" w:line="264" w:lineRule="auto"/>
              <w:ind w:right="85"/>
              <w:jc w:val="right"/>
            </w:pPr>
            <w:r>
              <w:t>1,9</w:t>
            </w:r>
          </w:p>
        </w:tc>
        <w:tc>
          <w:tcPr>
            <w:tcW w:w="921" w:type="dxa"/>
            <w:gridSpan w:val="2"/>
            <w:tcBorders>
              <w:bottom w:val="single" w:sz="12" w:space="0" w:color="auto"/>
            </w:tcBorders>
            <w:tcMar>
              <w:left w:w="108" w:type="dxa"/>
            </w:tcMar>
            <w:vAlign w:val="bottom"/>
          </w:tcPr>
          <w:p w:rsidR="00B577F4" w:rsidRDefault="00DB703B" w:rsidP="006C62AB">
            <w:pPr>
              <w:spacing w:before="40" w:line="264" w:lineRule="auto"/>
              <w:ind w:right="85"/>
              <w:jc w:val="right"/>
            </w:pPr>
            <w:r>
              <w:t>2,0</w:t>
            </w:r>
          </w:p>
        </w:tc>
        <w:tc>
          <w:tcPr>
            <w:tcW w:w="922" w:type="dxa"/>
            <w:gridSpan w:val="2"/>
            <w:tcBorders>
              <w:bottom w:val="single" w:sz="12" w:space="0" w:color="auto"/>
            </w:tcBorders>
            <w:tcMar>
              <w:left w:w="108" w:type="dxa"/>
            </w:tcMar>
            <w:vAlign w:val="bottom"/>
          </w:tcPr>
          <w:p w:rsidR="00B577F4" w:rsidRDefault="00DC5D45" w:rsidP="006C62AB">
            <w:pPr>
              <w:spacing w:before="40" w:line="264" w:lineRule="auto"/>
              <w:ind w:right="85"/>
              <w:jc w:val="right"/>
            </w:pPr>
            <w:r>
              <w:t>-</w:t>
            </w:r>
          </w:p>
        </w:tc>
      </w:tr>
    </w:tbl>
    <w:p w:rsidR="00B577F4" w:rsidRDefault="00B577F4" w:rsidP="004D1D76">
      <w:pPr>
        <w:jc w:val="center"/>
      </w:pPr>
    </w:p>
    <w:p w:rsidR="00263638" w:rsidRDefault="00263638" w:rsidP="004D1D76">
      <w:pPr>
        <w:jc w:val="center"/>
      </w:pPr>
    </w:p>
    <w:p w:rsidR="00263638" w:rsidRDefault="00263638" w:rsidP="004D1D76">
      <w:pPr>
        <w:jc w:val="center"/>
        <w:sectPr w:rsidR="00263638" w:rsidSect="00B451F9">
          <w:headerReference w:type="even" r:id="rId182"/>
          <w:pgSz w:w="11906" w:h="16838"/>
          <w:pgMar w:top="1134" w:right="1134" w:bottom="1134" w:left="1134" w:header="709" w:footer="349" w:gutter="0"/>
          <w:cols w:space="708"/>
          <w:docGrid w:linePitch="360"/>
        </w:sectPr>
      </w:pPr>
    </w:p>
    <w:p w:rsidR="00263638" w:rsidRPr="00263638" w:rsidRDefault="00263638" w:rsidP="004D1D76">
      <w:pPr>
        <w:jc w:val="center"/>
        <w:rPr>
          <w:sz w:val="16"/>
          <w:szCs w:val="16"/>
        </w:rPr>
      </w:pPr>
    </w:p>
    <w:p w:rsidR="00E2621B" w:rsidRPr="006B1966" w:rsidRDefault="00E2621B" w:rsidP="00E2621B">
      <w:pPr>
        <w:pStyle w:val="1"/>
        <w:jc w:val="center"/>
      </w:pPr>
      <w:bookmarkStart w:id="1455" w:name="_Toc238547850"/>
      <w:bookmarkStart w:id="1456" w:name="_Toc346180816"/>
      <w:r w:rsidRPr="006B1966">
        <w:t xml:space="preserve">КРЕДИТОРСКАЯ И ДЕБИТОРСКАЯ ЗАДОЛЖЕННОСТЬ </w:t>
      </w:r>
      <w:r w:rsidR="003E0FF2" w:rsidRPr="006B1966">
        <w:t>ПРЕДПРИЯТИЙ</w:t>
      </w:r>
      <w:r w:rsidR="003E0FF2" w:rsidRPr="006B1966">
        <w:br/>
        <w:t xml:space="preserve">И </w:t>
      </w:r>
      <w:r w:rsidRPr="006B1966">
        <w:t>ОРГАНИЗАЦИЙ</w:t>
      </w:r>
      <w:r w:rsidR="003E0FF2" w:rsidRPr="006B1966">
        <w:t xml:space="preserve"> </w:t>
      </w:r>
      <w:r w:rsidRPr="006B1966">
        <w:t>ПО ВИДАМ Э</w:t>
      </w:r>
      <w:r w:rsidR="00E263AD" w:rsidRPr="006B1966">
        <w:t>КОНОМИЧЕСКОЙ ДЕЯТЕЛЬНОСТИ в 20</w:t>
      </w:r>
      <w:r w:rsidR="0008321F">
        <w:t>1</w:t>
      </w:r>
      <w:r w:rsidR="009F1D3A">
        <w:t>1</w:t>
      </w:r>
      <w:r w:rsidR="00FC2AA1" w:rsidRPr="006B1966">
        <w:t xml:space="preserve"> год</w:t>
      </w:r>
      <w:bookmarkEnd w:id="1455"/>
      <w:r w:rsidR="00FC2AA1" w:rsidRPr="006B1966">
        <w:t>у</w:t>
      </w:r>
      <w:bookmarkEnd w:id="1456"/>
    </w:p>
    <w:p w:rsidR="00E2621B" w:rsidRPr="006B1966" w:rsidRDefault="00E2621B" w:rsidP="00E2621B">
      <w:pPr>
        <w:jc w:val="center"/>
      </w:pPr>
      <w:r w:rsidRPr="006B1966">
        <w:t>(</w:t>
      </w:r>
      <w:r w:rsidR="00DA6BAB" w:rsidRPr="006B1966">
        <w:t xml:space="preserve">без субъектов малого предпринимательства; </w:t>
      </w:r>
      <w:r w:rsidRPr="006B1966">
        <w:t>на конец года</w:t>
      </w:r>
      <w:r w:rsidR="006E021A" w:rsidRPr="006B1966">
        <w:t xml:space="preserve">; </w:t>
      </w:r>
      <w:r w:rsidR="00776605">
        <w:t>тысяч</w:t>
      </w:r>
      <w:r w:rsidRPr="006B1966">
        <w:t xml:space="preserve"> рублей)</w:t>
      </w:r>
    </w:p>
    <w:p w:rsidR="00E2621B" w:rsidRDefault="00E2621B" w:rsidP="00E2621B">
      <w:pPr>
        <w:jc w:val="center"/>
      </w:pPr>
    </w:p>
    <w:tbl>
      <w:tblPr>
        <w:tblW w:w="9923" w:type="dxa"/>
        <w:jc w:val="center"/>
        <w:tblBorders>
          <w:top w:val="single" w:sz="12" w:space="0" w:color="auto"/>
          <w:bottom w:val="single" w:sz="12" w:space="0" w:color="auto"/>
          <w:insideV w:val="single" w:sz="12" w:space="0" w:color="auto"/>
        </w:tblBorders>
        <w:tblLayout w:type="fixed"/>
        <w:tblCellMar>
          <w:left w:w="0" w:type="dxa"/>
          <w:right w:w="0" w:type="dxa"/>
        </w:tblCellMar>
        <w:tblLook w:val="0000"/>
      </w:tblPr>
      <w:tblGrid>
        <w:gridCol w:w="3545"/>
        <w:gridCol w:w="1134"/>
        <w:gridCol w:w="1134"/>
        <w:gridCol w:w="993"/>
        <w:gridCol w:w="1134"/>
        <w:gridCol w:w="1038"/>
        <w:gridCol w:w="945"/>
      </w:tblGrid>
      <w:tr w:rsidR="00E2621B" w:rsidRPr="00776605" w:rsidTr="00776605">
        <w:trPr>
          <w:trHeight w:val="122"/>
          <w:jc w:val="center"/>
        </w:trPr>
        <w:tc>
          <w:tcPr>
            <w:tcW w:w="3545" w:type="dxa"/>
            <w:vMerge w:val="restart"/>
            <w:tcBorders>
              <w:top w:val="single" w:sz="12" w:space="0" w:color="auto"/>
            </w:tcBorders>
            <w:tcMar>
              <w:left w:w="57" w:type="dxa"/>
              <w:right w:w="57" w:type="dxa"/>
            </w:tcMar>
            <w:vAlign w:val="bottom"/>
          </w:tcPr>
          <w:p w:rsidR="00E2621B" w:rsidRPr="00776605" w:rsidRDefault="00E2621B" w:rsidP="00B63E6C">
            <w:pPr>
              <w:spacing w:line="192" w:lineRule="auto"/>
              <w:rPr>
                <w:sz w:val="22"/>
                <w:szCs w:val="22"/>
              </w:rPr>
            </w:pPr>
          </w:p>
        </w:tc>
        <w:tc>
          <w:tcPr>
            <w:tcW w:w="1134" w:type="dxa"/>
            <w:vMerge w:val="restart"/>
            <w:tcBorders>
              <w:top w:val="single" w:sz="12" w:space="0" w:color="auto"/>
            </w:tcBorders>
            <w:vAlign w:val="center"/>
          </w:tcPr>
          <w:p w:rsidR="00E2621B" w:rsidRPr="00776605" w:rsidRDefault="00E2621B" w:rsidP="004A339B">
            <w:pPr>
              <w:spacing w:line="216" w:lineRule="auto"/>
              <w:jc w:val="center"/>
              <w:rPr>
                <w:sz w:val="22"/>
                <w:szCs w:val="22"/>
              </w:rPr>
            </w:pPr>
            <w:r w:rsidRPr="00776605">
              <w:rPr>
                <w:sz w:val="22"/>
                <w:szCs w:val="22"/>
              </w:rPr>
              <w:t>Кредиторская задолженность</w:t>
            </w:r>
          </w:p>
        </w:tc>
        <w:tc>
          <w:tcPr>
            <w:tcW w:w="2127" w:type="dxa"/>
            <w:gridSpan w:val="2"/>
            <w:tcBorders>
              <w:top w:val="single" w:sz="12" w:space="0" w:color="auto"/>
              <w:bottom w:val="single" w:sz="12" w:space="0" w:color="auto"/>
            </w:tcBorders>
            <w:shd w:val="clear" w:color="auto" w:fill="auto"/>
            <w:vAlign w:val="center"/>
          </w:tcPr>
          <w:p w:rsidR="00E2621B" w:rsidRPr="00776605" w:rsidRDefault="00E2621B" w:rsidP="004A339B">
            <w:pPr>
              <w:spacing w:line="216" w:lineRule="auto"/>
              <w:jc w:val="center"/>
              <w:rPr>
                <w:sz w:val="22"/>
                <w:szCs w:val="22"/>
              </w:rPr>
            </w:pPr>
            <w:r w:rsidRPr="00776605">
              <w:rPr>
                <w:sz w:val="22"/>
                <w:szCs w:val="22"/>
              </w:rPr>
              <w:t>в том числе</w:t>
            </w:r>
          </w:p>
          <w:p w:rsidR="00E2621B" w:rsidRPr="00776605" w:rsidRDefault="00E2621B" w:rsidP="004A339B">
            <w:pPr>
              <w:spacing w:line="216" w:lineRule="auto"/>
              <w:jc w:val="center"/>
              <w:rPr>
                <w:sz w:val="22"/>
                <w:szCs w:val="22"/>
              </w:rPr>
            </w:pPr>
            <w:r w:rsidRPr="00776605">
              <w:rPr>
                <w:sz w:val="22"/>
                <w:szCs w:val="22"/>
              </w:rPr>
              <w:t>просроченная</w:t>
            </w:r>
          </w:p>
        </w:tc>
        <w:tc>
          <w:tcPr>
            <w:tcW w:w="1134" w:type="dxa"/>
            <w:vMerge w:val="restart"/>
            <w:tcBorders>
              <w:top w:val="single" w:sz="12" w:space="0" w:color="auto"/>
            </w:tcBorders>
            <w:vAlign w:val="center"/>
          </w:tcPr>
          <w:p w:rsidR="00E2621B" w:rsidRPr="00776605" w:rsidRDefault="00E2621B" w:rsidP="004A339B">
            <w:pPr>
              <w:spacing w:line="216" w:lineRule="auto"/>
              <w:jc w:val="center"/>
              <w:rPr>
                <w:sz w:val="22"/>
                <w:szCs w:val="22"/>
              </w:rPr>
            </w:pPr>
            <w:r w:rsidRPr="00776605">
              <w:rPr>
                <w:sz w:val="22"/>
                <w:szCs w:val="22"/>
              </w:rPr>
              <w:t>Дебиторская задолженность</w:t>
            </w:r>
          </w:p>
        </w:tc>
        <w:tc>
          <w:tcPr>
            <w:tcW w:w="1983" w:type="dxa"/>
            <w:gridSpan w:val="2"/>
            <w:tcBorders>
              <w:top w:val="single" w:sz="12" w:space="0" w:color="auto"/>
              <w:bottom w:val="single" w:sz="12" w:space="0" w:color="auto"/>
            </w:tcBorders>
            <w:vAlign w:val="center"/>
          </w:tcPr>
          <w:p w:rsidR="00E2621B" w:rsidRPr="00776605" w:rsidRDefault="00E2621B" w:rsidP="004A339B">
            <w:pPr>
              <w:spacing w:line="216" w:lineRule="auto"/>
              <w:jc w:val="center"/>
              <w:rPr>
                <w:sz w:val="22"/>
                <w:szCs w:val="22"/>
              </w:rPr>
            </w:pPr>
            <w:r w:rsidRPr="00776605">
              <w:rPr>
                <w:sz w:val="22"/>
                <w:szCs w:val="22"/>
              </w:rPr>
              <w:t>в том числе</w:t>
            </w:r>
          </w:p>
          <w:p w:rsidR="00E2621B" w:rsidRPr="00776605" w:rsidRDefault="00E2621B" w:rsidP="004A339B">
            <w:pPr>
              <w:spacing w:line="216" w:lineRule="auto"/>
              <w:jc w:val="center"/>
              <w:rPr>
                <w:sz w:val="22"/>
                <w:szCs w:val="22"/>
              </w:rPr>
            </w:pPr>
            <w:r w:rsidRPr="00776605">
              <w:rPr>
                <w:sz w:val="22"/>
                <w:szCs w:val="22"/>
              </w:rPr>
              <w:t>просроченная</w:t>
            </w:r>
          </w:p>
        </w:tc>
      </w:tr>
      <w:tr w:rsidR="00E2621B" w:rsidRPr="00776605" w:rsidTr="00776605">
        <w:trPr>
          <w:trHeight w:val="1035"/>
          <w:jc w:val="center"/>
        </w:trPr>
        <w:tc>
          <w:tcPr>
            <w:tcW w:w="3545" w:type="dxa"/>
            <w:vMerge/>
            <w:tcBorders>
              <w:bottom w:val="single" w:sz="12" w:space="0" w:color="auto"/>
            </w:tcBorders>
            <w:tcMar>
              <w:left w:w="57" w:type="dxa"/>
              <w:right w:w="57" w:type="dxa"/>
            </w:tcMar>
            <w:vAlign w:val="bottom"/>
          </w:tcPr>
          <w:p w:rsidR="00E2621B" w:rsidRPr="00776605" w:rsidRDefault="00E2621B" w:rsidP="00B63E6C">
            <w:pPr>
              <w:spacing w:line="192" w:lineRule="auto"/>
              <w:rPr>
                <w:sz w:val="22"/>
                <w:szCs w:val="22"/>
              </w:rPr>
            </w:pPr>
          </w:p>
        </w:tc>
        <w:tc>
          <w:tcPr>
            <w:tcW w:w="1134" w:type="dxa"/>
            <w:vMerge/>
            <w:tcBorders>
              <w:bottom w:val="single" w:sz="12" w:space="0" w:color="auto"/>
            </w:tcBorders>
            <w:vAlign w:val="center"/>
          </w:tcPr>
          <w:p w:rsidR="00E2621B" w:rsidRPr="00776605" w:rsidRDefault="00E2621B" w:rsidP="004A339B">
            <w:pPr>
              <w:spacing w:line="216" w:lineRule="auto"/>
              <w:jc w:val="center"/>
              <w:rPr>
                <w:sz w:val="22"/>
                <w:szCs w:val="22"/>
              </w:rPr>
            </w:pPr>
          </w:p>
        </w:tc>
        <w:tc>
          <w:tcPr>
            <w:tcW w:w="1134" w:type="dxa"/>
            <w:tcBorders>
              <w:top w:val="single" w:sz="12" w:space="0" w:color="auto"/>
              <w:bottom w:val="single" w:sz="12" w:space="0" w:color="auto"/>
            </w:tcBorders>
            <w:shd w:val="clear" w:color="auto" w:fill="auto"/>
            <w:vAlign w:val="center"/>
          </w:tcPr>
          <w:p w:rsidR="00E2621B" w:rsidRPr="00776605" w:rsidRDefault="00E2621B" w:rsidP="004A339B">
            <w:pPr>
              <w:spacing w:line="216" w:lineRule="auto"/>
              <w:jc w:val="center"/>
              <w:rPr>
                <w:sz w:val="22"/>
                <w:szCs w:val="22"/>
              </w:rPr>
            </w:pPr>
            <w:r w:rsidRPr="00776605">
              <w:rPr>
                <w:sz w:val="22"/>
                <w:szCs w:val="22"/>
              </w:rPr>
              <w:t>всего</w:t>
            </w:r>
          </w:p>
        </w:tc>
        <w:tc>
          <w:tcPr>
            <w:tcW w:w="993" w:type="dxa"/>
            <w:tcBorders>
              <w:top w:val="single" w:sz="12" w:space="0" w:color="auto"/>
              <w:bottom w:val="single" w:sz="12" w:space="0" w:color="auto"/>
            </w:tcBorders>
            <w:vAlign w:val="center"/>
          </w:tcPr>
          <w:p w:rsidR="00E2621B" w:rsidRPr="00776605" w:rsidRDefault="00E2621B" w:rsidP="004A339B">
            <w:pPr>
              <w:spacing w:line="216" w:lineRule="auto"/>
              <w:jc w:val="center"/>
              <w:rPr>
                <w:sz w:val="22"/>
                <w:szCs w:val="22"/>
              </w:rPr>
            </w:pPr>
            <w:r w:rsidRPr="00776605">
              <w:rPr>
                <w:sz w:val="22"/>
                <w:szCs w:val="22"/>
              </w:rPr>
              <w:t>в процентах от кредиторской задолженности</w:t>
            </w:r>
          </w:p>
        </w:tc>
        <w:tc>
          <w:tcPr>
            <w:tcW w:w="1134" w:type="dxa"/>
            <w:vMerge/>
            <w:tcBorders>
              <w:bottom w:val="single" w:sz="12" w:space="0" w:color="auto"/>
            </w:tcBorders>
            <w:vAlign w:val="center"/>
          </w:tcPr>
          <w:p w:rsidR="00E2621B" w:rsidRPr="00776605" w:rsidRDefault="00E2621B" w:rsidP="004A339B">
            <w:pPr>
              <w:spacing w:line="216" w:lineRule="auto"/>
              <w:jc w:val="center"/>
              <w:rPr>
                <w:sz w:val="22"/>
                <w:szCs w:val="22"/>
              </w:rPr>
            </w:pPr>
          </w:p>
        </w:tc>
        <w:tc>
          <w:tcPr>
            <w:tcW w:w="1038" w:type="dxa"/>
            <w:tcBorders>
              <w:top w:val="single" w:sz="12" w:space="0" w:color="auto"/>
              <w:bottom w:val="single" w:sz="12" w:space="0" w:color="auto"/>
            </w:tcBorders>
            <w:vAlign w:val="center"/>
          </w:tcPr>
          <w:p w:rsidR="00E2621B" w:rsidRPr="00776605" w:rsidRDefault="00E2621B" w:rsidP="004A339B">
            <w:pPr>
              <w:spacing w:line="216" w:lineRule="auto"/>
              <w:jc w:val="center"/>
              <w:rPr>
                <w:sz w:val="22"/>
                <w:szCs w:val="22"/>
              </w:rPr>
            </w:pPr>
            <w:r w:rsidRPr="00776605">
              <w:rPr>
                <w:sz w:val="22"/>
                <w:szCs w:val="22"/>
              </w:rPr>
              <w:t>всего</w:t>
            </w:r>
          </w:p>
        </w:tc>
        <w:tc>
          <w:tcPr>
            <w:tcW w:w="945" w:type="dxa"/>
            <w:tcBorders>
              <w:top w:val="single" w:sz="12" w:space="0" w:color="auto"/>
              <w:bottom w:val="single" w:sz="12" w:space="0" w:color="auto"/>
            </w:tcBorders>
            <w:vAlign w:val="center"/>
          </w:tcPr>
          <w:p w:rsidR="00E2621B" w:rsidRPr="00776605" w:rsidRDefault="00E2621B" w:rsidP="004A339B">
            <w:pPr>
              <w:spacing w:line="216" w:lineRule="auto"/>
              <w:jc w:val="center"/>
              <w:rPr>
                <w:sz w:val="22"/>
                <w:szCs w:val="22"/>
              </w:rPr>
            </w:pPr>
            <w:r w:rsidRPr="00776605">
              <w:rPr>
                <w:sz w:val="22"/>
                <w:szCs w:val="22"/>
              </w:rPr>
              <w:t>в процентах от дебиторской задолженности</w:t>
            </w:r>
          </w:p>
        </w:tc>
      </w:tr>
      <w:tr w:rsidR="00776605" w:rsidRPr="00776605" w:rsidTr="00776605">
        <w:trPr>
          <w:jc w:val="center"/>
        </w:trPr>
        <w:tc>
          <w:tcPr>
            <w:tcW w:w="3545" w:type="dxa"/>
            <w:tcBorders>
              <w:top w:val="single" w:sz="12" w:space="0" w:color="auto"/>
            </w:tcBorders>
            <w:tcMar>
              <w:left w:w="108" w:type="dxa"/>
              <w:right w:w="108" w:type="dxa"/>
            </w:tcMar>
            <w:vAlign w:val="bottom"/>
          </w:tcPr>
          <w:p w:rsidR="00776605" w:rsidRPr="00776605" w:rsidRDefault="00776605" w:rsidP="004A339B">
            <w:pPr>
              <w:spacing w:before="40"/>
              <w:ind w:right="-113"/>
              <w:rPr>
                <w:sz w:val="22"/>
                <w:szCs w:val="22"/>
              </w:rPr>
            </w:pPr>
            <w:r w:rsidRPr="00776605">
              <w:rPr>
                <w:sz w:val="22"/>
                <w:szCs w:val="22"/>
              </w:rPr>
              <w:t>Всего</w:t>
            </w:r>
          </w:p>
        </w:tc>
        <w:tc>
          <w:tcPr>
            <w:tcW w:w="1134" w:type="dxa"/>
            <w:tcBorders>
              <w:top w:val="single" w:sz="12" w:space="0" w:color="auto"/>
            </w:tcBorders>
            <w:tcMar>
              <w:left w:w="108" w:type="dxa"/>
              <w:right w:w="85" w:type="dxa"/>
            </w:tcMar>
            <w:vAlign w:val="bottom"/>
          </w:tcPr>
          <w:p w:rsidR="00776605" w:rsidRPr="00776605" w:rsidRDefault="007673EE" w:rsidP="004A339B">
            <w:pPr>
              <w:spacing w:before="40"/>
              <w:ind w:right="57"/>
              <w:jc w:val="right"/>
              <w:rPr>
                <w:sz w:val="22"/>
                <w:szCs w:val="22"/>
              </w:rPr>
            </w:pPr>
            <w:r>
              <w:rPr>
                <w:sz w:val="22"/>
                <w:szCs w:val="22"/>
              </w:rPr>
              <w:t>4788727</w:t>
            </w:r>
          </w:p>
        </w:tc>
        <w:tc>
          <w:tcPr>
            <w:tcW w:w="1134" w:type="dxa"/>
            <w:tcBorders>
              <w:top w:val="single" w:sz="12" w:space="0" w:color="auto"/>
            </w:tcBorders>
            <w:tcMar>
              <w:left w:w="108" w:type="dxa"/>
              <w:right w:w="108" w:type="dxa"/>
            </w:tcMar>
            <w:vAlign w:val="bottom"/>
          </w:tcPr>
          <w:p w:rsidR="00776605" w:rsidRPr="00776605" w:rsidRDefault="007673EE" w:rsidP="004A339B">
            <w:pPr>
              <w:tabs>
                <w:tab w:val="left" w:pos="492"/>
              </w:tabs>
              <w:spacing w:before="40"/>
              <w:ind w:right="57"/>
              <w:jc w:val="right"/>
              <w:rPr>
                <w:sz w:val="22"/>
                <w:szCs w:val="22"/>
              </w:rPr>
            </w:pPr>
            <w:r>
              <w:rPr>
                <w:sz w:val="22"/>
                <w:szCs w:val="22"/>
              </w:rPr>
              <w:t>2024401</w:t>
            </w:r>
          </w:p>
        </w:tc>
        <w:tc>
          <w:tcPr>
            <w:tcW w:w="993" w:type="dxa"/>
            <w:tcBorders>
              <w:top w:val="single" w:sz="12" w:space="0" w:color="auto"/>
            </w:tcBorders>
            <w:tcMar>
              <w:left w:w="108" w:type="dxa"/>
              <w:right w:w="108" w:type="dxa"/>
            </w:tcMar>
            <w:vAlign w:val="bottom"/>
          </w:tcPr>
          <w:p w:rsidR="00776605" w:rsidRPr="00776605" w:rsidRDefault="007673EE" w:rsidP="004A339B">
            <w:pPr>
              <w:spacing w:before="40"/>
              <w:ind w:right="57"/>
              <w:jc w:val="right"/>
              <w:rPr>
                <w:sz w:val="22"/>
                <w:szCs w:val="22"/>
              </w:rPr>
            </w:pPr>
            <w:r>
              <w:rPr>
                <w:sz w:val="22"/>
                <w:szCs w:val="22"/>
              </w:rPr>
              <w:t>42,3</w:t>
            </w:r>
          </w:p>
        </w:tc>
        <w:tc>
          <w:tcPr>
            <w:tcW w:w="1134" w:type="dxa"/>
            <w:tcBorders>
              <w:top w:val="single" w:sz="12" w:space="0" w:color="auto"/>
            </w:tcBorders>
            <w:tcMar>
              <w:left w:w="108" w:type="dxa"/>
              <w:right w:w="108" w:type="dxa"/>
            </w:tcMar>
            <w:vAlign w:val="bottom"/>
          </w:tcPr>
          <w:p w:rsidR="00776605" w:rsidRPr="00776605" w:rsidRDefault="000B2E63" w:rsidP="004A339B">
            <w:pPr>
              <w:spacing w:before="40"/>
              <w:ind w:right="57"/>
              <w:jc w:val="right"/>
              <w:rPr>
                <w:sz w:val="22"/>
                <w:szCs w:val="22"/>
              </w:rPr>
            </w:pPr>
            <w:r>
              <w:rPr>
                <w:sz w:val="22"/>
                <w:szCs w:val="22"/>
              </w:rPr>
              <w:t>3903093</w:t>
            </w:r>
          </w:p>
        </w:tc>
        <w:tc>
          <w:tcPr>
            <w:tcW w:w="1038" w:type="dxa"/>
            <w:tcBorders>
              <w:top w:val="single" w:sz="12" w:space="0" w:color="auto"/>
            </w:tcBorders>
            <w:tcMar>
              <w:left w:w="108" w:type="dxa"/>
              <w:right w:w="108" w:type="dxa"/>
            </w:tcMar>
            <w:vAlign w:val="bottom"/>
          </w:tcPr>
          <w:p w:rsidR="00776605" w:rsidRPr="00776605" w:rsidRDefault="000B2E63" w:rsidP="004A339B">
            <w:pPr>
              <w:spacing w:before="40"/>
              <w:jc w:val="right"/>
              <w:rPr>
                <w:sz w:val="22"/>
                <w:szCs w:val="22"/>
              </w:rPr>
            </w:pPr>
            <w:r>
              <w:rPr>
                <w:sz w:val="22"/>
                <w:szCs w:val="22"/>
              </w:rPr>
              <w:t>1249093</w:t>
            </w:r>
          </w:p>
        </w:tc>
        <w:tc>
          <w:tcPr>
            <w:tcW w:w="945" w:type="dxa"/>
            <w:tcBorders>
              <w:top w:val="single" w:sz="12" w:space="0" w:color="auto"/>
            </w:tcBorders>
            <w:tcMar>
              <w:left w:w="108" w:type="dxa"/>
              <w:right w:w="108" w:type="dxa"/>
            </w:tcMar>
            <w:vAlign w:val="bottom"/>
          </w:tcPr>
          <w:p w:rsidR="00776605" w:rsidRPr="00776605" w:rsidRDefault="000B2E63" w:rsidP="004A339B">
            <w:pPr>
              <w:spacing w:before="40"/>
              <w:ind w:right="57"/>
              <w:jc w:val="right"/>
              <w:rPr>
                <w:sz w:val="22"/>
                <w:szCs w:val="22"/>
              </w:rPr>
            </w:pPr>
            <w:r>
              <w:rPr>
                <w:sz w:val="22"/>
                <w:szCs w:val="22"/>
              </w:rPr>
              <w:t>32,0</w:t>
            </w:r>
          </w:p>
        </w:tc>
      </w:tr>
      <w:tr w:rsidR="00776605" w:rsidRPr="00776605" w:rsidTr="00776605">
        <w:trPr>
          <w:trHeight w:val="275"/>
          <w:jc w:val="center"/>
        </w:trPr>
        <w:tc>
          <w:tcPr>
            <w:tcW w:w="3545" w:type="dxa"/>
            <w:tcMar>
              <w:left w:w="108" w:type="dxa"/>
              <w:right w:w="108" w:type="dxa"/>
            </w:tcMar>
            <w:vAlign w:val="bottom"/>
          </w:tcPr>
          <w:p w:rsidR="00776605" w:rsidRPr="00776605" w:rsidRDefault="00776605" w:rsidP="004A339B">
            <w:pPr>
              <w:spacing w:before="40"/>
              <w:ind w:left="489" w:right="-113"/>
              <w:rPr>
                <w:sz w:val="22"/>
                <w:szCs w:val="22"/>
              </w:rPr>
            </w:pPr>
            <w:r w:rsidRPr="00776605">
              <w:rPr>
                <w:sz w:val="22"/>
                <w:szCs w:val="22"/>
              </w:rPr>
              <w:t>в том числе по видам экономической деятельности:</w:t>
            </w:r>
          </w:p>
        </w:tc>
        <w:tc>
          <w:tcPr>
            <w:tcW w:w="1134" w:type="dxa"/>
            <w:tcMar>
              <w:left w:w="108" w:type="dxa"/>
              <w:right w:w="85" w:type="dxa"/>
            </w:tcMar>
            <w:vAlign w:val="bottom"/>
          </w:tcPr>
          <w:p w:rsidR="00776605" w:rsidRPr="00776605" w:rsidRDefault="00776605" w:rsidP="004A339B">
            <w:pPr>
              <w:spacing w:before="40"/>
              <w:ind w:right="57"/>
              <w:jc w:val="right"/>
              <w:rPr>
                <w:sz w:val="22"/>
                <w:szCs w:val="22"/>
              </w:rPr>
            </w:pPr>
          </w:p>
        </w:tc>
        <w:tc>
          <w:tcPr>
            <w:tcW w:w="1134" w:type="dxa"/>
            <w:tcMar>
              <w:left w:w="108" w:type="dxa"/>
              <w:right w:w="108" w:type="dxa"/>
            </w:tcMar>
            <w:vAlign w:val="bottom"/>
          </w:tcPr>
          <w:p w:rsidR="00776605" w:rsidRPr="00776605" w:rsidRDefault="00776605" w:rsidP="004A339B">
            <w:pPr>
              <w:tabs>
                <w:tab w:val="left" w:pos="492"/>
              </w:tabs>
              <w:spacing w:before="40"/>
              <w:ind w:right="57"/>
              <w:jc w:val="right"/>
              <w:rPr>
                <w:sz w:val="22"/>
                <w:szCs w:val="22"/>
              </w:rPr>
            </w:pPr>
          </w:p>
        </w:tc>
        <w:tc>
          <w:tcPr>
            <w:tcW w:w="993" w:type="dxa"/>
            <w:tcMar>
              <w:left w:w="108" w:type="dxa"/>
              <w:right w:w="108" w:type="dxa"/>
            </w:tcMar>
            <w:vAlign w:val="bottom"/>
          </w:tcPr>
          <w:p w:rsidR="00776605" w:rsidRPr="00776605" w:rsidRDefault="00776605" w:rsidP="004A339B">
            <w:pPr>
              <w:spacing w:before="40"/>
              <w:ind w:right="57"/>
              <w:jc w:val="right"/>
              <w:rPr>
                <w:sz w:val="22"/>
                <w:szCs w:val="22"/>
              </w:rPr>
            </w:pPr>
          </w:p>
        </w:tc>
        <w:tc>
          <w:tcPr>
            <w:tcW w:w="1134" w:type="dxa"/>
            <w:tcMar>
              <w:left w:w="108" w:type="dxa"/>
              <w:right w:w="108" w:type="dxa"/>
            </w:tcMar>
            <w:vAlign w:val="bottom"/>
          </w:tcPr>
          <w:p w:rsidR="00776605" w:rsidRPr="00776605" w:rsidRDefault="00776605" w:rsidP="004A339B">
            <w:pPr>
              <w:spacing w:before="40"/>
              <w:ind w:right="57"/>
              <w:jc w:val="right"/>
              <w:rPr>
                <w:sz w:val="22"/>
                <w:szCs w:val="22"/>
              </w:rPr>
            </w:pPr>
          </w:p>
        </w:tc>
        <w:tc>
          <w:tcPr>
            <w:tcW w:w="1038" w:type="dxa"/>
            <w:tcMar>
              <w:left w:w="108" w:type="dxa"/>
              <w:right w:w="108" w:type="dxa"/>
            </w:tcMar>
            <w:vAlign w:val="bottom"/>
          </w:tcPr>
          <w:p w:rsidR="00776605" w:rsidRPr="00776605" w:rsidRDefault="00776605" w:rsidP="004A339B">
            <w:pPr>
              <w:spacing w:before="40"/>
              <w:ind w:right="57"/>
              <w:jc w:val="right"/>
              <w:rPr>
                <w:sz w:val="22"/>
                <w:szCs w:val="22"/>
              </w:rPr>
            </w:pPr>
          </w:p>
        </w:tc>
        <w:tc>
          <w:tcPr>
            <w:tcW w:w="945" w:type="dxa"/>
            <w:tcMar>
              <w:left w:w="108" w:type="dxa"/>
              <w:right w:w="108" w:type="dxa"/>
            </w:tcMar>
            <w:vAlign w:val="bottom"/>
          </w:tcPr>
          <w:p w:rsidR="00776605" w:rsidRPr="00776605" w:rsidRDefault="00776605" w:rsidP="004A339B">
            <w:pPr>
              <w:spacing w:before="40"/>
              <w:ind w:right="57"/>
              <w:jc w:val="right"/>
              <w:rPr>
                <w:sz w:val="22"/>
                <w:szCs w:val="22"/>
              </w:rPr>
            </w:pPr>
          </w:p>
        </w:tc>
      </w:tr>
      <w:tr w:rsidR="00776605" w:rsidRPr="00776605" w:rsidTr="00776605">
        <w:trPr>
          <w:trHeight w:val="275"/>
          <w:jc w:val="center"/>
        </w:trPr>
        <w:tc>
          <w:tcPr>
            <w:tcW w:w="3545" w:type="dxa"/>
            <w:tcMar>
              <w:left w:w="108" w:type="dxa"/>
              <w:right w:w="108" w:type="dxa"/>
            </w:tcMar>
            <w:vAlign w:val="bottom"/>
          </w:tcPr>
          <w:p w:rsidR="00776605" w:rsidRPr="00776605" w:rsidRDefault="00776605" w:rsidP="004A339B">
            <w:pPr>
              <w:spacing w:before="40"/>
              <w:ind w:left="113" w:right="-113"/>
              <w:rPr>
                <w:sz w:val="22"/>
                <w:szCs w:val="22"/>
              </w:rPr>
            </w:pPr>
            <w:r w:rsidRPr="00776605">
              <w:rPr>
                <w:sz w:val="22"/>
                <w:szCs w:val="22"/>
              </w:rPr>
              <w:t>Сельское хозяйство, охота и лесное хозяйство</w:t>
            </w:r>
          </w:p>
        </w:tc>
        <w:tc>
          <w:tcPr>
            <w:tcW w:w="1134" w:type="dxa"/>
            <w:tcMar>
              <w:left w:w="108" w:type="dxa"/>
              <w:right w:w="85" w:type="dxa"/>
            </w:tcMar>
            <w:vAlign w:val="bottom"/>
          </w:tcPr>
          <w:p w:rsidR="00776605" w:rsidRPr="00776605" w:rsidRDefault="007673EE" w:rsidP="004A339B">
            <w:pPr>
              <w:spacing w:before="40"/>
              <w:ind w:right="57"/>
              <w:jc w:val="right"/>
              <w:rPr>
                <w:sz w:val="22"/>
                <w:szCs w:val="22"/>
              </w:rPr>
            </w:pPr>
            <w:r>
              <w:rPr>
                <w:sz w:val="22"/>
                <w:szCs w:val="22"/>
              </w:rPr>
              <w:t>68315</w:t>
            </w:r>
          </w:p>
        </w:tc>
        <w:tc>
          <w:tcPr>
            <w:tcW w:w="1134" w:type="dxa"/>
            <w:tcMar>
              <w:left w:w="108" w:type="dxa"/>
              <w:right w:w="108" w:type="dxa"/>
            </w:tcMar>
            <w:vAlign w:val="bottom"/>
          </w:tcPr>
          <w:p w:rsidR="00776605" w:rsidRPr="00776605" w:rsidRDefault="007673EE" w:rsidP="004A339B">
            <w:pPr>
              <w:tabs>
                <w:tab w:val="left" w:pos="492"/>
              </w:tabs>
              <w:spacing w:before="40"/>
              <w:ind w:right="57"/>
              <w:jc w:val="right"/>
              <w:rPr>
                <w:sz w:val="22"/>
                <w:szCs w:val="22"/>
              </w:rPr>
            </w:pPr>
            <w:r>
              <w:rPr>
                <w:sz w:val="22"/>
                <w:szCs w:val="22"/>
              </w:rPr>
              <w:t>47101</w:t>
            </w:r>
          </w:p>
        </w:tc>
        <w:tc>
          <w:tcPr>
            <w:tcW w:w="993" w:type="dxa"/>
            <w:tcMar>
              <w:left w:w="108" w:type="dxa"/>
              <w:right w:w="108" w:type="dxa"/>
            </w:tcMar>
            <w:vAlign w:val="bottom"/>
          </w:tcPr>
          <w:p w:rsidR="00776605" w:rsidRPr="00776605" w:rsidRDefault="007673EE" w:rsidP="004A339B">
            <w:pPr>
              <w:spacing w:before="40"/>
              <w:ind w:right="57"/>
              <w:jc w:val="right"/>
              <w:rPr>
                <w:sz w:val="22"/>
                <w:szCs w:val="22"/>
              </w:rPr>
            </w:pPr>
            <w:r>
              <w:rPr>
                <w:sz w:val="22"/>
                <w:szCs w:val="22"/>
              </w:rPr>
              <w:t>68,9</w:t>
            </w:r>
          </w:p>
        </w:tc>
        <w:tc>
          <w:tcPr>
            <w:tcW w:w="1134" w:type="dxa"/>
            <w:tcMar>
              <w:left w:w="108" w:type="dxa"/>
              <w:right w:w="108" w:type="dxa"/>
            </w:tcMar>
            <w:vAlign w:val="bottom"/>
          </w:tcPr>
          <w:p w:rsidR="00776605" w:rsidRPr="00776605" w:rsidRDefault="000B2E63" w:rsidP="004A339B">
            <w:pPr>
              <w:spacing w:before="40"/>
              <w:ind w:right="57"/>
              <w:jc w:val="right"/>
              <w:rPr>
                <w:sz w:val="22"/>
                <w:szCs w:val="22"/>
              </w:rPr>
            </w:pPr>
            <w:r>
              <w:rPr>
                <w:sz w:val="22"/>
                <w:szCs w:val="22"/>
              </w:rPr>
              <w:t>19758</w:t>
            </w:r>
          </w:p>
        </w:tc>
        <w:tc>
          <w:tcPr>
            <w:tcW w:w="1038" w:type="dxa"/>
            <w:tcMar>
              <w:left w:w="108" w:type="dxa"/>
              <w:right w:w="108" w:type="dxa"/>
            </w:tcMar>
            <w:vAlign w:val="bottom"/>
          </w:tcPr>
          <w:p w:rsidR="00776605" w:rsidRPr="00776605" w:rsidRDefault="000B2E63" w:rsidP="004A339B">
            <w:pPr>
              <w:spacing w:before="40"/>
              <w:ind w:right="57"/>
              <w:jc w:val="right"/>
              <w:rPr>
                <w:sz w:val="22"/>
                <w:szCs w:val="22"/>
              </w:rPr>
            </w:pPr>
            <w:r>
              <w:rPr>
                <w:sz w:val="22"/>
                <w:szCs w:val="22"/>
              </w:rPr>
              <w:t>10836</w:t>
            </w:r>
          </w:p>
        </w:tc>
        <w:tc>
          <w:tcPr>
            <w:tcW w:w="945" w:type="dxa"/>
            <w:tcMar>
              <w:left w:w="108" w:type="dxa"/>
              <w:right w:w="108" w:type="dxa"/>
            </w:tcMar>
            <w:vAlign w:val="bottom"/>
          </w:tcPr>
          <w:p w:rsidR="00776605" w:rsidRPr="00776605" w:rsidRDefault="000B2E63" w:rsidP="004A339B">
            <w:pPr>
              <w:spacing w:before="40"/>
              <w:ind w:right="57"/>
              <w:jc w:val="right"/>
              <w:rPr>
                <w:sz w:val="22"/>
                <w:szCs w:val="22"/>
              </w:rPr>
            </w:pPr>
            <w:r>
              <w:rPr>
                <w:sz w:val="22"/>
                <w:szCs w:val="22"/>
              </w:rPr>
              <w:t>54,8</w:t>
            </w:r>
          </w:p>
        </w:tc>
      </w:tr>
      <w:tr w:rsidR="00776605" w:rsidRPr="00776605" w:rsidTr="00776605">
        <w:trPr>
          <w:trHeight w:val="275"/>
          <w:jc w:val="center"/>
        </w:trPr>
        <w:tc>
          <w:tcPr>
            <w:tcW w:w="3545" w:type="dxa"/>
            <w:tcMar>
              <w:left w:w="108" w:type="dxa"/>
              <w:right w:w="108" w:type="dxa"/>
            </w:tcMar>
            <w:vAlign w:val="bottom"/>
          </w:tcPr>
          <w:p w:rsidR="00776605" w:rsidRPr="00776605" w:rsidRDefault="00776605" w:rsidP="004A339B">
            <w:pPr>
              <w:spacing w:before="40"/>
              <w:ind w:left="113" w:right="-113"/>
              <w:rPr>
                <w:sz w:val="22"/>
                <w:szCs w:val="22"/>
              </w:rPr>
            </w:pPr>
            <w:r w:rsidRPr="00776605">
              <w:rPr>
                <w:sz w:val="22"/>
                <w:szCs w:val="22"/>
              </w:rPr>
              <w:t xml:space="preserve">Добыча полезных ископаемых </w:t>
            </w:r>
          </w:p>
        </w:tc>
        <w:tc>
          <w:tcPr>
            <w:tcW w:w="1134" w:type="dxa"/>
            <w:tcMar>
              <w:left w:w="108" w:type="dxa"/>
              <w:right w:w="85" w:type="dxa"/>
            </w:tcMar>
            <w:vAlign w:val="bottom"/>
          </w:tcPr>
          <w:p w:rsidR="00776605" w:rsidRPr="00776605" w:rsidRDefault="007673EE" w:rsidP="004A339B">
            <w:pPr>
              <w:spacing w:before="40"/>
              <w:ind w:right="57"/>
              <w:jc w:val="right"/>
              <w:rPr>
                <w:sz w:val="22"/>
                <w:szCs w:val="22"/>
              </w:rPr>
            </w:pPr>
            <w:r>
              <w:rPr>
                <w:sz w:val="22"/>
                <w:szCs w:val="22"/>
              </w:rPr>
              <w:t>633537</w:t>
            </w:r>
          </w:p>
        </w:tc>
        <w:tc>
          <w:tcPr>
            <w:tcW w:w="1134" w:type="dxa"/>
            <w:tcMar>
              <w:left w:w="108" w:type="dxa"/>
              <w:right w:w="108" w:type="dxa"/>
            </w:tcMar>
            <w:vAlign w:val="bottom"/>
          </w:tcPr>
          <w:p w:rsidR="00776605" w:rsidRPr="00776605" w:rsidRDefault="007673EE" w:rsidP="004A339B">
            <w:pPr>
              <w:tabs>
                <w:tab w:val="left" w:pos="492"/>
              </w:tabs>
              <w:spacing w:before="40"/>
              <w:ind w:right="57"/>
              <w:jc w:val="right"/>
              <w:rPr>
                <w:sz w:val="22"/>
                <w:szCs w:val="22"/>
              </w:rPr>
            </w:pPr>
            <w:r>
              <w:rPr>
                <w:sz w:val="22"/>
                <w:szCs w:val="22"/>
              </w:rPr>
              <w:t>72238</w:t>
            </w:r>
          </w:p>
        </w:tc>
        <w:tc>
          <w:tcPr>
            <w:tcW w:w="993" w:type="dxa"/>
            <w:tcMar>
              <w:left w:w="108" w:type="dxa"/>
              <w:right w:w="108" w:type="dxa"/>
            </w:tcMar>
            <w:vAlign w:val="bottom"/>
          </w:tcPr>
          <w:p w:rsidR="00776605" w:rsidRPr="00776605" w:rsidRDefault="007673EE" w:rsidP="004A339B">
            <w:pPr>
              <w:spacing w:before="40"/>
              <w:ind w:right="57"/>
              <w:jc w:val="right"/>
              <w:rPr>
                <w:sz w:val="22"/>
                <w:szCs w:val="22"/>
              </w:rPr>
            </w:pPr>
            <w:r>
              <w:rPr>
                <w:sz w:val="22"/>
                <w:szCs w:val="22"/>
              </w:rPr>
              <w:t>11,4</w:t>
            </w:r>
          </w:p>
        </w:tc>
        <w:tc>
          <w:tcPr>
            <w:tcW w:w="1134" w:type="dxa"/>
            <w:tcMar>
              <w:left w:w="108" w:type="dxa"/>
              <w:right w:w="108" w:type="dxa"/>
            </w:tcMar>
            <w:vAlign w:val="bottom"/>
          </w:tcPr>
          <w:p w:rsidR="00776605" w:rsidRPr="00776605" w:rsidRDefault="000B2E63" w:rsidP="004A339B">
            <w:pPr>
              <w:spacing w:before="40"/>
              <w:ind w:right="57"/>
              <w:jc w:val="right"/>
              <w:rPr>
                <w:sz w:val="22"/>
                <w:szCs w:val="22"/>
              </w:rPr>
            </w:pPr>
            <w:r>
              <w:rPr>
                <w:sz w:val="22"/>
                <w:szCs w:val="22"/>
              </w:rPr>
              <w:t>1278734</w:t>
            </w:r>
          </w:p>
        </w:tc>
        <w:tc>
          <w:tcPr>
            <w:tcW w:w="1038" w:type="dxa"/>
            <w:tcMar>
              <w:left w:w="108" w:type="dxa"/>
              <w:right w:w="108" w:type="dxa"/>
            </w:tcMar>
            <w:vAlign w:val="bottom"/>
          </w:tcPr>
          <w:p w:rsidR="00776605" w:rsidRPr="00776605" w:rsidRDefault="000B2E63" w:rsidP="004A339B">
            <w:pPr>
              <w:spacing w:before="40"/>
              <w:ind w:right="57"/>
              <w:jc w:val="right"/>
              <w:rPr>
                <w:sz w:val="22"/>
                <w:szCs w:val="22"/>
              </w:rPr>
            </w:pPr>
            <w:r>
              <w:rPr>
                <w:sz w:val="22"/>
                <w:szCs w:val="22"/>
              </w:rPr>
              <w:t>57344</w:t>
            </w:r>
          </w:p>
        </w:tc>
        <w:tc>
          <w:tcPr>
            <w:tcW w:w="945" w:type="dxa"/>
            <w:tcMar>
              <w:left w:w="108" w:type="dxa"/>
              <w:right w:w="108" w:type="dxa"/>
            </w:tcMar>
            <w:vAlign w:val="bottom"/>
          </w:tcPr>
          <w:p w:rsidR="00776605" w:rsidRPr="00776605" w:rsidRDefault="000B2E63" w:rsidP="004A339B">
            <w:pPr>
              <w:spacing w:before="40"/>
              <w:ind w:right="57"/>
              <w:jc w:val="right"/>
              <w:rPr>
                <w:sz w:val="22"/>
                <w:szCs w:val="22"/>
              </w:rPr>
            </w:pPr>
            <w:r>
              <w:rPr>
                <w:sz w:val="22"/>
                <w:szCs w:val="22"/>
              </w:rPr>
              <w:t>4,5</w:t>
            </w:r>
          </w:p>
        </w:tc>
      </w:tr>
      <w:tr w:rsidR="00776605" w:rsidRPr="00776605" w:rsidTr="00776605">
        <w:trPr>
          <w:trHeight w:val="275"/>
          <w:jc w:val="center"/>
        </w:trPr>
        <w:tc>
          <w:tcPr>
            <w:tcW w:w="3545" w:type="dxa"/>
            <w:tcMar>
              <w:left w:w="108" w:type="dxa"/>
              <w:right w:w="108" w:type="dxa"/>
            </w:tcMar>
            <w:vAlign w:val="bottom"/>
          </w:tcPr>
          <w:p w:rsidR="00776605" w:rsidRPr="00776605" w:rsidRDefault="00776605" w:rsidP="004A339B">
            <w:pPr>
              <w:spacing w:before="40"/>
              <w:ind w:left="113" w:right="-113"/>
              <w:rPr>
                <w:sz w:val="22"/>
                <w:szCs w:val="22"/>
              </w:rPr>
            </w:pPr>
            <w:r w:rsidRPr="00776605">
              <w:rPr>
                <w:sz w:val="22"/>
                <w:szCs w:val="22"/>
              </w:rPr>
              <w:t>Обрабатывающие производства</w:t>
            </w:r>
          </w:p>
        </w:tc>
        <w:tc>
          <w:tcPr>
            <w:tcW w:w="1134" w:type="dxa"/>
            <w:tcMar>
              <w:left w:w="108" w:type="dxa"/>
              <w:right w:w="85" w:type="dxa"/>
            </w:tcMar>
            <w:vAlign w:val="bottom"/>
          </w:tcPr>
          <w:p w:rsidR="00776605" w:rsidRPr="00776605" w:rsidRDefault="007673EE" w:rsidP="004A339B">
            <w:pPr>
              <w:spacing w:before="40"/>
              <w:ind w:right="57"/>
              <w:jc w:val="right"/>
              <w:rPr>
                <w:sz w:val="22"/>
                <w:szCs w:val="22"/>
              </w:rPr>
            </w:pPr>
            <w:r>
              <w:rPr>
                <w:sz w:val="22"/>
                <w:szCs w:val="22"/>
              </w:rPr>
              <w:t>477481</w:t>
            </w:r>
          </w:p>
        </w:tc>
        <w:tc>
          <w:tcPr>
            <w:tcW w:w="1134" w:type="dxa"/>
            <w:tcMar>
              <w:left w:w="108" w:type="dxa"/>
              <w:right w:w="108" w:type="dxa"/>
            </w:tcMar>
            <w:vAlign w:val="bottom"/>
          </w:tcPr>
          <w:p w:rsidR="00776605" w:rsidRPr="00776605" w:rsidRDefault="007673EE" w:rsidP="004A339B">
            <w:pPr>
              <w:tabs>
                <w:tab w:val="left" w:pos="492"/>
              </w:tabs>
              <w:spacing w:before="40"/>
              <w:ind w:right="57"/>
              <w:jc w:val="right"/>
              <w:rPr>
                <w:sz w:val="22"/>
                <w:szCs w:val="22"/>
              </w:rPr>
            </w:pPr>
            <w:r>
              <w:rPr>
                <w:sz w:val="22"/>
                <w:szCs w:val="22"/>
              </w:rPr>
              <w:t>132313</w:t>
            </w:r>
          </w:p>
        </w:tc>
        <w:tc>
          <w:tcPr>
            <w:tcW w:w="993" w:type="dxa"/>
            <w:tcMar>
              <w:left w:w="108" w:type="dxa"/>
              <w:right w:w="108" w:type="dxa"/>
            </w:tcMar>
            <w:vAlign w:val="bottom"/>
          </w:tcPr>
          <w:p w:rsidR="00776605" w:rsidRPr="00776605" w:rsidRDefault="007673EE" w:rsidP="004A339B">
            <w:pPr>
              <w:spacing w:before="40"/>
              <w:ind w:right="57"/>
              <w:jc w:val="right"/>
              <w:rPr>
                <w:sz w:val="22"/>
                <w:szCs w:val="22"/>
              </w:rPr>
            </w:pPr>
            <w:r>
              <w:rPr>
                <w:sz w:val="22"/>
                <w:szCs w:val="22"/>
              </w:rPr>
              <w:t>27,7</w:t>
            </w:r>
          </w:p>
        </w:tc>
        <w:tc>
          <w:tcPr>
            <w:tcW w:w="1134" w:type="dxa"/>
            <w:tcMar>
              <w:left w:w="108" w:type="dxa"/>
              <w:right w:w="108" w:type="dxa"/>
            </w:tcMar>
            <w:vAlign w:val="bottom"/>
          </w:tcPr>
          <w:p w:rsidR="00776605" w:rsidRPr="00776605" w:rsidRDefault="000B2E63" w:rsidP="004A339B">
            <w:pPr>
              <w:spacing w:before="40"/>
              <w:ind w:right="57"/>
              <w:jc w:val="right"/>
              <w:rPr>
                <w:sz w:val="22"/>
                <w:szCs w:val="22"/>
              </w:rPr>
            </w:pPr>
            <w:r>
              <w:rPr>
                <w:sz w:val="22"/>
                <w:szCs w:val="22"/>
              </w:rPr>
              <w:t>593938</w:t>
            </w:r>
          </w:p>
        </w:tc>
        <w:tc>
          <w:tcPr>
            <w:tcW w:w="1038" w:type="dxa"/>
            <w:tcMar>
              <w:left w:w="108" w:type="dxa"/>
              <w:right w:w="108" w:type="dxa"/>
            </w:tcMar>
            <w:vAlign w:val="bottom"/>
          </w:tcPr>
          <w:p w:rsidR="00776605" w:rsidRPr="00776605" w:rsidRDefault="000B2E63" w:rsidP="004A339B">
            <w:pPr>
              <w:spacing w:before="40"/>
              <w:ind w:right="57"/>
              <w:jc w:val="right"/>
              <w:rPr>
                <w:sz w:val="22"/>
                <w:szCs w:val="22"/>
              </w:rPr>
            </w:pPr>
            <w:r>
              <w:rPr>
                <w:sz w:val="22"/>
                <w:szCs w:val="22"/>
              </w:rPr>
              <w:t>268030</w:t>
            </w:r>
          </w:p>
        </w:tc>
        <w:tc>
          <w:tcPr>
            <w:tcW w:w="945" w:type="dxa"/>
            <w:tcMar>
              <w:left w:w="108" w:type="dxa"/>
              <w:right w:w="108" w:type="dxa"/>
            </w:tcMar>
            <w:vAlign w:val="bottom"/>
          </w:tcPr>
          <w:p w:rsidR="00776605" w:rsidRPr="00776605" w:rsidRDefault="000B2E63" w:rsidP="004A339B">
            <w:pPr>
              <w:spacing w:before="40"/>
              <w:ind w:right="57"/>
              <w:jc w:val="right"/>
              <w:rPr>
                <w:sz w:val="22"/>
                <w:szCs w:val="22"/>
              </w:rPr>
            </w:pPr>
            <w:r>
              <w:rPr>
                <w:sz w:val="22"/>
                <w:szCs w:val="22"/>
              </w:rPr>
              <w:t>45,1</w:t>
            </w:r>
          </w:p>
        </w:tc>
      </w:tr>
      <w:tr w:rsidR="00776605" w:rsidRPr="00776605" w:rsidTr="00776605">
        <w:trPr>
          <w:trHeight w:val="275"/>
          <w:jc w:val="center"/>
        </w:trPr>
        <w:tc>
          <w:tcPr>
            <w:tcW w:w="3545" w:type="dxa"/>
            <w:tcMar>
              <w:left w:w="108" w:type="dxa"/>
              <w:right w:w="108" w:type="dxa"/>
            </w:tcMar>
            <w:vAlign w:val="bottom"/>
          </w:tcPr>
          <w:p w:rsidR="00776605" w:rsidRPr="00776605" w:rsidRDefault="00776605" w:rsidP="004A339B">
            <w:pPr>
              <w:spacing w:before="40"/>
              <w:ind w:left="849" w:right="-113"/>
              <w:rPr>
                <w:sz w:val="22"/>
                <w:szCs w:val="22"/>
              </w:rPr>
            </w:pPr>
            <w:r w:rsidRPr="00776605">
              <w:rPr>
                <w:sz w:val="22"/>
                <w:szCs w:val="22"/>
              </w:rPr>
              <w:t>из них:</w:t>
            </w:r>
          </w:p>
          <w:p w:rsidR="00776605" w:rsidRPr="00776605" w:rsidRDefault="00776605" w:rsidP="004A339B">
            <w:pPr>
              <w:spacing w:before="40"/>
              <w:ind w:left="227" w:right="-113"/>
              <w:rPr>
                <w:sz w:val="22"/>
                <w:szCs w:val="22"/>
              </w:rPr>
            </w:pPr>
            <w:r w:rsidRPr="00776605">
              <w:rPr>
                <w:sz w:val="22"/>
                <w:szCs w:val="22"/>
              </w:rPr>
              <w:t>производство пищевых продуктов, включая напитки, и табака</w:t>
            </w:r>
          </w:p>
        </w:tc>
        <w:tc>
          <w:tcPr>
            <w:tcW w:w="1134" w:type="dxa"/>
            <w:tcMar>
              <w:left w:w="108" w:type="dxa"/>
              <w:right w:w="85" w:type="dxa"/>
            </w:tcMar>
            <w:vAlign w:val="bottom"/>
          </w:tcPr>
          <w:p w:rsidR="00776605" w:rsidRPr="00776605" w:rsidRDefault="007673EE" w:rsidP="004A339B">
            <w:pPr>
              <w:spacing w:before="40"/>
              <w:ind w:right="57"/>
              <w:jc w:val="right"/>
              <w:rPr>
                <w:sz w:val="22"/>
                <w:szCs w:val="22"/>
              </w:rPr>
            </w:pPr>
            <w:r>
              <w:rPr>
                <w:sz w:val="22"/>
                <w:szCs w:val="22"/>
              </w:rPr>
              <w:t>113385</w:t>
            </w:r>
          </w:p>
        </w:tc>
        <w:tc>
          <w:tcPr>
            <w:tcW w:w="1134" w:type="dxa"/>
            <w:tcMar>
              <w:left w:w="108" w:type="dxa"/>
              <w:right w:w="108" w:type="dxa"/>
            </w:tcMar>
            <w:vAlign w:val="bottom"/>
          </w:tcPr>
          <w:p w:rsidR="00776605" w:rsidRPr="00776605" w:rsidRDefault="007673EE" w:rsidP="004A339B">
            <w:pPr>
              <w:tabs>
                <w:tab w:val="left" w:pos="492"/>
              </w:tabs>
              <w:spacing w:before="40"/>
              <w:ind w:right="57"/>
              <w:jc w:val="right"/>
              <w:rPr>
                <w:sz w:val="22"/>
                <w:szCs w:val="22"/>
              </w:rPr>
            </w:pPr>
            <w:r>
              <w:rPr>
                <w:sz w:val="22"/>
                <w:szCs w:val="22"/>
              </w:rPr>
              <w:t>37705</w:t>
            </w:r>
          </w:p>
        </w:tc>
        <w:tc>
          <w:tcPr>
            <w:tcW w:w="993" w:type="dxa"/>
            <w:tcMar>
              <w:left w:w="108" w:type="dxa"/>
              <w:right w:w="108" w:type="dxa"/>
            </w:tcMar>
            <w:vAlign w:val="bottom"/>
          </w:tcPr>
          <w:p w:rsidR="00776605" w:rsidRPr="00776605" w:rsidRDefault="007673EE" w:rsidP="004A339B">
            <w:pPr>
              <w:spacing w:before="40"/>
              <w:ind w:right="57"/>
              <w:jc w:val="right"/>
              <w:rPr>
                <w:sz w:val="22"/>
                <w:szCs w:val="22"/>
              </w:rPr>
            </w:pPr>
            <w:r>
              <w:rPr>
                <w:sz w:val="22"/>
                <w:szCs w:val="22"/>
              </w:rPr>
              <w:t>33,3</w:t>
            </w:r>
          </w:p>
        </w:tc>
        <w:tc>
          <w:tcPr>
            <w:tcW w:w="1134" w:type="dxa"/>
            <w:tcMar>
              <w:left w:w="108" w:type="dxa"/>
              <w:right w:w="108" w:type="dxa"/>
            </w:tcMar>
            <w:vAlign w:val="bottom"/>
          </w:tcPr>
          <w:p w:rsidR="00776605" w:rsidRPr="00776605" w:rsidRDefault="000B2E63" w:rsidP="004A339B">
            <w:pPr>
              <w:spacing w:before="40"/>
              <w:ind w:right="57"/>
              <w:jc w:val="right"/>
              <w:rPr>
                <w:sz w:val="22"/>
                <w:szCs w:val="22"/>
              </w:rPr>
            </w:pPr>
            <w:r>
              <w:rPr>
                <w:sz w:val="22"/>
                <w:szCs w:val="22"/>
              </w:rPr>
              <w:t>102894</w:t>
            </w:r>
          </w:p>
        </w:tc>
        <w:tc>
          <w:tcPr>
            <w:tcW w:w="1038" w:type="dxa"/>
            <w:tcMar>
              <w:left w:w="108" w:type="dxa"/>
              <w:right w:w="108" w:type="dxa"/>
            </w:tcMar>
            <w:vAlign w:val="bottom"/>
          </w:tcPr>
          <w:p w:rsidR="00776605" w:rsidRPr="00776605" w:rsidRDefault="000B2E63" w:rsidP="004A339B">
            <w:pPr>
              <w:spacing w:before="40"/>
              <w:ind w:right="57"/>
              <w:jc w:val="right"/>
              <w:rPr>
                <w:sz w:val="22"/>
                <w:szCs w:val="22"/>
              </w:rPr>
            </w:pPr>
            <w:r>
              <w:rPr>
                <w:sz w:val="22"/>
                <w:szCs w:val="22"/>
              </w:rPr>
              <w:t>81033</w:t>
            </w:r>
          </w:p>
        </w:tc>
        <w:tc>
          <w:tcPr>
            <w:tcW w:w="945" w:type="dxa"/>
            <w:tcMar>
              <w:left w:w="108" w:type="dxa"/>
              <w:right w:w="108" w:type="dxa"/>
            </w:tcMar>
            <w:vAlign w:val="bottom"/>
          </w:tcPr>
          <w:p w:rsidR="00776605" w:rsidRPr="00776605" w:rsidRDefault="000B2E63" w:rsidP="004A339B">
            <w:pPr>
              <w:spacing w:before="40"/>
              <w:ind w:right="57"/>
              <w:jc w:val="right"/>
              <w:rPr>
                <w:sz w:val="22"/>
                <w:szCs w:val="22"/>
              </w:rPr>
            </w:pPr>
            <w:r>
              <w:rPr>
                <w:sz w:val="22"/>
                <w:szCs w:val="22"/>
              </w:rPr>
              <w:t>78,8</w:t>
            </w:r>
          </w:p>
        </w:tc>
      </w:tr>
      <w:tr w:rsidR="00776605" w:rsidRPr="00776605" w:rsidTr="00776605">
        <w:trPr>
          <w:trHeight w:val="275"/>
          <w:jc w:val="center"/>
        </w:trPr>
        <w:tc>
          <w:tcPr>
            <w:tcW w:w="3545" w:type="dxa"/>
            <w:tcMar>
              <w:left w:w="108" w:type="dxa"/>
              <w:right w:w="108" w:type="dxa"/>
            </w:tcMar>
            <w:vAlign w:val="bottom"/>
          </w:tcPr>
          <w:p w:rsidR="00776605" w:rsidRPr="00776605" w:rsidRDefault="00776605" w:rsidP="004A339B">
            <w:pPr>
              <w:spacing w:before="40"/>
              <w:ind w:left="227" w:right="-113"/>
              <w:rPr>
                <w:spacing w:val="-4"/>
                <w:sz w:val="22"/>
                <w:szCs w:val="22"/>
              </w:rPr>
            </w:pPr>
            <w:r w:rsidRPr="00776605">
              <w:rPr>
                <w:spacing w:val="-4"/>
                <w:sz w:val="22"/>
                <w:szCs w:val="22"/>
              </w:rPr>
              <w:t>текстильное и швейное производство</w:t>
            </w:r>
          </w:p>
        </w:tc>
        <w:tc>
          <w:tcPr>
            <w:tcW w:w="1134" w:type="dxa"/>
            <w:tcMar>
              <w:left w:w="108" w:type="dxa"/>
              <w:right w:w="85" w:type="dxa"/>
            </w:tcMar>
            <w:vAlign w:val="bottom"/>
          </w:tcPr>
          <w:p w:rsidR="00776605" w:rsidRPr="00776605" w:rsidRDefault="007673EE" w:rsidP="004A339B">
            <w:pPr>
              <w:spacing w:before="40"/>
              <w:ind w:right="57"/>
              <w:jc w:val="right"/>
              <w:rPr>
                <w:sz w:val="22"/>
                <w:szCs w:val="22"/>
              </w:rPr>
            </w:pPr>
            <w:r>
              <w:rPr>
                <w:sz w:val="22"/>
                <w:szCs w:val="22"/>
              </w:rPr>
              <w:t>2308</w:t>
            </w:r>
          </w:p>
        </w:tc>
        <w:tc>
          <w:tcPr>
            <w:tcW w:w="1134" w:type="dxa"/>
            <w:tcMar>
              <w:left w:w="108" w:type="dxa"/>
              <w:right w:w="108" w:type="dxa"/>
            </w:tcMar>
            <w:vAlign w:val="bottom"/>
          </w:tcPr>
          <w:p w:rsidR="00776605" w:rsidRPr="00776605" w:rsidRDefault="007673EE" w:rsidP="004A339B">
            <w:pPr>
              <w:tabs>
                <w:tab w:val="left" w:pos="492"/>
              </w:tabs>
              <w:spacing w:before="40"/>
              <w:ind w:right="57"/>
              <w:jc w:val="right"/>
              <w:rPr>
                <w:sz w:val="22"/>
                <w:szCs w:val="22"/>
              </w:rPr>
            </w:pPr>
            <w:r>
              <w:rPr>
                <w:sz w:val="22"/>
                <w:szCs w:val="22"/>
              </w:rPr>
              <w:t>-</w:t>
            </w:r>
          </w:p>
        </w:tc>
        <w:tc>
          <w:tcPr>
            <w:tcW w:w="993" w:type="dxa"/>
            <w:tcMar>
              <w:left w:w="108" w:type="dxa"/>
              <w:right w:w="108" w:type="dxa"/>
            </w:tcMar>
            <w:vAlign w:val="bottom"/>
          </w:tcPr>
          <w:p w:rsidR="00776605" w:rsidRPr="00776605" w:rsidRDefault="007673EE" w:rsidP="004A339B">
            <w:pPr>
              <w:spacing w:before="40"/>
              <w:ind w:right="57"/>
              <w:jc w:val="right"/>
              <w:rPr>
                <w:sz w:val="22"/>
                <w:szCs w:val="22"/>
              </w:rPr>
            </w:pPr>
            <w:r>
              <w:rPr>
                <w:sz w:val="22"/>
                <w:szCs w:val="22"/>
              </w:rPr>
              <w:t>-</w:t>
            </w:r>
          </w:p>
        </w:tc>
        <w:tc>
          <w:tcPr>
            <w:tcW w:w="1134" w:type="dxa"/>
            <w:tcMar>
              <w:left w:w="108" w:type="dxa"/>
              <w:right w:w="108" w:type="dxa"/>
            </w:tcMar>
            <w:vAlign w:val="bottom"/>
          </w:tcPr>
          <w:p w:rsidR="00776605" w:rsidRPr="00776605" w:rsidRDefault="000B2E63" w:rsidP="004A339B">
            <w:pPr>
              <w:spacing w:before="40"/>
              <w:ind w:right="57"/>
              <w:jc w:val="right"/>
              <w:rPr>
                <w:sz w:val="22"/>
                <w:szCs w:val="22"/>
              </w:rPr>
            </w:pPr>
            <w:r>
              <w:rPr>
                <w:sz w:val="22"/>
                <w:szCs w:val="22"/>
              </w:rPr>
              <w:t>267</w:t>
            </w:r>
          </w:p>
        </w:tc>
        <w:tc>
          <w:tcPr>
            <w:tcW w:w="1038" w:type="dxa"/>
            <w:tcMar>
              <w:left w:w="108" w:type="dxa"/>
              <w:right w:w="108" w:type="dxa"/>
            </w:tcMar>
            <w:vAlign w:val="bottom"/>
          </w:tcPr>
          <w:p w:rsidR="00776605" w:rsidRPr="00776605" w:rsidRDefault="000B2E63" w:rsidP="004A339B">
            <w:pPr>
              <w:spacing w:before="40"/>
              <w:ind w:right="57"/>
              <w:jc w:val="right"/>
              <w:rPr>
                <w:sz w:val="22"/>
                <w:szCs w:val="22"/>
              </w:rPr>
            </w:pPr>
            <w:r>
              <w:rPr>
                <w:sz w:val="22"/>
                <w:szCs w:val="22"/>
              </w:rPr>
              <w:t>-</w:t>
            </w:r>
          </w:p>
        </w:tc>
        <w:tc>
          <w:tcPr>
            <w:tcW w:w="945" w:type="dxa"/>
            <w:tcMar>
              <w:left w:w="108" w:type="dxa"/>
              <w:right w:w="108" w:type="dxa"/>
            </w:tcMar>
            <w:vAlign w:val="bottom"/>
          </w:tcPr>
          <w:p w:rsidR="00776605" w:rsidRPr="00776605" w:rsidRDefault="000B2E63" w:rsidP="004A339B">
            <w:pPr>
              <w:spacing w:before="40"/>
              <w:ind w:right="57"/>
              <w:jc w:val="right"/>
              <w:rPr>
                <w:sz w:val="22"/>
                <w:szCs w:val="22"/>
              </w:rPr>
            </w:pPr>
            <w:r>
              <w:rPr>
                <w:sz w:val="22"/>
                <w:szCs w:val="22"/>
              </w:rPr>
              <w:t>-</w:t>
            </w:r>
          </w:p>
        </w:tc>
      </w:tr>
      <w:tr w:rsidR="00776605" w:rsidRPr="00776605" w:rsidTr="00776605">
        <w:trPr>
          <w:trHeight w:val="275"/>
          <w:jc w:val="center"/>
        </w:trPr>
        <w:tc>
          <w:tcPr>
            <w:tcW w:w="3545" w:type="dxa"/>
            <w:tcMar>
              <w:left w:w="108" w:type="dxa"/>
              <w:right w:w="108" w:type="dxa"/>
            </w:tcMar>
            <w:vAlign w:val="bottom"/>
          </w:tcPr>
          <w:p w:rsidR="00776605" w:rsidRPr="00776605" w:rsidRDefault="00776605" w:rsidP="004A339B">
            <w:pPr>
              <w:spacing w:before="40"/>
              <w:ind w:left="227" w:right="-113"/>
              <w:rPr>
                <w:sz w:val="22"/>
                <w:szCs w:val="22"/>
              </w:rPr>
            </w:pPr>
            <w:r w:rsidRPr="00776605">
              <w:rPr>
                <w:sz w:val="22"/>
                <w:szCs w:val="22"/>
              </w:rPr>
              <w:t>обработка древесины и производство изделий из дерева</w:t>
            </w:r>
          </w:p>
        </w:tc>
        <w:tc>
          <w:tcPr>
            <w:tcW w:w="1134" w:type="dxa"/>
            <w:tcMar>
              <w:left w:w="108" w:type="dxa"/>
              <w:right w:w="85" w:type="dxa"/>
            </w:tcMar>
            <w:vAlign w:val="bottom"/>
          </w:tcPr>
          <w:p w:rsidR="00776605" w:rsidRPr="00776605" w:rsidRDefault="007673EE" w:rsidP="004A339B">
            <w:pPr>
              <w:spacing w:before="40"/>
              <w:ind w:right="57"/>
              <w:jc w:val="right"/>
              <w:rPr>
                <w:sz w:val="22"/>
                <w:szCs w:val="22"/>
              </w:rPr>
            </w:pPr>
            <w:r>
              <w:rPr>
                <w:sz w:val="22"/>
                <w:szCs w:val="22"/>
              </w:rPr>
              <w:t>647</w:t>
            </w:r>
          </w:p>
        </w:tc>
        <w:tc>
          <w:tcPr>
            <w:tcW w:w="1134" w:type="dxa"/>
            <w:tcMar>
              <w:left w:w="108" w:type="dxa"/>
              <w:right w:w="108" w:type="dxa"/>
            </w:tcMar>
            <w:vAlign w:val="bottom"/>
          </w:tcPr>
          <w:p w:rsidR="00776605" w:rsidRPr="00776605" w:rsidRDefault="007673EE" w:rsidP="004A339B">
            <w:pPr>
              <w:tabs>
                <w:tab w:val="left" w:pos="492"/>
              </w:tabs>
              <w:spacing w:before="40"/>
              <w:ind w:right="57"/>
              <w:jc w:val="right"/>
              <w:rPr>
                <w:sz w:val="22"/>
                <w:szCs w:val="22"/>
              </w:rPr>
            </w:pPr>
            <w:r>
              <w:rPr>
                <w:sz w:val="22"/>
                <w:szCs w:val="22"/>
              </w:rPr>
              <w:t>326</w:t>
            </w:r>
          </w:p>
        </w:tc>
        <w:tc>
          <w:tcPr>
            <w:tcW w:w="993" w:type="dxa"/>
            <w:tcMar>
              <w:left w:w="108" w:type="dxa"/>
              <w:right w:w="108" w:type="dxa"/>
            </w:tcMar>
            <w:vAlign w:val="bottom"/>
          </w:tcPr>
          <w:p w:rsidR="00776605" w:rsidRPr="00776605" w:rsidRDefault="007673EE" w:rsidP="004A339B">
            <w:pPr>
              <w:spacing w:before="40"/>
              <w:ind w:right="57"/>
              <w:jc w:val="right"/>
              <w:rPr>
                <w:sz w:val="22"/>
                <w:szCs w:val="22"/>
              </w:rPr>
            </w:pPr>
            <w:r>
              <w:rPr>
                <w:sz w:val="22"/>
                <w:szCs w:val="22"/>
              </w:rPr>
              <w:t>50,4</w:t>
            </w:r>
          </w:p>
        </w:tc>
        <w:tc>
          <w:tcPr>
            <w:tcW w:w="1134" w:type="dxa"/>
            <w:tcMar>
              <w:left w:w="108" w:type="dxa"/>
              <w:right w:w="108" w:type="dxa"/>
            </w:tcMar>
            <w:vAlign w:val="bottom"/>
          </w:tcPr>
          <w:p w:rsidR="00776605" w:rsidRPr="00776605" w:rsidRDefault="000B2E63" w:rsidP="004A339B">
            <w:pPr>
              <w:spacing w:before="40"/>
              <w:ind w:right="57"/>
              <w:jc w:val="right"/>
              <w:rPr>
                <w:sz w:val="22"/>
                <w:szCs w:val="22"/>
              </w:rPr>
            </w:pPr>
            <w:r>
              <w:rPr>
                <w:sz w:val="22"/>
                <w:szCs w:val="22"/>
              </w:rPr>
              <w:t>2478</w:t>
            </w:r>
          </w:p>
        </w:tc>
        <w:tc>
          <w:tcPr>
            <w:tcW w:w="1038" w:type="dxa"/>
            <w:tcMar>
              <w:left w:w="108" w:type="dxa"/>
              <w:right w:w="108" w:type="dxa"/>
            </w:tcMar>
            <w:vAlign w:val="bottom"/>
          </w:tcPr>
          <w:p w:rsidR="00776605" w:rsidRPr="00776605" w:rsidRDefault="000B2E63" w:rsidP="004A339B">
            <w:pPr>
              <w:spacing w:before="40"/>
              <w:ind w:right="57"/>
              <w:jc w:val="right"/>
              <w:rPr>
                <w:sz w:val="22"/>
                <w:szCs w:val="22"/>
              </w:rPr>
            </w:pPr>
            <w:r>
              <w:rPr>
                <w:sz w:val="22"/>
                <w:szCs w:val="22"/>
              </w:rPr>
              <w:t>-</w:t>
            </w:r>
          </w:p>
        </w:tc>
        <w:tc>
          <w:tcPr>
            <w:tcW w:w="945" w:type="dxa"/>
            <w:tcMar>
              <w:left w:w="108" w:type="dxa"/>
              <w:right w:w="108" w:type="dxa"/>
            </w:tcMar>
            <w:vAlign w:val="bottom"/>
          </w:tcPr>
          <w:p w:rsidR="00776605" w:rsidRPr="00776605" w:rsidRDefault="000B2E63" w:rsidP="004A339B">
            <w:pPr>
              <w:spacing w:before="40"/>
              <w:ind w:right="57"/>
              <w:jc w:val="right"/>
              <w:rPr>
                <w:sz w:val="22"/>
                <w:szCs w:val="22"/>
              </w:rPr>
            </w:pPr>
            <w:r>
              <w:rPr>
                <w:sz w:val="22"/>
                <w:szCs w:val="22"/>
              </w:rPr>
              <w:t>-</w:t>
            </w:r>
          </w:p>
        </w:tc>
      </w:tr>
      <w:tr w:rsidR="00776605" w:rsidRPr="00776605" w:rsidTr="00776605">
        <w:trPr>
          <w:trHeight w:val="80"/>
          <w:jc w:val="center"/>
        </w:trPr>
        <w:tc>
          <w:tcPr>
            <w:tcW w:w="3545" w:type="dxa"/>
            <w:tcMar>
              <w:left w:w="108" w:type="dxa"/>
              <w:right w:w="108" w:type="dxa"/>
            </w:tcMar>
            <w:vAlign w:val="bottom"/>
          </w:tcPr>
          <w:p w:rsidR="00776605" w:rsidRPr="00776605" w:rsidRDefault="00776605" w:rsidP="004A339B">
            <w:pPr>
              <w:spacing w:before="40"/>
              <w:ind w:left="227" w:right="-113"/>
              <w:rPr>
                <w:sz w:val="22"/>
                <w:szCs w:val="22"/>
              </w:rPr>
            </w:pPr>
            <w:r w:rsidRPr="00776605">
              <w:rPr>
                <w:sz w:val="22"/>
                <w:szCs w:val="22"/>
              </w:rPr>
              <w:t>издательская и полиграфическая деятельность</w:t>
            </w:r>
          </w:p>
        </w:tc>
        <w:tc>
          <w:tcPr>
            <w:tcW w:w="1134" w:type="dxa"/>
            <w:tcMar>
              <w:left w:w="108" w:type="dxa"/>
              <w:right w:w="85" w:type="dxa"/>
            </w:tcMar>
            <w:vAlign w:val="bottom"/>
          </w:tcPr>
          <w:p w:rsidR="00776605" w:rsidRPr="00776605" w:rsidRDefault="007673EE" w:rsidP="004A339B">
            <w:pPr>
              <w:spacing w:before="40"/>
              <w:ind w:right="57"/>
              <w:jc w:val="right"/>
              <w:rPr>
                <w:sz w:val="22"/>
                <w:szCs w:val="22"/>
              </w:rPr>
            </w:pPr>
            <w:r>
              <w:rPr>
                <w:sz w:val="22"/>
                <w:szCs w:val="22"/>
              </w:rPr>
              <w:t>714</w:t>
            </w:r>
          </w:p>
        </w:tc>
        <w:tc>
          <w:tcPr>
            <w:tcW w:w="1134" w:type="dxa"/>
            <w:tcMar>
              <w:left w:w="108" w:type="dxa"/>
              <w:right w:w="108" w:type="dxa"/>
            </w:tcMar>
            <w:vAlign w:val="bottom"/>
          </w:tcPr>
          <w:p w:rsidR="00776605" w:rsidRPr="00776605" w:rsidRDefault="007673EE" w:rsidP="004A339B">
            <w:pPr>
              <w:tabs>
                <w:tab w:val="left" w:pos="492"/>
              </w:tabs>
              <w:spacing w:before="40"/>
              <w:ind w:right="57"/>
              <w:jc w:val="right"/>
              <w:rPr>
                <w:sz w:val="22"/>
                <w:szCs w:val="22"/>
              </w:rPr>
            </w:pPr>
            <w:r>
              <w:rPr>
                <w:sz w:val="22"/>
                <w:szCs w:val="22"/>
              </w:rPr>
              <w:t>-</w:t>
            </w:r>
          </w:p>
        </w:tc>
        <w:tc>
          <w:tcPr>
            <w:tcW w:w="993" w:type="dxa"/>
            <w:tcMar>
              <w:left w:w="108" w:type="dxa"/>
              <w:right w:w="108" w:type="dxa"/>
            </w:tcMar>
            <w:vAlign w:val="bottom"/>
          </w:tcPr>
          <w:p w:rsidR="00776605" w:rsidRPr="00776605" w:rsidRDefault="007673EE" w:rsidP="004A339B">
            <w:pPr>
              <w:spacing w:before="40"/>
              <w:ind w:right="57"/>
              <w:jc w:val="right"/>
              <w:rPr>
                <w:sz w:val="22"/>
                <w:szCs w:val="22"/>
              </w:rPr>
            </w:pPr>
            <w:r>
              <w:rPr>
                <w:sz w:val="22"/>
                <w:szCs w:val="22"/>
              </w:rPr>
              <w:t>-</w:t>
            </w:r>
          </w:p>
        </w:tc>
        <w:tc>
          <w:tcPr>
            <w:tcW w:w="1134" w:type="dxa"/>
            <w:tcMar>
              <w:left w:w="108" w:type="dxa"/>
              <w:right w:w="108" w:type="dxa"/>
            </w:tcMar>
            <w:vAlign w:val="bottom"/>
          </w:tcPr>
          <w:p w:rsidR="00776605" w:rsidRPr="00776605" w:rsidRDefault="000B2E63" w:rsidP="004A339B">
            <w:pPr>
              <w:spacing w:before="40"/>
              <w:ind w:right="57"/>
              <w:jc w:val="right"/>
              <w:rPr>
                <w:sz w:val="22"/>
                <w:szCs w:val="22"/>
              </w:rPr>
            </w:pPr>
            <w:r>
              <w:rPr>
                <w:sz w:val="22"/>
                <w:szCs w:val="22"/>
              </w:rPr>
              <w:t>2338</w:t>
            </w:r>
          </w:p>
        </w:tc>
        <w:tc>
          <w:tcPr>
            <w:tcW w:w="1038" w:type="dxa"/>
            <w:tcMar>
              <w:left w:w="108" w:type="dxa"/>
              <w:right w:w="108" w:type="dxa"/>
            </w:tcMar>
            <w:vAlign w:val="bottom"/>
          </w:tcPr>
          <w:p w:rsidR="00776605" w:rsidRPr="00776605" w:rsidRDefault="000B2E63" w:rsidP="004A339B">
            <w:pPr>
              <w:spacing w:before="40"/>
              <w:ind w:right="57"/>
              <w:jc w:val="right"/>
              <w:rPr>
                <w:sz w:val="22"/>
                <w:szCs w:val="22"/>
              </w:rPr>
            </w:pPr>
            <w:r>
              <w:rPr>
                <w:sz w:val="22"/>
                <w:szCs w:val="22"/>
              </w:rPr>
              <w:t>-</w:t>
            </w:r>
          </w:p>
        </w:tc>
        <w:tc>
          <w:tcPr>
            <w:tcW w:w="945" w:type="dxa"/>
            <w:tcMar>
              <w:left w:w="108" w:type="dxa"/>
              <w:right w:w="108" w:type="dxa"/>
            </w:tcMar>
            <w:vAlign w:val="bottom"/>
          </w:tcPr>
          <w:p w:rsidR="00776605" w:rsidRPr="00776605" w:rsidRDefault="000B2E63" w:rsidP="004A339B">
            <w:pPr>
              <w:spacing w:before="40"/>
              <w:ind w:right="57"/>
              <w:jc w:val="right"/>
              <w:rPr>
                <w:sz w:val="22"/>
                <w:szCs w:val="22"/>
              </w:rPr>
            </w:pPr>
            <w:r>
              <w:rPr>
                <w:sz w:val="22"/>
                <w:szCs w:val="22"/>
              </w:rPr>
              <w:t>-</w:t>
            </w:r>
          </w:p>
        </w:tc>
      </w:tr>
      <w:tr w:rsidR="00776605" w:rsidRPr="00776605" w:rsidTr="00776605">
        <w:trPr>
          <w:trHeight w:val="275"/>
          <w:jc w:val="center"/>
        </w:trPr>
        <w:tc>
          <w:tcPr>
            <w:tcW w:w="3545" w:type="dxa"/>
            <w:tcMar>
              <w:left w:w="108" w:type="dxa"/>
              <w:right w:w="108" w:type="dxa"/>
            </w:tcMar>
            <w:vAlign w:val="bottom"/>
          </w:tcPr>
          <w:p w:rsidR="00776605" w:rsidRPr="00776605" w:rsidRDefault="00776605" w:rsidP="004A339B">
            <w:pPr>
              <w:spacing w:before="40"/>
              <w:ind w:left="227" w:right="-113"/>
              <w:rPr>
                <w:sz w:val="22"/>
                <w:szCs w:val="22"/>
              </w:rPr>
            </w:pPr>
            <w:r w:rsidRPr="00776605">
              <w:rPr>
                <w:sz w:val="22"/>
                <w:szCs w:val="22"/>
              </w:rPr>
              <w:t>производство прочих неметаллических минеральных продуктов</w:t>
            </w:r>
          </w:p>
        </w:tc>
        <w:tc>
          <w:tcPr>
            <w:tcW w:w="1134" w:type="dxa"/>
            <w:tcMar>
              <w:left w:w="108" w:type="dxa"/>
              <w:right w:w="85" w:type="dxa"/>
            </w:tcMar>
            <w:vAlign w:val="bottom"/>
          </w:tcPr>
          <w:p w:rsidR="00776605" w:rsidRPr="00776605" w:rsidRDefault="007673EE" w:rsidP="004A339B">
            <w:pPr>
              <w:spacing w:before="40"/>
              <w:ind w:right="57"/>
              <w:jc w:val="right"/>
              <w:rPr>
                <w:sz w:val="22"/>
                <w:szCs w:val="22"/>
              </w:rPr>
            </w:pPr>
            <w:r>
              <w:rPr>
                <w:sz w:val="22"/>
                <w:szCs w:val="22"/>
              </w:rPr>
              <w:t>359627</w:t>
            </w:r>
          </w:p>
        </w:tc>
        <w:tc>
          <w:tcPr>
            <w:tcW w:w="1134" w:type="dxa"/>
            <w:tcMar>
              <w:left w:w="108" w:type="dxa"/>
              <w:right w:w="108" w:type="dxa"/>
            </w:tcMar>
            <w:vAlign w:val="bottom"/>
          </w:tcPr>
          <w:p w:rsidR="00776605" w:rsidRPr="00776605" w:rsidRDefault="007673EE" w:rsidP="004A339B">
            <w:pPr>
              <w:tabs>
                <w:tab w:val="left" w:pos="492"/>
              </w:tabs>
              <w:spacing w:before="40"/>
              <w:ind w:right="57"/>
              <w:jc w:val="right"/>
              <w:rPr>
                <w:sz w:val="22"/>
                <w:szCs w:val="22"/>
              </w:rPr>
            </w:pPr>
            <w:r>
              <w:rPr>
                <w:sz w:val="22"/>
                <w:szCs w:val="22"/>
              </w:rPr>
              <w:t>93503</w:t>
            </w:r>
          </w:p>
        </w:tc>
        <w:tc>
          <w:tcPr>
            <w:tcW w:w="993" w:type="dxa"/>
            <w:tcMar>
              <w:left w:w="108" w:type="dxa"/>
              <w:right w:w="108" w:type="dxa"/>
            </w:tcMar>
            <w:vAlign w:val="bottom"/>
          </w:tcPr>
          <w:p w:rsidR="00776605" w:rsidRPr="00776605" w:rsidRDefault="007673EE" w:rsidP="004A339B">
            <w:pPr>
              <w:spacing w:before="40"/>
              <w:ind w:right="57"/>
              <w:jc w:val="right"/>
              <w:rPr>
                <w:sz w:val="22"/>
                <w:szCs w:val="22"/>
              </w:rPr>
            </w:pPr>
            <w:r>
              <w:rPr>
                <w:sz w:val="22"/>
                <w:szCs w:val="22"/>
              </w:rPr>
              <w:t>26,0</w:t>
            </w:r>
          </w:p>
        </w:tc>
        <w:tc>
          <w:tcPr>
            <w:tcW w:w="1134" w:type="dxa"/>
            <w:tcMar>
              <w:left w:w="108" w:type="dxa"/>
              <w:right w:w="108" w:type="dxa"/>
            </w:tcMar>
            <w:vAlign w:val="bottom"/>
          </w:tcPr>
          <w:p w:rsidR="00776605" w:rsidRPr="00776605" w:rsidRDefault="000B2E63" w:rsidP="004A339B">
            <w:pPr>
              <w:spacing w:before="40"/>
              <w:ind w:right="57"/>
              <w:jc w:val="right"/>
              <w:rPr>
                <w:sz w:val="22"/>
                <w:szCs w:val="22"/>
              </w:rPr>
            </w:pPr>
            <w:r>
              <w:rPr>
                <w:sz w:val="22"/>
                <w:szCs w:val="22"/>
              </w:rPr>
              <w:t>485949</w:t>
            </w:r>
          </w:p>
        </w:tc>
        <w:tc>
          <w:tcPr>
            <w:tcW w:w="1038" w:type="dxa"/>
            <w:tcMar>
              <w:left w:w="108" w:type="dxa"/>
              <w:right w:w="108" w:type="dxa"/>
            </w:tcMar>
            <w:vAlign w:val="bottom"/>
          </w:tcPr>
          <w:p w:rsidR="00776605" w:rsidRPr="00776605" w:rsidRDefault="000B2E63" w:rsidP="004A339B">
            <w:pPr>
              <w:spacing w:before="40"/>
              <w:ind w:right="57"/>
              <w:jc w:val="right"/>
              <w:rPr>
                <w:sz w:val="22"/>
                <w:szCs w:val="22"/>
              </w:rPr>
            </w:pPr>
            <w:r>
              <w:rPr>
                <w:sz w:val="22"/>
                <w:szCs w:val="22"/>
              </w:rPr>
              <w:t>186985</w:t>
            </w:r>
          </w:p>
        </w:tc>
        <w:tc>
          <w:tcPr>
            <w:tcW w:w="945" w:type="dxa"/>
            <w:tcMar>
              <w:left w:w="108" w:type="dxa"/>
              <w:right w:w="108" w:type="dxa"/>
            </w:tcMar>
            <w:vAlign w:val="bottom"/>
          </w:tcPr>
          <w:p w:rsidR="00776605" w:rsidRPr="00776605" w:rsidRDefault="000B2E63" w:rsidP="004A339B">
            <w:pPr>
              <w:spacing w:before="40"/>
              <w:ind w:right="57"/>
              <w:jc w:val="right"/>
              <w:rPr>
                <w:sz w:val="22"/>
                <w:szCs w:val="22"/>
              </w:rPr>
            </w:pPr>
            <w:r>
              <w:rPr>
                <w:sz w:val="22"/>
                <w:szCs w:val="22"/>
              </w:rPr>
              <w:t>38,5</w:t>
            </w:r>
          </w:p>
        </w:tc>
      </w:tr>
      <w:tr w:rsidR="007673EE" w:rsidRPr="00776605" w:rsidTr="00776605">
        <w:trPr>
          <w:trHeight w:val="275"/>
          <w:jc w:val="center"/>
        </w:trPr>
        <w:tc>
          <w:tcPr>
            <w:tcW w:w="3545" w:type="dxa"/>
            <w:tcMar>
              <w:left w:w="108" w:type="dxa"/>
              <w:right w:w="108" w:type="dxa"/>
            </w:tcMar>
            <w:vAlign w:val="bottom"/>
          </w:tcPr>
          <w:p w:rsidR="007673EE" w:rsidRPr="00776605" w:rsidRDefault="007673EE" w:rsidP="004A339B">
            <w:pPr>
              <w:spacing w:before="40"/>
              <w:ind w:left="227" w:right="-113"/>
              <w:rPr>
                <w:sz w:val="22"/>
                <w:szCs w:val="22"/>
              </w:rPr>
            </w:pPr>
            <w:r w:rsidRPr="00776605">
              <w:rPr>
                <w:spacing w:val="-6"/>
                <w:sz w:val="22"/>
                <w:szCs w:val="22"/>
              </w:rPr>
              <w:t>производство машин и оборудования</w:t>
            </w:r>
          </w:p>
        </w:tc>
        <w:tc>
          <w:tcPr>
            <w:tcW w:w="1134" w:type="dxa"/>
            <w:tcMar>
              <w:left w:w="108" w:type="dxa"/>
              <w:right w:w="85" w:type="dxa"/>
            </w:tcMar>
            <w:vAlign w:val="bottom"/>
          </w:tcPr>
          <w:p w:rsidR="007673EE" w:rsidRPr="00776605" w:rsidRDefault="007673EE" w:rsidP="004A339B">
            <w:pPr>
              <w:spacing w:before="40"/>
              <w:ind w:right="57"/>
              <w:jc w:val="right"/>
              <w:rPr>
                <w:sz w:val="22"/>
                <w:szCs w:val="22"/>
              </w:rPr>
            </w:pPr>
            <w:r>
              <w:rPr>
                <w:sz w:val="22"/>
                <w:szCs w:val="22"/>
              </w:rPr>
              <w:t>779</w:t>
            </w:r>
          </w:p>
        </w:tc>
        <w:tc>
          <w:tcPr>
            <w:tcW w:w="1134" w:type="dxa"/>
            <w:tcMar>
              <w:left w:w="108" w:type="dxa"/>
              <w:right w:w="108" w:type="dxa"/>
            </w:tcMar>
            <w:vAlign w:val="bottom"/>
          </w:tcPr>
          <w:p w:rsidR="007673EE" w:rsidRPr="00776605" w:rsidRDefault="007673EE" w:rsidP="004A339B">
            <w:pPr>
              <w:tabs>
                <w:tab w:val="left" w:pos="492"/>
              </w:tabs>
              <w:spacing w:before="40"/>
              <w:ind w:right="57"/>
              <w:jc w:val="right"/>
              <w:rPr>
                <w:sz w:val="22"/>
                <w:szCs w:val="22"/>
              </w:rPr>
            </w:pPr>
            <w:r>
              <w:rPr>
                <w:sz w:val="22"/>
                <w:szCs w:val="22"/>
              </w:rPr>
              <w:t>779</w:t>
            </w:r>
          </w:p>
        </w:tc>
        <w:tc>
          <w:tcPr>
            <w:tcW w:w="993" w:type="dxa"/>
            <w:tcMar>
              <w:left w:w="108" w:type="dxa"/>
              <w:right w:w="108" w:type="dxa"/>
            </w:tcMar>
            <w:vAlign w:val="bottom"/>
          </w:tcPr>
          <w:p w:rsidR="007673EE" w:rsidRPr="00776605" w:rsidRDefault="007673EE" w:rsidP="004A339B">
            <w:pPr>
              <w:spacing w:before="40"/>
              <w:ind w:right="57"/>
              <w:jc w:val="right"/>
              <w:rPr>
                <w:sz w:val="22"/>
                <w:szCs w:val="22"/>
              </w:rPr>
            </w:pPr>
            <w:r>
              <w:rPr>
                <w:sz w:val="22"/>
                <w:szCs w:val="22"/>
              </w:rPr>
              <w:t>100,0</w:t>
            </w:r>
          </w:p>
        </w:tc>
        <w:tc>
          <w:tcPr>
            <w:tcW w:w="1134" w:type="dxa"/>
            <w:tcMar>
              <w:left w:w="108" w:type="dxa"/>
              <w:right w:w="108" w:type="dxa"/>
            </w:tcMar>
            <w:vAlign w:val="bottom"/>
          </w:tcPr>
          <w:p w:rsidR="007673EE" w:rsidRPr="00776605" w:rsidRDefault="000B2E63" w:rsidP="004A339B">
            <w:pPr>
              <w:spacing w:before="40"/>
              <w:ind w:right="57"/>
              <w:jc w:val="right"/>
              <w:rPr>
                <w:sz w:val="22"/>
                <w:szCs w:val="22"/>
              </w:rPr>
            </w:pPr>
            <w:r>
              <w:rPr>
                <w:sz w:val="22"/>
                <w:szCs w:val="22"/>
              </w:rPr>
              <w:t>12</w:t>
            </w:r>
          </w:p>
        </w:tc>
        <w:tc>
          <w:tcPr>
            <w:tcW w:w="1038" w:type="dxa"/>
            <w:tcMar>
              <w:left w:w="108" w:type="dxa"/>
              <w:right w:w="108" w:type="dxa"/>
            </w:tcMar>
            <w:vAlign w:val="bottom"/>
          </w:tcPr>
          <w:p w:rsidR="007673EE" w:rsidRPr="00776605" w:rsidRDefault="000B2E63" w:rsidP="004A339B">
            <w:pPr>
              <w:spacing w:before="40"/>
              <w:ind w:right="57"/>
              <w:jc w:val="right"/>
              <w:rPr>
                <w:sz w:val="22"/>
                <w:szCs w:val="22"/>
              </w:rPr>
            </w:pPr>
            <w:r>
              <w:rPr>
                <w:sz w:val="22"/>
                <w:szCs w:val="22"/>
              </w:rPr>
              <w:t>12</w:t>
            </w:r>
          </w:p>
        </w:tc>
        <w:tc>
          <w:tcPr>
            <w:tcW w:w="945" w:type="dxa"/>
            <w:tcMar>
              <w:left w:w="108" w:type="dxa"/>
              <w:right w:w="108" w:type="dxa"/>
            </w:tcMar>
            <w:vAlign w:val="bottom"/>
          </w:tcPr>
          <w:p w:rsidR="007673EE" w:rsidRPr="00776605" w:rsidRDefault="000B2E63" w:rsidP="004A339B">
            <w:pPr>
              <w:spacing w:before="40"/>
              <w:ind w:right="57"/>
              <w:jc w:val="right"/>
              <w:rPr>
                <w:sz w:val="22"/>
                <w:szCs w:val="22"/>
              </w:rPr>
            </w:pPr>
            <w:r>
              <w:rPr>
                <w:sz w:val="22"/>
                <w:szCs w:val="22"/>
              </w:rPr>
              <w:t>100,0</w:t>
            </w:r>
          </w:p>
        </w:tc>
      </w:tr>
      <w:tr w:rsidR="00776605" w:rsidRPr="00776605" w:rsidTr="00776605">
        <w:trPr>
          <w:trHeight w:val="275"/>
          <w:jc w:val="center"/>
        </w:trPr>
        <w:tc>
          <w:tcPr>
            <w:tcW w:w="3545" w:type="dxa"/>
            <w:tcMar>
              <w:left w:w="108" w:type="dxa"/>
              <w:right w:w="108" w:type="dxa"/>
            </w:tcMar>
            <w:vAlign w:val="bottom"/>
          </w:tcPr>
          <w:p w:rsidR="00776605" w:rsidRPr="00776605" w:rsidRDefault="007673EE" w:rsidP="004A339B">
            <w:pPr>
              <w:spacing w:before="40"/>
              <w:ind w:left="227" w:right="-113"/>
              <w:rPr>
                <w:sz w:val="22"/>
                <w:szCs w:val="22"/>
              </w:rPr>
            </w:pPr>
            <w:r>
              <w:rPr>
                <w:sz w:val="22"/>
                <w:szCs w:val="22"/>
              </w:rPr>
              <w:t>п</w:t>
            </w:r>
            <w:r w:rsidR="00147C17">
              <w:rPr>
                <w:sz w:val="22"/>
                <w:szCs w:val="22"/>
              </w:rPr>
              <w:t>рочие производства</w:t>
            </w:r>
          </w:p>
        </w:tc>
        <w:tc>
          <w:tcPr>
            <w:tcW w:w="1134" w:type="dxa"/>
            <w:tcMar>
              <w:left w:w="108" w:type="dxa"/>
              <w:right w:w="85" w:type="dxa"/>
            </w:tcMar>
            <w:vAlign w:val="bottom"/>
          </w:tcPr>
          <w:p w:rsidR="00776605" w:rsidRPr="00776605" w:rsidRDefault="007673EE" w:rsidP="004A339B">
            <w:pPr>
              <w:spacing w:before="40"/>
              <w:ind w:right="57"/>
              <w:jc w:val="right"/>
              <w:rPr>
                <w:sz w:val="22"/>
                <w:szCs w:val="22"/>
              </w:rPr>
            </w:pPr>
            <w:r>
              <w:rPr>
                <w:sz w:val="22"/>
                <w:szCs w:val="22"/>
              </w:rPr>
              <w:t>21</w:t>
            </w:r>
          </w:p>
        </w:tc>
        <w:tc>
          <w:tcPr>
            <w:tcW w:w="1134" w:type="dxa"/>
            <w:tcMar>
              <w:left w:w="108" w:type="dxa"/>
              <w:right w:w="108" w:type="dxa"/>
            </w:tcMar>
            <w:vAlign w:val="bottom"/>
          </w:tcPr>
          <w:p w:rsidR="00776605" w:rsidRPr="00776605" w:rsidRDefault="007673EE" w:rsidP="004A339B">
            <w:pPr>
              <w:tabs>
                <w:tab w:val="left" w:pos="492"/>
              </w:tabs>
              <w:spacing w:before="40"/>
              <w:ind w:right="57"/>
              <w:jc w:val="right"/>
              <w:rPr>
                <w:sz w:val="22"/>
                <w:szCs w:val="22"/>
              </w:rPr>
            </w:pPr>
            <w:r>
              <w:rPr>
                <w:sz w:val="22"/>
                <w:szCs w:val="22"/>
              </w:rPr>
              <w:t>-</w:t>
            </w:r>
          </w:p>
        </w:tc>
        <w:tc>
          <w:tcPr>
            <w:tcW w:w="993" w:type="dxa"/>
            <w:tcMar>
              <w:left w:w="108" w:type="dxa"/>
              <w:right w:w="108" w:type="dxa"/>
            </w:tcMar>
            <w:vAlign w:val="bottom"/>
          </w:tcPr>
          <w:p w:rsidR="00776605" w:rsidRPr="00776605" w:rsidRDefault="007673EE" w:rsidP="004A339B">
            <w:pPr>
              <w:spacing w:before="40"/>
              <w:ind w:right="57"/>
              <w:jc w:val="right"/>
              <w:rPr>
                <w:sz w:val="22"/>
                <w:szCs w:val="22"/>
              </w:rPr>
            </w:pPr>
            <w:r>
              <w:rPr>
                <w:sz w:val="22"/>
                <w:szCs w:val="22"/>
              </w:rPr>
              <w:t>-</w:t>
            </w:r>
          </w:p>
        </w:tc>
        <w:tc>
          <w:tcPr>
            <w:tcW w:w="1134" w:type="dxa"/>
            <w:tcMar>
              <w:left w:w="108" w:type="dxa"/>
              <w:right w:w="108" w:type="dxa"/>
            </w:tcMar>
            <w:vAlign w:val="bottom"/>
          </w:tcPr>
          <w:p w:rsidR="00776605" w:rsidRPr="00776605" w:rsidRDefault="000B2E63" w:rsidP="004A339B">
            <w:pPr>
              <w:spacing w:before="40"/>
              <w:ind w:right="57"/>
              <w:jc w:val="right"/>
              <w:rPr>
                <w:sz w:val="22"/>
                <w:szCs w:val="22"/>
              </w:rPr>
            </w:pPr>
            <w:r>
              <w:rPr>
                <w:sz w:val="22"/>
                <w:szCs w:val="22"/>
              </w:rPr>
              <w:t>-</w:t>
            </w:r>
          </w:p>
        </w:tc>
        <w:tc>
          <w:tcPr>
            <w:tcW w:w="1038" w:type="dxa"/>
            <w:tcMar>
              <w:left w:w="108" w:type="dxa"/>
              <w:right w:w="108" w:type="dxa"/>
            </w:tcMar>
            <w:vAlign w:val="bottom"/>
          </w:tcPr>
          <w:p w:rsidR="00776605" w:rsidRPr="00776605" w:rsidRDefault="000B2E63" w:rsidP="004A339B">
            <w:pPr>
              <w:spacing w:before="40"/>
              <w:ind w:right="57"/>
              <w:jc w:val="right"/>
              <w:rPr>
                <w:sz w:val="22"/>
                <w:szCs w:val="22"/>
              </w:rPr>
            </w:pPr>
            <w:r>
              <w:rPr>
                <w:sz w:val="22"/>
                <w:szCs w:val="22"/>
              </w:rPr>
              <w:t>-</w:t>
            </w:r>
          </w:p>
        </w:tc>
        <w:tc>
          <w:tcPr>
            <w:tcW w:w="945" w:type="dxa"/>
            <w:tcMar>
              <w:left w:w="108" w:type="dxa"/>
              <w:right w:w="108" w:type="dxa"/>
            </w:tcMar>
            <w:vAlign w:val="bottom"/>
          </w:tcPr>
          <w:p w:rsidR="00776605" w:rsidRPr="00776605" w:rsidRDefault="000B2E63" w:rsidP="004A339B">
            <w:pPr>
              <w:spacing w:before="40"/>
              <w:ind w:right="57"/>
              <w:jc w:val="right"/>
              <w:rPr>
                <w:sz w:val="22"/>
                <w:szCs w:val="22"/>
              </w:rPr>
            </w:pPr>
            <w:r>
              <w:rPr>
                <w:sz w:val="22"/>
                <w:szCs w:val="22"/>
              </w:rPr>
              <w:t>-</w:t>
            </w:r>
          </w:p>
        </w:tc>
      </w:tr>
      <w:tr w:rsidR="00147C17" w:rsidRPr="00776605" w:rsidTr="00776605">
        <w:trPr>
          <w:trHeight w:val="275"/>
          <w:jc w:val="center"/>
        </w:trPr>
        <w:tc>
          <w:tcPr>
            <w:tcW w:w="3545" w:type="dxa"/>
            <w:tcMar>
              <w:left w:w="108" w:type="dxa"/>
              <w:right w:w="108" w:type="dxa"/>
            </w:tcMar>
            <w:vAlign w:val="bottom"/>
          </w:tcPr>
          <w:p w:rsidR="00147C17" w:rsidRPr="00776605" w:rsidRDefault="00147C17" w:rsidP="004A339B">
            <w:pPr>
              <w:spacing w:before="40"/>
              <w:ind w:left="129" w:right="-113"/>
              <w:rPr>
                <w:sz w:val="22"/>
                <w:szCs w:val="22"/>
              </w:rPr>
            </w:pPr>
            <w:r w:rsidRPr="00776605">
              <w:rPr>
                <w:sz w:val="22"/>
                <w:szCs w:val="22"/>
              </w:rPr>
              <w:t>Производство и распределение электроэнергии, газа и воды</w:t>
            </w:r>
          </w:p>
        </w:tc>
        <w:tc>
          <w:tcPr>
            <w:tcW w:w="1134" w:type="dxa"/>
            <w:tcMar>
              <w:left w:w="108" w:type="dxa"/>
              <w:right w:w="85" w:type="dxa"/>
            </w:tcMar>
            <w:vAlign w:val="bottom"/>
          </w:tcPr>
          <w:p w:rsidR="00147C17" w:rsidRPr="00776605" w:rsidRDefault="007673EE" w:rsidP="004A339B">
            <w:pPr>
              <w:spacing w:before="40"/>
              <w:ind w:right="57"/>
              <w:jc w:val="right"/>
              <w:rPr>
                <w:sz w:val="22"/>
                <w:szCs w:val="22"/>
              </w:rPr>
            </w:pPr>
            <w:r>
              <w:rPr>
                <w:sz w:val="22"/>
                <w:szCs w:val="22"/>
              </w:rPr>
              <w:t>2839944</w:t>
            </w:r>
          </w:p>
        </w:tc>
        <w:tc>
          <w:tcPr>
            <w:tcW w:w="1134" w:type="dxa"/>
            <w:tcMar>
              <w:left w:w="108" w:type="dxa"/>
              <w:right w:w="108" w:type="dxa"/>
            </w:tcMar>
            <w:vAlign w:val="bottom"/>
          </w:tcPr>
          <w:p w:rsidR="00147C17" w:rsidRPr="00776605" w:rsidRDefault="007673EE" w:rsidP="004A339B">
            <w:pPr>
              <w:tabs>
                <w:tab w:val="left" w:pos="492"/>
              </w:tabs>
              <w:spacing w:before="40"/>
              <w:ind w:right="57"/>
              <w:jc w:val="right"/>
              <w:rPr>
                <w:sz w:val="22"/>
                <w:szCs w:val="22"/>
              </w:rPr>
            </w:pPr>
            <w:r>
              <w:rPr>
                <w:sz w:val="22"/>
                <w:szCs w:val="22"/>
              </w:rPr>
              <w:t>1353778</w:t>
            </w:r>
          </w:p>
        </w:tc>
        <w:tc>
          <w:tcPr>
            <w:tcW w:w="993" w:type="dxa"/>
            <w:tcMar>
              <w:left w:w="108" w:type="dxa"/>
              <w:right w:w="108" w:type="dxa"/>
            </w:tcMar>
            <w:vAlign w:val="bottom"/>
          </w:tcPr>
          <w:p w:rsidR="00147C17" w:rsidRPr="00776605" w:rsidRDefault="007673EE" w:rsidP="004A339B">
            <w:pPr>
              <w:spacing w:before="40"/>
              <w:ind w:right="57"/>
              <w:jc w:val="right"/>
              <w:rPr>
                <w:sz w:val="22"/>
                <w:szCs w:val="22"/>
              </w:rPr>
            </w:pPr>
            <w:r>
              <w:rPr>
                <w:sz w:val="22"/>
                <w:szCs w:val="22"/>
              </w:rPr>
              <w:t>47,7</w:t>
            </w:r>
          </w:p>
        </w:tc>
        <w:tc>
          <w:tcPr>
            <w:tcW w:w="1134" w:type="dxa"/>
            <w:tcMar>
              <w:left w:w="108" w:type="dxa"/>
              <w:right w:w="108" w:type="dxa"/>
            </w:tcMar>
            <w:vAlign w:val="bottom"/>
          </w:tcPr>
          <w:p w:rsidR="00147C17" w:rsidRPr="00776605" w:rsidRDefault="000B2E63" w:rsidP="004A339B">
            <w:pPr>
              <w:spacing w:before="40"/>
              <w:ind w:right="57"/>
              <w:jc w:val="right"/>
              <w:rPr>
                <w:sz w:val="22"/>
                <w:szCs w:val="22"/>
              </w:rPr>
            </w:pPr>
            <w:r>
              <w:rPr>
                <w:sz w:val="22"/>
                <w:szCs w:val="22"/>
              </w:rPr>
              <w:t>1628795</w:t>
            </w:r>
          </w:p>
        </w:tc>
        <w:tc>
          <w:tcPr>
            <w:tcW w:w="1038" w:type="dxa"/>
            <w:tcMar>
              <w:left w:w="108" w:type="dxa"/>
              <w:right w:w="108" w:type="dxa"/>
            </w:tcMar>
            <w:vAlign w:val="bottom"/>
          </w:tcPr>
          <w:p w:rsidR="00147C17" w:rsidRPr="00776605" w:rsidRDefault="000B2E63" w:rsidP="004A339B">
            <w:pPr>
              <w:spacing w:before="40"/>
              <w:ind w:right="57"/>
              <w:jc w:val="right"/>
              <w:rPr>
                <w:sz w:val="22"/>
                <w:szCs w:val="22"/>
              </w:rPr>
            </w:pPr>
            <w:r>
              <w:rPr>
                <w:sz w:val="22"/>
                <w:szCs w:val="22"/>
              </w:rPr>
              <w:t>746453</w:t>
            </w:r>
          </w:p>
        </w:tc>
        <w:tc>
          <w:tcPr>
            <w:tcW w:w="945" w:type="dxa"/>
            <w:tcMar>
              <w:left w:w="108" w:type="dxa"/>
              <w:right w:w="108" w:type="dxa"/>
            </w:tcMar>
            <w:vAlign w:val="bottom"/>
          </w:tcPr>
          <w:p w:rsidR="00147C17" w:rsidRPr="00776605" w:rsidRDefault="000B2E63" w:rsidP="004A339B">
            <w:pPr>
              <w:spacing w:before="40"/>
              <w:ind w:right="57"/>
              <w:jc w:val="right"/>
              <w:rPr>
                <w:sz w:val="22"/>
                <w:szCs w:val="22"/>
              </w:rPr>
            </w:pPr>
            <w:r>
              <w:rPr>
                <w:sz w:val="22"/>
                <w:szCs w:val="22"/>
              </w:rPr>
              <w:t>45,8</w:t>
            </w:r>
          </w:p>
        </w:tc>
      </w:tr>
      <w:tr w:rsidR="00147C17" w:rsidRPr="00776605" w:rsidTr="00776605">
        <w:trPr>
          <w:trHeight w:val="275"/>
          <w:jc w:val="center"/>
        </w:trPr>
        <w:tc>
          <w:tcPr>
            <w:tcW w:w="3545" w:type="dxa"/>
            <w:tcMar>
              <w:left w:w="108" w:type="dxa"/>
              <w:right w:w="108" w:type="dxa"/>
            </w:tcMar>
            <w:vAlign w:val="bottom"/>
          </w:tcPr>
          <w:p w:rsidR="00147C17" w:rsidRPr="00776605" w:rsidRDefault="00147C17" w:rsidP="004A339B">
            <w:pPr>
              <w:spacing w:before="40"/>
              <w:ind w:left="129" w:right="-113"/>
              <w:rPr>
                <w:sz w:val="22"/>
                <w:szCs w:val="22"/>
              </w:rPr>
            </w:pPr>
            <w:r w:rsidRPr="00776605">
              <w:rPr>
                <w:sz w:val="22"/>
                <w:szCs w:val="22"/>
              </w:rPr>
              <w:t>Строительство</w:t>
            </w:r>
          </w:p>
        </w:tc>
        <w:tc>
          <w:tcPr>
            <w:tcW w:w="1134" w:type="dxa"/>
            <w:tcMar>
              <w:left w:w="108" w:type="dxa"/>
              <w:right w:w="85" w:type="dxa"/>
            </w:tcMar>
            <w:vAlign w:val="bottom"/>
          </w:tcPr>
          <w:p w:rsidR="00147C17" w:rsidRPr="00776605" w:rsidRDefault="007673EE" w:rsidP="004A339B">
            <w:pPr>
              <w:spacing w:before="40"/>
              <w:ind w:right="57"/>
              <w:jc w:val="right"/>
              <w:rPr>
                <w:sz w:val="22"/>
                <w:szCs w:val="22"/>
              </w:rPr>
            </w:pPr>
            <w:r>
              <w:rPr>
                <w:sz w:val="22"/>
                <w:szCs w:val="22"/>
              </w:rPr>
              <w:t>241605</w:t>
            </w:r>
          </w:p>
        </w:tc>
        <w:tc>
          <w:tcPr>
            <w:tcW w:w="1134" w:type="dxa"/>
            <w:tcMar>
              <w:left w:w="108" w:type="dxa"/>
              <w:right w:w="108" w:type="dxa"/>
            </w:tcMar>
            <w:vAlign w:val="bottom"/>
          </w:tcPr>
          <w:p w:rsidR="00147C17" w:rsidRPr="00776605" w:rsidRDefault="007673EE" w:rsidP="004A339B">
            <w:pPr>
              <w:tabs>
                <w:tab w:val="left" w:pos="492"/>
              </w:tabs>
              <w:spacing w:before="40"/>
              <w:ind w:right="57"/>
              <w:jc w:val="right"/>
              <w:rPr>
                <w:sz w:val="22"/>
                <w:szCs w:val="22"/>
              </w:rPr>
            </w:pPr>
            <w:r>
              <w:rPr>
                <w:sz w:val="22"/>
                <w:szCs w:val="22"/>
              </w:rPr>
              <w:t>96551</w:t>
            </w:r>
          </w:p>
        </w:tc>
        <w:tc>
          <w:tcPr>
            <w:tcW w:w="993" w:type="dxa"/>
            <w:tcMar>
              <w:left w:w="108" w:type="dxa"/>
              <w:right w:w="108" w:type="dxa"/>
            </w:tcMar>
            <w:vAlign w:val="bottom"/>
          </w:tcPr>
          <w:p w:rsidR="00147C17" w:rsidRPr="00776605" w:rsidRDefault="007673EE" w:rsidP="004A339B">
            <w:pPr>
              <w:spacing w:before="40"/>
              <w:ind w:right="57"/>
              <w:jc w:val="right"/>
              <w:rPr>
                <w:sz w:val="22"/>
                <w:szCs w:val="22"/>
              </w:rPr>
            </w:pPr>
            <w:r>
              <w:rPr>
                <w:sz w:val="22"/>
                <w:szCs w:val="22"/>
              </w:rPr>
              <w:t>40,0</w:t>
            </w:r>
          </w:p>
        </w:tc>
        <w:tc>
          <w:tcPr>
            <w:tcW w:w="1134" w:type="dxa"/>
            <w:tcMar>
              <w:left w:w="108" w:type="dxa"/>
              <w:right w:w="108" w:type="dxa"/>
            </w:tcMar>
            <w:vAlign w:val="bottom"/>
          </w:tcPr>
          <w:p w:rsidR="00147C17" w:rsidRPr="00776605" w:rsidRDefault="000B2E63" w:rsidP="004A339B">
            <w:pPr>
              <w:spacing w:before="40"/>
              <w:ind w:right="57"/>
              <w:jc w:val="right"/>
              <w:rPr>
                <w:sz w:val="22"/>
                <w:szCs w:val="22"/>
              </w:rPr>
            </w:pPr>
            <w:r>
              <w:rPr>
                <w:sz w:val="22"/>
                <w:szCs w:val="22"/>
              </w:rPr>
              <w:t>64204</w:t>
            </w:r>
          </w:p>
        </w:tc>
        <w:tc>
          <w:tcPr>
            <w:tcW w:w="1038" w:type="dxa"/>
            <w:tcMar>
              <w:left w:w="108" w:type="dxa"/>
              <w:right w:w="108" w:type="dxa"/>
            </w:tcMar>
            <w:vAlign w:val="bottom"/>
          </w:tcPr>
          <w:p w:rsidR="00147C17" w:rsidRPr="00776605" w:rsidRDefault="000B2E63" w:rsidP="004A339B">
            <w:pPr>
              <w:spacing w:before="40"/>
              <w:ind w:right="57"/>
              <w:jc w:val="right"/>
              <w:rPr>
                <w:sz w:val="22"/>
                <w:szCs w:val="22"/>
              </w:rPr>
            </w:pPr>
            <w:r>
              <w:rPr>
                <w:sz w:val="22"/>
                <w:szCs w:val="22"/>
              </w:rPr>
              <w:t>26061</w:t>
            </w:r>
          </w:p>
        </w:tc>
        <w:tc>
          <w:tcPr>
            <w:tcW w:w="945" w:type="dxa"/>
            <w:tcMar>
              <w:left w:w="108" w:type="dxa"/>
              <w:right w:w="108" w:type="dxa"/>
            </w:tcMar>
            <w:vAlign w:val="bottom"/>
          </w:tcPr>
          <w:p w:rsidR="00147C17" w:rsidRPr="00776605" w:rsidRDefault="000B2E63" w:rsidP="004A339B">
            <w:pPr>
              <w:spacing w:before="40"/>
              <w:ind w:right="57"/>
              <w:jc w:val="right"/>
              <w:rPr>
                <w:sz w:val="22"/>
                <w:szCs w:val="22"/>
              </w:rPr>
            </w:pPr>
            <w:r>
              <w:rPr>
                <w:sz w:val="22"/>
                <w:szCs w:val="22"/>
              </w:rPr>
              <w:t>40,6</w:t>
            </w:r>
          </w:p>
        </w:tc>
      </w:tr>
      <w:tr w:rsidR="00147C17" w:rsidRPr="00776605" w:rsidTr="00776605">
        <w:trPr>
          <w:jc w:val="center"/>
        </w:trPr>
        <w:tc>
          <w:tcPr>
            <w:tcW w:w="3545" w:type="dxa"/>
            <w:tcMar>
              <w:left w:w="108" w:type="dxa"/>
              <w:right w:w="108" w:type="dxa"/>
            </w:tcMar>
            <w:vAlign w:val="bottom"/>
          </w:tcPr>
          <w:p w:rsidR="00147C17" w:rsidRPr="00776605" w:rsidRDefault="00147C17" w:rsidP="004A339B">
            <w:pPr>
              <w:spacing w:before="40"/>
              <w:ind w:left="129" w:right="-113"/>
              <w:rPr>
                <w:sz w:val="22"/>
                <w:szCs w:val="22"/>
              </w:rPr>
            </w:pPr>
            <w:r w:rsidRPr="00776605">
              <w:rPr>
                <w:sz w:val="22"/>
                <w:szCs w:val="22"/>
              </w:rPr>
              <w:t>Оптовая и розничная торговля</w:t>
            </w:r>
          </w:p>
        </w:tc>
        <w:tc>
          <w:tcPr>
            <w:tcW w:w="1134" w:type="dxa"/>
            <w:tcMar>
              <w:left w:w="108" w:type="dxa"/>
              <w:right w:w="85" w:type="dxa"/>
            </w:tcMar>
            <w:vAlign w:val="bottom"/>
          </w:tcPr>
          <w:p w:rsidR="00147C17" w:rsidRPr="00776605" w:rsidRDefault="007673EE" w:rsidP="004A339B">
            <w:pPr>
              <w:spacing w:before="40"/>
              <w:ind w:right="57"/>
              <w:jc w:val="right"/>
              <w:rPr>
                <w:sz w:val="22"/>
                <w:szCs w:val="22"/>
              </w:rPr>
            </w:pPr>
            <w:r>
              <w:rPr>
                <w:sz w:val="22"/>
                <w:szCs w:val="22"/>
              </w:rPr>
              <w:t>70260</w:t>
            </w:r>
          </w:p>
        </w:tc>
        <w:tc>
          <w:tcPr>
            <w:tcW w:w="1134" w:type="dxa"/>
            <w:tcMar>
              <w:left w:w="108" w:type="dxa"/>
              <w:right w:w="108" w:type="dxa"/>
            </w:tcMar>
            <w:vAlign w:val="bottom"/>
          </w:tcPr>
          <w:p w:rsidR="00147C17" w:rsidRPr="00776605" w:rsidRDefault="007673EE" w:rsidP="004A339B">
            <w:pPr>
              <w:tabs>
                <w:tab w:val="left" w:pos="492"/>
              </w:tabs>
              <w:spacing w:before="40"/>
              <w:ind w:right="57"/>
              <w:jc w:val="right"/>
              <w:rPr>
                <w:sz w:val="22"/>
                <w:szCs w:val="22"/>
              </w:rPr>
            </w:pPr>
            <w:r>
              <w:rPr>
                <w:sz w:val="22"/>
                <w:szCs w:val="22"/>
              </w:rPr>
              <w:t>41487</w:t>
            </w:r>
          </w:p>
        </w:tc>
        <w:tc>
          <w:tcPr>
            <w:tcW w:w="993" w:type="dxa"/>
            <w:tcMar>
              <w:left w:w="108" w:type="dxa"/>
              <w:right w:w="108" w:type="dxa"/>
            </w:tcMar>
            <w:vAlign w:val="bottom"/>
          </w:tcPr>
          <w:p w:rsidR="00147C17" w:rsidRPr="00776605" w:rsidRDefault="007673EE" w:rsidP="004A339B">
            <w:pPr>
              <w:spacing w:before="40"/>
              <w:ind w:right="57"/>
              <w:jc w:val="right"/>
              <w:rPr>
                <w:sz w:val="22"/>
                <w:szCs w:val="22"/>
              </w:rPr>
            </w:pPr>
            <w:r>
              <w:rPr>
                <w:sz w:val="22"/>
                <w:szCs w:val="22"/>
              </w:rPr>
              <w:t>59,0</w:t>
            </w:r>
          </w:p>
        </w:tc>
        <w:tc>
          <w:tcPr>
            <w:tcW w:w="1134" w:type="dxa"/>
            <w:tcMar>
              <w:left w:w="108" w:type="dxa"/>
              <w:right w:w="108" w:type="dxa"/>
            </w:tcMar>
            <w:vAlign w:val="bottom"/>
          </w:tcPr>
          <w:p w:rsidR="00147C17" w:rsidRPr="00776605" w:rsidRDefault="000B2E63" w:rsidP="004A339B">
            <w:pPr>
              <w:spacing w:before="40"/>
              <w:ind w:right="57"/>
              <w:jc w:val="right"/>
              <w:rPr>
                <w:sz w:val="22"/>
                <w:szCs w:val="22"/>
              </w:rPr>
            </w:pPr>
            <w:r>
              <w:rPr>
                <w:sz w:val="22"/>
                <w:szCs w:val="22"/>
              </w:rPr>
              <w:t>33514</w:t>
            </w:r>
          </w:p>
        </w:tc>
        <w:tc>
          <w:tcPr>
            <w:tcW w:w="1038" w:type="dxa"/>
            <w:tcMar>
              <w:left w:w="108" w:type="dxa"/>
              <w:right w:w="108" w:type="dxa"/>
            </w:tcMar>
            <w:vAlign w:val="bottom"/>
          </w:tcPr>
          <w:p w:rsidR="00147C17" w:rsidRPr="00776605" w:rsidRDefault="000B2E63" w:rsidP="004A339B">
            <w:pPr>
              <w:spacing w:before="40"/>
              <w:ind w:right="57"/>
              <w:jc w:val="right"/>
              <w:rPr>
                <w:sz w:val="22"/>
                <w:szCs w:val="22"/>
              </w:rPr>
            </w:pPr>
            <w:r>
              <w:rPr>
                <w:sz w:val="22"/>
                <w:szCs w:val="22"/>
              </w:rPr>
              <w:t>21682</w:t>
            </w:r>
          </w:p>
        </w:tc>
        <w:tc>
          <w:tcPr>
            <w:tcW w:w="945" w:type="dxa"/>
            <w:tcMar>
              <w:left w:w="108" w:type="dxa"/>
              <w:right w:w="108" w:type="dxa"/>
            </w:tcMar>
            <w:vAlign w:val="bottom"/>
          </w:tcPr>
          <w:p w:rsidR="00147C17" w:rsidRPr="00776605" w:rsidRDefault="000B2E63" w:rsidP="004A339B">
            <w:pPr>
              <w:spacing w:before="40"/>
              <w:ind w:right="57"/>
              <w:jc w:val="right"/>
              <w:rPr>
                <w:sz w:val="22"/>
                <w:szCs w:val="22"/>
              </w:rPr>
            </w:pPr>
            <w:r>
              <w:rPr>
                <w:sz w:val="22"/>
                <w:szCs w:val="22"/>
              </w:rPr>
              <w:t>64,7</w:t>
            </w:r>
          </w:p>
        </w:tc>
      </w:tr>
      <w:tr w:rsidR="00147C17" w:rsidRPr="00776605" w:rsidTr="00776605">
        <w:trPr>
          <w:jc w:val="center"/>
        </w:trPr>
        <w:tc>
          <w:tcPr>
            <w:tcW w:w="3545" w:type="dxa"/>
            <w:tcMar>
              <w:left w:w="108" w:type="dxa"/>
              <w:right w:w="108" w:type="dxa"/>
            </w:tcMar>
            <w:vAlign w:val="bottom"/>
          </w:tcPr>
          <w:p w:rsidR="00147C17" w:rsidRPr="00776605" w:rsidRDefault="00147C17" w:rsidP="004A339B">
            <w:pPr>
              <w:spacing w:before="40"/>
              <w:ind w:left="129" w:right="-113"/>
              <w:rPr>
                <w:sz w:val="22"/>
                <w:szCs w:val="22"/>
              </w:rPr>
            </w:pPr>
            <w:r w:rsidRPr="00776605">
              <w:rPr>
                <w:sz w:val="22"/>
                <w:szCs w:val="22"/>
              </w:rPr>
              <w:t>Гостиницы и рестораны</w:t>
            </w:r>
          </w:p>
        </w:tc>
        <w:tc>
          <w:tcPr>
            <w:tcW w:w="1134" w:type="dxa"/>
            <w:tcMar>
              <w:left w:w="108" w:type="dxa"/>
              <w:right w:w="85" w:type="dxa"/>
            </w:tcMar>
            <w:vAlign w:val="bottom"/>
          </w:tcPr>
          <w:p w:rsidR="00147C17" w:rsidRPr="00776605" w:rsidRDefault="007673EE" w:rsidP="004A339B">
            <w:pPr>
              <w:spacing w:before="40"/>
              <w:ind w:right="57"/>
              <w:jc w:val="right"/>
              <w:rPr>
                <w:sz w:val="22"/>
                <w:szCs w:val="22"/>
              </w:rPr>
            </w:pPr>
            <w:r>
              <w:rPr>
                <w:sz w:val="22"/>
                <w:szCs w:val="22"/>
              </w:rPr>
              <w:t>7658</w:t>
            </w:r>
          </w:p>
        </w:tc>
        <w:tc>
          <w:tcPr>
            <w:tcW w:w="1134" w:type="dxa"/>
            <w:tcMar>
              <w:left w:w="108" w:type="dxa"/>
              <w:right w:w="108" w:type="dxa"/>
            </w:tcMar>
            <w:vAlign w:val="bottom"/>
          </w:tcPr>
          <w:p w:rsidR="00147C17" w:rsidRPr="00776605" w:rsidRDefault="007673EE" w:rsidP="004A339B">
            <w:pPr>
              <w:tabs>
                <w:tab w:val="left" w:pos="649"/>
              </w:tabs>
              <w:spacing w:before="40"/>
              <w:ind w:right="17"/>
              <w:jc w:val="right"/>
              <w:rPr>
                <w:sz w:val="22"/>
                <w:szCs w:val="22"/>
              </w:rPr>
            </w:pPr>
            <w:r>
              <w:rPr>
                <w:sz w:val="22"/>
                <w:szCs w:val="22"/>
              </w:rPr>
              <w:t>-</w:t>
            </w:r>
          </w:p>
        </w:tc>
        <w:tc>
          <w:tcPr>
            <w:tcW w:w="993" w:type="dxa"/>
            <w:tcMar>
              <w:left w:w="108" w:type="dxa"/>
              <w:right w:w="108" w:type="dxa"/>
            </w:tcMar>
            <w:vAlign w:val="bottom"/>
          </w:tcPr>
          <w:p w:rsidR="00147C17" w:rsidRPr="00776605" w:rsidRDefault="007673EE" w:rsidP="004A339B">
            <w:pPr>
              <w:spacing w:before="40"/>
              <w:ind w:right="57"/>
              <w:jc w:val="right"/>
              <w:rPr>
                <w:sz w:val="22"/>
                <w:szCs w:val="22"/>
              </w:rPr>
            </w:pPr>
            <w:r>
              <w:rPr>
                <w:sz w:val="22"/>
                <w:szCs w:val="22"/>
              </w:rPr>
              <w:t>-</w:t>
            </w:r>
          </w:p>
        </w:tc>
        <w:tc>
          <w:tcPr>
            <w:tcW w:w="1134" w:type="dxa"/>
            <w:tcMar>
              <w:left w:w="108" w:type="dxa"/>
              <w:right w:w="108" w:type="dxa"/>
            </w:tcMar>
            <w:vAlign w:val="bottom"/>
          </w:tcPr>
          <w:p w:rsidR="00147C17" w:rsidRPr="00776605" w:rsidRDefault="004A339B" w:rsidP="004A339B">
            <w:pPr>
              <w:spacing w:before="40"/>
              <w:ind w:right="57"/>
              <w:jc w:val="right"/>
              <w:rPr>
                <w:sz w:val="22"/>
                <w:szCs w:val="22"/>
              </w:rPr>
            </w:pPr>
            <w:r>
              <w:rPr>
                <w:sz w:val="22"/>
                <w:szCs w:val="22"/>
              </w:rPr>
              <w:t>3259</w:t>
            </w:r>
          </w:p>
        </w:tc>
        <w:tc>
          <w:tcPr>
            <w:tcW w:w="1038" w:type="dxa"/>
            <w:tcMar>
              <w:left w:w="108" w:type="dxa"/>
              <w:right w:w="108" w:type="dxa"/>
            </w:tcMar>
            <w:vAlign w:val="bottom"/>
          </w:tcPr>
          <w:p w:rsidR="00147C17" w:rsidRPr="00776605" w:rsidRDefault="004A339B" w:rsidP="004A339B">
            <w:pPr>
              <w:spacing w:before="40"/>
              <w:ind w:right="57"/>
              <w:jc w:val="right"/>
              <w:rPr>
                <w:sz w:val="22"/>
                <w:szCs w:val="22"/>
              </w:rPr>
            </w:pPr>
            <w:r>
              <w:rPr>
                <w:sz w:val="22"/>
                <w:szCs w:val="22"/>
              </w:rPr>
              <w:t>-</w:t>
            </w:r>
          </w:p>
        </w:tc>
        <w:tc>
          <w:tcPr>
            <w:tcW w:w="945" w:type="dxa"/>
            <w:tcMar>
              <w:left w:w="108" w:type="dxa"/>
              <w:right w:w="108" w:type="dxa"/>
            </w:tcMar>
            <w:vAlign w:val="bottom"/>
          </w:tcPr>
          <w:p w:rsidR="00147C17" w:rsidRPr="00776605" w:rsidRDefault="004A339B" w:rsidP="004A339B">
            <w:pPr>
              <w:spacing w:before="40"/>
              <w:ind w:right="57"/>
              <w:jc w:val="right"/>
              <w:rPr>
                <w:sz w:val="22"/>
                <w:szCs w:val="22"/>
              </w:rPr>
            </w:pPr>
            <w:r>
              <w:rPr>
                <w:sz w:val="22"/>
                <w:szCs w:val="22"/>
              </w:rPr>
              <w:t>-</w:t>
            </w:r>
          </w:p>
        </w:tc>
      </w:tr>
      <w:tr w:rsidR="00147C17" w:rsidRPr="00776605" w:rsidTr="00776605">
        <w:trPr>
          <w:jc w:val="center"/>
        </w:trPr>
        <w:tc>
          <w:tcPr>
            <w:tcW w:w="3545" w:type="dxa"/>
            <w:tcMar>
              <w:left w:w="108" w:type="dxa"/>
              <w:right w:w="108" w:type="dxa"/>
            </w:tcMar>
            <w:vAlign w:val="bottom"/>
          </w:tcPr>
          <w:p w:rsidR="00147C17" w:rsidRPr="00776605" w:rsidRDefault="00147C17" w:rsidP="004A339B">
            <w:pPr>
              <w:spacing w:before="40"/>
              <w:ind w:left="129" w:right="-113"/>
              <w:rPr>
                <w:sz w:val="22"/>
                <w:szCs w:val="22"/>
              </w:rPr>
            </w:pPr>
            <w:r w:rsidRPr="00776605">
              <w:rPr>
                <w:sz w:val="22"/>
                <w:szCs w:val="22"/>
              </w:rPr>
              <w:t>Транспорт и связь</w:t>
            </w:r>
          </w:p>
        </w:tc>
        <w:tc>
          <w:tcPr>
            <w:tcW w:w="1134" w:type="dxa"/>
            <w:tcMar>
              <w:left w:w="108" w:type="dxa"/>
              <w:right w:w="85" w:type="dxa"/>
            </w:tcMar>
            <w:vAlign w:val="bottom"/>
          </w:tcPr>
          <w:p w:rsidR="00147C17" w:rsidRPr="00776605" w:rsidRDefault="007673EE" w:rsidP="004A339B">
            <w:pPr>
              <w:spacing w:before="40"/>
              <w:ind w:right="57"/>
              <w:jc w:val="right"/>
              <w:rPr>
                <w:sz w:val="22"/>
                <w:szCs w:val="22"/>
              </w:rPr>
            </w:pPr>
            <w:r>
              <w:rPr>
                <w:sz w:val="22"/>
                <w:szCs w:val="22"/>
              </w:rPr>
              <w:t>276752</w:t>
            </w:r>
          </w:p>
        </w:tc>
        <w:tc>
          <w:tcPr>
            <w:tcW w:w="1134" w:type="dxa"/>
            <w:tcMar>
              <w:left w:w="108" w:type="dxa"/>
              <w:right w:w="108" w:type="dxa"/>
            </w:tcMar>
            <w:vAlign w:val="bottom"/>
          </w:tcPr>
          <w:p w:rsidR="00147C17" w:rsidRPr="00776605" w:rsidRDefault="007673EE" w:rsidP="004A339B">
            <w:pPr>
              <w:spacing w:before="40"/>
              <w:ind w:right="57"/>
              <w:jc w:val="right"/>
              <w:rPr>
                <w:sz w:val="22"/>
                <w:szCs w:val="22"/>
              </w:rPr>
            </w:pPr>
            <w:r>
              <w:rPr>
                <w:sz w:val="22"/>
                <w:szCs w:val="22"/>
              </w:rPr>
              <w:t>190018</w:t>
            </w:r>
          </w:p>
        </w:tc>
        <w:tc>
          <w:tcPr>
            <w:tcW w:w="993" w:type="dxa"/>
            <w:tcMar>
              <w:left w:w="108" w:type="dxa"/>
              <w:right w:w="108" w:type="dxa"/>
            </w:tcMar>
            <w:vAlign w:val="bottom"/>
          </w:tcPr>
          <w:p w:rsidR="00147C17" w:rsidRPr="00776605" w:rsidRDefault="007673EE" w:rsidP="004A339B">
            <w:pPr>
              <w:spacing w:before="40"/>
              <w:ind w:right="57"/>
              <w:jc w:val="right"/>
              <w:rPr>
                <w:sz w:val="22"/>
                <w:szCs w:val="22"/>
              </w:rPr>
            </w:pPr>
            <w:r>
              <w:rPr>
                <w:sz w:val="22"/>
                <w:szCs w:val="22"/>
              </w:rPr>
              <w:t>68,7</w:t>
            </w:r>
          </w:p>
        </w:tc>
        <w:tc>
          <w:tcPr>
            <w:tcW w:w="1134" w:type="dxa"/>
            <w:tcMar>
              <w:left w:w="108" w:type="dxa"/>
              <w:right w:w="108" w:type="dxa"/>
            </w:tcMar>
            <w:vAlign w:val="bottom"/>
          </w:tcPr>
          <w:p w:rsidR="00147C17" w:rsidRPr="00776605" w:rsidRDefault="004A339B" w:rsidP="004A339B">
            <w:pPr>
              <w:spacing w:before="40"/>
              <w:ind w:right="57"/>
              <w:jc w:val="right"/>
              <w:rPr>
                <w:sz w:val="22"/>
                <w:szCs w:val="22"/>
              </w:rPr>
            </w:pPr>
            <w:r>
              <w:rPr>
                <w:sz w:val="22"/>
                <w:szCs w:val="22"/>
              </w:rPr>
              <w:t>101816</w:t>
            </w:r>
          </w:p>
        </w:tc>
        <w:tc>
          <w:tcPr>
            <w:tcW w:w="1038" w:type="dxa"/>
            <w:tcMar>
              <w:left w:w="108" w:type="dxa"/>
              <w:right w:w="108" w:type="dxa"/>
            </w:tcMar>
            <w:vAlign w:val="bottom"/>
          </w:tcPr>
          <w:p w:rsidR="00147C17" w:rsidRPr="00776605" w:rsidRDefault="004A339B" w:rsidP="004A339B">
            <w:pPr>
              <w:spacing w:before="40"/>
              <w:ind w:right="57"/>
              <w:jc w:val="right"/>
              <w:rPr>
                <w:sz w:val="22"/>
                <w:szCs w:val="22"/>
              </w:rPr>
            </w:pPr>
            <w:r>
              <w:rPr>
                <w:sz w:val="22"/>
                <w:szCs w:val="22"/>
              </w:rPr>
              <w:t>29296</w:t>
            </w:r>
          </w:p>
        </w:tc>
        <w:tc>
          <w:tcPr>
            <w:tcW w:w="945" w:type="dxa"/>
            <w:tcMar>
              <w:left w:w="108" w:type="dxa"/>
              <w:right w:w="108" w:type="dxa"/>
            </w:tcMar>
            <w:vAlign w:val="bottom"/>
          </w:tcPr>
          <w:p w:rsidR="00147C17" w:rsidRPr="00776605" w:rsidRDefault="004A339B" w:rsidP="004A339B">
            <w:pPr>
              <w:spacing w:before="40"/>
              <w:ind w:right="57"/>
              <w:jc w:val="right"/>
              <w:rPr>
                <w:sz w:val="22"/>
                <w:szCs w:val="22"/>
              </w:rPr>
            </w:pPr>
            <w:r>
              <w:rPr>
                <w:sz w:val="22"/>
                <w:szCs w:val="22"/>
              </w:rPr>
              <w:t>28,8</w:t>
            </w:r>
          </w:p>
        </w:tc>
      </w:tr>
      <w:tr w:rsidR="00147C17" w:rsidRPr="00776605" w:rsidTr="00776605">
        <w:trPr>
          <w:jc w:val="center"/>
        </w:trPr>
        <w:tc>
          <w:tcPr>
            <w:tcW w:w="3545" w:type="dxa"/>
            <w:tcMar>
              <w:left w:w="108" w:type="dxa"/>
              <w:right w:w="108" w:type="dxa"/>
            </w:tcMar>
            <w:vAlign w:val="bottom"/>
          </w:tcPr>
          <w:p w:rsidR="00147C17" w:rsidRPr="00776605" w:rsidRDefault="00147C17" w:rsidP="004A339B">
            <w:pPr>
              <w:spacing w:before="40"/>
              <w:ind w:left="886" w:right="-113"/>
              <w:rPr>
                <w:sz w:val="22"/>
                <w:szCs w:val="22"/>
              </w:rPr>
            </w:pPr>
            <w:r w:rsidRPr="00776605">
              <w:rPr>
                <w:sz w:val="22"/>
                <w:szCs w:val="22"/>
              </w:rPr>
              <w:t>из него связь</w:t>
            </w:r>
          </w:p>
        </w:tc>
        <w:tc>
          <w:tcPr>
            <w:tcW w:w="1134" w:type="dxa"/>
            <w:tcMar>
              <w:left w:w="108" w:type="dxa"/>
              <w:right w:w="85" w:type="dxa"/>
            </w:tcMar>
            <w:vAlign w:val="bottom"/>
          </w:tcPr>
          <w:p w:rsidR="00147C17" w:rsidRPr="00776605" w:rsidRDefault="007673EE" w:rsidP="004A339B">
            <w:pPr>
              <w:spacing w:before="40"/>
              <w:ind w:right="57"/>
              <w:jc w:val="right"/>
              <w:rPr>
                <w:sz w:val="22"/>
                <w:szCs w:val="22"/>
              </w:rPr>
            </w:pPr>
            <w:r>
              <w:rPr>
                <w:sz w:val="22"/>
                <w:szCs w:val="22"/>
              </w:rPr>
              <w:t>70547</w:t>
            </w:r>
          </w:p>
        </w:tc>
        <w:tc>
          <w:tcPr>
            <w:tcW w:w="1134" w:type="dxa"/>
            <w:tcMar>
              <w:left w:w="108" w:type="dxa"/>
              <w:right w:w="108" w:type="dxa"/>
            </w:tcMar>
            <w:vAlign w:val="bottom"/>
          </w:tcPr>
          <w:p w:rsidR="00147C17" w:rsidRPr="00776605" w:rsidRDefault="007673EE" w:rsidP="004A339B">
            <w:pPr>
              <w:spacing w:before="40"/>
              <w:ind w:right="57"/>
              <w:jc w:val="right"/>
              <w:rPr>
                <w:sz w:val="22"/>
                <w:szCs w:val="22"/>
              </w:rPr>
            </w:pPr>
            <w:r>
              <w:rPr>
                <w:sz w:val="22"/>
                <w:szCs w:val="22"/>
              </w:rPr>
              <w:t>-</w:t>
            </w:r>
          </w:p>
        </w:tc>
        <w:tc>
          <w:tcPr>
            <w:tcW w:w="993" w:type="dxa"/>
            <w:tcMar>
              <w:left w:w="108" w:type="dxa"/>
              <w:right w:w="108" w:type="dxa"/>
            </w:tcMar>
            <w:vAlign w:val="bottom"/>
          </w:tcPr>
          <w:p w:rsidR="00147C17" w:rsidRPr="00776605" w:rsidRDefault="007673EE" w:rsidP="004A339B">
            <w:pPr>
              <w:spacing w:before="40"/>
              <w:ind w:right="57"/>
              <w:jc w:val="right"/>
              <w:rPr>
                <w:sz w:val="22"/>
                <w:szCs w:val="22"/>
              </w:rPr>
            </w:pPr>
            <w:r>
              <w:rPr>
                <w:sz w:val="22"/>
                <w:szCs w:val="22"/>
              </w:rPr>
              <w:t>-</w:t>
            </w:r>
          </w:p>
        </w:tc>
        <w:tc>
          <w:tcPr>
            <w:tcW w:w="1134" w:type="dxa"/>
            <w:tcMar>
              <w:left w:w="108" w:type="dxa"/>
              <w:right w:w="108" w:type="dxa"/>
            </w:tcMar>
            <w:vAlign w:val="bottom"/>
          </w:tcPr>
          <w:p w:rsidR="00147C17" w:rsidRPr="00776605" w:rsidRDefault="004A339B" w:rsidP="004A339B">
            <w:pPr>
              <w:spacing w:before="40"/>
              <w:ind w:right="57"/>
              <w:jc w:val="right"/>
              <w:rPr>
                <w:sz w:val="22"/>
                <w:szCs w:val="22"/>
              </w:rPr>
            </w:pPr>
            <w:r>
              <w:rPr>
                <w:sz w:val="22"/>
                <w:szCs w:val="22"/>
              </w:rPr>
              <w:t>55673</w:t>
            </w:r>
          </w:p>
        </w:tc>
        <w:tc>
          <w:tcPr>
            <w:tcW w:w="1038" w:type="dxa"/>
            <w:tcMar>
              <w:left w:w="108" w:type="dxa"/>
              <w:right w:w="108" w:type="dxa"/>
            </w:tcMar>
            <w:vAlign w:val="bottom"/>
          </w:tcPr>
          <w:p w:rsidR="00147C17" w:rsidRPr="00776605" w:rsidRDefault="004A339B" w:rsidP="004A339B">
            <w:pPr>
              <w:spacing w:before="40"/>
              <w:ind w:right="57"/>
              <w:jc w:val="right"/>
              <w:rPr>
                <w:sz w:val="22"/>
                <w:szCs w:val="22"/>
              </w:rPr>
            </w:pPr>
            <w:r>
              <w:rPr>
                <w:sz w:val="22"/>
                <w:szCs w:val="22"/>
              </w:rPr>
              <w:t>-</w:t>
            </w:r>
          </w:p>
        </w:tc>
        <w:tc>
          <w:tcPr>
            <w:tcW w:w="945" w:type="dxa"/>
            <w:tcMar>
              <w:left w:w="108" w:type="dxa"/>
              <w:right w:w="108" w:type="dxa"/>
            </w:tcMar>
            <w:vAlign w:val="bottom"/>
          </w:tcPr>
          <w:p w:rsidR="00147C17" w:rsidRPr="00776605" w:rsidRDefault="004A339B" w:rsidP="004A339B">
            <w:pPr>
              <w:spacing w:before="40"/>
              <w:ind w:right="57"/>
              <w:jc w:val="right"/>
              <w:rPr>
                <w:sz w:val="22"/>
                <w:szCs w:val="22"/>
              </w:rPr>
            </w:pPr>
            <w:r>
              <w:rPr>
                <w:sz w:val="22"/>
                <w:szCs w:val="22"/>
              </w:rPr>
              <w:t>-</w:t>
            </w:r>
          </w:p>
        </w:tc>
      </w:tr>
      <w:tr w:rsidR="00147C17" w:rsidRPr="00776605" w:rsidTr="00776605">
        <w:trPr>
          <w:jc w:val="center"/>
        </w:trPr>
        <w:tc>
          <w:tcPr>
            <w:tcW w:w="3545" w:type="dxa"/>
            <w:tcMar>
              <w:left w:w="108" w:type="dxa"/>
              <w:right w:w="108" w:type="dxa"/>
            </w:tcMar>
            <w:vAlign w:val="bottom"/>
          </w:tcPr>
          <w:p w:rsidR="00147C17" w:rsidRPr="00776605" w:rsidRDefault="00147C17" w:rsidP="004A339B">
            <w:pPr>
              <w:spacing w:before="40"/>
              <w:ind w:left="177" w:right="-113"/>
              <w:rPr>
                <w:sz w:val="22"/>
                <w:szCs w:val="22"/>
              </w:rPr>
            </w:pPr>
            <w:r w:rsidRPr="00776605">
              <w:rPr>
                <w:sz w:val="22"/>
                <w:szCs w:val="22"/>
              </w:rPr>
              <w:t>Операции с недвижимым имуществом, аренда и предоставление услуг</w:t>
            </w:r>
          </w:p>
        </w:tc>
        <w:tc>
          <w:tcPr>
            <w:tcW w:w="1134" w:type="dxa"/>
            <w:tcMar>
              <w:left w:w="108" w:type="dxa"/>
              <w:right w:w="85" w:type="dxa"/>
            </w:tcMar>
            <w:vAlign w:val="bottom"/>
          </w:tcPr>
          <w:p w:rsidR="00147C17" w:rsidRPr="00776605" w:rsidRDefault="007673EE" w:rsidP="004A339B">
            <w:pPr>
              <w:spacing w:before="40"/>
              <w:ind w:right="57"/>
              <w:jc w:val="right"/>
              <w:rPr>
                <w:sz w:val="22"/>
                <w:szCs w:val="22"/>
              </w:rPr>
            </w:pPr>
            <w:r>
              <w:rPr>
                <w:sz w:val="22"/>
                <w:szCs w:val="22"/>
              </w:rPr>
              <w:t>104597</w:t>
            </w:r>
          </w:p>
        </w:tc>
        <w:tc>
          <w:tcPr>
            <w:tcW w:w="1134" w:type="dxa"/>
            <w:tcMar>
              <w:left w:w="108" w:type="dxa"/>
              <w:right w:w="108" w:type="dxa"/>
            </w:tcMar>
            <w:vAlign w:val="bottom"/>
          </w:tcPr>
          <w:p w:rsidR="00147C17" w:rsidRPr="00776605" w:rsidRDefault="00C95577" w:rsidP="004A339B">
            <w:pPr>
              <w:spacing w:before="40"/>
              <w:ind w:right="57"/>
              <w:jc w:val="right"/>
              <w:rPr>
                <w:sz w:val="22"/>
                <w:szCs w:val="22"/>
              </w:rPr>
            </w:pPr>
            <w:r>
              <w:rPr>
                <w:sz w:val="22"/>
                <w:szCs w:val="22"/>
              </w:rPr>
              <w:t>50818</w:t>
            </w:r>
          </w:p>
        </w:tc>
        <w:tc>
          <w:tcPr>
            <w:tcW w:w="993" w:type="dxa"/>
            <w:tcMar>
              <w:left w:w="108" w:type="dxa"/>
              <w:right w:w="108" w:type="dxa"/>
            </w:tcMar>
            <w:vAlign w:val="bottom"/>
          </w:tcPr>
          <w:p w:rsidR="00147C17" w:rsidRPr="00776605" w:rsidRDefault="00C95577" w:rsidP="004A339B">
            <w:pPr>
              <w:spacing w:before="40"/>
              <w:ind w:right="57"/>
              <w:jc w:val="right"/>
              <w:rPr>
                <w:sz w:val="22"/>
                <w:szCs w:val="22"/>
              </w:rPr>
            </w:pPr>
            <w:r>
              <w:rPr>
                <w:sz w:val="22"/>
                <w:szCs w:val="22"/>
              </w:rPr>
              <w:t>48,6</w:t>
            </w:r>
          </w:p>
        </w:tc>
        <w:tc>
          <w:tcPr>
            <w:tcW w:w="1134" w:type="dxa"/>
            <w:tcMar>
              <w:left w:w="108" w:type="dxa"/>
              <w:right w:w="108" w:type="dxa"/>
            </w:tcMar>
            <w:vAlign w:val="bottom"/>
          </w:tcPr>
          <w:p w:rsidR="00147C17" w:rsidRPr="00776605" w:rsidRDefault="004A339B" w:rsidP="004A339B">
            <w:pPr>
              <w:spacing w:before="40"/>
              <w:ind w:right="57"/>
              <w:jc w:val="right"/>
              <w:rPr>
                <w:sz w:val="22"/>
                <w:szCs w:val="22"/>
              </w:rPr>
            </w:pPr>
            <w:r>
              <w:rPr>
                <w:sz w:val="22"/>
                <w:szCs w:val="22"/>
              </w:rPr>
              <w:t>151924</w:t>
            </w:r>
          </w:p>
        </w:tc>
        <w:tc>
          <w:tcPr>
            <w:tcW w:w="1038" w:type="dxa"/>
            <w:tcMar>
              <w:left w:w="108" w:type="dxa"/>
              <w:right w:w="108" w:type="dxa"/>
            </w:tcMar>
            <w:vAlign w:val="bottom"/>
          </w:tcPr>
          <w:p w:rsidR="00147C17" w:rsidRPr="00776605" w:rsidRDefault="004A339B" w:rsidP="004A339B">
            <w:pPr>
              <w:tabs>
                <w:tab w:val="left" w:pos="627"/>
              </w:tabs>
              <w:spacing w:before="40"/>
              <w:ind w:right="57"/>
              <w:jc w:val="right"/>
              <w:rPr>
                <w:sz w:val="22"/>
                <w:szCs w:val="22"/>
              </w:rPr>
            </w:pPr>
            <w:r>
              <w:rPr>
                <w:sz w:val="22"/>
                <w:szCs w:val="22"/>
              </w:rPr>
              <w:t>86319</w:t>
            </w:r>
          </w:p>
        </w:tc>
        <w:tc>
          <w:tcPr>
            <w:tcW w:w="945" w:type="dxa"/>
            <w:tcMar>
              <w:left w:w="108" w:type="dxa"/>
              <w:right w:w="108" w:type="dxa"/>
            </w:tcMar>
            <w:vAlign w:val="bottom"/>
          </w:tcPr>
          <w:p w:rsidR="00147C17" w:rsidRPr="00776605" w:rsidRDefault="004A339B" w:rsidP="004A339B">
            <w:pPr>
              <w:spacing w:before="40"/>
              <w:ind w:right="57"/>
              <w:jc w:val="right"/>
              <w:rPr>
                <w:sz w:val="22"/>
                <w:szCs w:val="22"/>
              </w:rPr>
            </w:pPr>
            <w:r>
              <w:rPr>
                <w:sz w:val="22"/>
                <w:szCs w:val="22"/>
              </w:rPr>
              <w:t>56,8</w:t>
            </w:r>
          </w:p>
        </w:tc>
      </w:tr>
      <w:tr w:rsidR="00147C17" w:rsidRPr="00776605" w:rsidTr="00776605">
        <w:trPr>
          <w:jc w:val="center"/>
        </w:trPr>
        <w:tc>
          <w:tcPr>
            <w:tcW w:w="3545" w:type="dxa"/>
            <w:tcMar>
              <w:left w:w="108" w:type="dxa"/>
              <w:right w:w="108" w:type="dxa"/>
            </w:tcMar>
            <w:vAlign w:val="bottom"/>
          </w:tcPr>
          <w:p w:rsidR="00147C17" w:rsidRPr="00776605" w:rsidRDefault="00147C17" w:rsidP="004A339B">
            <w:pPr>
              <w:spacing w:before="40"/>
              <w:ind w:left="177" w:right="-113"/>
              <w:rPr>
                <w:sz w:val="22"/>
                <w:szCs w:val="22"/>
              </w:rPr>
            </w:pPr>
            <w:r w:rsidRPr="00776605">
              <w:rPr>
                <w:sz w:val="22"/>
                <w:szCs w:val="22"/>
              </w:rPr>
              <w:t>Здравоохранение и предоставление социальных услуг</w:t>
            </w:r>
          </w:p>
        </w:tc>
        <w:tc>
          <w:tcPr>
            <w:tcW w:w="1134" w:type="dxa"/>
            <w:tcMar>
              <w:left w:w="108" w:type="dxa"/>
              <w:right w:w="85" w:type="dxa"/>
            </w:tcMar>
            <w:vAlign w:val="bottom"/>
          </w:tcPr>
          <w:p w:rsidR="00147C17" w:rsidRPr="00776605" w:rsidRDefault="00C95577" w:rsidP="004A339B">
            <w:pPr>
              <w:spacing w:before="40"/>
              <w:ind w:right="57"/>
              <w:jc w:val="right"/>
              <w:rPr>
                <w:sz w:val="22"/>
                <w:szCs w:val="22"/>
              </w:rPr>
            </w:pPr>
            <w:r>
              <w:rPr>
                <w:sz w:val="22"/>
                <w:szCs w:val="22"/>
              </w:rPr>
              <w:t>1905</w:t>
            </w:r>
          </w:p>
        </w:tc>
        <w:tc>
          <w:tcPr>
            <w:tcW w:w="1134" w:type="dxa"/>
            <w:tcMar>
              <w:left w:w="108" w:type="dxa"/>
              <w:right w:w="108" w:type="dxa"/>
            </w:tcMar>
            <w:vAlign w:val="bottom"/>
          </w:tcPr>
          <w:p w:rsidR="00147C17" w:rsidRPr="00776605" w:rsidRDefault="00C95577" w:rsidP="004A339B">
            <w:pPr>
              <w:spacing w:before="40"/>
              <w:ind w:right="57"/>
              <w:jc w:val="right"/>
              <w:rPr>
                <w:sz w:val="22"/>
                <w:szCs w:val="22"/>
              </w:rPr>
            </w:pPr>
            <w:r>
              <w:rPr>
                <w:sz w:val="22"/>
                <w:szCs w:val="22"/>
              </w:rPr>
              <w:t>-</w:t>
            </w:r>
          </w:p>
        </w:tc>
        <w:tc>
          <w:tcPr>
            <w:tcW w:w="993" w:type="dxa"/>
            <w:tcMar>
              <w:left w:w="108" w:type="dxa"/>
              <w:right w:w="108" w:type="dxa"/>
            </w:tcMar>
            <w:vAlign w:val="bottom"/>
          </w:tcPr>
          <w:p w:rsidR="00147C17" w:rsidRPr="00776605" w:rsidRDefault="00C95577" w:rsidP="004A339B">
            <w:pPr>
              <w:spacing w:before="40"/>
              <w:ind w:right="57"/>
              <w:jc w:val="right"/>
              <w:rPr>
                <w:sz w:val="22"/>
                <w:szCs w:val="22"/>
              </w:rPr>
            </w:pPr>
            <w:r>
              <w:rPr>
                <w:sz w:val="22"/>
                <w:szCs w:val="22"/>
              </w:rPr>
              <w:t>-</w:t>
            </w:r>
          </w:p>
        </w:tc>
        <w:tc>
          <w:tcPr>
            <w:tcW w:w="1134" w:type="dxa"/>
            <w:tcMar>
              <w:left w:w="108" w:type="dxa"/>
              <w:right w:w="108" w:type="dxa"/>
            </w:tcMar>
            <w:vAlign w:val="bottom"/>
          </w:tcPr>
          <w:p w:rsidR="00147C17" w:rsidRPr="00776605" w:rsidRDefault="004A339B" w:rsidP="004A339B">
            <w:pPr>
              <w:spacing w:before="40"/>
              <w:ind w:right="57"/>
              <w:jc w:val="right"/>
              <w:rPr>
                <w:sz w:val="22"/>
                <w:szCs w:val="22"/>
              </w:rPr>
            </w:pPr>
            <w:r>
              <w:rPr>
                <w:sz w:val="22"/>
                <w:szCs w:val="22"/>
              </w:rPr>
              <w:t>2882</w:t>
            </w:r>
          </w:p>
        </w:tc>
        <w:tc>
          <w:tcPr>
            <w:tcW w:w="1038" w:type="dxa"/>
            <w:tcMar>
              <w:left w:w="108" w:type="dxa"/>
              <w:right w:w="108" w:type="dxa"/>
            </w:tcMar>
            <w:vAlign w:val="bottom"/>
          </w:tcPr>
          <w:p w:rsidR="00147C17" w:rsidRPr="00776605" w:rsidRDefault="004A339B" w:rsidP="004A339B">
            <w:pPr>
              <w:spacing w:before="40"/>
              <w:ind w:right="57"/>
              <w:jc w:val="right"/>
              <w:rPr>
                <w:sz w:val="22"/>
                <w:szCs w:val="22"/>
              </w:rPr>
            </w:pPr>
            <w:r>
              <w:rPr>
                <w:sz w:val="22"/>
                <w:szCs w:val="22"/>
              </w:rPr>
              <w:t>1047</w:t>
            </w:r>
          </w:p>
        </w:tc>
        <w:tc>
          <w:tcPr>
            <w:tcW w:w="945" w:type="dxa"/>
            <w:tcMar>
              <w:left w:w="108" w:type="dxa"/>
              <w:right w:w="108" w:type="dxa"/>
            </w:tcMar>
            <w:vAlign w:val="bottom"/>
          </w:tcPr>
          <w:p w:rsidR="00147C17" w:rsidRPr="00776605" w:rsidRDefault="004A339B" w:rsidP="004A339B">
            <w:pPr>
              <w:spacing w:before="40"/>
              <w:ind w:right="57"/>
              <w:jc w:val="right"/>
              <w:rPr>
                <w:sz w:val="22"/>
                <w:szCs w:val="22"/>
              </w:rPr>
            </w:pPr>
            <w:r>
              <w:rPr>
                <w:sz w:val="22"/>
                <w:szCs w:val="22"/>
              </w:rPr>
              <w:t>36,3</w:t>
            </w:r>
          </w:p>
        </w:tc>
      </w:tr>
      <w:tr w:rsidR="00147C17" w:rsidRPr="00776605" w:rsidTr="00776605">
        <w:trPr>
          <w:jc w:val="center"/>
        </w:trPr>
        <w:tc>
          <w:tcPr>
            <w:tcW w:w="3545" w:type="dxa"/>
            <w:tcMar>
              <w:left w:w="108" w:type="dxa"/>
              <w:right w:w="108" w:type="dxa"/>
            </w:tcMar>
            <w:vAlign w:val="bottom"/>
          </w:tcPr>
          <w:p w:rsidR="00147C17" w:rsidRPr="00776605" w:rsidRDefault="00147C17" w:rsidP="004A339B">
            <w:pPr>
              <w:spacing w:before="40"/>
              <w:ind w:left="177" w:right="-113"/>
              <w:rPr>
                <w:sz w:val="22"/>
                <w:szCs w:val="22"/>
              </w:rPr>
            </w:pPr>
            <w:r w:rsidRPr="00776605">
              <w:rPr>
                <w:sz w:val="22"/>
                <w:szCs w:val="22"/>
              </w:rPr>
              <w:t>Предоставление прочих коммунальных, социальных и персональных услуг</w:t>
            </w:r>
          </w:p>
        </w:tc>
        <w:tc>
          <w:tcPr>
            <w:tcW w:w="1134" w:type="dxa"/>
            <w:tcMar>
              <w:left w:w="108" w:type="dxa"/>
              <w:right w:w="85" w:type="dxa"/>
            </w:tcMar>
            <w:vAlign w:val="bottom"/>
          </w:tcPr>
          <w:p w:rsidR="00147C17" w:rsidRPr="00776605" w:rsidRDefault="00C95577" w:rsidP="004A339B">
            <w:pPr>
              <w:spacing w:before="40"/>
              <w:ind w:right="57"/>
              <w:jc w:val="right"/>
              <w:rPr>
                <w:sz w:val="22"/>
                <w:szCs w:val="22"/>
              </w:rPr>
            </w:pPr>
            <w:r>
              <w:rPr>
                <w:sz w:val="22"/>
                <w:szCs w:val="22"/>
              </w:rPr>
              <w:t>66673</w:t>
            </w:r>
          </w:p>
        </w:tc>
        <w:tc>
          <w:tcPr>
            <w:tcW w:w="1134" w:type="dxa"/>
            <w:tcMar>
              <w:left w:w="108" w:type="dxa"/>
              <w:right w:w="108" w:type="dxa"/>
            </w:tcMar>
            <w:vAlign w:val="bottom"/>
          </w:tcPr>
          <w:p w:rsidR="00147C17" w:rsidRPr="00776605" w:rsidRDefault="00C95577" w:rsidP="004A339B">
            <w:pPr>
              <w:spacing w:before="40"/>
              <w:ind w:right="57"/>
              <w:jc w:val="right"/>
              <w:rPr>
                <w:sz w:val="22"/>
                <w:szCs w:val="22"/>
              </w:rPr>
            </w:pPr>
            <w:r>
              <w:rPr>
                <w:sz w:val="22"/>
                <w:szCs w:val="22"/>
              </w:rPr>
              <w:t>40097</w:t>
            </w:r>
          </w:p>
        </w:tc>
        <w:tc>
          <w:tcPr>
            <w:tcW w:w="993" w:type="dxa"/>
            <w:tcMar>
              <w:left w:w="108" w:type="dxa"/>
              <w:right w:w="108" w:type="dxa"/>
            </w:tcMar>
            <w:vAlign w:val="bottom"/>
          </w:tcPr>
          <w:p w:rsidR="00147C17" w:rsidRPr="00776605" w:rsidRDefault="00C95577" w:rsidP="004A339B">
            <w:pPr>
              <w:spacing w:before="40"/>
              <w:ind w:right="57"/>
              <w:jc w:val="right"/>
              <w:rPr>
                <w:sz w:val="22"/>
                <w:szCs w:val="22"/>
              </w:rPr>
            </w:pPr>
            <w:r>
              <w:rPr>
                <w:sz w:val="22"/>
                <w:szCs w:val="22"/>
              </w:rPr>
              <w:t>60,1</w:t>
            </w:r>
          </w:p>
        </w:tc>
        <w:tc>
          <w:tcPr>
            <w:tcW w:w="1134" w:type="dxa"/>
            <w:tcMar>
              <w:left w:w="108" w:type="dxa"/>
              <w:right w:w="108" w:type="dxa"/>
            </w:tcMar>
            <w:vAlign w:val="bottom"/>
          </w:tcPr>
          <w:p w:rsidR="00147C17" w:rsidRPr="00776605" w:rsidRDefault="004A339B" w:rsidP="004A339B">
            <w:pPr>
              <w:spacing w:before="40"/>
              <w:ind w:right="57"/>
              <w:jc w:val="right"/>
              <w:rPr>
                <w:sz w:val="22"/>
                <w:szCs w:val="22"/>
              </w:rPr>
            </w:pPr>
            <w:r>
              <w:rPr>
                <w:sz w:val="22"/>
                <w:szCs w:val="22"/>
              </w:rPr>
              <w:t>24269</w:t>
            </w:r>
          </w:p>
        </w:tc>
        <w:tc>
          <w:tcPr>
            <w:tcW w:w="1038" w:type="dxa"/>
            <w:tcMar>
              <w:left w:w="108" w:type="dxa"/>
              <w:right w:w="108" w:type="dxa"/>
            </w:tcMar>
            <w:vAlign w:val="bottom"/>
          </w:tcPr>
          <w:p w:rsidR="00147C17" w:rsidRPr="00776605" w:rsidRDefault="004A339B" w:rsidP="004A339B">
            <w:pPr>
              <w:spacing w:before="40"/>
              <w:ind w:right="57"/>
              <w:jc w:val="right"/>
              <w:rPr>
                <w:sz w:val="22"/>
                <w:szCs w:val="22"/>
              </w:rPr>
            </w:pPr>
            <w:r>
              <w:rPr>
                <w:sz w:val="22"/>
                <w:szCs w:val="22"/>
              </w:rPr>
              <w:t>2025</w:t>
            </w:r>
          </w:p>
        </w:tc>
        <w:tc>
          <w:tcPr>
            <w:tcW w:w="945" w:type="dxa"/>
            <w:tcMar>
              <w:left w:w="108" w:type="dxa"/>
              <w:right w:w="108" w:type="dxa"/>
            </w:tcMar>
            <w:vAlign w:val="bottom"/>
          </w:tcPr>
          <w:p w:rsidR="00147C17" w:rsidRPr="00776605" w:rsidRDefault="004A339B" w:rsidP="004A339B">
            <w:pPr>
              <w:spacing w:before="40"/>
              <w:ind w:right="57"/>
              <w:jc w:val="right"/>
              <w:rPr>
                <w:sz w:val="22"/>
                <w:szCs w:val="22"/>
              </w:rPr>
            </w:pPr>
            <w:r>
              <w:rPr>
                <w:sz w:val="22"/>
                <w:szCs w:val="22"/>
              </w:rPr>
              <w:t>8,3</w:t>
            </w:r>
          </w:p>
        </w:tc>
      </w:tr>
    </w:tbl>
    <w:p w:rsidR="001422DE" w:rsidRPr="00263638" w:rsidRDefault="001422DE" w:rsidP="00263638">
      <w:bookmarkStart w:id="1457" w:name="_Toc238547851"/>
    </w:p>
    <w:p w:rsidR="00263638" w:rsidRDefault="00263638" w:rsidP="00263638"/>
    <w:p w:rsidR="00A93FB1" w:rsidRPr="006B1966" w:rsidRDefault="00E2621B" w:rsidP="00E2621B">
      <w:pPr>
        <w:pStyle w:val="1"/>
        <w:jc w:val="center"/>
      </w:pPr>
      <w:bookmarkStart w:id="1458" w:name="_Toc346180817"/>
      <w:r w:rsidRPr="006B1966">
        <w:t>КРЕДИТОРСКАЯ И ДЕБИТОРСКАЯ ЗАДОЛЖЕННОСТЬ</w:t>
      </w:r>
      <w:bookmarkStart w:id="1459" w:name="_Toc84145744"/>
      <w:bookmarkStart w:id="1460" w:name="_Toc84147217"/>
      <w:r w:rsidRPr="006B1966">
        <w:t xml:space="preserve"> </w:t>
      </w:r>
      <w:r w:rsidR="00C60E27" w:rsidRPr="006B1966">
        <w:t>ПРЕДПРИЯТИЙ</w:t>
      </w:r>
      <w:r w:rsidR="00C60E27" w:rsidRPr="006B1966">
        <w:br/>
        <w:t xml:space="preserve">И </w:t>
      </w:r>
      <w:r w:rsidRPr="006B1966">
        <w:t xml:space="preserve">ОРГАНИЗАЦИЙ ПО КОЖУУНАМ </w:t>
      </w:r>
      <w:r w:rsidR="00571A16" w:rsidRPr="006B1966">
        <w:t>И гг. КЫЗЫЛ И АК-ДОВУРАК</w:t>
      </w:r>
      <w:r w:rsidRPr="006B1966">
        <w:t xml:space="preserve"> в 20</w:t>
      </w:r>
      <w:bookmarkEnd w:id="1459"/>
      <w:bookmarkEnd w:id="1460"/>
      <w:r w:rsidR="0008321F">
        <w:t>1</w:t>
      </w:r>
      <w:r w:rsidR="009F1D3A">
        <w:t>1</w:t>
      </w:r>
      <w:r w:rsidR="00FC2AA1" w:rsidRPr="006B1966">
        <w:t xml:space="preserve"> го</w:t>
      </w:r>
      <w:bookmarkEnd w:id="1457"/>
      <w:r w:rsidR="00FC2AA1" w:rsidRPr="006B1966">
        <w:t>ду</w:t>
      </w:r>
      <w:bookmarkEnd w:id="1458"/>
    </w:p>
    <w:p w:rsidR="00E2621B" w:rsidRPr="006B1966" w:rsidRDefault="00E2621B" w:rsidP="00A93FB1">
      <w:pPr>
        <w:jc w:val="center"/>
      </w:pPr>
      <w:r w:rsidRPr="006B1966">
        <w:t>(</w:t>
      </w:r>
      <w:r w:rsidR="00BA0F33" w:rsidRPr="006B1966">
        <w:t xml:space="preserve">без субъектов малого предпринимательства; </w:t>
      </w:r>
      <w:r w:rsidRPr="006B1966">
        <w:t>на конец года</w:t>
      </w:r>
      <w:r w:rsidR="006E021A" w:rsidRPr="006B1966">
        <w:t xml:space="preserve">; </w:t>
      </w:r>
      <w:r w:rsidRPr="006B1966">
        <w:t>миллионов рублей)</w:t>
      </w:r>
    </w:p>
    <w:p w:rsidR="00E2621B" w:rsidRPr="00D711FF" w:rsidRDefault="00E2621B" w:rsidP="00E2621B">
      <w:pPr>
        <w:rPr>
          <w:sz w:val="10"/>
          <w:szCs w:val="10"/>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3971"/>
        <w:gridCol w:w="992"/>
        <w:gridCol w:w="992"/>
        <w:gridCol w:w="992"/>
        <w:gridCol w:w="1086"/>
        <w:gridCol w:w="945"/>
        <w:gridCol w:w="945"/>
      </w:tblGrid>
      <w:tr w:rsidR="00E2621B" w:rsidRPr="006A1D86" w:rsidTr="00F06345">
        <w:trPr>
          <w:trHeight w:val="394"/>
          <w:tblHeader/>
          <w:jc w:val="center"/>
        </w:trPr>
        <w:tc>
          <w:tcPr>
            <w:tcW w:w="3971" w:type="dxa"/>
            <w:vMerge w:val="restart"/>
            <w:tcBorders>
              <w:top w:val="single" w:sz="12" w:space="0" w:color="auto"/>
            </w:tcBorders>
            <w:tcMar>
              <w:left w:w="57" w:type="dxa"/>
              <w:right w:w="57" w:type="dxa"/>
            </w:tcMar>
            <w:vAlign w:val="bottom"/>
          </w:tcPr>
          <w:p w:rsidR="00E2621B" w:rsidRPr="006A1D86" w:rsidRDefault="00E2621B" w:rsidP="00847CD0">
            <w:pPr>
              <w:spacing w:line="192" w:lineRule="auto"/>
            </w:pPr>
          </w:p>
        </w:tc>
        <w:tc>
          <w:tcPr>
            <w:tcW w:w="992" w:type="dxa"/>
            <w:vMerge w:val="restart"/>
            <w:tcBorders>
              <w:top w:val="single" w:sz="12" w:space="0" w:color="auto"/>
            </w:tcBorders>
            <w:tcMar>
              <w:left w:w="0" w:type="dxa"/>
              <w:right w:w="0" w:type="dxa"/>
            </w:tcMar>
            <w:vAlign w:val="center"/>
          </w:tcPr>
          <w:p w:rsidR="00E2621B" w:rsidRDefault="00E2621B" w:rsidP="00847CD0">
            <w:pPr>
              <w:spacing w:line="192" w:lineRule="auto"/>
              <w:jc w:val="center"/>
            </w:pPr>
            <w:r>
              <w:t>Кредиторская задолженность</w:t>
            </w:r>
          </w:p>
        </w:tc>
        <w:tc>
          <w:tcPr>
            <w:tcW w:w="1984" w:type="dxa"/>
            <w:gridSpan w:val="2"/>
            <w:tcBorders>
              <w:top w:val="single" w:sz="12" w:space="0" w:color="auto"/>
              <w:bottom w:val="single" w:sz="12" w:space="0" w:color="auto"/>
            </w:tcBorders>
            <w:shd w:val="clear" w:color="auto" w:fill="auto"/>
            <w:tcMar>
              <w:left w:w="57" w:type="dxa"/>
              <w:right w:w="57" w:type="dxa"/>
            </w:tcMar>
            <w:vAlign w:val="center"/>
          </w:tcPr>
          <w:p w:rsidR="00E2621B" w:rsidRDefault="00E2621B" w:rsidP="00847CD0">
            <w:pPr>
              <w:spacing w:line="192" w:lineRule="auto"/>
              <w:jc w:val="center"/>
            </w:pPr>
            <w:r>
              <w:t>в том числе</w:t>
            </w:r>
          </w:p>
          <w:p w:rsidR="00E2621B" w:rsidRPr="006A1D86" w:rsidRDefault="00E2621B" w:rsidP="00847CD0">
            <w:pPr>
              <w:spacing w:line="192" w:lineRule="auto"/>
              <w:jc w:val="center"/>
            </w:pPr>
            <w:r>
              <w:t>просроченная</w:t>
            </w:r>
          </w:p>
        </w:tc>
        <w:tc>
          <w:tcPr>
            <w:tcW w:w="1086" w:type="dxa"/>
            <w:vMerge w:val="restart"/>
            <w:tcBorders>
              <w:top w:val="single" w:sz="12" w:space="0" w:color="auto"/>
            </w:tcBorders>
            <w:tcMar>
              <w:left w:w="57" w:type="dxa"/>
              <w:right w:w="57" w:type="dxa"/>
            </w:tcMar>
            <w:vAlign w:val="center"/>
          </w:tcPr>
          <w:p w:rsidR="00E2621B" w:rsidRPr="006A1D86" w:rsidRDefault="00E2621B" w:rsidP="00847CD0">
            <w:pPr>
              <w:spacing w:line="192" w:lineRule="auto"/>
              <w:jc w:val="center"/>
            </w:pPr>
            <w:r>
              <w:t>Дебиторская задолженность</w:t>
            </w:r>
          </w:p>
        </w:tc>
        <w:tc>
          <w:tcPr>
            <w:tcW w:w="1890" w:type="dxa"/>
            <w:gridSpan w:val="2"/>
            <w:tcBorders>
              <w:top w:val="single" w:sz="12" w:space="0" w:color="auto"/>
              <w:bottom w:val="single" w:sz="12" w:space="0" w:color="auto"/>
            </w:tcBorders>
            <w:tcMar>
              <w:left w:w="57" w:type="dxa"/>
              <w:right w:w="57" w:type="dxa"/>
            </w:tcMar>
            <w:vAlign w:val="center"/>
          </w:tcPr>
          <w:p w:rsidR="00E2621B" w:rsidRDefault="00E2621B" w:rsidP="00847CD0">
            <w:pPr>
              <w:spacing w:line="192" w:lineRule="auto"/>
              <w:jc w:val="center"/>
            </w:pPr>
            <w:r>
              <w:t>в том числе</w:t>
            </w:r>
          </w:p>
          <w:p w:rsidR="00E2621B" w:rsidRPr="006A1D86" w:rsidRDefault="00E2621B" w:rsidP="00847CD0">
            <w:pPr>
              <w:spacing w:line="192" w:lineRule="auto"/>
              <w:jc w:val="center"/>
            </w:pPr>
            <w:r>
              <w:t>просроченная</w:t>
            </w:r>
          </w:p>
        </w:tc>
      </w:tr>
      <w:tr w:rsidR="00E2621B" w:rsidTr="00F06345">
        <w:trPr>
          <w:trHeight w:val="1035"/>
          <w:tblHeader/>
          <w:jc w:val="center"/>
        </w:trPr>
        <w:tc>
          <w:tcPr>
            <w:tcW w:w="3971" w:type="dxa"/>
            <w:vMerge/>
            <w:tcBorders>
              <w:bottom w:val="single" w:sz="12" w:space="0" w:color="auto"/>
            </w:tcBorders>
            <w:tcMar>
              <w:left w:w="57" w:type="dxa"/>
              <w:right w:w="57" w:type="dxa"/>
            </w:tcMar>
            <w:vAlign w:val="bottom"/>
          </w:tcPr>
          <w:p w:rsidR="00E2621B" w:rsidRPr="006A1D86" w:rsidRDefault="00E2621B" w:rsidP="00847CD0">
            <w:pPr>
              <w:spacing w:line="192" w:lineRule="auto"/>
            </w:pPr>
          </w:p>
        </w:tc>
        <w:tc>
          <w:tcPr>
            <w:tcW w:w="992" w:type="dxa"/>
            <w:vMerge/>
            <w:tcBorders>
              <w:bottom w:val="single" w:sz="12" w:space="0" w:color="auto"/>
            </w:tcBorders>
            <w:tcMar>
              <w:left w:w="0" w:type="dxa"/>
              <w:right w:w="0" w:type="dxa"/>
            </w:tcMar>
            <w:vAlign w:val="center"/>
          </w:tcPr>
          <w:p w:rsidR="00E2621B" w:rsidRPr="006A1D86" w:rsidRDefault="00E2621B" w:rsidP="00847CD0">
            <w:pPr>
              <w:spacing w:line="192" w:lineRule="auto"/>
              <w:jc w:val="center"/>
            </w:pPr>
          </w:p>
        </w:tc>
        <w:tc>
          <w:tcPr>
            <w:tcW w:w="992" w:type="dxa"/>
            <w:tcBorders>
              <w:top w:val="single" w:sz="12" w:space="0" w:color="auto"/>
              <w:bottom w:val="single" w:sz="12" w:space="0" w:color="auto"/>
            </w:tcBorders>
            <w:shd w:val="clear" w:color="auto" w:fill="auto"/>
            <w:tcMar>
              <w:left w:w="57" w:type="dxa"/>
              <w:right w:w="57" w:type="dxa"/>
            </w:tcMar>
            <w:vAlign w:val="center"/>
          </w:tcPr>
          <w:p w:rsidR="00E2621B" w:rsidRDefault="00E2621B" w:rsidP="00847CD0">
            <w:pPr>
              <w:spacing w:line="192" w:lineRule="auto"/>
              <w:jc w:val="center"/>
            </w:pPr>
            <w:r>
              <w:t>всего</w:t>
            </w:r>
          </w:p>
        </w:tc>
        <w:tc>
          <w:tcPr>
            <w:tcW w:w="992" w:type="dxa"/>
            <w:tcBorders>
              <w:top w:val="single" w:sz="12" w:space="0" w:color="auto"/>
              <w:bottom w:val="single" w:sz="12" w:space="0" w:color="auto"/>
            </w:tcBorders>
            <w:tcMar>
              <w:left w:w="57" w:type="dxa"/>
              <w:right w:w="57" w:type="dxa"/>
            </w:tcMar>
            <w:vAlign w:val="center"/>
          </w:tcPr>
          <w:p w:rsidR="00E2621B" w:rsidRDefault="00E2621B" w:rsidP="00847CD0">
            <w:pPr>
              <w:spacing w:line="192" w:lineRule="auto"/>
              <w:jc w:val="center"/>
            </w:pPr>
            <w:r>
              <w:t>в процентах от кредиторской задолженности</w:t>
            </w:r>
          </w:p>
        </w:tc>
        <w:tc>
          <w:tcPr>
            <w:tcW w:w="1086" w:type="dxa"/>
            <w:vMerge/>
            <w:tcBorders>
              <w:bottom w:val="single" w:sz="12" w:space="0" w:color="auto"/>
            </w:tcBorders>
            <w:tcMar>
              <w:left w:w="57" w:type="dxa"/>
              <w:right w:w="57" w:type="dxa"/>
            </w:tcMar>
            <w:vAlign w:val="center"/>
          </w:tcPr>
          <w:p w:rsidR="00E2621B" w:rsidRPr="006A1D86" w:rsidRDefault="00E2621B" w:rsidP="00847CD0">
            <w:pPr>
              <w:spacing w:line="192" w:lineRule="auto"/>
              <w:jc w:val="center"/>
            </w:pPr>
          </w:p>
        </w:tc>
        <w:tc>
          <w:tcPr>
            <w:tcW w:w="945" w:type="dxa"/>
            <w:tcBorders>
              <w:top w:val="single" w:sz="12" w:space="0" w:color="auto"/>
              <w:bottom w:val="single" w:sz="12" w:space="0" w:color="auto"/>
            </w:tcBorders>
            <w:tcMar>
              <w:left w:w="57" w:type="dxa"/>
              <w:right w:w="57" w:type="dxa"/>
            </w:tcMar>
            <w:vAlign w:val="center"/>
          </w:tcPr>
          <w:p w:rsidR="00E2621B" w:rsidRDefault="00E2621B" w:rsidP="00847CD0">
            <w:pPr>
              <w:spacing w:line="192" w:lineRule="auto"/>
              <w:jc w:val="center"/>
            </w:pPr>
            <w:r>
              <w:t>всего</w:t>
            </w:r>
          </w:p>
        </w:tc>
        <w:tc>
          <w:tcPr>
            <w:tcW w:w="945" w:type="dxa"/>
            <w:tcBorders>
              <w:top w:val="single" w:sz="12" w:space="0" w:color="auto"/>
              <w:bottom w:val="single" w:sz="12" w:space="0" w:color="auto"/>
            </w:tcBorders>
            <w:tcMar>
              <w:left w:w="57" w:type="dxa"/>
              <w:right w:w="57" w:type="dxa"/>
            </w:tcMar>
            <w:vAlign w:val="center"/>
          </w:tcPr>
          <w:p w:rsidR="00E2621B" w:rsidRDefault="00E2621B" w:rsidP="00847CD0">
            <w:pPr>
              <w:spacing w:line="192" w:lineRule="auto"/>
              <w:jc w:val="center"/>
            </w:pPr>
            <w:r>
              <w:t>в процентах от дебиторской задолженности</w:t>
            </w:r>
          </w:p>
        </w:tc>
      </w:tr>
      <w:tr w:rsidR="00E2621B" w:rsidTr="00F06345">
        <w:trPr>
          <w:jc w:val="center"/>
        </w:trPr>
        <w:tc>
          <w:tcPr>
            <w:tcW w:w="3971" w:type="dxa"/>
            <w:tcBorders>
              <w:top w:val="single" w:sz="12" w:space="0" w:color="auto"/>
            </w:tcBorders>
            <w:tcMar>
              <w:left w:w="108" w:type="dxa"/>
              <w:right w:w="108" w:type="dxa"/>
            </w:tcMar>
            <w:vAlign w:val="bottom"/>
          </w:tcPr>
          <w:p w:rsidR="00E2621B" w:rsidRPr="00975BF8" w:rsidRDefault="00E2621B" w:rsidP="009A77F1">
            <w:pPr>
              <w:spacing w:before="10" w:line="197" w:lineRule="auto"/>
              <w:ind w:left="130"/>
            </w:pPr>
            <w:r>
              <w:t>Всего по республике</w:t>
            </w:r>
          </w:p>
        </w:tc>
        <w:tc>
          <w:tcPr>
            <w:tcW w:w="992" w:type="dxa"/>
            <w:tcBorders>
              <w:top w:val="single" w:sz="12" w:space="0" w:color="auto"/>
            </w:tcBorders>
            <w:tcMar>
              <w:left w:w="108" w:type="dxa"/>
              <w:right w:w="85" w:type="dxa"/>
            </w:tcMar>
            <w:vAlign w:val="bottom"/>
          </w:tcPr>
          <w:p w:rsidR="00E2621B" w:rsidRDefault="000E2967" w:rsidP="009A77F1">
            <w:pPr>
              <w:spacing w:line="197" w:lineRule="auto"/>
              <w:jc w:val="right"/>
            </w:pPr>
            <w:r>
              <w:t>4788,7</w:t>
            </w:r>
          </w:p>
        </w:tc>
        <w:tc>
          <w:tcPr>
            <w:tcW w:w="992" w:type="dxa"/>
            <w:tcBorders>
              <w:top w:val="single" w:sz="12" w:space="0" w:color="auto"/>
            </w:tcBorders>
            <w:tcMar>
              <w:left w:w="108" w:type="dxa"/>
              <w:right w:w="108" w:type="dxa"/>
            </w:tcMar>
            <w:vAlign w:val="bottom"/>
          </w:tcPr>
          <w:p w:rsidR="00E2621B" w:rsidRDefault="000E2967" w:rsidP="009A77F1">
            <w:pPr>
              <w:spacing w:line="197" w:lineRule="auto"/>
              <w:jc w:val="right"/>
            </w:pPr>
            <w:r>
              <w:t>2024,4</w:t>
            </w:r>
          </w:p>
        </w:tc>
        <w:tc>
          <w:tcPr>
            <w:tcW w:w="992" w:type="dxa"/>
            <w:tcBorders>
              <w:top w:val="single" w:sz="12" w:space="0" w:color="auto"/>
            </w:tcBorders>
            <w:tcMar>
              <w:left w:w="108" w:type="dxa"/>
              <w:right w:w="108" w:type="dxa"/>
            </w:tcMar>
            <w:vAlign w:val="bottom"/>
          </w:tcPr>
          <w:p w:rsidR="00E2621B" w:rsidRDefault="000E2967" w:rsidP="009A77F1">
            <w:pPr>
              <w:spacing w:line="197" w:lineRule="auto"/>
              <w:jc w:val="right"/>
            </w:pPr>
            <w:r>
              <w:t>42,3</w:t>
            </w:r>
          </w:p>
        </w:tc>
        <w:tc>
          <w:tcPr>
            <w:tcW w:w="1086" w:type="dxa"/>
            <w:tcBorders>
              <w:top w:val="single" w:sz="12" w:space="0" w:color="auto"/>
            </w:tcBorders>
            <w:tcMar>
              <w:left w:w="108" w:type="dxa"/>
              <w:right w:w="108" w:type="dxa"/>
            </w:tcMar>
            <w:vAlign w:val="bottom"/>
          </w:tcPr>
          <w:p w:rsidR="00E2621B" w:rsidRDefault="00CD589D" w:rsidP="009A77F1">
            <w:pPr>
              <w:spacing w:line="197" w:lineRule="auto"/>
              <w:jc w:val="right"/>
            </w:pPr>
            <w:r>
              <w:t>3903,1</w:t>
            </w:r>
          </w:p>
        </w:tc>
        <w:tc>
          <w:tcPr>
            <w:tcW w:w="945" w:type="dxa"/>
            <w:tcBorders>
              <w:top w:val="single" w:sz="12" w:space="0" w:color="auto"/>
            </w:tcBorders>
            <w:tcMar>
              <w:left w:w="108" w:type="dxa"/>
              <w:right w:w="108" w:type="dxa"/>
            </w:tcMar>
            <w:vAlign w:val="bottom"/>
          </w:tcPr>
          <w:p w:rsidR="00E2621B" w:rsidRDefault="00CD589D" w:rsidP="009A77F1">
            <w:pPr>
              <w:spacing w:line="197" w:lineRule="auto"/>
              <w:jc w:val="right"/>
            </w:pPr>
            <w:r>
              <w:t>1249,1</w:t>
            </w:r>
          </w:p>
        </w:tc>
        <w:tc>
          <w:tcPr>
            <w:tcW w:w="945" w:type="dxa"/>
            <w:tcBorders>
              <w:top w:val="single" w:sz="12" w:space="0" w:color="auto"/>
            </w:tcBorders>
            <w:tcMar>
              <w:left w:w="108" w:type="dxa"/>
              <w:right w:w="108" w:type="dxa"/>
            </w:tcMar>
            <w:vAlign w:val="bottom"/>
          </w:tcPr>
          <w:p w:rsidR="00E2621B" w:rsidRDefault="00CD589D" w:rsidP="009A77F1">
            <w:pPr>
              <w:spacing w:line="197" w:lineRule="auto"/>
              <w:jc w:val="right"/>
            </w:pPr>
            <w:r>
              <w:t>32,0</w:t>
            </w:r>
          </w:p>
        </w:tc>
      </w:tr>
      <w:tr w:rsidR="00E2621B" w:rsidRPr="004E6945" w:rsidTr="00F06345">
        <w:trPr>
          <w:trHeight w:val="275"/>
          <w:jc w:val="center"/>
        </w:trPr>
        <w:tc>
          <w:tcPr>
            <w:tcW w:w="3971" w:type="dxa"/>
            <w:tcMar>
              <w:left w:w="108" w:type="dxa"/>
              <w:right w:w="108" w:type="dxa"/>
            </w:tcMar>
            <w:vAlign w:val="bottom"/>
          </w:tcPr>
          <w:p w:rsidR="00E2621B" w:rsidRDefault="00E2621B" w:rsidP="009F1D3A">
            <w:pPr>
              <w:spacing w:line="197" w:lineRule="auto"/>
              <w:ind w:left="129" w:right="-1" w:firstLine="190"/>
            </w:pPr>
            <w:r>
              <w:t>в том числе:</w:t>
            </w:r>
          </w:p>
        </w:tc>
        <w:tc>
          <w:tcPr>
            <w:tcW w:w="992" w:type="dxa"/>
            <w:tcBorders>
              <w:bottom w:val="nil"/>
            </w:tcBorders>
            <w:tcMar>
              <w:left w:w="108" w:type="dxa"/>
              <w:right w:w="85" w:type="dxa"/>
            </w:tcMar>
            <w:vAlign w:val="bottom"/>
          </w:tcPr>
          <w:p w:rsidR="00E2621B" w:rsidRDefault="00E2621B" w:rsidP="009A77F1">
            <w:pPr>
              <w:spacing w:line="197" w:lineRule="auto"/>
              <w:jc w:val="right"/>
            </w:pPr>
          </w:p>
        </w:tc>
        <w:tc>
          <w:tcPr>
            <w:tcW w:w="992" w:type="dxa"/>
            <w:tcBorders>
              <w:bottom w:val="nil"/>
            </w:tcBorders>
            <w:tcMar>
              <w:left w:w="108" w:type="dxa"/>
              <w:right w:w="108" w:type="dxa"/>
            </w:tcMar>
            <w:vAlign w:val="bottom"/>
          </w:tcPr>
          <w:p w:rsidR="00E2621B" w:rsidRDefault="00E2621B" w:rsidP="009A77F1">
            <w:pPr>
              <w:spacing w:line="197" w:lineRule="auto"/>
              <w:jc w:val="right"/>
            </w:pPr>
          </w:p>
        </w:tc>
        <w:tc>
          <w:tcPr>
            <w:tcW w:w="992" w:type="dxa"/>
            <w:tcMar>
              <w:left w:w="108" w:type="dxa"/>
              <w:right w:w="108" w:type="dxa"/>
            </w:tcMar>
            <w:vAlign w:val="bottom"/>
          </w:tcPr>
          <w:p w:rsidR="00E2621B" w:rsidRDefault="00E2621B" w:rsidP="009A77F1">
            <w:pPr>
              <w:spacing w:line="197" w:lineRule="auto"/>
              <w:jc w:val="right"/>
            </w:pPr>
          </w:p>
        </w:tc>
        <w:tc>
          <w:tcPr>
            <w:tcW w:w="1086" w:type="dxa"/>
            <w:tcMar>
              <w:left w:w="108" w:type="dxa"/>
              <w:right w:w="108" w:type="dxa"/>
            </w:tcMar>
            <w:vAlign w:val="bottom"/>
          </w:tcPr>
          <w:p w:rsidR="00E2621B" w:rsidRDefault="00E2621B" w:rsidP="009A77F1">
            <w:pPr>
              <w:spacing w:line="197" w:lineRule="auto"/>
              <w:jc w:val="right"/>
            </w:pPr>
          </w:p>
        </w:tc>
        <w:tc>
          <w:tcPr>
            <w:tcW w:w="945" w:type="dxa"/>
            <w:tcMar>
              <w:left w:w="108" w:type="dxa"/>
              <w:right w:w="108" w:type="dxa"/>
            </w:tcMar>
            <w:vAlign w:val="bottom"/>
          </w:tcPr>
          <w:p w:rsidR="00E2621B" w:rsidRDefault="00E2621B" w:rsidP="009A77F1">
            <w:pPr>
              <w:spacing w:line="197" w:lineRule="auto"/>
              <w:jc w:val="right"/>
            </w:pPr>
          </w:p>
        </w:tc>
        <w:tc>
          <w:tcPr>
            <w:tcW w:w="945" w:type="dxa"/>
            <w:tcMar>
              <w:left w:w="108" w:type="dxa"/>
              <w:right w:w="108" w:type="dxa"/>
            </w:tcMar>
            <w:vAlign w:val="bottom"/>
          </w:tcPr>
          <w:p w:rsidR="00E2621B" w:rsidRDefault="00E2621B" w:rsidP="009A77F1">
            <w:pPr>
              <w:spacing w:line="197" w:lineRule="auto"/>
              <w:jc w:val="right"/>
            </w:pPr>
          </w:p>
        </w:tc>
      </w:tr>
      <w:tr w:rsidR="00E2621B" w:rsidTr="00F06345">
        <w:trPr>
          <w:trHeight w:val="80"/>
          <w:jc w:val="center"/>
        </w:trPr>
        <w:tc>
          <w:tcPr>
            <w:tcW w:w="3971" w:type="dxa"/>
            <w:tcMar>
              <w:left w:w="108" w:type="dxa"/>
              <w:right w:w="108" w:type="dxa"/>
            </w:tcMar>
            <w:vAlign w:val="bottom"/>
          </w:tcPr>
          <w:p w:rsidR="00E2621B" w:rsidRDefault="00E2621B" w:rsidP="009A77F1">
            <w:pPr>
              <w:spacing w:line="197" w:lineRule="auto"/>
              <w:ind w:left="129" w:right="-1"/>
            </w:pPr>
            <w:r>
              <w:t xml:space="preserve">Бай-Тайгинский </w:t>
            </w:r>
          </w:p>
        </w:tc>
        <w:tc>
          <w:tcPr>
            <w:tcW w:w="992" w:type="dxa"/>
            <w:tcBorders>
              <w:top w:val="nil"/>
              <w:bottom w:val="nil"/>
            </w:tcBorders>
            <w:shd w:val="clear" w:color="auto" w:fill="auto"/>
            <w:tcMar>
              <w:left w:w="108" w:type="dxa"/>
              <w:right w:w="85" w:type="dxa"/>
            </w:tcMar>
            <w:vAlign w:val="bottom"/>
          </w:tcPr>
          <w:p w:rsidR="00E2621B" w:rsidRPr="00B418D3" w:rsidRDefault="000E2967" w:rsidP="009A77F1">
            <w:pPr>
              <w:spacing w:line="197" w:lineRule="auto"/>
              <w:jc w:val="right"/>
            </w:pPr>
            <w:r>
              <w:t>1,6</w:t>
            </w:r>
          </w:p>
        </w:tc>
        <w:tc>
          <w:tcPr>
            <w:tcW w:w="992" w:type="dxa"/>
            <w:tcBorders>
              <w:top w:val="nil"/>
              <w:bottom w:val="nil"/>
            </w:tcBorders>
            <w:shd w:val="clear" w:color="auto" w:fill="auto"/>
            <w:tcMar>
              <w:left w:w="108" w:type="dxa"/>
              <w:right w:w="108" w:type="dxa"/>
            </w:tcMar>
            <w:vAlign w:val="bottom"/>
          </w:tcPr>
          <w:p w:rsidR="00E2621B" w:rsidRPr="00B418D3" w:rsidRDefault="000E2967" w:rsidP="009A77F1">
            <w:pPr>
              <w:spacing w:line="197" w:lineRule="auto"/>
              <w:jc w:val="right"/>
            </w:pPr>
            <w:r>
              <w:t>1,4</w:t>
            </w:r>
          </w:p>
        </w:tc>
        <w:tc>
          <w:tcPr>
            <w:tcW w:w="992" w:type="dxa"/>
            <w:tcMar>
              <w:left w:w="108" w:type="dxa"/>
              <w:right w:w="108" w:type="dxa"/>
            </w:tcMar>
            <w:vAlign w:val="bottom"/>
          </w:tcPr>
          <w:p w:rsidR="00E2621B" w:rsidRDefault="000E2967" w:rsidP="009A77F1">
            <w:pPr>
              <w:spacing w:line="197" w:lineRule="auto"/>
              <w:jc w:val="right"/>
            </w:pPr>
            <w:r>
              <w:t>89,5</w:t>
            </w:r>
          </w:p>
        </w:tc>
        <w:tc>
          <w:tcPr>
            <w:tcW w:w="1086" w:type="dxa"/>
            <w:tcMar>
              <w:left w:w="108" w:type="dxa"/>
              <w:right w:w="108" w:type="dxa"/>
            </w:tcMar>
            <w:vAlign w:val="bottom"/>
          </w:tcPr>
          <w:p w:rsidR="00E2621B" w:rsidRDefault="00CD589D" w:rsidP="009A77F1">
            <w:pPr>
              <w:spacing w:line="197" w:lineRule="auto"/>
              <w:jc w:val="right"/>
            </w:pPr>
            <w:r>
              <w:t>0,2</w:t>
            </w:r>
          </w:p>
        </w:tc>
        <w:tc>
          <w:tcPr>
            <w:tcW w:w="945" w:type="dxa"/>
            <w:tcMar>
              <w:left w:w="108" w:type="dxa"/>
              <w:right w:w="108" w:type="dxa"/>
            </w:tcMar>
            <w:vAlign w:val="bottom"/>
          </w:tcPr>
          <w:p w:rsidR="00E2621B" w:rsidRDefault="00CD589D" w:rsidP="009A77F1">
            <w:pPr>
              <w:spacing w:line="197" w:lineRule="auto"/>
              <w:jc w:val="right"/>
            </w:pPr>
            <w:r>
              <w:t>0,2</w:t>
            </w:r>
          </w:p>
        </w:tc>
        <w:tc>
          <w:tcPr>
            <w:tcW w:w="945" w:type="dxa"/>
            <w:tcMar>
              <w:left w:w="108" w:type="dxa"/>
              <w:right w:w="108" w:type="dxa"/>
            </w:tcMar>
            <w:vAlign w:val="bottom"/>
          </w:tcPr>
          <w:p w:rsidR="00E2621B" w:rsidRDefault="00CD589D" w:rsidP="009A77F1">
            <w:pPr>
              <w:spacing w:line="197" w:lineRule="auto"/>
              <w:jc w:val="right"/>
            </w:pPr>
            <w:r>
              <w:t>100,0</w:t>
            </w:r>
          </w:p>
        </w:tc>
      </w:tr>
      <w:tr w:rsidR="00E2621B" w:rsidTr="00F06345">
        <w:trPr>
          <w:trHeight w:val="132"/>
          <w:jc w:val="center"/>
        </w:trPr>
        <w:tc>
          <w:tcPr>
            <w:tcW w:w="3971" w:type="dxa"/>
            <w:tcMar>
              <w:left w:w="108" w:type="dxa"/>
              <w:right w:w="108" w:type="dxa"/>
            </w:tcMar>
            <w:vAlign w:val="bottom"/>
          </w:tcPr>
          <w:p w:rsidR="00E2621B" w:rsidRDefault="00E2621B" w:rsidP="009A77F1">
            <w:pPr>
              <w:spacing w:line="197" w:lineRule="auto"/>
              <w:ind w:left="129" w:right="-1"/>
            </w:pPr>
            <w:r>
              <w:t xml:space="preserve">Барун-Хемчикский </w:t>
            </w:r>
          </w:p>
        </w:tc>
        <w:tc>
          <w:tcPr>
            <w:tcW w:w="992" w:type="dxa"/>
            <w:tcBorders>
              <w:top w:val="nil"/>
            </w:tcBorders>
            <w:tcMar>
              <w:left w:w="108" w:type="dxa"/>
              <w:right w:w="85" w:type="dxa"/>
            </w:tcMar>
            <w:vAlign w:val="bottom"/>
          </w:tcPr>
          <w:p w:rsidR="00E2621B" w:rsidRDefault="000E2967" w:rsidP="009A77F1">
            <w:pPr>
              <w:spacing w:line="197" w:lineRule="auto"/>
              <w:jc w:val="right"/>
            </w:pPr>
            <w:r>
              <w:t>2,9</w:t>
            </w:r>
          </w:p>
        </w:tc>
        <w:tc>
          <w:tcPr>
            <w:tcW w:w="992" w:type="dxa"/>
            <w:tcBorders>
              <w:top w:val="nil"/>
            </w:tcBorders>
            <w:tcMar>
              <w:left w:w="108" w:type="dxa"/>
              <w:right w:w="108" w:type="dxa"/>
            </w:tcMar>
            <w:vAlign w:val="bottom"/>
          </w:tcPr>
          <w:p w:rsidR="00E2621B" w:rsidRDefault="000E2967" w:rsidP="009A77F1">
            <w:pPr>
              <w:spacing w:line="197" w:lineRule="auto"/>
              <w:jc w:val="right"/>
            </w:pPr>
            <w:r>
              <w:t>2,0</w:t>
            </w:r>
          </w:p>
        </w:tc>
        <w:tc>
          <w:tcPr>
            <w:tcW w:w="992" w:type="dxa"/>
            <w:tcMar>
              <w:left w:w="108" w:type="dxa"/>
              <w:right w:w="108" w:type="dxa"/>
            </w:tcMar>
            <w:vAlign w:val="bottom"/>
          </w:tcPr>
          <w:p w:rsidR="00E2621B" w:rsidRDefault="000E2967" w:rsidP="009A77F1">
            <w:pPr>
              <w:spacing w:line="197" w:lineRule="auto"/>
              <w:jc w:val="right"/>
            </w:pPr>
            <w:r>
              <w:t>70,2</w:t>
            </w:r>
          </w:p>
        </w:tc>
        <w:tc>
          <w:tcPr>
            <w:tcW w:w="1086" w:type="dxa"/>
            <w:tcMar>
              <w:left w:w="108" w:type="dxa"/>
              <w:right w:w="108" w:type="dxa"/>
            </w:tcMar>
            <w:vAlign w:val="bottom"/>
          </w:tcPr>
          <w:p w:rsidR="00E2621B" w:rsidRDefault="00CD589D" w:rsidP="009A77F1">
            <w:pPr>
              <w:spacing w:line="197" w:lineRule="auto"/>
              <w:jc w:val="right"/>
            </w:pPr>
            <w:r>
              <w:t>2,0</w:t>
            </w:r>
          </w:p>
        </w:tc>
        <w:tc>
          <w:tcPr>
            <w:tcW w:w="945" w:type="dxa"/>
            <w:tcMar>
              <w:left w:w="108" w:type="dxa"/>
              <w:right w:w="108" w:type="dxa"/>
            </w:tcMar>
            <w:vAlign w:val="bottom"/>
          </w:tcPr>
          <w:p w:rsidR="00E2621B" w:rsidRDefault="00CD589D" w:rsidP="009A77F1">
            <w:pPr>
              <w:spacing w:line="197" w:lineRule="auto"/>
              <w:jc w:val="right"/>
            </w:pPr>
            <w:r>
              <w:t>1,0</w:t>
            </w:r>
          </w:p>
        </w:tc>
        <w:tc>
          <w:tcPr>
            <w:tcW w:w="945" w:type="dxa"/>
            <w:tcMar>
              <w:left w:w="108" w:type="dxa"/>
              <w:right w:w="108" w:type="dxa"/>
            </w:tcMar>
            <w:vAlign w:val="bottom"/>
          </w:tcPr>
          <w:p w:rsidR="00E2621B" w:rsidRDefault="00CD589D" w:rsidP="009A77F1">
            <w:pPr>
              <w:spacing w:line="197" w:lineRule="auto"/>
              <w:jc w:val="right"/>
            </w:pPr>
            <w:r>
              <w:t>47,7</w:t>
            </w:r>
          </w:p>
        </w:tc>
      </w:tr>
      <w:tr w:rsidR="00E2621B" w:rsidTr="00F06345">
        <w:trPr>
          <w:trHeight w:val="275"/>
          <w:jc w:val="center"/>
        </w:trPr>
        <w:tc>
          <w:tcPr>
            <w:tcW w:w="3971" w:type="dxa"/>
            <w:tcMar>
              <w:left w:w="108" w:type="dxa"/>
              <w:right w:w="108" w:type="dxa"/>
            </w:tcMar>
            <w:vAlign w:val="bottom"/>
          </w:tcPr>
          <w:p w:rsidR="00E2621B" w:rsidRDefault="00E2621B" w:rsidP="009A77F1">
            <w:pPr>
              <w:spacing w:line="197" w:lineRule="auto"/>
              <w:ind w:left="129" w:right="-1"/>
            </w:pPr>
            <w:r>
              <w:t>Дзун-Хемчикский</w:t>
            </w:r>
          </w:p>
        </w:tc>
        <w:tc>
          <w:tcPr>
            <w:tcW w:w="992" w:type="dxa"/>
            <w:tcMar>
              <w:left w:w="108" w:type="dxa"/>
              <w:right w:w="85" w:type="dxa"/>
            </w:tcMar>
            <w:vAlign w:val="bottom"/>
          </w:tcPr>
          <w:p w:rsidR="00E2621B" w:rsidRDefault="000E2967" w:rsidP="009A77F1">
            <w:pPr>
              <w:spacing w:line="197" w:lineRule="auto"/>
              <w:jc w:val="right"/>
            </w:pPr>
            <w:r>
              <w:t>12,4</w:t>
            </w:r>
          </w:p>
        </w:tc>
        <w:tc>
          <w:tcPr>
            <w:tcW w:w="992" w:type="dxa"/>
            <w:tcMar>
              <w:left w:w="108" w:type="dxa"/>
              <w:right w:w="108" w:type="dxa"/>
            </w:tcMar>
            <w:vAlign w:val="bottom"/>
          </w:tcPr>
          <w:p w:rsidR="00E2621B" w:rsidRDefault="000E2967" w:rsidP="009A77F1">
            <w:pPr>
              <w:spacing w:line="197" w:lineRule="auto"/>
              <w:jc w:val="right"/>
            </w:pPr>
            <w:r>
              <w:t>6,6</w:t>
            </w:r>
          </w:p>
        </w:tc>
        <w:tc>
          <w:tcPr>
            <w:tcW w:w="992" w:type="dxa"/>
            <w:tcMar>
              <w:left w:w="108" w:type="dxa"/>
              <w:right w:w="108" w:type="dxa"/>
            </w:tcMar>
            <w:vAlign w:val="bottom"/>
          </w:tcPr>
          <w:p w:rsidR="00E2621B" w:rsidRDefault="000E2967" w:rsidP="009A77F1">
            <w:pPr>
              <w:spacing w:line="197" w:lineRule="auto"/>
              <w:jc w:val="right"/>
            </w:pPr>
            <w:r>
              <w:t>53,2</w:t>
            </w:r>
          </w:p>
        </w:tc>
        <w:tc>
          <w:tcPr>
            <w:tcW w:w="1086" w:type="dxa"/>
            <w:tcMar>
              <w:left w:w="108" w:type="dxa"/>
              <w:right w:w="108" w:type="dxa"/>
            </w:tcMar>
            <w:vAlign w:val="bottom"/>
          </w:tcPr>
          <w:p w:rsidR="00E2621B" w:rsidRDefault="00CD589D" w:rsidP="009A77F1">
            <w:pPr>
              <w:spacing w:line="197" w:lineRule="auto"/>
              <w:jc w:val="right"/>
            </w:pPr>
            <w:r>
              <w:t>9,2</w:t>
            </w:r>
          </w:p>
        </w:tc>
        <w:tc>
          <w:tcPr>
            <w:tcW w:w="945" w:type="dxa"/>
            <w:tcMar>
              <w:left w:w="108" w:type="dxa"/>
              <w:right w:w="108" w:type="dxa"/>
            </w:tcMar>
            <w:vAlign w:val="bottom"/>
          </w:tcPr>
          <w:p w:rsidR="00E2621B" w:rsidRDefault="00CD589D" w:rsidP="009A77F1">
            <w:pPr>
              <w:spacing w:line="197" w:lineRule="auto"/>
              <w:jc w:val="right"/>
            </w:pPr>
            <w:r>
              <w:t>1,1</w:t>
            </w:r>
          </w:p>
        </w:tc>
        <w:tc>
          <w:tcPr>
            <w:tcW w:w="945" w:type="dxa"/>
            <w:tcMar>
              <w:left w:w="108" w:type="dxa"/>
              <w:right w:w="108" w:type="dxa"/>
            </w:tcMar>
            <w:vAlign w:val="bottom"/>
          </w:tcPr>
          <w:p w:rsidR="00E2621B" w:rsidRDefault="00CD589D" w:rsidP="009A77F1">
            <w:pPr>
              <w:spacing w:line="197" w:lineRule="auto"/>
              <w:jc w:val="right"/>
            </w:pPr>
            <w:r>
              <w:t>11,5</w:t>
            </w:r>
          </w:p>
        </w:tc>
      </w:tr>
      <w:tr w:rsidR="00E2621B" w:rsidTr="00F06345">
        <w:trPr>
          <w:trHeight w:val="80"/>
          <w:jc w:val="center"/>
        </w:trPr>
        <w:tc>
          <w:tcPr>
            <w:tcW w:w="3971" w:type="dxa"/>
            <w:tcMar>
              <w:left w:w="108" w:type="dxa"/>
              <w:right w:w="108" w:type="dxa"/>
            </w:tcMar>
            <w:vAlign w:val="bottom"/>
          </w:tcPr>
          <w:p w:rsidR="00E2621B" w:rsidRDefault="00E2621B" w:rsidP="009A77F1">
            <w:pPr>
              <w:spacing w:line="197" w:lineRule="auto"/>
              <w:ind w:left="129" w:right="-1"/>
            </w:pPr>
            <w:r>
              <w:t>Каа-Хемский</w:t>
            </w:r>
          </w:p>
        </w:tc>
        <w:tc>
          <w:tcPr>
            <w:tcW w:w="992" w:type="dxa"/>
            <w:tcMar>
              <w:left w:w="108" w:type="dxa"/>
              <w:right w:w="85" w:type="dxa"/>
            </w:tcMar>
            <w:vAlign w:val="bottom"/>
          </w:tcPr>
          <w:p w:rsidR="00E2621B" w:rsidRDefault="000E2967" w:rsidP="009A77F1">
            <w:pPr>
              <w:spacing w:line="197" w:lineRule="auto"/>
              <w:jc w:val="right"/>
            </w:pPr>
            <w:r>
              <w:t>10,6</w:t>
            </w:r>
          </w:p>
        </w:tc>
        <w:tc>
          <w:tcPr>
            <w:tcW w:w="992" w:type="dxa"/>
            <w:tcMar>
              <w:left w:w="108" w:type="dxa"/>
              <w:right w:w="108" w:type="dxa"/>
            </w:tcMar>
            <w:vAlign w:val="bottom"/>
          </w:tcPr>
          <w:p w:rsidR="00E2621B" w:rsidRDefault="00CD589D" w:rsidP="009A77F1">
            <w:pPr>
              <w:spacing w:line="197" w:lineRule="auto"/>
              <w:jc w:val="right"/>
            </w:pPr>
            <w:r>
              <w:t>5,0</w:t>
            </w:r>
          </w:p>
        </w:tc>
        <w:tc>
          <w:tcPr>
            <w:tcW w:w="992" w:type="dxa"/>
            <w:tcMar>
              <w:left w:w="108" w:type="dxa"/>
              <w:right w:w="108" w:type="dxa"/>
            </w:tcMar>
            <w:vAlign w:val="bottom"/>
          </w:tcPr>
          <w:p w:rsidR="00E2621B" w:rsidRDefault="000E2967" w:rsidP="009A77F1">
            <w:pPr>
              <w:spacing w:line="197" w:lineRule="auto"/>
              <w:jc w:val="right"/>
            </w:pPr>
            <w:r>
              <w:t>46,8</w:t>
            </w:r>
          </w:p>
        </w:tc>
        <w:tc>
          <w:tcPr>
            <w:tcW w:w="1086" w:type="dxa"/>
            <w:tcMar>
              <w:left w:w="108" w:type="dxa"/>
              <w:right w:w="108" w:type="dxa"/>
            </w:tcMar>
            <w:vAlign w:val="bottom"/>
          </w:tcPr>
          <w:p w:rsidR="00E2621B" w:rsidRDefault="00004A3A" w:rsidP="009A77F1">
            <w:pPr>
              <w:spacing w:line="197" w:lineRule="auto"/>
              <w:jc w:val="right"/>
            </w:pPr>
            <w:r>
              <w:t>5,1</w:t>
            </w:r>
          </w:p>
        </w:tc>
        <w:tc>
          <w:tcPr>
            <w:tcW w:w="945" w:type="dxa"/>
            <w:tcMar>
              <w:left w:w="108" w:type="dxa"/>
              <w:right w:w="108" w:type="dxa"/>
            </w:tcMar>
            <w:vAlign w:val="bottom"/>
          </w:tcPr>
          <w:p w:rsidR="00E2621B" w:rsidRDefault="00004A3A" w:rsidP="009A77F1">
            <w:pPr>
              <w:spacing w:line="197" w:lineRule="auto"/>
              <w:jc w:val="right"/>
            </w:pPr>
            <w:r>
              <w:t>2,3</w:t>
            </w:r>
          </w:p>
        </w:tc>
        <w:tc>
          <w:tcPr>
            <w:tcW w:w="945" w:type="dxa"/>
            <w:tcMar>
              <w:left w:w="108" w:type="dxa"/>
              <w:right w:w="108" w:type="dxa"/>
            </w:tcMar>
            <w:vAlign w:val="bottom"/>
          </w:tcPr>
          <w:p w:rsidR="00E2621B" w:rsidRDefault="00004A3A" w:rsidP="009A77F1">
            <w:pPr>
              <w:spacing w:line="197" w:lineRule="auto"/>
              <w:jc w:val="right"/>
            </w:pPr>
            <w:r>
              <w:t>45,5</w:t>
            </w:r>
          </w:p>
        </w:tc>
      </w:tr>
      <w:tr w:rsidR="00E2621B" w:rsidTr="00F06345">
        <w:trPr>
          <w:trHeight w:val="128"/>
          <w:jc w:val="center"/>
        </w:trPr>
        <w:tc>
          <w:tcPr>
            <w:tcW w:w="3971" w:type="dxa"/>
            <w:tcMar>
              <w:left w:w="108" w:type="dxa"/>
              <w:right w:w="108" w:type="dxa"/>
            </w:tcMar>
            <w:vAlign w:val="bottom"/>
          </w:tcPr>
          <w:p w:rsidR="00E2621B" w:rsidRDefault="00E2621B" w:rsidP="009A77F1">
            <w:pPr>
              <w:spacing w:line="197" w:lineRule="auto"/>
              <w:ind w:left="129" w:right="-1"/>
            </w:pPr>
            <w:r>
              <w:t>Кызылский</w:t>
            </w:r>
          </w:p>
        </w:tc>
        <w:tc>
          <w:tcPr>
            <w:tcW w:w="992" w:type="dxa"/>
            <w:tcMar>
              <w:left w:w="108" w:type="dxa"/>
              <w:right w:w="85" w:type="dxa"/>
            </w:tcMar>
            <w:vAlign w:val="bottom"/>
          </w:tcPr>
          <w:p w:rsidR="00E2621B" w:rsidRDefault="000E2967" w:rsidP="009A77F1">
            <w:pPr>
              <w:spacing w:line="197" w:lineRule="auto"/>
              <w:jc w:val="right"/>
            </w:pPr>
            <w:r>
              <w:t>124,8</w:t>
            </w:r>
          </w:p>
        </w:tc>
        <w:tc>
          <w:tcPr>
            <w:tcW w:w="992" w:type="dxa"/>
            <w:tcMar>
              <w:left w:w="108" w:type="dxa"/>
              <w:right w:w="108" w:type="dxa"/>
            </w:tcMar>
            <w:vAlign w:val="bottom"/>
          </w:tcPr>
          <w:p w:rsidR="00E2621B" w:rsidRDefault="000E2967" w:rsidP="009A77F1">
            <w:pPr>
              <w:spacing w:line="197" w:lineRule="auto"/>
              <w:jc w:val="right"/>
            </w:pPr>
            <w:r>
              <w:t>64,5</w:t>
            </w:r>
          </w:p>
        </w:tc>
        <w:tc>
          <w:tcPr>
            <w:tcW w:w="992" w:type="dxa"/>
            <w:tcMar>
              <w:left w:w="108" w:type="dxa"/>
              <w:right w:w="108" w:type="dxa"/>
            </w:tcMar>
            <w:vAlign w:val="bottom"/>
          </w:tcPr>
          <w:p w:rsidR="00E2621B" w:rsidRDefault="000E2967" w:rsidP="009A77F1">
            <w:pPr>
              <w:spacing w:line="197" w:lineRule="auto"/>
              <w:jc w:val="right"/>
            </w:pPr>
            <w:r>
              <w:t>51,7</w:t>
            </w:r>
          </w:p>
        </w:tc>
        <w:tc>
          <w:tcPr>
            <w:tcW w:w="1086" w:type="dxa"/>
            <w:tcMar>
              <w:left w:w="108" w:type="dxa"/>
              <w:right w:w="108" w:type="dxa"/>
            </w:tcMar>
            <w:vAlign w:val="bottom"/>
          </w:tcPr>
          <w:p w:rsidR="00E2621B" w:rsidRDefault="00004A3A" w:rsidP="009A77F1">
            <w:pPr>
              <w:spacing w:line="197" w:lineRule="auto"/>
              <w:jc w:val="right"/>
            </w:pPr>
            <w:r>
              <w:t>328,1</w:t>
            </w:r>
          </w:p>
        </w:tc>
        <w:tc>
          <w:tcPr>
            <w:tcW w:w="945" w:type="dxa"/>
            <w:tcMar>
              <w:left w:w="108" w:type="dxa"/>
              <w:right w:w="108" w:type="dxa"/>
            </w:tcMar>
            <w:vAlign w:val="bottom"/>
          </w:tcPr>
          <w:p w:rsidR="00E2621B" w:rsidRDefault="00004A3A" w:rsidP="009A77F1">
            <w:pPr>
              <w:spacing w:line="197" w:lineRule="auto"/>
              <w:jc w:val="right"/>
            </w:pPr>
            <w:r>
              <w:t>49,7</w:t>
            </w:r>
          </w:p>
        </w:tc>
        <w:tc>
          <w:tcPr>
            <w:tcW w:w="945" w:type="dxa"/>
            <w:tcMar>
              <w:left w:w="108" w:type="dxa"/>
              <w:right w:w="108" w:type="dxa"/>
            </w:tcMar>
            <w:vAlign w:val="bottom"/>
          </w:tcPr>
          <w:p w:rsidR="00E2621B" w:rsidRDefault="00004A3A" w:rsidP="009A77F1">
            <w:pPr>
              <w:spacing w:line="197" w:lineRule="auto"/>
              <w:jc w:val="right"/>
            </w:pPr>
            <w:r>
              <w:t>15,1</w:t>
            </w:r>
          </w:p>
        </w:tc>
      </w:tr>
      <w:tr w:rsidR="00E2621B" w:rsidTr="00F06345">
        <w:trPr>
          <w:trHeight w:val="126"/>
          <w:jc w:val="center"/>
        </w:trPr>
        <w:tc>
          <w:tcPr>
            <w:tcW w:w="3971" w:type="dxa"/>
            <w:tcMar>
              <w:left w:w="57" w:type="dxa"/>
              <w:right w:w="0" w:type="dxa"/>
            </w:tcMar>
            <w:vAlign w:val="bottom"/>
          </w:tcPr>
          <w:p w:rsidR="00E2621B" w:rsidRDefault="00E2621B" w:rsidP="009A77F1">
            <w:pPr>
              <w:spacing w:line="197" w:lineRule="auto"/>
              <w:ind w:left="180" w:right="-1"/>
            </w:pPr>
            <w:r>
              <w:t>Монгун-Тайгинский</w:t>
            </w:r>
          </w:p>
        </w:tc>
        <w:tc>
          <w:tcPr>
            <w:tcW w:w="992" w:type="dxa"/>
            <w:tcMar>
              <w:left w:w="57" w:type="dxa"/>
              <w:right w:w="85" w:type="dxa"/>
            </w:tcMar>
            <w:vAlign w:val="bottom"/>
          </w:tcPr>
          <w:p w:rsidR="00E2621B" w:rsidRDefault="000E2967" w:rsidP="009A77F1">
            <w:pPr>
              <w:spacing w:line="197" w:lineRule="auto"/>
              <w:jc w:val="right"/>
            </w:pPr>
            <w:r>
              <w:t>15,3</w:t>
            </w:r>
          </w:p>
        </w:tc>
        <w:tc>
          <w:tcPr>
            <w:tcW w:w="992" w:type="dxa"/>
            <w:tcMar>
              <w:left w:w="57" w:type="dxa"/>
            </w:tcMar>
            <w:vAlign w:val="bottom"/>
          </w:tcPr>
          <w:p w:rsidR="00E2621B" w:rsidRDefault="000E2967" w:rsidP="009A77F1">
            <w:pPr>
              <w:spacing w:line="197" w:lineRule="auto"/>
              <w:jc w:val="right"/>
            </w:pPr>
            <w:r>
              <w:t>2,2</w:t>
            </w:r>
          </w:p>
        </w:tc>
        <w:tc>
          <w:tcPr>
            <w:tcW w:w="992" w:type="dxa"/>
            <w:tcMar>
              <w:left w:w="57" w:type="dxa"/>
            </w:tcMar>
            <w:vAlign w:val="bottom"/>
          </w:tcPr>
          <w:p w:rsidR="00E2621B" w:rsidRDefault="000E2967" w:rsidP="009A77F1">
            <w:pPr>
              <w:spacing w:line="197" w:lineRule="auto"/>
              <w:jc w:val="right"/>
            </w:pPr>
            <w:r>
              <w:t>14,1</w:t>
            </w:r>
          </w:p>
        </w:tc>
        <w:tc>
          <w:tcPr>
            <w:tcW w:w="1086" w:type="dxa"/>
            <w:tcMar>
              <w:left w:w="57" w:type="dxa"/>
            </w:tcMar>
            <w:vAlign w:val="bottom"/>
          </w:tcPr>
          <w:p w:rsidR="00E2621B" w:rsidRDefault="00004A3A" w:rsidP="009A77F1">
            <w:pPr>
              <w:spacing w:line="197" w:lineRule="auto"/>
              <w:jc w:val="right"/>
            </w:pPr>
            <w:r>
              <w:t>6,8</w:t>
            </w:r>
          </w:p>
        </w:tc>
        <w:tc>
          <w:tcPr>
            <w:tcW w:w="945" w:type="dxa"/>
            <w:tcMar>
              <w:left w:w="57" w:type="dxa"/>
            </w:tcMar>
            <w:vAlign w:val="bottom"/>
          </w:tcPr>
          <w:p w:rsidR="00E2621B" w:rsidRDefault="00004A3A" w:rsidP="009A77F1">
            <w:pPr>
              <w:spacing w:line="197" w:lineRule="auto"/>
              <w:jc w:val="right"/>
            </w:pPr>
            <w:r>
              <w:t>1,0</w:t>
            </w:r>
          </w:p>
        </w:tc>
        <w:tc>
          <w:tcPr>
            <w:tcW w:w="945" w:type="dxa"/>
            <w:tcMar>
              <w:left w:w="57" w:type="dxa"/>
            </w:tcMar>
            <w:vAlign w:val="bottom"/>
          </w:tcPr>
          <w:p w:rsidR="00E2621B" w:rsidRDefault="00004A3A" w:rsidP="009A77F1">
            <w:pPr>
              <w:spacing w:line="197" w:lineRule="auto"/>
              <w:jc w:val="right"/>
            </w:pPr>
            <w:r>
              <w:t>14,3</w:t>
            </w:r>
          </w:p>
        </w:tc>
      </w:tr>
      <w:tr w:rsidR="00E2621B" w:rsidTr="00F06345">
        <w:trPr>
          <w:trHeight w:val="157"/>
          <w:jc w:val="center"/>
        </w:trPr>
        <w:tc>
          <w:tcPr>
            <w:tcW w:w="3971" w:type="dxa"/>
            <w:tcMar>
              <w:left w:w="108" w:type="dxa"/>
              <w:right w:w="108" w:type="dxa"/>
            </w:tcMar>
            <w:vAlign w:val="bottom"/>
          </w:tcPr>
          <w:p w:rsidR="00E2621B" w:rsidRDefault="00E2621B" w:rsidP="009A77F1">
            <w:pPr>
              <w:spacing w:line="197" w:lineRule="auto"/>
              <w:ind w:left="129" w:right="-1"/>
            </w:pPr>
            <w:r>
              <w:t>Овюрский</w:t>
            </w:r>
          </w:p>
        </w:tc>
        <w:tc>
          <w:tcPr>
            <w:tcW w:w="992" w:type="dxa"/>
            <w:tcMar>
              <w:left w:w="108" w:type="dxa"/>
              <w:right w:w="85" w:type="dxa"/>
            </w:tcMar>
            <w:vAlign w:val="bottom"/>
          </w:tcPr>
          <w:p w:rsidR="00E2621B" w:rsidRDefault="000E2967" w:rsidP="009A77F1">
            <w:pPr>
              <w:spacing w:line="197" w:lineRule="auto"/>
              <w:jc w:val="right"/>
            </w:pPr>
            <w:r>
              <w:t>2,2</w:t>
            </w:r>
          </w:p>
        </w:tc>
        <w:tc>
          <w:tcPr>
            <w:tcW w:w="992" w:type="dxa"/>
            <w:tcMar>
              <w:left w:w="108" w:type="dxa"/>
              <w:right w:w="108" w:type="dxa"/>
            </w:tcMar>
            <w:vAlign w:val="bottom"/>
          </w:tcPr>
          <w:p w:rsidR="00E2621B" w:rsidRDefault="000E2967" w:rsidP="009A77F1">
            <w:pPr>
              <w:spacing w:line="197" w:lineRule="auto"/>
              <w:jc w:val="right"/>
            </w:pPr>
            <w:r>
              <w:t>0,4</w:t>
            </w:r>
          </w:p>
        </w:tc>
        <w:tc>
          <w:tcPr>
            <w:tcW w:w="992" w:type="dxa"/>
            <w:tcMar>
              <w:left w:w="108" w:type="dxa"/>
              <w:right w:w="108" w:type="dxa"/>
            </w:tcMar>
            <w:vAlign w:val="bottom"/>
          </w:tcPr>
          <w:p w:rsidR="00E2621B" w:rsidRDefault="000E2967" w:rsidP="009A77F1">
            <w:pPr>
              <w:spacing w:line="197" w:lineRule="auto"/>
              <w:jc w:val="right"/>
            </w:pPr>
            <w:r>
              <w:t>19,0</w:t>
            </w:r>
          </w:p>
        </w:tc>
        <w:tc>
          <w:tcPr>
            <w:tcW w:w="1086" w:type="dxa"/>
            <w:tcMar>
              <w:left w:w="108" w:type="dxa"/>
              <w:right w:w="108" w:type="dxa"/>
            </w:tcMar>
            <w:vAlign w:val="bottom"/>
          </w:tcPr>
          <w:p w:rsidR="00E2621B" w:rsidRDefault="00004A3A" w:rsidP="009A77F1">
            <w:pPr>
              <w:spacing w:line="197" w:lineRule="auto"/>
              <w:jc w:val="right"/>
            </w:pPr>
            <w:r>
              <w:t>5,7</w:t>
            </w:r>
          </w:p>
        </w:tc>
        <w:tc>
          <w:tcPr>
            <w:tcW w:w="945" w:type="dxa"/>
            <w:tcMar>
              <w:left w:w="108" w:type="dxa"/>
              <w:right w:w="108" w:type="dxa"/>
            </w:tcMar>
            <w:vAlign w:val="bottom"/>
          </w:tcPr>
          <w:p w:rsidR="00E2621B" w:rsidRDefault="00004A3A" w:rsidP="009A77F1">
            <w:pPr>
              <w:spacing w:line="197" w:lineRule="auto"/>
              <w:jc w:val="right"/>
            </w:pPr>
            <w:r>
              <w:t>4,5</w:t>
            </w:r>
          </w:p>
        </w:tc>
        <w:tc>
          <w:tcPr>
            <w:tcW w:w="945" w:type="dxa"/>
            <w:tcMar>
              <w:left w:w="108" w:type="dxa"/>
              <w:right w:w="108" w:type="dxa"/>
            </w:tcMar>
            <w:vAlign w:val="bottom"/>
          </w:tcPr>
          <w:p w:rsidR="00E2621B" w:rsidRDefault="00004A3A" w:rsidP="009A77F1">
            <w:pPr>
              <w:spacing w:line="197" w:lineRule="auto"/>
              <w:jc w:val="right"/>
            </w:pPr>
            <w:r>
              <w:t>78,4</w:t>
            </w:r>
          </w:p>
        </w:tc>
      </w:tr>
      <w:tr w:rsidR="00E2621B" w:rsidTr="00F06345">
        <w:trPr>
          <w:trHeight w:val="140"/>
          <w:jc w:val="center"/>
        </w:trPr>
        <w:tc>
          <w:tcPr>
            <w:tcW w:w="3971" w:type="dxa"/>
            <w:tcMar>
              <w:left w:w="108" w:type="dxa"/>
              <w:right w:w="108" w:type="dxa"/>
            </w:tcMar>
            <w:vAlign w:val="bottom"/>
          </w:tcPr>
          <w:p w:rsidR="00E2621B" w:rsidRDefault="00E2621B" w:rsidP="009A77F1">
            <w:pPr>
              <w:spacing w:line="197" w:lineRule="auto"/>
              <w:ind w:left="129" w:right="-1"/>
            </w:pPr>
            <w:r>
              <w:t>Пий-Хемский</w:t>
            </w:r>
          </w:p>
        </w:tc>
        <w:tc>
          <w:tcPr>
            <w:tcW w:w="992" w:type="dxa"/>
            <w:tcMar>
              <w:left w:w="108" w:type="dxa"/>
              <w:right w:w="85" w:type="dxa"/>
            </w:tcMar>
            <w:vAlign w:val="bottom"/>
          </w:tcPr>
          <w:p w:rsidR="00E2621B" w:rsidRDefault="000E2967" w:rsidP="009A77F1">
            <w:pPr>
              <w:spacing w:line="197" w:lineRule="auto"/>
              <w:jc w:val="right"/>
            </w:pPr>
            <w:r>
              <w:t>17,0</w:t>
            </w:r>
          </w:p>
        </w:tc>
        <w:tc>
          <w:tcPr>
            <w:tcW w:w="992" w:type="dxa"/>
            <w:tcMar>
              <w:left w:w="108" w:type="dxa"/>
              <w:right w:w="108" w:type="dxa"/>
            </w:tcMar>
            <w:vAlign w:val="bottom"/>
          </w:tcPr>
          <w:p w:rsidR="00E2621B" w:rsidRDefault="000E2967" w:rsidP="009A77F1">
            <w:pPr>
              <w:spacing w:line="197" w:lineRule="auto"/>
              <w:jc w:val="right"/>
            </w:pPr>
            <w:r>
              <w:t>14,7</w:t>
            </w:r>
          </w:p>
        </w:tc>
        <w:tc>
          <w:tcPr>
            <w:tcW w:w="992" w:type="dxa"/>
            <w:tcMar>
              <w:left w:w="108" w:type="dxa"/>
              <w:right w:w="108" w:type="dxa"/>
            </w:tcMar>
            <w:vAlign w:val="bottom"/>
          </w:tcPr>
          <w:p w:rsidR="00E2621B" w:rsidRDefault="000E2967" w:rsidP="009A77F1">
            <w:pPr>
              <w:spacing w:line="197" w:lineRule="auto"/>
              <w:jc w:val="right"/>
            </w:pPr>
            <w:r>
              <w:t>86,7</w:t>
            </w:r>
          </w:p>
        </w:tc>
        <w:tc>
          <w:tcPr>
            <w:tcW w:w="1086" w:type="dxa"/>
            <w:tcMar>
              <w:left w:w="108" w:type="dxa"/>
              <w:right w:w="108" w:type="dxa"/>
            </w:tcMar>
            <w:vAlign w:val="bottom"/>
          </w:tcPr>
          <w:p w:rsidR="00E2621B" w:rsidRDefault="00004A3A" w:rsidP="009A77F1">
            <w:pPr>
              <w:spacing w:line="197" w:lineRule="auto"/>
              <w:jc w:val="right"/>
            </w:pPr>
            <w:r>
              <w:t>5,2</w:t>
            </w:r>
          </w:p>
        </w:tc>
        <w:tc>
          <w:tcPr>
            <w:tcW w:w="945" w:type="dxa"/>
            <w:tcMar>
              <w:left w:w="108" w:type="dxa"/>
              <w:right w:w="108" w:type="dxa"/>
            </w:tcMar>
            <w:vAlign w:val="bottom"/>
          </w:tcPr>
          <w:p w:rsidR="00E2621B" w:rsidRDefault="00004A3A" w:rsidP="009A77F1">
            <w:pPr>
              <w:spacing w:line="197" w:lineRule="auto"/>
              <w:jc w:val="right"/>
            </w:pPr>
            <w:r>
              <w:t>3,1</w:t>
            </w:r>
          </w:p>
        </w:tc>
        <w:tc>
          <w:tcPr>
            <w:tcW w:w="945" w:type="dxa"/>
            <w:tcMar>
              <w:left w:w="108" w:type="dxa"/>
              <w:right w:w="108" w:type="dxa"/>
            </w:tcMar>
            <w:vAlign w:val="bottom"/>
          </w:tcPr>
          <w:p w:rsidR="00E2621B" w:rsidRDefault="00004A3A" w:rsidP="009A77F1">
            <w:pPr>
              <w:spacing w:line="197" w:lineRule="auto"/>
              <w:jc w:val="right"/>
            </w:pPr>
            <w:r>
              <w:t>60,2</w:t>
            </w:r>
          </w:p>
        </w:tc>
      </w:tr>
      <w:tr w:rsidR="00E2621B" w:rsidTr="00F06345">
        <w:trPr>
          <w:trHeight w:val="70"/>
          <w:jc w:val="center"/>
        </w:trPr>
        <w:tc>
          <w:tcPr>
            <w:tcW w:w="3971" w:type="dxa"/>
            <w:tcMar>
              <w:left w:w="108" w:type="dxa"/>
              <w:right w:w="0" w:type="dxa"/>
            </w:tcMar>
            <w:vAlign w:val="bottom"/>
          </w:tcPr>
          <w:p w:rsidR="00E2621B" w:rsidRDefault="00E2621B" w:rsidP="009A77F1">
            <w:pPr>
              <w:spacing w:line="197" w:lineRule="auto"/>
              <w:ind w:left="129" w:right="-1"/>
            </w:pPr>
            <w:r>
              <w:t>Сут-Хольский</w:t>
            </w:r>
          </w:p>
        </w:tc>
        <w:tc>
          <w:tcPr>
            <w:tcW w:w="992" w:type="dxa"/>
            <w:tcMar>
              <w:left w:w="108" w:type="dxa"/>
              <w:right w:w="85" w:type="dxa"/>
            </w:tcMar>
            <w:vAlign w:val="bottom"/>
          </w:tcPr>
          <w:p w:rsidR="00E2621B" w:rsidRDefault="000E2967" w:rsidP="009A77F1">
            <w:pPr>
              <w:spacing w:line="197" w:lineRule="auto"/>
              <w:jc w:val="right"/>
            </w:pPr>
            <w:r>
              <w:t>0,1</w:t>
            </w:r>
          </w:p>
        </w:tc>
        <w:tc>
          <w:tcPr>
            <w:tcW w:w="992" w:type="dxa"/>
            <w:tcMar>
              <w:left w:w="108" w:type="dxa"/>
            </w:tcMar>
            <w:vAlign w:val="bottom"/>
          </w:tcPr>
          <w:p w:rsidR="00E2621B" w:rsidRDefault="000E2967" w:rsidP="009A77F1">
            <w:pPr>
              <w:spacing w:line="197" w:lineRule="auto"/>
              <w:jc w:val="right"/>
            </w:pPr>
            <w:r>
              <w:t>0,1</w:t>
            </w:r>
          </w:p>
        </w:tc>
        <w:tc>
          <w:tcPr>
            <w:tcW w:w="992" w:type="dxa"/>
            <w:tcMar>
              <w:left w:w="108" w:type="dxa"/>
            </w:tcMar>
            <w:vAlign w:val="bottom"/>
          </w:tcPr>
          <w:p w:rsidR="00E2621B" w:rsidRDefault="000E2967" w:rsidP="009A77F1">
            <w:pPr>
              <w:spacing w:line="197" w:lineRule="auto"/>
              <w:jc w:val="right"/>
            </w:pPr>
            <w:r>
              <w:t>100,0</w:t>
            </w:r>
          </w:p>
        </w:tc>
        <w:tc>
          <w:tcPr>
            <w:tcW w:w="1086" w:type="dxa"/>
            <w:tcMar>
              <w:left w:w="108" w:type="dxa"/>
            </w:tcMar>
            <w:vAlign w:val="bottom"/>
          </w:tcPr>
          <w:p w:rsidR="00E2621B" w:rsidRDefault="00004A3A" w:rsidP="009A77F1">
            <w:pPr>
              <w:spacing w:line="197" w:lineRule="auto"/>
              <w:jc w:val="right"/>
            </w:pPr>
            <w:r>
              <w:t>-</w:t>
            </w:r>
          </w:p>
        </w:tc>
        <w:tc>
          <w:tcPr>
            <w:tcW w:w="945" w:type="dxa"/>
            <w:tcMar>
              <w:left w:w="108" w:type="dxa"/>
            </w:tcMar>
            <w:vAlign w:val="bottom"/>
          </w:tcPr>
          <w:p w:rsidR="00E2621B" w:rsidRDefault="00004A3A" w:rsidP="009A77F1">
            <w:pPr>
              <w:spacing w:line="197" w:lineRule="auto"/>
              <w:jc w:val="right"/>
            </w:pPr>
            <w:r>
              <w:t>-</w:t>
            </w:r>
          </w:p>
        </w:tc>
        <w:tc>
          <w:tcPr>
            <w:tcW w:w="945" w:type="dxa"/>
            <w:tcMar>
              <w:left w:w="108" w:type="dxa"/>
            </w:tcMar>
            <w:vAlign w:val="bottom"/>
          </w:tcPr>
          <w:p w:rsidR="00E2621B" w:rsidRDefault="00004A3A" w:rsidP="009A77F1">
            <w:pPr>
              <w:spacing w:line="197" w:lineRule="auto"/>
              <w:jc w:val="right"/>
            </w:pPr>
            <w:r>
              <w:t>-</w:t>
            </w:r>
          </w:p>
        </w:tc>
      </w:tr>
      <w:tr w:rsidR="00E2621B" w:rsidTr="00F06345">
        <w:trPr>
          <w:trHeight w:val="70"/>
          <w:jc w:val="center"/>
        </w:trPr>
        <w:tc>
          <w:tcPr>
            <w:tcW w:w="3971" w:type="dxa"/>
            <w:tcMar>
              <w:left w:w="108" w:type="dxa"/>
              <w:right w:w="108" w:type="dxa"/>
            </w:tcMar>
            <w:vAlign w:val="bottom"/>
          </w:tcPr>
          <w:p w:rsidR="00E2621B" w:rsidRDefault="00E2621B" w:rsidP="009A77F1">
            <w:pPr>
              <w:spacing w:line="197" w:lineRule="auto"/>
              <w:ind w:left="129" w:right="-1"/>
            </w:pPr>
            <w:r>
              <w:t>Тандинский</w:t>
            </w:r>
          </w:p>
        </w:tc>
        <w:tc>
          <w:tcPr>
            <w:tcW w:w="992" w:type="dxa"/>
            <w:tcMar>
              <w:left w:w="108" w:type="dxa"/>
              <w:right w:w="85" w:type="dxa"/>
            </w:tcMar>
            <w:vAlign w:val="bottom"/>
          </w:tcPr>
          <w:p w:rsidR="00E2621B" w:rsidRDefault="000E2967" w:rsidP="009A77F1">
            <w:pPr>
              <w:spacing w:line="197" w:lineRule="auto"/>
              <w:jc w:val="right"/>
            </w:pPr>
            <w:r>
              <w:t>16,6</w:t>
            </w:r>
          </w:p>
        </w:tc>
        <w:tc>
          <w:tcPr>
            <w:tcW w:w="992" w:type="dxa"/>
            <w:tcMar>
              <w:left w:w="108" w:type="dxa"/>
              <w:right w:w="108" w:type="dxa"/>
            </w:tcMar>
            <w:vAlign w:val="bottom"/>
          </w:tcPr>
          <w:p w:rsidR="00E2621B" w:rsidRDefault="000E2967" w:rsidP="009A77F1">
            <w:pPr>
              <w:spacing w:line="197" w:lineRule="auto"/>
              <w:jc w:val="right"/>
            </w:pPr>
            <w:r>
              <w:t>16,0</w:t>
            </w:r>
          </w:p>
        </w:tc>
        <w:tc>
          <w:tcPr>
            <w:tcW w:w="992" w:type="dxa"/>
            <w:tcMar>
              <w:left w:w="108" w:type="dxa"/>
              <w:right w:w="108" w:type="dxa"/>
            </w:tcMar>
            <w:vAlign w:val="bottom"/>
          </w:tcPr>
          <w:p w:rsidR="00E2621B" w:rsidRDefault="000E2967" w:rsidP="009A77F1">
            <w:pPr>
              <w:spacing w:line="197" w:lineRule="auto"/>
              <w:jc w:val="right"/>
            </w:pPr>
            <w:r>
              <w:t>96,4</w:t>
            </w:r>
          </w:p>
        </w:tc>
        <w:tc>
          <w:tcPr>
            <w:tcW w:w="1086" w:type="dxa"/>
            <w:tcBorders>
              <w:bottom w:val="nil"/>
            </w:tcBorders>
            <w:tcMar>
              <w:left w:w="108" w:type="dxa"/>
              <w:right w:w="108" w:type="dxa"/>
            </w:tcMar>
            <w:vAlign w:val="bottom"/>
          </w:tcPr>
          <w:p w:rsidR="00E2621B" w:rsidRDefault="00004A3A" w:rsidP="009A77F1">
            <w:pPr>
              <w:spacing w:line="197" w:lineRule="auto"/>
              <w:jc w:val="right"/>
            </w:pPr>
            <w:r>
              <w:t>1,9</w:t>
            </w:r>
          </w:p>
        </w:tc>
        <w:tc>
          <w:tcPr>
            <w:tcW w:w="945" w:type="dxa"/>
            <w:tcBorders>
              <w:bottom w:val="nil"/>
            </w:tcBorders>
            <w:tcMar>
              <w:left w:w="108" w:type="dxa"/>
              <w:right w:w="108" w:type="dxa"/>
            </w:tcMar>
            <w:vAlign w:val="bottom"/>
          </w:tcPr>
          <w:p w:rsidR="00E2621B" w:rsidRDefault="00004A3A" w:rsidP="009A77F1">
            <w:pPr>
              <w:spacing w:line="197" w:lineRule="auto"/>
              <w:jc w:val="right"/>
            </w:pPr>
            <w:r>
              <w:t>0,8</w:t>
            </w:r>
          </w:p>
        </w:tc>
        <w:tc>
          <w:tcPr>
            <w:tcW w:w="945" w:type="dxa"/>
            <w:tcMar>
              <w:left w:w="108" w:type="dxa"/>
              <w:right w:w="108" w:type="dxa"/>
            </w:tcMar>
            <w:vAlign w:val="bottom"/>
          </w:tcPr>
          <w:p w:rsidR="00E2621B" w:rsidRDefault="00004A3A" w:rsidP="009A77F1">
            <w:pPr>
              <w:spacing w:line="197" w:lineRule="auto"/>
              <w:jc w:val="right"/>
            </w:pPr>
            <w:r>
              <w:t>39,8</w:t>
            </w:r>
          </w:p>
        </w:tc>
      </w:tr>
      <w:tr w:rsidR="009A77F1" w:rsidTr="00F06345">
        <w:trPr>
          <w:trHeight w:val="70"/>
          <w:jc w:val="center"/>
        </w:trPr>
        <w:tc>
          <w:tcPr>
            <w:tcW w:w="3971" w:type="dxa"/>
            <w:tcMar>
              <w:left w:w="108" w:type="dxa"/>
              <w:right w:w="108" w:type="dxa"/>
            </w:tcMar>
            <w:vAlign w:val="bottom"/>
          </w:tcPr>
          <w:p w:rsidR="009A77F1" w:rsidRDefault="009A77F1" w:rsidP="009A77F1">
            <w:pPr>
              <w:spacing w:line="197" w:lineRule="auto"/>
              <w:ind w:left="129" w:right="-1"/>
            </w:pPr>
            <w:r>
              <w:t>Тере-Хольский</w:t>
            </w:r>
          </w:p>
        </w:tc>
        <w:tc>
          <w:tcPr>
            <w:tcW w:w="992" w:type="dxa"/>
            <w:tcMar>
              <w:left w:w="108" w:type="dxa"/>
              <w:right w:w="85" w:type="dxa"/>
            </w:tcMar>
            <w:vAlign w:val="bottom"/>
          </w:tcPr>
          <w:p w:rsidR="009A77F1" w:rsidRDefault="000E2967" w:rsidP="009A77F1">
            <w:pPr>
              <w:spacing w:line="197" w:lineRule="auto"/>
              <w:jc w:val="right"/>
            </w:pPr>
            <w:r>
              <w:t>0,8</w:t>
            </w:r>
          </w:p>
        </w:tc>
        <w:tc>
          <w:tcPr>
            <w:tcW w:w="992" w:type="dxa"/>
            <w:tcMar>
              <w:left w:w="108" w:type="dxa"/>
              <w:right w:w="108" w:type="dxa"/>
            </w:tcMar>
            <w:vAlign w:val="bottom"/>
          </w:tcPr>
          <w:p w:rsidR="009A77F1" w:rsidRDefault="000E2967" w:rsidP="009A77F1">
            <w:pPr>
              <w:spacing w:line="197" w:lineRule="auto"/>
              <w:jc w:val="right"/>
            </w:pPr>
            <w:r>
              <w:t>0,8</w:t>
            </w:r>
          </w:p>
        </w:tc>
        <w:tc>
          <w:tcPr>
            <w:tcW w:w="992" w:type="dxa"/>
            <w:tcMar>
              <w:left w:w="108" w:type="dxa"/>
              <w:right w:w="108" w:type="dxa"/>
            </w:tcMar>
            <w:vAlign w:val="bottom"/>
          </w:tcPr>
          <w:p w:rsidR="009A77F1" w:rsidRDefault="000E2967" w:rsidP="009A77F1">
            <w:pPr>
              <w:spacing w:line="197" w:lineRule="auto"/>
              <w:jc w:val="right"/>
            </w:pPr>
            <w:r>
              <w:t>100,0</w:t>
            </w:r>
          </w:p>
        </w:tc>
        <w:tc>
          <w:tcPr>
            <w:tcW w:w="1086" w:type="dxa"/>
            <w:tcBorders>
              <w:top w:val="nil"/>
              <w:bottom w:val="nil"/>
            </w:tcBorders>
            <w:shd w:val="clear" w:color="auto" w:fill="auto"/>
            <w:tcMar>
              <w:left w:w="108" w:type="dxa"/>
              <w:right w:w="108" w:type="dxa"/>
            </w:tcMar>
            <w:vAlign w:val="bottom"/>
          </w:tcPr>
          <w:p w:rsidR="009A77F1" w:rsidRDefault="00004A3A" w:rsidP="009A77F1">
            <w:pPr>
              <w:spacing w:line="197" w:lineRule="auto"/>
              <w:jc w:val="right"/>
            </w:pPr>
            <w:r>
              <w:t>0,6</w:t>
            </w:r>
          </w:p>
        </w:tc>
        <w:tc>
          <w:tcPr>
            <w:tcW w:w="945" w:type="dxa"/>
            <w:tcBorders>
              <w:top w:val="nil"/>
              <w:bottom w:val="nil"/>
            </w:tcBorders>
            <w:shd w:val="clear" w:color="auto" w:fill="auto"/>
            <w:tcMar>
              <w:left w:w="108" w:type="dxa"/>
              <w:right w:w="108" w:type="dxa"/>
            </w:tcMar>
            <w:vAlign w:val="bottom"/>
          </w:tcPr>
          <w:p w:rsidR="009A77F1" w:rsidRDefault="00004A3A" w:rsidP="009A77F1">
            <w:pPr>
              <w:spacing w:line="197" w:lineRule="auto"/>
              <w:jc w:val="right"/>
            </w:pPr>
            <w:r>
              <w:t>0,6</w:t>
            </w:r>
          </w:p>
        </w:tc>
        <w:tc>
          <w:tcPr>
            <w:tcW w:w="945" w:type="dxa"/>
            <w:tcMar>
              <w:left w:w="108" w:type="dxa"/>
              <w:right w:w="108" w:type="dxa"/>
            </w:tcMar>
            <w:vAlign w:val="bottom"/>
          </w:tcPr>
          <w:p w:rsidR="009A77F1" w:rsidRDefault="00004A3A" w:rsidP="009A77F1">
            <w:pPr>
              <w:spacing w:line="197" w:lineRule="auto"/>
              <w:jc w:val="right"/>
            </w:pPr>
            <w:r>
              <w:t>100,0</w:t>
            </w:r>
          </w:p>
        </w:tc>
      </w:tr>
      <w:tr w:rsidR="009A77F1" w:rsidTr="00F06345">
        <w:trPr>
          <w:trHeight w:val="70"/>
          <w:jc w:val="center"/>
        </w:trPr>
        <w:tc>
          <w:tcPr>
            <w:tcW w:w="3971" w:type="dxa"/>
            <w:tcMar>
              <w:left w:w="108" w:type="dxa"/>
              <w:right w:w="108" w:type="dxa"/>
            </w:tcMar>
            <w:vAlign w:val="bottom"/>
          </w:tcPr>
          <w:p w:rsidR="009A77F1" w:rsidRDefault="009A77F1" w:rsidP="009A77F1">
            <w:pPr>
              <w:spacing w:line="197" w:lineRule="auto"/>
              <w:ind w:left="130"/>
            </w:pPr>
            <w:r>
              <w:t>Тес-Хемский</w:t>
            </w:r>
          </w:p>
        </w:tc>
        <w:tc>
          <w:tcPr>
            <w:tcW w:w="992" w:type="dxa"/>
            <w:tcMar>
              <w:left w:w="108" w:type="dxa"/>
              <w:right w:w="85" w:type="dxa"/>
            </w:tcMar>
            <w:vAlign w:val="bottom"/>
          </w:tcPr>
          <w:p w:rsidR="009A77F1" w:rsidRDefault="000E2967" w:rsidP="009A77F1">
            <w:pPr>
              <w:spacing w:line="197" w:lineRule="auto"/>
              <w:jc w:val="right"/>
            </w:pPr>
            <w:r>
              <w:t>5,3</w:t>
            </w:r>
          </w:p>
        </w:tc>
        <w:tc>
          <w:tcPr>
            <w:tcW w:w="992" w:type="dxa"/>
            <w:tcMar>
              <w:left w:w="108" w:type="dxa"/>
              <w:right w:w="108" w:type="dxa"/>
            </w:tcMar>
            <w:vAlign w:val="bottom"/>
          </w:tcPr>
          <w:p w:rsidR="009A77F1" w:rsidRDefault="000E2967" w:rsidP="009A77F1">
            <w:pPr>
              <w:spacing w:line="197" w:lineRule="auto"/>
              <w:jc w:val="right"/>
            </w:pPr>
            <w:r>
              <w:t>0,3</w:t>
            </w:r>
          </w:p>
        </w:tc>
        <w:tc>
          <w:tcPr>
            <w:tcW w:w="992" w:type="dxa"/>
            <w:tcMar>
              <w:left w:w="108" w:type="dxa"/>
              <w:right w:w="108" w:type="dxa"/>
            </w:tcMar>
            <w:vAlign w:val="bottom"/>
          </w:tcPr>
          <w:p w:rsidR="009A77F1" w:rsidRDefault="000E2967" w:rsidP="009A77F1">
            <w:pPr>
              <w:spacing w:line="197" w:lineRule="auto"/>
              <w:jc w:val="right"/>
            </w:pPr>
            <w:r>
              <w:t>5,5</w:t>
            </w:r>
          </w:p>
        </w:tc>
        <w:tc>
          <w:tcPr>
            <w:tcW w:w="1086" w:type="dxa"/>
            <w:tcBorders>
              <w:top w:val="nil"/>
            </w:tcBorders>
            <w:tcMar>
              <w:left w:w="108" w:type="dxa"/>
              <w:right w:w="108" w:type="dxa"/>
            </w:tcMar>
            <w:vAlign w:val="bottom"/>
          </w:tcPr>
          <w:p w:rsidR="009A77F1" w:rsidRDefault="00004A3A" w:rsidP="009A77F1">
            <w:pPr>
              <w:spacing w:line="197" w:lineRule="auto"/>
              <w:jc w:val="right"/>
            </w:pPr>
            <w:r>
              <w:t>4,1</w:t>
            </w:r>
          </w:p>
        </w:tc>
        <w:tc>
          <w:tcPr>
            <w:tcW w:w="945" w:type="dxa"/>
            <w:tcBorders>
              <w:top w:val="nil"/>
            </w:tcBorders>
            <w:tcMar>
              <w:left w:w="108" w:type="dxa"/>
              <w:right w:w="108" w:type="dxa"/>
            </w:tcMar>
            <w:vAlign w:val="bottom"/>
          </w:tcPr>
          <w:p w:rsidR="009A77F1" w:rsidRDefault="00004A3A" w:rsidP="009A77F1">
            <w:pPr>
              <w:spacing w:line="197" w:lineRule="auto"/>
              <w:jc w:val="right"/>
            </w:pPr>
            <w:r>
              <w:t>1,0</w:t>
            </w:r>
          </w:p>
        </w:tc>
        <w:tc>
          <w:tcPr>
            <w:tcW w:w="945" w:type="dxa"/>
            <w:tcMar>
              <w:left w:w="108" w:type="dxa"/>
              <w:right w:w="108" w:type="dxa"/>
            </w:tcMar>
            <w:vAlign w:val="bottom"/>
          </w:tcPr>
          <w:p w:rsidR="009A77F1" w:rsidRDefault="00004A3A" w:rsidP="009A77F1">
            <w:pPr>
              <w:spacing w:line="197" w:lineRule="auto"/>
              <w:jc w:val="right"/>
            </w:pPr>
            <w:r>
              <w:t>25,2</w:t>
            </w:r>
          </w:p>
        </w:tc>
      </w:tr>
      <w:tr w:rsidR="009A77F1" w:rsidTr="00F06345">
        <w:trPr>
          <w:trHeight w:val="121"/>
          <w:jc w:val="center"/>
        </w:trPr>
        <w:tc>
          <w:tcPr>
            <w:tcW w:w="3971" w:type="dxa"/>
            <w:tcMar>
              <w:left w:w="108" w:type="dxa"/>
              <w:right w:w="108" w:type="dxa"/>
            </w:tcMar>
            <w:vAlign w:val="bottom"/>
          </w:tcPr>
          <w:p w:rsidR="009A77F1" w:rsidRDefault="009A77F1" w:rsidP="009A77F1">
            <w:pPr>
              <w:spacing w:line="197" w:lineRule="auto"/>
              <w:ind w:left="129" w:right="-1"/>
            </w:pPr>
            <w:r>
              <w:t>Тоджинский</w:t>
            </w:r>
          </w:p>
        </w:tc>
        <w:tc>
          <w:tcPr>
            <w:tcW w:w="992" w:type="dxa"/>
            <w:tcMar>
              <w:left w:w="108" w:type="dxa"/>
              <w:right w:w="85" w:type="dxa"/>
            </w:tcMar>
            <w:vAlign w:val="bottom"/>
          </w:tcPr>
          <w:p w:rsidR="009A77F1" w:rsidRDefault="000E2967" w:rsidP="009A77F1">
            <w:pPr>
              <w:spacing w:line="197" w:lineRule="auto"/>
              <w:jc w:val="right"/>
            </w:pPr>
            <w:r>
              <w:t>1,2</w:t>
            </w:r>
          </w:p>
        </w:tc>
        <w:tc>
          <w:tcPr>
            <w:tcW w:w="992" w:type="dxa"/>
            <w:tcMar>
              <w:left w:w="108" w:type="dxa"/>
              <w:right w:w="108" w:type="dxa"/>
            </w:tcMar>
            <w:vAlign w:val="bottom"/>
          </w:tcPr>
          <w:p w:rsidR="009A77F1" w:rsidRDefault="000E2967" w:rsidP="009A77F1">
            <w:pPr>
              <w:spacing w:line="197" w:lineRule="auto"/>
              <w:jc w:val="right"/>
            </w:pPr>
            <w:r>
              <w:t>-</w:t>
            </w:r>
          </w:p>
        </w:tc>
        <w:tc>
          <w:tcPr>
            <w:tcW w:w="992" w:type="dxa"/>
            <w:tcMar>
              <w:left w:w="108" w:type="dxa"/>
              <w:right w:w="108" w:type="dxa"/>
            </w:tcMar>
            <w:vAlign w:val="bottom"/>
          </w:tcPr>
          <w:p w:rsidR="009A77F1" w:rsidRDefault="000E2967" w:rsidP="009A77F1">
            <w:pPr>
              <w:spacing w:line="197" w:lineRule="auto"/>
              <w:jc w:val="right"/>
            </w:pPr>
            <w:r>
              <w:t>-</w:t>
            </w:r>
          </w:p>
        </w:tc>
        <w:tc>
          <w:tcPr>
            <w:tcW w:w="1086" w:type="dxa"/>
            <w:tcMar>
              <w:left w:w="108" w:type="dxa"/>
              <w:right w:w="108" w:type="dxa"/>
            </w:tcMar>
            <w:vAlign w:val="bottom"/>
          </w:tcPr>
          <w:p w:rsidR="009A77F1" w:rsidRDefault="00004A3A" w:rsidP="009A77F1">
            <w:pPr>
              <w:spacing w:line="197" w:lineRule="auto"/>
              <w:jc w:val="right"/>
            </w:pPr>
            <w:r>
              <w:t>3,5</w:t>
            </w:r>
          </w:p>
        </w:tc>
        <w:tc>
          <w:tcPr>
            <w:tcW w:w="945" w:type="dxa"/>
            <w:tcMar>
              <w:left w:w="108" w:type="dxa"/>
              <w:right w:w="108" w:type="dxa"/>
            </w:tcMar>
            <w:vAlign w:val="bottom"/>
          </w:tcPr>
          <w:p w:rsidR="009A77F1" w:rsidRDefault="00004A3A" w:rsidP="009A77F1">
            <w:pPr>
              <w:spacing w:line="197" w:lineRule="auto"/>
              <w:jc w:val="right"/>
            </w:pPr>
            <w:r>
              <w:t>-</w:t>
            </w:r>
          </w:p>
        </w:tc>
        <w:tc>
          <w:tcPr>
            <w:tcW w:w="945" w:type="dxa"/>
            <w:tcMar>
              <w:left w:w="108" w:type="dxa"/>
              <w:right w:w="108" w:type="dxa"/>
            </w:tcMar>
            <w:vAlign w:val="bottom"/>
          </w:tcPr>
          <w:p w:rsidR="009A77F1" w:rsidRDefault="00004A3A" w:rsidP="009A77F1">
            <w:pPr>
              <w:spacing w:line="197" w:lineRule="auto"/>
              <w:jc w:val="right"/>
            </w:pPr>
            <w:r>
              <w:t>-</w:t>
            </w:r>
          </w:p>
        </w:tc>
      </w:tr>
      <w:tr w:rsidR="009A77F1" w:rsidTr="00F06345">
        <w:trPr>
          <w:jc w:val="center"/>
        </w:trPr>
        <w:tc>
          <w:tcPr>
            <w:tcW w:w="3971" w:type="dxa"/>
            <w:tcMar>
              <w:left w:w="108" w:type="dxa"/>
              <w:right w:w="108" w:type="dxa"/>
            </w:tcMar>
            <w:vAlign w:val="bottom"/>
          </w:tcPr>
          <w:p w:rsidR="009A77F1" w:rsidRDefault="009A77F1" w:rsidP="009A77F1">
            <w:pPr>
              <w:spacing w:line="197" w:lineRule="auto"/>
              <w:ind w:left="129" w:right="-1"/>
            </w:pPr>
            <w:r>
              <w:t>Улуг-Хемский</w:t>
            </w:r>
          </w:p>
        </w:tc>
        <w:tc>
          <w:tcPr>
            <w:tcW w:w="992" w:type="dxa"/>
            <w:tcMar>
              <w:left w:w="108" w:type="dxa"/>
              <w:right w:w="85" w:type="dxa"/>
            </w:tcMar>
            <w:vAlign w:val="bottom"/>
          </w:tcPr>
          <w:p w:rsidR="009A77F1" w:rsidRDefault="000E2967" w:rsidP="009A77F1">
            <w:pPr>
              <w:spacing w:line="197" w:lineRule="auto"/>
              <w:jc w:val="right"/>
            </w:pPr>
            <w:r>
              <w:t>85,9</w:t>
            </w:r>
          </w:p>
        </w:tc>
        <w:tc>
          <w:tcPr>
            <w:tcW w:w="992" w:type="dxa"/>
            <w:tcMar>
              <w:left w:w="108" w:type="dxa"/>
              <w:right w:w="108" w:type="dxa"/>
            </w:tcMar>
            <w:vAlign w:val="bottom"/>
          </w:tcPr>
          <w:p w:rsidR="009A77F1" w:rsidRDefault="000E2967" w:rsidP="009A77F1">
            <w:pPr>
              <w:spacing w:line="197" w:lineRule="auto"/>
              <w:jc w:val="right"/>
            </w:pPr>
            <w:r>
              <w:t>76,4</w:t>
            </w:r>
          </w:p>
        </w:tc>
        <w:tc>
          <w:tcPr>
            <w:tcW w:w="992" w:type="dxa"/>
            <w:tcMar>
              <w:left w:w="108" w:type="dxa"/>
              <w:right w:w="108" w:type="dxa"/>
            </w:tcMar>
            <w:vAlign w:val="bottom"/>
          </w:tcPr>
          <w:p w:rsidR="009A77F1" w:rsidRDefault="000E2967" w:rsidP="009A77F1">
            <w:pPr>
              <w:spacing w:line="197" w:lineRule="auto"/>
              <w:jc w:val="right"/>
            </w:pPr>
            <w:r>
              <w:t>88,9</w:t>
            </w:r>
          </w:p>
        </w:tc>
        <w:tc>
          <w:tcPr>
            <w:tcW w:w="1086" w:type="dxa"/>
            <w:tcBorders>
              <w:bottom w:val="nil"/>
            </w:tcBorders>
            <w:tcMar>
              <w:left w:w="108" w:type="dxa"/>
              <w:right w:w="108" w:type="dxa"/>
            </w:tcMar>
            <w:vAlign w:val="bottom"/>
          </w:tcPr>
          <w:p w:rsidR="009A77F1" w:rsidRDefault="00004A3A" w:rsidP="009A77F1">
            <w:pPr>
              <w:spacing w:line="197" w:lineRule="auto"/>
              <w:jc w:val="right"/>
            </w:pPr>
            <w:r>
              <w:t>47,2</w:t>
            </w:r>
          </w:p>
        </w:tc>
        <w:tc>
          <w:tcPr>
            <w:tcW w:w="945" w:type="dxa"/>
            <w:tcBorders>
              <w:bottom w:val="nil"/>
            </w:tcBorders>
            <w:tcMar>
              <w:left w:w="108" w:type="dxa"/>
              <w:right w:w="108" w:type="dxa"/>
            </w:tcMar>
            <w:vAlign w:val="bottom"/>
          </w:tcPr>
          <w:p w:rsidR="009A77F1" w:rsidRDefault="00004A3A" w:rsidP="009A77F1">
            <w:pPr>
              <w:spacing w:line="197" w:lineRule="auto"/>
              <w:jc w:val="right"/>
            </w:pPr>
            <w:r>
              <w:t>42,4</w:t>
            </w:r>
          </w:p>
        </w:tc>
        <w:tc>
          <w:tcPr>
            <w:tcW w:w="945" w:type="dxa"/>
            <w:tcMar>
              <w:left w:w="108" w:type="dxa"/>
              <w:right w:w="108" w:type="dxa"/>
            </w:tcMar>
            <w:vAlign w:val="bottom"/>
          </w:tcPr>
          <w:p w:rsidR="009A77F1" w:rsidRDefault="00004A3A" w:rsidP="009A77F1">
            <w:pPr>
              <w:spacing w:line="197" w:lineRule="auto"/>
              <w:jc w:val="right"/>
            </w:pPr>
            <w:r>
              <w:t>89,7</w:t>
            </w:r>
          </w:p>
        </w:tc>
      </w:tr>
      <w:tr w:rsidR="009A77F1" w:rsidTr="00F06345">
        <w:trPr>
          <w:trHeight w:val="209"/>
          <w:jc w:val="center"/>
        </w:trPr>
        <w:tc>
          <w:tcPr>
            <w:tcW w:w="3971" w:type="dxa"/>
            <w:tcMar>
              <w:left w:w="108" w:type="dxa"/>
              <w:right w:w="57" w:type="dxa"/>
            </w:tcMar>
            <w:vAlign w:val="bottom"/>
          </w:tcPr>
          <w:p w:rsidR="009A77F1" w:rsidRDefault="009A77F1" w:rsidP="009A77F1">
            <w:pPr>
              <w:spacing w:line="197" w:lineRule="auto"/>
              <w:ind w:left="129" w:right="-1"/>
            </w:pPr>
            <w:r>
              <w:t>Чаа-Хольский</w:t>
            </w:r>
          </w:p>
        </w:tc>
        <w:tc>
          <w:tcPr>
            <w:tcW w:w="992" w:type="dxa"/>
            <w:tcMar>
              <w:left w:w="108" w:type="dxa"/>
              <w:right w:w="85" w:type="dxa"/>
            </w:tcMar>
            <w:vAlign w:val="bottom"/>
          </w:tcPr>
          <w:p w:rsidR="009A77F1" w:rsidRDefault="000E2967" w:rsidP="009A77F1">
            <w:pPr>
              <w:spacing w:line="197" w:lineRule="auto"/>
              <w:jc w:val="right"/>
            </w:pPr>
            <w:r>
              <w:t>6,2</w:t>
            </w:r>
          </w:p>
        </w:tc>
        <w:tc>
          <w:tcPr>
            <w:tcW w:w="992" w:type="dxa"/>
            <w:tcMar>
              <w:left w:w="108" w:type="dxa"/>
            </w:tcMar>
            <w:vAlign w:val="bottom"/>
          </w:tcPr>
          <w:p w:rsidR="009A77F1" w:rsidRDefault="000E2967" w:rsidP="009A77F1">
            <w:pPr>
              <w:spacing w:line="197" w:lineRule="auto"/>
              <w:jc w:val="right"/>
            </w:pPr>
            <w:r>
              <w:t>5,5</w:t>
            </w:r>
          </w:p>
        </w:tc>
        <w:tc>
          <w:tcPr>
            <w:tcW w:w="992" w:type="dxa"/>
            <w:tcMar>
              <w:left w:w="108" w:type="dxa"/>
            </w:tcMar>
            <w:vAlign w:val="bottom"/>
          </w:tcPr>
          <w:p w:rsidR="009A77F1" w:rsidRDefault="000E2967" w:rsidP="009A77F1">
            <w:pPr>
              <w:spacing w:line="197" w:lineRule="auto"/>
              <w:jc w:val="right"/>
            </w:pPr>
            <w:r>
              <w:t>89,8</w:t>
            </w:r>
          </w:p>
        </w:tc>
        <w:tc>
          <w:tcPr>
            <w:tcW w:w="1086" w:type="dxa"/>
            <w:tcBorders>
              <w:top w:val="nil"/>
              <w:bottom w:val="nil"/>
            </w:tcBorders>
            <w:shd w:val="clear" w:color="auto" w:fill="auto"/>
            <w:tcMar>
              <w:left w:w="108" w:type="dxa"/>
            </w:tcMar>
            <w:vAlign w:val="bottom"/>
          </w:tcPr>
          <w:p w:rsidR="009A77F1" w:rsidRDefault="00004A3A" w:rsidP="009A77F1">
            <w:pPr>
              <w:spacing w:line="197" w:lineRule="auto"/>
              <w:jc w:val="right"/>
            </w:pPr>
            <w:r>
              <w:t>1,3</w:t>
            </w:r>
          </w:p>
        </w:tc>
        <w:tc>
          <w:tcPr>
            <w:tcW w:w="945" w:type="dxa"/>
            <w:tcBorders>
              <w:top w:val="nil"/>
              <w:bottom w:val="nil"/>
            </w:tcBorders>
            <w:shd w:val="clear" w:color="auto" w:fill="auto"/>
            <w:tcMar>
              <w:left w:w="108" w:type="dxa"/>
            </w:tcMar>
            <w:vAlign w:val="bottom"/>
          </w:tcPr>
          <w:p w:rsidR="009A77F1" w:rsidRDefault="00004A3A" w:rsidP="009A77F1">
            <w:pPr>
              <w:spacing w:line="197" w:lineRule="auto"/>
              <w:jc w:val="right"/>
            </w:pPr>
            <w:r>
              <w:t>1,2</w:t>
            </w:r>
          </w:p>
        </w:tc>
        <w:tc>
          <w:tcPr>
            <w:tcW w:w="945" w:type="dxa"/>
            <w:tcMar>
              <w:left w:w="108" w:type="dxa"/>
            </w:tcMar>
            <w:vAlign w:val="bottom"/>
          </w:tcPr>
          <w:p w:rsidR="009A77F1" w:rsidRDefault="00004A3A" w:rsidP="009A77F1">
            <w:pPr>
              <w:spacing w:line="197" w:lineRule="auto"/>
              <w:jc w:val="right"/>
            </w:pPr>
            <w:r>
              <w:t>86,3</w:t>
            </w:r>
          </w:p>
        </w:tc>
      </w:tr>
      <w:tr w:rsidR="009A77F1" w:rsidTr="00F06345">
        <w:trPr>
          <w:trHeight w:val="209"/>
          <w:jc w:val="center"/>
        </w:trPr>
        <w:tc>
          <w:tcPr>
            <w:tcW w:w="3971" w:type="dxa"/>
            <w:tcMar>
              <w:left w:w="108" w:type="dxa"/>
              <w:right w:w="57" w:type="dxa"/>
            </w:tcMar>
            <w:vAlign w:val="bottom"/>
          </w:tcPr>
          <w:p w:rsidR="009A77F1" w:rsidRDefault="009A77F1" w:rsidP="009A77F1">
            <w:pPr>
              <w:spacing w:line="197" w:lineRule="auto"/>
              <w:ind w:left="129" w:right="-1"/>
            </w:pPr>
            <w:r>
              <w:t>Чеди-Хольский</w:t>
            </w:r>
          </w:p>
        </w:tc>
        <w:tc>
          <w:tcPr>
            <w:tcW w:w="992" w:type="dxa"/>
            <w:tcMar>
              <w:left w:w="108" w:type="dxa"/>
              <w:right w:w="85" w:type="dxa"/>
            </w:tcMar>
            <w:vAlign w:val="bottom"/>
          </w:tcPr>
          <w:p w:rsidR="009A77F1" w:rsidRDefault="000E2967" w:rsidP="009A77F1">
            <w:pPr>
              <w:spacing w:line="197" w:lineRule="auto"/>
              <w:jc w:val="right"/>
            </w:pPr>
            <w:r>
              <w:t>9,6</w:t>
            </w:r>
          </w:p>
        </w:tc>
        <w:tc>
          <w:tcPr>
            <w:tcW w:w="992" w:type="dxa"/>
            <w:tcMar>
              <w:left w:w="108" w:type="dxa"/>
            </w:tcMar>
            <w:vAlign w:val="bottom"/>
          </w:tcPr>
          <w:p w:rsidR="009A77F1" w:rsidRDefault="000E2967" w:rsidP="009A77F1">
            <w:pPr>
              <w:spacing w:line="197" w:lineRule="auto"/>
              <w:jc w:val="right"/>
            </w:pPr>
            <w:r>
              <w:t>1,3</w:t>
            </w:r>
          </w:p>
        </w:tc>
        <w:tc>
          <w:tcPr>
            <w:tcW w:w="992" w:type="dxa"/>
            <w:tcMar>
              <w:left w:w="108" w:type="dxa"/>
            </w:tcMar>
            <w:vAlign w:val="bottom"/>
          </w:tcPr>
          <w:p w:rsidR="009A77F1" w:rsidRDefault="000E2967" w:rsidP="009A77F1">
            <w:pPr>
              <w:spacing w:line="197" w:lineRule="auto"/>
              <w:jc w:val="right"/>
            </w:pPr>
            <w:r>
              <w:t>13,6</w:t>
            </w:r>
          </w:p>
        </w:tc>
        <w:tc>
          <w:tcPr>
            <w:tcW w:w="1086" w:type="dxa"/>
            <w:tcBorders>
              <w:top w:val="nil"/>
              <w:bottom w:val="nil"/>
            </w:tcBorders>
            <w:tcMar>
              <w:left w:w="108" w:type="dxa"/>
            </w:tcMar>
            <w:vAlign w:val="bottom"/>
          </w:tcPr>
          <w:p w:rsidR="009A77F1" w:rsidRDefault="00004A3A" w:rsidP="009A77F1">
            <w:pPr>
              <w:spacing w:line="197" w:lineRule="auto"/>
              <w:jc w:val="right"/>
            </w:pPr>
            <w:r>
              <w:t>6,2</w:t>
            </w:r>
          </w:p>
        </w:tc>
        <w:tc>
          <w:tcPr>
            <w:tcW w:w="945" w:type="dxa"/>
            <w:tcBorders>
              <w:top w:val="nil"/>
              <w:bottom w:val="nil"/>
            </w:tcBorders>
            <w:tcMar>
              <w:left w:w="108" w:type="dxa"/>
            </w:tcMar>
            <w:vAlign w:val="bottom"/>
          </w:tcPr>
          <w:p w:rsidR="009A77F1" w:rsidRDefault="00004A3A" w:rsidP="009A77F1">
            <w:pPr>
              <w:spacing w:line="197" w:lineRule="auto"/>
              <w:jc w:val="right"/>
            </w:pPr>
            <w:r>
              <w:t>-</w:t>
            </w:r>
          </w:p>
        </w:tc>
        <w:tc>
          <w:tcPr>
            <w:tcW w:w="945" w:type="dxa"/>
            <w:tcMar>
              <w:left w:w="108" w:type="dxa"/>
            </w:tcMar>
            <w:vAlign w:val="bottom"/>
          </w:tcPr>
          <w:p w:rsidR="009A77F1" w:rsidRDefault="00004A3A" w:rsidP="009A77F1">
            <w:pPr>
              <w:spacing w:line="197" w:lineRule="auto"/>
              <w:jc w:val="right"/>
            </w:pPr>
            <w:r>
              <w:t>-</w:t>
            </w:r>
          </w:p>
        </w:tc>
      </w:tr>
      <w:tr w:rsidR="009A77F1" w:rsidTr="00F06345">
        <w:trPr>
          <w:trHeight w:val="120"/>
          <w:jc w:val="center"/>
        </w:trPr>
        <w:tc>
          <w:tcPr>
            <w:tcW w:w="3971" w:type="dxa"/>
            <w:tcMar>
              <w:left w:w="108" w:type="dxa"/>
              <w:right w:w="57" w:type="dxa"/>
            </w:tcMar>
            <w:vAlign w:val="bottom"/>
          </w:tcPr>
          <w:p w:rsidR="009A77F1" w:rsidRDefault="009A77F1" w:rsidP="009A77F1">
            <w:pPr>
              <w:spacing w:line="197" w:lineRule="auto"/>
              <w:ind w:left="129" w:right="-1"/>
            </w:pPr>
            <w:r>
              <w:t>Эрзинский</w:t>
            </w:r>
          </w:p>
        </w:tc>
        <w:tc>
          <w:tcPr>
            <w:tcW w:w="992" w:type="dxa"/>
            <w:tcMar>
              <w:left w:w="108" w:type="dxa"/>
              <w:right w:w="85" w:type="dxa"/>
            </w:tcMar>
            <w:vAlign w:val="bottom"/>
          </w:tcPr>
          <w:p w:rsidR="009A77F1" w:rsidRDefault="000E2967" w:rsidP="009A77F1">
            <w:pPr>
              <w:spacing w:line="197" w:lineRule="auto"/>
              <w:jc w:val="right"/>
            </w:pPr>
            <w:r>
              <w:t>7,1</w:t>
            </w:r>
          </w:p>
        </w:tc>
        <w:tc>
          <w:tcPr>
            <w:tcW w:w="992" w:type="dxa"/>
            <w:tcMar>
              <w:left w:w="108" w:type="dxa"/>
            </w:tcMar>
            <w:vAlign w:val="bottom"/>
          </w:tcPr>
          <w:p w:rsidR="009A77F1" w:rsidRDefault="000E2967" w:rsidP="009A77F1">
            <w:pPr>
              <w:spacing w:line="197" w:lineRule="auto"/>
              <w:jc w:val="right"/>
            </w:pPr>
            <w:r>
              <w:t>1,4</w:t>
            </w:r>
          </w:p>
        </w:tc>
        <w:tc>
          <w:tcPr>
            <w:tcW w:w="992" w:type="dxa"/>
            <w:tcMar>
              <w:left w:w="108" w:type="dxa"/>
            </w:tcMar>
            <w:vAlign w:val="bottom"/>
          </w:tcPr>
          <w:p w:rsidR="009A77F1" w:rsidRDefault="000E2967" w:rsidP="009A77F1">
            <w:pPr>
              <w:spacing w:line="197" w:lineRule="auto"/>
              <w:jc w:val="right"/>
            </w:pPr>
            <w:r>
              <w:t>19,9</w:t>
            </w:r>
          </w:p>
        </w:tc>
        <w:tc>
          <w:tcPr>
            <w:tcW w:w="1086" w:type="dxa"/>
            <w:tcBorders>
              <w:top w:val="nil"/>
              <w:bottom w:val="nil"/>
            </w:tcBorders>
            <w:shd w:val="clear" w:color="auto" w:fill="auto"/>
            <w:tcMar>
              <w:left w:w="108" w:type="dxa"/>
            </w:tcMar>
            <w:vAlign w:val="bottom"/>
          </w:tcPr>
          <w:p w:rsidR="009A77F1" w:rsidRDefault="00004A3A" w:rsidP="009A77F1">
            <w:pPr>
              <w:spacing w:line="197" w:lineRule="auto"/>
              <w:jc w:val="right"/>
            </w:pPr>
            <w:r>
              <w:t>0,8</w:t>
            </w:r>
          </w:p>
        </w:tc>
        <w:tc>
          <w:tcPr>
            <w:tcW w:w="945" w:type="dxa"/>
            <w:tcBorders>
              <w:top w:val="nil"/>
              <w:bottom w:val="nil"/>
            </w:tcBorders>
            <w:shd w:val="clear" w:color="auto" w:fill="auto"/>
            <w:tcMar>
              <w:left w:w="108" w:type="dxa"/>
            </w:tcMar>
            <w:vAlign w:val="bottom"/>
          </w:tcPr>
          <w:p w:rsidR="009A77F1" w:rsidRDefault="00004A3A" w:rsidP="009A77F1">
            <w:pPr>
              <w:spacing w:line="197" w:lineRule="auto"/>
              <w:jc w:val="right"/>
            </w:pPr>
            <w:r>
              <w:t>0,4</w:t>
            </w:r>
          </w:p>
        </w:tc>
        <w:tc>
          <w:tcPr>
            <w:tcW w:w="945" w:type="dxa"/>
            <w:tcMar>
              <w:left w:w="108" w:type="dxa"/>
            </w:tcMar>
            <w:vAlign w:val="bottom"/>
          </w:tcPr>
          <w:p w:rsidR="009A77F1" w:rsidRDefault="00004A3A" w:rsidP="009A77F1">
            <w:pPr>
              <w:spacing w:line="197" w:lineRule="auto"/>
              <w:jc w:val="right"/>
            </w:pPr>
            <w:r>
              <w:t>54,5</w:t>
            </w:r>
          </w:p>
        </w:tc>
      </w:tr>
      <w:tr w:rsidR="009A77F1" w:rsidTr="00F06345">
        <w:trPr>
          <w:trHeight w:val="209"/>
          <w:jc w:val="center"/>
        </w:trPr>
        <w:tc>
          <w:tcPr>
            <w:tcW w:w="3971" w:type="dxa"/>
            <w:tcMar>
              <w:left w:w="108" w:type="dxa"/>
              <w:right w:w="57" w:type="dxa"/>
            </w:tcMar>
            <w:vAlign w:val="bottom"/>
          </w:tcPr>
          <w:p w:rsidR="009A77F1" w:rsidRDefault="0057732F" w:rsidP="009A77F1">
            <w:pPr>
              <w:spacing w:line="197" w:lineRule="auto"/>
              <w:ind w:left="177" w:right="-1"/>
            </w:pPr>
            <w:r>
              <w:t>г.</w:t>
            </w:r>
            <w:r w:rsidR="009A77F1">
              <w:t xml:space="preserve"> Кызыл</w:t>
            </w:r>
          </w:p>
        </w:tc>
        <w:tc>
          <w:tcPr>
            <w:tcW w:w="992" w:type="dxa"/>
            <w:tcMar>
              <w:left w:w="108" w:type="dxa"/>
              <w:right w:w="85" w:type="dxa"/>
            </w:tcMar>
            <w:vAlign w:val="bottom"/>
          </w:tcPr>
          <w:p w:rsidR="009A77F1" w:rsidRDefault="000E2967" w:rsidP="009A77F1">
            <w:pPr>
              <w:spacing w:line="197" w:lineRule="auto"/>
              <w:jc w:val="right"/>
            </w:pPr>
            <w:r>
              <w:t>4164,9</w:t>
            </w:r>
          </w:p>
        </w:tc>
        <w:tc>
          <w:tcPr>
            <w:tcW w:w="992" w:type="dxa"/>
            <w:tcMar>
              <w:left w:w="108" w:type="dxa"/>
            </w:tcMar>
            <w:vAlign w:val="bottom"/>
          </w:tcPr>
          <w:p w:rsidR="009A77F1" w:rsidRDefault="000E2967" w:rsidP="009A77F1">
            <w:pPr>
              <w:spacing w:line="197" w:lineRule="auto"/>
              <w:jc w:val="right"/>
            </w:pPr>
            <w:r>
              <w:t>1550,3</w:t>
            </w:r>
          </w:p>
        </w:tc>
        <w:tc>
          <w:tcPr>
            <w:tcW w:w="992" w:type="dxa"/>
            <w:tcMar>
              <w:left w:w="108" w:type="dxa"/>
            </w:tcMar>
            <w:vAlign w:val="bottom"/>
          </w:tcPr>
          <w:p w:rsidR="009A77F1" w:rsidRDefault="000E2967" w:rsidP="009A77F1">
            <w:pPr>
              <w:spacing w:line="197" w:lineRule="auto"/>
              <w:jc w:val="right"/>
            </w:pPr>
            <w:r>
              <w:t>37,2</w:t>
            </w:r>
          </w:p>
        </w:tc>
        <w:tc>
          <w:tcPr>
            <w:tcW w:w="1086" w:type="dxa"/>
            <w:tcBorders>
              <w:top w:val="nil"/>
            </w:tcBorders>
            <w:tcMar>
              <w:left w:w="108" w:type="dxa"/>
            </w:tcMar>
            <w:vAlign w:val="bottom"/>
          </w:tcPr>
          <w:p w:rsidR="009A77F1" w:rsidRDefault="00004A3A" w:rsidP="009A77F1">
            <w:pPr>
              <w:spacing w:line="197" w:lineRule="auto"/>
              <w:jc w:val="right"/>
            </w:pPr>
            <w:r>
              <w:t>3281,0</w:t>
            </w:r>
          </w:p>
        </w:tc>
        <w:tc>
          <w:tcPr>
            <w:tcW w:w="945" w:type="dxa"/>
            <w:tcBorders>
              <w:top w:val="nil"/>
            </w:tcBorders>
            <w:tcMar>
              <w:left w:w="108" w:type="dxa"/>
            </w:tcMar>
            <w:vAlign w:val="bottom"/>
          </w:tcPr>
          <w:p w:rsidR="009A77F1" w:rsidRDefault="00004A3A" w:rsidP="009A77F1">
            <w:pPr>
              <w:spacing w:line="197" w:lineRule="auto"/>
              <w:jc w:val="right"/>
            </w:pPr>
            <w:r>
              <w:t>961,1</w:t>
            </w:r>
          </w:p>
        </w:tc>
        <w:tc>
          <w:tcPr>
            <w:tcW w:w="945" w:type="dxa"/>
            <w:tcMar>
              <w:left w:w="108" w:type="dxa"/>
            </w:tcMar>
            <w:vAlign w:val="bottom"/>
          </w:tcPr>
          <w:p w:rsidR="009A77F1" w:rsidRDefault="00004A3A" w:rsidP="009A77F1">
            <w:pPr>
              <w:spacing w:line="197" w:lineRule="auto"/>
              <w:jc w:val="right"/>
            </w:pPr>
            <w:r>
              <w:t>29,3</w:t>
            </w:r>
          </w:p>
        </w:tc>
      </w:tr>
      <w:tr w:rsidR="009A77F1" w:rsidTr="00F06345">
        <w:trPr>
          <w:trHeight w:val="209"/>
          <w:jc w:val="center"/>
        </w:trPr>
        <w:tc>
          <w:tcPr>
            <w:tcW w:w="3971" w:type="dxa"/>
            <w:tcMar>
              <w:left w:w="108" w:type="dxa"/>
              <w:right w:w="57" w:type="dxa"/>
            </w:tcMar>
            <w:vAlign w:val="bottom"/>
          </w:tcPr>
          <w:p w:rsidR="009A77F1" w:rsidRDefault="009A77F1" w:rsidP="009A77F1">
            <w:pPr>
              <w:spacing w:line="197" w:lineRule="auto"/>
              <w:ind w:left="177" w:right="-1"/>
            </w:pPr>
            <w:r>
              <w:t>г</w:t>
            </w:r>
            <w:r w:rsidR="0057732F">
              <w:t>.</w:t>
            </w:r>
            <w:r>
              <w:t xml:space="preserve"> Ак-Довурак</w:t>
            </w:r>
          </w:p>
        </w:tc>
        <w:tc>
          <w:tcPr>
            <w:tcW w:w="992" w:type="dxa"/>
            <w:tcMar>
              <w:left w:w="108" w:type="dxa"/>
              <w:right w:w="85" w:type="dxa"/>
            </w:tcMar>
            <w:vAlign w:val="bottom"/>
          </w:tcPr>
          <w:p w:rsidR="009A77F1" w:rsidRDefault="000E2967" w:rsidP="009A77F1">
            <w:pPr>
              <w:spacing w:line="197" w:lineRule="auto"/>
              <w:jc w:val="right"/>
            </w:pPr>
            <w:r>
              <w:t>304,3</w:t>
            </w:r>
          </w:p>
        </w:tc>
        <w:tc>
          <w:tcPr>
            <w:tcW w:w="992" w:type="dxa"/>
            <w:tcMar>
              <w:left w:w="108" w:type="dxa"/>
            </w:tcMar>
            <w:vAlign w:val="bottom"/>
          </w:tcPr>
          <w:p w:rsidR="009A77F1" w:rsidRDefault="000E2967" w:rsidP="009A77F1">
            <w:pPr>
              <w:spacing w:line="197" w:lineRule="auto"/>
              <w:jc w:val="right"/>
            </w:pPr>
            <w:r>
              <w:t>275,5</w:t>
            </w:r>
          </w:p>
        </w:tc>
        <w:tc>
          <w:tcPr>
            <w:tcW w:w="992" w:type="dxa"/>
            <w:tcMar>
              <w:left w:w="108" w:type="dxa"/>
            </w:tcMar>
            <w:vAlign w:val="bottom"/>
          </w:tcPr>
          <w:p w:rsidR="009A77F1" w:rsidRDefault="000E2967" w:rsidP="009A77F1">
            <w:pPr>
              <w:spacing w:line="197" w:lineRule="auto"/>
              <w:jc w:val="right"/>
            </w:pPr>
            <w:r>
              <w:t>90,5</w:t>
            </w:r>
          </w:p>
        </w:tc>
        <w:tc>
          <w:tcPr>
            <w:tcW w:w="1086" w:type="dxa"/>
            <w:tcMar>
              <w:left w:w="108" w:type="dxa"/>
            </w:tcMar>
            <w:vAlign w:val="bottom"/>
          </w:tcPr>
          <w:p w:rsidR="009A77F1" w:rsidRDefault="00004A3A" w:rsidP="009A77F1">
            <w:pPr>
              <w:spacing w:line="197" w:lineRule="auto"/>
              <w:jc w:val="right"/>
            </w:pPr>
            <w:r>
              <w:t>194,2</w:t>
            </w:r>
          </w:p>
        </w:tc>
        <w:tc>
          <w:tcPr>
            <w:tcW w:w="945" w:type="dxa"/>
            <w:tcMar>
              <w:left w:w="108" w:type="dxa"/>
            </w:tcMar>
            <w:vAlign w:val="bottom"/>
          </w:tcPr>
          <w:p w:rsidR="009A77F1" w:rsidRDefault="00004A3A" w:rsidP="009A77F1">
            <w:pPr>
              <w:spacing w:line="197" w:lineRule="auto"/>
              <w:jc w:val="right"/>
            </w:pPr>
            <w:r>
              <w:t>178,9</w:t>
            </w:r>
          </w:p>
        </w:tc>
        <w:tc>
          <w:tcPr>
            <w:tcW w:w="945" w:type="dxa"/>
            <w:tcMar>
              <w:left w:w="108" w:type="dxa"/>
            </w:tcMar>
            <w:vAlign w:val="bottom"/>
          </w:tcPr>
          <w:p w:rsidR="009A77F1" w:rsidRDefault="00004A3A" w:rsidP="009A77F1">
            <w:pPr>
              <w:spacing w:line="197" w:lineRule="auto"/>
              <w:jc w:val="right"/>
            </w:pPr>
            <w:r>
              <w:t>92,1</w:t>
            </w:r>
          </w:p>
        </w:tc>
      </w:tr>
    </w:tbl>
    <w:p w:rsidR="00847CD0" w:rsidRPr="00776605" w:rsidRDefault="00847CD0" w:rsidP="00263638">
      <w:pPr>
        <w:rPr>
          <w:sz w:val="10"/>
          <w:szCs w:val="10"/>
        </w:rPr>
      </w:pPr>
      <w:bookmarkStart w:id="1461" w:name="_Toc238547852"/>
    </w:p>
    <w:p w:rsidR="00D47E85" w:rsidRPr="00046E2C" w:rsidRDefault="00D47E85" w:rsidP="00046E2C">
      <w:pPr>
        <w:pStyle w:val="1"/>
        <w:jc w:val="center"/>
        <w:rPr>
          <w:spacing w:val="-6"/>
        </w:rPr>
      </w:pPr>
      <w:bookmarkStart w:id="1462" w:name="_Toc238547853"/>
      <w:bookmarkStart w:id="1463" w:name="_Toc346180818"/>
      <w:bookmarkEnd w:id="1461"/>
      <w:r w:rsidRPr="00046E2C">
        <w:rPr>
          <w:spacing w:val="-6"/>
        </w:rPr>
        <w:t xml:space="preserve">ПРОСРОЧЕННАЯ ЗАДОЛЖЕННОСТЬ ПО ЗАРАБОТНОЙ ПЛАТЕ </w:t>
      </w:r>
      <w:r w:rsidR="00464CB3" w:rsidRPr="00046E2C">
        <w:rPr>
          <w:spacing w:val="-6"/>
        </w:rPr>
        <w:t>РАБОТНИКОВ</w:t>
      </w:r>
      <w:r w:rsidR="00464CB3" w:rsidRPr="00046E2C">
        <w:rPr>
          <w:spacing w:val="-6"/>
        </w:rPr>
        <w:br/>
      </w:r>
      <w:r w:rsidRPr="00046E2C">
        <w:rPr>
          <w:spacing w:val="-6"/>
        </w:rPr>
        <w:t>ПРЕДПРИЯТИЙ</w:t>
      </w:r>
      <w:r w:rsidR="00464CB3" w:rsidRPr="00046E2C">
        <w:rPr>
          <w:spacing w:val="-6"/>
        </w:rPr>
        <w:t xml:space="preserve"> </w:t>
      </w:r>
      <w:r w:rsidRPr="00046E2C">
        <w:rPr>
          <w:spacing w:val="-6"/>
        </w:rPr>
        <w:t>И</w:t>
      </w:r>
      <w:bookmarkStart w:id="1464" w:name="_Toc214333969"/>
      <w:r w:rsidRPr="00046E2C">
        <w:rPr>
          <w:spacing w:val="-6"/>
        </w:rPr>
        <w:t xml:space="preserve"> ОРГАНИЗАЦИЙ ОТДЕЛЬНЫХ ВИДОВ ДЕЯТЕЛЬНОСТИ</w:t>
      </w:r>
      <w:bookmarkEnd w:id="1462"/>
      <w:bookmarkEnd w:id="1463"/>
      <w:bookmarkEnd w:id="1464"/>
    </w:p>
    <w:p w:rsidR="00E2621B" w:rsidRPr="003A078C" w:rsidRDefault="00464CB3" w:rsidP="00A93FB1">
      <w:pPr>
        <w:jc w:val="center"/>
      </w:pPr>
      <w:r w:rsidRPr="00A93FB1">
        <w:t>(</w:t>
      </w:r>
      <w:r w:rsidR="00E21327" w:rsidRPr="00A93FB1">
        <w:t xml:space="preserve">без субъектов малого предпринимательства; </w:t>
      </w:r>
      <w:r w:rsidRPr="00A93FB1">
        <w:t>на 1 января)</w:t>
      </w:r>
    </w:p>
    <w:p w:rsidR="00C74B5C" w:rsidRPr="003A078C" w:rsidRDefault="00C74B5C" w:rsidP="00A93FB1">
      <w:pPr>
        <w:jc w:val="center"/>
        <w:rPr>
          <w:sz w:val="10"/>
          <w:szCs w:val="10"/>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945"/>
        <w:gridCol w:w="945"/>
        <w:gridCol w:w="945"/>
        <w:gridCol w:w="945"/>
        <w:gridCol w:w="945"/>
        <w:gridCol w:w="945"/>
      </w:tblGrid>
      <w:tr w:rsidR="00E2621B" w:rsidRPr="00202844">
        <w:trPr>
          <w:trHeight w:val="202"/>
          <w:tblHeader/>
          <w:jc w:val="center"/>
        </w:trPr>
        <w:tc>
          <w:tcPr>
            <w:tcW w:w="4253" w:type="dxa"/>
            <w:vMerge w:val="restart"/>
            <w:tcMar>
              <w:left w:w="57" w:type="dxa"/>
              <w:right w:w="57" w:type="dxa"/>
            </w:tcMar>
            <w:vAlign w:val="bottom"/>
          </w:tcPr>
          <w:p w:rsidR="00E2621B" w:rsidRPr="00202844" w:rsidRDefault="00E2621B" w:rsidP="00E2621B"/>
        </w:tc>
        <w:tc>
          <w:tcPr>
            <w:tcW w:w="2835" w:type="dxa"/>
            <w:gridSpan w:val="3"/>
            <w:tcBorders>
              <w:bottom w:val="single" w:sz="12" w:space="0" w:color="auto"/>
            </w:tcBorders>
            <w:tcMar>
              <w:left w:w="0" w:type="dxa"/>
              <w:right w:w="0" w:type="dxa"/>
            </w:tcMar>
            <w:vAlign w:val="center"/>
          </w:tcPr>
          <w:p w:rsidR="00E2621B" w:rsidRPr="00202844" w:rsidRDefault="00E2621B" w:rsidP="00847CD0">
            <w:pPr>
              <w:spacing w:line="192" w:lineRule="auto"/>
              <w:jc w:val="center"/>
            </w:pPr>
            <w:r w:rsidRPr="00202844">
              <w:t>Тыс. рублей</w:t>
            </w:r>
          </w:p>
        </w:tc>
        <w:tc>
          <w:tcPr>
            <w:tcW w:w="2835" w:type="dxa"/>
            <w:gridSpan w:val="3"/>
            <w:tcBorders>
              <w:bottom w:val="single" w:sz="12" w:space="0" w:color="auto"/>
            </w:tcBorders>
            <w:tcMar>
              <w:left w:w="57" w:type="dxa"/>
              <w:right w:w="57" w:type="dxa"/>
            </w:tcMar>
            <w:vAlign w:val="center"/>
          </w:tcPr>
          <w:p w:rsidR="00E2621B" w:rsidRDefault="00E2621B" w:rsidP="00847CD0">
            <w:pPr>
              <w:spacing w:line="192" w:lineRule="auto"/>
              <w:jc w:val="center"/>
            </w:pPr>
            <w:r w:rsidRPr="00202844">
              <w:t xml:space="preserve">В процентах от месячного фонда заработной платы организаций, имевших </w:t>
            </w:r>
          </w:p>
          <w:p w:rsidR="00E2621B" w:rsidRPr="00202844" w:rsidRDefault="00E2621B" w:rsidP="00847CD0">
            <w:pPr>
              <w:spacing w:line="192" w:lineRule="auto"/>
              <w:jc w:val="center"/>
            </w:pPr>
            <w:r w:rsidRPr="00202844">
              <w:t>задолженность</w:t>
            </w:r>
          </w:p>
        </w:tc>
      </w:tr>
      <w:tr w:rsidR="009F1D3A" w:rsidRPr="00202844">
        <w:trPr>
          <w:trHeight w:val="87"/>
          <w:tblHeader/>
          <w:jc w:val="center"/>
        </w:trPr>
        <w:tc>
          <w:tcPr>
            <w:tcW w:w="4253" w:type="dxa"/>
            <w:vMerge/>
            <w:tcBorders>
              <w:bottom w:val="single" w:sz="12" w:space="0" w:color="auto"/>
            </w:tcBorders>
            <w:tcMar>
              <w:left w:w="57" w:type="dxa"/>
              <w:right w:w="57" w:type="dxa"/>
            </w:tcMar>
            <w:vAlign w:val="bottom"/>
          </w:tcPr>
          <w:p w:rsidR="009F1D3A" w:rsidRPr="00202844" w:rsidRDefault="009F1D3A" w:rsidP="00E2621B"/>
        </w:tc>
        <w:tc>
          <w:tcPr>
            <w:tcW w:w="945" w:type="dxa"/>
            <w:tcBorders>
              <w:bottom w:val="single" w:sz="12" w:space="0" w:color="auto"/>
            </w:tcBorders>
            <w:tcMar>
              <w:left w:w="0" w:type="dxa"/>
              <w:right w:w="0" w:type="dxa"/>
            </w:tcMar>
            <w:vAlign w:val="center"/>
          </w:tcPr>
          <w:p w:rsidR="009F1D3A" w:rsidRPr="00C35C2C" w:rsidRDefault="009F1D3A" w:rsidP="009F1D3A">
            <w:pPr>
              <w:jc w:val="center"/>
            </w:pPr>
            <w:r>
              <w:t>2010</w:t>
            </w:r>
          </w:p>
        </w:tc>
        <w:tc>
          <w:tcPr>
            <w:tcW w:w="945" w:type="dxa"/>
            <w:tcBorders>
              <w:top w:val="single" w:sz="12" w:space="0" w:color="auto"/>
              <w:bottom w:val="single" w:sz="12" w:space="0" w:color="auto"/>
            </w:tcBorders>
            <w:shd w:val="clear" w:color="auto" w:fill="auto"/>
            <w:tcMar>
              <w:left w:w="57" w:type="dxa"/>
              <w:right w:w="57" w:type="dxa"/>
            </w:tcMar>
            <w:vAlign w:val="center"/>
          </w:tcPr>
          <w:p w:rsidR="009F1D3A" w:rsidRPr="00C35C2C" w:rsidRDefault="009F1D3A" w:rsidP="009F1D3A">
            <w:pPr>
              <w:jc w:val="center"/>
            </w:pPr>
            <w:r>
              <w:t>2011</w:t>
            </w:r>
          </w:p>
        </w:tc>
        <w:tc>
          <w:tcPr>
            <w:tcW w:w="945" w:type="dxa"/>
            <w:tcBorders>
              <w:top w:val="single" w:sz="12" w:space="0" w:color="auto"/>
              <w:bottom w:val="single" w:sz="12" w:space="0" w:color="auto"/>
            </w:tcBorders>
            <w:tcMar>
              <w:left w:w="57" w:type="dxa"/>
              <w:right w:w="57" w:type="dxa"/>
            </w:tcMar>
            <w:vAlign w:val="center"/>
          </w:tcPr>
          <w:p w:rsidR="009F1D3A" w:rsidRPr="00C35C2C" w:rsidRDefault="009F1D3A" w:rsidP="00E2621B">
            <w:pPr>
              <w:jc w:val="center"/>
            </w:pPr>
            <w:r>
              <w:t>2012</w:t>
            </w:r>
          </w:p>
        </w:tc>
        <w:tc>
          <w:tcPr>
            <w:tcW w:w="945" w:type="dxa"/>
            <w:tcBorders>
              <w:bottom w:val="single" w:sz="12" w:space="0" w:color="auto"/>
            </w:tcBorders>
            <w:tcMar>
              <w:left w:w="57" w:type="dxa"/>
              <w:right w:w="57" w:type="dxa"/>
            </w:tcMar>
            <w:vAlign w:val="center"/>
          </w:tcPr>
          <w:p w:rsidR="009F1D3A" w:rsidRPr="00C35C2C" w:rsidRDefault="009F1D3A" w:rsidP="009F1D3A">
            <w:pPr>
              <w:jc w:val="center"/>
            </w:pPr>
            <w:r>
              <w:t>2010</w:t>
            </w:r>
          </w:p>
        </w:tc>
        <w:tc>
          <w:tcPr>
            <w:tcW w:w="945" w:type="dxa"/>
            <w:tcBorders>
              <w:top w:val="single" w:sz="12" w:space="0" w:color="auto"/>
              <w:bottom w:val="single" w:sz="12" w:space="0" w:color="auto"/>
            </w:tcBorders>
            <w:tcMar>
              <w:left w:w="57" w:type="dxa"/>
              <w:right w:w="57" w:type="dxa"/>
            </w:tcMar>
            <w:vAlign w:val="center"/>
          </w:tcPr>
          <w:p w:rsidR="009F1D3A" w:rsidRPr="00C35C2C" w:rsidRDefault="009F1D3A" w:rsidP="009F1D3A">
            <w:pPr>
              <w:jc w:val="center"/>
            </w:pPr>
            <w:r>
              <w:t>2011</w:t>
            </w:r>
          </w:p>
        </w:tc>
        <w:tc>
          <w:tcPr>
            <w:tcW w:w="945" w:type="dxa"/>
            <w:tcBorders>
              <w:top w:val="single" w:sz="12" w:space="0" w:color="auto"/>
              <w:bottom w:val="single" w:sz="12" w:space="0" w:color="auto"/>
            </w:tcBorders>
            <w:tcMar>
              <w:left w:w="57" w:type="dxa"/>
              <w:right w:w="57" w:type="dxa"/>
            </w:tcMar>
            <w:vAlign w:val="center"/>
          </w:tcPr>
          <w:p w:rsidR="009F1D3A" w:rsidRPr="00C35C2C" w:rsidRDefault="009F1D3A" w:rsidP="00E2621B">
            <w:pPr>
              <w:jc w:val="center"/>
            </w:pPr>
            <w:r>
              <w:t>2012</w:t>
            </w:r>
          </w:p>
        </w:tc>
      </w:tr>
      <w:tr w:rsidR="009F1D3A" w:rsidRPr="00202844" w:rsidTr="00340A8F">
        <w:trPr>
          <w:trHeight w:val="20"/>
          <w:jc w:val="center"/>
        </w:trPr>
        <w:tc>
          <w:tcPr>
            <w:tcW w:w="4253" w:type="dxa"/>
            <w:tcBorders>
              <w:top w:val="single" w:sz="12" w:space="0" w:color="auto"/>
            </w:tcBorders>
            <w:tcMar>
              <w:left w:w="108" w:type="dxa"/>
              <w:right w:w="108" w:type="dxa"/>
            </w:tcMar>
            <w:vAlign w:val="bottom"/>
          </w:tcPr>
          <w:p w:rsidR="009F1D3A" w:rsidRPr="00202844" w:rsidRDefault="009F1D3A" w:rsidP="00340A8F">
            <w:pPr>
              <w:pStyle w:val="32"/>
              <w:spacing w:before="10"/>
              <w:jc w:val="left"/>
              <w:rPr>
                <w:szCs w:val="24"/>
              </w:rPr>
            </w:pPr>
            <w:bookmarkStart w:id="1465" w:name="_Toc218313677"/>
            <w:bookmarkStart w:id="1466" w:name="_Toc222650769"/>
            <w:bookmarkStart w:id="1467" w:name="_Toc222653186"/>
            <w:bookmarkStart w:id="1468" w:name="_Toc238547854"/>
            <w:bookmarkStart w:id="1469" w:name="_Toc246904370"/>
            <w:r w:rsidRPr="00202844">
              <w:rPr>
                <w:szCs w:val="24"/>
              </w:rPr>
              <w:t>Всего</w:t>
            </w:r>
            <w:bookmarkEnd w:id="1465"/>
            <w:bookmarkEnd w:id="1466"/>
            <w:bookmarkEnd w:id="1467"/>
            <w:bookmarkEnd w:id="1468"/>
            <w:bookmarkEnd w:id="1469"/>
          </w:p>
        </w:tc>
        <w:tc>
          <w:tcPr>
            <w:tcW w:w="945" w:type="dxa"/>
            <w:tcBorders>
              <w:top w:val="single" w:sz="12" w:space="0" w:color="auto"/>
            </w:tcBorders>
            <w:tcMar>
              <w:left w:w="108" w:type="dxa"/>
              <w:right w:w="85" w:type="dxa"/>
            </w:tcMar>
            <w:vAlign w:val="bottom"/>
          </w:tcPr>
          <w:p w:rsidR="009F1D3A" w:rsidRPr="00202844" w:rsidRDefault="009F1D3A" w:rsidP="00340A8F">
            <w:pPr>
              <w:pStyle w:val="32"/>
              <w:jc w:val="right"/>
              <w:rPr>
                <w:szCs w:val="24"/>
              </w:rPr>
            </w:pPr>
            <w:r>
              <w:rPr>
                <w:szCs w:val="24"/>
              </w:rPr>
              <w:t>35825</w:t>
            </w:r>
          </w:p>
        </w:tc>
        <w:tc>
          <w:tcPr>
            <w:tcW w:w="945" w:type="dxa"/>
            <w:tcBorders>
              <w:top w:val="single" w:sz="12" w:space="0" w:color="auto"/>
            </w:tcBorders>
            <w:tcMar>
              <w:left w:w="108" w:type="dxa"/>
              <w:right w:w="108" w:type="dxa"/>
            </w:tcMar>
            <w:vAlign w:val="bottom"/>
          </w:tcPr>
          <w:p w:rsidR="009F1D3A" w:rsidRPr="00202844" w:rsidRDefault="009F1D3A" w:rsidP="00340A8F">
            <w:pPr>
              <w:pStyle w:val="32"/>
              <w:jc w:val="right"/>
              <w:rPr>
                <w:szCs w:val="24"/>
              </w:rPr>
            </w:pPr>
            <w:r>
              <w:rPr>
                <w:szCs w:val="24"/>
              </w:rPr>
              <w:t>20410</w:t>
            </w:r>
          </w:p>
        </w:tc>
        <w:tc>
          <w:tcPr>
            <w:tcW w:w="945" w:type="dxa"/>
            <w:tcBorders>
              <w:top w:val="single" w:sz="12" w:space="0" w:color="auto"/>
            </w:tcBorders>
            <w:tcMar>
              <w:left w:w="108" w:type="dxa"/>
              <w:right w:w="108" w:type="dxa"/>
            </w:tcMar>
            <w:vAlign w:val="bottom"/>
          </w:tcPr>
          <w:p w:rsidR="009F1D3A" w:rsidRPr="00202844" w:rsidRDefault="00340A8F" w:rsidP="00340A8F">
            <w:pPr>
              <w:pStyle w:val="32"/>
              <w:jc w:val="right"/>
              <w:rPr>
                <w:szCs w:val="24"/>
              </w:rPr>
            </w:pPr>
            <w:r>
              <w:rPr>
                <w:szCs w:val="24"/>
              </w:rPr>
              <w:t>25020</w:t>
            </w:r>
          </w:p>
        </w:tc>
        <w:tc>
          <w:tcPr>
            <w:tcW w:w="945" w:type="dxa"/>
            <w:tcBorders>
              <w:top w:val="single" w:sz="12" w:space="0" w:color="auto"/>
            </w:tcBorders>
            <w:tcMar>
              <w:left w:w="108" w:type="dxa"/>
              <w:right w:w="108" w:type="dxa"/>
            </w:tcMar>
            <w:vAlign w:val="bottom"/>
          </w:tcPr>
          <w:p w:rsidR="009F1D3A" w:rsidRPr="006677E3" w:rsidRDefault="009F1D3A" w:rsidP="00340A8F">
            <w:pPr>
              <w:pStyle w:val="32"/>
              <w:jc w:val="right"/>
              <w:rPr>
                <w:szCs w:val="24"/>
              </w:rPr>
            </w:pPr>
            <w:r>
              <w:rPr>
                <w:szCs w:val="24"/>
              </w:rPr>
              <w:t>335,7</w:t>
            </w:r>
          </w:p>
        </w:tc>
        <w:tc>
          <w:tcPr>
            <w:tcW w:w="945" w:type="dxa"/>
            <w:tcBorders>
              <w:top w:val="single" w:sz="12" w:space="0" w:color="auto"/>
            </w:tcBorders>
            <w:tcMar>
              <w:left w:w="108" w:type="dxa"/>
              <w:right w:w="108" w:type="dxa"/>
            </w:tcMar>
            <w:vAlign w:val="bottom"/>
          </w:tcPr>
          <w:p w:rsidR="009F1D3A" w:rsidRPr="006677E3" w:rsidRDefault="009F1D3A" w:rsidP="00340A8F">
            <w:pPr>
              <w:pStyle w:val="32"/>
              <w:jc w:val="right"/>
              <w:rPr>
                <w:szCs w:val="24"/>
              </w:rPr>
            </w:pPr>
            <w:r>
              <w:rPr>
                <w:szCs w:val="24"/>
              </w:rPr>
              <w:t>172,5</w:t>
            </w:r>
          </w:p>
        </w:tc>
        <w:tc>
          <w:tcPr>
            <w:tcW w:w="945" w:type="dxa"/>
            <w:tcBorders>
              <w:top w:val="single" w:sz="12" w:space="0" w:color="auto"/>
            </w:tcBorders>
            <w:tcMar>
              <w:left w:w="108" w:type="dxa"/>
              <w:right w:w="108" w:type="dxa"/>
            </w:tcMar>
            <w:vAlign w:val="bottom"/>
          </w:tcPr>
          <w:p w:rsidR="009F1D3A" w:rsidRPr="006677E3" w:rsidRDefault="00340A8F" w:rsidP="00340A8F">
            <w:pPr>
              <w:pStyle w:val="32"/>
              <w:jc w:val="right"/>
              <w:rPr>
                <w:szCs w:val="24"/>
              </w:rPr>
            </w:pPr>
            <w:r>
              <w:rPr>
                <w:szCs w:val="24"/>
              </w:rPr>
              <w:t>151,3</w:t>
            </w:r>
          </w:p>
        </w:tc>
      </w:tr>
      <w:tr w:rsidR="009F1D3A" w:rsidRPr="00202844" w:rsidTr="00340A8F">
        <w:trPr>
          <w:trHeight w:val="20"/>
          <w:jc w:val="center"/>
        </w:trPr>
        <w:tc>
          <w:tcPr>
            <w:tcW w:w="4253" w:type="dxa"/>
            <w:tcMar>
              <w:left w:w="108" w:type="dxa"/>
              <w:right w:w="108" w:type="dxa"/>
            </w:tcMar>
            <w:vAlign w:val="bottom"/>
          </w:tcPr>
          <w:p w:rsidR="009F1D3A" w:rsidRPr="00202844" w:rsidRDefault="009F1D3A" w:rsidP="00340A8F">
            <w:pPr>
              <w:pStyle w:val="32"/>
              <w:ind w:left="227"/>
              <w:jc w:val="left"/>
              <w:rPr>
                <w:szCs w:val="24"/>
              </w:rPr>
            </w:pPr>
            <w:bookmarkStart w:id="1470" w:name="_Toc218313684"/>
            <w:bookmarkStart w:id="1471" w:name="_Toc222650776"/>
            <w:bookmarkStart w:id="1472" w:name="_Toc222653193"/>
            <w:bookmarkStart w:id="1473" w:name="_Toc238547859"/>
            <w:bookmarkStart w:id="1474" w:name="_Toc246904377"/>
            <w:r w:rsidRPr="00202844">
              <w:rPr>
                <w:szCs w:val="24"/>
              </w:rPr>
              <w:t>Сельское хозяйство, охота и  лесозаготовки</w:t>
            </w:r>
            <w:bookmarkEnd w:id="1470"/>
            <w:bookmarkEnd w:id="1471"/>
            <w:bookmarkEnd w:id="1472"/>
            <w:bookmarkEnd w:id="1473"/>
            <w:bookmarkEnd w:id="1474"/>
          </w:p>
        </w:tc>
        <w:tc>
          <w:tcPr>
            <w:tcW w:w="945" w:type="dxa"/>
            <w:tcMar>
              <w:left w:w="108" w:type="dxa"/>
              <w:right w:w="85" w:type="dxa"/>
            </w:tcMar>
            <w:vAlign w:val="bottom"/>
          </w:tcPr>
          <w:p w:rsidR="009F1D3A" w:rsidRPr="00202844" w:rsidRDefault="009F1D3A" w:rsidP="00340A8F">
            <w:pPr>
              <w:pStyle w:val="32"/>
              <w:jc w:val="right"/>
              <w:rPr>
                <w:szCs w:val="24"/>
              </w:rPr>
            </w:pPr>
            <w:r>
              <w:rPr>
                <w:szCs w:val="24"/>
              </w:rPr>
              <w:t>3797</w:t>
            </w:r>
          </w:p>
        </w:tc>
        <w:tc>
          <w:tcPr>
            <w:tcW w:w="945" w:type="dxa"/>
            <w:tcMar>
              <w:left w:w="108" w:type="dxa"/>
              <w:right w:w="108" w:type="dxa"/>
            </w:tcMar>
            <w:vAlign w:val="bottom"/>
          </w:tcPr>
          <w:p w:rsidR="009F1D3A" w:rsidRPr="00202844" w:rsidRDefault="009F1D3A" w:rsidP="00340A8F">
            <w:pPr>
              <w:pStyle w:val="32"/>
              <w:jc w:val="right"/>
              <w:rPr>
                <w:szCs w:val="24"/>
              </w:rPr>
            </w:pPr>
            <w:r>
              <w:rPr>
                <w:szCs w:val="24"/>
              </w:rPr>
              <w:t>2203</w:t>
            </w:r>
          </w:p>
        </w:tc>
        <w:tc>
          <w:tcPr>
            <w:tcW w:w="945" w:type="dxa"/>
            <w:tcMar>
              <w:left w:w="108" w:type="dxa"/>
              <w:right w:w="108" w:type="dxa"/>
            </w:tcMar>
            <w:vAlign w:val="bottom"/>
          </w:tcPr>
          <w:p w:rsidR="009F1D3A" w:rsidRPr="00202844" w:rsidRDefault="00340A8F" w:rsidP="00340A8F">
            <w:pPr>
              <w:pStyle w:val="32"/>
              <w:jc w:val="right"/>
              <w:rPr>
                <w:szCs w:val="24"/>
              </w:rPr>
            </w:pPr>
            <w:r>
              <w:rPr>
                <w:szCs w:val="24"/>
              </w:rPr>
              <w:t>3667</w:t>
            </w:r>
          </w:p>
        </w:tc>
        <w:tc>
          <w:tcPr>
            <w:tcW w:w="945" w:type="dxa"/>
            <w:tcMar>
              <w:left w:w="108" w:type="dxa"/>
              <w:right w:w="108" w:type="dxa"/>
            </w:tcMar>
            <w:vAlign w:val="bottom"/>
          </w:tcPr>
          <w:p w:rsidR="009F1D3A" w:rsidRPr="00E25747" w:rsidRDefault="009F1D3A" w:rsidP="00340A8F">
            <w:pPr>
              <w:pStyle w:val="a3"/>
              <w:jc w:val="right"/>
              <w:rPr>
                <w:rFonts w:ascii="Times New Roman" w:hAnsi="Times New Roman"/>
                <w:sz w:val="24"/>
                <w:szCs w:val="24"/>
                <w:lang w:val="ru-RU" w:eastAsia="ru-RU"/>
              </w:rPr>
            </w:pPr>
            <w:r w:rsidRPr="00E25747">
              <w:rPr>
                <w:rFonts w:ascii="Times New Roman" w:hAnsi="Times New Roman"/>
                <w:sz w:val="24"/>
                <w:szCs w:val="24"/>
                <w:lang w:val="ru-RU" w:eastAsia="ru-RU"/>
              </w:rPr>
              <w:t>294,1</w:t>
            </w:r>
          </w:p>
        </w:tc>
        <w:tc>
          <w:tcPr>
            <w:tcW w:w="945" w:type="dxa"/>
            <w:tcMar>
              <w:left w:w="108" w:type="dxa"/>
              <w:right w:w="108" w:type="dxa"/>
            </w:tcMar>
            <w:vAlign w:val="bottom"/>
          </w:tcPr>
          <w:p w:rsidR="009F1D3A" w:rsidRPr="00E25747" w:rsidRDefault="009F1D3A" w:rsidP="00340A8F">
            <w:pPr>
              <w:pStyle w:val="a3"/>
              <w:jc w:val="right"/>
              <w:rPr>
                <w:rFonts w:ascii="Times New Roman" w:hAnsi="Times New Roman"/>
                <w:sz w:val="24"/>
                <w:szCs w:val="24"/>
                <w:lang w:val="ru-RU" w:eastAsia="ru-RU"/>
              </w:rPr>
            </w:pPr>
            <w:r w:rsidRPr="00E25747">
              <w:rPr>
                <w:rFonts w:ascii="Times New Roman" w:hAnsi="Times New Roman"/>
                <w:sz w:val="24"/>
                <w:szCs w:val="24"/>
                <w:lang w:val="ru-RU" w:eastAsia="ru-RU"/>
              </w:rPr>
              <w:t>157,4</w:t>
            </w:r>
          </w:p>
        </w:tc>
        <w:tc>
          <w:tcPr>
            <w:tcW w:w="945" w:type="dxa"/>
            <w:tcMar>
              <w:left w:w="108" w:type="dxa"/>
              <w:right w:w="108" w:type="dxa"/>
            </w:tcMar>
            <w:vAlign w:val="bottom"/>
          </w:tcPr>
          <w:p w:rsidR="009F1D3A" w:rsidRPr="00E25747" w:rsidRDefault="00340A8F" w:rsidP="00340A8F">
            <w:pPr>
              <w:pStyle w:val="a3"/>
              <w:jc w:val="right"/>
              <w:rPr>
                <w:rFonts w:ascii="Times New Roman" w:hAnsi="Times New Roman"/>
                <w:sz w:val="24"/>
                <w:szCs w:val="24"/>
                <w:lang w:val="ru-RU" w:eastAsia="ru-RU"/>
              </w:rPr>
            </w:pPr>
            <w:r w:rsidRPr="00E25747">
              <w:rPr>
                <w:rFonts w:ascii="Times New Roman" w:hAnsi="Times New Roman"/>
                <w:sz w:val="24"/>
                <w:szCs w:val="24"/>
                <w:lang w:val="ru-RU" w:eastAsia="ru-RU"/>
              </w:rPr>
              <w:t>238,0</w:t>
            </w:r>
          </w:p>
        </w:tc>
      </w:tr>
      <w:tr w:rsidR="009F1D3A" w:rsidRPr="00202844" w:rsidTr="00340A8F">
        <w:trPr>
          <w:trHeight w:val="20"/>
          <w:jc w:val="center"/>
        </w:trPr>
        <w:tc>
          <w:tcPr>
            <w:tcW w:w="4253" w:type="dxa"/>
            <w:tcMar>
              <w:left w:w="108" w:type="dxa"/>
              <w:right w:w="108" w:type="dxa"/>
            </w:tcMar>
            <w:vAlign w:val="bottom"/>
          </w:tcPr>
          <w:p w:rsidR="009F1D3A" w:rsidRPr="00202844" w:rsidRDefault="009F1D3A" w:rsidP="00340A8F">
            <w:pPr>
              <w:pStyle w:val="32"/>
              <w:ind w:left="227"/>
              <w:jc w:val="left"/>
              <w:rPr>
                <w:szCs w:val="24"/>
              </w:rPr>
            </w:pPr>
            <w:bookmarkStart w:id="1475" w:name="_Toc218313688"/>
            <w:bookmarkStart w:id="1476" w:name="_Toc222650780"/>
            <w:bookmarkStart w:id="1477" w:name="_Toc222653197"/>
            <w:bookmarkStart w:id="1478" w:name="_Toc238547862"/>
            <w:bookmarkStart w:id="1479" w:name="_Toc246904381"/>
            <w:r w:rsidRPr="00202844">
              <w:rPr>
                <w:szCs w:val="24"/>
              </w:rPr>
              <w:t>Добыча полезных ископаемых</w:t>
            </w:r>
            <w:bookmarkEnd w:id="1475"/>
            <w:bookmarkEnd w:id="1476"/>
            <w:bookmarkEnd w:id="1477"/>
            <w:bookmarkEnd w:id="1478"/>
            <w:bookmarkEnd w:id="1479"/>
          </w:p>
        </w:tc>
        <w:tc>
          <w:tcPr>
            <w:tcW w:w="945" w:type="dxa"/>
            <w:tcMar>
              <w:left w:w="108" w:type="dxa"/>
              <w:right w:w="85" w:type="dxa"/>
            </w:tcMar>
            <w:vAlign w:val="bottom"/>
          </w:tcPr>
          <w:p w:rsidR="009F1D3A" w:rsidRPr="00E25747" w:rsidRDefault="009F1D3A" w:rsidP="00340A8F">
            <w:pPr>
              <w:pStyle w:val="a3"/>
              <w:jc w:val="right"/>
              <w:rPr>
                <w:rFonts w:ascii="Times New Roman" w:hAnsi="Times New Roman"/>
                <w:sz w:val="24"/>
                <w:szCs w:val="24"/>
                <w:lang w:val="ru-RU" w:eastAsia="ru-RU"/>
              </w:rPr>
            </w:pPr>
            <w:r w:rsidRPr="00E25747">
              <w:rPr>
                <w:rFonts w:ascii="Times New Roman" w:hAnsi="Times New Roman"/>
                <w:sz w:val="24"/>
                <w:szCs w:val="24"/>
                <w:lang w:val="ru-RU" w:eastAsia="ru-RU"/>
              </w:rPr>
              <w:t>14556</w:t>
            </w:r>
          </w:p>
        </w:tc>
        <w:tc>
          <w:tcPr>
            <w:tcW w:w="945" w:type="dxa"/>
            <w:tcMar>
              <w:left w:w="108" w:type="dxa"/>
              <w:right w:w="108" w:type="dxa"/>
            </w:tcMar>
            <w:vAlign w:val="bottom"/>
          </w:tcPr>
          <w:p w:rsidR="009F1D3A" w:rsidRPr="00E25747" w:rsidRDefault="009F1D3A" w:rsidP="00340A8F">
            <w:pPr>
              <w:pStyle w:val="a3"/>
              <w:jc w:val="right"/>
              <w:rPr>
                <w:rFonts w:ascii="Times New Roman" w:hAnsi="Times New Roman"/>
                <w:sz w:val="24"/>
                <w:szCs w:val="24"/>
                <w:lang w:val="ru-RU" w:eastAsia="ru-RU"/>
              </w:rPr>
            </w:pPr>
            <w:r w:rsidRPr="00E25747">
              <w:rPr>
                <w:rFonts w:ascii="Times New Roman" w:hAnsi="Times New Roman"/>
                <w:sz w:val="24"/>
                <w:szCs w:val="24"/>
                <w:lang w:val="ru-RU" w:eastAsia="ru-RU"/>
              </w:rPr>
              <w:t>2832</w:t>
            </w:r>
          </w:p>
        </w:tc>
        <w:tc>
          <w:tcPr>
            <w:tcW w:w="945" w:type="dxa"/>
            <w:tcMar>
              <w:left w:w="108" w:type="dxa"/>
              <w:right w:w="108" w:type="dxa"/>
            </w:tcMar>
            <w:vAlign w:val="bottom"/>
          </w:tcPr>
          <w:p w:rsidR="009F1D3A" w:rsidRPr="00E25747" w:rsidRDefault="00340A8F" w:rsidP="00340A8F">
            <w:pPr>
              <w:pStyle w:val="a3"/>
              <w:jc w:val="right"/>
              <w:rPr>
                <w:rFonts w:ascii="Times New Roman" w:hAnsi="Times New Roman"/>
                <w:sz w:val="24"/>
                <w:szCs w:val="24"/>
                <w:lang w:val="ru-RU" w:eastAsia="ru-RU"/>
              </w:rPr>
            </w:pPr>
            <w:r w:rsidRPr="00E25747">
              <w:rPr>
                <w:rFonts w:ascii="Times New Roman" w:hAnsi="Times New Roman"/>
                <w:sz w:val="24"/>
                <w:szCs w:val="24"/>
                <w:lang w:val="ru-RU" w:eastAsia="ru-RU"/>
              </w:rPr>
              <w:t>13615</w:t>
            </w:r>
          </w:p>
        </w:tc>
        <w:tc>
          <w:tcPr>
            <w:tcW w:w="945" w:type="dxa"/>
            <w:tcMar>
              <w:left w:w="108" w:type="dxa"/>
              <w:right w:w="108" w:type="dxa"/>
            </w:tcMar>
            <w:vAlign w:val="bottom"/>
          </w:tcPr>
          <w:p w:rsidR="009F1D3A" w:rsidRPr="00E25747" w:rsidRDefault="009F1D3A" w:rsidP="00340A8F">
            <w:pPr>
              <w:pStyle w:val="a3"/>
              <w:ind w:left="-113" w:right="-113"/>
              <w:jc w:val="right"/>
              <w:rPr>
                <w:rFonts w:ascii="Times New Roman" w:hAnsi="Times New Roman"/>
                <w:sz w:val="24"/>
                <w:szCs w:val="24"/>
                <w:lang w:val="ru-RU" w:eastAsia="ru-RU"/>
              </w:rPr>
            </w:pPr>
            <w:r w:rsidRPr="00E25747">
              <w:rPr>
                <w:rFonts w:ascii="Times New Roman" w:hAnsi="Times New Roman"/>
                <w:sz w:val="24"/>
                <w:szCs w:val="24"/>
                <w:lang w:val="ru-RU" w:eastAsia="ru-RU"/>
              </w:rPr>
              <w:t>132327,3</w:t>
            </w:r>
          </w:p>
        </w:tc>
        <w:tc>
          <w:tcPr>
            <w:tcW w:w="945" w:type="dxa"/>
            <w:tcMar>
              <w:left w:w="108" w:type="dxa"/>
              <w:right w:w="108" w:type="dxa"/>
            </w:tcMar>
            <w:vAlign w:val="bottom"/>
          </w:tcPr>
          <w:p w:rsidR="009F1D3A" w:rsidRPr="00E25747" w:rsidRDefault="009F1D3A" w:rsidP="00340A8F">
            <w:pPr>
              <w:pStyle w:val="a3"/>
              <w:ind w:left="-113"/>
              <w:jc w:val="right"/>
              <w:rPr>
                <w:rFonts w:ascii="Times New Roman" w:hAnsi="Times New Roman"/>
                <w:sz w:val="24"/>
                <w:szCs w:val="24"/>
                <w:lang w:val="ru-RU" w:eastAsia="ru-RU"/>
              </w:rPr>
            </w:pPr>
            <w:r w:rsidRPr="00E25747">
              <w:rPr>
                <w:rFonts w:ascii="Times New Roman" w:hAnsi="Times New Roman"/>
                <w:sz w:val="24"/>
                <w:szCs w:val="24"/>
                <w:lang w:val="ru-RU" w:eastAsia="ru-RU"/>
              </w:rPr>
              <w:t>112,5</w:t>
            </w:r>
          </w:p>
        </w:tc>
        <w:tc>
          <w:tcPr>
            <w:tcW w:w="945" w:type="dxa"/>
            <w:tcMar>
              <w:left w:w="108" w:type="dxa"/>
              <w:right w:w="108" w:type="dxa"/>
            </w:tcMar>
            <w:vAlign w:val="bottom"/>
          </w:tcPr>
          <w:p w:rsidR="009F1D3A" w:rsidRPr="00E25747" w:rsidRDefault="00340A8F" w:rsidP="00340A8F">
            <w:pPr>
              <w:pStyle w:val="a3"/>
              <w:ind w:left="-113"/>
              <w:jc w:val="right"/>
              <w:rPr>
                <w:rFonts w:ascii="Times New Roman" w:hAnsi="Times New Roman"/>
                <w:sz w:val="24"/>
                <w:szCs w:val="24"/>
                <w:lang w:val="ru-RU" w:eastAsia="ru-RU"/>
              </w:rPr>
            </w:pPr>
            <w:r w:rsidRPr="00E25747">
              <w:rPr>
                <w:rFonts w:ascii="Times New Roman" w:hAnsi="Times New Roman"/>
                <w:sz w:val="24"/>
                <w:szCs w:val="24"/>
                <w:lang w:val="ru-RU" w:eastAsia="ru-RU"/>
              </w:rPr>
              <w:t>678,4</w:t>
            </w:r>
          </w:p>
        </w:tc>
      </w:tr>
      <w:tr w:rsidR="009F1D3A" w:rsidRPr="00202844" w:rsidTr="00340A8F">
        <w:trPr>
          <w:trHeight w:val="20"/>
          <w:jc w:val="center"/>
        </w:trPr>
        <w:tc>
          <w:tcPr>
            <w:tcW w:w="4253" w:type="dxa"/>
            <w:tcMar>
              <w:left w:w="108" w:type="dxa"/>
              <w:right w:w="108" w:type="dxa"/>
            </w:tcMar>
            <w:vAlign w:val="bottom"/>
          </w:tcPr>
          <w:p w:rsidR="009F1D3A" w:rsidRPr="00202844" w:rsidRDefault="009F1D3A" w:rsidP="00340A8F">
            <w:pPr>
              <w:pStyle w:val="32"/>
              <w:ind w:left="227"/>
              <w:jc w:val="left"/>
              <w:rPr>
                <w:szCs w:val="24"/>
              </w:rPr>
            </w:pPr>
            <w:bookmarkStart w:id="1480" w:name="_Toc218313689"/>
            <w:bookmarkStart w:id="1481" w:name="_Toc222650781"/>
            <w:bookmarkStart w:id="1482" w:name="_Toc222653198"/>
            <w:bookmarkStart w:id="1483" w:name="_Toc238547863"/>
            <w:bookmarkStart w:id="1484" w:name="_Toc246904382"/>
            <w:r w:rsidRPr="00202844">
              <w:rPr>
                <w:szCs w:val="24"/>
              </w:rPr>
              <w:t>Обрабатывающие производства</w:t>
            </w:r>
            <w:bookmarkEnd w:id="1480"/>
            <w:bookmarkEnd w:id="1481"/>
            <w:bookmarkEnd w:id="1482"/>
            <w:bookmarkEnd w:id="1483"/>
            <w:bookmarkEnd w:id="1484"/>
          </w:p>
        </w:tc>
        <w:tc>
          <w:tcPr>
            <w:tcW w:w="945" w:type="dxa"/>
            <w:tcMar>
              <w:left w:w="108" w:type="dxa"/>
              <w:right w:w="85" w:type="dxa"/>
            </w:tcMar>
            <w:vAlign w:val="bottom"/>
          </w:tcPr>
          <w:p w:rsidR="009F1D3A" w:rsidRPr="00E25747" w:rsidRDefault="009F1D3A" w:rsidP="00340A8F">
            <w:pPr>
              <w:pStyle w:val="a3"/>
              <w:jc w:val="right"/>
              <w:rPr>
                <w:rFonts w:ascii="Times New Roman" w:hAnsi="Times New Roman"/>
                <w:sz w:val="24"/>
                <w:szCs w:val="24"/>
                <w:lang w:val="ru-RU" w:eastAsia="ru-RU"/>
              </w:rPr>
            </w:pPr>
            <w:r w:rsidRPr="00E25747">
              <w:rPr>
                <w:rFonts w:ascii="Times New Roman" w:hAnsi="Times New Roman"/>
                <w:sz w:val="24"/>
                <w:szCs w:val="24"/>
                <w:lang w:val="ru-RU" w:eastAsia="ru-RU"/>
              </w:rPr>
              <w:t>1679</w:t>
            </w:r>
          </w:p>
        </w:tc>
        <w:tc>
          <w:tcPr>
            <w:tcW w:w="945" w:type="dxa"/>
            <w:tcMar>
              <w:left w:w="108" w:type="dxa"/>
              <w:right w:w="108" w:type="dxa"/>
            </w:tcMar>
            <w:vAlign w:val="bottom"/>
          </w:tcPr>
          <w:p w:rsidR="009F1D3A" w:rsidRPr="00E25747" w:rsidRDefault="009F1D3A" w:rsidP="00340A8F">
            <w:pPr>
              <w:pStyle w:val="a3"/>
              <w:jc w:val="right"/>
              <w:rPr>
                <w:rFonts w:ascii="Times New Roman" w:hAnsi="Times New Roman"/>
                <w:sz w:val="24"/>
                <w:szCs w:val="24"/>
                <w:lang w:val="ru-RU" w:eastAsia="ru-RU"/>
              </w:rPr>
            </w:pPr>
            <w:r w:rsidRPr="00E25747">
              <w:rPr>
                <w:rFonts w:ascii="Times New Roman" w:hAnsi="Times New Roman"/>
                <w:sz w:val="24"/>
                <w:szCs w:val="24"/>
                <w:lang w:val="ru-RU" w:eastAsia="ru-RU"/>
              </w:rPr>
              <w:t>1679</w:t>
            </w:r>
          </w:p>
        </w:tc>
        <w:tc>
          <w:tcPr>
            <w:tcW w:w="945" w:type="dxa"/>
            <w:tcMar>
              <w:left w:w="108" w:type="dxa"/>
              <w:right w:w="108" w:type="dxa"/>
            </w:tcMar>
            <w:vAlign w:val="bottom"/>
          </w:tcPr>
          <w:p w:rsidR="009F1D3A" w:rsidRPr="00E25747" w:rsidRDefault="00340A8F" w:rsidP="00340A8F">
            <w:pPr>
              <w:pStyle w:val="a3"/>
              <w:jc w:val="right"/>
              <w:rPr>
                <w:rFonts w:ascii="Times New Roman" w:hAnsi="Times New Roman"/>
                <w:sz w:val="24"/>
                <w:szCs w:val="24"/>
                <w:lang w:val="ru-RU" w:eastAsia="ru-RU"/>
              </w:rPr>
            </w:pPr>
            <w:r w:rsidRPr="00E25747">
              <w:rPr>
                <w:rFonts w:ascii="Times New Roman" w:hAnsi="Times New Roman"/>
                <w:sz w:val="24"/>
                <w:szCs w:val="24"/>
                <w:lang w:val="ru-RU" w:eastAsia="ru-RU"/>
              </w:rPr>
              <w:t>-</w:t>
            </w:r>
          </w:p>
        </w:tc>
        <w:tc>
          <w:tcPr>
            <w:tcW w:w="945" w:type="dxa"/>
            <w:tcMar>
              <w:left w:w="108" w:type="dxa"/>
              <w:right w:w="108" w:type="dxa"/>
            </w:tcMar>
            <w:vAlign w:val="bottom"/>
          </w:tcPr>
          <w:p w:rsidR="009F1D3A" w:rsidRPr="00E25747" w:rsidRDefault="009F1D3A" w:rsidP="00340A8F">
            <w:pPr>
              <w:pStyle w:val="a3"/>
              <w:jc w:val="right"/>
              <w:rPr>
                <w:rFonts w:ascii="Times New Roman" w:hAnsi="Times New Roman"/>
                <w:sz w:val="24"/>
                <w:szCs w:val="24"/>
                <w:lang w:val="ru-RU" w:eastAsia="ru-RU"/>
              </w:rPr>
            </w:pPr>
            <w:r w:rsidRPr="00E25747">
              <w:rPr>
                <w:rFonts w:ascii="Times New Roman" w:hAnsi="Times New Roman"/>
                <w:sz w:val="24"/>
                <w:szCs w:val="24"/>
                <w:lang w:val="ru-RU" w:eastAsia="ru-RU"/>
              </w:rPr>
              <w:t>1845,1</w:t>
            </w:r>
          </w:p>
        </w:tc>
        <w:tc>
          <w:tcPr>
            <w:tcW w:w="945" w:type="dxa"/>
            <w:tcMar>
              <w:left w:w="108" w:type="dxa"/>
              <w:right w:w="108" w:type="dxa"/>
            </w:tcMar>
            <w:vAlign w:val="bottom"/>
          </w:tcPr>
          <w:p w:rsidR="009F1D3A" w:rsidRPr="00E25747" w:rsidRDefault="009F1D3A" w:rsidP="00340A8F">
            <w:pPr>
              <w:pStyle w:val="a3"/>
              <w:jc w:val="right"/>
              <w:rPr>
                <w:rFonts w:ascii="Times New Roman" w:hAnsi="Times New Roman"/>
                <w:sz w:val="24"/>
                <w:szCs w:val="24"/>
                <w:lang w:val="ru-RU" w:eastAsia="ru-RU"/>
              </w:rPr>
            </w:pPr>
            <w:r w:rsidRPr="00E25747">
              <w:rPr>
                <w:rFonts w:ascii="Times New Roman" w:hAnsi="Times New Roman"/>
                <w:sz w:val="24"/>
                <w:szCs w:val="24"/>
                <w:lang w:val="ru-RU" w:eastAsia="ru-RU"/>
              </w:rPr>
              <w:t>1845,1</w:t>
            </w:r>
          </w:p>
        </w:tc>
        <w:tc>
          <w:tcPr>
            <w:tcW w:w="945" w:type="dxa"/>
            <w:tcMar>
              <w:left w:w="108" w:type="dxa"/>
              <w:right w:w="108" w:type="dxa"/>
            </w:tcMar>
            <w:vAlign w:val="bottom"/>
          </w:tcPr>
          <w:p w:rsidR="009F1D3A" w:rsidRPr="00E25747" w:rsidRDefault="00340A8F" w:rsidP="00340A8F">
            <w:pPr>
              <w:pStyle w:val="a3"/>
              <w:jc w:val="right"/>
              <w:rPr>
                <w:rFonts w:ascii="Times New Roman" w:hAnsi="Times New Roman"/>
                <w:sz w:val="24"/>
                <w:szCs w:val="24"/>
                <w:lang w:val="ru-RU" w:eastAsia="ru-RU"/>
              </w:rPr>
            </w:pPr>
            <w:r w:rsidRPr="00E25747">
              <w:rPr>
                <w:rFonts w:ascii="Times New Roman" w:hAnsi="Times New Roman"/>
                <w:sz w:val="24"/>
                <w:szCs w:val="24"/>
                <w:lang w:val="ru-RU" w:eastAsia="ru-RU"/>
              </w:rPr>
              <w:t>-</w:t>
            </w:r>
          </w:p>
        </w:tc>
      </w:tr>
      <w:tr w:rsidR="009F1D3A" w:rsidRPr="00202844" w:rsidTr="00340A8F">
        <w:trPr>
          <w:trHeight w:val="20"/>
          <w:jc w:val="center"/>
        </w:trPr>
        <w:tc>
          <w:tcPr>
            <w:tcW w:w="4253" w:type="dxa"/>
            <w:tcMar>
              <w:left w:w="108" w:type="dxa"/>
              <w:right w:w="108" w:type="dxa"/>
            </w:tcMar>
            <w:vAlign w:val="bottom"/>
          </w:tcPr>
          <w:p w:rsidR="009F1D3A" w:rsidRPr="00202844" w:rsidRDefault="009F1D3A" w:rsidP="00340A8F">
            <w:pPr>
              <w:pStyle w:val="32"/>
              <w:ind w:left="227"/>
              <w:jc w:val="left"/>
              <w:rPr>
                <w:szCs w:val="24"/>
              </w:rPr>
            </w:pPr>
            <w:bookmarkStart w:id="1485" w:name="_Toc218313690"/>
            <w:bookmarkStart w:id="1486" w:name="_Toc222650782"/>
            <w:bookmarkStart w:id="1487" w:name="_Toc222653199"/>
            <w:bookmarkStart w:id="1488" w:name="_Toc238547864"/>
            <w:bookmarkStart w:id="1489" w:name="_Toc246904383"/>
            <w:r w:rsidRPr="00202844">
              <w:rPr>
                <w:bCs/>
                <w:szCs w:val="24"/>
              </w:rPr>
              <w:t>Производство и распределение электроэнергии, газа и воды</w:t>
            </w:r>
            <w:bookmarkEnd w:id="1485"/>
            <w:bookmarkEnd w:id="1486"/>
            <w:bookmarkEnd w:id="1487"/>
            <w:bookmarkEnd w:id="1488"/>
            <w:bookmarkEnd w:id="1489"/>
          </w:p>
        </w:tc>
        <w:tc>
          <w:tcPr>
            <w:tcW w:w="945" w:type="dxa"/>
            <w:tcMar>
              <w:left w:w="108" w:type="dxa"/>
              <w:right w:w="85" w:type="dxa"/>
            </w:tcMar>
            <w:vAlign w:val="bottom"/>
          </w:tcPr>
          <w:p w:rsidR="009F1D3A" w:rsidRPr="00E25747" w:rsidRDefault="009F1D3A" w:rsidP="00340A8F">
            <w:pPr>
              <w:pStyle w:val="a3"/>
              <w:jc w:val="right"/>
              <w:rPr>
                <w:rFonts w:ascii="Times New Roman" w:hAnsi="Times New Roman"/>
                <w:sz w:val="24"/>
                <w:szCs w:val="24"/>
                <w:lang w:val="ru-RU" w:eastAsia="ru-RU"/>
              </w:rPr>
            </w:pPr>
            <w:r w:rsidRPr="00E25747">
              <w:rPr>
                <w:rFonts w:ascii="Times New Roman" w:hAnsi="Times New Roman"/>
                <w:sz w:val="24"/>
                <w:szCs w:val="24"/>
                <w:lang w:val="ru-RU" w:eastAsia="ru-RU"/>
              </w:rPr>
              <w:t>5832</w:t>
            </w:r>
          </w:p>
        </w:tc>
        <w:tc>
          <w:tcPr>
            <w:tcW w:w="945" w:type="dxa"/>
            <w:tcMar>
              <w:left w:w="108" w:type="dxa"/>
              <w:right w:w="108" w:type="dxa"/>
            </w:tcMar>
            <w:vAlign w:val="bottom"/>
          </w:tcPr>
          <w:p w:rsidR="009F1D3A" w:rsidRPr="00E25747" w:rsidRDefault="009F1D3A" w:rsidP="00340A8F">
            <w:pPr>
              <w:pStyle w:val="a3"/>
              <w:jc w:val="right"/>
              <w:rPr>
                <w:rFonts w:ascii="Times New Roman" w:hAnsi="Times New Roman"/>
                <w:sz w:val="24"/>
                <w:szCs w:val="24"/>
                <w:lang w:val="ru-RU" w:eastAsia="ru-RU"/>
              </w:rPr>
            </w:pPr>
            <w:r w:rsidRPr="00E25747">
              <w:rPr>
                <w:rFonts w:ascii="Times New Roman" w:hAnsi="Times New Roman"/>
                <w:sz w:val="24"/>
                <w:szCs w:val="24"/>
                <w:lang w:val="ru-RU" w:eastAsia="ru-RU"/>
              </w:rPr>
              <w:t>7490</w:t>
            </w:r>
          </w:p>
        </w:tc>
        <w:tc>
          <w:tcPr>
            <w:tcW w:w="945" w:type="dxa"/>
            <w:tcMar>
              <w:left w:w="108" w:type="dxa"/>
              <w:right w:w="108" w:type="dxa"/>
            </w:tcMar>
            <w:vAlign w:val="bottom"/>
          </w:tcPr>
          <w:p w:rsidR="009F1D3A" w:rsidRPr="00E25747" w:rsidRDefault="00340A8F" w:rsidP="00340A8F">
            <w:pPr>
              <w:pStyle w:val="a3"/>
              <w:jc w:val="right"/>
              <w:rPr>
                <w:rFonts w:ascii="Times New Roman" w:hAnsi="Times New Roman"/>
                <w:sz w:val="24"/>
                <w:szCs w:val="24"/>
                <w:lang w:val="ru-RU" w:eastAsia="ru-RU"/>
              </w:rPr>
            </w:pPr>
            <w:r w:rsidRPr="00E25747">
              <w:rPr>
                <w:rFonts w:ascii="Times New Roman" w:hAnsi="Times New Roman"/>
                <w:sz w:val="24"/>
                <w:szCs w:val="24"/>
                <w:lang w:val="ru-RU" w:eastAsia="ru-RU"/>
              </w:rPr>
              <w:t>3435</w:t>
            </w:r>
          </w:p>
        </w:tc>
        <w:tc>
          <w:tcPr>
            <w:tcW w:w="945" w:type="dxa"/>
            <w:tcMar>
              <w:left w:w="108" w:type="dxa"/>
              <w:right w:w="108" w:type="dxa"/>
            </w:tcMar>
            <w:vAlign w:val="bottom"/>
          </w:tcPr>
          <w:p w:rsidR="009F1D3A" w:rsidRPr="00E25747" w:rsidRDefault="009F1D3A" w:rsidP="00340A8F">
            <w:pPr>
              <w:pStyle w:val="a3"/>
              <w:jc w:val="right"/>
              <w:rPr>
                <w:rFonts w:ascii="Times New Roman" w:hAnsi="Times New Roman"/>
                <w:sz w:val="24"/>
                <w:szCs w:val="24"/>
                <w:lang w:val="ru-RU" w:eastAsia="ru-RU"/>
              </w:rPr>
            </w:pPr>
            <w:r w:rsidRPr="00E25747">
              <w:rPr>
                <w:rFonts w:ascii="Times New Roman" w:hAnsi="Times New Roman"/>
                <w:sz w:val="24"/>
                <w:szCs w:val="24"/>
                <w:lang w:val="ru-RU" w:eastAsia="ru-RU"/>
              </w:rPr>
              <w:t>74,0</w:t>
            </w:r>
          </w:p>
        </w:tc>
        <w:tc>
          <w:tcPr>
            <w:tcW w:w="945" w:type="dxa"/>
            <w:tcMar>
              <w:left w:w="108" w:type="dxa"/>
              <w:right w:w="108" w:type="dxa"/>
            </w:tcMar>
            <w:vAlign w:val="bottom"/>
          </w:tcPr>
          <w:p w:rsidR="009F1D3A" w:rsidRPr="00E25747" w:rsidRDefault="009F1D3A" w:rsidP="00340A8F">
            <w:pPr>
              <w:pStyle w:val="a3"/>
              <w:jc w:val="right"/>
              <w:rPr>
                <w:rFonts w:ascii="Times New Roman" w:hAnsi="Times New Roman"/>
                <w:sz w:val="24"/>
                <w:szCs w:val="24"/>
                <w:lang w:val="ru-RU" w:eastAsia="ru-RU"/>
              </w:rPr>
            </w:pPr>
            <w:r w:rsidRPr="00E25747">
              <w:rPr>
                <w:rFonts w:ascii="Times New Roman" w:hAnsi="Times New Roman"/>
                <w:sz w:val="24"/>
                <w:szCs w:val="24"/>
                <w:lang w:val="ru-RU" w:eastAsia="ru-RU"/>
              </w:rPr>
              <w:t>97,9</w:t>
            </w:r>
          </w:p>
        </w:tc>
        <w:tc>
          <w:tcPr>
            <w:tcW w:w="945" w:type="dxa"/>
            <w:tcMar>
              <w:left w:w="108" w:type="dxa"/>
              <w:right w:w="108" w:type="dxa"/>
            </w:tcMar>
            <w:vAlign w:val="bottom"/>
          </w:tcPr>
          <w:p w:rsidR="009F1D3A" w:rsidRPr="00E25747" w:rsidRDefault="00340A8F" w:rsidP="00340A8F">
            <w:pPr>
              <w:pStyle w:val="a3"/>
              <w:jc w:val="right"/>
              <w:rPr>
                <w:rFonts w:ascii="Times New Roman" w:hAnsi="Times New Roman"/>
                <w:sz w:val="24"/>
                <w:szCs w:val="24"/>
                <w:lang w:val="ru-RU" w:eastAsia="ru-RU"/>
              </w:rPr>
            </w:pPr>
            <w:r w:rsidRPr="00E25747">
              <w:rPr>
                <w:rFonts w:ascii="Times New Roman" w:hAnsi="Times New Roman"/>
                <w:sz w:val="24"/>
                <w:szCs w:val="24"/>
                <w:lang w:val="ru-RU" w:eastAsia="ru-RU"/>
              </w:rPr>
              <w:t>68,6</w:t>
            </w:r>
          </w:p>
        </w:tc>
      </w:tr>
      <w:tr w:rsidR="00340A8F" w:rsidRPr="00202844" w:rsidTr="00340A8F">
        <w:trPr>
          <w:trHeight w:val="20"/>
          <w:jc w:val="center"/>
        </w:trPr>
        <w:tc>
          <w:tcPr>
            <w:tcW w:w="4253" w:type="dxa"/>
            <w:tcMar>
              <w:left w:w="108" w:type="dxa"/>
              <w:right w:w="108" w:type="dxa"/>
            </w:tcMar>
            <w:vAlign w:val="bottom"/>
          </w:tcPr>
          <w:p w:rsidR="00340A8F" w:rsidRPr="00202844" w:rsidRDefault="00340A8F" w:rsidP="00340A8F">
            <w:pPr>
              <w:pStyle w:val="32"/>
              <w:ind w:left="227"/>
              <w:jc w:val="left"/>
              <w:rPr>
                <w:bCs/>
                <w:szCs w:val="24"/>
              </w:rPr>
            </w:pPr>
            <w:r>
              <w:rPr>
                <w:bCs/>
                <w:szCs w:val="24"/>
              </w:rPr>
              <w:t>Строительство</w:t>
            </w:r>
          </w:p>
        </w:tc>
        <w:tc>
          <w:tcPr>
            <w:tcW w:w="945" w:type="dxa"/>
            <w:tcMar>
              <w:left w:w="108" w:type="dxa"/>
              <w:right w:w="85" w:type="dxa"/>
            </w:tcMar>
            <w:vAlign w:val="bottom"/>
          </w:tcPr>
          <w:p w:rsidR="00340A8F" w:rsidRPr="00E25747" w:rsidRDefault="00340A8F" w:rsidP="00340A8F">
            <w:pPr>
              <w:pStyle w:val="a3"/>
              <w:jc w:val="right"/>
              <w:rPr>
                <w:rFonts w:ascii="Times New Roman" w:hAnsi="Times New Roman"/>
                <w:sz w:val="24"/>
                <w:szCs w:val="24"/>
                <w:lang w:val="ru-RU" w:eastAsia="ru-RU"/>
              </w:rPr>
            </w:pPr>
            <w:r w:rsidRPr="00E25747">
              <w:rPr>
                <w:rFonts w:ascii="Times New Roman" w:hAnsi="Times New Roman"/>
                <w:sz w:val="24"/>
                <w:szCs w:val="24"/>
                <w:lang w:val="ru-RU" w:eastAsia="ru-RU"/>
              </w:rPr>
              <w:t>-</w:t>
            </w:r>
          </w:p>
        </w:tc>
        <w:tc>
          <w:tcPr>
            <w:tcW w:w="945" w:type="dxa"/>
            <w:tcMar>
              <w:left w:w="108" w:type="dxa"/>
              <w:right w:w="108" w:type="dxa"/>
            </w:tcMar>
            <w:vAlign w:val="bottom"/>
          </w:tcPr>
          <w:p w:rsidR="00340A8F" w:rsidRPr="00E25747" w:rsidRDefault="00340A8F" w:rsidP="00340A8F">
            <w:pPr>
              <w:pStyle w:val="a3"/>
              <w:jc w:val="right"/>
              <w:rPr>
                <w:rFonts w:ascii="Times New Roman" w:hAnsi="Times New Roman"/>
                <w:sz w:val="24"/>
                <w:szCs w:val="24"/>
                <w:lang w:val="ru-RU" w:eastAsia="ru-RU"/>
              </w:rPr>
            </w:pPr>
            <w:r w:rsidRPr="00E25747">
              <w:rPr>
                <w:rFonts w:ascii="Times New Roman" w:hAnsi="Times New Roman"/>
                <w:sz w:val="24"/>
                <w:szCs w:val="24"/>
                <w:lang w:val="ru-RU" w:eastAsia="ru-RU"/>
              </w:rPr>
              <w:t>-</w:t>
            </w:r>
          </w:p>
        </w:tc>
        <w:tc>
          <w:tcPr>
            <w:tcW w:w="945" w:type="dxa"/>
            <w:tcMar>
              <w:left w:w="108" w:type="dxa"/>
              <w:right w:w="108" w:type="dxa"/>
            </w:tcMar>
            <w:vAlign w:val="bottom"/>
          </w:tcPr>
          <w:p w:rsidR="00340A8F" w:rsidRPr="00E25747" w:rsidRDefault="00340A8F" w:rsidP="00340A8F">
            <w:pPr>
              <w:pStyle w:val="a3"/>
              <w:jc w:val="right"/>
              <w:rPr>
                <w:rFonts w:ascii="Times New Roman" w:hAnsi="Times New Roman"/>
                <w:sz w:val="24"/>
                <w:szCs w:val="24"/>
                <w:lang w:val="ru-RU" w:eastAsia="ru-RU"/>
              </w:rPr>
            </w:pPr>
            <w:r w:rsidRPr="00E25747">
              <w:rPr>
                <w:rFonts w:ascii="Times New Roman" w:hAnsi="Times New Roman"/>
                <w:sz w:val="24"/>
                <w:szCs w:val="24"/>
                <w:lang w:val="ru-RU" w:eastAsia="ru-RU"/>
              </w:rPr>
              <w:t>2692</w:t>
            </w:r>
          </w:p>
        </w:tc>
        <w:tc>
          <w:tcPr>
            <w:tcW w:w="945" w:type="dxa"/>
            <w:tcMar>
              <w:left w:w="108" w:type="dxa"/>
              <w:right w:w="108" w:type="dxa"/>
            </w:tcMar>
            <w:vAlign w:val="bottom"/>
          </w:tcPr>
          <w:p w:rsidR="00340A8F" w:rsidRPr="00E25747" w:rsidRDefault="00340A8F" w:rsidP="00340A8F">
            <w:pPr>
              <w:pStyle w:val="a3"/>
              <w:jc w:val="right"/>
              <w:rPr>
                <w:rFonts w:ascii="Times New Roman" w:hAnsi="Times New Roman"/>
                <w:sz w:val="24"/>
                <w:szCs w:val="24"/>
                <w:lang w:val="ru-RU" w:eastAsia="ru-RU"/>
              </w:rPr>
            </w:pPr>
          </w:p>
        </w:tc>
        <w:tc>
          <w:tcPr>
            <w:tcW w:w="945" w:type="dxa"/>
            <w:tcMar>
              <w:left w:w="108" w:type="dxa"/>
              <w:right w:w="108" w:type="dxa"/>
            </w:tcMar>
            <w:vAlign w:val="bottom"/>
          </w:tcPr>
          <w:p w:rsidR="00340A8F" w:rsidRPr="00E25747" w:rsidRDefault="00340A8F" w:rsidP="00340A8F">
            <w:pPr>
              <w:pStyle w:val="a3"/>
              <w:jc w:val="right"/>
              <w:rPr>
                <w:rFonts w:ascii="Times New Roman" w:hAnsi="Times New Roman"/>
                <w:sz w:val="24"/>
                <w:szCs w:val="24"/>
                <w:lang w:val="ru-RU" w:eastAsia="ru-RU"/>
              </w:rPr>
            </w:pPr>
          </w:p>
        </w:tc>
        <w:tc>
          <w:tcPr>
            <w:tcW w:w="945" w:type="dxa"/>
            <w:tcMar>
              <w:left w:w="108" w:type="dxa"/>
              <w:right w:w="108" w:type="dxa"/>
            </w:tcMar>
            <w:vAlign w:val="bottom"/>
          </w:tcPr>
          <w:p w:rsidR="00340A8F" w:rsidRPr="00E25747" w:rsidRDefault="00340A8F" w:rsidP="00340A8F">
            <w:pPr>
              <w:pStyle w:val="a3"/>
              <w:jc w:val="right"/>
              <w:rPr>
                <w:rFonts w:ascii="Times New Roman" w:hAnsi="Times New Roman"/>
                <w:sz w:val="24"/>
                <w:szCs w:val="24"/>
                <w:lang w:val="ru-RU" w:eastAsia="ru-RU"/>
              </w:rPr>
            </w:pPr>
            <w:r w:rsidRPr="00E25747">
              <w:rPr>
                <w:rFonts w:ascii="Times New Roman" w:hAnsi="Times New Roman"/>
                <w:sz w:val="24"/>
                <w:szCs w:val="24"/>
                <w:lang w:val="ru-RU" w:eastAsia="ru-RU"/>
              </w:rPr>
              <w:t>661,4</w:t>
            </w:r>
          </w:p>
        </w:tc>
      </w:tr>
      <w:tr w:rsidR="009F1D3A" w:rsidRPr="00202844" w:rsidTr="00340A8F">
        <w:trPr>
          <w:trHeight w:val="20"/>
          <w:jc w:val="center"/>
        </w:trPr>
        <w:tc>
          <w:tcPr>
            <w:tcW w:w="4253" w:type="dxa"/>
            <w:tcMar>
              <w:left w:w="108" w:type="dxa"/>
              <w:right w:w="108" w:type="dxa"/>
            </w:tcMar>
            <w:vAlign w:val="bottom"/>
          </w:tcPr>
          <w:p w:rsidR="009F1D3A" w:rsidRPr="00202844" w:rsidRDefault="009F1D3A" w:rsidP="00340A8F">
            <w:pPr>
              <w:pStyle w:val="32"/>
              <w:ind w:left="227"/>
              <w:jc w:val="left"/>
              <w:rPr>
                <w:szCs w:val="24"/>
              </w:rPr>
            </w:pPr>
            <w:bookmarkStart w:id="1490" w:name="_Toc218313692"/>
            <w:bookmarkStart w:id="1491" w:name="_Toc222650784"/>
            <w:bookmarkStart w:id="1492" w:name="_Toc222653201"/>
            <w:bookmarkStart w:id="1493" w:name="_Toc238547866"/>
            <w:bookmarkStart w:id="1494" w:name="_Toc246904384"/>
            <w:r w:rsidRPr="00202844">
              <w:rPr>
                <w:bCs/>
                <w:szCs w:val="24"/>
              </w:rPr>
              <w:t>Транспорт</w:t>
            </w:r>
            <w:bookmarkEnd w:id="1490"/>
            <w:bookmarkEnd w:id="1491"/>
            <w:bookmarkEnd w:id="1492"/>
            <w:bookmarkEnd w:id="1493"/>
            <w:bookmarkEnd w:id="1494"/>
          </w:p>
        </w:tc>
        <w:tc>
          <w:tcPr>
            <w:tcW w:w="945" w:type="dxa"/>
            <w:tcMar>
              <w:left w:w="108" w:type="dxa"/>
              <w:right w:w="85" w:type="dxa"/>
            </w:tcMar>
            <w:vAlign w:val="bottom"/>
          </w:tcPr>
          <w:p w:rsidR="009F1D3A" w:rsidRPr="00E25747" w:rsidRDefault="009F1D3A" w:rsidP="00340A8F">
            <w:pPr>
              <w:pStyle w:val="a3"/>
              <w:jc w:val="right"/>
              <w:rPr>
                <w:rFonts w:ascii="Times New Roman" w:hAnsi="Times New Roman"/>
                <w:sz w:val="24"/>
                <w:szCs w:val="24"/>
                <w:lang w:val="ru-RU" w:eastAsia="ru-RU"/>
              </w:rPr>
            </w:pPr>
            <w:r w:rsidRPr="00E25747">
              <w:rPr>
                <w:rFonts w:ascii="Times New Roman" w:hAnsi="Times New Roman"/>
                <w:sz w:val="24"/>
                <w:szCs w:val="24"/>
                <w:lang w:val="ru-RU" w:eastAsia="ru-RU"/>
              </w:rPr>
              <w:t>2505</w:t>
            </w:r>
          </w:p>
        </w:tc>
        <w:tc>
          <w:tcPr>
            <w:tcW w:w="945" w:type="dxa"/>
            <w:tcMar>
              <w:left w:w="108" w:type="dxa"/>
              <w:right w:w="108" w:type="dxa"/>
            </w:tcMar>
            <w:vAlign w:val="bottom"/>
          </w:tcPr>
          <w:p w:rsidR="009F1D3A" w:rsidRPr="00E25747" w:rsidRDefault="009F1D3A" w:rsidP="00340A8F">
            <w:pPr>
              <w:pStyle w:val="a3"/>
              <w:jc w:val="right"/>
              <w:rPr>
                <w:rFonts w:ascii="Times New Roman" w:hAnsi="Times New Roman"/>
                <w:sz w:val="24"/>
                <w:szCs w:val="24"/>
                <w:lang w:val="ru-RU" w:eastAsia="ru-RU"/>
              </w:rPr>
            </w:pPr>
            <w:r w:rsidRPr="00E25747">
              <w:rPr>
                <w:rFonts w:ascii="Times New Roman" w:hAnsi="Times New Roman"/>
                <w:sz w:val="24"/>
                <w:szCs w:val="24"/>
                <w:lang w:val="ru-RU" w:eastAsia="ru-RU"/>
              </w:rPr>
              <w:t>-</w:t>
            </w:r>
          </w:p>
        </w:tc>
        <w:tc>
          <w:tcPr>
            <w:tcW w:w="945" w:type="dxa"/>
            <w:tcMar>
              <w:left w:w="108" w:type="dxa"/>
              <w:right w:w="108" w:type="dxa"/>
            </w:tcMar>
            <w:vAlign w:val="bottom"/>
          </w:tcPr>
          <w:p w:rsidR="009F1D3A" w:rsidRPr="00E25747" w:rsidRDefault="00340A8F" w:rsidP="00340A8F">
            <w:pPr>
              <w:pStyle w:val="a3"/>
              <w:jc w:val="right"/>
              <w:rPr>
                <w:rFonts w:ascii="Times New Roman" w:hAnsi="Times New Roman"/>
                <w:sz w:val="24"/>
                <w:szCs w:val="24"/>
                <w:lang w:val="ru-RU" w:eastAsia="ru-RU"/>
              </w:rPr>
            </w:pPr>
            <w:r w:rsidRPr="00E25747">
              <w:rPr>
                <w:rFonts w:ascii="Times New Roman" w:hAnsi="Times New Roman"/>
                <w:sz w:val="24"/>
                <w:szCs w:val="24"/>
                <w:lang w:val="ru-RU" w:eastAsia="ru-RU"/>
              </w:rPr>
              <w:t>-</w:t>
            </w:r>
          </w:p>
        </w:tc>
        <w:tc>
          <w:tcPr>
            <w:tcW w:w="945" w:type="dxa"/>
            <w:tcMar>
              <w:left w:w="108" w:type="dxa"/>
              <w:right w:w="108" w:type="dxa"/>
            </w:tcMar>
            <w:vAlign w:val="bottom"/>
          </w:tcPr>
          <w:p w:rsidR="009F1D3A" w:rsidRPr="00E25747" w:rsidRDefault="009F1D3A" w:rsidP="00340A8F">
            <w:pPr>
              <w:pStyle w:val="a3"/>
              <w:jc w:val="right"/>
              <w:rPr>
                <w:rFonts w:ascii="Times New Roman" w:hAnsi="Times New Roman"/>
                <w:sz w:val="24"/>
                <w:szCs w:val="24"/>
                <w:lang w:val="ru-RU" w:eastAsia="ru-RU"/>
              </w:rPr>
            </w:pPr>
            <w:r w:rsidRPr="00E25747">
              <w:rPr>
                <w:rFonts w:ascii="Times New Roman" w:hAnsi="Times New Roman"/>
                <w:sz w:val="24"/>
                <w:szCs w:val="24"/>
                <w:lang w:val="ru-RU" w:eastAsia="ru-RU"/>
              </w:rPr>
              <w:t>2105,0</w:t>
            </w:r>
          </w:p>
        </w:tc>
        <w:tc>
          <w:tcPr>
            <w:tcW w:w="945" w:type="dxa"/>
            <w:tcMar>
              <w:left w:w="108" w:type="dxa"/>
              <w:right w:w="108" w:type="dxa"/>
            </w:tcMar>
            <w:vAlign w:val="bottom"/>
          </w:tcPr>
          <w:p w:rsidR="009F1D3A" w:rsidRPr="00E25747" w:rsidRDefault="009F1D3A" w:rsidP="00340A8F">
            <w:pPr>
              <w:pStyle w:val="a3"/>
              <w:jc w:val="right"/>
              <w:rPr>
                <w:rFonts w:ascii="Times New Roman" w:hAnsi="Times New Roman"/>
                <w:sz w:val="24"/>
                <w:szCs w:val="24"/>
                <w:lang w:val="ru-RU" w:eastAsia="ru-RU"/>
              </w:rPr>
            </w:pPr>
            <w:r w:rsidRPr="00E25747">
              <w:rPr>
                <w:rFonts w:ascii="Times New Roman" w:hAnsi="Times New Roman"/>
                <w:sz w:val="24"/>
                <w:szCs w:val="24"/>
                <w:lang w:val="ru-RU" w:eastAsia="ru-RU"/>
              </w:rPr>
              <w:t>-</w:t>
            </w:r>
          </w:p>
        </w:tc>
        <w:tc>
          <w:tcPr>
            <w:tcW w:w="945" w:type="dxa"/>
            <w:tcMar>
              <w:left w:w="108" w:type="dxa"/>
              <w:right w:w="108" w:type="dxa"/>
            </w:tcMar>
            <w:vAlign w:val="bottom"/>
          </w:tcPr>
          <w:p w:rsidR="009F1D3A" w:rsidRPr="00E25747" w:rsidRDefault="00340A8F" w:rsidP="00340A8F">
            <w:pPr>
              <w:pStyle w:val="a3"/>
              <w:jc w:val="right"/>
              <w:rPr>
                <w:rFonts w:ascii="Times New Roman" w:hAnsi="Times New Roman"/>
                <w:sz w:val="24"/>
                <w:szCs w:val="24"/>
                <w:lang w:val="ru-RU" w:eastAsia="ru-RU"/>
              </w:rPr>
            </w:pPr>
            <w:r w:rsidRPr="00E25747">
              <w:rPr>
                <w:rFonts w:ascii="Times New Roman" w:hAnsi="Times New Roman"/>
                <w:sz w:val="24"/>
                <w:szCs w:val="24"/>
                <w:lang w:val="ru-RU" w:eastAsia="ru-RU"/>
              </w:rPr>
              <w:t>-</w:t>
            </w:r>
          </w:p>
        </w:tc>
      </w:tr>
      <w:tr w:rsidR="009F1D3A" w:rsidRPr="00202844" w:rsidTr="00340A8F">
        <w:trPr>
          <w:trHeight w:val="20"/>
          <w:jc w:val="center"/>
        </w:trPr>
        <w:tc>
          <w:tcPr>
            <w:tcW w:w="4253" w:type="dxa"/>
            <w:tcMar>
              <w:left w:w="108" w:type="dxa"/>
              <w:right w:w="108" w:type="dxa"/>
            </w:tcMar>
            <w:vAlign w:val="bottom"/>
          </w:tcPr>
          <w:p w:rsidR="009F1D3A" w:rsidRPr="00340A8F" w:rsidRDefault="009F1D3A" w:rsidP="00340A8F">
            <w:pPr>
              <w:pStyle w:val="32"/>
              <w:ind w:left="227" w:right="-57"/>
              <w:jc w:val="left"/>
              <w:rPr>
                <w:spacing w:val="-4"/>
                <w:szCs w:val="24"/>
              </w:rPr>
            </w:pPr>
            <w:bookmarkStart w:id="1495" w:name="_Toc218313693"/>
            <w:bookmarkStart w:id="1496" w:name="_Toc222650785"/>
            <w:bookmarkStart w:id="1497" w:name="_Toc222653202"/>
            <w:bookmarkStart w:id="1498" w:name="_Toc238547867"/>
            <w:bookmarkStart w:id="1499" w:name="_Toc246904385"/>
            <w:r w:rsidRPr="00340A8F">
              <w:rPr>
                <w:bCs/>
                <w:spacing w:val="-4"/>
                <w:szCs w:val="24"/>
              </w:rPr>
              <w:t>Управление недвижимым имуществом</w:t>
            </w:r>
            <w:bookmarkEnd w:id="1495"/>
            <w:bookmarkEnd w:id="1496"/>
            <w:bookmarkEnd w:id="1497"/>
            <w:bookmarkEnd w:id="1498"/>
            <w:bookmarkEnd w:id="1499"/>
          </w:p>
        </w:tc>
        <w:tc>
          <w:tcPr>
            <w:tcW w:w="945" w:type="dxa"/>
            <w:tcMar>
              <w:left w:w="108" w:type="dxa"/>
              <w:right w:w="85" w:type="dxa"/>
            </w:tcMar>
            <w:vAlign w:val="bottom"/>
          </w:tcPr>
          <w:p w:rsidR="009F1D3A" w:rsidRPr="00E25747" w:rsidRDefault="009F1D3A" w:rsidP="00340A8F">
            <w:pPr>
              <w:pStyle w:val="a3"/>
              <w:jc w:val="right"/>
              <w:rPr>
                <w:rFonts w:ascii="Times New Roman" w:hAnsi="Times New Roman"/>
                <w:sz w:val="24"/>
                <w:szCs w:val="24"/>
                <w:lang w:val="ru-RU" w:eastAsia="ru-RU"/>
              </w:rPr>
            </w:pPr>
            <w:r w:rsidRPr="00E25747">
              <w:rPr>
                <w:rFonts w:ascii="Times New Roman" w:hAnsi="Times New Roman"/>
                <w:sz w:val="24"/>
                <w:szCs w:val="24"/>
                <w:lang w:val="ru-RU" w:eastAsia="ru-RU"/>
              </w:rPr>
              <w:t>7456</w:t>
            </w:r>
          </w:p>
        </w:tc>
        <w:tc>
          <w:tcPr>
            <w:tcW w:w="945" w:type="dxa"/>
            <w:tcMar>
              <w:left w:w="108" w:type="dxa"/>
              <w:right w:w="108" w:type="dxa"/>
            </w:tcMar>
            <w:vAlign w:val="bottom"/>
          </w:tcPr>
          <w:p w:rsidR="009F1D3A" w:rsidRPr="00E25747" w:rsidRDefault="009F1D3A" w:rsidP="00340A8F">
            <w:pPr>
              <w:pStyle w:val="a3"/>
              <w:jc w:val="right"/>
              <w:rPr>
                <w:rFonts w:ascii="Times New Roman" w:hAnsi="Times New Roman"/>
                <w:sz w:val="24"/>
                <w:szCs w:val="24"/>
                <w:lang w:val="ru-RU" w:eastAsia="ru-RU"/>
              </w:rPr>
            </w:pPr>
            <w:r w:rsidRPr="00E25747">
              <w:rPr>
                <w:rFonts w:ascii="Times New Roman" w:hAnsi="Times New Roman"/>
                <w:sz w:val="24"/>
                <w:szCs w:val="24"/>
                <w:lang w:val="ru-RU" w:eastAsia="ru-RU"/>
              </w:rPr>
              <w:t>6206</w:t>
            </w:r>
          </w:p>
        </w:tc>
        <w:tc>
          <w:tcPr>
            <w:tcW w:w="945" w:type="dxa"/>
            <w:tcMar>
              <w:left w:w="108" w:type="dxa"/>
              <w:right w:w="108" w:type="dxa"/>
            </w:tcMar>
            <w:vAlign w:val="bottom"/>
          </w:tcPr>
          <w:p w:rsidR="009F1D3A" w:rsidRPr="00E25747" w:rsidRDefault="00340A8F" w:rsidP="00340A8F">
            <w:pPr>
              <w:pStyle w:val="a3"/>
              <w:jc w:val="right"/>
              <w:rPr>
                <w:rFonts w:ascii="Times New Roman" w:hAnsi="Times New Roman"/>
                <w:sz w:val="24"/>
                <w:szCs w:val="24"/>
                <w:lang w:val="ru-RU" w:eastAsia="ru-RU"/>
              </w:rPr>
            </w:pPr>
            <w:r w:rsidRPr="00E25747">
              <w:rPr>
                <w:rFonts w:ascii="Times New Roman" w:hAnsi="Times New Roman"/>
                <w:sz w:val="24"/>
                <w:szCs w:val="24"/>
                <w:lang w:val="ru-RU" w:eastAsia="ru-RU"/>
              </w:rPr>
              <w:t>932</w:t>
            </w:r>
          </w:p>
        </w:tc>
        <w:tc>
          <w:tcPr>
            <w:tcW w:w="945" w:type="dxa"/>
            <w:tcMar>
              <w:left w:w="108" w:type="dxa"/>
              <w:right w:w="108" w:type="dxa"/>
            </w:tcMar>
            <w:vAlign w:val="bottom"/>
          </w:tcPr>
          <w:p w:rsidR="009F1D3A" w:rsidRPr="00E25747" w:rsidRDefault="009F1D3A" w:rsidP="00340A8F">
            <w:pPr>
              <w:pStyle w:val="a3"/>
              <w:jc w:val="right"/>
              <w:rPr>
                <w:rFonts w:ascii="Times New Roman" w:hAnsi="Times New Roman"/>
                <w:sz w:val="24"/>
                <w:szCs w:val="24"/>
                <w:lang w:val="ru-RU" w:eastAsia="ru-RU"/>
              </w:rPr>
            </w:pPr>
            <w:r w:rsidRPr="00E25747">
              <w:rPr>
                <w:rFonts w:ascii="Times New Roman" w:hAnsi="Times New Roman"/>
                <w:sz w:val="24"/>
                <w:szCs w:val="24"/>
                <w:lang w:val="ru-RU" w:eastAsia="ru-RU"/>
              </w:rPr>
              <w:t>584,3</w:t>
            </w:r>
          </w:p>
        </w:tc>
        <w:tc>
          <w:tcPr>
            <w:tcW w:w="945" w:type="dxa"/>
            <w:tcMar>
              <w:left w:w="108" w:type="dxa"/>
              <w:right w:w="108" w:type="dxa"/>
            </w:tcMar>
            <w:vAlign w:val="bottom"/>
          </w:tcPr>
          <w:p w:rsidR="009F1D3A" w:rsidRPr="00E25747" w:rsidRDefault="009F1D3A" w:rsidP="00340A8F">
            <w:pPr>
              <w:pStyle w:val="a3"/>
              <w:jc w:val="right"/>
              <w:rPr>
                <w:rFonts w:ascii="Times New Roman" w:hAnsi="Times New Roman"/>
                <w:sz w:val="24"/>
                <w:szCs w:val="24"/>
                <w:lang w:val="ru-RU" w:eastAsia="ru-RU"/>
              </w:rPr>
            </w:pPr>
            <w:r w:rsidRPr="00E25747">
              <w:rPr>
                <w:rFonts w:ascii="Times New Roman" w:hAnsi="Times New Roman"/>
                <w:sz w:val="24"/>
                <w:szCs w:val="24"/>
                <w:lang w:val="ru-RU" w:eastAsia="ru-RU"/>
              </w:rPr>
              <w:t>3546,3</w:t>
            </w:r>
          </w:p>
        </w:tc>
        <w:tc>
          <w:tcPr>
            <w:tcW w:w="945" w:type="dxa"/>
            <w:tcMar>
              <w:left w:w="108" w:type="dxa"/>
              <w:right w:w="108" w:type="dxa"/>
            </w:tcMar>
            <w:vAlign w:val="bottom"/>
          </w:tcPr>
          <w:p w:rsidR="009F1D3A" w:rsidRPr="00E25747" w:rsidRDefault="00340A8F" w:rsidP="00340A8F">
            <w:pPr>
              <w:pStyle w:val="a3"/>
              <w:jc w:val="right"/>
              <w:rPr>
                <w:rFonts w:ascii="Times New Roman" w:hAnsi="Times New Roman"/>
                <w:sz w:val="24"/>
                <w:szCs w:val="24"/>
                <w:lang w:val="ru-RU" w:eastAsia="ru-RU"/>
              </w:rPr>
            </w:pPr>
            <w:r w:rsidRPr="00E25747">
              <w:rPr>
                <w:rFonts w:ascii="Times New Roman" w:hAnsi="Times New Roman"/>
                <w:sz w:val="24"/>
                <w:szCs w:val="24"/>
                <w:lang w:val="ru-RU" w:eastAsia="ru-RU"/>
              </w:rPr>
              <w:t>904,9</w:t>
            </w:r>
          </w:p>
        </w:tc>
      </w:tr>
      <w:tr w:rsidR="009F1D3A" w:rsidRPr="00202844" w:rsidTr="00340A8F">
        <w:trPr>
          <w:trHeight w:val="20"/>
          <w:jc w:val="center"/>
        </w:trPr>
        <w:tc>
          <w:tcPr>
            <w:tcW w:w="4253" w:type="dxa"/>
            <w:tcMar>
              <w:left w:w="108" w:type="dxa"/>
              <w:right w:w="108" w:type="dxa"/>
            </w:tcMar>
            <w:vAlign w:val="bottom"/>
          </w:tcPr>
          <w:p w:rsidR="009F1D3A" w:rsidRPr="00202844" w:rsidRDefault="009F1D3A" w:rsidP="00340A8F">
            <w:pPr>
              <w:pStyle w:val="32"/>
              <w:ind w:left="227"/>
              <w:jc w:val="left"/>
              <w:rPr>
                <w:szCs w:val="24"/>
              </w:rPr>
            </w:pPr>
            <w:bookmarkStart w:id="1500" w:name="_Toc218313694"/>
            <w:bookmarkStart w:id="1501" w:name="_Toc222650786"/>
            <w:bookmarkStart w:id="1502" w:name="_Toc222653203"/>
            <w:bookmarkStart w:id="1503" w:name="_Toc238547868"/>
            <w:bookmarkStart w:id="1504" w:name="_Toc246904386"/>
            <w:r w:rsidRPr="00202844">
              <w:rPr>
                <w:bCs/>
                <w:szCs w:val="24"/>
              </w:rPr>
              <w:t>Здравоохранение и предоставление социальных услуг</w:t>
            </w:r>
            <w:bookmarkEnd w:id="1500"/>
            <w:bookmarkEnd w:id="1501"/>
            <w:bookmarkEnd w:id="1502"/>
            <w:bookmarkEnd w:id="1503"/>
            <w:bookmarkEnd w:id="1504"/>
          </w:p>
        </w:tc>
        <w:tc>
          <w:tcPr>
            <w:tcW w:w="945" w:type="dxa"/>
            <w:tcMar>
              <w:left w:w="108" w:type="dxa"/>
              <w:right w:w="85" w:type="dxa"/>
            </w:tcMar>
            <w:vAlign w:val="bottom"/>
          </w:tcPr>
          <w:p w:rsidR="009F1D3A" w:rsidRPr="00E25747" w:rsidRDefault="009F1D3A" w:rsidP="00340A8F">
            <w:pPr>
              <w:pStyle w:val="a3"/>
              <w:jc w:val="right"/>
              <w:rPr>
                <w:rFonts w:ascii="Times New Roman" w:hAnsi="Times New Roman"/>
                <w:sz w:val="24"/>
                <w:szCs w:val="24"/>
                <w:lang w:val="ru-RU" w:eastAsia="ru-RU"/>
              </w:rPr>
            </w:pPr>
            <w:r w:rsidRPr="00E25747">
              <w:rPr>
                <w:rFonts w:ascii="Times New Roman" w:hAnsi="Times New Roman"/>
                <w:sz w:val="24"/>
                <w:szCs w:val="24"/>
                <w:lang w:val="ru-RU" w:eastAsia="ru-RU"/>
              </w:rPr>
              <w:t>-</w:t>
            </w:r>
          </w:p>
        </w:tc>
        <w:tc>
          <w:tcPr>
            <w:tcW w:w="945" w:type="dxa"/>
            <w:tcMar>
              <w:left w:w="108" w:type="dxa"/>
              <w:right w:w="108" w:type="dxa"/>
            </w:tcMar>
            <w:vAlign w:val="bottom"/>
          </w:tcPr>
          <w:p w:rsidR="009F1D3A" w:rsidRPr="00E25747" w:rsidRDefault="009F1D3A" w:rsidP="00340A8F">
            <w:pPr>
              <w:pStyle w:val="a3"/>
              <w:jc w:val="right"/>
              <w:rPr>
                <w:rFonts w:ascii="Times New Roman" w:hAnsi="Times New Roman"/>
                <w:sz w:val="24"/>
                <w:szCs w:val="24"/>
                <w:lang w:val="ru-RU" w:eastAsia="ru-RU"/>
              </w:rPr>
            </w:pPr>
            <w:r w:rsidRPr="00E25747">
              <w:rPr>
                <w:rFonts w:ascii="Times New Roman" w:hAnsi="Times New Roman"/>
                <w:sz w:val="24"/>
                <w:szCs w:val="24"/>
                <w:lang w:val="ru-RU" w:eastAsia="ru-RU"/>
              </w:rPr>
              <w:t>-</w:t>
            </w:r>
          </w:p>
        </w:tc>
        <w:tc>
          <w:tcPr>
            <w:tcW w:w="945" w:type="dxa"/>
            <w:tcMar>
              <w:left w:w="108" w:type="dxa"/>
              <w:right w:w="108" w:type="dxa"/>
            </w:tcMar>
            <w:vAlign w:val="bottom"/>
          </w:tcPr>
          <w:p w:rsidR="009F1D3A" w:rsidRPr="00E25747" w:rsidRDefault="00340A8F" w:rsidP="00340A8F">
            <w:pPr>
              <w:pStyle w:val="a3"/>
              <w:jc w:val="right"/>
              <w:rPr>
                <w:rFonts w:ascii="Times New Roman" w:hAnsi="Times New Roman"/>
                <w:sz w:val="24"/>
                <w:szCs w:val="24"/>
                <w:lang w:val="ru-RU" w:eastAsia="ru-RU"/>
              </w:rPr>
            </w:pPr>
            <w:r w:rsidRPr="00E25747">
              <w:rPr>
                <w:rFonts w:ascii="Times New Roman" w:hAnsi="Times New Roman"/>
                <w:sz w:val="24"/>
                <w:szCs w:val="24"/>
                <w:lang w:val="ru-RU" w:eastAsia="ru-RU"/>
              </w:rPr>
              <w:t>508</w:t>
            </w:r>
          </w:p>
        </w:tc>
        <w:tc>
          <w:tcPr>
            <w:tcW w:w="945" w:type="dxa"/>
            <w:tcMar>
              <w:left w:w="108" w:type="dxa"/>
              <w:right w:w="108" w:type="dxa"/>
            </w:tcMar>
            <w:vAlign w:val="bottom"/>
          </w:tcPr>
          <w:p w:rsidR="009F1D3A" w:rsidRPr="00E25747" w:rsidRDefault="009F1D3A" w:rsidP="00340A8F">
            <w:pPr>
              <w:pStyle w:val="a3"/>
              <w:jc w:val="right"/>
              <w:rPr>
                <w:rFonts w:ascii="Times New Roman" w:hAnsi="Times New Roman"/>
                <w:sz w:val="24"/>
                <w:szCs w:val="24"/>
                <w:lang w:val="ru-RU" w:eastAsia="ru-RU"/>
              </w:rPr>
            </w:pPr>
            <w:r w:rsidRPr="00E25747">
              <w:rPr>
                <w:rFonts w:ascii="Times New Roman" w:hAnsi="Times New Roman"/>
                <w:sz w:val="24"/>
                <w:szCs w:val="24"/>
                <w:lang w:val="ru-RU" w:eastAsia="ru-RU"/>
              </w:rPr>
              <w:t>-</w:t>
            </w:r>
          </w:p>
        </w:tc>
        <w:tc>
          <w:tcPr>
            <w:tcW w:w="945" w:type="dxa"/>
            <w:tcMar>
              <w:left w:w="108" w:type="dxa"/>
              <w:right w:w="108" w:type="dxa"/>
            </w:tcMar>
            <w:vAlign w:val="bottom"/>
          </w:tcPr>
          <w:p w:rsidR="009F1D3A" w:rsidRPr="00E25747" w:rsidRDefault="009F1D3A" w:rsidP="00340A8F">
            <w:pPr>
              <w:pStyle w:val="a3"/>
              <w:jc w:val="right"/>
              <w:rPr>
                <w:rFonts w:ascii="Times New Roman" w:hAnsi="Times New Roman"/>
                <w:sz w:val="24"/>
                <w:szCs w:val="24"/>
                <w:lang w:val="ru-RU" w:eastAsia="ru-RU"/>
              </w:rPr>
            </w:pPr>
            <w:r w:rsidRPr="00E25747">
              <w:rPr>
                <w:rFonts w:ascii="Times New Roman" w:hAnsi="Times New Roman"/>
                <w:sz w:val="24"/>
                <w:szCs w:val="24"/>
                <w:lang w:val="ru-RU" w:eastAsia="ru-RU"/>
              </w:rPr>
              <w:t>-</w:t>
            </w:r>
          </w:p>
        </w:tc>
        <w:tc>
          <w:tcPr>
            <w:tcW w:w="945" w:type="dxa"/>
            <w:tcMar>
              <w:left w:w="108" w:type="dxa"/>
              <w:right w:w="108" w:type="dxa"/>
            </w:tcMar>
            <w:vAlign w:val="bottom"/>
          </w:tcPr>
          <w:p w:rsidR="009F1D3A" w:rsidRPr="00E25747" w:rsidRDefault="00340A8F" w:rsidP="00340A8F">
            <w:pPr>
              <w:pStyle w:val="a3"/>
              <w:jc w:val="right"/>
              <w:rPr>
                <w:rFonts w:ascii="Times New Roman" w:hAnsi="Times New Roman"/>
                <w:sz w:val="24"/>
                <w:szCs w:val="24"/>
                <w:lang w:val="ru-RU" w:eastAsia="ru-RU"/>
              </w:rPr>
            </w:pPr>
            <w:r w:rsidRPr="00E25747">
              <w:rPr>
                <w:rFonts w:ascii="Times New Roman" w:hAnsi="Times New Roman"/>
                <w:sz w:val="24"/>
                <w:szCs w:val="24"/>
                <w:lang w:val="ru-RU" w:eastAsia="ru-RU"/>
              </w:rPr>
              <w:t>7,5</w:t>
            </w:r>
          </w:p>
        </w:tc>
      </w:tr>
      <w:tr w:rsidR="009F1D3A" w:rsidRPr="00202844" w:rsidTr="00340A8F">
        <w:trPr>
          <w:trHeight w:val="20"/>
          <w:jc w:val="center"/>
        </w:trPr>
        <w:tc>
          <w:tcPr>
            <w:tcW w:w="4253" w:type="dxa"/>
            <w:tcMar>
              <w:left w:w="108" w:type="dxa"/>
              <w:right w:w="108" w:type="dxa"/>
            </w:tcMar>
            <w:vAlign w:val="bottom"/>
          </w:tcPr>
          <w:p w:rsidR="009F1D3A" w:rsidRPr="00E25747" w:rsidRDefault="009F1D3A" w:rsidP="00340A8F">
            <w:pPr>
              <w:pStyle w:val="a3"/>
              <w:ind w:left="227"/>
              <w:jc w:val="left"/>
              <w:rPr>
                <w:rFonts w:ascii="Times New Roman" w:hAnsi="Times New Roman"/>
                <w:sz w:val="24"/>
                <w:szCs w:val="24"/>
                <w:lang w:val="ru-RU" w:eastAsia="ru-RU"/>
              </w:rPr>
            </w:pPr>
            <w:r w:rsidRPr="00E25747">
              <w:rPr>
                <w:rFonts w:ascii="Times New Roman" w:hAnsi="Times New Roman"/>
                <w:sz w:val="24"/>
                <w:szCs w:val="24"/>
                <w:lang w:val="ru-RU" w:eastAsia="ru-RU"/>
              </w:rPr>
              <w:t>Деятельность в области культуры</w:t>
            </w:r>
          </w:p>
        </w:tc>
        <w:tc>
          <w:tcPr>
            <w:tcW w:w="945" w:type="dxa"/>
            <w:tcMar>
              <w:left w:w="108" w:type="dxa"/>
              <w:right w:w="85" w:type="dxa"/>
            </w:tcMar>
            <w:vAlign w:val="bottom"/>
          </w:tcPr>
          <w:p w:rsidR="009F1D3A" w:rsidRPr="00E25747" w:rsidRDefault="009F1D3A" w:rsidP="00340A8F">
            <w:pPr>
              <w:pStyle w:val="a3"/>
              <w:jc w:val="right"/>
              <w:rPr>
                <w:rFonts w:ascii="Times New Roman" w:hAnsi="Times New Roman"/>
                <w:sz w:val="24"/>
                <w:szCs w:val="24"/>
                <w:lang w:val="ru-RU" w:eastAsia="ru-RU"/>
              </w:rPr>
            </w:pPr>
            <w:r w:rsidRPr="00E25747">
              <w:rPr>
                <w:rFonts w:ascii="Times New Roman" w:hAnsi="Times New Roman"/>
                <w:sz w:val="24"/>
                <w:szCs w:val="24"/>
                <w:lang w:val="ru-RU" w:eastAsia="ru-RU"/>
              </w:rPr>
              <w:t>-</w:t>
            </w:r>
          </w:p>
        </w:tc>
        <w:tc>
          <w:tcPr>
            <w:tcW w:w="945" w:type="dxa"/>
            <w:tcMar>
              <w:left w:w="108" w:type="dxa"/>
              <w:right w:w="108" w:type="dxa"/>
            </w:tcMar>
            <w:vAlign w:val="bottom"/>
          </w:tcPr>
          <w:p w:rsidR="009F1D3A" w:rsidRPr="00E25747" w:rsidRDefault="009F1D3A" w:rsidP="00340A8F">
            <w:pPr>
              <w:pStyle w:val="a3"/>
              <w:jc w:val="right"/>
              <w:rPr>
                <w:rFonts w:ascii="Times New Roman" w:hAnsi="Times New Roman"/>
                <w:sz w:val="24"/>
                <w:szCs w:val="24"/>
                <w:lang w:val="ru-RU" w:eastAsia="ru-RU"/>
              </w:rPr>
            </w:pPr>
            <w:r w:rsidRPr="00E25747">
              <w:rPr>
                <w:rFonts w:ascii="Times New Roman" w:hAnsi="Times New Roman"/>
                <w:sz w:val="24"/>
                <w:szCs w:val="24"/>
                <w:lang w:val="ru-RU" w:eastAsia="ru-RU"/>
              </w:rPr>
              <w:t>-</w:t>
            </w:r>
          </w:p>
        </w:tc>
        <w:tc>
          <w:tcPr>
            <w:tcW w:w="945" w:type="dxa"/>
            <w:tcMar>
              <w:left w:w="108" w:type="dxa"/>
              <w:right w:w="108" w:type="dxa"/>
            </w:tcMar>
            <w:vAlign w:val="bottom"/>
          </w:tcPr>
          <w:p w:rsidR="009F1D3A" w:rsidRPr="00E25747" w:rsidRDefault="00340A8F" w:rsidP="00340A8F">
            <w:pPr>
              <w:pStyle w:val="a3"/>
              <w:jc w:val="right"/>
              <w:rPr>
                <w:rFonts w:ascii="Times New Roman" w:hAnsi="Times New Roman"/>
                <w:sz w:val="24"/>
                <w:szCs w:val="24"/>
                <w:lang w:val="ru-RU" w:eastAsia="ru-RU"/>
              </w:rPr>
            </w:pPr>
            <w:r w:rsidRPr="00E25747">
              <w:rPr>
                <w:rFonts w:ascii="Times New Roman" w:hAnsi="Times New Roman"/>
                <w:sz w:val="24"/>
                <w:szCs w:val="24"/>
                <w:lang w:val="ru-RU" w:eastAsia="ru-RU"/>
              </w:rPr>
              <w:t>171</w:t>
            </w:r>
          </w:p>
        </w:tc>
        <w:tc>
          <w:tcPr>
            <w:tcW w:w="945" w:type="dxa"/>
            <w:tcMar>
              <w:left w:w="108" w:type="dxa"/>
              <w:right w:w="108" w:type="dxa"/>
            </w:tcMar>
            <w:vAlign w:val="bottom"/>
          </w:tcPr>
          <w:p w:rsidR="009F1D3A" w:rsidRPr="00E25747" w:rsidRDefault="009F1D3A" w:rsidP="00340A8F">
            <w:pPr>
              <w:pStyle w:val="a3"/>
              <w:jc w:val="right"/>
              <w:rPr>
                <w:rFonts w:ascii="Times New Roman" w:hAnsi="Times New Roman"/>
                <w:sz w:val="24"/>
                <w:szCs w:val="24"/>
                <w:lang w:val="ru-RU" w:eastAsia="ru-RU"/>
              </w:rPr>
            </w:pPr>
            <w:r w:rsidRPr="00E25747">
              <w:rPr>
                <w:rFonts w:ascii="Times New Roman" w:hAnsi="Times New Roman"/>
                <w:sz w:val="24"/>
                <w:szCs w:val="24"/>
                <w:lang w:val="ru-RU" w:eastAsia="ru-RU"/>
              </w:rPr>
              <w:t>-</w:t>
            </w:r>
          </w:p>
        </w:tc>
        <w:tc>
          <w:tcPr>
            <w:tcW w:w="945" w:type="dxa"/>
            <w:tcMar>
              <w:left w:w="108" w:type="dxa"/>
              <w:right w:w="108" w:type="dxa"/>
            </w:tcMar>
            <w:vAlign w:val="bottom"/>
          </w:tcPr>
          <w:p w:rsidR="009F1D3A" w:rsidRPr="00E25747" w:rsidRDefault="009F1D3A" w:rsidP="00340A8F">
            <w:pPr>
              <w:pStyle w:val="a3"/>
              <w:jc w:val="right"/>
              <w:rPr>
                <w:rFonts w:ascii="Times New Roman" w:hAnsi="Times New Roman"/>
                <w:sz w:val="24"/>
                <w:szCs w:val="24"/>
                <w:lang w:val="ru-RU" w:eastAsia="ru-RU"/>
              </w:rPr>
            </w:pPr>
            <w:r w:rsidRPr="00E25747">
              <w:rPr>
                <w:rFonts w:ascii="Times New Roman" w:hAnsi="Times New Roman"/>
                <w:sz w:val="24"/>
                <w:szCs w:val="24"/>
                <w:lang w:val="ru-RU" w:eastAsia="ru-RU"/>
              </w:rPr>
              <w:t>-</w:t>
            </w:r>
          </w:p>
        </w:tc>
        <w:tc>
          <w:tcPr>
            <w:tcW w:w="945" w:type="dxa"/>
            <w:tcMar>
              <w:left w:w="108" w:type="dxa"/>
              <w:right w:w="108" w:type="dxa"/>
            </w:tcMar>
            <w:vAlign w:val="bottom"/>
          </w:tcPr>
          <w:p w:rsidR="009F1D3A" w:rsidRPr="00E25747" w:rsidRDefault="00340A8F" w:rsidP="00340A8F">
            <w:pPr>
              <w:pStyle w:val="a3"/>
              <w:jc w:val="right"/>
              <w:rPr>
                <w:rFonts w:ascii="Times New Roman" w:hAnsi="Times New Roman"/>
                <w:sz w:val="24"/>
                <w:szCs w:val="24"/>
                <w:lang w:val="ru-RU" w:eastAsia="ru-RU"/>
              </w:rPr>
            </w:pPr>
            <w:r w:rsidRPr="00E25747">
              <w:rPr>
                <w:rFonts w:ascii="Times New Roman" w:hAnsi="Times New Roman"/>
                <w:sz w:val="24"/>
                <w:szCs w:val="24"/>
                <w:lang w:val="ru-RU" w:eastAsia="ru-RU"/>
              </w:rPr>
              <w:t>23,6</w:t>
            </w:r>
          </w:p>
        </w:tc>
      </w:tr>
    </w:tbl>
    <w:p w:rsidR="00C74B5C" w:rsidRDefault="00C74B5C" w:rsidP="00847CD0">
      <w:pPr>
        <w:spacing w:line="168" w:lineRule="auto"/>
        <w:sectPr w:rsidR="00C74B5C" w:rsidSect="00A4162A">
          <w:headerReference w:type="even" r:id="rId183"/>
          <w:headerReference w:type="default" r:id="rId184"/>
          <w:footerReference w:type="default" r:id="rId185"/>
          <w:pgSz w:w="11906" w:h="16838"/>
          <w:pgMar w:top="1134" w:right="1134" w:bottom="1134" w:left="1134" w:header="709" w:footer="339" w:gutter="0"/>
          <w:cols w:space="708"/>
          <w:docGrid w:linePitch="360"/>
        </w:sectPr>
      </w:pPr>
    </w:p>
    <w:p w:rsidR="00C74B5C" w:rsidRDefault="00C74B5C" w:rsidP="00847CD0">
      <w:pPr>
        <w:spacing w:line="168" w:lineRule="auto"/>
      </w:pPr>
    </w:p>
    <w:tbl>
      <w:tblPr>
        <w:tblW w:w="0" w:type="auto"/>
        <w:jc w:val="center"/>
        <w:tblBorders>
          <w:right w:val="threeDEngrave" w:sz="24" w:space="0" w:color="3366FF"/>
          <w:insideH w:val="single" w:sz="4" w:space="0" w:color="auto"/>
          <w:insideV w:val="single" w:sz="4" w:space="0" w:color="auto"/>
        </w:tblBorders>
        <w:tblLook w:val="01E0"/>
      </w:tblPr>
      <w:tblGrid>
        <w:gridCol w:w="1809"/>
        <w:gridCol w:w="7797"/>
      </w:tblGrid>
      <w:tr w:rsidR="00AD2B83" w:rsidTr="00B332F8">
        <w:trPr>
          <w:trHeight w:val="1700"/>
          <w:jc w:val="center"/>
        </w:trPr>
        <w:tc>
          <w:tcPr>
            <w:tcW w:w="1809" w:type="dxa"/>
            <w:tcBorders>
              <w:right w:val="threeDEmboss" w:sz="24" w:space="0" w:color="0000FF"/>
            </w:tcBorders>
          </w:tcPr>
          <w:p w:rsidR="00AD2B83" w:rsidRPr="00E25747" w:rsidRDefault="00C74B5C" w:rsidP="00B332F8">
            <w:pPr>
              <w:pStyle w:val="a3"/>
              <w:tabs>
                <w:tab w:val="clear" w:pos="4153"/>
                <w:tab w:val="clear" w:pos="8306"/>
              </w:tabs>
              <w:rPr>
                <w:rFonts w:cs="Arial"/>
                <w:lang w:val="ru-RU" w:eastAsia="ru-RU"/>
              </w:rPr>
            </w:pPr>
            <w:r w:rsidRPr="00E25747">
              <w:rPr>
                <w:rFonts w:cs="Arial"/>
                <w:lang w:val="ru-RU" w:eastAsia="ru-RU"/>
              </w:rPr>
              <w:br w:type="page"/>
            </w:r>
            <w:bookmarkEnd w:id="1389"/>
            <w:bookmarkEnd w:id="1390"/>
            <w:bookmarkEnd w:id="1391"/>
            <w:bookmarkEnd w:id="1392"/>
            <w:bookmarkEnd w:id="1393"/>
            <w:r w:rsidR="004E399C" w:rsidRPr="00E25747">
              <w:rPr>
                <w:rFonts w:cs="Arial"/>
                <w:noProof/>
                <w:lang w:val="ru-RU" w:eastAsia="ru-RU"/>
              </w:rPr>
              <w:pict>
                <v:oval id="_x0000_s1222" style="position:absolute;left:0;text-align:left;margin-left:20.4pt;margin-top:33.35pt;width:36pt;height:31.5pt;z-index:22" fillcolor="red" strokecolor="blue"/>
              </w:pict>
            </w:r>
            <w:r w:rsidR="004E399C" w:rsidRPr="00E25747">
              <w:rPr>
                <w:rFonts w:cs="Arial"/>
                <w:noProof/>
                <w:lang w:val="ru-RU" w:eastAsia="ru-RU"/>
              </w:rPr>
              <w:pict>
                <v:oval id="_x0000_s1221" style="position:absolute;left:0;text-align:left;margin-left:9.45pt;margin-top:17.55pt;width:36pt;height:31.5pt;z-index:21" strokecolor="blue"/>
              </w:pict>
            </w:r>
            <w:r w:rsidR="004E399C" w:rsidRPr="00E25747">
              <w:rPr>
                <w:rFonts w:cs="Arial"/>
                <w:noProof/>
                <w:lang w:val="ru-RU" w:eastAsia="ru-RU"/>
              </w:rPr>
              <w:pict>
                <v:oval id="_x0000_s1220" style="position:absolute;left:0;text-align:left;margin-left:30.6pt;margin-top:16.4pt;width:36pt;height:31.5pt;z-index:20" fillcolor="blue" strokecolor="blue"/>
              </w:pict>
            </w:r>
          </w:p>
        </w:tc>
        <w:tc>
          <w:tcPr>
            <w:tcW w:w="7797" w:type="dxa"/>
            <w:tcBorders>
              <w:top w:val="nil"/>
              <w:left w:val="threeDEmboss" w:sz="24" w:space="0" w:color="0000FF"/>
              <w:bottom w:val="nil"/>
              <w:right w:val="nil"/>
            </w:tcBorders>
            <w:vAlign w:val="center"/>
          </w:tcPr>
          <w:p w:rsidR="00AD2B83" w:rsidRPr="00E25747" w:rsidRDefault="004E399C" w:rsidP="00B332F8">
            <w:pPr>
              <w:pStyle w:val="a3"/>
              <w:tabs>
                <w:tab w:val="clear" w:pos="4153"/>
                <w:tab w:val="clear" w:pos="8306"/>
              </w:tabs>
              <w:rPr>
                <w:rFonts w:cs="Arial"/>
                <w:noProof/>
                <w:color w:val="0000FF"/>
                <w:lang w:val="ru-RU" w:eastAsia="ru-RU"/>
              </w:rPr>
            </w:pPr>
            <w:r w:rsidRPr="00E25747">
              <w:rPr>
                <w:rFonts w:cs="Arial"/>
                <w:noProof/>
                <w:color w:val="0000FF"/>
                <w:lang w:val="ru-RU" w:eastAsia="ru-RU"/>
              </w:rPr>
              <w:pict>
                <v:shape id="_x0000_i1062" type="#_x0000_t136" style="width:150.75pt;height:24.75pt" fillcolor="#06c" strokecolor="#9cf" strokeweight="1.5pt">
                  <v:shadow on="t" color="#900"/>
                  <v:textpath style="font-family:&quot;Impact&quot;;font-size:32pt;v-text-kern:t" trim="t" fitpath="t" string="Инвестиции"/>
                </v:shape>
              </w:pict>
            </w:r>
          </w:p>
        </w:tc>
      </w:tr>
    </w:tbl>
    <w:p w:rsidR="00AD2B83" w:rsidRPr="002D21CE" w:rsidRDefault="00AD2B83" w:rsidP="00AD2B83">
      <w:pPr>
        <w:pStyle w:val="a3"/>
        <w:tabs>
          <w:tab w:val="clear" w:pos="4153"/>
          <w:tab w:val="clear" w:pos="8306"/>
        </w:tabs>
        <w:rPr>
          <w:sz w:val="24"/>
          <w:szCs w:val="24"/>
          <w:lang w:val="en-US"/>
        </w:rPr>
      </w:pPr>
    </w:p>
    <w:p w:rsidR="00AD2B83" w:rsidRDefault="00AD2B83" w:rsidP="00AD2B83">
      <w:pPr>
        <w:pStyle w:val="ac"/>
        <w:spacing w:line="312" w:lineRule="auto"/>
      </w:pPr>
      <w:r>
        <w:t>Раздел содержит информацию об инвестициях в основной капитал.</w:t>
      </w:r>
    </w:p>
    <w:p w:rsidR="00AD2B83" w:rsidRDefault="00AD2B83" w:rsidP="00AD2B83">
      <w:pPr>
        <w:tabs>
          <w:tab w:val="left" w:pos="0"/>
        </w:tabs>
        <w:spacing w:line="312" w:lineRule="auto"/>
        <w:ind w:firstLine="709"/>
        <w:jc w:val="both"/>
      </w:pPr>
      <w:r>
        <w:rPr>
          <w:b/>
        </w:rPr>
        <w:t>Инвестиции в основной капитал</w:t>
      </w:r>
      <w:r>
        <w:t> – совокупность затрат, направляемых на создание и воспроизводство основных средств (новое строительство, расширение, а также реконструкции и модернизации объектов, которые приводят к увеличению первоначальной стоимости объектов, приобретение машин, оборудования, транспортных средств, затраты на формирование основного стада, выращивание многолетних насаждений и т.д.). Инвестиции в основной капитал с 2001 года учитываются без налога на добавленную стоимость.</w:t>
      </w:r>
    </w:p>
    <w:p w:rsidR="00AD2B83" w:rsidRDefault="00AD2B83" w:rsidP="00AD2B83">
      <w:pPr>
        <w:spacing w:line="312" w:lineRule="auto"/>
      </w:pPr>
    </w:p>
    <w:p w:rsidR="00AD2B83" w:rsidRDefault="00AD2B83" w:rsidP="00AD2B83"/>
    <w:p w:rsidR="00AD2B83" w:rsidRDefault="00AD2B83" w:rsidP="00AD2B83">
      <w:pPr>
        <w:pStyle w:val="1"/>
        <w:spacing w:before="120"/>
        <w:jc w:val="center"/>
      </w:pPr>
      <w:bookmarkStart w:id="1505" w:name="_Toc238547870"/>
      <w:bookmarkStart w:id="1506" w:name="_Toc346180819"/>
      <w:r w:rsidRPr="00E16F82">
        <w:t>ИНВЕСТИЦИИ В ОСНОВНОЙ КАПИТАЛ</w:t>
      </w:r>
      <w:bookmarkEnd w:id="1505"/>
      <w:bookmarkEnd w:id="1506"/>
    </w:p>
    <w:p w:rsidR="00AD2B83" w:rsidRPr="00D508D4" w:rsidRDefault="00AD2B83" w:rsidP="00AD2B83">
      <w:pPr>
        <w:rPr>
          <w:sz w:val="32"/>
          <w:szCs w:val="32"/>
        </w:rPr>
      </w:pPr>
    </w:p>
    <w:tbl>
      <w:tblPr>
        <w:tblW w:w="9923" w:type="dxa"/>
        <w:jc w:val="center"/>
        <w:tblBorders>
          <w:top w:val="single" w:sz="12" w:space="0" w:color="auto"/>
          <w:bottom w:val="single" w:sz="12" w:space="0" w:color="auto"/>
          <w:insideV w:val="single" w:sz="12" w:space="0" w:color="auto"/>
        </w:tblBorders>
        <w:tblLook w:val="01E0"/>
      </w:tblPr>
      <w:tblGrid>
        <w:gridCol w:w="4253"/>
        <w:gridCol w:w="1134"/>
        <w:gridCol w:w="1134"/>
        <w:gridCol w:w="1134"/>
        <w:gridCol w:w="1134"/>
        <w:gridCol w:w="1134"/>
      </w:tblGrid>
      <w:tr w:rsidR="009F1D3A" w:rsidRPr="00B332F8" w:rsidTr="009F1D3A">
        <w:trPr>
          <w:trHeight w:hRule="exact" w:val="397"/>
          <w:jc w:val="center"/>
        </w:trPr>
        <w:tc>
          <w:tcPr>
            <w:tcW w:w="4253" w:type="dxa"/>
            <w:tcBorders>
              <w:top w:val="single" w:sz="12" w:space="0" w:color="auto"/>
              <w:bottom w:val="single" w:sz="12" w:space="0" w:color="auto"/>
            </w:tcBorders>
          </w:tcPr>
          <w:p w:rsidR="009F1D3A" w:rsidRPr="00B332F8" w:rsidRDefault="009F1D3A" w:rsidP="00B332F8">
            <w:pPr>
              <w:ind w:left="180"/>
              <w:rPr>
                <w:szCs w:val="24"/>
              </w:rPr>
            </w:pPr>
          </w:p>
        </w:tc>
        <w:tc>
          <w:tcPr>
            <w:tcW w:w="1134" w:type="dxa"/>
            <w:tcBorders>
              <w:top w:val="single" w:sz="12" w:space="0" w:color="auto"/>
              <w:bottom w:val="single" w:sz="12" w:space="0" w:color="auto"/>
            </w:tcBorders>
            <w:vAlign w:val="center"/>
          </w:tcPr>
          <w:p w:rsidR="009F1D3A" w:rsidRPr="00B332F8" w:rsidRDefault="009F1D3A" w:rsidP="009F1D3A">
            <w:pPr>
              <w:jc w:val="center"/>
              <w:rPr>
                <w:szCs w:val="24"/>
                <w:lang w:val="en-US"/>
              </w:rPr>
            </w:pPr>
            <w:r w:rsidRPr="00B332F8">
              <w:rPr>
                <w:szCs w:val="24"/>
              </w:rPr>
              <w:t>2007</w:t>
            </w:r>
          </w:p>
        </w:tc>
        <w:tc>
          <w:tcPr>
            <w:tcW w:w="1134" w:type="dxa"/>
            <w:tcBorders>
              <w:top w:val="single" w:sz="12" w:space="0" w:color="auto"/>
              <w:bottom w:val="single" w:sz="12" w:space="0" w:color="auto"/>
            </w:tcBorders>
            <w:vAlign w:val="center"/>
          </w:tcPr>
          <w:p w:rsidR="009F1D3A" w:rsidRPr="00B332F8" w:rsidRDefault="009F1D3A" w:rsidP="009F1D3A">
            <w:pPr>
              <w:jc w:val="center"/>
              <w:rPr>
                <w:szCs w:val="24"/>
                <w:lang w:val="en-US"/>
              </w:rPr>
            </w:pPr>
            <w:r w:rsidRPr="00B332F8">
              <w:rPr>
                <w:szCs w:val="24"/>
                <w:lang w:val="en-US"/>
              </w:rPr>
              <w:t>2008</w:t>
            </w:r>
          </w:p>
        </w:tc>
        <w:tc>
          <w:tcPr>
            <w:tcW w:w="1134" w:type="dxa"/>
            <w:tcBorders>
              <w:top w:val="single" w:sz="12" w:space="0" w:color="auto"/>
              <w:bottom w:val="single" w:sz="12" w:space="0" w:color="auto"/>
            </w:tcBorders>
            <w:vAlign w:val="center"/>
          </w:tcPr>
          <w:p w:rsidR="009F1D3A" w:rsidRPr="00C35C2C" w:rsidRDefault="009F1D3A" w:rsidP="009F1D3A">
            <w:pPr>
              <w:jc w:val="center"/>
              <w:rPr>
                <w:szCs w:val="24"/>
              </w:rPr>
            </w:pPr>
            <w:r>
              <w:rPr>
                <w:szCs w:val="24"/>
              </w:rPr>
              <w:t>2009</w:t>
            </w:r>
          </w:p>
        </w:tc>
        <w:tc>
          <w:tcPr>
            <w:tcW w:w="1134" w:type="dxa"/>
            <w:tcBorders>
              <w:top w:val="single" w:sz="12" w:space="0" w:color="auto"/>
              <w:bottom w:val="single" w:sz="12" w:space="0" w:color="auto"/>
            </w:tcBorders>
            <w:vAlign w:val="center"/>
          </w:tcPr>
          <w:p w:rsidR="009F1D3A" w:rsidRPr="00B332F8" w:rsidRDefault="009F1D3A" w:rsidP="009F1D3A">
            <w:pPr>
              <w:jc w:val="center"/>
              <w:rPr>
                <w:szCs w:val="24"/>
              </w:rPr>
            </w:pPr>
            <w:r>
              <w:rPr>
                <w:szCs w:val="24"/>
              </w:rPr>
              <w:t>2010</w:t>
            </w:r>
          </w:p>
        </w:tc>
        <w:tc>
          <w:tcPr>
            <w:tcW w:w="1134" w:type="dxa"/>
            <w:tcBorders>
              <w:top w:val="single" w:sz="12" w:space="0" w:color="auto"/>
              <w:bottom w:val="single" w:sz="12" w:space="0" w:color="auto"/>
            </w:tcBorders>
            <w:vAlign w:val="center"/>
          </w:tcPr>
          <w:p w:rsidR="009F1D3A" w:rsidRPr="00B332F8" w:rsidRDefault="007B6269" w:rsidP="0008321F">
            <w:pPr>
              <w:jc w:val="center"/>
              <w:rPr>
                <w:szCs w:val="24"/>
              </w:rPr>
            </w:pPr>
            <w:r>
              <w:rPr>
                <w:szCs w:val="24"/>
              </w:rPr>
              <w:t>2011</w:t>
            </w:r>
          </w:p>
        </w:tc>
      </w:tr>
      <w:tr w:rsidR="009F1D3A" w:rsidRPr="00B332F8" w:rsidTr="009F1D3A">
        <w:trPr>
          <w:trHeight w:val="590"/>
          <w:jc w:val="center"/>
        </w:trPr>
        <w:tc>
          <w:tcPr>
            <w:tcW w:w="4253" w:type="dxa"/>
            <w:tcBorders>
              <w:top w:val="single" w:sz="12" w:space="0" w:color="auto"/>
              <w:bottom w:val="nil"/>
            </w:tcBorders>
            <w:vAlign w:val="bottom"/>
          </w:tcPr>
          <w:p w:rsidR="009F1D3A" w:rsidRPr="00B332F8" w:rsidRDefault="009F1D3A" w:rsidP="00B332F8">
            <w:pPr>
              <w:spacing w:before="60"/>
              <w:ind w:right="-184"/>
              <w:rPr>
                <w:szCs w:val="24"/>
              </w:rPr>
            </w:pPr>
            <w:r w:rsidRPr="00B332F8">
              <w:rPr>
                <w:szCs w:val="24"/>
              </w:rPr>
              <w:t>Инвестиции в основной капитал</w:t>
            </w:r>
          </w:p>
          <w:p w:rsidR="009F1D3A" w:rsidRPr="00B332F8" w:rsidRDefault="009F1D3A" w:rsidP="00B332F8">
            <w:pPr>
              <w:spacing w:before="60"/>
              <w:ind w:right="-184"/>
              <w:rPr>
                <w:szCs w:val="24"/>
              </w:rPr>
            </w:pPr>
            <w:r w:rsidRPr="00B332F8">
              <w:rPr>
                <w:szCs w:val="24"/>
              </w:rPr>
              <w:t xml:space="preserve">(в фактически действовавших  </w:t>
            </w:r>
            <w:r w:rsidRPr="00B332F8">
              <w:rPr>
                <w:szCs w:val="24"/>
              </w:rPr>
              <w:br/>
              <w:t>ценах без НДС), млн. руб.</w:t>
            </w:r>
            <w:r w:rsidRPr="00B332F8">
              <w:rPr>
                <w:b/>
                <w:szCs w:val="24"/>
              </w:rPr>
              <w:t xml:space="preserve"> </w:t>
            </w:r>
          </w:p>
        </w:tc>
        <w:tc>
          <w:tcPr>
            <w:tcW w:w="1134" w:type="dxa"/>
            <w:tcBorders>
              <w:top w:val="single" w:sz="12" w:space="0" w:color="auto"/>
              <w:bottom w:val="nil"/>
            </w:tcBorders>
            <w:vAlign w:val="bottom"/>
          </w:tcPr>
          <w:p w:rsidR="009F1D3A" w:rsidRPr="00B332F8" w:rsidRDefault="009F1D3A" w:rsidP="009F1D3A">
            <w:pPr>
              <w:spacing w:before="60"/>
              <w:jc w:val="right"/>
              <w:rPr>
                <w:szCs w:val="24"/>
              </w:rPr>
            </w:pPr>
            <w:r w:rsidRPr="00B332F8">
              <w:rPr>
                <w:szCs w:val="24"/>
              </w:rPr>
              <w:t>2395,9</w:t>
            </w:r>
          </w:p>
        </w:tc>
        <w:tc>
          <w:tcPr>
            <w:tcW w:w="1134" w:type="dxa"/>
            <w:tcBorders>
              <w:top w:val="single" w:sz="12" w:space="0" w:color="auto"/>
              <w:bottom w:val="nil"/>
            </w:tcBorders>
            <w:vAlign w:val="bottom"/>
          </w:tcPr>
          <w:p w:rsidR="009F1D3A" w:rsidRPr="00784083" w:rsidRDefault="009F1D3A" w:rsidP="009F1D3A">
            <w:pPr>
              <w:spacing w:before="60"/>
              <w:jc w:val="right"/>
              <w:rPr>
                <w:szCs w:val="24"/>
              </w:rPr>
            </w:pPr>
            <w:r w:rsidRPr="00887EDF">
              <w:rPr>
                <w:szCs w:val="24"/>
              </w:rPr>
              <w:t>3755</w:t>
            </w:r>
            <w:r>
              <w:rPr>
                <w:szCs w:val="24"/>
              </w:rPr>
              <w:t>,7</w:t>
            </w:r>
          </w:p>
        </w:tc>
        <w:tc>
          <w:tcPr>
            <w:tcW w:w="1134" w:type="dxa"/>
            <w:tcBorders>
              <w:top w:val="single" w:sz="12" w:space="0" w:color="auto"/>
              <w:bottom w:val="nil"/>
            </w:tcBorders>
            <w:vAlign w:val="bottom"/>
          </w:tcPr>
          <w:p w:rsidR="009F1D3A" w:rsidRPr="00D719A7" w:rsidRDefault="009F1D3A" w:rsidP="009F1D3A">
            <w:pPr>
              <w:spacing w:before="60"/>
              <w:jc w:val="right"/>
              <w:rPr>
                <w:szCs w:val="24"/>
              </w:rPr>
            </w:pPr>
            <w:r>
              <w:rPr>
                <w:szCs w:val="24"/>
              </w:rPr>
              <w:t>5187,9</w:t>
            </w:r>
          </w:p>
        </w:tc>
        <w:tc>
          <w:tcPr>
            <w:tcW w:w="1134" w:type="dxa"/>
            <w:tcBorders>
              <w:top w:val="single" w:sz="12" w:space="0" w:color="auto"/>
              <w:bottom w:val="nil"/>
            </w:tcBorders>
            <w:vAlign w:val="bottom"/>
          </w:tcPr>
          <w:p w:rsidR="009F1D3A" w:rsidRPr="00B332F8" w:rsidRDefault="0043441D" w:rsidP="009F1D3A">
            <w:pPr>
              <w:spacing w:before="60"/>
              <w:jc w:val="right"/>
              <w:rPr>
                <w:szCs w:val="24"/>
              </w:rPr>
            </w:pPr>
            <w:r>
              <w:rPr>
                <w:szCs w:val="24"/>
              </w:rPr>
              <w:t>7235,6</w:t>
            </w:r>
          </w:p>
        </w:tc>
        <w:tc>
          <w:tcPr>
            <w:tcW w:w="1134" w:type="dxa"/>
            <w:tcBorders>
              <w:top w:val="single" w:sz="12" w:space="0" w:color="auto"/>
              <w:bottom w:val="nil"/>
            </w:tcBorders>
            <w:vAlign w:val="bottom"/>
          </w:tcPr>
          <w:p w:rsidR="009F1D3A" w:rsidRPr="00B332F8" w:rsidRDefault="0043441D" w:rsidP="00776605">
            <w:pPr>
              <w:spacing w:before="60"/>
              <w:jc w:val="right"/>
              <w:rPr>
                <w:szCs w:val="24"/>
              </w:rPr>
            </w:pPr>
            <w:r>
              <w:rPr>
                <w:szCs w:val="24"/>
              </w:rPr>
              <w:t>7033,2</w:t>
            </w:r>
          </w:p>
        </w:tc>
      </w:tr>
      <w:tr w:rsidR="009F1D3A" w:rsidRPr="00B332F8" w:rsidTr="009F1D3A">
        <w:trPr>
          <w:trHeight w:val="716"/>
          <w:jc w:val="center"/>
        </w:trPr>
        <w:tc>
          <w:tcPr>
            <w:tcW w:w="4253" w:type="dxa"/>
            <w:vAlign w:val="bottom"/>
          </w:tcPr>
          <w:p w:rsidR="009F1D3A" w:rsidRPr="00B332F8" w:rsidRDefault="009F1D3A" w:rsidP="00B332F8">
            <w:pPr>
              <w:spacing w:before="60"/>
              <w:rPr>
                <w:szCs w:val="24"/>
              </w:rPr>
            </w:pPr>
            <w:r w:rsidRPr="00C55EEF">
              <w:t xml:space="preserve">Индекс физического объема </w:t>
            </w:r>
            <w:r w:rsidRPr="00071569">
              <w:br/>
            </w:r>
            <w:r w:rsidRPr="00C55EEF">
              <w:t xml:space="preserve">инвестиций в основной капитал </w:t>
            </w:r>
            <w:r>
              <w:br/>
            </w:r>
            <w:r w:rsidRPr="00F607D5">
              <w:t>(в со</w:t>
            </w:r>
            <w:r>
              <w:t>поставимых ценах</w:t>
            </w:r>
            <w:r w:rsidRPr="00F66A89">
              <w:t>)</w:t>
            </w:r>
            <w:r>
              <w:t>,</w:t>
            </w:r>
            <w:r>
              <w:br/>
            </w:r>
            <w:r w:rsidRPr="00F607D5">
              <w:t xml:space="preserve"> в процентах к предыдущему году</w:t>
            </w:r>
          </w:p>
        </w:tc>
        <w:tc>
          <w:tcPr>
            <w:tcW w:w="1134" w:type="dxa"/>
            <w:vAlign w:val="bottom"/>
          </w:tcPr>
          <w:p w:rsidR="009F1D3A" w:rsidRPr="00B332F8" w:rsidRDefault="009F1D3A" w:rsidP="009F1D3A">
            <w:pPr>
              <w:spacing w:before="60"/>
              <w:jc w:val="right"/>
              <w:rPr>
                <w:szCs w:val="24"/>
              </w:rPr>
            </w:pPr>
            <w:r w:rsidRPr="00B332F8">
              <w:rPr>
                <w:szCs w:val="24"/>
              </w:rPr>
              <w:t>109,4</w:t>
            </w:r>
          </w:p>
        </w:tc>
        <w:tc>
          <w:tcPr>
            <w:tcW w:w="1134" w:type="dxa"/>
            <w:vAlign w:val="bottom"/>
          </w:tcPr>
          <w:p w:rsidR="009F1D3A" w:rsidRPr="00B332F8" w:rsidRDefault="009F1D3A" w:rsidP="009F1D3A">
            <w:pPr>
              <w:spacing w:before="60"/>
              <w:jc w:val="right"/>
              <w:rPr>
                <w:szCs w:val="24"/>
              </w:rPr>
            </w:pPr>
            <w:r>
              <w:rPr>
                <w:szCs w:val="24"/>
              </w:rPr>
              <w:t>134,8</w:t>
            </w:r>
          </w:p>
        </w:tc>
        <w:tc>
          <w:tcPr>
            <w:tcW w:w="1134" w:type="dxa"/>
            <w:vAlign w:val="bottom"/>
          </w:tcPr>
          <w:p w:rsidR="009F1D3A" w:rsidRPr="00B332F8" w:rsidRDefault="009F1D3A" w:rsidP="009F1D3A">
            <w:pPr>
              <w:spacing w:before="60"/>
              <w:jc w:val="right"/>
              <w:rPr>
                <w:szCs w:val="24"/>
              </w:rPr>
            </w:pPr>
            <w:r>
              <w:rPr>
                <w:szCs w:val="24"/>
              </w:rPr>
              <w:t>129,5</w:t>
            </w:r>
          </w:p>
        </w:tc>
        <w:tc>
          <w:tcPr>
            <w:tcW w:w="1134" w:type="dxa"/>
            <w:vAlign w:val="bottom"/>
          </w:tcPr>
          <w:p w:rsidR="009F1D3A" w:rsidRPr="00B332F8" w:rsidRDefault="0043441D" w:rsidP="009F1D3A">
            <w:pPr>
              <w:spacing w:before="60"/>
              <w:jc w:val="right"/>
              <w:rPr>
                <w:szCs w:val="24"/>
              </w:rPr>
            </w:pPr>
            <w:r>
              <w:rPr>
                <w:szCs w:val="24"/>
              </w:rPr>
              <w:t>135,9</w:t>
            </w:r>
          </w:p>
        </w:tc>
        <w:tc>
          <w:tcPr>
            <w:tcW w:w="1134" w:type="dxa"/>
            <w:vAlign w:val="bottom"/>
          </w:tcPr>
          <w:p w:rsidR="009F1D3A" w:rsidRPr="00B332F8" w:rsidRDefault="0043441D" w:rsidP="00776605">
            <w:pPr>
              <w:spacing w:before="60"/>
              <w:jc w:val="right"/>
              <w:rPr>
                <w:szCs w:val="24"/>
              </w:rPr>
            </w:pPr>
            <w:r>
              <w:rPr>
                <w:szCs w:val="24"/>
              </w:rPr>
              <w:t>89,7</w:t>
            </w:r>
          </w:p>
        </w:tc>
      </w:tr>
    </w:tbl>
    <w:p w:rsidR="00AD2B83" w:rsidRPr="00E16F82" w:rsidRDefault="00AD2B83" w:rsidP="00E47711"/>
    <w:p w:rsidR="00927984" w:rsidRDefault="00927984" w:rsidP="00AD2B83">
      <w:pPr>
        <w:pStyle w:val="1"/>
        <w:jc w:val="center"/>
      </w:pPr>
      <w:bookmarkStart w:id="1507" w:name="_Toc238547871"/>
      <w:bookmarkStart w:id="1508" w:name="_Toc346180820"/>
      <w:r w:rsidRPr="001876BF">
        <w:t>ИНВЕСТИЦИИ В ОСНОВНОЙ КАПИТАЛ НА ДУШУ НАСЕЛЕНИЯ</w:t>
      </w:r>
      <w:bookmarkEnd w:id="1507"/>
      <w:bookmarkEnd w:id="1508"/>
    </w:p>
    <w:p w:rsidR="00597FA1" w:rsidRPr="00746FC1" w:rsidRDefault="00597FA1" w:rsidP="00597FA1">
      <w:pPr>
        <w:jc w:val="center"/>
        <w:rPr>
          <w:szCs w:val="24"/>
        </w:rPr>
      </w:pPr>
    </w:p>
    <w:p w:rsidR="00927984" w:rsidRPr="00927984" w:rsidRDefault="002D4B57" w:rsidP="00927984">
      <w:pPr>
        <w:jc w:val="center"/>
      </w:pPr>
      <w:r>
        <w:object w:dxaOrig="9825" w:dyaOrig="4665">
          <v:shape id="_x0000_i1063" type="#_x0000_t75" style="width:490.5pt;height:232.5pt" o:ole="">
            <v:imagedata r:id="rId186" o:title=""/>
          </v:shape>
          <o:OLEObject Type="Embed" ProgID="MSGraph.Chart.8" ShapeID="_x0000_i1063" DrawAspect="Content" ObjectID="_1633863922" r:id="rId187">
            <o:FieldCodes>\s</o:FieldCodes>
          </o:OLEObject>
        </w:object>
      </w:r>
    </w:p>
    <w:p w:rsidR="002574EF" w:rsidRDefault="002574EF" w:rsidP="00AD2B83">
      <w:pPr>
        <w:pStyle w:val="1"/>
        <w:jc w:val="center"/>
        <w:sectPr w:rsidR="002574EF" w:rsidSect="00A4162A">
          <w:headerReference w:type="even" r:id="rId188"/>
          <w:headerReference w:type="default" r:id="rId189"/>
          <w:pgSz w:w="11906" w:h="16838"/>
          <w:pgMar w:top="1134" w:right="1134" w:bottom="1134" w:left="1134" w:header="709" w:footer="339" w:gutter="0"/>
          <w:cols w:space="708"/>
          <w:docGrid w:linePitch="360"/>
        </w:sectPr>
      </w:pPr>
    </w:p>
    <w:p w:rsidR="009D26EB" w:rsidRPr="00263638" w:rsidRDefault="009D26EB" w:rsidP="00263638">
      <w:bookmarkStart w:id="1509" w:name="_Toc238547872"/>
    </w:p>
    <w:p w:rsidR="00AD2B83" w:rsidRPr="00940F4C" w:rsidRDefault="00AD2B83" w:rsidP="00AD2B83">
      <w:pPr>
        <w:pStyle w:val="1"/>
        <w:jc w:val="center"/>
      </w:pPr>
      <w:bookmarkStart w:id="1510" w:name="_Toc346180821"/>
      <w:r>
        <w:t xml:space="preserve">СТРУКТУРА </w:t>
      </w:r>
      <w:r w:rsidRPr="00940F4C">
        <w:t>ИНВЕСТИЦИ</w:t>
      </w:r>
      <w:r>
        <w:t>Й В ОСНОВНОЙ КАПИТАЛ</w:t>
      </w:r>
      <w:r>
        <w:br/>
        <w:t xml:space="preserve">ПО </w:t>
      </w:r>
      <w:r w:rsidRPr="00940F4C">
        <w:t>ВИДА</w:t>
      </w:r>
      <w:r>
        <w:t>М</w:t>
      </w:r>
      <w:r w:rsidRPr="00940F4C">
        <w:t xml:space="preserve"> </w:t>
      </w:r>
      <w:r>
        <w:t>ОСНОВНЫХ ФОНДОВ</w:t>
      </w:r>
      <w:bookmarkEnd w:id="1509"/>
      <w:bookmarkEnd w:id="1510"/>
    </w:p>
    <w:p w:rsidR="00AD2B83" w:rsidRDefault="00AD2B83" w:rsidP="00AD2B83">
      <w:pPr>
        <w:jc w:val="center"/>
        <w:rPr>
          <w:sz w:val="16"/>
          <w:szCs w:val="16"/>
        </w:rPr>
      </w:pPr>
    </w:p>
    <w:p w:rsidR="009D26EB" w:rsidRPr="00B83C41" w:rsidRDefault="009D26EB" w:rsidP="00AD2B83">
      <w:pPr>
        <w:jc w:val="center"/>
        <w:rPr>
          <w:sz w:val="16"/>
          <w:szCs w:val="16"/>
        </w:rPr>
      </w:pPr>
    </w:p>
    <w:tbl>
      <w:tblPr>
        <w:tblW w:w="9923" w:type="dxa"/>
        <w:jc w:val="center"/>
        <w:tblBorders>
          <w:top w:val="single" w:sz="12" w:space="0" w:color="auto"/>
          <w:bottom w:val="single" w:sz="12" w:space="0" w:color="auto"/>
          <w:insideV w:val="single" w:sz="12" w:space="0" w:color="auto"/>
        </w:tblBorders>
        <w:tblLook w:val="01E0"/>
      </w:tblPr>
      <w:tblGrid>
        <w:gridCol w:w="4053"/>
        <w:gridCol w:w="1174"/>
        <w:gridCol w:w="1174"/>
        <w:gridCol w:w="1174"/>
        <w:gridCol w:w="1174"/>
        <w:gridCol w:w="1174"/>
      </w:tblGrid>
      <w:tr w:rsidR="009F1D3A" w:rsidRPr="00B332F8" w:rsidTr="009D26EB">
        <w:trPr>
          <w:trHeight w:hRule="exact" w:val="699"/>
          <w:jc w:val="center"/>
        </w:trPr>
        <w:tc>
          <w:tcPr>
            <w:tcW w:w="4053" w:type="dxa"/>
            <w:tcBorders>
              <w:top w:val="single" w:sz="12" w:space="0" w:color="auto"/>
              <w:bottom w:val="single" w:sz="12" w:space="0" w:color="auto"/>
            </w:tcBorders>
          </w:tcPr>
          <w:p w:rsidR="009F1D3A" w:rsidRPr="00B332F8" w:rsidRDefault="009F1D3A" w:rsidP="00B332F8">
            <w:pPr>
              <w:ind w:left="180"/>
              <w:rPr>
                <w:szCs w:val="24"/>
              </w:rPr>
            </w:pPr>
          </w:p>
        </w:tc>
        <w:tc>
          <w:tcPr>
            <w:tcW w:w="1174" w:type="dxa"/>
            <w:tcBorders>
              <w:top w:val="single" w:sz="12" w:space="0" w:color="auto"/>
              <w:bottom w:val="single" w:sz="12" w:space="0" w:color="auto"/>
            </w:tcBorders>
            <w:vAlign w:val="center"/>
          </w:tcPr>
          <w:p w:rsidR="009F1D3A" w:rsidRPr="00B332F8" w:rsidRDefault="009F1D3A" w:rsidP="009F1D3A">
            <w:pPr>
              <w:jc w:val="center"/>
              <w:rPr>
                <w:szCs w:val="24"/>
              </w:rPr>
            </w:pPr>
            <w:r w:rsidRPr="00B332F8">
              <w:rPr>
                <w:szCs w:val="24"/>
              </w:rPr>
              <w:t>2007</w:t>
            </w:r>
          </w:p>
        </w:tc>
        <w:tc>
          <w:tcPr>
            <w:tcW w:w="1174" w:type="dxa"/>
            <w:tcBorders>
              <w:top w:val="single" w:sz="12" w:space="0" w:color="auto"/>
              <w:bottom w:val="single" w:sz="12" w:space="0" w:color="auto"/>
            </w:tcBorders>
            <w:vAlign w:val="center"/>
          </w:tcPr>
          <w:p w:rsidR="009F1D3A" w:rsidRPr="00B332F8" w:rsidRDefault="009F1D3A" w:rsidP="009F1D3A">
            <w:pPr>
              <w:jc w:val="center"/>
              <w:rPr>
                <w:szCs w:val="24"/>
                <w:lang w:val="en-US"/>
              </w:rPr>
            </w:pPr>
            <w:r w:rsidRPr="00B332F8">
              <w:rPr>
                <w:szCs w:val="24"/>
                <w:lang w:val="en-US"/>
              </w:rPr>
              <w:t>2008</w:t>
            </w:r>
          </w:p>
        </w:tc>
        <w:tc>
          <w:tcPr>
            <w:tcW w:w="1174" w:type="dxa"/>
            <w:tcBorders>
              <w:top w:val="single" w:sz="12" w:space="0" w:color="auto"/>
              <w:bottom w:val="single" w:sz="12" w:space="0" w:color="auto"/>
            </w:tcBorders>
            <w:vAlign w:val="center"/>
          </w:tcPr>
          <w:p w:rsidR="009F1D3A" w:rsidRPr="00C35C2C" w:rsidRDefault="009F1D3A" w:rsidP="009F1D3A">
            <w:pPr>
              <w:jc w:val="center"/>
              <w:rPr>
                <w:szCs w:val="24"/>
              </w:rPr>
            </w:pPr>
            <w:r>
              <w:rPr>
                <w:szCs w:val="24"/>
              </w:rPr>
              <w:t>2009</w:t>
            </w:r>
          </w:p>
        </w:tc>
        <w:tc>
          <w:tcPr>
            <w:tcW w:w="1174" w:type="dxa"/>
            <w:tcBorders>
              <w:top w:val="single" w:sz="12" w:space="0" w:color="auto"/>
              <w:bottom w:val="single" w:sz="12" w:space="0" w:color="auto"/>
            </w:tcBorders>
            <w:vAlign w:val="center"/>
          </w:tcPr>
          <w:p w:rsidR="009F1D3A" w:rsidRPr="00C35C2C" w:rsidRDefault="009F1D3A" w:rsidP="009F1D3A">
            <w:pPr>
              <w:jc w:val="center"/>
              <w:rPr>
                <w:szCs w:val="24"/>
              </w:rPr>
            </w:pPr>
            <w:r>
              <w:rPr>
                <w:szCs w:val="24"/>
              </w:rPr>
              <w:t>2010</w:t>
            </w:r>
          </w:p>
        </w:tc>
        <w:tc>
          <w:tcPr>
            <w:tcW w:w="1174" w:type="dxa"/>
            <w:tcBorders>
              <w:top w:val="single" w:sz="12" w:space="0" w:color="auto"/>
              <w:bottom w:val="single" w:sz="12" w:space="0" w:color="auto"/>
            </w:tcBorders>
            <w:vAlign w:val="center"/>
          </w:tcPr>
          <w:p w:rsidR="009F1D3A" w:rsidRPr="00C35C2C" w:rsidRDefault="0043441D" w:rsidP="00B332F8">
            <w:pPr>
              <w:jc w:val="center"/>
              <w:rPr>
                <w:szCs w:val="24"/>
              </w:rPr>
            </w:pPr>
            <w:r>
              <w:rPr>
                <w:szCs w:val="24"/>
              </w:rPr>
              <w:t>2011</w:t>
            </w:r>
          </w:p>
        </w:tc>
      </w:tr>
      <w:tr w:rsidR="009F1D3A" w:rsidRPr="00B332F8" w:rsidTr="00B332F8">
        <w:trPr>
          <w:trHeight w:val="251"/>
          <w:jc w:val="center"/>
        </w:trPr>
        <w:tc>
          <w:tcPr>
            <w:tcW w:w="4053" w:type="dxa"/>
            <w:tcBorders>
              <w:top w:val="nil"/>
              <w:bottom w:val="nil"/>
            </w:tcBorders>
            <w:vAlign w:val="bottom"/>
          </w:tcPr>
          <w:p w:rsidR="009F1D3A" w:rsidRPr="00B332F8" w:rsidRDefault="009F1D3A" w:rsidP="009D26EB">
            <w:pPr>
              <w:spacing w:before="120"/>
              <w:rPr>
                <w:szCs w:val="24"/>
              </w:rPr>
            </w:pPr>
          </w:p>
        </w:tc>
        <w:tc>
          <w:tcPr>
            <w:tcW w:w="5870" w:type="dxa"/>
            <w:gridSpan w:val="5"/>
            <w:tcBorders>
              <w:top w:val="nil"/>
              <w:bottom w:val="nil"/>
            </w:tcBorders>
            <w:vAlign w:val="bottom"/>
          </w:tcPr>
          <w:p w:rsidR="009F1D3A" w:rsidRPr="00B332F8" w:rsidRDefault="009F1D3A" w:rsidP="009D26EB">
            <w:pPr>
              <w:spacing w:before="120"/>
              <w:jc w:val="center"/>
              <w:rPr>
                <w:szCs w:val="24"/>
              </w:rPr>
            </w:pPr>
            <w:r w:rsidRPr="00B332F8">
              <w:rPr>
                <w:b/>
                <w:szCs w:val="24"/>
              </w:rPr>
              <w:t>В процентах к итогу</w:t>
            </w:r>
          </w:p>
        </w:tc>
      </w:tr>
      <w:tr w:rsidR="009F1D3A" w:rsidRPr="00B332F8" w:rsidTr="00B332F8">
        <w:trPr>
          <w:trHeight w:val="590"/>
          <w:jc w:val="center"/>
        </w:trPr>
        <w:tc>
          <w:tcPr>
            <w:tcW w:w="4053" w:type="dxa"/>
            <w:tcBorders>
              <w:top w:val="nil"/>
              <w:bottom w:val="nil"/>
            </w:tcBorders>
            <w:vAlign w:val="bottom"/>
          </w:tcPr>
          <w:p w:rsidR="009F1D3A" w:rsidRPr="00B332F8" w:rsidRDefault="009F1D3A" w:rsidP="009D26EB">
            <w:pPr>
              <w:spacing w:before="120"/>
              <w:rPr>
                <w:szCs w:val="24"/>
              </w:rPr>
            </w:pPr>
            <w:r w:rsidRPr="00B332F8">
              <w:rPr>
                <w:b/>
                <w:szCs w:val="24"/>
              </w:rPr>
              <w:t>Инвестиции в основной капитал</w:t>
            </w:r>
            <w:r w:rsidRPr="00B332F8">
              <w:rPr>
                <w:szCs w:val="24"/>
              </w:rPr>
              <w:t>- всего</w:t>
            </w:r>
          </w:p>
        </w:tc>
        <w:tc>
          <w:tcPr>
            <w:tcW w:w="1174" w:type="dxa"/>
            <w:tcBorders>
              <w:top w:val="nil"/>
              <w:bottom w:val="nil"/>
            </w:tcBorders>
            <w:vAlign w:val="bottom"/>
          </w:tcPr>
          <w:p w:rsidR="009F1D3A" w:rsidRPr="00400201" w:rsidRDefault="009F1D3A" w:rsidP="009F1D3A">
            <w:pPr>
              <w:jc w:val="right"/>
              <w:rPr>
                <w:b/>
              </w:rPr>
            </w:pPr>
            <w:r w:rsidRPr="00400201">
              <w:rPr>
                <w:b/>
                <w:lang w:val="en-US"/>
              </w:rPr>
              <w:t>100</w:t>
            </w:r>
          </w:p>
        </w:tc>
        <w:tc>
          <w:tcPr>
            <w:tcW w:w="1174" w:type="dxa"/>
            <w:tcBorders>
              <w:top w:val="nil"/>
              <w:bottom w:val="nil"/>
            </w:tcBorders>
            <w:vAlign w:val="bottom"/>
          </w:tcPr>
          <w:p w:rsidR="009F1D3A" w:rsidRPr="00400201" w:rsidRDefault="009F1D3A" w:rsidP="009F1D3A">
            <w:pPr>
              <w:jc w:val="right"/>
              <w:rPr>
                <w:b/>
              </w:rPr>
            </w:pPr>
            <w:r w:rsidRPr="00400201">
              <w:rPr>
                <w:b/>
                <w:lang w:val="en-US"/>
              </w:rPr>
              <w:t>100</w:t>
            </w:r>
          </w:p>
        </w:tc>
        <w:tc>
          <w:tcPr>
            <w:tcW w:w="1174" w:type="dxa"/>
            <w:tcBorders>
              <w:top w:val="nil"/>
              <w:bottom w:val="nil"/>
            </w:tcBorders>
            <w:vAlign w:val="bottom"/>
          </w:tcPr>
          <w:p w:rsidR="009F1D3A" w:rsidRPr="00400201" w:rsidRDefault="009F1D3A" w:rsidP="009F1D3A">
            <w:pPr>
              <w:jc w:val="right"/>
              <w:rPr>
                <w:b/>
              </w:rPr>
            </w:pPr>
            <w:r w:rsidRPr="00400201">
              <w:rPr>
                <w:b/>
                <w:lang w:val="en-US"/>
              </w:rPr>
              <w:t>100</w:t>
            </w:r>
          </w:p>
        </w:tc>
        <w:tc>
          <w:tcPr>
            <w:tcW w:w="1174" w:type="dxa"/>
            <w:tcBorders>
              <w:top w:val="nil"/>
              <w:bottom w:val="nil"/>
            </w:tcBorders>
            <w:vAlign w:val="bottom"/>
          </w:tcPr>
          <w:p w:rsidR="009F1D3A" w:rsidRPr="00400201" w:rsidRDefault="009F1D3A" w:rsidP="009F1D3A">
            <w:pPr>
              <w:jc w:val="right"/>
              <w:rPr>
                <w:b/>
              </w:rPr>
            </w:pPr>
            <w:r w:rsidRPr="00400201">
              <w:rPr>
                <w:b/>
              </w:rPr>
              <w:t>100</w:t>
            </w:r>
          </w:p>
        </w:tc>
        <w:tc>
          <w:tcPr>
            <w:tcW w:w="1174" w:type="dxa"/>
            <w:tcBorders>
              <w:top w:val="nil"/>
              <w:bottom w:val="nil"/>
            </w:tcBorders>
            <w:vAlign w:val="bottom"/>
          </w:tcPr>
          <w:p w:rsidR="009F1D3A" w:rsidRPr="00400201" w:rsidRDefault="00460E78" w:rsidP="00776605">
            <w:pPr>
              <w:jc w:val="right"/>
              <w:rPr>
                <w:b/>
              </w:rPr>
            </w:pPr>
            <w:r>
              <w:rPr>
                <w:b/>
              </w:rPr>
              <w:t>100</w:t>
            </w:r>
          </w:p>
        </w:tc>
      </w:tr>
      <w:tr w:rsidR="009F1D3A" w:rsidRPr="00B332F8" w:rsidTr="00B332F8">
        <w:trPr>
          <w:trHeight w:val="556"/>
          <w:jc w:val="center"/>
        </w:trPr>
        <w:tc>
          <w:tcPr>
            <w:tcW w:w="4053" w:type="dxa"/>
            <w:tcBorders>
              <w:top w:val="nil"/>
            </w:tcBorders>
            <w:vAlign w:val="bottom"/>
          </w:tcPr>
          <w:p w:rsidR="009F1D3A" w:rsidRPr="00B332F8" w:rsidRDefault="009F1D3A" w:rsidP="009D26EB">
            <w:pPr>
              <w:spacing w:before="120" w:line="220" w:lineRule="exact"/>
              <w:ind w:left="360"/>
              <w:rPr>
                <w:szCs w:val="24"/>
              </w:rPr>
            </w:pPr>
            <w:r w:rsidRPr="00B332F8">
              <w:rPr>
                <w:szCs w:val="24"/>
              </w:rPr>
              <w:t>в том числе по видам:</w:t>
            </w:r>
          </w:p>
          <w:p w:rsidR="009F1D3A" w:rsidRPr="00B332F8" w:rsidRDefault="009F1D3A" w:rsidP="009D26EB">
            <w:pPr>
              <w:spacing w:before="120" w:line="220" w:lineRule="exact"/>
              <w:ind w:left="180"/>
              <w:rPr>
                <w:szCs w:val="24"/>
              </w:rPr>
            </w:pPr>
            <w:r w:rsidRPr="00B332F8">
              <w:rPr>
                <w:szCs w:val="24"/>
              </w:rPr>
              <w:t>жилища</w:t>
            </w:r>
          </w:p>
        </w:tc>
        <w:tc>
          <w:tcPr>
            <w:tcW w:w="1174" w:type="dxa"/>
            <w:tcBorders>
              <w:top w:val="nil"/>
            </w:tcBorders>
            <w:vAlign w:val="bottom"/>
          </w:tcPr>
          <w:p w:rsidR="009F1D3A" w:rsidRPr="00B332F8" w:rsidRDefault="009F1D3A" w:rsidP="009F1D3A">
            <w:pPr>
              <w:jc w:val="right"/>
              <w:rPr>
                <w:szCs w:val="24"/>
              </w:rPr>
            </w:pPr>
            <w:r>
              <w:rPr>
                <w:szCs w:val="24"/>
              </w:rPr>
              <w:t>13,4</w:t>
            </w:r>
          </w:p>
        </w:tc>
        <w:tc>
          <w:tcPr>
            <w:tcW w:w="1174" w:type="dxa"/>
            <w:tcBorders>
              <w:top w:val="nil"/>
            </w:tcBorders>
            <w:vAlign w:val="bottom"/>
          </w:tcPr>
          <w:p w:rsidR="009F1D3A" w:rsidRPr="00B332F8" w:rsidRDefault="009F1D3A" w:rsidP="009F1D3A">
            <w:pPr>
              <w:jc w:val="right"/>
              <w:rPr>
                <w:szCs w:val="24"/>
              </w:rPr>
            </w:pPr>
            <w:r>
              <w:rPr>
                <w:szCs w:val="24"/>
              </w:rPr>
              <w:t>12,7</w:t>
            </w:r>
          </w:p>
        </w:tc>
        <w:tc>
          <w:tcPr>
            <w:tcW w:w="1174" w:type="dxa"/>
            <w:tcBorders>
              <w:top w:val="nil"/>
            </w:tcBorders>
            <w:vAlign w:val="bottom"/>
          </w:tcPr>
          <w:p w:rsidR="009F1D3A" w:rsidRPr="00B332F8" w:rsidRDefault="009F1D3A" w:rsidP="009F1D3A">
            <w:pPr>
              <w:jc w:val="right"/>
              <w:rPr>
                <w:szCs w:val="24"/>
              </w:rPr>
            </w:pPr>
            <w:r>
              <w:rPr>
                <w:szCs w:val="24"/>
              </w:rPr>
              <w:t>13,0</w:t>
            </w:r>
          </w:p>
        </w:tc>
        <w:tc>
          <w:tcPr>
            <w:tcW w:w="1174" w:type="dxa"/>
            <w:tcBorders>
              <w:top w:val="nil"/>
            </w:tcBorders>
            <w:vAlign w:val="bottom"/>
          </w:tcPr>
          <w:p w:rsidR="009F1D3A" w:rsidRPr="00B332F8" w:rsidRDefault="00460E78" w:rsidP="009F1D3A">
            <w:pPr>
              <w:jc w:val="right"/>
              <w:rPr>
                <w:szCs w:val="24"/>
              </w:rPr>
            </w:pPr>
            <w:r>
              <w:rPr>
                <w:szCs w:val="24"/>
              </w:rPr>
              <w:t>11,9</w:t>
            </w:r>
          </w:p>
        </w:tc>
        <w:tc>
          <w:tcPr>
            <w:tcW w:w="1174" w:type="dxa"/>
            <w:tcBorders>
              <w:top w:val="nil"/>
            </w:tcBorders>
            <w:vAlign w:val="bottom"/>
          </w:tcPr>
          <w:p w:rsidR="009F1D3A" w:rsidRPr="00B332F8" w:rsidRDefault="00D25F71" w:rsidP="00776605">
            <w:pPr>
              <w:jc w:val="right"/>
              <w:rPr>
                <w:szCs w:val="24"/>
              </w:rPr>
            </w:pPr>
            <w:r>
              <w:rPr>
                <w:szCs w:val="24"/>
              </w:rPr>
              <w:t>9,5</w:t>
            </w:r>
          </w:p>
        </w:tc>
      </w:tr>
      <w:tr w:rsidR="009F1D3A" w:rsidRPr="00B332F8" w:rsidTr="00B332F8">
        <w:trPr>
          <w:trHeight w:val="716"/>
          <w:jc w:val="center"/>
        </w:trPr>
        <w:tc>
          <w:tcPr>
            <w:tcW w:w="4053" w:type="dxa"/>
            <w:vAlign w:val="bottom"/>
          </w:tcPr>
          <w:p w:rsidR="009F1D3A" w:rsidRPr="00B332F8" w:rsidRDefault="009F1D3A" w:rsidP="009D26EB">
            <w:pPr>
              <w:spacing w:before="120"/>
              <w:ind w:left="180"/>
              <w:rPr>
                <w:szCs w:val="24"/>
              </w:rPr>
            </w:pPr>
            <w:r w:rsidRPr="00B332F8">
              <w:rPr>
                <w:szCs w:val="24"/>
              </w:rPr>
              <w:t xml:space="preserve">здания (кроме жилых) и </w:t>
            </w:r>
            <w:r w:rsidRPr="00B332F8">
              <w:rPr>
                <w:szCs w:val="24"/>
              </w:rPr>
              <w:br/>
              <w:t>сооружения</w:t>
            </w:r>
          </w:p>
        </w:tc>
        <w:tc>
          <w:tcPr>
            <w:tcW w:w="1174" w:type="dxa"/>
            <w:vAlign w:val="bottom"/>
          </w:tcPr>
          <w:p w:rsidR="009F1D3A" w:rsidRPr="00B332F8" w:rsidRDefault="009F1D3A" w:rsidP="009F1D3A">
            <w:pPr>
              <w:jc w:val="right"/>
              <w:rPr>
                <w:szCs w:val="24"/>
              </w:rPr>
            </w:pPr>
            <w:r>
              <w:rPr>
                <w:szCs w:val="24"/>
              </w:rPr>
              <w:t>40,0</w:t>
            </w:r>
          </w:p>
        </w:tc>
        <w:tc>
          <w:tcPr>
            <w:tcW w:w="1174" w:type="dxa"/>
            <w:vAlign w:val="bottom"/>
          </w:tcPr>
          <w:p w:rsidR="009F1D3A" w:rsidRPr="00B332F8" w:rsidRDefault="009F1D3A" w:rsidP="009F1D3A">
            <w:pPr>
              <w:jc w:val="right"/>
              <w:rPr>
                <w:szCs w:val="24"/>
              </w:rPr>
            </w:pPr>
            <w:r>
              <w:rPr>
                <w:szCs w:val="24"/>
              </w:rPr>
              <w:t>33,8</w:t>
            </w:r>
          </w:p>
        </w:tc>
        <w:tc>
          <w:tcPr>
            <w:tcW w:w="1174" w:type="dxa"/>
            <w:vAlign w:val="bottom"/>
          </w:tcPr>
          <w:p w:rsidR="009F1D3A" w:rsidRPr="00B332F8" w:rsidRDefault="009F1D3A" w:rsidP="009F1D3A">
            <w:pPr>
              <w:jc w:val="right"/>
              <w:rPr>
                <w:szCs w:val="24"/>
              </w:rPr>
            </w:pPr>
            <w:r>
              <w:rPr>
                <w:szCs w:val="24"/>
              </w:rPr>
              <w:t>40,7</w:t>
            </w:r>
          </w:p>
        </w:tc>
        <w:tc>
          <w:tcPr>
            <w:tcW w:w="1174" w:type="dxa"/>
            <w:vAlign w:val="bottom"/>
          </w:tcPr>
          <w:p w:rsidR="009F1D3A" w:rsidRPr="00340037" w:rsidRDefault="00460E78" w:rsidP="00340037">
            <w:pPr>
              <w:jc w:val="right"/>
              <w:rPr>
                <w:szCs w:val="24"/>
              </w:rPr>
            </w:pPr>
            <w:r>
              <w:rPr>
                <w:szCs w:val="24"/>
              </w:rPr>
              <w:t>36,</w:t>
            </w:r>
            <w:r w:rsidR="00340037">
              <w:rPr>
                <w:szCs w:val="24"/>
                <w:lang w:val="en-US"/>
              </w:rPr>
              <w:t>3</w:t>
            </w:r>
          </w:p>
        </w:tc>
        <w:tc>
          <w:tcPr>
            <w:tcW w:w="1174" w:type="dxa"/>
            <w:vAlign w:val="bottom"/>
          </w:tcPr>
          <w:p w:rsidR="009F1D3A" w:rsidRPr="00B332F8" w:rsidRDefault="00D25F71" w:rsidP="00776605">
            <w:pPr>
              <w:jc w:val="right"/>
              <w:rPr>
                <w:szCs w:val="24"/>
              </w:rPr>
            </w:pPr>
            <w:r>
              <w:rPr>
                <w:szCs w:val="24"/>
              </w:rPr>
              <w:t>43,4</w:t>
            </w:r>
          </w:p>
        </w:tc>
      </w:tr>
      <w:tr w:rsidR="009F1D3A" w:rsidRPr="00B332F8" w:rsidTr="00B332F8">
        <w:trPr>
          <w:trHeight w:val="709"/>
          <w:jc w:val="center"/>
        </w:trPr>
        <w:tc>
          <w:tcPr>
            <w:tcW w:w="4053" w:type="dxa"/>
            <w:vAlign w:val="bottom"/>
          </w:tcPr>
          <w:p w:rsidR="009F1D3A" w:rsidRPr="00B332F8" w:rsidRDefault="009F1D3A" w:rsidP="009D26EB">
            <w:pPr>
              <w:spacing w:before="120"/>
              <w:ind w:left="180"/>
              <w:rPr>
                <w:szCs w:val="24"/>
              </w:rPr>
            </w:pPr>
            <w:r w:rsidRPr="00B332F8">
              <w:rPr>
                <w:szCs w:val="24"/>
              </w:rPr>
              <w:t xml:space="preserve">машины, оборудования, </w:t>
            </w:r>
            <w:r w:rsidRPr="00B332F8">
              <w:rPr>
                <w:szCs w:val="24"/>
              </w:rPr>
              <w:br/>
              <w:t xml:space="preserve">транспортные средства </w:t>
            </w:r>
          </w:p>
        </w:tc>
        <w:tc>
          <w:tcPr>
            <w:tcW w:w="1174" w:type="dxa"/>
            <w:vAlign w:val="bottom"/>
          </w:tcPr>
          <w:p w:rsidR="009F1D3A" w:rsidRPr="00B332F8" w:rsidRDefault="009F1D3A" w:rsidP="009F1D3A">
            <w:pPr>
              <w:jc w:val="right"/>
              <w:rPr>
                <w:szCs w:val="24"/>
              </w:rPr>
            </w:pPr>
            <w:r>
              <w:rPr>
                <w:szCs w:val="24"/>
              </w:rPr>
              <w:t>28,4</w:t>
            </w:r>
          </w:p>
        </w:tc>
        <w:tc>
          <w:tcPr>
            <w:tcW w:w="1174" w:type="dxa"/>
            <w:vAlign w:val="bottom"/>
          </w:tcPr>
          <w:p w:rsidR="009F1D3A" w:rsidRPr="00B332F8" w:rsidRDefault="009F1D3A" w:rsidP="009F1D3A">
            <w:pPr>
              <w:jc w:val="right"/>
              <w:rPr>
                <w:szCs w:val="24"/>
              </w:rPr>
            </w:pPr>
            <w:r>
              <w:rPr>
                <w:szCs w:val="24"/>
              </w:rPr>
              <w:t>36,9</w:t>
            </w:r>
          </w:p>
        </w:tc>
        <w:tc>
          <w:tcPr>
            <w:tcW w:w="1174" w:type="dxa"/>
            <w:vAlign w:val="bottom"/>
          </w:tcPr>
          <w:p w:rsidR="009F1D3A" w:rsidRPr="00B332F8" w:rsidRDefault="009F1D3A" w:rsidP="009F1D3A">
            <w:pPr>
              <w:jc w:val="right"/>
              <w:rPr>
                <w:szCs w:val="24"/>
              </w:rPr>
            </w:pPr>
            <w:r>
              <w:rPr>
                <w:szCs w:val="24"/>
              </w:rPr>
              <w:t>33,1</w:t>
            </w:r>
          </w:p>
        </w:tc>
        <w:tc>
          <w:tcPr>
            <w:tcW w:w="1174" w:type="dxa"/>
            <w:vAlign w:val="bottom"/>
          </w:tcPr>
          <w:p w:rsidR="009F1D3A" w:rsidRPr="00B332F8" w:rsidRDefault="00460E78" w:rsidP="009F1D3A">
            <w:pPr>
              <w:jc w:val="right"/>
              <w:rPr>
                <w:szCs w:val="24"/>
              </w:rPr>
            </w:pPr>
            <w:r>
              <w:rPr>
                <w:szCs w:val="24"/>
              </w:rPr>
              <w:t>37,2</w:t>
            </w:r>
          </w:p>
        </w:tc>
        <w:tc>
          <w:tcPr>
            <w:tcW w:w="1174" w:type="dxa"/>
            <w:vAlign w:val="bottom"/>
          </w:tcPr>
          <w:p w:rsidR="009F1D3A" w:rsidRPr="00B332F8" w:rsidRDefault="00D25F71" w:rsidP="00776605">
            <w:pPr>
              <w:jc w:val="right"/>
              <w:rPr>
                <w:szCs w:val="24"/>
              </w:rPr>
            </w:pPr>
            <w:r>
              <w:rPr>
                <w:szCs w:val="24"/>
              </w:rPr>
              <w:t>33,0</w:t>
            </w:r>
          </w:p>
        </w:tc>
      </w:tr>
      <w:tr w:rsidR="009F1D3A" w:rsidRPr="00B332F8" w:rsidTr="00B332F8">
        <w:trPr>
          <w:trHeight w:val="369"/>
          <w:jc w:val="center"/>
        </w:trPr>
        <w:tc>
          <w:tcPr>
            <w:tcW w:w="4053" w:type="dxa"/>
            <w:vAlign w:val="bottom"/>
          </w:tcPr>
          <w:p w:rsidR="009F1D3A" w:rsidRPr="00B332F8" w:rsidRDefault="009F1D3A" w:rsidP="009D26EB">
            <w:pPr>
              <w:spacing w:before="120"/>
              <w:ind w:left="180"/>
              <w:rPr>
                <w:szCs w:val="24"/>
              </w:rPr>
            </w:pPr>
            <w:r w:rsidRPr="00B332F8">
              <w:rPr>
                <w:szCs w:val="24"/>
              </w:rPr>
              <w:t>прочие</w:t>
            </w:r>
          </w:p>
        </w:tc>
        <w:tc>
          <w:tcPr>
            <w:tcW w:w="1174" w:type="dxa"/>
            <w:vAlign w:val="bottom"/>
          </w:tcPr>
          <w:p w:rsidR="009F1D3A" w:rsidRPr="00B332F8" w:rsidRDefault="009F1D3A" w:rsidP="009F1D3A">
            <w:pPr>
              <w:jc w:val="right"/>
              <w:rPr>
                <w:szCs w:val="24"/>
              </w:rPr>
            </w:pPr>
            <w:r>
              <w:rPr>
                <w:szCs w:val="24"/>
              </w:rPr>
              <w:t>18,2</w:t>
            </w:r>
          </w:p>
        </w:tc>
        <w:tc>
          <w:tcPr>
            <w:tcW w:w="1174" w:type="dxa"/>
            <w:vAlign w:val="bottom"/>
          </w:tcPr>
          <w:p w:rsidR="009F1D3A" w:rsidRPr="00B332F8" w:rsidRDefault="009F1D3A" w:rsidP="009F1D3A">
            <w:pPr>
              <w:jc w:val="right"/>
              <w:rPr>
                <w:szCs w:val="24"/>
              </w:rPr>
            </w:pPr>
            <w:r>
              <w:rPr>
                <w:szCs w:val="24"/>
              </w:rPr>
              <w:t>16,6</w:t>
            </w:r>
          </w:p>
        </w:tc>
        <w:tc>
          <w:tcPr>
            <w:tcW w:w="1174" w:type="dxa"/>
            <w:vAlign w:val="bottom"/>
          </w:tcPr>
          <w:p w:rsidR="009F1D3A" w:rsidRPr="00B332F8" w:rsidRDefault="009F1D3A" w:rsidP="009F1D3A">
            <w:pPr>
              <w:jc w:val="right"/>
              <w:rPr>
                <w:szCs w:val="24"/>
              </w:rPr>
            </w:pPr>
            <w:r>
              <w:rPr>
                <w:szCs w:val="24"/>
              </w:rPr>
              <w:t>13,2</w:t>
            </w:r>
          </w:p>
        </w:tc>
        <w:tc>
          <w:tcPr>
            <w:tcW w:w="1174" w:type="dxa"/>
            <w:vAlign w:val="bottom"/>
          </w:tcPr>
          <w:p w:rsidR="009F1D3A" w:rsidRPr="00B332F8" w:rsidRDefault="00460E78" w:rsidP="009F1D3A">
            <w:pPr>
              <w:jc w:val="right"/>
              <w:rPr>
                <w:szCs w:val="24"/>
              </w:rPr>
            </w:pPr>
            <w:r>
              <w:rPr>
                <w:szCs w:val="24"/>
              </w:rPr>
              <w:t>14,6</w:t>
            </w:r>
          </w:p>
        </w:tc>
        <w:tc>
          <w:tcPr>
            <w:tcW w:w="1174" w:type="dxa"/>
            <w:vAlign w:val="bottom"/>
          </w:tcPr>
          <w:p w:rsidR="009F1D3A" w:rsidRPr="00B332F8" w:rsidRDefault="00D25F71" w:rsidP="00776605">
            <w:pPr>
              <w:jc w:val="right"/>
              <w:rPr>
                <w:szCs w:val="24"/>
              </w:rPr>
            </w:pPr>
            <w:r>
              <w:rPr>
                <w:szCs w:val="24"/>
              </w:rPr>
              <w:t>14,1</w:t>
            </w:r>
          </w:p>
        </w:tc>
      </w:tr>
    </w:tbl>
    <w:p w:rsidR="00927984" w:rsidRPr="00263638" w:rsidRDefault="00927984" w:rsidP="00263638">
      <w:bookmarkStart w:id="1511" w:name="_Toc211177146"/>
    </w:p>
    <w:p w:rsidR="009D26EB" w:rsidRPr="009D26EB" w:rsidRDefault="009D26EB" w:rsidP="009D26EB"/>
    <w:p w:rsidR="00AD2B83" w:rsidRPr="00CE399F" w:rsidRDefault="00AD2B83" w:rsidP="00427567">
      <w:pPr>
        <w:pStyle w:val="1"/>
        <w:spacing w:before="0"/>
        <w:jc w:val="center"/>
      </w:pPr>
      <w:bookmarkStart w:id="1512" w:name="_Toc238547874"/>
      <w:bookmarkStart w:id="1513" w:name="_Toc346180822"/>
      <w:bookmarkEnd w:id="1511"/>
      <w:r>
        <w:t xml:space="preserve">СТРУКТУРА </w:t>
      </w:r>
      <w:r w:rsidRPr="00CE399F">
        <w:t>ИНВЕСТИЦИ</w:t>
      </w:r>
      <w:r w:rsidR="00427567">
        <w:t>Й</w:t>
      </w:r>
      <w:r>
        <w:t xml:space="preserve"> В ОСНОВНОЙ КАПИТАЛ</w:t>
      </w:r>
      <w:r>
        <w:br/>
      </w:r>
      <w:r w:rsidRPr="00CE399F">
        <w:t>ПО ФОРМАМ СОБСТВЕННОСТИ</w:t>
      </w:r>
      <w:bookmarkEnd w:id="1512"/>
      <w:bookmarkEnd w:id="1513"/>
    </w:p>
    <w:p w:rsidR="00AD2B83" w:rsidRDefault="00AD2B83" w:rsidP="00AD2B83">
      <w:pPr>
        <w:jc w:val="center"/>
        <w:rPr>
          <w:szCs w:val="24"/>
        </w:rPr>
      </w:pPr>
    </w:p>
    <w:p w:rsidR="009D26EB" w:rsidRPr="000A753E" w:rsidRDefault="009D26EB" w:rsidP="00AD2B83">
      <w:pPr>
        <w:jc w:val="center"/>
        <w:rPr>
          <w:szCs w:val="24"/>
        </w:rPr>
      </w:pPr>
    </w:p>
    <w:tbl>
      <w:tblPr>
        <w:tblW w:w="9923" w:type="dxa"/>
        <w:jc w:val="center"/>
        <w:tblBorders>
          <w:top w:val="single" w:sz="12" w:space="0" w:color="auto"/>
          <w:bottom w:val="single" w:sz="12" w:space="0" w:color="auto"/>
          <w:insideV w:val="single" w:sz="12" w:space="0" w:color="auto"/>
        </w:tblBorders>
        <w:tblLook w:val="01E0"/>
      </w:tblPr>
      <w:tblGrid>
        <w:gridCol w:w="4078"/>
        <w:gridCol w:w="1169"/>
        <w:gridCol w:w="1169"/>
        <w:gridCol w:w="1169"/>
        <w:gridCol w:w="1169"/>
        <w:gridCol w:w="1169"/>
      </w:tblGrid>
      <w:tr w:rsidR="009F1D3A" w:rsidRPr="00C35C2C" w:rsidTr="0008321F">
        <w:trPr>
          <w:trHeight w:hRule="exact" w:val="709"/>
          <w:jc w:val="center"/>
        </w:trPr>
        <w:tc>
          <w:tcPr>
            <w:tcW w:w="4078" w:type="dxa"/>
            <w:tcBorders>
              <w:top w:val="single" w:sz="12" w:space="0" w:color="auto"/>
              <w:bottom w:val="single" w:sz="12" w:space="0" w:color="auto"/>
            </w:tcBorders>
          </w:tcPr>
          <w:p w:rsidR="009F1D3A" w:rsidRPr="00B332F8" w:rsidRDefault="009F1D3A" w:rsidP="00B332F8">
            <w:pPr>
              <w:ind w:left="180"/>
              <w:rPr>
                <w:szCs w:val="24"/>
              </w:rPr>
            </w:pPr>
          </w:p>
        </w:tc>
        <w:tc>
          <w:tcPr>
            <w:tcW w:w="1169" w:type="dxa"/>
            <w:tcBorders>
              <w:top w:val="single" w:sz="12" w:space="0" w:color="auto"/>
              <w:bottom w:val="single" w:sz="12" w:space="0" w:color="auto"/>
            </w:tcBorders>
            <w:vAlign w:val="center"/>
          </w:tcPr>
          <w:p w:rsidR="009F1D3A" w:rsidRPr="00B332F8" w:rsidRDefault="009F1D3A" w:rsidP="009F1D3A">
            <w:pPr>
              <w:jc w:val="center"/>
              <w:rPr>
                <w:szCs w:val="24"/>
                <w:vertAlign w:val="superscript"/>
              </w:rPr>
            </w:pPr>
            <w:r w:rsidRPr="00B332F8">
              <w:rPr>
                <w:szCs w:val="24"/>
              </w:rPr>
              <w:t>2007</w:t>
            </w:r>
          </w:p>
        </w:tc>
        <w:tc>
          <w:tcPr>
            <w:tcW w:w="1169" w:type="dxa"/>
            <w:tcBorders>
              <w:top w:val="single" w:sz="12" w:space="0" w:color="auto"/>
              <w:bottom w:val="single" w:sz="12" w:space="0" w:color="auto"/>
            </w:tcBorders>
            <w:vAlign w:val="center"/>
          </w:tcPr>
          <w:p w:rsidR="009F1D3A" w:rsidRPr="00B332F8" w:rsidRDefault="009F1D3A" w:rsidP="009F1D3A">
            <w:pPr>
              <w:jc w:val="center"/>
              <w:rPr>
                <w:sz w:val="52"/>
                <w:szCs w:val="52"/>
                <w:vertAlign w:val="superscript"/>
                <w:lang w:val="en-US"/>
              </w:rPr>
            </w:pPr>
            <w:r w:rsidRPr="00B332F8">
              <w:rPr>
                <w:szCs w:val="24"/>
                <w:lang w:val="en-US"/>
              </w:rPr>
              <w:t>2008</w:t>
            </w:r>
          </w:p>
        </w:tc>
        <w:tc>
          <w:tcPr>
            <w:tcW w:w="1169" w:type="dxa"/>
            <w:tcBorders>
              <w:top w:val="single" w:sz="12" w:space="0" w:color="auto"/>
              <w:bottom w:val="single" w:sz="12" w:space="0" w:color="auto"/>
            </w:tcBorders>
            <w:vAlign w:val="center"/>
          </w:tcPr>
          <w:p w:rsidR="009F1D3A" w:rsidRPr="00C35C2C" w:rsidRDefault="009F1D3A" w:rsidP="009F1D3A">
            <w:pPr>
              <w:jc w:val="center"/>
            </w:pPr>
            <w:r>
              <w:t>2009</w:t>
            </w:r>
          </w:p>
        </w:tc>
        <w:tc>
          <w:tcPr>
            <w:tcW w:w="1169" w:type="dxa"/>
            <w:tcBorders>
              <w:top w:val="single" w:sz="12" w:space="0" w:color="auto"/>
              <w:bottom w:val="single" w:sz="12" w:space="0" w:color="auto"/>
            </w:tcBorders>
            <w:vAlign w:val="center"/>
          </w:tcPr>
          <w:p w:rsidR="009F1D3A" w:rsidRPr="00C35C2C" w:rsidRDefault="009F1D3A" w:rsidP="009F1D3A">
            <w:pPr>
              <w:jc w:val="center"/>
            </w:pPr>
            <w:r>
              <w:t>2010</w:t>
            </w:r>
          </w:p>
        </w:tc>
        <w:tc>
          <w:tcPr>
            <w:tcW w:w="1169" w:type="dxa"/>
            <w:tcBorders>
              <w:top w:val="single" w:sz="12" w:space="0" w:color="auto"/>
              <w:bottom w:val="single" w:sz="12" w:space="0" w:color="auto"/>
            </w:tcBorders>
            <w:vAlign w:val="center"/>
          </w:tcPr>
          <w:p w:rsidR="009F1D3A" w:rsidRPr="00C35C2C" w:rsidRDefault="009F1D3A" w:rsidP="0008321F">
            <w:pPr>
              <w:jc w:val="center"/>
            </w:pPr>
            <w:r>
              <w:t>2011</w:t>
            </w:r>
          </w:p>
        </w:tc>
      </w:tr>
      <w:tr w:rsidR="009F1D3A" w:rsidRPr="00B332F8" w:rsidTr="00B332F8">
        <w:trPr>
          <w:trHeight w:val="170"/>
          <w:jc w:val="center"/>
        </w:trPr>
        <w:tc>
          <w:tcPr>
            <w:tcW w:w="4078" w:type="dxa"/>
            <w:tcBorders>
              <w:top w:val="single" w:sz="12" w:space="0" w:color="auto"/>
              <w:bottom w:val="nil"/>
            </w:tcBorders>
            <w:vAlign w:val="bottom"/>
          </w:tcPr>
          <w:p w:rsidR="009F1D3A" w:rsidRPr="00266D85" w:rsidRDefault="009F1D3A" w:rsidP="009D26EB">
            <w:pPr>
              <w:spacing w:before="120"/>
              <w:jc w:val="center"/>
            </w:pPr>
          </w:p>
        </w:tc>
        <w:tc>
          <w:tcPr>
            <w:tcW w:w="5845" w:type="dxa"/>
            <w:gridSpan w:val="5"/>
            <w:tcBorders>
              <w:top w:val="single" w:sz="12" w:space="0" w:color="auto"/>
              <w:bottom w:val="nil"/>
            </w:tcBorders>
            <w:vAlign w:val="bottom"/>
          </w:tcPr>
          <w:p w:rsidR="009F1D3A" w:rsidRPr="00B332F8" w:rsidRDefault="009F1D3A" w:rsidP="009D26EB">
            <w:pPr>
              <w:spacing w:before="120"/>
              <w:jc w:val="center"/>
              <w:rPr>
                <w:b/>
              </w:rPr>
            </w:pPr>
            <w:r w:rsidRPr="00B332F8">
              <w:rPr>
                <w:b/>
              </w:rPr>
              <w:t>В процентах к итогу</w:t>
            </w:r>
          </w:p>
        </w:tc>
      </w:tr>
      <w:tr w:rsidR="009F1D3A" w:rsidRPr="00B332F8" w:rsidTr="00B332F8">
        <w:trPr>
          <w:jc w:val="center"/>
        </w:trPr>
        <w:tc>
          <w:tcPr>
            <w:tcW w:w="4078" w:type="dxa"/>
            <w:tcBorders>
              <w:top w:val="nil"/>
              <w:bottom w:val="nil"/>
            </w:tcBorders>
            <w:vAlign w:val="bottom"/>
          </w:tcPr>
          <w:p w:rsidR="009F1D3A" w:rsidRPr="00B332F8" w:rsidRDefault="009F1D3A" w:rsidP="009D26EB">
            <w:pPr>
              <w:spacing w:before="120"/>
              <w:rPr>
                <w:szCs w:val="24"/>
              </w:rPr>
            </w:pPr>
            <w:r w:rsidRPr="00B332F8">
              <w:rPr>
                <w:b/>
                <w:szCs w:val="24"/>
              </w:rPr>
              <w:t>Инвестиции в основной капитал</w:t>
            </w:r>
            <w:r w:rsidRPr="00B332F8">
              <w:rPr>
                <w:szCs w:val="24"/>
              </w:rPr>
              <w:t>- всего</w:t>
            </w:r>
          </w:p>
        </w:tc>
        <w:tc>
          <w:tcPr>
            <w:tcW w:w="1169" w:type="dxa"/>
            <w:tcBorders>
              <w:top w:val="nil"/>
              <w:bottom w:val="nil"/>
            </w:tcBorders>
            <w:vAlign w:val="bottom"/>
          </w:tcPr>
          <w:p w:rsidR="009F1D3A" w:rsidRPr="00400201" w:rsidRDefault="009F1D3A" w:rsidP="009F1D3A">
            <w:pPr>
              <w:jc w:val="right"/>
              <w:rPr>
                <w:b/>
              </w:rPr>
            </w:pPr>
            <w:r w:rsidRPr="00400201">
              <w:rPr>
                <w:b/>
                <w:lang w:val="en-US"/>
              </w:rPr>
              <w:t>100</w:t>
            </w:r>
          </w:p>
        </w:tc>
        <w:tc>
          <w:tcPr>
            <w:tcW w:w="1169" w:type="dxa"/>
            <w:tcBorders>
              <w:top w:val="nil"/>
              <w:bottom w:val="nil"/>
            </w:tcBorders>
            <w:vAlign w:val="bottom"/>
          </w:tcPr>
          <w:p w:rsidR="009F1D3A" w:rsidRPr="00400201" w:rsidRDefault="009F1D3A" w:rsidP="009F1D3A">
            <w:pPr>
              <w:jc w:val="right"/>
              <w:rPr>
                <w:b/>
              </w:rPr>
            </w:pPr>
            <w:r w:rsidRPr="00400201">
              <w:rPr>
                <w:b/>
                <w:lang w:val="en-US"/>
              </w:rPr>
              <w:t>100</w:t>
            </w:r>
          </w:p>
        </w:tc>
        <w:tc>
          <w:tcPr>
            <w:tcW w:w="1169" w:type="dxa"/>
            <w:tcBorders>
              <w:top w:val="nil"/>
              <w:bottom w:val="nil"/>
            </w:tcBorders>
            <w:vAlign w:val="bottom"/>
          </w:tcPr>
          <w:p w:rsidR="009F1D3A" w:rsidRPr="00400201" w:rsidRDefault="009F1D3A" w:rsidP="009F1D3A">
            <w:pPr>
              <w:jc w:val="right"/>
              <w:rPr>
                <w:b/>
              </w:rPr>
            </w:pPr>
            <w:r w:rsidRPr="00400201">
              <w:rPr>
                <w:b/>
                <w:lang w:val="en-US"/>
              </w:rPr>
              <w:t>100</w:t>
            </w:r>
          </w:p>
        </w:tc>
        <w:tc>
          <w:tcPr>
            <w:tcW w:w="1169" w:type="dxa"/>
            <w:tcBorders>
              <w:top w:val="nil"/>
              <w:bottom w:val="nil"/>
            </w:tcBorders>
            <w:vAlign w:val="bottom"/>
          </w:tcPr>
          <w:p w:rsidR="009F1D3A" w:rsidRPr="00400201" w:rsidRDefault="009F1D3A" w:rsidP="009F1D3A">
            <w:pPr>
              <w:jc w:val="right"/>
              <w:rPr>
                <w:b/>
              </w:rPr>
            </w:pPr>
            <w:r w:rsidRPr="00400201">
              <w:rPr>
                <w:b/>
              </w:rPr>
              <w:t>100</w:t>
            </w:r>
          </w:p>
        </w:tc>
        <w:tc>
          <w:tcPr>
            <w:tcW w:w="1169" w:type="dxa"/>
            <w:tcBorders>
              <w:top w:val="nil"/>
              <w:bottom w:val="nil"/>
            </w:tcBorders>
            <w:vAlign w:val="bottom"/>
          </w:tcPr>
          <w:p w:rsidR="009F1D3A" w:rsidRPr="00400201" w:rsidRDefault="00460E78" w:rsidP="00776605">
            <w:pPr>
              <w:jc w:val="right"/>
              <w:rPr>
                <w:b/>
              </w:rPr>
            </w:pPr>
            <w:r>
              <w:rPr>
                <w:b/>
              </w:rPr>
              <w:t>100</w:t>
            </w:r>
          </w:p>
        </w:tc>
      </w:tr>
      <w:tr w:rsidR="009F1D3A" w:rsidRPr="00B332F8" w:rsidTr="00B332F8">
        <w:trPr>
          <w:jc w:val="center"/>
        </w:trPr>
        <w:tc>
          <w:tcPr>
            <w:tcW w:w="4078" w:type="dxa"/>
            <w:tcBorders>
              <w:top w:val="nil"/>
              <w:bottom w:val="nil"/>
            </w:tcBorders>
            <w:vAlign w:val="bottom"/>
          </w:tcPr>
          <w:p w:rsidR="009F1D3A" w:rsidRPr="00B332F8" w:rsidRDefault="009F1D3A" w:rsidP="009D26EB">
            <w:pPr>
              <w:spacing w:before="120" w:line="220" w:lineRule="exact"/>
              <w:ind w:left="181"/>
              <w:rPr>
                <w:szCs w:val="24"/>
              </w:rPr>
            </w:pPr>
            <w:r w:rsidRPr="00B332F8">
              <w:rPr>
                <w:szCs w:val="24"/>
              </w:rPr>
              <w:t>в том числе по формам собственности:</w:t>
            </w:r>
          </w:p>
        </w:tc>
        <w:tc>
          <w:tcPr>
            <w:tcW w:w="1169" w:type="dxa"/>
            <w:tcBorders>
              <w:top w:val="nil"/>
              <w:bottom w:val="nil"/>
            </w:tcBorders>
            <w:vAlign w:val="bottom"/>
          </w:tcPr>
          <w:p w:rsidR="009F1D3A" w:rsidRPr="00B332F8" w:rsidRDefault="009F1D3A" w:rsidP="009F1D3A">
            <w:pPr>
              <w:spacing w:before="60"/>
              <w:jc w:val="right"/>
              <w:rPr>
                <w:szCs w:val="24"/>
              </w:rPr>
            </w:pPr>
          </w:p>
        </w:tc>
        <w:tc>
          <w:tcPr>
            <w:tcW w:w="1169" w:type="dxa"/>
            <w:tcBorders>
              <w:top w:val="nil"/>
              <w:bottom w:val="nil"/>
            </w:tcBorders>
            <w:vAlign w:val="bottom"/>
          </w:tcPr>
          <w:p w:rsidR="009F1D3A" w:rsidRPr="00B332F8" w:rsidRDefault="009F1D3A" w:rsidP="009F1D3A">
            <w:pPr>
              <w:spacing w:before="60"/>
              <w:jc w:val="right"/>
              <w:rPr>
                <w:szCs w:val="24"/>
              </w:rPr>
            </w:pPr>
          </w:p>
        </w:tc>
        <w:tc>
          <w:tcPr>
            <w:tcW w:w="1169" w:type="dxa"/>
            <w:tcBorders>
              <w:top w:val="nil"/>
              <w:bottom w:val="nil"/>
            </w:tcBorders>
            <w:vAlign w:val="bottom"/>
          </w:tcPr>
          <w:p w:rsidR="009F1D3A" w:rsidRPr="00B332F8" w:rsidRDefault="009F1D3A" w:rsidP="009F1D3A">
            <w:pPr>
              <w:spacing w:before="60"/>
              <w:jc w:val="right"/>
              <w:rPr>
                <w:szCs w:val="24"/>
              </w:rPr>
            </w:pPr>
          </w:p>
        </w:tc>
        <w:tc>
          <w:tcPr>
            <w:tcW w:w="1169" w:type="dxa"/>
            <w:tcBorders>
              <w:top w:val="nil"/>
              <w:bottom w:val="nil"/>
            </w:tcBorders>
            <w:vAlign w:val="bottom"/>
          </w:tcPr>
          <w:p w:rsidR="009F1D3A" w:rsidRPr="00B332F8" w:rsidRDefault="009F1D3A" w:rsidP="009F1D3A">
            <w:pPr>
              <w:spacing w:before="60"/>
              <w:jc w:val="right"/>
              <w:rPr>
                <w:szCs w:val="24"/>
              </w:rPr>
            </w:pPr>
          </w:p>
        </w:tc>
        <w:tc>
          <w:tcPr>
            <w:tcW w:w="1169" w:type="dxa"/>
            <w:tcBorders>
              <w:top w:val="nil"/>
              <w:bottom w:val="nil"/>
            </w:tcBorders>
            <w:vAlign w:val="bottom"/>
          </w:tcPr>
          <w:p w:rsidR="009F1D3A" w:rsidRPr="007D3491" w:rsidRDefault="009F1D3A" w:rsidP="00776605">
            <w:pPr>
              <w:spacing w:before="60"/>
              <w:jc w:val="right"/>
              <w:rPr>
                <w:szCs w:val="24"/>
              </w:rPr>
            </w:pPr>
          </w:p>
        </w:tc>
      </w:tr>
      <w:tr w:rsidR="009F1D3A" w:rsidRPr="00B332F8" w:rsidTr="00B332F8">
        <w:trPr>
          <w:jc w:val="center"/>
        </w:trPr>
        <w:tc>
          <w:tcPr>
            <w:tcW w:w="4078" w:type="dxa"/>
            <w:tcBorders>
              <w:top w:val="nil"/>
            </w:tcBorders>
            <w:vAlign w:val="bottom"/>
          </w:tcPr>
          <w:p w:rsidR="009F1D3A" w:rsidRPr="00B332F8" w:rsidRDefault="009F1D3A" w:rsidP="009D26EB">
            <w:pPr>
              <w:spacing w:before="120" w:line="220" w:lineRule="exact"/>
              <w:ind w:left="360"/>
              <w:rPr>
                <w:szCs w:val="24"/>
              </w:rPr>
            </w:pPr>
            <w:r w:rsidRPr="00B332F8">
              <w:rPr>
                <w:szCs w:val="24"/>
              </w:rPr>
              <w:t>государственная</w:t>
            </w:r>
          </w:p>
        </w:tc>
        <w:tc>
          <w:tcPr>
            <w:tcW w:w="1169" w:type="dxa"/>
            <w:tcBorders>
              <w:top w:val="nil"/>
            </w:tcBorders>
            <w:vAlign w:val="bottom"/>
          </w:tcPr>
          <w:p w:rsidR="009F1D3A" w:rsidRPr="00B332F8" w:rsidRDefault="009F1D3A" w:rsidP="009F1D3A">
            <w:pPr>
              <w:jc w:val="right"/>
              <w:rPr>
                <w:szCs w:val="24"/>
              </w:rPr>
            </w:pPr>
            <w:r>
              <w:rPr>
                <w:szCs w:val="24"/>
              </w:rPr>
              <w:t>52,6</w:t>
            </w:r>
          </w:p>
        </w:tc>
        <w:tc>
          <w:tcPr>
            <w:tcW w:w="1169" w:type="dxa"/>
            <w:tcBorders>
              <w:top w:val="nil"/>
            </w:tcBorders>
            <w:vAlign w:val="bottom"/>
          </w:tcPr>
          <w:p w:rsidR="009F1D3A" w:rsidRPr="00B332F8" w:rsidRDefault="009F1D3A" w:rsidP="009F1D3A">
            <w:pPr>
              <w:jc w:val="right"/>
              <w:rPr>
                <w:szCs w:val="24"/>
              </w:rPr>
            </w:pPr>
            <w:r>
              <w:rPr>
                <w:szCs w:val="24"/>
              </w:rPr>
              <w:t>40,</w:t>
            </w:r>
            <w:r w:rsidR="007D3491">
              <w:rPr>
                <w:szCs w:val="24"/>
              </w:rPr>
              <w:t>8</w:t>
            </w:r>
          </w:p>
        </w:tc>
        <w:tc>
          <w:tcPr>
            <w:tcW w:w="1169" w:type="dxa"/>
            <w:tcBorders>
              <w:top w:val="nil"/>
            </w:tcBorders>
            <w:vAlign w:val="bottom"/>
          </w:tcPr>
          <w:p w:rsidR="009F1D3A" w:rsidRPr="00B332F8" w:rsidRDefault="009F1D3A" w:rsidP="009F1D3A">
            <w:pPr>
              <w:jc w:val="right"/>
              <w:rPr>
                <w:szCs w:val="24"/>
              </w:rPr>
            </w:pPr>
            <w:r>
              <w:rPr>
                <w:szCs w:val="24"/>
              </w:rPr>
              <w:t>48,5</w:t>
            </w:r>
          </w:p>
        </w:tc>
        <w:tc>
          <w:tcPr>
            <w:tcW w:w="1169" w:type="dxa"/>
            <w:tcBorders>
              <w:top w:val="nil"/>
            </w:tcBorders>
            <w:vAlign w:val="bottom"/>
          </w:tcPr>
          <w:p w:rsidR="009F1D3A" w:rsidRPr="00B332F8" w:rsidRDefault="007D3491" w:rsidP="009F1D3A">
            <w:pPr>
              <w:jc w:val="right"/>
              <w:rPr>
                <w:szCs w:val="24"/>
              </w:rPr>
            </w:pPr>
            <w:r>
              <w:rPr>
                <w:szCs w:val="24"/>
              </w:rPr>
              <w:t>35,0</w:t>
            </w:r>
          </w:p>
        </w:tc>
        <w:tc>
          <w:tcPr>
            <w:tcW w:w="1169" w:type="dxa"/>
            <w:tcBorders>
              <w:top w:val="nil"/>
            </w:tcBorders>
            <w:vAlign w:val="bottom"/>
          </w:tcPr>
          <w:p w:rsidR="009F1D3A" w:rsidRPr="007D3491" w:rsidRDefault="007D3491" w:rsidP="00776605">
            <w:pPr>
              <w:jc w:val="right"/>
              <w:rPr>
                <w:szCs w:val="24"/>
              </w:rPr>
            </w:pPr>
            <w:r>
              <w:rPr>
                <w:szCs w:val="24"/>
              </w:rPr>
              <w:t>30,1</w:t>
            </w:r>
          </w:p>
        </w:tc>
      </w:tr>
      <w:tr w:rsidR="009F1D3A" w:rsidRPr="00B332F8" w:rsidTr="00B332F8">
        <w:trPr>
          <w:jc w:val="center"/>
        </w:trPr>
        <w:tc>
          <w:tcPr>
            <w:tcW w:w="4078" w:type="dxa"/>
            <w:tcBorders>
              <w:top w:val="nil"/>
            </w:tcBorders>
            <w:vAlign w:val="bottom"/>
          </w:tcPr>
          <w:p w:rsidR="009F1D3A" w:rsidRPr="00B332F8" w:rsidRDefault="009F1D3A" w:rsidP="009D26EB">
            <w:pPr>
              <w:spacing w:before="120" w:line="220" w:lineRule="exact"/>
              <w:ind w:left="360"/>
              <w:rPr>
                <w:szCs w:val="24"/>
              </w:rPr>
            </w:pPr>
            <w:r w:rsidRPr="00B332F8">
              <w:rPr>
                <w:szCs w:val="24"/>
              </w:rPr>
              <w:t>муниципальная</w:t>
            </w:r>
          </w:p>
        </w:tc>
        <w:tc>
          <w:tcPr>
            <w:tcW w:w="1169" w:type="dxa"/>
            <w:tcBorders>
              <w:top w:val="nil"/>
            </w:tcBorders>
            <w:vAlign w:val="bottom"/>
          </w:tcPr>
          <w:p w:rsidR="009F1D3A" w:rsidRPr="00B332F8" w:rsidRDefault="009F1D3A" w:rsidP="009F1D3A">
            <w:pPr>
              <w:spacing w:before="60"/>
              <w:jc w:val="right"/>
              <w:rPr>
                <w:szCs w:val="24"/>
              </w:rPr>
            </w:pPr>
            <w:r>
              <w:rPr>
                <w:szCs w:val="24"/>
              </w:rPr>
              <w:t>4,7</w:t>
            </w:r>
          </w:p>
        </w:tc>
        <w:tc>
          <w:tcPr>
            <w:tcW w:w="1169" w:type="dxa"/>
            <w:tcBorders>
              <w:top w:val="nil"/>
            </w:tcBorders>
            <w:vAlign w:val="bottom"/>
          </w:tcPr>
          <w:p w:rsidR="009F1D3A" w:rsidRPr="00B332F8" w:rsidRDefault="009F1D3A" w:rsidP="009F1D3A">
            <w:pPr>
              <w:spacing w:before="60"/>
              <w:jc w:val="right"/>
              <w:rPr>
                <w:szCs w:val="24"/>
              </w:rPr>
            </w:pPr>
            <w:r>
              <w:rPr>
                <w:szCs w:val="24"/>
              </w:rPr>
              <w:t>2,2</w:t>
            </w:r>
          </w:p>
        </w:tc>
        <w:tc>
          <w:tcPr>
            <w:tcW w:w="1169" w:type="dxa"/>
            <w:tcBorders>
              <w:top w:val="nil"/>
            </w:tcBorders>
            <w:vAlign w:val="bottom"/>
          </w:tcPr>
          <w:p w:rsidR="009F1D3A" w:rsidRPr="00B332F8" w:rsidRDefault="009F1D3A" w:rsidP="009F1D3A">
            <w:pPr>
              <w:spacing w:before="60"/>
              <w:jc w:val="right"/>
              <w:rPr>
                <w:szCs w:val="24"/>
              </w:rPr>
            </w:pPr>
            <w:r>
              <w:rPr>
                <w:szCs w:val="24"/>
              </w:rPr>
              <w:t>6,0</w:t>
            </w:r>
          </w:p>
        </w:tc>
        <w:tc>
          <w:tcPr>
            <w:tcW w:w="1169" w:type="dxa"/>
            <w:tcBorders>
              <w:top w:val="nil"/>
            </w:tcBorders>
            <w:vAlign w:val="bottom"/>
          </w:tcPr>
          <w:p w:rsidR="009F1D3A" w:rsidRPr="00B332F8" w:rsidRDefault="007D3491" w:rsidP="009F1D3A">
            <w:pPr>
              <w:spacing w:before="60"/>
              <w:jc w:val="right"/>
              <w:rPr>
                <w:szCs w:val="24"/>
              </w:rPr>
            </w:pPr>
            <w:r>
              <w:rPr>
                <w:szCs w:val="24"/>
              </w:rPr>
              <w:t>8,4</w:t>
            </w:r>
          </w:p>
        </w:tc>
        <w:tc>
          <w:tcPr>
            <w:tcW w:w="1169" w:type="dxa"/>
            <w:tcBorders>
              <w:top w:val="nil"/>
            </w:tcBorders>
            <w:vAlign w:val="bottom"/>
          </w:tcPr>
          <w:p w:rsidR="009F1D3A" w:rsidRPr="00B332F8" w:rsidRDefault="007D3491" w:rsidP="00776605">
            <w:pPr>
              <w:spacing w:before="60"/>
              <w:jc w:val="right"/>
              <w:rPr>
                <w:szCs w:val="24"/>
              </w:rPr>
            </w:pPr>
            <w:r>
              <w:rPr>
                <w:szCs w:val="24"/>
              </w:rPr>
              <w:t>9,7</w:t>
            </w:r>
          </w:p>
        </w:tc>
      </w:tr>
      <w:tr w:rsidR="009F1D3A" w:rsidRPr="00B332F8" w:rsidTr="00B332F8">
        <w:trPr>
          <w:jc w:val="center"/>
        </w:trPr>
        <w:tc>
          <w:tcPr>
            <w:tcW w:w="4078" w:type="dxa"/>
            <w:tcBorders>
              <w:top w:val="nil"/>
            </w:tcBorders>
            <w:vAlign w:val="bottom"/>
          </w:tcPr>
          <w:p w:rsidR="009F1D3A" w:rsidRPr="00B332F8" w:rsidRDefault="009F1D3A" w:rsidP="009D26EB">
            <w:pPr>
              <w:spacing w:before="120" w:line="220" w:lineRule="exact"/>
              <w:ind w:left="360"/>
              <w:rPr>
                <w:szCs w:val="24"/>
              </w:rPr>
            </w:pPr>
            <w:r w:rsidRPr="00B332F8">
              <w:rPr>
                <w:szCs w:val="24"/>
              </w:rPr>
              <w:t>частная</w:t>
            </w:r>
          </w:p>
        </w:tc>
        <w:tc>
          <w:tcPr>
            <w:tcW w:w="1169" w:type="dxa"/>
            <w:tcBorders>
              <w:top w:val="nil"/>
            </w:tcBorders>
            <w:vAlign w:val="bottom"/>
          </w:tcPr>
          <w:p w:rsidR="009F1D3A" w:rsidRPr="00B332F8" w:rsidRDefault="009F1D3A" w:rsidP="009F1D3A">
            <w:pPr>
              <w:spacing w:before="60"/>
              <w:jc w:val="right"/>
              <w:rPr>
                <w:szCs w:val="24"/>
              </w:rPr>
            </w:pPr>
            <w:r>
              <w:rPr>
                <w:szCs w:val="24"/>
              </w:rPr>
              <w:t>42,3</w:t>
            </w:r>
          </w:p>
        </w:tc>
        <w:tc>
          <w:tcPr>
            <w:tcW w:w="1169" w:type="dxa"/>
            <w:tcBorders>
              <w:top w:val="nil"/>
            </w:tcBorders>
            <w:vAlign w:val="bottom"/>
          </w:tcPr>
          <w:p w:rsidR="009F1D3A" w:rsidRPr="00B332F8" w:rsidRDefault="009F1D3A" w:rsidP="009F1D3A">
            <w:pPr>
              <w:spacing w:before="60"/>
              <w:jc w:val="right"/>
              <w:rPr>
                <w:szCs w:val="24"/>
              </w:rPr>
            </w:pPr>
            <w:r>
              <w:rPr>
                <w:szCs w:val="24"/>
              </w:rPr>
              <w:t>50,8</w:t>
            </w:r>
          </w:p>
        </w:tc>
        <w:tc>
          <w:tcPr>
            <w:tcW w:w="1169" w:type="dxa"/>
            <w:tcBorders>
              <w:top w:val="nil"/>
            </w:tcBorders>
            <w:vAlign w:val="bottom"/>
          </w:tcPr>
          <w:p w:rsidR="009F1D3A" w:rsidRPr="00B332F8" w:rsidRDefault="009F1D3A" w:rsidP="009F1D3A">
            <w:pPr>
              <w:spacing w:before="60"/>
              <w:jc w:val="right"/>
              <w:rPr>
                <w:szCs w:val="24"/>
              </w:rPr>
            </w:pPr>
            <w:r>
              <w:rPr>
                <w:szCs w:val="24"/>
              </w:rPr>
              <w:t>42,1</w:t>
            </w:r>
          </w:p>
        </w:tc>
        <w:tc>
          <w:tcPr>
            <w:tcW w:w="1169" w:type="dxa"/>
            <w:tcBorders>
              <w:top w:val="nil"/>
            </w:tcBorders>
            <w:vAlign w:val="bottom"/>
          </w:tcPr>
          <w:p w:rsidR="009F1D3A" w:rsidRPr="00B332F8" w:rsidRDefault="007D3491" w:rsidP="009F1D3A">
            <w:pPr>
              <w:spacing w:before="60"/>
              <w:jc w:val="right"/>
              <w:rPr>
                <w:szCs w:val="24"/>
              </w:rPr>
            </w:pPr>
            <w:r>
              <w:rPr>
                <w:szCs w:val="24"/>
              </w:rPr>
              <w:t>34,0</w:t>
            </w:r>
          </w:p>
        </w:tc>
        <w:tc>
          <w:tcPr>
            <w:tcW w:w="1169" w:type="dxa"/>
            <w:tcBorders>
              <w:top w:val="nil"/>
            </w:tcBorders>
            <w:vAlign w:val="bottom"/>
          </w:tcPr>
          <w:p w:rsidR="009F1D3A" w:rsidRPr="00B332F8" w:rsidRDefault="007D3491" w:rsidP="00776605">
            <w:pPr>
              <w:spacing w:before="60"/>
              <w:jc w:val="right"/>
              <w:rPr>
                <w:szCs w:val="24"/>
              </w:rPr>
            </w:pPr>
            <w:r>
              <w:rPr>
                <w:szCs w:val="24"/>
              </w:rPr>
              <w:t>22,4</w:t>
            </w:r>
          </w:p>
        </w:tc>
      </w:tr>
      <w:tr w:rsidR="009F1D3A" w:rsidRPr="00B332F8" w:rsidTr="00B332F8">
        <w:trPr>
          <w:jc w:val="center"/>
        </w:trPr>
        <w:tc>
          <w:tcPr>
            <w:tcW w:w="4078" w:type="dxa"/>
            <w:vAlign w:val="bottom"/>
          </w:tcPr>
          <w:p w:rsidR="009F1D3A" w:rsidRPr="00B332F8" w:rsidRDefault="009F1D3A" w:rsidP="009D26EB">
            <w:pPr>
              <w:spacing w:before="120" w:line="220" w:lineRule="exact"/>
              <w:ind w:left="360"/>
              <w:rPr>
                <w:szCs w:val="24"/>
              </w:rPr>
            </w:pPr>
            <w:r w:rsidRPr="00B332F8">
              <w:rPr>
                <w:szCs w:val="24"/>
              </w:rPr>
              <w:t>потребительской кооперации</w:t>
            </w:r>
          </w:p>
        </w:tc>
        <w:tc>
          <w:tcPr>
            <w:tcW w:w="1169" w:type="dxa"/>
            <w:vAlign w:val="bottom"/>
          </w:tcPr>
          <w:p w:rsidR="009F1D3A" w:rsidRPr="00B332F8" w:rsidRDefault="009F1D3A" w:rsidP="009F1D3A">
            <w:pPr>
              <w:spacing w:before="60"/>
              <w:jc w:val="right"/>
              <w:rPr>
                <w:szCs w:val="24"/>
              </w:rPr>
            </w:pPr>
            <w:r>
              <w:rPr>
                <w:szCs w:val="24"/>
              </w:rPr>
              <w:t>0,1</w:t>
            </w:r>
          </w:p>
        </w:tc>
        <w:tc>
          <w:tcPr>
            <w:tcW w:w="1169" w:type="dxa"/>
            <w:vAlign w:val="bottom"/>
          </w:tcPr>
          <w:p w:rsidR="009F1D3A" w:rsidRPr="00B332F8" w:rsidRDefault="009F1D3A" w:rsidP="009F1D3A">
            <w:pPr>
              <w:spacing w:before="60"/>
              <w:jc w:val="right"/>
              <w:rPr>
                <w:szCs w:val="24"/>
              </w:rPr>
            </w:pPr>
            <w:r>
              <w:rPr>
                <w:szCs w:val="24"/>
              </w:rPr>
              <w:t>0,</w:t>
            </w:r>
            <w:r w:rsidR="007D3491">
              <w:rPr>
                <w:szCs w:val="24"/>
              </w:rPr>
              <w:t>5</w:t>
            </w:r>
          </w:p>
        </w:tc>
        <w:tc>
          <w:tcPr>
            <w:tcW w:w="1169" w:type="dxa"/>
            <w:vAlign w:val="bottom"/>
          </w:tcPr>
          <w:p w:rsidR="009F1D3A" w:rsidRPr="00B332F8" w:rsidRDefault="009F1D3A" w:rsidP="009F1D3A">
            <w:pPr>
              <w:spacing w:before="60"/>
              <w:jc w:val="right"/>
              <w:rPr>
                <w:szCs w:val="24"/>
              </w:rPr>
            </w:pPr>
            <w:r>
              <w:rPr>
                <w:szCs w:val="24"/>
              </w:rPr>
              <w:t>0,0</w:t>
            </w:r>
          </w:p>
        </w:tc>
        <w:tc>
          <w:tcPr>
            <w:tcW w:w="1169" w:type="dxa"/>
            <w:vAlign w:val="bottom"/>
          </w:tcPr>
          <w:p w:rsidR="009F1D3A" w:rsidRPr="00B332F8" w:rsidRDefault="00CC06BE" w:rsidP="009F1D3A">
            <w:pPr>
              <w:spacing w:before="60"/>
              <w:jc w:val="right"/>
              <w:rPr>
                <w:szCs w:val="24"/>
              </w:rPr>
            </w:pPr>
            <w:r>
              <w:rPr>
                <w:szCs w:val="24"/>
              </w:rPr>
              <w:t>0,0</w:t>
            </w:r>
          </w:p>
        </w:tc>
        <w:tc>
          <w:tcPr>
            <w:tcW w:w="1169" w:type="dxa"/>
            <w:vAlign w:val="bottom"/>
          </w:tcPr>
          <w:p w:rsidR="009F1D3A" w:rsidRPr="00B332F8" w:rsidRDefault="00CC06BE" w:rsidP="00776605">
            <w:pPr>
              <w:spacing w:before="60"/>
              <w:jc w:val="right"/>
              <w:rPr>
                <w:szCs w:val="24"/>
              </w:rPr>
            </w:pPr>
            <w:r>
              <w:rPr>
                <w:szCs w:val="24"/>
              </w:rPr>
              <w:t>0,0</w:t>
            </w:r>
          </w:p>
        </w:tc>
      </w:tr>
      <w:tr w:rsidR="009F1D3A" w:rsidRPr="00B332F8" w:rsidTr="00B332F8">
        <w:trPr>
          <w:jc w:val="center"/>
        </w:trPr>
        <w:tc>
          <w:tcPr>
            <w:tcW w:w="4078" w:type="dxa"/>
            <w:vAlign w:val="bottom"/>
          </w:tcPr>
          <w:p w:rsidR="009F1D3A" w:rsidRPr="00B332F8" w:rsidRDefault="009F1D3A" w:rsidP="009D26EB">
            <w:pPr>
              <w:spacing w:before="120" w:line="220" w:lineRule="exact"/>
              <w:ind w:left="360"/>
              <w:rPr>
                <w:szCs w:val="24"/>
              </w:rPr>
            </w:pPr>
            <w:r w:rsidRPr="00B332F8">
              <w:rPr>
                <w:szCs w:val="24"/>
              </w:rPr>
              <w:t xml:space="preserve">общественные и религиозные </w:t>
            </w:r>
          </w:p>
          <w:p w:rsidR="009F1D3A" w:rsidRPr="00B332F8" w:rsidRDefault="009F1D3A" w:rsidP="009D26EB">
            <w:pPr>
              <w:spacing w:before="120" w:line="220" w:lineRule="exact"/>
              <w:ind w:left="360"/>
              <w:rPr>
                <w:szCs w:val="24"/>
              </w:rPr>
            </w:pPr>
            <w:r w:rsidRPr="00B332F8">
              <w:rPr>
                <w:szCs w:val="24"/>
              </w:rPr>
              <w:t>организации</w:t>
            </w:r>
          </w:p>
        </w:tc>
        <w:tc>
          <w:tcPr>
            <w:tcW w:w="1169" w:type="dxa"/>
            <w:vAlign w:val="bottom"/>
          </w:tcPr>
          <w:p w:rsidR="009F1D3A" w:rsidRPr="00B332F8" w:rsidRDefault="009F1D3A" w:rsidP="009F1D3A">
            <w:pPr>
              <w:spacing w:before="60"/>
              <w:jc w:val="right"/>
              <w:rPr>
                <w:szCs w:val="24"/>
              </w:rPr>
            </w:pPr>
            <w:r>
              <w:rPr>
                <w:szCs w:val="24"/>
              </w:rPr>
              <w:t>-</w:t>
            </w:r>
          </w:p>
        </w:tc>
        <w:tc>
          <w:tcPr>
            <w:tcW w:w="1169" w:type="dxa"/>
            <w:vAlign w:val="bottom"/>
          </w:tcPr>
          <w:p w:rsidR="009F1D3A" w:rsidRPr="00B332F8" w:rsidRDefault="009F1D3A" w:rsidP="009F1D3A">
            <w:pPr>
              <w:spacing w:before="60"/>
              <w:jc w:val="right"/>
              <w:rPr>
                <w:szCs w:val="24"/>
              </w:rPr>
            </w:pPr>
            <w:r>
              <w:rPr>
                <w:szCs w:val="24"/>
              </w:rPr>
              <w:t>0,0</w:t>
            </w:r>
          </w:p>
        </w:tc>
        <w:tc>
          <w:tcPr>
            <w:tcW w:w="1169" w:type="dxa"/>
            <w:vAlign w:val="bottom"/>
          </w:tcPr>
          <w:p w:rsidR="009F1D3A" w:rsidRPr="00B332F8" w:rsidRDefault="009F1D3A" w:rsidP="009F1D3A">
            <w:pPr>
              <w:spacing w:before="60"/>
              <w:jc w:val="right"/>
              <w:rPr>
                <w:szCs w:val="24"/>
              </w:rPr>
            </w:pPr>
            <w:r>
              <w:rPr>
                <w:szCs w:val="24"/>
              </w:rPr>
              <w:t>0,0</w:t>
            </w:r>
          </w:p>
        </w:tc>
        <w:tc>
          <w:tcPr>
            <w:tcW w:w="1169" w:type="dxa"/>
            <w:vAlign w:val="bottom"/>
          </w:tcPr>
          <w:p w:rsidR="009F1D3A" w:rsidRPr="00B332F8" w:rsidRDefault="00CC06BE" w:rsidP="009F1D3A">
            <w:pPr>
              <w:spacing w:before="60"/>
              <w:jc w:val="right"/>
              <w:rPr>
                <w:szCs w:val="24"/>
              </w:rPr>
            </w:pPr>
            <w:r>
              <w:rPr>
                <w:szCs w:val="24"/>
              </w:rPr>
              <w:t>0,0</w:t>
            </w:r>
          </w:p>
        </w:tc>
        <w:tc>
          <w:tcPr>
            <w:tcW w:w="1169" w:type="dxa"/>
            <w:vAlign w:val="bottom"/>
          </w:tcPr>
          <w:p w:rsidR="009F1D3A" w:rsidRPr="00B332F8" w:rsidRDefault="00CC06BE" w:rsidP="00776605">
            <w:pPr>
              <w:spacing w:before="60"/>
              <w:jc w:val="right"/>
              <w:rPr>
                <w:szCs w:val="24"/>
              </w:rPr>
            </w:pPr>
            <w:r>
              <w:rPr>
                <w:szCs w:val="24"/>
              </w:rPr>
              <w:t>0,0</w:t>
            </w:r>
          </w:p>
        </w:tc>
      </w:tr>
      <w:tr w:rsidR="009F1D3A" w:rsidRPr="00B332F8" w:rsidTr="00B332F8">
        <w:trPr>
          <w:jc w:val="center"/>
        </w:trPr>
        <w:tc>
          <w:tcPr>
            <w:tcW w:w="4078" w:type="dxa"/>
            <w:vAlign w:val="bottom"/>
          </w:tcPr>
          <w:p w:rsidR="009F1D3A" w:rsidRPr="00B332F8" w:rsidRDefault="009F1D3A" w:rsidP="00A506D2">
            <w:pPr>
              <w:spacing w:before="120" w:line="220" w:lineRule="exact"/>
              <w:ind w:left="360"/>
              <w:rPr>
                <w:szCs w:val="24"/>
              </w:rPr>
            </w:pPr>
            <w:r w:rsidRPr="00B332F8">
              <w:rPr>
                <w:szCs w:val="24"/>
              </w:rPr>
              <w:t xml:space="preserve">смешанная российская </w:t>
            </w:r>
          </w:p>
        </w:tc>
        <w:tc>
          <w:tcPr>
            <w:tcW w:w="1169" w:type="dxa"/>
            <w:vAlign w:val="bottom"/>
          </w:tcPr>
          <w:p w:rsidR="009F1D3A" w:rsidRPr="00B332F8" w:rsidRDefault="009F1D3A" w:rsidP="009F1D3A">
            <w:pPr>
              <w:spacing w:before="60"/>
              <w:jc w:val="right"/>
              <w:rPr>
                <w:szCs w:val="24"/>
              </w:rPr>
            </w:pPr>
            <w:r>
              <w:rPr>
                <w:szCs w:val="24"/>
              </w:rPr>
              <w:t>0,3</w:t>
            </w:r>
          </w:p>
        </w:tc>
        <w:tc>
          <w:tcPr>
            <w:tcW w:w="1169" w:type="dxa"/>
            <w:vAlign w:val="bottom"/>
          </w:tcPr>
          <w:p w:rsidR="009F1D3A" w:rsidRPr="00B332F8" w:rsidRDefault="009F1D3A" w:rsidP="009F1D3A">
            <w:pPr>
              <w:spacing w:before="60"/>
              <w:jc w:val="right"/>
              <w:rPr>
                <w:szCs w:val="24"/>
              </w:rPr>
            </w:pPr>
            <w:r>
              <w:rPr>
                <w:szCs w:val="24"/>
              </w:rPr>
              <w:t>0,1</w:t>
            </w:r>
          </w:p>
        </w:tc>
        <w:tc>
          <w:tcPr>
            <w:tcW w:w="1169" w:type="dxa"/>
            <w:vAlign w:val="bottom"/>
          </w:tcPr>
          <w:p w:rsidR="009F1D3A" w:rsidRPr="00B332F8" w:rsidRDefault="009F1D3A" w:rsidP="009F1D3A">
            <w:pPr>
              <w:spacing w:before="60"/>
              <w:jc w:val="right"/>
              <w:rPr>
                <w:szCs w:val="24"/>
              </w:rPr>
            </w:pPr>
            <w:r>
              <w:rPr>
                <w:szCs w:val="24"/>
              </w:rPr>
              <w:t>1,0</w:t>
            </w:r>
          </w:p>
        </w:tc>
        <w:tc>
          <w:tcPr>
            <w:tcW w:w="1169" w:type="dxa"/>
            <w:vAlign w:val="bottom"/>
          </w:tcPr>
          <w:p w:rsidR="009F1D3A" w:rsidRPr="00B332F8" w:rsidRDefault="00CC06BE" w:rsidP="009F1D3A">
            <w:pPr>
              <w:spacing w:before="60"/>
              <w:jc w:val="right"/>
              <w:rPr>
                <w:szCs w:val="24"/>
              </w:rPr>
            </w:pPr>
            <w:r>
              <w:rPr>
                <w:szCs w:val="24"/>
              </w:rPr>
              <w:t>2,</w:t>
            </w:r>
            <w:r w:rsidR="007D3491">
              <w:rPr>
                <w:szCs w:val="24"/>
              </w:rPr>
              <w:t>2</w:t>
            </w:r>
          </w:p>
        </w:tc>
        <w:tc>
          <w:tcPr>
            <w:tcW w:w="1169" w:type="dxa"/>
            <w:vAlign w:val="bottom"/>
          </w:tcPr>
          <w:p w:rsidR="009F1D3A" w:rsidRPr="00B332F8" w:rsidRDefault="00CC06BE" w:rsidP="00776605">
            <w:pPr>
              <w:spacing w:before="60"/>
              <w:jc w:val="right"/>
              <w:rPr>
                <w:szCs w:val="24"/>
              </w:rPr>
            </w:pPr>
            <w:r>
              <w:rPr>
                <w:szCs w:val="24"/>
              </w:rPr>
              <w:t>0,2</w:t>
            </w:r>
          </w:p>
        </w:tc>
      </w:tr>
      <w:tr w:rsidR="009F1D3A" w:rsidRPr="00B332F8" w:rsidTr="00B332F8">
        <w:trPr>
          <w:jc w:val="center"/>
        </w:trPr>
        <w:tc>
          <w:tcPr>
            <w:tcW w:w="4078" w:type="dxa"/>
            <w:vAlign w:val="bottom"/>
          </w:tcPr>
          <w:p w:rsidR="009F1D3A" w:rsidRPr="00B332F8" w:rsidRDefault="009F1D3A" w:rsidP="009D26EB">
            <w:pPr>
              <w:spacing w:before="120" w:line="220" w:lineRule="exact"/>
              <w:ind w:left="360"/>
              <w:rPr>
                <w:szCs w:val="24"/>
              </w:rPr>
            </w:pPr>
            <w:r w:rsidRPr="00B332F8">
              <w:rPr>
                <w:szCs w:val="24"/>
              </w:rPr>
              <w:t>иностранная</w:t>
            </w:r>
          </w:p>
        </w:tc>
        <w:tc>
          <w:tcPr>
            <w:tcW w:w="1169" w:type="dxa"/>
            <w:vAlign w:val="bottom"/>
          </w:tcPr>
          <w:p w:rsidR="009F1D3A" w:rsidRPr="00B332F8" w:rsidRDefault="009F1D3A" w:rsidP="009F1D3A">
            <w:pPr>
              <w:spacing w:before="60"/>
              <w:jc w:val="right"/>
              <w:rPr>
                <w:szCs w:val="24"/>
              </w:rPr>
            </w:pPr>
            <w:r>
              <w:rPr>
                <w:szCs w:val="24"/>
              </w:rPr>
              <w:t>-</w:t>
            </w:r>
          </w:p>
        </w:tc>
        <w:tc>
          <w:tcPr>
            <w:tcW w:w="1169" w:type="dxa"/>
            <w:vAlign w:val="bottom"/>
          </w:tcPr>
          <w:p w:rsidR="009F1D3A" w:rsidRPr="00B332F8" w:rsidRDefault="009F1D3A" w:rsidP="009F1D3A">
            <w:pPr>
              <w:spacing w:before="60"/>
              <w:jc w:val="right"/>
              <w:rPr>
                <w:szCs w:val="24"/>
              </w:rPr>
            </w:pPr>
            <w:r>
              <w:rPr>
                <w:szCs w:val="24"/>
              </w:rPr>
              <w:t>5,6</w:t>
            </w:r>
          </w:p>
        </w:tc>
        <w:tc>
          <w:tcPr>
            <w:tcW w:w="1169" w:type="dxa"/>
            <w:vAlign w:val="bottom"/>
          </w:tcPr>
          <w:p w:rsidR="009F1D3A" w:rsidRPr="00B332F8" w:rsidRDefault="009F1D3A" w:rsidP="009F1D3A">
            <w:pPr>
              <w:spacing w:before="60"/>
              <w:jc w:val="right"/>
              <w:rPr>
                <w:szCs w:val="24"/>
              </w:rPr>
            </w:pPr>
            <w:r>
              <w:rPr>
                <w:szCs w:val="24"/>
              </w:rPr>
              <w:t>2,4</w:t>
            </w:r>
          </w:p>
        </w:tc>
        <w:tc>
          <w:tcPr>
            <w:tcW w:w="1169" w:type="dxa"/>
            <w:vAlign w:val="bottom"/>
          </w:tcPr>
          <w:p w:rsidR="009F1D3A" w:rsidRPr="00B332F8" w:rsidRDefault="007D3491" w:rsidP="009F1D3A">
            <w:pPr>
              <w:spacing w:before="60"/>
              <w:jc w:val="right"/>
              <w:rPr>
                <w:szCs w:val="24"/>
              </w:rPr>
            </w:pPr>
            <w:r>
              <w:rPr>
                <w:szCs w:val="24"/>
              </w:rPr>
              <w:t>17,9</w:t>
            </w:r>
          </w:p>
        </w:tc>
        <w:tc>
          <w:tcPr>
            <w:tcW w:w="1169" w:type="dxa"/>
            <w:vAlign w:val="bottom"/>
          </w:tcPr>
          <w:p w:rsidR="009F1D3A" w:rsidRPr="00B332F8" w:rsidRDefault="007D3491" w:rsidP="00776605">
            <w:pPr>
              <w:spacing w:before="60"/>
              <w:jc w:val="right"/>
              <w:rPr>
                <w:szCs w:val="24"/>
              </w:rPr>
            </w:pPr>
            <w:r>
              <w:rPr>
                <w:szCs w:val="24"/>
              </w:rPr>
              <w:t>35,6</w:t>
            </w:r>
          </w:p>
        </w:tc>
      </w:tr>
      <w:tr w:rsidR="00CC06BE" w:rsidRPr="00B332F8" w:rsidTr="00B332F8">
        <w:trPr>
          <w:jc w:val="center"/>
        </w:trPr>
        <w:tc>
          <w:tcPr>
            <w:tcW w:w="4078" w:type="dxa"/>
            <w:vAlign w:val="bottom"/>
          </w:tcPr>
          <w:p w:rsidR="00CC06BE" w:rsidRPr="00B332F8" w:rsidRDefault="00CC06BE" w:rsidP="00CC06BE">
            <w:pPr>
              <w:spacing w:before="120" w:line="220" w:lineRule="exact"/>
              <w:ind w:left="360"/>
              <w:rPr>
                <w:szCs w:val="24"/>
              </w:rPr>
            </w:pPr>
            <w:bookmarkStart w:id="1514" w:name="_Toc218313701"/>
            <w:bookmarkStart w:id="1515" w:name="_Toc238547875"/>
            <w:r>
              <w:rPr>
                <w:szCs w:val="24"/>
              </w:rPr>
              <w:t>совместная российская и</w:t>
            </w:r>
            <w:r>
              <w:rPr>
                <w:szCs w:val="24"/>
              </w:rPr>
              <w:br/>
              <w:t>иностранная</w:t>
            </w:r>
          </w:p>
        </w:tc>
        <w:tc>
          <w:tcPr>
            <w:tcW w:w="1169" w:type="dxa"/>
            <w:vAlign w:val="bottom"/>
          </w:tcPr>
          <w:p w:rsidR="00CC06BE" w:rsidRDefault="00CC06BE" w:rsidP="009F1D3A">
            <w:pPr>
              <w:spacing w:before="60"/>
              <w:jc w:val="right"/>
              <w:rPr>
                <w:szCs w:val="24"/>
              </w:rPr>
            </w:pPr>
            <w:r>
              <w:rPr>
                <w:szCs w:val="24"/>
              </w:rPr>
              <w:t>-</w:t>
            </w:r>
          </w:p>
        </w:tc>
        <w:tc>
          <w:tcPr>
            <w:tcW w:w="1169" w:type="dxa"/>
            <w:vAlign w:val="bottom"/>
          </w:tcPr>
          <w:p w:rsidR="00CC06BE" w:rsidRDefault="00CC06BE" w:rsidP="009F1D3A">
            <w:pPr>
              <w:spacing w:before="60"/>
              <w:jc w:val="right"/>
              <w:rPr>
                <w:szCs w:val="24"/>
              </w:rPr>
            </w:pPr>
            <w:r>
              <w:rPr>
                <w:szCs w:val="24"/>
              </w:rPr>
              <w:t>-</w:t>
            </w:r>
          </w:p>
        </w:tc>
        <w:tc>
          <w:tcPr>
            <w:tcW w:w="1169" w:type="dxa"/>
            <w:vAlign w:val="bottom"/>
          </w:tcPr>
          <w:p w:rsidR="00CC06BE" w:rsidRDefault="00CC06BE" w:rsidP="009F1D3A">
            <w:pPr>
              <w:spacing w:before="60"/>
              <w:jc w:val="right"/>
              <w:rPr>
                <w:szCs w:val="24"/>
              </w:rPr>
            </w:pPr>
            <w:r>
              <w:rPr>
                <w:szCs w:val="24"/>
              </w:rPr>
              <w:t>-</w:t>
            </w:r>
          </w:p>
        </w:tc>
        <w:tc>
          <w:tcPr>
            <w:tcW w:w="1169" w:type="dxa"/>
            <w:vAlign w:val="bottom"/>
          </w:tcPr>
          <w:p w:rsidR="00CC06BE" w:rsidRDefault="007D3491" w:rsidP="009F1D3A">
            <w:pPr>
              <w:spacing w:before="60"/>
              <w:jc w:val="right"/>
              <w:rPr>
                <w:szCs w:val="24"/>
              </w:rPr>
            </w:pPr>
            <w:r>
              <w:rPr>
                <w:szCs w:val="24"/>
              </w:rPr>
              <w:t>2,5</w:t>
            </w:r>
          </w:p>
        </w:tc>
        <w:tc>
          <w:tcPr>
            <w:tcW w:w="1169" w:type="dxa"/>
            <w:vAlign w:val="bottom"/>
          </w:tcPr>
          <w:p w:rsidR="00CC06BE" w:rsidRPr="00B332F8" w:rsidRDefault="007D3491" w:rsidP="00776605">
            <w:pPr>
              <w:spacing w:before="60"/>
              <w:jc w:val="right"/>
              <w:rPr>
                <w:szCs w:val="24"/>
              </w:rPr>
            </w:pPr>
            <w:r>
              <w:rPr>
                <w:szCs w:val="24"/>
              </w:rPr>
              <w:t>2,0</w:t>
            </w:r>
          </w:p>
        </w:tc>
      </w:tr>
    </w:tbl>
    <w:p w:rsidR="00D5763C" w:rsidRPr="00263638" w:rsidRDefault="00D5763C" w:rsidP="00263638">
      <w:pPr>
        <w:rPr>
          <w:rFonts w:eastAsia="MS Mincho"/>
        </w:rPr>
      </w:pPr>
    </w:p>
    <w:p w:rsidR="00263638" w:rsidRDefault="00263638" w:rsidP="00263638">
      <w:pPr>
        <w:rPr>
          <w:rFonts w:eastAsia="MS Mincho"/>
        </w:rPr>
      </w:pPr>
    </w:p>
    <w:p w:rsidR="00263638" w:rsidRDefault="00263638" w:rsidP="00263638">
      <w:pPr>
        <w:rPr>
          <w:rFonts w:eastAsia="MS Mincho"/>
        </w:rPr>
      </w:pPr>
    </w:p>
    <w:p w:rsidR="00263638" w:rsidRPr="00263638" w:rsidRDefault="00263638" w:rsidP="00263638">
      <w:pPr>
        <w:rPr>
          <w:rFonts w:eastAsia="MS Mincho"/>
        </w:rPr>
        <w:sectPr w:rsidR="00263638" w:rsidRPr="00263638" w:rsidSect="00B451F9">
          <w:headerReference w:type="even" r:id="rId190"/>
          <w:headerReference w:type="default" r:id="rId191"/>
          <w:footerReference w:type="even" r:id="rId192"/>
          <w:footerReference w:type="default" r:id="rId193"/>
          <w:pgSz w:w="11906" w:h="16838"/>
          <w:pgMar w:top="1134" w:right="1134" w:bottom="1134" w:left="1134" w:header="709" w:footer="491" w:gutter="0"/>
          <w:cols w:space="708"/>
          <w:docGrid w:linePitch="360"/>
        </w:sectPr>
      </w:pPr>
    </w:p>
    <w:p w:rsidR="00E938FB" w:rsidRPr="00E938FB" w:rsidRDefault="00E938FB" w:rsidP="00E938FB">
      <w:pPr>
        <w:rPr>
          <w:rFonts w:eastAsia="MS Mincho"/>
          <w:sz w:val="16"/>
          <w:szCs w:val="16"/>
        </w:rPr>
      </w:pPr>
    </w:p>
    <w:p w:rsidR="00AD2B83" w:rsidRPr="007D3491" w:rsidRDefault="00AD2B83" w:rsidP="007D3491">
      <w:pPr>
        <w:pStyle w:val="1"/>
        <w:jc w:val="center"/>
      </w:pPr>
      <w:bookmarkStart w:id="1516" w:name="_Toc346180823"/>
      <w:r w:rsidRPr="007D3491">
        <w:t>ИНВЕСТИЦИИ В ОСНОВНОЙ КАПИТАЛ</w:t>
      </w:r>
      <w:r w:rsidR="007D3491">
        <w:br/>
      </w:r>
      <w:r w:rsidRPr="007D3491">
        <w:t>ПО ИСТОЧНИКАМ</w:t>
      </w:r>
      <w:r w:rsidR="007D3491">
        <w:t xml:space="preserve"> </w:t>
      </w:r>
      <w:r w:rsidRPr="007D3491">
        <w:t>ФИНАНСИРОВАНИЯ</w:t>
      </w:r>
      <w:bookmarkEnd w:id="1514"/>
      <w:bookmarkEnd w:id="1515"/>
      <w:bookmarkEnd w:id="1516"/>
    </w:p>
    <w:p w:rsidR="00AD2B83" w:rsidRDefault="00AD2B83" w:rsidP="00AD2B83">
      <w:pPr>
        <w:jc w:val="center"/>
        <w:rPr>
          <w:szCs w:val="24"/>
        </w:rPr>
      </w:pPr>
      <w:r w:rsidRPr="00C72BBE">
        <w:rPr>
          <w:szCs w:val="24"/>
        </w:rPr>
        <w:t>(в фактически действовавших ценах; по крупным и средним организациям)</w:t>
      </w:r>
    </w:p>
    <w:p w:rsidR="00AD2B83" w:rsidRPr="003D5864" w:rsidRDefault="00AD2B83" w:rsidP="00AD2B83">
      <w:pPr>
        <w:jc w:val="center"/>
        <w:rPr>
          <w:sz w:val="20"/>
        </w:rPr>
      </w:pPr>
    </w:p>
    <w:tbl>
      <w:tblPr>
        <w:tblW w:w="9923" w:type="dxa"/>
        <w:jc w:val="center"/>
        <w:tblBorders>
          <w:top w:val="single" w:sz="12" w:space="0" w:color="auto"/>
          <w:bottom w:val="single" w:sz="12" w:space="0" w:color="auto"/>
          <w:insideV w:val="single" w:sz="12" w:space="0" w:color="auto"/>
        </w:tblBorders>
        <w:tblLayout w:type="fixed"/>
        <w:tblLook w:val="01E0"/>
      </w:tblPr>
      <w:tblGrid>
        <w:gridCol w:w="4253"/>
        <w:gridCol w:w="1134"/>
        <w:gridCol w:w="1134"/>
        <w:gridCol w:w="1134"/>
        <w:gridCol w:w="1134"/>
        <w:gridCol w:w="1134"/>
      </w:tblGrid>
      <w:tr w:rsidR="009F1D3A" w:rsidRPr="00B332F8" w:rsidTr="00B332F8">
        <w:trPr>
          <w:trHeight w:hRule="exact" w:val="397"/>
          <w:jc w:val="center"/>
        </w:trPr>
        <w:tc>
          <w:tcPr>
            <w:tcW w:w="4253" w:type="dxa"/>
            <w:tcBorders>
              <w:top w:val="single" w:sz="12" w:space="0" w:color="auto"/>
              <w:bottom w:val="single" w:sz="12" w:space="0" w:color="auto"/>
            </w:tcBorders>
          </w:tcPr>
          <w:p w:rsidR="009F1D3A" w:rsidRPr="00B332F8" w:rsidRDefault="009F1D3A" w:rsidP="00B332F8">
            <w:pPr>
              <w:spacing w:before="120"/>
              <w:ind w:left="180"/>
              <w:rPr>
                <w:szCs w:val="24"/>
              </w:rPr>
            </w:pPr>
          </w:p>
        </w:tc>
        <w:tc>
          <w:tcPr>
            <w:tcW w:w="1134" w:type="dxa"/>
            <w:tcBorders>
              <w:top w:val="single" w:sz="12" w:space="0" w:color="auto"/>
              <w:bottom w:val="single" w:sz="12" w:space="0" w:color="auto"/>
            </w:tcBorders>
            <w:vAlign w:val="center"/>
          </w:tcPr>
          <w:p w:rsidR="009F1D3A" w:rsidRPr="00B332F8" w:rsidRDefault="009F1D3A" w:rsidP="009F1D3A">
            <w:pPr>
              <w:jc w:val="center"/>
              <w:rPr>
                <w:szCs w:val="24"/>
              </w:rPr>
            </w:pPr>
            <w:r w:rsidRPr="00B332F8">
              <w:rPr>
                <w:szCs w:val="24"/>
              </w:rPr>
              <w:t>2007</w:t>
            </w:r>
          </w:p>
        </w:tc>
        <w:tc>
          <w:tcPr>
            <w:tcW w:w="1134" w:type="dxa"/>
            <w:tcBorders>
              <w:top w:val="single" w:sz="12" w:space="0" w:color="auto"/>
              <w:bottom w:val="single" w:sz="12" w:space="0" w:color="auto"/>
            </w:tcBorders>
            <w:vAlign w:val="center"/>
          </w:tcPr>
          <w:p w:rsidR="009F1D3A" w:rsidRPr="007D3491" w:rsidRDefault="009F1D3A" w:rsidP="009F1D3A">
            <w:pPr>
              <w:jc w:val="center"/>
              <w:rPr>
                <w:szCs w:val="24"/>
              </w:rPr>
            </w:pPr>
            <w:r w:rsidRPr="007D3491">
              <w:rPr>
                <w:szCs w:val="24"/>
              </w:rPr>
              <w:t>2008</w:t>
            </w:r>
          </w:p>
        </w:tc>
        <w:tc>
          <w:tcPr>
            <w:tcW w:w="1134" w:type="dxa"/>
            <w:tcBorders>
              <w:top w:val="single" w:sz="12" w:space="0" w:color="auto"/>
              <w:bottom w:val="single" w:sz="12" w:space="0" w:color="auto"/>
            </w:tcBorders>
            <w:vAlign w:val="center"/>
          </w:tcPr>
          <w:p w:rsidR="009F1D3A" w:rsidRPr="00C35C2C" w:rsidRDefault="009F1D3A" w:rsidP="009F1D3A">
            <w:pPr>
              <w:jc w:val="center"/>
              <w:rPr>
                <w:szCs w:val="24"/>
              </w:rPr>
            </w:pPr>
            <w:r>
              <w:rPr>
                <w:szCs w:val="24"/>
              </w:rPr>
              <w:t>2009</w:t>
            </w:r>
          </w:p>
        </w:tc>
        <w:tc>
          <w:tcPr>
            <w:tcW w:w="1134" w:type="dxa"/>
            <w:tcBorders>
              <w:top w:val="single" w:sz="12" w:space="0" w:color="auto"/>
              <w:bottom w:val="single" w:sz="12" w:space="0" w:color="auto"/>
            </w:tcBorders>
            <w:vAlign w:val="center"/>
          </w:tcPr>
          <w:p w:rsidR="009F1D3A" w:rsidRPr="00C35C2C" w:rsidRDefault="009F1D3A" w:rsidP="009F1D3A">
            <w:pPr>
              <w:jc w:val="center"/>
              <w:rPr>
                <w:szCs w:val="24"/>
              </w:rPr>
            </w:pPr>
            <w:r>
              <w:rPr>
                <w:szCs w:val="24"/>
              </w:rPr>
              <w:t>2010</w:t>
            </w:r>
          </w:p>
        </w:tc>
        <w:tc>
          <w:tcPr>
            <w:tcW w:w="1134" w:type="dxa"/>
            <w:tcBorders>
              <w:top w:val="single" w:sz="12" w:space="0" w:color="auto"/>
              <w:bottom w:val="single" w:sz="12" w:space="0" w:color="auto"/>
            </w:tcBorders>
            <w:vAlign w:val="center"/>
          </w:tcPr>
          <w:p w:rsidR="009F1D3A" w:rsidRPr="00C35C2C" w:rsidRDefault="007107EC" w:rsidP="00B332F8">
            <w:pPr>
              <w:jc w:val="center"/>
              <w:rPr>
                <w:szCs w:val="24"/>
              </w:rPr>
            </w:pPr>
            <w:r>
              <w:rPr>
                <w:szCs w:val="24"/>
              </w:rPr>
              <w:t>2011</w:t>
            </w:r>
          </w:p>
        </w:tc>
      </w:tr>
      <w:tr w:rsidR="009F1D3A" w:rsidRPr="00B332F8" w:rsidTr="00B332F8">
        <w:trPr>
          <w:trHeight w:val="227"/>
          <w:jc w:val="center"/>
        </w:trPr>
        <w:tc>
          <w:tcPr>
            <w:tcW w:w="4253" w:type="dxa"/>
            <w:tcBorders>
              <w:top w:val="single" w:sz="12" w:space="0" w:color="auto"/>
              <w:bottom w:val="nil"/>
            </w:tcBorders>
          </w:tcPr>
          <w:p w:rsidR="009F1D3A" w:rsidRPr="00B332F8" w:rsidRDefault="009F1D3A" w:rsidP="00B332F8">
            <w:pPr>
              <w:spacing w:before="60"/>
              <w:ind w:left="180"/>
              <w:jc w:val="center"/>
              <w:rPr>
                <w:szCs w:val="24"/>
              </w:rPr>
            </w:pPr>
          </w:p>
        </w:tc>
        <w:tc>
          <w:tcPr>
            <w:tcW w:w="5670" w:type="dxa"/>
            <w:gridSpan w:val="5"/>
            <w:tcBorders>
              <w:top w:val="single" w:sz="12" w:space="0" w:color="auto"/>
              <w:bottom w:val="nil"/>
            </w:tcBorders>
          </w:tcPr>
          <w:p w:rsidR="009F1D3A" w:rsidRPr="00B332F8" w:rsidRDefault="009F1D3A" w:rsidP="00B332F8">
            <w:pPr>
              <w:spacing w:before="60"/>
              <w:jc w:val="center"/>
              <w:rPr>
                <w:b/>
                <w:szCs w:val="24"/>
              </w:rPr>
            </w:pPr>
            <w:r w:rsidRPr="00B332F8">
              <w:rPr>
                <w:b/>
                <w:szCs w:val="24"/>
              </w:rPr>
              <w:t>Миллионов рублей</w:t>
            </w:r>
          </w:p>
        </w:tc>
      </w:tr>
      <w:tr w:rsidR="009F1D3A" w:rsidRPr="00B332F8" w:rsidTr="00B332F8">
        <w:trPr>
          <w:jc w:val="center"/>
        </w:trPr>
        <w:tc>
          <w:tcPr>
            <w:tcW w:w="4253" w:type="dxa"/>
            <w:tcBorders>
              <w:top w:val="nil"/>
              <w:bottom w:val="nil"/>
            </w:tcBorders>
            <w:vAlign w:val="bottom"/>
          </w:tcPr>
          <w:p w:rsidR="009F1D3A" w:rsidRPr="00B332F8" w:rsidRDefault="009F1D3A" w:rsidP="00B332F8">
            <w:pPr>
              <w:spacing w:before="120"/>
              <w:rPr>
                <w:b/>
                <w:szCs w:val="24"/>
              </w:rPr>
            </w:pPr>
            <w:r w:rsidRPr="00B332F8">
              <w:rPr>
                <w:b/>
                <w:szCs w:val="24"/>
              </w:rPr>
              <w:t xml:space="preserve">Инвестиции в основной капитал - </w:t>
            </w:r>
            <w:r w:rsidRPr="00B332F8">
              <w:rPr>
                <w:szCs w:val="24"/>
              </w:rPr>
              <w:t>всего</w:t>
            </w:r>
          </w:p>
        </w:tc>
        <w:tc>
          <w:tcPr>
            <w:tcW w:w="1134" w:type="dxa"/>
            <w:tcBorders>
              <w:top w:val="nil"/>
              <w:bottom w:val="nil"/>
            </w:tcBorders>
            <w:vAlign w:val="bottom"/>
          </w:tcPr>
          <w:p w:rsidR="009F1D3A" w:rsidRPr="00B332F8" w:rsidRDefault="009F1D3A" w:rsidP="009F1D3A">
            <w:pPr>
              <w:spacing w:before="120"/>
              <w:jc w:val="right"/>
              <w:rPr>
                <w:b/>
                <w:szCs w:val="24"/>
              </w:rPr>
            </w:pPr>
            <w:r w:rsidRPr="00B332F8">
              <w:rPr>
                <w:b/>
                <w:szCs w:val="24"/>
              </w:rPr>
              <w:t>1512,6</w:t>
            </w:r>
          </w:p>
        </w:tc>
        <w:tc>
          <w:tcPr>
            <w:tcW w:w="1134" w:type="dxa"/>
            <w:tcBorders>
              <w:top w:val="nil"/>
              <w:bottom w:val="nil"/>
            </w:tcBorders>
            <w:vAlign w:val="bottom"/>
          </w:tcPr>
          <w:p w:rsidR="009F1D3A" w:rsidRPr="00B332F8" w:rsidRDefault="009F1D3A" w:rsidP="009F1D3A">
            <w:pPr>
              <w:spacing w:before="120"/>
              <w:jc w:val="right"/>
              <w:rPr>
                <w:b/>
                <w:szCs w:val="24"/>
              </w:rPr>
            </w:pPr>
            <w:r w:rsidRPr="00B332F8">
              <w:rPr>
                <w:b/>
                <w:szCs w:val="24"/>
              </w:rPr>
              <w:t>2103,7</w:t>
            </w:r>
          </w:p>
        </w:tc>
        <w:tc>
          <w:tcPr>
            <w:tcW w:w="1134" w:type="dxa"/>
            <w:tcBorders>
              <w:top w:val="nil"/>
              <w:bottom w:val="nil"/>
            </w:tcBorders>
            <w:vAlign w:val="bottom"/>
          </w:tcPr>
          <w:p w:rsidR="009F1D3A" w:rsidRPr="00B332F8" w:rsidRDefault="009F1D3A" w:rsidP="009F1D3A">
            <w:pPr>
              <w:spacing w:before="120"/>
              <w:jc w:val="right"/>
              <w:rPr>
                <w:b/>
                <w:szCs w:val="24"/>
              </w:rPr>
            </w:pPr>
            <w:r>
              <w:rPr>
                <w:b/>
                <w:szCs w:val="24"/>
              </w:rPr>
              <w:t>3528,9</w:t>
            </w:r>
          </w:p>
        </w:tc>
        <w:tc>
          <w:tcPr>
            <w:tcW w:w="1134" w:type="dxa"/>
            <w:tcBorders>
              <w:top w:val="nil"/>
              <w:bottom w:val="nil"/>
            </w:tcBorders>
            <w:vAlign w:val="bottom"/>
          </w:tcPr>
          <w:p w:rsidR="009F1D3A" w:rsidRPr="00B332F8" w:rsidRDefault="009F1D3A" w:rsidP="009F1D3A">
            <w:pPr>
              <w:spacing w:before="120"/>
              <w:jc w:val="right"/>
              <w:rPr>
                <w:b/>
                <w:szCs w:val="24"/>
              </w:rPr>
            </w:pPr>
            <w:r>
              <w:rPr>
                <w:b/>
                <w:szCs w:val="24"/>
              </w:rPr>
              <w:t>5331,2</w:t>
            </w:r>
          </w:p>
        </w:tc>
        <w:tc>
          <w:tcPr>
            <w:tcW w:w="1134" w:type="dxa"/>
            <w:tcBorders>
              <w:top w:val="nil"/>
              <w:bottom w:val="nil"/>
            </w:tcBorders>
            <w:vAlign w:val="bottom"/>
          </w:tcPr>
          <w:p w:rsidR="009F1D3A" w:rsidRPr="00B332F8" w:rsidRDefault="007107EC" w:rsidP="00776605">
            <w:pPr>
              <w:spacing w:before="120"/>
              <w:jc w:val="right"/>
              <w:rPr>
                <w:b/>
                <w:szCs w:val="24"/>
              </w:rPr>
            </w:pPr>
            <w:r>
              <w:rPr>
                <w:b/>
                <w:szCs w:val="24"/>
              </w:rPr>
              <w:t>6095,3</w:t>
            </w:r>
          </w:p>
        </w:tc>
      </w:tr>
      <w:tr w:rsidR="009F1D3A" w:rsidRPr="00B332F8" w:rsidTr="00B332F8">
        <w:trPr>
          <w:jc w:val="center"/>
        </w:trPr>
        <w:tc>
          <w:tcPr>
            <w:tcW w:w="4253" w:type="dxa"/>
            <w:tcBorders>
              <w:top w:val="nil"/>
              <w:bottom w:val="nil"/>
            </w:tcBorders>
            <w:vAlign w:val="bottom"/>
          </w:tcPr>
          <w:p w:rsidR="009F1D3A" w:rsidRPr="00B332F8" w:rsidRDefault="009F1D3A" w:rsidP="00B332F8">
            <w:pPr>
              <w:spacing w:before="120" w:line="220" w:lineRule="exact"/>
              <w:ind w:left="540"/>
              <w:rPr>
                <w:szCs w:val="24"/>
              </w:rPr>
            </w:pPr>
            <w:r w:rsidRPr="00B332F8">
              <w:rPr>
                <w:szCs w:val="24"/>
              </w:rPr>
              <w:t>в том числе:</w:t>
            </w:r>
          </w:p>
          <w:p w:rsidR="009F1D3A" w:rsidRPr="00B332F8" w:rsidRDefault="009F1D3A" w:rsidP="00B332F8">
            <w:pPr>
              <w:spacing w:before="120" w:line="220" w:lineRule="exact"/>
              <w:ind w:left="180"/>
              <w:rPr>
                <w:szCs w:val="24"/>
              </w:rPr>
            </w:pPr>
            <w:r w:rsidRPr="00B332F8">
              <w:rPr>
                <w:szCs w:val="24"/>
              </w:rPr>
              <w:t>собственные средства</w:t>
            </w:r>
          </w:p>
        </w:tc>
        <w:tc>
          <w:tcPr>
            <w:tcW w:w="1134" w:type="dxa"/>
            <w:tcBorders>
              <w:top w:val="nil"/>
              <w:bottom w:val="nil"/>
            </w:tcBorders>
            <w:vAlign w:val="bottom"/>
          </w:tcPr>
          <w:p w:rsidR="009F1D3A" w:rsidRPr="00B332F8" w:rsidRDefault="009F1D3A" w:rsidP="009F1D3A">
            <w:pPr>
              <w:spacing w:before="120"/>
              <w:jc w:val="right"/>
              <w:rPr>
                <w:szCs w:val="24"/>
              </w:rPr>
            </w:pPr>
            <w:r w:rsidRPr="00B332F8">
              <w:rPr>
                <w:szCs w:val="24"/>
              </w:rPr>
              <w:t>128,1</w:t>
            </w:r>
          </w:p>
        </w:tc>
        <w:tc>
          <w:tcPr>
            <w:tcW w:w="1134" w:type="dxa"/>
            <w:tcBorders>
              <w:top w:val="nil"/>
              <w:bottom w:val="nil"/>
            </w:tcBorders>
            <w:vAlign w:val="bottom"/>
          </w:tcPr>
          <w:p w:rsidR="009F1D3A" w:rsidRPr="00B332F8" w:rsidRDefault="009F1D3A" w:rsidP="009F1D3A">
            <w:pPr>
              <w:spacing w:before="120"/>
              <w:jc w:val="right"/>
              <w:rPr>
                <w:szCs w:val="24"/>
              </w:rPr>
            </w:pPr>
            <w:r w:rsidRPr="00B332F8">
              <w:rPr>
                <w:szCs w:val="24"/>
              </w:rPr>
              <w:t>246,0</w:t>
            </w:r>
          </w:p>
        </w:tc>
        <w:tc>
          <w:tcPr>
            <w:tcW w:w="1134" w:type="dxa"/>
            <w:tcBorders>
              <w:top w:val="nil"/>
              <w:bottom w:val="nil"/>
            </w:tcBorders>
            <w:vAlign w:val="bottom"/>
          </w:tcPr>
          <w:p w:rsidR="009F1D3A" w:rsidRPr="00B332F8" w:rsidRDefault="009F1D3A" w:rsidP="009F1D3A">
            <w:pPr>
              <w:spacing w:before="120"/>
              <w:jc w:val="right"/>
              <w:rPr>
                <w:szCs w:val="24"/>
              </w:rPr>
            </w:pPr>
            <w:r>
              <w:rPr>
                <w:szCs w:val="24"/>
              </w:rPr>
              <w:t>520,4</w:t>
            </w:r>
          </w:p>
        </w:tc>
        <w:tc>
          <w:tcPr>
            <w:tcW w:w="1134" w:type="dxa"/>
            <w:tcBorders>
              <w:top w:val="nil"/>
              <w:bottom w:val="nil"/>
            </w:tcBorders>
            <w:vAlign w:val="bottom"/>
          </w:tcPr>
          <w:p w:rsidR="009F1D3A" w:rsidRPr="00B332F8" w:rsidRDefault="009F1D3A" w:rsidP="009F1D3A">
            <w:pPr>
              <w:spacing w:before="120"/>
              <w:jc w:val="right"/>
              <w:rPr>
                <w:szCs w:val="24"/>
              </w:rPr>
            </w:pPr>
            <w:r>
              <w:rPr>
                <w:szCs w:val="24"/>
              </w:rPr>
              <w:t>673,3</w:t>
            </w:r>
          </w:p>
        </w:tc>
        <w:tc>
          <w:tcPr>
            <w:tcW w:w="1134" w:type="dxa"/>
            <w:tcBorders>
              <w:top w:val="nil"/>
              <w:bottom w:val="nil"/>
            </w:tcBorders>
            <w:vAlign w:val="bottom"/>
          </w:tcPr>
          <w:p w:rsidR="009F1D3A" w:rsidRPr="00A41AC0" w:rsidRDefault="00A41AC0" w:rsidP="00776605">
            <w:pPr>
              <w:spacing w:before="120"/>
              <w:jc w:val="right"/>
              <w:rPr>
                <w:szCs w:val="24"/>
              </w:rPr>
            </w:pPr>
            <w:r>
              <w:rPr>
                <w:szCs w:val="24"/>
              </w:rPr>
              <w:t>816,0</w:t>
            </w:r>
          </w:p>
        </w:tc>
      </w:tr>
      <w:tr w:rsidR="009F1D3A" w:rsidRPr="00B332F8" w:rsidTr="00B332F8">
        <w:trPr>
          <w:jc w:val="center"/>
        </w:trPr>
        <w:tc>
          <w:tcPr>
            <w:tcW w:w="4253" w:type="dxa"/>
            <w:tcBorders>
              <w:top w:val="nil"/>
              <w:bottom w:val="nil"/>
            </w:tcBorders>
            <w:vAlign w:val="bottom"/>
          </w:tcPr>
          <w:p w:rsidR="009F1D3A" w:rsidRPr="00B332F8" w:rsidRDefault="009F1D3A" w:rsidP="00B332F8">
            <w:pPr>
              <w:spacing w:before="120"/>
              <w:ind w:left="360"/>
              <w:rPr>
                <w:szCs w:val="24"/>
              </w:rPr>
            </w:pPr>
            <w:r w:rsidRPr="00B332F8">
              <w:rPr>
                <w:szCs w:val="24"/>
              </w:rPr>
              <w:t>из них амортизация</w:t>
            </w:r>
          </w:p>
        </w:tc>
        <w:tc>
          <w:tcPr>
            <w:tcW w:w="1134" w:type="dxa"/>
            <w:tcBorders>
              <w:top w:val="nil"/>
              <w:bottom w:val="nil"/>
            </w:tcBorders>
            <w:vAlign w:val="bottom"/>
          </w:tcPr>
          <w:p w:rsidR="009F1D3A" w:rsidRPr="00B332F8" w:rsidRDefault="009F1D3A" w:rsidP="009F1D3A">
            <w:pPr>
              <w:spacing w:before="120"/>
              <w:jc w:val="right"/>
              <w:rPr>
                <w:szCs w:val="24"/>
              </w:rPr>
            </w:pPr>
            <w:r w:rsidRPr="00B332F8">
              <w:rPr>
                <w:szCs w:val="24"/>
              </w:rPr>
              <w:t>108,4</w:t>
            </w:r>
          </w:p>
        </w:tc>
        <w:tc>
          <w:tcPr>
            <w:tcW w:w="1134" w:type="dxa"/>
            <w:tcBorders>
              <w:top w:val="nil"/>
              <w:bottom w:val="nil"/>
            </w:tcBorders>
            <w:vAlign w:val="bottom"/>
          </w:tcPr>
          <w:p w:rsidR="009F1D3A" w:rsidRPr="00B332F8" w:rsidRDefault="009F1D3A" w:rsidP="009F1D3A">
            <w:pPr>
              <w:spacing w:before="120"/>
              <w:jc w:val="right"/>
              <w:rPr>
                <w:szCs w:val="24"/>
              </w:rPr>
            </w:pPr>
            <w:r w:rsidRPr="00B332F8">
              <w:rPr>
                <w:szCs w:val="24"/>
              </w:rPr>
              <w:t>123,9</w:t>
            </w:r>
          </w:p>
        </w:tc>
        <w:tc>
          <w:tcPr>
            <w:tcW w:w="1134" w:type="dxa"/>
            <w:tcBorders>
              <w:top w:val="nil"/>
              <w:bottom w:val="nil"/>
            </w:tcBorders>
            <w:vAlign w:val="bottom"/>
          </w:tcPr>
          <w:p w:rsidR="009F1D3A" w:rsidRPr="00B332F8" w:rsidRDefault="009F1D3A" w:rsidP="009F1D3A">
            <w:pPr>
              <w:spacing w:before="120"/>
              <w:jc w:val="right"/>
              <w:rPr>
                <w:szCs w:val="24"/>
              </w:rPr>
            </w:pPr>
            <w:r>
              <w:rPr>
                <w:szCs w:val="24"/>
              </w:rPr>
              <w:t>179,8</w:t>
            </w:r>
          </w:p>
        </w:tc>
        <w:tc>
          <w:tcPr>
            <w:tcW w:w="1134" w:type="dxa"/>
            <w:tcBorders>
              <w:top w:val="nil"/>
              <w:bottom w:val="nil"/>
            </w:tcBorders>
            <w:vAlign w:val="bottom"/>
          </w:tcPr>
          <w:p w:rsidR="009F1D3A" w:rsidRPr="00B332F8" w:rsidRDefault="009F1D3A" w:rsidP="009F1D3A">
            <w:pPr>
              <w:spacing w:before="120"/>
              <w:jc w:val="right"/>
              <w:rPr>
                <w:szCs w:val="24"/>
              </w:rPr>
            </w:pPr>
            <w:r>
              <w:rPr>
                <w:szCs w:val="24"/>
              </w:rPr>
              <w:t>208,8</w:t>
            </w:r>
          </w:p>
        </w:tc>
        <w:tc>
          <w:tcPr>
            <w:tcW w:w="1134" w:type="dxa"/>
            <w:tcBorders>
              <w:top w:val="nil"/>
              <w:bottom w:val="nil"/>
            </w:tcBorders>
            <w:vAlign w:val="bottom"/>
          </w:tcPr>
          <w:p w:rsidR="009F1D3A" w:rsidRPr="00B332F8" w:rsidRDefault="00A41AC0" w:rsidP="00776605">
            <w:pPr>
              <w:spacing w:before="120"/>
              <w:jc w:val="right"/>
              <w:rPr>
                <w:szCs w:val="24"/>
              </w:rPr>
            </w:pPr>
            <w:r>
              <w:rPr>
                <w:szCs w:val="24"/>
              </w:rPr>
              <w:t>447,2</w:t>
            </w:r>
          </w:p>
        </w:tc>
      </w:tr>
      <w:tr w:rsidR="009F1D3A" w:rsidRPr="00B332F8" w:rsidTr="00B332F8">
        <w:trPr>
          <w:jc w:val="center"/>
        </w:trPr>
        <w:tc>
          <w:tcPr>
            <w:tcW w:w="4253" w:type="dxa"/>
            <w:tcBorders>
              <w:top w:val="nil"/>
              <w:bottom w:val="nil"/>
            </w:tcBorders>
            <w:vAlign w:val="bottom"/>
          </w:tcPr>
          <w:p w:rsidR="009F1D3A" w:rsidRPr="00B332F8" w:rsidRDefault="009F1D3A" w:rsidP="00B332F8">
            <w:pPr>
              <w:spacing w:before="120"/>
              <w:ind w:left="180"/>
              <w:rPr>
                <w:szCs w:val="24"/>
              </w:rPr>
            </w:pPr>
            <w:r w:rsidRPr="00B332F8">
              <w:rPr>
                <w:szCs w:val="24"/>
              </w:rPr>
              <w:t>привлеченные средства</w:t>
            </w:r>
          </w:p>
        </w:tc>
        <w:tc>
          <w:tcPr>
            <w:tcW w:w="1134" w:type="dxa"/>
            <w:tcBorders>
              <w:top w:val="nil"/>
              <w:bottom w:val="nil"/>
            </w:tcBorders>
            <w:vAlign w:val="bottom"/>
          </w:tcPr>
          <w:p w:rsidR="009F1D3A" w:rsidRPr="00B332F8" w:rsidRDefault="009F1D3A" w:rsidP="009F1D3A">
            <w:pPr>
              <w:spacing w:before="120"/>
              <w:jc w:val="right"/>
              <w:rPr>
                <w:szCs w:val="24"/>
              </w:rPr>
            </w:pPr>
            <w:r w:rsidRPr="00B332F8">
              <w:rPr>
                <w:szCs w:val="24"/>
              </w:rPr>
              <w:t>1384,5</w:t>
            </w:r>
          </w:p>
        </w:tc>
        <w:tc>
          <w:tcPr>
            <w:tcW w:w="1134" w:type="dxa"/>
            <w:tcBorders>
              <w:top w:val="nil"/>
              <w:bottom w:val="nil"/>
            </w:tcBorders>
            <w:vAlign w:val="bottom"/>
          </w:tcPr>
          <w:p w:rsidR="009F1D3A" w:rsidRPr="00B332F8" w:rsidRDefault="009F1D3A" w:rsidP="009F1D3A">
            <w:pPr>
              <w:spacing w:before="120"/>
              <w:jc w:val="right"/>
              <w:rPr>
                <w:szCs w:val="24"/>
              </w:rPr>
            </w:pPr>
            <w:r w:rsidRPr="00B332F8">
              <w:rPr>
                <w:szCs w:val="24"/>
              </w:rPr>
              <w:t>1857,7</w:t>
            </w:r>
          </w:p>
        </w:tc>
        <w:tc>
          <w:tcPr>
            <w:tcW w:w="1134" w:type="dxa"/>
            <w:tcBorders>
              <w:top w:val="nil"/>
              <w:bottom w:val="nil"/>
            </w:tcBorders>
            <w:vAlign w:val="bottom"/>
          </w:tcPr>
          <w:p w:rsidR="009F1D3A" w:rsidRPr="00B332F8" w:rsidRDefault="009F1D3A" w:rsidP="009F1D3A">
            <w:pPr>
              <w:spacing w:before="120"/>
              <w:jc w:val="right"/>
              <w:rPr>
                <w:szCs w:val="24"/>
              </w:rPr>
            </w:pPr>
            <w:r>
              <w:rPr>
                <w:szCs w:val="24"/>
              </w:rPr>
              <w:t>3008,5</w:t>
            </w:r>
          </w:p>
        </w:tc>
        <w:tc>
          <w:tcPr>
            <w:tcW w:w="1134" w:type="dxa"/>
            <w:tcBorders>
              <w:top w:val="nil"/>
              <w:bottom w:val="nil"/>
            </w:tcBorders>
            <w:vAlign w:val="bottom"/>
          </w:tcPr>
          <w:p w:rsidR="009F1D3A" w:rsidRPr="00B332F8" w:rsidRDefault="009F1D3A" w:rsidP="009F1D3A">
            <w:pPr>
              <w:spacing w:before="120"/>
              <w:jc w:val="right"/>
              <w:rPr>
                <w:szCs w:val="24"/>
              </w:rPr>
            </w:pPr>
            <w:r>
              <w:rPr>
                <w:szCs w:val="24"/>
              </w:rPr>
              <w:t>4657,9</w:t>
            </w:r>
          </w:p>
        </w:tc>
        <w:tc>
          <w:tcPr>
            <w:tcW w:w="1134" w:type="dxa"/>
            <w:tcBorders>
              <w:top w:val="nil"/>
              <w:bottom w:val="nil"/>
            </w:tcBorders>
            <w:vAlign w:val="bottom"/>
          </w:tcPr>
          <w:p w:rsidR="009F1D3A" w:rsidRPr="00B332F8" w:rsidRDefault="00A41AC0" w:rsidP="00776605">
            <w:pPr>
              <w:spacing w:before="120"/>
              <w:jc w:val="right"/>
              <w:rPr>
                <w:szCs w:val="24"/>
              </w:rPr>
            </w:pPr>
            <w:r>
              <w:rPr>
                <w:szCs w:val="24"/>
              </w:rPr>
              <w:t>5279,3</w:t>
            </w:r>
          </w:p>
        </w:tc>
      </w:tr>
      <w:tr w:rsidR="009F1D3A" w:rsidRPr="00B332F8" w:rsidTr="00B332F8">
        <w:trPr>
          <w:jc w:val="center"/>
        </w:trPr>
        <w:tc>
          <w:tcPr>
            <w:tcW w:w="4253" w:type="dxa"/>
            <w:tcBorders>
              <w:top w:val="nil"/>
              <w:bottom w:val="nil"/>
            </w:tcBorders>
            <w:vAlign w:val="bottom"/>
          </w:tcPr>
          <w:p w:rsidR="009F1D3A" w:rsidRPr="00B332F8" w:rsidRDefault="009F1D3A" w:rsidP="00B332F8">
            <w:pPr>
              <w:spacing w:before="120" w:line="220" w:lineRule="exact"/>
              <w:ind w:left="900"/>
              <w:rPr>
                <w:szCs w:val="24"/>
              </w:rPr>
            </w:pPr>
            <w:r w:rsidRPr="00B332F8">
              <w:rPr>
                <w:szCs w:val="24"/>
              </w:rPr>
              <w:t>из них:</w:t>
            </w:r>
          </w:p>
          <w:p w:rsidR="009F1D3A" w:rsidRPr="00B332F8" w:rsidRDefault="009F1D3A" w:rsidP="00B332F8">
            <w:pPr>
              <w:spacing w:before="120" w:line="220" w:lineRule="exact"/>
              <w:ind w:left="360"/>
              <w:rPr>
                <w:szCs w:val="24"/>
              </w:rPr>
            </w:pPr>
            <w:r w:rsidRPr="00B332F8">
              <w:rPr>
                <w:szCs w:val="24"/>
              </w:rPr>
              <w:t>бюджетные средства</w:t>
            </w:r>
          </w:p>
        </w:tc>
        <w:tc>
          <w:tcPr>
            <w:tcW w:w="1134" w:type="dxa"/>
            <w:tcBorders>
              <w:top w:val="nil"/>
              <w:bottom w:val="nil"/>
            </w:tcBorders>
            <w:vAlign w:val="bottom"/>
          </w:tcPr>
          <w:p w:rsidR="009F1D3A" w:rsidRPr="00B332F8" w:rsidRDefault="009F1D3A" w:rsidP="009F1D3A">
            <w:pPr>
              <w:spacing w:before="120"/>
              <w:jc w:val="right"/>
              <w:rPr>
                <w:szCs w:val="24"/>
              </w:rPr>
            </w:pPr>
            <w:r w:rsidRPr="00B332F8">
              <w:rPr>
                <w:szCs w:val="24"/>
              </w:rPr>
              <w:t>1254,9</w:t>
            </w:r>
          </w:p>
        </w:tc>
        <w:tc>
          <w:tcPr>
            <w:tcW w:w="1134" w:type="dxa"/>
            <w:tcBorders>
              <w:top w:val="nil"/>
              <w:bottom w:val="nil"/>
            </w:tcBorders>
            <w:vAlign w:val="bottom"/>
          </w:tcPr>
          <w:p w:rsidR="009F1D3A" w:rsidRPr="00B332F8" w:rsidRDefault="009F1D3A" w:rsidP="009F1D3A">
            <w:pPr>
              <w:spacing w:before="120"/>
              <w:jc w:val="right"/>
              <w:rPr>
                <w:szCs w:val="24"/>
              </w:rPr>
            </w:pPr>
            <w:r w:rsidRPr="00B332F8">
              <w:rPr>
                <w:szCs w:val="24"/>
              </w:rPr>
              <w:t>1402,1</w:t>
            </w:r>
          </w:p>
        </w:tc>
        <w:tc>
          <w:tcPr>
            <w:tcW w:w="1134" w:type="dxa"/>
            <w:tcBorders>
              <w:top w:val="nil"/>
              <w:bottom w:val="nil"/>
            </w:tcBorders>
            <w:vAlign w:val="bottom"/>
          </w:tcPr>
          <w:p w:rsidR="009F1D3A" w:rsidRPr="00B332F8" w:rsidRDefault="009F1D3A" w:rsidP="009F1D3A">
            <w:pPr>
              <w:spacing w:before="120"/>
              <w:jc w:val="right"/>
              <w:rPr>
                <w:szCs w:val="24"/>
              </w:rPr>
            </w:pPr>
            <w:r>
              <w:rPr>
                <w:szCs w:val="24"/>
              </w:rPr>
              <w:t>2696,2</w:t>
            </w:r>
          </w:p>
        </w:tc>
        <w:tc>
          <w:tcPr>
            <w:tcW w:w="1134" w:type="dxa"/>
            <w:tcBorders>
              <w:top w:val="nil"/>
              <w:bottom w:val="nil"/>
            </w:tcBorders>
            <w:vAlign w:val="bottom"/>
          </w:tcPr>
          <w:p w:rsidR="009F1D3A" w:rsidRPr="00B332F8" w:rsidRDefault="009F1D3A" w:rsidP="009F1D3A">
            <w:pPr>
              <w:spacing w:before="120"/>
              <w:jc w:val="right"/>
              <w:rPr>
                <w:szCs w:val="24"/>
              </w:rPr>
            </w:pPr>
            <w:r>
              <w:rPr>
                <w:szCs w:val="24"/>
              </w:rPr>
              <w:t>3003,4</w:t>
            </w:r>
          </w:p>
        </w:tc>
        <w:tc>
          <w:tcPr>
            <w:tcW w:w="1134" w:type="dxa"/>
            <w:tcBorders>
              <w:top w:val="nil"/>
              <w:bottom w:val="nil"/>
            </w:tcBorders>
            <w:vAlign w:val="bottom"/>
          </w:tcPr>
          <w:p w:rsidR="009F1D3A" w:rsidRPr="00B332F8" w:rsidRDefault="00A41AC0" w:rsidP="00776605">
            <w:pPr>
              <w:spacing w:before="120"/>
              <w:jc w:val="right"/>
              <w:rPr>
                <w:szCs w:val="24"/>
              </w:rPr>
            </w:pPr>
            <w:r>
              <w:rPr>
                <w:szCs w:val="24"/>
              </w:rPr>
              <w:t>2577,6</w:t>
            </w:r>
          </w:p>
        </w:tc>
      </w:tr>
      <w:tr w:rsidR="009F1D3A" w:rsidRPr="00B332F8" w:rsidTr="00B332F8">
        <w:trPr>
          <w:jc w:val="center"/>
        </w:trPr>
        <w:tc>
          <w:tcPr>
            <w:tcW w:w="4253" w:type="dxa"/>
            <w:tcBorders>
              <w:top w:val="nil"/>
              <w:bottom w:val="nil"/>
            </w:tcBorders>
            <w:vAlign w:val="bottom"/>
          </w:tcPr>
          <w:p w:rsidR="009F1D3A" w:rsidRPr="00B332F8" w:rsidRDefault="009F1D3A" w:rsidP="00B332F8">
            <w:pPr>
              <w:spacing w:before="120" w:line="220" w:lineRule="exact"/>
              <w:ind w:left="539"/>
              <w:rPr>
                <w:szCs w:val="24"/>
              </w:rPr>
            </w:pPr>
            <w:r w:rsidRPr="00B332F8">
              <w:rPr>
                <w:szCs w:val="24"/>
              </w:rPr>
              <w:t>в том числе из федерального бюджета</w:t>
            </w:r>
          </w:p>
        </w:tc>
        <w:tc>
          <w:tcPr>
            <w:tcW w:w="1134" w:type="dxa"/>
            <w:tcBorders>
              <w:top w:val="nil"/>
              <w:bottom w:val="nil"/>
            </w:tcBorders>
            <w:vAlign w:val="bottom"/>
          </w:tcPr>
          <w:p w:rsidR="009F1D3A" w:rsidRPr="00B332F8" w:rsidRDefault="009F1D3A" w:rsidP="009F1D3A">
            <w:pPr>
              <w:spacing w:before="120"/>
              <w:jc w:val="right"/>
              <w:rPr>
                <w:szCs w:val="24"/>
              </w:rPr>
            </w:pPr>
            <w:r w:rsidRPr="00B332F8">
              <w:rPr>
                <w:szCs w:val="24"/>
              </w:rPr>
              <w:t>716,3</w:t>
            </w:r>
          </w:p>
        </w:tc>
        <w:tc>
          <w:tcPr>
            <w:tcW w:w="1134" w:type="dxa"/>
            <w:tcBorders>
              <w:top w:val="nil"/>
              <w:bottom w:val="nil"/>
            </w:tcBorders>
            <w:vAlign w:val="bottom"/>
          </w:tcPr>
          <w:p w:rsidR="009F1D3A" w:rsidRPr="00B332F8" w:rsidRDefault="009F1D3A" w:rsidP="009F1D3A">
            <w:pPr>
              <w:spacing w:before="120"/>
              <w:jc w:val="right"/>
              <w:rPr>
                <w:szCs w:val="24"/>
              </w:rPr>
            </w:pPr>
            <w:r w:rsidRPr="00B332F8">
              <w:rPr>
                <w:szCs w:val="24"/>
              </w:rPr>
              <w:t>747,7</w:t>
            </w:r>
          </w:p>
        </w:tc>
        <w:tc>
          <w:tcPr>
            <w:tcW w:w="1134" w:type="dxa"/>
            <w:tcBorders>
              <w:top w:val="nil"/>
              <w:bottom w:val="nil"/>
            </w:tcBorders>
            <w:vAlign w:val="bottom"/>
          </w:tcPr>
          <w:p w:rsidR="009F1D3A" w:rsidRPr="00B332F8" w:rsidRDefault="009F1D3A" w:rsidP="009F1D3A">
            <w:pPr>
              <w:spacing w:before="120"/>
              <w:jc w:val="right"/>
              <w:rPr>
                <w:szCs w:val="24"/>
              </w:rPr>
            </w:pPr>
            <w:r>
              <w:rPr>
                <w:szCs w:val="24"/>
              </w:rPr>
              <w:t>1904,1</w:t>
            </w:r>
          </w:p>
        </w:tc>
        <w:tc>
          <w:tcPr>
            <w:tcW w:w="1134" w:type="dxa"/>
            <w:tcBorders>
              <w:top w:val="nil"/>
              <w:bottom w:val="nil"/>
            </w:tcBorders>
            <w:vAlign w:val="bottom"/>
          </w:tcPr>
          <w:p w:rsidR="009F1D3A" w:rsidRPr="00B332F8" w:rsidRDefault="009F1D3A" w:rsidP="009F1D3A">
            <w:pPr>
              <w:spacing w:before="120"/>
              <w:jc w:val="right"/>
              <w:rPr>
                <w:szCs w:val="24"/>
              </w:rPr>
            </w:pPr>
            <w:r>
              <w:rPr>
                <w:szCs w:val="24"/>
              </w:rPr>
              <w:t>1644,9</w:t>
            </w:r>
          </w:p>
        </w:tc>
        <w:tc>
          <w:tcPr>
            <w:tcW w:w="1134" w:type="dxa"/>
            <w:tcBorders>
              <w:top w:val="nil"/>
              <w:bottom w:val="nil"/>
            </w:tcBorders>
            <w:vAlign w:val="bottom"/>
          </w:tcPr>
          <w:p w:rsidR="009F1D3A" w:rsidRPr="00B332F8" w:rsidRDefault="00A41AC0" w:rsidP="00776605">
            <w:pPr>
              <w:spacing w:before="120"/>
              <w:jc w:val="right"/>
              <w:rPr>
                <w:szCs w:val="24"/>
              </w:rPr>
            </w:pPr>
            <w:r>
              <w:rPr>
                <w:szCs w:val="24"/>
              </w:rPr>
              <w:t>1481,3</w:t>
            </w:r>
          </w:p>
        </w:tc>
      </w:tr>
      <w:tr w:rsidR="009F1D3A" w:rsidRPr="00B332F8" w:rsidTr="00B332F8">
        <w:trPr>
          <w:jc w:val="center"/>
        </w:trPr>
        <w:tc>
          <w:tcPr>
            <w:tcW w:w="4253" w:type="dxa"/>
            <w:tcBorders>
              <w:top w:val="nil"/>
              <w:bottom w:val="nil"/>
            </w:tcBorders>
            <w:vAlign w:val="bottom"/>
          </w:tcPr>
          <w:p w:rsidR="009F1D3A" w:rsidRPr="00B332F8" w:rsidRDefault="009F1D3A" w:rsidP="00B332F8">
            <w:pPr>
              <w:spacing w:before="120" w:line="220" w:lineRule="exact"/>
              <w:ind w:left="539"/>
              <w:rPr>
                <w:szCs w:val="24"/>
              </w:rPr>
            </w:pPr>
            <w:r w:rsidRPr="00B332F8">
              <w:rPr>
                <w:szCs w:val="24"/>
              </w:rPr>
              <w:t>бюджета субъекта Российской Федерации</w:t>
            </w:r>
          </w:p>
        </w:tc>
        <w:tc>
          <w:tcPr>
            <w:tcW w:w="1134" w:type="dxa"/>
            <w:tcBorders>
              <w:top w:val="nil"/>
              <w:bottom w:val="nil"/>
            </w:tcBorders>
            <w:vAlign w:val="bottom"/>
          </w:tcPr>
          <w:p w:rsidR="009F1D3A" w:rsidRPr="00B332F8" w:rsidRDefault="009F1D3A" w:rsidP="009F1D3A">
            <w:pPr>
              <w:spacing w:before="120"/>
              <w:jc w:val="right"/>
              <w:rPr>
                <w:szCs w:val="24"/>
              </w:rPr>
            </w:pPr>
            <w:r w:rsidRPr="00B332F8">
              <w:rPr>
                <w:szCs w:val="24"/>
              </w:rPr>
              <w:t>535,7</w:t>
            </w:r>
          </w:p>
        </w:tc>
        <w:tc>
          <w:tcPr>
            <w:tcW w:w="1134" w:type="dxa"/>
            <w:tcBorders>
              <w:top w:val="nil"/>
              <w:bottom w:val="nil"/>
            </w:tcBorders>
            <w:vAlign w:val="bottom"/>
          </w:tcPr>
          <w:p w:rsidR="009F1D3A" w:rsidRPr="00B332F8" w:rsidRDefault="009F1D3A" w:rsidP="009F1D3A">
            <w:pPr>
              <w:spacing w:before="120"/>
              <w:jc w:val="right"/>
              <w:rPr>
                <w:szCs w:val="24"/>
              </w:rPr>
            </w:pPr>
            <w:r w:rsidRPr="00B332F8">
              <w:rPr>
                <w:szCs w:val="24"/>
              </w:rPr>
              <w:t>643,5</w:t>
            </w:r>
          </w:p>
        </w:tc>
        <w:tc>
          <w:tcPr>
            <w:tcW w:w="1134" w:type="dxa"/>
            <w:tcBorders>
              <w:top w:val="nil"/>
              <w:bottom w:val="nil"/>
            </w:tcBorders>
            <w:vAlign w:val="bottom"/>
          </w:tcPr>
          <w:p w:rsidR="009F1D3A" w:rsidRPr="00B332F8" w:rsidRDefault="009F1D3A" w:rsidP="009F1D3A">
            <w:pPr>
              <w:spacing w:before="120"/>
              <w:jc w:val="right"/>
              <w:rPr>
                <w:szCs w:val="24"/>
              </w:rPr>
            </w:pPr>
            <w:r>
              <w:rPr>
                <w:szCs w:val="24"/>
              </w:rPr>
              <w:t>769,5</w:t>
            </w:r>
          </w:p>
        </w:tc>
        <w:tc>
          <w:tcPr>
            <w:tcW w:w="1134" w:type="dxa"/>
            <w:tcBorders>
              <w:top w:val="nil"/>
              <w:bottom w:val="nil"/>
            </w:tcBorders>
            <w:vAlign w:val="bottom"/>
          </w:tcPr>
          <w:p w:rsidR="009F1D3A" w:rsidRPr="00B332F8" w:rsidRDefault="009F1D3A" w:rsidP="009F1D3A">
            <w:pPr>
              <w:spacing w:before="120"/>
              <w:jc w:val="right"/>
              <w:rPr>
                <w:szCs w:val="24"/>
              </w:rPr>
            </w:pPr>
            <w:r>
              <w:rPr>
                <w:szCs w:val="24"/>
              </w:rPr>
              <w:t>1324,6</w:t>
            </w:r>
          </w:p>
        </w:tc>
        <w:tc>
          <w:tcPr>
            <w:tcW w:w="1134" w:type="dxa"/>
            <w:tcBorders>
              <w:top w:val="nil"/>
              <w:bottom w:val="nil"/>
            </w:tcBorders>
            <w:vAlign w:val="bottom"/>
          </w:tcPr>
          <w:p w:rsidR="009F1D3A" w:rsidRPr="00B332F8" w:rsidRDefault="00A41AC0" w:rsidP="00776605">
            <w:pPr>
              <w:spacing w:before="120"/>
              <w:jc w:val="right"/>
              <w:rPr>
                <w:szCs w:val="24"/>
              </w:rPr>
            </w:pPr>
            <w:r>
              <w:rPr>
                <w:szCs w:val="24"/>
              </w:rPr>
              <w:t>1054,4</w:t>
            </w:r>
          </w:p>
        </w:tc>
      </w:tr>
      <w:tr w:rsidR="009F1D3A" w:rsidRPr="00B332F8" w:rsidTr="00B332F8">
        <w:trPr>
          <w:jc w:val="center"/>
        </w:trPr>
        <w:tc>
          <w:tcPr>
            <w:tcW w:w="4253" w:type="dxa"/>
            <w:tcBorders>
              <w:top w:val="nil"/>
              <w:bottom w:val="nil"/>
            </w:tcBorders>
            <w:vAlign w:val="bottom"/>
          </w:tcPr>
          <w:p w:rsidR="009F1D3A" w:rsidRPr="00B332F8" w:rsidRDefault="009F1D3A" w:rsidP="00B332F8">
            <w:pPr>
              <w:spacing w:before="120" w:line="220" w:lineRule="exact"/>
              <w:ind w:left="357"/>
              <w:rPr>
                <w:szCs w:val="24"/>
              </w:rPr>
            </w:pPr>
            <w:r w:rsidRPr="00B332F8">
              <w:rPr>
                <w:szCs w:val="24"/>
              </w:rPr>
              <w:t xml:space="preserve">заемные средства других </w:t>
            </w:r>
            <w:r w:rsidRPr="00B332F8">
              <w:rPr>
                <w:szCs w:val="24"/>
              </w:rPr>
              <w:br/>
              <w:t>организаций</w:t>
            </w:r>
          </w:p>
        </w:tc>
        <w:tc>
          <w:tcPr>
            <w:tcW w:w="1134" w:type="dxa"/>
            <w:tcBorders>
              <w:top w:val="nil"/>
              <w:bottom w:val="nil"/>
            </w:tcBorders>
            <w:vAlign w:val="bottom"/>
          </w:tcPr>
          <w:p w:rsidR="009F1D3A" w:rsidRPr="00B332F8" w:rsidRDefault="009F1D3A" w:rsidP="009F1D3A">
            <w:pPr>
              <w:spacing w:before="120"/>
              <w:jc w:val="right"/>
              <w:rPr>
                <w:szCs w:val="24"/>
              </w:rPr>
            </w:pPr>
            <w:r w:rsidRPr="00B332F8">
              <w:rPr>
                <w:szCs w:val="24"/>
              </w:rPr>
              <w:t>31,7</w:t>
            </w:r>
          </w:p>
        </w:tc>
        <w:tc>
          <w:tcPr>
            <w:tcW w:w="1134" w:type="dxa"/>
            <w:tcBorders>
              <w:top w:val="nil"/>
              <w:bottom w:val="nil"/>
            </w:tcBorders>
            <w:vAlign w:val="bottom"/>
          </w:tcPr>
          <w:p w:rsidR="009F1D3A" w:rsidRPr="00B332F8" w:rsidRDefault="009F1D3A" w:rsidP="009F1D3A">
            <w:pPr>
              <w:spacing w:before="120"/>
              <w:jc w:val="right"/>
              <w:rPr>
                <w:szCs w:val="24"/>
              </w:rPr>
            </w:pPr>
            <w:r w:rsidRPr="00B332F8">
              <w:rPr>
                <w:szCs w:val="24"/>
              </w:rPr>
              <w:t>244,7</w:t>
            </w:r>
          </w:p>
        </w:tc>
        <w:tc>
          <w:tcPr>
            <w:tcW w:w="1134" w:type="dxa"/>
            <w:tcBorders>
              <w:top w:val="nil"/>
              <w:bottom w:val="nil"/>
            </w:tcBorders>
            <w:vAlign w:val="bottom"/>
          </w:tcPr>
          <w:p w:rsidR="009F1D3A" w:rsidRPr="00B332F8" w:rsidRDefault="009F1D3A" w:rsidP="009F1D3A">
            <w:pPr>
              <w:spacing w:before="120"/>
              <w:jc w:val="right"/>
              <w:rPr>
                <w:szCs w:val="24"/>
              </w:rPr>
            </w:pPr>
            <w:r>
              <w:rPr>
                <w:szCs w:val="24"/>
              </w:rPr>
              <w:t>123,8</w:t>
            </w:r>
          </w:p>
        </w:tc>
        <w:tc>
          <w:tcPr>
            <w:tcW w:w="1134" w:type="dxa"/>
            <w:tcBorders>
              <w:top w:val="nil"/>
              <w:bottom w:val="nil"/>
            </w:tcBorders>
            <w:vAlign w:val="bottom"/>
          </w:tcPr>
          <w:p w:rsidR="009F1D3A" w:rsidRPr="00B332F8" w:rsidRDefault="009F1D3A" w:rsidP="009F1D3A">
            <w:pPr>
              <w:spacing w:before="120"/>
              <w:jc w:val="right"/>
              <w:rPr>
                <w:szCs w:val="24"/>
              </w:rPr>
            </w:pPr>
            <w:r>
              <w:rPr>
                <w:szCs w:val="24"/>
              </w:rPr>
              <w:t>806,9</w:t>
            </w:r>
          </w:p>
        </w:tc>
        <w:tc>
          <w:tcPr>
            <w:tcW w:w="1134" w:type="dxa"/>
            <w:tcBorders>
              <w:top w:val="nil"/>
              <w:bottom w:val="nil"/>
            </w:tcBorders>
            <w:vAlign w:val="bottom"/>
          </w:tcPr>
          <w:p w:rsidR="009F1D3A" w:rsidRPr="00B332F8" w:rsidRDefault="00A41AC0" w:rsidP="00776605">
            <w:pPr>
              <w:spacing w:before="120"/>
              <w:jc w:val="right"/>
              <w:rPr>
                <w:szCs w:val="24"/>
              </w:rPr>
            </w:pPr>
            <w:r>
              <w:rPr>
                <w:szCs w:val="24"/>
              </w:rPr>
              <w:t>2255,2</w:t>
            </w:r>
          </w:p>
        </w:tc>
      </w:tr>
      <w:tr w:rsidR="009F1D3A" w:rsidRPr="00B332F8" w:rsidTr="00B332F8">
        <w:trPr>
          <w:jc w:val="center"/>
        </w:trPr>
        <w:tc>
          <w:tcPr>
            <w:tcW w:w="4253" w:type="dxa"/>
            <w:tcBorders>
              <w:top w:val="nil"/>
              <w:bottom w:val="nil"/>
            </w:tcBorders>
            <w:vAlign w:val="bottom"/>
          </w:tcPr>
          <w:p w:rsidR="009F1D3A" w:rsidRPr="00B332F8" w:rsidRDefault="009F1D3A" w:rsidP="00B332F8">
            <w:pPr>
              <w:spacing w:before="120" w:line="220" w:lineRule="exact"/>
              <w:ind w:left="357"/>
              <w:rPr>
                <w:szCs w:val="24"/>
              </w:rPr>
            </w:pPr>
            <w:r w:rsidRPr="00B332F8">
              <w:rPr>
                <w:szCs w:val="24"/>
              </w:rPr>
              <w:t>кредиты банков</w:t>
            </w:r>
          </w:p>
        </w:tc>
        <w:tc>
          <w:tcPr>
            <w:tcW w:w="1134" w:type="dxa"/>
            <w:tcBorders>
              <w:top w:val="nil"/>
              <w:bottom w:val="nil"/>
            </w:tcBorders>
            <w:vAlign w:val="bottom"/>
          </w:tcPr>
          <w:p w:rsidR="009F1D3A" w:rsidRPr="00B332F8" w:rsidRDefault="009F1D3A" w:rsidP="009F1D3A">
            <w:pPr>
              <w:spacing w:before="120"/>
              <w:jc w:val="right"/>
              <w:rPr>
                <w:szCs w:val="24"/>
              </w:rPr>
            </w:pPr>
            <w:r w:rsidRPr="00B332F8">
              <w:rPr>
                <w:szCs w:val="24"/>
              </w:rPr>
              <w:t>1,2</w:t>
            </w:r>
          </w:p>
        </w:tc>
        <w:tc>
          <w:tcPr>
            <w:tcW w:w="1134" w:type="dxa"/>
            <w:tcBorders>
              <w:top w:val="nil"/>
              <w:bottom w:val="nil"/>
            </w:tcBorders>
            <w:vAlign w:val="bottom"/>
          </w:tcPr>
          <w:p w:rsidR="009F1D3A" w:rsidRPr="00B332F8" w:rsidRDefault="009F1D3A" w:rsidP="009F1D3A">
            <w:pPr>
              <w:spacing w:before="120"/>
              <w:jc w:val="right"/>
              <w:rPr>
                <w:szCs w:val="24"/>
              </w:rPr>
            </w:pPr>
            <w:r w:rsidRPr="00B332F8">
              <w:rPr>
                <w:szCs w:val="24"/>
              </w:rPr>
              <w:t>205,3</w:t>
            </w:r>
          </w:p>
        </w:tc>
        <w:tc>
          <w:tcPr>
            <w:tcW w:w="1134" w:type="dxa"/>
            <w:tcBorders>
              <w:top w:val="nil"/>
              <w:bottom w:val="nil"/>
            </w:tcBorders>
            <w:vAlign w:val="bottom"/>
          </w:tcPr>
          <w:p w:rsidR="009F1D3A" w:rsidRPr="00B332F8" w:rsidRDefault="009F1D3A" w:rsidP="009F1D3A">
            <w:pPr>
              <w:spacing w:before="120"/>
              <w:jc w:val="right"/>
              <w:rPr>
                <w:szCs w:val="24"/>
              </w:rPr>
            </w:pPr>
            <w:r>
              <w:rPr>
                <w:szCs w:val="24"/>
              </w:rPr>
              <w:t>3,4</w:t>
            </w:r>
          </w:p>
        </w:tc>
        <w:tc>
          <w:tcPr>
            <w:tcW w:w="1134" w:type="dxa"/>
            <w:tcBorders>
              <w:top w:val="nil"/>
              <w:bottom w:val="nil"/>
            </w:tcBorders>
            <w:vAlign w:val="bottom"/>
          </w:tcPr>
          <w:p w:rsidR="009F1D3A" w:rsidRPr="00B332F8" w:rsidRDefault="009F1D3A" w:rsidP="009F1D3A">
            <w:pPr>
              <w:spacing w:before="120"/>
              <w:jc w:val="right"/>
              <w:rPr>
                <w:szCs w:val="24"/>
              </w:rPr>
            </w:pPr>
            <w:r>
              <w:rPr>
                <w:szCs w:val="24"/>
              </w:rPr>
              <w:t>458,9</w:t>
            </w:r>
          </w:p>
        </w:tc>
        <w:tc>
          <w:tcPr>
            <w:tcW w:w="1134" w:type="dxa"/>
            <w:tcBorders>
              <w:top w:val="nil"/>
              <w:bottom w:val="nil"/>
            </w:tcBorders>
            <w:vAlign w:val="bottom"/>
          </w:tcPr>
          <w:p w:rsidR="009F1D3A" w:rsidRPr="00B332F8" w:rsidRDefault="00A41AC0" w:rsidP="00776605">
            <w:pPr>
              <w:spacing w:before="120"/>
              <w:jc w:val="right"/>
              <w:rPr>
                <w:szCs w:val="24"/>
              </w:rPr>
            </w:pPr>
            <w:r>
              <w:rPr>
                <w:szCs w:val="24"/>
              </w:rPr>
              <w:t>52,8</w:t>
            </w:r>
          </w:p>
        </w:tc>
      </w:tr>
      <w:tr w:rsidR="009F1D3A" w:rsidRPr="00B332F8" w:rsidTr="00B332F8">
        <w:trPr>
          <w:jc w:val="center"/>
        </w:trPr>
        <w:tc>
          <w:tcPr>
            <w:tcW w:w="4253" w:type="dxa"/>
            <w:tcBorders>
              <w:top w:val="nil"/>
              <w:bottom w:val="nil"/>
            </w:tcBorders>
            <w:vAlign w:val="bottom"/>
          </w:tcPr>
          <w:p w:rsidR="009F1D3A" w:rsidRPr="00B332F8" w:rsidRDefault="009F1D3A" w:rsidP="00B332F8">
            <w:pPr>
              <w:spacing w:before="120"/>
              <w:ind w:left="360"/>
              <w:rPr>
                <w:szCs w:val="24"/>
              </w:rPr>
            </w:pPr>
            <w:r w:rsidRPr="00B332F8">
              <w:rPr>
                <w:szCs w:val="24"/>
              </w:rPr>
              <w:t>средства внебюджетных фондов</w:t>
            </w:r>
          </w:p>
        </w:tc>
        <w:tc>
          <w:tcPr>
            <w:tcW w:w="1134" w:type="dxa"/>
            <w:tcBorders>
              <w:top w:val="nil"/>
              <w:bottom w:val="nil"/>
            </w:tcBorders>
            <w:vAlign w:val="bottom"/>
          </w:tcPr>
          <w:p w:rsidR="009F1D3A" w:rsidRPr="00B332F8" w:rsidRDefault="009F1D3A" w:rsidP="009F1D3A">
            <w:pPr>
              <w:spacing w:before="120"/>
              <w:jc w:val="right"/>
              <w:rPr>
                <w:szCs w:val="24"/>
              </w:rPr>
            </w:pPr>
            <w:r w:rsidRPr="00B332F8">
              <w:rPr>
                <w:szCs w:val="24"/>
              </w:rPr>
              <w:t>4,2</w:t>
            </w:r>
          </w:p>
        </w:tc>
        <w:tc>
          <w:tcPr>
            <w:tcW w:w="1134" w:type="dxa"/>
            <w:tcBorders>
              <w:top w:val="nil"/>
              <w:bottom w:val="nil"/>
            </w:tcBorders>
            <w:vAlign w:val="bottom"/>
          </w:tcPr>
          <w:p w:rsidR="009F1D3A" w:rsidRPr="00B332F8" w:rsidRDefault="009F1D3A" w:rsidP="009F1D3A">
            <w:pPr>
              <w:spacing w:before="120"/>
              <w:jc w:val="right"/>
              <w:rPr>
                <w:szCs w:val="24"/>
              </w:rPr>
            </w:pPr>
            <w:r w:rsidRPr="00B332F8">
              <w:rPr>
                <w:szCs w:val="24"/>
              </w:rPr>
              <w:t>1,2</w:t>
            </w:r>
          </w:p>
        </w:tc>
        <w:tc>
          <w:tcPr>
            <w:tcW w:w="1134" w:type="dxa"/>
            <w:tcBorders>
              <w:top w:val="nil"/>
              <w:bottom w:val="nil"/>
            </w:tcBorders>
            <w:vAlign w:val="bottom"/>
          </w:tcPr>
          <w:p w:rsidR="009F1D3A" w:rsidRPr="00B332F8" w:rsidRDefault="009F1D3A" w:rsidP="009F1D3A">
            <w:pPr>
              <w:spacing w:before="120"/>
              <w:jc w:val="right"/>
              <w:rPr>
                <w:szCs w:val="24"/>
              </w:rPr>
            </w:pPr>
            <w:r>
              <w:rPr>
                <w:szCs w:val="24"/>
              </w:rPr>
              <w:t>13,3</w:t>
            </w:r>
          </w:p>
        </w:tc>
        <w:tc>
          <w:tcPr>
            <w:tcW w:w="1134" w:type="dxa"/>
            <w:tcBorders>
              <w:top w:val="nil"/>
              <w:bottom w:val="nil"/>
            </w:tcBorders>
            <w:vAlign w:val="bottom"/>
          </w:tcPr>
          <w:p w:rsidR="009F1D3A" w:rsidRPr="00B332F8" w:rsidRDefault="009F1D3A" w:rsidP="009F1D3A">
            <w:pPr>
              <w:spacing w:before="120"/>
              <w:jc w:val="right"/>
              <w:rPr>
                <w:szCs w:val="24"/>
              </w:rPr>
            </w:pPr>
            <w:r>
              <w:rPr>
                <w:szCs w:val="24"/>
              </w:rPr>
              <w:t>3,7</w:t>
            </w:r>
          </w:p>
        </w:tc>
        <w:tc>
          <w:tcPr>
            <w:tcW w:w="1134" w:type="dxa"/>
            <w:tcBorders>
              <w:top w:val="nil"/>
              <w:bottom w:val="nil"/>
            </w:tcBorders>
            <w:vAlign w:val="bottom"/>
          </w:tcPr>
          <w:p w:rsidR="009F1D3A" w:rsidRPr="00B332F8" w:rsidRDefault="00A41AC0" w:rsidP="00776605">
            <w:pPr>
              <w:spacing w:before="120"/>
              <w:jc w:val="right"/>
              <w:rPr>
                <w:szCs w:val="24"/>
              </w:rPr>
            </w:pPr>
            <w:r>
              <w:rPr>
                <w:szCs w:val="24"/>
              </w:rPr>
              <w:t>6,1</w:t>
            </w:r>
          </w:p>
        </w:tc>
      </w:tr>
      <w:tr w:rsidR="009F1D3A" w:rsidRPr="00B332F8" w:rsidTr="00B332F8">
        <w:trPr>
          <w:jc w:val="center"/>
        </w:trPr>
        <w:tc>
          <w:tcPr>
            <w:tcW w:w="4253" w:type="dxa"/>
            <w:tcBorders>
              <w:top w:val="nil"/>
              <w:bottom w:val="nil"/>
            </w:tcBorders>
            <w:vAlign w:val="bottom"/>
          </w:tcPr>
          <w:p w:rsidR="009F1D3A" w:rsidRPr="00B332F8" w:rsidRDefault="009F1D3A" w:rsidP="00B332F8">
            <w:pPr>
              <w:spacing w:before="120"/>
              <w:ind w:left="360"/>
              <w:rPr>
                <w:szCs w:val="24"/>
              </w:rPr>
            </w:pPr>
            <w:r w:rsidRPr="00B332F8">
              <w:rPr>
                <w:szCs w:val="24"/>
              </w:rPr>
              <w:t>прочие</w:t>
            </w:r>
          </w:p>
        </w:tc>
        <w:tc>
          <w:tcPr>
            <w:tcW w:w="1134" w:type="dxa"/>
            <w:tcBorders>
              <w:top w:val="nil"/>
              <w:bottom w:val="nil"/>
            </w:tcBorders>
            <w:vAlign w:val="bottom"/>
          </w:tcPr>
          <w:p w:rsidR="009F1D3A" w:rsidRPr="00B332F8" w:rsidRDefault="009F1D3A" w:rsidP="009F1D3A">
            <w:pPr>
              <w:spacing w:before="120"/>
              <w:jc w:val="right"/>
              <w:rPr>
                <w:szCs w:val="24"/>
              </w:rPr>
            </w:pPr>
            <w:r w:rsidRPr="00B332F8">
              <w:rPr>
                <w:szCs w:val="24"/>
              </w:rPr>
              <w:t>92,5</w:t>
            </w:r>
          </w:p>
        </w:tc>
        <w:tc>
          <w:tcPr>
            <w:tcW w:w="1134" w:type="dxa"/>
            <w:tcBorders>
              <w:top w:val="nil"/>
              <w:bottom w:val="nil"/>
            </w:tcBorders>
            <w:vAlign w:val="bottom"/>
          </w:tcPr>
          <w:p w:rsidR="009F1D3A" w:rsidRPr="00B332F8" w:rsidRDefault="009F1D3A" w:rsidP="009F1D3A">
            <w:pPr>
              <w:spacing w:before="120"/>
              <w:jc w:val="right"/>
              <w:rPr>
                <w:szCs w:val="24"/>
              </w:rPr>
            </w:pPr>
            <w:r w:rsidRPr="00B332F8">
              <w:rPr>
                <w:szCs w:val="24"/>
              </w:rPr>
              <w:t>4,4</w:t>
            </w:r>
          </w:p>
        </w:tc>
        <w:tc>
          <w:tcPr>
            <w:tcW w:w="1134" w:type="dxa"/>
            <w:tcBorders>
              <w:top w:val="nil"/>
              <w:bottom w:val="nil"/>
            </w:tcBorders>
            <w:vAlign w:val="bottom"/>
          </w:tcPr>
          <w:p w:rsidR="009F1D3A" w:rsidRPr="00B332F8" w:rsidRDefault="009F1D3A" w:rsidP="009F1D3A">
            <w:pPr>
              <w:spacing w:before="120"/>
              <w:jc w:val="right"/>
              <w:rPr>
                <w:szCs w:val="24"/>
              </w:rPr>
            </w:pPr>
            <w:r>
              <w:rPr>
                <w:szCs w:val="24"/>
              </w:rPr>
              <w:t>171,8</w:t>
            </w:r>
          </w:p>
        </w:tc>
        <w:tc>
          <w:tcPr>
            <w:tcW w:w="1134" w:type="dxa"/>
            <w:tcBorders>
              <w:top w:val="nil"/>
              <w:bottom w:val="nil"/>
            </w:tcBorders>
            <w:vAlign w:val="bottom"/>
          </w:tcPr>
          <w:p w:rsidR="009F1D3A" w:rsidRPr="00B332F8" w:rsidRDefault="009F1D3A" w:rsidP="009F1D3A">
            <w:pPr>
              <w:spacing w:before="120"/>
              <w:jc w:val="right"/>
              <w:rPr>
                <w:szCs w:val="24"/>
              </w:rPr>
            </w:pPr>
            <w:r>
              <w:rPr>
                <w:szCs w:val="24"/>
              </w:rPr>
              <w:t>385,0</w:t>
            </w:r>
          </w:p>
        </w:tc>
        <w:tc>
          <w:tcPr>
            <w:tcW w:w="1134" w:type="dxa"/>
            <w:tcBorders>
              <w:top w:val="nil"/>
              <w:bottom w:val="nil"/>
            </w:tcBorders>
            <w:vAlign w:val="bottom"/>
          </w:tcPr>
          <w:p w:rsidR="009F1D3A" w:rsidRPr="00B332F8" w:rsidRDefault="00A41AC0" w:rsidP="00776605">
            <w:pPr>
              <w:spacing w:before="120"/>
              <w:jc w:val="right"/>
              <w:rPr>
                <w:szCs w:val="24"/>
              </w:rPr>
            </w:pPr>
            <w:r>
              <w:rPr>
                <w:szCs w:val="24"/>
              </w:rPr>
              <w:t>387,6</w:t>
            </w:r>
          </w:p>
        </w:tc>
      </w:tr>
      <w:tr w:rsidR="009F1D3A" w:rsidRPr="00B332F8" w:rsidTr="00B332F8">
        <w:trPr>
          <w:jc w:val="center"/>
        </w:trPr>
        <w:tc>
          <w:tcPr>
            <w:tcW w:w="4253" w:type="dxa"/>
            <w:tcBorders>
              <w:top w:val="nil"/>
              <w:bottom w:val="nil"/>
            </w:tcBorders>
          </w:tcPr>
          <w:p w:rsidR="009F1D3A" w:rsidRPr="00B332F8" w:rsidRDefault="009F1D3A" w:rsidP="00B332F8">
            <w:pPr>
              <w:spacing w:before="60"/>
              <w:ind w:left="540"/>
              <w:rPr>
                <w:szCs w:val="24"/>
              </w:rPr>
            </w:pPr>
          </w:p>
        </w:tc>
        <w:tc>
          <w:tcPr>
            <w:tcW w:w="5670" w:type="dxa"/>
            <w:gridSpan w:val="5"/>
            <w:tcBorders>
              <w:top w:val="nil"/>
              <w:bottom w:val="nil"/>
            </w:tcBorders>
            <w:vAlign w:val="bottom"/>
          </w:tcPr>
          <w:p w:rsidR="009F1D3A" w:rsidRPr="00B332F8" w:rsidRDefault="009F1D3A" w:rsidP="00776605">
            <w:pPr>
              <w:spacing w:before="60"/>
              <w:jc w:val="center"/>
              <w:rPr>
                <w:b/>
                <w:szCs w:val="24"/>
              </w:rPr>
            </w:pPr>
            <w:r w:rsidRPr="00B332F8">
              <w:rPr>
                <w:b/>
                <w:szCs w:val="24"/>
              </w:rPr>
              <w:t>В процентах к итогу</w:t>
            </w:r>
          </w:p>
        </w:tc>
      </w:tr>
      <w:tr w:rsidR="009F1D3A" w:rsidRPr="00B332F8" w:rsidTr="00B332F8">
        <w:trPr>
          <w:jc w:val="center"/>
        </w:trPr>
        <w:tc>
          <w:tcPr>
            <w:tcW w:w="4253" w:type="dxa"/>
            <w:tcBorders>
              <w:top w:val="nil"/>
              <w:bottom w:val="nil"/>
            </w:tcBorders>
            <w:vAlign w:val="bottom"/>
          </w:tcPr>
          <w:p w:rsidR="009F1D3A" w:rsidRPr="00B332F8" w:rsidRDefault="009F1D3A" w:rsidP="00B332F8">
            <w:pPr>
              <w:spacing w:before="120"/>
              <w:rPr>
                <w:b/>
                <w:szCs w:val="24"/>
              </w:rPr>
            </w:pPr>
            <w:r w:rsidRPr="00B332F8">
              <w:rPr>
                <w:b/>
                <w:szCs w:val="24"/>
              </w:rPr>
              <w:t xml:space="preserve">Инвестиции в основной капитал - </w:t>
            </w:r>
            <w:r w:rsidRPr="00B332F8">
              <w:rPr>
                <w:szCs w:val="24"/>
              </w:rPr>
              <w:t>всего</w:t>
            </w:r>
          </w:p>
        </w:tc>
        <w:tc>
          <w:tcPr>
            <w:tcW w:w="1134" w:type="dxa"/>
            <w:tcBorders>
              <w:top w:val="nil"/>
              <w:bottom w:val="nil"/>
            </w:tcBorders>
            <w:vAlign w:val="bottom"/>
          </w:tcPr>
          <w:p w:rsidR="009F1D3A" w:rsidRPr="00B332F8" w:rsidRDefault="009F1D3A" w:rsidP="009F1D3A">
            <w:pPr>
              <w:jc w:val="right"/>
              <w:rPr>
                <w:b/>
              </w:rPr>
            </w:pPr>
            <w:r w:rsidRPr="00B332F8">
              <w:rPr>
                <w:b/>
                <w:lang w:val="en-US"/>
              </w:rPr>
              <w:t>100</w:t>
            </w:r>
          </w:p>
        </w:tc>
        <w:tc>
          <w:tcPr>
            <w:tcW w:w="1134" w:type="dxa"/>
            <w:tcBorders>
              <w:top w:val="nil"/>
              <w:bottom w:val="nil"/>
            </w:tcBorders>
            <w:vAlign w:val="bottom"/>
          </w:tcPr>
          <w:p w:rsidR="009F1D3A" w:rsidRPr="00B332F8" w:rsidRDefault="009F1D3A" w:rsidP="009F1D3A">
            <w:pPr>
              <w:jc w:val="right"/>
              <w:rPr>
                <w:b/>
              </w:rPr>
            </w:pPr>
            <w:r w:rsidRPr="00B332F8">
              <w:rPr>
                <w:b/>
                <w:lang w:val="en-US"/>
              </w:rPr>
              <w:t>100</w:t>
            </w:r>
          </w:p>
        </w:tc>
        <w:tc>
          <w:tcPr>
            <w:tcW w:w="1134" w:type="dxa"/>
            <w:tcBorders>
              <w:top w:val="nil"/>
              <w:bottom w:val="nil"/>
            </w:tcBorders>
            <w:vAlign w:val="bottom"/>
          </w:tcPr>
          <w:p w:rsidR="009F1D3A" w:rsidRPr="00B332F8" w:rsidRDefault="009F1D3A" w:rsidP="009F1D3A">
            <w:pPr>
              <w:jc w:val="right"/>
              <w:rPr>
                <w:b/>
              </w:rPr>
            </w:pPr>
            <w:r>
              <w:rPr>
                <w:b/>
              </w:rPr>
              <w:t>100</w:t>
            </w:r>
          </w:p>
        </w:tc>
        <w:tc>
          <w:tcPr>
            <w:tcW w:w="1134" w:type="dxa"/>
            <w:tcBorders>
              <w:top w:val="nil"/>
              <w:bottom w:val="nil"/>
            </w:tcBorders>
            <w:vAlign w:val="bottom"/>
          </w:tcPr>
          <w:p w:rsidR="009F1D3A" w:rsidRPr="00B332F8" w:rsidRDefault="009F1D3A" w:rsidP="009F1D3A">
            <w:pPr>
              <w:jc w:val="right"/>
              <w:rPr>
                <w:b/>
              </w:rPr>
            </w:pPr>
            <w:r>
              <w:rPr>
                <w:b/>
              </w:rPr>
              <w:t>100</w:t>
            </w:r>
          </w:p>
        </w:tc>
        <w:tc>
          <w:tcPr>
            <w:tcW w:w="1134" w:type="dxa"/>
            <w:tcBorders>
              <w:top w:val="nil"/>
              <w:bottom w:val="nil"/>
            </w:tcBorders>
            <w:vAlign w:val="bottom"/>
          </w:tcPr>
          <w:p w:rsidR="009F1D3A" w:rsidRPr="00B332F8" w:rsidRDefault="00A41AC0" w:rsidP="00776605">
            <w:pPr>
              <w:jc w:val="right"/>
              <w:rPr>
                <w:b/>
              </w:rPr>
            </w:pPr>
            <w:r>
              <w:rPr>
                <w:b/>
              </w:rPr>
              <w:t>100</w:t>
            </w:r>
          </w:p>
        </w:tc>
      </w:tr>
      <w:tr w:rsidR="009F1D3A" w:rsidRPr="00B332F8" w:rsidTr="00B332F8">
        <w:trPr>
          <w:jc w:val="center"/>
        </w:trPr>
        <w:tc>
          <w:tcPr>
            <w:tcW w:w="4253" w:type="dxa"/>
            <w:tcBorders>
              <w:top w:val="nil"/>
              <w:bottom w:val="nil"/>
            </w:tcBorders>
            <w:vAlign w:val="bottom"/>
          </w:tcPr>
          <w:p w:rsidR="009F1D3A" w:rsidRPr="00B332F8" w:rsidRDefault="009F1D3A" w:rsidP="00B332F8">
            <w:pPr>
              <w:spacing w:before="120" w:line="220" w:lineRule="exact"/>
              <w:ind w:left="540"/>
              <w:rPr>
                <w:szCs w:val="24"/>
              </w:rPr>
            </w:pPr>
            <w:r w:rsidRPr="00B332F8">
              <w:rPr>
                <w:szCs w:val="24"/>
              </w:rPr>
              <w:t>в том числе:</w:t>
            </w:r>
          </w:p>
          <w:p w:rsidR="009F1D3A" w:rsidRPr="00B332F8" w:rsidRDefault="009F1D3A" w:rsidP="00B332F8">
            <w:pPr>
              <w:spacing w:before="120" w:line="220" w:lineRule="exact"/>
              <w:ind w:left="180"/>
              <w:rPr>
                <w:szCs w:val="24"/>
              </w:rPr>
            </w:pPr>
            <w:r w:rsidRPr="00B332F8">
              <w:rPr>
                <w:szCs w:val="24"/>
              </w:rPr>
              <w:t>собственные средства</w:t>
            </w:r>
          </w:p>
        </w:tc>
        <w:tc>
          <w:tcPr>
            <w:tcW w:w="1134" w:type="dxa"/>
            <w:tcBorders>
              <w:top w:val="nil"/>
              <w:bottom w:val="nil"/>
            </w:tcBorders>
            <w:vAlign w:val="bottom"/>
          </w:tcPr>
          <w:p w:rsidR="009F1D3A" w:rsidRPr="00B332F8" w:rsidRDefault="009F1D3A" w:rsidP="009F1D3A">
            <w:pPr>
              <w:spacing w:before="120"/>
              <w:jc w:val="right"/>
              <w:rPr>
                <w:szCs w:val="24"/>
              </w:rPr>
            </w:pPr>
            <w:r w:rsidRPr="00B332F8">
              <w:rPr>
                <w:szCs w:val="24"/>
              </w:rPr>
              <w:t>8,5</w:t>
            </w:r>
          </w:p>
        </w:tc>
        <w:tc>
          <w:tcPr>
            <w:tcW w:w="1134" w:type="dxa"/>
            <w:tcBorders>
              <w:top w:val="nil"/>
              <w:bottom w:val="nil"/>
            </w:tcBorders>
            <w:vAlign w:val="bottom"/>
          </w:tcPr>
          <w:p w:rsidR="009F1D3A" w:rsidRPr="00B332F8" w:rsidRDefault="009F1D3A" w:rsidP="009F1D3A">
            <w:pPr>
              <w:spacing w:before="120"/>
              <w:jc w:val="right"/>
              <w:rPr>
                <w:szCs w:val="24"/>
              </w:rPr>
            </w:pPr>
            <w:r w:rsidRPr="00B332F8">
              <w:rPr>
                <w:szCs w:val="24"/>
              </w:rPr>
              <w:t>11,7</w:t>
            </w:r>
          </w:p>
        </w:tc>
        <w:tc>
          <w:tcPr>
            <w:tcW w:w="1134" w:type="dxa"/>
            <w:tcBorders>
              <w:top w:val="nil"/>
              <w:bottom w:val="nil"/>
            </w:tcBorders>
            <w:vAlign w:val="bottom"/>
          </w:tcPr>
          <w:p w:rsidR="009F1D3A" w:rsidRPr="00B332F8" w:rsidRDefault="009F1D3A" w:rsidP="009F1D3A">
            <w:pPr>
              <w:spacing w:before="120"/>
              <w:jc w:val="right"/>
              <w:rPr>
                <w:szCs w:val="24"/>
              </w:rPr>
            </w:pPr>
            <w:r>
              <w:rPr>
                <w:szCs w:val="24"/>
              </w:rPr>
              <w:t>14,</w:t>
            </w:r>
            <w:r w:rsidR="007D3491">
              <w:rPr>
                <w:szCs w:val="24"/>
              </w:rPr>
              <w:t>7</w:t>
            </w:r>
          </w:p>
        </w:tc>
        <w:tc>
          <w:tcPr>
            <w:tcW w:w="1134" w:type="dxa"/>
            <w:tcBorders>
              <w:top w:val="nil"/>
              <w:bottom w:val="nil"/>
            </w:tcBorders>
            <w:vAlign w:val="bottom"/>
          </w:tcPr>
          <w:p w:rsidR="009F1D3A" w:rsidRPr="00B332F8" w:rsidRDefault="009F1D3A" w:rsidP="009F1D3A">
            <w:pPr>
              <w:spacing w:before="120"/>
              <w:jc w:val="right"/>
              <w:rPr>
                <w:szCs w:val="24"/>
              </w:rPr>
            </w:pPr>
            <w:r>
              <w:rPr>
                <w:szCs w:val="24"/>
              </w:rPr>
              <w:t>12,6</w:t>
            </w:r>
          </w:p>
        </w:tc>
        <w:tc>
          <w:tcPr>
            <w:tcW w:w="1134" w:type="dxa"/>
            <w:tcBorders>
              <w:top w:val="nil"/>
              <w:bottom w:val="nil"/>
            </w:tcBorders>
            <w:vAlign w:val="bottom"/>
          </w:tcPr>
          <w:p w:rsidR="009F1D3A" w:rsidRPr="00B332F8" w:rsidRDefault="00A41AC0" w:rsidP="00776605">
            <w:pPr>
              <w:spacing w:before="120"/>
              <w:jc w:val="right"/>
              <w:rPr>
                <w:szCs w:val="24"/>
              </w:rPr>
            </w:pPr>
            <w:r>
              <w:rPr>
                <w:szCs w:val="24"/>
              </w:rPr>
              <w:t>13,4</w:t>
            </w:r>
          </w:p>
        </w:tc>
      </w:tr>
      <w:tr w:rsidR="009F1D3A" w:rsidRPr="00B332F8" w:rsidTr="00B332F8">
        <w:trPr>
          <w:jc w:val="center"/>
        </w:trPr>
        <w:tc>
          <w:tcPr>
            <w:tcW w:w="4253" w:type="dxa"/>
            <w:tcBorders>
              <w:top w:val="nil"/>
              <w:bottom w:val="nil"/>
            </w:tcBorders>
            <w:vAlign w:val="bottom"/>
          </w:tcPr>
          <w:p w:rsidR="009F1D3A" w:rsidRPr="00B332F8" w:rsidRDefault="009F1D3A" w:rsidP="00B332F8">
            <w:pPr>
              <w:spacing w:before="120" w:line="220" w:lineRule="exact"/>
              <w:ind w:left="357"/>
              <w:rPr>
                <w:szCs w:val="24"/>
              </w:rPr>
            </w:pPr>
            <w:r w:rsidRPr="00B332F8">
              <w:rPr>
                <w:szCs w:val="24"/>
              </w:rPr>
              <w:t>из них амортизация</w:t>
            </w:r>
          </w:p>
        </w:tc>
        <w:tc>
          <w:tcPr>
            <w:tcW w:w="1134" w:type="dxa"/>
            <w:tcBorders>
              <w:top w:val="nil"/>
              <w:bottom w:val="nil"/>
            </w:tcBorders>
            <w:vAlign w:val="bottom"/>
          </w:tcPr>
          <w:p w:rsidR="009F1D3A" w:rsidRPr="00B332F8" w:rsidRDefault="009F1D3A" w:rsidP="009F1D3A">
            <w:pPr>
              <w:spacing w:before="120"/>
              <w:jc w:val="right"/>
              <w:rPr>
                <w:szCs w:val="24"/>
              </w:rPr>
            </w:pPr>
            <w:r w:rsidRPr="00B332F8">
              <w:rPr>
                <w:szCs w:val="24"/>
              </w:rPr>
              <w:t>7,2</w:t>
            </w:r>
          </w:p>
        </w:tc>
        <w:tc>
          <w:tcPr>
            <w:tcW w:w="1134" w:type="dxa"/>
            <w:tcBorders>
              <w:top w:val="nil"/>
              <w:bottom w:val="nil"/>
            </w:tcBorders>
            <w:vAlign w:val="bottom"/>
          </w:tcPr>
          <w:p w:rsidR="009F1D3A" w:rsidRPr="00B332F8" w:rsidRDefault="009F1D3A" w:rsidP="009F1D3A">
            <w:pPr>
              <w:spacing w:before="120"/>
              <w:jc w:val="right"/>
              <w:rPr>
                <w:szCs w:val="24"/>
              </w:rPr>
            </w:pPr>
            <w:r w:rsidRPr="00B332F8">
              <w:rPr>
                <w:szCs w:val="24"/>
              </w:rPr>
              <w:t>5,9</w:t>
            </w:r>
          </w:p>
        </w:tc>
        <w:tc>
          <w:tcPr>
            <w:tcW w:w="1134" w:type="dxa"/>
            <w:tcBorders>
              <w:top w:val="nil"/>
              <w:bottom w:val="nil"/>
            </w:tcBorders>
            <w:vAlign w:val="bottom"/>
          </w:tcPr>
          <w:p w:rsidR="009F1D3A" w:rsidRPr="00B332F8" w:rsidRDefault="009F1D3A" w:rsidP="009F1D3A">
            <w:pPr>
              <w:spacing w:before="120"/>
              <w:jc w:val="right"/>
              <w:rPr>
                <w:szCs w:val="24"/>
              </w:rPr>
            </w:pPr>
            <w:r>
              <w:rPr>
                <w:szCs w:val="24"/>
              </w:rPr>
              <w:t>5,1</w:t>
            </w:r>
          </w:p>
        </w:tc>
        <w:tc>
          <w:tcPr>
            <w:tcW w:w="1134" w:type="dxa"/>
            <w:tcBorders>
              <w:top w:val="nil"/>
              <w:bottom w:val="nil"/>
            </w:tcBorders>
            <w:vAlign w:val="bottom"/>
          </w:tcPr>
          <w:p w:rsidR="009F1D3A" w:rsidRPr="00B332F8" w:rsidRDefault="009F1D3A" w:rsidP="009F1D3A">
            <w:pPr>
              <w:spacing w:before="120"/>
              <w:jc w:val="right"/>
              <w:rPr>
                <w:szCs w:val="24"/>
              </w:rPr>
            </w:pPr>
            <w:r>
              <w:rPr>
                <w:szCs w:val="24"/>
              </w:rPr>
              <w:t>3,9</w:t>
            </w:r>
          </w:p>
        </w:tc>
        <w:tc>
          <w:tcPr>
            <w:tcW w:w="1134" w:type="dxa"/>
            <w:tcBorders>
              <w:top w:val="nil"/>
              <w:bottom w:val="nil"/>
            </w:tcBorders>
            <w:vAlign w:val="bottom"/>
          </w:tcPr>
          <w:p w:rsidR="009F1D3A" w:rsidRPr="00B332F8" w:rsidRDefault="00A41AC0" w:rsidP="00776605">
            <w:pPr>
              <w:spacing w:before="120"/>
              <w:jc w:val="right"/>
              <w:rPr>
                <w:szCs w:val="24"/>
              </w:rPr>
            </w:pPr>
            <w:r>
              <w:rPr>
                <w:szCs w:val="24"/>
              </w:rPr>
              <w:t>7,3</w:t>
            </w:r>
          </w:p>
        </w:tc>
      </w:tr>
      <w:tr w:rsidR="009F1D3A" w:rsidRPr="00B332F8" w:rsidTr="00B332F8">
        <w:trPr>
          <w:jc w:val="center"/>
        </w:trPr>
        <w:tc>
          <w:tcPr>
            <w:tcW w:w="4253" w:type="dxa"/>
            <w:tcBorders>
              <w:top w:val="nil"/>
              <w:bottom w:val="nil"/>
            </w:tcBorders>
            <w:vAlign w:val="bottom"/>
          </w:tcPr>
          <w:p w:rsidR="009F1D3A" w:rsidRPr="00B332F8" w:rsidRDefault="009F1D3A" w:rsidP="00B332F8">
            <w:pPr>
              <w:spacing w:before="120"/>
              <w:ind w:left="180"/>
              <w:rPr>
                <w:szCs w:val="24"/>
              </w:rPr>
            </w:pPr>
            <w:r w:rsidRPr="00B332F8">
              <w:rPr>
                <w:szCs w:val="24"/>
              </w:rPr>
              <w:t>привлеченные средства</w:t>
            </w:r>
          </w:p>
        </w:tc>
        <w:tc>
          <w:tcPr>
            <w:tcW w:w="1134" w:type="dxa"/>
            <w:tcBorders>
              <w:top w:val="nil"/>
              <w:bottom w:val="nil"/>
            </w:tcBorders>
            <w:vAlign w:val="bottom"/>
          </w:tcPr>
          <w:p w:rsidR="009F1D3A" w:rsidRPr="00B332F8" w:rsidRDefault="009F1D3A" w:rsidP="009F1D3A">
            <w:pPr>
              <w:spacing w:before="120"/>
              <w:jc w:val="right"/>
              <w:rPr>
                <w:szCs w:val="24"/>
              </w:rPr>
            </w:pPr>
            <w:r w:rsidRPr="00B332F8">
              <w:rPr>
                <w:szCs w:val="24"/>
              </w:rPr>
              <w:t>91,5</w:t>
            </w:r>
          </w:p>
        </w:tc>
        <w:tc>
          <w:tcPr>
            <w:tcW w:w="1134" w:type="dxa"/>
            <w:tcBorders>
              <w:top w:val="nil"/>
              <w:bottom w:val="nil"/>
            </w:tcBorders>
            <w:vAlign w:val="bottom"/>
          </w:tcPr>
          <w:p w:rsidR="009F1D3A" w:rsidRPr="00B332F8" w:rsidRDefault="009F1D3A" w:rsidP="009F1D3A">
            <w:pPr>
              <w:spacing w:before="120"/>
              <w:jc w:val="right"/>
              <w:rPr>
                <w:szCs w:val="24"/>
              </w:rPr>
            </w:pPr>
            <w:r w:rsidRPr="00B332F8">
              <w:rPr>
                <w:szCs w:val="24"/>
              </w:rPr>
              <w:t>88,3</w:t>
            </w:r>
          </w:p>
        </w:tc>
        <w:tc>
          <w:tcPr>
            <w:tcW w:w="1134" w:type="dxa"/>
            <w:tcBorders>
              <w:top w:val="nil"/>
              <w:bottom w:val="nil"/>
            </w:tcBorders>
            <w:vAlign w:val="bottom"/>
          </w:tcPr>
          <w:p w:rsidR="009F1D3A" w:rsidRPr="00B332F8" w:rsidRDefault="009F1D3A" w:rsidP="009F1D3A">
            <w:pPr>
              <w:spacing w:before="120"/>
              <w:jc w:val="right"/>
              <w:rPr>
                <w:szCs w:val="24"/>
              </w:rPr>
            </w:pPr>
            <w:r>
              <w:rPr>
                <w:szCs w:val="24"/>
              </w:rPr>
              <w:t>85,</w:t>
            </w:r>
            <w:r w:rsidR="007D3491">
              <w:rPr>
                <w:szCs w:val="24"/>
              </w:rPr>
              <w:t>3</w:t>
            </w:r>
          </w:p>
        </w:tc>
        <w:tc>
          <w:tcPr>
            <w:tcW w:w="1134" w:type="dxa"/>
            <w:tcBorders>
              <w:top w:val="nil"/>
              <w:bottom w:val="nil"/>
            </w:tcBorders>
            <w:vAlign w:val="bottom"/>
          </w:tcPr>
          <w:p w:rsidR="009F1D3A" w:rsidRPr="00B332F8" w:rsidRDefault="009F1D3A" w:rsidP="009F1D3A">
            <w:pPr>
              <w:spacing w:before="120"/>
              <w:jc w:val="right"/>
              <w:rPr>
                <w:szCs w:val="24"/>
              </w:rPr>
            </w:pPr>
            <w:r>
              <w:rPr>
                <w:szCs w:val="24"/>
              </w:rPr>
              <w:t>87,4</w:t>
            </w:r>
          </w:p>
        </w:tc>
        <w:tc>
          <w:tcPr>
            <w:tcW w:w="1134" w:type="dxa"/>
            <w:tcBorders>
              <w:top w:val="nil"/>
              <w:bottom w:val="nil"/>
            </w:tcBorders>
            <w:vAlign w:val="bottom"/>
          </w:tcPr>
          <w:p w:rsidR="009F1D3A" w:rsidRPr="00B332F8" w:rsidRDefault="00A41AC0" w:rsidP="00776605">
            <w:pPr>
              <w:spacing w:before="120"/>
              <w:jc w:val="right"/>
              <w:rPr>
                <w:szCs w:val="24"/>
              </w:rPr>
            </w:pPr>
            <w:r>
              <w:rPr>
                <w:szCs w:val="24"/>
              </w:rPr>
              <w:t>86,6</w:t>
            </w:r>
          </w:p>
        </w:tc>
      </w:tr>
      <w:tr w:rsidR="009F1D3A" w:rsidRPr="00B332F8" w:rsidTr="00B332F8">
        <w:trPr>
          <w:trHeight w:val="284"/>
          <w:jc w:val="center"/>
        </w:trPr>
        <w:tc>
          <w:tcPr>
            <w:tcW w:w="4253" w:type="dxa"/>
            <w:tcBorders>
              <w:top w:val="nil"/>
              <w:bottom w:val="nil"/>
            </w:tcBorders>
            <w:vAlign w:val="bottom"/>
          </w:tcPr>
          <w:p w:rsidR="009F1D3A" w:rsidRPr="00B332F8" w:rsidRDefault="009F1D3A" w:rsidP="00B332F8">
            <w:pPr>
              <w:spacing w:before="120" w:line="220" w:lineRule="exact"/>
              <w:ind w:left="900"/>
              <w:rPr>
                <w:szCs w:val="24"/>
              </w:rPr>
            </w:pPr>
            <w:r w:rsidRPr="00B332F8">
              <w:rPr>
                <w:szCs w:val="24"/>
              </w:rPr>
              <w:t>из них:</w:t>
            </w:r>
          </w:p>
          <w:p w:rsidR="009F1D3A" w:rsidRPr="00B332F8" w:rsidRDefault="009F1D3A" w:rsidP="00B332F8">
            <w:pPr>
              <w:spacing w:before="120" w:line="220" w:lineRule="exact"/>
              <w:ind w:left="360"/>
              <w:rPr>
                <w:szCs w:val="24"/>
              </w:rPr>
            </w:pPr>
            <w:r w:rsidRPr="00B332F8">
              <w:rPr>
                <w:szCs w:val="24"/>
              </w:rPr>
              <w:t>бюджетные средства</w:t>
            </w:r>
          </w:p>
        </w:tc>
        <w:tc>
          <w:tcPr>
            <w:tcW w:w="1134" w:type="dxa"/>
            <w:tcBorders>
              <w:top w:val="nil"/>
              <w:bottom w:val="nil"/>
            </w:tcBorders>
            <w:vAlign w:val="bottom"/>
          </w:tcPr>
          <w:p w:rsidR="009F1D3A" w:rsidRPr="00B332F8" w:rsidRDefault="009F1D3A" w:rsidP="009F1D3A">
            <w:pPr>
              <w:spacing w:before="120"/>
              <w:jc w:val="right"/>
              <w:rPr>
                <w:szCs w:val="24"/>
              </w:rPr>
            </w:pPr>
            <w:r w:rsidRPr="00B332F8">
              <w:rPr>
                <w:szCs w:val="24"/>
              </w:rPr>
              <w:t>83,0</w:t>
            </w:r>
          </w:p>
        </w:tc>
        <w:tc>
          <w:tcPr>
            <w:tcW w:w="1134" w:type="dxa"/>
            <w:tcBorders>
              <w:top w:val="nil"/>
              <w:bottom w:val="nil"/>
            </w:tcBorders>
            <w:vAlign w:val="bottom"/>
          </w:tcPr>
          <w:p w:rsidR="009F1D3A" w:rsidRPr="00B332F8" w:rsidRDefault="009F1D3A" w:rsidP="009F1D3A">
            <w:pPr>
              <w:spacing w:before="120"/>
              <w:jc w:val="right"/>
              <w:rPr>
                <w:szCs w:val="24"/>
              </w:rPr>
            </w:pPr>
            <w:r w:rsidRPr="00B332F8">
              <w:rPr>
                <w:szCs w:val="24"/>
              </w:rPr>
              <w:t>66,6</w:t>
            </w:r>
          </w:p>
        </w:tc>
        <w:tc>
          <w:tcPr>
            <w:tcW w:w="1134" w:type="dxa"/>
            <w:tcBorders>
              <w:top w:val="nil"/>
              <w:bottom w:val="nil"/>
            </w:tcBorders>
            <w:vAlign w:val="bottom"/>
          </w:tcPr>
          <w:p w:rsidR="009F1D3A" w:rsidRPr="00B332F8" w:rsidRDefault="009F1D3A" w:rsidP="009F1D3A">
            <w:pPr>
              <w:spacing w:before="120"/>
              <w:jc w:val="right"/>
              <w:rPr>
                <w:szCs w:val="24"/>
              </w:rPr>
            </w:pPr>
            <w:r>
              <w:rPr>
                <w:szCs w:val="24"/>
              </w:rPr>
              <w:t>76,</w:t>
            </w:r>
            <w:r w:rsidR="007D3491">
              <w:rPr>
                <w:szCs w:val="24"/>
              </w:rPr>
              <w:t>4</w:t>
            </w:r>
          </w:p>
        </w:tc>
        <w:tc>
          <w:tcPr>
            <w:tcW w:w="1134" w:type="dxa"/>
            <w:tcBorders>
              <w:top w:val="nil"/>
              <w:bottom w:val="nil"/>
            </w:tcBorders>
            <w:vAlign w:val="bottom"/>
          </w:tcPr>
          <w:p w:rsidR="009F1D3A" w:rsidRPr="00B332F8" w:rsidRDefault="009F1D3A" w:rsidP="009F1D3A">
            <w:pPr>
              <w:spacing w:before="120"/>
              <w:jc w:val="right"/>
              <w:rPr>
                <w:szCs w:val="24"/>
              </w:rPr>
            </w:pPr>
            <w:r>
              <w:rPr>
                <w:szCs w:val="24"/>
              </w:rPr>
              <w:t>56,</w:t>
            </w:r>
            <w:r w:rsidR="007D3491">
              <w:rPr>
                <w:szCs w:val="24"/>
              </w:rPr>
              <w:t>3</w:t>
            </w:r>
          </w:p>
        </w:tc>
        <w:tc>
          <w:tcPr>
            <w:tcW w:w="1134" w:type="dxa"/>
            <w:tcBorders>
              <w:top w:val="nil"/>
              <w:bottom w:val="nil"/>
            </w:tcBorders>
            <w:vAlign w:val="bottom"/>
          </w:tcPr>
          <w:p w:rsidR="009F1D3A" w:rsidRPr="00B332F8" w:rsidRDefault="00A41AC0" w:rsidP="00776605">
            <w:pPr>
              <w:spacing w:before="120"/>
              <w:jc w:val="right"/>
              <w:rPr>
                <w:szCs w:val="24"/>
              </w:rPr>
            </w:pPr>
            <w:r>
              <w:rPr>
                <w:szCs w:val="24"/>
              </w:rPr>
              <w:t>42,3</w:t>
            </w:r>
          </w:p>
        </w:tc>
      </w:tr>
      <w:tr w:rsidR="009F1D3A" w:rsidRPr="00B332F8" w:rsidTr="00B332F8">
        <w:trPr>
          <w:jc w:val="center"/>
        </w:trPr>
        <w:tc>
          <w:tcPr>
            <w:tcW w:w="4253" w:type="dxa"/>
            <w:tcBorders>
              <w:top w:val="nil"/>
              <w:bottom w:val="nil"/>
            </w:tcBorders>
            <w:vAlign w:val="bottom"/>
          </w:tcPr>
          <w:p w:rsidR="009F1D3A" w:rsidRPr="00B332F8" w:rsidRDefault="009F1D3A" w:rsidP="00B332F8">
            <w:pPr>
              <w:spacing w:before="120" w:line="220" w:lineRule="exact"/>
              <w:ind w:left="539"/>
              <w:rPr>
                <w:szCs w:val="24"/>
              </w:rPr>
            </w:pPr>
            <w:r w:rsidRPr="00B332F8">
              <w:rPr>
                <w:szCs w:val="24"/>
              </w:rPr>
              <w:t>в том числе из федерального бюджета</w:t>
            </w:r>
          </w:p>
        </w:tc>
        <w:tc>
          <w:tcPr>
            <w:tcW w:w="1134" w:type="dxa"/>
            <w:tcBorders>
              <w:top w:val="nil"/>
              <w:bottom w:val="nil"/>
            </w:tcBorders>
            <w:vAlign w:val="bottom"/>
          </w:tcPr>
          <w:p w:rsidR="009F1D3A" w:rsidRPr="00B332F8" w:rsidRDefault="009F1D3A" w:rsidP="009F1D3A">
            <w:pPr>
              <w:spacing w:before="120"/>
              <w:jc w:val="right"/>
              <w:rPr>
                <w:szCs w:val="24"/>
              </w:rPr>
            </w:pPr>
            <w:r w:rsidRPr="00B332F8">
              <w:rPr>
                <w:szCs w:val="24"/>
              </w:rPr>
              <w:t>47,4</w:t>
            </w:r>
          </w:p>
        </w:tc>
        <w:tc>
          <w:tcPr>
            <w:tcW w:w="1134" w:type="dxa"/>
            <w:tcBorders>
              <w:top w:val="nil"/>
              <w:bottom w:val="nil"/>
            </w:tcBorders>
            <w:vAlign w:val="bottom"/>
          </w:tcPr>
          <w:p w:rsidR="009F1D3A" w:rsidRPr="00B332F8" w:rsidRDefault="009F1D3A" w:rsidP="009F1D3A">
            <w:pPr>
              <w:spacing w:before="120"/>
              <w:jc w:val="right"/>
              <w:rPr>
                <w:szCs w:val="24"/>
              </w:rPr>
            </w:pPr>
            <w:r w:rsidRPr="00B332F8">
              <w:rPr>
                <w:szCs w:val="24"/>
              </w:rPr>
              <w:t>35,5</w:t>
            </w:r>
          </w:p>
        </w:tc>
        <w:tc>
          <w:tcPr>
            <w:tcW w:w="1134" w:type="dxa"/>
            <w:tcBorders>
              <w:top w:val="nil"/>
              <w:bottom w:val="nil"/>
            </w:tcBorders>
            <w:vAlign w:val="bottom"/>
          </w:tcPr>
          <w:p w:rsidR="009F1D3A" w:rsidRPr="00B332F8" w:rsidRDefault="009F1D3A" w:rsidP="009F1D3A">
            <w:pPr>
              <w:spacing w:before="120"/>
              <w:jc w:val="right"/>
              <w:rPr>
                <w:szCs w:val="24"/>
              </w:rPr>
            </w:pPr>
            <w:r>
              <w:rPr>
                <w:szCs w:val="24"/>
              </w:rPr>
              <w:t>54,</w:t>
            </w:r>
            <w:r w:rsidR="007D3491">
              <w:rPr>
                <w:szCs w:val="24"/>
              </w:rPr>
              <w:t>0</w:t>
            </w:r>
          </w:p>
        </w:tc>
        <w:tc>
          <w:tcPr>
            <w:tcW w:w="1134" w:type="dxa"/>
            <w:tcBorders>
              <w:top w:val="nil"/>
              <w:bottom w:val="nil"/>
            </w:tcBorders>
            <w:vAlign w:val="bottom"/>
          </w:tcPr>
          <w:p w:rsidR="009F1D3A" w:rsidRPr="00B332F8" w:rsidRDefault="009F1D3A" w:rsidP="009F1D3A">
            <w:pPr>
              <w:spacing w:before="120"/>
              <w:jc w:val="right"/>
              <w:rPr>
                <w:szCs w:val="24"/>
              </w:rPr>
            </w:pPr>
            <w:r>
              <w:rPr>
                <w:szCs w:val="24"/>
              </w:rPr>
              <w:t>30,9</w:t>
            </w:r>
          </w:p>
        </w:tc>
        <w:tc>
          <w:tcPr>
            <w:tcW w:w="1134" w:type="dxa"/>
            <w:tcBorders>
              <w:top w:val="nil"/>
              <w:bottom w:val="nil"/>
            </w:tcBorders>
            <w:vAlign w:val="bottom"/>
          </w:tcPr>
          <w:p w:rsidR="009F1D3A" w:rsidRPr="00B332F8" w:rsidRDefault="00A41AC0" w:rsidP="00776605">
            <w:pPr>
              <w:spacing w:before="120"/>
              <w:jc w:val="right"/>
              <w:rPr>
                <w:szCs w:val="24"/>
              </w:rPr>
            </w:pPr>
            <w:r>
              <w:rPr>
                <w:szCs w:val="24"/>
              </w:rPr>
              <w:t>24,3</w:t>
            </w:r>
          </w:p>
        </w:tc>
      </w:tr>
      <w:tr w:rsidR="009F1D3A" w:rsidRPr="00B332F8" w:rsidTr="00B332F8">
        <w:trPr>
          <w:jc w:val="center"/>
        </w:trPr>
        <w:tc>
          <w:tcPr>
            <w:tcW w:w="4253" w:type="dxa"/>
            <w:tcBorders>
              <w:top w:val="nil"/>
              <w:bottom w:val="nil"/>
            </w:tcBorders>
            <w:vAlign w:val="bottom"/>
          </w:tcPr>
          <w:p w:rsidR="009F1D3A" w:rsidRPr="00B332F8" w:rsidRDefault="009F1D3A" w:rsidP="00B332F8">
            <w:pPr>
              <w:spacing w:before="120" w:line="220" w:lineRule="exact"/>
              <w:ind w:left="539"/>
              <w:rPr>
                <w:szCs w:val="24"/>
              </w:rPr>
            </w:pPr>
            <w:r w:rsidRPr="00B332F8">
              <w:rPr>
                <w:szCs w:val="24"/>
              </w:rPr>
              <w:t>бюджета субъекта Российской Федерации</w:t>
            </w:r>
          </w:p>
        </w:tc>
        <w:tc>
          <w:tcPr>
            <w:tcW w:w="1134" w:type="dxa"/>
            <w:tcBorders>
              <w:top w:val="nil"/>
              <w:bottom w:val="nil"/>
            </w:tcBorders>
            <w:vAlign w:val="bottom"/>
          </w:tcPr>
          <w:p w:rsidR="009F1D3A" w:rsidRPr="00B332F8" w:rsidRDefault="009F1D3A" w:rsidP="009F1D3A">
            <w:pPr>
              <w:spacing w:before="120"/>
              <w:jc w:val="right"/>
              <w:rPr>
                <w:szCs w:val="24"/>
              </w:rPr>
            </w:pPr>
            <w:r w:rsidRPr="00B332F8">
              <w:rPr>
                <w:szCs w:val="24"/>
              </w:rPr>
              <w:t>35,4</w:t>
            </w:r>
          </w:p>
        </w:tc>
        <w:tc>
          <w:tcPr>
            <w:tcW w:w="1134" w:type="dxa"/>
            <w:tcBorders>
              <w:top w:val="nil"/>
              <w:bottom w:val="nil"/>
            </w:tcBorders>
            <w:vAlign w:val="bottom"/>
          </w:tcPr>
          <w:p w:rsidR="009F1D3A" w:rsidRPr="00B332F8" w:rsidRDefault="009F1D3A" w:rsidP="009F1D3A">
            <w:pPr>
              <w:spacing w:before="120"/>
              <w:jc w:val="right"/>
              <w:rPr>
                <w:szCs w:val="24"/>
              </w:rPr>
            </w:pPr>
            <w:r w:rsidRPr="00B332F8">
              <w:rPr>
                <w:szCs w:val="24"/>
              </w:rPr>
              <w:t>30,6</w:t>
            </w:r>
          </w:p>
        </w:tc>
        <w:tc>
          <w:tcPr>
            <w:tcW w:w="1134" w:type="dxa"/>
            <w:tcBorders>
              <w:top w:val="nil"/>
              <w:bottom w:val="nil"/>
            </w:tcBorders>
            <w:vAlign w:val="bottom"/>
          </w:tcPr>
          <w:p w:rsidR="009F1D3A" w:rsidRPr="00B332F8" w:rsidRDefault="009F1D3A" w:rsidP="009F1D3A">
            <w:pPr>
              <w:spacing w:before="120"/>
              <w:jc w:val="right"/>
              <w:rPr>
                <w:szCs w:val="24"/>
              </w:rPr>
            </w:pPr>
            <w:r>
              <w:rPr>
                <w:szCs w:val="24"/>
              </w:rPr>
              <w:t>21,</w:t>
            </w:r>
            <w:r w:rsidR="007D3491">
              <w:rPr>
                <w:szCs w:val="24"/>
              </w:rPr>
              <w:t>8</w:t>
            </w:r>
          </w:p>
        </w:tc>
        <w:tc>
          <w:tcPr>
            <w:tcW w:w="1134" w:type="dxa"/>
            <w:tcBorders>
              <w:top w:val="nil"/>
              <w:bottom w:val="nil"/>
            </w:tcBorders>
            <w:vAlign w:val="bottom"/>
          </w:tcPr>
          <w:p w:rsidR="009F1D3A" w:rsidRPr="00B332F8" w:rsidRDefault="009F1D3A" w:rsidP="009F1D3A">
            <w:pPr>
              <w:spacing w:before="120"/>
              <w:jc w:val="right"/>
              <w:rPr>
                <w:szCs w:val="24"/>
              </w:rPr>
            </w:pPr>
            <w:r>
              <w:rPr>
                <w:szCs w:val="24"/>
              </w:rPr>
              <w:t>24,9</w:t>
            </w:r>
          </w:p>
        </w:tc>
        <w:tc>
          <w:tcPr>
            <w:tcW w:w="1134" w:type="dxa"/>
            <w:tcBorders>
              <w:top w:val="nil"/>
              <w:bottom w:val="nil"/>
            </w:tcBorders>
            <w:vAlign w:val="bottom"/>
          </w:tcPr>
          <w:p w:rsidR="009F1D3A" w:rsidRPr="00B332F8" w:rsidRDefault="00A41AC0" w:rsidP="00776605">
            <w:pPr>
              <w:spacing w:before="120"/>
              <w:jc w:val="right"/>
              <w:rPr>
                <w:szCs w:val="24"/>
              </w:rPr>
            </w:pPr>
            <w:r>
              <w:rPr>
                <w:szCs w:val="24"/>
              </w:rPr>
              <w:t>17,3</w:t>
            </w:r>
          </w:p>
        </w:tc>
      </w:tr>
      <w:tr w:rsidR="009F1D3A" w:rsidRPr="00B332F8" w:rsidTr="00B332F8">
        <w:trPr>
          <w:jc w:val="center"/>
        </w:trPr>
        <w:tc>
          <w:tcPr>
            <w:tcW w:w="4253" w:type="dxa"/>
            <w:tcBorders>
              <w:top w:val="nil"/>
              <w:bottom w:val="nil"/>
            </w:tcBorders>
            <w:vAlign w:val="bottom"/>
          </w:tcPr>
          <w:p w:rsidR="009F1D3A" w:rsidRPr="00B332F8" w:rsidRDefault="009F1D3A" w:rsidP="00B332F8">
            <w:pPr>
              <w:spacing w:before="120" w:line="240" w:lineRule="exact"/>
              <w:ind w:left="357"/>
              <w:rPr>
                <w:szCs w:val="24"/>
              </w:rPr>
            </w:pPr>
            <w:r w:rsidRPr="00B332F8">
              <w:rPr>
                <w:szCs w:val="24"/>
              </w:rPr>
              <w:t>заемные средства других</w:t>
            </w:r>
            <w:r w:rsidRPr="00B332F8">
              <w:rPr>
                <w:szCs w:val="24"/>
              </w:rPr>
              <w:br/>
              <w:t>организаций</w:t>
            </w:r>
          </w:p>
        </w:tc>
        <w:tc>
          <w:tcPr>
            <w:tcW w:w="1134" w:type="dxa"/>
            <w:tcBorders>
              <w:top w:val="nil"/>
              <w:bottom w:val="nil"/>
            </w:tcBorders>
            <w:vAlign w:val="bottom"/>
          </w:tcPr>
          <w:p w:rsidR="009F1D3A" w:rsidRPr="00B332F8" w:rsidRDefault="009F1D3A" w:rsidP="009F1D3A">
            <w:pPr>
              <w:spacing w:before="120"/>
              <w:jc w:val="right"/>
              <w:rPr>
                <w:szCs w:val="24"/>
              </w:rPr>
            </w:pPr>
            <w:r w:rsidRPr="00B332F8">
              <w:rPr>
                <w:szCs w:val="24"/>
              </w:rPr>
              <w:t>2,1</w:t>
            </w:r>
          </w:p>
        </w:tc>
        <w:tc>
          <w:tcPr>
            <w:tcW w:w="1134" w:type="dxa"/>
            <w:tcBorders>
              <w:top w:val="nil"/>
              <w:bottom w:val="nil"/>
            </w:tcBorders>
            <w:vAlign w:val="bottom"/>
          </w:tcPr>
          <w:p w:rsidR="009F1D3A" w:rsidRPr="00B332F8" w:rsidRDefault="009F1D3A" w:rsidP="009F1D3A">
            <w:pPr>
              <w:spacing w:before="120"/>
              <w:jc w:val="right"/>
              <w:rPr>
                <w:szCs w:val="24"/>
              </w:rPr>
            </w:pPr>
            <w:r w:rsidRPr="00B332F8">
              <w:rPr>
                <w:szCs w:val="24"/>
              </w:rPr>
              <w:t>11,6</w:t>
            </w:r>
          </w:p>
        </w:tc>
        <w:tc>
          <w:tcPr>
            <w:tcW w:w="1134" w:type="dxa"/>
            <w:tcBorders>
              <w:top w:val="nil"/>
              <w:bottom w:val="nil"/>
            </w:tcBorders>
            <w:vAlign w:val="bottom"/>
          </w:tcPr>
          <w:p w:rsidR="009F1D3A" w:rsidRPr="00B332F8" w:rsidRDefault="009F1D3A" w:rsidP="009F1D3A">
            <w:pPr>
              <w:spacing w:before="120"/>
              <w:jc w:val="right"/>
              <w:rPr>
                <w:szCs w:val="24"/>
              </w:rPr>
            </w:pPr>
            <w:r>
              <w:rPr>
                <w:szCs w:val="24"/>
              </w:rPr>
              <w:t>3,5</w:t>
            </w:r>
          </w:p>
        </w:tc>
        <w:tc>
          <w:tcPr>
            <w:tcW w:w="1134" w:type="dxa"/>
            <w:tcBorders>
              <w:top w:val="nil"/>
              <w:bottom w:val="nil"/>
            </w:tcBorders>
            <w:vAlign w:val="bottom"/>
          </w:tcPr>
          <w:p w:rsidR="009F1D3A" w:rsidRPr="00B332F8" w:rsidRDefault="009F1D3A" w:rsidP="009F1D3A">
            <w:pPr>
              <w:spacing w:before="120"/>
              <w:jc w:val="right"/>
              <w:rPr>
                <w:szCs w:val="24"/>
              </w:rPr>
            </w:pPr>
            <w:r>
              <w:rPr>
                <w:szCs w:val="24"/>
              </w:rPr>
              <w:t>15,1</w:t>
            </w:r>
          </w:p>
        </w:tc>
        <w:tc>
          <w:tcPr>
            <w:tcW w:w="1134" w:type="dxa"/>
            <w:tcBorders>
              <w:top w:val="nil"/>
              <w:bottom w:val="nil"/>
            </w:tcBorders>
            <w:vAlign w:val="bottom"/>
          </w:tcPr>
          <w:p w:rsidR="009F1D3A" w:rsidRPr="00B332F8" w:rsidRDefault="00A41AC0" w:rsidP="00776605">
            <w:pPr>
              <w:spacing w:before="120"/>
              <w:jc w:val="right"/>
              <w:rPr>
                <w:szCs w:val="24"/>
              </w:rPr>
            </w:pPr>
            <w:r>
              <w:rPr>
                <w:szCs w:val="24"/>
              </w:rPr>
              <w:t>37,0</w:t>
            </w:r>
          </w:p>
        </w:tc>
      </w:tr>
      <w:tr w:rsidR="009F1D3A" w:rsidRPr="00B332F8" w:rsidTr="00B332F8">
        <w:trPr>
          <w:jc w:val="center"/>
        </w:trPr>
        <w:tc>
          <w:tcPr>
            <w:tcW w:w="4253" w:type="dxa"/>
            <w:tcBorders>
              <w:top w:val="nil"/>
              <w:bottom w:val="nil"/>
            </w:tcBorders>
            <w:vAlign w:val="bottom"/>
          </w:tcPr>
          <w:p w:rsidR="009F1D3A" w:rsidRPr="00B332F8" w:rsidRDefault="009F1D3A" w:rsidP="00B332F8">
            <w:pPr>
              <w:spacing w:before="120" w:line="240" w:lineRule="exact"/>
              <w:ind w:left="357"/>
              <w:rPr>
                <w:szCs w:val="24"/>
              </w:rPr>
            </w:pPr>
            <w:r w:rsidRPr="00B332F8">
              <w:rPr>
                <w:szCs w:val="24"/>
              </w:rPr>
              <w:t>кредиты банков</w:t>
            </w:r>
          </w:p>
        </w:tc>
        <w:tc>
          <w:tcPr>
            <w:tcW w:w="1134" w:type="dxa"/>
            <w:tcBorders>
              <w:top w:val="nil"/>
              <w:bottom w:val="nil"/>
            </w:tcBorders>
            <w:vAlign w:val="bottom"/>
          </w:tcPr>
          <w:p w:rsidR="009F1D3A" w:rsidRPr="00B332F8" w:rsidRDefault="009F1D3A" w:rsidP="009F1D3A">
            <w:pPr>
              <w:spacing w:before="120"/>
              <w:jc w:val="right"/>
              <w:rPr>
                <w:szCs w:val="24"/>
              </w:rPr>
            </w:pPr>
            <w:r w:rsidRPr="00B332F8">
              <w:rPr>
                <w:szCs w:val="24"/>
              </w:rPr>
              <w:t>0,1</w:t>
            </w:r>
          </w:p>
        </w:tc>
        <w:tc>
          <w:tcPr>
            <w:tcW w:w="1134" w:type="dxa"/>
            <w:tcBorders>
              <w:top w:val="nil"/>
              <w:bottom w:val="nil"/>
            </w:tcBorders>
            <w:vAlign w:val="bottom"/>
          </w:tcPr>
          <w:p w:rsidR="009F1D3A" w:rsidRPr="00B332F8" w:rsidRDefault="009F1D3A" w:rsidP="009F1D3A">
            <w:pPr>
              <w:spacing w:before="120"/>
              <w:jc w:val="right"/>
              <w:rPr>
                <w:szCs w:val="24"/>
              </w:rPr>
            </w:pPr>
            <w:r w:rsidRPr="00B332F8">
              <w:rPr>
                <w:szCs w:val="24"/>
              </w:rPr>
              <w:t>9,8</w:t>
            </w:r>
          </w:p>
        </w:tc>
        <w:tc>
          <w:tcPr>
            <w:tcW w:w="1134" w:type="dxa"/>
            <w:tcBorders>
              <w:top w:val="nil"/>
              <w:bottom w:val="nil"/>
            </w:tcBorders>
            <w:vAlign w:val="bottom"/>
          </w:tcPr>
          <w:p w:rsidR="009F1D3A" w:rsidRPr="00B332F8" w:rsidRDefault="009F1D3A" w:rsidP="009F1D3A">
            <w:pPr>
              <w:spacing w:before="120"/>
              <w:jc w:val="right"/>
              <w:rPr>
                <w:szCs w:val="24"/>
              </w:rPr>
            </w:pPr>
            <w:r>
              <w:rPr>
                <w:szCs w:val="24"/>
              </w:rPr>
              <w:t>0,1</w:t>
            </w:r>
          </w:p>
        </w:tc>
        <w:tc>
          <w:tcPr>
            <w:tcW w:w="1134" w:type="dxa"/>
            <w:tcBorders>
              <w:top w:val="nil"/>
              <w:bottom w:val="nil"/>
            </w:tcBorders>
            <w:vAlign w:val="bottom"/>
          </w:tcPr>
          <w:p w:rsidR="009F1D3A" w:rsidRPr="00B332F8" w:rsidRDefault="009F1D3A" w:rsidP="009F1D3A">
            <w:pPr>
              <w:spacing w:before="120"/>
              <w:jc w:val="right"/>
              <w:rPr>
                <w:szCs w:val="24"/>
              </w:rPr>
            </w:pPr>
            <w:r>
              <w:rPr>
                <w:szCs w:val="24"/>
              </w:rPr>
              <w:t>8,6</w:t>
            </w:r>
          </w:p>
        </w:tc>
        <w:tc>
          <w:tcPr>
            <w:tcW w:w="1134" w:type="dxa"/>
            <w:tcBorders>
              <w:top w:val="nil"/>
              <w:bottom w:val="nil"/>
            </w:tcBorders>
            <w:vAlign w:val="bottom"/>
          </w:tcPr>
          <w:p w:rsidR="009F1D3A" w:rsidRPr="00B332F8" w:rsidRDefault="00A41AC0" w:rsidP="00776605">
            <w:pPr>
              <w:spacing w:before="120"/>
              <w:jc w:val="right"/>
              <w:rPr>
                <w:szCs w:val="24"/>
              </w:rPr>
            </w:pPr>
            <w:r>
              <w:rPr>
                <w:szCs w:val="24"/>
              </w:rPr>
              <w:t>0,9</w:t>
            </w:r>
          </w:p>
        </w:tc>
      </w:tr>
      <w:tr w:rsidR="009F1D3A" w:rsidRPr="00B332F8" w:rsidTr="00B332F8">
        <w:trPr>
          <w:jc w:val="center"/>
        </w:trPr>
        <w:tc>
          <w:tcPr>
            <w:tcW w:w="4253" w:type="dxa"/>
            <w:tcBorders>
              <w:top w:val="nil"/>
              <w:bottom w:val="nil"/>
            </w:tcBorders>
            <w:vAlign w:val="bottom"/>
          </w:tcPr>
          <w:p w:rsidR="009F1D3A" w:rsidRPr="00B332F8" w:rsidRDefault="009F1D3A" w:rsidP="00B332F8">
            <w:pPr>
              <w:spacing w:before="120"/>
              <w:ind w:left="360"/>
              <w:rPr>
                <w:szCs w:val="24"/>
              </w:rPr>
            </w:pPr>
            <w:r w:rsidRPr="00B332F8">
              <w:rPr>
                <w:szCs w:val="24"/>
              </w:rPr>
              <w:t>средства внебюджетных фондов</w:t>
            </w:r>
          </w:p>
        </w:tc>
        <w:tc>
          <w:tcPr>
            <w:tcW w:w="1134" w:type="dxa"/>
            <w:tcBorders>
              <w:top w:val="nil"/>
              <w:bottom w:val="nil"/>
            </w:tcBorders>
            <w:vAlign w:val="bottom"/>
          </w:tcPr>
          <w:p w:rsidR="009F1D3A" w:rsidRPr="00B332F8" w:rsidRDefault="009F1D3A" w:rsidP="009F1D3A">
            <w:pPr>
              <w:spacing w:before="120"/>
              <w:jc w:val="right"/>
              <w:rPr>
                <w:szCs w:val="24"/>
              </w:rPr>
            </w:pPr>
            <w:r w:rsidRPr="00B332F8">
              <w:rPr>
                <w:szCs w:val="24"/>
              </w:rPr>
              <w:t>0,3</w:t>
            </w:r>
          </w:p>
        </w:tc>
        <w:tc>
          <w:tcPr>
            <w:tcW w:w="1134" w:type="dxa"/>
            <w:tcBorders>
              <w:top w:val="nil"/>
              <w:bottom w:val="nil"/>
            </w:tcBorders>
            <w:vAlign w:val="bottom"/>
          </w:tcPr>
          <w:p w:rsidR="009F1D3A" w:rsidRPr="00B332F8" w:rsidRDefault="009F1D3A" w:rsidP="009F1D3A">
            <w:pPr>
              <w:spacing w:before="120"/>
              <w:jc w:val="right"/>
              <w:rPr>
                <w:szCs w:val="24"/>
              </w:rPr>
            </w:pPr>
            <w:r w:rsidRPr="00B332F8">
              <w:rPr>
                <w:szCs w:val="24"/>
              </w:rPr>
              <w:t>0,1</w:t>
            </w:r>
          </w:p>
        </w:tc>
        <w:tc>
          <w:tcPr>
            <w:tcW w:w="1134" w:type="dxa"/>
            <w:tcBorders>
              <w:top w:val="nil"/>
              <w:bottom w:val="nil"/>
            </w:tcBorders>
            <w:vAlign w:val="bottom"/>
          </w:tcPr>
          <w:p w:rsidR="009F1D3A" w:rsidRPr="00B332F8" w:rsidRDefault="009F1D3A" w:rsidP="009F1D3A">
            <w:pPr>
              <w:spacing w:before="120"/>
              <w:jc w:val="right"/>
              <w:rPr>
                <w:szCs w:val="24"/>
              </w:rPr>
            </w:pPr>
            <w:r>
              <w:rPr>
                <w:szCs w:val="24"/>
              </w:rPr>
              <w:t>0,4</w:t>
            </w:r>
          </w:p>
        </w:tc>
        <w:tc>
          <w:tcPr>
            <w:tcW w:w="1134" w:type="dxa"/>
            <w:tcBorders>
              <w:top w:val="nil"/>
              <w:bottom w:val="nil"/>
            </w:tcBorders>
            <w:vAlign w:val="bottom"/>
          </w:tcPr>
          <w:p w:rsidR="009F1D3A" w:rsidRPr="00B332F8" w:rsidRDefault="009F1D3A" w:rsidP="009F1D3A">
            <w:pPr>
              <w:spacing w:before="120"/>
              <w:jc w:val="right"/>
              <w:rPr>
                <w:szCs w:val="24"/>
              </w:rPr>
            </w:pPr>
            <w:r>
              <w:rPr>
                <w:szCs w:val="24"/>
              </w:rPr>
              <w:t>0,1</w:t>
            </w:r>
          </w:p>
        </w:tc>
        <w:tc>
          <w:tcPr>
            <w:tcW w:w="1134" w:type="dxa"/>
            <w:tcBorders>
              <w:top w:val="nil"/>
              <w:bottom w:val="nil"/>
            </w:tcBorders>
            <w:vAlign w:val="bottom"/>
          </w:tcPr>
          <w:p w:rsidR="009F1D3A" w:rsidRPr="00B332F8" w:rsidRDefault="00A41AC0" w:rsidP="00776605">
            <w:pPr>
              <w:spacing w:before="120"/>
              <w:jc w:val="right"/>
              <w:rPr>
                <w:szCs w:val="24"/>
              </w:rPr>
            </w:pPr>
            <w:r>
              <w:rPr>
                <w:szCs w:val="24"/>
              </w:rPr>
              <w:t>0,1</w:t>
            </w:r>
          </w:p>
        </w:tc>
      </w:tr>
      <w:tr w:rsidR="009F1D3A" w:rsidRPr="00B332F8" w:rsidTr="00B332F8">
        <w:trPr>
          <w:jc w:val="center"/>
        </w:trPr>
        <w:tc>
          <w:tcPr>
            <w:tcW w:w="4253" w:type="dxa"/>
            <w:tcBorders>
              <w:top w:val="nil"/>
              <w:bottom w:val="single" w:sz="12" w:space="0" w:color="auto"/>
            </w:tcBorders>
            <w:vAlign w:val="bottom"/>
          </w:tcPr>
          <w:p w:rsidR="009F1D3A" w:rsidRPr="00B332F8" w:rsidRDefault="009F1D3A" w:rsidP="00B332F8">
            <w:pPr>
              <w:spacing w:before="120"/>
              <w:ind w:left="360"/>
              <w:rPr>
                <w:szCs w:val="24"/>
              </w:rPr>
            </w:pPr>
            <w:r w:rsidRPr="00B332F8">
              <w:rPr>
                <w:szCs w:val="24"/>
              </w:rPr>
              <w:t>прочие</w:t>
            </w:r>
          </w:p>
        </w:tc>
        <w:tc>
          <w:tcPr>
            <w:tcW w:w="1134" w:type="dxa"/>
            <w:tcBorders>
              <w:top w:val="nil"/>
              <w:bottom w:val="single" w:sz="12" w:space="0" w:color="auto"/>
            </w:tcBorders>
            <w:vAlign w:val="bottom"/>
          </w:tcPr>
          <w:p w:rsidR="009F1D3A" w:rsidRPr="00B332F8" w:rsidRDefault="009F1D3A" w:rsidP="009F1D3A">
            <w:pPr>
              <w:spacing w:before="120"/>
              <w:jc w:val="right"/>
              <w:rPr>
                <w:szCs w:val="24"/>
              </w:rPr>
            </w:pPr>
            <w:r w:rsidRPr="00B332F8">
              <w:rPr>
                <w:szCs w:val="24"/>
              </w:rPr>
              <w:t>6,1</w:t>
            </w:r>
          </w:p>
        </w:tc>
        <w:tc>
          <w:tcPr>
            <w:tcW w:w="1134" w:type="dxa"/>
            <w:tcBorders>
              <w:top w:val="nil"/>
              <w:bottom w:val="single" w:sz="12" w:space="0" w:color="auto"/>
            </w:tcBorders>
            <w:vAlign w:val="bottom"/>
          </w:tcPr>
          <w:p w:rsidR="009F1D3A" w:rsidRPr="00B332F8" w:rsidRDefault="009F1D3A" w:rsidP="009F1D3A">
            <w:pPr>
              <w:spacing w:before="120"/>
              <w:jc w:val="right"/>
              <w:rPr>
                <w:szCs w:val="24"/>
              </w:rPr>
            </w:pPr>
            <w:r w:rsidRPr="00B332F8">
              <w:rPr>
                <w:szCs w:val="24"/>
              </w:rPr>
              <w:t>0,2</w:t>
            </w:r>
          </w:p>
        </w:tc>
        <w:tc>
          <w:tcPr>
            <w:tcW w:w="1134" w:type="dxa"/>
            <w:tcBorders>
              <w:top w:val="nil"/>
              <w:bottom w:val="single" w:sz="12" w:space="0" w:color="auto"/>
            </w:tcBorders>
            <w:vAlign w:val="bottom"/>
          </w:tcPr>
          <w:p w:rsidR="009F1D3A" w:rsidRPr="00B332F8" w:rsidRDefault="009F1D3A" w:rsidP="009F1D3A">
            <w:pPr>
              <w:spacing w:before="120"/>
              <w:jc w:val="right"/>
              <w:rPr>
                <w:szCs w:val="24"/>
              </w:rPr>
            </w:pPr>
            <w:r>
              <w:rPr>
                <w:szCs w:val="24"/>
              </w:rPr>
              <w:t>4,9</w:t>
            </w:r>
          </w:p>
        </w:tc>
        <w:tc>
          <w:tcPr>
            <w:tcW w:w="1134" w:type="dxa"/>
            <w:tcBorders>
              <w:top w:val="nil"/>
              <w:bottom w:val="single" w:sz="12" w:space="0" w:color="auto"/>
            </w:tcBorders>
            <w:vAlign w:val="bottom"/>
          </w:tcPr>
          <w:p w:rsidR="009F1D3A" w:rsidRPr="00B332F8" w:rsidRDefault="009F1D3A" w:rsidP="009F1D3A">
            <w:pPr>
              <w:spacing w:before="120"/>
              <w:jc w:val="right"/>
              <w:rPr>
                <w:szCs w:val="24"/>
              </w:rPr>
            </w:pPr>
            <w:r>
              <w:rPr>
                <w:szCs w:val="24"/>
              </w:rPr>
              <w:t>7,2</w:t>
            </w:r>
          </w:p>
        </w:tc>
        <w:tc>
          <w:tcPr>
            <w:tcW w:w="1134" w:type="dxa"/>
            <w:tcBorders>
              <w:top w:val="nil"/>
              <w:bottom w:val="single" w:sz="12" w:space="0" w:color="auto"/>
            </w:tcBorders>
            <w:vAlign w:val="bottom"/>
          </w:tcPr>
          <w:p w:rsidR="009F1D3A" w:rsidRPr="00B332F8" w:rsidRDefault="00A41AC0" w:rsidP="00776605">
            <w:pPr>
              <w:spacing w:before="120"/>
              <w:jc w:val="right"/>
              <w:rPr>
                <w:szCs w:val="24"/>
              </w:rPr>
            </w:pPr>
            <w:r>
              <w:rPr>
                <w:szCs w:val="24"/>
              </w:rPr>
              <w:t>6,4</w:t>
            </w:r>
          </w:p>
        </w:tc>
      </w:tr>
    </w:tbl>
    <w:p w:rsidR="003D5864" w:rsidRPr="00054651" w:rsidRDefault="003D5864" w:rsidP="00054651"/>
    <w:p w:rsidR="00054651" w:rsidRDefault="00054651" w:rsidP="00054651"/>
    <w:p w:rsidR="00054651" w:rsidRPr="00054651" w:rsidRDefault="00054651" w:rsidP="00054651">
      <w:pPr>
        <w:sectPr w:rsidR="00054651" w:rsidRPr="00054651" w:rsidSect="00B451F9">
          <w:pgSz w:w="11906" w:h="16838"/>
          <w:pgMar w:top="1134" w:right="1134" w:bottom="1134" w:left="1134" w:header="709" w:footer="491" w:gutter="0"/>
          <w:cols w:space="708"/>
          <w:docGrid w:linePitch="360"/>
        </w:sectPr>
      </w:pPr>
    </w:p>
    <w:p w:rsidR="00054651" w:rsidRPr="00054651" w:rsidRDefault="00054651" w:rsidP="00054651">
      <w:bookmarkStart w:id="1517" w:name="_Toc238547876"/>
    </w:p>
    <w:p w:rsidR="00AD2B83" w:rsidRPr="00A34965" w:rsidRDefault="00AD2B83" w:rsidP="00A34965">
      <w:pPr>
        <w:pStyle w:val="1"/>
        <w:jc w:val="center"/>
        <w:rPr>
          <w:bCs w:val="0"/>
          <w:spacing w:val="-6"/>
        </w:rPr>
      </w:pPr>
      <w:bookmarkStart w:id="1518" w:name="_Toc346180824"/>
      <w:r w:rsidRPr="00A34965">
        <w:rPr>
          <w:bCs w:val="0"/>
          <w:spacing w:val="-6"/>
        </w:rPr>
        <w:t>ИНВЕСТИЦИИ В ОСНОВНОЙ КАПИТАЛ ПО ВИДАМ</w:t>
      </w:r>
      <w:r w:rsidRPr="00A34965">
        <w:rPr>
          <w:bCs w:val="0"/>
          <w:spacing w:val="-6"/>
        </w:rPr>
        <w:br/>
        <w:t>ЭКОНОМИЧЕСКОЙ ДЕЯТЕЛЬНОСТИ</w:t>
      </w:r>
      <w:bookmarkEnd w:id="1517"/>
      <w:bookmarkEnd w:id="1518"/>
    </w:p>
    <w:p w:rsidR="00AD2B83" w:rsidRPr="00111017" w:rsidRDefault="00AD2B83" w:rsidP="003D5864">
      <w:pPr>
        <w:jc w:val="center"/>
      </w:pPr>
      <w:r w:rsidRPr="00111017">
        <w:t>(в фактически действовавших  ценах; по крупным и средним организациям)</w:t>
      </w:r>
    </w:p>
    <w:p w:rsidR="00AD2B83" w:rsidRPr="003D5864" w:rsidRDefault="00AD2B83" w:rsidP="00AD2B83">
      <w:pPr>
        <w:rPr>
          <w:sz w:val="20"/>
        </w:rPr>
      </w:pP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4253"/>
        <w:gridCol w:w="1134"/>
        <w:gridCol w:w="1134"/>
        <w:gridCol w:w="1134"/>
        <w:gridCol w:w="1134"/>
        <w:gridCol w:w="1134"/>
      </w:tblGrid>
      <w:tr w:rsidR="009F1D3A">
        <w:trPr>
          <w:cantSplit/>
          <w:trHeight w:hRule="exact" w:val="567"/>
          <w:tblHeader/>
          <w:jc w:val="center"/>
        </w:trPr>
        <w:tc>
          <w:tcPr>
            <w:tcW w:w="4253" w:type="dxa"/>
            <w:tcBorders>
              <w:top w:val="single" w:sz="12" w:space="0" w:color="auto"/>
              <w:left w:val="nil"/>
              <w:bottom w:val="single" w:sz="12" w:space="0" w:color="auto"/>
              <w:right w:val="single" w:sz="12" w:space="0" w:color="auto"/>
            </w:tcBorders>
            <w:vAlign w:val="center"/>
          </w:tcPr>
          <w:p w:rsidR="009F1D3A" w:rsidRPr="00E25747" w:rsidRDefault="009F1D3A" w:rsidP="0092116B">
            <w:pPr>
              <w:pStyle w:val="12"/>
              <w:spacing w:before="96"/>
              <w:rPr>
                <w:lang w:val="ru-RU" w:eastAsia="ru-RU"/>
              </w:rPr>
            </w:pPr>
          </w:p>
        </w:tc>
        <w:tc>
          <w:tcPr>
            <w:tcW w:w="1134" w:type="dxa"/>
            <w:tcBorders>
              <w:top w:val="single" w:sz="12" w:space="0" w:color="auto"/>
              <w:left w:val="single" w:sz="12" w:space="0" w:color="auto"/>
              <w:bottom w:val="single" w:sz="12" w:space="0" w:color="auto"/>
              <w:right w:val="single" w:sz="12" w:space="0" w:color="auto"/>
            </w:tcBorders>
            <w:vAlign w:val="center"/>
          </w:tcPr>
          <w:p w:rsidR="009F1D3A" w:rsidRPr="009602C2" w:rsidRDefault="009F1D3A" w:rsidP="009F1D3A">
            <w:pPr>
              <w:jc w:val="center"/>
            </w:pPr>
            <w:r w:rsidRPr="009602C2">
              <w:t>2007</w:t>
            </w:r>
          </w:p>
        </w:tc>
        <w:tc>
          <w:tcPr>
            <w:tcW w:w="1134" w:type="dxa"/>
            <w:tcBorders>
              <w:top w:val="single" w:sz="12" w:space="0" w:color="auto"/>
              <w:left w:val="single" w:sz="12" w:space="0" w:color="auto"/>
              <w:bottom w:val="single" w:sz="12" w:space="0" w:color="auto"/>
              <w:right w:val="single" w:sz="12" w:space="0" w:color="auto"/>
            </w:tcBorders>
            <w:vAlign w:val="center"/>
          </w:tcPr>
          <w:p w:rsidR="009F1D3A" w:rsidRPr="00E263AD" w:rsidRDefault="009F1D3A" w:rsidP="009F1D3A">
            <w:pPr>
              <w:jc w:val="center"/>
              <w:rPr>
                <w:lang w:val="en-US"/>
              </w:rPr>
            </w:pPr>
            <w:r>
              <w:rPr>
                <w:lang w:val="en-US"/>
              </w:rPr>
              <w:t>2008</w:t>
            </w:r>
          </w:p>
        </w:tc>
        <w:tc>
          <w:tcPr>
            <w:tcW w:w="1134" w:type="dxa"/>
            <w:tcBorders>
              <w:top w:val="single" w:sz="12" w:space="0" w:color="auto"/>
              <w:left w:val="single" w:sz="12" w:space="0" w:color="auto"/>
              <w:bottom w:val="single" w:sz="12" w:space="0" w:color="auto"/>
              <w:right w:val="single" w:sz="12" w:space="0" w:color="auto"/>
            </w:tcBorders>
            <w:vAlign w:val="center"/>
          </w:tcPr>
          <w:p w:rsidR="009F1D3A" w:rsidRPr="00C35C2C" w:rsidRDefault="009F1D3A" w:rsidP="009F1D3A">
            <w:pPr>
              <w:jc w:val="center"/>
            </w:pPr>
            <w:r>
              <w:t>2009</w:t>
            </w:r>
          </w:p>
        </w:tc>
        <w:tc>
          <w:tcPr>
            <w:tcW w:w="1134" w:type="dxa"/>
            <w:tcBorders>
              <w:top w:val="single" w:sz="12" w:space="0" w:color="auto"/>
              <w:left w:val="single" w:sz="12" w:space="0" w:color="auto"/>
              <w:bottom w:val="single" w:sz="12" w:space="0" w:color="auto"/>
              <w:right w:val="single" w:sz="12" w:space="0" w:color="auto"/>
            </w:tcBorders>
            <w:vAlign w:val="center"/>
          </w:tcPr>
          <w:p w:rsidR="009F1D3A" w:rsidRPr="00C35C2C" w:rsidRDefault="009F1D3A" w:rsidP="009F1D3A">
            <w:pPr>
              <w:jc w:val="center"/>
            </w:pPr>
            <w:r>
              <w:t>2010</w:t>
            </w:r>
          </w:p>
        </w:tc>
        <w:tc>
          <w:tcPr>
            <w:tcW w:w="1134" w:type="dxa"/>
            <w:tcBorders>
              <w:top w:val="single" w:sz="12" w:space="0" w:color="auto"/>
              <w:left w:val="single" w:sz="12" w:space="0" w:color="auto"/>
              <w:bottom w:val="single" w:sz="12" w:space="0" w:color="auto"/>
              <w:right w:val="nil"/>
            </w:tcBorders>
            <w:vAlign w:val="center"/>
          </w:tcPr>
          <w:p w:rsidR="009F1D3A" w:rsidRPr="00C35C2C" w:rsidRDefault="007B6269" w:rsidP="003D5864">
            <w:pPr>
              <w:jc w:val="center"/>
            </w:pPr>
            <w:r>
              <w:t>2011</w:t>
            </w:r>
          </w:p>
        </w:tc>
      </w:tr>
      <w:tr w:rsidR="009F1D3A">
        <w:trPr>
          <w:cantSplit/>
          <w:trHeight w:val="477"/>
          <w:jc w:val="center"/>
        </w:trPr>
        <w:tc>
          <w:tcPr>
            <w:tcW w:w="4253" w:type="dxa"/>
            <w:tcBorders>
              <w:top w:val="single" w:sz="12" w:space="0" w:color="auto"/>
              <w:left w:val="nil"/>
              <w:bottom w:val="nil"/>
              <w:right w:val="single" w:sz="12" w:space="0" w:color="auto"/>
            </w:tcBorders>
            <w:vAlign w:val="bottom"/>
          </w:tcPr>
          <w:p w:rsidR="009F1D3A" w:rsidRPr="00B84EB2" w:rsidRDefault="009F1D3A" w:rsidP="00AD2B83">
            <w:pPr>
              <w:spacing w:line="312" w:lineRule="auto"/>
              <w:rPr>
                <w:b/>
                <w:szCs w:val="24"/>
              </w:rPr>
            </w:pPr>
          </w:p>
        </w:tc>
        <w:tc>
          <w:tcPr>
            <w:tcW w:w="5670" w:type="dxa"/>
            <w:gridSpan w:val="5"/>
            <w:tcBorders>
              <w:top w:val="single" w:sz="12" w:space="0" w:color="auto"/>
              <w:left w:val="single" w:sz="12" w:space="0" w:color="auto"/>
              <w:bottom w:val="nil"/>
              <w:right w:val="nil"/>
            </w:tcBorders>
            <w:vAlign w:val="center"/>
          </w:tcPr>
          <w:p w:rsidR="009F1D3A" w:rsidRPr="003C4E7A" w:rsidRDefault="009F1D3A" w:rsidP="00AD2B83">
            <w:pPr>
              <w:spacing w:line="312" w:lineRule="auto"/>
              <w:jc w:val="center"/>
              <w:rPr>
                <w:b/>
                <w:szCs w:val="24"/>
              </w:rPr>
            </w:pPr>
            <w:r w:rsidRPr="003C4E7A">
              <w:rPr>
                <w:b/>
                <w:szCs w:val="24"/>
              </w:rPr>
              <w:t>Миллионов рублей</w:t>
            </w:r>
          </w:p>
        </w:tc>
      </w:tr>
      <w:tr w:rsidR="007B6269">
        <w:trPr>
          <w:cantSplit/>
          <w:trHeight w:val="477"/>
          <w:jc w:val="center"/>
        </w:trPr>
        <w:tc>
          <w:tcPr>
            <w:tcW w:w="4253" w:type="dxa"/>
            <w:tcBorders>
              <w:top w:val="nil"/>
              <w:left w:val="nil"/>
              <w:bottom w:val="nil"/>
              <w:right w:val="single" w:sz="12" w:space="0" w:color="auto"/>
            </w:tcBorders>
            <w:vAlign w:val="bottom"/>
          </w:tcPr>
          <w:p w:rsidR="007B6269" w:rsidRPr="00B84EB2" w:rsidRDefault="007B6269" w:rsidP="00530A65">
            <w:pPr>
              <w:spacing w:beforeLines="60"/>
              <w:rPr>
                <w:b/>
                <w:szCs w:val="24"/>
              </w:rPr>
            </w:pPr>
            <w:r w:rsidRPr="00B84EB2">
              <w:rPr>
                <w:b/>
                <w:szCs w:val="24"/>
              </w:rPr>
              <w:t xml:space="preserve">Инвестиции в основной капитал- </w:t>
            </w:r>
            <w:r w:rsidRPr="007B2CAA">
              <w:rPr>
                <w:szCs w:val="24"/>
              </w:rPr>
              <w:t>всего</w:t>
            </w:r>
          </w:p>
        </w:tc>
        <w:tc>
          <w:tcPr>
            <w:tcW w:w="1134" w:type="dxa"/>
            <w:tcBorders>
              <w:top w:val="nil"/>
              <w:left w:val="single" w:sz="12" w:space="0" w:color="auto"/>
              <w:bottom w:val="nil"/>
              <w:right w:val="single" w:sz="12" w:space="0" w:color="auto"/>
            </w:tcBorders>
            <w:vAlign w:val="bottom"/>
          </w:tcPr>
          <w:p w:rsidR="007B6269" w:rsidRPr="00B84EB2" w:rsidRDefault="007B6269" w:rsidP="00530A65">
            <w:pPr>
              <w:spacing w:beforeLines="60" w:line="320" w:lineRule="exact"/>
              <w:jc w:val="right"/>
              <w:rPr>
                <w:b/>
                <w:szCs w:val="24"/>
              </w:rPr>
            </w:pPr>
            <w:r w:rsidRPr="00B84EB2">
              <w:rPr>
                <w:b/>
                <w:szCs w:val="24"/>
              </w:rPr>
              <w:t>1512,6</w:t>
            </w:r>
          </w:p>
        </w:tc>
        <w:tc>
          <w:tcPr>
            <w:tcW w:w="1134" w:type="dxa"/>
            <w:tcBorders>
              <w:top w:val="nil"/>
              <w:left w:val="single" w:sz="12" w:space="0" w:color="auto"/>
              <w:bottom w:val="nil"/>
              <w:right w:val="single" w:sz="12" w:space="0" w:color="auto"/>
            </w:tcBorders>
            <w:vAlign w:val="bottom"/>
          </w:tcPr>
          <w:p w:rsidR="007B6269" w:rsidRPr="00B84EB2" w:rsidRDefault="007B6269" w:rsidP="00530A65">
            <w:pPr>
              <w:spacing w:beforeLines="60" w:line="320" w:lineRule="exact"/>
              <w:jc w:val="right"/>
              <w:rPr>
                <w:b/>
                <w:szCs w:val="24"/>
              </w:rPr>
            </w:pPr>
            <w:r>
              <w:rPr>
                <w:b/>
                <w:szCs w:val="24"/>
              </w:rPr>
              <w:t>2103,7</w:t>
            </w:r>
          </w:p>
        </w:tc>
        <w:tc>
          <w:tcPr>
            <w:tcW w:w="1134" w:type="dxa"/>
            <w:tcBorders>
              <w:top w:val="nil"/>
              <w:left w:val="single" w:sz="12" w:space="0" w:color="auto"/>
              <w:bottom w:val="nil"/>
              <w:right w:val="single" w:sz="12" w:space="0" w:color="auto"/>
            </w:tcBorders>
            <w:vAlign w:val="bottom"/>
          </w:tcPr>
          <w:p w:rsidR="007B6269" w:rsidRPr="00B84EB2" w:rsidRDefault="007B6269" w:rsidP="00530A65">
            <w:pPr>
              <w:spacing w:beforeLines="60" w:line="320" w:lineRule="exact"/>
              <w:jc w:val="right"/>
              <w:rPr>
                <w:b/>
                <w:szCs w:val="24"/>
              </w:rPr>
            </w:pPr>
            <w:r>
              <w:rPr>
                <w:b/>
                <w:szCs w:val="24"/>
              </w:rPr>
              <w:t>3528,9</w:t>
            </w:r>
          </w:p>
        </w:tc>
        <w:tc>
          <w:tcPr>
            <w:tcW w:w="1134" w:type="dxa"/>
            <w:tcBorders>
              <w:top w:val="nil"/>
              <w:left w:val="single" w:sz="12" w:space="0" w:color="auto"/>
              <w:bottom w:val="nil"/>
              <w:right w:val="single" w:sz="12" w:space="0" w:color="auto"/>
            </w:tcBorders>
            <w:vAlign w:val="bottom"/>
          </w:tcPr>
          <w:p w:rsidR="007B6269" w:rsidRPr="00B84EB2" w:rsidRDefault="007B6269" w:rsidP="00530A65">
            <w:pPr>
              <w:spacing w:beforeLines="60" w:line="320" w:lineRule="exact"/>
              <w:jc w:val="right"/>
              <w:rPr>
                <w:b/>
                <w:szCs w:val="24"/>
              </w:rPr>
            </w:pPr>
            <w:r>
              <w:rPr>
                <w:b/>
                <w:szCs w:val="24"/>
              </w:rPr>
              <w:t>5331,2</w:t>
            </w:r>
          </w:p>
        </w:tc>
        <w:tc>
          <w:tcPr>
            <w:tcW w:w="1134" w:type="dxa"/>
            <w:tcBorders>
              <w:top w:val="nil"/>
              <w:left w:val="single" w:sz="12" w:space="0" w:color="auto"/>
              <w:bottom w:val="nil"/>
              <w:right w:val="nil"/>
            </w:tcBorders>
            <w:vAlign w:val="bottom"/>
          </w:tcPr>
          <w:p w:rsidR="007B6269" w:rsidRPr="00B84EB2" w:rsidRDefault="00A41AC0" w:rsidP="00530A65">
            <w:pPr>
              <w:spacing w:beforeLines="60" w:line="320" w:lineRule="exact"/>
              <w:jc w:val="right"/>
              <w:rPr>
                <w:b/>
                <w:szCs w:val="24"/>
              </w:rPr>
            </w:pPr>
            <w:r>
              <w:rPr>
                <w:b/>
                <w:szCs w:val="24"/>
              </w:rPr>
              <w:t>6095,3</w:t>
            </w:r>
          </w:p>
        </w:tc>
      </w:tr>
      <w:tr w:rsidR="007B6269">
        <w:trPr>
          <w:cantSplit/>
          <w:trHeight w:val="284"/>
          <w:jc w:val="center"/>
        </w:trPr>
        <w:tc>
          <w:tcPr>
            <w:tcW w:w="4253" w:type="dxa"/>
            <w:tcBorders>
              <w:top w:val="nil"/>
              <w:left w:val="nil"/>
              <w:bottom w:val="nil"/>
              <w:right w:val="single" w:sz="12" w:space="0" w:color="auto"/>
            </w:tcBorders>
            <w:vAlign w:val="bottom"/>
          </w:tcPr>
          <w:p w:rsidR="007B6269" w:rsidRPr="00CA0DAB" w:rsidRDefault="007B6269" w:rsidP="00530A65">
            <w:pPr>
              <w:spacing w:beforeLines="60"/>
              <w:ind w:left="214" w:firstLine="180"/>
              <w:rPr>
                <w:szCs w:val="24"/>
              </w:rPr>
            </w:pPr>
            <w:r w:rsidRPr="00CA0DAB">
              <w:rPr>
                <w:szCs w:val="24"/>
              </w:rPr>
              <w:t>в том числе:</w:t>
            </w:r>
          </w:p>
          <w:p w:rsidR="007B6269" w:rsidRPr="00CA0DAB" w:rsidRDefault="007B6269" w:rsidP="00530A65">
            <w:pPr>
              <w:spacing w:beforeLines="60"/>
              <w:ind w:left="214"/>
              <w:rPr>
                <w:szCs w:val="24"/>
              </w:rPr>
            </w:pPr>
            <w:r w:rsidRPr="00CA0DAB">
              <w:rPr>
                <w:szCs w:val="24"/>
              </w:rPr>
              <w:t>сельское хозяйство, охота и лесное хозяйство</w:t>
            </w:r>
          </w:p>
        </w:tc>
        <w:tc>
          <w:tcPr>
            <w:tcW w:w="1134" w:type="dxa"/>
            <w:tcBorders>
              <w:top w:val="nil"/>
              <w:left w:val="single" w:sz="12" w:space="0" w:color="auto"/>
              <w:bottom w:val="nil"/>
              <w:right w:val="single" w:sz="12" w:space="0" w:color="auto"/>
            </w:tcBorders>
            <w:vAlign w:val="bottom"/>
          </w:tcPr>
          <w:p w:rsidR="007B6269" w:rsidRPr="00CA0DAB" w:rsidRDefault="007B6269" w:rsidP="00530A65">
            <w:pPr>
              <w:spacing w:beforeLines="60" w:line="320" w:lineRule="exact"/>
              <w:jc w:val="right"/>
              <w:rPr>
                <w:szCs w:val="24"/>
              </w:rPr>
            </w:pPr>
            <w:r w:rsidRPr="00CA0DAB">
              <w:rPr>
                <w:szCs w:val="24"/>
              </w:rPr>
              <w:t>41,1</w:t>
            </w:r>
          </w:p>
        </w:tc>
        <w:tc>
          <w:tcPr>
            <w:tcW w:w="1134" w:type="dxa"/>
            <w:tcBorders>
              <w:top w:val="nil"/>
              <w:left w:val="single" w:sz="12" w:space="0" w:color="auto"/>
              <w:bottom w:val="nil"/>
              <w:right w:val="single" w:sz="12" w:space="0" w:color="auto"/>
            </w:tcBorders>
            <w:vAlign w:val="bottom"/>
          </w:tcPr>
          <w:p w:rsidR="007B6269" w:rsidRPr="00CA0DAB" w:rsidRDefault="007B6269" w:rsidP="00530A65">
            <w:pPr>
              <w:spacing w:beforeLines="60" w:line="320" w:lineRule="exact"/>
              <w:jc w:val="right"/>
              <w:rPr>
                <w:szCs w:val="24"/>
              </w:rPr>
            </w:pPr>
            <w:r>
              <w:rPr>
                <w:szCs w:val="24"/>
              </w:rPr>
              <w:t>113,7</w:t>
            </w:r>
          </w:p>
        </w:tc>
        <w:tc>
          <w:tcPr>
            <w:tcW w:w="1134" w:type="dxa"/>
            <w:tcBorders>
              <w:top w:val="nil"/>
              <w:left w:val="single" w:sz="12" w:space="0" w:color="auto"/>
              <w:bottom w:val="nil"/>
              <w:right w:val="single" w:sz="12" w:space="0" w:color="auto"/>
            </w:tcBorders>
            <w:vAlign w:val="bottom"/>
          </w:tcPr>
          <w:p w:rsidR="007B6269" w:rsidRPr="00CA0DAB" w:rsidRDefault="007B6269" w:rsidP="00530A65">
            <w:pPr>
              <w:spacing w:beforeLines="60" w:line="320" w:lineRule="exact"/>
              <w:jc w:val="right"/>
              <w:rPr>
                <w:szCs w:val="24"/>
              </w:rPr>
            </w:pPr>
            <w:r>
              <w:rPr>
                <w:szCs w:val="24"/>
              </w:rPr>
              <w:t>78,9</w:t>
            </w:r>
          </w:p>
        </w:tc>
        <w:tc>
          <w:tcPr>
            <w:tcW w:w="1134" w:type="dxa"/>
            <w:tcBorders>
              <w:top w:val="nil"/>
              <w:left w:val="single" w:sz="12" w:space="0" w:color="auto"/>
              <w:bottom w:val="nil"/>
              <w:right w:val="single" w:sz="12" w:space="0" w:color="auto"/>
            </w:tcBorders>
            <w:vAlign w:val="bottom"/>
          </w:tcPr>
          <w:p w:rsidR="007B6269" w:rsidRPr="00CA0DAB" w:rsidRDefault="007B6269" w:rsidP="00530A65">
            <w:pPr>
              <w:spacing w:beforeLines="60" w:line="320" w:lineRule="exact"/>
              <w:jc w:val="right"/>
              <w:rPr>
                <w:szCs w:val="24"/>
              </w:rPr>
            </w:pPr>
            <w:r>
              <w:rPr>
                <w:szCs w:val="24"/>
              </w:rPr>
              <w:t>141,3</w:t>
            </w:r>
          </w:p>
        </w:tc>
        <w:tc>
          <w:tcPr>
            <w:tcW w:w="1134" w:type="dxa"/>
            <w:tcBorders>
              <w:top w:val="nil"/>
              <w:left w:val="single" w:sz="12" w:space="0" w:color="auto"/>
              <w:bottom w:val="nil"/>
              <w:right w:val="nil"/>
            </w:tcBorders>
            <w:vAlign w:val="bottom"/>
          </w:tcPr>
          <w:p w:rsidR="007B6269" w:rsidRPr="002C5817" w:rsidRDefault="002C5817" w:rsidP="00530A65">
            <w:pPr>
              <w:spacing w:beforeLines="60" w:line="320" w:lineRule="exact"/>
              <w:jc w:val="right"/>
              <w:rPr>
                <w:szCs w:val="24"/>
              </w:rPr>
            </w:pPr>
            <w:r>
              <w:rPr>
                <w:szCs w:val="24"/>
              </w:rPr>
              <w:t>193,4</w:t>
            </w:r>
          </w:p>
        </w:tc>
      </w:tr>
      <w:tr w:rsidR="007B6269">
        <w:trPr>
          <w:cantSplit/>
          <w:trHeight w:val="284"/>
          <w:jc w:val="center"/>
        </w:trPr>
        <w:tc>
          <w:tcPr>
            <w:tcW w:w="4253" w:type="dxa"/>
            <w:tcBorders>
              <w:top w:val="nil"/>
              <w:left w:val="nil"/>
              <w:bottom w:val="nil"/>
              <w:right w:val="single" w:sz="12" w:space="0" w:color="auto"/>
            </w:tcBorders>
            <w:vAlign w:val="bottom"/>
          </w:tcPr>
          <w:p w:rsidR="007B6269" w:rsidRPr="00CA0DAB" w:rsidRDefault="007B6269" w:rsidP="00530A65">
            <w:pPr>
              <w:spacing w:beforeLines="60"/>
              <w:ind w:left="214"/>
              <w:rPr>
                <w:szCs w:val="24"/>
              </w:rPr>
            </w:pPr>
            <w:r w:rsidRPr="00CA0DAB">
              <w:rPr>
                <w:szCs w:val="24"/>
              </w:rPr>
              <w:t>добыча полезных ископаемых</w:t>
            </w:r>
          </w:p>
        </w:tc>
        <w:tc>
          <w:tcPr>
            <w:tcW w:w="1134" w:type="dxa"/>
            <w:tcBorders>
              <w:top w:val="nil"/>
              <w:left w:val="single" w:sz="12" w:space="0" w:color="auto"/>
              <w:bottom w:val="nil"/>
              <w:right w:val="single" w:sz="12" w:space="0" w:color="auto"/>
            </w:tcBorders>
            <w:vAlign w:val="bottom"/>
          </w:tcPr>
          <w:p w:rsidR="007B6269" w:rsidRPr="00CA0DAB" w:rsidRDefault="007B6269" w:rsidP="00530A65">
            <w:pPr>
              <w:spacing w:beforeLines="60" w:line="320" w:lineRule="exact"/>
              <w:jc w:val="right"/>
              <w:rPr>
                <w:szCs w:val="24"/>
              </w:rPr>
            </w:pPr>
            <w:r w:rsidRPr="00CA0DAB">
              <w:rPr>
                <w:szCs w:val="24"/>
              </w:rPr>
              <w:t>39,1</w:t>
            </w:r>
          </w:p>
        </w:tc>
        <w:tc>
          <w:tcPr>
            <w:tcW w:w="1134" w:type="dxa"/>
            <w:tcBorders>
              <w:top w:val="nil"/>
              <w:left w:val="single" w:sz="12" w:space="0" w:color="auto"/>
              <w:bottom w:val="nil"/>
              <w:right w:val="single" w:sz="12" w:space="0" w:color="auto"/>
            </w:tcBorders>
            <w:vAlign w:val="bottom"/>
          </w:tcPr>
          <w:p w:rsidR="007B6269" w:rsidRPr="00CA0DAB" w:rsidRDefault="007B6269" w:rsidP="00530A65">
            <w:pPr>
              <w:spacing w:beforeLines="60" w:line="320" w:lineRule="exact"/>
              <w:jc w:val="right"/>
              <w:rPr>
                <w:szCs w:val="24"/>
              </w:rPr>
            </w:pPr>
            <w:r>
              <w:rPr>
                <w:szCs w:val="24"/>
              </w:rPr>
              <w:t>237,0</w:t>
            </w:r>
          </w:p>
        </w:tc>
        <w:tc>
          <w:tcPr>
            <w:tcW w:w="1134" w:type="dxa"/>
            <w:tcBorders>
              <w:top w:val="nil"/>
              <w:left w:val="single" w:sz="12" w:space="0" w:color="auto"/>
              <w:bottom w:val="nil"/>
              <w:right w:val="single" w:sz="12" w:space="0" w:color="auto"/>
            </w:tcBorders>
            <w:vAlign w:val="bottom"/>
          </w:tcPr>
          <w:p w:rsidR="007B6269" w:rsidRPr="00CA0DAB" w:rsidRDefault="007B6269" w:rsidP="00530A65">
            <w:pPr>
              <w:spacing w:beforeLines="60" w:line="320" w:lineRule="exact"/>
              <w:jc w:val="right"/>
              <w:rPr>
                <w:szCs w:val="24"/>
              </w:rPr>
            </w:pPr>
            <w:r>
              <w:rPr>
                <w:szCs w:val="24"/>
              </w:rPr>
              <w:t>190,9</w:t>
            </w:r>
          </w:p>
        </w:tc>
        <w:tc>
          <w:tcPr>
            <w:tcW w:w="1134" w:type="dxa"/>
            <w:tcBorders>
              <w:top w:val="nil"/>
              <w:left w:val="single" w:sz="12" w:space="0" w:color="auto"/>
              <w:bottom w:val="nil"/>
              <w:right w:val="single" w:sz="12" w:space="0" w:color="auto"/>
            </w:tcBorders>
            <w:vAlign w:val="bottom"/>
          </w:tcPr>
          <w:p w:rsidR="007B6269" w:rsidRPr="00CA0DAB" w:rsidRDefault="007B6269" w:rsidP="00530A65">
            <w:pPr>
              <w:spacing w:beforeLines="60" w:line="320" w:lineRule="exact"/>
              <w:jc w:val="right"/>
              <w:rPr>
                <w:szCs w:val="24"/>
              </w:rPr>
            </w:pPr>
            <w:r>
              <w:rPr>
                <w:szCs w:val="24"/>
              </w:rPr>
              <w:t>1387,</w:t>
            </w:r>
            <w:r w:rsidR="007D3491">
              <w:rPr>
                <w:szCs w:val="24"/>
              </w:rPr>
              <w:t>3</w:t>
            </w:r>
          </w:p>
        </w:tc>
        <w:tc>
          <w:tcPr>
            <w:tcW w:w="1134" w:type="dxa"/>
            <w:tcBorders>
              <w:top w:val="nil"/>
              <w:left w:val="single" w:sz="12" w:space="0" w:color="auto"/>
              <w:bottom w:val="nil"/>
              <w:right w:val="nil"/>
            </w:tcBorders>
            <w:vAlign w:val="bottom"/>
          </w:tcPr>
          <w:p w:rsidR="007B6269" w:rsidRPr="002C5817" w:rsidRDefault="002C5817" w:rsidP="00530A65">
            <w:pPr>
              <w:spacing w:beforeLines="60" w:line="320" w:lineRule="exact"/>
              <w:jc w:val="right"/>
              <w:rPr>
                <w:szCs w:val="24"/>
              </w:rPr>
            </w:pPr>
            <w:r>
              <w:rPr>
                <w:szCs w:val="24"/>
              </w:rPr>
              <w:t>2565,6</w:t>
            </w:r>
          </w:p>
        </w:tc>
      </w:tr>
      <w:tr w:rsidR="007B6269">
        <w:trPr>
          <w:cantSplit/>
          <w:trHeight w:val="284"/>
          <w:jc w:val="center"/>
        </w:trPr>
        <w:tc>
          <w:tcPr>
            <w:tcW w:w="4253" w:type="dxa"/>
            <w:tcBorders>
              <w:top w:val="nil"/>
              <w:left w:val="nil"/>
              <w:bottom w:val="nil"/>
              <w:right w:val="single" w:sz="12" w:space="0" w:color="auto"/>
            </w:tcBorders>
            <w:vAlign w:val="bottom"/>
          </w:tcPr>
          <w:p w:rsidR="007B6269" w:rsidRPr="00CA0DAB" w:rsidRDefault="007B6269" w:rsidP="00530A65">
            <w:pPr>
              <w:spacing w:beforeLines="60"/>
              <w:ind w:left="214"/>
              <w:rPr>
                <w:szCs w:val="24"/>
              </w:rPr>
            </w:pPr>
            <w:r w:rsidRPr="00CA0DAB">
              <w:rPr>
                <w:szCs w:val="24"/>
              </w:rPr>
              <w:t>обрабатывающие производства</w:t>
            </w:r>
          </w:p>
        </w:tc>
        <w:tc>
          <w:tcPr>
            <w:tcW w:w="1134" w:type="dxa"/>
            <w:tcBorders>
              <w:top w:val="nil"/>
              <w:left w:val="single" w:sz="12" w:space="0" w:color="auto"/>
              <w:bottom w:val="nil"/>
              <w:right w:val="single" w:sz="12" w:space="0" w:color="auto"/>
            </w:tcBorders>
            <w:vAlign w:val="bottom"/>
          </w:tcPr>
          <w:p w:rsidR="007B6269" w:rsidRPr="00CA0DAB" w:rsidRDefault="007B6269" w:rsidP="00530A65">
            <w:pPr>
              <w:spacing w:beforeLines="60" w:line="320" w:lineRule="exact"/>
              <w:jc w:val="right"/>
              <w:rPr>
                <w:szCs w:val="24"/>
              </w:rPr>
            </w:pPr>
            <w:r w:rsidRPr="00CA0DAB">
              <w:rPr>
                <w:szCs w:val="24"/>
              </w:rPr>
              <w:t>28,0</w:t>
            </w:r>
          </w:p>
        </w:tc>
        <w:tc>
          <w:tcPr>
            <w:tcW w:w="1134" w:type="dxa"/>
            <w:tcBorders>
              <w:top w:val="nil"/>
              <w:left w:val="single" w:sz="12" w:space="0" w:color="auto"/>
              <w:bottom w:val="nil"/>
              <w:right w:val="single" w:sz="12" w:space="0" w:color="auto"/>
            </w:tcBorders>
            <w:vAlign w:val="bottom"/>
          </w:tcPr>
          <w:p w:rsidR="007B6269" w:rsidRPr="00CA0DAB" w:rsidRDefault="007B6269" w:rsidP="00530A65">
            <w:pPr>
              <w:spacing w:beforeLines="60" w:line="320" w:lineRule="exact"/>
              <w:jc w:val="right"/>
              <w:rPr>
                <w:szCs w:val="24"/>
              </w:rPr>
            </w:pPr>
            <w:r>
              <w:rPr>
                <w:szCs w:val="24"/>
              </w:rPr>
              <w:t>29,2</w:t>
            </w:r>
          </w:p>
        </w:tc>
        <w:tc>
          <w:tcPr>
            <w:tcW w:w="1134" w:type="dxa"/>
            <w:tcBorders>
              <w:top w:val="nil"/>
              <w:left w:val="single" w:sz="12" w:space="0" w:color="auto"/>
              <w:bottom w:val="nil"/>
              <w:right w:val="single" w:sz="12" w:space="0" w:color="auto"/>
            </w:tcBorders>
            <w:vAlign w:val="bottom"/>
          </w:tcPr>
          <w:p w:rsidR="007B6269" w:rsidRPr="00CA0DAB" w:rsidRDefault="007B6269" w:rsidP="00530A65">
            <w:pPr>
              <w:spacing w:beforeLines="60" w:line="320" w:lineRule="exact"/>
              <w:jc w:val="right"/>
              <w:rPr>
                <w:szCs w:val="24"/>
              </w:rPr>
            </w:pPr>
            <w:r>
              <w:rPr>
                <w:szCs w:val="24"/>
              </w:rPr>
              <w:t>37,5</w:t>
            </w:r>
          </w:p>
        </w:tc>
        <w:tc>
          <w:tcPr>
            <w:tcW w:w="1134" w:type="dxa"/>
            <w:tcBorders>
              <w:top w:val="nil"/>
              <w:left w:val="single" w:sz="12" w:space="0" w:color="auto"/>
              <w:bottom w:val="nil"/>
              <w:right w:val="single" w:sz="12" w:space="0" w:color="auto"/>
            </w:tcBorders>
            <w:vAlign w:val="bottom"/>
          </w:tcPr>
          <w:p w:rsidR="007B6269" w:rsidRPr="00CA0DAB" w:rsidRDefault="007B6269" w:rsidP="00530A65">
            <w:pPr>
              <w:spacing w:beforeLines="60" w:line="320" w:lineRule="exact"/>
              <w:jc w:val="right"/>
              <w:rPr>
                <w:szCs w:val="24"/>
              </w:rPr>
            </w:pPr>
            <w:r>
              <w:rPr>
                <w:szCs w:val="24"/>
              </w:rPr>
              <w:t>85,3</w:t>
            </w:r>
          </w:p>
        </w:tc>
        <w:tc>
          <w:tcPr>
            <w:tcW w:w="1134" w:type="dxa"/>
            <w:tcBorders>
              <w:top w:val="nil"/>
              <w:left w:val="single" w:sz="12" w:space="0" w:color="auto"/>
              <w:bottom w:val="nil"/>
              <w:right w:val="nil"/>
            </w:tcBorders>
            <w:vAlign w:val="bottom"/>
          </w:tcPr>
          <w:p w:rsidR="007B6269" w:rsidRPr="00CA0DAB" w:rsidRDefault="002C5817" w:rsidP="00530A65">
            <w:pPr>
              <w:spacing w:beforeLines="60" w:line="320" w:lineRule="exact"/>
              <w:jc w:val="right"/>
              <w:rPr>
                <w:szCs w:val="24"/>
              </w:rPr>
            </w:pPr>
            <w:r>
              <w:rPr>
                <w:szCs w:val="24"/>
              </w:rPr>
              <w:t>224,9</w:t>
            </w:r>
          </w:p>
        </w:tc>
      </w:tr>
      <w:tr w:rsidR="007B6269">
        <w:trPr>
          <w:cantSplit/>
          <w:trHeight w:val="284"/>
          <w:jc w:val="center"/>
        </w:trPr>
        <w:tc>
          <w:tcPr>
            <w:tcW w:w="4253" w:type="dxa"/>
            <w:tcBorders>
              <w:top w:val="nil"/>
              <w:left w:val="nil"/>
              <w:bottom w:val="nil"/>
              <w:right w:val="single" w:sz="12" w:space="0" w:color="auto"/>
            </w:tcBorders>
            <w:vAlign w:val="bottom"/>
          </w:tcPr>
          <w:p w:rsidR="007B6269" w:rsidRPr="00CA0DAB" w:rsidRDefault="007B6269" w:rsidP="00530A65">
            <w:pPr>
              <w:spacing w:beforeLines="60"/>
              <w:ind w:left="214"/>
              <w:rPr>
                <w:szCs w:val="24"/>
              </w:rPr>
            </w:pPr>
            <w:r w:rsidRPr="00CA0DAB">
              <w:rPr>
                <w:szCs w:val="24"/>
              </w:rPr>
              <w:t>производство и распределение электроэнергии, газа и воды</w:t>
            </w:r>
          </w:p>
        </w:tc>
        <w:tc>
          <w:tcPr>
            <w:tcW w:w="1134" w:type="dxa"/>
            <w:tcBorders>
              <w:top w:val="nil"/>
              <w:left w:val="single" w:sz="12" w:space="0" w:color="auto"/>
              <w:bottom w:val="nil"/>
              <w:right w:val="single" w:sz="12" w:space="0" w:color="auto"/>
            </w:tcBorders>
            <w:vAlign w:val="bottom"/>
          </w:tcPr>
          <w:p w:rsidR="007B6269" w:rsidRPr="00CA0DAB" w:rsidRDefault="007B6269" w:rsidP="00530A65">
            <w:pPr>
              <w:spacing w:beforeLines="60" w:line="320" w:lineRule="exact"/>
              <w:jc w:val="right"/>
              <w:rPr>
                <w:szCs w:val="24"/>
              </w:rPr>
            </w:pPr>
            <w:r w:rsidRPr="00CA0DAB">
              <w:rPr>
                <w:szCs w:val="24"/>
              </w:rPr>
              <w:t>145,2</w:t>
            </w:r>
          </w:p>
        </w:tc>
        <w:tc>
          <w:tcPr>
            <w:tcW w:w="1134" w:type="dxa"/>
            <w:tcBorders>
              <w:top w:val="nil"/>
              <w:left w:val="single" w:sz="12" w:space="0" w:color="auto"/>
              <w:bottom w:val="nil"/>
              <w:right w:val="single" w:sz="12" w:space="0" w:color="auto"/>
            </w:tcBorders>
            <w:vAlign w:val="bottom"/>
          </w:tcPr>
          <w:p w:rsidR="007B6269" w:rsidRPr="00CA0DAB" w:rsidRDefault="007B6269" w:rsidP="00530A65">
            <w:pPr>
              <w:spacing w:beforeLines="60" w:line="320" w:lineRule="exact"/>
              <w:jc w:val="right"/>
              <w:rPr>
                <w:szCs w:val="24"/>
              </w:rPr>
            </w:pPr>
            <w:r>
              <w:rPr>
                <w:szCs w:val="24"/>
              </w:rPr>
              <w:t>121,1</w:t>
            </w:r>
          </w:p>
        </w:tc>
        <w:tc>
          <w:tcPr>
            <w:tcW w:w="1134" w:type="dxa"/>
            <w:tcBorders>
              <w:top w:val="nil"/>
              <w:left w:val="single" w:sz="12" w:space="0" w:color="auto"/>
              <w:bottom w:val="nil"/>
              <w:right w:val="single" w:sz="12" w:space="0" w:color="auto"/>
            </w:tcBorders>
            <w:vAlign w:val="bottom"/>
          </w:tcPr>
          <w:p w:rsidR="007B6269" w:rsidRPr="00CA0DAB" w:rsidRDefault="007B6269" w:rsidP="00530A65">
            <w:pPr>
              <w:spacing w:beforeLines="60" w:line="320" w:lineRule="exact"/>
              <w:jc w:val="right"/>
              <w:rPr>
                <w:szCs w:val="24"/>
              </w:rPr>
            </w:pPr>
            <w:r>
              <w:rPr>
                <w:szCs w:val="24"/>
              </w:rPr>
              <w:t>179,1</w:t>
            </w:r>
          </w:p>
        </w:tc>
        <w:tc>
          <w:tcPr>
            <w:tcW w:w="1134" w:type="dxa"/>
            <w:tcBorders>
              <w:top w:val="nil"/>
              <w:left w:val="single" w:sz="12" w:space="0" w:color="auto"/>
              <w:bottom w:val="nil"/>
              <w:right w:val="single" w:sz="12" w:space="0" w:color="auto"/>
            </w:tcBorders>
            <w:vAlign w:val="bottom"/>
          </w:tcPr>
          <w:p w:rsidR="007B6269" w:rsidRPr="00CA0DAB" w:rsidRDefault="007B6269" w:rsidP="00530A65">
            <w:pPr>
              <w:spacing w:beforeLines="60" w:line="320" w:lineRule="exact"/>
              <w:jc w:val="right"/>
              <w:rPr>
                <w:szCs w:val="24"/>
              </w:rPr>
            </w:pPr>
            <w:r>
              <w:rPr>
                <w:szCs w:val="24"/>
              </w:rPr>
              <w:t>173,6</w:t>
            </w:r>
          </w:p>
        </w:tc>
        <w:tc>
          <w:tcPr>
            <w:tcW w:w="1134" w:type="dxa"/>
            <w:tcBorders>
              <w:top w:val="nil"/>
              <w:left w:val="single" w:sz="12" w:space="0" w:color="auto"/>
              <w:bottom w:val="nil"/>
              <w:right w:val="nil"/>
            </w:tcBorders>
            <w:vAlign w:val="bottom"/>
          </w:tcPr>
          <w:p w:rsidR="007B6269" w:rsidRPr="00CA0DAB" w:rsidRDefault="002C5817" w:rsidP="00530A65">
            <w:pPr>
              <w:spacing w:beforeLines="60" w:line="320" w:lineRule="exact"/>
              <w:jc w:val="right"/>
              <w:rPr>
                <w:szCs w:val="24"/>
              </w:rPr>
            </w:pPr>
            <w:r>
              <w:rPr>
                <w:szCs w:val="24"/>
              </w:rPr>
              <w:t>91,</w:t>
            </w:r>
            <w:r w:rsidR="007D3491">
              <w:rPr>
                <w:szCs w:val="24"/>
              </w:rPr>
              <w:t>4</w:t>
            </w:r>
          </w:p>
        </w:tc>
      </w:tr>
      <w:tr w:rsidR="007B6269">
        <w:trPr>
          <w:cantSplit/>
          <w:trHeight w:val="284"/>
          <w:jc w:val="center"/>
        </w:trPr>
        <w:tc>
          <w:tcPr>
            <w:tcW w:w="4253" w:type="dxa"/>
            <w:tcBorders>
              <w:top w:val="nil"/>
              <w:left w:val="nil"/>
              <w:bottom w:val="nil"/>
              <w:right w:val="single" w:sz="12" w:space="0" w:color="auto"/>
            </w:tcBorders>
            <w:vAlign w:val="bottom"/>
          </w:tcPr>
          <w:p w:rsidR="007B6269" w:rsidRPr="00CA0DAB" w:rsidRDefault="007B6269" w:rsidP="00530A65">
            <w:pPr>
              <w:spacing w:beforeLines="60"/>
              <w:ind w:left="214"/>
              <w:rPr>
                <w:szCs w:val="24"/>
              </w:rPr>
            </w:pPr>
            <w:r w:rsidRPr="00CA0DAB">
              <w:rPr>
                <w:szCs w:val="24"/>
              </w:rPr>
              <w:t>строительство</w:t>
            </w:r>
          </w:p>
        </w:tc>
        <w:tc>
          <w:tcPr>
            <w:tcW w:w="1134" w:type="dxa"/>
            <w:tcBorders>
              <w:top w:val="nil"/>
              <w:left w:val="single" w:sz="12" w:space="0" w:color="auto"/>
              <w:bottom w:val="nil"/>
              <w:right w:val="single" w:sz="12" w:space="0" w:color="auto"/>
            </w:tcBorders>
            <w:vAlign w:val="bottom"/>
          </w:tcPr>
          <w:p w:rsidR="007B6269" w:rsidRPr="00CA0DAB" w:rsidRDefault="007B6269" w:rsidP="00530A65">
            <w:pPr>
              <w:spacing w:beforeLines="60" w:line="320" w:lineRule="exact"/>
              <w:jc w:val="right"/>
              <w:rPr>
                <w:szCs w:val="24"/>
              </w:rPr>
            </w:pPr>
            <w:r w:rsidRPr="00CA0DAB">
              <w:rPr>
                <w:szCs w:val="24"/>
              </w:rPr>
              <w:t>96,6</w:t>
            </w:r>
          </w:p>
        </w:tc>
        <w:tc>
          <w:tcPr>
            <w:tcW w:w="1134" w:type="dxa"/>
            <w:tcBorders>
              <w:top w:val="nil"/>
              <w:left w:val="single" w:sz="12" w:space="0" w:color="auto"/>
              <w:bottom w:val="nil"/>
              <w:right w:val="single" w:sz="12" w:space="0" w:color="auto"/>
            </w:tcBorders>
            <w:vAlign w:val="bottom"/>
          </w:tcPr>
          <w:p w:rsidR="007B6269" w:rsidRPr="00CA0DAB" w:rsidRDefault="007B6269" w:rsidP="00530A65">
            <w:pPr>
              <w:spacing w:beforeLines="60" w:line="320" w:lineRule="exact"/>
              <w:jc w:val="right"/>
              <w:rPr>
                <w:szCs w:val="24"/>
              </w:rPr>
            </w:pPr>
            <w:r>
              <w:rPr>
                <w:szCs w:val="24"/>
              </w:rPr>
              <w:t>363,5</w:t>
            </w:r>
          </w:p>
        </w:tc>
        <w:tc>
          <w:tcPr>
            <w:tcW w:w="1134" w:type="dxa"/>
            <w:tcBorders>
              <w:top w:val="nil"/>
              <w:left w:val="single" w:sz="12" w:space="0" w:color="auto"/>
              <w:bottom w:val="nil"/>
              <w:right w:val="single" w:sz="12" w:space="0" w:color="auto"/>
            </w:tcBorders>
            <w:vAlign w:val="bottom"/>
          </w:tcPr>
          <w:p w:rsidR="007B6269" w:rsidRPr="00CA0DAB" w:rsidRDefault="007B6269" w:rsidP="00530A65">
            <w:pPr>
              <w:spacing w:beforeLines="60" w:line="320" w:lineRule="exact"/>
              <w:jc w:val="right"/>
              <w:rPr>
                <w:szCs w:val="24"/>
              </w:rPr>
            </w:pPr>
            <w:r>
              <w:rPr>
                <w:szCs w:val="24"/>
              </w:rPr>
              <w:t>114,8</w:t>
            </w:r>
          </w:p>
        </w:tc>
        <w:tc>
          <w:tcPr>
            <w:tcW w:w="1134" w:type="dxa"/>
            <w:tcBorders>
              <w:top w:val="nil"/>
              <w:left w:val="single" w:sz="12" w:space="0" w:color="auto"/>
              <w:bottom w:val="nil"/>
              <w:right w:val="single" w:sz="12" w:space="0" w:color="auto"/>
            </w:tcBorders>
            <w:vAlign w:val="bottom"/>
          </w:tcPr>
          <w:p w:rsidR="007B6269" w:rsidRPr="00CA0DAB" w:rsidRDefault="007B6269" w:rsidP="00530A65">
            <w:pPr>
              <w:spacing w:beforeLines="60" w:line="320" w:lineRule="exact"/>
              <w:jc w:val="right"/>
              <w:rPr>
                <w:szCs w:val="24"/>
              </w:rPr>
            </w:pPr>
            <w:r>
              <w:rPr>
                <w:szCs w:val="24"/>
              </w:rPr>
              <w:t>236,</w:t>
            </w:r>
            <w:r w:rsidR="007D3491">
              <w:rPr>
                <w:szCs w:val="24"/>
              </w:rPr>
              <w:t>7</w:t>
            </w:r>
          </w:p>
        </w:tc>
        <w:tc>
          <w:tcPr>
            <w:tcW w:w="1134" w:type="dxa"/>
            <w:tcBorders>
              <w:top w:val="nil"/>
              <w:left w:val="single" w:sz="12" w:space="0" w:color="auto"/>
              <w:bottom w:val="nil"/>
              <w:right w:val="nil"/>
            </w:tcBorders>
            <w:vAlign w:val="bottom"/>
          </w:tcPr>
          <w:p w:rsidR="007B6269" w:rsidRPr="00CA0DAB" w:rsidRDefault="00AD0D15" w:rsidP="00530A65">
            <w:pPr>
              <w:spacing w:beforeLines="60" w:line="320" w:lineRule="exact"/>
              <w:jc w:val="right"/>
              <w:rPr>
                <w:szCs w:val="24"/>
              </w:rPr>
            </w:pPr>
            <w:r>
              <w:rPr>
                <w:szCs w:val="24"/>
              </w:rPr>
              <w:t>705,2</w:t>
            </w:r>
          </w:p>
        </w:tc>
      </w:tr>
      <w:tr w:rsidR="007B6269">
        <w:trPr>
          <w:cantSplit/>
          <w:trHeight w:val="284"/>
          <w:jc w:val="center"/>
        </w:trPr>
        <w:tc>
          <w:tcPr>
            <w:tcW w:w="4253" w:type="dxa"/>
            <w:tcBorders>
              <w:top w:val="nil"/>
              <w:left w:val="nil"/>
              <w:bottom w:val="nil"/>
              <w:right w:val="single" w:sz="12" w:space="0" w:color="auto"/>
            </w:tcBorders>
            <w:vAlign w:val="bottom"/>
          </w:tcPr>
          <w:p w:rsidR="007B6269" w:rsidRPr="00CA0DAB" w:rsidRDefault="007B6269" w:rsidP="00530A65">
            <w:pPr>
              <w:spacing w:beforeLines="60"/>
              <w:ind w:left="214"/>
              <w:rPr>
                <w:szCs w:val="24"/>
              </w:rPr>
            </w:pPr>
            <w:r w:rsidRPr="00CA0DAB">
              <w:rPr>
                <w:szCs w:val="24"/>
              </w:rPr>
              <w:t>оптовая и розничная торговля; ремонт автотранспортных средств, мотоциклов, бытовых изделий и предметов личного пользования</w:t>
            </w:r>
          </w:p>
        </w:tc>
        <w:tc>
          <w:tcPr>
            <w:tcW w:w="1134" w:type="dxa"/>
            <w:tcBorders>
              <w:top w:val="nil"/>
              <w:left w:val="single" w:sz="12" w:space="0" w:color="auto"/>
              <w:bottom w:val="nil"/>
              <w:right w:val="single" w:sz="12" w:space="0" w:color="auto"/>
            </w:tcBorders>
            <w:vAlign w:val="bottom"/>
          </w:tcPr>
          <w:p w:rsidR="007B6269" w:rsidRPr="00CA0DAB" w:rsidRDefault="007B6269" w:rsidP="00530A65">
            <w:pPr>
              <w:spacing w:beforeLines="60" w:line="320" w:lineRule="exact"/>
              <w:jc w:val="right"/>
              <w:rPr>
                <w:szCs w:val="24"/>
              </w:rPr>
            </w:pPr>
            <w:r w:rsidRPr="00CA0DAB">
              <w:rPr>
                <w:szCs w:val="24"/>
              </w:rPr>
              <w:t>2,9</w:t>
            </w:r>
          </w:p>
        </w:tc>
        <w:tc>
          <w:tcPr>
            <w:tcW w:w="1134" w:type="dxa"/>
            <w:tcBorders>
              <w:top w:val="nil"/>
              <w:left w:val="single" w:sz="12" w:space="0" w:color="auto"/>
              <w:bottom w:val="nil"/>
              <w:right w:val="single" w:sz="12" w:space="0" w:color="auto"/>
            </w:tcBorders>
            <w:vAlign w:val="bottom"/>
          </w:tcPr>
          <w:p w:rsidR="007B6269" w:rsidRPr="00CA0DAB" w:rsidRDefault="007B6269" w:rsidP="00530A65">
            <w:pPr>
              <w:spacing w:beforeLines="60" w:line="320" w:lineRule="exact"/>
              <w:jc w:val="right"/>
              <w:rPr>
                <w:szCs w:val="24"/>
              </w:rPr>
            </w:pPr>
            <w:r>
              <w:rPr>
                <w:szCs w:val="24"/>
              </w:rPr>
              <w:t>17,3</w:t>
            </w:r>
          </w:p>
        </w:tc>
        <w:tc>
          <w:tcPr>
            <w:tcW w:w="1134" w:type="dxa"/>
            <w:tcBorders>
              <w:top w:val="nil"/>
              <w:left w:val="single" w:sz="12" w:space="0" w:color="auto"/>
              <w:bottom w:val="nil"/>
              <w:right w:val="single" w:sz="12" w:space="0" w:color="auto"/>
            </w:tcBorders>
            <w:vAlign w:val="bottom"/>
          </w:tcPr>
          <w:p w:rsidR="007B6269" w:rsidRPr="00CA0DAB" w:rsidRDefault="007B6269" w:rsidP="00530A65">
            <w:pPr>
              <w:spacing w:beforeLines="60" w:line="320" w:lineRule="exact"/>
              <w:jc w:val="right"/>
              <w:rPr>
                <w:szCs w:val="24"/>
              </w:rPr>
            </w:pPr>
            <w:r>
              <w:rPr>
                <w:szCs w:val="24"/>
              </w:rPr>
              <w:t>11,0</w:t>
            </w:r>
          </w:p>
        </w:tc>
        <w:tc>
          <w:tcPr>
            <w:tcW w:w="1134" w:type="dxa"/>
            <w:tcBorders>
              <w:top w:val="nil"/>
              <w:left w:val="single" w:sz="12" w:space="0" w:color="auto"/>
              <w:bottom w:val="nil"/>
              <w:right w:val="single" w:sz="12" w:space="0" w:color="auto"/>
            </w:tcBorders>
            <w:vAlign w:val="bottom"/>
          </w:tcPr>
          <w:p w:rsidR="007B6269" w:rsidRPr="00CA0DAB" w:rsidRDefault="007B6269" w:rsidP="00530A65">
            <w:pPr>
              <w:spacing w:beforeLines="60" w:line="320" w:lineRule="exact"/>
              <w:jc w:val="right"/>
              <w:rPr>
                <w:szCs w:val="24"/>
              </w:rPr>
            </w:pPr>
            <w:r>
              <w:rPr>
                <w:szCs w:val="24"/>
              </w:rPr>
              <w:t>4,2</w:t>
            </w:r>
          </w:p>
        </w:tc>
        <w:tc>
          <w:tcPr>
            <w:tcW w:w="1134" w:type="dxa"/>
            <w:tcBorders>
              <w:top w:val="nil"/>
              <w:left w:val="single" w:sz="12" w:space="0" w:color="auto"/>
              <w:bottom w:val="nil"/>
              <w:right w:val="nil"/>
            </w:tcBorders>
            <w:vAlign w:val="bottom"/>
          </w:tcPr>
          <w:p w:rsidR="007B6269" w:rsidRPr="00CA0DAB" w:rsidRDefault="002C5817" w:rsidP="00530A65">
            <w:pPr>
              <w:spacing w:beforeLines="60" w:line="320" w:lineRule="exact"/>
              <w:jc w:val="right"/>
              <w:rPr>
                <w:szCs w:val="24"/>
              </w:rPr>
            </w:pPr>
            <w:r>
              <w:rPr>
                <w:szCs w:val="24"/>
              </w:rPr>
              <w:t>0,8</w:t>
            </w:r>
          </w:p>
        </w:tc>
      </w:tr>
      <w:tr w:rsidR="007B6269">
        <w:trPr>
          <w:cantSplit/>
          <w:trHeight w:val="284"/>
          <w:jc w:val="center"/>
        </w:trPr>
        <w:tc>
          <w:tcPr>
            <w:tcW w:w="4253" w:type="dxa"/>
            <w:tcBorders>
              <w:top w:val="nil"/>
              <w:left w:val="nil"/>
              <w:bottom w:val="nil"/>
              <w:right w:val="single" w:sz="12" w:space="0" w:color="auto"/>
            </w:tcBorders>
            <w:vAlign w:val="bottom"/>
          </w:tcPr>
          <w:p w:rsidR="007B6269" w:rsidRPr="00CA0DAB" w:rsidRDefault="007B6269" w:rsidP="00530A65">
            <w:pPr>
              <w:spacing w:beforeLines="60"/>
              <w:ind w:left="214"/>
              <w:rPr>
                <w:szCs w:val="24"/>
              </w:rPr>
            </w:pPr>
            <w:r w:rsidRPr="00CA0DAB">
              <w:rPr>
                <w:szCs w:val="24"/>
              </w:rPr>
              <w:t>гостиницы и рестораны</w:t>
            </w:r>
          </w:p>
        </w:tc>
        <w:tc>
          <w:tcPr>
            <w:tcW w:w="1134" w:type="dxa"/>
            <w:tcBorders>
              <w:top w:val="nil"/>
              <w:left w:val="single" w:sz="12" w:space="0" w:color="auto"/>
              <w:bottom w:val="nil"/>
              <w:right w:val="single" w:sz="12" w:space="0" w:color="auto"/>
            </w:tcBorders>
            <w:vAlign w:val="bottom"/>
          </w:tcPr>
          <w:p w:rsidR="007B6269" w:rsidRPr="00CA0DAB" w:rsidRDefault="007B6269" w:rsidP="00530A65">
            <w:pPr>
              <w:spacing w:beforeLines="60" w:line="320" w:lineRule="exact"/>
              <w:jc w:val="right"/>
              <w:rPr>
                <w:szCs w:val="24"/>
              </w:rPr>
            </w:pPr>
            <w:r w:rsidRPr="00CA0DAB">
              <w:rPr>
                <w:szCs w:val="24"/>
              </w:rPr>
              <w:t>2,3</w:t>
            </w:r>
          </w:p>
        </w:tc>
        <w:tc>
          <w:tcPr>
            <w:tcW w:w="1134" w:type="dxa"/>
            <w:tcBorders>
              <w:top w:val="nil"/>
              <w:left w:val="single" w:sz="12" w:space="0" w:color="auto"/>
              <w:bottom w:val="nil"/>
              <w:right w:val="single" w:sz="12" w:space="0" w:color="auto"/>
            </w:tcBorders>
            <w:vAlign w:val="bottom"/>
          </w:tcPr>
          <w:p w:rsidR="007B6269" w:rsidRPr="00CA0DAB" w:rsidRDefault="007B6269" w:rsidP="00530A65">
            <w:pPr>
              <w:spacing w:beforeLines="60" w:line="320" w:lineRule="exact"/>
              <w:jc w:val="right"/>
              <w:rPr>
                <w:szCs w:val="24"/>
              </w:rPr>
            </w:pPr>
            <w:r>
              <w:rPr>
                <w:szCs w:val="24"/>
              </w:rPr>
              <w:t>5,0</w:t>
            </w:r>
          </w:p>
        </w:tc>
        <w:tc>
          <w:tcPr>
            <w:tcW w:w="1134" w:type="dxa"/>
            <w:tcBorders>
              <w:top w:val="nil"/>
              <w:left w:val="single" w:sz="12" w:space="0" w:color="auto"/>
              <w:bottom w:val="nil"/>
              <w:right w:val="single" w:sz="12" w:space="0" w:color="auto"/>
            </w:tcBorders>
            <w:vAlign w:val="bottom"/>
          </w:tcPr>
          <w:p w:rsidR="007B6269" w:rsidRPr="00CA0DAB" w:rsidRDefault="007B6269" w:rsidP="00530A65">
            <w:pPr>
              <w:spacing w:beforeLines="60" w:line="320" w:lineRule="exact"/>
              <w:jc w:val="right"/>
              <w:rPr>
                <w:szCs w:val="24"/>
              </w:rPr>
            </w:pPr>
            <w:r>
              <w:rPr>
                <w:szCs w:val="24"/>
              </w:rPr>
              <w:t>5,8</w:t>
            </w:r>
          </w:p>
        </w:tc>
        <w:tc>
          <w:tcPr>
            <w:tcW w:w="1134" w:type="dxa"/>
            <w:tcBorders>
              <w:top w:val="nil"/>
              <w:left w:val="single" w:sz="12" w:space="0" w:color="auto"/>
              <w:bottom w:val="nil"/>
              <w:right w:val="single" w:sz="12" w:space="0" w:color="auto"/>
            </w:tcBorders>
            <w:vAlign w:val="bottom"/>
          </w:tcPr>
          <w:p w:rsidR="007B6269" w:rsidRPr="00CA0DAB" w:rsidRDefault="007B6269" w:rsidP="00530A65">
            <w:pPr>
              <w:spacing w:beforeLines="60" w:line="320" w:lineRule="exact"/>
              <w:jc w:val="right"/>
              <w:rPr>
                <w:szCs w:val="24"/>
              </w:rPr>
            </w:pPr>
            <w:r>
              <w:rPr>
                <w:szCs w:val="24"/>
              </w:rPr>
              <w:t>2,9</w:t>
            </w:r>
          </w:p>
        </w:tc>
        <w:tc>
          <w:tcPr>
            <w:tcW w:w="1134" w:type="dxa"/>
            <w:tcBorders>
              <w:top w:val="nil"/>
              <w:left w:val="single" w:sz="12" w:space="0" w:color="auto"/>
              <w:bottom w:val="nil"/>
              <w:right w:val="nil"/>
            </w:tcBorders>
            <w:vAlign w:val="bottom"/>
          </w:tcPr>
          <w:p w:rsidR="007B6269" w:rsidRPr="00CA0DAB" w:rsidRDefault="002C5817" w:rsidP="00530A65">
            <w:pPr>
              <w:spacing w:beforeLines="60" w:line="320" w:lineRule="exact"/>
              <w:jc w:val="right"/>
              <w:rPr>
                <w:szCs w:val="24"/>
              </w:rPr>
            </w:pPr>
            <w:r>
              <w:rPr>
                <w:szCs w:val="24"/>
              </w:rPr>
              <w:t>2,8</w:t>
            </w:r>
          </w:p>
        </w:tc>
      </w:tr>
      <w:tr w:rsidR="007B6269">
        <w:trPr>
          <w:cantSplit/>
          <w:trHeight w:val="284"/>
          <w:jc w:val="center"/>
        </w:trPr>
        <w:tc>
          <w:tcPr>
            <w:tcW w:w="4253" w:type="dxa"/>
            <w:tcBorders>
              <w:top w:val="nil"/>
              <w:left w:val="nil"/>
              <w:bottom w:val="nil"/>
              <w:right w:val="single" w:sz="12" w:space="0" w:color="auto"/>
            </w:tcBorders>
            <w:vAlign w:val="bottom"/>
          </w:tcPr>
          <w:p w:rsidR="007B6269" w:rsidRPr="00CA0DAB" w:rsidRDefault="007B6269" w:rsidP="00530A65">
            <w:pPr>
              <w:spacing w:beforeLines="60"/>
              <w:ind w:left="214"/>
              <w:rPr>
                <w:szCs w:val="24"/>
              </w:rPr>
            </w:pPr>
            <w:r w:rsidRPr="00CA0DAB">
              <w:rPr>
                <w:szCs w:val="24"/>
              </w:rPr>
              <w:t>транспорт и связь</w:t>
            </w:r>
          </w:p>
        </w:tc>
        <w:tc>
          <w:tcPr>
            <w:tcW w:w="1134" w:type="dxa"/>
            <w:tcBorders>
              <w:top w:val="nil"/>
              <w:left w:val="single" w:sz="12" w:space="0" w:color="auto"/>
              <w:bottom w:val="nil"/>
              <w:right w:val="single" w:sz="12" w:space="0" w:color="auto"/>
            </w:tcBorders>
            <w:vAlign w:val="bottom"/>
          </w:tcPr>
          <w:p w:rsidR="007B6269" w:rsidRPr="00CA0DAB" w:rsidRDefault="007B6269" w:rsidP="00530A65">
            <w:pPr>
              <w:spacing w:beforeLines="60" w:line="320" w:lineRule="exact"/>
              <w:jc w:val="right"/>
              <w:rPr>
                <w:szCs w:val="24"/>
              </w:rPr>
            </w:pPr>
            <w:r w:rsidRPr="00CA0DAB">
              <w:rPr>
                <w:szCs w:val="24"/>
              </w:rPr>
              <w:t>177,6</w:t>
            </w:r>
          </w:p>
        </w:tc>
        <w:tc>
          <w:tcPr>
            <w:tcW w:w="1134" w:type="dxa"/>
            <w:tcBorders>
              <w:top w:val="nil"/>
              <w:left w:val="single" w:sz="12" w:space="0" w:color="auto"/>
              <w:bottom w:val="nil"/>
              <w:right w:val="single" w:sz="12" w:space="0" w:color="auto"/>
            </w:tcBorders>
            <w:vAlign w:val="bottom"/>
          </w:tcPr>
          <w:p w:rsidR="007B6269" w:rsidRPr="00CA0DAB" w:rsidRDefault="007B6269" w:rsidP="00530A65">
            <w:pPr>
              <w:spacing w:beforeLines="60" w:line="320" w:lineRule="exact"/>
              <w:jc w:val="right"/>
              <w:rPr>
                <w:szCs w:val="24"/>
              </w:rPr>
            </w:pPr>
            <w:r>
              <w:rPr>
                <w:szCs w:val="24"/>
              </w:rPr>
              <w:t>224,5</w:t>
            </w:r>
          </w:p>
        </w:tc>
        <w:tc>
          <w:tcPr>
            <w:tcW w:w="1134" w:type="dxa"/>
            <w:tcBorders>
              <w:top w:val="nil"/>
              <w:left w:val="single" w:sz="12" w:space="0" w:color="auto"/>
              <w:bottom w:val="nil"/>
              <w:right w:val="single" w:sz="12" w:space="0" w:color="auto"/>
            </w:tcBorders>
            <w:vAlign w:val="bottom"/>
          </w:tcPr>
          <w:p w:rsidR="007B6269" w:rsidRPr="00CA0DAB" w:rsidRDefault="007B6269" w:rsidP="00530A65">
            <w:pPr>
              <w:spacing w:beforeLines="60" w:line="320" w:lineRule="exact"/>
              <w:jc w:val="right"/>
              <w:rPr>
                <w:szCs w:val="24"/>
              </w:rPr>
            </w:pPr>
            <w:r>
              <w:rPr>
                <w:szCs w:val="24"/>
              </w:rPr>
              <w:t>915,8</w:t>
            </w:r>
          </w:p>
        </w:tc>
        <w:tc>
          <w:tcPr>
            <w:tcW w:w="1134" w:type="dxa"/>
            <w:tcBorders>
              <w:top w:val="nil"/>
              <w:left w:val="single" w:sz="12" w:space="0" w:color="auto"/>
              <w:bottom w:val="nil"/>
              <w:right w:val="single" w:sz="12" w:space="0" w:color="auto"/>
            </w:tcBorders>
            <w:vAlign w:val="bottom"/>
          </w:tcPr>
          <w:p w:rsidR="007B6269" w:rsidRPr="00CA0DAB" w:rsidRDefault="007B6269" w:rsidP="00530A65">
            <w:pPr>
              <w:spacing w:beforeLines="60" w:line="320" w:lineRule="exact"/>
              <w:jc w:val="right"/>
              <w:rPr>
                <w:szCs w:val="24"/>
              </w:rPr>
            </w:pPr>
            <w:r>
              <w:rPr>
                <w:szCs w:val="24"/>
              </w:rPr>
              <w:t>1336,0</w:t>
            </w:r>
          </w:p>
        </w:tc>
        <w:tc>
          <w:tcPr>
            <w:tcW w:w="1134" w:type="dxa"/>
            <w:tcBorders>
              <w:top w:val="nil"/>
              <w:left w:val="single" w:sz="12" w:space="0" w:color="auto"/>
              <w:bottom w:val="nil"/>
              <w:right w:val="nil"/>
            </w:tcBorders>
            <w:vAlign w:val="bottom"/>
          </w:tcPr>
          <w:p w:rsidR="007B6269" w:rsidRPr="00CA0DAB" w:rsidRDefault="002C5817" w:rsidP="00530A65">
            <w:pPr>
              <w:spacing w:beforeLines="60" w:line="320" w:lineRule="exact"/>
              <w:jc w:val="right"/>
              <w:rPr>
                <w:szCs w:val="24"/>
              </w:rPr>
            </w:pPr>
            <w:r>
              <w:rPr>
                <w:szCs w:val="24"/>
              </w:rPr>
              <w:t>598,3</w:t>
            </w:r>
          </w:p>
        </w:tc>
      </w:tr>
      <w:tr w:rsidR="007B6269">
        <w:trPr>
          <w:cantSplit/>
          <w:trHeight w:val="284"/>
          <w:jc w:val="center"/>
        </w:trPr>
        <w:tc>
          <w:tcPr>
            <w:tcW w:w="4253" w:type="dxa"/>
            <w:tcBorders>
              <w:top w:val="nil"/>
              <w:left w:val="nil"/>
              <w:bottom w:val="nil"/>
              <w:right w:val="single" w:sz="12" w:space="0" w:color="auto"/>
            </w:tcBorders>
            <w:vAlign w:val="bottom"/>
          </w:tcPr>
          <w:p w:rsidR="007B6269" w:rsidRPr="00CA0DAB" w:rsidRDefault="007B6269" w:rsidP="00530A65">
            <w:pPr>
              <w:spacing w:beforeLines="60"/>
              <w:ind w:left="214"/>
              <w:rPr>
                <w:szCs w:val="24"/>
              </w:rPr>
            </w:pPr>
            <w:r w:rsidRPr="00CA0DAB">
              <w:rPr>
                <w:szCs w:val="24"/>
              </w:rPr>
              <w:t>финансовая деятельность</w:t>
            </w:r>
          </w:p>
        </w:tc>
        <w:tc>
          <w:tcPr>
            <w:tcW w:w="1134" w:type="dxa"/>
            <w:tcBorders>
              <w:top w:val="nil"/>
              <w:left w:val="single" w:sz="12" w:space="0" w:color="auto"/>
              <w:bottom w:val="nil"/>
              <w:right w:val="single" w:sz="12" w:space="0" w:color="auto"/>
            </w:tcBorders>
            <w:vAlign w:val="bottom"/>
          </w:tcPr>
          <w:p w:rsidR="007B6269" w:rsidRPr="00CA0DAB" w:rsidRDefault="007B6269" w:rsidP="00530A65">
            <w:pPr>
              <w:spacing w:beforeLines="60" w:line="320" w:lineRule="exact"/>
              <w:jc w:val="right"/>
              <w:rPr>
                <w:szCs w:val="24"/>
              </w:rPr>
            </w:pPr>
            <w:r w:rsidRPr="00CA0DAB">
              <w:rPr>
                <w:szCs w:val="24"/>
              </w:rPr>
              <w:t>33,8</w:t>
            </w:r>
          </w:p>
        </w:tc>
        <w:tc>
          <w:tcPr>
            <w:tcW w:w="1134" w:type="dxa"/>
            <w:tcBorders>
              <w:top w:val="nil"/>
              <w:left w:val="single" w:sz="12" w:space="0" w:color="auto"/>
              <w:bottom w:val="nil"/>
              <w:right w:val="single" w:sz="12" w:space="0" w:color="auto"/>
            </w:tcBorders>
            <w:vAlign w:val="bottom"/>
          </w:tcPr>
          <w:p w:rsidR="007B6269" w:rsidRPr="00CA0DAB" w:rsidRDefault="007B6269" w:rsidP="00530A65">
            <w:pPr>
              <w:spacing w:beforeLines="60" w:line="320" w:lineRule="exact"/>
              <w:jc w:val="right"/>
              <w:rPr>
                <w:szCs w:val="24"/>
              </w:rPr>
            </w:pPr>
            <w:r>
              <w:rPr>
                <w:szCs w:val="24"/>
              </w:rPr>
              <w:t>22,1</w:t>
            </w:r>
          </w:p>
        </w:tc>
        <w:tc>
          <w:tcPr>
            <w:tcW w:w="1134" w:type="dxa"/>
            <w:tcBorders>
              <w:top w:val="nil"/>
              <w:left w:val="single" w:sz="12" w:space="0" w:color="auto"/>
              <w:bottom w:val="nil"/>
              <w:right w:val="single" w:sz="12" w:space="0" w:color="auto"/>
            </w:tcBorders>
            <w:vAlign w:val="bottom"/>
          </w:tcPr>
          <w:p w:rsidR="007B6269" w:rsidRPr="00CA0DAB" w:rsidRDefault="007B6269" w:rsidP="00530A65">
            <w:pPr>
              <w:spacing w:beforeLines="60" w:line="320" w:lineRule="exact"/>
              <w:jc w:val="right"/>
              <w:rPr>
                <w:szCs w:val="24"/>
              </w:rPr>
            </w:pPr>
            <w:r>
              <w:rPr>
                <w:szCs w:val="24"/>
              </w:rPr>
              <w:t>61,5</w:t>
            </w:r>
          </w:p>
        </w:tc>
        <w:tc>
          <w:tcPr>
            <w:tcW w:w="1134" w:type="dxa"/>
            <w:tcBorders>
              <w:top w:val="nil"/>
              <w:left w:val="single" w:sz="12" w:space="0" w:color="auto"/>
              <w:bottom w:val="nil"/>
              <w:right w:val="single" w:sz="12" w:space="0" w:color="auto"/>
            </w:tcBorders>
            <w:vAlign w:val="bottom"/>
          </w:tcPr>
          <w:p w:rsidR="007B6269" w:rsidRPr="00CA0DAB" w:rsidRDefault="007B6269" w:rsidP="00530A65">
            <w:pPr>
              <w:spacing w:beforeLines="60" w:line="320" w:lineRule="exact"/>
              <w:jc w:val="right"/>
              <w:rPr>
                <w:szCs w:val="24"/>
              </w:rPr>
            </w:pPr>
            <w:r>
              <w:rPr>
                <w:szCs w:val="24"/>
              </w:rPr>
              <w:t>19,7</w:t>
            </w:r>
          </w:p>
        </w:tc>
        <w:tc>
          <w:tcPr>
            <w:tcW w:w="1134" w:type="dxa"/>
            <w:tcBorders>
              <w:top w:val="nil"/>
              <w:left w:val="single" w:sz="12" w:space="0" w:color="auto"/>
              <w:bottom w:val="nil"/>
              <w:right w:val="nil"/>
            </w:tcBorders>
            <w:vAlign w:val="bottom"/>
          </w:tcPr>
          <w:p w:rsidR="007B6269" w:rsidRPr="00CA0DAB" w:rsidRDefault="002C5817" w:rsidP="00530A65">
            <w:pPr>
              <w:spacing w:beforeLines="60" w:line="320" w:lineRule="exact"/>
              <w:jc w:val="right"/>
              <w:rPr>
                <w:szCs w:val="24"/>
              </w:rPr>
            </w:pPr>
            <w:r>
              <w:rPr>
                <w:szCs w:val="24"/>
              </w:rPr>
              <w:t>14,2</w:t>
            </w:r>
          </w:p>
        </w:tc>
      </w:tr>
      <w:tr w:rsidR="007B6269">
        <w:trPr>
          <w:cantSplit/>
          <w:trHeight w:val="284"/>
          <w:jc w:val="center"/>
        </w:trPr>
        <w:tc>
          <w:tcPr>
            <w:tcW w:w="4253" w:type="dxa"/>
            <w:tcBorders>
              <w:top w:val="nil"/>
              <w:left w:val="nil"/>
              <w:bottom w:val="nil"/>
              <w:right w:val="single" w:sz="12" w:space="0" w:color="auto"/>
            </w:tcBorders>
            <w:vAlign w:val="bottom"/>
          </w:tcPr>
          <w:p w:rsidR="007B6269" w:rsidRPr="00CA0DAB" w:rsidRDefault="007B6269" w:rsidP="00530A65">
            <w:pPr>
              <w:spacing w:beforeLines="60"/>
              <w:ind w:left="214"/>
              <w:rPr>
                <w:szCs w:val="24"/>
              </w:rPr>
            </w:pPr>
            <w:r w:rsidRPr="00CA0DAB">
              <w:rPr>
                <w:szCs w:val="24"/>
              </w:rPr>
              <w:t>операции с недвижимым имуществом, аренда и предоставление услуг</w:t>
            </w:r>
          </w:p>
        </w:tc>
        <w:tc>
          <w:tcPr>
            <w:tcW w:w="1134" w:type="dxa"/>
            <w:tcBorders>
              <w:top w:val="nil"/>
              <w:left w:val="single" w:sz="12" w:space="0" w:color="auto"/>
              <w:bottom w:val="nil"/>
              <w:right w:val="single" w:sz="12" w:space="0" w:color="auto"/>
            </w:tcBorders>
            <w:vAlign w:val="bottom"/>
          </w:tcPr>
          <w:p w:rsidR="007B6269" w:rsidRPr="00CA0DAB" w:rsidRDefault="007B6269" w:rsidP="00530A65">
            <w:pPr>
              <w:spacing w:beforeLines="60" w:line="320" w:lineRule="exact"/>
              <w:jc w:val="right"/>
              <w:rPr>
                <w:szCs w:val="24"/>
              </w:rPr>
            </w:pPr>
            <w:r w:rsidRPr="00CA0DAB">
              <w:rPr>
                <w:szCs w:val="24"/>
              </w:rPr>
              <w:t>93,1</w:t>
            </w:r>
          </w:p>
        </w:tc>
        <w:tc>
          <w:tcPr>
            <w:tcW w:w="1134" w:type="dxa"/>
            <w:tcBorders>
              <w:top w:val="nil"/>
              <w:left w:val="single" w:sz="12" w:space="0" w:color="auto"/>
              <w:bottom w:val="nil"/>
              <w:right w:val="single" w:sz="12" w:space="0" w:color="auto"/>
            </w:tcBorders>
            <w:vAlign w:val="bottom"/>
          </w:tcPr>
          <w:p w:rsidR="007B6269" w:rsidRPr="00CA0DAB" w:rsidRDefault="007B6269" w:rsidP="00530A65">
            <w:pPr>
              <w:spacing w:beforeLines="60" w:line="320" w:lineRule="exact"/>
              <w:jc w:val="right"/>
              <w:rPr>
                <w:szCs w:val="24"/>
              </w:rPr>
            </w:pPr>
            <w:r>
              <w:rPr>
                <w:szCs w:val="24"/>
              </w:rPr>
              <w:t>93,2</w:t>
            </w:r>
          </w:p>
        </w:tc>
        <w:tc>
          <w:tcPr>
            <w:tcW w:w="1134" w:type="dxa"/>
            <w:tcBorders>
              <w:top w:val="nil"/>
              <w:left w:val="single" w:sz="12" w:space="0" w:color="auto"/>
              <w:bottom w:val="nil"/>
              <w:right w:val="single" w:sz="12" w:space="0" w:color="auto"/>
            </w:tcBorders>
            <w:vAlign w:val="bottom"/>
          </w:tcPr>
          <w:p w:rsidR="007B6269" w:rsidRPr="00CA0DAB" w:rsidRDefault="007B6269" w:rsidP="00530A65">
            <w:pPr>
              <w:spacing w:beforeLines="60" w:line="320" w:lineRule="exact"/>
              <w:jc w:val="right"/>
              <w:rPr>
                <w:szCs w:val="24"/>
              </w:rPr>
            </w:pPr>
            <w:r>
              <w:rPr>
                <w:szCs w:val="24"/>
              </w:rPr>
              <w:t>279,0</w:t>
            </w:r>
          </w:p>
        </w:tc>
        <w:tc>
          <w:tcPr>
            <w:tcW w:w="1134" w:type="dxa"/>
            <w:tcBorders>
              <w:top w:val="nil"/>
              <w:left w:val="single" w:sz="12" w:space="0" w:color="auto"/>
              <w:bottom w:val="nil"/>
              <w:right w:val="single" w:sz="12" w:space="0" w:color="auto"/>
            </w:tcBorders>
            <w:vAlign w:val="bottom"/>
          </w:tcPr>
          <w:p w:rsidR="007B6269" w:rsidRPr="00CA0DAB" w:rsidRDefault="007B6269" w:rsidP="00530A65">
            <w:pPr>
              <w:spacing w:beforeLines="60" w:line="320" w:lineRule="exact"/>
              <w:jc w:val="right"/>
              <w:rPr>
                <w:szCs w:val="24"/>
              </w:rPr>
            </w:pPr>
            <w:r>
              <w:rPr>
                <w:szCs w:val="24"/>
              </w:rPr>
              <w:t>336,</w:t>
            </w:r>
            <w:r w:rsidR="007D3491">
              <w:rPr>
                <w:szCs w:val="24"/>
              </w:rPr>
              <w:t>6</w:t>
            </w:r>
          </w:p>
        </w:tc>
        <w:tc>
          <w:tcPr>
            <w:tcW w:w="1134" w:type="dxa"/>
            <w:tcBorders>
              <w:top w:val="nil"/>
              <w:left w:val="single" w:sz="12" w:space="0" w:color="auto"/>
              <w:bottom w:val="nil"/>
              <w:right w:val="nil"/>
            </w:tcBorders>
            <w:vAlign w:val="bottom"/>
          </w:tcPr>
          <w:p w:rsidR="007B6269" w:rsidRPr="00CA0DAB" w:rsidRDefault="002C5817" w:rsidP="00530A65">
            <w:pPr>
              <w:spacing w:beforeLines="60" w:line="320" w:lineRule="exact"/>
              <w:jc w:val="right"/>
              <w:rPr>
                <w:szCs w:val="24"/>
              </w:rPr>
            </w:pPr>
            <w:r>
              <w:rPr>
                <w:szCs w:val="24"/>
              </w:rPr>
              <w:t>224,0</w:t>
            </w:r>
          </w:p>
        </w:tc>
      </w:tr>
      <w:tr w:rsidR="007B6269">
        <w:trPr>
          <w:cantSplit/>
          <w:trHeight w:val="284"/>
          <w:jc w:val="center"/>
        </w:trPr>
        <w:tc>
          <w:tcPr>
            <w:tcW w:w="4253" w:type="dxa"/>
            <w:tcBorders>
              <w:top w:val="nil"/>
              <w:left w:val="nil"/>
              <w:bottom w:val="nil"/>
              <w:right w:val="single" w:sz="12" w:space="0" w:color="auto"/>
            </w:tcBorders>
            <w:vAlign w:val="bottom"/>
          </w:tcPr>
          <w:p w:rsidR="007B6269" w:rsidRPr="00CA0DAB" w:rsidRDefault="007B6269" w:rsidP="00530A65">
            <w:pPr>
              <w:spacing w:beforeLines="60"/>
              <w:ind w:left="214"/>
              <w:rPr>
                <w:szCs w:val="24"/>
              </w:rPr>
            </w:pPr>
            <w:r w:rsidRPr="00CA0DAB">
              <w:rPr>
                <w:szCs w:val="24"/>
              </w:rPr>
              <w:t>государственное управление и обеспечение военной безопасности; обязательное социальное обеспечение</w:t>
            </w:r>
          </w:p>
        </w:tc>
        <w:tc>
          <w:tcPr>
            <w:tcW w:w="1134" w:type="dxa"/>
            <w:tcBorders>
              <w:top w:val="nil"/>
              <w:left w:val="single" w:sz="12" w:space="0" w:color="auto"/>
              <w:bottom w:val="nil"/>
              <w:right w:val="single" w:sz="12" w:space="0" w:color="auto"/>
            </w:tcBorders>
            <w:vAlign w:val="bottom"/>
          </w:tcPr>
          <w:p w:rsidR="007B6269" w:rsidRPr="00CA0DAB" w:rsidRDefault="007B6269" w:rsidP="00530A65">
            <w:pPr>
              <w:spacing w:beforeLines="60" w:line="320" w:lineRule="exact"/>
              <w:jc w:val="right"/>
              <w:rPr>
                <w:szCs w:val="24"/>
              </w:rPr>
            </w:pPr>
            <w:r w:rsidRPr="00CA0DAB">
              <w:rPr>
                <w:szCs w:val="24"/>
              </w:rPr>
              <w:t>238,0</w:t>
            </w:r>
          </w:p>
        </w:tc>
        <w:tc>
          <w:tcPr>
            <w:tcW w:w="1134" w:type="dxa"/>
            <w:tcBorders>
              <w:top w:val="nil"/>
              <w:left w:val="single" w:sz="12" w:space="0" w:color="auto"/>
              <w:bottom w:val="nil"/>
              <w:right w:val="single" w:sz="12" w:space="0" w:color="auto"/>
            </w:tcBorders>
            <w:vAlign w:val="bottom"/>
          </w:tcPr>
          <w:p w:rsidR="007B6269" w:rsidRPr="00CA0DAB" w:rsidRDefault="007B6269" w:rsidP="00530A65">
            <w:pPr>
              <w:spacing w:beforeLines="60" w:line="320" w:lineRule="exact"/>
              <w:jc w:val="right"/>
              <w:rPr>
                <w:szCs w:val="24"/>
              </w:rPr>
            </w:pPr>
            <w:r>
              <w:rPr>
                <w:szCs w:val="24"/>
              </w:rPr>
              <w:t>498,0</w:t>
            </w:r>
          </w:p>
        </w:tc>
        <w:tc>
          <w:tcPr>
            <w:tcW w:w="1134" w:type="dxa"/>
            <w:tcBorders>
              <w:top w:val="nil"/>
              <w:left w:val="single" w:sz="12" w:space="0" w:color="auto"/>
              <w:bottom w:val="nil"/>
              <w:right w:val="single" w:sz="12" w:space="0" w:color="auto"/>
            </w:tcBorders>
            <w:vAlign w:val="bottom"/>
          </w:tcPr>
          <w:p w:rsidR="007B6269" w:rsidRPr="00CA0DAB" w:rsidRDefault="007B6269" w:rsidP="00530A65">
            <w:pPr>
              <w:spacing w:beforeLines="60" w:line="320" w:lineRule="exact"/>
              <w:jc w:val="right"/>
              <w:rPr>
                <w:szCs w:val="24"/>
              </w:rPr>
            </w:pPr>
            <w:r>
              <w:rPr>
                <w:szCs w:val="24"/>
              </w:rPr>
              <w:t>1095,0</w:t>
            </w:r>
          </w:p>
        </w:tc>
        <w:tc>
          <w:tcPr>
            <w:tcW w:w="1134" w:type="dxa"/>
            <w:tcBorders>
              <w:top w:val="nil"/>
              <w:left w:val="single" w:sz="12" w:space="0" w:color="auto"/>
              <w:bottom w:val="nil"/>
              <w:right w:val="single" w:sz="12" w:space="0" w:color="auto"/>
            </w:tcBorders>
            <w:vAlign w:val="bottom"/>
          </w:tcPr>
          <w:p w:rsidR="007B6269" w:rsidRPr="00CA0DAB" w:rsidRDefault="007B6269" w:rsidP="00530A65">
            <w:pPr>
              <w:spacing w:beforeLines="60" w:line="320" w:lineRule="exact"/>
              <w:jc w:val="right"/>
              <w:rPr>
                <w:szCs w:val="24"/>
              </w:rPr>
            </w:pPr>
            <w:r>
              <w:rPr>
                <w:szCs w:val="24"/>
              </w:rPr>
              <w:t>824,3</w:t>
            </w:r>
          </w:p>
        </w:tc>
        <w:tc>
          <w:tcPr>
            <w:tcW w:w="1134" w:type="dxa"/>
            <w:tcBorders>
              <w:top w:val="nil"/>
              <w:left w:val="single" w:sz="12" w:space="0" w:color="auto"/>
              <w:bottom w:val="nil"/>
              <w:right w:val="nil"/>
            </w:tcBorders>
            <w:vAlign w:val="bottom"/>
          </w:tcPr>
          <w:p w:rsidR="007B6269" w:rsidRPr="00CA0DAB" w:rsidRDefault="002C5817" w:rsidP="00530A65">
            <w:pPr>
              <w:spacing w:beforeLines="60" w:line="320" w:lineRule="exact"/>
              <w:jc w:val="right"/>
              <w:rPr>
                <w:szCs w:val="24"/>
              </w:rPr>
            </w:pPr>
            <w:r>
              <w:rPr>
                <w:szCs w:val="24"/>
              </w:rPr>
              <w:t>504,2</w:t>
            </w:r>
          </w:p>
        </w:tc>
      </w:tr>
      <w:tr w:rsidR="007B6269">
        <w:trPr>
          <w:cantSplit/>
          <w:trHeight w:val="284"/>
          <w:jc w:val="center"/>
        </w:trPr>
        <w:tc>
          <w:tcPr>
            <w:tcW w:w="4253" w:type="dxa"/>
            <w:tcBorders>
              <w:top w:val="nil"/>
              <w:left w:val="nil"/>
              <w:bottom w:val="nil"/>
              <w:right w:val="single" w:sz="12" w:space="0" w:color="auto"/>
            </w:tcBorders>
            <w:vAlign w:val="bottom"/>
          </w:tcPr>
          <w:p w:rsidR="007B6269" w:rsidRPr="00CA0DAB" w:rsidRDefault="007B6269" w:rsidP="00530A65">
            <w:pPr>
              <w:spacing w:beforeLines="60"/>
              <w:ind w:left="214"/>
              <w:rPr>
                <w:szCs w:val="24"/>
              </w:rPr>
            </w:pPr>
            <w:r w:rsidRPr="00CA0DAB">
              <w:rPr>
                <w:szCs w:val="24"/>
              </w:rPr>
              <w:t>образование</w:t>
            </w:r>
          </w:p>
        </w:tc>
        <w:tc>
          <w:tcPr>
            <w:tcW w:w="1134" w:type="dxa"/>
            <w:tcBorders>
              <w:top w:val="nil"/>
              <w:left w:val="single" w:sz="12" w:space="0" w:color="auto"/>
              <w:bottom w:val="nil"/>
              <w:right w:val="single" w:sz="12" w:space="0" w:color="auto"/>
            </w:tcBorders>
            <w:vAlign w:val="bottom"/>
          </w:tcPr>
          <w:p w:rsidR="007B6269" w:rsidRPr="00CA0DAB" w:rsidRDefault="007B6269" w:rsidP="00530A65">
            <w:pPr>
              <w:spacing w:beforeLines="60" w:line="320" w:lineRule="exact"/>
              <w:jc w:val="right"/>
              <w:rPr>
                <w:szCs w:val="24"/>
              </w:rPr>
            </w:pPr>
            <w:r w:rsidRPr="00CA0DAB">
              <w:rPr>
                <w:szCs w:val="24"/>
              </w:rPr>
              <w:t>125,9</w:t>
            </w:r>
          </w:p>
        </w:tc>
        <w:tc>
          <w:tcPr>
            <w:tcW w:w="1134" w:type="dxa"/>
            <w:tcBorders>
              <w:top w:val="nil"/>
              <w:left w:val="single" w:sz="12" w:space="0" w:color="auto"/>
              <w:bottom w:val="nil"/>
              <w:right w:val="single" w:sz="12" w:space="0" w:color="auto"/>
            </w:tcBorders>
            <w:vAlign w:val="bottom"/>
          </w:tcPr>
          <w:p w:rsidR="007B6269" w:rsidRPr="00CA0DAB" w:rsidRDefault="007B6269" w:rsidP="00530A65">
            <w:pPr>
              <w:spacing w:beforeLines="60" w:line="320" w:lineRule="exact"/>
              <w:jc w:val="right"/>
              <w:rPr>
                <w:szCs w:val="24"/>
              </w:rPr>
            </w:pPr>
            <w:r>
              <w:rPr>
                <w:szCs w:val="24"/>
              </w:rPr>
              <w:t>120,8</w:t>
            </w:r>
          </w:p>
        </w:tc>
        <w:tc>
          <w:tcPr>
            <w:tcW w:w="1134" w:type="dxa"/>
            <w:tcBorders>
              <w:top w:val="nil"/>
              <w:left w:val="single" w:sz="12" w:space="0" w:color="auto"/>
              <w:bottom w:val="nil"/>
              <w:right w:val="single" w:sz="12" w:space="0" w:color="auto"/>
            </w:tcBorders>
            <w:vAlign w:val="bottom"/>
          </w:tcPr>
          <w:p w:rsidR="007B6269" w:rsidRPr="00CA0DAB" w:rsidRDefault="007B6269" w:rsidP="00530A65">
            <w:pPr>
              <w:spacing w:beforeLines="60" w:line="320" w:lineRule="exact"/>
              <w:jc w:val="right"/>
              <w:rPr>
                <w:szCs w:val="24"/>
              </w:rPr>
            </w:pPr>
            <w:r>
              <w:rPr>
                <w:szCs w:val="24"/>
              </w:rPr>
              <w:t>182,8</w:t>
            </w:r>
          </w:p>
        </w:tc>
        <w:tc>
          <w:tcPr>
            <w:tcW w:w="1134" w:type="dxa"/>
            <w:tcBorders>
              <w:top w:val="nil"/>
              <w:left w:val="single" w:sz="12" w:space="0" w:color="auto"/>
              <w:bottom w:val="nil"/>
              <w:right w:val="single" w:sz="12" w:space="0" w:color="auto"/>
            </w:tcBorders>
            <w:vAlign w:val="bottom"/>
          </w:tcPr>
          <w:p w:rsidR="007B6269" w:rsidRPr="00CA0DAB" w:rsidRDefault="007B6269" w:rsidP="00530A65">
            <w:pPr>
              <w:spacing w:beforeLines="60" w:line="320" w:lineRule="exact"/>
              <w:jc w:val="right"/>
              <w:rPr>
                <w:szCs w:val="24"/>
              </w:rPr>
            </w:pPr>
            <w:r>
              <w:rPr>
                <w:szCs w:val="24"/>
              </w:rPr>
              <w:t>258,5</w:t>
            </w:r>
          </w:p>
        </w:tc>
        <w:tc>
          <w:tcPr>
            <w:tcW w:w="1134" w:type="dxa"/>
            <w:tcBorders>
              <w:top w:val="nil"/>
              <w:left w:val="single" w:sz="12" w:space="0" w:color="auto"/>
              <w:bottom w:val="nil"/>
              <w:right w:val="nil"/>
            </w:tcBorders>
            <w:vAlign w:val="bottom"/>
          </w:tcPr>
          <w:p w:rsidR="007B6269" w:rsidRPr="00CA0DAB" w:rsidRDefault="002C5817" w:rsidP="00530A65">
            <w:pPr>
              <w:spacing w:beforeLines="60" w:line="320" w:lineRule="exact"/>
              <w:jc w:val="right"/>
              <w:rPr>
                <w:szCs w:val="24"/>
              </w:rPr>
            </w:pPr>
            <w:r>
              <w:rPr>
                <w:szCs w:val="24"/>
              </w:rPr>
              <w:t>475,6</w:t>
            </w:r>
          </w:p>
        </w:tc>
      </w:tr>
      <w:tr w:rsidR="007B6269">
        <w:trPr>
          <w:cantSplit/>
          <w:trHeight w:val="284"/>
          <w:jc w:val="center"/>
        </w:trPr>
        <w:tc>
          <w:tcPr>
            <w:tcW w:w="4253" w:type="dxa"/>
            <w:tcBorders>
              <w:top w:val="nil"/>
              <w:left w:val="nil"/>
              <w:bottom w:val="nil"/>
              <w:right w:val="single" w:sz="12" w:space="0" w:color="auto"/>
            </w:tcBorders>
            <w:vAlign w:val="bottom"/>
          </w:tcPr>
          <w:p w:rsidR="007B6269" w:rsidRPr="00CA0DAB" w:rsidRDefault="007B6269" w:rsidP="00530A65">
            <w:pPr>
              <w:spacing w:beforeLines="60"/>
              <w:ind w:left="214"/>
              <w:rPr>
                <w:szCs w:val="24"/>
              </w:rPr>
            </w:pPr>
            <w:r w:rsidRPr="00CA0DAB">
              <w:rPr>
                <w:szCs w:val="24"/>
              </w:rPr>
              <w:t>здравоохранение и предоставление социальных услуг</w:t>
            </w:r>
          </w:p>
        </w:tc>
        <w:tc>
          <w:tcPr>
            <w:tcW w:w="1134" w:type="dxa"/>
            <w:tcBorders>
              <w:top w:val="nil"/>
              <w:left w:val="single" w:sz="12" w:space="0" w:color="auto"/>
              <w:bottom w:val="nil"/>
              <w:right w:val="single" w:sz="12" w:space="0" w:color="auto"/>
            </w:tcBorders>
            <w:vAlign w:val="bottom"/>
          </w:tcPr>
          <w:p w:rsidR="007B6269" w:rsidRPr="00CA0DAB" w:rsidRDefault="007B6269" w:rsidP="00530A65">
            <w:pPr>
              <w:spacing w:beforeLines="60" w:line="320" w:lineRule="exact"/>
              <w:jc w:val="right"/>
              <w:rPr>
                <w:szCs w:val="24"/>
              </w:rPr>
            </w:pPr>
            <w:r w:rsidRPr="00CA0DAB">
              <w:rPr>
                <w:szCs w:val="24"/>
              </w:rPr>
              <w:t>225,5</w:t>
            </w:r>
          </w:p>
        </w:tc>
        <w:tc>
          <w:tcPr>
            <w:tcW w:w="1134" w:type="dxa"/>
            <w:tcBorders>
              <w:top w:val="nil"/>
              <w:left w:val="single" w:sz="12" w:space="0" w:color="auto"/>
              <w:bottom w:val="nil"/>
              <w:right w:val="single" w:sz="12" w:space="0" w:color="auto"/>
            </w:tcBorders>
            <w:vAlign w:val="bottom"/>
          </w:tcPr>
          <w:p w:rsidR="007B6269" w:rsidRPr="00CA0DAB" w:rsidRDefault="007B6269" w:rsidP="00530A65">
            <w:pPr>
              <w:spacing w:beforeLines="60" w:line="320" w:lineRule="exact"/>
              <w:jc w:val="right"/>
              <w:rPr>
                <w:szCs w:val="24"/>
              </w:rPr>
            </w:pPr>
            <w:r>
              <w:rPr>
                <w:szCs w:val="24"/>
              </w:rPr>
              <w:t>145,0</w:t>
            </w:r>
          </w:p>
        </w:tc>
        <w:tc>
          <w:tcPr>
            <w:tcW w:w="1134" w:type="dxa"/>
            <w:tcBorders>
              <w:top w:val="nil"/>
              <w:left w:val="single" w:sz="12" w:space="0" w:color="auto"/>
              <w:bottom w:val="nil"/>
              <w:right w:val="single" w:sz="12" w:space="0" w:color="auto"/>
            </w:tcBorders>
            <w:vAlign w:val="bottom"/>
          </w:tcPr>
          <w:p w:rsidR="007B6269" w:rsidRPr="00CA0DAB" w:rsidRDefault="007B6269" w:rsidP="00530A65">
            <w:pPr>
              <w:spacing w:beforeLines="60" w:line="320" w:lineRule="exact"/>
              <w:jc w:val="right"/>
              <w:rPr>
                <w:szCs w:val="24"/>
              </w:rPr>
            </w:pPr>
            <w:r>
              <w:rPr>
                <w:szCs w:val="24"/>
              </w:rPr>
              <w:t>210,5</w:t>
            </w:r>
          </w:p>
        </w:tc>
        <w:tc>
          <w:tcPr>
            <w:tcW w:w="1134" w:type="dxa"/>
            <w:tcBorders>
              <w:top w:val="nil"/>
              <w:left w:val="single" w:sz="12" w:space="0" w:color="auto"/>
              <w:bottom w:val="nil"/>
              <w:right w:val="single" w:sz="12" w:space="0" w:color="auto"/>
            </w:tcBorders>
            <w:vAlign w:val="bottom"/>
          </w:tcPr>
          <w:p w:rsidR="007B6269" w:rsidRPr="00CA0DAB" w:rsidRDefault="007B6269" w:rsidP="00530A65">
            <w:pPr>
              <w:spacing w:beforeLines="60" w:line="320" w:lineRule="exact"/>
              <w:jc w:val="right"/>
              <w:rPr>
                <w:szCs w:val="24"/>
              </w:rPr>
            </w:pPr>
            <w:r>
              <w:rPr>
                <w:szCs w:val="24"/>
              </w:rPr>
              <w:t>200,1</w:t>
            </w:r>
          </w:p>
        </w:tc>
        <w:tc>
          <w:tcPr>
            <w:tcW w:w="1134" w:type="dxa"/>
            <w:tcBorders>
              <w:top w:val="nil"/>
              <w:left w:val="single" w:sz="12" w:space="0" w:color="auto"/>
              <w:bottom w:val="nil"/>
              <w:right w:val="nil"/>
            </w:tcBorders>
            <w:vAlign w:val="bottom"/>
          </w:tcPr>
          <w:p w:rsidR="007B6269" w:rsidRPr="00CA0DAB" w:rsidRDefault="002C5817" w:rsidP="00530A65">
            <w:pPr>
              <w:spacing w:beforeLines="60" w:line="320" w:lineRule="exact"/>
              <w:jc w:val="right"/>
              <w:rPr>
                <w:szCs w:val="24"/>
              </w:rPr>
            </w:pPr>
            <w:r>
              <w:rPr>
                <w:szCs w:val="24"/>
              </w:rPr>
              <w:t>291,2</w:t>
            </w:r>
          </w:p>
        </w:tc>
      </w:tr>
      <w:tr w:rsidR="007B6269">
        <w:trPr>
          <w:cantSplit/>
          <w:trHeight w:val="284"/>
          <w:jc w:val="center"/>
        </w:trPr>
        <w:tc>
          <w:tcPr>
            <w:tcW w:w="4253" w:type="dxa"/>
            <w:tcBorders>
              <w:top w:val="nil"/>
              <w:left w:val="nil"/>
              <w:bottom w:val="single" w:sz="12" w:space="0" w:color="auto"/>
              <w:right w:val="single" w:sz="12" w:space="0" w:color="auto"/>
            </w:tcBorders>
            <w:vAlign w:val="bottom"/>
          </w:tcPr>
          <w:p w:rsidR="007B6269" w:rsidRPr="00CA0DAB" w:rsidRDefault="007B6269" w:rsidP="00530A65">
            <w:pPr>
              <w:spacing w:beforeLines="60"/>
              <w:ind w:left="214"/>
              <w:rPr>
                <w:szCs w:val="24"/>
              </w:rPr>
            </w:pPr>
            <w:r w:rsidRPr="00CA0DAB">
              <w:rPr>
                <w:szCs w:val="24"/>
              </w:rPr>
              <w:t xml:space="preserve">предоставление прочих коммунальных, социальных и персональных услуг </w:t>
            </w:r>
          </w:p>
        </w:tc>
        <w:tc>
          <w:tcPr>
            <w:tcW w:w="1134" w:type="dxa"/>
            <w:tcBorders>
              <w:top w:val="nil"/>
              <w:left w:val="single" w:sz="12" w:space="0" w:color="auto"/>
              <w:bottom w:val="single" w:sz="12" w:space="0" w:color="auto"/>
              <w:right w:val="single" w:sz="12" w:space="0" w:color="auto"/>
            </w:tcBorders>
            <w:vAlign w:val="bottom"/>
          </w:tcPr>
          <w:p w:rsidR="007B6269" w:rsidRPr="00CA0DAB" w:rsidRDefault="007B6269" w:rsidP="00530A65">
            <w:pPr>
              <w:spacing w:beforeLines="60" w:line="320" w:lineRule="exact"/>
              <w:jc w:val="right"/>
              <w:rPr>
                <w:szCs w:val="24"/>
              </w:rPr>
            </w:pPr>
            <w:r w:rsidRPr="00CA0DAB">
              <w:rPr>
                <w:szCs w:val="24"/>
              </w:rPr>
              <w:t>263,5</w:t>
            </w:r>
          </w:p>
        </w:tc>
        <w:tc>
          <w:tcPr>
            <w:tcW w:w="1134" w:type="dxa"/>
            <w:tcBorders>
              <w:top w:val="nil"/>
              <w:left w:val="single" w:sz="12" w:space="0" w:color="auto"/>
              <w:bottom w:val="single" w:sz="12" w:space="0" w:color="auto"/>
              <w:right w:val="single" w:sz="12" w:space="0" w:color="auto"/>
            </w:tcBorders>
            <w:vAlign w:val="bottom"/>
          </w:tcPr>
          <w:p w:rsidR="007B6269" w:rsidRPr="00CA0DAB" w:rsidRDefault="007B6269" w:rsidP="00530A65">
            <w:pPr>
              <w:spacing w:beforeLines="60" w:line="320" w:lineRule="exact"/>
              <w:jc w:val="right"/>
              <w:rPr>
                <w:szCs w:val="24"/>
              </w:rPr>
            </w:pPr>
            <w:r>
              <w:rPr>
                <w:szCs w:val="24"/>
              </w:rPr>
              <w:t>113,3</w:t>
            </w:r>
          </w:p>
        </w:tc>
        <w:tc>
          <w:tcPr>
            <w:tcW w:w="1134" w:type="dxa"/>
            <w:tcBorders>
              <w:top w:val="nil"/>
              <w:left w:val="single" w:sz="12" w:space="0" w:color="auto"/>
              <w:bottom w:val="single" w:sz="12" w:space="0" w:color="auto"/>
              <w:right w:val="single" w:sz="12" w:space="0" w:color="auto"/>
            </w:tcBorders>
            <w:vAlign w:val="bottom"/>
          </w:tcPr>
          <w:p w:rsidR="007B6269" w:rsidRPr="00CA0DAB" w:rsidRDefault="007B6269" w:rsidP="00530A65">
            <w:pPr>
              <w:spacing w:beforeLines="60" w:line="320" w:lineRule="exact"/>
              <w:jc w:val="right"/>
              <w:rPr>
                <w:szCs w:val="24"/>
              </w:rPr>
            </w:pPr>
            <w:r>
              <w:rPr>
                <w:szCs w:val="24"/>
              </w:rPr>
              <w:t>166,3</w:t>
            </w:r>
          </w:p>
        </w:tc>
        <w:tc>
          <w:tcPr>
            <w:tcW w:w="1134" w:type="dxa"/>
            <w:tcBorders>
              <w:top w:val="nil"/>
              <w:left w:val="single" w:sz="12" w:space="0" w:color="auto"/>
              <w:bottom w:val="single" w:sz="12" w:space="0" w:color="auto"/>
              <w:right w:val="single" w:sz="12" w:space="0" w:color="auto"/>
            </w:tcBorders>
            <w:vAlign w:val="bottom"/>
          </w:tcPr>
          <w:p w:rsidR="007B6269" w:rsidRPr="00CA0DAB" w:rsidRDefault="007B6269" w:rsidP="00530A65">
            <w:pPr>
              <w:spacing w:beforeLines="60" w:line="320" w:lineRule="exact"/>
              <w:jc w:val="right"/>
              <w:rPr>
                <w:szCs w:val="24"/>
              </w:rPr>
            </w:pPr>
            <w:r>
              <w:rPr>
                <w:szCs w:val="24"/>
              </w:rPr>
              <w:t>324,7</w:t>
            </w:r>
          </w:p>
        </w:tc>
        <w:tc>
          <w:tcPr>
            <w:tcW w:w="1134" w:type="dxa"/>
            <w:tcBorders>
              <w:top w:val="nil"/>
              <w:left w:val="single" w:sz="12" w:space="0" w:color="auto"/>
              <w:bottom w:val="single" w:sz="12" w:space="0" w:color="auto"/>
              <w:right w:val="nil"/>
            </w:tcBorders>
            <w:vAlign w:val="bottom"/>
          </w:tcPr>
          <w:p w:rsidR="007B6269" w:rsidRPr="00CA0DAB" w:rsidRDefault="002C5817" w:rsidP="00530A65">
            <w:pPr>
              <w:spacing w:beforeLines="60" w:line="320" w:lineRule="exact"/>
              <w:jc w:val="right"/>
              <w:rPr>
                <w:szCs w:val="24"/>
              </w:rPr>
            </w:pPr>
            <w:r>
              <w:rPr>
                <w:szCs w:val="24"/>
              </w:rPr>
              <w:t>203,7</w:t>
            </w:r>
          </w:p>
        </w:tc>
      </w:tr>
    </w:tbl>
    <w:p w:rsidR="00AD2B83" w:rsidRDefault="00AD2B83" w:rsidP="00AD2B83">
      <w:pPr>
        <w:jc w:val="right"/>
        <w:rPr>
          <w:sz w:val="22"/>
        </w:rPr>
      </w:pPr>
    </w:p>
    <w:p w:rsidR="00551F4C" w:rsidRDefault="000A4619" w:rsidP="00AD2B83">
      <w:pPr>
        <w:jc w:val="right"/>
        <w:rPr>
          <w:szCs w:val="24"/>
        </w:rPr>
      </w:pPr>
      <w:r>
        <w:rPr>
          <w:szCs w:val="24"/>
        </w:rPr>
        <w:br w:type="page"/>
      </w:r>
    </w:p>
    <w:p w:rsidR="00AD2B83" w:rsidRPr="003D5864" w:rsidRDefault="00AD2B83" w:rsidP="00AD2B83">
      <w:pPr>
        <w:jc w:val="right"/>
        <w:rPr>
          <w:szCs w:val="24"/>
        </w:rPr>
      </w:pPr>
      <w:r w:rsidRPr="003D5864">
        <w:rPr>
          <w:szCs w:val="24"/>
        </w:rPr>
        <w:t>Продолжение</w:t>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4253"/>
        <w:gridCol w:w="1134"/>
        <w:gridCol w:w="1134"/>
        <w:gridCol w:w="1134"/>
        <w:gridCol w:w="1134"/>
        <w:gridCol w:w="1134"/>
      </w:tblGrid>
      <w:tr w:rsidR="009F1D3A">
        <w:trPr>
          <w:cantSplit/>
          <w:trHeight w:hRule="exact" w:val="567"/>
          <w:tblHeader/>
          <w:jc w:val="center"/>
        </w:trPr>
        <w:tc>
          <w:tcPr>
            <w:tcW w:w="4253" w:type="dxa"/>
            <w:tcBorders>
              <w:top w:val="single" w:sz="12" w:space="0" w:color="auto"/>
              <w:left w:val="nil"/>
              <w:bottom w:val="single" w:sz="12" w:space="0" w:color="auto"/>
              <w:right w:val="single" w:sz="12" w:space="0" w:color="auto"/>
            </w:tcBorders>
            <w:vAlign w:val="center"/>
          </w:tcPr>
          <w:p w:rsidR="009F1D3A" w:rsidRPr="00E25747" w:rsidRDefault="009F1D3A" w:rsidP="0092116B">
            <w:pPr>
              <w:pStyle w:val="12"/>
              <w:spacing w:before="96"/>
              <w:rPr>
                <w:lang w:val="ru-RU" w:eastAsia="ru-RU"/>
              </w:rPr>
            </w:pPr>
          </w:p>
        </w:tc>
        <w:tc>
          <w:tcPr>
            <w:tcW w:w="1134" w:type="dxa"/>
            <w:tcBorders>
              <w:top w:val="single" w:sz="12" w:space="0" w:color="auto"/>
              <w:left w:val="single" w:sz="12" w:space="0" w:color="auto"/>
              <w:bottom w:val="single" w:sz="12" w:space="0" w:color="auto"/>
              <w:right w:val="single" w:sz="12" w:space="0" w:color="auto"/>
            </w:tcBorders>
            <w:vAlign w:val="center"/>
          </w:tcPr>
          <w:p w:rsidR="009F1D3A" w:rsidRPr="009602C2" w:rsidRDefault="009F1D3A" w:rsidP="009F1D3A">
            <w:pPr>
              <w:jc w:val="center"/>
            </w:pPr>
            <w:r w:rsidRPr="009602C2">
              <w:t>2007</w:t>
            </w:r>
          </w:p>
        </w:tc>
        <w:tc>
          <w:tcPr>
            <w:tcW w:w="1134" w:type="dxa"/>
            <w:tcBorders>
              <w:top w:val="single" w:sz="12" w:space="0" w:color="auto"/>
              <w:left w:val="single" w:sz="12" w:space="0" w:color="auto"/>
              <w:bottom w:val="single" w:sz="12" w:space="0" w:color="auto"/>
              <w:right w:val="single" w:sz="12" w:space="0" w:color="auto"/>
            </w:tcBorders>
            <w:vAlign w:val="center"/>
          </w:tcPr>
          <w:p w:rsidR="009F1D3A" w:rsidRPr="00E263AD" w:rsidRDefault="009F1D3A" w:rsidP="009F1D3A">
            <w:pPr>
              <w:jc w:val="center"/>
              <w:rPr>
                <w:lang w:val="en-US"/>
              </w:rPr>
            </w:pPr>
            <w:r>
              <w:rPr>
                <w:lang w:val="en-US"/>
              </w:rPr>
              <w:t>2008</w:t>
            </w:r>
          </w:p>
        </w:tc>
        <w:tc>
          <w:tcPr>
            <w:tcW w:w="1134" w:type="dxa"/>
            <w:tcBorders>
              <w:top w:val="single" w:sz="12" w:space="0" w:color="auto"/>
              <w:left w:val="single" w:sz="12" w:space="0" w:color="auto"/>
              <w:bottom w:val="single" w:sz="12" w:space="0" w:color="auto"/>
              <w:right w:val="single" w:sz="12" w:space="0" w:color="auto"/>
            </w:tcBorders>
            <w:vAlign w:val="center"/>
          </w:tcPr>
          <w:p w:rsidR="009F1D3A" w:rsidRPr="00C35C2C" w:rsidRDefault="009F1D3A" w:rsidP="009F1D3A">
            <w:pPr>
              <w:jc w:val="center"/>
            </w:pPr>
            <w:r>
              <w:t>2009</w:t>
            </w:r>
          </w:p>
        </w:tc>
        <w:tc>
          <w:tcPr>
            <w:tcW w:w="1134" w:type="dxa"/>
            <w:tcBorders>
              <w:top w:val="single" w:sz="12" w:space="0" w:color="auto"/>
              <w:left w:val="single" w:sz="12" w:space="0" w:color="auto"/>
              <w:bottom w:val="single" w:sz="12" w:space="0" w:color="auto"/>
              <w:right w:val="single" w:sz="12" w:space="0" w:color="auto"/>
            </w:tcBorders>
            <w:vAlign w:val="center"/>
          </w:tcPr>
          <w:p w:rsidR="009F1D3A" w:rsidRPr="00C35C2C" w:rsidRDefault="009F1D3A" w:rsidP="009F1D3A">
            <w:pPr>
              <w:jc w:val="center"/>
            </w:pPr>
            <w:r>
              <w:t>2010</w:t>
            </w:r>
          </w:p>
        </w:tc>
        <w:tc>
          <w:tcPr>
            <w:tcW w:w="1134" w:type="dxa"/>
            <w:tcBorders>
              <w:top w:val="single" w:sz="12" w:space="0" w:color="auto"/>
              <w:left w:val="single" w:sz="12" w:space="0" w:color="auto"/>
              <w:bottom w:val="single" w:sz="12" w:space="0" w:color="auto"/>
              <w:right w:val="nil"/>
            </w:tcBorders>
            <w:vAlign w:val="center"/>
          </w:tcPr>
          <w:p w:rsidR="009F1D3A" w:rsidRPr="00C35C2C" w:rsidRDefault="007B6269" w:rsidP="003D5864">
            <w:pPr>
              <w:jc w:val="center"/>
            </w:pPr>
            <w:r>
              <w:t>2011</w:t>
            </w:r>
          </w:p>
        </w:tc>
      </w:tr>
      <w:tr w:rsidR="009F1D3A">
        <w:trPr>
          <w:cantSplit/>
          <w:trHeight w:val="443"/>
          <w:jc w:val="center"/>
        </w:trPr>
        <w:tc>
          <w:tcPr>
            <w:tcW w:w="4253" w:type="dxa"/>
            <w:tcBorders>
              <w:top w:val="single" w:sz="12" w:space="0" w:color="auto"/>
              <w:left w:val="nil"/>
              <w:bottom w:val="nil"/>
              <w:right w:val="single" w:sz="12" w:space="0" w:color="auto"/>
            </w:tcBorders>
            <w:vAlign w:val="bottom"/>
          </w:tcPr>
          <w:p w:rsidR="009F1D3A" w:rsidRPr="00186A7B" w:rsidRDefault="009F1D3A" w:rsidP="00AD2B83">
            <w:pPr>
              <w:spacing w:line="312" w:lineRule="auto"/>
              <w:rPr>
                <w:b/>
                <w:szCs w:val="24"/>
              </w:rPr>
            </w:pPr>
          </w:p>
        </w:tc>
        <w:tc>
          <w:tcPr>
            <w:tcW w:w="5670" w:type="dxa"/>
            <w:gridSpan w:val="5"/>
            <w:tcBorders>
              <w:top w:val="single" w:sz="12" w:space="0" w:color="auto"/>
              <w:left w:val="single" w:sz="12" w:space="0" w:color="auto"/>
              <w:bottom w:val="nil"/>
              <w:right w:val="nil"/>
            </w:tcBorders>
            <w:vAlign w:val="center"/>
          </w:tcPr>
          <w:p w:rsidR="009F1D3A" w:rsidRPr="003C4E7A" w:rsidRDefault="009F1D3A" w:rsidP="00AD2B83">
            <w:pPr>
              <w:spacing w:line="312" w:lineRule="auto"/>
              <w:jc w:val="center"/>
              <w:rPr>
                <w:b/>
                <w:szCs w:val="24"/>
              </w:rPr>
            </w:pPr>
            <w:r w:rsidRPr="003C4E7A">
              <w:rPr>
                <w:b/>
                <w:szCs w:val="24"/>
              </w:rPr>
              <w:t>В процентах к итогу</w:t>
            </w:r>
          </w:p>
        </w:tc>
      </w:tr>
      <w:tr w:rsidR="007B6269">
        <w:trPr>
          <w:cantSplit/>
          <w:trHeight w:val="443"/>
          <w:jc w:val="center"/>
        </w:trPr>
        <w:tc>
          <w:tcPr>
            <w:tcW w:w="4253" w:type="dxa"/>
            <w:tcBorders>
              <w:top w:val="nil"/>
              <w:left w:val="nil"/>
              <w:bottom w:val="nil"/>
              <w:right w:val="single" w:sz="12" w:space="0" w:color="auto"/>
            </w:tcBorders>
            <w:vAlign w:val="bottom"/>
          </w:tcPr>
          <w:p w:rsidR="007B6269" w:rsidRPr="00186A7B" w:rsidRDefault="007B6269" w:rsidP="002D274C">
            <w:pPr>
              <w:rPr>
                <w:b/>
                <w:szCs w:val="24"/>
              </w:rPr>
            </w:pPr>
            <w:r w:rsidRPr="00186A7B">
              <w:rPr>
                <w:b/>
                <w:szCs w:val="24"/>
              </w:rPr>
              <w:t xml:space="preserve">Инвестиции в основной капитал- </w:t>
            </w:r>
            <w:r w:rsidRPr="007B2CAA">
              <w:rPr>
                <w:szCs w:val="24"/>
              </w:rPr>
              <w:t>всего</w:t>
            </w:r>
          </w:p>
        </w:tc>
        <w:tc>
          <w:tcPr>
            <w:tcW w:w="1134" w:type="dxa"/>
            <w:tcBorders>
              <w:top w:val="nil"/>
              <w:left w:val="single" w:sz="12" w:space="0" w:color="auto"/>
              <w:bottom w:val="nil"/>
              <w:right w:val="single" w:sz="12" w:space="0" w:color="auto"/>
            </w:tcBorders>
            <w:vAlign w:val="bottom"/>
          </w:tcPr>
          <w:p w:rsidR="007B6269" w:rsidRPr="002D274C" w:rsidRDefault="007B6269" w:rsidP="000F337E">
            <w:pPr>
              <w:spacing w:line="360" w:lineRule="exact"/>
              <w:jc w:val="right"/>
              <w:rPr>
                <w:b/>
              </w:rPr>
            </w:pPr>
            <w:r w:rsidRPr="002D274C">
              <w:rPr>
                <w:b/>
                <w:lang w:val="en-US"/>
              </w:rPr>
              <w:t>100</w:t>
            </w:r>
          </w:p>
        </w:tc>
        <w:tc>
          <w:tcPr>
            <w:tcW w:w="1134" w:type="dxa"/>
            <w:tcBorders>
              <w:top w:val="nil"/>
              <w:left w:val="single" w:sz="12" w:space="0" w:color="auto"/>
              <w:bottom w:val="nil"/>
              <w:right w:val="single" w:sz="12" w:space="0" w:color="auto"/>
            </w:tcBorders>
            <w:vAlign w:val="bottom"/>
          </w:tcPr>
          <w:p w:rsidR="007B6269" w:rsidRPr="002D274C" w:rsidRDefault="007B6269" w:rsidP="000F337E">
            <w:pPr>
              <w:spacing w:line="360" w:lineRule="exact"/>
              <w:jc w:val="right"/>
              <w:rPr>
                <w:b/>
              </w:rPr>
            </w:pPr>
            <w:r w:rsidRPr="002D274C">
              <w:rPr>
                <w:b/>
                <w:lang w:val="en-US"/>
              </w:rPr>
              <w:t>100</w:t>
            </w:r>
          </w:p>
        </w:tc>
        <w:tc>
          <w:tcPr>
            <w:tcW w:w="1134" w:type="dxa"/>
            <w:tcBorders>
              <w:top w:val="nil"/>
              <w:left w:val="single" w:sz="12" w:space="0" w:color="auto"/>
              <w:bottom w:val="nil"/>
              <w:right w:val="single" w:sz="12" w:space="0" w:color="auto"/>
            </w:tcBorders>
            <w:vAlign w:val="bottom"/>
          </w:tcPr>
          <w:p w:rsidR="007B6269" w:rsidRPr="002D274C" w:rsidRDefault="007B6269" w:rsidP="000F337E">
            <w:pPr>
              <w:spacing w:line="360" w:lineRule="exact"/>
              <w:jc w:val="right"/>
              <w:rPr>
                <w:b/>
              </w:rPr>
            </w:pPr>
            <w:r>
              <w:rPr>
                <w:b/>
              </w:rPr>
              <w:t>100</w:t>
            </w:r>
          </w:p>
        </w:tc>
        <w:tc>
          <w:tcPr>
            <w:tcW w:w="1134" w:type="dxa"/>
            <w:tcBorders>
              <w:top w:val="nil"/>
              <w:left w:val="single" w:sz="12" w:space="0" w:color="auto"/>
              <w:bottom w:val="nil"/>
              <w:right w:val="single" w:sz="12" w:space="0" w:color="auto"/>
            </w:tcBorders>
            <w:vAlign w:val="bottom"/>
          </w:tcPr>
          <w:p w:rsidR="007B6269" w:rsidRPr="002D274C" w:rsidRDefault="007B6269" w:rsidP="000F337E">
            <w:pPr>
              <w:spacing w:line="360" w:lineRule="exact"/>
              <w:jc w:val="right"/>
              <w:rPr>
                <w:b/>
              </w:rPr>
            </w:pPr>
            <w:r>
              <w:rPr>
                <w:b/>
              </w:rPr>
              <w:t>100</w:t>
            </w:r>
          </w:p>
        </w:tc>
        <w:tc>
          <w:tcPr>
            <w:tcW w:w="1134" w:type="dxa"/>
            <w:tcBorders>
              <w:top w:val="nil"/>
              <w:left w:val="single" w:sz="12" w:space="0" w:color="auto"/>
              <w:bottom w:val="nil"/>
              <w:right w:val="nil"/>
            </w:tcBorders>
            <w:vAlign w:val="bottom"/>
          </w:tcPr>
          <w:p w:rsidR="007B6269" w:rsidRPr="002D274C" w:rsidRDefault="002C5817" w:rsidP="00776605">
            <w:pPr>
              <w:spacing w:line="360" w:lineRule="exact"/>
              <w:jc w:val="right"/>
              <w:rPr>
                <w:b/>
              </w:rPr>
            </w:pPr>
            <w:r>
              <w:rPr>
                <w:b/>
              </w:rPr>
              <w:t>100</w:t>
            </w:r>
          </w:p>
        </w:tc>
      </w:tr>
      <w:tr w:rsidR="007B6269">
        <w:trPr>
          <w:cantSplit/>
          <w:trHeight w:val="284"/>
          <w:jc w:val="center"/>
        </w:trPr>
        <w:tc>
          <w:tcPr>
            <w:tcW w:w="4253" w:type="dxa"/>
            <w:tcBorders>
              <w:top w:val="nil"/>
              <w:left w:val="nil"/>
              <w:bottom w:val="nil"/>
              <w:right w:val="single" w:sz="12" w:space="0" w:color="auto"/>
            </w:tcBorders>
            <w:vAlign w:val="bottom"/>
          </w:tcPr>
          <w:p w:rsidR="007B6269" w:rsidRPr="007B28D5" w:rsidRDefault="007B6269" w:rsidP="00530A65">
            <w:pPr>
              <w:spacing w:beforeLines="60"/>
              <w:ind w:left="214" w:firstLine="180"/>
              <w:rPr>
                <w:szCs w:val="24"/>
              </w:rPr>
            </w:pPr>
            <w:r w:rsidRPr="007B28D5">
              <w:rPr>
                <w:szCs w:val="24"/>
              </w:rPr>
              <w:t>в том числе:</w:t>
            </w:r>
          </w:p>
          <w:p w:rsidR="007B6269" w:rsidRPr="007B28D5" w:rsidRDefault="007B6269" w:rsidP="00530A65">
            <w:pPr>
              <w:spacing w:beforeLines="60"/>
              <w:ind w:left="214"/>
              <w:rPr>
                <w:szCs w:val="24"/>
              </w:rPr>
            </w:pPr>
            <w:r w:rsidRPr="007B28D5">
              <w:rPr>
                <w:szCs w:val="24"/>
              </w:rPr>
              <w:t>сельское хозяйство, охота и лесное хозяйство</w:t>
            </w:r>
          </w:p>
        </w:tc>
        <w:tc>
          <w:tcPr>
            <w:tcW w:w="1134" w:type="dxa"/>
            <w:tcBorders>
              <w:top w:val="nil"/>
              <w:left w:val="single" w:sz="12" w:space="0" w:color="auto"/>
              <w:bottom w:val="nil"/>
              <w:right w:val="single" w:sz="12" w:space="0" w:color="auto"/>
            </w:tcBorders>
            <w:vAlign w:val="bottom"/>
          </w:tcPr>
          <w:p w:rsidR="007B6269" w:rsidRPr="007B28D5" w:rsidRDefault="007B6269" w:rsidP="00530A65">
            <w:pPr>
              <w:spacing w:beforeLines="60" w:line="360" w:lineRule="exact"/>
              <w:jc w:val="right"/>
              <w:rPr>
                <w:szCs w:val="24"/>
              </w:rPr>
            </w:pPr>
            <w:r w:rsidRPr="007B28D5">
              <w:rPr>
                <w:szCs w:val="24"/>
              </w:rPr>
              <w:t>2,7</w:t>
            </w:r>
          </w:p>
        </w:tc>
        <w:tc>
          <w:tcPr>
            <w:tcW w:w="1134" w:type="dxa"/>
            <w:tcBorders>
              <w:top w:val="nil"/>
              <w:left w:val="single" w:sz="12" w:space="0" w:color="auto"/>
              <w:bottom w:val="nil"/>
              <w:right w:val="single" w:sz="12" w:space="0" w:color="auto"/>
            </w:tcBorders>
            <w:vAlign w:val="bottom"/>
          </w:tcPr>
          <w:p w:rsidR="007B6269" w:rsidRPr="007B28D5" w:rsidRDefault="007B6269" w:rsidP="00530A65">
            <w:pPr>
              <w:spacing w:beforeLines="60" w:line="360" w:lineRule="exact"/>
              <w:jc w:val="right"/>
              <w:rPr>
                <w:szCs w:val="24"/>
              </w:rPr>
            </w:pPr>
            <w:r>
              <w:rPr>
                <w:szCs w:val="24"/>
              </w:rPr>
              <w:t>6,5</w:t>
            </w:r>
          </w:p>
        </w:tc>
        <w:tc>
          <w:tcPr>
            <w:tcW w:w="1134" w:type="dxa"/>
            <w:tcBorders>
              <w:top w:val="nil"/>
              <w:left w:val="single" w:sz="12" w:space="0" w:color="auto"/>
              <w:bottom w:val="nil"/>
              <w:right w:val="single" w:sz="12" w:space="0" w:color="auto"/>
            </w:tcBorders>
            <w:vAlign w:val="bottom"/>
          </w:tcPr>
          <w:p w:rsidR="007B6269" w:rsidRPr="007B28D5" w:rsidRDefault="007B6269" w:rsidP="00530A65">
            <w:pPr>
              <w:spacing w:beforeLines="60" w:line="360" w:lineRule="exact"/>
              <w:jc w:val="right"/>
              <w:rPr>
                <w:szCs w:val="24"/>
              </w:rPr>
            </w:pPr>
            <w:r>
              <w:rPr>
                <w:szCs w:val="24"/>
              </w:rPr>
              <w:t>2,2</w:t>
            </w:r>
          </w:p>
        </w:tc>
        <w:tc>
          <w:tcPr>
            <w:tcW w:w="1134" w:type="dxa"/>
            <w:tcBorders>
              <w:top w:val="nil"/>
              <w:left w:val="single" w:sz="12" w:space="0" w:color="auto"/>
              <w:bottom w:val="nil"/>
              <w:right w:val="single" w:sz="12" w:space="0" w:color="auto"/>
            </w:tcBorders>
            <w:vAlign w:val="bottom"/>
          </w:tcPr>
          <w:p w:rsidR="007B6269" w:rsidRPr="007B28D5" w:rsidRDefault="007B6269" w:rsidP="00530A65">
            <w:pPr>
              <w:spacing w:beforeLines="60" w:line="360" w:lineRule="exact"/>
              <w:jc w:val="right"/>
              <w:rPr>
                <w:szCs w:val="24"/>
              </w:rPr>
            </w:pPr>
            <w:r>
              <w:rPr>
                <w:szCs w:val="24"/>
              </w:rPr>
              <w:t>2,7</w:t>
            </w:r>
          </w:p>
        </w:tc>
        <w:tc>
          <w:tcPr>
            <w:tcW w:w="1134" w:type="dxa"/>
            <w:tcBorders>
              <w:top w:val="nil"/>
              <w:left w:val="single" w:sz="12" w:space="0" w:color="auto"/>
              <w:bottom w:val="nil"/>
              <w:right w:val="nil"/>
            </w:tcBorders>
            <w:vAlign w:val="bottom"/>
          </w:tcPr>
          <w:p w:rsidR="007B6269" w:rsidRPr="007B28D5" w:rsidRDefault="002C5817" w:rsidP="00530A65">
            <w:pPr>
              <w:spacing w:beforeLines="60" w:line="360" w:lineRule="exact"/>
              <w:jc w:val="right"/>
              <w:rPr>
                <w:szCs w:val="24"/>
              </w:rPr>
            </w:pPr>
            <w:r>
              <w:rPr>
                <w:szCs w:val="24"/>
              </w:rPr>
              <w:t>3,2</w:t>
            </w:r>
          </w:p>
        </w:tc>
      </w:tr>
      <w:tr w:rsidR="007B6269">
        <w:trPr>
          <w:cantSplit/>
          <w:trHeight w:val="360"/>
          <w:jc w:val="center"/>
        </w:trPr>
        <w:tc>
          <w:tcPr>
            <w:tcW w:w="4253" w:type="dxa"/>
            <w:tcBorders>
              <w:top w:val="nil"/>
              <w:left w:val="nil"/>
              <w:bottom w:val="nil"/>
              <w:right w:val="single" w:sz="12" w:space="0" w:color="auto"/>
            </w:tcBorders>
            <w:vAlign w:val="bottom"/>
          </w:tcPr>
          <w:p w:rsidR="007B6269" w:rsidRPr="007B28D5" w:rsidRDefault="007B6269" w:rsidP="00530A65">
            <w:pPr>
              <w:spacing w:beforeLines="60"/>
              <w:ind w:left="214"/>
              <w:rPr>
                <w:szCs w:val="24"/>
              </w:rPr>
            </w:pPr>
            <w:r w:rsidRPr="007B28D5">
              <w:rPr>
                <w:szCs w:val="24"/>
              </w:rPr>
              <w:t>добыча полезных ископаемых</w:t>
            </w:r>
          </w:p>
        </w:tc>
        <w:tc>
          <w:tcPr>
            <w:tcW w:w="1134" w:type="dxa"/>
            <w:tcBorders>
              <w:top w:val="nil"/>
              <w:left w:val="single" w:sz="12" w:space="0" w:color="auto"/>
              <w:bottom w:val="nil"/>
              <w:right w:val="single" w:sz="12" w:space="0" w:color="auto"/>
            </w:tcBorders>
            <w:vAlign w:val="bottom"/>
          </w:tcPr>
          <w:p w:rsidR="007B6269" w:rsidRPr="007B28D5" w:rsidRDefault="007B6269" w:rsidP="00530A65">
            <w:pPr>
              <w:spacing w:beforeLines="60" w:line="360" w:lineRule="exact"/>
              <w:jc w:val="right"/>
              <w:rPr>
                <w:szCs w:val="24"/>
              </w:rPr>
            </w:pPr>
            <w:r w:rsidRPr="007B28D5">
              <w:rPr>
                <w:szCs w:val="24"/>
              </w:rPr>
              <w:t>2,6</w:t>
            </w:r>
          </w:p>
        </w:tc>
        <w:tc>
          <w:tcPr>
            <w:tcW w:w="1134" w:type="dxa"/>
            <w:tcBorders>
              <w:top w:val="nil"/>
              <w:left w:val="single" w:sz="12" w:space="0" w:color="auto"/>
              <w:bottom w:val="nil"/>
              <w:right w:val="single" w:sz="12" w:space="0" w:color="auto"/>
            </w:tcBorders>
            <w:vAlign w:val="bottom"/>
          </w:tcPr>
          <w:p w:rsidR="007B6269" w:rsidRPr="007B28D5" w:rsidRDefault="007B6269" w:rsidP="00530A65">
            <w:pPr>
              <w:spacing w:beforeLines="60" w:line="360" w:lineRule="exact"/>
              <w:jc w:val="right"/>
              <w:rPr>
                <w:szCs w:val="24"/>
              </w:rPr>
            </w:pPr>
            <w:r>
              <w:rPr>
                <w:szCs w:val="24"/>
              </w:rPr>
              <w:t>12,1</w:t>
            </w:r>
          </w:p>
        </w:tc>
        <w:tc>
          <w:tcPr>
            <w:tcW w:w="1134" w:type="dxa"/>
            <w:tcBorders>
              <w:top w:val="nil"/>
              <w:left w:val="single" w:sz="12" w:space="0" w:color="auto"/>
              <w:bottom w:val="nil"/>
              <w:right w:val="single" w:sz="12" w:space="0" w:color="auto"/>
            </w:tcBorders>
            <w:vAlign w:val="bottom"/>
          </w:tcPr>
          <w:p w:rsidR="007B6269" w:rsidRPr="007B28D5" w:rsidRDefault="007B6269" w:rsidP="00530A65">
            <w:pPr>
              <w:spacing w:beforeLines="60" w:line="360" w:lineRule="exact"/>
              <w:jc w:val="right"/>
              <w:rPr>
                <w:szCs w:val="24"/>
              </w:rPr>
            </w:pPr>
            <w:r>
              <w:rPr>
                <w:szCs w:val="24"/>
              </w:rPr>
              <w:t>5,1</w:t>
            </w:r>
          </w:p>
        </w:tc>
        <w:tc>
          <w:tcPr>
            <w:tcW w:w="1134" w:type="dxa"/>
            <w:tcBorders>
              <w:top w:val="nil"/>
              <w:left w:val="single" w:sz="12" w:space="0" w:color="auto"/>
              <w:bottom w:val="nil"/>
              <w:right w:val="single" w:sz="12" w:space="0" w:color="auto"/>
            </w:tcBorders>
            <w:vAlign w:val="bottom"/>
          </w:tcPr>
          <w:p w:rsidR="007B6269" w:rsidRPr="007B28D5" w:rsidRDefault="007B6269" w:rsidP="00530A65">
            <w:pPr>
              <w:spacing w:beforeLines="60" w:line="360" w:lineRule="exact"/>
              <w:jc w:val="right"/>
              <w:rPr>
                <w:szCs w:val="24"/>
              </w:rPr>
            </w:pPr>
            <w:r>
              <w:rPr>
                <w:szCs w:val="24"/>
              </w:rPr>
              <w:t>26,0</w:t>
            </w:r>
          </w:p>
        </w:tc>
        <w:tc>
          <w:tcPr>
            <w:tcW w:w="1134" w:type="dxa"/>
            <w:tcBorders>
              <w:top w:val="nil"/>
              <w:left w:val="single" w:sz="12" w:space="0" w:color="auto"/>
              <w:bottom w:val="nil"/>
              <w:right w:val="nil"/>
            </w:tcBorders>
            <w:vAlign w:val="bottom"/>
          </w:tcPr>
          <w:p w:rsidR="007B6269" w:rsidRPr="007B28D5" w:rsidRDefault="002C5817" w:rsidP="00530A65">
            <w:pPr>
              <w:spacing w:beforeLines="60" w:line="360" w:lineRule="exact"/>
              <w:jc w:val="right"/>
              <w:rPr>
                <w:szCs w:val="24"/>
              </w:rPr>
            </w:pPr>
            <w:r>
              <w:rPr>
                <w:szCs w:val="24"/>
              </w:rPr>
              <w:t>42,1</w:t>
            </w:r>
          </w:p>
        </w:tc>
      </w:tr>
      <w:tr w:rsidR="007B6269">
        <w:trPr>
          <w:cantSplit/>
          <w:trHeight w:val="407"/>
          <w:jc w:val="center"/>
        </w:trPr>
        <w:tc>
          <w:tcPr>
            <w:tcW w:w="4253" w:type="dxa"/>
            <w:tcBorders>
              <w:top w:val="nil"/>
              <w:left w:val="nil"/>
              <w:bottom w:val="nil"/>
              <w:right w:val="single" w:sz="12" w:space="0" w:color="auto"/>
            </w:tcBorders>
            <w:vAlign w:val="bottom"/>
          </w:tcPr>
          <w:p w:rsidR="007B6269" w:rsidRPr="007B28D5" w:rsidRDefault="007B6269" w:rsidP="00530A65">
            <w:pPr>
              <w:spacing w:beforeLines="60"/>
              <w:ind w:left="214"/>
              <w:rPr>
                <w:szCs w:val="24"/>
              </w:rPr>
            </w:pPr>
            <w:r w:rsidRPr="007B28D5">
              <w:rPr>
                <w:szCs w:val="24"/>
              </w:rPr>
              <w:t>обрабатывающие производства</w:t>
            </w:r>
          </w:p>
        </w:tc>
        <w:tc>
          <w:tcPr>
            <w:tcW w:w="1134" w:type="dxa"/>
            <w:tcBorders>
              <w:top w:val="nil"/>
              <w:left w:val="single" w:sz="12" w:space="0" w:color="auto"/>
              <w:bottom w:val="nil"/>
              <w:right w:val="single" w:sz="12" w:space="0" w:color="auto"/>
            </w:tcBorders>
            <w:vAlign w:val="bottom"/>
          </w:tcPr>
          <w:p w:rsidR="007B6269" w:rsidRPr="007B28D5" w:rsidRDefault="007B6269" w:rsidP="00530A65">
            <w:pPr>
              <w:spacing w:beforeLines="60" w:line="360" w:lineRule="exact"/>
              <w:jc w:val="right"/>
              <w:rPr>
                <w:szCs w:val="24"/>
              </w:rPr>
            </w:pPr>
            <w:r w:rsidRPr="007B28D5">
              <w:rPr>
                <w:szCs w:val="24"/>
              </w:rPr>
              <w:t>1,9</w:t>
            </w:r>
          </w:p>
        </w:tc>
        <w:tc>
          <w:tcPr>
            <w:tcW w:w="1134" w:type="dxa"/>
            <w:tcBorders>
              <w:top w:val="nil"/>
              <w:left w:val="single" w:sz="12" w:space="0" w:color="auto"/>
              <w:bottom w:val="nil"/>
              <w:right w:val="single" w:sz="12" w:space="0" w:color="auto"/>
            </w:tcBorders>
            <w:vAlign w:val="bottom"/>
          </w:tcPr>
          <w:p w:rsidR="007B6269" w:rsidRPr="007B28D5" w:rsidRDefault="007B6269" w:rsidP="00530A65">
            <w:pPr>
              <w:spacing w:beforeLines="60" w:line="360" w:lineRule="exact"/>
              <w:jc w:val="right"/>
              <w:rPr>
                <w:szCs w:val="24"/>
              </w:rPr>
            </w:pPr>
            <w:r>
              <w:rPr>
                <w:szCs w:val="24"/>
              </w:rPr>
              <w:t>2,7</w:t>
            </w:r>
          </w:p>
        </w:tc>
        <w:tc>
          <w:tcPr>
            <w:tcW w:w="1134" w:type="dxa"/>
            <w:tcBorders>
              <w:top w:val="nil"/>
              <w:left w:val="single" w:sz="12" w:space="0" w:color="auto"/>
              <w:bottom w:val="nil"/>
              <w:right w:val="single" w:sz="12" w:space="0" w:color="auto"/>
            </w:tcBorders>
            <w:vAlign w:val="bottom"/>
          </w:tcPr>
          <w:p w:rsidR="007B6269" w:rsidRPr="007B28D5" w:rsidRDefault="007B6269" w:rsidP="00530A65">
            <w:pPr>
              <w:spacing w:beforeLines="60" w:line="360" w:lineRule="exact"/>
              <w:jc w:val="right"/>
              <w:rPr>
                <w:szCs w:val="24"/>
              </w:rPr>
            </w:pPr>
            <w:r>
              <w:rPr>
                <w:szCs w:val="24"/>
              </w:rPr>
              <w:t>1,1</w:t>
            </w:r>
          </w:p>
        </w:tc>
        <w:tc>
          <w:tcPr>
            <w:tcW w:w="1134" w:type="dxa"/>
            <w:tcBorders>
              <w:top w:val="nil"/>
              <w:left w:val="single" w:sz="12" w:space="0" w:color="auto"/>
              <w:bottom w:val="nil"/>
              <w:right w:val="single" w:sz="12" w:space="0" w:color="auto"/>
            </w:tcBorders>
            <w:vAlign w:val="bottom"/>
          </w:tcPr>
          <w:p w:rsidR="007B6269" w:rsidRPr="007B28D5" w:rsidRDefault="007B6269" w:rsidP="00530A65">
            <w:pPr>
              <w:spacing w:beforeLines="60" w:line="360" w:lineRule="exact"/>
              <w:jc w:val="right"/>
              <w:rPr>
                <w:szCs w:val="24"/>
              </w:rPr>
            </w:pPr>
            <w:r>
              <w:rPr>
                <w:szCs w:val="24"/>
              </w:rPr>
              <w:t>1,6</w:t>
            </w:r>
          </w:p>
        </w:tc>
        <w:tc>
          <w:tcPr>
            <w:tcW w:w="1134" w:type="dxa"/>
            <w:tcBorders>
              <w:top w:val="nil"/>
              <w:left w:val="single" w:sz="12" w:space="0" w:color="auto"/>
              <w:bottom w:val="nil"/>
              <w:right w:val="nil"/>
            </w:tcBorders>
            <w:vAlign w:val="bottom"/>
          </w:tcPr>
          <w:p w:rsidR="007B6269" w:rsidRPr="007B28D5" w:rsidRDefault="002C5817" w:rsidP="00530A65">
            <w:pPr>
              <w:spacing w:beforeLines="60" w:line="360" w:lineRule="exact"/>
              <w:jc w:val="right"/>
              <w:rPr>
                <w:szCs w:val="24"/>
              </w:rPr>
            </w:pPr>
            <w:r>
              <w:rPr>
                <w:szCs w:val="24"/>
              </w:rPr>
              <w:t>3,7</w:t>
            </w:r>
          </w:p>
        </w:tc>
      </w:tr>
      <w:tr w:rsidR="007B6269">
        <w:trPr>
          <w:cantSplit/>
          <w:trHeight w:val="667"/>
          <w:jc w:val="center"/>
        </w:trPr>
        <w:tc>
          <w:tcPr>
            <w:tcW w:w="4253" w:type="dxa"/>
            <w:tcBorders>
              <w:top w:val="nil"/>
              <w:left w:val="nil"/>
              <w:bottom w:val="nil"/>
              <w:right w:val="single" w:sz="12" w:space="0" w:color="auto"/>
            </w:tcBorders>
            <w:vAlign w:val="bottom"/>
          </w:tcPr>
          <w:p w:rsidR="007B6269" w:rsidRPr="007B28D5" w:rsidRDefault="007B6269" w:rsidP="00530A65">
            <w:pPr>
              <w:spacing w:beforeLines="60"/>
              <w:ind w:left="214"/>
              <w:rPr>
                <w:szCs w:val="24"/>
              </w:rPr>
            </w:pPr>
            <w:r w:rsidRPr="007B28D5">
              <w:rPr>
                <w:szCs w:val="24"/>
              </w:rPr>
              <w:t>производство и распределение электроэнергии, газа и воды</w:t>
            </w:r>
          </w:p>
        </w:tc>
        <w:tc>
          <w:tcPr>
            <w:tcW w:w="1134" w:type="dxa"/>
            <w:tcBorders>
              <w:top w:val="nil"/>
              <w:left w:val="single" w:sz="12" w:space="0" w:color="auto"/>
              <w:bottom w:val="nil"/>
              <w:right w:val="single" w:sz="12" w:space="0" w:color="auto"/>
            </w:tcBorders>
            <w:vAlign w:val="bottom"/>
          </w:tcPr>
          <w:p w:rsidR="007B6269" w:rsidRPr="007B28D5" w:rsidRDefault="007B6269" w:rsidP="00530A65">
            <w:pPr>
              <w:spacing w:beforeLines="60" w:line="360" w:lineRule="exact"/>
              <w:jc w:val="right"/>
              <w:rPr>
                <w:szCs w:val="24"/>
              </w:rPr>
            </w:pPr>
            <w:r w:rsidRPr="007B28D5">
              <w:rPr>
                <w:szCs w:val="24"/>
              </w:rPr>
              <w:t>9,6</w:t>
            </w:r>
          </w:p>
        </w:tc>
        <w:tc>
          <w:tcPr>
            <w:tcW w:w="1134" w:type="dxa"/>
            <w:tcBorders>
              <w:top w:val="nil"/>
              <w:left w:val="single" w:sz="12" w:space="0" w:color="auto"/>
              <w:bottom w:val="nil"/>
              <w:right w:val="single" w:sz="12" w:space="0" w:color="auto"/>
            </w:tcBorders>
            <w:vAlign w:val="bottom"/>
          </w:tcPr>
          <w:p w:rsidR="007B6269" w:rsidRPr="007B28D5" w:rsidRDefault="007B6269" w:rsidP="00530A65">
            <w:pPr>
              <w:spacing w:beforeLines="60" w:line="360" w:lineRule="exact"/>
              <w:jc w:val="right"/>
              <w:rPr>
                <w:szCs w:val="24"/>
              </w:rPr>
            </w:pPr>
            <w:r>
              <w:rPr>
                <w:szCs w:val="24"/>
              </w:rPr>
              <w:t>6,5</w:t>
            </w:r>
          </w:p>
        </w:tc>
        <w:tc>
          <w:tcPr>
            <w:tcW w:w="1134" w:type="dxa"/>
            <w:tcBorders>
              <w:top w:val="nil"/>
              <w:left w:val="single" w:sz="12" w:space="0" w:color="auto"/>
              <w:bottom w:val="nil"/>
              <w:right w:val="single" w:sz="12" w:space="0" w:color="auto"/>
            </w:tcBorders>
            <w:vAlign w:val="bottom"/>
          </w:tcPr>
          <w:p w:rsidR="007B6269" w:rsidRPr="007B28D5" w:rsidRDefault="007B6269" w:rsidP="00530A65">
            <w:pPr>
              <w:spacing w:beforeLines="60" w:line="360" w:lineRule="exact"/>
              <w:jc w:val="right"/>
              <w:rPr>
                <w:szCs w:val="24"/>
              </w:rPr>
            </w:pPr>
            <w:r>
              <w:rPr>
                <w:szCs w:val="24"/>
              </w:rPr>
              <w:t>5,1</w:t>
            </w:r>
          </w:p>
        </w:tc>
        <w:tc>
          <w:tcPr>
            <w:tcW w:w="1134" w:type="dxa"/>
            <w:tcBorders>
              <w:top w:val="nil"/>
              <w:left w:val="single" w:sz="12" w:space="0" w:color="auto"/>
              <w:bottom w:val="nil"/>
              <w:right w:val="single" w:sz="12" w:space="0" w:color="auto"/>
            </w:tcBorders>
            <w:vAlign w:val="bottom"/>
          </w:tcPr>
          <w:p w:rsidR="007B6269" w:rsidRPr="007B28D5" w:rsidRDefault="007B6269" w:rsidP="00530A65">
            <w:pPr>
              <w:spacing w:beforeLines="60" w:line="360" w:lineRule="exact"/>
              <w:jc w:val="right"/>
              <w:rPr>
                <w:szCs w:val="24"/>
              </w:rPr>
            </w:pPr>
            <w:r>
              <w:rPr>
                <w:szCs w:val="24"/>
              </w:rPr>
              <w:t>3,3</w:t>
            </w:r>
          </w:p>
        </w:tc>
        <w:tc>
          <w:tcPr>
            <w:tcW w:w="1134" w:type="dxa"/>
            <w:tcBorders>
              <w:top w:val="nil"/>
              <w:left w:val="single" w:sz="12" w:space="0" w:color="auto"/>
              <w:bottom w:val="nil"/>
              <w:right w:val="nil"/>
            </w:tcBorders>
            <w:vAlign w:val="bottom"/>
          </w:tcPr>
          <w:p w:rsidR="007B6269" w:rsidRPr="007B28D5" w:rsidRDefault="002C5817" w:rsidP="00530A65">
            <w:pPr>
              <w:spacing w:beforeLines="60" w:line="360" w:lineRule="exact"/>
              <w:jc w:val="right"/>
              <w:rPr>
                <w:szCs w:val="24"/>
              </w:rPr>
            </w:pPr>
            <w:r>
              <w:rPr>
                <w:szCs w:val="24"/>
              </w:rPr>
              <w:t>1,5</w:t>
            </w:r>
          </w:p>
        </w:tc>
      </w:tr>
      <w:tr w:rsidR="007B6269">
        <w:trPr>
          <w:cantSplit/>
          <w:trHeight w:val="367"/>
          <w:jc w:val="center"/>
        </w:trPr>
        <w:tc>
          <w:tcPr>
            <w:tcW w:w="4253" w:type="dxa"/>
            <w:tcBorders>
              <w:top w:val="nil"/>
              <w:left w:val="nil"/>
              <w:bottom w:val="nil"/>
              <w:right w:val="single" w:sz="12" w:space="0" w:color="auto"/>
            </w:tcBorders>
            <w:vAlign w:val="bottom"/>
          </w:tcPr>
          <w:p w:rsidR="007B6269" w:rsidRPr="007B28D5" w:rsidRDefault="007B6269" w:rsidP="00530A65">
            <w:pPr>
              <w:spacing w:beforeLines="60"/>
              <w:ind w:left="214"/>
              <w:rPr>
                <w:szCs w:val="24"/>
              </w:rPr>
            </w:pPr>
            <w:r w:rsidRPr="007B28D5">
              <w:rPr>
                <w:szCs w:val="24"/>
              </w:rPr>
              <w:t>строительство</w:t>
            </w:r>
          </w:p>
        </w:tc>
        <w:tc>
          <w:tcPr>
            <w:tcW w:w="1134" w:type="dxa"/>
            <w:tcBorders>
              <w:top w:val="nil"/>
              <w:left w:val="single" w:sz="12" w:space="0" w:color="auto"/>
              <w:bottom w:val="nil"/>
              <w:right w:val="single" w:sz="12" w:space="0" w:color="auto"/>
            </w:tcBorders>
            <w:vAlign w:val="bottom"/>
          </w:tcPr>
          <w:p w:rsidR="007B6269" w:rsidRPr="007B28D5" w:rsidRDefault="007B6269" w:rsidP="00530A65">
            <w:pPr>
              <w:spacing w:beforeLines="60" w:line="360" w:lineRule="exact"/>
              <w:jc w:val="right"/>
              <w:rPr>
                <w:szCs w:val="24"/>
              </w:rPr>
            </w:pPr>
            <w:r w:rsidRPr="007B28D5">
              <w:rPr>
                <w:szCs w:val="24"/>
              </w:rPr>
              <w:t>6,4</w:t>
            </w:r>
          </w:p>
        </w:tc>
        <w:tc>
          <w:tcPr>
            <w:tcW w:w="1134" w:type="dxa"/>
            <w:tcBorders>
              <w:top w:val="nil"/>
              <w:left w:val="single" w:sz="12" w:space="0" w:color="auto"/>
              <w:bottom w:val="nil"/>
              <w:right w:val="single" w:sz="12" w:space="0" w:color="auto"/>
            </w:tcBorders>
            <w:vAlign w:val="bottom"/>
          </w:tcPr>
          <w:p w:rsidR="007B6269" w:rsidRPr="007B28D5" w:rsidRDefault="007B6269" w:rsidP="00530A65">
            <w:pPr>
              <w:spacing w:beforeLines="60" w:line="360" w:lineRule="exact"/>
              <w:jc w:val="right"/>
              <w:rPr>
                <w:szCs w:val="24"/>
              </w:rPr>
            </w:pPr>
            <w:r>
              <w:rPr>
                <w:szCs w:val="24"/>
              </w:rPr>
              <w:t>2,2</w:t>
            </w:r>
          </w:p>
        </w:tc>
        <w:tc>
          <w:tcPr>
            <w:tcW w:w="1134" w:type="dxa"/>
            <w:tcBorders>
              <w:top w:val="nil"/>
              <w:left w:val="single" w:sz="12" w:space="0" w:color="auto"/>
              <w:bottom w:val="nil"/>
              <w:right w:val="single" w:sz="12" w:space="0" w:color="auto"/>
            </w:tcBorders>
            <w:vAlign w:val="bottom"/>
          </w:tcPr>
          <w:p w:rsidR="007B6269" w:rsidRPr="007B28D5" w:rsidRDefault="007B6269" w:rsidP="00530A65">
            <w:pPr>
              <w:spacing w:beforeLines="60" w:line="360" w:lineRule="exact"/>
              <w:jc w:val="right"/>
              <w:rPr>
                <w:szCs w:val="24"/>
              </w:rPr>
            </w:pPr>
            <w:r>
              <w:rPr>
                <w:szCs w:val="24"/>
              </w:rPr>
              <w:t>3,3</w:t>
            </w:r>
          </w:p>
        </w:tc>
        <w:tc>
          <w:tcPr>
            <w:tcW w:w="1134" w:type="dxa"/>
            <w:tcBorders>
              <w:top w:val="nil"/>
              <w:left w:val="single" w:sz="12" w:space="0" w:color="auto"/>
              <w:bottom w:val="nil"/>
              <w:right w:val="single" w:sz="12" w:space="0" w:color="auto"/>
            </w:tcBorders>
            <w:vAlign w:val="bottom"/>
          </w:tcPr>
          <w:p w:rsidR="007B6269" w:rsidRPr="007B28D5" w:rsidRDefault="007B6269" w:rsidP="00530A65">
            <w:pPr>
              <w:spacing w:beforeLines="60" w:line="360" w:lineRule="exact"/>
              <w:jc w:val="right"/>
              <w:rPr>
                <w:szCs w:val="24"/>
              </w:rPr>
            </w:pPr>
            <w:r>
              <w:rPr>
                <w:szCs w:val="24"/>
              </w:rPr>
              <w:t>4,4</w:t>
            </w:r>
          </w:p>
        </w:tc>
        <w:tc>
          <w:tcPr>
            <w:tcW w:w="1134" w:type="dxa"/>
            <w:tcBorders>
              <w:top w:val="nil"/>
              <w:left w:val="single" w:sz="12" w:space="0" w:color="auto"/>
              <w:bottom w:val="nil"/>
              <w:right w:val="nil"/>
            </w:tcBorders>
            <w:vAlign w:val="bottom"/>
          </w:tcPr>
          <w:p w:rsidR="007B6269" w:rsidRPr="007B28D5" w:rsidRDefault="002C5817" w:rsidP="00530A65">
            <w:pPr>
              <w:spacing w:beforeLines="60" w:line="360" w:lineRule="exact"/>
              <w:jc w:val="right"/>
              <w:rPr>
                <w:szCs w:val="24"/>
              </w:rPr>
            </w:pPr>
            <w:r>
              <w:rPr>
                <w:szCs w:val="24"/>
              </w:rPr>
              <w:t>11,6</w:t>
            </w:r>
          </w:p>
        </w:tc>
      </w:tr>
      <w:tr w:rsidR="007B6269">
        <w:trPr>
          <w:cantSplit/>
          <w:trHeight w:val="1264"/>
          <w:jc w:val="center"/>
        </w:trPr>
        <w:tc>
          <w:tcPr>
            <w:tcW w:w="4253" w:type="dxa"/>
            <w:tcBorders>
              <w:top w:val="nil"/>
              <w:left w:val="nil"/>
              <w:bottom w:val="nil"/>
              <w:right w:val="single" w:sz="12" w:space="0" w:color="auto"/>
            </w:tcBorders>
            <w:vAlign w:val="bottom"/>
          </w:tcPr>
          <w:p w:rsidR="007B6269" w:rsidRPr="007B28D5" w:rsidRDefault="007B6269" w:rsidP="00530A65">
            <w:pPr>
              <w:spacing w:beforeLines="60"/>
              <w:ind w:left="214"/>
              <w:rPr>
                <w:szCs w:val="24"/>
              </w:rPr>
            </w:pPr>
            <w:r w:rsidRPr="007B28D5">
              <w:rPr>
                <w:szCs w:val="24"/>
              </w:rPr>
              <w:t>оптовая и розничная торговля; ремонт автотранспортных средств, мотоциклов, бытовых изделий и предметов личного пользования</w:t>
            </w:r>
          </w:p>
        </w:tc>
        <w:tc>
          <w:tcPr>
            <w:tcW w:w="1134" w:type="dxa"/>
            <w:tcBorders>
              <w:top w:val="nil"/>
              <w:left w:val="single" w:sz="12" w:space="0" w:color="auto"/>
              <w:bottom w:val="nil"/>
              <w:right w:val="single" w:sz="12" w:space="0" w:color="auto"/>
            </w:tcBorders>
            <w:vAlign w:val="bottom"/>
          </w:tcPr>
          <w:p w:rsidR="007B6269" w:rsidRPr="007B28D5" w:rsidRDefault="007B6269" w:rsidP="00530A65">
            <w:pPr>
              <w:spacing w:beforeLines="60" w:line="360" w:lineRule="exact"/>
              <w:jc w:val="right"/>
              <w:rPr>
                <w:szCs w:val="24"/>
              </w:rPr>
            </w:pPr>
            <w:r w:rsidRPr="007B28D5">
              <w:rPr>
                <w:szCs w:val="24"/>
              </w:rPr>
              <w:t>0,2</w:t>
            </w:r>
          </w:p>
        </w:tc>
        <w:tc>
          <w:tcPr>
            <w:tcW w:w="1134" w:type="dxa"/>
            <w:tcBorders>
              <w:top w:val="nil"/>
              <w:left w:val="single" w:sz="12" w:space="0" w:color="auto"/>
              <w:bottom w:val="nil"/>
              <w:right w:val="single" w:sz="12" w:space="0" w:color="auto"/>
            </w:tcBorders>
            <w:vAlign w:val="bottom"/>
          </w:tcPr>
          <w:p w:rsidR="007B6269" w:rsidRPr="007B28D5" w:rsidRDefault="007B6269" w:rsidP="00530A65">
            <w:pPr>
              <w:spacing w:beforeLines="60" w:line="360" w:lineRule="exact"/>
              <w:jc w:val="right"/>
              <w:rPr>
                <w:szCs w:val="24"/>
              </w:rPr>
            </w:pPr>
            <w:r>
              <w:rPr>
                <w:szCs w:val="24"/>
              </w:rPr>
              <w:t>1,4</w:t>
            </w:r>
          </w:p>
        </w:tc>
        <w:tc>
          <w:tcPr>
            <w:tcW w:w="1134" w:type="dxa"/>
            <w:tcBorders>
              <w:top w:val="nil"/>
              <w:left w:val="single" w:sz="12" w:space="0" w:color="auto"/>
              <w:bottom w:val="nil"/>
              <w:right w:val="single" w:sz="12" w:space="0" w:color="auto"/>
            </w:tcBorders>
            <w:vAlign w:val="bottom"/>
          </w:tcPr>
          <w:p w:rsidR="007B6269" w:rsidRPr="007B28D5" w:rsidRDefault="007B6269" w:rsidP="00530A65">
            <w:pPr>
              <w:spacing w:beforeLines="60" w:line="360" w:lineRule="exact"/>
              <w:jc w:val="right"/>
              <w:rPr>
                <w:szCs w:val="24"/>
              </w:rPr>
            </w:pPr>
            <w:r>
              <w:rPr>
                <w:szCs w:val="24"/>
              </w:rPr>
              <w:t>0,3</w:t>
            </w:r>
          </w:p>
        </w:tc>
        <w:tc>
          <w:tcPr>
            <w:tcW w:w="1134" w:type="dxa"/>
            <w:tcBorders>
              <w:top w:val="nil"/>
              <w:left w:val="single" w:sz="12" w:space="0" w:color="auto"/>
              <w:bottom w:val="nil"/>
              <w:right w:val="single" w:sz="12" w:space="0" w:color="auto"/>
            </w:tcBorders>
            <w:vAlign w:val="bottom"/>
          </w:tcPr>
          <w:p w:rsidR="007B6269" w:rsidRPr="007B28D5" w:rsidRDefault="007B6269" w:rsidP="00530A65">
            <w:pPr>
              <w:spacing w:beforeLines="60" w:line="360" w:lineRule="exact"/>
              <w:jc w:val="right"/>
              <w:rPr>
                <w:szCs w:val="24"/>
              </w:rPr>
            </w:pPr>
            <w:r>
              <w:rPr>
                <w:szCs w:val="24"/>
              </w:rPr>
              <w:t>0,1</w:t>
            </w:r>
          </w:p>
        </w:tc>
        <w:tc>
          <w:tcPr>
            <w:tcW w:w="1134" w:type="dxa"/>
            <w:tcBorders>
              <w:top w:val="nil"/>
              <w:left w:val="single" w:sz="12" w:space="0" w:color="auto"/>
              <w:bottom w:val="nil"/>
              <w:right w:val="nil"/>
            </w:tcBorders>
            <w:vAlign w:val="bottom"/>
          </w:tcPr>
          <w:p w:rsidR="007B6269" w:rsidRPr="007B28D5" w:rsidRDefault="002C5817" w:rsidP="00530A65">
            <w:pPr>
              <w:spacing w:beforeLines="60" w:line="360" w:lineRule="exact"/>
              <w:jc w:val="right"/>
              <w:rPr>
                <w:szCs w:val="24"/>
              </w:rPr>
            </w:pPr>
            <w:r>
              <w:rPr>
                <w:szCs w:val="24"/>
              </w:rPr>
              <w:t>0,0</w:t>
            </w:r>
          </w:p>
        </w:tc>
      </w:tr>
      <w:tr w:rsidR="007B6269">
        <w:trPr>
          <w:cantSplit/>
          <w:trHeight w:val="400"/>
          <w:jc w:val="center"/>
        </w:trPr>
        <w:tc>
          <w:tcPr>
            <w:tcW w:w="4253" w:type="dxa"/>
            <w:tcBorders>
              <w:top w:val="nil"/>
              <w:left w:val="nil"/>
              <w:bottom w:val="nil"/>
              <w:right w:val="single" w:sz="12" w:space="0" w:color="auto"/>
            </w:tcBorders>
            <w:vAlign w:val="bottom"/>
          </w:tcPr>
          <w:p w:rsidR="007B6269" w:rsidRPr="007B28D5" w:rsidRDefault="007B6269" w:rsidP="00530A65">
            <w:pPr>
              <w:spacing w:beforeLines="60"/>
              <w:ind w:left="214"/>
              <w:rPr>
                <w:szCs w:val="24"/>
              </w:rPr>
            </w:pPr>
            <w:r w:rsidRPr="007B28D5">
              <w:rPr>
                <w:szCs w:val="24"/>
              </w:rPr>
              <w:t>гостиницы и рестораны</w:t>
            </w:r>
          </w:p>
        </w:tc>
        <w:tc>
          <w:tcPr>
            <w:tcW w:w="1134" w:type="dxa"/>
            <w:tcBorders>
              <w:top w:val="nil"/>
              <w:left w:val="single" w:sz="12" w:space="0" w:color="auto"/>
              <w:bottom w:val="nil"/>
              <w:right w:val="single" w:sz="12" w:space="0" w:color="auto"/>
            </w:tcBorders>
            <w:vAlign w:val="bottom"/>
          </w:tcPr>
          <w:p w:rsidR="007B6269" w:rsidRPr="007B28D5" w:rsidRDefault="007B6269" w:rsidP="00530A65">
            <w:pPr>
              <w:spacing w:beforeLines="60" w:line="360" w:lineRule="exact"/>
              <w:jc w:val="right"/>
              <w:rPr>
                <w:szCs w:val="24"/>
              </w:rPr>
            </w:pPr>
            <w:r w:rsidRPr="007B28D5">
              <w:rPr>
                <w:szCs w:val="24"/>
              </w:rPr>
              <w:t>0,1</w:t>
            </w:r>
          </w:p>
        </w:tc>
        <w:tc>
          <w:tcPr>
            <w:tcW w:w="1134" w:type="dxa"/>
            <w:tcBorders>
              <w:top w:val="nil"/>
              <w:left w:val="single" w:sz="12" w:space="0" w:color="auto"/>
              <w:bottom w:val="nil"/>
              <w:right w:val="single" w:sz="12" w:space="0" w:color="auto"/>
            </w:tcBorders>
            <w:vAlign w:val="bottom"/>
          </w:tcPr>
          <w:p w:rsidR="007B6269" w:rsidRPr="007B28D5" w:rsidRDefault="007B6269" w:rsidP="00530A65">
            <w:pPr>
              <w:spacing w:beforeLines="60" w:line="360" w:lineRule="exact"/>
              <w:jc w:val="right"/>
              <w:rPr>
                <w:szCs w:val="24"/>
              </w:rPr>
            </w:pPr>
            <w:r>
              <w:rPr>
                <w:szCs w:val="24"/>
              </w:rPr>
              <w:t>0,3</w:t>
            </w:r>
          </w:p>
        </w:tc>
        <w:tc>
          <w:tcPr>
            <w:tcW w:w="1134" w:type="dxa"/>
            <w:tcBorders>
              <w:top w:val="nil"/>
              <w:left w:val="single" w:sz="12" w:space="0" w:color="auto"/>
              <w:bottom w:val="nil"/>
              <w:right w:val="single" w:sz="12" w:space="0" w:color="auto"/>
            </w:tcBorders>
            <w:vAlign w:val="bottom"/>
          </w:tcPr>
          <w:p w:rsidR="007B6269" w:rsidRPr="007B28D5" w:rsidRDefault="007B6269" w:rsidP="00530A65">
            <w:pPr>
              <w:spacing w:beforeLines="60" w:line="360" w:lineRule="exact"/>
              <w:jc w:val="right"/>
              <w:rPr>
                <w:szCs w:val="24"/>
              </w:rPr>
            </w:pPr>
            <w:r>
              <w:rPr>
                <w:szCs w:val="24"/>
              </w:rPr>
              <w:t>0,2</w:t>
            </w:r>
          </w:p>
        </w:tc>
        <w:tc>
          <w:tcPr>
            <w:tcW w:w="1134" w:type="dxa"/>
            <w:tcBorders>
              <w:top w:val="nil"/>
              <w:left w:val="single" w:sz="12" w:space="0" w:color="auto"/>
              <w:bottom w:val="nil"/>
              <w:right w:val="single" w:sz="12" w:space="0" w:color="auto"/>
            </w:tcBorders>
            <w:vAlign w:val="bottom"/>
          </w:tcPr>
          <w:p w:rsidR="007B6269" w:rsidRPr="007B28D5" w:rsidRDefault="007B6269" w:rsidP="00530A65">
            <w:pPr>
              <w:spacing w:beforeLines="60" w:line="360" w:lineRule="exact"/>
              <w:jc w:val="right"/>
              <w:rPr>
                <w:szCs w:val="24"/>
              </w:rPr>
            </w:pPr>
            <w:r>
              <w:rPr>
                <w:szCs w:val="24"/>
              </w:rPr>
              <w:t>0,0</w:t>
            </w:r>
          </w:p>
        </w:tc>
        <w:tc>
          <w:tcPr>
            <w:tcW w:w="1134" w:type="dxa"/>
            <w:tcBorders>
              <w:top w:val="nil"/>
              <w:left w:val="single" w:sz="12" w:space="0" w:color="auto"/>
              <w:bottom w:val="nil"/>
              <w:right w:val="nil"/>
            </w:tcBorders>
            <w:vAlign w:val="bottom"/>
          </w:tcPr>
          <w:p w:rsidR="007B6269" w:rsidRPr="007B28D5" w:rsidRDefault="002C5817" w:rsidP="00530A65">
            <w:pPr>
              <w:spacing w:beforeLines="60" w:line="360" w:lineRule="exact"/>
              <w:jc w:val="right"/>
              <w:rPr>
                <w:szCs w:val="24"/>
              </w:rPr>
            </w:pPr>
            <w:r>
              <w:rPr>
                <w:szCs w:val="24"/>
              </w:rPr>
              <w:t>0,0</w:t>
            </w:r>
          </w:p>
        </w:tc>
      </w:tr>
      <w:tr w:rsidR="007B6269">
        <w:trPr>
          <w:cantSplit/>
          <w:trHeight w:val="400"/>
          <w:jc w:val="center"/>
        </w:trPr>
        <w:tc>
          <w:tcPr>
            <w:tcW w:w="4253" w:type="dxa"/>
            <w:tcBorders>
              <w:top w:val="nil"/>
              <w:left w:val="nil"/>
              <w:bottom w:val="nil"/>
              <w:right w:val="single" w:sz="12" w:space="0" w:color="auto"/>
            </w:tcBorders>
            <w:vAlign w:val="bottom"/>
          </w:tcPr>
          <w:p w:rsidR="007B6269" w:rsidRPr="007B28D5" w:rsidRDefault="007B6269" w:rsidP="00530A65">
            <w:pPr>
              <w:spacing w:beforeLines="60"/>
              <w:ind w:left="214"/>
              <w:rPr>
                <w:szCs w:val="24"/>
              </w:rPr>
            </w:pPr>
            <w:r w:rsidRPr="007B28D5">
              <w:rPr>
                <w:szCs w:val="24"/>
              </w:rPr>
              <w:t>транспорт и связь</w:t>
            </w:r>
          </w:p>
        </w:tc>
        <w:tc>
          <w:tcPr>
            <w:tcW w:w="1134" w:type="dxa"/>
            <w:tcBorders>
              <w:top w:val="nil"/>
              <w:left w:val="single" w:sz="12" w:space="0" w:color="auto"/>
              <w:bottom w:val="nil"/>
              <w:right w:val="single" w:sz="12" w:space="0" w:color="auto"/>
            </w:tcBorders>
            <w:vAlign w:val="bottom"/>
          </w:tcPr>
          <w:p w:rsidR="007B6269" w:rsidRPr="007B28D5" w:rsidRDefault="007B6269" w:rsidP="00530A65">
            <w:pPr>
              <w:spacing w:beforeLines="60" w:line="360" w:lineRule="exact"/>
              <w:jc w:val="right"/>
              <w:rPr>
                <w:szCs w:val="24"/>
              </w:rPr>
            </w:pPr>
            <w:r w:rsidRPr="007B28D5">
              <w:rPr>
                <w:szCs w:val="24"/>
              </w:rPr>
              <w:t>11,7</w:t>
            </w:r>
          </w:p>
        </w:tc>
        <w:tc>
          <w:tcPr>
            <w:tcW w:w="1134" w:type="dxa"/>
            <w:tcBorders>
              <w:top w:val="nil"/>
              <w:left w:val="single" w:sz="12" w:space="0" w:color="auto"/>
              <w:bottom w:val="nil"/>
              <w:right w:val="single" w:sz="12" w:space="0" w:color="auto"/>
            </w:tcBorders>
            <w:vAlign w:val="bottom"/>
          </w:tcPr>
          <w:p w:rsidR="007B6269" w:rsidRPr="007B28D5" w:rsidRDefault="007B6269" w:rsidP="00530A65">
            <w:pPr>
              <w:spacing w:beforeLines="60" w:line="360" w:lineRule="exact"/>
              <w:jc w:val="right"/>
              <w:rPr>
                <w:szCs w:val="24"/>
              </w:rPr>
            </w:pPr>
            <w:r>
              <w:rPr>
                <w:szCs w:val="24"/>
              </w:rPr>
              <w:t>15,0</w:t>
            </w:r>
          </w:p>
        </w:tc>
        <w:tc>
          <w:tcPr>
            <w:tcW w:w="1134" w:type="dxa"/>
            <w:tcBorders>
              <w:top w:val="nil"/>
              <w:left w:val="single" w:sz="12" w:space="0" w:color="auto"/>
              <w:bottom w:val="nil"/>
              <w:right w:val="single" w:sz="12" w:space="0" w:color="auto"/>
            </w:tcBorders>
            <w:vAlign w:val="bottom"/>
          </w:tcPr>
          <w:p w:rsidR="007B6269" w:rsidRPr="007B28D5" w:rsidRDefault="007B6269" w:rsidP="00530A65">
            <w:pPr>
              <w:spacing w:beforeLines="60" w:line="360" w:lineRule="exact"/>
              <w:jc w:val="right"/>
              <w:rPr>
                <w:szCs w:val="24"/>
              </w:rPr>
            </w:pPr>
            <w:r>
              <w:rPr>
                <w:szCs w:val="24"/>
              </w:rPr>
              <w:t>26,0</w:t>
            </w:r>
          </w:p>
        </w:tc>
        <w:tc>
          <w:tcPr>
            <w:tcW w:w="1134" w:type="dxa"/>
            <w:tcBorders>
              <w:top w:val="nil"/>
              <w:left w:val="single" w:sz="12" w:space="0" w:color="auto"/>
              <w:bottom w:val="nil"/>
              <w:right w:val="single" w:sz="12" w:space="0" w:color="auto"/>
            </w:tcBorders>
            <w:vAlign w:val="bottom"/>
          </w:tcPr>
          <w:p w:rsidR="007B6269" w:rsidRPr="007B28D5" w:rsidRDefault="007B6269" w:rsidP="00530A65">
            <w:pPr>
              <w:spacing w:beforeLines="60" w:line="360" w:lineRule="exact"/>
              <w:jc w:val="right"/>
              <w:rPr>
                <w:szCs w:val="24"/>
              </w:rPr>
            </w:pPr>
            <w:r>
              <w:rPr>
                <w:szCs w:val="24"/>
              </w:rPr>
              <w:t>25,1</w:t>
            </w:r>
          </w:p>
        </w:tc>
        <w:tc>
          <w:tcPr>
            <w:tcW w:w="1134" w:type="dxa"/>
            <w:tcBorders>
              <w:top w:val="nil"/>
              <w:left w:val="single" w:sz="12" w:space="0" w:color="auto"/>
              <w:bottom w:val="nil"/>
              <w:right w:val="nil"/>
            </w:tcBorders>
            <w:vAlign w:val="bottom"/>
          </w:tcPr>
          <w:p w:rsidR="007B6269" w:rsidRPr="007B28D5" w:rsidRDefault="002C5817" w:rsidP="00530A65">
            <w:pPr>
              <w:spacing w:beforeLines="60" w:line="360" w:lineRule="exact"/>
              <w:jc w:val="right"/>
              <w:rPr>
                <w:szCs w:val="24"/>
              </w:rPr>
            </w:pPr>
            <w:r>
              <w:rPr>
                <w:szCs w:val="24"/>
              </w:rPr>
              <w:t>9,8</w:t>
            </w:r>
          </w:p>
        </w:tc>
      </w:tr>
      <w:tr w:rsidR="007B6269">
        <w:trPr>
          <w:cantSplit/>
          <w:trHeight w:val="400"/>
          <w:jc w:val="center"/>
        </w:trPr>
        <w:tc>
          <w:tcPr>
            <w:tcW w:w="4253" w:type="dxa"/>
            <w:tcBorders>
              <w:top w:val="nil"/>
              <w:left w:val="nil"/>
              <w:bottom w:val="nil"/>
              <w:right w:val="single" w:sz="12" w:space="0" w:color="auto"/>
            </w:tcBorders>
            <w:vAlign w:val="bottom"/>
          </w:tcPr>
          <w:p w:rsidR="007B6269" w:rsidRPr="007B28D5" w:rsidRDefault="007B6269" w:rsidP="00530A65">
            <w:pPr>
              <w:spacing w:beforeLines="60"/>
              <w:ind w:left="214"/>
              <w:rPr>
                <w:szCs w:val="24"/>
              </w:rPr>
            </w:pPr>
            <w:r w:rsidRPr="007B28D5">
              <w:rPr>
                <w:szCs w:val="24"/>
              </w:rPr>
              <w:t>финансовая деятельность</w:t>
            </w:r>
          </w:p>
        </w:tc>
        <w:tc>
          <w:tcPr>
            <w:tcW w:w="1134" w:type="dxa"/>
            <w:tcBorders>
              <w:top w:val="nil"/>
              <w:left w:val="single" w:sz="12" w:space="0" w:color="auto"/>
              <w:bottom w:val="nil"/>
              <w:right w:val="single" w:sz="12" w:space="0" w:color="auto"/>
            </w:tcBorders>
            <w:vAlign w:val="bottom"/>
          </w:tcPr>
          <w:p w:rsidR="007B6269" w:rsidRPr="007B28D5" w:rsidRDefault="007B6269" w:rsidP="00530A65">
            <w:pPr>
              <w:spacing w:beforeLines="60" w:line="360" w:lineRule="exact"/>
              <w:jc w:val="right"/>
              <w:rPr>
                <w:szCs w:val="24"/>
              </w:rPr>
            </w:pPr>
            <w:r w:rsidRPr="007B28D5">
              <w:rPr>
                <w:szCs w:val="24"/>
              </w:rPr>
              <w:t>2,2</w:t>
            </w:r>
          </w:p>
        </w:tc>
        <w:tc>
          <w:tcPr>
            <w:tcW w:w="1134" w:type="dxa"/>
            <w:tcBorders>
              <w:top w:val="nil"/>
              <w:left w:val="single" w:sz="12" w:space="0" w:color="auto"/>
              <w:bottom w:val="nil"/>
              <w:right w:val="single" w:sz="12" w:space="0" w:color="auto"/>
            </w:tcBorders>
            <w:vAlign w:val="bottom"/>
          </w:tcPr>
          <w:p w:rsidR="007B6269" w:rsidRPr="007B28D5" w:rsidRDefault="007B6269" w:rsidP="00530A65">
            <w:pPr>
              <w:spacing w:beforeLines="60" w:line="360" w:lineRule="exact"/>
              <w:jc w:val="right"/>
              <w:rPr>
                <w:szCs w:val="24"/>
              </w:rPr>
            </w:pPr>
            <w:r>
              <w:rPr>
                <w:szCs w:val="24"/>
              </w:rPr>
              <w:t>1,0</w:t>
            </w:r>
          </w:p>
        </w:tc>
        <w:tc>
          <w:tcPr>
            <w:tcW w:w="1134" w:type="dxa"/>
            <w:tcBorders>
              <w:top w:val="nil"/>
              <w:left w:val="single" w:sz="12" w:space="0" w:color="auto"/>
              <w:bottom w:val="nil"/>
              <w:right w:val="single" w:sz="12" w:space="0" w:color="auto"/>
            </w:tcBorders>
            <w:vAlign w:val="bottom"/>
          </w:tcPr>
          <w:p w:rsidR="007B6269" w:rsidRPr="007B28D5" w:rsidRDefault="007B6269" w:rsidP="00530A65">
            <w:pPr>
              <w:spacing w:beforeLines="60" w:line="360" w:lineRule="exact"/>
              <w:jc w:val="right"/>
              <w:rPr>
                <w:szCs w:val="24"/>
              </w:rPr>
            </w:pPr>
            <w:r>
              <w:rPr>
                <w:szCs w:val="24"/>
              </w:rPr>
              <w:t>1,8</w:t>
            </w:r>
          </w:p>
        </w:tc>
        <w:tc>
          <w:tcPr>
            <w:tcW w:w="1134" w:type="dxa"/>
            <w:tcBorders>
              <w:top w:val="nil"/>
              <w:left w:val="single" w:sz="12" w:space="0" w:color="auto"/>
              <w:bottom w:val="nil"/>
              <w:right w:val="single" w:sz="12" w:space="0" w:color="auto"/>
            </w:tcBorders>
            <w:vAlign w:val="bottom"/>
          </w:tcPr>
          <w:p w:rsidR="007B6269" w:rsidRPr="007B28D5" w:rsidRDefault="007B6269" w:rsidP="00530A65">
            <w:pPr>
              <w:spacing w:beforeLines="60" w:line="360" w:lineRule="exact"/>
              <w:jc w:val="right"/>
              <w:rPr>
                <w:szCs w:val="24"/>
              </w:rPr>
            </w:pPr>
            <w:r>
              <w:rPr>
                <w:szCs w:val="24"/>
              </w:rPr>
              <w:t>0,4</w:t>
            </w:r>
          </w:p>
        </w:tc>
        <w:tc>
          <w:tcPr>
            <w:tcW w:w="1134" w:type="dxa"/>
            <w:tcBorders>
              <w:top w:val="nil"/>
              <w:left w:val="single" w:sz="12" w:space="0" w:color="auto"/>
              <w:bottom w:val="nil"/>
              <w:right w:val="nil"/>
            </w:tcBorders>
            <w:vAlign w:val="bottom"/>
          </w:tcPr>
          <w:p w:rsidR="007B6269" w:rsidRPr="007B28D5" w:rsidRDefault="002C5817" w:rsidP="00530A65">
            <w:pPr>
              <w:spacing w:beforeLines="60" w:line="360" w:lineRule="exact"/>
              <w:jc w:val="right"/>
              <w:rPr>
                <w:szCs w:val="24"/>
              </w:rPr>
            </w:pPr>
            <w:r>
              <w:rPr>
                <w:szCs w:val="24"/>
              </w:rPr>
              <w:t>0,2</w:t>
            </w:r>
          </w:p>
        </w:tc>
      </w:tr>
      <w:tr w:rsidR="007B6269">
        <w:trPr>
          <w:cantSplit/>
          <w:trHeight w:val="753"/>
          <w:jc w:val="center"/>
        </w:trPr>
        <w:tc>
          <w:tcPr>
            <w:tcW w:w="4253" w:type="dxa"/>
            <w:tcBorders>
              <w:top w:val="nil"/>
              <w:left w:val="nil"/>
              <w:bottom w:val="nil"/>
              <w:right w:val="single" w:sz="12" w:space="0" w:color="auto"/>
            </w:tcBorders>
            <w:vAlign w:val="bottom"/>
          </w:tcPr>
          <w:p w:rsidR="007B6269" w:rsidRPr="007B28D5" w:rsidRDefault="007B6269" w:rsidP="00530A65">
            <w:pPr>
              <w:spacing w:beforeLines="60"/>
              <w:ind w:left="214"/>
              <w:rPr>
                <w:szCs w:val="24"/>
              </w:rPr>
            </w:pPr>
            <w:r w:rsidRPr="007B28D5">
              <w:rPr>
                <w:szCs w:val="24"/>
              </w:rPr>
              <w:t>операции с недвижимым имуществом, аренда и предоставление услуг</w:t>
            </w:r>
          </w:p>
        </w:tc>
        <w:tc>
          <w:tcPr>
            <w:tcW w:w="1134" w:type="dxa"/>
            <w:tcBorders>
              <w:top w:val="nil"/>
              <w:left w:val="single" w:sz="12" w:space="0" w:color="auto"/>
              <w:bottom w:val="nil"/>
              <w:right w:val="single" w:sz="12" w:space="0" w:color="auto"/>
            </w:tcBorders>
            <w:vAlign w:val="bottom"/>
          </w:tcPr>
          <w:p w:rsidR="007B6269" w:rsidRPr="007B28D5" w:rsidRDefault="007B6269" w:rsidP="00530A65">
            <w:pPr>
              <w:spacing w:beforeLines="60" w:line="360" w:lineRule="exact"/>
              <w:jc w:val="right"/>
              <w:rPr>
                <w:szCs w:val="24"/>
              </w:rPr>
            </w:pPr>
            <w:r w:rsidRPr="007B28D5">
              <w:rPr>
                <w:szCs w:val="24"/>
              </w:rPr>
              <w:t>6,2</w:t>
            </w:r>
          </w:p>
        </w:tc>
        <w:tc>
          <w:tcPr>
            <w:tcW w:w="1134" w:type="dxa"/>
            <w:tcBorders>
              <w:top w:val="nil"/>
              <w:left w:val="single" w:sz="12" w:space="0" w:color="auto"/>
              <w:bottom w:val="nil"/>
              <w:right w:val="single" w:sz="12" w:space="0" w:color="auto"/>
            </w:tcBorders>
            <w:vAlign w:val="bottom"/>
          </w:tcPr>
          <w:p w:rsidR="007B6269" w:rsidRPr="007B28D5" w:rsidRDefault="007B6269" w:rsidP="00530A65">
            <w:pPr>
              <w:spacing w:beforeLines="60" w:line="360" w:lineRule="exact"/>
              <w:jc w:val="right"/>
              <w:rPr>
                <w:szCs w:val="24"/>
              </w:rPr>
            </w:pPr>
            <w:r>
              <w:rPr>
                <w:szCs w:val="24"/>
              </w:rPr>
              <w:t>3,6</w:t>
            </w:r>
          </w:p>
        </w:tc>
        <w:tc>
          <w:tcPr>
            <w:tcW w:w="1134" w:type="dxa"/>
            <w:tcBorders>
              <w:top w:val="nil"/>
              <w:left w:val="single" w:sz="12" w:space="0" w:color="auto"/>
              <w:bottom w:val="nil"/>
              <w:right w:val="single" w:sz="12" w:space="0" w:color="auto"/>
            </w:tcBorders>
            <w:vAlign w:val="bottom"/>
          </w:tcPr>
          <w:p w:rsidR="007B6269" w:rsidRPr="007B28D5" w:rsidRDefault="007B6269" w:rsidP="00530A65">
            <w:pPr>
              <w:spacing w:beforeLines="60" w:line="360" w:lineRule="exact"/>
              <w:jc w:val="right"/>
              <w:rPr>
                <w:szCs w:val="24"/>
              </w:rPr>
            </w:pPr>
            <w:r>
              <w:rPr>
                <w:szCs w:val="24"/>
              </w:rPr>
              <w:t>7,9</w:t>
            </w:r>
          </w:p>
        </w:tc>
        <w:tc>
          <w:tcPr>
            <w:tcW w:w="1134" w:type="dxa"/>
            <w:tcBorders>
              <w:top w:val="nil"/>
              <w:left w:val="single" w:sz="12" w:space="0" w:color="auto"/>
              <w:bottom w:val="nil"/>
              <w:right w:val="single" w:sz="12" w:space="0" w:color="auto"/>
            </w:tcBorders>
            <w:vAlign w:val="bottom"/>
          </w:tcPr>
          <w:p w:rsidR="007B6269" w:rsidRPr="007B28D5" w:rsidRDefault="007B6269" w:rsidP="00530A65">
            <w:pPr>
              <w:spacing w:beforeLines="60" w:line="360" w:lineRule="exact"/>
              <w:jc w:val="right"/>
              <w:rPr>
                <w:szCs w:val="24"/>
              </w:rPr>
            </w:pPr>
            <w:r>
              <w:rPr>
                <w:szCs w:val="24"/>
              </w:rPr>
              <w:t>6,3</w:t>
            </w:r>
          </w:p>
        </w:tc>
        <w:tc>
          <w:tcPr>
            <w:tcW w:w="1134" w:type="dxa"/>
            <w:tcBorders>
              <w:top w:val="nil"/>
              <w:left w:val="single" w:sz="12" w:space="0" w:color="auto"/>
              <w:bottom w:val="nil"/>
              <w:right w:val="nil"/>
            </w:tcBorders>
            <w:vAlign w:val="bottom"/>
          </w:tcPr>
          <w:p w:rsidR="007B6269" w:rsidRPr="007B28D5" w:rsidRDefault="002C5817" w:rsidP="00530A65">
            <w:pPr>
              <w:spacing w:beforeLines="60" w:line="360" w:lineRule="exact"/>
              <w:jc w:val="right"/>
              <w:rPr>
                <w:szCs w:val="24"/>
              </w:rPr>
            </w:pPr>
            <w:r>
              <w:rPr>
                <w:szCs w:val="24"/>
              </w:rPr>
              <w:t>3,7</w:t>
            </w:r>
          </w:p>
        </w:tc>
      </w:tr>
      <w:tr w:rsidR="007B6269">
        <w:trPr>
          <w:cantSplit/>
          <w:trHeight w:val="910"/>
          <w:jc w:val="center"/>
        </w:trPr>
        <w:tc>
          <w:tcPr>
            <w:tcW w:w="4253" w:type="dxa"/>
            <w:tcBorders>
              <w:top w:val="nil"/>
              <w:left w:val="nil"/>
              <w:bottom w:val="nil"/>
              <w:right w:val="single" w:sz="12" w:space="0" w:color="auto"/>
            </w:tcBorders>
            <w:vAlign w:val="bottom"/>
          </w:tcPr>
          <w:p w:rsidR="007B6269" w:rsidRPr="007B28D5" w:rsidRDefault="007B6269" w:rsidP="00530A65">
            <w:pPr>
              <w:spacing w:beforeLines="60"/>
              <w:ind w:left="214"/>
              <w:rPr>
                <w:szCs w:val="24"/>
              </w:rPr>
            </w:pPr>
            <w:r w:rsidRPr="007B28D5">
              <w:rPr>
                <w:szCs w:val="24"/>
              </w:rPr>
              <w:t>государственное управление и обеспечение военной безопасности; обязательное социальное обеспечение</w:t>
            </w:r>
          </w:p>
        </w:tc>
        <w:tc>
          <w:tcPr>
            <w:tcW w:w="1134" w:type="dxa"/>
            <w:tcBorders>
              <w:top w:val="nil"/>
              <w:left w:val="single" w:sz="12" w:space="0" w:color="auto"/>
              <w:bottom w:val="nil"/>
              <w:right w:val="single" w:sz="12" w:space="0" w:color="auto"/>
            </w:tcBorders>
            <w:vAlign w:val="bottom"/>
          </w:tcPr>
          <w:p w:rsidR="007B6269" w:rsidRPr="007B28D5" w:rsidRDefault="007B6269" w:rsidP="00530A65">
            <w:pPr>
              <w:spacing w:beforeLines="60" w:line="360" w:lineRule="exact"/>
              <w:jc w:val="right"/>
              <w:rPr>
                <w:szCs w:val="24"/>
              </w:rPr>
            </w:pPr>
            <w:r w:rsidRPr="007B28D5">
              <w:rPr>
                <w:szCs w:val="24"/>
              </w:rPr>
              <w:t>15,7</w:t>
            </w:r>
          </w:p>
        </w:tc>
        <w:tc>
          <w:tcPr>
            <w:tcW w:w="1134" w:type="dxa"/>
            <w:tcBorders>
              <w:top w:val="nil"/>
              <w:left w:val="single" w:sz="12" w:space="0" w:color="auto"/>
              <w:bottom w:val="nil"/>
              <w:right w:val="single" w:sz="12" w:space="0" w:color="auto"/>
            </w:tcBorders>
            <w:vAlign w:val="bottom"/>
          </w:tcPr>
          <w:p w:rsidR="007B6269" w:rsidRPr="007B28D5" w:rsidRDefault="007B6269" w:rsidP="00530A65">
            <w:pPr>
              <w:spacing w:beforeLines="60" w:line="360" w:lineRule="exact"/>
              <w:jc w:val="right"/>
              <w:rPr>
                <w:szCs w:val="24"/>
              </w:rPr>
            </w:pPr>
            <w:r>
              <w:rPr>
                <w:szCs w:val="24"/>
              </w:rPr>
              <w:t>28,1</w:t>
            </w:r>
          </w:p>
        </w:tc>
        <w:tc>
          <w:tcPr>
            <w:tcW w:w="1134" w:type="dxa"/>
            <w:tcBorders>
              <w:top w:val="nil"/>
              <w:left w:val="single" w:sz="12" w:space="0" w:color="auto"/>
              <w:bottom w:val="nil"/>
              <w:right w:val="single" w:sz="12" w:space="0" w:color="auto"/>
            </w:tcBorders>
            <w:vAlign w:val="bottom"/>
          </w:tcPr>
          <w:p w:rsidR="007B6269" w:rsidRPr="007B28D5" w:rsidRDefault="007B6269" w:rsidP="00530A65">
            <w:pPr>
              <w:spacing w:beforeLines="60" w:line="360" w:lineRule="exact"/>
              <w:jc w:val="right"/>
              <w:rPr>
                <w:szCs w:val="24"/>
              </w:rPr>
            </w:pPr>
            <w:r>
              <w:rPr>
                <w:szCs w:val="24"/>
              </w:rPr>
              <w:t>31,1</w:t>
            </w:r>
          </w:p>
        </w:tc>
        <w:tc>
          <w:tcPr>
            <w:tcW w:w="1134" w:type="dxa"/>
            <w:tcBorders>
              <w:top w:val="nil"/>
              <w:left w:val="single" w:sz="12" w:space="0" w:color="auto"/>
              <w:bottom w:val="nil"/>
              <w:right w:val="single" w:sz="12" w:space="0" w:color="auto"/>
            </w:tcBorders>
            <w:vAlign w:val="bottom"/>
          </w:tcPr>
          <w:p w:rsidR="007B6269" w:rsidRPr="007B28D5" w:rsidRDefault="007B6269" w:rsidP="00530A65">
            <w:pPr>
              <w:spacing w:beforeLines="60" w:line="360" w:lineRule="exact"/>
              <w:jc w:val="right"/>
              <w:rPr>
                <w:szCs w:val="24"/>
              </w:rPr>
            </w:pPr>
            <w:r>
              <w:rPr>
                <w:szCs w:val="24"/>
              </w:rPr>
              <w:t>15,5</w:t>
            </w:r>
          </w:p>
        </w:tc>
        <w:tc>
          <w:tcPr>
            <w:tcW w:w="1134" w:type="dxa"/>
            <w:tcBorders>
              <w:top w:val="nil"/>
              <w:left w:val="single" w:sz="12" w:space="0" w:color="auto"/>
              <w:bottom w:val="nil"/>
              <w:right w:val="nil"/>
            </w:tcBorders>
            <w:vAlign w:val="bottom"/>
          </w:tcPr>
          <w:p w:rsidR="007B6269" w:rsidRPr="007B28D5" w:rsidRDefault="002C5817" w:rsidP="00530A65">
            <w:pPr>
              <w:spacing w:beforeLines="60" w:line="360" w:lineRule="exact"/>
              <w:jc w:val="right"/>
              <w:rPr>
                <w:szCs w:val="24"/>
              </w:rPr>
            </w:pPr>
            <w:r>
              <w:rPr>
                <w:szCs w:val="24"/>
              </w:rPr>
              <w:t>8,3</w:t>
            </w:r>
          </w:p>
        </w:tc>
      </w:tr>
      <w:tr w:rsidR="007B6269">
        <w:trPr>
          <w:cantSplit/>
          <w:trHeight w:val="362"/>
          <w:jc w:val="center"/>
        </w:trPr>
        <w:tc>
          <w:tcPr>
            <w:tcW w:w="4253" w:type="dxa"/>
            <w:tcBorders>
              <w:top w:val="nil"/>
              <w:left w:val="nil"/>
              <w:bottom w:val="nil"/>
              <w:right w:val="single" w:sz="12" w:space="0" w:color="auto"/>
            </w:tcBorders>
            <w:vAlign w:val="bottom"/>
          </w:tcPr>
          <w:p w:rsidR="007B6269" w:rsidRPr="007B28D5" w:rsidRDefault="007B6269" w:rsidP="00530A65">
            <w:pPr>
              <w:spacing w:beforeLines="60"/>
              <w:ind w:left="214"/>
              <w:rPr>
                <w:szCs w:val="24"/>
              </w:rPr>
            </w:pPr>
            <w:r w:rsidRPr="007B28D5">
              <w:rPr>
                <w:szCs w:val="24"/>
              </w:rPr>
              <w:t>образование</w:t>
            </w:r>
          </w:p>
        </w:tc>
        <w:tc>
          <w:tcPr>
            <w:tcW w:w="1134" w:type="dxa"/>
            <w:tcBorders>
              <w:top w:val="nil"/>
              <w:left w:val="single" w:sz="12" w:space="0" w:color="auto"/>
              <w:bottom w:val="nil"/>
              <w:right w:val="single" w:sz="12" w:space="0" w:color="auto"/>
            </w:tcBorders>
            <w:vAlign w:val="bottom"/>
          </w:tcPr>
          <w:p w:rsidR="007B6269" w:rsidRPr="007B28D5" w:rsidRDefault="007B6269" w:rsidP="00530A65">
            <w:pPr>
              <w:spacing w:beforeLines="60" w:line="360" w:lineRule="exact"/>
              <w:jc w:val="right"/>
              <w:rPr>
                <w:szCs w:val="24"/>
              </w:rPr>
            </w:pPr>
            <w:r w:rsidRPr="007B28D5">
              <w:rPr>
                <w:szCs w:val="24"/>
              </w:rPr>
              <w:t>8,3</w:t>
            </w:r>
          </w:p>
        </w:tc>
        <w:tc>
          <w:tcPr>
            <w:tcW w:w="1134" w:type="dxa"/>
            <w:tcBorders>
              <w:top w:val="nil"/>
              <w:left w:val="single" w:sz="12" w:space="0" w:color="auto"/>
              <w:bottom w:val="nil"/>
              <w:right w:val="single" w:sz="12" w:space="0" w:color="auto"/>
            </w:tcBorders>
            <w:vAlign w:val="bottom"/>
          </w:tcPr>
          <w:p w:rsidR="007B6269" w:rsidRPr="007B28D5" w:rsidRDefault="007B6269" w:rsidP="00530A65">
            <w:pPr>
              <w:spacing w:beforeLines="60" w:line="360" w:lineRule="exact"/>
              <w:jc w:val="right"/>
              <w:rPr>
                <w:szCs w:val="24"/>
              </w:rPr>
            </w:pPr>
            <w:r>
              <w:rPr>
                <w:szCs w:val="24"/>
              </w:rPr>
              <w:t>6,4</w:t>
            </w:r>
          </w:p>
        </w:tc>
        <w:tc>
          <w:tcPr>
            <w:tcW w:w="1134" w:type="dxa"/>
            <w:tcBorders>
              <w:top w:val="nil"/>
              <w:left w:val="single" w:sz="12" w:space="0" w:color="auto"/>
              <w:bottom w:val="nil"/>
              <w:right w:val="single" w:sz="12" w:space="0" w:color="auto"/>
            </w:tcBorders>
            <w:vAlign w:val="bottom"/>
          </w:tcPr>
          <w:p w:rsidR="007B6269" w:rsidRPr="007B28D5" w:rsidRDefault="007B6269" w:rsidP="00530A65">
            <w:pPr>
              <w:spacing w:beforeLines="60" w:line="360" w:lineRule="exact"/>
              <w:jc w:val="right"/>
              <w:rPr>
                <w:szCs w:val="24"/>
              </w:rPr>
            </w:pPr>
            <w:r>
              <w:rPr>
                <w:szCs w:val="24"/>
              </w:rPr>
              <w:t>5,2</w:t>
            </w:r>
          </w:p>
        </w:tc>
        <w:tc>
          <w:tcPr>
            <w:tcW w:w="1134" w:type="dxa"/>
            <w:tcBorders>
              <w:top w:val="nil"/>
              <w:left w:val="single" w:sz="12" w:space="0" w:color="auto"/>
              <w:bottom w:val="nil"/>
              <w:right w:val="single" w:sz="12" w:space="0" w:color="auto"/>
            </w:tcBorders>
            <w:vAlign w:val="bottom"/>
          </w:tcPr>
          <w:p w:rsidR="007B6269" w:rsidRPr="007B28D5" w:rsidRDefault="007B6269" w:rsidP="00530A65">
            <w:pPr>
              <w:spacing w:beforeLines="60" w:line="360" w:lineRule="exact"/>
              <w:jc w:val="right"/>
              <w:rPr>
                <w:szCs w:val="24"/>
              </w:rPr>
            </w:pPr>
            <w:r>
              <w:rPr>
                <w:szCs w:val="24"/>
              </w:rPr>
              <w:t>4,8</w:t>
            </w:r>
          </w:p>
        </w:tc>
        <w:tc>
          <w:tcPr>
            <w:tcW w:w="1134" w:type="dxa"/>
            <w:tcBorders>
              <w:top w:val="nil"/>
              <w:left w:val="single" w:sz="12" w:space="0" w:color="auto"/>
              <w:bottom w:val="nil"/>
              <w:right w:val="nil"/>
            </w:tcBorders>
            <w:vAlign w:val="bottom"/>
          </w:tcPr>
          <w:p w:rsidR="007B6269" w:rsidRPr="007B28D5" w:rsidRDefault="002C5817" w:rsidP="00530A65">
            <w:pPr>
              <w:spacing w:beforeLines="60" w:line="360" w:lineRule="exact"/>
              <w:jc w:val="right"/>
              <w:rPr>
                <w:szCs w:val="24"/>
              </w:rPr>
            </w:pPr>
            <w:r>
              <w:rPr>
                <w:szCs w:val="24"/>
              </w:rPr>
              <w:t>7,8</w:t>
            </w:r>
          </w:p>
        </w:tc>
      </w:tr>
      <w:tr w:rsidR="007B6269">
        <w:trPr>
          <w:cantSplit/>
          <w:trHeight w:val="715"/>
          <w:jc w:val="center"/>
        </w:trPr>
        <w:tc>
          <w:tcPr>
            <w:tcW w:w="4253" w:type="dxa"/>
            <w:tcBorders>
              <w:top w:val="nil"/>
              <w:left w:val="nil"/>
              <w:bottom w:val="nil"/>
              <w:right w:val="single" w:sz="12" w:space="0" w:color="auto"/>
            </w:tcBorders>
            <w:vAlign w:val="bottom"/>
          </w:tcPr>
          <w:p w:rsidR="007B6269" w:rsidRPr="007B28D5" w:rsidRDefault="007B6269" w:rsidP="00530A65">
            <w:pPr>
              <w:spacing w:beforeLines="60"/>
              <w:ind w:left="214"/>
              <w:rPr>
                <w:szCs w:val="24"/>
              </w:rPr>
            </w:pPr>
            <w:r w:rsidRPr="007B28D5">
              <w:rPr>
                <w:szCs w:val="24"/>
              </w:rPr>
              <w:t>здравоохранение и предоставление социальных услуг</w:t>
            </w:r>
          </w:p>
        </w:tc>
        <w:tc>
          <w:tcPr>
            <w:tcW w:w="1134" w:type="dxa"/>
            <w:tcBorders>
              <w:top w:val="nil"/>
              <w:left w:val="single" w:sz="12" w:space="0" w:color="auto"/>
              <w:bottom w:val="nil"/>
              <w:right w:val="single" w:sz="12" w:space="0" w:color="auto"/>
            </w:tcBorders>
            <w:vAlign w:val="bottom"/>
          </w:tcPr>
          <w:p w:rsidR="007B6269" w:rsidRPr="007B28D5" w:rsidRDefault="007B6269" w:rsidP="00530A65">
            <w:pPr>
              <w:spacing w:beforeLines="60" w:line="360" w:lineRule="exact"/>
              <w:jc w:val="right"/>
              <w:rPr>
                <w:szCs w:val="24"/>
              </w:rPr>
            </w:pPr>
            <w:r w:rsidRPr="007B28D5">
              <w:rPr>
                <w:szCs w:val="24"/>
              </w:rPr>
              <w:t>14,9</w:t>
            </w:r>
          </w:p>
        </w:tc>
        <w:tc>
          <w:tcPr>
            <w:tcW w:w="1134" w:type="dxa"/>
            <w:tcBorders>
              <w:top w:val="nil"/>
              <w:left w:val="single" w:sz="12" w:space="0" w:color="auto"/>
              <w:bottom w:val="nil"/>
              <w:right w:val="single" w:sz="12" w:space="0" w:color="auto"/>
            </w:tcBorders>
            <w:vAlign w:val="bottom"/>
          </w:tcPr>
          <w:p w:rsidR="007B6269" w:rsidRPr="007B28D5" w:rsidRDefault="007B6269" w:rsidP="00530A65">
            <w:pPr>
              <w:spacing w:beforeLines="60" w:line="360" w:lineRule="exact"/>
              <w:jc w:val="right"/>
              <w:rPr>
                <w:szCs w:val="24"/>
              </w:rPr>
            </w:pPr>
            <w:r>
              <w:rPr>
                <w:szCs w:val="24"/>
              </w:rPr>
              <w:t>7,9</w:t>
            </w:r>
          </w:p>
        </w:tc>
        <w:tc>
          <w:tcPr>
            <w:tcW w:w="1134" w:type="dxa"/>
            <w:tcBorders>
              <w:top w:val="nil"/>
              <w:left w:val="single" w:sz="12" w:space="0" w:color="auto"/>
              <w:bottom w:val="nil"/>
              <w:right w:val="single" w:sz="12" w:space="0" w:color="auto"/>
            </w:tcBorders>
            <w:vAlign w:val="bottom"/>
          </w:tcPr>
          <w:p w:rsidR="007B6269" w:rsidRPr="007B28D5" w:rsidRDefault="007B6269" w:rsidP="00530A65">
            <w:pPr>
              <w:spacing w:beforeLines="60" w:line="360" w:lineRule="exact"/>
              <w:jc w:val="right"/>
              <w:rPr>
                <w:szCs w:val="24"/>
              </w:rPr>
            </w:pPr>
            <w:r>
              <w:rPr>
                <w:szCs w:val="24"/>
              </w:rPr>
              <w:t>6,0</w:t>
            </w:r>
          </w:p>
        </w:tc>
        <w:tc>
          <w:tcPr>
            <w:tcW w:w="1134" w:type="dxa"/>
            <w:tcBorders>
              <w:top w:val="nil"/>
              <w:left w:val="single" w:sz="12" w:space="0" w:color="auto"/>
              <w:bottom w:val="nil"/>
              <w:right w:val="single" w:sz="12" w:space="0" w:color="auto"/>
            </w:tcBorders>
            <w:vAlign w:val="bottom"/>
          </w:tcPr>
          <w:p w:rsidR="007B6269" w:rsidRPr="007B28D5" w:rsidRDefault="007B6269" w:rsidP="00530A65">
            <w:pPr>
              <w:spacing w:beforeLines="60" w:line="360" w:lineRule="exact"/>
              <w:jc w:val="right"/>
              <w:rPr>
                <w:szCs w:val="24"/>
              </w:rPr>
            </w:pPr>
            <w:r>
              <w:rPr>
                <w:szCs w:val="24"/>
              </w:rPr>
              <w:t>3,7</w:t>
            </w:r>
          </w:p>
        </w:tc>
        <w:tc>
          <w:tcPr>
            <w:tcW w:w="1134" w:type="dxa"/>
            <w:tcBorders>
              <w:top w:val="nil"/>
              <w:left w:val="single" w:sz="12" w:space="0" w:color="auto"/>
              <w:bottom w:val="nil"/>
              <w:right w:val="nil"/>
            </w:tcBorders>
            <w:vAlign w:val="bottom"/>
          </w:tcPr>
          <w:p w:rsidR="007B6269" w:rsidRPr="007B28D5" w:rsidRDefault="002C5817" w:rsidP="00530A65">
            <w:pPr>
              <w:spacing w:beforeLines="60" w:line="360" w:lineRule="exact"/>
              <w:jc w:val="right"/>
              <w:rPr>
                <w:szCs w:val="24"/>
              </w:rPr>
            </w:pPr>
            <w:r>
              <w:rPr>
                <w:szCs w:val="24"/>
              </w:rPr>
              <w:t>4,8</w:t>
            </w:r>
          </w:p>
        </w:tc>
      </w:tr>
      <w:tr w:rsidR="007B6269">
        <w:trPr>
          <w:cantSplit/>
          <w:trHeight w:val="707"/>
          <w:jc w:val="center"/>
        </w:trPr>
        <w:tc>
          <w:tcPr>
            <w:tcW w:w="4253" w:type="dxa"/>
            <w:tcBorders>
              <w:top w:val="nil"/>
              <w:left w:val="nil"/>
              <w:bottom w:val="single" w:sz="12" w:space="0" w:color="auto"/>
              <w:right w:val="single" w:sz="12" w:space="0" w:color="auto"/>
            </w:tcBorders>
            <w:vAlign w:val="bottom"/>
          </w:tcPr>
          <w:p w:rsidR="007B6269" w:rsidRPr="007B28D5" w:rsidRDefault="007B6269" w:rsidP="00530A65">
            <w:pPr>
              <w:spacing w:beforeLines="60"/>
              <w:ind w:left="214"/>
              <w:rPr>
                <w:szCs w:val="24"/>
              </w:rPr>
            </w:pPr>
            <w:r w:rsidRPr="007B28D5">
              <w:rPr>
                <w:szCs w:val="24"/>
              </w:rPr>
              <w:t xml:space="preserve">предоставление прочих коммунальных, социальных и персональных услуг </w:t>
            </w:r>
          </w:p>
        </w:tc>
        <w:tc>
          <w:tcPr>
            <w:tcW w:w="1134" w:type="dxa"/>
            <w:tcBorders>
              <w:top w:val="nil"/>
              <w:left w:val="single" w:sz="12" w:space="0" w:color="auto"/>
              <w:bottom w:val="single" w:sz="12" w:space="0" w:color="auto"/>
              <w:right w:val="single" w:sz="12" w:space="0" w:color="auto"/>
            </w:tcBorders>
            <w:vAlign w:val="bottom"/>
          </w:tcPr>
          <w:p w:rsidR="007B6269" w:rsidRPr="007B28D5" w:rsidRDefault="007B6269" w:rsidP="00530A65">
            <w:pPr>
              <w:spacing w:beforeLines="60" w:line="360" w:lineRule="exact"/>
              <w:jc w:val="right"/>
              <w:rPr>
                <w:szCs w:val="24"/>
              </w:rPr>
            </w:pPr>
            <w:r w:rsidRPr="007B28D5">
              <w:rPr>
                <w:szCs w:val="24"/>
              </w:rPr>
              <w:t>17,5</w:t>
            </w:r>
          </w:p>
        </w:tc>
        <w:tc>
          <w:tcPr>
            <w:tcW w:w="1134" w:type="dxa"/>
            <w:tcBorders>
              <w:top w:val="nil"/>
              <w:left w:val="single" w:sz="12" w:space="0" w:color="auto"/>
              <w:bottom w:val="single" w:sz="12" w:space="0" w:color="auto"/>
              <w:right w:val="single" w:sz="12" w:space="0" w:color="auto"/>
            </w:tcBorders>
            <w:vAlign w:val="bottom"/>
          </w:tcPr>
          <w:p w:rsidR="007B6269" w:rsidRPr="007B28D5" w:rsidRDefault="007B6269" w:rsidP="00530A65">
            <w:pPr>
              <w:spacing w:beforeLines="60" w:line="360" w:lineRule="exact"/>
              <w:jc w:val="right"/>
              <w:rPr>
                <w:szCs w:val="24"/>
              </w:rPr>
            </w:pPr>
            <w:r>
              <w:rPr>
                <w:szCs w:val="24"/>
              </w:rPr>
              <w:t>6,3</w:t>
            </w:r>
          </w:p>
        </w:tc>
        <w:tc>
          <w:tcPr>
            <w:tcW w:w="1134" w:type="dxa"/>
            <w:tcBorders>
              <w:top w:val="nil"/>
              <w:left w:val="single" w:sz="12" w:space="0" w:color="auto"/>
              <w:bottom w:val="single" w:sz="12" w:space="0" w:color="auto"/>
              <w:right w:val="single" w:sz="12" w:space="0" w:color="auto"/>
            </w:tcBorders>
            <w:vAlign w:val="bottom"/>
          </w:tcPr>
          <w:p w:rsidR="007B6269" w:rsidRPr="007B28D5" w:rsidRDefault="007B6269" w:rsidP="00530A65">
            <w:pPr>
              <w:spacing w:beforeLines="60" w:line="360" w:lineRule="exact"/>
              <w:jc w:val="right"/>
              <w:rPr>
                <w:szCs w:val="24"/>
              </w:rPr>
            </w:pPr>
            <w:r>
              <w:rPr>
                <w:szCs w:val="24"/>
              </w:rPr>
              <w:t>4,7</w:t>
            </w:r>
          </w:p>
        </w:tc>
        <w:tc>
          <w:tcPr>
            <w:tcW w:w="1134" w:type="dxa"/>
            <w:tcBorders>
              <w:top w:val="nil"/>
              <w:left w:val="single" w:sz="12" w:space="0" w:color="auto"/>
              <w:bottom w:val="single" w:sz="12" w:space="0" w:color="auto"/>
              <w:right w:val="single" w:sz="12" w:space="0" w:color="auto"/>
            </w:tcBorders>
            <w:vAlign w:val="bottom"/>
          </w:tcPr>
          <w:p w:rsidR="007B6269" w:rsidRPr="007B28D5" w:rsidRDefault="007B6269" w:rsidP="00530A65">
            <w:pPr>
              <w:spacing w:beforeLines="60" w:line="360" w:lineRule="exact"/>
              <w:jc w:val="right"/>
              <w:rPr>
                <w:szCs w:val="24"/>
              </w:rPr>
            </w:pPr>
            <w:r>
              <w:rPr>
                <w:szCs w:val="24"/>
              </w:rPr>
              <w:t>6,1</w:t>
            </w:r>
          </w:p>
        </w:tc>
        <w:tc>
          <w:tcPr>
            <w:tcW w:w="1134" w:type="dxa"/>
            <w:tcBorders>
              <w:top w:val="nil"/>
              <w:left w:val="single" w:sz="12" w:space="0" w:color="auto"/>
              <w:bottom w:val="single" w:sz="12" w:space="0" w:color="auto"/>
              <w:right w:val="nil"/>
            </w:tcBorders>
            <w:vAlign w:val="bottom"/>
          </w:tcPr>
          <w:p w:rsidR="007B6269" w:rsidRPr="007B28D5" w:rsidRDefault="002C5817" w:rsidP="00530A65">
            <w:pPr>
              <w:spacing w:beforeLines="60" w:line="360" w:lineRule="exact"/>
              <w:jc w:val="right"/>
              <w:rPr>
                <w:szCs w:val="24"/>
              </w:rPr>
            </w:pPr>
            <w:r>
              <w:rPr>
                <w:szCs w:val="24"/>
              </w:rPr>
              <w:t>3,3</w:t>
            </w:r>
          </w:p>
        </w:tc>
      </w:tr>
    </w:tbl>
    <w:p w:rsidR="00AD2B83" w:rsidRPr="00502108" w:rsidRDefault="00AD2B83" w:rsidP="00AD2B83"/>
    <w:p w:rsidR="00AD2B83" w:rsidRPr="00502108" w:rsidRDefault="00AD2B83" w:rsidP="00AD2B83"/>
    <w:p w:rsidR="00AD2B83" w:rsidRPr="00502108" w:rsidRDefault="00AD2B83" w:rsidP="00AD2B83"/>
    <w:p w:rsidR="00AD2B83" w:rsidRPr="00502108" w:rsidRDefault="00AD2B83" w:rsidP="00AD2B83"/>
    <w:p w:rsidR="00AD2B83" w:rsidRPr="00502108" w:rsidRDefault="00AD2B83" w:rsidP="00AD2B83"/>
    <w:p w:rsidR="00AD2B83" w:rsidRPr="00502108" w:rsidRDefault="00AD2B83" w:rsidP="00AD2B83"/>
    <w:p w:rsidR="003D5864" w:rsidRDefault="003D5864" w:rsidP="00AD2B83">
      <w:pPr>
        <w:pStyle w:val="1"/>
        <w:jc w:val="center"/>
        <w:sectPr w:rsidR="003D5864" w:rsidSect="00B451F9">
          <w:footerReference w:type="even" r:id="rId194"/>
          <w:footerReference w:type="default" r:id="rId195"/>
          <w:pgSz w:w="11906" w:h="16838"/>
          <w:pgMar w:top="1134" w:right="1134" w:bottom="1134" w:left="1134" w:header="709" w:footer="491" w:gutter="0"/>
          <w:cols w:space="708"/>
          <w:docGrid w:linePitch="360"/>
        </w:sectPr>
      </w:pPr>
    </w:p>
    <w:p w:rsidR="00AD2B83" w:rsidRPr="00073A49" w:rsidRDefault="00AD2B83" w:rsidP="00AD2B83">
      <w:pPr>
        <w:pStyle w:val="1"/>
        <w:jc w:val="center"/>
        <w:rPr>
          <w:vertAlign w:val="superscript"/>
        </w:rPr>
      </w:pPr>
      <w:bookmarkStart w:id="1519" w:name="_Toc238547877"/>
      <w:bookmarkStart w:id="1520" w:name="_Toc346180825"/>
      <w:r w:rsidRPr="00073A49">
        <w:t>ИНВЕСТИЦИИ В ОСНОВНОЙ КАПИТАЛ ПО ВИДАМ ЭКОНОМИЧЕСКОЙ</w:t>
      </w:r>
      <w:r w:rsidRPr="00073A49">
        <w:br/>
        <w:t xml:space="preserve">ДЕЯТЕЛЬНОСТИ И ФОРМАМ СОБСТВЕННОСТИ </w:t>
      </w:r>
      <w:r w:rsidR="00A34965" w:rsidRPr="00073A49">
        <w:t>в</w:t>
      </w:r>
      <w:r w:rsidRPr="00073A49">
        <w:t xml:space="preserve"> 20</w:t>
      </w:r>
      <w:r w:rsidR="0008321F">
        <w:t>1</w:t>
      </w:r>
      <w:r w:rsidR="009F1D3A">
        <w:t>1</w:t>
      </w:r>
      <w:r w:rsidR="00FC2AA1" w:rsidRPr="00073A49">
        <w:t xml:space="preserve"> год</w:t>
      </w:r>
      <w:bookmarkEnd w:id="1519"/>
      <w:r w:rsidR="00FC2AA1" w:rsidRPr="00073A49">
        <w:t>у</w:t>
      </w:r>
      <w:bookmarkEnd w:id="1520"/>
    </w:p>
    <w:p w:rsidR="00AD2B83" w:rsidRPr="00084EB3" w:rsidRDefault="00AD2B83" w:rsidP="00AD2B83">
      <w:pPr>
        <w:jc w:val="center"/>
      </w:pPr>
      <w:r w:rsidRPr="00073A49">
        <w:t>(в фактически действовавших ценах; по крупным и средним организациям)</w:t>
      </w:r>
    </w:p>
    <w:p w:rsidR="009B478B" w:rsidRPr="00084EB3" w:rsidRDefault="009B478B" w:rsidP="00AD2B83">
      <w:pPr>
        <w:jc w:val="center"/>
      </w:pPr>
    </w:p>
    <w:tbl>
      <w:tblPr>
        <w:tblW w:w="9540" w:type="dxa"/>
        <w:jc w:val="center"/>
        <w:tblBorders>
          <w:top w:val="single" w:sz="12" w:space="0" w:color="auto"/>
          <w:bottom w:val="single" w:sz="12" w:space="0" w:color="auto"/>
          <w:insideV w:val="single" w:sz="12" w:space="0" w:color="auto"/>
        </w:tblBorders>
        <w:tblLayout w:type="fixed"/>
        <w:tblLook w:val="01E0"/>
      </w:tblPr>
      <w:tblGrid>
        <w:gridCol w:w="2700"/>
        <w:gridCol w:w="1080"/>
        <w:gridCol w:w="900"/>
        <w:gridCol w:w="900"/>
        <w:gridCol w:w="900"/>
        <w:gridCol w:w="900"/>
        <w:gridCol w:w="1080"/>
        <w:gridCol w:w="1080"/>
      </w:tblGrid>
      <w:tr w:rsidR="002C5817" w:rsidRPr="009B478B" w:rsidTr="004C0D56">
        <w:trPr>
          <w:trHeight w:val="1815"/>
          <w:tblHeader/>
          <w:jc w:val="center"/>
        </w:trPr>
        <w:tc>
          <w:tcPr>
            <w:tcW w:w="2700" w:type="dxa"/>
            <w:tcBorders>
              <w:top w:val="single" w:sz="12" w:space="0" w:color="auto"/>
              <w:bottom w:val="single" w:sz="12" w:space="0" w:color="auto"/>
            </w:tcBorders>
          </w:tcPr>
          <w:p w:rsidR="002C5817" w:rsidRPr="009B478B" w:rsidRDefault="002C5817" w:rsidP="009B478B">
            <w:pPr>
              <w:spacing w:before="40"/>
              <w:ind w:left="180"/>
              <w:rPr>
                <w:sz w:val="22"/>
                <w:szCs w:val="22"/>
              </w:rPr>
            </w:pPr>
          </w:p>
        </w:tc>
        <w:tc>
          <w:tcPr>
            <w:tcW w:w="1080" w:type="dxa"/>
            <w:tcBorders>
              <w:top w:val="single" w:sz="12" w:space="0" w:color="auto"/>
              <w:bottom w:val="single" w:sz="12" w:space="0" w:color="auto"/>
              <w:right w:val="single" w:sz="12" w:space="0" w:color="auto"/>
            </w:tcBorders>
            <w:vAlign w:val="center"/>
          </w:tcPr>
          <w:p w:rsidR="002C5817" w:rsidRPr="009B478B" w:rsidRDefault="002C5817" w:rsidP="009B478B">
            <w:pPr>
              <w:spacing w:line="220" w:lineRule="exact"/>
              <w:jc w:val="center"/>
              <w:rPr>
                <w:sz w:val="22"/>
                <w:szCs w:val="22"/>
              </w:rPr>
            </w:pPr>
            <w:r w:rsidRPr="009B478B">
              <w:rPr>
                <w:sz w:val="22"/>
                <w:szCs w:val="22"/>
              </w:rPr>
              <w:t>Государственная</w:t>
            </w:r>
          </w:p>
        </w:tc>
        <w:tc>
          <w:tcPr>
            <w:tcW w:w="900" w:type="dxa"/>
            <w:tcBorders>
              <w:top w:val="single" w:sz="12" w:space="0" w:color="auto"/>
              <w:left w:val="single" w:sz="12" w:space="0" w:color="auto"/>
              <w:bottom w:val="single" w:sz="12" w:space="0" w:color="auto"/>
              <w:right w:val="single" w:sz="12" w:space="0" w:color="auto"/>
            </w:tcBorders>
            <w:vAlign w:val="center"/>
          </w:tcPr>
          <w:p w:rsidR="002C5817" w:rsidRPr="009B478B" w:rsidRDefault="002C5817" w:rsidP="00F44979">
            <w:pPr>
              <w:spacing w:line="220" w:lineRule="exact"/>
              <w:jc w:val="center"/>
              <w:rPr>
                <w:sz w:val="22"/>
                <w:szCs w:val="22"/>
              </w:rPr>
            </w:pPr>
            <w:r w:rsidRPr="009B478B">
              <w:rPr>
                <w:sz w:val="22"/>
                <w:szCs w:val="22"/>
              </w:rPr>
              <w:t>Муниципальная</w:t>
            </w:r>
          </w:p>
        </w:tc>
        <w:tc>
          <w:tcPr>
            <w:tcW w:w="900" w:type="dxa"/>
            <w:tcBorders>
              <w:top w:val="single" w:sz="12" w:space="0" w:color="auto"/>
              <w:left w:val="single" w:sz="12" w:space="0" w:color="auto"/>
              <w:bottom w:val="single" w:sz="12" w:space="0" w:color="auto"/>
              <w:right w:val="single" w:sz="12" w:space="0" w:color="auto"/>
            </w:tcBorders>
            <w:vAlign w:val="center"/>
          </w:tcPr>
          <w:p w:rsidR="002C5817" w:rsidRPr="009B478B" w:rsidRDefault="002C5817" w:rsidP="009B478B">
            <w:pPr>
              <w:spacing w:line="220" w:lineRule="exact"/>
              <w:jc w:val="center"/>
              <w:rPr>
                <w:sz w:val="22"/>
                <w:szCs w:val="22"/>
              </w:rPr>
            </w:pPr>
            <w:r w:rsidRPr="009B478B">
              <w:rPr>
                <w:sz w:val="22"/>
                <w:szCs w:val="22"/>
              </w:rPr>
              <w:t>Частная</w:t>
            </w:r>
          </w:p>
        </w:tc>
        <w:tc>
          <w:tcPr>
            <w:tcW w:w="900" w:type="dxa"/>
            <w:tcBorders>
              <w:top w:val="single" w:sz="12" w:space="0" w:color="auto"/>
              <w:left w:val="single" w:sz="12" w:space="0" w:color="auto"/>
              <w:bottom w:val="single" w:sz="12" w:space="0" w:color="auto"/>
              <w:right w:val="single" w:sz="12" w:space="0" w:color="auto"/>
            </w:tcBorders>
            <w:vAlign w:val="center"/>
          </w:tcPr>
          <w:p w:rsidR="002C5817" w:rsidRPr="009B478B" w:rsidRDefault="002C5817" w:rsidP="009B478B">
            <w:pPr>
              <w:spacing w:line="220" w:lineRule="exact"/>
              <w:jc w:val="center"/>
              <w:rPr>
                <w:sz w:val="22"/>
                <w:szCs w:val="22"/>
              </w:rPr>
            </w:pPr>
            <w:r w:rsidRPr="009B478B">
              <w:rPr>
                <w:sz w:val="22"/>
                <w:szCs w:val="22"/>
              </w:rPr>
              <w:t>Собственность потребительской кооперации</w:t>
            </w:r>
          </w:p>
        </w:tc>
        <w:tc>
          <w:tcPr>
            <w:tcW w:w="900" w:type="dxa"/>
            <w:tcBorders>
              <w:top w:val="single" w:sz="12" w:space="0" w:color="auto"/>
              <w:left w:val="single" w:sz="12" w:space="0" w:color="auto"/>
              <w:bottom w:val="single" w:sz="12" w:space="0" w:color="auto"/>
              <w:right w:val="single" w:sz="12" w:space="0" w:color="auto"/>
            </w:tcBorders>
            <w:vAlign w:val="center"/>
          </w:tcPr>
          <w:p w:rsidR="002C5817" w:rsidRPr="009B478B" w:rsidRDefault="002C5817" w:rsidP="009B478B">
            <w:pPr>
              <w:spacing w:line="220" w:lineRule="exact"/>
              <w:jc w:val="center"/>
              <w:rPr>
                <w:sz w:val="22"/>
                <w:szCs w:val="22"/>
              </w:rPr>
            </w:pPr>
            <w:r w:rsidRPr="009B478B">
              <w:rPr>
                <w:sz w:val="22"/>
                <w:szCs w:val="22"/>
              </w:rPr>
              <w:t>Смешанная российская</w:t>
            </w:r>
          </w:p>
        </w:tc>
        <w:tc>
          <w:tcPr>
            <w:tcW w:w="1080" w:type="dxa"/>
            <w:tcBorders>
              <w:top w:val="single" w:sz="12" w:space="0" w:color="auto"/>
              <w:left w:val="single" w:sz="12" w:space="0" w:color="auto"/>
              <w:bottom w:val="single" w:sz="12" w:space="0" w:color="auto"/>
              <w:right w:val="single" w:sz="12" w:space="0" w:color="auto"/>
            </w:tcBorders>
            <w:vAlign w:val="center"/>
          </w:tcPr>
          <w:p w:rsidR="002C5817" w:rsidRPr="009B478B" w:rsidRDefault="002C5817" w:rsidP="009B478B">
            <w:pPr>
              <w:spacing w:line="220" w:lineRule="exact"/>
              <w:jc w:val="center"/>
              <w:rPr>
                <w:sz w:val="22"/>
                <w:szCs w:val="22"/>
              </w:rPr>
            </w:pPr>
            <w:r w:rsidRPr="009B478B">
              <w:rPr>
                <w:sz w:val="22"/>
                <w:szCs w:val="22"/>
              </w:rPr>
              <w:t>Иностранная</w:t>
            </w:r>
          </w:p>
        </w:tc>
        <w:tc>
          <w:tcPr>
            <w:tcW w:w="1080" w:type="dxa"/>
            <w:tcBorders>
              <w:top w:val="single" w:sz="12" w:space="0" w:color="auto"/>
              <w:left w:val="single" w:sz="12" w:space="0" w:color="auto"/>
              <w:bottom w:val="single" w:sz="12" w:space="0" w:color="auto"/>
              <w:right w:val="nil"/>
            </w:tcBorders>
            <w:vAlign w:val="bottom"/>
          </w:tcPr>
          <w:p w:rsidR="002C5817" w:rsidRPr="009B478B" w:rsidRDefault="002C5817" w:rsidP="00360031">
            <w:pPr>
              <w:jc w:val="center"/>
              <w:rPr>
                <w:sz w:val="22"/>
                <w:szCs w:val="22"/>
              </w:rPr>
            </w:pPr>
            <w:r w:rsidRPr="009B478B">
              <w:rPr>
                <w:sz w:val="22"/>
                <w:szCs w:val="22"/>
              </w:rPr>
              <w:t>Совместная российская и иностранная собственность</w:t>
            </w:r>
          </w:p>
        </w:tc>
      </w:tr>
      <w:tr w:rsidR="004C0D56" w:rsidRPr="009B478B" w:rsidTr="004C0D56">
        <w:trPr>
          <w:trHeight w:val="297"/>
          <w:jc w:val="center"/>
        </w:trPr>
        <w:tc>
          <w:tcPr>
            <w:tcW w:w="2700" w:type="dxa"/>
            <w:tcBorders>
              <w:bottom w:val="nil"/>
            </w:tcBorders>
            <w:vAlign w:val="bottom"/>
          </w:tcPr>
          <w:p w:rsidR="004C0D56" w:rsidRPr="009B478B" w:rsidRDefault="004C0D56" w:rsidP="009B478B">
            <w:pPr>
              <w:spacing w:before="80" w:line="220" w:lineRule="exact"/>
              <w:ind w:right="-57"/>
              <w:rPr>
                <w:b/>
                <w:sz w:val="22"/>
                <w:szCs w:val="22"/>
              </w:rPr>
            </w:pPr>
          </w:p>
        </w:tc>
        <w:tc>
          <w:tcPr>
            <w:tcW w:w="6840" w:type="dxa"/>
            <w:gridSpan w:val="7"/>
            <w:tcBorders>
              <w:top w:val="single" w:sz="12" w:space="0" w:color="auto"/>
              <w:bottom w:val="nil"/>
              <w:right w:val="nil"/>
            </w:tcBorders>
            <w:vAlign w:val="bottom"/>
          </w:tcPr>
          <w:p w:rsidR="004C0D56" w:rsidRPr="004C0D56" w:rsidRDefault="004C0D56" w:rsidP="004C0D56">
            <w:pPr>
              <w:jc w:val="center"/>
              <w:rPr>
                <w:b/>
                <w:bCs/>
                <w:sz w:val="22"/>
                <w:szCs w:val="22"/>
              </w:rPr>
            </w:pPr>
            <w:r>
              <w:rPr>
                <w:b/>
                <w:bCs/>
                <w:sz w:val="22"/>
                <w:szCs w:val="22"/>
              </w:rPr>
              <w:t>Тысяч рублей</w:t>
            </w:r>
          </w:p>
        </w:tc>
      </w:tr>
      <w:tr w:rsidR="002C5817" w:rsidRPr="009B478B" w:rsidTr="002C5817">
        <w:trPr>
          <w:trHeight w:val="345"/>
          <w:jc w:val="center"/>
        </w:trPr>
        <w:tc>
          <w:tcPr>
            <w:tcW w:w="2700" w:type="dxa"/>
            <w:tcBorders>
              <w:bottom w:val="nil"/>
            </w:tcBorders>
            <w:vAlign w:val="bottom"/>
          </w:tcPr>
          <w:p w:rsidR="002C5817" w:rsidRPr="009B478B" w:rsidRDefault="002C5817" w:rsidP="009B478B">
            <w:pPr>
              <w:spacing w:before="80" w:line="220" w:lineRule="exact"/>
              <w:ind w:right="-57"/>
              <w:rPr>
                <w:b/>
                <w:sz w:val="22"/>
                <w:szCs w:val="22"/>
              </w:rPr>
            </w:pPr>
            <w:r w:rsidRPr="009B478B">
              <w:rPr>
                <w:b/>
                <w:sz w:val="22"/>
                <w:szCs w:val="22"/>
              </w:rPr>
              <w:t>Инвестиции в основной капитал - всего</w:t>
            </w:r>
          </w:p>
        </w:tc>
        <w:tc>
          <w:tcPr>
            <w:tcW w:w="1080" w:type="dxa"/>
            <w:tcBorders>
              <w:top w:val="nil"/>
              <w:bottom w:val="nil"/>
              <w:right w:val="single" w:sz="12" w:space="0" w:color="auto"/>
            </w:tcBorders>
            <w:vAlign w:val="bottom"/>
          </w:tcPr>
          <w:p w:rsidR="002C5817" w:rsidRPr="009B478B" w:rsidRDefault="002C5817" w:rsidP="00333245">
            <w:pPr>
              <w:jc w:val="right"/>
              <w:rPr>
                <w:b/>
                <w:bCs/>
                <w:sz w:val="22"/>
                <w:szCs w:val="22"/>
              </w:rPr>
            </w:pPr>
            <w:r>
              <w:rPr>
                <w:b/>
                <w:bCs/>
                <w:sz w:val="22"/>
                <w:szCs w:val="22"/>
              </w:rPr>
              <w:t>2120274</w:t>
            </w:r>
          </w:p>
        </w:tc>
        <w:tc>
          <w:tcPr>
            <w:tcW w:w="900" w:type="dxa"/>
            <w:tcBorders>
              <w:top w:val="nil"/>
              <w:left w:val="single" w:sz="12" w:space="0" w:color="auto"/>
              <w:bottom w:val="nil"/>
              <w:right w:val="single" w:sz="12" w:space="0" w:color="auto"/>
            </w:tcBorders>
            <w:vAlign w:val="bottom"/>
          </w:tcPr>
          <w:p w:rsidR="002C5817" w:rsidRPr="009B478B" w:rsidRDefault="002C5817" w:rsidP="00333245">
            <w:pPr>
              <w:jc w:val="right"/>
              <w:rPr>
                <w:b/>
                <w:bCs/>
                <w:sz w:val="22"/>
                <w:szCs w:val="22"/>
              </w:rPr>
            </w:pPr>
            <w:r>
              <w:rPr>
                <w:b/>
                <w:bCs/>
                <w:sz w:val="22"/>
                <w:szCs w:val="22"/>
              </w:rPr>
              <w:t>683503</w:t>
            </w:r>
          </w:p>
        </w:tc>
        <w:tc>
          <w:tcPr>
            <w:tcW w:w="900" w:type="dxa"/>
            <w:tcBorders>
              <w:top w:val="nil"/>
              <w:left w:val="single" w:sz="12" w:space="0" w:color="auto"/>
              <w:bottom w:val="nil"/>
              <w:right w:val="single" w:sz="12" w:space="0" w:color="auto"/>
            </w:tcBorders>
            <w:vAlign w:val="bottom"/>
          </w:tcPr>
          <w:p w:rsidR="002C5817" w:rsidRPr="009B478B" w:rsidRDefault="002C5817" w:rsidP="00333245">
            <w:pPr>
              <w:jc w:val="right"/>
              <w:rPr>
                <w:b/>
                <w:bCs/>
                <w:sz w:val="22"/>
                <w:szCs w:val="22"/>
              </w:rPr>
            </w:pPr>
            <w:r>
              <w:rPr>
                <w:b/>
                <w:bCs/>
                <w:sz w:val="22"/>
                <w:szCs w:val="22"/>
              </w:rPr>
              <w:t>636618</w:t>
            </w:r>
          </w:p>
        </w:tc>
        <w:tc>
          <w:tcPr>
            <w:tcW w:w="900" w:type="dxa"/>
            <w:tcBorders>
              <w:top w:val="nil"/>
              <w:left w:val="single" w:sz="12" w:space="0" w:color="auto"/>
              <w:bottom w:val="nil"/>
              <w:right w:val="single" w:sz="12" w:space="0" w:color="auto"/>
            </w:tcBorders>
            <w:vAlign w:val="bottom"/>
          </w:tcPr>
          <w:p w:rsidR="002C5817" w:rsidRPr="009B478B" w:rsidRDefault="002C5817" w:rsidP="00333245">
            <w:pPr>
              <w:jc w:val="right"/>
              <w:rPr>
                <w:b/>
                <w:bCs/>
                <w:sz w:val="22"/>
                <w:szCs w:val="22"/>
              </w:rPr>
            </w:pPr>
            <w:r>
              <w:rPr>
                <w:b/>
                <w:bCs/>
                <w:sz w:val="22"/>
                <w:szCs w:val="22"/>
              </w:rPr>
              <w:t>1643</w:t>
            </w:r>
          </w:p>
        </w:tc>
        <w:tc>
          <w:tcPr>
            <w:tcW w:w="900" w:type="dxa"/>
            <w:tcBorders>
              <w:top w:val="nil"/>
              <w:left w:val="single" w:sz="12" w:space="0" w:color="auto"/>
              <w:bottom w:val="nil"/>
              <w:right w:val="single" w:sz="12" w:space="0" w:color="auto"/>
            </w:tcBorders>
            <w:vAlign w:val="bottom"/>
          </w:tcPr>
          <w:p w:rsidR="002C5817" w:rsidRPr="009B478B" w:rsidRDefault="002C5817" w:rsidP="00333245">
            <w:pPr>
              <w:jc w:val="right"/>
              <w:rPr>
                <w:b/>
                <w:bCs/>
                <w:sz w:val="22"/>
                <w:szCs w:val="22"/>
              </w:rPr>
            </w:pPr>
            <w:r>
              <w:rPr>
                <w:b/>
                <w:bCs/>
                <w:sz w:val="22"/>
                <w:szCs w:val="22"/>
              </w:rPr>
              <w:t>14069</w:t>
            </w:r>
          </w:p>
        </w:tc>
        <w:tc>
          <w:tcPr>
            <w:tcW w:w="1080" w:type="dxa"/>
            <w:tcBorders>
              <w:top w:val="nil"/>
              <w:left w:val="single" w:sz="12" w:space="0" w:color="auto"/>
              <w:bottom w:val="nil"/>
              <w:right w:val="single" w:sz="12" w:space="0" w:color="auto"/>
            </w:tcBorders>
            <w:vAlign w:val="bottom"/>
          </w:tcPr>
          <w:p w:rsidR="002C5817" w:rsidRPr="009B478B" w:rsidRDefault="002C5817" w:rsidP="00333245">
            <w:pPr>
              <w:jc w:val="right"/>
              <w:rPr>
                <w:b/>
                <w:bCs/>
                <w:sz w:val="22"/>
                <w:szCs w:val="22"/>
              </w:rPr>
            </w:pPr>
            <w:r>
              <w:rPr>
                <w:b/>
                <w:bCs/>
                <w:sz w:val="22"/>
                <w:szCs w:val="22"/>
              </w:rPr>
              <w:t>2501377</w:t>
            </w:r>
          </w:p>
        </w:tc>
        <w:tc>
          <w:tcPr>
            <w:tcW w:w="1080" w:type="dxa"/>
            <w:tcBorders>
              <w:top w:val="nil"/>
              <w:left w:val="single" w:sz="12" w:space="0" w:color="auto"/>
              <w:bottom w:val="nil"/>
              <w:right w:val="nil"/>
            </w:tcBorders>
            <w:vAlign w:val="bottom"/>
          </w:tcPr>
          <w:p w:rsidR="002C5817" w:rsidRPr="009B478B" w:rsidRDefault="002C5817" w:rsidP="00333245">
            <w:pPr>
              <w:jc w:val="right"/>
              <w:rPr>
                <w:b/>
                <w:bCs/>
                <w:sz w:val="22"/>
                <w:szCs w:val="22"/>
              </w:rPr>
            </w:pPr>
            <w:r>
              <w:rPr>
                <w:b/>
                <w:bCs/>
                <w:sz w:val="22"/>
                <w:szCs w:val="22"/>
              </w:rPr>
              <w:t>137811</w:t>
            </w:r>
          </w:p>
        </w:tc>
      </w:tr>
      <w:tr w:rsidR="002C5817" w:rsidRPr="009B478B" w:rsidTr="002C5817">
        <w:trPr>
          <w:jc w:val="center"/>
        </w:trPr>
        <w:tc>
          <w:tcPr>
            <w:tcW w:w="2700" w:type="dxa"/>
            <w:tcBorders>
              <w:top w:val="nil"/>
            </w:tcBorders>
            <w:vAlign w:val="bottom"/>
          </w:tcPr>
          <w:p w:rsidR="002C5817" w:rsidRPr="00084EB3" w:rsidRDefault="002C5817" w:rsidP="009B478B">
            <w:pPr>
              <w:spacing w:before="80" w:line="220" w:lineRule="exact"/>
              <w:ind w:left="180" w:right="-57" w:firstLine="180"/>
              <w:rPr>
                <w:sz w:val="22"/>
                <w:szCs w:val="22"/>
              </w:rPr>
            </w:pPr>
            <w:r w:rsidRPr="009B478B">
              <w:rPr>
                <w:sz w:val="22"/>
                <w:szCs w:val="22"/>
              </w:rPr>
              <w:t>в том числе:</w:t>
            </w:r>
          </w:p>
          <w:p w:rsidR="002C5817" w:rsidRPr="009B478B" w:rsidRDefault="002C5817" w:rsidP="002C5817">
            <w:pPr>
              <w:spacing w:before="80" w:line="220" w:lineRule="exact"/>
              <w:ind w:left="170" w:right="-57"/>
              <w:rPr>
                <w:sz w:val="22"/>
                <w:szCs w:val="22"/>
              </w:rPr>
            </w:pPr>
            <w:r w:rsidRPr="009B478B">
              <w:rPr>
                <w:sz w:val="22"/>
                <w:szCs w:val="22"/>
              </w:rPr>
              <w:t>сельское хозяйство, охота и лесное хозяйство</w:t>
            </w:r>
          </w:p>
        </w:tc>
        <w:tc>
          <w:tcPr>
            <w:tcW w:w="1080" w:type="dxa"/>
            <w:tcBorders>
              <w:top w:val="nil"/>
            </w:tcBorders>
            <w:vAlign w:val="bottom"/>
          </w:tcPr>
          <w:p w:rsidR="002C5817" w:rsidRPr="009B478B" w:rsidRDefault="00BF4C84" w:rsidP="00333245">
            <w:pPr>
              <w:jc w:val="right"/>
              <w:rPr>
                <w:sz w:val="22"/>
                <w:szCs w:val="22"/>
              </w:rPr>
            </w:pPr>
            <w:r>
              <w:rPr>
                <w:sz w:val="22"/>
                <w:szCs w:val="22"/>
              </w:rPr>
              <w:t>171678</w:t>
            </w:r>
          </w:p>
        </w:tc>
        <w:tc>
          <w:tcPr>
            <w:tcW w:w="900" w:type="dxa"/>
            <w:tcBorders>
              <w:top w:val="nil"/>
            </w:tcBorders>
            <w:vAlign w:val="bottom"/>
          </w:tcPr>
          <w:p w:rsidR="002C5817" w:rsidRPr="009B478B" w:rsidRDefault="00BF4C84" w:rsidP="00333245">
            <w:pPr>
              <w:jc w:val="right"/>
              <w:rPr>
                <w:sz w:val="22"/>
                <w:szCs w:val="22"/>
              </w:rPr>
            </w:pPr>
            <w:r>
              <w:rPr>
                <w:sz w:val="22"/>
                <w:szCs w:val="22"/>
              </w:rPr>
              <w:t>17999</w:t>
            </w:r>
          </w:p>
        </w:tc>
        <w:tc>
          <w:tcPr>
            <w:tcW w:w="900" w:type="dxa"/>
            <w:tcBorders>
              <w:top w:val="nil"/>
            </w:tcBorders>
            <w:vAlign w:val="bottom"/>
          </w:tcPr>
          <w:p w:rsidR="002C5817" w:rsidRPr="009B478B" w:rsidRDefault="00BF4C84" w:rsidP="00333245">
            <w:pPr>
              <w:jc w:val="right"/>
              <w:rPr>
                <w:sz w:val="22"/>
                <w:szCs w:val="22"/>
              </w:rPr>
            </w:pPr>
            <w:r>
              <w:rPr>
                <w:sz w:val="22"/>
                <w:szCs w:val="22"/>
              </w:rPr>
              <w:t>3373</w:t>
            </w:r>
          </w:p>
        </w:tc>
        <w:tc>
          <w:tcPr>
            <w:tcW w:w="900" w:type="dxa"/>
            <w:tcBorders>
              <w:top w:val="nil"/>
            </w:tcBorders>
            <w:vAlign w:val="bottom"/>
          </w:tcPr>
          <w:p w:rsidR="002C5817" w:rsidRPr="009B478B" w:rsidRDefault="00BF4C84" w:rsidP="00333245">
            <w:pPr>
              <w:jc w:val="right"/>
              <w:rPr>
                <w:sz w:val="22"/>
                <w:szCs w:val="22"/>
              </w:rPr>
            </w:pPr>
            <w:r>
              <w:rPr>
                <w:sz w:val="22"/>
                <w:szCs w:val="22"/>
              </w:rPr>
              <w:t>-</w:t>
            </w:r>
          </w:p>
        </w:tc>
        <w:tc>
          <w:tcPr>
            <w:tcW w:w="900" w:type="dxa"/>
            <w:tcBorders>
              <w:top w:val="nil"/>
            </w:tcBorders>
            <w:vAlign w:val="bottom"/>
          </w:tcPr>
          <w:p w:rsidR="002C5817" w:rsidRPr="009B478B" w:rsidRDefault="00BF4C84" w:rsidP="00333245">
            <w:pPr>
              <w:jc w:val="right"/>
              <w:rPr>
                <w:sz w:val="22"/>
                <w:szCs w:val="22"/>
              </w:rPr>
            </w:pPr>
            <w:r>
              <w:rPr>
                <w:sz w:val="22"/>
                <w:szCs w:val="22"/>
              </w:rPr>
              <w:t>350</w:t>
            </w:r>
          </w:p>
        </w:tc>
        <w:tc>
          <w:tcPr>
            <w:tcW w:w="1080" w:type="dxa"/>
            <w:tcBorders>
              <w:top w:val="nil"/>
            </w:tcBorders>
            <w:vAlign w:val="bottom"/>
          </w:tcPr>
          <w:p w:rsidR="002C5817" w:rsidRPr="009B478B" w:rsidRDefault="00BF4C84" w:rsidP="00333245">
            <w:pPr>
              <w:jc w:val="right"/>
              <w:rPr>
                <w:sz w:val="22"/>
                <w:szCs w:val="22"/>
              </w:rPr>
            </w:pPr>
            <w:r>
              <w:rPr>
                <w:sz w:val="22"/>
                <w:szCs w:val="22"/>
              </w:rPr>
              <w:t>-</w:t>
            </w:r>
          </w:p>
        </w:tc>
        <w:tc>
          <w:tcPr>
            <w:tcW w:w="1080" w:type="dxa"/>
            <w:tcBorders>
              <w:top w:val="nil"/>
            </w:tcBorders>
            <w:vAlign w:val="bottom"/>
          </w:tcPr>
          <w:p w:rsidR="002C5817" w:rsidRPr="009B478B" w:rsidRDefault="00BF4C84" w:rsidP="00333245">
            <w:pPr>
              <w:jc w:val="right"/>
              <w:rPr>
                <w:sz w:val="22"/>
                <w:szCs w:val="22"/>
              </w:rPr>
            </w:pPr>
            <w:r>
              <w:rPr>
                <w:sz w:val="22"/>
                <w:szCs w:val="22"/>
              </w:rPr>
              <w:t>-</w:t>
            </w:r>
          </w:p>
        </w:tc>
      </w:tr>
      <w:tr w:rsidR="002C5817" w:rsidRPr="009B478B" w:rsidTr="002C5817">
        <w:trPr>
          <w:jc w:val="center"/>
        </w:trPr>
        <w:tc>
          <w:tcPr>
            <w:tcW w:w="2700" w:type="dxa"/>
            <w:vAlign w:val="bottom"/>
          </w:tcPr>
          <w:p w:rsidR="002C5817" w:rsidRPr="009B478B" w:rsidRDefault="002C5817" w:rsidP="002C5817">
            <w:pPr>
              <w:spacing w:before="80" w:line="220" w:lineRule="exact"/>
              <w:ind w:left="170" w:right="-57"/>
              <w:rPr>
                <w:sz w:val="22"/>
                <w:szCs w:val="22"/>
              </w:rPr>
            </w:pPr>
            <w:r w:rsidRPr="009B478B">
              <w:rPr>
                <w:sz w:val="22"/>
                <w:szCs w:val="22"/>
              </w:rPr>
              <w:t>добыча полезных ископаемых</w:t>
            </w:r>
          </w:p>
        </w:tc>
        <w:tc>
          <w:tcPr>
            <w:tcW w:w="1080" w:type="dxa"/>
            <w:vAlign w:val="bottom"/>
          </w:tcPr>
          <w:p w:rsidR="002C5817" w:rsidRPr="009B478B" w:rsidRDefault="00BF4C84" w:rsidP="00333245">
            <w:pPr>
              <w:jc w:val="right"/>
              <w:rPr>
                <w:sz w:val="22"/>
                <w:szCs w:val="22"/>
              </w:rPr>
            </w:pPr>
            <w:r>
              <w:rPr>
                <w:sz w:val="22"/>
                <w:szCs w:val="22"/>
              </w:rPr>
              <w:t>-</w:t>
            </w:r>
          </w:p>
        </w:tc>
        <w:tc>
          <w:tcPr>
            <w:tcW w:w="900" w:type="dxa"/>
            <w:vAlign w:val="bottom"/>
          </w:tcPr>
          <w:p w:rsidR="002C5817" w:rsidRPr="009B478B" w:rsidRDefault="00BF4C84" w:rsidP="00333245">
            <w:pPr>
              <w:jc w:val="right"/>
              <w:rPr>
                <w:sz w:val="22"/>
                <w:szCs w:val="22"/>
              </w:rPr>
            </w:pPr>
            <w:r>
              <w:rPr>
                <w:sz w:val="22"/>
                <w:szCs w:val="22"/>
              </w:rPr>
              <w:t>-</w:t>
            </w:r>
          </w:p>
        </w:tc>
        <w:tc>
          <w:tcPr>
            <w:tcW w:w="900" w:type="dxa"/>
            <w:vAlign w:val="bottom"/>
          </w:tcPr>
          <w:p w:rsidR="002C5817" w:rsidRPr="009B478B" w:rsidRDefault="00BF4C84" w:rsidP="00333245">
            <w:pPr>
              <w:jc w:val="right"/>
              <w:rPr>
                <w:sz w:val="22"/>
                <w:szCs w:val="22"/>
              </w:rPr>
            </w:pPr>
            <w:r>
              <w:rPr>
                <w:sz w:val="22"/>
                <w:szCs w:val="22"/>
              </w:rPr>
              <w:t>69506</w:t>
            </w:r>
          </w:p>
        </w:tc>
        <w:tc>
          <w:tcPr>
            <w:tcW w:w="900" w:type="dxa"/>
            <w:vAlign w:val="bottom"/>
          </w:tcPr>
          <w:p w:rsidR="002C5817" w:rsidRPr="009B478B" w:rsidRDefault="00BF4C84" w:rsidP="00333245">
            <w:pPr>
              <w:jc w:val="right"/>
              <w:rPr>
                <w:sz w:val="22"/>
                <w:szCs w:val="22"/>
              </w:rPr>
            </w:pPr>
            <w:r>
              <w:rPr>
                <w:sz w:val="22"/>
                <w:szCs w:val="22"/>
              </w:rPr>
              <w:t>-</w:t>
            </w:r>
          </w:p>
        </w:tc>
        <w:tc>
          <w:tcPr>
            <w:tcW w:w="900" w:type="dxa"/>
            <w:vAlign w:val="bottom"/>
          </w:tcPr>
          <w:p w:rsidR="002C5817" w:rsidRPr="009B478B" w:rsidRDefault="00BF4C84" w:rsidP="00333245">
            <w:pPr>
              <w:jc w:val="right"/>
              <w:rPr>
                <w:sz w:val="22"/>
                <w:szCs w:val="22"/>
              </w:rPr>
            </w:pPr>
            <w:r>
              <w:rPr>
                <w:sz w:val="22"/>
                <w:szCs w:val="22"/>
              </w:rPr>
              <w:t>-</w:t>
            </w:r>
          </w:p>
        </w:tc>
        <w:tc>
          <w:tcPr>
            <w:tcW w:w="1080" w:type="dxa"/>
            <w:vAlign w:val="bottom"/>
          </w:tcPr>
          <w:p w:rsidR="002C5817" w:rsidRPr="009B478B" w:rsidRDefault="00BF4C84" w:rsidP="00333245">
            <w:pPr>
              <w:jc w:val="right"/>
              <w:rPr>
                <w:sz w:val="22"/>
                <w:szCs w:val="22"/>
              </w:rPr>
            </w:pPr>
            <w:r>
              <w:rPr>
                <w:sz w:val="22"/>
                <w:szCs w:val="22"/>
              </w:rPr>
              <w:t>2496107</w:t>
            </w:r>
          </w:p>
        </w:tc>
        <w:tc>
          <w:tcPr>
            <w:tcW w:w="1080" w:type="dxa"/>
            <w:vAlign w:val="bottom"/>
          </w:tcPr>
          <w:p w:rsidR="002C5817" w:rsidRPr="009B478B" w:rsidRDefault="00BF4C84" w:rsidP="00333245">
            <w:pPr>
              <w:jc w:val="right"/>
              <w:rPr>
                <w:sz w:val="22"/>
                <w:szCs w:val="22"/>
              </w:rPr>
            </w:pPr>
            <w:r>
              <w:rPr>
                <w:sz w:val="22"/>
                <w:szCs w:val="22"/>
              </w:rPr>
              <w:t>-</w:t>
            </w:r>
          </w:p>
        </w:tc>
      </w:tr>
      <w:tr w:rsidR="002C5817" w:rsidRPr="009B478B" w:rsidTr="002C5817">
        <w:trPr>
          <w:jc w:val="center"/>
        </w:trPr>
        <w:tc>
          <w:tcPr>
            <w:tcW w:w="2700" w:type="dxa"/>
            <w:vAlign w:val="bottom"/>
          </w:tcPr>
          <w:p w:rsidR="002C5817" w:rsidRPr="009B478B" w:rsidRDefault="002C5817" w:rsidP="002C5817">
            <w:pPr>
              <w:spacing w:before="80" w:line="220" w:lineRule="exact"/>
              <w:ind w:left="170" w:right="-57"/>
              <w:rPr>
                <w:sz w:val="22"/>
                <w:szCs w:val="22"/>
              </w:rPr>
            </w:pPr>
            <w:r w:rsidRPr="009B478B">
              <w:rPr>
                <w:sz w:val="22"/>
                <w:szCs w:val="22"/>
              </w:rPr>
              <w:t>обрабатывающие производства</w:t>
            </w:r>
          </w:p>
        </w:tc>
        <w:tc>
          <w:tcPr>
            <w:tcW w:w="1080" w:type="dxa"/>
            <w:vAlign w:val="bottom"/>
          </w:tcPr>
          <w:p w:rsidR="002C5817" w:rsidRPr="009B478B" w:rsidRDefault="00BF4C84" w:rsidP="00333245">
            <w:pPr>
              <w:jc w:val="right"/>
              <w:rPr>
                <w:sz w:val="22"/>
                <w:szCs w:val="22"/>
              </w:rPr>
            </w:pPr>
            <w:r>
              <w:rPr>
                <w:sz w:val="22"/>
                <w:szCs w:val="22"/>
              </w:rPr>
              <w:t>1853</w:t>
            </w:r>
          </w:p>
        </w:tc>
        <w:tc>
          <w:tcPr>
            <w:tcW w:w="900" w:type="dxa"/>
            <w:vAlign w:val="bottom"/>
          </w:tcPr>
          <w:p w:rsidR="002C5817" w:rsidRPr="009B478B" w:rsidRDefault="00BF4C84" w:rsidP="00333245">
            <w:pPr>
              <w:jc w:val="right"/>
              <w:rPr>
                <w:sz w:val="22"/>
                <w:szCs w:val="22"/>
              </w:rPr>
            </w:pPr>
            <w:r>
              <w:rPr>
                <w:sz w:val="22"/>
                <w:szCs w:val="22"/>
              </w:rPr>
              <w:t>-</w:t>
            </w:r>
          </w:p>
        </w:tc>
        <w:tc>
          <w:tcPr>
            <w:tcW w:w="900" w:type="dxa"/>
            <w:vAlign w:val="bottom"/>
          </w:tcPr>
          <w:p w:rsidR="002C5817" w:rsidRPr="009B478B" w:rsidRDefault="00BF4C84" w:rsidP="00333245">
            <w:pPr>
              <w:jc w:val="right"/>
              <w:rPr>
                <w:sz w:val="22"/>
                <w:szCs w:val="22"/>
              </w:rPr>
            </w:pPr>
            <w:r>
              <w:rPr>
                <w:sz w:val="22"/>
                <w:szCs w:val="22"/>
              </w:rPr>
              <w:t>222132</w:t>
            </w:r>
          </w:p>
        </w:tc>
        <w:tc>
          <w:tcPr>
            <w:tcW w:w="900" w:type="dxa"/>
            <w:vAlign w:val="bottom"/>
          </w:tcPr>
          <w:p w:rsidR="002C5817" w:rsidRPr="009B478B" w:rsidRDefault="00BF4C84" w:rsidP="00333245">
            <w:pPr>
              <w:jc w:val="right"/>
              <w:rPr>
                <w:sz w:val="22"/>
                <w:szCs w:val="22"/>
              </w:rPr>
            </w:pPr>
            <w:r>
              <w:rPr>
                <w:sz w:val="22"/>
                <w:szCs w:val="22"/>
              </w:rPr>
              <w:t>872</w:t>
            </w:r>
          </w:p>
        </w:tc>
        <w:tc>
          <w:tcPr>
            <w:tcW w:w="900" w:type="dxa"/>
            <w:vAlign w:val="bottom"/>
          </w:tcPr>
          <w:p w:rsidR="002C5817" w:rsidRPr="009B478B" w:rsidRDefault="00BF4C84" w:rsidP="00333245">
            <w:pPr>
              <w:jc w:val="right"/>
              <w:rPr>
                <w:sz w:val="22"/>
                <w:szCs w:val="22"/>
              </w:rPr>
            </w:pPr>
            <w:r>
              <w:rPr>
                <w:sz w:val="22"/>
                <w:szCs w:val="22"/>
              </w:rPr>
              <w:t>-</w:t>
            </w:r>
          </w:p>
        </w:tc>
        <w:tc>
          <w:tcPr>
            <w:tcW w:w="1080" w:type="dxa"/>
            <w:vAlign w:val="bottom"/>
          </w:tcPr>
          <w:p w:rsidR="002C5817" w:rsidRPr="009B478B" w:rsidRDefault="00BF4C84" w:rsidP="00333245">
            <w:pPr>
              <w:jc w:val="right"/>
              <w:rPr>
                <w:sz w:val="22"/>
                <w:szCs w:val="22"/>
              </w:rPr>
            </w:pPr>
            <w:r>
              <w:rPr>
                <w:sz w:val="22"/>
                <w:szCs w:val="22"/>
              </w:rPr>
              <w:t>-</w:t>
            </w:r>
          </w:p>
        </w:tc>
        <w:tc>
          <w:tcPr>
            <w:tcW w:w="1080" w:type="dxa"/>
            <w:vAlign w:val="bottom"/>
          </w:tcPr>
          <w:p w:rsidR="002C5817" w:rsidRPr="009B478B" w:rsidRDefault="00BF4C84" w:rsidP="00333245">
            <w:pPr>
              <w:jc w:val="right"/>
              <w:rPr>
                <w:sz w:val="22"/>
                <w:szCs w:val="22"/>
              </w:rPr>
            </w:pPr>
            <w:r>
              <w:rPr>
                <w:sz w:val="22"/>
                <w:szCs w:val="22"/>
              </w:rPr>
              <w:t>-</w:t>
            </w:r>
          </w:p>
        </w:tc>
      </w:tr>
      <w:tr w:rsidR="002C5817" w:rsidRPr="009B478B" w:rsidTr="002C5817">
        <w:trPr>
          <w:jc w:val="center"/>
        </w:trPr>
        <w:tc>
          <w:tcPr>
            <w:tcW w:w="2700" w:type="dxa"/>
            <w:vAlign w:val="bottom"/>
          </w:tcPr>
          <w:p w:rsidR="002C5817" w:rsidRPr="009B478B" w:rsidRDefault="002C5817" w:rsidP="002C5817">
            <w:pPr>
              <w:spacing w:before="80" w:line="220" w:lineRule="exact"/>
              <w:ind w:left="170" w:right="-57"/>
              <w:rPr>
                <w:sz w:val="22"/>
                <w:szCs w:val="22"/>
              </w:rPr>
            </w:pPr>
            <w:r w:rsidRPr="009B478B">
              <w:rPr>
                <w:sz w:val="22"/>
                <w:szCs w:val="22"/>
              </w:rPr>
              <w:t>производство и распределение электроэнергии, газа и воды</w:t>
            </w:r>
          </w:p>
        </w:tc>
        <w:tc>
          <w:tcPr>
            <w:tcW w:w="1080" w:type="dxa"/>
            <w:vAlign w:val="bottom"/>
          </w:tcPr>
          <w:p w:rsidR="002C5817" w:rsidRPr="009B478B" w:rsidRDefault="00BF4C84" w:rsidP="00333245">
            <w:pPr>
              <w:jc w:val="right"/>
              <w:rPr>
                <w:sz w:val="22"/>
                <w:szCs w:val="22"/>
              </w:rPr>
            </w:pPr>
            <w:r>
              <w:rPr>
                <w:sz w:val="22"/>
                <w:szCs w:val="22"/>
              </w:rPr>
              <w:t>2426</w:t>
            </w:r>
          </w:p>
        </w:tc>
        <w:tc>
          <w:tcPr>
            <w:tcW w:w="900" w:type="dxa"/>
            <w:vAlign w:val="bottom"/>
          </w:tcPr>
          <w:p w:rsidR="002C5817" w:rsidRPr="009B478B" w:rsidRDefault="00BF4C84" w:rsidP="00333245">
            <w:pPr>
              <w:jc w:val="right"/>
              <w:rPr>
                <w:sz w:val="22"/>
                <w:szCs w:val="22"/>
              </w:rPr>
            </w:pPr>
            <w:r>
              <w:rPr>
                <w:sz w:val="22"/>
                <w:szCs w:val="22"/>
              </w:rPr>
              <w:t>1597</w:t>
            </w:r>
          </w:p>
        </w:tc>
        <w:tc>
          <w:tcPr>
            <w:tcW w:w="900" w:type="dxa"/>
            <w:vAlign w:val="bottom"/>
          </w:tcPr>
          <w:p w:rsidR="002C5817" w:rsidRPr="009B478B" w:rsidRDefault="00BF4C84" w:rsidP="00333245">
            <w:pPr>
              <w:jc w:val="right"/>
              <w:rPr>
                <w:sz w:val="22"/>
                <w:szCs w:val="22"/>
              </w:rPr>
            </w:pPr>
            <w:r>
              <w:rPr>
                <w:sz w:val="22"/>
                <w:szCs w:val="22"/>
              </w:rPr>
              <w:t>85714</w:t>
            </w:r>
          </w:p>
        </w:tc>
        <w:tc>
          <w:tcPr>
            <w:tcW w:w="900" w:type="dxa"/>
            <w:vAlign w:val="bottom"/>
          </w:tcPr>
          <w:p w:rsidR="002C5817" w:rsidRPr="009B478B" w:rsidRDefault="00BF4C84" w:rsidP="00333245">
            <w:pPr>
              <w:jc w:val="right"/>
              <w:rPr>
                <w:sz w:val="22"/>
                <w:szCs w:val="22"/>
              </w:rPr>
            </w:pPr>
            <w:r>
              <w:rPr>
                <w:sz w:val="22"/>
                <w:szCs w:val="22"/>
              </w:rPr>
              <w:t>-</w:t>
            </w:r>
          </w:p>
        </w:tc>
        <w:tc>
          <w:tcPr>
            <w:tcW w:w="900" w:type="dxa"/>
            <w:vAlign w:val="bottom"/>
          </w:tcPr>
          <w:p w:rsidR="002C5817" w:rsidRPr="009B478B" w:rsidRDefault="00BF4C84" w:rsidP="00333245">
            <w:pPr>
              <w:jc w:val="right"/>
              <w:rPr>
                <w:sz w:val="22"/>
                <w:szCs w:val="22"/>
              </w:rPr>
            </w:pPr>
            <w:r>
              <w:rPr>
                <w:sz w:val="22"/>
                <w:szCs w:val="22"/>
              </w:rPr>
              <w:t>1612</w:t>
            </w:r>
          </w:p>
        </w:tc>
        <w:tc>
          <w:tcPr>
            <w:tcW w:w="1080" w:type="dxa"/>
            <w:vAlign w:val="bottom"/>
          </w:tcPr>
          <w:p w:rsidR="002C5817" w:rsidRPr="009B478B" w:rsidRDefault="00BF4C84" w:rsidP="00333245">
            <w:pPr>
              <w:jc w:val="right"/>
              <w:rPr>
                <w:sz w:val="22"/>
                <w:szCs w:val="22"/>
              </w:rPr>
            </w:pPr>
            <w:r>
              <w:rPr>
                <w:sz w:val="22"/>
                <w:szCs w:val="22"/>
              </w:rPr>
              <w:t>-</w:t>
            </w:r>
          </w:p>
        </w:tc>
        <w:tc>
          <w:tcPr>
            <w:tcW w:w="1080" w:type="dxa"/>
            <w:vAlign w:val="bottom"/>
          </w:tcPr>
          <w:p w:rsidR="002C5817" w:rsidRPr="009B478B" w:rsidRDefault="00BF4C84" w:rsidP="00333245">
            <w:pPr>
              <w:jc w:val="right"/>
              <w:rPr>
                <w:sz w:val="22"/>
                <w:szCs w:val="22"/>
              </w:rPr>
            </w:pPr>
            <w:r>
              <w:rPr>
                <w:sz w:val="22"/>
                <w:szCs w:val="22"/>
              </w:rPr>
              <w:t>-</w:t>
            </w:r>
          </w:p>
        </w:tc>
      </w:tr>
      <w:tr w:rsidR="002C5817" w:rsidRPr="009B478B" w:rsidTr="002C5817">
        <w:trPr>
          <w:jc w:val="center"/>
        </w:trPr>
        <w:tc>
          <w:tcPr>
            <w:tcW w:w="2700" w:type="dxa"/>
            <w:vAlign w:val="bottom"/>
          </w:tcPr>
          <w:p w:rsidR="002C5817" w:rsidRPr="009B478B" w:rsidRDefault="002C5817" w:rsidP="002C5817">
            <w:pPr>
              <w:spacing w:before="80" w:line="220" w:lineRule="exact"/>
              <w:ind w:left="170" w:right="-57"/>
              <w:rPr>
                <w:sz w:val="22"/>
                <w:szCs w:val="22"/>
              </w:rPr>
            </w:pPr>
            <w:r w:rsidRPr="009B478B">
              <w:rPr>
                <w:sz w:val="22"/>
                <w:szCs w:val="22"/>
              </w:rPr>
              <w:t>строительство</w:t>
            </w:r>
          </w:p>
        </w:tc>
        <w:tc>
          <w:tcPr>
            <w:tcW w:w="1080" w:type="dxa"/>
            <w:vAlign w:val="bottom"/>
          </w:tcPr>
          <w:p w:rsidR="002C5817" w:rsidRPr="009B478B" w:rsidRDefault="00BF4C84" w:rsidP="00333245">
            <w:pPr>
              <w:jc w:val="right"/>
              <w:rPr>
                <w:sz w:val="22"/>
                <w:szCs w:val="22"/>
              </w:rPr>
            </w:pPr>
            <w:r>
              <w:rPr>
                <w:sz w:val="22"/>
                <w:szCs w:val="22"/>
              </w:rPr>
              <w:t>696806</w:t>
            </w:r>
          </w:p>
        </w:tc>
        <w:tc>
          <w:tcPr>
            <w:tcW w:w="900" w:type="dxa"/>
            <w:vAlign w:val="bottom"/>
          </w:tcPr>
          <w:p w:rsidR="002C5817" w:rsidRPr="009B478B" w:rsidRDefault="00BF4C84" w:rsidP="00333245">
            <w:pPr>
              <w:jc w:val="right"/>
              <w:rPr>
                <w:sz w:val="22"/>
                <w:szCs w:val="22"/>
              </w:rPr>
            </w:pPr>
            <w:r>
              <w:rPr>
                <w:sz w:val="22"/>
                <w:szCs w:val="22"/>
              </w:rPr>
              <w:t>-</w:t>
            </w:r>
          </w:p>
        </w:tc>
        <w:tc>
          <w:tcPr>
            <w:tcW w:w="900" w:type="dxa"/>
            <w:vAlign w:val="bottom"/>
          </w:tcPr>
          <w:p w:rsidR="002C5817" w:rsidRPr="009B478B" w:rsidRDefault="00BF4C84" w:rsidP="00333245">
            <w:pPr>
              <w:jc w:val="right"/>
              <w:rPr>
                <w:sz w:val="22"/>
                <w:szCs w:val="22"/>
              </w:rPr>
            </w:pPr>
            <w:r>
              <w:rPr>
                <w:sz w:val="22"/>
                <w:szCs w:val="22"/>
              </w:rPr>
              <w:t>8401</w:t>
            </w:r>
          </w:p>
        </w:tc>
        <w:tc>
          <w:tcPr>
            <w:tcW w:w="900" w:type="dxa"/>
            <w:vAlign w:val="bottom"/>
          </w:tcPr>
          <w:p w:rsidR="002C5817" w:rsidRPr="009B478B" w:rsidRDefault="00BF4C84" w:rsidP="00333245">
            <w:pPr>
              <w:jc w:val="right"/>
              <w:rPr>
                <w:sz w:val="22"/>
                <w:szCs w:val="22"/>
              </w:rPr>
            </w:pPr>
            <w:r>
              <w:rPr>
                <w:sz w:val="22"/>
                <w:szCs w:val="22"/>
              </w:rPr>
              <w:t>-</w:t>
            </w:r>
          </w:p>
        </w:tc>
        <w:tc>
          <w:tcPr>
            <w:tcW w:w="900" w:type="dxa"/>
            <w:vAlign w:val="bottom"/>
          </w:tcPr>
          <w:p w:rsidR="002C5817" w:rsidRPr="009B478B" w:rsidRDefault="00BF4C84" w:rsidP="00333245">
            <w:pPr>
              <w:jc w:val="right"/>
              <w:rPr>
                <w:sz w:val="22"/>
                <w:szCs w:val="22"/>
              </w:rPr>
            </w:pPr>
            <w:r>
              <w:rPr>
                <w:sz w:val="22"/>
                <w:szCs w:val="22"/>
              </w:rPr>
              <w:t>-</w:t>
            </w:r>
          </w:p>
        </w:tc>
        <w:tc>
          <w:tcPr>
            <w:tcW w:w="1080" w:type="dxa"/>
            <w:vAlign w:val="bottom"/>
          </w:tcPr>
          <w:p w:rsidR="002C5817" w:rsidRPr="009B478B" w:rsidRDefault="00BF4C84" w:rsidP="00333245">
            <w:pPr>
              <w:jc w:val="right"/>
              <w:rPr>
                <w:sz w:val="22"/>
                <w:szCs w:val="22"/>
              </w:rPr>
            </w:pPr>
            <w:r>
              <w:rPr>
                <w:sz w:val="22"/>
                <w:szCs w:val="22"/>
              </w:rPr>
              <w:t>-</w:t>
            </w:r>
          </w:p>
        </w:tc>
        <w:tc>
          <w:tcPr>
            <w:tcW w:w="1080" w:type="dxa"/>
            <w:vAlign w:val="bottom"/>
          </w:tcPr>
          <w:p w:rsidR="002C5817" w:rsidRPr="009B478B" w:rsidRDefault="00BF4C84" w:rsidP="00333245">
            <w:pPr>
              <w:jc w:val="right"/>
              <w:rPr>
                <w:sz w:val="22"/>
                <w:szCs w:val="22"/>
              </w:rPr>
            </w:pPr>
            <w:r>
              <w:rPr>
                <w:sz w:val="22"/>
                <w:szCs w:val="22"/>
              </w:rPr>
              <w:t>-</w:t>
            </w:r>
          </w:p>
        </w:tc>
      </w:tr>
      <w:tr w:rsidR="002C5817" w:rsidRPr="009B478B" w:rsidTr="002C5817">
        <w:trPr>
          <w:jc w:val="center"/>
        </w:trPr>
        <w:tc>
          <w:tcPr>
            <w:tcW w:w="2700" w:type="dxa"/>
            <w:vAlign w:val="bottom"/>
          </w:tcPr>
          <w:p w:rsidR="002C5817" w:rsidRPr="009B478B" w:rsidRDefault="002C5817" w:rsidP="002C5817">
            <w:pPr>
              <w:spacing w:before="80" w:line="220" w:lineRule="exact"/>
              <w:ind w:left="170" w:right="-57"/>
              <w:rPr>
                <w:sz w:val="22"/>
                <w:szCs w:val="22"/>
              </w:rPr>
            </w:pPr>
            <w:r w:rsidRPr="009B478B">
              <w:rPr>
                <w:sz w:val="22"/>
                <w:szCs w:val="22"/>
              </w:rPr>
              <w:t>оптовая и розничная торговля; ремонт автотранспортных средств, мотоциклов, бытовых изделий и предметов личного пользования</w:t>
            </w:r>
          </w:p>
        </w:tc>
        <w:tc>
          <w:tcPr>
            <w:tcW w:w="1080" w:type="dxa"/>
            <w:vAlign w:val="bottom"/>
          </w:tcPr>
          <w:p w:rsidR="002C5817" w:rsidRPr="009B478B" w:rsidRDefault="00BF4C84" w:rsidP="00333245">
            <w:pPr>
              <w:jc w:val="right"/>
              <w:rPr>
                <w:sz w:val="22"/>
                <w:szCs w:val="22"/>
              </w:rPr>
            </w:pPr>
            <w:r>
              <w:rPr>
                <w:sz w:val="22"/>
                <w:szCs w:val="22"/>
              </w:rPr>
              <w:t>-</w:t>
            </w:r>
          </w:p>
        </w:tc>
        <w:tc>
          <w:tcPr>
            <w:tcW w:w="900" w:type="dxa"/>
            <w:vAlign w:val="bottom"/>
          </w:tcPr>
          <w:p w:rsidR="002C5817" w:rsidRPr="009B478B" w:rsidRDefault="00BF4C84" w:rsidP="00333245">
            <w:pPr>
              <w:jc w:val="right"/>
              <w:rPr>
                <w:sz w:val="22"/>
                <w:szCs w:val="22"/>
              </w:rPr>
            </w:pPr>
            <w:r>
              <w:rPr>
                <w:sz w:val="22"/>
                <w:szCs w:val="22"/>
              </w:rPr>
              <w:t>-</w:t>
            </w:r>
          </w:p>
        </w:tc>
        <w:tc>
          <w:tcPr>
            <w:tcW w:w="900" w:type="dxa"/>
            <w:vAlign w:val="bottom"/>
          </w:tcPr>
          <w:p w:rsidR="002C5817" w:rsidRPr="009B478B" w:rsidRDefault="00BF4C84" w:rsidP="00333245">
            <w:pPr>
              <w:jc w:val="right"/>
              <w:rPr>
                <w:sz w:val="22"/>
                <w:szCs w:val="22"/>
              </w:rPr>
            </w:pPr>
            <w:r>
              <w:rPr>
                <w:sz w:val="22"/>
                <w:szCs w:val="22"/>
              </w:rPr>
              <w:t>-</w:t>
            </w:r>
          </w:p>
        </w:tc>
        <w:tc>
          <w:tcPr>
            <w:tcW w:w="900" w:type="dxa"/>
            <w:vAlign w:val="bottom"/>
          </w:tcPr>
          <w:p w:rsidR="002C5817" w:rsidRPr="009B478B" w:rsidRDefault="00BF4C84" w:rsidP="00333245">
            <w:pPr>
              <w:jc w:val="right"/>
              <w:rPr>
                <w:sz w:val="22"/>
                <w:szCs w:val="22"/>
              </w:rPr>
            </w:pPr>
            <w:r>
              <w:rPr>
                <w:sz w:val="22"/>
                <w:szCs w:val="22"/>
              </w:rPr>
              <w:t>771</w:t>
            </w:r>
          </w:p>
        </w:tc>
        <w:tc>
          <w:tcPr>
            <w:tcW w:w="900" w:type="dxa"/>
            <w:vAlign w:val="bottom"/>
          </w:tcPr>
          <w:p w:rsidR="002C5817" w:rsidRPr="009B478B" w:rsidRDefault="00BF4C84" w:rsidP="00333245">
            <w:pPr>
              <w:jc w:val="right"/>
              <w:rPr>
                <w:sz w:val="22"/>
                <w:szCs w:val="22"/>
              </w:rPr>
            </w:pPr>
            <w:r>
              <w:rPr>
                <w:sz w:val="22"/>
                <w:szCs w:val="22"/>
              </w:rPr>
              <w:t>-</w:t>
            </w:r>
          </w:p>
        </w:tc>
        <w:tc>
          <w:tcPr>
            <w:tcW w:w="1080" w:type="dxa"/>
            <w:vAlign w:val="bottom"/>
          </w:tcPr>
          <w:p w:rsidR="002C5817" w:rsidRPr="009B478B" w:rsidRDefault="00BF4C84" w:rsidP="00333245">
            <w:pPr>
              <w:jc w:val="right"/>
              <w:rPr>
                <w:sz w:val="22"/>
                <w:szCs w:val="22"/>
              </w:rPr>
            </w:pPr>
            <w:r>
              <w:rPr>
                <w:sz w:val="22"/>
                <w:szCs w:val="22"/>
              </w:rPr>
              <w:t>-</w:t>
            </w:r>
          </w:p>
        </w:tc>
        <w:tc>
          <w:tcPr>
            <w:tcW w:w="1080" w:type="dxa"/>
            <w:vAlign w:val="bottom"/>
          </w:tcPr>
          <w:p w:rsidR="002C5817" w:rsidRPr="009B478B" w:rsidRDefault="00BF4C84" w:rsidP="00333245">
            <w:pPr>
              <w:jc w:val="right"/>
              <w:rPr>
                <w:sz w:val="22"/>
                <w:szCs w:val="22"/>
              </w:rPr>
            </w:pPr>
            <w:r>
              <w:rPr>
                <w:sz w:val="22"/>
                <w:szCs w:val="22"/>
              </w:rPr>
              <w:t>-</w:t>
            </w:r>
          </w:p>
        </w:tc>
      </w:tr>
      <w:tr w:rsidR="002C5817" w:rsidRPr="009B478B" w:rsidTr="002C5817">
        <w:trPr>
          <w:jc w:val="center"/>
        </w:trPr>
        <w:tc>
          <w:tcPr>
            <w:tcW w:w="2700" w:type="dxa"/>
            <w:vAlign w:val="bottom"/>
          </w:tcPr>
          <w:p w:rsidR="002C5817" w:rsidRPr="009B478B" w:rsidRDefault="002C5817" w:rsidP="002C5817">
            <w:pPr>
              <w:spacing w:before="80" w:line="220" w:lineRule="exact"/>
              <w:ind w:left="170" w:right="-57"/>
              <w:rPr>
                <w:sz w:val="22"/>
                <w:szCs w:val="22"/>
              </w:rPr>
            </w:pPr>
            <w:r w:rsidRPr="009B478B">
              <w:rPr>
                <w:sz w:val="22"/>
                <w:szCs w:val="22"/>
              </w:rPr>
              <w:t>гостиницы и рестораны</w:t>
            </w:r>
          </w:p>
        </w:tc>
        <w:tc>
          <w:tcPr>
            <w:tcW w:w="1080" w:type="dxa"/>
            <w:vAlign w:val="bottom"/>
          </w:tcPr>
          <w:p w:rsidR="002C5817" w:rsidRPr="009B478B" w:rsidRDefault="00BF4C84" w:rsidP="00333245">
            <w:pPr>
              <w:jc w:val="right"/>
              <w:rPr>
                <w:sz w:val="22"/>
                <w:szCs w:val="22"/>
              </w:rPr>
            </w:pPr>
            <w:r>
              <w:rPr>
                <w:sz w:val="22"/>
                <w:szCs w:val="22"/>
              </w:rPr>
              <w:t>1811</w:t>
            </w:r>
          </w:p>
        </w:tc>
        <w:tc>
          <w:tcPr>
            <w:tcW w:w="900" w:type="dxa"/>
            <w:vAlign w:val="bottom"/>
          </w:tcPr>
          <w:p w:rsidR="002C5817" w:rsidRPr="009B478B" w:rsidRDefault="00BF4C84" w:rsidP="00333245">
            <w:pPr>
              <w:jc w:val="right"/>
              <w:rPr>
                <w:sz w:val="22"/>
                <w:szCs w:val="22"/>
              </w:rPr>
            </w:pPr>
            <w:r>
              <w:rPr>
                <w:sz w:val="22"/>
                <w:szCs w:val="22"/>
              </w:rPr>
              <w:t>1033</w:t>
            </w:r>
          </w:p>
        </w:tc>
        <w:tc>
          <w:tcPr>
            <w:tcW w:w="900" w:type="dxa"/>
            <w:vAlign w:val="bottom"/>
          </w:tcPr>
          <w:p w:rsidR="002C5817" w:rsidRPr="009B478B" w:rsidRDefault="00BF4C84" w:rsidP="00333245">
            <w:pPr>
              <w:jc w:val="right"/>
              <w:rPr>
                <w:sz w:val="22"/>
                <w:szCs w:val="22"/>
              </w:rPr>
            </w:pPr>
            <w:r>
              <w:rPr>
                <w:sz w:val="22"/>
                <w:szCs w:val="22"/>
              </w:rPr>
              <w:t>-</w:t>
            </w:r>
          </w:p>
        </w:tc>
        <w:tc>
          <w:tcPr>
            <w:tcW w:w="900" w:type="dxa"/>
            <w:vAlign w:val="bottom"/>
          </w:tcPr>
          <w:p w:rsidR="002C5817" w:rsidRPr="009B478B" w:rsidRDefault="00BF4C84" w:rsidP="00333245">
            <w:pPr>
              <w:jc w:val="right"/>
              <w:rPr>
                <w:sz w:val="22"/>
                <w:szCs w:val="22"/>
              </w:rPr>
            </w:pPr>
            <w:r>
              <w:rPr>
                <w:sz w:val="22"/>
                <w:szCs w:val="22"/>
              </w:rPr>
              <w:t>-</w:t>
            </w:r>
          </w:p>
        </w:tc>
        <w:tc>
          <w:tcPr>
            <w:tcW w:w="900" w:type="dxa"/>
            <w:vAlign w:val="bottom"/>
          </w:tcPr>
          <w:p w:rsidR="002C5817" w:rsidRPr="009B478B" w:rsidRDefault="00BF4C84" w:rsidP="00333245">
            <w:pPr>
              <w:jc w:val="right"/>
              <w:rPr>
                <w:sz w:val="22"/>
                <w:szCs w:val="22"/>
              </w:rPr>
            </w:pPr>
            <w:r>
              <w:rPr>
                <w:sz w:val="22"/>
                <w:szCs w:val="22"/>
              </w:rPr>
              <w:t>-</w:t>
            </w:r>
          </w:p>
        </w:tc>
        <w:tc>
          <w:tcPr>
            <w:tcW w:w="1080" w:type="dxa"/>
            <w:vAlign w:val="bottom"/>
          </w:tcPr>
          <w:p w:rsidR="002C5817" w:rsidRPr="009B478B" w:rsidRDefault="00BF4C84" w:rsidP="00333245">
            <w:pPr>
              <w:jc w:val="right"/>
              <w:rPr>
                <w:sz w:val="22"/>
                <w:szCs w:val="22"/>
              </w:rPr>
            </w:pPr>
            <w:r>
              <w:rPr>
                <w:sz w:val="22"/>
                <w:szCs w:val="22"/>
              </w:rPr>
              <w:t>-</w:t>
            </w:r>
          </w:p>
        </w:tc>
        <w:tc>
          <w:tcPr>
            <w:tcW w:w="1080" w:type="dxa"/>
            <w:vAlign w:val="bottom"/>
          </w:tcPr>
          <w:p w:rsidR="002C5817" w:rsidRPr="009B478B" w:rsidRDefault="00BF4C84" w:rsidP="00333245">
            <w:pPr>
              <w:jc w:val="right"/>
              <w:rPr>
                <w:sz w:val="22"/>
                <w:szCs w:val="22"/>
              </w:rPr>
            </w:pPr>
            <w:r>
              <w:rPr>
                <w:sz w:val="22"/>
                <w:szCs w:val="22"/>
              </w:rPr>
              <w:t>-</w:t>
            </w:r>
          </w:p>
        </w:tc>
      </w:tr>
      <w:tr w:rsidR="002C5817" w:rsidRPr="009B478B" w:rsidTr="002C5817">
        <w:trPr>
          <w:jc w:val="center"/>
        </w:trPr>
        <w:tc>
          <w:tcPr>
            <w:tcW w:w="2700" w:type="dxa"/>
            <w:vAlign w:val="bottom"/>
          </w:tcPr>
          <w:p w:rsidR="002C5817" w:rsidRPr="009B478B" w:rsidRDefault="002C5817" w:rsidP="002C5817">
            <w:pPr>
              <w:spacing w:before="80" w:line="220" w:lineRule="exact"/>
              <w:ind w:left="170" w:right="-57"/>
              <w:rPr>
                <w:sz w:val="22"/>
                <w:szCs w:val="22"/>
              </w:rPr>
            </w:pPr>
            <w:r w:rsidRPr="009B478B">
              <w:rPr>
                <w:sz w:val="22"/>
                <w:szCs w:val="22"/>
              </w:rPr>
              <w:t>транспорт и связь</w:t>
            </w:r>
          </w:p>
        </w:tc>
        <w:tc>
          <w:tcPr>
            <w:tcW w:w="1080" w:type="dxa"/>
            <w:vAlign w:val="bottom"/>
          </w:tcPr>
          <w:p w:rsidR="002C5817" w:rsidRPr="009B478B" w:rsidRDefault="00BF4C84" w:rsidP="00333245">
            <w:pPr>
              <w:jc w:val="right"/>
              <w:rPr>
                <w:sz w:val="22"/>
                <w:szCs w:val="22"/>
              </w:rPr>
            </w:pPr>
            <w:r>
              <w:rPr>
                <w:sz w:val="22"/>
                <w:szCs w:val="22"/>
              </w:rPr>
              <w:t>120126</w:t>
            </w:r>
          </w:p>
        </w:tc>
        <w:tc>
          <w:tcPr>
            <w:tcW w:w="900" w:type="dxa"/>
            <w:vAlign w:val="bottom"/>
          </w:tcPr>
          <w:p w:rsidR="002C5817" w:rsidRPr="009B478B" w:rsidRDefault="00BF4C84" w:rsidP="00333245">
            <w:pPr>
              <w:jc w:val="right"/>
              <w:rPr>
                <w:sz w:val="22"/>
                <w:szCs w:val="22"/>
              </w:rPr>
            </w:pPr>
            <w:r>
              <w:rPr>
                <w:sz w:val="22"/>
                <w:szCs w:val="22"/>
              </w:rPr>
              <w:t>90333</w:t>
            </w:r>
          </w:p>
        </w:tc>
        <w:tc>
          <w:tcPr>
            <w:tcW w:w="900" w:type="dxa"/>
            <w:vAlign w:val="bottom"/>
          </w:tcPr>
          <w:p w:rsidR="002C5817" w:rsidRPr="009B478B" w:rsidRDefault="00BF4C84" w:rsidP="00333245">
            <w:pPr>
              <w:jc w:val="right"/>
              <w:rPr>
                <w:sz w:val="22"/>
                <w:szCs w:val="22"/>
              </w:rPr>
            </w:pPr>
            <w:r>
              <w:rPr>
                <w:sz w:val="22"/>
                <w:szCs w:val="22"/>
              </w:rPr>
              <w:t>243172</w:t>
            </w:r>
          </w:p>
        </w:tc>
        <w:tc>
          <w:tcPr>
            <w:tcW w:w="900" w:type="dxa"/>
            <w:vAlign w:val="bottom"/>
          </w:tcPr>
          <w:p w:rsidR="002C5817" w:rsidRPr="009B478B" w:rsidRDefault="00BF4C84" w:rsidP="00333245">
            <w:pPr>
              <w:jc w:val="right"/>
              <w:rPr>
                <w:sz w:val="22"/>
                <w:szCs w:val="22"/>
              </w:rPr>
            </w:pPr>
            <w:r>
              <w:rPr>
                <w:sz w:val="22"/>
                <w:szCs w:val="22"/>
              </w:rPr>
              <w:t>-</w:t>
            </w:r>
          </w:p>
        </w:tc>
        <w:tc>
          <w:tcPr>
            <w:tcW w:w="900" w:type="dxa"/>
            <w:vAlign w:val="bottom"/>
          </w:tcPr>
          <w:p w:rsidR="002C5817" w:rsidRPr="009B478B" w:rsidRDefault="00BF4C84" w:rsidP="00333245">
            <w:pPr>
              <w:jc w:val="right"/>
              <w:rPr>
                <w:sz w:val="22"/>
                <w:szCs w:val="22"/>
              </w:rPr>
            </w:pPr>
            <w:r>
              <w:rPr>
                <w:sz w:val="22"/>
                <w:szCs w:val="22"/>
              </w:rPr>
              <w:t>6883</w:t>
            </w:r>
          </w:p>
        </w:tc>
        <w:tc>
          <w:tcPr>
            <w:tcW w:w="1080" w:type="dxa"/>
            <w:vAlign w:val="bottom"/>
          </w:tcPr>
          <w:p w:rsidR="002C5817" w:rsidRPr="00BF4C84" w:rsidRDefault="00BF4C84" w:rsidP="00333245">
            <w:pPr>
              <w:jc w:val="right"/>
              <w:rPr>
                <w:sz w:val="22"/>
                <w:szCs w:val="22"/>
              </w:rPr>
            </w:pPr>
            <w:r>
              <w:rPr>
                <w:sz w:val="22"/>
                <w:szCs w:val="22"/>
              </w:rPr>
              <w:t>-</w:t>
            </w:r>
          </w:p>
        </w:tc>
        <w:tc>
          <w:tcPr>
            <w:tcW w:w="1080" w:type="dxa"/>
            <w:vAlign w:val="bottom"/>
          </w:tcPr>
          <w:p w:rsidR="002C5817" w:rsidRPr="009B478B" w:rsidRDefault="00BF4C84" w:rsidP="00333245">
            <w:pPr>
              <w:jc w:val="right"/>
              <w:rPr>
                <w:sz w:val="22"/>
                <w:szCs w:val="22"/>
              </w:rPr>
            </w:pPr>
            <w:r>
              <w:rPr>
                <w:sz w:val="22"/>
                <w:szCs w:val="22"/>
              </w:rPr>
              <w:t>137811</w:t>
            </w:r>
          </w:p>
        </w:tc>
      </w:tr>
      <w:tr w:rsidR="002C5817" w:rsidRPr="009B478B" w:rsidTr="002C5817">
        <w:trPr>
          <w:jc w:val="center"/>
        </w:trPr>
        <w:tc>
          <w:tcPr>
            <w:tcW w:w="2700" w:type="dxa"/>
            <w:vAlign w:val="bottom"/>
          </w:tcPr>
          <w:p w:rsidR="002C5817" w:rsidRPr="009B478B" w:rsidRDefault="002C5817" w:rsidP="002C5817">
            <w:pPr>
              <w:spacing w:before="80" w:line="220" w:lineRule="exact"/>
              <w:ind w:left="170" w:right="-57"/>
              <w:rPr>
                <w:sz w:val="22"/>
                <w:szCs w:val="22"/>
              </w:rPr>
            </w:pPr>
            <w:r w:rsidRPr="009B478B">
              <w:rPr>
                <w:sz w:val="22"/>
                <w:szCs w:val="22"/>
              </w:rPr>
              <w:t>финансовая деятельность</w:t>
            </w:r>
          </w:p>
        </w:tc>
        <w:tc>
          <w:tcPr>
            <w:tcW w:w="1080" w:type="dxa"/>
            <w:vAlign w:val="bottom"/>
          </w:tcPr>
          <w:p w:rsidR="002C5817" w:rsidRPr="009B478B" w:rsidRDefault="00BF4C84" w:rsidP="00333245">
            <w:pPr>
              <w:jc w:val="right"/>
              <w:rPr>
                <w:sz w:val="22"/>
                <w:szCs w:val="22"/>
              </w:rPr>
            </w:pPr>
            <w:r>
              <w:rPr>
                <w:sz w:val="22"/>
                <w:szCs w:val="22"/>
              </w:rPr>
              <w:t>9003</w:t>
            </w:r>
          </w:p>
        </w:tc>
        <w:tc>
          <w:tcPr>
            <w:tcW w:w="900" w:type="dxa"/>
            <w:vAlign w:val="bottom"/>
          </w:tcPr>
          <w:p w:rsidR="002C5817" w:rsidRPr="009B478B" w:rsidRDefault="00BF4C84" w:rsidP="00333245">
            <w:pPr>
              <w:jc w:val="right"/>
              <w:rPr>
                <w:sz w:val="22"/>
                <w:szCs w:val="22"/>
              </w:rPr>
            </w:pPr>
            <w:r>
              <w:rPr>
                <w:sz w:val="22"/>
                <w:szCs w:val="22"/>
              </w:rPr>
              <w:t>-</w:t>
            </w:r>
          </w:p>
        </w:tc>
        <w:tc>
          <w:tcPr>
            <w:tcW w:w="900" w:type="dxa"/>
            <w:vAlign w:val="bottom"/>
          </w:tcPr>
          <w:p w:rsidR="002C5817" w:rsidRPr="009B478B" w:rsidRDefault="00BF4C84" w:rsidP="00333245">
            <w:pPr>
              <w:jc w:val="right"/>
              <w:rPr>
                <w:sz w:val="22"/>
                <w:szCs w:val="22"/>
              </w:rPr>
            </w:pPr>
            <w:r>
              <w:rPr>
                <w:sz w:val="22"/>
                <w:szCs w:val="22"/>
              </w:rPr>
              <w:t>-</w:t>
            </w:r>
          </w:p>
        </w:tc>
        <w:tc>
          <w:tcPr>
            <w:tcW w:w="900" w:type="dxa"/>
            <w:vAlign w:val="bottom"/>
          </w:tcPr>
          <w:p w:rsidR="002C5817" w:rsidRPr="009B478B" w:rsidRDefault="00BF4C84" w:rsidP="00333245">
            <w:pPr>
              <w:jc w:val="right"/>
              <w:rPr>
                <w:sz w:val="22"/>
                <w:szCs w:val="22"/>
              </w:rPr>
            </w:pPr>
            <w:r>
              <w:rPr>
                <w:sz w:val="22"/>
                <w:szCs w:val="22"/>
              </w:rPr>
              <w:t>-</w:t>
            </w:r>
          </w:p>
        </w:tc>
        <w:tc>
          <w:tcPr>
            <w:tcW w:w="900" w:type="dxa"/>
            <w:vAlign w:val="bottom"/>
          </w:tcPr>
          <w:p w:rsidR="002C5817" w:rsidRPr="009B478B" w:rsidRDefault="00BF4C84" w:rsidP="00333245">
            <w:pPr>
              <w:jc w:val="right"/>
              <w:rPr>
                <w:sz w:val="22"/>
                <w:szCs w:val="22"/>
              </w:rPr>
            </w:pPr>
            <w:r>
              <w:rPr>
                <w:sz w:val="22"/>
                <w:szCs w:val="22"/>
              </w:rPr>
              <w:t>5224</w:t>
            </w:r>
          </w:p>
        </w:tc>
        <w:tc>
          <w:tcPr>
            <w:tcW w:w="1080" w:type="dxa"/>
            <w:vAlign w:val="bottom"/>
          </w:tcPr>
          <w:p w:rsidR="002C5817" w:rsidRPr="009B478B" w:rsidRDefault="00BF4C84" w:rsidP="00333245">
            <w:pPr>
              <w:jc w:val="right"/>
              <w:rPr>
                <w:sz w:val="22"/>
                <w:szCs w:val="22"/>
              </w:rPr>
            </w:pPr>
            <w:r>
              <w:rPr>
                <w:sz w:val="22"/>
                <w:szCs w:val="22"/>
              </w:rPr>
              <w:t>-</w:t>
            </w:r>
          </w:p>
        </w:tc>
        <w:tc>
          <w:tcPr>
            <w:tcW w:w="1080" w:type="dxa"/>
            <w:vAlign w:val="bottom"/>
          </w:tcPr>
          <w:p w:rsidR="002C5817" w:rsidRPr="009B478B" w:rsidRDefault="00BF4C84" w:rsidP="00333245">
            <w:pPr>
              <w:jc w:val="right"/>
              <w:rPr>
                <w:sz w:val="22"/>
                <w:szCs w:val="22"/>
              </w:rPr>
            </w:pPr>
            <w:r>
              <w:rPr>
                <w:sz w:val="22"/>
                <w:szCs w:val="22"/>
              </w:rPr>
              <w:t>-</w:t>
            </w:r>
          </w:p>
        </w:tc>
      </w:tr>
      <w:tr w:rsidR="002C5817" w:rsidRPr="009B478B" w:rsidTr="002C5817">
        <w:trPr>
          <w:jc w:val="center"/>
        </w:trPr>
        <w:tc>
          <w:tcPr>
            <w:tcW w:w="2700" w:type="dxa"/>
            <w:vAlign w:val="bottom"/>
          </w:tcPr>
          <w:p w:rsidR="002C5817" w:rsidRPr="009B478B" w:rsidRDefault="002C5817" w:rsidP="002C5817">
            <w:pPr>
              <w:spacing w:before="80" w:line="220" w:lineRule="exact"/>
              <w:ind w:left="170" w:right="-57"/>
              <w:rPr>
                <w:sz w:val="22"/>
                <w:szCs w:val="22"/>
              </w:rPr>
            </w:pPr>
            <w:r w:rsidRPr="009B478B">
              <w:rPr>
                <w:sz w:val="22"/>
                <w:szCs w:val="22"/>
              </w:rPr>
              <w:t>операции с недвижимым имуществом, аренда и предоставление услуг</w:t>
            </w:r>
          </w:p>
        </w:tc>
        <w:tc>
          <w:tcPr>
            <w:tcW w:w="1080" w:type="dxa"/>
            <w:vAlign w:val="bottom"/>
          </w:tcPr>
          <w:p w:rsidR="002C5817" w:rsidRPr="009B478B" w:rsidRDefault="00BF4C84" w:rsidP="00333245">
            <w:pPr>
              <w:jc w:val="right"/>
              <w:rPr>
                <w:sz w:val="22"/>
                <w:szCs w:val="22"/>
              </w:rPr>
            </w:pPr>
            <w:r>
              <w:rPr>
                <w:sz w:val="22"/>
                <w:szCs w:val="22"/>
              </w:rPr>
              <w:t>135389</w:t>
            </w:r>
          </w:p>
        </w:tc>
        <w:tc>
          <w:tcPr>
            <w:tcW w:w="900" w:type="dxa"/>
            <w:vAlign w:val="bottom"/>
          </w:tcPr>
          <w:p w:rsidR="002C5817" w:rsidRPr="009B478B" w:rsidRDefault="00BF4C84" w:rsidP="00333245">
            <w:pPr>
              <w:jc w:val="right"/>
              <w:rPr>
                <w:sz w:val="22"/>
                <w:szCs w:val="22"/>
              </w:rPr>
            </w:pPr>
            <w:r>
              <w:rPr>
                <w:sz w:val="22"/>
                <w:szCs w:val="22"/>
              </w:rPr>
              <w:t>79059</w:t>
            </w:r>
          </w:p>
        </w:tc>
        <w:tc>
          <w:tcPr>
            <w:tcW w:w="900" w:type="dxa"/>
            <w:vAlign w:val="bottom"/>
          </w:tcPr>
          <w:p w:rsidR="002C5817" w:rsidRPr="009B478B" w:rsidRDefault="00BF4C84" w:rsidP="00333245">
            <w:pPr>
              <w:jc w:val="right"/>
              <w:rPr>
                <w:sz w:val="22"/>
                <w:szCs w:val="22"/>
              </w:rPr>
            </w:pPr>
            <w:r>
              <w:rPr>
                <w:sz w:val="22"/>
                <w:szCs w:val="22"/>
              </w:rPr>
              <w:t>4320</w:t>
            </w:r>
          </w:p>
        </w:tc>
        <w:tc>
          <w:tcPr>
            <w:tcW w:w="900" w:type="dxa"/>
            <w:vAlign w:val="bottom"/>
          </w:tcPr>
          <w:p w:rsidR="002C5817" w:rsidRPr="009B478B" w:rsidRDefault="00BF4C84" w:rsidP="00333245">
            <w:pPr>
              <w:jc w:val="right"/>
              <w:rPr>
                <w:sz w:val="22"/>
                <w:szCs w:val="22"/>
              </w:rPr>
            </w:pPr>
            <w:r>
              <w:rPr>
                <w:sz w:val="22"/>
                <w:szCs w:val="22"/>
              </w:rPr>
              <w:t>-</w:t>
            </w:r>
          </w:p>
        </w:tc>
        <w:tc>
          <w:tcPr>
            <w:tcW w:w="900" w:type="dxa"/>
            <w:vAlign w:val="bottom"/>
          </w:tcPr>
          <w:p w:rsidR="002C5817" w:rsidRPr="009B478B" w:rsidRDefault="00BF4C84" w:rsidP="00333245">
            <w:pPr>
              <w:jc w:val="right"/>
              <w:rPr>
                <w:sz w:val="22"/>
                <w:szCs w:val="22"/>
              </w:rPr>
            </w:pPr>
            <w:r>
              <w:rPr>
                <w:sz w:val="22"/>
                <w:szCs w:val="22"/>
              </w:rPr>
              <w:t>-</w:t>
            </w:r>
          </w:p>
        </w:tc>
        <w:tc>
          <w:tcPr>
            <w:tcW w:w="1080" w:type="dxa"/>
            <w:vAlign w:val="bottom"/>
          </w:tcPr>
          <w:p w:rsidR="002C5817" w:rsidRPr="009B478B" w:rsidRDefault="00BF4C84" w:rsidP="00333245">
            <w:pPr>
              <w:jc w:val="right"/>
              <w:rPr>
                <w:sz w:val="22"/>
                <w:szCs w:val="22"/>
              </w:rPr>
            </w:pPr>
            <w:r>
              <w:rPr>
                <w:sz w:val="22"/>
                <w:szCs w:val="22"/>
              </w:rPr>
              <w:t>5270</w:t>
            </w:r>
          </w:p>
        </w:tc>
        <w:tc>
          <w:tcPr>
            <w:tcW w:w="1080" w:type="dxa"/>
            <w:vAlign w:val="bottom"/>
          </w:tcPr>
          <w:p w:rsidR="002C5817" w:rsidRPr="009B478B" w:rsidRDefault="00BF4C84" w:rsidP="00333245">
            <w:pPr>
              <w:jc w:val="right"/>
              <w:rPr>
                <w:sz w:val="22"/>
                <w:szCs w:val="22"/>
              </w:rPr>
            </w:pPr>
            <w:r>
              <w:rPr>
                <w:sz w:val="22"/>
                <w:szCs w:val="22"/>
              </w:rPr>
              <w:t>-</w:t>
            </w:r>
          </w:p>
        </w:tc>
      </w:tr>
      <w:tr w:rsidR="002C5817" w:rsidRPr="009B478B" w:rsidTr="002C5817">
        <w:trPr>
          <w:jc w:val="center"/>
        </w:trPr>
        <w:tc>
          <w:tcPr>
            <w:tcW w:w="2700" w:type="dxa"/>
            <w:vAlign w:val="bottom"/>
          </w:tcPr>
          <w:p w:rsidR="002C5817" w:rsidRPr="009B478B" w:rsidRDefault="002C5817" w:rsidP="002C5817">
            <w:pPr>
              <w:spacing w:before="80" w:line="220" w:lineRule="exact"/>
              <w:ind w:left="170" w:right="-57"/>
              <w:rPr>
                <w:sz w:val="22"/>
                <w:szCs w:val="22"/>
              </w:rPr>
            </w:pPr>
            <w:r w:rsidRPr="009B478B">
              <w:rPr>
                <w:sz w:val="22"/>
                <w:szCs w:val="22"/>
              </w:rPr>
              <w:t>государственное управление и обеспечение военной безопасности; обязательное социальное обеспечение</w:t>
            </w:r>
          </w:p>
        </w:tc>
        <w:tc>
          <w:tcPr>
            <w:tcW w:w="1080" w:type="dxa"/>
            <w:vAlign w:val="bottom"/>
          </w:tcPr>
          <w:p w:rsidR="002C5817" w:rsidRPr="009B478B" w:rsidRDefault="00BF4C84" w:rsidP="00333245">
            <w:pPr>
              <w:jc w:val="right"/>
              <w:rPr>
                <w:sz w:val="22"/>
                <w:szCs w:val="22"/>
              </w:rPr>
            </w:pPr>
            <w:r>
              <w:rPr>
                <w:sz w:val="22"/>
                <w:szCs w:val="22"/>
              </w:rPr>
              <w:t>388651</w:t>
            </w:r>
          </w:p>
        </w:tc>
        <w:tc>
          <w:tcPr>
            <w:tcW w:w="900" w:type="dxa"/>
            <w:vAlign w:val="bottom"/>
          </w:tcPr>
          <w:p w:rsidR="002C5817" w:rsidRPr="009B478B" w:rsidRDefault="00BF4C84" w:rsidP="00333245">
            <w:pPr>
              <w:jc w:val="right"/>
              <w:rPr>
                <w:sz w:val="22"/>
                <w:szCs w:val="22"/>
              </w:rPr>
            </w:pPr>
            <w:r>
              <w:rPr>
                <w:sz w:val="22"/>
                <w:szCs w:val="22"/>
              </w:rPr>
              <w:t>115533</w:t>
            </w:r>
          </w:p>
        </w:tc>
        <w:tc>
          <w:tcPr>
            <w:tcW w:w="900" w:type="dxa"/>
            <w:vAlign w:val="bottom"/>
          </w:tcPr>
          <w:p w:rsidR="002C5817" w:rsidRPr="009B478B" w:rsidRDefault="00BF4C84" w:rsidP="00333245">
            <w:pPr>
              <w:jc w:val="right"/>
              <w:rPr>
                <w:sz w:val="22"/>
                <w:szCs w:val="22"/>
              </w:rPr>
            </w:pPr>
            <w:r>
              <w:rPr>
                <w:sz w:val="22"/>
                <w:szCs w:val="22"/>
              </w:rPr>
              <w:t>-</w:t>
            </w:r>
          </w:p>
        </w:tc>
        <w:tc>
          <w:tcPr>
            <w:tcW w:w="900" w:type="dxa"/>
            <w:vAlign w:val="bottom"/>
          </w:tcPr>
          <w:p w:rsidR="002C5817" w:rsidRPr="009B478B" w:rsidRDefault="00BF4C84" w:rsidP="00333245">
            <w:pPr>
              <w:jc w:val="right"/>
              <w:rPr>
                <w:sz w:val="22"/>
                <w:szCs w:val="22"/>
              </w:rPr>
            </w:pPr>
            <w:r>
              <w:rPr>
                <w:sz w:val="22"/>
                <w:szCs w:val="22"/>
              </w:rPr>
              <w:t>-</w:t>
            </w:r>
          </w:p>
        </w:tc>
        <w:tc>
          <w:tcPr>
            <w:tcW w:w="900" w:type="dxa"/>
            <w:vAlign w:val="bottom"/>
          </w:tcPr>
          <w:p w:rsidR="002C5817" w:rsidRPr="009B478B" w:rsidRDefault="00BF4C84" w:rsidP="00333245">
            <w:pPr>
              <w:jc w:val="right"/>
              <w:rPr>
                <w:sz w:val="22"/>
                <w:szCs w:val="22"/>
              </w:rPr>
            </w:pPr>
            <w:r>
              <w:rPr>
                <w:sz w:val="22"/>
                <w:szCs w:val="22"/>
              </w:rPr>
              <w:t>-</w:t>
            </w:r>
          </w:p>
        </w:tc>
        <w:tc>
          <w:tcPr>
            <w:tcW w:w="1080" w:type="dxa"/>
            <w:vAlign w:val="bottom"/>
          </w:tcPr>
          <w:p w:rsidR="002C5817" w:rsidRPr="009B478B" w:rsidRDefault="00BF4C84" w:rsidP="00333245">
            <w:pPr>
              <w:jc w:val="right"/>
              <w:rPr>
                <w:sz w:val="22"/>
                <w:szCs w:val="22"/>
              </w:rPr>
            </w:pPr>
            <w:r>
              <w:rPr>
                <w:sz w:val="22"/>
                <w:szCs w:val="22"/>
              </w:rPr>
              <w:t>-</w:t>
            </w:r>
          </w:p>
        </w:tc>
        <w:tc>
          <w:tcPr>
            <w:tcW w:w="1080" w:type="dxa"/>
            <w:vAlign w:val="bottom"/>
          </w:tcPr>
          <w:p w:rsidR="002C5817" w:rsidRPr="009B478B" w:rsidRDefault="00BF4C84" w:rsidP="00333245">
            <w:pPr>
              <w:jc w:val="right"/>
              <w:rPr>
                <w:sz w:val="22"/>
                <w:szCs w:val="22"/>
              </w:rPr>
            </w:pPr>
            <w:r>
              <w:rPr>
                <w:sz w:val="22"/>
                <w:szCs w:val="22"/>
              </w:rPr>
              <w:t>-</w:t>
            </w:r>
          </w:p>
        </w:tc>
      </w:tr>
      <w:tr w:rsidR="002C5817" w:rsidRPr="009B478B" w:rsidTr="002C5817">
        <w:trPr>
          <w:jc w:val="center"/>
        </w:trPr>
        <w:tc>
          <w:tcPr>
            <w:tcW w:w="2700" w:type="dxa"/>
            <w:vAlign w:val="bottom"/>
          </w:tcPr>
          <w:p w:rsidR="002C5817" w:rsidRPr="009B478B" w:rsidRDefault="002C5817" w:rsidP="002C5817">
            <w:pPr>
              <w:spacing w:before="80" w:line="220" w:lineRule="exact"/>
              <w:ind w:left="170" w:right="-57"/>
              <w:rPr>
                <w:sz w:val="22"/>
                <w:szCs w:val="22"/>
              </w:rPr>
            </w:pPr>
            <w:r w:rsidRPr="009B478B">
              <w:rPr>
                <w:sz w:val="22"/>
                <w:szCs w:val="22"/>
              </w:rPr>
              <w:t>образование</w:t>
            </w:r>
          </w:p>
        </w:tc>
        <w:tc>
          <w:tcPr>
            <w:tcW w:w="1080" w:type="dxa"/>
            <w:vAlign w:val="bottom"/>
          </w:tcPr>
          <w:p w:rsidR="002C5817" w:rsidRPr="009B478B" w:rsidRDefault="00BF4C84" w:rsidP="00333245">
            <w:pPr>
              <w:jc w:val="right"/>
              <w:rPr>
                <w:sz w:val="22"/>
                <w:szCs w:val="22"/>
              </w:rPr>
            </w:pPr>
            <w:r>
              <w:rPr>
                <w:sz w:val="22"/>
                <w:szCs w:val="22"/>
              </w:rPr>
              <w:t>176107</w:t>
            </w:r>
          </w:p>
        </w:tc>
        <w:tc>
          <w:tcPr>
            <w:tcW w:w="900" w:type="dxa"/>
            <w:vAlign w:val="bottom"/>
          </w:tcPr>
          <w:p w:rsidR="002C5817" w:rsidRPr="009B478B" w:rsidRDefault="00BF4C84" w:rsidP="00333245">
            <w:pPr>
              <w:jc w:val="right"/>
              <w:rPr>
                <w:sz w:val="22"/>
                <w:szCs w:val="22"/>
              </w:rPr>
            </w:pPr>
            <w:r>
              <w:rPr>
                <w:sz w:val="22"/>
                <w:szCs w:val="22"/>
              </w:rPr>
              <w:t>299488</w:t>
            </w:r>
          </w:p>
        </w:tc>
        <w:tc>
          <w:tcPr>
            <w:tcW w:w="900" w:type="dxa"/>
            <w:vAlign w:val="bottom"/>
          </w:tcPr>
          <w:p w:rsidR="002C5817" w:rsidRPr="009B478B" w:rsidRDefault="00BF4C84" w:rsidP="00333245">
            <w:pPr>
              <w:jc w:val="right"/>
              <w:rPr>
                <w:sz w:val="22"/>
                <w:szCs w:val="22"/>
              </w:rPr>
            </w:pPr>
            <w:r>
              <w:rPr>
                <w:sz w:val="22"/>
                <w:szCs w:val="22"/>
              </w:rPr>
              <w:t>-</w:t>
            </w:r>
          </w:p>
        </w:tc>
        <w:tc>
          <w:tcPr>
            <w:tcW w:w="900" w:type="dxa"/>
            <w:vAlign w:val="bottom"/>
          </w:tcPr>
          <w:p w:rsidR="002C5817" w:rsidRPr="009B478B" w:rsidRDefault="00BF4C84" w:rsidP="00333245">
            <w:pPr>
              <w:jc w:val="right"/>
              <w:rPr>
                <w:sz w:val="22"/>
                <w:szCs w:val="22"/>
              </w:rPr>
            </w:pPr>
            <w:r>
              <w:rPr>
                <w:sz w:val="22"/>
                <w:szCs w:val="22"/>
              </w:rPr>
              <w:t>-</w:t>
            </w:r>
          </w:p>
        </w:tc>
        <w:tc>
          <w:tcPr>
            <w:tcW w:w="900" w:type="dxa"/>
            <w:vAlign w:val="bottom"/>
          </w:tcPr>
          <w:p w:rsidR="002C5817" w:rsidRPr="009B478B" w:rsidRDefault="00BF4C84" w:rsidP="00333245">
            <w:pPr>
              <w:jc w:val="right"/>
              <w:rPr>
                <w:sz w:val="22"/>
                <w:szCs w:val="22"/>
              </w:rPr>
            </w:pPr>
            <w:r>
              <w:rPr>
                <w:sz w:val="22"/>
                <w:szCs w:val="22"/>
              </w:rPr>
              <w:t>-</w:t>
            </w:r>
          </w:p>
        </w:tc>
        <w:tc>
          <w:tcPr>
            <w:tcW w:w="1080" w:type="dxa"/>
            <w:vAlign w:val="bottom"/>
          </w:tcPr>
          <w:p w:rsidR="002C5817" w:rsidRPr="00BF4C84" w:rsidRDefault="00BF4C84" w:rsidP="00333245">
            <w:pPr>
              <w:jc w:val="right"/>
              <w:rPr>
                <w:sz w:val="22"/>
                <w:szCs w:val="22"/>
              </w:rPr>
            </w:pPr>
            <w:r>
              <w:rPr>
                <w:sz w:val="22"/>
                <w:szCs w:val="22"/>
              </w:rPr>
              <w:t>-</w:t>
            </w:r>
          </w:p>
        </w:tc>
        <w:tc>
          <w:tcPr>
            <w:tcW w:w="1080" w:type="dxa"/>
            <w:vAlign w:val="bottom"/>
          </w:tcPr>
          <w:p w:rsidR="002C5817" w:rsidRPr="00BF4C84" w:rsidRDefault="00BF4C84" w:rsidP="00333245">
            <w:pPr>
              <w:jc w:val="right"/>
              <w:rPr>
                <w:sz w:val="22"/>
                <w:szCs w:val="22"/>
              </w:rPr>
            </w:pPr>
            <w:r>
              <w:rPr>
                <w:sz w:val="22"/>
                <w:szCs w:val="22"/>
              </w:rPr>
              <w:t>-</w:t>
            </w:r>
          </w:p>
        </w:tc>
      </w:tr>
      <w:tr w:rsidR="002C5817" w:rsidRPr="009B478B" w:rsidTr="002C5817">
        <w:trPr>
          <w:jc w:val="center"/>
        </w:trPr>
        <w:tc>
          <w:tcPr>
            <w:tcW w:w="2700" w:type="dxa"/>
            <w:vAlign w:val="bottom"/>
          </w:tcPr>
          <w:p w:rsidR="002C5817" w:rsidRPr="009B478B" w:rsidRDefault="002C5817" w:rsidP="002C5817">
            <w:pPr>
              <w:spacing w:before="80" w:line="220" w:lineRule="exact"/>
              <w:ind w:left="170" w:right="-57"/>
              <w:rPr>
                <w:sz w:val="22"/>
                <w:szCs w:val="22"/>
              </w:rPr>
            </w:pPr>
            <w:r w:rsidRPr="009B478B">
              <w:rPr>
                <w:sz w:val="22"/>
                <w:szCs w:val="22"/>
              </w:rPr>
              <w:t>здравоохранение и предоставление социальных услуг</w:t>
            </w:r>
          </w:p>
        </w:tc>
        <w:tc>
          <w:tcPr>
            <w:tcW w:w="1080" w:type="dxa"/>
            <w:vAlign w:val="bottom"/>
          </w:tcPr>
          <w:p w:rsidR="002C5817" w:rsidRPr="009B478B" w:rsidRDefault="00BF4C84" w:rsidP="00333245">
            <w:pPr>
              <w:jc w:val="right"/>
              <w:rPr>
                <w:sz w:val="22"/>
                <w:szCs w:val="22"/>
              </w:rPr>
            </w:pPr>
            <w:r>
              <w:rPr>
                <w:sz w:val="22"/>
                <w:szCs w:val="22"/>
              </w:rPr>
              <w:t>227700</w:t>
            </w:r>
          </w:p>
        </w:tc>
        <w:tc>
          <w:tcPr>
            <w:tcW w:w="900" w:type="dxa"/>
            <w:vAlign w:val="bottom"/>
          </w:tcPr>
          <w:p w:rsidR="002C5817" w:rsidRPr="009B478B" w:rsidRDefault="00BF4C84" w:rsidP="00333245">
            <w:pPr>
              <w:jc w:val="right"/>
              <w:rPr>
                <w:sz w:val="22"/>
                <w:szCs w:val="22"/>
              </w:rPr>
            </w:pPr>
            <w:r>
              <w:rPr>
                <w:sz w:val="22"/>
                <w:szCs w:val="22"/>
              </w:rPr>
              <w:t>63526</w:t>
            </w:r>
          </w:p>
        </w:tc>
        <w:tc>
          <w:tcPr>
            <w:tcW w:w="900" w:type="dxa"/>
            <w:vAlign w:val="bottom"/>
          </w:tcPr>
          <w:p w:rsidR="002C5817" w:rsidRPr="009B478B" w:rsidRDefault="00BF4C84" w:rsidP="00333245">
            <w:pPr>
              <w:jc w:val="right"/>
              <w:rPr>
                <w:sz w:val="22"/>
                <w:szCs w:val="22"/>
              </w:rPr>
            </w:pPr>
            <w:r>
              <w:rPr>
                <w:sz w:val="22"/>
                <w:szCs w:val="22"/>
              </w:rPr>
              <w:t>-</w:t>
            </w:r>
          </w:p>
        </w:tc>
        <w:tc>
          <w:tcPr>
            <w:tcW w:w="900" w:type="dxa"/>
            <w:vAlign w:val="bottom"/>
          </w:tcPr>
          <w:p w:rsidR="002C5817" w:rsidRPr="009B478B" w:rsidRDefault="00BF4C84" w:rsidP="00333245">
            <w:pPr>
              <w:jc w:val="right"/>
              <w:rPr>
                <w:sz w:val="22"/>
                <w:szCs w:val="22"/>
              </w:rPr>
            </w:pPr>
            <w:r>
              <w:rPr>
                <w:sz w:val="22"/>
                <w:szCs w:val="22"/>
              </w:rPr>
              <w:t>-</w:t>
            </w:r>
          </w:p>
        </w:tc>
        <w:tc>
          <w:tcPr>
            <w:tcW w:w="900" w:type="dxa"/>
            <w:vAlign w:val="bottom"/>
          </w:tcPr>
          <w:p w:rsidR="002C5817" w:rsidRPr="009B478B" w:rsidRDefault="00BF4C84" w:rsidP="00333245">
            <w:pPr>
              <w:jc w:val="right"/>
              <w:rPr>
                <w:sz w:val="22"/>
                <w:szCs w:val="22"/>
              </w:rPr>
            </w:pPr>
            <w:r>
              <w:rPr>
                <w:sz w:val="22"/>
                <w:szCs w:val="22"/>
              </w:rPr>
              <w:t>-</w:t>
            </w:r>
          </w:p>
        </w:tc>
        <w:tc>
          <w:tcPr>
            <w:tcW w:w="1080" w:type="dxa"/>
            <w:vAlign w:val="bottom"/>
          </w:tcPr>
          <w:p w:rsidR="002C5817" w:rsidRPr="009B478B" w:rsidRDefault="00BF4C84" w:rsidP="00333245">
            <w:pPr>
              <w:jc w:val="right"/>
              <w:rPr>
                <w:sz w:val="22"/>
                <w:szCs w:val="22"/>
              </w:rPr>
            </w:pPr>
            <w:r>
              <w:rPr>
                <w:sz w:val="22"/>
                <w:szCs w:val="22"/>
              </w:rPr>
              <w:t>-</w:t>
            </w:r>
          </w:p>
        </w:tc>
        <w:tc>
          <w:tcPr>
            <w:tcW w:w="1080" w:type="dxa"/>
            <w:vAlign w:val="bottom"/>
          </w:tcPr>
          <w:p w:rsidR="002C5817" w:rsidRPr="009B478B" w:rsidRDefault="00BF4C84" w:rsidP="00333245">
            <w:pPr>
              <w:jc w:val="right"/>
              <w:rPr>
                <w:sz w:val="22"/>
                <w:szCs w:val="22"/>
              </w:rPr>
            </w:pPr>
            <w:r>
              <w:rPr>
                <w:sz w:val="22"/>
                <w:szCs w:val="22"/>
              </w:rPr>
              <w:t>-</w:t>
            </w:r>
          </w:p>
        </w:tc>
      </w:tr>
      <w:tr w:rsidR="002C5817" w:rsidRPr="009B478B" w:rsidTr="002C5817">
        <w:trPr>
          <w:jc w:val="center"/>
        </w:trPr>
        <w:tc>
          <w:tcPr>
            <w:tcW w:w="2700" w:type="dxa"/>
            <w:vAlign w:val="bottom"/>
          </w:tcPr>
          <w:p w:rsidR="002C5817" w:rsidRPr="009B478B" w:rsidRDefault="002C5817" w:rsidP="002C5817">
            <w:pPr>
              <w:spacing w:before="80" w:line="220" w:lineRule="exact"/>
              <w:ind w:left="170" w:right="-57"/>
              <w:rPr>
                <w:sz w:val="22"/>
                <w:szCs w:val="22"/>
              </w:rPr>
            </w:pPr>
            <w:r w:rsidRPr="009B478B">
              <w:rPr>
                <w:sz w:val="22"/>
                <w:szCs w:val="22"/>
              </w:rPr>
              <w:t xml:space="preserve">предоставление прочих коммунальных, социальных и персональных услуг </w:t>
            </w:r>
          </w:p>
        </w:tc>
        <w:tc>
          <w:tcPr>
            <w:tcW w:w="1080" w:type="dxa"/>
            <w:vAlign w:val="bottom"/>
          </w:tcPr>
          <w:p w:rsidR="002C5817" w:rsidRPr="009B478B" w:rsidRDefault="00BF4C84" w:rsidP="00333245">
            <w:pPr>
              <w:jc w:val="right"/>
              <w:rPr>
                <w:sz w:val="22"/>
                <w:szCs w:val="22"/>
              </w:rPr>
            </w:pPr>
            <w:r>
              <w:rPr>
                <w:sz w:val="22"/>
                <w:szCs w:val="22"/>
              </w:rPr>
              <w:t>188724</w:t>
            </w:r>
          </w:p>
        </w:tc>
        <w:tc>
          <w:tcPr>
            <w:tcW w:w="900" w:type="dxa"/>
            <w:vAlign w:val="bottom"/>
          </w:tcPr>
          <w:p w:rsidR="002C5817" w:rsidRPr="009B478B" w:rsidRDefault="00BF4C84" w:rsidP="00333245">
            <w:pPr>
              <w:jc w:val="right"/>
              <w:rPr>
                <w:sz w:val="22"/>
                <w:szCs w:val="22"/>
              </w:rPr>
            </w:pPr>
            <w:r>
              <w:rPr>
                <w:sz w:val="22"/>
                <w:szCs w:val="22"/>
              </w:rPr>
              <w:t>14935</w:t>
            </w:r>
          </w:p>
        </w:tc>
        <w:tc>
          <w:tcPr>
            <w:tcW w:w="900" w:type="dxa"/>
            <w:vAlign w:val="bottom"/>
          </w:tcPr>
          <w:p w:rsidR="002C5817" w:rsidRPr="009B478B" w:rsidRDefault="00BF4C84" w:rsidP="00333245">
            <w:pPr>
              <w:jc w:val="right"/>
              <w:rPr>
                <w:sz w:val="22"/>
                <w:szCs w:val="22"/>
              </w:rPr>
            </w:pPr>
            <w:r>
              <w:rPr>
                <w:sz w:val="22"/>
                <w:szCs w:val="22"/>
              </w:rPr>
              <w:t>-</w:t>
            </w:r>
          </w:p>
        </w:tc>
        <w:tc>
          <w:tcPr>
            <w:tcW w:w="900" w:type="dxa"/>
            <w:vAlign w:val="bottom"/>
          </w:tcPr>
          <w:p w:rsidR="002C5817" w:rsidRPr="009B478B" w:rsidRDefault="00BF4C84" w:rsidP="00333245">
            <w:pPr>
              <w:jc w:val="right"/>
              <w:rPr>
                <w:sz w:val="22"/>
                <w:szCs w:val="22"/>
              </w:rPr>
            </w:pPr>
            <w:r>
              <w:rPr>
                <w:sz w:val="22"/>
                <w:szCs w:val="22"/>
              </w:rPr>
              <w:t>-</w:t>
            </w:r>
          </w:p>
        </w:tc>
        <w:tc>
          <w:tcPr>
            <w:tcW w:w="900" w:type="dxa"/>
            <w:vAlign w:val="bottom"/>
          </w:tcPr>
          <w:p w:rsidR="002C5817" w:rsidRPr="009B478B" w:rsidRDefault="00BF4C84" w:rsidP="00333245">
            <w:pPr>
              <w:jc w:val="right"/>
              <w:rPr>
                <w:sz w:val="22"/>
                <w:szCs w:val="22"/>
              </w:rPr>
            </w:pPr>
            <w:r>
              <w:rPr>
                <w:sz w:val="22"/>
                <w:szCs w:val="22"/>
              </w:rPr>
              <w:t>-</w:t>
            </w:r>
          </w:p>
        </w:tc>
        <w:tc>
          <w:tcPr>
            <w:tcW w:w="1080" w:type="dxa"/>
            <w:vAlign w:val="bottom"/>
          </w:tcPr>
          <w:p w:rsidR="002C5817" w:rsidRPr="009B478B" w:rsidRDefault="00BF4C84" w:rsidP="00333245">
            <w:pPr>
              <w:jc w:val="right"/>
              <w:rPr>
                <w:sz w:val="22"/>
                <w:szCs w:val="22"/>
              </w:rPr>
            </w:pPr>
            <w:r>
              <w:rPr>
                <w:sz w:val="22"/>
                <w:szCs w:val="22"/>
              </w:rPr>
              <w:t>-</w:t>
            </w:r>
          </w:p>
        </w:tc>
        <w:tc>
          <w:tcPr>
            <w:tcW w:w="1080" w:type="dxa"/>
            <w:vAlign w:val="bottom"/>
          </w:tcPr>
          <w:p w:rsidR="002C5817" w:rsidRPr="009B478B" w:rsidRDefault="00BF4C84" w:rsidP="00333245">
            <w:pPr>
              <w:jc w:val="right"/>
              <w:rPr>
                <w:sz w:val="22"/>
                <w:szCs w:val="22"/>
              </w:rPr>
            </w:pPr>
            <w:r>
              <w:rPr>
                <w:sz w:val="22"/>
                <w:szCs w:val="22"/>
              </w:rPr>
              <w:t>-</w:t>
            </w:r>
          </w:p>
        </w:tc>
      </w:tr>
    </w:tbl>
    <w:p w:rsidR="00551F4C" w:rsidRDefault="006B6DAE" w:rsidP="00C929D7">
      <w:pPr>
        <w:jc w:val="right"/>
      </w:pPr>
      <w:r>
        <w:br w:type="page"/>
      </w:r>
    </w:p>
    <w:p w:rsidR="00AD2B83" w:rsidRDefault="00AD2B83" w:rsidP="00C929D7">
      <w:pPr>
        <w:jc w:val="right"/>
        <w:rPr>
          <w:lang w:val="en-US"/>
        </w:rPr>
      </w:pPr>
      <w:r w:rsidRPr="00BD3B6E">
        <w:t>Продолжение</w:t>
      </w:r>
    </w:p>
    <w:tbl>
      <w:tblPr>
        <w:tblW w:w="9492" w:type="dxa"/>
        <w:jc w:val="center"/>
        <w:tblBorders>
          <w:top w:val="single" w:sz="12" w:space="0" w:color="auto"/>
          <w:bottom w:val="single" w:sz="12" w:space="0" w:color="auto"/>
          <w:insideV w:val="single" w:sz="12" w:space="0" w:color="auto"/>
        </w:tblBorders>
        <w:tblLayout w:type="fixed"/>
        <w:tblLook w:val="01E0"/>
      </w:tblPr>
      <w:tblGrid>
        <w:gridCol w:w="2715"/>
        <w:gridCol w:w="1061"/>
        <w:gridCol w:w="998"/>
        <w:gridCol w:w="840"/>
        <w:gridCol w:w="1057"/>
        <w:gridCol w:w="882"/>
        <w:gridCol w:w="882"/>
        <w:gridCol w:w="1057"/>
      </w:tblGrid>
      <w:tr w:rsidR="002C5817" w:rsidRPr="00224115" w:rsidTr="004C0D56">
        <w:trPr>
          <w:trHeight w:val="1568"/>
          <w:tblHeader/>
          <w:jc w:val="center"/>
        </w:trPr>
        <w:tc>
          <w:tcPr>
            <w:tcW w:w="2715" w:type="dxa"/>
            <w:tcBorders>
              <w:top w:val="single" w:sz="12" w:space="0" w:color="auto"/>
              <w:bottom w:val="single" w:sz="12" w:space="0" w:color="auto"/>
            </w:tcBorders>
          </w:tcPr>
          <w:p w:rsidR="002C5817" w:rsidRPr="00224115" w:rsidRDefault="002C5817" w:rsidP="00224115">
            <w:pPr>
              <w:spacing w:before="40"/>
              <w:ind w:left="180"/>
              <w:rPr>
                <w:sz w:val="22"/>
                <w:szCs w:val="22"/>
              </w:rPr>
            </w:pPr>
          </w:p>
        </w:tc>
        <w:tc>
          <w:tcPr>
            <w:tcW w:w="1061" w:type="dxa"/>
            <w:tcBorders>
              <w:top w:val="single" w:sz="12" w:space="0" w:color="auto"/>
              <w:bottom w:val="single" w:sz="12" w:space="0" w:color="auto"/>
            </w:tcBorders>
            <w:vAlign w:val="center"/>
          </w:tcPr>
          <w:p w:rsidR="002C5817" w:rsidRPr="00224115" w:rsidRDefault="002C5817" w:rsidP="00224115">
            <w:pPr>
              <w:spacing w:line="220" w:lineRule="exact"/>
              <w:jc w:val="center"/>
              <w:rPr>
                <w:sz w:val="22"/>
                <w:szCs w:val="22"/>
              </w:rPr>
            </w:pPr>
            <w:r w:rsidRPr="00224115">
              <w:rPr>
                <w:sz w:val="22"/>
                <w:szCs w:val="22"/>
              </w:rPr>
              <w:t>Государственная</w:t>
            </w:r>
          </w:p>
        </w:tc>
        <w:tc>
          <w:tcPr>
            <w:tcW w:w="998" w:type="dxa"/>
            <w:tcBorders>
              <w:top w:val="single" w:sz="12" w:space="0" w:color="auto"/>
              <w:bottom w:val="single" w:sz="12" w:space="0" w:color="auto"/>
            </w:tcBorders>
            <w:vAlign w:val="center"/>
          </w:tcPr>
          <w:p w:rsidR="002C5817" w:rsidRPr="00224115" w:rsidRDefault="002C5817" w:rsidP="00224115">
            <w:pPr>
              <w:spacing w:line="220" w:lineRule="exact"/>
              <w:jc w:val="center"/>
              <w:rPr>
                <w:sz w:val="22"/>
                <w:szCs w:val="22"/>
              </w:rPr>
            </w:pPr>
            <w:r w:rsidRPr="00224115">
              <w:rPr>
                <w:sz w:val="22"/>
                <w:szCs w:val="22"/>
              </w:rPr>
              <w:t>Муниципальная</w:t>
            </w:r>
          </w:p>
        </w:tc>
        <w:tc>
          <w:tcPr>
            <w:tcW w:w="840" w:type="dxa"/>
            <w:tcBorders>
              <w:top w:val="single" w:sz="12" w:space="0" w:color="auto"/>
              <w:bottom w:val="single" w:sz="12" w:space="0" w:color="auto"/>
            </w:tcBorders>
            <w:vAlign w:val="center"/>
          </w:tcPr>
          <w:p w:rsidR="002C5817" w:rsidRPr="00224115" w:rsidRDefault="002C5817" w:rsidP="00224115">
            <w:pPr>
              <w:spacing w:line="220" w:lineRule="exact"/>
              <w:jc w:val="center"/>
              <w:rPr>
                <w:sz w:val="22"/>
                <w:szCs w:val="22"/>
              </w:rPr>
            </w:pPr>
            <w:r w:rsidRPr="00224115">
              <w:rPr>
                <w:sz w:val="22"/>
                <w:szCs w:val="22"/>
              </w:rPr>
              <w:t>Частная</w:t>
            </w:r>
          </w:p>
        </w:tc>
        <w:tc>
          <w:tcPr>
            <w:tcW w:w="1057" w:type="dxa"/>
            <w:tcBorders>
              <w:top w:val="single" w:sz="12" w:space="0" w:color="auto"/>
              <w:bottom w:val="single" w:sz="12" w:space="0" w:color="auto"/>
              <w:right w:val="single" w:sz="4" w:space="0" w:color="auto"/>
            </w:tcBorders>
            <w:vAlign w:val="center"/>
          </w:tcPr>
          <w:p w:rsidR="002C5817" w:rsidRPr="00224115" w:rsidRDefault="002C5817" w:rsidP="00224115">
            <w:pPr>
              <w:spacing w:line="220" w:lineRule="exact"/>
              <w:jc w:val="center"/>
              <w:rPr>
                <w:sz w:val="22"/>
                <w:szCs w:val="22"/>
              </w:rPr>
            </w:pPr>
            <w:r w:rsidRPr="00224115">
              <w:rPr>
                <w:sz w:val="22"/>
                <w:szCs w:val="22"/>
              </w:rPr>
              <w:t>Собственность потребительской кооперации</w:t>
            </w:r>
          </w:p>
        </w:tc>
        <w:tc>
          <w:tcPr>
            <w:tcW w:w="882" w:type="dxa"/>
            <w:tcBorders>
              <w:top w:val="single" w:sz="12" w:space="0" w:color="auto"/>
              <w:bottom w:val="single" w:sz="12" w:space="0" w:color="auto"/>
            </w:tcBorders>
            <w:vAlign w:val="center"/>
          </w:tcPr>
          <w:p w:rsidR="002C5817" w:rsidRPr="00224115" w:rsidRDefault="002C5817" w:rsidP="00224115">
            <w:pPr>
              <w:spacing w:line="220" w:lineRule="exact"/>
              <w:jc w:val="center"/>
              <w:rPr>
                <w:sz w:val="22"/>
                <w:szCs w:val="22"/>
              </w:rPr>
            </w:pPr>
            <w:r w:rsidRPr="00224115">
              <w:rPr>
                <w:sz w:val="22"/>
                <w:szCs w:val="22"/>
              </w:rPr>
              <w:t>Смешанная российская</w:t>
            </w:r>
          </w:p>
        </w:tc>
        <w:tc>
          <w:tcPr>
            <w:tcW w:w="882" w:type="dxa"/>
            <w:tcBorders>
              <w:top w:val="single" w:sz="12" w:space="0" w:color="auto"/>
              <w:bottom w:val="single" w:sz="12" w:space="0" w:color="auto"/>
              <w:right w:val="single" w:sz="4" w:space="0" w:color="auto"/>
            </w:tcBorders>
            <w:vAlign w:val="center"/>
          </w:tcPr>
          <w:p w:rsidR="002C5817" w:rsidRPr="00224115" w:rsidRDefault="002C5817" w:rsidP="00224115">
            <w:pPr>
              <w:spacing w:line="220" w:lineRule="exact"/>
              <w:jc w:val="center"/>
              <w:rPr>
                <w:sz w:val="22"/>
                <w:szCs w:val="22"/>
              </w:rPr>
            </w:pPr>
            <w:r w:rsidRPr="00224115">
              <w:rPr>
                <w:sz w:val="22"/>
                <w:szCs w:val="22"/>
              </w:rPr>
              <w:t>Иностранная</w:t>
            </w:r>
          </w:p>
        </w:tc>
        <w:tc>
          <w:tcPr>
            <w:tcW w:w="1057" w:type="dxa"/>
            <w:tcBorders>
              <w:top w:val="single" w:sz="12" w:space="0" w:color="auto"/>
              <w:bottom w:val="single" w:sz="12" w:space="0" w:color="auto"/>
              <w:right w:val="nil"/>
            </w:tcBorders>
            <w:vAlign w:val="center"/>
          </w:tcPr>
          <w:p w:rsidR="002C5817" w:rsidRPr="00224115" w:rsidRDefault="002C5817" w:rsidP="00224115">
            <w:pPr>
              <w:jc w:val="center"/>
              <w:rPr>
                <w:sz w:val="22"/>
                <w:szCs w:val="22"/>
              </w:rPr>
            </w:pPr>
            <w:r w:rsidRPr="00224115">
              <w:rPr>
                <w:sz w:val="22"/>
                <w:szCs w:val="22"/>
              </w:rPr>
              <w:t>Совместная российская и иностранная собственность</w:t>
            </w:r>
          </w:p>
        </w:tc>
      </w:tr>
      <w:tr w:rsidR="004C0D56" w:rsidRPr="00224115" w:rsidTr="004C0D56">
        <w:trPr>
          <w:trHeight w:val="203"/>
          <w:jc w:val="center"/>
        </w:trPr>
        <w:tc>
          <w:tcPr>
            <w:tcW w:w="2715" w:type="dxa"/>
            <w:vAlign w:val="bottom"/>
          </w:tcPr>
          <w:p w:rsidR="004C0D56" w:rsidRPr="00224115" w:rsidRDefault="004C0D56" w:rsidP="00224115">
            <w:pPr>
              <w:spacing w:before="80"/>
              <w:ind w:right="-57"/>
              <w:rPr>
                <w:b/>
                <w:sz w:val="22"/>
                <w:szCs w:val="22"/>
              </w:rPr>
            </w:pPr>
          </w:p>
        </w:tc>
        <w:tc>
          <w:tcPr>
            <w:tcW w:w="6777" w:type="dxa"/>
            <w:gridSpan w:val="7"/>
            <w:vAlign w:val="bottom"/>
          </w:tcPr>
          <w:p w:rsidR="004C0D56" w:rsidRDefault="004C0D56" w:rsidP="004C0D56">
            <w:pPr>
              <w:jc w:val="center"/>
              <w:rPr>
                <w:b/>
                <w:sz w:val="22"/>
                <w:szCs w:val="22"/>
              </w:rPr>
            </w:pPr>
            <w:r>
              <w:rPr>
                <w:b/>
                <w:sz w:val="22"/>
                <w:szCs w:val="22"/>
              </w:rPr>
              <w:t>В процентах к итогу</w:t>
            </w:r>
          </w:p>
        </w:tc>
      </w:tr>
      <w:tr w:rsidR="002C5817" w:rsidRPr="00224115" w:rsidTr="004C0D56">
        <w:trPr>
          <w:trHeight w:val="345"/>
          <w:jc w:val="center"/>
        </w:trPr>
        <w:tc>
          <w:tcPr>
            <w:tcW w:w="2715" w:type="dxa"/>
            <w:vAlign w:val="bottom"/>
          </w:tcPr>
          <w:p w:rsidR="002C5817" w:rsidRPr="00224115" w:rsidRDefault="002C5817" w:rsidP="00224115">
            <w:pPr>
              <w:spacing w:before="80"/>
              <w:ind w:right="-57"/>
              <w:rPr>
                <w:b/>
                <w:sz w:val="22"/>
                <w:szCs w:val="22"/>
              </w:rPr>
            </w:pPr>
            <w:r w:rsidRPr="00224115">
              <w:rPr>
                <w:b/>
                <w:sz w:val="22"/>
                <w:szCs w:val="22"/>
              </w:rPr>
              <w:t>Инвестиции в основной капитал - всего</w:t>
            </w:r>
          </w:p>
        </w:tc>
        <w:tc>
          <w:tcPr>
            <w:tcW w:w="1061" w:type="dxa"/>
            <w:vAlign w:val="bottom"/>
          </w:tcPr>
          <w:p w:rsidR="002C5817" w:rsidRPr="00224115" w:rsidRDefault="00BF4C84" w:rsidP="00224115">
            <w:pPr>
              <w:jc w:val="right"/>
              <w:rPr>
                <w:b/>
                <w:sz w:val="22"/>
                <w:szCs w:val="22"/>
              </w:rPr>
            </w:pPr>
            <w:r>
              <w:rPr>
                <w:b/>
                <w:sz w:val="22"/>
                <w:szCs w:val="22"/>
              </w:rPr>
              <w:t>100</w:t>
            </w:r>
          </w:p>
        </w:tc>
        <w:tc>
          <w:tcPr>
            <w:tcW w:w="998" w:type="dxa"/>
            <w:vAlign w:val="bottom"/>
          </w:tcPr>
          <w:p w:rsidR="002C5817" w:rsidRPr="00224115" w:rsidRDefault="00BF4C84" w:rsidP="00224115">
            <w:pPr>
              <w:jc w:val="right"/>
              <w:rPr>
                <w:b/>
                <w:sz w:val="22"/>
                <w:szCs w:val="22"/>
              </w:rPr>
            </w:pPr>
            <w:r>
              <w:rPr>
                <w:b/>
                <w:sz w:val="22"/>
                <w:szCs w:val="22"/>
              </w:rPr>
              <w:t>100</w:t>
            </w:r>
          </w:p>
        </w:tc>
        <w:tc>
          <w:tcPr>
            <w:tcW w:w="840" w:type="dxa"/>
            <w:vAlign w:val="bottom"/>
          </w:tcPr>
          <w:p w:rsidR="002C5817" w:rsidRPr="00224115" w:rsidRDefault="00BF4C84" w:rsidP="00224115">
            <w:pPr>
              <w:jc w:val="right"/>
              <w:rPr>
                <w:b/>
                <w:sz w:val="22"/>
                <w:szCs w:val="22"/>
              </w:rPr>
            </w:pPr>
            <w:r>
              <w:rPr>
                <w:b/>
                <w:sz w:val="22"/>
                <w:szCs w:val="22"/>
              </w:rPr>
              <w:t>100</w:t>
            </w:r>
          </w:p>
        </w:tc>
        <w:tc>
          <w:tcPr>
            <w:tcW w:w="1057" w:type="dxa"/>
            <w:tcBorders>
              <w:right w:val="single" w:sz="4" w:space="0" w:color="auto"/>
            </w:tcBorders>
            <w:vAlign w:val="bottom"/>
          </w:tcPr>
          <w:p w:rsidR="002C5817" w:rsidRPr="00224115" w:rsidRDefault="00BF4C84" w:rsidP="00224115">
            <w:pPr>
              <w:jc w:val="right"/>
              <w:rPr>
                <w:b/>
                <w:sz w:val="22"/>
                <w:szCs w:val="22"/>
              </w:rPr>
            </w:pPr>
            <w:r>
              <w:rPr>
                <w:b/>
                <w:sz w:val="22"/>
                <w:szCs w:val="22"/>
              </w:rPr>
              <w:t>100</w:t>
            </w:r>
          </w:p>
        </w:tc>
        <w:tc>
          <w:tcPr>
            <w:tcW w:w="882" w:type="dxa"/>
            <w:vAlign w:val="bottom"/>
          </w:tcPr>
          <w:p w:rsidR="002C5817" w:rsidRPr="00224115" w:rsidRDefault="00BF4C84" w:rsidP="00224115">
            <w:pPr>
              <w:jc w:val="right"/>
              <w:rPr>
                <w:b/>
                <w:sz w:val="22"/>
                <w:szCs w:val="22"/>
              </w:rPr>
            </w:pPr>
            <w:r>
              <w:rPr>
                <w:b/>
                <w:sz w:val="22"/>
                <w:szCs w:val="22"/>
              </w:rPr>
              <w:t>100</w:t>
            </w:r>
          </w:p>
        </w:tc>
        <w:tc>
          <w:tcPr>
            <w:tcW w:w="882" w:type="dxa"/>
            <w:tcBorders>
              <w:right w:val="single" w:sz="4" w:space="0" w:color="auto"/>
            </w:tcBorders>
            <w:vAlign w:val="bottom"/>
          </w:tcPr>
          <w:p w:rsidR="002C5817" w:rsidRPr="00224115" w:rsidRDefault="00BF4C84" w:rsidP="00224115">
            <w:pPr>
              <w:jc w:val="right"/>
              <w:rPr>
                <w:b/>
                <w:sz w:val="22"/>
                <w:szCs w:val="22"/>
              </w:rPr>
            </w:pPr>
            <w:r>
              <w:rPr>
                <w:b/>
                <w:sz w:val="22"/>
                <w:szCs w:val="22"/>
              </w:rPr>
              <w:t>100</w:t>
            </w:r>
          </w:p>
        </w:tc>
        <w:tc>
          <w:tcPr>
            <w:tcW w:w="1057" w:type="dxa"/>
            <w:tcBorders>
              <w:top w:val="nil"/>
              <w:bottom w:val="nil"/>
              <w:right w:val="nil"/>
            </w:tcBorders>
            <w:vAlign w:val="bottom"/>
          </w:tcPr>
          <w:p w:rsidR="002C5817" w:rsidRPr="00224115" w:rsidRDefault="00BF4C84" w:rsidP="00224115">
            <w:pPr>
              <w:jc w:val="right"/>
              <w:rPr>
                <w:b/>
                <w:sz w:val="22"/>
                <w:szCs w:val="22"/>
              </w:rPr>
            </w:pPr>
            <w:r>
              <w:rPr>
                <w:b/>
                <w:sz w:val="22"/>
                <w:szCs w:val="22"/>
              </w:rPr>
              <w:t>100</w:t>
            </w:r>
          </w:p>
        </w:tc>
      </w:tr>
      <w:tr w:rsidR="002C5817" w:rsidRPr="00224115" w:rsidTr="004C0D56">
        <w:trPr>
          <w:jc w:val="center"/>
        </w:trPr>
        <w:tc>
          <w:tcPr>
            <w:tcW w:w="2715" w:type="dxa"/>
            <w:vAlign w:val="bottom"/>
          </w:tcPr>
          <w:p w:rsidR="002C5817" w:rsidRPr="00224115" w:rsidRDefault="002C5817" w:rsidP="00224115">
            <w:pPr>
              <w:spacing w:before="80" w:line="220" w:lineRule="exact"/>
              <w:ind w:left="181" w:right="-57" w:firstLine="360"/>
              <w:rPr>
                <w:sz w:val="22"/>
                <w:szCs w:val="22"/>
              </w:rPr>
            </w:pPr>
            <w:r w:rsidRPr="00224115">
              <w:rPr>
                <w:sz w:val="22"/>
                <w:szCs w:val="22"/>
              </w:rPr>
              <w:t>в том числе:</w:t>
            </w:r>
          </w:p>
          <w:p w:rsidR="002C5817" w:rsidRPr="00224115" w:rsidRDefault="002C5817" w:rsidP="002C5817">
            <w:pPr>
              <w:spacing w:before="80" w:line="220" w:lineRule="exact"/>
              <w:ind w:left="181" w:right="-57"/>
              <w:rPr>
                <w:sz w:val="22"/>
                <w:szCs w:val="22"/>
              </w:rPr>
            </w:pPr>
            <w:r w:rsidRPr="00224115">
              <w:rPr>
                <w:sz w:val="22"/>
                <w:szCs w:val="22"/>
              </w:rPr>
              <w:t>сельское хозяйство, охота и лесное хозяйство</w:t>
            </w:r>
          </w:p>
        </w:tc>
        <w:tc>
          <w:tcPr>
            <w:tcW w:w="1061" w:type="dxa"/>
            <w:vAlign w:val="bottom"/>
          </w:tcPr>
          <w:p w:rsidR="002C5817" w:rsidRPr="00224115" w:rsidRDefault="00BF4C84" w:rsidP="00224115">
            <w:pPr>
              <w:jc w:val="right"/>
              <w:rPr>
                <w:sz w:val="22"/>
                <w:szCs w:val="22"/>
              </w:rPr>
            </w:pPr>
            <w:r>
              <w:rPr>
                <w:sz w:val="22"/>
                <w:szCs w:val="22"/>
              </w:rPr>
              <w:t>8,1</w:t>
            </w:r>
          </w:p>
        </w:tc>
        <w:tc>
          <w:tcPr>
            <w:tcW w:w="998" w:type="dxa"/>
            <w:vAlign w:val="bottom"/>
          </w:tcPr>
          <w:p w:rsidR="002C5817" w:rsidRPr="00224115" w:rsidRDefault="00BF4C84" w:rsidP="00224115">
            <w:pPr>
              <w:jc w:val="right"/>
              <w:rPr>
                <w:sz w:val="22"/>
                <w:szCs w:val="22"/>
              </w:rPr>
            </w:pPr>
            <w:r>
              <w:rPr>
                <w:sz w:val="22"/>
                <w:szCs w:val="22"/>
              </w:rPr>
              <w:t>2,6</w:t>
            </w:r>
          </w:p>
        </w:tc>
        <w:tc>
          <w:tcPr>
            <w:tcW w:w="840" w:type="dxa"/>
            <w:vAlign w:val="bottom"/>
          </w:tcPr>
          <w:p w:rsidR="002C5817" w:rsidRPr="00224115" w:rsidRDefault="00BF4C84" w:rsidP="00224115">
            <w:pPr>
              <w:jc w:val="right"/>
              <w:rPr>
                <w:sz w:val="22"/>
                <w:szCs w:val="22"/>
              </w:rPr>
            </w:pPr>
            <w:r>
              <w:rPr>
                <w:sz w:val="22"/>
                <w:szCs w:val="22"/>
              </w:rPr>
              <w:t>0,5</w:t>
            </w:r>
          </w:p>
        </w:tc>
        <w:tc>
          <w:tcPr>
            <w:tcW w:w="1057" w:type="dxa"/>
            <w:vAlign w:val="bottom"/>
          </w:tcPr>
          <w:p w:rsidR="002C5817" w:rsidRPr="00502108" w:rsidRDefault="00BF4C84" w:rsidP="00224115">
            <w:pPr>
              <w:jc w:val="right"/>
              <w:rPr>
                <w:sz w:val="22"/>
                <w:szCs w:val="22"/>
              </w:rPr>
            </w:pPr>
            <w:r>
              <w:rPr>
                <w:sz w:val="22"/>
                <w:szCs w:val="22"/>
              </w:rPr>
              <w:t>-</w:t>
            </w:r>
          </w:p>
        </w:tc>
        <w:tc>
          <w:tcPr>
            <w:tcW w:w="882" w:type="dxa"/>
            <w:vAlign w:val="bottom"/>
          </w:tcPr>
          <w:p w:rsidR="002C5817" w:rsidRPr="00502108" w:rsidRDefault="00BF4C84" w:rsidP="00224115">
            <w:pPr>
              <w:jc w:val="right"/>
              <w:rPr>
                <w:sz w:val="22"/>
                <w:szCs w:val="22"/>
              </w:rPr>
            </w:pPr>
            <w:r>
              <w:rPr>
                <w:sz w:val="22"/>
                <w:szCs w:val="22"/>
              </w:rPr>
              <w:t>2,5</w:t>
            </w:r>
          </w:p>
        </w:tc>
        <w:tc>
          <w:tcPr>
            <w:tcW w:w="882" w:type="dxa"/>
            <w:vAlign w:val="bottom"/>
          </w:tcPr>
          <w:p w:rsidR="002C5817" w:rsidRPr="00502108" w:rsidRDefault="00BF4C84" w:rsidP="00224115">
            <w:pPr>
              <w:jc w:val="right"/>
              <w:rPr>
                <w:sz w:val="22"/>
                <w:szCs w:val="22"/>
              </w:rPr>
            </w:pPr>
            <w:r>
              <w:rPr>
                <w:sz w:val="22"/>
                <w:szCs w:val="22"/>
              </w:rPr>
              <w:t>-</w:t>
            </w:r>
          </w:p>
        </w:tc>
        <w:tc>
          <w:tcPr>
            <w:tcW w:w="1057" w:type="dxa"/>
            <w:vAlign w:val="bottom"/>
          </w:tcPr>
          <w:p w:rsidR="002C5817" w:rsidRPr="00502108" w:rsidRDefault="00BF4C84" w:rsidP="00224115">
            <w:pPr>
              <w:jc w:val="right"/>
              <w:rPr>
                <w:sz w:val="22"/>
                <w:szCs w:val="22"/>
              </w:rPr>
            </w:pPr>
            <w:r>
              <w:rPr>
                <w:sz w:val="22"/>
                <w:szCs w:val="22"/>
              </w:rPr>
              <w:t>-</w:t>
            </w:r>
          </w:p>
        </w:tc>
      </w:tr>
      <w:tr w:rsidR="002C5817" w:rsidRPr="00224115" w:rsidTr="004C0D56">
        <w:trPr>
          <w:jc w:val="center"/>
        </w:trPr>
        <w:tc>
          <w:tcPr>
            <w:tcW w:w="2715" w:type="dxa"/>
            <w:vAlign w:val="bottom"/>
          </w:tcPr>
          <w:p w:rsidR="002C5817" w:rsidRPr="00224115" w:rsidRDefault="002C5817" w:rsidP="00224115">
            <w:pPr>
              <w:spacing w:before="120" w:line="220" w:lineRule="exact"/>
              <w:ind w:left="181" w:right="-57"/>
              <w:rPr>
                <w:sz w:val="22"/>
                <w:szCs w:val="22"/>
              </w:rPr>
            </w:pPr>
            <w:r w:rsidRPr="00224115">
              <w:rPr>
                <w:sz w:val="22"/>
                <w:szCs w:val="22"/>
              </w:rPr>
              <w:t>добыча полезных ископаемых</w:t>
            </w:r>
          </w:p>
        </w:tc>
        <w:tc>
          <w:tcPr>
            <w:tcW w:w="1061" w:type="dxa"/>
            <w:vAlign w:val="bottom"/>
          </w:tcPr>
          <w:p w:rsidR="002C5817" w:rsidRPr="00BF4C84" w:rsidRDefault="00BF4C84" w:rsidP="00224115">
            <w:pPr>
              <w:jc w:val="right"/>
              <w:rPr>
                <w:sz w:val="22"/>
                <w:szCs w:val="22"/>
              </w:rPr>
            </w:pPr>
            <w:r>
              <w:rPr>
                <w:sz w:val="22"/>
                <w:szCs w:val="22"/>
              </w:rPr>
              <w:t>-</w:t>
            </w:r>
          </w:p>
        </w:tc>
        <w:tc>
          <w:tcPr>
            <w:tcW w:w="998" w:type="dxa"/>
            <w:vAlign w:val="bottom"/>
          </w:tcPr>
          <w:p w:rsidR="002C5817" w:rsidRPr="00BF4C84" w:rsidRDefault="00BF4C84" w:rsidP="00224115">
            <w:pPr>
              <w:jc w:val="right"/>
              <w:rPr>
                <w:sz w:val="22"/>
                <w:szCs w:val="22"/>
              </w:rPr>
            </w:pPr>
            <w:r>
              <w:rPr>
                <w:sz w:val="22"/>
                <w:szCs w:val="22"/>
              </w:rPr>
              <w:t>-</w:t>
            </w:r>
          </w:p>
        </w:tc>
        <w:tc>
          <w:tcPr>
            <w:tcW w:w="840" w:type="dxa"/>
            <w:vAlign w:val="bottom"/>
          </w:tcPr>
          <w:p w:rsidR="002C5817" w:rsidRPr="00224115" w:rsidRDefault="00BF4C84" w:rsidP="00224115">
            <w:pPr>
              <w:jc w:val="right"/>
              <w:rPr>
                <w:sz w:val="22"/>
                <w:szCs w:val="22"/>
              </w:rPr>
            </w:pPr>
            <w:r>
              <w:rPr>
                <w:sz w:val="22"/>
                <w:szCs w:val="22"/>
              </w:rPr>
              <w:t>10,9</w:t>
            </w:r>
          </w:p>
        </w:tc>
        <w:tc>
          <w:tcPr>
            <w:tcW w:w="1057" w:type="dxa"/>
            <w:vAlign w:val="bottom"/>
          </w:tcPr>
          <w:p w:rsidR="002C5817" w:rsidRPr="00BF4C84" w:rsidRDefault="00BF4C84" w:rsidP="00224115">
            <w:pPr>
              <w:jc w:val="right"/>
              <w:rPr>
                <w:sz w:val="22"/>
                <w:szCs w:val="22"/>
              </w:rPr>
            </w:pPr>
            <w:r>
              <w:rPr>
                <w:sz w:val="22"/>
                <w:szCs w:val="22"/>
              </w:rPr>
              <w:t>-</w:t>
            </w:r>
          </w:p>
        </w:tc>
        <w:tc>
          <w:tcPr>
            <w:tcW w:w="882" w:type="dxa"/>
            <w:vAlign w:val="bottom"/>
          </w:tcPr>
          <w:p w:rsidR="002C5817" w:rsidRPr="00BF4C84" w:rsidRDefault="00BF4C84" w:rsidP="00224115">
            <w:pPr>
              <w:jc w:val="right"/>
              <w:rPr>
                <w:sz w:val="22"/>
                <w:szCs w:val="22"/>
              </w:rPr>
            </w:pPr>
            <w:r>
              <w:rPr>
                <w:sz w:val="22"/>
                <w:szCs w:val="22"/>
              </w:rPr>
              <w:t>-</w:t>
            </w:r>
          </w:p>
        </w:tc>
        <w:tc>
          <w:tcPr>
            <w:tcW w:w="882" w:type="dxa"/>
            <w:vAlign w:val="bottom"/>
          </w:tcPr>
          <w:p w:rsidR="002C5817" w:rsidRPr="00224115" w:rsidRDefault="00BF4C84" w:rsidP="00224115">
            <w:pPr>
              <w:jc w:val="right"/>
              <w:rPr>
                <w:sz w:val="22"/>
                <w:szCs w:val="22"/>
              </w:rPr>
            </w:pPr>
            <w:r>
              <w:rPr>
                <w:sz w:val="22"/>
                <w:szCs w:val="22"/>
              </w:rPr>
              <w:t>99,8</w:t>
            </w:r>
          </w:p>
        </w:tc>
        <w:tc>
          <w:tcPr>
            <w:tcW w:w="1057" w:type="dxa"/>
            <w:vAlign w:val="bottom"/>
          </w:tcPr>
          <w:p w:rsidR="002C5817" w:rsidRPr="00BF4C84" w:rsidRDefault="00BF4C84" w:rsidP="00224115">
            <w:pPr>
              <w:jc w:val="right"/>
              <w:rPr>
                <w:sz w:val="22"/>
                <w:szCs w:val="22"/>
              </w:rPr>
            </w:pPr>
            <w:r>
              <w:rPr>
                <w:sz w:val="22"/>
                <w:szCs w:val="22"/>
              </w:rPr>
              <w:t>-</w:t>
            </w:r>
          </w:p>
        </w:tc>
      </w:tr>
      <w:tr w:rsidR="002C5817" w:rsidRPr="00224115" w:rsidTr="004C0D56">
        <w:trPr>
          <w:jc w:val="center"/>
        </w:trPr>
        <w:tc>
          <w:tcPr>
            <w:tcW w:w="2715" w:type="dxa"/>
            <w:vAlign w:val="bottom"/>
          </w:tcPr>
          <w:p w:rsidR="002C5817" w:rsidRPr="00224115" w:rsidRDefault="002C5817" w:rsidP="00224115">
            <w:pPr>
              <w:spacing w:before="120" w:line="220" w:lineRule="exact"/>
              <w:ind w:left="181" w:right="-57"/>
              <w:rPr>
                <w:sz w:val="22"/>
                <w:szCs w:val="22"/>
              </w:rPr>
            </w:pPr>
            <w:r w:rsidRPr="00224115">
              <w:rPr>
                <w:sz w:val="22"/>
                <w:szCs w:val="22"/>
              </w:rPr>
              <w:t>обрабатывающие производства</w:t>
            </w:r>
          </w:p>
        </w:tc>
        <w:tc>
          <w:tcPr>
            <w:tcW w:w="1061" w:type="dxa"/>
            <w:vAlign w:val="bottom"/>
          </w:tcPr>
          <w:p w:rsidR="002C5817" w:rsidRPr="00224115" w:rsidRDefault="00BF4C84" w:rsidP="00224115">
            <w:pPr>
              <w:jc w:val="right"/>
              <w:rPr>
                <w:sz w:val="22"/>
                <w:szCs w:val="22"/>
              </w:rPr>
            </w:pPr>
            <w:r>
              <w:rPr>
                <w:sz w:val="22"/>
                <w:szCs w:val="22"/>
              </w:rPr>
              <w:t>0,1</w:t>
            </w:r>
          </w:p>
        </w:tc>
        <w:tc>
          <w:tcPr>
            <w:tcW w:w="998" w:type="dxa"/>
            <w:vAlign w:val="bottom"/>
          </w:tcPr>
          <w:p w:rsidR="002C5817" w:rsidRPr="00BF4C84" w:rsidRDefault="00BF4C84" w:rsidP="00224115">
            <w:pPr>
              <w:jc w:val="right"/>
              <w:rPr>
                <w:sz w:val="22"/>
                <w:szCs w:val="22"/>
              </w:rPr>
            </w:pPr>
            <w:r>
              <w:rPr>
                <w:sz w:val="22"/>
                <w:szCs w:val="22"/>
              </w:rPr>
              <w:t>-</w:t>
            </w:r>
          </w:p>
        </w:tc>
        <w:tc>
          <w:tcPr>
            <w:tcW w:w="840" w:type="dxa"/>
            <w:vAlign w:val="bottom"/>
          </w:tcPr>
          <w:p w:rsidR="002C5817" w:rsidRPr="00224115" w:rsidRDefault="00BF4C84" w:rsidP="00224115">
            <w:pPr>
              <w:jc w:val="right"/>
              <w:rPr>
                <w:sz w:val="22"/>
                <w:szCs w:val="22"/>
              </w:rPr>
            </w:pPr>
            <w:r>
              <w:rPr>
                <w:sz w:val="22"/>
                <w:szCs w:val="22"/>
              </w:rPr>
              <w:t>34,9</w:t>
            </w:r>
          </w:p>
        </w:tc>
        <w:tc>
          <w:tcPr>
            <w:tcW w:w="1057" w:type="dxa"/>
            <w:vAlign w:val="bottom"/>
          </w:tcPr>
          <w:p w:rsidR="002C5817" w:rsidRPr="00224115" w:rsidRDefault="00BF4C84" w:rsidP="00224115">
            <w:pPr>
              <w:jc w:val="right"/>
              <w:rPr>
                <w:sz w:val="22"/>
                <w:szCs w:val="22"/>
              </w:rPr>
            </w:pPr>
            <w:r>
              <w:rPr>
                <w:sz w:val="22"/>
                <w:szCs w:val="22"/>
              </w:rPr>
              <w:t>53,1</w:t>
            </w:r>
          </w:p>
        </w:tc>
        <w:tc>
          <w:tcPr>
            <w:tcW w:w="882" w:type="dxa"/>
            <w:vAlign w:val="bottom"/>
          </w:tcPr>
          <w:p w:rsidR="002C5817" w:rsidRPr="00BF4C84" w:rsidRDefault="00BF4C84" w:rsidP="00224115">
            <w:pPr>
              <w:jc w:val="right"/>
              <w:rPr>
                <w:sz w:val="22"/>
                <w:szCs w:val="22"/>
              </w:rPr>
            </w:pPr>
            <w:r>
              <w:rPr>
                <w:sz w:val="22"/>
                <w:szCs w:val="22"/>
              </w:rPr>
              <w:t>-</w:t>
            </w:r>
          </w:p>
        </w:tc>
        <w:tc>
          <w:tcPr>
            <w:tcW w:w="882" w:type="dxa"/>
            <w:vAlign w:val="bottom"/>
          </w:tcPr>
          <w:p w:rsidR="002C5817" w:rsidRPr="00BF4C84" w:rsidRDefault="00BF4C84" w:rsidP="00224115">
            <w:pPr>
              <w:jc w:val="right"/>
              <w:rPr>
                <w:sz w:val="22"/>
                <w:szCs w:val="22"/>
              </w:rPr>
            </w:pPr>
            <w:r>
              <w:rPr>
                <w:sz w:val="22"/>
                <w:szCs w:val="22"/>
              </w:rPr>
              <w:t>-</w:t>
            </w:r>
          </w:p>
        </w:tc>
        <w:tc>
          <w:tcPr>
            <w:tcW w:w="1057" w:type="dxa"/>
            <w:vAlign w:val="bottom"/>
          </w:tcPr>
          <w:p w:rsidR="002C5817" w:rsidRPr="00BF4C84" w:rsidRDefault="00BF4C84" w:rsidP="00224115">
            <w:pPr>
              <w:jc w:val="right"/>
              <w:rPr>
                <w:sz w:val="22"/>
                <w:szCs w:val="22"/>
              </w:rPr>
            </w:pPr>
            <w:r>
              <w:rPr>
                <w:sz w:val="22"/>
                <w:szCs w:val="22"/>
              </w:rPr>
              <w:t>-</w:t>
            </w:r>
          </w:p>
        </w:tc>
      </w:tr>
      <w:tr w:rsidR="002C5817" w:rsidRPr="00224115" w:rsidTr="004C0D56">
        <w:trPr>
          <w:jc w:val="center"/>
        </w:trPr>
        <w:tc>
          <w:tcPr>
            <w:tcW w:w="2715" w:type="dxa"/>
            <w:vAlign w:val="bottom"/>
          </w:tcPr>
          <w:p w:rsidR="002C5817" w:rsidRPr="00224115" w:rsidRDefault="002C5817" w:rsidP="00224115">
            <w:pPr>
              <w:spacing w:before="120" w:line="220" w:lineRule="exact"/>
              <w:ind w:left="181" w:right="-57"/>
              <w:rPr>
                <w:sz w:val="22"/>
                <w:szCs w:val="22"/>
              </w:rPr>
            </w:pPr>
            <w:r w:rsidRPr="00224115">
              <w:rPr>
                <w:sz w:val="22"/>
                <w:szCs w:val="22"/>
              </w:rPr>
              <w:t>производство и распределение электроэнергии, газа и воды</w:t>
            </w:r>
          </w:p>
        </w:tc>
        <w:tc>
          <w:tcPr>
            <w:tcW w:w="1061" w:type="dxa"/>
            <w:vAlign w:val="bottom"/>
          </w:tcPr>
          <w:p w:rsidR="002C5817" w:rsidRPr="00224115" w:rsidRDefault="00BF4C84" w:rsidP="00224115">
            <w:pPr>
              <w:jc w:val="right"/>
              <w:rPr>
                <w:sz w:val="22"/>
                <w:szCs w:val="22"/>
              </w:rPr>
            </w:pPr>
            <w:r>
              <w:rPr>
                <w:sz w:val="22"/>
                <w:szCs w:val="22"/>
              </w:rPr>
              <w:t>0,1</w:t>
            </w:r>
          </w:p>
        </w:tc>
        <w:tc>
          <w:tcPr>
            <w:tcW w:w="998" w:type="dxa"/>
            <w:vAlign w:val="bottom"/>
          </w:tcPr>
          <w:p w:rsidR="002C5817" w:rsidRPr="00224115" w:rsidRDefault="00BF4C84" w:rsidP="00224115">
            <w:pPr>
              <w:jc w:val="right"/>
              <w:rPr>
                <w:sz w:val="22"/>
                <w:szCs w:val="22"/>
              </w:rPr>
            </w:pPr>
            <w:r>
              <w:rPr>
                <w:sz w:val="22"/>
                <w:szCs w:val="22"/>
              </w:rPr>
              <w:t>0,2</w:t>
            </w:r>
          </w:p>
        </w:tc>
        <w:tc>
          <w:tcPr>
            <w:tcW w:w="840" w:type="dxa"/>
            <w:vAlign w:val="bottom"/>
          </w:tcPr>
          <w:p w:rsidR="002C5817" w:rsidRPr="00224115" w:rsidRDefault="00BF4C84" w:rsidP="00224115">
            <w:pPr>
              <w:jc w:val="right"/>
              <w:rPr>
                <w:sz w:val="22"/>
                <w:szCs w:val="22"/>
              </w:rPr>
            </w:pPr>
            <w:r>
              <w:rPr>
                <w:sz w:val="22"/>
                <w:szCs w:val="22"/>
              </w:rPr>
              <w:t>13,5</w:t>
            </w:r>
          </w:p>
        </w:tc>
        <w:tc>
          <w:tcPr>
            <w:tcW w:w="1057" w:type="dxa"/>
            <w:vAlign w:val="bottom"/>
          </w:tcPr>
          <w:p w:rsidR="002C5817" w:rsidRPr="00502108" w:rsidRDefault="00BF4C84" w:rsidP="00224115">
            <w:pPr>
              <w:jc w:val="right"/>
              <w:rPr>
                <w:sz w:val="22"/>
                <w:szCs w:val="22"/>
              </w:rPr>
            </w:pPr>
            <w:r>
              <w:rPr>
                <w:sz w:val="22"/>
                <w:szCs w:val="22"/>
              </w:rPr>
              <w:t>-</w:t>
            </w:r>
          </w:p>
        </w:tc>
        <w:tc>
          <w:tcPr>
            <w:tcW w:w="882" w:type="dxa"/>
            <w:vAlign w:val="bottom"/>
          </w:tcPr>
          <w:p w:rsidR="002C5817" w:rsidRPr="00502108" w:rsidRDefault="00BF4C84" w:rsidP="00224115">
            <w:pPr>
              <w:jc w:val="right"/>
              <w:rPr>
                <w:sz w:val="22"/>
                <w:szCs w:val="22"/>
              </w:rPr>
            </w:pPr>
            <w:r>
              <w:rPr>
                <w:sz w:val="22"/>
                <w:szCs w:val="22"/>
              </w:rPr>
              <w:t>11,5</w:t>
            </w:r>
          </w:p>
        </w:tc>
        <w:tc>
          <w:tcPr>
            <w:tcW w:w="882" w:type="dxa"/>
            <w:vAlign w:val="bottom"/>
          </w:tcPr>
          <w:p w:rsidR="002C5817" w:rsidRPr="00502108" w:rsidRDefault="00BF4C84" w:rsidP="00224115">
            <w:pPr>
              <w:jc w:val="right"/>
              <w:rPr>
                <w:sz w:val="22"/>
                <w:szCs w:val="22"/>
              </w:rPr>
            </w:pPr>
            <w:r>
              <w:rPr>
                <w:sz w:val="22"/>
                <w:szCs w:val="22"/>
              </w:rPr>
              <w:t>-</w:t>
            </w:r>
          </w:p>
        </w:tc>
        <w:tc>
          <w:tcPr>
            <w:tcW w:w="1057" w:type="dxa"/>
            <w:vAlign w:val="bottom"/>
          </w:tcPr>
          <w:p w:rsidR="002C5817" w:rsidRPr="00502108" w:rsidRDefault="00BF4C84" w:rsidP="00224115">
            <w:pPr>
              <w:jc w:val="right"/>
              <w:rPr>
                <w:sz w:val="22"/>
                <w:szCs w:val="22"/>
              </w:rPr>
            </w:pPr>
            <w:r>
              <w:rPr>
                <w:sz w:val="22"/>
                <w:szCs w:val="22"/>
              </w:rPr>
              <w:t>-</w:t>
            </w:r>
          </w:p>
        </w:tc>
      </w:tr>
      <w:tr w:rsidR="002C5817" w:rsidRPr="00224115" w:rsidTr="004C0D56">
        <w:trPr>
          <w:jc w:val="center"/>
        </w:trPr>
        <w:tc>
          <w:tcPr>
            <w:tcW w:w="2715" w:type="dxa"/>
            <w:vAlign w:val="bottom"/>
          </w:tcPr>
          <w:p w:rsidR="002C5817" w:rsidRPr="00224115" w:rsidRDefault="002C5817" w:rsidP="00224115">
            <w:pPr>
              <w:spacing w:before="120" w:line="220" w:lineRule="exact"/>
              <w:ind w:left="181" w:right="-57"/>
              <w:rPr>
                <w:sz w:val="22"/>
                <w:szCs w:val="22"/>
              </w:rPr>
            </w:pPr>
            <w:r w:rsidRPr="00224115">
              <w:rPr>
                <w:sz w:val="22"/>
                <w:szCs w:val="22"/>
              </w:rPr>
              <w:t>строительство</w:t>
            </w:r>
          </w:p>
        </w:tc>
        <w:tc>
          <w:tcPr>
            <w:tcW w:w="1061" w:type="dxa"/>
            <w:vAlign w:val="bottom"/>
          </w:tcPr>
          <w:p w:rsidR="002C5817" w:rsidRPr="00224115" w:rsidRDefault="00BF4C84" w:rsidP="00224115">
            <w:pPr>
              <w:jc w:val="right"/>
              <w:rPr>
                <w:sz w:val="22"/>
                <w:szCs w:val="22"/>
              </w:rPr>
            </w:pPr>
            <w:r>
              <w:rPr>
                <w:sz w:val="22"/>
                <w:szCs w:val="22"/>
              </w:rPr>
              <w:t>32,9</w:t>
            </w:r>
          </w:p>
        </w:tc>
        <w:tc>
          <w:tcPr>
            <w:tcW w:w="998" w:type="dxa"/>
            <w:vAlign w:val="bottom"/>
          </w:tcPr>
          <w:p w:rsidR="002C5817" w:rsidRPr="00BF4C84" w:rsidRDefault="00BF4C84" w:rsidP="00224115">
            <w:pPr>
              <w:jc w:val="right"/>
              <w:rPr>
                <w:sz w:val="22"/>
                <w:szCs w:val="22"/>
              </w:rPr>
            </w:pPr>
            <w:r>
              <w:rPr>
                <w:sz w:val="22"/>
                <w:szCs w:val="22"/>
              </w:rPr>
              <w:t>-</w:t>
            </w:r>
          </w:p>
        </w:tc>
        <w:tc>
          <w:tcPr>
            <w:tcW w:w="840" w:type="dxa"/>
            <w:vAlign w:val="bottom"/>
          </w:tcPr>
          <w:p w:rsidR="002C5817" w:rsidRPr="00224115" w:rsidRDefault="00BF4C84" w:rsidP="00224115">
            <w:pPr>
              <w:jc w:val="right"/>
              <w:rPr>
                <w:sz w:val="22"/>
                <w:szCs w:val="22"/>
              </w:rPr>
            </w:pPr>
            <w:r>
              <w:rPr>
                <w:sz w:val="22"/>
                <w:szCs w:val="22"/>
              </w:rPr>
              <w:t>1,3</w:t>
            </w:r>
          </w:p>
        </w:tc>
        <w:tc>
          <w:tcPr>
            <w:tcW w:w="1057" w:type="dxa"/>
            <w:vAlign w:val="bottom"/>
          </w:tcPr>
          <w:p w:rsidR="002C5817" w:rsidRPr="00BF4C84" w:rsidRDefault="00BF4C84" w:rsidP="00224115">
            <w:pPr>
              <w:jc w:val="right"/>
              <w:rPr>
                <w:sz w:val="22"/>
                <w:szCs w:val="22"/>
              </w:rPr>
            </w:pPr>
            <w:r>
              <w:rPr>
                <w:sz w:val="22"/>
                <w:szCs w:val="22"/>
              </w:rPr>
              <w:t>-</w:t>
            </w:r>
          </w:p>
        </w:tc>
        <w:tc>
          <w:tcPr>
            <w:tcW w:w="882" w:type="dxa"/>
            <w:vAlign w:val="bottom"/>
          </w:tcPr>
          <w:p w:rsidR="002C5817" w:rsidRPr="00224115" w:rsidRDefault="00BF4C84" w:rsidP="00224115">
            <w:pPr>
              <w:jc w:val="right"/>
              <w:rPr>
                <w:sz w:val="22"/>
                <w:szCs w:val="22"/>
              </w:rPr>
            </w:pPr>
            <w:r>
              <w:rPr>
                <w:sz w:val="22"/>
                <w:szCs w:val="22"/>
              </w:rPr>
              <w:t>-</w:t>
            </w:r>
          </w:p>
        </w:tc>
        <w:tc>
          <w:tcPr>
            <w:tcW w:w="882" w:type="dxa"/>
            <w:vAlign w:val="bottom"/>
          </w:tcPr>
          <w:p w:rsidR="002C5817" w:rsidRPr="00BF4C84" w:rsidRDefault="00BF4C84" w:rsidP="00224115">
            <w:pPr>
              <w:jc w:val="right"/>
              <w:rPr>
                <w:sz w:val="22"/>
                <w:szCs w:val="22"/>
              </w:rPr>
            </w:pPr>
            <w:r>
              <w:rPr>
                <w:sz w:val="22"/>
                <w:szCs w:val="22"/>
              </w:rPr>
              <w:t>-</w:t>
            </w:r>
          </w:p>
        </w:tc>
        <w:tc>
          <w:tcPr>
            <w:tcW w:w="1057" w:type="dxa"/>
            <w:vAlign w:val="bottom"/>
          </w:tcPr>
          <w:p w:rsidR="002C5817" w:rsidRPr="00BF4C84" w:rsidRDefault="00BF4C84" w:rsidP="00224115">
            <w:pPr>
              <w:jc w:val="right"/>
              <w:rPr>
                <w:sz w:val="22"/>
                <w:szCs w:val="22"/>
              </w:rPr>
            </w:pPr>
            <w:r>
              <w:rPr>
                <w:sz w:val="22"/>
                <w:szCs w:val="22"/>
              </w:rPr>
              <w:t>-</w:t>
            </w:r>
          </w:p>
        </w:tc>
      </w:tr>
      <w:tr w:rsidR="002C5817" w:rsidRPr="00224115" w:rsidTr="004C0D56">
        <w:trPr>
          <w:jc w:val="center"/>
        </w:trPr>
        <w:tc>
          <w:tcPr>
            <w:tcW w:w="2715" w:type="dxa"/>
            <w:vAlign w:val="bottom"/>
          </w:tcPr>
          <w:p w:rsidR="002C5817" w:rsidRPr="00224115" w:rsidRDefault="002C5817" w:rsidP="00224115">
            <w:pPr>
              <w:spacing w:before="120" w:line="220" w:lineRule="exact"/>
              <w:ind w:left="181" w:right="-57"/>
              <w:rPr>
                <w:sz w:val="22"/>
                <w:szCs w:val="22"/>
              </w:rPr>
            </w:pPr>
            <w:r w:rsidRPr="00224115">
              <w:rPr>
                <w:sz w:val="22"/>
                <w:szCs w:val="22"/>
              </w:rPr>
              <w:t>оптовая и розничная торговля; ремонт автотранспортных средств, мотоциклов, бытовых изделий и предметов личного пользования</w:t>
            </w:r>
          </w:p>
        </w:tc>
        <w:tc>
          <w:tcPr>
            <w:tcW w:w="1061" w:type="dxa"/>
            <w:vAlign w:val="bottom"/>
          </w:tcPr>
          <w:p w:rsidR="002C5817" w:rsidRPr="00224115" w:rsidRDefault="00BF4C84" w:rsidP="00224115">
            <w:pPr>
              <w:jc w:val="right"/>
              <w:rPr>
                <w:sz w:val="22"/>
                <w:szCs w:val="22"/>
              </w:rPr>
            </w:pPr>
            <w:r>
              <w:rPr>
                <w:sz w:val="22"/>
                <w:szCs w:val="22"/>
              </w:rPr>
              <w:t>-</w:t>
            </w:r>
          </w:p>
        </w:tc>
        <w:tc>
          <w:tcPr>
            <w:tcW w:w="998" w:type="dxa"/>
            <w:vAlign w:val="bottom"/>
          </w:tcPr>
          <w:p w:rsidR="002C5817" w:rsidRPr="00A35169" w:rsidRDefault="00BF4C84" w:rsidP="00224115">
            <w:pPr>
              <w:jc w:val="right"/>
              <w:rPr>
                <w:sz w:val="22"/>
                <w:szCs w:val="22"/>
              </w:rPr>
            </w:pPr>
            <w:r>
              <w:rPr>
                <w:sz w:val="22"/>
                <w:szCs w:val="22"/>
              </w:rPr>
              <w:t>-</w:t>
            </w:r>
          </w:p>
        </w:tc>
        <w:tc>
          <w:tcPr>
            <w:tcW w:w="840" w:type="dxa"/>
            <w:vAlign w:val="bottom"/>
          </w:tcPr>
          <w:p w:rsidR="002C5817" w:rsidRPr="00502108" w:rsidRDefault="00BF4C84" w:rsidP="00224115">
            <w:pPr>
              <w:jc w:val="right"/>
              <w:rPr>
                <w:sz w:val="22"/>
                <w:szCs w:val="22"/>
              </w:rPr>
            </w:pPr>
            <w:r>
              <w:rPr>
                <w:sz w:val="22"/>
                <w:szCs w:val="22"/>
              </w:rPr>
              <w:t>-</w:t>
            </w:r>
          </w:p>
        </w:tc>
        <w:tc>
          <w:tcPr>
            <w:tcW w:w="1057" w:type="dxa"/>
            <w:vAlign w:val="bottom"/>
          </w:tcPr>
          <w:p w:rsidR="002C5817" w:rsidRPr="00224115" w:rsidRDefault="00BF4C84" w:rsidP="00224115">
            <w:pPr>
              <w:jc w:val="right"/>
              <w:rPr>
                <w:sz w:val="22"/>
                <w:szCs w:val="22"/>
              </w:rPr>
            </w:pPr>
            <w:r>
              <w:rPr>
                <w:sz w:val="22"/>
                <w:szCs w:val="22"/>
              </w:rPr>
              <w:t>46,9</w:t>
            </w:r>
          </w:p>
        </w:tc>
        <w:tc>
          <w:tcPr>
            <w:tcW w:w="882" w:type="dxa"/>
            <w:vAlign w:val="bottom"/>
          </w:tcPr>
          <w:p w:rsidR="002C5817" w:rsidRPr="00502108" w:rsidRDefault="00BF4C84" w:rsidP="00224115">
            <w:pPr>
              <w:jc w:val="right"/>
              <w:rPr>
                <w:sz w:val="22"/>
                <w:szCs w:val="22"/>
              </w:rPr>
            </w:pPr>
            <w:r>
              <w:rPr>
                <w:sz w:val="22"/>
                <w:szCs w:val="22"/>
              </w:rPr>
              <w:t>-</w:t>
            </w:r>
          </w:p>
        </w:tc>
        <w:tc>
          <w:tcPr>
            <w:tcW w:w="882" w:type="dxa"/>
            <w:vAlign w:val="bottom"/>
          </w:tcPr>
          <w:p w:rsidR="002C5817" w:rsidRPr="00502108" w:rsidRDefault="00BF4C84" w:rsidP="00224115">
            <w:pPr>
              <w:jc w:val="right"/>
              <w:rPr>
                <w:sz w:val="22"/>
                <w:szCs w:val="22"/>
              </w:rPr>
            </w:pPr>
            <w:r>
              <w:rPr>
                <w:sz w:val="22"/>
                <w:szCs w:val="22"/>
              </w:rPr>
              <w:t>-</w:t>
            </w:r>
          </w:p>
        </w:tc>
        <w:tc>
          <w:tcPr>
            <w:tcW w:w="1057" w:type="dxa"/>
            <w:vAlign w:val="bottom"/>
          </w:tcPr>
          <w:p w:rsidR="002C5817" w:rsidRPr="00502108" w:rsidRDefault="00BF4C84" w:rsidP="00224115">
            <w:pPr>
              <w:jc w:val="right"/>
              <w:rPr>
                <w:sz w:val="22"/>
                <w:szCs w:val="22"/>
              </w:rPr>
            </w:pPr>
            <w:r>
              <w:rPr>
                <w:sz w:val="22"/>
                <w:szCs w:val="22"/>
              </w:rPr>
              <w:t>-</w:t>
            </w:r>
          </w:p>
        </w:tc>
      </w:tr>
      <w:tr w:rsidR="002C5817" w:rsidRPr="00224115" w:rsidTr="004C0D56">
        <w:trPr>
          <w:jc w:val="center"/>
        </w:trPr>
        <w:tc>
          <w:tcPr>
            <w:tcW w:w="2715" w:type="dxa"/>
            <w:vAlign w:val="bottom"/>
          </w:tcPr>
          <w:p w:rsidR="002C5817" w:rsidRPr="00224115" w:rsidRDefault="002C5817" w:rsidP="00224115">
            <w:pPr>
              <w:spacing w:before="120" w:line="220" w:lineRule="exact"/>
              <w:ind w:left="181" w:right="-57"/>
              <w:rPr>
                <w:sz w:val="22"/>
                <w:szCs w:val="22"/>
              </w:rPr>
            </w:pPr>
            <w:r w:rsidRPr="00224115">
              <w:rPr>
                <w:sz w:val="22"/>
                <w:szCs w:val="22"/>
              </w:rPr>
              <w:t>гостиницы и рестораны</w:t>
            </w:r>
          </w:p>
        </w:tc>
        <w:tc>
          <w:tcPr>
            <w:tcW w:w="1061" w:type="dxa"/>
            <w:vAlign w:val="bottom"/>
          </w:tcPr>
          <w:p w:rsidR="002C5817" w:rsidRPr="00224115" w:rsidRDefault="00BF4C84" w:rsidP="00224115">
            <w:pPr>
              <w:jc w:val="right"/>
              <w:rPr>
                <w:sz w:val="22"/>
                <w:szCs w:val="22"/>
              </w:rPr>
            </w:pPr>
            <w:r>
              <w:rPr>
                <w:sz w:val="22"/>
                <w:szCs w:val="22"/>
              </w:rPr>
              <w:t>0,1</w:t>
            </w:r>
          </w:p>
        </w:tc>
        <w:tc>
          <w:tcPr>
            <w:tcW w:w="998" w:type="dxa"/>
            <w:vAlign w:val="bottom"/>
          </w:tcPr>
          <w:p w:rsidR="002C5817" w:rsidRPr="00A35169" w:rsidRDefault="00BF4C84" w:rsidP="00224115">
            <w:pPr>
              <w:jc w:val="right"/>
              <w:rPr>
                <w:sz w:val="22"/>
                <w:szCs w:val="22"/>
              </w:rPr>
            </w:pPr>
            <w:r>
              <w:rPr>
                <w:sz w:val="22"/>
                <w:szCs w:val="22"/>
              </w:rPr>
              <w:t>0,2</w:t>
            </w:r>
          </w:p>
        </w:tc>
        <w:tc>
          <w:tcPr>
            <w:tcW w:w="840" w:type="dxa"/>
            <w:vAlign w:val="bottom"/>
          </w:tcPr>
          <w:p w:rsidR="002C5817" w:rsidRPr="00BF4C84" w:rsidRDefault="00BF4C84" w:rsidP="00224115">
            <w:pPr>
              <w:jc w:val="right"/>
              <w:rPr>
                <w:sz w:val="22"/>
                <w:szCs w:val="22"/>
              </w:rPr>
            </w:pPr>
            <w:r>
              <w:rPr>
                <w:sz w:val="22"/>
                <w:szCs w:val="22"/>
              </w:rPr>
              <w:t>-</w:t>
            </w:r>
          </w:p>
        </w:tc>
        <w:tc>
          <w:tcPr>
            <w:tcW w:w="1057" w:type="dxa"/>
            <w:vAlign w:val="bottom"/>
          </w:tcPr>
          <w:p w:rsidR="002C5817" w:rsidRPr="00224115" w:rsidRDefault="00BF4C84" w:rsidP="00224115">
            <w:pPr>
              <w:jc w:val="right"/>
              <w:rPr>
                <w:sz w:val="22"/>
                <w:szCs w:val="22"/>
              </w:rPr>
            </w:pPr>
            <w:r>
              <w:rPr>
                <w:sz w:val="22"/>
                <w:szCs w:val="22"/>
              </w:rPr>
              <w:t>-</w:t>
            </w:r>
          </w:p>
        </w:tc>
        <w:tc>
          <w:tcPr>
            <w:tcW w:w="882" w:type="dxa"/>
            <w:vAlign w:val="bottom"/>
          </w:tcPr>
          <w:p w:rsidR="002C5817" w:rsidRPr="00224115" w:rsidRDefault="00BF4C84" w:rsidP="00224115">
            <w:pPr>
              <w:jc w:val="right"/>
              <w:rPr>
                <w:sz w:val="22"/>
                <w:szCs w:val="22"/>
              </w:rPr>
            </w:pPr>
            <w:r>
              <w:rPr>
                <w:sz w:val="22"/>
                <w:szCs w:val="22"/>
              </w:rPr>
              <w:t>-</w:t>
            </w:r>
          </w:p>
        </w:tc>
        <w:tc>
          <w:tcPr>
            <w:tcW w:w="882" w:type="dxa"/>
            <w:vAlign w:val="bottom"/>
          </w:tcPr>
          <w:p w:rsidR="002C5817" w:rsidRPr="00224115" w:rsidRDefault="00BF4C84" w:rsidP="00224115">
            <w:pPr>
              <w:jc w:val="right"/>
              <w:rPr>
                <w:sz w:val="22"/>
                <w:szCs w:val="22"/>
              </w:rPr>
            </w:pPr>
            <w:r>
              <w:rPr>
                <w:sz w:val="22"/>
                <w:szCs w:val="22"/>
              </w:rPr>
              <w:t>-</w:t>
            </w:r>
          </w:p>
        </w:tc>
        <w:tc>
          <w:tcPr>
            <w:tcW w:w="1057" w:type="dxa"/>
            <w:vAlign w:val="bottom"/>
          </w:tcPr>
          <w:p w:rsidR="002C5817" w:rsidRPr="00224115" w:rsidRDefault="00BF4C84" w:rsidP="00224115">
            <w:pPr>
              <w:jc w:val="right"/>
              <w:rPr>
                <w:sz w:val="22"/>
                <w:szCs w:val="22"/>
              </w:rPr>
            </w:pPr>
            <w:r>
              <w:rPr>
                <w:sz w:val="22"/>
                <w:szCs w:val="22"/>
              </w:rPr>
              <w:t>-</w:t>
            </w:r>
          </w:p>
        </w:tc>
      </w:tr>
      <w:tr w:rsidR="002C5817" w:rsidRPr="00224115" w:rsidTr="004C0D56">
        <w:trPr>
          <w:jc w:val="center"/>
        </w:trPr>
        <w:tc>
          <w:tcPr>
            <w:tcW w:w="2715" w:type="dxa"/>
            <w:vAlign w:val="bottom"/>
          </w:tcPr>
          <w:p w:rsidR="002C5817" w:rsidRPr="00224115" w:rsidRDefault="002C5817" w:rsidP="00224115">
            <w:pPr>
              <w:spacing w:before="120" w:line="220" w:lineRule="exact"/>
              <w:ind w:left="181" w:right="-57"/>
              <w:rPr>
                <w:sz w:val="22"/>
                <w:szCs w:val="22"/>
              </w:rPr>
            </w:pPr>
            <w:r w:rsidRPr="00224115">
              <w:rPr>
                <w:sz w:val="22"/>
                <w:szCs w:val="22"/>
              </w:rPr>
              <w:t>транспорт и связь</w:t>
            </w:r>
          </w:p>
        </w:tc>
        <w:tc>
          <w:tcPr>
            <w:tcW w:w="1061" w:type="dxa"/>
            <w:vAlign w:val="bottom"/>
          </w:tcPr>
          <w:p w:rsidR="002C5817" w:rsidRPr="00224115" w:rsidRDefault="00BF4C84" w:rsidP="00224115">
            <w:pPr>
              <w:jc w:val="right"/>
              <w:rPr>
                <w:sz w:val="22"/>
                <w:szCs w:val="22"/>
              </w:rPr>
            </w:pPr>
            <w:r>
              <w:rPr>
                <w:sz w:val="22"/>
                <w:szCs w:val="22"/>
              </w:rPr>
              <w:t>5,7</w:t>
            </w:r>
          </w:p>
        </w:tc>
        <w:tc>
          <w:tcPr>
            <w:tcW w:w="998" w:type="dxa"/>
            <w:vAlign w:val="bottom"/>
          </w:tcPr>
          <w:p w:rsidR="002C5817" w:rsidRPr="00224115" w:rsidRDefault="00BF4C84" w:rsidP="00224115">
            <w:pPr>
              <w:jc w:val="right"/>
              <w:rPr>
                <w:sz w:val="22"/>
                <w:szCs w:val="22"/>
              </w:rPr>
            </w:pPr>
            <w:r>
              <w:rPr>
                <w:sz w:val="22"/>
                <w:szCs w:val="22"/>
              </w:rPr>
              <w:t>13,2</w:t>
            </w:r>
          </w:p>
        </w:tc>
        <w:tc>
          <w:tcPr>
            <w:tcW w:w="840" w:type="dxa"/>
            <w:vAlign w:val="bottom"/>
          </w:tcPr>
          <w:p w:rsidR="002C5817" w:rsidRPr="00224115" w:rsidRDefault="00BF4C84" w:rsidP="00224115">
            <w:pPr>
              <w:jc w:val="right"/>
              <w:rPr>
                <w:sz w:val="22"/>
                <w:szCs w:val="22"/>
              </w:rPr>
            </w:pPr>
            <w:r>
              <w:rPr>
                <w:sz w:val="22"/>
                <w:szCs w:val="22"/>
              </w:rPr>
              <w:t>38,2</w:t>
            </w:r>
          </w:p>
        </w:tc>
        <w:tc>
          <w:tcPr>
            <w:tcW w:w="1057" w:type="dxa"/>
            <w:vAlign w:val="bottom"/>
          </w:tcPr>
          <w:p w:rsidR="002C5817" w:rsidRPr="00BF4C84" w:rsidRDefault="00BF4C84" w:rsidP="00224115">
            <w:pPr>
              <w:jc w:val="right"/>
              <w:rPr>
                <w:sz w:val="22"/>
                <w:szCs w:val="22"/>
              </w:rPr>
            </w:pPr>
            <w:r>
              <w:rPr>
                <w:sz w:val="22"/>
                <w:szCs w:val="22"/>
              </w:rPr>
              <w:t>-</w:t>
            </w:r>
          </w:p>
        </w:tc>
        <w:tc>
          <w:tcPr>
            <w:tcW w:w="882" w:type="dxa"/>
            <w:vAlign w:val="bottom"/>
          </w:tcPr>
          <w:p w:rsidR="002C5817" w:rsidRPr="00224115" w:rsidRDefault="00BF4C84" w:rsidP="00224115">
            <w:pPr>
              <w:jc w:val="right"/>
              <w:rPr>
                <w:sz w:val="22"/>
                <w:szCs w:val="22"/>
              </w:rPr>
            </w:pPr>
            <w:r>
              <w:rPr>
                <w:sz w:val="22"/>
                <w:szCs w:val="22"/>
              </w:rPr>
              <w:t>48,9</w:t>
            </w:r>
          </w:p>
        </w:tc>
        <w:tc>
          <w:tcPr>
            <w:tcW w:w="882" w:type="dxa"/>
            <w:vAlign w:val="bottom"/>
          </w:tcPr>
          <w:p w:rsidR="002C5817" w:rsidRPr="00BF4C84" w:rsidRDefault="007F44E8" w:rsidP="00224115">
            <w:pPr>
              <w:jc w:val="right"/>
              <w:rPr>
                <w:sz w:val="22"/>
                <w:szCs w:val="22"/>
              </w:rPr>
            </w:pPr>
            <w:r>
              <w:rPr>
                <w:sz w:val="22"/>
                <w:szCs w:val="22"/>
              </w:rPr>
              <w:t>-</w:t>
            </w:r>
          </w:p>
        </w:tc>
        <w:tc>
          <w:tcPr>
            <w:tcW w:w="1057" w:type="dxa"/>
            <w:vAlign w:val="bottom"/>
          </w:tcPr>
          <w:p w:rsidR="002C5817" w:rsidRPr="00224115" w:rsidRDefault="007F44E8" w:rsidP="00224115">
            <w:pPr>
              <w:jc w:val="right"/>
              <w:rPr>
                <w:sz w:val="22"/>
                <w:szCs w:val="22"/>
              </w:rPr>
            </w:pPr>
            <w:r>
              <w:rPr>
                <w:sz w:val="22"/>
                <w:szCs w:val="22"/>
              </w:rPr>
              <w:t>100,0</w:t>
            </w:r>
          </w:p>
        </w:tc>
      </w:tr>
      <w:tr w:rsidR="002C5817" w:rsidRPr="00224115" w:rsidTr="004C0D56">
        <w:trPr>
          <w:jc w:val="center"/>
        </w:trPr>
        <w:tc>
          <w:tcPr>
            <w:tcW w:w="2715" w:type="dxa"/>
            <w:vAlign w:val="bottom"/>
          </w:tcPr>
          <w:p w:rsidR="002C5817" w:rsidRPr="00224115" w:rsidRDefault="002C5817" w:rsidP="00224115">
            <w:pPr>
              <w:spacing w:before="120" w:line="220" w:lineRule="exact"/>
              <w:ind w:left="181" w:right="-57"/>
              <w:rPr>
                <w:sz w:val="22"/>
                <w:szCs w:val="22"/>
              </w:rPr>
            </w:pPr>
            <w:r w:rsidRPr="00224115">
              <w:rPr>
                <w:sz w:val="22"/>
                <w:szCs w:val="22"/>
              </w:rPr>
              <w:t>финансовая деятельность</w:t>
            </w:r>
          </w:p>
        </w:tc>
        <w:tc>
          <w:tcPr>
            <w:tcW w:w="1061" w:type="dxa"/>
            <w:vAlign w:val="bottom"/>
          </w:tcPr>
          <w:p w:rsidR="002C5817" w:rsidRPr="00224115" w:rsidRDefault="007F44E8" w:rsidP="00224115">
            <w:pPr>
              <w:jc w:val="right"/>
              <w:rPr>
                <w:sz w:val="22"/>
                <w:szCs w:val="22"/>
              </w:rPr>
            </w:pPr>
            <w:r>
              <w:rPr>
                <w:sz w:val="22"/>
                <w:szCs w:val="22"/>
              </w:rPr>
              <w:t>0,4</w:t>
            </w:r>
          </w:p>
        </w:tc>
        <w:tc>
          <w:tcPr>
            <w:tcW w:w="998" w:type="dxa"/>
            <w:vAlign w:val="bottom"/>
          </w:tcPr>
          <w:p w:rsidR="002C5817" w:rsidRPr="007F44E8" w:rsidRDefault="007F44E8" w:rsidP="00224115">
            <w:pPr>
              <w:jc w:val="right"/>
              <w:rPr>
                <w:sz w:val="22"/>
                <w:szCs w:val="22"/>
              </w:rPr>
            </w:pPr>
            <w:r>
              <w:rPr>
                <w:sz w:val="22"/>
                <w:szCs w:val="22"/>
              </w:rPr>
              <w:t>-</w:t>
            </w:r>
          </w:p>
        </w:tc>
        <w:tc>
          <w:tcPr>
            <w:tcW w:w="840" w:type="dxa"/>
            <w:vAlign w:val="bottom"/>
          </w:tcPr>
          <w:p w:rsidR="002C5817" w:rsidRPr="007F44E8" w:rsidRDefault="007F44E8" w:rsidP="00224115">
            <w:pPr>
              <w:jc w:val="right"/>
              <w:rPr>
                <w:sz w:val="22"/>
                <w:szCs w:val="22"/>
              </w:rPr>
            </w:pPr>
            <w:r>
              <w:rPr>
                <w:sz w:val="22"/>
                <w:szCs w:val="22"/>
              </w:rPr>
              <w:t>-</w:t>
            </w:r>
          </w:p>
        </w:tc>
        <w:tc>
          <w:tcPr>
            <w:tcW w:w="1057" w:type="dxa"/>
            <w:vAlign w:val="bottom"/>
          </w:tcPr>
          <w:p w:rsidR="002C5817" w:rsidRPr="007F44E8" w:rsidRDefault="007F44E8" w:rsidP="00224115">
            <w:pPr>
              <w:jc w:val="right"/>
              <w:rPr>
                <w:sz w:val="22"/>
                <w:szCs w:val="22"/>
              </w:rPr>
            </w:pPr>
            <w:r>
              <w:rPr>
                <w:sz w:val="22"/>
                <w:szCs w:val="22"/>
              </w:rPr>
              <w:t>-</w:t>
            </w:r>
          </w:p>
        </w:tc>
        <w:tc>
          <w:tcPr>
            <w:tcW w:w="882" w:type="dxa"/>
            <w:vAlign w:val="bottom"/>
          </w:tcPr>
          <w:p w:rsidR="002C5817" w:rsidRPr="00224115" w:rsidRDefault="007F44E8" w:rsidP="00224115">
            <w:pPr>
              <w:jc w:val="right"/>
              <w:rPr>
                <w:sz w:val="22"/>
                <w:szCs w:val="22"/>
              </w:rPr>
            </w:pPr>
            <w:r>
              <w:rPr>
                <w:sz w:val="22"/>
                <w:szCs w:val="22"/>
              </w:rPr>
              <w:t>37,1</w:t>
            </w:r>
          </w:p>
        </w:tc>
        <w:tc>
          <w:tcPr>
            <w:tcW w:w="882" w:type="dxa"/>
            <w:vAlign w:val="bottom"/>
          </w:tcPr>
          <w:p w:rsidR="002C5817" w:rsidRPr="007F44E8" w:rsidRDefault="007F44E8" w:rsidP="00224115">
            <w:pPr>
              <w:jc w:val="right"/>
              <w:rPr>
                <w:sz w:val="22"/>
                <w:szCs w:val="22"/>
              </w:rPr>
            </w:pPr>
            <w:r>
              <w:rPr>
                <w:sz w:val="22"/>
                <w:szCs w:val="22"/>
              </w:rPr>
              <w:t>-</w:t>
            </w:r>
          </w:p>
        </w:tc>
        <w:tc>
          <w:tcPr>
            <w:tcW w:w="1057" w:type="dxa"/>
            <w:vAlign w:val="bottom"/>
          </w:tcPr>
          <w:p w:rsidR="002C5817" w:rsidRPr="007F44E8" w:rsidRDefault="007F44E8" w:rsidP="00224115">
            <w:pPr>
              <w:jc w:val="right"/>
              <w:rPr>
                <w:sz w:val="22"/>
                <w:szCs w:val="22"/>
              </w:rPr>
            </w:pPr>
            <w:r>
              <w:rPr>
                <w:sz w:val="22"/>
                <w:szCs w:val="22"/>
              </w:rPr>
              <w:t>-</w:t>
            </w:r>
          </w:p>
        </w:tc>
      </w:tr>
      <w:tr w:rsidR="002C5817" w:rsidRPr="00224115" w:rsidTr="004C0D56">
        <w:trPr>
          <w:jc w:val="center"/>
        </w:trPr>
        <w:tc>
          <w:tcPr>
            <w:tcW w:w="2715" w:type="dxa"/>
            <w:vAlign w:val="bottom"/>
          </w:tcPr>
          <w:p w:rsidR="002C5817" w:rsidRPr="00224115" w:rsidRDefault="002C5817" w:rsidP="00224115">
            <w:pPr>
              <w:spacing w:before="120" w:line="220" w:lineRule="exact"/>
              <w:ind w:left="181" w:right="-57"/>
              <w:rPr>
                <w:sz w:val="22"/>
                <w:szCs w:val="22"/>
              </w:rPr>
            </w:pPr>
            <w:r w:rsidRPr="00224115">
              <w:rPr>
                <w:sz w:val="22"/>
                <w:szCs w:val="22"/>
              </w:rPr>
              <w:t>операции с недвижимым имуществом, аренда и предоставление услуг</w:t>
            </w:r>
          </w:p>
        </w:tc>
        <w:tc>
          <w:tcPr>
            <w:tcW w:w="1061" w:type="dxa"/>
            <w:vAlign w:val="bottom"/>
          </w:tcPr>
          <w:p w:rsidR="002C5817" w:rsidRPr="00224115" w:rsidRDefault="007F44E8" w:rsidP="00224115">
            <w:pPr>
              <w:jc w:val="right"/>
              <w:rPr>
                <w:sz w:val="22"/>
                <w:szCs w:val="22"/>
              </w:rPr>
            </w:pPr>
            <w:r>
              <w:rPr>
                <w:sz w:val="22"/>
                <w:szCs w:val="22"/>
              </w:rPr>
              <w:t>6,4</w:t>
            </w:r>
          </w:p>
        </w:tc>
        <w:tc>
          <w:tcPr>
            <w:tcW w:w="998" w:type="dxa"/>
            <w:vAlign w:val="bottom"/>
          </w:tcPr>
          <w:p w:rsidR="002C5817" w:rsidRPr="00224115" w:rsidRDefault="007F44E8" w:rsidP="00224115">
            <w:pPr>
              <w:jc w:val="right"/>
              <w:rPr>
                <w:sz w:val="22"/>
                <w:szCs w:val="22"/>
              </w:rPr>
            </w:pPr>
            <w:r>
              <w:rPr>
                <w:sz w:val="22"/>
                <w:szCs w:val="22"/>
              </w:rPr>
              <w:t>11,6</w:t>
            </w:r>
          </w:p>
        </w:tc>
        <w:tc>
          <w:tcPr>
            <w:tcW w:w="840" w:type="dxa"/>
            <w:vAlign w:val="bottom"/>
          </w:tcPr>
          <w:p w:rsidR="002C5817" w:rsidRPr="00224115" w:rsidRDefault="007F44E8" w:rsidP="00224115">
            <w:pPr>
              <w:jc w:val="right"/>
              <w:rPr>
                <w:sz w:val="22"/>
                <w:szCs w:val="22"/>
              </w:rPr>
            </w:pPr>
            <w:r>
              <w:rPr>
                <w:sz w:val="22"/>
                <w:szCs w:val="22"/>
              </w:rPr>
              <w:t>0,7</w:t>
            </w:r>
          </w:p>
        </w:tc>
        <w:tc>
          <w:tcPr>
            <w:tcW w:w="1057" w:type="dxa"/>
            <w:vAlign w:val="bottom"/>
          </w:tcPr>
          <w:p w:rsidR="002C5817" w:rsidRPr="00502108" w:rsidRDefault="007F44E8" w:rsidP="00224115">
            <w:pPr>
              <w:jc w:val="right"/>
              <w:rPr>
                <w:sz w:val="22"/>
                <w:szCs w:val="22"/>
              </w:rPr>
            </w:pPr>
            <w:r>
              <w:rPr>
                <w:sz w:val="22"/>
                <w:szCs w:val="22"/>
              </w:rPr>
              <w:t>-</w:t>
            </w:r>
          </w:p>
        </w:tc>
        <w:tc>
          <w:tcPr>
            <w:tcW w:w="882" w:type="dxa"/>
            <w:vAlign w:val="bottom"/>
          </w:tcPr>
          <w:p w:rsidR="002C5817" w:rsidRPr="00502108" w:rsidRDefault="007F44E8" w:rsidP="00224115">
            <w:pPr>
              <w:jc w:val="right"/>
              <w:rPr>
                <w:sz w:val="22"/>
                <w:szCs w:val="22"/>
              </w:rPr>
            </w:pPr>
            <w:r>
              <w:rPr>
                <w:sz w:val="22"/>
                <w:szCs w:val="22"/>
              </w:rPr>
              <w:t>-</w:t>
            </w:r>
          </w:p>
        </w:tc>
        <w:tc>
          <w:tcPr>
            <w:tcW w:w="882" w:type="dxa"/>
            <w:vAlign w:val="bottom"/>
          </w:tcPr>
          <w:p w:rsidR="002C5817" w:rsidRPr="00502108" w:rsidRDefault="007F44E8" w:rsidP="00224115">
            <w:pPr>
              <w:jc w:val="right"/>
              <w:rPr>
                <w:sz w:val="22"/>
                <w:szCs w:val="22"/>
              </w:rPr>
            </w:pPr>
            <w:r>
              <w:rPr>
                <w:sz w:val="22"/>
                <w:szCs w:val="22"/>
              </w:rPr>
              <w:t>0,2</w:t>
            </w:r>
          </w:p>
        </w:tc>
        <w:tc>
          <w:tcPr>
            <w:tcW w:w="1057" w:type="dxa"/>
            <w:vAlign w:val="bottom"/>
          </w:tcPr>
          <w:p w:rsidR="002C5817" w:rsidRPr="00502108" w:rsidRDefault="007F44E8" w:rsidP="00224115">
            <w:pPr>
              <w:jc w:val="right"/>
              <w:rPr>
                <w:sz w:val="22"/>
                <w:szCs w:val="22"/>
              </w:rPr>
            </w:pPr>
            <w:r>
              <w:rPr>
                <w:sz w:val="22"/>
                <w:szCs w:val="22"/>
              </w:rPr>
              <w:t>-</w:t>
            </w:r>
          </w:p>
        </w:tc>
      </w:tr>
      <w:tr w:rsidR="002C5817" w:rsidRPr="00224115" w:rsidTr="004C0D56">
        <w:trPr>
          <w:jc w:val="center"/>
        </w:trPr>
        <w:tc>
          <w:tcPr>
            <w:tcW w:w="2715" w:type="dxa"/>
            <w:vAlign w:val="bottom"/>
          </w:tcPr>
          <w:p w:rsidR="002C5817" w:rsidRPr="00224115" w:rsidRDefault="002C5817" w:rsidP="00224115">
            <w:pPr>
              <w:spacing w:before="120" w:line="220" w:lineRule="exact"/>
              <w:ind w:left="181" w:right="-57"/>
              <w:rPr>
                <w:sz w:val="22"/>
                <w:szCs w:val="22"/>
              </w:rPr>
            </w:pPr>
            <w:r w:rsidRPr="00224115">
              <w:rPr>
                <w:sz w:val="22"/>
                <w:szCs w:val="22"/>
              </w:rPr>
              <w:t>государственное управление и обеспечение военной безопасности; обязательное социальное обеспечение</w:t>
            </w:r>
          </w:p>
        </w:tc>
        <w:tc>
          <w:tcPr>
            <w:tcW w:w="1061" w:type="dxa"/>
            <w:vAlign w:val="bottom"/>
          </w:tcPr>
          <w:p w:rsidR="002C5817" w:rsidRPr="00224115" w:rsidRDefault="007F44E8" w:rsidP="00224115">
            <w:pPr>
              <w:jc w:val="right"/>
              <w:rPr>
                <w:sz w:val="22"/>
                <w:szCs w:val="22"/>
              </w:rPr>
            </w:pPr>
            <w:r>
              <w:rPr>
                <w:sz w:val="22"/>
                <w:szCs w:val="22"/>
              </w:rPr>
              <w:t>18,3</w:t>
            </w:r>
          </w:p>
        </w:tc>
        <w:tc>
          <w:tcPr>
            <w:tcW w:w="998" w:type="dxa"/>
            <w:vAlign w:val="bottom"/>
          </w:tcPr>
          <w:p w:rsidR="002C5817" w:rsidRPr="00224115" w:rsidRDefault="007F44E8" w:rsidP="00224115">
            <w:pPr>
              <w:jc w:val="right"/>
              <w:rPr>
                <w:sz w:val="22"/>
                <w:szCs w:val="22"/>
              </w:rPr>
            </w:pPr>
            <w:r>
              <w:rPr>
                <w:sz w:val="22"/>
                <w:szCs w:val="22"/>
              </w:rPr>
              <w:t>16,9</w:t>
            </w:r>
          </w:p>
        </w:tc>
        <w:tc>
          <w:tcPr>
            <w:tcW w:w="840" w:type="dxa"/>
            <w:vAlign w:val="bottom"/>
          </w:tcPr>
          <w:p w:rsidR="002C5817" w:rsidRPr="00502108" w:rsidRDefault="007F44E8" w:rsidP="00224115">
            <w:pPr>
              <w:jc w:val="right"/>
              <w:rPr>
                <w:sz w:val="22"/>
                <w:szCs w:val="22"/>
              </w:rPr>
            </w:pPr>
            <w:r>
              <w:rPr>
                <w:sz w:val="22"/>
                <w:szCs w:val="22"/>
              </w:rPr>
              <w:t>-</w:t>
            </w:r>
          </w:p>
        </w:tc>
        <w:tc>
          <w:tcPr>
            <w:tcW w:w="1057" w:type="dxa"/>
            <w:vAlign w:val="bottom"/>
          </w:tcPr>
          <w:p w:rsidR="002C5817" w:rsidRPr="00502108" w:rsidRDefault="007F44E8" w:rsidP="00224115">
            <w:pPr>
              <w:jc w:val="right"/>
              <w:rPr>
                <w:sz w:val="22"/>
                <w:szCs w:val="22"/>
              </w:rPr>
            </w:pPr>
            <w:r>
              <w:rPr>
                <w:sz w:val="22"/>
                <w:szCs w:val="22"/>
              </w:rPr>
              <w:t>-</w:t>
            </w:r>
          </w:p>
        </w:tc>
        <w:tc>
          <w:tcPr>
            <w:tcW w:w="882" w:type="dxa"/>
            <w:vAlign w:val="bottom"/>
          </w:tcPr>
          <w:p w:rsidR="002C5817" w:rsidRPr="00502108" w:rsidRDefault="007F44E8" w:rsidP="00224115">
            <w:pPr>
              <w:jc w:val="right"/>
              <w:rPr>
                <w:sz w:val="22"/>
                <w:szCs w:val="22"/>
              </w:rPr>
            </w:pPr>
            <w:r>
              <w:rPr>
                <w:sz w:val="22"/>
                <w:szCs w:val="22"/>
              </w:rPr>
              <w:t>-</w:t>
            </w:r>
          </w:p>
        </w:tc>
        <w:tc>
          <w:tcPr>
            <w:tcW w:w="882" w:type="dxa"/>
            <w:vAlign w:val="bottom"/>
          </w:tcPr>
          <w:p w:rsidR="002C5817" w:rsidRPr="00502108" w:rsidRDefault="007F44E8" w:rsidP="00224115">
            <w:pPr>
              <w:jc w:val="right"/>
              <w:rPr>
                <w:sz w:val="22"/>
                <w:szCs w:val="22"/>
              </w:rPr>
            </w:pPr>
            <w:r>
              <w:rPr>
                <w:sz w:val="22"/>
                <w:szCs w:val="22"/>
              </w:rPr>
              <w:t>-</w:t>
            </w:r>
          </w:p>
        </w:tc>
        <w:tc>
          <w:tcPr>
            <w:tcW w:w="1057" w:type="dxa"/>
            <w:vAlign w:val="bottom"/>
          </w:tcPr>
          <w:p w:rsidR="002C5817" w:rsidRPr="00502108" w:rsidRDefault="007F44E8" w:rsidP="00224115">
            <w:pPr>
              <w:jc w:val="right"/>
              <w:rPr>
                <w:sz w:val="22"/>
                <w:szCs w:val="22"/>
              </w:rPr>
            </w:pPr>
            <w:r>
              <w:rPr>
                <w:sz w:val="22"/>
                <w:szCs w:val="22"/>
              </w:rPr>
              <w:t>-</w:t>
            </w:r>
          </w:p>
        </w:tc>
      </w:tr>
      <w:tr w:rsidR="002C5817" w:rsidRPr="00224115" w:rsidTr="004C0D56">
        <w:trPr>
          <w:jc w:val="center"/>
        </w:trPr>
        <w:tc>
          <w:tcPr>
            <w:tcW w:w="2715" w:type="dxa"/>
            <w:vAlign w:val="bottom"/>
          </w:tcPr>
          <w:p w:rsidR="002C5817" w:rsidRPr="00224115" w:rsidRDefault="002C5817" w:rsidP="00224115">
            <w:pPr>
              <w:spacing w:before="120" w:line="220" w:lineRule="exact"/>
              <w:ind w:left="181" w:right="-57"/>
              <w:rPr>
                <w:sz w:val="22"/>
                <w:szCs w:val="22"/>
              </w:rPr>
            </w:pPr>
            <w:r w:rsidRPr="00224115">
              <w:rPr>
                <w:sz w:val="22"/>
                <w:szCs w:val="22"/>
              </w:rPr>
              <w:t>образование</w:t>
            </w:r>
          </w:p>
        </w:tc>
        <w:tc>
          <w:tcPr>
            <w:tcW w:w="1061" w:type="dxa"/>
            <w:vAlign w:val="bottom"/>
          </w:tcPr>
          <w:p w:rsidR="002C5817" w:rsidRPr="00224115" w:rsidRDefault="007F44E8" w:rsidP="00224115">
            <w:pPr>
              <w:jc w:val="right"/>
              <w:rPr>
                <w:sz w:val="22"/>
                <w:szCs w:val="22"/>
              </w:rPr>
            </w:pPr>
            <w:r>
              <w:rPr>
                <w:sz w:val="22"/>
                <w:szCs w:val="22"/>
              </w:rPr>
              <w:t>8,3</w:t>
            </w:r>
          </w:p>
        </w:tc>
        <w:tc>
          <w:tcPr>
            <w:tcW w:w="998" w:type="dxa"/>
            <w:vAlign w:val="bottom"/>
          </w:tcPr>
          <w:p w:rsidR="002C5817" w:rsidRPr="00224115" w:rsidRDefault="007F44E8" w:rsidP="00224115">
            <w:pPr>
              <w:jc w:val="right"/>
              <w:rPr>
                <w:sz w:val="22"/>
                <w:szCs w:val="22"/>
              </w:rPr>
            </w:pPr>
            <w:r>
              <w:rPr>
                <w:sz w:val="22"/>
                <w:szCs w:val="22"/>
              </w:rPr>
              <w:t>43,8</w:t>
            </w:r>
          </w:p>
        </w:tc>
        <w:tc>
          <w:tcPr>
            <w:tcW w:w="840" w:type="dxa"/>
            <w:vAlign w:val="bottom"/>
          </w:tcPr>
          <w:p w:rsidR="002C5817" w:rsidRPr="007F44E8" w:rsidRDefault="007F44E8" w:rsidP="00224115">
            <w:pPr>
              <w:jc w:val="right"/>
              <w:rPr>
                <w:sz w:val="22"/>
                <w:szCs w:val="22"/>
              </w:rPr>
            </w:pPr>
            <w:r>
              <w:rPr>
                <w:sz w:val="22"/>
                <w:szCs w:val="22"/>
              </w:rPr>
              <w:t>-</w:t>
            </w:r>
          </w:p>
        </w:tc>
        <w:tc>
          <w:tcPr>
            <w:tcW w:w="1057" w:type="dxa"/>
            <w:vAlign w:val="bottom"/>
          </w:tcPr>
          <w:p w:rsidR="002C5817" w:rsidRPr="00224115" w:rsidRDefault="007F44E8" w:rsidP="00224115">
            <w:pPr>
              <w:jc w:val="right"/>
              <w:rPr>
                <w:sz w:val="22"/>
                <w:szCs w:val="22"/>
              </w:rPr>
            </w:pPr>
            <w:r>
              <w:rPr>
                <w:sz w:val="22"/>
                <w:szCs w:val="22"/>
              </w:rPr>
              <w:t>-</w:t>
            </w:r>
          </w:p>
        </w:tc>
        <w:tc>
          <w:tcPr>
            <w:tcW w:w="882" w:type="dxa"/>
            <w:vAlign w:val="bottom"/>
          </w:tcPr>
          <w:p w:rsidR="002C5817" w:rsidRPr="007F44E8" w:rsidRDefault="007F44E8" w:rsidP="00224115">
            <w:pPr>
              <w:jc w:val="right"/>
              <w:rPr>
                <w:sz w:val="22"/>
                <w:szCs w:val="22"/>
              </w:rPr>
            </w:pPr>
            <w:r>
              <w:rPr>
                <w:sz w:val="22"/>
                <w:szCs w:val="22"/>
              </w:rPr>
              <w:t>-</w:t>
            </w:r>
          </w:p>
        </w:tc>
        <w:tc>
          <w:tcPr>
            <w:tcW w:w="882" w:type="dxa"/>
            <w:vAlign w:val="bottom"/>
          </w:tcPr>
          <w:p w:rsidR="002C5817" w:rsidRPr="007F44E8" w:rsidRDefault="007F44E8" w:rsidP="00224115">
            <w:pPr>
              <w:jc w:val="right"/>
              <w:rPr>
                <w:sz w:val="22"/>
                <w:szCs w:val="22"/>
              </w:rPr>
            </w:pPr>
            <w:r>
              <w:rPr>
                <w:sz w:val="22"/>
                <w:szCs w:val="22"/>
              </w:rPr>
              <w:t>-</w:t>
            </w:r>
          </w:p>
        </w:tc>
        <w:tc>
          <w:tcPr>
            <w:tcW w:w="1057" w:type="dxa"/>
            <w:vAlign w:val="bottom"/>
          </w:tcPr>
          <w:p w:rsidR="002C5817" w:rsidRPr="007F44E8" w:rsidRDefault="007F44E8" w:rsidP="00224115">
            <w:pPr>
              <w:jc w:val="right"/>
              <w:rPr>
                <w:sz w:val="22"/>
                <w:szCs w:val="22"/>
              </w:rPr>
            </w:pPr>
            <w:r>
              <w:rPr>
                <w:sz w:val="22"/>
                <w:szCs w:val="22"/>
              </w:rPr>
              <w:t>-</w:t>
            </w:r>
          </w:p>
        </w:tc>
      </w:tr>
      <w:tr w:rsidR="002C5817" w:rsidRPr="00224115" w:rsidTr="004C0D56">
        <w:trPr>
          <w:jc w:val="center"/>
        </w:trPr>
        <w:tc>
          <w:tcPr>
            <w:tcW w:w="2715" w:type="dxa"/>
            <w:vAlign w:val="bottom"/>
          </w:tcPr>
          <w:p w:rsidR="002C5817" w:rsidRPr="00224115" w:rsidRDefault="002C5817" w:rsidP="00224115">
            <w:pPr>
              <w:spacing w:before="120" w:line="220" w:lineRule="exact"/>
              <w:ind w:left="181" w:right="-57"/>
              <w:rPr>
                <w:sz w:val="22"/>
                <w:szCs w:val="22"/>
              </w:rPr>
            </w:pPr>
            <w:r w:rsidRPr="00224115">
              <w:rPr>
                <w:sz w:val="22"/>
                <w:szCs w:val="22"/>
              </w:rPr>
              <w:t>здравоохранение и предоставление социальных услуг</w:t>
            </w:r>
          </w:p>
        </w:tc>
        <w:tc>
          <w:tcPr>
            <w:tcW w:w="1061" w:type="dxa"/>
            <w:vAlign w:val="bottom"/>
          </w:tcPr>
          <w:p w:rsidR="002C5817" w:rsidRPr="00224115" w:rsidRDefault="007F44E8" w:rsidP="00224115">
            <w:pPr>
              <w:jc w:val="right"/>
              <w:rPr>
                <w:sz w:val="22"/>
                <w:szCs w:val="22"/>
              </w:rPr>
            </w:pPr>
            <w:r>
              <w:rPr>
                <w:sz w:val="22"/>
                <w:szCs w:val="22"/>
              </w:rPr>
              <w:t>10,7</w:t>
            </w:r>
          </w:p>
        </w:tc>
        <w:tc>
          <w:tcPr>
            <w:tcW w:w="998" w:type="dxa"/>
            <w:vAlign w:val="bottom"/>
          </w:tcPr>
          <w:p w:rsidR="002C5817" w:rsidRPr="00224115" w:rsidRDefault="007F44E8" w:rsidP="00224115">
            <w:pPr>
              <w:jc w:val="right"/>
              <w:rPr>
                <w:sz w:val="22"/>
                <w:szCs w:val="22"/>
              </w:rPr>
            </w:pPr>
            <w:r>
              <w:rPr>
                <w:sz w:val="22"/>
                <w:szCs w:val="22"/>
              </w:rPr>
              <w:t>9,3</w:t>
            </w:r>
          </w:p>
        </w:tc>
        <w:tc>
          <w:tcPr>
            <w:tcW w:w="840" w:type="dxa"/>
            <w:vAlign w:val="bottom"/>
          </w:tcPr>
          <w:p w:rsidR="002C5817" w:rsidRPr="00502108" w:rsidRDefault="007F44E8" w:rsidP="00224115">
            <w:pPr>
              <w:jc w:val="right"/>
              <w:rPr>
                <w:sz w:val="22"/>
                <w:szCs w:val="22"/>
              </w:rPr>
            </w:pPr>
            <w:r>
              <w:rPr>
                <w:sz w:val="22"/>
                <w:szCs w:val="22"/>
              </w:rPr>
              <w:t>-</w:t>
            </w:r>
          </w:p>
        </w:tc>
        <w:tc>
          <w:tcPr>
            <w:tcW w:w="1057" w:type="dxa"/>
            <w:vAlign w:val="bottom"/>
          </w:tcPr>
          <w:p w:rsidR="002C5817" w:rsidRPr="00502108" w:rsidRDefault="007F44E8" w:rsidP="00224115">
            <w:pPr>
              <w:jc w:val="right"/>
              <w:rPr>
                <w:sz w:val="22"/>
                <w:szCs w:val="22"/>
              </w:rPr>
            </w:pPr>
            <w:r>
              <w:rPr>
                <w:sz w:val="22"/>
                <w:szCs w:val="22"/>
              </w:rPr>
              <w:t>-</w:t>
            </w:r>
          </w:p>
        </w:tc>
        <w:tc>
          <w:tcPr>
            <w:tcW w:w="882" w:type="dxa"/>
            <w:vAlign w:val="bottom"/>
          </w:tcPr>
          <w:p w:rsidR="002C5817" w:rsidRPr="00502108" w:rsidRDefault="007F44E8" w:rsidP="00224115">
            <w:pPr>
              <w:jc w:val="right"/>
              <w:rPr>
                <w:sz w:val="22"/>
                <w:szCs w:val="22"/>
              </w:rPr>
            </w:pPr>
            <w:r>
              <w:rPr>
                <w:sz w:val="22"/>
                <w:szCs w:val="22"/>
              </w:rPr>
              <w:t>-</w:t>
            </w:r>
          </w:p>
        </w:tc>
        <w:tc>
          <w:tcPr>
            <w:tcW w:w="882" w:type="dxa"/>
            <w:vAlign w:val="bottom"/>
          </w:tcPr>
          <w:p w:rsidR="002C5817" w:rsidRPr="00502108" w:rsidRDefault="007F44E8" w:rsidP="00224115">
            <w:pPr>
              <w:jc w:val="right"/>
              <w:rPr>
                <w:sz w:val="22"/>
                <w:szCs w:val="22"/>
              </w:rPr>
            </w:pPr>
            <w:r>
              <w:rPr>
                <w:sz w:val="22"/>
                <w:szCs w:val="22"/>
              </w:rPr>
              <w:t>-</w:t>
            </w:r>
          </w:p>
        </w:tc>
        <w:tc>
          <w:tcPr>
            <w:tcW w:w="1057" w:type="dxa"/>
            <w:vAlign w:val="bottom"/>
          </w:tcPr>
          <w:p w:rsidR="002C5817" w:rsidRPr="00502108" w:rsidRDefault="007F44E8" w:rsidP="00224115">
            <w:pPr>
              <w:jc w:val="right"/>
              <w:rPr>
                <w:sz w:val="22"/>
                <w:szCs w:val="22"/>
              </w:rPr>
            </w:pPr>
            <w:r>
              <w:rPr>
                <w:sz w:val="22"/>
                <w:szCs w:val="22"/>
              </w:rPr>
              <w:t>-</w:t>
            </w:r>
          </w:p>
        </w:tc>
      </w:tr>
      <w:tr w:rsidR="002C5817" w:rsidRPr="00224115" w:rsidTr="004C0D56">
        <w:trPr>
          <w:jc w:val="center"/>
        </w:trPr>
        <w:tc>
          <w:tcPr>
            <w:tcW w:w="2715" w:type="dxa"/>
            <w:vAlign w:val="bottom"/>
          </w:tcPr>
          <w:p w:rsidR="002C5817" w:rsidRPr="00224115" w:rsidRDefault="002C5817" w:rsidP="00224115">
            <w:pPr>
              <w:spacing w:before="120" w:line="220" w:lineRule="exact"/>
              <w:ind w:left="181" w:right="-57"/>
              <w:rPr>
                <w:sz w:val="22"/>
                <w:szCs w:val="22"/>
              </w:rPr>
            </w:pPr>
            <w:r w:rsidRPr="00224115">
              <w:rPr>
                <w:sz w:val="22"/>
                <w:szCs w:val="22"/>
              </w:rPr>
              <w:t xml:space="preserve">предоставление прочих коммунальных, социальных и персональных услуг </w:t>
            </w:r>
          </w:p>
        </w:tc>
        <w:tc>
          <w:tcPr>
            <w:tcW w:w="1061" w:type="dxa"/>
            <w:vAlign w:val="bottom"/>
          </w:tcPr>
          <w:p w:rsidR="002C5817" w:rsidRPr="00224115" w:rsidRDefault="007F44E8" w:rsidP="00224115">
            <w:pPr>
              <w:jc w:val="right"/>
              <w:rPr>
                <w:sz w:val="22"/>
                <w:szCs w:val="22"/>
              </w:rPr>
            </w:pPr>
            <w:r>
              <w:rPr>
                <w:sz w:val="22"/>
                <w:szCs w:val="22"/>
              </w:rPr>
              <w:t>8,9</w:t>
            </w:r>
          </w:p>
        </w:tc>
        <w:tc>
          <w:tcPr>
            <w:tcW w:w="998" w:type="dxa"/>
            <w:vAlign w:val="bottom"/>
          </w:tcPr>
          <w:p w:rsidR="002C5817" w:rsidRPr="00224115" w:rsidRDefault="007F44E8" w:rsidP="00224115">
            <w:pPr>
              <w:jc w:val="right"/>
              <w:rPr>
                <w:sz w:val="22"/>
                <w:szCs w:val="22"/>
              </w:rPr>
            </w:pPr>
            <w:r>
              <w:rPr>
                <w:sz w:val="22"/>
                <w:szCs w:val="22"/>
              </w:rPr>
              <w:t>2,2</w:t>
            </w:r>
          </w:p>
        </w:tc>
        <w:tc>
          <w:tcPr>
            <w:tcW w:w="840" w:type="dxa"/>
            <w:vAlign w:val="bottom"/>
          </w:tcPr>
          <w:p w:rsidR="002C5817" w:rsidRPr="00502108" w:rsidRDefault="007F44E8" w:rsidP="00224115">
            <w:pPr>
              <w:jc w:val="right"/>
              <w:rPr>
                <w:sz w:val="22"/>
                <w:szCs w:val="22"/>
              </w:rPr>
            </w:pPr>
            <w:r>
              <w:rPr>
                <w:sz w:val="22"/>
                <w:szCs w:val="22"/>
              </w:rPr>
              <w:t>-</w:t>
            </w:r>
          </w:p>
        </w:tc>
        <w:tc>
          <w:tcPr>
            <w:tcW w:w="1057" w:type="dxa"/>
            <w:vAlign w:val="bottom"/>
          </w:tcPr>
          <w:p w:rsidR="002C5817" w:rsidRPr="00502108" w:rsidRDefault="007F44E8" w:rsidP="00224115">
            <w:pPr>
              <w:jc w:val="right"/>
              <w:rPr>
                <w:sz w:val="22"/>
                <w:szCs w:val="22"/>
              </w:rPr>
            </w:pPr>
            <w:r>
              <w:rPr>
                <w:sz w:val="22"/>
                <w:szCs w:val="22"/>
              </w:rPr>
              <w:t>-</w:t>
            </w:r>
          </w:p>
        </w:tc>
        <w:tc>
          <w:tcPr>
            <w:tcW w:w="882" w:type="dxa"/>
            <w:vAlign w:val="bottom"/>
          </w:tcPr>
          <w:p w:rsidR="002C5817" w:rsidRPr="00502108" w:rsidRDefault="007F44E8" w:rsidP="00224115">
            <w:pPr>
              <w:jc w:val="right"/>
              <w:rPr>
                <w:sz w:val="22"/>
                <w:szCs w:val="22"/>
              </w:rPr>
            </w:pPr>
            <w:r>
              <w:rPr>
                <w:sz w:val="22"/>
                <w:szCs w:val="22"/>
              </w:rPr>
              <w:t>-</w:t>
            </w:r>
          </w:p>
        </w:tc>
        <w:tc>
          <w:tcPr>
            <w:tcW w:w="882" w:type="dxa"/>
            <w:vAlign w:val="bottom"/>
          </w:tcPr>
          <w:p w:rsidR="002C5817" w:rsidRPr="00502108" w:rsidRDefault="007F44E8" w:rsidP="00224115">
            <w:pPr>
              <w:jc w:val="right"/>
              <w:rPr>
                <w:sz w:val="22"/>
                <w:szCs w:val="22"/>
              </w:rPr>
            </w:pPr>
            <w:r>
              <w:rPr>
                <w:sz w:val="22"/>
                <w:szCs w:val="22"/>
              </w:rPr>
              <w:t>-</w:t>
            </w:r>
          </w:p>
        </w:tc>
        <w:tc>
          <w:tcPr>
            <w:tcW w:w="1057" w:type="dxa"/>
            <w:vAlign w:val="bottom"/>
          </w:tcPr>
          <w:p w:rsidR="002C5817" w:rsidRPr="00502108" w:rsidRDefault="007F44E8" w:rsidP="00224115">
            <w:pPr>
              <w:jc w:val="right"/>
              <w:rPr>
                <w:sz w:val="22"/>
                <w:szCs w:val="22"/>
              </w:rPr>
            </w:pPr>
            <w:r>
              <w:rPr>
                <w:sz w:val="22"/>
                <w:szCs w:val="22"/>
              </w:rPr>
              <w:t>-</w:t>
            </w:r>
          </w:p>
        </w:tc>
      </w:tr>
    </w:tbl>
    <w:p w:rsidR="00224115" w:rsidRPr="00581958" w:rsidRDefault="00224115" w:rsidP="00054651">
      <w:pPr>
        <w:sectPr w:rsidR="00224115" w:rsidRPr="00581958" w:rsidSect="00B451F9">
          <w:footerReference w:type="even" r:id="rId196"/>
          <w:footerReference w:type="default" r:id="rId197"/>
          <w:pgSz w:w="11906" w:h="16838"/>
          <w:pgMar w:top="1134" w:right="1134" w:bottom="1134" w:left="1134" w:header="709" w:footer="491" w:gutter="0"/>
          <w:cols w:space="708"/>
          <w:docGrid w:linePitch="360"/>
        </w:sectPr>
      </w:pPr>
    </w:p>
    <w:p w:rsidR="00AD2B83" w:rsidRPr="002762F8" w:rsidRDefault="00AD2B83" w:rsidP="00AD2B83">
      <w:pPr>
        <w:pStyle w:val="1"/>
        <w:jc w:val="center"/>
        <w:rPr>
          <w:vertAlign w:val="superscript"/>
        </w:rPr>
      </w:pPr>
      <w:bookmarkStart w:id="1521" w:name="_Toc238547878"/>
      <w:bookmarkStart w:id="1522" w:name="_Toc346180826"/>
      <w:r w:rsidRPr="002762F8">
        <w:t>ИНВЕСТИЦИИ В ОСНОВНОЙ КАПИТАЛ ПО ВИДАМ ЭКОНОМИЧЕСКОЙ</w:t>
      </w:r>
      <w:r w:rsidRPr="002762F8">
        <w:br/>
        <w:t xml:space="preserve">ДЕЯТЕЛЬНОСТИ И ИСТОЧНИКАМ ФИНАНСИРОВАНИЯ </w:t>
      </w:r>
      <w:r w:rsidR="00A34965" w:rsidRPr="002762F8">
        <w:t>в</w:t>
      </w:r>
      <w:r w:rsidR="00C35C2C" w:rsidRPr="002762F8">
        <w:t xml:space="preserve"> 20</w:t>
      </w:r>
      <w:r w:rsidR="0008321F">
        <w:t>1</w:t>
      </w:r>
      <w:r w:rsidR="00581958">
        <w:t>1</w:t>
      </w:r>
      <w:r w:rsidR="00FC2AA1" w:rsidRPr="002762F8">
        <w:t xml:space="preserve"> год</w:t>
      </w:r>
      <w:bookmarkEnd w:id="1521"/>
      <w:r w:rsidR="00FC2AA1" w:rsidRPr="002762F8">
        <w:t>у</w:t>
      </w:r>
      <w:bookmarkEnd w:id="1522"/>
    </w:p>
    <w:p w:rsidR="00AD2B83" w:rsidRPr="002762F8" w:rsidRDefault="00AD2B83" w:rsidP="00827679">
      <w:pPr>
        <w:jc w:val="center"/>
      </w:pPr>
      <w:r w:rsidRPr="002762F8">
        <w:t>(в фактически действовавших ценах; по крупным и средним организациям)</w:t>
      </w:r>
    </w:p>
    <w:p w:rsidR="00AD2B83" w:rsidRPr="00D45D7C" w:rsidRDefault="00AD2B83" w:rsidP="00827679">
      <w:pPr>
        <w:jc w:val="center"/>
        <w:rPr>
          <w:sz w:val="20"/>
          <w:vertAlign w:val="superscript"/>
        </w:rPr>
      </w:pPr>
    </w:p>
    <w:tbl>
      <w:tblPr>
        <w:tblW w:w="9923" w:type="dxa"/>
        <w:jc w:val="center"/>
        <w:tblBorders>
          <w:top w:val="single" w:sz="12" w:space="0" w:color="auto"/>
          <w:bottom w:val="single" w:sz="12" w:space="0" w:color="auto"/>
          <w:insideV w:val="single" w:sz="12" w:space="0" w:color="auto"/>
        </w:tblBorders>
        <w:tblLayout w:type="fixed"/>
        <w:tblLook w:val="01E0"/>
      </w:tblPr>
      <w:tblGrid>
        <w:gridCol w:w="2950"/>
        <w:gridCol w:w="1134"/>
        <w:gridCol w:w="1133"/>
        <w:gridCol w:w="1133"/>
        <w:gridCol w:w="1133"/>
        <w:gridCol w:w="1220"/>
        <w:gridCol w:w="58"/>
        <w:gridCol w:w="1162"/>
      </w:tblGrid>
      <w:tr w:rsidR="00AD2B83" w:rsidRPr="00B332F8" w:rsidTr="00B332F8">
        <w:trPr>
          <w:trHeight w:val="364"/>
          <w:tblHeader/>
          <w:jc w:val="center"/>
        </w:trPr>
        <w:tc>
          <w:tcPr>
            <w:tcW w:w="2950" w:type="dxa"/>
            <w:vMerge w:val="restart"/>
            <w:tcBorders>
              <w:top w:val="single" w:sz="12" w:space="0" w:color="auto"/>
              <w:left w:val="nil"/>
              <w:bottom w:val="nil"/>
              <w:right w:val="single" w:sz="12" w:space="0" w:color="auto"/>
            </w:tcBorders>
          </w:tcPr>
          <w:p w:rsidR="00AD2B83" w:rsidRPr="00B332F8" w:rsidRDefault="00AD2B83" w:rsidP="00B332F8">
            <w:pPr>
              <w:spacing w:before="80"/>
              <w:ind w:left="180"/>
              <w:rPr>
                <w:rFonts w:ascii="Arial" w:hAnsi="Arial" w:cs="Arial"/>
              </w:rPr>
            </w:pPr>
          </w:p>
        </w:tc>
        <w:tc>
          <w:tcPr>
            <w:tcW w:w="1134" w:type="dxa"/>
            <w:vMerge w:val="restart"/>
            <w:tcBorders>
              <w:top w:val="single" w:sz="12" w:space="0" w:color="auto"/>
              <w:left w:val="single" w:sz="12" w:space="0" w:color="auto"/>
              <w:bottom w:val="nil"/>
              <w:right w:val="single" w:sz="12" w:space="0" w:color="auto"/>
            </w:tcBorders>
            <w:vAlign w:val="center"/>
          </w:tcPr>
          <w:p w:rsidR="00AD2B83" w:rsidRPr="00B332F8" w:rsidRDefault="00AD2B83" w:rsidP="00B332F8">
            <w:pPr>
              <w:pStyle w:val="7"/>
              <w:ind w:left="-108"/>
              <w:rPr>
                <w:i w:val="0"/>
              </w:rPr>
            </w:pPr>
            <w:r w:rsidRPr="00B332F8">
              <w:rPr>
                <w:i w:val="0"/>
              </w:rPr>
              <w:t>Собственные средства</w:t>
            </w:r>
          </w:p>
        </w:tc>
        <w:tc>
          <w:tcPr>
            <w:tcW w:w="1133" w:type="dxa"/>
            <w:vMerge w:val="restart"/>
            <w:tcBorders>
              <w:top w:val="single" w:sz="12" w:space="0" w:color="auto"/>
              <w:left w:val="single" w:sz="12" w:space="0" w:color="auto"/>
              <w:bottom w:val="nil"/>
              <w:right w:val="single" w:sz="12" w:space="0" w:color="auto"/>
            </w:tcBorders>
            <w:vAlign w:val="center"/>
          </w:tcPr>
          <w:p w:rsidR="00AD2B83" w:rsidRPr="00B332F8" w:rsidRDefault="00AD2B83" w:rsidP="00B332F8">
            <w:pPr>
              <w:pStyle w:val="7"/>
              <w:ind w:left="-18"/>
              <w:rPr>
                <w:i w:val="0"/>
              </w:rPr>
            </w:pPr>
            <w:r w:rsidRPr="00B332F8">
              <w:rPr>
                <w:i w:val="0"/>
              </w:rPr>
              <w:t>в том числе амортизация</w:t>
            </w:r>
          </w:p>
        </w:tc>
        <w:tc>
          <w:tcPr>
            <w:tcW w:w="1133" w:type="dxa"/>
            <w:vMerge w:val="restart"/>
            <w:tcBorders>
              <w:top w:val="single" w:sz="12" w:space="0" w:color="auto"/>
              <w:left w:val="single" w:sz="12" w:space="0" w:color="auto"/>
              <w:bottom w:val="nil"/>
              <w:right w:val="single" w:sz="12" w:space="0" w:color="auto"/>
            </w:tcBorders>
            <w:vAlign w:val="center"/>
          </w:tcPr>
          <w:p w:rsidR="00AD2B83" w:rsidRPr="00B332F8" w:rsidRDefault="00AD2B83" w:rsidP="00AD2B83">
            <w:pPr>
              <w:pStyle w:val="7"/>
              <w:rPr>
                <w:i w:val="0"/>
              </w:rPr>
            </w:pPr>
            <w:r w:rsidRPr="00B332F8">
              <w:rPr>
                <w:i w:val="0"/>
              </w:rPr>
              <w:t>Привлеченные средства</w:t>
            </w:r>
          </w:p>
        </w:tc>
        <w:tc>
          <w:tcPr>
            <w:tcW w:w="1133" w:type="dxa"/>
            <w:vMerge w:val="restart"/>
            <w:tcBorders>
              <w:top w:val="single" w:sz="12" w:space="0" w:color="auto"/>
              <w:left w:val="single" w:sz="12" w:space="0" w:color="auto"/>
              <w:bottom w:val="nil"/>
              <w:right w:val="single" w:sz="12" w:space="0" w:color="auto"/>
            </w:tcBorders>
            <w:vAlign w:val="center"/>
          </w:tcPr>
          <w:p w:rsidR="00AD2B83" w:rsidRPr="00F44979" w:rsidRDefault="00AD2B83" w:rsidP="00B332F8">
            <w:pPr>
              <w:pStyle w:val="7"/>
              <w:ind w:right="-108" w:hanging="18"/>
              <w:rPr>
                <w:i w:val="0"/>
              </w:rPr>
            </w:pPr>
            <w:r w:rsidRPr="00F44979">
              <w:rPr>
                <w:i w:val="0"/>
              </w:rPr>
              <w:t>из них бюджетные средства</w:t>
            </w:r>
          </w:p>
        </w:tc>
        <w:tc>
          <w:tcPr>
            <w:tcW w:w="2440" w:type="dxa"/>
            <w:gridSpan w:val="3"/>
            <w:tcBorders>
              <w:top w:val="single" w:sz="12" w:space="0" w:color="auto"/>
              <w:left w:val="single" w:sz="12" w:space="0" w:color="auto"/>
              <w:bottom w:val="single" w:sz="12" w:space="0" w:color="auto"/>
              <w:right w:val="nil"/>
            </w:tcBorders>
            <w:vAlign w:val="center"/>
          </w:tcPr>
          <w:p w:rsidR="00AD2B83" w:rsidRPr="00B332F8" w:rsidRDefault="00AD2B83" w:rsidP="00AD2B83">
            <w:pPr>
              <w:pStyle w:val="7"/>
              <w:rPr>
                <w:i w:val="0"/>
              </w:rPr>
            </w:pPr>
            <w:r w:rsidRPr="00B332F8">
              <w:rPr>
                <w:i w:val="0"/>
              </w:rPr>
              <w:t>в том числе из</w:t>
            </w:r>
          </w:p>
        </w:tc>
      </w:tr>
      <w:tr w:rsidR="00AD2B83" w:rsidRPr="00B332F8" w:rsidTr="00B332F8">
        <w:trPr>
          <w:trHeight w:val="705"/>
          <w:tblHeader/>
          <w:jc w:val="center"/>
        </w:trPr>
        <w:tc>
          <w:tcPr>
            <w:tcW w:w="2950" w:type="dxa"/>
            <w:vMerge/>
            <w:tcBorders>
              <w:top w:val="nil"/>
              <w:left w:val="nil"/>
              <w:bottom w:val="single" w:sz="12" w:space="0" w:color="auto"/>
              <w:right w:val="single" w:sz="12" w:space="0" w:color="auto"/>
            </w:tcBorders>
          </w:tcPr>
          <w:p w:rsidR="00AD2B83" w:rsidRPr="00B332F8" w:rsidRDefault="00AD2B83" w:rsidP="00B332F8">
            <w:pPr>
              <w:spacing w:before="80"/>
              <w:ind w:left="180"/>
              <w:rPr>
                <w:rFonts w:ascii="Arial" w:hAnsi="Arial" w:cs="Arial"/>
              </w:rPr>
            </w:pPr>
          </w:p>
        </w:tc>
        <w:tc>
          <w:tcPr>
            <w:tcW w:w="1134" w:type="dxa"/>
            <w:vMerge/>
            <w:tcBorders>
              <w:top w:val="nil"/>
              <w:left w:val="single" w:sz="12" w:space="0" w:color="auto"/>
              <w:bottom w:val="single" w:sz="12" w:space="0" w:color="auto"/>
              <w:right w:val="single" w:sz="12" w:space="0" w:color="auto"/>
            </w:tcBorders>
            <w:vAlign w:val="center"/>
          </w:tcPr>
          <w:p w:rsidR="00AD2B83" w:rsidRPr="00B332F8" w:rsidRDefault="00AD2B83" w:rsidP="00AD2B83">
            <w:pPr>
              <w:pStyle w:val="7"/>
              <w:rPr>
                <w:i w:val="0"/>
              </w:rPr>
            </w:pPr>
          </w:p>
        </w:tc>
        <w:tc>
          <w:tcPr>
            <w:tcW w:w="1133" w:type="dxa"/>
            <w:vMerge/>
            <w:tcBorders>
              <w:top w:val="nil"/>
              <w:left w:val="single" w:sz="12" w:space="0" w:color="auto"/>
              <w:bottom w:val="single" w:sz="12" w:space="0" w:color="auto"/>
              <w:right w:val="single" w:sz="12" w:space="0" w:color="auto"/>
            </w:tcBorders>
            <w:vAlign w:val="center"/>
          </w:tcPr>
          <w:p w:rsidR="00AD2B83" w:rsidRPr="00B332F8" w:rsidRDefault="00AD2B83" w:rsidP="00AD2B83">
            <w:pPr>
              <w:pStyle w:val="7"/>
              <w:rPr>
                <w:i w:val="0"/>
              </w:rPr>
            </w:pPr>
          </w:p>
        </w:tc>
        <w:tc>
          <w:tcPr>
            <w:tcW w:w="1133" w:type="dxa"/>
            <w:vMerge/>
            <w:tcBorders>
              <w:top w:val="nil"/>
              <w:left w:val="single" w:sz="12" w:space="0" w:color="auto"/>
              <w:bottom w:val="single" w:sz="12" w:space="0" w:color="auto"/>
              <w:right w:val="single" w:sz="12" w:space="0" w:color="auto"/>
            </w:tcBorders>
            <w:vAlign w:val="center"/>
          </w:tcPr>
          <w:p w:rsidR="00AD2B83" w:rsidRPr="00B332F8" w:rsidRDefault="00AD2B83" w:rsidP="00AD2B83">
            <w:pPr>
              <w:pStyle w:val="7"/>
              <w:rPr>
                <w:i w:val="0"/>
              </w:rPr>
            </w:pPr>
          </w:p>
        </w:tc>
        <w:tc>
          <w:tcPr>
            <w:tcW w:w="1133" w:type="dxa"/>
            <w:vMerge/>
            <w:tcBorders>
              <w:top w:val="nil"/>
              <w:left w:val="single" w:sz="12" w:space="0" w:color="auto"/>
              <w:bottom w:val="single" w:sz="12" w:space="0" w:color="auto"/>
              <w:right w:val="single" w:sz="12" w:space="0" w:color="auto"/>
            </w:tcBorders>
            <w:vAlign w:val="center"/>
          </w:tcPr>
          <w:p w:rsidR="00AD2B83" w:rsidRPr="00F44979" w:rsidRDefault="00AD2B83" w:rsidP="00AD2B83">
            <w:pPr>
              <w:pStyle w:val="7"/>
              <w:rPr>
                <w:i w:val="0"/>
              </w:rPr>
            </w:pPr>
          </w:p>
        </w:tc>
        <w:tc>
          <w:tcPr>
            <w:tcW w:w="1220" w:type="dxa"/>
            <w:tcBorders>
              <w:top w:val="single" w:sz="12" w:space="0" w:color="auto"/>
              <w:left w:val="single" w:sz="12" w:space="0" w:color="auto"/>
              <w:bottom w:val="single" w:sz="12" w:space="0" w:color="auto"/>
              <w:right w:val="single" w:sz="12" w:space="0" w:color="auto"/>
            </w:tcBorders>
            <w:vAlign w:val="center"/>
          </w:tcPr>
          <w:p w:rsidR="00AD2B83" w:rsidRPr="00B332F8" w:rsidRDefault="00AD2B83" w:rsidP="00AD2B83">
            <w:pPr>
              <w:pStyle w:val="7"/>
              <w:rPr>
                <w:i w:val="0"/>
              </w:rPr>
            </w:pPr>
            <w:r w:rsidRPr="00B332F8">
              <w:rPr>
                <w:i w:val="0"/>
              </w:rPr>
              <w:t>федерального бюджета</w:t>
            </w:r>
          </w:p>
        </w:tc>
        <w:tc>
          <w:tcPr>
            <w:tcW w:w="1220" w:type="dxa"/>
            <w:gridSpan w:val="2"/>
            <w:tcBorders>
              <w:top w:val="single" w:sz="12" w:space="0" w:color="auto"/>
              <w:left w:val="single" w:sz="12" w:space="0" w:color="auto"/>
              <w:bottom w:val="single" w:sz="12" w:space="0" w:color="auto"/>
              <w:right w:val="nil"/>
            </w:tcBorders>
            <w:vAlign w:val="center"/>
          </w:tcPr>
          <w:p w:rsidR="00AD2B83" w:rsidRPr="00B332F8" w:rsidRDefault="00AD2B83" w:rsidP="00AD2B83">
            <w:pPr>
              <w:pStyle w:val="7"/>
              <w:rPr>
                <w:i w:val="0"/>
              </w:rPr>
            </w:pPr>
            <w:r w:rsidRPr="00B332F8">
              <w:rPr>
                <w:i w:val="0"/>
              </w:rPr>
              <w:t xml:space="preserve">бюджета субъекта </w:t>
            </w:r>
          </w:p>
        </w:tc>
      </w:tr>
      <w:tr w:rsidR="00AD2B83" w:rsidRPr="00B332F8" w:rsidTr="00B332F8">
        <w:trPr>
          <w:trHeight w:val="284"/>
          <w:jc w:val="center"/>
        </w:trPr>
        <w:tc>
          <w:tcPr>
            <w:tcW w:w="2950" w:type="dxa"/>
            <w:tcBorders>
              <w:top w:val="single" w:sz="12" w:space="0" w:color="auto"/>
              <w:left w:val="nil"/>
              <w:bottom w:val="nil"/>
            </w:tcBorders>
          </w:tcPr>
          <w:p w:rsidR="00AD2B83" w:rsidRPr="00B332F8" w:rsidRDefault="00AD2B83" w:rsidP="00B332F8">
            <w:pPr>
              <w:ind w:left="180"/>
              <w:rPr>
                <w:rFonts w:ascii="Arial" w:hAnsi="Arial" w:cs="Arial"/>
              </w:rPr>
            </w:pPr>
          </w:p>
        </w:tc>
        <w:tc>
          <w:tcPr>
            <w:tcW w:w="6973" w:type="dxa"/>
            <w:gridSpan w:val="7"/>
            <w:tcBorders>
              <w:top w:val="single" w:sz="12" w:space="0" w:color="auto"/>
              <w:bottom w:val="nil"/>
              <w:right w:val="nil"/>
            </w:tcBorders>
            <w:vAlign w:val="center"/>
          </w:tcPr>
          <w:p w:rsidR="00AD2B83" w:rsidRPr="00F44979" w:rsidRDefault="00AD2B83" w:rsidP="00D45D7C">
            <w:pPr>
              <w:pStyle w:val="8"/>
              <w:rPr>
                <w:sz w:val="24"/>
                <w:szCs w:val="24"/>
              </w:rPr>
            </w:pPr>
            <w:r w:rsidRPr="00F44979">
              <w:rPr>
                <w:sz w:val="24"/>
                <w:szCs w:val="24"/>
              </w:rPr>
              <w:t>Тысяч рублей</w:t>
            </w:r>
          </w:p>
        </w:tc>
      </w:tr>
      <w:tr w:rsidR="00A83ECE" w:rsidRPr="00B332F8" w:rsidTr="00B332F8">
        <w:trPr>
          <w:trHeight w:val="675"/>
          <w:jc w:val="center"/>
        </w:trPr>
        <w:tc>
          <w:tcPr>
            <w:tcW w:w="2950" w:type="dxa"/>
            <w:tcBorders>
              <w:top w:val="nil"/>
              <w:left w:val="nil"/>
              <w:bottom w:val="nil"/>
            </w:tcBorders>
            <w:vAlign w:val="bottom"/>
          </w:tcPr>
          <w:p w:rsidR="00A83ECE" w:rsidRPr="00B332F8" w:rsidRDefault="00A83ECE" w:rsidP="00AD2B83">
            <w:pPr>
              <w:rPr>
                <w:b/>
              </w:rPr>
            </w:pPr>
            <w:r w:rsidRPr="00B332F8">
              <w:rPr>
                <w:b/>
              </w:rPr>
              <w:t xml:space="preserve">Инвестиции в основной капитал - </w:t>
            </w:r>
            <w:r w:rsidRPr="007B2CAA">
              <w:t>всего</w:t>
            </w:r>
          </w:p>
        </w:tc>
        <w:tc>
          <w:tcPr>
            <w:tcW w:w="1134" w:type="dxa"/>
            <w:tcBorders>
              <w:top w:val="nil"/>
              <w:bottom w:val="nil"/>
            </w:tcBorders>
            <w:vAlign w:val="bottom"/>
          </w:tcPr>
          <w:p w:rsidR="00A83ECE" w:rsidRPr="00A83ECE" w:rsidRDefault="004F361D" w:rsidP="000D0A3A">
            <w:pPr>
              <w:jc w:val="right"/>
              <w:rPr>
                <w:b/>
                <w:bCs/>
                <w:szCs w:val="24"/>
              </w:rPr>
            </w:pPr>
            <w:r>
              <w:rPr>
                <w:b/>
                <w:bCs/>
                <w:szCs w:val="24"/>
              </w:rPr>
              <w:t>815952</w:t>
            </w:r>
          </w:p>
        </w:tc>
        <w:tc>
          <w:tcPr>
            <w:tcW w:w="1133" w:type="dxa"/>
            <w:tcBorders>
              <w:top w:val="nil"/>
              <w:bottom w:val="nil"/>
            </w:tcBorders>
            <w:vAlign w:val="bottom"/>
          </w:tcPr>
          <w:p w:rsidR="00A83ECE" w:rsidRPr="00A83ECE" w:rsidRDefault="004F361D" w:rsidP="000D0A3A">
            <w:pPr>
              <w:jc w:val="right"/>
              <w:rPr>
                <w:b/>
                <w:bCs/>
                <w:szCs w:val="24"/>
              </w:rPr>
            </w:pPr>
            <w:r>
              <w:rPr>
                <w:b/>
                <w:bCs/>
                <w:szCs w:val="24"/>
              </w:rPr>
              <w:t>447216</w:t>
            </w:r>
          </w:p>
        </w:tc>
        <w:tc>
          <w:tcPr>
            <w:tcW w:w="1133" w:type="dxa"/>
            <w:tcBorders>
              <w:top w:val="nil"/>
              <w:bottom w:val="nil"/>
            </w:tcBorders>
            <w:vAlign w:val="bottom"/>
          </w:tcPr>
          <w:p w:rsidR="00A83ECE" w:rsidRPr="00A83ECE" w:rsidRDefault="004F361D" w:rsidP="000D0A3A">
            <w:pPr>
              <w:jc w:val="right"/>
              <w:rPr>
                <w:b/>
                <w:bCs/>
                <w:szCs w:val="24"/>
              </w:rPr>
            </w:pPr>
            <w:r>
              <w:rPr>
                <w:b/>
                <w:bCs/>
                <w:szCs w:val="24"/>
              </w:rPr>
              <w:t>5279343</w:t>
            </w:r>
          </w:p>
        </w:tc>
        <w:tc>
          <w:tcPr>
            <w:tcW w:w="1133" w:type="dxa"/>
            <w:tcBorders>
              <w:top w:val="nil"/>
              <w:bottom w:val="nil"/>
            </w:tcBorders>
            <w:vAlign w:val="bottom"/>
          </w:tcPr>
          <w:p w:rsidR="00A83ECE" w:rsidRPr="00F44979" w:rsidRDefault="004F361D" w:rsidP="000D0A3A">
            <w:pPr>
              <w:jc w:val="right"/>
              <w:rPr>
                <w:b/>
                <w:bCs/>
                <w:szCs w:val="24"/>
              </w:rPr>
            </w:pPr>
            <w:r>
              <w:rPr>
                <w:b/>
                <w:bCs/>
                <w:szCs w:val="24"/>
              </w:rPr>
              <w:t>2577597</w:t>
            </w:r>
          </w:p>
        </w:tc>
        <w:tc>
          <w:tcPr>
            <w:tcW w:w="1278" w:type="dxa"/>
            <w:gridSpan w:val="2"/>
            <w:tcBorders>
              <w:top w:val="nil"/>
              <w:bottom w:val="nil"/>
            </w:tcBorders>
            <w:shd w:val="clear" w:color="auto" w:fill="auto"/>
            <w:vAlign w:val="bottom"/>
          </w:tcPr>
          <w:p w:rsidR="00A83ECE" w:rsidRPr="00A83ECE" w:rsidRDefault="004F361D" w:rsidP="000D0A3A">
            <w:pPr>
              <w:jc w:val="right"/>
              <w:rPr>
                <w:b/>
                <w:bCs/>
                <w:szCs w:val="24"/>
              </w:rPr>
            </w:pPr>
            <w:r>
              <w:rPr>
                <w:b/>
                <w:bCs/>
                <w:szCs w:val="24"/>
              </w:rPr>
              <w:t>1481287</w:t>
            </w:r>
          </w:p>
        </w:tc>
        <w:tc>
          <w:tcPr>
            <w:tcW w:w="1162" w:type="dxa"/>
            <w:tcBorders>
              <w:top w:val="nil"/>
              <w:bottom w:val="nil"/>
              <w:right w:val="nil"/>
            </w:tcBorders>
            <w:shd w:val="clear" w:color="auto" w:fill="auto"/>
            <w:vAlign w:val="bottom"/>
          </w:tcPr>
          <w:p w:rsidR="00A83ECE" w:rsidRPr="00A83ECE" w:rsidRDefault="004F361D" w:rsidP="000D0A3A">
            <w:pPr>
              <w:jc w:val="right"/>
              <w:rPr>
                <w:b/>
                <w:bCs/>
                <w:szCs w:val="24"/>
              </w:rPr>
            </w:pPr>
            <w:r>
              <w:rPr>
                <w:b/>
                <w:bCs/>
                <w:szCs w:val="24"/>
              </w:rPr>
              <w:t>1054396</w:t>
            </w:r>
          </w:p>
        </w:tc>
      </w:tr>
      <w:tr w:rsidR="00A83ECE" w:rsidRPr="00B332F8" w:rsidTr="00B332F8">
        <w:trPr>
          <w:jc w:val="center"/>
        </w:trPr>
        <w:tc>
          <w:tcPr>
            <w:tcW w:w="2950" w:type="dxa"/>
            <w:tcBorders>
              <w:top w:val="nil"/>
              <w:left w:val="nil"/>
              <w:bottom w:val="nil"/>
            </w:tcBorders>
            <w:vAlign w:val="bottom"/>
          </w:tcPr>
          <w:p w:rsidR="00A83ECE" w:rsidRPr="001E1161" w:rsidRDefault="00A83ECE" w:rsidP="00530A65">
            <w:pPr>
              <w:spacing w:beforeLines="40"/>
              <w:ind w:left="72" w:right="-108" w:firstLine="180"/>
            </w:pPr>
            <w:r w:rsidRPr="001E1161">
              <w:t>в том числе:</w:t>
            </w:r>
          </w:p>
          <w:p w:rsidR="00A83ECE" w:rsidRPr="001E1161" w:rsidRDefault="00A83ECE" w:rsidP="00530A65">
            <w:pPr>
              <w:spacing w:beforeLines="40"/>
              <w:ind w:left="72" w:right="-108"/>
            </w:pPr>
            <w:r w:rsidRPr="001E1161">
              <w:t>сельское хозяйство, охота и лесное хозяйство</w:t>
            </w:r>
          </w:p>
        </w:tc>
        <w:tc>
          <w:tcPr>
            <w:tcW w:w="1134" w:type="dxa"/>
            <w:tcBorders>
              <w:top w:val="nil"/>
              <w:bottom w:val="nil"/>
            </w:tcBorders>
            <w:vAlign w:val="bottom"/>
          </w:tcPr>
          <w:p w:rsidR="00A83ECE" w:rsidRPr="00A83ECE" w:rsidRDefault="004F361D" w:rsidP="000D0A3A">
            <w:pPr>
              <w:spacing w:before="80"/>
              <w:jc w:val="right"/>
              <w:rPr>
                <w:szCs w:val="24"/>
              </w:rPr>
            </w:pPr>
            <w:r>
              <w:rPr>
                <w:szCs w:val="24"/>
              </w:rPr>
              <w:t>14033</w:t>
            </w:r>
          </w:p>
        </w:tc>
        <w:tc>
          <w:tcPr>
            <w:tcW w:w="1133" w:type="dxa"/>
            <w:tcBorders>
              <w:top w:val="nil"/>
              <w:bottom w:val="nil"/>
            </w:tcBorders>
            <w:vAlign w:val="bottom"/>
          </w:tcPr>
          <w:p w:rsidR="00A83ECE" w:rsidRPr="00A83ECE" w:rsidRDefault="004F361D" w:rsidP="000D0A3A">
            <w:pPr>
              <w:spacing w:before="80"/>
              <w:jc w:val="right"/>
              <w:rPr>
                <w:szCs w:val="24"/>
              </w:rPr>
            </w:pPr>
            <w:r>
              <w:rPr>
                <w:szCs w:val="24"/>
              </w:rPr>
              <w:t>2853</w:t>
            </w:r>
          </w:p>
        </w:tc>
        <w:tc>
          <w:tcPr>
            <w:tcW w:w="1133" w:type="dxa"/>
            <w:tcBorders>
              <w:top w:val="nil"/>
              <w:bottom w:val="nil"/>
            </w:tcBorders>
            <w:vAlign w:val="bottom"/>
          </w:tcPr>
          <w:p w:rsidR="00A83ECE" w:rsidRPr="00A83ECE" w:rsidRDefault="004F361D" w:rsidP="000D0A3A">
            <w:pPr>
              <w:spacing w:before="80"/>
              <w:jc w:val="right"/>
              <w:rPr>
                <w:szCs w:val="24"/>
              </w:rPr>
            </w:pPr>
            <w:r>
              <w:rPr>
                <w:szCs w:val="24"/>
              </w:rPr>
              <w:t>179367</w:t>
            </w:r>
          </w:p>
        </w:tc>
        <w:tc>
          <w:tcPr>
            <w:tcW w:w="1133" w:type="dxa"/>
            <w:tcBorders>
              <w:top w:val="nil"/>
              <w:bottom w:val="nil"/>
            </w:tcBorders>
            <w:vAlign w:val="bottom"/>
          </w:tcPr>
          <w:p w:rsidR="00A83ECE" w:rsidRPr="00F44979" w:rsidRDefault="004F361D" w:rsidP="000D0A3A">
            <w:pPr>
              <w:spacing w:before="80"/>
              <w:jc w:val="right"/>
              <w:rPr>
                <w:szCs w:val="24"/>
              </w:rPr>
            </w:pPr>
            <w:r>
              <w:rPr>
                <w:szCs w:val="24"/>
              </w:rPr>
              <w:t>172712</w:t>
            </w:r>
          </w:p>
        </w:tc>
        <w:tc>
          <w:tcPr>
            <w:tcW w:w="1278" w:type="dxa"/>
            <w:gridSpan w:val="2"/>
            <w:tcBorders>
              <w:top w:val="nil"/>
              <w:bottom w:val="nil"/>
            </w:tcBorders>
            <w:shd w:val="clear" w:color="auto" w:fill="auto"/>
            <w:vAlign w:val="bottom"/>
          </w:tcPr>
          <w:p w:rsidR="00A83ECE" w:rsidRPr="00A83ECE" w:rsidRDefault="004F361D" w:rsidP="000D0A3A">
            <w:pPr>
              <w:spacing w:before="80"/>
              <w:jc w:val="right"/>
              <w:rPr>
                <w:szCs w:val="24"/>
              </w:rPr>
            </w:pPr>
            <w:r>
              <w:rPr>
                <w:szCs w:val="24"/>
              </w:rPr>
              <w:t>155543</w:t>
            </w:r>
          </w:p>
        </w:tc>
        <w:tc>
          <w:tcPr>
            <w:tcW w:w="1162" w:type="dxa"/>
            <w:tcBorders>
              <w:top w:val="nil"/>
              <w:bottom w:val="nil"/>
              <w:right w:val="nil"/>
            </w:tcBorders>
            <w:shd w:val="clear" w:color="auto" w:fill="auto"/>
            <w:vAlign w:val="bottom"/>
          </w:tcPr>
          <w:p w:rsidR="00A83ECE" w:rsidRPr="00A83ECE" w:rsidRDefault="004F361D" w:rsidP="000D0A3A">
            <w:pPr>
              <w:spacing w:before="80"/>
              <w:jc w:val="right"/>
              <w:rPr>
                <w:szCs w:val="24"/>
              </w:rPr>
            </w:pPr>
            <w:r>
              <w:rPr>
                <w:szCs w:val="24"/>
              </w:rPr>
              <w:t>16659</w:t>
            </w:r>
          </w:p>
        </w:tc>
      </w:tr>
      <w:tr w:rsidR="00A83ECE" w:rsidRPr="00B332F8" w:rsidTr="00B332F8">
        <w:trPr>
          <w:jc w:val="center"/>
        </w:trPr>
        <w:tc>
          <w:tcPr>
            <w:tcW w:w="2950" w:type="dxa"/>
            <w:tcBorders>
              <w:top w:val="nil"/>
              <w:left w:val="nil"/>
              <w:bottom w:val="nil"/>
            </w:tcBorders>
            <w:vAlign w:val="bottom"/>
          </w:tcPr>
          <w:p w:rsidR="00A83ECE" w:rsidRPr="001E1161" w:rsidRDefault="00A83ECE" w:rsidP="00530A65">
            <w:pPr>
              <w:spacing w:beforeLines="40"/>
              <w:ind w:left="72" w:right="-108"/>
            </w:pPr>
            <w:r w:rsidRPr="001E1161">
              <w:t>добыча полезных ископаемых</w:t>
            </w:r>
          </w:p>
        </w:tc>
        <w:tc>
          <w:tcPr>
            <w:tcW w:w="1134" w:type="dxa"/>
            <w:tcBorders>
              <w:top w:val="nil"/>
              <w:bottom w:val="nil"/>
            </w:tcBorders>
            <w:vAlign w:val="bottom"/>
          </w:tcPr>
          <w:p w:rsidR="00A83ECE" w:rsidRPr="00A83ECE" w:rsidRDefault="004F361D" w:rsidP="000D0A3A">
            <w:pPr>
              <w:spacing w:before="80"/>
              <w:jc w:val="right"/>
              <w:rPr>
                <w:szCs w:val="24"/>
              </w:rPr>
            </w:pPr>
            <w:r>
              <w:rPr>
                <w:szCs w:val="24"/>
              </w:rPr>
              <w:t>261111</w:t>
            </w:r>
          </w:p>
        </w:tc>
        <w:tc>
          <w:tcPr>
            <w:tcW w:w="1133" w:type="dxa"/>
            <w:tcBorders>
              <w:top w:val="nil"/>
              <w:bottom w:val="nil"/>
            </w:tcBorders>
            <w:vAlign w:val="bottom"/>
          </w:tcPr>
          <w:p w:rsidR="00A83ECE" w:rsidRPr="00A83ECE" w:rsidRDefault="004F361D" w:rsidP="000D0A3A">
            <w:pPr>
              <w:spacing w:before="80"/>
              <w:jc w:val="right"/>
              <w:rPr>
                <w:szCs w:val="24"/>
              </w:rPr>
            </w:pPr>
            <w:r>
              <w:rPr>
                <w:szCs w:val="24"/>
              </w:rPr>
              <w:t>261111</w:t>
            </w:r>
          </w:p>
        </w:tc>
        <w:tc>
          <w:tcPr>
            <w:tcW w:w="1133" w:type="dxa"/>
            <w:tcBorders>
              <w:top w:val="nil"/>
              <w:bottom w:val="nil"/>
            </w:tcBorders>
            <w:vAlign w:val="bottom"/>
          </w:tcPr>
          <w:p w:rsidR="00A83ECE" w:rsidRPr="00A83ECE" w:rsidRDefault="004F361D" w:rsidP="000D0A3A">
            <w:pPr>
              <w:spacing w:before="80"/>
              <w:jc w:val="right"/>
              <w:rPr>
                <w:szCs w:val="24"/>
              </w:rPr>
            </w:pPr>
            <w:r>
              <w:rPr>
                <w:szCs w:val="24"/>
              </w:rPr>
              <w:t>2304502</w:t>
            </w:r>
          </w:p>
        </w:tc>
        <w:tc>
          <w:tcPr>
            <w:tcW w:w="1133" w:type="dxa"/>
            <w:tcBorders>
              <w:top w:val="nil"/>
              <w:bottom w:val="nil"/>
            </w:tcBorders>
            <w:vAlign w:val="bottom"/>
          </w:tcPr>
          <w:p w:rsidR="00A83ECE" w:rsidRPr="004F361D" w:rsidRDefault="004F361D" w:rsidP="000D0A3A">
            <w:pPr>
              <w:spacing w:before="80"/>
              <w:jc w:val="right"/>
              <w:rPr>
                <w:szCs w:val="24"/>
              </w:rPr>
            </w:pPr>
            <w:r>
              <w:rPr>
                <w:szCs w:val="24"/>
              </w:rPr>
              <w:t>-</w:t>
            </w:r>
          </w:p>
        </w:tc>
        <w:tc>
          <w:tcPr>
            <w:tcW w:w="1278" w:type="dxa"/>
            <w:gridSpan w:val="2"/>
            <w:tcBorders>
              <w:top w:val="nil"/>
              <w:bottom w:val="nil"/>
            </w:tcBorders>
            <w:shd w:val="clear" w:color="auto" w:fill="auto"/>
            <w:vAlign w:val="bottom"/>
          </w:tcPr>
          <w:p w:rsidR="00A83ECE" w:rsidRPr="004F361D" w:rsidRDefault="004F361D" w:rsidP="000D0A3A">
            <w:pPr>
              <w:spacing w:before="80"/>
              <w:jc w:val="right"/>
              <w:rPr>
                <w:szCs w:val="24"/>
              </w:rPr>
            </w:pPr>
            <w:r>
              <w:rPr>
                <w:szCs w:val="24"/>
              </w:rPr>
              <w:t>-</w:t>
            </w:r>
          </w:p>
        </w:tc>
        <w:tc>
          <w:tcPr>
            <w:tcW w:w="1162" w:type="dxa"/>
            <w:tcBorders>
              <w:top w:val="nil"/>
              <w:bottom w:val="nil"/>
              <w:right w:val="nil"/>
            </w:tcBorders>
            <w:shd w:val="clear" w:color="auto" w:fill="auto"/>
            <w:vAlign w:val="bottom"/>
          </w:tcPr>
          <w:p w:rsidR="00A83ECE" w:rsidRPr="004F361D" w:rsidRDefault="004F361D" w:rsidP="000D0A3A">
            <w:pPr>
              <w:spacing w:before="80"/>
              <w:jc w:val="right"/>
              <w:rPr>
                <w:szCs w:val="24"/>
              </w:rPr>
            </w:pPr>
            <w:r>
              <w:rPr>
                <w:szCs w:val="24"/>
              </w:rPr>
              <w:t>-</w:t>
            </w:r>
          </w:p>
        </w:tc>
      </w:tr>
      <w:tr w:rsidR="00A83ECE" w:rsidRPr="00B332F8" w:rsidTr="00B332F8">
        <w:trPr>
          <w:jc w:val="center"/>
        </w:trPr>
        <w:tc>
          <w:tcPr>
            <w:tcW w:w="2950" w:type="dxa"/>
            <w:tcBorders>
              <w:top w:val="nil"/>
              <w:left w:val="nil"/>
              <w:bottom w:val="nil"/>
            </w:tcBorders>
            <w:vAlign w:val="bottom"/>
          </w:tcPr>
          <w:p w:rsidR="00A83ECE" w:rsidRPr="001E1161" w:rsidRDefault="00A83ECE" w:rsidP="00530A65">
            <w:pPr>
              <w:spacing w:beforeLines="40"/>
              <w:ind w:left="72" w:right="-108"/>
            </w:pPr>
            <w:r w:rsidRPr="001E1161">
              <w:t>обрабатывающие производства</w:t>
            </w:r>
          </w:p>
        </w:tc>
        <w:tc>
          <w:tcPr>
            <w:tcW w:w="1134" w:type="dxa"/>
            <w:tcBorders>
              <w:top w:val="nil"/>
              <w:bottom w:val="nil"/>
            </w:tcBorders>
            <w:vAlign w:val="bottom"/>
          </w:tcPr>
          <w:p w:rsidR="00A83ECE" w:rsidRPr="00A83ECE" w:rsidRDefault="004F361D" w:rsidP="000D0A3A">
            <w:pPr>
              <w:spacing w:before="80"/>
              <w:jc w:val="right"/>
              <w:rPr>
                <w:szCs w:val="24"/>
              </w:rPr>
            </w:pPr>
            <w:r>
              <w:rPr>
                <w:szCs w:val="24"/>
              </w:rPr>
              <w:t>223985</w:t>
            </w:r>
          </w:p>
        </w:tc>
        <w:tc>
          <w:tcPr>
            <w:tcW w:w="1133" w:type="dxa"/>
            <w:tcBorders>
              <w:top w:val="nil"/>
              <w:bottom w:val="nil"/>
            </w:tcBorders>
            <w:vAlign w:val="bottom"/>
          </w:tcPr>
          <w:p w:rsidR="00A83ECE" w:rsidRPr="004F361D" w:rsidRDefault="004F361D" w:rsidP="000D0A3A">
            <w:pPr>
              <w:spacing w:before="80"/>
              <w:jc w:val="right"/>
              <w:rPr>
                <w:szCs w:val="24"/>
              </w:rPr>
            </w:pPr>
            <w:r>
              <w:rPr>
                <w:szCs w:val="24"/>
              </w:rPr>
              <w:t>1212</w:t>
            </w:r>
          </w:p>
        </w:tc>
        <w:tc>
          <w:tcPr>
            <w:tcW w:w="1133" w:type="dxa"/>
            <w:tcBorders>
              <w:top w:val="nil"/>
              <w:bottom w:val="nil"/>
            </w:tcBorders>
            <w:vAlign w:val="bottom"/>
          </w:tcPr>
          <w:p w:rsidR="00A83ECE" w:rsidRPr="00A83ECE" w:rsidRDefault="004F361D" w:rsidP="000D0A3A">
            <w:pPr>
              <w:spacing w:before="80"/>
              <w:jc w:val="right"/>
              <w:rPr>
                <w:szCs w:val="24"/>
              </w:rPr>
            </w:pPr>
            <w:r>
              <w:rPr>
                <w:szCs w:val="24"/>
              </w:rPr>
              <w:t>872</w:t>
            </w:r>
          </w:p>
        </w:tc>
        <w:tc>
          <w:tcPr>
            <w:tcW w:w="1133" w:type="dxa"/>
            <w:tcBorders>
              <w:top w:val="nil"/>
              <w:bottom w:val="nil"/>
            </w:tcBorders>
            <w:vAlign w:val="bottom"/>
          </w:tcPr>
          <w:p w:rsidR="00A83ECE" w:rsidRPr="00F44979" w:rsidRDefault="004F361D" w:rsidP="000D0A3A">
            <w:pPr>
              <w:spacing w:before="80"/>
              <w:jc w:val="right"/>
              <w:rPr>
                <w:szCs w:val="24"/>
              </w:rPr>
            </w:pPr>
            <w:r>
              <w:rPr>
                <w:szCs w:val="24"/>
              </w:rPr>
              <w:t>-</w:t>
            </w:r>
          </w:p>
        </w:tc>
        <w:tc>
          <w:tcPr>
            <w:tcW w:w="1278" w:type="dxa"/>
            <w:gridSpan w:val="2"/>
            <w:tcBorders>
              <w:top w:val="nil"/>
              <w:bottom w:val="nil"/>
            </w:tcBorders>
            <w:shd w:val="clear" w:color="auto" w:fill="auto"/>
            <w:vAlign w:val="bottom"/>
          </w:tcPr>
          <w:p w:rsidR="00A83ECE" w:rsidRPr="004F361D" w:rsidRDefault="004F361D" w:rsidP="000D0A3A">
            <w:pPr>
              <w:spacing w:before="80"/>
              <w:jc w:val="right"/>
              <w:rPr>
                <w:szCs w:val="24"/>
              </w:rPr>
            </w:pPr>
            <w:r>
              <w:rPr>
                <w:szCs w:val="24"/>
              </w:rPr>
              <w:t>-</w:t>
            </w:r>
          </w:p>
        </w:tc>
        <w:tc>
          <w:tcPr>
            <w:tcW w:w="1162" w:type="dxa"/>
            <w:tcBorders>
              <w:top w:val="nil"/>
              <w:bottom w:val="nil"/>
              <w:right w:val="nil"/>
            </w:tcBorders>
            <w:shd w:val="clear" w:color="auto" w:fill="auto"/>
            <w:vAlign w:val="bottom"/>
          </w:tcPr>
          <w:p w:rsidR="00A83ECE" w:rsidRPr="00A83ECE" w:rsidRDefault="004F361D" w:rsidP="000D0A3A">
            <w:pPr>
              <w:spacing w:before="80"/>
              <w:jc w:val="right"/>
              <w:rPr>
                <w:szCs w:val="24"/>
              </w:rPr>
            </w:pPr>
            <w:r>
              <w:rPr>
                <w:szCs w:val="24"/>
              </w:rPr>
              <w:t>-</w:t>
            </w:r>
          </w:p>
        </w:tc>
      </w:tr>
      <w:tr w:rsidR="00A83ECE" w:rsidRPr="00B332F8" w:rsidTr="00B332F8">
        <w:trPr>
          <w:jc w:val="center"/>
        </w:trPr>
        <w:tc>
          <w:tcPr>
            <w:tcW w:w="2950" w:type="dxa"/>
            <w:tcBorders>
              <w:top w:val="nil"/>
              <w:left w:val="nil"/>
              <w:bottom w:val="nil"/>
            </w:tcBorders>
            <w:vAlign w:val="bottom"/>
          </w:tcPr>
          <w:p w:rsidR="00A83ECE" w:rsidRPr="001E1161" w:rsidRDefault="00A83ECE" w:rsidP="00530A65">
            <w:pPr>
              <w:spacing w:beforeLines="40"/>
              <w:ind w:left="72" w:right="-108"/>
            </w:pPr>
            <w:r w:rsidRPr="001E1161">
              <w:t>производство и распределение электроэнергии,</w:t>
            </w:r>
            <w:r>
              <w:t xml:space="preserve"> </w:t>
            </w:r>
            <w:r w:rsidRPr="001E1161">
              <w:t>газа и воды</w:t>
            </w:r>
          </w:p>
        </w:tc>
        <w:tc>
          <w:tcPr>
            <w:tcW w:w="1134" w:type="dxa"/>
            <w:tcBorders>
              <w:top w:val="nil"/>
              <w:bottom w:val="nil"/>
            </w:tcBorders>
            <w:vAlign w:val="bottom"/>
          </w:tcPr>
          <w:p w:rsidR="00A83ECE" w:rsidRPr="00A83ECE" w:rsidRDefault="004F361D" w:rsidP="000D0A3A">
            <w:pPr>
              <w:spacing w:before="80"/>
              <w:jc w:val="right"/>
              <w:rPr>
                <w:szCs w:val="24"/>
              </w:rPr>
            </w:pPr>
            <w:r>
              <w:rPr>
                <w:szCs w:val="24"/>
              </w:rPr>
              <w:t>86722</w:t>
            </w:r>
          </w:p>
        </w:tc>
        <w:tc>
          <w:tcPr>
            <w:tcW w:w="1133" w:type="dxa"/>
            <w:tcBorders>
              <w:top w:val="nil"/>
              <w:bottom w:val="nil"/>
            </w:tcBorders>
            <w:vAlign w:val="bottom"/>
          </w:tcPr>
          <w:p w:rsidR="00A83ECE" w:rsidRPr="00A83ECE" w:rsidRDefault="004F361D" w:rsidP="000D0A3A">
            <w:pPr>
              <w:spacing w:before="80"/>
              <w:jc w:val="right"/>
              <w:rPr>
                <w:szCs w:val="24"/>
              </w:rPr>
            </w:pPr>
            <w:r>
              <w:rPr>
                <w:szCs w:val="24"/>
              </w:rPr>
              <w:t>68562</w:t>
            </w:r>
          </w:p>
        </w:tc>
        <w:tc>
          <w:tcPr>
            <w:tcW w:w="1133" w:type="dxa"/>
            <w:tcBorders>
              <w:top w:val="nil"/>
              <w:bottom w:val="nil"/>
            </w:tcBorders>
            <w:vAlign w:val="bottom"/>
          </w:tcPr>
          <w:p w:rsidR="00A83ECE" w:rsidRPr="00A83ECE" w:rsidRDefault="004F361D" w:rsidP="000D0A3A">
            <w:pPr>
              <w:spacing w:before="80"/>
              <w:jc w:val="right"/>
              <w:rPr>
                <w:szCs w:val="24"/>
              </w:rPr>
            </w:pPr>
            <w:r>
              <w:rPr>
                <w:szCs w:val="24"/>
              </w:rPr>
              <w:t>4627</w:t>
            </w:r>
          </w:p>
        </w:tc>
        <w:tc>
          <w:tcPr>
            <w:tcW w:w="1133" w:type="dxa"/>
            <w:tcBorders>
              <w:top w:val="nil"/>
              <w:bottom w:val="nil"/>
            </w:tcBorders>
            <w:vAlign w:val="bottom"/>
          </w:tcPr>
          <w:p w:rsidR="00A83ECE" w:rsidRPr="00F44979" w:rsidRDefault="004F361D" w:rsidP="000D0A3A">
            <w:pPr>
              <w:spacing w:before="80"/>
              <w:jc w:val="right"/>
              <w:rPr>
                <w:szCs w:val="24"/>
              </w:rPr>
            </w:pPr>
            <w:r>
              <w:rPr>
                <w:szCs w:val="24"/>
              </w:rPr>
              <w:t>4627</w:t>
            </w:r>
          </w:p>
        </w:tc>
        <w:tc>
          <w:tcPr>
            <w:tcW w:w="1278" w:type="dxa"/>
            <w:gridSpan w:val="2"/>
            <w:tcBorders>
              <w:top w:val="nil"/>
              <w:bottom w:val="nil"/>
            </w:tcBorders>
            <w:shd w:val="clear" w:color="auto" w:fill="auto"/>
            <w:vAlign w:val="bottom"/>
          </w:tcPr>
          <w:p w:rsidR="00A83ECE" w:rsidRPr="00A83ECE" w:rsidRDefault="004F361D" w:rsidP="000D0A3A">
            <w:pPr>
              <w:spacing w:before="80"/>
              <w:jc w:val="right"/>
              <w:rPr>
                <w:szCs w:val="24"/>
              </w:rPr>
            </w:pPr>
            <w:r>
              <w:rPr>
                <w:szCs w:val="24"/>
              </w:rPr>
              <w:t>1612</w:t>
            </w:r>
          </w:p>
        </w:tc>
        <w:tc>
          <w:tcPr>
            <w:tcW w:w="1162" w:type="dxa"/>
            <w:tcBorders>
              <w:top w:val="nil"/>
              <w:bottom w:val="nil"/>
              <w:right w:val="nil"/>
            </w:tcBorders>
            <w:shd w:val="clear" w:color="auto" w:fill="auto"/>
            <w:vAlign w:val="bottom"/>
          </w:tcPr>
          <w:p w:rsidR="00A83ECE" w:rsidRPr="00A83ECE" w:rsidRDefault="004F361D" w:rsidP="000D0A3A">
            <w:pPr>
              <w:spacing w:before="80"/>
              <w:jc w:val="right"/>
              <w:rPr>
                <w:szCs w:val="24"/>
              </w:rPr>
            </w:pPr>
            <w:r>
              <w:rPr>
                <w:szCs w:val="24"/>
              </w:rPr>
              <w:t>2912</w:t>
            </w:r>
          </w:p>
        </w:tc>
      </w:tr>
      <w:tr w:rsidR="00A83ECE" w:rsidRPr="00B332F8" w:rsidTr="00B332F8">
        <w:trPr>
          <w:jc w:val="center"/>
        </w:trPr>
        <w:tc>
          <w:tcPr>
            <w:tcW w:w="2950" w:type="dxa"/>
            <w:tcBorders>
              <w:top w:val="nil"/>
              <w:left w:val="nil"/>
              <w:bottom w:val="nil"/>
            </w:tcBorders>
            <w:vAlign w:val="bottom"/>
          </w:tcPr>
          <w:p w:rsidR="00A83ECE" w:rsidRPr="001E1161" w:rsidRDefault="00A83ECE" w:rsidP="00530A65">
            <w:pPr>
              <w:spacing w:beforeLines="40"/>
              <w:ind w:left="72" w:right="-108"/>
            </w:pPr>
            <w:r w:rsidRPr="001E1161">
              <w:t>строительство</w:t>
            </w:r>
          </w:p>
        </w:tc>
        <w:tc>
          <w:tcPr>
            <w:tcW w:w="1134" w:type="dxa"/>
            <w:tcBorders>
              <w:top w:val="nil"/>
              <w:bottom w:val="nil"/>
            </w:tcBorders>
            <w:vAlign w:val="bottom"/>
          </w:tcPr>
          <w:p w:rsidR="00A83ECE" w:rsidRPr="00A83ECE" w:rsidRDefault="004F361D" w:rsidP="000D0A3A">
            <w:pPr>
              <w:spacing w:before="80"/>
              <w:jc w:val="right"/>
              <w:rPr>
                <w:szCs w:val="24"/>
              </w:rPr>
            </w:pPr>
            <w:r>
              <w:rPr>
                <w:szCs w:val="24"/>
              </w:rPr>
              <w:t>8401</w:t>
            </w:r>
          </w:p>
        </w:tc>
        <w:tc>
          <w:tcPr>
            <w:tcW w:w="1133" w:type="dxa"/>
            <w:tcBorders>
              <w:top w:val="nil"/>
              <w:bottom w:val="nil"/>
            </w:tcBorders>
            <w:vAlign w:val="bottom"/>
          </w:tcPr>
          <w:p w:rsidR="00A83ECE" w:rsidRPr="004F361D" w:rsidRDefault="004F361D" w:rsidP="000D0A3A">
            <w:pPr>
              <w:spacing w:before="80"/>
              <w:jc w:val="right"/>
              <w:rPr>
                <w:szCs w:val="24"/>
              </w:rPr>
            </w:pPr>
            <w:r>
              <w:rPr>
                <w:szCs w:val="24"/>
              </w:rPr>
              <w:t>-</w:t>
            </w:r>
          </w:p>
        </w:tc>
        <w:tc>
          <w:tcPr>
            <w:tcW w:w="1133" w:type="dxa"/>
            <w:tcBorders>
              <w:top w:val="nil"/>
              <w:bottom w:val="nil"/>
            </w:tcBorders>
            <w:vAlign w:val="bottom"/>
          </w:tcPr>
          <w:p w:rsidR="00A83ECE" w:rsidRPr="00A83ECE" w:rsidRDefault="004F361D" w:rsidP="000D0A3A">
            <w:pPr>
              <w:spacing w:before="80"/>
              <w:jc w:val="right"/>
              <w:rPr>
                <w:szCs w:val="24"/>
              </w:rPr>
            </w:pPr>
            <w:r>
              <w:rPr>
                <w:szCs w:val="24"/>
              </w:rPr>
              <w:t>696806</w:t>
            </w:r>
          </w:p>
        </w:tc>
        <w:tc>
          <w:tcPr>
            <w:tcW w:w="1133" w:type="dxa"/>
            <w:tcBorders>
              <w:top w:val="nil"/>
              <w:bottom w:val="nil"/>
            </w:tcBorders>
            <w:vAlign w:val="bottom"/>
          </w:tcPr>
          <w:p w:rsidR="00A83ECE" w:rsidRPr="00F44979" w:rsidRDefault="004F361D" w:rsidP="000D0A3A">
            <w:pPr>
              <w:spacing w:before="80"/>
              <w:jc w:val="right"/>
              <w:rPr>
                <w:szCs w:val="24"/>
              </w:rPr>
            </w:pPr>
            <w:r>
              <w:rPr>
                <w:szCs w:val="24"/>
              </w:rPr>
              <w:t>696806</w:t>
            </w:r>
          </w:p>
        </w:tc>
        <w:tc>
          <w:tcPr>
            <w:tcW w:w="1278" w:type="dxa"/>
            <w:gridSpan w:val="2"/>
            <w:tcBorders>
              <w:top w:val="nil"/>
              <w:bottom w:val="nil"/>
            </w:tcBorders>
            <w:shd w:val="clear" w:color="auto" w:fill="auto"/>
            <w:vAlign w:val="bottom"/>
          </w:tcPr>
          <w:p w:rsidR="00A83ECE" w:rsidRPr="00A83ECE" w:rsidRDefault="004F361D" w:rsidP="000D0A3A">
            <w:pPr>
              <w:spacing w:before="80"/>
              <w:jc w:val="right"/>
              <w:rPr>
                <w:szCs w:val="24"/>
              </w:rPr>
            </w:pPr>
            <w:r>
              <w:rPr>
                <w:szCs w:val="24"/>
              </w:rPr>
              <w:t>635279</w:t>
            </w:r>
          </w:p>
        </w:tc>
        <w:tc>
          <w:tcPr>
            <w:tcW w:w="1162" w:type="dxa"/>
            <w:tcBorders>
              <w:top w:val="nil"/>
              <w:bottom w:val="nil"/>
              <w:right w:val="nil"/>
            </w:tcBorders>
            <w:shd w:val="clear" w:color="auto" w:fill="auto"/>
            <w:vAlign w:val="bottom"/>
          </w:tcPr>
          <w:p w:rsidR="00A83ECE" w:rsidRPr="00A83ECE" w:rsidRDefault="004F361D" w:rsidP="000D0A3A">
            <w:pPr>
              <w:spacing w:before="80"/>
              <w:jc w:val="right"/>
              <w:rPr>
                <w:szCs w:val="24"/>
              </w:rPr>
            </w:pPr>
            <w:r>
              <w:rPr>
                <w:szCs w:val="24"/>
              </w:rPr>
              <w:t>61527</w:t>
            </w:r>
          </w:p>
        </w:tc>
      </w:tr>
      <w:tr w:rsidR="00A83ECE" w:rsidRPr="00B332F8" w:rsidTr="00B332F8">
        <w:trPr>
          <w:jc w:val="center"/>
        </w:trPr>
        <w:tc>
          <w:tcPr>
            <w:tcW w:w="2950" w:type="dxa"/>
            <w:tcBorders>
              <w:top w:val="nil"/>
              <w:left w:val="nil"/>
              <w:bottom w:val="nil"/>
            </w:tcBorders>
            <w:vAlign w:val="bottom"/>
          </w:tcPr>
          <w:p w:rsidR="00A83ECE" w:rsidRPr="001E1161" w:rsidRDefault="00A83ECE" w:rsidP="00530A65">
            <w:pPr>
              <w:spacing w:beforeLines="40"/>
              <w:ind w:left="72" w:right="-108"/>
            </w:pPr>
            <w:r w:rsidRPr="001E1161">
              <w:t xml:space="preserve">оптовая и розничная торговля; ремонт автотранспортных средств, </w:t>
            </w:r>
            <w:r>
              <w:t>мото</w:t>
            </w:r>
            <w:r w:rsidRPr="001E1161">
              <w:t xml:space="preserve">циклов, бытовых изделий и предметов личного </w:t>
            </w:r>
            <w:r>
              <w:t>поль</w:t>
            </w:r>
            <w:r w:rsidRPr="001E1161">
              <w:t>зования</w:t>
            </w:r>
          </w:p>
        </w:tc>
        <w:tc>
          <w:tcPr>
            <w:tcW w:w="1134" w:type="dxa"/>
            <w:tcBorders>
              <w:top w:val="nil"/>
              <w:bottom w:val="nil"/>
            </w:tcBorders>
            <w:vAlign w:val="bottom"/>
          </w:tcPr>
          <w:p w:rsidR="00A83ECE" w:rsidRPr="00A83ECE" w:rsidRDefault="004F361D" w:rsidP="000D0A3A">
            <w:pPr>
              <w:spacing w:before="80"/>
              <w:jc w:val="right"/>
              <w:rPr>
                <w:szCs w:val="24"/>
              </w:rPr>
            </w:pPr>
            <w:r>
              <w:rPr>
                <w:szCs w:val="24"/>
              </w:rPr>
              <w:t>771</w:t>
            </w:r>
          </w:p>
        </w:tc>
        <w:tc>
          <w:tcPr>
            <w:tcW w:w="1133" w:type="dxa"/>
            <w:tcBorders>
              <w:top w:val="nil"/>
              <w:bottom w:val="nil"/>
            </w:tcBorders>
            <w:vAlign w:val="bottom"/>
          </w:tcPr>
          <w:p w:rsidR="00A83ECE" w:rsidRPr="00502108" w:rsidRDefault="004F361D" w:rsidP="000D0A3A">
            <w:pPr>
              <w:spacing w:before="80"/>
              <w:jc w:val="right"/>
              <w:rPr>
                <w:szCs w:val="24"/>
              </w:rPr>
            </w:pPr>
            <w:r>
              <w:rPr>
                <w:szCs w:val="24"/>
              </w:rPr>
              <w:t>-</w:t>
            </w:r>
          </w:p>
        </w:tc>
        <w:tc>
          <w:tcPr>
            <w:tcW w:w="1133" w:type="dxa"/>
            <w:tcBorders>
              <w:top w:val="nil"/>
              <w:bottom w:val="nil"/>
            </w:tcBorders>
            <w:vAlign w:val="bottom"/>
          </w:tcPr>
          <w:p w:rsidR="00A83ECE" w:rsidRPr="00A83ECE" w:rsidRDefault="004F361D" w:rsidP="000D0A3A">
            <w:pPr>
              <w:spacing w:before="80"/>
              <w:jc w:val="right"/>
              <w:rPr>
                <w:szCs w:val="24"/>
              </w:rPr>
            </w:pPr>
            <w:r>
              <w:rPr>
                <w:szCs w:val="24"/>
              </w:rPr>
              <w:t>-</w:t>
            </w:r>
          </w:p>
        </w:tc>
        <w:tc>
          <w:tcPr>
            <w:tcW w:w="1133" w:type="dxa"/>
            <w:tcBorders>
              <w:top w:val="nil"/>
              <w:bottom w:val="nil"/>
            </w:tcBorders>
            <w:vAlign w:val="bottom"/>
          </w:tcPr>
          <w:p w:rsidR="00A83ECE" w:rsidRPr="00F44979" w:rsidRDefault="004F361D" w:rsidP="000D0A3A">
            <w:pPr>
              <w:spacing w:before="80"/>
              <w:jc w:val="right"/>
              <w:rPr>
                <w:szCs w:val="24"/>
              </w:rPr>
            </w:pPr>
            <w:r>
              <w:rPr>
                <w:szCs w:val="24"/>
              </w:rPr>
              <w:t>-</w:t>
            </w:r>
          </w:p>
        </w:tc>
        <w:tc>
          <w:tcPr>
            <w:tcW w:w="1278" w:type="dxa"/>
            <w:gridSpan w:val="2"/>
            <w:tcBorders>
              <w:top w:val="nil"/>
              <w:bottom w:val="nil"/>
            </w:tcBorders>
            <w:shd w:val="clear" w:color="auto" w:fill="auto"/>
            <w:vAlign w:val="bottom"/>
          </w:tcPr>
          <w:p w:rsidR="00A83ECE" w:rsidRPr="00502108" w:rsidRDefault="004F361D" w:rsidP="000D0A3A">
            <w:pPr>
              <w:spacing w:before="80"/>
              <w:jc w:val="right"/>
              <w:rPr>
                <w:szCs w:val="24"/>
              </w:rPr>
            </w:pPr>
            <w:r>
              <w:rPr>
                <w:szCs w:val="24"/>
              </w:rPr>
              <w:t>-</w:t>
            </w:r>
          </w:p>
        </w:tc>
        <w:tc>
          <w:tcPr>
            <w:tcW w:w="1162" w:type="dxa"/>
            <w:tcBorders>
              <w:top w:val="nil"/>
              <w:bottom w:val="nil"/>
              <w:right w:val="nil"/>
            </w:tcBorders>
            <w:shd w:val="clear" w:color="auto" w:fill="auto"/>
            <w:vAlign w:val="bottom"/>
          </w:tcPr>
          <w:p w:rsidR="00A83ECE" w:rsidRPr="00A83ECE" w:rsidRDefault="004F361D" w:rsidP="000D0A3A">
            <w:pPr>
              <w:spacing w:before="80"/>
              <w:jc w:val="right"/>
              <w:rPr>
                <w:szCs w:val="24"/>
              </w:rPr>
            </w:pPr>
            <w:r>
              <w:rPr>
                <w:szCs w:val="24"/>
              </w:rPr>
              <w:t>-</w:t>
            </w:r>
          </w:p>
        </w:tc>
      </w:tr>
      <w:tr w:rsidR="00A83ECE" w:rsidRPr="00B332F8" w:rsidTr="00B332F8">
        <w:trPr>
          <w:jc w:val="center"/>
        </w:trPr>
        <w:tc>
          <w:tcPr>
            <w:tcW w:w="2950" w:type="dxa"/>
            <w:tcBorders>
              <w:top w:val="nil"/>
              <w:left w:val="nil"/>
              <w:bottom w:val="nil"/>
            </w:tcBorders>
            <w:vAlign w:val="bottom"/>
          </w:tcPr>
          <w:p w:rsidR="00A83ECE" w:rsidRPr="001E1161" w:rsidRDefault="00A83ECE" w:rsidP="00530A65">
            <w:pPr>
              <w:spacing w:beforeLines="40"/>
              <w:ind w:left="72" w:right="-108"/>
            </w:pPr>
            <w:r w:rsidRPr="001E1161">
              <w:t>гостиницы и рестораны</w:t>
            </w:r>
          </w:p>
        </w:tc>
        <w:tc>
          <w:tcPr>
            <w:tcW w:w="1134" w:type="dxa"/>
            <w:tcBorders>
              <w:top w:val="nil"/>
              <w:bottom w:val="nil"/>
            </w:tcBorders>
            <w:vAlign w:val="bottom"/>
          </w:tcPr>
          <w:p w:rsidR="00A83ECE" w:rsidRPr="00A83ECE" w:rsidRDefault="004F361D" w:rsidP="000D0A3A">
            <w:pPr>
              <w:spacing w:before="80"/>
              <w:jc w:val="right"/>
              <w:rPr>
                <w:szCs w:val="24"/>
              </w:rPr>
            </w:pPr>
            <w:r>
              <w:rPr>
                <w:szCs w:val="24"/>
              </w:rPr>
              <w:t>2844</w:t>
            </w:r>
          </w:p>
        </w:tc>
        <w:tc>
          <w:tcPr>
            <w:tcW w:w="1133" w:type="dxa"/>
            <w:tcBorders>
              <w:top w:val="nil"/>
              <w:bottom w:val="nil"/>
            </w:tcBorders>
            <w:vAlign w:val="bottom"/>
          </w:tcPr>
          <w:p w:rsidR="00A83ECE" w:rsidRPr="00A83ECE" w:rsidRDefault="004F361D" w:rsidP="000D0A3A">
            <w:pPr>
              <w:spacing w:before="80"/>
              <w:jc w:val="right"/>
              <w:rPr>
                <w:szCs w:val="24"/>
              </w:rPr>
            </w:pPr>
            <w:r>
              <w:rPr>
                <w:szCs w:val="24"/>
              </w:rPr>
              <w:t>-</w:t>
            </w:r>
          </w:p>
        </w:tc>
        <w:tc>
          <w:tcPr>
            <w:tcW w:w="1133" w:type="dxa"/>
            <w:tcBorders>
              <w:top w:val="nil"/>
              <w:bottom w:val="nil"/>
            </w:tcBorders>
            <w:vAlign w:val="bottom"/>
          </w:tcPr>
          <w:p w:rsidR="00A83ECE" w:rsidRPr="004F361D" w:rsidRDefault="004F361D" w:rsidP="000D0A3A">
            <w:pPr>
              <w:spacing w:before="80"/>
              <w:jc w:val="right"/>
              <w:rPr>
                <w:szCs w:val="24"/>
              </w:rPr>
            </w:pPr>
            <w:r>
              <w:rPr>
                <w:szCs w:val="24"/>
              </w:rPr>
              <w:t>-</w:t>
            </w:r>
          </w:p>
        </w:tc>
        <w:tc>
          <w:tcPr>
            <w:tcW w:w="1133" w:type="dxa"/>
            <w:tcBorders>
              <w:top w:val="nil"/>
              <w:bottom w:val="nil"/>
            </w:tcBorders>
            <w:vAlign w:val="bottom"/>
          </w:tcPr>
          <w:p w:rsidR="00A83ECE" w:rsidRPr="004F361D" w:rsidRDefault="004F361D" w:rsidP="000D0A3A">
            <w:pPr>
              <w:spacing w:before="80"/>
              <w:jc w:val="right"/>
              <w:rPr>
                <w:szCs w:val="24"/>
              </w:rPr>
            </w:pPr>
            <w:r>
              <w:rPr>
                <w:szCs w:val="24"/>
              </w:rPr>
              <w:t>-</w:t>
            </w:r>
          </w:p>
        </w:tc>
        <w:tc>
          <w:tcPr>
            <w:tcW w:w="1278" w:type="dxa"/>
            <w:gridSpan w:val="2"/>
            <w:tcBorders>
              <w:top w:val="nil"/>
              <w:bottom w:val="nil"/>
            </w:tcBorders>
            <w:shd w:val="clear" w:color="auto" w:fill="auto"/>
            <w:vAlign w:val="bottom"/>
          </w:tcPr>
          <w:p w:rsidR="00A83ECE" w:rsidRPr="004F361D" w:rsidRDefault="004F361D" w:rsidP="000D0A3A">
            <w:pPr>
              <w:spacing w:before="80"/>
              <w:jc w:val="right"/>
              <w:rPr>
                <w:szCs w:val="24"/>
              </w:rPr>
            </w:pPr>
            <w:r>
              <w:rPr>
                <w:szCs w:val="24"/>
              </w:rPr>
              <w:t>-</w:t>
            </w:r>
          </w:p>
        </w:tc>
        <w:tc>
          <w:tcPr>
            <w:tcW w:w="1162" w:type="dxa"/>
            <w:tcBorders>
              <w:top w:val="nil"/>
              <w:bottom w:val="nil"/>
              <w:right w:val="nil"/>
            </w:tcBorders>
            <w:shd w:val="clear" w:color="auto" w:fill="auto"/>
            <w:vAlign w:val="bottom"/>
          </w:tcPr>
          <w:p w:rsidR="00A83ECE" w:rsidRPr="004F361D" w:rsidRDefault="004F361D" w:rsidP="000D0A3A">
            <w:pPr>
              <w:spacing w:before="80"/>
              <w:jc w:val="right"/>
              <w:rPr>
                <w:szCs w:val="24"/>
              </w:rPr>
            </w:pPr>
            <w:r>
              <w:rPr>
                <w:szCs w:val="24"/>
              </w:rPr>
              <w:t>-</w:t>
            </w:r>
          </w:p>
        </w:tc>
      </w:tr>
      <w:tr w:rsidR="00A83ECE" w:rsidRPr="00B332F8" w:rsidTr="00B332F8">
        <w:trPr>
          <w:jc w:val="center"/>
        </w:trPr>
        <w:tc>
          <w:tcPr>
            <w:tcW w:w="2950" w:type="dxa"/>
            <w:tcBorders>
              <w:top w:val="nil"/>
              <w:left w:val="nil"/>
              <w:bottom w:val="nil"/>
            </w:tcBorders>
            <w:vAlign w:val="bottom"/>
          </w:tcPr>
          <w:p w:rsidR="00A83ECE" w:rsidRPr="001E1161" w:rsidRDefault="00A83ECE" w:rsidP="00530A65">
            <w:pPr>
              <w:spacing w:beforeLines="40"/>
              <w:ind w:left="72" w:right="-108"/>
            </w:pPr>
            <w:r w:rsidRPr="001E1161">
              <w:t>транспорт и связь</w:t>
            </w:r>
          </w:p>
        </w:tc>
        <w:tc>
          <w:tcPr>
            <w:tcW w:w="1134" w:type="dxa"/>
            <w:tcBorders>
              <w:top w:val="nil"/>
              <w:bottom w:val="nil"/>
            </w:tcBorders>
            <w:vAlign w:val="bottom"/>
          </w:tcPr>
          <w:p w:rsidR="00A83ECE" w:rsidRPr="00A83ECE" w:rsidRDefault="004F361D" w:rsidP="000D0A3A">
            <w:pPr>
              <w:spacing w:before="80"/>
              <w:jc w:val="right"/>
              <w:rPr>
                <w:szCs w:val="24"/>
              </w:rPr>
            </w:pPr>
            <w:r>
              <w:rPr>
                <w:szCs w:val="24"/>
              </w:rPr>
              <w:t>194332</w:t>
            </w:r>
          </w:p>
        </w:tc>
        <w:tc>
          <w:tcPr>
            <w:tcW w:w="1133" w:type="dxa"/>
            <w:tcBorders>
              <w:top w:val="nil"/>
              <w:bottom w:val="nil"/>
            </w:tcBorders>
            <w:vAlign w:val="bottom"/>
          </w:tcPr>
          <w:p w:rsidR="00A83ECE" w:rsidRPr="00A83ECE" w:rsidRDefault="004F361D" w:rsidP="000D0A3A">
            <w:pPr>
              <w:spacing w:before="80"/>
              <w:jc w:val="right"/>
              <w:rPr>
                <w:szCs w:val="24"/>
              </w:rPr>
            </w:pPr>
            <w:r>
              <w:rPr>
                <w:szCs w:val="24"/>
              </w:rPr>
              <w:t>112067</w:t>
            </w:r>
          </w:p>
        </w:tc>
        <w:tc>
          <w:tcPr>
            <w:tcW w:w="1133" w:type="dxa"/>
            <w:tcBorders>
              <w:top w:val="nil"/>
              <w:bottom w:val="nil"/>
            </w:tcBorders>
            <w:vAlign w:val="bottom"/>
          </w:tcPr>
          <w:p w:rsidR="00A83ECE" w:rsidRPr="00A83ECE" w:rsidRDefault="004F361D" w:rsidP="000D0A3A">
            <w:pPr>
              <w:spacing w:before="80"/>
              <w:jc w:val="right"/>
              <w:rPr>
                <w:szCs w:val="24"/>
              </w:rPr>
            </w:pPr>
            <w:r>
              <w:rPr>
                <w:szCs w:val="24"/>
              </w:rPr>
              <w:t>403993</w:t>
            </w:r>
          </w:p>
        </w:tc>
        <w:tc>
          <w:tcPr>
            <w:tcW w:w="1133" w:type="dxa"/>
            <w:tcBorders>
              <w:top w:val="nil"/>
              <w:bottom w:val="nil"/>
            </w:tcBorders>
            <w:vAlign w:val="bottom"/>
          </w:tcPr>
          <w:p w:rsidR="00A83ECE" w:rsidRPr="00F44979" w:rsidRDefault="004F361D" w:rsidP="000D0A3A">
            <w:pPr>
              <w:spacing w:before="80"/>
              <w:jc w:val="right"/>
              <w:rPr>
                <w:szCs w:val="24"/>
              </w:rPr>
            </w:pPr>
            <w:r>
              <w:rPr>
                <w:szCs w:val="24"/>
              </w:rPr>
              <w:t>189017</w:t>
            </w:r>
          </w:p>
        </w:tc>
        <w:tc>
          <w:tcPr>
            <w:tcW w:w="1278" w:type="dxa"/>
            <w:gridSpan w:val="2"/>
            <w:tcBorders>
              <w:top w:val="nil"/>
              <w:bottom w:val="nil"/>
            </w:tcBorders>
            <w:shd w:val="clear" w:color="auto" w:fill="auto"/>
            <w:vAlign w:val="bottom"/>
          </w:tcPr>
          <w:p w:rsidR="00A83ECE" w:rsidRPr="00A83ECE" w:rsidRDefault="004F361D" w:rsidP="000D0A3A">
            <w:pPr>
              <w:spacing w:before="80"/>
              <w:jc w:val="right"/>
              <w:rPr>
                <w:szCs w:val="24"/>
              </w:rPr>
            </w:pPr>
            <w:r>
              <w:rPr>
                <w:szCs w:val="24"/>
              </w:rPr>
              <w:t>98067</w:t>
            </w:r>
          </w:p>
        </w:tc>
        <w:tc>
          <w:tcPr>
            <w:tcW w:w="1162" w:type="dxa"/>
            <w:tcBorders>
              <w:top w:val="nil"/>
              <w:bottom w:val="nil"/>
              <w:right w:val="nil"/>
            </w:tcBorders>
            <w:shd w:val="clear" w:color="auto" w:fill="auto"/>
            <w:vAlign w:val="bottom"/>
          </w:tcPr>
          <w:p w:rsidR="00A83ECE" w:rsidRPr="00A83ECE" w:rsidRDefault="004F361D" w:rsidP="000D0A3A">
            <w:pPr>
              <w:spacing w:before="80"/>
              <w:jc w:val="right"/>
              <w:rPr>
                <w:szCs w:val="24"/>
              </w:rPr>
            </w:pPr>
            <w:r>
              <w:rPr>
                <w:szCs w:val="24"/>
              </w:rPr>
              <w:t>90950</w:t>
            </w:r>
          </w:p>
        </w:tc>
      </w:tr>
      <w:tr w:rsidR="00A83ECE" w:rsidRPr="00B332F8" w:rsidTr="00B332F8">
        <w:trPr>
          <w:jc w:val="center"/>
        </w:trPr>
        <w:tc>
          <w:tcPr>
            <w:tcW w:w="2950" w:type="dxa"/>
            <w:tcBorders>
              <w:top w:val="nil"/>
              <w:left w:val="nil"/>
              <w:bottom w:val="nil"/>
            </w:tcBorders>
            <w:vAlign w:val="bottom"/>
          </w:tcPr>
          <w:p w:rsidR="00A83ECE" w:rsidRPr="001E1161" w:rsidRDefault="00A83ECE" w:rsidP="00530A65">
            <w:pPr>
              <w:spacing w:beforeLines="40"/>
              <w:ind w:left="72" w:right="-108"/>
            </w:pPr>
            <w:r w:rsidRPr="001E1161">
              <w:t>финансовая деятельность</w:t>
            </w:r>
          </w:p>
        </w:tc>
        <w:tc>
          <w:tcPr>
            <w:tcW w:w="1134" w:type="dxa"/>
            <w:tcBorders>
              <w:top w:val="nil"/>
              <w:bottom w:val="nil"/>
            </w:tcBorders>
            <w:vAlign w:val="bottom"/>
          </w:tcPr>
          <w:p w:rsidR="00A83ECE" w:rsidRPr="00A83ECE" w:rsidRDefault="004F361D" w:rsidP="000D0A3A">
            <w:pPr>
              <w:spacing w:before="80"/>
              <w:jc w:val="right"/>
              <w:rPr>
                <w:szCs w:val="24"/>
              </w:rPr>
            </w:pPr>
            <w:r>
              <w:rPr>
                <w:szCs w:val="24"/>
              </w:rPr>
              <w:t>14227</w:t>
            </w:r>
          </w:p>
        </w:tc>
        <w:tc>
          <w:tcPr>
            <w:tcW w:w="1133" w:type="dxa"/>
            <w:tcBorders>
              <w:top w:val="nil"/>
              <w:bottom w:val="nil"/>
            </w:tcBorders>
            <w:vAlign w:val="bottom"/>
          </w:tcPr>
          <w:p w:rsidR="00A83ECE" w:rsidRPr="00A83ECE" w:rsidRDefault="004F361D" w:rsidP="000D0A3A">
            <w:pPr>
              <w:spacing w:before="80"/>
              <w:jc w:val="right"/>
              <w:rPr>
                <w:szCs w:val="24"/>
              </w:rPr>
            </w:pPr>
            <w:r>
              <w:rPr>
                <w:szCs w:val="24"/>
              </w:rPr>
              <w:t>1189</w:t>
            </w:r>
          </w:p>
        </w:tc>
        <w:tc>
          <w:tcPr>
            <w:tcW w:w="1133" w:type="dxa"/>
            <w:tcBorders>
              <w:top w:val="nil"/>
              <w:bottom w:val="nil"/>
            </w:tcBorders>
            <w:vAlign w:val="bottom"/>
          </w:tcPr>
          <w:p w:rsidR="00A83ECE" w:rsidRPr="004F361D" w:rsidRDefault="004F361D" w:rsidP="000D0A3A">
            <w:pPr>
              <w:spacing w:before="80"/>
              <w:jc w:val="right"/>
              <w:rPr>
                <w:szCs w:val="24"/>
              </w:rPr>
            </w:pPr>
            <w:r>
              <w:rPr>
                <w:szCs w:val="24"/>
              </w:rPr>
              <w:t>-</w:t>
            </w:r>
          </w:p>
        </w:tc>
        <w:tc>
          <w:tcPr>
            <w:tcW w:w="1133" w:type="dxa"/>
            <w:tcBorders>
              <w:top w:val="nil"/>
              <w:bottom w:val="nil"/>
            </w:tcBorders>
            <w:vAlign w:val="bottom"/>
          </w:tcPr>
          <w:p w:rsidR="00A83ECE" w:rsidRPr="004F361D" w:rsidRDefault="004F361D" w:rsidP="000D0A3A">
            <w:pPr>
              <w:spacing w:before="80"/>
              <w:jc w:val="right"/>
              <w:rPr>
                <w:szCs w:val="24"/>
              </w:rPr>
            </w:pPr>
            <w:r>
              <w:rPr>
                <w:szCs w:val="24"/>
              </w:rPr>
              <w:t>-</w:t>
            </w:r>
          </w:p>
        </w:tc>
        <w:tc>
          <w:tcPr>
            <w:tcW w:w="1278" w:type="dxa"/>
            <w:gridSpan w:val="2"/>
            <w:tcBorders>
              <w:top w:val="nil"/>
              <w:bottom w:val="nil"/>
            </w:tcBorders>
            <w:shd w:val="clear" w:color="auto" w:fill="auto"/>
            <w:vAlign w:val="bottom"/>
          </w:tcPr>
          <w:p w:rsidR="00A83ECE" w:rsidRPr="004F361D" w:rsidRDefault="004F361D" w:rsidP="000D0A3A">
            <w:pPr>
              <w:spacing w:before="80"/>
              <w:jc w:val="right"/>
              <w:rPr>
                <w:szCs w:val="24"/>
              </w:rPr>
            </w:pPr>
            <w:r>
              <w:rPr>
                <w:szCs w:val="24"/>
              </w:rPr>
              <w:t>-</w:t>
            </w:r>
          </w:p>
        </w:tc>
        <w:tc>
          <w:tcPr>
            <w:tcW w:w="1162" w:type="dxa"/>
            <w:tcBorders>
              <w:top w:val="nil"/>
              <w:bottom w:val="nil"/>
              <w:right w:val="nil"/>
            </w:tcBorders>
            <w:shd w:val="clear" w:color="auto" w:fill="auto"/>
            <w:vAlign w:val="bottom"/>
          </w:tcPr>
          <w:p w:rsidR="00A83ECE" w:rsidRPr="004F361D" w:rsidRDefault="004F361D" w:rsidP="000D0A3A">
            <w:pPr>
              <w:spacing w:before="80"/>
              <w:jc w:val="right"/>
              <w:rPr>
                <w:szCs w:val="24"/>
              </w:rPr>
            </w:pPr>
            <w:r>
              <w:rPr>
                <w:szCs w:val="24"/>
              </w:rPr>
              <w:t>-</w:t>
            </w:r>
          </w:p>
        </w:tc>
      </w:tr>
      <w:tr w:rsidR="00A83ECE" w:rsidRPr="00B332F8" w:rsidTr="00B332F8">
        <w:trPr>
          <w:jc w:val="center"/>
        </w:trPr>
        <w:tc>
          <w:tcPr>
            <w:tcW w:w="2950" w:type="dxa"/>
            <w:tcBorders>
              <w:top w:val="nil"/>
              <w:left w:val="nil"/>
              <w:bottom w:val="nil"/>
            </w:tcBorders>
            <w:vAlign w:val="bottom"/>
          </w:tcPr>
          <w:p w:rsidR="00A83ECE" w:rsidRPr="001E1161" w:rsidRDefault="00A83ECE" w:rsidP="00530A65">
            <w:pPr>
              <w:spacing w:beforeLines="40"/>
              <w:ind w:left="72" w:right="-108"/>
            </w:pPr>
            <w:r w:rsidRPr="001E1161">
              <w:t>операции с недвижимым имуществом, аренда и предоставление услуг</w:t>
            </w:r>
          </w:p>
        </w:tc>
        <w:tc>
          <w:tcPr>
            <w:tcW w:w="1134" w:type="dxa"/>
            <w:tcBorders>
              <w:top w:val="nil"/>
              <w:bottom w:val="nil"/>
            </w:tcBorders>
            <w:vAlign w:val="bottom"/>
          </w:tcPr>
          <w:p w:rsidR="00A83ECE" w:rsidRPr="00A83ECE" w:rsidRDefault="004F361D" w:rsidP="000D0A3A">
            <w:pPr>
              <w:spacing w:before="80"/>
              <w:jc w:val="right"/>
              <w:rPr>
                <w:szCs w:val="24"/>
              </w:rPr>
            </w:pPr>
            <w:r>
              <w:rPr>
                <w:szCs w:val="24"/>
              </w:rPr>
              <w:t>5270</w:t>
            </w:r>
          </w:p>
        </w:tc>
        <w:tc>
          <w:tcPr>
            <w:tcW w:w="1133" w:type="dxa"/>
            <w:tcBorders>
              <w:top w:val="nil"/>
              <w:bottom w:val="nil"/>
            </w:tcBorders>
            <w:vAlign w:val="bottom"/>
          </w:tcPr>
          <w:p w:rsidR="00A83ECE" w:rsidRPr="00A83ECE" w:rsidRDefault="004F361D" w:rsidP="000D0A3A">
            <w:pPr>
              <w:spacing w:before="80"/>
              <w:jc w:val="right"/>
              <w:rPr>
                <w:szCs w:val="24"/>
              </w:rPr>
            </w:pPr>
            <w:r>
              <w:rPr>
                <w:szCs w:val="24"/>
              </w:rPr>
              <w:t>222</w:t>
            </w:r>
          </w:p>
        </w:tc>
        <w:tc>
          <w:tcPr>
            <w:tcW w:w="1133" w:type="dxa"/>
            <w:tcBorders>
              <w:top w:val="nil"/>
              <w:bottom w:val="nil"/>
            </w:tcBorders>
            <w:vAlign w:val="bottom"/>
          </w:tcPr>
          <w:p w:rsidR="00A83ECE" w:rsidRPr="00A83ECE" w:rsidRDefault="004F361D" w:rsidP="000D0A3A">
            <w:pPr>
              <w:spacing w:before="80"/>
              <w:jc w:val="right"/>
              <w:rPr>
                <w:szCs w:val="24"/>
              </w:rPr>
            </w:pPr>
            <w:r>
              <w:rPr>
                <w:szCs w:val="24"/>
              </w:rPr>
              <w:t>218768</w:t>
            </w:r>
          </w:p>
        </w:tc>
        <w:tc>
          <w:tcPr>
            <w:tcW w:w="1133" w:type="dxa"/>
            <w:tcBorders>
              <w:top w:val="nil"/>
              <w:bottom w:val="nil"/>
            </w:tcBorders>
            <w:vAlign w:val="bottom"/>
          </w:tcPr>
          <w:p w:rsidR="00A83ECE" w:rsidRPr="00F44979" w:rsidRDefault="004F361D" w:rsidP="000D0A3A">
            <w:pPr>
              <w:spacing w:before="80"/>
              <w:jc w:val="right"/>
              <w:rPr>
                <w:szCs w:val="24"/>
              </w:rPr>
            </w:pPr>
            <w:r>
              <w:rPr>
                <w:szCs w:val="24"/>
              </w:rPr>
              <w:t>185314</w:t>
            </w:r>
          </w:p>
        </w:tc>
        <w:tc>
          <w:tcPr>
            <w:tcW w:w="1278" w:type="dxa"/>
            <w:gridSpan w:val="2"/>
            <w:tcBorders>
              <w:top w:val="nil"/>
              <w:bottom w:val="nil"/>
            </w:tcBorders>
            <w:shd w:val="clear" w:color="auto" w:fill="auto"/>
            <w:vAlign w:val="bottom"/>
          </w:tcPr>
          <w:p w:rsidR="00A83ECE" w:rsidRPr="00A83ECE" w:rsidRDefault="004F361D" w:rsidP="000D0A3A">
            <w:pPr>
              <w:spacing w:before="80"/>
              <w:jc w:val="right"/>
              <w:rPr>
                <w:szCs w:val="24"/>
              </w:rPr>
            </w:pPr>
            <w:r>
              <w:rPr>
                <w:szCs w:val="24"/>
              </w:rPr>
              <w:t>102673</w:t>
            </w:r>
          </w:p>
        </w:tc>
        <w:tc>
          <w:tcPr>
            <w:tcW w:w="1162" w:type="dxa"/>
            <w:tcBorders>
              <w:top w:val="nil"/>
              <w:bottom w:val="nil"/>
              <w:right w:val="nil"/>
            </w:tcBorders>
            <w:shd w:val="clear" w:color="auto" w:fill="auto"/>
            <w:vAlign w:val="bottom"/>
          </w:tcPr>
          <w:p w:rsidR="00A83ECE" w:rsidRPr="00A83ECE" w:rsidRDefault="004F361D" w:rsidP="000D0A3A">
            <w:pPr>
              <w:spacing w:before="80"/>
              <w:jc w:val="right"/>
              <w:rPr>
                <w:szCs w:val="24"/>
              </w:rPr>
            </w:pPr>
            <w:r>
              <w:rPr>
                <w:szCs w:val="24"/>
              </w:rPr>
              <w:t>82640</w:t>
            </w:r>
          </w:p>
        </w:tc>
      </w:tr>
      <w:tr w:rsidR="00A83ECE" w:rsidRPr="00B332F8" w:rsidTr="00B332F8">
        <w:trPr>
          <w:jc w:val="center"/>
        </w:trPr>
        <w:tc>
          <w:tcPr>
            <w:tcW w:w="2950" w:type="dxa"/>
            <w:tcBorders>
              <w:top w:val="nil"/>
              <w:left w:val="nil"/>
              <w:bottom w:val="nil"/>
            </w:tcBorders>
            <w:vAlign w:val="bottom"/>
          </w:tcPr>
          <w:p w:rsidR="00A83ECE" w:rsidRPr="001E1161" w:rsidRDefault="00A83ECE" w:rsidP="00530A65">
            <w:pPr>
              <w:spacing w:beforeLines="40"/>
              <w:ind w:left="72" w:right="-108"/>
            </w:pPr>
            <w:r w:rsidRPr="001E1161">
              <w:t>государственное управление и обеспечение военной безопасности; обязательное социальное обеспечение</w:t>
            </w:r>
          </w:p>
        </w:tc>
        <w:tc>
          <w:tcPr>
            <w:tcW w:w="1134" w:type="dxa"/>
            <w:tcBorders>
              <w:top w:val="nil"/>
              <w:bottom w:val="nil"/>
            </w:tcBorders>
            <w:vAlign w:val="bottom"/>
          </w:tcPr>
          <w:p w:rsidR="00A83ECE" w:rsidRPr="00A83ECE" w:rsidRDefault="004F361D" w:rsidP="000D0A3A">
            <w:pPr>
              <w:spacing w:before="80"/>
              <w:jc w:val="right"/>
              <w:rPr>
                <w:szCs w:val="24"/>
              </w:rPr>
            </w:pPr>
            <w:r>
              <w:rPr>
                <w:szCs w:val="24"/>
              </w:rPr>
              <w:t>136</w:t>
            </w:r>
          </w:p>
        </w:tc>
        <w:tc>
          <w:tcPr>
            <w:tcW w:w="1133" w:type="dxa"/>
            <w:tcBorders>
              <w:top w:val="nil"/>
              <w:bottom w:val="nil"/>
            </w:tcBorders>
            <w:vAlign w:val="bottom"/>
          </w:tcPr>
          <w:p w:rsidR="00A83ECE" w:rsidRPr="00502108" w:rsidRDefault="004F361D" w:rsidP="000D0A3A">
            <w:pPr>
              <w:spacing w:before="80"/>
              <w:jc w:val="right"/>
              <w:rPr>
                <w:szCs w:val="24"/>
              </w:rPr>
            </w:pPr>
            <w:r>
              <w:rPr>
                <w:szCs w:val="24"/>
              </w:rPr>
              <w:t>-</w:t>
            </w:r>
          </w:p>
        </w:tc>
        <w:tc>
          <w:tcPr>
            <w:tcW w:w="1133" w:type="dxa"/>
            <w:tcBorders>
              <w:top w:val="nil"/>
              <w:bottom w:val="nil"/>
            </w:tcBorders>
            <w:vAlign w:val="bottom"/>
          </w:tcPr>
          <w:p w:rsidR="00A83ECE" w:rsidRPr="00A83ECE" w:rsidRDefault="004F361D" w:rsidP="000D0A3A">
            <w:pPr>
              <w:spacing w:before="80"/>
              <w:jc w:val="right"/>
              <w:rPr>
                <w:szCs w:val="24"/>
              </w:rPr>
            </w:pPr>
            <w:r>
              <w:rPr>
                <w:szCs w:val="24"/>
              </w:rPr>
              <w:t>504048</w:t>
            </w:r>
          </w:p>
        </w:tc>
        <w:tc>
          <w:tcPr>
            <w:tcW w:w="1133" w:type="dxa"/>
            <w:tcBorders>
              <w:top w:val="nil"/>
              <w:bottom w:val="nil"/>
            </w:tcBorders>
            <w:vAlign w:val="bottom"/>
          </w:tcPr>
          <w:p w:rsidR="00A83ECE" w:rsidRPr="00F44979" w:rsidRDefault="004F361D" w:rsidP="000D0A3A">
            <w:pPr>
              <w:spacing w:before="80"/>
              <w:jc w:val="right"/>
              <w:rPr>
                <w:szCs w:val="24"/>
              </w:rPr>
            </w:pPr>
            <w:r>
              <w:rPr>
                <w:szCs w:val="24"/>
              </w:rPr>
              <w:t>422140</w:t>
            </w:r>
          </w:p>
        </w:tc>
        <w:tc>
          <w:tcPr>
            <w:tcW w:w="1278" w:type="dxa"/>
            <w:gridSpan w:val="2"/>
            <w:tcBorders>
              <w:top w:val="nil"/>
              <w:bottom w:val="nil"/>
            </w:tcBorders>
            <w:shd w:val="clear" w:color="auto" w:fill="auto"/>
            <w:vAlign w:val="bottom"/>
          </w:tcPr>
          <w:p w:rsidR="00A83ECE" w:rsidRPr="00A83ECE" w:rsidRDefault="004F361D" w:rsidP="000D0A3A">
            <w:pPr>
              <w:spacing w:before="80"/>
              <w:jc w:val="right"/>
              <w:rPr>
                <w:szCs w:val="24"/>
              </w:rPr>
            </w:pPr>
            <w:r>
              <w:rPr>
                <w:szCs w:val="24"/>
              </w:rPr>
              <w:t>292458</w:t>
            </w:r>
          </w:p>
        </w:tc>
        <w:tc>
          <w:tcPr>
            <w:tcW w:w="1162" w:type="dxa"/>
            <w:tcBorders>
              <w:top w:val="nil"/>
              <w:bottom w:val="nil"/>
              <w:right w:val="nil"/>
            </w:tcBorders>
            <w:shd w:val="clear" w:color="auto" w:fill="auto"/>
            <w:vAlign w:val="bottom"/>
          </w:tcPr>
          <w:p w:rsidR="00A83ECE" w:rsidRPr="00A83ECE" w:rsidRDefault="004F361D" w:rsidP="000D0A3A">
            <w:pPr>
              <w:spacing w:before="80"/>
              <w:jc w:val="right"/>
              <w:rPr>
                <w:szCs w:val="24"/>
              </w:rPr>
            </w:pPr>
            <w:r>
              <w:rPr>
                <w:szCs w:val="24"/>
              </w:rPr>
              <w:t>107340</w:t>
            </w:r>
          </w:p>
        </w:tc>
      </w:tr>
      <w:tr w:rsidR="00A83ECE" w:rsidRPr="00B332F8" w:rsidTr="00B332F8">
        <w:trPr>
          <w:jc w:val="center"/>
        </w:trPr>
        <w:tc>
          <w:tcPr>
            <w:tcW w:w="2950" w:type="dxa"/>
            <w:tcBorders>
              <w:top w:val="nil"/>
              <w:left w:val="nil"/>
              <w:bottom w:val="nil"/>
            </w:tcBorders>
            <w:vAlign w:val="bottom"/>
          </w:tcPr>
          <w:p w:rsidR="00A83ECE" w:rsidRPr="001E1161" w:rsidRDefault="00A83ECE" w:rsidP="00530A65">
            <w:pPr>
              <w:spacing w:beforeLines="40"/>
              <w:ind w:left="72" w:right="-108"/>
            </w:pPr>
            <w:r w:rsidRPr="001E1161">
              <w:t>образование</w:t>
            </w:r>
          </w:p>
        </w:tc>
        <w:tc>
          <w:tcPr>
            <w:tcW w:w="1134" w:type="dxa"/>
            <w:tcBorders>
              <w:top w:val="nil"/>
              <w:bottom w:val="nil"/>
            </w:tcBorders>
            <w:vAlign w:val="bottom"/>
          </w:tcPr>
          <w:p w:rsidR="00A83ECE" w:rsidRPr="00A83ECE" w:rsidRDefault="004F361D" w:rsidP="000D0A3A">
            <w:pPr>
              <w:spacing w:before="80"/>
              <w:jc w:val="right"/>
              <w:rPr>
                <w:szCs w:val="24"/>
              </w:rPr>
            </w:pPr>
            <w:r>
              <w:rPr>
                <w:szCs w:val="24"/>
              </w:rPr>
              <w:t>-</w:t>
            </w:r>
          </w:p>
        </w:tc>
        <w:tc>
          <w:tcPr>
            <w:tcW w:w="1133" w:type="dxa"/>
            <w:tcBorders>
              <w:top w:val="nil"/>
              <w:bottom w:val="nil"/>
            </w:tcBorders>
            <w:vAlign w:val="bottom"/>
          </w:tcPr>
          <w:p w:rsidR="00A83ECE" w:rsidRPr="004F361D" w:rsidRDefault="004F361D" w:rsidP="000D0A3A">
            <w:pPr>
              <w:spacing w:before="80"/>
              <w:jc w:val="right"/>
              <w:rPr>
                <w:szCs w:val="24"/>
              </w:rPr>
            </w:pPr>
            <w:r>
              <w:rPr>
                <w:szCs w:val="24"/>
              </w:rPr>
              <w:t>-</w:t>
            </w:r>
          </w:p>
        </w:tc>
        <w:tc>
          <w:tcPr>
            <w:tcW w:w="1133" w:type="dxa"/>
            <w:tcBorders>
              <w:top w:val="nil"/>
              <w:bottom w:val="nil"/>
            </w:tcBorders>
            <w:vAlign w:val="bottom"/>
          </w:tcPr>
          <w:p w:rsidR="00A83ECE" w:rsidRPr="00A83ECE" w:rsidRDefault="004F361D" w:rsidP="000D0A3A">
            <w:pPr>
              <w:spacing w:before="80"/>
              <w:jc w:val="right"/>
              <w:rPr>
                <w:szCs w:val="24"/>
              </w:rPr>
            </w:pPr>
            <w:r>
              <w:rPr>
                <w:szCs w:val="24"/>
              </w:rPr>
              <w:t>475595</w:t>
            </w:r>
          </w:p>
        </w:tc>
        <w:tc>
          <w:tcPr>
            <w:tcW w:w="1133" w:type="dxa"/>
            <w:tcBorders>
              <w:top w:val="nil"/>
              <w:bottom w:val="nil"/>
            </w:tcBorders>
            <w:vAlign w:val="bottom"/>
          </w:tcPr>
          <w:p w:rsidR="00A83ECE" w:rsidRPr="00F44979" w:rsidRDefault="004F361D" w:rsidP="000D0A3A">
            <w:pPr>
              <w:spacing w:before="80"/>
              <w:jc w:val="right"/>
              <w:rPr>
                <w:szCs w:val="24"/>
              </w:rPr>
            </w:pPr>
            <w:r>
              <w:rPr>
                <w:szCs w:val="24"/>
              </w:rPr>
              <w:t>449931</w:t>
            </w:r>
          </w:p>
        </w:tc>
        <w:tc>
          <w:tcPr>
            <w:tcW w:w="1278" w:type="dxa"/>
            <w:gridSpan w:val="2"/>
            <w:tcBorders>
              <w:top w:val="nil"/>
              <w:bottom w:val="nil"/>
            </w:tcBorders>
            <w:shd w:val="clear" w:color="auto" w:fill="auto"/>
            <w:vAlign w:val="bottom"/>
          </w:tcPr>
          <w:p w:rsidR="00A83ECE" w:rsidRPr="00A83ECE" w:rsidRDefault="004F361D" w:rsidP="000D0A3A">
            <w:pPr>
              <w:spacing w:before="80"/>
              <w:jc w:val="right"/>
              <w:rPr>
                <w:szCs w:val="24"/>
              </w:rPr>
            </w:pPr>
            <w:r>
              <w:rPr>
                <w:szCs w:val="24"/>
              </w:rPr>
              <w:t>128518</w:t>
            </w:r>
          </w:p>
        </w:tc>
        <w:tc>
          <w:tcPr>
            <w:tcW w:w="1162" w:type="dxa"/>
            <w:tcBorders>
              <w:top w:val="nil"/>
              <w:bottom w:val="nil"/>
              <w:right w:val="nil"/>
            </w:tcBorders>
            <w:shd w:val="clear" w:color="auto" w:fill="auto"/>
            <w:vAlign w:val="bottom"/>
          </w:tcPr>
          <w:p w:rsidR="00A83ECE" w:rsidRPr="00A83ECE" w:rsidRDefault="004F361D" w:rsidP="000D0A3A">
            <w:pPr>
              <w:spacing w:before="80"/>
              <w:jc w:val="right"/>
              <w:rPr>
                <w:szCs w:val="24"/>
              </w:rPr>
            </w:pPr>
            <w:r>
              <w:rPr>
                <w:szCs w:val="24"/>
              </w:rPr>
              <w:t>308911</w:t>
            </w:r>
          </w:p>
        </w:tc>
      </w:tr>
      <w:tr w:rsidR="00A83ECE" w:rsidRPr="00B332F8" w:rsidTr="00B332F8">
        <w:trPr>
          <w:jc w:val="center"/>
        </w:trPr>
        <w:tc>
          <w:tcPr>
            <w:tcW w:w="2950" w:type="dxa"/>
            <w:tcBorders>
              <w:top w:val="nil"/>
              <w:left w:val="nil"/>
              <w:bottom w:val="nil"/>
            </w:tcBorders>
            <w:vAlign w:val="bottom"/>
          </w:tcPr>
          <w:p w:rsidR="00A83ECE" w:rsidRPr="001E1161" w:rsidRDefault="00A83ECE" w:rsidP="00530A65">
            <w:pPr>
              <w:spacing w:beforeLines="40"/>
              <w:ind w:left="72" w:right="-108"/>
            </w:pPr>
            <w:r w:rsidRPr="001E1161">
              <w:t>здравоохранение и предоставление социальных услуг</w:t>
            </w:r>
          </w:p>
        </w:tc>
        <w:tc>
          <w:tcPr>
            <w:tcW w:w="1134" w:type="dxa"/>
            <w:tcBorders>
              <w:top w:val="nil"/>
              <w:bottom w:val="nil"/>
            </w:tcBorders>
            <w:vAlign w:val="bottom"/>
          </w:tcPr>
          <w:p w:rsidR="00A83ECE" w:rsidRPr="00A83ECE" w:rsidRDefault="004F361D" w:rsidP="000D0A3A">
            <w:pPr>
              <w:spacing w:before="80"/>
              <w:jc w:val="right"/>
              <w:rPr>
                <w:szCs w:val="24"/>
              </w:rPr>
            </w:pPr>
            <w:r>
              <w:rPr>
                <w:szCs w:val="24"/>
              </w:rPr>
              <w:t>235</w:t>
            </w:r>
          </w:p>
        </w:tc>
        <w:tc>
          <w:tcPr>
            <w:tcW w:w="1133" w:type="dxa"/>
            <w:tcBorders>
              <w:top w:val="nil"/>
              <w:bottom w:val="nil"/>
            </w:tcBorders>
            <w:vAlign w:val="bottom"/>
          </w:tcPr>
          <w:p w:rsidR="00A83ECE" w:rsidRPr="00502108" w:rsidRDefault="004F361D" w:rsidP="000D0A3A">
            <w:pPr>
              <w:spacing w:before="80"/>
              <w:jc w:val="right"/>
              <w:rPr>
                <w:szCs w:val="24"/>
              </w:rPr>
            </w:pPr>
            <w:r>
              <w:rPr>
                <w:szCs w:val="24"/>
              </w:rPr>
              <w:t>-</w:t>
            </w:r>
          </w:p>
        </w:tc>
        <w:tc>
          <w:tcPr>
            <w:tcW w:w="1133" w:type="dxa"/>
            <w:tcBorders>
              <w:top w:val="nil"/>
              <w:bottom w:val="nil"/>
            </w:tcBorders>
            <w:vAlign w:val="bottom"/>
          </w:tcPr>
          <w:p w:rsidR="00A83ECE" w:rsidRPr="00A83ECE" w:rsidRDefault="004F361D" w:rsidP="000D0A3A">
            <w:pPr>
              <w:spacing w:before="80"/>
              <w:jc w:val="right"/>
              <w:rPr>
                <w:szCs w:val="24"/>
              </w:rPr>
            </w:pPr>
            <w:r>
              <w:rPr>
                <w:szCs w:val="24"/>
              </w:rPr>
              <w:t>290991</w:t>
            </w:r>
          </w:p>
        </w:tc>
        <w:tc>
          <w:tcPr>
            <w:tcW w:w="1133" w:type="dxa"/>
            <w:tcBorders>
              <w:top w:val="nil"/>
              <w:bottom w:val="nil"/>
            </w:tcBorders>
            <w:vAlign w:val="bottom"/>
          </w:tcPr>
          <w:p w:rsidR="00A83ECE" w:rsidRPr="00F44979" w:rsidRDefault="004F361D" w:rsidP="000D0A3A">
            <w:pPr>
              <w:spacing w:before="80"/>
              <w:jc w:val="right"/>
              <w:rPr>
                <w:szCs w:val="24"/>
              </w:rPr>
            </w:pPr>
            <w:r>
              <w:rPr>
                <w:szCs w:val="24"/>
              </w:rPr>
              <w:t>266059</w:t>
            </w:r>
          </w:p>
        </w:tc>
        <w:tc>
          <w:tcPr>
            <w:tcW w:w="1278" w:type="dxa"/>
            <w:gridSpan w:val="2"/>
            <w:tcBorders>
              <w:top w:val="nil"/>
              <w:bottom w:val="nil"/>
            </w:tcBorders>
            <w:shd w:val="clear" w:color="auto" w:fill="auto"/>
            <w:vAlign w:val="bottom"/>
          </w:tcPr>
          <w:p w:rsidR="00A83ECE" w:rsidRPr="00A83ECE" w:rsidRDefault="004F361D" w:rsidP="000D0A3A">
            <w:pPr>
              <w:spacing w:before="80"/>
              <w:jc w:val="right"/>
              <w:rPr>
                <w:szCs w:val="24"/>
              </w:rPr>
            </w:pPr>
            <w:r>
              <w:rPr>
                <w:szCs w:val="24"/>
              </w:rPr>
              <w:t>60391</w:t>
            </w:r>
          </w:p>
        </w:tc>
        <w:tc>
          <w:tcPr>
            <w:tcW w:w="1162" w:type="dxa"/>
            <w:tcBorders>
              <w:top w:val="nil"/>
              <w:bottom w:val="nil"/>
              <w:right w:val="nil"/>
            </w:tcBorders>
            <w:shd w:val="clear" w:color="auto" w:fill="auto"/>
            <w:vAlign w:val="bottom"/>
          </w:tcPr>
          <w:p w:rsidR="00A83ECE" w:rsidRPr="00A83ECE" w:rsidRDefault="004F361D" w:rsidP="000D0A3A">
            <w:pPr>
              <w:spacing w:before="80"/>
              <w:jc w:val="right"/>
              <w:rPr>
                <w:szCs w:val="24"/>
              </w:rPr>
            </w:pPr>
            <w:r>
              <w:rPr>
                <w:szCs w:val="24"/>
              </w:rPr>
              <w:t>204025</w:t>
            </w:r>
          </w:p>
        </w:tc>
      </w:tr>
      <w:tr w:rsidR="00A83ECE" w:rsidRPr="00B332F8" w:rsidTr="00B332F8">
        <w:trPr>
          <w:jc w:val="center"/>
        </w:trPr>
        <w:tc>
          <w:tcPr>
            <w:tcW w:w="2950" w:type="dxa"/>
            <w:tcBorders>
              <w:top w:val="nil"/>
              <w:left w:val="nil"/>
              <w:bottom w:val="single" w:sz="12" w:space="0" w:color="auto"/>
            </w:tcBorders>
            <w:vAlign w:val="bottom"/>
          </w:tcPr>
          <w:p w:rsidR="00A83ECE" w:rsidRPr="001E1161" w:rsidRDefault="00A83ECE" w:rsidP="00530A65">
            <w:pPr>
              <w:spacing w:beforeLines="40"/>
              <w:ind w:left="72" w:right="-108"/>
            </w:pPr>
            <w:r w:rsidRPr="001E1161">
              <w:t xml:space="preserve">предоставление прочих коммунальных, социальных и персональных услуг </w:t>
            </w:r>
          </w:p>
        </w:tc>
        <w:tc>
          <w:tcPr>
            <w:tcW w:w="1134" w:type="dxa"/>
            <w:tcBorders>
              <w:top w:val="nil"/>
              <w:bottom w:val="single" w:sz="12" w:space="0" w:color="auto"/>
            </w:tcBorders>
            <w:vAlign w:val="bottom"/>
          </w:tcPr>
          <w:p w:rsidR="00A83ECE" w:rsidRPr="00A83ECE" w:rsidRDefault="004F361D" w:rsidP="000D0A3A">
            <w:pPr>
              <w:spacing w:before="80"/>
              <w:jc w:val="right"/>
              <w:rPr>
                <w:szCs w:val="24"/>
              </w:rPr>
            </w:pPr>
            <w:r>
              <w:rPr>
                <w:szCs w:val="24"/>
              </w:rPr>
              <w:t>3885</w:t>
            </w:r>
          </w:p>
        </w:tc>
        <w:tc>
          <w:tcPr>
            <w:tcW w:w="1133" w:type="dxa"/>
            <w:tcBorders>
              <w:top w:val="nil"/>
              <w:bottom w:val="single" w:sz="12" w:space="0" w:color="auto"/>
            </w:tcBorders>
            <w:vAlign w:val="bottom"/>
          </w:tcPr>
          <w:p w:rsidR="00A83ECE" w:rsidRPr="00A83ECE" w:rsidRDefault="004F361D" w:rsidP="000D0A3A">
            <w:pPr>
              <w:spacing w:before="80"/>
              <w:jc w:val="right"/>
              <w:rPr>
                <w:szCs w:val="24"/>
              </w:rPr>
            </w:pPr>
            <w:r>
              <w:rPr>
                <w:szCs w:val="24"/>
              </w:rPr>
              <w:t>-</w:t>
            </w:r>
          </w:p>
        </w:tc>
        <w:tc>
          <w:tcPr>
            <w:tcW w:w="1133" w:type="dxa"/>
            <w:tcBorders>
              <w:top w:val="nil"/>
              <w:bottom w:val="single" w:sz="12" w:space="0" w:color="auto"/>
            </w:tcBorders>
            <w:vAlign w:val="bottom"/>
          </w:tcPr>
          <w:p w:rsidR="00A83ECE" w:rsidRPr="00A83ECE" w:rsidRDefault="004F361D" w:rsidP="000D0A3A">
            <w:pPr>
              <w:spacing w:before="80"/>
              <w:jc w:val="right"/>
              <w:rPr>
                <w:szCs w:val="24"/>
              </w:rPr>
            </w:pPr>
            <w:r>
              <w:rPr>
                <w:szCs w:val="24"/>
              </w:rPr>
              <w:t>199774</w:t>
            </w:r>
          </w:p>
        </w:tc>
        <w:tc>
          <w:tcPr>
            <w:tcW w:w="1133" w:type="dxa"/>
            <w:tcBorders>
              <w:top w:val="nil"/>
              <w:bottom w:val="single" w:sz="12" w:space="0" w:color="auto"/>
            </w:tcBorders>
            <w:vAlign w:val="bottom"/>
          </w:tcPr>
          <w:p w:rsidR="00A83ECE" w:rsidRPr="00F44979" w:rsidRDefault="004F361D" w:rsidP="000D0A3A">
            <w:pPr>
              <w:spacing w:before="80"/>
              <w:jc w:val="right"/>
              <w:rPr>
                <w:szCs w:val="24"/>
              </w:rPr>
            </w:pPr>
            <w:r>
              <w:rPr>
                <w:szCs w:val="24"/>
              </w:rPr>
              <w:t>190991</w:t>
            </w:r>
          </w:p>
        </w:tc>
        <w:tc>
          <w:tcPr>
            <w:tcW w:w="1278" w:type="dxa"/>
            <w:gridSpan w:val="2"/>
            <w:tcBorders>
              <w:top w:val="nil"/>
              <w:bottom w:val="single" w:sz="12" w:space="0" w:color="auto"/>
            </w:tcBorders>
            <w:vAlign w:val="bottom"/>
          </w:tcPr>
          <w:p w:rsidR="00A83ECE" w:rsidRPr="00A83ECE" w:rsidRDefault="004F361D" w:rsidP="000D0A3A">
            <w:pPr>
              <w:spacing w:before="80"/>
              <w:jc w:val="right"/>
              <w:rPr>
                <w:szCs w:val="24"/>
              </w:rPr>
            </w:pPr>
            <w:r>
              <w:rPr>
                <w:szCs w:val="24"/>
              </w:rPr>
              <w:t>6746</w:t>
            </w:r>
          </w:p>
        </w:tc>
        <w:tc>
          <w:tcPr>
            <w:tcW w:w="1162" w:type="dxa"/>
            <w:tcBorders>
              <w:top w:val="nil"/>
              <w:bottom w:val="single" w:sz="12" w:space="0" w:color="auto"/>
              <w:right w:val="nil"/>
            </w:tcBorders>
            <w:vAlign w:val="bottom"/>
          </w:tcPr>
          <w:p w:rsidR="00A83ECE" w:rsidRPr="00A83ECE" w:rsidRDefault="004F361D" w:rsidP="000D0A3A">
            <w:pPr>
              <w:spacing w:before="80"/>
              <w:jc w:val="right"/>
              <w:rPr>
                <w:szCs w:val="24"/>
              </w:rPr>
            </w:pPr>
            <w:r>
              <w:rPr>
                <w:szCs w:val="24"/>
              </w:rPr>
              <w:t>179432</w:t>
            </w:r>
          </w:p>
        </w:tc>
      </w:tr>
    </w:tbl>
    <w:p w:rsidR="00551F4C" w:rsidRDefault="00AD2B83" w:rsidP="00AD2B83">
      <w:pPr>
        <w:jc w:val="right"/>
        <w:rPr>
          <w:rFonts w:ascii="Arial" w:hAnsi="Arial" w:cs="Arial"/>
        </w:rPr>
      </w:pPr>
      <w:r>
        <w:rPr>
          <w:rFonts w:ascii="Arial" w:hAnsi="Arial" w:cs="Arial"/>
        </w:rPr>
        <w:br w:type="page"/>
      </w:r>
    </w:p>
    <w:p w:rsidR="00AD2B83" w:rsidRDefault="00E23394" w:rsidP="00AD2B83">
      <w:pPr>
        <w:jc w:val="right"/>
      </w:pPr>
      <w:r>
        <w:t>П</w:t>
      </w:r>
      <w:r w:rsidR="00AD2B83" w:rsidRPr="00BC625E">
        <w:t>родолжение</w:t>
      </w:r>
    </w:p>
    <w:tbl>
      <w:tblPr>
        <w:tblW w:w="9923" w:type="dxa"/>
        <w:jc w:val="center"/>
        <w:tblLayout w:type="fixed"/>
        <w:tblLook w:val="01E0"/>
      </w:tblPr>
      <w:tblGrid>
        <w:gridCol w:w="2837"/>
        <w:gridCol w:w="1247"/>
        <w:gridCol w:w="1133"/>
        <w:gridCol w:w="1133"/>
        <w:gridCol w:w="1133"/>
        <w:gridCol w:w="1220"/>
        <w:gridCol w:w="58"/>
        <w:gridCol w:w="1162"/>
      </w:tblGrid>
      <w:tr w:rsidR="00AD2B83" w:rsidRPr="00B332F8" w:rsidTr="00B332F8">
        <w:trPr>
          <w:trHeight w:val="364"/>
          <w:tblHeader/>
          <w:jc w:val="center"/>
        </w:trPr>
        <w:tc>
          <w:tcPr>
            <w:tcW w:w="2837" w:type="dxa"/>
            <w:vMerge w:val="restart"/>
            <w:tcBorders>
              <w:top w:val="single" w:sz="12" w:space="0" w:color="auto"/>
              <w:left w:val="nil"/>
              <w:bottom w:val="single" w:sz="12" w:space="0" w:color="auto"/>
              <w:right w:val="single" w:sz="12" w:space="0" w:color="auto"/>
            </w:tcBorders>
          </w:tcPr>
          <w:p w:rsidR="00AD2B83" w:rsidRPr="00054651" w:rsidRDefault="00AD2B83" w:rsidP="00054651"/>
        </w:tc>
        <w:tc>
          <w:tcPr>
            <w:tcW w:w="1247" w:type="dxa"/>
            <w:vMerge w:val="restart"/>
            <w:tcBorders>
              <w:top w:val="single" w:sz="12" w:space="0" w:color="auto"/>
              <w:left w:val="single" w:sz="12" w:space="0" w:color="auto"/>
              <w:bottom w:val="single" w:sz="12" w:space="0" w:color="auto"/>
              <w:right w:val="single" w:sz="12" w:space="0" w:color="auto"/>
            </w:tcBorders>
            <w:vAlign w:val="center"/>
          </w:tcPr>
          <w:p w:rsidR="00AD2B83" w:rsidRPr="00B332F8" w:rsidRDefault="00AD2B83" w:rsidP="00B332F8">
            <w:pPr>
              <w:pStyle w:val="7"/>
              <w:ind w:right="-18" w:hanging="108"/>
              <w:rPr>
                <w:i w:val="0"/>
              </w:rPr>
            </w:pPr>
            <w:r w:rsidRPr="00B332F8">
              <w:rPr>
                <w:i w:val="0"/>
              </w:rPr>
              <w:t>Собственные средства</w:t>
            </w:r>
          </w:p>
        </w:tc>
        <w:tc>
          <w:tcPr>
            <w:tcW w:w="1133" w:type="dxa"/>
            <w:vMerge w:val="restart"/>
            <w:tcBorders>
              <w:top w:val="single" w:sz="12" w:space="0" w:color="auto"/>
              <w:left w:val="single" w:sz="12" w:space="0" w:color="auto"/>
              <w:bottom w:val="single" w:sz="12" w:space="0" w:color="auto"/>
              <w:right w:val="single" w:sz="12" w:space="0" w:color="auto"/>
            </w:tcBorders>
            <w:vAlign w:val="center"/>
          </w:tcPr>
          <w:p w:rsidR="00AD2B83" w:rsidRPr="00B332F8" w:rsidRDefault="00AD2B83" w:rsidP="00AD2B83">
            <w:pPr>
              <w:pStyle w:val="7"/>
              <w:rPr>
                <w:i w:val="0"/>
              </w:rPr>
            </w:pPr>
            <w:r w:rsidRPr="00B332F8">
              <w:rPr>
                <w:i w:val="0"/>
              </w:rPr>
              <w:t>в том числе амортизация</w:t>
            </w:r>
          </w:p>
        </w:tc>
        <w:tc>
          <w:tcPr>
            <w:tcW w:w="1133" w:type="dxa"/>
            <w:vMerge w:val="restart"/>
            <w:tcBorders>
              <w:top w:val="single" w:sz="12" w:space="0" w:color="auto"/>
              <w:left w:val="single" w:sz="12" w:space="0" w:color="auto"/>
              <w:bottom w:val="single" w:sz="12" w:space="0" w:color="auto"/>
              <w:right w:val="single" w:sz="12" w:space="0" w:color="auto"/>
            </w:tcBorders>
            <w:vAlign w:val="center"/>
          </w:tcPr>
          <w:p w:rsidR="00AD2B83" w:rsidRPr="00B332F8" w:rsidRDefault="00AD2B83" w:rsidP="00AD2B83">
            <w:pPr>
              <w:pStyle w:val="7"/>
              <w:rPr>
                <w:i w:val="0"/>
              </w:rPr>
            </w:pPr>
            <w:r w:rsidRPr="00B332F8">
              <w:rPr>
                <w:i w:val="0"/>
              </w:rPr>
              <w:t>Привлеченные средства</w:t>
            </w:r>
          </w:p>
        </w:tc>
        <w:tc>
          <w:tcPr>
            <w:tcW w:w="1133" w:type="dxa"/>
            <w:vMerge w:val="restart"/>
            <w:tcBorders>
              <w:top w:val="single" w:sz="12" w:space="0" w:color="auto"/>
              <w:left w:val="single" w:sz="12" w:space="0" w:color="auto"/>
              <w:bottom w:val="single" w:sz="12" w:space="0" w:color="auto"/>
              <w:right w:val="single" w:sz="12" w:space="0" w:color="auto"/>
            </w:tcBorders>
            <w:vAlign w:val="center"/>
          </w:tcPr>
          <w:p w:rsidR="00AD2B83" w:rsidRPr="00B332F8" w:rsidRDefault="00AD2B83" w:rsidP="00B332F8">
            <w:pPr>
              <w:pStyle w:val="7"/>
              <w:ind w:left="-18" w:right="-108" w:hanging="180"/>
              <w:rPr>
                <w:i w:val="0"/>
              </w:rPr>
            </w:pPr>
            <w:r w:rsidRPr="00B332F8">
              <w:rPr>
                <w:i w:val="0"/>
              </w:rPr>
              <w:t>из них бюджетные средства</w:t>
            </w:r>
          </w:p>
        </w:tc>
        <w:tc>
          <w:tcPr>
            <w:tcW w:w="2440" w:type="dxa"/>
            <w:gridSpan w:val="3"/>
            <w:tcBorders>
              <w:top w:val="single" w:sz="12" w:space="0" w:color="auto"/>
              <w:left w:val="single" w:sz="12" w:space="0" w:color="auto"/>
              <w:bottom w:val="single" w:sz="12" w:space="0" w:color="auto"/>
              <w:right w:val="nil"/>
            </w:tcBorders>
            <w:vAlign w:val="center"/>
          </w:tcPr>
          <w:p w:rsidR="00AD2B83" w:rsidRPr="00B332F8" w:rsidRDefault="00AD2B83" w:rsidP="00AD2B83">
            <w:pPr>
              <w:pStyle w:val="7"/>
              <w:rPr>
                <w:i w:val="0"/>
              </w:rPr>
            </w:pPr>
            <w:r w:rsidRPr="00B332F8">
              <w:rPr>
                <w:i w:val="0"/>
              </w:rPr>
              <w:t>в том числе из</w:t>
            </w:r>
          </w:p>
        </w:tc>
      </w:tr>
      <w:tr w:rsidR="00AD2B83" w:rsidRPr="00B332F8" w:rsidTr="00B332F8">
        <w:trPr>
          <w:trHeight w:val="705"/>
          <w:tblHeader/>
          <w:jc w:val="center"/>
        </w:trPr>
        <w:tc>
          <w:tcPr>
            <w:tcW w:w="2837" w:type="dxa"/>
            <w:vMerge/>
            <w:tcBorders>
              <w:top w:val="double" w:sz="4" w:space="0" w:color="auto"/>
              <w:left w:val="nil"/>
              <w:bottom w:val="single" w:sz="12" w:space="0" w:color="auto"/>
              <w:right w:val="single" w:sz="12" w:space="0" w:color="auto"/>
            </w:tcBorders>
          </w:tcPr>
          <w:p w:rsidR="00AD2B83" w:rsidRPr="000F68B2" w:rsidRDefault="00AD2B83" w:rsidP="00AD2B83">
            <w:pPr>
              <w:pStyle w:val="7"/>
            </w:pPr>
          </w:p>
        </w:tc>
        <w:tc>
          <w:tcPr>
            <w:tcW w:w="1247" w:type="dxa"/>
            <w:vMerge/>
            <w:tcBorders>
              <w:top w:val="double" w:sz="4" w:space="0" w:color="auto"/>
              <w:left w:val="single" w:sz="12" w:space="0" w:color="auto"/>
              <w:bottom w:val="single" w:sz="12" w:space="0" w:color="auto"/>
              <w:right w:val="single" w:sz="12" w:space="0" w:color="auto"/>
            </w:tcBorders>
            <w:vAlign w:val="center"/>
          </w:tcPr>
          <w:p w:rsidR="00AD2B83" w:rsidRPr="00B332F8" w:rsidRDefault="00AD2B83" w:rsidP="00AD2B83">
            <w:pPr>
              <w:pStyle w:val="7"/>
              <w:rPr>
                <w:i w:val="0"/>
              </w:rPr>
            </w:pPr>
          </w:p>
        </w:tc>
        <w:tc>
          <w:tcPr>
            <w:tcW w:w="1133" w:type="dxa"/>
            <w:vMerge/>
            <w:tcBorders>
              <w:top w:val="single" w:sz="12" w:space="0" w:color="auto"/>
              <w:left w:val="single" w:sz="12" w:space="0" w:color="auto"/>
              <w:bottom w:val="single" w:sz="12" w:space="0" w:color="auto"/>
              <w:right w:val="single" w:sz="12" w:space="0" w:color="auto"/>
            </w:tcBorders>
            <w:vAlign w:val="center"/>
          </w:tcPr>
          <w:p w:rsidR="00AD2B83" w:rsidRPr="00B332F8" w:rsidRDefault="00AD2B83" w:rsidP="00AD2B83">
            <w:pPr>
              <w:pStyle w:val="7"/>
              <w:rPr>
                <w:i w:val="0"/>
              </w:rPr>
            </w:pPr>
          </w:p>
        </w:tc>
        <w:tc>
          <w:tcPr>
            <w:tcW w:w="1133" w:type="dxa"/>
            <w:vMerge/>
            <w:tcBorders>
              <w:top w:val="single" w:sz="12" w:space="0" w:color="auto"/>
              <w:left w:val="single" w:sz="12" w:space="0" w:color="auto"/>
              <w:bottom w:val="single" w:sz="12" w:space="0" w:color="auto"/>
              <w:right w:val="single" w:sz="12" w:space="0" w:color="auto"/>
            </w:tcBorders>
            <w:vAlign w:val="center"/>
          </w:tcPr>
          <w:p w:rsidR="00AD2B83" w:rsidRPr="00B332F8" w:rsidRDefault="00AD2B83" w:rsidP="00AD2B83">
            <w:pPr>
              <w:pStyle w:val="7"/>
              <w:rPr>
                <w:i w:val="0"/>
              </w:rPr>
            </w:pPr>
          </w:p>
        </w:tc>
        <w:tc>
          <w:tcPr>
            <w:tcW w:w="1133" w:type="dxa"/>
            <w:vMerge/>
            <w:tcBorders>
              <w:top w:val="single" w:sz="12" w:space="0" w:color="auto"/>
              <w:left w:val="single" w:sz="12" w:space="0" w:color="auto"/>
              <w:bottom w:val="single" w:sz="12" w:space="0" w:color="auto"/>
              <w:right w:val="single" w:sz="12" w:space="0" w:color="auto"/>
            </w:tcBorders>
            <w:vAlign w:val="center"/>
          </w:tcPr>
          <w:p w:rsidR="00AD2B83" w:rsidRPr="00B332F8" w:rsidRDefault="00AD2B83" w:rsidP="00AD2B83">
            <w:pPr>
              <w:pStyle w:val="7"/>
              <w:rPr>
                <w:i w:val="0"/>
              </w:rPr>
            </w:pPr>
          </w:p>
        </w:tc>
        <w:tc>
          <w:tcPr>
            <w:tcW w:w="1220" w:type="dxa"/>
            <w:tcBorders>
              <w:top w:val="single" w:sz="12" w:space="0" w:color="auto"/>
              <w:left w:val="single" w:sz="12" w:space="0" w:color="auto"/>
              <w:bottom w:val="single" w:sz="12" w:space="0" w:color="auto"/>
              <w:right w:val="single" w:sz="12" w:space="0" w:color="auto"/>
            </w:tcBorders>
            <w:vAlign w:val="center"/>
          </w:tcPr>
          <w:p w:rsidR="00AD2B83" w:rsidRPr="00B332F8" w:rsidRDefault="00AD2B83" w:rsidP="00AD2B83">
            <w:pPr>
              <w:pStyle w:val="7"/>
              <w:rPr>
                <w:i w:val="0"/>
              </w:rPr>
            </w:pPr>
            <w:r w:rsidRPr="00B332F8">
              <w:rPr>
                <w:i w:val="0"/>
              </w:rPr>
              <w:t>федерального бюджета</w:t>
            </w:r>
          </w:p>
        </w:tc>
        <w:tc>
          <w:tcPr>
            <w:tcW w:w="1220" w:type="dxa"/>
            <w:gridSpan w:val="2"/>
            <w:tcBorders>
              <w:top w:val="single" w:sz="12" w:space="0" w:color="auto"/>
              <w:left w:val="single" w:sz="12" w:space="0" w:color="auto"/>
              <w:bottom w:val="single" w:sz="12" w:space="0" w:color="auto"/>
              <w:right w:val="nil"/>
            </w:tcBorders>
            <w:vAlign w:val="center"/>
          </w:tcPr>
          <w:p w:rsidR="00AD2B83" w:rsidRPr="00B332F8" w:rsidRDefault="00AD2B83" w:rsidP="00AD2B83">
            <w:pPr>
              <w:pStyle w:val="7"/>
              <w:rPr>
                <w:i w:val="0"/>
              </w:rPr>
            </w:pPr>
            <w:r w:rsidRPr="00B332F8">
              <w:rPr>
                <w:i w:val="0"/>
              </w:rPr>
              <w:t xml:space="preserve">бюджета субъекта </w:t>
            </w:r>
          </w:p>
        </w:tc>
      </w:tr>
      <w:tr w:rsidR="00AD2B83" w:rsidRPr="00B332F8" w:rsidTr="00B332F8">
        <w:trPr>
          <w:trHeight w:val="284"/>
          <w:jc w:val="center"/>
        </w:trPr>
        <w:tc>
          <w:tcPr>
            <w:tcW w:w="2837" w:type="dxa"/>
            <w:tcBorders>
              <w:top w:val="single" w:sz="12" w:space="0" w:color="auto"/>
              <w:left w:val="nil"/>
              <w:bottom w:val="nil"/>
              <w:right w:val="single" w:sz="12" w:space="0" w:color="auto"/>
            </w:tcBorders>
          </w:tcPr>
          <w:p w:rsidR="00AD2B83" w:rsidRPr="00054651" w:rsidRDefault="00AD2B83" w:rsidP="00054651"/>
        </w:tc>
        <w:tc>
          <w:tcPr>
            <w:tcW w:w="7086" w:type="dxa"/>
            <w:gridSpan w:val="7"/>
            <w:tcBorders>
              <w:top w:val="single" w:sz="12" w:space="0" w:color="auto"/>
              <w:left w:val="single" w:sz="12" w:space="0" w:color="auto"/>
              <w:bottom w:val="nil"/>
              <w:right w:val="nil"/>
            </w:tcBorders>
            <w:vAlign w:val="center"/>
          </w:tcPr>
          <w:p w:rsidR="00AD2B83" w:rsidRPr="00B332F8" w:rsidRDefault="00AD2B83" w:rsidP="00D45D7C">
            <w:pPr>
              <w:pStyle w:val="8"/>
              <w:rPr>
                <w:sz w:val="24"/>
                <w:szCs w:val="24"/>
              </w:rPr>
            </w:pPr>
            <w:r w:rsidRPr="00B332F8">
              <w:rPr>
                <w:sz w:val="24"/>
                <w:szCs w:val="24"/>
              </w:rPr>
              <w:t>В процентах к итогу</w:t>
            </w:r>
          </w:p>
        </w:tc>
      </w:tr>
      <w:tr w:rsidR="006F29B1" w:rsidRPr="0095628F" w:rsidTr="00B332F8">
        <w:trPr>
          <w:trHeight w:val="345"/>
          <w:jc w:val="center"/>
        </w:trPr>
        <w:tc>
          <w:tcPr>
            <w:tcW w:w="2837" w:type="dxa"/>
            <w:tcBorders>
              <w:top w:val="nil"/>
              <w:left w:val="nil"/>
              <w:bottom w:val="nil"/>
              <w:right w:val="single" w:sz="12" w:space="0" w:color="auto"/>
            </w:tcBorders>
            <w:vAlign w:val="bottom"/>
          </w:tcPr>
          <w:p w:rsidR="006F29B1" w:rsidRPr="00B332F8" w:rsidRDefault="006F29B1" w:rsidP="00B332F8">
            <w:pPr>
              <w:ind w:right="-57"/>
              <w:rPr>
                <w:b/>
                <w:szCs w:val="24"/>
              </w:rPr>
            </w:pPr>
            <w:r w:rsidRPr="00B332F8">
              <w:rPr>
                <w:b/>
                <w:szCs w:val="24"/>
              </w:rPr>
              <w:t xml:space="preserve">Инвестиции в основной капитал - </w:t>
            </w:r>
            <w:r w:rsidRPr="00B332F8">
              <w:rPr>
                <w:szCs w:val="24"/>
              </w:rPr>
              <w:t>всего</w:t>
            </w:r>
          </w:p>
        </w:tc>
        <w:tc>
          <w:tcPr>
            <w:tcW w:w="1247" w:type="dxa"/>
            <w:tcBorders>
              <w:top w:val="nil"/>
              <w:left w:val="single" w:sz="12" w:space="0" w:color="auto"/>
              <w:bottom w:val="nil"/>
              <w:right w:val="single" w:sz="12" w:space="0" w:color="auto"/>
            </w:tcBorders>
            <w:vAlign w:val="bottom"/>
          </w:tcPr>
          <w:p w:rsidR="006F29B1" w:rsidRPr="00B332F8" w:rsidRDefault="009B7A26" w:rsidP="00B332F8">
            <w:pPr>
              <w:spacing w:before="80"/>
              <w:jc w:val="right"/>
              <w:rPr>
                <w:b/>
              </w:rPr>
            </w:pPr>
            <w:r>
              <w:rPr>
                <w:b/>
              </w:rPr>
              <w:t>100</w:t>
            </w:r>
          </w:p>
        </w:tc>
        <w:tc>
          <w:tcPr>
            <w:tcW w:w="1133" w:type="dxa"/>
            <w:tcBorders>
              <w:top w:val="nil"/>
              <w:left w:val="single" w:sz="12" w:space="0" w:color="auto"/>
              <w:bottom w:val="nil"/>
              <w:right w:val="single" w:sz="12" w:space="0" w:color="auto"/>
            </w:tcBorders>
            <w:vAlign w:val="bottom"/>
          </w:tcPr>
          <w:p w:rsidR="006F29B1" w:rsidRPr="009B7A26" w:rsidRDefault="009B7A26" w:rsidP="00B332F8">
            <w:pPr>
              <w:jc w:val="right"/>
              <w:rPr>
                <w:b/>
              </w:rPr>
            </w:pPr>
            <w:r>
              <w:rPr>
                <w:b/>
              </w:rPr>
              <w:t>100</w:t>
            </w:r>
          </w:p>
        </w:tc>
        <w:tc>
          <w:tcPr>
            <w:tcW w:w="1133" w:type="dxa"/>
            <w:tcBorders>
              <w:top w:val="nil"/>
              <w:left w:val="single" w:sz="12" w:space="0" w:color="auto"/>
              <w:bottom w:val="nil"/>
              <w:right w:val="single" w:sz="12" w:space="0" w:color="auto"/>
            </w:tcBorders>
            <w:vAlign w:val="bottom"/>
          </w:tcPr>
          <w:p w:rsidR="006F29B1" w:rsidRPr="009B7A26" w:rsidRDefault="009B7A26" w:rsidP="00B332F8">
            <w:pPr>
              <w:jc w:val="right"/>
              <w:rPr>
                <w:b/>
              </w:rPr>
            </w:pPr>
            <w:r>
              <w:rPr>
                <w:b/>
              </w:rPr>
              <w:t>100</w:t>
            </w:r>
          </w:p>
        </w:tc>
        <w:tc>
          <w:tcPr>
            <w:tcW w:w="1133" w:type="dxa"/>
            <w:tcBorders>
              <w:top w:val="nil"/>
              <w:left w:val="single" w:sz="12" w:space="0" w:color="auto"/>
              <w:bottom w:val="nil"/>
              <w:right w:val="single" w:sz="12" w:space="0" w:color="auto"/>
            </w:tcBorders>
            <w:vAlign w:val="bottom"/>
          </w:tcPr>
          <w:p w:rsidR="006F29B1" w:rsidRPr="009B7A26" w:rsidRDefault="009B7A26" w:rsidP="00B332F8">
            <w:pPr>
              <w:jc w:val="right"/>
              <w:rPr>
                <w:b/>
              </w:rPr>
            </w:pPr>
            <w:r>
              <w:rPr>
                <w:b/>
              </w:rPr>
              <w:t>100</w:t>
            </w:r>
          </w:p>
        </w:tc>
        <w:tc>
          <w:tcPr>
            <w:tcW w:w="1278" w:type="dxa"/>
            <w:gridSpan w:val="2"/>
            <w:tcBorders>
              <w:top w:val="nil"/>
              <w:left w:val="single" w:sz="12" w:space="0" w:color="auto"/>
              <w:bottom w:val="nil"/>
              <w:right w:val="single" w:sz="12" w:space="0" w:color="auto"/>
            </w:tcBorders>
            <w:shd w:val="clear" w:color="auto" w:fill="auto"/>
            <w:vAlign w:val="bottom"/>
          </w:tcPr>
          <w:p w:rsidR="006F29B1" w:rsidRPr="009B7A26" w:rsidRDefault="009B7A26" w:rsidP="00B332F8">
            <w:pPr>
              <w:jc w:val="right"/>
              <w:rPr>
                <w:b/>
              </w:rPr>
            </w:pPr>
            <w:r>
              <w:rPr>
                <w:b/>
              </w:rPr>
              <w:t>100</w:t>
            </w:r>
          </w:p>
        </w:tc>
        <w:tc>
          <w:tcPr>
            <w:tcW w:w="1162" w:type="dxa"/>
            <w:tcBorders>
              <w:top w:val="nil"/>
              <w:left w:val="single" w:sz="12" w:space="0" w:color="auto"/>
              <w:bottom w:val="nil"/>
              <w:right w:val="nil"/>
            </w:tcBorders>
            <w:shd w:val="clear" w:color="auto" w:fill="auto"/>
            <w:vAlign w:val="bottom"/>
          </w:tcPr>
          <w:p w:rsidR="006F29B1" w:rsidRPr="009B7A26" w:rsidRDefault="009B7A26" w:rsidP="00B332F8">
            <w:pPr>
              <w:jc w:val="right"/>
              <w:rPr>
                <w:b/>
              </w:rPr>
            </w:pPr>
            <w:r>
              <w:rPr>
                <w:b/>
              </w:rPr>
              <w:t>100</w:t>
            </w:r>
          </w:p>
        </w:tc>
      </w:tr>
      <w:tr w:rsidR="00E92F27" w:rsidRPr="00B332F8" w:rsidTr="00B332F8">
        <w:trPr>
          <w:jc w:val="center"/>
        </w:trPr>
        <w:tc>
          <w:tcPr>
            <w:tcW w:w="2837" w:type="dxa"/>
            <w:tcBorders>
              <w:top w:val="nil"/>
              <w:left w:val="nil"/>
              <w:bottom w:val="nil"/>
              <w:right w:val="single" w:sz="12" w:space="0" w:color="auto"/>
            </w:tcBorders>
            <w:vAlign w:val="bottom"/>
          </w:tcPr>
          <w:p w:rsidR="00E92F27" w:rsidRPr="00B332F8" w:rsidRDefault="00E92F27" w:rsidP="00B332F8">
            <w:pPr>
              <w:spacing w:line="220" w:lineRule="exact"/>
              <w:ind w:left="181" w:right="-57" w:firstLine="181"/>
              <w:rPr>
                <w:szCs w:val="24"/>
              </w:rPr>
            </w:pPr>
            <w:r w:rsidRPr="00B332F8">
              <w:rPr>
                <w:szCs w:val="24"/>
              </w:rPr>
              <w:t>в том числе:</w:t>
            </w:r>
          </w:p>
          <w:p w:rsidR="00E92F27" w:rsidRPr="00FB3B01" w:rsidRDefault="00E92F27" w:rsidP="00FB3B01">
            <w:pPr>
              <w:spacing w:line="240" w:lineRule="exact"/>
              <w:ind w:left="170" w:right="-57"/>
              <w:rPr>
                <w:spacing w:val="-2"/>
                <w:szCs w:val="24"/>
              </w:rPr>
            </w:pPr>
            <w:r w:rsidRPr="00FB3B01">
              <w:rPr>
                <w:spacing w:val="-2"/>
                <w:szCs w:val="24"/>
              </w:rPr>
              <w:t>сельское хозяйство, охота и лесное хозяйство</w:t>
            </w:r>
          </w:p>
        </w:tc>
        <w:tc>
          <w:tcPr>
            <w:tcW w:w="1247" w:type="dxa"/>
            <w:tcBorders>
              <w:top w:val="nil"/>
              <w:left w:val="single" w:sz="12" w:space="0" w:color="auto"/>
              <w:bottom w:val="nil"/>
              <w:right w:val="single" w:sz="12" w:space="0" w:color="auto"/>
            </w:tcBorders>
            <w:vAlign w:val="bottom"/>
          </w:tcPr>
          <w:p w:rsidR="00E92F27" w:rsidRPr="00E92F27" w:rsidRDefault="00C15040" w:rsidP="00241C1F">
            <w:pPr>
              <w:jc w:val="right"/>
              <w:rPr>
                <w:szCs w:val="24"/>
              </w:rPr>
            </w:pPr>
            <w:r>
              <w:rPr>
                <w:szCs w:val="24"/>
              </w:rPr>
              <w:t>1,7</w:t>
            </w:r>
          </w:p>
        </w:tc>
        <w:tc>
          <w:tcPr>
            <w:tcW w:w="1133" w:type="dxa"/>
            <w:tcBorders>
              <w:top w:val="nil"/>
              <w:left w:val="single" w:sz="12" w:space="0" w:color="auto"/>
              <w:bottom w:val="nil"/>
              <w:right w:val="single" w:sz="12" w:space="0" w:color="auto"/>
            </w:tcBorders>
            <w:vAlign w:val="bottom"/>
          </w:tcPr>
          <w:p w:rsidR="00E92F27" w:rsidRPr="00E92F27" w:rsidRDefault="00C15040" w:rsidP="00241C1F">
            <w:pPr>
              <w:jc w:val="right"/>
              <w:rPr>
                <w:szCs w:val="24"/>
              </w:rPr>
            </w:pPr>
            <w:r>
              <w:rPr>
                <w:szCs w:val="24"/>
              </w:rPr>
              <w:t>0,6</w:t>
            </w:r>
          </w:p>
        </w:tc>
        <w:tc>
          <w:tcPr>
            <w:tcW w:w="1133" w:type="dxa"/>
            <w:tcBorders>
              <w:top w:val="nil"/>
              <w:left w:val="single" w:sz="12" w:space="0" w:color="auto"/>
              <w:bottom w:val="nil"/>
              <w:right w:val="single" w:sz="12" w:space="0" w:color="auto"/>
            </w:tcBorders>
            <w:vAlign w:val="bottom"/>
          </w:tcPr>
          <w:p w:rsidR="00E92F27" w:rsidRPr="00E92F27" w:rsidRDefault="00C15040" w:rsidP="00241C1F">
            <w:pPr>
              <w:jc w:val="right"/>
              <w:rPr>
                <w:szCs w:val="24"/>
              </w:rPr>
            </w:pPr>
            <w:r>
              <w:rPr>
                <w:szCs w:val="24"/>
              </w:rPr>
              <w:t>3,4</w:t>
            </w:r>
          </w:p>
        </w:tc>
        <w:tc>
          <w:tcPr>
            <w:tcW w:w="1133" w:type="dxa"/>
            <w:tcBorders>
              <w:top w:val="nil"/>
              <w:left w:val="single" w:sz="12" w:space="0" w:color="auto"/>
              <w:bottom w:val="nil"/>
              <w:right w:val="single" w:sz="12" w:space="0" w:color="auto"/>
            </w:tcBorders>
            <w:vAlign w:val="bottom"/>
          </w:tcPr>
          <w:p w:rsidR="00E92F27" w:rsidRPr="00E92F27" w:rsidRDefault="00C15040" w:rsidP="00241C1F">
            <w:pPr>
              <w:jc w:val="right"/>
              <w:rPr>
                <w:szCs w:val="24"/>
              </w:rPr>
            </w:pPr>
            <w:r>
              <w:rPr>
                <w:szCs w:val="24"/>
              </w:rPr>
              <w:t>6,7</w:t>
            </w:r>
          </w:p>
        </w:tc>
        <w:tc>
          <w:tcPr>
            <w:tcW w:w="1278" w:type="dxa"/>
            <w:gridSpan w:val="2"/>
            <w:tcBorders>
              <w:top w:val="nil"/>
              <w:left w:val="single" w:sz="12" w:space="0" w:color="auto"/>
              <w:bottom w:val="nil"/>
              <w:right w:val="single" w:sz="12" w:space="0" w:color="auto"/>
            </w:tcBorders>
            <w:shd w:val="clear" w:color="auto" w:fill="auto"/>
            <w:vAlign w:val="bottom"/>
          </w:tcPr>
          <w:p w:rsidR="00E92F27" w:rsidRPr="00E92F27" w:rsidRDefault="00C15040" w:rsidP="00241C1F">
            <w:pPr>
              <w:jc w:val="right"/>
              <w:rPr>
                <w:szCs w:val="24"/>
              </w:rPr>
            </w:pPr>
            <w:r>
              <w:rPr>
                <w:szCs w:val="24"/>
              </w:rPr>
              <w:t>10,5</w:t>
            </w:r>
          </w:p>
        </w:tc>
        <w:tc>
          <w:tcPr>
            <w:tcW w:w="1162" w:type="dxa"/>
            <w:tcBorders>
              <w:top w:val="nil"/>
              <w:left w:val="single" w:sz="12" w:space="0" w:color="auto"/>
              <w:bottom w:val="nil"/>
              <w:right w:val="nil"/>
            </w:tcBorders>
            <w:shd w:val="clear" w:color="auto" w:fill="auto"/>
            <w:vAlign w:val="bottom"/>
          </w:tcPr>
          <w:p w:rsidR="00E92F27" w:rsidRPr="00E92F27" w:rsidRDefault="00C15040" w:rsidP="00241C1F">
            <w:pPr>
              <w:jc w:val="right"/>
              <w:rPr>
                <w:szCs w:val="24"/>
              </w:rPr>
            </w:pPr>
            <w:r>
              <w:rPr>
                <w:szCs w:val="24"/>
              </w:rPr>
              <w:t>1,6</w:t>
            </w:r>
          </w:p>
        </w:tc>
      </w:tr>
      <w:tr w:rsidR="00E92F27" w:rsidRPr="00B332F8" w:rsidTr="00B332F8">
        <w:trPr>
          <w:jc w:val="center"/>
        </w:trPr>
        <w:tc>
          <w:tcPr>
            <w:tcW w:w="2837" w:type="dxa"/>
            <w:tcBorders>
              <w:top w:val="nil"/>
              <w:left w:val="nil"/>
              <w:bottom w:val="nil"/>
              <w:right w:val="single" w:sz="12" w:space="0" w:color="auto"/>
            </w:tcBorders>
            <w:vAlign w:val="bottom"/>
          </w:tcPr>
          <w:p w:rsidR="00E92F27" w:rsidRPr="00B332F8" w:rsidRDefault="00E92F27" w:rsidP="00FB3B01">
            <w:pPr>
              <w:spacing w:before="120"/>
              <w:ind w:left="170" w:right="-57"/>
              <w:rPr>
                <w:szCs w:val="24"/>
              </w:rPr>
            </w:pPr>
            <w:r w:rsidRPr="00B332F8">
              <w:rPr>
                <w:szCs w:val="24"/>
              </w:rPr>
              <w:t>добыча полезных ископаемых</w:t>
            </w:r>
          </w:p>
        </w:tc>
        <w:tc>
          <w:tcPr>
            <w:tcW w:w="1247" w:type="dxa"/>
            <w:tcBorders>
              <w:top w:val="nil"/>
              <w:left w:val="single" w:sz="12" w:space="0" w:color="auto"/>
              <w:bottom w:val="nil"/>
              <w:right w:val="single" w:sz="12" w:space="0" w:color="auto"/>
            </w:tcBorders>
            <w:vAlign w:val="bottom"/>
          </w:tcPr>
          <w:p w:rsidR="00E92F27" w:rsidRPr="00E92F27" w:rsidRDefault="00C15040" w:rsidP="00241C1F">
            <w:pPr>
              <w:jc w:val="right"/>
              <w:rPr>
                <w:szCs w:val="24"/>
              </w:rPr>
            </w:pPr>
            <w:r>
              <w:rPr>
                <w:szCs w:val="24"/>
              </w:rPr>
              <w:t>32,0</w:t>
            </w:r>
          </w:p>
        </w:tc>
        <w:tc>
          <w:tcPr>
            <w:tcW w:w="1133" w:type="dxa"/>
            <w:tcBorders>
              <w:top w:val="nil"/>
              <w:left w:val="single" w:sz="12" w:space="0" w:color="auto"/>
              <w:bottom w:val="nil"/>
              <w:right w:val="single" w:sz="12" w:space="0" w:color="auto"/>
            </w:tcBorders>
            <w:vAlign w:val="bottom"/>
          </w:tcPr>
          <w:p w:rsidR="00E92F27" w:rsidRPr="00E92F27" w:rsidRDefault="00C15040" w:rsidP="00241C1F">
            <w:pPr>
              <w:jc w:val="right"/>
              <w:rPr>
                <w:szCs w:val="24"/>
              </w:rPr>
            </w:pPr>
            <w:r>
              <w:rPr>
                <w:szCs w:val="24"/>
              </w:rPr>
              <w:t>58,4</w:t>
            </w:r>
          </w:p>
        </w:tc>
        <w:tc>
          <w:tcPr>
            <w:tcW w:w="1133" w:type="dxa"/>
            <w:tcBorders>
              <w:top w:val="nil"/>
              <w:left w:val="single" w:sz="12" w:space="0" w:color="auto"/>
              <w:bottom w:val="nil"/>
              <w:right w:val="single" w:sz="12" w:space="0" w:color="auto"/>
            </w:tcBorders>
            <w:vAlign w:val="bottom"/>
          </w:tcPr>
          <w:p w:rsidR="00E92F27" w:rsidRPr="00E92F27" w:rsidRDefault="00C15040" w:rsidP="00241C1F">
            <w:pPr>
              <w:jc w:val="right"/>
              <w:rPr>
                <w:szCs w:val="24"/>
              </w:rPr>
            </w:pPr>
            <w:r>
              <w:rPr>
                <w:szCs w:val="24"/>
              </w:rPr>
              <w:t>43,7</w:t>
            </w:r>
          </w:p>
        </w:tc>
        <w:tc>
          <w:tcPr>
            <w:tcW w:w="1133" w:type="dxa"/>
            <w:tcBorders>
              <w:top w:val="nil"/>
              <w:left w:val="single" w:sz="12" w:space="0" w:color="auto"/>
              <w:bottom w:val="nil"/>
              <w:right w:val="single" w:sz="12" w:space="0" w:color="auto"/>
            </w:tcBorders>
            <w:vAlign w:val="bottom"/>
          </w:tcPr>
          <w:p w:rsidR="00E92F27" w:rsidRPr="00C15040" w:rsidRDefault="00C15040" w:rsidP="00241C1F">
            <w:pPr>
              <w:jc w:val="right"/>
              <w:rPr>
                <w:szCs w:val="24"/>
              </w:rPr>
            </w:pPr>
            <w:r>
              <w:rPr>
                <w:szCs w:val="24"/>
              </w:rPr>
              <w:t>-</w:t>
            </w:r>
          </w:p>
        </w:tc>
        <w:tc>
          <w:tcPr>
            <w:tcW w:w="1278" w:type="dxa"/>
            <w:gridSpan w:val="2"/>
            <w:tcBorders>
              <w:top w:val="nil"/>
              <w:left w:val="single" w:sz="12" w:space="0" w:color="auto"/>
              <w:bottom w:val="nil"/>
              <w:right w:val="single" w:sz="12" w:space="0" w:color="auto"/>
            </w:tcBorders>
            <w:shd w:val="clear" w:color="auto" w:fill="auto"/>
            <w:vAlign w:val="bottom"/>
          </w:tcPr>
          <w:p w:rsidR="00E92F27" w:rsidRPr="00C15040" w:rsidRDefault="00C15040" w:rsidP="00241C1F">
            <w:pPr>
              <w:jc w:val="right"/>
              <w:rPr>
                <w:szCs w:val="24"/>
              </w:rPr>
            </w:pPr>
            <w:r>
              <w:rPr>
                <w:szCs w:val="24"/>
              </w:rPr>
              <w:t>-</w:t>
            </w:r>
          </w:p>
        </w:tc>
        <w:tc>
          <w:tcPr>
            <w:tcW w:w="1162" w:type="dxa"/>
            <w:tcBorders>
              <w:top w:val="nil"/>
              <w:left w:val="single" w:sz="12" w:space="0" w:color="auto"/>
              <w:bottom w:val="nil"/>
              <w:right w:val="nil"/>
            </w:tcBorders>
            <w:shd w:val="clear" w:color="auto" w:fill="auto"/>
            <w:vAlign w:val="bottom"/>
          </w:tcPr>
          <w:p w:rsidR="00E92F27" w:rsidRPr="00C15040" w:rsidRDefault="00C15040" w:rsidP="00241C1F">
            <w:pPr>
              <w:jc w:val="right"/>
              <w:rPr>
                <w:szCs w:val="24"/>
              </w:rPr>
            </w:pPr>
            <w:r>
              <w:rPr>
                <w:szCs w:val="24"/>
              </w:rPr>
              <w:t>-</w:t>
            </w:r>
          </w:p>
        </w:tc>
      </w:tr>
      <w:tr w:rsidR="00E92F27" w:rsidRPr="00B332F8" w:rsidTr="00B332F8">
        <w:trPr>
          <w:jc w:val="center"/>
        </w:trPr>
        <w:tc>
          <w:tcPr>
            <w:tcW w:w="2837" w:type="dxa"/>
            <w:tcBorders>
              <w:top w:val="nil"/>
              <w:left w:val="nil"/>
              <w:bottom w:val="nil"/>
              <w:right w:val="single" w:sz="12" w:space="0" w:color="auto"/>
            </w:tcBorders>
            <w:vAlign w:val="bottom"/>
          </w:tcPr>
          <w:p w:rsidR="00E92F27" w:rsidRPr="00B332F8" w:rsidRDefault="00E92F27" w:rsidP="00FB3B01">
            <w:pPr>
              <w:spacing w:before="120"/>
              <w:ind w:left="170" w:right="-57"/>
              <w:rPr>
                <w:szCs w:val="24"/>
              </w:rPr>
            </w:pPr>
            <w:r w:rsidRPr="00B332F8">
              <w:rPr>
                <w:szCs w:val="24"/>
              </w:rPr>
              <w:t>обрабатывающие производства</w:t>
            </w:r>
          </w:p>
        </w:tc>
        <w:tc>
          <w:tcPr>
            <w:tcW w:w="1247" w:type="dxa"/>
            <w:tcBorders>
              <w:top w:val="nil"/>
              <w:left w:val="single" w:sz="12" w:space="0" w:color="auto"/>
              <w:bottom w:val="nil"/>
              <w:right w:val="single" w:sz="12" w:space="0" w:color="auto"/>
            </w:tcBorders>
            <w:vAlign w:val="bottom"/>
          </w:tcPr>
          <w:p w:rsidR="00E92F27" w:rsidRPr="00E92F27" w:rsidRDefault="00C15040" w:rsidP="00241C1F">
            <w:pPr>
              <w:jc w:val="right"/>
              <w:rPr>
                <w:szCs w:val="24"/>
              </w:rPr>
            </w:pPr>
            <w:r>
              <w:rPr>
                <w:szCs w:val="24"/>
              </w:rPr>
              <w:t>27,5</w:t>
            </w:r>
          </w:p>
        </w:tc>
        <w:tc>
          <w:tcPr>
            <w:tcW w:w="1133" w:type="dxa"/>
            <w:tcBorders>
              <w:top w:val="nil"/>
              <w:left w:val="single" w:sz="12" w:space="0" w:color="auto"/>
              <w:bottom w:val="nil"/>
              <w:right w:val="single" w:sz="12" w:space="0" w:color="auto"/>
            </w:tcBorders>
            <w:vAlign w:val="bottom"/>
          </w:tcPr>
          <w:p w:rsidR="00E92F27" w:rsidRPr="00C15040" w:rsidRDefault="00C15040" w:rsidP="00241C1F">
            <w:pPr>
              <w:jc w:val="right"/>
              <w:rPr>
                <w:szCs w:val="24"/>
              </w:rPr>
            </w:pPr>
            <w:r>
              <w:rPr>
                <w:szCs w:val="24"/>
              </w:rPr>
              <w:t>0,3</w:t>
            </w:r>
          </w:p>
        </w:tc>
        <w:tc>
          <w:tcPr>
            <w:tcW w:w="1133" w:type="dxa"/>
            <w:tcBorders>
              <w:top w:val="nil"/>
              <w:left w:val="single" w:sz="12" w:space="0" w:color="auto"/>
              <w:bottom w:val="nil"/>
              <w:right w:val="single" w:sz="12" w:space="0" w:color="auto"/>
            </w:tcBorders>
            <w:vAlign w:val="bottom"/>
          </w:tcPr>
          <w:p w:rsidR="00E92F27" w:rsidRPr="00E92F27" w:rsidRDefault="00C15040" w:rsidP="00241C1F">
            <w:pPr>
              <w:jc w:val="right"/>
              <w:rPr>
                <w:szCs w:val="24"/>
              </w:rPr>
            </w:pPr>
            <w:r>
              <w:rPr>
                <w:szCs w:val="24"/>
              </w:rPr>
              <w:t>0,0</w:t>
            </w:r>
          </w:p>
        </w:tc>
        <w:tc>
          <w:tcPr>
            <w:tcW w:w="1133" w:type="dxa"/>
            <w:tcBorders>
              <w:top w:val="nil"/>
              <w:left w:val="single" w:sz="12" w:space="0" w:color="auto"/>
              <w:bottom w:val="nil"/>
              <w:right w:val="single" w:sz="12" w:space="0" w:color="auto"/>
            </w:tcBorders>
            <w:vAlign w:val="bottom"/>
          </w:tcPr>
          <w:p w:rsidR="00E92F27" w:rsidRPr="00E92F27" w:rsidRDefault="00C15040" w:rsidP="00241C1F">
            <w:pPr>
              <w:jc w:val="right"/>
              <w:rPr>
                <w:szCs w:val="24"/>
              </w:rPr>
            </w:pPr>
            <w:r>
              <w:rPr>
                <w:szCs w:val="24"/>
              </w:rPr>
              <w:t>-</w:t>
            </w:r>
          </w:p>
        </w:tc>
        <w:tc>
          <w:tcPr>
            <w:tcW w:w="1278" w:type="dxa"/>
            <w:gridSpan w:val="2"/>
            <w:tcBorders>
              <w:top w:val="nil"/>
              <w:left w:val="single" w:sz="12" w:space="0" w:color="auto"/>
              <w:bottom w:val="nil"/>
              <w:right w:val="single" w:sz="12" w:space="0" w:color="auto"/>
            </w:tcBorders>
            <w:shd w:val="clear" w:color="auto" w:fill="auto"/>
            <w:vAlign w:val="bottom"/>
          </w:tcPr>
          <w:p w:rsidR="00E92F27" w:rsidRPr="00C15040" w:rsidRDefault="00C15040" w:rsidP="00241C1F">
            <w:pPr>
              <w:jc w:val="right"/>
              <w:rPr>
                <w:szCs w:val="24"/>
              </w:rPr>
            </w:pPr>
            <w:r>
              <w:rPr>
                <w:szCs w:val="24"/>
              </w:rPr>
              <w:t>-</w:t>
            </w:r>
          </w:p>
        </w:tc>
        <w:tc>
          <w:tcPr>
            <w:tcW w:w="1162" w:type="dxa"/>
            <w:tcBorders>
              <w:top w:val="nil"/>
              <w:left w:val="single" w:sz="12" w:space="0" w:color="auto"/>
              <w:bottom w:val="nil"/>
              <w:right w:val="nil"/>
            </w:tcBorders>
            <w:shd w:val="clear" w:color="auto" w:fill="auto"/>
            <w:vAlign w:val="bottom"/>
          </w:tcPr>
          <w:p w:rsidR="00E92F27" w:rsidRPr="00E92F27" w:rsidRDefault="00C15040" w:rsidP="00241C1F">
            <w:pPr>
              <w:jc w:val="right"/>
              <w:rPr>
                <w:szCs w:val="24"/>
              </w:rPr>
            </w:pPr>
            <w:r>
              <w:rPr>
                <w:szCs w:val="24"/>
              </w:rPr>
              <w:t>-</w:t>
            </w:r>
          </w:p>
        </w:tc>
      </w:tr>
      <w:tr w:rsidR="00E92F27" w:rsidRPr="00B332F8" w:rsidTr="00B332F8">
        <w:trPr>
          <w:jc w:val="center"/>
        </w:trPr>
        <w:tc>
          <w:tcPr>
            <w:tcW w:w="2837" w:type="dxa"/>
            <w:tcBorders>
              <w:top w:val="nil"/>
              <w:left w:val="nil"/>
              <w:bottom w:val="nil"/>
              <w:right w:val="single" w:sz="12" w:space="0" w:color="auto"/>
            </w:tcBorders>
            <w:vAlign w:val="bottom"/>
          </w:tcPr>
          <w:p w:rsidR="00E92F27" w:rsidRPr="00B332F8" w:rsidRDefault="00E92F27" w:rsidP="00FB3B01">
            <w:pPr>
              <w:spacing w:before="120" w:line="240" w:lineRule="exact"/>
              <w:ind w:left="170" w:right="-57"/>
              <w:rPr>
                <w:szCs w:val="24"/>
              </w:rPr>
            </w:pPr>
            <w:r w:rsidRPr="00B332F8">
              <w:rPr>
                <w:szCs w:val="24"/>
              </w:rPr>
              <w:t>производство и распределение электроэнергии, газа и воды</w:t>
            </w:r>
          </w:p>
        </w:tc>
        <w:tc>
          <w:tcPr>
            <w:tcW w:w="1247" w:type="dxa"/>
            <w:tcBorders>
              <w:top w:val="nil"/>
              <w:left w:val="single" w:sz="12" w:space="0" w:color="auto"/>
              <w:bottom w:val="nil"/>
              <w:right w:val="single" w:sz="12" w:space="0" w:color="auto"/>
            </w:tcBorders>
            <w:vAlign w:val="bottom"/>
          </w:tcPr>
          <w:p w:rsidR="00E92F27" w:rsidRPr="00E92F27" w:rsidRDefault="00C15040" w:rsidP="00241C1F">
            <w:pPr>
              <w:jc w:val="right"/>
              <w:rPr>
                <w:szCs w:val="24"/>
              </w:rPr>
            </w:pPr>
            <w:r>
              <w:rPr>
                <w:szCs w:val="24"/>
              </w:rPr>
              <w:t>10,6</w:t>
            </w:r>
          </w:p>
        </w:tc>
        <w:tc>
          <w:tcPr>
            <w:tcW w:w="1133" w:type="dxa"/>
            <w:tcBorders>
              <w:top w:val="nil"/>
              <w:left w:val="single" w:sz="12" w:space="0" w:color="auto"/>
              <w:bottom w:val="nil"/>
              <w:right w:val="single" w:sz="12" w:space="0" w:color="auto"/>
            </w:tcBorders>
            <w:vAlign w:val="bottom"/>
          </w:tcPr>
          <w:p w:rsidR="00E92F27" w:rsidRPr="00E92F27" w:rsidRDefault="00C15040" w:rsidP="00241C1F">
            <w:pPr>
              <w:jc w:val="right"/>
              <w:rPr>
                <w:szCs w:val="24"/>
              </w:rPr>
            </w:pPr>
            <w:r>
              <w:rPr>
                <w:szCs w:val="24"/>
              </w:rPr>
              <w:t>15,3</w:t>
            </w:r>
          </w:p>
        </w:tc>
        <w:tc>
          <w:tcPr>
            <w:tcW w:w="1133" w:type="dxa"/>
            <w:tcBorders>
              <w:top w:val="nil"/>
              <w:left w:val="single" w:sz="12" w:space="0" w:color="auto"/>
              <w:bottom w:val="nil"/>
              <w:right w:val="single" w:sz="12" w:space="0" w:color="auto"/>
            </w:tcBorders>
            <w:vAlign w:val="bottom"/>
          </w:tcPr>
          <w:p w:rsidR="00E92F27" w:rsidRPr="00E92F27" w:rsidRDefault="00C15040" w:rsidP="00241C1F">
            <w:pPr>
              <w:jc w:val="right"/>
              <w:rPr>
                <w:szCs w:val="24"/>
              </w:rPr>
            </w:pPr>
            <w:r>
              <w:rPr>
                <w:szCs w:val="24"/>
              </w:rPr>
              <w:t>0,1</w:t>
            </w:r>
          </w:p>
        </w:tc>
        <w:tc>
          <w:tcPr>
            <w:tcW w:w="1133" w:type="dxa"/>
            <w:tcBorders>
              <w:top w:val="nil"/>
              <w:left w:val="single" w:sz="12" w:space="0" w:color="auto"/>
              <w:bottom w:val="nil"/>
              <w:right w:val="single" w:sz="12" w:space="0" w:color="auto"/>
            </w:tcBorders>
            <w:vAlign w:val="bottom"/>
          </w:tcPr>
          <w:p w:rsidR="00E92F27" w:rsidRPr="00E92F27" w:rsidRDefault="00C15040" w:rsidP="00241C1F">
            <w:pPr>
              <w:jc w:val="right"/>
              <w:rPr>
                <w:szCs w:val="24"/>
              </w:rPr>
            </w:pPr>
            <w:r>
              <w:rPr>
                <w:szCs w:val="24"/>
              </w:rPr>
              <w:t>0,2</w:t>
            </w:r>
          </w:p>
        </w:tc>
        <w:tc>
          <w:tcPr>
            <w:tcW w:w="1278" w:type="dxa"/>
            <w:gridSpan w:val="2"/>
            <w:tcBorders>
              <w:top w:val="nil"/>
              <w:left w:val="single" w:sz="12" w:space="0" w:color="auto"/>
              <w:bottom w:val="nil"/>
              <w:right w:val="single" w:sz="12" w:space="0" w:color="auto"/>
            </w:tcBorders>
            <w:shd w:val="clear" w:color="auto" w:fill="auto"/>
            <w:vAlign w:val="bottom"/>
          </w:tcPr>
          <w:p w:rsidR="00E92F27" w:rsidRPr="00E92F27" w:rsidRDefault="00C15040" w:rsidP="00241C1F">
            <w:pPr>
              <w:jc w:val="right"/>
              <w:rPr>
                <w:szCs w:val="24"/>
              </w:rPr>
            </w:pPr>
            <w:r>
              <w:rPr>
                <w:szCs w:val="24"/>
              </w:rPr>
              <w:t>0,1</w:t>
            </w:r>
          </w:p>
        </w:tc>
        <w:tc>
          <w:tcPr>
            <w:tcW w:w="1162" w:type="dxa"/>
            <w:tcBorders>
              <w:top w:val="nil"/>
              <w:left w:val="single" w:sz="12" w:space="0" w:color="auto"/>
              <w:bottom w:val="nil"/>
              <w:right w:val="nil"/>
            </w:tcBorders>
            <w:shd w:val="clear" w:color="auto" w:fill="auto"/>
            <w:vAlign w:val="bottom"/>
          </w:tcPr>
          <w:p w:rsidR="00E92F27" w:rsidRPr="00E92F27" w:rsidRDefault="00C15040" w:rsidP="00241C1F">
            <w:pPr>
              <w:jc w:val="right"/>
              <w:rPr>
                <w:szCs w:val="24"/>
              </w:rPr>
            </w:pPr>
            <w:r>
              <w:rPr>
                <w:szCs w:val="24"/>
              </w:rPr>
              <w:t>0,3</w:t>
            </w:r>
          </w:p>
        </w:tc>
      </w:tr>
      <w:tr w:rsidR="00E92F27" w:rsidRPr="00B332F8" w:rsidTr="00B332F8">
        <w:trPr>
          <w:jc w:val="center"/>
        </w:trPr>
        <w:tc>
          <w:tcPr>
            <w:tcW w:w="2837" w:type="dxa"/>
            <w:tcBorders>
              <w:top w:val="nil"/>
              <w:left w:val="nil"/>
              <w:bottom w:val="nil"/>
              <w:right w:val="single" w:sz="12" w:space="0" w:color="auto"/>
            </w:tcBorders>
            <w:vAlign w:val="bottom"/>
          </w:tcPr>
          <w:p w:rsidR="00E92F27" w:rsidRPr="00B332F8" w:rsidRDefault="00E92F27" w:rsidP="00FB3B01">
            <w:pPr>
              <w:spacing w:before="120"/>
              <w:ind w:left="170" w:right="-57"/>
              <w:rPr>
                <w:szCs w:val="24"/>
              </w:rPr>
            </w:pPr>
            <w:r w:rsidRPr="00B332F8">
              <w:rPr>
                <w:szCs w:val="24"/>
              </w:rPr>
              <w:t>строительство</w:t>
            </w:r>
          </w:p>
        </w:tc>
        <w:tc>
          <w:tcPr>
            <w:tcW w:w="1247" w:type="dxa"/>
            <w:tcBorders>
              <w:top w:val="nil"/>
              <w:left w:val="single" w:sz="12" w:space="0" w:color="auto"/>
              <w:bottom w:val="nil"/>
              <w:right w:val="single" w:sz="12" w:space="0" w:color="auto"/>
            </w:tcBorders>
            <w:vAlign w:val="bottom"/>
          </w:tcPr>
          <w:p w:rsidR="00E92F27" w:rsidRPr="00E92F27" w:rsidRDefault="00C15040" w:rsidP="00241C1F">
            <w:pPr>
              <w:jc w:val="right"/>
              <w:rPr>
                <w:szCs w:val="24"/>
              </w:rPr>
            </w:pPr>
            <w:r>
              <w:rPr>
                <w:szCs w:val="24"/>
              </w:rPr>
              <w:t>1,0</w:t>
            </w:r>
          </w:p>
        </w:tc>
        <w:tc>
          <w:tcPr>
            <w:tcW w:w="1133" w:type="dxa"/>
            <w:tcBorders>
              <w:top w:val="nil"/>
              <w:left w:val="single" w:sz="12" w:space="0" w:color="auto"/>
              <w:bottom w:val="nil"/>
              <w:right w:val="single" w:sz="12" w:space="0" w:color="auto"/>
            </w:tcBorders>
            <w:vAlign w:val="bottom"/>
          </w:tcPr>
          <w:p w:rsidR="00E92F27" w:rsidRPr="00C15040" w:rsidRDefault="00C15040" w:rsidP="00241C1F">
            <w:pPr>
              <w:jc w:val="right"/>
              <w:rPr>
                <w:szCs w:val="24"/>
              </w:rPr>
            </w:pPr>
            <w:r>
              <w:rPr>
                <w:szCs w:val="24"/>
              </w:rPr>
              <w:t>-</w:t>
            </w:r>
          </w:p>
        </w:tc>
        <w:tc>
          <w:tcPr>
            <w:tcW w:w="1133" w:type="dxa"/>
            <w:tcBorders>
              <w:top w:val="nil"/>
              <w:left w:val="single" w:sz="12" w:space="0" w:color="auto"/>
              <w:bottom w:val="nil"/>
              <w:right w:val="single" w:sz="12" w:space="0" w:color="auto"/>
            </w:tcBorders>
            <w:vAlign w:val="bottom"/>
          </w:tcPr>
          <w:p w:rsidR="00E92F27" w:rsidRPr="00E92F27" w:rsidRDefault="00C15040" w:rsidP="00241C1F">
            <w:pPr>
              <w:jc w:val="right"/>
              <w:rPr>
                <w:szCs w:val="24"/>
              </w:rPr>
            </w:pPr>
            <w:r>
              <w:rPr>
                <w:szCs w:val="24"/>
              </w:rPr>
              <w:t>13,2</w:t>
            </w:r>
          </w:p>
        </w:tc>
        <w:tc>
          <w:tcPr>
            <w:tcW w:w="1133" w:type="dxa"/>
            <w:tcBorders>
              <w:top w:val="nil"/>
              <w:left w:val="single" w:sz="12" w:space="0" w:color="auto"/>
              <w:bottom w:val="nil"/>
              <w:right w:val="single" w:sz="12" w:space="0" w:color="auto"/>
            </w:tcBorders>
            <w:vAlign w:val="bottom"/>
          </w:tcPr>
          <w:p w:rsidR="00E92F27" w:rsidRPr="00E92F27" w:rsidRDefault="00C15040" w:rsidP="00241C1F">
            <w:pPr>
              <w:jc w:val="right"/>
              <w:rPr>
                <w:szCs w:val="24"/>
              </w:rPr>
            </w:pPr>
            <w:r>
              <w:rPr>
                <w:szCs w:val="24"/>
              </w:rPr>
              <w:t>27,0</w:t>
            </w:r>
          </w:p>
        </w:tc>
        <w:tc>
          <w:tcPr>
            <w:tcW w:w="1278" w:type="dxa"/>
            <w:gridSpan w:val="2"/>
            <w:tcBorders>
              <w:top w:val="nil"/>
              <w:left w:val="single" w:sz="12" w:space="0" w:color="auto"/>
              <w:bottom w:val="nil"/>
              <w:right w:val="single" w:sz="12" w:space="0" w:color="auto"/>
            </w:tcBorders>
            <w:shd w:val="clear" w:color="auto" w:fill="auto"/>
            <w:vAlign w:val="bottom"/>
          </w:tcPr>
          <w:p w:rsidR="00E92F27" w:rsidRPr="00E92F27" w:rsidRDefault="00C15040" w:rsidP="00241C1F">
            <w:pPr>
              <w:jc w:val="right"/>
              <w:rPr>
                <w:szCs w:val="24"/>
              </w:rPr>
            </w:pPr>
            <w:r>
              <w:rPr>
                <w:szCs w:val="24"/>
              </w:rPr>
              <w:t>42,9</w:t>
            </w:r>
          </w:p>
        </w:tc>
        <w:tc>
          <w:tcPr>
            <w:tcW w:w="1162" w:type="dxa"/>
            <w:tcBorders>
              <w:top w:val="nil"/>
              <w:left w:val="single" w:sz="12" w:space="0" w:color="auto"/>
              <w:bottom w:val="nil"/>
              <w:right w:val="nil"/>
            </w:tcBorders>
            <w:shd w:val="clear" w:color="auto" w:fill="auto"/>
            <w:vAlign w:val="bottom"/>
          </w:tcPr>
          <w:p w:rsidR="00E92F27" w:rsidRPr="00E92F27" w:rsidRDefault="00C15040" w:rsidP="00241C1F">
            <w:pPr>
              <w:jc w:val="right"/>
              <w:rPr>
                <w:szCs w:val="24"/>
              </w:rPr>
            </w:pPr>
            <w:r>
              <w:rPr>
                <w:szCs w:val="24"/>
              </w:rPr>
              <w:t>5,8</w:t>
            </w:r>
          </w:p>
        </w:tc>
      </w:tr>
      <w:tr w:rsidR="00E92F27" w:rsidRPr="00B332F8" w:rsidTr="00B332F8">
        <w:trPr>
          <w:jc w:val="center"/>
        </w:trPr>
        <w:tc>
          <w:tcPr>
            <w:tcW w:w="2837" w:type="dxa"/>
            <w:tcBorders>
              <w:top w:val="nil"/>
              <w:left w:val="nil"/>
              <w:bottom w:val="nil"/>
              <w:right w:val="single" w:sz="12" w:space="0" w:color="auto"/>
            </w:tcBorders>
            <w:vAlign w:val="bottom"/>
          </w:tcPr>
          <w:p w:rsidR="00E92F27" w:rsidRPr="00B332F8" w:rsidRDefault="00E92F27" w:rsidP="00FB3B01">
            <w:pPr>
              <w:spacing w:before="120" w:line="220" w:lineRule="exact"/>
              <w:ind w:left="170" w:right="-57"/>
              <w:rPr>
                <w:szCs w:val="24"/>
              </w:rPr>
            </w:pPr>
            <w:r w:rsidRPr="00B332F8">
              <w:rPr>
                <w:szCs w:val="24"/>
              </w:rPr>
              <w:t>оптовая и розничная торговля; ремонт автотранспортных средств, мотоциклов, бытовых изделий и предметов личного пользования</w:t>
            </w:r>
          </w:p>
        </w:tc>
        <w:tc>
          <w:tcPr>
            <w:tcW w:w="1247" w:type="dxa"/>
            <w:tcBorders>
              <w:top w:val="nil"/>
              <w:left w:val="single" w:sz="12" w:space="0" w:color="auto"/>
              <w:bottom w:val="nil"/>
              <w:right w:val="single" w:sz="12" w:space="0" w:color="auto"/>
            </w:tcBorders>
            <w:vAlign w:val="bottom"/>
          </w:tcPr>
          <w:p w:rsidR="00E92F27" w:rsidRPr="00E92F27" w:rsidRDefault="00C15040" w:rsidP="00241C1F">
            <w:pPr>
              <w:jc w:val="right"/>
              <w:rPr>
                <w:szCs w:val="24"/>
              </w:rPr>
            </w:pPr>
            <w:r>
              <w:rPr>
                <w:szCs w:val="24"/>
              </w:rPr>
              <w:t>0,1</w:t>
            </w:r>
          </w:p>
        </w:tc>
        <w:tc>
          <w:tcPr>
            <w:tcW w:w="1133" w:type="dxa"/>
            <w:tcBorders>
              <w:top w:val="nil"/>
              <w:left w:val="single" w:sz="12" w:space="0" w:color="auto"/>
              <w:bottom w:val="nil"/>
              <w:right w:val="single" w:sz="12" w:space="0" w:color="auto"/>
            </w:tcBorders>
            <w:vAlign w:val="bottom"/>
          </w:tcPr>
          <w:p w:rsidR="00E92F27" w:rsidRPr="00502108" w:rsidRDefault="00C15040" w:rsidP="00241C1F">
            <w:pPr>
              <w:jc w:val="right"/>
              <w:rPr>
                <w:szCs w:val="24"/>
              </w:rPr>
            </w:pPr>
            <w:r>
              <w:rPr>
                <w:szCs w:val="24"/>
              </w:rPr>
              <w:t>-</w:t>
            </w:r>
          </w:p>
        </w:tc>
        <w:tc>
          <w:tcPr>
            <w:tcW w:w="1133" w:type="dxa"/>
            <w:tcBorders>
              <w:top w:val="nil"/>
              <w:left w:val="single" w:sz="12" w:space="0" w:color="auto"/>
              <w:bottom w:val="nil"/>
              <w:right w:val="single" w:sz="12" w:space="0" w:color="auto"/>
            </w:tcBorders>
            <w:vAlign w:val="bottom"/>
          </w:tcPr>
          <w:p w:rsidR="00E92F27" w:rsidRPr="00E92F27" w:rsidRDefault="00C15040" w:rsidP="00241C1F">
            <w:pPr>
              <w:jc w:val="right"/>
              <w:rPr>
                <w:szCs w:val="24"/>
              </w:rPr>
            </w:pPr>
            <w:r>
              <w:rPr>
                <w:szCs w:val="24"/>
              </w:rPr>
              <w:t>-</w:t>
            </w:r>
          </w:p>
        </w:tc>
        <w:tc>
          <w:tcPr>
            <w:tcW w:w="1133" w:type="dxa"/>
            <w:tcBorders>
              <w:top w:val="nil"/>
              <w:left w:val="single" w:sz="12" w:space="0" w:color="auto"/>
              <w:bottom w:val="nil"/>
              <w:right w:val="single" w:sz="12" w:space="0" w:color="auto"/>
            </w:tcBorders>
            <w:vAlign w:val="bottom"/>
          </w:tcPr>
          <w:p w:rsidR="00E92F27" w:rsidRPr="00E92F27" w:rsidRDefault="00C15040" w:rsidP="00241C1F">
            <w:pPr>
              <w:jc w:val="right"/>
              <w:rPr>
                <w:szCs w:val="24"/>
              </w:rPr>
            </w:pPr>
            <w:r>
              <w:rPr>
                <w:szCs w:val="24"/>
              </w:rPr>
              <w:t>-</w:t>
            </w:r>
          </w:p>
        </w:tc>
        <w:tc>
          <w:tcPr>
            <w:tcW w:w="1278" w:type="dxa"/>
            <w:gridSpan w:val="2"/>
            <w:tcBorders>
              <w:top w:val="nil"/>
              <w:left w:val="single" w:sz="12" w:space="0" w:color="auto"/>
              <w:bottom w:val="nil"/>
              <w:right w:val="single" w:sz="12" w:space="0" w:color="auto"/>
            </w:tcBorders>
            <w:shd w:val="clear" w:color="auto" w:fill="auto"/>
            <w:vAlign w:val="bottom"/>
          </w:tcPr>
          <w:p w:rsidR="00E92F27" w:rsidRPr="00502108" w:rsidRDefault="00C15040" w:rsidP="00241C1F">
            <w:pPr>
              <w:jc w:val="right"/>
              <w:rPr>
                <w:szCs w:val="24"/>
              </w:rPr>
            </w:pPr>
            <w:r>
              <w:rPr>
                <w:szCs w:val="24"/>
              </w:rPr>
              <w:t>-</w:t>
            </w:r>
          </w:p>
        </w:tc>
        <w:tc>
          <w:tcPr>
            <w:tcW w:w="1162" w:type="dxa"/>
            <w:tcBorders>
              <w:top w:val="nil"/>
              <w:left w:val="single" w:sz="12" w:space="0" w:color="auto"/>
              <w:bottom w:val="nil"/>
              <w:right w:val="nil"/>
            </w:tcBorders>
            <w:shd w:val="clear" w:color="auto" w:fill="auto"/>
            <w:vAlign w:val="bottom"/>
          </w:tcPr>
          <w:p w:rsidR="00E92F27" w:rsidRPr="00E92F27" w:rsidRDefault="00C15040" w:rsidP="00241C1F">
            <w:pPr>
              <w:jc w:val="right"/>
              <w:rPr>
                <w:szCs w:val="24"/>
              </w:rPr>
            </w:pPr>
            <w:r>
              <w:rPr>
                <w:szCs w:val="24"/>
              </w:rPr>
              <w:t>-</w:t>
            </w:r>
          </w:p>
        </w:tc>
      </w:tr>
      <w:tr w:rsidR="00E92F27" w:rsidRPr="00B332F8" w:rsidTr="00B332F8">
        <w:trPr>
          <w:jc w:val="center"/>
        </w:trPr>
        <w:tc>
          <w:tcPr>
            <w:tcW w:w="2837" w:type="dxa"/>
            <w:tcBorders>
              <w:top w:val="nil"/>
              <w:left w:val="nil"/>
              <w:bottom w:val="nil"/>
              <w:right w:val="single" w:sz="12" w:space="0" w:color="auto"/>
            </w:tcBorders>
            <w:vAlign w:val="bottom"/>
          </w:tcPr>
          <w:p w:rsidR="00E92F27" w:rsidRPr="00B332F8" w:rsidRDefault="00E92F27" w:rsidP="00FB3B01">
            <w:pPr>
              <w:spacing w:before="120"/>
              <w:ind w:left="170" w:right="-57"/>
              <w:rPr>
                <w:szCs w:val="24"/>
              </w:rPr>
            </w:pPr>
            <w:r w:rsidRPr="00B332F8">
              <w:rPr>
                <w:szCs w:val="24"/>
              </w:rPr>
              <w:t>гостиницы и рестораны</w:t>
            </w:r>
          </w:p>
        </w:tc>
        <w:tc>
          <w:tcPr>
            <w:tcW w:w="1247" w:type="dxa"/>
            <w:tcBorders>
              <w:top w:val="nil"/>
              <w:left w:val="single" w:sz="12" w:space="0" w:color="auto"/>
              <w:bottom w:val="nil"/>
              <w:right w:val="single" w:sz="12" w:space="0" w:color="auto"/>
            </w:tcBorders>
            <w:vAlign w:val="bottom"/>
          </w:tcPr>
          <w:p w:rsidR="00E92F27" w:rsidRPr="00E92F27" w:rsidRDefault="00C15040" w:rsidP="00241C1F">
            <w:pPr>
              <w:jc w:val="right"/>
              <w:rPr>
                <w:szCs w:val="24"/>
              </w:rPr>
            </w:pPr>
            <w:r>
              <w:rPr>
                <w:szCs w:val="24"/>
              </w:rPr>
              <w:t>0,</w:t>
            </w:r>
            <w:r w:rsidR="00A72F4A">
              <w:rPr>
                <w:szCs w:val="24"/>
              </w:rPr>
              <w:t>4</w:t>
            </w:r>
          </w:p>
        </w:tc>
        <w:tc>
          <w:tcPr>
            <w:tcW w:w="1133" w:type="dxa"/>
            <w:tcBorders>
              <w:top w:val="nil"/>
              <w:left w:val="single" w:sz="12" w:space="0" w:color="auto"/>
              <w:bottom w:val="nil"/>
              <w:right w:val="single" w:sz="12" w:space="0" w:color="auto"/>
            </w:tcBorders>
            <w:vAlign w:val="bottom"/>
          </w:tcPr>
          <w:p w:rsidR="00E92F27" w:rsidRPr="00E92F27" w:rsidRDefault="00C15040" w:rsidP="00241C1F">
            <w:pPr>
              <w:jc w:val="right"/>
              <w:rPr>
                <w:szCs w:val="24"/>
              </w:rPr>
            </w:pPr>
            <w:r>
              <w:rPr>
                <w:szCs w:val="24"/>
              </w:rPr>
              <w:t>-</w:t>
            </w:r>
          </w:p>
        </w:tc>
        <w:tc>
          <w:tcPr>
            <w:tcW w:w="1133" w:type="dxa"/>
            <w:tcBorders>
              <w:top w:val="nil"/>
              <w:left w:val="single" w:sz="12" w:space="0" w:color="auto"/>
              <w:bottom w:val="nil"/>
              <w:right w:val="single" w:sz="12" w:space="0" w:color="auto"/>
            </w:tcBorders>
            <w:vAlign w:val="bottom"/>
          </w:tcPr>
          <w:p w:rsidR="00E92F27" w:rsidRPr="00C15040" w:rsidRDefault="00C15040" w:rsidP="00241C1F">
            <w:pPr>
              <w:jc w:val="right"/>
              <w:rPr>
                <w:szCs w:val="24"/>
              </w:rPr>
            </w:pPr>
            <w:r>
              <w:rPr>
                <w:szCs w:val="24"/>
              </w:rPr>
              <w:t>-</w:t>
            </w:r>
          </w:p>
        </w:tc>
        <w:tc>
          <w:tcPr>
            <w:tcW w:w="1133" w:type="dxa"/>
            <w:tcBorders>
              <w:top w:val="nil"/>
              <w:left w:val="single" w:sz="12" w:space="0" w:color="auto"/>
              <w:bottom w:val="nil"/>
              <w:right w:val="single" w:sz="12" w:space="0" w:color="auto"/>
            </w:tcBorders>
            <w:vAlign w:val="bottom"/>
          </w:tcPr>
          <w:p w:rsidR="00E92F27" w:rsidRPr="00C15040" w:rsidRDefault="00C15040" w:rsidP="00241C1F">
            <w:pPr>
              <w:jc w:val="right"/>
              <w:rPr>
                <w:szCs w:val="24"/>
              </w:rPr>
            </w:pPr>
            <w:r>
              <w:rPr>
                <w:szCs w:val="24"/>
              </w:rPr>
              <w:t>-</w:t>
            </w:r>
          </w:p>
        </w:tc>
        <w:tc>
          <w:tcPr>
            <w:tcW w:w="1278" w:type="dxa"/>
            <w:gridSpan w:val="2"/>
            <w:tcBorders>
              <w:top w:val="nil"/>
              <w:left w:val="single" w:sz="12" w:space="0" w:color="auto"/>
              <w:bottom w:val="nil"/>
              <w:right w:val="single" w:sz="12" w:space="0" w:color="auto"/>
            </w:tcBorders>
            <w:shd w:val="clear" w:color="auto" w:fill="auto"/>
            <w:vAlign w:val="bottom"/>
          </w:tcPr>
          <w:p w:rsidR="00E92F27" w:rsidRPr="00C15040" w:rsidRDefault="00C15040" w:rsidP="00241C1F">
            <w:pPr>
              <w:jc w:val="right"/>
              <w:rPr>
                <w:szCs w:val="24"/>
              </w:rPr>
            </w:pPr>
            <w:r>
              <w:rPr>
                <w:szCs w:val="24"/>
              </w:rPr>
              <w:t>-</w:t>
            </w:r>
          </w:p>
        </w:tc>
        <w:tc>
          <w:tcPr>
            <w:tcW w:w="1162" w:type="dxa"/>
            <w:tcBorders>
              <w:top w:val="nil"/>
              <w:left w:val="single" w:sz="12" w:space="0" w:color="auto"/>
              <w:bottom w:val="nil"/>
              <w:right w:val="nil"/>
            </w:tcBorders>
            <w:shd w:val="clear" w:color="auto" w:fill="auto"/>
            <w:vAlign w:val="bottom"/>
          </w:tcPr>
          <w:p w:rsidR="00E92F27" w:rsidRPr="00C15040" w:rsidRDefault="00C15040" w:rsidP="00241C1F">
            <w:pPr>
              <w:jc w:val="right"/>
              <w:rPr>
                <w:szCs w:val="24"/>
              </w:rPr>
            </w:pPr>
            <w:r>
              <w:rPr>
                <w:szCs w:val="24"/>
              </w:rPr>
              <w:t>-</w:t>
            </w:r>
          </w:p>
        </w:tc>
      </w:tr>
      <w:tr w:rsidR="00E92F27" w:rsidRPr="00B332F8" w:rsidTr="00B332F8">
        <w:trPr>
          <w:jc w:val="center"/>
        </w:trPr>
        <w:tc>
          <w:tcPr>
            <w:tcW w:w="2837" w:type="dxa"/>
            <w:tcBorders>
              <w:top w:val="nil"/>
              <w:left w:val="nil"/>
              <w:bottom w:val="nil"/>
              <w:right w:val="single" w:sz="12" w:space="0" w:color="auto"/>
            </w:tcBorders>
            <w:vAlign w:val="bottom"/>
          </w:tcPr>
          <w:p w:rsidR="00E92F27" w:rsidRPr="00B332F8" w:rsidRDefault="00E92F27" w:rsidP="00FB3B01">
            <w:pPr>
              <w:spacing w:before="120"/>
              <w:ind w:left="170" w:right="-57"/>
              <w:rPr>
                <w:szCs w:val="24"/>
              </w:rPr>
            </w:pPr>
            <w:r w:rsidRPr="00B332F8">
              <w:rPr>
                <w:szCs w:val="24"/>
              </w:rPr>
              <w:t>транспорт и связь</w:t>
            </w:r>
          </w:p>
        </w:tc>
        <w:tc>
          <w:tcPr>
            <w:tcW w:w="1247" w:type="dxa"/>
            <w:tcBorders>
              <w:top w:val="nil"/>
              <w:left w:val="single" w:sz="12" w:space="0" w:color="auto"/>
              <w:bottom w:val="nil"/>
              <w:right w:val="single" w:sz="12" w:space="0" w:color="auto"/>
            </w:tcBorders>
            <w:vAlign w:val="bottom"/>
          </w:tcPr>
          <w:p w:rsidR="00E92F27" w:rsidRPr="00E92F27" w:rsidRDefault="00C15040" w:rsidP="00241C1F">
            <w:pPr>
              <w:jc w:val="right"/>
              <w:rPr>
                <w:szCs w:val="24"/>
              </w:rPr>
            </w:pPr>
            <w:r>
              <w:rPr>
                <w:szCs w:val="24"/>
              </w:rPr>
              <w:t>23,8</w:t>
            </w:r>
          </w:p>
        </w:tc>
        <w:tc>
          <w:tcPr>
            <w:tcW w:w="1133" w:type="dxa"/>
            <w:tcBorders>
              <w:top w:val="nil"/>
              <w:left w:val="single" w:sz="12" w:space="0" w:color="auto"/>
              <w:bottom w:val="nil"/>
              <w:right w:val="single" w:sz="12" w:space="0" w:color="auto"/>
            </w:tcBorders>
            <w:vAlign w:val="bottom"/>
          </w:tcPr>
          <w:p w:rsidR="00E92F27" w:rsidRPr="00E92F27" w:rsidRDefault="00C15040" w:rsidP="00241C1F">
            <w:pPr>
              <w:jc w:val="right"/>
              <w:rPr>
                <w:szCs w:val="24"/>
              </w:rPr>
            </w:pPr>
            <w:r>
              <w:rPr>
                <w:szCs w:val="24"/>
              </w:rPr>
              <w:t>25,1</w:t>
            </w:r>
          </w:p>
        </w:tc>
        <w:tc>
          <w:tcPr>
            <w:tcW w:w="1133" w:type="dxa"/>
            <w:tcBorders>
              <w:top w:val="nil"/>
              <w:left w:val="single" w:sz="12" w:space="0" w:color="auto"/>
              <w:bottom w:val="nil"/>
              <w:right w:val="single" w:sz="12" w:space="0" w:color="auto"/>
            </w:tcBorders>
            <w:vAlign w:val="bottom"/>
          </w:tcPr>
          <w:p w:rsidR="00E92F27" w:rsidRPr="00E92F27" w:rsidRDefault="00C15040" w:rsidP="00241C1F">
            <w:pPr>
              <w:jc w:val="right"/>
              <w:rPr>
                <w:szCs w:val="24"/>
              </w:rPr>
            </w:pPr>
            <w:r>
              <w:rPr>
                <w:szCs w:val="24"/>
              </w:rPr>
              <w:t>7,7</w:t>
            </w:r>
          </w:p>
        </w:tc>
        <w:tc>
          <w:tcPr>
            <w:tcW w:w="1133" w:type="dxa"/>
            <w:tcBorders>
              <w:top w:val="nil"/>
              <w:left w:val="single" w:sz="12" w:space="0" w:color="auto"/>
              <w:bottom w:val="nil"/>
              <w:right w:val="single" w:sz="12" w:space="0" w:color="auto"/>
            </w:tcBorders>
            <w:vAlign w:val="bottom"/>
          </w:tcPr>
          <w:p w:rsidR="00E92F27" w:rsidRPr="00E92F27" w:rsidRDefault="00C15040" w:rsidP="00241C1F">
            <w:pPr>
              <w:jc w:val="right"/>
              <w:rPr>
                <w:szCs w:val="24"/>
              </w:rPr>
            </w:pPr>
            <w:r>
              <w:rPr>
                <w:szCs w:val="24"/>
              </w:rPr>
              <w:t>7,3</w:t>
            </w:r>
          </w:p>
        </w:tc>
        <w:tc>
          <w:tcPr>
            <w:tcW w:w="1278" w:type="dxa"/>
            <w:gridSpan w:val="2"/>
            <w:tcBorders>
              <w:top w:val="nil"/>
              <w:left w:val="single" w:sz="12" w:space="0" w:color="auto"/>
              <w:bottom w:val="nil"/>
              <w:right w:val="single" w:sz="12" w:space="0" w:color="auto"/>
            </w:tcBorders>
            <w:shd w:val="clear" w:color="auto" w:fill="auto"/>
            <w:vAlign w:val="bottom"/>
          </w:tcPr>
          <w:p w:rsidR="00E92F27" w:rsidRPr="00E92F27" w:rsidRDefault="00C15040" w:rsidP="00241C1F">
            <w:pPr>
              <w:jc w:val="right"/>
              <w:rPr>
                <w:szCs w:val="24"/>
              </w:rPr>
            </w:pPr>
            <w:r>
              <w:rPr>
                <w:szCs w:val="24"/>
              </w:rPr>
              <w:t>6,6</w:t>
            </w:r>
          </w:p>
        </w:tc>
        <w:tc>
          <w:tcPr>
            <w:tcW w:w="1162" w:type="dxa"/>
            <w:tcBorders>
              <w:top w:val="nil"/>
              <w:left w:val="single" w:sz="12" w:space="0" w:color="auto"/>
              <w:bottom w:val="nil"/>
              <w:right w:val="nil"/>
            </w:tcBorders>
            <w:shd w:val="clear" w:color="auto" w:fill="auto"/>
            <w:vAlign w:val="bottom"/>
          </w:tcPr>
          <w:p w:rsidR="00E92F27" w:rsidRPr="00E92F27" w:rsidRDefault="00C15040" w:rsidP="00241C1F">
            <w:pPr>
              <w:jc w:val="right"/>
              <w:rPr>
                <w:szCs w:val="24"/>
              </w:rPr>
            </w:pPr>
            <w:r>
              <w:rPr>
                <w:szCs w:val="24"/>
              </w:rPr>
              <w:t>8,6</w:t>
            </w:r>
          </w:p>
        </w:tc>
      </w:tr>
      <w:tr w:rsidR="00E92F27" w:rsidRPr="00B332F8" w:rsidTr="00B332F8">
        <w:trPr>
          <w:jc w:val="center"/>
        </w:trPr>
        <w:tc>
          <w:tcPr>
            <w:tcW w:w="2837" w:type="dxa"/>
            <w:tcBorders>
              <w:top w:val="nil"/>
              <w:left w:val="nil"/>
              <w:bottom w:val="nil"/>
              <w:right w:val="single" w:sz="12" w:space="0" w:color="auto"/>
            </w:tcBorders>
            <w:vAlign w:val="bottom"/>
          </w:tcPr>
          <w:p w:rsidR="00E92F27" w:rsidRPr="00B332F8" w:rsidRDefault="00E92F27" w:rsidP="00FB3B01">
            <w:pPr>
              <w:spacing w:before="120"/>
              <w:ind w:left="170" w:right="-57"/>
              <w:rPr>
                <w:szCs w:val="24"/>
              </w:rPr>
            </w:pPr>
            <w:r w:rsidRPr="00B332F8">
              <w:rPr>
                <w:szCs w:val="24"/>
              </w:rPr>
              <w:t>финансовая деятельность</w:t>
            </w:r>
          </w:p>
        </w:tc>
        <w:tc>
          <w:tcPr>
            <w:tcW w:w="1247" w:type="dxa"/>
            <w:tcBorders>
              <w:top w:val="nil"/>
              <w:left w:val="single" w:sz="12" w:space="0" w:color="auto"/>
              <w:bottom w:val="nil"/>
              <w:right w:val="single" w:sz="12" w:space="0" w:color="auto"/>
            </w:tcBorders>
            <w:vAlign w:val="bottom"/>
          </w:tcPr>
          <w:p w:rsidR="00E92F27" w:rsidRPr="00E92F27" w:rsidRDefault="00C15040" w:rsidP="00241C1F">
            <w:pPr>
              <w:jc w:val="right"/>
              <w:rPr>
                <w:szCs w:val="24"/>
              </w:rPr>
            </w:pPr>
            <w:r>
              <w:rPr>
                <w:szCs w:val="24"/>
              </w:rPr>
              <w:t>1,</w:t>
            </w:r>
            <w:r w:rsidR="00A72F4A">
              <w:rPr>
                <w:szCs w:val="24"/>
              </w:rPr>
              <w:t>8</w:t>
            </w:r>
          </w:p>
        </w:tc>
        <w:tc>
          <w:tcPr>
            <w:tcW w:w="1133" w:type="dxa"/>
            <w:tcBorders>
              <w:top w:val="nil"/>
              <w:left w:val="single" w:sz="12" w:space="0" w:color="auto"/>
              <w:bottom w:val="nil"/>
              <w:right w:val="single" w:sz="12" w:space="0" w:color="auto"/>
            </w:tcBorders>
            <w:vAlign w:val="bottom"/>
          </w:tcPr>
          <w:p w:rsidR="00E92F27" w:rsidRPr="00A35169" w:rsidRDefault="00C15040" w:rsidP="00241C1F">
            <w:pPr>
              <w:jc w:val="right"/>
              <w:rPr>
                <w:szCs w:val="24"/>
              </w:rPr>
            </w:pPr>
            <w:r>
              <w:rPr>
                <w:szCs w:val="24"/>
              </w:rPr>
              <w:t>0,3</w:t>
            </w:r>
          </w:p>
        </w:tc>
        <w:tc>
          <w:tcPr>
            <w:tcW w:w="1133" w:type="dxa"/>
            <w:tcBorders>
              <w:top w:val="nil"/>
              <w:left w:val="single" w:sz="12" w:space="0" w:color="auto"/>
              <w:bottom w:val="nil"/>
              <w:right w:val="single" w:sz="12" w:space="0" w:color="auto"/>
            </w:tcBorders>
            <w:vAlign w:val="bottom"/>
          </w:tcPr>
          <w:p w:rsidR="00E92F27" w:rsidRPr="00C15040" w:rsidRDefault="00C15040" w:rsidP="00241C1F">
            <w:pPr>
              <w:jc w:val="right"/>
              <w:rPr>
                <w:szCs w:val="24"/>
              </w:rPr>
            </w:pPr>
            <w:r>
              <w:rPr>
                <w:szCs w:val="24"/>
              </w:rPr>
              <w:t>-</w:t>
            </w:r>
          </w:p>
        </w:tc>
        <w:tc>
          <w:tcPr>
            <w:tcW w:w="1133" w:type="dxa"/>
            <w:tcBorders>
              <w:top w:val="nil"/>
              <w:left w:val="single" w:sz="12" w:space="0" w:color="auto"/>
              <w:bottom w:val="nil"/>
              <w:right w:val="single" w:sz="12" w:space="0" w:color="auto"/>
            </w:tcBorders>
            <w:vAlign w:val="bottom"/>
          </w:tcPr>
          <w:p w:rsidR="00E92F27" w:rsidRPr="00C15040" w:rsidRDefault="00C15040" w:rsidP="00241C1F">
            <w:pPr>
              <w:jc w:val="right"/>
              <w:rPr>
                <w:szCs w:val="24"/>
              </w:rPr>
            </w:pPr>
            <w:r>
              <w:rPr>
                <w:szCs w:val="24"/>
              </w:rPr>
              <w:t>-</w:t>
            </w:r>
          </w:p>
        </w:tc>
        <w:tc>
          <w:tcPr>
            <w:tcW w:w="1278" w:type="dxa"/>
            <w:gridSpan w:val="2"/>
            <w:tcBorders>
              <w:top w:val="nil"/>
              <w:left w:val="single" w:sz="12" w:space="0" w:color="auto"/>
              <w:bottom w:val="nil"/>
              <w:right w:val="single" w:sz="12" w:space="0" w:color="auto"/>
            </w:tcBorders>
            <w:shd w:val="clear" w:color="auto" w:fill="auto"/>
            <w:vAlign w:val="bottom"/>
          </w:tcPr>
          <w:p w:rsidR="00E92F27" w:rsidRPr="00C15040" w:rsidRDefault="00C15040" w:rsidP="00241C1F">
            <w:pPr>
              <w:jc w:val="right"/>
              <w:rPr>
                <w:szCs w:val="24"/>
              </w:rPr>
            </w:pPr>
            <w:r>
              <w:rPr>
                <w:szCs w:val="24"/>
              </w:rPr>
              <w:t>-</w:t>
            </w:r>
          </w:p>
        </w:tc>
        <w:tc>
          <w:tcPr>
            <w:tcW w:w="1162" w:type="dxa"/>
            <w:tcBorders>
              <w:top w:val="nil"/>
              <w:left w:val="single" w:sz="12" w:space="0" w:color="auto"/>
              <w:bottom w:val="nil"/>
              <w:right w:val="nil"/>
            </w:tcBorders>
            <w:shd w:val="clear" w:color="auto" w:fill="auto"/>
            <w:vAlign w:val="bottom"/>
          </w:tcPr>
          <w:p w:rsidR="00E92F27" w:rsidRPr="00C15040" w:rsidRDefault="00C15040" w:rsidP="00241C1F">
            <w:pPr>
              <w:jc w:val="right"/>
              <w:rPr>
                <w:szCs w:val="24"/>
              </w:rPr>
            </w:pPr>
            <w:r>
              <w:rPr>
                <w:szCs w:val="24"/>
              </w:rPr>
              <w:t>-</w:t>
            </w:r>
          </w:p>
        </w:tc>
      </w:tr>
      <w:tr w:rsidR="00E92F27" w:rsidRPr="00B332F8" w:rsidTr="00B332F8">
        <w:trPr>
          <w:jc w:val="center"/>
        </w:trPr>
        <w:tc>
          <w:tcPr>
            <w:tcW w:w="2837" w:type="dxa"/>
            <w:tcBorders>
              <w:top w:val="nil"/>
              <w:left w:val="nil"/>
              <w:bottom w:val="nil"/>
              <w:right w:val="single" w:sz="12" w:space="0" w:color="auto"/>
            </w:tcBorders>
            <w:vAlign w:val="bottom"/>
          </w:tcPr>
          <w:p w:rsidR="00E92F27" w:rsidRPr="00B332F8" w:rsidRDefault="00E92F27" w:rsidP="00FB3B01">
            <w:pPr>
              <w:spacing w:before="120" w:line="240" w:lineRule="exact"/>
              <w:ind w:left="170" w:right="-57"/>
              <w:rPr>
                <w:szCs w:val="24"/>
              </w:rPr>
            </w:pPr>
            <w:r w:rsidRPr="00B332F8">
              <w:rPr>
                <w:szCs w:val="24"/>
              </w:rPr>
              <w:t>операции с недвижимым имуществом, аренда и предоставление услуг</w:t>
            </w:r>
          </w:p>
        </w:tc>
        <w:tc>
          <w:tcPr>
            <w:tcW w:w="1247" w:type="dxa"/>
            <w:tcBorders>
              <w:top w:val="nil"/>
              <w:left w:val="single" w:sz="12" w:space="0" w:color="auto"/>
              <w:bottom w:val="nil"/>
              <w:right w:val="single" w:sz="12" w:space="0" w:color="auto"/>
            </w:tcBorders>
            <w:vAlign w:val="bottom"/>
          </w:tcPr>
          <w:p w:rsidR="00E92F27" w:rsidRPr="00E92F27" w:rsidRDefault="00C15040" w:rsidP="00241C1F">
            <w:pPr>
              <w:jc w:val="right"/>
              <w:rPr>
                <w:szCs w:val="24"/>
              </w:rPr>
            </w:pPr>
            <w:r>
              <w:rPr>
                <w:szCs w:val="24"/>
              </w:rPr>
              <w:t>0,6</w:t>
            </w:r>
          </w:p>
        </w:tc>
        <w:tc>
          <w:tcPr>
            <w:tcW w:w="1133" w:type="dxa"/>
            <w:tcBorders>
              <w:top w:val="nil"/>
              <w:left w:val="single" w:sz="12" w:space="0" w:color="auto"/>
              <w:bottom w:val="nil"/>
              <w:right w:val="single" w:sz="12" w:space="0" w:color="auto"/>
            </w:tcBorders>
            <w:vAlign w:val="bottom"/>
          </w:tcPr>
          <w:p w:rsidR="00E92F27" w:rsidRPr="00E92F27" w:rsidRDefault="00C15040" w:rsidP="00241C1F">
            <w:pPr>
              <w:jc w:val="right"/>
              <w:rPr>
                <w:szCs w:val="24"/>
              </w:rPr>
            </w:pPr>
            <w:r>
              <w:rPr>
                <w:szCs w:val="24"/>
              </w:rPr>
              <w:t>0,0</w:t>
            </w:r>
          </w:p>
        </w:tc>
        <w:tc>
          <w:tcPr>
            <w:tcW w:w="1133" w:type="dxa"/>
            <w:tcBorders>
              <w:top w:val="nil"/>
              <w:left w:val="single" w:sz="12" w:space="0" w:color="auto"/>
              <w:bottom w:val="nil"/>
              <w:right w:val="single" w:sz="12" w:space="0" w:color="auto"/>
            </w:tcBorders>
            <w:vAlign w:val="bottom"/>
          </w:tcPr>
          <w:p w:rsidR="00E92F27" w:rsidRPr="00E92F27" w:rsidRDefault="00C15040" w:rsidP="00241C1F">
            <w:pPr>
              <w:jc w:val="right"/>
              <w:rPr>
                <w:szCs w:val="24"/>
              </w:rPr>
            </w:pPr>
            <w:r>
              <w:rPr>
                <w:szCs w:val="24"/>
              </w:rPr>
              <w:t>4,1</w:t>
            </w:r>
          </w:p>
        </w:tc>
        <w:tc>
          <w:tcPr>
            <w:tcW w:w="1133" w:type="dxa"/>
            <w:tcBorders>
              <w:top w:val="nil"/>
              <w:left w:val="single" w:sz="12" w:space="0" w:color="auto"/>
              <w:bottom w:val="nil"/>
              <w:right w:val="single" w:sz="12" w:space="0" w:color="auto"/>
            </w:tcBorders>
            <w:vAlign w:val="bottom"/>
          </w:tcPr>
          <w:p w:rsidR="00E92F27" w:rsidRPr="00E92F27" w:rsidRDefault="00C15040" w:rsidP="00241C1F">
            <w:pPr>
              <w:jc w:val="right"/>
              <w:rPr>
                <w:szCs w:val="24"/>
              </w:rPr>
            </w:pPr>
            <w:r>
              <w:rPr>
                <w:szCs w:val="24"/>
              </w:rPr>
              <w:t>7,2</w:t>
            </w:r>
          </w:p>
        </w:tc>
        <w:tc>
          <w:tcPr>
            <w:tcW w:w="1278" w:type="dxa"/>
            <w:gridSpan w:val="2"/>
            <w:tcBorders>
              <w:top w:val="nil"/>
              <w:left w:val="single" w:sz="12" w:space="0" w:color="auto"/>
              <w:bottom w:val="nil"/>
              <w:right w:val="single" w:sz="12" w:space="0" w:color="auto"/>
            </w:tcBorders>
            <w:shd w:val="clear" w:color="auto" w:fill="auto"/>
            <w:vAlign w:val="bottom"/>
          </w:tcPr>
          <w:p w:rsidR="00E92F27" w:rsidRPr="00E92F27" w:rsidRDefault="00C15040" w:rsidP="00241C1F">
            <w:pPr>
              <w:jc w:val="right"/>
              <w:rPr>
                <w:szCs w:val="24"/>
              </w:rPr>
            </w:pPr>
            <w:r>
              <w:rPr>
                <w:szCs w:val="24"/>
              </w:rPr>
              <w:t>6,9</w:t>
            </w:r>
          </w:p>
        </w:tc>
        <w:tc>
          <w:tcPr>
            <w:tcW w:w="1162" w:type="dxa"/>
            <w:tcBorders>
              <w:top w:val="nil"/>
              <w:left w:val="single" w:sz="12" w:space="0" w:color="auto"/>
              <w:bottom w:val="nil"/>
              <w:right w:val="nil"/>
            </w:tcBorders>
            <w:shd w:val="clear" w:color="auto" w:fill="auto"/>
            <w:vAlign w:val="bottom"/>
          </w:tcPr>
          <w:p w:rsidR="00E92F27" w:rsidRPr="00E92F27" w:rsidRDefault="00C15040" w:rsidP="00241C1F">
            <w:pPr>
              <w:jc w:val="right"/>
              <w:rPr>
                <w:szCs w:val="24"/>
              </w:rPr>
            </w:pPr>
            <w:r>
              <w:rPr>
                <w:szCs w:val="24"/>
              </w:rPr>
              <w:t>7,8</w:t>
            </w:r>
          </w:p>
        </w:tc>
      </w:tr>
      <w:tr w:rsidR="00E92F27" w:rsidRPr="00B332F8" w:rsidTr="00B332F8">
        <w:trPr>
          <w:jc w:val="center"/>
        </w:trPr>
        <w:tc>
          <w:tcPr>
            <w:tcW w:w="2837" w:type="dxa"/>
            <w:tcBorders>
              <w:top w:val="nil"/>
              <w:left w:val="nil"/>
              <w:bottom w:val="nil"/>
              <w:right w:val="single" w:sz="12" w:space="0" w:color="auto"/>
            </w:tcBorders>
            <w:vAlign w:val="bottom"/>
          </w:tcPr>
          <w:p w:rsidR="00E92F27" w:rsidRPr="00B332F8" w:rsidRDefault="00E92F27" w:rsidP="00FB3B01">
            <w:pPr>
              <w:spacing w:before="120" w:line="220" w:lineRule="exact"/>
              <w:ind w:left="170" w:right="-57"/>
              <w:rPr>
                <w:szCs w:val="24"/>
              </w:rPr>
            </w:pPr>
            <w:r w:rsidRPr="00B332F8">
              <w:rPr>
                <w:szCs w:val="24"/>
              </w:rPr>
              <w:t>государственное управление и обеспечение военной безопасности; обязательное социальное обеспечение</w:t>
            </w:r>
          </w:p>
        </w:tc>
        <w:tc>
          <w:tcPr>
            <w:tcW w:w="1247" w:type="dxa"/>
            <w:tcBorders>
              <w:top w:val="nil"/>
              <w:left w:val="single" w:sz="12" w:space="0" w:color="auto"/>
              <w:bottom w:val="nil"/>
              <w:right w:val="single" w:sz="12" w:space="0" w:color="auto"/>
            </w:tcBorders>
            <w:vAlign w:val="bottom"/>
          </w:tcPr>
          <w:p w:rsidR="00E92F27" w:rsidRPr="00E92F27" w:rsidRDefault="00C15040" w:rsidP="00241C1F">
            <w:pPr>
              <w:jc w:val="right"/>
              <w:rPr>
                <w:szCs w:val="24"/>
              </w:rPr>
            </w:pPr>
            <w:r>
              <w:rPr>
                <w:szCs w:val="24"/>
              </w:rPr>
              <w:t>0,0</w:t>
            </w:r>
          </w:p>
        </w:tc>
        <w:tc>
          <w:tcPr>
            <w:tcW w:w="1133" w:type="dxa"/>
            <w:tcBorders>
              <w:top w:val="nil"/>
              <w:left w:val="single" w:sz="12" w:space="0" w:color="auto"/>
              <w:bottom w:val="nil"/>
              <w:right w:val="single" w:sz="12" w:space="0" w:color="auto"/>
            </w:tcBorders>
            <w:vAlign w:val="bottom"/>
          </w:tcPr>
          <w:p w:rsidR="00E92F27" w:rsidRPr="00502108" w:rsidRDefault="00C15040" w:rsidP="00241C1F">
            <w:pPr>
              <w:jc w:val="right"/>
              <w:rPr>
                <w:szCs w:val="24"/>
              </w:rPr>
            </w:pPr>
            <w:r>
              <w:rPr>
                <w:szCs w:val="24"/>
              </w:rPr>
              <w:t>-</w:t>
            </w:r>
          </w:p>
        </w:tc>
        <w:tc>
          <w:tcPr>
            <w:tcW w:w="1133" w:type="dxa"/>
            <w:tcBorders>
              <w:top w:val="nil"/>
              <w:left w:val="single" w:sz="12" w:space="0" w:color="auto"/>
              <w:bottom w:val="nil"/>
              <w:right w:val="single" w:sz="12" w:space="0" w:color="auto"/>
            </w:tcBorders>
            <w:vAlign w:val="bottom"/>
          </w:tcPr>
          <w:p w:rsidR="00E92F27" w:rsidRPr="00E92F27" w:rsidRDefault="00C15040" w:rsidP="00241C1F">
            <w:pPr>
              <w:jc w:val="right"/>
              <w:rPr>
                <w:szCs w:val="24"/>
              </w:rPr>
            </w:pPr>
            <w:r>
              <w:rPr>
                <w:szCs w:val="24"/>
              </w:rPr>
              <w:t>9,5</w:t>
            </w:r>
          </w:p>
        </w:tc>
        <w:tc>
          <w:tcPr>
            <w:tcW w:w="1133" w:type="dxa"/>
            <w:tcBorders>
              <w:top w:val="nil"/>
              <w:left w:val="single" w:sz="12" w:space="0" w:color="auto"/>
              <w:bottom w:val="nil"/>
              <w:right w:val="single" w:sz="12" w:space="0" w:color="auto"/>
            </w:tcBorders>
            <w:vAlign w:val="bottom"/>
          </w:tcPr>
          <w:p w:rsidR="00E92F27" w:rsidRPr="00E92F27" w:rsidRDefault="00C15040" w:rsidP="00241C1F">
            <w:pPr>
              <w:jc w:val="right"/>
              <w:rPr>
                <w:szCs w:val="24"/>
              </w:rPr>
            </w:pPr>
            <w:r>
              <w:rPr>
                <w:szCs w:val="24"/>
              </w:rPr>
              <w:t>16,4</w:t>
            </w:r>
          </w:p>
        </w:tc>
        <w:tc>
          <w:tcPr>
            <w:tcW w:w="1278" w:type="dxa"/>
            <w:gridSpan w:val="2"/>
            <w:tcBorders>
              <w:top w:val="nil"/>
              <w:left w:val="single" w:sz="12" w:space="0" w:color="auto"/>
              <w:bottom w:val="nil"/>
              <w:right w:val="single" w:sz="12" w:space="0" w:color="auto"/>
            </w:tcBorders>
            <w:shd w:val="clear" w:color="auto" w:fill="auto"/>
            <w:vAlign w:val="bottom"/>
          </w:tcPr>
          <w:p w:rsidR="00E92F27" w:rsidRPr="00E92F27" w:rsidRDefault="00C15040" w:rsidP="00241C1F">
            <w:pPr>
              <w:jc w:val="right"/>
              <w:rPr>
                <w:szCs w:val="24"/>
              </w:rPr>
            </w:pPr>
            <w:r>
              <w:rPr>
                <w:szCs w:val="24"/>
              </w:rPr>
              <w:t>19,7</w:t>
            </w:r>
          </w:p>
        </w:tc>
        <w:tc>
          <w:tcPr>
            <w:tcW w:w="1162" w:type="dxa"/>
            <w:tcBorders>
              <w:top w:val="nil"/>
              <w:left w:val="single" w:sz="12" w:space="0" w:color="auto"/>
              <w:bottom w:val="nil"/>
              <w:right w:val="nil"/>
            </w:tcBorders>
            <w:shd w:val="clear" w:color="auto" w:fill="auto"/>
            <w:vAlign w:val="bottom"/>
          </w:tcPr>
          <w:p w:rsidR="00E92F27" w:rsidRPr="00E92F27" w:rsidRDefault="00C15040" w:rsidP="00241C1F">
            <w:pPr>
              <w:jc w:val="right"/>
              <w:rPr>
                <w:szCs w:val="24"/>
              </w:rPr>
            </w:pPr>
            <w:r>
              <w:rPr>
                <w:szCs w:val="24"/>
              </w:rPr>
              <w:t>10,2</w:t>
            </w:r>
          </w:p>
        </w:tc>
      </w:tr>
      <w:tr w:rsidR="00E92F27" w:rsidRPr="00B332F8" w:rsidTr="00B332F8">
        <w:trPr>
          <w:jc w:val="center"/>
        </w:trPr>
        <w:tc>
          <w:tcPr>
            <w:tcW w:w="2837" w:type="dxa"/>
            <w:tcBorders>
              <w:top w:val="nil"/>
              <w:left w:val="nil"/>
              <w:bottom w:val="nil"/>
              <w:right w:val="single" w:sz="12" w:space="0" w:color="auto"/>
            </w:tcBorders>
            <w:vAlign w:val="bottom"/>
          </w:tcPr>
          <w:p w:rsidR="00E92F27" w:rsidRPr="00B332F8" w:rsidRDefault="00E92F27" w:rsidP="00FB3B01">
            <w:pPr>
              <w:spacing w:before="120"/>
              <w:ind w:left="170" w:right="-57"/>
              <w:rPr>
                <w:szCs w:val="24"/>
              </w:rPr>
            </w:pPr>
            <w:r w:rsidRPr="00B332F8">
              <w:rPr>
                <w:szCs w:val="24"/>
              </w:rPr>
              <w:t>образование</w:t>
            </w:r>
          </w:p>
        </w:tc>
        <w:tc>
          <w:tcPr>
            <w:tcW w:w="1247" w:type="dxa"/>
            <w:tcBorders>
              <w:top w:val="nil"/>
              <w:left w:val="single" w:sz="12" w:space="0" w:color="auto"/>
              <w:bottom w:val="nil"/>
              <w:right w:val="single" w:sz="12" w:space="0" w:color="auto"/>
            </w:tcBorders>
            <w:vAlign w:val="bottom"/>
          </w:tcPr>
          <w:p w:rsidR="00E92F27" w:rsidRPr="00E92F27" w:rsidRDefault="00C15040" w:rsidP="00241C1F">
            <w:pPr>
              <w:jc w:val="right"/>
              <w:rPr>
                <w:szCs w:val="24"/>
              </w:rPr>
            </w:pPr>
            <w:r>
              <w:rPr>
                <w:szCs w:val="24"/>
              </w:rPr>
              <w:t>-</w:t>
            </w:r>
          </w:p>
        </w:tc>
        <w:tc>
          <w:tcPr>
            <w:tcW w:w="1133" w:type="dxa"/>
            <w:tcBorders>
              <w:top w:val="nil"/>
              <w:left w:val="single" w:sz="12" w:space="0" w:color="auto"/>
              <w:bottom w:val="nil"/>
              <w:right w:val="single" w:sz="12" w:space="0" w:color="auto"/>
            </w:tcBorders>
            <w:vAlign w:val="bottom"/>
          </w:tcPr>
          <w:p w:rsidR="00E92F27" w:rsidRPr="00C15040" w:rsidRDefault="00C15040" w:rsidP="00241C1F">
            <w:pPr>
              <w:jc w:val="right"/>
              <w:rPr>
                <w:szCs w:val="24"/>
              </w:rPr>
            </w:pPr>
            <w:r>
              <w:rPr>
                <w:szCs w:val="24"/>
              </w:rPr>
              <w:t>-</w:t>
            </w:r>
          </w:p>
        </w:tc>
        <w:tc>
          <w:tcPr>
            <w:tcW w:w="1133" w:type="dxa"/>
            <w:tcBorders>
              <w:top w:val="nil"/>
              <w:left w:val="single" w:sz="12" w:space="0" w:color="auto"/>
              <w:bottom w:val="nil"/>
              <w:right w:val="single" w:sz="12" w:space="0" w:color="auto"/>
            </w:tcBorders>
            <w:vAlign w:val="bottom"/>
          </w:tcPr>
          <w:p w:rsidR="00E92F27" w:rsidRPr="00E92F27" w:rsidRDefault="00C15040" w:rsidP="00241C1F">
            <w:pPr>
              <w:jc w:val="right"/>
              <w:rPr>
                <w:szCs w:val="24"/>
              </w:rPr>
            </w:pPr>
            <w:r>
              <w:rPr>
                <w:szCs w:val="24"/>
              </w:rPr>
              <w:t>9,0</w:t>
            </w:r>
          </w:p>
        </w:tc>
        <w:tc>
          <w:tcPr>
            <w:tcW w:w="1133" w:type="dxa"/>
            <w:tcBorders>
              <w:top w:val="nil"/>
              <w:left w:val="single" w:sz="12" w:space="0" w:color="auto"/>
              <w:bottom w:val="nil"/>
              <w:right w:val="single" w:sz="12" w:space="0" w:color="auto"/>
            </w:tcBorders>
            <w:vAlign w:val="bottom"/>
          </w:tcPr>
          <w:p w:rsidR="00E92F27" w:rsidRPr="00E92F27" w:rsidRDefault="00C15040" w:rsidP="00241C1F">
            <w:pPr>
              <w:jc w:val="right"/>
              <w:rPr>
                <w:szCs w:val="24"/>
              </w:rPr>
            </w:pPr>
            <w:r>
              <w:rPr>
                <w:szCs w:val="24"/>
              </w:rPr>
              <w:t>17,5</w:t>
            </w:r>
          </w:p>
        </w:tc>
        <w:tc>
          <w:tcPr>
            <w:tcW w:w="1278" w:type="dxa"/>
            <w:gridSpan w:val="2"/>
            <w:tcBorders>
              <w:top w:val="nil"/>
              <w:left w:val="single" w:sz="12" w:space="0" w:color="auto"/>
              <w:bottom w:val="nil"/>
              <w:right w:val="single" w:sz="12" w:space="0" w:color="auto"/>
            </w:tcBorders>
            <w:shd w:val="clear" w:color="auto" w:fill="auto"/>
            <w:vAlign w:val="bottom"/>
          </w:tcPr>
          <w:p w:rsidR="00E92F27" w:rsidRPr="00E92F27" w:rsidRDefault="00C15040" w:rsidP="00241C1F">
            <w:pPr>
              <w:jc w:val="right"/>
              <w:rPr>
                <w:szCs w:val="24"/>
              </w:rPr>
            </w:pPr>
            <w:r>
              <w:rPr>
                <w:szCs w:val="24"/>
              </w:rPr>
              <w:t>8,7</w:t>
            </w:r>
          </w:p>
        </w:tc>
        <w:tc>
          <w:tcPr>
            <w:tcW w:w="1162" w:type="dxa"/>
            <w:tcBorders>
              <w:top w:val="nil"/>
              <w:left w:val="single" w:sz="12" w:space="0" w:color="auto"/>
              <w:bottom w:val="nil"/>
              <w:right w:val="nil"/>
            </w:tcBorders>
            <w:shd w:val="clear" w:color="auto" w:fill="auto"/>
            <w:vAlign w:val="bottom"/>
          </w:tcPr>
          <w:p w:rsidR="00E92F27" w:rsidRPr="00E92F27" w:rsidRDefault="00C15040" w:rsidP="00241C1F">
            <w:pPr>
              <w:jc w:val="right"/>
              <w:rPr>
                <w:szCs w:val="24"/>
              </w:rPr>
            </w:pPr>
            <w:r>
              <w:rPr>
                <w:szCs w:val="24"/>
              </w:rPr>
              <w:t>29,3</w:t>
            </w:r>
          </w:p>
        </w:tc>
      </w:tr>
      <w:tr w:rsidR="00E92F27" w:rsidRPr="00B332F8" w:rsidTr="00B332F8">
        <w:trPr>
          <w:jc w:val="center"/>
        </w:trPr>
        <w:tc>
          <w:tcPr>
            <w:tcW w:w="2837" w:type="dxa"/>
            <w:tcBorders>
              <w:top w:val="nil"/>
              <w:left w:val="nil"/>
              <w:bottom w:val="nil"/>
              <w:right w:val="single" w:sz="12" w:space="0" w:color="auto"/>
            </w:tcBorders>
            <w:vAlign w:val="bottom"/>
          </w:tcPr>
          <w:p w:rsidR="00E92F27" w:rsidRPr="00B332F8" w:rsidRDefault="00E92F27" w:rsidP="00FB3B01">
            <w:pPr>
              <w:spacing w:before="120" w:line="240" w:lineRule="exact"/>
              <w:ind w:left="170" w:right="-57"/>
              <w:rPr>
                <w:szCs w:val="24"/>
              </w:rPr>
            </w:pPr>
            <w:r w:rsidRPr="00B332F8">
              <w:rPr>
                <w:szCs w:val="24"/>
              </w:rPr>
              <w:t>здравоохранение и предоставление социальных услуг</w:t>
            </w:r>
          </w:p>
        </w:tc>
        <w:tc>
          <w:tcPr>
            <w:tcW w:w="1247" w:type="dxa"/>
            <w:tcBorders>
              <w:top w:val="nil"/>
              <w:left w:val="single" w:sz="12" w:space="0" w:color="auto"/>
              <w:bottom w:val="nil"/>
              <w:right w:val="single" w:sz="12" w:space="0" w:color="auto"/>
            </w:tcBorders>
            <w:vAlign w:val="bottom"/>
          </w:tcPr>
          <w:p w:rsidR="00E92F27" w:rsidRPr="00E92F27" w:rsidRDefault="00C15040" w:rsidP="00241C1F">
            <w:pPr>
              <w:jc w:val="right"/>
              <w:rPr>
                <w:szCs w:val="24"/>
              </w:rPr>
            </w:pPr>
            <w:r>
              <w:rPr>
                <w:szCs w:val="24"/>
              </w:rPr>
              <w:t>0,0</w:t>
            </w:r>
          </w:p>
        </w:tc>
        <w:tc>
          <w:tcPr>
            <w:tcW w:w="1133" w:type="dxa"/>
            <w:tcBorders>
              <w:top w:val="nil"/>
              <w:left w:val="single" w:sz="12" w:space="0" w:color="auto"/>
              <w:bottom w:val="nil"/>
              <w:right w:val="single" w:sz="12" w:space="0" w:color="auto"/>
            </w:tcBorders>
            <w:vAlign w:val="bottom"/>
          </w:tcPr>
          <w:p w:rsidR="00E92F27" w:rsidRPr="00502108" w:rsidRDefault="00C15040" w:rsidP="00241C1F">
            <w:pPr>
              <w:jc w:val="right"/>
              <w:rPr>
                <w:szCs w:val="24"/>
              </w:rPr>
            </w:pPr>
            <w:r>
              <w:rPr>
                <w:szCs w:val="24"/>
              </w:rPr>
              <w:t>-</w:t>
            </w:r>
          </w:p>
        </w:tc>
        <w:tc>
          <w:tcPr>
            <w:tcW w:w="1133" w:type="dxa"/>
            <w:tcBorders>
              <w:top w:val="nil"/>
              <w:left w:val="single" w:sz="12" w:space="0" w:color="auto"/>
              <w:bottom w:val="nil"/>
              <w:right w:val="single" w:sz="12" w:space="0" w:color="auto"/>
            </w:tcBorders>
            <w:vAlign w:val="bottom"/>
          </w:tcPr>
          <w:p w:rsidR="00E92F27" w:rsidRPr="00E92F27" w:rsidRDefault="00C15040" w:rsidP="00241C1F">
            <w:pPr>
              <w:jc w:val="right"/>
              <w:rPr>
                <w:szCs w:val="24"/>
              </w:rPr>
            </w:pPr>
            <w:r>
              <w:rPr>
                <w:szCs w:val="24"/>
              </w:rPr>
              <w:t>5,5</w:t>
            </w:r>
          </w:p>
        </w:tc>
        <w:tc>
          <w:tcPr>
            <w:tcW w:w="1133" w:type="dxa"/>
            <w:tcBorders>
              <w:top w:val="nil"/>
              <w:left w:val="single" w:sz="12" w:space="0" w:color="auto"/>
              <w:bottom w:val="nil"/>
              <w:right w:val="single" w:sz="12" w:space="0" w:color="auto"/>
            </w:tcBorders>
            <w:vAlign w:val="bottom"/>
          </w:tcPr>
          <w:p w:rsidR="00E92F27" w:rsidRPr="00E92F27" w:rsidRDefault="00C15040" w:rsidP="00241C1F">
            <w:pPr>
              <w:jc w:val="right"/>
              <w:rPr>
                <w:szCs w:val="24"/>
              </w:rPr>
            </w:pPr>
            <w:r>
              <w:rPr>
                <w:szCs w:val="24"/>
              </w:rPr>
              <w:t>10,3</w:t>
            </w:r>
          </w:p>
        </w:tc>
        <w:tc>
          <w:tcPr>
            <w:tcW w:w="1278" w:type="dxa"/>
            <w:gridSpan w:val="2"/>
            <w:tcBorders>
              <w:top w:val="nil"/>
              <w:left w:val="single" w:sz="12" w:space="0" w:color="auto"/>
              <w:bottom w:val="nil"/>
              <w:right w:val="single" w:sz="12" w:space="0" w:color="auto"/>
            </w:tcBorders>
            <w:shd w:val="clear" w:color="auto" w:fill="auto"/>
            <w:vAlign w:val="bottom"/>
          </w:tcPr>
          <w:p w:rsidR="00E92F27" w:rsidRPr="00E92F27" w:rsidRDefault="00C15040" w:rsidP="00241C1F">
            <w:pPr>
              <w:jc w:val="right"/>
              <w:rPr>
                <w:szCs w:val="24"/>
              </w:rPr>
            </w:pPr>
            <w:r>
              <w:rPr>
                <w:szCs w:val="24"/>
              </w:rPr>
              <w:t>4,1</w:t>
            </w:r>
          </w:p>
        </w:tc>
        <w:tc>
          <w:tcPr>
            <w:tcW w:w="1162" w:type="dxa"/>
            <w:tcBorders>
              <w:top w:val="nil"/>
              <w:left w:val="single" w:sz="12" w:space="0" w:color="auto"/>
              <w:bottom w:val="nil"/>
              <w:right w:val="nil"/>
            </w:tcBorders>
            <w:shd w:val="clear" w:color="auto" w:fill="auto"/>
            <w:vAlign w:val="bottom"/>
          </w:tcPr>
          <w:p w:rsidR="00E92F27" w:rsidRPr="00E92F27" w:rsidRDefault="00C15040" w:rsidP="00241C1F">
            <w:pPr>
              <w:jc w:val="right"/>
              <w:rPr>
                <w:szCs w:val="24"/>
              </w:rPr>
            </w:pPr>
            <w:r>
              <w:rPr>
                <w:szCs w:val="24"/>
              </w:rPr>
              <w:t>19,3</w:t>
            </w:r>
          </w:p>
        </w:tc>
      </w:tr>
      <w:tr w:rsidR="00E92F27" w:rsidRPr="00B332F8" w:rsidTr="00B332F8">
        <w:trPr>
          <w:jc w:val="center"/>
        </w:trPr>
        <w:tc>
          <w:tcPr>
            <w:tcW w:w="2837" w:type="dxa"/>
            <w:tcBorders>
              <w:top w:val="nil"/>
              <w:left w:val="nil"/>
              <w:bottom w:val="single" w:sz="12" w:space="0" w:color="auto"/>
              <w:right w:val="single" w:sz="12" w:space="0" w:color="auto"/>
            </w:tcBorders>
            <w:vAlign w:val="bottom"/>
          </w:tcPr>
          <w:p w:rsidR="00E92F27" w:rsidRPr="00B332F8" w:rsidRDefault="00E92F27" w:rsidP="00FB3B01">
            <w:pPr>
              <w:spacing w:before="120"/>
              <w:ind w:left="170" w:right="-57"/>
              <w:rPr>
                <w:szCs w:val="24"/>
              </w:rPr>
            </w:pPr>
            <w:r w:rsidRPr="00B332F8">
              <w:rPr>
                <w:szCs w:val="24"/>
              </w:rPr>
              <w:t xml:space="preserve">предоставление прочих коммунальных, социальных и персональных услуг </w:t>
            </w:r>
          </w:p>
        </w:tc>
        <w:tc>
          <w:tcPr>
            <w:tcW w:w="1247" w:type="dxa"/>
            <w:tcBorders>
              <w:top w:val="nil"/>
              <w:left w:val="single" w:sz="12" w:space="0" w:color="auto"/>
              <w:bottom w:val="single" w:sz="12" w:space="0" w:color="auto"/>
              <w:right w:val="single" w:sz="12" w:space="0" w:color="auto"/>
            </w:tcBorders>
            <w:vAlign w:val="bottom"/>
          </w:tcPr>
          <w:p w:rsidR="00E92F27" w:rsidRPr="00E92F27" w:rsidRDefault="00C15040" w:rsidP="00241C1F">
            <w:pPr>
              <w:jc w:val="right"/>
              <w:rPr>
                <w:szCs w:val="24"/>
              </w:rPr>
            </w:pPr>
            <w:r>
              <w:rPr>
                <w:szCs w:val="24"/>
              </w:rPr>
              <w:t>0,5</w:t>
            </w:r>
          </w:p>
        </w:tc>
        <w:tc>
          <w:tcPr>
            <w:tcW w:w="1133" w:type="dxa"/>
            <w:tcBorders>
              <w:top w:val="nil"/>
              <w:left w:val="single" w:sz="12" w:space="0" w:color="auto"/>
              <w:bottom w:val="single" w:sz="12" w:space="0" w:color="auto"/>
              <w:right w:val="single" w:sz="12" w:space="0" w:color="auto"/>
            </w:tcBorders>
            <w:vAlign w:val="bottom"/>
          </w:tcPr>
          <w:p w:rsidR="00E92F27" w:rsidRPr="00E92F27" w:rsidRDefault="00C15040" w:rsidP="00241C1F">
            <w:pPr>
              <w:jc w:val="right"/>
              <w:rPr>
                <w:szCs w:val="24"/>
              </w:rPr>
            </w:pPr>
            <w:r>
              <w:rPr>
                <w:szCs w:val="24"/>
              </w:rPr>
              <w:t>-</w:t>
            </w:r>
          </w:p>
        </w:tc>
        <w:tc>
          <w:tcPr>
            <w:tcW w:w="1133" w:type="dxa"/>
            <w:tcBorders>
              <w:top w:val="nil"/>
              <w:left w:val="single" w:sz="12" w:space="0" w:color="auto"/>
              <w:bottom w:val="single" w:sz="12" w:space="0" w:color="auto"/>
              <w:right w:val="single" w:sz="12" w:space="0" w:color="auto"/>
            </w:tcBorders>
            <w:vAlign w:val="bottom"/>
          </w:tcPr>
          <w:p w:rsidR="00E92F27" w:rsidRPr="00E92F27" w:rsidRDefault="00C15040" w:rsidP="00241C1F">
            <w:pPr>
              <w:jc w:val="right"/>
              <w:rPr>
                <w:szCs w:val="24"/>
              </w:rPr>
            </w:pPr>
            <w:r>
              <w:rPr>
                <w:szCs w:val="24"/>
              </w:rPr>
              <w:t>3,8</w:t>
            </w:r>
          </w:p>
        </w:tc>
        <w:tc>
          <w:tcPr>
            <w:tcW w:w="1133" w:type="dxa"/>
            <w:tcBorders>
              <w:top w:val="nil"/>
              <w:left w:val="single" w:sz="12" w:space="0" w:color="auto"/>
              <w:bottom w:val="single" w:sz="12" w:space="0" w:color="auto"/>
              <w:right w:val="single" w:sz="12" w:space="0" w:color="auto"/>
            </w:tcBorders>
            <w:vAlign w:val="bottom"/>
          </w:tcPr>
          <w:p w:rsidR="00E92F27" w:rsidRPr="00E92F27" w:rsidRDefault="00C15040" w:rsidP="00241C1F">
            <w:pPr>
              <w:jc w:val="right"/>
              <w:rPr>
                <w:szCs w:val="24"/>
              </w:rPr>
            </w:pPr>
            <w:r>
              <w:rPr>
                <w:szCs w:val="24"/>
              </w:rPr>
              <w:t>7,4</w:t>
            </w:r>
          </w:p>
        </w:tc>
        <w:tc>
          <w:tcPr>
            <w:tcW w:w="1278" w:type="dxa"/>
            <w:gridSpan w:val="2"/>
            <w:tcBorders>
              <w:top w:val="nil"/>
              <w:left w:val="single" w:sz="12" w:space="0" w:color="auto"/>
              <w:bottom w:val="single" w:sz="12" w:space="0" w:color="auto"/>
              <w:right w:val="single" w:sz="12" w:space="0" w:color="auto"/>
            </w:tcBorders>
            <w:vAlign w:val="bottom"/>
          </w:tcPr>
          <w:p w:rsidR="00E92F27" w:rsidRPr="00E92F27" w:rsidRDefault="00C15040" w:rsidP="00241C1F">
            <w:pPr>
              <w:jc w:val="right"/>
              <w:rPr>
                <w:szCs w:val="24"/>
              </w:rPr>
            </w:pPr>
            <w:r>
              <w:rPr>
                <w:szCs w:val="24"/>
              </w:rPr>
              <w:t>0,5</w:t>
            </w:r>
          </w:p>
        </w:tc>
        <w:tc>
          <w:tcPr>
            <w:tcW w:w="1162" w:type="dxa"/>
            <w:tcBorders>
              <w:top w:val="nil"/>
              <w:left w:val="single" w:sz="12" w:space="0" w:color="auto"/>
              <w:bottom w:val="single" w:sz="12" w:space="0" w:color="auto"/>
              <w:right w:val="nil"/>
            </w:tcBorders>
            <w:vAlign w:val="bottom"/>
          </w:tcPr>
          <w:p w:rsidR="00E92F27" w:rsidRPr="00E92F27" w:rsidRDefault="00C15040" w:rsidP="00241C1F">
            <w:pPr>
              <w:jc w:val="right"/>
              <w:rPr>
                <w:szCs w:val="24"/>
              </w:rPr>
            </w:pPr>
            <w:r>
              <w:rPr>
                <w:szCs w:val="24"/>
              </w:rPr>
              <w:t>17,0</w:t>
            </w:r>
          </w:p>
        </w:tc>
      </w:tr>
    </w:tbl>
    <w:p w:rsidR="00AD2B83" w:rsidRDefault="00AD2B83" w:rsidP="00AD2B83"/>
    <w:p w:rsidR="00AD2B83" w:rsidRDefault="00AD2B83" w:rsidP="00AD2B83">
      <w:pPr>
        <w:rPr>
          <w:sz w:val="16"/>
          <w:szCs w:val="16"/>
        </w:rPr>
      </w:pPr>
    </w:p>
    <w:p w:rsidR="00054651" w:rsidRDefault="00054651" w:rsidP="00AD2B83">
      <w:pPr>
        <w:rPr>
          <w:sz w:val="16"/>
          <w:szCs w:val="16"/>
        </w:rPr>
      </w:pPr>
    </w:p>
    <w:p w:rsidR="00AD2B83" w:rsidRDefault="00AD2B83" w:rsidP="00AD2B83">
      <w:pPr>
        <w:pStyle w:val="1"/>
        <w:jc w:val="center"/>
      </w:pPr>
      <w:bookmarkStart w:id="1523" w:name="_Toc238547879"/>
      <w:bookmarkStart w:id="1524" w:name="_Toc346180827"/>
      <w:r>
        <w:t>ИНВЕСТИЦИИ В ОСНОВНОЙ КАПИТАЛ</w:t>
      </w:r>
      <w:r>
        <w:br/>
        <w:t xml:space="preserve">ПО КОЖУУНАМ И </w:t>
      </w:r>
      <w:r w:rsidR="00A34965">
        <w:t>гг.</w:t>
      </w:r>
      <w:r>
        <w:t xml:space="preserve"> КЫЗЫЛ И АК-ДОВУРАК</w:t>
      </w:r>
      <w:bookmarkEnd w:id="1523"/>
      <w:bookmarkEnd w:id="1524"/>
    </w:p>
    <w:p w:rsidR="00AD2B83" w:rsidRPr="00A93FB1" w:rsidRDefault="00AD2B83" w:rsidP="00A93FB1">
      <w:pPr>
        <w:jc w:val="center"/>
      </w:pPr>
      <w:r w:rsidRPr="00A93FB1">
        <w:t>(по крупным и средним предприятиям и организациям, тыс. рублей)</w:t>
      </w:r>
    </w:p>
    <w:p w:rsidR="00AD2B83" w:rsidRPr="00D45D7C" w:rsidRDefault="00AD2B83" w:rsidP="00AD2B83">
      <w:pPr>
        <w:rPr>
          <w:szCs w:val="24"/>
        </w:rPr>
      </w:pPr>
    </w:p>
    <w:tbl>
      <w:tblPr>
        <w:tblW w:w="9923" w:type="dxa"/>
        <w:jc w:val="center"/>
        <w:tblLook w:val="01E0"/>
      </w:tblPr>
      <w:tblGrid>
        <w:gridCol w:w="4253"/>
        <w:gridCol w:w="1134"/>
        <w:gridCol w:w="1134"/>
        <w:gridCol w:w="1134"/>
        <w:gridCol w:w="1134"/>
        <w:gridCol w:w="1134"/>
      </w:tblGrid>
      <w:tr w:rsidR="006F0D50" w:rsidRPr="00B332F8" w:rsidTr="00B332F8">
        <w:trPr>
          <w:trHeight w:hRule="exact" w:val="567"/>
          <w:tblHeader/>
          <w:jc w:val="center"/>
        </w:trPr>
        <w:tc>
          <w:tcPr>
            <w:tcW w:w="4253" w:type="dxa"/>
            <w:tcBorders>
              <w:top w:val="single" w:sz="12" w:space="0" w:color="auto"/>
              <w:left w:val="nil"/>
              <w:bottom w:val="single" w:sz="12" w:space="0" w:color="auto"/>
              <w:right w:val="single" w:sz="12" w:space="0" w:color="auto"/>
            </w:tcBorders>
          </w:tcPr>
          <w:p w:rsidR="006F0D50" w:rsidRPr="00B332F8" w:rsidRDefault="006F0D50" w:rsidP="00B332F8">
            <w:pPr>
              <w:ind w:left="180"/>
              <w:rPr>
                <w:szCs w:val="24"/>
              </w:rPr>
            </w:pPr>
          </w:p>
        </w:tc>
        <w:tc>
          <w:tcPr>
            <w:tcW w:w="1134" w:type="dxa"/>
            <w:tcBorders>
              <w:top w:val="single" w:sz="12" w:space="0" w:color="auto"/>
              <w:left w:val="single" w:sz="12" w:space="0" w:color="auto"/>
              <w:bottom w:val="single" w:sz="12" w:space="0" w:color="auto"/>
              <w:right w:val="single" w:sz="12" w:space="0" w:color="auto"/>
            </w:tcBorders>
            <w:vAlign w:val="center"/>
          </w:tcPr>
          <w:p w:rsidR="006F0D50" w:rsidRPr="00B332F8" w:rsidRDefault="006F0D50" w:rsidP="006F0D50">
            <w:pPr>
              <w:jc w:val="center"/>
              <w:rPr>
                <w:szCs w:val="24"/>
              </w:rPr>
            </w:pPr>
            <w:r w:rsidRPr="00B332F8">
              <w:rPr>
                <w:szCs w:val="24"/>
              </w:rPr>
              <w:t>2007</w:t>
            </w:r>
          </w:p>
        </w:tc>
        <w:tc>
          <w:tcPr>
            <w:tcW w:w="1134" w:type="dxa"/>
            <w:tcBorders>
              <w:top w:val="single" w:sz="12" w:space="0" w:color="auto"/>
              <w:left w:val="single" w:sz="12" w:space="0" w:color="auto"/>
              <w:bottom w:val="single" w:sz="12" w:space="0" w:color="auto"/>
              <w:right w:val="single" w:sz="12" w:space="0" w:color="auto"/>
            </w:tcBorders>
            <w:vAlign w:val="center"/>
          </w:tcPr>
          <w:p w:rsidR="006F0D50" w:rsidRPr="00B332F8" w:rsidRDefault="006F0D50" w:rsidP="006F0D50">
            <w:pPr>
              <w:jc w:val="center"/>
              <w:rPr>
                <w:szCs w:val="24"/>
                <w:lang w:val="en-US"/>
              </w:rPr>
            </w:pPr>
            <w:r w:rsidRPr="00B332F8">
              <w:rPr>
                <w:szCs w:val="24"/>
                <w:lang w:val="en-US"/>
              </w:rPr>
              <w:t>2008</w:t>
            </w:r>
          </w:p>
        </w:tc>
        <w:tc>
          <w:tcPr>
            <w:tcW w:w="1134" w:type="dxa"/>
            <w:tcBorders>
              <w:top w:val="single" w:sz="12" w:space="0" w:color="auto"/>
              <w:left w:val="single" w:sz="12" w:space="0" w:color="auto"/>
              <w:bottom w:val="single" w:sz="12" w:space="0" w:color="auto"/>
              <w:right w:val="single" w:sz="12" w:space="0" w:color="auto"/>
            </w:tcBorders>
            <w:vAlign w:val="center"/>
          </w:tcPr>
          <w:p w:rsidR="006F0D50" w:rsidRPr="00AD5F84" w:rsidRDefault="006F0D50" w:rsidP="006F0D50">
            <w:pPr>
              <w:jc w:val="center"/>
              <w:rPr>
                <w:szCs w:val="24"/>
              </w:rPr>
            </w:pPr>
            <w:r>
              <w:rPr>
                <w:szCs w:val="24"/>
              </w:rPr>
              <w:t>2009</w:t>
            </w:r>
          </w:p>
        </w:tc>
        <w:tc>
          <w:tcPr>
            <w:tcW w:w="1134" w:type="dxa"/>
            <w:tcBorders>
              <w:top w:val="single" w:sz="12" w:space="0" w:color="auto"/>
              <w:left w:val="single" w:sz="12" w:space="0" w:color="auto"/>
              <w:bottom w:val="single" w:sz="12" w:space="0" w:color="auto"/>
              <w:right w:val="single" w:sz="12" w:space="0" w:color="auto"/>
            </w:tcBorders>
            <w:vAlign w:val="center"/>
          </w:tcPr>
          <w:p w:rsidR="006F0D50" w:rsidRPr="00AD5F84" w:rsidRDefault="006F0D50" w:rsidP="006F0D50">
            <w:pPr>
              <w:jc w:val="center"/>
              <w:rPr>
                <w:szCs w:val="24"/>
              </w:rPr>
            </w:pPr>
            <w:r>
              <w:rPr>
                <w:szCs w:val="24"/>
              </w:rPr>
              <w:t>2010</w:t>
            </w:r>
          </w:p>
        </w:tc>
        <w:tc>
          <w:tcPr>
            <w:tcW w:w="1134" w:type="dxa"/>
            <w:tcBorders>
              <w:top w:val="single" w:sz="12" w:space="0" w:color="auto"/>
              <w:left w:val="single" w:sz="12" w:space="0" w:color="auto"/>
              <w:bottom w:val="single" w:sz="12" w:space="0" w:color="auto"/>
              <w:right w:val="nil"/>
            </w:tcBorders>
            <w:vAlign w:val="center"/>
          </w:tcPr>
          <w:p w:rsidR="006F0D50" w:rsidRPr="00AD5F84" w:rsidRDefault="00C15040" w:rsidP="00B332F8">
            <w:pPr>
              <w:jc w:val="center"/>
              <w:rPr>
                <w:szCs w:val="24"/>
              </w:rPr>
            </w:pPr>
            <w:r>
              <w:rPr>
                <w:szCs w:val="24"/>
              </w:rPr>
              <w:t>2011</w:t>
            </w:r>
          </w:p>
        </w:tc>
      </w:tr>
      <w:tr w:rsidR="006F0D50" w:rsidRPr="00B332F8" w:rsidTr="00B332F8">
        <w:trPr>
          <w:trHeight w:val="40"/>
          <w:jc w:val="center"/>
        </w:trPr>
        <w:tc>
          <w:tcPr>
            <w:tcW w:w="4253" w:type="dxa"/>
            <w:tcBorders>
              <w:top w:val="single" w:sz="12" w:space="0" w:color="auto"/>
              <w:left w:val="nil"/>
              <w:bottom w:val="nil"/>
              <w:right w:val="single" w:sz="12" w:space="0" w:color="auto"/>
            </w:tcBorders>
          </w:tcPr>
          <w:p w:rsidR="006F0D50" w:rsidRPr="00B332F8" w:rsidRDefault="006F0D50" w:rsidP="00B332F8">
            <w:pPr>
              <w:spacing w:line="228" w:lineRule="auto"/>
              <w:ind w:left="180"/>
              <w:rPr>
                <w:szCs w:val="24"/>
              </w:rPr>
            </w:pPr>
          </w:p>
        </w:tc>
        <w:tc>
          <w:tcPr>
            <w:tcW w:w="5670" w:type="dxa"/>
            <w:gridSpan w:val="5"/>
            <w:tcBorders>
              <w:top w:val="single" w:sz="12" w:space="0" w:color="auto"/>
              <w:left w:val="single" w:sz="12" w:space="0" w:color="auto"/>
              <w:bottom w:val="nil"/>
              <w:right w:val="nil"/>
            </w:tcBorders>
            <w:vAlign w:val="center"/>
          </w:tcPr>
          <w:p w:rsidR="006F0D50" w:rsidRPr="00B332F8" w:rsidRDefault="006F0D50" w:rsidP="00B332F8">
            <w:pPr>
              <w:spacing w:line="228" w:lineRule="auto"/>
              <w:jc w:val="center"/>
              <w:rPr>
                <w:b/>
                <w:szCs w:val="24"/>
              </w:rPr>
            </w:pPr>
            <w:r w:rsidRPr="00B332F8">
              <w:rPr>
                <w:b/>
                <w:szCs w:val="24"/>
              </w:rPr>
              <w:t>Тысяч рублей</w:t>
            </w:r>
          </w:p>
        </w:tc>
      </w:tr>
      <w:tr w:rsidR="006F0D50" w:rsidRPr="00B332F8" w:rsidTr="00B332F8">
        <w:trPr>
          <w:jc w:val="center"/>
        </w:trPr>
        <w:tc>
          <w:tcPr>
            <w:tcW w:w="4253" w:type="dxa"/>
            <w:tcBorders>
              <w:top w:val="nil"/>
              <w:left w:val="nil"/>
              <w:bottom w:val="nil"/>
              <w:right w:val="single" w:sz="12" w:space="0" w:color="auto"/>
            </w:tcBorders>
          </w:tcPr>
          <w:p w:rsidR="006F0D50" w:rsidRPr="00B332F8" w:rsidRDefault="006F0D50" w:rsidP="00B332F8">
            <w:pPr>
              <w:spacing w:line="228" w:lineRule="auto"/>
              <w:rPr>
                <w:b/>
                <w:szCs w:val="24"/>
              </w:rPr>
            </w:pPr>
            <w:r w:rsidRPr="00B332F8">
              <w:rPr>
                <w:b/>
                <w:szCs w:val="24"/>
              </w:rPr>
              <w:t xml:space="preserve">Инвестиции в основной капитал- </w:t>
            </w:r>
            <w:r w:rsidRPr="00B332F8">
              <w:rPr>
                <w:szCs w:val="24"/>
              </w:rPr>
              <w:t>всего</w:t>
            </w:r>
          </w:p>
        </w:tc>
        <w:tc>
          <w:tcPr>
            <w:tcW w:w="1134" w:type="dxa"/>
            <w:tcBorders>
              <w:top w:val="nil"/>
              <w:left w:val="single" w:sz="12" w:space="0" w:color="auto"/>
              <w:bottom w:val="nil"/>
              <w:right w:val="single" w:sz="12" w:space="0" w:color="auto"/>
            </w:tcBorders>
            <w:vAlign w:val="bottom"/>
          </w:tcPr>
          <w:p w:rsidR="006F0D50" w:rsidRPr="00B332F8" w:rsidRDefault="006F0D50" w:rsidP="006F0D50">
            <w:pPr>
              <w:spacing w:line="228" w:lineRule="auto"/>
              <w:jc w:val="right"/>
              <w:rPr>
                <w:b/>
                <w:szCs w:val="24"/>
              </w:rPr>
            </w:pPr>
            <w:r w:rsidRPr="00B332F8">
              <w:rPr>
                <w:b/>
                <w:szCs w:val="24"/>
              </w:rPr>
              <w:t>1512621</w:t>
            </w:r>
          </w:p>
        </w:tc>
        <w:tc>
          <w:tcPr>
            <w:tcW w:w="1134" w:type="dxa"/>
            <w:tcBorders>
              <w:top w:val="nil"/>
              <w:left w:val="single" w:sz="12" w:space="0" w:color="auto"/>
              <w:bottom w:val="nil"/>
              <w:right w:val="single" w:sz="12" w:space="0" w:color="auto"/>
            </w:tcBorders>
            <w:vAlign w:val="bottom"/>
          </w:tcPr>
          <w:p w:rsidR="006F0D50" w:rsidRPr="00B332F8" w:rsidRDefault="006F0D50" w:rsidP="006F0D50">
            <w:pPr>
              <w:spacing w:line="228" w:lineRule="auto"/>
              <w:jc w:val="right"/>
              <w:rPr>
                <w:b/>
              </w:rPr>
            </w:pPr>
            <w:r w:rsidRPr="00B332F8">
              <w:rPr>
                <w:b/>
              </w:rPr>
              <w:t>2103678</w:t>
            </w:r>
          </w:p>
        </w:tc>
        <w:tc>
          <w:tcPr>
            <w:tcW w:w="1134" w:type="dxa"/>
            <w:tcBorders>
              <w:top w:val="nil"/>
              <w:left w:val="single" w:sz="12" w:space="0" w:color="auto"/>
              <w:bottom w:val="nil"/>
              <w:right w:val="single" w:sz="12" w:space="0" w:color="auto"/>
            </w:tcBorders>
            <w:vAlign w:val="bottom"/>
          </w:tcPr>
          <w:p w:rsidR="006F0D50" w:rsidRPr="00B332F8" w:rsidRDefault="006F0D50" w:rsidP="006F0D50">
            <w:pPr>
              <w:spacing w:line="228" w:lineRule="auto"/>
              <w:jc w:val="right"/>
              <w:rPr>
                <w:b/>
              </w:rPr>
            </w:pPr>
            <w:r>
              <w:rPr>
                <w:b/>
              </w:rPr>
              <w:t>3528864</w:t>
            </w:r>
          </w:p>
        </w:tc>
        <w:tc>
          <w:tcPr>
            <w:tcW w:w="1134" w:type="dxa"/>
            <w:tcBorders>
              <w:top w:val="nil"/>
              <w:left w:val="single" w:sz="12" w:space="0" w:color="auto"/>
              <w:bottom w:val="nil"/>
              <w:right w:val="single" w:sz="12" w:space="0" w:color="auto"/>
            </w:tcBorders>
            <w:vAlign w:val="bottom"/>
          </w:tcPr>
          <w:p w:rsidR="006F0D50" w:rsidRPr="00256A3F" w:rsidRDefault="006F0D50" w:rsidP="006F0D50">
            <w:pPr>
              <w:spacing w:line="228" w:lineRule="auto"/>
              <w:jc w:val="right"/>
              <w:rPr>
                <w:b/>
                <w:lang w:val="en-US"/>
              </w:rPr>
            </w:pPr>
            <w:r>
              <w:rPr>
                <w:b/>
                <w:lang w:val="en-US"/>
              </w:rPr>
              <w:t>5331233</w:t>
            </w:r>
          </w:p>
        </w:tc>
        <w:tc>
          <w:tcPr>
            <w:tcW w:w="1134" w:type="dxa"/>
            <w:tcBorders>
              <w:top w:val="nil"/>
              <w:left w:val="single" w:sz="12" w:space="0" w:color="auto"/>
              <w:bottom w:val="nil"/>
              <w:right w:val="nil"/>
            </w:tcBorders>
            <w:vAlign w:val="bottom"/>
          </w:tcPr>
          <w:p w:rsidR="006F0D50" w:rsidRPr="00C15040" w:rsidRDefault="00C15040" w:rsidP="00B332F8">
            <w:pPr>
              <w:spacing w:line="228" w:lineRule="auto"/>
              <w:jc w:val="right"/>
              <w:rPr>
                <w:b/>
              </w:rPr>
            </w:pPr>
            <w:r>
              <w:rPr>
                <w:b/>
              </w:rPr>
              <w:t>6095295</w:t>
            </w:r>
          </w:p>
        </w:tc>
      </w:tr>
      <w:tr w:rsidR="006F0D50" w:rsidRPr="00B332F8" w:rsidTr="00B332F8">
        <w:trPr>
          <w:jc w:val="center"/>
        </w:trPr>
        <w:tc>
          <w:tcPr>
            <w:tcW w:w="4253" w:type="dxa"/>
            <w:tcBorders>
              <w:top w:val="nil"/>
              <w:left w:val="nil"/>
              <w:bottom w:val="nil"/>
              <w:right w:val="single" w:sz="12" w:space="0" w:color="auto"/>
            </w:tcBorders>
          </w:tcPr>
          <w:p w:rsidR="006F0D50" w:rsidRPr="00B332F8" w:rsidRDefault="006F0D50" w:rsidP="00B332F8">
            <w:pPr>
              <w:spacing w:line="228" w:lineRule="auto"/>
              <w:ind w:left="181" w:firstLine="360"/>
              <w:rPr>
                <w:szCs w:val="24"/>
              </w:rPr>
            </w:pPr>
            <w:r w:rsidRPr="00B332F8">
              <w:rPr>
                <w:szCs w:val="24"/>
              </w:rPr>
              <w:t>в том числе:</w:t>
            </w:r>
          </w:p>
          <w:p w:rsidR="006F0D50" w:rsidRPr="00B332F8" w:rsidRDefault="006F0D50" w:rsidP="00B332F8">
            <w:pPr>
              <w:spacing w:line="228" w:lineRule="auto"/>
              <w:ind w:left="181"/>
              <w:rPr>
                <w:szCs w:val="24"/>
              </w:rPr>
            </w:pPr>
            <w:r w:rsidRPr="00B332F8">
              <w:rPr>
                <w:szCs w:val="24"/>
              </w:rPr>
              <w:t>Бай-Тайгинский</w:t>
            </w:r>
          </w:p>
        </w:tc>
        <w:tc>
          <w:tcPr>
            <w:tcW w:w="1134" w:type="dxa"/>
            <w:tcBorders>
              <w:top w:val="nil"/>
              <w:left w:val="single" w:sz="12" w:space="0" w:color="auto"/>
              <w:bottom w:val="nil"/>
              <w:right w:val="single" w:sz="12" w:space="0" w:color="auto"/>
            </w:tcBorders>
            <w:vAlign w:val="bottom"/>
          </w:tcPr>
          <w:p w:rsidR="006F0D50" w:rsidRPr="00B332F8" w:rsidRDefault="006F0D50" w:rsidP="006F0D50">
            <w:pPr>
              <w:spacing w:line="228" w:lineRule="auto"/>
              <w:jc w:val="right"/>
              <w:rPr>
                <w:szCs w:val="24"/>
              </w:rPr>
            </w:pPr>
            <w:r w:rsidRPr="00B332F8">
              <w:rPr>
                <w:szCs w:val="24"/>
              </w:rPr>
              <w:t>12364</w:t>
            </w:r>
          </w:p>
        </w:tc>
        <w:tc>
          <w:tcPr>
            <w:tcW w:w="1134" w:type="dxa"/>
            <w:tcBorders>
              <w:top w:val="nil"/>
              <w:left w:val="single" w:sz="12" w:space="0" w:color="auto"/>
              <w:bottom w:val="nil"/>
              <w:right w:val="single" w:sz="12" w:space="0" w:color="auto"/>
            </w:tcBorders>
            <w:vAlign w:val="bottom"/>
          </w:tcPr>
          <w:p w:rsidR="006F0D50" w:rsidRPr="006F29B1" w:rsidRDefault="006F0D50" w:rsidP="006F0D50">
            <w:pPr>
              <w:spacing w:line="228" w:lineRule="auto"/>
              <w:jc w:val="right"/>
            </w:pPr>
            <w:r w:rsidRPr="006F29B1">
              <w:t>6330</w:t>
            </w:r>
          </w:p>
        </w:tc>
        <w:tc>
          <w:tcPr>
            <w:tcW w:w="1134" w:type="dxa"/>
            <w:tcBorders>
              <w:top w:val="nil"/>
              <w:left w:val="single" w:sz="12" w:space="0" w:color="auto"/>
              <w:bottom w:val="nil"/>
              <w:right w:val="single" w:sz="12" w:space="0" w:color="auto"/>
            </w:tcBorders>
            <w:vAlign w:val="bottom"/>
          </w:tcPr>
          <w:p w:rsidR="006F0D50" w:rsidRPr="006F29B1" w:rsidRDefault="006F0D50" w:rsidP="006F0D50">
            <w:pPr>
              <w:spacing w:line="228" w:lineRule="auto"/>
              <w:jc w:val="right"/>
            </w:pPr>
            <w:r>
              <w:t>16670</w:t>
            </w:r>
          </w:p>
        </w:tc>
        <w:tc>
          <w:tcPr>
            <w:tcW w:w="1134" w:type="dxa"/>
            <w:tcBorders>
              <w:top w:val="nil"/>
              <w:left w:val="single" w:sz="12" w:space="0" w:color="auto"/>
              <w:bottom w:val="nil"/>
              <w:right w:val="single" w:sz="12" w:space="0" w:color="auto"/>
            </w:tcBorders>
            <w:vAlign w:val="bottom"/>
          </w:tcPr>
          <w:p w:rsidR="006F0D50" w:rsidRPr="00C15040" w:rsidRDefault="00C15040" w:rsidP="006F0D50">
            <w:pPr>
              <w:spacing w:line="228" w:lineRule="auto"/>
              <w:jc w:val="right"/>
            </w:pPr>
            <w:r>
              <w:t>8520</w:t>
            </w:r>
          </w:p>
        </w:tc>
        <w:tc>
          <w:tcPr>
            <w:tcW w:w="1134" w:type="dxa"/>
            <w:tcBorders>
              <w:top w:val="nil"/>
              <w:left w:val="single" w:sz="12" w:space="0" w:color="auto"/>
              <w:bottom w:val="nil"/>
              <w:right w:val="nil"/>
            </w:tcBorders>
            <w:vAlign w:val="bottom"/>
          </w:tcPr>
          <w:p w:rsidR="006F0D50" w:rsidRPr="00C15040" w:rsidRDefault="00C15040" w:rsidP="00B332F8">
            <w:pPr>
              <w:spacing w:line="228" w:lineRule="auto"/>
              <w:jc w:val="right"/>
            </w:pPr>
            <w:r>
              <w:t>10788</w:t>
            </w:r>
          </w:p>
        </w:tc>
      </w:tr>
      <w:tr w:rsidR="006F0D50" w:rsidRPr="00B332F8" w:rsidTr="00B332F8">
        <w:trPr>
          <w:jc w:val="center"/>
        </w:trPr>
        <w:tc>
          <w:tcPr>
            <w:tcW w:w="4253" w:type="dxa"/>
            <w:tcBorders>
              <w:top w:val="nil"/>
              <w:left w:val="nil"/>
              <w:bottom w:val="nil"/>
              <w:right w:val="single" w:sz="12" w:space="0" w:color="auto"/>
            </w:tcBorders>
          </w:tcPr>
          <w:p w:rsidR="006F0D50" w:rsidRPr="00B332F8" w:rsidRDefault="006F0D50" w:rsidP="00B332F8">
            <w:pPr>
              <w:spacing w:line="228" w:lineRule="auto"/>
              <w:ind w:left="180"/>
              <w:rPr>
                <w:szCs w:val="24"/>
              </w:rPr>
            </w:pPr>
            <w:r w:rsidRPr="00B332F8">
              <w:rPr>
                <w:szCs w:val="24"/>
              </w:rPr>
              <w:t>Барун-Хемчикский</w:t>
            </w:r>
          </w:p>
        </w:tc>
        <w:tc>
          <w:tcPr>
            <w:tcW w:w="1134" w:type="dxa"/>
            <w:tcBorders>
              <w:top w:val="nil"/>
              <w:left w:val="single" w:sz="12" w:space="0" w:color="auto"/>
              <w:bottom w:val="nil"/>
              <w:right w:val="single" w:sz="12" w:space="0" w:color="auto"/>
            </w:tcBorders>
            <w:vAlign w:val="bottom"/>
          </w:tcPr>
          <w:p w:rsidR="006F0D50" w:rsidRPr="00B332F8" w:rsidRDefault="006F0D50" w:rsidP="006F0D50">
            <w:pPr>
              <w:spacing w:line="228" w:lineRule="auto"/>
              <w:jc w:val="right"/>
              <w:rPr>
                <w:szCs w:val="24"/>
              </w:rPr>
            </w:pPr>
            <w:r w:rsidRPr="00B332F8">
              <w:rPr>
                <w:szCs w:val="24"/>
              </w:rPr>
              <w:t>7341</w:t>
            </w:r>
          </w:p>
        </w:tc>
        <w:tc>
          <w:tcPr>
            <w:tcW w:w="1134" w:type="dxa"/>
            <w:tcBorders>
              <w:top w:val="nil"/>
              <w:left w:val="single" w:sz="12" w:space="0" w:color="auto"/>
              <w:bottom w:val="nil"/>
              <w:right w:val="single" w:sz="12" w:space="0" w:color="auto"/>
            </w:tcBorders>
            <w:vAlign w:val="bottom"/>
          </w:tcPr>
          <w:p w:rsidR="006F0D50" w:rsidRPr="00B332F8" w:rsidRDefault="006F0D50" w:rsidP="006F0D50">
            <w:pPr>
              <w:spacing w:line="228" w:lineRule="auto"/>
              <w:jc w:val="right"/>
              <w:rPr>
                <w:lang w:val="en-US"/>
              </w:rPr>
            </w:pPr>
            <w:r w:rsidRPr="00B332F8">
              <w:rPr>
                <w:lang w:val="en-US"/>
              </w:rPr>
              <w:t>8473</w:t>
            </w:r>
          </w:p>
        </w:tc>
        <w:tc>
          <w:tcPr>
            <w:tcW w:w="1134" w:type="dxa"/>
            <w:tcBorders>
              <w:top w:val="nil"/>
              <w:left w:val="single" w:sz="12" w:space="0" w:color="auto"/>
              <w:bottom w:val="nil"/>
              <w:right w:val="single" w:sz="12" w:space="0" w:color="auto"/>
            </w:tcBorders>
            <w:vAlign w:val="bottom"/>
          </w:tcPr>
          <w:p w:rsidR="006F0D50" w:rsidRPr="00CF4320" w:rsidRDefault="006F0D50" w:rsidP="006F0D50">
            <w:pPr>
              <w:spacing w:line="228" w:lineRule="auto"/>
              <w:jc w:val="right"/>
            </w:pPr>
            <w:r>
              <w:t>119</w:t>
            </w:r>
            <w:r>
              <w:rPr>
                <w:lang w:val="en-US"/>
              </w:rPr>
              <w:t>6</w:t>
            </w:r>
            <w:r>
              <w:t>7</w:t>
            </w:r>
          </w:p>
        </w:tc>
        <w:tc>
          <w:tcPr>
            <w:tcW w:w="1134" w:type="dxa"/>
            <w:tcBorders>
              <w:top w:val="nil"/>
              <w:left w:val="single" w:sz="12" w:space="0" w:color="auto"/>
              <w:bottom w:val="nil"/>
              <w:right w:val="single" w:sz="12" w:space="0" w:color="auto"/>
            </w:tcBorders>
            <w:vAlign w:val="bottom"/>
          </w:tcPr>
          <w:p w:rsidR="006F0D50" w:rsidRPr="007122FE" w:rsidRDefault="007122FE" w:rsidP="006F0D50">
            <w:pPr>
              <w:spacing w:line="228" w:lineRule="auto"/>
              <w:jc w:val="right"/>
            </w:pPr>
            <w:r>
              <w:t>13401</w:t>
            </w:r>
          </w:p>
        </w:tc>
        <w:tc>
          <w:tcPr>
            <w:tcW w:w="1134" w:type="dxa"/>
            <w:tcBorders>
              <w:top w:val="nil"/>
              <w:left w:val="single" w:sz="12" w:space="0" w:color="auto"/>
              <w:bottom w:val="nil"/>
              <w:right w:val="nil"/>
            </w:tcBorders>
            <w:vAlign w:val="bottom"/>
          </w:tcPr>
          <w:p w:rsidR="006F0D50" w:rsidRPr="001C62BA" w:rsidRDefault="001C62BA" w:rsidP="00B332F8">
            <w:pPr>
              <w:spacing w:line="228" w:lineRule="auto"/>
              <w:jc w:val="right"/>
            </w:pPr>
            <w:r>
              <w:t>14891</w:t>
            </w:r>
          </w:p>
        </w:tc>
      </w:tr>
      <w:tr w:rsidR="006F0D50" w:rsidRPr="00B332F8" w:rsidTr="00B332F8">
        <w:trPr>
          <w:jc w:val="center"/>
        </w:trPr>
        <w:tc>
          <w:tcPr>
            <w:tcW w:w="4253" w:type="dxa"/>
            <w:tcBorders>
              <w:top w:val="nil"/>
              <w:left w:val="nil"/>
              <w:bottom w:val="nil"/>
              <w:right w:val="single" w:sz="12" w:space="0" w:color="auto"/>
            </w:tcBorders>
          </w:tcPr>
          <w:p w:rsidR="006F0D50" w:rsidRPr="00B332F8" w:rsidRDefault="006F0D50" w:rsidP="00B332F8">
            <w:pPr>
              <w:spacing w:line="228" w:lineRule="auto"/>
              <w:ind w:left="180"/>
              <w:rPr>
                <w:szCs w:val="24"/>
              </w:rPr>
            </w:pPr>
            <w:r w:rsidRPr="00B332F8">
              <w:rPr>
                <w:szCs w:val="24"/>
              </w:rPr>
              <w:t>Дзун-Хемчикский</w:t>
            </w:r>
          </w:p>
        </w:tc>
        <w:tc>
          <w:tcPr>
            <w:tcW w:w="1134" w:type="dxa"/>
            <w:tcBorders>
              <w:top w:val="nil"/>
              <w:left w:val="single" w:sz="12" w:space="0" w:color="auto"/>
              <w:bottom w:val="nil"/>
              <w:right w:val="single" w:sz="12" w:space="0" w:color="auto"/>
            </w:tcBorders>
            <w:vAlign w:val="bottom"/>
          </w:tcPr>
          <w:p w:rsidR="006F0D50" w:rsidRPr="00B332F8" w:rsidRDefault="006F0D50" w:rsidP="006F0D50">
            <w:pPr>
              <w:spacing w:line="228" w:lineRule="auto"/>
              <w:jc w:val="right"/>
              <w:rPr>
                <w:szCs w:val="24"/>
              </w:rPr>
            </w:pPr>
            <w:r w:rsidRPr="00B332F8">
              <w:rPr>
                <w:szCs w:val="24"/>
              </w:rPr>
              <w:t>47610</w:t>
            </w:r>
          </w:p>
        </w:tc>
        <w:tc>
          <w:tcPr>
            <w:tcW w:w="1134" w:type="dxa"/>
            <w:tcBorders>
              <w:top w:val="nil"/>
              <w:left w:val="single" w:sz="12" w:space="0" w:color="auto"/>
              <w:bottom w:val="nil"/>
              <w:right w:val="single" w:sz="12" w:space="0" w:color="auto"/>
            </w:tcBorders>
            <w:vAlign w:val="bottom"/>
          </w:tcPr>
          <w:p w:rsidR="006F0D50" w:rsidRPr="00B332F8" w:rsidRDefault="006F0D50" w:rsidP="006F0D50">
            <w:pPr>
              <w:spacing w:line="228" w:lineRule="auto"/>
              <w:jc w:val="right"/>
              <w:rPr>
                <w:lang w:val="en-US"/>
              </w:rPr>
            </w:pPr>
            <w:r w:rsidRPr="00B332F8">
              <w:rPr>
                <w:lang w:val="en-US"/>
              </w:rPr>
              <w:t>32686</w:t>
            </w:r>
          </w:p>
        </w:tc>
        <w:tc>
          <w:tcPr>
            <w:tcW w:w="1134" w:type="dxa"/>
            <w:tcBorders>
              <w:top w:val="nil"/>
              <w:left w:val="single" w:sz="12" w:space="0" w:color="auto"/>
              <w:bottom w:val="nil"/>
              <w:right w:val="single" w:sz="12" w:space="0" w:color="auto"/>
            </w:tcBorders>
            <w:vAlign w:val="bottom"/>
          </w:tcPr>
          <w:p w:rsidR="006F0D50" w:rsidRPr="00CF4320" w:rsidRDefault="006F0D50" w:rsidP="006F0D50">
            <w:pPr>
              <w:spacing w:line="228" w:lineRule="auto"/>
              <w:jc w:val="right"/>
            </w:pPr>
            <w:r>
              <w:t>22306</w:t>
            </w:r>
          </w:p>
        </w:tc>
        <w:tc>
          <w:tcPr>
            <w:tcW w:w="1134" w:type="dxa"/>
            <w:tcBorders>
              <w:top w:val="nil"/>
              <w:left w:val="single" w:sz="12" w:space="0" w:color="auto"/>
              <w:bottom w:val="nil"/>
              <w:right w:val="single" w:sz="12" w:space="0" w:color="auto"/>
            </w:tcBorders>
            <w:vAlign w:val="bottom"/>
          </w:tcPr>
          <w:p w:rsidR="006F0D50" w:rsidRPr="007122FE" w:rsidRDefault="007122FE" w:rsidP="006F0D50">
            <w:pPr>
              <w:spacing w:line="228" w:lineRule="auto"/>
              <w:jc w:val="right"/>
            </w:pPr>
            <w:r>
              <w:t>67482</w:t>
            </w:r>
          </w:p>
        </w:tc>
        <w:tc>
          <w:tcPr>
            <w:tcW w:w="1134" w:type="dxa"/>
            <w:tcBorders>
              <w:top w:val="nil"/>
              <w:left w:val="single" w:sz="12" w:space="0" w:color="auto"/>
              <w:bottom w:val="nil"/>
              <w:right w:val="nil"/>
            </w:tcBorders>
            <w:vAlign w:val="bottom"/>
          </w:tcPr>
          <w:p w:rsidR="006F0D50" w:rsidRPr="001C62BA" w:rsidRDefault="001C62BA" w:rsidP="00B332F8">
            <w:pPr>
              <w:spacing w:line="228" w:lineRule="auto"/>
              <w:jc w:val="right"/>
            </w:pPr>
            <w:r>
              <w:t>29487</w:t>
            </w:r>
          </w:p>
        </w:tc>
      </w:tr>
      <w:tr w:rsidR="006F0D50" w:rsidRPr="00B332F8" w:rsidTr="00CF4320">
        <w:trPr>
          <w:trHeight w:val="290"/>
          <w:jc w:val="center"/>
        </w:trPr>
        <w:tc>
          <w:tcPr>
            <w:tcW w:w="4253" w:type="dxa"/>
            <w:tcBorders>
              <w:top w:val="nil"/>
              <w:left w:val="nil"/>
              <w:bottom w:val="nil"/>
              <w:right w:val="single" w:sz="12" w:space="0" w:color="auto"/>
            </w:tcBorders>
          </w:tcPr>
          <w:p w:rsidR="006F0D50" w:rsidRPr="00B332F8" w:rsidRDefault="006F0D50" w:rsidP="00B332F8">
            <w:pPr>
              <w:spacing w:line="228" w:lineRule="auto"/>
              <w:ind w:left="180"/>
              <w:rPr>
                <w:szCs w:val="24"/>
              </w:rPr>
            </w:pPr>
            <w:r w:rsidRPr="00B332F8">
              <w:rPr>
                <w:szCs w:val="24"/>
              </w:rPr>
              <w:t>Каа-Хемский</w:t>
            </w:r>
          </w:p>
        </w:tc>
        <w:tc>
          <w:tcPr>
            <w:tcW w:w="1134" w:type="dxa"/>
            <w:tcBorders>
              <w:top w:val="nil"/>
              <w:left w:val="single" w:sz="12" w:space="0" w:color="auto"/>
              <w:bottom w:val="nil"/>
              <w:right w:val="single" w:sz="12" w:space="0" w:color="auto"/>
            </w:tcBorders>
            <w:vAlign w:val="bottom"/>
          </w:tcPr>
          <w:p w:rsidR="006F0D50" w:rsidRPr="00B332F8" w:rsidRDefault="006F0D50" w:rsidP="006F0D50">
            <w:pPr>
              <w:spacing w:line="228" w:lineRule="auto"/>
              <w:jc w:val="right"/>
              <w:rPr>
                <w:szCs w:val="24"/>
              </w:rPr>
            </w:pPr>
            <w:r w:rsidRPr="00B332F8">
              <w:rPr>
                <w:szCs w:val="24"/>
              </w:rPr>
              <w:t>58982</w:t>
            </w:r>
          </w:p>
        </w:tc>
        <w:tc>
          <w:tcPr>
            <w:tcW w:w="1134" w:type="dxa"/>
            <w:tcBorders>
              <w:top w:val="nil"/>
              <w:left w:val="single" w:sz="12" w:space="0" w:color="auto"/>
              <w:bottom w:val="nil"/>
              <w:right w:val="single" w:sz="12" w:space="0" w:color="auto"/>
            </w:tcBorders>
            <w:vAlign w:val="bottom"/>
          </w:tcPr>
          <w:p w:rsidR="006F0D50" w:rsidRPr="00CF4320" w:rsidRDefault="006F0D50" w:rsidP="006F0D50">
            <w:pPr>
              <w:spacing w:line="228" w:lineRule="auto"/>
              <w:jc w:val="right"/>
            </w:pPr>
            <w:r>
              <w:t>201894</w:t>
            </w:r>
          </w:p>
        </w:tc>
        <w:tc>
          <w:tcPr>
            <w:tcW w:w="1134" w:type="dxa"/>
            <w:tcBorders>
              <w:top w:val="nil"/>
              <w:left w:val="single" w:sz="12" w:space="0" w:color="auto"/>
              <w:bottom w:val="nil"/>
              <w:right w:val="single" w:sz="12" w:space="0" w:color="auto"/>
            </w:tcBorders>
            <w:vAlign w:val="bottom"/>
          </w:tcPr>
          <w:p w:rsidR="006F0D50" w:rsidRPr="00CF4320" w:rsidRDefault="006F0D50" w:rsidP="006F0D50">
            <w:pPr>
              <w:spacing w:line="228" w:lineRule="auto"/>
              <w:jc w:val="right"/>
            </w:pPr>
            <w:r>
              <w:t>56003</w:t>
            </w:r>
          </w:p>
        </w:tc>
        <w:tc>
          <w:tcPr>
            <w:tcW w:w="1134" w:type="dxa"/>
            <w:tcBorders>
              <w:top w:val="nil"/>
              <w:left w:val="single" w:sz="12" w:space="0" w:color="auto"/>
              <w:bottom w:val="nil"/>
              <w:right w:val="single" w:sz="12" w:space="0" w:color="auto"/>
            </w:tcBorders>
            <w:vAlign w:val="bottom"/>
          </w:tcPr>
          <w:p w:rsidR="006F0D50" w:rsidRPr="007122FE" w:rsidRDefault="007122FE" w:rsidP="006F0D50">
            <w:pPr>
              <w:spacing w:line="228" w:lineRule="auto"/>
              <w:jc w:val="right"/>
            </w:pPr>
            <w:r>
              <w:t>132679</w:t>
            </w:r>
          </w:p>
        </w:tc>
        <w:tc>
          <w:tcPr>
            <w:tcW w:w="1134" w:type="dxa"/>
            <w:tcBorders>
              <w:top w:val="nil"/>
              <w:left w:val="single" w:sz="12" w:space="0" w:color="auto"/>
              <w:bottom w:val="nil"/>
              <w:right w:val="nil"/>
            </w:tcBorders>
            <w:vAlign w:val="bottom"/>
          </w:tcPr>
          <w:p w:rsidR="006F0D50" w:rsidRPr="001C62BA" w:rsidRDefault="001C62BA" w:rsidP="00B332F8">
            <w:pPr>
              <w:spacing w:line="228" w:lineRule="auto"/>
              <w:jc w:val="right"/>
            </w:pPr>
            <w:r>
              <w:t>42328</w:t>
            </w:r>
          </w:p>
        </w:tc>
      </w:tr>
      <w:tr w:rsidR="006F0D50" w:rsidRPr="00B332F8" w:rsidTr="00B332F8">
        <w:trPr>
          <w:jc w:val="center"/>
        </w:trPr>
        <w:tc>
          <w:tcPr>
            <w:tcW w:w="4253" w:type="dxa"/>
            <w:tcBorders>
              <w:top w:val="nil"/>
              <w:left w:val="nil"/>
              <w:bottom w:val="nil"/>
              <w:right w:val="single" w:sz="12" w:space="0" w:color="auto"/>
            </w:tcBorders>
          </w:tcPr>
          <w:p w:rsidR="006F0D50" w:rsidRPr="00B332F8" w:rsidRDefault="006F0D50" w:rsidP="00B332F8">
            <w:pPr>
              <w:spacing w:line="228" w:lineRule="auto"/>
              <w:ind w:left="180"/>
              <w:rPr>
                <w:szCs w:val="24"/>
              </w:rPr>
            </w:pPr>
            <w:r w:rsidRPr="00B332F8">
              <w:rPr>
                <w:szCs w:val="24"/>
              </w:rPr>
              <w:t>Кызылский</w:t>
            </w:r>
          </w:p>
        </w:tc>
        <w:tc>
          <w:tcPr>
            <w:tcW w:w="1134" w:type="dxa"/>
            <w:tcBorders>
              <w:top w:val="nil"/>
              <w:left w:val="single" w:sz="12" w:space="0" w:color="auto"/>
              <w:bottom w:val="nil"/>
              <w:right w:val="single" w:sz="12" w:space="0" w:color="auto"/>
            </w:tcBorders>
            <w:vAlign w:val="bottom"/>
          </w:tcPr>
          <w:p w:rsidR="006F0D50" w:rsidRPr="00B332F8" w:rsidRDefault="006F0D50" w:rsidP="006F0D50">
            <w:pPr>
              <w:spacing w:line="228" w:lineRule="auto"/>
              <w:jc w:val="right"/>
              <w:rPr>
                <w:szCs w:val="24"/>
              </w:rPr>
            </w:pPr>
            <w:r w:rsidRPr="00B332F8">
              <w:rPr>
                <w:szCs w:val="24"/>
              </w:rPr>
              <w:t>45496</w:t>
            </w:r>
          </w:p>
        </w:tc>
        <w:tc>
          <w:tcPr>
            <w:tcW w:w="1134" w:type="dxa"/>
            <w:tcBorders>
              <w:top w:val="nil"/>
              <w:left w:val="single" w:sz="12" w:space="0" w:color="auto"/>
              <w:bottom w:val="nil"/>
              <w:right w:val="single" w:sz="12" w:space="0" w:color="auto"/>
            </w:tcBorders>
            <w:vAlign w:val="bottom"/>
          </w:tcPr>
          <w:p w:rsidR="006F0D50" w:rsidRPr="00CF4320" w:rsidRDefault="006F0D50" w:rsidP="006F0D50">
            <w:pPr>
              <w:spacing w:line="228" w:lineRule="auto"/>
              <w:jc w:val="right"/>
            </w:pPr>
            <w:r>
              <w:t>135319</w:t>
            </w:r>
          </w:p>
        </w:tc>
        <w:tc>
          <w:tcPr>
            <w:tcW w:w="1134" w:type="dxa"/>
            <w:tcBorders>
              <w:top w:val="nil"/>
              <w:left w:val="single" w:sz="12" w:space="0" w:color="auto"/>
              <w:bottom w:val="nil"/>
              <w:right w:val="single" w:sz="12" w:space="0" w:color="auto"/>
            </w:tcBorders>
            <w:vAlign w:val="bottom"/>
          </w:tcPr>
          <w:p w:rsidR="006F0D50" w:rsidRPr="00CF4320" w:rsidRDefault="006F0D50" w:rsidP="006F0D50">
            <w:pPr>
              <w:spacing w:line="228" w:lineRule="auto"/>
              <w:jc w:val="right"/>
            </w:pPr>
            <w:r>
              <w:t>62988</w:t>
            </w:r>
          </w:p>
        </w:tc>
        <w:tc>
          <w:tcPr>
            <w:tcW w:w="1134" w:type="dxa"/>
            <w:tcBorders>
              <w:top w:val="nil"/>
              <w:left w:val="single" w:sz="12" w:space="0" w:color="auto"/>
              <w:bottom w:val="nil"/>
              <w:right w:val="single" w:sz="12" w:space="0" w:color="auto"/>
            </w:tcBorders>
            <w:vAlign w:val="bottom"/>
          </w:tcPr>
          <w:p w:rsidR="006F0D50" w:rsidRPr="007122FE" w:rsidRDefault="007122FE" w:rsidP="001C62BA">
            <w:pPr>
              <w:spacing w:line="228" w:lineRule="auto"/>
              <w:jc w:val="right"/>
            </w:pPr>
            <w:r>
              <w:t>13427</w:t>
            </w:r>
            <w:r w:rsidR="001C62BA">
              <w:t>4</w:t>
            </w:r>
          </w:p>
        </w:tc>
        <w:tc>
          <w:tcPr>
            <w:tcW w:w="1134" w:type="dxa"/>
            <w:tcBorders>
              <w:top w:val="nil"/>
              <w:left w:val="single" w:sz="12" w:space="0" w:color="auto"/>
              <w:bottom w:val="nil"/>
              <w:right w:val="nil"/>
            </w:tcBorders>
            <w:vAlign w:val="bottom"/>
          </w:tcPr>
          <w:p w:rsidR="006F0D50" w:rsidRPr="001C62BA" w:rsidRDefault="001C62BA" w:rsidP="00B332F8">
            <w:pPr>
              <w:spacing w:line="228" w:lineRule="auto"/>
              <w:jc w:val="right"/>
            </w:pPr>
            <w:r>
              <w:t>288421</w:t>
            </w:r>
          </w:p>
        </w:tc>
      </w:tr>
      <w:tr w:rsidR="006F0D50" w:rsidRPr="00B332F8" w:rsidTr="00B332F8">
        <w:trPr>
          <w:jc w:val="center"/>
        </w:trPr>
        <w:tc>
          <w:tcPr>
            <w:tcW w:w="4253" w:type="dxa"/>
            <w:tcBorders>
              <w:top w:val="nil"/>
              <w:left w:val="nil"/>
              <w:bottom w:val="nil"/>
              <w:right w:val="single" w:sz="12" w:space="0" w:color="auto"/>
            </w:tcBorders>
          </w:tcPr>
          <w:p w:rsidR="006F0D50" w:rsidRPr="00B332F8" w:rsidRDefault="006F0D50" w:rsidP="00B332F8">
            <w:pPr>
              <w:spacing w:line="228" w:lineRule="auto"/>
              <w:ind w:left="180"/>
              <w:rPr>
                <w:szCs w:val="24"/>
              </w:rPr>
            </w:pPr>
            <w:r w:rsidRPr="00B332F8">
              <w:rPr>
                <w:szCs w:val="24"/>
              </w:rPr>
              <w:t>Монгун-Тайгинский</w:t>
            </w:r>
          </w:p>
        </w:tc>
        <w:tc>
          <w:tcPr>
            <w:tcW w:w="1134" w:type="dxa"/>
            <w:tcBorders>
              <w:top w:val="nil"/>
              <w:left w:val="single" w:sz="12" w:space="0" w:color="auto"/>
              <w:bottom w:val="nil"/>
              <w:right w:val="single" w:sz="12" w:space="0" w:color="auto"/>
            </w:tcBorders>
            <w:vAlign w:val="bottom"/>
          </w:tcPr>
          <w:p w:rsidR="006F0D50" w:rsidRPr="00B332F8" w:rsidRDefault="006F0D50" w:rsidP="006F0D50">
            <w:pPr>
              <w:spacing w:line="228" w:lineRule="auto"/>
              <w:jc w:val="right"/>
              <w:rPr>
                <w:szCs w:val="24"/>
              </w:rPr>
            </w:pPr>
            <w:r w:rsidRPr="00B332F8">
              <w:rPr>
                <w:szCs w:val="24"/>
              </w:rPr>
              <w:t>2536</w:t>
            </w:r>
          </w:p>
        </w:tc>
        <w:tc>
          <w:tcPr>
            <w:tcW w:w="1134" w:type="dxa"/>
            <w:tcBorders>
              <w:top w:val="nil"/>
              <w:left w:val="single" w:sz="12" w:space="0" w:color="auto"/>
              <w:bottom w:val="nil"/>
              <w:right w:val="single" w:sz="12" w:space="0" w:color="auto"/>
            </w:tcBorders>
            <w:vAlign w:val="bottom"/>
          </w:tcPr>
          <w:p w:rsidR="006F0D50" w:rsidRPr="00B332F8" w:rsidRDefault="006F0D50" w:rsidP="006F0D50">
            <w:pPr>
              <w:spacing w:line="228" w:lineRule="auto"/>
              <w:jc w:val="right"/>
              <w:rPr>
                <w:lang w:val="en-US"/>
              </w:rPr>
            </w:pPr>
            <w:r w:rsidRPr="00B332F8">
              <w:rPr>
                <w:lang w:val="en-US"/>
              </w:rPr>
              <w:t>1098</w:t>
            </w:r>
          </w:p>
        </w:tc>
        <w:tc>
          <w:tcPr>
            <w:tcW w:w="1134" w:type="dxa"/>
            <w:tcBorders>
              <w:top w:val="nil"/>
              <w:left w:val="single" w:sz="12" w:space="0" w:color="auto"/>
              <w:bottom w:val="nil"/>
              <w:right w:val="single" w:sz="12" w:space="0" w:color="auto"/>
            </w:tcBorders>
            <w:vAlign w:val="bottom"/>
          </w:tcPr>
          <w:p w:rsidR="006F0D50" w:rsidRPr="00CF4320" w:rsidRDefault="006F0D50" w:rsidP="006F0D50">
            <w:pPr>
              <w:spacing w:line="228" w:lineRule="auto"/>
              <w:jc w:val="right"/>
            </w:pPr>
            <w:r>
              <w:t>20662</w:t>
            </w:r>
          </w:p>
        </w:tc>
        <w:tc>
          <w:tcPr>
            <w:tcW w:w="1134" w:type="dxa"/>
            <w:tcBorders>
              <w:top w:val="nil"/>
              <w:left w:val="single" w:sz="12" w:space="0" w:color="auto"/>
              <w:bottom w:val="nil"/>
              <w:right w:val="single" w:sz="12" w:space="0" w:color="auto"/>
            </w:tcBorders>
            <w:vAlign w:val="bottom"/>
          </w:tcPr>
          <w:p w:rsidR="006F0D50" w:rsidRPr="007122FE" w:rsidRDefault="007122FE" w:rsidP="006F0D50">
            <w:pPr>
              <w:spacing w:line="228" w:lineRule="auto"/>
              <w:jc w:val="right"/>
            </w:pPr>
            <w:r>
              <w:t>23057</w:t>
            </w:r>
          </w:p>
        </w:tc>
        <w:tc>
          <w:tcPr>
            <w:tcW w:w="1134" w:type="dxa"/>
            <w:tcBorders>
              <w:top w:val="nil"/>
              <w:left w:val="single" w:sz="12" w:space="0" w:color="auto"/>
              <w:bottom w:val="nil"/>
              <w:right w:val="nil"/>
            </w:tcBorders>
            <w:vAlign w:val="bottom"/>
          </w:tcPr>
          <w:p w:rsidR="006F0D50" w:rsidRPr="001C62BA" w:rsidRDefault="001C62BA" w:rsidP="00B332F8">
            <w:pPr>
              <w:spacing w:line="228" w:lineRule="auto"/>
              <w:jc w:val="right"/>
            </w:pPr>
            <w:r>
              <w:t>19746</w:t>
            </w:r>
          </w:p>
        </w:tc>
      </w:tr>
      <w:tr w:rsidR="006F0D50" w:rsidRPr="00B332F8" w:rsidTr="00B332F8">
        <w:trPr>
          <w:jc w:val="center"/>
        </w:trPr>
        <w:tc>
          <w:tcPr>
            <w:tcW w:w="4253" w:type="dxa"/>
            <w:tcBorders>
              <w:top w:val="nil"/>
              <w:left w:val="nil"/>
              <w:bottom w:val="nil"/>
              <w:right w:val="single" w:sz="12" w:space="0" w:color="auto"/>
            </w:tcBorders>
          </w:tcPr>
          <w:p w:rsidR="006F0D50" w:rsidRPr="00B332F8" w:rsidRDefault="006F0D50" w:rsidP="00B332F8">
            <w:pPr>
              <w:spacing w:line="228" w:lineRule="auto"/>
              <w:ind w:left="180"/>
              <w:rPr>
                <w:szCs w:val="24"/>
              </w:rPr>
            </w:pPr>
            <w:r w:rsidRPr="00B332F8">
              <w:rPr>
                <w:szCs w:val="24"/>
              </w:rPr>
              <w:t>Овюрский</w:t>
            </w:r>
          </w:p>
        </w:tc>
        <w:tc>
          <w:tcPr>
            <w:tcW w:w="1134" w:type="dxa"/>
            <w:tcBorders>
              <w:top w:val="nil"/>
              <w:left w:val="single" w:sz="12" w:space="0" w:color="auto"/>
              <w:bottom w:val="nil"/>
              <w:right w:val="single" w:sz="12" w:space="0" w:color="auto"/>
            </w:tcBorders>
            <w:vAlign w:val="bottom"/>
          </w:tcPr>
          <w:p w:rsidR="006F0D50" w:rsidRPr="00B332F8" w:rsidRDefault="006F0D50" w:rsidP="006F0D50">
            <w:pPr>
              <w:spacing w:line="228" w:lineRule="auto"/>
              <w:jc w:val="right"/>
              <w:rPr>
                <w:szCs w:val="24"/>
              </w:rPr>
            </w:pPr>
            <w:r w:rsidRPr="00B332F8">
              <w:rPr>
                <w:szCs w:val="24"/>
              </w:rPr>
              <w:t>21619</w:t>
            </w:r>
          </w:p>
        </w:tc>
        <w:tc>
          <w:tcPr>
            <w:tcW w:w="1134" w:type="dxa"/>
            <w:tcBorders>
              <w:top w:val="nil"/>
              <w:left w:val="single" w:sz="12" w:space="0" w:color="auto"/>
              <w:bottom w:val="nil"/>
              <w:right w:val="single" w:sz="12" w:space="0" w:color="auto"/>
            </w:tcBorders>
            <w:vAlign w:val="bottom"/>
          </w:tcPr>
          <w:p w:rsidR="006F0D50" w:rsidRPr="00B332F8" w:rsidRDefault="006F0D50" w:rsidP="006F0D50">
            <w:pPr>
              <w:spacing w:line="228" w:lineRule="auto"/>
              <w:jc w:val="right"/>
              <w:rPr>
                <w:lang w:val="en-US"/>
              </w:rPr>
            </w:pPr>
            <w:r w:rsidRPr="00B332F8">
              <w:rPr>
                <w:lang w:val="en-US"/>
              </w:rPr>
              <w:t>7635</w:t>
            </w:r>
          </w:p>
        </w:tc>
        <w:tc>
          <w:tcPr>
            <w:tcW w:w="1134" w:type="dxa"/>
            <w:tcBorders>
              <w:top w:val="nil"/>
              <w:left w:val="single" w:sz="12" w:space="0" w:color="auto"/>
              <w:bottom w:val="nil"/>
              <w:right w:val="single" w:sz="12" w:space="0" w:color="auto"/>
            </w:tcBorders>
            <w:vAlign w:val="bottom"/>
          </w:tcPr>
          <w:p w:rsidR="006F0D50" w:rsidRPr="00CF4320" w:rsidRDefault="006F0D50" w:rsidP="006F0D50">
            <w:pPr>
              <w:spacing w:line="228" w:lineRule="auto"/>
              <w:jc w:val="right"/>
            </w:pPr>
            <w:r>
              <w:t>3972</w:t>
            </w:r>
          </w:p>
        </w:tc>
        <w:tc>
          <w:tcPr>
            <w:tcW w:w="1134" w:type="dxa"/>
            <w:tcBorders>
              <w:top w:val="nil"/>
              <w:left w:val="single" w:sz="12" w:space="0" w:color="auto"/>
              <w:bottom w:val="nil"/>
              <w:right w:val="single" w:sz="12" w:space="0" w:color="auto"/>
            </w:tcBorders>
            <w:vAlign w:val="bottom"/>
          </w:tcPr>
          <w:p w:rsidR="006F0D50" w:rsidRPr="007122FE" w:rsidRDefault="007122FE" w:rsidP="006F0D50">
            <w:pPr>
              <w:spacing w:line="228" w:lineRule="auto"/>
              <w:jc w:val="right"/>
            </w:pPr>
            <w:r>
              <w:t>4133</w:t>
            </w:r>
          </w:p>
        </w:tc>
        <w:tc>
          <w:tcPr>
            <w:tcW w:w="1134" w:type="dxa"/>
            <w:tcBorders>
              <w:top w:val="nil"/>
              <w:left w:val="single" w:sz="12" w:space="0" w:color="auto"/>
              <w:bottom w:val="nil"/>
              <w:right w:val="nil"/>
            </w:tcBorders>
            <w:vAlign w:val="bottom"/>
          </w:tcPr>
          <w:p w:rsidR="006F0D50" w:rsidRPr="001C62BA" w:rsidRDefault="001C62BA" w:rsidP="00B332F8">
            <w:pPr>
              <w:spacing w:line="228" w:lineRule="auto"/>
              <w:jc w:val="right"/>
            </w:pPr>
            <w:r>
              <w:t>7098</w:t>
            </w:r>
          </w:p>
        </w:tc>
      </w:tr>
      <w:tr w:rsidR="006F0D50" w:rsidRPr="00B332F8" w:rsidTr="00B332F8">
        <w:trPr>
          <w:jc w:val="center"/>
        </w:trPr>
        <w:tc>
          <w:tcPr>
            <w:tcW w:w="4253" w:type="dxa"/>
            <w:tcBorders>
              <w:top w:val="nil"/>
              <w:left w:val="nil"/>
              <w:bottom w:val="nil"/>
              <w:right w:val="single" w:sz="12" w:space="0" w:color="auto"/>
            </w:tcBorders>
          </w:tcPr>
          <w:p w:rsidR="006F0D50" w:rsidRPr="00B332F8" w:rsidRDefault="006F0D50" w:rsidP="00B332F8">
            <w:pPr>
              <w:spacing w:line="228" w:lineRule="auto"/>
              <w:ind w:left="180"/>
              <w:rPr>
                <w:szCs w:val="24"/>
              </w:rPr>
            </w:pPr>
            <w:r w:rsidRPr="00B332F8">
              <w:rPr>
                <w:szCs w:val="24"/>
              </w:rPr>
              <w:t>Пий-Хемский</w:t>
            </w:r>
          </w:p>
        </w:tc>
        <w:tc>
          <w:tcPr>
            <w:tcW w:w="1134" w:type="dxa"/>
            <w:tcBorders>
              <w:top w:val="nil"/>
              <w:left w:val="single" w:sz="12" w:space="0" w:color="auto"/>
              <w:bottom w:val="nil"/>
              <w:right w:val="single" w:sz="12" w:space="0" w:color="auto"/>
            </w:tcBorders>
            <w:vAlign w:val="bottom"/>
          </w:tcPr>
          <w:p w:rsidR="006F0D50" w:rsidRPr="00B332F8" w:rsidRDefault="006F0D50" w:rsidP="006F0D50">
            <w:pPr>
              <w:spacing w:line="228" w:lineRule="auto"/>
              <w:jc w:val="right"/>
              <w:rPr>
                <w:szCs w:val="24"/>
              </w:rPr>
            </w:pPr>
            <w:r w:rsidRPr="00B332F8">
              <w:rPr>
                <w:szCs w:val="24"/>
              </w:rPr>
              <w:t>49510</w:t>
            </w:r>
          </w:p>
        </w:tc>
        <w:tc>
          <w:tcPr>
            <w:tcW w:w="1134" w:type="dxa"/>
            <w:tcBorders>
              <w:top w:val="nil"/>
              <w:left w:val="single" w:sz="12" w:space="0" w:color="auto"/>
              <w:bottom w:val="nil"/>
              <w:right w:val="single" w:sz="12" w:space="0" w:color="auto"/>
            </w:tcBorders>
            <w:vAlign w:val="bottom"/>
          </w:tcPr>
          <w:p w:rsidR="006F0D50" w:rsidRPr="00B332F8" w:rsidRDefault="006F0D50" w:rsidP="006F0D50">
            <w:pPr>
              <w:spacing w:line="228" w:lineRule="auto"/>
              <w:jc w:val="right"/>
              <w:rPr>
                <w:lang w:val="en-US"/>
              </w:rPr>
            </w:pPr>
            <w:r w:rsidRPr="00B332F8">
              <w:rPr>
                <w:lang w:val="en-US"/>
              </w:rPr>
              <w:t>65173</w:t>
            </w:r>
          </w:p>
        </w:tc>
        <w:tc>
          <w:tcPr>
            <w:tcW w:w="1134" w:type="dxa"/>
            <w:tcBorders>
              <w:top w:val="nil"/>
              <w:left w:val="single" w:sz="12" w:space="0" w:color="auto"/>
              <w:bottom w:val="nil"/>
              <w:right w:val="single" w:sz="12" w:space="0" w:color="auto"/>
            </w:tcBorders>
            <w:vAlign w:val="bottom"/>
          </w:tcPr>
          <w:p w:rsidR="006F0D50" w:rsidRPr="00CF4320" w:rsidRDefault="006F0D50" w:rsidP="006F0D50">
            <w:pPr>
              <w:spacing w:line="228" w:lineRule="auto"/>
              <w:jc w:val="right"/>
            </w:pPr>
            <w:r>
              <w:t>102886</w:t>
            </w:r>
          </w:p>
        </w:tc>
        <w:tc>
          <w:tcPr>
            <w:tcW w:w="1134" w:type="dxa"/>
            <w:tcBorders>
              <w:top w:val="nil"/>
              <w:left w:val="single" w:sz="12" w:space="0" w:color="auto"/>
              <w:bottom w:val="nil"/>
              <w:right w:val="single" w:sz="12" w:space="0" w:color="auto"/>
            </w:tcBorders>
            <w:vAlign w:val="bottom"/>
          </w:tcPr>
          <w:p w:rsidR="006F0D50" w:rsidRPr="007122FE" w:rsidRDefault="007122FE" w:rsidP="006F0D50">
            <w:pPr>
              <w:spacing w:line="228" w:lineRule="auto"/>
              <w:jc w:val="right"/>
            </w:pPr>
            <w:r>
              <w:t>15104</w:t>
            </w:r>
          </w:p>
        </w:tc>
        <w:tc>
          <w:tcPr>
            <w:tcW w:w="1134" w:type="dxa"/>
            <w:tcBorders>
              <w:top w:val="nil"/>
              <w:left w:val="single" w:sz="12" w:space="0" w:color="auto"/>
              <w:bottom w:val="nil"/>
              <w:right w:val="nil"/>
            </w:tcBorders>
            <w:vAlign w:val="bottom"/>
          </w:tcPr>
          <w:p w:rsidR="006F0D50" w:rsidRPr="001C62BA" w:rsidRDefault="001C62BA" w:rsidP="00B332F8">
            <w:pPr>
              <w:spacing w:line="228" w:lineRule="auto"/>
              <w:jc w:val="right"/>
            </w:pPr>
            <w:r>
              <w:t>108208</w:t>
            </w:r>
          </w:p>
        </w:tc>
      </w:tr>
      <w:tr w:rsidR="006F0D50" w:rsidRPr="00B332F8" w:rsidTr="00B332F8">
        <w:trPr>
          <w:jc w:val="center"/>
        </w:trPr>
        <w:tc>
          <w:tcPr>
            <w:tcW w:w="4253" w:type="dxa"/>
            <w:tcBorders>
              <w:top w:val="nil"/>
              <w:left w:val="nil"/>
              <w:bottom w:val="nil"/>
              <w:right w:val="single" w:sz="12" w:space="0" w:color="auto"/>
            </w:tcBorders>
          </w:tcPr>
          <w:p w:rsidR="006F0D50" w:rsidRPr="00B332F8" w:rsidRDefault="006F0D50" w:rsidP="00B332F8">
            <w:pPr>
              <w:spacing w:line="228" w:lineRule="auto"/>
              <w:ind w:left="180"/>
              <w:rPr>
                <w:szCs w:val="24"/>
              </w:rPr>
            </w:pPr>
            <w:r w:rsidRPr="00B332F8">
              <w:rPr>
                <w:szCs w:val="24"/>
              </w:rPr>
              <w:t>Сут-Хольский</w:t>
            </w:r>
          </w:p>
        </w:tc>
        <w:tc>
          <w:tcPr>
            <w:tcW w:w="1134" w:type="dxa"/>
            <w:tcBorders>
              <w:top w:val="nil"/>
              <w:left w:val="single" w:sz="12" w:space="0" w:color="auto"/>
              <w:bottom w:val="nil"/>
              <w:right w:val="single" w:sz="12" w:space="0" w:color="auto"/>
            </w:tcBorders>
            <w:vAlign w:val="bottom"/>
          </w:tcPr>
          <w:p w:rsidR="006F0D50" w:rsidRPr="00B332F8" w:rsidRDefault="006F0D50" w:rsidP="006F0D50">
            <w:pPr>
              <w:spacing w:line="228" w:lineRule="auto"/>
              <w:jc w:val="right"/>
              <w:rPr>
                <w:szCs w:val="24"/>
              </w:rPr>
            </w:pPr>
            <w:r w:rsidRPr="00B332F8">
              <w:rPr>
                <w:szCs w:val="24"/>
              </w:rPr>
              <w:t>5977</w:t>
            </w:r>
          </w:p>
        </w:tc>
        <w:tc>
          <w:tcPr>
            <w:tcW w:w="1134" w:type="dxa"/>
            <w:tcBorders>
              <w:top w:val="nil"/>
              <w:left w:val="single" w:sz="12" w:space="0" w:color="auto"/>
              <w:bottom w:val="nil"/>
              <w:right w:val="single" w:sz="12" w:space="0" w:color="auto"/>
            </w:tcBorders>
            <w:vAlign w:val="bottom"/>
          </w:tcPr>
          <w:p w:rsidR="006F0D50" w:rsidRPr="00B332F8" w:rsidRDefault="006F0D50" w:rsidP="006F0D50">
            <w:pPr>
              <w:spacing w:line="228" w:lineRule="auto"/>
              <w:jc w:val="right"/>
              <w:rPr>
                <w:lang w:val="en-US"/>
              </w:rPr>
            </w:pPr>
            <w:r w:rsidRPr="00B332F8">
              <w:rPr>
                <w:lang w:val="en-US"/>
              </w:rPr>
              <w:t>27764</w:t>
            </w:r>
          </w:p>
        </w:tc>
        <w:tc>
          <w:tcPr>
            <w:tcW w:w="1134" w:type="dxa"/>
            <w:tcBorders>
              <w:top w:val="nil"/>
              <w:left w:val="single" w:sz="12" w:space="0" w:color="auto"/>
              <w:bottom w:val="nil"/>
              <w:right w:val="single" w:sz="12" w:space="0" w:color="auto"/>
            </w:tcBorders>
            <w:vAlign w:val="bottom"/>
          </w:tcPr>
          <w:p w:rsidR="006F0D50" w:rsidRPr="00CF4320" w:rsidRDefault="006F0D50" w:rsidP="006F0D50">
            <w:pPr>
              <w:spacing w:line="228" w:lineRule="auto"/>
              <w:jc w:val="right"/>
            </w:pPr>
            <w:r>
              <w:t>51978</w:t>
            </w:r>
          </w:p>
        </w:tc>
        <w:tc>
          <w:tcPr>
            <w:tcW w:w="1134" w:type="dxa"/>
            <w:tcBorders>
              <w:top w:val="nil"/>
              <w:left w:val="single" w:sz="12" w:space="0" w:color="auto"/>
              <w:bottom w:val="nil"/>
              <w:right w:val="single" w:sz="12" w:space="0" w:color="auto"/>
            </w:tcBorders>
            <w:vAlign w:val="bottom"/>
          </w:tcPr>
          <w:p w:rsidR="006F0D50" w:rsidRPr="007122FE" w:rsidRDefault="007122FE" w:rsidP="006F0D50">
            <w:pPr>
              <w:spacing w:line="228" w:lineRule="auto"/>
              <w:jc w:val="right"/>
            </w:pPr>
            <w:r>
              <w:t>1048</w:t>
            </w:r>
          </w:p>
        </w:tc>
        <w:tc>
          <w:tcPr>
            <w:tcW w:w="1134" w:type="dxa"/>
            <w:tcBorders>
              <w:top w:val="nil"/>
              <w:left w:val="single" w:sz="12" w:space="0" w:color="auto"/>
              <w:bottom w:val="nil"/>
              <w:right w:val="nil"/>
            </w:tcBorders>
            <w:vAlign w:val="bottom"/>
          </w:tcPr>
          <w:p w:rsidR="006F0D50" w:rsidRPr="001C62BA" w:rsidRDefault="001C62BA" w:rsidP="00B332F8">
            <w:pPr>
              <w:spacing w:line="228" w:lineRule="auto"/>
              <w:jc w:val="right"/>
            </w:pPr>
            <w:r>
              <w:t>71</w:t>
            </w:r>
          </w:p>
        </w:tc>
      </w:tr>
      <w:tr w:rsidR="006F0D50" w:rsidRPr="00B332F8" w:rsidTr="00B332F8">
        <w:trPr>
          <w:jc w:val="center"/>
        </w:trPr>
        <w:tc>
          <w:tcPr>
            <w:tcW w:w="4253" w:type="dxa"/>
            <w:tcBorders>
              <w:top w:val="nil"/>
              <w:left w:val="nil"/>
              <w:bottom w:val="nil"/>
              <w:right w:val="single" w:sz="12" w:space="0" w:color="auto"/>
            </w:tcBorders>
          </w:tcPr>
          <w:p w:rsidR="006F0D50" w:rsidRPr="00B332F8" w:rsidRDefault="006F0D50" w:rsidP="00B332F8">
            <w:pPr>
              <w:spacing w:line="228" w:lineRule="auto"/>
              <w:ind w:left="180"/>
              <w:rPr>
                <w:szCs w:val="24"/>
              </w:rPr>
            </w:pPr>
            <w:r w:rsidRPr="00B332F8">
              <w:rPr>
                <w:szCs w:val="24"/>
              </w:rPr>
              <w:t>Тандинский</w:t>
            </w:r>
          </w:p>
        </w:tc>
        <w:tc>
          <w:tcPr>
            <w:tcW w:w="1134" w:type="dxa"/>
            <w:tcBorders>
              <w:top w:val="nil"/>
              <w:left w:val="single" w:sz="12" w:space="0" w:color="auto"/>
              <w:bottom w:val="nil"/>
              <w:right w:val="single" w:sz="12" w:space="0" w:color="auto"/>
            </w:tcBorders>
            <w:vAlign w:val="bottom"/>
          </w:tcPr>
          <w:p w:rsidR="006F0D50" w:rsidRPr="00B332F8" w:rsidRDefault="006F0D50" w:rsidP="006F0D50">
            <w:pPr>
              <w:spacing w:line="228" w:lineRule="auto"/>
              <w:jc w:val="right"/>
              <w:rPr>
                <w:szCs w:val="24"/>
              </w:rPr>
            </w:pPr>
            <w:r w:rsidRPr="00B332F8">
              <w:rPr>
                <w:szCs w:val="24"/>
              </w:rPr>
              <w:t>8405</w:t>
            </w:r>
          </w:p>
        </w:tc>
        <w:tc>
          <w:tcPr>
            <w:tcW w:w="1134" w:type="dxa"/>
            <w:tcBorders>
              <w:top w:val="nil"/>
              <w:left w:val="single" w:sz="12" w:space="0" w:color="auto"/>
              <w:bottom w:val="nil"/>
              <w:right w:val="single" w:sz="12" w:space="0" w:color="auto"/>
            </w:tcBorders>
            <w:vAlign w:val="bottom"/>
          </w:tcPr>
          <w:p w:rsidR="006F0D50" w:rsidRPr="00B332F8" w:rsidRDefault="006F0D50" w:rsidP="006F0D50">
            <w:pPr>
              <w:spacing w:line="228" w:lineRule="auto"/>
              <w:jc w:val="right"/>
              <w:rPr>
                <w:lang w:val="en-US"/>
              </w:rPr>
            </w:pPr>
            <w:r w:rsidRPr="00B332F8">
              <w:rPr>
                <w:lang w:val="en-US"/>
              </w:rPr>
              <w:t>9980</w:t>
            </w:r>
          </w:p>
        </w:tc>
        <w:tc>
          <w:tcPr>
            <w:tcW w:w="1134" w:type="dxa"/>
            <w:tcBorders>
              <w:top w:val="nil"/>
              <w:left w:val="single" w:sz="12" w:space="0" w:color="auto"/>
              <w:bottom w:val="nil"/>
              <w:right w:val="single" w:sz="12" w:space="0" w:color="auto"/>
            </w:tcBorders>
            <w:vAlign w:val="bottom"/>
          </w:tcPr>
          <w:p w:rsidR="006F0D50" w:rsidRPr="00CF4320" w:rsidRDefault="006F0D50" w:rsidP="006F0D50">
            <w:pPr>
              <w:spacing w:line="228" w:lineRule="auto"/>
              <w:jc w:val="right"/>
            </w:pPr>
            <w:r>
              <w:t>21215</w:t>
            </w:r>
          </w:p>
        </w:tc>
        <w:tc>
          <w:tcPr>
            <w:tcW w:w="1134" w:type="dxa"/>
            <w:tcBorders>
              <w:top w:val="nil"/>
              <w:left w:val="single" w:sz="12" w:space="0" w:color="auto"/>
              <w:bottom w:val="nil"/>
              <w:right w:val="single" w:sz="12" w:space="0" w:color="auto"/>
            </w:tcBorders>
            <w:vAlign w:val="bottom"/>
          </w:tcPr>
          <w:p w:rsidR="006F0D50" w:rsidRPr="007122FE" w:rsidRDefault="007122FE" w:rsidP="006F0D50">
            <w:pPr>
              <w:spacing w:line="228" w:lineRule="auto"/>
              <w:jc w:val="right"/>
            </w:pPr>
            <w:r>
              <w:t>3988</w:t>
            </w:r>
          </w:p>
        </w:tc>
        <w:tc>
          <w:tcPr>
            <w:tcW w:w="1134" w:type="dxa"/>
            <w:tcBorders>
              <w:top w:val="nil"/>
              <w:left w:val="single" w:sz="12" w:space="0" w:color="auto"/>
              <w:bottom w:val="nil"/>
              <w:right w:val="nil"/>
            </w:tcBorders>
            <w:vAlign w:val="bottom"/>
          </w:tcPr>
          <w:p w:rsidR="006F0D50" w:rsidRPr="001C62BA" w:rsidRDefault="001C62BA" w:rsidP="00B332F8">
            <w:pPr>
              <w:spacing w:line="228" w:lineRule="auto"/>
              <w:jc w:val="right"/>
            </w:pPr>
            <w:r>
              <w:t>36398</w:t>
            </w:r>
          </w:p>
        </w:tc>
      </w:tr>
      <w:tr w:rsidR="006F0D50" w:rsidRPr="00B332F8" w:rsidTr="00B332F8">
        <w:trPr>
          <w:jc w:val="center"/>
        </w:trPr>
        <w:tc>
          <w:tcPr>
            <w:tcW w:w="4253" w:type="dxa"/>
            <w:tcBorders>
              <w:top w:val="nil"/>
              <w:left w:val="nil"/>
              <w:bottom w:val="nil"/>
              <w:right w:val="single" w:sz="12" w:space="0" w:color="auto"/>
            </w:tcBorders>
          </w:tcPr>
          <w:p w:rsidR="006F0D50" w:rsidRPr="00B332F8" w:rsidRDefault="006F0D50" w:rsidP="00B332F8">
            <w:pPr>
              <w:spacing w:line="228" w:lineRule="auto"/>
              <w:ind w:left="180"/>
              <w:rPr>
                <w:szCs w:val="24"/>
              </w:rPr>
            </w:pPr>
            <w:r w:rsidRPr="00B332F8">
              <w:rPr>
                <w:szCs w:val="24"/>
              </w:rPr>
              <w:t>Тере-Хольский</w:t>
            </w:r>
          </w:p>
        </w:tc>
        <w:tc>
          <w:tcPr>
            <w:tcW w:w="1134" w:type="dxa"/>
            <w:tcBorders>
              <w:top w:val="nil"/>
              <w:left w:val="single" w:sz="12" w:space="0" w:color="auto"/>
              <w:bottom w:val="nil"/>
              <w:right w:val="single" w:sz="12" w:space="0" w:color="auto"/>
            </w:tcBorders>
            <w:vAlign w:val="bottom"/>
          </w:tcPr>
          <w:p w:rsidR="006F0D50" w:rsidRPr="00B332F8" w:rsidRDefault="006F0D50" w:rsidP="006F0D50">
            <w:pPr>
              <w:spacing w:line="228" w:lineRule="auto"/>
              <w:jc w:val="right"/>
              <w:rPr>
                <w:szCs w:val="24"/>
              </w:rPr>
            </w:pPr>
            <w:r w:rsidRPr="00B332F8">
              <w:rPr>
                <w:szCs w:val="24"/>
              </w:rPr>
              <w:t>27317</w:t>
            </w:r>
          </w:p>
        </w:tc>
        <w:tc>
          <w:tcPr>
            <w:tcW w:w="1134" w:type="dxa"/>
            <w:tcBorders>
              <w:top w:val="nil"/>
              <w:left w:val="single" w:sz="12" w:space="0" w:color="auto"/>
              <w:bottom w:val="nil"/>
              <w:right w:val="single" w:sz="12" w:space="0" w:color="auto"/>
            </w:tcBorders>
            <w:vAlign w:val="bottom"/>
          </w:tcPr>
          <w:p w:rsidR="006F0D50" w:rsidRPr="00B332F8" w:rsidRDefault="006F0D50" w:rsidP="006F0D50">
            <w:pPr>
              <w:spacing w:line="228" w:lineRule="auto"/>
              <w:jc w:val="right"/>
              <w:rPr>
                <w:lang w:val="en-US"/>
              </w:rPr>
            </w:pPr>
            <w:r w:rsidRPr="00B332F8">
              <w:rPr>
                <w:lang w:val="en-US"/>
              </w:rPr>
              <w:t>4171</w:t>
            </w:r>
          </w:p>
        </w:tc>
        <w:tc>
          <w:tcPr>
            <w:tcW w:w="1134" w:type="dxa"/>
            <w:tcBorders>
              <w:top w:val="nil"/>
              <w:left w:val="single" w:sz="12" w:space="0" w:color="auto"/>
              <w:bottom w:val="nil"/>
              <w:right w:val="single" w:sz="12" w:space="0" w:color="auto"/>
            </w:tcBorders>
            <w:vAlign w:val="bottom"/>
          </w:tcPr>
          <w:p w:rsidR="006F0D50" w:rsidRPr="00CF4320" w:rsidRDefault="006F0D50" w:rsidP="006F0D50">
            <w:pPr>
              <w:spacing w:line="228" w:lineRule="auto"/>
              <w:jc w:val="right"/>
            </w:pPr>
            <w:r>
              <w:t>5790</w:t>
            </w:r>
          </w:p>
        </w:tc>
        <w:tc>
          <w:tcPr>
            <w:tcW w:w="1134" w:type="dxa"/>
            <w:tcBorders>
              <w:top w:val="nil"/>
              <w:left w:val="single" w:sz="12" w:space="0" w:color="auto"/>
              <w:bottom w:val="nil"/>
              <w:right w:val="single" w:sz="12" w:space="0" w:color="auto"/>
            </w:tcBorders>
            <w:vAlign w:val="bottom"/>
          </w:tcPr>
          <w:p w:rsidR="006F0D50" w:rsidRPr="007122FE" w:rsidRDefault="007122FE" w:rsidP="006F0D50">
            <w:pPr>
              <w:spacing w:line="228" w:lineRule="auto"/>
              <w:jc w:val="right"/>
            </w:pPr>
            <w:r>
              <w:t>8000</w:t>
            </w:r>
          </w:p>
        </w:tc>
        <w:tc>
          <w:tcPr>
            <w:tcW w:w="1134" w:type="dxa"/>
            <w:tcBorders>
              <w:top w:val="nil"/>
              <w:left w:val="single" w:sz="12" w:space="0" w:color="auto"/>
              <w:bottom w:val="nil"/>
              <w:right w:val="nil"/>
            </w:tcBorders>
            <w:vAlign w:val="bottom"/>
          </w:tcPr>
          <w:p w:rsidR="006F0D50" w:rsidRPr="001C62BA" w:rsidRDefault="001C62BA" w:rsidP="00B332F8">
            <w:pPr>
              <w:spacing w:line="228" w:lineRule="auto"/>
              <w:jc w:val="right"/>
            </w:pPr>
            <w:r>
              <w:t>19272</w:t>
            </w:r>
          </w:p>
        </w:tc>
      </w:tr>
      <w:tr w:rsidR="006F0D50" w:rsidRPr="00B332F8" w:rsidTr="00B332F8">
        <w:trPr>
          <w:jc w:val="center"/>
        </w:trPr>
        <w:tc>
          <w:tcPr>
            <w:tcW w:w="4253" w:type="dxa"/>
            <w:tcBorders>
              <w:top w:val="nil"/>
              <w:left w:val="nil"/>
              <w:bottom w:val="nil"/>
              <w:right w:val="single" w:sz="12" w:space="0" w:color="auto"/>
            </w:tcBorders>
          </w:tcPr>
          <w:p w:rsidR="006F0D50" w:rsidRPr="00B332F8" w:rsidRDefault="006F0D50" w:rsidP="00B332F8">
            <w:pPr>
              <w:spacing w:line="228" w:lineRule="auto"/>
              <w:ind w:left="180"/>
              <w:rPr>
                <w:szCs w:val="24"/>
              </w:rPr>
            </w:pPr>
            <w:r w:rsidRPr="00B332F8">
              <w:rPr>
                <w:szCs w:val="24"/>
              </w:rPr>
              <w:t>Тес-Хемский</w:t>
            </w:r>
          </w:p>
        </w:tc>
        <w:tc>
          <w:tcPr>
            <w:tcW w:w="1134" w:type="dxa"/>
            <w:tcBorders>
              <w:top w:val="nil"/>
              <w:left w:val="single" w:sz="12" w:space="0" w:color="auto"/>
              <w:bottom w:val="nil"/>
              <w:right w:val="single" w:sz="12" w:space="0" w:color="auto"/>
            </w:tcBorders>
            <w:vAlign w:val="bottom"/>
          </w:tcPr>
          <w:p w:rsidR="006F0D50" w:rsidRPr="00B332F8" w:rsidRDefault="006F0D50" w:rsidP="006F0D50">
            <w:pPr>
              <w:spacing w:line="228" w:lineRule="auto"/>
              <w:jc w:val="right"/>
              <w:rPr>
                <w:szCs w:val="24"/>
              </w:rPr>
            </w:pPr>
            <w:r w:rsidRPr="00B332F8">
              <w:rPr>
                <w:szCs w:val="24"/>
              </w:rPr>
              <w:t>9913</w:t>
            </w:r>
          </w:p>
        </w:tc>
        <w:tc>
          <w:tcPr>
            <w:tcW w:w="1134" w:type="dxa"/>
            <w:tcBorders>
              <w:top w:val="nil"/>
              <w:left w:val="single" w:sz="12" w:space="0" w:color="auto"/>
              <w:bottom w:val="nil"/>
              <w:right w:val="single" w:sz="12" w:space="0" w:color="auto"/>
            </w:tcBorders>
            <w:vAlign w:val="bottom"/>
          </w:tcPr>
          <w:p w:rsidR="006F0D50" w:rsidRPr="00B332F8" w:rsidRDefault="006F0D50" w:rsidP="006F0D50">
            <w:pPr>
              <w:spacing w:line="228" w:lineRule="auto"/>
              <w:jc w:val="right"/>
              <w:rPr>
                <w:lang w:val="en-US"/>
              </w:rPr>
            </w:pPr>
            <w:r w:rsidRPr="00B332F8">
              <w:rPr>
                <w:lang w:val="en-US"/>
              </w:rPr>
              <w:t>6287</w:t>
            </w:r>
          </w:p>
        </w:tc>
        <w:tc>
          <w:tcPr>
            <w:tcW w:w="1134" w:type="dxa"/>
            <w:tcBorders>
              <w:top w:val="nil"/>
              <w:left w:val="single" w:sz="12" w:space="0" w:color="auto"/>
              <w:bottom w:val="nil"/>
              <w:right w:val="single" w:sz="12" w:space="0" w:color="auto"/>
            </w:tcBorders>
            <w:vAlign w:val="bottom"/>
          </w:tcPr>
          <w:p w:rsidR="006F0D50" w:rsidRPr="00CF4320" w:rsidRDefault="006F0D50" w:rsidP="006F0D50">
            <w:pPr>
              <w:spacing w:line="228" w:lineRule="auto"/>
              <w:jc w:val="right"/>
            </w:pPr>
            <w:r>
              <w:t>24577</w:t>
            </w:r>
          </w:p>
        </w:tc>
        <w:tc>
          <w:tcPr>
            <w:tcW w:w="1134" w:type="dxa"/>
            <w:tcBorders>
              <w:top w:val="nil"/>
              <w:left w:val="single" w:sz="12" w:space="0" w:color="auto"/>
              <w:bottom w:val="nil"/>
              <w:right w:val="single" w:sz="12" w:space="0" w:color="auto"/>
            </w:tcBorders>
            <w:vAlign w:val="bottom"/>
          </w:tcPr>
          <w:p w:rsidR="006F0D50" w:rsidRPr="007122FE" w:rsidRDefault="007122FE" w:rsidP="006F0D50">
            <w:pPr>
              <w:spacing w:line="228" w:lineRule="auto"/>
              <w:jc w:val="right"/>
            </w:pPr>
            <w:r>
              <w:t>13075</w:t>
            </w:r>
          </w:p>
        </w:tc>
        <w:tc>
          <w:tcPr>
            <w:tcW w:w="1134" w:type="dxa"/>
            <w:tcBorders>
              <w:top w:val="nil"/>
              <w:left w:val="single" w:sz="12" w:space="0" w:color="auto"/>
              <w:bottom w:val="nil"/>
              <w:right w:val="nil"/>
            </w:tcBorders>
            <w:vAlign w:val="bottom"/>
          </w:tcPr>
          <w:p w:rsidR="006F0D50" w:rsidRPr="001C62BA" w:rsidRDefault="001C62BA" w:rsidP="00B332F8">
            <w:pPr>
              <w:spacing w:line="228" w:lineRule="auto"/>
              <w:jc w:val="right"/>
            </w:pPr>
            <w:r>
              <w:t>5227</w:t>
            </w:r>
          </w:p>
        </w:tc>
      </w:tr>
      <w:tr w:rsidR="006F0D50" w:rsidRPr="00B332F8" w:rsidTr="00B332F8">
        <w:trPr>
          <w:jc w:val="center"/>
        </w:trPr>
        <w:tc>
          <w:tcPr>
            <w:tcW w:w="4253" w:type="dxa"/>
            <w:tcBorders>
              <w:top w:val="nil"/>
              <w:left w:val="nil"/>
              <w:bottom w:val="nil"/>
              <w:right w:val="single" w:sz="12" w:space="0" w:color="auto"/>
            </w:tcBorders>
          </w:tcPr>
          <w:p w:rsidR="006F0D50" w:rsidRPr="00B332F8" w:rsidRDefault="006F0D50" w:rsidP="00B332F8">
            <w:pPr>
              <w:spacing w:line="228" w:lineRule="auto"/>
              <w:ind w:left="180"/>
              <w:rPr>
                <w:szCs w:val="24"/>
              </w:rPr>
            </w:pPr>
            <w:r w:rsidRPr="00B332F8">
              <w:rPr>
                <w:szCs w:val="24"/>
              </w:rPr>
              <w:t>Тоджинский</w:t>
            </w:r>
          </w:p>
        </w:tc>
        <w:tc>
          <w:tcPr>
            <w:tcW w:w="1134" w:type="dxa"/>
            <w:tcBorders>
              <w:top w:val="nil"/>
              <w:left w:val="single" w:sz="12" w:space="0" w:color="auto"/>
              <w:bottom w:val="nil"/>
              <w:right w:val="single" w:sz="12" w:space="0" w:color="auto"/>
            </w:tcBorders>
            <w:vAlign w:val="bottom"/>
          </w:tcPr>
          <w:p w:rsidR="006F0D50" w:rsidRPr="00B332F8" w:rsidRDefault="006F0D50" w:rsidP="006F0D50">
            <w:pPr>
              <w:spacing w:line="228" w:lineRule="auto"/>
              <w:jc w:val="right"/>
              <w:rPr>
                <w:szCs w:val="24"/>
              </w:rPr>
            </w:pPr>
            <w:r w:rsidRPr="00B332F8">
              <w:rPr>
                <w:szCs w:val="24"/>
              </w:rPr>
              <w:t>6532</w:t>
            </w:r>
          </w:p>
        </w:tc>
        <w:tc>
          <w:tcPr>
            <w:tcW w:w="1134" w:type="dxa"/>
            <w:tcBorders>
              <w:top w:val="nil"/>
              <w:left w:val="single" w:sz="12" w:space="0" w:color="auto"/>
              <w:bottom w:val="nil"/>
              <w:right w:val="single" w:sz="12" w:space="0" w:color="auto"/>
            </w:tcBorders>
            <w:vAlign w:val="bottom"/>
          </w:tcPr>
          <w:p w:rsidR="006F0D50" w:rsidRPr="00CF4320" w:rsidRDefault="006F0D50" w:rsidP="006F0D50">
            <w:pPr>
              <w:spacing w:line="228" w:lineRule="auto"/>
              <w:jc w:val="right"/>
            </w:pPr>
            <w:r>
              <w:t>106944</w:t>
            </w:r>
          </w:p>
        </w:tc>
        <w:tc>
          <w:tcPr>
            <w:tcW w:w="1134" w:type="dxa"/>
            <w:tcBorders>
              <w:top w:val="nil"/>
              <w:left w:val="single" w:sz="12" w:space="0" w:color="auto"/>
              <w:bottom w:val="nil"/>
              <w:right w:val="single" w:sz="12" w:space="0" w:color="auto"/>
            </w:tcBorders>
            <w:vAlign w:val="bottom"/>
          </w:tcPr>
          <w:p w:rsidR="006F0D50" w:rsidRPr="00CF4320" w:rsidRDefault="006F0D50" w:rsidP="006F0D50">
            <w:pPr>
              <w:spacing w:line="228" w:lineRule="auto"/>
              <w:jc w:val="right"/>
            </w:pPr>
            <w:r>
              <w:t>28507</w:t>
            </w:r>
          </w:p>
        </w:tc>
        <w:tc>
          <w:tcPr>
            <w:tcW w:w="1134" w:type="dxa"/>
            <w:tcBorders>
              <w:top w:val="nil"/>
              <w:left w:val="single" w:sz="12" w:space="0" w:color="auto"/>
              <w:bottom w:val="nil"/>
              <w:right w:val="single" w:sz="12" w:space="0" w:color="auto"/>
            </w:tcBorders>
            <w:vAlign w:val="bottom"/>
          </w:tcPr>
          <w:p w:rsidR="006F0D50" w:rsidRPr="007122FE" w:rsidRDefault="007122FE" w:rsidP="006F0D50">
            <w:pPr>
              <w:spacing w:line="228" w:lineRule="auto"/>
              <w:jc w:val="right"/>
            </w:pPr>
            <w:r>
              <w:t>5944</w:t>
            </w:r>
          </w:p>
        </w:tc>
        <w:tc>
          <w:tcPr>
            <w:tcW w:w="1134" w:type="dxa"/>
            <w:tcBorders>
              <w:top w:val="nil"/>
              <w:left w:val="single" w:sz="12" w:space="0" w:color="auto"/>
              <w:bottom w:val="nil"/>
              <w:right w:val="nil"/>
            </w:tcBorders>
            <w:vAlign w:val="bottom"/>
          </w:tcPr>
          <w:p w:rsidR="006F0D50" w:rsidRPr="001C62BA" w:rsidRDefault="001C62BA" w:rsidP="00B332F8">
            <w:pPr>
              <w:spacing w:line="228" w:lineRule="auto"/>
              <w:jc w:val="right"/>
            </w:pPr>
            <w:r>
              <w:t>41578</w:t>
            </w:r>
          </w:p>
        </w:tc>
      </w:tr>
      <w:tr w:rsidR="006F0D50" w:rsidRPr="00B332F8" w:rsidTr="00B332F8">
        <w:trPr>
          <w:jc w:val="center"/>
        </w:trPr>
        <w:tc>
          <w:tcPr>
            <w:tcW w:w="4253" w:type="dxa"/>
            <w:tcBorders>
              <w:top w:val="nil"/>
              <w:left w:val="nil"/>
              <w:bottom w:val="nil"/>
              <w:right w:val="single" w:sz="12" w:space="0" w:color="auto"/>
            </w:tcBorders>
          </w:tcPr>
          <w:p w:rsidR="006F0D50" w:rsidRPr="00B332F8" w:rsidRDefault="006F0D50" w:rsidP="00B332F8">
            <w:pPr>
              <w:spacing w:line="228" w:lineRule="auto"/>
              <w:ind w:left="180"/>
              <w:rPr>
                <w:szCs w:val="24"/>
              </w:rPr>
            </w:pPr>
            <w:r w:rsidRPr="00B332F8">
              <w:rPr>
                <w:szCs w:val="24"/>
              </w:rPr>
              <w:t>Улуг-Хемский</w:t>
            </w:r>
          </w:p>
        </w:tc>
        <w:tc>
          <w:tcPr>
            <w:tcW w:w="1134" w:type="dxa"/>
            <w:tcBorders>
              <w:top w:val="nil"/>
              <w:left w:val="single" w:sz="12" w:space="0" w:color="auto"/>
              <w:bottom w:val="nil"/>
              <w:right w:val="single" w:sz="12" w:space="0" w:color="auto"/>
            </w:tcBorders>
            <w:vAlign w:val="bottom"/>
          </w:tcPr>
          <w:p w:rsidR="006F0D50" w:rsidRPr="00B332F8" w:rsidRDefault="006F0D50" w:rsidP="006F0D50">
            <w:pPr>
              <w:spacing w:line="228" w:lineRule="auto"/>
              <w:jc w:val="right"/>
              <w:rPr>
                <w:szCs w:val="24"/>
              </w:rPr>
            </w:pPr>
            <w:r w:rsidRPr="00B332F8">
              <w:rPr>
                <w:szCs w:val="24"/>
              </w:rPr>
              <w:t>11369</w:t>
            </w:r>
          </w:p>
        </w:tc>
        <w:tc>
          <w:tcPr>
            <w:tcW w:w="1134" w:type="dxa"/>
            <w:tcBorders>
              <w:top w:val="nil"/>
              <w:left w:val="single" w:sz="12" w:space="0" w:color="auto"/>
              <w:bottom w:val="nil"/>
              <w:right w:val="single" w:sz="12" w:space="0" w:color="auto"/>
            </w:tcBorders>
            <w:vAlign w:val="bottom"/>
          </w:tcPr>
          <w:p w:rsidR="006F0D50" w:rsidRPr="00B332F8" w:rsidRDefault="006F0D50" w:rsidP="006F0D50">
            <w:pPr>
              <w:spacing w:line="228" w:lineRule="auto"/>
              <w:jc w:val="right"/>
              <w:rPr>
                <w:lang w:val="en-US"/>
              </w:rPr>
            </w:pPr>
            <w:r w:rsidRPr="00B332F8">
              <w:rPr>
                <w:lang w:val="en-US"/>
              </w:rPr>
              <w:t>61451</w:t>
            </w:r>
          </w:p>
        </w:tc>
        <w:tc>
          <w:tcPr>
            <w:tcW w:w="1134" w:type="dxa"/>
            <w:tcBorders>
              <w:top w:val="nil"/>
              <w:left w:val="single" w:sz="12" w:space="0" w:color="auto"/>
              <w:bottom w:val="nil"/>
              <w:right w:val="single" w:sz="12" w:space="0" w:color="auto"/>
            </w:tcBorders>
            <w:vAlign w:val="bottom"/>
          </w:tcPr>
          <w:p w:rsidR="006F0D50" w:rsidRPr="00CF4320" w:rsidRDefault="006F0D50" w:rsidP="006F0D50">
            <w:pPr>
              <w:spacing w:line="228" w:lineRule="auto"/>
              <w:jc w:val="right"/>
            </w:pPr>
            <w:r>
              <w:t>122796</w:t>
            </w:r>
          </w:p>
        </w:tc>
        <w:tc>
          <w:tcPr>
            <w:tcW w:w="1134" w:type="dxa"/>
            <w:tcBorders>
              <w:top w:val="nil"/>
              <w:left w:val="single" w:sz="12" w:space="0" w:color="auto"/>
              <w:bottom w:val="nil"/>
              <w:right w:val="single" w:sz="12" w:space="0" w:color="auto"/>
            </w:tcBorders>
            <w:vAlign w:val="bottom"/>
          </w:tcPr>
          <w:p w:rsidR="006F0D50" w:rsidRPr="007122FE" w:rsidRDefault="007122FE" w:rsidP="006F0D50">
            <w:pPr>
              <w:spacing w:line="228" w:lineRule="auto"/>
              <w:jc w:val="right"/>
            </w:pPr>
            <w:r>
              <w:t>90993</w:t>
            </w:r>
          </w:p>
        </w:tc>
        <w:tc>
          <w:tcPr>
            <w:tcW w:w="1134" w:type="dxa"/>
            <w:tcBorders>
              <w:top w:val="nil"/>
              <w:left w:val="single" w:sz="12" w:space="0" w:color="auto"/>
              <w:bottom w:val="nil"/>
              <w:right w:val="nil"/>
            </w:tcBorders>
            <w:vAlign w:val="bottom"/>
          </w:tcPr>
          <w:p w:rsidR="006F0D50" w:rsidRPr="001C62BA" w:rsidRDefault="001C62BA" w:rsidP="00B332F8">
            <w:pPr>
              <w:spacing w:line="228" w:lineRule="auto"/>
              <w:jc w:val="right"/>
            </w:pPr>
            <w:r>
              <w:t>89958</w:t>
            </w:r>
          </w:p>
        </w:tc>
      </w:tr>
      <w:tr w:rsidR="006F0D50" w:rsidRPr="00B332F8" w:rsidTr="00B332F8">
        <w:trPr>
          <w:jc w:val="center"/>
        </w:trPr>
        <w:tc>
          <w:tcPr>
            <w:tcW w:w="4253" w:type="dxa"/>
            <w:tcBorders>
              <w:top w:val="nil"/>
              <w:left w:val="nil"/>
              <w:bottom w:val="nil"/>
              <w:right w:val="single" w:sz="12" w:space="0" w:color="auto"/>
            </w:tcBorders>
          </w:tcPr>
          <w:p w:rsidR="006F0D50" w:rsidRPr="00B332F8" w:rsidRDefault="006F0D50" w:rsidP="00B332F8">
            <w:pPr>
              <w:spacing w:line="228" w:lineRule="auto"/>
              <w:ind w:left="180"/>
              <w:rPr>
                <w:szCs w:val="24"/>
              </w:rPr>
            </w:pPr>
            <w:r w:rsidRPr="00B332F8">
              <w:rPr>
                <w:szCs w:val="24"/>
              </w:rPr>
              <w:t>Чаа-Хольский</w:t>
            </w:r>
          </w:p>
        </w:tc>
        <w:tc>
          <w:tcPr>
            <w:tcW w:w="1134" w:type="dxa"/>
            <w:tcBorders>
              <w:top w:val="nil"/>
              <w:left w:val="single" w:sz="12" w:space="0" w:color="auto"/>
              <w:bottom w:val="nil"/>
              <w:right w:val="single" w:sz="12" w:space="0" w:color="auto"/>
            </w:tcBorders>
            <w:vAlign w:val="bottom"/>
          </w:tcPr>
          <w:p w:rsidR="006F0D50" w:rsidRPr="00B332F8" w:rsidRDefault="006F0D50" w:rsidP="006F0D50">
            <w:pPr>
              <w:spacing w:line="228" w:lineRule="auto"/>
              <w:jc w:val="right"/>
              <w:rPr>
                <w:szCs w:val="24"/>
              </w:rPr>
            </w:pPr>
            <w:r w:rsidRPr="00B332F8">
              <w:rPr>
                <w:szCs w:val="24"/>
              </w:rPr>
              <w:t>21657</w:t>
            </w:r>
          </w:p>
        </w:tc>
        <w:tc>
          <w:tcPr>
            <w:tcW w:w="1134" w:type="dxa"/>
            <w:tcBorders>
              <w:top w:val="nil"/>
              <w:left w:val="single" w:sz="12" w:space="0" w:color="auto"/>
              <w:bottom w:val="nil"/>
              <w:right w:val="single" w:sz="12" w:space="0" w:color="auto"/>
            </w:tcBorders>
            <w:vAlign w:val="bottom"/>
          </w:tcPr>
          <w:p w:rsidR="006F0D50" w:rsidRPr="00B332F8" w:rsidRDefault="006F0D50" w:rsidP="006F0D50">
            <w:pPr>
              <w:spacing w:line="228" w:lineRule="auto"/>
              <w:jc w:val="right"/>
              <w:rPr>
                <w:lang w:val="en-US"/>
              </w:rPr>
            </w:pPr>
            <w:r w:rsidRPr="00B332F8">
              <w:rPr>
                <w:lang w:val="en-US"/>
              </w:rPr>
              <w:t>4114</w:t>
            </w:r>
          </w:p>
        </w:tc>
        <w:tc>
          <w:tcPr>
            <w:tcW w:w="1134" w:type="dxa"/>
            <w:tcBorders>
              <w:top w:val="nil"/>
              <w:left w:val="single" w:sz="12" w:space="0" w:color="auto"/>
              <w:bottom w:val="nil"/>
              <w:right w:val="single" w:sz="12" w:space="0" w:color="auto"/>
            </w:tcBorders>
            <w:vAlign w:val="bottom"/>
          </w:tcPr>
          <w:p w:rsidR="006F0D50" w:rsidRPr="00CF4320" w:rsidRDefault="006F0D50" w:rsidP="006F0D50">
            <w:pPr>
              <w:spacing w:line="228" w:lineRule="auto"/>
              <w:jc w:val="right"/>
            </w:pPr>
            <w:r>
              <w:t>12299</w:t>
            </w:r>
          </w:p>
        </w:tc>
        <w:tc>
          <w:tcPr>
            <w:tcW w:w="1134" w:type="dxa"/>
            <w:tcBorders>
              <w:top w:val="nil"/>
              <w:left w:val="single" w:sz="12" w:space="0" w:color="auto"/>
              <w:bottom w:val="nil"/>
              <w:right w:val="single" w:sz="12" w:space="0" w:color="auto"/>
            </w:tcBorders>
            <w:vAlign w:val="bottom"/>
          </w:tcPr>
          <w:p w:rsidR="006F0D50" w:rsidRPr="007122FE" w:rsidRDefault="007122FE" w:rsidP="006F0D50">
            <w:pPr>
              <w:spacing w:line="228" w:lineRule="auto"/>
              <w:jc w:val="right"/>
            </w:pPr>
            <w:r>
              <w:t>18085</w:t>
            </w:r>
          </w:p>
        </w:tc>
        <w:tc>
          <w:tcPr>
            <w:tcW w:w="1134" w:type="dxa"/>
            <w:tcBorders>
              <w:top w:val="nil"/>
              <w:left w:val="single" w:sz="12" w:space="0" w:color="auto"/>
              <w:bottom w:val="nil"/>
              <w:right w:val="nil"/>
            </w:tcBorders>
            <w:vAlign w:val="bottom"/>
          </w:tcPr>
          <w:p w:rsidR="006F0D50" w:rsidRPr="001C62BA" w:rsidRDefault="001C62BA" w:rsidP="00B332F8">
            <w:pPr>
              <w:spacing w:line="228" w:lineRule="auto"/>
              <w:jc w:val="right"/>
            </w:pPr>
            <w:r>
              <w:t>6090</w:t>
            </w:r>
          </w:p>
        </w:tc>
      </w:tr>
      <w:tr w:rsidR="006F0D50" w:rsidRPr="00B332F8" w:rsidTr="00B332F8">
        <w:trPr>
          <w:jc w:val="center"/>
        </w:trPr>
        <w:tc>
          <w:tcPr>
            <w:tcW w:w="4253" w:type="dxa"/>
            <w:tcBorders>
              <w:top w:val="nil"/>
              <w:left w:val="nil"/>
              <w:bottom w:val="nil"/>
              <w:right w:val="single" w:sz="12" w:space="0" w:color="auto"/>
            </w:tcBorders>
          </w:tcPr>
          <w:p w:rsidR="006F0D50" w:rsidRPr="00B332F8" w:rsidRDefault="006F0D50" w:rsidP="00B332F8">
            <w:pPr>
              <w:spacing w:line="228" w:lineRule="auto"/>
              <w:ind w:left="180"/>
              <w:rPr>
                <w:szCs w:val="24"/>
              </w:rPr>
            </w:pPr>
            <w:r w:rsidRPr="00B332F8">
              <w:rPr>
                <w:szCs w:val="24"/>
              </w:rPr>
              <w:t>Чеди-Хольский</w:t>
            </w:r>
          </w:p>
        </w:tc>
        <w:tc>
          <w:tcPr>
            <w:tcW w:w="1134" w:type="dxa"/>
            <w:tcBorders>
              <w:top w:val="nil"/>
              <w:left w:val="single" w:sz="12" w:space="0" w:color="auto"/>
              <w:bottom w:val="nil"/>
              <w:right w:val="single" w:sz="12" w:space="0" w:color="auto"/>
            </w:tcBorders>
            <w:vAlign w:val="bottom"/>
          </w:tcPr>
          <w:p w:rsidR="006F0D50" w:rsidRPr="00B332F8" w:rsidRDefault="006F0D50" w:rsidP="006F0D50">
            <w:pPr>
              <w:spacing w:line="228" w:lineRule="auto"/>
              <w:jc w:val="right"/>
              <w:rPr>
                <w:szCs w:val="24"/>
              </w:rPr>
            </w:pPr>
            <w:r w:rsidRPr="00B332F8">
              <w:rPr>
                <w:szCs w:val="24"/>
              </w:rPr>
              <w:t>12781</w:t>
            </w:r>
          </w:p>
        </w:tc>
        <w:tc>
          <w:tcPr>
            <w:tcW w:w="1134" w:type="dxa"/>
            <w:tcBorders>
              <w:top w:val="nil"/>
              <w:left w:val="single" w:sz="12" w:space="0" w:color="auto"/>
              <w:bottom w:val="nil"/>
              <w:right w:val="single" w:sz="12" w:space="0" w:color="auto"/>
            </w:tcBorders>
            <w:vAlign w:val="bottom"/>
          </w:tcPr>
          <w:p w:rsidR="006F0D50" w:rsidRPr="00B332F8" w:rsidRDefault="006F0D50" w:rsidP="006F0D50">
            <w:pPr>
              <w:spacing w:line="228" w:lineRule="auto"/>
              <w:jc w:val="right"/>
              <w:rPr>
                <w:lang w:val="en-US"/>
              </w:rPr>
            </w:pPr>
            <w:r w:rsidRPr="00B332F8">
              <w:rPr>
                <w:lang w:val="en-US"/>
              </w:rPr>
              <w:t>9944</w:t>
            </w:r>
          </w:p>
        </w:tc>
        <w:tc>
          <w:tcPr>
            <w:tcW w:w="1134" w:type="dxa"/>
            <w:tcBorders>
              <w:top w:val="nil"/>
              <w:left w:val="single" w:sz="12" w:space="0" w:color="auto"/>
              <w:bottom w:val="nil"/>
              <w:right w:val="single" w:sz="12" w:space="0" w:color="auto"/>
            </w:tcBorders>
            <w:vAlign w:val="bottom"/>
          </w:tcPr>
          <w:p w:rsidR="006F0D50" w:rsidRPr="00CF4320" w:rsidRDefault="006F0D50" w:rsidP="006F0D50">
            <w:pPr>
              <w:spacing w:line="228" w:lineRule="auto"/>
              <w:jc w:val="right"/>
            </w:pPr>
            <w:r>
              <w:t>32765</w:t>
            </w:r>
          </w:p>
        </w:tc>
        <w:tc>
          <w:tcPr>
            <w:tcW w:w="1134" w:type="dxa"/>
            <w:tcBorders>
              <w:top w:val="nil"/>
              <w:left w:val="single" w:sz="12" w:space="0" w:color="auto"/>
              <w:bottom w:val="nil"/>
              <w:right w:val="single" w:sz="12" w:space="0" w:color="auto"/>
            </w:tcBorders>
            <w:vAlign w:val="bottom"/>
          </w:tcPr>
          <w:p w:rsidR="006F0D50" w:rsidRPr="007122FE" w:rsidRDefault="007122FE" w:rsidP="006F0D50">
            <w:pPr>
              <w:spacing w:line="228" w:lineRule="auto"/>
              <w:jc w:val="right"/>
            </w:pPr>
            <w:r>
              <w:t>37617</w:t>
            </w:r>
          </w:p>
        </w:tc>
        <w:tc>
          <w:tcPr>
            <w:tcW w:w="1134" w:type="dxa"/>
            <w:tcBorders>
              <w:top w:val="nil"/>
              <w:left w:val="single" w:sz="12" w:space="0" w:color="auto"/>
              <w:bottom w:val="nil"/>
              <w:right w:val="nil"/>
            </w:tcBorders>
            <w:vAlign w:val="bottom"/>
          </w:tcPr>
          <w:p w:rsidR="006F0D50" w:rsidRPr="001C62BA" w:rsidRDefault="001C62BA" w:rsidP="00B332F8">
            <w:pPr>
              <w:spacing w:line="228" w:lineRule="auto"/>
              <w:jc w:val="right"/>
            </w:pPr>
            <w:r>
              <w:t>9764</w:t>
            </w:r>
          </w:p>
        </w:tc>
      </w:tr>
      <w:tr w:rsidR="006F0D50" w:rsidRPr="00B332F8" w:rsidTr="00B332F8">
        <w:trPr>
          <w:jc w:val="center"/>
        </w:trPr>
        <w:tc>
          <w:tcPr>
            <w:tcW w:w="4253" w:type="dxa"/>
            <w:tcBorders>
              <w:top w:val="nil"/>
              <w:left w:val="nil"/>
              <w:bottom w:val="nil"/>
              <w:right w:val="single" w:sz="12" w:space="0" w:color="auto"/>
            </w:tcBorders>
          </w:tcPr>
          <w:p w:rsidR="006F0D50" w:rsidRPr="00B332F8" w:rsidRDefault="006F0D50" w:rsidP="00B332F8">
            <w:pPr>
              <w:spacing w:line="228" w:lineRule="auto"/>
              <w:ind w:left="180"/>
              <w:rPr>
                <w:szCs w:val="24"/>
              </w:rPr>
            </w:pPr>
            <w:r w:rsidRPr="00B332F8">
              <w:rPr>
                <w:szCs w:val="24"/>
              </w:rPr>
              <w:t>Эрзинский</w:t>
            </w:r>
          </w:p>
        </w:tc>
        <w:tc>
          <w:tcPr>
            <w:tcW w:w="1134" w:type="dxa"/>
            <w:tcBorders>
              <w:top w:val="nil"/>
              <w:left w:val="single" w:sz="12" w:space="0" w:color="auto"/>
              <w:bottom w:val="nil"/>
              <w:right w:val="single" w:sz="12" w:space="0" w:color="auto"/>
            </w:tcBorders>
            <w:vAlign w:val="bottom"/>
          </w:tcPr>
          <w:p w:rsidR="006F0D50" w:rsidRPr="00B332F8" w:rsidRDefault="006F0D50" w:rsidP="006F0D50">
            <w:pPr>
              <w:spacing w:line="228" w:lineRule="auto"/>
              <w:jc w:val="right"/>
              <w:rPr>
                <w:szCs w:val="24"/>
              </w:rPr>
            </w:pPr>
            <w:r w:rsidRPr="00B332F8">
              <w:rPr>
                <w:szCs w:val="24"/>
              </w:rPr>
              <w:t>24382</w:t>
            </w:r>
          </w:p>
        </w:tc>
        <w:tc>
          <w:tcPr>
            <w:tcW w:w="1134" w:type="dxa"/>
            <w:tcBorders>
              <w:top w:val="nil"/>
              <w:left w:val="single" w:sz="12" w:space="0" w:color="auto"/>
              <w:bottom w:val="nil"/>
              <w:right w:val="single" w:sz="12" w:space="0" w:color="auto"/>
            </w:tcBorders>
            <w:vAlign w:val="bottom"/>
          </w:tcPr>
          <w:p w:rsidR="006F0D50" w:rsidRPr="00B332F8" w:rsidRDefault="006F0D50" w:rsidP="006F0D50">
            <w:pPr>
              <w:spacing w:line="228" w:lineRule="auto"/>
              <w:jc w:val="right"/>
              <w:rPr>
                <w:lang w:val="en-US"/>
              </w:rPr>
            </w:pPr>
            <w:r w:rsidRPr="00B332F8">
              <w:rPr>
                <w:lang w:val="en-US"/>
              </w:rPr>
              <w:t>6348</w:t>
            </w:r>
          </w:p>
        </w:tc>
        <w:tc>
          <w:tcPr>
            <w:tcW w:w="1134" w:type="dxa"/>
            <w:tcBorders>
              <w:top w:val="nil"/>
              <w:left w:val="single" w:sz="12" w:space="0" w:color="auto"/>
              <w:bottom w:val="nil"/>
              <w:right w:val="single" w:sz="12" w:space="0" w:color="auto"/>
            </w:tcBorders>
            <w:vAlign w:val="bottom"/>
          </w:tcPr>
          <w:p w:rsidR="006F0D50" w:rsidRPr="00256A3F" w:rsidRDefault="006F0D50" w:rsidP="006F0D50">
            <w:pPr>
              <w:spacing w:line="228" w:lineRule="auto"/>
              <w:jc w:val="right"/>
              <w:rPr>
                <w:lang w:val="en-US"/>
              </w:rPr>
            </w:pPr>
            <w:r>
              <w:rPr>
                <w:lang w:val="en-US"/>
              </w:rPr>
              <w:t>115042</w:t>
            </w:r>
          </w:p>
        </w:tc>
        <w:tc>
          <w:tcPr>
            <w:tcW w:w="1134" w:type="dxa"/>
            <w:tcBorders>
              <w:top w:val="nil"/>
              <w:left w:val="single" w:sz="12" w:space="0" w:color="auto"/>
              <w:bottom w:val="nil"/>
              <w:right w:val="single" w:sz="12" w:space="0" w:color="auto"/>
            </w:tcBorders>
            <w:vAlign w:val="bottom"/>
          </w:tcPr>
          <w:p w:rsidR="006F0D50" w:rsidRPr="007122FE" w:rsidRDefault="007122FE" w:rsidP="006F0D50">
            <w:pPr>
              <w:spacing w:line="228" w:lineRule="auto"/>
              <w:jc w:val="right"/>
            </w:pPr>
            <w:r>
              <w:t>603</w:t>
            </w:r>
            <w:r w:rsidR="001C62BA">
              <w:t>608</w:t>
            </w:r>
          </w:p>
        </w:tc>
        <w:tc>
          <w:tcPr>
            <w:tcW w:w="1134" w:type="dxa"/>
            <w:tcBorders>
              <w:top w:val="nil"/>
              <w:left w:val="single" w:sz="12" w:space="0" w:color="auto"/>
              <w:bottom w:val="nil"/>
              <w:right w:val="nil"/>
            </w:tcBorders>
            <w:vAlign w:val="bottom"/>
          </w:tcPr>
          <w:p w:rsidR="006F0D50" w:rsidRPr="001C62BA" w:rsidRDefault="001C62BA" w:rsidP="00B332F8">
            <w:pPr>
              <w:spacing w:line="228" w:lineRule="auto"/>
              <w:jc w:val="right"/>
            </w:pPr>
            <w:r>
              <w:t>6303</w:t>
            </w:r>
          </w:p>
        </w:tc>
      </w:tr>
      <w:tr w:rsidR="006F0D50" w:rsidRPr="00B332F8" w:rsidTr="00B332F8">
        <w:trPr>
          <w:jc w:val="center"/>
        </w:trPr>
        <w:tc>
          <w:tcPr>
            <w:tcW w:w="4253" w:type="dxa"/>
            <w:tcBorders>
              <w:top w:val="nil"/>
              <w:left w:val="nil"/>
              <w:bottom w:val="nil"/>
              <w:right w:val="single" w:sz="12" w:space="0" w:color="auto"/>
            </w:tcBorders>
          </w:tcPr>
          <w:p w:rsidR="006F0D50" w:rsidRPr="00B332F8" w:rsidRDefault="006F0D50" w:rsidP="00B332F8">
            <w:pPr>
              <w:spacing w:line="228" w:lineRule="auto"/>
              <w:ind w:left="180"/>
              <w:rPr>
                <w:szCs w:val="24"/>
              </w:rPr>
            </w:pPr>
            <w:r w:rsidRPr="00B332F8">
              <w:rPr>
                <w:szCs w:val="24"/>
              </w:rPr>
              <w:t>г. Кызыл</w:t>
            </w:r>
          </w:p>
        </w:tc>
        <w:tc>
          <w:tcPr>
            <w:tcW w:w="1134" w:type="dxa"/>
            <w:tcBorders>
              <w:top w:val="nil"/>
              <w:left w:val="single" w:sz="12" w:space="0" w:color="auto"/>
              <w:bottom w:val="nil"/>
              <w:right w:val="single" w:sz="12" w:space="0" w:color="auto"/>
            </w:tcBorders>
            <w:vAlign w:val="bottom"/>
          </w:tcPr>
          <w:p w:rsidR="006F0D50" w:rsidRPr="00B332F8" w:rsidRDefault="006F0D50" w:rsidP="006F0D50">
            <w:pPr>
              <w:spacing w:line="228" w:lineRule="auto"/>
              <w:jc w:val="right"/>
              <w:rPr>
                <w:szCs w:val="24"/>
              </w:rPr>
            </w:pPr>
            <w:r>
              <w:rPr>
                <w:szCs w:val="24"/>
              </w:rPr>
              <w:t>1121922</w:t>
            </w:r>
          </w:p>
        </w:tc>
        <w:tc>
          <w:tcPr>
            <w:tcW w:w="1134" w:type="dxa"/>
            <w:tcBorders>
              <w:top w:val="nil"/>
              <w:left w:val="single" w:sz="12" w:space="0" w:color="auto"/>
              <w:bottom w:val="nil"/>
              <w:right w:val="single" w:sz="12" w:space="0" w:color="auto"/>
            </w:tcBorders>
            <w:vAlign w:val="bottom"/>
          </w:tcPr>
          <w:p w:rsidR="006F0D50" w:rsidRPr="00CF4320" w:rsidRDefault="006F0D50" w:rsidP="006F0D50">
            <w:pPr>
              <w:spacing w:line="228" w:lineRule="auto"/>
              <w:jc w:val="right"/>
            </w:pPr>
            <w:r>
              <w:t>1228883</w:t>
            </w:r>
          </w:p>
        </w:tc>
        <w:tc>
          <w:tcPr>
            <w:tcW w:w="1134" w:type="dxa"/>
            <w:tcBorders>
              <w:top w:val="nil"/>
              <w:left w:val="single" w:sz="12" w:space="0" w:color="auto"/>
              <w:bottom w:val="nil"/>
              <w:right w:val="single" w:sz="12" w:space="0" w:color="auto"/>
            </w:tcBorders>
            <w:vAlign w:val="bottom"/>
          </w:tcPr>
          <w:p w:rsidR="006F0D50" w:rsidRPr="00256A3F" w:rsidRDefault="006F0D50" w:rsidP="006F0D50">
            <w:pPr>
              <w:spacing w:line="228" w:lineRule="auto"/>
              <w:jc w:val="right"/>
              <w:rPr>
                <w:lang w:val="en-US"/>
              </w:rPr>
            </w:pPr>
            <w:r>
              <w:rPr>
                <w:lang w:val="en-US"/>
              </w:rPr>
              <w:t>2708896</w:t>
            </w:r>
          </w:p>
        </w:tc>
        <w:tc>
          <w:tcPr>
            <w:tcW w:w="1134" w:type="dxa"/>
            <w:tcBorders>
              <w:top w:val="nil"/>
              <w:left w:val="single" w:sz="12" w:space="0" w:color="auto"/>
              <w:bottom w:val="nil"/>
              <w:right w:val="single" w:sz="12" w:space="0" w:color="auto"/>
            </w:tcBorders>
            <w:vAlign w:val="bottom"/>
          </w:tcPr>
          <w:p w:rsidR="006F0D50" w:rsidRPr="001C62BA" w:rsidRDefault="001C62BA" w:rsidP="006F0D50">
            <w:pPr>
              <w:spacing w:line="228" w:lineRule="auto"/>
              <w:jc w:val="right"/>
            </w:pPr>
            <w:r>
              <w:t>4130937</w:t>
            </w:r>
          </w:p>
        </w:tc>
        <w:tc>
          <w:tcPr>
            <w:tcW w:w="1134" w:type="dxa"/>
            <w:tcBorders>
              <w:top w:val="nil"/>
              <w:left w:val="single" w:sz="12" w:space="0" w:color="auto"/>
              <w:bottom w:val="nil"/>
              <w:right w:val="nil"/>
            </w:tcBorders>
            <w:vAlign w:val="bottom"/>
          </w:tcPr>
          <w:p w:rsidR="006F0D50" w:rsidRPr="001C62BA" w:rsidRDefault="001C62BA" w:rsidP="00B332F8">
            <w:pPr>
              <w:spacing w:line="228" w:lineRule="auto"/>
              <w:jc w:val="right"/>
            </w:pPr>
            <w:r>
              <w:t>5341565</w:t>
            </w:r>
          </w:p>
        </w:tc>
      </w:tr>
      <w:tr w:rsidR="006F0D50" w:rsidRPr="00B332F8" w:rsidTr="00B332F8">
        <w:trPr>
          <w:jc w:val="center"/>
        </w:trPr>
        <w:tc>
          <w:tcPr>
            <w:tcW w:w="4253" w:type="dxa"/>
            <w:tcBorders>
              <w:top w:val="nil"/>
              <w:left w:val="nil"/>
              <w:right w:val="single" w:sz="12" w:space="0" w:color="auto"/>
            </w:tcBorders>
          </w:tcPr>
          <w:p w:rsidR="006F0D50" w:rsidRPr="00B332F8" w:rsidRDefault="006F0D50" w:rsidP="00B332F8">
            <w:pPr>
              <w:spacing w:line="228" w:lineRule="auto"/>
              <w:ind w:left="180"/>
              <w:rPr>
                <w:szCs w:val="24"/>
              </w:rPr>
            </w:pPr>
            <w:r w:rsidRPr="00B332F8">
              <w:rPr>
                <w:szCs w:val="24"/>
              </w:rPr>
              <w:t>г. Ак-Довурак</w:t>
            </w:r>
          </w:p>
        </w:tc>
        <w:tc>
          <w:tcPr>
            <w:tcW w:w="1134" w:type="dxa"/>
            <w:tcBorders>
              <w:top w:val="nil"/>
              <w:left w:val="single" w:sz="12" w:space="0" w:color="auto"/>
              <w:right w:val="single" w:sz="12" w:space="0" w:color="auto"/>
            </w:tcBorders>
            <w:vAlign w:val="bottom"/>
          </w:tcPr>
          <w:p w:rsidR="006F0D50" w:rsidRPr="00B332F8" w:rsidRDefault="006F0D50" w:rsidP="006F0D50">
            <w:pPr>
              <w:spacing w:line="228" w:lineRule="auto"/>
              <w:jc w:val="right"/>
              <w:rPr>
                <w:szCs w:val="24"/>
              </w:rPr>
            </w:pPr>
            <w:r w:rsidRPr="00B332F8">
              <w:rPr>
                <w:szCs w:val="24"/>
              </w:rPr>
              <w:t>9962</w:t>
            </w:r>
          </w:p>
        </w:tc>
        <w:tc>
          <w:tcPr>
            <w:tcW w:w="1134" w:type="dxa"/>
            <w:tcBorders>
              <w:top w:val="nil"/>
              <w:left w:val="single" w:sz="12" w:space="0" w:color="auto"/>
              <w:right w:val="single" w:sz="12" w:space="0" w:color="auto"/>
            </w:tcBorders>
            <w:vAlign w:val="bottom"/>
          </w:tcPr>
          <w:p w:rsidR="006F0D50" w:rsidRPr="00B332F8" w:rsidRDefault="006F0D50" w:rsidP="006F0D50">
            <w:pPr>
              <w:spacing w:line="228" w:lineRule="auto"/>
              <w:jc w:val="right"/>
              <w:rPr>
                <w:lang w:val="en-US"/>
              </w:rPr>
            </w:pPr>
            <w:r w:rsidRPr="00B332F8">
              <w:rPr>
                <w:lang w:val="en-US"/>
              </w:rPr>
              <w:t>11571</w:t>
            </w:r>
          </w:p>
        </w:tc>
        <w:tc>
          <w:tcPr>
            <w:tcW w:w="1134" w:type="dxa"/>
            <w:tcBorders>
              <w:top w:val="nil"/>
              <w:left w:val="single" w:sz="12" w:space="0" w:color="auto"/>
              <w:right w:val="single" w:sz="12" w:space="0" w:color="auto"/>
            </w:tcBorders>
            <w:vAlign w:val="bottom"/>
          </w:tcPr>
          <w:p w:rsidR="006F0D50" w:rsidRPr="00256A3F" w:rsidRDefault="006F0D50" w:rsidP="006F0D50">
            <w:pPr>
              <w:spacing w:line="228" w:lineRule="auto"/>
              <w:jc w:val="right"/>
              <w:rPr>
                <w:lang w:val="en-US"/>
              </w:rPr>
            </w:pPr>
            <w:r>
              <w:t>13457</w:t>
            </w:r>
          </w:p>
        </w:tc>
        <w:tc>
          <w:tcPr>
            <w:tcW w:w="1134" w:type="dxa"/>
            <w:tcBorders>
              <w:top w:val="nil"/>
              <w:left w:val="single" w:sz="12" w:space="0" w:color="auto"/>
              <w:right w:val="single" w:sz="12" w:space="0" w:color="auto"/>
            </w:tcBorders>
            <w:vAlign w:val="bottom"/>
          </w:tcPr>
          <w:p w:rsidR="006F0D50" w:rsidRPr="001C62BA" w:rsidRDefault="001C62BA" w:rsidP="006F0D50">
            <w:pPr>
              <w:spacing w:line="228" w:lineRule="auto"/>
              <w:jc w:val="right"/>
            </w:pPr>
            <w:r>
              <w:t>19288</w:t>
            </w:r>
          </w:p>
        </w:tc>
        <w:tc>
          <w:tcPr>
            <w:tcW w:w="1134" w:type="dxa"/>
            <w:tcBorders>
              <w:top w:val="nil"/>
              <w:left w:val="single" w:sz="12" w:space="0" w:color="auto"/>
              <w:right w:val="nil"/>
            </w:tcBorders>
            <w:vAlign w:val="bottom"/>
          </w:tcPr>
          <w:p w:rsidR="006F0D50" w:rsidRPr="001C62BA" w:rsidRDefault="001C62BA" w:rsidP="00B332F8">
            <w:pPr>
              <w:spacing w:line="228" w:lineRule="auto"/>
              <w:jc w:val="right"/>
            </w:pPr>
            <w:r>
              <w:t>18102</w:t>
            </w:r>
          </w:p>
        </w:tc>
      </w:tr>
      <w:tr w:rsidR="006F0D50" w:rsidRPr="00B332F8" w:rsidTr="00B332F8">
        <w:trPr>
          <w:jc w:val="center"/>
        </w:trPr>
        <w:tc>
          <w:tcPr>
            <w:tcW w:w="4253" w:type="dxa"/>
            <w:tcBorders>
              <w:top w:val="nil"/>
              <w:left w:val="nil"/>
              <w:right w:val="single" w:sz="12" w:space="0" w:color="auto"/>
            </w:tcBorders>
          </w:tcPr>
          <w:p w:rsidR="006F0D50" w:rsidRPr="00B332F8" w:rsidRDefault="006F0D50" w:rsidP="00B332F8">
            <w:pPr>
              <w:spacing w:line="228" w:lineRule="auto"/>
              <w:ind w:left="180"/>
              <w:rPr>
                <w:szCs w:val="24"/>
              </w:rPr>
            </w:pPr>
            <w:r w:rsidRPr="00B332F8">
              <w:rPr>
                <w:szCs w:val="24"/>
              </w:rPr>
              <w:t>за пределами республики</w:t>
            </w:r>
          </w:p>
        </w:tc>
        <w:tc>
          <w:tcPr>
            <w:tcW w:w="1134" w:type="dxa"/>
            <w:tcBorders>
              <w:top w:val="nil"/>
              <w:left w:val="single" w:sz="12" w:space="0" w:color="auto"/>
              <w:right w:val="single" w:sz="12" w:space="0" w:color="auto"/>
            </w:tcBorders>
            <w:vAlign w:val="bottom"/>
          </w:tcPr>
          <w:p w:rsidR="006F0D50" w:rsidRPr="00F277B9" w:rsidRDefault="006F0D50" w:rsidP="006F0D50">
            <w:pPr>
              <w:spacing w:line="228" w:lineRule="auto"/>
              <w:jc w:val="right"/>
              <w:rPr>
                <w:szCs w:val="24"/>
              </w:rPr>
            </w:pPr>
            <w:r>
              <w:rPr>
                <w:szCs w:val="24"/>
              </w:rPr>
              <w:t>6946</w:t>
            </w:r>
          </w:p>
        </w:tc>
        <w:tc>
          <w:tcPr>
            <w:tcW w:w="1134" w:type="dxa"/>
            <w:tcBorders>
              <w:top w:val="nil"/>
              <w:left w:val="single" w:sz="12" w:space="0" w:color="auto"/>
              <w:right w:val="single" w:sz="12" w:space="0" w:color="auto"/>
            </w:tcBorders>
            <w:vAlign w:val="bottom"/>
          </w:tcPr>
          <w:p w:rsidR="006F0D50" w:rsidRPr="00B332F8" w:rsidRDefault="006F0D50" w:rsidP="006F0D50">
            <w:pPr>
              <w:spacing w:line="228" w:lineRule="auto"/>
              <w:jc w:val="right"/>
              <w:rPr>
                <w:lang w:val="en-US"/>
              </w:rPr>
            </w:pPr>
            <w:r w:rsidRPr="00B332F8">
              <w:rPr>
                <w:lang w:val="en-US"/>
              </w:rPr>
              <w:t>167613</w:t>
            </w:r>
          </w:p>
        </w:tc>
        <w:tc>
          <w:tcPr>
            <w:tcW w:w="1134" w:type="dxa"/>
            <w:tcBorders>
              <w:top w:val="nil"/>
              <w:left w:val="single" w:sz="12" w:space="0" w:color="auto"/>
              <w:right w:val="single" w:sz="12" w:space="0" w:color="auto"/>
            </w:tcBorders>
            <w:vAlign w:val="bottom"/>
          </w:tcPr>
          <w:p w:rsidR="006F0D50" w:rsidRPr="00256A3F" w:rsidRDefault="006F0D50" w:rsidP="006F0D50">
            <w:pPr>
              <w:spacing w:line="228" w:lineRule="auto"/>
              <w:jc w:val="right"/>
              <w:rPr>
                <w:lang w:val="en-US"/>
              </w:rPr>
            </w:pPr>
            <w:r>
              <w:rPr>
                <w:lang w:val="en-US"/>
              </w:rPr>
              <w:t>94088</w:t>
            </w:r>
          </w:p>
        </w:tc>
        <w:tc>
          <w:tcPr>
            <w:tcW w:w="1134" w:type="dxa"/>
            <w:tcBorders>
              <w:top w:val="nil"/>
              <w:left w:val="single" w:sz="12" w:space="0" w:color="auto"/>
              <w:right w:val="single" w:sz="12" w:space="0" w:color="auto"/>
            </w:tcBorders>
            <w:vAlign w:val="bottom"/>
          </w:tcPr>
          <w:p w:rsidR="006F0D50" w:rsidRPr="001C62BA" w:rsidRDefault="001C62BA" w:rsidP="006F0D50">
            <w:pPr>
              <w:spacing w:line="228" w:lineRule="auto"/>
              <w:jc w:val="right"/>
            </w:pPr>
            <w:r>
              <w:t>-</w:t>
            </w:r>
          </w:p>
        </w:tc>
        <w:tc>
          <w:tcPr>
            <w:tcW w:w="1134" w:type="dxa"/>
            <w:tcBorders>
              <w:top w:val="nil"/>
              <w:left w:val="single" w:sz="12" w:space="0" w:color="auto"/>
              <w:right w:val="nil"/>
            </w:tcBorders>
            <w:vAlign w:val="bottom"/>
          </w:tcPr>
          <w:p w:rsidR="006F0D50" w:rsidRPr="001C62BA" w:rsidRDefault="001C62BA" w:rsidP="00B332F8">
            <w:pPr>
              <w:spacing w:line="228" w:lineRule="auto"/>
              <w:jc w:val="right"/>
            </w:pPr>
            <w:r>
              <w:t>-</w:t>
            </w:r>
          </w:p>
        </w:tc>
      </w:tr>
      <w:tr w:rsidR="006F0D50" w:rsidRPr="00B332F8" w:rsidTr="00B332F8">
        <w:trPr>
          <w:trHeight w:val="284"/>
          <w:jc w:val="center"/>
        </w:trPr>
        <w:tc>
          <w:tcPr>
            <w:tcW w:w="4253" w:type="dxa"/>
            <w:tcBorders>
              <w:left w:val="nil"/>
              <w:bottom w:val="nil"/>
              <w:right w:val="single" w:sz="12" w:space="0" w:color="auto"/>
            </w:tcBorders>
          </w:tcPr>
          <w:p w:rsidR="006F0D50" w:rsidRPr="00B332F8" w:rsidRDefault="006F0D50" w:rsidP="00B332F8">
            <w:pPr>
              <w:spacing w:line="228" w:lineRule="auto"/>
              <w:rPr>
                <w:szCs w:val="24"/>
              </w:rPr>
            </w:pPr>
          </w:p>
        </w:tc>
        <w:tc>
          <w:tcPr>
            <w:tcW w:w="5670" w:type="dxa"/>
            <w:gridSpan w:val="5"/>
            <w:tcBorders>
              <w:left w:val="single" w:sz="12" w:space="0" w:color="auto"/>
              <w:bottom w:val="nil"/>
              <w:right w:val="nil"/>
            </w:tcBorders>
            <w:vAlign w:val="center"/>
          </w:tcPr>
          <w:p w:rsidR="006F0D50" w:rsidRPr="00B332F8" w:rsidRDefault="006F0D50" w:rsidP="00B332F8">
            <w:pPr>
              <w:spacing w:line="228" w:lineRule="auto"/>
              <w:jc w:val="center"/>
              <w:rPr>
                <w:b/>
                <w:szCs w:val="24"/>
              </w:rPr>
            </w:pPr>
            <w:r w:rsidRPr="00B332F8">
              <w:rPr>
                <w:b/>
                <w:szCs w:val="24"/>
              </w:rPr>
              <w:t>В процентах к итогу</w:t>
            </w:r>
          </w:p>
        </w:tc>
      </w:tr>
      <w:tr w:rsidR="006F0D50" w:rsidRPr="00B332F8" w:rsidTr="00B332F8">
        <w:trPr>
          <w:trHeight w:val="491"/>
          <w:jc w:val="center"/>
        </w:trPr>
        <w:tc>
          <w:tcPr>
            <w:tcW w:w="4253" w:type="dxa"/>
            <w:tcBorders>
              <w:top w:val="nil"/>
              <w:left w:val="nil"/>
              <w:bottom w:val="nil"/>
              <w:right w:val="single" w:sz="12" w:space="0" w:color="auto"/>
            </w:tcBorders>
            <w:vAlign w:val="bottom"/>
          </w:tcPr>
          <w:p w:rsidR="006F0D50" w:rsidRPr="00B332F8" w:rsidRDefault="006F0D50" w:rsidP="00B332F8">
            <w:pPr>
              <w:spacing w:line="228" w:lineRule="auto"/>
              <w:rPr>
                <w:b/>
                <w:szCs w:val="24"/>
              </w:rPr>
            </w:pPr>
            <w:r w:rsidRPr="00B332F8">
              <w:rPr>
                <w:b/>
                <w:szCs w:val="24"/>
              </w:rPr>
              <w:t xml:space="preserve">Инвестиции в основной капитал- </w:t>
            </w:r>
            <w:r w:rsidRPr="00B332F8">
              <w:rPr>
                <w:szCs w:val="24"/>
              </w:rPr>
              <w:t>всего</w:t>
            </w:r>
          </w:p>
        </w:tc>
        <w:tc>
          <w:tcPr>
            <w:tcW w:w="1134" w:type="dxa"/>
            <w:tcBorders>
              <w:top w:val="nil"/>
              <w:left w:val="single" w:sz="12" w:space="0" w:color="auto"/>
              <w:bottom w:val="nil"/>
              <w:right w:val="single" w:sz="12" w:space="0" w:color="auto"/>
            </w:tcBorders>
            <w:vAlign w:val="bottom"/>
          </w:tcPr>
          <w:p w:rsidR="006F0D50" w:rsidRPr="00B332F8" w:rsidRDefault="006F0D50" w:rsidP="006F0D50">
            <w:pPr>
              <w:spacing w:line="228" w:lineRule="auto"/>
              <w:jc w:val="right"/>
              <w:rPr>
                <w:b/>
                <w:szCs w:val="24"/>
              </w:rPr>
            </w:pPr>
            <w:r w:rsidRPr="00B332F8">
              <w:rPr>
                <w:b/>
                <w:szCs w:val="24"/>
              </w:rPr>
              <w:t>100</w:t>
            </w:r>
          </w:p>
        </w:tc>
        <w:tc>
          <w:tcPr>
            <w:tcW w:w="1134" w:type="dxa"/>
            <w:tcBorders>
              <w:top w:val="nil"/>
              <w:left w:val="single" w:sz="12" w:space="0" w:color="auto"/>
              <w:bottom w:val="nil"/>
              <w:right w:val="single" w:sz="12" w:space="0" w:color="auto"/>
            </w:tcBorders>
            <w:vAlign w:val="bottom"/>
          </w:tcPr>
          <w:p w:rsidR="006F0D50" w:rsidRPr="00B332F8" w:rsidRDefault="006F0D50" w:rsidP="006F0D50">
            <w:pPr>
              <w:spacing w:line="228" w:lineRule="auto"/>
              <w:jc w:val="right"/>
              <w:rPr>
                <w:b/>
                <w:szCs w:val="24"/>
              </w:rPr>
            </w:pPr>
            <w:r w:rsidRPr="00B332F8">
              <w:rPr>
                <w:b/>
                <w:szCs w:val="24"/>
              </w:rPr>
              <w:t>100</w:t>
            </w:r>
          </w:p>
        </w:tc>
        <w:tc>
          <w:tcPr>
            <w:tcW w:w="1134" w:type="dxa"/>
            <w:tcBorders>
              <w:top w:val="nil"/>
              <w:left w:val="single" w:sz="12" w:space="0" w:color="auto"/>
              <w:bottom w:val="nil"/>
              <w:right w:val="single" w:sz="12" w:space="0" w:color="auto"/>
            </w:tcBorders>
            <w:vAlign w:val="bottom"/>
          </w:tcPr>
          <w:p w:rsidR="006F0D50" w:rsidRPr="00B332F8" w:rsidRDefault="006F0D50" w:rsidP="006F0D50">
            <w:pPr>
              <w:spacing w:line="228" w:lineRule="auto"/>
              <w:jc w:val="right"/>
              <w:rPr>
                <w:b/>
                <w:szCs w:val="24"/>
              </w:rPr>
            </w:pPr>
            <w:r w:rsidRPr="00B332F8">
              <w:rPr>
                <w:b/>
                <w:szCs w:val="24"/>
              </w:rPr>
              <w:t>100</w:t>
            </w:r>
          </w:p>
        </w:tc>
        <w:tc>
          <w:tcPr>
            <w:tcW w:w="1134" w:type="dxa"/>
            <w:tcBorders>
              <w:top w:val="nil"/>
              <w:left w:val="single" w:sz="12" w:space="0" w:color="auto"/>
              <w:bottom w:val="nil"/>
              <w:right w:val="single" w:sz="12" w:space="0" w:color="auto"/>
            </w:tcBorders>
            <w:vAlign w:val="bottom"/>
          </w:tcPr>
          <w:p w:rsidR="006F0D50" w:rsidRPr="00B332F8" w:rsidRDefault="006F0D50" w:rsidP="006F0D50">
            <w:pPr>
              <w:spacing w:line="228" w:lineRule="auto"/>
              <w:jc w:val="right"/>
              <w:rPr>
                <w:b/>
              </w:rPr>
            </w:pPr>
            <w:r w:rsidRPr="00B332F8">
              <w:rPr>
                <w:b/>
              </w:rPr>
              <w:t>100</w:t>
            </w:r>
          </w:p>
        </w:tc>
        <w:tc>
          <w:tcPr>
            <w:tcW w:w="1134" w:type="dxa"/>
            <w:tcBorders>
              <w:top w:val="nil"/>
              <w:left w:val="single" w:sz="12" w:space="0" w:color="auto"/>
              <w:bottom w:val="nil"/>
              <w:right w:val="nil"/>
            </w:tcBorders>
            <w:vAlign w:val="bottom"/>
          </w:tcPr>
          <w:p w:rsidR="006F0D50" w:rsidRPr="00B332F8" w:rsidRDefault="001C62BA" w:rsidP="00B332F8">
            <w:pPr>
              <w:spacing w:line="228" w:lineRule="auto"/>
              <w:jc w:val="right"/>
              <w:rPr>
                <w:b/>
              </w:rPr>
            </w:pPr>
            <w:r>
              <w:rPr>
                <w:b/>
              </w:rPr>
              <w:t>100</w:t>
            </w:r>
          </w:p>
        </w:tc>
      </w:tr>
      <w:tr w:rsidR="006F0D50" w:rsidRPr="00B332F8" w:rsidTr="00B332F8">
        <w:trPr>
          <w:trHeight w:val="471"/>
          <w:jc w:val="center"/>
        </w:trPr>
        <w:tc>
          <w:tcPr>
            <w:tcW w:w="4253" w:type="dxa"/>
            <w:tcBorders>
              <w:top w:val="nil"/>
              <w:left w:val="nil"/>
              <w:bottom w:val="nil"/>
              <w:right w:val="single" w:sz="12" w:space="0" w:color="auto"/>
            </w:tcBorders>
          </w:tcPr>
          <w:p w:rsidR="006F0D50" w:rsidRPr="00B332F8" w:rsidRDefault="006F0D50" w:rsidP="00B332F8">
            <w:pPr>
              <w:spacing w:line="228" w:lineRule="auto"/>
              <w:ind w:left="180" w:firstLine="360"/>
              <w:jc w:val="both"/>
              <w:rPr>
                <w:szCs w:val="24"/>
              </w:rPr>
            </w:pPr>
            <w:r w:rsidRPr="00B332F8">
              <w:rPr>
                <w:szCs w:val="24"/>
              </w:rPr>
              <w:t>в том числе:</w:t>
            </w:r>
          </w:p>
          <w:p w:rsidR="006F0D50" w:rsidRPr="00B332F8" w:rsidRDefault="006F0D50" w:rsidP="00B332F8">
            <w:pPr>
              <w:spacing w:line="228" w:lineRule="auto"/>
              <w:ind w:left="180"/>
              <w:jc w:val="both"/>
              <w:rPr>
                <w:szCs w:val="24"/>
              </w:rPr>
            </w:pPr>
            <w:r w:rsidRPr="00B332F8">
              <w:rPr>
                <w:szCs w:val="24"/>
              </w:rPr>
              <w:t>Бай-Тайгинский</w:t>
            </w:r>
          </w:p>
        </w:tc>
        <w:tc>
          <w:tcPr>
            <w:tcW w:w="1134" w:type="dxa"/>
            <w:tcBorders>
              <w:top w:val="nil"/>
              <w:left w:val="single" w:sz="12" w:space="0" w:color="auto"/>
              <w:bottom w:val="nil"/>
              <w:right w:val="single" w:sz="12" w:space="0" w:color="auto"/>
            </w:tcBorders>
            <w:vAlign w:val="bottom"/>
          </w:tcPr>
          <w:p w:rsidR="006F0D50" w:rsidRPr="00B332F8" w:rsidRDefault="006F0D50" w:rsidP="006F0D50">
            <w:pPr>
              <w:spacing w:line="228" w:lineRule="auto"/>
              <w:jc w:val="right"/>
              <w:rPr>
                <w:szCs w:val="24"/>
              </w:rPr>
            </w:pPr>
            <w:r w:rsidRPr="00B332F8">
              <w:rPr>
                <w:szCs w:val="24"/>
              </w:rPr>
              <w:t>0,8</w:t>
            </w:r>
          </w:p>
        </w:tc>
        <w:tc>
          <w:tcPr>
            <w:tcW w:w="1134" w:type="dxa"/>
            <w:tcBorders>
              <w:top w:val="nil"/>
              <w:left w:val="single" w:sz="12" w:space="0" w:color="auto"/>
              <w:bottom w:val="nil"/>
              <w:right w:val="single" w:sz="12" w:space="0" w:color="auto"/>
            </w:tcBorders>
            <w:vAlign w:val="bottom"/>
          </w:tcPr>
          <w:p w:rsidR="006F0D50" w:rsidRPr="006F29B1" w:rsidRDefault="006F0D50" w:rsidP="006F0D50">
            <w:pPr>
              <w:spacing w:line="228" w:lineRule="auto"/>
              <w:jc w:val="right"/>
            </w:pPr>
            <w:r w:rsidRPr="006F29B1">
              <w:t>0,3</w:t>
            </w:r>
          </w:p>
        </w:tc>
        <w:tc>
          <w:tcPr>
            <w:tcW w:w="1134" w:type="dxa"/>
            <w:tcBorders>
              <w:top w:val="nil"/>
              <w:left w:val="single" w:sz="12" w:space="0" w:color="auto"/>
              <w:bottom w:val="nil"/>
              <w:right w:val="single" w:sz="12" w:space="0" w:color="auto"/>
            </w:tcBorders>
            <w:vAlign w:val="bottom"/>
          </w:tcPr>
          <w:p w:rsidR="006F0D50" w:rsidRPr="006F29B1" w:rsidRDefault="006F0D50" w:rsidP="006F0D50">
            <w:pPr>
              <w:spacing w:line="228" w:lineRule="auto"/>
              <w:jc w:val="right"/>
            </w:pPr>
            <w:r>
              <w:t>0,5</w:t>
            </w:r>
          </w:p>
        </w:tc>
        <w:tc>
          <w:tcPr>
            <w:tcW w:w="1134" w:type="dxa"/>
            <w:tcBorders>
              <w:top w:val="nil"/>
              <w:left w:val="single" w:sz="12" w:space="0" w:color="auto"/>
              <w:bottom w:val="nil"/>
              <w:right w:val="single" w:sz="12" w:space="0" w:color="auto"/>
            </w:tcBorders>
            <w:vAlign w:val="bottom"/>
          </w:tcPr>
          <w:p w:rsidR="006F0D50" w:rsidRPr="006F29B1" w:rsidRDefault="001C62BA" w:rsidP="006F0D50">
            <w:pPr>
              <w:spacing w:line="228" w:lineRule="auto"/>
              <w:jc w:val="right"/>
            </w:pPr>
            <w:r>
              <w:t>0,2</w:t>
            </w:r>
          </w:p>
        </w:tc>
        <w:tc>
          <w:tcPr>
            <w:tcW w:w="1134" w:type="dxa"/>
            <w:tcBorders>
              <w:top w:val="nil"/>
              <w:left w:val="single" w:sz="12" w:space="0" w:color="auto"/>
              <w:bottom w:val="nil"/>
              <w:right w:val="nil"/>
            </w:tcBorders>
            <w:vAlign w:val="bottom"/>
          </w:tcPr>
          <w:p w:rsidR="006F0D50" w:rsidRPr="006F29B1" w:rsidRDefault="001C62BA" w:rsidP="00B332F8">
            <w:pPr>
              <w:spacing w:line="228" w:lineRule="auto"/>
              <w:jc w:val="right"/>
            </w:pPr>
            <w:r>
              <w:t>0,2</w:t>
            </w:r>
          </w:p>
        </w:tc>
      </w:tr>
      <w:tr w:rsidR="006F0D50" w:rsidRPr="00B332F8" w:rsidTr="00B332F8">
        <w:trPr>
          <w:jc w:val="center"/>
        </w:trPr>
        <w:tc>
          <w:tcPr>
            <w:tcW w:w="4253" w:type="dxa"/>
            <w:tcBorders>
              <w:top w:val="nil"/>
              <w:left w:val="nil"/>
              <w:bottom w:val="nil"/>
              <w:right w:val="single" w:sz="12" w:space="0" w:color="auto"/>
            </w:tcBorders>
          </w:tcPr>
          <w:p w:rsidR="006F0D50" w:rsidRPr="00B332F8" w:rsidRDefault="006F0D50" w:rsidP="00B332F8">
            <w:pPr>
              <w:spacing w:line="228" w:lineRule="auto"/>
              <w:ind w:left="180"/>
              <w:jc w:val="both"/>
              <w:rPr>
                <w:szCs w:val="24"/>
              </w:rPr>
            </w:pPr>
            <w:r w:rsidRPr="00B332F8">
              <w:rPr>
                <w:szCs w:val="24"/>
              </w:rPr>
              <w:t>Барун-Хемчикский</w:t>
            </w:r>
          </w:p>
        </w:tc>
        <w:tc>
          <w:tcPr>
            <w:tcW w:w="1134" w:type="dxa"/>
            <w:tcBorders>
              <w:top w:val="nil"/>
              <w:left w:val="single" w:sz="12" w:space="0" w:color="auto"/>
              <w:bottom w:val="nil"/>
              <w:right w:val="single" w:sz="12" w:space="0" w:color="auto"/>
            </w:tcBorders>
            <w:vAlign w:val="bottom"/>
          </w:tcPr>
          <w:p w:rsidR="006F0D50" w:rsidRPr="00B332F8" w:rsidRDefault="006F0D50" w:rsidP="006F0D50">
            <w:pPr>
              <w:spacing w:line="228" w:lineRule="auto"/>
              <w:jc w:val="right"/>
              <w:rPr>
                <w:szCs w:val="24"/>
              </w:rPr>
            </w:pPr>
            <w:r w:rsidRPr="00B332F8">
              <w:rPr>
                <w:szCs w:val="24"/>
              </w:rPr>
              <w:t>0,5</w:t>
            </w:r>
          </w:p>
        </w:tc>
        <w:tc>
          <w:tcPr>
            <w:tcW w:w="1134" w:type="dxa"/>
            <w:tcBorders>
              <w:top w:val="nil"/>
              <w:left w:val="single" w:sz="12" w:space="0" w:color="auto"/>
              <w:bottom w:val="nil"/>
              <w:right w:val="single" w:sz="12" w:space="0" w:color="auto"/>
            </w:tcBorders>
            <w:vAlign w:val="bottom"/>
          </w:tcPr>
          <w:p w:rsidR="006F0D50" w:rsidRPr="006F29B1" w:rsidRDefault="006F0D50" w:rsidP="006F0D50">
            <w:pPr>
              <w:spacing w:line="228" w:lineRule="auto"/>
              <w:jc w:val="right"/>
            </w:pPr>
            <w:r w:rsidRPr="006F29B1">
              <w:t>0,4</w:t>
            </w:r>
          </w:p>
        </w:tc>
        <w:tc>
          <w:tcPr>
            <w:tcW w:w="1134" w:type="dxa"/>
            <w:tcBorders>
              <w:top w:val="nil"/>
              <w:left w:val="single" w:sz="12" w:space="0" w:color="auto"/>
              <w:bottom w:val="nil"/>
              <w:right w:val="single" w:sz="12" w:space="0" w:color="auto"/>
            </w:tcBorders>
            <w:vAlign w:val="bottom"/>
          </w:tcPr>
          <w:p w:rsidR="006F0D50" w:rsidRPr="006F29B1" w:rsidRDefault="006F0D50" w:rsidP="006F0D50">
            <w:pPr>
              <w:spacing w:line="228" w:lineRule="auto"/>
              <w:jc w:val="right"/>
            </w:pPr>
            <w:r>
              <w:t>0,3</w:t>
            </w:r>
          </w:p>
        </w:tc>
        <w:tc>
          <w:tcPr>
            <w:tcW w:w="1134" w:type="dxa"/>
            <w:tcBorders>
              <w:top w:val="nil"/>
              <w:left w:val="single" w:sz="12" w:space="0" w:color="auto"/>
              <w:bottom w:val="nil"/>
              <w:right w:val="single" w:sz="12" w:space="0" w:color="auto"/>
            </w:tcBorders>
            <w:vAlign w:val="bottom"/>
          </w:tcPr>
          <w:p w:rsidR="006F0D50" w:rsidRPr="006F29B1" w:rsidRDefault="001C62BA" w:rsidP="006F0D50">
            <w:pPr>
              <w:spacing w:line="228" w:lineRule="auto"/>
              <w:jc w:val="right"/>
            </w:pPr>
            <w:r>
              <w:t>0,2</w:t>
            </w:r>
          </w:p>
        </w:tc>
        <w:tc>
          <w:tcPr>
            <w:tcW w:w="1134" w:type="dxa"/>
            <w:tcBorders>
              <w:top w:val="nil"/>
              <w:left w:val="single" w:sz="12" w:space="0" w:color="auto"/>
              <w:bottom w:val="nil"/>
              <w:right w:val="nil"/>
            </w:tcBorders>
            <w:vAlign w:val="bottom"/>
          </w:tcPr>
          <w:p w:rsidR="006F0D50" w:rsidRPr="006F29B1" w:rsidRDefault="001C62BA" w:rsidP="00B332F8">
            <w:pPr>
              <w:spacing w:line="228" w:lineRule="auto"/>
              <w:jc w:val="right"/>
            </w:pPr>
            <w:r>
              <w:t>0,2</w:t>
            </w:r>
          </w:p>
        </w:tc>
      </w:tr>
      <w:tr w:rsidR="006F0D50" w:rsidRPr="00B332F8" w:rsidTr="00B332F8">
        <w:trPr>
          <w:jc w:val="center"/>
        </w:trPr>
        <w:tc>
          <w:tcPr>
            <w:tcW w:w="4253" w:type="dxa"/>
            <w:tcBorders>
              <w:top w:val="nil"/>
              <w:left w:val="nil"/>
              <w:bottom w:val="nil"/>
              <w:right w:val="single" w:sz="12" w:space="0" w:color="auto"/>
            </w:tcBorders>
          </w:tcPr>
          <w:p w:rsidR="006F0D50" w:rsidRPr="00B332F8" w:rsidRDefault="006F0D50" w:rsidP="00B332F8">
            <w:pPr>
              <w:spacing w:line="228" w:lineRule="auto"/>
              <w:ind w:left="180"/>
              <w:jc w:val="both"/>
              <w:rPr>
                <w:szCs w:val="24"/>
              </w:rPr>
            </w:pPr>
            <w:r w:rsidRPr="00B332F8">
              <w:rPr>
                <w:szCs w:val="24"/>
              </w:rPr>
              <w:t>Дзун-Хемчикский</w:t>
            </w:r>
          </w:p>
        </w:tc>
        <w:tc>
          <w:tcPr>
            <w:tcW w:w="1134" w:type="dxa"/>
            <w:tcBorders>
              <w:top w:val="nil"/>
              <w:left w:val="single" w:sz="12" w:space="0" w:color="auto"/>
              <w:bottom w:val="nil"/>
              <w:right w:val="single" w:sz="12" w:space="0" w:color="auto"/>
            </w:tcBorders>
            <w:vAlign w:val="bottom"/>
          </w:tcPr>
          <w:p w:rsidR="006F0D50" w:rsidRPr="00B332F8" w:rsidRDefault="006F0D50" w:rsidP="006F0D50">
            <w:pPr>
              <w:spacing w:line="228" w:lineRule="auto"/>
              <w:jc w:val="right"/>
              <w:rPr>
                <w:szCs w:val="24"/>
              </w:rPr>
            </w:pPr>
            <w:r w:rsidRPr="00B332F8">
              <w:rPr>
                <w:szCs w:val="24"/>
              </w:rPr>
              <w:t>3,1</w:t>
            </w:r>
          </w:p>
        </w:tc>
        <w:tc>
          <w:tcPr>
            <w:tcW w:w="1134" w:type="dxa"/>
            <w:tcBorders>
              <w:top w:val="nil"/>
              <w:left w:val="single" w:sz="12" w:space="0" w:color="auto"/>
              <w:bottom w:val="nil"/>
              <w:right w:val="single" w:sz="12" w:space="0" w:color="auto"/>
            </w:tcBorders>
            <w:vAlign w:val="bottom"/>
          </w:tcPr>
          <w:p w:rsidR="006F0D50" w:rsidRPr="006F29B1" w:rsidRDefault="006F0D50" w:rsidP="006F0D50">
            <w:pPr>
              <w:spacing w:line="228" w:lineRule="auto"/>
              <w:jc w:val="right"/>
            </w:pPr>
            <w:r w:rsidRPr="006F29B1">
              <w:t>1,5</w:t>
            </w:r>
          </w:p>
        </w:tc>
        <w:tc>
          <w:tcPr>
            <w:tcW w:w="1134" w:type="dxa"/>
            <w:tcBorders>
              <w:top w:val="nil"/>
              <w:left w:val="single" w:sz="12" w:space="0" w:color="auto"/>
              <w:bottom w:val="nil"/>
              <w:right w:val="single" w:sz="12" w:space="0" w:color="auto"/>
            </w:tcBorders>
            <w:vAlign w:val="bottom"/>
          </w:tcPr>
          <w:p w:rsidR="006F0D50" w:rsidRPr="00256A3F" w:rsidRDefault="006F0D50" w:rsidP="006F0D50">
            <w:pPr>
              <w:spacing w:line="228" w:lineRule="auto"/>
              <w:jc w:val="right"/>
              <w:rPr>
                <w:lang w:val="en-US"/>
              </w:rPr>
            </w:pPr>
            <w:r>
              <w:t>0,</w:t>
            </w:r>
            <w:r>
              <w:rPr>
                <w:lang w:val="en-US"/>
              </w:rPr>
              <w:t>6</w:t>
            </w:r>
          </w:p>
        </w:tc>
        <w:tc>
          <w:tcPr>
            <w:tcW w:w="1134" w:type="dxa"/>
            <w:tcBorders>
              <w:top w:val="nil"/>
              <w:left w:val="single" w:sz="12" w:space="0" w:color="auto"/>
              <w:bottom w:val="nil"/>
              <w:right w:val="single" w:sz="12" w:space="0" w:color="auto"/>
            </w:tcBorders>
            <w:vAlign w:val="bottom"/>
          </w:tcPr>
          <w:p w:rsidR="006F0D50" w:rsidRPr="006F29B1" w:rsidRDefault="001C62BA" w:rsidP="006F0D50">
            <w:pPr>
              <w:spacing w:line="228" w:lineRule="auto"/>
              <w:jc w:val="right"/>
            </w:pPr>
            <w:r>
              <w:t>1,3</w:t>
            </w:r>
          </w:p>
        </w:tc>
        <w:tc>
          <w:tcPr>
            <w:tcW w:w="1134" w:type="dxa"/>
            <w:tcBorders>
              <w:top w:val="nil"/>
              <w:left w:val="single" w:sz="12" w:space="0" w:color="auto"/>
              <w:bottom w:val="nil"/>
              <w:right w:val="nil"/>
            </w:tcBorders>
            <w:vAlign w:val="bottom"/>
          </w:tcPr>
          <w:p w:rsidR="006F0D50" w:rsidRPr="006F29B1" w:rsidRDefault="001C62BA" w:rsidP="00B332F8">
            <w:pPr>
              <w:spacing w:line="228" w:lineRule="auto"/>
              <w:jc w:val="right"/>
            </w:pPr>
            <w:r>
              <w:t>0,5</w:t>
            </w:r>
          </w:p>
        </w:tc>
      </w:tr>
      <w:tr w:rsidR="006F0D50" w:rsidRPr="00B332F8" w:rsidTr="00B332F8">
        <w:trPr>
          <w:jc w:val="center"/>
        </w:trPr>
        <w:tc>
          <w:tcPr>
            <w:tcW w:w="4253" w:type="dxa"/>
            <w:tcBorders>
              <w:top w:val="nil"/>
              <w:left w:val="nil"/>
              <w:bottom w:val="nil"/>
              <w:right w:val="single" w:sz="12" w:space="0" w:color="auto"/>
            </w:tcBorders>
          </w:tcPr>
          <w:p w:rsidR="006F0D50" w:rsidRPr="00B332F8" w:rsidRDefault="006F0D50" w:rsidP="00B332F8">
            <w:pPr>
              <w:spacing w:line="228" w:lineRule="auto"/>
              <w:ind w:left="180"/>
              <w:jc w:val="both"/>
              <w:rPr>
                <w:szCs w:val="24"/>
              </w:rPr>
            </w:pPr>
            <w:r w:rsidRPr="00B332F8">
              <w:rPr>
                <w:szCs w:val="24"/>
              </w:rPr>
              <w:t>Каа-Хемский</w:t>
            </w:r>
          </w:p>
        </w:tc>
        <w:tc>
          <w:tcPr>
            <w:tcW w:w="1134" w:type="dxa"/>
            <w:tcBorders>
              <w:top w:val="nil"/>
              <w:left w:val="single" w:sz="12" w:space="0" w:color="auto"/>
              <w:bottom w:val="nil"/>
              <w:right w:val="single" w:sz="12" w:space="0" w:color="auto"/>
            </w:tcBorders>
            <w:vAlign w:val="bottom"/>
          </w:tcPr>
          <w:p w:rsidR="006F0D50" w:rsidRPr="00B332F8" w:rsidRDefault="006F0D50" w:rsidP="006F0D50">
            <w:pPr>
              <w:spacing w:line="228" w:lineRule="auto"/>
              <w:jc w:val="right"/>
              <w:rPr>
                <w:szCs w:val="24"/>
              </w:rPr>
            </w:pPr>
            <w:r w:rsidRPr="00B332F8">
              <w:rPr>
                <w:szCs w:val="24"/>
              </w:rPr>
              <w:t>3,9</w:t>
            </w:r>
          </w:p>
        </w:tc>
        <w:tc>
          <w:tcPr>
            <w:tcW w:w="1134" w:type="dxa"/>
            <w:tcBorders>
              <w:top w:val="nil"/>
              <w:left w:val="single" w:sz="12" w:space="0" w:color="auto"/>
              <w:bottom w:val="nil"/>
              <w:right w:val="single" w:sz="12" w:space="0" w:color="auto"/>
            </w:tcBorders>
            <w:vAlign w:val="bottom"/>
          </w:tcPr>
          <w:p w:rsidR="006F0D50" w:rsidRPr="006F29B1" w:rsidRDefault="006F0D50" w:rsidP="006F0D50">
            <w:pPr>
              <w:spacing w:line="228" w:lineRule="auto"/>
              <w:jc w:val="right"/>
            </w:pPr>
            <w:r>
              <w:t>9,6</w:t>
            </w:r>
          </w:p>
        </w:tc>
        <w:tc>
          <w:tcPr>
            <w:tcW w:w="1134" w:type="dxa"/>
            <w:tcBorders>
              <w:top w:val="nil"/>
              <w:left w:val="single" w:sz="12" w:space="0" w:color="auto"/>
              <w:bottom w:val="nil"/>
              <w:right w:val="single" w:sz="12" w:space="0" w:color="auto"/>
            </w:tcBorders>
            <w:vAlign w:val="bottom"/>
          </w:tcPr>
          <w:p w:rsidR="006F0D50" w:rsidRPr="006F29B1" w:rsidRDefault="006F0D50" w:rsidP="006F0D50">
            <w:pPr>
              <w:spacing w:line="228" w:lineRule="auto"/>
              <w:jc w:val="right"/>
            </w:pPr>
            <w:r>
              <w:t>1,6</w:t>
            </w:r>
          </w:p>
        </w:tc>
        <w:tc>
          <w:tcPr>
            <w:tcW w:w="1134" w:type="dxa"/>
            <w:tcBorders>
              <w:top w:val="nil"/>
              <w:left w:val="single" w:sz="12" w:space="0" w:color="auto"/>
              <w:bottom w:val="nil"/>
              <w:right w:val="single" w:sz="12" w:space="0" w:color="auto"/>
            </w:tcBorders>
            <w:vAlign w:val="bottom"/>
          </w:tcPr>
          <w:p w:rsidR="006F0D50" w:rsidRPr="006F29B1" w:rsidRDefault="001C62BA" w:rsidP="006F0D50">
            <w:pPr>
              <w:spacing w:line="228" w:lineRule="auto"/>
              <w:jc w:val="right"/>
            </w:pPr>
            <w:r>
              <w:t>2,5</w:t>
            </w:r>
          </w:p>
        </w:tc>
        <w:tc>
          <w:tcPr>
            <w:tcW w:w="1134" w:type="dxa"/>
            <w:tcBorders>
              <w:top w:val="nil"/>
              <w:left w:val="single" w:sz="12" w:space="0" w:color="auto"/>
              <w:bottom w:val="nil"/>
              <w:right w:val="nil"/>
            </w:tcBorders>
            <w:vAlign w:val="bottom"/>
          </w:tcPr>
          <w:p w:rsidR="006F0D50" w:rsidRPr="006F29B1" w:rsidRDefault="001C62BA" w:rsidP="00B332F8">
            <w:pPr>
              <w:spacing w:line="228" w:lineRule="auto"/>
              <w:jc w:val="right"/>
            </w:pPr>
            <w:r>
              <w:t>0,7</w:t>
            </w:r>
          </w:p>
        </w:tc>
      </w:tr>
      <w:tr w:rsidR="006F0D50" w:rsidRPr="00B332F8" w:rsidTr="00B332F8">
        <w:trPr>
          <w:jc w:val="center"/>
        </w:trPr>
        <w:tc>
          <w:tcPr>
            <w:tcW w:w="4253" w:type="dxa"/>
            <w:tcBorders>
              <w:top w:val="nil"/>
              <w:left w:val="nil"/>
              <w:bottom w:val="nil"/>
              <w:right w:val="single" w:sz="12" w:space="0" w:color="auto"/>
            </w:tcBorders>
          </w:tcPr>
          <w:p w:rsidR="006F0D50" w:rsidRPr="00B332F8" w:rsidRDefault="006F0D50" w:rsidP="00B332F8">
            <w:pPr>
              <w:spacing w:line="228" w:lineRule="auto"/>
              <w:ind w:left="180"/>
              <w:jc w:val="both"/>
              <w:rPr>
                <w:szCs w:val="24"/>
              </w:rPr>
            </w:pPr>
            <w:r w:rsidRPr="00B332F8">
              <w:rPr>
                <w:szCs w:val="24"/>
              </w:rPr>
              <w:t>Кызылский</w:t>
            </w:r>
          </w:p>
        </w:tc>
        <w:tc>
          <w:tcPr>
            <w:tcW w:w="1134" w:type="dxa"/>
            <w:tcBorders>
              <w:top w:val="nil"/>
              <w:left w:val="single" w:sz="12" w:space="0" w:color="auto"/>
              <w:bottom w:val="nil"/>
              <w:right w:val="single" w:sz="12" w:space="0" w:color="auto"/>
            </w:tcBorders>
            <w:vAlign w:val="bottom"/>
          </w:tcPr>
          <w:p w:rsidR="006F0D50" w:rsidRPr="00B332F8" w:rsidRDefault="006F0D50" w:rsidP="006F0D50">
            <w:pPr>
              <w:spacing w:line="228" w:lineRule="auto"/>
              <w:jc w:val="right"/>
              <w:rPr>
                <w:szCs w:val="24"/>
              </w:rPr>
            </w:pPr>
            <w:r w:rsidRPr="00B332F8">
              <w:rPr>
                <w:szCs w:val="24"/>
              </w:rPr>
              <w:t>3,0</w:t>
            </w:r>
          </w:p>
        </w:tc>
        <w:tc>
          <w:tcPr>
            <w:tcW w:w="1134" w:type="dxa"/>
            <w:tcBorders>
              <w:top w:val="nil"/>
              <w:left w:val="single" w:sz="12" w:space="0" w:color="auto"/>
              <w:bottom w:val="nil"/>
              <w:right w:val="single" w:sz="12" w:space="0" w:color="auto"/>
            </w:tcBorders>
            <w:vAlign w:val="bottom"/>
          </w:tcPr>
          <w:p w:rsidR="006F0D50" w:rsidRPr="006F29B1" w:rsidRDefault="006F0D50" w:rsidP="006F0D50">
            <w:pPr>
              <w:spacing w:line="228" w:lineRule="auto"/>
              <w:jc w:val="right"/>
            </w:pPr>
            <w:r>
              <w:t>6,4</w:t>
            </w:r>
          </w:p>
        </w:tc>
        <w:tc>
          <w:tcPr>
            <w:tcW w:w="1134" w:type="dxa"/>
            <w:tcBorders>
              <w:top w:val="nil"/>
              <w:left w:val="single" w:sz="12" w:space="0" w:color="auto"/>
              <w:bottom w:val="nil"/>
              <w:right w:val="single" w:sz="12" w:space="0" w:color="auto"/>
            </w:tcBorders>
            <w:vAlign w:val="bottom"/>
          </w:tcPr>
          <w:p w:rsidR="006F0D50" w:rsidRPr="006F29B1" w:rsidRDefault="006F0D50" w:rsidP="006F0D50">
            <w:pPr>
              <w:spacing w:line="228" w:lineRule="auto"/>
              <w:jc w:val="right"/>
            </w:pPr>
            <w:r>
              <w:t>1,8</w:t>
            </w:r>
          </w:p>
        </w:tc>
        <w:tc>
          <w:tcPr>
            <w:tcW w:w="1134" w:type="dxa"/>
            <w:tcBorders>
              <w:top w:val="nil"/>
              <w:left w:val="single" w:sz="12" w:space="0" w:color="auto"/>
              <w:bottom w:val="nil"/>
              <w:right w:val="single" w:sz="12" w:space="0" w:color="auto"/>
            </w:tcBorders>
            <w:vAlign w:val="bottom"/>
          </w:tcPr>
          <w:p w:rsidR="006F0D50" w:rsidRPr="006F29B1" w:rsidRDefault="001C62BA" w:rsidP="006F0D50">
            <w:pPr>
              <w:spacing w:line="228" w:lineRule="auto"/>
              <w:jc w:val="right"/>
            </w:pPr>
            <w:r>
              <w:t>2,5</w:t>
            </w:r>
          </w:p>
        </w:tc>
        <w:tc>
          <w:tcPr>
            <w:tcW w:w="1134" w:type="dxa"/>
            <w:tcBorders>
              <w:top w:val="nil"/>
              <w:left w:val="single" w:sz="12" w:space="0" w:color="auto"/>
              <w:bottom w:val="nil"/>
              <w:right w:val="nil"/>
            </w:tcBorders>
            <w:vAlign w:val="bottom"/>
          </w:tcPr>
          <w:p w:rsidR="006F0D50" w:rsidRPr="006F29B1" w:rsidRDefault="001C62BA" w:rsidP="00B332F8">
            <w:pPr>
              <w:spacing w:line="228" w:lineRule="auto"/>
              <w:jc w:val="right"/>
            </w:pPr>
            <w:r>
              <w:t>4,7</w:t>
            </w:r>
          </w:p>
        </w:tc>
      </w:tr>
      <w:tr w:rsidR="006F0D50" w:rsidRPr="00B332F8" w:rsidTr="00B332F8">
        <w:trPr>
          <w:jc w:val="center"/>
        </w:trPr>
        <w:tc>
          <w:tcPr>
            <w:tcW w:w="4253" w:type="dxa"/>
            <w:tcBorders>
              <w:top w:val="nil"/>
              <w:left w:val="nil"/>
              <w:bottom w:val="nil"/>
              <w:right w:val="single" w:sz="12" w:space="0" w:color="auto"/>
            </w:tcBorders>
          </w:tcPr>
          <w:p w:rsidR="006F0D50" w:rsidRPr="00B332F8" w:rsidRDefault="006F0D50" w:rsidP="00B332F8">
            <w:pPr>
              <w:spacing w:line="228" w:lineRule="auto"/>
              <w:ind w:left="180"/>
              <w:jc w:val="both"/>
              <w:rPr>
                <w:szCs w:val="24"/>
              </w:rPr>
            </w:pPr>
            <w:r w:rsidRPr="00B332F8">
              <w:rPr>
                <w:szCs w:val="24"/>
              </w:rPr>
              <w:t>Монгун-Тайгинский</w:t>
            </w:r>
          </w:p>
        </w:tc>
        <w:tc>
          <w:tcPr>
            <w:tcW w:w="1134" w:type="dxa"/>
            <w:tcBorders>
              <w:top w:val="nil"/>
              <w:left w:val="single" w:sz="12" w:space="0" w:color="auto"/>
              <w:bottom w:val="nil"/>
              <w:right w:val="single" w:sz="12" w:space="0" w:color="auto"/>
            </w:tcBorders>
            <w:vAlign w:val="bottom"/>
          </w:tcPr>
          <w:p w:rsidR="006F0D50" w:rsidRPr="00B332F8" w:rsidRDefault="006F0D50" w:rsidP="006F0D50">
            <w:pPr>
              <w:spacing w:line="228" w:lineRule="auto"/>
              <w:jc w:val="right"/>
              <w:rPr>
                <w:szCs w:val="24"/>
              </w:rPr>
            </w:pPr>
            <w:r w:rsidRPr="00B332F8">
              <w:rPr>
                <w:szCs w:val="24"/>
              </w:rPr>
              <w:t>0,2</w:t>
            </w:r>
          </w:p>
        </w:tc>
        <w:tc>
          <w:tcPr>
            <w:tcW w:w="1134" w:type="dxa"/>
            <w:tcBorders>
              <w:top w:val="nil"/>
              <w:left w:val="single" w:sz="12" w:space="0" w:color="auto"/>
              <w:bottom w:val="nil"/>
              <w:right w:val="single" w:sz="12" w:space="0" w:color="auto"/>
            </w:tcBorders>
            <w:vAlign w:val="bottom"/>
          </w:tcPr>
          <w:p w:rsidR="006F0D50" w:rsidRPr="006F29B1" w:rsidRDefault="006F0D50" w:rsidP="006F0D50">
            <w:pPr>
              <w:spacing w:line="228" w:lineRule="auto"/>
              <w:jc w:val="right"/>
            </w:pPr>
            <w:r w:rsidRPr="006F29B1">
              <w:t>0,0</w:t>
            </w:r>
          </w:p>
        </w:tc>
        <w:tc>
          <w:tcPr>
            <w:tcW w:w="1134" w:type="dxa"/>
            <w:tcBorders>
              <w:top w:val="nil"/>
              <w:left w:val="single" w:sz="12" w:space="0" w:color="auto"/>
              <w:bottom w:val="nil"/>
              <w:right w:val="single" w:sz="12" w:space="0" w:color="auto"/>
            </w:tcBorders>
            <w:vAlign w:val="bottom"/>
          </w:tcPr>
          <w:p w:rsidR="006F0D50" w:rsidRPr="00256A3F" w:rsidRDefault="006F0D50" w:rsidP="006F0D50">
            <w:pPr>
              <w:spacing w:line="228" w:lineRule="auto"/>
              <w:jc w:val="right"/>
              <w:rPr>
                <w:lang w:val="en-US"/>
              </w:rPr>
            </w:pPr>
            <w:r>
              <w:t>0,</w:t>
            </w:r>
            <w:r>
              <w:rPr>
                <w:lang w:val="en-US"/>
              </w:rPr>
              <w:t>6</w:t>
            </w:r>
          </w:p>
        </w:tc>
        <w:tc>
          <w:tcPr>
            <w:tcW w:w="1134" w:type="dxa"/>
            <w:tcBorders>
              <w:top w:val="nil"/>
              <w:left w:val="single" w:sz="12" w:space="0" w:color="auto"/>
              <w:bottom w:val="nil"/>
              <w:right w:val="single" w:sz="12" w:space="0" w:color="auto"/>
            </w:tcBorders>
            <w:vAlign w:val="bottom"/>
          </w:tcPr>
          <w:p w:rsidR="006F0D50" w:rsidRPr="006F29B1" w:rsidRDefault="001C62BA" w:rsidP="006F0D50">
            <w:pPr>
              <w:spacing w:line="228" w:lineRule="auto"/>
              <w:jc w:val="right"/>
            </w:pPr>
            <w:r>
              <w:t>0,4</w:t>
            </w:r>
          </w:p>
        </w:tc>
        <w:tc>
          <w:tcPr>
            <w:tcW w:w="1134" w:type="dxa"/>
            <w:tcBorders>
              <w:top w:val="nil"/>
              <w:left w:val="single" w:sz="12" w:space="0" w:color="auto"/>
              <w:bottom w:val="nil"/>
              <w:right w:val="nil"/>
            </w:tcBorders>
            <w:vAlign w:val="bottom"/>
          </w:tcPr>
          <w:p w:rsidR="006F0D50" w:rsidRPr="006F29B1" w:rsidRDefault="001C62BA" w:rsidP="00B332F8">
            <w:pPr>
              <w:spacing w:line="228" w:lineRule="auto"/>
              <w:jc w:val="right"/>
            </w:pPr>
            <w:r>
              <w:t>0,3</w:t>
            </w:r>
          </w:p>
        </w:tc>
      </w:tr>
      <w:tr w:rsidR="006F0D50" w:rsidRPr="00B332F8" w:rsidTr="00B332F8">
        <w:trPr>
          <w:jc w:val="center"/>
        </w:trPr>
        <w:tc>
          <w:tcPr>
            <w:tcW w:w="4253" w:type="dxa"/>
            <w:tcBorders>
              <w:top w:val="nil"/>
              <w:left w:val="nil"/>
              <w:bottom w:val="nil"/>
              <w:right w:val="single" w:sz="12" w:space="0" w:color="auto"/>
            </w:tcBorders>
          </w:tcPr>
          <w:p w:rsidR="006F0D50" w:rsidRPr="00B332F8" w:rsidRDefault="006F0D50" w:rsidP="00B332F8">
            <w:pPr>
              <w:spacing w:line="228" w:lineRule="auto"/>
              <w:ind w:left="180"/>
              <w:jc w:val="both"/>
              <w:rPr>
                <w:szCs w:val="24"/>
              </w:rPr>
            </w:pPr>
            <w:r w:rsidRPr="00B332F8">
              <w:rPr>
                <w:szCs w:val="24"/>
              </w:rPr>
              <w:t>Овюрский</w:t>
            </w:r>
          </w:p>
        </w:tc>
        <w:tc>
          <w:tcPr>
            <w:tcW w:w="1134" w:type="dxa"/>
            <w:tcBorders>
              <w:top w:val="nil"/>
              <w:left w:val="single" w:sz="12" w:space="0" w:color="auto"/>
              <w:bottom w:val="nil"/>
              <w:right w:val="single" w:sz="12" w:space="0" w:color="auto"/>
            </w:tcBorders>
            <w:vAlign w:val="bottom"/>
          </w:tcPr>
          <w:p w:rsidR="006F0D50" w:rsidRPr="00B332F8" w:rsidRDefault="006F0D50" w:rsidP="006F0D50">
            <w:pPr>
              <w:spacing w:line="228" w:lineRule="auto"/>
              <w:jc w:val="right"/>
              <w:rPr>
                <w:szCs w:val="24"/>
              </w:rPr>
            </w:pPr>
            <w:r w:rsidRPr="00B332F8">
              <w:rPr>
                <w:szCs w:val="24"/>
              </w:rPr>
              <w:t>1,4</w:t>
            </w:r>
          </w:p>
        </w:tc>
        <w:tc>
          <w:tcPr>
            <w:tcW w:w="1134" w:type="dxa"/>
            <w:tcBorders>
              <w:top w:val="nil"/>
              <w:left w:val="single" w:sz="12" w:space="0" w:color="auto"/>
              <w:bottom w:val="nil"/>
              <w:right w:val="single" w:sz="12" w:space="0" w:color="auto"/>
            </w:tcBorders>
            <w:vAlign w:val="bottom"/>
          </w:tcPr>
          <w:p w:rsidR="006F0D50" w:rsidRPr="006F29B1" w:rsidRDefault="006F0D50" w:rsidP="006F0D50">
            <w:pPr>
              <w:spacing w:line="228" w:lineRule="auto"/>
              <w:jc w:val="right"/>
            </w:pPr>
            <w:r w:rsidRPr="006F29B1">
              <w:t>0,4</w:t>
            </w:r>
          </w:p>
        </w:tc>
        <w:tc>
          <w:tcPr>
            <w:tcW w:w="1134" w:type="dxa"/>
            <w:tcBorders>
              <w:top w:val="nil"/>
              <w:left w:val="single" w:sz="12" w:space="0" w:color="auto"/>
              <w:bottom w:val="nil"/>
              <w:right w:val="single" w:sz="12" w:space="0" w:color="auto"/>
            </w:tcBorders>
            <w:vAlign w:val="bottom"/>
          </w:tcPr>
          <w:p w:rsidR="006F0D50" w:rsidRPr="006F29B1" w:rsidRDefault="006F0D50" w:rsidP="006F0D50">
            <w:pPr>
              <w:spacing w:line="228" w:lineRule="auto"/>
              <w:jc w:val="right"/>
            </w:pPr>
            <w:r>
              <w:t>0,1</w:t>
            </w:r>
          </w:p>
        </w:tc>
        <w:tc>
          <w:tcPr>
            <w:tcW w:w="1134" w:type="dxa"/>
            <w:tcBorders>
              <w:top w:val="nil"/>
              <w:left w:val="single" w:sz="12" w:space="0" w:color="auto"/>
              <w:bottom w:val="nil"/>
              <w:right w:val="single" w:sz="12" w:space="0" w:color="auto"/>
            </w:tcBorders>
            <w:vAlign w:val="bottom"/>
          </w:tcPr>
          <w:p w:rsidR="006F0D50" w:rsidRPr="006F29B1" w:rsidRDefault="001C62BA" w:rsidP="006F0D50">
            <w:pPr>
              <w:spacing w:line="228" w:lineRule="auto"/>
              <w:jc w:val="right"/>
            </w:pPr>
            <w:r>
              <w:t>0,1</w:t>
            </w:r>
          </w:p>
        </w:tc>
        <w:tc>
          <w:tcPr>
            <w:tcW w:w="1134" w:type="dxa"/>
            <w:tcBorders>
              <w:top w:val="nil"/>
              <w:left w:val="single" w:sz="12" w:space="0" w:color="auto"/>
              <w:bottom w:val="nil"/>
              <w:right w:val="nil"/>
            </w:tcBorders>
            <w:vAlign w:val="bottom"/>
          </w:tcPr>
          <w:p w:rsidR="006F0D50" w:rsidRPr="006F29B1" w:rsidRDefault="001C62BA" w:rsidP="00B332F8">
            <w:pPr>
              <w:spacing w:line="228" w:lineRule="auto"/>
              <w:jc w:val="right"/>
            </w:pPr>
            <w:r>
              <w:t>0,1</w:t>
            </w:r>
          </w:p>
        </w:tc>
      </w:tr>
      <w:tr w:rsidR="006F0D50" w:rsidRPr="00B332F8" w:rsidTr="00B332F8">
        <w:trPr>
          <w:jc w:val="center"/>
        </w:trPr>
        <w:tc>
          <w:tcPr>
            <w:tcW w:w="4253" w:type="dxa"/>
            <w:tcBorders>
              <w:top w:val="nil"/>
              <w:left w:val="nil"/>
              <w:bottom w:val="nil"/>
              <w:right w:val="single" w:sz="12" w:space="0" w:color="auto"/>
            </w:tcBorders>
          </w:tcPr>
          <w:p w:rsidR="006F0D50" w:rsidRPr="00B332F8" w:rsidRDefault="006F0D50" w:rsidP="00B332F8">
            <w:pPr>
              <w:spacing w:line="228" w:lineRule="auto"/>
              <w:ind w:left="180"/>
              <w:jc w:val="both"/>
              <w:rPr>
                <w:szCs w:val="24"/>
              </w:rPr>
            </w:pPr>
            <w:r w:rsidRPr="00B332F8">
              <w:rPr>
                <w:szCs w:val="24"/>
              </w:rPr>
              <w:t>Пий-Хемский</w:t>
            </w:r>
          </w:p>
        </w:tc>
        <w:tc>
          <w:tcPr>
            <w:tcW w:w="1134" w:type="dxa"/>
            <w:tcBorders>
              <w:top w:val="nil"/>
              <w:left w:val="single" w:sz="12" w:space="0" w:color="auto"/>
              <w:bottom w:val="nil"/>
              <w:right w:val="single" w:sz="12" w:space="0" w:color="auto"/>
            </w:tcBorders>
            <w:vAlign w:val="bottom"/>
          </w:tcPr>
          <w:p w:rsidR="006F0D50" w:rsidRPr="00B332F8" w:rsidRDefault="006F0D50" w:rsidP="006F0D50">
            <w:pPr>
              <w:spacing w:line="228" w:lineRule="auto"/>
              <w:jc w:val="right"/>
              <w:rPr>
                <w:szCs w:val="24"/>
              </w:rPr>
            </w:pPr>
            <w:r w:rsidRPr="00B332F8">
              <w:rPr>
                <w:szCs w:val="24"/>
              </w:rPr>
              <w:t>3,3</w:t>
            </w:r>
          </w:p>
        </w:tc>
        <w:tc>
          <w:tcPr>
            <w:tcW w:w="1134" w:type="dxa"/>
            <w:tcBorders>
              <w:top w:val="nil"/>
              <w:left w:val="single" w:sz="12" w:space="0" w:color="auto"/>
              <w:bottom w:val="nil"/>
              <w:right w:val="single" w:sz="12" w:space="0" w:color="auto"/>
            </w:tcBorders>
            <w:vAlign w:val="bottom"/>
          </w:tcPr>
          <w:p w:rsidR="006F0D50" w:rsidRPr="006F29B1" w:rsidRDefault="006F0D50" w:rsidP="006F0D50">
            <w:pPr>
              <w:spacing w:line="228" w:lineRule="auto"/>
              <w:jc w:val="right"/>
            </w:pPr>
            <w:r w:rsidRPr="006F29B1">
              <w:t>3,1</w:t>
            </w:r>
          </w:p>
        </w:tc>
        <w:tc>
          <w:tcPr>
            <w:tcW w:w="1134" w:type="dxa"/>
            <w:tcBorders>
              <w:top w:val="nil"/>
              <w:left w:val="single" w:sz="12" w:space="0" w:color="auto"/>
              <w:bottom w:val="nil"/>
              <w:right w:val="single" w:sz="12" w:space="0" w:color="auto"/>
            </w:tcBorders>
            <w:vAlign w:val="bottom"/>
          </w:tcPr>
          <w:p w:rsidR="006F0D50" w:rsidRPr="00256A3F" w:rsidRDefault="006F0D50" w:rsidP="006F0D50">
            <w:pPr>
              <w:spacing w:line="228" w:lineRule="auto"/>
              <w:jc w:val="right"/>
            </w:pPr>
            <w:r>
              <w:rPr>
                <w:lang w:val="en-US"/>
              </w:rPr>
              <w:t>2</w:t>
            </w:r>
            <w:r>
              <w:t>,</w:t>
            </w:r>
            <w:r>
              <w:rPr>
                <w:lang w:val="en-US"/>
              </w:rPr>
              <w:t>9</w:t>
            </w:r>
          </w:p>
        </w:tc>
        <w:tc>
          <w:tcPr>
            <w:tcW w:w="1134" w:type="dxa"/>
            <w:tcBorders>
              <w:top w:val="nil"/>
              <w:left w:val="single" w:sz="12" w:space="0" w:color="auto"/>
              <w:bottom w:val="nil"/>
              <w:right w:val="single" w:sz="12" w:space="0" w:color="auto"/>
            </w:tcBorders>
            <w:vAlign w:val="bottom"/>
          </w:tcPr>
          <w:p w:rsidR="006F0D50" w:rsidRPr="006F29B1" w:rsidRDefault="001C62BA" w:rsidP="006F0D50">
            <w:pPr>
              <w:spacing w:line="228" w:lineRule="auto"/>
              <w:jc w:val="right"/>
            </w:pPr>
            <w:r>
              <w:t>0,3</w:t>
            </w:r>
          </w:p>
        </w:tc>
        <w:tc>
          <w:tcPr>
            <w:tcW w:w="1134" w:type="dxa"/>
            <w:tcBorders>
              <w:top w:val="nil"/>
              <w:left w:val="single" w:sz="12" w:space="0" w:color="auto"/>
              <w:bottom w:val="nil"/>
              <w:right w:val="nil"/>
            </w:tcBorders>
            <w:vAlign w:val="bottom"/>
          </w:tcPr>
          <w:p w:rsidR="006F0D50" w:rsidRPr="006F29B1" w:rsidRDefault="001C62BA" w:rsidP="00B332F8">
            <w:pPr>
              <w:spacing w:line="228" w:lineRule="auto"/>
              <w:jc w:val="right"/>
            </w:pPr>
            <w:r>
              <w:t>1,8</w:t>
            </w:r>
          </w:p>
        </w:tc>
      </w:tr>
      <w:tr w:rsidR="006F0D50" w:rsidRPr="00B332F8" w:rsidTr="00B332F8">
        <w:trPr>
          <w:jc w:val="center"/>
        </w:trPr>
        <w:tc>
          <w:tcPr>
            <w:tcW w:w="4253" w:type="dxa"/>
            <w:tcBorders>
              <w:top w:val="nil"/>
              <w:left w:val="nil"/>
              <w:bottom w:val="nil"/>
              <w:right w:val="single" w:sz="12" w:space="0" w:color="auto"/>
            </w:tcBorders>
          </w:tcPr>
          <w:p w:rsidR="006F0D50" w:rsidRPr="00B332F8" w:rsidRDefault="006F0D50" w:rsidP="00B332F8">
            <w:pPr>
              <w:spacing w:line="228" w:lineRule="auto"/>
              <w:ind w:left="180"/>
              <w:jc w:val="both"/>
              <w:rPr>
                <w:szCs w:val="24"/>
              </w:rPr>
            </w:pPr>
            <w:r w:rsidRPr="00B332F8">
              <w:rPr>
                <w:szCs w:val="24"/>
              </w:rPr>
              <w:t>Сут-Хольский</w:t>
            </w:r>
          </w:p>
        </w:tc>
        <w:tc>
          <w:tcPr>
            <w:tcW w:w="1134" w:type="dxa"/>
            <w:tcBorders>
              <w:top w:val="nil"/>
              <w:left w:val="single" w:sz="12" w:space="0" w:color="auto"/>
              <w:bottom w:val="nil"/>
              <w:right w:val="single" w:sz="12" w:space="0" w:color="auto"/>
            </w:tcBorders>
            <w:vAlign w:val="bottom"/>
          </w:tcPr>
          <w:p w:rsidR="006F0D50" w:rsidRPr="00B332F8" w:rsidRDefault="006F0D50" w:rsidP="006F0D50">
            <w:pPr>
              <w:spacing w:line="228" w:lineRule="auto"/>
              <w:jc w:val="right"/>
              <w:rPr>
                <w:szCs w:val="24"/>
              </w:rPr>
            </w:pPr>
            <w:r w:rsidRPr="00B332F8">
              <w:rPr>
                <w:szCs w:val="24"/>
              </w:rPr>
              <w:t>0,4</w:t>
            </w:r>
          </w:p>
        </w:tc>
        <w:tc>
          <w:tcPr>
            <w:tcW w:w="1134" w:type="dxa"/>
            <w:tcBorders>
              <w:top w:val="nil"/>
              <w:left w:val="single" w:sz="12" w:space="0" w:color="auto"/>
              <w:bottom w:val="nil"/>
              <w:right w:val="single" w:sz="12" w:space="0" w:color="auto"/>
            </w:tcBorders>
            <w:vAlign w:val="bottom"/>
          </w:tcPr>
          <w:p w:rsidR="006F0D50" w:rsidRPr="006F29B1" w:rsidRDefault="006F0D50" w:rsidP="006F0D50">
            <w:pPr>
              <w:spacing w:line="228" w:lineRule="auto"/>
              <w:jc w:val="right"/>
            </w:pPr>
            <w:r w:rsidRPr="006F29B1">
              <w:t>1,3</w:t>
            </w:r>
          </w:p>
        </w:tc>
        <w:tc>
          <w:tcPr>
            <w:tcW w:w="1134" w:type="dxa"/>
            <w:tcBorders>
              <w:top w:val="nil"/>
              <w:left w:val="single" w:sz="12" w:space="0" w:color="auto"/>
              <w:bottom w:val="nil"/>
              <w:right w:val="single" w:sz="12" w:space="0" w:color="auto"/>
            </w:tcBorders>
            <w:vAlign w:val="bottom"/>
          </w:tcPr>
          <w:p w:rsidR="006F0D50" w:rsidRPr="006F29B1" w:rsidRDefault="006F0D50" w:rsidP="006F0D50">
            <w:pPr>
              <w:spacing w:line="228" w:lineRule="auto"/>
              <w:jc w:val="right"/>
            </w:pPr>
            <w:r>
              <w:t>1,5</w:t>
            </w:r>
          </w:p>
        </w:tc>
        <w:tc>
          <w:tcPr>
            <w:tcW w:w="1134" w:type="dxa"/>
            <w:tcBorders>
              <w:top w:val="nil"/>
              <w:left w:val="single" w:sz="12" w:space="0" w:color="auto"/>
              <w:bottom w:val="nil"/>
              <w:right w:val="single" w:sz="12" w:space="0" w:color="auto"/>
            </w:tcBorders>
            <w:vAlign w:val="bottom"/>
          </w:tcPr>
          <w:p w:rsidR="006F0D50" w:rsidRPr="006F29B1" w:rsidRDefault="001C62BA" w:rsidP="006F0D50">
            <w:pPr>
              <w:spacing w:line="228" w:lineRule="auto"/>
              <w:jc w:val="right"/>
            </w:pPr>
            <w:r>
              <w:t>0,0</w:t>
            </w:r>
          </w:p>
        </w:tc>
        <w:tc>
          <w:tcPr>
            <w:tcW w:w="1134" w:type="dxa"/>
            <w:tcBorders>
              <w:top w:val="nil"/>
              <w:left w:val="single" w:sz="12" w:space="0" w:color="auto"/>
              <w:bottom w:val="nil"/>
              <w:right w:val="nil"/>
            </w:tcBorders>
            <w:vAlign w:val="bottom"/>
          </w:tcPr>
          <w:p w:rsidR="006F0D50" w:rsidRPr="006F29B1" w:rsidRDefault="001C62BA" w:rsidP="00B332F8">
            <w:pPr>
              <w:spacing w:line="228" w:lineRule="auto"/>
              <w:jc w:val="right"/>
            </w:pPr>
            <w:r>
              <w:t>0,0</w:t>
            </w:r>
          </w:p>
        </w:tc>
      </w:tr>
      <w:tr w:rsidR="006F0D50" w:rsidRPr="00B332F8" w:rsidTr="00B332F8">
        <w:trPr>
          <w:jc w:val="center"/>
        </w:trPr>
        <w:tc>
          <w:tcPr>
            <w:tcW w:w="4253" w:type="dxa"/>
            <w:tcBorders>
              <w:top w:val="nil"/>
              <w:left w:val="nil"/>
              <w:bottom w:val="nil"/>
              <w:right w:val="single" w:sz="12" w:space="0" w:color="auto"/>
            </w:tcBorders>
          </w:tcPr>
          <w:p w:rsidR="006F0D50" w:rsidRPr="00B332F8" w:rsidRDefault="006F0D50" w:rsidP="00B332F8">
            <w:pPr>
              <w:spacing w:line="228" w:lineRule="auto"/>
              <w:ind w:left="180"/>
              <w:jc w:val="both"/>
              <w:rPr>
                <w:szCs w:val="24"/>
              </w:rPr>
            </w:pPr>
            <w:r w:rsidRPr="00B332F8">
              <w:rPr>
                <w:szCs w:val="24"/>
              </w:rPr>
              <w:t>Тандинский</w:t>
            </w:r>
          </w:p>
        </w:tc>
        <w:tc>
          <w:tcPr>
            <w:tcW w:w="1134" w:type="dxa"/>
            <w:tcBorders>
              <w:top w:val="nil"/>
              <w:left w:val="single" w:sz="12" w:space="0" w:color="auto"/>
              <w:bottom w:val="nil"/>
              <w:right w:val="single" w:sz="12" w:space="0" w:color="auto"/>
            </w:tcBorders>
            <w:vAlign w:val="bottom"/>
          </w:tcPr>
          <w:p w:rsidR="006F0D50" w:rsidRPr="00B332F8" w:rsidRDefault="006F0D50" w:rsidP="006F0D50">
            <w:pPr>
              <w:spacing w:line="228" w:lineRule="auto"/>
              <w:jc w:val="right"/>
              <w:rPr>
                <w:szCs w:val="24"/>
              </w:rPr>
            </w:pPr>
            <w:r w:rsidRPr="00B332F8">
              <w:rPr>
                <w:szCs w:val="24"/>
              </w:rPr>
              <w:t>0,6</w:t>
            </w:r>
          </w:p>
        </w:tc>
        <w:tc>
          <w:tcPr>
            <w:tcW w:w="1134" w:type="dxa"/>
            <w:tcBorders>
              <w:top w:val="nil"/>
              <w:left w:val="single" w:sz="12" w:space="0" w:color="auto"/>
              <w:bottom w:val="nil"/>
              <w:right w:val="single" w:sz="12" w:space="0" w:color="auto"/>
            </w:tcBorders>
            <w:vAlign w:val="bottom"/>
          </w:tcPr>
          <w:p w:rsidR="006F0D50" w:rsidRPr="006F29B1" w:rsidRDefault="006F0D50" w:rsidP="006F0D50">
            <w:pPr>
              <w:spacing w:line="228" w:lineRule="auto"/>
              <w:jc w:val="right"/>
            </w:pPr>
            <w:r w:rsidRPr="006F29B1">
              <w:t>0,5</w:t>
            </w:r>
          </w:p>
        </w:tc>
        <w:tc>
          <w:tcPr>
            <w:tcW w:w="1134" w:type="dxa"/>
            <w:tcBorders>
              <w:top w:val="nil"/>
              <w:left w:val="single" w:sz="12" w:space="0" w:color="auto"/>
              <w:bottom w:val="nil"/>
              <w:right w:val="single" w:sz="12" w:space="0" w:color="auto"/>
            </w:tcBorders>
            <w:vAlign w:val="bottom"/>
          </w:tcPr>
          <w:p w:rsidR="006F0D50" w:rsidRPr="006F29B1" w:rsidRDefault="006F0D50" w:rsidP="006F0D50">
            <w:pPr>
              <w:spacing w:line="228" w:lineRule="auto"/>
              <w:jc w:val="right"/>
            </w:pPr>
            <w:r>
              <w:t>0,6</w:t>
            </w:r>
          </w:p>
        </w:tc>
        <w:tc>
          <w:tcPr>
            <w:tcW w:w="1134" w:type="dxa"/>
            <w:tcBorders>
              <w:top w:val="nil"/>
              <w:left w:val="single" w:sz="12" w:space="0" w:color="auto"/>
              <w:bottom w:val="nil"/>
              <w:right w:val="single" w:sz="12" w:space="0" w:color="auto"/>
            </w:tcBorders>
            <w:vAlign w:val="bottom"/>
          </w:tcPr>
          <w:p w:rsidR="006F0D50" w:rsidRPr="006F29B1" w:rsidRDefault="001C62BA" w:rsidP="006F0D50">
            <w:pPr>
              <w:spacing w:line="228" w:lineRule="auto"/>
              <w:jc w:val="right"/>
            </w:pPr>
            <w:r>
              <w:t>0,1</w:t>
            </w:r>
          </w:p>
        </w:tc>
        <w:tc>
          <w:tcPr>
            <w:tcW w:w="1134" w:type="dxa"/>
            <w:tcBorders>
              <w:top w:val="nil"/>
              <w:left w:val="single" w:sz="12" w:space="0" w:color="auto"/>
              <w:bottom w:val="nil"/>
              <w:right w:val="nil"/>
            </w:tcBorders>
            <w:vAlign w:val="bottom"/>
          </w:tcPr>
          <w:p w:rsidR="006F0D50" w:rsidRPr="006F29B1" w:rsidRDefault="001C62BA" w:rsidP="00B332F8">
            <w:pPr>
              <w:spacing w:line="228" w:lineRule="auto"/>
              <w:jc w:val="right"/>
            </w:pPr>
            <w:r>
              <w:t>0,6</w:t>
            </w:r>
          </w:p>
        </w:tc>
      </w:tr>
      <w:tr w:rsidR="006F0D50" w:rsidRPr="00B332F8" w:rsidTr="00B332F8">
        <w:trPr>
          <w:jc w:val="center"/>
        </w:trPr>
        <w:tc>
          <w:tcPr>
            <w:tcW w:w="4253" w:type="dxa"/>
            <w:tcBorders>
              <w:top w:val="nil"/>
              <w:left w:val="nil"/>
              <w:bottom w:val="nil"/>
              <w:right w:val="single" w:sz="12" w:space="0" w:color="auto"/>
            </w:tcBorders>
          </w:tcPr>
          <w:p w:rsidR="006F0D50" w:rsidRPr="00B332F8" w:rsidRDefault="006F0D50" w:rsidP="00B332F8">
            <w:pPr>
              <w:spacing w:line="228" w:lineRule="auto"/>
              <w:ind w:left="180"/>
              <w:jc w:val="both"/>
              <w:rPr>
                <w:szCs w:val="24"/>
              </w:rPr>
            </w:pPr>
            <w:r w:rsidRPr="00B332F8">
              <w:rPr>
                <w:szCs w:val="24"/>
              </w:rPr>
              <w:t>Тере-Хольский</w:t>
            </w:r>
          </w:p>
        </w:tc>
        <w:tc>
          <w:tcPr>
            <w:tcW w:w="1134" w:type="dxa"/>
            <w:tcBorders>
              <w:top w:val="nil"/>
              <w:left w:val="single" w:sz="12" w:space="0" w:color="auto"/>
              <w:bottom w:val="nil"/>
              <w:right w:val="single" w:sz="12" w:space="0" w:color="auto"/>
            </w:tcBorders>
            <w:vAlign w:val="bottom"/>
          </w:tcPr>
          <w:p w:rsidR="006F0D50" w:rsidRPr="00B332F8" w:rsidRDefault="006F0D50" w:rsidP="006F0D50">
            <w:pPr>
              <w:spacing w:line="228" w:lineRule="auto"/>
              <w:jc w:val="right"/>
              <w:rPr>
                <w:szCs w:val="24"/>
              </w:rPr>
            </w:pPr>
            <w:r w:rsidRPr="00B332F8">
              <w:rPr>
                <w:szCs w:val="24"/>
              </w:rPr>
              <w:t>1,8</w:t>
            </w:r>
          </w:p>
        </w:tc>
        <w:tc>
          <w:tcPr>
            <w:tcW w:w="1134" w:type="dxa"/>
            <w:tcBorders>
              <w:top w:val="nil"/>
              <w:left w:val="single" w:sz="12" w:space="0" w:color="auto"/>
              <w:bottom w:val="nil"/>
              <w:right w:val="single" w:sz="12" w:space="0" w:color="auto"/>
            </w:tcBorders>
            <w:vAlign w:val="bottom"/>
          </w:tcPr>
          <w:p w:rsidR="006F0D50" w:rsidRPr="006F29B1" w:rsidRDefault="006F0D50" w:rsidP="006F0D50">
            <w:pPr>
              <w:spacing w:line="228" w:lineRule="auto"/>
              <w:jc w:val="right"/>
            </w:pPr>
            <w:r w:rsidRPr="006F29B1">
              <w:t>0,2</w:t>
            </w:r>
          </w:p>
        </w:tc>
        <w:tc>
          <w:tcPr>
            <w:tcW w:w="1134" w:type="dxa"/>
            <w:tcBorders>
              <w:top w:val="nil"/>
              <w:left w:val="single" w:sz="12" w:space="0" w:color="auto"/>
              <w:bottom w:val="nil"/>
              <w:right w:val="single" w:sz="12" w:space="0" w:color="auto"/>
            </w:tcBorders>
            <w:vAlign w:val="bottom"/>
          </w:tcPr>
          <w:p w:rsidR="006F0D50" w:rsidRPr="006F29B1" w:rsidRDefault="006F0D50" w:rsidP="006F0D50">
            <w:pPr>
              <w:spacing w:line="228" w:lineRule="auto"/>
              <w:jc w:val="right"/>
            </w:pPr>
            <w:r>
              <w:t>0,2</w:t>
            </w:r>
          </w:p>
        </w:tc>
        <w:tc>
          <w:tcPr>
            <w:tcW w:w="1134" w:type="dxa"/>
            <w:tcBorders>
              <w:top w:val="nil"/>
              <w:left w:val="single" w:sz="12" w:space="0" w:color="auto"/>
              <w:bottom w:val="nil"/>
              <w:right w:val="single" w:sz="12" w:space="0" w:color="auto"/>
            </w:tcBorders>
            <w:vAlign w:val="bottom"/>
          </w:tcPr>
          <w:p w:rsidR="006F0D50" w:rsidRPr="006F29B1" w:rsidRDefault="001C62BA" w:rsidP="006F0D50">
            <w:pPr>
              <w:spacing w:line="228" w:lineRule="auto"/>
              <w:jc w:val="right"/>
            </w:pPr>
            <w:r>
              <w:t>0,2</w:t>
            </w:r>
          </w:p>
        </w:tc>
        <w:tc>
          <w:tcPr>
            <w:tcW w:w="1134" w:type="dxa"/>
            <w:tcBorders>
              <w:top w:val="nil"/>
              <w:left w:val="single" w:sz="12" w:space="0" w:color="auto"/>
              <w:bottom w:val="nil"/>
              <w:right w:val="nil"/>
            </w:tcBorders>
            <w:vAlign w:val="bottom"/>
          </w:tcPr>
          <w:p w:rsidR="006F0D50" w:rsidRPr="006F29B1" w:rsidRDefault="001C62BA" w:rsidP="00B332F8">
            <w:pPr>
              <w:spacing w:line="228" w:lineRule="auto"/>
              <w:jc w:val="right"/>
            </w:pPr>
            <w:r>
              <w:t>0,3</w:t>
            </w:r>
          </w:p>
        </w:tc>
      </w:tr>
      <w:tr w:rsidR="006F0D50" w:rsidRPr="00B332F8" w:rsidTr="00B332F8">
        <w:trPr>
          <w:jc w:val="center"/>
        </w:trPr>
        <w:tc>
          <w:tcPr>
            <w:tcW w:w="4253" w:type="dxa"/>
            <w:tcBorders>
              <w:top w:val="nil"/>
              <w:left w:val="nil"/>
              <w:bottom w:val="nil"/>
              <w:right w:val="single" w:sz="12" w:space="0" w:color="auto"/>
            </w:tcBorders>
          </w:tcPr>
          <w:p w:rsidR="006F0D50" w:rsidRPr="00B332F8" w:rsidRDefault="006F0D50" w:rsidP="00B332F8">
            <w:pPr>
              <w:spacing w:line="228" w:lineRule="auto"/>
              <w:ind w:left="180"/>
              <w:jc w:val="both"/>
              <w:rPr>
                <w:szCs w:val="24"/>
              </w:rPr>
            </w:pPr>
            <w:r w:rsidRPr="00B332F8">
              <w:rPr>
                <w:szCs w:val="24"/>
              </w:rPr>
              <w:t>Тес-Хемский</w:t>
            </w:r>
          </w:p>
        </w:tc>
        <w:tc>
          <w:tcPr>
            <w:tcW w:w="1134" w:type="dxa"/>
            <w:tcBorders>
              <w:top w:val="nil"/>
              <w:left w:val="single" w:sz="12" w:space="0" w:color="auto"/>
              <w:bottom w:val="nil"/>
              <w:right w:val="single" w:sz="12" w:space="0" w:color="auto"/>
            </w:tcBorders>
            <w:vAlign w:val="bottom"/>
          </w:tcPr>
          <w:p w:rsidR="006F0D50" w:rsidRPr="00B332F8" w:rsidRDefault="006F0D50" w:rsidP="006F0D50">
            <w:pPr>
              <w:spacing w:line="228" w:lineRule="auto"/>
              <w:jc w:val="right"/>
              <w:rPr>
                <w:szCs w:val="24"/>
              </w:rPr>
            </w:pPr>
            <w:r w:rsidRPr="00B332F8">
              <w:rPr>
                <w:szCs w:val="24"/>
              </w:rPr>
              <w:t>0,7</w:t>
            </w:r>
          </w:p>
        </w:tc>
        <w:tc>
          <w:tcPr>
            <w:tcW w:w="1134" w:type="dxa"/>
            <w:tcBorders>
              <w:top w:val="nil"/>
              <w:left w:val="single" w:sz="12" w:space="0" w:color="auto"/>
              <w:bottom w:val="nil"/>
              <w:right w:val="single" w:sz="12" w:space="0" w:color="auto"/>
            </w:tcBorders>
            <w:vAlign w:val="bottom"/>
          </w:tcPr>
          <w:p w:rsidR="006F0D50" w:rsidRPr="006F29B1" w:rsidRDefault="006F0D50" w:rsidP="006F0D50">
            <w:pPr>
              <w:spacing w:line="228" w:lineRule="auto"/>
              <w:jc w:val="right"/>
            </w:pPr>
            <w:r w:rsidRPr="006F29B1">
              <w:t>0,3</w:t>
            </w:r>
          </w:p>
        </w:tc>
        <w:tc>
          <w:tcPr>
            <w:tcW w:w="1134" w:type="dxa"/>
            <w:tcBorders>
              <w:top w:val="nil"/>
              <w:left w:val="single" w:sz="12" w:space="0" w:color="auto"/>
              <w:bottom w:val="nil"/>
              <w:right w:val="single" w:sz="12" w:space="0" w:color="auto"/>
            </w:tcBorders>
            <w:vAlign w:val="bottom"/>
          </w:tcPr>
          <w:p w:rsidR="006F0D50" w:rsidRPr="006F29B1" w:rsidRDefault="006F0D50" w:rsidP="006F0D50">
            <w:pPr>
              <w:spacing w:line="228" w:lineRule="auto"/>
              <w:jc w:val="right"/>
            </w:pPr>
            <w:r>
              <w:t>0,7</w:t>
            </w:r>
          </w:p>
        </w:tc>
        <w:tc>
          <w:tcPr>
            <w:tcW w:w="1134" w:type="dxa"/>
            <w:tcBorders>
              <w:top w:val="nil"/>
              <w:left w:val="single" w:sz="12" w:space="0" w:color="auto"/>
              <w:bottom w:val="nil"/>
              <w:right w:val="single" w:sz="12" w:space="0" w:color="auto"/>
            </w:tcBorders>
            <w:vAlign w:val="bottom"/>
          </w:tcPr>
          <w:p w:rsidR="006F0D50" w:rsidRPr="006F29B1" w:rsidRDefault="001C62BA" w:rsidP="006F0D50">
            <w:pPr>
              <w:spacing w:line="228" w:lineRule="auto"/>
              <w:jc w:val="right"/>
            </w:pPr>
            <w:r>
              <w:t>0,2</w:t>
            </w:r>
          </w:p>
        </w:tc>
        <w:tc>
          <w:tcPr>
            <w:tcW w:w="1134" w:type="dxa"/>
            <w:tcBorders>
              <w:top w:val="nil"/>
              <w:left w:val="single" w:sz="12" w:space="0" w:color="auto"/>
              <w:bottom w:val="nil"/>
              <w:right w:val="nil"/>
            </w:tcBorders>
            <w:vAlign w:val="bottom"/>
          </w:tcPr>
          <w:p w:rsidR="006F0D50" w:rsidRPr="006F29B1" w:rsidRDefault="001C62BA" w:rsidP="00B332F8">
            <w:pPr>
              <w:spacing w:line="228" w:lineRule="auto"/>
              <w:jc w:val="right"/>
            </w:pPr>
            <w:r>
              <w:t>0,1</w:t>
            </w:r>
          </w:p>
        </w:tc>
      </w:tr>
      <w:tr w:rsidR="006F0D50" w:rsidRPr="00B332F8" w:rsidTr="00B332F8">
        <w:trPr>
          <w:jc w:val="center"/>
        </w:trPr>
        <w:tc>
          <w:tcPr>
            <w:tcW w:w="4253" w:type="dxa"/>
            <w:tcBorders>
              <w:top w:val="nil"/>
              <w:left w:val="nil"/>
              <w:bottom w:val="nil"/>
              <w:right w:val="single" w:sz="12" w:space="0" w:color="auto"/>
            </w:tcBorders>
          </w:tcPr>
          <w:p w:rsidR="006F0D50" w:rsidRPr="00B332F8" w:rsidRDefault="006F0D50" w:rsidP="00B332F8">
            <w:pPr>
              <w:spacing w:line="228" w:lineRule="auto"/>
              <w:ind w:left="180"/>
              <w:jc w:val="both"/>
              <w:rPr>
                <w:szCs w:val="24"/>
              </w:rPr>
            </w:pPr>
            <w:r w:rsidRPr="00B332F8">
              <w:rPr>
                <w:szCs w:val="24"/>
              </w:rPr>
              <w:t>Тоджинский</w:t>
            </w:r>
          </w:p>
        </w:tc>
        <w:tc>
          <w:tcPr>
            <w:tcW w:w="1134" w:type="dxa"/>
            <w:tcBorders>
              <w:top w:val="nil"/>
              <w:left w:val="single" w:sz="12" w:space="0" w:color="auto"/>
              <w:bottom w:val="nil"/>
              <w:right w:val="single" w:sz="12" w:space="0" w:color="auto"/>
            </w:tcBorders>
            <w:vAlign w:val="bottom"/>
          </w:tcPr>
          <w:p w:rsidR="006F0D50" w:rsidRPr="00B332F8" w:rsidRDefault="006F0D50" w:rsidP="006F0D50">
            <w:pPr>
              <w:spacing w:line="228" w:lineRule="auto"/>
              <w:jc w:val="right"/>
              <w:rPr>
                <w:szCs w:val="24"/>
              </w:rPr>
            </w:pPr>
            <w:r w:rsidRPr="00B332F8">
              <w:rPr>
                <w:szCs w:val="24"/>
              </w:rPr>
              <w:t>0,4</w:t>
            </w:r>
          </w:p>
        </w:tc>
        <w:tc>
          <w:tcPr>
            <w:tcW w:w="1134" w:type="dxa"/>
            <w:tcBorders>
              <w:top w:val="nil"/>
              <w:left w:val="single" w:sz="12" w:space="0" w:color="auto"/>
              <w:bottom w:val="nil"/>
              <w:right w:val="single" w:sz="12" w:space="0" w:color="auto"/>
            </w:tcBorders>
            <w:vAlign w:val="bottom"/>
          </w:tcPr>
          <w:p w:rsidR="006F0D50" w:rsidRPr="006F29B1" w:rsidRDefault="00A72F4A" w:rsidP="006F0D50">
            <w:pPr>
              <w:spacing w:line="228" w:lineRule="auto"/>
              <w:jc w:val="right"/>
            </w:pPr>
            <w:r>
              <w:t>5,1</w:t>
            </w:r>
          </w:p>
        </w:tc>
        <w:tc>
          <w:tcPr>
            <w:tcW w:w="1134" w:type="dxa"/>
            <w:tcBorders>
              <w:top w:val="nil"/>
              <w:left w:val="single" w:sz="12" w:space="0" w:color="auto"/>
              <w:bottom w:val="nil"/>
              <w:right w:val="single" w:sz="12" w:space="0" w:color="auto"/>
            </w:tcBorders>
            <w:vAlign w:val="bottom"/>
          </w:tcPr>
          <w:p w:rsidR="006F0D50" w:rsidRPr="006F29B1" w:rsidRDefault="006F0D50" w:rsidP="006F0D50">
            <w:pPr>
              <w:spacing w:line="228" w:lineRule="auto"/>
              <w:jc w:val="right"/>
            </w:pPr>
            <w:r>
              <w:t>0,8</w:t>
            </w:r>
          </w:p>
        </w:tc>
        <w:tc>
          <w:tcPr>
            <w:tcW w:w="1134" w:type="dxa"/>
            <w:tcBorders>
              <w:top w:val="nil"/>
              <w:left w:val="single" w:sz="12" w:space="0" w:color="auto"/>
              <w:bottom w:val="nil"/>
              <w:right w:val="single" w:sz="12" w:space="0" w:color="auto"/>
            </w:tcBorders>
            <w:vAlign w:val="bottom"/>
          </w:tcPr>
          <w:p w:rsidR="006F0D50" w:rsidRPr="006F29B1" w:rsidRDefault="001C62BA" w:rsidP="006F0D50">
            <w:pPr>
              <w:spacing w:line="228" w:lineRule="auto"/>
              <w:jc w:val="right"/>
            </w:pPr>
            <w:r>
              <w:t>0,1</w:t>
            </w:r>
          </w:p>
        </w:tc>
        <w:tc>
          <w:tcPr>
            <w:tcW w:w="1134" w:type="dxa"/>
            <w:tcBorders>
              <w:top w:val="nil"/>
              <w:left w:val="single" w:sz="12" w:space="0" w:color="auto"/>
              <w:bottom w:val="nil"/>
              <w:right w:val="nil"/>
            </w:tcBorders>
            <w:vAlign w:val="bottom"/>
          </w:tcPr>
          <w:p w:rsidR="006F0D50" w:rsidRPr="006F29B1" w:rsidRDefault="001C62BA" w:rsidP="00B332F8">
            <w:pPr>
              <w:spacing w:line="228" w:lineRule="auto"/>
              <w:jc w:val="right"/>
            </w:pPr>
            <w:r>
              <w:t>0,7</w:t>
            </w:r>
          </w:p>
        </w:tc>
      </w:tr>
      <w:tr w:rsidR="006F0D50" w:rsidRPr="00B332F8" w:rsidTr="00B332F8">
        <w:trPr>
          <w:jc w:val="center"/>
        </w:trPr>
        <w:tc>
          <w:tcPr>
            <w:tcW w:w="4253" w:type="dxa"/>
            <w:tcBorders>
              <w:top w:val="nil"/>
              <w:left w:val="nil"/>
              <w:bottom w:val="nil"/>
              <w:right w:val="single" w:sz="12" w:space="0" w:color="auto"/>
            </w:tcBorders>
          </w:tcPr>
          <w:p w:rsidR="006F0D50" w:rsidRPr="00B332F8" w:rsidRDefault="006F0D50" w:rsidP="00B332F8">
            <w:pPr>
              <w:spacing w:line="228" w:lineRule="auto"/>
              <w:ind w:left="180"/>
              <w:jc w:val="both"/>
              <w:rPr>
                <w:szCs w:val="24"/>
              </w:rPr>
            </w:pPr>
            <w:r w:rsidRPr="00B332F8">
              <w:rPr>
                <w:szCs w:val="24"/>
              </w:rPr>
              <w:t>Улуг-Хемский</w:t>
            </w:r>
          </w:p>
        </w:tc>
        <w:tc>
          <w:tcPr>
            <w:tcW w:w="1134" w:type="dxa"/>
            <w:tcBorders>
              <w:top w:val="nil"/>
              <w:left w:val="single" w:sz="12" w:space="0" w:color="auto"/>
              <w:bottom w:val="nil"/>
              <w:right w:val="single" w:sz="12" w:space="0" w:color="auto"/>
            </w:tcBorders>
            <w:vAlign w:val="bottom"/>
          </w:tcPr>
          <w:p w:rsidR="006F0D50" w:rsidRPr="00B332F8" w:rsidRDefault="006F0D50" w:rsidP="006F0D50">
            <w:pPr>
              <w:spacing w:line="228" w:lineRule="auto"/>
              <w:jc w:val="right"/>
              <w:rPr>
                <w:szCs w:val="24"/>
              </w:rPr>
            </w:pPr>
            <w:r w:rsidRPr="00B332F8">
              <w:rPr>
                <w:szCs w:val="24"/>
              </w:rPr>
              <w:t>0,8</w:t>
            </w:r>
          </w:p>
        </w:tc>
        <w:tc>
          <w:tcPr>
            <w:tcW w:w="1134" w:type="dxa"/>
            <w:tcBorders>
              <w:top w:val="nil"/>
              <w:left w:val="single" w:sz="12" w:space="0" w:color="auto"/>
              <w:bottom w:val="nil"/>
              <w:right w:val="single" w:sz="12" w:space="0" w:color="auto"/>
            </w:tcBorders>
            <w:vAlign w:val="bottom"/>
          </w:tcPr>
          <w:p w:rsidR="006F0D50" w:rsidRPr="006F29B1" w:rsidRDefault="006F0D50" w:rsidP="006F0D50">
            <w:pPr>
              <w:spacing w:line="228" w:lineRule="auto"/>
              <w:jc w:val="right"/>
            </w:pPr>
            <w:r w:rsidRPr="006F29B1">
              <w:t>2,9</w:t>
            </w:r>
          </w:p>
        </w:tc>
        <w:tc>
          <w:tcPr>
            <w:tcW w:w="1134" w:type="dxa"/>
            <w:tcBorders>
              <w:top w:val="nil"/>
              <w:left w:val="single" w:sz="12" w:space="0" w:color="auto"/>
              <w:bottom w:val="nil"/>
              <w:right w:val="single" w:sz="12" w:space="0" w:color="auto"/>
            </w:tcBorders>
            <w:vAlign w:val="bottom"/>
          </w:tcPr>
          <w:p w:rsidR="006F0D50" w:rsidRPr="006F29B1" w:rsidRDefault="006F0D50" w:rsidP="006F0D50">
            <w:pPr>
              <w:spacing w:line="228" w:lineRule="auto"/>
              <w:jc w:val="right"/>
            </w:pPr>
            <w:r>
              <w:t>3,5</w:t>
            </w:r>
          </w:p>
        </w:tc>
        <w:tc>
          <w:tcPr>
            <w:tcW w:w="1134" w:type="dxa"/>
            <w:tcBorders>
              <w:top w:val="nil"/>
              <w:left w:val="single" w:sz="12" w:space="0" w:color="auto"/>
              <w:bottom w:val="nil"/>
              <w:right w:val="single" w:sz="12" w:space="0" w:color="auto"/>
            </w:tcBorders>
            <w:vAlign w:val="bottom"/>
          </w:tcPr>
          <w:p w:rsidR="006F0D50" w:rsidRPr="006F29B1" w:rsidRDefault="001C62BA" w:rsidP="006F0D50">
            <w:pPr>
              <w:spacing w:line="228" w:lineRule="auto"/>
              <w:jc w:val="right"/>
            </w:pPr>
            <w:r>
              <w:t>1,7</w:t>
            </w:r>
          </w:p>
        </w:tc>
        <w:tc>
          <w:tcPr>
            <w:tcW w:w="1134" w:type="dxa"/>
            <w:tcBorders>
              <w:top w:val="nil"/>
              <w:left w:val="single" w:sz="12" w:space="0" w:color="auto"/>
              <w:bottom w:val="nil"/>
              <w:right w:val="nil"/>
            </w:tcBorders>
            <w:vAlign w:val="bottom"/>
          </w:tcPr>
          <w:p w:rsidR="006F0D50" w:rsidRPr="006F29B1" w:rsidRDefault="001C62BA" w:rsidP="00B332F8">
            <w:pPr>
              <w:spacing w:line="228" w:lineRule="auto"/>
              <w:jc w:val="right"/>
            </w:pPr>
            <w:r>
              <w:t>1,5</w:t>
            </w:r>
          </w:p>
        </w:tc>
      </w:tr>
      <w:tr w:rsidR="006F0D50" w:rsidRPr="00B332F8" w:rsidTr="00B332F8">
        <w:trPr>
          <w:jc w:val="center"/>
        </w:trPr>
        <w:tc>
          <w:tcPr>
            <w:tcW w:w="4253" w:type="dxa"/>
            <w:tcBorders>
              <w:top w:val="nil"/>
              <w:left w:val="nil"/>
              <w:bottom w:val="nil"/>
              <w:right w:val="single" w:sz="12" w:space="0" w:color="auto"/>
            </w:tcBorders>
          </w:tcPr>
          <w:p w:rsidR="006F0D50" w:rsidRPr="00B332F8" w:rsidRDefault="006F0D50" w:rsidP="00B332F8">
            <w:pPr>
              <w:spacing w:line="228" w:lineRule="auto"/>
              <w:ind w:left="180"/>
              <w:jc w:val="both"/>
              <w:rPr>
                <w:szCs w:val="24"/>
              </w:rPr>
            </w:pPr>
            <w:r w:rsidRPr="00B332F8">
              <w:rPr>
                <w:szCs w:val="24"/>
              </w:rPr>
              <w:t>Чаа-Хольский</w:t>
            </w:r>
          </w:p>
        </w:tc>
        <w:tc>
          <w:tcPr>
            <w:tcW w:w="1134" w:type="dxa"/>
            <w:tcBorders>
              <w:top w:val="nil"/>
              <w:left w:val="single" w:sz="12" w:space="0" w:color="auto"/>
              <w:bottom w:val="nil"/>
              <w:right w:val="single" w:sz="12" w:space="0" w:color="auto"/>
            </w:tcBorders>
            <w:vAlign w:val="bottom"/>
          </w:tcPr>
          <w:p w:rsidR="006F0D50" w:rsidRPr="00B332F8" w:rsidRDefault="006F0D50" w:rsidP="006F0D50">
            <w:pPr>
              <w:spacing w:line="228" w:lineRule="auto"/>
              <w:jc w:val="right"/>
              <w:rPr>
                <w:szCs w:val="24"/>
              </w:rPr>
            </w:pPr>
            <w:r w:rsidRPr="00B332F8">
              <w:rPr>
                <w:szCs w:val="24"/>
              </w:rPr>
              <w:t>1,4</w:t>
            </w:r>
          </w:p>
        </w:tc>
        <w:tc>
          <w:tcPr>
            <w:tcW w:w="1134" w:type="dxa"/>
            <w:tcBorders>
              <w:top w:val="nil"/>
              <w:left w:val="single" w:sz="12" w:space="0" w:color="auto"/>
              <w:bottom w:val="nil"/>
              <w:right w:val="single" w:sz="12" w:space="0" w:color="auto"/>
            </w:tcBorders>
            <w:vAlign w:val="bottom"/>
          </w:tcPr>
          <w:p w:rsidR="006F0D50" w:rsidRPr="006F29B1" w:rsidRDefault="006F0D50" w:rsidP="006F0D50">
            <w:pPr>
              <w:spacing w:line="228" w:lineRule="auto"/>
              <w:jc w:val="right"/>
            </w:pPr>
            <w:r w:rsidRPr="006F29B1">
              <w:t>0,2</w:t>
            </w:r>
          </w:p>
        </w:tc>
        <w:tc>
          <w:tcPr>
            <w:tcW w:w="1134" w:type="dxa"/>
            <w:tcBorders>
              <w:top w:val="nil"/>
              <w:left w:val="single" w:sz="12" w:space="0" w:color="auto"/>
              <w:bottom w:val="nil"/>
              <w:right w:val="single" w:sz="12" w:space="0" w:color="auto"/>
            </w:tcBorders>
            <w:vAlign w:val="bottom"/>
          </w:tcPr>
          <w:p w:rsidR="006F0D50" w:rsidRPr="006F29B1" w:rsidRDefault="006F0D50" w:rsidP="006F0D50">
            <w:pPr>
              <w:spacing w:line="228" w:lineRule="auto"/>
              <w:jc w:val="right"/>
            </w:pPr>
            <w:r>
              <w:t>0,3</w:t>
            </w:r>
          </w:p>
        </w:tc>
        <w:tc>
          <w:tcPr>
            <w:tcW w:w="1134" w:type="dxa"/>
            <w:tcBorders>
              <w:top w:val="nil"/>
              <w:left w:val="single" w:sz="12" w:space="0" w:color="auto"/>
              <w:bottom w:val="nil"/>
              <w:right w:val="single" w:sz="12" w:space="0" w:color="auto"/>
            </w:tcBorders>
            <w:vAlign w:val="bottom"/>
          </w:tcPr>
          <w:p w:rsidR="006F0D50" w:rsidRPr="006F29B1" w:rsidRDefault="001C62BA" w:rsidP="006F0D50">
            <w:pPr>
              <w:spacing w:line="228" w:lineRule="auto"/>
              <w:jc w:val="right"/>
            </w:pPr>
            <w:r>
              <w:t>0,3</w:t>
            </w:r>
          </w:p>
        </w:tc>
        <w:tc>
          <w:tcPr>
            <w:tcW w:w="1134" w:type="dxa"/>
            <w:tcBorders>
              <w:top w:val="nil"/>
              <w:left w:val="single" w:sz="12" w:space="0" w:color="auto"/>
              <w:bottom w:val="nil"/>
              <w:right w:val="nil"/>
            </w:tcBorders>
            <w:vAlign w:val="bottom"/>
          </w:tcPr>
          <w:p w:rsidR="006F0D50" w:rsidRPr="006F29B1" w:rsidRDefault="001C62BA" w:rsidP="00B332F8">
            <w:pPr>
              <w:spacing w:line="228" w:lineRule="auto"/>
              <w:jc w:val="right"/>
            </w:pPr>
            <w:r>
              <w:t>0,1</w:t>
            </w:r>
          </w:p>
        </w:tc>
      </w:tr>
      <w:tr w:rsidR="006F0D50" w:rsidRPr="00B332F8" w:rsidTr="00B332F8">
        <w:trPr>
          <w:jc w:val="center"/>
        </w:trPr>
        <w:tc>
          <w:tcPr>
            <w:tcW w:w="4253" w:type="dxa"/>
            <w:tcBorders>
              <w:top w:val="nil"/>
              <w:left w:val="nil"/>
              <w:bottom w:val="nil"/>
              <w:right w:val="single" w:sz="12" w:space="0" w:color="auto"/>
            </w:tcBorders>
          </w:tcPr>
          <w:p w:rsidR="006F0D50" w:rsidRPr="00B332F8" w:rsidRDefault="006F0D50" w:rsidP="00B332F8">
            <w:pPr>
              <w:spacing w:line="228" w:lineRule="auto"/>
              <w:ind w:left="180"/>
              <w:jc w:val="both"/>
              <w:rPr>
                <w:szCs w:val="24"/>
              </w:rPr>
            </w:pPr>
            <w:r w:rsidRPr="00B332F8">
              <w:rPr>
                <w:szCs w:val="24"/>
              </w:rPr>
              <w:t>Чеди-Хольский</w:t>
            </w:r>
          </w:p>
        </w:tc>
        <w:tc>
          <w:tcPr>
            <w:tcW w:w="1134" w:type="dxa"/>
            <w:tcBorders>
              <w:top w:val="nil"/>
              <w:left w:val="single" w:sz="12" w:space="0" w:color="auto"/>
              <w:bottom w:val="nil"/>
              <w:right w:val="single" w:sz="12" w:space="0" w:color="auto"/>
            </w:tcBorders>
            <w:vAlign w:val="bottom"/>
          </w:tcPr>
          <w:p w:rsidR="006F0D50" w:rsidRPr="00B332F8" w:rsidRDefault="006F0D50" w:rsidP="006F0D50">
            <w:pPr>
              <w:spacing w:line="228" w:lineRule="auto"/>
              <w:jc w:val="right"/>
              <w:rPr>
                <w:szCs w:val="24"/>
              </w:rPr>
            </w:pPr>
            <w:r w:rsidRPr="00B332F8">
              <w:rPr>
                <w:szCs w:val="24"/>
              </w:rPr>
              <w:t>0,8</w:t>
            </w:r>
          </w:p>
        </w:tc>
        <w:tc>
          <w:tcPr>
            <w:tcW w:w="1134" w:type="dxa"/>
            <w:tcBorders>
              <w:top w:val="nil"/>
              <w:left w:val="single" w:sz="12" w:space="0" w:color="auto"/>
              <w:bottom w:val="nil"/>
              <w:right w:val="single" w:sz="12" w:space="0" w:color="auto"/>
            </w:tcBorders>
            <w:vAlign w:val="bottom"/>
          </w:tcPr>
          <w:p w:rsidR="006F0D50" w:rsidRPr="006F29B1" w:rsidRDefault="006F0D50" w:rsidP="006F0D50">
            <w:pPr>
              <w:spacing w:line="228" w:lineRule="auto"/>
              <w:jc w:val="right"/>
            </w:pPr>
            <w:r w:rsidRPr="006F29B1">
              <w:t>0,5</w:t>
            </w:r>
          </w:p>
        </w:tc>
        <w:tc>
          <w:tcPr>
            <w:tcW w:w="1134" w:type="dxa"/>
            <w:tcBorders>
              <w:top w:val="nil"/>
              <w:left w:val="single" w:sz="12" w:space="0" w:color="auto"/>
              <w:bottom w:val="nil"/>
              <w:right w:val="single" w:sz="12" w:space="0" w:color="auto"/>
            </w:tcBorders>
            <w:vAlign w:val="bottom"/>
          </w:tcPr>
          <w:p w:rsidR="006F0D50" w:rsidRPr="006F29B1" w:rsidRDefault="006F0D50" w:rsidP="006F0D50">
            <w:pPr>
              <w:spacing w:line="228" w:lineRule="auto"/>
              <w:jc w:val="right"/>
            </w:pPr>
            <w:r>
              <w:t>0,9</w:t>
            </w:r>
          </w:p>
        </w:tc>
        <w:tc>
          <w:tcPr>
            <w:tcW w:w="1134" w:type="dxa"/>
            <w:tcBorders>
              <w:top w:val="nil"/>
              <w:left w:val="single" w:sz="12" w:space="0" w:color="auto"/>
              <w:bottom w:val="nil"/>
              <w:right w:val="single" w:sz="12" w:space="0" w:color="auto"/>
            </w:tcBorders>
            <w:vAlign w:val="bottom"/>
          </w:tcPr>
          <w:p w:rsidR="006F0D50" w:rsidRPr="006F29B1" w:rsidRDefault="001C62BA" w:rsidP="006F0D50">
            <w:pPr>
              <w:spacing w:line="228" w:lineRule="auto"/>
              <w:jc w:val="right"/>
            </w:pPr>
            <w:r>
              <w:t>0,7</w:t>
            </w:r>
          </w:p>
        </w:tc>
        <w:tc>
          <w:tcPr>
            <w:tcW w:w="1134" w:type="dxa"/>
            <w:tcBorders>
              <w:top w:val="nil"/>
              <w:left w:val="single" w:sz="12" w:space="0" w:color="auto"/>
              <w:bottom w:val="nil"/>
              <w:right w:val="nil"/>
            </w:tcBorders>
            <w:vAlign w:val="bottom"/>
          </w:tcPr>
          <w:p w:rsidR="006F0D50" w:rsidRPr="006F29B1" w:rsidRDefault="001C62BA" w:rsidP="00B332F8">
            <w:pPr>
              <w:spacing w:line="228" w:lineRule="auto"/>
              <w:jc w:val="right"/>
            </w:pPr>
            <w:r>
              <w:t>0,2</w:t>
            </w:r>
          </w:p>
        </w:tc>
      </w:tr>
      <w:tr w:rsidR="006F0D50" w:rsidRPr="00B332F8" w:rsidTr="00B332F8">
        <w:trPr>
          <w:jc w:val="center"/>
        </w:trPr>
        <w:tc>
          <w:tcPr>
            <w:tcW w:w="4253" w:type="dxa"/>
            <w:tcBorders>
              <w:top w:val="nil"/>
              <w:left w:val="nil"/>
              <w:bottom w:val="nil"/>
              <w:right w:val="single" w:sz="12" w:space="0" w:color="auto"/>
            </w:tcBorders>
          </w:tcPr>
          <w:p w:rsidR="006F0D50" w:rsidRPr="00B332F8" w:rsidRDefault="006F0D50" w:rsidP="00B332F8">
            <w:pPr>
              <w:spacing w:line="228" w:lineRule="auto"/>
              <w:ind w:left="180"/>
              <w:jc w:val="both"/>
              <w:rPr>
                <w:szCs w:val="24"/>
              </w:rPr>
            </w:pPr>
            <w:r w:rsidRPr="00B332F8">
              <w:rPr>
                <w:szCs w:val="24"/>
              </w:rPr>
              <w:t>Эрзинский</w:t>
            </w:r>
          </w:p>
        </w:tc>
        <w:tc>
          <w:tcPr>
            <w:tcW w:w="1134" w:type="dxa"/>
            <w:tcBorders>
              <w:top w:val="nil"/>
              <w:left w:val="single" w:sz="12" w:space="0" w:color="auto"/>
              <w:bottom w:val="nil"/>
              <w:right w:val="single" w:sz="12" w:space="0" w:color="auto"/>
            </w:tcBorders>
            <w:vAlign w:val="bottom"/>
          </w:tcPr>
          <w:p w:rsidR="006F0D50" w:rsidRPr="00B332F8" w:rsidRDefault="006F0D50" w:rsidP="006F0D50">
            <w:pPr>
              <w:spacing w:line="228" w:lineRule="auto"/>
              <w:jc w:val="right"/>
              <w:rPr>
                <w:szCs w:val="24"/>
              </w:rPr>
            </w:pPr>
            <w:r w:rsidRPr="00B332F8">
              <w:rPr>
                <w:szCs w:val="24"/>
              </w:rPr>
              <w:t>1,6</w:t>
            </w:r>
          </w:p>
        </w:tc>
        <w:tc>
          <w:tcPr>
            <w:tcW w:w="1134" w:type="dxa"/>
            <w:tcBorders>
              <w:top w:val="nil"/>
              <w:left w:val="single" w:sz="12" w:space="0" w:color="auto"/>
              <w:bottom w:val="nil"/>
              <w:right w:val="single" w:sz="12" w:space="0" w:color="auto"/>
            </w:tcBorders>
            <w:vAlign w:val="bottom"/>
          </w:tcPr>
          <w:p w:rsidR="006F0D50" w:rsidRPr="006F29B1" w:rsidRDefault="006F0D50" w:rsidP="006F0D50">
            <w:pPr>
              <w:spacing w:line="228" w:lineRule="auto"/>
              <w:jc w:val="right"/>
            </w:pPr>
            <w:r w:rsidRPr="006F29B1">
              <w:t>0,3</w:t>
            </w:r>
          </w:p>
        </w:tc>
        <w:tc>
          <w:tcPr>
            <w:tcW w:w="1134" w:type="dxa"/>
            <w:tcBorders>
              <w:top w:val="nil"/>
              <w:left w:val="single" w:sz="12" w:space="0" w:color="auto"/>
              <w:bottom w:val="nil"/>
              <w:right w:val="single" w:sz="12" w:space="0" w:color="auto"/>
            </w:tcBorders>
            <w:vAlign w:val="bottom"/>
          </w:tcPr>
          <w:p w:rsidR="006F0D50" w:rsidRPr="006F29B1" w:rsidRDefault="006F0D50" w:rsidP="006F0D50">
            <w:pPr>
              <w:spacing w:line="228" w:lineRule="auto"/>
              <w:jc w:val="right"/>
            </w:pPr>
            <w:r>
              <w:t>3,3</w:t>
            </w:r>
          </w:p>
        </w:tc>
        <w:tc>
          <w:tcPr>
            <w:tcW w:w="1134" w:type="dxa"/>
            <w:tcBorders>
              <w:top w:val="nil"/>
              <w:left w:val="single" w:sz="12" w:space="0" w:color="auto"/>
              <w:bottom w:val="nil"/>
              <w:right w:val="single" w:sz="12" w:space="0" w:color="auto"/>
            </w:tcBorders>
            <w:vAlign w:val="bottom"/>
          </w:tcPr>
          <w:p w:rsidR="006F0D50" w:rsidRPr="006F29B1" w:rsidRDefault="001C62BA" w:rsidP="006F0D50">
            <w:pPr>
              <w:spacing w:line="228" w:lineRule="auto"/>
              <w:jc w:val="right"/>
            </w:pPr>
            <w:r>
              <w:t>11,3</w:t>
            </w:r>
          </w:p>
        </w:tc>
        <w:tc>
          <w:tcPr>
            <w:tcW w:w="1134" w:type="dxa"/>
            <w:tcBorders>
              <w:top w:val="nil"/>
              <w:left w:val="single" w:sz="12" w:space="0" w:color="auto"/>
              <w:bottom w:val="nil"/>
              <w:right w:val="nil"/>
            </w:tcBorders>
            <w:vAlign w:val="bottom"/>
          </w:tcPr>
          <w:p w:rsidR="006F0D50" w:rsidRPr="006F29B1" w:rsidRDefault="001C62BA" w:rsidP="00B332F8">
            <w:pPr>
              <w:spacing w:line="228" w:lineRule="auto"/>
              <w:jc w:val="right"/>
            </w:pPr>
            <w:r>
              <w:t>0,1</w:t>
            </w:r>
          </w:p>
        </w:tc>
      </w:tr>
      <w:tr w:rsidR="006F0D50" w:rsidRPr="00B332F8" w:rsidTr="00B332F8">
        <w:trPr>
          <w:jc w:val="center"/>
        </w:trPr>
        <w:tc>
          <w:tcPr>
            <w:tcW w:w="4253" w:type="dxa"/>
            <w:tcBorders>
              <w:top w:val="nil"/>
              <w:left w:val="nil"/>
              <w:bottom w:val="nil"/>
              <w:right w:val="single" w:sz="12" w:space="0" w:color="auto"/>
            </w:tcBorders>
          </w:tcPr>
          <w:p w:rsidR="006F0D50" w:rsidRPr="00B332F8" w:rsidRDefault="006F0D50" w:rsidP="00B332F8">
            <w:pPr>
              <w:spacing w:line="228" w:lineRule="auto"/>
              <w:ind w:left="180"/>
              <w:jc w:val="both"/>
              <w:rPr>
                <w:szCs w:val="24"/>
              </w:rPr>
            </w:pPr>
            <w:r w:rsidRPr="00B332F8">
              <w:rPr>
                <w:szCs w:val="24"/>
              </w:rPr>
              <w:t>г. Кызыл</w:t>
            </w:r>
          </w:p>
        </w:tc>
        <w:tc>
          <w:tcPr>
            <w:tcW w:w="1134" w:type="dxa"/>
            <w:tcBorders>
              <w:top w:val="nil"/>
              <w:left w:val="single" w:sz="12" w:space="0" w:color="auto"/>
              <w:bottom w:val="nil"/>
              <w:right w:val="single" w:sz="12" w:space="0" w:color="auto"/>
            </w:tcBorders>
            <w:vAlign w:val="bottom"/>
          </w:tcPr>
          <w:p w:rsidR="006F0D50" w:rsidRPr="00B332F8" w:rsidRDefault="006F0D50" w:rsidP="006F0D50">
            <w:pPr>
              <w:spacing w:line="228" w:lineRule="auto"/>
              <w:jc w:val="right"/>
              <w:rPr>
                <w:szCs w:val="24"/>
              </w:rPr>
            </w:pPr>
            <w:r w:rsidRPr="00B332F8">
              <w:rPr>
                <w:szCs w:val="24"/>
              </w:rPr>
              <w:t>74,6</w:t>
            </w:r>
          </w:p>
        </w:tc>
        <w:tc>
          <w:tcPr>
            <w:tcW w:w="1134" w:type="dxa"/>
            <w:tcBorders>
              <w:top w:val="nil"/>
              <w:left w:val="single" w:sz="12" w:space="0" w:color="auto"/>
              <w:bottom w:val="nil"/>
              <w:right w:val="single" w:sz="12" w:space="0" w:color="auto"/>
            </w:tcBorders>
            <w:vAlign w:val="bottom"/>
          </w:tcPr>
          <w:p w:rsidR="006F0D50" w:rsidRPr="006F29B1" w:rsidRDefault="006F0D50" w:rsidP="006F0D50">
            <w:pPr>
              <w:spacing w:line="228" w:lineRule="auto"/>
              <w:jc w:val="right"/>
            </w:pPr>
            <w:r>
              <w:t>58,4</w:t>
            </w:r>
          </w:p>
        </w:tc>
        <w:tc>
          <w:tcPr>
            <w:tcW w:w="1134" w:type="dxa"/>
            <w:tcBorders>
              <w:top w:val="nil"/>
              <w:left w:val="single" w:sz="12" w:space="0" w:color="auto"/>
              <w:bottom w:val="nil"/>
              <w:right w:val="single" w:sz="12" w:space="0" w:color="auto"/>
            </w:tcBorders>
            <w:vAlign w:val="bottom"/>
          </w:tcPr>
          <w:p w:rsidR="006F0D50" w:rsidRPr="006F29B1" w:rsidRDefault="006F0D50" w:rsidP="006F0D50">
            <w:pPr>
              <w:spacing w:line="228" w:lineRule="auto"/>
              <w:jc w:val="right"/>
            </w:pPr>
            <w:r>
              <w:t>76,8</w:t>
            </w:r>
          </w:p>
        </w:tc>
        <w:tc>
          <w:tcPr>
            <w:tcW w:w="1134" w:type="dxa"/>
            <w:tcBorders>
              <w:top w:val="nil"/>
              <w:left w:val="single" w:sz="12" w:space="0" w:color="auto"/>
              <w:bottom w:val="nil"/>
              <w:right w:val="single" w:sz="12" w:space="0" w:color="auto"/>
            </w:tcBorders>
            <w:vAlign w:val="bottom"/>
          </w:tcPr>
          <w:p w:rsidR="006F0D50" w:rsidRPr="006F29B1" w:rsidRDefault="001C62BA" w:rsidP="006F0D50">
            <w:pPr>
              <w:spacing w:line="228" w:lineRule="auto"/>
              <w:jc w:val="right"/>
            </w:pPr>
            <w:r>
              <w:t>77,5</w:t>
            </w:r>
          </w:p>
        </w:tc>
        <w:tc>
          <w:tcPr>
            <w:tcW w:w="1134" w:type="dxa"/>
            <w:tcBorders>
              <w:top w:val="nil"/>
              <w:left w:val="single" w:sz="12" w:space="0" w:color="auto"/>
              <w:bottom w:val="nil"/>
              <w:right w:val="nil"/>
            </w:tcBorders>
            <w:vAlign w:val="bottom"/>
          </w:tcPr>
          <w:p w:rsidR="006F0D50" w:rsidRPr="006F29B1" w:rsidRDefault="001C62BA" w:rsidP="00B332F8">
            <w:pPr>
              <w:spacing w:line="228" w:lineRule="auto"/>
              <w:jc w:val="right"/>
            </w:pPr>
            <w:r>
              <w:t>87,6</w:t>
            </w:r>
          </w:p>
        </w:tc>
      </w:tr>
      <w:tr w:rsidR="006F0D50" w:rsidRPr="00B332F8" w:rsidTr="00B332F8">
        <w:trPr>
          <w:jc w:val="center"/>
        </w:trPr>
        <w:tc>
          <w:tcPr>
            <w:tcW w:w="4253" w:type="dxa"/>
            <w:tcBorders>
              <w:top w:val="nil"/>
              <w:left w:val="nil"/>
              <w:bottom w:val="nil"/>
              <w:right w:val="single" w:sz="12" w:space="0" w:color="auto"/>
            </w:tcBorders>
          </w:tcPr>
          <w:p w:rsidR="006F0D50" w:rsidRPr="00B332F8" w:rsidRDefault="006F0D50" w:rsidP="00B332F8">
            <w:pPr>
              <w:spacing w:line="228" w:lineRule="auto"/>
              <w:ind w:left="180"/>
              <w:jc w:val="both"/>
              <w:rPr>
                <w:szCs w:val="24"/>
              </w:rPr>
            </w:pPr>
            <w:r w:rsidRPr="00B332F8">
              <w:rPr>
                <w:szCs w:val="24"/>
              </w:rPr>
              <w:t>г. Ак-Довурак</w:t>
            </w:r>
          </w:p>
        </w:tc>
        <w:tc>
          <w:tcPr>
            <w:tcW w:w="1134" w:type="dxa"/>
            <w:tcBorders>
              <w:top w:val="nil"/>
              <w:left w:val="single" w:sz="12" w:space="0" w:color="auto"/>
              <w:bottom w:val="nil"/>
              <w:right w:val="single" w:sz="12" w:space="0" w:color="auto"/>
            </w:tcBorders>
            <w:vAlign w:val="bottom"/>
          </w:tcPr>
          <w:p w:rsidR="006F0D50" w:rsidRPr="00B332F8" w:rsidRDefault="006F0D50" w:rsidP="006F0D50">
            <w:pPr>
              <w:spacing w:line="228" w:lineRule="auto"/>
              <w:jc w:val="right"/>
              <w:rPr>
                <w:szCs w:val="24"/>
              </w:rPr>
            </w:pPr>
            <w:r w:rsidRPr="00B332F8">
              <w:rPr>
                <w:szCs w:val="24"/>
              </w:rPr>
              <w:t>0,7</w:t>
            </w:r>
          </w:p>
        </w:tc>
        <w:tc>
          <w:tcPr>
            <w:tcW w:w="1134" w:type="dxa"/>
            <w:tcBorders>
              <w:top w:val="nil"/>
              <w:left w:val="single" w:sz="12" w:space="0" w:color="auto"/>
              <w:bottom w:val="nil"/>
              <w:right w:val="single" w:sz="12" w:space="0" w:color="auto"/>
            </w:tcBorders>
            <w:vAlign w:val="bottom"/>
          </w:tcPr>
          <w:p w:rsidR="006F0D50" w:rsidRPr="006F29B1" w:rsidRDefault="006F0D50" w:rsidP="006F0D50">
            <w:pPr>
              <w:spacing w:line="228" w:lineRule="auto"/>
              <w:jc w:val="right"/>
            </w:pPr>
            <w:r w:rsidRPr="006F29B1">
              <w:t>0,6</w:t>
            </w:r>
          </w:p>
        </w:tc>
        <w:tc>
          <w:tcPr>
            <w:tcW w:w="1134" w:type="dxa"/>
            <w:tcBorders>
              <w:top w:val="nil"/>
              <w:left w:val="single" w:sz="12" w:space="0" w:color="auto"/>
              <w:bottom w:val="nil"/>
              <w:right w:val="single" w:sz="12" w:space="0" w:color="auto"/>
            </w:tcBorders>
            <w:vAlign w:val="bottom"/>
          </w:tcPr>
          <w:p w:rsidR="006F0D50" w:rsidRPr="006F29B1" w:rsidRDefault="006F0D50" w:rsidP="006F0D50">
            <w:pPr>
              <w:spacing w:line="228" w:lineRule="auto"/>
              <w:jc w:val="right"/>
            </w:pPr>
            <w:r>
              <w:t>0,4</w:t>
            </w:r>
          </w:p>
        </w:tc>
        <w:tc>
          <w:tcPr>
            <w:tcW w:w="1134" w:type="dxa"/>
            <w:tcBorders>
              <w:top w:val="nil"/>
              <w:left w:val="single" w:sz="12" w:space="0" w:color="auto"/>
              <w:bottom w:val="nil"/>
              <w:right w:val="single" w:sz="12" w:space="0" w:color="auto"/>
            </w:tcBorders>
            <w:vAlign w:val="bottom"/>
          </w:tcPr>
          <w:p w:rsidR="006F0D50" w:rsidRPr="006F29B1" w:rsidRDefault="001C62BA" w:rsidP="006F0D50">
            <w:pPr>
              <w:spacing w:line="228" w:lineRule="auto"/>
              <w:jc w:val="right"/>
            </w:pPr>
            <w:r>
              <w:t>0,4</w:t>
            </w:r>
          </w:p>
        </w:tc>
        <w:tc>
          <w:tcPr>
            <w:tcW w:w="1134" w:type="dxa"/>
            <w:tcBorders>
              <w:top w:val="nil"/>
              <w:left w:val="single" w:sz="12" w:space="0" w:color="auto"/>
              <w:bottom w:val="nil"/>
              <w:right w:val="nil"/>
            </w:tcBorders>
            <w:vAlign w:val="bottom"/>
          </w:tcPr>
          <w:p w:rsidR="006F0D50" w:rsidRPr="006F29B1" w:rsidRDefault="001C62BA" w:rsidP="00B332F8">
            <w:pPr>
              <w:spacing w:line="228" w:lineRule="auto"/>
              <w:jc w:val="right"/>
            </w:pPr>
            <w:r>
              <w:t>0,3</w:t>
            </w:r>
          </w:p>
        </w:tc>
      </w:tr>
      <w:tr w:rsidR="006F0D50" w:rsidRPr="00B332F8" w:rsidTr="00B332F8">
        <w:trPr>
          <w:jc w:val="center"/>
        </w:trPr>
        <w:tc>
          <w:tcPr>
            <w:tcW w:w="4253" w:type="dxa"/>
            <w:tcBorders>
              <w:top w:val="nil"/>
              <w:left w:val="nil"/>
              <w:bottom w:val="single" w:sz="12" w:space="0" w:color="auto"/>
              <w:right w:val="single" w:sz="12" w:space="0" w:color="auto"/>
            </w:tcBorders>
          </w:tcPr>
          <w:p w:rsidR="006F0D50" w:rsidRPr="00B332F8" w:rsidRDefault="006F0D50" w:rsidP="00B332F8">
            <w:pPr>
              <w:spacing w:line="228" w:lineRule="auto"/>
              <w:ind w:left="180"/>
              <w:jc w:val="both"/>
              <w:rPr>
                <w:szCs w:val="24"/>
              </w:rPr>
            </w:pPr>
            <w:r w:rsidRPr="00B332F8">
              <w:rPr>
                <w:szCs w:val="24"/>
              </w:rPr>
              <w:t>за пределами республики</w:t>
            </w:r>
          </w:p>
        </w:tc>
        <w:tc>
          <w:tcPr>
            <w:tcW w:w="1134" w:type="dxa"/>
            <w:tcBorders>
              <w:top w:val="nil"/>
              <w:left w:val="single" w:sz="12" w:space="0" w:color="auto"/>
              <w:bottom w:val="single" w:sz="12" w:space="0" w:color="auto"/>
              <w:right w:val="single" w:sz="12" w:space="0" w:color="auto"/>
            </w:tcBorders>
            <w:vAlign w:val="bottom"/>
          </w:tcPr>
          <w:p w:rsidR="006F0D50" w:rsidRPr="00F277B9" w:rsidRDefault="006F0D50" w:rsidP="006F0D50">
            <w:pPr>
              <w:spacing w:line="228" w:lineRule="auto"/>
              <w:ind w:right="113"/>
              <w:jc w:val="right"/>
              <w:rPr>
                <w:szCs w:val="24"/>
              </w:rPr>
            </w:pPr>
            <w:r>
              <w:rPr>
                <w:szCs w:val="24"/>
              </w:rPr>
              <w:t>-</w:t>
            </w:r>
          </w:p>
        </w:tc>
        <w:tc>
          <w:tcPr>
            <w:tcW w:w="1134" w:type="dxa"/>
            <w:tcBorders>
              <w:top w:val="nil"/>
              <w:left w:val="single" w:sz="12" w:space="0" w:color="auto"/>
              <w:bottom w:val="single" w:sz="12" w:space="0" w:color="auto"/>
              <w:right w:val="single" w:sz="12" w:space="0" w:color="auto"/>
            </w:tcBorders>
            <w:vAlign w:val="bottom"/>
          </w:tcPr>
          <w:p w:rsidR="006F0D50" w:rsidRPr="006F29B1" w:rsidRDefault="006F0D50" w:rsidP="006F0D50">
            <w:pPr>
              <w:spacing w:line="228" w:lineRule="auto"/>
              <w:jc w:val="right"/>
            </w:pPr>
            <w:r w:rsidRPr="006F29B1">
              <w:t>8,0</w:t>
            </w:r>
          </w:p>
        </w:tc>
        <w:tc>
          <w:tcPr>
            <w:tcW w:w="1134" w:type="dxa"/>
            <w:tcBorders>
              <w:top w:val="nil"/>
              <w:left w:val="single" w:sz="12" w:space="0" w:color="auto"/>
              <w:bottom w:val="single" w:sz="12" w:space="0" w:color="auto"/>
              <w:right w:val="single" w:sz="12" w:space="0" w:color="auto"/>
            </w:tcBorders>
            <w:vAlign w:val="bottom"/>
          </w:tcPr>
          <w:p w:rsidR="006F0D50" w:rsidRPr="006F29B1" w:rsidRDefault="006F0D50" w:rsidP="006F0D50">
            <w:pPr>
              <w:spacing w:line="228" w:lineRule="auto"/>
              <w:jc w:val="right"/>
            </w:pPr>
            <w:r>
              <w:t>2,7</w:t>
            </w:r>
          </w:p>
        </w:tc>
        <w:tc>
          <w:tcPr>
            <w:tcW w:w="1134" w:type="dxa"/>
            <w:tcBorders>
              <w:top w:val="nil"/>
              <w:left w:val="single" w:sz="12" w:space="0" w:color="auto"/>
              <w:bottom w:val="single" w:sz="12" w:space="0" w:color="auto"/>
              <w:right w:val="single" w:sz="12" w:space="0" w:color="auto"/>
            </w:tcBorders>
            <w:vAlign w:val="bottom"/>
          </w:tcPr>
          <w:p w:rsidR="006F0D50" w:rsidRPr="006F29B1" w:rsidRDefault="001C62BA" w:rsidP="006F0D50">
            <w:pPr>
              <w:spacing w:line="228" w:lineRule="auto"/>
              <w:jc w:val="right"/>
            </w:pPr>
            <w:r>
              <w:t>-</w:t>
            </w:r>
          </w:p>
        </w:tc>
        <w:tc>
          <w:tcPr>
            <w:tcW w:w="1134" w:type="dxa"/>
            <w:tcBorders>
              <w:top w:val="nil"/>
              <w:left w:val="single" w:sz="12" w:space="0" w:color="auto"/>
              <w:bottom w:val="single" w:sz="12" w:space="0" w:color="auto"/>
              <w:right w:val="nil"/>
            </w:tcBorders>
            <w:vAlign w:val="bottom"/>
          </w:tcPr>
          <w:p w:rsidR="006F0D50" w:rsidRPr="006F29B1" w:rsidRDefault="001C62BA" w:rsidP="00B332F8">
            <w:pPr>
              <w:spacing w:line="228" w:lineRule="auto"/>
              <w:jc w:val="right"/>
            </w:pPr>
            <w:r>
              <w:t>-</w:t>
            </w:r>
          </w:p>
        </w:tc>
      </w:tr>
    </w:tbl>
    <w:p w:rsidR="00D45D7C" w:rsidRDefault="00D45D7C" w:rsidP="00AD2B83">
      <w:pPr>
        <w:pStyle w:val="1"/>
        <w:jc w:val="center"/>
        <w:sectPr w:rsidR="00D45D7C" w:rsidSect="00BD2458">
          <w:footerReference w:type="even" r:id="rId198"/>
          <w:footerReference w:type="default" r:id="rId199"/>
          <w:pgSz w:w="11906" w:h="16838"/>
          <w:pgMar w:top="1134" w:right="1134" w:bottom="1134" w:left="1134" w:header="709" w:footer="493" w:gutter="0"/>
          <w:cols w:space="708"/>
          <w:docGrid w:linePitch="360"/>
        </w:sectPr>
      </w:pPr>
    </w:p>
    <w:p w:rsidR="00AD2B83" w:rsidRPr="00CE399F" w:rsidRDefault="00AD2B83" w:rsidP="00005E63">
      <w:pPr>
        <w:pStyle w:val="1"/>
        <w:spacing w:before="0"/>
        <w:jc w:val="center"/>
      </w:pPr>
      <w:bookmarkStart w:id="1525" w:name="_Toc238547880"/>
      <w:bookmarkStart w:id="1526" w:name="_Toc346180828"/>
      <w:r w:rsidRPr="00CE399F">
        <w:t>ИНДЕКСЫ ФИЗИЧЕСКОГО ОБЪЕМА ИНВЕСТИЦИЙ В ОСНОВНОЙ КАПИТАЛ</w:t>
      </w:r>
      <w:r w:rsidRPr="00CE399F">
        <w:br/>
        <w:t xml:space="preserve">ПО КОЖУУНАМ </w:t>
      </w:r>
      <w:r w:rsidR="00456AAF">
        <w:t>И</w:t>
      </w:r>
      <w:r w:rsidRPr="00CE399F">
        <w:t xml:space="preserve"> </w:t>
      </w:r>
      <w:r w:rsidR="00A34965">
        <w:t>гг.</w:t>
      </w:r>
      <w:r w:rsidRPr="00CE399F">
        <w:t xml:space="preserve"> КЫЗЫЛ И АК-ДОВУРАК</w:t>
      </w:r>
      <w:bookmarkEnd w:id="1525"/>
      <w:bookmarkEnd w:id="1526"/>
    </w:p>
    <w:p w:rsidR="00AD2B83" w:rsidRDefault="00AD2B83" w:rsidP="00AD2B83">
      <w:pPr>
        <w:jc w:val="center"/>
      </w:pPr>
      <w:r w:rsidRPr="00F607D5">
        <w:t>(в сопоставимых ценах; в процентах к предыдущему году;</w:t>
      </w:r>
      <w:r w:rsidRPr="00F607D5">
        <w:br/>
        <w:t>по крупным и средним организациям)</w:t>
      </w:r>
    </w:p>
    <w:p w:rsidR="00241C1F" w:rsidRPr="00241C1F" w:rsidRDefault="00241C1F" w:rsidP="00AD2B83">
      <w:pPr>
        <w:jc w:val="center"/>
        <w:rPr>
          <w:sz w:val="10"/>
          <w:szCs w:val="10"/>
        </w:rPr>
      </w:pPr>
    </w:p>
    <w:tbl>
      <w:tblPr>
        <w:tblW w:w="9923" w:type="dxa"/>
        <w:jc w:val="center"/>
        <w:tblBorders>
          <w:top w:val="single" w:sz="12" w:space="0" w:color="auto"/>
          <w:bottom w:val="single" w:sz="12" w:space="0" w:color="auto"/>
          <w:insideV w:val="single" w:sz="12" w:space="0" w:color="auto"/>
        </w:tblBorders>
        <w:tblLayout w:type="fixed"/>
        <w:tblLook w:val="01E0"/>
      </w:tblPr>
      <w:tblGrid>
        <w:gridCol w:w="4253"/>
        <w:gridCol w:w="1134"/>
        <w:gridCol w:w="1134"/>
        <w:gridCol w:w="1134"/>
        <w:gridCol w:w="1134"/>
        <w:gridCol w:w="1134"/>
      </w:tblGrid>
      <w:tr w:rsidR="006F0D50" w:rsidRPr="00B332F8" w:rsidTr="006F0D50">
        <w:trPr>
          <w:trHeight w:hRule="exact" w:val="431"/>
          <w:jc w:val="center"/>
        </w:trPr>
        <w:tc>
          <w:tcPr>
            <w:tcW w:w="4253" w:type="dxa"/>
            <w:tcBorders>
              <w:top w:val="single" w:sz="12" w:space="0" w:color="auto"/>
              <w:bottom w:val="single" w:sz="12" w:space="0" w:color="auto"/>
              <w:right w:val="single" w:sz="12" w:space="0" w:color="auto"/>
            </w:tcBorders>
          </w:tcPr>
          <w:p w:rsidR="006F0D50" w:rsidRPr="00B332F8" w:rsidRDefault="006F0D50" w:rsidP="00B332F8">
            <w:pPr>
              <w:spacing w:line="216" w:lineRule="auto"/>
              <w:ind w:left="180"/>
              <w:jc w:val="both"/>
              <w:rPr>
                <w:szCs w:val="24"/>
              </w:rPr>
            </w:pPr>
          </w:p>
        </w:tc>
        <w:tc>
          <w:tcPr>
            <w:tcW w:w="1134" w:type="dxa"/>
            <w:tcBorders>
              <w:top w:val="single" w:sz="12" w:space="0" w:color="auto"/>
              <w:bottom w:val="single" w:sz="12" w:space="0" w:color="auto"/>
            </w:tcBorders>
            <w:vAlign w:val="center"/>
          </w:tcPr>
          <w:p w:rsidR="006F0D50" w:rsidRPr="00B332F8" w:rsidRDefault="006F0D50" w:rsidP="006F0D50">
            <w:pPr>
              <w:spacing w:line="216" w:lineRule="auto"/>
              <w:jc w:val="center"/>
              <w:rPr>
                <w:szCs w:val="24"/>
              </w:rPr>
            </w:pPr>
            <w:r w:rsidRPr="00B332F8">
              <w:rPr>
                <w:szCs w:val="24"/>
              </w:rPr>
              <w:t>2007</w:t>
            </w:r>
          </w:p>
        </w:tc>
        <w:tc>
          <w:tcPr>
            <w:tcW w:w="1134" w:type="dxa"/>
            <w:tcBorders>
              <w:top w:val="single" w:sz="12" w:space="0" w:color="auto"/>
              <w:bottom w:val="single" w:sz="12" w:space="0" w:color="auto"/>
            </w:tcBorders>
            <w:vAlign w:val="center"/>
          </w:tcPr>
          <w:p w:rsidR="006F0D50" w:rsidRPr="00B332F8" w:rsidRDefault="006F0D50" w:rsidP="006F0D50">
            <w:pPr>
              <w:spacing w:line="216" w:lineRule="auto"/>
              <w:jc w:val="center"/>
              <w:rPr>
                <w:szCs w:val="24"/>
                <w:lang w:val="en-US"/>
              </w:rPr>
            </w:pPr>
            <w:r w:rsidRPr="00B332F8">
              <w:rPr>
                <w:szCs w:val="24"/>
                <w:lang w:val="en-US"/>
              </w:rPr>
              <w:t>2008</w:t>
            </w:r>
          </w:p>
        </w:tc>
        <w:tc>
          <w:tcPr>
            <w:tcW w:w="1134" w:type="dxa"/>
            <w:tcBorders>
              <w:top w:val="single" w:sz="12" w:space="0" w:color="auto"/>
              <w:bottom w:val="single" w:sz="12" w:space="0" w:color="auto"/>
            </w:tcBorders>
            <w:vAlign w:val="center"/>
          </w:tcPr>
          <w:p w:rsidR="006F0D50" w:rsidRPr="00AD5F84" w:rsidRDefault="006F0D50" w:rsidP="006F0D50">
            <w:pPr>
              <w:spacing w:line="216" w:lineRule="auto"/>
              <w:jc w:val="center"/>
              <w:rPr>
                <w:szCs w:val="24"/>
              </w:rPr>
            </w:pPr>
            <w:r>
              <w:rPr>
                <w:szCs w:val="24"/>
              </w:rPr>
              <w:t>2009</w:t>
            </w:r>
          </w:p>
        </w:tc>
        <w:tc>
          <w:tcPr>
            <w:tcW w:w="1134" w:type="dxa"/>
            <w:tcBorders>
              <w:top w:val="single" w:sz="12" w:space="0" w:color="auto"/>
              <w:bottom w:val="single" w:sz="12" w:space="0" w:color="auto"/>
            </w:tcBorders>
            <w:vAlign w:val="center"/>
          </w:tcPr>
          <w:p w:rsidR="006F0D50" w:rsidRPr="00B332F8" w:rsidRDefault="006F0D50" w:rsidP="006F0D50">
            <w:pPr>
              <w:spacing w:line="216" w:lineRule="auto"/>
              <w:jc w:val="center"/>
              <w:rPr>
                <w:szCs w:val="24"/>
              </w:rPr>
            </w:pPr>
            <w:r>
              <w:rPr>
                <w:szCs w:val="24"/>
              </w:rPr>
              <w:t>2010</w:t>
            </w:r>
          </w:p>
        </w:tc>
        <w:tc>
          <w:tcPr>
            <w:tcW w:w="1134" w:type="dxa"/>
            <w:tcBorders>
              <w:top w:val="single" w:sz="12" w:space="0" w:color="auto"/>
              <w:bottom w:val="single" w:sz="12" w:space="0" w:color="auto"/>
            </w:tcBorders>
            <w:vAlign w:val="center"/>
          </w:tcPr>
          <w:p w:rsidR="006F0D50" w:rsidRPr="00B332F8" w:rsidRDefault="00C15040" w:rsidP="0008321F">
            <w:pPr>
              <w:spacing w:line="216" w:lineRule="auto"/>
              <w:jc w:val="center"/>
              <w:rPr>
                <w:szCs w:val="24"/>
              </w:rPr>
            </w:pPr>
            <w:r>
              <w:rPr>
                <w:szCs w:val="24"/>
              </w:rPr>
              <w:t>2011</w:t>
            </w:r>
          </w:p>
        </w:tc>
      </w:tr>
      <w:tr w:rsidR="006F0D50" w:rsidRPr="00B332F8" w:rsidTr="006F0D50">
        <w:trPr>
          <w:jc w:val="center"/>
        </w:trPr>
        <w:tc>
          <w:tcPr>
            <w:tcW w:w="4253" w:type="dxa"/>
            <w:tcBorders>
              <w:top w:val="single" w:sz="12" w:space="0" w:color="auto"/>
              <w:bottom w:val="nil"/>
              <w:right w:val="single" w:sz="12" w:space="0" w:color="auto"/>
            </w:tcBorders>
          </w:tcPr>
          <w:p w:rsidR="006F0D50" w:rsidRPr="00B332F8" w:rsidRDefault="006F0D50" w:rsidP="00B332F8">
            <w:pPr>
              <w:spacing w:line="216" w:lineRule="auto"/>
              <w:rPr>
                <w:b/>
                <w:szCs w:val="24"/>
              </w:rPr>
            </w:pPr>
            <w:r w:rsidRPr="00B332F8">
              <w:rPr>
                <w:b/>
                <w:szCs w:val="24"/>
              </w:rPr>
              <w:t xml:space="preserve">Инвестиции в основной </w:t>
            </w:r>
            <w:r w:rsidRPr="00B332F8">
              <w:rPr>
                <w:b/>
                <w:szCs w:val="24"/>
              </w:rPr>
              <w:br/>
              <w:t xml:space="preserve">капитал - </w:t>
            </w:r>
            <w:r w:rsidRPr="00B332F8">
              <w:rPr>
                <w:szCs w:val="24"/>
              </w:rPr>
              <w:t>всего</w:t>
            </w:r>
          </w:p>
        </w:tc>
        <w:tc>
          <w:tcPr>
            <w:tcW w:w="1134" w:type="dxa"/>
            <w:tcBorders>
              <w:top w:val="single" w:sz="12" w:space="0" w:color="auto"/>
              <w:bottom w:val="nil"/>
            </w:tcBorders>
            <w:vAlign w:val="bottom"/>
          </w:tcPr>
          <w:p w:rsidR="006F0D50" w:rsidRPr="00B332F8" w:rsidRDefault="006F0D50" w:rsidP="006F0D50">
            <w:pPr>
              <w:spacing w:line="216" w:lineRule="auto"/>
              <w:jc w:val="right"/>
              <w:rPr>
                <w:b/>
                <w:szCs w:val="24"/>
              </w:rPr>
            </w:pPr>
            <w:r w:rsidRPr="00B332F8">
              <w:rPr>
                <w:b/>
                <w:szCs w:val="24"/>
              </w:rPr>
              <w:t>101,0</w:t>
            </w:r>
          </w:p>
        </w:tc>
        <w:tc>
          <w:tcPr>
            <w:tcW w:w="1134" w:type="dxa"/>
            <w:tcBorders>
              <w:top w:val="single" w:sz="12" w:space="0" w:color="auto"/>
              <w:bottom w:val="nil"/>
            </w:tcBorders>
            <w:vAlign w:val="bottom"/>
          </w:tcPr>
          <w:p w:rsidR="006F0D50" w:rsidRPr="00B332F8" w:rsidRDefault="006F0D50" w:rsidP="006F0D50">
            <w:pPr>
              <w:spacing w:line="216" w:lineRule="auto"/>
              <w:jc w:val="right"/>
              <w:rPr>
                <w:b/>
                <w:lang w:val="en-US"/>
              </w:rPr>
            </w:pPr>
            <w:r w:rsidRPr="00B332F8">
              <w:rPr>
                <w:b/>
                <w:lang w:val="en-US"/>
              </w:rPr>
              <w:t>119</w:t>
            </w:r>
            <w:r w:rsidRPr="00B332F8">
              <w:rPr>
                <w:b/>
              </w:rPr>
              <w:t>,</w:t>
            </w:r>
            <w:r w:rsidRPr="00B332F8">
              <w:rPr>
                <w:b/>
                <w:lang w:val="en-US"/>
              </w:rPr>
              <w:t>6</w:t>
            </w:r>
          </w:p>
        </w:tc>
        <w:tc>
          <w:tcPr>
            <w:tcW w:w="1134" w:type="dxa"/>
            <w:tcBorders>
              <w:top w:val="single" w:sz="12" w:space="0" w:color="auto"/>
              <w:bottom w:val="nil"/>
            </w:tcBorders>
            <w:vAlign w:val="bottom"/>
          </w:tcPr>
          <w:p w:rsidR="006F0D50" w:rsidRPr="00D07D42" w:rsidRDefault="006F0D50" w:rsidP="006F0D50">
            <w:pPr>
              <w:spacing w:line="216" w:lineRule="auto"/>
              <w:jc w:val="right"/>
              <w:rPr>
                <w:b/>
              </w:rPr>
            </w:pPr>
            <w:r>
              <w:rPr>
                <w:b/>
              </w:rPr>
              <w:t>165,4</w:t>
            </w:r>
          </w:p>
        </w:tc>
        <w:tc>
          <w:tcPr>
            <w:tcW w:w="1134" w:type="dxa"/>
            <w:tcBorders>
              <w:top w:val="single" w:sz="12" w:space="0" w:color="auto"/>
              <w:bottom w:val="nil"/>
            </w:tcBorders>
            <w:vAlign w:val="bottom"/>
          </w:tcPr>
          <w:p w:rsidR="006F0D50" w:rsidRPr="00B332F8" w:rsidRDefault="006F0D50" w:rsidP="006F0D50">
            <w:pPr>
              <w:spacing w:line="216" w:lineRule="auto"/>
              <w:jc w:val="right"/>
              <w:rPr>
                <w:b/>
                <w:szCs w:val="24"/>
              </w:rPr>
            </w:pPr>
            <w:r>
              <w:rPr>
                <w:b/>
                <w:szCs w:val="24"/>
              </w:rPr>
              <w:t>144,8</w:t>
            </w:r>
          </w:p>
        </w:tc>
        <w:tc>
          <w:tcPr>
            <w:tcW w:w="1134" w:type="dxa"/>
            <w:tcBorders>
              <w:top w:val="single" w:sz="12" w:space="0" w:color="auto"/>
              <w:bottom w:val="nil"/>
            </w:tcBorders>
            <w:vAlign w:val="bottom"/>
          </w:tcPr>
          <w:p w:rsidR="006F0D50" w:rsidRPr="00B332F8" w:rsidRDefault="004C3CA3" w:rsidP="0008321F">
            <w:pPr>
              <w:spacing w:line="216" w:lineRule="auto"/>
              <w:jc w:val="right"/>
              <w:rPr>
                <w:b/>
                <w:szCs w:val="24"/>
              </w:rPr>
            </w:pPr>
            <w:r>
              <w:rPr>
                <w:b/>
                <w:szCs w:val="24"/>
              </w:rPr>
              <w:t>105,5</w:t>
            </w:r>
          </w:p>
        </w:tc>
      </w:tr>
      <w:tr w:rsidR="006F0D50" w:rsidRPr="00B332F8" w:rsidTr="006F0D50">
        <w:trPr>
          <w:jc w:val="center"/>
        </w:trPr>
        <w:tc>
          <w:tcPr>
            <w:tcW w:w="4253" w:type="dxa"/>
            <w:tcBorders>
              <w:top w:val="nil"/>
              <w:bottom w:val="nil"/>
              <w:right w:val="single" w:sz="12" w:space="0" w:color="auto"/>
            </w:tcBorders>
          </w:tcPr>
          <w:p w:rsidR="006F0D50" w:rsidRPr="00B332F8" w:rsidRDefault="006F0D50" w:rsidP="00B332F8">
            <w:pPr>
              <w:spacing w:line="216" w:lineRule="auto"/>
              <w:ind w:left="180" w:firstLine="360"/>
              <w:rPr>
                <w:szCs w:val="24"/>
              </w:rPr>
            </w:pPr>
            <w:r w:rsidRPr="00B332F8">
              <w:rPr>
                <w:szCs w:val="24"/>
              </w:rPr>
              <w:t>в том числе:</w:t>
            </w:r>
          </w:p>
          <w:p w:rsidR="006F0D50" w:rsidRPr="00B332F8" w:rsidRDefault="006F0D50" w:rsidP="00B332F8">
            <w:pPr>
              <w:spacing w:line="216" w:lineRule="auto"/>
              <w:ind w:left="180"/>
              <w:rPr>
                <w:szCs w:val="24"/>
              </w:rPr>
            </w:pPr>
            <w:r w:rsidRPr="00B332F8">
              <w:rPr>
                <w:szCs w:val="24"/>
              </w:rPr>
              <w:t>Бай-Тайгинский</w:t>
            </w:r>
          </w:p>
        </w:tc>
        <w:tc>
          <w:tcPr>
            <w:tcW w:w="1134" w:type="dxa"/>
            <w:tcBorders>
              <w:top w:val="nil"/>
              <w:bottom w:val="nil"/>
            </w:tcBorders>
            <w:vAlign w:val="bottom"/>
          </w:tcPr>
          <w:p w:rsidR="006F0D50" w:rsidRPr="00B332F8" w:rsidRDefault="006F0D50" w:rsidP="006F0D50">
            <w:pPr>
              <w:spacing w:line="216" w:lineRule="auto"/>
              <w:jc w:val="right"/>
              <w:rPr>
                <w:szCs w:val="24"/>
              </w:rPr>
            </w:pPr>
            <w:r w:rsidRPr="00B332F8">
              <w:rPr>
                <w:szCs w:val="24"/>
              </w:rPr>
              <w:t>57,7</w:t>
            </w:r>
          </w:p>
        </w:tc>
        <w:tc>
          <w:tcPr>
            <w:tcW w:w="1134" w:type="dxa"/>
            <w:tcBorders>
              <w:top w:val="nil"/>
              <w:bottom w:val="nil"/>
            </w:tcBorders>
            <w:vAlign w:val="bottom"/>
          </w:tcPr>
          <w:p w:rsidR="006F0D50" w:rsidRPr="00B332F8" w:rsidRDefault="006F0D50" w:rsidP="006F0D50">
            <w:pPr>
              <w:spacing w:line="216" w:lineRule="auto"/>
              <w:jc w:val="right"/>
              <w:rPr>
                <w:lang w:val="en-US"/>
              </w:rPr>
            </w:pPr>
            <w:r w:rsidRPr="00B332F8">
              <w:rPr>
                <w:lang w:val="en-US"/>
              </w:rPr>
              <w:t>44</w:t>
            </w:r>
            <w:r w:rsidRPr="006F29B1">
              <w:t>,</w:t>
            </w:r>
            <w:r w:rsidRPr="00B332F8">
              <w:rPr>
                <w:lang w:val="en-US"/>
              </w:rPr>
              <w:t>0</w:t>
            </w:r>
          </w:p>
        </w:tc>
        <w:tc>
          <w:tcPr>
            <w:tcW w:w="1134" w:type="dxa"/>
            <w:tcBorders>
              <w:top w:val="nil"/>
              <w:bottom w:val="nil"/>
            </w:tcBorders>
            <w:vAlign w:val="bottom"/>
          </w:tcPr>
          <w:p w:rsidR="006F0D50" w:rsidRPr="00D07D42" w:rsidRDefault="006F0D50" w:rsidP="006F0D50">
            <w:pPr>
              <w:spacing w:line="216" w:lineRule="auto"/>
              <w:jc w:val="right"/>
            </w:pPr>
            <w:r>
              <w:t>в 2,6р.</w:t>
            </w:r>
          </w:p>
        </w:tc>
        <w:tc>
          <w:tcPr>
            <w:tcW w:w="1134" w:type="dxa"/>
            <w:tcBorders>
              <w:top w:val="nil"/>
              <w:bottom w:val="nil"/>
            </w:tcBorders>
            <w:vAlign w:val="bottom"/>
          </w:tcPr>
          <w:p w:rsidR="006F0D50" w:rsidRPr="00B332F8" w:rsidRDefault="003B5E94" w:rsidP="006F0D50">
            <w:pPr>
              <w:spacing w:line="216" w:lineRule="auto"/>
              <w:jc w:val="right"/>
              <w:rPr>
                <w:szCs w:val="24"/>
              </w:rPr>
            </w:pPr>
            <w:r>
              <w:rPr>
                <w:szCs w:val="24"/>
              </w:rPr>
              <w:t>49,0</w:t>
            </w:r>
          </w:p>
        </w:tc>
        <w:tc>
          <w:tcPr>
            <w:tcW w:w="1134" w:type="dxa"/>
            <w:tcBorders>
              <w:top w:val="nil"/>
              <w:bottom w:val="nil"/>
            </w:tcBorders>
            <w:vAlign w:val="bottom"/>
          </w:tcPr>
          <w:p w:rsidR="006F0D50" w:rsidRPr="00B332F8" w:rsidRDefault="004C3CA3" w:rsidP="0008321F">
            <w:pPr>
              <w:spacing w:line="216" w:lineRule="auto"/>
              <w:jc w:val="right"/>
              <w:rPr>
                <w:szCs w:val="24"/>
              </w:rPr>
            </w:pPr>
            <w:r>
              <w:rPr>
                <w:szCs w:val="24"/>
              </w:rPr>
              <w:t>116,8</w:t>
            </w:r>
          </w:p>
        </w:tc>
      </w:tr>
      <w:tr w:rsidR="006F0D50" w:rsidRPr="00B332F8" w:rsidTr="006F0D50">
        <w:trPr>
          <w:jc w:val="center"/>
        </w:trPr>
        <w:tc>
          <w:tcPr>
            <w:tcW w:w="4253" w:type="dxa"/>
            <w:tcBorders>
              <w:top w:val="nil"/>
              <w:bottom w:val="nil"/>
              <w:right w:val="single" w:sz="12" w:space="0" w:color="auto"/>
            </w:tcBorders>
          </w:tcPr>
          <w:p w:rsidR="006F0D50" w:rsidRPr="00B332F8" w:rsidRDefault="006F0D50" w:rsidP="00B332F8">
            <w:pPr>
              <w:spacing w:line="216" w:lineRule="auto"/>
              <w:ind w:left="180"/>
              <w:rPr>
                <w:szCs w:val="24"/>
              </w:rPr>
            </w:pPr>
            <w:r w:rsidRPr="00B332F8">
              <w:rPr>
                <w:szCs w:val="24"/>
              </w:rPr>
              <w:t>Барун-Хемчикский</w:t>
            </w:r>
          </w:p>
        </w:tc>
        <w:tc>
          <w:tcPr>
            <w:tcW w:w="1134" w:type="dxa"/>
            <w:tcBorders>
              <w:top w:val="nil"/>
              <w:bottom w:val="nil"/>
            </w:tcBorders>
            <w:vAlign w:val="bottom"/>
          </w:tcPr>
          <w:p w:rsidR="006F0D50" w:rsidRPr="00B332F8" w:rsidRDefault="006F0D50" w:rsidP="006F0D50">
            <w:pPr>
              <w:spacing w:line="216" w:lineRule="auto"/>
              <w:jc w:val="right"/>
              <w:rPr>
                <w:szCs w:val="24"/>
              </w:rPr>
            </w:pPr>
            <w:r w:rsidRPr="00B332F8">
              <w:rPr>
                <w:szCs w:val="24"/>
              </w:rPr>
              <w:t>23,7</w:t>
            </w:r>
          </w:p>
        </w:tc>
        <w:tc>
          <w:tcPr>
            <w:tcW w:w="1134" w:type="dxa"/>
            <w:tcBorders>
              <w:top w:val="nil"/>
              <w:bottom w:val="nil"/>
            </w:tcBorders>
            <w:vAlign w:val="bottom"/>
          </w:tcPr>
          <w:p w:rsidR="006F0D50" w:rsidRPr="00B332F8" w:rsidRDefault="006F0D50" w:rsidP="006F0D50">
            <w:pPr>
              <w:spacing w:line="216" w:lineRule="auto"/>
              <w:jc w:val="right"/>
              <w:rPr>
                <w:lang w:val="en-US"/>
              </w:rPr>
            </w:pPr>
            <w:r w:rsidRPr="00B332F8">
              <w:rPr>
                <w:lang w:val="en-US"/>
              </w:rPr>
              <w:t>99</w:t>
            </w:r>
            <w:r w:rsidRPr="006F29B1">
              <w:t>,</w:t>
            </w:r>
            <w:r w:rsidRPr="00B332F8">
              <w:rPr>
                <w:lang w:val="en-US"/>
              </w:rPr>
              <w:t>2</w:t>
            </w:r>
          </w:p>
        </w:tc>
        <w:tc>
          <w:tcPr>
            <w:tcW w:w="1134" w:type="dxa"/>
            <w:tcBorders>
              <w:top w:val="nil"/>
              <w:bottom w:val="nil"/>
            </w:tcBorders>
            <w:vAlign w:val="bottom"/>
          </w:tcPr>
          <w:p w:rsidR="006F0D50" w:rsidRPr="00D07D42" w:rsidRDefault="006F0D50" w:rsidP="006F0D50">
            <w:pPr>
              <w:spacing w:line="216" w:lineRule="auto"/>
              <w:jc w:val="right"/>
            </w:pPr>
            <w:r>
              <w:t>139,3</w:t>
            </w:r>
          </w:p>
        </w:tc>
        <w:tc>
          <w:tcPr>
            <w:tcW w:w="1134" w:type="dxa"/>
            <w:tcBorders>
              <w:top w:val="nil"/>
              <w:bottom w:val="nil"/>
            </w:tcBorders>
            <w:vAlign w:val="bottom"/>
          </w:tcPr>
          <w:p w:rsidR="006F0D50" w:rsidRPr="00B332F8" w:rsidRDefault="003B5E94" w:rsidP="006F0D50">
            <w:pPr>
              <w:spacing w:line="216" w:lineRule="auto"/>
              <w:jc w:val="right"/>
              <w:rPr>
                <w:szCs w:val="24"/>
              </w:rPr>
            </w:pPr>
            <w:r>
              <w:rPr>
                <w:szCs w:val="24"/>
              </w:rPr>
              <w:t>107,3</w:t>
            </w:r>
          </w:p>
        </w:tc>
        <w:tc>
          <w:tcPr>
            <w:tcW w:w="1134" w:type="dxa"/>
            <w:tcBorders>
              <w:top w:val="nil"/>
              <w:bottom w:val="nil"/>
            </w:tcBorders>
            <w:vAlign w:val="bottom"/>
          </w:tcPr>
          <w:p w:rsidR="006F0D50" w:rsidRPr="00B332F8" w:rsidRDefault="004C3CA3" w:rsidP="0008321F">
            <w:pPr>
              <w:spacing w:line="216" w:lineRule="auto"/>
              <w:jc w:val="right"/>
              <w:rPr>
                <w:szCs w:val="24"/>
              </w:rPr>
            </w:pPr>
            <w:r>
              <w:rPr>
                <w:szCs w:val="24"/>
              </w:rPr>
              <w:t>102,5</w:t>
            </w:r>
          </w:p>
        </w:tc>
      </w:tr>
      <w:tr w:rsidR="006F0D50" w:rsidRPr="00B332F8" w:rsidTr="006F0D50">
        <w:trPr>
          <w:jc w:val="center"/>
        </w:trPr>
        <w:tc>
          <w:tcPr>
            <w:tcW w:w="4253" w:type="dxa"/>
            <w:tcBorders>
              <w:top w:val="nil"/>
              <w:bottom w:val="nil"/>
              <w:right w:val="single" w:sz="12" w:space="0" w:color="auto"/>
            </w:tcBorders>
          </w:tcPr>
          <w:p w:rsidR="006F0D50" w:rsidRPr="00B332F8" w:rsidRDefault="006F0D50" w:rsidP="00B332F8">
            <w:pPr>
              <w:spacing w:line="216" w:lineRule="auto"/>
              <w:ind w:left="180"/>
              <w:rPr>
                <w:szCs w:val="24"/>
              </w:rPr>
            </w:pPr>
            <w:r w:rsidRPr="00B332F8">
              <w:rPr>
                <w:szCs w:val="24"/>
              </w:rPr>
              <w:t>Дзун-Хемчикский</w:t>
            </w:r>
          </w:p>
        </w:tc>
        <w:tc>
          <w:tcPr>
            <w:tcW w:w="1134" w:type="dxa"/>
            <w:tcBorders>
              <w:top w:val="nil"/>
              <w:bottom w:val="nil"/>
            </w:tcBorders>
            <w:vAlign w:val="bottom"/>
          </w:tcPr>
          <w:p w:rsidR="006F0D50" w:rsidRPr="00B332F8" w:rsidRDefault="006F0D50" w:rsidP="006F0D50">
            <w:pPr>
              <w:spacing w:line="216" w:lineRule="auto"/>
              <w:jc w:val="right"/>
              <w:rPr>
                <w:szCs w:val="24"/>
              </w:rPr>
            </w:pPr>
            <w:r w:rsidRPr="00B332F8">
              <w:rPr>
                <w:szCs w:val="24"/>
              </w:rPr>
              <w:t>174,8</w:t>
            </w:r>
          </w:p>
        </w:tc>
        <w:tc>
          <w:tcPr>
            <w:tcW w:w="1134" w:type="dxa"/>
            <w:tcBorders>
              <w:top w:val="nil"/>
              <w:bottom w:val="nil"/>
            </w:tcBorders>
            <w:vAlign w:val="bottom"/>
          </w:tcPr>
          <w:p w:rsidR="006F0D50" w:rsidRPr="00B332F8" w:rsidRDefault="006F0D50" w:rsidP="006F0D50">
            <w:pPr>
              <w:spacing w:line="216" w:lineRule="auto"/>
              <w:jc w:val="right"/>
              <w:rPr>
                <w:lang w:val="en-US"/>
              </w:rPr>
            </w:pPr>
            <w:r w:rsidRPr="00B332F8">
              <w:rPr>
                <w:lang w:val="en-US"/>
              </w:rPr>
              <w:t>59</w:t>
            </w:r>
            <w:r w:rsidRPr="006F29B1">
              <w:t>,</w:t>
            </w:r>
            <w:r w:rsidRPr="00B332F8">
              <w:rPr>
                <w:lang w:val="en-US"/>
              </w:rPr>
              <w:t>0</w:t>
            </w:r>
          </w:p>
        </w:tc>
        <w:tc>
          <w:tcPr>
            <w:tcW w:w="1134" w:type="dxa"/>
            <w:tcBorders>
              <w:top w:val="nil"/>
              <w:bottom w:val="nil"/>
            </w:tcBorders>
            <w:vAlign w:val="bottom"/>
          </w:tcPr>
          <w:p w:rsidR="006F0D50" w:rsidRPr="00D07D42" w:rsidRDefault="006F0D50" w:rsidP="006F0D50">
            <w:pPr>
              <w:spacing w:line="216" w:lineRule="auto"/>
              <w:jc w:val="right"/>
            </w:pPr>
            <w:r>
              <w:t>67,3</w:t>
            </w:r>
          </w:p>
        </w:tc>
        <w:tc>
          <w:tcPr>
            <w:tcW w:w="1134" w:type="dxa"/>
            <w:tcBorders>
              <w:top w:val="nil"/>
              <w:bottom w:val="nil"/>
            </w:tcBorders>
            <w:vAlign w:val="bottom"/>
          </w:tcPr>
          <w:p w:rsidR="006F0D50" w:rsidRPr="00B332F8" w:rsidRDefault="003B5E94" w:rsidP="006F0D50">
            <w:pPr>
              <w:spacing w:line="216" w:lineRule="auto"/>
              <w:jc w:val="right"/>
              <w:rPr>
                <w:szCs w:val="24"/>
              </w:rPr>
            </w:pPr>
            <w:r>
              <w:rPr>
                <w:szCs w:val="24"/>
              </w:rPr>
              <w:t>в 2,9р.</w:t>
            </w:r>
          </w:p>
        </w:tc>
        <w:tc>
          <w:tcPr>
            <w:tcW w:w="1134" w:type="dxa"/>
            <w:tcBorders>
              <w:top w:val="nil"/>
              <w:bottom w:val="nil"/>
            </w:tcBorders>
            <w:vAlign w:val="bottom"/>
          </w:tcPr>
          <w:p w:rsidR="006F0D50" w:rsidRPr="00B332F8" w:rsidRDefault="004C3CA3" w:rsidP="0008321F">
            <w:pPr>
              <w:spacing w:line="216" w:lineRule="auto"/>
              <w:jc w:val="right"/>
              <w:rPr>
                <w:szCs w:val="24"/>
              </w:rPr>
            </w:pPr>
            <w:r>
              <w:rPr>
                <w:szCs w:val="24"/>
              </w:rPr>
              <w:t>40,3</w:t>
            </w:r>
          </w:p>
        </w:tc>
      </w:tr>
      <w:tr w:rsidR="006F0D50" w:rsidRPr="00B332F8" w:rsidTr="006F0D50">
        <w:trPr>
          <w:jc w:val="center"/>
        </w:trPr>
        <w:tc>
          <w:tcPr>
            <w:tcW w:w="4253" w:type="dxa"/>
            <w:tcBorders>
              <w:top w:val="nil"/>
              <w:bottom w:val="nil"/>
              <w:right w:val="single" w:sz="12" w:space="0" w:color="auto"/>
            </w:tcBorders>
          </w:tcPr>
          <w:p w:rsidR="006F0D50" w:rsidRPr="00B332F8" w:rsidRDefault="006F0D50" w:rsidP="00B332F8">
            <w:pPr>
              <w:spacing w:line="216" w:lineRule="auto"/>
              <w:ind w:left="180"/>
              <w:rPr>
                <w:szCs w:val="24"/>
              </w:rPr>
            </w:pPr>
            <w:r w:rsidRPr="00B332F8">
              <w:rPr>
                <w:szCs w:val="24"/>
              </w:rPr>
              <w:t>Каа-Хемский</w:t>
            </w:r>
          </w:p>
        </w:tc>
        <w:tc>
          <w:tcPr>
            <w:tcW w:w="1134" w:type="dxa"/>
            <w:tcBorders>
              <w:top w:val="nil"/>
              <w:bottom w:val="nil"/>
            </w:tcBorders>
            <w:vAlign w:val="bottom"/>
          </w:tcPr>
          <w:p w:rsidR="006F0D50" w:rsidRPr="00B332F8" w:rsidRDefault="006F0D50" w:rsidP="006F0D50">
            <w:pPr>
              <w:spacing w:line="216" w:lineRule="auto"/>
              <w:jc w:val="right"/>
              <w:rPr>
                <w:szCs w:val="24"/>
              </w:rPr>
            </w:pPr>
            <w:r w:rsidRPr="00B332F8">
              <w:rPr>
                <w:szCs w:val="24"/>
              </w:rPr>
              <w:t>165,2</w:t>
            </w:r>
          </w:p>
        </w:tc>
        <w:tc>
          <w:tcPr>
            <w:tcW w:w="1134" w:type="dxa"/>
            <w:tcBorders>
              <w:top w:val="nil"/>
              <w:bottom w:val="nil"/>
            </w:tcBorders>
            <w:vAlign w:val="bottom"/>
          </w:tcPr>
          <w:p w:rsidR="006F0D50" w:rsidRPr="006F29B1" w:rsidRDefault="006F0D50" w:rsidP="006F0D50">
            <w:pPr>
              <w:spacing w:line="216" w:lineRule="auto"/>
              <w:jc w:val="right"/>
            </w:pPr>
            <w:r>
              <w:t>в 2,9р.</w:t>
            </w:r>
          </w:p>
        </w:tc>
        <w:tc>
          <w:tcPr>
            <w:tcW w:w="1134" w:type="dxa"/>
            <w:tcBorders>
              <w:top w:val="nil"/>
              <w:bottom w:val="nil"/>
            </w:tcBorders>
            <w:vAlign w:val="bottom"/>
          </w:tcPr>
          <w:p w:rsidR="006F0D50" w:rsidRPr="006F29B1" w:rsidRDefault="006F0D50" w:rsidP="006F0D50">
            <w:pPr>
              <w:spacing w:line="216" w:lineRule="auto"/>
              <w:jc w:val="right"/>
            </w:pPr>
            <w:r>
              <w:t>27,4</w:t>
            </w:r>
          </w:p>
        </w:tc>
        <w:tc>
          <w:tcPr>
            <w:tcW w:w="1134" w:type="dxa"/>
            <w:tcBorders>
              <w:top w:val="nil"/>
              <w:bottom w:val="nil"/>
            </w:tcBorders>
            <w:vAlign w:val="bottom"/>
          </w:tcPr>
          <w:p w:rsidR="006F0D50" w:rsidRPr="00B332F8" w:rsidRDefault="003B5E94" w:rsidP="006F0D50">
            <w:pPr>
              <w:spacing w:line="216" w:lineRule="auto"/>
              <w:jc w:val="right"/>
              <w:rPr>
                <w:szCs w:val="24"/>
              </w:rPr>
            </w:pPr>
            <w:r>
              <w:rPr>
                <w:szCs w:val="24"/>
              </w:rPr>
              <w:t>в 2,3р.</w:t>
            </w:r>
          </w:p>
        </w:tc>
        <w:tc>
          <w:tcPr>
            <w:tcW w:w="1134" w:type="dxa"/>
            <w:tcBorders>
              <w:top w:val="nil"/>
              <w:bottom w:val="nil"/>
            </w:tcBorders>
            <w:vAlign w:val="bottom"/>
          </w:tcPr>
          <w:p w:rsidR="006F0D50" w:rsidRPr="00B332F8" w:rsidRDefault="004C3CA3" w:rsidP="0008321F">
            <w:pPr>
              <w:spacing w:line="216" w:lineRule="auto"/>
              <w:jc w:val="right"/>
              <w:rPr>
                <w:szCs w:val="24"/>
              </w:rPr>
            </w:pPr>
            <w:r>
              <w:rPr>
                <w:szCs w:val="24"/>
              </w:rPr>
              <w:t>29,4</w:t>
            </w:r>
          </w:p>
        </w:tc>
      </w:tr>
      <w:tr w:rsidR="006F0D50" w:rsidRPr="00B332F8" w:rsidTr="006F0D50">
        <w:trPr>
          <w:jc w:val="center"/>
        </w:trPr>
        <w:tc>
          <w:tcPr>
            <w:tcW w:w="4253" w:type="dxa"/>
            <w:tcBorders>
              <w:top w:val="nil"/>
              <w:bottom w:val="nil"/>
              <w:right w:val="single" w:sz="12" w:space="0" w:color="auto"/>
            </w:tcBorders>
          </w:tcPr>
          <w:p w:rsidR="006F0D50" w:rsidRPr="00B332F8" w:rsidRDefault="006F0D50" w:rsidP="00B332F8">
            <w:pPr>
              <w:spacing w:line="216" w:lineRule="auto"/>
              <w:ind w:left="180"/>
              <w:rPr>
                <w:szCs w:val="24"/>
              </w:rPr>
            </w:pPr>
            <w:r w:rsidRPr="00B332F8">
              <w:rPr>
                <w:szCs w:val="24"/>
              </w:rPr>
              <w:t>Кызылский</w:t>
            </w:r>
          </w:p>
        </w:tc>
        <w:tc>
          <w:tcPr>
            <w:tcW w:w="1134" w:type="dxa"/>
            <w:tcBorders>
              <w:top w:val="nil"/>
              <w:bottom w:val="nil"/>
            </w:tcBorders>
            <w:vAlign w:val="bottom"/>
          </w:tcPr>
          <w:p w:rsidR="006F0D50" w:rsidRPr="00B332F8" w:rsidRDefault="006F0D50" w:rsidP="006F0D50">
            <w:pPr>
              <w:spacing w:line="216" w:lineRule="auto"/>
              <w:jc w:val="right"/>
              <w:rPr>
                <w:szCs w:val="24"/>
              </w:rPr>
            </w:pPr>
            <w:r w:rsidRPr="00B332F8">
              <w:rPr>
                <w:szCs w:val="24"/>
              </w:rPr>
              <w:t>62,2</w:t>
            </w:r>
          </w:p>
        </w:tc>
        <w:tc>
          <w:tcPr>
            <w:tcW w:w="1134" w:type="dxa"/>
            <w:tcBorders>
              <w:top w:val="nil"/>
              <w:bottom w:val="nil"/>
            </w:tcBorders>
            <w:vAlign w:val="bottom"/>
          </w:tcPr>
          <w:p w:rsidR="006F0D50" w:rsidRPr="006F29B1" w:rsidRDefault="006F0D50" w:rsidP="006F0D50">
            <w:pPr>
              <w:spacing w:line="216" w:lineRule="auto"/>
              <w:jc w:val="right"/>
            </w:pPr>
            <w:r>
              <w:t>в 2,6р.</w:t>
            </w:r>
          </w:p>
        </w:tc>
        <w:tc>
          <w:tcPr>
            <w:tcW w:w="1134" w:type="dxa"/>
            <w:tcBorders>
              <w:top w:val="nil"/>
              <w:bottom w:val="nil"/>
            </w:tcBorders>
            <w:vAlign w:val="bottom"/>
          </w:tcPr>
          <w:p w:rsidR="006F0D50" w:rsidRPr="006F29B1" w:rsidRDefault="006F0D50" w:rsidP="006F0D50">
            <w:pPr>
              <w:spacing w:line="216" w:lineRule="auto"/>
              <w:jc w:val="right"/>
            </w:pPr>
            <w:r>
              <w:t>45,9</w:t>
            </w:r>
          </w:p>
        </w:tc>
        <w:tc>
          <w:tcPr>
            <w:tcW w:w="1134" w:type="dxa"/>
            <w:tcBorders>
              <w:top w:val="nil"/>
              <w:bottom w:val="nil"/>
            </w:tcBorders>
            <w:vAlign w:val="bottom"/>
          </w:tcPr>
          <w:p w:rsidR="006F0D50" w:rsidRPr="00B332F8" w:rsidRDefault="003B5E94" w:rsidP="006F0D50">
            <w:pPr>
              <w:spacing w:line="216" w:lineRule="auto"/>
              <w:jc w:val="right"/>
              <w:rPr>
                <w:szCs w:val="24"/>
              </w:rPr>
            </w:pPr>
            <w:r>
              <w:rPr>
                <w:szCs w:val="24"/>
              </w:rPr>
              <w:t>в 2,0р.</w:t>
            </w:r>
          </w:p>
        </w:tc>
        <w:tc>
          <w:tcPr>
            <w:tcW w:w="1134" w:type="dxa"/>
            <w:tcBorders>
              <w:top w:val="nil"/>
              <w:bottom w:val="nil"/>
            </w:tcBorders>
            <w:vAlign w:val="bottom"/>
          </w:tcPr>
          <w:p w:rsidR="006F0D50" w:rsidRPr="00B332F8" w:rsidRDefault="004C3CA3" w:rsidP="0008321F">
            <w:pPr>
              <w:spacing w:line="216" w:lineRule="auto"/>
              <w:jc w:val="right"/>
              <w:rPr>
                <w:szCs w:val="24"/>
              </w:rPr>
            </w:pPr>
            <w:r>
              <w:rPr>
                <w:szCs w:val="24"/>
              </w:rPr>
              <w:t>198,2</w:t>
            </w:r>
          </w:p>
        </w:tc>
      </w:tr>
      <w:tr w:rsidR="006F0D50" w:rsidRPr="00B332F8" w:rsidTr="006F0D50">
        <w:trPr>
          <w:jc w:val="center"/>
        </w:trPr>
        <w:tc>
          <w:tcPr>
            <w:tcW w:w="4253" w:type="dxa"/>
            <w:tcBorders>
              <w:top w:val="nil"/>
              <w:bottom w:val="nil"/>
              <w:right w:val="single" w:sz="12" w:space="0" w:color="auto"/>
            </w:tcBorders>
          </w:tcPr>
          <w:p w:rsidR="006F0D50" w:rsidRPr="00B332F8" w:rsidRDefault="006F0D50" w:rsidP="00B332F8">
            <w:pPr>
              <w:spacing w:line="216" w:lineRule="auto"/>
              <w:ind w:left="180"/>
              <w:rPr>
                <w:szCs w:val="24"/>
              </w:rPr>
            </w:pPr>
            <w:r w:rsidRPr="00B332F8">
              <w:rPr>
                <w:szCs w:val="24"/>
              </w:rPr>
              <w:t>Монгун-Тайгинский</w:t>
            </w:r>
          </w:p>
        </w:tc>
        <w:tc>
          <w:tcPr>
            <w:tcW w:w="1134" w:type="dxa"/>
            <w:tcBorders>
              <w:top w:val="nil"/>
              <w:bottom w:val="nil"/>
            </w:tcBorders>
            <w:vAlign w:val="bottom"/>
          </w:tcPr>
          <w:p w:rsidR="006F0D50" w:rsidRPr="00B332F8" w:rsidRDefault="006F0D50" w:rsidP="006F0D50">
            <w:pPr>
              <w:spacing w:line="216" w:lineRule="auto"/>
              <w:jc w:val="right"/>
              <w:rPr>
                <w:szCs w:val="24"/>
              </w:rPr>
            </w:pPr>
            <w:r w:rsidRPr="00B332F8">
              <w:rPr>
                <w:szCs w:val="24"/>
              </w:rPr>
              <w:t>10,4</w:t>
            </w:r>
          </w:p>
        </w:tc>
        <w:tc>
          <w:tcPr>
            <w:tcW w:w="1134" w:type="dxa"/>
            <w:tcBorders>
              <w:top w:val="nil"/>
              <w:bottom w:val="nil"/>
            </w:tcBorders>
            <w:vAlign w:val="bottom"/>
          </w:tcPr>
          <w:p w:rsidR="006F0D50" w:rsidRPr="006F29B1" w:rsidRDefault="006F0D50" w:rsidP="006F0D50">
            <w:pPr>
              <w:spacing w:line="216" w:lineRule="auto"/>
              <w:jc w:val="right"/>
            </w:pPr>
            <w:r w:rsidRPr="006F29B1">
              <w:t>37,2</w:t>
            </w:r>
          </w:p>
        </w:tc>
        <w:tc>
          <w:tcPr>
            <w:tcW w:w="1134" w:type="dxa"/>
            <w:tcBorders>
              <w:top w:val="nil"/>
              <w:bottom w:val="nil"/>
            </w:tcBorders>
            <w:vAlign w:val="bottom"/>
          </w:tcPr>
          <w:p w:rsidR="006F0D50" w:rsidRPr="006F29B1" w:rsidRDefault="006F0D50" w:rsidP="006F0D50">
            <w:pPr>
              <w:spacing w:line="216" w:lineRule="auto"/>
              <w:jc w:val="right"/>
            </w:pPr>
            <w:r>
              <w:t>в 18,6р.</w:t>
            </w:r>
          </w:p>
        </w:tc>
        <w:tc>
          <w:tcPr>
            <w:tcW w:w="1134" w:type="dxa"/>
            <w:tcBorders>
              <w:top w:val="nil"/>
              <w:bottom w:val="nil"/>
            </w:tcBorders>
            <w:vAlign w:val="bottom"/>
          </w:tcPr>
          <w:p w:rsidR="006F0D50" w:rsidRPr="00B332F8" w:rsidRDefault="003B5E94" w:rsidP="006F0D50">
            <w:pPr>
              <w:spacing w:line="216" w:lineRule="auto"/>
              <w:jc w:val="right"/>
              <w:rPr>
                <w:szCs w:val="24"/>
              </w:rPr>
            </w:pPr>
            <w:r>
              <w:rPr>
                <w:szCs w:val="24"/>
              </w:rPr>
              <w:t>107,0</w:t>
            </w:r>
          </w:p>
        </w:tc>
        <w:tc>
          <w:tcPr>
            <w:tcW w:w="1134" w:type="dxa"/>
            <w:tcBorders>
              <w:top w:val="nil"/>
              <w:bottom w:val="nil"/>
            </w:tcBorders>
            <w:vAlign w:val="bottom"/>
          </w:tcPr>
          <w:p w:rsidR="006F0D50" w:rsidRPr="00B332F8" w:rsidRDefault="004C3CA3" w:rsidP="0008321F">
            <w:pPr>
              <w:spacing w:line="216" w:lineRule="auto"/>
              <w:jc w:val="right"/>
              <w:rPr>
                <w:szCs w:val="24"/>
              </w:rPr>
            </w:pPr>
            <w:r>
              <w:rPr>
                <w:szCs w:val="24"/>
              </w:rPr>
              <w:t>79,0</w:t>
            </w:r>
          </w:p>
        </w:tc>
      </w:tr>
      <w:tr w:rsidR="006F0D50" w:rsidRPr="00B332F8" w:rsidTr="006F0D50">
        <w:trPr>
          <w:jc w:val="center"/>
        </w:trPr>
        <w:tc>
          <w:tcPr>
            <w:tcW w:w="4253" w:type="dxa"/>
            <w:tcBorders>
              <w:top w:val="nil"/>
              <w:bottom w:val="nil"/>
              <w:right w:val="single" w:sz="12" w:space="0" w:color="auto"/>
            </w:tcBorders>
          </w:tcPr>
          <w:p w:rsidR="006F0D50" w:rsidRPr="00B332F8" w:rsidRDefault="006F0D50" w:rsidP="00B332F8">
            <w:pPr>
              <w:spacing w:line="216" w:lineRule="auto"/>
              <w:ind w:left="180"/>
              <w:rPr>
                <w:szCs w:val="24"/>
              </w:rPr>
            </w:pPr>
            <w:r w:rsidRPr="00B332F8">
              <w:rPr>
                <w:szCs w:val="24"/>
              </w:rPr>
              <w:t>Овюрский</w:t>
            </w:r>
          </w:p>
        </w:tc>
        <w:tc>
          <w:tcPr>
            <w:tcW w:w="1134" w:type="dxa"/>
            <w:tcBorders>
              <w:top w:val="nil"/>
              <w:bottom w:val="nil"/>
            </w:tcBorders>
            <w:vAlign w:val="bottom"/>
          </w:tcPr>
          <w:p w:rsidR="006F0D50" w:rsidRPr="00B332F8" w:rsidRDefault="006F0D50" w:rsidP="006F0D50">
            <w:pPr>
              <w:spacing w:line="216" w:lineRule="auto"/>
              <w:jc w:val="right"/>
              <w:rPr>
                <w:szCs w:val="24"/>
              </w:rPr>
            </w:pPr>
            <w:r w:rsidRPr="00B332F8">
              <w:rPr>
                <w:szCs w:val="24"/>
              </w:rPr>
              <w:t>186,9</w:t>
            </w:r>
          </w:p>
        </w:tc>
        <w:tc>
          <w:tcPr>
            <w:tcW w:w="1134" w:type="dxa"/>
            <w:tcBorders>
              <w:top w:val="nil"/>
              <w:bottom w:val="nil"/>
            </w:tcBorders>
            <w:vAlign w:val="bottom"/>
          </w:tcPr>
          <w:p w:rsidR="006F0D50" w:rsidRPr="006F29B1" w:rsidRDefault="006F0D50" w:rsidP="006F0D50">
            <w:pPr>
              <w:spacing w:line="216" w:lineRule="auto"/>
              <w:jc w:val="right"/>
            </w:pPr>
            <w:r w:rsidRPr="006F29B1">
              <w:t>30,4</w:t>
            </w:r>
          </w:p>
        </w:tc>
        <w:tc>
          <w:tcPr>
            <w:tcW w:w="1134" w:type="dxa"/>
            <w:tcBorders>
              <w:top w:val="nil"/>
              <w:bottom w:val="nil"/>
            </w:tcBorders>
            <w:vAlign w:val="bottom"/>
          </w:tcPr>
          <w:p w:rsidR="006F0D50" w:rsidRPr="006F29B1" w:rsidRDefault="006F0D50" w:rsidP="006F0D50">
            <w:pPr>
              <w:spacing w:line="216" w:lineRule="auto"/>
              <w:jc w:val="right"/>
            </w:pPr>
            <w:r>
              <w:t>51,3</w:t>
            </w:r>
          </w:p>
        </w:tc>
        <w:tc>
          <w:tcPr>
            <w:tcW w:w="1134" w:type="dxa"/>
            <w:tcBorders>
              <w:top w:val="nil"/>
              <w:bottom w:val="nil"/>
            </w:tcBorders>
            <w:vAlign w:val="bottom"/>
          </w:tcPr>
          <w:p w:rsidR="006F0D50" w:rsidRPr="00B332F8" w:rsidRDefault="003B5E94" w:rsidP="006F0D50">
            <w:pPr>
              <w:spacing w:line="216" w:lineRule="auto"/>
              <w:jc w:val="right"/>
              <w:rPr>
                <w:szCs w:val="24"/>
              </w:rPr>
            </w:pPr>
            <w:r>
              <w:rPr>
                <w:szCs w:val="24"/>
              </w:rPr>
              <w:t>99,7</w:t>
            </w:r>
          </w:p>
        </w:tc>
        <w:tc>
          <w:tcPr>
            <w:tcW w:w="1134" w:type="dxa"/>
            <w:tcBorders>
              <w:top w:val="nil"/>
              <w:bottom w:val="nil"/>
            </w:tcBorders>
            <w:vAlign w:val="bottom"/>
          </w:tcPr>
          <w:p w:rsidR="006F0D50" w:rsidRPr="00B332F8" w:rsidRDefault="004C3CA3" w:rsidP="0008321F">
            <w:pPr>
              <w:spacing w:line="216" w:lineRule="auto"/>
              <w:jc w:val="right"/>
              <w:rPr>
                <w:szCs w:val="24"/>
              </w:rPr>
            </w:pPr>
            <w:r>
              <w:rPr>
                <w:szCs w:val="24"/>
              </w:rPr>
              <w:t>158,5</w:t>
            </w:r>
          </w:p>
        </w:tc>
      </w:tr>
      <w:tr w:rsidR="006F0D50" w:rsidRPr="00B332F8" w:rsidTr="006F0D50">
        <w:trPr>
          <w:jc w:val="center"/>
        </w:trPr>
        <w:tc>
          <w:tcPr>
            <w:tcW w:w="4253" w:type="dxa"/>
            <w:tcBorders>
              <w:top w:val="nil"/>
              <w:bottom w:val="nil"/>
              <w:right w:val="single" w:sz="12" w:space="0" w:color="auto"/>
            </w:tcBorders>
          </w:tcPr>
          <w:p w:rsidR="006F0D50" w:rsidRPr="00B332F8" w:rsidRDefault="006F0D50" w:rsidP="00B332F8">
            <w:pPr>
              <w:spacing w:line="216" w:lineRule="auto"/>
              <w:ind w:left="180"/>
              <w:rPr>
                <w:szCs w:val="24"/>
              </w:rPr>
            </w:pPr>
            <w:r w:rsidRPr="00B332F8">
              <w:rPr>
                <w:szCs w:val="24"/>
              </w:rPr>
              <w:t>Пий-Хемский</w:t>
            </w:r>
          </w:p>
        </w:tc>
        <w:tc>
          <w:tcPr>
            <w:tcW w:w="1134" w:type="dxa"/>
            <w:tcBorders>
              <w:top w:val="nil"/>
              <w:bottom w:val="nil"/>
            </w:tcBorders>
            <w:vAlign w:val="bottom"/>
          </w:tcPr>
          <w:p w:rsidR="006F0D50" w:rsidRPr="00B332F8" w:rsidRDefault="006F0D50" w:rsidP="006F0D50">
            <w:pPr>
              <w:spacing w:line="216" w:lineRule="auto"/>
              <w:jc w:val="right"/>
              <w:rPr>
                <w:szCs w:val="24"/>
              </w:rPr>
            </w:pPr>
            <w:r w:rsidRPr="00B332F8">
              <w:rPr>
                <w:szCs w:val="24"/>
              </w:rPr>
              <w:t>в 2,2р</w:t>
            </w:r>
            <w:r>
              <w:rPr>
                <w:szCs w:val="24"/>
              </w:rPr>
              <w:t>.</w:t>
            </w:r>
            <w:r w:rsidRPr="00B332F8">
              <w:rPr>
                <w:szCs w:val="24"/>
              </w:rPr>
              <w:t xml:space="preserve"> </w:t>
            </w:r>
          </w:p>
        </w:tc>
        <w:tc>
          <w:tcPr>
            <w:tcW w:w="1134" w:type="dxa"/>
            <w:tcBorders>
              <w:top w:val="nil"/>
              <w:bottom w:val="nil"/>
            </w:tcBorders>
            <w:vAlign w:val="bottom"/>
          </w:tcPr>
          <w:p w:rsidR="006F0D50" w:rsidRPr="006F29B1" w:rsidRDefault="006F0D50" w:rsidP="006F0D50">
            <w:pPr>
              <w:spacing w:line="216" w:lineRule="auto"/>
              <w:jc w:val="right"/>
            </w:pPr>
            <w:r w:rsidRPr="006F29B1">
              <w:t>113,2</w:t>
            </w:r>
          </w:p>
        </w:tc>
        <w:tc>
          <w:tcPr>
            <w:tcW w:w="1134" w:type="dxa"/>
            <w:tcBorders>
              <w:top w:val="nil"/>
              <w:bottom w:val="nil"/>
            </w:tcBorders>
            <w:vAlign w:val="bottom"/>
          </w:tcPr>
          <w:p w:rsidR="006F0D50" w:rsidRPr="006F29B1" w:rsidRDefault="006F0D50" w:rsidP="006F0D50">
            <w:pPr>
              <w:spacing w:line="216" w:lineRule="auto"/>
              <w:jc w:val="right"/>
            </w:pPr>
            <w:r>
              <w:t>155,7</w:t>
            </w:r>
          </w:p>
        </w:tc>
        <w:tc>
          <w:tcPr>
            <w:tcW w:w="1134" w:type="dxa"/>
            <w:tcBorders>
              <w:top w:val="nil"/>
              <w:bottom w:val="nil"/>
            </w:tcBorders>
            <w:vAlign w:val="bottom"/>
          </w:tcPr>
          <w:p w:rsidR="006F0D50" w:rsidRPr="00B332F8" w:rsidRDefault="003B5E94" w:rsidP="006F0D50">
            <w:pPr>
              <w:spacing w:line="216" w:lineRule="auto"/>
              <w:jc w:val="right"/>
              <w:rPr>
                <w:szCs w:val="24"/>
              </w:rPr>
            </w:pPr>
            <w:r>
              <w:rPr>
                <w:szCs w:val="24"/>
              </w:rPr>
              <w:t>14,1</w:t>
            </w:r>
          </w:p>
        </w:tc>
        <w:tc>
          <w:tcPr>
            <w:tcW w:w="1134" w:type="dxa"/>
            <w:tcBorders>
              <w:top w:val="nil"/>
              <w:bottom w:val="nil"/>
            </w:tcBorders>
            <w:vAlign w:val="bottom"/>
          </w:tcPr>
          <w:p w:rsidR="006F0D50" w:rsidRPr="00B332F8" w:rsidRDefault="004C3CA3" w:rsidP="0008321F">
            <w:pPr>
              <w:spacing w:line="216" w:lineRule="auto"/>
              <w:jc w:val="right"/>
              <w:rPr>
                <w:szCs w:val="24"/>
              </w:rPr>
            </w:pPr>
            <w:r>
              <w:rPr>
                <w:szCs w:val="24"/>
              </w:rPr>
              <w:t>в 6,6р.</w:t>
            </w:r>
          </w:p>
        </w:tc>
      </w:tr>
      <w:tr w:rsidR="006F0D50" w:rsidRPr="00B332F8" w:rsidTr="006F0D50">
        <w:trPr>
          <w:jc w:val="center"/>
        </w:trPr>
        <w:tc>
          <w:tcPr>
            <w:tcW w:w="4253" w:type="dxa"/>
            <w:tcBorders>
              <w:top w:val="nil"/>
              <w:bottom w:val="nil"/>
              <w:right w:val="single" w:sz="12" w:space="0" w:color="auto"/>
            </w:tcBorders>
          </w:tcPr>
          <w:p w:rsidR="006F0D50" w:rsidRPr="00B332F8" w:rsidRDefault="006F0D50" w:rsidP="00B332F8">
            <w:pPr>
              <w:spacing w:line="216" w:lineRule="auto"/>
              <w:ind w:left="180"/>
              <w:rPr>
                <w:szCs w:val="24"/>
              </w:rPr>
            </w:pPr>
            <w:r w:rsidRPr="00B332F8">
              <w:rPr>
                <w:szCs w:val="24"/>
              </w:rPr>
              <w:t>Сут-Хольский</w:t>
            </w:r>
          </w:p>
        </w:tc>
        <w:tc>
          <w:tcPr>
            <w:tcW w:w="1134" w:type="dxa"/>
            <w:tcBorders>
              <w:top w:val="nil"/>
              <w:bottom w:val="nil"/>
            </w:tcBorders>
            <w:vAlign w:val="bottom"/>
          </w:tcPr>
          <w:p w:rsidR="006F0D50" w:rsidRPr="00B332F8" w:rsidRDefault="006F0D50" w:rsidP="006F0D50">
            <w:pPr>
              <w:spacing w:line="216" w:lineRule="auto"/>
              <w:jc w:val="right"/>
              <w:rPr>
                <w:szCs w:val="24"/>
              </w:rPr>
            </w:pPr>
            <w:r w:rsidRPr="00B332F8">
              <w:rPr>
                <w:szCs w:val="24"/>
              </w:rPr>
              <w:t>14,4</w:t>
            </w:r>
          </w:p>
        </w:tc>
        <w:tc>
          <w:tcPr>
            <w:tcW w:w="1134" w:type="dxa"/>
            <w:tcBorders>
              <w:top w:val="nil"/>
              <w:bottom w:val="nil"/>
            </w:tcBorders>
            <w:vAlign w:val="bottom"/>
          </w:tcPr>
          <w:p w:rsidR="006F0D50" w:rsidRPr="006F29B1" w:rsidRDefault="006F0D50" w:rsidP="006F0D50">
            <w:pPr>
              <w:spacing w:line="216" w:lineRule="auto"/>
              <w:jc w:val="right"/>
            </w:pPr>
            <w:r w:rsidRPr="006F29B1">
              <w:t>в 4,0р.</w:t>
            </w:r>
          </w:p>
        </w:tc>
        <w:tc>
          <w:tcPr>
            <w:tcW w:w="1134" w:type="dxa"/>
            <w:tcBorders>
              <w:top w:val="nil"/>
              <w:bottom w:val="nil"/>
            </w:tcBorders>
            <w:vAlign w:val="bottom"/>
          </w:tcPr>
          <w:p w:rsidR="006F0D50" w:rsidRPr="006F29B1" w:rsidRDefault="006F0D50" w:rsidP="006F0D50">
            <w:pPr>
              <w:spacing w:line="216" w:lineRule="auto"/>
              <w:jc w:val="right"/>
            </w:pPr>
            <w:r>
              <w:t>184,6</w:t>
            </w:r>
          </w:p>
        </w:tc>
        <w:tc>
          <w:tcPr>
            <w:tcW w:w="1134" w:type="dxa"/>
            <w:tcBorders>
              <w:top w:val="nil"/>
              <w:bottom w:val="nil"/>
            </w:tcBorders>
            <w:vAlign w:val="bottom"/>
          </w:tcPr>
          <w:p w:rsidR="006F0D50" w:rsidRPr="00B332F8" w:rsidRDefault="003B5E94" w:rsidP="006F0D50">
            <w:pPr>
              <w:spacing w:line="216" w:lineRule="auto"/>
              <w:jc w:val="right"/>
              <w:rPr>
                <w:szCs w:val="24"/>
              </w:rPr>
            </w:pPr>
            <w:r>
              <w:rPr>
                <w:szCs w:val="24"/>
              </w:rPr>
              <w:t>1,9</w:t>
            </w:r>
          </w:p>
        </w:tc>
        <w:tc>
          <w:tcPr>
            <w:tcW w:w="1134" w:type="dxa"/>
            <w:tcBorders>
              <w:top w:val="nil"/>
              <w:bottom w:val="nil"/>
            </w:tcBorders>
            <w:vAlign w:val="bottom"/>
          </w:tcPr>
          <w:p w:rsidR="006F0D50" w:rsidRPr="00B332F8" w:rsidRDefault="004C3CA3" w:rsidP="0008321F">
            <w:pPr>
              <w:spacing w:line="216" w:lineRule="auto"/>
              <w:jc w:val="right"/>
              <w:rPr>
                <w:szCs w:val="24"/>
              </w:rPr>
            </w:pPr>
            <w:r>
              <w:rPr>
                <w:szCs w:val="24"/>
              </w:rPr>
              <w:t>6,3</w:t>
            </w:r>
          </w:p>
        </w:tc>
      </w:tr>
      <w:tr w:rsidR="006F0D50" w:rsidRPr="00B332F8" w:rsidTr="006F0D50">
        <w:trPr>
          <w:jc w:val="center"/>
        </w:trPr>
        <w:tc>
          <w:tcPr>
            <w:tcW w:w="4253" w:type="dxa"/>
            <w:tcBorders>
              <w:top w:val="nil"/>
              <w:bottom w:val="nil"/>
              <w:right w:val="single" w:sz="12" w:space="0" w:color="auto"/>
            </w:tcBorders>
          </w:tcPr>
          <w:p w:rsidR="006F0D50" w:rsidRPr="00B332F8" w:rsidRDefault="006F0D50" w:rsidP="00B332F8">
            <w:pPr>
              <w:spacing w:line="216" w:lineRule="auto"/>
              <w:ind w:left="180"/>
              <w:rPr>
                <w:szCs w:val="24"/>
              </w:rPr>
            </w:pPr>
            <w:r w:rsidRPr="00B332F8">
              <w:rPr>
                <w:szCs w:val="24"/>
              </w:rPr>
              <w:t>Тандинский</w:t>
            </w:r>
          </w:p>
        </w:tc>
        <w:tc>
          <w:tcPr>
            <w:tcW w:w="1134" w:type="dxa"/>
            <w:tcBorders>
              <w:top w:val="nil"/>
              <w:bottom w:val="nil"/>
            </w:tcBorders>
            <w:vAlign w:val="bottom"/>
          </w:tcPr>
          <w:p w:rsidR="006F0D50" w:rsidRPr="00B332F8" w:rsidRDefault="006F0D50" w:rsidP="006F0D50">
            <w:pPr>
              <w:spacing w:line="216" w:lineRule="auto"/>
              <w:jc w:val="right"/>
              <w:rPr>
                <w:szCs w:val="24"/>
              </w:rPr>
            </w:pPr>
            <w:r w:rsidRPr="00B332F8">
              <w:rPr>
                <w:szCs w:val="24"/>
              </w:rPr>
              <w:t>20,6</w:t>
            </w:r>
          </w:p>
        </w:tc>
        <w:tc>
          <w:tcPr>
            <w:tcW w:w="1134" w:type="dxa"/>
            <w:tcBorders>
              <w:top w:val="nil"/>
              <w:bottom w:val="nil"/>
            </w:tcBorders>
            <w:vAlign w:val="bottom"/>
          </w:tcPr>
          <w:p w:rsidR="006F0D50" w:rsidRPr="006F29B1" w:rsidRDefault="006F0D50" w:rsidP="006F0D50">
            <w:pPr>
              <w:spacing w:line="216" w:lineRule="auto"/>
              <w:jc w:val="right"/>
            </w:pPr>
            <w:r w:rsidRPr="006F29B1">
              <w:t>102,1</w:t>
            </w:r>
          </w:p>
        </w:tc>
        <w:tc>
          <w:tcPr>
            <w:tcW w:w="1134" w:type="dxa"/>
            <w:tcBorders>
              <w:top w:val="nil"/>
              <w:bottom w:val="nil"/>
            </w:tcBorders>
            <w:vAlign w:val="bottom"/>
          </w:tcPr>
          <w:p w:rsidR="006F0D50" w:rsidRPr="006F29B1" w:rsidRDefault="006F0D50" w:rsidP="006F0D50">
            <w:pPr>
              <w:spacing w:line="216" w:lineRule="auto"/>
              <w:jc w:val="right"/>
            </w:pPr>
            <w:r>
              <w:t>в 2,1р.</w:t>
            </w:r>
          </w:p>
        </w:tc>
        <w:tc>
          <w:tcPr>
            <w:tcW w:w="1134" w:type="dxa"/>
            <w:tcBorders>
              <w:top w:val="nil"/>
              <w:bottom w:val="nil"/>
            </w:tcBorders>
            <w:vAlign w:val="bottom"/>
          </w:tcPr>
          <w:p w:rsidR="006F0D50" w:rsidRPr="00B332F8" w:rsidRDefault="003B5E94" w:rsidP="006F0D50">
            <w:pPr>
              <w:spacing w:line="216" w:lineRule="auto"/>
              <w:jc w:val="right"/>
              <w:rPr>
                <w:szCs w:val="24"/>
              </w:rPr>
            </w:pPr>
            <w:r>
              <w:rPr>
                <w:szCs w:val="24"/>
              </w:rPr>
              <w:t>18,0</w:t>
            </w:r>
          </w:p>
        </w:tc>
        <w:tc>
          <w:tcPr>
            <w:tcW w:w="1134" w:type="dxa"/>
            <w:tcBorders>
              <w:top w:val="nil"/>
              <w:bottom w:val="nil"/>
            </w:tcBorders>
            <w:vAlign w:val="bottom"/>
          </w:tcPr>
          <w:p w:rsidR="006F0D50" w:rsidRPr="00B332F8" w:rsidRDefault="004C3CA3" w:rsidP="0008321F">
            <w:pPr>
              <w:spacing w:line="216" w:lineRule="auto"/>
              <w:jc w:val="right"/>
              <w:rPr>
                <w:szCs w:val="24"/>
              </w:rPr>
            </w:pPr>
            <w:r>
              <w:rPr>
                <w:szCs w:val="24"/>
              </w:rPr>
              <w:t>в 8,4р.</w:t>
            </w:r>
          </w:p>
        </w:tc>
      </w:tr>
      <w:tr w:rsidR="006F0D50" w:rsidRPr="00B332F8" w:rsidTr="006F0D50">
        <w:trPr>
          <w:jc w:val="center"/>
        </w:trPr>
        <w:tc>
          <w:tcPr>
            <w:tcW w:w="4253" w:type="dxa"/>
            <w:tcBorders>
              <w:top w:val="nil"/>
              <w:bottom w:val="nil"/>
              <w:right w:val="single" w:sz="12" w:space="0" w:color="auto"/>
            </w:tcBorders>
          </w:tcPr>
          <w:p w:rsidR="006F0D50" w:rsidRPr="00B332F8" w:rsidRDefault="006F0D50" w:rsidP="00B332F8">
            <w:pPr>
              <w:spacing w:line="216" w:lineRule="auto"/>
              <w:ind w:left="180"/>
              <w:rPr>
                <w:szCs w:val="24"/>
              </w:rPr>
            </w:pPr>
            <w:r w:rsidRPr="00B332F8">
              <w:rPr>
                <w:szCs w:val="24"/>
              </w:rPr>
              <w:t>Тере-Хольский</w:t>
            </w:r>
          </w:p>
        </w:tc>
        <w:tc>
          <w:tcPr>
            <w:tcW w:w="1134" w:type="dxa"/>
            <w:tcBorders>
              <w:top w:val="nil"/>
              <w:bottom w:val="nil"/>
            </w:tcBorders>
            <w:vAlign w:val="bottom"/>
          </w:tcPr>
          <w:p w:rsidR="006F0D50" w:rsidRPr="00B332F8" w:rsidRDefault="006F0D50" w:rsidP="006F0D50">
            <w:pPr>
              <w:spacing w:line="216" w:lineRule="auto"/>
              <w:jc w:val="right"/>
              <w:rPr>
                <w:szCs w:val="24"/>
              </w:rPr>
            </w:pPr>
            <w:r w:rsidRPr="00B332F8">
              <w:rPr>
                <w:szCs w:val="24"/>
              </w:rPr>
              <w:t>121,6</w:t>
            </w:r>
          </w:p>
        </w:tc>
        <w:tc>
          <w:tcPr>
            <w:tcW w:w="1134" w:type="dxa"/>
            <w:tcBorders>
              <w:top w:val="nil"/>
              <w:bottom w:val="nil"/>
            </w:tcBorders>
            <w:vAlign w:val="bottom"/>
          </w:tcPr>
          <w:p w:rsidR="006F0D50" w:rsidRPr="006F29B1" w:rsidRDefault="006F0D50" w:rsidP="006F0D50">
            <w:pPr>
              <w:spacing w:line="216" w:lineRule="auto"/>
              <w:jc w:val="right"/>
            </w:pPr>
            <w:r w:rsidRPr="006F29B1">
              <w:t>13,1</w:t>
            </w:r>
          </w:p>
        </w:tc>
        <w:tc>
          <w:tcPr>
            <w:tcW w:w="1134" w:type="dxa"/>
            <w:tcBorders>
              <w:top w:val="nil"/>
              <w:bottom w:val="nil"/>
            </w:tcBorders>
            <w:vAlign w:val="bottom"/>
          </w:tcPr>
          <w:p w:rsidR="006F0D50" w:rsidRPr="006F29B1" w:rsidRDefault="006F0D50" w:rsidP="006F0D50">
            <w:pPr>
              <w:spacing w:line="216" w:lineRule="auto"/>
              <w:jc w:val="right"/>
            </w:pPr>
            <w:r>
              <w:t>136,9</w:t>
            </w:r>
          </w:p>
        </w:tc>
        <w:tc>
          <w:tcPr>
            <w:tcW w:w="1134" w:type="dxa"/>
            <w:tcBorders>
              <w:top w:val="nil"/>
              <w:bottom w:val="nil"/>
            </w:tcBorders>
            <w:vAlign w:val="bottom"/>
          </w:tcPr>
          <w:p w:rsidR="006F0D50" w:rsidRPr="00B332F8" w:rsidRDefault="003B5E94" w:rsidP="006F0D50">
            <w:pPr>
              <w:spacing w:line="216" w:lineRule="auto"/>
              <w:jc w:val="right"/>
              <w:rPr>
                <w:szCs w:val="24"/>
              </w:rPr>
            </w:pPr>
            <w:r>
              <w:rPr>
                <w:szCs w:val="24"/>
              </w:rPr>
              <w:t>132,4</w:t>
            </w:r>
          </w:p>
        </w:tc>
        <w:tc>
          <w:tcPr>
            <w:tcW w:w="1134" w:type="dxa"/>
            <w:tcBorders>
              <w:top w:val="nil"/>
              <w:bottom w:val="nil"/>
            </w:tcBorders>
            <w:vAlign w:val="bottom"/>
          </w:tcPr>
          <w:p w:rsidR="006F0D50" w:rsidRPr="00B332F8" w:rsidRDefault="004C3CA3" w:rsidP="0008321F">
            <w:pPr>
              <w:spacing w:line="216" w:lineRule="auto"/>
              <w:jc w:val="right"/>
              <w:rPr>
                <w:szCs w:val="24"/>
              </w:rPr>
            </w:pPr>
            <w:r>
              <w:rPr>
                <w:szCs w:val="24"/>
              </w:rPr>
              <w:t>в 2,2р.</w:t>
            </w:r>
          </w:p>
        </w:tc>
      </w:tr>
      <w:tr w:rsidR="006F0D50" w:rsidRPr="00B332F8" w:rsidTr="006F0D50">
        <w:trPr>
          <w:jc w:val="center"/>
        </w:trPr>
        <w:tc>
          <w:tcPr>
            <w:tcW w:w="4253" w:type="dxa"/>
            <w:tcBorders>
              <w:top w:val="nil"/>
              <w:bottom w:val="nil"/>
              <w:right w:val="single" w:sz="12" w:space="0" w:color="auto"/>
            </w:tcBorders>
          </w:tcPr>
          <w:p w:rsidR="006F0D50" w:rsidRPr="00B332F8" w:rsidRDefault="006F0D50" w:rsidP="00B332F8">
            <w:pPr>
              <w:spacing w:line="216" w:lineRule="auto"/>
              <w:ind w:left="180"/>
              <w:rPr>
                <w:szCs w:val="24"/>
              </w:rPr>
            </w:pPr>
            <w:r w:rsidRPr="00B332F8">
              <w:rPr>
                <w:szCs w:val="24"/>
              </w:rPr>
              <w:t>Тес-Хемский</w:t>
            </w:r>
          </w:p>
        </w:tc>
        <w:tc>
          <w:tcPr>
            <w:tcW w:w="1134" w:type="dxa"/>
            <w:tcBorders>
              <w:top w:val="nil"/>
              <w:bottom w:val="nil"/>
            </w:tcBorders>
            <w:vAlign w:val="bottom"/>
          </w:tcPr>
          <w:p w:rsidR="006F0D50" w:rsidRPr="00B332F8" w:rsidRDefault="006F0D50" w:rsidP="006F0D50">
            <w:pPr>
              <w:spacing w:line="216" w:lineRule="auto"/>
              <w:jc w:val="right"/>
              <w:rPr>
                <w:szCs w:val="24"/>
              </w:rPr>
            </w:pPr>
            <w:r w:rsidRPr="00B332F8">
              <w:rPr>
                <w:szCs w:val="24"/>
              </w:rPr>
              <w:t>35,2</w:t>
            </w:r>
          </w:p>
        </w:tc>
        <w:tc>
          <w:tcPr>
            <w:tcW w:w="1134" w:type="dxa"/>
            <w:tcBorders>
              <w:top w:val="nil"/>
              <w:bottom w:val="nil"/>
            </w:tcBorders>
            <w:vAlign w:val="bottom"/>
          </w:tcPr>
          <w:p w:rsidR="006F0D50" w:rsidRPr="006F29B1" w:rsidRDefault="006F0D50" w:rsidP="006F0D50">
            <w:pPr>
              <w:spacing w:line="216" w:lineRule="auto"/>
              <w:jc w:val="right"/>
            </w:pPr>
            <w:r w:rsidRPr="006F29B1">
              <w:t>54,5</w:t>
            </w:r>
          </w:p>
        </w:tc>
        <w:tc>
          <w:tcPr>
            <w:tcW w:w="1134" w:type="dxa"/>
            <w:tcBorders>
              <w:top w:val="nil"/>
              <w:bottom w:val="nil"/>
            </w:tcBorders>
            <w:vAlign w:val="bottom"/>
          </w:tcPr>
          <w:p w:rsidR="006F0D50" w:rsidRPr="006F29B1" w:rsidRDefault="006F0D50" w:rsidP="006F0D50">
            <w:pPr>
              <w:spacing w:line="216" w:lineRule="auto"/>
              <w:jc w:val="right"/>
            </w:pPr>
            <w:r>
              <w:t>в 3,9р.</w:t>
            </w:r>
          </w:p>
        </w:tc>
        <w:tc>
          <w:tcPr>
            <w:tcW w:w="1134" w:type="dxa"/>
            <w:tcBorders>
              <w:top w:val="nil"/>
              <w:bottom w:val="nil"/>
            </w:tcBorders>
            <w:vAlign w:val="bottom"/>
          </w:tcPr>
          <w:p w:rsidR="006F0D50" w:rsidRPr="00B332F8" w:rsidRDefault="003B5E94" w:rsidP="006F0D50">
            <w:pPr>
              <w:spacing w:line="216" w:lineRule="auto"/>
              <w:jc w:val="right"/>
              <w:rPr>
                <w:szCs w:val="24"/>
              </w:rPr>
            </w:pPr>
            <w:r>
              <w:rPr>
                <w:szCs w:val="24"/>
              </w:rPr>
              <w:t>51,0</w:t>
            </w:r>
          </w:p>
        </w:tc>
        <w:tc>
          <w:tcPr>
            <w:tcW w:w="1134" w:type="dxa"/>
            <w:tcBorders>
              <w:top w:val="nil"/>
              <w:bottom w:val="nil"/>
            </w:tcBorders>
            <w:vAlign w:val="bottom"/>
          </w:tcPr>
          <w:p w:rsidR="006F0D50" w:rsidRPr="00B332F8" w:rsidRDefault="004C3CA3" w:rsidP="0008321F">
            <w:pPr>
              <w:spacing w:line="216" w:lineRule="auto"/>
              <w:jc w:val="right"/>
              <w:rPr>
                <w:szCs w:val="24"/>
              </w:rPr>
            </w:pPr>
            <w:r>
              <w:rPr>
                <w:szCs w:val="24"/>
              </w:rPr>
              <w:t>36,9</w:t>
            </w:r>
          </w:p>
        </w:tc>
      </w:tr>
      <w:tr w:rsidR="006F0D50" w:rsidRPr="00B332F8" w:rsidTr="006F0D50">
        <w:trPr>
          <w:jc w:val="center"/>
        </w:trPr>
        <w:tc>
          <w:tcPr>
            <w:tcW w:w="4253" w:type="dxa"/>
            <w:tcBorders>
              <w:top w:val="nil"/>
              <w:bottom w:val="nil"/>
              <w:right w:val="single" w:sz="12" w:space="0" w:color="auto"/>
            </w:tcBorders>
          </w:tcPr>
          <w:p w:rsidR="006F0D50" w:rsidRPr="00B332F8" w:rsidRDefault="006F0D50" w:rsidP="00B332F8">
            <w:pPr>
              <w:spacing w:line="216" w:lineRule="auto"/>
              <w:ind w:left="180"/>
              <w:rPr>
                <w:szCs w:val="24"/>
              </w:rPr>
            </w:pPr>
            <w:r w:rsidRPr="00B332F8">
              <w:rPr>
                <w:szCs w:val="24"/>
              </w:rPr>
              <w:t>Тоджинский</w:t>
            </w:r>
          </w:p>
        </w:tc>
        <w:tc>
          <w:tcPr>
            <w:tcW w:w="1134" w:type="dxa"/>
            <w:tcBorders>
              <w:top w:val="nil"/>
              <w:bottom w:val="nil"/>
            </w:tcBorders>
            <w:vAlign w:val="bottom"/>
          </w:tcPr>
          <w:p w:rsidR="006F0D50" w:rsidRPr="00B332F8" w:rsidRDefault="006F0D50" w:rsidP="006F0D50">
            <w:pPr>
              <w:spacing w:line="216" w:lineRule="auto"/>
              <w:jc w:val="right"/>
              <w:rPr>
                <w:szCs w:val="24"/>
              </w:rPr>
            </w:pPr>
            <w:r w:rsidRPr="00B332F8">
              <w:rPr>
                <w:szCs w:val="24"/>
              </w:rPr>
              <w:t>4,3</w:t>
            </w:r>
          </w:p>
        </w:tc>
        <w:tc>
          <w:tcPr>
            <w:tcW w:w="1134" w:type="dxa"/>
            <w:tcBorders>
              <w:top w:val="nil"/>
              <w:bottom w:val="nil"/>
            </w:tcBorders>
            <w:vAlign w:val="bottom"/>
          </w:tcPr>
          <w:p w:rsidR="006F0D50" w:rsidRPr="006F29B1" w:rsidRDefault="006F0D50" w:rsidP="006F0D50">
            <w:pPr>
              <w:spacing w:line="216" w:lineRule="auto"/>
              <w:jc w:val="right"/>
            </w:pPr>
            <w:r>
              <w:t>в 14,1</w:t>
            </w:r>
            <w:r w:rsidRPr="006F29B1">
              <w:t>р.</w:t>
            </w:r>
          </w:p>
        </w:tc>
        <w:tc>
          <w:tcPr>
            <w:tcW w:w="1134" w:type="dxa"/>
            <w:tcBorders>
              <w:top w:val="nil"/>
              <w:bottom w:val="nil"/>
            </w:tcBorders>
            <w:vAlign w:val="bottom"/>
          </w:tcPr>
          <w:p w:rsidR="006F0D50" w:rsidRPr="006F29B1" w:rsidRDefault="006F0D50" w:rsidP="006F0D50">
            <w:pPr>
              <w:spacing w:line="216" w:lineRule="auto"/>
              <w:jc w:val="right"/>
            </w:pPr>
            <w:r>
              <w:t>26,3</w:t>
            </w:r>
          </w:p>
        </w:tc>
        <w:tc>
          <w:tcPr>
            <w:tcW w:w="1134" w:type="dxa"/>
            <w:tcBorders>
              <w:top w:val="nil"/>
              <w:bottom w:val="nil"/>
            </w:tcBorders>
            <w:vAlign w:val="bottom"/>
          </w:tcPr>
          <w:p w:rsidR="006F0D50" w:rsidRPr="00B332F8" w:rsidRDefault="003B5E94" w:rsidP="006F0D50">
            <w:pPr>
              <w:spacing w:line="216" w:lineRule="auto"/>
              <w:jc w:val="right"/>
              <w:rPr>
                <w:szCs w:val="24"/>
              </w:rPr>
            </w:pPr>
            <w:r>
              <w:rPr>
                <w:szCs w:val="24"/>
              </w:rPr>
              <w:t>20,0</w:t>
            </w:r>
          </w:p>
        </w:tc>
        <w:tc>
          <w:tcPr>
            <w:tcW w:w="1134" w:type="dxa"/>
            <w:tcBorders>
              <w:top w:val="nil"/>
              <w:bottom w:val="nil"/>
            </w:tcBorders>
            <w:vAlign w:val="bottom"/>
          </w:tcPr>
          <w:p w:rsidR="006F0D50" w:rsidRPr="00B332F8" w:rsidRDefault="004C3CA3" w:rsidP="0008321F">
            <w:pPr>
              <w:spacing w:line="216" w:lineRule="auto"/>
              <w:jc w:val="right"/>
              <w:rPr>
                <w:szCs w:val="24"/>
              </w:rPr>
            </w:pPr>
            <w:r>
              <w:rPr>
                <w:szCs w:val="24"/>
              </w:rPr>
              <w:t>в 6,5р.</w:t>
            </w:r>
          </w:p>
        </w:tc>
      </w:tr>
      <w:tr w:rsidR="006F0D50" w:rsidRPr="00B332F8" w:rsidTr="006F0D50">
        <w:trPr>
          <w:jc w:val="center"/>
        </w:trPr>
        <w:tc>
          <w:tcPr>
            <w:tcW w:w="4253" w:type="dxa"/>
            <w:tcBorders>
              <w:top w:val="nil"/>
              <w:bottom w:val="nil"/>
              <w:right w:val="single" w:sz="12" w:space="0" w:color="auto"/>
            </w:tcBorders>
          </w:tcPr>
          <w:p w:rsidR="006F0D50" w:rsidRPr="00B332F8" w:rsidRDefault="006F0D50" w:rsidP="00B332F8">
            <w:pPr>
              <w:spacing w:line="216" w:lineRule="auto"/>
              <w:ind w:left="180"/>
              <w:rPr>
                <w:szCs w:val="24"/>
              </w:rPr>
            </w:pPr>
            <w:r w:rsidRPr="00B332F8">
              <w:rPr>
                <w:szCs w:val="24"/>
              </w:rPr>
              <w:t>Улуг-Хемский</w:t>
            </w:r>
          </w:p>
        </w:tc>
        <w:tc>
          <w:tcPr>
            <w:tcW w:w="1134" w:type="dxa"/>
            <w:tcBorders>
              <w:top w:val="nil"/>
              <w:bottom w:val="nil"/>
            </w:tcBorders>
            <w:vAlign w:val="bottom"/>
          </w:tcPr>
          <w:p w:rsidR="006F0D50" w:rsidRPr="00B332F8" w:rsidRDefault="006F0D50" w:rsidP="006F0D50">
            <w:pPr>
              <w:spacing w:line="216" w:lineRule="auto"/>
              <w:jc w:val="right"/>
              <w:rPr>
                <w:szCs w:val="24"/>
              </w:rPr>
            </w:pPr>
            <w:r w:rsidRPr="00B332F8">
              <w:rPr>
                <w:szCs w:val="24"/>
              </w:rPr>
              <w:t>26,7</w:t>
            </w:r>
          </w:p>
        </w:tc>
        <w:tc>
          <w:tcPr>
            <w:tcW w:w="1134" w:type="dxa"/>
            <w:tcBorders>
              <w:top w:val="nil"/>
              <w:bottom w:val="nil"/>
            </w:tcBorders>
            <w:vAlign w:val="bottom"/>
          </w:tcPr>
          <w:p w:rsidR="006F0D50" w:rsidRPr="006F29B1" w:rsidRDefault="006F0D50" w:rsidP="006F0D50">
            <w:pPr>
              <w:spacing w:line="216" w:lineRule="auto"/>
              <w:jc w:val="right"/>
            </w:pPr>
            <w:r w:rsidRPr="006F29B1">
              <w:t>в 4,6р.</w:t>
            </w:r>
          </w:p>
        </w:tc>
        <w:tc>
          <w:tcPr>
            <w:tcW w:w="1134" w:type="dxa"/>
            <w:tcBorders>
              <w:top w:val="nil"/>
              <w:bottom w:val="nil"/>
            </w:tcBorders>
            <w:vAlign w:val="bottom"/>
          </w:tcPr>
          <w:p w:rsidR="006F0D50" w:rsidRPr="006F29B1" w:rsidRDefault="006F0D50" w:rsidP="006F0D50">
            <w:pPr>
              <w:spacing w:line="216" w:lineRule="auto"/>
              <w:jc w:val="right"/>
            </w:pPr>
            <w:r>
              <w:t>197,1</w:t>
            </w:r>
          </w:p>
        </w:tc>
        <w:tc>
          <w:tcPr>
            <w:tcW w:w="1134" w:type="dxa"/>
            <w:tcBorders>
              <w:top w:val="nil"/>
              <w:bottom w:val="nil"/>
            </w:tcBorders>
            <w:vAlign w:val="bottom"/>
          </w:tcPr>
          <w:p w:rsidR="006F0D50" w:rsidRPr="00B332F8" w:rsidRDefault="003B5E94" w:rsidP="006F0D50">
            <w:pPr>
              <w:spacing w:line="216" w:lineRule="auto"/>
              <w:jc w:val="right"/>
              <w:rPr>
                <w:szCs w:val="24"/>
              </w:rPr>
            </w:pPr>
            <w:r>
              <w:rPr>
                <w:szCs w:val="24"/>
              </w:rPr>
              <w:t>71,0</w:t>
            </w:r>
          </w:p>
        </w:tc>
        <w:tc>
          <w:tcPr>
            <w:tcW w:w="1134" w:type="dxa"/>
            <w:tcBorders>
              <w:top w:val="nil"/>
              <w:bottom w:val="nil"/>
            </w:tcBorders>
            <w:vAlign w:val="bottom"/>
          </w:tcPr>
          <w:p w:rsidR="006F0D50" w:rsidRPr="00B332F8" w:rsidRDefault="004C3CA3" w:rsidP="0008321F">
            <w:pPr>
              <w:spacing w:line="216" w:lineRule="auto"/>
              <w:jc w:val="right"/>
              <w:rPr>
                <w:szCs w:val="24"/>
              </w:rPr>
            </w:pPr>
            <w:r>
              <w:rPr>
                <w:szCs w:val="24"/>
              </w:rPr>
              <w:t>91,2</w:t>
            </w:r>
          </w:p>
        </w:tc>
      </w:tr>
      <w:tr w:rsidR="006F0D50" w:rsidRPr="00B332F8" w:rsidTr="006F0D50">
        <w:trPr>
          <w:jc w:val="center"/>
        </w:trPr>
        <w:tc>
          <w:tcPr>
            <w:tcW w:w="4253" w:type="dxa"/>
            <w:tcBorders>
              <w:top w:val="nil"/>
              <w:bottom w:val="nil"/>
              <w:right w:val="single" w:sz="12" w:space="0" w:color="auto"/>
            </w:tcBorders>
          </w:tcPr>
          <w:p w:rsidR="006F0D50" w:rsidRPr="00B332F8" w:rsidRDefault="006F0D50" w:rsidP="00B332F8">
            <w:pPr>
              <w:spacing w:line="216" w:lineRule="auto"/>
              <w:ind w:left="180"/>
              <w:rPr>
                <w:szCs w:val="24"/>
              </w:rPr>
            </w:pPr>
            <w:r w:rsidRPr="00B332F8">
              <w:rPr>
                <w:szCs w:val="24"/>
              </w:rPr>
              <w:t>Чаа-Хольский</w:t>
            </w:r>
          </w:p>
        </w:tc>
        <w:tc>
          <w:tcPr>
            <w:tcW w:w="1134" w:type="dxa"/>
            <w:tcBorders>
              <w:top w:val="nil"/>
              <w:bottom w:val="nil"/>
            </w:tcBorders>
            <w:vAlign w:val="bottom"/>
          </w:tcPr>
          <w:p w:rsidR="006F0D50" w:rsidRPr="00B332F8" w:rsidRDefault="006F0D50" w:rsidP="006F0D50">
            <w:pPr>
              <w:spacing w:line="216" w:lineRule="auto"/>
              <w:jc w:val="right"/>
              <w:rPr>
                <w:szCs w:val="24"/>
              </w:rPr>
            </w:pPr>
            <w:r w:rsidRPr="00B332F8">
              <w:rPr>
                <w:szCs w:val="24"/>
              </w:rPr>
              <w:t>137,9</w:t>
            </w:r>
          </w:p>
        </w:tc>
        <w:tc>
          <w:tcPr>
            <w:tcW w:w="1134" w:type="dxa"/>
            <w:tcBorders>
              <w:top w:val="nil"/>
              <w:bottom w:val="nil"/>
            </w:tcBorders>
            <w:vAlign w:val="bottom"/>
          </w:tcPr>
          <w:p w:rsidR="006F0D50" w:rsidRPr="006F29B1" w:rsidRDefault="006F0D50" w:rsidP="006F0D50">
            <w:pPr>
              <w:spacing w:line="216" w:lineRule="auto"/>
              <w:jc w:val="right"/>
            </w:pPr>
            <w:r w:rsidRPr="006F29B1">
              <w:t>16,3</w:t>
            </w:r>
          </w:p>
        </w:tc>
        <w:tc>
          <w:tcPr>
            <w:tcW w:w="1134" w:type="dxa"/>
            <w:tcBorders>
              <w:top w:val="nil"/>
              <w:bottom w:val="nil"/>
            </w:tcBorders>
            <w:vAlign w:val="bottom"/>
          </w:tcPr>
          <w:p w:rsidR="006F0D50" w:rsidRPr="006F29B1" w:rsidRDefault="006F0D50" w:rsidP="006F0D50">
            <w:pPr>
              <w:spacing w:line="216" w:lineRule="auto"/>
              <w:jc w:val="right"/>
            </w:pPr>
            <w:r>
              <w:t>в 2,9р.</w:t>
            </w:r>
          </w:p>
        </w:tc>
        <w:tc>
          <w:tcPr>
            <w:tcW w:w="1134" w:type="dxa"/>
            <w:tcBorders>
              <w:top w:val="nil"/>
              <w:bottom w:val="nil"/>
            </w:tcBorders>
            <w:vAlign w:val="bottom"/>
          </w:tcPr>
          <w:p w:rsidR="006F0D50" w:rsidRPr="00B332F8" w:rsidRDefault="003B5E94" w:rsidP="006F0D50">
            <w:pPr>
              <w:spacing w:line="216" w:lineRule="auto"/>
              <w:jc w:val="right"/>
              <w:rPr>
                <w:szCs w:val="24"/>
              </w:rPr>
            </w:pPr>
            <w:r>
              <w:rPr>
                <w:szCs w:val="24"/>
              </w:rPr>
              <w:t>140,9</w:t>
            </w:r>
          </w:p>
        </w:tc>
        <w:tc>
          <w:tcPr>
            <w:tcW w:w="1134" w:type="dxa"/>
            <w:tcBorders>
              <w:top w:val="nil"/>
              <w:bottom w:val="nil"/>
            </w:tcBorders>
            <w:vAlign w:val="bottom"/>
          </w:tcPr>
          <w:p w:rsidR="006F0D50" w:rsidRPr="00B332F8" w:rsidRDefault="004C3CA3" w:rsidP="0008321F">
            <w:pPr>
              <w:spacing w:line="216" w:lineRule="auto"/>
              <w:jc w:val="right"/>
              <w:rPr>
                <w:szCs w:val="24"/>
              </w:rPr>
            </w:pPr>
            <w:r>
              <w:rPr>
                <w:szCs w:val="24"/>
              </w:rPr>
              <w:t>31,1</w:t>
            </w:r>
          </w:p>
        </w:tc>
      </w:tr>
      <w:tr w:rsidR="006F0D50" w:rsidRPr="00B332F8" w:rsidTr="006F0D50">
        <w:trPr>
          <w:jc w:val="center"/>
        </w:trPr>
        <w:tc>
          <w:tcPr>
            <w:tcW w:w="4253" w:type="dxa"/>
            <w:tcBorders>
              <w:top w:val="nil"/>
              <w:bottom w:val="nil"/>
              <w:right w:val="single" w:sz="12" w:space="0" w:color="auto"/>
            </w:tcBorders>
          </w:tcPr>
          <w:p w:rsidR="006F0D50" w:rsidRPr="00B332F8" w:rsidRDefault="006F0D50" w:rsidP="00B332F8">
            <w:pPr>
              <w:spacing w:line="216" w:lineRule="auto"/>
              <w:ind w:left="180"/>
              <w:rPr>
                <w:szCs w:val="24"/>
              </w:rPr>
            </w:pPr>
            <w:r w:rsidRPr="00B332F8">
              <w:rPr>
                <w:szCs w:val="24"/>
              </w:rPr>
              <w:t>Чеди-Хольский</w:t>
            </w:r>
          </w:p>
        </w:tc>
        <w:tc>
          <w:tcPr>
            <w:tcW w:w="1134" w:type="dxa"/>
            <w:tcBorders>
              <w:top w:val="nil"/>
              <w:bottom w:val="nil"/>
            </w:tcBorders>
            <w:vAlign w:val="bottom"/>
          </w:tcPr>
          <w:p w:rsidR="006F0D50" w:rsidRPr="00B332F8" w:rsidRDefault="006F0D50" w:rsidP="006F0D50">
            <w:pPr>
              <w:spacing w:line="216" w:lineRule="auto"/>
              <w:jc w:val="right"/>
              <w:rPr>
                <w:szCs w:val="24"/>
              </w:rPr>
            </w:pPr>
            <w:r w:rsidRPr="00B332F8">
              <w:rPr>
                <w:szCs w:val="24"/>
              </w:rPr>
              <w:t>21,7</w:t>
            </w:r>
          </w:p>
        </w:tc>
        <w:tc>
          <w:tcPr>
            <w:tcW w:w="1134" w:type="dxa"/>
            <w:tcBorders>
              <w:top w:val="nil"/>
              <w:bottom w:val="nil"/>
            </w:tcBorders>
            <w:vAlign w:val="bottom"/>
          </w:tcPr>
          <w:p w:rsidR="006F0D50" w:rsidRPr="006F29B1" w:rsidRDefault="006F0D50" w:rsidP="006F0D50">
            <w:pPr>
              <w:spacing w:line="216" w:lineRule="auto"/>
              <w:jc w:val="right"/>
            </w:pPr>
            <w:r w:rsidRPr="006F29B1">
              <w:t>66,9</w:t>
            </w:r>
          </w:p>
        </w:tc>
        <w:tc>
          <w:tcPr>
            <w:tcW w:w="1134" w:type="dxa"/>
            <w:tcBorders>
              <w:top w:val="nil"/>
              <w:bottom w:val="nil"/>
            </w:tcBorders>
            <w:vAlign w:val="bottom"/>
          </w:tcPr>
          <w:p w:rsidR="006F0D50" w:rsidRPr="006F29B1" w:rsidRDefault="006F0D50" w:rsidP="006F0D50">
            <w:pPr>
              <w:spacing w:line="216" w:lineRule="auto"/>
              <w:jc w:val="right"/>
            </w:pPr>
            <w:r>
              <w:t>в 3,2р.</w:t>
            </w:r>
          </w:p>
        </w:tc>
        <w:tc>
          <w:tcPr>
            <w:tcW w:w="1134" w:type="dxa"/>
            <w:tcBorders>
              <w:top w:val="nil"/>
              <w:bottom w:val="nil"/>
            </w:tcBorders>
            <w:vAlign w:val="bottom"/>
          </w:tcPr>
          <w:p w:rsidR="006F0D50" w:rsidRPr="00B332F8" w:rsidRDefault="003B5E94" w:rsidP="006F0D50">
            <w:pPr>
              <w:spacing w:line="216" w:lineRule="auto"/>
              <w:jc w:val="right"/>
              <w:rPr>
                <w:szCs w:val="24"/>
              </w:rPr>
            </w:pPr>
            <w:r>
              <w:rPr>
                <w:szCs w:val="24"/>
              </w:rPr>
              <w:t>110,0</w:t>
            </w:r>
          </w:p>
        </w:tc>
        <w:tc>
          <w:tcPr>
            <w:tcW w:w="1134" w:type="dxa"/>
            <w:tcBorders>
              <w:top w:val="nil"/>
              <w:bottom w:val="nil"/>
            </w:tcBorders>
            <w:vAlign w:val="bottom"/>
          </w:tcPr>
          <w:p w:rsidR="006F0D50" w:rsidRPr="00B332F8" w:rsidRDefault="004C3CA3" w:rsidP="0008321F">
            <w:pPr>
              <w:spacing w:line="216" w:lineRule="auto"/>
              <w:jc w:val="right"/>
              <w:rPr>
                <w:szCs w:val="24"/>
              </w:rPr>
            </w:pPr>
            <w:r>
              <w:rPr>
                <w:szCs w:val="24"/>
              </w:rPr>
              <w:t>24,0</w:t>
            </w:r>
          </w:p>
        </w:tc>
      </w:tr>
      <w:tr w:rsidR="006F0D50" w:rsidRPr="00B332F8" w:rsidTr="006F0D50">
        <w:trPr>
          <w:jc w:val="center"/>
        </w:trPr>
        <w:tc>
          <w:tcPr>
            <w:tcW w:w="4253" w:type="dxa"/>
            <w:tcBorders>
              <w:top w:val="nil"/>
              <w:bottom w:val="nil"/>
              <w:right w:val="single" w:sz="12" w:space="0" w:color="auto"/>
            </w:tcBorders>
          </w:tcPr>
          <w:p w:rsidR="006F0D50" w:rsidRPr="00B332F8" w:rsidRDefault="006F0D50" w:rsidP="00B332F8">
            <w:pPr>
              <w:spacing w:line="216" w:lineRule="auto"/>
              <w:ind w:left="180"/>
              <w:rPr>
                <w:szCs w:val="24"/>
              </w:rPr>
            </w:pPr>
            <w:r w:rsidRPr="00B332F8">
              <w:rPr>
                <w:szCs w:val="24"/>
              </w:rPr>
              <w:t>Эрзинский</w:t>
            </w:r>
          </w:p>
        </w:tc>
        <w:tc>
          <w:tcPr>
            <w:tcW w:w="1134" w:type="dxa"/>
            <w:tcBorders>
              <w:top w:val="nil"/>
              <w:bottom w:val="nil"/>
            </w:tcBorders>
            <w:vAlign w:val="bottom"/>
          </w:tcPr>
          <w:p w:rsidR="006F0D50" w:rsidRPr="00B332F8" w:rsidRDefault="006F0D50" w:rsidP="006F0D50">
            <w:pPr>
              <w:spacing w:line="216" w:lineRule="auto"/>
              <w:jc w:val="right"/>
              <w:rPr>
                <w:szCs w:val="24"/>
              </w:rPr>
            </w:pPr>
            <w:r w:rsidRPr="00B332F8">
              <w:rPr>
                <w:szCs w:val="24"/>
              </w:rPr>
              <w:t>130,7</w:t>
            </w:r>
          </w:p>
        </w:tc>
        <w:tc>
          <w:tcPr>
            <w:tcW w:w="1134" w:type="dxa"/>
            <w:tcBorders>
              <w:top w:val="nil"/>
              <w:bottom w:val="nil"/>
            </w:tcBorders>
            <w:vAlign w:val="bottom"/>
          </w:tcPr>
          <w:p w:rsidR="006F0D50" w:rsidRPr="006F29B1" w:rsidRDefault="006F0D50" w:rsidP="006F0D50">
            <w:pPr>
              <w:spacing w:line="216" w:lineRule="auto"/>
              <w:jc w:val="right"/>
            </w:pPr>
            <w:r w:rsidRPr="006F29B1">
              <w:t>22,4</w:t>
            </w:r>
          </w:p>
        </w:tc>
        <w:tc>
          <w:tcPr>
            <w:tcW w:w="1134" w:type="dxa"/>
            <w:tcBorders>
              <w:top w:val="nil"/>
              <w:bottom w:val="nil"/>
            </w:tcBorders>
            <w:vAlign w:val="bottom"/>
          </w:tcPr>
          <w:p w:rsidR="006F0D50" w:rsidRPr="006F29B1" w:rsidRDefault="006F0D50" w:rsidP="006F0D50">
            <w:pPr>
              <w:spacing w:line="216" w:lineRule="auto"/>
              <w:jc w:val="right"/>
            </w:pPr>
            <w:r>
              <w:t>в 17,9р.</w:t>
            </w:r>
          </w:p>
        </w:tc>
        <w:tc>
          <w:tcPr>
            <w:tcW w:w="1134" w:type="dxa"/>
            <w:tcBorders>
              <w:top w:val="nil"/>
              <w:bottom w:val="nil"/>
            </w:tcBorders>
            <w:vAlign w:val="bottom"/>
          </w:tcPr>
          <w:p w:rsidR="006F0D50" w:rsidRPr="00B332F8" w:rsidRDefault="003B5E94" w:rsidP="006F0D50">
            <w:pPr>
              <w:spacing w:line="216" w:lineRule="auto"/>
              <w:jc w:val="right"/>
              <w:rPr>
                <w:szCs w:val="24"/>
              </w:rPr>
            </w:pPr>
            <w:r>
              <w:rPr>
                <w:szCs w:val="24"/>
              </w:rPr>
              <w:t>в 5,0р.</w:t>
            </w:r>
          </w:p>
        </w:tc>
        <w:tc>
          <w:tcPr>
            <w:tcW w:w="1134" w:type="dxa"/>
            <w:tcBorders>
              <w:top w:val="nil"/>
              <w:bottom w:val="nil"/>
            </w:tcBorders>
            <w:vAlign w:val="bottom"/>
          </w:tcPr>
          <w:p w:rsidR="006F0D50" w:rsidRPr="00B332F8" w:rsidRDefault="004C3CA3" w:rsidP="0008321F">
            <w:pPr>
              <w:spacing w:line="216" w:lineRule="auto"/>
              <w:jc w:val="right"/>
              <w:rPr>
                <w:szCs w:val="24"/>
              </w:rPr>
            </w:pPr>
            <w:r>
              <w:rPr>
                <w:szCs w:val="24"/>
              </w:rPr>
              <w:t>1,0</w:t>
            </w:r>
          </w:p>
        </w:tc>
      </w:tr>
      <w:tr w:rsidR="006F0D50" w:rsidRPr="00B332F8" w:rsidTr="006F0D50">
        <w:trPr>
          <w:jc w:val="center"/>
        </w:trPr>
        <w:tc>
          <w:tcPr>
            <w:tcW w:w="4253" w:type="dxa"/>
            <w:tcBorders>
              <w:top w:val="nil"/>
              <w:bottom w:val="nil"/>
              <w:right w:val="single" w:sz="12" w:space="0" w:color="auto"/>
            </w:tcBorders>
          </w:tcPr>
          <w:p w:rsidR="006F0D50" w:rsidRPr="00B332F8" w:rsidRDefault="006F0D50" w:rsidP="00B332F8">
            <w:pPr>
              <w:spacing w:line="216" w:lineRule="auto"/>
              <w:ind w:left="180"/>
              <w:rPr>
                <w:szCs w:val="24"/>
              </w:rPr>
            </w:pPr>
            <w:r w:rsidRPr="00B332F8">
              <w:rPr>
                <w:szCs w:val="24"/>
              </w:rPr>
              <w:t>г. Кызыл</w:t>
            </w:r>
          </w:p>
        </w:tc>
        <w:tc>
          <w:tcPr>
            <w:tcW w:w="1134" w:type="dxa"/>
            <w:tcBorders>
              <w:top w:val="nil"/>
              <w:bottom w:val="nil"/>
            </w:tcBorders>
            <w:vAlign w:val="bottom"/>
          </w:tcPr>
          <w:p w:rsidR="006F0D50" w:rsidRPr="00B332F8" w:rsidRDefault="006F0D50" w:rsidP="006F0D50">
            <w:pPr>
              <w:spacing w:line="216" w:lineRule="auto"/>
              <w:jc w:val="right"/>
              <w:rPr>
                <w:szCs w:val="24"/>
              </w:rPr>
            </w:pPr>
            <w:r w:rsidRPr="00B332F8">
              <w:rPr>
                <w:szCs w:val="24"/>
              </w:rPr>
              <w:t>139,1</w:t>
            </w:r>
          </w:p>
        </w:tc>
        <w:tc>
          <w:tcPr>
            <w:tcW w:w="1134" w:type="dxa"/>
            <w:tcBorders>
              <w:top w:val="nil"/>
              <w:bottom w:val="nil"/>
            </w:tcBorders>
            <w:vAlign w:val="bottom"/>
          </w:tcPr>
          <w:p w:rsidR="006F0D50" w:rsidRPr="006F29B1" w:rsidRDefault="006F0D50" w:rsidP="006F0D50">
            <w:pPr>
              <w:spacing w:line="216" w:lineRule="auto"/>
              <w:jc w:val="right"/>
            </w:pPr>
            <w:r>
              <w:t>93,6</w:t>
            </w:r>
          </w:p>
        </w:tc>
        <w:tc>
          <w:tcPr>
            <w:tcW w:w="1134" w:type="dxa"/>
            <w:tcBorders>
              <w:top w:val="nil"/>
              <w:bottom w:val="nil"/>
            </w:tcBorders>
            <w:vAlign w:val="bottom"/>
          </w:tcPr>
          <w:p w:rsidR="006F0D50" w:rsidRPr="006F29B1" w:rsidRDefault="006F0D50" w:rsidP="006F0D50">
            <w:pPr>
              <w:spacing w:line="216" w:lineRule="auto"/>
              <w:jc w:val="right"/>
            </w:pPr>
            <w:r>
              <w:t>в 2,2р.</w:t>
            </w:r>
          </w:p>
        </w:tc>
        <w:tc>
          <w:tcPr>
            <w:tcW w:w="1134" w:type="dxa"/>
            <w:tcBorders>
              <w:top w:val="nil"/>
              <w:bottom w:val="nil"/>
            </w:tcBorders>
            <w:vAlign w:val="bottom"/>
          </w:tcPr>
          <w:p w:rsidR="006F0D50" w:rsidRPr="00B332F8" w:rsidRDefault="003B5E94" w:rsidP="006F0D50">
            <w:pPr>
              <w:spacing w:line="216" w:lineRule="auto"/>
              <w:jc w:val="right"/>
              <w:rPr>
                <w:szCs w:val="24"/>
              </w:rPr>
            </w:pPr>
            <w:r>
              <w:rPr>
                <w:szCs w:val="24"/>
              </w:rPr>
              <w:t>141,3</w:t>
            </w:r>
          </w:p>
        </w:tc>
        <w:tc>
          <w:tcPr>
            <w:tcW w:w="1134" w:type="dxa"/>
            <w:tcBorders>
              <w:top w:val="nil"/>
              <w:bottom w:val="nil"/>
            </w:tcBorders>
            <w:vAlign w:val="bottom"/>
          </w:tcPr>
          <w:p w:rsidR="006F0D50" w:rsidRPr="00B332F8" w:rsidRDefault="004C3CA3" w:rsidP="0008321F">
            <w:pPr>
              <w:spacing w:line="216" w:lineRule="auto"/>
              <w:jc w:val="right"/>
              <w:rPr>
                <w:szCs w:val="24"/>
              </w:rPr>
            </w:pPr>
            <w:r>
              <w:rPr>
                <w:szCs w:val="24"/>
              </w:rPr>
              <w:t>119,3</w:t>
            </w:r>
          </w:p>
        </w:tc>
      </w:tr>
      <w:tr w:rsidR="006F0D50" w:rsidRPr="00B332F8" w:rsidTr="006F0D50">
        <w:trPr>
          <w:jc w:val="center"/>
        </w:trPr>
        <w:tc>
          <w:tcPr>
            <w:tcW w:w="4253" w:type="dxa"/>
            <w:tcBorders>
              <w:top w:val="nil"/>
              <w:bottom w:val="nil"/>
              <w:right w:val="single" w:sz="12" w:space="0" w:color="auto"/>
            </w:tcBorders>
          </w:tcPr>
          <w:p w:rsidR="006F0D50" w:rsidRPr="00B332F8" w:rsidRDefault="006F0D50" w:rsidP="00B332F8">
            <w:pPr>
              <w:spacing w:line="216" w:lineRule="auto"/>
              <w:ind w:left="180"/>
              <w:rPr>
                <w:szCs w:val="24"/>
              </w:rPr>
            </w:pPr>
            <w:r w:rsidRPr="00B332F8">
              <w:rPr>
                <w:szCs w:val="24"/>
              </w:rPr>
              <w:t>г. Ак-Довурак</w:t>
            </w:r>
          </w:p>
        </w:tc>
        <w:tc>
          <w:tcPr>
            <w:tcW w:w="1134" w:type="dxa"/>
            <w:tcBorders>
              <w:top w:val="nil"/>
              <w:bottom w:val="nil"/>
            </w:tcBorders>
            <w:vAlign w:val="bottom"/>
          </w:tcPr>
          <w:p w:rsidR="006F0D50" w:rsidRPr="00B332F8" w:rsidRDefault="006F0D50" w:rsidP="006F0D50">
            <w:pPr>
              <w:spacing w:line="216" w:lineRule="auto"/>
              <w:jc w:val="right"/>
              <w:rPr>
                <w:szCs w:val="24"/>
              </w:rPr>
            </w:pPr>
            <w:r w:rsidRPr="00B332F8">
              <w:rPr>
                <w:szCs w:val="24"/>
              </w:rPr>
              <w:t>53,6</w:t>
            </w:r>
          </w:p>
        </w:tc>
        <w:tc>
          <w:tcPr>
            <w:tcW w:w="1134" w:type="dxa"/>
            <w:tcBorders>
              <w:top w:val="nil"/>
              <w:bottom w:val="nil"/>
            </w:tcBorders>
            <w:vAlign w:val="bottom"/>
          </w:tcPr>
          <w:p w:rsidR="006F0D50" w:rsidRPr="006F29B1" w:rsidRDefault="006F0D50" w:rsidP="006F0D50">
            <w:pPr>
              <w:spacing w:line="216" w:lineRule="auto"/>
              <w:jc w:val="right"/>
            </w:pPr>
            <w:r w:rsidRPr="006F29B1">
              <w:t>99,8</w:t>
            </w:r>
          </w:p>
        </w:tc>
        <w:tc>
          <w:tcPr>
            <w:tcW w:w="1134" w:type="dxa"/>
            <w:tcBorders>
              <w:top w:val="nil"/>
              <w:bottom w:val="nil"/>
            </w:tcBorders>
            <w:vAlign w:val="bottom"/>
          </w:tcPr>
          <w:p w:rsidR="006F0D50" w:rsidRPr="006F29B1" w:rsidRDefault="006F0D50" w:rsidP="006F0D50">
            <w:pPr>
              <w:spacing w:line="216" w:lineRule="auto"/>
              <w:jc w:val="right"/>
            </w:pPr>
            <w:r>
              <w:t>114,7</w:t>
            </w:r>
          </w:p>
        </w:tc>
        <w:tc>
          <w:tcPr>
            <w:tcW w:w="1134" w:type="dxa"/>
            <w:tcBorders>
              <w:top w:val="nil"/>
              <w:bottom w:val="nil"/>
            </w:tcBorders>
            <w:vAlign w:val="bottom"/>
          </w:tcPr>
          <w:p w:rsidR="006F0D50" w:rsidRPr="00B332F8" w:rsidRDefault="003B5E94" w:rsidP="006F0D50">
            <w:pPr>
              <w:spacing w:line="216" w:lineRule="auto"/>
              <w:jc w:val="right"/>
              <w:rPr>
                <w:szCs w:val="24"/>
              </w:rPr>
            </w:pPr>
            <w:r>
              <w:rPr>
                <w:szCs w:val="24"/>
              </w:rPr>
              <w:t>137,4</w:t>
            </w:r>
          </w:p>
        </w:tc>
        <w:tc>
          <w:tcPr>
            <w:tcW w:w="1134" w:type="dxa"/>
            <w:tcBorders>
              <w:top w:val="nil"/>
              <w:bottom w:val="nil"/>
            </w:tcBorders>
            <w:vAlign w:val="bottom"/>
          </w:tcPr>
          <w:p w:rsidR="006F0D50" w:rsidRPr="00B332F8" w:rsidRDefault="004C3CA3" w:rsidP="0008321F">
            <w:pPr>
              <w:spacing w:line="216" w:lineRule="auto"/>
              <w:jc w:val="right"/>
              <w:rPr>
                <w:szCs w:val="24"/>
              </w:rPr>
            </w:pPr>
            <w:r>
              <w:rPr>
                <w:szCs w:val="24"/>
              </w:rPr>
              <w:t>86,6</w:t>
            </w:r>
          </w:p>
        </w:tc>
      </w:tr>
      <w:tr w:rsidR="006F0D50" w:rsidRPr="00B332F8" w:rsidTr="006F0D50">
        <w:trPr>
          <w:jc w:val="center"/>
        </w:trPr>
        <w:tc>
          <w:tcPr>
            <w:tcW w:w="4253" w:type="dxa"/>
            <w:tcBorders>
              <w:top w:val="nil"/>
              <w:bottom w:val="single" w:sz="12" w:space="0" w:color="auto"/>
              <w:right w:val="single" w:sz="12" w:space="0" w:color="auto"/>
            </w:tcBorders>
          </w:tcPr>
          <w:p w:rsidR="006F0D50" w:rsidRPr="00B332F8" w:rsidRDefault="006F0D50" w:rsidP="00B332F8">
            <w:pPr>
              <w:spacing w:line="216" w:lineRule="auto"/>
              <w:ind w:left="180"/>
              <w:rPr>
                <w:szCs w:val="24"/>
              </w:rPr>
            </w:pPr>
            <w:r w:rsidRPr="00B332F8">
              <w:rPr>
                <w:szCs w:val="24"/>
              </w:rPr>
              <w:t>за пределами республики</w:t>
            </w:r>
          </w:p>
        </w:tc>
        <w:tc>
          <w:tcPr>
            <w:tcW w:w="1134" w:type="dxa"/>
            <w:tcBorders>
              <w:top w:val="nil"/>
              <w:bottom w:val="single" w:sz="12" w:space="0" w:color="auto"/>
            </w:tcBorders>
            <w:vAlign w:val="bottom"/>
          </w:tcPr>
          <w:p w:rsidR="006F0D50" w:rsidRPr="00B332F8" w:rsidRDefault="006F0D50" w:rsidP="006F0D50">
            <w:pPr>
              <w:spacing w:line="216" w:lineRule="auto"/>
              <w:jc w:val="right"/>
              <w:rPr>
                <w:szCs w:val="24"/>
              </w:rPr>
            </w:pPr>
            <w:r w:rsidRPr="00B332F8">
              <w:rPr>
                <w:szCs w:val="24"/>
              </w:rPr>
              <w:t>-</w:t>
            </w:r>
          </w:p>
        </w:tc>
        <w:tc>
          <w:tcPr>
            <w:tcW w:w="1134" w:type="dxa"/>
            <w:tcBorders>
              <w:top w:val="nil"/>
              <w:bottom w:val="single" w:sz="12" w:space="0" w:color="auto"/>
            </w:tcBorders>
            <w:vAlign w:val="bottom"/>
          </w:tcPr>
          <w:p w:rsidR="006F0D50" w:rsidRPr="006F29B1" w:rsidRDefault="006F0D50" w:rsidP="006F0D50">
            <w:pPr>
              <w:spacing w:line="216" w:lineRule="auto"/>
              <w:jc w:val="right"/>
            </w:pPr>
            <w:r>
              <w:t>-</w:t>
            </w:r>
          </w:p>
        </w:tc>
        <w:tc>
          <w:tcPr>
            <w:tcW w:w="1134" w:type="dxa"/>
            <w:tcBorders>
              <w:top w:val="nil"/>
              <w:bottom w:val="single" w:sz="12" w:space="0" w:color="auto"/>
            </w:tcBorders>
            <w:vAlign w:val="bottom"/>
          </w:tcPr>
          <w:p w:rsidR="006F0D50" w:rsidRPr="006F29B1" w:rsidRDefault="006F0D50" w:rsidP="006F0D50">
            <w:pPr>
              <w:spacing w:line="216" w:lineRule="auto"/>
              <w:jc w:val="right"/>
            </w:pPr>
            <w:r>
              <w:t>55,4</w:t>
            </w:r>
          </w:p>
        </w:tc>
        <w:tc>
          <w:tcPr>
            <w:tcW w:w="1134" w:type="dxa"/>
            <w:tcBorders>
              <w:top w:val="nil"/>
              <w:bottom w:val="single" w:sz="12" w:space="0" w:color="auto"/>
            </w:tcBorders>
            <w:vAlign w:val="bottom"/>
          </w:tcPr>
          <w:p w:rsidR="006F0D50" w:rsidRPr="00B332F8" w:rsidRDefault="003B5E94" w:rsidP="006F0D50">
            <w:pPr>
              <w:spacing w:line="216" w:lineRule="auto"/>
              <w:jc w:val="right"/>
              <w:rPr>
                <w:szCs w:val="24"/>
              </w:rPr>
            </w:pPr>
            <w:r>
              <w:rPr>
                <w:szCs w:val="24"/>
              </w:rPr>
              <w:t>-</w:t>
            </w:r>
          </w:p>
        </w:tc>
        <w:tc>
          <w:tcPr>
            <w:tcW w:w="1134" w:type="dxa"/>
            <w:tcBorders>
              <w:top w:val="nil"/>
              <w:bottom w:val="single" w:sz="12" w:space="0" w:color="auto"/>
            </w:tcBorders>
            <w:vAlign w:val="bottom"/>
          </w:tcPr>
          <w:p w:rsidR="006F0D50" w:rsidRPr="00B332F8" w:rsidRDefault="004C3CA3" w:rsidP="0008321F">
            <w:pPr>
              <w:spacing w:line="216" w:lineRule="auto"/>
              <w:jc w:val="right"/>
              <w:rPr>
                <w:szCs w:val="24"/>
              </w:rPr>
            </w:pPr>
            <w:r>
              <w:rPr>
                <w:szCs w:val="24"/>
              </w:rPr>
              <w:t>-</w:t>
            </w:r>
          </w:p>
        </w:tc>
      </w:tr>
    </w:tbl>
    <w:p w:rsidR="00005E63" w:rsidRPr="0088791F" w:rsidRDefault="00005E63" w:rsidP="00054651">
      <w:pPr>
        <w:rPr>
          <w:szCs w:val="24"/>
        </w:rPr>
      </w:pPr>
    </w:p>
    <w:p w:rsidR="00005E63" w:rsidRPr="00CF4320" w:rsidRDefault="00005E63" w:rsidP="00005E63">
      <w:pPr>
        <w:pStyle w:val="1"/>
        <w:jc w:val="center"/>
      </w:pPr>
      <w:bookmarkStart w:id="1527" w:name="_Toc346180829"/>
      <w:r w:rsidRPr="00CF4320">
        <w:t>ГОСУДАРСТВЕННЫЕ КАПИТАЛЬНЫЕ ВЛОЖЕНИЯ</w:t>
      </w:r>
      <w:r w:rsidRPr="00CF4320">
        <w:br/>
        <w:t>ПО ОТДЕЛЬНЫМ ФЕДЕРАЛЬНЫМ ЦЕЛЕВЫМ ПРОГРАММАМ</w:t>
      </w:r>
      <w:r w:rsidRPr="00CF4320">
        <w:br/>
        <w:t>ПО РЕСПУБЛИКЕ ТЫВА в 20</w:t>
      </w:r>
      <w:r w:rsidR="006F0D50">
        <w:t>11</w:t>
      </w:r>
      <w:r w:rsidR="00AD5F84" w:rsidRPr="00CF4320">
        <w:t xml:space="preserve"> году</w:t>
      </w:r>
      <w:bookmarkEnd w:id="1527"/>
    </w:p>
    <w:p w:rsidR="00005E63" w:rsidRDefault="00005E63" w:rsidP="00005E63">
      <w:pPr>
        <w:jc w:val="center"/>
      </w:pPr>
      <w:r w:rsidRPr="00CF4320">
        <w:t>(тысяч рублей)</w:t>
      </w:r>
    </w:p>
    <w:p w:rsidR="0088791F" w:rsidRPr="0088791F" w:rsidRDefault="0088791F" w:rsidP="00005E63">
      <w:pPr>
        <w:jc w:val="center"/>
        <w:rPr>
          <w:sz w:val="20"/>
        </w:rPr>
      </w:pPr>
    </w:p>
    <w:tbl>
      <w:tblPr>
        <w:tblW w:w="9889" w:type="dxa"/>
        <w:jc w:val="center"/>
        <w:tblBorders>
          <w:top w:val="single" w:sz="12" w:space="0" w:color="auto"/>
          <w:bottom w:val="single" w:sz="12" w:space="0" w:color="auto"/>
          <w:insideV w:val="single" w:sz="12" w:space="0" w:color="auto"/>
        </w:tblBorders>
        <w:tblLayout w:type="fixed"/>
        <w:tblLook w:val="01E0"/>
      </w:tblPr>
      <w:tblGrid>
        <w:gridCol w:w="5088"/>
        <w:gridCol w:w="1275"/>
        <w:gridCol w:w="1276"/>
        <w:gridCol w:w="1134"/>
        <w:gridCol w:w="1116"/>
      </w:tblGrid>
      <w:tr w:rsidR="0088791F" w:rsidRPr="00B332F8" w:rsidTr="0088791F">
        <w:trPr>
          <w:trHeight w:val="888"/>
          <w:jc w:val="center"/>
        </w:trPr>
        <w:tc>
          <w:tcPr>
            <w:tcW w:w="5088" w:type="dxa"/>
            <w:tcBorders>
              <w:top w:val="single" w:sz="12" w:space="0" w:color="auto"/>
              <w:bottom w:val="single" w:sz="12" w:space="0" w:color="auto"/>
            </w:tcBorders>
          </w:tcPr>
          <w:p w:rsidR="00005E63" w:rsidRPr="00B332F8" w:rsidRDefault="00005E63" w:rsidP="00241C1F">
            <w:pPr>
              <w:spacing w:line="240" w:lineRule="exact"/>
              <w:jc w:val="center"/>
              <w:rPr>
                <w:b/>
              </w:rPr>
            </w:pPr>
          </w:p>
        </w:tc>
        <w:tc>
          <w:tcPr>
            <w:tcW w:w="1275" w:type="dxa"/>
            <w:tcBorders>
              <w:top w:val="single" w:sz="12" w:space="0" w:color="auto"/>
              <w:bottom w:val="single" w:sz="12" w:space="0" w:color="auto"/>
            </w:tcBorders>
            <w:shd w:val="clear" w:color="auto" w:fill="auto"/>
            <w:vAlign w:val="center"/>
          </w:tcPr>
          <w:p w:rsidR="00005E63" w:rsidRPr="006F29B1" w:rsidRDefault="00005E63" w:rsidP="00241C1F">
            <w:pPr>
              <w:spacing w:line="240" w:lineRule="exact"/>
              <w:jc w:val="center"/>
            </w:pPr>
            <w:r w:rsidRPr="006F29B1">
              <w:t>Лимит государственных инвестиций</w:t>
            </w:r>
          </w:p>
        </w:tc>
        <w:tc>
          <w:tcPr>
            <w:tcW w:w="1276" w:type="dxa"/>
            <w:tcBorders>
              <w:top w:val="single" w:sz="12" w:space="0" w:color="auto"/>
              <w:bottom w:val="single" w:sz="12" w:space="0" w:color="auto"/>
            </w:tcBorders>
            <w:shd w:val="clear" w:color="auto" w:fill="auto"/>
            <w:vAlign w:val="center"/>
          </w:tcPr>
          <w:p w:rsidR="00005E63" w:rsidRPr="006F29B1" w:rsidRDefault="00005E63" w:rsidP="00241C1F">
            <w:pPr>
              <w:spacing w:line="240" w:lineRule="exact"/>
              <w:jc w:val="center"/>
            </w:pPr>
            <w:r w:rsidRPr="006F29B1">
              <w:t>в том числе из федерального бюджета</w:t>
            </w:r>
          </w:p>
        </w:tc>
        <w:tc>
          <w:tcPr>
            <w:tcW w:w="1134" w:type="dxa"/>
            <w:tcBorders>
              <w:top w:val="single" w:sz="12" w:space="0" w:color="auto"/>
              <w:bottom w:val="single" w:sz="12" w:space="0" w:color="auto"/>
            </w:tcBorders>
            <w:shd w:val="clear" w:color="auto" w:fill="auto"/>
            <w:vAlign w:val="center"/>
          </w:tcPr>
          <w:p w:rsidR="00005E63" w:rsidRPr="006F29B1" w:rsidRDefault="00005E63" w:rsidP="00241C1F">
            <w:pPr>
              <w:spacing w:line="240" w:lineRule="exact"/>
              <w:jc w:val="center"/>
            </w:pPr>
            <w:r w:rsidRPr="006F29B1">
              <w:t>Использовано</w:t>
            </w:r>
          </w:p>
        </w:tc>
        <w:tc>
          <w:tcPr>
            <w:tcW w:w="1116" w:type="dxa"/>
            <w:tcBorders>
              <w:top w:val="single" w:sz="12" w:space="0" w:color="auto"/>
              <w:bottom w:val="single" w:sz="12" w:space="0" w:color="auto"/>
            </w:tcBorders>
            <w:vAlign w:val="center"/>
          </w:tcPr>
          <w:p w:rsidR="00005E63" w:rsidRPr="006F29B1" w:rsidRDefault="00005E63" w:rsidP="00241C1F">
            <w:pPr>
              <w:spacing w:line="240" w:lineRule="exact"/>
              <w:jc w:val="center"/>
            </w:pPr>
            <w:r w:rsidRPr="006F29B1">
              <w:t>В процентах к лимиту</w:t>
            </w:r>
          </w:p>
        </w:tc>
      </w:tr>
      <w:tr w:rsidR="0088791F" w:rsidRPr="00B332F8" w:rsidTr="0088791F">
        <w:trPr>
          <w:trHeight w:val="20"/>
          <w:jc w:val="center"/>
        </w:trPr>
        <w:tc>
          <w:tcPr>
            <w:tcW w:w="5088" w:type="dxa"/>
            <w:tcBorders>
              <w:top w:val="single" w:sz="12" w:space="0" w:color="auto"/>
            </w:tcBorders>
            <w:vAlign w:val="bottom"/>
          </w:tcPr>
          <w:p w:rsidR="00005E63" w:rsidRPr="00B332F8" w:rsidRDefault="00005E63" w:rsidP="0088791F">
            <w:pPr>
              <w:spacing w:before="40" w:line="240" w:lineRule="exact"/>
              <w:rPr>
                <w:b/>
              </w:rPr>
            </w:pPr>
            <w:r w:rsidRPr="00B332F8">
              <w:rPr>
                <w:b/>
              </w:rPr>
              <w:t>Федеральные целевые программы - всего</w:t>
            </w:r>
          </w:p>
        </w:tc>
        <w:tc>
          <w:tcPr>
            <w:tcW w:w="1275" w:type="dxa"/>
            <w:tcBorders>
              <w:top w:val="single" w:sz="12" w:space="0" w:color="auto"/>
            </w:tcBorders>
            <w:shd w:val="clear" w:color="auto" w:fill="auto"/>
            <w:vAlign w:val="bottom"/>
          </w:tcPr>
          <w:p w:rsidR="00005E63" w:rsidRPr="0080071D" w:rsidRDefault="0080071D" w:rsidP="0088791F">
            <w:pPr>
              <w:spacing w:before="40" w:line="240" w:lineRule="exact"/>
              <w:jc w:val="right"/>
              <w:rPr>
                <w:b/>
                <w:lang w:val="en-US"/>
              </w:rPr>
            </w:pPr>
            <w:r>
              <w:rPr>
                <w:b/>
                <w:lang w:val="en-US"/>
              </w:rPr>
              <w:t>1000342</w:t>
            </w:r>
          </w:p>
        </w:tc>
        <w:tc>
          <w:tcPr>
            <w:tcW w:w="1276" w:type="dxa"/>
            <w:tcBorders>
              <w:top w:val="single" w:sz="12" w:space="0" w:color="auto"/>
            </w:tcBorders>
            <w:shd w:val="clear" w:color="auto" w:fill="auto"/>
            <w:vAlign w:val="bottom"/>
          </w:tcPr>
          <w:p w:rsidR="00005E63" w:rsidRPr="0080071D" w:rsidRDefault="0080071D" w:rsidP="0088791F">
            <w:pPr>
              <w:spacing w:before="40" w:line="240" w:lineRule="exact"/>
              <w:jc w:val="right"/>
              <w:rPr>
                <w:b/>
                <w:lang w:val="en-US"/>
              </w:rPr>
            </w:pPr>
            <w:r>
              <w:rPr>
                <w:b/>
                <w:lang w:val="en-US"/>
              </w:rPr>
              <w:t>938993</w:t>
            </w:r>
          </w:p>
        </w:tc>
        <w:tc>
          <w:tcPr>
            <w:tcW w:w="1134" w:type="dxa"/>
            <w:tcBorders>
              <w:top w:val="single" w:sz="12" w:space="0" w:color="auto"/>
            </w:tcBorders>
            <w:shd w:val="clear" w:color="auto" w:fill="auto"/>
            <w:vAlign w:val="bottom"/>
          </w:tcPr>
          <w:p w:rsidR="00005E63" w:rsidRPr="0080071D" w:rsidRDefault="0080071D" w:rsidP="0088791F">
            <w:pPr>
              <w:spacing w:before="40" w:line="240" w:lineRule="exact"/>
              <w:jc w:val="right"/>
              <w:rPr>
                <w:b/>
                <w:lang w:val="en-US"/>
              </w:rPr>
            </w:pPr>
            <w:r>
              <w:rPr>
                <w:b/>
                <w:lang w:val="en-US"/>
              </w:rPr>
              <w:t>1127292</w:t>
            </w:r>
          </w:p>
        </w:tc>
        <w:tc>
          <w:tcPr>
            <w:tcW w:w="1116" w:type="dxa"/>
            <w:tcBorders>
              <w:top w:val="single" w:sz="12" w:space="0" w:color="auto"/>
            </w:tcBorders>
            <w:vAlign w:val="bottom"/>
          </w:tcPr>
          <w:p w:rsidR="00005E63" w:rsidRPr="0080071D" w:rsidRDefault="0080071D" w:rsidP="0088791F">
            <w:pPr>
              <w:spacing w:before="40" w:line="240" w:lineRule="exact"/>
              <w:jc w:val="right"/>
              <w:rPr>
                <w:b/>
              </w:rPr>
            </w:pPr>
            <w:r>
              <w:rPr>
                <w:b/>
              </w:rPr>
              <w:t>112,7</w:t>
            </w:r>
          </w:p>
        </w:tc>
      </w:tr>
      <w:tr w:rsidR="0088791F" w:rsidRPr="00B332F8" w:rsidTr="0088791F">
        <w:trPr>
          <w:trHeight w:val="20"/>
          <w:jc w:val="center"/>
        </w:trPr>
        <w:tc>
          <w:tcPr>
            <w:tcW w:w="5088" w:type="dxa"/>
            <w:vAlign w:val="bottom"/>
          </w:tcPr>
          <w:p w:rsidR="00CF4320" w:rsidRPr="00B332F8" w:rsidRDefault="00241C1F" w:rsidP="0088791F">
            <w:pPr>
              <w:spacing w:before="40" w:line="240" w:lineRule="exact"/>
              <w:ind w:left="113" w:right="-57"/>
              <w:rPr>
                <w:vertAlign w:val="superscript"/>
              </w:rPr>
            </w:pPr>
            <w:r w:rsidRPr="006F29B1">
              <w:t>«</w:t>
            </w:r>
            <w:r>
              <w:t>Развитие</w:t>
            </w:r>
            <w:r w:rsidRPr="006F29B1">
              <w:t xml:space="preserve"> транспортной системы России» </w:t>
            </w:r>
          </w:p>
        </w:tc>
        <w:tc>
          <w:tcPr>
            <w:tcW w:w="1275" w:type="dxa"/>
            <w:shd w:val="clear" w:color="auto" w:fill="auto"/>
            <w:vAlign w:val="bottom"/>
          </w:tcPr>
          <w:p w:rsidR="00CF4320" w:rsidRPr="006F29B1" w:rsidRDefault="0080071D" w:rsidP="0088791F">
            <w:pPr>
              <w:spacing w:before="40" w:line="240" w:lineRule="exact"/>
              <w:jc w:val="right"/>
            </w:pPr>
            <w:r>
              <w:t>585993</w:t>
            </w:r>
          </w:p>
        </w:tc>
        <w:tc>
          <w:tcPr>
            <w:tcW w:w="1276" w:type="dxa"/>
            <w:shd w:val="clear" w:color="auto" w:fill="auto"/>
            <w:vAlign w:val="bottom"/>
          </w:tcPr>
          <w:p w:rsidR="00CF4320" w:rsidRPr="006F29B1" w:rsidRDefault="0080071D" w:rsidP="0088791F">
            <w:pPr>
              <w:spacing w:before="40" w:line="240" w:lineRule="exact"/>
              <w:jc w:val="right"/>
            </w:pPr>
            <w:r>
              <w:t>585993</w:t>
            </w:r>
          </w:p>
        </w:tc>
        <w:tc>
          <w:tcPr>
            <w:tcW w:w="1134" w:type="dxa"/>
            <w:shd w:val="clear" w:color="auto" w:fill="auto"/>
            <w:vAlign w:val="bottom"/>
          </w:tcPr>
          <w:p w:rsidR="00CF4320" w:rsidRPr="006F29B1" w:rsidRDefault="0080071D" w:rsidP="0088791F">
            <w:pPr>
              <w:spacing w:before="40" w:line="240" w:lineRule="exact"/>
              <w:jc w:val="right"/>
            </w:pPr>
            <w:r>
              <w:t>749209</w:t>
            </w:r>
          </w:p>
        </w:tc>
        <w:tc>
          <w:tcPr>
            <w:tcW w:w="1116" w:type="dxa"/>
            <w:vAlign w:val="bottom"/>
          </w:tcPr>
          <w:p w:rsidR="00CF4320" w:rsidRPr="006F29B1" w:rsidRDefault="0080071D" w:rsidP="0088791F">
            <w:pPr>
              <w:spacing w:before="40" w:line="240" w:lineRule="exact"/>
              <w:jc w:val="right"/>
            </w:pPr>
            <w:r>
              <w:t>127,9</w:t>
            </w:r>
          </w:p>
        </w:tc>
      </w:tr>
      <w:tr w:rsidR="0088791F" w:rsidRPr="00B332F8" w:rsidTr="0088791F">
        <w:trPr>
          <w:trHeight w:val="20"/>
          <w:jc w:val="center"/>
        </w:trPr>
        <w:tc>
          <w:tcPr>
            <w:tcW w:w="5088" w:type="dxa"/>
            <w:vAlign w:val="bottom"/>
          </w:tcPr>
          <w:p w:rsidR="00CF4320" w:rsidRPr="006F29B1" w:rsidRDefault="00FD58B4" w:rsidP="0088791F">
            <w:pPr>
              <w:spacing w:before="40" w:line="240" w:lineRule="exact"/>
              <w:ind w:left="113" w:right="-57"/>
            </w:pPr>
            <w:r>
              <w:t xml:space="preserve"> «Развитие</w:t>
            </w:r>
            <w:r w:rsidR="00CF4320" w:rsidRPr="006F29B1">
              <w:t xml:space="preserve"> образования» </w:t>
            </w:r>
          </w:p>
        </w:tc>
        <w:tc>
          <w:tcPr>
            <w:tcW w:w="1275" w:type="dxa"/>
            <w:shd w:val="clear" w:color="auto" w:fill="auto"/>
            <w:vAlign w:val="bottom"/>
          </w:tcPr>
          <w:p w:rsidR="00CF4320" w:rsidRPr="006F29B1" w:rsidRDefault="006A5802" w:rsidP="0088791F">
            <w:pPr>
              <w:spacing w:before="40" w:line="240" w:lineRule="exact"/>
              <w:jc w:val="right"/>
            </w:pPr>
            <w:r>
              <w:t>173231</w:t>
            </w:r>
          </w:p>
        </w:tc>
        <w:tc>
          <w:tcPr>
            <w:tcW w:w="1276" w:type="dxa"/>
            <w:shd w:val="clear" w:color="auto" w:fill="auto"/>
            <w:vAlign w:val="bottom"/>
          </w:tcPr>
          <w:p w:rsidR="00CF4320" w:rsidRPr="006F29B1" w:rsidRDefault="006A5802" w:rsidP="0088791F">
            <w:pPr>
              <w:spacing w:before="40" w:line="240" w:lineRule="exact"/>
              <w:jc w:val="right"/>
            </w:pPr>
            <w:r>
              <w:t>157328</w:t>
            </w:r>
          </w:p>
        </w:tc>
        <w:tc>
          <w:tcPr>
            <w:tcW w:w="1134" w:type="dxa"/>
            <w:shd w:val="clear" w:color="auto" w:fill="auto"/>
            <w:vAlign w:val="bottom"/>
          </w:tcPr>
          <w:p w:rsidR="00CF4320" w:rsidRPr="006F29B1" w:rsidRDefault="006A5802" w:rsidP="0088791F">
            <w:pPr>
              <w:spacing w:before="40" w:line="240" w:lineRule="exact"/>
              <w:jc w:val="right"/>
            </w:pPr>
            <w:r>
              <w:t>157328</w:t>
            </w:r>
          </w:p>
        </w:tc>
        <w:tc>
          <w:tcPr>
            <w:tcW w:w="1116" w:type="dxa"/>
            <w:vAlign w:val="bottom"/>
          </w:tcPr>
          <w:p w:rsidR="00CF4320" w:rsidRPr="006F29B1" w:rsidRDefault="006A5802" w:rsidP="0088791F">
            <w:pPr>
              <w:spacing w:before="40" w:line="240" w:lineRule="exact"/>
              <w:jc w:val="right"/>
            </w:pPr>
            <w:r>
              <w:t>90,8</w:t>
            </w:r>
          </w:p>
        </w:tc>
      </w:tr>
      <w:tr w:rsidR="0088791F" w:rsidRPr="00B332F8" w:rsidTr="0088791F">
        <w:trPr>
          <w:trHeight w:val="20"/>
          <w:jc w:val="center"/>
        </w:trPr>
        <w:tc>
          <w:tcPr>
            <w:tcW w:w="5088" w:type="dxa"/>
            <w:vAlign w:val="bottom"/>
          </w:tcPr>
          <w:p w:rsidR="006A5802" w:rsidRDefault="006A5802" w:rsidP="0088791F">
            <w:pPr>
              <w:spacing w:before="40" w:line="240" w:lineRule="exact"/>
              <w:ind w:left="113" w:right="-57"/>
            </w:pPr>
            <w:r>
              <w:t>«Развитие здравоохранения»</w:t>
            </w:r>
          </w:p>
        </w:tc>
        <w:tc>
          <w:tcPr>
            <w:tcW w:w="1275" w:type="dxa"/>
            <w:shd w:val="clear" w:color="auto" w:fill="auto"/>
            <w:vAlign w:val="bottom"/>
          </w:tcPr>
          <w:p w:rsidR="006A5802" w:rsidRDefault="006A5802" w:rsidP="0088791F">
            <w:pPr>
              <w:spacing w:before="40" w:line="240" w:lineRule="exact"/>
              <w:jc w:val="right"/>
            </w:pPr>
            <w:r>
              <w:t>94738</w:t>
            </w:r>
          </w:p>
        </w:tc>
        <w:tc>
          <w:tcPr>
            <w:tcW w:w="1276" w:type="dxa"/>
            <w:shd w:val="clear" w:color="auto" w:fill="auto"/>
            <w:vAlign w:val="bottom"/>
          </w:tcPr>
          <w:p w:rsidR="006A5802" w:rsidRDefault="006A5802" w:rsidP="0088791F">
            <w:pPr>
              <w:spacing w:before="40" w:line="240" w:lineRule="exact"/>
              <w:jc w:val="right"/>
            </w:pPr>
            <w:r>
              <w:t>9000</w:t>
            </w:r>
            <w:r w:rsidR="00C664E5">
              <w:t>0</w:t>
            </w:r>
          </w:p>
        </w:tc>
        <w:tc>
          <w:tcPr>
            <w:tcW w:w="1134" w:type="dxa"/>
            <w:shd w:val="clear" w:color="auto" w:fill="auto"/>
            <w:vAlign w:val="bottom"/>
          </w:tcPr>
          <w:p w:rsidR="006A5802" w:rsidRDefault="006A5802" w:rsidP="0088791F">
            <w:pPr>
              <w:spacing w:before="40" w:line="240" w:lineRule="exact"/>
              <w:jc w:val="right"/>
            </w:pPr>
            <w:r>
              <w:t>33150</w:t>
            </w:r>
          </w:p>
        </w:tc>
        <w:tc>
          <w:tcPr>
            <w:tcW w:w="1116" w:type="dxa"/>
            <w:vAlign w:val="bottom"/>
          </w:tcPr>
          <w:p w:rsidR="006A5802" w:rsidRDefault="006A5802" w:rsidP="0088791F">
            <w:pPr>
              <w:spacing w:before="40" w:line="240" w:lineRule="exact"/>
              <w:jc w:val="right"/>
            </w:pPr>
            <w:r>
              <w:t>35,0</w:t>
            </w:r>
          </w:p>
        </w:tc>
      </w:tr>
      <w:tr w:rsidR="0088791F" w:rsidRPr="00B332F8" w:rsidTr="0088791F">
        <w:trPr>
          <w:trHeight w:val="20"/>
          <w:jc w:val="center"/>
        </w:trPr>
        <w:tc>
          <w:tcPr>
            <w:tcW w:w="5088" w:type="dxa"/>
            <w:vAlign w:val="bottom"/>
          </w:tcPr>
          <w:p w:rsidR="00CF4320" w:rsidRPr="006F29B1" w:rsidRDefault="00CF4320" w:rsidP="0088791F">
            <w:pPr>
              <w:spacing w:before="40" w:line="240" w:lineRule="exact"/>
              <w:ind w:left="113" w:right="-57"/>
            </w:pPr>
            <w:r w:rsidRPr="006F29B1">
              <w:t xml:space="preserve"> </w:t>
            </w:r>
            <w:r w:rsidR="00241C1F" w:rsidRPr="006F29B1">
              <w:t xml:space="preserve">«Развитие судебной системы России» </w:t>
            </w:r>
          </w:p>
        </w:tc>
        <w:tc>
          <w:tcPr>
            <w:tcW w:w="1275" w:type="dxa"/>
            <w:shd w:val="clear" w:color="auto" w:fill="auto"/>
            <w:vAlign w:val="bottom"/>
          </w:tcPr>
          <w:p w:rsidR="00CF4320" w:rsidRPr="006F29B1" w:rsidRDefault="006A5802" w:rsidP="0088791F">
            <w:pPr>
              <w:spacing w:before="40" w:line="240" w:lineRule="exact"/>
              <w:jc w:val="right"/>
            </w:pPr>
            <w:r>
              <w:t>4429</w:t>
            </w:r>
          </w:p>
        </w:tc>
        <w:tc>
          <w:tcPr>
            <w:tcW w:w="1276" w:type="dxa"/>
            <w:shd w:val="clear" w:color="auto" w:fill="auto"/>
            <w:vAlign w:val="bottom"/>
          </w:tcPr>
          <w:p w:rsidR="00CF4320" w:rsidRPr="006F29B1" w:rsidRDefault="006A5802" w:rsidP="0088791F">
            <w:pPr>
              <w:spacing w:before="40" w:line="240" w:lineRule="exact"/>
              <w:jc w:val="right"/>
            </w:pPr>
            <w:r>
              <w:t>4429</w:t>
            </w:r>
          </w:p>
        </w:tc>
        <w:tc>
          <w:tcPr>
            <w:tcW w:w="1134" w:type="dxa"/>
            <w:shd w:val="clear" w:color="auto" w:fill="auto"/>
            <w:vAlign w:val="bottom"/>
          </w:tcPr>
          <w:p w:rsidR="00CF4320" w:rsidRPr="006F29B1" w:rsidRDefault="006A5802" w:rsidP="0088791F">
            <w:pPr>
              <w:spacing w:before="40" w:line="240" w:lineRule="exact"/>
              <w:jc w:val="right"/>
            </w:pPr>
            <w:r>
              <w:t>4364</w:t>
            </w:r>
          </w:p>
        </w:tc>
        <w:tc>
          <w:tcPr>
            <w:tcW w:w="1116" w:type="dxa"/>
            <w:vAlign w:val="bottom"/>
          </w:tcPr>
          <w:p w:rsidR="00CF4320" w:rsidRPr="006F29B1" w:rsidRDefault="006A5802" w:rsidP="0088791F">
            <w:pPr>
              <w:spacing w:before="40" w:line="240" w:lineRule="exact"/>
              <w:jc w:val="right"/>
            </w:pPr>
            <w:r>
              <w:t>98,5</w:t>
            </w:r>
          </w:p>
        </w:tc>
      </w:tr>
      <w:tr w:rsidR="0088791F" w:rsidRPr="00B332F8" w:rsidTr="0088791F">
        <w:trPr>
          <w:trHeight w:val="20"/>
          <w:jc w:val="center"/>
        </w:trPr>
        <w:tc>
          <w:tcPr>
            <w:tcW w:w="5088" w:type="dxa"/>
            <w:vAlign w:val="bottom"/>
          </w:tcPr>
          <w:p w:rsidR="006A5802" w:rsidRPr="006F29B1" w:rsidRDefault="006A5802" w:rsidP="0088791F">
            <w:pPr>
              <w:spacing w:before="40" w:line="240" w:lineRule="exact"/>
              <w:ind w:left="113" w:right="-57"/>
            </w:pPr>
            <w:r>
              <w:t>«Развитие государственной статистики»</w:t>
            </w:r>
          </w:p>
        </w:tc>
        <w:tc>
          <w:tcPr>
            <w:tcW w:w="1275" w:type="dxa"/>
            <w:shd w:val="clear" w:color="auto" w:fill="auto"/>
            <w:vAlign w:val="bottom"/>
          </w:tcPr>
          <w:p w:rsidR="006A5802" w:rsidRDefault="006A5802" w:rsidP="0088791F">
            <w:pPr>
              <w:spacing w:before="40" w:line="240" w:lineRule="exact"/>
              <w:jc w:val="right"/>
            </w:pPr>
            <w:r>
              <w:t>8864</w:t>
            </w:r>
          </w:p>
        </w:tc>
        <w:tc>
          <w:tcPr>
            <w:tcW w:w="1276" w:type="dxa"/>
            <w:shd w:val="clear" w:color="auto" w:fill="auto"/>
            <w:vAlign w:val="bottom"/>
          </w:tcPr>
          <w:p w:rsidR="006A5802" w:rsidRDefault="006A5802" w:rsidP="0088791F">
            <w:pPr>
              <w:spacing w:before="40" w:line="240" w:lineRule="exact"/>
              <w:jc w:val="right"/>
            </w:pPr>
            <w:r>
              <w:t>8864</w:t>
            </w:r>
          </w:p>
        </w:tc>
        <w:tc>
          <w:tcPr>
            <w:tcW w:w="1134" w:type="dxa"/>
            <w:shd w:val="clear" w:color="auto" w:fill="auto"/>
            <w:vAlign w:val="bottom"/>
          </w:tcPr>
          <w:p w:rsidR="006A5802" w:rsidRDefault="006A5802" w:rsidP="0088791F">
            <w:pPr>
              <w:spacing w:before="40" w:line="240" w:lineRule="exact"/>
              <w:jc w:val="right"/>
            </w:pPr>
            <w:r>
              <w:t>8864</w:t>
            </w:r>
          </w:p>
        </w:tc>
        <w:tc>
          <w:tcPr>
            <w:tcW w:w="1116" w:type="dxa"/>
            <w:vAlign w:val="bottom"/>
          </w:tcPr>
          <w:p w:rsidR="006A5802" w:rsidRDefault="006A5802" w:rsidP="0088791F">
            <w:pPr>
              <w:spacing w:before="40" w:line="240" w:lineRule="exact"/>
              <w:jc w:val="right"/>
            </w:pPr>
            <w:r>
              <w:t>100,0</w:t>
            </w:r>
          </w:p>
        </w:tc>
      </w:tr>
      <w:tr w:rsidR="0088791F" w:rsidRPr="00B332F8" w:rsidTr="0088791F">
        <w:trPr>
          <w:trHeight w:val="20"/>
          <w:jc w:val="center"/>
        </w:trPr>
        <w:tc>
          <w:tcPr>
            <w:tcW w:w="5088" w:type="dxa"/>
            <w:vAlign w:val="bottom"/>
          </w:tcPr>
          <w:p w:rsidR="006A5802" w:rsidRDefault="006A5802" w:rsidP="0088791F">
            <w:pPr>
              <w:spacing w:before="40" w:line="240" w:lineRule="exact"/>
              <w:ind w:left="113" w:right="-57"/>
            </w:pPr>
            <w:r>
              <w:t xml:space="preserve">«Развитие телерадиовещания в РФ» </w:t>
            </w:r>
          </w:p>
        </w:tc>
        <w:tc>
          <w:tcPr>
            <w:tcW w:w="1275" w:type="dxa"/>
            <w:shd w:val="clear" w:color="auto" w:fill="auto"/>
            <w:vAlign w:val="bottom"/>
          </w:tcPr>
          <w:p w:rsidR="006A5802" w:rsidRDefault="006A5802" w:rsidP="0088791F">
            <w:pPr>
              <w:spacing w:before="40" w:line="240" w:lineRule="exact"/>
              <w:jc w:val="right"/>
            </w:pPr>
            <w:r>
              <w:t>128831</w:t>
            </w:r>
          </w:p>
        </w:tc>
        <w:tc>
          <w:tcPr>
            <w:tcW w:w="1276" w:type="dxa"/>
            <w:shd w:val="clear" w:color="auto" w:fill="auto"/>
            <w:vAlign w:val="bottom"/>
          </w:tcPr>
          <w:p w:rsidR="006A5802" w:rsidRDefault="006A5802" w:rsidP="0088791F">
            <w:pPr>
              <w:spacing w:before="40" w:line="240" w:lineRule="exact"/>
              <w:jc w:val="right"/>
            </w:pPr>
            <w:r>
              <w:t>88123</w:t>
            </w:r>
          </w:p>
        </w:tc>
        <w:tc>
          <w:tcPr>
            <w:tcW w:w="1134" w:type="dxa"/>
            <w:shd w:val="clear" w:color="auto" w:fill="auto"/>
            <w:vAlign w:val="bottom"/>
          </w:tcPr>
          <w:p w:rsidR="006A5802" w:rsidRDefault="006A5802" w:rsidP="0088791F">
            <w:pPr>
              <w:spacing w:before="40" w:line="240" w:lineRule="exact"/>
              <w:jc w:val="right"/>
            </w:pPr>
            <w:r>
              <w:t>170121</w:t>
            </w:r>
          </w:p>
        </w:tc>
        <w:tc>
          <w:tcPr>
            <w:tcW w:w="1116" w:type="dxa"/>
            <w:vAlign w:val="bottom"/>
          </w:tcPr>
          <w:p w:rsidR="006A5802" w:rsidRDefault="006A5802" w:rsidP="0088791F">
            <w:pPr>
              <w:spacing w:before="40" w:line="240" w:lineRule="exact"/>
              <w:jc w:val="right"/>
            </w:pPr>
            <w:r>
              <w:t>132,0</w:t>
            </w:r>
          </w:p>
        </w:tc>
      </w:tr>
      <w:tr w:rsidR="0088791F" w:rsidRPr="00B332F8" w:rsidTr="0088791F">
        <w:trPr>
          <w:trHeight w:val="20"/>
          <w:jc w:val="center"/>
        </w:trPr>
        <w:tc>
          <w:tcPr>
            <w:tcW w:w="5088" w:type="dxa"/>
            <w:tcBorders>
              <w:top w:val="nil"/>
              <w:bottom w:val="single" w:sz="12" w:space="0" w:color="auto"/>
            </w:tcBorders>
            <w:vAlign w:val="bottom"/>
          </w:tcPr>
          <w:p w:rsidR="00CF4320" w:rsidRPr="0088791F" w:rsidRDefault="00CF4320" w:rsidP="0088791F">
            <w:pPr>
              <w:spacing w:before="40" w:line="240" w:lineRule="exact"/>
              <w:ind w:left="113" w:right="-57"/>
              <w:jc w:val="both"/>
              <w:rPr>
                <w:spacing w:val="-4"/>
              </w:rPr>
            </w:pPr>
            <w:r w:rsidRPr="006F29B1">
              <w:t xml:space="preserve"> </w:t>
            </w:r>
            <w:r w:rsidR="006A5802" w:rsidRPr="0088791F">
              <w:rPr>
                <w:spacing w:val="-4"/>
              </w:rPr>
              <w:t>«Развитие безопасности дорожного движения»</w:t>
            </w:r>
          </w:p>
        </w:tc>
        <w:tc>
          <w:tcPr>
            <w:tcW w:w="1275" w:type="dxa"/>
            <w:tcBorders>
              <w:top w:val="nil"/>
              <w:bottom w:val="single" w:sz="12" w:space="0" w:color="auto"/>
            </w:tcBorders>
            <w:shd w:val="clear" w:color="auto" w:fill="auto"/>
            <w:vAlign w:val="bottom"/>
          </w:tcPr>
          <w:p w:rsidR="00CF4320" w:rsidRPr="006F29B1" w:rsidRDefault="006A5802" w:rsidP="0088791F">
            <w:pPr>
              <w:spacing w:before="40" w:line="240" w:lineRule="exact"/>
              <w:jc w:val="right"/>
            </w:pPr>
            <w:r>
              <w:t>4256</w:t>
            </w:r>
          </w:p>
        </w:tc>
        <w:tc>
          <w:tcPr>
            <w:tcW w:w="1276" w:type="dxa"/>
            <w:tcBorders>
              <w:top w:val="nil"/>
              <w:bottom w:val="single" w:sz="12" w:space="0" w:color="auto"/>
            </w:tcBorders>
            <w:shd w:val="clear" w:color="auto" w:fill="auto"/>
            <w:vAlign w:val="bottom"/>
          </w:tcPr>
          <w:p w:rsidR="00CF4320" w:rsidRPr="006F29B1" w:rsidRDefault="006A5802" w:rsidP="0088791F">
            <w:pPr>
              <w:spacing w:before="40" w:line="240" w:lineRule="exact"/>
              <w:jc w:val="right"/>
            </w:pPr>
            <w:r>
              <w:t>4256</w:t>
            </w:r>
          </w:p>
        </w:tc>
        <w:tc>
          <w:tcPr>
            <w:tcW w:w="1134" w:type="dxa"/>
            <w:tcBorders>
              <w:top w:val="nil"/>
              <w:bottom w:val="single" w:sz="12" w:space="0" w:color="auto"/>
            </w:tcBorders>
            <w:shd w:val="clear" w:color="auto" w:fill="auto"/>
            <w:vAlign w:val="bottom"/>
          </w:tcPr>
          <w:p w:rsidR="00CF4320" w:rsidRPr="006F29B1" w:rsidRDefault="006A5802" w:rsidP="0088791F">
            <w:pPr>
              <w:spacing w:before="40" w:line="240" w:lineRule="exact"/>
              <w:jc w:val="right"/>
            </w:pPr>
            <w:r>
              <w:t>4256</w:t>
            </w:r>
          </w:p>
        </w:tc>
        <w:tc>
          <w:tcPr>
            <w:tcW w:w="1116" w:type="dxa"/>
            <w:tcBorders>
              <w:top w:val="nil"/>
              <w:bottom w:val="single" w:sz="12" w:space="0" w:color="auto"/>
            </w:tcBorders>
            <w:vAlign w:val="bottom"/>
          </w:tcPr>
          <w:p w:rsidR="00CF4320" w:rsidRPr="006F29B1" w:rsidRDefault="006A5802" w:rsidP="0088791F">
            <w:pPr>
              <w:spacing w:before="40" w:line="240" w:lineRule="exact"/>
              <w:jc w:val="right"/>
            </w:pPr>
            <w:r>
              <w:t>100,0</w:t>
            </w:r>
          </w:p>
        </w:tc>
      </w:tr>
      <w:tr w:rsidR="00005E63" w:rsidRPr="00B332F8" w:rsidTr="0088791F">
        <w:trPr>
          <w:trHeight w:val="184"/>
          <w:jc w:val="center"/>
        </w:trPr>
        <w:tc>
          <w:tcPr>
            <w:tcW w:w="9889" w:type="dxa"/>
            <w:gridSpan w:val="5"/>
            <w:tcBorders>
              <w:top w:val="single" w:sz="12" w:space="0" w:color="auto"/>
              <w:bottom w:val="nil"/>
            </w:tcBorders>
            <w:vAlign w:val="bottom"/>
          </w:tcPr>
          <w:p w:rsidR="00005E63" w:rsidRPr="00B332F8" w:rsidRDefault="00005E63" w:rsidP="00241C1F">
            <w:pPr>
              <w:spacing w:line="240" w:lineRule="exact"/>
              <w:rPr>
                <w:sz w:val="20"/>
              </w:rPr>
            </w:pPr>
          </w:p>
        </w:tc>
      </w:tr>
    </w:tbl>
    <w:p w:rsidR="00005E63" w:rsidRDefault="00005E63" w:rsidP="00005E63">
      <w:pPr>
        <w:sectPr w:rsidR="00005E63" w:rsidSect="00B451F9">
          <w:headerReference w:type="even" r:id="rId200"/>
          <w:footerReference w:type="default" r:id="rId201"/>
          <w:pgSz w:w="11906" w:h="16838" w:code="9"/>
          <w:pgMar w:top="1134" w:right="1134" w:bottom="1134" w:left="1134" w:header="720" w:footer="482" w:gutter="0"/>
          <w:cols w:space="720"/>
        </w:sectPr>
      </w:pPr>
    </w:p>
    <w:p w:rsidR="006F29B1" w:rsidRDefault="006F29B1"/>
    <w:tbl>
      <w:tblPr>
        <w:tblW w:w="0" w:type="auto"/>
        <w:jc w:val="center"/>
        <w:tblBorders>
          <w:right w:val="threeDEngrave" w:sz="24" w:space="0" w:color="3366FF"/>
          <w:insideH w:val="single" w:sz="4" w:space="0" w:color="auto"/>
          <w:insideV w:val="single" w:sz="4" w:space="0" w:color="auto"/>
        </w:tblBorders>
        <w:tblLook w:val="01E0"/>
      </w:tblPr>
      <w:tblGrid>
        <w:gridCol w:w="1809"/>
        <w:gridCol w:w="7797"/>
      </w:tblGrid>
      <w:tr w:rsidR="00D74A64" w:rsidTr="00B332F8">
        <w:trPr>
          <w:trHeight w:val="1700"/>
          <w:jc w:val="center"/>
        </w:trPr>
        <w:tc>
          <w:tcPr>
            <w:tcW w:w="1809" w:type="dxa"/>
            <w:tcBorders>
              <w:right w:val="threeDEmboss" w:sz="24" w:space="0" w:color="0000FF"/>
            </w:tcBorders>
          </w:tcPr>
          <w:p w:rsidR="00D74A64" w:rsidRPr="00E25747" w:rsidRDefault="004E399C" w:rsidP="00B332F8">
            <w:pPr>
              <w:pStyle w:val="a3"/>
              <w:tabs>
                <w:tab w:val="clear" w:pos="4153"/>
                <w:tab w:val="clear" w:pos="8306"/>
              </w:tabs>
              <w:rPr>
                <w:rFonts w:cs="Arial"/>
                <w:lang w:val="ru-RU" w:eastAsia="ru-RU"/>
              </w:rPr>
            </w:pPr>
            <w:r w:rsidRPr="00E25747">
              <w:rPr>
                <w:rFonts w:cs="Arial"/>
                <w:noProof/>
                <w:lang w:val="ru-RU" w:eastAsia="ru-RU"/>
              </w:rPr>
              <w:pict>
                <v:oval id="_x0000_s1241" style="position:absolute;left:0;text-align:left;margin-left:20.4pt;margin-top:33.35pt;width:36pt;height:31.5pt;z-index:37" fillcolor="red" strokecolor="blue"/>
              </w:pict>
            </w:r>
            <w:r w:rsidRPr="00E25747">
              <w:rPr>
                <w:rFonts w:cs="Arial"/>
                <w:noProof/>
                <w:lang w:val="ru-RU" w:eastAsia="ru-RU"/>
              </w:rPr>
              <w:pict>
                <v:oval id="_x0000_s1240" style="position:absolute;left:0;text-align:left;margin-left:9.45pt;margin-top:17.55pt;width:36pt;height:31.5pt;z-index:36" strokecolor="blue"/>
              </w:pict>
            </w:r>
            <w:r w:rsidRPr="00E25747">
              <w:rPr>
                <w:rFonts w:cs="Arial"/>
                <w:noProof/>
                <w:lang w:val="ru-RU" w:eastAsia="ru-RU"/>
              </w:rPr>
              <w:pict>
                <v:oval id="_x0000_s1239" style="position:absolute;left:0;text-align:left;margin-left:30.6pt;margin-top:16.4pt;width:36pt;height:31.5pt;z-index:35" fillcolor="blue" strokecolor="blue"/>
              </w:pict>
            </w:r>
          </w:p>
        </w:tc>
        <w:tc>
          <w:tcPr>
            <w:tcW w:w="7797" w:type="dxa"/>
            <w:tcBorders>
              <w:top w:val="nil"/>
              <w:left w:val="threeDEmboss" w:sz="24" w:space="0" w:color="0000FF"/>
              <w:bottom w:val="nil"/>
              <w:right w:val="nil"/>
            </w:tcBorders>
            <w:vAlign w:val="center"/>
          </w:tcPr>
          <w:p w:rsidR="00D74A64" w:rsidRPr="00E25747" w:rsidRDefault="004E399C" w:rsidP="00B332F8">
            <w:pPr>
              <w:pStyle w:val="a3"/>
              <w:tabs>
                <w:tab w:val="clear" w:pos="4153"/>
                <w:tab w:val="clear" w:pos="8306"/>
              </w:tabs>
              <w:rPr>
                <w:rFonts w:cs="Arial"/>
                <w:noProof/>
                <w:color w:val="0000FF"/>
                <w:lang w:val="ru-RU" w:eastAsia="ru-RU"/>
              </w:rPr>
            </w:pPr>
            <w:r w:rsidRPr="00E25747">
              <w:rPr>
                <w:rFonts w:cs="Arial"/>
                <w:noProof/>
                <w:color w:val="0000FF"/>
                <w:lang w:val="ru-RU" w:eastAsia="ru-RU"/>
              </w:rPr>
              <w:pict>
                <v:shape id="_x0000_i1064" type="#_x0000_t136" style="width:210pt;height:24.75pt" fillcolor="#06c" strokecolor="#9cf" strokeweight="1.5pt">
                  <v:shadow on="t" color="#900"/>
                  <v:textpath style="font-family:&quot;Impact&quot;;font-size:32pt;v-text-kern:t" trim="t" fitpath="t" string="Цены и тарифы"/>
                </v:shape>
              </w:pict>
            </w:r>
          </w:p>
        </w:tc>
      </w:tr>
    </w:tbl>
    <w:p w:rsidR="00D74A64" w:rsidRDefault="00D74A64" w:rsidP="00D74A64">
      <w:pPr>
        <w:pStyle w:val="a3"/>
        <w:tabs>
          <w:tab w:val="clear" w:pos="4153"/>
          <w:tab w:val="clear" w:pos="8306"/>
        </w:tabs>
      </w:pPr>
    </w:p>
    <w:p w:rsidR="00D74A64" w:rsidRDefault="00D74A64" w:rsidP="00D74A64">
      <w:pPr>
        <w:spacing w:line="360" w:lineRule="auto"/>
        <w:ind w:firstLine="709"/>
        <w:jc w:val="both"/>
      </w:pPr>
      <w:bookmarkStart w:id="1528" w:name="_Toc521829551"/>
      <w:bookmarkStart w:id="1529" w:name="_Toc585668"/>
      <w:r>
        <w:t>Раздел представляет статистические данные об уровне и индексах цен (тарифов) на товары и услуги на потребительском рынке, на продукцию отраслей производства.</w:t>
      </w:r>
    </w:p>
    <w:p w:rsidR="00D74A64" w:rsidRDefault="00D74A64" w:rsidP="00D74A64">
      <w:pPr>
        <w:spacing w:line="360" w:lineRule="auto"/>
        <w:ind w:firstLine="720"/>
        <w:jc w:val="both"/>
      </w:pPr>
      <w:r w:rsidRPr="00A11DF7">
        <w:t>Расчет индексов</w:t>
      </w:r>
      <w:r>
        <w:t xml:space="preserve"> является основным способом получения данных о динамике цен, базирующимся на международных стандартах и учитывающим особенности развития экономики. Эти индексы рассчитываются по данным регистрации цен и тарифов на товары (услуги)-представители по выборочному кругу организаций всех типов и форм собственности. В качестве товаров-представителей принимаются однородные группы продукции с точки зрения основных качественных параметров, а также потребительских свойств, характера использованного сырья, материалов и технологических процессов при их производстве.   </w:t>
      </w:r>
    </w:p>
    <w:p w:rsidR="00D74A64" w:rsidRDefault="00D74A64" w:rsidP="00D74A64">
      <w:pPr>
        <w:spacing w:line="360" w:lineRule="auto"/>
        <w:ind w:firstLine="709"/>
        <w:jc w:val="both"/>
      </w:pPr>
      <w:r>
        <w:t xml:space="preserve">Наряду с регистрацией цен и расчетом индекса цен по конкретным товарам – представителям рассчитываются </w:t>
      </w:r>
      <w:r>
        <w:rPr>
          <w:b/>
        </w:rPr>
        <w:t>средние цены</w:t>
      </w:r>
      <w:r>
        <w:t xml:space="preserve"> по товарам (услугам).</w:t>
      </w:r>
    </w:p>
    <w:p w:rsidR="00D74A64" w:rsidRDefault="00D74A64" w:rsidP="00D74A64">
      <w:pPr>
        <w:spacing w:line="360" w:lineRule="auto"/>
        <w:ind w:firstLine="709"/>
        <w:jc w:val="both"/>
      </w:pPr>
      <w:r>
        <w:rPr>
          <w:b/>
        </w:rPr>
        <w:t xml:space="preserve">Индекс потребительских цен (ИПЦ) </w:t>
      </w:r>
      <w:r w:rsidRPr="00772943">
        <w:t>характеризует</w:t>
      </w:r>
      <w:r>
        <w:t xml:space="preserve"> изменение во времени общего уровня цен на товары и услуги, приобретаемые населением для непроизводственного потребления. Он измеряет отношение стоимости фиксированного набора товаров и услуг в ценах текущего периода к его стоимости в ценах базисного периода.</w:t>
      </w:r>
    </w:p>
    <w:p w:rsidR="00D74A64" w:rsidRDefault="00D74A64" w:rsidP="00D74A64">
      <w:pPr>
        <w:spacing w:line="360" w:lineRule="auto"/>
        <w:ind w:firstLine="709"/>
        <w:jc w:val="both"/>
      </w:pPr>
      <w:r>
        <w:t>Расчет производится ежемесячно на базе статистических данных, полученных в результате наблюдения за изменением цен на товары и услуги в организациях розничной торговли и сферы услуг, на вещевых, смешанных и продовольственных рынках, как в стационарных торговых заведениях, так и при передвижной торговле (палатки, киоски и т.д.), а также на основе данных о структуре фактических потребительских расходов домашних хозяйств за предыдущий год.</w:t>
      </w:r>
    </w:p>
    <w:p w:rsidR="00D74A64" w:rsidRDefault="00D74A64" w:rsidP="00D74A64">
      <w:pPr>
        <w:spacing w:line="360" w:lineRule="auto"/>
        <w:ind w:firstLine="709"/>
        <w:jc w:val="both"/>
      </w:pPr>
      <w:r>
        <w:t>Индекс потребительских цен является одним из важнейших показателей, характеризующих инфляционные процессы в экономике</w:t>
      </w:r>
      <w:r w:rsidRPr="00772943">
        <w:t>.</w:t>
      </w:r>
    </w:p>
    <w:p w:rsidR="00D74A64" w:rsidRDefault="00D74A64" w:rsidP="00D74A64">
      <w:pPr>
        <w:spacing w:line="360" w:lineRule="auto"/>
        <w:ind w:firstLine="709"/>
        <w:jc w:val="both"/>
      </w:pPr>
      <w:r>
        <w:rPr>
          <w:b/>
        </w:rPr>
        <w:t xml:space="preserve">Индексы цен на первичном и вторичном рынке жилья </w:t>
      </w:r>
      <w:r>
        <w:t>рассчитываются на основе зарегистрированных цен на вновь построенные квартиры и на квартиры функционирующего жилого фонда, находящиеся в собственности, если они являются объектами совершения рыночных сделок.</w:t>
      </w:r>
    </w:p>
    <w:p w:rsidR="00D74A64" w:rsidRDefault="00D74A64" w:rsidP="00D74A64">
      <w:pPr>
        <w:spacing w:line="360" w:lineRule="auto"/>
        <w:ind w:firstLine="709"/>
        <w:jc w:val="both"/>
      </w:pPr>
      <w:r>
        <w:t>Наблюдение ведется по выборочному кругу организаций, осуществляющих операции с недвижимостью.</w:t>
      </w:r>
    </w:p>
    <w:p w:rsidR="002E2740" w:rsidRDefault="002E2740" w:rsidP="00D74A64">
      <w:pPr>
        <w:spacing w:line="360" w:lineRule="auto"/>
        <w:ind w:firstLine="709"/>
        <w:jc w:val="both"/>
        <w:rPr>
          <w:u w:val="single"/>
        </w:rPr>
        <w:sectPr w:rsidR="002E2740" w:rsidSect="00BD2458">
          <w:headerReference w:type="even" r:id="rId202"/>
          <w:headerReference w:type="default" r:id="rId203"/>
          <w:footerReference w:type="even" r:id="rId204"/>
          <w:pgSz w:w="11906" w:h="16838" w:code="9"/>
          <w:pgMar w:top="1134" w:right="1134" w:bottom="1134" w:left="1134" w:header="720" w:footer="482" w:gutter="0"/>
          <w:cols w:space="720"/>
        </w:sectPr>
      </w:pPr>
    </w:p>
    <w:p w:rsidR="00D74A64" w:rsidRDefault="00D74A64" w:rsidP="00D74A64">
      <w:pPr>
        <w:spacing w:line="360" w:lineRule="auto"/>
        <w:ind w:firstLine="720"/>
        <w:jc w:val="both"/>
      </w:pPr>
      <w:r>
        <w:rPr>
          <w:b/>
        </w:rPr>
        <w:t>Индекс цен производителей промышленных товаров</w:t>
      </w:r>
      <w:r w:rsidRPr="00F72480">
        <w:t xml:space="preserve"> </w:t>
      </w:r>
      <w:r>
        <w:t>рассчитывается на основании регистрации цен на товары-представители на базовых организациях. Цены производителей представляют собой фактически сложившиеся на момент регистрации цены указанных предприятий на произведенную продукцию,</w:t>
      </w:r>
      <w:r w:rsidRPr="00F059B7">
        <w:t xml:space="preserve"> </w:t>
      </w:r>
      <w:r>
        <w:t xml:space="preserve">предназначенную для реализации на внутреннем рынке (без косвенных товарных налогов – НДС, акцизов и др.). Рассчитанные по товарам-представителям индексы цен производителей последовательно агрегируются в индексы цен соответствующих видов, групп, классов, разделов экономической деятельности. В качестве весов используются данные об объеме производства в стоимостном выражении базисного периода.   </w:t>
      </w:r>
    </w:p>
    <w:p w:rsidR="00D74A64" w:rsidRDefault="00D74A64" w:rsidP="00D74A64">
      <w:pPr>
        <w:spacing w:line="360" w:lineRule="auto"/>
        <w:ind w:firstLine="709"/>
        <w:jc w:val="both"/>
      </w:pPr>
      <w:r>
        <w:rPr>
          <w:b/>
        </w:rPr>
        <w:t xml:space="preserve">Индекс цен производителей сельскохозяйственной продукции </w:t>
      </w:r>
      <w:r>
        <w:t xml:space="preserve">исчисляется на основании регистрации в отобранных для наблюдения сельскохозяйственных организациях цен на основные виды товаров-представителей, реализуемых заготовительным, перерабатывающим организациям, на рынке, через собственную торговую сеть, населению непосредственно с транспортных средств, на ярмарках, аукционах организациям, коммерческим структурам и т.п. </w:t>
      </w:r>
    </w:p>
    <w:p w:rsidR="00D74A64" w:rsidRDefault="00D74A64" w:rsidP="00D74A64">
      <w:pPr>
        <w:spacing w:line="360" w:lineRule="auto"/>
        <w:ind w:firstLine="709"/>
        <w:jc w:val="both"/>
      </w:pPr>
      <w:r>
        <w:t>Цены производителей сельскохозяйственной продукции приводятся с учетом надбавок и скидок за качество реализованной продукции, без расходов на транспортировку, экспедирование, погрузку и разгрузку продукции, а также без НДС.</w:t>
      </w:r>
    </w:p>
    <w:p w:rsidR="00D74A64" w:rsidRPr="00E71730" w:rsidRDefault="00D74A64" w:rsidP="00D74A64">
      <w:pPr>
        <w:spacing w:line="360" w:lineRule="auto"/>
        <w:ind w:firstLine="709"/>
        <w:jc w:val="both"/>
      </w:pPr>
      <w:r>
        <w:rPr>
          <w:b/>
        </w:rPr>
        <w:t xml:space="preserve">Сводный индекс цен строительной продукции </w:t>
      </w:r>
      <w:r>
        <w:t>отражает общее изменение цен в строительстве объектов различных видов экономической деятельности и рассчитывается как агрегированный показатель из индексов цен производителей в строительстве (строительно-монтажные работы), на машины и оборудование, используемые в строительстве, и прочие капитальные работы и затраты, взвешенных по доле этих элементов в общем объеме инвестиций в основной капитал.</w:t>
      </w:r>
    </w:p>
    <w:p w:rsidR="00D74A64" w:rsidRDefault="00D74A64" w:rsidP="00D74A64">
      <w:pPr>
        <w:spacing w:line="360" w:lineRule="auto"/>
        <w:ind w:firstLine="709"/>
        <w:jc w:val="both"/>
      </w:pPr>
      <w:r>
        <w:t xml:space="preserve">Расчет </w:t>
      </w:r>
      <w:r w:rsidRPr="002A716D">
        <w:rPr>
          <w:b/>
        </w:rPr>
        <w:t>индекса цен производителей в строительстве (строительно-монтажные работы)</w:t>
      </w:r>
      <w:r>
        <w:t xml:space="preserve"> проводится на основе данных формы отчетности о ценах на материалы, детали и конструкции, приобретенные в базовых подрядных организациях, а также на базе технологических моделей, разработанных по видам экономической деятельности с учетом территориальных особенностей строительства.</w:t>
      </w:r>
    </w:p>
    <w:p w:rsidR="00D74A64" w:rsidRDefault="00D74A64" w:rsidP="00D45D7C">
      <w:pPr>
        <w:spacing w:line="360" w:lineRule="auto"/>
        <w:ind w:firstLine="709"/>
        <w:jc w:val="both"/>
      </w:pPr>
      <w:r w:rsidRPr="002A716D">
        <w:rPr>
          <w:b/>
        </w:rPr>
        <w:t>Индекс тарифов на грузовые перевозки</w:t>
      </w:r>
      <w:r>
        <w:t xml:space="preserve"> позволяет определить изменение тарифов на грузовые перевозки за текущий период без учета изменения за этот период структуры перевезенных грузов по разнообразным признакам: по виду груза, размеру отправки, скорости доставки, расстоянию перевозки, территории перевозки, типу подвижного состава, степени использования его грузоподъемности и  по другим признакам.</w:t>
      </w:r>
    </w:p>
    <w:p w:rsidR="009F457E" w:rsidRPr="00E6458A" w:rsidRDefault="00D74A64" w:rsidP="009F457E">
      <w:pPr>
        <w:pStyle w:val="1"/>
        <w:spacing w:before="0"/>
        <w:jc w:val="center"/>
      </w:pPr>
      <w:r>
        <w:br w:type="page"/>
      </w:r>
      <w:bookmarkStart w:id="1530" w:name="_Toc238547882"/>
      <w:bookmarkStart w:id="1531" w:name="_Toc346180830"/>
      <w:bookmarkEnd w:id="1528"/>
      <w:bookmarkEnd w:id="1529"/>
      <w:r w:rsidR="009F457E" w:rsidRPr="00E6458A">
        <w:t>ИНДЕКСЫ ЦЕН В СЕКТОРАХ ЭКОНОМИКИ</w:t>
      </w:r>
      <w:bookmarkEnd w:id="1530"/>
      <w:bookmarkEnd w:id="1531"/>
    </w:p>
    <w:p w:rsidR="009F457E" w:rsidRPr="00A93FB1" w:rsidRDefault="009F457E" w:rsidP="00A93FB1">
      <w:pPr>
        <w:jc w:val="center"/>
      </w:pPr>
      <w:r w:rsidRPr="00A93FB1">
        <w:t>(декабрь к декабрю предыдущего года; в процентах)</w:t>
      </w:r>
    </w:p>
    <w:p w:rsidR="009F457E" w:rsidRPr="000A4387" w:rsidRDefault="009F457E" w:rsidP="009F457E">
      <w:pPr>
        <w:rPr>
          <w:sz w:val="16"/>
          <w:szCs w:val="16"/>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6F0D50" w:rsidRPr="00B47D5A" w:rsidTr="006F0D50">
        <w:trPr>
          <w:trHeight w:hRule="exact" w:val="340"/>
          <w:jc w:val="center"/>
        </w:trPr>
        <w:tc>
          <w:tcPr>
            <w:tcW w:w="4253" w:type="dxa"/>
            <w:tcBorders>
              <w:top w:val="single" w:sz="12" w:space="0" w:color="auto"/>
              <w:bottom w:val="single" w:sz="12" w:space="0" w:color="auto"/>
            </w:tcBorders>
            <w:vAlign w:val="center"/>
          </w:tcPr>
          <w:p w:rsidR="006F0D50" w:rsidRPr="00B47D5A" w:rsidRDefault="006F0D50" w:rsidP="00FD3E5F">
            <w:pPr>
              <w:jc w:val="center"/>
            </w:pPr>
          </w:p>
        </w:tc>
        <w:tc>
          <w:tcPr>
            <w:tcW w:w="1134" w:type="dxa"/>
            <w:tcBorders>
              <w:top w:val="single" w:sz="12" w:space="0" w:color="auto"/>
              <w:bottom w:val="single" w:sz="12" w:space="0" w:color="auto"/>
            </w:tcBorders>
            <w:vAlign w:val="center"/>
          </w:tcPr>
          <w:p w:rsidR="006F0D50" w:rsidRPr="00B47D5A" w:rsidRDefault="006F0D50" w:rsidP="006F0D50">
            <w:pPr>
              <w:spacing w:line="240" w:lineRule="exact"/>
              <w:jc w:val="center"/>
            </w:pPr>
            <w:r w:rsidRPr="00B47D5A">
              <w:t>2007</w:t>
            </w:r>
          </w:p>
        </w:tc>
        <w:tc>
          <w:tcPr>
            <w:tcW w:w="1134" w:type="dxa"/>
            <w:tcBorders>
              <w:top w:val="single" w:sz="12" w:space="0" w:color="auto"/>
              <w:bottom w:val="single" w:sz="12" w:space="0" w:color="auto"/>
            </w:tcBorders>
            <w:vAlign w:val="center"/>
          </w:tcPr>
          <w:p w:rsidR="006F0D50" w:rsidRPr="00B554F3" w:rsidRDefault="006F0D50" w:rsidP="006F0D50">
            <w:pPr>
              <w:spacing w:line="240" w:lineRule="exact"/>
              <w:jc w:val="center"/>
            </w:pPr>
            <w:r w:rsidRPr="00B554F3">
              <w:t>2008</w:t>
            </w:r>
          </w:p>
        </w:tc>
        <w:tc>
          <w:tcPr>
            <w:tcW w:w="1134" w:type="dxa"/>
            <w:tcBorders>
              <w:top w:val="single" w:sz="12" w:space="0" w:color="auto"/>
              <w:bottom w:val="single" w:sz="12" w:space="0" w:color="auto"/>
            </w:tcBorders>
            <w:vAlign w:val="center"/>
          </w:tcPr>
          <w:p w:rsidR="006F0D50" w:rsidRPr="00B47D5A" w:rsidRDefault="006F0D50" w:rsidP="006F0D50">
            <w:pPr>
              <w:spacing w:line="240" w:lineRule="exact"/>
              <w:jc w:val="center"/>
            </w:pPr>
            <w:r>
              <w:t>2009</w:t>
            </w:r>
          </w:p>
        </w:tc>
        <w:tc>
          <w:tcPr>
            <w:tcW w:w="1134" w:type="dxa"/>
            <w:tcBorders>
              <w:top w:val="single" w:sz="12" w:space="0" w:color="auto"/>
              <w:bottom w:val="single" w:sz="12" w:space="0" w:color="auto"/>
            </w:tcBorders>
            <w:vAlign w:val="center"/>
          </w:tcPr>
          <w:p w:rsidR="006F0D50" w:rsidRPr="00B47D5A" w:rsidRDefault="006F0D50" w:rsidP="006F0D50">
            <w:pPr>
              <w:spacing w:line="240" w:lineRule="exact"/>
              <w:jc w:val="center"/>
            </w:pPr>
            <w:r>
              <w:t>2010</w:t>
            </w:r>
          </w:p>
        </w:tc>
        <w:tc>
          <w:tcPr>
            <w:tcW w:w="1134" w:type="dxa"/>
            <w:tcBorders>
              <w:top w:val="single" w:sz="12" w:space="0" w:color="auto"/>
              <w:bottom w:val="single" w:sz="12" w:space="0" w:color="auto"/>
            </w:tcBorders>
            <w:vAlign w:val="center"/>
          </w:tcPr>
          <w:p w:rsidR="006F0D50" w:rsidRPr="00B47D5A" w:rsidRDefault="00252E1A" w:rsidP="00776605">
            <w:pPr>
              <w:spacing w:line="240" w:lineRule="exact"/>
              <w:jc w:val="center"/>
            </w:pPr>
            <w:r>
              <w:t>2011</w:t>
            </w:r>
          </w:p>
        </w:tc>
      </w:tr>
      <w:tr w:rsidR="00252E1A" w:rsidTr="006F0D50">
        <w:trPr>
          <w:trHeight w:val="189"/>
          <w:jc w:val="center"/>
        </w:trPr>
        <w:tc>
          <w:tcPr>
            <w:tcW w:w="4253" w:type="dxa"/>
            <w:tcBorders>
              <w:top w:val="single" w:sz="12" w:space="0" w:color="auto"/>
            </w:tcBorders>
            <w:vAlign w:val="bottom"/>
          </w:tcPr>
          <w:p w:rsidR="00252E1A" w:rsidRDefault="00252E1A" w:rsidP="00FD3E5F">
            <w:pPr>
              <w:spacing w:before="40"/>
              <w:rPr>
                <w:vertAlign w:val="superscript"/>
              </w:rPr>
            </w:pPr>
            <w:r>
              <w:t>Индекс потребительских цен</w:t>
            </w:r>
          </w:p>
        </w:tc>
        <w:tc>
          <w:tcPr>
            <w:tcW w:w="1134" w:type="dxa"/>
            <w:tcBorders>
              <w:top w:val="single" w:sz="12" w:space="0" w:color="auto"/>
            </w:tcBorders>
            <w:vAlign w:val="bottom"/>
          </w:tcPr>
          <w:p w:rsidR="00252E1A" w:rsidRPr="0080047E" w:rsidRDefault="00252E1A" w:rsidP="006F0D50">
            <w:pPr>
              <w:tabs>
                <w:tab w:val="left" w:pos="743"/>
              </w:tabs>
              <w:spacing w:before="40" w:line="240" w:lineRule="exact"/>
              <w:jc w:val="right"/>
              <w:rPr>
                <w:szCs w:val="24"/>
              </w:rPr>
            </w:pPr>
            <w:r>
              <w:rPr>
                <w:szCs w:val="24"/>
              </w:rPr>
              <w:t>110,8</w:t>
            </w:r>
          </w:p>
        </w:tc>
        <w:tc>
          <w:tcPr>
            <w:tcW w:w="1134" w:type="dxa"/>
            <w:tcBorders>
              <w:top w:val="single" w:sz="12" w:space="0" w:color="auto"/>
            </w:tcBorders>
            <w:vAlign w:val="bottom"/>
          </w:tcPr>
          <w:p w:rsidR="00252E1A" w:rsidRPr="00FE78A4" w:rsidRDefault="00252E1A" w:rsidP="006F0D50">
            <w:pPr>
              <w:tabs>
                <w:tab w:val="left" w:pos="743"/>
              </w:tabs>
              <w:spacing w:before="40" w:line="240" w:lineRule="exact"/>
              <w:jc w:val="right"/>
              <w:rPr>
                <w:szCs w:val="24"/>
              </w:rPr>
            </w:pPr>
            <w:r w:rsidRPr="00FE78A4">
              <w:rPr>
                <w:szCs w:val="24"/>
                <w:lang w:val="en-US"/>
              </w:rPr>
              <w:t>114</w:t>
            </w:r>
            <w:r w:rsidRPr="00FE78A4">
              <w:rPr>
                <w:szCs w:val="24"/>
              </w:rPr>
              <w:t>,8</w:t>
            </w:r>
          </w:p>
        </w:tc>
        <w:tc>
          <w:tcPr>
            <w:tcW w:w="1134" w:type="dxa"/>
            <w:tcBorders>
              <w:top w:val="single" w:sz="12" w:space="0" w:color="auto"/>
            </w:tcBorders>
            <w:vAlign w:val="bottom"/>
          </w:tcPr>
          <w:p w:rsidR="00252E1A" w:rsidRPr="00826DCB" w:rsidRDefault="00252E1A" w:rsidP="006F0D50">
            <w:pPr>
              <w:tabs>
                <w:tab w:val="left" w:pos="743"/>
              </w:tabs>
              <w:spacing w:before="40" w:line="240" w:lineRule="exact"/>
              <w:jc w:val="right"/>
              <w:rPr>
                <w:vertAlign w:val="superscript"/>
              </w:rPr>
            </w:pPr>
            <w:r w:rsidRPr="00FE78A4">
              <w:rPr>
                <w:szCs w:val="24"/>
                <w:lang w:val="en-US"/>
              </w:rPr>
              <w:t>1</w:t>
            </w:r>
            <w:r>
              <w:rPr>
                <w:szCs w:val="24"/>
              </w:rPr>
              <w:t>08,0</w:t>
            </w:r>
          </w:p>
        </w:tc>
        <w:tc>
          <w:tcPr>
            <w:tcW w:w="1134" w:type="dxa"/>
            <w:tcBorders>
              <w:top w:val="single" w:sz="12" w:space="0" w:color="auto"/>
            </w:tcBorders>
            <w:vAlign w:val="bottom"/>
          </w:tcPr>
          <w:p w:rsidR="00252E1A" w:rsidRDefault="00252E1A" w:rsidP="006F0D50">
            <w:pPr>
              <w:tabs>
                <w:tab w:val="left" w:pos="743"/>
              </w:tabs>
              <w:spacing w:before="40" w:line="240" w:lineRule="exact"/>
              <w:jc w:val="right"/>
            </w:pPr>
            <w:r>
              <w:t>108,3</w:t>
            </w:r>
          </w:p>
        </w:tc>
        <w:tc>
          <w:tcPr>
            <w:tcW w:w="1134" w:type="dxa"/>
            <w:tcBorders>
              <w:top w:val="single" w:sz="12" w:space="0" w:color="auto"/>
            </w:tcBorders>
            <w:vAlign w:val="bottom"/>
          </w:tcPr>
          <w:p w:rsidR="00252E1A" w:rsidRPr="0080047E" w:rsidRDefault="00252E1A" w:rsidP="00252E1A">
            <w:pPr>
              <w:tabs>
                <w:tab w:val="left" w:pos="743"/>
              </w:tabs>
              <w:spacing w:before="40" w:line="240" w:lineRule="exact"/>
              <w:jc w:val="right"/>
              <w:rPr>
                <w:szCs w:val="24"/>
              </w:rPr>
            </w:pPr>
            <w:r>
              <w:rPr>
                <w:szCs w:val="24"/>
              </w:rPr>
              <w:t>107,3</w:t>
            </w:r>
          </w:p>
        </w:tc>
      </w:tr>
      <w:tr w:rsidR="00252E1A" w:rsidTr="006F0D50">
        <w:trPr>
          <w:trHeight w:val="564"/>
          <w:jc w:val="center"/>
        </w:trPr>
        <w:tc>
          <w:tcPr>
            <w:tcW w:w="4253" w:type="dxa"/>
            <w:vAlign w:val="bottom"/>
          </w:tcPr>
          <w:p w:rsidR="00252E1A" w:rsidRDefault="00252E1A" w:rsidP="000C4237">
            <w:pPr>
              <w:spacing w:before="40"/>
              <w:rPr>
                <w:vertAlign w:val="superscript"/>
              </w:rPr>
            </w:pPr>
            <w:r>
              <w:t>Индекс цен производителей промыш</w:t>
            </w:r>
            <w:r w:rsidR="000C4237">
              <w:t>ленных</w:t>
            </w:r>
            <w:r>
              <w:t xml:space="preserve"> </w:t>
            </w:r>
            <w:r w:rsidR="000C4237">
              <w:t>товаров</w:t>
            </w:r>
          </w:p>
        </w:tc>
        <w:tc>
          <w:tcPr>
            <w:tcW w:w="1134" w:type="dxa"/>
            <w:vAlign w:val="bottom"/>
          </w:tcPr>
          <w:p w:rsidR="00252E1A" w:rsidRPr="0080047E" w:rsidRDefault="00252E1A" w:rsidP="006F0D50">
            <w:pPr>
              <w:tabs>
                <w:tab w:val="left" w:pos="743"/>
              </w:tabs>
              <w:spacing w:before="40" w:line="240" w:lineRule="exact"/>
              <w:jc w:val="right"/>
              <w:rPr>
                <w:szCs w:val="24"/>
              </w:rPr>
            </w:pPr>
            <w:r>
              <w:rPr>
                <w:szCs w:val="24"/>
              </w:rPr>
              <w:t>111,3</w:t>
            </w:r>
          </w:p>
        </w:tc>
        <w:tc>
          <w:tcPr>
            <w:tcW w:w="1134" w:type="dxa"/>
            <w:vAlign w:val="bottom"/>
          </w:tcPr>
          <w:p w:rsidR="00252E1A" w:rsidRPr="00FE78A4" w:rsidRDefault="00252E1A" w:rsidP="006F0D50">
            <w:pPr>
              <w:tabs>
                <w:tab w:val="left" w:pos="743"/>
              </w:tabs>
              <w:spacing w:before="40" w:line="240" w:lineRule="exact"/>
              <w:jc w:val="right"/>
              <w:rPr>
                <w:szCs w:val="24"/>
              </w:rPr>
            </w:pPr>
            <w:r>
              <w:rPr>
                <w:szCs w:val="24"/>
              </w:rPr>
              <w:t>119,7</w:t>
            </w:r>
          </w:p>
        </w:tc>
        <w:tc>
          <w:tcPr>
            <w:tcW w:w="1134" w:type="dxa"/>
            <w:vAlign w:val="bottom"/>
          </w:tcPr>
          <w:p w:rsidR="00252E1A" w:rsidRPr="00961840" w:rsidRDefault="00252E1A" w:rsidP="006F0D50">
            <w:pPr>
              <w:tabs>
                <w:tab w:val="left" w:pos="743"/>
              </w:tabs>
              <w:spacing w:before="40" w:line="240" w:lineRule="exact"/>
              <w:jc w:val="right"/>
              <w:rPr>
                <w:szCs w:val="24"/>
              </w:rPr>
            </w:pPr>
            <w:r>
              <w:rPr>
                <w:szCs w:val="24"/>
              </w:rPr>
              <w:t>131,5</w:t>
            </w:r>
          </w:p>
        </w:tc>
        <w:tc>
          <w:tcPr>
            <w:tcW w:w="1134" w:type="dxa"/>
            <w:vAlign w:val="bottom"/>
          </w:tcPr>
          <w:p w:rsidR="00252E1A" w:rsidRPr="0080047E" w:rsidRDefault="00252E1A" w:rsidP="006F0D50">
            <w:pPr>
              <w:tabs>
                <w:tab w:val="left" w:pos="743"/>
              </w:tabs>
              <w:spacing w:before="40" w:line="240" w:lineRule="exact"/>
              <w:jc w:val="right"/>
              <w:rPr>
                <w:szCs w:val="24"/>
              </w:rPr>
            </w:pPr>
            <w:r>
              <w:rPr>
                <w:szCs w:val="24"/>
              </w:rPr>
              <w:t>125,9</w:t>
            </w:r>
          </w:p>
        </w:tc>
        <w:tc>
          <w:tcPr>
            <w:tcW w:w="1134" w:type="dxa"/>
            <w:vAlign w:val="bottom"/>
          </w:tcPr>
          <w:p w:rsidR="00252E1A" w:rsidRPr="0080047E" w:rsidRDefault="00252E1A" w:rsidP="00252E1A">
            <w:pPr>
              <w:tabs>
                <w:tab w:val="left" w:pos="743"/>
              </w:tabs>
              <w:spacing w:before="40" w:line="240" w:lineRule="exact"/>
              <w:jc w:val="right"/>
              <w:rPr>
                <w:szCs w:val="24"/>
              </w:rPr>
            </w:pPr>
            <w:r>
              <w:rPr>
                <w:szCs w:val="24"/>
              </w:rPr>
              <w:t>105,2</w:t>
            </w:r>
          </w:p>
        </w:tc>
      </w:tr>
      <w:tr w:rsidR="00252E1A" w:rsidTr="006F0D50">
        <w:trPr>
          <w:trHeight w:val="471"/>
          <w:jc w:val="center"/>
        </w:trPr>
        <w:tc>
          <w:tcPr>
            <w:tcW w:w="4253" w:type="dxa"/>
            <w:vAlign w:val="bottom"/>
          </w:tcPr>
          <w:p w:rsidR="00252E1A" w:rsidRDefault="00252E1A" w:rsidP="00FD3E5F">
            <w:pPr>
              <w:spacing w:before="40"/>
              <w:rPr>
                <w:vertAlign w:val="superscript"/>
              </w:rPr>
            </w:pPr>
            <w:r>
              <w:t>Индекс цен производителей  сельскохозяйственной продукции</w:t>
            </w:r>
          </w:p>
        </w:tc>
        <w:tc>
          <w:tcPr>
            <w:tcW w:w="1134" w:type="dxa"/>
            <w:vAlign w:val="bottom"/>
          </w:tcPr>
          <w:p w:rsidR="00252E1A" w:rsidRPr="0080047E" w:rsidRDefault="00252E1A" w:rsidP="006F0D50">
            <w:pPr>
              <w:tabs>
                <w:tab w:val="left" w:pos="743"/>
              </w:tabs>
              <w:spacing w:before="40" w:line="240" w:lineRule="exact"/>
              <w:jc w:val="right"/>
              <w:rPr>
                <w:szCs w:val="24"/>
              </w:rPr>
            </w:pPr>
            <w:r>
              <w:rPr>
                <w:szCs w:val="24"/>
              </w:rPr>
              <w:t>112,5</w:t>
            </w:r>
          </w:p>
        </w:tc>
        <w:tc>
          <w:tcPr>
            <w:tcW w:w="1134" w:type="dxa"/>
            <w:vAlign w:val="bottom"/>
          </w:tcPr>
          <w:p w:rsidR="00252E1A" w:rsidRPr="00FE78A4" w:rsidRDefault="00252E1A" w:rsidP="006F0D50">
            <w:pPr>
              <w:tabs>
                <w:tab w:val="left" w:pos="743"/>
              </w:tabs>
              <w:spacing w:before="40" w:line="240" w:lineRule="exact"/>
              <w:jc w:val="right"/>
              <w:rPr>
                <w:szCs w:val="24"/>
              </w:rPr>
            </w:pPr>
            <w:r>
              <w:rPr>
                <w:szCs w:val="24"/>
              </w:rPr>
              <w:t>116,9</w:t>
            </w:r>
          </w:p>
        </w:tc>
        <w:tc>
          <w:tcPr>
            <w:tcW w:w="1134" w:type="dxa"/>
            <w:vAlign w:val="bottom"/>
          </w:tcPr>
          <w:p w:rsidR="00252E1A" w:rsidRDefault="00252E1A" w:rsidP="006F0D50">
            <w:pPr>
              <w:tabs>
                <w:tab w:val="left" w:pos="743"/>
              </w:tabs>
              <w:spacing w:before="40" w:line="240" w:lineRule="exact"/>
              <w:jc w:val="right"/>
            </w:pPr>
            <w:r>
              <w:t>107,0</w:t>
            </w:r>
          </w:p>
        </w:tc>
        <w:tc>
          <w:tcPr>
            <w:tcW w:w="1134" w:type="dxa"/>
            <w:vAlign w:val="bottom"/>
          </w:tcPr>
          <w:p w:rsidR="00252E1A" w:rsidRPr="0080047E" w:rsidRDefault="00252E1A" w:rsidP="006F0D50">
            <w:pPr>
              <w:tabs>
                <w:tab w:val="left" w:pos="743"/>
              </w:tabs>
              <w:spacing w:before="40" w:line="240" w:lineRule="exact"/>
              <w:jc w:val="right"/>
              <w:rPr>
                <w:szCs w:val="24"/>
              </w:rPr>
            </w:pPr>
            <w:r>
              <w:rPr>
                <w:szCs w:val="24"/>
              </w:rPr>
              <w:t>108,5</w:t>
            </w:r>
          </w:p>
        </w:tc>
        <w:tc>
          <w:tcPr>
            <w:tcW w:w="1134" w:type="dxa"/>
            <w:vAlign w:val="bottom"/>
          </w:tcPr>
          <w:p w:rsidR="00252E1A" w:rsidRPr="0080047E" w:rsidRDefault="00252E1A" w:rsidP="00252E1A">
            <w:pPr>
              <w:tabs>
                <w:tab w:val="left" w:pos="743"/>
              </w:tabs>
              <w:spacing w:before="40" w:line="240" w:lineRule="exact"/>
              <w:jc w:val="right"/>
              <w:rPr>
                <w:szCs w:val="24"/>
              </w:rPr>
            </w:pPr>
            <w:r>
              <w:rPr>
                <w:szCs w:val="24"/>
              </w:rPr>
              <w:t>99,8</w:t>
            </w:r>
          </w:p>
        </w:tc>
      </w:tr>
      <w:tr w:rsidR="00252E1A" w:rsidTr="006F0D50">
        <w:trPr>
          <w:trHeight w:val="569"/>
          <w:jc w:val="center"/>
        </w:trPr>
        <w:tc>
          <w:tcPr>
            <w:tcW w:w="4253" w:type="dxa"/>
            <w:vAlign w:val="bottom"/>
          </w:tcPr>
          <w:p w:rsidR="00252E1A" w:rsidRDefault="00252E1A" w:rsidP="00FD3E5F">
            <w:pPr>
              <w:spacing w:before="40"/>
            </w:pPr>
            <w:r>
              <w:t>Сводный индекс цен строительной продукции</w:t>
            </w:r>
          </w:p>
        </w:tc>
        <w:tc>
          <w:tcPr>
            <w:tcW w:w="1134" w:type="dxa"/>
            <w:vAlign w:val="bottom"/>
          </w:tcPr>
          <w:p w:rsidR="00252E1A" w:rsidRPr="0080047E" w:rsidRDefault="00252E1A" w:rsidP="006F0D50">
            <w:pPr>
              <w:tabs>
                <w:tab w:val="left" w:pos="743"/>
              </w:tabs>
              <w:spacing w:before="40" w:line="240" w:lineRule="exact"/>
              <w:jc w:val="right"/>
              <w:rPr>
                <w:szCs w:val="24"/>
              </w:rPr>
            </w:pPr>
            <w:r>
              <w:rPr>
                <w:szCs w:val="24"/>
              </w:rPr>
              <w:t>112,8</w:t>
            </w:r>
          </w:p>
        </w:tc>
        <w:tc>
          <w:tcPr>
            <w:tcW w:w="1134" w:type="dxa"/>
            <w:vAlign w:val="bottom"/>
          </w:tcPr>
          <w:p w:rsidR="00252E1A" w:rsidRPr="00FE78A4" w:rsidRDefault="00252E1A" w:rsidP="006F0D50">
            <w:pPr>
              <w:tabs>
                <w:tab w:val="left" w:pos="743"/>
              </w:tabs>
              <w:spacing w:before="40" w:line="240" w:lineRule="exact"/>
              <w:jc w:val="right"/>
              <w:rPr>
                <w:szCs w:val="24"/>
              </w:rPr>
            </w:pPr>
            <w:r>
              <w:rPr>
                <w:szCs w:val="24"/>
              </w:rPr>
              <w:t>115,0</w:t>
            </w:r>
          </w:p>
        </w:tc>
        <w:tc>
          <w:tcPr>
            <w:tcW w:w="1134" w:type="dxa"/>
            <w:vAlign w:val="bottom"/>
          </w:tcPr>
          <w:p w:rsidR="00252E1A" w:rsidRPr="0014105D" w:rsidRDefault="00252E1A" w:rsidP="006F0D50">
            <w:pPr>
              <w:tabs>
                <w:tab w:val="left" w:pos="743"/>
              </w:tabs>
              <w:spacing w:before="40" w:line="240" w:lineRule="exact"/>
              <w:jc w:val="right"/>
            </w:pPr>
            <w:r>
              <w:t>101,4</w:t>
            </w:r>
          </w:p>
        </w:tc>
        <w:tc>
          <w:tcPr>
            <w:tcW w:w="1134" w:type="dxa"/>
            <w:vAlign w:val="bottom"/>
          </w:tcPr>
          <w:p w:rsidR="00252E1A" w:rsidRPr="00522022" w:rsidRDefault="00252E1A" w:rsidP="006F0D50">
            <w:pPr>
              <w:tabs>
                <w:tab w:val="left" w:pos="743"/>
              </w:tabs>
              <w:spacing w:before="40" w:line="240" w:lineRule="exact"/>
              <w:jc w:val="right"/>
              <w:rPr>
                <w:szCs w:val="24"/>
              </w:rPr>
            </w:pPr>
            <w:r>
              <w:rPr>
                <w:szCs w:val="24"/>
              </w:rPr>
              <w:t>104,3</w:t>
            </w:r>
          </w:p>
        </w:tc>
        <w:tc>
          <w:tcPr>
            <w:tcW w:w="1134" w:type="dxa"/>
            <w:vAlign w:val="bottom"/>
          </w:tcPr>
          <w:p w:rsidR="00252E1A" w:rsidRPr="0080047E" w:rsidRDefault="00252E1A" w:rsidP="00252E1A">
            <w:pPr>
              <w:tabs>
                <w:tab w:val="left" w:pos="743"/>
              </w:tabs>
              <w:spacing w:before="40" w:line="240" w:lineRule="exact"/>
              <w:jc w:val="right"/>
              <w:rPr>
                <w:szCs w:val="24"/>
              </w:rPr>
            </w:pPr>
            <w:r>
              <w:rPr>
                <w:szCs w:val="24"/>
              </w:rPr>
              <w:t>108,3</w:t>
            </w:r>
          </w:p>
        </w:tc>
      </w:tr>
      <w:tr w:rsidR="00252E1A" w:rsidTr="006F0D50">
        <w:trPr>
          <w:trHeight w:val="179"/>
          <w:jc w:val="center"/>
        </w:trPr>
        <w:tc>
          <w:tcPr>
            <w:tcW w:w="4253" w:type="dxa"/>
            <w:vAlign w:val="bottom"/>
          </w:tcPr>
          <w:p w:rsidR="00252E1A" w:rsidRDefault="00252E1A" w:rsidP="00FD3E5F">
            <w:pPr>
              <w:spacing w:before="40"/>
              <w:ind w:right="-57"/>
            </w:pPr>
            <w:r>
              <w:t>Индекс тарифов на грузовые перевозки</w:t>
            </w:r>
          </w:p>
        </w:tc>
        <w:tc>
          <w:tcPr>
            <w:tcW w:w="1134" w:type="dxa"/>
            <w:vAlign w:val="bottom"/>
          </w:tcPr>
          <w:p w:rsidR="00252E1A" w:rsidRPr="0080047E" w:rsidRDefault="00252E1A" w:rsidP="006F0D50">
            <w:pPr>
              <w:tabs>
                <w:tab w:val="left" w:pos="743"/>
              </w:tabs>
              <w:spacing w:before="40" w:line="240" w:lineRule="exact"/>
              <w:jc w:val="right"/>
              <w:rPr>
                <w:szCs w:val="24"/>
              </w:rPr>
            </w:pPr>
            <w:r>
              <w:rPr>
                <w:szCs w:val="24"/>
              </w:rPr>
              <w:t>107,3</w:t>
            </w:r>
          </w:p>
        </w:tc>
        <w:tc>
          <w:tcPr>
            <w:tcW w:w="1134" w:type="dxa"/>
            <w:vAlign w:val="bottom"/>
          </w:tcPr>
          <w:p w:rsidR="00252E1A" w:rsidRPr="00FE78A4" w:rsidRDefault="00252E1A" w:rsidP="006F0D50">
            <w:pPr>
              <w:tabs>
                <w:tab w:val="left" w:pos="743"/>
              </w:tabs>
              <w:spacing w:before="40" w:line="240" w:lineRule="exact"/>
              <w:jc w:val="right"/>
              <w:rPr>
                <w:szCs w:val="24"/>
              </w:rPr>
            </w:pPr>
            <w:r>
              <w:rPr>
                <w:szCs w:val="24"/>
              </w:rPr>
              <w:t>108,7</w:t>
            </w:r>
          </w:p>
        </w:tc>
        <w:tc>
          <w:tcPr>
            <w:tcW w:w="1134" w:type="dxa"/>
            <w:vAlign w:val="bottom"/>
          </w:tcPr>
          <w:p w:rsidR="00252E1A" w:rsidRDefault="00252E1A" w:rsidP="006F0D50">
            <w:pPr>
              <w:tabs>
                <w:tab w:val="left" w:pos="743"/>
              </w:tabs>
              <w:spacing w:before="40" w:line="240" w:lineRule="exact"/>
              <w:jc w:val="right"/>
            </w:pPr>
            <w:r>
              <w:t>119,9</w:t>
            </w:r>
          </w:p>
        </w:tc>
        <w:tc>
          <w:tcPr>
            <w:tcW w:w="1134" w:type="dxa"/>
            <w:vAlign w:val="bottom"/>
          </w:tcPr>
          <w:p w:rsidR="00252E1A" w:rsidRPr="0080047E" w:rsidRDefault="00252E1A" w:rsidP="006F0D50">
            <w:pPr>
              <w:tabs>
                <w:tab w:val="left" w:pos="743"/>
              </w:tabs>
              <w:spacing w:before="40" w:line="240" w:lineRule="exact"/>
              <w:jc w:val="right"/>
              <w:rPr>
                <w:szCs w:val="24"/>
              </w:rPr>
            </w:pPr>
            <w:r>
              <w:rPr>
                <w:szCs w:val="24"/>
              </w:rPr>
              <w:t>105,5</w:t>
            </w:r>
          </w:p>
        </w:tc>
        <w:tc>
          <w:tcPr>
            <w:tcW w:w="1134" w:type="dxa"/>
            <w:vAlign w:val="bottom"/>
          </w:tcPr>
          <w:p w:rsidR="00252E1A" w:rsidRPr="0080047E" w:rsidRDefault="00252E1A" w:rsidP="00252E1A">
            <w:pPr>
              <w:tabs>
                <w:tab w:val="left" w:pos="743"/>
              </w:tabs>
              <w:spacing w:before="40" w:line="240" w:lineRule="exact"/>
              <w:jc w:val="right"/>
              <w:rPr>
                <w:szCs w:val="24"/>
              </w:rPr>
            </w:pPr>
            <w:r>
              <w:rPr>
                <w:szCs w:val="24"/>
              </w:rPr>
              <w:t>105,7</w:t>
            </w:r>
          </w:p>
        </w:tc>
      </w:tr>
    </w:tbl>
    <w:p w:rsidR="009F457E" w:rsidRPr="00054651" w:rsidRDefault="009F457E" w:rsidP="00054651">
      <w:bookmarkStart w:id="1532" w:name="_Toc585669"/>
    </w:p>
    <w:p w:rsidR="009F457E" w:rsidRPr="000176F4" w:rsidRDefault="009F457E" w:rsidP="009F457E">
      <w:pPr>
        <w:jc w:val="center"/>
        <w:rPr>
          <w:b/>
          <w:sz w:val="28"/>
          <w:szCs w:val="28"/>
        </w:rPr>
      </w:pPr>
      <w:r w:rsidRPr="00765365">
        <w:rPr>
          <w:b/>
          <w:sz w:val="28"/>
          <w:szCs w:val="28"/>
        </w:rPr>
        <w:t>УРОВЕНЬ И ДИНАМИКА ЦЕН</w:t>
      </w:r>
      <w:r w:rsidRPr="00765365">
        <w:rPr>
          <w:b/>
          <w:sz w:val="28"/>
          <w:szCs w:val="28"/>
        </w:rPr>
        <w:br/>
        <w:t>НА ПОТРЕБИТЕЛЬСКОМ РЫНКЕ</w:t>
      </w:r>
    </w:p>
    <w:p w:rsidR="00521EF0" w:rsidRPr="00B950C3" w:rsidRDefault="00521EF0" w:rsidP="009F457E">
      <w:pPr>
        <w:jc w:val="center"/>
        <w:rPr>
          <w:b/>
          <w:sz w:val="16"/>
          <w:szCs w:val="16"/>
        </w:rPr>
      </w:pPr>
    </w:p>
    <w:p w:rsidR="009F457E" w:rsidRPr="00B47D5A" w:rsidRDefault="009F457E" w:rsidP="009F457E">
      <w:pPr>
        <w:pStyle w:val="1"/>
        <w:spacing w:before="0"/>
        <w:jc w:val="center"/>
      </w:pPr>
      <w:bookmarkStart w:id="1533" w:name="_Toc238547883"/>
      <w:bookmarkStart w:id="1534" w:name="_Toc346180831"/>
      <w:r>
        <w:t xml:space="preserve">ИНДЕКСЫ ПОТРЕБИТЕЛЬСКИХ </w:t>
      </w:r>
      <w:r w:rsidRPr="00B47D5A">
        <w:t>ЦЕН</w:t>
      </w:r>
      <w:r>
        <w:t xml:space="preserve"> (</w:t>
      </w:r>
      <w:r w:rsidR="00456AAF">
        <w:t>тарифов</w:t>
      </w:r>
      <w:r>
        <w:t xml:space="preserve">) </w:t>
      </w:r>
      <w:r w:rsidRPr="00B47D5A">
        <w:t xml:space="preserve">НА </w:t>
      </w:r>
      <w:bookmarkEnd w:id="1532"/>
      <w:r>
        <w:t>ТОВАРЫ</w:t>
      </w:r>
      <w:r>
        <w:br/>
        <w:t>И ПЛАТНЫЕ УСЛУГИ НАСЕЛЕНИЮ</w:t>
      </w:r>
      <w:bookmarkEnd w:id="1533"/>
      <w:bookmarkEnd w:id="1534"/>
    </w:p>
    <w:p w:rsidR="009F457E" w:rsidRDefault="009F457E" w:rsidP="00E30360">
      <w:pPr>
        <w:jc w:val="center"/>
      </w:pPr>
      <w:r w:rsidRPr="00A93FB1">
        <w:t>(на конец месяца; в процентах к предыдущему месяцу)</w:t>
      </w:r>
    </w:p>
    <w:p w:rsidR="006F0D50" w:rsidRPr="006F0D50" w:rsidRDefault="006F0D50" w:rsidP="00E30360">
      <w:pPr>
        <w:jc w:val="center"/>
        <w:rPr>
          <w:sz w:val="16"/>
          <w:szCs w:val="16"/>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2513"/>
        <w:gridCol w:w="1830"/>
        <w:gridCol w:w="1829"/>
        <w:gridCol w:w="1832"/>
        <w:gridCol w:w="1919"/>
      </w:tblGrid>
      <w:tr w:rsidR="009F457E" w:rsidRPr="00141E5A" w:rsidTr="006F0D50">
        <w:trPr>
          <w:cantSplit/>
          <w:trHeight w:val="140"/>
          <w:jc w:val="center"/>
        </w:trPr>
        <w:tc>
          <w:tcPr>
            <w:tcW w:w="2513" w:type="dxa"/>
            <w:vMerge w:val="restart"/>
            <w:tcBorders>
              <w:top w:val="single" w:sz="12" w:space="0" w:color="auto"/>
              <w:left w:val="nil"/>
              <w:bottom w:val="single" w:sz="12" w:space="0" w:color="auto"/>
            </w:tcBorders>
          </w:tcPr>
          <w:p w:rsidR="009F457E" w:rsidRDefault="009F457E" w:rsidP="00FD3E5F">
            <w:pPr>
              <w:jc w:val="center"/>
            </w:pPr>
          </w:p>
          <w:p w:rsidR="009F457E" w:rsidRPr="00446699" w:rsidRDefault="009F457E" w:rsidP="00FD3E5F">
            <w:pPr>
              <w:jc w:val="center"/>
            </w:pPr>
          </w:p>
        </w:tc>
        <w:tc>
          <w:tcPr>
            <w:tcW w:w="1830" w:type="dxa"/>
            <w:vMerge w:val="restart"/>
            <w:tcBorders>
              <w:top w:val="single" w:sz="12" w:space="0" w:color="auto"/>
              <w:bottom w:val="single" w:sz="12" w:space="0" w:color="auto"/>
            </w:tcBorders>
            <w:vAlign w:val="center"/>
          </w:tcPr>
          <w:p w:rsidR="009F457E" w:rsidRPr="003A711A" w:rsidRDefault="009F457E" w:rsidP="00FD3E5F">
            <w:pPr>
              <w:jc w:val="center"/>
            </w:pPr>
            <w:r w:rsidRPr="003A711A">
              <w:t>Все товары и</w:t>
            </w:r>
            <w:r>
              <w:t xml:space="preserve"> </w:t>
            </w:r>
            <w:r w:rsidRPr="003A711A">
              <w:t>услуги</w:t>
            </w:r>
          </w:p>
        </w:tc>
        <w:tc>
          <w:tcPr>
            <w:tcW w:w="5580" w:type="dxa"/>
            <w:gridSpan w:val="3"/>
            <w:tcBorders>
              <w:top w:val="single" w:sz="12" w:space="0" w:color="auto"/>
              <w:bottom w:val="single" w:sz="12" w:space="0" w:color="auto"/>
              <w:right w:val="nil"/>
            </w:tcBorders>
          </w:tcPr>
          <w:p w:rsidR="009F457E" w:rsidRPr="003A711A" w:rsidRDefault="009F457E" w:rsidP="00FD3E5F">
            <w:pPr>
              <w:jc w:val="center"/>
            </w:pPr>
            <w:r w:rsidRPr="003A711A">
              <w:t>из них</w:t>
            </w:r>
          </w:p>
        </w:tc>
      </w:tr>
      <w:tr w:rsidR="009F457E" w:rsidRPr="00141E5A" w:rsidTr="006F0D50">
        <w:trPr>
          <w:cantSplit/>
          <w:trHeight w:val="591"/>
          <w:jc w:val="center"/>
        </w:trPr>
        <w:tc>
          <w:tcPr>
            <w:tcW w:w="2513" w:type="dxa"/>
            <w:vMerge/>
            <w:tcBorders>
              <w:top w:val="single" w:sz="12" w:space="0" w:color="auto"/>
              <w:left w:val="nil"/>
              <w:bottom w:val="single" w:sz="12" w:space="0" w:color="auto"/>
            </w:tcBorders>
          </w:tcPr>
          <w:p w:rsidR="009F457E" w:rsidRPr="00141E5A" w:rsidRDefault="009F457E" w:rsidP="00FD3E5F">
            <w:pPr>
              <w:jc w:val="center"/>
            </w:pPr>
          </w:p>
        </w:tc>
        <w:tc>
          <w:tcPr>
            <w:tcW w:w="1830" w:type="dxa"/>
            <w:vMerge/>
            <w:tcBorders>
              <w:top w:val="single" w:sz="12" w:space="0" w:color="auto"/>
              <w:bottom w:val="single" w:sz="12" w:space="0" w:color="auto"/>
            </w:tcBorders>
          </w:tcPr>
          <w:p w:rsidR="009F457E" w:rsidRPr="003A711A" w:rsidRDefault="009F457E" w:rsidP="00FD3E5F">
            <w:pPr>
              <w:jc w:val="center"/>
            </w:pPr>
          </w:p>
        </w:tc>
        <w:tc>
          <w:tcPr>
            <w:tcW w:w="1829" w:type="dxa"/>
            <w:tcBorders>
              <w:top w:val="single" w:sz="12" w:space="0" w:color="auto"/>
              <w:bottom w:val="single" w:sz="12" w:space="0" w:color="auto"/>
            </w:tcBorders>
            <w:vAlign w:val="center"/>
          </w:tcPr>
          <w:p w:rsidR="009F457E" w:rsidRPr="00925289" w:rsidRDefault="009F457E" w:rsidP="00FD3E5F">
            <w:pPr>
              <w:spacing w:line="216" w:lineRule="auto"/>
              <w:jc w:val="center"/>
              <w:rPr>
                <w:vertAlign w:val="superscript"/>
              </w:rPr>
            </w:pPr>
            <w:r w:rsidRPr="003A711A">
              <w:t>продовольственные</w:t>
            </w:r>
            <w:r w:rsidRPr="003A711A">
              <w:br/>
              <w:t>товары</w:t>
            </w:r>
            <w:r>
              <w:rPr>
                <w:vertAlign w:val="superscript"/>
              </w:rPr>
              <w:t xml:space="preserve"> 1)</w:t>
            </w:r>
          </w:p>
        </w:tc>
        <w:tc>
          <w:tcPr>
            <w:tcW w:w="1832" w:type="dxa"/>
            <w:tcBorders>
              <w:top w:val="single" w:sz="12" w:space="0" w:color="auto"/>
              <w:bottom w:val="single" w:sz="12" w:space="0" w:color="auto"/>
            </w:tcBorders>
            <w:vAlign w:val="center"/>
          </w:tcPr>
          <w:p w:rsidR="009F457E" w:rsidRPr="003A711A" w:rsidRDefault="009F457E" w:rsidP="00FD3E5F">
            <w:pPr>
              <w:spacing w:line="216" w:lineRule="auto"/>
              <w:jc w:val="center"/>
            </w:pPr>
            <w:r w:rsidRPr="003A711A">
              <w:t>непродовольственные</w:t>
            </w:r>
            <w:r w:rsidRPr="003A711A">
              <w:br/>
              <w:t>товары</w:t>
            </w:r>
          </w:p>
        </w:tc>
        <w:tc>
          <w:tcPr>
            <w:tcW w:w="1919" w:type="dxa"/>
            <w:tcBorders>
              <w:top w:val="single" w:sz="12" w:space="0" w:color="auto"/>
              <w:bottom w:val="single" w:sz="12" w:space="0" w:color="auto"/>
              <w:right w:val="nil"/>
            </w:tcBorders>
            <w:vAlign w:val="center"/>
          </w:tcPr>
          <w:p w:rsidR="009F457E" w:rsidRPr="003A711A" w:rsidRDefault="009F457E" w:rsidP="00FD3E5F">
            <w:pPr>
              <w:spacing w:line="216" w:lineRule="auto"/>
              <w:jc w:val="center"/>
            </w:pPr>
            <w:r w:rsidRPr="003A711A">
              <w:t>платные</w:t>
            </w:r>
            <w:r w:rsidRPr="003A711A">
              <w:br/>
              <w:t>услуги</w:t>
            </w:r>
            <w:r w:rsidRPr="003A711A">
              <w:br/>
              <w:t>населению</w:t>
            </w:r>
          </w:p>
        </w:tc>
      </w:tr>
      <w:tr w:rsidR="006F0D50" w:rsidRPr="001343F9" w:rsidTr="006F0D50">
        <w:trPr>
          <w:cantSplit/>
          <w:jc w:val="center"/>
        </w:trPr>
        <w:tc>
          <w:tcPr>
            <w:tcW w:w="2513" w:type="dxa"/>
            <w:tcBorders>
              <w:top w:val="single" w:sz="12" w:space="0" w:color="auto"/>
            </w:tcBorders>
          </w:tcPr>
          <w:p w:rsidR="006F0D50" w:rsidRPr="00B11BC2" w:rsidRDefault="006F0D50" w:rsidP="00FD3E5F">
            <w:pPr>
              <w:jc w:val="center"/>
              <w:rPr>
                <w:b/>
              </w:rPr>
            </w:pPr>
          </w:p>
        </w:tc>
        <w:tc>
          <w:tcPr>
            <w:tcW w:w="7410" w:type="dxa"/>
            <w:gridSpan w:val="4"/>
            <w:tcBorders>
              <w:top w:val="single" w:sz="12" w:space="0" w:color="auto"/>
            </w:tcBorders>
            <w:vAlign w:val="bottom"/>
          </w:tcPr>
          <w:p w:rsidR="006F0D50" w:rsidRPr="00B538E0" w:rsidRDefault="006F0D50" w:rsidP="006F0D50">
            <w:pPr>
              <w:jc w:val="center"/>
              <w:rPr>
                <w:b/>
              </w:rPr>
            </w:pPr>
            <w:r>
              <w:rPr>
                <w:b/>
              </w:rPr>
              <w:t>2007 год</w:t>
            </w:r>
          </w:p>
        </w:tc>
      </w:tr>
      <w:tr w:rsidR="006F0D50" w:rsidRPr="001343F9" w:rsidTr="006F0D50">
        <w:trPr>
          <w:cantSplit/>
          <w:jc w:val="center"/>
        </w:trPr>
        <w:tc>
          <w:tcPr>
            <w:tcW w:w="2513" w:type="dxa"/>
            <w:vAlign w:val="bottom"/>
          </w:tcPr>
          <w:p w:rsidR="006F0D50" w:rsidRPr="001343F9" w:rsidRDefault="006F0D50" w:rsidP="006F0D50">
            <w:pPr>
              <w:rPr>
                <w:szCs w:val="24"/>
              </w:rPr>
            </w:pPr>
            <w:r w:rsidRPr="001343F9">
              <w:rPr>
                <w:szCs w:val="24"/>
              </w:rPr>
              <w:t>Январь</w:t>
            </w:r>
          </w:p>
        </w:tc>
        <w:tc>
          <w:tcPr>
            <w:tcW w:w="1830" w:type="dxa"/>
            <w:vAlign w:val="bottom"/>
          </w:tcPr>
          <w:p w:rsidR="006F0D50" w:rsidRPr="001343F9" w:rsidRDefault="006F0D50" w:rsidP="006F0D50">
            <w:pPr>
              <w:pStyle w:val="7"/>
              <w:jc w:val="right"/>
              <w:rPr>
                <w:i w:val="0"/>
              </w:rPr>
            </w:pPr>
            <w:r>
              <w:rPr>
                <w:i w:val="0"/>
              </w:rPr>
              <w:t>101,1</w:t>
            </w:r>
          </w:p>
        </w:tc>
        <w:tc>
          <w:tcPr>
            <w:tcW w:w="1829" w:type="dxa"/>
            <w:vAlign w:val="bottom"/>
          </w:tcPr>
          <w:p w:rsidR="006F0D50" w:rsidRPr="001343F9" w:rsidRDefault="006F0D50" w:rsidP="006F0D50">
            <w:pPr>
              <w:pStyle w:val="7"/>
              <w:jc w:val="right"/>
              <w:rPr>
                <w:i w:val="0"/>
              </w:rPr>
            </w:pPr>
            <w:r>
              <w:rPr>
                <w:i w:val="0"/>
              </w:rPr>
              <w:t>100,9</w:t>
            </w:r>
          </w:p>
        </w:tc>
        <w:tc>
          <w:tcPr>
            <w:tcW w:w="1832" w:type="dxa"/>
            <w:vAlign w:val="bottom"/>
          </w:tcPr>
          <w:p w:rsidR="006F0D50" w:rsidRPr="001343F9" w:rsidRDefault="006F0D50" w:rsidP="006F0D50">
            <w:pPr>
              <w:pStyle w:val="7"/>
              <w:jc w:val="right"/>
              <w:rPr>
                <w:i w:val="0"/>
              </w:rPr>
            </w:pPr>
            <w:r>
              <w:rPr>
                <w:i w:val="0"/>
              </w:rPr>
              <w:t>100,6</w:t>
            </w:r>
          </w:p>
        </w:tc>
        <w:tc>
          <w:tcPr>
            <w:tcW w:w="1919" w:type="dxa"/>
            <w:vAlign w:val="bottom"/>
          </w:tcPr>
          <w:p w:rsidR="006F0D50" w:rsidRPr="001343F9" w:rsidRDefault="006F0D50" w:rsidP="006F0D50">
            <w:pPr>
              <w:pStyle w:val="7"/>
              <w:jc w:val="right"/>
              <w:rPr>
                <w:i w:val="0"/>
              </w:rPr>
            </w:pPr>
            <w:r>
              <w:rPr>
                <w:i w:val="0"/>
              </w:rPr>
              <w:t>103,1</w:t>
            </w:r>
          </w:p>
        </w:tc>
      </w:tr>
      <w:tr w:rsidR="006F0D50" w:rsidRPr="001343F9" w:rsidTr="006F0D50">
        <w:trPr>
          <w:cantSplit/>
          <w:jc w:val="center"/>
        </w:trPr>
        <w:tc>
          <w:tcPr>
            <w:tcW w:w="2513" w:type="dxa"/>
            <w:vAlign w:val="bottom"/>
          </w:tcPr>
          <w:p w:rsidR="006F0D50" w:rsidRPr="001343F9" w:rsidRDefault="006F0D50" w:rsidP="006F0D50">
            <w:pPr>
              <w:rPr>
                <w:szCs w:val="24"/>
              </w:rPr>
            </w:pPr>
            <w:r w:rsidRPr="001343F9">
              <w:rPr>
                <w:szCs w:val="24"/>
              </w:rPr>
              <w:t>Февраль</w:t>
            </w:r>
          </w:p>
        </w:tc>
        <w:tc>
          <w:tcPr>
            <w:tcW w:w="1830" w:type="dxa"/>
            <w:vAlign w:val="bottom"/>
          </w:tcPr>
          <w:p w:rsidR="006F0D50" w:rsidRPr="001343F9" w:rsidRDefault="006F0D50" w:rsidP="006F0D50">
            <w:pPr>
              <w:pStyle w:val="7"/>
              <w:jc w:val="right"/>
              <w:rPr>
                <w:i w:val="0"/>
              </w:rPr>
            </w:pPr>
            <w:r>
              <w:rPr>
                <w:i w:val="0"/>
              </w:rPr>
              <w:t>100,8</w:t>
            </w:r>
          </w:p>
        </w:tc>
        <w:tc>
          <w:tcPr>
            <w:tcW w:w="1829" w:type="dxa"/>
            <w:vAlign w:val="bottom"/>
          </w:tcPr>
          <w:p w:rsidR="006F0D50" w:rsidRPr="001343F9" w:rsidRDefault="006F0D50" w:rsidP="006F0D50">
            <w:pPr>
              <w:pStyle w:val="7"/>
              <w:jc w:val="right"/>
              <w:rPr>
                <w:i w:val="0"/>
              </w:rPr>
            </w:pPr>
            <w:r>
              <w:rPr>
                <w:i w:val="0"/>
              </w:rPr>
              <w:t>100,7</w:t>
            </w:r>
          </w:p>
        </w:tc>
        <w:tc>
          <w:tcPr>
            <w:tcW w:w="1832" w:type="dxa"/>
            <w:vAlign w:val="bottom"/>
          </w:tcPr>
          <w:p w:rsidR="006F0D50" w:rsidRPr="001343F9" w:rsidRDefault="006F0D50" w:rsidP="006F0D50">
            <w:pPr>
              <w:pStyle w:val="7"/>
              <w:jc w:val="right"/>
              <w:rPr>
                <w:i w:val="0"/>
              </w:rPr>
            </w:pPr>
            <w:r>
              <w:rPr>
                <w:i w:val="0"/>
              </w:rPr>
              <w:t>100,7</w:t>
            </w:r>
          </w:p>
        </w:tc>
        <w:tc>
          <w:tcPr>
            <w:tcW w:w="1919" w:type="dxa"/>
            <w:vAlign w:val="bottom"/>
          </w:tcPr>
          <w:p w:rsidR="006F0D50" w:rsidRPr="001343F9" w:rsidRDefault="006F0D50" w:rsidP="006F0D50">
            <w:pPr>
              <w:pStyle w:val="7"/>
              <w:jc w:val="right"/>
              <w:rPr>
                <w:i w:val="0"/>
              </w:rPr>
            </w:pPr>
            <w:r>
              <w:rPr>
                <w:i w:val="0"/>
              </w:rPr>
              <w:t>101,2</w:t>
            </w:r>
          </w:p>
        </w:tc>
      </w:tr>
      <w:tr w:rsidR="006F0D50" w:rsidRPr="001343F9" w:rsidTr="006F0D50">
        <w:trPr>
          <w:cantSplit/>
          <w:jc w:val="center"/>
        </w:trPr>
        <w:tc>
          <w:tcPr>
            <w:tcW w:w="2513" w:type="dxa"/>
            <w:vAlign w:val="bottom"/>
          </w:tcPr>
          <w:p w:rsidR="006F0D50" w:rsidRPr="001343F9" w:rsidRDefault="006F0D50" w:rsidP="006F0D50">
            <w:pPr>
              <w:rPr>
                <w:szCs w:val="24"/>
              </w:rPr>
            </w:pPr>
            <w:r w:rsidRPr="001343F9">
              <w:rPr>
                <w:szCs w:val="24"/>
              </w:rPr>
              <w:t>Март</w:t>
            </w:r>
          </w:p>
        </w:tc>
        <w:tc>
          <w:tcPr>
            <w:tcW w:w="1830" w:type="dxa"/>
            <w:vAlign w:val="bottom"/>
          </w:tcPr>
          <w:p w:rsidR="006F0D50" w:rsidRPr="001343F9" w:rsidRDefault="006F0D50" w:rsidP="006F0D50">
            <w:pPr>
              <w:pStyle w:val="7"/>
              <w:jc w:val="right"/>
              <w:rPr>
                <w:i w:val="0"/>
              </w:rPr>
            </w:pPr>
            <w:r>
              <w:rPr>
                <w:i w:val="0"/>
              </w:rPr>
              <w:t>100,6</w:t>
            </w:r>
          </w:p>
        </w:tc>
        <w:tc>
          <w:tcPr>
            <w:tcW w:w="1829" w:type="dxa"/>
            <w:vAlign w:val="bottom"/>
          </w:tcPr>
          <w:p w:rsidR="006F0D50" w:rsidRPr="001343F9" w:rsidRDefault="006F0D50" w:rsidP="006F0D50">
            <w:pPr>
              <w:pStyle w:val="7"/>
              <w:jc w:val="right"/>
              <w:rPr>
                <w:i w:val="0"/>
              </w:rPr>
            </w:pPr>
            <w:r>
              <w:rPr>
                <w:i w:val="0"/>
              </w:rPr>
              <w:t>100,9</w:t>
            </w:r>
          </w:p>
        </w:tc>
        <w:tc>
          <w:tcPr>
            <w:tcW w:w="1832" w:type="dxa"/>
            <w:vAlign w:val="bottom"/>
          </w:tcPr>
          <w:p w:rsidR="006F0D50" w:rsidRPr="001343F9" w:rsidRDefault="006F0D50" w:rsidP="006F0D50">
            <w:pPr>
              <w:pStyle w:val="7"/>
              <w:jc w:val="right"/>
              <w:rPr>
                <w:i w:val="0"/>
              </w:rPr>
            </w:pPr>
            <w:r>
              <w:rPr>
                <w:i w:val="0"/>
              </w:rPr>
              <w:t>100,4</w:t>
            </w:r>
          </w:p>
        </w:tc>
        <w:tc>
          <w:tcPr>
            <w:tcW w:w="1919" w:type="dxa"/>
            <w:vAlign w:val="bottom"/>
          </w:tcPr>
          <w:p w:rsidR="006F0D50" w:rsidRPr="001343F9" w:rsidRDefault="006F0D50" w:rsidP="006F0D50">
            <w:pPr>
              <w:pStyle w:val="7"/>
              <w:jc w:val="right"/>
              <w:rPr>
                <w:i w:val="0"/>
              </w:rPr>
            </w:pPr>
            <w:r>
              <w:rPr>
                <w:i w:val="0"/>
              </w:rPr>
              <w:t>100,2</w:t>
            </w:r>
          </w:p>
        </w:tc>
      </w:tr>
      <w:tr w:rsidR="006F0D50" w:rsidRPr="001343F9" w:rsidTr="006F0D50">
        <w:trPr>
          <w:cantSplit/>
          <w:jc w:val="center"/>
        </w:trPr>
        <w:tc>
          <w:tcPr>
            <w:tcW w:w="2513" w:type="dxa"/>
            <w:vAlign w:val="bottom"/>
          </w:tcPr>
          <w:p w:rsidR="006F0D50" w:rsidRPr="001343F9" w:rsidRDefault="006F0D50" w:rsidP="006F0D50">
            <w:pPr>
              <w:rPr>
                <w:szCs w:val="24"/>
              </w:rPr>
            </w:pPr>
            <w:r w:rsidRPr="001343F9">
              <w:rPr>
                <w:szCs w:val="24"/>
              </w:rPr>
              <w:t>Апрель</w:t>
            </w:r>
          </w:p>
        </w:tc>
        <w:tc>
          <w:tcPr>
            <w:tcW w:w="1830" w:type="dxa"/>
            <w:vAlign w:val="bottom"/>
          </w:tcPr>
          <w:p w:rsidR="006F0D50" w:rsidRPr="001343F9" w:rsidRDefault="006F0D50" w:rsidP="006F0D50">
            <w:pPr>
              <w:pStyle w:val="7"/>
              <w:jc w:val="right"/>
              <w:rPr>
                <w:i w:val="0"/>
              </w:rPr>
            </w:pPr>
            <w:r>
              <w:rPr>
                <w:i w:val="0"/>
              </w:rPr>
              <w:t>100,1</w:t>
            </w:r>
          </w:p>
        </w:tc>
        <w:tc>
          <w:tcPr>
            <w:tcW w:w="1829" w:type="dxa"/>
            <w:vAlign w:val="bottom"/>
          </w:tcPr>
          <w:p w:rsidR="006F0D50" w:rsidRPr="001343F9" w:rsidRDefault="006F0D50" w:rsidP="006F0D50">
            <w:pPr>
              <w:pStyle w:val="7"/>
              <w:jc w:val="right"/>
              <w:rPr>
                <w:i w:val="0"/>
              </w:rPr>
            </w:pPr>
            <w:r>
              <w:rPr>
                <w:i w:val="0"/>
              </w:rPr>
              <w:t>100,7</w:t>
            </w:r>
          </w:p>
        </w:tc>
        <w:tc>
          <w:tcPr>
            <w:tcW w:w="1832" w:type="dxa"/>
            <w:vAlign w:val="bottom"/>
          </w:tcPr>
          <w:p w:rsidR="006F0D50" w:rsidRPr="001343F9" w:rsidRDefault="006F0D50" w:rsidP="006F0D50">
            <w:pPr>
              <w:pStyle w:val="7"/>
              <w:jc w:val="right"/>
              <w:rPr>
                <w:i w:val="0"/>
              </w:rPr>
            </w:pPr>
            <w:r>
              <w:rPr>
                <w:i w:val="0"/>
              </w:rPr>
              <w:t>99,6</w:t>
            </w:r>
          </w:p>
        </w:tc>
        <w:tc>
          <w:tcPr>
            <w:tcW w:w="1919" w:type="dxa"/>
            <w:vAlign w:val="bottom"/>
          </w:tcPr>
          <w:p w:rsidR="006F0D50" w:rsidRPr="001343F9" w:rsidRDefault="006F0D50" w:rsidP="006F0D50">
            <w:pPr>
              <w:pStyle w:val="7"/>
              <w:jc w:val="right"/>
              <w:rPr>
                <w:i w:val="0"/>
              </w:rPr>
            </w:pPr>
            <w:r>
              <w:rPr>
                <w:i w:val="0"/>
              </w:rPr>
              <w:t>100,2</w:t>
            </w:r>
          </w:p>
        </w:tc>
      </w:tr>
      <w:tr w:rsidR="006F0D50" w:rsidRPr="001343F9" w:rsidTr="006F0D50">
        <w:trPr>
          <w:cantSplit/>
          <w:jc w:val="center"/>
        </w:trPr>
        <w:tc>
          <w:tcPr>
            <w:tcW w:w="2513" w:type="dxa"/>
            <w:vAlign w:val="bottom"/>
          </w:tcPr>
          <w:p w:rsidR="006F0D50" w:rsidRPr="001343F9" w:rsidRDefault="006F0D50" w:rsidP="006F0D50">
            <w:pPr>
              <w:rPr>
                <w:szCs w:val="24"/>
              </w:rPr>
            </w:pPr>
            <w:r w:rsidRPr="001343F9">
              <w:rPr>
                <w:szCs w:val="24"/>
              </w:rPr>
              <w:t>Май</w:t>
            </w:r>
          </w:p>
        </w:tc>
        <w:tc>
          <w:tcPr>
            <w:tcW w:w="1830" w:type="dxa"/>
            <w:vAlign w:val="bottom"/>
          </w:tcPr>
          <w:p w:rsidR="006F0D50" w:rsidRPr="001343F9" w:rsidRDefault="006F0D50" w:rsidP="006F0D50">
            <w:pPr>
              <w:pStyle w:val="7"/>
              <w:jc w:val="right"/>
              <w:rPr>
                <w:i w:val="0"/>
              </w:rPr>
            </w:pPr>
            <w:r>
              <w:rPr>
                <w:i w:val="0"/>
              </w:rPr>
              <w:t>100,5</w:t>
            </w:r>
          </w:p>
        </w:tc>
        <w:tc>
          <w:tcPr>
            <w:tcW w:w="1829" w:type="dxa"/>
            <w:vAlign w:val="bottom"/>
          </w:tcPr>
          <w:p w:rsidR="006F0D50" w:rsidRPr="001343F9" w:rsidRDefault="006F0D50" w:rsidP="006F0D50">
            <w:pPr>
              <w:pStyle w:val="7"/>
              <w:jc w:val="right"/>
              <w:rPr>
                <w:i w:val="0"/>
              </w:rPr>
            </w:pPr>
            <w:r>
              <w:rPr>
                <w:i w:val="0"/>
              </w:rPr>
              <w:t>100,2</w:t>
            </w:r>
          </w:p>
        </w:tc>
        <w:tc>
          <w:tcPr>
            <w:tcW w:w="1832" w:type="dxa"/>
            <w:vAlign w:val="bottom"/>
          </w:tcPr>
          <w:p w:rsidR="006F0D50" w:rsidRPr="001343F9" w:rsidRDefault="006F0D50" w:rsidP="006F0D50">
            <w:pPr>
              <w:pStyle w:val="7"/>
              <w:jc w:val="right"/>
              <w:rPr>
                <w:i w:val="0"/>
              </w:rPr>
            </w:pPr>
            <w:r>
              <w:rPr>
                <w:i w:val="0"/>
              </w:rPr>
              <w:t>100,9</w:t>
            </w:r>
          </w:p>
        </w:tc>
        <w:tc>
          <w:tcPr>
            <w:tcW w:w="1919" w:type="dxa"/>
            <w:vAlign w:val="bottom"/>
          </w:tcPr>
          <w:p w:rsidR="006F0D50" w:rsidRPr="001343F9" w:rsidRDefault="006F0D50" w:rsidP="006F0D50">
            <w:pPr>
              <w:pStyle w:val="7"/>
              <w:jc w:val="right"/>
              <w:rPr>
                <w:i w:val="0"/>
              </w:rPr>
            </w:pPr>
            <w:r>
              <w:rPr>
                <w:i w:val="0"/>
              </w:rPr>
              <w:t>100,3</w:t>
            </w:r>
          </w:p>
        </w:tc>
      </w:tr>
      <w:tr w:rsidR="006F0D50" w:rsidRPr="001343F9" w:rsidTr="006F0D50">
        <w:trPr>
          <w:cantSplit/>
          <w:jc w:val="center"/>
        </w:trPr>
        <w:tc>
          <w:tcPr>
            <w:tcW w:w="2513" w:type="dxa"/>
            <w:vAlign w:val="bottom"/>
          </w:tcPr>
          <w:p w:rsidR="006F0D50" w:rsidRPr="001343F9" w:rsidRDefault="006F0D50" w:rsidP="006F0D50">
            <w:pPr>
              <w:rPr>
                <w:szCs w:val="24"/>
              </w:rPr>
            </w:pPr>
            <w:r w:rsidRPr="001343F9">
              <w:rPr>
                <w:szCs w:val="24"/>
              </w:rPr>
              <w:t>Июнь</w:t>
            </w:r>
          </w:p>
        </w:tc>
        <w:tc>
          <w:tcPr>
            <w:tcW w:w="1830" w:type="dxa"/>
            <w:vAlign w:val="bottom"/>
          </w:tcPr>
          <w:p w:rsidR="006F0D50" w:rsidRPr="001343F9" w:rsidRDefault="006F0D50" w:rsidP="006F0D50">
            <w:pPr>
              <w:pStyle w:val="7"/>
              <w:jc w:val="right"/>
              <w:rPr>
                <w:i w:val="0"/>
              </w:rPr>
            </w:pPr>
            <w:r>
              <w:rPr>
                <w:i w:val="0"/>
              </w:rPr>
              <w:t>100,4</w:t>
            </w:r>
          </w:p>
        </w:tc>
        <w:tc>
          <w:tcPr>
            <w:tcW w:w="1829" w:type="dxa"/>
            <w:vAlign w:val="bottom"/>
          </w:tcPr>
          <w:p w:rsidR="006F0D50" w:rsidRPr="001343F9" w:rsidRDefault="006F0D50" w:rsidP="006F0D50">
            <w:pPr>
              <w:pStyle w:val="7"/>
              <w:jc w:val="right"/>
              <w:rPr>
                <w:i w:val="0"/>
              </w:rPr>
            </w:pPr>
            <w:r>
              <w:rPr>
                <w:i w:val="0"/>
              </w:rPr>
              <w:t>100,4</w:t>
            </w:r>
          </w:p>
        </w:tc>
        <w:tc>
          <w:tcPr>
            <w:tcW w:w="1832" w:type="dxa"/>
            <w:vAlign w:val="bottom"/>
          </w:tcPr>
          <w:p w:rsidR="006F0D50" w:rsidRPr="001343F9" w:rsidRDefault="006F0D50" w:rsidP="006F0D50">
            <w:pPr>
              <w:pStyle w:val="7"/>
              <w:jc w:val="right"/>
              <w:rPr>
                <w:i w:val="0"/>
              </w:rPr>
            </w:pPr>
            <w:r>
              <w:rPr>
                <w:i w:val="0"/>
              </w:rPr>
              <w:t>100,3</w:t>
            </w:r>
          </w:p>
        </w:tc>
        <w:tc>
          <w:tcPr>
            <w:tcW w:w="1919" w:type="dxa"/>
            <w:vAlign w:val="bottom"/>
          </w:tcPr>
          <w:p w:rsidR="006F0D50" w:rsidRPr="001343F9" w:rsidRDefault="006F0D50" w:rsidP="006F0D50">
            <w:pPr>
              <w:pStyle w:val="7"/>
              <w:jc w:val="right"/>
              <w:rPr>
                <w:i w:val="0"/>
              </w:rPr>
            </w:pPr>
            <w:r>
              <w:rPr>
                <w:i w:val="0"/>
              </w:rPr>
              <w:t>100,7</w:t>
            </w:r>
          </w:p>
        </w:tc>
      </w:tr>
      <w:tr w:rsidR="006F0D50" w:rsidRPr="001343F9" w:rsidTr="006F0D50">
        <w:trPr>
          <w:cantSplit/>
          <w:jc w:val="center"/>
        </w:trPr>
        <w:tc>
          <w:tcPr>
            <w:tcW w:w="2513" w:type="dxa"/>
            <w:vAlign w:val="bottom"/>
          </w:tcPr>
          <w:p w:rsidR="006F0D50" w:rsidRPr="001343F9" w:rsidRDefault="006F0D50" w:rsidP="006F0D50">
            <w:pPr>
              <w:rPr>
                <w:szCs w:val="24"/>
              </w:rPr>
            </w:pPr>
            <w:r w:rsidRPr="001343F9">
              <w:rPr>
                <w:szCs w:val="24"/>
              </w:rPr>
              <w:t>Июль</w:t>
            </w:r>
          </w:p>
        </w:tc>
        <w:tc>
          <w:tcPr>
            <w:tcW w:w="1830" w:type="dxa"/>
            <w:vAlign w:val="bottom"/>
          </w:tcPr>
          <w:p w:rsidR="006F0D50" w:rsidRPr="001343F9" w:rsidRDefault="006F0D50" w:rsidP="006F0D50">
            <w:pPr>
              <w:pStyle w:val="7"/>
              <w:jc w:val="right"/>
              <w:rPr>
                <w:i w:val="0"/>
              </w:rPr>
            </w:pPr>
            <w:r>
              <w:rPr>
                <w:i w:val="0"/>
              </w:rPr>
              <w:t>101,0</w:t>
            </w:r>
          </w:p>
        </w:tc>
        <w:tc>
          <w:tcPr>
            <w:tcW w:w="1829" w:type="dxa"/>
            <w:vAlign w:val="bottom"/>
          </w:tcPr>
          <w:p w:rsidR="006F0D50" w:rsidRPr="001343F9" w:rsidRDefault="006F0D50" w:rsidP="006F0D50">
            <w:pPr>
              <w:pStyle w:val="7"/>
              <w:jc w:val="right"/>
              <w:rPr>
                <w:i w:val="0"/>
              </w:rPr>
            </w:pPr>
            <w:r>
              <w:rPr>
                <w:i w:val="0"/>
              </w:rPr>
              <w:t>101,9</w:t>
            </w:r>
          </w:p>
        </w:tc>
        <w:tc>
          <w:tcPr>
            <w:tcW w:w="1832" w:type="dxa"/>
            <w:vAlign w:val="bottom"/>
          </w:tcPr>
          <w:p w:rsidR="006F0D50" w:rsidRPr="001343F9" w:rsidRDefault="006F0D50" w:rsidP="006F0D50">
            <w:pPr>
              <w:pStyle w:val="7"/>
              <w:jc w:val="right"/>
              <w:rPr>
                <w:i w:val="0"/>
              </w:rPr>
            </w:pPr>
            <w:r>
              <w:rPr>
                <w:i w:val="0"/>
              </w:rPr>
              <w:t>100,3</w:t>
            </w:r>
          </w:p>
        </w:tc>
        <w:tc>
          <w:tcPr>
            <w:tcW w:w="1919" w:type="dxa"/>
            <w:vAlign w:val="bottom"/>
          </w:tcPr>
          <w:p w:rsidR="006F0D50" w:rsidRPr="001343F9" w:rsidRDefault="006F0D50" w:rsidP="006F0D50">
            <w:pPr>
              <w:pStyle w:val="7"/>
              <w:jc w:val="right"/>
              <w:rPr>
                <w:i w:val="0"/>
              </w:rPr>
            </w:pPr>
            <w:r>
              <w:rPr>
                <w:i w:val="0"/>
              </w:rPr>
              <w:t>100,7</w:t>
            </w:r>
          </w:p>
        </w:tc>
      </w:tr>
      <w:tr w:rsidR="006F0D50" w:rsidRPr="001343F9" w:rsidTr="006F0D50">
        <w:trPr>
          <w:cantSplit/>
          <w:jc w:val="center"/>
        </w:trPr>
        <w:tc>
          <w:tcPr>
            <w:tcW w:w="2513" w:type="dxa"/>
            <w:vAlign w:val="bottom"/>
          </w:tcPr>
          <w:p w:rsidR="006F0D50" w:rsidRPr="001343F9" w:rsidRDefault="006F0D50" w:rsidP="006F0D50">
            <w:pPr>
              <w:rPr>
                <w:szCs w:val="24"/>
              </w:rPr>
            </w:pPr>
            <w:r w:rsidRPr="001343F9">
              <w:rPr>
                <w:szCs w:val="24"/>
              </w:rPr>
              <w:t>Август</w:t>
            </w:r>
          </w:p>
        </w:tc>
        <w:tc>
          <w:tcPr>
            <w:tcW w:w="1830" w:type="dxa"/>
            <w:vAlign w:val="bottom"/>
          </w:tcPr>
          <w:p w:rsidR="006F0D50" w:rsidRPr="001343F9" w:rsidRDefault="006F0D50" w:rsidP="006F0D50">
            <w:pPr>
              <w:pStyle w:val="7"/>
              <w:jc w:val="right"/>
              <w:rPr>
                <w:i w:val="0"/>
              </w:rPr>
            </w:pPr>
            <w:r>
              <w:rPr>
                <w:i w:val="0"/>
              </w:rPr>
              <w:t>100,8</w:t>
            </w:r>
          </w:p>
        </w:tc>
        <w:tc>
          <w:tcPr>
            <w:tcW w:w="1829" w:type="dxa"/>
            <w:vAlign w:val="bottom"/>
          </w:tcPr>
          <w:p w:rsidR="006F0D50" w:rsidRPr="001343F9" w:rsidRDefault="006F0D50" w:rsidP="006F0D50">
            <w:pPr>
              <w:pStyle w:val="7"/>
              <w:jc w:val="right"/>
              <w:rPr>
                <w:i w:val="0"/>
              </w:rPr>
            </w:pPr>
            <w:r>
              <w:rPr>
                <w:i w:val="0"/>
              </w:rPr>
              <w:t>100,8</w:t>
            </w:r>
          </w:p>
        </w:tc>
        <w:tc>
          <w:tcPr>
            <w:tcW w:w="1832" w:type="dxa"/>
            <w:vAlign w:val="bottom"/>
          </w:tcPr>
          <w:p w:rsidR="006F0D50" w:rsidRPr="001343F9" w:rsidRDefault="006F0D50" w:rsidP="006F0D50">
            <w:pPr>
              <w:pStyle w:val="7"/>
              <w:jc w:val="right"/>
              <w:rPr>
                <w:i w:val="0"/>
              </w:rPr>
            </w:pPr>
            <w:r>
              <w:rPr>
                <w:i w:val="0"/>
              </w:rPr>
              <w:t>101,1</w:t>
            </w:r>
          </w:p>
        </w:tc>
        <w:tc>
          <w:tcPr>
            <w:tcW w:w="1919" w:type="dxa"/>
            <w:vAlign w:val="bottom"/>
          </w:tcPr>
          <w:p w:rsidR="006F0D50" w:rsidRPr="001343F9" w:rsidRDefault="006F0D50" w:rsidP="006F0D50">
            <w:pPr>
              <w:pStyle w:val="7"/>
              <w:jc w:val="right"/>
              <w:rPr>
                <w:i w:val="0"/>
              </w:rPr>
            </w:pPr>
            <w:r>
              <w:rPr>
                <w:i w:val="0"/>
              </w:rPr>
              <w:t>100,1</w:t>
            </w:r>
          </w:p>
        </w:tc>
      </w:tr>
      <w:tr w:rsidR="006F0D50" w:rsidRPr="001343F9" w:rsidTr="006F0D50">
        <w:trPr>
          <w:cantSplit/>
          <w:jc w:val="center"/>
        </w:trPr>
        <w:tc>
          <w:tcPr>
            <w:tcW w:w="2513" w:type="dxa"/>
            <w:vAlign w:val="bottom"/>
          </w:tcPr>
          <w:p w:rsidR="006F0D50" w:rsidRPr="001343F9" w:rsidRDefault="006F0D50" w:rsidP="006F0D50">
            <w:pPr>
              <w:rPr>
                <w:szCs w:val="24"/>
              </w:rPr>
            </w:pPr>
            <w:r w:rsidRPr="001343F9">
              <w:rPr>
                <w:szCs w:val="24"/>
              </w:rPr>
              <w:t>Сентябрь</w:t>
            </w:r>
          </w:p>
        </w:tc>
        <w:tc>
          <w:tcPr>
            <w:tcW w:w="1830" w:type="dxa"/>
            <w:vAlign w:val="bottom"/>
          </w:tcPr>
          <w:p w:rsidR="006F0D50" w:rsidRPr="001343F9" w:rsidRDefault="006F0D50" w:rsidP="006F0D50">
            <w:pPr>
              <w:pStyle w:val="7"/>
              <w:jc w:val="right"/>
              <w:rPr>
                <w:i w:val="0"/>
              </w:rPr>
            </w:pPr>
            <w:r>
              <w:rPr>
                <w:i w:val="0"/>
              </w:rPr>
              <w:t>101,1</w:t>
            </w:r>
          </w:p>
        </w:tc>
        <w:tc>
          <w:tcPr>
            <w:tcW w:w="1829" w:type="dxa"/>
            <w:vAlign w:val="bottom"/>
          </w:tcPr>
          <w:p w:rsidR="006F0D50" w:rsidRPr="001343F9" w:rsidRDefault="006F0D50" w:rsidP="006F0D50">
            <w:pPr>
              <w:pStyle w:val="7"/>
              <w:jc w:val="right"/>
              <w:rPr>
                <w:i w:val="0"/>
              </w:rPr>
            </w:pPr>
            <w:r>
              <w:rPr>
                <w:i w:val="0"/>
              </w:rPr>
              <w:t>101,2</w:t>
            </w:r>
          </w:p>
        </w:tc>
        <w:tc>
          <w:tcPr>
            <w:tcW w:w="1832" w:type="dxa"/>
            <w:vAlign w:val="bottom"/>
          </w:tcPr>
          <w:p w:rsidR="006F0D50" w:rsidRPr="001343F9" w:rsidRDefault="006F0D50" w:rsidP="006F0D50">
            <w:pPr>
              <w:pStyle w:val="7"/>
              <w:jc w:val="right"/>
              <w:rPr>
                <w:i w:val="0"/>
              </w:rPr>
            </w:pPr>
            <w:r>
              <w:rPr>
                <w:i w:val="0"/>
              </w:rPr>
              <w:t>101,0</w:t>
            </w:r>
          </w:p>
        </w:tc>
        <w:tc>
          <w:tcPr>
            <w:tcW w:w="1919" w:type="dxa"/>
            <w:vAlign w:val="bottom"/>
          </w:tcPr>
          <w:p w:rsidR="006F0D50" w:rsidRPr="001343F9" w:rsidRDefault="006F0D50" w:rsidP="006F0D50">
            <w:pPr>
              <w:pStyle w:val="7"/>
              <w:jc w:val="right"/>
              <w:rPr>
                <w:i w:val="0"/>
              </w:rPr>
            </w:pPr>
            <w:r>
              <w:rPr>
                <w:i w:val="0"/>
              </w:rPr>
              <w:t>101,3</w:t>
            </w:r>
          </w:p>
        </w:tc>
      </w:tr>
      <w:tr w:rsidR="006F0D50" w:rsidRPr="001343F9" w:rsidTr="006F0D50">
        <w:trPr>
          <w:cantSplit/>
          <w:jc w:val="center"/>
        </w:trPr>
        <w:tc>
          <w:tcPr>
            <w:tcW w:w="2513" w:type="dxa"/>
            <w:vAlign w:val="bottom"/>
          </w:tcPr>
          <w:p w:rsidR="006F0D50" w:rsidRPr="001343F9" w:rsidRDefault="006F0D50" w:rsidP="006F0D50">
            <w:pPr>
              <w:rPr>
                <w:szCs w:val="24"/>
              </w:rPr>
            </w:pPr>
            <w:r w:rsidRPr="001343F9">
              <w:rPr>
                <w:szCs w:val="24"/>
              </w:rPr>
              <w:t>Октябрь</w:t>
            </w:r>
          </w:p>
        </w:tc>
        <w:tc>
          <w:tcPr>
            <w:tcW w:w="1830" w:type="dxa"/>
            <w:vAlign w:val="bottom"/>
          </w:tcPr>
          <w:p w:rsidR="006F0D50" w:rsidRPr="001343F9" w:rsidRDefault="006F0D50" w:rsidP="006F0D50">
            <w:pPr>
              <w:pStyle w:val="7"/>
              <w:jc w:val="right"/>
              <w:rPr>
                <w:i w:val="0"/>
              </w:rPr>
            </w:pPr>
            <w:r>
              <w:rPr>
                <w:i w:val="0"/>
              </w:rPr>
              <w:t>101,6</w:t>
            </w:r>
          </w:p>
        </w:tc>
        <w:tc>
          <w:tcPr>
            <w:tcW w:w="1829" w:type="dxa"/>
            <w:vAlign w:val="bottom"/>
          </w:tcPr>
          <w:p w:rsidR="006F0D50" w:rsidRPr="001343F9" w:rsidRDefault="006F0D50" w:rsidP="006F0D50">
            <w:pPr>
              <w:pStyle w:val="7"/>
              <w:jc w:val="right"/>
              <w:rPr>
                <w:i w:val="0"/>
              </w:rPr>
            </w:pPr>
            <w:r>
              <w:rPr>
                <w:i w:val="0"/>
              </w:rPr>
              <w:t>102,9</w:t>
            </w:r>
          </w:p>
        </w:tc>
        <w:tc>
          <w:tcPr>
            <w:tcW w:w="1832" w:type="dxa"/>
            <w:vAlign w:val="bottom"/>
          </w:tcPr>
          <w:p w:rsidR="006F0D50" w:rsidRPr="001343F9" w:rsidRDefault="006F0D50" w:rsidP="006F0D50">
            <w:pPr>
              <w:pStyle w:val="7"/>
              <w:jc w:val="right"/>
              <w:rPr>
                <w:i w:val="0"/>
              </w:rPr>
            </w:pPr>
            <w:r>
              <w:rPr>
                <w:i w:val="0"/>
              </w:rPr>
              <w:t>101,0</w:t>
            </w:r>
          </w:p>
        </w:tc>
        <w:tc>
          <w:tcPr>
            <w:tcW w:w="1919" w:type="dxa"/>
            <w:vAlign w:val="bottom"/>
          </w:tcPr>
          <w:p w:rsidR="006F0D50" w:rsidRPr="001343F9" w:rsidRDefault="006F0D50" w:rsidP="006F0D50">
            <w:pPr>
              <w:pStyle w:val="7"/>
              <w:jc w:val="right"/>
              <w:rPr>
                <w:i w:val="0"/>
              </w:rPr>
            </w:pPr>
            <w:r>
              <w:rPr>
                <w:i w:val="0"/>
              </w:rPr>
              <w:t>99,8</w:t>
            </w:r>
          </w:p>
        </w:tc>
      </w:tr>
      <w:tr w:rsidR="006F0D50" w:rsidRPr="001343F9" w:rsidTr="006F0D50">
        <w:trPr>
          <w:cantSplit/>
          <w:jc w:val="center"/>
        </w:trPr>
        <w:tc>
          <w:tcPr>
            <w:tcW w:w="2513" w:type="dxa"/>
            <w:vAlign w:val="bottom"/>
          </w:tcPr>
          <w:p w:rsidR="006F0D50" w:rsidRPr="001343F9" w:rsidRDefault="006F0D50" w:rsidP="006F0D50">
            <w:pPr>
              <w:rPr>
                <w:szCs w:val="24"/>
              </w:rPr>
            </w:pPr>
            <w:r w:rsidRPr="001343F9">
              <w:rPr>
                <w:szCs w:val="24"/>
              </w:rPr>
              <w:t>Ноябрь</w:t>
            </w:r>
          </w:p>
        </w:tc>
        <w:tc>
          <w:tcPr>
            <w:tcW w:w="1830" w:type="dxa"/>
            <w:vAlign w:val="bottom"/>
          </w:tcPr>
          <w:p w:rsidR="006F0D50" w:rsidRPr="001343F9" w:rsidRDefault="006F0D50" w:rsidP="006F0D50">
            <w:pPr>
              <w:pStyle w:val="7"/>
              <w:jc w:val="right"/>
              <w:rPr>
                <w:i w:val="0"/>
              </w:rPr>
            </w:pPr>
            <w:r>
              <w:rPr>
                <w:i w:val="0"/>
              </w:rPr>
              <w:t>101,1</w:t>
            </w:r>
          </w:p>
        </w:tc>
        <w:tc>
          <w:tcPr>
            <w:tcW w:w="1829" w:type="dxa"/>
            <w:vAlign w:val="bottom"/>
          </w:tcPr>
          <w:p w:rsidR="006F0D50" w:rsidRPr="001343F9" w:rsidRDefault="006F0D50" w:rsidP="006F0D50">
            <w:pPr>
              <w:pStyle w:val="7"/>
              <w:jc w:val="right"/>
              <w:rPr>
                <w:i w:val="0"/>
              </w:rPr>
            </w:pPr>
            <w:r>
              <w:rPr>
                <w:i w:val="0"/>
              </w:rPr>
              <w:t>101,3</w:t>
            </w:r>
          </w:p>
        </w:tc>
        <w:tc>
          <w:tcPr>
            <w:tcW w:w="1832" w:type="dxa"/>
            <w:vAlign w:val="bottom"/>
          </w:tcPr>
          <w:p w:rsidR="006F0D50" w:rsidRPr="001343F9" w:rsidRDefault="006F0D50" w:rsidP="006F0D50">
            <w:pPr>
              <w:pStyle w:val="7"/>
              <w:jc w:val="right"/>
              <w:rPr>
                <w:i w:val="0"/>
              </w:rPr>
            </w:pPr>
            <w:r>
              <w:rPr>
                <w:i w:val="0"/>
              </w:rPr>
              <w:t>101,1</w:t>
            </w:r>
          </w:p>
        </w:tc>
        <w:tc>
          <w:tcPr>
            <w:tcW w:w="1919" w:type="dxa"/>
            <w:vAlign w:val="bottom"/>
          </w:tcPr>
          <w:p w:rsidR="006F0D50" w:rsidRPr="001343F9" w:rsidRDefault="006F0D50" w:rsidP="006F0D50">
            <w:pPr>
              <w:pStyle w:val="7"/>
              <w:jc w:val="right"/>
              <w:rPr>
                <w:i w:val="0"/>
              </w:rPr>
            </w:pPr>
            <w:r>
              <w:rPr>
                <w:i w:val="0"/>
              </w:rPr>
              <w:t>100,8</w:t>
            </w:r>
          </w:p>
        </w:tc>
      </w:tr>
      <w:tr w:rsidR="006F0D50" w:rsidRPr="001343F9" w:rsidTr="006F0D50">
        <w:trPr>
          <w:cantSplit/>
          <w:jc w:val="center"/>
        </w:trPr>
        <w:tc>
          <w:tcPr>
            <w:tcW w:w="2513" w:type="dxa"/>
            <w:vAlign w:val="bottom"/>
          </w:tcPr>
          <w:p w:rsidR="006F0D50" w:rsidRPr="001343F9" w:rsidRDefault="006F0D50" w:rsidP="006F0D50">
            <w:pPr>
              <w:rPr>
                <w:szCs w:val="24"/>
              </w:rPr>
            </w:pPr>
            <w:r w:rsidRPr="001343F9">
              <w:rPr>
                <w:szCs w:val="24"/>
              </w:rPr>
              <w:t>Декабрь</w:t>
            </w:r>
          </w:p>
        </w:tc>
        <w:tc>
          <w:tcPr>
            <w:tcW w:w="1830" w:type="dxa"/>
            <w:vAlign w:val="bottom"/>
          </w:tcPr>
          <w:p w:rsidR="006F0D50" w:rsidRPr="001343F9" w:rsidRDefault="006F0D50" w:rsidP="006F0D50">
            <w:pPr>
              <w:pStyle w:val="7"/>
              <w:jc w:val="right"/>
              <w:rPr>
                <w:i w:val="0"/>
              </w:rPr>
            </w:pPr>
            <w:r>
              <w:rPr>
                <w:i w:val="0"/>
              </w:rPr>
              <w:t>101,2</w:t>
            </w:r>
          </w:p>
        </w:tc>
        <w:tc>
          <w:tcPr>
            <w:tcW w:w="1829" w:type="dxa"/>
            <w:vAlign w:val="bottom"/>
          </w:tcPr>
          <w:p w:rsidR="006F0D50" w:rsidRPr="001343F9" w:rsidRDefault="006F0D50" w:rsidP="006F0D50">
            <w:pPr>
              <w:pStyle w:val="7"/>
              <w:jc w:val="right"/>
              <w:rPr>
                <w:i w:val="0"/>
              </w:rPr>
            </w:pPr>
            <w:r>
              <w:rPr>
                <w:i w:val="0"/>
              </w:rPr>
              <w:t>101,6</w:t>
            </w:r>
          </w:p>
        </w:tc>
        <w:tc>
          <w:tcPr>
            <w:tcW w:w="1832" w:type="dxa"/>
            <w:vAlign w:val="bottom"/>
          </w:tcPr>
          <w:p w:rsidR="006F0D50" w:rsidRPr="001343F9" w:rsidRDefault="006F0D50" w:rsidP="006F0D50">
            <w:pPr>
              <w:pStyle w:val="7"/>
              <w:jc w:val="right"/>
              <w:rPr>
                <w:i w:val="0"/>
              </w:rPr>
            </w:pPr>
            <w:r>
              <w:rPr>
                <w:i w:val="0"/>
              </w:rPr>
              <w:t>101,0</w:t>
            </w:r>
          </w:p>
        </w:tc>
        <w:tc>
          <w:tcPr>
            <w:tcW w:w="1919" w:type="dxa"/>
            <w:vAlign w:val="bottom"/>
          </w:tcPr>
          <w:p w:rsidR="006F0D50" w:rsidRPr="001343F9" w:rsidRDefault="006F0D50" w:rsidP="006F0D50">
            <w:pPr>
              <w:pStyle w:val="7"/>
              <w:jc w:val="right"/>
              <w:rPr>
                <w:i w:val="0"/>
              </w:rPr>
            </w:pPr>
            <w:r>
              <w:rPr>
                <w:i w:val="0"/>
              </w:rPr>
              <w:t>100,5</w:t>
            </w:r>
          </w:p>
        </w:tc>
      </w:tr>
      <w:tr w:rsidR="006F0D50" w:rsidRPr="001343F9" w:rsidTr="006F0D50">
        <w:trPr>
          <w:cantSplit/>
          <w:jc w:val="center"/>
        </w:trPr>
        <w:tc>
          <w:tcPr>
            <w:tcW w:w="2513" w:type="dxa"/>
            <w:vAlign w:val="bottom"/>
          </w:tcPr>
          <w:p w:rsidR="006F0D50" w:rsidRPr="00054651" w:rsidRDefault="006F0D50" w:rsidP="006F0D50"/>
        </w:tc>
        <w:tc>
          <w:tcPr>
            <w:tcW w:w="7410" w:type="dxa"/>
            <w:gridSpan w:val="4"/>
            <w:vAlign w:val="bottom"/>
          </w:tcPr>
          <w:p w:rsidR="006F0D50" w:rsidRPr="00B538E0" w:rsidRDefault="006F0D50" w:rsidP="006F0D50">
            <w:pPr>
              <w:jc w:val="center"/>
              <w:rPr>
                <w:b/>
              </w:rPr>
            </w:pPr>
            <w:r>
              <w:rPr>
                <w:b/>
              </w:rPr>
              <w:t>2008 год</w:t>
            </w:r>
          </w:p>
        </w:tc>
      </w:tr>
      <w:tr w:rsidR="006F0D50" w:rsidRPr="001343F9" w:rsidTr="006F0D50">
        <w:trPr>
          <w:cantSplit/>
          <w:trHeight w:val="70"/>
          <w:jc w:val="center"/>
        </w:trPr>
        <w:tc>
          <w:tcPr>
            <w:tcW w:w="2513" w:type="dxa"/>
            <w:vAlign w:val="bottom"/>
          </w:tcPr>
          <w:p w:rsidR="006F0D50" w:rsidRPr="001343F9" w:rsidRDefault="006F0D50" w:rsidP="006F0D50">
            <w:pPr>
              <w:rPr>
                <w:szCs w:val="24"/>
              </w:rPr>
            </w:pPr>
            <w:r w:rsidRPr="001343F9">
              <w:rPr>
                <w:szCs w:val="24"/>
              </w:rPr>
              <w:t>Январь</w:t>
            </w:r>
          </w:p>
        </w:tc>
        <w:tc>
          <w:tcPr>
            <w:tcW w:w="1830" w:type="dxa"/>
            <w:vAlign w:val="bottom"/>
          </w:tcPr>
          <w:p w:rsidR="006F0D50" w:rsidRPr="001343F9" w:rsidRDefault="006F0D50" w:rsidP="006F0D50">
            <w:pPr>
              <w:pStyle w:val="7"/>
              <w:jc w:val="right"/>
              <w:rPr>
                <w:i w:val="0"/>
              </w:rPr>
            </w:pPr>
            <w:r>
              <w:rPr>
                <w:i w:val="0"/>
              </w:rPr>
              <w:t>101,7</w:t>
            </w:r>
          </w:p>
        </w:tc>
        <w:tc>
          <w:tcPr>
            <w:tcW w:w="1829" w:type="dxa"/>
            <w:vAlign w:val="bottom"/>
          </w:tcPr>
          <w:p w:rsidR="006F0D50" w:rsidRPr="001343F9" w:rsidRDefault="006F0D50" w:rsidP="006F0D50">
            <w:pPr>
              <w:pStyle w:val="7"/>
              <w:jc w:val="right"/>
              <w:rPr>
                <w:i w:val="0"/>
              </w:rPr>
            </w:pPr>
            <w:r>
              <w:rPr>
                <w:i w:val="0"/>
              </w:rPr>
              <w:t>101,8</w:t>
            </w:r>
          </w:p>
        </w:tc>
        <w:tc>
          <w:tcPr>
            <w:tcW w:w="1832" w:type="dxa"/>
            <w:vAlign w:val="bottom"/>
          </w:tcPr>
          <w:p w:rsidR="006F0D50" w:rsidRPr="001343F9" w:rsidRDefault="006F0D50" w:rsidP="006F0D50">
            <w:pPr>
              <w:pStyle w:val="7"/>
              <w:jc w:val="right"/>
              <w:rPr>
                <w:i w:val="0"/>
              </w:rPr>
            </w:pPr>
            <w:r>
              <w:rPr>
                <w:i w:val="0"/>
              </w:rPr>
              <w:t>100,8</w:t>
            </w:r>
          </w:p>
        </w:tc>
        <w:tc>
          <w:tcPr>
            <w:tcW w:w="1919" w:type="dxa"/>
            <w:vAlign w:val="bottom"/>
          </w:tcPr>
          <w:p w:rsidR="006F0D50" w:rsidRPr="001343F9" w:rsidRDefault="006F0D50" w:rsidP="006F0D50">
            <w:pPr>
              <w:pStyle w:val="7"/>
              <w:jc w:val="right"/>
              <w:rPr>
                <w:i w:val="0"/>
              </w:rPr>
            </w:pPr>
            <w:r>
              <w:rPr>
                <w:i w:val="0"/>
              </w:rPr>
              <w:t>103,3</w:t>
            </w:r>
          </w:p>
        </w:tc>
      </w:tr>
      <w:tr w:rsidR="006F0D50" w:rsidRPr="001343F9" w:rsidTr="006F0D50">
        <w:trPr>
          <w:cantSplit/>
          <w:jc w:val="center"/>
        </w:trPr>
        <w:tc>
          <w:tcPr>
            <w:tcW w:w="2513" w:type="dxa"/>
            <w:vAlign w:val="bottom"/>
          </w:tcPr>
          <w:p w:rsidR="006F0D50" w:rsidRPr="001343F9" w:rsidRDefault="006F0D50" w:rsidP="006F0D50">
            <w:pPr>
              <w:rPr>
                <w:szCs w:val="24"/>
              </w:rPr>
            </w:pPr>
            <w:r w:rsidRPr="001343F9">
              <w:rPr>
                <w:szCs w:val="24"/>
              </w:rPr>
              <w:t>Февраль</w:t>
            </w:r>
          </w:p>
        </w:tc>
        <w:tc>
          <w:tcPr>
            <w:tcW w:w="1830" w:type="dxa"/>
            <w:vAlign w:val="bottom"/>
          </w:tcPr>
          <w:p w:rsidR="006F0D50" w:rsidRPr="001343F9" w:rsidRDefault="006F0D50" w:rsidP="006F0D50">
            <w:pPr>
              <w:pStyle w:val="7"/>
              <w:jc w:val="right"/>
              <w:rPr>
                <w:i w:val="0"/>
              </w:rPr>
            </w:pPr>
            <w:r>
              <w:rPr>
                <w:i w:val="0"/>
              </w:rPr>
              <w:t>102,3</w:t>
            </w:r>
          </w:p>
        </w:tc>
        <w:tc>
          <w:tcPr>
            <w:tcW w:w="1829" w:type="dxa"/>
            <w:vAlign w:val="bottom"/>
          </w:tcPr>
          <w:p w:rsidR="006F0D50" w:rsidRPr="001343F9" w:rsidRDefault="006F0D50" w:rsidP="006F0D50">
            <w:pPr>
              <w:pStyle w:val="7"/>
              <w:jc w:val="right"/>
              <w:rPr>
                <w:i w:val="0"/>
              </w:rPr>
            </w:pPr>
            <w:r>
              <w:rPr>
                <w:i w:val="0"/>
              </w:rPr>
              <w:t>103,0</w:t>
            </w:r>
          </w:p>
        </w:tc>
        <w:tc>
          <w:tcPr>
            <w:tcW w:w="1832" w:type="dxa"/>
            <w:vAlign w:val="bottom"/>
          </w:tcPr>
          <w:p w:rsidR="006F0D50" w:rsidRPr="001343F9" w:rsidRDefault="006F0D50" w:rsidP="006F0D50">
            <w:pPr>
              <w:pStyle w:val="7"/>
              <w:jc w:val="right"/>
              <w:rPr>
                <w:i w:val="0"/>
              </w:rPr>
            </w:pPr>
            <w:r>
              <w:rPr>
                <w:i w:val="0"/>
              </w:rPr>
              <w:t>101,0</w:t>
            </w:r>
          </w:p>
        </w:tc>
        <w:tc>
          <w:tcPr>
            <w:tcW w:w="1919" w:type="dxa"/>
            <w:vAlign w:val="bottom"/>
          </w:tcPr>
          <w:p w:rsidR="006F0D50" w:rsidRPr="001343F9" w:rsidRDefault="006F0D50" w:rsidP="006F0D50">
            <w:pPr>
              <w:pStyle w:val="7"/>
              <w:jc w:val="right"/>
              <w:rPr>
                <w:i w:val="0"/>
              </w:rPr>
            </w:pPr>
            <w:r>
              <w:rPr>
                <w:i w:val="0"/>
              </w:rPr>
              <w:t>103,5</w:t>
            </w:r>
          </w:p>
        </w:tc>
      </w:tr>
      <w:tr w:rsidR="006F0D50" w:rsidRPr="001343F9" w:rsidTr="006F0D50">
        <w:trPr>
          <w:cantSplit/>
          <w:jc w:val="center"/>
        </w:trPr>
        <w:tc>
          <w:tcPr>
            <w:tcW w:w="2513" w:type="dxa"/>
            <w:vAlign w:val="bottom"/>
          </w:tcPr>
          <w:p w:rsidR="006F0D50" w:rsidRPr="001343F9" w:rsidRDefault="006F0D50" w:rsidP="006F0D50">
            <w:pPr>
              <w:rPr>
                <w:szCs w:val="24"/>
              </w:rPr>
            </w:pPr>
            <w:r w:rsidRPr="001343F9">
              <w:rPr>
                <w:szCs w:val="24"/>
              </w:rPr>
              <w:t>Март</w:t>
            </w:r>
          </w:p>
        </w:tc>
        <w:tc>
          <w:tcPr>
            <w:tcW w:w="1830" w:type="dxa"/>
            <w:vAlign w:val="bottom"/>
          </w:tcPr>
          <w:p w:rsidR="006F0D50" w:rsidRPr="001343F9" w:rsidRDefault="006F0D50" w:rsidP="006F0D50">
            <w:pPr>
              <w:pStyle w:val="7"/>
              <w:jc w:val="right"/>
              <w:rPr>
                <w:i w:val="0"/>
              </w:rPr>
            </w:pPr>
            <w:r>
              <w:rPr>
                <w:i w:val="0"/>
              </w:rPr>
              <w:t>101,1</w:t>
            </w:r>
          </w:p>
        </w:tc>
        <w:tc>
          <w:tcPr>
            <w:tcW w:w="1829" w:type="dxa"/>
            <w:vAlign w:val="bottom"/>
          </w:tcPr>
          <w:p w:rsidR="006F0D50" w:rsidRPr="001343F9" w:rsidRDefault="006F0D50" w:rsidP="006F0D50">
            <w:pPr>
              <w:pStyle w:val="7"/>
              <w:jc w:val="right"/>
              <w:rPr>
                <w:i w:val="0"/>
              </w:rPr>
            </w:pPr>
            <w:r>
              <w:rPr>
                <w:i w:val="0"/>
              </w:rPr>
              <w:t>101,6</w:t>
            </w:r>
          </w:p>
        </w:tc>
        <w:tc>
          <w:tcPr>
            <w:tcW w:w="1832" w:type="dxa"/>
            <w:vAlign w:val="bottom"/>
          </w:tcPr>
          <w:p w:rsidR="006F0D50" w:rsidRPr="001343F9" w:rsidRDefault="006F0D50" w:rsidP="006F0D50">
            <w:pPr>
              <w:pStyle w:val="7"/>
              <w:jc w:val="right"/>
              <w:rPr>
                <w:i w:val="0"/>
              </w:rPr>
            </w:pPr>
            <w:r>
              <w:rPr>
                <w:i w:val="0"/>
              </w:rPr>
              <w:t>100,5</w:t>
            </w:r>
          </w:p>
        </w:tc>
        <w:tc>
          <w:tcPr>
            <w:tcW w:w="1919" w:type="dxa"/>
            <w:vAlign w:val="bottom"/>
          </w:tcPr>
          <w:p w:rsidR="006F0D50" w:rsidRPr="001343F9" w:rsidRDefault="006F0D50" w:rsidP="006F0D50">
            <w:pPr>
              <w:pStyle w:val="7"/>
              <w:jc w:val="right"/>
              <w:rPr>
                <w:i w:val="0"/>
              </w:rPr>
            </w:pPr>
            <w:r>
              <w:rPr>
                <w:i w:val="0"/>
              </w:rPr>
              <w:t>101,1</w:t>
            </w:r>
          </w:p>
        </w:tc>
      </w:tr>
      <w:tr w:rsidR="006F0D50" w:rsidRPr="001343F9" w:rsidTr="006F0D50">
        <w:trPr>
          <w:cantSplit/>
          <w:jc w:val="center"/>
        </w:trPr>
        <w:tc>
          <w:tcPr>
            <w:tcW w:w="2513" w:type="dxa"/>
            <w:vAlign w:val="bottom"/>
          </w:tcPr>
          <w:p w:rsidR="006F0D50" w:rsidRPr="001343F9" w:rsidRDefault="006F0D50" w:rsidP="006F0D50">
            <w:pPr>
              <w:rPr>
                <w:szCs w:val="24"/>
              </w:rPr>
            </w:pPr>
            <w:r w:rsidRPr="001343F9">
              <w:rPr>
                <w:szCs w:val="24"/>
              </w:rPr>
              <w:t>Апрель</w:t>
            </w:r>
          </w:p>
        </w:tc>
        <w:tc>
          <w:tcPr>
            <w:tcW w:w="1830" w:type="dxa"/>
            <w:vAlign w:val="bottom"/>
          </w:tcPr>
          <w:p w:rsidR="006F0D50" w:rsidRPr="001343F9" w:rsidRDefault="006F0D50" w:rsidP="006F0D50">
            <w:pPr>
              <w:pStyle w:val="7"/>
              <w:jc w:val="right"/>
              <w:rPr>
                <w:i w:val="0"/>
              </w:rPr>
            </w:pPr>
            <w:r>
              <w:rPr>
                <w:i w:val="0"/>
              </w:rPr>
              <w:t>104,4</w:t>
            </w:r>
          </w:p>
        </w:tc>
        <w:tc>
          <w:tcPr>
            <w:tcW w:w="1829" w:type="dxa"/>
            <w:vAlign w:val="bottom"/>
          </w:tcPr>
          <w:p w:rsidR="006F0D50" w:rsidRPr="001343F9" w:rsidRDefault="006F0D50" w:rsidP="006F0D50">
            <w:pPr>
              <w:pStyle w:val="7"/>
              <w:jc w:val="right"/>
              <w:rPr>
                <w:i w:val="0"/>
              </w:rPr>
            </w:pPr>
            <w:r>
              <w:rPr>
                <w:i w:val="0"/>
              </w:rPr>
              <w:t>102,0</w:t>
            </w:r>
          </w:p>
        </w:tc>
        <w:tc>
          <w:tcPr>
            <w:tcW w:w="1832" w:type="dxa"/>
            <w:vAlign w:val="bottom"/>
          </w:tcPr>
          <w:p w:rsidR="006F0D50" w:rsidRPr="001343F9" w:rsidRDefault="006F0D50" w:rsidP="006F0D50">
            <w:pPr>
              <w:pStyle w:val="7"/>
              <w:jc w:val="right"/>
              <w:rPr>
                <w:i w:val="0"/>
              </w:rPr>
            </w:pPr>
            <w:r>
              <w:rPr>
                <w:i w:val="0"/>
              </w:rPr>
              <w:t>100,9</w:t>
            </w:r>
          </w:p>
        </w:tc>
        <w:tc>
          <w:tcPr>
            <w:tcW w:w="1919" w:type="dxa"/>
            <w:vAlign w:val="bottom"/>
          </w:tcPr>
          <w:p w:rsidR="006F0D50" w:rsidRPr="001343F9" w:rsidRDefault="006F0D50" w:rsidP="006F0D50">
            <w:pPr>
              <w:pStyle w:val="7"/>
              <w:jc w:val="right"/>
              <w:rPr>
                <w:i w:val="0"/>
              </w:rPr>
            </w:pPr>
            <w:r>
              <w:rPr>
                <w:i w:val="0"/>
              </w:rPr>
              <w:t>100,9</w:t>
            </w:r>
          </w:p>
        </w:tc>
      </w:tr>
      <w:tr w:rsidR="006F0D50" w:rsidRPr="001343F9" w:rsidTr="006F0D50">
        <w:trPr>
          <w:cantSplit/>
          <w:jc w:val="center"/>
        </w:trPr>
        <w:tc>
          <w:tcPr>
            <w:tcW w:w="2513" w:type="dxa"/>
            <w:vAlign w:val="bottom"/>
          </w:tcPr>
          <w:p w:rsidR="006F0D50" w:rsidRPr="001343F9" w:rsidRDefault="006F0D50" w:rsidP="006F0D50">
            <w:pPr>
              <w:rPr>
                <w:szCs w:val="24"/>
              </w:rPr>
            </w:pPr>
            <w:r w:rsidRPr="001343F9">
              <w:rPr>
                <w:szCs w:val="24"/>
              </w:rPr>
              <w:t>Май</w:t>
            </w:r>
          </w:p>
        </w:tc>
        <w:tc>
          <w:tcPr>
            <w:tcW w:w="1830" w:type="dxa"/>
            <w:vAlign w:val="bottom"/>
          </w:tcPr>
          <w:p w:rsidR="006F0D50" w:rsidRPr="001343F9" w:rsidRDefault="006F0D50" w:rsidP="006F0D50">
            <w:pPr>
              <w:pStyle w:val="7"/>
              <w:jc w:val="right"/>
              <w:rPr>
                <w:i w:val="0"/>
              </w:rPr>
            </w:pPr>
            <w:r>
              <w:rPr>
                <w:i w:val="0"/>
              </w:rPr>
              <w:t>101,6</w:t>
            </w:r>
          </w:p>
        </w:tc>
        <w:tc>
          <w:tcPr>
            <w:tcW w:w="1829" w:type="dxa"/>
            <w:vAlign w:val="bottom"/>
          </w:tcPr>
          <w:p w:rsidR="006F0D50" w:rsidRPr="001343F9" w:rsidRDefault="006F0D50" w:rsidP="006F0D50">
            <w:pPr>
              <w:pStyle w:val="7"/>
              <w:jc w:val="right"/>
              <w:rPr>
                <w:i w:val="0"/>
              </w:rPr>
            </w:pPr>
            <w:r>
              <w:rPr>
                <w:i w:val="0"/>
              </w:rPr>
              <w:t>102,2</w:t>
            </w:r>
          </w:p>
        </w:tc>
        <w:tc>
          <w:tcPr>
            <w:tcW w:w="1832" w:type="dxa"/>
            <w:vAlign w:val="bottom"/>
          </w:tcPr>
          <w:p w:rsidR="006F0D50" w:rsidRPr="001343F9" w:rsidRDefault="006F0D50" w:rsidP="006F0D50">
            <w:pPr>
              <w:pStyle w:val="7"/>
              <w:jc w:val="right"/>
              <w:rPr>
                <w:i w:val="0"/>
              </w:rPr>
            </w:pPr>
            <w:r>
              <w:rPr>
                <w:i w:val="0"/>
              </w:rPr>
              <w:t>101,2</w:t>
            </w:r>
          </w:p>
        </w:tc>
        <w:tc>
          <w:tcPr>
            <w:tcW w:w="1919" w:type="dxa"/>
            <w:vAlign w:val="bottom"/>
          </w:tcPr>
          <w:p w:rsidR="006F0D50" w:rsidRPr="001343F9" w:rsidRDefault="006F0D50" w:rsidP="006F0D50">
            <w:pPr>
              <w:pStyle w:val="7"/>
              <w:jc w:val="right"/>
              <w:rPr>
                <w:i w:val="0"/>
              </w:rPr>
            </w:pPr>
            <w:r>
              <w:rPr>
                <w:i w:val="0"/>
              </w:rPr>
              <w:t>102,8</w:t>
            </w:r>
          </w:p>
        </w:tc>
      </w:tr>
      <w:tr w:rsidR="006F0D50" w:rsidRPr="001343F9" w:rsidTr="006F0D50">
        <w:trPr>
          <w:cantSplit/>
          <w:jc w:val="center"/>
        </w:trPr>
        <w:tc>
          <w:tcPr>
            <w:tcW w:w="2513" w:type="dxa"/>
            <w:vAlign w:val="bottom"/>
          </w:tcPr>
          <w:p w:rsidR="006F0D50" w:rsidRPr="001343F9" w:rsidRDefault="006F0D50" w:rsidP="006F0D50">
            <w:pPr>
              <w:rPr>
                <w:szCs w:val="24"/>
              </w:rPr>
            </w:pPr>
            <w:r w:rsidRPr="001343F9">
              <w:rPr>
                <w:szCs w:val="24"/>
              </w:rPr>
              <w:t>Июнь</w:t>
            </w:r>
          </w:p>
        </w:tc>
        <w:tc>
          <w:tcPr>
            <w:tcW w:w="1830" w:type="dxa"/>
            <w:vAlign w:val="bottom"/>
          </w:tcPr>
          <w:p w:rsidR="006F0D50" w:rsidRPr="001343F9" w:rsidRDefault="006F0D50" w:rsidP="006F0D50">
            <w:pPr>
              <w:pStyle w:val="7"/>
              <w:jc w:val="right"/>
              <w:rPr>
                <w:i w:val="0"/>
              </w:rPr>
            </w:pPr>
            <w:r>
              <w:rPr>
                <w:i w:val="0"/>
              </w:rPr>
              <w:t>101,6</w:t>
            </w:r>
          </w:p>
        </w:tc>
        <w:tc>
          <w:tcPr>
            <w:tcW w:w="1829" w:type="dxa"/>
            <w:vAlign w:val="bottom"/>
          </w:tcPr>
          <w:p w:rsidR="006F0D50" w:rsidRPr="001343F9" w:rsidRDefault="006F0D50" w:rsidP="006F0D50">
            <w:pPr>
              <w:pStyle w:val="7"/>
              <w:jc w:val="right"/>
              <w:rPr>
                <w:i w:val="0"/>
              </w:rPr>
            </w:pPr>
            <w:r>
              <w:rPr>
                <w:i w:val="0"/>
              </w:rPr>
              <w:t>101,7</w:t>
            </w:r>
          </w:p>
        </w:tc>
        <w:tc>
          <w:tcPr>
            <w:tcW w:w="1832" w:type="dxa"/>
            <w:vAlign w:val="bottom"/>
          </w:tcPr>
          <w:p w:rsidR="006F0D50" w:rsidRPr="001343F9" w:rsidRDefault="006F0D50" w:rsidP="006F0D50">
            <w:pPr>
              <w:pStyle w:val="7"/>
              <w:jc w:val="right"/>
              <w:rPr>
                <w:i w:val="0"/>
              </w:rPr>
            </w:pPr>
            <w:r>
              <w:rPr>
                <w:i w:val="0"/>
              </w:rPr>
              <w:t>100,8</w:t>
            </w:r>
          </w:p>
        </w:tc>
        <w:tc>
          <w:tcPr>
            <w:tcW w:w="1919" w:type="dxa"/>
            <w:vAlign w:val="bottom"/>
          </w:tcPr>
          <w:p w:rsidR="006F0D50" w:rsidRPr="001343F9" w:rsidRDefault="006F0D50" w:rsidP="006F0D50">
            <w:pPr>
              <w:pStyle w:val="7"/>
              <w:jc w:val="right"/>
              <w:rPr>
                <w:i w:val="0"/>
              </w:rPr>
            </w:pPr>
            <w:r>
              <w:rPr>
                <w:i w:val="0"/>
              </w:rPr>
              <w:t>102,9</w:t>
            </w:r>
          </w:p>
        </w:tc>
      </w:tr>
      <w:tr w:rsidR="006F0D50" w:rsidRPr="001343F9" w:rsidTr="006F0D50">
        <w:trPr>
          <w:cantSplit/>
          <w:jc w:val="center"/>
        </w:trPr>
        <w:tc>
          <w:tcPr>
            <w:tcW w:w="2513" w:type="dxa"/>
            <w:vAlign w:val="bottom"/>
          </w:tcPr>
          <w:p w:rsidR="006F0D50" w:rsidRPr="001343F9" w:rsidRDefault="006F0D50" w:rsidP="006F0D50">
            <w:pPr>
              <w:rPr>
                <w:szCs w:val="24"/>
              </w:rPr>
            </w:pPr>
            <w:r w:rsidRPr="001343F9">
              <w:rPr>
                <w:szCs w:val="24"/>
              </w:rPr>
              <w:t>Июль</w:t>
            </w:r>
          </w:p>
        </w:tc>
        <w:tc>
          <w:tcPr>
            <w:tcW w:w="1830" w:type="dxa"/>
            <w:vAlign w:val="bottom"/>
          </w:tcPr>
          <w:p w:rsidR="006F0D50" w:rsidRPr="001343F9" w:rsidRDefault="006F0D50" w:rsidP="006F0D50">
            <w:pPr>
              <w:pStyle w:val="7"/>
              <w:jc w:val="right"/>
              <w:rPr>
                <w:i w:val="0"/>
              </w:rPr>
            </w:pPr>
            <w:r>
              <w:rPr>
                <w:i w:val="0"/>
              </w:rPr>
              <w:t>101,4</w:t>
            </w:r>
          </w:p>
        </w:tc>
        <w:tc>
          <w:tcPr>
            <w:tcW w:w="1829" w:type="dxa"/>
            <w:vAlign w:val="bottom"/>
          </w:tcPr>
          <w:p w:rsidR="006F0D50" w:rsidRPr="001343F9" w:rsidRDefault="006F0D50" w:rsidP="006F0D50">
            <w:pPr>
              <w:pStyle w:val="7"/>
              <w:jc w:val="right"/>
              <w:rPr>
                <w:i w:val="0"/>
              </w:rPr>
            </w:pPr>
            <w:r>
              <w:rPr>
                <w:i w:val="0"/>
              </w:rPr>
              <w:t>100,5</w:t>
            </w:r>
          </w:p>
        </w:tc>
        <w:tc>
          <w:tcPr>
            <w:tcW w:w="1832" w:type="dxa"/>
            <w:vAlign w:val="bottom"/>
          </w:tcPr>
          <w:p w:rsidR="006F0D50" w:rsidRPr="001343F9" w:rsidRDefault="006F0D50" w:rsidP="006F0D50">
            <w:pPr>
              <w:pStyle w:val="7"/>
              <w:jc w:val="right"/>
              <w:rPr>
                <w:i w:val="0"/>
              </w:rPr>
            </w:pPr>
            <w:r>
              <w:rPr>
                <w:i w:val="0"/>
              </w:rPr>
              <w:t>100,9</w:t>
            </w:r>
          </w:p>
        </w:tc>
        <w:tc>
          <w:tcPr>
            <w:tcW w:w="1919" w:type="dxa"/>
            <w:vAlign w:val="bottom"/>
          </w:tcPr>
          <w:p w:rsidR="006F0D50" w:rsidRPr="001343F9" w:rsidRDefault="006F0D50" w:rsidP="006F0D50">
            <w:pPr>
              <w:pStyle w:val="7"/>
              <w:jc w:val="right"/>
              <w:rPr>
                <w:i w:val="0"/>
              </w:rPr>
            </w:pPr>
            <w:r>
              <w:rPr>
                <w:i w:val="0"/>
              </w:rPr>
              <w:t>103,6</w:t>
            </w:r>
          </w:p>
        </w:tc>
      </w:tr>
      <w:tr w:rsidR="006F0D50" w:rsidRPr="001343F9" w:rsidTr="006F0D50">
        <w:trPr>
          <w:cantSplit/>
          <w:jc w:val="center"/>
        </w:trPr>
        <w:tc>
          <w:tcPr>
            <w:tcW w:w="2513" w:type="dxa"/>
            <w:vAlign w:val="bottom"/>
          </w:tcPr>
          <w:p w:rsidR="006F0D50" w:rsidRPr="001343F9" w:rsidRDefault="006F0D50" w:rsidP="006F0D50">
            <w:pPr>
              <w:rPr>
                <w:szCs w:val="24"/>
              </w:rPr>
            </w:pPr>
            <w:r w:rsidRPr="001343F9">
              <w:rPr>
                <w:szCs w:val="24"/>
              </w:rPr>
              <w:t>Август</w:t>
            </w:r>
          </w:p>
        </w:tc>
        <w:tc>
          <w:tcPr>
            <w:tcW w:w="1830" w:type="dxa"/>
            <w:vAlign w:val="bottom"/>
          </w:tcPr>
          <w:p w:rsidR="006F0D50" w:rsidRPr="001343F9" w:rsidRDefault="006F0D50" w:rsidP="006F0D50">
            <w:pPr>
              <w:pStyle w:val="7"/>
              <w:jc w:val="right"/>
              <w:rPr>
                <w:i w:val="0"/>
              </w:rPr>
            </w:pPr>
            <w:r>
              <w:rPr>
                <w:i w:val="0"/>
              </w:rPr>
              <w:t>100,0</w:t>
            </w:r>
          </w:p>
        </w:tc>
        <w:tc>
          <w:tcPr>
            <w:tcW w:w="1829" w:type="dxa"/>
            <w:vAlign w:val="bottom"/>
          </w:tcPr>
          <w:p w:rsidR="006F0D50" w:rsidRPr="001343F9" w:rsidRDefault="006F0D50" w:rsidP="006F0D50">
            <w:pPr>
              <w:pStyle w:val="7"/>
              <w:jc w:val="right"/>
              <w:rPr>
                <w:i w:val="0"/>
              </w:rPr>
            </w:pPr>
            <w:r>
              <w:rPr>
                <w:i w:val="0"/>
              </w:rPr>
              <w:t>99,1</w:t>
            </w:r>
          </w:p>
        </w:tc>
        <w:tc>
          <w:tcPr>
            <w:tcW w:w="1832" w:type="dxa"/>
            <w:vAlign w:val="bottom"/>
          </w:tcPr>
          <w:p w:rsidR="006F0D50" w:rsidRPr="001343F9" w:rsidRDefault="006F0D50" w:rsidP="006F0D50">
            <w:pPr>
              <w:pStyle w:val="7"/>
              <w:jc w:val="right"/>
              <w:rPr>
                <w:i w:val="0"/>
              </w:rPr>
            </w:pPr>
            <w:r>
              <w:rPr>
                <w:i w:val="0"/>
              </w:rPr>
              <w:t>101,1</w:t>
            </w:r>
          </w:p>
        </w:tc>
        <w:tc>
          <w:tcPr>
            <w:tcW w:w="1919" w:type="dxa"/>
            <w:vAlign w:val="bottom"/>
          </w:tcPr>
          <w:p w:rsidR="006F0D50" w:rsidRPr="001343F9" w:rsidRDefault="006F0D50" w:rsidP="006F0D50">
            <w:pPr>
              <w:pStyle w:val="7"/>
              <w:jc w:val="right"/>
              <w:rPr>
                <w:i w:val="0"/>
              </w:rPr>
            </w:pPr>
            <w:r>
              <w:rPr>
                <w:i w:val="0"/>
              </w:rPr>
              <w:t>100,5</w:t>
            </w:r>
          </w:p>
        </w:tc>
      </w:tr>
      <w:tr w:rsidR="006F0D50" w:rsidRPr="001343F9" w:rsidTr="006F0D50">
        <w:trPr>
          <w:cantSplit/>
          <w:jc w:val="center"/>
        </w:trPr>
        <w:tc>
          <w:tcPr>
            <w:tcW w:w="2513" w:type="dxa"/>
            <w:vAlign w:val="bottom"/>
          </w:tcPr>
          <w:p w:rsidR="006F0D50" w:rsidRPr="001343F9" w:rsidRDefault="006F0D50" w:rsidP="006F0D50">
            <w:pPr>
              <w:rPr>
                <w:szCs w:val="24"/>
              </w:rPr>
            </w:pPr>
            <w:r w:rsidRPr="001343F9">
              <w:rPr>
                <w:szCs w:val="24"/>
              </w:rPr>
              <w:t>Сентябрь</w:t>
            </w:r>
          </w:p>
        </w:tc>
        <w:tc>
          <w:tcPr>
            <w:tcW w:w="1830" w:type="dxa"/>
            <w:vAlign w:val="bottom"/>
          </w:tcPr>
          <w:p w:rsidR="006F0D50" w:rsidRPr="001343F9" w:rsidRDefault="006F0D50" w:rsidP="006F0D50">
            <w:pPr>
              <w:pStyle w:val="7"/>
              <w:jc w:val="right"/>
              <w:rPr>
                <w:i w:val="0"/>
              </w:rPr>
            </w:pPr>
            <w:r>
              <w:rPr>
                <w:i w:val="0"/>
              </w:rPr>
              <w:t>101,1</w:t>
            </w:r>
          </w:p>
        </w:tc>
        <w:tc>
          <w:tcPr>
            <w:tcW w:w="1829" w:type="dxa"/>
            <w:vAlign w:val="bottom"/>
          </w:tcPr>
          <w:p w:rsidR="006F0D50" w:rsidRPr="001343F9" w:rsidRDefault="006F0D50" w:rsidP="006F0D50">
            <w:pPr>
              <w:pStyle w:val="7"/>
              <w:jc w:val="right"/>
              <w:rPr>
                <w:i w:val="0"/>
              </w:rPr>
            </w:pPr>
            <w:r>
              <w:rPr>
                <w:i w:val="0"/>
              </w:rPr>
              <w:t>100,2</w:t>
            </w:r>
          </w:p>
        </w:tc>
        <w:tc>
          <w:tcPr>
            <w:tcW w:w="1832" w:type="dxa"/>
            <w:vAlign w:val="bottom"/>
          </w:tcPr>
          <w:p w:rsidR="006F0D50" w:rsidRPr="001343F9" w:rsidRDefault="006F0D50" w:rsidP="006F0D50">
            <w:pPr>
              <w:pStyle w:val="7"/>
              <w:jc w:val="right"/>
              <w:rPr>
                <w:i w:val="0"/>
              </w:rPr>
            </w:pPr>
            <w:r>
              <w:rPr>
                <w:i w:val="0"/>
              </w:rPr>
              <w:t>100,6</w:t>
            </w:r>
          </w:p>
        </w:tc>
        <w:tc>
          <w:tcPr>
            <w:tcW w:w="1919" w:type="dxa"/>
            <w:vAlign w:val="bottom"/>
          </w:tcPr>
          <w:p w:rsidR="006F0D50" w:rsidRPr="001343F9" w:rsidRDefault="006F0D50" w:rsidP="006F0D50">
            <w:pPr>
              <w:pStyle w:val="7"/>
              <w:jc w:val="right"/>
              <w:rPr>
                <w:i w:val="0"/>
              </w:rPr>
            </w:pPr>
            <w:r>
              <w:rPr>
                <w:i w:val="0"/>
              </w:rPr>
              <w:t>103,2</w:t>
            </w:r>
          </w:p>
        </w:tc>
      </w:tr>
      <w:tr w:rsidR="006F0D50" w:rsidRPr="001343F9" w:rsidTr="006F0D50">
        <w:trPr>
          <w:cantSplit/>
          <w:trHeight w:val="114"/>
          <w:jc w:val="center"/>
        </w:trPr>
        <w:tc>
          <w:tcPr>
            <w:tcW w:w="2513" w:type="dxa"/>
            <w:vAlign w:val="bottom"/>
          </w:tcPr>
          <w:p w:rsidR="006F0D50" w:rsidRPr="001343F9" w:rsidRDefault="006F0D50" w:rsidP="006F0D50">
            <w:pPr>
              <w:rPr>
                <w:szCs w:val="24"/>
              </w:rPr>
            </w:pPr>
            <w:r w:rsidRPr="001343F9">
              <w:rPr>
                <w:szCs w:val="24"/>
              </w:rPr>
              <w:t>Октябрь</w:t>
            </w:r>
          </w:p>
        </w:tc>
        <w:tc>
          <w:tcPr>
            <w:tcW w:w="1830" w:type="dxa"/>
            <w:vAlign w:val="bottom"/>
          </w:tcPr>
          <w:p w:rsidR="006F0D50" w:rsidRPr="001343F9" w:rsidRDefault="006F0D50" w:rsidP="006F0D50">
            <w:pPr>
              <w:pStyle w:val="7"/>
              <w:jc w:val="right"/>
              <w:rPr>
                <w:i w:val="0"/>
              </w:rPr>
            </w:pPr>
            <w:r>
              <w:rPr>
                <w:i w:val="0"/>
              </w:rPr>
              <w:t>100,8</w:t>
            </w:r>
          </w:p>
        </w:tc>
        <w:tc>
          <w:tcPr>
            <w:tcW w:w="1829" w:type="dxa"/>
            <w:vAlign w:val="bottom"/>
          </w:tcPr>
          <w:p w:rsidR="006F0D50" w:rsidRPr="001343F9" w:rsidRDefault="006F0D50" w:rsidP="006F0D50">
            <w:pPr>
              <w:pStyle w:val="7"/>
              <w:jc w:val="right"/>
              <w:rPr>
                <w:i w:val="0"/>
              </w:rPr>
            </w:pPr>
            <w:r>
              <w:rPr>
                <w:i w:val="0"/>
              </w:rPr>
              <w:t>101,1</w:t>
            </w:r>
          </w:p>
        </w:tc>
        <w:tc>
          <w:tcPr>
            <w:tcW w:w="1832" w:type="dxa"/>
            <w:vAlign w:val="bottom"/>
          </w:tcPr>
          <w:p w:rsidR="006F0D50" w:rsidRPr="001343F9" w:rsidRDefault="006F0D50" w:rsidP="006F0D50">
            <w:pPr>
              <w:pStyle w:val="7"/>
              <w:jc w:val="right"/>
              <w:rPr>
                <w:i w:val="0"/>
              </w:rPr>
            </w:pPr>
            <w:r>
              <w:rPr>
                <w:i w:val="0"/>
              </w:rPr>
              <w:t>101,1</w:t>
            </w:r>
          </w:p>
        </w:tc>
        <w:tc>
          <w:tcPr>
            <w:tcW w:w="1919" w:type="dxa"/>
            <w:vAlign w:val="bottom"/>
          </w:tcPr>
          <w:p w:rsidR="006F0D50" w:rsidRPr="001343F9" w:rsidRDefault="006F0D50" w:rsidP="006F0D50">
            <w:pPr>
              <w:pStyle w:val="7"/>
              <w:jc w:val="right"/>
              <w:rPr>
                <w:i w:val="0"/>
              </w:rPr>
            </w:pPr>
            <w:r>
              <w:rPr>
                <w:i w:val="0"/>
              </w:rPr>
              <w:t>99,9</w:t>
            </w:r>
          </w:p>
        </w:tc>
      </w:tr>
      <w:tr w:rsidR="006F0D50" w:rsidRPr="001343F9" w:rsidTr="006F0D50">
        <w:trPr>
          <w:cantSplit/>
          <w:jc w:val="center"/>
        </w:trPr>
        <w:tc>
          <w:tcPr>
            <w:tcW w:w="2513" w:type="dxa"/>
            <w:tcBorders>
              <w:bottom w:val="nil"/>
            </w:tcBorders>
            <w:vAlign w:val="bottom"/>
          </w:tcPr>
          <w:p w:rsidR="006F0D50" w:rsidRPr="001343F9" w:rsidRDefault="006F0D50" w:rsidP="006F0D50">
            <w:pPr>
              <w:rPr>
                <w:szCs w:val="24"/>
              </w:rPr>
            </w:pPr>
            <w:r w:rsidRPr="001343F9">
              <w:rPr>
                <w:szCs w:val="24"/>
              </w:rPr>
              <w:t>Ноябрь</w:t>
            </w:r>
          </w:p>
        </w:tc>
        <w:tc>
          <w:tcPr>
            <w:tcW w:w="1830" w:type="dxa"/>
            <w:tcBorders>
              <w:bottom w:val="nil"/>
            </w:tcBorders>
            <w:vAlign w:val="bottom"/>
          </w:tcPr>
          <w:p w:rsidR="006F0D50" w:rsidRPr="001343F9" w:rsidRDefault="006F0D50" w:rsidP="006F0D50">
            <w:pPr>
              <w:pStyle w:val="7"/>
              <w:jc w:val="right"/>
              <w:rPr>
                <w:i w:val="0"/>
              </w:rPr>
            </w:pPr>
            <w:r>
              <w:rPr>
                <w:i w:val="0"/>
              </w:rPr>
              <w:t>100,5</w:t>
            </w:r>
          </w:p>
        </w:tc>
        <w:tc>
          <w:tcPr>
            <w:tcW w:w="1829" w:type="dxa"/>
            <w:tcBorders>
              <w:bottom w:val="nil"/>
            </w:tcBorders>
            <w:vAlign w:val="bottom"/>
          </w:tcPr>
          <w:p w:rsidR="006F0D50" w:rsidRPr="001343F9" w:rsidRDefault="006F0D50" w:rsidP="006F0D50">
            <w:pPr>
              <w:pStyle w:val="7"/>
              <w:jc w:val="right"/>
              <w:rPr>
                <w:i w:val="0"/>
              </w:rPr>
            </w:pPr>
            <w:r>
              <w:rPr>
                <w:i w:val="0"/>
              </w:rPr>
              <w:t>101,0</w:t>
            </w:r>
          </w:p>
        </w:tc>
        <w:tc>
          <w:tcPr>
            <w:tcW w:w="1832" w:type="dxa"/>
            <w:tcBorders>
              <w:bottom w:val="nil"/>
            </w:tcBorders>
            <w:vAlign w:val="bottom"/>
          </w:tcPr>
          <w:p w:rsidR="006F0D50" w:rsidRPr="001343F9" w:rsidRDefault="006F0D50" w:rsidP="006F0D50">
            <w:pPr>
              <w:pStyle w:val="7"/>
              <w:jc w:val="right"/>
              <w:rPr>
                <w:i w:val="0"/>
              </w:rPr>
            </w:pPr>
            <w:r>
              <w:rPr>
                <w:i w:val="0"/>
              </w:rPr>
              <w:t>100,6</w:t>
            </w:r>
          </w:p>
        </w:tc>
        <w:tc>
          <w:tcPr>
            <w:tcW w:w="1919" w:type="dxa"/>
            <w:tcBorders>
              <w:bottom w:val="nil"/>
            </w:tcBorders>
            <w:vAlign w:val="bottom"/>
          </w:tcPr>
          <w:p w:rsidR="006F0D50" w:rsidRPr="001343F9" w:rsidRDefault="006F0D50" w:rsidP="006F0D50">
            <w:pPr>
              <w:pStyle w:val="7"/>
              <w:jc w:val="right"/>
              <w:rPr>
                <w:i w:val="0"/>
              </w:rPr>
            </w:pPr>
            <w:r>
              <w:rPr>
                <w:i w:val="0"/>
              </w:rPr>
              <w:t>99,5</w:t>
            </w:r>
          </w:p>
        </w:tc>
      </w:tr>
      <w:tr w:rsidR="006F0D50" w:rsidRPr="001343F9" w:rsidTr="006F0D50">
        <w:trPr>
          <w:cantSplit/>
          <w:jc w:val="center"/>
        </w:trPr>
        <w:tc>
          <w:tcPr>
            <w:tcW w:w="2513" w:type="dxa"/>
            <w:tcBorders>
              <w:top w:val="nil"/>
              <w:bottom w:val="single" w:sz="12" w:space="0" w:color="auto"/>
            </w:tcBorders>
            <w:vAlign w:val="bottom"/>
          </w:tcPr>
          <w:p w:rsidR="006F0D50" w:rsidRPr="001343F9" w:rsidRDefault="006F0D50" w:rsidP="006F0D50">
            <w:pPr>
              <w:rPr>
                <w:szCs w:val="24"/>
              </w:rPr>
            </w:pPr>
            <w:r w:rsidRPr="001343F9">
              <w:rPr>
                <w:szCs w:val="24"/>
              </w:rPr>
              <w:t>Декабрь</w:t>
            </w:r>
          </w:p>
        </w:tc>
        <w:tc>
          <w:tcPr>
            <w:tcW w:w="1830" w:type="dxa"/>
            <w:tcBorders>
              <w:top w:val="nil"/>
              <w:bottom w:val="single" w:sz="12" w:space="0" w:color="auto"/>
            </w:tcBorders>
            <w:vAlign w:val="bottom"/>
          </w:tcPr>
          <w:p w:rsidR="006F0D50" w:rsidRPr="001343F9" w:rsidRDefault="006F0D50" w:rsidP="006F0D50">
            <w:pPr>
              <w:pStyle w:val="7"/>
              <w:jc w:val="right"/>
              <w:rPr>
                <w:i w:val="0"/>
              </w:rPr>
            </w:pPr>
            <w:r>
              <w:rPr>
                <w:i w:val="0"/>
              </w:rPr>
              <w:t>100,5</w:t>
            </w:r>
          </w:p>
        </w:tc>
        <w:tc>
          <w:tcPr>
            <w:tcW w:w="1829" w:type="dxa"/>
            <w:tcBorders>
              <w:top w:val="nil"/>
              <w:bottom w:val="single" w:sz="12" w:space="0" w:color="auto"/>
            </w:tcBorders>
            <w:vAlign w:val="bottom"/>
          </w:tcPr>
          <w:p w:rsidR="006F0D50" w:rsidRPr="001343F9" w:rsidRDefault="006F0D50" w:rsidP="006F0D50">
            <w:pPr>
              <w:pStyle w:val="7"/>
              <w:jc w:val="right"/>
              <w:rPr>
                <w:i w:val="0"/>
              </w:rPr>
            </w:pPr>
            <w:r>
              <w:rPr>
                <w:i w:val="0"/>
              </w:rPr>
              <w:t>100,9</w:t>
            </w:r>
          </w:p>
        </w:tc>
        <w:tc>
          <w:tcPr>
            <w:tcW w:w="1832" w:type="dxa"/>
            <w:tcBorders>
              <w:top w:val="nil"/>
              <w:bottom w:val="single" w:sz="12" w:space="0" w:color="auto"/>
            </w:tcBorders>
            <w:vAlign w:val="bottom"/>
          </w:tcPr>
          <w:p w:rsidR="006F0D50" w:rsidRPr="001343F9" w:rsidRDefault="006F0D50" w:rsidP="006F0D50">
            <w:pPr>
              <w:pStyle w:val="7"/>
              <w:jc w:val="right"/>
              <w:rPr>
                <w:i w:val="0"/>
              </w:rPr>
            </w:pPr>
            <w:r>
              <w:rPr>
                <w:i w:val="0"/>
              </w:rPr>
              <w:t>99,0</w:t>
            </w:r>
          </w:p>
        </w:tc>
        <w:tc>
          <w:tcPr>
            <w:tcW w:w="1919" w:type="dxa"/>
            <w:tcBorders>
              <w:top w:val="nil"/>
              <w:bottom w:val="single" w:sz="12" w:space="0" w:color="auto"/>
            </w:tcBorders>
            <w:vAlign w:val="bottom"/>
          </w:tcPr>
          <w:p w:rsidR="006F0D50" w:rsidRPr="001343F9" w:rsidRDefault="006F0D50" w:rsidP="006F0D50">
            <w:pPr>
              <w:pStyle w:val="7"/>
              <w:jc w:val="right"/>
              <w:rPr>
                <w:i w:val="0"/>
              </w:rPr>
            </w:pPr>
            <w:r>
              <w:rPr>
                <w:i w:val="0"/>
              </w:rPr>
              <w:t>102,4</w:t>
            </w:r>
          </w:p>
        </w:tc>
      </w:tr>
    </w:tbl>
    <w:p w:rsidR="00E23394" w:rsidRDefault="006F0D50" w:rsidP="00E23394">
      <w:pPr>
        <w:jc w:val="right"/>
      </w:pPr>
      <w:r>
        <w:br w:type="page"/>
      </w:r>
      <w:r w:rsidR="00E23394">
        <w:t>Продолжение</w:t>
      </w:r>
    </w:p>
    <w:tbl>
      <w:tblPr>
        <w:tblW w:w="9923" w:type="dxa"/>
        <w:jc w:val="center"/>
        <w:tblBorders>
          <w:top w:val="single" w:sz="12" w:space="0" w:color="auto"/>
          <w:bottom w:val="single" w:sz="12" w:space="0" w:color="auto"/>
          <w:insideV w:val="single" w:sz="12" w:space="0" w:color="auto"/>
        </w:tblBorders>
        <w:tblLayout w:type="fixed"/>
        <w:tblLook w:val="0000"/>
      </w:tblPr>
      <w:tblGrid>
        <w:gridCol w:w="2513"/>
        <w:gridCol w:w="1830"/>
        <w:gridCol w:w="1829"/>
        <w:gridCol w:w="1824"/>
        <w:gridCol w:w="1927"/>
      </w:tblGrid>
      <w:tr w:rsidR="009F457E" w:rsidRPr="001343F9" w:rsidTr="006F0D50">
        <w:trPr>
          <w:cantSplit/>
          <w:trHeight w:val="140"/>
          <w:jc w:val="center"/>
        </w:trPr>
        <w:tc>
          <w:tcPr>
            <w:tcW w:w="2513" w:type="dxa"/>
            <w:vMerge w:val="restart"/>
            <w:tcBorders>
              <w:top w:val="single" w:sz="12" w:space="0" w:color="auto"/>
              <w:left w:val="nil"/>
              <w:bottom w:val="single" w:sz="12" w:space="0" w:color="auto"/>
            </w:tcBorders>
          </w:tcPr>
          <w:p w:rsidR="009F457E" w:rsidRPr="001343F9" w:rsidRDefault="009F457E" w:rsidP="00FD3E5F">
            <w:pPr>
              <w:jc w:val="center"/>
            </w:pPr>
            <w:bookmarkStart w:id="1535" w:name="_Toc585670"/>
            <w:bookmarkStart w:id="1536" w:name="_Toc521829553"/>
          </w:p>
        </w:tc>
        <w:tc>
          <w:tcPr>
            <w:tcW w:w="1830" w:type="dxa"/>
            <w:vMerge w:val="restart"/>
            <w:tcBorders>
              <w:top w:val="single" w:sz="12" w:space="0" w:color="auto"/>
              <w:bottom w:val="single" w:sz="12" w:space="0" w:color="auto"/>
            </w:tcBorders>
            <w:vAlign w:val="center"/>
          </w:tcPr>
          <w:p w:rsidR="009F457E" w:rsidRPr="003A711A" w:rsidRDefault="009F457E" w:rsidP="00FD3E5F">
            <w:pPr>
              <w:jc w:val="center"/>
            </w:pPr>
            <w:r w:rsidRPr="003A711A">
              <w:t>Все товары и услуги</w:t>
            </w:r>
          </w:p>
        </w:tc>
        <w:tc>
          <w:tcPr>
            <w:tcW w:w="5580" w:type="dxa"/>
            <w:gridSpan w:val="3"/>
            <w:tcBorders>
              <w:top w:val="single" w:sz="12" w:space="0" w:color="auto"/>
              <w:bottom w:val="single" w:sz="12" w:space="0" w:color="auto"/>
              <w:right w:val="nil"/>
            </w:tcBorders>
          </w:tcPr>
          <w:p w:rsidR="009F457E" w:rsidRPr="003A711A" w:rsidRDefault="009F457E" w:rsidP="00FD3E5F">
            <w:pPr>
              <w:jc w:val="center"/>
            </w:pPr>
            <w:r w:rsidRPr="003A711A">
              <w:t>из них</w:t>
            </w:r>
          </w:p>
        </w:tc>
      </w:tr>
      <w:tr w:rsidR="009F457E" w:rsidRPr="001343F9" w:rsidTr="006F0D50">
        <w:trPr>
          <w:cantSplit/>
          <w:trHeight w:val="669"/>
          <w:jc w:val="center"/>
        </w:trPr>
        <w:tc>
          <w:tcPr>
            <w:tcW w:w="2513" w:type="dxa"/>
            <w:vMerge/>
            <w:tcBorders>
              <w:top w:val="single" w:sz="12" w:space="0" w:color="auto"/>
              <w:left w:val="nil"/>
              <w:bottom w:val="single" w:sz="12" w:space="0" w:color="auto"/>
            </w:tcBorders>
          </w:tcPr>
          <w:p w:rsidR="009F457E" w:rsidRPr="001343F9" w:rsidRDefault="009F457E" w:rsidP="00FD3E5F">
            <w:pPr>
              <w:jc w:val="center"/>
            </w:pPr>
          </w:p>
        </w:tc>
        <w:tc>
          <w:tcPr>
            <w:tcW w:w="1830" w:type="dxa"/>
            <w:vMerge/>
            <w:tcBorders>
              <w:top w:val="single" w:sz="12" w:space="0" w:color="auto"/>
              <w:bottom w:val="single" w:sz="12" w:space="0" w:color="auto"/>
            </w:tcBorders>
          </w:tcPr>
          <w:p w:rsidR="009F457E" w:rsidRPr="003A711A" w:rsidRDefault="009F457E" w:rsidP="00FD3E5F">
            <w:pPr>
              <w:jc w:val="center"/>
            </w:pPr>
          </w:p>
        </w:tc>
        <w:tc>
          <w:tcPr>
            <w:tcW w:w="1829" w:type="dxa"/>
            <w:tcBorders>
              <w:top w:val="single" w:sz="12" w:space="0" w:color="auto"/>
              <w:bottom w:val="single" w:sz="12" w:space="0" w:color="auto"/>
            </w:tcBorders>
            <w:vAlign w:val="center"/>
          </w:tcPr>
          <w:p w:rsidR="009F457E" w:rsidRPr="00925289" w:rsidRDefault="009F457E" w:rsidP="00FD3E5F">
            <w:pPr>
              <w:spacing w:line="216" w:lineRule="auto"/>
              <w:jc w:val="center"/>
              <w:rPr>
                <w:vertAlign w:val="superscript"/>
              </w:rPr>
            </w:pPr>
            <w:r w:rsidRPr="003A711A">
              <w:t>продовольственные</w:t>
            </w:r>
            <w:r w:rsidRPr="003A711A">
              <w:br/>
              <w:t>товары</w:t>
            </w:r>
            <w:r>
              <w:rPr>
                <w:vertAlign w:val="superscript"/>
              </w:rPr>
              <w:t xml:space="preserve"> 1)</w:t>
            </w:r>
          </w:p>
        </w:tc>
        <w:tc>
          <w:tcPr>
            <w:tcW w:w="1824" w:type="dxa"/>
            <w:tcBorders>
              <w:top w:val="single" w:sz="12" w:space="0" w:color="auto"/>
              <w:bottom w:val="single" w:sz="12" w:space="0" w:color="auto"/>
            </w:tcBorders>
            <w:vAlign w:val="center"/>
          </w:tcPr>
          <w:p w:rsidR="009F457E" w:rsidRPr="003A711A" w:rsidRDefault="009F457E" w:rsidP="00FD3E5F">
            <w:pPr>
              <w:spacing w:line="216" w:lineRule="auto"/>
              <w:jc w:val="center"/>
            </w:pPr>
            <w:r w:rsidRPr="003A711A">
              <w:t>непродовольственные</w:t>
            </w:r>
            <w:r w:rsidRPr="003A711A">
              <w:br/>
              <w:t>товары</w:t>
            </w:r>
          </w:p>
        </w:tc>
        <w:tc>
          <w:tcPr>
            <w:tcW w:w="1927" w:type="dxa"/>
            <w:tcBorders>
              <w:top w:val="single" w:sz="12" w:space="0" w:color="auto"/>
              <w:bottom w:val="single" w:sz="12" w:space="0" w:color="auto"/>
              <w:right w:val="nil"/>
            </w:tcBorders>
            <w:vAlign w:val="center"/>
          </w:tcPr>
          <w:p w:rsidR="009F457E" w:rsidRPr="003A711A" w:rsidRDefault="009F457E" w:rsidP="00FD3E5F">
            <w:pPr>
              <w:spacing w:line="216" w:lineRule="auto"/>
              <w:jc w:val="center"/>
            </w:pPr>
            <w:r w:rsidRPr="003A711A">
              <w:t>платные</w:t>
            </w:r>
            <w:r w:rsidRPr="003A711A">
              <w:br/>
              <w:t>услуги</w:t>
            </w:r>
            <w:r w:rsidRPr="003A711A">
              <w:br/>
              <w:t>населению</w:t>
            </w:r>
          </w:p>
        </w:tc>
      </w:tr>
      <w:tr w:rsidR="006F0D50" w:rsidRPr="001343F9" w:rsidTr="006F0D50">
        <w:trPr>
          <w:cantSplit/>
          <w:trHeight w:val="140"/>
          <w:jc w:val="center"/>
        </w:trPr>
        <w:tc>
          <w:tcPr>
            <w:tcW w:w="2513" w:type="dxa"/>
            <w:tcBorders>
              <w:top w:val="single" w:sz="12" w:space="0" w:color="auto"/>
            </w:tcBorders>
          </w:tcPr>
          <w:p w:rsidR="006F0D50" w:rsidRPr="001343F9" w:rsidRDefault="006F0D50" w:rsidP="006F0D50">
            <w:pPr>
              <w:spacing w:before="30"/>
              <w:ind w:right="176"/>
              <w:jc w:val="center"/>
              <w:rPr>
                <w:b/>
                <w:szCs w:val="24"/>
              </w:rPr>
            </w:pPr>
          </w:p>
        </w:tc>
        <w:tc>
          <w:tcPr>
            <w:tcW w:w="7410" w:type="dxa"/>
            <w:gridSpan w:val="4"/>
            <w:tcBorders>
              <w:top w:val="single" w:sz="12" w:space="0" w:color="auto"/>
            </w:tcBorders>
            <w:vAlign w:val="bottom"/>
          </w:tcPr>
          <w:p w:rsidR="006F0D50" w:rsidRPr="00B538E0" w:rsidRDefault="006F0D50" w:rsidP="006F0D50">
            <w:pPr>
              <w:spacing w:before="30"/>
              <w:jc w:val="center"/>
              <w:rPr>
                <w:b/>
              </w:rPr>
            </w:pPr>
            <w:r>
              <w:rPr>
                <w:b/>
              </w:rPr>
              <w:t>2009 год</w:t>
            </w:r>
          </w:p>
        </w:tc>
      </w:tr>
      <w:tr w:rsidR="006F0D50" w:rsidRPr="001343F9" w:rsidTr="006F0D50">
        <w:trPr>
          <w:cantSplit/>
          <w:trHeight w:val="140"/>
          <w:jc w:val="center"/>
        </w:trPr>
        <w:tc>
          <w:tcPr>
            <w:tcW w:w="2513" w:type="dxa"/>
            <w:vAlign w:val="bottom"/>
          </w:tcPr>
          <w:p w:rsidR="006F0D50" w:rsidRPr="001343F9" w:rsidRDefault="006F0D50" w:rsidP="006F0D50">
            <w:pPr>
              <w:spacing w:before="30"/>
              <w:rPr>
                <w:szCs w:val="24"/>
              </w:rPr>
            </w:pPr>
            <w:r w:rsidRPr="001343F9">
              <w:rPr>
                <w:szCs w:val="24"/>
              </w:rPr>
              <w:t>Январь</w:t>
            </w:r>
          </w:p>
        </w:tc>
        <w:tc>
          <w:tcPr>
            <w:tcW w:w="1830" w:type="dxa"/>
            <w:vAlign w:val="bottom"/>
          </w:tcPr>
          <w:p w:rsidR="006F0D50" w:rsidRPr="001343F9" w:rsidRDefault="006F0D50" w:rsidP="006F0D50">
            <w:pPr>
              <w:pStyle w:val="7"/>
              <w:spacing w:before="30"/>
              <w:jc w:val="right"/>
              <w:rPr>
                <w:i w:val="0"/>
              </w:rPr>
            </w:pPr>
            <w:r>
              <w:rPr>
                <w:i w:val="0"/>
              </w:rPr>
              <w:t>102,0</w:t>
            </w:r>
          </w:p>
        </w:tc>
        <w:tc>
          <w:tcPr>
            <w:tcW w:w="1829" w:type="dxa"/>
            <w:vAlign w:val="bottom"/>
          </w:tcPr>
          <w:p w:rsidR="006F0D50" w:rsidRPr="001343F9" w:rsidRDefault="006F0D50" w:rsidP="006F0D50">
            <w:pPr>
              <w:pStyle w:val="7"/>
              <w:spacing w:before="30"/>
              <w:jc w:val="right"/>
              <w:rPr>
                <w:i w:val="0"/>
              </w:rPr>
            </w:pPr>
            <w:r>
              <w:rPr>
                <w:i w:val="0"/>
              </w:rPr>
              <w:t>101,2</w:t>
            </w:r>
          </w:p>
        </w:tc>
        <w:tc>
          <w:tcPr>
            <w:tcW w:w="1824" w:type="dxa"/>
            <w:vAlign w:val="bottom"/>
          </w:tcPr>
          <w:p w:rsidR="006F0D50" w:rsidRPr="001343F9" w:rsidRDefault="006F0D50" w:rsidP="006F0D50">
            <w:pPr>
              <w:pStyle w:val="7"/>
              <w:spacing w:before="30"/>
              <w:jc w:val="right"/>
              <w:rPr>
                <w:i w:val="0"/>
              </w:rPr>
            </w:pPr>
            <w:r>
              <w:rPr>
                <w:i w:val="0"/>
              </w:rPr>
              <w:t>101,3</w:t>
            </w:r>
          </w:p>
        </w:tc>
        <w:tc>
          <w:tcPr>
            <w:tcW w:w="1927" w:type="dxa"/>
            <w:vAlign w:val="bottom"/>
          </w:tcPr>
          <w:p w:rsidR="006F0D50" w:rsidRPr="001343F9" w:rsidRDefault="006F0D50" w:rsidP="006F0D50">
            <w:pPr>
              <w:pStyle w:val="7"/>
              <w:spacing w:before="30"/>
              <w:jc w:val="right"/>
              <w:rPr>
                <w:i w:val="0"/>
              </w:rPr>
            </w:pPr>
            <w:r>
              <w:rPr>
                <w:i w:val="0"/>
              </w:rPr>
              <w:t>104,9</w:t>
            </w:r>
          </w:p>
        </w:tc>
      </w:tr>
      <w:tr w:rsidR="006F0D50" w:rsidRPr="001343F9" w:rsidTr="006F0D50">
        <w:trPr>
          <w:cantSplit/>
          <w:trHeight w:val="140"/>
          <w:jc w:val="center"/>
        </w:trPr>
        <w:tc>
          <w:tcPr>
            <w:tcW w:w="2513" w:type="dxa"/>
            <w:vAlign w:val="bottom"/>
          </w:tcPr>
          <w:p w:rsidR="006F0D50" w:rsidRPr="001343F9" w:rsidRDefault="006F0D50" w:rsidP="006F0D50">
            <w:pPr>
              <w:spacing w:before="30"/>
              <w:rPr>
                <w:szCs w:val="24"/>
              </w:rPr>
            </w:pPr>
            <w:r w:rsidRPr="001343F9">
              <w:rPr>
                <w:szCs w:val="24"/>
              </w:rPr>
              <w:t>Февраль</w:t>
            </w:r>
          </w:p>
        </w:tc>
        <w:tc>
          <w:tcPr>
            <w:tcW w:w="1830" w:type="dxa"/>
            <w:vAlign w:val="bottom"/>
          </w:tcPr>
          <w:p w:rsidR="006F0D50" w:rsidRPr="001343F9" w:rsidRDefault="006F0D50" w:rsidP="006F0D50">
            <w:pPr>
              <w:pStyle w:val="7"/>
              <w:spacing w:before="30"/>
              <w:jc w:val="right"/>
              <w:rPr>
                <w:i w:val="0"/>
              </w:rPr>
            </w:pPr>
            <w:r>
              <w:rPr>
                <w:i w:val="0"/>
              </w:rPr>
              <w:t>101,1</w:t>
            </w:r>
          </w:p>
        </w:tc>
        <w:tc>
          <w:tcPr>
            <w:tcW w:w="1829" w:type="dxa"/>
            <w:vAlign w:val="bottom"/>
          </w:tcPr>
          <w:p w:rsidR="006F0D50" w:rsidRPr="001343F9" w:rsidRDefault="006F0D50" w:rsidP="006F0D50">
            <w:pPr>
              <w:pStyle w:val="7"/>
              <w:spacing w:before="30"/>
              <w:jc w:val="right"/>
              <w:rPr>
                <w:i w:val="0"/>
              </w:rPr>
            </w:pPr>
            <w:r>
              <w:rPr>
                <w:i w:val="0"/>
              </w:rPr>
              <w:t>102,0</w:t>
            </w:r>
          </w:p>
        </w:tc>
        <w:tc>
          <w:tcPr>
            <w:tcW w:w="1824" w:type="dxa"/>
            <w:vAlign w:val="bottom"/>
          </w:tcPr>
          <w:p w:rsidR="006F0D50" w:rsidRPr="001343F9" w:rsidRDefault="006F0D50" w:rsidP="006F0D50">
            <w:pPr>
              <w:pStyle w:val="7"/>
              <w:spacing w:before="30"/>
              <w:jc w:val="right"/>
              <w:rPr>
                <w:i w:val="0"/>
              </w:rPr>
            </w:pPr>
            <w:r>
              <w:rPr>
                <w:i w:val="0"/>
              </w:rPr>
              <w:t>101,7</w:t>
            </w:r>
          </w:p>
        </w:tc>
        <w:tc>
          <w:tcPr>
            <w:tcW w:w="1927" w:type="dxa"/>
            <w:vAlign w:val="bottom"/>
          </w:tcPr>
          <w:p w:rsidR="006F0D50" w:rsidRPr="001343F9" w:rsidRDefault="006F0D50" w:rsidP="006F0D50">
            <w:pPr>
              <w:pStyle w:val="7"/>
              <w:spacing w:before="30"/>
              <w:jc w:val="right"/>
              <w:rPr>
                <w:i w:val="0"/>
              </w:rPr>
            </w:pPr>
            <w:r>
              <w:rPr>
                <w:i w:val="0"/>
              </w:rPr>
              <w:t>98,0</w:t>
            </w:r>
          </w:p>
        </w:tc>
      </w:tr>
      <w:tr w:rsidR="006F0D50" w:rsidRPr="001343F9" w:rsidTr="006F0D50">
        <w:trPr>
          <w:cantSplit/>
          <w:trHeight w:val="140"/>
          <w:jc w:val="center"/>
        </w:trPr>
        <w:tc>
          <w:tcPr>
            <w:tcW w:w="2513" w:type="dxa"/>
            <w:vAlign w:val="bottom"/>
          </w:tcPr>
          <w:p w:rsidR="006F0D50" w:rsidRPr="001343F9" w:rsidRDefault="006F0D50" w:rsidP="006F0D50">
            <w:pPr>
              <w:spacing w:before="30"/>
              <w:rPr>
                <w:szCs w:val="24"/>
              </w:rPr>
            </w:pPr>
            <w:r>
              <w:rPr>
                <w:szCs w:val="24"/>
              </w:rPr>
              <w:t>Март</w:t>
            </w:r>
          </w:p>
        </w:tc>
        <w:tc>
          <w:tcPr>
            <w:tcW w:w="1830" w:type="dxa"/>
            <w:vAlign w:val="bottom"/>
          </w:tcPr>
          <w:p w:rsidR="006F0D50" w:rsidRPr="001343F9" w:rsidRDefault="006F0D50" w:rsidP="006F0D50">
            <w:pPr>
              <w:pStyle w:val="7"/>
              <w:spacing w:before="30"/>
              <w:jc w:val="right"/>
              <w:rPr>
                <w:i w:val="0"/>
              </w:rPr>
            </w:pPr>
            <w:r>
              <w:rPr>
                <w:i w:val="0"/>
              </w:rPr>
              <w:t>101,2</w:t>
            </w:r>
          </w:p>
        </w:tc>
        <w:tc>
          <w:tcPr>
            <w:tcW w:w="1829" w:type="dxa"/>
            <w:vAlign w:val="bottom"/>
          </w:tcPr>
          <w:p w:rsidR="006F0D50" w:rsidRPr="001343F9" w:rsidRDefault="006F0D50" w:rsidP="006F0D50">
            <w:pPr>
              <w:pStyle w:val="7"/>
              <w:spacing w:before="30"/>
              <w:jc w:val="right"/>
              <w:rPr>
                <w:i w:val="0"/>
              </w:rPr>
            </w:pPr>
            <w:r>
              <w:rPr>
                <w:i w:val="0"/>
              </w:rPr>
              <w:t>102,0</w:t>
            </w:r>
          </w:p>
        </w:tc>
        <w:tc>
          <w:tcPr>
            <w:tcW w:w="1824" w:type="dxa"/>
            <w:vAlign w:val="bottom"/>
          </w:tcPr>
          <w:p w:rsidR="006F0D50" w:rsidRPr="001343F9" w:rsidRDefault="006F0D50" w:rsidP="006F0D50">
            <w:pPr>
              <w:pStyle w:val="7"/>
              <w:spacing w:before="30"/>
              <w:jc w:val="right"/>
              <w:rPr>
                <w:i w:val="0"/>
              </w:rPr>
            </w:pPr>
            <w:r>
              <w:rPr>
                <w:i w:val="0"/>
              </w:rPr>
              <w:t>100,7</w:t>
            </w:r>
          </w:p>
        </w:tc>
        <w:tc>
          <w:tcPr>
            <w:tcW w:w="1927" w:type="dxa"/>
            <w:vAlign w:val="bottom"/>
          </w:tcPr>
          <w:p w:rsidR="006F0D50" w:rsidRPr="001343F9" w:rsidRDefault="006F0D50" w:rsidP="006F0D50">
            <w:pPr>
              <w:pStyle w:val="7"/>
              <w:spacing w:before="30"/>
              <w:jc w:val="right"/>
              <w:rPr>
                <w:i w:val="0"/>
              </w:rPr>
            </w:pPr>
            <w:r>
              <w:rPr>
                <w:i w:val="0"/>
              </w:rPr>
              <w:t>100,6</w:t>
            </w:r>
          </w:p>
        </w:tc>
      </w:tr>
      <w:tr w:rsidR="006F0D50" w:rsidRPr="001343F9" w:rsidTr="006F0D50">
        <w:trPr>
          <w:cantSplit/>
          <w:trHeight w:val="140"/>
          <w:jc w:val="center"/>
        </w:trPr>
        <w:tc>
          <w:tcPr>
            <w:tcW w:w="2513" w:type="dxa"/>
            <w:vAlign w:val="bottom"/>
          </w:tcPr>
          <w:p w:rsidR="006F0D50" w:rsidRPr="001343F9" w:rsidRDefault="006F0D50" w:rsidP="006F0D50">
            <w:pPr>
              <w:spacing w:before="30"/>
              <w:rPr>
                <w:szCs w:val="24"/>
              </w:rPr>
            </w:pPr>
            <w:r w:rsidRPr="001343F9">
              <w:rPr>
                <w:szCs w:val="24"/>
              </w:rPr>
              <w:t>Апрель</w:t>
            </w:r>
          </w:p>
        </w:tc>
        <w:tc>
          <w:tcPr>
            <w:tcW w:w="1830" w:type="dxa"/>
            <w:vAlign w:val="bottom"/>
          </w:tcPr>
          <w:p w:rsidR="006F0D50" w:rsidRPr="001343F9" w:rsidRDefault="006F0D50" w:rsidP="006F0D50">
            <w:pPr>
              <w:pStyle w:val="7"/>
              <w:spacing w:before="30"/>
              <w:jc w:val="right"/>
              <w:rPr>
                <w:i w:val="0"/>
              </w:rPr>
            </w:pPr>
            <w:r>
              <w:rPr>
                <w:i w:val="0"/>
              </w:rPr>
              <w:t>100,8</w:t>
            </w:r>
          </w:p>
        </w:tc>
        <w:tc>
          <w:tcPr>
            <w:tcW w:w="1829" w:type="dxa"/>
            <w:vAlign w:val="bottom"/>
          </w:tcPr>
          <w:p w:rsidR="006F0D50" w:rsidRPr="001343F9" w:rsidRDefault="006F0D50" w:rsidP="006F0D50">
            <w:pPr>
              <w:pStyle w:val="7"/>
              <w:spacing w:before="30"/>
              <w:jc w:val="right"/>
              <w:rPr>
                <w:i w:val="0"/>
              </w:rPr>
            </w:pPr>
            <w:r>
              <w:rPr>
                <w:i w:val="0"/>
              </w:rPr>
              <w:t>100,6</w:t>
            </w:r>
          </w:p>
        </w:tc>
        <w:tc>
          <w:tcPr>
            <w:tcW w:w="1824" w:type="dxa"/>
            <w:vAlign w:val="bottom"/>
          </w:tcPr>
          <w:p w:rsidR="006F0D50" w:rsidRPr="001343F9" w:rsidRDefault="006F0D50" w:rsidP="006F0D50">
            <w:pPr>
              <w:pStyle w:val="7"/>
              <w:spacing w:before="30"/>
              <w:jc w:val="right"/>
              <w:rPr>
                <w:i w:val="0"/>
              </w:rPr>
            </w:pPr>
            <w:r>
              <w:rPr>
                <w:i w:val="0"/>
              </w:rPr>
              <w:t>101,2</w:t>
            </w:r>
          </w:p>
        </w:tc>
        <w:tc>
          <w:tcPr>
            <w:tcW w:w="1927" w:type="dxa"/>
            <w:vAlign w:val="bottom"/>
          </w:tcPr>
          <w:p w:rsidR="006F0D50" w:rsidRPr="001343F9" w:rsidRDefault="006F0D50" w:rsidP="006F0D50">
            <w:pPr>
              <w:pStyle w:val="7"/>
              <w:spacing w:before="30"/>
              <w:jc w:val="right"/>
              <w:rPr>
                <w:i w:val="0"/>
              </w:rPr>
            </w:pPr>
            <w:r>
              <w:rPr>
                <w:i w:val="0"/>
              </w:rPr>
              <w:t>100,6</w:t>
            </w:r>
          </w:p>
        </w:tc>
      </w:tr>
      <w:tr w:rsidR="006F0D50" w:rsidRPr="001343F9" w:rsidTr="006F0D50">
        <w:trPr>
          <w:cantSplit/>
          <w:trHeight w:val="140"/>
          <w:jc w:val="center"/>
        </w:trPr>
        <w:tc>
          <w:tcPr>
            <w:tcW w:w="2513" w:type="dxa"/>
            <w:vAlign w:val="bottom"/>
          </w:tcPr>
          <w:p w:rsidR="006F0D50" w:rsidRPr="001343F9" w:rsidRDefault="006F0D50" w:rsidP="006F0D50">
            <w:pPr>
              <w:spacing w:before="30"/>
              <w:rPr>
                <w:szCs w:val="24"/>
              </w:rPr>
            </w:pPr>
            <w:r w:rsidRPr="001343F9">
              <w:rPr>
                <w:szCs w:val="24"/>
              </w:rPr>
              <w:t>Май</w:t>
            </w:r>
          </w:p>
        </w:tc>
        <w:tc>
          <w:tcPr>
            <w:tcW w:w="1830" w:type="dxa"/>
            <w:vAlign w:val="bottom"/>
          </w:tcPr>
          <w:p w:rsidR="006F0D50" w:rsidRPr="001343F9" w:rsidRDefault="006F0D50" w:rsidP="006F0D50">
            <w:pPr>
              <w:pStyle w:val="7"/>
              <w:spacing w:before="30"/>
              <w:jc w:val="right"/>
              <w:rPr>
                <w:i w:val="0"/>
              </w:rPr>
            </w:pPr>
            <w:r>
              <w:rPr>
                <w:i w:val="0"/>
              </w:rPr>
              <w:t>100,6</w:t>
            </w:r>
          </w:p>
        </w:tc>
        <w:tc>
          <w:tcPr>
            <w:tcW w:w="1829" w:type="dxa"/>
            <w:vAlign w:val="bottom"/>
          </w:tcPr>
          <w:p w:rsidR="006F0D50" w:rsidRPr="001343F9" w:rsidRDefault="006F0D50" w:rsidP="006F0D50">
            <w:pPr>
              <w:pStyle w:val="7"/>
              <w:spacing w:before="30"/>
              <w:jc w:val="right"/>
              <w:rPr>
                <w:i w:val="0"/>
              </w:rPr>
            </w:pPr>
            <w:r>
              <w:rPr>
                <w:i w:val="0"/>
              </w:rPr>
              <w:t>100,6</w:t>
            </w:r>
          </w:p>
        </w:tc>
        <w:tc>
          <w:tcPr>
            <w:tcW w:w="1824" w:type="dxa"/>
            <w:vAlign w:val="bottom"/>
          </w:tcPr>
          <w:p w:rsidR="006F0D50" w:rsidRPr="001343F9" w:rsidRDefault="006F0D50" w:rsidP="006F0D50">
            <w:pPr>
              <w:pStyle w:val="7"/>
              <w:spacing w:before="30"/>
              <w:jc w:val="right"/>
              <w:rPr>
                <w:i w:val="0"/>
              </w:rPr>
            </w:pPr>
            <w:r>
              <w:rPr>
                <w:i w:val="0"/>
              </w:rPr>
              <w:t>100,6</w:t>
            </w:r>
          </w:p>
        </w:tc>
        <w:tc>
          <w:tcPr>
            <w:tcW w:w="1927" w:type="dxa"/>
            <w:vAlign w:val="bottom"/>
          </w:tcPr>
          <w:p w:rsidR="006F0D50" w:rsidRPr="001343F9" w:rsidRDefault="006F0D50" w:rsidP="006F0D50">
            <w:pPr>
              <w:pStyle w:val="7"/>
              <w:spacing w:before="30"/>
              <w:jc w:val="right"/>
              <w:rPr>
                <w:i w:val="0"/>
              </w:rPr>
            </w:pPr>
            <w:r>
              <w:rPr>
                <w:i w:val="0"/>
              </w:rPr>
              <w:t>100,7</w:t>
            </w:r>
          </w:p>
        </w:tc>
      </w:tr>
      <w:tr w:rsidR="006F0D50" w:rsidRPr="001343F9" w:rsidTr="006F0D50">
        <w:trPr>
          <w:cantSplit/>
          <w:trHeight w:val="140"/>
          <w:jc w:val="center"/>
        </w:trPr>
        <w:tc>
          <w:tcPr>
            <w:tcW w:w="2513" w:type="dxa"/>
            <w:vAlign w:val="bottom"/>
          </w:tcPr>
          <w:p w:rsidR="006F0D50" w:rsidRPr="001343F9" w:rsidRDefault="006F0D50" w:rsidP="006F0D50">
            <w:pPr>
              <w:spacing w:before="30"/>
              <w:rPr>
                <w:szCs w:val="24"/>
              </w:rPr>
            </w:pPr>
            <w:r w:rsidRPr="001343F9">
              <w:rPr>
                <w:szCs w:val="24"/>
              </w:rPr>
              <w:t>Июнь</w:t>
            </w:r>
          </w:p>
        </w:tc>
        <w:tc>
          <w:tcPr>
            <w:tcW w:w="1830" w:type="dxa"/>
            <w:vAlign w:val="bottom"/>
          </w:tcPr>
          <w:p w:rsidR="006F0D50" w:rsidRPr="001343F9" w:rsidRDefault="006F0D50" w:rsidP="006F0D50">
            <w:pPr>
              <w:pStyle w:val="7"/>
              <w:spacing w:before="30"/>
              <w:jc w:val="right"/>
              <w:rPr>
                <w:i w:val="0"/>
              </w:rPr>
            </w:pPr>
            <w:r>
              <w:rPr>
                <w:i w:val="0"/>
              </w:rPr>
              <w:t>100,8</w:t>
            </w:r>
          </w:p>
        </w:tc>
        <w:tc>
          <w:tcPr>
            <w:tcW w:w="1829" w:type="dxa"/>
            <w:vAlign w:val="bottom"/>
          </w:tcPr>
          <w:p w:rsidR="006F0D50" w:rsidRPr="001343F9" w:rsidRDefault="006F0D50" w:rsidP="006F0D50">
            <w:pPr>
              <w:pStyle w:val="7"/>
              <w:spacing w:before="30"/>
              <w:jc w:val="right"/>
              <w:rPr>
                <w:i w:val="0"/>
              </w:rPr>
            </w:pPr>
            <w:r>
              <w:rPr>
                <w:i w:val="0"/>
              </w:rPr>
              <w:t>100,4</w:t>
            </w:r>
          </w:p>
        </w:tc>
        <w:tc>
          <w:tcPr>
            <w:tcW w:w="1824" w:type="dxa"/>
            <w:vAlign w:val="bottom"/>
          </w:tcPr>
          <w:p w:rsidR="006F0D50" w:rsidRPr="001343F9" w:rsidRDefault="006F0D50" w:rsidP="006F0D50">
            <w:pPr>
              <w:pStyle w:val="7"/>
              <w:spacing w:before="30"/>
              <w:jc w:val="right"/>
              <w:rPr>
                <w:i w:val="0"/>
              </w:rPr>
            </w:pPr>
            <w:r>
              <w:rPr>
                <w:i w:val="0"/>
              </w:rPr>
              <w:t>101,5</w:t>
            </w:r>
          </w:p>
        </w:tc>
        <w:tc>
          <w:tcPr>
            <w:tcW w:w="1927" w:type="dxa"/>
            <w:vAlign w:val="bottom"/>
          </w:tcPr>
          <w:p w:rsidR="006F0D50" w:rsidRPr="001343F9" w:rsidRDefault="006F0D50" w:rsidP="006F0D50">
            <w:pPr>
              <w:pStyle w:val="7"/>
              <w:spacing w:before="30"/>
              <w:jc w:val="right"/>
              <w:rPr>
                <w:i w:val="0"/>
              </w:rPr>
            </w:pPr>
            <w:r>
              <w:rPr>
                <w:i w:val="0"/>
              </w:rPr>
              <w:t>100,0</w:t>
            </w:r>
          </w:p>
        </w:tc>
      </w:tr>
      <w:tr w:rsidR="006F0D50" w:rsidRPr="00565292" w:rsidTr="006F0D50">
        <w:trPr>
          <w:cantSplit/>
          <w:trHeight w:val="140"/>
          <w:jc w:val="center"/>
        </w:trPr>
        <w:tc>
          <w:tcPr>
            <w:tcW w:w="2513" w:type="dxa"/>
            <w:vAlign w:val="bottom"/>
          </w:tcPr>
          <w:p w:rsidR="006F0D50" w:rsidRPr="001343F9" w:rsidRDefault="006F0D50" w:rsidP="006F0D50">
            <w:pPr>
              <w:spacing w:before="30"/>
              <w:rPr>
                <w:szCs w:val="24"/>
              </w:rPr>
            </w:pPr>
            <w:r w:rsidRPr="001343F9">
              <w:rPr>
                <w:szCs w:val="24"/>
              </w:rPr>
              <w:t>Июль</w:t>
            </w:r>
          </w:p>
        </w:tc>
        <w:tc>
          <w:tcPr>
            <w:tcW w:w="1830" w:type="dxa"/>
            <w:vAlign w:val="bottom"/>
          </w:tcPr>
          <w:p w:rsidR="006F0D50" w:rsidRPr="001343F9" w:rsidRDefault="006F0D50" w:rsidP="006F0D50">
            <w:pPr>
              <w:pStyle w:val="7"/>
              <w:spacing w:before="30"/>
              <w:jc w:val="right"/>
              <w:rPr>
                <w:i w:val="0"/>
              </w:rPr>
            </w:pPr>
            <w:r>
              <w:rPr>
                <w:i w:val="0"/>
              </w:rPr>
              <w:t>100,6</w:t>
            </w:r>
          </w:p>
        </w:tc>
        <w:tc>
          <w:tcPr>
            <w:tcW w:w="1829" w:type="dxa"/>
            <w:vAlign w:val="bottom"/>
          </w:tcPr>
          <w:p w:rsidR="006F0D50" w:rsidRPr="001343F9" w:rsidRDefault="006F0D50" w:rsidP="006F0D50">
            <w:pPr>
              <w:pStyle w:val="7"/>
              <w:spacing w:before="30"/>
              <w:jc w:val="right"/>
              <w:rPr>
                <w:i w:val="0"/>
              </w:rPr>
            </w:pPr>
            <w:r>
              <w:rPr>
                <w:i w:val="0"/>
              </w:rPr>
              <w:t>100,6</w:t>
            </w:r>
          </w:p>
        </w:tc>
        <w:tc>
          <w:tcPr>
            <w:tcW w:w="1824" w:type="dxa"/>
            <w:vAlign w:val="bottom"/>
          </w:tcPr>
          <w:p w:rsidR="006F0D50" w:rsidRPr="001343F9" w:rsidRDefault="006F0D50" w:rsidP="006F0D50">
            <w:pPr>
              <w:pStyle w:val="7"/>
              <w:spacing w:before="30"/>
              <w:jc w:val="right"/>
              <w:rPr>
                <w:i w:val="0"/>
              </w:rPr>
            </w:pPr>
            <w:r>
              <w:rPr>
                <w:i w:val="0"/>
              </w:rPr>
              <w:t>100,4</w:t>
            </w:r>
          </w:p>
        </w:tc>
        <w:tc>
          <w:tcPr>
            <w:tcW w:w="1927" w:type="dxa"/>
            <w:vAlign w:val="bottom"/>
          </w:tcPr>
          <w:p w:rsidR="006F0D50" w:rsidRPr="001343F9" w:rsidRDefault="006F0D50" w:rsidP="006F0D50">
            <w:pPr>
              <w:pStyle w:val="7"/>
              <w:spacing w:before="30"/>
              <w:jc w:val="right"/>
              <w:rPr>
                <w:i w:val="0"/>
              </w:rPr>
            </w:pPr>
            <w:r>
              <w:rPr>
                <w:i w:val="0"/>
              </w:rPr>
              <w:t>101,1</w:t>
            </w:r>
          </w:p>
        </w:tc>
      </w:tr>
      <w:tr w:rsidR="006F0D50" w:rsidRPr="001343F9" w:rsidTr="006F0D50">
        <w:trPr>
          <w:cantSplit/>
          <w:trHeight w:val="140"/>
          <w:jc w:val="center"/>
        </w:trPr>
        <w:tc>
          <w:tcPr>
            <w:tcW w:w="2513" w:type="dxa"/>
            <w:vAlign w:val="bottom"/>
          </w:tcPr>
          <w:p w:rsidR="006F0D50" w:rsidRPr="001343F9" w:rsidRDefault="006F0D50" w:rsidP="006F0D50">
            <w:pPr>
              <w:spacing w:before="30"/>
              <w:rPr>
                <w:szCs w:val="24"/>
              </w:rPr>
            </w:pPr>
            <w:r w:rsidRPr="001343F9">
              <w:rPr>
                <w:szCs w:val="24"/>
              </w:rPr>
              <w:t>Август</w:t>
            </w:r>
          </w:p>
        </w:tc>
        <w:tc>
          <w:tcPr>
            <w:tcW w:w="1830" w:type="dxa"/>
            <w:vAlign w:val="bottom"/>
          </w:tcPr>
          <w:p w:rsidR="006F0D50" w:rsidRPr="001343F9" w:rsidRDefault="006F0D50" w:rsidP="006F0D50">
            <w:pPr>
              <w:pStyle w:val="7"/>
              <w:spacing w:before="30"/>
              <w:jc w:val="right"/>
              <w:rPr>
                <w:i w:val="0"/>
              </w:rPr>
            </w:pPr>
            <w:r>
              <w:rPr>
                <w:i w:val="0"/>
              </w:rPr>
              <w:t>100,1</w:t>
            </w:r>
          </w:p>
        </w:tc>
        <w:tc>
          <w:tcPr>
            <w:tcW w:w="1829" w:type="dxa"/>
            <w:vAlign w:val="bottom"/>
          </w:tcPr>
          <w:p w:rsidR="006F0D50" w:rsidRPr="001343F9" w:rsidRDefault="006F0D50" w:rsidP="006F0D50">
            <w:pPr>
              <w:pStyle w:val="7"/>
              <w:spacing w:before="30"/>
              <w:jc w:val="right"/>
              <w:rPr>
                <w:i w:val="0"/>
              </w:rPr>
            </w:pPr>
            <w:r>
              <w:rPr>
                <w:i w:val="0"/>
              </w:rPr>
              <w:t>99,4</w:t>
            </w:r>
          </w:p>
        </w:tc>
        <w:tc>
          <w:tcPr>
            <w:tcW w:w="1824" w:type="dxa"/>
            <w:vAlign w:val="bottom"/>
          </w:tcPr>
          <w:p w:rsidR="006F0D50" w:rsidRPr="001343F9" w:rsidRDefault="006F0D50" w:rsidP="006F0D50">
            <w:pPr>
              <w:pStyle w:val="7"/>
              <w:spacing w:before="30"/>
              <w:jc w:val="right"/>
              <w:rPr>
                <w:i w:val="0"/>
              </w:rPr>
            </w:pPr>
            <w:r>
              <w:rPr>
                <w:i w:val="0"/>
              </w:rPr>
              <w:t>100,8</w:t>
            </w:r>
          </w:p>
        </w:tc>
        <w:tc>
          <w:tcPr>
            <w:tcW w:w="1927" w:type="dxa"/>
            <w:vAlign w:val="bottom"/>
          </w:tcPr>
          <w:p w:rsidR="006F0D50" w:rsidRPr="001343F9" w:rsidRDefault="006F0D50" w:rsidP="006F0D50">
            <w:pPr>
              <w:pStyle w:val="7"/>
              <w:spacing w:before="30"/>
              <w:jc w:val="right"/>
              <w:rPr>
                <w:i w:val="0"/>
              </w:rPr>
            </w:pPr>
            <w:r>
              <w:rPr>
                <w:i w:val="0"/>
              </w:rPr>
              <w:t>100,1</w:t>
            </w:r>
          </w:p>
        </w:tc>
      </w:tr>
      <w:tr w:rsidR="006F0D50" w:rsidRPr="00565292" w:rsidTr="006F0D50">
        <w:trPr>
          <w:cantSplit/>
          <w:trHeight w:val="140"/>
          <w:jc w:val="center"/>
        </w:trPr>
        <w:tc>
          <w:tcPr>
            <w:tcW w:w="2513" w:type="dxa"/>
            <w:vAlign w:val="bottom"/>
          </w:tcPr>
          <w:p w:rsidR="006F0D50" w:rsidRPr="001343F9" w:rsidRDefault="006F0D50" w:rsidP="006F0D50">
            <w:pPr>
              <w:spacing w:before="30"/>
              <w:rPr>
                <w:szCs w:val="24"/>
              </w:rPr>
            </w:pPr>
            <w:r w:rsidRPr="001343F9">
              <w:rPr>
                <w:szCs w:val="24"/>
              </w:rPr>
              <w:t>Сентябрь</w:t>
            </w:r>
          </w:p>
        </w:tc>
        <w:tc>
          <w:tcPr>
            <w:tcW w:w="1830" w:type="dxa"/>
            <w:vAlign w:val="bottom"/>
          </w:tcPr>
          <w:p w:rsidR="006F0D50" w:rsidRPr="001343F9" w:rsidRDefault="006F0D50" w:rsidP="006F0D50">
            <w:pPr>
              <w:pStyle w:val="7"/>
              <w:spacing w:before="30"/>
              <w:jc w:val="right"/>
              <w:rPr>
                <w:i w:val="0"/>
              </w:rPr>
            </w:pPr>
            <w:r>
              <w:rPr>
                <w:i w:val="0"/>
              </w:rPr>
              <w:t>100,2</w:t>
            </w:r>
          </w:p>
        </w:tc>
        <w:tc>
          <w:tcPr>
            <w:tcW w:w="1829" w:type="dxa"/>
            <w:vAlign w:val="bottom"/>
          </w:tcPr>
          <w:p w:rsidR="006F0D50" w:rsidRPr="001343F9" w:rsidRDefault="006F0D50" w:rsidP="006F0D50">
            <w:pPr>
              <w:pStyle w:val="7"/>
              <w:spacing w:before="30"/>
              <w:jc w:val="right"/>
              <w:rPr>
                <w:i w:val="0"/>
              </w:rPr>
            </w:pPr>
            <w:r>
              <w:rPr>
                <w:i w:val="0"/>
              </w:rPr>
              <w:t>99,6</w:t>
            </w:r>
          </w:p>
        </w:tc>
        <w:tc>
          <w:tcPr>
            <w:tcW w:w="1824" w:type="dxa"/>
            <w:vAlign w:val="bottom"/>
          </w:tcPr>
          <w:p w:rsidR="006F0D50" w:rsidRPr="001343F9" w:rsidRDefault="006F0D50" w:rsidP="006F0D50">
            <w:pPr>
              <w:pStyle w:val="7"/>
              <w:spacing w:before="30"/>
              <w:jc w:val="right"/>
              <w:rPr>
                <w:i w:val="0"/>
              </w:rPr>
            </w:pPr>
            <w:r>
              <w:rPr>
                <w:i w:val="0"/>
              </w:rPr>
              <w:t>100,7</w:t>
            </w:r>
          </w:p>
        </w:tc>
        <w:tc>
          <w:tcPr>
            <w:tcW w:w="1927" w:type="dxa"/>
            <w:vAlign w:val="bottom"/>
          </w:tcPr>
          <w:p w:rsidR="006F0D50" w:rsidRPr="001343F9" w:rsidRDefault="006F0D50" w:rsidP="006F0D50">
            <w:pPr>
              <w:pStyle w:val="7"/>
              <w:spacing w:before="30"/>
              <w:jc w:val="right"/>
              <w:rPr>
                <w:i w:val="0"/>
              </w:rPr>
            </w:pPr>
            <w:r>
              <w:rPr>
                <w:i w:val="0"/>
              </w:rPr>
              <w:t>100,4</w:t>
            </w:r>
          </w:p>
        </w:tc>
      </w:tr>
      <w:tr w:rsidR="006F0D50" w:rsidRPr="00565292" w:rsidTr="006F0D50">
        <w:trPr>
          <w:cantSplit/>
          <w:trHeight w:val="140"/>
          <w:jc w:val="center"/>
        </w:trPr>
        <w:tc>
          <w:tcPr>
            <w:tcW w:w="2513" w:type="dxa"/>
            <w:vAlign w:val="bottom"/>
          </w:tcPr>
          <w:p w:rsidR="006F0D50" w:rsidRPr="001343F9" w:rsidRDefault="006F0D50" w:rsidP="006F0D50">
            <w:pPr>
              <w:spacing w:before="30"/>
              <w:rPr>
                <w:szCs w:val="24"/>
              </w:rPr>
            </w:pPr>
            <w:r w:rsidRPr="001343F9">
              <w:rPr>
                <w:szCs w:val="24"/>
              </w:rPr>
              <w:t>Октябрь</w:t>
            </w:r>
          </w:p>
        </w:tc>
        <w:tc>
          <w:tcPr>
            <w:tcW w:w="1830" w:type="dxa"/>
            <w:vAlign w:val="bottom"/>
          </w:tcPr>
          <w:p w:rsidR="006F0D50" w:rsidRPr="001343F9" w:rsidRDefault="006F0D50" w:rsidP="006F0D50">
            <w:pPr>
              <w:pStyle w:val="7"/>
              <w:spacing w:before="30"/>
              <w:jc w:val="right"/>
              <w:rPr>
                <w:i w:val="0"/>
              </w:rPr>
            </w:pPr>
            <w:r>
              <w:rPr>
                <w:i w:val="0"/>
              </w:rPr>
              <w:t>99,9</w:t>
            </w:r>
          </w:p>
        </w:tc>
        <w:tc>
          <w:tcPr>
            <w:tcW w:w="1829" w:type="dxa"/>
            <w:vAlign w:val="bottom"/>
          </w:tcPr>
          <w:p w:rsidR="006F0D50" w:rsidRPr="001343F9" w:rsidRDefault="006F0D50" w:rsidP="006F0D50">
            <w:pPr>
              <w:pStyle w:val="7"/>
              <w:spacing w:before="30"/>
              <w:jc w:val="right"/>
              <w:rPr>
                <w:i w:val="0"/>
              </w:rPr>
            </w:pPr>
            <w:r>
              <w:rPr>
                <w:i w:val="0"/>
              </w:rPr>
              <w:t>99,2</w:t>
            </w:r>
          </w:p>
        </w:tc>
        <w:tc>
          <w:tcPr>
            <w:tcW w:w="1824" w:type="dxa"/>
            <w:vAlign w:val="bottom"/>
          </w:tcPr>
          <w:p w:rsidR="006F0D50" w:rsidRPr="001343F9" w:rsidRDefault="006F0D50" w:rsidP="006F0D50">
            <w:pPr>
              <w:pStyle w:val="7"/>
              <w:spacing w:before="30"/>
              <w:jc w:val="right"/>
              <w:rPr>
                <w:i w:val="0"/>
              </w:rPr>
            </w:pPr>
            <w:r>
              <w:rPr>
                <w:i w:val="0"/>
              </w:rPr>
              <w:t>100,5</w:t>
            </w:r>
          </w:p>
        </w:tc>
        <w:tc>
          <w:tcPr>
            <w:tcW w:w="1927" w:type="dxa"/>
            <w:vAlign w:val="bottom"/>
          </w:tcPr>
          <w:p w:rsidR="006F0D50" w:rsidRPr="001343F9" w:rsidRDefault="006F0D50" w:rsidP="006F0D50">
            <w:pPr>
              <w:pStyle w:val="7"/>
              <w:spacing w:before="30"/>
              <w:jc w:val="right"/>
              <w:rPr>
                <w:i w:val="0"/>
              </w:rPr>
            </w:pPr>
            <w:r>
              <w:rPr>
                <w:i w:val="0"/>
              </w:rPr>
              <w:t>100,0</w:t>
            </w:r>
          </w:p>
        </w:tc>
      </w:tr>
      <w:tr w:rsidR="006F0D50" w:rsidRPr="00565292" w:rsidTr="006F0D50">
        <w:trPr>
          <w:cantSplit/>
          <w:trHeight w:val="140"/>
          <w:jc w:val="center"/>
        </w:trPr>
        <w:tc>
          <w:tcPr>
            <w:tcW w:w="2513" w:type="dxa"/>
            <w:vAlign w:val="bottom"/>
          </w:tcPr>
          <w:p w:rsidR="006F0D50" w:rsidRPr="001343F9" w:rsidRDefault="006F0D50" w:rsidP="006F0D50">
            <w:pPr>
              <w:spacing w:before="30"/>
              <w:rPr>
                <w:szCs w:val="24"/>
              </w:rPr>
            </w:pPr>
            <w:r w:rsidRPr="001343F9">
              <w:rPr>
                <w:szCs w:val="24"/>
              </w:rPr>
              <w:t>Ноябрь</w:t>
            </w:r>
          </w:p>
        </w:tc>
        <w:tc>
          <w:tcPr>
            <w:tcW w:w="1830" w:type="dxa"/>
            <w:vAlign w:val="bottom"/>
          </w:tcPr>
          <w:p w:rsidR="006F0D50" w:rsidRPr="001343F9" w:rsidRDefault="006F0D50" w:rsidP="006F0D50">
            <w:pPr>
              <w:pStyle w:val="7"/>
              <w:spacing w:before="30"/>
              <w:jc w:val="right"/>
              <w:rPr>
                <w:i w:val="0"/>
              </w:rPr>
            </w:pPr>
            <w:r>
              <w:rPr>
                <w:i w:val="0"/>
              </w:rPr>
              <w:t>100,1</w:t>
            </w:r>
          </w:p>
        </w:tc>
        <w:tc>
          <w:tcPr>
            <w:tcW w:w="1829" w:type="dxa"/>
            <w:vAlign w:val="bottom"/>
          </w:tcPr>
          <w:p w:rsidR="006F0D50" w:rsidRPr="001343F9" w:rsidRDefault="006F0D50" w:rsidP="006F0D50">
            <w:pPr>
              <w:pStyle w:val="7"/>
              <w:spacing w:before="30"/>
              <w:jc w:val="right"/>
              <w:rPr>
                <w:i w:val="0"/>
              </w:rPr>
            </w:pPr>
            <w:r>
              <w:rPr>
                <w:i w:val="0"/>
              </w:rPr>
              <w:t>100,0</w:t>
            </w:r>
          </w:p>
        </w:tc>
        <w:tc>
          <w:tcPr>
            <w:tcW w:w="1824" w:type="dxa"/>
            <w:vAlign w:val="bottom"/>
          </w:tcPr>
          <w:p w:rsidR="006F0D50" w:rsidRPr="001343F9" w:rsidRDefault="006F0D50" w:rsidP="006F0D50">
            <w:pPr>
              <w:pStyle w:val="7"/>
              <w:spacing w:before="30"/>
              <w:jc w:val="right"/>
              <w:rPr>
                <w:i w:val="0"/>
              </w:rPr>
            </w:pPr>
            <w:r>
              <w:rPr>
                <w:i w:val="0"/>
              </w:rPr>
              <w:t>100,2</w:t>
            </w:r>
          </w:p>
        </w:tc>
        <w:tc>
          <w:tcPr>
            <w:tcW w:w="1927" w:type="dxa"/>
            <w:vAlign w:val="bottom"/>
          </w:tcPr>
          <w:p w:rsidR="006F0D50" w:rsidRPr="001343F9" w:rsidRDefault="006F0D50" w:rsidP="006F0D50">
            <w:pPr>
              <w:pStyle w:val="7"/>
              <w:spacing w:before="30"/>
              <w:jc w:val="right"/>
              <w:rPr>
                <w:i w:val="0"/>
              </w:rPr>
            </w:pPr>
            <w:r>
              <w:rPr>
                <w:i w:val="0"/>
              </w:rPr>
              <w:t>99,9</w:t>
            </w:r>
          </w:p>
        </w:tc>
      </w:tr>
      <w:tr w:rsidR="006F0D50" w:rsidRPr="00565292" w:rsidTr="006F0D50">
        <w:trPr>
          <w:cantSplit/>
          <w:trHeight w:val="140"/>
          <w:jc w:val="center"/>
        </w:trPr>
        <w:tc>
          <w:tcPr>
            <w:tcW w:w="2513" w:type="dxa"/>
            <w:vAlign w:val="bottom"/>
          </w:tcPr>
          <w:p w:rsidR="006F0D50" w:rsidRPr="001343F9" w:rsidRDefault="006F0D50" w:rsidP="006F0D50">
            <w:pPr>
              <w:spacing w:before="30"/>
              <w:rPr>
                <w:szCs w:val="24"/>
              </w:rPr>
            </w:pPr>
            <w:r w:rsidRPr="001343F9">
              <w:rPr>
                <w:szCs w:val="24"/>
              </w:rPr>
              <w:t>Декабрь</w:t>
            </w:r>
          </w:p>
        </w:tc>
        <w:tc>
          <w:tcPr>
            <w:tcW w:w="1830" w:type="dxa"/>
            <w:vAlign w:val="bottom"/>
          </w:tcPr>
          <w:p w:rsidR="006F0D50" w:rsidRPr="001343F9" w:rsidRDefault="006F0D50" w:rsidP="006F0D50">
            <w:pPr>
              <w:pStyle w:val="7"/>
              <w:spacing w:before="30"/>
              <w:jc w:val="right"/>
              <w:rPr>
                <w:i w:val="0"/>
              </w:rPr>
            </w:pPr>
            <w:r>
              <w:rPr>
                <w:i w:val="0"/>
              </w:rPr>
              <w:t>100,4</w:t>
            </w:r>
          </w:p>
        </w:tc>
        <w:tc>
          <w:tcPr>
            <w:tcW w:w="1829" w:type="dxa"/>
            <w:vAlign w:val="bottom"/>
          </w:tcPr>
          <w:p w:rsidR="006F0D50" w:rsidRPr="001343F9" w:rsidRDefault="006F0D50" w:rsidP="006F0D50">
            <w:pPr>
              <w:pStyle w:val="7"/>
              <w:spacing w:before="30"/>
              <w:jc w:val="right"/>
              <w:rPr>
                <w:i w:val="0"/>
              </w:rPr>
            </w:pPr>
            <w:r>
              <w:rPr>
                <w:i w:val="0"/>
              </w:rPr>
              <w:t>101,0</w:t>
            </w:r>
          </w:p>
        </w:tc>
        <w:tc>
          <w:tcPr>
            <w:tcW w:w="1824" w:type="dxa"/>
            <w:vAlign w:val="bottom"/>
          </w:tcPr>
          <w:p w:rsidR="006F0D50" w:rsidRPr="001343F9" w:rsidRDefault="006F0D50" w:rsidP="006F0D50">
            <w:pPr>
              <w:pStyle w:val="7"/>
              <w:spacing w:before="30"/>
              <w:jc w:val="right"/>
              <w:rPr>
                <w:i w:val="0"/>
              </w:rPr>
            </w:pPr>
            <w:r>
              <w:rPr>
                <w:i w:val="0"/>
              </w:rPr>
              <w:t>100,0</w:t>
            </w:r>
          </w:p>
        </w:tc>
        <w:tc>
          <w:tcPr>
            <w:tcW w:w="1927" w:type="dxa"/>
            <w:vAlign w:val="bottom"/>
          </w:tcPr>
          <w:p w:rsidR="006F0D50" w:rsidRPr="001343F9" w:rsidRDefault="006F0D50" w:rsidP="006F0D50">
            <w:pPr>
              <w:pStyle w:val="7"/>
              <w:spacing w:before="30"/>
              <w:jc w:val="right"/>
              <w:rPr>
                <w:i w:val="0"/>
              </w:rPr>
            </w:pPr>
            <w:r>
              <w:rPr>
                <w:i w:val="0"/>
              </w:rPr>
              <w:t>100,3</w:t>
            </w:r>
          </w:p>
        </w:tc>
      </w:tr>
      <w:tr w:rsidR="006F0D50" w:rsidRPr="00565292" w:rsidTr="006F0D50">
        <w:trPr>
          <w:cantSplit/>
          <w:trHeight w:val="140"/>
          <w:jc w:val="center"/>
        </w:trPr>
        <w:tc>
          <w:tcPr>
            <w:tcW w:w="2513" w:type="dxa"/>
            <w:vAlign w:val="bottom"/>
          </w:tcPr>
          <w:p w:rsidR="006F0D50" w:rsidRPr="00054651" w:rsidRDefault="006F0D50" w:rsidP="006F0D50">
            <w:pPr>
              <w:spacing w:before="30"/>
            </w:pPr>
          </w:p>
        </w:tc>
        <w:tc>
          <w:tcPr>
            <w:tcW w:w="7410" w:type="dxa"/>
            <w:gridSpan w:val="4"/>
            <w:vAlign w:val="bottom"/>
          </w:tcPr>
          <w:p w:rsidR="006F0D50" w:rsidRPr="00B538E0" w:rsidRDefault="006F0D50" w:rsidP="006F0D50">
            <w:pPr>
              <w:spacing w:before="30"/>
              <w:jc w:val="center"/>
              <w:rPr>
                <w:b/>
              </w:rPr>
            </w:pPr>
            <w:r>
              <w:rPr>
                <w:b/>
              </w:rPr>
              <w:t>2010 год</w:t>
            </w:r>
          </w:p>
        </w:tc>
      </w:tr>
      <w:tr w:rsidR="006F0D50" w:rsidRPr="00565292" w:rsidTr="006F0D50">
        <w:trPr>
          <w:cantSplit/>
          <w:trHeight w:val="140"/>
          <w:jc w:val="center"/>
        </w:trPr>
        <w:tc>
          <w:tcPr>
            <w:tcW w:w="2513" w:type="dxa"/>
            <w:vAlign w:val="bottom"/>
          </w:tcPr>
          <w:p w:rsidR="006F0D50" w:rsidRPr="001343F9" w:rsidRDefault="006F0D50" w:rsidP="006F0D50">
            <w:pPr>
              <w:spacing w:before="30"/>
              <w:rPr>
                <w:szCs w:val="24"/>
              </w:rPr>
            </w:pPr>
            <w:r w:rsidRPr="001343F9">
              <w:rPr>
                <w:szCs w:val="24"/>
              </w:rPr>
              <w:t>Январь</w:t>
            </w:r>
          </w:p>
        </w:tc>
        <w:tc>
          <w:tcPr>
            <w:tcW w:w="1830" w:type="dxa"/>
            <w:vAlign w:val="bottom"/>
          </w:tcPr>
          <w:p w:rsidR="006F0D50" w:rsidRPr="001343F9" w:rsidRDefault="006F0D50" w:rsidP="006F0D50">
            <w:pPr>
              <w:pStyle w:val="7"/>
              <w:spacing w:before="30"/>
              <w:jc w:val="right"/>
              <w:rPr>
                <w:i w:val="0"/>
              </w:rPr>
            </w:pPr>
            <w:r>
              <w:rPr>
                <w:i w:val="0"/>
              </w:rPr>
              <w:t>101,6</w:t>
            </w:r>
          </w:p>
        </w:tc>
        <w:tc>
          <w:tcPr>
            <w:tcW w:w="1829" w:type="dxa"/>
            <w:vAlign w:val="bottom"/>
          </w:tcPr>
          <w:p w:rsidR="006F0D50" w:rsidRPr="001343F9" w:rsidRDefault="006F0D50" w:rsidP="006F0D50">
            <w:pPr>
              <w:pStyle w:val="7"/>
              <w:spacing w:before="30"/>
              <w:jc w:val="right"/>
              <w:rPr>
                <w:i w:val="0"/>
              </w:rPr>
            </w:pPr>
            <w:r>
              <w:rPr>
                <w:i w:val="0"/>
              </w:rPr>
              <w:t>101,0</w:t>
            </w:r>
          </w:p>
        </w:tc>
        <w:tc>
          <w:tcPr>
            <w:tcW w:w="1824" w:type="dxa"/>
            <w:vAlign w:val="bottom"/>
          </w:tcPr>
          <w:p w:rsidR="006F0D50" w:rsidRPr="001343F9" w:rsidRDefault="006F0D50" w:rsidP="006F0D50">
            <w:pPr>
              <w:pStyle w:val="7"/>
              <w:spacing w:before="30"/>
              <w:jc w:val="right"/>
              <w:rPr>
                <w:i w:val="0"/>
              </w:rPr>
            </w:pPr>
            <w:r>
              <w:rPr>
                <w:i w:val="0"/>
              </w:rPr>
              <w:t>100,0</w:t>
            </w:r>
          </w:p>
        </w:tc>
        <w:tc>
          <w:tcPr>
            <w:tcW w:w="1927" w:type="dxa"/>
            <w:vAlign w:val="bottom"/>
          </w:tcPr>
          <w:p w:rsidR="006F0D50" w:rsidRPr="001343F9" w:rsidRDefault="006F0D50" w:rsidP="006F0D50">
            <w:pPr>
              <w:pStyle w:val="7"/>
              <w:spacing w:before="30"/>
              <w:jc w:val="right"/>
              <w:rPr>
                <w:i w:val="0"/>
              </w:rPr>
            </w:pPr>
            <w:r>
              <w:rPr>
                <w:i w:val="0"/>
              </w:rPr>
              <w:t>105,8</w:t>
            </w:r>
          </w:p>
        </w:tc>
      </w:tr>
      <w:tr w:rsidR="006F0D50" w:rsidRPr="00565292" w:rsidTr="006F0D50">
        <w:trPr>
          <w:cantSplit/>
          <w:trHeight w:val="140"/>
          <w:jc w:val="center"/>
        </w:trPr>
        <w:tc>
          <w:tcPr>
            <w:tcW w:w="2513" w:type="dxa"/>
            <w:vAlign w:val="bottom"/>
          </w:tcPr>
          <w:p w:rsidR="006F0D50" w:rsidRPr="001343F9" w:rsidRDefault="006F0D50" w:rsidP="006F0D50">
            <w:pPr>
              <w:spacing w:before="30"/>
              <w:rPr>
                <w:szCs w:val="24"/>
              </w:rPr>
            </w:pPr>
            <w:r w:rsidRPr="001343F9">
              <w:rPr>
                <w:szCs w:val="24"/>
              </w:rPr>
              <w:t>Февраль</w:t>
            </w:r>
          </w:p>
        </w:tc>
        <w:tc>
          <w:tcPr>
            <w:tcW w:w="1830" w:type="dxa"/>
            <w:vAlign w:val="bottom"/>
          </w:tcPr>
          <w:p w:rsidR="006F0D50" w:rsidRPr="001343F9" w:rsidRDefault="006F0D50" w:rsidP="006F0D50">
            <w:pPr>
              <w:pStyle w:val="7"/>
              <w:spacing w:before="30"/>
              <w:jc w:val="right"/>
              <w:rPr>
                <w:i w:val="0"/>
              </w:rPr>
            </w:pPr>
            <w:r>
              <w:rPr>
                <w:i w:val="0"/>
              </w:rPr>
              <w:t>100,4</w:t>
            </w:r>
          </w:p>
        </w:tc>
        <w:tc>
          <w:tcPr>
            <w:tcW w:w="1829" w:type="dxa"/>
            <w:vAlign w:val="bottom"/>
          </w:tcPr>
          <w:p w:rsidR="006F0D50" w:rsidRPr="001343F9" w:rsidRDefault="006F0D50" w:rsidP="006F0D50">
            <w:pPr>
              <w:pStyle w:val="7"/>
              <w:spacing w:before="30"/>
              <w:jc w:val="right"/>
              <w:rPr>
                <w:i w:val="0"/>
              </w:rPr>
            </w:pPr>
            <w:r>
              <w:rPr>
                <w:i w:val="0"/>
              </w:rPr>
              <w:t>101,2</w:t>
            </w:r>
          </w:p>
        </w:tc>
        <w:tc>
          <w:tcPr>
            <w:tcW w:w="1824" w:type="dxa"/>
            <w:vAlign w:val="bottom"/>
          </w:tcPr>
          <w:p w:rsidR="006F0D50" w:rsidRPr="001343F9" w:rsidRDefault="006F0D50" w:rsidP="006F0D50">
            <w:pPr>
              <w:pStyle w:val="7"/>
              <w:spacing w:before="30"/>
              <w:jc w:val="right"/>
              <w:rPr>
                <w:i w:val="0"/>
              </w:rPr>
            </w:pPr>
            <w:r>
              <w:rPr>
                <w:i w:val="0"/>
              </w:rPr>
              <w:t>100,5</w:t>
            </w:r>
          </w:p>
        </w:tc>
        <w:tc>
          <w:tcPr>
            <w:tcW w:w="1927" w:type="dxa"/>
            <w:vAlign w:val="bottom"/>
          </w:tcPr>
          <w:p w:rsidR="006F0D50" w:rsidRPr="001343F9" w:rsidRDefault="006F0D50" w:rsidP="006F0D50">
            <w:pPr>
              <w:pStyle w:val="7"/>
              <w:spacing w:before="30"/>
              <w:jc w:val="right"/>
              <w:rPr>
                <w:i w:val="0"/>
              </w:rPr>
            </w:pPr>
            <w:r>
              <w:rPr>
                <w:i w:val="0"/>
              </w:rPr>
              <w:t>98,9</w:t>
            </w:r>
          </w:p>
        </w:tc>
      </w:tr>
      <w:tr w:rsidR="006F0D50" w:rsidRPr="00565292" w:rsidTr="006F0D50">
        <w:trPr>
          <w:cantSplit/>
          <w:trHeight w:val="140"/>
          <w:jc w:val="center"/>
        </w:trPr>
        <w:tc>
          <w:tcPr>
            <w:tcW w:w="2513" w:type="dxa"/>
            <w:vAlign w:val="bottom"/>
          </w:tcPr>
          <w:p w:rsidR="006F0D50" w:rsidRPr="001343F9" w:rsidRDefault="006F0D50" w:rsidP="006F0D50">
            <w:pPr>
              <w:spacing w:before="30"/>
              <w:rPr>
                <w:szCs w:val="24"/>
              </w:rPr>
            </w:pPr>
            <w:r w:rsidRPr="001343F9">
              <w:rPr>
                <w:szCs w:val="24"/>
              </w:rPr>
              <w:t>Март</w:t>
            </w:r>
          </w:p>
        </w:tc>
        <w:tc>
          <w:tcPr>
            <w:tcW w:w="1830" w:type="dxa"/>
            <w:vAlign w:val="bottom"/>
          </w:tcPr>
          <w:p w:rsidR="006F0D50" w:rsidRPr="001343F9" w:rsidRDefault="006F0D50" w:rsidP="006F0D50">
            <w:pPr>
              <w:pStyle w:val="7"/>
              <w:spacing w:before="30"/>
              <w:jc w:val="right"/>
              <w:rPr>
                <w:i w:val="0"/>
              </w:rPr>
            </w:pPr>
            <w:r>
              <w:rPr>
                <w:i w:val="0"/>
              </w:rPr>
              <w:t>100,6</w:t>
            </w:r>
          </w:p>
        </w:tc>
        <w:tc>
          <w:tcPr>
            <w:tcW w:w="1829" w:type="dxa"/>
            <w:vAlign w:val="bottom"/>
          </w:tcPr>
          <w:p w:rsidR="006F0D50" w:rsidRPr="001343F9" w:rsidRDefault="006F0D50" w:rsidP="006F0D50">
            <w:pPr>
              <w:pStyle w:val="7"/>
              <w:spacing w:before="30"/>
              <w:jc w:val="right"/>
              <w:rPr>
                <w:i w:val="0"/>
              </w:rPr>
            </w:pPr>
            <w:r>
              <w:rPr>
                <w:i w:val="0"/>
              </w:rPr>
              <w:t>101,1</w:t>
            </w:r>
          </w:p>
        </w:tc>
        <w:tc>
          <w:tcPr>
            <w:tcW w:w="1824" w:type="dxa"/>
            <w:vAlign w:val="bottom"/>
          </w:tcPr>
          <w:p w:rsidR="006F0D50" w:rsidRPr="001343F9" w:rsidRDefault="006F0D50" w:rsidP="006F0D50">
            <w:pPr>
              <w:pStyle w:val="7"/>
              <w:spacing w:before="30"/>
              <w:jc w:val="right"/>
              <w:rPr>
                <w:i w:val="0"/>
              </w:rPr>
            </w:pPr>
            <w:r>
              <w:rPr>
                <w:i w:val="0"/>
              </w:rPr>
              <w:t>100,4</w:t>
            </w:r>
          </w:p>
        </w:tc>
        <w:tc>
          <w:tcPr>
            <w:tcW w:w="1927" w:type="dxa"/>
            <w:vAlign w:val="bottom"/>
          </w:tcPr>
          <w:p w:rsidR="006F0D50" w:rsidRPr="001343F9" w:rsidRDefault="006F0D50" w:rsidP="006F0D50">
            <w:pPr>
              <w:pStyle w:val="7"/>
              <w:spacing w:before="30"/>
              <w:jc w:val="right"/>
              <w:rPr>
                <w:i w:val="0"/>
              </w:rPr>
            </w:pPr>
            <w:r>
              <w:rPr>
                <w:i w:val="0"/>
              </w:rPr>
              <w:t>100,1</w:t>
            </w:r>
          </w:p>
        </w:tc>
      </w:tr>
      <w:tr w:rsidR="006F0D50" w:rsidRPr="00565292" w:rsidTr="006F0D50">
        <w:trPr>
          <w:cantSplit/>
          <w:trHeight w:val="140"/>
          <w:jc w:val="center"/>
        </w:trPr>
        <w:tc>
          <w:tcPr>
            <w:tcW w:w="2513" w:type="dxa"/>
            <w:vAlign w:val="bottom"/>
          </w:tcPr>
          <w:p w:rsidR="006F0D50" w:rsidRPr="001343F9" w:rsidRDefault="006F0D50" w:rsidP="006F0D50">
            <w:pPr>
              <w:spacing w:before="30"/>
              <w:rPr>
                <w:szCs w:val="24"/>
              </w:rPr>
            </w:pPr>
            <w:r w:rsidRPr="001343F9">
              <w:rPr>
                <w:szCs w:val="24"/>
              </w:rPr>
              <w:t>Апрель</w:t>
            </w:r>
          </w:p>
        </w:tc>
        <w:tc>
          <w:tcPr>
            <w:tcW w:w="1830" w:type="dxa"/>
            <w:vAlign w:val="bottom"/>
          </w:tcPr>
          <w:p w:rsidR="006F0D50" w:rsidRPr="001343F9" w:rsidRDefault="006F0D50" w:rsidP="006F0D50">
            <w:pPr>
              <w:pStyle w:val="7"/>
              <w:spacing w:before="30"/>
              <w:jc w:val="right"/>
              <w:rPr>
                <w:i w:val="0"/>
              </w:rPr>
            </w:pPr>
            <w:r>
              <w:rPr>
                <w:i w:val="0"/>
              </w:rPr>
              <w:t>100,4</w:t>
            </w:r>
          </w:p>
        </w:tc>
        <w:tc>
          <w:tcPr>
            <w:tcW w:w="1829" w:type="dxa"/>
            <w:vAlign w:val="bottom"/>
          </w:tcPr>
          <w:p w:rsidR="006F0D50" w:rsidRPr="001343F9" w:rsidRDefault="006F0D50" w:rsidP="006F0D50">
            <w:pPr>
              <w:pStyle w:val="7"/>
              <w:spacing w:before="30"/>
              <w:jc w:val="right"/>
              <w:rPr>
                <w:i w:val="0"/>
              </w:rPr>
            </w:pPr>
            <w:r>
              <w:rPr>
                <w:i w:val="0"/>
              </w:rPr>
              <w:t>100,4</w:t>
            </w:r>
          </w:p>
        </w:tc>
        <w:tc>
          <w:tcPr>
            <w:tcW w:w="1824" w:type="dxa"/>
            <w:vAlign w:val="bottom"/>
          </w:tcPr>
          <w:p w:rsidR="006F0D50" w:rsidRPr="001343F9" w:rsidRDefault="006F0D50" w:rsidP="006F0D50">
            <w:pPr>
              <w:pStyle w:val="7"/>
              <w:spacing w:before="30"/>
              <w:jc w:val="right"/>
              <w:rPr>
                <w:i w:val="0"/>
              </w:rPr>
            </w:pPr>
            <w:r>
              <w:rPr>
                <w:i w:val="0"/>
              </w:rPr>
              <w:t>100,2</w:t>
            </w:r>
          </w:p>
        </w:tc>
        <w:tc>
          <w:tcPr>
            <w:tcW w:w="1927" w:type="dxa"/>
            <w:vAlign w:val="bottom"/>
          </w:tcPr>
          <w:p w:rsidR="006F0D50" w:rsidRPr="001343F9" w:rsidRDefault="006F0D50" w:rsidP="006F0D50">
            <w:pPr>
              <w:pStyle w:val="7"/>
              <w:spacing w:before="30"/>
              <w:jc w:val="right"/>
              <w:rPr>
                <w:i w:val="0"/>
              </w:rPr>
            </w:pPr>
            <w:r>
              <w:rPr>
                <w:i w:val="0"/>
              </w:rPr>
              <w:t>100,5</w:t>
            </w:r>
          </w:p>
        </w:tc>
      </w:tr>
      <w:tr w:rsidR="006F0D50" w:rsidRPr="00565292" w:rsidTr="006F0D50">
        <w:trPr>
          <w:cantSplit/>
          <w:trHeight w:val="140"/>
          <w:jc w:val="center"/>
        </w:trPr>
        <w:tc>
          <w:tcPr>
            <w:tcW w:w="2513" w:type="dxa"/>
            <w:vAlign w:val="bottom"/>
          </w:tcPr>
          <w:p w:rsidR="006F0D50" w:rsidRPr="001343F9" w:rsidRDefault="006F0D50" w:rsidP="006F0D50">
            <w:pPr>
              <w:spacing w:before="30"/>
              <w:rPr>
                <w:szCs w:val="24"/>
              </w:rPr>
            </w:pPr>
            <w:r w:rsidRPr="001343F9">
              <w:rPr>
                <w:szCs w:val="24"/>
              </w:rPr>
              <w:t>Май</w:t>
            </w:r>
          </w:p>
        </w:tc>
        <w:tc>
          <w:tcPr>
            <w:tcW w:w="1830" w:type="dxa"/>
            <w:vAlign w:val="bottom"/>
          </w:tcPr>
          <w:p w:rsidR="006F0D50" w:rsidRPr="001343F9" w:rsidRDefault="006F0D50" w:rsidP="006F0D50">
            <w:pPr>
              <w:pStyle w:val="7"/>
              <w:spacing w:before="30"/>
              <w:jc w:val="right"/>
              <w:rPr>
                <w:i w:val="0"/>
              </w:rPr>
            </w:pPr>
            <w:r>
              <w:rPr>
                <w:i w:val="0"/>
              </w:rPr>
              <w:t>100,6</w:t>
            </w:r>
          </w:p>
        </w:tc>
        <w:tc>
          <w:tcPr>
            <w:tcW w:w="1829" w:type="dxa"/>
            <w:vAlign w:val="bottom"/>
          </w:tcPr>
          <w:p w:rsidR="006F0D50" w:rsidRPr="001343F9" w:rsidRDefault="006F0D50" w:rsidP="006F0D50">
            <w:pPr>
              <w:pStyle w:val="7"/>
              <w:spacing w:before="30"/>
              <w:jc w:val="right"/>
              <w:rPr>
                <w:i w:val="0"/>
              </w:rPr>
            </w:pPr>
            <w:r>
              <w:rPr>
                <w:i w:val="0"/>
              </w:rPr>
              <w:t>101,0</w:t>
            </w:r>
          </w:p>
        </w:tc>
        <w:tc>
          <w:tcPr>
            <w:tcW w:w="1824" w:type="dxa"/>
            <w:vAlign w:val="bottom"/>
          </w:tcPr>
          <w:p w:rsidR="006F0D50" w:rsidRPr="001343F9" w:rsidRDefault="006F0D50" w:rsidP="006F0D50">
            <w:pPr>
              <w:pStyle w:val="7"/>
              <w:spacing w:before="30"/>
              <w:jc w:val="right"/>
              <w:rPr>
                <w:i w:val="0"/>
              </w:rPr>
            </w:pPr>
            <w:r>
              <w:rPr>
                <w:i w:val="0"/>
              </w:rPr>
              <w:t>100,3</w:t>
            </w:r>
          </w:p>
        </w:tc>
        <w:tc>
          <w:tcPr>
            <w:tcW w:w="1927" w:type="dxa"/>
            <w:vAlign w:val="bottom"/>
          </w:tcPr>
          <w:p w:rsidR="006F0D50" w:rsidRPr="001343F9" w:rsidRDefault="006F0D50" w:rsidP="006F0D50">
            <w:pPr>
              <w:pStyle w:val="7"/>
              <w:spacing w:before="30"/>
              <w:jc w:val="right"/>
              <w:rPr>
                <w:i w:val="0"/>
              </w:rPr>
            </w:pPr>
            <w:r>
              <w:rPr>
                <w:i w:val="0"/>
              </w:rPr>
              <w:t>100,5</w:t>
            </w:r>
          </w:p>
        </w:tc>
      </w:tr>
      <w:tr w:rsidR="006F0D50" w:rsidRPr="00565292" w:rsidTr="006F0D50">
        <w:trPr>
          <w:cantSplit/>
          <w:trHeight w:val="140"/>
          <w:jc w:val="center"/>
        </w:trPr>
        <w:tc>
          <w:tcPr>
            <w:tcW w:w="2513" w:type="dxa"/>
            <w:vAlign w:val="bottom"/>
          </w:tcPr>
          <w:p w:rsidR="006F0D50" w:rsidRPr="001343F9" w:rsidRDefault="006F0D50" w:rsidP="006F0D50">
            <w:pPr>
              <w:spacing w:before="30"/>
              <w:rPr>
                <w:szCs w:val="24"/>
              </w:rPr>
            </w:pPr>
            <w:r w:rsidRPr="001343F9">
              <w:rPr>
                <w:szCs w:val="24"/>
              </w:rPr>
              <w:t>Июнь</w:t>
            </w:r>
          </w:p>
        </w:tc>
        <w:tc>
          <w:tcPr>
            <w:tcW w:w="1830" w:type="dxa"/>
            <w:vAlign w:val="bottom"/>
          </w:tcPr>
          <w:p w:rsidR="006F0D50" w:rsidRPr="001343F9" w:rsidRDefault="006F0D50" w:rsidP="006F0D50">
            <w:pPr>
              <w:pStyle w:val="7"/>
              <w:spacing w:before="30"/>
              <w:jc w:val="right"/>
              <w:rPr>
                <w:i w:val="0"/>
              </w:rPr>
            </w:pPr>
            <w:r>
              <w:rPr>
                <w:i w:val="0"/>
              </w:rPr>
              <w:t>100,5</w:t>
            </w:r>
          </w:p>
        </w:tc>
        <w:tc>
          <w:tcPr>
            <w:tcW w:w="1829" w:type="dxa"/>
            <w:vAlign w:val="bottom"/>
          </w:tcPr>
          <w:p w:rsidR="006F0D50" w:rsidRPr="001343F9" w:rsidRDefault="006F0D50" w:rsidP="006F0D50">
            <w:pPr>
              <w:pStyle w:val="7"/>
              <w:spacing w:before="30"/>
              <w:jc w:val="right"/>
              <w:rPr>
                <w:i w:val="0"/>
              </w:rPr>
            </w:pPr>
            <w:r>
              <w:rPr>
                <w:i w:val="0"/>
              </w:rPr>
              <w:t>100,5</w:t>
            </w:r>
          </w:p>
        </w:tc>
        <w:tc>
          <w:tcPr>
            <w:tcW w:w="1824" w:type="dxa"/>
            <w:vAlign w:val="bottom"/>
          </w:tcPr>
          <w:p w:rsidR="006F0D50" w:rsidRPr="001343F9" w:rsidRDefault="006F0D50" w:rsidP="006F0D50">
            <w:pPr>
              <w:pStyle w:val="7"/>
              <w:spacing w:before="30"/>
              <w:jc w:val="right"/>
              <w:rPr>
                <w:i w:val="0"/>
              </w:rPr>
            </w:pPr>
            <w:r>
              <w:rPr>
                <w:i w:val="0"/>
              </w:rPr>
              <w:t>100,1</w:t>
            </w:r>
          </w:p>
        </w:tc>
        <w:tc>
          <w:tcPr>
            <w:tcW w:w="1927" w:type="dxa"/>
            <w:vAlign w:val="bottom"/>
          </w:tcPr>
          <w:p w:rsidR="006F0D50" w:rsidRPr="001343F9" w:rsidRDefault="006F0D50" w:rsidP="006F0D50">
            <w:pPr>
              <w:pStyle w:val="7"/>
              <w:spacing w:before="30"/>
              <w:jc w:val="right"/>
              <w:rPr>
                <w:i w:val="0"/>
              </w:rPr>
            </w:pPr>
            <w:r>
              <w:rPr>
                <w:i w:val="0"/>
              </w:rPr>
              <w:t>101,3</w:t>
            </w:r>
          </w:p>
        </w:tc>
      </w:tr>
      <w:tr w:rsidR="006F0D50" w:rsidRPr="00565292" w:rsidTr="006F0D50">
        <w:trPr>
          <w:cantSplit/>
          <w:trHeight w:val="140"/>
          <w:jc w:val="center"/>
        </w:trPr>
        <w:tc>
          <w:tcPr>
            <w:tcW w:w="2513" w:type="dxa"/>
            <w:vAlign w:val="bottom"/>
          </w:tcPr>
          <w:p w:rsidR="006F0D50" w:rsidRPr="001343F9" w:rsidRDefault="006F0D50" w:rsidP="006F0D50">
            <w:pPr>
              <w:spacing w:before="30"/>
              <w:rPr>
                <w:szCs w:val="24"/>
              </w:rPr>
            </w:pPr>
            <w:r w:rsidRPr="001343F9">
              <w:rPr>
                <w:szCs w:val="24"/>
              </w:rPr>
              <w:t>Июль</w:t>
            </w:r>
          </w:p>
        </w:tc>
        <w:tc>
          <w:tcPr>
            <w:tcW w:w="1830" w:type="dxa"/>
            <w:vAlign w:val="bottom"/>
          </w:tcPr>
          <w:p w:rsidR="006F0D50" w:rsidRPr="001343F9" w:rsidRDefault="006F0D50" w:rsidP="006F0D50">
            <w:pPr>
              <w:pStyle w:val="7"/>
              <w:spacing w:before="30"/>
              <w:jc w:val="right"/>
              <w:rPr>
                <w:i w:val="0"/>
              </w:rPr>
            </w:pPr>
            <w:r>
              <w:rPr>
                <w:i w:val="0"/>
              </w:rPr>
              <w:t>100,7</w:t>
            </w:r>
          </w:p>
        </w:tc>
        <w:tc>
          <w:tcPr>
            <w:tcW w:w="1829" w:type="dxa"/>
            <w:vAlign w:val="bottom"/>
          </w:tcPr>
          <w:p w:rsidR="006F0D50" w:rsidRPr="001343F9" w:rsidRDefault="006F0D50" w:rsidP="006F0D50">
            <w:pPr>
              <w:pStyle w:val="7"/>
              <w:spacing w:before="30"/>
              <w:jc w:val="right"/>
              <w:rPr>
                <w:i w:val="0"/>
              </w:rPr>
            </w:pPr>
            <w:r>
              <w:rPr>
                <w:i w:val="0"/>
              </w:rPr>
              <w:t>100,4</w:t>
            </w:r>
          </w:p>
        </w:tc>
        <w:tc>
          <w:tcPr>
            <w:tcW w:w="1824" w:type="dxa"/>
            <w:vAlign w:val="bottom"/>
          </w:tcPr>
          <w:p w:rsidR="006F0D50" w:rsidRPr="001343F9" w:rsidRDefault="006F0D50" w:rsidP="006F0D50">
            <w:pPr>
              <w:pStyle w:val="7"/>
              <w:spacing w:before="30"/>
              <w:jc w:val="right"/>
              <w:rPr>
                <w:i w:val="0"/>
              </w:rPr>
            </w:pPr>
            <w:r>
              <w:rPr>
                <w:i w:val="0"/>
              </w:rPr>
              <w:t>101,1</w:t>
            </w:r>
          </w:p>
        </w:tc>
        <w:tc>
          <w:tcPr>
            <w:tcW w:w="1927" w:type="dxa"/>
            <w:vAlign w:val="bottom"/>
          </w:tcPr>
          <w:p w:rsidR="006F0D50" w:rsidRPr="001343F9" w:rsidRDefault="006F0D50" w:rsidP="006F0D50">
            <w:pPr>
              <w:pStyle w:val="7"/>
              <w:spacing w:before="30"/>
              <w:jc w:val="right"/>
              <w:rPr>
                <w:i w:val="0"/>
              </w:rPr>
            </w:pPr>
            <w:r>
              <w:rPr>
                <w:i w:val="0"/>
              </w:rPr>
              <w:t>100,3</w:t>
            </w:r>
          </w:p>
        </w:tc>
      </w:tr>
      <w:tr w:rsidR="006F0D50" w:rsidRPr="00565292" w:rsidTr="006F0D50">
        <w:trPr>
          <w:cantSplit/>
          <w:trHeight w:val="140"/>
          <w:jc w:val="center"/>
        </w:trPr>
        <w:tc>
          <w:tcPr>
            <w:tcW w:w="2513" w:type="dxa"/>
            <w:vAlign w:val="bottom"/>
          </w:tcPr>
          <w:p w:rsidR="006F0D50" w:rsidRPr="001343F9" w:rsidRDefault="006F0D50" w:rsidP="006F0D50">
            <w:pPr>
              <w:spacing w:before="30"/>
              <w:rPr>
                <w:szCs w:val="24"/>
              </w:rPr>
            </w:pPr>
            <w:r w:rsidRPr="001343F9">
              <w:rPr>
                <w:szCs w:val="24"/>
              </w:rPr>
              <w:t>Август</w:t>
            </w:r>
          </w:p>
        </w:tc>
        <w:tc>
          <w:tcPr>
            <w:tcW w:w="1830" w:type="dxa"/>
            <w:vAlign w:val="bottom"/>
          </w:tcPr>
          <w:p w:rsidR="006F0D50" w:rsidRPr="001343F9" w:rsidRDefault="006F0D50" w:rsidP="006F0D50">
            <w:pPr>
              <w:pStyle w:val="7"/>
              <w:spacing w:before="30"/>
              <w:jc w:val="right"/>
              <w:rPr>
                <w:i w:val="0"/>
              </w:rPr>
            </w:pPr>
            <w:r>
              <w:rPr>
                <w:i w:val="0"/>
              </w:rPr>
              <w:t>100,1</w:t>
            </w:r>
          </w:p>
        </w:tc>
        <w:tc>
          <w:tcPr>
            <w:tcW w:w="1829" w:type="dxa"/>
            <w:vAlign w:val="bottom"/>
          </w:tcPr>
          <w:p w:rsidR="006F0D50" w:rsidRPr="001343F9" w:rsidRDefault="006F0D50" w:rsidP="006F0D50">
            <w:pPr>
              <w:pStyle w:val="7"/>
              <w:spacing w:before="30"/>
              <w:jc w:val="right"/>
              <w:rPr>
                <w:i w:val="0"/>
              </w:rPr>
            </w:pPr>
            <w:r>
              <w:rPr>
                <w:i w:val="0"/>
              </w:rPr>
              <w:t>99,7</w:t>
            </w:r>
          </w:p>
        </w:tc>
        <w:tc>
          <w:tcPr>
            <w:tcW w:w="1824" w:type="dxa"/>
            <w:vAlign w:val="bottom"/>
          </w:tcPr>
          <w:p w:rsidR="006F0D50" w:rsidRPr="001343F9" w:rsidRDefault="006F0D50" w:rsidP="006F0D50">
            <w:pPr>
              <w:pStyle w:val="7"/>
              <w:spacing w:before="30"/>
              <w:jc w:val="right"/>
              <w:rPr>
                <w:i w:val="0"/>
              </w:rPr>
            </w:pPr>
            <w:r>
              <w:rPr>
                <w:i w:val="0"/>
              </w:rPr>
              <w:t>100,6</w:t>
            </w:r>
          </w:p>
        </w:tc>
        <w:tc>
          <w:tcPr>
            <w:tcW w:w="1927" w:type="dxa"/>
            <w:vAlign w:val="bottom"/>
          </w:tcPr>
          <w:p w:rsidR="006F0D50" w:rsidRPr="001343F9" w:rsidRDefault="006F0D50" w:rsidP="006F0D50">
            <w:pPr>
              <w:pStyle w:val="7"/>
              <w:spacing w:before="30"/>
              <w:jc w:val="right"/>
              <w:rPr>
                <w:i w:val="0"/>
              </w:rPr>
            </w:pPr>
            <w:r>
              <w:rPr>
                <w:i w:val="0"/>
              </w:rPr>
              <w:t>100,0</w:t>
            </w:r>
          </w:p>
        </w:tc>
      </w:tr>
      <w:tr w:rsidR="006F0D50" w:rsidRPr="00565292" w:rsidTr="006F0D50">
        <w:trPr>
          <w:cantSplit/>
          <w:trHeight w:val="140"/>
          <w:jc w:val="center"/>
        </w:trPr>
        <w:tc>
          <w:tcPr>
            <w:tcW w:w="2513" w:type="dxa"/>
            <w:vAlign w:val="bottom"/>
          </w:tcPr>
          <w:p w:rsidR="006F0D50" w:rsidRPr="001343F9" w:rsidRDefault="006F0D50" w:rsidP="006F0D50">
            <w:pPr>
              <w:spacing w:before="30"/>
              <w:rPr>
                <w:szCs w:val="24"/>
              </w:rPr>
            </w:pPr>
            <w:r w:rsidRPr="001343F9">
              <w:rPr>
                <w:szCs w:val="24"/>
              </w:rPr>
              <w:t>Сентябрь</w:t>
            </w:r>
          </w:p>
        </w:tc>
        <w:tc>
          <w:tcPr>
            <w:tcW w:w="1830" w:type="dxa"/>
            <w:vAlign w:val="bottom"/>
          </w:tcPr>
          <w:p w:rsidR="006F0D50" w:rsidRPr="001343F9" w:rsidRDefault="006F0D50" w:rsidP="006F0D50">
            <w:pPr>
              <w:pStyle w:val="7"/>
              <w:spacing w:before="30"/>
              <w:jc w:val="right"/>
              <w:rPr>
                <w:i w:val="0"/>
              </w:rPr>
            </w:pPr>
            <w:r>
              <w:rPr>
                <w:i w:val="0"/>
              </w:rPr>
              <w:t>100,7</w:t>
            </w:r>
          </w:p>
        </w:tc>
        <w:tc>
          <w:tcPr>
            <w:tcW w:w="1829" w:type="dxa"/>
            <w:vAlign w:val="bottom"/>
          </w:tcPr>
          <w:p w:rsidR="006F0D50" w:rsidRPr="001343F9" w:rsidRDefault="006F0D50" w:rsidP="006F0D50">
            <w:pPr>
              <w:pStyle w:val="7"/>
              <w:spacing w:before="30"/>
              <w:jc w:val="right"/>
              <w:rPr>
                <w:i w:val="0"/>
              </w:rPr>
            </w:pPr>
            <w:r>
              <w:rPr>
                <w:i w:val="0"/>
              </w:rPr>
              <w:t>100,7</w:t>
            </w:r>
          </w:p>
        </w:tc>
        <w:tc>
          <w:tcPr>
            <w:tcW w:w="1824" w:type="dxa"/>
            <w:vAlign w:val="bottom"/>
          </w:tcPr>
          <w:p w:rsidR="006F0D50" w:rsidRPr="001343F9" w:rsidRDefault="006F0D50" w:rsidP="006F0D50">
            <w:pPr>
              <w:pStyle w:val="7"/>
              <w:spacing w:before="30"/>
              <w:jc w:val="right"/>
              <w:rPr>
                <w:i w:val="0"/>
              </w:rPr>
            </w:pPr>
            <w:r>
              <w:rPr>
                <w:i w:val="0"/>
              </w:rPr>
              <w:t>100,7</w:t>
            </w:r>
          </w:p>
        </w:tc>
        <w:tc>
          <w:tcPr>
            <w:tcW w:w="1927" w:type="dxa"/>
            <w:vAlign w:val="bottom"/>
          </w:tcPr>
          <w:p w:rsidR="006F0D50" w:rsidRPr="001343F9" w:rsidRDefault="006F0D50" w:rsidP="006F0D50">
            <w:pPr>
              <w:pStyle w:val="7"/>
              <w:spacing w:before="30"/>
              <w:jc w:val="right"/>
              <w:rPr>
                <w:i w:val="0"/>
              </w:rPr>
            </w:pPr>
            <w:r>
              <w:rPr>
                <w:i w:val="0"/>
              </w:rPr>
              <w:t>100,7</w:t>
            </w:r>
          </w:p>
        </w:tc>
      </w:tr>
      <w:tr w:rsidR="006F0D50" w:rsidRPr="00565292" w:rsidTr="006F0D50">
        <w:trPr>
          <w:cantSplit/>
          <w:trHeight w:val="140"/>
          <w:jc w:val="center"/>
        </w:trPr>
        <w:tc>
          <w:tcPr>
            <w:tcW w:w="2513" w:type="dxa"/>
            <w:vAlign w:val="bottom"/>
          </w:tcPr>
          <w:p w:rsidR="006F0D50" w:rsidRPr="001343F9" w:rsidRDefault="006F0D50" w:rsidP="006F0D50">
            <w:pPr>
              <w:spacing w:before="30"/>
              <w:rPr>
                <w:szCs w:val="24"/>
              </w:rPr>
            </w:pPr>
            <w:r w:rsidRPr="001343F9">
              <w:rPr>
                <w:szCs w:val="24"/>
              </w:rPr>
              <w:t>Октябрь</w:t>
            </w:r>
          </w:p>
        </w:tc>
        <w:tc>
          <w:tcPr>
            <w:tcW w:w="1830" w:type="dxa"/>
            <w:vAlign w:val="bottom"/>
          </w:tcPr>
          <w:p w:rsidR="006F0D50" w:rsidRPr="001343F9" w:rsidRDefault="006F0D50" w:rsidP="006F0D50">
            <w:pPr>
              <w:pStyle w:val="7"/>
              <w:spacing w:before="30"/>
              <w:jc w:val="right"/>
              <w:rPr>
                <w:i w:val="0"/>
              </w:rPr>
            </w:pPr>
            <w:r>
              <w:rPr>
                <w:i w:val="0"/>
              </w:rPr>
              <w:t>100,5</w:t>
            </w:r>
          </w:p>
        </w:tc>
        <w:tc>
          <w:tcPr>
            <w:tcW w:w="1829" w:type="dxa"/>
            <w:vAlign w:val="bottom"/>
          </w:tcPr>
          <w:p w:rsidR="006F0D50" w:rsidRPr="001343F9" w:rsidRDefault="006F0D50" w:rsidP="006F0D50">
            <w:pPr>
              <w:pStyle w:val="7"/>
              <w:spacing w:before="30"/>
              <w:jc w:val="right"/>
              <w:rPr>
                <w:i w:val="0"/>
              </w:rPr>
            </w:pPr>
            <w:r>
              <w:rPr>
                <w:i w:val="0"/>
              </w:rPr>
              <w:t>100,6</w:t>
            </w:r>
          </w:p>
        </w:tc>
        <w:tc>
          <w:tcPr>
            <w:tcW w:w="1824" w:type="dxa"/>
            <w:vAlign w:val="bottom"/>
          </w:tcPr>
          <w:p w:rsidR="006F0D50" w:rsidRPr="001343F9" w:rsidRDefault="006F0D50" w:rsidP="006F0D50">
            <w:pPr>
              <w:pStyle w:val="7"/>
              <w:spacing w:before="30"/>
              <w:jc w:val="right"/>
              <w:rPr>
                <w:i w:val="0"/>
              </w:rPr>
            </w:pPr>
            <w:r>
              <w:rPr>
                <w:i w:val="0"/>
              </w:rPr>
              <w:t>100,6</w:t>
            </w:r>
          </w:p>
        </w:tc>
        <w:tc>
          <w:tcPr>
            <w:tcW w:w="1927" w:type="dxa"/>
            <w:vAlign w:val="bottom"/>
          </w:tcPr>
          <w:p w:rsidR="006F0D50" w:rsidRPr="001343F9" w:rsidRDefault="006F0D50" w:rsidP="006F0D50">
            <w:pPr>
              <w:pStyle w:val="7"/>
              <w:spacing w:before="30"/>
              <w:jc w:val="right"/>
              <w:rPr>
                <w:i w:val="0"/>
              </w:rPr>
            </w:pPr>
            <w:r>
              <w:rPr>
                <w:i w:val="0"/>
              </w:rPr>
              <w:t>100,2</w:t>
            </w:r>
          </w:p>
        </w:tc>
      </w:tr>
      <w:tr w:rsidR="006F0D50" w:rsidRPr="00565292" w:rsidTr="006F0D50">
        <w:trPr>
          <w:cantSplit/>
          <w:trHeight w:val="140"/>
          <w:jc w:val="center"/>
        </w:trPr>
        <w:tc>
          <w:tcPr>
            <w:tcW w:w="2513" w:type="dxa"/>
            <w:vAlign w:val="bottom"/>
          </w:tcPr>
          <w:p w:rsidR="006F0D50" w:rsidRPr="001343F9" w:rsidRDefault="006F0D50" w:rsidP="006F0D50">
            <w:pPr>
              <w:spacing w:before="30"/>
              <w:rPr>
                <w:szCs w:val="24"/>
              </w:rPr>
            </w:pPr>
            <w:r w:rsidRPr="001343F9">
              <w:rPr>
                <w:szCs w:val="24"/>
              </w:rPr>
              <w:t>Ноябрь</w:t>
            </w:r>
          </w:p>
        </w:tc>
        <w:tc>
          <w:tcPr>
            <w:tcW w:w="1830" w:type="dxa"/>
            <w:vAlign w:val="bottom"/>
          </w:tcPr>
          <w:p w:rsidR="006F0D50" w:rsidRPr="001343F9" w:rsidRDefault="006F0D50" w:rsidP="006F0D50">
            <w:pPr>
              <w:pStyle w:val="7"/>
              <w:spacing w:before="30"/>
              <w:jc w:val="right"/>
              <w:rPr>
                <w:i w:val="0"/>
              </w:rPr>
            </w:pPr>
            <w:r>
              <w:rPr>
                <w:i w:val="0"/>
              </w:rPr>
              <w:t>100,6</w:t>
            </w:r>
          </w:p>
        </w:tc>
        <w:tc>
          <w:tcPr>
            <w:tcW w:w="1829" w:type="dxa"/>
            <w:vAlign w:val="bottom"/>
          </w:tcPr>
          <w:p w:rsidR="006F0D50" w:rsidRPr="001343F9" w:rsidRDefault="006F0D50" w:rsidP="006F0D50">
            <w:pPr>
              <w:pStyle w:val="7"/>
              <w:spacing w:before="30"/>
              <w:jc w:val="right"/>
              <w:rPr>
                <w:i w:val="0"/>
              </w:rPr>
            </w:pPr>
            <w:r>
              <w:rPr>
                <w:i w:val="0"/>
              </w:rPr>
              <w:t>100,9</w:t>
            </w:r>
          </w:p>
        </w:tc>
        <w:tc>
          <w:tcPr>
            <w:tcW w:w="1824" w:type="dxa"/>
            <w:vAlign w:val="bottom"/>
          </w:tcPr>
          <w:p w:rsidR="006F0D50" w:rsidRPr="001343F9" w:rsidRDefault="006F0D50" w:rsidP="006F0D50">
            <w:pPr>
              <w:pStyle w:val="7"/>
              <w:spacing w:before="30"/>
              <w:jc w:val="right"/>
              <w:rPr>
                <w:i w:val="0"/>
              </w:rPr>
            </w:pPr>
            <w:r>
              <w:rPr>
                <w:i w:val="0"/>
              </w:rPr>
              <w:t>100,6</w:t>
            </w:r>
          </w:p>
        </w:tc>
        <w:tc>
          <w:tcPr>
            <w:tcW w:w="1927" w:type="dxa"/>
            <w:vAlign w:val="bottom"/>
          </w:tcPr>
          <w:p w:rsidR="006F0D50" w:rsidRPr="001343F9" w:rsidRDefault="006F0D50" w:rsidP="006F0D50">
            <w:pPr>
              <w:pStyle w:val="7"/>
              <w:spacing w:before="30"/>
              <w:jc w:val="right"/>
              <w:rPr>
                <w:i w:val="0"/>
              </w:rPr>
            </w:pPr>
            <w:r>
              <w:rPr>
                <w:i w:val="0"/>
              </w:rPr>
              <w:t>100,0</w:t>
            </w:r>
          </w:p>
        </w:tc>
      </w:tr>
      <w:tr w:rsidR="006F0D50" w:rsidRPr="00565292" w:rsidTr="006F0D50">
        <w:trPr>
          <w:cantSplit/>
          <w:trHeight w:val="140"/>
          <w:jc w:val="center"/>
        </w:trPr>
        <w:tc>
          <w:tcPr>
            <w:tcW w:w="2513" w:type="dxa"/>
            <w:vAlign w:val="bottom"/>
          </w:tcPr>
          <w:p w:rsidR="006F0D50" w:rsidRPr="001343F9" w:rsidRDefault="006F0D50" w:rsidP="006F0D50">
            <w:pPr>
              <w:spacing w:before="30"/>
              <w:rPr>
                <w:szCs w:val="24"/>
              </w:rPr>
            </w:pPr>
            <w:r w:rsidRPr="001343F9">
              <w:rPr>
                <w:szCs w:val="24"/>
              </w:rPr>
              <w:t>Декабрь</w:t>
            </w:r>
          </w:p>
        </w:tc>
        <w:tc>
          <w:tcPr>
            <w:tcW w:w="1830" w:type="dxa"/>
            <w:vAlign w:val="bottom"/>
          </w:tcPr>
          <w:p w:rsidR="006F0D50" w:rsidRPr="001343F9" w:rsidRDefault="006F0D50" w:rsidP="006F0D50">
            <w:pPr>
              <w:pStyle w:val="7"/>
              <w:spacing w:before="30"/>
              <w:jc w:val="right"/>
              <w:rPr>
                <w:i w:val="0"/>
              </w:rPr>
            </w:pPr>
            <w:r>
              <w:rPr>
                <w:i w:val="0"/>
              </w:rPr>
              <w:t>101,3</w:t>
            </w:r>
          </w:p>
        </w:tc>
        <w:tc>
          <w:tcPr>
            <w:tcW w:w="1829" w:type="dxa"/>
            <w:vAlign w:val="bottom"/>
          </w:tcPr>
          <w:p w:rsidR="006F0D50" w:rsidRPr="001343F9" w:rsidRDefault="006F0D50" w:rsidP="006F0D50">
            <w:pPr>
              <w:pStyle w:val="7"/>
              <w:spacing w:before="30"/>
              <w:jc w:val="right"/>
              <w:rPr>
                <w:i w:val="0"/>
              </w:rPr>
            </w:pPr>
            <w:r>
              <w:rPr>
                <w:i w:val="0"/>
              </w:rPr>
              <w:t>102,1</w:t>
            </w:r>
          </w:p>
        </w:tc>
        <w:tc>
          <w:tcPr>
            <w:tcW w:w="1824" w:type="dxa"/>
            <w:vAlign w:val="bottom"/>
          </w:tcPr>
          <w:p w:rsidR="006F0D50" w:rsidRPr="001343F9" w:rsidRDefault="006F0D50" w:rsidP="006F0D50">
            <w:pPr>
              <w:pStyle w:val="7"/>
              <w:spacing w:before="30"/>
              <w:jc w:val="right"/>
              <w:rPr>
                <w:i w:val="0"/>
              </w:rPr>
            </w:pPr>
            <w:r>
              <w:rPr>
                <w:i w:val="0"/>
              </w:rPr>
              <w:t>101,0</w:t>
            </w:r>
          </w:p>
        </w:tc>
        <w:tc>
          <w:tcPr>
            <w:tcW w:w="1927" w:type="dxa"/>
            <w:vAlign w:val="bottom"/>
          </w:tcPr>
          <w:p w:rsidR="006F0D50" w:rsidRPr="001343F9" w:rsidRDefault="006F0D50" w:rsidP="006F0D50">
            <w:pPr>
              <w:pStyle w:val="7"/>
              <w:spacing w:before="30"/>
              <w:jc w:val="right"/>
              <w:rPr>
                <w:i w:val="0"/>
              </w:rPr>
            </w:pPr>
            <w:r>
              <w:rPr>
                <w:i w:val="0"/>
              </w:rPr>
              <w:t>100,2</w:t>
            </w:r>
          </w:p>
        </w:tc>
      </w:tr>
      <w:tr w:rsidR="006F0D50" w:rsidRPr="00565292" w:rsidTr="006F0D50">
        <w:trPr>
          <w:cantSplit/>
          <w:trHeight w:val="140"/>
          <w:jc w:val="center"/>
        </w:trPr>
        <w:tc>
          <w:tcPr>
            <w:tcW w:w="2513" w:type="dxa"/>
            <w:vAlign w:val="bottom"/>
          </w:tcPr>
          <w:p w:rsidR="006F0D50" w:rsidRPr="00054651" w:rsidRDefault="006F0D50" w:rsidP="006F0D50">
            <w:pPr>
              <w:spacing w:before="30"/>
            </w:pPr>
          </w:p>
        </w:tc>
        <w:tc>
          <w:tcPr>
            <w:tcW w:w="7410" w:type="dxa"/>
            <w:gridSpan w:val="4"/>
            <w:vAlign w:val="bottom"/>
          </w:tcPr>
          <w:p w:rsidR="006F0D50" w:rsidRPr="00B538E0" w:rsidRDefault="00252E1A" w:rsidP="006F0D50">
            <w:pPr>
              <w:spacing w:before="30"/>
              <w:jc w:val="center"/>
              <w:rPr>
                <w:b/>
              </w:rPr>
            </w:pPr>
            <w:r>
              <w:rPr>
                <w:b/>
              </w:rPr>
              <w:t>2011 год</w:t>
            </w:r>
          </w:p>
        </w:tc>
      </w:tr>
      <w:tr w:rsidR="00252E1A" w:rsidRPr="00565292" w:rsidTr="006F0D50">
        <w:trPr>
          <w:cantSplit/>
          <w:trHeight w:val="140"/>
          <w:jc w:val="center"/>
        </w:trPr>
        <w:tc>
          <w:tcPr>
            <w:tcW w:w="2513" w:type="dxa"/>
            <w:vAlign w:val="bottom"/>
          </w:tcPr>
          <w:p w:rsidR="00252E1A" w:rsidRPr="001343F9" w:rsidRDefault="00252E1A" w:rsidP="006F0D50">
            <w:pPr>
              <w:spacing w:before="30"/>
              <w:rPr>
                <w:szCs w:val="24"/>
              </w:rPr>
            </w:pPr>
            <w:r w:rsidRPr="001343F9">
              <w:rPr>
                <w:szCs w:val="24"/>
              </w:rPr>
              <w:t>Январь</w:t>
            </w:r>
          </w:p>
        </w:tc>
        <w:tc>
          <w:tcPr>
            <w:tcW w:w="1830" w:type="dxa"/>
            <w:vAlign w:val="bottom"/>
          </w:tcPr>
          <w:p w:rsidR="00252E1A" w:rsidRPr="001343F9" w:rsidRDefault="00252E1A" w:rsidP="00530A65">
            <w:pPr>
              <w:pStyle w:val="7"/>
              <w:spacing w:beforeLines="20" w:line="240" w:lineRule="exact"/>
              <w:ind w:right="57"/>
              <w:jc w:val="right"/>
              <w:rPr>
                <w:i w:val="0"/>
              </w:rPr>
            </w:pPr>
            <w:r>
              <w:rPr>
                <w:i w:val="0"/>
              </w:rPr>
              <w:t>102,7</w:t>
            </w:r>
          </w:p>
        </w:tc>
        <w:tc>
          <w:tcPr>
            <w:tcW w:w="1829" w:type="dxa"/>
            <w:vAlign w:val="bottom"/>
          </w:tcPr>
          <w:p w:rsidR="00252E1A" w:rsidRPr="001343F9" w:rsidRDefault="00252E1A" w:rsidP="00530A65">
            <w:pPr>
              <w:pStyle w:val="7"/>
              <w:spacing w:beforeLines="20" w:line="240" w:lineRule="exact"/>
              <w:ind w:right="57"/>
              <w:jc w:val="right"/>
              <w:rPr>
                <w:i w:val="0"/>
              </w:rPr>
            </w:pPr>
            <w:r>
              <w:rPr>
                <w:i w:val="0"/>
              </w:rPr>
              <w:t>103,2</w:t>
            </w:r>
          </w:p>
        </w:tc>
        <w:tc>
          <w:tcPr>
            <w:tcW w:w="1824" w:type="dxa"/>
            <w:vAlign w:val="bottom"/>
          </w:tcPr>
          <w:p w:rsidR="00252E1A" w:rsidRPr="001343F9" w:rsidRDefault="00252E1A" w:rsidP="00530A65">
            <w:pPr>
              <w:pStyle w:val="7"/>
              <w:spacing w:beforeLines="20" w:line="240" w:lineRule="exact"/>
              <w:ind w:right="57"/>
              <w:jc w:val="right"/>
              <w:rPr>
                <w:i w:val="0"/>
              </w:rPr>
            </w:pPr>
            <w:r>
              <w:rPr>
                <w:i w:val="0"/>
              </w:rPr>
              <w:t>101,3</w:t>
            </w:r>
          </w:p>
        </w:tc>
        <w:tc>
          <w:tcPr>
            <w:tcW w:w="1927" w:type="dxa"/>
            <w:vAlign w:val="bottom"/>
          </w:tcPr>
          <w:p w:rsidR="00252E1A" w:rsidRPr="001343F9" w:rsidRDefault="00252E1A" w:rsidP="00530A65">
            <w:pPr>
              <w:pStyle w:val="7"/>
              <w:spacing w:beforeLines="20" w:line="240" w:lineRule="exact"/>
              <w:ind w:right="57"/>
              <w:jc w:val="right"/>
              <w:rPr>
                <w:i w:val="0"/>
              </w:rPr>
            </w:pPr>
            <w:r>
              <w:rPr>
                <w:i w:val="0"/>
              </w:rPr>
              <w:t>104,4</w:t>
            </w:r>
          </w:p>
        </w:tc>
      </w:tr>
      <w:tr w:rsidR="00252E1A" w:rsidRPr="00565292" w:rsidTr="006F0D50">
        <w:trPr>
          <w:cantSplit/>
          <w:trHeight w:val="140"/>
          <w:jc w:val="center"/>
        </w:trPr>
        <w:tc>
          <w:tcPr>
            <w:tcW w:w="2513" w:type="dxa"/>
            <w:vAlign w:val="bottom"/>
          </w:tcPr>
          <w:p w:rsidR="00252E1A" w:rsidRPr="001343F9" w:rsidRDefault="00252E1A" w:rsidP="006F0D50">
            <w:pPr>
              <w:spacing w:before="30"/>
              <w:rPr>
                <w:szCs w:val="24"/>
              </w:rPr>
            </w:pPr>
            <w:r w:rsidRPr="001343F9">
              <w:rPr>
                <w:szCs w:val="24"/>
              </w:rPr>
              <w:t>Февраль</w:t>
            </w:r>
          </w:p>
        </w:tc>
        <w:tc>
          <w:tcPr>
            <w:tcW w:w="1830" w:type="dxa"/>
            <w:vAlign w:val="bottom"/>
          </w:tcPr>
          <w:p w:rsidR="00252E1A" w:rsidRPr="001343F9" w:rsidRDefault="00252E1A" w:rsidP="00530A65">
            <w:pPr>
              <w:pStyle w:val="7"/>
              <w:spacing w:beforeLines="20" w:line="240" w:lineRule="exact"/>
              <w:ind w:right="57"/>
              <w:jc w:val="right"/>
              <w:rPr>
                <w:i w:val="0"/>
              </w:rPr>
            </w:pPr>
            <w:r>
              <w:rPr>
                <w:i w:val="0"/>
              </w:rPr>
              <w:t>101,4</w:t>
            </w:r>
          </w:p>
        </w:tc>
        <w:tc>
          <w:tcPr>
            <w:tcW w:w="1829" w:type="dxa"/>
            <w:vAlign w:val="bottom"/>
          </w:tcPr>
          <w:p w:rsidR="00252E1A" w:rsidRPr="001343F9" w:rsidRDefault="00252E1A" w:rsidP="00530A65">
            <w:pPr>
              <w:pStyle w:val="7"/>
              <w:spacing w:beforeLines="20" w:line="240" w:lineRule="exact"/>
              <w:ind w:right="57"/>
              <w:jc w:val="right"/>
              <w:rPr>
                <w:i w:val="0"/>
              </w:rPr>
            </w:pPr>
            <w:r>
              <w:rPr>
                <w:i w:val="0"/>
              </w:rPr>
              <w:t>101,4</w:t>
            </w:r>
          </w:p>
        </w:tc>
        <w:tc>
          <w:tcPr>
            <w:tcW w:w="1824" w:type="dxa"/>
            <w:vAlign w:val="bottom"/>
          </w:tcPr>
          <w:p w:rsidR="00252E1A" w:rsidRPr="001343F9" w:rsidRDefault="00252E1A" w:rsidP="00530A65">
            <w:pPr>
              <w:pStyle w:val="7"/>
              <w:spacing w:beforeLines="20" w:line="240" w:lineRule="exact"/>
              <w:ind w:right="57"/>
              <w:jc w:val="right"/>
              <w:rPr>
                <w:i w:val="0"/>
              </w:rPr>
            </w:pPr>
            <w:r>
              <w:rPr>
                <w:i w:val="0"/>
              </w:rPr>
              <w:t>101,1</w:t>
            </w:r>
          </w:p>
        </w:tc>
        <w:tc>
          <w:tcPr>
            <w:tcW w:w="1927" w:type="dxa"/>
            <w:vAlign w:val="bottom"/>
          </w:tcPr>
          <w:p w:rsidR="00252E1A" w:rsidRPr="001343F9" w:rsidRDefault="00252E1A" w:rsidP="00530A65">
            <w:pPr>
              <w:pStyle w:val="7"/>
              <w:spacing w:beforeLines="20" w:line="240" w:lineRule="exact"/>
              <w:ind w:right="57"/>
              <w:jc w:val="right"/>
              <w:rPr>
                <w:i w:val="0"/>
              </w:rPr>
            </w:pPr>
            <w:r>
              <w:rPr>
                <w:i w:val="0"/>
              </w:rPr>
              <w:t>102,1</w:t>
            </w:r>
          </w:p>
        </w:tc>
      </w:tr>
      <w:tr w:rsidR="00252E1A" w:rsidRPr="00565292" w:rsidTr="006F0D50">
        <w:trPr>
          <w:cantSplit/>
          <w:trHeight w:val="140"/>
          <w:jc w:val="center"/>
        </w:trPr>
        <w:tc>
          <w:tcPr>
            <w:tcW w:w="2513" w:type="dxa"/>
            <w:vAlign w:val="bottom"/>
          </w:tcPr>
          <w:p w:rsidR="00252E1A" w:rsidRPr="001343F9" w:rsidRDefault="00252E1A" w:rsidP="006F0D50">
            <w:pPr>
              <w:spacing w:before="30"/>
              <w:rPr>
                <w:szCs w:val="24"/>
              </w:rPr>
            </w:pPr>
            <w:r w:rsidRPr="001343F9">
              <w:rPr>
                <w:szCs w:val="24"/>
              </w:rPr>
              <w:t>Март</w:t>
            </w:r>
          </w:p>
        </w:tc>
        <w:tc>
          <w:tcPr>
            <w:tcW w:w="1830" w:type="dxa"/>
            <w:vAlign w:val="bottom"/>
          </w:tcPr>
          <w:p w:rsidR="00252E1A" w:rsidRPr="001343F9" w:rsidRDefault="00252E1A" w:rsidP="00530A65">
            <w:pPr>
              <w:pStyle w:val="7"/>
              <w:spacing w:beforeLines="20" w:line="240" w:lineRule="exact"/>
              <w:ind w:right="57"/>
              <w:jc w:val="right"/>
              <w:rPr>
                <w:i w:val="0"/>
              </w:rPr>
            </w:pPr>
            <w:r>
              <w:rPr>
                <w:i w:val="0"/>
              </w:rPr>
              <w:t>100,5</w:t>
            </w:r>
          </w:p>
        </w:tc>
        <w:tc>
          <w:tcPr>
            <w:tcW w:w="1829" w:type="dxa"/>
            <w:vAlign w:val="bottom"/>
          </w:tcPr>
          <w:p w:rsidR="00252E1A" w:rsidRPr="001343F9" w:rsidRDefault="00252E1A" w:rsidP="00530A65">
            <w:pPr>
              <w:pStyle w:val="7"/>
              <w:spacing w:beforeLines="20" w:line="240" w:lineRule="exact"/>
              <w:ind w:right="57"/>
              <w:jc w:val="right"/>
              <w:rPr>
                <w:i w:val="0"/>
              </w:rPr>
            </w:pPr>
            <w:r>
              <w:rPr>
                <w:i w:val="0"/>
              </w:rPr>
              <w:t>100,8</w:t>
            </w:r>
          </w:p>
        </w:tc>
        <w:tc>
          <w:tcPr>
            <w:tcW w:w="1824" w:type="dxa"/>
            <w:vAlign w:val="bottom"/>
          </w:tcPr>
          <w:p w:rsidR="00252E1A" w:rsidRPr="001343F9" w:rsidRDefault="00252E1A" w:rsidP="00530A65">
            <w:pPr>
              <w:pStyle w:val="7"/>
              <w:spacing w:beforeLines="20" w:line="240" w:lineRule="exact"/>
              <w:ind w:right="57"/>
              <w:jc w:val="right"/>
              <w:rPr>
                <w:i w:val="0"/>
              </w:rPr>
            </w:pPr>
            <w:r>
              <w:rPr>
                <w:i w:val="0"/>
              </w:rPr>
              <w:t>100,2</w:t>
            </w:r>
          </w:p>
        </w:tc>
        <w:tc>
          <w:tcPr>
            <w:tcW w:w="1927" w:type="dxa"/>
            <w:vAlign w:val="bottom"/>
          </w:tcPr>
          <w:p w:rsidR="00252E1A" w:rsidRPr="001343F9" w:rsidRDefault="00252E1A" w:rsidP="00530A65">
            <w:pPr>
              <w:pStyle w:val="7"/>
              <w:spacing w:beforeLines="20" w:line="240" w:lineRule="exact"/>
              <w:ind w:right="57"/>
              <w:jc w:val="right"/>
              <w:rPr>
                <w:i w:val="0"/>
              </w:rPr>
            </w:pPr>
            <w:r>
              <w:rPr>
                <w:i w:val="0"/>
              </w:rPr>
              <w:t>100,6</w:t>
            </w:r>
          </w:p>
        </w:tc>
      </w:tr>
      <w:tr w:rsidR="00252E1A" w:rsidRPr="00565292" w:rsidTr="006F0D50">
        <w:trPr>
          <w:cantSplit/>
          <w:trHeight w:val="140"/>
          <w:jc w:val="center"/>
        </w:trPr>
        <w:tc>
          <w:tcPr>
            <w:tcW w:w="2513" w:type="dxa"/>
            <w:vAlign w:val="bottom"/>
          </w:tcPr>
          <w:p w:rsidR="00252E1A" w:rsidRPr="001343F9" w:rsidRDefault="00252E1A" w:rsidP="006F0D50">
            <w:pPr>
              <w:spacing w:before="30"/>
              <w:rPr>
                <w:szCs w:val="24"/>
              </w:rPr>
            </w:pPr>
            <w:r w:rsidRPr="001343F9">
              <w:rPr>
                <w:szCs w:val="24"/>
              </w:rPr>
              <w:t>Апрель</w:t>
            </w:r>
          </w:p>
        </w:tc>
        <w:tc>
          <w:tcPr>
            <w:tcW w:w="1830" w:type="dxa"/>
            <w:vAlign w:val="bottom"/>
          </w:tcPr>
          <w:p w:rsidR="00252E1A" w:rsidRPr="001343F9" w:rsidRDefault="00252E1A" w:rsidP="00530A65">
            <w:pPr>
              <w:pStyle w:val="7"/>
              <w:spacing w:beforeLines="20" w:line="240" w:lineRule="exact"/>
              <w:ind w:right="57"/>
              <w:jc w:val="right"/>
              <w:rPr>
                <w:i w:val="0"/>
              </w:rPr>
            </w:pPr>
            <w:r>
              <w:rPr>
                <w:i w:val="0"/>
              </w:rPr>
              <w:t>100,4</w:t>
            </w:r>
          </w:p>
        </w:tc>
        <w:tc>
          <w:tcPr>
            <w:tcW w:w="1829" w:type="dxa"/>
            <w:vAlign w:val="bottom"/>
          </w:tcPr>
          <w:p w:rsidR="00252E1A" w:rsidRPr="001343F9" w:rsidRDefault="00252E1A" w:rsidP="00530A65">
            <w:pPr>
              <w:pStyle w:val="7"/>
              <w:spacing w:beforeLines="20" w:line="240" w:lineRule="exact"/>
              <w:ind w:right="57"/>
              <w:jc w:val="right"/>
              <w:rPr>
                <w:i w:val="0"/>
              </w:rPr>
            </w:pPr>
            <w:r>
              <w:rPr>
                <w:i w:val="0"/>
              </w:rPr>
              <w:t>100,2</w:t>
            </w:r>
          </w:p>
        </w:tc>
        <w:tc>
          <w:tcPr>
            <w:tcW w:w="1824" w:type="dxa"/>
            <w:vAlign w:val="bottom"/>
          </w:tcPr>
          <w:p w:rsidR="00252E1A" w:rsidRPr="001343F9" w:rsidRDefault="00252E1A" w:rsidP="00530A65">
            <w:pPr>
              <w:pStyle w:val="7"/>
              <w:spacing w:beforeLines="20" w:line="240" w:lineRule="exact"/>
              <w:ind w:right="57"/>
              <w:jc w:val="right"/>
              <w:rPr>
                <w:i w:val="0"/>
              </w:rPr>
            </w:pPr>
            <w:r>
              <w:rPr>
                <w:i w:val="0"/>
              </w:rPr>
              <w:t>100,6</w:t>
            </w:r>
          </w:p>
        </w:tc>
        <w:tc>
          <w:tcPr>
            <w:tcW w:w="1927" w:type="dxa"/>
            <w:vAlign w:val="bottom"/>
          </w:tcPr>
          <w:p w:rsidR="00252E1A" w:rsidRPr="001343F9" w:rsidRDefault="00252E1A" w:rsidP="00530A65">
            <w:pPr>
              <w:pStyle w:val="7"/>
              <w:spacing w:beforeLines="20" w:line="240" w:lineRule="exact"/>
              <w:ind w:right="57"/>
              <w:jc w:val="right"/>
              <w:rPr>
                <w:i w:val="0"/>
              </w:rPr>
            </w:pPr>
            <w:r>
              <w:rPr>
                <w:i w:val="0"/>
              </w:rPr>
              <w:t>100,5</w:t>
            </w:r>
          </w:p>
        </w:tc>
      </w:tr>
      <w:tr w:rsidR="00252E1A" w:rsidRPr="00565292" w:rsidTr="006F0D50">
        <w:trPr>
          <w:cantSplit/>
          <w:trHeight w:val="140"/>
          <w:jc w:val="center"/>
        </w:trPr>
        <w:tc>
          <w:tcPr>
            <w:tcW w:w="2513" w:type="dxa"/>
            <w:vAlign w:val="bottom"/>
          </w:tcPr>
          <w:p w:rsidR="00252E1A" w:rsidRPr="001343F9" w:rsidRDefault="00252E1A" w:rsidP="006F0D50">
            <w:pPr>
              <w:spacing w:before="30"/>
              <w:rPr>
                <w:szCs w:val="24"/>
              </w:rPr>
            </w:pPr>
            <w:r w:rsidRPr="001343F9">
              <w:rPr>
                <w:szCs w:val="24"/>
              </w:rPr>
              <w:t>Май</w:t>
            </w:r>
          </w:p>
        </w:tc>
        <w:tc>
          <w:tcPr>
            <w:tcW w:w="1830" w:type="dxa"/>
            <w:vAlign w:val="bottom"/>
          </w:tcPr>
          <w:p w:rsidR="00252E1A" w:rsidRPr="001343F9" w:rsidRDefault="00252E1A" w:rsidP="00530A65">
            <w:pPr>
              <w:pStyle w:val="7"/>
              <w:spacing w:beforeLines="20" w:line="240" w:lineRule="exact"/>
              <w:ind w:right="57"/>
              <w:jc w:val="right"/>
              <w:rPr>
                <w:i w:val="0"/>
              </w:rPr>
            </w:pPr>
            <w:r>
              <w:rPr>
                <w:i w:val="0"/>
              </w:rPr>
              <w:t>100,8</w:t>
            </w:r>
          </w:p>
        </w:tc>
        <w:tc>
          <w:tcPr>
            <w:tcW w:w="1829" w:type="dxa"/>
            <w:vAlign w:val="bottom"/>
          </w:tcPr>
          <w:p w:rsidR="00252E1A" w:rsidRPr="001343F9" w:rsidRDefault="00252E1A" w:rsidP="00530A65">
            <w:pPr>
              <w:pStyle w:val="7"/>
              <w:spacing w:beforeLines="20" w:line="240" w:lineRule="exact"/>
              <w:ind w:right="57"/>
              <w:jc w:val="right"/>
              <w:rPr>
                <w:i w:val="0"/>
              </w:rPr>
            </w:pPr>
            <w:r>
              <w:rPr>
                <w:i w:val="0"/>
              </w:rPr>
              <w:t>100,6</w:t>
            </w:r>
          </w:p>
        </w:tc>
        <w:tc>
          <w:tcPr>
            <w:tcW w:w="1824" w:type="dxa"/>
            <w:vAlign w:val="bottom"/>
          </w:tcPr>
          <w:p w:rsidR="00252E1A" w:rsidRPr="001343F9" w:rsidRDefault="00252E1A" w:rsidP="00530A65">
            <w:pPr>
              <w:pStyle w:val="7"/>
              <w:spacing w:beforeLines="20" w:line="240" w:lineRule="exact"/>
              <w:ind w:right="57"/>
              <w:jc w:val="right"/>
              <w:rPr>
                <w:i w:val="0"/>
              </w:rPr>
            </w:pPr>
            <w:r>
              <w:rPr>
                <w:i w:val="0"/>
              </w:rPr>
              <w:t>101,0</w:t>
            </w:r>
          </w:p>
        </w:tc>
        <w:tc>
          <w:tcPr>
            <w:tcW w:w="1927" w:type="dxa"/>
            <w:vAlign w:val="bottom"/>
          </w:tcPr>
          <w:p w:rsidR="00252E1A" w:rsidRPr="001343F9" w:rsidRDefault="00252E1A" w:rsidP="00530A65">
            <w:pPr>
              <w:pStyle w:val="7"/>
              <w:spacing w:beforeLines="20" w:line="240" w:lineRule="exact"/>
              <w:ind w:right="57"/>
              <w:jc w:val="right"/>
              <w:rPr>
                <w:i w:val="0"/>
              </w:rPr>
            </w:pPr>
            <w:r>
              <w:rPr>
                <w:i w:val="0"/>
              </w:rPr>
              <w:t>101,0</w:t>
            </w:r>
          </w:p>
        </w:tc>
      </w:tr>
      <w:tr w:rsidR="00252E1A" w:rsidRPr="00565292" w:rsidTr="006F0D50">
        <w:trPr>
          <w:cantSplit/>
          <w:trHeight w:val="140"/>
          <w:jc w:val="center"/>
        </w:trPr>
        <w:tc>
          <w:tcPr>
            <w:tcW w:w="2513" w:type="dxa"/>
            <w:vAlign w:val="bottom"/>
          </w:tcPr>
          <w:p w:rsidR="00252E1A" w:rsidRPr="001343F9" w:rsidRDefault="00252E1A" w:rsidP="006F0D50">
            <w:pPr>
              <w:spacing w:before="30"/>
              <w:rPr>
                <w:szCs w:val="24"/>
              </w:rPr>
            </w:pPr>
            <w:r w:rsidRPr="001343F9">
              <w:rPr>
                <w:szCs w:val="24"/>
              </w:rPr>
              <w:t>Июнь</w:t>
            </w:r>
          </w:p>
        </w:tc>
        <w:tc>
          <w:tcPr>
            <w:tcW w:w="1830" w:type="dxa"/>
            <w:vAlign w:val="bottom"/>
          </w:tcPr>
          <w:p w:rsidR="00252E1A" w:rsidRPr="001343F9" w:rsidRDefault="00252E1A" w:rsidP="00530A65">
            <w:pPr>
              <w:pStyle w:val="7"/>
              <w:spacing w:beforeLines="20" w:line="240" w:lineRule="exact"/>
              <w:ind w:right="57"/>
              <w:jc w:val="right"/>
              <w:rPr>
                <w:i w:val="0"/>
              </w:rPr>
            </w:pPr>
            <w:r>
              <w:rPr>
                <w:i w:val="0"/>
              </w:rPr>
              <w:t>99,9</w:t>
            </w:r>
          </w:p>
        </w:tc>
        <w:tc>
          <w:tcPr>
            <w:tcW w:w="1829" w:type="dxa"/>
            <w:vAlign w:val="bottom"/>
          </w:tcPr>
          <w:p w:rsidR="00252E1A" w:rsidRPr="001343F9" w:rsidRDefault="00252E1A" w:rsidP="00530A65">
            <w:pPr>
              <w:pStyle w:val="7"/>
              <w:spacing w:beforeLines="20" w:line="240" w:lineRule="exact"/>
              <w:ind w:right="57"/>
              <w:jc w:val="right"/>
              <w:rPr>
                <w:i w:val="0"/>
              </w:rPr>
            </w:pPr>
            <w:r>
              <w:rPr>
                <w:i w:val="0"/>
              </w:rPr>
              <w:t>99,9</w:t>
            </w:r>
          </w:p>
        </w:tc>
        <w:tc>
          <w:tcPr>
            <w:tcW w:w="1824" w:type="dxa"/>
            <w:vAlign w:val="bottom"/>
          </w:tcPr>
          <w:p w:rsidR="00252E1A" w:rsidRPr="001343F9" w:rsidRDefault="00252E1A" w:rsidP="00530A65">
            <w:pPr>
              <w:pStyle w:val="7"/>
              <w:spacing w:beforeLines="20" w:line="240" w:lineRule="exact"/>
              <w:ind w:right="57"/>
              <w:jc w:val="right"/>
              <w:rPr>
                <w:i w:val="0"/>
              </w:rPr>
            </w:pPr>
            <w:r>
              <w:rPr>
                <w:i w:val="0"/>
              </w:rPr>
              <w:t>99,9</w:t>
            </w:r>
          </w:p>
        </w:tc>
        <w:tc>
          <w:tcPr>
            <w:tcW w:w="1927" w:type="dxa"/>
            <w:vAlign w:val="bottom"/>
          </w:tcPr>
          <w:p w:rsidR="00252E1A" w:rsidRPr="001343F9" w:rsidRDefault="00252E1A" w:rsidP="00530A65">
            <w:pPr>
              <w:pStyle w:val="7"/>
              <w:spacing w:beforeLines="20" w:line="240" w:lineRule="exact"/>
              <w:ind w:right="57"/>
              <w:jc w:val="right"/>
              <w:rPr>
                <w:i w:val="0"/>
              </w:rPr>
            </w:pPr>
            <w:r>
              <w:rPr>
                <w:i w:val="0"/>
              </w:rPr>
              <w:t>99,8</w:t>
            </w:r>
          </w:p>
        </w:tc>
      </w:tr>
      <w:tr w:rsidR="00252E1A" w:rsidRPr="00565292" w:rsidTr="006F0D50">
        <w:trPr>
          <w:cantSplit/>
          <w:trHeight w:val="140"/>
          <w:jc w:val="center"/>
        </w:trPr>
        <w:tc>
          <w:tcPr>
            <w:tcW w:w="2513" w:type="dxa"/>
            <w:vAlign w:val="bottom"/>
          </w:tcPr>
          <w:p w:rsidR="00252E1A" w:rsidRPr="001343F9" w:rsidRDefault="00252E1A" w:rsidP="006F0D50">
            <w:pPr>
              <w:spacing w:before="30"/>
              <w:rPr>
                <w:szCs w:val="24"/>
              </w:rPr>
            </w:pPr>
            <w:r w:rsidRPr="001343F9">
              <w:rPr>
                <w:szCs w:val="24"/>
              </w:rPr>
              <w:t>Июль</w:t>
            </w:r>
          </w:p>
        </w:tc>
        <w:tc>
          <w:tcPr>
            <w:tcW w:w="1830" w:type="dxa"/>
            <w:vAlign w:val="bottom"/>
          </w:tcPr>
          <w:p w:rsidR="00252E1A" w:rsidRPr="001343F9" w:rsidRDefault="00252E1A" w:rsidP="00530A65">
            <w:pPr>
              <w:pStyle w:val="7"/>
              <w:spacing w:beforeLines="20" w:line="240" w:lineRule="exact"/>
              <w:ind w:right="57"/>
              <w:jc w:val="right"/>
              <w:rPr>
                <w:i w:val="0"/>
              </w:rPr>
            </w:pPr>
            <w:r>
              <w:rPr>
                <w:i w:val="0"/>
              </w:rPr>
              <w:t>100,1</w:t>
            </w:r>
          </w:p>
        </w:tc>
        <w:tc>
          <w:tcPr>
            <w:tcW w:w="1829" w:type="dxa"/>
            <w:vAlign w:val="bottom"/>
          </w:tcPr>
          <w:p w:rsidR="00252E1A" w:rsidRPr="001343F9" w:rsidRDefault="00252E1A" w:rsidP="00530A65">
            <w:pPr>
              <w:pStyle w:val="7"/>
              <w:spacing w:beforeLines="20" w:line="240" w:lineRule="exact"/>
              <w:ind w:right="57"/>
              <w:jc w:val="right"/>
              <w:rPr>
                <w:i w:val="0"/>
              </w:rPr>
            </w:pPr>
            <w:r>
              <w:rPr>
                <w:i w:val="0"/>
              </w:rPr>
              <w:t>99,7</w:t>
            </w:r>
          </w:p>
        </w:tc>
        <w:tc>
          <w:tcPr>
            <w:tcW w:w="1824" w:type="dxa"/>
            <w:vAlign w:val="bottom"/>
          </w:tcPr>
          <w:p w:rsidR="00252E1A" w:rsidRPr="001343F9" w:rsidRDefault="00252E1A" w:rsidP="00530A65">
            <w:pPr>
              <w:pStyle w:val="7"/>
              <w:spacing w:beforeLines="20" w:line="240" w:lineRule="exact"/>
              <w:ind w:right="57"/>
              <w:jc w:val="right"/>
              <w:rPr>
                <w:i w:val="0"/>
              </w:rPr>
            </w:pPr>
            <w:r>
              <w:rPr>
                <w:i w:val="0"/>
              </w:rPr>
              <w:t>100,3</w:t>
            </w:r>
          </w:p>
        </w:tc>
        <w:tc>
          <w:tcPr>
            <w:tcW w:w="1927" w:type="dxa"/>
            <w:vAlign w:val="bottom"/>
          </w:tcPr>
          <w:p w:rsidR="00252E1A" w:rsidRPr="001343F9" w:rsidRDefault="00252E1A" w:rsidP="00530A65">
            <w:pPr>
              <w:pStyle w:val="7"/>
              <w:spacing w:beforeLines="20" w:line="240" w:lineRule="exact"/>
              <w:ind w:right="57"/>
              <w:jc w:val="right"/>
              <w:rPr>
                <w:i w:val="0"/>
              </w:rPr>
            </w:pPr>
            <w:r>
              <w:rPr>
                <w:i w:val="0"/>
              </w:rPr>
              <w:t>100,4</w:t>
            </w:r>
          </w:p>
        </w:tc>
      </w:tr>
      <w:tr w:rsidR="00252E1A" w:rsidRPr="00565292" w:rsidTr="006F0D50">
        <w:trPr>
          <w:cantSplit/>
          <w:trHeight w:val="140"/>
          <w:jc w:val="center"/>
        </w:trPr>
        <w:tc>
          <w:tcPr>
            <w:tcW w:w="2513" w:type="dxa"/>
            <w:vAlign w:val="bottom"/>
          </w:tcPr>
          <w:p w:rsidR="00252E1A" w:rsidRPr="001343F9" w:rsidRDefault="00252E1A" w:rsidP="006F0D50">
            <w:pPr>
              <w:spacing w:before="30"/>
              <w:rPr>
                <w:szCs w:val="24"/>
              </w:rPr>
            </w:pPr>
            <w:r w:rsidRPr="001343F9">
              <w:rPr>
                <w:szCs w:val="24"/>
              </w:rPr>
              <w:t>Август</w:t>
            </w:r>
          </w:p>
        </w:tc>
        <w:tc>
          <w:tcPr>
            <w:tcW w:w="1830" w:type="dxa"/>
            <w:vAlign w:val="bottom"/>
          </w:tcPr>
          <w:p w:rsidR="00252E1A" w:rsidRPr="001343F9" w:rsidRDefault="00252E1A" w:rsidP="00530A65">
            <w:pPr>
              <w:pStyle w:val="7"/>
              <w:spacing w:beforeLines="20" w:line="240" w:lineRule="exact"/>
              <w:ind w:right="57"/>
              <w:jc w:val="right"/>
              <w:rPr>
                <w:i w:val="0"/>
              </w:rPr>
            </w:pPr>
            <w:r>
              <w:rPr>
                <w:i w:val="0"/>
              </w:rPr>
              <w:t>99,8</w:t>
            </w:r>
          </w:p>
        </w:tc>
        <w:tc>
          <w:tcPr>
            <w:tcW w:w="1829" w:type="dxa"/>
            <w:vAlign w:val="bottom"/>
          </w:tcPr>
          <w:p w:rsidR="00252E1A" w:rsidRPr="001343F9" w:rsidRDefault="00252E1A" w:rsidP="00530A65">
            <w:pPr>
              <w:pStyle w:val="7"/>
              <w:spacing w:beforeLines="20" w:line="240" w:lineRule="exact"/>
              <w:ind w:right="57"/>
              <w:jc w:val="right"/>
              <w:rPr>
                <w:i w:val="0"/>
              </w:rPr>
            </w:pPr>
            <w:r>
              <w:rPr>
                <w:i w:val="0"/>
              </w:rPr>
              <w:t>98,6</w:t>
            </w:r>
          </w:p>
        </w:tc>
        <w:tc>
          <w:tcPr>
            <w:tcW w:w="1824" w:type="dxa"/>
            <w:vAlign w:val="bottom"/>
          </w:tcPr>
          <w:p w:rsidR="00252E1A" w:rsidRPr="001343F9" w:rsidRDefault="00252E1A" w:rsidP="00530A65">
            <w:pPr>
              <w:pStyle w:val="7"/>
              <w:spacing w:beforeLines="20" w:line="240" w:lineRule="exact"/>
              <w:ind w:right="57"/>
              <w:jc w:val="right"/>
              <w:rPr>
                <w:i w:val="0"/>
              </w:rPr>
            </w:pPr>
            <w:r>
              <w:rPr>
                <w:i w:val="0"/>
              </w:rPr>
              <w:t>100,8</w:t>
            </w:r>
          </w:p>
        </w:tc>
        <w:tc>
          <w:tcPr>
            <w:tcW w:w="1927" w:type="dxa"/>
            <w:vAlign w:val="bottom"/>
          </w:tcPr>
          <w:p w:rsidR="00252E1A" w:rsidRPr="001343F9" w:rsidRDefault="00252E1A" w:rsidP="00530A65">
            <w:pPr>
              <w:pStyle w:val="7"/>
              <w:spacing w:beforeLines="20" w:line="240" w:lineRule="exact"/>
              <w:ind w:right="57"/>
              <w:jc w:val="right"/>
              <w:rPr>
                <w:i w:val="0"/>
              </w:rPr>
            </w:pPr>
            <w:r>
              <w:rPr>
                <w:i w:val="0"/>
              </w:rPr>
              <w:t>100,4</w:t>
            </w:r>
          </w:p>
        </w:tc>
      </w:tr>
      <w:tr w:rsidR="00252E1A" w:rsidRPr="00565292" w:rsidTr="006F0D50">
        <w:trPr>
          <w:cantSplit/>
          <w:trHeight w:val="140"/>
          <w:jc w:val="center"/>
        </w:trPr>
        <w:tc>
          <w:tcPr>
            <w:tcW w:w="2513" w:type="dxa"/>
            <w:vAlign w:val="bottom"/>
          </w:tcPr>
          <w:p w:rsidR="00252E1A" w:rsidRPr="001343F9" w:rsidRDefault="00252E1A" w:rsidP="006F0D50">
            <w:pPr>
              <w:spacing w:before="30"/>
              <w:rPr>
                <w:szCs w:val="24"/>
              </w:rPr>
            </w:pPr>
            <w:r w:rsidRPr="001343F9">
              <w:rPr>
                <w:szCs w:val="24"/>
              </w:rPr>
              <w:t>Сентябрь</w:t>
            </w:r>
          </w:p>
        </w:tc>
        <w:tc>
          <w:tcPr>
            <w:tcW w:w="1830" w:type="dxa"/>
            <w:vAlign w:val="bottom"/>
          </w:tcPr>
          <w:p w:rsidR="00252E1A" w:rsidRPr="001343F9" w:rsidRDefault="00252E1A" w:rsidP="00530A65">
            <w:pPr>
              <w:pStyle w:val="7"/>
              <w:spacing w:beforeLines="20" w:line="240" w:lineRule="exact"/>
              <w:ind w:right="57"/>
              <w:jc w:val="right"/>
              <w:rPr>
                <w:i w:val="0"/>
              </w:rPr>
            </w:pPr>
            <w:r>
              <w:rPr>
                <w:i w:val="0"/>
              </w:rPr>
              <w:t>100,4</w:t>
            </w:r>
          </w:p>
        </w:tc>
        <w:tc>
          <w:tcPr>
            <w:tcW w:w="1829" w:type="dxa"/>
            <w:vAlign w:val="bottom"/>
          </w:tcPr>
          <w:p w:rsidR="00252E1A" w:rsidRPr="001343F9" w:rsidRDefault="00252E1A" w:rsidP="00530A65">
            <w:pPr>
              <w:pStyle w:val="7"/>
              <w:spacing w:beforeLines="20" w:line="240" w:lineRule="exact"/>
              <w:ind w:right="57"/>
              <w:jc w:val="right"/>
              <w:rPr>
                <w:i w:val="0"/>
              </w:rPr>
            </w:pPr>
            <w:r>
              <w:rPr>
                <w:i w:val="0"/>
              </w:rPr>
              <w:t>99,5</w:t>
            </w:r>
          </w:p>
        </w:tc>
        <w:tc>
          <w:tcPr>
            <w:tcW w:w="1824" w:type="dxa"/>
            <w:vAlign w:val="bottom"/>
          </w:tcPr>
          <w:p w:rsidR="00252E1A" w:rsidRPr="001343F9" w:rsidRDefault="00252E1A" w:rsidP="00530A65">
            <w:pPr>
              <w:pStyle w:val="7"/>
              <w:spacing w:beforeLines="20" w:line="240" w:lineRule="exact"/>
              <w:ind w:right="57"/>
              <w:jc w:val="right"/>
              <w:rPr>
                <w:i w:val="0"/>
              </w:rPr>
            </w:pPr>
            <w:r>
              <w:rPr>
                <w:i w:val="0"/>
              </w:rPr>
              <w:t>100,3</w:t>
            </w:r>
          </w:p>
        </w:tc>
        <w:tc>
          <w:tcPr>
            <w:tcW w:w="1927" w:type="dxa"/>
            <w:vAlign w:val="bottom"/>
          </w:tcPr>
          <w:p w:rsidR="00252E1A" w:rsidRPr="001343F9" w:rsidRDefault="00252E1A" w:rsidP="00530A65">
            <w:pPr>
              <w:pStyle w:val="7"/>
              <w:spacing w:beforeLines="20" w:line="240" w:lineRule="exact"/>
              <w:ind w:right="57"/>
              <w:jc w:val="right"/>
              <w:rPr>
                <w:i w:val="0"/>
              </w:rPr>
            </w:pPr>
            <w:r>
              <w:rPr>
                <w:i w:val="0"/>
              </w:rPr>
              <w:t>102,6</w:t>
            </w:r>
          </w:p>
        </w:tc>
      </w:tr>
      <w:tr w:rsidR="00252E1A" w:rsidRPr="00565292" w:rsidTr="006F0D50">
        <w:trPr>
          <w:cantSplit/>
          <w:trHeight w:val="140"/>
          <w:jc w:val="center"/>
        </w:trPr>
        <w:tc>
          <w:tcPr>
            <w:tcW w:w="2513" w:type="dxa"/>
            <w:vAlign w:val="bottom"/>
          </w:tcPr>
          <w:p w:rsidR="00252E1A" w:rsidRPr="001343F9" w:rsidRDefault="00252E1A" w:rsidP="006F0D50">
            <w:pPr>
              <w:spacing w:before="30"/>
              <w:rPr>
                <w:szCs w:val="24"/>
              </w:rPr>
            </w:pPr>
            <w:r w:rsidRPr="001343F9">
              <w:rPr>
                <w:szCs w:val="24"/>
              </w:rPr>
              <w:t>Октябрь</w:t>
            </w:r>
          </w:p>
        </w:tc>
        <w:tc>
          <w:tcPr>
            <w:tcW w:w="1830" w:type="dxa"/>
            <w:vAlign w:val="bottom"/>
          </w:tcPr>
          <w:p w:rsidR="00252E1A" w:rsidRPr="001343F9" w:rsidRDefault="00252E1A" w:rsidP="00530A65">
            <w:pPr>
              <w:pStyle w:val="7"/>
              <w:spacing w:beforeLines="20" w:line="240" w:lineRule="exact"/>
              <w:ind w:right="57"/>
              <w:jc w:val="right"/>
              <w:rPr>
                <w:i w:val="0"/>
              </w:rPr>
            </w:pPr>
            <w:r>
              <w:rPr>
                <w:i w:val="0"/>
              </w:rPr>
              <w:t>100,2</w:t>
            </w:r>
          </w:p>
        </w:tc>
        <w:tc>
          <w:tcPr>
            <w:tcW w:w="1829" w:type="dxa"/>
            <w:vAlign w:val="bottom"/>
          </w:tcPr>
          <w:p w:rsidR="00252E1A" w:rsidRPr="001343F9" w:rsidRDefault="00252E1A" w:rsidP="00530A65">
            <w:pPr>
              <w:pStyle w:val="7"/>
              <w:spacing w:beforeLines="20" w:line="240" w:lineRule="exact"/>
              <w:ind w:right="57"/>
              <w:jc w:val="right"/>
              <w:rPr>
                <w:i w:val="0"/>
              </w:rPr>
            </w:pPr>
            <w:r>
              <w:rPr>
                <w:i w:val="0"/>
              </w:rPr>
              <w:t>100,0</w:t>
            </w:r>
          </w:p>
        </w:tc>
        <w:tc>
          <w:tcPr>
            <w:tcW w:w="1824" w:type="dxa"/>
            <w:vAlign w:val="bottom"/>
          </w:tcPr>
          <w:p w:rsidR="00252E1A" w:rsidRPr="001343F9" w:rsidRDefault="00252E1A" w:rsidP="00530A65">
            <w:pPr>
              <w:pStyle w:val="7"/>
              <w:spacing w:beforeLines="20" w:line="240" w:lineRule="exact"/>
              <w:ind w:right="57"/>
              <w:jc w:val="right"/>
              <w:rPr>
                <w:i w:val="0"/>
              </w:rPr>
            </w:pPr>
            <w:r>
              <w:rPr>
                <w:i w:val="0"/>
              </w:rPr>
              <w:t>100,4</w:t>
            </w:r>
          </w:p>
        </w:tc>
        <w:tc>
          <w:tcPr>
            <w:tcW w:w="1927" w:type="dxa"/>
            <w:vAlign w:val="bottom"/>
          </w:tcPr>
          <w:p w:rsidR="00252E1A" w:rsidRPr="001343F9" w:rsidRDefault="00252E1A" w:rsidP="00530A65">
            <w:pPr>
              <w:pStyle w:val="7"/>
              <w:spacing w:beforeLines="20" w:line="240" w:lineRule="exact"/>
              <w:ind w:right="57"/>
              <w:jc w:val="right"/>
              <w:rPr>
                <w:i w:val="0"/>
              </w:rPr>
            </w:pPr>
            <w:r>
              <w:rPr>
                <w:i w:val="0"/>
              </w:rPr>
              <w:t>100,3</w:t>
            </w:r>
          </w:p>
        </w:tc>
      </w:tr>
      <w:tr w:rsidR="00252E1A" w:rsidRPr="00565292" w:rsidTr="006F0D50">
        <w:trPr>
          <w:cantSplit/>
          <w:trHeight w:val="140"/>
          <w:jc w:val="center"/>
        </w:trPr>
        <w:tc>
          <w:tcPr>
            <w:tcW w:w="2513" w:type="dxa"/>
            <w:vAlign w:val="bottom"/>
          </w:tcPr>
          <w:p w:rsidR="00252E1A" w:rsidRPr="001343F9" w:rsidRDefault="00252E1A" w:rsidP="006F0D50">
            <w:pPr>
              <w:spacing w:before="30"/>
              <w:rPr>
                <w:szCs w:val="24"/>
              </w:rPr>
            </w:pPr>
            <w:r w:rsidRPr="001343F9">
              <w:rPr>
                <w:szCs w:val="24"/>
              </w:rPr>
              <w:t>Ноябрь</w:t>
            </w:r>
          </w:p>
        </w:tc>
        <w:tc>
          <w:tcPr>
            <w:tcW w:w="1830" w:type="dxa"/>
            <w:vAlign w:val="bottom"/>
          </w:tcPr>
          <w:p w:rsidR="00252E1A" w:rsidRPr="001343F9" w:rsidRDefault="00252E1A" w:rsidP="00530A65">
            <w:pPr>
              <w:pStyle w:val="7"/>
              <w:spacing w:beforeLines="20" w:line="240" w:lineRule="exact"/>
              <w:ind w:right="57"/>
              <w:jc w:val="right"/>
              <w:rPr>
                <w:i w:val="0"/>
              </w:rPr>
            </w:pPr>
            <w:r>
              <w:rPr>
                <w:i w:val="0"/>
              </w:rPr>
              <w:t>100,2</w:t>
            </w:r>
          </w:p>
        </w:tc>
        <w:tc>
          <w:tcPr>
            <w:tcW w:w="1829" w:type="dxa"/>
            <w:vAlign w:val="bottom"/>
          </w:tcPr>
          <w:p w:rsidR="00252E1A" w:rsidRPr="001343F9" w:rsidRDefault="00252E1A" w:rsidP="00530A65">
            <w:pPr>
              <w:pStyle w:val="7"/>
              <w:spacing w:beforeLines="20" w:line="240" w:lineRule="exact"/>
              <w:ind w:right="57"/>
              <w:jc w:val="right"/>
              <w:rPr>
                <w:i w:val="0"/>
              </w:rPr>
            </w:pPr>
            <w:r>
              <w:rPr>
                <w:i w:val="0"/>
              </w:rPr>
              <w:t>100,0</w:t>
            </w:r>
          </w:p>
        </w:tc>
        <w:tc>
          <w:tcPr>
            <w:tcW w:w="1824" w:type="dxa"/>
            <w:vAlign w:val="bottom"/>
          </w:tcPr>
          <w:p w:rsidR="00252E1A" w:rsidRPr="001343F9" w:rsidRDefault="00252E1A" w:rsidP="00530A65">
            <w:pPr>
              <w:pStyle w:val="7"/>
              <w:spacing w:beforeLines="20" w:line="240" w:lineRule="exact"/>
              <w:ind w:right="57"/>
              <w:jc w:val="right"/>
              <w:rPr>
                <w:i w:val="0"/>
              </w:rPr>
            </w:pPr>
            <w:r>
              <w:rPr>
                <w:i w:val="0"/>
              </w:rPr>
              <w:t>100,6</w:t>
            </w:r>
          </w:p>
        </w:tc>
        <w:tc>
          <w:tcPr>
            <w:tcW w:w="1927" w:type="dxa"/>
            <w:vAlign w:val="bottom"/>
          </w:tcPr>
          <w:p w:rsidR="00252E1A" w:rsidRPr="001343F9" w:rsidRDefault="00252E1A" w:rsidP="00530A65">
            <w:pPr>
              <w:pStyle w:val="7"/>
              <w:spacing w:beforeLines="20" w:line="240" w:lineRule="exact"/>
              <w:ind w:right="57"/>
              <w:jc w:val="right"/>
              <w:rPr>
                <w:i w:val="0"/>
              </w:rPr>
            </w:pPr>
            <w:r>
              <w:rPr>
                <w:i w:val="0"/>
              </w:rPr>
              <w:t>100,0</w:t>
            </w:r>
          </w:p>
        </w:tc>
      </w:tr>
      <w:tr w:rsidR="00252E1A" w:rsidRPr="00565292" w:rsidTr="006F0D50">
        <w:trPr>
          <w:cantSplit/>
          <w:trHeight w:val="140"/>
          <w:jc w:val="center"/>
        </w:trPr>
        <w:tc>
          <w:tcPr>
            <w:tcW w:w="2513" w:type="dxa"/>
            <w:tcBorders>
              <w:bottom w:val="single" w:sz="12" w:space="0" w:color="auto"/>
            </w:tcBorders>
            <w:vAlign w:val="bottom"/>
          </w:tcPr>
          <w:p w:rsidR="00252E1A" w:rsidRPr="001343F9" w:rsidRDefault="00252E1A" w:rsidP="006F0D50">
            <w:pPr>
              <w:spacing w:before="30"/>
              <w:rPr>
                <w:szCs w:val="24"/>
              </w:rPr>
            </w:pPr>
            <w:r w:rsidRPr="001343F9">
              <w:rPr>
                <w:szCs w:val="24"/>
              </w:rPr>
              <w:t>Декабрь</w:t>
            </w:r>
          </w:p>
        </w:tc>
        <w:tc>
          <w:tcPr>
            <w:tcW w:w="1830" w:type="dxa"/>
            <w:tcBorders>
              <w:bottom w:val="single" w:sz="12" w:space="0" w:color="auto"/>
            </w:tcBorders>
            <w:vAlign w:val="bottom"/>
          </w:tcPr>
          <w:p w:rsidR="00252E1A" w:rsidRPr="001343F9" w:rsidRDefault="00252E1A" w:rsidP="00530A65">
            <w:pPr>
              <w:pStyle w:val="7"/>
              <w:spacing w:beforeLines="20" w:line="240" w:lineRule="exact"/>
              <w:ind w:right="57"/>
              <w:jc w:val="right"/>
              <w:rPr>
                <w:i w:val="0"/>
              </w:rPr>
            </w:pPr>
            <w:r>
              <w:rPr>
                <w:i w:val="0"/>
              </w:rPr>
              <w:t>100,6</w:t>
            </w:r>
          </w:p>
        </w:tc>
        <w:tc>
          <w:tcPr>
            <w:tcW w:w="1829" w:type="dxa"/>
            <w:tcBorders>
              <w:bottom w:val="single" w:sz="12" w:space="0" w:color="auto"/>
            </w:tcBorders>
            <w:vAlign w:val="bottom"/>
          </w:tcPr>
          <w:p w:rsidR="00252E1A" w:rsidRPr="001343F9" w:rsidRDefault="00252E1A" w:rsidP="00530A65">
            <w:pPr>
              <w:pStyle w:val="7"/>
              <w:spacing w:beforeLines="20" w:line="240" w:lineRule="exact"/>
              <w:ind w:right="57"/>
              <w:jc w:val="right"/>
              <w:rPr>
                <w:i w:val="0"/>
              </w:rPr>
            </w:pPr>
            <w:r>
              <w:rPr>
                <w:i w:val="0"/>
              </w:rPr>
              <w:t>100,9</w:t>
            </w:r>
          </w:p>
        </w:tc>
        <w:tc>
          <w:tcPr>
            <w:tcW w:w="1824" w:type="dxa"/>
            <w:tcBorders>
              <w:bottom w:val="single" w:sz="12" w:space="0" w:color="auto"/>
            </w:tcBorders>
            <w:vAlign w:val="bottom"/>
          </w:tcPr>
          <w:p w:rsidR="00252E1A" w:rsidRPr="001343F9" w:rsidRDefault="00252E1A" w:rsidP="00530A65">
            <w:pPr>
              <w:pStyle w:val="7"/>
              <w:spacing w:beforeLines="20" w:line="240" w:lineRule="exact"/>
              <w:ind w:right="57"/>
              <w:jc w:val="right"/>
              <w:rPr>
                <w:i w:val="0"/>
              </w:rPr>
            </w:pPr>
            <w:r>
              <w:rPr>
                <w:i w:val="0"/>
              </w:rPr>
              <w:t>100,3</w:t>
            </w:r>
          </w:p>
        </w:tc>
        <w:tc>
          <w:tcPr>
            <w:tcW w:w="1927" w:type="dxa"/>
            <w:tcBorders>
              <w:bottom w:val="single" w:sz="12" w:space="0" w:color="auto"/>
            </w:tcBorders>
            <w:vAlign w:val="bottom"/>
          </w:tcPr>
          <w:p w:rsidR="00252E1A" w:rsidRPr="001343F9" w:rsidRDefault="00252E1A" w:rsidP="00530A65">
            <w:pPr>
              <w:pStyle w:val="7"/>
              <w:spacing w:beforeLines="20" w:line="240" w:lineRule="exact"/>
              <w:ind w:right="57"/>
              <w:jc w:val="right"/>
              <w:rPr>
                <w:i w:val="0"/>
              </w:rPr>
            </w:pPr>
            <w:r>
              <w:rPr>
                <w:i w:val="0"/>
              </w:rPr>
              <w:t>100,4</w:t>
            </w:r>
          </w:p>
        </w:tc>
      </w:tr>
      <w:tr w:rsidR="00252E1A" w:rsidRPr="00565292" w:rsidTr="006F0D50">
        <w:trPr>
          <w:cantSplit/>
          <w:trHeight w:val="140"/>
          <w:jc w:val="center"/>
        </w:trPr>
        <w:tc>
          <w:tcPr>
            <w:tcW w:w="9923" w:type="dxa"/>
            <w:gridSpan w:val="5"/>
            <w:tcBorders>
              <w:top w:val="single" w:sz="12" w:space="0" w:color="auto"/>
              <w:bottom w:val="nil"/>
            </w:tcBorders>
            <w:vAlign w:val="bottom"/>
          </w:tcPr>
          <w:p w:rsidR="00252E1A" w:rsidRPr="00776605" w:rsidRDefault="00252E1A" w:rsidP="00054651">
            <w:pPr>
              <w:rPr>
                <w:sz w:val="20"/>
              </w:rPr>
            </w:pPr>
            <w:r w:rsidRPr="00776605">
              <w:rPr>
                <w:sz w:val="20"/>
                <w:vertAlign w:val="superscript"/>
              </w:rPr>
              <w:t xml:space="preserve">1)  </w:t>
            </w:r>
            <w:r w:rsidRPr="00776605">
              <w:rPr>
                <w:sz w:val="20"/>
              </w:rPr>
              <w:t>Включая алкогольные напитки.</w:t>
            </w:r>
          </w:p>
        </w:tc>
      </w:tr>
    </w:tbl>
    <w:p w:rsidR="009F457E" w:rsidRPr="001343F9" w:rsidRDefault="009F457E" w:rsidP="009F457E">
      <w:pPr>
        <w:jc w:val="center"/>
        <w:rPr>
          <w:szCs w:val="24"/>
        </w:rPr>
      </w:pPr>
    </w:p>
    <w:p w:rsidR="009F457E" w:rsidRPr="00B47D5A" w:rsidRDefault="009F457E" w:rsidP="009F457E">
      <w:pPr>
        <w:pStyle w:val="1"/>
        <w:spacing w:before="0"/>
        <w:jc w:val="center"/>
      </w:pPr>
      <w:bookmarkStart w:id="1537" w:name="_Toc238547884"/>
      <w:bookmarkStart w:id="1538" w:name="_Toc346180832"/>
      <w:bookmarkEnd w:id="1535"/>
      <w:r w:rsidRPr="003B1F69">
        <w:t>ИНДЕКСЫ ПОТРЕБИТЕЛЬСКИХ ЦЕН (</w:t>
      </w:r>
      <w:r w:rsidR="00456AAF" w:rsidRPr="003B1F69">
        <w:t>тарифов</w:t>
      </w:r>
      <w:r w:rsidRPr="003B1F69">
        <w:t>) НА</w:t>
      </w:r>
      <w:r>
        <w:t xml:space="preserve"> ТОВАРЫ</w:t>
      </w:r>
      <w:r>
        <w:br/>
        <w:t>И ПЛАТНЫЕ УСЛУГИ НАСЕЛЕНИЮ</w:t>
      </w:r>
      <w:bookmarkEnd w:id="1537"/>
      <w:bookmarkEnd w:id="1538"/>
    </w:p>
    <w:p w:rsidR="009F457E" w:rsidRPr="00A93FB1" w:rsidRDefault="009F457E" w:rsidP="00A93FB1">
      <w:pPr>
        <w:jc w:val="center"/>
      </w:pPr>
      <w:r w:rsidRPr="00A93FB1">
        <w:t>(в процентах к декабрю предыдущего года)</w:t>
      </w:r>
    </w:p>
    <w:p w:rsidR="009F457E" w:rsidRPr="00C20C25" w:rsidRDefault="009F457E" w:rsidP="0092116B">
      <w:pPr>
        <w:pStyle w:val="12"/>
        <w:spacing w:before="96"/>
      </w:pPr>
    </w:p>
    <w:tbl>
      <w:tblPr>
        <w:tblW w:w="9923" w:type="dxa"/>
        <w:jc w:val="center"/>
        <w:tblBorders>
          <w:top w:val="single" w:sz="12" w:space="0" w:color="auto"/>
          <w:bottom w:val="single" w:sz="12" w:space="0" w:color="auto"/>
          <w:insideV w:val="single" w:sz="12" w:space="0" w:color="auto"/>
        </w:tblBorders>
        <w:tblLayout w:type="fixed"/>
        <w:tblLook w:val="0000"/>
      </w:tblPr>
      <w:tblGrid>
        <w:gridCol w:w="2512"/>
        <w:gridCol w:w="1830"/>
        <w:gridCol w:w="1827"/>
        <w:gridCol w:w="1827"/>
        <w:gridCol w:w="1927"/>
      </w:tblGrid>
      <w:tr w:rsidR="009F457E">
        <w:trPr>
          <w:cantSplit/>
          <w:trHeight w:val="140"/>
          <w:jc w:val="center"/>
        </w:trPr>
        <w:tc>
          <w:tcPr>
            <w:tcW w:w="2512" w:type="dxa"/>
            <w:vMerge w:val="restart"/>
            <w:tcBorders>
              <w:top w:val="single" w:sz="12" w:space="0" w:color="auto"/>
              <w:bottom w:val="single" w:sz="12" w:space="0" w:color="auto"/>
            </w:tcBorders>
          </w:tcPr>
          <w:p w:rsidR="009F457E" w:rsidRPr="00054B24" w:rsidRDefault="009F457E" w:rsidP="00FD3E5F">
            <w:pPr>
              <w:jc w:val="center"/>
            </w:pPr>
          </w:p>
          <w:p w:rsidR="009F457E" w:rsidRPr="00054B24" w:rsidRDefault="009F457E" w:rsidP="00FD3E5F">
            <w:pPr>
              <w:jc w:val="center"/>
            </w:pPr>
          </w:p>
        </w:tc>
        <w:tc>
          <w:tcPr>
            <w:tcW w:w="1830" w:type="dxa"/>
            <w:vMerge w:val="restart"/>
            <w:tcBorders>
              <w:top w:val="single" w:sz="12" w:space="0" w:color="auto"/>
              <w:bottom w:val="single" w:sz="12" w:space="0" w:color="auto"/>
            </w:tcBorders>
            <w:vAlign w:val="center"/>
          </w:tcPr>
          <w:p w:rsidR="009F457E" w:rsidRPr="00054B24" w:rsidRDefault="009F457E" w:rsidP="00FD3E5F">
            <w:pPr>
              <w:jc w:val="center"/>
            </w:pPr>
            <w:r w:rsidRPr="00054B24">
              <w:t>Все товары и услуги</w:t>
            </w:r>
          </w:p>
        </w:tc>
        <w:tc>
          <w:tcPr>
            <w:tcW w:w="5581" w:type="dxa"/>
            <w:gridSpan w:val="3"/>
            <w:tcBorders>
              <w:top w:val="single" w:sz="12" w:space="0" w:color="auto"/>
              <w:bottom w:val="single" w:sz="12" w:space="0" w:color="auto"/>
            </w:tcBorders>
          </w:tcPr>
          <w:p w:rsidR="009F457E" w:rsidRPr="003A711A" w:rsidRDefault="009F457E" w:rsidP="00FD3E5F">
            <w:pPr>
              <w:jc w:val="center"/>
            </w:pPr>
            <w:r w:rsidRPr="003A711A">
              <w:t>из них</w:t>
            </w:r>
          </w:p>
        </w:tc>
      </w:tr>
      <w:tr w:rsidR="009F457E">
        <w:trPr>
          <w:cantSplit/>
          <w:trHeight w:val="140"/>
          <w:jc w:val="center"/>
        </w:trPr>
        <w:tc>
          <w:tcPr>
            <w:tcW w:w="2512" w:type="dxa"/>
            <w:vMerge/>
            <w:tcBorders>
              <w:top w:val="single" w:sz="12" w:space="0" w:color="auto"/>
              <w:bottom w:val="single" w:sz="12" w:space="0" w:color="auto"/>
            </w:tcBorders>
          </w:tcPr>
          <w:p w:rsidR="009F457E" w:rsidRPr="00054B24" w:rsidRDefault="009F457E" w:rsidP="00FD3E5F">
            <w:pPr>
              <w:jc w:val="center"/>
            </w:pPr>
          </w:p>
        </w:tc>
        <w:tc>
          <w:tcPr>
            <w:tcW w:w="1830" w:type="dxa"/>
            <w:vMerge/>
            <w:tcBorders>
              <w:top w:val="single" w:sz="12" w:space="0" w:color="auto"/>
              <w:bottom w:val="single" w:sz="12" w:space="0" w:color="auto"/>
            </w:tcBorders>
          </w:tcPr>
          <w:p w:rsidR="009F457E" w:rsidRPr="00054B24" w:rsidRDefault="009F457E" w:rsidP="00FD3E5F">
            <w:pPr>
              <w:jc w:val="center"/>
            </w:pPr>
          </w:p>
        </w:tc>
        <w:tc>
          <w:tcPr>
            <w:tcW w:w="1827" w:type="dxa"/>
            <w:tcBorders>
              <w:top w:val="single" w:sz="12" w:space="0" w:color="auto"/>
              <w:bottom w:val="single" w:sz="12" w:space="0" w:color="auto"/>
            </w:tcBorders>
            <w:vAlign w:val="center"/>
          </w:tcPr>
          <w:p w:rsidR="009F457E" w:rsidRPr="00925289" w:rsidRDefault="009F457E" w:rsidP="00FD3E5F">
            <w:pPr>
              <w:spacing w:line="216" w:lineRule="auto"/>
              <w:jc w:val="center"/>
              <w:rPr>
                <w:vertAlign w:val="superscript"/>
              </w:rPr>
            </w:pPr>
            <w:r w:rsidRPr="003A711A">
              <w:t>продовольственные</w:t>
            </w:r>
            <w:r w:rsidRPr="003A711A">
              <w:br/>
              <w:t>товары</w:t>
            </w:r>
            <w:r>
              <w:rPr>
                <w:vertAlign w:val="superscript"/>
              </w:rPr>
              <w:t xml:space="preserve"> 1)</w:t>
            </w:r>
          </w:p>
        </w:tc>
        <w:tc>
          <w:tcPr>
            <w:tcW w:w="1827" w:type="dxa"/>
            <w:tcBorders>
              <w:top w:val="single" w:sz="12" w:space="0" w:color="auto"/>
              <w:bottom w:val="single" w:sz="12" w:space="0" w:color="auto"/>
            </w:tcBorders>
            <w:vAlign w:val="center"/>
          </w:tcPr>
          <w:p w:rsidR="009F457E" w:rsidRPr="003A711A" w:rsidRDefault="009F457E" w:rsidP="00FD3E5F">
            <w:pPr>
              <w:spacing w:line="216" w:lineRule="auto"/>
              <w:jc w:val="center"/>
            </w:pPr>
            <w:r w:rsidRPr="003A711A">
              <w:t>непродовольственные</w:t>
            </w:r>
            <w:r w:rsidRPr="003A711A">
              <w:br/>
              <w:t>товары</w:t>
            </w:r>
          </w:p>
        </w:tc>
        <w:tc>
          <w:tcPr>
            <w:tcW w:w="1927" w:type="dxa"/>
            <w:tcBorders>
              <w:top w:val="single" w:sz="12" w:space="0" w:color="auto"/>
              <w:bottom w:val="single" w:sz="12" w:space="0" w:color="auto"/>
            </w:tcBorders>
            <w:vAlign w:val="center"/>
          </w:tcPr>
          <w:p w:rsidR="009F457E" w:rsidRPr="003A711A" w:rsidRDefault="009F457E" w:rsidP="00FD3E5F">
            <w:pPr>
              <w:spacing w:line="216" w:lineRule="auto"/>
              <w:jc w:val="center"/>
            </w:pPr>
            <w:r w:rsidRPr="003A711A">
              <w:t>платные</w:t>
            </w:r>
            <w:r w:rsidRPr="003A711A">
              <w:br/>
              <w:t>услуги</w:t>
            </w:r>
            <w:r w:rsidRPr="003A711A">
              <w:br/>
              <w:t>населению</w:t>
            </w:r>
          </w:p>
        </w:tc>
      </w:tr>
      <w:tr w:rsidR="006F0D50">
        <w:trPr>
          <w:cantSplit/>
          <w:jc w:val="center"/>
        </w:trPr>
        <w:tc>
          <w:tcPr>
            <w:tcW w:w="2512" w:type="dxa"/>
            <w:tcBorders>
              <w:top w:val="single" w:sz="12" w:space="0" w:color="auto"/>
            </w:tcBorders>
            <w:vAlign w:val="center"/>
          </w:tcPr>
          <w:p w:rsidR="006F0D50" w:rsidRPr="00054651" w:rsidRDefault="006F0D50" w:rsidP="00054651"/>
        </w:tc>
        <w:tc>
          <w:tcPr>
            <w:tcW w:w="7411" w:type="dxa"/>
            <w:gridSpan w:val="4"/>
            <w:tcBorders>
              <w:top w:val="single" w:sz="12" w:space="0" w:color="auto"/>
            </w:tcBorders>
            <w:vAlign w:val="bottom"/>
          </w:tcPr>
          <w:p w:rsidR="006F0D50" w:rsidRPr="00B538E0" w:rsidRDefault="006F0D50" w:rsidP="006F0D50">
            <w:pPr>
              <w:spacing w:line="228" w:lineRule="auto"/>
              <w:jc w:val="center"/>
              <w:rPr>
                <w:b/>
              </w:rPr>
            </w:pPr>
            <w:r w:rsidRPr="00B538E0">
              <w:rPr>
                <w:b/>
              </w:rPr>
              <w:t>2007 г</w:t>
            </w:r>
            <w:r>
              <w:rPr>
                <w:b/>
              </w:rPr>
              <w:t>од</w:t>
            </w:r>
          </w:p>
        </w:tc>
      </w:tr>
      <w:tr w:rsidR="006F0D50">
        <w:trPr>
          <w:cantSplit/>
          <w:jc w:val="center"/>
        </w:trPr>
        <w:tc>
          <w:tcPr>
            <w:tcW w:w="2512" w:type="dxa"/>
            <w:vAlign w:val="bottom"/>
          </w:tcPr>
          <w:p w:rsidR="006F0D50" w:rsidRPr="00F27E84" w:rsidRDefault="006F0D50" w:rsidP="00FD3E5F">
            <w:pPr>
              <w:spacing w:line="264" w:lineRule="auto"/>
              <w:rPr>
                <w:szCs w:val="24"/>
              </w:rPr>
            </w:pPr>
            <w:r w:rsidRPr="00F27E84">
              <w:rPr>
                <w:szCs w:val="24"/>
              </w:rPr>
              <w:t>Январь</w:t>
            </w:r>
          </w:p>
        </w:tc>
        <w:tc>
          <w:tcPr>
            <w:tcW w:w="1830" w:type="dxa"/>
            <w:vAlign w:val="bottom"/>
          </w:tcPr>
          <w:p w:rsidR="006F0D50" w:rsidRPr="001E5F02" w:rsidRDefault="006F0D50" w:rsidP="00A133A4">
            <w:pPr>
              <w:spacing w:line="228" w:lineRule="auto"/>
              <w:ind w:right="122"/>
              <w:jc w:val="right"/>
              <w:rPr>
                <w:szCs w:val="24"/>
              </w:rPr>
            </w:pPr>
            <w:r>
              <w:rPr>
                <w:szCs w:val="24"/>
              </w:rPr>
              <w:t>101,1</w:t>
            </w:r>
          </w:p>
        </w:tc>
        <w:tc>
          <w:tcPr>
            <w:tcW w:w="1827" w:type="dxa"/>
            <w:vAlign w:val="bottom"/>
          </w:tcPr>
          <w:p w:rsidR="006F0D50" w:rsidRPr="001E5F02" w:rsidRDefault="006F0D50" w:rsidP="00A133A4">
            <w:pPr>
              <w:spacing w:line="228" w:lineRule="auto"/>
              <w:ind w:right="122"/>
              <w:jc w:val="right"/>
              <w:rPr>
                <w:szCs w:val="24"/>
              </w:rPr>
            </w:pPr>
            <w:r>
              <w:rPr>
                <w:szCs w:val="24"/>
              </w:rPr>
              <w:t>100,9</w:t>
            </w:r>
          </w:p>
        </w:tc>
        <w:tc>
          <w:tcPr>
            <w:tcW w:w="1827" w:type="dxa"/>
            <w:vAlign w:val="bottom"/>
          </w:tcPr>
          <w:p w:rsidR="006F0D50" w:rsidRPr="001E5F02" w:rsidRDefault="006F0D50" w:rsidP="00A133A4">
            <w:pPr>
              <w:spacing w:line="228" w:lineRule="auto"/>
              <w:ind w:right="122"/>
              <w:jc w:val="right"/>
              <w:rPr>
                <w:szCs w:val="24"/>
              </w:rPr>
            </w:pPr>
            <w:r>
              <w:rPr>
                <w:szCs w:val="24"/>
              </w:rPr>
              <w:t>100,6</w:t>
            </w:r>
          </w:p>
        </w:tc>
        <w:tc>
          <w:tcPr>
            <w:tcW w:w="1927" w:type="dxa"/>
            <w:vAlign w:val="bottom"/>
          </w:tcPr>
          <w:p w:rsidR="006F0D50" w:rsidRPr="001E5F02" w:rsidRDefault="006F0D50" w:rsidP="00A133A4">
            <w:pPr>
              <w:spacing w:line="228" w:lineRule="auto"/>
              <w:ind w:right="122"/>
              <w:jc w:val="right"/>
              <w:rPr>
                <w:szCs w:val="24"/>
              </w:rPr>
            </w:pPr>
            <w:r>
              <w:rPr>
                <w:szCs w:val="24"/>
              </w:rPr>
              <w:t>103,1</w:t>
            </w:r>
          </w:p>
        </w:tc>
      </w:tr>
      <w:tr w:rsidR="006F0D50">
        <w:trPr>
          <w:cantSplit/>
          <w:jc w:val="center"/>
        </w:trPr>
        <w:tc>
          <w:tcPr>
            <w:tcW w:w="2512" w:type="dxa"/>
            <w:vAlign w:val="bottom"/>
          </w:tcPr>
          <w:p w:rsidR="006F0D50" w:rsidRPr="00F27E84" w:rsidRDefault="006F0D50" w:rsidP="00FD3E5F">
            <w:pPr>
              <w:spacing w:line="264" w:lineRule="auto"/>
              <w:rPr>
                <w:szCs w:val="24"/>
              </w:rPr>
            </w:pPr>
            <w:r w:rsidRPr="00F27E84">
              <w:rPr>
                <w:szCs w:val="24"/>
              </w:rPr>
              <w:t>Февраль</w:t>
            </w:r>
          </w:p>
        </w:tc>
        <w:tc>
          <w:tcPr>
            <w:tcW w:w="1830" w:type="dxa"/>
            <w:vAlign w:val="bottom"/>
          </w:tcPr>
          <w:p w:rsidR="006F0D50" w:rsidRPr="001E5F02" w:rsidRDefault="006F0D50" w:rsidP="00A133A4">
            <w:pPr>
              <w:spacing w:line="228" w:lineRule="auto"/>
              <w:ind w:right="122"/>
              <w:jc w:val="right"/>
              <w:rPr>
                <w:szCs w:val="24"/>
              </w:rPr>
            </w:pPr>
            <w:r>
              <w:rPr>
                <w:szCs w:val="24"/>
              </w:rPr>
              <w:t>101,9</w:t>
            </w:r>
          </w:p>
        </w:tc>
        <w:tc>
          <w:tcPr>
            <w:tcW w:w="1827" w:type="dxa"/>
            <w:vAlign w:val="bottom"/>
          </w:tcPr>
          <w:p w:rsidR="006F0D50" w:rsidRPr="001E5F02" w:rsidRDefault="006F0D50" w:rsidP="00A133A4">
            <w:pPr>
              <w:spacing w:line="228" w:lineRule="auto"/>
              <w:ind w:right="122"/>
              <w:jc w:val="right"/>
              <w:rPr>
                <w:szCs w:val="24"/>
              </w:rPr>
            </w:pPr>
            <w:r>
              <w:rPr>
                <w:szCs w:val="24"/>
              </w:rPr>
              <w:t>101,6</w:t>
            </w:r>
          </w:p>
        </w:tc>
        <w:tc>
          <w:tcPr>
            <w:tcW w:w="1827" w:type="dxa"/>
            <w:vAlign w:val="bottom"/>
          </w:tcPr>
          <w:p w:rsidR="006F0D50" w:rsidRPr="001E5F02" w:rsidRDefault="006F0D50" w:rsidP="00A133A4">
            <w:pPr>
              <w:spacing w:line="228" w:lineRule="auto"/>
              <w:ind w:right="122"/>
              <w:jc w:val="right"/>
              <w:rPr>
                <w:szCs w:val="24"/>
              </w:rPr>
            </w:pPr>
            <w:r>
              <w:rPr>
                <w:szCs w:val="24"/>
              </w:rPr>
              <w:t>101,2</w:t>
            </w:r>
          </w:p>
        </w:tc>
        <w:tc>
          <w:tcPr>
            <w:tcW w:w="1927" w:type="dxa"/>
            <w:vAlign w:val="bottom"/>
          </w:tcPr>
          <w:p w:rsidR="006F0D50" w:rsidRPr="001E5F02" w:rsidRDefault="006F0D50" w:rsidP="00A133A4">
            <w:pPr>
              <w:spacing w:line="228" w:lineRule="auto"/>
              <w:ind w:right="122"/>
              <w:jc w:val="right"/>
              <w:rPr>
                <w:szCs w:val="24"/>
              </w:rPr>
            </w:pPr>
            <w:r>
              <w:rPr>
                <w:szCs w:val="24"/>
              </w:rPr>
              <w:t>104,4</w:t>
            </w:r>
          </w:p>
        </w:tc>
      </w:tr>
      <w:tr w:rsidR="006F0D50">
        <w:trPr>
          <w:cantSplit/>
          <w:jc w:val="center"/>
        </w:trPr>
        <w:tc>
          <w:tcPr>
            <w:tcW w:w="2512" w:type="dxa"/>
            <w:vAlign w:val="bottom"/>
          </w:tcPr>
          <w:p w:rsidR="006F0D50" w:rsidRPr="00F27E84" w:rsidRDefault="006F0D50" w:rsidP="00FD3E5F">
            <w:pPr>
              <w:spacing w:line="264" w:lineRule="auto"/>
              <w:rPr>
                <w:szCs w:val="24"/>
              </w:rPr>
            </w:pPr>
            <w:r w:rsidRPr="00F27E84">
              <w:rPr>
                <w:szCs w:val="24"/>
              </w:rPr>
              <w:t>Март</w:t>
            </w:r>
          </w:p>
        </w:tc>
        <w:tc>
          <w:tcPr>
            <w:tcW w:w="1830" w:type="dxa"/>
            <w:vAlign w:val="bottom"/>
          </w:tcPr>
          <w:p w:rsidR="006F0D50" w:rsidRPr="001E5F02" w:rsidRDefault="006F0D50" w:rsidP="00A133A4">
            <w:pPr>
              <w:spacing w:line="228" w:lineRule="auto"/>
              <w:ind w:right="122"/>
              <w:jc w:val="right"/>
              <w:rPr>
                <w:szCs w:val="24"/>
              </w:rPr>
            </w:pPr>
            <w:r>
              <w:rPr>
                <w:szCs w:val="24"/>
              </w:rPr>
              <w:t>102,5</w:t>
            </w:r>
          </w:p>
        </w:tc>
        <w:tc>
          <w:tcPr>
            <w:tcW w:w="1827" w:type="dxa"/>
            <w:vAlign w:val="bottom"/>
          </w:tcPr>
          <w:p w:rsidR="006F0D50" w:rsidRPr="001E5F02" w:rsidRDefault="006F0D50" w:rsidP="00A133A4">
            <w:pPr>
              <w:spacing w:line="228" w:lineRule="auto"/>
              <w:ind w:right="122"/>
              <w:jc w:val="right"/>
              <w:rPr>
                <w:szCs w:val="24"/>
              </w:rPr>
            </w:pPr>
            <w:r>
              <w:rPr>
                <w:szCs w:val="24"/>
              </w:rPr>
              <w:t>102,5</w:t>
            </w:r>
          </w:p>
        </w:tc>
        <w:tc>
          <w:tcPr>
            <w:tcW w:w="1827" w:type="dxa"/>
            <w:vAlign w:val="bottom"/>
          </w:tcPr>
          <w:p w:rsidR="006F0D50" w:rsidRPr="001E5F02" w:rsidRDefault="006F0D50" w:rsidP="00A133A4">
            <w:pPr>
              <w:spacing w:line="228" w:lineRule="auto"/>
              <w:ind w:right="122"/>
              <w:jc w:val="right"/>
              <w:rPr>
                <w:szCs w:val="24"/>
              </w:rPr>
            </w:pPr>
            <w:r>
              <w:rPr>
                <w:szCs w:val="24"/>
              </w:rPr>
              <w:t>101,6</w:t>
            </w:r>
          </w:p>
        </w:tc>
        <w:tc>
          <w:tcPr>
            <w:tcW w:w="1927" w:type="dxa"/>
            <w:vAlign w:val="bottom"/>
          </w:tcPr>
          <w:p w:rsidR="006F0D50" w:rsidRPr="001E5F02" w:rsidRDefault="006F0D50" w:rsidP="00A133A4">
            <w:pPr>
              <w:spacing w:line="228" w:lineRule="auto"/>
              <w:ind w:right="122"/>
              <w:jc w:val="right"/>
              <w:rPr>
                <w:szCs w:val="24"/>
              </w:rPr>
            </w:pPr>
            <w:r>
              <w:rPr>
                <w:szCs w:val="24"/>
              </w:rPr>
              <w:t>104,5</w:t>
            </w:r>
          </w:p>
        </w:tc>
      </w:tr>
      <w:tr w:rsidR="006F0D50">
        <w:trPr>
          <w:cantSplit/>
          <w:jc w:val="center"/>
        </w:trPr>
        <w:tc>
          <w:tcPr>
            <w:tcW w:w="2512" w:type="dxa"/>
            <w:vAlign w:val="bottom"/>
          </w:tcPr>
          <w:p w:rsidR="006F0D50" w:rsidRPr="00F27E84" w:rsidRDefault="006F0D50" w:rsidP="00FD3E5F">
            <w:pPr>
              <w:spacing w:line="264" w:lineRule="auto"/>
              <w:rPr>
                <w:szCs w:val="24"/>
              </w:rPr>
            </w:pPr>
            <w:r w:rsidRPr="00F27E84">
              <w:rPr>
                <w:szCs w:val="24"/>
              </w:rPr>
              <w:t>Апрель</w:t>
            </w:r>
          </w:p>
        </w:tc>
        <w:tc>
          <w:tcPr>
            <w:tcW w:w="1830" w:type="dxa"/>
            <w:vAlign w:val="bottom"/>
          </w:tcPr>
          <w:p w:rsidR="006F0D50" w:rsidRPr="001E5F02" w:rsidRDefault="006F0D50" w:rsidP="00A133A4">
            <w:pPr>
              <w:spacing w:line="228" w:lineRule="auto"/>
              <w:ind w:right="122"/>
              <w:jc w:val="right"/>
              <w:rPr>
                <w:szCs w:val="24"/>
              </w:rPr>
            </w:pPr>
            <w:r>
              <w:rPr>
                <w:szCs w:val="24"/>
              </w:rPr>
              <w:t>102,6</w:t>
            </w:r>
          </w:p>
        </w:tc>
        <w:tc>
          <w:tcPr>
            <w:tcW w:w="1827" w:type="dxa"/>
            <w:vAlign w:val="bottom"/>
          </w:tcPr>
          <w:p w:rsidR="006F0D50" w:rsidRPr="001E5F02" w:rsidRDefault="006F0D50" w:rsidP="00A133A4">
            <w:pPr>
              <w:spacing w:line="228" w:lineRule="auto"/>
              <w:ind w:right="122"/>
              <w:jc w:val="right"/>
              <w:rPr>
                <w:szCs w:val="24"/>
              </w:rPr>
            </w:pPr>
            <w:r>
              <w:rPr>
                <w:szCs w:val="24"/>
              </w:rPr>
              <w:t>103,2</w:t>
            </w:r>
          </w:p>
        </w:tc>
        <w:tc>
          <w:tcPr>
            <w:tcW w:w="1827" w:type="dxa"/>
            <w:vAlign w:val="bottom"/>
          </w:tcPr>
          <w:p w:rsidR="006F0D50" w:rsidRPr="001E5F02" w:rsidRDefault="006F0D50" w:rsidP="00A133A4">
            <w:pPr>
              <w:spacing w:line="228" w:lineRule="auto"/>
              <w:ind w:right="122"/>
              <w:jc w:val="right"/>
              <w:rPr>
                <w:szCs w:val="24"/>
              </w:rPr>
            </w:pPr>
            <w:r>
              <w:rPr>
                <w:szCs w:val="24"/>
              </w:rPr>
              <w:t>101,2</w:t>
            </w:r>
          </w:p>
        </w:tc>
        <w:tc>
          <w:tcPr>
            <w:tcW w:w="1927" w:type="dxa"/>
            <w:vAlign w:val="bottom"/>
          </w:tcPr>
          <w:p w:rsidR="006F0D50" w:rsidRPr="001E5F02" w:rsidRDefault="006F0D50" w:rsidP="00A133A4">
            <w:pPr>
              <w:spacing w:line="228" w:lineRule="auto"/>
              <w:ind w:right="122"/>
              <w:jc w:val="right"/>
              <w:rPr>
                <w:szCs w:val="24"/>
              </w:rPr>
            </w:pPr>
            <w:r>
              <w:rPr>
                <w:szCs w:val="24"/>
              </w:rPr>
              <w:t>104,7</w:t>
            </w:r>
          </w:p>
        </w:tc>
      </w:tr>
      <w:tr w:rsidR="006F0D50">
        <w:trPr>
          <w:cantSplit/>
          <w:jc w:val="center"/>
        </w:trPr>
        <w:tc>
          <w:tcPr>
            <w:tcW w:w="2512" w:type="dxa"/>
            <w:vAlign w:val="bottom"/>
          </w:tcPr>
          <w:p w:rsidR="006F0D50" w:rsidRPr="00F27E84" w:rsidRDefault="006F0D50" w:rsidP="00FD3E5F">
            <w:pPr>
              <w:spacing w:line="264" w:lineRule="auto"/>
              <w:rPr>
                <w:szCs w:val="24"/>
              </w:rPr>
            </w:pPr>
            <w:r w:rsidRPr="00F27E84">
              <w:rPr>
                <w:szCs w:val="24"/>
              </w:rPr>
              <w:t>Май</w:t>
            </w:r>
          </w:p>
        </w:tc>
        <w:tc>
          <w:tcPr>
            <w:tcW w:w="1830" w:type="dxa"/>
            <w:vAlign w:val="bottom"/>
          </w:tcPr>
          <w:p w:rsidR="006F0D50" w:rsidRPr="001E5F02" w:rsidRDefault="006F0D50" w:rsidP="00A133A4">
            <w:pPr>
              <w:spacing w:line="228" w:lineRule="auto"/>
              <w:ind w:right="122"/>
              <w:jc w:val="right"/>
              <w:rPr>
                <w:szCs w:val="24"/>
              </w:rPr>
            </w:pPr>
            <w:r>
              <w:rPr>
                <w:szCs w:val="24"/>
              </w:rPr>
              <w:t>103,1</w:t>
            </w:r>
          </w:p>
        </w:tc>
        <w:tc>
          <w:tcPr>
            <w:tcW w:w="1827" w:type="dxa"/>
            <w:vAlign w:val="bottom"/>
          </w:tcPr>
          <w:p w:rsidR="006F0D50" w:rsidRPr="001E5F02" w:rsidRDefault="006F0D50" w:rsidP="00A133A4">
            <w:pPr>
              <w:spacing w:line="228" w:lineRule="auto"/>
              <w:ind w:right="122"/>
              <w:jc w:val="right"/>
              <w:rPr>
                <w:szCs w:val="24"/>
              </w:rPr>
            </w:pPr>
            <w:r>
              <w:rPr>
                <w:szCs w:val="24"/>
              </w:rPr>
              <w:t>103,4</w:t>
            </w:r>
          </w:p>
        </w:tc>
        <w:tc>
          <w:tcPr>
            <w:tcW w:w="1827" w:type="dxa"/>
            <w:vAlign w:val="bottom"/>
          </w:tcPr>
          <w:p w:rsidR="006F0D50" w:rsidRPr="001E5F02" w:rsidRDefault="006F0D50" w:rsidP="00A133A4">
            <w:pPr>
              <w:spacing w:line="228" w:lineRule="auto"/>
              <w:ind w:right="122"/>
              <w:jc w:val="right"/>
              <w:rPr>
                <w:szCs w:val="24"/>
              </w:rPr>
            </w:pPr>
            <w:r>
              <w:rPr>
                <w:szCs w:val="24"/>
              </w:rPr>
              <w:t>102,1</w:t>
            </w:r>
          </w:p>
        </w:tc>
        <w:tc>
          <w:tcPr>
            <w:tcW w:w="1927" w:type="dxa"/>
            <w:vAlign w:val="bottom"/>
          </w:tcPr>
          <w:p w:rsidR="006F0D50" w:rsidRPr="001E5F02" w:rsidRDefault="006F0D50" w:rsidP="00A133A4">
            <w:pPr>
              <w:spacing w:line="228" w:lineRule="auto"/>
              <w:ind w:right="122"/>
              <w:jc w:val="right"/>
              <w:rPr>
                <w:szCs w:val="24"/>
              </w:rPr>
            </w:pPr>
            <w:r>
              <w:rPr>
                <w:szCs w:val="24"/>
              </w:rPr>
              <w:t>105,0</w:t>
            </w:r>
          </w:p>
        </w:tc>
      </w:tr>
      <w:tr w:rsidR="006F0D50">
        <w:trPr>
          <w:cantSplit/>
          <w:jc w:val="center"/>
        </w:trPr>
        <w:tc>
          <w:tcPr>
            <w:tcW w:w="2512" w:type="dxa"/>
            <w:vAlign w:val="bottom"/>
          </w:tcPr>
          <w:p w:rsidR="006F0D50" w:rsidRPr="00F27E84" w:rsidRDefault="006F0D50" w:rsidP="00FD3E5F">
            <w:pPr>
              <w:spacing w:line="264" w:lineRule="auto"/>
              <w:rPr>
                <w:szCs w:val="24"/>
              </w:rPr>
            </w:pPr>
            <w:r w:rsidRPr="00F27E84">
              <w:rPr>
                <w:szCs w:val="24"/>
              </w:rPr>
              <w:t>Июнь</w:t>
            </w:r>
          </w:p>
        </w:tc>
        <w:tc>
          <w:tcPr>
            <w:tcW w:w="1830" w:type="dxa"/>
            <w:vAlign w:val="bottom"/>
          </w:tcPr>
          <w:p w:rsidR="006F0D50" w:rsidRPr="001E5F02" w:rsidRDefault="006F0D50" w:rsidP="00A133A4">
            <w:pPr>
              <w:spacing w:line="228" w:lineRule="auto"/>
              <w:ind w:right="122"/>
              <w:jc w:val="right"/>
              <w:rPr>
                <w:szCs w:val="24"/>
              </w:rPr>
            </w:pPr>
            <w:r>
              <w:rPr>
                <w:szCs w:val="24"/>
              </w:rPr>
              <w:t>103,5</w:t>
            </w:r>
          </w:p>
        </w:tc>
        <w:tc>
          <w:tcPr>
            <w:tcW w:w="1827" w:type="dxa"/>
            <w:vAlign w:val="bottom"/>
          </w:tcPr>
          <w:p w:rsidR="006F0D50" w:rsidRPr="001E5F02" w:rsidRDefault="006F0D50" w:rsidP="00A133A4">
            <w:pPr>
              <w:spacing w:line="228" w:lineRule="auto"/>
              <w:ind w:right="122"/>
              <w:jc w:val="right"/>
              <w:rPr>
                <w:szCs w:val="24"/>
              </w:rPr>
            </w:pPr>
            <w:r>
              <w:rPr>
                <w:szCs w:val="24"/>
              </w:rPr>
              <w:t>103,8</w:t>
            </w:r>
          </w:p>
        </w:tc>
        <w:tc>
          <w:tcPr>
            <w:tcW w:w="1827" w:type="dxa"/>
            <w:vAlign w:val="bottom"/>
          </w:tcPr>
          <w:p w:rsidR="006F0D50" w:rsidRPr="001E5F02" w:rsidRDefault="006F0D50" w:rsidP="00A133A4">
            <w:pPr>
              <w:spacing w:line="228" w:lineRule="auto"/>
              <w:ind w:right="122"/>
              <w:jc w:val="right"/>
              <w:rPr>
                <w:szCs w:val="24"/>
              </w:rPr>
            </w:pPr>
            <w:r>
              <w:rPr>
                <w:szCs w:val="24"/>
              </w:rPr>
              <w:t>102,4</w:t>
            </w:r>
          </w:p>
        </w:tc>
        <w:tc>
          <w:tcPr>
            <w:tcW w:w="1927" w:type="dxa"/>
            <w:vAlign w:val="bottom"/>
          </w:tcPr>
          <w:p w:rsidR="006F0D50" w:rsidRPr="001E5F02" w:rsidRDefault="006F0D50" w:rsidP="00A133A4">
            <w:pPr>
              <w:spacing w:line="228" w:lineRule="auto"/>
              <w:ind w:right="122"/>
              <w:jc w:val="right"/>
              <w:rPr>
                <w:szCs w:val="24"/>
              </w:rPr>
            </w:pPr>
            <w:r>
              <w:rPr>
                <w:szCs w:val="24"/>
              </w:rPr>
              <w:t>105,8</w:t>
            </w:r>
          </w:p>
        </w:tc>
      </w:tr>
      <w:tr w:rsidR="006F0D50">
        <w:trPr>
          <w:cantSplit/>
          <w:jc w:val="center"/>
        </w:trPr>
        <w:tc>
          <w:tcPr>
            <w:tcW w:w="2512" w:type="dxa"/>
            <w:vAlign w:val="bottom"/>
          </w:tcPr>
          <w:p w:rsidR="006F0D50" w:rsidRPr="00F27E84" w:rsidRDefault="006F0D50" w:rsidP="00FD3E5F">
            <w:pPr>
              <w:spacing w:line="264" w:lineRule="auto"/>
              <w:rPr>
                <w:szCs w:val="24"/>
              </w:rPr>
            </w:pPr>
            <w:r w:rsidRPr="00F27E84">
              <w:rPr>
                <w:szCs w:val="24"/>
              </w:rPr>
              <w:t>Июль</w:t>
            </w:r>
          </w:p>
        </w:tc>
        <w:tc>
          <w:tcPr>
            <w:tcW w:w="1830" w:type="dxa"/>
            <w:vAlign w:val="bottom"/>
          </w:tcPr>
          <w:p w:rsidR="006F0D50" w:rsidRPr="001E5F02" w:rsidRDefault="006F0D50" w:rsidP="00A133A4">
            <w:pPr>
              <w:spacing w:line="228" w:lineRule="auto"/>
              <w:ind w:right="122"/>
              <w:jc w:val="right"/>
              <w:rPr>
                <w:szCs w:val="24"/>
              </w:rPr>
            </w:pPr>
            <w:r>
              <w:rPr>
                <w:szCs w:val="24"/>
              </w:rPr>
              <w:t>104,6</w:t>
            </w:r>
          </w:p>
        </w:tc>
        <w:tc>
          <w:tcPr>
            <w:tcW w:w="1827" w:type="dxa"/>
            <w:vAlign w:val="bottom"/>
          </w:tcPr>
          <w:p w:rsidR="006F0D50" w:rsidRPr="001E5F02" w:rsidRDefault="006F0D50" w:rsidP="00A133A4">
            <w:pPr>
              <w:spacing w:line="228" w:lineRule="auto"/>
              <w:ind w:right="122"/>
              <w:jc w:val="right"/>
              <w:rPr>
                <w:szCs w:val="24"/>
              </w:rPr>
            </w:pPr>
            <w:r>
              <w:rPr>
                <w:szCs w:val="24"/>
              </w:rPr>
              <w:t>105,8</w:t>
            </w:r>
          </w:p>
        </w:tc>
        <w:tc>
          <w:tcPr>
            <w:tcW w:w="1827" w:type="dxa"/>
            <w:vAlign w:val="bottom"/>
          </w:tcPr>
          <w:p w:rsidR="006F0D50" w:rsidRPr="001E5F02" w:rsidRDefault="006F0D50" w:rsidP="00A133A4">
            <w:pPr>
              <w:spacing w:line="228" w:lineRule="auto"/>
              <w:ind w:right="122"/>
              <w:jc w:val="right"/>
              <w:rPr>
                <w:szCs w:val="24"/>
              </w:rPr>
            </w:pPr>
            <w:r>
              <w:rPr>
                <w:szCs w:val="24"/>
              </w:rPr>
              <w:t>102,7</w:t>
            </w:r>
          </w:p>
        </w:tc>
        <w:tc>
          <w:tcPr>
            <w:tcW w:w="1927" w:type="dxa"/>
            <w:vAlign w:val="bottom"/>
          </w:tcPr>
          <w:p w:rsidR="006F0D50" w:rsidRPr="001E5F02" w:rsidRDefault="006F0D50" w:rsidP="00A133A4">
            <w:pPr>
              <w:spacing w:line="228" w:lineRule="auto"/>
              <w:ind w:right="122"/>
              <w:jc w:val="right"/>
              <w:rPr>
                <w:szCs w:val="24"/>
              </w:rPr>
            </w:pPr>
            <w:r>
              <w:rPr>
                <w:szCs w:val="24"/>
              </w:rPr>
              <w:t>106,5</w:t>
            </w:r>
          </w:p>
        </w:tc>
      </w:tr>
      <w:tr w:rsidR="006F0D50">
        <w:trPr>
          <w:cantSplit/>
          <w:jc w:val="center"/>
        </w:trPr>
        <w:tc>
          <w:tcPr>
            <w:tcW w:w="2512" w:type="dxa"/>
            <w:vAlign w:val="bottom"/>
          </w:tcPr>
          <w:p w:rsidR="006F0D50" w:rsidRPr="00F27E84" w:rsidRDefault="006F0D50" w:rsidP="00FD3E5F">
            <w:pPr>
              <w:spacing w:line="264" w:lineRule="auto"/>
              <w:rPr>
                <w:szCs w:val="24"/>
              </w:rPr>
            </w:pPr>
            <w:r w:rsidRPr="00F27E84">
              <w:rPr>
                <w:szCs w:val="24"/>
              </w:rPr>
              <w:t>Август</w:t>
            </w:r>
          </w:p>
        </w:tc>
        <w:tc>
          <w:tcPr>
            <w:tcW w:w="1830" w:type="dxa"/>
            <w:vAlign w:val="bottom"/>
          </w:tcPr>
          <w:p w:rsidR="006F0D50" w:rsidRPr="001E5F02" w:rsidRDefault="006F0D50" w:rsidP="00A133A4">
            <w:pPr>
              <w:spacing w:line="228" w:lineRule="auto"/>
              <w:ind w:right="122"/>
              <w:jc w:val="right"/>
              <w:rPr>
                <w:szCs w:val="24"/>
              </w:rPr>
            </w:pPr>
            <w:r>
              <w:rPr>
                <w:szCs w:val="24"/>
              </w:rPr>
              <w:t>105,4</w:t>
            </w:r>
          </w:p>
        </w:tc>
        <w:tc>
          <w:tcPr>
            <w:tcW w:w="1827" w:type="dxa"/>
            <w:vAlign w:val="bottom"/>
          </w:tcPr>
          <w:p w:rsidR="006F0D50" w:rsidRPr="001E5F02" w:rsidRDefault="006F0D50" w:rsidP="00A133A4">
            <w:pPr>
              <w:spacing w:line="228" w:lineRule="auto"/>
              <w:ind w:right="122"/>
              <w:jc w:val="right"/>
              <w:rPr>
                <w:szCs w:val="24"/>
              </w:rPr>
            </w:pPr>
            <w:r>
              <w:rPr>
                <w:szCs w:val="24"/>
              </w:rPr>
              <w:t>106,6</w:t>
            </w:r>
          </w:p>
        </w:tc>
        <w:tc>
          <w:tcPr>
            <w:tcW w:w="1827" w:type="dxa"/>
            <w:vAlign w:val="bottom"/>
          </w:tcPr>
          <w:p w:rsidR="006F0D50" w:rsidRPr="001E5F02" w:rsidRDefault="006F0D50" w:rsidP="00A133A4">
            <w:pPr>
              <w:spacing w:line="228" w:lineRule="auto"/>
              <w:ind w:right="122"/>
              <w:jc w:val="right"/>
              <w:rPr>
                <w:szCs w:val="24"/>
              </w:rPr>
            </w:pPr>
            <w:r>
              <w:rPr>
                <w:szCs w:val="24"/>
              </w:rPr>
              <w:t>103,8</w:t>
            </w:r>
          </w:p>
        </w:tc>
        <w:tc>
          <w:tcPr>
            <w:tcW w:w="1927" w:type="dxa"/>
            <w:vAlign w:val="bottom"/>
          </w:tcPr>
          <w:p w:rsidR="006F0D50" w:rsidRPr="001E5F02" w:rsidRDefault="006F0D50" w:rsidP="00A133A4">
            <w:pPr>
              <w:spacing w:line="228" w:lineRule="auto"/>
              <w:ind w:right="122"/>
              <w:jc w:val="right"/>
              <w:rPr>
                <w:szCs w:val="24"/>
              </w:rPr>
            </w:pPr>
            <w:r>
              <w:rPr>
                <w:szCs w:val="24"/>
              </w:rPr>
              <w:t>106,6</w:t>
            </w:r>
          </w:p>
        </w:tc>
      </w:tr>
      <w:tr w:rsidR="006F0D50">
        <w:trPr>
          <w:cantSplit/>
          <w:jc w:val="center"/>
        </w:trPr>
        <w:tc>
          <w:tcPr>
            <w:tcW w:w="2512" w:type="dxa"/>
            <w:vAlign w:val="bottom"/>
          </w:tcPr>
          <w:p w:rsidR="006F0D50" w:rsidRPr="00F27E84" w:rsidRDefault="006F0D50" w:rsidP="00FD3E5F">
            <w:pPr>
              <w:spacing w:line="264" w:lineRule="auto"/>
              <w:rPr>
                <w:szCs w:val="24"/>
              </w:rPr>
            </w:pPr>
            <w:r w:rsidRPr="00F27E84">
              <w:rPr>
                <w:szCs w:val="24"/>
              </w:rPr>
              <w:t>Сентябрь</w:t>
            </w:r>
          </w:p>
        </w:tc>
        <w:tc>
          <w:tcPr>
            <w:tcW w:w="1830" w:type="dxa"/>
            <w:vAlign w:val="bottom"/>
          </w:tcPr>
          <w:p w:rsidR="006F0D50" w:rsidRPr="001E5F02" w:rsidRDefault="006F0D50" w:rsidP="00A133A4">
            <w:pPr>
              <w:spacing w:line="228" w:lineRule="auto"/>
              <w:ind w:right="122"/>
              <w:jc w:val="right"/>
              <w:rPr>
                <w:szCs w:val="24"/>
              </w:rPr>
            </w:pPr>
            <w:r>
              <w:rPr>
                <w:szCs w:val="24"/>
              </w:rPr>
              <w:t>106,6</w:t>
            </w:r>
          </w:p>
        </w:tc>
        <w:tc>
          <w:tcPr>
            <w:tcW w:w="1827" w:type="dxa"/>
            <w:vAlign w:val="bottom"/>
          </w:tcPr>
          <w:p w:rsidR="006F0D50" w:rsidRPr="001E5F02" w:rsidRDefault="006F0D50" w:rsidP="00A133A4">
            <w:pPr>
              <w:spacing w:line="228" w:lineRule="auto"/>
              <w:ind w:right="122"/>
              <w:jc w:val="right"/>
              <w:rPr>
                <w:szCs w:val="24"/>
              </w:rPr>
            </w:pPr>
            <w:r>
              <w:rPr>
                <w:szCs w:val="24"/>
              </w:rPr>
              <w:t>107,9</w:t>
            </w:r>
          </w:p>
        </w:tc>
        <w:tc>
          <w:tcPr>
            <w:tcW w:w="1827" w:type="dxa"/>
            <w:vAlign w:val="bottom"/>
          </w:tcPr>
          <w:p w:rsidR="006F0D50" w:rsidRPr="001E5F02" w:rsidRDefault="006F0D50" w:rsidP="00A133A4">
            <w:pPr>
              <w:spacing w:line="228" w:lineRule="auto"/>
              <w:ind w:right="122"/>
              <w:jc w:val="right"/>
              <w:rPr>
                <w:szCs w:val="24"/>
              </w:rPr>
            </w:pPr>
            <w:r>
              <w:rPr>
                <w:szCs w:val="24"/>
              </w:rPr>
              <w:t>104,8</w:t>
            </w:r>
          </w:p>
        </w:tc>
        <w:tc>
          <w:tcPr>
            <w:tcW w:w="1927" w:type="dxa"/>
            <w:vAlign w:val="bottom"/>
          </w:tcPr>
          <w:p w:rsidR="006F0D50" w:rsidRPr="001E5F02" w:rsidRDefault="006F0D50" w:rsidP="00A133A4">
            <w:pPr>
              <w:spacing w:line="228" w:lineRule="auto"/>
              <w:ind w:right="122"/>
              <w:jc w:val="right"/>
              <w:rPr>
                <w:szCs w:val="24"/>
              </w:rPr>
            </w:pPr>
            <w:r>
              <w:rPr>
                <w:szCs w:val="24"/>
              </w:rPr>
              <w:t>108,0</w:t>
            </w:r>
          </w:p>
        </w:tc>
      </w:tr>
      <w:tr w:rsidR="006F0D50">
        <w:trPr>
          <w:cantSplit/>
          <w:jc w:val="center"/>
        </w:trPr>
        <w:tc>
          <w:tcPr>
            <w:tcW w:w="2512" w:type="dxa"/>
            <w:vAlign w:val="bottom"/>
          </w:tcPr>
          <w:p w:rsidR="006F0D50" w:rsidRPr="00F27E84" w:rsidRDefault="006F0D50" w:rsidP="00FD3E5F">
            <w:pPr>
              <w:spacing w:line="264" w:lineRule="auto"/>
              <w:rPr>
                <w:szCs w:val="24"/>
              </w:rPr>
            </w:pPr>
            <w:r w:rsidRPr="00F27E84">
              <w:rPr>
                <w:szCs w:val="24"/>
              </w:rPr>
              <w:t>Октябрь</w:t>
            </w:r>
          </w:p>
        </w:tc>
        <w:tc>
          <w:tcPr>
            <w:tcW w:w="1830" w:type="dxa"/>
            <w:vAlign w:val="bottom"/>
          </w:tcPr>
          <w:p w:rsidR="006F0D50" w:rsidRPr="001E5F02" w:rsidRDefault="006F0D50" w:rsidP="00A133A4">
            <w:pPr>
              <w:spacing w:line="228" w:lineRule="auto"/>
              <w:ind w:right="122"/>
              <w:jc w:val="right"/>
              <w:rPr>
                <w:szCs w:val="24"/>
              </w:rPr>
            </w:pPr>
            <w:r>
              <w:rPr>
                <w:szCs w:val="24"/>
              </w:rPr>
              <w:t>108,3</w:t>
            </w:r>
          </w:p>
        </w:tc>
        <w:tc>
          <w:tcPr>
            <w:tcW w:w="1827" w:type="dxa"/>
            <w:vAlign w:val="bottom"/>
          </w:tcPr>
          <w:p w:rsidR="006F0D50" w:rsidRPr="001E5F02" w:rsidRDefault="006F0D50" w:rsidP="00A133A4">
            <w:pPr>
              <w:spacing w:line="228" w:lineRule="auto"/>
              <w:ind w:right="122"/>
              <w:jc w:val="right"/>
              <w:rPr>
                <w:szCs w:val="24"/>
              </w:rPr>
            </w:pPr>
            <w:r>
              <w:rPr>
                <w:szCs w:val="24"/>
              </w:rPr>
              <w:t>111,0</w:t>
            </w:r>
          </w:p>
        </w:tc>
        <w:tc>
          <w:tcPr>
            <w:tcW w:w="1827" w:type="dxa"/>
            <w:vAlign w:val="bottom"/>
          </w:tcPr>
          <w:p w:rsidR="006F0D50" w:rsidRPr="001E5F02" w:rsidRDefault="006F0D50" w:rsidP="00A133A4">
            <w:pPr>
              <w:spacing w:line="228" w:lineRule="auto"/>
              <w:ind w:right="122"/>
              <w:jc w:val="right"/>
              <w:rPr>
                <w:szCs w:val="24"/>
              </w:rPr>
            </w:pPr>
            <w:r>
              <w:rPr>
                <w:szCs w:val="24"/>
              </w:rPr>
              <w:t>105,9</w:t>
            </w:r>
          </w:p>
        </w:tc>
        <w:tc>
          <w:tcPr>
            <w:tcW w:w="1927" w:type="dxa"/>
            <w:vAlign w:val="bottom"/>
          </w:tcPr>
          <w:p w:rsidR="006F0D50" w:rsidRPr="001E5F02" w:rsidRDefault="006F0D50" w:rsidP="00A133A4">
            <w:pPr>
              <w:spacing w:line="228" w:lineRule="auto"/>
              <w:ind w:right="122"/>
              <w:jc w:val="right"/>
              <w:rPr>
                <w:szCs w:val="24"/>
              </w:rPr>
            </w:pPr>
            <w:r>
              <w:rPr>
                <w:szCs w:val="24"/>
              </w:rPr>
              <w:t>107,8</w:t>
            </w:r>
          </w:p>
        </w:tc>
      </w:tr>
      <w:tr w:rsidR="006F0D50">
        <w:trPr>
          <w:cantSplit/>
          <w:jc w:val="center"/>
        </w:trPr>
        <w:tc>
          <w:tcPr>
            <w:tcW w:w="2512" w:type="dxa"/>
            <w:vAlign w:val="bottom"/>
          </w:tcPr>
          <w:p w:rsidR="006F0D50" w:rsidRPr="00F27E84" w:rsidRDefault="006F0D50" w:rsidP="00FD3E5F">
            <w:pPr>
              <w:spacing w:line="264" w:lineRule="auto"/>
              <w:rPr>
                <w:szCs w:val="24"/>
              </w:rPr>
            </w:pPr>
            <w:r w:rsidRPr="00F27E84">
              <w:rPr>
                <w:szCs w:val="24"/>
              </w:rPr>
              <w:t>Ноябрь</w:t>
            </w:r>
          </w:p>
        </w:tc>
        <w:tc>
          <w:tcPr>
            <w:tcW w:w="1830" w:type="dxa"/>
            <w:vAlign w:val="bottom"/>
          </w:tcPr>
          <w:p w:rsidR="006F0D50" w:rsidRPr="001E5F02" w:rsidRDefault="006F0D50" w:rsidP="00A133A4">
            <w:pPr>
              <w:spacing w:line="228" w:lineRule="auto"/>
              <w:ind w:right="122"/>
              <w:jc w:val="right"/>
              <w:rPr>
                <w:szCs w:val="24"/>
              </w:rPr>
            </w:pPr>
            <w:r>
              <w:rPr>
                <w:szCs w:val="24"/>
              </w:rPr>
              <w:t>109,5</w:t>
            </w:r>
          </w:p>
        </w:tc>
        <w:tc>
          <w:tcPr>
            <w:tcW w:w="1827" w:type="dxa"/>
            <w:vAlign w:val="bottom"/>
          </w:tcPr>
          <w:p w:rsidR="006F0D50" w:rsidRPr="001E5F02" w:rsidRDefault="006F0D50" w:rsidP="00A133A4">
            <w:pPr>
              <w:spacing w:line="228" w:lineRule="auto"/>
              <w:ind w:right="122"/>
              <w:jc w:val="right"/>
              <w:rPr>
                <w:szCs w:val="24"/>
              </w:rPr>
            </w:pPr>
            <w:r>
              <w:rPr>
                <w:szCs w:val="24"/>
              </w:rPr>
              <w:t>112,5</w:t>
            </w:r>
          </w:p>
        </w:tc>
        <w:tc>
          <w:tcPr>
            <w:tcW w:w="1827" w:type="dxa"/>
            <w:vAlign w:val="bottom"/>
          </w:tcPr>
          <w:p w:rsidR="006F0D50" w:rsidRPr="001E5F02" w:rsidRDefault="006F0D50" w:rsidP="00A133A4">
            <w:pPr>
              <w:spacing w:line="228" w:lineRule="auto"/>
              <w:ind w:right="122"/>
              <w:jc w:val="right"/>
              <w:rPr>
                <w:szCs w:val="24"/>
              </w:rPr>
            </w:pPr>
            <w:r>
              <w:rPr>
                <w:szCs w:val="24"/>
              </w:rPr>
              <w:t>107,0</w:t>
            </w:r>
          </w:p>
        </w:tc>
        <w:tc>
          <w:tcPr>
            <w:tcW w:w="1927" w:type="dxa"/>
            <w:vAlign w:val="bottom"/>
          </w:tcPr>
          <w:p w:rsidR="006F0D50" w:rsidRPr="001E5F02" w:rsidRDefault="006F0D50" w:rsidP="00A133A4">
            <w:pPr>
              <w:spacing w:line="228" w:lineRule="auto"/>
              <w:ind w:right="122"/>
              <w:jc w:val="right"/>
              <w:rPr>
                <w:szCs w:val="24"/>
              </w:rPr>
            </w:pPr>
            <w:r>
              <w:rPr>
                <w:szCs w:val="24"/>
              </w:rPr>
              <w:t>108,7</w:t>
            </w:r>
          </w:p>
        </w:tc>
      </w:tr>
      <w:tr w:rsidR="006F0D50">
        <w:trPr>
          <w:cantSplit/>
          <w:jc w:val="center"/>
        </w:trPr>
        <w:tc>
          <w:tcPr>
            <w:tcW w:w="2512" w:type="dxa"/>
            <w:vAlign w:val="bottom"/>
          </w:tcPr>
          <w:p w:rsidR="006F0D50" w:rsidRPr="00F27E84" w:rsidRDefault="006F0D50" w:rsidP="00FD3E5F">
            <w:pPr>
              <w:spacing w:line="264" w:lineRule="auto"/>
              <w:rPr>
                <w:szCs w:val="24"/>
              </w:rPr>
            </w:pPr>
            <w:r w:rsidRPr="00F27E84">
              <w:rPr>
                <w:szCs w:val="24"/>
              </w:rPr>
              <w:t>Декабрь</w:t>
            </w:r>
          </w:p>
        </w:tc>
        <w:tc>
          <w:tcPr>
            <w:tcW w:w="1830" w:type="dxa"/>
            <w:vAlign w:val="bottom"/>
          </w:tcPr>
          <w:p w:rsidR="006F0D50" w:rsidRPr="001E5F02" w:rsidRDefault="006F0D50" w:rsidP="00A133A4">
            <w:pPr>
              <w:spacing w:line="228" w:lineRule="auto"/>
              <w:ind w:right="122"/>
              <w:jc w:val="right"/>
              <w:rPr>
                <w:szCs w:val="24"/>
              </w:rPr>
            </w:pPr>
            <w:r>
              <w:rPr>
                <w:szCs w:val="24"/>
              </w:rPr>
              <w:t>110,8</w:t>
            </w:r>
          </w:p>
        </w:tc>
        <w:tc>
          <w:tcPr>
            <w:tcW w:w="1827" w:type="dxa"/>
            <w:vAlign w:val="bottom"/>
          </w:tcPr>
          <w:p w:rsidR="006F0D50" w:rsidRPr="001E5F02" w:rsidRDefault="006F0D50" w:rsidP="00A133A4">
            <w:pPr>
              <w:spacing w:line="228" w:lineRule="auto"/>
              <w:ind w:right="122"/>
              <w:jc w:val="right"/>
              <w:rPr>
                <w:szCs w:val="24"/>
              </w:rPr>
            </w:pPr>
            <w:r>
              <w:rPr>
                <w:szCs w:val="24"/>
              </w:rPr>
              <w:t>114,3</w:t>
            </w:r>
          </w:p>
        </w:tc>
        <w:tc>
          <w:tcPr>
            <w:tcW w:w="1827" w:type="dxa"/>
            <w:vAlign w:val="bottom"/>
          </w:tcPr>
          <w:p w:rsidR="006F0D50" w:rsidRPr="001E5F02" w:rsidRDefault="006F0D50" w:rsidP="00A133A4">
            <w:pPr>
              <w:spacing w:line="228" w:lineRule="auto"/>
              <w:ind w:right="122"/>
              <w:jc w:val="right"/>
              <w:rPr>
                <w:szCs w:val="24"/>
              </w:rPr>
            </w:pPr>
            <w:r>
              <w:rPr>
                <w:szCs w:val="24"/>
              </w:rPr>
              <w:t>108,1</w:t>
            </w:r>
          </w:p>
        </w:tc>
        <w:tc>
          <w:tcPr>
            <w:tcW w:w="1927" w:type="dxa"/>
            <w:vAlign w:val="bottom"/>
          </w:tcPr>
          <w:p w:rsidR="006F0D50" w:rsidRPr="001E5F02" w:rsidRDefault="006F0D50" w:rsidP="00A133A4">
            <w:pPr>
              <w:spacing w:line="228" w:lineRule="auto"/>
              <w:ind w:right="122"/>
              <w:jc w:val="right"/>
              <w:rPr>
                <w:szCs w:val="24"/>
              </w:rPr>
            </w:pPr>
            <w:r>
              <w:rPr>
                <w:szCs w:val="24"/>
              </w:rPr>
              <w:t>109,3</w:t>
            </w:r>
          </w:p>
        </w:tc>
      </w:tr>
      <w:tr w:rsidR="006F0D50">
        <w:trPr>
          <w:cantSplit/>
          <w:trHeight w:val="193"/>
          <w:jc w:val="center"/>
        </w:trPr>
        <w:tc>
          <w:tcPr>
            <w:tcW w:w="2512" w:type="dxa"/>
            <w:vAlign w:val="bottom"/>
          </w:tcPr>
          <w:p w:rsidR="006F0D50" w:rsidRPr="002E28F7" w:rsidRDefault="006F0D50" w:rsidP="002E28F7"/>
        </w:tc>
        <w:tc>
          <w:tcPr>
            <w:tcW w:w="7411" w:type="dxa"/>
            <w:gridSpan w:val="4"/>
            <w:vAlign w:val="bottom"/>
          </w:tcPr>
          <w:p w:rsidR="006F0D50" w:rsidRPr="00E263AD" w:rsidRDefault="006F0D50" w:rsidP="006F0D50">
            <w:pPr>
              <w:spacing w:line="228" w:lineRule="auto"/>
              <w:jc w:val="center"/>
              <w:rPr>
                <w:b/>
              </w:rPr>
            </w:pPr>
            <w:r>
              <w:rPr>
                <w:b/>
                <w:lang w:val="en-US"/>
              </w:rPr>
              <w:t>2008 год</w:t>
            </w:r>
          </w:p>
        </w:tc>
      </w:tr>
      <w:tr w:rsidR="006F0D50">
        <w:trPr>
          <w:cantSplit/>
          <w:jc w:val="center"/>
        </w:trPr>
        <w:tc>
          <w:tcPr>
            <w:tcW w:w="2512" w:type="dxa"/>
            <w:vAlign w:val="bottom"/>
          </w:tcPr>
          <w:p w:rsidR="006F0D50" w:rsidRPr="00F27E84" w:rsidRDefault="006F0D50" w:rsidP="00AD5F84">
            <w:pPr>
              <w:spacing w:line="264" w:lineRule="auto"/>
              <w:rPr>
                <w:szCs w:val="24"/>
              </w:rPr>
            </w:pPr>
            <w:r w:rsidRPr="00F27E84">
              <w:rPr>
                <w:szCs w:val="24"/>
              </w:rPr>
              <w:t>Январь</w:t>
            </w:r>
          </w:p>
        </w:tc>
        <w:tc>
          <w:tcPr>
            <w:tcW w:w="1830" w:type="dxa"/>
            <w:vAlign w:val="bottom"/>
          </w:tcPr>
          <w:p w:rsidR="006F0D50" w:rsidRPr="001E5F02" w:rsidRDefault="006F0D50" w:rsidP="00A133A4">
            <w:pPr>
              <w:spacing w:line="228" w:lineRule="auto"/>
              <w:ind w:right="122"/>
              <w:jc w:val="right"/>
              <w:rPr>
                <w:szCs w:val="24"/>
              </w:rPr>
            </w:pPr>
            <w:r>
              <w:rPr>
                <w:szCs w:val="24"/>
              </w:rPr>
              <w:t>101,7</w:t>
            </w:r>
          </w:p>
        </w:tc>
        <w:tc>
          <w:tcPr>
            <w:tcW w:w="1827" w:type="dxa"/>
            <w:vAlign w:val="bottom"/>
          </w:tcPr>
          <w:p w:rsidR="006F0D50" w:rsidRPr="001E5F02" w:rsidRDefault="006F0D50" w:rsidP="00A133A4">
            <w:pPr>
              <w:spacing w:line="228" w:lineRule="auto"/>
              <w:ind w:right="122"/>
              <w:jc w:val="right"/>
              <w:rPr>
                <w:szCs w:val="24"/>
              </w:rPr>
            </w:pPr>
            <w:r>
              <w:rPr>
                <w:szCs w:val="24"/>
              </w:rPr>
              <w:t>101,8</w:t>
            </w:r>
          </w:p>
        </w:tc>
        <w:tc>
          <w:tcPr>
            <w:tcW w:w="1827" w:type="dxa"/>
            <w:vAlign w:val="bottom"/>
          </w:tcPr>
          <w:p w:rsidR="006F0D50" w:rsidRPr="001E5F02" w:rsidRDefault="006F0D50" w:rsidP="00A133A4">
            <w:pPr>
              <w:spacing w:line="228" w:lineRule="auto"/>
              <w:ind w:right="122"/>
              <w:jc w:val="right"/>
              <w:rPr>
                <w:szCs w:val="24"/>
              </w:rPr>
            </w:pPr>
            <w:r>
              <w:rPr>
                <w:szCs w:val="24"/>
              </w:rPr>
              <w:t>100,8</w:t>
            </w:r>
          </w:p>
        </w:tc>
        <w:tc>
          <w:tcPr>
            <w:tcW w:w="1927" w:type="dxa"/>
            <w:vAlign w:val="bottom"/>
          </w:tcPr>
          <w:p w:rsidR="006F0D50" w:rsidRPr="001E5F02" w:rsidRDefault="006F0D50" w:rsidP="00A133A4">
            <w:pPr>
              <w:spacing w:line="228" w:lineRule="auto"/>
              <w:ind w:right="122"/>
              <w:jc w:val="right"/>
              <w:rPr>
                <w:szCs w:val="24"/>
              </w:rPr>
            </w:pPr>
            <w:r>
              <w:rPr>
                <w:szCs w:val="24"/>
              </w:rPr>
              <w:t>103,3</w:t>
            </w:r>
          </w:p>
        </w:tc>
      </w:tr>
      <w:tr w:rsidR="006F0D50" w:rsidRPr="000341B5">
        <w:trPr>
          <w:cantSplit/>
          <w:trHeight w:val="305"/>
          <w:jc w:val="center"/>
        </w:trPr>
        <w:tc>
          <w:tcPr>
            <w:tcW w:w="2512" w:type="dxa"/>
            <w:vAlign w:val="bottom"/>
          </w:tcPr>
          <w:p w:rsidR="006F0D50" w:rsidRPr="00F27E84" w:rsidRDefault="006F0D50" w:rsidP="00AD5F84">
            <w:pPr>
              <w:spacing w:line="264" w:lineRule="auto"/>
              <w:rPr>
                <w:szCs w:val="24"/>
              </w:rPr>
            </w:pPr>
            <w:r w:rsidRPr="00F27E84">
              <w:rPr>
                <w:szCs w:val="24"/>
              </w:rPr>
              <w:t>Февраль</w:t>
            </w:r>
          </w:p>
        </w:tc>
        <w:tc>
          <w:tcPr>
            <w:tcW w:w="1830" w:type="dxa"/>
            <w:vAlign w:val="bottom"/>
          </w:tcPr>
          <w:p w:rsidR="006F0D50" w:rsidRPr="001E5F02" w:rsidRDefault="006F0D50" w:rsidP="00A133A4">
            <w:pPr>
              <w:spacing w:line="228" w:lineRule="auto"/>
              <w:ind w:right="122"/>
              <w:jc w:val="right"/>
              <w:rPr>
                <w:szCs w:val="24"/>
              </w:rPr>
            </w:pPr>
            <w:r>
              <w:rPr>
                <w:szCs w:val="24"/>
              </w:rPr>
              <w:t>104,0</w:t>
            </w:r>
          </w:p>
        </w:tc>
        <w:tc>
          <w:tcPr>
            <w:tcW w:w="1827" w:type="dxa"/>
            <w:vAlign w:val="bottom"/>
          </w:tcPr>
          <w:p w:rsidR="006F0D50" w:rsidRPr="001E5F02" w:rsidRDefault="006F0D50" w:rsidP="00A133A4">
            <w:pPr>
              <w:spacing w:line="228" w:lineRule="auto"/>
              <w:ind w:right="122"/>
              <w:jc w:val="right"/>
              <w:rPr>
                <w:szCs w:val="24"/>
              </w:rPr>
            </w:pPr>
            <w:r>
              <w:rPr>
                <w:szCs w:val="24"/>
              </w:rPr>
              <w:t>104,9</w:t>
            </w:r>
          </w:p>
        </w:tc>
        <w:tc>
          <w:tcPr>
            <w:tcW w:w="1827" w:type="dxa"/>
            <w:vAlign w:val="bottom"/>
          </w:tcPr>
          <w:p w:rsidR="006F0D50" w:rsidRPr="001E5F02" w:rsidRDefault="006F0D50" w:rsidP="00A133A4">
            <w:pPr>
              <w:spacing w:line="228" w:lineRule="auto"/>
              <w:ind w:right="122"/>
              <w:jc w:val="right"/>
              <w:rPr>
                <w:szCs w:val="24"/>
              </w:rPr>
            </w:pPr>
            <w:r>
              <w:rPr>
                <w:szCs w:val="24"/>
              </w:rPr>
              <w:t>101,8</w:t>
            </w:r>
          </w:p>
        </w:tc>
        <w:tc>
          <w:tcPr>
            <w:tcW w:w="1927" w:type="dxa"/>
            <w:vAlign w:val="bottom"/>
          </w:tcPr>
          <w:p w:rsidR="006F0D50" w:rsidRPr="001E5F02" w:rsidRDefault="006F0D50" w:rsidP="00A133A4">
            <w:pPr>
              <w:spacing w:line="228" w:lineRule="auto"/>
              <w:ind w:right="122"/>
              <w:jc w:val="right"/>
              <w:rPr>
                <w:szCs w:val="24"/>
              </w:rPr>
            </w:pPr>
            <w:r>
              <w:rPr>
                <w:szCs w:val="24"/>
              </w:rPr>
              <w:t>107,0</w:t>
            </w:r>
          </w:p>
        </w:tc>
      </w:tr>
      <w:tr w:rsidR="006F0D50">
        <w:trPr>
          <w:cantSplit/>
          <w:jc w:val="center"/>
        </w:trPr>
        <w:tc>
          <w:tcPr>
            <w:tcW w:w="2512" w:type="dxa"/>
            <w:vAlign w:val="bottom"/>
          </w:tcPr>
          <w:p w:rsidR="006F0D50" w:rsidRPr="00F27E84" w:rsidRDefault="006F0D50" w:rsidP="00AD5F84">
            <w:pPr>
              <w:spacing w:line="264" w:lineRule="auto"/>
              <w:rPr>
                <w:szCs w:val="24"/>
              </w:rPr>
            </w:pPr>
            <w:r w:rsidRPr="00F27E84">
              <w:rPr>
                <w:szCs w:val="24"/>
              </w:rPr>
              <w:t>Март</w:t>
            </w:r>
          </w:p>
        </w:tc>
        <w:tc>
          <w:tcPr>
            <w:tcW w:w="1830" w:type="dxa"/>
            <w:vAlign w:val="bottom"/>
          </w:tcPr>
          <w:p w:rsidR="006F0D50" w:rsidRPr="001E5F02" w:rsidRDefault="006F0D50" w:rsidP="00A133A4">
            <w:pPr>
              <w:spacing w:line="228" w:lineRule="auto"/>
              <w:ind w:right="122"/>
              <w:jc w:val="right"/>
              <w:rPr>
                <w:szCs w:val="24"/>
              </w:rPr>
            </w:pPr>
            <w:r>
              <w:rPr>
                <w:szCs w:val="24"/>
              </w:rPr>
              <w:t>105,1</w:t>
            </w:r>
          </w:p>
        </w:tc>
        <w:tc>
          <w:tcPr>
            <w:tcW w:w="1827" w:type="dxa"/>
            <w:vAlign w:val="bottom"/>
          </w:tcPr>
          <w:p w:rsidR="006F0D50" w:rsidRPr="001E5F02" w:rsidRDefault="006F0D50" w:rsidP="00A133A4">
            <w:pPr>
              <w:spacing w:line="228" w:lineRule="auto"/>
              <w:ind w:right="122"/>
              <w:jc w:val="right"/>
              <w:rPr>
                <w:szCs w:val="24"/>
              </w:rPr>
            </w:pPr>
            <w:r>
              <w:rPr>
                <w:szCs w:val="24"/>
              </w:rPr>
              <w:t>106,6</w:t>
            </w:r>
          </w:p>
        </w:tc>
        <w:tc>
          <w:tcPr>
            <w:tcW w:w="1827" w:type="dxa"/>
            <w:vAlign w:val="bottom"/>
          </w:tcPr>
          <w:p w:rsidR="006F0D50" w:rsidRPr="001E5F02" w:rsidRDefault="006F0D50" w:rsidP="00A133A4">
            <w:pPr>
              <w:spacing w:line="228" w:lineRule="auto"/>
              <w:ind w:right="122"/>
              <w:jc w:val="right"/>
              <w:rPr>
                <w:szCs w:val="24"/>
              </w:rPr>
            </w:pPr>
            <w:r>
              <w:rPr>
                <w:szCs w:val="24"/>
              </w:rPr>
              <w:t>102,3</w:t>
            </w:r>
          </w:p>
        </w:tc>
        <w:tc>
          <w:tcPr>
            <w:tcW w:w="1927" w:type="dxa"/>
            <w:vAlign w:val="bottom"/>
          </w:tcPr>
          <w:p w:rsidR="006F0D50" w:rsidRPr="001E5F02" w:rsidRDefault="006F0D50" w:rsidP="00A133A4">
            <w:pPr>
              <w:spacing w:line="228" w:lineRule="auto"/>
              <w:ind w:right="122"/>
              <w:jc w:val="right"/>
              <w:rPr>
                <w:szCs w:val="24"/>
              </w:rPr>
            </w:pPr>
            <w:r>
              <w:rPr>
                <w:szCs w:val="24"/>
              </w:rPr>
              <w:t>108,2</w:t>
            </w:r>
          </w:p>
        </w:tc>
      </w:tr>
      <w:tr w:rsidR="006F0D50">
        <w:trPr>
          <w:cantSplit/>
          <w:jc w:val="center"/>
        </w:trPr>
        <w:tc>
          <w:tcPr>
            <w:tcW w:w="2512" w:type="dxa"/>
            <w:vAlign w:val="bottom"/>
          </w:tcPr>
          <w:p w:rsidR="006F0D50" w:rsidRPr="00F27E84" w:rsidRDefault="006F0D50" w:rsidP="00AD5F84">
            <w:pPr>
              <w:spacing w:line="264" w:lineRule="auto"/>
              <w:rPr>
                <w:szCs w:val="24"/>
              </w:rPr>
            </w:pPr>
            <w:r w:rsidRPr="00F27E84">
              <w:rPr>
                <w:szCs w:val="24"/>
              </w:rPr>
              <w:t>Апрель</w:t>
            </w:r>
          </w:p>
        </w:tc>
        <w:tc>
          <w:tcPr>
            <w:tcW w:w="1830" w:type="dxa"/>
            <w:vAlign w:val="bottom"/>
          </w:tcPr>
          <w:p w:rsidR="006F0D50" w:rsidRPr="001E5F02" w:rsidRDefault="006F0D50" w:rsidP="00A133A4">
            <w:pPr>
              <w:spacing w:line="228" w:lineRule="auto"/>
              <w:ind w:right="122"/>
              <w:jc w:val="right"/>
              <w:rPr>
                <w:szCs w:val="24"/>
              </w:rPr>
            </w:pPr>
            <w:r>
              <w:rPr>
                <w:szCs w:val="24"/>
              </w:rPr>
              <w:t>106,6</w:t>
            </w:r>
          </w:p>
        </w:tc>
        <w:tc>
          <w:tcPr>
            <w:tcW w:w="1827" w:type="dxa"/>
            <w:vAlign w:val="bottom"/>
          </w:tcPr>
          <w:p w:rsidR="006F0D50" w:rsidRPr="001E5F02" w:rsidRDefault="006F0D50" w:rsidP="00A133A4">
            <w:pPr>
              <w:spacing w:line="228" w:lineRule="auto"/>
              <w:ind w:right="122"/>
              <w:jc w:val="right"/>
              <w:rPr>
                <w:szCs w:val="24"/>
              </w:rPr>
            </w:pPr>
            <w:r>
              <w:rPr>
                <w:szCs w:val="24"/>
              </w:rPr>
              <w:t>108,7</w:t>
            </w:r>
          </w:p>
        </w:tc>
        <w:tc>
          <w:tcPr>
            <w:tcW w:w="1827" w:type="dxa"/>
            <w:vAlign w:val="bottom"/>
          </w:tcPr>
          <w:p w:rsidR="006F0D50" w:rsidRPr="001E5F02" w:rsidRDefault="006F0D50" w:rsidP="00A133A4">
            <w:pPr>
              <w:spacing w:line="228" w:lineRule="auto"/>
              <w:ind w:right="122"/>
              <w:jc w:val="right"/>
              <w:rPr>
                <w:szCs w:val="24"/>
              </w:rPr>
            </w:pPr>
            <w:r>
              <w:rPr>
                <w:szCs w:val="24"/>
              </w:rPr>
              <w:t>103,3</w:t>
            </w:r>
          </w:p>
        </w:tc>
        <w:tc>
          <w:tcPr>
            <w:tcW w:w="1927" w:type="dxa"/>
            <w:vAlign w:val="bottom"/>
          </w:tcPr>
          <w:p w:rsidR="006F0D50" w:rsidRPr="001E5F02" w:rsidRDefault="006F0D50" w:rsidP="00A133A4">
            <w:pPr>
              <w:spacing w:line="228" w:lineRule="auto"/>
              <w:ind w:right="122"/>
              <w:jc w:val="right"/>
              <w:rPr>
                <w:szCs w:val="24"/>
              </w:rPr>
            </w:pPr>
            <w:r>
              <w:rPr>
                <w:szCs w:val="24"/>
              </w:rPr>
              <w:t>109,1</w:t>
            </w:r>
          </w:p>
        </w:tc>
      </w:tr>
      <w:tr w:rsidR="006F0D50">
        <w:trPr>
          <w:cantSplit/>
          <w:jc w:val="center"/>
        </w:trPr>
        <w:tc>
          <w:tcPr>
            <w:tcW w:w="2512" w:type="dxa"/>
            <w:vAlign w:val="bottom"/>
          </w:tcPr>
          <w:p w:rsidR="006F0D50" w:rsidRPr="00F27E84" w:rsidRDefault="006F0D50" w:rsidP="00AD5F84">
            <w:pPr>
              <w:spacing w:line="264" w:lineRule="auto"/>
              <w:rPr>
                <w:szCs w:val="24"/>
              </w:rPr>
            </w:pPr>
            <w:r w:rsidRPr="00F27E84">
              <w:rPr>
                <w:szCs w:val="24"/>
              </w:rPr>
              <w:t>Май</w:t>
            </w:r>
          </w:p>
        </w:tc>
        <w:tc>
          <w:tcPr>
            <w:tcW w:w="1830" w:type="dxa"/>
            <w:vAlign w:val="bottom"/>
          </w:tcPr>
          <w:p w:rsidR="006F0D50" w:rsidRPr="001E5F02" w:rsidRDefault="006F0D50" w:rsidP="00A133A4">
            <w:pPr>
              <w:spacing w:line="228" w:lineRule="auto"/>
              <w:ind w:right="122"/>
              <w:jc w:val="right"/>
              <w:rPr>
                <w:szCs w:val="24"/>
              </w:rPr>
            </w:pPr>
            <w:r>
              <w:rPr>
                <w:szCs w:val="24"/>
              </w:rPr>
              <w:t>108,3</w:t>
            </w:r>
          </w:p>
        </w:tc>
        <w:tc>
          <w:tcPr>
            <w:tcW w:w="1827" w:type="dxa"/>
            <w:vAlign w:val="bottom"/>
          </w:tcPr>
          <w:p w:rsidR="006F0D50" w:rsidRPr="001E5F02" w:rsidRDefault="006F0D50" w:rsidP="00A133A4">
            <w:pPr>
              <w:spacing w:line="228" w:lineRule="auto"/>
              <w:ind w:right="122"/>
              <w:jc w:val="right"/>
              <w:rPr>
                <w:szCs w:val="24"/>
              </w:rPr>
            </w:pPr>
            <w:r>
              <w:rPr>
                <w:szCs w:val="24"/>
              </w:rPr>
              <w:t>111,1</w:t>
            </w:r>
          </w:p>
        </w:tc>
        <w:tc>
          <w:tcPr>
            <w:tcW w:w="1827" w:type="dxa"/>
            <w:vAlign w:val="bottom"/>
          </w:tcPr>
          <w:p w:rsidR="006F0D50" w:rsidRPr="001E5F02" w:rsidRDefault="006F0D50" w:rsidP="00A133A4">
            <w:pPr>
              <w:spacing w:line="228" w:lineRule="auto"/>
              <w:ind w:right="122"/>
              <w:jc w:val="right"/>
              <w:rPr>
                <w:szCs w:val="24"/>
              </w:rPr>
            </w:pPr>
            <w:r>
              <w:rPr>
                <w:szCs w:val="24"/>
              </w:rPr>
              <w:t>103,8</w:t>
            </w:r>
          </w:p>
        </w:tc>
        <w:tc>
          <w:tcPr>
            <w:tcW w:w="1927" w:type="dxa"/>
            <w:vAlign w:val="bottom"/>
          </w:tcPr>
          <w:p w:rsidR="006F0D50" w:rsidRPr="001E5F02" w:rsidRDefault="006F0D50" w:rsidP="00A133A4">
            <w:pPr>
              <w:spacing w:line="228" w:lineRule="auto"/>
              <w:ind w:right="122"/>
              <w:jc w:val="right"/>
              <w:rPr>
                <w:szCs w:val="24"/>
              </w:rPr>
            </w:pPr>
            <w:r>
              <w:rPr>
                <w:szCs w:val="24"/>
              </w:rPr>
              <w:t>112,2</w:t>
            </w:r>
          </w:p>
        </w:tc>
      </w:tr>
      <w:tr w:rsidR="006F0D50">
        <w:trPr>
          <w:cantSplit/>
          <w:jc w:val="center"/>
        </w:trPr>
        <w:tc>
          <w:tcPr>
            <w:tcW w:w="2512" w:type="dxa"/>
            <w:vAlign w:val="bottom"/>
          </w:tcPr>
          <w:p w:rsidR="006F0D50" w:rsidRPr="00F27E84" w:rsidRDefault="006F0D50" w:rsidP="00AD5F84">
            <w:pPr>
              <w:spacing w:line="264" w:lineRule="auto"/>
              <w:rPr>
                <w:szCs w:val="24"/>
              </w:rPr>
            </w:pPr>
            <w:r w:rsidRPr="00F27E84">
              <w:rPr>
                <w:szCs w:val="24"/>
              </w:rPr>
              <w:t>Июнь</w:t>
            </w:r>
          </w:p>
        </w:tc>
        <w:tc>
          <w:tcPr>
            <w:tcW w:w="1830" w:type="dxa"/>
            <w:vAlign w:val="bottom"/>
          </w:tcPr>
          <w:p w:rsidR="006F0D50" w:rsidRPr="001E5F02" w:rsidRDefault="006F0D50" w:rsidP="00A133A4">
            <w:pPr>
              <w:spacing w:line="228" w:lineRule="auto"/>
              <w:ind w:right="122"/>
              <w:jc w:val="right"/>
              <w:rPr>
                <w:szCs w:val="24"/>
              </w:rPr>
            </w:pPr>
            <w:r>
              <w:rPr>
                <w:szCs w:val="24"/>
              </w:rPr>
              <w:t>110,0</w:t>
            </w:r>
          </w:p>
        </w:tc>
        <w:tc>
          <w:tcPr>
            <w:tcW w:w="1827" w:type="dxa"/>
            <w:vAlign w:val="bottom"/>
          </w:tcPr>
          <w:p w:rsidR="006F0D50" w:rsidRPr="001E5F02" w:rsidRDefault="006F0D50" w:rsidP="00A133A4">
            <w:pPr>
              <w:spacing w:line="228" w:lineRule="auto"/>
              <w:ind w:right="122"/>
              <w:jc w:val="right"/>
              <w:rPr>
                <w:szCs w:val="24"/>
              </w:rPr>
            </w:pPr>
            <w:r>
              <w:rPr>
                <w:szCs w:val="24"/>
              </w:rPr>
              <w:t>113,0</w:t>
            </w:r>
          </w:p>
        </w:tc>
        <w:tc>
          <w:tcPr>
            <w:tcW w:w="1827" w:type="dxa"/>
            <w:vAlign w:val="bottom"/>
          </w:tcPr>
          <w:p w:rsidR="006F0D50" w:rsidRPr="001E5F02" w:rsidRDefault="006F0D50" w:rsidP="00A133A4">
            <w:pPr>
              <w:spacing w:line="228" w:lineRule="auto"/>
              <w:ind w:right="122"/>
              <w:jc w:val="right"/>
              <w:rPr>
                <w:szCs w:val="24"/>
              </w:rPr>
            </w:pPr>
            <w:r>
              <w:rPr>
                <w:szCs w:val="24"/>
              </w:rPr>
              <w:t>104,7</w:t>
            </w:r>
          </w:p>
        </w:tc>
        <w:tc>
          <w:tcPr>
            <w:tcW w:w="1927" w:type="dxa"/>
            <w:vAlign w:val="bottom"/>
          </w:tcPr>
          <w:p w:rsidR="006F0D50" w:rsidRPr="001E5F02" w:rsidRDefault="006F0D50" w:rsidP="00A133A4">
            <w:pPr>
              <w:spacing w:line="228" w:lineRule="auto"/>
              <w:ind w:right="122"/>
              <w:jc w:val="right"/>
              <w:rPr>
                <w:szCs w:val="24"/>
              </w:rPr>
            </w:pPr>
            <w:r>
              <w:rPr>
                <w:szCs w:val="24"/>
              </w:rPr>
              <w:t>115,4</w:t>
            </w:r>
          </w:p>
        </w:tc>
      </w:tr>
      <w:tr w:rsidR="006F0D50">
        <w:trPr>
          <w:cantSplit/>
          <w:jc w:val="center"/>
        </w:trPr>
        <w:tc>
          <w:tcPr>
            <w:tcW w:w="2512" w:type="dxa"/>
            <w:vAlign w:val="bottom"/>
          </w:tcPr>
          <w:p w:rsidR="006F0D50" w:rsidRPr="00F27E84" w:rsidRDefault="006F0D50" w:rsidP="00AD5F84">
            <w:pPr>
              <w:spacing w:line="264" w:lineRule="auto"/>
              <w:rPr>
                <w:szCs w:val="24"/>
              </w:rPr>
            </w:pPr>
            <w:r w:rsidRPr="00F27E84">
              <w:rPr>
                <w:szCs w:val="24"/>
              </w:rPr>
              <w:t>Июль</w:t>
            </w:r>
          </w:p>
        </w:tc>
        <w:tc>
          <w:tcPr>
            <w:tcW w:w="1830" w:type="dxa"/>
            <w:vAlign w:val="bottom"/>
          </w:tcPr>
          <w:p w:rsidR="006F0D50" w:rsidRPr="001E5F02" w:rsidRDefault="006F0D50" w:rsidP="00A133A4">
            <w:pPr>
              <w:spacing w:line="228" w:lineRule="auto"/>
              <w:ind w:right="122"/>
              <w:jc w:val="right"/>
              <w:rPr>
                <w:szCs w:val="24"/>
              </w:rPr>
            </w:pPr>
            <w:r>
              <w:rPr>
                <w:szCs w:val="24"/>
              </w:rPr>
              <w:t>111,6</w:t>
            </w:r>
          </w:p>
        </w:tc>
        <w:tc>
          <w:tcPr>
            <w:tcW w:w="1827" w:type="dxa"/>
            <w:vAlign w:val="bottom"/>
          </w:tcPr>
          <w:p w:rsidR="006F0D50" w:rsidRPr="001E5F02" w:rsidRDefault="006F0D50" w:rsidP="00A133A4">
            <w:pPr>
              <w:spacing w:line="228" w:lineRule="auto"/>
              <w:ind w:right="122"/>
              <w:jc w:val="right"/>
              <w:rPr>
                <w:szCs w:val="24"/>
              </w:rPr>
            </w:pPr>
            <w:r>
              <w:rPr>
                <w:szCs w:val="24"/>
              </w:rPr>
              <w:t>113,5</w:t>
            </w:r>
          </w:p>
        </w:tc>
        <w:tc>
          <w:tcPr>
            <w:tcW w:w="1827" w:type="dxa"/>
            <w:vAlign w:val="bottom"/>
          </w:tcPr>
          <w:p w:rsidR="006F0D50" w:rsidRPr="001E5F02" w:rsidRDefault="006F0D50" w:rsidP="00A133A4">
            <w:pPr>
              <w:spacing w:line="228" w:lineRule="auto"/>
              <w:ind w:right="122"/>
              <w:jc w:val="right"/>
              <w:rPr>
                <w:szCs w:val="24"/>
              </w:rPr>
            </w:pPr>
            <w:r>
              <w:rPr>
                <w:szCs w:val="24"/>
              </w:rPr>
              <w:t>106,0</w:t>
            </w:r>
          </w:p>
        </w:tc>
        <w:tc>
          <w:tcPr>
            <w:tcW w:w="1927" w:type="dxa"/>
            <w:vAlign w:val="bottom"/>
          </w:tcPr>
          <w:p w:rsidR="006F0D50" w:rsidRPr="001E5F02" w:rsidRDefault="006F0D50" w:rsidP="00A133A4">
            <w:pPr>
              <w:spacing w:line="228" w:lineRule="auto"/>
              <w:ind w:right="122"/>
              <w:jc w:val="right"/>
              <w:rPr>
                <w:szCs w:val="24"/>
              </w:rPr>
            </w:pPr>
            <w:r>
              <w:rPr>
                <w:szCs w:val="24"/>
              </w:rPr>
              <w:t>119,5</w:t>
            </w:r>
          </w:p>
        </w:tc>
      </w:tr>
      <w:tr w:rsidR="006F0D50">
        <w:trPr>
          <w:cantSplit/>
          <w:jc w:val="center"/>
        </w:trPr>
        <w:tc>
          <w:tcPr>
            <w:tcW w:w="2512" w:type="dxa"/>
            <w:vAlign w:val="bottom"/>
          </w:tcPr>
          <w:p w:rsidR="006F0D50" w:rsidRPr="00F27E84" w:rsidRDefault="006F0D50" w:rsidP="00AD5F84">
            <w:pPr>
              <w:spacing w:line="264" w:lineRule="auto"/>
              <w:rPr>
                <w:szCs w:val="24"/>
              </w:rPr>
            </w:pPr>
            <w:r w:rsidRPr="00F27E84">
              <w:rPr>
                <w:szCs w:val="24"/>
              </w:rPr>
              <w:t>Август</w:t>
            </w:r>
          </w:p>
        </w:tc>
        <w:tc>
          <w:tcPr>
            <w:tcW w:w="1830" w:type="dxa"/>
            <w:vAlign w:val="bottom"/>
          </w:tcPr>
          <w:p w:rsidR="006F0D50" w:rsidRPr="001E5F02" w:rsidRDefault="006F0D50" w:rsidP="00A133A4">
            <w:pPr>
              <w:spacing w:line="228" w:lineRule="auto"/>
              <w:ind w:right="122"/>
              <w:jc w:val="right"/>
              <w:rPr>
                <w:szCs w:val="24"/>
              </w:rPr>
            </w:pPr>
            <w:r>
              <w:rPr>
                <w:szCs w:val="24"/>
              </w:rPr>
              <w:t>111,6</w:t>
            </w:r>
          </w:p>
        </w:tc>
        <w:tc>
          <w:tcPr>
            <w:tcW w:w="1827" w:type="dxa"/>
            <w:vAlign w:val="bottom"/>
          </w:tcPr>
          <w:p w:rsidR="006F0D50" w:rsidRPr="001E5F02" w:rsidRDefault="006F0D50" w:rsidP="00A133A4">
            <w:pPr>
              <w:spacing w:line="228" w:lineRule="auto"/>
              <w:ind w:right="122"/>
              <w:jc w:val="right"/>
              <w:rPr>
                <w:szCs w:val="24"/>
              </w:rPr>
            </w:pPr>
            <w:r>
              <w:rPr>
                <w:szCs w:val="24"/>
              </w:rPr>
              <w:t>112,4</w:t>
            </w:r>
          </w:p>
        </w:tc>
        <w:tc>
          <w:tcPr>
            <w:tcW w:w="1827" w:type="dxa"/>
            <w:vAlign w:val="bottom"/>
          </w:tcPr>
          <w:p w:rsidR="006F0D50" w:rsidRPr="001E5F02" w:rsidRDefault="006F0D50" w:rsidP="00A133A4">
            <w:pPr>
              <w:spacing w:line="228" w:lineRule="auto"/>
              <w:ind w:right="122"/>
              <w:jc w:val="right"/>
              <w:rPr>
                <w:szCs w:val="24"/>
              </w:rPr>
            </w:pPr>
            <w:r>
              <w:rPr>
                <w:szCs w:val="24"/>
              </w:rPr>
              <w:t>106,8</w:t>
            </w:r>
          </w:p>
        </w:tc>
        <w:tc>
          <w:tcPr>
            <w:tcW w:w="1927" w:type="dxa"/>
            <w:vAlign w:val="bottom"/>
          </w:tcPr>
          <w:p w:rsidR="006F0D50" w:rsidRPr="001E5F02" w:rsidRDefault="006F0D50" w:rsidP="00A133A4">
            <w:pPr>
              <w:spacing w:line="228" w:lineRule="auto"/>
              <w:ind w:right="122"/>
              <w:jc w:val="right"/>
              <w:rPr>
                <w:szCs w:val="24"/>
              </w:rPr>
            </w:pPr>
            <w:r>
              <w:rPr>
                <w:szCs w:val="24"/>
              </w:rPr>
              <w:t>120,1</w:t>
            </w:r>
          </w:p>
        </w:tc>
      </w:tr>
      <w:tr w:rsidR="006F0D50">
        <w:trPr>
          <w:cantSplit/>
          <w:jc w:val="center"/>
        </w:trPr>
        <w:tc>
          <w:tcPr>
            <w:tcW w:w="2512" w:type="dxa"/>
            <w:vAlign w:val="bottom"/>
          </w:tcPr>
          <w:p w:rsidR="006F0D50" w:rsidRPr="00F27E84" w:rsidRDefault="006F0D50" w:rsidP="00AD5F84">
            <w:pPr>
              <w:spacing w:line="264" w:lineRule="auto"/>
              <w:rPr>
                <w:szCs w:val="24"/>
              </w:rPr>
            </w:pPr>
            <w:r w:rsidRPr="00F27E84">
              <w:rPr>
                <w:szCs w:val="24"/>
              </w:rPr>
              <w:t>Сентябрь</w:t>
            </w:r>
          </w:p>
        </w:tc>
        <w:tc>
          <w:tcPr>
            <w:tcW w:w="1830" w:type="dxa"/>
            <w:vAlign w:val="bottom"/>
          </w:tcPr>
          <w:p w:rsidR="006F0D50" w:rsidRPr="001E5F02" w:rsidRDefault="006F0D50" w:rsidP="00A133A4">
            <w:pPr>
              <w:spacing w:line="228" w:lineRule="auto"/>
              <w:ind w:right="122"/>
              <w:jc w:val="right"/>
              <w:rPr>
                <w:szCs w:val="24"/>
              </w:rPr>
            </w:pPr>
            <w:r>
              <w:rPr>
                <w:szCs w:val="24"/>
              </w:rPr>
              <w:t>112,8</w:t>
            </w:r>
          </w:p>
        </w:tc>
        <w:tc>
          <w:tcPr>
            <w:tcW w:w="1827" w:type="dxa"/>
            <w:vAlign w:val="bottom"/>
          </w:tcPr>
          <w:p w:rsidR="006F0D50" w:rsidRPr="001E5F02" w:rsidRDefault="006F0D50" w:rsidP="00A133A4">
            <w:pPr>
              <w:spacing w:line="228" w:lineRule="auto"/>
              <w:ind w:right="122"/>
              <w:jc w:val="right"/>
              <w:rPr>
                <w:szCs w:val="24"/>
              </w:rPr>
            </w:pPr>
            <w:r>
              <w:rPr>
                <w:szCs w:val="24"/>
              </w:rPr>
              <w:t>112,7</w:t>
            </w:r>
          </w:p>
        </w:tc>
        <w:tc>
          <w:tcPr>
            <w:tcW w:w="1827" w:type="dxa"/>
            <w:vAlign w:val="bottom"/>
          </w:tcPr>
          <w:p w:rsidR="006F0D50" w:rsidRPr="001E5F02" w:rsidRDefault="006F0D50" w:rsidP="00A133A4">
            <w:pPr>
              <w:spacing w:line="228" w:lineRule="auto"/>
              <w:ind w:right="122"/>
              <w:jc w:val="right"/>
              <w:rPr>
                <w:szCs w:val="24"/>
              </w:rPr>
            </w:pPr>
            <w:r>
              <w:rPr>
                <w:szCs w:val="24"/>
              </w:rPr>
              <w:t>107,7</w:t>
            </w:r>
          </w:p>
        </w:tc>
        <w:tc>
          <w:tcPr>
            <w:tcW w:w="1927" w:type="dxa"/>
            <w:vAlign w:val="bottom"/>
          </w:tcPr>
          <w:p w:rsidR="006F0D50" w:rsidRPr="001E5F02" w:rsidRDefault="006F0D50" w:rsidP="00A133A4">
            <w:pPr>
              <w:spacing w:line="228" w:lineRule="auto"/>
              <w:ind w:right="122"/>
              <w:jc w:val="right"/>
              <w:rPr>
                <w:szCs w:val="24"/>
              </w:rPr>
            </w:pPr>
            <w:r>
              <w:rPr>
                <w:szCs w:val="24"/>
              </w:rPr>
              <w:t>124,0</w:t>
            </w:r>
          </w:p>
        </w:tc>
      </w:tr>
      <w:tr w:rsidR="006F0D50">
        <w:trPr>
          <w:cantSplit/>
          <w:jc w:val="center"/>
        </w:trPr>
        <w:tc>
          <w:tcPr>
            <w:tcW w:w="2512" w:type="dxa"/>
            <w:vAlign w:val="bottom"/>
          </w:tcPr>
          <w:p w:rsidR="006F0D50" w:rsidRPr="00F27E84" w:rsidRDefault="006F0D50" w:rsidP="00AD5F84">
            <w:pPr>
              <w:spacing w:line="264" w:lineRule="auto"/>
              <w:rPr>
                <w:szCs w:val="24"/>
              </w:rPr>
            </w:pPr>
            <w:r w:rsidRPr="00F27E84">
              <w:rPr>
                <w:szCs w:val="24"/>
              </w:rPr>
              <w:t>Октябрь</w:t>
            </w:r>
          </w:p>
        </w:tc>
        <w:tc>
          <w:tcPr>
            <w:tcW w:w="1830" w:type="dxa"/>
            <w:vAlign w:val="bottom"/>
          </w:tcPr>
          <w:p w:rsidR="006F0D50" w:rsidRPr="001E5F02" w:rsidRDefault="006F0D50" w:rsidP="00A133A4">
            <w:pPr>
              <w:spacing w:line="228" w:lineRule="auto"/>
              <w:ind w:right="122"/>
              <w:jc w:val="right"/>
              <w:rPr>
                <w:szCs w:val="24"/>
              </w:rPr>
            </w:pPr>
            <w:r>
              <w:rPr>
                <w:szCs w:val="24"/>
              </w:rPr>
              <w:t>113,7</w:t>
            </w:r>
          </w:p>
        </w:tc>
        <w:tc>
          <w:tcPr>
            <w:tcW w:w="1827" w:type="dxa"/>
            <w:vAlign w:val="bottom"/>
          </w:tcPr>
          <w:p w:rsidR="006F0D50" w:rsidRPr="001E5F02" w:rsidRDefault="006F0D50" w:rsidP="00A133A4">
            <w:pPr>
              <w:spacing w:line="228" w:lineRule="auto"/>
              <w:ind w:right="122"/>
              <w:jc w:val="right"/>
              <w:rPr>
                <w:szCs w:val="24"/>
              </w:rPr>
            </w:pPr>
            <w:r>
              <w:rPr>
                <w:szCs w:val="24"/>
              </w:rPr>
              <w:t>113,9</w:t>
            </w:r>
          </w:p>
        </w:tc>
        <w:tc>
          <w:tcPr>
            <w:tcW w:w="1827" w:type="dxa"/>
            <w:vAlign w:val="bottom"/>
          </w:tcPr>
          <w:p w:rsidR="006F0D50" w:rsidRPr="001E5F02" w:rsidRDefault="006F0D50" w:rsidP="00A133A4">
            <w:pPr>
              <w:spacing w:line="228" w:lineRule="auto"/>
              <w:ind w:right="122"/>
              <w:jc w:val="right"/>
              <w:rPr>
                <w:szCs w:val="24"/>
              </w:rPr>
            </w:pPr>
            <w:r>
              <w:rPr>
                <w:szCs w:val="24"/>
              </w:rPr>
              <w:t>108,9</w:t>
            </w:r>
          </w:p>
        </w:tc>
        <w:tc>
          <w:tcPr>
            <w:tcW w:w="1927" w:type="dxa"/>
            <w:vAlign w:val="bottom"/>
          </w:tcPr>
          <w:p w:rsidR="006F0D50" w:rsidRPr="001E5F02" w:rsidRDefault="006F0D50" w:rsidP="00A133A4">
            <w:pPr>
              <w:spacing w:line="228" w:lineRule="auto"/>
              <w:ind w:right="122"/>
              <w:jc w:val="right"/>
              <w:rPr>
                <w:szCs w:val="24"/>
              </w:rPr>
            </w:pPr>
            <w:r>
              <w:rPr>
                <w:szCs w:val="24"/>
              </w:rPr>
              <w:t>123,8</w:t>
            </w:r>
          </w:p>
        </w:tc>
      </w:tr>
      <w:tr w:rsidR="006F0D50">
        <w:trPr>
          <w:cantSplit/>
          <w:jc w:val="center"/>
        </w:trPr>
        <w:tc>
          <w:tcPr>
            <w:tcW w:w="2512" w:type="dxa"/>
            <w:vAlign w:val="bottom"/>
          </w:tcPr>
          <w:p w:rsidR="006F0D50" w:rsidRPr="00F27E84" w:rsidRDefault="006F0D50" w:rsidP="00AD5F84">
            <w:pPr>
              <w:spacing w:line="264" w:lineRule="auto"/>
              <w:rPr>
                <w:szCs w:val="24"/>
              </w:rPr>
            </w:pPr>
            <w:r w:rsidRPr="00F27E84">
              <w:rPr>
                <w:szCs w:val="24"/>
              </w:rPr>
              <w:t>Ноябрь</w:t>
            </w:r>
          </w:p>
        </w:tc>
        <w:tc>
          <w:tcPr>
            <w:tcW w:w="1830" w:type="dxa"/>
            <w:vAlign w:val="bottom"/>
          </w:tcPr>
          <w:p w:rsidR="006F0D50" w:rsidRPr="001E5F02" w:rsidRDefault="006F0D50" w:rsidP="00A133A4">
            <w:pPr>
              <w:spacing w:line="228" w:lineRule="auto"/>
              <w:ind w:right="122"/>
              <w:jc w:val="right"/>
              <w:rPr>
                <w:szCs w:val="24"/>
              </w:rPr>
            </w:pPr>
            <w:r>
              <w:rPr>
                <w:szCs w:val="24"/>
              </w:rPr>
              <w:t>114,3</w:t>
            </w:r>
          </w:p>
        </w:tc>
        <w:tc>
          <w:tcPr>
            <w:tcW w:w="1827" w:type="dxa"/>
            <w:vAlign w:val="bottom"/>
          </w:tcPr>
          <w:p w:rsidR="006F0D50" w:rsidRPr="001E5F02" w:rsidRDefault="006F0D50" w:rsidP="00A133A4">
            <w:pPr>
              <w:spacing w:line="228" w:lineRule="auto"/>
              <w:ind w:right="122"/>
              <w:jc w:val="right"/>
              <w:rPr>
                <w:szCs w:val="24"/>
              </w:rPr>
            </w:pPr>
            <w:r>
              <w:rPr>
                <w:szCs w:val="24"/>
              </w:rPr>
              <w:t>115,0</w:t>
            </w:r>
          </w:p>
        </w:tc>
        <w:tc>
          <w:tcPr>
            <w:tcW w:w="1827" w:type="dxa"/>
            <w:vAlign w:val="bottom"/>
          </w:tcPr>
          <w:p w:rsidR="006F0D50" w:rsidRPr="001E5F02" w:rsidRDefault="006F0D50" w:rsidP="00A133A4">
            <w:pPr>
              <w:spacing w:line="228" w:lineRule="auto"/>
              <w:ind w:right="122"/>
              <w:jc w:val="right"/>
              <w:rPr>
                <w:szCs w:val="24"/>
              </w:rPr>
            </w:pPr>
            <w:r>
              <w:rPr>
                <w:szCs w:val="24"/>
              </w:rPr>
              <w:t>109,5</w:t>
            </w:r>
          </w:p>
        </w:tc>
        <w:tc>
          <w:tcPr>
            <w:tcW w:w="1927" w:type="dxa"/>
            <w:vAlign w:val="bottom"/>
          </w:tcPr>
          <w:p w:rsidR="006F0D50" w:rsidRPr="001E5F02" w:rsidRDefault="006F0D50" w:rsidP="00A133A4">
            <w:pPr>
              <w:spacing w:line="228" w:lineRule="auto"/>
              <w:ind w:right="122"/>
              <w:jc w:val="right"/>
              <w:rPr>
                <w:szCs w:val="24"/>
              </w:rPr>
            </w:pPr>
            <w:r>
              <w:rPr>
                <w:szCs w:val="24"/>
              </w:rPr>
              <w:t>123,2</w:t>
            </w:r>
          </w:p>
        </w:tc>
      </w:tr>
      <w:tr w:rsidR="006F0D50">
        <w:trPr>
          <w:cantSplit/>
          <w:jc w:val="center"/>
        </w:trPr>
        <w:tc>
          <w:tcPr>
            <w:tcW w:w="2512" w:type="dxa"/>
            <w:vAlign w:val="bottom"/>
          </w:tcPr>
          <w:p w:rsidR="006F0D50" w:rsidRPr="00F27E84" w:rsidRDefault="006F0D50" w:rsidP="00AD5F84">
            <w:pPr>
              <w:spacing w:line="264" w:lineRule="auto"/>
              <w:rPr>
                <w:szCs w:val="24"/>
              </w:rPr>
            </w:pPr>
            <w:r w:rsidRPr="00F27E84">
              <w:rPr>
                <w:szCs w:val="24"/>
              </w:rPr>
              <w:t>Декабрь</w:t>
            </w:r>
          </w:p>
        </w:tc>
        <w:tc>
          <w:tcPr>
            <w:tcW w:w="1830" w:type="dxa"/>
            <w:vAlign w:val="bottom"/>
          </w:tcPr>
          <w:p w:rsidR="006F0D50" w:rsidRPr="001E5F02" w:rsidRDefault="006F0D50" w:rsidP="00A133A4">
            <w:pPr>
              <w:spacing w:line="228" w:lineRule="auto"/>
              <w:ind w:right="122"/>
              <w:jc w:val="right"/>
              <w:rPr>
                <w:szCs w:val="24"/>
              </w:rPr>
            </w:pPr>
            <w:r>
              <w:rPr>
                <w:szCs w:val="24"/>
              </w:rPr>
              <w:t>114,8</w:t>
            </w:r>
          </w:p>
        </w:tc>
        <w:tc>
          <w:tcPr>
            <w:tcW w:w="1827" w:type="dxa"/>
            <w:vAlign w:val="bottom"/>
          </w:tcPr>
          <w:p w:rsidR="006F0D50" w:rsidRPr="001E5F02" w:rsidRDefault="006F0D50" w:rsidP="00A133A4">
            <w:pPr>
              <w:spacing w:line="228" w:lineRule="auto"/>
              <w:ind w:right="122"/>
              <w:jc w:val="right"/>
              <w:rPr>
                <w:szCs w:val="24"/>
              </w:rPr>
            </w:pPr>
            <w:r>
              <w:rPr>
                <w:szCs w:val="24"/>
              </w:rPr>
              <w:t>116,0</w:t>
            </w:r>
          </w:p>
        </w:tc>
        <w:tc>
          <w:tcPr>
            <w:tcW w:w="1827" w:type="dxa"/>
            <w:vAlign w:val="bottom"/>
          </w:tcPr>
          <w:p w:rsidR="006F0D50" w:rsidRPr="001E5F02" w:rsidRDefault="006F0D50" w:rsidP="00A133A4">
            <w:pPr>
              <w:spacing w:line="228" w:lineRule="auto"/>
              <w:ind w:right="122"/>
              <w:jc w:val="right"/>
              <w:rPr>
                <w:szCs w:val="24"/>
              </w:rPr>
            </w:pPr>
            <w:r>
              <w:rPr>
                <w:szCs w:val="24"/>
              </w:rPr>
              <w:t>108,4</w:t>
            </w:r>
          </w:p>
        </w:tc>
        <w:tc>
          <w:tcPr>
            <w:tcW w:w="1927" w:type="dxa"/>
            <w:vAlign w:val="bottom"/>
          </w:tcPr>
          <w:p w:rsidR="006F0D50" w:rsidRPr="001E5F02" w:rsidRDefault="006F0D50" w:rsidP="00A133A4">
            <w:pPr>
              <w:spacing w:line="228" w:lineRule="auto"/>
              <w:ind w:right="122"/>
              <w:jc w:val="right"/>
              <w:rPr>
                <w:szCs w:val="24"/>
              </w:rPr>
            </w:pPr>
            <w:r>
              <w:rPr>
                <w:szCs w:val="24"/>
              </w:rPr>
              <w:t>126,2</w:t>
            </w:r>
          </w:p>
        </w:tc>
      </w:tr>
      <w:tr w:rsidR="006F0D50">
        <w:trPr>
          <w:cantSplit/>
          <w:jc w:val="center"/>
        </w:trPr>
        <w:tc>
          <w:tcPr>
            <w:tcW w:w="2512" w:type="dxa"/>
            <w:vAlign w:val="bottom"/>
          </w:tcPr>
          <w:p w:rsidR="006F0D50" w:rsidRPr="001E5F02" w:rsidRDefault="006F0D50" w:rsidP="00AD5F84">
            <w:pPr>
              <w:spacing w:line="228" w:lineRule="auto"/>
              <w:rPr>
                <w:szCs w:val="24"/>
              </w:rPr>
            </w:pPr>
          </w:p>
        </w:tc>
        <w:tc>
          <w:tcPr>
            <w:tcW w:w="7411" w:type="dxa"/>
            <w:gridSpan w:val="4"/>
            <w:vAlign w:val="bottom"/>
          </w:tcPr>
          <w:p w:rsidR="006F0D50" w:rsidRPr="00E263AD" w:rsidRDefault="006F0D50" w:rsidP="006F0D50">
            <w:pPr>
              <w:spacing w:line="228" w:lineRule="auto"/>
              <w:jc w:val="center"/>
              <w:rPr>
                <w:b/>
              </w:rPr>
            </w:pPr>
            <w:r>
              <w:rPr>
                <w:b/>
              </w:rPr>
              <w:t>2009 год</w:t>
            </w:r>
          </w:p>
        </w:tc>
      </w:tr>
      <w:tr w:rsidR="006F0D50">
        <w:trPr>
          <w:cantSplit/>
          <w:jc w:val="center"/>
        </w:trPr>
        <w:tc>
          <w:tcPr>
            <w:tcW w:w="2512" w:type="dxa"/>
            <w:vAlign w:val="bottom"/>
          </w:tcPr>
          <w:p w:rsidR="006F0D50" w:rsidRPr="001E5F02" w:rsidRDefault="006F0D50" w:rsidP="00AD5F84">
            <w:pPr>
              <w:spacing w:line="228" w:lineRule="auto"/>
              <w:rPr>
                <w:szCs w:val="24"/>
              </w:rPr>
            </w:pPr>
            <w:r>
              <w:rPr>
                <w:szCs w:val="24"/>
              </w:rPr>
              <w:t>Январь</w:t>
            </w:r>
          </w:p>
        </w:tc>
        <w:tc>
          <w:tcPr>
            <w:tcW w:w="1830" w:type="dxa"/>
            <w:vAlign w:val="bottom"/>
          </w:tcPr>
          <w:p w:rsidR="006F0D50" w:rsidRPr="001E5F02" w:rsidRDefault="006F0D50" w:rsidP="00A133A4">
            <w:pPr>
              <w:spacing w:line="228" w:lineRule="auto"/>
              <w:ind w:right="122"/>
              <w:jc w:val="right"/>
              <w:rPr>
                <w:szCs w:val="24"/>
              </w:rPr>
            </w:pPr>
            <w:r>
              <w:rPr>
                <w:szCs w:val="24"/>
              </w:rPr>
              <w:t>102,0</w:t>
            </w:r>
          </w:p>
        </w:tc>
        <w:tc>
          <w:tcPr>
            <w:tcW w:w="1827" w:type="dxa"/>
            <w:vAlign w:val="bottom"/>
          </w:tcPr>
          <w:p w:rsidR="006F0D50" w:rsidRPr="001E5F02" w:rsidRDefault="006F0D50" w:rsidP="00A133A4">
            <w:pPr>
              <w:spacing w:line="228" w:lineRule="auto"/>
              <w:ind w:right="122"/>
              <w:jc w:val="right"/>
              <w:rPr>
                <w:szCs w:val="24"/>
              </w:rPr>
            </w:pPr>
            <w:r>
              <w:rPr>
                <w:szCs w:val="24"/>
              </w:rPr>
              <w:t>101,2</w:t>
            </w:r>
          </w:p>
        </w:tc>
        <w:tc>
          <w:tcPr>
            <w:tcW w:w="1827" w:type="dxa"/>
            <w:vAlign w:val="bottom"/>
          </w:tcPr>
          <w:p w:rsidR="006F0D50" w:rsidRPr="001E5F02" w:rsidRDefault="006F0D50" w:rsidP="00A133A4">
            <w:pPr>
              <w:spacing w:line="228" w:lineRule="auto"/>
              <w:ind w:right="122"/>
              <w:jc w:val="right"/>
              <w:rPr>
                <w:szCs w:val="24"/>
              </w:rPr>
            </w:pPr>
            <w:r>
              <w:rPr>
                <w:szCs w:val="24"/>
              </w:rPr>
              <w:t>101,3</w:t>
            </w:r>
          </w:p>
        </w:tc>
        <w:tc>
          <w:tcPr>
            <w:tcW w:w="1927" w:type="dxa"/>
            <w:vAlign w:val="bottom"/>
          </w:tcPr>
          <w:p w:rsidR="006F0D50" w:rsidRPr="001E5F02" w:rsidRDefault="006F0D50" w:rsidP="00A133A4">
            <w:pPr>
              <w:spacing w:line="228" w:lineRule="auto"/>
              <w:ind w:right="122"/>
              <w:jc w:val="right"/>
              <w:rPr>
                <w:szCs w:val="24"/>
              </w:rPr>
            </w:pPr>
            <w:r>
              <w:rPr>
                <w:szCs w:val="24"/>
              </w:rPr>
              <w:t>104,9</w:t>
            </w:r>
          </w:p>
        </w:tc>
      </w:tr>
      <w:tr w:rsidR="006F0D50">
        <w:trPr>
          <w:cantSplit/>
          <w:jc w:val="center"/>
        </w:trPr>
        <w:tc>
          <w:tcPr>
            <w:tcW w:w="2512" w:type="dxa"/>
            <w:vAlign w:val="bottom"/>
          </w:tcPr>
          <w:p w:rsidR="006F0D50" w:rsidRDefault="006F0D50" w:rsidP="00AD5F84">
            <w:pPr>
              <w:spacing w:line="228" w:lineRule="auto"/>
              <w:rPr>
                <w:szCs w:val="24"/>
              </w:rPr>
            </w:pPr>
            <w:r>
              <w:rPr>
                <w:szCs w:val="24"/>
              </w:rPr>
              <w:t>Февраль</w:t>
            </w:r>
          </w:p>
        </w:tc>
        <w:tc>
          <w:tcPr>
            <w:tcW w:w="1830" w:type="dxa"/>
            <w:vAlign w:val="bottom"/>
          </w:tcPr>
          <w:p w:rsidR="006F0D50" w:rsidRPr="001E5F02" w:rsidRDefault="006F0D50" w:rsidP="00A133A4">
            <w:pPr>
              <w:spacing w:line="228" w:lineRule="auto"/>
              <w:ind w:right="122"/>
              <w:jc w:val="right"/>
              <w:rPr>
                <w:szCs w:val="24"/>
              </w:rPr>
            </w:pPr>
            <w:r>
              <w:rPr>
                <w:szCs w:val="24"/>
              </w:rPr>
              <w:t>103,0</w:t>
            </w:r>
          </w:p>
        </w:tc>
        <w:tc>
          <w:tcPr>
            <w:tcW w:w="1827" w:type="dxa"/>
            <w:vAlign w:val="bottom"/>
          </w:tcPr>
          <w:p w:rsidR="006F0D50" w:rsidRPr="001E5F02" w:rsidRDefault="006F0D50" w:rsidP="00A133A4">
            <w:pPr>
              <w:spacing w:line="228" w:lineRule="auto"/>
              <w:ind w:right="122"/>
              <w:jc w:val="right"/>
              <w:rPr>
                <w:szCs w:val="24"/>
              </w:rPr>
            </w:pPr>
            <w:r>
              <w:rPr>
                <w:szCs w:val="24"/>
              </w:rPr>
              <w:t>103,2</w:t>
            </w:r>
          </w:p>
        </w:tc>
        <w:tc>
          <w:tcPr>
            <w:tcW w:w="1827" w:type="dxa"/>
            <w:vAlign w:val="bottom"/>
          </w:tcPr>
          <w:p w:rsidR="006F0D50" w:rsidRPr="001E5F02" w:rsidRDefault="006F0D50" w:rsidP="00A133A4">
            <w:pPr>
              <w:spacing w:line="228" w:lineRule="auto"/>
              <w:ind w:right="122"/>
              <w:jc w:val="right"/>
              <w:rPr>
                <w:szCs w:val="24"/>
              </w:rPr>
            </w:pPr>
            <w:r>
              <w:rPr>
                <w:szCs w:val="24"/>
              </w:rPr>
              <w:t>103,0</w:t>
            </w:r>
          </w:p>
        </w:tc>
        <w:tc>
          <w:tcPr>
            <w:tcW w:w="1927" w:type="dxa"/>
            <w:vAlign w:val="bottom"/>
          </w:tcPr>
          <w:p w:rsidR="006F0D50" w:rsidRPr="001E5F02" w:rsidRDefault="006F0D50" w:rsidP="00A133A4">
            <w:pPr>
              <w:spacing w:line="228" w:lineRule="auto"/>
              <w:ind w:right="122"/>
              <w:jc w:val="right"/>
              <w:rPr>
                <w:szCs w:val="24"/>
              </w:rPr>
            </w:pPr>
            <w:r>
              <w:rPr>
                <w:szCs w:val="24"/>
              </w:rPr>
              <w:t>102,8</w:t>
            </w:r>
          </w:p>
        </w:tc>
      </w:tr>
      <w:tr w:rsidR="006F0D50">
        <w:trPr>
          <w:cantSplit/>
          <w:jc w:val="center"/>
        </w:trPr>
        <w:tc>
          <w:tcPr>
            <w:tcW w:w="2512" w:type="dxa"/>
            <w:vAlign w:val="bottom"/>
          </w:tcPr>
          <w:p w:rsidR="006F0D50" w:rsidRDefault="006F0D50" w:rsidP="00AD5F84">
            <w:pPr>
              <w:spacing w:line="228" w:lineRule="auto"/>
              <w:rPr>
                <w:szCs w:val="24"/>
              </w:rPr>
            </w:pPr>
            <w:r>
              <w:rPr>
                <w:szCs w:val="24"/>
              </w:rPr>
              <w:t>Март</w:t>
            </w:r>
          </w:p>
        </w:tc>
        <w:tc>
          <w:tcPr>
            <w:tcW w:w="1830" w:type="dxa"/>
            <w:vAlign w:val="bottom"/>
          </w:tcPr>
          <w:p w:rsidR="006F0D50" w:rsidRPr="001E5F02" w:rsidRDefault="006F0D50" w:rsidP="00A133A4">
            <w:pPr>
              <w:spacing w:line="228" w:lineRule="auto"/>
              <w:ind w:right="122"/>
              <w:jc w:val="right"/>
              <w:rPr>
                <w:szCs w:val="24"/>
              </w:rPr>
            </w:pPr>
            <w:r>
              <w:rPr>
                <w:szCs w:val="24"/>
              </w:rPr>
              <w:t>104,3</w:t>
            </w:r>
          </w:p>
        </w:tc>
        <w:tc>
          <w:tcPr>
            <w:tcW w:w="1827" w:type="dxa"/>
            <w:vAlign w:val="bottom"/>
          </w:tcPr>
          <w:p w:rsidR="006F0D50" w:rsidRPr="001E5F02" w:rsidRDefault="006F0D50" w:rsidP="00A133A4">
            <w:pPr>
              <w:spacing w:line="228" w:lineRule="auto"/>
              <w:ind w:right="122"/>
              <w:jc w:val="right"/>
              <w:rPr>
                <w:szCs w:val="24"/>
              </w:rPr>
            </w:pPr>
            <w:r>
              <w:rPr>
                <w:szCs w:val="24"/>
              </w:rPr>
              <w:t>105,2</w:t>
            </w:r>
          </w:p>
        </w:tc>
        <w:tc>
          <w:tcPr>
            <w:tcW w:w="1827" w:type="dxa"/>
            <w:vAlign w:val="bottom"/>
          </w:tcPr>
          <w:p w:rsidR="006F0D50" w:rsidRPr="001E5F02" w:rsidRDefault="006F0D50" w:rsidP="00A133A4">
            <w:pPr>
              <w:spacing w:line="228" w:lineRule="auto"/>
              <w:ind w:right="122"/>
              <w:jc w:val="right"/>
              <w:rPr>
                <w:szCs w:val="24"/>
              </w:rPr>
            </w:pPr>
            <w:r>
              <w:rPr>
                <w:szCs w:val="24"/>
              </w:rPr>
              <w:t>103,7</w:t>
            </w:r>
          </w:p>
        </w:tc>
        <w:tc>
          <w:tcPr>
            <w:tcW w:w="1927" w:type="dxa"/>
            <w:vAlign w:val="bottom"/>
          </w:tcPr>
          <w:p w:rsidR="006F0D50" w:rsidRPr="001E5F02" w:rsidRDefault="006F0D50" w:rsidP="00A133A4">
            <w:pPr>
              <w:spacing w:line="228" w:lineRule="auto"/>
              <w:ind w:right="122"/>
              <w:jc w:val="right"/>
              <w:rPr>
                <w:szCs w:val="24"/>
              </w:rPr>
            </w:pPr>
            <w:r>
              <w:rPr>
                <w:szCs w:val="24"/>
              </w:rPr>
              <w:t>103,5</w:t>
            </w:r>
          </w:p>
        </w:tc>
      </w:tr>
      <w:tr w:rsidR="006F0D50">
        <w:trPr>
          <w:cantSplit/>
          <w:jc w:val="center"/>
        </w:trPr>
        <w:tc>
          <w:tcPr>
            <w:tcW w:w="2512" w:type="dxa"/>
            <w:vAlign w:val="bottom"/>
          </w:tcPr>
          <w:p w:rsidR="006F0D50" w:rsidRPr="001E5F02" w:rsidRDefault="006F0D50" w:rsidP="00AD5F84">
            <w:pPr>
              <w:spacing w:line="228" w:lineRule="auto"/>
              <w:rPr>
                <w:szCs w:val="24"/>
              </w:rPr>
            </w:pPr>
            <w:r w:rsidRPr="001E5F02">
              <w:rPr>
                <w:szCs w:val="24"/>
              </w:rPr>
              <w:t>Апрель</w:t>
            </w:r>
          </w:p>
        </w:tc>
        <w:tc>
          <w:tcPr>
            <w:tcW w:w="1830" w:type="dxa"/>
            <w:vAlign w:val="bottom"/>
          </w:tcPr>
          <w:p w:rsidR="006F0D50" w:rsidRPr="001E5F02" w:rsidRDefault="006F0D50" w:rsidP="00A133A4">
            <w:pPr>
              <w:spacing w:line="228" w:lineRule="auto"/>
              <w:ind w:right="122"/>
              <w:jc w:val="right"/>
              <w:rPr>
                <w:szCs w:val="24"/>
              </w:rPr>
            </w:pPr>
            <w:r>
              <w:rPr>
                <w:szCs w:val="24"/>
              </w:rPr>
              <w:t>105,1</w:t>
            </w:r>
          </w:p>
        </w:tc>
        <w:tc>
          <w:tcPr>
            <w:tcW w:w="1827" w:type="dxa"/>
            <w:vAlign w:val="bottom"/>
          </w:tcPr>
          <w:p w:rsidR="006F0D50" w:rsidRPr="001E5F02" w:rsidRDefault="006F0D50" w:rsidP="00A133A4">
            <w:pPr>
              <w:spacing w:line="228" w:lineRule="auto"/>
              <w:ind w:right="122"/>
              <w:jc w:val="right"/>
              <w:rPr>
                <w:szCs w:val="24"/>
              </w:rPr>
            </w:pPr>
            <w:r>
              <w:rPr>
                <w:szCs w:val="24"/>
              </w:rPr>
              <w:t>105,8</w:t>
            </w:r>
          </w:p>
        </w:tc>
        <w:tc>
          <w:tcPr>
            <w:tcW w:w="1827" w:type="dxa"/>
            <w:vAlign w:val="bottom"/>
          </w:tcPr>
          <w:p w:rsidR="006F0D50" w:rsidRPr="001E5F02" w:rsidRDefault="006F0D50" w:rsidP="00A133A4">
            <w:pPr>
              <w:spacing w:line="228" w:lineRule="auto"/>
              <w:ind w:right="122"/>
              <w:jc w:val="right"/>
              <w:rPr>
                <w:szCs w:val="24"/>
              </w:rPr>
            </w:pPr>
            <w:r>
              <w:rPr>
                <w:szCs w:val="24"/>
              </w:rPr>
              <w:t>105,0</w:t>
            </w:r>
          </w:p>
        </w:tc>
        <w:tc>
          <w:tcPr>
            <w:tcW w:w="1927" w:type="dxa"/>
            <w:vAlign w:val="bottom"/>
          </w:tcPr>
          <w:p w:rsidR="006F0D50" w:rsidRPr="001E5F02" w:rsidRDefault="006F0D50" w:rsidP="00A133A4">
            <w:pPr>
              <w:spacing w:line="228" w:lineRule="auto"/>
              <w:ind w:right="122"/>
              <w:jc w:val="right"/>
              <w:rPr>
                <w:szCs w:val="24"/>
              </w:rPr>
            </w:pPr>
            <w:r>
              <w:rPr>
                <w:szCs w:val="24"/>
              </w:rPr>
              <w:t>104,0</w:t>
            </w:r>
          </w:p>
        </w:tc>
      </w:tr>
      <w:tr w:rsidR="006F0D50">
        <w:trPr>
          <w:cantSplit/>
          <w:jc w:val="center"/>
        </w:trPr>
        <w:tc>
          <w:tcPr>
            <w:tcW w:w="2512" w:type="dxa"/>
            <w:vAlign w:val="bottom"/>
          </w:tcPr>
          <w:p w:rsidR="006F0D50" w:rsidRPr="001E5F02" w:rsidRDefault="006F0D50" w:rsidP="00AD5F84">
            <w:pPr>
              <w:spacing w:line="228" w:lineRule="auto"/>
              <w:rPr>
                <w:szCs w:val="24"/>
              </w:rPr>
            </w:pPr>
            <w:r w:rsidRPr="001E5F02">
              <w:rPr>
                <w:szCs w:val="24"/>
              </w:rPr>
              <w:t>Май</w:t>
            </w:r>
          </w:p>
        </w:tc>
        <w:tc>
          <w:tcPr>
            <w:tcW w:w="1830" w:type="dxa"/>
            <w:vAlign w:val="bottom"/>
          </w:tcPr>
          <w:p w:rsidR="006F0D50" w:rsidRPr="001E5F02" w:rsidRDefault="006F0D50" w:rsidP="00A133A4">
            <w:pPr>
              <w:spacing w:line="228" w:lineRule="auto"/>
              <w:ind w:right="122"/>
              <w:jc w:val="right"/>
              <w:rPr>
                <w:szCs w:val="24"/>
              </w:rPr>
            </w:pPr>
            <w:r>
              <w:rPr>
                <w:szCs w:val="24"/>
              </w:rPr>
              <w:t>105,8</w:t>
            </w:r>
          </w:p>
        </w:tc>
        <w:tc>
          <w:tcPr>
            <w:tcW w:w="1827" w:type="dxa"/>
            <w:vAlign w:val="bottom"/>
          </w:tcPr>
          <w:p w:rsidR="006F0D50" w:rsidRPr="001E5F02" w:rsidRDefault="006F0D50" w:rsidP="00A133A4">
            <w:pPr>
              <w:spacing w:line="228" w:lineRule="auto"/>
              <w:ind w:right="122"/>
              <w:jc w:val="right"/>
              <w:rPr>
                <w:szCs w:val="24"/>
              </w:rPr>
            </w:pPr>
            <w:r>
              <w:rPr>
                <w:szCs w:val="24"/>
              </w:rPr>
              <w:t>106,4</w:t>
            </w:r>
          </w:p>
        </w:tc>
        <w:tc>
          <w:tcPr>
            <w:tcW w:w="1827" w:type="dxa"/>
            <w:vAlign w:val="bottom"/>
          </w:tcPr>
          <w:p w:rsidR="006F0D50" w:rsidRPr="001E5F02" w:rsidRDefault="006F0D50" w:rsidP="00A133A4">
            <w:pPr>
              <w:spacing w:line="228" w:lineRule="auto"/>
              <w:ind w:right="122"/>
              <w:jc w:val="right"/>
              <w:rPr>
                <w:szCs w:val="24"/>
              </w:rPr>
            </w:pPr>
            <w:r>
              <w:rPr>
                <w:szCs w:val="24"/>
              </w:rPr>
              <w:t>105,6</w:t>
            </w:r>
          </w:p>
        </w:tc>
        <w:tc>
          <w:tcPr>
            <w:tcW w:w="1927" w:type="dxa"/>
            <w:vAlign w:val="bottom"/>
          </w:tcPr>
          <w:p w:rsidR="006F0D50" w:rsidRPr="001E5F02" w:rsidRDefault="006F0D50" w:rsidP="00A133A4">
            <w:pPr>
              <w:spacing w:line="228" w:lineRule="auto"/>
              <w:ind w:right="122"/>
              <w:jc w:val="right"/>
              <w:rPr>
                <w:szCs w:val="24"/>
              </w:rPr>
            </w:pPr>
            <w:r>
              <w:rPr>
                <w:szCs w:val="24"/>
              </w:rPr>
              <w:t>104,7</w:t>
            </w:r>
          </w:p>
        </w:tc>
      </w:tr>
      <w:tr w:rsidR="006F0D50">
        <w:trPr>
          <w:cantSplit/>
          <w:jc w:val="center"/>
        </w:trPr>
        <w:tc>
          <w:tcPr>
            <w:tcW w:w="2512" w:type="dxa"/>
            <w:vAlign w:val="bottom"/>
          </w:tcPr>
          <w:p w:rsidR="006F0D50" w:rsidRPr="001E5F02" w:rsidRDefault="006F0D50" w:rsidP="00AD5F84">
            <w:pPr>
              <w:spacing w:line="228" w:lineRule="auto"/>
              <w:rPr>
                <w:szCs w:val="24"/>
              </w:rPr>
            </w:pPr>
            <w:r w:rsidRPr="001E5F02">
              <w:rPr>
                <w:szCs w:val="24"/>
              </w:rPr>
              <w:t>Июнь</w:t>
            </w:r>
          </w:p>
        </w:tc>
        <w:tc>
          <w:tcPr>
            <w:tcW w:w="1830" w:type="dxa"/>
            <w:vAlign w:val="bottom"/>
          </w:tcPr>
          <w:p w:rsidR="006F0D50" w:rsidRPr="001E5F02" w:rsidRDefault="006F0D50" w:rsidP="00A133A4">
            <w:pPr>
              <w:spacing w:line="228" w:lineRule="auto"/>
              <w:ind w:right="122"/>
              <w:jc w:val="right"/>
              <w:rPr>
                <w:szCs w:val="24"/>
              </w:rPr>
            </w:pPr>
            <w:r>
              <w:rPr>
                <w:szCs w:val="24"/>
              </w:rPr>
              <w:t>106,6</w:t>
            </w:r>
          </w:p>
        </w:tc>
        <w:tc>
          <w:tcPr>
            <w:tcW w:w="1827" w:type="dxa"/>
            <w:vAlign w:val="bottom"/>
          </w:tcPr>
          <w:p w:rsidR="006F0D50" w:rsidRPr="001E5F02" w:rsidRDefault="006F0D50" w:rsidP="00A133A4">
            <w:pPr>
              <w:spacing w:line="228" w:lineRule="auto"/>
              <w:ind w:right="122"/>
              <w:jc w:val="right"/>
              <w:rPr>
                <w:szCs w:val="24"/>
              </w:rPr>
            </w:pPr>
            <w:r>
              <w:rPr>
                <w:szCs w:val="24"/>
              </w:rPr>
              <w:t>106,9</w:t>
            </w:r>
          </w:p>
        </w:tc>
        <w:tc>
          <w:tcPr>
            <w:tcW w:w="1827" w:type="dxa"/>
            <w:vAlign w:val="bottom"/>
          </w:tcPr>
          <w:p w:rsidR="006F0D50" w:rsidRPr="001E5F02" w:rsidRDefault="006F0D50" w:rsidP="00A133A4">
            <w:pPr>
              <w:spacing w:line="228" w:lineRule="auto"/>
              <w:ind w:right="122"/>
              <w:jc w:val="right"/>
              <w:rPr>
                <w:szCs w:val="24"/>
              </w:rPr>
            </w:pPr>
            <w:r>
              <w:rPr>
                <w:szCs w:val="24"/>
              </w:rPr>
              <w:t>107,2</w:t>
            </w:r>
          </w:p>
        </w:tc>
        <w:tc>
          <w:tcPr>
            <w:tcW w:w="1927" w:type="dxa"/>
            <w:vAlign w:val="bottom"/>
          </w:tcPr>
          <w:p w:rsidR="006F0D50" w:rsidRPr="001E5F02" w:rsidRDefault="006F0D50" w:rsidP="00A133A4">
            <w:pPr>
              <w:spacing w:line="228" w:lineRule="auto"/>
              <w:ind w:right="122"/>
              <w:jc w:val="right"/>
              <w:rPr>
                <w:szCs w:val="24"/>
              </w:rPr>
            </w:pPr>
            <w:r>
              <w:rPr>
                <w:szCs w:val="24"/>
              </w:rPr>
              <w:t>104,7</w:t>
            </w:r>
          </w:p>
        </w:tc>
      </w:tr>
      <w:tr w:rsidR="006F0D50">
        <w:trPr>
          <w:cantSplit/>
          <w:jc w:val="center"/>
        </w:trPr>
        <w:tc>
          <w:tcPr>
            <w:tcW w:w="2512" w:type="dxa"/>
            <w:vAlign w:val="bottom"/>
          </w:tcPr>
          <w:p w:rsidR="006F0D50" w:rsidRPr="001E5F02" w:rsidRDefault="006F0D50" w:rsidP="00AD5F84">
            <w:pPr>
              <w:spacing w:line="228" w:lineRule="auto"/>
              <w:rPr>
                <w:szCs w:val="24"/>
              </w:rPr>
            </w:pPr>
            <w:r w:rsidRPr="001E5F02">
              <w:rPr>
                <w:szCs w:val="24"/>
              </w:rPr>
              <w:t>Июль</w:t>
            </w:r>
          </w:p>
        </w:tc>
        <w:tc>
          <w:tcPr>
            <w:tcW w:w="1830" w:type="dxa"/>
            <w:vAlign w:val="bottom"/>
          </w:tcPr>
          <w:p w:rsidR="006F0D50" w:rsidRPr="001E5F02" w:rsidRDefault="006F0D50" w:rsidP="00A133A4">
            <w:pPr>
              <w:spacing w:line="228" w:lineRule="auto"/>
              <w:ind w:right="122"/>
              <w:jc w:val="right"/>
              <w:rPr>
                <w:szCs w:val="24"/>
              </w:rPr>
            </w:pPr>
            <w:r>
              <w:rPr>
                <w:szCs w:val="24"/>
              </w:rPr>
              <w:t>107,2</w:t>
            </w:r>
          </w:p>
        </w:tc>
        <w:tc>
          <w:tcPr>
            <w:tcW w:w="1827" w:type="dxa"/>
            <w:vAlign w:val="bottom"/>
          </w:tcPr>
          <w:p w:rsidR="006F0D50" w:rsidRPr="001E5F02" w:rsidRDefault="006F0D50" w:rsidP="00A133A4">
            <w:pPr>
              <w:spacing w:line="228" w:lineRule="auto"/>
              <w:ind w:right="122"/>
              <w:jc w:val="right"/>
              <w:rPr>
                <w:szCs w:val="24"/>
              </w:rPr>
            </w:pPr>
            <w:r>
              <w:rPr>
                <w:szCs w:val="24"/>
              </w:rPr>
              <w:t>107,5</w:t>
            </w:r>
          </w:p>
        </w:tc>
        <w:tc>
          <w:tcPr>
            <w:tcW w:w="1827" w:type="dxa"/>
            <w:vAlign w:val="bottom"/>
          </w:tcPr>
          <w:p w:rsidR="006F0D50" w:rsidRPr="001E5F02" w:rsidRDefault="006F0D50" w:rsidP="00A133A4">
            <w:pPr>
              <w:spacing w:line="228" w:lineRule="auto"/>
              <w:ind w:right="122"/>
              <w:jc w:val="right"/>
              <w:rPr>
                <w:szCs w:val="24"/>
              </w:rPr>
            </w:pPr>
            <w:r>
              <w:rPr>
                <w:szCs w:val="24"/>
              </w:rPr>
              <w:t>107,6</w:t>
            </w:r>
          </w:p>
        </w:tc>
        <w:tc>
          <w:tcPr>
            <w:tcW w:w="1927" w:type="dxa"/>
            <w:vAlign w:val="bottom"/>
          </w:tcPr>
          <w:p w:rsidR="006F0D50" w:rsidRPr="001E5F02" w:rsidRDefault="006F0D50" w:rsidP="00A133A4">
            <w:pPr>
              <w:spacing w:line="228" w:lineRule="auto"/>
              <w:ind w:right="122"/>
              <w:jc w:val="right"/>
              <w:rPr>
                <w:szCs w:val="24"/>
              </w:rPr>
            </w:pPr>
            <w:r>
              <w:rPr>
                <w:szCs w:val="24"/>
              </w:rPr>
              <w:t>105,9</w:t>
            </w:r>
          </w:p>
        </w:tc>
      </w:tr>
      <w:tr w:rsidR="006F0D50">
        <w:trPr>
          <w:cantSplit/>
          <w:jc w:val="center"/>
        </w:trPr>
        <w:tc>
          <w:tcPr>
            <w:tcW w:w="2512" w:type="dxa"/>
            <w:vAlign w:val="bottom"/>
          </w:tcPr>
          <w:p w:rsidR="006F0D50" w:rsidRPr="001E5F02" w:rsidRDefault="006F0D50" w:rsidP="00AD5F84">
            <w:pPr>
              <w:spacing w:line="228" w:lineRule="auto"/>
              <w:rPr>
                <w:szCs w:val="24"/>
              </w:rPr>
            </w:pPr>
            <w:r w:rsidRPr="001E5F02">
              <w:rPr>
                <w:szCs w:val="24"/>
              </w:rPr>
              <w:t>Август</w:t>
            </w:r>
          </w:p>
        </w:tc>
        <w:tc>
          <w:tcPr>
            <w:tcW w:w="1830" w:type="dxa"/>
            <w:vAlign w:val="bottom"/>
          </w:tcPr>
          <w:p w:rsidR="006F0D50" w:rsidRPr="001E5F02" w:rsidRDefault="006F0D50" w:rsidP="00A133A4">
            <w:pPr>
              <w:spacing w:line="228" w:lineRule="auto"/>
              <w:ind w:right="122"/>
              <w:jc w:val="right"/>
              <w:rPr>
                <w:szCs w:val="24"/>
              </w:rPr>
            </w:pPr>
            <w:r>
              <w:rPr>
                <w:szCs w:val="24"/>
              </w:rPr>
              <w:t>107,4</w:t>
            </w:r>
          </w:p>
        </w:tc>
        <w:tc>
          <w:tcPr>
            <w:tcW w:w="1827" w:type="dxa"/>
            <w:vAlign w:val="bottom"/>
          </w:tcPr>
          <w:p w:rsidR="006F0D50" w:rsidRPr="001E5F02" w:rsidRDefault="006F0D50" w:rsidP="00A133A4">
            <w:pPr>
              <w:spacing w:line="228" w:lineRule="auto"/>
              <w:ind w:right="122"/>
              <w:jc w:val="right"/>
              <w:rPr>
                <w:szCs w:val="24"/>
              </w:rPr>
            </w:pPr>
            <w:r>
              <w:rPr>
                <w:szCs w:val="24"/>
              </w:rPr>
              <w:t>106,9</w:t>
            </w:r>
          </w:p>
        </w:tc>
        <w:tc>
          <w:tcPr>
            <w:tcW w:w="1827" w:type="dxa"/>
            <w:vAlign w:val="bottom"/>
          </w:tcPr>
          <w:p w:rsidR="006F0D50" w:rsidRPr="001E5F02" w:rsidRDefault="006F0D50" w:rsidP="00A133A4">
            <w:pPr>
              <w:spacing w:line="228" w:lineRule="auto"/>
              <w:ind w:right="122"/>
              <w:jc w:val="right"/>
              <w:rPr>
                <w:szCs w:val="24"/>
              </w:rPr>
            </w:pPr>
            <w:r>
              <w:rPr>
                <w:szCs w:val="24"/>
              </w:rPr>
              <w:t>108,4</w:t>
            </w:r>
          </w:p>
        </w:tc>
        <w:tc>
          <w:tcPr>
            <w:tcW w:w="1927" w:type="dxa"/>
            <w:vAlign w:val="bottom"/>
          </w:tcPr>
          <w:p w:rsidR="006F0D50" w:rsidRPr="001E5F02" w:rsidRDefault="006F0D50" w:rsidP="00A133A4">
            <w:pPr>
              <w:spacing w:line="228" w:lineRule="auto"/>
              <w:ind w:right="122"/>
              <w:jc w:val="right"/>
              <w:rPr>
                <w:szCs w:val="24"/>
              </w:rPr>
            </w:pPr>
            <w:r>
              <w:rPr>
                <w:szCs w:val="24"/>
              </w:rPr>
              <w:t>106,1</w:t>
            </w:r>
          </w:p>
        </w:tc>
      </w:tr>
      <w:tr w:rsidR="006F0D50">
        <w:trPr>
          <w:cantSplit/>
          <w:jc w:val="center"/>
        </w:trPr>
        <w:tc>
          <w:tcPr>
            <w:tcW w:w="2512" w:type="dxa"/>
            <w:vAlign w:val="bottom"/>
          </w:tcPr>
          <w:p w:rsidR="006F0D50" w:rsidRPr="001E5F02" w:rsidRDefault="006F0D50" w:rsidP="00AD5F84">
            <w:pPr>
              <w:spacing w:line="228" w:lineRule="auto"/>
              <w:rPr>
                <w:szCs w:val="24"/>
              </w:rPr>
            </w:pPr>
            <w:r w:rsidRPr="001E5F02">
              <w:rPr>
                <w:szCs w:val="24"/>
              </w:rPr>
              <w:t>Сентябрь</w:t>
            </w:r>
          </w:p>
        </w:tc>
        <w:tc>
          <w:tcPr>
            <w:tcW w:w="1830" w:type="dxa"/>
            <w:vAlign w:val="bottom"/>
          </w:tcPr>
          <w:p w:rsidR="006F0D50" w:rsidRPr="001E5F02" w:rsidRDefault="006F0D50" w:rsidP="00A133A4">
            <w:pPr>
              <w:spacing w:line="228" w:lineRule="auto"/>
              <w:ind w:right="122"/>
              <w:jc w:val="right"/>
              <w:rPr>
                <w:szCs w:val="24"/>
              </w:rPr>
            </w:pPr>
            <w:r>
              <w:rPr>
                <w:szCs w:val="24"/>
              </w:rPr>
              <w:t>107,6</w:t>
            </w:r>
          </w:p>
        </w:tc>
        <w:tc>
          <w:tcPr>
            <w:tcW w:w="1827" w:type="dxa"/>
            <w:vAlign w:val="bottom"/>
          </w:tcPr>
          <w:p w:rsidR="006F0D50" w:rsidRPr="001E5F02" w:rsidRDefault="006F0D50" w:rsidP="00A133A4">
            <w:pPr>
              <w:spacing w:line="228" w:lineRule="auto"/>
              <w:ind w:right="122"/>
              <w:jc w:val="right"/>
              <w:rPr>
                <w:szCs w:val="24"/>
              </w:rPr>
            </w:pPr>
            <w:r>
              <w:rPr>
                <w:szCs w:val="24"/>
              </w:rPr>
              <w:t>106,4</w:t>
            </w:r>
          </w:p>
        </w:tc>
        <w:tc>
          <w:tcPr>
            <w:tcW w:w="1827" w:type="dxa"/>
            <w:vAlign w:val="bottom"/>
          </w:tcPr>
          <w:p w:rsidR="006F0D50" w:rsidRPr="001E5F02" w:rsidRDefault="006F0D50" w:rsidP="00A133A4">
            <w:pPr>
              <w:spacing w:line="228" w:lineRule="auto"/>
              <w:ind w:right="122"/>
              <w:jc w:val="right"/>
              <w:rPr>
                <w:szCs w:val="24"/>
              </w:rPr>
            </w:pPr>
            <w:r>
              <w:rPr>
                <w:szCs w:val="24"/>
              </w:rPr>
              <w:t>109,2</w:t>
            </w:r>
          </w:p>
        </w:tc>
        <w:tc>
          <w:tcPr>
            <w:tcW w:w="1927" w:type="dxa"/>
            <w:vAlign w:val="bottom"/>
          </w:tcPr>
          <w:p w:rsidR="006F0D50" w:rsidRPr="001E5F02" w:rsidRDefault="006F0D50" w:rsidP="00A133A4">
            <w:pPr>
              <w:spacing w:line="228" w:lineRule="auto"/>
              <w:ind w:right="122"/>
              <w:jc w:val="right"/>
              <w:rPr>
                <w:szCs w:val="24"/>
              </w:rPr>
            </w:pPr>
            <w:r>
              <w:rPr>
                <w:szCs w:val="24"/>
              </w:rPr>
              <w:t>106,5</w:t>
            </w:r>
          </w:p>
        </w:tc>
      </w:tr>
      <w:tr w:rsidR="006F0D50">
        <w:trPr>
          <w:cantSplit/>
          <w:jc w:val="center"/>
        </w:trPr>
        <w:tc>
          <w:tcPr>
            <w:tcW w:w="2512" w:type="dxa"/>
            <w:vAlign w:val="bottom"/>
          </w:tcPr>
          <w:p w:rsidR="006F0D50" w:rsidRPr="001E5F02" w:rsidRDefault="006F0D50" w:rsidP="00AD5F84">
            <w:pPr>
              <w:spacing w:line="228" w:lineRule="auto"/>
              <w:rPr>
                <w:szCs w:val="24"/>
              </w:rPr>
            </w:pPr>
            <w:r w:rsidRPr="001E5F02">
              <w:rPr>
                <w:szCs w:val="24"/>
              </w:rPr>
              <w:t>Октябрь</w:t>
            </w:r>
          </w:p>
        </w:tc>
        <w:tc>
          <w:tcPr>
            <w:tcW w:w="1830" w:type="dxa"/>
            <w:vAlign w:val="bottom"/>
          </w:tcPr>
          <w:p w:rsidR="006F0D50" w:rsidRPr="001E5F02" w:rsidRDefault="006F0D50" w:rsidP="00A133A4">
            <w:pPr>
              <w:spacing w:line="228" w:lineRule="auto"/>
              <w:ind w:right="122"/>
              <w:jc w:val="right"/>
              <w:rPr>
                <w:szCs w:val="24"/>
              </w:rPr>
            </w:pPr>
            <w:r>
              <w:rPr>
                <w:szCs w:val="24"/>
              </w:rPr>
              <w:t>107,5</w:t>
            </w:r>
          </w:p>
        </w:tc>
        <w:tc>
          <w:tcPr>
            <w:tcW w:w="1827" w:type="dxa"/>
            <w:vAlign w:val="bottom"/>
          </w:tcPr>
          <w:p w:rsidR="006F0D50" w:rsidRPr="001E5F02" w:rsidRDefault="006F0D50" w:rsidP="00A133A4">
            <w:pPr>
              <w:spacing w:line="228" w:lineRule="auto"/>
              <w:ind w:right="122"/>
              <w:jc w:val="right"/>
              <w:rPr>
                <w:szCs w:val="24"/>
              </w:rPr>
            </w:pPr>
            <w:r>
              <w:rPr>
                <w:szCs w:val="24"/>
              </w:rPr>
              <w:t>105,6</w:t>
            </w:r>
          </w:p>
        </w:tc>
        <w:tc>
          <w:tcPr>
            <w:tcW w:w="1827" w:type="dxa"/>
            <w:vAlign w:val="bottom"/>
          </w:tcPr>
          <w:p w:rsidR="006F0D50" w:rsidRPr="001E5F02" w:rsidRDefault="006F0D50" w:rsidP="00A133A4">
            <w:pPr>
              <w:spacing w:line="228" w:lineRule="auto"/>
              <w:ind w:right="122"/>
              <w:jc w:val="right"/>
              <w:rPr>
                <w:szCs w:val="24"/>
              </w:rPr>
            </w:pPr>
            <w:r>
              <w:rPr>
                <w:szCs w:val="24"/>
              </w:rPr>
              <w:t>109,8</w:t>
            </w:r>
          </w:p>
        </w:tc>
        <w:tc>
          <w:tcPr>
            <w:tcW w:w="1927" w:type="dxa"/>
            <w:vAlign w:val="bottom"/>
          </w:tcPr>
          <w:p w:rsidR="006F0D50" w:rsidRPr="001E5F02" w:rsidRDefault="006F0D50" w:rsidP="00A133A4">
            <w:pPr>
              <w:spacing w:line="228" w:lineRule="auto"/>
              <w:ind w:right="122"/>
              <w:jc w:val="right"/>
              <w:rPr>
                <w:szCs w:val="24"/>
              </w:rPr>
            </w:pPr>
            <w:r>
              <w:rPr>
                <w:szCs w:val="24"/>
              </w:rPr>
              <w:t>106,5</w:t>
            </w:r>
          </w:p>
        </w:tc>
      </w:tr>
      <w:tr w:rsidR="006F0D50">
        <w:trPr>
          <w:cantSplit/>
          <w:jc w:val="center"/>
        </w:trPr>
        <w:tc>
          <w:tcPr>
            <w:tcW w:w="2512" w:type="dxa"/>
            <w:tcBorders>
              <w:bottom w:val="nil"/>
            </w:tcBorders>
            <w:vAlign w:val="bottom"/>
          </w:tcPr>
          <w:p w:rsidR="006F0D50" w:rsidRPr="001E5F02" w:rsidRDefault="006F0D50" w:rsidP="00AD5F84">
            <w:pPr>
              <w:spacing w:line="228" w:lineRule="auto"/>
              <w:rPr>
                <w:szCs w:val="24"/>
              </w:rPr>
            </w:pPr>
            <w:r w:rsidRPr="001E5F02">
              <w:rPr>
                <w:szCs w:val="24"/>
              </w:rPr>
              <w:t>Ноябрь</w:t>
            </w:r>
          </w:p>
        </w:tc>
        <w:tc>
          <w:tcPr>
            <w:tcW w:w="1830" w:type="dxa"/>
            <w:tcBorders>
              <w:bottom w:val="nil"/>
            </w:tcBorders>
            <w:vAlign w:val="bottom"/>
          </w:tcPr>
          <w:p w:rsidR="006F0D50" w:rsidRPr="001E5F02" w:rsidRDefault="006F0D50" w:rsidP="00A133A4">
            <w:pPr>
              <w:spacing w:line="228" w:lineRule="auto"/>
              <w:ind w:right="122"/>
              <w:jc w:val="right"/>
              <w:rPr>
                <w:szCs w:val="24"/>
              </w:rPr>
            </w:pPr>
            <w:r>
              <w:rPr>
                <w:szCs w:val="24"/>
              </w:rPr>
              <w:t>107,6</w:t>
            </w:r>
          </w:p>
        </w:tc>
        <w:tc>
          <w:tcPr>
            <w:tcW w:w="1827" w:type="dxa"/>
            <w:tcBorders>
              <w:bottom w:val="nil"/>
            </w:tcBorders>
            <w:vAlign w:val="bottom"/>
          </w:tcPr>
          <w:p w:rsidR="006F0D50" w:rsidRPr="001E5F02" w:rsidRDefault="006F0D50" w:rsidP="00A133A4">
            <w:pPr>
              <w:spacing w:line="228" w:lineRule="auto"/>
              <w:ind w:right="122"/>
              <w:jc w:val="right"/>
              <w:rPr>
                <w:szCs w:val="24"/>
              </w:rPr>
            </w:pPr>
            <w:r>
              <w:rPr>
                <w:szCs w:val="24"/>
              </w:rPr>
              <w:t>105,6</w:t>
            </w:r>
          </w:p>
        </w:tc>
        <w:tc>
          <w:tcPr>
            <w:tcW w:w="1827" w:type="dxa"/>
            <w:tcBorders>
              <w:bottom w:val="nil"/>
            </w:tcBorders>
            <w:vAlign w:val="bottom"/>
          </w:tcPr>
          <w:p w:rsidR="006F0D50" w:rsidRPr="001E5F02" w:rsidRDefault="006F0D50" w:rsidP="00A133A4">
            <w:pPr>
              <w:spacing w:line="228" w:lineRule="auto"/>
              <w:ind w:right="122"/>
              <w:jc w:val="right"/>
              <w:rPr>
                <w:szCs w:val="24"/>
              </w:rPr>
            </w:pPr>
            <w:r>
              <w:rPr>
                <w:szCs w:val="24"/>
              </w:rPr>
              <w:t>110,0</w:t>
            </w:r>
          </w:p>
        </w:tc>
        <w:tc>
          <w:tcPr>
            <w:tcW w:w="1927" w:type="dxa"/>
            <w:tcBorders>
              <w:bottom w:val="nil"/>
            </w:tcBorders>
            <w:vAlign w:val="bottom"/>
          </w:tcPr>
          <w:p w:rsidR="006F0D50" w:rsidRPr="001E5F02" w:rsidRDefault="006F0D50" w:rsidP="00A133A4">
            <w:pPr>
              <w:spacing w:line="228" w:lineRule="auto"/>
              <w:ind w:right="122"/>
              <w:jc w:val="right"/>
              <w:rPr>
                <w:szCs w:val="24"/>
              </w:rPr>
            </w:pPr>
            <w:r>
              <w:rPr>
                <w:szCs w:val="24"/>
              </w:rPr>
              <w:t>106,4</w:t>
            </w:r>
          </w:p>
        </w:tc>
      </w:tr>
      <w:tr w:rsidR="006F0D50">
        <w:trPr>
          <w:cantSplit/>
          <w:jc w:val="center"/>
        </w:trPr>
        <w:tc>
          <w:tcPr>
            <w:tcW w:w="2512" w:type="dxa"/>
            <w:tcBorders>
              <w:top w:val="nil"/>
              <w:bottom w:val="single" w:sz="12" w:space="0" w:color="auto"/>
            </w:tcBorders>
            <w:vAlign w:val="bottom"/>
          </w:tcPr>
          <w:p w:rsidR="006F0D50" w:rsidRPr="001E5F02" w:rsidRDefault="006F0D50" w:rsidP="00AD5F84">
            <w:pPr>
              <w:spacing w:line="228" w:lineRule="auto"/>
              <w:rPr>
                <w:szCs w:val="24"/>
              </w:rPr>
            </w:pPr>
            <w:r w:rsidRPr="001E5F02">
              <w:rPr>
                <w:szCs w:val="24"/>
              </w:rPr>
              <w:t>Декабрь</w:t>
            </w:r>
          </w:p>
        </w:tc>
        <w:tc>
          <w:tcPr>
            <w:tcW w:w="1830" w:type="dxa"/>
            <w:tcBorders>
              <w:top w:val="nil"/>
              <w:bottom w:val="single" w:sz="12" w:space="0" w:color="auto"/>
            </w:tcBorders>
            <w:vAlign w:val="bottom"/>
          </w:tcPr>
          <w:p w:rsidR="006F0D50" w:rsidRPr="001E5F02" w:rsidRDefault="006F0D50" w:rsidP="00A133A4">
            <w:pPr>
              <w:spacing w:line="228" w:lineRule="auto"/>
              <w:ind w:right="122"/>
              <w:jc w:val="right"/>
              <w:rPr>
                <w:szCs w:val="24"/>
              </w:rPr>
            </w:pPr>
            <w:r>
              <w:rPr>
                <w:szCs w:val="24"/>
              </w:rPr>
              <w:t>108,0</w:t>
            </w:r>
          </w:p>
        </w:tc>
        <w:tc>
          <w:tcPr>
            <w:tcW w:w="1827" w:type="dxa"/>
            <w:tcBorders>
              <w:top w:val="nil"/>
              <w:bottom w:val="single" w:sz="12" w:space="0" w:color="auto"/>
            </w:tcBorders>
            <w:vAlign w:val="bottom"/>
          </w:tcPr>
          <w:p w:rsidR="006F0D50" w:rsidRPr="001E5F02" w:rsidRDefault="006F0D50" w:rsidP="00A133A4">
            <w:pPr>
              <w:spacing w:line="228" w:lineRule="auto"/>
              <w:ind w:right="122"/>
              <w:jc w:val="right"/>
              <w:rPr>
                <w:szCs w:val="24"/>
              </w:rPr>
            </w:pPr>
            <w:r>
              <w:rPr>
                <w:szCs w:val="24"/>
              </w:rPr>
              <w:t>106,6</w:t>
            </w:r>
          </w:p>
        </w:tc>
        <w:tc>
          <w:tcPr>
            <w:tcW w:w="1827" w:type="dxa"/>
            <w:tcBorders>
              <w:top w:val="nil"/>
              <w:bottom w:val="single" w:sz="12" w:space="0" w:color="auto"/>
            </w:tcBorders>
            <w:vAlign w:val="bottom"/>
          </w:tcPr>
          <w:p w:rsidR="006F0D50" w:rsidRPr="001E5F02" w:rsidRDefault="006F0D50" w:rsidP="00A133A4">
            <w:pPr>
              <w:spacing w:line="228" w:lineRule="auto"/>
              <w:ind w:right="122"/>
              <w:jc w:val="right"/>
              <w:rPr>
                <w:szCs w:val="24"/>
              </w:rPr>
            </w:pPr>
            <w:r>
              <w:rPr>
                <w:szCs w:val="24"/>
              </w:rPr>
              <w:t>110,0</w:t>
            </w:r>
          </w:p>
        </w:tc>
        <w:tc>
          <w:tcPr>
            <w:tcW w:w="1927" w:type="dxa"/>
            <w:tcBorders>
              <w:top w:val="nil"/>
              <w:bottom w:val="single" w:sz="12" w:space="0" w:color="auto"/>
            </w:tcBorders>
            <w:vAlign w:val="bottom"/>
          </w:tcPr>
          <w:p w:rsidR="006F0D50" w:rsidRPr="001E5F02" w:rsidRDefault="006F0D50" w:rsidP="00A133A4">
            <w:pPr>
              <w:spacing w:line="228" w:lineRule="auto"/>
              <w:ind w:right="122"/>
              <w:jc w:val="right"/>
              <w:rPr>
                <w:szCs w:val="24"/>
              </w:rPr>
            </w:pPr>
            <w:r>
              <w:rPr>
                <w:szCs w:val="24"/>
              </w:rPr>
              <w:t>106,7</w:t>
            </w:r>
          </w:p>
        </w:tc>
      </w:tr>
    </w:tbl>
    <w:p w:rsidR="009F457E" w:rsidRPr="00054B24" w:rsidRDefault="009F457E" w:rsidP="009F457E">
      <w:pPr>
        <w:jc w:val="right"/>
        <w:rPr>
          <w:szCs w:val="24"/>
        </w:rPr>
      </w:pPr>
      <w:r>
        <w:br w:type="page"/>
      </w:r>
      <w:r w:rsidRPr="00054B24">
        <w:rPr>
          <w:szCs w:val="24"/>
        </w:rPr>
        <w:t>Продолжение</w:t>
      </w:r>
    </w:p>
    <w:tbl>
      <w:tblPr>
        <w:tblW w:w="9923" w:type="dxa"/>
        <w:jc w:val="center"/>
        <w:tblBorders>
          <w:top w:val="single" w:sz="12" w:space="0" w:color="auto"/>
          <w:bottom w:val="single" w:sz="12" w:space="0" w:color="auto"/>
          <w:insideV w:val="single" w:sz="12" w:space="0" w:color="auto"/>
        </w:tblBorders>
        <w:tblLayout w:type="fixed"/>
        <w:tblLook w:val="0000"/>
      </w:tblPr>
      <w:tblGrid>
        <w:gridCol w:w="2512"/>
        <w:gridCol w:w="1844"/>
        <w:gridCol w:w="1842"/>
        <w:gridCol w:w="1842"/>
        <w:gridCol w:w="1883"/>
      </w:tblGrid>
      <w:tr w:rsidR="009F457E">
        <w:trPr>
          <w:cantSplit/>
          <w:trHeight w:val="140"/>
          <w:jc w:val="center"/>
        </w:trPr>
        <w:tc>
          <w:tcPr>
            <w:tcW w:w="2512" w:type="dxa"/>
            <w:vMerge w:val="restart"/>
            <w:tcBorders>
              <w:top w:val="single" w:sz="12" w:space="0" w:color="auto"/>
              <w:bottom w:val="single" w:sz="12" w:space="0" w:color="auto"/>
            </w:tcBorders>
          </w:tcPr>
          <w:p w:rsidR="009F457E" w:rsidRDefault="009F457E" w:rsidP="00E516A8">
            <w:pPr>
              <w:spacing w:line="228" w:lineRule="auto"/>
              <w:jc w:val="center"/>
            </w:pPr>
          </w:p>
          <w:p w:rsidR="009F457E" w:rsidRDefault="009F457E" w:rsidP="00E516A8">
            <w:pPr>
              <w:spacing w:line="228" w:lineRule="auto"/>
              <w:jc w:val="center"/>
            </w:pPr>
          </w:p>
        </w:tc>
        <w:tc>
          <w:tcPr>
            <w:tcW w:w="1844" w:type="dxa"/>
            <w:vMerge w:val="restart"/>
            <w:tcBorders>
              <w:top w:val="single" w:sz="12" w:space="0" w:color="auto"/>
              <w:bottom w:val="single" w:sz="12" w:space="0" w:color="auto"/>
            </w:tcBorders>
            <w:vAlign w:val="center"/>
          </w:tcPr>
          <w:p w:rsidR="009F457E" w:rsidRPr="00925289" w:rsidRDefault="009F457E" w:rsidP="00E516A8">
            <w:pPr>
              <w:spacing w:line="228" w:lineRule="auto"/>
              <w:jc w:val="center"/>
            </w:pPr>
            <w:r w:rsidRPr="00925289">
              <w:t>Все товары и услуги</w:t>
            </w:r>
          </w:p>
        </w:tc>
        <w:tc>
          <w:tcPr>
            <w:tcW w:w="5567" w:type="dxa"/>
            <w:gridSpan w:val="3"/>
            <w:tcBorders>
              <w:top w:val="single" w:sz="12" w:space="0" w:color="auto"/>
              <w:bottom w:val="single" w:sz="12" w:space="0" w:color="auto"/>
            </w:tcBorders>
          </w:tcPr>
          <w:p w:rsidR="009F457E" w:rsidRPr="00925289" w:rsidRDefault="009F457E" w:rsidP="00E516A8">
            <w:pPr>
              <w:spacing w:line="228" w:lineRule="auto"/>
              <w:jc w:val="center"/>
            </w:pPr>
            <w:r>
              <w:t>из них</w:t>
            </w:r>
          </w:p>
        </w:tc>
      </w:tr>
      <w:tr w:rsidR="009F457E">
        <w:trPr>
          <w:cantSplit/>
          <w:trHeight w:val="140"/>
          <w:jc w:val="center"/>
        </w:trPr>
        <w:tc>
          <w:tcPr>
            <w:tcW w:w="2512" w:type="dxa"/>
            <w:vMerge/>
            <w:tcBorders>
              <w:top w:val="single" w:sz="12" w:space="0" w:color="auto"/>
              <w:bottom w:val="single" w:sz="12" w:space="0" w:color="auto"/>
            </w:tcBorders>
          </w:tcPr>
          <w:p w:rsidR="009F457E" w:rsidRDefault="009F457E" w:rsidP="00E516A8">
            <w:pPr>
              <w:spacing w:line="228" w:lineRule="auto"/>
              <w:jc w:val="center"/>
            </w:pPr>
          </w:p>
        </w:tc>
        <w:tc>
          <w:tcPr>
            <w:tcW w:w="1844" w:type="dxa"/>
            <w:vMerge/>
            <w:tcBorders>
              <w:top w:val="single" w:sz="12" w:space="0" w:color="auto"/>
              <w:bottom w:val="single" w:sz="12" w:space="0" w:color="auto"/>
            </w:tcBorders>
          </w:tcPr>
          <w:p w:rsidR="009F457E" w:rsidRPr="00925289" w:rsidRDefault="009F457E" w:rsidP="00E516A8">
            <w:pPr>
              <w:spacing w:line="228" w:lineRule="auto"/>
              <w:jc w:val="center"/>
            </w:pPr>
          </w:p>
        </w:tc>
        <w:tc>
          <w:tcPr>
            <w:tcW w:w="1842" w:type="dxa"/>
            <w:tcBorders>
              <w:top w:val="single" w:sz="12" w:space="0" w:color="auto"/>
              <w:bottom w:val="single" w:sz="12" w:space="0" w:color="auto"/>
            </w:tcBorders>
          </w:tcPr>
          <w:p w:rsidR="009F457E" w:rsidRPr="00925289" w:rsidRDefault="009F457E" w:rsidP="007E0D6A">
            <w:pPr>
              <w:spacing w:line="192" w:lineRule="auto"/>
              <w:jc w:val="center"/>
              <w:rPr>
                <w:vertAlign w:val="superscript"/>
              </w:rPr>
            </w:pPr>
            <w:r>
              <w:t>продовольст</w:t>
            </w:r>
            <w:r w:rsidRPr="00925289">
              <w:t>венные</w:t>
            </w:r>
            <w:r w:rsidRPr="00925289">
              <w:br/>
              <w:t>товары</w:t>
            </w:r>
            <w:r>
              <w:rPr>
                <w:vertAlign w:val="superscript"/>
              </w:rPr>
              <w:t xml:space="preserve"> 1)</w:t>
            </w:r>
          </w:p>
        </w:tc>
        <w:tc>
          <w:tcPr>
            <w:tcW w:w="1842" w:type="dxa"/>
            <w:tcBorders>
              <w:top w:val="single" w:sz="12" w:space="0" w:color="auto"/>
              <w:bottom w:val="single" w:sz="12" w:space="0" w:color="auto"/>
            </w:tcBorders>
          </w:tcPr>
          <w:p w:rsidR="009F457E" w:rsidRPr="00925289" w:rsidRDefault="009F457E" w:rsidP="007E0D6A">
            <w:pPr>
              <w:spacing w:line="192" w:lineRule="auto"/>
              <w:jc w:val="center"/>
            </w:pPr>
            <w:r>
              <w:t>непродоволь</w:t>
            </w:r>
            <w:r w:rsidRPr="00925289">
              <w:t>ственные</w:t>
            </w:r>
            <w:r w:rsidRPr="00925289">
              <w:br/>
              <w:t>товары</w:t>
            </w:r>
          </w:p>
        </w:tc>
        <w:tc>
          <w:tcPr>
            <w:tcW w:w="1883" w:type="dxa"/>
            <w:tcBorders>
              <w:top w:val="single" w:sz="12" w:space="0" w:color="auto"/>
              <w:bottom w:val="single" w:sz="12" w:space="0" w:color="auto"/>
            </w:tcBorders>
          </w:tcPr>
          <w:p w:rsidR="009F457E" w:rsidRPr="00925289" w:rsidRDefault="009F457E" w:rsidP="007E0D6A">
            <w:pPr>
              <w:spacing w:line="192" w:lineRule="auto"/>
              <w:jc w:val="center"/>
            </w:pPr>
            <w:r w:rsidRPr="00925289">
              <w:t>платные</w:t>
            </w:r>
            <w:r w:rsidRPr="00925289">
              <w:br/>
              <w:t>услуги</w:t>
            </w:r>
            <w:r w:rsidRPr="00925289">
              <w:br/>
              <w:t>населению</w:t>
            </w:r>
          </w:p>
        </w:tc>
      </w:tr>
      <w:tr w:rsidR="006F0D50" w:rsidTr="00AD5F84">
        <w:trPr>
          <w:cantSplit/>
          <w:trHeight w:val="140"/>
          <w:jc w:val="center"/>
        </w:trPr>
        <w:tc>
          <w:tcPr>
            <w:tcW w:w="2512" w:type="dxa"/>
            <w:tcBorders>
              <w:top w:val="single" w:sz="12" w:space="0" w:color="auto"/>
            </w:tcBorders>
            <w:vAlign w:val="center"/>
          </w:tcPr>
          <w:p w:rsidR="006F0D50" w:rsidRPr="002E28F7" w:rsidRDefault="006F0D50" w:rsidP="002E28F7"/>
        </w:tc>
        <w:tc>
          <w:tcPr>
            <w:tcW w:w="7411" w:type="dxa"/>
            <w:gridSpan w:val="4"/>
            <w:tcBorders>
              <w:top w:val="single" w:sz="12" w:space="0" w:color="auto"/>
            </w:tcBorders>
            <w:vAlign w:val="bottom"/>
          </w:tcPr>
          <w:p w:rsidR="006F0D50" w:rsidRPr="00E263AD" w:rsidRDefault="006F0D50" w:rsidP="006F0D50">
            <w:pPr>
              <w:spacing w:line="228" w:lineRule="auto"/>
              <w:jc w:val="center"/>
              <w:rPr>
                <w:b/>
              </w:rPr>
            </w:pPr>
            <w:r>
              <w:rPr>
                <w:b/>
              </w:rPr>
              <w:t>2010 год</w:t>
            </w:r>
          </w:p>
        </w:tc>
      </w:tr>
      <w:tr w:rsidR="006F0D50">
        <w:trPr>
          <w:cantSplit/>
          <w:jc w:val="center"/>
        </w:trPr>
        <w:tc>
          <w:tcPr>
            <w:tcW w:w="2512" w:type="dxa"/>
            <w:vAlign w:val="bottom"/>
          </w:tcPr>
          <w:p w:rsidR="006F0D50" w:rsidRPr="001E5F02" w:rsidRDefault="006F0D50" w:rsidP="00AD5F84">
            <w:pPr>
              <w:spacing w:line="228" w:lineRule="auto"/>
              <w:rPr>
                <w:szCs w:val="24"/>
              </w:rPr>
            </w:pPr>
            <w:r w:rsidRPr="001E5F02">
              <w:rPr>
                <w:szCs w:val="24"/>
              </w:rPr>
              <w:t>Январь</w:t>
            </w:r>
          </w:p>
        </w:tc>
        <w:tc>
          <w:tcPr>
            <w:tcW w:w="1844" w:type="dxa"/>
            <w:vAlign w:val="bottom"/>
          </w:tcPr>
          <w:p w:rsidR="006F0D50" w:rsidRPr="001E5F02" w:rsidRDefault="006F0D50" w:rsidP="00A133A4">
            <w:pPr>
              <w:spacing w:line="228" w:lineRule="auto"/>
              <w:ind w:right="136"/>
              <w:jc w:val="right"/>
              <w:rPr>
                <w:szCs w:val="24"/>
              </w:rPr>
            </w:pPr>
            <w:r>
              <w:rPr>
                <w:szCs w:val="24"/>
              </w:rPr>
              <w:t>101,6</w:t>
            </w:r>
          </w:p>
        </w:tc>
        <w:tc>
          <w:tcPr>
            <w:tcW w:w="1842" w:type="dxa"/>
            <w:vAlign w:val="bottom"/>
          </w:tcPr>
          <w:p w:rsidR="006F0D50" w:rsidRPr="001E5F02" w:rsidRDefault="006F0D50" w:rsidP="00A133A4">
            <w:pPr>
              <w:spacing w:line="228" w:lineRule="auto"/>
              <w:ind w:right="136"/>
              <w:jc w:val="right"/>
              <w:rPr>
                <w:szCs w:val="24"/>
              </w:rPr>
            </w:pPr>
            <w:r>
              <w:rPr>
                <w:szCs w:val="24"/>
              </w:rPr>
              <w:t>101,0</w:t>
            </w:r>
          </w:p>
        </w:tc>
        <w:tc>
          <w:tcPr>
            <w:tcW w:w="1842" w:type="dxa"/>
            <w:vAlign w:val="bottom"/>
          </w:tcPr>
          <w:p w:rsidR="006F0D50" w:rsidRPr="001E5F02" w:rsidRDefault="006F0D50" w:rsidP="00A133A4">
            <w:pPr>
              <w:spacing w:line="228" w:lineRule="auto"/>
              <w:ind w:right="136"/>
              <w:jc w:val="right"/>
              <w:rPr>
                <w:szCs w:val="24"/>
              </w:rPr>
            </w:pPr>
            <w:r>
              <w:rPr>
                <w:szCs w:val="24"/>
              </w:rPr>
              <w:t>100,0</w:t>
            </w:r>
          </w:p>
        </w:tc>
        <w:tc>
          <w:tcPr>
            <w:tcW w:w="1883" w:type="dxa"/>
            <w:vAlign w:val="bottom"/>
          </w:tcPr>
          <w:p w:rsidR="006F0D50" w:rsidRPr="001E5F02" w:rsidRDefault="006F0D50" w:rsidP="00A133A4">
            <w:pPr>
              <w:spacing w:line="228" w:lineRule="auto"/>
              <w:ind w:right="136"/>
              <w:jc w:val="right"/>
              <w:rPr>
                <w:szCs w:val="24"/>
              </w:rPr>
            </w:pPr>
            <w:r>
              <w:rPr>
                <w:szCs w:val="24"/>
              </w:rPr>
              <w:t>105,8</w:t>
            </w:r>
          </w:p>
        </w:tc>
      </w:tr>
      <w:tr w:rsidR="006F0D50">
        <w:trPr>
          <w:cantSplit/>
          <w:jc w:val="center"/>
        </w:trPr>
        <w:tc>
          <w:tcPr>
            <w:tcW w:w="2512" w:type="dxa"/>
            <w:vAlign w:val="bottom"/>
          </w:tcPr>
          <w:p w:rsidR="006F0D50" w:rsidRPr="001E5F02" w:rsidRDefault="006F0D50" w:rsidP="00AD5F84">
            <w:pPr>
              <w:spacing w:line="228" w:lineRule="auto"/>
              <w:rPr>
                <w:szCs w:val="24"/>
              </w:rPr>
            </w:pPr>
            <w:r w:rsidRPr="001E5F02">
              <w:rPr>
                <w:szCs w:val="24"/>
              </w:rPr>
              <w:t>Февраль</w:t>
            </w:r>
          </w:p>
        </w:tc>
        <w:tc>
          <w:tcPr>
            <w:tcW w:w="1844" w:type="dxa"/>
            <w:vAlign w:val="bottom"/>
          </w:tcPr>
          <w:p w:rsidR="006F0D50" w:rsidRPr="001E5F02" w:rsidRDefault="006F0D50" w:rsidP="00A133A4">
            <w:pPr>
              <w:spacing w:line="228" w:lineRule="auto"/>
              <w:ind w:right="136"/>
              <w:jc w:val="right"/>
              <w:rPr>
                <w:szCs w:val="24"/>
              </w:rPr>
            </w:pPr>
            <w:r>
              <w:rPr>
                <w:szCs w:val="24"/>
              </w:rPr>
              <w:t>102,1</w:t>
            </w:r>
          </w:p>
        </w:tc>
        <w:tc>
          <w:tcPr>
            <w:tcW w:w="1842" w:type="dxa"/>
            <w:vAlign w:val="bottom"/>
          </w:tcPr>
          <w:p w:rsidR="006F0D50" w:rsidRPr="001E5F02" w:rsidRDefault="006F0D50" w:rsidP="00A133A4">
            <w:pPr>
              <w:spacing w:line="228" w:lineRule="auto"/>
              <w:ind w:right="136"/>
              <w:jc w:val="right"/>
              <w:rPr>
                <w:szCs w:val="24"/>
              </w:rPr>
            </w:pPr>
            <w:r>
              <w:rPr>
                <w:szCs w:val="24"/>
              </w:rPr>
              <w:t>102,2</w:t>
            </w:r>
          </w:p>
        </w:tc>
        <w:tc>
          <w:tcPr>
            <w:tcW w:w="1842" w:type="dxa"/>
            <w:vAlign w:val="bottom"/>
          </w:tcPr>
          <w:p w:rsidR="006F0D50" w:rsidRPr="001E5F02" w:rsidRDefault="006F0D50" w:rsidP="00A133A4">
            <w:pPr>
              <w:spacing w:line="228" w:lineRule="auto"/>
              <w:ind w:right="136"/>
              <w:jc w:val="right"/>
              <w:rPr>
                <w:szCs w:val="24"/>
              </w:rPr>
            </w:pPr>
            <w:r>
              <w:rPr>
                <w:szCs w:val="24"/>
              </w:rPr>
              <w:t>100,6</w:t>
            </w:r>
          </w:p>
        </w:tc>
        <w:tc>
          <w:tcPr>
            <w:tcW w:w="1883" w:type="dxa"/>
            <w:vAlign w:val="bottom"/>
          </w:tcPr>
          <w:p w:rsidR="006F0D50" w:rsidRPr="001E5F02" w:rsidRDefault="006F0D50" w:rsidP="00A133A4">
            <w:pPr>
              <w:spacing w:line="228" w:lineRule="auto"/>
              <w:ind w:right="136"/>
              <w:jc w:val="right"/>
              <w:rPr>
                <w:szCs w:val="24"/>
              </w:rPr>
            </w:pPr>
            <w:r>
              <w:rPr>
                <w:szCs w:val="24"/>
              </w:rPr>
              <w:t>104,6</w:t>
            </w:r>
          </w:p>
        </w:tc>
      </w:tr>
      <w:tr w:rsidR="006F0D50">
        <w:trPr>
          <w:cantSplit/>
          <w:jc w:val="center"/>
        </w:trPr>
        <w:tc>
          <w:tcPr>
            <w:tcW w:w="2512" w:type="dxa"/>
            <w:vAlign w:val="bottom"/>
          </w:tcPr>
          <w:p w:rsidR="006F0D50" w:rsidRPr="001E5F02" w:rsidRDefault="006F0D50" w:rsidP="00AD5F84">
            <w:pPr>
              <w:spacing w:line="228" w:lineRule="auto"/>
              <w:rPr>
                <w:szCs w:val="24"/>
              </w:rPr>
            </w:pPr>
            <w:r w:rsidRPr="001E5F02">
              <w:rPr>
                <w:szCs w:val="24"/>
              </w:rPr>
              <w:t>Март</w:t>
            </w:r>
          </w:p>
        </w:tc>
        <w:tc>
          <w:tcPr>
            <w:tcW w:w="1844" w:type="dxa"/>
            <w:vAlign w:val="bottom"/>
          </w:tcPr>
          <w:p w:rsidR="006F0D50" w:rsidRPr="001E5F02" w:rsidRDefault="006F0D50" w:rsidP="00A133A4">
            <w:pPr>
              <w:spacing w:line="228" w:lineRule="auto"/>
              <w:ind w:right="136"/>
              <w:jc w:val="right"/>
              <w:rPr>
                <w:szCs w:val="24"/>
              </w:rPr>
            </w:pPr>
            <w:r>
              <w:rPr>
                <w:szCs w:val="24"/>
              </w:rPr>
              <w:t>102,7</w:t>
            </w:r>
          </w:p>
        </w:tc>
        <w:tc>
          <w:tcPr>
            <w:tcW w:w="1842" w:type="dxa"/>
            <w:vAlign w:val="bottom"/>
          </w:tcPr>
          <w:p w:rsidR="006F0D50" w:rsidRPr="001E5F02" w:rsidRDefault="006F0D50" w:rsidP="00A133A4">
            <w:pPr>
              <w:spacing w:line="228" w:lineRule="auto"/>
              <w:ind w:right="136"/>
              <w:jc w:val="right"/>
              <w:rPr>
                <w:szCs w:val="24"/>
              </w:rPr>
            </w:pPr>
            <w:r>
              <w:rPr>
                <w:szCs w:val="24"/>
              </w:rPr>
              <w:t>103,4</w:t>
            </w:r>
          </w:p>
        </w:tc>
        <w:tc>
          <w:tcPr>
            <w:tcW w:w="1842" w:type="dxa"/>
            <w:vAlign w:val="bottom"/>
          </w:tcPr>
          <w:p w:rsidR="006F0D50" w:rsidRPr="001E5F02" w:rsidRDefault="006F0D50" w:rsidP="00A133A4">
            <w:pPr>
              <w:spacing w:line="228" w:lineRule="auto"/>
              <w:ind w:right="136"/>
              <w:jc w:val="right"/>
              <w:rPr>
                <w:szCs w:val="24"/>
              </w:rPr>
            </w:pPr>
            <w:r>
              <w:rPr>
                <w:szCs w:val="24"/>
              </w:rPr>
              <w:t>101,0</w:t>
            </w:r>
          </w:p>
        </w:tc>
        <w:tc>
          <w:tcPr>
            <w:tcW w:w="1883" w:type="dxa"/>
            <w:vAlign w:val="bottom"/>
          </w:tcPr>
          <w:p w:rsidR="006F0D50" w:rsidRPr="001E5F02" w:rsidRDefault="006F0D50" w:rsidP="00A133A4">
            <w:pPr>
              <w:spacing w:line="228" w:lineRule="auto"/>
              <w:ind w:right="136"/>
              <w:jc w:val="right"/>
              <w:rPr>
                <w:szCs w:val="24"/>
              </w:rPr>
            </w:pPr>
            <w:r>
              <w:rPr>
                <w:szCs w:val="24"/>
              </w:rPr>
              <w:t>104,7</w:t>
            </w:r>
          </w:p>
        </w:tc>
      </w:tr>
      <w:tr w:rsidR="006F0D50">
        <w:trPr>
          <w:cantSplit/>
          <w:jc w:val="center"/>
        </w:trPr>
        <w:tc>
          <w:tcPr>
            <w:tcW w:w="2512" w:type="dxa"/>
            <w:vAlign w:val="bottom"/>
          </w:tcPr>
          <w:p w:rsidR="006F0D50" w:rsidRPr="001E5F02" w:rsidRDefault="006F0D50" w:rsidP="00AD5F84">
            <w:pPr>
              <w:spacing w:line="228" w:lineRule="auto"/>
              <w:rPr>
                <w:szCs w:val="24"/>
              </w:rPr>
            </w:pPr>
            <w:r w:rsidRPr="001E5F02">
              <w:rPr>
                <w:szCs w:val="24"/>
              </w:rPr>
              <w:t>Апрель</w:t>
            </w:r>
          </w:p>
        </w:tc>
        <w:tc>
          <w:tcPr>
            <w:tcW w:w="1844" w:type="dxa"/>
            <w:vAlign w:val="bottom"/>
          </w:tcPr>
          <w:p w:rsidR="006F0D50" w:rsidRPr="001E5F02" w:rsidRDefault="006F0D50" w:rsidP="00A133A4">
            <w:pPr>
              <w:spacing w:line="228" w:lineRule="auto"/>
              <w:ind w:right="136"/>
              <w:jc w:val="right"/>
              <w:rPr>
                <w:szCs w:val="24"/>
              </w:rPr>
            </w:pPr>
            <w:r>
              <w:rPr>
                <w:szCs w:val="24"/>
              </w:rPr>
              <w:t>103,1</w:t>
            </w:r>
          </w:p>
        </w:tc>
        <w:tc>
          <w:tcPr>
            <w:tcW w:w="1842" w:type="dxa"/>
            <w:vAlign w:val="bottom"/>
          </w:tcPr>
          <w:p w:rsidR="006F0D50" w:rsidRPr="001E5F02" w:rsidRDefault="006F0D50" w:rsidP="00A133A4">
            <w:pPr>
              <w:spacing w:line="228" w:lineRule="auto"/>
              <w:ind w:right="136"/>
              <w:jc w:val="right"/>
              <w:rPr>
                <w:szCs w:val="24"/>
              </w:rPr>
            </w:pPr>
            <w:r>
              <w:rPr>
                <w:szCs w:val="24"/>
              </w:rPr>
              <w:t>103,8</w:t>
            </w:r>
          </w:p>
        </w:tc>
        <w:tc>
          <w:tcPr>
            <w:tcW w:w="1842" w:type="dxa"/>
            <w:vAlign w:val="bottom"/>
          </w:tcPr>
          <w:p w:rsidR="006F0D50" w:rsidRPr="001E5F02" w:rsidRDefault="006F0D50" w:rsidP="00A133A4">
            <w:pPr>
              <w:spacing w:line="228" w:lineRule="auto"/>
              <w:ind w:right="136"/>
              <w:jc w:val="right"/>
              <w:rPr>
                <w:szCs w:val="24"/>
              </w:rPr>
            </w:pPr>
            <w:r>
              <w:rPr>
                <w:szCs w:val="24"/>
              </w:rPr>
              <w:t>101,2</w:t>
            </w:r>
          </w:p>
        </w:tc>
        <w:tc>
          <w:tcPr>
            <w:tcW w:w="1883" w:type="dxa"/>
            <w:vAlign w:val="bottom"/>
          </w:tcPr>
          <w:p w:rsidR="006F0D50" w:rsidRPr="001E5F02" w:rsidRDefault="006F0D50" w:rsidP="00A133A4">
            <w:pPr>
              <w:spacing w:line="228" w:lineRule="auto"/>
              <w:ind w:right="136"/>
              <w:jc w:val="right"/>
              <w:rPr>
                <w:szCs w:val="24"/>
              </w:rPr>
            </w:pPr>
            <w:r>
              <w:rPr>
                <w:szCs w:val="24"/>
              </w:rPr>
              <w:t>105,2</w:t>
            </w:r>
          </w:p>
        </w:tc>
      </w:tr>
      <w:tr w:rsidR="006F0D50">
        <w:trPr>
          <w:cantSplit/>
          <w:jc w:val="center"/>
        </w:trPr>
        <w:tc>
          <w:tcPr>
            <w:tcW w:w="2512" w:type="dxa"/>
            <w:vAlign w:val="bottom"/>
          </w:tcPr>
          <w:p w:rsidR="006F0D50" w:rsidRPr="001E5F02" w:rsidRDefault="006F0D50" w:rsidP="00AD5F84">
            <w:pPr>
              <w:spacing w:line="228" w:lineRule="auto"/>
              <w:rPr>
                <w:szCs w:val="24"/>
              </w:rPr>
            </w:pPr>
            <w:r w:rsidRPr="001E5F02">
              <w:rPr>
                <w:szCs w:val="24"/>
              </w:rPr>
              <w:t>Май</w:t>
            </w:r>
          </w:p>
        </w:tc>
        <w:tc>
          <w:tcPr>
            <w:tcW w:w="1844" w:type="dxa"/>
            <w:vAlign w:val="bottom"/>
          </w:tcPr>
          <w:p w:rsidR="006F0D50" w:rsidRPr="001E5F02" w:rsidRDefault="006F0D50" w:rsidP="00A133A4">
            <w:pPr>
              <w:spacing w:line="228" w:lineRule="auto"/>
              <w:ind w:right="136"/>
              <w:jc w:val="right"/>
              <w:rPr>
                <w:szCs w:val="24"/>
              </w:rPr>
            </w:pPr>
            <w:r>
              <w:rPr>
                <w:szCs w:val="24"/>
              </w:rPr>
              <w:t>103,7</w:t>
            </w:r>
          </w:p>
        </w:tc>
        <w:tc>
          <w:tcPr>
            <w:tcW w:w="1842" w:type="dxa"/>
            <w:vAlign w:val="bottom"/>
          </w:tcPr>
          <w:p w:rsidR="006F0D50" w:rsidRPr="001E5F02" w:rsidRDefault="006F0D50" w:rsidP="00A133A4">
            <w:pPr>
              <w:spacing w:line="228" w:lineRule="auto"/>
              <w:ind w:right="136"/>
              <w:jc w:val="right"/>
              <w:rPr>
                <w:szCs w:val="24"/>
              </w:rPr>
            </w:pPr>
            <w:r>
              <w:rPr>
                <w:szCs w:val="24"/>
              </w:rPr>
              <w:t>104,9</w:t>
            </w:r>
          </w:p>
        </w:tc>
        <w:tc>
          <w:tcPr>
            <w:tcW w:w="1842" w:type="dxa"/>
            <w:vAlign w:val="bottom"/>
          </w:tcPr>
          <w:p w:rsidR="006F0D50" w:rsidRPr="001E5F02" w:rsidRDefault="006F0D50" w:rsidP="00A133A4">
            <w:pPr>
              <w:spacing w:line="228" w:lineRule="auto"/>
              <w:ind w:right="136"/>
              <w:jc w:val="right"/>
              <w:rPr>
                <w:szCs w:val="24"/>
              </w:rPr>
            </w:pPr>
            <w:r>
              <w:rPr>
                <w:szCs w:val="24"/>
              </w:rPr>
              <w:t>101,4</w:t>
            </w:r>
          </w:p>
        </w:tc>
        <w:tc>
          <w:tcPr>
            <w:tcW w:w="1883" w:type="dxa"/>
            <w:vAlign w:val="bottom"/>
          </w:tcPr>
          <w:p w:rsidR="006F0D50" w:rsidRPr="001E5F02" w:rsidRDefault="006F0D50" w:rsidP="00A133A4">
            <w:pPr>
              <w:spacing w:line="228" w:lineRule="auto"/>
              <w:ind w:right="136"/>
              <w:jc w:val="right"/>
              <w:rPr>
                <w:szCs w:val="24"/>
              </w:rPr>
            </w:pPr>
            <w:r>
              <w:rPr>
                <w:szCs w:val="24"/>
              </w:rPr>
              <w:t>105,7</w:t>
            </w:r>
          </w:p>
        </w:tc>
      </w:tr>
      <w:tr w:rsidR="006F0D50">
        <w:trPr>
          <w:cantSplit/>
          <w:jc w:val="center"/>
        </w:trPr>
        <w:tc>
          <w:tcPr>
            <w:tcW w:w="2512" w:type="dxa"/>
            <w:vAlign w:val="bottom"/>
          </w:tcPr>
          <w:p w:rsidR="006F0D50" w:rsidRPr="001E5F02" w:rsidRDefault="006F0D50" w:rsidP="00AD5F84">
            <w:pPr>
              <w:spacing w:line="228" w:lineRule="auto"/>
              <w:rPr>
                <w:szCs w:val="24"/>
              </w:rPr>
            </w:pPr>
            <w:r w:rsidRPr="001E5F02">
              <w:rPr>
                <w:szCs w:val="24"/>
              </w:rPr>
              <w:t>Июнь</w:t>
            </w:r>
          </w:p>
        </w:tc>
        <w:tc>
          <w:tcPr>
            <w:tcW w:w="1844" w:type="dxa"/>
            <w:vAlign w:val="bottom"/>
          </w:tcPr>
          <w:p w:rsidR="006F0D50" w:rsidRPr="001E5F02" w:rsidRDefault="006F0D50" w:rsidP="00A133A4">
            <w:pPr>
              <w:spacing w:line="228" w:lineRule="auto"/>
              <w:ind w:right="136"/>
              <w:jc w:val="right"/>
              <w:rPr>
                <w:szCs w:val="24"/>
              </w:rPr>
            </w:pPr>
            <w:r>
              <w:rPr>
                <w:szCs w:val="24"/>
              </w:rPr>
              <w:t>104,3</w:t>
            </w:r>
          </w:p>
        </w:tc>
        <w:tc>
          <w:tcPr>
            <w:tcW w:w="1842" w:type="dxa"/>
            <w:vAlign w:val="bottom"/>
          </w:tcPr>
          <w:p w:rsidR="006F0D50" w:rsidRPr="001E5F02" w:rsidRDefault="006F0D50" w:rsidP="00A133A4">
            <w:pPr>
              <w:spacing w:line="228" w:lineRule="auto"/>
              <w:ind w:right="136"/>
              <w:jc w:val="right"/>
              <w:rPr>
                <w:szCs w:val="24"/>
              </w:rPr>
            </w:pPr>
            <w:r>
              <w:rPr>
                <w:szCs w:val="24"/>
              </w:rPr>
              <w:t>105,4</w:t>
            </w:r>
          </w:p>
        </w:tc>
        <w:tc>
          <w:tcPr>
            <w:tcW w:w="1842" w:type="dxa"/>
            <w:vAlign w:val="bottom"/>
          </w:tcPr>
          <w:p w:rsidR="006F0D50" w:rsidRPr="001E5F02" w:rsidRDefault="006F0D50" w:rsidP="00A133A4">
            <w:pPr>
              <w:spacing w:line="228" w:lineRule="auto"/>
              <w:ind w:right="136"/>
              <w:jc w:val="right"/>
              <w:rPr>
                <w:szCs w:val="24"/>
              </w:rPr>
            </w:pPr>
            <w:r>
              <w:rPr>
                <w:szCs w:val="24"/>
              </w:rPr>
              <w:t>101,5</w:t>
            </w:r>
          </w:p>
        </w:tc>
        <w:tc>
          <w:tcPr>
            <w:tcW w:w="1883" w:type="dxa"/>
            <w:vAlign w:val="bottom"/>
          </w:tcPr>
          <w:p w:rsidR="006F0D50" w:rsidRPr="001E5F02" w:rsidRDefault="006F0D50" w:rsidP="00A133A4">
            <w:pPr>
              <w:spacing w:line="228" w:lineRule="auto"/>
              <w:ind w:right="136"/>
              <w:jc w:val="right"/>
              <w:rPr>
                <w:szCs w:val="24"/>
              </w:rPr>
            </w:pPr>
            <w:r>
              <w:rPr>
                <w:szCs w:val="24"/>
              </w:rPr>
              <w:t>107,1</w:t>
            </w:r>
          </w:p>
        </w:tc>
      </w:tr>
      <w:tr w:rsidR="006F0D50">
        <w:trPr>
          <w:cantSplit/>
          <w:jc w:val="center"/>
        </w:trPr>
        <w:tc>
          <w:tcPr>
            <w:tcW w:w="2512" w:type="dxa"/>
            <w:vAlign w:val="bottom"/>
          </w:tcPr>
          <w:p w:rsidR="006F0D50" w:rsidRPr="001E5F02" w:rsidRDefault="006F0D50" w:rsidP="00AD5F84">
            <w:pPr>
              <w:spacing w:line="228" w:lineRule="auto"/>
              <w:rPr>
                <w:szCs w:val="24"/>
              </w:rPr>
            </w:pPr>
            <w:r w:rsidRPr="001E5F02">
              <w:rPr>
                <w:szCs w:val="24"/>
              </w:rPr>
              <w:t>Июль</w:t>
            </w:r>
          </w:p>
        </w:tc>
        <w:tc>
          <w:tcPr>
            <w:tcW w:w="1844" w:type="dxa"/>
            <w:vAlign w:val="bottom"/>
          </w:tcPr>
          <w:p w:rsidR="006F0D50" w:rsidRPr="001E5F02" w:rsidRDefault="006F0D50" w:rsidP="00A133A4">
            <w:pPr>
              <w:spacing w:line="228" w:lineRule="auto"/>
              <w:ind w:right="136"/>
              <w:jc w:val="right"/>
              <w:rPr>
                <w:szCs w:val="24"/>
              </w:rPr>
            </w:pPr>
            <w:r>
              <w:rPr>
                <w:szCs w:val="24"/>
              </w:rPr>
              <w:t>104,9</w:t>
            </w:r>
          </w:p>
        </w:tc>
        <w:tc>
          <w:tcPr>
            <w:tcW w:w="1842" w:type="dxa"/>
            <w:vAlign w:val="bottom"/>
          </w:tcPr>
          <w:p w:rsidR="006F0D50" w:rsidRPr="001E5F02" w:rsidRDefault="006F0D50" w:rsidP="00A133A4">
            <w:pPr>
              <w:spacing w:line="228" w:lineRule="auto"/>
              <w:ind w:right="136"/>
              <w:jc w:val="right"/>
              <w:rPr>
                <w:szCs w:val="24"/>
              </w:rPr>
            </w:pPr>
            <w:r>
              <w:rPr>
                <w:szCs w:val="24"/>
              </w:rPr>
              <w:t>105,8</w:t>
            </w:r>
          </w:p>
        </w:tc>
        <w:tc>
          <w:tcPr>
            <w:tcW w:w="1842" w:type="dxa"/>
            <w:vAlign w:val="bottom"/>
          </w:tcPr>
          <w:p w:rsidR="006F0D50" w:rsidRPr="001E5F02" w:rsidRDefault="006F0D50" w:rsidP="00A133A4">
            <w:pPr>
              <w:spacing w:line="228" w:lineRule="auto"/>
              <w:ind w:right="136"/>
              <w:jc w:val="right"/>
              <w:rPr>
                <w:szCs w:val="24"/>
              </w:rPr>
            </w:pPr>
            <w:r>
              <w:rPr>
                <w:szCs w:val="24"/>
              </w:rPr>
              <w:t>102,7</w:t>
            </w:r>
          </w:p>
        </w:tc>
        <w:tc>
          <w:tcPr>
            <w:tcW w:w="1883" w:type="dxa"/>
            <w:vAlign w:val="bottom"/>
          </w:tcPr>
          <w:p w:rsidR="006F0D50" w:rsidRPr="001E5F02" w:rsidRDefault="006F0D50" w:rsidP="00A133A4">
            <w:pPr>
              <w:spacing w:line="228" w:lineRule="auto"/>
              <w:ind w:right="136"/>
              <w:jc w:val="right"/>
              <w:rPr>
                <w:szCs w:val="24"/>
              </w:rPr>
            </w:pPr>
            <w:r>
              <w:rPr>
                <w:szCs w:val="24"/>
              </w:rPr>
              <w:t>107,4</w:t>
            </w:r>
          </w:p>
        </w:tc>
      </w:tr>
      <w:tr w:rsidR="006F0D50">
        <w:trPr>
          <w:cantSplit/>
          <w:jc w:val="center"/>
        </w:trPr>
        <w:tc>
          <w:tcPr>
            <w:tcW w:w="2512" w:type="dxa"/>
            <w:vAlign w:val="bottom"/>
          </w:tcPr>
          <w:p w:rsidR="006F0D50" w:rsidRPr="001E5F02" w:rsidRDefault="006F0D50" w:rsidP="00AD5F84">
            <w:pPr>
              <w:spacing w:line="228" w:lineRule="auto"/>
              <w:rPr>
                <w:szCs w:val="24"/>
              </w:rPr>
            </w:pPr>
            <w:r w:rsidRPr="001E5F02">
              <w:rPr>
                <w:szCs w:val="24"/>
              </w:rPr>
              <w:t>Август</w:t>
            </w:r>
          </w:p>
        </w:tc>
        <w:tc>
          <w:tcPr>
            <w:tcW w:w="1844" w:type="dxa"/>
            <w:vAlign w:val="bottom"/>
          </w:tcPr>
          <w:p w:rsidR="006F0D50" w:rsidRPr="001E5F02" w:rsidRDefault="006F0D50" w:rsidP="00A133A4">
            <w:pPr>
              <w:spacing w:line="228" w:lineRule="auto"/>
              <w:ind w:right="136"/>
              <w:jc w:val="right"/>
              <w:rPr>
                <w:szCs w:val="24"/>
              </w:rPr>
            </w:pPr>
            <w:r>
              <w:rPr>
                <w:szCs w:val="24"/>
              </w:rPr>
              <w:t>105,0</w:t>
            </w:r>
          </w:p>
        </w:tc>
        <w:tc>
          <w:tcPr>
            <w:tcW w:w="1842" w:type="dxa"/>
            <w:vAlign w:val="bottom"/>
          </w:tcPr>
          <w:p w:rsidR="006F0D50" w:rsidRPr="001E5F02" w:rsidRDefault="006F0D50" w:rsidP="00A133A4">
            <w:pPr>
              <w:spacing w:line="228" w:lineRule="auto"/>
              <w:ind w:right="136"/>
              <w:jc w:val="right"/>
              <w:rPr>
                <w:szCs w:val="24"/>
              </w:rPr>
            </w:pPr>
            <w:r>
              <w:rPr>
                <w:szCs w:val="24"/>
              </w:rPr>
              <w:t>105,5</w:t>
            </w:r>
          </w:p>
        </w:tc>
        <w:tc>
          <w:tcPr>
            <w:tcW w:w="1842" w:type="dxa"/>
            <w:vAlign w:val="bottom"/>
          </w:tcPr>
          <w:p w:rsidR="006F0D50" w:rsidRPr="001E5F02" w:rsidRDefault="006F0D50" w:rsidP="00A133A4">
            <w:pPr>
              <w:spacing w:line="228" w:lineRule="auto"/>
              <w:ind w:right="136"/>
              <w:jc w:val="right"/>
              <w:rPr>
                <w:szCs w:val="24"/>
              </w:rPr>
            </w:pPr>
            <w:r>
              <w:rPr>
                <w:szCs w:val="24"/>
              </w:rPr>
              <w:t>103,3</w:t>
            </w:r>
          </w:p>
        </w:tc>
        <w:tc>
          <w:tcPr>
            <w:tcW w:w="1883" w:type="dxa"/>
            <w:vAlign w:val="bottom"/>
          </w:tcPr>
          <w:p w:rsidR="006F0D50" w:rsidRPr="001E5F02" w:rsidRDefault="006F0D50" w:rsidP="00A133A4">
            <w:pPr>
              <w:spacing w:line="228" w:lineRule="auto"/>
              <w:ind w:right="136"/>
              <w:jc w:val="right"/>
              <w:rPr>
                <w:szCs w:val="24"/>
              </w:rPr>
            </w:pPr>
            <w:r>
              <w:rPr>
                <w:szCs w:val="24"/>
              </w:rPr>
              <w:t>107,4</w:t>
            </w:r>
          </w:p>
        </w:tc>
      </w:tr>
      <w:tr w:rsidR="006F0D50">
        <w:trPr>
          <w:cantSplit/>
          <w:jc w:val="center"/>
        </w:trPr>
        <w:tc>
          <w:tcPr>
            <w:tcW w:w="2512" w:type="dxa"/>
            <w:vAlign w:val="bottom"/>
          </w:tcPr>
          <w:p w:rsidR="006F0D50" w:rsidRPr="001E5F02" w:rsidRDefault="006F0D50" w:rsidP="00AD5F84">
            <w:pPr>
              <w:spacing w:line="228" w:lineRule="auto"/>
              <w:rPr>
                <w:szCs w:val="24"/>
              </w:rPr>
            </w:pPr>
            <w:r w:rsidRPr="001E5F02">
              <w:rPr>
                <w:szCs w:val="24"/>
              </w:rPr>
              <w:t>Сентябрь</w:t>
            </w:r>
          </w:p>
        </w:tc>
        <w:tc>
          <w:tcPr>
            <w:tcW w:w="1844" w:type="dxa"/>
            <w:vAlign w:val="bottom"/>
          </w:tcPr>
          <w:p w:rsidR="006F0D50" w:rsidRPr="001E5F02" w:rsidRDefault="006F0D50" w:rsidP="00A133A4">
            <w:pPr>
              <w:spacing w:line="228" w:lineRule="auto"/>
              <w:ind w:right="136"/>
              <w:jc w:val="right"/>
              <w:rPr>
                <w:szCs w:val="24"/>
              </w:rPr>
            </w:pPr>
            <w:r>
              <w:rPr>
                <w:szCs w:val="24"/>
              </w:rPr>
              <w:t>105,8</w:t>
            </w:r>
          </w:p>
        </w:tc>
        <w:tc>
          <w:tcPr>
            <w:tcW w:w="1842" w:type="dxa"/>
            <w:vAlign w:val="bottom"/>
          </w:tcPr>
          <w:p w:rsidR="006F0D50" w:rsidRPr="001E5F02" w:rsidRDefault="006F0D50" w:rsidP="00A133A4">
            <w:pPr>
              <w:spacing w:line="228" w:lineRule="auto"/>
              <w:ind w:right="136"/>
              <w:jc w:val="right"/>
              <w:rPr>
                <w:szCs w:val="24"/>
              </w:rPr>
            </w:pPr>
            <w:r>
              <w:rPr>
                <w:szCs w:val="24"/>
              </w:rPr>
              <w:t>106,2</w:t>
            </w:r>
          </w:p>
        </w:tc>
        <w:tc>
          <w:tcPr>
            <w:tcW w:w="1842" w:type="dxa"/>
            <w:vAlign w:val="bottom"/>
          </w:tcPr>
          <w:p w:rsidR="006F0D50" w:rsidRPr="001E5F02" w:rsidRDefault="006F0D50" w:rsidP="00A133A4">
            <w:pPr>
              <w:spacing w:line="228" w:lineRule="auto"/>
              <w:ind w:right="136"/>
              <w:jc w:val="right"/>
              <w:rPr>
                <w:szCs w:val="24"/>
              </w:rPr>
            </w:pPr>
            <w:r>
              <w:rPr>
                <w:szCs w:val="24"/>
              </w:rPr>
              <w:t>103,9</w:t>
            </w:r>
          </w:p>
        </w:tc>
        <w:tc>
          <w:tcPr>
            <w:tcW w:w="1883" w:type="dxa"/>
            <w:vAlign w:val="bottom"/>
          </w:tcPr>
          <w:p w:rsidR="006F0D50" w:rsidRPr="001E5F02" w:rsidRDefault="006F0D50" w:rsidP="00A133A4">
            <w:pPr>
              <w:spacing w:line="228" w:lineRule="auto"/>
              <w:ind w:right="136"/>
              <w:jc w:val="right"/>
              <w:rPr>
                <w:szCs w:val="24"/>
              </w:rPr>
            </w:pPr>
            <w:r>
              <w:rPr>
                <w:szCs w:val="24"/>
              </w:rPr>
              <w:t>108,2</w:t>
            </w:r>
          </w:p>
        </w:tc>
      </w:tr>
      <w:tr w:rsidR="006F0D50">
        <w:trPr>
          <w:cantSplit/>
          <w:jc w:val="center"/>
        </w:trPr>
        <w:tc>
          <w:tcPr>
            <w:tcW w:w="2512" w:type="dxa"/>
            <w:vAlign w:val="bottom"/>
          </w:tcPr>
          <w:p w:rsidR="006F0D50" w:rsidRPr="001E5F02" w:rsidRDefault="006F0D50" w:rsidP="00AD5F84">
            <w:pPr>
              <w:spacing w:line="228" w:lineRule="auto"/>
              <w:rPr>
                <w:szCs w:val="24"/>
              </w:rPr>
            </w:pPr>
            <w:r w:rsidRPr="001E5F02">
              <w:rPr>
                <w:szCs w:val="24"/>
              </w:rPr>
              <w:t>Октябрь</w:t>
            </w:r>
          </w:p>
        </w:tc>
        <w:tc>
          <w:tcPr>
            <w:tcW w:w="1844" w:type="dxa"/>
            <w:vAlign w:val="bottom"/>
          </w:tcPr>
          <w:p w:rsidR="006F0D50" w:rsidRPr="001E5F02" w:rsidRDefault="006F0D50" w:rsidP="00A133A4">
            <w:pPr>
              <w:spacing w:line="228" w:lineRule="auto"/>
              <w:ind w:right="136"/>
              <w:jc w:val="right"/>
              <w:rPr>
                <w:szCs w:val="24"/>
              </w:rPr>
            </w:pPr>
            <w:r>
              <w:rPr>
                <w:szCs w:val="24"/>
              </w:rPr>
              <w:t>106,3</w:t>
            </w:r>
          </w:p>
        </w:tc>
        <w:tc>
          <w:tcPr>
            <w:tcW w:w="1842" w:type="dxa"/>
            <w:vAlign w:val="bottom"/>
          </w:tcPr>
          <w:p w:rsidR="006F0D50" w:rsidRPr="001E5F02" w:rsidRDefault="006F0D50" w:rsidP="00A133A4">
            <w:pPr>
              <w:spacing w:line="228" w:lineRule="auto"/>
              <w:ind w:right="136"/>
              <w:jc w:val="right"/>
              <w:rPr>
                <w:szCs w:val="24"/>
              </w:rPr>
            </w:pPr>
            <w:r>
              <w:rPr>
                <w:szCs w:val="24"/>
              </w:rPr>
              <w:t>106,9</w:t>
            </w:r>
          </w:p>
        </w:tc>
        <w:tc>
          <w:tcPr>
            <w:tcW w:w="1842" w:type="dxa"/>
            <w:vAlign w:val="bottom"/>
          </w:tcPr>
          <w:p w:rsidR="006F0D50" w:rsidRPr="001E5F02" w:rsidRDefault="006F0D50" w:rsidP="00A133A4">
            <w:pPr>
              <w:spacing w:line="228" w:lineRule="auto"/>
              <w:ind w:right="136"/>
              <w:jc w:val="right"/>
              <w:rPr>
                <w:szCs w:val="24"/>
              </w:rPr>
            </w:pPr>
            <w:r>
              <w:rPr>
                <w:szCs w:val="24"/>
              </w:rPr>
              <w:t>104,6</w:t>
            </w:r>
          </w:p>
        </w:tc>
        <w:tc>
          <w:tcPr>
            <w:tcW w:w="1883" w:type="dxa"/>
            <w:vAlign w:val="bottom"/>
          </w:tcPr>
          <w:p w:rsidR="006F0D50" w:rsidRPr="001E5F02" w:rsidRDefault="006F0D50" w:rsidP="00A133A4">
            <w:pPr>
              <w:spacing w:line="228" w:lineRule="auto"/>
              <w:ind w:right="136"/>
              <w:jc w:val="right"/>
              <w:rPr>
                <w:szCs w:val="24"/>
              </w:rPr>
            </w:pPr>
            <w:r>
              <w:rPr>
                <w:szCs w:val="24"/>
              </w:rPr>
              <w:t>108,4</w:t>
            </w:r>
          </w:p>
        </w:tc>
      </w:tr>
      <w:tr w:rsidR="006F0D50">
        <w:trPr>
          <w:cantSplit/>
          <w:jc w:val="center"/>
        </w:trPr>
        <w:tc>
          <w:tcPr>
            <w:tcW w:w="2512" w:type="dxa"/>
            <w:vAlign w:val="bottom"/>
          </w:tcPr>
          <w:p w:rsidR="006F0D50" w:rsidRPr="001E5F02" w:rsidRDefault="006F0D50" w:rsidP="00AD5F84">
            <w:pPr>
              <w:spacing w:line="228" w:lineRule="auto"/>
              <w:rPr>
                <w:szCs w:val="24"/>
              </w:rPr>
            </w:pPr>
            <w:r w:rsidRPr="001E5F02">
              <w:rPr>
                <w:szCs w:val="24"/>
              </w:rPr>
              <w:t>Ноябрь</w:t>
            </w:r>
          </w:p>
        </w:tc>
        <w:tc>
          <w:tcPr>
            <w:tcW w:w="1844" w:type="dxa"/>
            <w:vAlign w:val="bottom"/>
          </w:tcPr>
          <w:p w:rsidR="006F0D50" w:rsidRPr="001E5F02" w:rsidRDefault="006F0D50" w:rsidP="00A133A4">
            <w:pPr>
              <w:spacing w:line="228" w:lineRule="auto"/>
              <w:ind w:right="136"/>
              <w:jc w:val="right"/>
              <w:rPr>
                <w:szCs w:val="24"/>
              </w:rPr>
            </w:pPr>
            <w:r>
              <w:rPr>
                <w:szCs w:val="24"/>
              </w:rPr>
              <w:t>107,0</w:t>
            </w:r>
          </w:p>
        </w:tc>
        <w:tc>
          <w:tcPr>
            <w:tcW w:w="1842" w:type="dxa"/>
            <w:vAlign w:val="bottom"/>
          </w:tcPr>
          <w:p w:rsidR="006F0D50" w:rsidRPr="001E5F02" w:rsidRDefault="006F0D50" w:rsidP="00A133A4">
            <w:pPr>
              <w:spacing w:line="228" w:lineRule="auto"/>
              <w:ind w:right="136"/>
              <w:jc w:val="right"/>
              <w:rPr>
                <w:szCs w:val="24"/>
              </w:rPr>
            </w:pPr>
            <w:r>
              <w:rPr>
                <w:szCs w:val="24"/>
              </w:rPr>
              <w:t>107,9</w:t>
            </w:r>
          </w:p>
        </w:tc>
        <w:tc>
          <w:tcPr>
            <w:tcW w:w="1842" w:type="dxa"/>
            <w:vAlign w:val="bottom"/>
          </w:tcPr>
          <w:p w:rsidR="006F0D50" w:rsidRPr="001E5F02" w:rsidRDefault="006F0D50" w:rsidP="00A133A4">
            <w:pPr>
              <w:spacing w:line="228" w:lineRule="auto"/>
              <w:ind w:right="136"/>
              <w:jc w:val="right"/>
              <w:rPr>
                <w:szCs w:val="24"/>
              </w:rPr>
            </w:pPr>
            <w:r>
              <w:rPr>
                <w:szCs w:val="24"/>
              </w:rPr>
              <w:t>105,2</w:t>
            </w:r>
          </w:p>
        </w:tc>
        <w:tc>
          <w:tcPr>
            <w:tcW w:w="1883" w:type="dxa"/>
            <w:vAlign w:val="bottom"/>
          </w:tcPr>
          <w:p w:rsidR="006F0D50" w:rsidRPr="001E5F02" w:rsidRDefault="006F0D50" w:rsidP="00A133A4">
            <w:pPr>
              <w:spacing w:line="228" w:lineRule="auto"/>
              <w:ind w:right="136"/>
              <w:jc w:val="right"/>
              <w:rPr>
                <w:szCs w:val="24"/>
              </w:rPr>
            </w:pPr>
            <w:r>
              <w:rPr>
                <w:szCs w:val="24"/>
              </w:rPr>
              <w:t>108,4</w:t>
            </w:r>
          </w:p>
        </w:tc>
      </w:tr>
      <w:tr w:rsidR="006F0D50">
        <w:trPr>
          <w:cantSplit/>
          <w:jc w:val="center"/>
        </w:trPr>
        <w:tc>
          <w:tcPr>
            <w:tcW w:w="2512" w:type="dxa"/>
            <w:vAlign w:val="bottom"/>
          </w:tcPr>
          <w:p w:rsidR="006F0D50" w:rsidRPr="001E5F02" w:rsidRDefault="006F0D50" w:rsidP="00AD5F84">
            <w:pPr>
              <w:spacing w:line="228" w:lineRule="auto"/>
              <w:rPr>
                <w:szCs w:val="24"/>
              </w:rPr>
            </w:pPr>
            <w:r w:rsidRPr="001E5F02">
              <w:rPr>
                <w:szCs w:val="24"/>
              </w:rPr>
              <w:t>Декабрь</w:t>
            </w:r>
          </w:p>
        </w:tc>
        <w:tc>
          <w:tcPr>
            <w:tcW w:w="1844" w:type="dxa"/>
            <w:vAlign w:val="bottom"/>
          </w:tcPr>
          <w:p w:rsidR="006F0D50" w:rsidRPr="001E5F02" w:rsidRDefault="006F0D50" w:rsidP="00A133A4">
            <w:pPr>
              <w:spacing w:line="228" w:lineRule="auto"/>
              <w:ind w:right="136"/>
              <w:jc w:val="right"/>
              <w:rPr>
                <w:szCs w:val="24"/>
              </w:rPr>
            </w:pPr>
            <w:r>
              <w:rPr>
                <w:szCs w:val="24"/>
              </w:rPr>
              <w:t>108,3</w:t>
            </w:r>
          </w:p>
        </w:tc>
        <w:tc>
          <w:tcPr>
            <w:tcW w:w="1842" w:type="dxa"/>
            <w:vAlign w:val="bottom"/>
          </w:tcPr>
          <w:p w:rsidR="006F0D50" w:rsidRPr="001E5F02" w:rsidRDefault="006F0D50" w:rsidP="00A133A4">
            <w:pPr>
              <w:spacing w:line="228" w:lineRule="auto"/>
              <w:ind w:right="136"/>
              <w:jc w:val="right"/>
              <w:rPr>
                <w:szCs w:val="24"/>
              </w:rPr>
            </w:pPr>
            <w:r>
              <w:rPr>
                <w:szCs w:val="24"/>
              </w:rPr>
              <w:t>110,1</w:t>
            </w:r>
          </w:p>
        </w:tc>
        <w:tc>
          <w:tcPr>
            <w:tcW w:w="1842" w:type="dxa"/>
            <w:vAlign w:val="bottom"/>
          </w:tcPr>
          <w:p w:rsidR="006F0D50" w:rsidRPr="001E5F02" w:rsidRDefault="006F0D50" w:rsidP="00A133A4">
            <w:pPr>
              <w:spacing w:line="228" w:lineRule="auto"/>
              <w:ind w:right="136"/>
              <w:jc w:val="right"/>
              <w:rPr>
                <w:szCs w:val="24"/>
              </w:rPr>
            </w:pPr>
            <w:r>
              <w:rPr>
                <w:szCs w:val="24"/>
              </w:rPr>
              <w:t>106,3</w:t>
            </w:r>
          </w:p>
        </w:tc>
        <w:tc>
          <w:tcPr>
            <w:tcW w:w="1883" w:type="dxa"/>
            <w:vAlign w:val="bottom"/>
          </w:tcPr>
          <w:p w:rsidR="006F0D50" w:rsidRPr="001E5F02" w:rsidRDefault="006F0D50" w:rsidP="00A133A4">
            <w:pPr>
              <w:spacing w:line="228" w:lineRule="auto"/>
              <w:ind w:right="136"/>
              <w:jc w:val="right"/>
              <w:rPr>
                <w:szCs w:val="24"/>
              </w:rPr>
            </w:pPr>
            <w:r>
              <w:rPr>
                <w:szCs w:val="24"/>
              </w:rPr>
              <w:t>108,6</w:t>
            </w:r>
          </w:p>
        </w:tc>
      </w:tr>
      <w:tr w:rsidR="006F0D50">
        <w:trPr>
          <w:cantSplit/>
          <w:jc w:val="center"/>
        </w:trPr>
        <w:tc>
          <w:tcPr>
            <w:tcW w:w="2512" w:type="dxa"/>
            <w:vAlign w:val="center"/>
          </w:tcPr>
          <w:p w:rsidR="006F0D50" w:rsidRPr="002E28F7" w:rsidRDefault="006F0D50" w:rsidP="002E28F7"/>
        </w:tc>
        <w:tc>
          <w:tcPr>
            <w:tcW w:w="7411" w:type="dxa"/>
            <w:gridSpan w:val="4"/>
            <w:vAlign w:val="bottom"/>
          </w:tcPr>
          <w:p w:rsidR="006F0D50" w:rsidRPr="00E263AD" w:rsidRDefault="006F0D50" w:rsidP="00E516A8">
            <w:pPr>
              <w:spacing w:line="228" w:lineRule="auto"/>
              <w:jc w:val="center"/>
              <w:rPr>
                <w:b/>
              </w:rPr>
            </w:pPr>
            <w:r>
              <w:rPr>
                <w:b/>
              </w:rPr>
              <w:t>2011 год</w:t>
            </w:r>
          </w:p>
        </w:tc>
      </w:tr>
      <w:tr w:rsidR="006F0D50">
        <w:trPr>
          <w:cantSplit/>
          <w:jc w:val="center"/>
        </w:trPr>
        <w:tc>
          <w:tcPr>
            <w:tcW w:w="2512" w:type="dxa"/>
            <w:vAlign w:val="bottom"/>
          </w:tcPr>
          <w:p w:rsidR="006F0D50" w:rsidRPr="001E5F02" w:rsidRDefault="006F0D50" w:rsidP="00282F04">
            <w:pPr>
              <w:spacing w:line="228" w:lineRule="auto"/>
              <w:rPr>
                <w:szCs w:val="24"/>
              </w:rPr>
            </w:pPr>
            <w:r w:rsidRPr="001E5F02">
              <w:rPr>
                <w:szCs w:val="24"/>
              </w:rPr>
              <w:t>Январь</w:t>
            </w:r>
          </w:p>
        </w:tc>
        <w:tc>
          <w:tcPr>
            <w:tcW w:w="1844" w:type="dxa"/>
            <w:vAlign w:val="bottom"/>
          </w:tcPr>
          <w:p w:rsidR="006F0D50" w:rsidRPr="001E5F02" w:rsidRDefault="00A133A4" w:rsidP="00A133A4">
            <w:pPr>
              <w:spacing w:line="228" w:lineRule="auto"/>
              <w:ind w:right="136"/>
              <w:jc w:val="right"/>
              <w:rPr>
                <w:szCs w:val="24"/>
              </w:rPr>
            </w:pPr>
            <w:r>
              <w:rPr>
                <w:szCs w:val="24"/>
              </w:rPr>
              <w:t>102,7</w:t>
            </w:r>
          </w:p>
        </w:tc>
        <w:tc>
          <w:tcPr>
            <w:tcW w:w="1842" w:type="dxa"/>
            <w:vAlign w:val="bottom"/>
          </w:tcPr>
          <w:p w:rsidR="006F0D50" w:rsidRPr="001E5F02" w:rsidRDefault="00A133A4" w:rsidP="00A133A4">
            <w:pPr>
              <w:spacing w:line="228" w:lineRule="auto"/>
              <w:ind w:right="136"/>
              <w:jc w:val="right"/>
              <w:rPr>
                <w:szCs w:val="24"/>
              </w:rPr>
            </w:pPr>
            <w:r>
              <w:rPr>
                <w:szCs w:val="24"/>
              </w:rPr>
              <w:t>103,2</w:t>
            </w:r>
          </w:p>
        </w:tc>
        <w:tc>
          <w:tcPr>
            <w:tcW w:w="1842" w:type="dxa"/>
            <w:vAlign w:val="bottom"/>
          </w:tcPr>
          <w:p w:rsidR="006F0D50" w:rsidRPr="001E5F02" w:rsidRDefault="00A133A4" w:rsidP="00A133A4">
            <w:pPr>
              <w:spacing w:line="228" w:lineRule="auto"/>
              <w:ind w:right="136"/>
              <w:jc w:val="right"/>
              <w:rPr>
                <w:szCs w:val="24"/>
              </w:rPr>
            </w:pPr>
            <w:r>
              <w:rPr>
                <w:szCs w:val="24"/>
              </w:rPr>
              <w:t>101,3</w:t>
            </w:r>
          </w:p>
        </w:tc>
        <w:tc>
          <w:tcPr>
            <w:tcW w:w="1883" w:type="dxa"/>
            <w:vAlign w:val="bottom"/>
          </w:tcPr>
          <w:p w:rsidR="006F0D50" w:rsidRPr="001E5F02" w:rsidRDefault="00A133A4" w:rsidP="00A133A4">
            <w:pPr>
              <w:spacing w:line="228" w:lineRule="auto"/>
              <w:ind w:right="136"/>
              <w:jc w:val="right"/>
              <w:rPr>
                <w:szCs w:val="24"/>
              </w:rPr>
            </w:pPr>
            <w:r>
              <w:rPr>
                <w:szCs w:val="24"/>
              </w:rPr>
              <w:t>104,4</w:t>
            </w:r>
          </w:p>
        </w:tc>
      </w:tr>
      <w:tr w:rsidR="006F0D50">
        <w:trPr>
          <w:cantSplit/>
          <w:jc w:val="center"/>
        </w:trPr>
        <w:tc>
          <w:tcPr>
            <w:tcW w:w="2512" w:type="dxa"/>
            <w:vAlign w:val="bottom"/>
          </w:tcPr>
          <w:p w:rsidR="006F0D50" w:rsidRPr="001E5F02" w:rsidRDefault="006F0D50" w:rsidP="00282F04">
            <w:pPr>
              <w:spacing w:line="228" w:lineRule="auto"/>
              <w:rPr>
                <w:szCs w:val="24"/>
              </w:rPr>
            </w:pPr>
            <w:r w:rsidRPr="001E5F02">
              <w:rPr>
                <w:szCs w:val="24"/>
              </w:rPr>
              <w:t>Февраль</w:t>
            </w:r>
          </w:p>
        </w:tc>
        <w:tc>
          <w:tcPr>
            <w:tcW w:w="1844" w:type="dxa"/>
            <w:vAlign w:val="bottom"/>
          </w:tcPr>
          <w:p w:rsidR="006F0D50" w:rsidRPr="001E5F02" w:rsidRDefault="00A133A4" w:rsidP="00A133A4">
            <w:pPr>
              <w:spacing w:line="228" w:lineRule="auto"/>
              <w:ind w:right="136"/>
              <w:jc w:val="right"/>
              <w:rPr>
                <w:szCs w:val="24"/>
              </w:rPr>
            </w:pPr>
            <w:r>
              <w:rPr>
                <w:szCs w:val="24"/>
              </w:rPr>
              <w:t>104,1</w:t>
            </w:r>
          </w:p>
        </w:tc>
        <w:tc>
          <w:tcPr>
            <w:tcW w:w="1842" w:type="dxa"/>
            <w:vAlign w:val="bottom"/>
          </w:tcPr>
          <w:p w:rsidR="006F0D50" w:rsidRPr="001E5F02" w:rsidRDefault="00A133A4" w:rsidP="00A133A4">
            <w:pPr>
              <w:spacing w:line="228" w:lineRule="auto"/>
              <w:ind w:right="136"/>
              <w:jc w:val="right"/>
              <w:rPr>
                <w:szCs w:val="24"/>
              </w:rPr>
            </w:pPr>
            <w:r>
              <w:rPr>
                <w:szCs w:val="24"/>
              </w:rPr>
              <w:t>104,6</w:t>
            </w:r>
          </w:p>
        </w:tc>
        <w:tc>
          <w:tcPr>
            <w:tcW w:w="1842" w:type="dxa"/>
            <w:vAlign w:val="bottom"/>
          </w:tcPr>
          <w:p w:rsidR="006F0D50" w:rsidRPr="001E5F02" w:rsidRDefault="00A133A4" w:rsidP="00A133A4">
            <w:pPr>
              <w:spacing w:line="228" w:lineRule="auto"/>
              <w:ind w:right="136"/>
              <w:jc w:val="right"/>
              <w:rPr>
                <w:szCs w:val="24"/>
              </w:rPr>
            </w:pPr>
            <w:r>
              <w:rPr>
                <w:szCs w:val="24"/>
              </w:rPr>
              <w:t>102,4</w:t>
            </w:r>
          </w:p>
        </w:tc>
        <w:tc>
          <w:tcPr>
            <w:tcW w:w="1883" w:type="dxa"/>
            <w:vAlign w:val="bottom"/>
          </w:tcPr>
          <w:p w:rsidR="006F0D50" w:rsidRPr="001E5F02" w:rsidRDefault="00A133A4" w:rsidP="00A133A4">
            <w:pPr>
              <w:spacing w:line="228" w:lineRule="auto"/>
              <w:ind w:right="136"/>
              <w:jc w:val="right"/>
              <w:rPr>
                <w:szCs w:val="24"/>
              </w:rPr>
            </w:pPr>
            <w:r>
              <w:rPr>
                <w:szCs w:val="24"/>
              </w:rPr>
              <w:t>106,6</w:t>
            </w:r>
          </w:p>
        </w:tc>
      </w:tr>
      <w:tr w:rsidR="006F0D50">
        <w:trPr>
          <w:cantSplit/>
          <w:jc w:val="center"/>
        </w:trPr>
        <w:tc>
          <w:tcPr>
            <w:tcW w:w="2512" w:type="dxa"/>
            <w:vAlign w:val="bottom"/>
          </w:tcPr>
          <w:p w:rsidR="006F0D50" w:rsidRPr="001E5F02" w:rsidRDefault="006F0D50" w:rsidP="00282F04">
            <w:pPr>
              <w:spacing w:line="228" w:lineRule="auto"/>
              <w:rPr>
                <w:szCs w:val="24"/>
              </w:rPr>
            </w:pPr>
            <w:r w:rsidRPr="001E5F02">
              <w:rPr>
                <w:szCs w:val="24"/>
              </w:rPr>
              <w:t>Март</w:t>
            </w:r>
          </w:p>
        </w:tc>
        <w:tc>
          <w:tcPr>
            <w:tcW w:w="1844" w:type="dxa"/>
            <w:vAlign w:val="bottom"/>
          </w:tcPr>
          <w:p w:rsidR="006F0D50" w:rsidRPr="001E5F02" w:rsidRDefault="00A133A4" w:rsidP="00A133A4">
            <w:pPr>
              <w:spacing w:line="228" w:lineRule="auto"/>
              <w:ind w:right="136"/>
              <w:jc w:val="right"/>
              <w:rPr>
                <w:szCs w:val="24"/>
              </w:rPr>
            </w:pPr>
            <w:r>
              <w:rPr>
                <w:szCs w:val="24"/>
              </w:rPr>
              <w:t>104,7</w:t>
            </w:r>
          </w:p>
        </w:tc>
        <w:tc>
          <w:tcPr>
            <w:tcW w:w="1842" w:type="dxa"/>
            <w:vAlign w:val="bottom"/>
          </w:tcPr>
          <w:p w:rsidR="006F0D50" w:rsidRPr="001E5F02" w:rsidRDefault="00A133A4" w:rsidP="00A133A4">
            <w:pPr>
              <w:spacing w:line="228" w:lineRule="auto"/>
              <w:ind w:right="136"/>
              <w:jc w:val="right"/>
              <w:rPr>
                <w:szCs w:val="24"/>
              </w:rPr>
            </w:pPr>
            <w:r>
              <w:rPr>
                <w:szCs w:val="24"/>
              </w:rPr>
              <w:t>105,4</w:t>
            </w:r>
          </w:p>
        </w:tc>
        <w:tc>
          <w:tcPr>
            <w:tcW w:w="1842" w:type="dxa"/>
            <w:vAlign w:val="bottom"/>
          </w:tcPr>
          <w:p w:rsidR="006F0D50" w:rsidRPr="001E5F02" w:rsidRDefault="00A133A4" w:rsidP="00A133A4">
            <w:pPr>
              <w:spacing w:line="228" w:lineRule="auto"/>
              <w:ind w:right="136"/>
              <w:jc w:val="right"/>
              <w:rPr>
                <w:szCs w:val="24"/>
              </w:rPr>
            </w:pPr>
            <w:r>
              <w:rPr>
                <w:szCs w:val="24"/>
              </w:rPr>
              <w:t>102,6</w:t>
            </w:r>
          </w:p>
        </w:tc>
        <w:tc>
          <w:tcPr>
            <w:tcW w:w="1883" w:type="dxa"/>
            <w:vAlign w:val="bottom"/>
          </w:tcPr>
          <w:p w:rsidR="006F0D50" w:rsidRPr="001E5F02" w:rsidRDefault="00A133A4" w:rsidP="00A133A4">
            <w:pPr>
              <w:spacing w:line="228" w:lineRule="auto"/>
              <w:ind w:right="136"/>
              <w:jc w:val="right"/>
              <w:rPr>
                <w:szCs w:val="24"/>
              </w:rPr>
            </w:pPr>
            <w:r>
              <w:rPr>
                <w:szCs w:val="24"/>
              </w:rPr>
              <w:t>107,2</w:t>
            </w:r>
          </w:p>
        </w:tc>
      </w:tr>
      <w:tr w:rsidR="006F0D50">
        <w:trPr>
          <w:cantSplit/>
          <w:jc w:val="center"/>
        </w:trPr>
        <w:tc>
          <w:tcPr>
            <w:tcW w:w="2512" w:type="dxa"/>
            <w:vAlign w:val="bottom"/>
          </w:tcPr>
          <w:p w:rsidR="006F0D50" w:rsidRPr="001E5F02" w:rsidRDefault="006F0D50" w:rsidP="00282F04">
            <w:pPr>
              <w:spacing w:line="228" w:lineRule="auto"/>
              <w:rPr>
                <w:szCs w:val="24"/>
              </w:rPr>
            </w:pPr>
            <w:r w:rsidRPr="001E5F02">
              <w:rPr>
                <w:szCs w:val="24"/>
              </w:rPr>
              <w:t>Апрель</w:t>
            </w:r>
          </w:p>
        </w:tc>
        <w:tc>
          <w:tcPr>
            <w:tcW w:w="1844" w:type="dxa"/>
            <w:vAlign w:val="bottom"/>
          </w:tcPr>
          <w:p w:rsidR="006F0D50" w:rsidRPr="001E5F02" w:rsidRDefault="00A133A4" w:rsidP="00A133A4">
            <w:pPr>
              <w:spacing w:line="228" w:lineRule="auto"/>
              <w:ind w:right="136"/>
              <w:jc w:val="right"/>
              <w:rPr>
                <w:szCs w:val="24"/>
              </w:rPr>
            </w:pPr>
            <w:r>
              <w:rPr>
                <w:szCs w:val="24"/>
              </w:rPr>
              <w:t>105,1</w:t>
            </w:r>
          </w:p>
        </w:tc>
        <w:tc>
          <w:tcPr>
            <w:tcW w:w="1842" w:type="dxa"/>
            <w:vAlign w:val="bottom"/>
          </w:tcPr>
          <w:p w:rsidR="006F0D50" w:rsidRPr="001E5F02" w:rsidRDefault="00A133A4" w:rsidP="00A133A4">
            <w:pPr>
              <w:spacing w:line="228" w:lineRule="auto"/>
              <w:ind w:right="136"/>
              <w:jc w:val="right"/>
              <w:rPr>
                <w:szCs w:val="24"/>
              </w:rPr>
            </w:pPr>
            <w:r>
              <w:rPr>
                <w:szCs w:val="24"/>
              </w:rPr>
              <w:t>105,7</w:t>
            </w:r>
          </w:p>
        </w:tc>
        <w:tc>
          <w:tcPr>
            <w:tcW w:w="1842" w:type="dxa"/>
            <w:vAlign w:val="bottom"/>
          </w:tcPr>
          <w:p w:rsidR="006F0D50" w:rsidRPr="001E5F02" w:rsidRDefault="00A133A4" w:rsidP="00A133A4">
            <w:pPr>
              <w:spacing w:line="228" w:lineRule="auto"/>
              <w:ind w:right="136"/>
              <w:jc w:val="right"/>
              <w:rPr>
                <w:szCs w:val="24"/>
              </w:rPr>
            </w:pPr>
            <w:r>
              <w:rPr>
                <w:szCs w:val="24"/>
              </w:rPr>
              <w:t>103,1</w:t>
            </w:r>
          </w:p>
        </w:tc>
        <w:tc>
          <w:tcPr>
            <w:tcW w:w="1883" w:type="dxa"/>
            <w:vAlign w:val="bottom"/>
          </w:tcPr>
          <w:p w:rsidR="006F0D50" w:rsidRPr="001E5F02" w:rsidRDefault="00A133A4" w:rsidP="00A133A4">
            <w:pPr>
              <w:spacing w:line="228" w:lineRule="auto"/>
              <w:ind w:right="136"/>
              <w:jc w:val="right"/>
              <w:rPr>
                <w:szCs w:val="24"/>
              </w:rPr>
            </w:pPr>
            <w:r>
              <w:rPr>
                <w:szCs w:val="24"/>
              </w:rPr>
              <w:t>107,7</w:t>
            </w:r>
          </w:p>
        </w:tc>
      </w:tr>
      <w:tr w:rsidR="006F0D50">
        <w:trPr>
          <w:cantSplit/>
          <w:jc w:val="center"/>
        </w:trPr>
        <w:tc>
          <w:tcPr>
            <w:tcW w:w="2512" w:type="dxa"/>
            <w:vAlign w:val="bottom"/>
          </w:tcPr>
          <w:p w:rsidR="006F0D50" w:rsidRPr="001E5F02" w:rsidRDefault="006F0D50" w:rsidP="00282F04">
            <w:pPr>
              <w:spacing w:line="228" w:lineRule="auto"/>
              <w:rPr>
                <w:szCs w:val="24"/>
              </w:rPr>
            </w:pPr>
            <w:r w:rsidRPr="001E5F02">
              <w:rPr>
                <w:szCs w:val="24"/>
              </w:rPr>
              <w:t>Май</w:t>
            </w:r>
          </w:p>
        </w:tc>
        <w:tc>
          <w:tcPr>
            <w:tcW w:w="1844" w:type="dxa"/>
            <w:vAlign w:val="bottom"/>
          </w:tcPr>
          <w:p w:rsidR="006F0D50" w:rsidRPr="001E5F02" w:rsidRDefault="00A133A4" w:rsidP="00A133A4">
            <w:pPr>
              <w:spacing w:line="228" w:lineRule="auto"/>
              <w:ind w:right="136"/>
              <w:jc w:val="right"/>
              <w:rPr>
                <w:szCs w:val="24"/>
              </w:rPr>
            </w:pPr>
            <w:r>
              <w:rPr>
                <w:szCs w:val="24"/>
              </w:rPr>
              <w:t>106,0</w:t>
            </w:r>
          </w:p>
        </w:tc>
        <w:tc>
          <w:tcPr>
            <w:tcW w:w="1842" w:type="dxa"/>
            <w:vAlign w:val="bottom"/>
          </w:tcPr>
          <w:p w:rsidR="006F0D50" w:rsidRPr="001E5F02" w:rsidRDefault="00A133A4" w:rsidP="00A133A4">
            <w:pPr>
              <w:spacing w:line="228" w:lineRule="auto"/>
              <w:ind w:right="136"/>
              <w:jc w:val="right"/>
              <w:rPr>
                <w:szCs w:val="24"/>
              </w:rPr>
            </w:pPr>
            <w:r>
              <w:rPr>
                <w:szCs w:val="24"/>
              </w:rPr>
              <w:t>106,3</w:t>
            </w:r>
          </w:p>
        </w:tc>
        <w:tc>
          <w:tcPr>
            <w:tcW w:w="1842" w:type="dxa"/>
            <w:vAlign w:val="bottom"/>
          </w:tcPr>
          <w:p w:rsidR="006F0D50" w:rsidRPr="001E5F02" w:rsidRDefault="00A133A4" w:rsidP="00A133A4">
            <w:pPr>
              <w:spacing w:line="228" w:lineRule="auto"/>
              <w:ind w:right="136"/>
              <w:jc w:val="right"/>
              <w:rPr>
                <w:szCs w:val="24"/>
              </w:rPr>
            </w:pPr>
            <w:r>
              <w:rPr>
                <w:szCs w:val="24"/>
              </w:rPr>
              <w:t>104,2</w:t>
            </w:r>
          </w:p>
        </w:tc>
        <w:tc>
          <w:tcPr>
            <w:tcW w:w="1883" w:type="dxa"/>
            <w:vAlign w:val="bottom"/>
          </w:tcPr>
          <w:p w:rsidR="006F0D50" w:rsidRPr="001E5F02" w:rsidRDefault="00A133A4" w:rsidP="00A133A4">
            <w:pPr>
              <w:spacing w:line="228" w:lineRule="auto"/>
              <w:ind w:right="136"/>
              <w:jc w:val="right"/>
              <w:rPr>
                <w:szCs w:val="24"/>
              </w:rPr>
            </w:pPr>
            <w:r>
              <w:rPr>
                <w:szCs w:val="24"/>
              </w:rPr>
              <w:t>108,8</w:t>
            </w:r>
          </w:p>
        </w:tc>
      </w:tr>
      <w:tr w:rsidR="006F0D50">
        <w:trPr>
          <w:cantSplit/>
          <w:jc w:val="center"/>
        </w:trPr>
        <w:tc>
          <w:tcPr>
            <w:tcW w:w="2512" w:type="dxa"/>
            <w:vAlign w:val="bottom"/>
          </w:tcPr>
          <w:p w:rsidR="006F0D50" w:rsidRPr="001E5F02" w:rsidRDefault="006F0D50" w:rsidP="00282F04">
            <w:pPr>
              <w:spacing w:line="228" w:lineRule="auto"/>
              <w:rPr>
                <w:szCs w:val="24"/>
              </w:rPr>
            </w:pPr>
            <w:r w:rsidRPr="001E5F02">
              <w:rPr>
                <w:szCs w:val="24"/>
              </w:rPr>
              <w:t>Июнь</w:t>
            </w:r>
          </w:p>
        </w:tc>
        <w:tc>
          <w:tcPr>
            <w:tcW w:w="1844" w:type="dxa"/>
            <w:vAlign w:val="bottom"/>
          </w:tcPr>
          <w:p w:rsidR="006F0D50" w:rsidRPr="001E5F02" w:rsidRDefault="00A133A4" w:rsidP="00A133A4">
            <w:pPr>
              <w:spacing w:line="228" w:lineRule="auto"/>
              <w:ind w:right="136"/>
              <w:jc w:val="right"/>
              <w:rPr>
                <w:szCs w:val="24"/>
              </w:rPr>
            </w:pPr>
            <w:r>
              <w:rPr>
                <w:szCs w:val="24"/>
              </w:rPr>
              <w:t>105,9</w:t>
            </w:r>
          </w:p>
        </w:tc>
        <w:tc>
          <w:tcPr>
            <w:tcW w:w="1842" w:type="dxa"/>
            <w:vAlign w:val="bottom"/>
          </w:tcPr>
          <w:p w:rsidR="006F0D50" w:rsidRPr="001E5F02" w:rsidRDefault="00A133A4" w:rsidP="00A133A4">
            <w:pPr>
              <w:spacing w:line="228" w:lineRule="auto"/>
              <w:ind w:right="136"/>
              <w:jc w:val="right"/>
              <w:rPr>
                <w:szCs w:val="24"/>
              </w:rPr>
            </w:pPr>
            <w:r>
              <w:rPr>
                <w:szCs w:val="24"/>
              </w:rPr>
              <w:t>106,2</w:t>
            </w:r>
          </w:p>
        </w:tc>
        <w:tc>
          <w:tcPr>
            <w:tcW w:w="1842" w:type="dxa"/>
            <w:vAlign w:val="bottom"/>
          </w:tcPr>
          <w:p w:rsidR="006F0D50" w:rsidRPr="001E5F02" w:rsidRDefault="00A133A4" w:rsidP="00A133A4">
            <w:pPr>
              <w:spacing w:line="228" w:lineRule="auto"/>
              <w:ind w:right="136"/>
              <w:jc w:val="right"/>
              <w:rPr>
                <w:szCs w:val="24"/>
              </w:rPr>
            </w:pPr>
            <w:r>
              <w:rPr>
                <w:szCs w:val="24"/>
              </w:rPr>
              <w:t>104,1</w:t>
            </w:r>
          </w:p>
        </w:tc>
        <w:tc>
          <w:tcPr>
            <w:tcW w:w="1883" w:type="dxa"/>
            <w:vAlign w:val="bottom"/>
          </w:tcPr>
          <w:p w:rsidR="006F0D50" w:rsidRPr="001E5F02" w:rsidRDefault="00A133A4" w:rsidP="00A133A4">
            <w:pPr>
              <w:spacing w:line="228" w:lineRule="auto"/>
              <w:ind w:right="136"/>
              <w:jc w:val="right"/>
              <w:rPr>
                <w:szCs w:val="24"/>
              </w:rPr>
            </w:pPr>
            <w:r>
              <w:rPr>
                <w:szCs w:val="24"/>
              </w:rPr>
              <w:t>108,6</w:t>
            </w:r>
          </w:p>
        </w:tc>
      </w:tr>
      <w:tr w:rsidR="006F0D50">
        <w:trPr>
          <w:cantSplit/>
          <w:jc w:val="center"/>
        </w:trPr>
        <w:tc>
          <w:tcPr>
            <w:tcW w:w="2512" w:type="dxa"/>
            <w:vAlign w:val="bottom"/>
          </w:tcPr>
          <w:p w:rsidR="006F0D50" w:rsidRPr="001E5F02" w:rsidRDefault="006F0D50" w:rsidP="00282F04">
            <w:pPr>
              <w:spacing w:line="228" w:lineRule="auto"/>
              <w:rPr>
                <w:szCs w:val="24"/>
              </w:rPr>
            </w:pPr>
            <w:r w:rsidRPr="001E5F02">
              <w:rPr>
                <w:szCs w:val="24"/>
              </w:rPr>
              <w:t>Июль</w:t>
            </w:r>
          </w:p>
        </w:tc>
        <w:tc>
          <w:tcPr>
            <w:tcW w:w="1844" w:type="dxa"/>
            <w:vAlign w:val="bottom"/>
          </w:tcPr>
          <w:p w:rsidR="006F0D50" w:rsidRPr="001E5F02" w:rsidRDefault="00A133A4" w:rsidP="00A133A4">
            <w:pPr>
              <w:spacing w:line="228" w:lineRule="auto"/>
              <w:ind w:right="136"/>
              <w:jc w:val="right"/>
              <w:rPr>
                <w:szCs w:val="24"/>
              </w:rPr>
            </w:pPr>
            <w:r>
              <w:rPr>
                <w:szCs w:val="24"/>
              </w:rPr>
              <w:t>105,9</w:t>
            </w:r>
          </w:p>
        </w:tc>
        <w:tc>
          <w:tcPr>
            <w:tcW w:w="1842" w:type="dxa"/>
            <w:vAlign w:val="bottom"/>
          </w:tcPr>
          <w:p w:rsidR="006F0D50" w:rsidRPr="001E5F02" w:rsidRDefault="00A133A4" w:rsidP="00A133A4">
            <w:pPr>
              <w:spacing w:line="228" w:lineRule="auto"/>
              <w:ind w:right="136"/>
              <w:jc w:val="right"/>
              <w:rPr>
                <w:szCs w:val="24"/>
              </w:rPr>
            </w:pPr>
            <w:r>
              <w:rPr>
                <w:szCs w:val="24"/>
              </w:rPr>
              <w:t>105,9</w:t>
            </w:r>
          </w:p>
        </w:tc>
        <w:tc>
          <w:tcPr>
            <w:tcW w:w="1842" w:type="dxa"/>
            <w:vAlign w:val="bottom"/>
          </w:tcPr>
          <w:p w:rsidR="006F0D50" w:rsidRPr="001E5F02" w:rsidRDefault="00A133A4" w:rsidP="00A133A4">
            <w:pPr>
              <w:spacing w:line="228" w:lineRule="auto"/>
              <w:ind w:right="136"/>
              <w:jc w:val="right"/>
              <w:rPr>
                <w:szCs w:val="24"/>
              </w:rPr>
            </w:pPr>
            <w:r>
              <w:rPr>
                <w:szCs w:val="24"/>
              </w:rPr>
              <w:t>104,3</w:t>
            </w:r>
          </w:p>
        </w:tc>
        <w:tc>
          <w:tcPr>
            <w:tcW w:w="1883" w:type="dxa"/>
            <w:vAlign w:val="bottom"/>
          </w:tcPr>
          <w:p w:rsidR="006F0D50" w:rsidRPr="001E5F02" w:rsidRDefault="00A133A4" w:rsidP="00A133A4">
            <w:pPr>
              <w:spacing w:line="228" w:lineRule="auto"/>
              <w:ind w:right="136"/>
              <w:jc w:val="right"/>
              <w:rPr>
                <w:szCs w:val="24"/>
              </w:rPr>
            </w:pPr>
            <w:r>
              <w:rPr>
                <w:szCs w:val="24"/>
              </w:rPr>
              <w:t>109,1</w:t>
            </w:r>
          </w:p>
        </w:tc>
      </w:tr>
      <w:tr w:rsidR="006F0D50">
        <w:trPr>
          <w:cantSplit/>
          <w:jc w:val="center"/>
        </w:trPr>
        <w:tc>
          <w:tcPr>
            <w:tcW w:w="2512" w:type="dxa"/>
            <w:vAlign w:val="bottom"/>
          </w:tcPr>
          <w:p w:rsidR="006F0D50" w:rsidRPr="001E5F02" w:rsidRDefault="006F0D50" w:rsidP="00282F04">
            <w:pPr>
              <w:spacing w:line="228" w:lineRule="auto"/>
              <w:rPr>
                <w:szCs w:val="24"/>
              </w:rPr>
            </w:pPr>
            <w:r w:rsidRPr="001E5F02">
              <w:rPr>
                <w:szCs w:val="24"/>
              </w:rPr>
              <w:t>Август</w:t>
            </w:r>
          </w:p>
        </w:tc>
        <w:tc>
          <w:tcPr>
            <w:tcW w:w="1844" w:type="dxa"/>
            <w:vAlign w:val="bottom"/>
          </w:tcPr>
          <w:p w:rsidR="006F0D50" w:rsidRPr="001E5F02" w:rsidRDefault="00A133A4" w:rsidP="00A133A4">
            <w:pPr>
              <w:spacing w:line="228" w:lineRule="auto"/>
              <w:ind w:right="136"/>
              <w:jc w:val="right"/>
              <w:rPr>
                <w:szCs w:val="24"/>
              </w:rPr>
            </w:pPr>
            <w:r>
              <w:rPr>
                <w:szCs w:val="24"/>
              </w:rPr>
              <w:t>105,7</w:t>
            </w:r>
          </w:p>
        </w:tc>
        <w:tc>
          <w:tcPr>
            <w:tcW w:w="1842" w:type="dxa"/>
            <w:vAlign w:val="bottom"/>
          </w:tcPr>
          <w:p w:rsidR="006F0D50" w:rsidRPr="001E5F02" w:rsidRDefault="00A133A4" w:rsidP="00A133A4">
            <w:pPr>
              <w:spacing w:line="228" w:lineRule="auto"/>
              <w:ind w:right="136"/>
              <w:jc w:val="right"/>
              <w:rPr>
                <w:szCs w:val="24"/>
              </w:rPr>
            </w:pPr>
            <w:r>
              <w:rPr>
                <w:szCs w:val="24"/>
              </w:rPr>
              <w:t>104,5</w:t>
            </w:r>
          </w:p>
        </w:tc>
        <w:tc>
          <w:tcPr>
            <w:tcW w:w="1842" w:type="dxa"/>
            <w:vAlign w:val="bottom"/>
          </w:tcPr>
          <w:p w:rsidR="006F0D50" w:rsidRPr="001E5F02" w:rsidRDefault="00A133A4" w:rsidP="00A133A4">
            <w:pPr>
              <w:spacing w:line="228" w:lineRule="auto"/>
              <w:ind w:right="136"/>
              <w:jc w:val="right"/>
              <w:rPr>
                <w:szCs w:val="24"/>
              </w:rPr>
            </w:pPr>
            <w:r>
              <w:rPr>
                <w:szCs w:val="24"/>
              </w:rPr>
              <w:t>105,2</w:t>
            </w:r>
          </w:p>
        </w:tc>
        <w:tc>
          <w:tcPr>
            <w:tcW w:w="1883" w:type="dxa"/>
            <w:vAlign w:val="bottom"/>
          </w:tcPr>
          <w:p w:rsidR="006F0D50" w:rsidRPr="001E5F02" w:rsidRDefault="00A133A4" w:rsidP="00A133A4">
            <w:pPr>
              <w:spacing w:line="228" w:lineRule="auto"/>
              <w:ind w:right="136"/>
              <w:jc w:val="right"/>
              <w:rPr>
                <w:szCs w:val="24"/>
              </w:rPr>
            </w:pPr>
            <w:r>
              <w:rPr>
                <w:szCs w:val="24"/>
              </w:rPr>
              <w:t>109,5</w:t>
            </w:r>
          </w:p>
        </w:tc>
      </w:tr>
      <w:tr w:rsidR="006F0D50">
        <w:trPr>
          <w:cantSplit/>
          <w:jc w:val="center"/>
        </w:trPr>
        <w:tc>
          <w:tcPr>
            <w:tcW w:w="2512" w:type="dxa"/>
            <w:vAlign w:val="bottom"/>
          </w:tcPr>
          <w:p w:rsidR="006F0D50" w:rsidRPr="001E5F02" w:rsidRDefault="006F0D50" w:rsidP="00282F04">
            <w:pPr>
              <w:spacing w:line="228" w:lineRule="auto"/>
              <w:rPr>
                <w:szCs w:val="24"/>
              </w:rPr>
            </w:pPr>
            <w:r w:rsidRPr="001E5F02">
              <w:rPr>
                <w:szCs w:val="24"/>
              </w:rPr>
              <w:t>Сентябрь</w:t>
            </w:r>
          </w:p>
        </w:tc>
        <w:tc>
          <w:tcPr>
            <w:tcW w:w="1844" w:type="dxa"/>
            <w:vAlign w:val="bottom"/>
          </w:tcPr>
          <w:p w:rsidR="006F0D50" w:rsidRPr="001E5F02" w:rsidRDefault="00A133A4" w:rsidP="00A133A4">
            <w:pPr>
              <w:spacing w:line="228" w:lineRule="auto"/>
              <w:ind w:right="136"/>
              <w:jc w:val="right"/>
              <w:rPr>
                <w:szCs w:val="24"/>
              </w:rPr>
            </w:pPr>
            <w:r>
              <w:rPr>
                <w:szCs w:val="24"/>
              </w:rPr>
              <w:t>106,2</w:t>
            </w:r>
          </w:p>
        </w:tc>
        <w:tc>
          <w:tcPr>
            <w:tcW w:w="1842" w:type="dxa"/>
            <w:vAlign w:val="bottom"/>
          </w:tcPr>
          <w:p w:rsidR="006F0D50" w:rsidRPr="001E5F02" w:rsidRDefault="00A133A4" w:rsidP="00A133A4">
            <w:pPr>
              <w:spacing w:line="228" w:lineRule="auto"/>
              <w:ind w:right="136"/>
              <w:jc w:val="right"/>
              <w:rPr>
                <w:szCs w:val="24"/>
              </w:rPr>
            </w:pPr>
            <w:r>
              <w:rPr>
                <w:szCs w:val="24"/>
              </w:rPr>
              <w:t>104,0</w:t>
            </w:r>
          </w:p>
        </w:tc>
        <w:tc>
          <w:tcPr>
            <w:tcW w:w="1842" w:type="dxa"/>
            <w:vAlign w:val="bottom"/>
          </w:tcPr>
          <w:p w:rsidR="006F0D50" w:rsidRPr="001E5F02" w:rsidRDefault="00A133A4" w:rsidP="00A133A4">
            <w:pPr>
              <w:spacing w:line="228" w:lineRule="auto"/>
              <w:ind w:right="136"/>
              <w:jc w:val="right"/>
              <w:rPr>
                <w:szCs w:val="24"/>
              </w:rPr>
            </w:pPr>
            <w:r>
              <w:rPr>
                <w:szCs w:val="24"/>
              </w:rPr>
              <w:t>105,5</w:t>
            </w:r>
          </w:p>
        </w:tc>
        <w:tc>
          <w:tcPr>
            <w:tcW w:w="1883" w:type="dxa"/>
            <w:vAlign w:val="bottom"/>
          </w:tcPr>
          <w:p w:rsidR="006F0D50" w:rsidRPr="001E5F02" w:rsidRDefault="00A133A4" w:rsidP="00A133A4">
            <w:pPr>
              <w:spacing w:line="228" w:lineRule="auto"/>
              <w:ind w:right="136"/>
              <w:jc w:val="right"/>
              <w:rPr>
                <w:szCs w:val="24"/>
              </w:rPr>
            </w:pPr>
            <w:r>
              <w:rPr>
                <w:szCs w:val="24"/>
              </w:rPr>
              <w:t>112,4</w:t>
            </w:r>
          </w:p>
        </w:tc>
      </w:tr>
      <w:tr w:rsidR="006F0D50">
        <w:trPr>
          <w:cantSplit/>
          <w:jc w:val="center"/>
        </w:trPr>
        <w:tc>
          <w:tcPr>
            <w:tcW w:w="2512" w:type="dxa"/>
            <w:vAlign w:val="bottom"/>
          </w:tcPr>
          <w:p w:rsidR="006F0D50" w:rsidRPr="001E5F02" w:rsidRDefault="006F0D50" w:rsidP="00282F04">
            <w:pPr>
              <w:spacing w:line="228" w:lineRule="auto"/>
              <w:rPr>
                <w:szCs w:val="24"/>
              </w:rPr>
            </w:pPr>
            <w:r w:rsidRPr="001E5F02">
              <w:rPr>
                <w:szCs w:val="24"/>
              </w:rPr>
              <w:t>Октябрь</w:t>
            </w:r>
          </w:p>
        </w:tc>
        <w:tc>
          <w:tcPr>
            <w:tcW w:w="1844" w:type="dxa"/>
            <w:vAlign w:val="bottom"/>
          </w:tcPr>
          <w:p w:rsidR="006F0D50" w:rsidRPr="001E5F02" w:rsidRDefault="00A133A4" w:rsidP="00A133A4">
            <w:pPr>
              <w:spacing w:line="228" w:lineRule="auto"/>
              <w:ind w:right="136"/>
              <w:jc w:val="right"/>
              <w:rPr>
                <w:szCs w:val="24"/>
              </w:rPr>
            </w:pPr>
            <w:r>
              <w:rPr>
                <w:szCs w:val="24"/>
              </w:rPr>
              <w:t>106,4</w:t>
            </w:r>
          </w:p>
        </w:tc>
        <w:tc>
          <w:tcPr>
            <w:tcW w:w="1842" w:type="dxa"/>
            <w:vAlign w:val="bottom"/>
          </w:tcPr>
          <w:p w:rsidR="006F0D50" w:rsidRPr="001E5F02" w:rsidRDefault="00A133A4" w:rsidP="00A133A4">
            <w:pPr>
              <w:spacing w:line="228" w:lineRule="auto"/>
              <w:ind w:right="136"/>
              <w:jc w:val="right"/>
              <w:rPr>
                <w:szCs w:val="24"/>
              </w:rPr>
            </w:pPr>
            <w:r>
              <w:rPr>
                <w:szCs w:val="24"/>
              </w:rPr>
              <w:t>103,9</w:t>
            </w:r>
          </w:p>
        </w:tc>
        <w:tc>
          <w:tcPr>
            <w:tcW w:w="1842" w:type="dxa"/>
            <w:vAlign w:val="bottom"/>
          </w:tcPr>
          <w:p w:rsidR="006F0D50" w:rsidRPr="001E5F02" w:rsidRDefault="00A133A4" w:rsidP="00A133A4">
            <w:pPr>
              <w:spacing w:line="228" w:lineRule="auto"/>
              <w:ind w:right="136"/>
              <w:jc w:val="right"/>
              <w:rPr>
                <w:szCs w:val="24"/>
              </w:rPr>
            </w:pPr>
            <w:r>
              <w:rPr>
                <w:szCs w:val="24"/>
              </w:rPr>
              <w:t>105,9</w:t>
            </w:r>
          </w:p>
        </w:tc>
        <w:tc>
          <w:tcPr>
            <w:tcW w:w="1883" w:type="dxa"/>
            <w:vAlign w:val="bottom"/>
          </w:tcPr>
          <w:p w:rsidR="006F0D50" w:rsidRPr="001E5F02" w:rsidRDefault="00A133A4" w:rsidP="00A133A4">
            <w:pPr>
              <w:spacing w:line="228" w:lineRule="auto"/>
              <w:ind w:right="136"/>
              <w:jc w:val="right"/>
              <w:rPr>
                <w:szCs w:val="24"/>
              </w:rPr>
            </w:pPr>
            <w:r>
              <w:rPr>
                <w:szCs w:val="24"/>
              </w:rPr>
              <w:t>112,7</w:t>
            </w:r>
          </w:p>
        </w:tc>
      </w:tr>
      <w:tr w:rsidR="006F0D50">
        <w:trPr>
          <w:cantSplit/>
          <w:jc w:val="center"/>
        </w:trPr>
        <w:tc>
          <w:tcPr>
            <w:tcW w:w="2512" w:type="dxa"/>
            <w:vAlign w:val="bottom"/>
          </w:tcPr>
          <w:p w:rsidR="006F0D50" w:rsidRPr="001E5F02" w:rsidRDefault="006F0D50" w:rsidP="00282F04">
            <w:pPr>
              <w:spacing w:line="228" w:lineRule="auto"/>
              <w:rPr>
                <w:szCs w:val="24"/>
              </w:rPr>
            </w:pPr>
            <w:r w:rsidRPr="001E5F02">
              <w:rPr>
                <w:szCs w:val="24"/>
              </w:rPr>
              <w:t>Ноябрь</w:t>
            </w:r>
          </w:p>
        </w:tc>
        <w:tc>
          <w:tcPr>
            <w:tcW w:w="1844" w:type="dxa"/>
            <w:vAlign w:val="bottom"/>
          </w:tcPr>
          <w:p w:rsidR="006F0D50" w:rsidRPr="001E5F02" w:rsidRDefault="00A133A4" w:rsidP="00A133A4">
            <w:pPr>
              <w:spacing w:line="228" w:lineRule="auto"/>
              <w:ind w:right="136"/>
              <w:jc w:val="right"/>
              <w:rPr>
                <w:szCs w:val="24"/>
              </w:rPr>
            </w:pPr>
            <w:r>
              <w:rPr>
                <w:szCs w:val="24"/>
              </w:rPr>
              <w:t>106,7</w:t>
            </w:r>
          </w:p>
        </w:tc>
        <w:tc>
          <w:tcPr>
            <w:tcW w:w="1842" w:type="dxa"/>
            <w:vAlign w:val="bottom"/>
          </w:tcPr>
          <w:p w:rsidR="006F0D50" w:rsidRPr="001E5F02" w:rsidRDefault="00A133A4" w:rsidP="00A133A4">
            <w:pPr>
              <w:spacing w:line="228" w:lineRule="auto"/>
              <w:ind w:right="136"/>
              <w:jc w:val="right"/>
              <w:rPr>
                <w:szCs w:val="24"/>
              </w:rPr>
            </w:pPr>
            <w:r>
              <w:rPr>
                <w:szCs w:val="24"/>
              </w:rPr>
              <w:t>103,9</w:t>
            </w:r>
          </w:p>
        </w:tc>
        <w:tc>
          <w:tcPr>
            <w:tcW w:w="1842" w:type="dxa"/>
            <w:vAlign w:val="bottom"/>
          </w:tcPr>
          <w:p w:rsidR="006F0D50" w:rsidRPr="001E5F02" w:rsidRDefault="00A133A4" w:rsidP="00A133A4">
            <w:pPr>
              <w:spacing w:line="228" w:lineRule="auto"/>
              <w:ind w:right="136"/>
              <w:jc w:val="right"/>
              <w:rPr>
                <w:szCs w:val="24"/>
              </w:rPr>
            </w:pPr>
            <w:r>
              <w:rPr>
                <w:szCs w:val="24"/>
              </w:rPr>
              <w:t>106,6</w:t>
            </w:r>
          </w:p>
        </w:tc>
        <w:tc>
          <w:tcPr>
            <w:tcW w:w="1883" w:type="dxa"/>
            <w:vAlign w:val="bottom"/>
          </w:tcPr>
          <w:p w:rsidR="006F0D50" w:rsidRPr="001E5F02" w:rsidRDefault="00A133A4" w:rsidP="00A133A4">
            <w:pPr>
              <w:spacing w:line="228" w:lineRule="auto"/>
              <w:ind w:right="136"/>
              <w:jc w:val="right"/>
              <w:rPr>
                <w:szCs w:val="24"/>
              </w:rPr>
            </w:pPr>
            <w:r>
              <w:rPr>
                <w:szCs w:val="24"/>
              </w:rPr>
              <w:t>112,7</w:t>
            </w:r>
          </w:p>
        </w:tc>
      </w:tr>
      <w:tr w:rsidR="006F0D50">
        <w:trPr>
          <w:cantSplit/>
          <w:jc w:val="center"/>
        </w:trPr>
        <w:tc>
          <w:tcPr>
            <w:tcW w:w="2512" w:type="dxa"/>
            <w:tcBorders>
              <w:bottom w:val="single" w:sz="12" w:space="0" w:color="auto"/>
            </w:tcBorders>
            <w:vAlign w:val="bottom"/>
          </w:tcPr>
          <w:p w:rsidR="006F0D50" w:rsidRPr="001E5F02" w:rsidRDefault="006F0D50" w:rsidP="00282F04">
            <w:pPr>
              <w:spacing w:line="228" w:lineRule="auto"/>
              <w:rPr>
                <w:szCs w:val="24"/>
              </w:rPr>
            </w:pPr>
            <w:r w:rsidRPr="001E5F02">
              <w:rPr>
                <w:szCs w:val="24"/>
              </w:rPr>
              <w:t>Декабрь</w:t>
            </w:r>
          </w:p>
        </w:tc>
        <w:tc>
          <w:tcPr>
            <w:tcW w:w="1844" w:type="dxa"/>
            <w:tcBorders>
              <w:bottom w:val="single" w:sz="12" w:space="0" w:color="auto"/>
            </w:tcBorders>
            <w:vAlign w:val="bottom"/>
          </w:tcPr>
          <w:p w:rsidR="006F0D50" w:rsidRPr="001E5F02" w:rsidRDefault="00A133A4" w:rsidP="00A133A4">
            <w:pPr>
              <w:spacing w:line="228" w:lineRule="auto"/>
              <w:ind w:right="136"/>
              <w:jc w:val="right"/>
              <w:rPr>
                <w:szCs w:val="24"/>
              </w:rPr>
            </w:pPr>
            <w:r>
              <w:rPr>
                <w:szCs w:val="24"/>
              </w:rPr>
              <w:t>107,3</w:t>
            </w:r>
          </w:p>
        </w:tc>
        <w:tc>
          <w:tcPr>
            <w:tcW w:w="1842" w:type="dxa"/>
            <w:tcBorders>
              <w:bottom w:val="single" w:sz="12" w:space="0" w:color="auto"/>
            </w:tcBorders>
            <w:vAlign w:val="bottom"/>
          </w:tcPr>
          <w:p w:rsidR="006F0D50" w:rsidRPr="001E5F02" w:rsidRDefault="00A133A4" w:rsidP="00A133A4">
            <w:pPr>
              <w:spacing w:line="228" w:lineRule="auto"/>
              <w:ind w:right="136"/>
              <w:jc w:val="right"/>
              <w:rPr>
                <w:szCs w:val="24"/>
              </w:rPr>
            </w:pPr>
            <w:r>
              <w:rPr>
                <w:szCs w:val="24"/>
              </w:rPr>
              <w:t>104,9</w:t>
            </w:r>
          </w:p>
        </w:tc>
        <w:tc>
          <w:tcPr>
            <w:tcW w:w="1842" w:type="dxa"/>
            <w:tcBorders>
              <w:bottom w:val="single" w:sz="12" w:space="0" w:color="auto"/>
            </w:tcBorders>
            <w:vAlign w:val="bottom"/>
          </w:tcPr>
          <w:p w:rsidR="006F0D50" w:rsidRPr="001E5F02" w:rsidRDefault="00A133A4" w:rsidP="00A133A4">
            <w:pPr>
              <w:spacing w:line="228" w:lineRule="auto"/>
              <w:ind w:right="136"/>
              <w:jc w:val="right"/>
              <w:rPr>
                <w:szCs w:val="24"/>
              </w:rPr>
            </w:pPr>
            <w:r>
              <w:rPr>
                <w:szCs w:val="24"/>
              </w:rPr>
              <w:t>106,9</w:t>
            </w:r>
          </w:p>
        </w:tc>
        <w:tc>
          <w:tcPr>
            <w:tcW w:w="1883" w:type="dxa"/>
            <w:tcBorders>
              <w:bottom w:val="single" w:sz="12" w:space="0" w:color="auto"/>
            </w:tcBorders>
            <w:vAlign w:val="bottom"/>
          </w:tcPr>
          <w:p w:rsidR="006F0D50" w:rsidRPr="001E5F02" w:rsidRDefault="00A133A4" w:rsidP="00A133A4">
            <w:pPr>
              <w:spacing w:line="228" w:lineRule="auto"/>
              <w:ind w:right="136"/>
              <w:jc w:val="right"/>
              <w:rPr>
                <w:szCs w:val="24"/>
              </w:rPr>
            </w:pPr>
            <w:r>
              <w:rPr>
                <w:szCs w:val="24"/>
              </w:rPr>
              <w:t>113,1</w:t>
            </w:r>
          </w:p>
        </w:tc>
      </w:tr>
      <w:tr w:rsidR="006F0D50">
        <w:trPr>
          <w:cantSplit/>
          <w:jc w:val="center"/>
        </w:trPr>
        <w:tc>
          <w:tcPr>
            <w:tcW w:w="9923" w:type="dxa"/>
            <w:gridSpan w:val="5"/>
            <w:tcBorders>
              <w:top w:val="single" w:sz="12" w:space="0" w:color="auto"/>
              <w:bottom w:val="nil"/>
            </w:tcBorders>
            <w:vAlign w:val="bottom"/>
          </w:tcPr>
          <w:p w:rsidR="006F0D50" w:rsidRPr="001E5F02" w:rsidRDefault="006F0D50" w:rsidP="0006055E">
            <w:pPr>
              <w:spacing w:before="40"/>
              <w:ind w:right="176"/>
              <w:rPr>
                <w:sz w:val="20"/>
              </w:rPr>
            </w:pPr>
            <w:r>
              <w:rPr>
                <w:sz w:val="20"/>
                <w:vertAlign w:val="superscript"/>
              </w:rPr>
              <w:t xml:space="preserve">1) </w:t>
            </w:r>
            <w:r>
              <w:rPr>
                <w:sz w:val="20"/>
              </w:rPr>
              <w:t xml:space="preserve"> Включая алкогольные напитки.</w:t>
            </w:r>
          </w:p>
        </w:tc>
      </w:tr>
    </w:tbl>
    <w:p w:rsidR="009F457E" w:rsidRPr="002E28F7" w:rsidRDefault="009F457E" w:rsidP="002E28F7">
      <w:bookmarkStart w:id="1539" w:name="_Toc585671"/>
    </w:p>
    <w:p w:rsidR="009F457E" w:rsidRPr="00D47341" w:rsidRDefault="003D23C5" w:rsidP="00216667">
      <w:pPr>
        <w:pStyle w:val="1"/>
        <w:jc w:val="center"/>
        <w:rPr>
          <w:spacing w:val="-6"/>
          <w:szCs w:val="24"/>
          <w:u w:val="single"/>
        </w:rPr>
      </w:pPr>
      <w:bookmarkStart w:id="1540" w:name="_Toc238547885"/>
      <w:bookmarkStart w:id="1541" w:name="_Toc346180833"/>
      <w:r w:rsidRPr="006A3702">
        <w:rPr>
          <w:spacing w:val="-6"/>
          <w:szCs w:val="24"/>
        </w:rPr>
        <w:t>ИНДЕКС ПОТРЕБИТЕЛЬСКИХ ЦЕН И ИЗМЕНЕНИЕ ОФИЦИАЛЬНЫХ</w:t>
      </w:r>
      <w:r w:rsidRPr="006A3702">
        <w:rPr>
          <w:spacing w:val="-6"/>
          <w:szCs w:val="24"/>
        </w:rPr>
        <w:br/>
        <w:t>КУРСОВ ИНОСТРАННЫХ</w:t>
      </w:r>
      <w:r w:rsidRPr="00D47341">
        <w:rPr>
          <w:spacing w:val="-6"/>
          <w:szCs w:val="24"/>
        </w:rPr>
        <w:t xml:space="preserve"> ВАЛЮТ</w:t>
      </w:r>
      <w:r w:rsidR="00456AAF" w:rsidRPr="00D47341">
        <w:rPr>
          <w:spacing w:val="-6"/>
          <w:szCs w:val="24"/>
        </w:rPr>
        <w:t xml:space="preserve"> </w:t>
      </w:r>
      <w:r w:rsidRPr="00D47341">
        <w:rPr>
          <w:spacing w:val="-6"/>
          <w:szCs w:val="24"/>
        </w:rPr>
        <w:t>ПО ОТНОШЕНИЮ</w:t>
      </w:r>
      <w:r w:rsidRPr="00D47341">
        <w:rPr>
          <w:spacing w:val="-6"/>
          <w:szCs w:val="24"/>
        </w:rPr>
        <w:br/>
        <w:t>К РОССИЙСКОМУ РУБЛЮ</w:t>
      </w:r>
      <w:r w:rsidR="00AD5F84" w:rsidRPr="00D47341">
        <w:rPr>
          <w:spacing w:val="-6"/>
          <w:szCs w:val="24"/>
        </w:rPr>
        <w:t xml:space="preserve"> в 20</w:t>
      </w:r>
      <w:r w:rsidR="006F0D50">
        <w:rPr>
          <w:spacing w:val="-6"/>
          <w:szCs w:val="24"/>
        </w:rPr>
        <w:t>11</w:t>
      </w:r>
      <w:r w:rsidR="00FC2AA1" w:rsidRPr="00D47341">
        <w:rPr>
          <w:spacing w:val="-6"/>
          <w:szCs w:val="24"/>
        </w:rPr>
        <w:t xml:space="preserve"> год</w:t>
      </w:r>
      <w:bookmarkEnd w:id="1540"/>
      <w:r w:rsidR="00FC2AA1" w:rsidRPr="00D47341">
        <w:rPr>
          <w:spacing w:val="-6"/>
          <w:szCs w:val="24"/>
        </w:rPr>
        <w:t>у</w:t>
      </w:r>
      <w:bookmarkEnd w:id="1541"/>
    </w:p>
    <w:p w:rsidR="009F457E" w:rsidRPr="00D47341" w:rsidRDefault="009F457E" w:rsidP="00E23394">
      <w:pPr>
        <w:jc w:val="center"/>
      </w:pPr>
      <w:r w:rsidRPr="00D47341">
        <w:t>(на конец ме</w:t>
      </w:r>
      <w:r w:rsidR="006F0D50">
        <w:t>сяца; в процентах к декабрю 2010</w:t>
      </w:r>
      <w:r w:rsidR="00FC2AA1" w:rsidRPr="00D47341">
        <w:t xml:space="preserve"> года</w:t>
      </w:r>
      <w:r w:rsidR="0008321F">
        <w:t>)</w:t>
      </w:r>
    </w:p>
    <w:p w:rsidR="007E0D6A" w:rsidRPr="00AD5F84" w:rsidRDefault="007E0D6A" w:rsidP="007E0D6A">
      <w:pPr>
        <w:rPr>
          <w:color w:val="FF6600"/>
        </w:rPr>
      </w:pPr>
    </w:p>
    <w:p w:rsidR="009F457E" w:rsidRDefault="00647B67" w:rsidP="00E23394">
      <w:pPr>
        <w:jc w:val="center"/>
      </w:pPr>
      <w:r>
        <w:object w:dxaOrig="9360" w:dyaOrig="4260">
          <v:shape id="_x0000_i1065" type="#_x0000_t75" style="width:468.75pt;height:213.75pt" o:ole="" fillcolor="window">
            <v:imagedata r:id="rId205" o:title=""/>
          </v:shape>
          <o:OLEObject Type="Embed" ProgID="MSGraph.Chart.8" ShapeID="_x0000_i1065" DrawAspect="Content" ObjectID="_1633863923" r:id="rId206">
            <o:FieldCodes>\s</o:FieldCodes>
          </o:OLEObject>
        </w:object>
      </w:r>
    </w:p>
    <w:p w:rsidR="009F457E" w:rsidRDefault="009F457E" w:rsidP="009F457E">
      <w:pPr>
        <w:pStyle w:val="1"/>
        <w:spacing w:before="0"/>
        <w:jc w:val="center"/>
      </w:pPr>
      <w:bookmarkStart w:id="1542" w:name="_Toc238547886"/>
      <w:bookmarkStart w:id="1543" w:name="_Toc346180834"/>
      <w:r>
        <w:t>ИНДЕКСЫ ПОТРЕБИТЕЛЬСКИХ ЦЕН</w:t>
      </w:r>
      <w:r>
        <w:br/>
        <w:t>НА ОТДЕЛЬНЫЕ ГРУППЫ ПРОДОВОЛЬСТВЕННЫХ ТОВАРОВ</w:t>
      </w:r>
      <w:bookmarkEnd w:id="1542"/>
      <w:bookmarkEnd w:id="1543"/>
    </w:p>
    <w:p w:rsidR="009F457E" w:rsidRDefault="009F457E" w:rsidP="009F457E">
      <w:pPr>
        <w:jc w:val="center"/>
      </w:pPr>
      <w:r>
        <w:t>(декабрь к декабрю предыдущего года; в процентах)</w:t>
      </w:r>
    </w:p>
    <w:p w:rsidR="009F457E" w:rsidRPr="007964EE" w:rsidRDefault="009F457E" w:rsidP="009F457E">
      <w:pPr>
        <w:jc w:val="center"/>
        <w:rPr>
          <w:sz w:val="16"/>
          <w:szCs w:val="16"/>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8A49C2" w:rsidTr="007F346D">
        <w:trPr>
          <w:trHeight w:hRule="exact" w:val="397"/>
          <w:jc w:val="center"/>
        </w:trPr>
        <w:tc>
          <w:tcPr>
            <w:tcW w:w="4253" w:type="dxa"/>
            <w:tcBorders>
              <w:top w:val="single" w:sz="12" w:space="0" w:color="auto"/>
              <w:bottom w:val="single" w:sz="12" w:space="0" w:color="auto"/>
            </w:tcBorders>
            <w:vAlign w:val="center"/>
          </w:tcPr>
          <w:p w:rsidR="008A49C2" w:rsidRDefault="008A49C2" w:rsidP="00FD3E5F">
            <w:pPr>
              <w:jc w:val="center"/>
            </w:pPr>
          </w:p>
        </w:tc>
        <w:tc>
          <w:tcPr>
            <w:tcW w:w="1134" w:type="dxa"/>
            <w:tcBorders>
              <w:top w:val="single" w:sz="12" w:space="0" w:color="auto"/>
              <w:bottom w:val="single" w:sz="12" w:space="0" w:color="auto"/>
            </w:tcBorders>
            <w:vAlign w:val="center"/>
          </w:tcPr>
          <w:p w:rsidR="008A49C2" w:rsidRDefault="008A49C2" w:rsidP="007F346D">
            <w:pPr>
              <w:jc w:val="center"/>
            </w:pPr>
            <w:r>
              <w:t>2007</w:t>
            </w:r>
          </w:p>
        </w:tc>
        <w:tc>
          <w:tcPr>
            <w:tcW w:w="1134" w:type="dxa"/>
            <w:tcBorders>
              <w:top w:val="single" w:sz="12" w:space="0" w:color="auto"/>
              <w:bottom w:val="single" w:sz="12" w:space="0" w:color="auto"/>
            </w:tcBorders>
            <w:vAlign w:val="center"/>
          </w:tcPr>
          <w:p w:rsidR="008A49C2" w:rsidRDefault="008A49C2" w:rsidP="007F346D">
            <w:pPr>
              <w:jc w:val="center"/>
            </w:pPr>
            <w:r>
              <w:t>2008</w:t>
            </w:r>
          </w:p>
        </w:tc>
        <w:tc>
          <w:tcPr>
            <w:tcW w:w="1134" w:type="dxa"/>
            <w:tcBorders>
              <w:top w:val="single" w:sz="12" w:space="0" w:color="auto"/>
              <w:bottom w:val="single" w:sz="12" w:space="0" w:color="auto"/>
            </w:tcBorders>
            <w:vAlign w:val="center"/>
          </w:tcPr>
          <w:p w:rsidR="008A49C2" w:rsidRDefault="008A49C2" w:rsidP="007F346D">
            <w:pPr>
              <w:jc w:val="center"/>
            </w:pPr>
            <w:r>
              <w:t>2009</w:t>
            </w:r>
          </w:p>
        </w:tc>
        <w:tc>
          <w:tcPr>
            <w:tcW w:w="1134" w:type="dxa"/>
            <w:tcBorders>
              <w:top w:val="single" w:sz="12" w:space="0" w:color="auto"/>
              <w:bottom w:val="single" w:sz="12" w:space="0" w:color="auto"/>
            </w:tcBorders>
            <w:vAlign w:val="center"/>
          </w:tcPr>
          <w:p w:rsidR="008A49C2" w:rsidRDefault="008A49C2" w:rsidP="007F346D">
            <w:pPr>
              <w:jc w:val="center"/>
            </w:pPr>
            <w:r>
              <w:t>2010</w:t>
            </w:r>
          </w:p>
        </w:tc>
        <w:tc>
          <w:tcPr>
            <w:tcW w:w="1134" w:type="dxa"/>
            <w:tcBorders>
              <w:top w:val="single" w:sz="12" w:space="0" w:color="auto"/>
              <w:bottom w:val="single" w:sz="12" w:space="0" w:color="auto"/>
            </w:tcBorders>
            <w:vAlign w:val="center"/>
          </w:tcPr>
          <w:p w:rsidR="008A49C2" w:rsidRDefault="008A49C2" w:rsidP="0008321F">
            <w:pPr>
              <w:jc w:val="center"/>
            </w:pPr>
            <w:r>
              <w:t>2011</w:t>
            </w:r>
          </w:p>
        </w:tc>
      </w:tr>
      <w:tr w:rsidR="008A49C2" w:rsidRPr="00BD3394" w:rsidTr="007F346D">
        <w:trPr>
          <w:trHeight w:val="144"/>
          <w:jc w:val="center"/>
        </w:trPr>
        <w:tc>
          <w:tcPr>
            <w:tcW w:w="4253" w:type="dxa"/>
            <w:tcBorders>
              <w:top w:val="single" w:sz="12" w:space="0" w:color="auto"/>
            </w:tcBorders>
            <w:vAlign w:val="bottom"/>
          </w:tcPr>
          <w:p w:rsidR="008A49C2" w:rsidRPr="00E92AE5" w:rsidRDefault="008A49C2" w:rsidP="00FD3E5F">
            <w:pPr>
              <w:rPr>
                <w:b/>
              </w:rPr>
            </w:pPr>
            <w:r>
              <w:rPr>
                <w:b/>
              </w:rPr>
              <w:t>Продовольственные товары</w:t>
            </w:r>
            <w:r w:rsidRPr="00E92AE5">
              <w:rPr>
                <w:b/>
              </w:rPr>
              <w:t xml:space="preserve"> </w:t>
            </w:r>
          </w:p>
        </w:tc>
        <w:tc>
          <w:tcPr>
            <w:tcW w:w="1134" w:type="dxa"/>
            <w:tcBorders>
              <w:top w:val="single" w:sz="12" w:space="0" w:color="auto"/>
            </w:tcBorders>
            <w:vAlign w:val="bottom"/>
          </w:tcPr>
          <w:p w:rsidR="008A49C2" w:rsidRPr="00386024" w:rsidRDefault="008A49C2" w:rsidP="007F346D">
            <w:pPr>
              <w:jc w:val="right"/>
              <w:rPr>
                <w:b/>
                <w:szCs w:val="24"/>
              </w:rPr>
            </w:pPr>
            <w:r>
              <w:rPr>
                <w:b/>
                <w:szCs w:val="24"/>
              </w:rPr>
              <w:t>114,3</w:t>
            </w:r>
          </w:p>
        </w:tc>
        <w:tc>
          <w:tcPr>
            <w:tcW w:w="1134" w:type="dxa"/>
            <w:tcBorders>
              <w:top w:val="single" w:sz="12" w:space="0" w:color="auto"/>
            </w:tcBorders>
            <w:vAlign w:val="bottom"/>
          </w:tcPr>
          <w:p w:rsidR="008A49C2" w:rsidRPr="00386024" w:rsidRDefault="008A49C2" w:rsidP="007F346D">
            <w:pPr>
              <w:jc w:val="right"/>
              <w:rPr>
                <w:b/>
                <w:szCs w:val="24"/>
              </w:rPr>
            </w:pPr>
            <w:r>
              <w:rPr>
                <w:b/>
                <w:szCs w:val="24"/>
              </w:rPr>
              <w:t>116,0</w:t>
            </w:r>
          </w:p>
        </w:tc>
        <w:tc>
          <w:tcPr>
            <w:tcW w:w="1134" w:type="dxa"/>
            <w:tcBorders>
              <w:top w:val="single" w:sz="12" w:space="0" w:color="auto"/>
            </w:tcBorders>
            <w:vAlign w:val="bottom"/>
          </w:tcPr>
          <w:p w:rsidR="008A49C2" w:rsidRPr="00386024" w:rsidRDefault="008A49C2" w:rsidP="007F346D">
            <w:pPr>
              <w:jc w:val="right"/>
              <w:rPr>
                <w:b/>
                <w:szCs w:val="24"/>
              </w:rPr>
            </w:pPr>
            <w:r>
              <w:rPr>
                <w:b/>
                <w:szCs w:val="24"/>
              </w:rPr>
              <w:t>106,6</w:t>
            </w:r>
          </w:p>
        </w:tc>
        <w:tc>
          <w:tcPr>
            <w:tcW w:w="1134" w:type="dxa"/>
            <w:tcBorders>
              <w:top w:val="single" w:sz="12" w:space="0" w:color="auto"/>
            </w:tcBorders>
            <w:vAlign w:val="bottom"/>
          </w:tcPr>
          <w:p w:rsidR="008A49C2" w:rsidRPr="00386024" w:rsidRDefault="008A49C2" w:rsidP="007F346D">
            <w:pPr>
              <w:jc w:val="right"/>
              <w:rPr>
                <w:b/>
                <w:szCs w:val="24"/>
              </w:rPr>
            </w:pPr>
            <w:r>
              <w:rPr>
                <w:b/>
                <w:szCs w:val="24"/>
              </w:rPr>
              <w:t>110,1</w:t>
            </w:r>
          </w:p>
        </w:tc>
        <w:tc>
          <w:tcPr>
            <w:tcW w:w="1134" w:type="dxa"/>
            <w:tcBorders>
              <w:top w:val="single" w:sz="12" w:space="0" w:color="auto"/>
            </w:tcBorders>
            <w:vAlign w:val="bottom"/>
          </w:tcPr>
          <w:p w:rsidR="008A49C2" w:rsidRPr="00386024" w:rsidRDefault="008A49C2" w:rsidP="00DC5A75">
            <w:pPr>
              <w:jc w:val="right"/>
              <w:rPr>
                <w:b/>
                <w:szCs w:val="24"/>
              </w:rPr>
            </w:pPr>
            <w:r>
              <w:rPr>
                <w:b/>
                <w:szCs w:val="24"/>
              </w:rPr>
              <w:t>104,9</w:t>
            </w:r>
          </w:p>
        </w:tc>
      </w:tr>
      <w:tr w:rsidR="008A49C2" w:rsidRPr="00BD3394" w:rsidTr="007F346D">
        <w:trPr>
          <w:trHeight w:val="147"/>
          <w:jc w:val="center"/>
        </w:trPr>
        <w:tc>
          <w:tcPr>
            <w:tcW w:w="4253" w:type="dxa"/>
            <w:vAlign w:val="bottom"/>
          </w:tcPr>
          <w:p w:rsidR="008A49C2" w:rsidRDefault="008A49C2" w:rsidP="00FD3E5F">
            <w:pPr>
              <w:ind w:left="227"/>
            </w:pPr>
            <w:r>
              <w:t>Мясо и птица</w:t>
            </w:r>
          </w:p>
        </w:tc>
        <w:tc>
          <w:tcPr>
            <w:tcW w:w="1134" w:type="dxa"/>
            <w:vAlign w:val="bottom"/>
          </w:tcPr>
          <w:p w:rsidR="008A49C2" w:rsidRPr="00BD3394" w:rsidRDefault="008A49C2" w:rsidP="007F346D">
            <w:pPr>
              <w:jc w:val="right"/>
              <w:rPr>
                <w:szCs w:val="24"/>
              </w:rPr>
            </w:pPr>
            <w:r>
              <w:rPr>
                <w:szCs w:val="24"/>
              </w:rPr>
              <w:t>110,9</w:t>
            </w:r>
          </w:p>
        </w:tc>
        <w:tc>
          <w:tcPr>
            <w:tcW w:w="1134" w:type="dxa"/>
            <w:vAlign w:val="bottom"/>
          </w:tcPr>
          <w:p w:rsidR="008A49C2" w:rsidRPr="00BD3394" w:rsidRDefault="008A49C2" w:rsidP="007F346D">
            <w:pPr>
              <w:jc w:val="right"/>
              <w:rPr>
                <w:szCs w:val="24"/>
              </w:rPr>
            </w:pPr>
            <w:r>
              <w:rPr>
                <w:szCs w:val="24"/>
              </w:rPr>
              <w:t>114,5</w:t>
            </w:r>
          </w:p>
        </w:tc>
        <w:tc>
          <w:tcPr>
            <w:tcW w:w="1134" w:type="dxa"/>
            <w:vAlign w:val="bottom"/>
          </w:tcPr>
          <w:p w:rsidR="008A49C2" w:rsidRPr="00BD3394" w:rsidRDefault="008A49C2" w:rsidP="007F346D">
            <w:pPr>
              <w:jc w:val="right"/>
              <w:rPr>
                <w:szCs w:val="24"/>
              </w:rPr>
            </w:pPr>
            <w:r>
              <w:rPr>
                <w:szCs w:val="24"/>
              </w:rPr>
              <w:t>109,0</w:t>
            </w:r>
          </w:p>
        </w:tc>
        <w:tc>
          <w:tcPr>
            <w:tcW w:w="1134" w:type="dxa"/>
            <w:vAlign w:val="bottom"/>
          </w:tcPr>
          <w:p w:rsidR="008A49C2" w:rsidRPr="00B36A5F" w:rsidRDefault="008A49C2" w:rsidP="007F346D">
            <w:pPr>
              <w:jc w:val="right"/>
              <w:rPr>
                <w:szCs w:val="24"/>
              </w:rPr>
            </w:pPr>
            <w:r>
              <w:rPr>
                <w:szCs w:val="24"/>
                <w:lang w:val="en-US"/>
              </w:rPr>
              <w:t>110</w:t>
            </w:r>
            <w:r>
              <w:rPr>
                <w:szCs w:val="24"/>
              </w:rPr>
              <w:t>,0</w:t>
            </w:r>
          </w:p>
        </w:tc>
        <w:tc>
          <w:tcPr>
            <w:tcW w:w="1134" w:type="dxa"/>
            <w:vAlign w:val="bottom"/>
          </w:tcPr>
          <w:p w:rsidR="008A49C2" w:rsidRPr="00BD3394" w:rsidRDefault="008A49C2" w:rsidP="00DC5A75">
            <w:pPr>
              <w:jc w:val="right"/>
              <w:rPr>
                <w:szCs w:val="24"/>
              </w:rPr>
            </w:pPr>
            <w:r>
              <w:rPr>
                <w:szCs w:val="24"/>
              </w:rPr>
              <w:t>112,9</w:t>
            </w:r>
          </w:p>
        </w:tc>
      </w:tr>
      <w:tr w:rsidR="008A49C2" w:rsidRPr="00BD3394" w:rsidTr="007F346D">
        <w:trPr>
          <w:trHeight w:val="147"/>
          <w:jc w:val="center"/>
        </w:trPr>
        <w:tc>
          <w:tcPr>
            <w:tcW w:w="4253" w:type="dxa"/>
            <w:vAlign w:val="bottom"/>
          </w:tcPr>
          <w:p w:rsidR="008A49C2" w:rsidRDefault="008A49C2" w:rsidP="00FD3E5F">
            <w:pPr>
              <w:ind w:left="227"/>
            </w:pPr>
            <w:r>
              <w:t>Колбасные изделия и продукты из мяса и птицы</w:t>
            </w:r>
          </w:p>
        </w:tc>
        <w:tc>
          <w:tcPr>
            <w:tcW w:w="1134" w:type="dxa"/>
            <w:vAlign w:val="bottom"/>
          </w:tcPr>
          <w:p w:rsidR="008A49C2" w:rsidRPr="00BD3394" w:rsidRDefault="008A49C2" w:rsidP="007F346D">
            <w:pPr>
              <w:jc w:val="right"/>
              <w:rPr>
                <w:szCs w:val="24"/>
              </w:rPr>
            </w:pPr>
            <w:r>
              <w:rPr>
                <w:szCs w:val="24"/>
              </w:rPr>
              <w:t>108,9</w:t>
            </w:r>
          </w:p>
        </w:tc>
        <w:tc>
          <w:tcPr>
            <w:tcW w:w="1134" w:type="dxa"/>
            <w:vAlign w:val="bottom"/>
          </w:tcPr>
          <w:p w:rsidR="008A49C2" w:rsidRPr="00BD3394" w:rsidRDefault="008A49C2" w:rsidP="007F346D">
            <w:pPr>
              <w:jc w:val="right"/>
              <w:rPr>
                <w:szCs w:val="24"/>
              </w:rPr>
            </w:pPr>
            <w:r>
              <w:rPr>
                <w:szCs w:val="24"/>
              </w:rPr>
              <w:t>123,9</w:t>
            </w:r>
          </w:p>
        </w:tc>
        <w:tc>
          <w:tcPr>
            <w:tcW w:w="1134" w:type="dxa"/>
            <w:vAlign w:val="bottom"/>
          </w:tcPr>
          <w:p w:rsidR="008A49C2" w:rsidRPr="00BD3394" w:rsidRDefault="008A49C2" w:rsidP="007F346D">
            <w:pPr>
              <w:jc w:val="right"/>
              <w:rPr>
                <w:szCs w:val="24"/>
              </w:rPr>
            </w:pPr>
            <w:r>
              <w:rPr>
                <w:szCs w:val="24"/>
              </w:rPr>
              <w:t>108,7</w:t>
            </w:r>
          </w:p>
        </w:tc>
        <w:tc>
          <w:tcPr>
            <w:tcW w:w="1134" w:type="dxa"/>
            <w:vAlign w:val="bottom"/>
          </w:tcPr>
          <w:p w:rsidR="008A49C2" w:rsidRPr="00BD3394" w:rsidRDefault="008A49C2" w:rsidP="007F346D">
            <w:pPr>
              <w:jc w:val="right"/>
              <w:rPr>
                <w:szCs w:val="24"/>
              </w:rPr>
            </w:pPr>
            <w:r>
              <w:rPr>
                <w:szCs w:val="24"/>
              </w:rPr>
              <w:t>105,2</w:t>
            </w:r>
          </w:p>
        </w:tc>
        <w:tc>
          <w:tcPr>
            <w:tcW w:w="1134" w:type="dxa"/>
            <w:vAlign w:val="bottom"/>
          </w:tcPr>
          <w:p w:rsidR="008A49C2" w:rsidRPr="00BD3394" w:rsidRDefault="008A49C2" w:rsidP="00DC5A75">
            <w:pPr>
              <w:jc w:val="right"/>
              <w:rPr>
                <w:szCs w:val="24"/>
              </w:rPr>
            </w:pPr>
            <w:r>
              <w:rPr>
                <w:szCs w:val="24"/>
              </w:rPr>
              <w:t>103,6</w:t>
            </w:r>
          </w:p>
        </w:tc>
      </w:tr>
      <w:tr w:rsidR="008A49C2" w:rsidRPr="00BD3394" w:rsidTr="007F346D">
        <w:trPr>
          <w:trHeight w:val="147"/>
          <w:jc w:val="center"/>
        </w:trPr>
        <w:tc>
          <w:tcPr>
            <w:tcW w:w="4253" w:type="dxa"/>
            <w:vAlign w:val="bottom"/>
          </w:tcPr>
          <w:p w:rsidR="008A49C2" w:rsidRDefault="008A49C2" w:rsidP="00FD3E5F">
            <w:pPr>
              <w:ind w:left="227"/>
            </w:pPr>
            <w:r>
              <w:t>Мясные консервы</w:t>
            </w:r>
          </w:p>
        </w:tc>
        <w:tc>
          <w:tcPr>
            <w:tcW w:w="1134" w:type="dxa"/>
            <w:vAlign w:val="bottom"/>
          </w:tcPr>
          <w:p w:rsidR="008A49C2" w:rsidRPr="00BD3394" w:rsidRDefault="008A49C2" w:rsidP="007F346D">
            <w:pPr>
              <w:jc w:val="right"/>
              <w:rPr>
                <w:szCs w:val="24"/>
              </w:rPr>
            </w:pPr>
            <w:r>
              <w:rPr>
                <w:szCs w:val="24"/>
              </w:rPr>
              <w:t>96,3</w:t>
            </w:r>
          </w:p>
        </w:tc>
        <w:tc>
          <w:tcPr>
            <w:tcW w:w="1134" w:type="dxa"/>
            <w:vAlign w:val="bottom"/>
          </w:tcPr>
          <w:p w:rsidR="008A49C2" w:rsidRPr="00BD3394" w:rsidRDefault="008A49C2" w:rsidP="007F346D">
            <w:pPr>
              <w:jc w:val="right"/>
              <w:rPr>
                <w:szCs w:val="24"/>
              </w:rPr>
            </w:pPr>
            <w:r>
              <w:rPr>
                <w:szCs w:val="24"/>
              </w:rPr>
              <w:t>130,2</w:t>
            </w:r>
          </w:p>
        </w:tc>
        <w:tc>
          <w:tcPr>
            <w:tcW w:w="1134" w:type="dxa"/>
            <w:vAlign w:val="bottom"/>
          </w:tcPr>
          <w:p w:rsidR="008A49C2" w:rsidRPr="00BD3394" w:rsidRDefault="008A49C2" w:rsidP="007F346D">
            <w:pPr>
              <w:jc w:val="right"/>
              <w:rPr>
                <w:szCs w:val="24"/>
              </w:rPr>
            </w:pPr>
            <w:r>
              <w:rPr>
                <w:szCs w:val="24"/>
              </w:rPr>
              <w:t>110,7</w:t>
            </w:r>
          </w:p>
        </w:tc>
        <w:tc>
          <w:tcPr>
            <w:tcW w:w="1134" w:type="dxa"/>
            <w:vAlign w:val="bottom"/>
          </w:tcPr>
          <w:p w:rsidR="008A49C2" w:rsidRPr="00BD3394" w:rsidRDefault="008A49C2" w:rsidP="007F346D">
            <w:pPr>
              <w:jc w:val="right"/>
              <w:rPr>
                <w:szCs w:val="24"/>
              </w:rPr>
            </w:pPr>
            <w:r>
              <w:rPr>
                <w:szCs w:val="24"/>
              </w:rPr>
              <w:t>105,8</w:t>
            </w:r>
          </w:p>
        </w:tc>
        <w:tc>
          <w:tcPr>
            <w:tcW w:w="1134" w:type="dxa"/>
            <w:vAlign w:val="bottom"/>
          </w:tcPr>
          <w:p w:rsidR="008A49C2" w:rsidRPr="00BD3394" w:rsidRDefault="008A49C2" w:rsidP="00DC5A75">
            <w:pPr>
              <w:jc w:val="right"/>
              <w:rPr>
                <w:szCs w:val="24"/>
              </w:rPr>
            </w:pPr>
            <w:r>
              <w:rPr>
                <w:szCs w:val="24"/>
              </w:rPr>
              <w:t>102,9</w:t>
            </w:r>
          </w:p>
        </w:tc>
      </w:tr>
      <w:tr w:rsidR="008A49C2" w:rsidRPr="00BD3394" w:rsidTr="007F346D">
        <w:trPr>
          <w:trHeight w:val="147"/>
          <w:jc w:val="center"/>
        </w:trPr>
        <w:tc>
          <w:tcPr>
            <w:tcW w:w="4253" w:type="dxa"/>
            <w:vAlign w:val="bottom"/>
          </w:tcPr>
          <w:p w:rsidR="008A49C2" w:rsidRDefault="008A49C2" w:rsidP="00FD3E5F">
            <w:pPr>
              <w:ind w:left="227"/>
            </w:pPr>
            <w:r>
              <w:t>Рыбопродукты</w:t>
            </w:r>
          </w:p>
        </w:tc>
        <w:tc>
          <w:tcPr>
            <w:tcW w:w="1134" w:type="dxa"/>
            <w:vAlign w:val="bottom"/>
          </w:tcPr>
          <w:p w:rsidR="008A49C2" w:rsidRPr="00BD3394" w:rsidRDefault="008A49C2" w:rsidP="007F346D">
            <w:pPr>
              <w:jc w:val="right"/>
              <w:rPr>
                <w:szCs w:val="24"/>
              </w:rPr>
            </w:pPr>
            <w:r>
              <w:rPr>
                <w:szCs w:val="24"/>
              </w:rPr>
              <w:t>107,5</w:t>
            </w:r>
          </w:p>
        </w:tc>
        <w:tc>
          <w:tcPr>
            <w:tcW w:w="1134" w:type="dxa"/>
            <w:vAlign w:val="bottom"/>
          </w:tcPr>
          <w:p w:rsidR="008A49C2" w:rsidRPr="00BD3394" w:rsidRDefault="008A49C2" w:rsidP="007F346D">
            <w:pPr>
              <w:jc w:val="right"/>
              <w:rPr>
                <w:szCs w:val="24"/>
              </w:rPr>
            </w:pPr>
            <w:r>
              <w:rPr>
                <w:szCs w:val="24"/>
              </w:rPr>
              <w:t>113,0</w:t>
            </w:r>
          </w:p>
        </w:tc>
        <w:tc>
          <w:tcPr>
            <w:tcW w:w="1134" w:type="dxa"/>
            <w:vAlign w:val="bottom"/>
          </w:tcPr>
          <w:p w:rsidR="008A49C2" w:rsidRPr="00BD3394" w:rsidRDefault="008A49C2" w:rsidP="007F346D">
            <w:pPr>
              <w:jc w:val="right"/>
              <w:rPr>
                <w:szCs w:val="24"/>
              </w:rPr>
            </w:pPr>
            <w:r>
              <w:rPr>
                <w:szCs w:val="24"/>
              </w:rPr>
              <w:t>119,1</w:t>
            </w:r>
          </w:p>
        </w:tc>
        <w:tc>
          <w:tcPr>
            <w:tcW w:w="1134" w:type="dxa"/>
            <w:vAlign w:val="bottom"/>
          </w:tcPr>
          <w:p w:rsidR="008A49C2" w:rsidRPr="00BD3394" w:rsidRDefault="008A49C2" w:rsidP="007F346D">
            <w:pPr>
              <w:jc w:val="right"/>
              <w:rPr>
                <w:szCs w:val="24"/>
              </w:rPr>
            </w:pPr>
            <w:r>
              <w:rPr>
                <w:szCs w:val="24"/>
              </w:rPr>
              <w:t>102,9</w:t>
            </w:r>
          </w:p>
        </w:tc>
        <w:tc>
          <w:tcPr>
            <w:tcW w:w="1134" w:type="dxa"/>
            <w:vAlign w:val="bottom"/>
          </w:tcPr>
          <w:p w:rsidR="008A49C2" w:rsidRPr="00BD3394" w:rsidRDefault="008A49C2" w:rsidP="00DC5A75">
            <w:pPr>
              <w:jc w:val="right"/>
              <w:rPr>
                <w:szCs w:val="24"/>
              </w:rPr>
            </w:pPr>
            <w:r>
              <w:rPr>
                <w:szCs w:val="24"/>
              </w:rPr>
              <w:t>107,6</w:t>
            </w:r>
          </w:p>
        </w:tc>
      </w:tr>
      <w:tr w:rsidR="008A49C2" w:rsidRPr="00BD3394" w:rsidTr="007F346D">
        <w:trPr>
          <w:trHeight w:val="147"/>
          <w:jc w:val="center"/>
        </w:trPr>
        <w:tc>
          <w:tcPr>
            <w:tcW w:w="4253" w:type="dxa"/>
            <w:vAlign w:val="bottom"/>
          </w:tcPr>
          <w:p w:rsidR="008A49C2" w:rsidRDefault="008A49C2" w:rsidP="00FD3E5F">
            <w:pPr>
              <w:ind w:left="227"/>
            </w:pPr>
            <w:r>
              <w:t>Масло сливочное</w:t>
            </w:r>
          </w:p>
        </w:tc>
        <w:tc>
          <w:tcPr>
            <w:tcW w:w="1134" w:type="dxa"/>
            <w:vAlign w:val="bottom"/>
          </w:tcPr>
          <w:p w:rsidR="008A49C2" w:rsidRPr="00BD3394" w:rsidRDefault="008A49C2" w:rsidP="007F346D">
            <w:pPr>
              <w:jc w:val="right"/>
              <w:rPr>
                <w:szCs w:val="24"/>
              </w:rPr>
            </w:pPr>
            <w:r>
              <w:rPr>
                <w:szCs w:val="24"/>
              </w:rPr>
              <w:t>131,3</w:t>
            </w:r>
          </w:p>
        </w:tc>
        <w:tc>
          <w:tcPr>
            <w:tcW w:w="1134" w:type="dxa"/>
            <w:vAlign w:val="bottom"/>
          </w:tcPr>
          <w:p w:rsidR="008A49C2" w:rsidRPr="00BD3394" w:rsidRDefault="008A49C2" w:rsidP="007F346D">
            <w:pPr>
              <w:jc w:val="right"/>
              <w:rPr>
                <w:szCs w:val="24"/>
              </w:rPr>
            </w:pPr>
            <w:r>
              <w:rPr>
                <w:szCs w:val="24"/>
              </w:rPr>
              <w:t>109,1</w:t>
            </w:r>
          </w:p>
        </w:tc>
        <w:tc>
          <w:tcPr>
            <w:tcW w:w="1134" w:type="dxa"/>
            <w:vAlign w:val="bottom"/>
          </w:tcPr>
          <w:p w:rsidR="008A49C2" w:rsidRPr="00BD3394" w:rsidRDefault="008A49C2" w:rsidP="007F346D">
            <w:pPr>
              <w:jc w:val="right"/>
              <w:rPr>
                <w:szCs w:val="24"/>
              </w:rPr>
            </w:pPr>
            <w:r>
              <w:rPr>
                <w:szCs w:val="24"/>
              </w:rPr>
              <w:t>109,3</w:t>
            </w:r>
          </w:p>
        </w:tc>
        <w:tc>
          <w:tcPr>
            <w:tcW w:w="1134" w:type="dxa"/>
            <w:vAlign w:val="bottom"/>
          </w:tcPr>
          <w:p w:rsidR="008A49C2" w:rsidRPr="00BD3394" w:rsidRDefault="008A49C2" w:rsidP="007F346D">
            <w:pPr>
              <w:jc w:val="right"/>
              <w:rPr>
                <w:szCs w:val="24"/>
              </w:rPr>
            </w:pPr>
            <w:r>
              <w:rPr>
                <w:szCs w:val="24"/>
              </w:rPr>
              <w:t>125,6</w:t>
            </w:r>
          </w:p>
        </w:tc>
        <w:tc>
          <w:tcPr>
            <w:tcW w:w="1134" w:type="dxa"/>
            <w:vAlign w:val="bottom"/>
          </w:tcPr>
          <w:p w:rsidR="008A49C2" w:rsidRPr="00BD3394" w:rsidRDefault="008A49C2" w:rsidP="00DC5A75">
            <w:pPr>
              <w:jc w:val="right"/>
              <w:rPr>
                <w:szCs w:val="24"/>
              </w:rPr>
            </w:pPr>
            <w:r>
              <w:rPr>
                <w:szCs w:val="24"/>
              </w:rPr>
              <w:t>108,1</w:t>
            </w:r>
          </w:p>
        </w:tc>
      </w:tr>
      <w:tr w:rsidR="008A49C2" w:rsidRPr="00BD3394" w:rsidTr="007F346D">
        <w:trPr>
          <w:trHeight w:val="147"/>
          <w:jc w:val="center"/>
        </w:trPr>
        <w:tc>
          <w:tcPr>
            <w:tcW w:w="4253" w:type="dxa"/>
            <w:vAlign w:val="bottom"/>
          </w:tcPr>
          <w:p w:rsidR="008A49C2" w:rsidRDefault="008A49C2" w:rsidP="00FD3E5F">
            <w:pPr>
              <w:ind w:left="227"/>
            </w:pPr>
            <w:r>
              <w:t>Масло подсолнечное</w:t>
            </w:r>
          </w:p>
        </w:tc>
        <w:tc>
          <w:tcPr>
            <w:tcW w:w="1134" w:type="dxa"/>
            <w:vAlign w:val="bottom"/>
          </w:tcPr>
          <w:p w:rsidR="008A49C2" w:rsidRPr="00BD3394" w:rsidRDefault="008A49C2" w:rsidP="007F346D">
            <w:pPr>
              <w:jc w:val="right"/>
              <w:rPr>
                <w:szCs w:val="24"/>
              </w:rPr>
            </w:pPr>
            <w:r>
              <w:rPr>
                <w:szCs w:val="24"/>
              </w:rPr>
              <w:t>156,7</w:t>
            </w:r>
          </w:p>
        </w:tc>
        <w:tc>
          <w:tcPr>
            <w:tcW w:w="1134" w:type="dxa"/>
            <w:vAlign w:val="bottom"/>
          </w:tcPr>
          <w:p w:rsidR="008A49C2" w:rsidRPr="00BD3394" w:rsidRDefault="008A49C2" w:rsidP="007F346D">
            <w:pPr>
              <w:jc w:val="right"/>
              <w:rPr>
                <w:szCs w:val="24"/>
              </w:rPr>
            </w:pPr>
            <w:r>
              <w:rPr>
                <w:szCs w:val="24"/>
              </w:rPr>
              <w:t>122,6</w:t>
            </w:r>
          </w:p>
        </w:tc>
        <w:tc>
          <w:tcPr>
            <w:tcW w:w="1134" w:type="dxa"/>
            <w:vAlign w:val="bottom"/>
          </w:tcPr>
          <w:p w:rsidR="008A49C2" w:rsidRPr="00BD3394" w:rsidRDefault="008A49C2" w:rsidP="007F346D">
            <w:pPr>
              <w:jc w:val="right"/>
              <w:rPr>
                <w:szCs w:val="24"/>
              </w:rPr>
            </w:pPr>
            <w:r>
              <w:rPr>
                <w:szCs w:val="24"/>
              </w:rPr>
              <w:t>74,4</w:t>
            </w:r>
          </w:p>
        </w:tc>
        <w:tc>
          <w:tcPr>
            <w:tcW w:w="1134" w:type="dxa"/>
            <w:vAlign w:val="bottom"/>
          </w:tcPr>
          <w:p w:rsidR="008A49C2" w:rsidRPr="00BD3394" w:rsidRDefault="008A49C2" w:rsidP="007F346D">
            <w:pPr>
              <w:jc w:val="right"/>
              <w:rPr>
                <w:szCs w:val="24"/>
              </w:rPr>
            </w:pPr>
            <w:r>
              <w:rPr>
                <w:szCs w:val="24"/>
              </w:rPr>
              <w:t>134,5</w:t>
            </w:r>
          </w:p>
        </w:tc>
        <w:tc>
          <w:tcPr>
            <w:tcW w:w="1134" w:type="dxa"/>
            <w:vAlign w:val="bottom"/>
          </w:tcPr>
          <w:p w:rsidR="008A49C2" w:rsidRPr="00BD3394" w:rsidRDefault="008A49C2" w:rsidP="00DC5A75">
            <w:pPr>
              <w:jc w:val="right"/>
              <w:rPr>
                <w:szCs w:val="24"/>
              </w:rPr>
            </w:pPr>
            <w:r>
              <w:rPr>
                <w:szCs w:val="24"/>
              </w:rPr>
              <w:t>109,0</w:t>
            </w:r>
          </w:p>
        </w:tc>
      </w:tr>
      <w:tr w:rsidR="008A49C2" w:rsidRPr="00BD3394" w:rsidTr="007F346D">
        <w:trPr>
          <w:trHeight w:val="147"/>
          <w:jc w:val="center"/>
        </w:trPr>
        <w:tc>
          <w:tcPr>
            <w:tcW w:w="4253" w:type="dxa"/>
            <w:vAlign w:val="bottom"/>
          </w:tcPr>
          <w:p w:rsidR="008A49C2" w:rsidRDefault="008A49C2" w:rsidP="00FD3E5F">
            <w:pPr>
              <w:ind w:left="227"/>
            </w:pPr>
            <w:r>
              <w:t>Молоко и молочная продукция</w:t>
            </w:r>
          </w:p>
        </w:tc>
        <w:tc>
          <w:tcPr>
            <w:tcW w:w="1134" w:type="dxa"/>
            <w:vAlign w:val="bottom"/>
          </w:tcPr>
          <w:p w:rsidR="008A49C2" w:rsidRPr="00BD3394" w:rsidRDefault="008A49C2" w:rsidP="007F346D">
            <w:pPr>
              <w:jc w:val="right"/>
              <w:rPr>
                <w:szCs w:val="24"/>
              </w:rPr>
            </w:pPr>
            <w:r>
              <w:rPr>
                <w:szCs w:val="24"/>
              </w:rPr>
              <w:t>123,7</w:t>
            </w:r>
          </w:p>
        </w:tc>
        <w:tc>
          <w:tcPr>
            <w:tcW w:w="1134" w:type="dxa"/>
            <w:vAlign w:val="bottom"/>
          </w:tcPr>
          <w:p w:rsidR="008A49C2" w:rsidRPr="00BD3394" w:rsidRDefault="008A49C2" w:rsidP="007F346D">
            <w:pPr>
              <w:jc w:val="right"/>
              <w:rPr>
                <w:szCs w:val="24"/>
              </w:rPr>
            </w:pPr>
            <w:r>
              <w:rPr>
                <w:szCs w:val="24"/>
              </w:rPr>
              <w:t>113,9</w:t>
            </w:r>
          </w:p>
        </w:tc>
        <w:tc>
          <w:tcPr>
            <w:tcW w:w="1134" w:type="dxa"/>
            <w:vAlign w:val="bottom"/>
          </w:tcPr>
          <w:p w:rsidR="008A49C2" w:rsidRPr="00BD3394" w:rsidRDefault="008A49C2" w:rsidP="007F346D">
            <w:pPr>
              <w:jc w:val="right"/>
              <w:rPr>
                <w:szCs w:val="24"/>
              </w:rPr>
            </w:pPr>
            <w:r>
              <w:rPr>
                <w:szCs w:val="24"/>
              </w:rPr>
              <w:t>105,5</w:t>
            </w:r>
          </w:p>
        </w:tc>
        <w:tc>
          <w:tcPr>
            <w:tcW w:w="1134" w:type="dxa"/>
            <w:vAlign w:val="bottom"/>
          </w:tcPr>
          <w:p w:rsidR="008A49C2" w:rsidRPr="00BD3394" w:rsidRDefault="008A49C2" w:rsidP="007F346D">
            <w:pPr>
              <w:jc w:val="right"/>
              <w:rPr>
                <w:szCs w:val="24"/>
              </w:rPr>
            </w:pPr>
            <w:r>
              <w:rPr>
                <w:szCs w:val="24"/>
              </w:rPr>
              <w:t>112,3</w:t>
            </w:r>
          </w:p>
        </w:tc>
        <w:tc>
          <w:tcPr>
            <w:tcW w:w="1134" w:type="dxa"/>
            <w:vAlign w:val="bottom"/>
          </w:tcPr>
          <w:p w:rsidR="008A49C2" w:rsidRPr="00BD3394" w:rsidRDefault="008A49C2" w:rsidP="00DC5A75">
            <w:pPr>
              <w:jc w:val="right"/>
              <w:rPr>
                <w:szCs w:val="24"/>
              </w:rPr>
            </w:pPr>
            <w:r>
              <w:rPr>
                <w:szCs w:val="24"/>
              </w:rPr>
              <w:t>104,2</w:t>
            </w:r>
          </w:p>
        </w:tc>
      </w:tr>
      <w:tr w:rsidR="008A49C2" w:rsidRPr="00BD3394" w:rsidTr="007F346D">
        <w:trPr>
          <w:trHeight w:val="147"/>
          <w:jc w:val="center"/>
        </w:trPr>
        <w:tc>
          <w:tcPr>
            <w:tcW w:w="4253" w:type="dxa"/>
            <w:vAlign w:val="bottom"/>
          </w:tcPr>
          <w:p w:rsidR="008A49C2" w:rsidRDefault="008A49C2" w:rsidP="00FD3E5F">
            <w:pPr>
              <w:ind w:left="227"/>
            </w:pPr>
            <w:r>
              <w:t>Сыр</w:t>
            </w:r>
          </w:p>
        </w:tc>
        <w:tc>
          <w:tcPr>
            <w:tcW w:w="1134" w:type="dxa"/>
            <w:vAlign w:val="bottom"/>
          </w:tcPr>
          <w:p w:rsidR="008A49C2" w:rsidRPr="00BD3394" w:rsidRDefault="008A49C2" w:rsidP="007F346D">
            <w:pPr>
              <w:jc w:val="right"/>
              <w:rPr>
                <w:szCs w:val="24"/>
              </w:rPr>
            </w:pPr>
            <w:r>
              <w:rPr>
                <w:szCs w:val="24"/>
              </w:rPr>
              <w:t>160,0</w:t>
            </w:r>
          </w:p>
        </w:tc>
        <w:tc>
          <w:tcPr>
            <w:tcW w:w="1134" w:type="dxa"/>
            <w:vAlign w:val="bottom"/>
          </w:tcPr>
          <w:p w:rsidR="008A49C2" w:rsidRPr="00BD3394" w:rsidRDefault="008A49C2" w:rsidP="007F346D">
            <w:pPr>
              <w:jc w:val="right"/>
              <w:rPr>
                <w:szCs w:val="24"/>
              </w:rPr>
            </w:pPr>
            <w:r>
              <w:rPr>
                <w:szCs w:val="24"/>
              </w:rPr>
              <w:t>96,5</w:t>
            </w:r>
          </w:p>
        </w:tc>
        <w:tc>
          <w:tcPr>
            <w:tcW w:w="1134" w:type="dxa"/>
            <w:vAlign w:val="bottom"/>
          </w:tcPr>
          <w:p w:rsidR="008A49C2" w:rsidRPr="00BD3394" w:rsidRDefault="008A49C2" w:rsidP="007F346D">
            <w:pPr>
              <w:jc w:val="right"/>
              <w:rPr>
                <w:szCs w:val="24"/>
              </w:rPr>
            </w:pPr>
            <w:r>
              <w:rPr>
                <w:szCs w:val="24"/>
              </w:rPr>
              <w:t>98,1</w:t>
            </w:r>
          </w:p>
        </w:tc>
        <w:tc>
          <w:tcPr>
            <w:tcW w:w="1134" w:type="dxa"/>
            <w:vAlign w:val="bottom"/>
          </w:tcPr>
          <w:p w:rsidR="008A49C2" w:rsidRPr="00BD3394" w:rsidRDefault="008A49C2" w:rsidP="007F346D">
            <w:pPr>
              <w:jc w:val="right"/>
              <w:rPr>
                <w:szCs w:val="24"/>
              </w:rPr>
            </w:pPr>
            <w:r>
              <w:rPr>
                <w:szCs w:val="24"/>
              </w:rPr>
              <w:t>117,3</w:t>
            </w:r>
          </w:p>
        </w:tc>
        <w:tc>
          <w:tcPr>
            <w:tcW w:w="1134" w:type="dxa"/>
            <w:vAlign w:val="bottom"/>
          </w:tcPr>
          <w:p w:rsidR="008A49C2" w:rsidRPr="00BD3394" w:rsidRDefault="008A49C2" w:rsidP="00DC5A75">
            <w:pPr>
              <w:jc w:val="right"/>
              <w:rPr>
                <w:szCs w:val="24"/>
              </w:rPr>
            </w:pPr>
            <w:r>
              <w:rPr>
                <w:szCs w:val="24"/>
              </w:rPr>
              <w:t>98,9</w:t>
            </w:r>
          </w:p>
        </w:tc>
      </w:tr>
      <w:tr w:rsidR="008A49C2" w:rsidRPr="00BD3394" w:rsidTr="007F346D">
        <w:trPr>
          <w:trHeight w:val="147"/>
          <w:jc w:val="center"/>
        </w:trPr>
        <w:tc>
          <w:tcPr>
            <w:tcW w:w="4253" w:type="dxa"/>
            <w:vAlign w:val="bottom"/>
          </w:tcPr>
          <w:p w:rsidR="008A49C2" w:rsidRDefault="008A49C2" w:rsidP="00FD3E5F">
            <w:pPr>
              <w:ind w:left="227"/>
            </w:pPr>
            <w:r>
              <w:t>Яйца куриные</w:t>
            </w:r>
          </w:p>
        </w:tc>
        <w:tc>
          <w:tcPr>
            <w:tcW w:w="1134" w:type="dxa"/>
            <w:vAlign w:val="bottom"/>
          </w:tcPr>
          <w:p w:rsidR="008A49C2" w:rsidRPr="00BD3394" w:rsidRDefault="008A49C2" w:rsidP="007F346D">
            <w:pPr>
              <w:jc w:val="right"/>
              <w:rPr>
                <w:szCs w:val="24"/>
              </w:rPr>
            </w:pPr>
            <w:r>
              <w:rPr>
                <w:szCs w:val="24"/>
              </w:rPr>
              <w:t>134,8</w:t>
            </w:r>
          </w:p>
        </w:tc>
        <w:tc>
          <w:tcPr>
            <w:tcW w:w="1134" w:type="dxa"/>
            <w:vAlign w:val="bottom"/>
          </w:tcPr>
          <w:p w:rsidR="008A49C2" w:rsidRPr="00BD3394" w:rsidRDefault="008A49C2" w:rsidP="007F346D">
            <w:pPr>
              <w:jc w:val="right"/>
              <w:rPr>
                <w:szCs w:val="24"/>
              </w:rPr>
            </w:pPr>
            <w:r>
              <w:rPr>
                <w:szCs w:val="24"/>
              </w:rPr>
              <w:t>107,3</w:t>
            </w:r>
          </w:p>
        </w:tc>
        <w:tc>
          <w:tcPr>
            <w:tcW w:w="1134" w:type="dxa"/>
            <w:vAlign w:val="bottom"/>
          </w:tcPr>
          <w:p w:rsidR="008A49C2" w:rsidRPr="00BD3394" w:rsidRDefault="008A49C2" w:rsidP="007F346D">
            <w:pPr>
              <w:jc w:val="right"/>
              <w:rPr>
                <w:szCs w:val="24"/>
              </w:rPr>
            </w:pPr>
            <w:r>
              <w:rPr>
                <w:szCs w:val="24"/>
              </w:rPr>
              <w:t>93,0</w:t>
            </w:r>
          </w:p>
        </w:tc>
        <w:tc>
          <w:tcPr>
            <w:tcW w:w="1134" w:type="dxa"/>
            <w:vAlign w:val="bottom"/>
          </w:tcPr>
          <w:p w:rsidR="008A49C2" w:rsidRPr="00BD3394" w:rsidRDefault="008A49C2" w:rsidP="007F346D">
            <w:pPr>
              <w:jc w:val="right"/>
              <w:rPr>
                <w:szCs w:val="24"/>
              </w:rPr>
            </w:pPr>
            <w:r>
              <w:rPr>
                <w:szCs w:val="24"/>
              </w:rPr>
              <w:t>117,2</w:t>
            </w:r>
          </w:p>
        </w:tc>
        <w:tc>
          <w:tcPr>
            <w:tcW w:w="1134" w:type="dxa"/>
            <w:vAlign w:val="bottom"/>
          </w:tcPr>
          <w:p w:rsidR="008A49C2" w:rsidRPr="00BD3394" w:rsidRDefault="008A49C2" w:rsidP="00DC5A75">
            <w:pPr>
              <w:jc w:val="right"/>
              <w:rPr>
                <w:szCs w:val="24"/>
              </w:rPr>
            </w:pPr>
            <w:r>
              <w:rPr>
                <w:szCs w:val="24"/>
              </w:rPr>
              <w:t>107,9</w:t>
            </w:r>
          </w:p>
        </w:tc>
      </w:tr>
      <w:tr w:rsidR="008A49C2" w:rsidRPr="00BD3394" w:rsidTr="007F346D">
        <w:trPr>
          <w:trHeight w:val="147"/>
          <w:jc w:val="center"/>
        </w:trPr>
        <w:tc>
          <w:tcPr>
            <w:tcW w:w="4253" w:type="dxa"/>
            <w:vAlign w:val="bottom"/>
          </w:tcPr>
          <w:p w:rsidR="008A49C2" w:rsidRDefault="008A49C2" w:rsidP="00FD3E5F">
            <w:pPr>
              <w:ind w:left="227"/>
            </w:pPr>
            <w:r>
              <w:t>Сахар-песок</w:t>
            </w:r>
          </w:p>
        </w:tc>
        <w:tc>
          <w:tcPr>
            <w:tcW w:w="1134" w:type="dxa"/>
            <w:vAlign w:val="bottom"/>
          </w:tcPr>
          <w:p w:rsidR="008A49C2" w:rsidRPr="00BD3394" w:rsidRDefault="008A49C2" w:rsidP="007F346D">
            <w:pPr>
              <w:jc w:val="right"/>
              <w:rPr>
                <w:szCs w:val="24"/>
              </w:rPr>
            </w:pPr>
            <w:r>
              <w:rPr>
                <w:szCs w:val="24"/>
              </w:rPr>
              <w:t>90,1</w:t>
            </w:r>
          </w:p>
        </w:tc>
        <w:tc>
          <w:tcPr>
            <w:tcW w:w="1134" w:type="dxa"/>
            <w:vAlign w:val="bottom"/>
          </w:tcPr>
          <w:p w:rsidR="008A49C2" w:rsidRPr="00BD3394" w:rsidRDefault="008A49C2" w:rsidP="007F346D">
            <w:pPr>
              <w:jc w:val="right"/>
              <w:rPr>
                <w:szCs w:val="24"/>
              </w:rPr>
            </w:pPr>
            <w:r>
              <w:rPr>
                <w:szCs w:val="24"/>
              </w:rPr>
              <w:t>112,7</w:t>
            </w:r>
          </w:p>
        </w:tc>
        <w:tc>
          <w:tcPr>
            <w:tcW w:w="1134" w:type="dxa"/>
            <w:vAlign w:val="bottom"/>
          </w:tcPr>
          <w:p w:rsidR="008A49C2" w:rsidRPr="00BD3394" w:rsidRDefault="008A49C2" w:rsidP="007F346D">
            <w:pPr>
              <w:jc w:val="right"/>
              <w:rPr>
                <w:szCs w:val="24"/>
              </w:rPr>
            </w:pPr>
            <w:r>
              <w:rPr>
                <w:szCs w:val="24"/>
              </w:rPr>
              <w:t>150,1</w:t>
            </w:r>
          </w:p>
        </w:tc>
        <w:tc>
          <w:tcPr>
            <w:tcW w:w="1134" w:type="dxa"/>
            <w:vAlign w:val="bottom"/>
          </w:tcPr>
          <w:p w:rsidR="008A49C2" w:rsidRPr="00BD3394" w:rsidRDefault="008A49C2" w:rsidP="007F346D">
            <w:pPr>
              <w:jc w:val="right"/>
              <w:rPr>
                <w:szCs w:val="24"/>
              </w:rPr>
            </w:pPr>
            <w:r>
              <w:rPr>
                <w:szCs w:val="24"/>
              </w:rPr>
              <w:t>118,2</w:t>
            </w:r>
          </w:p>
        </w:tc>
        <w:tc>
          <w:tcPr>
            <w:tcW w:w="1134" w:type="dxa"/>
            <w:vAlign w:val="bottom"/>
          </w:tcPr>
          <w:p w:rsidR="008A49C2" w:rsidRPr="00BD3394" w:rsidRDefault="008A49C2" w:rsidP="00DC5A75">
            <w:pPr>
              <w:jc w:val="right"/>
              <w:rPr>
                <w:szCs w:val="24"/>
              </w:rPr>
            </w:pPr>
            <w:r>
              <w:rPr>
                <w:szCs w:val="24"/>
              </w:rPr>
              <w:t>77,9</w:t>
            </w:r>
          </w:p>
        </w:tc>
      </w:tr>
      <w:tr w:rsidR="008A49C2" w:rsidRPr="00BD3394" w:rsidTr="007F346D">
        <w:trPr>
          <w:trHeight w:val="147"/>
          <w:jc w:val="center"/>
        </w:trPr>
        <w:tc>
          <w:tcPr>
            <w:tcW w:w="4253" w:type="dxa"/>
            <w:vAlign w:val="bottom"/>
          </w:tcPr>
          <w:p w:rsidR="008A49C2" w:rsidRDefault="008A49C2" w:rsidP="00FD3E5F">
            <w:pPr>
              <w:ind w:left="227"/>
            </w:pPr>
            <w:r>
              <w:t>Кондитерские изделия</w:t>
            </w:r>
          </w:p>
        </w:tc>
        <w:tc>
          <w:tcPr>
            <w:tcW w:w="1134" w:type="dxa"/>
            <w:vAlign w:val="bottom"/>
          </w:tcPr>
          <w:p w:rsidR="008A49C2" w:rsidRPr="00BD3394" w:rsidRDefault="008A49C2" w:rsidP="007F346D">
            <w:pPr>
              <w:jc w:val="right"/>
              <w:rPr>
                <w:szCs w:val="24"/>
              </w:rPr>
            </w:pPr>
            <w:r>
              <w:rPr>
                <w:szCs w:val="24"/>
              </w:rPr>
              <w:t>112,4</w:t>
            </w:r>
          </w:p>
        </w:tc>
        <w:tc>
          <w:tcPr>
            <w:tcW w:w="1134" w:type="dxa"/>
            <w:vAlign w:val="bottom"/>
          </w:tcPr>
          <w:p w:rsidR="008A49C2" w:rsidRPr="00BD3394" w:rsidRDefault="008A49C2" w:rsidP="007F346D">
            <w:pPr>
              <w:jc w:val="right"/>
              <w:rPr>
                <w:szCs w:val="24"/>
              </w:rPr>
            </w:pPr>
            <w:r>
              <w:rPr>
                <w:szCs w:val="24"/>
              </w:rPr>
              <w:t>122,1</w:t>
            </w:r>
          </w:p>
        </w:tc>
        <w:tc>
          <w:tcPr>
            <w:tcW w:w="1134" w:type="dxa"/>
            <w:vAlign w:val="bottom"/>
          </w:tcPr>
          <w:p w:rsidR="008A49C2" w:rsidRPr="00BD3394" w:rsidRDefault="008A49C2" w:rsidP="007F346D">
            <w:pPr>
              <w:jc w:val="right"/>
              <w:rPr>
                <w:szCs w:val="24"/>
              </w:rPr>
            </w:pPr>
            <w:r>
              <w:rPr>
                <w:szCs w:val="24"/>
              </w:rPr>
              <w:t>110,7</w:t>
            </w:r>
          </w:p>
        </w:tc>
        <w:tc>
          <w:tcPr>
            <w:tcW w:w="1134" w:type="dxa"/>
            <w:vAlign w:val="bottom"/>
          </w:tcPr>
          <w:p w:rsidR="008A49C2" w:rsidRPr="00BD3394" w:rsidRDefault="008A49C2" w:rsidP="007F346D">
            <w:pPr>
              <w:jc w:val="right"/>
              <w:rPr>
                <w:szCs w:val="24"/>
              </w:rPr>
            </w:pPr>
            <w:r>
              <w:rPr>
                <w:szCs w:val="24"/>
              </w:rPr>
              <w:t>106,1</w:t>
            </w:r>
          </w:p>
        </w:tc>
        <w:tc>
          <w:tcPr>
            <w:tcW w:w="1134" w:type="dxa"/>
            <w:vAlign w:val="bottom"/>
          </w:tcPr>
          <w:p w:rsidR="008A49C2" w:rsidRPr="00BD3394" w:rsidRDefault="008A49C2" w:rsidP="00DC5A75">
            <w:pPr>
              <w:jc w:val="right"/>
              <w:rPr>
                <w:szCs w:val="24"/>
              </w:rPr>
            </w:pPr>
            <w:r>
              <w:rPr>
                <w:szCs w:val="24"/>
              </w:rPr>
              <w:t>109,9</w:t>
            </w:r>
          </w:p>
        </w:tc>
      </w:tr>
      <w:tr w:rsidR="008A49C2" w:rsidRPr="00BD3394" w:rsidTr="007F346D">
        <w:trPr>
          <w:trHeight w:val="147"/>
          <w:jc w:val="center"/>
        </w:trPr>
        <w:tc>
          <w:tcPr>
            <w:tcW w:w="4253" w:type="dxa"/>
            <w:vAlign w:val="bottom"/>
          </w:tcPr>
          <w:p w:rsidR="008A49C2" w:rsidRDefault="008A49C2" w:rsidP="00FD3E5F">
            <w:pPr>
              <w:ind w:left="227"/>
            </w:pPr>
            <w:r>
              <w:t>Хлеб и хлебобулочные изделия</w:t>
            </w:r>
          </w:p>
        </w:tc>
        <w:tc>
          <w:tcPr>
            <w:tcW w:w="1134" w:type="dxa"/>
            <w:vAlign w:val="bottom"/>
          </w:tcPr>
          <w:p w:rsidR="008A49C2" w:rsidRPr="00BD3394" w:rsidRDefault="008A49C2" w:rsidP="007F346D">
            <w:pPr>
              <w:jc w:val="right"/>
              <w:rPr>
                <w:szCs w:val="24"/>
              </w:rPr>
            </w:pPr>
            <w:r>
              <w:rPr>
                <w:szCs w:val="24"/>
              </w:rPr>
              <w:t>129,6</w:t>
            </w:r>
          </w:p>
        </w:tc>
        <w:tc>
          <w:tcPr>
            <w:tcW w:w="1134" w:type="dxa"/>
            <w:vAlign w:val="bottom"/>
          </w:tcPr>
          <w:p w:rsidR="008A49C2" w:rsidRPr="00BD3394" w:rsidRDefault="008A49C2" w:rsidP="007F346D">
            <w:pPr>
              <w:jc w:val="right"/>
              <w:rPr>
                <w:szCs w:val="24"/>
              </w:rPr>
            </w:pPr>
            <w:r>
              <w:rPr>
                <w:szCs w:val="24"/>
              </w:rPr>
              <w:t>141,6</w:t>
            </w:r>
          </w:p>
        </w:tc>
        <w:tc>
          <w:tcPr>
            <w:tcW w:w="1134" w:type="dxa"/>
            <w:vAlign w:val="bottom"/>
          </w:tcPr>
          <w:p w:rsidR="008A49C2" w:rsidRPr="00BD3394" w:rsidRDefault="008A49C2" w:rsidP="007F346D">
            <w:pPr>
              <w:jc w:val="right"/>
              <w:rPr>
                <w:szCs w:val="24"/>
              </w:rPr>
            </w:pPr>
            <w:r>
              <w:rPr>
                <w:szCs w:val="24"/>
              </w:rPr>
              <w:t>103,7</w:t>
            </w:r>
          </w:p>
        </w:tc>
        <w:tc>
          <w:tcPr>
            <w:tcW w:w="1134" w:type="dxa"/>
            <w:vAlign w:val="bottom"/>
          </w:tcPr>
          <w:p w:rsidR="008A49C2" w:rsidRPr="00BD3394" w:rsidRDefault="008A49C2" w:rsidP="007F346D">
            <w:pPr>
              <w:jc w:val="right"/>
              <w:rPr>
                <w:szCs w:val="24"/>
              </w:rPr>
            </w:pPr>
            <w:r>
              <w:rPr>
                <w:szCs w:val="24"/>
              </w:rPr>
              <w:t>102,5</w:t>
            </w:r>
          </w:p>
        </w:tc>
        <w:tc>
          <w:tcPr>
            <w:tcW w:w="1134" w:type="dxa"/>
            <w:vAlign w:val="bottom"/>
          </w:tcPr>
          <w:p w:rsidR="008A49C2" w:rsidRPr="00BD3394" w:rsidRDefault="008A49C2" w:rsidP="00DC5A75">
            <w:pPr>
              <w:jc w:val="right"/>
              <w:rPr>
                <w:szCs w:val="24"/>
              </w:rPr>
            </w:pPr>
            <w:r>
              <w:rPr>
                <w:szCs w:val="24"/>
              </w:rPr>
              <w:t>108,9</w:t>
            </w:r>
          </w:p>
        </w:tc>
      </w:tr>
      <w:tr w:rsidR="008A49C2" w:rsidRPr="00BD3394" w:rsidTr="007F346D">
        <w:trPr>
          <w:trHeight w:val="147"/>
          <w:jc w:val="center"/>
        </w:trPr>
        <w:tc>
          <w:tcPr>
            <w:tcW w:w="4253" w:type="dxa"/>
            <w:vAlign w:val="bottom"/>
          </w:tcPr>
          <w:p w:rsidR="008A49C2" w:rsidRDefault="008A49C2" w:rsidP="00FD3E5F">
            <w:pPr>
              <w:ind w:left="227"/>
            </w:pPr>
            <w:r>
              <w:t>Рис шлифованный</w:t>
            </w:r>
          </w:p>
        </w:tc>
        <w:tc>
          <w:tcPr>
            <w:tcW w:w="1134" w:type="dxa"/>
            <w:vAlign w:val="bottom"/>
          </w:tcPr>
          <w:p w:rsidR="008A49C2" w:rsidRPr="00BD3394" w:rsidRDefault="008A49C2" w:rsidP="007F346D">
            <w:pPr>
              <w:jc w:val="right"/>
              <w:rPr>
                <w:szCs w:val="24"/>
              </w:rPr>
            </w:pPr>
            <w:r>
              <w:rPr>
                <w:szCs w:val="24"/>
              </w:rPr>
              <w:t>145,3</w:t>
            </w:r>
          </w:p>
        </w:tc>
        <w:tc>
          <w:tcPr>
            <w:tcW w:w="1134" w:type="dxa"/>
            <w:vAlign w:val="bottom"/>
          </w:tcPr>
          <w:p w:rsidR="008A49C2" w:rsidRPr="00BD3394" w:rsidRDefault="008A49C2" w:rsidP="007F346D">
            <w:pPr>
              <w:jc w:val="right"/>
              <w:rPr>
                <w:szCs w:val="24"/>
              </w:rPr>
            </w:pPr>
            <w:r>
              <w:rPr>
                <w:szCs w:val="24"/>
              </w:rPr>
              <w:t>143,6</w:t>
            </w:r>
          </w:p>
        </w:tc>
        <w:tc>
          <w:tcPr>
            <w:tcW w:w="1134" w:type="dxa"/>
            <w:vAlign w:val="bottom"/>
          </w:tcPr>
          <w:p w:rsidR="008A49C2" w:rsidRPr="00BD3394" w:rsidRDefault="008A49C2" w:rsidP="007F346D">
            <w:pPr>
              <w:jc w:val="right"/>
              <w:rPr>
                <w:szCs w:val="24"/>
              </w:rPr>
            </w:pPr>
            <w:r>
              <w:rPr>
                <w:szCs w:val="24"/>
              </w:rPr>
              <w:t>98,9</w:t>
            </w:r>
          </w:p>
        </w:tc>
        <w:tc>
          <w:tcPr>
            <w:tcW w:w="1134" w:type="dxa"/>
            <w:vAlign w:val="bottom"/>
          </w:tcPr>
          <w:p w:rsidR="008A49C2" w:rsidRPr="00BD3394" w:rsidRDefault="008A49C2" w:rsidP="007F346D">
            <w:pPr>
              <w:jc w:val="right"/>
              <w:rPr>
                <w:szCs w:val="24"/>
              </w:rPr>
            </w:pPr>
            <w:r>
              <w:rPr>
                <w:szCs w:val="24"/>
              </w:rPr>
              <w:t>110,6</w:t>
            </w:r>
          </w:p>
        </w:tc>
        <w:tc>
          <w:tcPr>
            <w:tcW w:w="1134" w:type="dxa"/>
            <w:vAlign w:val="bottom"/>
          </w:tcPr>
          <w:p w:rsidR="008A49C2" w:rsidRPr="00BD3394" w:rsidRDefault="008A49C2" w:rsidP="00DC5A75">
            <w:pPr>
              <w:jc w:val="right"/>
              <w:rPr>
                <w:szCs w:val="24"/>
              </w:rPr>
            </w:pPr>
            <w:r>
              <w:rPr>
                <w:szCs w:val="24"/>
              </w:rPr>
              <w:t>88,0</w:t>
            </w:r>
          </w:p>
        </w:tc>
      </w:tr>
      <w:tr w:rsidR="008A49C2" w:rsidRPr="00BD3394" w:rsidTr="007F346D">
        <w:trPr>
          <w:trHeight w:val="147"/>
          <w:jc w:val="center"/>
        </w:trPr>
        <w:tc>
          <w:tcPr>
            <w:tcW w:w="4253" w:type="dxa"/>
            <w:vAlign w:val="bottom"/>
          </w:tcPr>
          <w:p w:rsidR="008A49C2" w:rsidRDefault="008A49C2" w:rsidP="00FD3E5F">
            <w:pPr>
              <w:ind w:left="227"/>
            </w:pPr>
            <w:r>
              <w:t>Крупа и бобовые</w:t>
            </w:r>
          </w:p>
        </w:tc>
        <w:tc>
          <w:tcPr>
            <w:tcW w:w="1134" w:type="dxa"/>
            <w:vAlign w:val="bottom"/>
          </w:tcPr>
          <w:p w:rsidR="008A49C2" w:rsidRPr="00BD3394" w:rsidRDefault="008A49C2" w:rsidP="007F346D">
            <w:pPr>
              <w:jc w:val="right"/>
              <w:rPr>
                <w:szCs w:val="24"/>
              </w:rPr>
            </w:pPr>
            <w:r>
              <w:rPr>
                <w:szCs w:val="24"/>
              </w:rPr>
              <w:t>134,4</w:t>
            </w:r>
          </w:p>
        </w:tc>
        <w:tc>
          <w:tcPr>
            <w:tcW w:w="1134" w:type="dxa"/>
            <w:vAlign w:val="bottom"/>
          </w:tcPr>
          <w:p w:rsidR="008A49C2" w:rsidRPr="00BD3394" w:rsidRDefault="008A49C2" w:rsidP="007F346D">
            <w:pPr>
              <w:jc w:val="right"/>
              <w:rPr>
                <w:szCs w:val="24"/>
              </w:rPr>
            </w:pPr>
            <w:r>
              <w:rPr>
                <w:szCs w:val="24"/>
              </w:rPr>
              <w:t>135,7</w:t>
            </w:r>
          </w:p>
        </w:tc>
        <w:tc>
          <w:tcPr>
            <w:tcW w:w="1134" w:type="dxa"/>
            <w:vAlign w:val="bottom"/>
          </w:tcPr>
          <w:p w:rsidR="008A49C2" w:rsidRPr="00BD3394" w:rsidRDefault="008A49C2" w:rsidP="007F346D">
            <w:pPr>
              <w:jc w:val="right"/>
              <w:rPr>
                <w:szCs w:val="24"/>
              </w:rPr>
            </w:pPr>
            <w:r>
              <w:rPr>
                <w:szCs w:val="24"/>
              </w:rPr>
              <w:t>94,7</w:t>
            </w:r>
          </w:p>
        </w:tc>
        <w:tc>
          <w:tcPr>
            <w:tcW w:w="1134" w:type="dxa"/>
            <w:vAlign w:val="bottom"/>
          </w:tcPr>
          <w:p w:rsidR="008A49C2" w:rsidRPr="00BD3394" w:rsidRDefault="008A49C2" w:rsidP="007F346D">
            <w:pPr>
              <w:jc w:val="right"/>
              <w:rPr>
                <w:szCs w:val="24"/>
              </w:rPr>
            </w:pPr>
            <w:r>
              <w:rPr>
                <w:szCs w:val="24"/>
              </w:rPr>
              <w:t>140,5</w:t>
            </w:r>
          </w:p>
        </w:tc>
        <w:tc>
          <w:tcPr>
            <w:tcW w:w="1134" w:type="dxa"/>
            <w:vAlign w:val="bottom"/>
          </w:tcPr>
          <w:p w:rsidR="008A49C2" w:rsidRPr="00BD3394" w:rsidRDefault="008A49C2" w:rsidP="00DC5A75">
            <w:pPr>
              <w:jc w:val="right"/>
              <w:rPr>
                <w:szCs w:val="24"/>
              </w:rPr>
            </w:pPr>
            <w:r>
              <w:rPr>
                <w:szCs w:val="24"/>
              </w:rPr>
              <w:t>89,1</w:t>
            </w:r>
          </w:p>
        </w:tc>
      </w:tr>
      <w:tr w:rsidR="008A49C2" w:rsidRPr="00BD3394" w:rsidTr="007F346D">
        <w:trPr>
          <w:trHeight w:val="147"/>
          <w:jc w:val="center"/>
        </w:trPr>
        <w:tc>
          <w:tcPr>
            <w:tcW w:w="4253" w:type="dxa"/>
            <w:vAlign w:val="bottom"/>
          </w:tcPr>
          <w:p w:rsidR="008A49C2" w:rsidRDefault="008A49C2" w:rsidP="00FD3E5F">
            <w:pPr>
              <w:ind w:left="227"/>
            </w:pPr>
            <w:r>
              <w:t>Макаронные изделия</w:t>
            </w:r>
          </w:p>
        </w:tc>
        <w:tc>
          <w:tcPr>
            <w:tcW w:w="1134" w:type="dxa"/>
            <w:vAlign w:val="bottom"/>
          </w:tcPr>
          <w:p w:rsidR="008A49C2" w:rsidRPr="00BD3394" w:rsidRDefault="008A49C2" w:rsidP="007F346D">
            <w:pPr>
              <w:jc w:val="right"/>
              <w:rPr>
                <w:szCs w:val="24"/>
              </w:rPr>
            </w:pPr>
            <w:r>
              <w:rPr>
                <w:szCs w:val="24"/>
              </w:rPr>
              <w:t>126,6</w:t>
            </w:r>
          </w:p>
        </w:tc>
        <w:tc>
          <w:tcPr>
            <w:tcW w:w="1134" w:type="dxa"/>
            <w:vAlign w:val="bottom"/>
          </w:tcPr>
          <w:p w:rsidR="008A49C2" w:rsidRPr="00BD3394" w:rsidRDefault="008A49C2" w:rsidP="007F346D">
            <w:pPr>
              <w:jc w:val="right"/>
              <w:rPr>
                <w:szCs w:val="24"/>
              </w:rPr>
            </w:pPr>
            <w:r>
              <w:rPr>
                <w:szCs w:val="24"/>
              </w:rPr>
              <w:t>124,0</w:t>
            </w:r>
          </w:p>
        </w:tc>
        <w:tc>
          <w:tcPr>
            <w:tcW w:w="1134" w:type="dxa"/>
            <w:vAlign w:val="bottom"/>
          </w:tcPr>
          <w:p w:rsidR="008A49C2" w:rsidRPr="00BD3394" w:rsidRDefault="008A49C2" w:rsidP="007F346D">
            <w:pPr>
              <w:jc w:val="right"/>
              <w:rPr>
                <w:szCs w:val="24"/>
              </w:rPr>
            </w:pPr>
            <w:r>
              <w:rPr>
                <w:szCs w:val="24"/>
              </w:rPr>
              <w:t>94,7</w:t>
            </w:r>
          </w:p>
        </w:tc>
        <w:tc>
          <w:tcPr>
            <w:tcW w:w="1134" w:type="dxa"/>
            <w:vAlign w:val="bottom"/>
          </w:tcPr>
          <w:p w:rsidR="008A49C2" w:rsidRPr="00BD3394" w:rsidRDefault="008A49C2" w:rsidP="007F346D">
            <w:pPr>
              <w:jc w:val="right"/>
              <w:rPr>
                <w:szCs w:val="24"/>
              </w:rPr>
            </w:pPr>
            <w:r>
              <w:rPr>
                <w:szCs w:val="24"/>
              </w:rPr>
              <w:t>106,7</w:t>
            </w:r>
          </w:p>
        </w:tc>
        <w:tc>
          <w:tcPr>
            <w:tcW w:w="1134" w:type="dxa"/>
            <w:vAlign w:val="bottom"/>
          </w:tcPr>
          <w:p w:rsidR="008A49C2" w:rsidRPr="00BD3394" w:rsidRDefault="008A49C2" w:rsidP="00DC5A75">
            <w:pPr>
              <w:jc w:val="right"/>
              <w:rPr>
                <w:szCs w:val="24"/>
              </w:rPr>
            </w:pPr>
            <w:r>
              <w:rPr>
                <w:szCs w:val="24"/>
              </w:rPr>
              <w:t>97,8</w:t>
            </w:r>
          </w:p>
        </w:tc>
      </w:tr>
      <w:tr w:rsidR="008A49C2" w:rsidRPr="00BD3394" w:rsidTr="007F346D">
        <w:trPr>
          <w:trHeight w:val="147"/>
          <w:jc w:val="center"/>
        </w:trPr>
        <w:tc>
          <w:tcPr>
            <w:tcW w:w="4253" w:type="dxa"/>
            <w:vAlign w:val="bottom"/>
          </w:tcPr>
          <w:p w:rsidR="008A49C2" w:rsidRDefault="008A49C2" w:rsidP="00FD3E5F">
            <w:pPr>
              <w:ind w:left="227"/>
            </w:pPr>
            <w:r>
              <w:t>Алкогольные напитки</w:t>
            </w:r>
          </w:p>
        </w:tc>
        <w:tc>
          <w:tcPr>
            <w:tcW w:w="1134" w:type="dxa"/>
            <w:vAlign w:val="bottom"/>
          </w:tcPr>
          <w:p w:rsidR="008A49C2" w:rsidRPr="00BD3394" w:rsidRDefault="008A49C2" w:rsidP="007F346D">
            <w:pPr>
              <w:jc w:val="right"/>
              <w:rPr>
                <w:szCs w:val="24"/>
              </w:rPr>
            </w:pPr>
            <w:r>
              <w:rPr>
                <w:szCs w:val="24"/>
              </w:rPr>
              <w:t>105,1</w:t>
            </w:r>
          </w:p>
        </w:tc>
        <w:tc>
          <w:tcPr>
            <w:tcW w:w="1134" w:type="dxa"/>
            <w:vAlign w:val="bottom"/>
          </w:tcPr>
          <w:p w:rsidR="008A49C2" w:rsidRPr="00BD3394" w:rsidRDefault="008A49C2" w:rsidP="007F346D">
            <w:pPr>
              <w:jc w:val="right"/>
              <w:rPr>
                <w:szCs w:val="24"/>
              </w:rPr>
            </w:pPr>
            <w:r>
              <w:rPr>
                <w:szCs w:val="24"/>
              </w:rPr>
              <w:t>106,4</w:t>
            </w:r>
          </w:p>
        </w:tc>
        <w:tc>
          <w:tcPr>
            <w:tcW w:w="1134" w:type="dxa"/>
            <w:vAlign w:val="bottom"/>
          </w:tcPr>
          <w:p w:rsidR="008A49C2" w:rsidRPr="00BD3394" w:rsidRDefault="008A49C2" w:rsidP="007F346D">
            <w:pPr>
              <w:jc w:val="right"/>
              <w:rPr>
                <w:szCs w:val="24"/>
              </w:rPr>
            </w:pPr>
            <w:r>
              <w:rPr>
                <w:szCs w:val="24"/>
              </w:rPr>
              <w:t>106,4</w:t>
            </w:r>
          </w:p>
        </w:tc>
        <w:tc>
          <w:tcPr>
            <w:tcW w:w="1134" w:type="dxa"/>
            <w:vAlign w:val="bottom"/>
          </w:tcPr>
          <w:p w:rsidR="008A49C2" w:rsidRPr="00BD3394" w:rsidRDefault="008A49C2" w:rsidP="007F346D">
            <w:pPr>
              <w:jc w:val="right"/>
              <w:rPr>
                <w:szCs w:val="24"/>
              </w:rPr>
            </w:pPr>
            <w:r>
              <w:rPr>
                <w:szCs w:val="24"/>
              </w:rPr>
              <w:t>108,3</w:t>
            </w:r>
          </w:p>
        </w:tc>
        <w:tc>
          <w:tcPr>
            <w:tcW w:w="1134" w:type="dxa"/>
            <w:vAlign w:val="bottom"/>
          </w:tcPr>
          <w:p w:rsidR="008A49C2" w:rsidRPr="00BD3394" w:rsidRDefault="008A49C2" w:rsidP="00DC5A75">
            <w:pPr>
              <w:jc w:val="right"/>
              <w:rPr>
                <w:szCs w:val="24"/>
              </w:rPr>
            </w:pPr>
            <w:r>
              <w:rPr>
                <w:szCs w:val="24"/>
              </w:rPr>
              <w:t>107,9</w:t>
            </w:r>
          </w:p>
        </w:tc>
      </w:tr>
    </w:tbl>
    <w:p w:rsidR="009F457E" w:rsidRDefault="009F457E" w:rsidP="009F457E">
      <w:pPr>
        <w:jc w:val="center"/>
      </w:pPr>
    </w:p>
    <w:p w:rsidR="009F457E" w:rsidRDefault="009F457E" w:rsidP="009F457E">
      <w:pPr>
        <w:pStyle w:val="1"/>
        <w:spacing w:before="0"/>
        <w:jc w:val="center"/>
      </w:pPr>
      <w:bookmarkStart w:id="1544" w:name="_Toc238547887"/>
      <w:bookmarkStart w:id="1545" w:name="_Toc346180835"/>
      <w:r>
        <w:t>ИНДЕКСЫ ПОТРЕБИТЕЛЬСКИХ ЦЕН</w:t>
      </w:r>
      <w:r>
        <w:br/>
        <w:t>НА ОТДЕЛЬНЫЕ ГРУППЫ НЕПРОДОВОЛЬСТВЕННЫХ ТОВАРОВ</w:t>
      </w:r>
      <w:bookmarkEnd w:id="1544"/>
      <w:bookmarkEnd w:id="1545"/>
    </w:p>
    <w:p w:rsidR="009F457E" w:rsidRDefault="009F457E" w:rsidP="009F457E">
      <w:pPr>
        <w:jc w:val="center"/>
      </w:pPr>
      <w:r>
        <w:t>(декабрь к декабрю предыдущего года; в процентах)</w:t>
      </w:r>
    </w:p>
    <w:p w:rsidR="009F457E" w:rsidRPr="007964EE" w:rsidRDefault="009F457E" w:rsidP="009F457E">
      <w:pPr>
        <w:jc w:val="center"/>
        <w:rPr>
          <w:sz w:val="16"/>
          <w:szCs w:val="16"/>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8A49C2" w:rsidTr="007F346D">
        <w:trPr>
          <w:trHeight w:hRule="exact" w:val="397"/>
          <w:jc w:val="center"/>
        </w:trPr>
        <w:tc>
          <w:tcPr>
            <w:tcW w:w="4253" w:type="dxa"/>
            <w:tcBorders>
              <w:top w:val="single" w:sz="12" w:space="0" w:color="auto"/>
              <w:bottom w:val="single" w:sz="12" w:space="0" w:color="auto"/>
            </w:tcBorders>
            <w:vAlign w:val="center"/>
          </w:tcPr>
          <w:p w:rsidR="008A49C2" w:rsidRDefault="008A49C2" w:rsidP="00FD3E5F">
            <w:pPr>
              <w:jc w:val="center"/>
            </w:pPr>
          </w:p>
        </w:tc>
        <w:tc>
          <w:tcPr>
            <w:tcW w:w="1134" w:type="dxa"/>
            <w:tcBorders>
              <w:top w:val="single" w:sz="12" w:space="0" w:color="auto"/>
              <w:bottom w:val="single" w:sz="12" w:space="0" w:color="auto"/>
            </w:tcBorders>
            <w:vAlign w:val="center"/>
          </w:tcPr>
          <w:p w:rsidR="008A49C2" w:rsidRDefault="008A49C2" w:rsidP="007F346D">
            <w:pPr>
              <w:jc w:val="center"/>
            </w:pPr>
            <w:r>
              <w:t>2007</w:t>
            </w:r>
          </w:p>
        </w:tc>
        <w:tc>
          <w:tcPr>
            <w:tcW w:w="1134" w:type="dxa"/>
            <w:tcBorders>
              <w:top w:val="single" w:sz="12" w:space="0" w:color="auto"/>
              <w:bottom w:val="single" w:sz="12" w:space="0" w:color="auto"/>
            </w:tcBorders>
            <w:vAlign w:val="center"/>
          </w:tcPr>
          <w:p w:rsidR="008A49C2" w:rsidRDefault="008A49C2" w:rsidP="007F346D">
            <w:pPr>
              <w:jc w:val="center"/>
            </w:pPr>
            <w:r>
              <w:t>2008</w:t>
            </w:r>
          </w:p>
        </w:tc>
        <w:tc>
          <w:tcPr>
            <w:tcW w:w="1134" w:type="dxa"/>
            <w:tcBorders>
              <w:top w:val="single" w:sz="12" w:space="0" w:color="auto"/>
              <w:bottom w:val="single" w:sz="12" w:space="0" w:color="auto"/>
            </w:tcBorders>
            <w:vAlign w:val="center"/>
          </w:tcPr>
          <w:p w:rsidR="008A49C2" w:rsidRDefault="008A49C2" w:rsidP="007F346D">
            <w:pPr>
              <w:jc w:val="center"/>
            </w:pPr>
            <w:r>
              <w:t>2009</w:t>
            </w:r>
          </w:p>
        </w:tc>
        <w:tc>
          <w:tcPr>
            <w:tcW w:w="1134" w:type="dxa"/>
            <w:tcBorders>
              <w:top w:val="single" w:sz="12" w:space="0" w:color="auto"/>
              <w:bottom w:val="single" w:sz="12" w:space="0" w:color="auto"/>
            </w:tcBorders>
            <w:vAlign w:val="center"/>
          </w:tcPr>
          <w:p w:rsidR="008A49C2" w:rsidRDefault="008A49C2" w:rsidP="007F346D">
            <w:pPr>
              <w:jc w:val="center"/>
            </w:pPr>
            <w:r>
              <w:t>2010</w:t>
            </w:r>
          </w:p>
        </w:tc>
        <w:tc>
          <w:tcPr>
            <w:tcW w:w="1134" w:type="dxa"/>
            <w:tcBorders>
              <w:top w:val="single" w:sz="12" w:space="0" w:color="auto"/>
              <w:bottom w:val="single" w:sz="12" w:space="0" w:color="auto"/>
            </w:tcBorders>
            <w:vAlign w:val="center"/>
          </w:tcPr>
          <w:p w:rsidR="008A49C2" w:rsidRDefault="008A49C2" w:rsidP="0008321F">
            <w:pPr>
              <w:jc w:val="center"/>
            </w:pPr>
            <w:r>
              <w:t>2011</w:t>
            </w:r>
          </w:p>
        </w:tc>
      </w:tr>
      <w:tr w:rsidR="008A49C2" w:rsidRPr="00BD3394" w:rsidTr="007F346D">
        <w:trPr>
          <w:trHeight w:val="144"/>
          <w:jc w:val="center"/>
        </w:trPr>
        <w:tc>
          <w:tcPr>
            <w:tcW w:w="4253" w:type="dxa"/>
            <w:tcBorders>
              <w:top w:val="single" w:sz="12" w:space="0" w:color="auto"/>
            </w:tcBorders>
            <w:vAlign w:val="bottom"/>
          </w:tcPr>
          <w:p w:rsidR="008A49C2" w:rsidRPr="00E92AE5" w:rsidRDefault="008A49C2" w:rsidP="00FD3E5F">
            <w:pPr>
              <w:rPr>
                <w:b/>
              </w:rPr>
            </w:pPr>
            <w:r>
              <w:rPr>
                <w:b/>
              </w:rPr>
              <w:t>Непродовольственные товары</w:t>
            </w:r>
            <w:r w:rsidRPr="00E92AE5">
              <w:rPr>
                <w:b/>
              </w:rPr>
              <w:t xml:space="preserve"> </w:t>
            </w:r>
          </w:p>
        </w:tc>
        <w:tc>
          <w:tcPr>
            <w:tcW w:w="1134" w:type="dxa"/>
            <w:tcBorders>
              <w:top w:val="single" w:sz="12" w:space="0" w:color="auto"/>
            </w:tcBorders>
            <w:vAlign w:val="bottom"/>
          </w:tcPr>
          <w:p w:rsidR="008A49C2" w:rsidRPr="00386024" w:rsidRDefault="008A49C2" w:rsidP="007F346D">
            <w:pPr>
              <w:jc w:val="right"/>
              <w:rPr>
                <w:b/>
                <w:szCs w:val="24"/>
              </w:rPr>
            </w:pPr>
            <w:r>
              <w:rPr>
                <w:b/>
                <w:szCs w:val="24"/>
              </w:rPr>
              <w:t>108,1</w:t>
            </w:r>
          </w:p>
        </w:tc>
        <w:tc>
          <w:tcPr>
            <w:tcW w:w="1134" w:type="dxa"/>
            <w:tcBorders>
              <w:top w:val="single" w:sz="12" w:space="0" w:color="auto"/>
            </w:tcBorders>
            <w:vAlign w:val="bottom"/>
          </w:tcPr>
          <w:p w:rsidR="008A49C2" w:rsidRPr="00386024" w:rsidRDefault="008A49C2" w:rsidP="007F346D">
            <w:pPr>
              <w:jc w:val="right"/>
              <w:rPr>
                <w:b/>
                <w:szCs w:val="24"/>
              </w:rPr>
            </w:pPr>
            <w:r>
              <w:rPr>
                <w:b/>
                <w:szCs w:val="24"/>
              </w:rPr>
              <w:t>108,4</w:t>
            </w:r>
          </w:p>
        </w:tc>
        <w:tc>
          <w:tcPr>
            <w:tcW w:w="1134" w:type="dxa"/>
            <w:tcBorders>
              <w:top w:val="single" w:sz="12" w:space="0" w:color="auto"/>
            </w:tcBorders>
            <w:vAlign w:val="bottom"/>
          </w:tcPr>
          <w:p w:rsidR="008A49C2" w:rsidRPr="00386024" w:rsidRDefault="008A49C2" w:rsidP="007F346D">
            <w:pPr>
              <w:jc w:val="right"/>
              <w:rPr>
                <w:b/>
                <w:szCs w:val="24"/>
              </w:rPr>
            </w:pPr>
            <w:r>
              <w:rPr>
                <w:b/>
                <w:szCs w:val="24"/>
              </w:rPr>
              <w:t>110,0</w:t>
            </w:r>
          </w:p>
        </w:tc>
        <w:tc>
          <w:tcPr>
            <w:tcW w:w="1134" w:type="dxa"/>
            <w:tcBorders>
              <w:top w:val="single" w:sz="12" w:space="0" w:color="auto"/>
            </w:tcBorders>
            <w:vAlign w:val="bottom"/>
          </w:tcPr>
          <w:p w:rsidR="008A49C2" w:rsidRPr="00386024" w:rsidRDefault="008A49C2" w:rsidP="007F346D">
            <w:pPr>
              <w:jc w:val="right"/>
              <w:rPr>
                <w:b/>
                <w:szCs w:val="24"/>
              </w:rPr>
            </w:pPr>
            <w:r>
              <w:rPr>
                <w:b/>
                <w:szCs w:val="24"/>
              </w:rPr>
              <w:t>106,3</w:t>
            </w:r>
          </w:p>
        </w:tc>
        <w:tc>
          <w:tcPr>
            <w:tcW w:w="1134" w:type="dxa"/>
            <w:tcBorders>
              <w:top w:val="single" w:sz="12" w:space="0" w:color="auto"/>
            </w:tcBorders>
            <w:vAlign w:val="bottom"/>
          </w:tcPr>
          <w:p w:rsidR="008A49C2" w:rsidRPr="00386024" w:rsidRDefault="008A49C2" w:rsidP="00DC5A75">
            <w:pPr>
              <w:jc w:val="right"/>
              <w:rPr>
                <w:b/>
                <w:szCs w:val="24"/>
              </w:rPr>
            </w:pPr>
            <w:r>
              <w:rPr>
                <w:b/>
                <w:szCs w:val="24"/>
              </w:rPr>
              <w:t>106,9</w:t>
            </w:r>
          </w:p>
        </w:tc>
      </w:tr>
      <w:tr w:rsidR="008A49C2" w:rsidRPr="00BD3394" w:rsidTr="007F346D">
        <w:trPr>
          <w:trHeight w:val="147"/>
          <w:jc w:val="center"/>
        </w:trPr>
        <w:tc>
          <w:tcPr>
            <w:tcW w:w="4253" w:type="dxa"/>
            <w:vAlign w:val="bottom"/>
          </w:tcPr>
          <w:p w:rsidR="008A49C2" w:rsidRDefault="008A49C2" w:rsidP="00FD3E5F">
            <w:pPr>
              <w:ind w:left="227"/>
            </w:pPr>
            <w:r>
              <w:t>Хлопчатобумажные ткани</w:t>
            </w:r>
          </w:p>
        </w:tc>
        <w:tc>
          <w:tcPr>
            <w:tcW w:w="1134" w:type="dxa"/>
            <w:vAlign w:val="bottom"/>
          </w:tcPr>
          <w:p w:rsidR="008A49C2" w:rsidRPr="00BD3394" w:rsidRDefault="008A49C2" w:rsidP="007F346D">
            <w:pPr>
              <w:jc w:val="right"/>
              <w:rPr>
                <w:szCs w:val="24"/>
              </w:rPr>
            </w:pPr>
            <w:r>
              <w:rPr>
                <w:szCs w:val="24"/>
              </w:rPr>
              <w:t>101,9</w:t>
            </w:r>
          </w:p>
        </w:tc>
        <w:tc>
          <w:tcPr>
            <w:tcW w:w="1134" w:type="dxa"/>
            <w:vAlign w:val="bottom"/>
          </w:tcPr>
          <w:p w:rsidR="008A49C2" w:rsidRPr="00BD3394" w:rsidRDefault="008A49C2" w:rsidP="007F346D">
            <w:pPr>
              <w:jc w:val="right"/>
              <w:rPr>
                <w:szCs w:val="24"/>
              </w:rPr>
            </w:pPr>
            <w:r>
              <w:rPr>
                <w:szCs w:val="24"/>
              </w:rPr>
              <w:t>111,3</w:t>
            </w:r>
          </w:p>
        </w:tc>
        <w:tc>
          <w:tcPr>
            <w:tcW w:w="1134" w:type="dxa"/>
            <w:vAlign w:val="bottom"/>
          </w:tcPr>
          <w:p w:rsidR="008A49C2" w:rsidRPr="00BD3394" w:rsidRDefault="008A49C2" w:rsidP="007F346D">
            <w:pPr>
              <w:jc w:val="right"/>
              <w:rPr>
                <w:szCs w:val="24"/>
              </w:rPr>
            </w:pPr>
            <w:r>
              <w:rPr>
                <w:szCs w:val="24"/>
              </w:rPr>
              <w:t>116,3</w:t>
            </w:r>
          </w:p>
        </w:tc>
        <w:tc>
          <w:tcPr>
            <w:tcW w:w="1134" w:type="dxa"/>
            <w:vAlign w:val="bottom"/>
          </w:tcPr>
          <w:p w:rsidR="008A49C2" w:rsidRPr="00BD3394" w:rsidRDefault="008A49C2" w:rsidP="007F346D">
            <w:pPr>
              <w:jc w:val="right"/>
              <w:rPr>
                <w:szCs w:val="24"/>
              </w:rPr>
            </w:pPr>
            <w:r>
              <w:rPr>
                <w:szCs w:val="24"/>
              </w:rPr>
              <w:t>105,5</w:t>
            </w:r>
          </w:p>
        </w:tc>
        <w:tc>
          <w:tcPr>
            <w:tcW w:w="1134" w:type="dxa"/>
            <w:vAlign w:val="bottom"/>
          </w:tcPr>
          <w:p w:rsidR="008A49C2" w:rsidRPr="00BD3394" w:rsidRDefault="008A49C2" w:rsidP="00DC5A75">
            <w:pPr>
              <w:jc w:val="right"/>
              <w:rPr>
                <w:szCs w:val="24"/>
              </w:rPr>
            </w:pPr>
            <w:r>
              <w:rPr>
                <w:szCs w:val="24"/>
              </w:rPr>
              <w:t>130,2</w:t>
            </w:r>
          </w:p>
        </w:tc>
      </w:tr>
      <w:tr w:rsidR="008A49C2" w:rsidRPr="00BD3394" w:rsidTr="007F346D">
        <w:trPr>
          <w:trHeight w:val="147"/>
          <w:jc w:val="center"/>
        </w:trPr>
        <w:tc>
          <w:tcPr>
            <w:tcW w:w="4253" w:type="dxa"/>
            <w:vAlign w:val="bottom"/>
          </w:tcPr>
          <w:p w:rsidR="008A49C2" w:rsidRDefault="008A49C2" w:rsidP="00FD3E5F">
            <w:pPr>
              <w:ind w:left="227"/>
            </w:pPr>
            <w:r>
              <w:t>Шерстяные ткани</w:t>
            </w:r>
          </w:p>
        </w:tc>
        <w:tc>
          <w:tcPr>
            <w:tcW w:w="1134" w:type="dxa"/>
            <w:vAlign w:val="bottom"/>
          </w:tcPr>
          <w:p w:rsidR="008A49C2" w:rsidRPr="00BD3394" w:rsidRDefault="008A49C2" w:rsidP="007F346D">
            <w:pPr>
              <w:jc w:val="right"/>
              <w:rPr>
                <w:szCs w:val="24"/>
              </w:rPr>
            </w:pPr>
            <w:r>
              <w:rPr>
                <w:szCs w:val="24"/>
              </w:rPr>
              <w:t>101,3</w:t>
            </w:r>
          </w:p>
        </w:tc>
        <w:tc>
          <w:tcPr>
            <w:tcW w:w="1134" w:type="dxa"/>
            <w:vAlign w:val="bottom"/>
          </w:tcPr>
          <w:p w:rsidR="008A49C2" w:rsidRPr="00BD3394" w:rsidRDefault="008A49C2" w:rsidP="007F346D">
            <w:pPr>
              <w:jc w:val="right"/>
              <w:rPr>
                <w:szCs w:val="24"/>
              </w:rPr>
            </w:pPr>
            <w:r>
              <w:rPr>
                <w:szCs w:val="24"/>
              </w:rPr>
              <w:t>100,5</w:t>
            </w:r>
          </w:p>
        </w:tc>
        <w:tc>
          <w:tcPr>
            <w:tcW w:w="1134" w:type="dxa"/>
            <w:vAlign w:val="bottom"/>
          </w:tcPr>
          <w:p w:rsidR="008A49C2" w:rsidRPr="00BD3394" w:rsidRDefault="008A49C2" w:rsidP="007F346D">
            <w:pPr>
              <w:jc w:val="right"/>
              <w:rPr>
                <w:szCs w:val="24"/>
              </w:rPr>
            </w:pPr>
            <w:r>
              <w:rPr>
                <w:szCs w:val="24"/>
              </w:rPr>
              <w:t>102,5</w:t>
            </w:r>
          </w:p>
        </w:tc>
        <w:tc>
          <w:tcPr>
            <w:tcW w:w="1134" w:type="dxa"/>
            <w:vAlign w:val="bottom"/>
          </w:tcPr>
          <w:p w:rsidR="008A49C2" w:rsidRPr="00BD3394" w:rsidRDefault="008A49C2" w:rsidP="007F346D">
            <w:pPr>
              <w:jc w:val="right"/>
              <w:rPr>
                <w:szCs w:val="24"/>
              </w:rPr>
            </w:pPr>
            <w:r>
              <w:rPr>
                <w:szCs w:val="24"/>
              </w:rPr>
              <w:t>105,0</w:t>
            </w:r>
          </w:p>
        </w:tc>
        <w:tc>
          <w:tcPr>
            <w:tcW w:w="1134" w:type="dxa"/>
            <w:vAlign w:val="bottom"/>
          </w:tcPr>
          <w:p w:rsidR="008A49C2" w:rsidRPr="00BD3394" w:rsidRDefault="008A49C2" w:rsidP="00DC5A75">
            <w:pPr>
              <w:jc w:val="right"/>
              <w:rPr>
                <w:szCs w:val="24"/>
              </w:rPr>
            </w:pPr>
            <w:r>
              <w:rPr>
                <w:szCs w:val="24"/>
              </w:rPr>
              <w:t>103,1</w:t>
            </w:r>
          </w:p>
        </w:tc>
      </w:tr>
      <w:tr w:rsidR="008A49C2" w:rsidRPr="00BD3394" w:rsidTr="007F346D">
        <w:trPr>
          <w:trHeight w:val="147"/>
          <w:jc w:val="center"/>
        </w:trPr>
        <w:tc>
          <w:tcPr>
            <w:tcW w:w="4253" w:type="dxa"/>
            <w:vAlign w:val="bottom"/>
          </w:tcPr>
          <w:p w:rsidR="008A49C2" w:rsidRDefault="008A49C2" w:rsidP="00FD3E5F">
            <w:pPr>
              <w:ind w:left="227"/>
            </w:pPr>
            <w:r>
              <w:t>Шелковые ткани</w:t>
            </w:r>
          </w:p>
        </w:tc>
        <w:tc>
          <w:tcPr>
            <w:tcW w:w="1134" w:type="dxa"/>
            <w:vAlign w:val="bottom"/>
          </w:tcPr>
          <w:p w:rsidR="008A49C2" w:rsidRPr="00BD3394" w:rsidRDefault="008A49C2" w:rsidP="007F346D">
            <w:pPr>
              <w:jc w:val="right"/>
              <w:rPr>
                <w:szCs w:val="24"/>
              </w:rPr>
            </w:pPr>
            <w:r>
              <w:rPr>
                <w:szCs w:val="24"/>
              </w:rPr>
              <w:t>104,2</w:t>
            </w:r>
          </w:p>
        </w:tc>
        <w:tc>
          <w:tcPr>
            <w:tcW w:w="1134" w:type="dxa"/>
            <w:vAlign w:val="bottom"/>
          </w:tcPr>
          <w:p w:rsidR="008A49C2" w:rsidRPr="00BD3394" w:rsidRDefault="008A49C2" w:rsidP="007F346D">
            <w:pPr>
              <w:jc w:val="right"/>
              <w:rPr>
                <w:szCs w:val="24"/>
              </w:rPr>
            </w:pPr>
            <w:r>
              <w:rPr>
                <w:szCs w:val="24"/>
              </w:rPr>
              <w:t>102,5</w:t>
            </w:r>
          </w:p>
        </w:tc>
        <w:tc>
          <w:tcPr>
            <w:tcW w:w="1134" w:type="dxa"/>
            <w:vAlign w:val="bottom"/>
          </w:tcPr>
          <w:p w:rsidR="008A49C2" w:rsidRPr="00BD3394" w:rsidRDefault="008A49C2" w:rsidP="007F346D">
            <w:pPr>
              <w:jc w:val="right"/>
              <w:rPr>
                <w:szCs w:val="24"/>
              </w:rPr>
            </w:pPr>
            <w:r>
              <w:rPr>
                <w:szCs w:val="24"/>
              </w:rPr>
              <w:t>102,5</w:t>
            </w:r>
          </w:p>
        </w:tc>
        <w:tc>
          <w:tcPr>
            <w:tcW w:w="1134" w:type="dxa"/>
            <w:vAlign w:val="bottom"/>
          </w:tcPr>
          <w:p w:rsidR="008A49C2" w:rsidRPr="00BD3394" w:rsidRDefault="008A49C2" w:rsidP="007F346D">
            <w:pPr>
              <w:jc w:val="right"/>
              <w:rPr>
                <w:szCs w:val="24"/>
              </w:rPr>
            </w:pPr>
            <w:r>
              <w:rPr>
                <w:szCs w:val="24"/>
              </w:rPr>
              <w:t>101,2</w:t>
            </w:r>
          </w:p>
        </w:tc>
        <w:tc>
          <w:tcPr>
            <w:tcW w:w="1134" w:type="dxa"/>
            <w:vAlign w:val="bottom"/>
          </w:tcPr>
          <w:p w:rsidR="008A49C2" w:rsidRPr="00BD3394" w:rsidRDefault="008A49C2" w:rsidP="00DC5A75">
            <w:pPr>
              <w:jc w:val="right"/>
              <w:rPr>
                <w:szCs w:val="24"/>
              </w:rPr>
            </w:pPr>
            <w:r>
              <w:rPr>
                <w:szCs w:val="24"/>
              </w:rPr>
              <w:t>102,5</w:t>
            </w:r>
          </w:p>
        </w:tc>
      </w:tr>
      <w:tr w:rsidR="008A49C2" w:rsidRPr="00BD3394" w:rsidTr="007F346D">
        <w:trPr>
          <w:trHeight w:val="147"/>
          <w:jc w:val="center"/>
        </w:trPr>
        <w:tc>
          <w:tcPr>
            <w:tcW w:w="4253" w:type="dxa"/>
            <w:vAlign w:val="bottom"/>
          </w:tcPr>
          <w:p w:rsidR="008A49C2" w:rsidRPr="00EB713E" w:rsidRDefault="008A49C2" w:rsidP="00FD3E5F">
            <w:pPr>
              <w:ind w:left="227"/>
            </w:pPr>
            <w:r>
              <w:t>Одежда</w:t>
            </w:r>
            <w:r>
              <w:rPr>
                <w:lang w:val="en-US"/>
              </w:rPr>
              <w:t xml:space="preserve"> </w:t>
            </w:r>
            <w:r>
              <w:t>и белье</w:t>
            </w:r>
          </w:p>
        </w:tc>
        <w:tc>
          <w:tcPr>
            <w:tcW w:w="1134" w:type="dxa"/>
            <w:vAlign w:val="bottom"/>
          </w:tcPr>
          <w:p w:rsidR="008A49C2" w:rsidRPr="00BD3394" w:rsidRDefault="008A49C2" w:rsidP="007F346D">
            <w:pPr>
              <w:jc w:val="right"/>
              <w:rPr>
                <w:szCs w:val="24"/>
              </w:rPr>
            </w:pPr>
            <w:r>
              <w:rPr>
                <w:szCs w:val="24"/>
              </w:rPr>
              <w:t>112,1</w:t>
            </w:r>
          </w:p>
        </w:tc>
        <w:tc>
          <w:tcPr>
            <w:tcW w:w="1134" w:type="dxa"/>
            <w:vAlign w:val="bottom"/>
          </w:tcPr>
          <w:p w:rsidR="008A49C2" w:rsidRPr="00BD3394" w:rsidRDefault="008A49C2" w:rsidP="007F346D">
            <w:pPr>
              <w:jc w:val="right"/>
              <w:rPr>
                <w:szCs w:val="24"/>
              </w:rPr>
            </w:pPr>
            <w:r>
              <w:rPr>
                <w:szCs w:val="24"/>
              </w:rPr>
              <w:t>112,3</w:t>
            </w:r>
          </w:p>
        </w:tc>
        <w:tc>
          <w:tcPr>
            <w:tcW w:w="1134" w:type="dxa"/>
            <w:vAlign w:val="bottom"/>
          </w:tcPr>
          <w:p w:rsidR="008A49C2" w:rsidRPr="00BD3394" w:rsidRDefault="008A49C2" w:rsidP="007F346D">
            <w:pPr>
              <w:jc w:val="right"/>
              <w:rPr>
                <w:szCs w:val="24"/>
              </w:rPr>
            </w:pPr>
            <w:r>
              <w:rPr>
                <w:szCs w:val="24"/>
              </w:rPr>
              <w:t>112,7</w:t>
            </w:r>
          </w:p>
        </w:tc>
        <w:tc>
          <w:tcPr>
            <w:tcW w:w="1134" w:type="dxa"/>
            <w:vAlign w:val="bottom"/>
          </w:tcPr>
          <w:p w:rsidR="008A49C2" w:rsidRPr="00BD3394" w:rsidRDefault="008A49C2" w:rsidP="007F346D">
            <w:pPr>
              <w:jc w:val="right"/>
              <w:rPr>
                <w:szCs w:val="24"/>
              </w:rPr>
            </w:pPr>
            <w:r>
              <w:rPr>
                <w:szCs w:val="24"/>
              </w:rPr>
              <w:t>106,0</w:t>
            </w:r>
          </w:p>
        </w:tc>
        <w:tc>
          <w:tcPr>
            <w:tcW w:w="1134" w:type="dxa"/>
            <w:vAlign w:val="bottom"/>
          </w:tcPr>
          <w:p w:rsidR="008A49C2" w:rsidRPr="00BD3394" w:rsidRDefault="008A49C2" w:rsidP="00DC5A75">
            <w:pPr>
              <w:jc w:val="right"/>
              <w:rPr>
                <w:szCs w:val="24"/>
              </w:rPr>
            </w:pPr>
            <w:r>
              <w:rPr>
                <w:szCs w:val="24"/>
              </w:rPr>
              <w:t>105,1</w:t>
            </w:r>
          </w:p>
        </w:tc>
      </w:tr>
      <w:tr w:rsidR="008A49C2" w:rsidRPr="00BD3394" w:rsidTr="007F346D">
        <w:trPr>
          <w:trHeight w:val="147"/>
          <w:jc w:val="center"/>
        </w:trPr>
        <w:tc>
          <w:tcPr>
            <w:tcW w:w="4253" w:type="dxa"/>
            <w:vAlign w:val="bottom"/>
          </w:tcPr>
          <w:p w:rsidR="008A49C2" w:rsidRDefault="008A49C2" w:rsidP="00FD3E5F">
            <w:pPr>
              <w:ind w:left="227"/>
            </w:pPr>
            <w:r>
              <w:t>Верхний трикотаж</w:t>
            </w:r>
          </w:p>
        </w:tc>
        <w:tc>
          <w:tcPr>
            <w:tcW w:w="1134" w:type="dxa"/>
            <w:vAlign w:val="bottom"/>
          </w:tcPr>
          <w:p w:rsidR="008A49C2" w:rsidRPr="00BD3394" w:rsidRDefault="008A49C2" w:rsidP="007F346D">
            <w:pPr>
              <w:jc w:val="right"/>
              <w:rPr>
                <w:szCs w:val="24"/>
              </w:rPr>
            </w:pPr>
            <w:r>
              <w:rPr>
                <w:szCs w:val="24"/>
              </w:rPr>
              <w:t>113,9</w:t>
            </w:r>
          </w:p>
        </w:tc>
        <w:tc>
          <w:tcPr>
            <w:tcW w:w="1134" w:type="dxa"/>
            <w:vAlign w:val="bottom"/>
          </w:tcPr>
          <w:p w:rsidR="008A49C2" w:rsidRPr="00BD3394" w:rsidRDefault="008A49C2" w:rsidP="007F346D">
            <w:pPr>
              <w:jc w:val="right"/>
              <w:rPr>
                <w:szCs w:val="24"/>
              </w:rPr>
            </w:pPr>
            <w:r>
              <w:rPr>
                <w:szCs w:val="24"/>
              </w:rPr>
              <w:t>111,3</w:t>
            </w:r>
          </w:p>
        </w:tc>
        <w:tc>
          <w:tcPr>
            <w:tcW w:w="1134" w:type="dxa"/>
            <w:vAlign w:val="bottom"/>
          </w:tcPr>
          <w:p w:rsidR="008A49C2" w:rsidRPr="00BD3394" w:rsidRDefault="008A49C2" w:rsidP="007F346D">
            <w:pPr>
              <w:jc w:val="right"/>
              <w:rPr>
                <w:szCs w:val="24"/>
              </w:rPr>
            </w:pPr>
            <w:r>
              <w:rPr>
                <w:szCs w:val="24"/>
              </w:rPr>
              <w:t>117,9</w:t>
            </w:r>
          </w:p>
        </w:tc>
        <w:tc>
          <w:tcPr>
            <w:tcW w:w="1134" w:type="dxa"/>
            <w:vAlign w:val="bottom"/>
          </w:tcPr>
          <w:p w:rsidR="008A49C2" w:rsidRPr="00BD3394" w:rsidRDefault="008A49C2" w:rsidP="007F346D">
            <w:pPr>
              <w:jc w:val="right"/>
              <w:rPr>
                <w:szCs w:val="24"/>
              </w:rPr>
            </w:pPr>
            <w:r>
              <w:rPr>
                <w:szCs w:val="24"/>
              </w:rPr>
              <w:t>107,2</w:t>
            </w:r>
          </w:p>
        </w:tc>
        <w:tc>
          <w:tcPr>
            <w:tcW w:w="1134" w:type="dxa"/>
            <w:vAlign w:val="bottom"/>
          </w:tcPr>
          <w:p w:rsidR="008A49C2" w:rsidRPr="00BD3394" w:rsidRDefault="008A49C2" w:rsidP="00DC5A75">
            <w:pPr>
              <w:jc w:val="right"/>
              <w:rPr>
                <w:szCs w:val="24"/>
              </w:rPr>
            </w:pPr>
            <w:r>
              <w:rPr>
                <w:szCs w:val="24"/>
              </w:rPr>
              <w:t>104,2</w:t>
            </w:r>
          </w:p>
        </w:tc>
      </w:tr>
      <w:tr w:rsidR="008A49C2" w:rsidRPr="00BD3394" w:rsidTr="007F346D">
        <w:trPr>
          <w:trHeight w:val="147"/>
          <w:jc w:val="center"/>
        </w:trPr>
        <w:tc>
          <w:tcPr>
            <w:tcW w:w="4253" w:type="dxa"/>
            <w:vAlign w:val="bottom"/>
          </w:tcPr>
          <w:p w:rsidR="008A49C2" w:rsidRDefault="008A49C2" w:rsidP="00FD3E5F">
            <w:pPr>
              <w:ind w:left="227"/>
            </w:pPr>
            <w:r>
              <w:t>Бельевой трикотаж</w:t>
            </w:r>
          </w:p>
        </w:tc>
        <w:tc>
          <w:tcPr>
            <w:tcW w:w="1134" w:type="dxa"/>
            <w:vAlign w:val="bottom"/>
          </w:tcPr>
          <w:p w:rsidR="008A49C2" w:rsidRPr="00BD3394" w:rsidRDefault="008A49C2" w:rsidP="007F346D">
            <w:pPr>
              <w:jc w:val="right"/>
              <w:rPr>
                <w:szCs w:val="24"/>
              </w:rPr>
            </w:pPr>
            <w:r>
              <w:rPr>
                <w:szCs w:val="24"/>
              </w:rPr>
              <w:t>109,5</w:t>
            </w:r>
          </w:p>
        </w:tc>
        <w:tc>
          <w:tcPr>
            <w:tcW w:w="1134" w:type="dxa"/>
            <w:vAlign w:val="bottom"/>
          </w:tcPr>
          <w:p w:rsidR="008A49C2" w:rsidRPr="00BD3394" w:rsidRDefault="008A49C2" w:rsidP="007F346D">
            <w:pPr>
              <w:jc w:val="right"/>
              <w:rPr>
                <w:szCs w:val="24"/>
              </w:rPr>
            </w:pPr>
            <w:r>
              <w:rPr>
                <w:szCs w:val="24"/>
              </w:rPr>
              <w:t>111,1</w:t>
            </w:r>
          </w:p>
        </w:tc>
        <w:tc>
          <w:tcPr>
            <w:tcW w:w="1134" w:type="dxa"/>
            <w:vAlign w:val="bottom"/>
          </w:tcPr>
          <w:p w:rsidR="008A49C2" w:rsidRPr="00BD3394" w:rsidRDefault="008A49C2" w:rsidP="007F346D">
            <w:pPr>
              <w:jc w:val="right"/>
              <w:rPr>
                <w:szCs w:val="24"/>
              </w:rPr>
            </w:pPr>
            <w:r>
              <w:rPr>
                <w:szCs w:val="24"/>
              </w:rPr>
              <w:t>111,8</w:t>
            </w:r>
          </w:p>
        </w:tc>
        <w:tc>
          <w:tcPr>
            <w:tcW w:w="1134" w:type="dxa"/>
            <w:vAlign w:val="bottom"/>
          </w:tcPr>
          <w:p w:rsidR="008A49C2" w:rsidRPr="00BD3394" w:rsidRDefault="008A49C2" w:rsidP="007F346D">
            <w:pPr>
              <w:jc w:val="right"/>
              <w:rPr>
                <w:szCs w:val="24"/>
              </w:rPr>
            </w:pPr>
            <w:r>
              <w:rPr>
                <w:szCs w:val="24"/>
              </w:rPr>
              <w:t>104,9</w:t>
            </w:r>
          </w:p>
        </w:tc>
        <w:tc>
          <w:tcPr>
            <w:tcW w:w="1134" w:type="dxa"/>
            <w:vAlign w:val="bottom"/>
          </w:tcPr>
          <w:p w:rsidR="008A49C2" w:rsidRPr="00BD3394" w:rsidRDefault="008A49C2" w:rsidP="00DC5A75">
            <w:pPr>
              <w:jc w:val="right"/>
              <w:rPr>
                <w:szCs w:val="24"/>
              </w:rPr>
            </w:pPr>
            <w:r>
              <w:rPr>
                <w:szCs w:val="24"/>
              </w:rPr>
              <w:t>107,7</w:t>
            </w:r>
          </w:p>
        </w:tc>
      </w:tr>
      <w:tr w:rsidR="008A49C2" w:rsidRPr="00BD3394" w:rsidTr="007F346D">
        <w:trPr>
          <w:trHeight w:val="147"/>
          <w:jc w:val="center"/>
        </w:trPr>
        <w:tc>
          <w:tcPr>
            <w:tcW w:w="4253" w:type="dxa"/>
            <w:vAlign w:val="bottom"/>
          </w:tcPr>
          <w:p w:rsidR="008A49C2" w:rsidRDefault="008A49C2" w:rsidP="00FD3E5F">
            <w:pPr>
              <w:ind w:left="227"/>
            </w:pPr>
            <w:r>
              <w:t>Чулочно-носочные изделия</w:t>
            </w:r>
          </w:p>
        </w:tc>
        <w:tc>
          <w:tcPr>
            <w:tcW w:w="1134" w:type="dxa"/>
            <w:vAlign w:val="bottom"/>
          </w:tcPr>
          <w:p w:rsidR="008A49C2" w:rsidRPr="00BD3394" w:rsidRDefault="008A49C2" w:rsidP="007F346D">
            <w:pPr>
              <w:jc w:val="right"/>
              <w:rPr>
                <w:szCs w:val="24"/>
              </w:rPr>
            </w:pPr>
            <w:r>
              <w:rPr>
                <w:szCs w:val="24"/>
              </w:rPr>
              <w:t>111,7</w:t>
            </w:r>
          </w:p>
        </w:tc>
        <w:tc>
          <w:tcPr>
            <w:tcW w:w="1134" w:type="dxa"/>
            <w:vAlign w:val="bottom"/>
          </w:tcPr>
          <w:p w:rsidR="008A49C2" w:rsidRPr="00BD3394" w:rsidRDefault="008A49C2" w:rsidP="007F346D">
            <w:pPr>
              <w:jc w:val="right"/>
              <w:rPr>
                <w:szCs w:val="24"/>
              </w:rPr>
            </w:pPr>
            <w:r>
              <w:rPr>
                <w:szCs w:val="24"/>
              </w:rPr>
              <w:t>112,7</w:t>
            </w:r>
          </w:p>
        </w:tc>
        <w:tc>
          <w:tcPr>
            <w:tcW w:w="1134" w:type="dxa"/>
            <w:vAlign w:val="bottom"/>
          </w:tcPr>
          <w:p w:rsidR="008A49C2" w:rsidRPr="00BD3394" w:rsidRDefault="008A49C2" w:rsidP="007F346D">
            <w:pPr>
              <w:jc w:val="right"/>
              <w:rPr>
                <w:szCs w:val="24"/>
              </w:rPr>
            </w:pPr>
            <w:r>
              <w:rPr>
                <w:szCs w:val="24"/>
              </w:rPr>
              <w:t>109,4</w:t>
            </w:r>
          </w:p>
        </w:tc>
        <w:tc>
          <w:tcPr>
            <w:tcW w:w="1134" w:type="dxa"/>
            <w:vAlign w:val="bottom"/>
          </w:tcPr>
          <w:p w:rsidR="008A49C2" w:rsidRPr="00BD3394" w:rsidRDefault="008A49C2" w:rsidP="007F346D">
            <w:pPr>
              <w:jc w:val="right"/>
              <w:rPr>
                <w:szCs w:val="24"/>
              </w:rPr>
            </w:pPr>
            <w:r>
              <w:rPr>
                <w:szCs w:val="24"/>
              </w:rPr>
              <w:t>106,9</w:t>
            </w:r>
          </w:p>
        </w:tc>
        <w:tc>
          <w:tcPr>
            <w:tcW w:w="1134" w:type="dxa"/>
            <w:vAlign w:val="bottom"/>
          </w:tcPr>
          <w:p w:rsidR="008A49C2" w:rsidRPr="00BD3394" w:rsidRDefault="008A49C2" w:rsidP="00DC5A75">
            <w:pPr>
              <w:jc w:val="right"/>
              <w:rPr>
                <w:szCs w:val="24"/>
              </w:rPr>
            </w:pPr>
            <w:r>
              <w:rPr>
                <w:szCs w:val="24"/>
              </w:rPr>
              <w:t>108,0</w:t>
            </w:r>
          </w:p>
        </w:tc>
      </w:tr>
      <w:tr w:rsidR="008A49C2" w:rsidRPr="00BD3394" w:rsidTr="007F346D">
        <w:trPr>
          <w:trHeight w:val="147"/>
          <w:jc w:val="center"/>
        </w:trPr>
        <w:tc>
          <w:tcPr>
            <w:tcW w:w="4253" w:type="dxa"/>
            <w:vAlign w:val="bottom"/>
          </w:tcPr>
          <w:p w:rsidR="008A49C2" w:rsidRDefault="008A49C2" w:rsidP="00FD3E5F">
            <w:pPr>
              <w:ind w:left="227"/>
            </w:pPr>
            <w:r>
              <w:t>Кожаная, текстильная и комбинированная обувь</w:t>
            </w:r>
          </w:p>
        </w:tc>
        <w:tc>
          <w:tcPr>
            <w:tcW w:w="1134" w:type="dxa"/>
            <w:vAlign w:val="bottom"/>
          </w:tcPr>
          <w:p w:rsidR="008A49C2" w:rsidRPr="00BD3394" w:rsidRDefault="008A49C2" w:rsidP="007F346D">
            <w:pPr>
              <w:jc w:val="right"/>
              <w:rPr>
                <w:szCs w:val="24"/>
              </w:rPr>
            </w:pPr>
            <w:r>
              <w:rPr>
                <w:szCs w:val="24"/>
              </w:rPr>
              <w:t>115,1</w:t>
            </w:r>
          </w:p>
        </w:tc>
        <w:tc>
          <w:tcPr>
            <w:tcW w:w="1134" w:type="dxa"/>
            <w:vAlign w:val="bottom"/>
          </w:tcPr>
          <w:p w:rsidR="008A49C2" w:rsidRPr="00BD3394" w:rsidRDefault="008A49C2" w:rsidP="007F346D">
            <w:pPr>
              <w:jc w:val="right"/>
              <w:rPr>
                <w:szCs w:val="24"/>
              </w:rPr>
            </w:pPr>
            <w:r>
              <w:rPr>
                <w:szCs w:val="24"/>
              </w:rPr>
              <w:t>114,4</w:t>
            </w:r>
          </w:p>
        </w:tc>
        <w:tc>
          <w:tcPr>
            <w:tcW w:w="1134" w:type="dxa"/>
            <w:vAlign w:val="bottom"/>
          </w:tcPr>
          <w:p w:rsidR="008A49C2" w:rsidRPr="00BD3394" w:rsidRDefault="008A49C2" w:rsidP="007F346D">
            <w:pPr>
              <w:jc w:val="right"/>
              <w:rPr>
                <w:szCs w:val="24"/>
              </w:rPr>
            </w:pPr>
            <w:r>
              <w:rPr>
                <w:szCs w:val="24"/>
              </w:rPr>
              <w:t>115,6</w:t>
            </w:r>
          </w:p>
        </w:tc>
        <w:tc>
          <w:tcPr>
            <w:tcW w:w="1134" w:type="dxa"/>
            <w:vAlign w:val="bottom"/>
          </w:tcPr>
          <w:p w:rsidR="008A49C2" w:rsidRPr="00BD3394" w:rsidRDefault="008A49C2" w:rsidP="007F346D">
            <w:pPr>
              <w:jc w:val="right"/>
              <w:rPr>
                <w:szCs w:val="24"/>
              </w:rPr>
            </w:pPr>
            <w:r>
              <w:rPr>
                <w:szCs w:val="24"/>
              </w:rPr>
              <w:t>101,7</w:t>
            </w:r>
          </w:p>
        </w:tc>
        <w:tc>
          <w:tcPr>
            <w:tcW w:w="1134" w:type="dxa"/>
            <w:vAlign w:val="bottom"/>
          </w:tcPr>
          <w:p w:rsidR="008A49C2" w:rsidRPr="00BD3394" w:rsidRDefault="008A49C2" w:rsidP="00DC5A75">
            <w:pPr>
              <w:jc w:val="right"/>
              <w:rPr>
                <w:szCs w:val="24"/>
              </w:rPr>
            </w:pPr>
            <w:r>
              <w:rPr>
                <w:szCs w:val="24"/>
              </w:rPr>
              <w:t>103,3</w:t>
            </w:r>
          </w:p>
        </w:tc>
      </w:tr>
      <w:tr w:rsidR="008A49C2" w:rsidRPr="00BD3394" w:rsidTr="007F346D">
        <w:trPr>
          <w:trHeight w:val="147"/>
          <w:jc w:val="center"/>
        </w:trPr>
        <w:tc>
          <w:tcPr>
            <w:tcW w:w="4253" w:type="dxa"/>
            <w:vAlign w:val="bottom"/>
          </w:tcPr>
          <w:p w:rsidR="008A49C2" w:rsidRDefault="008A49C2" w:rsidP="00FD3E5F">
            <w:pPr>
              <w:ind w:left="227"/>
            </w:pPr>
            <w:r>
              <w:t>Моющие и чистящие средства</w:t>
            </w:r>
          </w:p>
        </w:tc>
        <w:tc>
          <w:tcPr>
            <w:tcW w:w="1134" w:type="dxa"/>
            <w:vAlign w:val="bottom"/>
          </w:tcPr>
          <w:p w:rsidR="008A49C2" w:rsidRPr="00BD3394" w:rsidRDefault="008A49C2" w:rsidP="007F346D">
            <w:pPr>
              <w:jc w:val="right"/>
              <w:rPr>
                <w:szCs w:val="24"/>
              </w:rPr>
            </w:pPr>
            <w:r>
              <w:rPr>
                <w:szCs w:val="24"/>
              </w:rPr>
              <w:t>115,1</w:t>
            </w:r>
          </w:p>
        </w:tc>
        <w:tc>
          <w:tcPr>
            <w:tcW w:w="1134" w:type="dxa"/>
            <w:vAlign w:val="bottom"/>
          </w:tcPr>
          <w:p w:rsidR="008A49C2" w:rsidRPr="00BD3394" w:rsidRDefault="008A49C2" w:rsidP="007F346D">
            <w:pPr>
              <w:jc w:val="right"/>
              <w:rPr>
                <w:szCs w:val="24"/>
              </w:rPr>
            </w:pPr>
            <w:r>
              <w:rPr>
                <w:szCs w:val="24"/>
              </w:rPr>
              <w:t>114,4</w:t>
            </w:r>
          </w:p>
        </w:tc>
        <w:tc>
          <w:tcPr>
            <w:tcW w:w="1134" w:type="dxa"/>
            <w:vAlign w:val="bottom"/>
          </w:tcPr>
          <w:p w:rsidR="008A49C2" w:rsidRPr="00BD3394" w:rsidRDefault="008A49C2" w:rsidP="007F346D">
            <w:pPr>
              <w:jc w:val="right"/>
              <w:rPr>
                <w:szCs w:val="24"/>
              </w:rPr>
            </w:pPr>
            <w:r>
              <w:rPr>
                <w:szCs w:val="24"/>
              </w:rPr>
              <w:t>115,6</w:t>
            </w:r>
          </w:p>
        </w:tc>
        <w:tc>
          <w:tcPr>
            <w:tcW w:w="1134" w:type="dxa"/>
            <w:vAlign w:val="bottom"/>
          </w:tcPr>
          <w:p w:rsidR="008A49C2" w:rsidRPr="00BD3394" w:rsidRDefault="008A49C2" w:rsidP="007F346D">
            <w:pPr>
              <w:jc w:val="right"/>
              <w:rPr>
                <w:szCs w:val="24"/>
              </w:rPr>
            </w:pPr>
            <w:r>
              <w:rPr>
                <w:szCs w:val="24"/>
              </w:rPr>
              <w:t>101,7</w:t>
            </w:r>
          </w:p>
        </w:tc>
        <w:tc>
          <w:tcPr>
            <w:tcW w:w="1134" w:type="dxa"/>
            <w:vAlign w:val="bottom"/>
          </w:tcPr>
          <w:p w:rsidR="008A49C2" w:rsidRPr="008A49C2" w:rsidRDefault="008A49C2" w:rsidP="00DC5A75">
            <w:pPr>
              <w:jc w:val="right"/>
              <w:rPr>
                <w:szCs w:val="24"/>
              </w:rPr>
            </w:pPr>
            <w:r>
              <w:rPr>
                <w:szCs w:val="24"/>
              </w:rPr>
              <w:t>110,6</w:t>
            </w:r>
          </w:p>
        </w:tc>
      </w:tr>
      <w:tr w:rsidR="008A49C2" w:rsidRPr="00BD3394" w:rsidTr="007F346D">
        <w:trPr>
          <w:trHeight w:val="147"/>
          <w:jc w:val="center"/>
        </w:trPr>
        <w:tc>
          <w:tcPr>
            <w:tcW w:w="4253" w:type="dxa"/>
            <w:vAlign w:val="bottom"/>
          </w:tcPr>
          <w:p w:rsidR="008A49C2" w:rsidRDefault="008A49C2" w:rsidP="00FD3E5F">
            <w:pPr>
              <w:ind w:left="227"/>
            </w:pPr>
            <w:r>
              <w:t>Парфюмерно-косметические товары</w:t>
            </w:r>
          </w:p>
        </w:tc>
        <w:tc>
          <w:tcPr>
            <w:tcW w:w="1134" w:type="dxa"/>
            <w:vAlign w:val="bottom"/>
          </w:tcPr>
          <w:p w:rsidR="008A49C2" w:rsidRPr="00BD3394" w:rsidRDefault="008A49C2" w:rsidP="007F346D">
            <w:pPr>
              <w:jc w:val="right"/>
              <w:rPr>
                <w:szCs w:val="24"/>
              </w:rPr>
            </w:pPr>
            <w:r>
              <w:rPr>
                <w:szCs w:val="24"/>
              </w:rPr>
              <w:t>103,3</w:t>
            </w:r>
          </w:p>
        </w:tc>
        <w:tc>
          <w:tcPr>
            <w:tcW w:w="1134" w:type="dxa"/>
            <w:vAlign w:val="bottom"/>
          </w:tcPr>
          <w:p w:rsidR="008A49C2" w:rsidRPr="00BD3394" w:rsidRDefault="008A49C2" w:rsidP="007F346D">
            <w:pPr>
              <w:jc w:val="right"/>
              <w:rPr>
                <w:szCs w:val="24"/>
              </w:rPr>
            </w:pPr>
            <w:r>
              <w:rPr>
                <w:szCs w:val="24"/>
              </w:rPr>
              <w:t>106,9</w:t>
            </w:r>
          </w:p>
        </w:tc>
        <w:tc>
          <w:tcPr>
            <w:tcW w:w="1134" w:type="dxa"/>
            <w:vAlign w:val="bottom"/>
          </w:tcPr>
          <w:p w:rsidR="008A49C2" w:rsidRPr="00BD3394" w:rsidRDefault="008A49C2" w:rsidP="007F346D">
            <w:pPr>
              <w:jc w:val="right"/>
              <w:rPr>
                <w:szCs w:val="24"/>
              </w:rPr>
            </w:pPr>
            <w:r>
              <w:rPr>
                <w:szCs w:val="24"/>
              </w:rPr>
              <w:t>109,0</w:t>
            </w:r>
          </w:p>
        </w:tc>
        <w:tc>
          <w:tcPr>
            <w:tcW w:w="1134" w:type="dxa"/>
            <w:vAlign w:val="bottom"/>
          </w:tcPr>
          <w:p w:rsidR="008A49C2" w:rsidRPr="00BD3394" w:rsidRDefault="008A49C2" w:rsidP="007F346D">
            <w:pPr>
              <w:jc w:val="right"/>
              <w:rPr>
                <w:szCs w:val="24"/>
              </w:rPr>
            </w:pPr>
            <w:r>
              <w:rPr>
                <w:szCs w:val="24"/>
              </w:rPr>
              <w:t>106,3</w:t>
            </w:r>
          </w:p>
        </w:tc>
        <w:tc>
          <w:tcPr>
            <w:tcW w:w="1134" w:type="dxa"/>
            <w:vAlign w:val="bottom"/>
          </w:tcPr>
          <w:p w:rsidR="008A49C2" w:rsidRPr="00BD3394" w:rsidRDefault="008A49C2" w:rsidP="00DC5A75">
            <w:pPr>
              <w:jc w:val="right"/>
              <w:rPr>
                <w:szCs w:val="24"/>
              </w:rPr>
            </w:pPr>
            <w:r>
              <w:rPr>
                <w:szCs w:val="24"/>
              </w:rPr>
              <w:t>102,5</w:t>
            </w:r>
          </w:p>
        </w:tc>
      </w:tr>
      <w:tr w:rsidR="008A49C2" w:rsidRPr="00BD3394" w:rsidTr="007F346D">
        <w:trPr>
          <w:trHeight w:val="147"/>
          <w:jc w:val="center"/>
        </w:trPr>
        <w:tc>
          <w:tcPr>
            <w:tcW w:w="4253" w:type="dxa"/>
            <w:vAlign w:val="bottom"/>
          </w:tcPr>
          <w:p w:rsidR="008A49C2" w:rsidRDefault="008A49C2" w:rsidP="00FD3E5F">
            <w:pPr>
              <w:ind w:left="227"/>
            </w:pPr>
            <w:r>
              <w:t>Галантерея</w:t>
            </w:r>
          </w:p>
        </w:tc>
        <w:tc>
          <w:tcPr>
            <w:tcW w:w="1134" w:type="dxa"/>
            <w:vAlign w:val="bottom"/>
          </w:tcPr>
          <w:p w:rsidR="008A49C2" w:rsidRPr="00BD3394" w:rsidRDefault="008A49C2" w:rsidP="007F346D">
            <w:pPr>
              <w:jc w:val="right"/>
              <w:rPr>
                <w:szCs w:val="24"/>
              </w:rPr>
            </w:pPr>
            <w:r>
              <w:rPr>
                <w:szCs w:val="24"/>
              </w:rPr>
              <w:t>114,2</w:t>
            </w:r>
          </w:p>
        </w:tc>
        <w:tc>
          <w:tcPr>
            <w:tcW w:w="1134" w:type="dxa"/>
            <w:vAlign w:val="bottom"/>
          </w:tcPr>
          <w:p w:rsidR="008A49C2" w:rsidRPr="00BD3394" w:rsidRDefault="008A49C2" w:rsidP="007F346D">
            <w:pPr>
              <w:jc w:val="right"/>
              <w:rPr>
                <w:szCs w:val="24"/>
              </w:rPr>
            </w:pPr>
            <w:r>
              <w:rPr>
                <w:szCs w:val="24"/>
              </w:rPr>
              <w:t>115,5</w:t>
            </w:r>
          </w:p>
        </w:tc>
        <w:tc>
          <w:tcPr>
            <w:tcW w:w="1134" w:type="dxa"/>
            <w:vAlign w:val="bottom"/>
          </w:tcPr>
          <w:p w:rsidR="008A49C2" w:rsidRPr="00BD3394" w:rsidRDefault="008A49C2" w:rsidP="007F346D">
            <w:pPr>
              <w:jc w:val="right"/>
              <w:rPr>
                <w:szCs w:val="24"/>
              </w:rPr>
            </w:pPr>
            <w:r>
              <w:rPr>
                <w:szCs w:val="24"/>
              </w:rPr>
              <w:t>121,4</w:t>
            </w:r>
          </w:p>
        </w:tc>
        <w:tc>
          <w:tcPr>
            <w:tcW w:w="1134" w:type="dxa"/>
            <w:vAlign w:val="bottom"/>
          </w:tcPr>
          <w:p w:rsidR="008A49C2" w:rsidRPr="00BD3394" w:rsidRDefault="008A49C2" w:rsidP="007F346D">
            <w:pPr>
              <w:jc w:val="right"/>
              <w:rPr>
                <w:szCs w:val="24"/>
              </w:rPr>
            </w:pPr>
            <w:r>
              <w:rPr>
                <w:szCs w:val="24"/>
              </w:rPr>
              <w:t>124,0</w:t>
            </w:r>
          </w:p>
        </w:tc>
        <w:tc>
          <w:tcPr>
            <w:tcW w:w="1134" w:type="dxa"/>
            <w:vAlign w:val="bottom"/>
          </w:tcPr>
          <w:p w:rsidR="008A49C2" w:rsidRPr="00BD3394" w:rsidRDefault="008A49C2" w:rsidP="00DC5A75">
            <w:pPr>
              <w:jc w:val="right"/>
              <w:rPr>
                <w:szCs w:val="24"/>
              </w:rPr>
            </w:pPr>
            <w:r>
              <w:rPr>
                <w:szCs w:val="24"/>
              </w:rPr>
              <w:t>106,8</w:t>
            </w:r>
          </w:p>
        </w:tc>
      </w:tr>
      <w:tr w:rsidR="008A49C2" w:rsidRPr="00BD3394" w:rsidTr="007F346D">
        <w:trPr>
          <w:trHeight w:val="147"/>
          <w:jc w:val="center"/>
        </w:trPr>
        <w:tc>
          <w:tcPr>
            <w:tcW w:w="4253" w:type="dxa"/>
            <w:vAlign w:val="bottom"/>
          </w:tcPr>
          <w:p w:rsidR="008A49C2" w:rsidRDefault="008A49C2" w:rsidP="00FD3E5F">
            <w:pPr>
              <w:ind w:left="227"/>
            </w:pPr>
            <w:r>
              <w:t>Табачные изделия</w:t>
            </w:r>
          </w:p>
        </w:tc>
        <w:tc>
          <w:tcPr>
            <w:tcW w:w="1134" w:type="dxa"/>
            <w:vAlign w:val="bottom"/>
          </w:tcPr>
          <w:p w:rsidR="008A49C2" w:rsidRPr="00BD3394" w:rsidRDefault="008A49C2" w:rsidP="007F346D">
            <w:pPr>
              <w:jc w:val="right"/>
              <w:rPr>
                <w:szCs w:val="24"/>
              </w:rPr>
            </w:pPr>
            <w:r>
              <w:rPr>
                <w:szCs w:val="24"/>
              </w:rPr>
              <w:t>100,5</w:t>
            </w:r>
          </w:p>
        </w:tc>
        <w:tc>
          <w:tcPr>
            <w:tcW w:w="1134" w:type="dxa"/>
            <w:vAlign w:val="bottom"/>
          </w:tcPr>
          <w:p w:rsidR="008A49C2" w:rsidRPr="00BD3394" w:rsidRDefault="008A49C2" w:rsidP="007F346D">
            <w:pPr>
              <w:jc w:val="right"/>
              <w:rPr>
                <w:szCs w:val="24"/>
              </w:rPr>
            </w:pPr>
            <w:r>
              <w:rPr>
                <w:szCs w:val="24"/>
              </w:rPr>
              <w:t>102,5</w:t>
            </w:r>
          </w:p>
        </w:tc>
        <w:tc>
          <w:tcPr>
            <w:tcW w:w="1134" w:type="dxa"/>
            <w:vAlign w:val="bottom"/>
          </w:tcPr>
          <w:p w:rsidR="008A49C2" w:rsidRPr="00BD3394" w:rsidRDefault="008A49C2" w:rsidP="007F346D">
            <w:pPr>
              <w:jc w:val="right"/>
              <w:rPr>
                <w:szCs w:val="24"/>
              </w:rPr>
            </w:pPr>
            <w:r>
              <w:rPr>
                <w:szCs w:val="24"/>
              </w:rPr>
              <w:t>102,2</w:t>
            </w:r>
          </w:p>
        </w:tc>
        <w:tc>
          <w:tcPr>
            <w:tcW w:w="1134" w:type="dxa"/>
            <w:vAlign w:val="bottom"/>
          </w:tcPr>
          <w:p w:rsidR="008A49C2" w:rsidRPr="00BD3394" w:rsidRDefault="008A49C2" w:rsidP="007F346D">
            <w:pPr>
              <w:jc w:val="right"/>
              <w:rPr>
                <w:szCs w:val="24"/>
              </w:rPr>
            </w:pPr>
            <w:r>
              <w:rPr>
                <w:szCs w:val="24"/>
              </w:rPr>
              <w:t>102,1</w:t>
            </w:r>
          </w:p>
        </w:tc>
        <w:tc>
          <w:tcPr>
            <w:tcW w:w="1134" w:type="dxa"/>
            <w:vAlign w:val="bottom"/>
          </w:tcPr>
          <w:p w:rsidR="008A49C2" w:rsidRPr="00BD3394" w:rsidRDefault="008A49C2" w:rsidP="00DC5A75">
            <w:pPr>
              <w:jc w:val="right"/>
              <w:rPr>
                <w:szCs w:val="24"/>
              </w:rPr>
            </w:pPr>
            <w:r>
              <w:rPr>
                <w:szCs w:val="24"/>
              </w:rPr>
              <w:t>133,0</w:t>
            </w:r>
          </w:p>
        </w:tc>
      </w:tr>
      <w:tr w:rsidR="008A49C2" w:rsidRPr="00BD3394" w:rsidTr="007F346D">
        <w:trPr>
          <w:trHeight w:val="147"/>
          <w:jc w:val="center"/>
        </w:trPr>
        <w:tc>
          <w:tcPr>
            <w:tcW w:w="4253" w:type="dxa"/>
            <w:vAlign w:val="bottom"/>
          </w:tcPr>
          <w:p w:rsidR="008A49C2" w:rsidRDefault="008A49C2" w:rsidP="00FD3E5F">
            <w:pPr>
              <w:ind w:left="227"/>
            </w:pPr>
            <w:r>
              <w:t>Телерадиотовары</w:t>
            </w:r>
          </w:p>
        </w:tc>
        <w:tc>
          <w:tcPr>
            <w:tcW w:w="1134" w:type="dxa"/>
            <w:vAlign w:val="bottom"/>
          </w:tcPr>
          <w:p w:rsidR="008A49C2" w:rsidRPr="00BD3394" w:rsidRDefault="008A49C2" w:rsidP="007F346D">
            <w:pPr>
              <w:jc w:val="right"/>
              <w:rPr>
                <w:szCs w:val="24"/>
              </w:rPr>
            </w:pPr>
            <w:r>
              <w:rPr>
                <w:szCs w:val="24"/>
              </w:rPr>
              <w:t>100,5</w:t>
            </w:r>
          </w:p>
        </w:tc>
        <w:tc>
          <w:tcPr>
            <w:tcW w:w="1134" w:type="dxa"/>
            <w:vAlign w:val="bottom"/>
          </w:tcPr>
          <w:p w:rsidR="008A49C2" w:rsidRPr="00BD3394" w:rsidRDefault="008A49C2" w:rsidP="007F346D">
            <w:pPr>
              <w:jc w:val="right"/>
              <w:rPr>
                <w:szCs w:val="24"/>
              </w:rPr>
            </w:pPr>
            <w:r>
              <w:rPr>
                <w:szCs w:val="24"/>
              </w:rPr>
              <w:t>10</w:t>
            </w:r>
            <w:r w:rsidR="001043B7">
              <w:rPr>
                <w:szCs w:val="24"/>
              </w:rPr>
              <w:t>2,5</w:t>
            </w:r>
          </w:p>
        </w:tc>
        <w:tc>
          <w:tcPr>
            <w:tcW w:w="1134" w:type="dxa"/>
            <w:vAlign w:val="bottom"/>
          </w:tcPr>
          <w:p w:rsidR="008A49C2" w:rsidRPr="00BD3394" w:rsidRDefault="008A49C2" w:rsidP="007F346D">
            <w:pPr>
              <w:jc w:val="right"/>
              <w:rPr>
                <w:szCs w:val="24"/>
              </w:rPr>
            </w:pPr>
            <w:r>
              <w:rPr>
                <w:szCs w:val="24"/>
              </w:rPr>
              <w:t>10</w:t>
            </w:r>
            <w:r w:rsidR="001043B7">
              <w:rPr>
                <w:szCs w:val="24"/>
              </w:rPr>
              <w:t>2,2</w:t>
            </w:r>
          </w:p>
        </w:tc>
        <w:tc>
          <w:tcPr>
            <w:tcW w:w="1134" w:type="dxa"/>
            <w:vAlign w:val="bottom"/>
          </w:tcPr>
          <w:p w:rsidR="008A49C2" w:rsidRPr="00BD3394" w:rsidRDefault="008A49C2" w:rsidP="007F346D">
            <w:pPr>
              <w:jc w:val="right"/>
              <w:rPr>
                <w:szCs w:val="24"/>
              </w:rPr>
            </w:pPr>
            <w:r>
              <w:rPr>
                <w:szCs w:val="24"/>
              </w:rPr>
              <w:t>102,1</w:t>
            </w:r>
          </w:p>
        </w:tc>
        <w:tc>
          <w:tcPr>
            <w:tcW w:w="1134" w:type="dxa"/>
            <w:vAlign w:val="bottom"/>
          </w:tcPr>
          <w:p w:rsidR="008A49C2" w:rsidRPr="00BD3394" w:rsidRDefault="008A49C2" w:rsidP="00DC5A75">
            <w:pPr>
              <w:jc w:val="right"/>
              <w:rPr>
                <w:szCs w:val="24"/>
              </w:rPr>
            </w:pPr>
            <w:r>
              <w:rPr>
                <w:szCs w:val="24"/>
              </w:rPr>
              <w:t>95,9</w:t>
            </w:r>
          </w:p>
        </w:tc>
      </w:tr>
      <w:tr w:rsidR="008A49C2" w:rsidRPr="00BD3394" w:rsidTr="007F346D">
        <w:trPr>
          <w:trHeight w:val="147"/>
          <w:jc w:val="center"/>
        </w:trPr>
        <w:tc>
          <w:tcPr>
            <w:tcW w:w="4253" w:type="dxa"/>
            <w:vAlign w:val="bottom"/>
          </w:tcPr>
          <w:p w:rsidR="008A49C2" w:rsidRDefault="008A49C2" w:rsidP="00FD3E5F">
            <w:pPr>
              <w:ind w:left="227"/>
            </w:pPr>
            <w:r>
              <w:t>Электротовары и другие бытовые приборы</w:t>
            </w:r>
          </w:p>
        </w:tc>
        <w:tc>
          <w:tcPr>
            <w:tcW w:w="1134" w:type="dxa"/>
            <w:vAlign w:val="bottom"/>
          </w:tcPr>
          <w:p w:rsidR="008A49C2" w:rsidRPr="00BD3394" w:rsidRDefault="008A49C2" w:rsidP="007F346D">
            <w:pPr>
              <w:jc w:val="right"/>
              <w:rPr>
                <w:szCs w:val="24"/>
              </w:rPr>
            </w:pPr>
            <w:r>
              <w:rPr>
                <w:szCs w:val="24"/>
              </w:rPr>
              <w:t>100,5</w:t>
            </w:r>
          </w:p>
        </w:tc>
        <w:tc>
          <w:tcPr>
            <w:tcW w:w="1134" w:type="dxa"/>
            <w:vAlign w:val="bottom"/>
          </w:tcPr>
          <w:p w:rsidR="008A49C2" w:rsidRPr="00BD3394" w:rsidRDefault="008A49C2" w:rsidP="007F346D">
            <w:pPr>
              <w:jc w:val="right"/>
              <w:rPr>
                <w:szCs w:val="24"/>
              </w:rPr>
            </w:pPr>
            <w:r>
              <w:rPr>
                <w:szCs w:val="24"/>
              </w:rPr>
              <w:t>103,6</w:t>
            </w:r>
          </w:p>
        </w:tc>
        <w:tc>
          <w:tcPr>
            <w:tcW w:w="1134" w:type="dxa"/>
            <w:vAlign w:val="bottom"/>
          </w:tcPr>
          <w:p w:rsidR="008A49C2" w:rsidRPr="00BD3394" w:rsidRDefault="008A49C2" w:rsidP="007F346D">
            <w:pPr>
              <w:jc w:val="right"/>
              <w:rPr>
                <w:szCs w:val="24"/>
              </w:rPr>
            </w:pPr>
            <w:r>
              <w:rPr>
                <w:szCs w:val="24"/>
              </w:rPr>
              <w:t>105,7</w:t>
            </w:r>
          </w:p>
        </w:tc>
        <w:tc>
          <w:tcPr>
            <w:tcW w:w="1134" w:type="dxa"/>
            <w:vAlign w:val="bottom"/>
          </w:tcPr>
          <w:p w:rsidR="008A49C2" w:rsidRPr="00BD3394" w:rsidRDefault="008A49C2" w:rsidP="007F346D">
            <w:pPr>
              <w:jc w:val="right"/>
              <w:rPr>
                <w:szCs w:val="24"/>
              </w:rPr>
            </w:pPr>
            <w:r>
              <w:rPr>
                <w:szCs w:val="24"/>
              </w:rPr>
              <w:t>100,5</w:t>
            </w:r>
          </w:p>
        </w:tc>
        <w:tc>
          <w:tcPr>
            <w:tcW w:w="1134" w:type="dxa"/>
            <w:vAlign w:val="bottom"/>
          </w:tcPr>
          <w:p w:rsidR="008A49C2" w:rsidRPr="00BD3394" w:rsidRDefault="008A49C2" w:rsidP="00DC5A75">
            <w:pPr>
              <w:jc w:val="right"/>
              <w:rPr>
                <w:szCs w:val="24"/>
              </w:rPr>
            </w:pPr>
            <w:r>
              <w:rPr>
                <w:szCs w:val="24"/>
              </w:rPr>
              <w:t>101,6</w:t>
            </w:r>
          </w:p>
        </w:tc>
      </w:tr>
      <w:tr w:rsidR="008A49C2" w:rsidRPr="00BD3394" w:rsidTr="007F346D">
        <w:trPr>
          <w:trHeight w:val="147"/>
          <w:jc w:val="center"/>
        </w:trPr>
        <w:tc>
          <w:tcPr>
            <w:tcW w:w="4253" w:type="dxa"/>
            <w:vAlign w:val="bottom"/>
          </w:tcPr>
          <w:p w:rsidR="008A49C2" w:rsidRDefault="008A49C2" w:rsidP="00FD3E5F">
            <w:pPr>
              <w:ind w:left="227"/>
            </w:pPr>
            <w:r>
              <w:t>Строительные материалы</w:t>
            </w:r>
          </w:p>
        </w:tc>
        <w:tc>
          <w:tcPr>
            <w:tcW w:w="1134" w:type="dxa"/>
            <w:vAlign w:val="bottom"/>
          </w:tcPr>
          <w:p w:rsidR="008A49C2" w:rsidRPr="00BD3394" w:rsidRDefault="008A49C2" w:rsidP="007F346D">
            <w:pPr>
              <w:jc w:val="right"/>
              <w:rPr>
                <w:szCs w:val="24"/>
              </w:rPr>
            </w:pPr>
            <w:r>
              <w:rPr>
                <w:szCs w:val="24"/>
              </w:rPr>
              <w:t>114,5</w:t>
            </w:r>
          </w:p>
        </w:tc>
        <w:tc>
          <w:tcPr>
            <w:tcW w:w="1134" w:type="dxa"/>
            <w:vAlign w:val="bottom"/>
          </w:tcPr>
          <w:p w:rsidR="008A49C2" w:rsidRPr="00BD3394" w:rsidRDefault="008A49C2" w:rsidP="007F346D">
            <w:pPr>
              <w:jc w:val="right"/>
              <w:rPr>
                <w:szCs w:val="24"/>
              </w:rPr>
            </w:pPr>
            <w:r>
              <w:rPr>
                <w:szCs w:val="24"/>
              </w:rPr>
              <w:t>115,1</w:t>
            </w:r>
          </w:p>
        </w:tc>
        <w:tc>
          <w:tcPr>
            <w:tcW w:w="1134" w:type="dxa"/>
            <w:vAlign w:val="bottom"/>
          </w:tcPr>
          <w:p w:rsidR="008A49C2" w:rsidRPr="00BD3394" w:rsidRDefault="008A49C2" w:rsidP="007F346D">
            <w:pPr>
              <w:jc w:val="right"/>
              <w:rPr>
                <w:szCs w:val="24"/>
              </w:rPr>
            </w:pPr>
            <w:r>
              <w:rPr>
                <w:szCs w:val="24"/>
              </w:rPr>
              <w:t>101,0</w:t>
            </w:r>
          </w:p>
        </w:tc>
        <w:tc>
          <w:tcPr>
            <w:tcW w:w="1134" w:type="dxa"/>
            <w:vAlign w:val="bottom"/>
          </w:tcPr>
          <w:p w:rsidR="008A49C2" w:rsidRPr="00BD3394" w:rsidRDefault="008A49C2" w:rsidP="007F346D">
            <w:pPr>
              <w:jc w:val="right"/>
              <w:rPr>
                <w:szCs w:val="24"/>
              </w:rPr>
            </w:pPr>
            <w:r>
              <w:rPr>
                <w:szCs w:val="24"/>
              </w:rPr>
              <w:t>104,2</w:t>
            </w:r>
          </w:p>
        </w:tc>
        <w:tc>
          <w:tcPr>
            <w:tcW w:w="1134" w:type="dxa"/>
            <w:vAlign w:val="bottom"/>
          </w:tcPr>
          <w:p w:rsidR="008A49C2" w:rsidRPr="00BD3394" w:rsidRDefault="008A49C2" w:rsidP="00DC5A75">
            <w:pPr>
              <w:jc w:val="right"/>
              <w:rPr>
                <w:szCs w:val="24"/>
              </w:rPr>
            </w:pPr>
            <w:r>
              <w:rPr>
                <w:szCs w:val="24"/>
              </w:rPr>
              <w:t>108,3</w:t>
            </w:r>
          </w:p>
        </w:tc>
      </w:tr>
      <w:tr w:rsidR="008A49C2" w:rsidRPr="00BD3394" w:rsidTr="007F346D">
        <w:trPr>
          <w:trHeight w:val="147"/>
          <w:jc w:val="center"/>
        </w:trPr>
        <w:tc>
          <w:tcPr>
            <w:tcW w:w="4253" w:type="dxa"/>
            <w:vAlign w:val="bottom"/>
          </w:tcPr>
          <w:p w:rsidR="008A49C2" w:rsidRDefault="008A49C2" w:rsidP="00FD3E5F">
            <w:pPr>
              <w:ind w:left="227"/>
            </w:pPr>
            <w:r>
              <w:t>Мебель</w:t>
            </w:r>
          </w:p>
        </w:tc>
        <w:tc>
          <w:tcPr>
            <w:tcW w:w="1134" w:type="dxa"/>
            <w:vAlign w:val="bottom"/>
          </w:tcPr>
          <w:p w:rsidR="008A49C2" w:rsidRPr="00BD3394" w:rsidRDefault="008A49C2" w:rsidP="007F346D">
            <w:pPr>
              <w:jc w:val="right"/>
              <w:rPr>
                <w:szCs w:val="24"/>
              </w:rPr>
            </w:pPr>
            <w:r>
              <w:rPr>
                <w:szCs w:val="24"/>
              </w:rPr>
              <w:t>108,6</w:t>
            </w:r>
          </w:p>
        </w:tc>
        <w:tc>
          <w:tcPr>
            <w:tcW w:w="1134" w:type="dxa"/>
            <w:vAlign w:val="bottom"/>
          </w:tcPr>
          <w:p w:rsidR="008A49C2" w:rsidRPr="00BD3394" w:rsidRDefault="008A49C2" w:rsidP="007F346D">
            <w:pPr>
              <w:jc w:val="right"/>
              <w:rPr>
                <w:szCs w:val="24"/>
              </w:rPr>
            </w:pPr>
            <w:r>
              <w:rPr>
                <w:szCs w:val="24"/>
              </w:rPr>
              <w:t>109,4</w:t>
            </w:r>
          </w:p>
        </w:tc>
        <w:tc>
          <w:tcPr>
            <w:tcW w:w="1134" w:type="dxa"/>
            <w:vAlign w:val="bottom"/>
          </w:tcPr>
          <w:p w:rsidR="008A49C2" w:rsidRPr="00BD3394" w:rsidRDefault="008A49C2" w:rsidP="007F346D">
            <w:pPr>
              <w:jc w:val="right"/>
              <w:rPr>
                <w:szCs w:val="24"/>
              </w:rPr>
            </w:pPr>
            <w:r>
              <w:rPr>
                <w:szCs w:val="24"/>
              </w:rPr>
              <w:t>106,5</w:t>
            </w:r>
          </w:p>
        </w:tc>
        <w:tc>
          <w:tcPr>
            <w:tcW w:w="1134" w:type="dxa"/>
            <w:vAlign w:val="bottom"/>
          </w:tcPr>
          <w:p w:rsidR="008A49C2" w:rsidRPr="00BD3394" w:rsidRDefault="008A49C2" w:rsidP="007F346D">
            <w:pPr>
              <w:jc w:val="right"/>
              <w:rPr>
                <w:szCs w:val="24"/>
              </w:rPr>
            </w:pPr>
            <w:r>
              <w:rPr>
                <w:szCs w:val="24"/>
              </w:rPr>
              <w:t>102,6</w:t>
            </w:r>
          </w:p>
        </w:tc>
        <w:tc>
          <w:tcPr>
            <w:tcW w:w="1134" w:type="dxa"/>
            <w:vAlign w:val="bottom"/>
          </w:tcPr>
          <w:p w:rsidR="008A49C2" w:rsidRPr="00BD3394" w:rsidRDefault="008A49C2" w:rsidP="00DC5A75">
            <w:pPr>
              <w:jc w:val="right"/>
              <w:rPr>
                <w:szCs w:val="24"/>
              </w:rPr>
            </w:pPr>
            <w:r>
              <w:rPr>
                <w:szCs w:val="24"/>
              </w:rPr>
              <w:t>104,0</w:t>
            </w:r>
          </w:p>
        </w:tc>
      </w:tr>
      <w:tr w:rsidR="008A49C2" w:rsidRPr="00BD3394" w:rsidTr="007F346D">
        <w:trPr>
          <w:trHeight w:val="147"/>
          <w:jc w:val="center"/>
        </w:trPr>
        <w:tc>
          <w:tcPr>
            <w:tcW w:w="4253" w:type="dxa"/>
            <w:vAlign w:val="bottom"/>
          </w:tcPr>
          <w:p w:rsidR="008A49C2" w:rsidRDefault="008A49C2" w:rsidP="00FD3E5F">
            <w:pPr>
              <w:ind w:left="227"/>
            </w:pPr>
            <w:r>
              <w:t>Часы</w:t>
            </w:r>
          </w:p>
        </w:tc>
        <w:tc>
          <w:tcPr>
            <w:tcW w:w="1134" w:type="dxa"/>
            <w:vAlign w:val="bottom"/>
          </w:tcPr>
          <w:p w:rsidR="008A49C2" w:rsidRPr="00BD3394" w:rsidRDefault="008A49C2" w:rsidP="007F346D">
            <w:pPr>
              <w:jc w:val="right"/>
              <w:rPr>
                <w:szCs w:val="24"/>
              </w:rPr>
            </w:pPr>
            <w:r>
              <w:rPr>
                <w:szCs w:val="24"/>
              </w:rPr>
              <w:t>122,6</w:t>
            </w:r>
          </w:p>
        </w:tc>
        <w:tc>
          <w:tcPr>
            <w:tcW w:w="1134" w:type="dxa"/>
            <w:vAlign w:val="bottom"/>
          </w:tcPr>
          <w:p w:rsidR="008A49C2" w:rsidRPr="00BD3394" w:rsidRDefault="008A49C2" w:rsidP="007F346D">
            <w:pPr>
              <w:jc w:val="right"/>
              <w:rPr>
                <w:szCs w:val="24"/>
              </w:rPr>
            </w:pPr>
            <w:r>
              <w:rPr>
                <w:szCs w:val="24"/>
              </w:rPr>
              <w:t>144,4</w:t>
            </w:r>
          </w:p>
        </w:tc>
        <w:tc>
          <w:tcPr>
            <w:tcW w:w="1134" w:type="dxa"/>
            <w:vAlign w:val="bottom"/>
          </w:tcPr>
          <w:p w:rsidR="008A49C2" w:rsidRPr="00BD3394" w:rsidRDefault="008A49C2" w:rsidP="007F346D">
            <w:pPr>
              <w:jc w:val="right"/>
              <w:rPr>
                <w:szCs w:val="24"/>
              </w:rPr>
            </w:pPr>
            <w:r>
              <w:rPr>
                <w:szCs w:val="24"/>
              </w:rPr>
              <w:t>108,9</w:t>
            </w:r>
          </w:p>
        </w:tc>
        <w:tc>
          <w:tcPr>
            <w:tcW w:w="1134" w:type="dxa"/>
            <w:vAlign w:val="bottom"/>
          </w:tcPr>
          <w:p w:rsidR="008A49C2" w:rsidRPr="00BD3394" w:rsidRDefault="008A49C2" w:rsidP="007F346D">
            <w:pPr>
              <w:jc w:val="right"/>
              <w:rPr>
                <w:szCs w:val="24"/>
              </w:rPr>
            </w:pPr>
            <w:r>
              <w:rPr>
                <w:szCs w:val="24"/>
              </w:rPr>
              <w:t>121,3</w:t>
            </w:r>
          </w:p>
        </w:tc>
        <w:tc>
          <w:tcPr>
            <w:tcW w:w="1134" w:type="dxa"/>
            <w:vAlign w:val="bottom"/>
          </w:tcPr>
          <w:p w:rsidR="008A49C2" w:rsidRPr="00BD3394" w:rsidRDefault="008A49C2" w:rsidP="00DC5A75">
            <w:pPr>
              <w:jc w:val="right"/>
              <w:rPr>
                <w:szCs w:val="24"/>
              </w:rPr>
            </w:pPr>
            <w:r>
              <w:rPr>
                <w:szCs w:val="24"/>
              </w:rPr>
              <w:t>104,8</w:t>
            </w:r>
          </w:p>
        </w:tc>
      </w:tr>
      <w:tr w:rsidR="008A49C2" w:rsidRPr="00BD3394" w:rsidTr="007F346D">
        <w:trPr>
          <w:trHeight w:val="147"/>
          <w:jc w:val="center"/>
        </w:trPr>
        <w:tc>
          <w:tcPr>
            <w:tcW w:w="4253" w:type="dxa"/>
            <w:vAlign w:val="bottom"/>
          </w:tcPr>
          <w:p w:rsidR="008A49C2" w:rsidRDefault="008A49C2" w:rsidP="00FD3E5F">
            <w:pPr>
              <w:ind w:left="227"/>
            </w:pPr>
            <w:r>
              <w:t>Ювелирные изделия</w:t>
            </w:r>
          </w:p>
        </w:tc>
        <w:tc>
          <w:tcPr>
            <w:tcW w:w="1134" w:type="dxa"/>
            <w:vAlign w:val="bottom"/>
          </w:tcPr>
          <w:p w:rsidR="008A49C2" w:rsidRPr="00BD3394" w:rsidRDefault="008A49C2" w:rsidP="007F346D">
            <w:pPr>
              <w:jc w:val="right"/>
              <w:rPr>
                <w:szCs w:val="24"/>
              </w:rPr>
            </w:pPr>
            <w:r>
              <w:rPr>
                <w:szCs w:val="24"/>
              </w:rPr>
              <w:t>119,5</w:t>
            </w:r>
          </w:p>
        </w:tc>
        <w:tc>
          <w:tcPr>
            <w:tcW w:w="1134" w:type="dxa"/>
            <w:vAlign w:val="bottom"/>
          </w:tcPr>
          <w:p w:rsidR="008A49C2" w:rsidRPr="00BD3394" w:rsidRDefault="008A49C2" w:rsidP="007F346D">
            <w:pPr>
              <w:jc w:val="right"/>
              <w:rPr>
                <w:szCs w:val="24"/>
              </w:rPr>
            </w:pPr>
            <w:r>
              <w:rPr>
                <w:szCs w:val="24"/>
              </w:rPr>
              <w:t>83,6</w:t>
            </w:r>
          </w:p>
        </w:tc>
        <w:tc>
          <w:tcPr>
            <w:tcW w:w="1134" w:type="dxa"/>
            <w:vAlign w:val="bottom"/>
          </w:tcPr>
          <w:p w:rsidR="008A49C2" w:rsidRPr="00D45E0E" w:rsidRDefault="008A49C2" w:rsidP="007F346D">
            <w:pPr>
              <w:jc w:val="right"/>
              <w:rPr>
                <w:szCs w:val="24"/>
              </w:rPr>
            </w:pPr>
            <w:r>
              <w:rPr>
                <w:szCs w:val="24"/>
                <w:lang w:val="en-US"/>
              </w:rPr>
              <w:t>123</w:t>
            </w:r>
            <w:r>
              <w:rPr>
                <w:szCs w:val="24"/>
              </w:rPr>
              <w:t>,1</w:t>
            </w:r>
          </w:p>
        </w:tc>
        <w:tc>
          <w:tcPr>
            <w:tcW w:w="1134" w:type="dxa"/>
            <w:vAlign w:val="bottom"/>
          </w:tcPr>
          <w:p w:rsidR="008A49C2" w:rsidRPr="00BD3394" w:rsidRDefault="008A49C2" w:rsidP="007F346D">
            <w:pPr>
              <w:jc w:val="right"/>
              <w:rPr>
                <w:szCs w:val="24"/>
              </w:rPr>
            </w:pPr>
            <w:r>
              <w:rPr>
                <w:szCs w:val="24"/>
              </w:rPr>
              <w:t>105,4</w:t>
            </w:r>
          </w:p>
        </w:tc>
        <w:tc>
          <w:tcPr>
            <w:tcW w:w="1134" w:type="dxa"/>
            <w:vAlign w:val="bottom"/>
          </w:tcPr>
          <w:p w:rsidR="008A49C2" w:rsidRPr="00BD3394" w:rsidRDefault="008A49C2" w:rsidP="00DC5A75">
            <w:pPr>
              <w:jc w:val="right"/>
              <w:rPr>
                <w:szCs w:val="24"/>
              </w:rPr>
            </w:pPr>
            <w:r>
              <w:rPr>
                <w:szCs w:val="24"/>
              </w:rPr>
              <w:t>105,6</w:t>
            </w:r>
          </w:p>
        </w:tc>
      </w:tr>
      <w:tr w:rsidR="008A49C2" w:rsidRPr="00BD3394" w:rsidTr="007F346D">
        <w:trPr>
          <w:trHeight w:val="147"/>
          <w:jc w:val="center"/>
        </w:trPr>
        <w:tc>
          <w:tcPr>
            <w:tcW w:w="4253" w:type="dxa"/>
            <w:vAlign w:val="bottom"/>
          </w:tcPr>
          <w:p w:rsidR="008A49C2" w:rsidRDefault="008A49C2" w:rsidP="00FD3E5F">
            <w:pPr>
              <w:ind w:left="227"/>
            </w:pPr>
            <w:r>
              <w:t>Бензин автомобильный</w:t>
            </w:r>
          </w:p>
        </w:tc>
        <w:tc>
          <w:tcPr>
            <w:tcW w:w="1134" w:type="dxa"/>
            <w:vAlign w:val="bottom"/>
          </w:tcPr>
          <w:p w:rsidR="008A49C2" w:rsidRPr="00EC28F2" w:rsidRDefault="008A49C2" w:rsidP="007F346D">
            <w:pPr>
              <w:jc w:val="right"/>
              <w:rPr>
                <w:szCs w:val="24"/>
              </w:rPr>
            </w:pPr>
            <w:r w:rsidRPr="00EC28F2">
              <w:rPr>
                <w:szCs w:val="24"/>
              </w:rPr>
              <w:t>108,1</w:t>
            </w:r>
          </w:p>
        </w:tc>
        <w:tc>
          <w:tcPr>
            <w:tcW w:w="1134" w:type="dxa"/>
            <w:vAlign w:val="bottom"/>
          </w:tcPr>
          <w:p w:rsidR="008A49C2" w:rsidRPr="00EC28F2" w:rsidRDefault="008A49C2" w:rsidP="007F346D">
            <w:pPr>
              <w:jc w:val="right"/>
              <w:rPr>
                <w:szCs w:val="24"/>
              </w:rPr>
            </w:pPr>
            <w:r w:rsidRPr="00EC28F2">
              <w:rPr>
                <w:szCs w:val="24"/>
              </w:rPr>
              <w:t>108,4</w:t>
            </w:r>
          </w:p>
        </w:tc>
        <w:tc>
          <w:tcPr>
            <w:tcW w:w="1134" w:type="dxa"/>
            <w:vAlign w:val="bottom"/>
          </w:tcPr>
          <w:p w:rsidR="008A49C2" w:rsidRPr="00EC28F2" w:rsidRDefault="008A49C2" w:rsidP="007F346D">
            <w:pPr>
              <w:jc w:val="right"/>
              <w:rPr>
                <w:szCs w:val="24"/>
              </w:rPr>
            </w:pPr>
            <w:r w:rsidRPr="00EC28F2">
              <w:rPr>
                <w:szCs w:val="24"/>
              </w:rPr>
              <w:t>110,0</w:t>
            </w:r>
          </w:p>
        </w:tc>
        <w:tc>
          <w:tcPr>
            <w:tcW w:w="1134" w:type="dxa"/>
            <w:vAlign w:val="bottom"/>
          </w:tcPr>
          <w:p w:rsidR="008A49C2" w:rsidRPr="00EC28F2" w:rsidRDefault="008A49C2" w:rsidP="007F346D">
            <w:pPr>
              <w:jc w:val="right"/>
              <w:rPr>
                <w:szCs w:val="24"/>
              </w:rPr>
            </w:pPr>
            <w:r w:rsidRPr="00EC28F2">
              <w:rPr>
                <w:szCs w:val="24"/>
              </w:rPr>
              <w:t>106,3</w:t>
            </w:r>
          </w:p>
        </w:tc>
        <w:tc>
          <w:tcPr>
            <w:tcW w:w="1134" w:type="dxa"/>
            <w:vAlign w:val="bottom"/>
          </w:tcPr>
          <w:p w:rsidR="008A49C2" w:rsidRPr="00EC28F2" w:rsidRDefault="008A49C2" w:rsidP="00DC5A75">
            <w:pPr>
              <w:jc w:val="right"/>
              <w:rPr>
                <w:szCs w:val="24"/>
              </w:rPr>
            </w:pPr>
            <w:r>
              <w:rPr>
                <w:szCs w:val="24"/>
              </w:rPr>
              <w:t>124,4</w:t>
            </w:r>
          </w:p>
        </w:tc>
      </w:tr>
    </w:tbl>
    <w:p w:rsidR="009F457E" w:rsidRDefault="009F457E" w:rsidP="009F457E">
      <w:pPr>
        <w:pStyle w:val="1"/>
        <w:spacing w:before="0"/>
        <w:jc w:val="center"/>
      </w:pPr>
      <w:bookmarkStart w:id="1546" w:name="_Toc238547888"/>
      <w:bookmarkStart w:id="1547" w:name="_Toc346180836"/>
      <w:r>
        <w:t>ИНДЕК</w:t>
      </w:r>
      <w:r w:rsidR="002E28F7">
        <w:t>С</w:t>
      </w:r>
      <w:r>
        <w:t>Ы ПОТРЕБИТЕЛЬСКИХ ЦЕН (</w:t>
      </w:r>
      <w:r w:rsidR="00456AAF">
        <w:t>тарифов</w:t>
      </w:r>
      <w:r>
        <w:t>)</w:t>
      </w:r>
      <w:r>
        <w:br/>
        <w:t>НА ОТДЕЛЬНЫЕ ГРУППЫ ПЛАТНЫХ УСЛУГ НАСЕЛЕНИЮ</w:t>
      </w:r>
      <w:bookmarkEnd w:id="1546"/>
      <w:bookmarkEnd w:id="1547"/>
    </w:p>
    <w:p w:rsidR="009F457E" w:rsidRDefault="009F457E" w:rsidP="009F457E">
      <w:pPr>
        <w:jc w:val="center"/>
      </w:pPr>
      <w:r>
        <w:t>(декабрь к декабрю предыдущего года; в процентах)</w:t>
      </w:r>
    </w:p>
    <w:p w:rsidR="009F457E" w:rsidRPr="00680B85" w:rsidRDefault="009F457E" w:rsidP="009F457E">
      <w:pPr>
        <w:jc w:val="center"/>
        <w:rPr>
          <w:sz w:val="16"/>
          <w:szCs w:val="16"/>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8A49C2" w:rsidTr="007F346D">
        <w:trPr>
          <w:trHeight w:hRule="exact" w:val="280"/>
          <w:jc w:val="center"/>
        </w:trPr>
        <w:tc>
          <w:tcPr>
            <w:tcW w:w="4253" w:type="dxa"/>
            <w:tcBorders>
              <w:top w:val="single" w:sz="12" w:space="0" w:color="auto"/>
              <w:bottom w:val="single" w:sz="12" w:space="0" w:color="auto"/>
            </w:tcBorders>
            <w:vAlign w:val="center"/>
          </w:tcPr>
          <w:p w:rsidR="008A49C2" w:rsidRDefault="008A49C2" w:rsidP="00FD3E5F">
            <w:pPr>
              <w:jc w:val="center"/>
            </w:pPr>
          </w:p>
        </w:tc>
        <w:tc>
          <w:tcPr>
            <w:tcW w:w="1134" w:type="dxa"/>
            <w:tcBorders>
              <w:top w:val="single" w:sz="12" w:space="0" w:color="auto"/>
              <w:bottom w:val="single" w:sz="12" w:space="0" w:color="auto"/>
            </w:tcBorders>
            <w:vAlign w:val="center"/>
          </w:tcPr>
          <w:p w:rsidR="008A49C2" w:rsidRDefault="008A49C2" w:rsidP="007F346D">
            <w:pPr>
              <w:jc w:val="center"/>
            </w:pPr>
            <w:r>
              <w:t>2007</w:t>
            </w:r>
          </w:p>
        </w:tc>
        <w:tc>
          <w:tcPr>
            <w:tcW w:w="1134" w:type="dxa"/>
            <w:tcBorders>
              <w:top w:val="single" w:sz="12" w:space="0" w:color="auto"/>
              <w:bottom w:val="single" w:sz="12" w:space="0" w:color="auto"/>
            </w:tcBorders>
            <w:vAlign w:val="center"/>
          </w:tcPr>
          <w:p w:rsidR="008A49C2" w:rsidRDefault="008A49C2" w:rsidP="007F346D">
            <w:pPr>
              <w:jc w:val="center"/>
            </w:pPr>
            <w:r>
              <w:t>2008</w:t>
            </w:r>
          </w:p>
        </w:tc>
        <w:tc>
          <w:tcPr>
            <w:tcW w:w="1134" w:type="dxa"/>
            <w:tcBorders>
              <w:top w:val="single" w:sz="12" w:space="0" w:color="auto"/>
              <w:bottom w:val="single" w:sz="12" w:space="0" w:color="auto"/>
            </w:tcBorders>
            <w:vAlign w:val="center"/>
          </w:tcPr>
          <w:p w:rsidR="008A49C2" w:rsidRDefault="008A49C2" w:rsidP="007F346D">
            <w:pPr>
              <w:jc w:val="center"/>
            </w:pPr>
            <w:r>
              <w:t>2009</w:t>
            </w:r>
          </w:p>
        </w:tc>
        <w:tc>
          <w:tcPr>
            <w:tcW w:w="1134" w:type="dxa"/>
            <w:tcBorders>
              <w:top w:val="single" w:sz="12" w:space="0" w:color="auto"/>
              <w:bottom w:val="single" w:sz="12" w:space="0" w:color="auto"/>
            </w:tcBorders>
            <w:vAlign w:val="center"/>
          </w:tcPr>
          <w:p w:rsidR="008A49C2" w:rsidRDefault="008A49C2" w:rsidP="007F346D">
            <w:pPr>
              <w:jc w:val="center"/>
            </w:pPr>
            <w:r>
              <w:t>2010</w:t>
            </w:r>
          </w:p>
        </w:tc>
        <w:tc>
          <w:tcPr>
            <w:tcW w:w="1134" w:type="dxa"/>
            <w:tcBorders>
              <w:top w:val="single" w:sz="12" w:space="0" w:color="auto"/>
              <w:bottom w:val="single" w:sz="12" w:space="0" w:color="auto"/>
            </w:tcBorders>
            <w:vAlign w:val="center"/>
          </w:tcPr>
          <w:p w:rsidR="008A49C2" w:rsidRDefault="008A49C2" w:rsidP="0008321F">
            <w:pPr>
              <w:jc w:val="center"/>
            </w:pPr>
            <w:r>
              <w:t>2011</w:t>
            </w:r>
          </w:p>
        </w:tc>
      </w:tr>
      <w:tr w:rsidR="008A49C2" w:rsidRPr="00BD3394" w:rsidTr="007F346D">
        <w:trPr>
          <w:trHeight w:val="144"/>
          <w:jc w:val="center"/>
        </w:trPr>
        <w:tc>
          <w:tcPr>
            <w:tcW w:w="4253" w:type="dxa"/>
            <w:tcBorders>
              <w:top w:val="single" w:sz="12" w:space="0" w:color="auto"/>
            </w:tcBorders>
            <w:vAlign w:val="bottom"/>
          </w:tcPr>
          <w:p w:rsidR="008A49C2" w:rsidRPr="00E92AE5" w:rsidRDefault="008A49C2" w:rsidP="00FD3E5F">
            <w:pPr>
              <w:spacing w:line="228" w:lineRule="auto"/>
              <w:rPr>
                <w:b/>
              </w:rPr>
            </w:pPr>
            <w:r>
              <w:rPr>
                <w:b/>
              </w:rPr>
              <w:t>Платные услуги населению</w:t>
            </w:r>
          </w:p>
        </w:tc>
        <w:tc>
          <w:tcPr>
            <w:tcW w:w="1134" w:type="dxa"/>
            <w:tcBorders>
              <w:top w:val="single" w:sz="12" w:space="0" w:color="auto"/>
            </w:tcBorders>
            <w:vAlign w:val="bottom"/>
          </w:tcPr>
          <w:p w:rsidR="008A49C2" w:rsidRPr="00386024" w:rsidRDefault="008A49C2" w:rsidP="007F346D">
            <w:pPr>
              <w:spacing w:line="228" w:lineRule="auto"/>
              <w:jc w:val="right"/>
              <w:rPr>
                <w:b/>
                <w:szCs w:val="24"/>
              </w:rPr>
            </w:pPr>
            <w:r>
              <w:rPr>
                <w:b/>
                <w:szCs w:val="24"/>
              </w:rPr>
              <w:t>109,3</w:t>
            </w:r>
          </w:p>
        </w:tc>
        <w:tc>
          <w:tcPr>
            <w:tcW w:w="1134" w:type="dxa"/>
            <w:tcBorders>
              <w:top w:val="single" w:sz="12" w:space="0" w:color="auto"/>
            </w:tcBorders>
            <w:vAlign w:val="bottom"/>
          </w:tcPr>
          <w:p w:rsidR="008A49C2" w:rsidRPr="00386024" w:rsidRDefault="008A49C2" w:rsidP="007F346D">
            <w:pPr>
              <w:spacing w:line="228" w:lineRule="auto"/>
              <w:jc w:val="right"/>
              <w:rPr>
                <w:b/>
                <w:szCs w:val="24"/>
              </w:rPr>
            </w:pPr>
            <w:r>
              <w:rPr>
                <w:b/>
                <w:szCs w:val="24"/>
              </w:rPr>
              <w:t>126,2</w:t>
            </w:r>
          </w:p>
        </w:tc>
        <w:tc>
          <w:tcPr>
            <w:tcW w:w="1134" w:type="dxa"/>
            <w:tcBorders>
              <w:top w:val="single" w:sz="12" w:space="0" w:color="auto"/>
            </w:tcBorders>
            <w:vAlign w:val="bottom"/>
          </w:tcPr>
          <w:p w:rsidR="008A49C2" w:rsidRPr="00386024" w:rsidRDefault="008A49C2" w:rsidP="007F346D">
            <w:pPr>
              <w:spacing w:line="228" w:lineRule="auto"/>
              <w:jc w:val="right"/>
              <w:rPr>
                <w:b/>
                <w:szCs w:val="24"/>
              </w:rPr>
            </w:pPr>
            <w:r>
              <w:rPr>
                <w:b/>
                <w:szCs w:val="24"/>
              </w:rPr>
              <w:t>106,7</w:t>
            </w:r>
          </w:p>
        </w:tc>
        <w:tc>
          <w:tcPr>
            <w:tcW w:w="1134" w:type="dxa"/>
            <w:tcBorders>
              <w:top w:val="single" w:sz="12" w:space="0" w:color="auto"/>
            </w:tcBorders>
            <w:vAlign w:val="bottom"/>
          </w:tcPr>
          <w:p w:rsidR="008A49C2" w:rsidRPr="00386024" w:rsidRDefault="008A49C2" w:rsidP="007F346D">
            <w:pPr>
              <w:spacing w:line="228" w:lineRule="auto"/>
              <w:jc w:val="right"/>
              <w:rPr>
                <w:b/>
                <w:szCs w:val="24"/>
              </w:rPr>
            </w:pPr>
            <w:r>
              <w:rPr>
                <w:b/>
                <w:szCs w:val="24"/>
              </w:rPr>
              <w:t>108,6</w:t>
            </w:r>
          </w:p>
        </w:tc>
        <w:tc>
          <w:tcPr>
            <w:tcW w:w="1134" w:type="dxa"/>
            <w:tcBorders>
              <w:top w:val="single" w:sz="12" w:space="0" w:color="auto"/>
            </w:tcBorders>
            <w:vAlign w:val="bottom"/>
          </w:tcPr>
          <w:p w:rsidR="008A49C2" w:rsidRPr="00386024" w:rsidRDefault="008A49C2" w:rsidP="0008321F">
            <w:pPr>
              <w:spacing w:line="228" w:lineRule="auto"/>
              <w:jc w:val="right"/>
              <w:rPr>
                <w:b/>
                <w:szCs w:val="24"/>
              </w:rPr>
            </w:pPr>
            <w:r>
              <w:rPr>
                <w:b/>
                <w:szCs w:val="24"/>
              </w:rPr>
              <w:t>113,1</w:t>
            </w:r>
          </w:p>
        </w:tc>
      </w:tr>
      <w:tr w:rsidR="008A49C2" w:rsidRPr="00BD3394" w:rsidTr="007F346D">
        <w:trPr>
          <w:trHeight w:val="147"/>
          <w:jc w:val="center"/>
        </w:trPr>
        <w:tc>
          <w:tcPr>
            <w:tcW w:w="4253" w:type="dxa"/>
            <w:vAlign w:val="bottom"/>
          </w:tcPr>
          <w:p w:rsidR="008A49C2" w:rsidRPr="00D117B6" w:rsidRDefault="008A49C2" w:rsidP="00FD3E5F">
            <w:pPr>
              <w:spacing w:line="228" w:lineRule="auto"/>
              <w:ind w:left="227"/>
            </w:pPr>
            <w:r>
              <w:t>Бытовые услуги</w:t>
            </w:r>
          </w:p>
        </w:tc>
        <w:tc>
          <w:tcPr>
            <w:tcW w:w="1134" w:type="dxa"/>
            <w:vAlign w:val="bottom"/>
          </w:tcPr>
          <w:p w:rsidR="008A49C2" w:rsidRPr="00BD3394" w:rsidRDefault="008A49C2" w:rsidP="007F346D">
            <w:pPr>
              <w:spacing w:line="228" w:lineRule="auto"/>
              <w:jc w:val="right"/>
              <w:rPr>
                <w:szCs w:val="24"/>
              </w:rPr>
            </w:pPr>
            <w:r>
              <w:rPr>
                <w:szCs w:val="24"/>
              </w:rPr>
              <w:t>111,2</w:t>
            </w:r>
          </w:p>
        </w:tc>
        <w:tc>
          <w:tcPr>
            <w:tcW w:w="1134" w:type="dxa"/>
            <w:vAlign w:val="bottom"/>
          </w:tcPr>
          <w:p w:rsidR="008A49C2" w:rsidRPr="00BD3394" w:rsidRDefault="008A49C2" w:rsidP="007F346D">
            <w:pPr>
              <w:spacing w:line="228" w:lineRule="auto"/>
              <w:jc w:val="right"/>
              <w:rPr>
                <w:szCs w:val="24"/>
              </w:rPr>
            </w:pPr>
            <w:r>
              <w:rPr>
                <w:szCs w:val="24"/>
              </w:rPr>
              <w:t>161,0</w:t>
            </w:r>
          </w:p>
        </w:tc>
        <w:tc>
          <w:tcPr>
            <w:tcW w:w="1134" w:type="dxa"/>
            <w:vAlign w:val="bottom"/>
          </w:tcPr>
          <w:p w:rsidR="008A49C2" w:rsidRPr="00BD3394" w:rsidRDefault="008A49C2" w:rsidP="007F346D">
            <w:pPr>
              <w:spacing w:line="228" w:lineRule="auto"/>
              <w:jc w:val="right"/>
              <w:rPr>
                <w:szCs w:val="24"/>
              </w:rPr>
            </w:pPr>
            <w:r>
              <w:rPr>
                <w:szCs w:val="24"/>
              </w:rPr>
              <w:t>107,1</w:t>
            </w:r>
          </w:p>
        </w:tc>
        <w:tc>
          <w:tcPr>
            <w:tcW w:w="1134" w:type="dxa"/>
            <w:vAlign w:val="bottom"/>
          </w:tcPr>
          <w:p w:rsidR="008A49C2" w:rsidRPr="00BD3394" w:rsidRDefault="008A49C2" w:rsidP="007F346D">
            <w:pPr>
              <w:spacing w:line="228" w:lineRule="auto"/>
              <w:jc w:val="right"/>
              <w:rPr>
                <w:szCs w:val="24"/>
              </w:rPr>
            </w:pPr>
            <w:r>
              <w:rPr>
                <w:szCs w:val="24"/>
              </w:rPr>
              <w:t>107,2</w:t>
            </w:r>
          </w:p>
        </w:tc>
        <w:tc>
          <w:tcPr>
            <w:tcW w:w="1134" w:type="dxa"/>
            <w:vAlign w:val="bottom"/>
          </w:tcPr>
          <w:p w:rsidR="008A49C2" w:rsidRPr="00BD3394" w:rsidRDefault="008A49C2" w:rsidP="0008321F">
            <w:pPr>
              <w:spacing w:line="228" w:lineRule="auto"/>
              <w:jc w:val="right"/>
              <w:rPr>
                <w:szCs w:val="24"/>
              </w:rPr>
            </w:pPr>
            <w:r>
              <w:rPr>
                <w:szCs w:val="24"/>
              </w:rPr>
              <w:t>133,8</w:t>
            </w:r>
          </w:p>
        </w:tc>
      </w:tr>
      <w:tr w:rsidR="008A49C2" w:rsidRPr="00BD3394" w:rsidTr="007F346D">
        <w:trPr>
          <w:trHeight w:val="147"/>
          <w:jc w:val="center"/>
        </w:trPr>
        <w:tc>
          <w:tcPr>
            <w:tcW w:w="4253" w:type="dxa"/>
            <w:vAlign w:val="bottom"/>
          </w:tcPr>
          <w:p w:rsidR="008A49C2" w:rsidRDefault="008A49C2" w:rsidP="00FD3E5F">
            <w:pPr>
              <w:spacing w:line="228" w:lineRule="auto"/>
              <w:ind w:left="227"/>
            </w:pPr>
            <w:r>
              <w:t>Услуги пассажирского транспорта</w:t>
            </w:r>
          </w:p>
        </w:tc>
        <w:tc>
          <w:tcPr>
            <w:tcW w:w="1134" w:type="dxa"/>
            <w:vAlign w:val="bottom"/>
          </w:tcPr>
          <w:p w:rsidR="008A49C2" w:rsidRPr="00BD3394" w:rsidRDefault="008A49C2" w:rsidP="007F346D">
            <w:pPr>
              <w:spacing w:line="228" w:lineRule="auto"/>
              <w:jc w:val="right"/>
              <w:rPr>
                <w:szCs w:val="24"/>
              </w:rPr>
            </w:pPr>
            <w:r>
              <w:rPr>
                <w:szCs w:val="24"/>
              </w:rPr>
              <w:t>103,5</w:t>
            </w:r>
          </w:p>
        </w:tc>
        <w:tc>
          <w:tcPr>
            <w:tcW w:w="1134" w:type="dxa"/>
            <w:vAlign w:val="bottom"/>
          </w:tcPr>
          <w:p w:rsidR="008A49C2" w:rsidRPr="00BD3394" w:rsidRDefault="008A49C2" w:rsidP="007F346D">
            <w:pPr>
              <w:spacing w:line="228" w:lineRule="auto"/>
              <w:jc w:val="right"/>
              <w:rPr>
                <w:szCs w:val="24"/>
              </w:rPr>
            </w:pPr>
            <w:r>
              <w:rPr>
                <w:szCs w:val="24"/>
              </w:rPr>
              <w:t>138,3</w:t>
            </w:r>
          </w:p>
        </w:tc>
        <w:tc>
          <w:tcPr>
            <w:tcW w:w="1134" w:type="dxa"/>
            <w:vAlign w:val="bottom"/>
          </w:tcPr>
          <w:p w:rsidR="008A49C2" w:rsidRPr="00BD3394" w:rsidRDefault="008A49C2" w:rsidP="007F346D">
            <w:pPr>
              <w:spacing w:line="228" w:lineRule="auto"/>
              <w:jc w:val="right"/>
              <w:rPr>
                <w:szCs w:val="24"/>
              </w:rPr>
            </w:pPr>
            <w:r>
              <w:rPr>
                <w:szCs w:val="24"/>
              </w:rPr>
              <w:t>92,1</w:t>
            </w:r>
          </w:p>
        </w:tc>
        <w:tc>
          <w:tcPr>
            <w:tcW w:w="1134" w:type="dxa"/>
            <w:vAlign w:val="bottom"/>
          </w:tcPr>
          <w:p w:rsidR="008A49C2" w:rsidRPr="00BD3394" w:rsidRDefault="008A49C2" w:rsidP="007F346D">
            <w:pPr>
              <w:spacing w:line="228" w:lineRule="auto"/>
              <w:jc w:val="right"/>
              <w:rPr>
                <w:szCs w:val="24"/>
              </w:rPr>
            </w:pPr>
            <w:r>
              <w:rPr>
                <w:szCs w:val="24"/>
              </w:rPr>
              <w:t>107,6</w:t>
            </w:r>
          </w:p>
        </w:tc>
        <w:tc>
          <w:tcPr>
            <w:tcW w:w="1134" w:type="dxa"/>
            <w:vAlign w:val="bottom"/>
          </w:tcPr>
          <w:p w:rsidR="008A49C2" w:rsidRPr="00BD3394" w:rsidRDefault="008A49C2" w:rsidP="0008321F">
            <w:pPr>
              <w:spacing w:line="228" w:lineRule="auto"/>
              <w:jc w:val="right"/>
              <w:rPr>
                <w:szCs w:val="24"/>
              </w:rPr>
            </w:pPr>
            <w:r>
              <w:rPr>
                <w:szCs w:val="24"/>
              </w:rPr>
              <w:t>111,2</w:t>
            </w:r>
          </w:p>
        </w:tc>
      </w:tr>
      <w:tr w:rsidR="008A49C2" w:rsidRPr="00BD3394" w:rsidTr="007F346D">
        <w:trPr>
          <w:trHeight w:val="147"/>
          <w:jc w:val="center"/>
        </w:trPr>
        <w:tc>
          <w:tcPr>
            <w:tcW w:w="4253" w:type="dxa"/>
            <w:vAlign w:val="bottom"/>
          </w:tcPr>
          <w:p w:rsidR="008A49C2" w:rsidRDefault="008A49C2" w:rsidP="00FD3E5F">
            <w:pPr>
              <w:spacing w:line="228" w:lineRule="auto"/>
              <w:ind w:left="227"/>
            </w:pPr>
            <w:r>
              <w:t>Услуги связи</w:t>
            </w:r>
          </w:p>
        </w:tc>
        <w:tc>
          <w:tcPr>
            <w:tcW w:w="1134" w:type="dxa"/>
            <w:vAlign w:val="bottom"/>
          </w:tcPr>
          <w:p w:rsidR="008A49C2" w:rsidRPr="00BD3394" w:rsidRDefault="008A49C2" w:rsidP="007F346D">
            <w:pPr>
              <w:spacing w:line="228" w:lineRule="auto"/>
              <w:jc w:val="right"/>
              <w:rPr>
                <w:szCs w:val="24"/>
              </w:rPr>
            </w:pPr>
            <w:r>
              <w:rPr>
                <w:szCs w:val="24"/>
              </w:rPr>
              <w:t>102,9</w:t>
            </w:r>
          </w:p>
        </w:tc>
        <w:tc>
          <w:tcPr>
            <w:tcW w:w="1134" w:type="dxa"/>
            <w:vAlign w:val="bottom"/>
          </w:tcPr>
          <w:p w:rsidR="008A49C2" w:rsidRPr="00BD3394" w:rsidRDefault="008A49C2" w:rsidP="007F346D">
            <w:pPr>
              <w:spacing w:line="228" w:lineRule="auto"/>
              <w:jc w:val="right"/>
              <w:rPr>
                <w:szCs w:val="24"/>
              </w:rPr>
            </w:pPr>
            <w:r>
              <w:rPr>
                <w:szCs w:val="24"/>
              </w:rPr>
              <w:t>99,1</w:t>
            </w:r>
          </w:p>
        </w:tc>
        <w:tc>
          <w:tcPr>
            <w:tcW w:w="1134" w:type="dxa"/>
            <w:vAlign w:val="bottom"/>
          </w:tcPr>
          <w:p w:rsidR="008A49C2" w:rsidRPr="00BD3394" w:rsidRDefault="008A49C2" w:rsidP="007F346D">
            <w:pPr>
              <w:spacing w:line="228" w:lineRule="auto"/>
              <w:jc w:val="right"/>
              <w:rPr>
                <w:szCs w:val="24"/>
              </w:rPr>
            </w:pPr>
            <w:r>
              <w:rPr>
                <w:szCs w:val="24"/>
              </w:rPr>
              <w:t>103,7</w:t>
            </w:r>
          </w:p>
        </w:tc>
        <w:tc>
          <w:tcPr>
            <w:tcW w:w="1134" w:type="dxa"/>
            <w:vAlign w:val="bottom"/>
          </w:tcPr>
          <w:p w:rsidR="008A49C2" w:rsidRPr="00BD3394" w:rsidRDefault="008A49C2" w:rsidP="007F346D">
            <w:pPr>
              <w:spacing w:line="228" w:lineRule="auto"/>
              <w:jc w:val="right"/>
              <w:rPr>
                <w:szCs w:val="24"/>
              </w:rPr>
            </w:pPr>
            <w:r>
              <w:rPr>
                <w:szCs w:val="24"/>
              </w:rPr>
              <w:t>99,6</w:t>
            </w:r>
          </w:p>
        </w:tc>
        <w:tc>
          <w:tcPr>
            <w:tcW w:w="1134" w:type="dxa"/>
            <w:vAlign w:val="bottom"/>
          </w:tcPr>
          <w:p w:rsidR="008A49C2" w:rsidRPr="00BD3394" w:rsidRDefault="008A49C2" w:rsidP="0008321F">
            <w:pPr>
              <w:spacing w:line="228" w:lineRule="auto"/>
              <w:jc w:val="right"/>
              <w:rPr>
                <w:szCs w:val="24"/>
              </w:rPr>
            </w:pPr>
            <w:r>
              <w:rPr>
                <w:szCs w:val="24"/>
              </w:rPr>
              <w:t>99,8</w:t>
            </w:r>
          </w:p>
        </w:tc>
      </w:tr>
      <w:tr w:rsidR="008A49C2" w:rsidRPr="00BD3394" w:rsidTr="007F346D">
        <w:trPr>
          <w:trHeight w:val="147"/>
          <w:jc w:val="center"/>
        </w:trPr>
        <w:tc>
          <w:tcPr>
            <w:tcW w:w="4253" w:type="dxa"/>
            <w:vAlign w:val="bottom"/>
          </w:tcPr>
          <w:p w:rsidR="008A49C2" w:rsidRDefault="008A49C2" w:rsidP="00FD3E5F">
            <w:pPr>
              <w:spacing w:line="228" w:lineRule="auto"/>
              <w:ind w:left="227"/>
            </w:pPr>
            <w:r>
              <w:t>Жилищно-коммунальные услуги</w:t>
            </w:r>
          </w:p>
        </w:tc>
        <w:tc>
          <w:tcPr>
            <w:tcW w:w="1134" w:type="dxa"/>
            <w:vAlign w:val="bottom"/>
          </w:tcPr>
          <w:p w:rsidR="008A49C2" w:rsidRPr="00BD3394" w:rsidRDefault="008A49C2" w:rsidP="007F346D">
            <w:pPr>
              <w:spacing w:line="228" w:lineRule="auto"/>
              <w:jc w:val="right"/>
              <w:rPr>
                <w:szCs w:val="24"/>
              </w:rPr>
            </w:pPr>
            <w:r>
              <w:rPr>
                <w:szCs w:val="24"/>
              </w:rPr>
              <w:t>110,2</w:t>
            </w:r>
          </w:p>
        </w:tc>
        <w:tc>
          <w:tcPr>
            <w:tcW w:w="1134" w:type="dxa"/>
            <w:vAlign w:val="bottom"/>
          </w:tcPr>
          <w:p w:rsidR="008A49C2" w:rsidRPr="00BD3394" w:rsidRDefault="008A49C2" w:rsidP="007F346D">
            <w:pPr>
              <w:spacing w:line="228" w:lineRule="auto"/>
              <w:jc w:val="right"/>
              <w:rPr>
                <w:szCs w:val="24"/>
              </w:rPr>
            </w:pPr>
            <w:r>
              <w:rPr>
                <w:szCs w:val="24"/>
              </w:rPr>
              <w:t>115,8</w:t>
            </w:r>
          </w:p>
        </w:tc>
        <w:tc>
          <w:tcPr>
            <w:tcW w:w="1134" w:type="dxa"/>
            <w:vAlign w:val="bottom"/>
          </w:tcPr>
          <w:p w:rsidR="008A49C2" w:rsidRPr="00BD3394" w:rsidRDefault="008A49C2" w:rsidP="007F346D">
            <w:pPr>
              <w:spacing w:line="228" w:lineRule="auto"/>
              <w:jc w:val="right"/>
              <w:rPr>
                <w:szCs w:val="24"/>
              </w:rPr>
            </w:pPr>
            <w:r>
              <w:rPr>
                <w:szCs w:val="24"/>
              </w:rPr>
              <w:t>120,5</w:t>
            </w:r>
          </w:p>
        </w:tc>
        <w:tc>
          <w:tcPr>
            <w:tcW w:w="1134" w:type="dxa"/>
            <w:vAlign w:val="bottom"/>
          </w:tcPr>
          <w:p w:rsidR="008A49C2" w:rsidRPr="00BD3394" w:rsidRDefault="008A49C2" w:rsidP="007F346D">
            <w:pPr>
              <w:spacing w:line="228" w:lineRule="auto"/>
              <w:jc w:val="right"/>
              <w:rPr>
                <w:szCs w:val="24"/>
              </w:rPr>
            </w:pPr>
            <w:r>
              <w:rPr>
                <w:szCs w:val="24"/>
              </w:rPr>
              <w:t>111,5</w:t>
            </w:r>
          </w:p>
        </w:tc>
        <w:tc>
          <w:tcPr>
            <w:tcW w:w="1134" w:type="dxa"/>
            <w:vAlign w:val="bottom"/>
          </w:tcPr>
          <w:p w:rsidR="008A49C2" w:rsidRPr="00BD3394" w:rsidRDefault="008A49C2" w:rsidP="0008321F">
            <w:pPr>
              <w:spacing w:line="228" w:lineRule="auto"/>
              <w:jc w:val="right"/>
              <w:rPr>
                <w:szCs w:val="24"/>
              </w:rPr>
            </w:pPr>
            <w:r>
              <w:rPr>
                <w:szCs w:val="24"/>
              </w:rPr>
              <w:t>110,3</w:t>
            </w:r>
          </w:p>
        </w:tc>
      </w:tr>
      <w:tr w:rsidR="008A49C2" w:rsidRPr="00BD3394" w:rsidTr="007F346D">
        <w:trPr>
          <w:trHeight w:val="147"/>
          <w:jc w:val="center"/>
        </w:trPr>
        <w:tc>
          <w:tcPr>
            <w:tcW w:w="4253" w:type="dxa"/>
            <w:vAlign w:val="bottom"/>
          </w:tcPr>
          <w:p w:rsidR="008A49C2" w:rsidRDefault="008A49C2" w:rsidP="00FD3E5F">
            <w:pPr>
              <w:spacing w:line="228" w:lineRule="auto"/>
              <w:ind w:left="567"/>
            </w:pPr>
            <w:r>
              <w:t>жилищные</w:t>
            </w:r>
          </w:p>
        </w:tc>
        <w:tc>
          <w:tcPr>
            <w:tcW w:w="1134" w:type="dxa"/>
            <w:vAlign w:val="bottom"/>
          </w:tcPr>
          <w:p w:rsidR="008A49C2" w:rsidRPr="00BD3394" w:rsidRDefault="008A49C2" w:rsidP="007F346D">
            <w:pPr>
              <w:spacing w:line="228" w:lineRule="auto"/>
              <w:jc w:val="right"/>
              <w:rPr>
                <w:szCs w:val="24"/>
              </w:rPr>
            </w:pPr>
            <w:r>
              <w:rPr>
                <w:szCs w:val="24"/>
              </w:rPr>
              <w:t>111,3</w:t>
            </w:r>
          </w:p>
        </w:tc>
        <w:tc>
          <w:tcPr>
            <w:tcW w:w="1134" w:type="dxa"/>
            <w:vAlign w:val="bottom"/>
          </w:tcPr>
          <w:p w:rsidR="008A49C2" w:rsidRPr="00BD3394" w:rsidRDefault="008A49C2" w:rsidP="007F346D">
            <w:pPr>
              <w:spacing w:line="228" w:lineRule="auto"/>
              <w:jc w:val="right"/>
              <w:rPr>
                <w:szCs w:val="24"/>
              </w:rPr>
            </w:pPr>
            <w:r>
              <w:rPr>
                <w:szCs w:val="24"/>
              </w:rPr>
              <w:t>116,7</w:t>
            </w:r>
          </w:p>
        </w:tc>
        <w:tc>
          <w:tcPr>
            <w:tcW w:w="1134" w:type="dxa"/>
            <w:vAlign w:val="bottom"/>
          </w:tcPr>
          <w:p w:rsidR="008A49C2" w:rsidRPr="00BD3394" w:rsidRDefault="008A49C2" w:rsidP="007F346D">
            <w:pPr>
              <w:spacing w:line="228" w:lineRule="auto"/>
              <w:jc w:val="right"/>
              <w:rPr>
                <w:szCs w:val="24"/>
              </w:rPr>
            </w:pPr>
            <w:r>
              <w:rPr>
                <w:szCs w:val="24"/>
              </w:rPr>
              <w:t>115,6</w:t>
            </w:r>
          </w:p>
        </w:tc>
        <w:tc>
          <w:tcPr>
            <w:tcW w:w="1134" w:type="dxa"/>
            <w:vAlign w:val="bottom"/>
          </w:tcPr>
          <w:p w:rsidR="008A49C2" w:rsidRPr="00BD3394" w:rsidRDefault="008A49C2" w:rsidP="007F346D">
            <w:pPr>
              <w:spacing w:line="228" w:lineRule="auto"/>
              <w:jc w:val="right"/>
              <w:rPr>
                <w:szCs w:val="24"/>
              </w:rPr>
            </w:pPr>
            <w:r>
              <w:rPr>
                <w:szCs w:val="24"/>
              </w:rPr>
              <w:t>108,4</w:t>
            </w:r>
          </w:p>
        </w:tc>
        <w:tc>
          <w:tcPr>
            <w:tcW w:w="1134" w:type="dxa"/>
            <w:vAlign w:val="bottom"/>
          </w:tcPr>
          <w:p w:rsidR="008A49C2" w:rsidRPr="00BD3394" w:rsidRDefault="008A49C2" w:rsidP="0008321F">
            <w:pPr>
              <w:spacing w:line="228" w:lineRule="auto"/>
              <w:jc w:val="right"/>
              <w:rPr>
                <w:szCs w:val="24"/>
              </w:rPr>
            </w:pPr>
            <w:r>
              <w:rPr>
                <w:szCs w:val="24"/>
              </w:rPr>
              <w:t>106,5</w:t>
            </w:r>
          </w:p>
        </w:tc>
      </w:tr>
      <w:tr w:rsidR="008A49C2" w:rsidRPr="00BD3394" w:rsidTr="007F346D">
        <w:trPr>
          <w:trHeight w:val="147"/>
          <w:jc w:val="center"/>
        </w:trPr>
        <w:tc>
          <w:tcPr>
            <w:tcW w:w="4253" w:type="dxa"/>
            <w:vAlign w:val="bottom"/>
          </w:tcPr>
          <w:p w:rsidR="008A49C2" w:rsidRDefault="008A49C2" w:rsidP="00FD3E5F">
            <w:pPr>
              <w:spacing w:line="228" w:lineRule="auto"/>
              <w:ind w:left="567"/>
            </w:pPr>
            <w:r>
              <w:t>коммунальные</w:t>
            </w:r>
          </w:p>
        </w:tc>
        <w:tc>
          <w:tcPr>
            <w:tcW w:w="1134" w:type="dxa"/>
            <w:vAlign w:val="bottom"/>
          </w:tcPr>
          <w:p w:rsidR="008A49C2" w:rsidRPr="00BD3394" w:rsidRDefault="008A49C2" w:rsidP="007F346D">
            <w:pPr>
              <w:spacing w:line="228" w:lineRule="auto"/>
              <w:jc w:val="right"/>
              <w:rPr>
                <w:szCs w:val="24"/>
              </w:rPr>
            </w:pPr>
            <w:r>
              <w:rPr>
                <w:szCs w:val="24"/>
              </w:rPr>
              <w:t>111,0</w:t>
            </w:r>
          </w:p>
        </w:tc>
        <w:tc>
          <w:tcPr>
            <w:tcW w:w="1134" w:type="dxa"/>
            <w:vAlign w:val="bottom"/>
          </w:tcPr>
          <w:p w:rsidR="008A49C2" w:rsidRPr="00BD3394" w:rsidRDefault="008A49C2" w:rsidP="007F346D">
            <w:pPr>
              <w:spacing w:line="228" w:lineRule="auto"/>
              <w:jc w:val="right"/>
              <w:rPr>
                <w:szCs w:val="24"/>
              </w:rPr>
            </w:pPr>
            <w:r>
              <w:rPr>
                <w:szCs w:val="24"/>
              </w:rPr>
              <w:t>113,8</w:t>
            </w:r>
          </w:p>
        </w:tc>
        <w:tc>
          <w:tcPr>
            <w:tcW w:w="1134" w:type="dxa"/>
            <w:vAlign w:val="bottom"/>
          </w:tcPr>
          <w:p w:rsidR="008A49C2" w:rsidRPr="00BD3394" w:rsidRDefault="008A49C2" w:rsidP="007F346D">
            <w:pPr>
              <w:spacing w:line="228" w:lineRule="auto"/>
              <w:jc w:val="right"/>
              <w:rPr>
                <w:szCs w:val="24"/>
              </w:rPr>
            </w:pPr>
            <w:r>
              <w:rPr>
                <w:szCs w:val="24"/>
              </w:rPr>
              <w:t>123,3</w:t>
            </w:r>
          </w:p>
        </w:tc>
        <w:tc>
          <w:tcPr>
            <w:tcW w:w="1134" w:type="dxa"/>
            <w:vAlign w:val="bottom"/>
          </w:tcPr>
          <w:p w:rsidR="008A49C2" w:rsidRPr="00BD3394" w:rsidRDefault="008A49C2" w:rsidP="007F346D">
            <w:pPr>
              <w:spacing w:line="228" w:lineRule="auto"/>
              <w:jc w:val="right"/>
              <w:rPr>
                <w:szCs w:val="24"/>
              </w:rPr>
            </w:pPr>
            <w:r>
              <w:rPr>
                <w:szCs w:val="24"/>
              </w:rPr>
              <w:t>113,9</w:t>
            </w:r>
          </w:p>
        </w:tc>
        <w:tc>
          <w:tcPr>
            <w:tcW w:w="1134" w:type="dxa"/>
            <w:vAlign w:val="bottom"/>
          </w:tcPr>
          <w:p w:rsidR="008A49C2" w:rsidRPr="00BD3394" w:rsidRDefault="008A49C2" w:rsidP="0008321F">
            <w:pPr>
              <w:spacing w:line="228" w:lineRule="auto"/>
              <w:jc w:val="right"/>
              <w:rPr>
                <w:szCs w:val="24"/>
              </w:rPr>
            </w:pPr>
            <w:r>
              <w:rPr>
                <w:szCs w:val="24"/>
              </w:rPr>
              <w:t>110,8</w:t>
            </w:r>
          </w:p>
        </w:tc>
      </w:tr>
      <w:tr w:rsidR="008A49C2" w:rsidRPr="00BD3394" w:rsidTr="007F346D">
        <w:trPr>
          <w:trHeight w:val="147"/>
          <w:jc w:val="center"/>
        </w:trPr>
        <w:tc>
          <w:tcPr>
            <w:tcW w:w="4253" w:type="dxa"/>
            <w:vAlign w:val="bottom"/>
          </w:tcPr>
          <w:p w:rsidR="008A49C2" w:rsidRDefault="008A49C2" w:rsidP="00FD3E5F">
            <w:pPr>
              <w:spacing w:line="228" w:lineRule="auto"/>
              <w:ind w:left="227"/>
            </w:pPr>
            <w:r>
              <w:t>Услуги дошкольного воспитания</w:t>
            </w:r>
          </w:p>
        </w:tc>
        <w:tc>
          <w:tcPr>
            <w:tcW w:w="1134" w:type="dxa"/>
            <w:vAlign w:val="bottom"/>
          </w:tcPr>
          <w:p w:rsidR="008A49C2" w:rsidRPr="00BD3394" w:rsidRDefault="008A49C2" w:rsidP="007F346D">
            <w:pPr>
              <w:spacing w:line="228" w:lineRule="auto"/>
              <w:jc w:val="right"/>
              <w:rPr>
                <w:szCs w:val="24"/>
              </w:rPr>
            </w:pPr>
            <w:r>
              <w:rPr>
                <w:szCs w:val="24"/>
              </w:rPr>
              <w:t>119,1</w:t>
            </w:r>
          </w:p>
        </w:tc>
        <w:tc>
          <w:tcPr>
            <w:tcW w:w="1134" w:type="dxa"/>
            <w:vAlign w:val="bottom"/>
          </w:tcPr>
          <w:p w:rsidR="008A49C2" w:rsidRPr="00BD3394" w:rsidRDefault="008A49C2" w:rsidP="007F346D">
            <w:pPr>
              <w:spacing w:line="228" w:lineRule="auto"/>
              <w:jc w:val="right"/>
              <w:rPr>
                <w:szCs w:val="24"/>
              </w:rPr>
            </w:pPr>
            <w:r>
              <w:rPr>
                <w:szCs w:val="24"/>
              </w:rPr>
              <w:t>110,9</w:t>
            </w:r>
          </w:p>
        </w:tc>
        <w:tc>
          <w:tcPr>
            <w:tcW w:w="1134" w:type="dxa"/>
            <w:vAlign w:val="bottom"/>
          </w:tcPr>
          <w:p w:rsidR="008A49C2" w:rsidRPr="00BD3394" w:rsidRDefault="008A49C2" w:rsidP="007F346D">
            <w:pPr>
              <w:spacing w:line="228" w:lineRule="auto"/>
              <w:jc w:val="right"/>
              <w:rPr>
                <w:szCs w:val="24"/>
              </w:rPr>
            </w:pPr>
            <w:r>
              <w:rPr>
                <w:szCs w:val="24"/>
              </w:rPr>
              <w:t>105,7</w:t>
            </w:r>
          </w:p>
        </w:tc>
        <w:tc>
          <w:tcPr>
            <w:tcW w:w="1134" w:type="dxa"/>
            <w:vAlign w:val="bottom"/>
          </w:tcPr>
          <w:p w:rsidR="008A49C2" w:rsidRPr="00BD3394" w:rsidRDefault="008A49C2" w:rsidP="007F346D">
            <w:pPr>
              <w:spacing w:line="228" w:lineRule="auto"/>
              <w:jc w:val="right"/>
              <w:rPr>
                <w:szCs w:val="24"/>
              </w:rPr>
            </w:pPr>
            <w:r>
              <w:rPr>
                <w:szCs w:val="24"/>
              </w:rPr>
              <w:t>134,7</w:t>
            </w:r>
          </w:p>
        </w:tc>
        <w:tc>
          <w:tcPr>
            <w:tcW w:w="1134" w:type="dxa"/>
            <w:vAlign w:val="bottom"/>
          </w:tcPr>
          <w:p w:rsidR="008A49C2" w:rsidRPr="00BD3394" w:rsidRDefault="008A49C2" w:rsidP="0008321F">
            <w:pPr>
              <w:spacing w:line="228" w:lineRule="auto"/>
              <w:jc w:val="right"/>
              <w:rPr>
                <w:szCs w:val="24"/>
              </w:rPr>
            </w:pPr>
            <w:r>
              <w:rPr>
                <w:szCs w:val="24"/>
              </w:rPr>
              <w:t>112,0</w:t>
            </w:r>
          </w:p>
        </w:tc>
      </w:tr>
      <w:tr w:rsidR="008A49C2" w:rsidRPr="00BD3394" w:rsidTr="007F346D">
        <w:trPr>
          <w:trHeight w:val="147"/>
          <w:jc w:val="center"/>
        </w:trPr>
        <w:tc>
          <w:tcPr>
            <w:tcW w:w="4253" w:type="dxa"/>
            <w:vAlign w:val="bottom"/>
          </w:tcPr>
          <w:p w:rsidR="008A49C2" w:rsidRDefault="008A49C2" w:rsidP="00FD3E5F">
            <w:pPr>
              <w:spacing w:line="228" w:lineRule="auto"/>
              <w:ind w:left="227"/>
            </w:pPr>
            <w:r>
              <w:t>Услуги организаций культуры</w:t>
            </w:r>
          </w:p>
        </w:tc>
        <w:tc>
          <w:tcPr>
            <w:tcW w:w="1134" w:type="dxa"/>
            <w:vAlign w:val="bottom"/>
          </w:tcPr>
          <w:p w:rsidR="008A49C2" w:rsidRPr="00BD3394" w:rsidRDefault="008A49C2" w:rsidP="007F346D">
            <w:pPr>
              <w:spacing w:line="228" w:lineRule="auto"/>
              <w:jc w:val="right"/>
              <w:rPr>
                <w:szCs w:val="24"/>
              </w:rPr>
            </w:pPr>
            <w:r>
              <w:rPr>
                <w:szCs w:val="24"/>
              </w:rPr>
              <w:t>102,0</w:t>
            </w:r>
          </w:p>
        </w:tc>
        <w:tc>
          <w:tcPr>
            <w:tcW w:w="1134" w:type="dxa"/>
            <w:vAlign w:val="bottom"/>
          </w:tcPr>
          <w:p w:rsidR="008A49C2" w:rsidRPr="00BD3394" w:rsidRDefault="008A49C2" w:rsidP="007F346D">
            <w:pPr>
              <w:spacing w:line="228" w:lineRule="auto"/>
              <w:jc w:val="right"/>
              <w:rPr>
                <w:szCs w:val="24"/>
              </w:rPr>
            </w:pPr>
            <w:r>
              <w:rPr>
                <w:szCs w:val="24"/>
              </w:rPr>
              <w:t>111,1</w:t>
            </w:r>
          </w:p>
        </w:tc>
        <w:tc>
          <w:tcPr>
            <w:tcW w:w="1134" w:type="dxa"/>
            <w:vAlign w:val="bottom"/>
          </w:tcPr>
          <w:p w:rsidR="008A49C2" w:rsidRPr="00BD3394" w:rsidRDefault="008A49C2" w:rsidP="007F346D">
            <w:pPr>
              <w:spacing w:line="228" w:lineRule="auto"/>
              <w:jc w:val="right"/>
              <w:rPr>
                <w:szCs w:val="24"/>
              </w:rPr>
            </w:pPr>
            <w:r>
              <w:rPr>
                <w:szCs w:val="24"/>
              </w:rPr>
              <w:t>100,0</w:t>
            </w:r>
          </w:p>
        </w:tc>
        <w:tc>
          <w:tcPr>
            <w:tcW w:w="1134" w:type="dxa"/>
            <w:vAlign w:val="bottom"/>
          </w:tcPr>
          <w:p w:rsidR="008A49C2" w:rsidRPr="00BD3394" w:rsidRDefault="008A49C2" w:rsidP="007F346D">
            <w:pPr>
              <w:spacing w:line="228" w:lineRule="auto"/>
              <w:jc w:val="right"/>
              <w:rPr>
                <w:szCs w:val="24"/>
              </w:rPr>
            </w:pPr>
            <w:r>
              <w:rPr>
                <w:szCs w:val="24"/>
              </w:rPr>
              <w:t>105,7</w:t>
            </w:r>
          </w:p>
        </w:tc>
        <w:tc>
          <w:tcPr>
            <w:tcW w:w="1134" w:type="dxa"/>
            <w:vAlign w:val="bottom"/>
          </w:tcPr>
          <w:p w:rsidR="008A49C2" w:rsidRPr="00BD3394" w:rsidRDefault="008A49C2" w:rsidP="0008321F">
            <w:pPr>
              <w:spacing w:line="228" w:lineRule="auto"/>
              <w:jc w:val="right"/>
              <w:rPr>
                <w:szCs w:val="24"/>
              </w:rPr>
            </w:pPr>
            <w:r>
              <w:rPr>
                <w:szCs w:val="24"/>
              </w:rPr>
              <w:t>137,6</w:t>
            </w:r>
          </w:p>
        </w:tc>
      </w:tr>
      <w:tr w:rsidR="008A49C2" w:rsidRPr="00BD3394" w:rsidTr="007F346D">
        <w:trPr>
          <w:trHeight w:val="147"/>
          <w:jc w:val="center"/>
        </w:trPr>
        <w:tc>
          <w:tcPr>
            <w:tcW w:w="4253" w:type="dxa"/>
            <w:vAlign w:val="bottom"/>
          </w:tcPr>
          <w:p w:rsidR="008A49C2" w:rsidRDefault="008A49C2" w:rsidP="00FD3E5F">
            <w:pPr>
              <w:spacing w:line="228" w:lineRule="auto"/>
              <w:ind w:left="227"/>
            </w:pPr>
            <w:r>
              <w:t>Санаторно-оздоровительные услуги</w:t>
            </w:r>
          </w:p>
        </w:tc>
        <w:tc>
          <w:tcPr>
            <w:tcW w:w="1134" w:type="dxa"/>
            <w:vAlign w:val="bottom"/>
          </w:tcPr>
          <w:p w:rsidR="008A49C2" w:rsidRPr="00BD3394" w:rsidRDefault="008A49C2" w:rsidP="007F346D">
            <w:pPr>
              <w:spacing w:line="228" w:lineRule="auto"/>
              <w:jc w:val="right"/>
              <w:rPr>
                <w:szCs w:val="24"/>
              </w:rPr>
            </w:pPr>
            <w:r>
              <w:rPr>
                <w:szCs w:val="24"/>
              </w:rPr>
              <w:t>121,4</w:t>
            </w:r>
          </w:p>
        </w:tc>
        <w:tc>
          <w:tcPr>
            <w:tcW w:w="1134" w:type="dxa"/>
            <w:vAlign w:val="bottom"/>
          </w:tcPr>
          <w:p w:rsidR="008A49C2" w:rsidRPr="00BD3394" w:rsidRDefault="008A49C2" w:rsidP="007F346D">
            <w:pPr>
              <w:spacing w:line="228" w:lineRule="auto"/>
              <w:jc w:val="right"/>
              <w:rPr>
                <w:szCs w:val="24"/>
              </w:rPr>
            </w:pPr>
            <w:r>
              <w:rPr>
                <w:szCs w:val="24"/>
              </w:rPr>
              <w:t>152,9</w:t>
            </w:r>
          </w:p>
        </w:tc>
        <w:tc>
          <w:tcPr>
            <w:tcW w:w="1134" w:type="dxa"/>
            <w:vAlign w:val="bottom"/>
          </w:tcPr>
          <w:p w:rsidR="008A49C2" w:rsidRPr="00BD3394" w:rsidRDefault="008A49C2" w:rsidP="007F346D">
            <w:pPr>
              <w:spacing w:line="228" w:lineRule="auto"/>
              <w:jc w:val="right"/>
              <w:rPr>
                <w:szCs w:val="24"/>
              </w:rPr>
            </w:pPr>
            <w:r>
              <w:rPr>
                <w:szCs w:val="24"/>
              </w:rPr>
              <w:t>115,4</w:t>
            </w:r>
          </w:p>
        </w:tc>
        <w:tc>
          <w:tcPr>
            <w:tcW w:w="1134" w:type="dxa"/>
            <w:vAlign w:val="bottom"/>
          </w:tcPr>
          <w:p w:rsidR="008A49C2" w:rsidRPr="00BD3394" w:rsidRDefault="008A49C2" w:rsidP="007F346D">
            <w:pPr>
              <w:spacing w:line="228" w:lineRule="auto"/>
              <w:jc w:val="right"/>
              <w:rPr>
                <w:szCs w:val="24"/>
              </w:rPr>
            </w:pPr>
            <w:r>
              <w:rPr>
                <w:szCs w:val="24"/>
              </w:rPr>
              <w:t>113,3</w:t>
            </w:r>
          </w:p>
        </w:tc>
        <w:tc>
          <w:tcPr>
            <w:tcW w:w="1134" w:type="dxa"/>
            <w:vAlign w:val="bottom"/>
          </w:tcPr>
          <w:p w:rsidR="008A49C2" w:rsidRPr="00BD3394" w:rsidRDefault="008A49C2" w:rsidP="0008321F">
            <w:pPr>
              <w:spacing w:line="228" w:lineRule="auto"/>
              <w:jc w:val="right"/>
              <w:rPr>
                <w:szCs w:val="24"/>
              </w:rPr>
            </w:pPr>
            <w:r>
              <w:rPr>
                <w:szCs w:val="24"/>
              </w:rPr>
              <w:t>101,4</w:t>
            </w:r>
          </w:p>
        </w:tc>
      </w:tr>
      <w:tr w:rsidR="008A49C2" w:rsidRPr="00BD3394" w:rsidTr="007F346D">
        <w:trPr>
          <w:trHeight w:val="147"/>
          <w:jc w:val="center"/>
        </w:trPr>
        <w:tc>
          <w:tcPr>
            <w:tcW w:w="4253" w:type="dxa"/>
            <w:vAlign w:val="bottom"/>
          </w:tcPr>
          <w:p w:rsidR="008A49C2" w:rsidRDefault="008A49C2" w:rsidP="00FD3E5F">
            <w:pPr>
              <w:spacing w:line="228" w:lineRule="auto"/>
              <w:ind w:left="227"/>
            </w:pPr>
            <w:r>
              <w:t>Медицинские услуги</w:t>
            </w:r>
          </w:p>
        </w:tc>
        <w:tc>
          <w:tcPr>
            <w:tcW w:w="1134" w:type="dxa"/>
            <w:vAlign w:val="bottom"/>
          </w:tcPr>
          <w:p w:rsidR="008A49C2" w:rsidRPr="00BD3394" w:rsidRDefault="008A49C2" w:rsidP="007F346D">
            <w:pPr>
              <w:spacing w:line="228" w:lineRule="auto"/>
              <w:jc w:val="right"/>
              <w:rPr>
                <w:szCs w:val="24"/>
              </w:rPr>
            </w:pPr>
            <w:r>
              <w:rPr>
                <w:szCs w:val="24"/>
              </w:rPr>
              <w:t>111,1</w:t>
            </w:r>
          </w:p>
        </w:tc>
        <w:tc>
          <w:tcPr>
            <w:tcW w:w="1134" w:type="dxa"/>
            <w:vAlign w:val="bottom"/>
          </w:tcPr>
          <w:p w:rsidR="008A49C2" w:rsidRPr="00BD3394" w:rsidRDefault="008A49C2" w:rsidP="007F346D">
            <w:pPr>
              <w:spacing w:line="228" w:lineRule="auto"/>
              <w:jc w:val="right"/>
              <w:rPr>
                <w:szCs w:val="24"/>
              </w:rPr>
            </w:pPr>
            <w:r>
              <w:rPr>
                <w:szCs w:val="24"/>
              </w:rPr>
              <w:t>117,3</w:t>
            </w:r>
          </w:p>
        </w:tc>
        <w:tc>
          <w:tcPr>
            <w:tcW w:w="1134" w:type="dxa"/>
            <w:vAlign w:val="bottom"/>
          </w:tcPr>
          <w:p w:rsidR="008A49C2" w:rsidRPr="00BD3394" w:rsidRDefault="008A49C2" w:rsidP="007F346D">
            <w:pPr>
              <w:spacing w:line="228" w:lineRule="auto"/>
              <w:jc w:val="right"/>
              <w:rPr>
                <w:szCs w:val="24"/>
              </w:rPr>
            </w:pPr>
            <w:r>
              <w:rPr>
                <w:szCs w:val="24"/>
              </w:rPr>
              <w:t>109,6</w:t>
            </w:r>
          </w:p>
        </w:tc>
        <w:tc>
          <w:tcPr>
            <w:tcW w:w="1134" w:type="dxa"/>
            <w:vAlign w:val="bottom"/>
          </w:tcPr>
          <w:p w:rsidR="008A49C2" w:rsidRPr="00BD3394" w:rsidRDefault="008A49C2" w:rsidP="007F346D">
            <w:pPr>
              <w:spacing w:line="228" w:lineRule="auto"/>
              <w:jc w:val="right"/>
              <w:rPr>
                <w:szCs w:val="24"/>
              </w:rPr>
            </w:pPr>
            <w:r>
              <w:rPr>
                <w:szCs w:val="24"/>
              </w:rPr>
              <w:t>105,1</w:t>
            </w:r>
          </w:p>
        </w:tc>
        <w:tc>
          <w:tcPr>
            <w:tcW w:w="1134" w:type="dxa"/>
            <w:vAlign w:val="bottom"/>
          </w:tcPr>
          <w:p w:rsidR="008A49C2" w:rsidRPr="00BD3394" w:rsidRDefault="008A49C2" w:rsidP="0008321F">
            <w:pPr>
              <w:spacing w:line="228" w:lineRule="auto"/>
              <w:jc w:val="right"/>
              <w:rPr>
                <w:szCs w:val="24"/>
              </w:rPr>
            </w:pPr>
            <w:r>
              <w:rPr>
                <w:szCs w:val="24"/>
              </w:rPr>
              <w:t>101,3</w:t>
            </w:r>
          </w:p>
        </w:tc>
      </w:tr>
      <w:tr w:rsidR="008A49C2" w:rsidRPr="00BD3394" w:rsidTr="007F346D">
        <w:trPr>
          <w:trHeight w:val="147"/>
          <w:jc w:val="center"/>
        </w:trPr>
        <w:tc>
          <w:tcPr>
            <w:tcW w:w="4253" w:type="dxa"/>
            <w:vAlign w:val="bottom"/>
          </w:tcPr>
          <w:p w:rsidR="008A49C2" w:rsidRPr="00D117B6" w:rsidRDefault="008A49C2" w:rsidP="00FD3E5F">
            <w:pPr>
              <w:spacing w:line="228" w:lineRule="auto"/>
              <w:ind w:left="227"/>
              <w:rPr>
                <w:spacing w:val="-6"/>
                <w:szCs w:val="24"/>
              </w:rPr>
            </w:pPr>
            <w:r w:rsidRPr="00D117B6">
              <w:rPr>
                <w:spacing w:val="-6"/>
                <w:szCs w:val="24"/>
              </w:rPr>
              <w:t>Услуги физической культуры и спорта</w:t>
            </w:r>
          </w:p>
        </w:tc>
        <w:tc>
          <w:tcPr>
            <w:tcW w:w="1134" w:type="dxa"/>
            <w:vAlign w:val="bottom"/>
          </w:tcPr>
          <w:p w:rsidR="008A49C2" w:rsidRPr="00BD3394" w:rsidRDefault="008A49C2" w:rsidP="007F346D">
            <w:pPr>
              <w:spacing w:line="228" w:lineRule="auto"/>
              <w:jc w:val="right"/>
              <w:rPr>
                <w:szCs w:val="24"/>
              </w:rPr>
            </w:pPr>
            <w:r>
              <w:rPr>
                <w:szCs w:val="24"/>
              </w:rPr>
              <w:t>107,5</w:t>
            </w:r>
          </w:p>
        </w:tc>
        <w:tc>
          <w:tcPr>
            <w:tcW w:w="1134" w:type="dxa"/>
            <w:vAlign w:val="bottom"/>
          </w:tcPr>
          <w:p w:rsidR="008A49C2" w:rsidRPr="00BD3394" w:rsidRDefault="008A49C2" w:rsidP="007F346D">
            <w:pPr>
              <w:spacing w:line="228" w:lineRule="auto"/>
              <w:jc w:val="right"/>
              <w:rPr>
                <w:szCs w:val="24"/>
              </w:rPr>
            </w:pPr>
            <w:r>
              <w:rPr>
                <w:szCs w:val="24"/>
              </w:rPr>
              <w:t>134,8</w:t>
            </w:r>
          </w:p>
        </w:tc>
        <w:tc>
          <w:tcPr>
            <w:tcW w:w="1134" w:type="dxa"/>
            <w:vAlign w:val="bottom"/>
          </w:tcPr>
          <w:p w:rsidR="008A49C2" w:rsidRPr="00BD3394" w:rsidRDefault="008A49C2" w:rsidP="007F346D">
            <w:pPr>
              <w:spacing w:line="228" w:lineRule="auto"/>
              <w:jc w:val="right"/>
              <w:rPr>
                <w:szCs w:val="24"/>
              </w:rPr>
            </w:pPr>
            <w:r>
              <w:rPr>
                <w:szCs w:val="24"/>
              </w:rPr>
              <w:t>100,8</w:t>
            </w:r>
          </w:p>
        </w:tc>
        <w:tc>
          <w:tcPr>
            <w:tcW w:w="1134" w:type="dxa"/>
            <w:vAlign w:val="bottom"/>
          </w:tcPr>
          <w:p w:rsidR="008A49C2" w:rsidRPr="00BD3394" w:rsidRDefault="008A49C2" w:rsidP="007F346D">
            <w:pPr>
              <w:spacing w:line="228" w:lineRule="auto"/>
              <w:jc w:val="right"/>
              <w:rPr>
                <w:szCs w:val="24"/>
              </w:rPr>
            </w:pPr>
            <w:r>
              <w:rPr>
                <w:szCs w:val="24"/>
              </w:rPr>
              <w:t>100,0</w:t>
            </w:r>
          </w:p>
        </w:tc>
        <w:tc>
          <w:tcPr>
            <w:tcW w:w="1134" w:type="dxa"/>
            <w:vAlign w:val="bottom"/>
          </w:tcPr>
          <w:p w:rsidR="008A49C2" w:rsidRPr="00BD3394" w:rsidRDefault="008A49C2" w:rsidP="0008321F">
            <w:pPr>
              <w:spacing w:line="228" w:lineRule="auto"/>
              <w:jc w:val="right"/>
              <w:rPr>
                <w:szCs w:val="24"/>
              </w:rPr>
            </w:pPr>
            <w:r>
              <w:rPr>
                <w:szCs w:val="24"/>
              </w:rPr>
              <w:t>100,0</w:t>
            </w:r>
          </w:p>
        </w:tc>
      </w:tr>
      <w:tr w:rsidR="008A49C2" w:rsidRPr="00BD3394" w:rsidTr="007F346D">
        <w:trPr>
          <w:trHeight w:val="147"/>
          <w:jc w:val="center"/>
        </w:trPr>
        <w:tc>
          <w:tcPr>
            <w:tcW w:w="4253" w:type="dxa"/>
            <w:vAlign w:val="bottom"/>
          </w:tcPr>
          <w:p w:rsidR="008A49C2" w:rsidRDefault="008A49C2" w:rsidP="00FD3E5F">
            <w:pPr>
              <w:spacing w:line="228" w:lineRule="auto"/>
              <w:ind w:left="227"/>
            </w:pPr>
            <w:r>
              <w:t>Услуги правового характера</w:t>
            </w:r>
          </w:p>
        </w:tc>
        <w:tc>
          <w:tcPr>
            <w:tcW w:w="1134" w:type="dxa"/>
            <w:vAlign w:val="bottom"/>
          </w:tcPr>
          <w:p w:rsidR="008A49C2" w:rsidRPr="00BD3394" w:rsidRDefault="008A49C2" w:rsidP="007F346D">
            <w:pPr>
              <w:spacing w:line="228" w:lineRule="auto"/>
              <w:jc w:val="right"/>
              <w:rPr>
                <w:szCs w:val="24"/>
              </w:rPr>
            </w:pPr>
            <w:r>
              <w:rPr>
                <w:szCs w:val="24"/>
              </w:rPr>
              <w:t>100,0</w:t>
            </w:r>
          </w:p>
        </w:tc>
        <w:tc>
          <w:tcPr>
            <w:tcW w:w="1134" w:type="dxa"/>
            <w:vAlign w:val="bottom"/>
          </w:tcPr>
          <w:p w:rsidR="008A49C2" w:rsidRPr="00BD3394" w:rsidRDefault="008A49C2" w:rsidP="007F346D">
            <w:pPr>
              <w:spacing w:line="228" w:lineRule="auto"/>
              <w:jc w:val="right"/>
              <w:rPr>
                <w:szCs w:val="24"/>
              </w:rPr>
            </w:pPr>
            <w:r>
              <w:rPr>
                <w:szCs w:val="24"/>
              </w:rPr>
              <w:t>100,0</w:t>
            </w:r>
          </w:p>
        </w:tc>
        <w:tc>
          <w:tcPr>
            <w:tcW w:w="1134" w:type="dxa"/>
            <w:vAlign w:val="bottom"/>
          </w:tcPr>
          <w:p w:rsidR="008A49C2" w:rsidRPr="00BD3394" w:rsidRDefault="008A49C2" w:rsidP="007F346D">
            <w:pPr>
              <w:spacing w:line="228" w:lineRule="auto"/>
              <w:jc w:val="right"/>
              <w:rPr>
                <w:szCs w:val="24"/>
              </w:rPr>
            </w:pPr>
            <w:r>
              <w:rPr>
                <w:szCs w:val="24"/>
              </w:rPr>
              <w:t>100,0</w:t>
            </w:r>
          </w:p>
        </w:tc>
        <w:tc>
          <w:tcPr>
            <w:tcW w:w="1134" w:type="dxa"/>
            <w:vAlign w:val="bottom"/>
          </w:tcPr>
          <w:p w:rsidR="008A49C2" w:rsidRPr="00BD3394" w:rsidRDefault="008A49C2" w:rsidP="007F346D">
            <w:pPr>
              <w:spacing w:line="228" w:lineRule="auto"/>
              <w:jc w:val="right"/>
              <w:rPr>
                <w:szCs w:val="24"/>
              </w:rPr>
            </w:pPr>
            <w:r>
              <w:rPr>
                <w:szCs w:val="24"/>
              </w:rPr>
              <w:t>100,0</w:t>
            </w:r>
          </w:p>
        </w:tc>
        <w:tc>
          <w:tcPr>
            <w:tcW w:w="1134" w:type="dxa"/>
            <w:vAlign w:val="bottom"/>
          </w:tcPr>
          <w:p w:rsidR="008A49C2" w:rsidRPr="00BD3394" w:rsidRDefault="008A49C2" w:rsidP="0008321F">
            <w:pPr>
              <w:spacing w:line="228" w:lineRule="auto"/>
              <w:jc w:val="right"/>
              <w:rPr>
                <w:szCs w:val="24"/>
              </w:rPr>
            </w:pPr>
            <w:r>
              <w:rPr>
                <w:szCs w:val="24"/>
              </w:rPr>
              <w:t>100,0</w:t>
            </w:r>
          </w:p>
        </w:tc>
      </w:tr>
    </w:tbl>
    <w:p w:rsidR="009F457E" w:rsidRPr="009F457E" w:rsidRDefault="009F457E" w:rsidP="009F457E">
      <w:pPr>
        <w:jc w:val="center"/>
        <w:rPr>
          <w:sz w:val="16"/>
          <w:szCs w:val="16"/>
        </w:rPr>
      </w:pPr>
    </w:p>
    <w:p w:rsidR="009F457E" w:rsidRPr="00596776" w:rsidRDefault="009F457E" w:rsidP="009F457E">
      <w:pPr>
        <w:pStyle w:val="1"/>
        <w:spacing w:before="0"/>
        <w:jc w:val="center"/>
      </w:pPr>
      <w:bookmarkStart w:id="1548" w:name="_Toc238547889"/>
      <w:bookmarkStart w:id="1549" w:name="_Toc346180837"/>
      <w:r w:rsidRPr="00596776">
        <w:t>СРЕДНИЕ ПОТРЕБИТЕЛЬСКИЕ ЦЕНЫ</w:t>
      </w:r>
      <w:r w:rsidRPr="00596776">
        <w:br/>
        <w:t>НА ОТДЕЛЬНЫЕ ВИДЫ ПРОДОВОЛЬСТВЕННЫХ ТОВАРОВ</w:t>
      </w:r>
      <w:bookmarkEnd w:id="1539"/>
      <w:bookmarkEnd w:id="1548"/>
      <w:bookmarkEnd w:id="1549"/>
    </w:p>
    <w:p w:rsidR="009F457E" w:rsidRDefault="009F457E" w:rsidP="00A93FB1">
      <w:pPr>
        <w:jc w:val="center"/>
      </w:pPr>
      <w:r w:rsidRPr="00A93FB1">
        <w:t>(на конец года; рублей за килограмм)</w:t>
      </w:r>
    </w:p>
    <w:p w:rsidR="00E23394" w:rsidRPr="00E23394" w:rsidRDefault="00E23394" w:rsidP="00A93FB1">
      <w:pPr>
        <w:jc w:val="center"/>
        <w:rPr>
          <w:sz w:val="10"/>
          <w:szCs w:val="10"/>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8A49C2">
        <w:trPr>
          <w:trHeight w:hRule="exact" w:val="318"/>
          <w:jc w:val="center"/>
        </w:trPr>
        <w:tc>
          <w:tcPr>
            <w:tcW w:w="4253" w:type="dxa"/>
            <w:tcBorders>
              <w:top w:val="single" w:sz="12" w:space="0" w:color="auto"/>
              <w:bottom w:val="single" w:sz="12" w:space="0" w:color="auto"/>
            </w:tcBorders>
            <w:vAlign w:val="center"/>
          </w:tcPr>
          <w:p w:rsidR="008A49C2" w:rsidRDefault="008A49C2" w:rsidP="00FD3E5F">
            <w:pPr>
              <w:jc w:val="center"/>
            </w:pPr>
          </w:p>
        </w:tc>
        <w:tc>
          <w:tcPr>
            <w:tcW w:w="1134" w:type="dxa"/>
            <w:tcBorders>
              <w:top w:val="single" w:sz="12" w:space="0" w:color="auto"/>
              <w:bottom w:val="single" w:sz="12" w:space="0" w:color="auto"/>
            </w:tcBorders>
            <w:vAlign w:val="center"/>
          </w:tcPr>
          <w:p w:rsidR="008A49C2" w:rsidRDefault="008A49C2" w:rsidP="007F346D">
            <w:pPr>
              <w:jc w:val="center"/>
            </w:pPr>
            <w:r>
              <w:t>2007</w:t>
            </w:r>
          </w:p>
        </w:tc>
        <w:tc>
          <w:tcPr>
            <w:tcW w:w="1134" w:type="dxa"/>
            <w:tcBorders>
              <w:top w:val="single" w:sz="12" w:space="0" w:color="auto"/>
              <w:bottom w:val="single" w:sz="12" w:space="0" w:color="auto"/>
            </w:tcBorders>
            <w:vAlign w:val="center"/>
          </w:tcPr>
          <w:p w:rsidR="008A49C2" w:rsidRDefault="008A49C2" w:rsidP="007F346D">
            <w:pPr>
              <w:jc w:val="center"/>
            </w:pPr>
            <w:r>
              <w:t>2008</w:t>
            </w:r>
          </w:p>
        </w:tc>
        <w:tc>
          <w:tcPr>
            <w:tcW w:w="1134" w:type="dxa"/>
            <w:tcBorders>
              <w:top w:val="single" w:sz="12" w:space="0" w:color="auto"/>
              <w:bottom w:val="single" w:sz="12" w:space="0" w:color="auto"/>
            </w:tcBorders>
            <w:vAlign w:val="center"/>
          </w:tcPr>
          <w:p w:rsidR="008A49C2" w:rsidRDefault="008A49C2" w:rsidP="007F346D">
            <w:pPr>
              <w:jc w:val="center"/>
            </w:pPr>
            <w:r>
              <w:t>2009</w:t>
            </w:r>
          </w:p>
        </w:tc>
        <w:tc>
          <w:tcPr>
            <w:tcW w:w="1134" w:type="dxa"/>
            <w:tcBorders>
              <w:top w:val="single" w:sz="12" w:space="0" w:color="auto"/>
              <w:bottom w:val="single" w:sz="12" w:space="0" w:color="auto"/>
            </w:tcBorders>
            <w:vAlign w:val="center"/>
          </w:tcPr>
          <w:p w:rsidR="008A49C2" w:rsidRDefault="008A49C2" w:rsidP="007F346D">
            <w:pPr>
              <w:jc w:val="center"/>
            </w:pPr>
            <w:r>
              <w:t>2010</w:t>
            </w:r>
          </w:p>
        </w:tc>
        <w:tc>
          <w:tcPr>
            <w:tcW w:w="1134" w:type="dxa"/>
            <w:tcBorders>
              <w:top w:val="single" w:sz="12" w:space="0" w:color="auto"/>
              <w:bottom w:val="single" w:sz="12" w:space="0" w:color="auto"/>
            </w:tcBorders>
            <w:vAlign w:val="center"/>
          </w:tcPr>
          <w:p w:rsidR="008A49C2" w:rsidRDefault="008A49C2" w:rsidP="00FD3E5F">
            <w:pPr>
              <w:jc w:val="center"/>
            </w:pPr>
            <w:r>
              <w:t>2011</w:t>
            </w:r>
          </w:p>
        </w:tc>
      </w:tr>
      <w:tr w:rsidR="008A49C2">
        <w:trPr>
          <w:trHeight w:val="144"/>
          <w:jc w:val="center"/>
        </w:trPr>
        <w:tc>
          <w:tcPr>
            <w:tcW w:w="4253" w:type="dxa"/>
            <w:tcBorders>
              <w:top w:val="single" w:sz="12" w:space="0" w:color="auto"/>
            </w:tcBorders>
            <w:vAlign w:val="bottom"/>
          </w:tcPr>
          <w:p w:rsidR="008A49C2" w:rsidRPr="00925289" w:rsidRDefault="008A49C2" w:rsidP="00FD3E5F">
            <w:pPr>
              <w:spacing w:line="228" w:lineRule="auto"/>
            </w:pPr>
            <w:r>
              <w:t xml:space="preserve">Говядина (кроме бескостного мяса) </w:t>
            </w:r>
          </w:p>
        </w:tc>
        <w:tc>
          <w:tcPr>
            <w:tcW w:w="1134" w:type="dxa"/>
            <w:tcBorders>
              <w:top w:val="single" w:sz="12" w:space="0" w:color="auto"/>
            </w:tcBorders>
            <w:vAlign w:val="bottom"/>
          </w:tcPr>
          <w:p w:rsidR="008A49C2" w:rsidRPr="00BD3394" w:rsidRDefault="008A49C2" w:rsidP="007F346D">
            <w:pPr>
              <w:spacing w:line="228" w:lineRule="auto"/>
              <w:jc w:val="right"/>
              <w:rPr>
                <w:szCs w:val="24"/>
              </w:rPr>
            </w:pPr>
            <w:r>
              <w:rPr>
                <w:szCs w:val="24"/>
              </w:rPr>
              <w:t>110,65</w:t>
            </w:r>
          </w:p>
        </w:tc>
        <w:tc>
          <w:tcPr>
            <w:tcW w:w="1134" w:type="dxa"/>
            <w:tcBorders>
              <w:top w:val="single" w:sz="12" w:space="0" w:color="auto"/>
            </w:tcBorders>
            <w:vAlign w:val="bottom"/>
          </w:tcPr>
          <w:p w:rsidR="008A49C2" w:rsidRPr="00BD3394" w:rsidRDefault="008A49C2" w:rsidP="007F346D">
            <w:pPr>
              <w:spacing w:line="228" w:lineRule="auto"/>
              <w:jc w:val="right"/>
              <w:rPr>
                <w:szCs w:val="24"/>
              </w:rPr>
            </w:pPr>
            <w:r>
              <w:rPr>
                <w:szCs w:val="24"/>
              </w:rPr>
              <w:t>126,60</w:t>
            </w:r>
          </w:p>
        </w:tc>
        <w:tc>
          <w:tcPr>
            <w:tcW w:w="1134" w:type="dxa"/>
            <w:tcBorders>
              <w:top w:val="single" w:sz="12" w:space="0" w:color="auto"/>
            </w:tcBorders>
            <w:vAlign w:val="bottom"/>
          </w:tcPr>
          <w:p w:rsidR="008A49C2" w:rsidRPr="00BD3394" w:rsidRDefault="008A49C2" w:rsidP="007F346D">
            <w:pPr>
              <w:spacing w:line="228" w:lineRule="auto"/>
              <w:jc w:val="right"/>
              <w:rPr>
                <w:szCs w:val="24"/>
              </w:rPr>
            </w:pPr>
            <w:r>
              <w:rPr>
                <w:szCs w:val="24"/>
              </w:rPr>
              <w:t>142,65</w:t>
            </w:r>
          </w:p>
        </w:tc>
        <w:tc>
          <w:tcPr>
            <w:tcW w:w="1134" w:type="dxa"/>
            <w:tcBorders>
              <w:top w:val="single" w:sz="12" w:space="0" w:color="auto"/>
            </w:tcBorders>
            <w:vAlign w:val="bottom"/>
          </w:tcPr>
          <w:p w:rsidR="008A49C2" w:rsidRPr="00BD3394" w:rsidRDefault="008A49C2" w:rsidP="007F346D">
            <w:pPr>
              <w:spacing w:line="228" w:lineRule="auto"/>
              <w:jc w:val="right"/>
              <w:rPr>
                <w:szCs w:val="24"/>
              </w:rPr>
            </w:pPr>
            <w:r>
              <w:rPr>
                <w:szCs w:val="24"/>
              </w:rPr>
              <w:t>156,96</w:t>
            </w:r>
          </w:p>
        </w:tc>
        <w:tc>
          <w:tcPr>
            <w:tcW w:w="1134" w:type="dxa"/>
            <w:tcBorders>
              <w:top w:val="single" w:sz="12" w:space="0" w:color="auto"/>
            </w:tcBorders>
            <w:vAlign w:val="bottom"/>
          </w:tcPr>
          <w:p w:rsidR="008A49C2" w:rsidRPr="00BD3394" w:rsidRDefault="00116588" w:rsidP="00DC5A75">
            <w:pPr>
              <w:spacing w:line="228" w:lineRule="auto"/>
              <w:jc w:val="right"/>
              <w:rPr>
                <w:szCs w:val="24"/>
              </w:rPr>
            </w:pPr>
            <w:r>
              <w:rPr>
                <w:szCs w:val="24"/>
              </w:rPr>
              <w:t>184,91</w:t>
            </w:r>
          </w:p>
        </w:tc>
      </w:tr>
      <w:tr w:rsidR="008A49C2">
        <w:trPr>
          <w:trHeight w:val="147"/>
          <w:jc w:val="center"/>
        </w:trPr>
        <w:tc>
          <w:tcPr>
            <w:tcW w:w="4253" w:type="dxa"/>
            <w:vAlign w:val="bottom"/>
          </w:tcPr>
          <w:p w:rsidR="008A49C2" w:rsidRDefault="008A49C2" w:rsidP="00FD3E5F">
            <w:pPr>
              <w:spacing w:line="228" w:lineRule="auto"/>
            </w:pPr>
            <w:r>
              <w:t>Свинина (кроме бескостного мяса)</w:t>
            </w:r>
          </w:p>
        </w:tc>
        <w:tc>
          <w:tcPr>
            <w:tcW w:w="1134" w:type="dxa"/>
            <w:vAlign w:val="bottom"/>
          </w:tcPr>
          <w:p w:rsidR="008A49C2" w:rsidRPr="00BD3394" w:rsidRDefault="008A49C2" w:rsidP="007F346D">
            <w:pPr>
              <w:spacing w:line="228" w:lineRule="auto"/>
              <w:jc w:val="right"/>
              <w:rPr>
                <w:szCs w:val="24"/>
              </w:rPr>
            </w:pPr>
            <w:r>
              <w:rPr>
                <w:szCs w:val="24"/>
              </w:rPr>
              <w:t>149,90</w:t>
            </w:r>
          </w:p>
        </w:tc>
        <w:tc>
          <w:tcPr>
            <w:tcW w:w="1134" w:type="dxa"/>
            <w:vAlign w:val="bottom"/>
          </w:tcPr>
          <w:p w:rsidR="008A49C2" w:rsidRPr="00BD3394" w:rsidRDefault="008A49C2" w:rsidP="007F346D">
            <w:pPr>
              <w:spacing w:line="228" w:lineRule="auto"/>
              <w:jc w:val="right"/>
              <w:rPr>
                <w:szCs w:val="24"/>
              </w:rPr>
            </w:pPr>
            <w:r>
              <w:rPr>
                <w:szCs w:val="24"/>
              </w:rPr>
              <w:t>167,02</w:t>
            </w:r>
          </w:p>
        </w:tc>
        <w:tc>
          <w:tcPr>
            <w:tcW w:w="1134" w:type="dxa"/>
            <w:vAlign w:val="bottom"/>
          </w:tcPr>
          <w:p w:rsidR="008A49C2" w:rsidRPr="00BD3394" w:rsidRDefault="008A49C2" w:rsidP="007F346D">
            <w:pPr>
              <w:spacing w:line="228" w:lineRule="auto"/>
              <w:jc w:val="right"/>
              <w:rPr>
                <w:szCs w:val="24"/>
              </w:rPr>
            </w:pPr>
            <w:r>
              <w:rPr>
                <w:szCs w:val="24"/>
              </w:rPr>
              <w:t>186,72</w:t>
            </w:r>
          </w:p>
        </w:tc>
        <w:tc>
          <w:tcPr>
            <w:tcW w:w="1134" w:type="dxa"/>
            <w:vAlign w:val="bottom"/>
          </w:tcPr>
          <w:p w:rsidR="008A49C2" w:rsidRPr="00BD3394" w:rsidRDefault="008A49C2" w:rsidP="007F346D">
            <w:pPr>
              <w:spacing w:line="228" w:lineRule="auto"/>
              <w:jc w:val="right"/>
              <w:rPr>
                <w:szCs w:val="24"/>
              </w:rPr>
            </w:pPr>
            <w:r>
              <w:rPr>
                <w:szCs w:val="24"/>
              </w:rPr>
              <w:t>204,87</w:t>
            </w:r>
          </w:p>
        </w:tc>
        <w:tc>
          <w:tcPr>
            <w:tcW w:w="1134" w:type="dxa"/>
            <w:vAlign w:val="bottom"/>
          </w:tcPr>
          <w:p w:rsidR="008A49C2" w:rsidRPr="00BD3394" w:rsidRDefault="00116588" w:rsidP="00DC5A75">
            <w:pPr>
              <w:spacing w:line="228" w:lineRule="auto"/>
              <w:jc w:val="right"/>
              <w:rPr>
                <w:szCs w:val="24"/>
              </w:rPr>
            </w:pPr>
            <w:r>
              <w:rPr>
                <w:szCs w:val="24"/>
              </w:rPr>
              <w:t>251,42</w:t>
            </w:r>
          </w:p>
        </w:tc>
      </w:tr>
      <w:tr w:rsidR="008A49C2">
        <w:trPr>
          <w:trHeight w:val="147"/>
          <w:jc w:val="center"/>
        </w:trPr>
        <w:tc>
          <w:tcPr>
            <w:tcW w:w="4253" w:type="dxa"/>
            <w:vAlign w:val="bottom"/>
          </w:tcPr>
          <w:p w:rsidR="008A49C2" w:rsidRDefault="008A49C2" w:rsidP="00FD3E5F">
            <w:pPr>
              <w:spacing w:line="228" w:lineRule="auto"/>
            </w:pPr>
            <w:r>
              <w:t>Куры (кроме куриных окорочков)</w:t>
            </w:r>
          </w:p>
        </w:tc>
        <w:tc>
          <w:tcPr>
            <w:tcW w:w="1134" w:type="dxa"/>
            <w:vAlign w:val="bottom"/>
          </w:tcPr>
          <w:p w:rsidR="008A49C2" w:rsidRPr="00BD3394" w:rsidRDefault="008A49C2" w:rsidP="007F346D">
            <w:pPr>
              <w:spacing w:line="228" w:lineRule="auto"/>
              <w:jc w:val="right"/>
              <w:rPr>
                <w:szCs w:val="24"/>
              </w:rPr>
            </w:pPr>
            <w:r>
              <w:rPr>
                <w:szCs w:val="24"/>
              </w:rPr>
              <w:t>93,94</w:t>
            </w:r>
          </w:p>
        </w:tc>
        <w:tc>
          <w:tcPr>
            <w:tcW w:w="1134" w:type="dxa"/>
            <w:vAlign w:val="bottom"/>
          </w:tcPr>
          <w:p w:rsidR="008A49C2" w:rsidRPr="00BD3394" w:rsidRDefault="008A49C2" w:rsidP="007F346D">
            <w:pPr>
              <w:spacing w:line="228" w:lineRule="auto"/>
              <w:jc w:val="right"/>
              <w:rPr>
                <w:szCs w:val="24"/>
              </w:rPr>
            </w:pPr>
            <w:r>
              <w:rPr>
                <w:szCs w:val="24"/>
              </w:rPr>
              <w:t>111,96</w:t>
            </w:r>
          </w:p>
        </w:tc>
        <w:tc>
          <w:tcPr>
            <w:tcW w:w="1134" w:type="dxa"/>
            <w:vAlign w:val="bottom"/>
          </w:tcPr>
          <w:p w:rsidR="008A49C2" w:rsidRPr="00BD3394" w:rsidRDefault="008A49C2" w:rsidP="007F346D">
            <w:pPr>
              <w:spacing w:line="228" w:lineRule="auto"/>
              <w:jc w:val="right"/>
              <w:rPr>
                <w:szCs w:val="24"/>
              </w:rPr>
            </w:pPr>
            <w:r>
              <w:rPr>
                <w:szCs w:val="24"/>
              </w:rPr>
              <w:t>122,15</w:t>
            </w:r>
          </w:p>
        </w:tc>
        <w:tc>
          <w:tcPr>
            <w:tcW w:w="1134" w:type="dxa"/>
            <w:vAlign w:val="bottom"/>
          </w:tcPr>
          <w:p w:rsidR="008A49C2" w:rsidRPr="00BD3394" w:rsidRDefault="008A49C2" w:rsidP="007F346D">
            <w:pPr>
              <w:spacing w:line="228" w:lineRule="auto"/>
              <w:jc w:val="right"/>
              <w:rPr>
                <w:szCs w:val="24"/>
              </w:rPr>
            </w:pPr>
            <w:r>
              <w:rPr>
                <w:szCs w:val="24"/>
              </w:rPr>
              <w:t>120,65</w:t>
            </w:r>
          </w:p>
        </w:tc>
        <w:tc>
          <w:tcPr>
            <w:tcW w:w="1134" w:type="dxa"/>
            <w:vAlign w:val="bottom"/>
          </w:tcPr>
          <w:p w:rsidR="008A49C2" w:rsidRPr="00BD3394" w:rsidRDefault="00116588" w:rsidP="00DC5A75">
            <w:pPr>
              <w:spacing w:line="228" w:lineRule="auto"/>
              <w:jc w:val="right"/>
              <w:rPr>
                <w:szCs w:val="24"/>
              </w:rPr>
            </w:pPr>
            <w:r>
              <w:rPr>
                <w:szCs w:val="24"/>
              </w:rPr>
              <w:t>119,02</w:t>
            </w:r>
          </w:p>
        </w:tc>
      </w:tr>
      <w:tr w:rsidR="008A49C2">
        <w:trPr>
          <w:trHeight w:val="147"/>
          <w:jc w:val="center"/>
        </w:trPr>
        <w:tc>
          <w:tcPr>
            <w:tcW w:w="4253" w:type="dxa"/>
            <w:vAlign w:val="bottom"/>
          </w:tcPr>
          <w:p w:rsidR="008A49C2" w:rsidRDefault="008A49C2" w:rsidP="00FD3E5F">
            <w:pPr>
              <w:spacing w:line="228" w:lineRule="auto"/>
            </w:pPr>
            <w:r>
              <w:t>Колбаса вареная высшего сорта</w:t>
            </w:r>
          </w:p>
        </w:tc>
        <w:tc>
          <w:tcPr>
            <w:tcW w:w="1134" w:type="dxa"/>
            <w:vAlign w:val="bottom"/>
          </w:tcPr>
          <w:p w:rsidR="008A49C2" w:rsidRPr="00BD3394" w:rsidRDefault="008A49C2" w:rsidP="007F346D">
            <w:pPr>
              <w:spacing w:line="228" w:lineRule="auto"/>
              <w:jc w:val="right"/>
              <w:rPr>
                <w:szCs w:val="24"/>
              </w:rPr>
            </w:pPr>
            <w:r>
              <w:rPr>
                <w:szCs w:val="24"/>
              </w:rPr>
              <w:t>165,90</w:t>
            </w:r>
          </w:p>
        </w:tc>
        <w:tc>
          <w:tcPr>
            <w:tcW w:w="1134" w:type="dxa"/>
            <w:vAlign w:val="bottom"/>
          </w:tcPr>
          <w:p w:rsidR="008A49C2" w:rsidRPr="00BD3394" w:rsidRDefault="008A49C2" w:rsidP="007F346D">
            <w:pPr>
              <w:spacing w:line="228" w:lineRule="auto"/>
              <w:jc w:val="right"/>
              <w:rPr>
                <w:szCs w:val="24"/>
              </w:rPr>
            </w:pPr>
            <w:r>
              <w:rPr>
                <w:szCs w:val="24"/>
              </w:rPr>
              <w:t>215,12</w:t>
            </w:r>
          </w:p>
        </w:tc>
        <w:tc>
          <w:tcPr>
            <w:tcW w:w="1134" w:type="dxa"/>
            <w:vAlign w:val="bottom"/>
          </w:tcPr>
          <w:p w:rsidR="008A49C2" w:rsidRPr="00BD3394" w:rsidRDefault="008A49C2" w:rsidP="007F346D">
            <w:pPr>
              <w:spacing w:line="228" w:lineRule="auto"/>
              <w:jc w:val="right"/>
              <w:rPr>
                <w:szCs w:val="24"/>
              </w:rPr>
            </w:pPr>
            <w:r>
              <w:rPr>
                <w:szCs w:val="24"/>
              </w:rPr>
              <w:t>227,34</w:t>
            </w:r>
          </w:p>
        </w:tc>
        <w:tc>
          <w:tcPr>
            <w:tcW w:w="1134" w:type="dxa"/>
            <w:vAlign w:val="bottom"/>
          </w:tcPr>
          <w:p w:rsidR="008A49C2" w:rsidRPr="00BD3394" w:rsidRDefault="008A49C2" w:rsidP="007F346D">
            <w:pPr>
              <w:spacing w:line="228" w:lineRule="auto"/>
              <w:jc w:val="right"/>
              <w:rPr>
                <w:szCs w:val="24"/>
              </w:rPr>
            </w:pPr>
            <w:r>
              <w:rPr>
                <w:szCs w:val="24"/>
              </w:rPr>
              <w:t>266,76</w:t>
            </w:r>
          </w:p>
        </w:tc>
        <w:tc>
          <w:tcPr>
            <w:tcW w:w="1134" w:type="dxa"/>
            <w:vAlign w:val="bottom"/>
          </w:tcPr>
          <w:p w:rsidR="008A49C2" w:rsidRPr="00BD3394" w:rsidRDefault="00116588" w:rsidP="00DC5A75">
            <w:pPr>
              <w:spacing w:line="228" w:lineRule="auto"/>
              <w:jc w:val="right"/>
              <w:rPr>
                <w:szCs w:val="24"/>
              </w:rPr>
            </w:pPr>
            <w:r>
              <w:rPr>
                <w:szCs w:val="24"/>
              </w:rPr>
              <w:t>274,02</w:t>
            </w:r>
          </w:p>
        </w:tc>
      </w:tr>
      <w:tr w:rsidR="008A49C2">
        <w:trPr>
          <w:trHeight w:val="147"/>
          <w:jc w:val="center"/>
        </w:trPr>
        <w:tc>
          <w:tcPr>
            <w:tcW w:w="4253" w:type="dxa"/>
            <w:vAlign w:val="bottom"/>
          </w:tcPr>
          <w:p w:rsidR="008A49C2" w:rsidRDefault="008A49C2" w:rsidP="00FD3E5F">
            <w:pPr>
              <w:spacing w:line="228" w:lineRule="auto"/>
            </w:pPr>
            <w:r>
              <w:t>Колбаса полукопченая</w:t>
            </w:r>
          </w:p>
        </w:tc>
        <w:tc>
          <w:tcPr>
            <w:tcW w:w="1134" w:type="dxa"/>
            <w:vAlign w:val="bottom"/>
          </w:tcPr>
          <w:p w:rsidR="008A49C2" w:rsidRPr="00BD3394" w:rsidRDefault="008A49C2" w:rsidP="007F346D">
            <w:pPr>
              <w:spacing w:line="228" w:lineRule="auto"/>
              <w:jc w:val="right"/>
              <w:rPr>
                <w:szCs w:val="24"/>
              </w:rPr>
            </w:pPr>
            <w:r>
              <w:rPr>
                <w:szCs w:val="24"/>
              </w:rPr>
              <w:t>151,43</w:t>
            </w:r>
          </w:p>
        </w:tc>
        <w:tc>
          <w:tcPr>
            <w:tcW w:w="1134" w:type="dxa"/>
            <w:vAlign w:val="bottom"/>
          </w:tcPr>
          <w:p w:rsidR="008A49C2" w:rsidRPr="00BD3394" w:rsidRDefault="008A49C2" w:rsidP="007F346D">
            <w:pPr>
              <w:spacing w:line="228" w:lineRule="auto"/>
              <w:jc w:val="right"/>
              <w:rPr>
                <w:szCs w:val="24"/>
              </w:rPr>
            </w:pPr>
            <w:r>
              <w:rPr>
                <w:szCs w:val="24"/>
              </w:rPr>
              <w:t>187,22</w:t>
            </w:r>
          </w:p>
        </w:tc>
        <w:tc>
          <w:tcPr>
            <w:tcW w:w="1134" w:type="dxa"/>
            <w:vAlign w:val="bottom"/>
          </w:tcPr>
          <w:p w:rsidR="008A49C2" w:rsidRPr="00BD3394" w:rsidRDefault="008A49C2" w:rsidP="007F346D">
            <w:pPr>
              <w:spacing w:line="228" w:lineRule="auto"/>
              <w:jc w:val="right"/>
              <w:rPr>
                <w:szCs w:val="24"/>
              </w:rPr>
            </w:pPr>
            <w:r>
              <w:rPr>
                <w:szCs w:val="24"/>
              </w:rPr>
              <w:t>211,02</w:t>
            </w:r>
          </w:p>
        </w:tc>
        <w:tc>
          <w:tcPr>
            <w:tcW w:w="1134" w:type="dxa"/>
            <w:vAlign w:val="bottom"/>
          </w:tcPr>
          <w:p w:rsidR="008A49C2" w:rsidRPr="00BD3394" w:rsidRDefault="008A49C2" w:rsidP="007F346D">
            <w:pPr>
              <w:spacing w:line="228" w:lineRule="auto"/>
              <w:jc w:val="right"/>
              <w:rPr>
                <w:szCs w:val="24"/>
              </w:rPr>
            </w:pPr>
            <w:r>
              <w:rPr>
                <w:szCs w:val="24"/>
              </w:rPr>
              <w:t>221,21</w:t>
            </w:r>
          </w:p>
        </w:tc>
        <w:tc>
          <w:tcPr>
            <w:tcW w:w="1134" w:type="dxa"/>
            <w:vAlign w:val="bottom"/>
          </w:tcPr>
          <w:p w:rsidR="008A49C2" w:rsidRPr="00BD3394" w:rsidRDefault="00116588" w:rsidP="00DC5A75">
            <w:pPr>
              <w:spacing w:line="228" w:lineRule="auto"/>
              <w:jc w:val="right"/>
              <w:rPr>
                <w:szCs w:val="24"/>
              </w:rPr>
            </w:pPr>
            <w:r>
              <w:rPr>
                <w:szCs w:val="24"/>
              </w:rPr>
              <w:t>234,88</w:t>
            </w:r>
          </w:p>
        </w:tc>
      </w:tr>
      <w:tr w:rsidR="008A49C2">
        <w:trPr>
          <w:trHeight w:val="147"/>
          <w:jc w:val="center"/>
        </w:trPr>
        <w:tc>
          <w:tcPr>
            <w:tcW w:w="4253" w:type="dxa"/>
            <w:vAlign w:val="bottom"/>
          </w:tcPr>
          <w:p w:rsidR="008A49C2" w:rsidRDefault="008A49C2" w:rsidP="00FD3E5F">
            <w:pPr>
              <w:spacing w:line="228" w:lineRule="auto"/>
            </w:pPr>
            <w:r>
              <w:t>Рыба мороженая, неразделанная (кроме деликатесной)</w:t>
            </w:r>
          </w:p>
        </w:tc>
        <w:tc>
          <w:tcPr>
            <w:tcW w:w="1134" w:type="dxa"/>
            <w:vAlign w:val="bottom"/>
          </w:tcPr>
          <w:p w:rsidR="008A49C2" w:rsidRPr="00BD3394" w:rsidRDefault="008A49C2" w:rsidP="007F346D">
            <w:pPr>
              <w:spacing w:line="228" w:lineRule="auto"/>
              <w:jc w:val="right"/>
              <w:rPr>
                <w:szCs w:val="24"/>
              </w:rPr>
            </w:pPr>
            <w:r>
              <w:rPr>
                <w:szCs w:val="24"/>
              </w:rPr>
              <w:t>63,19</w:t>
            </w:r>
          </w:p>
        </w:tc>
        <w:tc>
          <w:tcPr>
            <w:tcW w:w="1134" w:type="dxa"/>
            <w:vAlign w:val="bottom"/>
          </w:tcPr>
          <w:p w:rsidR="008A49C2" w:rsidRPr="00BD3394" w:rsidRDefault="008A49C2" w:rsidP="007F346D">
            <w:pPr>
              <w:spacing w:line="228" w:lineRule="auto"/>
              <w:jc w:val="right"/>
              <w:rPr>
                <w:szCs w:val="24"/>
              </w:rPr>
            </w:pPr>
            <w:r>
              <w:rPr>
                <w:szCs w:val="24"/>
              </w:rPr>
              <w:t>71,96</w:t>
            </w:r>
          </w:p>
        </w:tc>
        <w:tc>
          <w:tcPr>
            <w:tcW w:w="1134" w:type="dxa"/>
            <w:vAlign w:val="bottom"/>
          </w:tcPr>
          <w:p w:rsidR="008A49C2" w:rsidRPr="00BD3394" w:rsidRDefault="008A49C2" w:rsidP="007F346D">
            <w:pPr>
              <w:spacing w:line="228" w:lineRule="auto"/>
              <w:jc w:val="right"/>
              <w:rPr>
                <w:szCs w:val="24"/>
              </w:rPr>
            </w:pPr>
            <w:r>
              <w:rPr>
                <w:szCs w:val="24"/>
              </w:rPr>
              <w:t>93,04</w:t>
            </w:r>
          </w:p>
        </w:tc>
        <w:tc>
          <w:tcPr>
            <w:tcW w:w="1134" w:type="dxa"/>
            <w:vAlign w:val="bottom"/>
          </w:tcPr>
          <w:p w:rsidR="008A49C2" w:rsidRPr="00BD3394" w:rsidRDefault="008A49C2" w:rsidP="007F346D">
            <w:pPr>
              <w:spacing w:line="228" w:lineRule="auto"/>
              <w:jc w:val="right"/>
              <w:rPr>
                <w:szCs w:val="24"/>
              </w:rPr>
            </w:pPr>
            <w:r>
              <w:rPr>
                <w:szCs w:val="24"/>
              </w:rPr>
              <w:t>100,76</w:t>
            </w:r>
          </w:p>
        </w:tc>
        <w:tc>
          <w:tcPr>
            <w:tcW w:w="1134" w:type="dxa"/>
            <w:vAlign w:val="bottom"/>
          </w:tcPr>
          <w:p w:rsidR="008A49C2" w:rsidRPr="00BD3394" w:rsidRDefault="00116588" w:rsidP="00DC5A75">
            <w:pPr>
              <w:spacing w:line="228" w:lineRule="auto"/>
              <w:jc w:val="right"/>
              <w:rPr>
                <w:szCs w:val="24"/>
              </w:rPr>
            </w:pPr>
            <w:r>
              <w:rPr>
                <w:szCs w:val="24"/>
              </w:rPr>
              <w:t>104,81</w:t>
            </w:r>
          </w:p>
        </w:tc>
      </w:tr>
      <w:tr w:rsidR="008A49C2">
        <w:trPr>
          <w:trHeight w:val="147"/>
          <w:jc w:val="center"/>
        </w:trPr>
        <w:tc>
          <w:tcPr>
            <w:tcW w:w="4253" w:type="dxa"/>
            <w:vAlign w:val="bottom"/>
          </w:tcPr>
          <w:p w:rsidR="008A49C2" w:rsidRDefault="008A49C2" w:rsidP="00FD3E5F">
            <w:pPr>
              <w:spacing w:line="228" w:lineRule="auto"/>
            </w:pPr>
            <w:r>
              <w:t>Масло сливочное</w:t>
            </w:r>
          </w:p>
        </w:tc>
        <w:tc>
          <w:tcPr>
            <w:tcW w:w="1134" w:type="dxa"/>
            <w:vAlign w:val="bottom"/>
          </w:tcPr>
          <w:p w:rsidR="008A49C2" w:rsidRPr="00BD3394" w:rsidRDefault="008A49C2" w:rsidP="007F346D">
            <w:pPr>
              <w:spacing w:line="228" w:lineRule="auto"/>
              <w:jc w:val="right"/>
              <w:rPr>
                <w:szCs w:val="24"/>
              </w:rPr>
            </w:pPr>
            <w:r>
              <w:rPr>
                <w:szCs w:val="24"/>
              </w:rPr>
              <w:t>138,17</w:t>
            </w:r>
          </w:p>
        </w:tc>
        <w:tc>
          <w:tcPr>
            <w:tcW w:w="1134" w:type="dxa"/>
            <w:vAlign w:val="bottom"/>
          </w:tcPr>
          <w:p w:rsidR="008A49C2" w:rsidRPr="00BD3394" w:rsidRDefault="008A49C2" w:rsidP="007F346D">
            <w:pPr>
              <w:spacing w:line="228" w:lineRule="auto"/>
              <w:jc w:val="right"/>
              <w:rPr>
                <w:szCs w:val="24"/>
              </w:rPr>
            </w:pPr>
            <w:r>
              <w:rPr>
                <w:szCs w:val="24"/>
              </w:rPr>
              <w:t>151,50</w:t>
            </w:r>
          </w:p>
        </w:tc>
        <w:tc>
          <w:tcPr>
            <w:tcW w:w="1134" w:type="dxa"/>
            <w:vAlign w:val="bottom"/>
          </w:tcPr>
          <w:p w:rsidR="008A49C2" w:rsidRPr="00BD3394" w:rsidRDefault="008A49C2" w:rsidP="007F346D">
            <w:pPr>
              <w:spacing w:line="228" w:lineRule="auto"/>
              <w:jc w:val="right"/>
              <w:rPr>
                <w:szCs w:val="24"/>
              </w:rPr>
            </w:pPr>
            <w:r>
              <w:rPr>
                <w:szCs w:val="24"/>
              </w:rPr>
              <w:t>167,26</w:t>
            </w:r>
          </w:p>
        </w:tc>
        <w:tc>
          <w:tcPr>
            <w:tcW w:w="1134" w:type="dxa"/>
            <w:vAlign w:val="bottom"/>
          </w:tcPr>
          <w:p w:rsidR="008A49C2" w:rsidRPr="00BD3394" w:rsidRDefault="008A49C2" w:rsidP="007F346D">
            <w:pPr>
              <w:spacing w:line="228" w:lineRule="auto"/>
              <w:jc w:val="right"/>
              <w:rPr>
                <w:szCs w:val="24"/>
              </w:rPr>
            </w:pPr>
            <w:r>
              <w:rPr>
                <w:szCs w:val="24"/>
              </w:rPr>
              <w:t>217,09</w:t>
            </w:r>
          </w:p>
        </w:tc>
        <w:tc>
          <w:tcPr>
            <w:tcW w:w="1134" w:type="dxa"/>
            <w:vAlign w:val="bottom"/>
          </w:tcPr>
          <w:p w:rsidR="008A49C2" w:rsidRPr="00BD3394" w:rsidRDefault="00116588" w:rsidP="00DC5A75">
            <w:pPr>
              <w:spacing w:line="228" w:lineRule="auto"/>
              <w:jc w:val="right"/>
              <w:rPr>
                <w:szCs w:val="24"/>
              </w:rPr>
            </w:pPr>
            <w:r>
              <w:rPr>
                <w:szCs w:val="24"/>
              </w:rPr>
              <w:t>237,07</w:t>
            </w:r>
          </w:p>
        </w:tc>
      </w:tr>
      <w:tr w:rsidR="008A49C2">
        <w:trPr>
          <w:trHeight w:val="147"/>
          <w:jc w:val="center"/>
        </w:trPr>
        <w:tc>
          <w:tcPr>
            <w:tcW w:w="4253" w:type="dxa"/>
            <w:vAlign w:val="bottom"/>
          </w:tcPr>
          <w:p w:rsidR="008A49C2" w:rsidRDefault="008A49C2" w:rsidP="00FD3E5F">
            <w:pPr>
              <w:spacing w:line="228" w:lineRule="auto"/>
            </w:pPr>
            <w:r>
              <w:t>Масло подсолнечное</w:t>
            </w:r>
          </w:p>
        </w:tc>
        <w:tc>
          <w:tcPr>
            <w:tcW w:w="1134" w:type="dxa"/>
            <w:vAlign w:val="bottom"/>
          </w:tcPr>
          <w:p w:rsidR="008A49C2" w:rsidRPr="00BD3394" w:rsidRDefault="008A49C2" w:rsidP="007F346D">
            <w:pPr>
              <w:spacing w:line="228" w:lineRule="auto"/>
              <w:jc w:val="right"/>
              <w:rPr>
                <w:szCs w:val="24"/>
              </w:rPr>
            </w:pPr>
            <w:r>
              <w:rPr>
                <w:szCs w:val="24"/>
              </w:rPr>
              <w:t>67,30</w:t>
            </w:r>
          </w:p>
        </w:tc>
        <w:tc>
          <w:tcPr>
            <w:tcW w:w="1134" w:type="dxa"/>
            <w:vAlign w:val="bottom"/>
          </w:tcPr>
          <w:p w:rsidR="008A49C2" w:rsidRPr="00BD3394" w:rsidRDefault="008A49C2" w:rsidP="007F346D">
            <w:pPr>
              <w:spacing w:line="228" w:lineRule="auto"/>
              <w:jc w:val="right"/>
              <w:rPr>
                <w:szCs w:val="24"/>
              </w:rPr>
            </w:pPr>
            <w:r>
              <w:rPr>
                <w:szCs w:val="24"/>
              </w:rPr>
              <w:t>82,53</w:t>
            </w:r>
          </w:p>
        </w:tc>
        <w:tc>
          <w:tcPr>
            <w:tcW w:w="1134" w:type="dxa"/>
            <w:vAlign w:val="bottom"/>
          </w:tcPr>
          <w:p w:rsidR="008A49C2" w:rsidRPr="00BD3394" w:rsidRDefault="008A49C2" w:rsidP="007F346D">
            <w:pPr>
              <w:spacing w:line="228" w:lineRule="auto"/>
              <w:jc w:val="right"/>
              <w:rPr>
                <w:szCs w:val="24"/>
              </w:rPr>
            </w:pPr>
            <w:r>
              <w:rPr>
                <w:szCs w:val="24"/>
              </w:rPr>
              <w:t>60,35</w:t>
            </w:r>
          </w:p>
        </w:tc>
        <w:tc>
          <w:tcPr>
            <w:tcW w:w="1134" w:type="dxa"/>
            <w:vAlign w:val="bottom"/>
          </w:tcPr>
          <w:p w:rsidR="008A49C2" w:rsidRPr="00BD3394" w:rsidRDefault="008A49C2" w:rsidP="007F346D">
            <w:pPr>
              <w:spacing w:line="228" w:lineRule="auto"/>
              <w:jc w:val="right"/>
              <w:rPr>
                <w:szCs w:val="24"/>
              </w:rPr>
            </w:pPr>
            <w:r>
              <w:rPr>
                <w:szCs w:val="24"/>
              </w:rPr>
              <w:t>79,34</w:t>
            </w:r>
          </w:p>
        </w:tc>
        <w:tc>
          <w:tcPr>
            <w:tcW w:w="1134" w:type="dxa"/>
            <w:vAlign w:val="bottom"/>
          </w:tcPr>
          <w:p w:rsidR="008A49C2" w:rsidRPr="00BD3394" w:rsidRDefault="00116588" w:rsidP="00DC5A75">
            <w:pPr>
              <w:spacing w:line="228" w:lineRule="auto"/>
              <w:jc w:val="right"/>
              <w:rPr>
                <w:szCs w:val="24"/>
              </w:rPr>
            </w:pPr>
            <w:r>
              <w:rPr>
                <w:szCs w:val="24"/>
              </w:rPr>
              <w:t>86,51</w:t>
            </w:r>
          </w:p>
        </w:tc>
      </w:tr>
      <w:tr w:rsidR="008A49C2">
        <w:trPr>
          <w:trHeight w:val="147"/>
          <w:jc w:val="center"/>
        </w:trPr>
        <w:tc>
          <w:tcPr>
            <w:tcW w:w="4253" w:type="dxa"/>
            <w:vAlign w:val="bottom"/>
          </w:tcPr>
          <w:p w:rsidR="008A49C2" w:rsidRPr="00116588" w:rsidRDefault="008A49C2" w:rsidP="00116588">
            <w:pPr>
              <w:spacing w:line="228" w:lineRule="auto"/>
              <w:ind w:right="-57"/>
              <w:rPr>
                <w:spacing w:val="-4"/>
                <w:sz w:val="23"/>
                <w:szCs w:val="23"/>
              </w:rPr>
            </w:pPr>
            <w:r w:rsidRPr="00116588">
              <w:rPr>
                <w:spacing w:val="-4"/>
                <w:sz w:val="23"/>
                <w:szCs w:val="23"/>
              </w:rPr>
              <w:t>Молоко цельное, пастеризованное, за литр</w:t>
            </w:r>
          </w:p>
        </w:tc>
        <w:tc>
          <w:tcPr>
            <w:tcW w:w="1134" w:type="dxa"/>
            <w:vAlign w:val="bottom"/>
          </w:tcPr>
          <w:p w:rsidR="008A49C2" w:rsidRPr="00BD3394" w:rsidRDefault="008A49C2" w:rsidP="007F346D">
            <w:pPr>
              <w:spacing w:line="228" w:lineRule="auto"/>
              <w:jc w:val="right"/>
              <w:rPr>
                <w:szCs w:val="24"/>
              </w:rPr>
            </w:pPr>
            <w:r>
              <w:rPr>
                <w:szCs w:val="24"/>
              </w:rPr>
              <w:t>33,35</w:t>
            </w:r>
          </w:p>
        </w:tc>
        <w:tc>
          <w:tcPr>
            <w:tcW w:w="1134" w:type="dxa"/>
            <w:vAlign w:val="bottom"/>
          </w:tcPr>
          <w:p w:rsidR="008A49C2" w:rsidRPr="00BD3394" w:rsidRDefault="008A49C2" w:rsidP="007F346D">
            <w:pPr>
              <w:spacing w:line="228" w:lineRule="auto"/>
              <w:jc w:val="right"/>
              <w:rPr>
                <w:szCs w:val="24"/>
              </w:rPr>
            </w:pPr>
            <w:r>
              <w:rPr>
                <w:szCs w:val="24"/>
              </w:rPr>
              <w:t>37,62</w:t>
            </w:r>
          </w:p>
        </w:tc>
        <w:tc>
          <w:tcPr>
            <w:tcW w:w="1134" w:type="dxa"/>
            <w:vAlign w:val="bottom"/>
          </w:tcPr>
          <w:p w:rsidR="008A49C2" w:rsidRPr="00BD3394" w:rsidRDefault="008A49C2" w:rsidP="007F346D">
            <w:pPr>
              <w:spacing w:line="228" w:lineRule="auto"/>
              <w:jc w:val="right"/>
              <w:rPr>
                <w:szCs w:val="24"/>
              </w:rPr>
            </w:pPr>
            <w:r>
              <w:rPr>
                <w:szCs w:val="24"/>
              </w:rPr>
              <w:t>39,76</w:t>
            </w:r>
          </w:p>
        </w:tc>
        <w:tc>
          <w:tcPr>
            <w:tcW w:w="1134" w:type="dxa"/>
            <w:vAlign w:val="bottom"/>
          </w:tcPr>
          <w:p w:rsidR="008A49C2" w:rsidRPr="00BD3394" w:rsidRDefault="008A49C2" w:rsidP="007F346D">
            <w:pPr>
              <w:spacing w:line="228" w:lineRule="auto"/>
              <w:jc w:val="right"/>
              <w:rPr>
                <w:szCs w:val="24"/>
              </w:rPr>
            </w:pPr>
            <w:r>
              <w:rPr>
                <w:szCs w:val="24"/>
              </w:rPr>
              <w:t>42,99</w:t>
            </w:r>
          </w:p>
        </w:tc>
        <w:tc>
          <w:tcPr>
            <w:tcW w:w="1134" w:type="dxa"/>
            <w:vAlign w:val="bottom"/>
          </w:tcPr>
          <w:p w:rsidR="008A49C2" w:rsidRPr="00BD3394" w:rsidRDefault="00116588" w:rsidP="00DC5A75">
            <w:pPr>
              <w:spacing w:line="228" w:lineRule="auto"/>
              <w:jc w:val="right"/>
              <w:rPr>
                <w:szCs w:val="24"/>
              </w:rPr>
            </w:pPr>
            <w:r>
              <w:rPr>
                <w:szCs w:val="24"/>
              </w:rPr>
              <w:t>42,67</w:t>
            </w:r>
          </w:p>
        </w:tc>
      </w:tr>
      <w:tr w:rsidR="008A49C2">
        <w:trPr>
          <w:trHeight w:val="147"/>
          <w:jc w:val="center"/>
        </w:trPr>
        <w:tc>
          <w:tcPr>
            <w:tcW w:w="4253" w:type="dxa"/>
            <w:vAlign w:val="bottom"/>
          </w:tcPr>
          <w:p w:rsidR="008A49C2" w:rsidRDefault="008A49C2" w:rsidP="00FD3E5F">
            <w:pPr>
              <w:spacing w:line="228" w:lineRule="auto"/>
            </w:pPr>
            <w:r>
              <w:t>Сметана</w:t>
            </w:r>
          </w:p>
        </w:tc>
        <w:tc>
          <w:tcPr>
            <w:tcW w:w="1134" w:type="dxa"/>
            <w:vAlign w:val="bottom"/>
          </w:tcPr>
          <w:p w:rsidR="008A49C2" w:rsidRPr="00BD3394" w:rsidRDefault="008A49C2" w:rsidP="007F346D">
            <w:pPr>
              <w:spacing w:line="228" w:lineRule="auto"/>
              <w:jc w:val="right"/>
              <w:rPr>
                <w:szCs w:val="24"/>
              </w:rPr>
            </w:pPr>
            <w:r>
              <w:rPr>
                <w:szCs w:val="24"/>
              </w:rPr>
              <w:t>107,63</w:t>
            </w:r>
          </w:p>
        </w:tc>
        <w:tc>
          <w:tcPr>
            <w:tcW w:w="1134" w:type="dxa"/>
            <w:vAlign w:val="bottom"/>
          </w:tcPr>
          <w:p w:rsidR="008A49C2" w:rsidRPr="00BD3394" w:rsidRDefault="008A49C2" w:rsidP="007F346D">
            <w:pPr>
              <w:spacing w:line="228" w:lineRule="auto"/>
              <w:jc w:val="right"/>
              <w:rPr>
                <w:szCs w:val="24"/>
              </w:rPr>
            </w:pPr>
            <w:r>
              <w:rPr>
                <w:szCs w:val="24"/>
              </w:rPr>
              <w:t>126,91</w:t>
            </w:r>
          </w:p>
        </w:tc>
        <w:tc>
          <w:tcPr>
            <w:tcW w:w="1134" w:type="dxa"/>
            <w:vAlign w:val="bottom"/>
          </w:tcPr>
          <w:p w:rsidR="008A49C2" w:rsidRPr="00BD3394" w:rsidRDefault="008A49C2" w:rsidP="007F346D">
            <w:pPr>
              <w:spacing w:line="228" w:lineRule="auto"/>
              <w:jc w:val="right"/>
              <w:rPr>
                <w:szCs w:val="24"/>
              </w:rPr>
            </w:pPr>
            <w:r>
              <w:rPr>
                <w:szCs w:val="24"/>
              </w:rPr>
              <w:t>132,21</w:t>
            </w:r>
          </w:p>
        </w:tc>
        <w:tc>
          <w:tcPr>
            <w:tcW w:w="1134" w:type="dxa"/>
            <w:vAlign w:val="bottom"/>
          </w:tcPr>
          <w:p w:rsidR="008A49C2" w:rsidRPr="00BD3394" w:rsidRDefault="008A49C2" w:rsidP="007F346D">
            <w:pPr>
              <w:spacing w:line="228" w:lineRule="auto"/>
              <w:jc w:val="right"/>
              <w:rPr>
                <w:szCs w:val="24"/>
              </w:rPr>
            </w:pPr>
            <w:r>
              <w:rPr>
                <w:szCs w:val="24"/>
              </w:rPr>
              <w:t>136,38</w:t>
            </w:r>
          </w:p>
        </w:tc>
        <w:tc>
          <w:tcPr>
            <w:tcW w:w="1134" w:type="dxa"/>
            <w:vAlign w:val="bottom"/>
          </w:tcPr>
          <w:p w:rsidR="008A49C2" w:rsidRPr="00BD3394" w:rsidRDefault="00116588" w:rsidP="00DC5A75">
            <w:pPr>
              <w:spacing w:line="228" w:lineRule="auto"/>
              <w:jc w:val="right"/>
              <w:rPr>
                <w:szCs w:val="24"/>
              </w:rPr>
            </w:pPr>
            <w:r>
              <w:rPr>
                <w:szCs w:val="24"/>
              </w:rPr>
              <w:t>144,96</w:t>
            </w:r>
          </w:p>
        </w:tc>
      </w:tr>
      <w:tr w:rsidR="008A49C2">
        <w:trPr>
          <w:trHeight w:val="147"/>
          <w:jc w:val="center"/>
        </w:trPr>
        <w:tc>
          <w:tcPr>
            <w:tcW w:w="4253" w:type="dxa"/>
            <w:vAlign w:val="bottom"/>
          </w:tcPr>
          <w:p w:rsidR="008A49C2" w:rsidRDefault="008A49C2" w:rsidP="00FD3E5F">
            <w:pPr>
              <w:spacing w:line="228" w:lineRule="auto"/>
            </w:pPr>
            <w:r>
              <w:t>Кисломолочные продукты, за литр</w:t>
            </w:r>
          </w:p>
        </w:tc>
        <w:tc>
          <w:tcPr>
            <w:tcW w:w="1134" w:type="dxa"/>
            <w:vAlign w:val="bottom"/>
          </w:tcPr>
          <w:p w:rsidR="008A49C2" w:rsidRPr="00BD3394" w:rsidRDefault="008A49C2" w:rsidP="007F346D">
            <w:pPr>
              <w:spacing w:line="228" w:lineRule="auto"/>
              <w:jc w:val="right"/>
              <w:rPr>
                <w:szCs w:val="24"/>
              </w:rPr>
            </w:pPr>
            <w:r>
              <w:rPr>
                <w:szCs w:val="24"/>
              </w:rPr>
              <w:t>33,32</w:t>
            </w:r>
          </w:p>
        </w:tc>
        <w:tc>
          <w:tcPr>
            <w:tcW w:w="1134" w:type="dxa"/>
            <w:vAlign w:val="bottom"/>
          </w:tcPr>
          <w:p w:rsidR="008A49C2" w:rsidRPr="00BD3394" w:rsidRDefault="008A49C2" w:rsidP="007F346D">
            <w:pPr>
              <w:spacing w:line="228" w:lineRule="auto"/>
              <w:jc w:val="right"/>
              <w:rPr>
                <w:szCs w:val="24"/>
              </w:rPr>
            </w:pPr>
            <w:r>
              <w:rPr>
                <w:szCs w:val="24"/>
              </w:rPr>
              <w:t>38,51</w:t>
            </w:r>
          </w:p>
        </w:tc>
        <w:tc>
          <w:tcPr>
            <w:tcW w:w="1134" w:type="dxa"/>
            <w:vAlign w:val="bottom"/>
          </w:tcPr>
          <w:p w:rsidR="008A49C2" w:rsidRPr="00BD3394" w:rsidRDefault="008A49C2" w:rsidP="007F346D">
            <w:pPr>
              <w:spacing w:line="228" w:lineRule="auto"/>
              <w:jc w:val="right"/>
              <w:rPr>
                <w:szCs w:val="24"/>
              </w:rPr>
            </w:pPr>
            <w:r>
              <w:rPr>
                <w:szCs w:val="24"/>
              </w:rPr>
              <w:t>41,64</w:t>
            </w:r>
          </w:p>
        </w:tc>
        <w:tc>
          <w:tcPr>
            <w:tcW w:w="1134" w:type="dxa"/>
            <w:vAlign w:val="bottom"/>
          </w:tcPr>
          <w:p w:rsidR="008A49C2" w:rsidRPr="00BD3394" w:rsidRDefault="008A49C2" w:rsidP="007F346D">
            <w:pPr>
              <w:spacing w:line="228" w:lineRule="auto"/>
              <w:jc w:val="right"/>
              <w:rPr>
                <w:szCs w:val="24"/>
              </w:rPr>
            </w:pPr>
            <w:r>
              <w:rPr>
                <w:szCs w:val="24"/>
              </w:rPr>
              <w:t>48,95</w:t>
            </w:r>
          </w:p>
        </w:tc>
        <w:tc>
          <w:tcPr>
            <w:tcW w:w="1134" w:type="dxa"/>
            <w:vAlign w:val="bottom"/>
          </w:tcPr>
          <w:p w:rsidR="008A49C2" w:rsidRPr="00BD3394" w:rsidRDefault="00116588" w:rsidP="00DC5A75">
            <w:pPr>
              <w:spacing w:line="228" w:lineRule="auto"/>
              <w:jc w:val="right"/>
              <w:rPr>
                <w:szCs w:val="24"/>
              </w:rPr>
            </w:pPr>
            <w:r>
              <w:rPr>
                <w:szCs w:val="24"/>
              </w:rPr>
              <w:t>53,11</w:t>
            </w:r>
          </w:p>
        </w:tc>
      </w:tr>
      <w:tr w:rsidR="008A49C2">
        <w:trPr>
          <w:trHeight w:val="147"/>
          <w:jc w:val="center"/>
        </w:trPr>
        <w:tc>
          <w:tcPr>
            <w:tcW w:w="4253" w:type="dxa"/>
            <w:vAlign w:val="bottom"/>
          </w:tcPr>
          <w:p w:rsidR="008A49C2" w:rsidRDefault="008A49C2" w:rsidP="00FD3E5F">
            <w:pPr>
              <w:spacing w:line="228" w:lineRule="auto"/>
            </w:pPr>
            <w:r>
              <w:t>Творог жирный</w:t>
            </w:r>
          </w:p>
        </w:tc>
        <w:tc>
          <w:tcPr>
            <w:tcW w:w="1134" w:type="dxa"/>
            <w:vAlign w:val="bottom"/>
          </w:tcPr>
          <w:p w:rsidR="008A49C2" w:rsidRPr="00BD3394" w:rsidRDefault="008A49C2" w:rsidP="007F346D">
            <w:pPr>
              <w:spacing w:line="228" w:lineRule="auto"/>
              <w:jc w:val="right"/>
              <w:rPr>
                <w:szCs w:val="24"/>
              </w:rPr>
            </w:pPr>
            <w:r>
              <w:rPr>
                <w:szCs w:val="24"/>
              </w:rPr>
              <w:t>123,80</w:t>
            </w:r>
          </w:p>
        </w:tc>
        <w:tc>
          <w:tcPr>
            <w:tcW w:w="1134" w:type="dxa"/>
            <w:vAlign w:val="bottom"/>
          </w:tcPr>
          <w:p w:rsidR="008A49C2" w:rsidRPr="00BD3394" w:rsidRDefault="008A49C2" w:rsidP="007F346D">
            <w:pPr>
              <w:spacing w:line="228" w:lineRule="auto"/>
              <w:jc w:val="right"/>
              <w:rPr>
                <w:szCs w:val="24"/>
              </w:rPr>
            </w:pPr>
            <w:r>
              <w:rPr>
                <w:szCs w:val="24"/>
              </w:rPr>
              <w:t>143,66</w:t>
            </w:r>
          </w:p>
        </w:tc>
        <w:tc>
          <w:tcPr>
            <w:tcW w:w="1134" w:type="dxa"/>
            <w:vAlign w:val="bottom"/>
          </w:tcPr>
          <w:p w:rsidR="008A49C2" w:rsidRPr="00BD3394" w:rsidRDefault="008A49C2" w:rsidP="007F346D">
            <w:pPr>
              <w:spacing w:line="228" w:lineRule="auto"/>
              <w:jc w:val="right"/>
              <w:rPr>
                <w:szCs w:val="24"/>
              </w:rPr>
            </w:pPr>
            <w:r>
              <w:rPr>
                <w:szCs w:val="24"/>
              </w:rPr>
              <w:t>156,95</w:t>
            </w:r>
          </w:p>
        </w:tc>
        <w:tc>
          <w:tcPr>
            <w:tcW w:w="1134" w:type="dxa"/>
            <w:vAlign w:val="bottom"/>
          </w:tcPr>
          <w:p w:rsidR="008A49C2" w:rsidRPr="00BD3394" w:rsidRDefault="008A49C2" w:rsidP="007F346D">
            <w:pPr>
              <w:spacing w:line="228" w:lineRule="auto"/>
              <w:jc w:val="right"/>
              <w:rPr>
                <w:szCs w:val="24"/>
              </w:rPr>
            </w:pPr>
            <w:r>
              <w:rPr>
                <w:szCs w:val="24"/>
              </w:rPr>
              <w:t>194,79</w:t>
            </w:r>
          </w:p>
        </w:tc>
        <w:tc>
          <w:tcPr>
            <w:tcW w:w="1134" w:type="dxa"/>
            <w:vAlign w:val="bottom"/>
          </w:tcPr>
          <w:p w:rsidR="008A49C2" w:rsidRPr="00BD3394" w:rsidRDefault="00116588" w:rsidP="00DC5A75">
            <w:pPr>
              <w:spacing w:line="228" w:lineRule="auto"/>
              <w:jc w:val="right"/>
              <w:rPr>
                <w:szCs w:val="24"/>
              </w:rPr>
            </w:pPr>
            <w:r>
              <w:rPr>
                <w:szCs w:val="24"/>
              </w:rPr>
              <w:t>215,11</w:t>
            </w:r>
          </w:p>
        </w:tc>
      </w:tr>
      <w:tr w:rsidR="008A49C2">
        <w:trPr>
          <w:trHeight w:val="147"/>
          <w:jc w:val="center"/>
        </w:trPr>
        <w:tc>
          <w:tcPr>
            <w:tcW w:w="4253" w:type="dxa"/>
            <w:vAlign w:val="bottom"/>
          </w:tcPr>
          <w:p w:rsidR="008A49C2" w:rsidRDefault="008A49C2" w:rsidP="00FD3E5F">
            <w:pPr>
              <w:spacing w:line="228" w:lineRule="auto"/>
            </w:pPr>
            <w:r>
              <w:t>Сыры сычужные</w:t>
            </w:r>
          </w:p>
        </w:tc>
        <w:tc>
          <w:tcPr>
            <w:tcW w:w="1134" w:type="dxa"/>
            <w:vAlign w:val="bottom"/>
          </w:tcPr>
          <w:p w:rsidR="008A49C2" w:rsidRPr="00BD3394" w:rsidRDefault="008A49C2" w:rsidP="007F346D">
            <w:pPr>
              <w:spacing w:line="228" w:lineRule="auto"/>
              <w:jc w:val="right"/>
              <w:rPr>
                <w:szCs w:val="24"/>
              </w:rPr>
            </w:pPr>
            <w:r>
              <w:rPr>
                <w:szCs w:val="24"/>
              </w:rPr>
              <w:t>260,40</w:t>
            </w:r>
          </w:p>
        </w:tc>
        <w:tc>
          <w:tcPr>
            <w:tcW w:w="1134" w:type="dxa"/>
            <w:vAlign w:val="bottom"/>
          </w:tcPr>
          <w:p w:rsidR="008A49C2" w:rsidRPr="00BD3394" w:rsidRDefault="008A49C2" w:rsidP="007F346D">
            <w:pPr>
              <w:spacing w:line="228" w:lineRule="auto"/>
              <w:jc w:val="right"/>
              <w:rPr>
                <w:szCs w:val="24"/>
              </w:rPr>
            </w:pPr>
            <w:r>
              <w:rPr>
                <w:szCs w:val="24"/>
              </w:rPr>
              <w:t>242,80</w:t>
            </w:r>
          </w:p>
        </w:tc>
        <w:tc>
          <w:tcPr>
            <w:tcW w:w="1134" w:type="dxa"/>
            <w:vAlign w:val="bottom"/>
          </w:tcPr>
          <w:p w:rsidR="008A49C2" w:rsidRPr="00BD3394" w:rsidRDefault="008A49C2" w:rsidP="007F346D">
            <w:pPr>
              <w:spacing w:line="228" w:lineRule="auto"/>
              <w:jc w:val="right"/>
              <w:rPr>
                <w:szCs w:val="24"/>
              </w:rPr>
            </w:pPr>
            <w:r>
              <w:rPr>
                <w:szCs w:val="24"/>
              </w:rPr>
              <w:t>235,32</w:t>
            </w:r>
          </w:p>
        </w:tc>
        <w:tc>
          <w:tcPr>
            <w:tcW w:w="1134" w:type="dxa"/>
            <w:vAlign w:val="bottom"/>
          </w:tcPr>
          <w:p w:rsidR="008A49C2" w:rsidRPr="00BD3394" w:rsidRDefault="008A49C2" w:rsidP="007F346D">
            <w:pPr>
              <w:spacing w:line="228" w:lineRule="auto"/>
              <w:jc w:val="right"/>
              <w:rPr>
                <w:szCs w:val="24"/>
              </w:rPr>
            </w:pPr>
            <w:r>
              <w:rPr>
                <w:szCs w:val="24"/>
              </w:rPr>
              <w:t>291,61</w:t>
            </w:r>
          </w:p>
        </w:tc>
        <w:tc>
          <w:tcPr>
            <w:tcW w:w="1134" w:type="dxa"/>
            <w:vAlign w:val="bottom"/>
          </w:tcPr>
          <w:p w:rsidR="008A49C2" w:rsidRPr="00BD3394" w:rsidRDefault="00116588" w:rsidP="00DC5A75">
            <w:pPr>
              <w:spacing w:line="228" w:lineRule="auto"/>
              <w:jc w:val="right"/>
              <w:rPr>
                <w:szCs w:val="24"/>
              </w:rPr>
            </w:pPr>
            <w:r>
              <w:rPr>
                <w:szCs w:val="24"/>
              </w:rPr>
              <w:t>285,75</w:t>
            </w:r>
          </w:p>
        </w:tc>
      </w:tr>
      <w:tr w:rsidR="008A49C2">
        <w:trPr>
          <w:trHeight w:val="147"/>
          <w:jc w:val="center"/>
        </w:trPr>
        <w:tc>
          <w:tcPr>
            <w:tcW w:w="4253" w:type="dxa"/>
            <w:vAlign w:val="bottom"/>
          </w:tcPr>
          <w:p w:rsidR="008A49C2" w:rsidRDefault="008A49C2" w:rsidP="00FD3E5F">
            <w:pPr>
              <w:spacing w:line="228" w:lineRule="auto"/>
            </w:pPr>
            <w:r>
              <w:t>Яйца, за десяток</w:t>
            </w:r>
          </w:p>
        </w:tc>
        <w:tc>
          <w:tcPr>
            <w:tcW w:w="1134" w:type="dxa"/>
            <w:vAlign w:val="bottom"/>
          </w:tcPr>
          <w:p w:rsidR="008A49C2" w:rsidRPr="00BD3394" w:rsidRDefault="008A49C2" w:rsidP="007F346D">
            <w:pPr>
              <w:spacing w:line="228" w:lineRule="auto"/>
              <w:jc w:val="right"/>
              <w:rPr>
                <w:szCs w:val="24"/>
              </w:rPr>
            </w:pPr>
            <w:r>
              <w:rPr>
                <w:szCs w:val="24"/>
              </w:rPr>
              <w:t>34,62</w:t>
            </w:r>
          </w:p>
        </w:tc>
        <w:tc>
          <w:tcPr>
            <w:tcW w:w="1134" w:type="dxa"/>
            <w:vAlign w:val="bottom"/>
          </w:tcPr>
          <w:p w:rsidR="008A49C2" w:rsidRPr="00BD3394" w:rsidRDefault="008A49C2" w:rsidP="007F346D">
            <w:pPr>
              <w:spacing w:line="228" w:lineRule="auto"/>
              <w:jc w:val="right"/>
              <w:rPr>
                <w:szCs w:val="24"/>
              </w:rPr>
            </w:pPr>
            <w:r>
              <w:rPr>
                <w:szCs w:val="24"/>
              </w:rPr>
              <w:t>37,16</w:t>
            </w:r>
          </w:p>
        </w:tc>
        <w:tc>
          <w:tcPr>
            <w:tcW w:w="1134" w:type="dxa"/>
            <w:vAlign w:val="bottom"/>
          </w:tcPr>
          <w:p w:rsidR="008A49C2" w:rsidRPr="00BD3394" w:rsidRDefault="008A49C2" w:rsidP="007F346D">
            <w:pPr>
              <w:spacing w:line="228" w:lineRule="auto"/>
              <w:jc w:val="right"/>
              <w:rPr>
                <w:szCs w:val="24"/>
              </w:rPr>
            </w:pPr>
            <w:r>
              <w:rPr>
                <w:szCs w:val="24"/>
              </w:rPr>
              <w:t>34,55</w:t>
            </w:r>
          </w:p>
        </w:tc>
        <w:tc>
          <w:tcPr>
            <w:tcW w:w="1134" w:type="dxa"/>
            <w:vAlign w:val="bottom"/>
          </w:tcPr>
          <w:p w:rsidR="008A49C2" w:rsidRPr="00BD3394" w:rsidRDefault="008A49C2" w:rsidP="007F346D">
            <w:pPr>
              <w:spacing w:line="228" w:lineRule="auto"/>
              <w:jc w:val="right"/>
              <w:rPr>
                <w:szCs w:val="24"/>
              </w:rPr>
            </w:pPr>
            <w:r>
              <w:rPr>
                <w:szCs w:val="24"/>
              </w:rPr>
              <w:t>40,49</w:t>
            </w:r>
          </w:p>
        </w:tc>
        <w:tc>
          <w:tcPr>
            <w:tcW w:w="1134" w:type="dxa"/>
            <w:vAlign w:val="bottom"/>
          </w:tcPr>
          <w:p w:rsidR="008A49C2" w:rsidRPr="00BD3394" w:rsidRDefault="00116588" w:rsidP="00DC5A75">
            <w:pPr>
              <w:spacing w:line="228" w:lineRule="auto"/>
              <w:jc w:val="right"/>
              <w:rPr>
                <w:szCs w:val="24"/>
              </w:rPr>
            </w:pPr>
            <w:r>
              <w:rPr>
                <w:szCs w:val="24"/>
              </w:rPr>
              <w:t>43,67</w:t>
            </w:r>
          </w:p>
        </w:tc>
      </w:tr>
      <w:tr w:rsidR="008A49C2">
        <w:trPr>
          <w:trHeight w:val="147"/>
          <w:jc w:val="center"/>
        </w:trPr>
        <w:tc>
          <w:tcPr>
            <w:tcW w:w="4253" w:type="dxa"/>
            <w:vAlign w:val="bottom"/>
          </w:tcPr>
          <w:p w:rsidR="008A49C2" w:rsidRDefault="008A49C2" w:rsidP="00FD3E5F">
            <w:pPr>
              <w:spacing w:line="228" w:lineRule="auto"/>
            </w:pPr>
            <w:r>
              <w:t>Сахар-песок</w:t>
            </w:r>
          </w:p>
        </w:tc>
        <w:tc>
          <w:tcPr>
            <w:tcW w:w="1134" w:type="dxa"/>
            <w:vAlign w:val="bottom"/>
          </w:tcPr>
          <w:p w:rsidR="008A49C2" w:rsidRPr="00BD3394" w:rsidRDefault="008A49C2" w:rsidP="007F346D">
            <w:pPr>
              <w:spacing w:line="228" w:lineRule="auto"/>
              <w:jc w:val="right"/>
              <w:rPr>
                <w:szCs w:val="24"/>
              </w:rPr>
            </w:pPr>
            <w:r>
              <w:rPr>
                <w:szCs w:val="24"/>
              </w:rPr>
              <w:t>24,38</w:t>
            </w:r>
          </w:p>
        </w:tc>
        <w:tc>
          <w:tcPr>
            <w:tcW w:w="1134" w:type="dxa"/>
            <w:vAlign w:val="bottom"/>
          </w:tcPr>
          <w:p w:rsidR="008A49C2" w:rsidRPr="00BD3394" w:rsidRDefault="008A49C2" w:rsidP="007F346D">
            <w:pPr>
              <w:spacing w:line="228" w:lineRule="auto"/>
              <w:jc w:val="right"/>
              <w:rPr>
                <w:szCs w:val="24"/>
              </w:rPr>
            </w:pPr>
            <w:r>
              <w:rPr>
                <w:szCs w:val="24"/>
              </w:rPr>
              <w:t>27,47</w:t>
            </w:r>
          </w:p>
        </w:tc>
        <w:tc>
          <w:tcPr>
            <w:tcW w:w="1134" w:type="dxa"/>
            <w:vAlign w:val="bottom"/>
          </w:tcPr>
          <w:p w:rsidR="008A49C2" w:rsidRPr="00BD3394" w:rsidRDefault="008A49C2" w:rsidP="007F346D">
            <w:pPr>
              <w:spacing w:line="228" w:lineRule="auto"/>
              <w:jc w:val="right"/>
              <w:rPr>
                <w:szCs w:val="24"/>
              </w:rPr>
            </w:pPr>
            <w:r>
              <w:rPr>
                <w:szCs w:val="24"/>
              </w:rPr>
              <w:t>41,23</w:t>
            </w:r>
          </w:p>
        </w:tc>
        <w:tc>
          <w:tcPr>
            <w:tcW w:w="1134" w:type="dxa"/>
            <w:vAlign w:val="bottom"/>
          </w:tcPr>
          <w:p w:rsidR="008A49C2" w:rsidRPr="00BD3394" w:rsidRDefault="008A49C2" w:rsidP="007F346D">
            <w:pPr>
              <w:spacing w:line="228" w:lineRule="auto"/>
              <w:jc w:val="right"/>
              <w:rPr>
                <w:szCs w:val="24"/>
              </w:rPr>
            </w:pPr>
            <w:r>
              <w:rPr>
                <w:szCs w:val="24"/>
              </w:rPr>
              <w:t>48,74</w:t>
            </w:r>
          </w:p>
        </w:tc>
        <w:tc>
          <w:tcPr>
            <w:tcW w:w="1134" w:type="dxa"/>
            <w:vAlign w:val="bottom"/>
          </w:tcPr>
          <w:p w:rsidR="008A49C2" w:rsidRPr="00BD3394" w:rsidRDefault="00116588" w:rsidP="00DC5A75">
            <w:pPr>
              <w:spacing w:line="228" w:lineRule="auto"/>
              <w:jc w:val="right"/>
              <w:rPr>
                <w:szCs w:val="24"/>
              </w:rPr>
            </w:pPr>
            <w:r>
              <w:rPr>
                <w:szCs w:val="24"/>
              </w:rPr>
              <w:t>37,98</w:t>
            </w:r>
          </w:p>
        </w:tc>
      </w:tr>
      <w:tr w:rsidR="008A49C2">
        <w:trPr>
          <w:trHeight w:val="147"/>
          <w:jc w:val="center"/>
        </w:trPr>
        <w:tc>
          <w:tcPr>
            <w:tcW w:w="4253" w:type="dxa"/>
            <w:vAlign w:val="bottom"/>
          </w:tcPr>
          <w:p w:rsidR="008A49C2" w:rsidRDefault="008A49C2" w:rsidP="00FD3E5F">
            <w:pPr>
              <w:spacing w:line="228" w:lineRule="auto"/>
            </w:pPr>
            <w:r>
              <w:t>Мука пшеничная</w:t>
            </w:r>
          </w:p>
        </w:tc>
        <w:tc>
          <w:tcPr>
            <w:tcW w:w="1134" w:type="dxa"/>
            <w:vAlign w:val="bottom"/>
          </w:tcPr>
          <w:p w:rsidR="008A49C2" w:rsidRPr="00BD3394" w:rsidRDefault="008A49C2" w:rsidP="007F346D">
            <w:pPr>
              <w:spacing w:line="228" w:lineRule="auto"/>
              <w:jc w:val="right"/>
              <w:rPr>
                <w:szCs w:val="24"/>
              </w:rPr>
            </w:pPr>
            <w:r>
              <w:rPr>
                <w:szCs w:val="24"/>
              </w:rPr>
              <w:t>18,04</w:t>
            </w:r>
          </w:p>
        </w:tc>
        <w:tc>
          <w:tcPr>
            <w:tcW w:w="1134" w:type="dxa"/>
            <w:vAlign w:val="bottom"/>
          </w:tcPr>
          <w:p w:rsidR="008A49C2" w:rsidRPr="00BD3394" w:rsidRDefault="008A49C2" w:rsidP="007F346D">
            <w:pPr>
              <w:spacing w:line="228" w:lineRule="auto"/>
              <w:jc w:val="right"/>
              <w:rPr>
                <w:szCs w:val="24"/>
              </w:rPr>
            </w:pPr>
            <w:r>
              <w:rPr>
                <w:szCs w:val="24"/>
              </w:rPr>
              <w:t>21,18</w:t>
            </w:r>
          </w:p>
        </w:tc>
        <w:tc>
          <w:tcPr>
            <w:tcW w:w="1134" w:type="dxa"/>
            <w:vAlign w:val="bottom"/>
          </w:tcPr>
          <w:p w:rsidR="008A49C2" w:rsidRPr="00BD3394" w:rsidRDefault="008A49C2" w:rsidP="007F346D">
            <w:pPr>
              <w:spacing w:line="228" w:lineRule="auto"/>
              <w:jc w:val="right"/>
              <w:rPr>
                <w:szCs w:val="24"/>
              </w:rPr>
            </w:pPr>
            <w:r>
              <w:rPr>
                <w:szCs w:val="24"/>
              </w:rPr>
              <w:t>19,58</w:t>
            </w:r>
          </w:p>
        </w:tc>
        <w:tc>
          <w:tcPr>
            <w:tcW w:w="1134" w:type="dxa"/>
            <w:vAlign w:val="bottom"/>
          </w:tcPr>
          <w:p w:rsidR="008A49C2" w:rsidRPr="00BD3394" w:rsidRDefault="008A49C2" w:rsidP="007F346D">
            <w:pPr>
              <w:spacing w:line="228" w:lineRule="auto"/>
              <w:jc w:val="right"/>
              <w:rPr>
                <w:szCs w:val="24"/>
              </w:rPr>
            </w:pPr>
            <w:r>
              <w:rPr>
                <w:szCs w:val="24"/>
              </w:rPr>
              <w:t>21,44</w:t>
            </w:r>
          </w:p>
        </w:tc>
        <w:tc>
          <w:tcPr>
            <w:tcW w:w="1134" w:type="dxa"/>
            <w:vAlign w:val="bottom"/>
          </w:tcPr>
          <w:p w:rsidR="008A49C2" w:rsidRPr="00BD3394" w:rsidRDefault="00116588" w:rsidP="00DC5A75">
            <w:pPr>
              <w:spacing w:line="228" w:lineRule="auto"/>
              <w:jc w:val="right"/>
              <w:rPr>
                <w:szCs w:val="24"/>
              </w:rPr>
            </w:pPr>
            <w:r>
              <w:rPr>
                <w:szCs w:val="24"/>
              </w:rPr>
              <w:t>20,59</w:t>
            </w:r>
          </w:p>
        </w:tc>
      </w:tr>
      <w:tr w:rsidR="008A49C2">
        <w:trPr>
          <w:trHeight w:val="147"/>
          <w:jc w:val="center"/>
        </w:trPr>
        <w:tc>
          <w:tcPr>
            <w:tcW w:w="4253" w:type="dxa"/>
            <w:vAlign w:val="bottom"/>
          </w:tcPr>
          <w:p w:rsidR="008A49C2" w:rsidRDefault="008A49C2" w:rsidP="00FD3E5F">
            <w:pPr>
              <w:spacing w:line="228" w:lineRule="auto"/>
            </w:pPr>
            <w:r>
              <w:t>Хлеб и булочные изделия из пшеничной муки 1 и 2 сортов</w:t>
            </w:r>
          </w:p>
        </w:tc>
        <w:tc>
          <w:tcPr>
            <w:tcW w:w="1134" w:type="dxa"/>
            <w:vAlign w:val="bottom"/>
          </w:tcPr>
          <w:p w:rsidR="008A49C2" w:rsidRPr="00BD3394" w:rsidRDefault="008A49C2" w:rsidP="007F346D">
            <w:pPr>
              <w:spacing w:line="228" w:lineRule="auto"/>
              <w:jc w:val="right"/>
              <w:rPr>
                <w:szCs w:val="24"/>
              </w:rPr>
            </w:pPr>
            <w:r>
              <w:rPr>
                <w:szCs w:val="24"/>
              </w:rPr>
              <w:t>17,76</w:t>
            </w:r>
          </w:p>
        </w:tc>
        <w:tc>
          <w:tcPr>
            <w:tcW w:w="1134" w:type="dxa"/>
            <w:vAlign w:val="bottom"/>
          </w:tcPr>
          <w:p w:rsidR="008A49C2" w:rsidRPr="00BD3394" w:rsidRDefault="008A49C2" w:rsidP="007F346D">
            <w:pPr>
              <w:spacing w:line="228" w:lineRule="auto"/>
              <w:jc w:val="right"/>
              <w:rPr>
                <w:szCs w:val="24"/>
              </w:rPr>
            </w:pPr>
            <w:r>
              <w:rPr>
                <w:szCs w:val="24"/>
              </w:rPr>
              <w:t>25,60</w:t>
            </w:r>
          </w:p>
        </w:tc>
        <w:tc>
          <w:tcPr>
            <w:tcW w:w="1134" w:type="dxa"/>
            <w:vAlign w:val="bottom"/>
          </w:tcPr>
          <w:p w:rsidR="008A49C2" w:rsidRPr="00BD3394" w:rsidRDefault="008A49C2" w:rsidP="007F346D">
            <w:pPr>
              <w:spacing w:line="228" w:lineRule="auto"/>
              <w:jc w:val="right"/>
              <w:rPr>
                <w:szCs w:val="24"/>
              </w:rPr>
            </w:pPr>
            <w:r>
              <w:rPr>
                <w:szCs w:val="24"/>
              </w:rPr>
              <w:t>26,41</w:t>
            </w:r>
          </w:p>
        </w:tc>
        <w:tc>
          <w:tcPr>
            <w:tcW w:w="1134" w:type="dxa"/>
            <w:vAlign w:val="bottom"/>
          </w:tcPr>
          <w:p w:rsidR="008A49C2" w:rsidRPr="00BD3394" w:rsidRDefault="008A49C2" w:rsidP="007F346D">
            <w:pPr>
              <w:spacing w:line="228" w:lineRule="auto"/>
              <w:jc w:val="right"/>
              <w:rPr>
                <w:szCs w:val="24"/>
              </w:rPr>
            </w:pPr>
            <w:r>
              <w:rPr>
                <w:szCs w:val="24"/>
              </w:rPr>
              <w:t>27,07</w:t>
            </w:r>
          </w:p>
        </w:tc>
        <w:tc>
          <w:tcPr>
            <w:tcW w:w="1134" w:type="dxa"/>
            <w:vAlign w:val="bottom"/>
          </w:tcPr>
          <w:p w:rsidR="008A49C2" w:rsidRPr="00BD3394" w:rsidRDefault="00116588" w:rsidP="00DC5A75">
            <w:pPr>
              <w:spacing w:line="228" w:lineRule="auto"/>
              <w:jc w:val="right"/>
              <w:rPr>
                <w:szCs w:val="24"/>
              </w:rPr>
            </w:pPr>
            <w:r>
              <w:rPr>
                <w:szCs w:val="24"/>
              </w:rPr>
              <w:t>29,24</w:t>
            </w:r>
          </w:p>
        </w:tc>
      </w:tr>
      <w:tr w:rsidR="008A49C2">
        <w:trPr>
          <w:trHeight w:val="147"/>
          <w:jc w:val="center"/>
        </w:trPr>
        <w:tc>
          <w:tcPr>
            <w:tcW w:w="4253" w:type="dxa"/>
            <w:vAlign w:val="bottom"/>
          </w:tcPr>
          <w:p w:rsidR="008A49C2" w:rsidRDefault="008A49C2" w:rsidP="00FD3E5F">
            <w:pPr>
              <w:spacing w:line="228" w:lineRule="auto"/>
            </w:pPr>
            <w:r>
              <w:t>Хлеб и булочные изделия из пшеничной муки высшего сорта</w:t>
            </w:r>
          </w:p>
        </w:tc>
        <w:tc>
          <w:tcPr>
            <w:tcW w:w="1134" w:type="dxa"/>
            <w:vAlign w:val="bottom"/>
          </w:tcPr>
          <w:p w:rsidR="008A49C2" w:rsidRPr="00BD3394" w:rsidRDefault="008A49C2" w:rsidP="007F346D">
            <w:pPr>
              <w:spacing w:line="228" w:lineRule="auto"/>
              <w:jc w:val="right"/>
              <w:rPr>
                <w:szCs w:val="24"/>
              </w:rPr>
            </w:pPr>
            <w:r>
              <w:rPr>
                <w:szCs w:val="24"/>
              </w:rPr>
              <w:t>33,38</w:t>
            </w:r>
          </w:p>
        </w:tc>
        <w:tc>
          <w:tcPr>
            <w:tcW w:w="1134" w:type="dxa"/>
            <w:vAlign w:val="bottom"/>
          </w:tcPr>
          <w:p w:rsidR="008A49C2" w:rsidRPr="00BD3394" w:rsidRDefault="008A49C2" w:rsidP="007F346D">
            <w:pPr>
              <w:spacing w:line="228" w:lineRule="auto"/>
              <w:jc w:val="right"/>
              <w:rPr>
                <w:szCs w:val="24"/>
              </w:rPr>
            </w:pPr>
            <w:r>
              <w:rPr>
                <w:szCs w:val="24"/>
              </w:rPr>
              <w:t>39,40</w:t>
            </w:r>
          </w:p>
        </w:tc>
        <w:tc>
          <w:tcPr>
            <w:tcW w:w="1134" w:type="dxa"/>
            <w:vAlign w:val="bottom"/>
          </w:tcPr>
          <w:p w:rsidR="008A49C2" w:rsidRPr="00BD3394" w:rsidRDefault="008A49C2" w:rsidP="007F346D">
            <w:pPr>
              <w:spacing w:line="228" w:lineRule="auto"/>
              <w:jc w:val="right"/>
              <w:rPr>
                <w:szCs w:val="24"/>
              </w:rPr>
            </w:pPr>
            <w:r>
              <w:rPr>
                <w:szCs w:val="24"/>
              </w:rPr>
              <w:t>43,41</w:t>
            </w:r>
          </w:p>
        </w:tc>
        <w:tc>
          <w:tcPr>
            <w:tcW w:w="1134" w:type="dxa"/>
            <w:vAlign w:val="bottom"/>
          </w:tcPr>
          <w:p w:rsidR="008A49C2" w:rsidRPr="00BD3394" w:rsidRDefault="008A49C2" w:rsidP="007F346D">
            <w:pPr>
              <w:spacing w:line="228" w:lineRule="auto"/>
              <w:jc w:val="right"/>
              <w:rPr>
                <w:szCs w:val="24"/>
              </w:rPr>
            </w:pPr>
            <w:r>
              <w:rPr>
                <w:szCs w:val="24"/>
              </w:rPr>
              <w:t>44,99</w:t>
            </w:r>
          </w:p>
        </w:tc>
        <w:tc>
          <w:tcPr>
            <w:tcW w:w="1134" w:type="dxa"/>
            <w:vAlign w:val="bottom"/>
          </w:tcPr>
          <w:p w:rsidR="008A49C2" w:rsidRPr="00BD3394" w:rsidRDefault="00116588" w:rsidP="00DC5A75">
            <w:pPr>
              <w:spacing w:line="228" w:lineRule="auto"/>
              <w:jc w:val="right"/>
              <w:rPr>
                <w:szCs w:val="24"/>
              </w:rPr>
            </w:pPr>
            <w:r>
              <w:rPr>
                <w:szCs w:val="24"/>
              </w:rPr>
              <w:t>48,05</w:t>
            </w:r>
          </w:p>
        </w:tc>
      </w:tr>
      <w:tr w:rsidR="008A49C2">
        <w:trPr>
          <w:trHeight w:val="147"/>
          <w:jc w:val="center"/>
        </w:trPr>
        <w:tc>
          <w:tcPr>
            <w:tcW w:w="4253" w:type="dxa"/>
            <w:vAlign w:val="bottom"/>
          </w:tcPr>
          <w:p w:rsidR="008A49C2" w:rsidRDefault="008A49C2" w:rsidP="00FD3E5F">
            <w:pPr>
              <w:spacing w:line="228" w:lineRule="auto"/>
            </w:pPr>
            <w:r>
              <w:t>Хлеб ржаной и ржано-пшеничный</w:t>
            </w:r>
          </w:p>
        </w:tc>
        <w:tc>
          <w:tcPr>
            <w:tcW w:w="1134" w:type="dxa"/>
            <w:vAlign w:val="bottom"/>
          </w:tcPr>
          <w:p w:rsidR="008A49C2" w:rsidRPr="00BD3394" w:rsidRDefault="008A49C2" w:rsidP="007F346D">
            <w:pPr>
              <w:spacing w:line="228" w:lineRule="auto"/>
              <w:jc w:val="right"/>
              <w:rPr>
                <w:szCs w:val="24"/>
              </w:rPr>
            </w:pPr>
            <w:r>
              <w:rPr>
                <w:szCs w:val="24"/>
              </w:rPr>
              <w:t>19,39</w:t>
            </w:r>
          </w:p>
        </w:tc>
        <w:tc>
          <w:tcPr>
            <w:tcW w:w="1134" w:type="dxa"/>
            <w:vAlign w:val="bottom"/>
          </w:tcPr>
          <w:p w:rsidR="008A49C2" w:rsidRPr="00BD3394" w:rsidRDefault="008A49C2" w:rsidP="007F346D">
            <w:pPr>
              <w:spacing w:line="228" w:lineRule="auto"/>
              <w:jc w:val="right"/>
              <w:rPr>
                <w:szCs w:val="24"/>
              </w:rPr>
            </w:pPr>
            <w:r>
              <w:rPr>
                <w:szCs w:val="24"/>
              </w:rPr>
              <w:t>26,35</w:t>
            </w:r>
          </w:p>
        </w:tc>
        <w:tc>
          <w:tcPr>
            <w:tcW w:w="1134" w:type="dxa"/>
            <w:vAlign w:val="bottom"/>
          </w:tcPr>
          <w:p w:rsidR="008A49C2" w:rsidRPr="00BD3394" w:rsidRDefault="008A49C2" w:rsidP="007F346D">
            <w:pPr>
              <w:spacing w:line="228" w:lineRule="auto"/>
              <w:jc w:val="right"/>
              <w:rPr>
                <w:szCs w:val="24"/>
              </w:rPr>
            </w:pPr>
            <w:r>
              <w:rPr>
                <w:szCs w:val="24"/>
              </w:rPr>
              <w:t>26,99</w:t>
            </w:r>
          </w:p>
        </w:tc>
        <w:tc>
          <w:tcPr>
            <w:tcW w:w="1134" w:type="dxa"/>
            <w:vAlign w:val="bottom"/>
          </w:tcPr>
          <w:p w:rsidR="008A49C2" w:rsidRPr="00BD3394" w:rsidRDefault="008A49C2" w:rsidP="007F346D">
            <w:pPr>
              <w:spacing w:line="228" w:lineRule="auto"/>
              <w:jc w:val="right"/>
              <w:rPr>
                <w:szCs w:val="24"/>
              </w:rPr>
            </w:pPr>
            <w:r>
              <w:rPr>
                <w:szCs w:val="24"/>
              </w:rPr>
              <w:t>27,27</w:t>
            </w:r>
          </w:p>
        </w:tc>
        <w:tc>
          <w:tcPr>
            <w:tcW w:w="1134" w:type="dxa"/>
            <w:vAlign w:val="bottom"/>
          </w:tcPr>
          <w:p w:rsidR="008A49C2" w:rsidRPr="00BD3394" w:rsidRDefault="00116588" w:rsidP="00DC5A75">
            <w:pPr>
              <w:spacing w:line="228" w:lineRule="auto"/>
              <w:jc w:val="right"/>
              <w:rPr>
                <w:szCs w:val="24"/>
              </w:rPr>
            </w:pPr>
            <w:r>
              <w:rPr>
                <w:szCs w:val="24"/>
              </w:rPr>
              <w:t>31,73</w:t>
            </w:r>
          </w:p>
        </w:tc>
      </w:tr>
      <w:tr w:rsidR="008A49C2">
        <w:trPr>
          <w:trHeight w:val="147"/>
          <w:jc w:val="center"/>
        </w:trPr>
        <w:tc>
          <w:tcPr>
            <w:tcW w:w="4253" w:type="dxa"/>
            <w:vAlign w:val="bottom"/>
          </w:tcPr>
          <w:p w:rsidR="008A49C2" w:rsidRDefault="008A49C2" w:rsidP="00FD3E5F">
            <w:pPr>
              <w:spacing w:line="228" w:lineRule="auto"/>
            </w:pPr>
            <w:r>
              <w:t xml:space="preserve">Кофе натуральный растворимый </w:t>
            </w:r>
          </w:p>
        </w:tc>
        <w:tc>
          <w:tcPr>
            <w:tcW w:w="1134" w:type="dxa"/>
            <w:vAlign w:val="bottom"/>
          </w:tcPr>
          <w:p w:rsidR="008A49C2" w:rsidRPr="00BD3394" w:rsidRDefault="008A49C2" w:rsidP="007F346D">
            <w:pPr>
              <w:spacing w:line="228" w:lineRule="auto"/>
              <w:jc w:val="right"/>
              <w:rPr>
                <w:szCs w:val="24"/>
              </w:rPr>
            </w:pPr>
            <w:r>
              <w:rPr>
                <w:szCs w:val="24"/>
              </w:rPr>
              <w:t>962,97</w:t>
            </w:r>
          </w:p>
        </w:tc>
        <w:tc>
          <w:tcPr>
            <w:tcW w:w="1134" w:type="dxa"/>
            <w:vAlign w:val="bottom"/>
          </w:tcPr>
          <w:p w:rsidR="008A49C2" w:rsidRPr="00BD3394" w:rsidRDefault="008A49C2" w:rsidP="007F346D">
            <w:pPr>
              <w:spacing w:line="228" w:lineRule="auto"/>
              <w:jc w:val="right"/>
              <w:rPr>
                <w:szCs w:val="24"/>
              </w:rPr>
            </w:pPr>
            <w:r>
              <w:rPr>
                <w:szCs w:val="24"/>
              </w:rPr>
              <w:t>1097,39</w:t>
            </w:r>
          </w:p>
        </w:tc>
        <w:tc>
          <w:tcPr>
            <w:tcW w:w="1134" w:type="dxa"/>
            <w:vAlign w:val="bottom"/>
          </w:tcPr>
          <w:p w:rsidR="008A49C2" w:rsidRPr="00BD3394" w:rsidRDefault="008A49C2" w:rsidP="007F346D">
            <w:pPr>
              <w:spacing w:line="228" w:lineRule="auto"/>
              <w:jc w:val="right"/>
              <w:rPr>
                <w:szCs w:val="24"/>
              </w:rPr>
            </w:pPr>
            <w:r>
              <w:rPr>
                <w:szCs w:val="24"/>
              </w:rPr>
              <w:t>1358,33</w:t>
            </w:r>
          </w:p>
        </w:tc>
        <w:tc>
          <w:tcPr>
            <w:tcW w:w="1134" w:type="dxa"/>
            <w:vAlign w:val="bottom"/>
          </w:tcPr>
          <w:p w:rsidR="008A49C2" w:rsidRPr="00BD3394" w:rsidRDefault="008A49C2" w:rsidP="007F346D">
            <w:pPr>
              <w:spacing w:line="228" w:lineRule="auto"/>
              <w:jc w:val="right"/>
              <w:rPr>
                <w:szCs w:val="24"/>
              </w:rPr>
            </w:pPr>
            <w:r>
              <w:rPr>
                <w:szCs w:val="24"/>
              </w:rPr>
              <w:t>1384,15</w:t>
            </w:r>
          </w:p>
        </w:tc>
        <w:tc>
          <w:tcPr>
            <w:tcW w:w="1134" w:type="dxa"/>
            <w:vAlign w:val="bottom"/>
          </w:tcPr>
          <w:p w:rsidR="008A49C2" w:rsidRPr="00BD3394" w:rsidRDefault="00116588" w:rsidP="00DC5A75">
            <w:pPr>
              <w:spacing w:line="228" w:lineRule="auto"/>
              <w:jc w:val="right"/>
              <w:rPr>
                <w:szCs w:val="24"/>
              </w:rPr>
            </w:pPr>
            <w:r>
              <w:rPr>
                <w:szCs w:val="24"/>
              </w:rPr>
              <w:t>1599,29</w:t>
            </w:r>
          </w:p>
        </w:tc>
      </w:tr>
      <w:tr w:rsidR="008A49C2">
        <w:trPr>
          <w:trHeight w:val="147"/>
          <w:jc w:val="center"/>
        </w:trPr>
        <w:tc>
          <w:tcPr>
            <w:tcW w:w="4253" w:type="dxa"/>
            <w:vAlign w:val="bottom"/>
          </w:tcPr>
          <w:p w:rsidR="008A49C2" w:rsidRDefault="008A49C2" w:rsidP="00FD3E5F">
            <w:pPr>
              <w:spacing w:line="228" w:lineRule="auto"/>
            </w:pPr>
            <w:r>
              <w:t>Чай чёрный байховый</w:t>
            </w:r>
          </w:p>
        </w:tc>
        <w:tc>
          <w:tcPr>
            <w:tcW w:w="1134" w:type="dxa"/>
            <w:vAlign w:val="bottom"/>
          </w:tcPr>
          <w:p w:rsidR="008A49C2" w:rsidRPr="00BD3394" w:rsidRDefault="008A49C2" w:rsidP="007F346D">
            <w:pPr>
              <w:spacing w:line="228" w:lineRule="auto"/>
              <w:jc w:val="right"/>
              <w:rPr>
                <w:szCs w:val="24"/>
              </w:rPr>
            </w:pPr>
            <w:r>
              <w:rPr>
                <w:szCs w:val="24"/>
              </w:rPr>
              <w:t>152,31</w:t>
            </w:r>
          </w:p>
        </w:tc>
        <w:tc>
          <w:tcPr>
            <w:tcW w:w="1134" w:type="dxa"/>
            <w:vAlign w:val="bottom"/>
          </w:tcPr>
          <w:p w:rsidR="008A49C2" w:rsidRPr="00BD3394" w:rsidRDefault="008A49C2" w:rsidP="007F346D">
            <w:pPr>
              <w:spacing w:line="228" w:lineRule="auto"/>
              <w:jc w:val="right"/>
              <w:rPr>
                <w:szCs w:val="24"/>
              </w:rPr>
            </w:pPr>
            <w:r>
              <w:rPr>
                <w:szCs w:val="24"/>
              </w:rPr>
              <w:t>163,83</w:t>
            </w:r>
          </w:p>
        </w:tc>
        <w:tc>
          <w:tcPr>
            <w:tcW w:w="1134" w:type="dxa"/>
            <w:vAlign w:val="bottom"/>
          </w:tcPr>
          <w:p w:rsidR="008A49C2" w:rsidRPr="00BD3394" w:rsidRDefault="008A49C2" w:rsidP="007F346D">
            <w:pPr>
              <w:spacing w:line="228" w:lineRule="auto"/>
              <w:jc w:val="right"/>
              <w:rPr>
                <w:szCs w:val="24"/>
              </w:rPr>
            </w:pPr>
            <w:r>
              <w:rPr>
                <w:szCs w:val="24"/>
              </w:rPr>
              <w:t>215,59</w:t>
            </w:r>
          </w:p>
        </w:tc>
        <w:tc>
          <w:tcPr>
            <w:tcW w:w="1134" w:type="dxa"/>
            <w:vAlign w:val="bottom"/>
          </w:tcPr>
          <w:p w:rsidR="008A49C2" w:rsidRPr="00BD3394" w:rsidRDefault="008A49C2" w:rsidP="007F346D">
            <w:pPr>
              <w:spacing w:line="228" w:lineRule="auto"/>
              <w:jc w:val="right"/>
              <w:rPr>
                <w:szCs w:val="24"/>
              </w:rPr>
            </w:pPr>
            <w:r>
              <w:rPr>
                <w:szCs w:val="24"/>
              </w:rPr>
              <w:t>207,56</w:t>
            </w:r>
          </w:p>
        </w:tc>
        <w:tc>
          <w:tcPr>
            <w:tcW w:w="1134" w:type="dxa"/>
            <w:vAlign w:val="bottom"/>
          </w:tcPr>
          <w:p w:rsidR="008A49C2" w:rsidRPr="00BD3394" w:rsidRDefault="00116588" w:rsidP="00DC5A75">
            <w:pPr>
              <w:spacing w:line="228" w:lineRule="auto"/>
              <w:jc w:val="right"/>
              <w:rPr>
                <w:szCs w:val="24"/>
              </w:rPr>
            </w:pPr>
            <w:r>
              <w:rPr>
                <w:szCs w:val="24"/>
              </w:rPr>
              <w:t>225,51</w:t>
            </w:r>
          </w:p>
        </w:tc>
      </w:tr>
      <w:tr w:rsidR="008A49C2">
        <w:trPr>
          <w:trHeight w:val="147"/>
          <w:jc w:val="center"/>
        </w:trPr>
        <w:tc>
          <w:tcPr>
            <w:tcW w:w="4253" w:type="dxa"/>
            <w:vAlign w:val="bottom"/>
          </w:tcPr>
          <w:p w:rsidR="008A49C2" w:rsidRDefault="008A49C2" w:rsidP="00FD3E5F">
            <w:pPr>
              <w:spacing w:line="228" w:lineRule="auto"/>
            </w:pPr>
            <w:r>
              <w:t xml:space="preserve">Макаронные изделия </w:t>
            </w:r>
            <w:r w:rsidRPr="00F82A58">
              <w:rPr>
                <w:spacing w:val="-12"/>
                <w:szCs w:val="24"/>
              </w:rPr>
              <w:t>(кроме вермишели)</w:t>
            </w:r>
          </w:p>
        </w:tc>
        <w:tc>
          <w:tcPr>
            <w:tcW w:w="1134" w:type="dxa"/>
            <w:vAlign w:val="bottom"/>
          </w:tcPr>
          <w:p w:rsidR="008A49C2" w:rsidRPr="00BD3394" w:rsidRDefault="008A49C2" w:rsidP="007F346D">
            <w:pPr>
              <w:spacing w:line="228" w:lineRule="auto"/>
              <w:jc w:val="right"/>
              <w:rPr>
                <w:szCs w:val="24"/>
              </w:rPr>
            </w:pPr>
            <w:r>
              <w:rPr>
                <w:szCs w:val="24"/>
              </w:rPr>
              <w:t>23,34</w:t>
            </w:r>
          </w:p>
        </w:tc>
        <w:tc>
          <w:tcPr>
            <w:tcW w:w="1134" w:type="dxa"/>
            <w:vAlign w:val="bottom"/>
          </w:tcPr>
          <w:p w:rsidR="008A49C2" w:rsidRPr="00BD3394" w:rsidRDefault="008A49C2" w:rsidP="007F346D">
            <w:pPr>
              <w:spacing w:line="228" w:lineRule="auto"/>
              <w:jc w:val="right"/>
              <w:rPr>
                <w:szCs w:val="24"/>
              </w:rPr>
            </w:pPr>
            <w:r>
              <w:rPr>
                <w:szCs w:val="24"/>
              </w:rPr>
              <w:t>28,56</w:t>
            </w:r>
          </w:p>
        </w:tc>
        <w:tc>
          <w:tcPr>
            <w:tcW w:w="1134" w:type="dxa"/>
            <w:vAlign w:val="bottom"/>
          </w:tcPr>
          <w:p w:rsidR="008A49C2" w:rsidRPr="00BD3394" w:rsidRDefault="008A49C2" w:rsidP="007F346D">
            <w:pPr>
              <w:spacing w:line="228" w:lineRule="auto"/>
              <w:jc w:val="right"/>
              <w:rPr>
                <w:szCs w:val="24"/>
              </w:rPr>
            </w:pPr>
            <w:r>
              <w:rPr>
                <w:szCs w:val="24"/>
              </w:rPr>
              <w:t>27,15</w:t>
            </w:r>
          </w:p>
        </w:tc>
        <w:tc>
          <w:tcPr>
            <w:tcW w:w="1134" w:type="dxa"/>
            <w:vAlign w:val="bottom"/>
          </w:tcPr>
          <w:p w:rsidR="008A49C2" w:rsidRPr="00BD3394" w:rsidRDefault="008A49C2" w:rsidP="007F346D">
            <w:pPr>
              <w:spacing w:line="228" w:lineRule="auto"/>
              <w:jc w:val="right"/>
              <w:rPr>
                <w:szCs w:val="24"/>
              </w:rPr>
            </w:pPr>
            <w:r>
              <w:rPr>
                <w:szCs w:val="24"/>
              </w:rPr>
              <w:t>28,90</w:t>
            </w:r>
          </w:p>
        </w:tc>
        <w:tc>
          <w:tcPr>
            <w:tcW w:w="1134" w:type="dxa"/>
            <w:vAlign w:val="bottom"/>
          </w:tcPr>
          <w:p w:rsidR="008A49C2" w:rsidRPr="00BD3394" w:rsidRDefault="00116588" w:rsidP="00DC5A75">
            <w:pPr>
              <w:spacing w:line="228" w:lineRule="auto"/>
              <w:jc w:val="right"/>
              <w:rPr>
                <w:szCs w:val="24"/>
              </w:rPr>
            </w:pPr>
            <w:r>
              <w:rPr>
                <w:szCs w:val="24"/>
              </w:rPr>
              <w:t>28,27</w:t>
            </w:r>
          </w:p>
        </w:tc>
      </w:tr>
      <w:tr w:rsidR="008A49C2">
        <w:trPr>
          <w:trHeight w:val="147"/>
          <w:jc w:val="center"/>
        </w:trPr>
        <w:tc>
          <w:tcPr>
            <w:tcW w:w="4253" w:type="dxa"/>
            <w:vAlign w:val="bottom"/>
          </w:tcPr>
          <w:p w:rsidR="008A49C2" w:rsidRDefault="008A49C2" w:rsidP="00FD3E5F">
            <w:pPr>
              <w:spacing w:line="228" w:lineRule="auto"/>
            </w:pPr>
            <w:r>
              <w:t>Рис шлифованный</w:t>
            </w:r>
          </w:p>
        </w:tc>
        <w:tc>
          <w:tcPr>
            <w:tcW w:w="1134" w:type="dxa"/>
            <w:vAlign w:val="bottom"/>
          </w:tcPr>
          <w:p w:rsidR="008A49C2" w:rsidRPr="00BD3394" w:rsidRDefault="008A49C2" w:rsidP="007F346D">
            <w:pPr>
              <w:spacing w:line="228" w:lineRule="auto"/>
              <w:jc w:val="right"/>
              <w:rPr>
                <w:szCs w:val="24"/>
              </w:rPr>
            </w:pPr>
            <w:r>
              <w:rPr>
                <w:szCs w:val="24"/>
              </w:rPr>
              <w:t>31,83</w:t>
            </w:r>
          </w:p>
        </w:tc>
        <w:tc>
          <w:tcPr>
            <w:tcW w:w="1134" w:type="dxa"/>
            <w:vAlign w:val="bottom"/>
          </w:tcPr>
          <w:p w:rsidR="008A49C2" w:rsidRPr="00BD3394" w:rsidRDefault="008A49C2" w:rsidP="007F346D">
            <w:pPr>
              <w:spacing w:line="228" w:lineRule="auto"/>
              <w:jc w:val="right"/>
              <w:rPr>
                <w:szCs w:val="24"/>
              </w:rPr>
            </w:pPr>
            <w:r>
              <w:rPr>
                <w:szCs w:val="24"/>
              </w:rPr>
              <w:t>45,71</w:t>
            </w:r>
          </w:p>
        </w:tc>
        <w:tc>
          <w:tcPr>
            <w:tcW w:w="1134" w:type="dxa"/>
            <w:vAlign w:val="bottom"/>
          </w:tcPr>
          <w:p w:rsidR="008A49C2" w:rsidRPr="00BD3394" w:rsidRDefault="008A49C2" w:rsidP="007F346D">
            <w:pPr>
              <w:spacing w:line="228" w:lineRule="auto"/>
              <w:jc w:val="right"/>
              <w:rPr>
                <w:szCs w:val="24"/>
              </w:rPr>
            </w:pPr>
            <w:r>
              <w:rPr>
                <w:szCs w:val="24"/>
              </w:rPr>
              <w:t>44,53</w:t>
            </w:r>
          </w:p>
        </w:tc>
        <w:tc>
          <w:tcPr>
            <w:tcW w:w="1134" w:type="dxa"/>
            <w:vAlign w:val="bottom"/>
          </w:tcPr>
          <w:p w:rsidR="008A49C2" w:rsidRPr="00BD3394" w:rsidRDefault="008A49C2" w:rsidP="007F346D">
            <w:pPr>
              <w:spacing w:line="228" w:lineRule="auto"/>
              <w:jc w:val="right"/>
              <w:rPr>
                <w:szCs w:val="24"/>
              </w:rPr>
            </w:pPr>
            <w:r>
              <w:rPr>
                <w:szCs w:val="24"/>
              </w:rPr>
              <w:t>48,96</w:t>
            </w:r>
          </w:p>
        </w:tc>
        <w:tc>
          <w:tcPr>
            <w:tcW w:w="1134" w:type="dxa"/>
            <w:vAlign w:val="bottom"/>
          </w:tcPr>
          <w:p w:rsidR="008A49C2" w:rsidRPr="00BD3394" w:rsidRDefault="00116588" w:rsidP="00DC5A75">
            <w:pPr>
              <w:spacing w:line="228" w:lineRule="auto"/>
              <w:jc w:val="right"/>
              <w:rPr>
                <w:szCs w:val="24"/>
              </w:rPr>
            </w:pPr>
            <w:r>
              <w:rPr>
                <w:szCs w:val="24"/>
              </w:rPr>
              <w:t>43,01</w:t>
            </w:r>
          </w:p>
        </w:tc>
      </w:tr>
      <w:tr w:rsidR="008A49C2">
        <w:trPr>
          <w:trHeight w:val="147"/>
          <w:jc w:val="center"/>
        </w:trPr>
        <w:tc>
          <w:tcPr>
            <w:tcW w:w="4253" w:type="dxa"/>
            <w:tcBorders>
              <w:bottom w:val="nil"/>
            </w:tcBorders>
            <w:vAlign w:val="bottom"/>
          </w:tcPr>
          <w:p w:rsidR="008A49C2" w:rsidRDefault="008A49C2" w:rsidP="00FD3E5F">
            <w:pPr>
              <w:spacing w:line="228" w:lineRule="auto"/>
            </w:pPr>
            <w:r>
              <w:t>Картофель</w:t>
            </w:r>
          </w:p>
        </w:tc>
        <w:tc>
          <w:tcPr>
            <w:tcW w:w="1134" w:type="dxa"/>
            <w:tcBorders>
              <w:bottom w:val="nil"/>
            </w:tcBorders>
            <w:vAlign w:val="bottom"/>
          </w:tcPr>
          <w:p w:rsidR="008A49C2" w:rsidRPr="00BD3394" w:rsidRDefault="008A49C2" w:rsidP="007F346D">
            <w:pPr>
              <w:spacing w:line="228" w:lineRule="auto"/>
              <w:jc w:val="right"/>
              <w:rPr>
                <w:szCs w:val="24"/>
              </w:rPr>
            </w:pPr>
            <w:r>
              <w:rPr>
                <w:szCs w:val="24"/>
              </w:rPr>
              <w:t>18,58</w:t>
            </w:r>
          </w:p>
        </w:tc>
        <w:tc>
          <w:tcPr>
            <w:tcW w:w="1134" w:type="dxa"/>
            <w:tcBorders>
              <w:bottom w:val="nil"/>
            </w:tcBorders>
            <w:vAlign w:val="bottom"/>
          </w:tcPr>
          <w:p w:rsidR="008A49C2" w:rsidRPr="00BD3394" w:rsidRDefault="008A49C2" w:rsidP="007F346D">
            <w:pPr>
              <w:spacing w:line="228" w:lineRule="auto"/>
              <w:jc w:val="right"/>
              <w:rPr>
                <w:szCs w:val="24"/>
              </w:rPr>
            </w:pPr>
            <w:r>
              <w:rPr>
                <w:szCs w:val="24"/>
              </w:rPr>
              <w:t>18,90</w:t>
            </w:r>
          </w:p>
        </w:tc>
        <w:tc>
          <w:tcPr>
            <w:tcW w:w="1134" w:type="dxa"/>
            <w:tcBorders>
              <w:bottom w:val="nil"/>
            </w:tcBorders>
            <w:vAlign w:val="bottom"/>
          </w:tcPr>
          <w:p w:rsidR="008A49C2" w:rsidRPr="00BD3394" w:rsidRDefault="008A49C2" w:rsidP="007F346D">
            <w:pPr>
              <w:spacing w:line="228" w:lineRule="auto"/>
              <w:jc w:val="right"/>
              <w:rPr>
                <w:szCs w:val="24"/>
              </w:rPr>
            </w:pPr>
            <w:r>
              <w:rPr>
                <w:szCs w:val="24"/>
              </w:rPr>
              <w:t>17,07</w:t>
            </w:r>
          </w:p>
        </w:tc>
        <w:tc>
          <w:tcPr>
            <w:tcW w:w="1134" w:type="dxa"/>
            <w:tcBorders>
              <w:bottom w:val="nil"/>
            </w:tcBorders>
            <w:vAlign w:val="bottom"/>
          </w:tcPr>
          <w:p w:rsidR="008A49C2" w:rsidRPr="00BD3394" w:rsidRDefault="008A49C2" w:rsidP="007F346D">
            <w:pPr>
              <w:spacing w:line="228" w:lineRule="auto"/>
              <w:jc w:val="right"/>
              <w:rPr>
                <w:szCs w:val="24"/>
              </w:rPr>
            </w:pPr>
            <w:r>
              <w:rPr>
                <w:szCs w:val="24"/>
              </w:rPr>
              <w:t>26,44</w:t>
            </w:r>
          </w:p>
        </w:tc>
        <w:tc>
          <w:tcPr>
            <w:tcW w:w="1134" w:type="dxa"/>
            <w:tcBorders>
              <w:bottom w:val="nil"/>
            </w:tcBorders>
            <w:vAlign w:val="bottom"/>
          </w:tcPr>
          <w:p w:rsidR="008A49C2" w:rsidRPr="00BD3394" w:rsidRDefault="00116588" w:rsidP="00DC5A75">
            <w:pPr>
              <w:spacing w:line="228" w:lineRule="auto"/>
              <w:jc w:val="right"/>
              <w:rPr>
                <w:szCs w:val="24"/>
              </w:rPr>
            </w:pPr>
            <w:r>
              <w:rPr>
                <w:szCs w:val="24"/>
              </w:rPr>
              <w:t>16,32</w:t>
            </w:r>
          </w:p>
        </w:tc>
      </w:tr>
      <w:tr w:rsidR="008A49C2" w:rsidRPr="00BD3394">
        <w:trPr>
          <w:trHeight w:val="147"/>
          <w:jc w:val="center"/>
        </w:trPr>
        <w:tc>
          <w:tcPr>
            <w:tcW w:w="4253" w:type="dxa"/>
            <w:tcBorders>
              <w:bottom w:val="nil"/>
            </w:tcBorders>
            <w:vAlign w:val="bottom"/>
          </w:tcPr>
          <w:p w:rsidR="008A49C2" w:rsidRDefault="008A49C2" w:rsidP="00FD3E5F">
            <w:pPr>
              <w:spacing w:line="228" w:lineRule="auto"/>
            </w:pPr>
            <w:r>
              <w:t>Капуста свежая белокочанная</w:t>
            </w:r>
          </w:p>
        </w:tc>
        <w:tc>
          <w:tcPr>
            <w:tcW w:w="1134" w:type="dxa"/>
            <w:tcBorders>
              <w:left w:val="single" w:sz="12" w:space="0" w:color="auto"/>
              <w:bottom w:val="nil"/>
            </w:tcBorders>
            <w:vAlign w:val="bottom"/>
          </w:tcPr>
          <w:p w:rsidR="008A49C2" w:rsidRPr="00BD3394" w:rsidRDefault="008A49C2" w:rsidP="007F346D">
            <w:pPr>
              <w:spacing w:line="228" w:lineRule="auto"/>
              <w:jc w:val="right"/>
              <w:rPr>
                <w:szCs w:val="24"/>
              </w:rPr>
            </w:pPr>
            <w:r>
              <w:rPr>
                <w:szCs w:val="24"/>
              </w:rPr>
              <w:t>14,31</w:t>
            </w:r>
          </w:p>
        </w:tc>
        <w:tc>
          <w:tcPr>
            <w:tcW w:w="1134" w:type="dxa"/>
            <w:tcBorders>
              <w:left w:val="single" w:sz="12" w:space="0" w:color="auto"/>
              <w:bottom w:val="nil"/>
            </w:tcBorders>
            <w:vAlign w:val="bottom"/>
          </w:tcPr>
          <w:p w:rsidR="008A49C2" w:rsidRPr="00BD3394" w:rsidRDefault="008A49C2" w:rsidP="007F346D">
            <w:pPr>
              <w:spacing w:line="228" w:lineRule="auto"/>
              <w:jc w:val="right"/>
              <w:rPr>
                <w:szCs w:val="24"/>
              </w:rPr>
            </w:pPr>
            <w:r>
              <w:rPr>
                <w:szCs w:val="24"/>
              </w:rPr>
              <w:t>15,62</w:t>
            </w:r>
          </w:p>
        </w:tc>
        <w:tc>
          <w:tcPr>
            <w:tcW w:w="1134" w:type="dxa"/>
            <w:tcBorders>
              <w:left w:val="single" w:sz="12" w:space="0" w:color="auto"/>
              <w:bottom w:val="nil"/>
            </w:tcBorders>
            <w:vAlign w:val="bottom"/>
          </w:tcPr>
          <w:p w:rsidR="008A49C2" w:rsidRPr="00BD3394" w:rsidRDefault="008A49C2" w:rsidP="007F346D">
            <w:pPr>
              <w:spacing w:line="228" w:lineRule="auto"/>
              <w:jc w:val="right"/>
              <w:rPr>
                <w:szCs w:val="24"/>
              </w:rPr>
            </w:pPr>
            <w:r>
              <w:rPr>
                <w:szCs w:val="24"/>
              </w:rPr>
              <w:t>13,32</w:t>
            </w:r>
          </w:p>
        </w:tc>
        <w:tc>
          <w:tcPr>
            <w:tcW w:w="1134" w:type="dxa"/>
            <w:tcBorders>
              <w:left w:val="single" w:sz="12" w:space="0" w:color="auto"/>
              <w:bottom w:val="nil"/>
            </w:tcBorders>
            <w:vAlign w:val="bottom"/>
          </w:tcPr>
          <w:p w:rsidR="008A49C2" w:rsidRPr="00BD3394" w:rsidRDefault="008A49C2" w:rsidP="007F346D">
            <w:pPr>
              <w:spacing w:line="228" w:lineRule="auto"/>
              <w:jc w:val="right"/>
              <w:rPr>
                <w:szCs w:val="24"/>
              </w:rPr>
            </w:pPr>
            <w:r>
              <w:rPr>
                <w:szCs w:val="24"/>
              </w:rPr>
              <w:t>26,82</w:t>
            </w:r>
          </w:p>
        </w:tc>
        <w:tc>
          <w:tcPr>
            <w:tcW w:w="1134" w:type="dxa"/>
            <w:tcBorders>
              <w:left w:val="single" w:sz="12" w:space="0" w:color="auto"/>
              <w:bottom w:val="nil"/>
            </w:tcBorders>
            <w:vAlign w:val="bottom"/>
          </w:tcPr>
          <w:p w:rsidR="008A49C2" w:rsidRPr="00BD3394" w:rsidRDefault="00116588" w:rsidP="00DC5A75">
            <w:pPr>
              <w:spacing w:line="228" w:lineRule="auto"/>
              <w:jc w:val="right"/>
              <w:rPr>
                <w:szCs w:val="24"/>
              </w:rPr>
            </w:pPr>
            <w:r>
              <w:rPr>
                <w:szCs w:val="24"/>
              </w:rPr>
              <w:t>11,44</w:t>
            </w:r>
          </w:p>
        </w:tc>
      </w:tr>
      <w:tr w:rsidR="008A49C2" w:rsidRPr="00BD3394" w:rsidTr="006B76BE">
        <w:trPr>
          <w:trHeight w:val="147"/>
          <w:jc w:val="center"/>
        </w:trPr>
        <w:tc>
          <w:tcPr>
            <w:tcW w:w="4253" w:type="dxa"/>
            <w:tcBorders>
              <w:top w:val="nil"/>
              <w:bottom w:val="single" w:sz="12" w:space="0" w:color="auto"/>
            </w:tcBorders>
            <w:vAlign w:val="bottom"/>
          </w:tcPr>
          <w:p w:rsidR="008A49C2" w:rsidRDefault="008A49C2" w:rsidP="00FD3E5F">
            <w:pPr>
              <w:spacing w:line="228" w:lineRule="auto"/>
            </w:pPr>
            <w:r>
              <w:t>Лук репчатый</w:t>
            </w:r>
          </w:p>
        </w:tc>
        <w:tc>
          <w:tcPr>
            <w:tcW w:w="1134" w:type="dxa"/>
            <w:tcBorders>
              <w:top w:val="nil"/>
              <w:left w:val="single" w:sz="12" w:space="0" w:color="auto"/>
              <w:bottom w:val="single" w:sz="12" w:space="0" w:color="auto"/>
            </w:tcBorders>
            <w:vAlign w:val="bottom"/>
          </w:tcPr>
          <w:p w:rsidR="008A49C2" w:rsidRPr="00BD3394" w:rsidRDefault="008A49C2" w:rsidP="007F346D">
            <w:pPr>
              <w:spacing w:line="228" w:lineRule="auto"/>
              <w:jc w:val="right"/>
              <w:rPr>
                <w:szCs w:val="24"/>
              </w:rPr>
            </w:pPr>
            <w:r>
              <w:rPr>
                <w:szCs w:val="24"/>
              </w:rPr>
              <w:t>22,03</w:t>
            </w:r>
          </w:p>
        </w:tc>
        <w:tc>
          <w:tcPr>
            <w:tcW w:w="1134" w:type="dxa"/>
            <w:tcBorders>
              <w:top w:val="nil"/>
              <w:left w:val="single" w:sz="12" w:space="0" w:color="auto"/>
              <w:bottom w:val="single" w:sz="12" w:space="0" w:color="auto"/>
            </w:tcBorders>
            <w:vAlign w:val="bottom"/>
          </w:tcPr>
          <w:p w:rsidR="008A49C2" w:rsidRPr="00BD3394" w:rsidRDefault="008A49C2" w:rsidP="007F346D">
            <w:pPr>
              <w:spacing w:line="228" w:lineRule="auto"/>
              <w:jc w:val="right"/>
              <w:rPr>
                <w:szCs w:val="24"/>
              </w:rPr>
            </w:pPr>
            <w:r>
              <w:rPr>
                <w:szCs w:val="24"/>
              </w:rPr>
              <w:t>24,92</w:t>
            </w:r>
          </w:p>
        </w:tc>
        <w:tc>
          <w:tcPr>
            <w:tcW w:w="1134" w:type="dxa"/>
            <w:tcBorders>
              <w:top w:val="nil"/>
              <w:left w:val="single" w:sz="12" w:space="0" w:color="auto"/>
              <w:bottom w:val="single" w:sz="12" w:space="0" w:color="auto"/>
            </w:tcBorders>
            <w:vAlign w:val="bottom"/>
          </w:tcPr>
          <w:p w:rsidR="008A49C2" w:rsidRPr="00BD3394" w:rsidRDefault="008A49C2" w:rsidP="007F346D">
            <w:pPr>
              <w:spacing w:line="228" w:lineRule="auto"/>
              <w:jc w:val="right"/>
              <w:rPr>
                <w:szCs w:val="24"/>
              </w:rPr>
            </w:pPr>
            <w:r>
              <w:rPr>
                <w:szCs w:val="24"/>
              </w:rPr>
              <w:t>24,61</w:t>
            </w:r>
          </w:p>
        </w:tc>
        <w:tc>
          <w:tcPr>
            <w:tcW w:w="1134" w:type="dxa"/>
            <w:tcBorders>
              <w:top w:val="nil"/>
              <w:left w:val="single" w:sz="12" w:space="0" w:color="auto"/>
              <w:bottom w:val="single" w:sz="12" w:space="0" w:color="auto"/>
            </w:tcBorders>
            <w:vAlign w:val="bottom"/>
          </w:tcPr>
          <w:p w:rsidR="008A49C2" w:rsidRPr="00BD3394" w:rsidRDefault="008A49C2" w:rsidP="007F346D">
            <w:pPr>
              <w:spacing w:line="228" w:lineRule="auto"/>
              <w:jc w:val="right"/>
              <w:rPr>
                <w:szCs w:val="24"/>
              </w:rPr>
            </w:pPr>
            <w:r>
              <w:rPr>
                <w:szCs w:val="24"/>
              </w:rPr>
              <w:t>33,06</w:t>
            </w:r>
          </w:p>
        </w:tc>
        <w:tc>
          <w:tcPr>
            <w:tcW w:w="1134" w:type="dxa"/>
            <w:tcBorders>
              <w:top w:val="nil"/>
              <w:left w:val="single" w:sz="12" w:space="0" w:color="auto"/>
              <w:bottom w:val="single" w:sz="12" w:space="0" w:color="auto"/>
            </w:tcBorders>
            <w:vAlign w:val="bottom"/>
          </w:tcPr>
          <w:p w:rsidR="008A49C2" w:rsidRPr="00BD3394" w:rsidRDefault="00116588" w:rsidP="00DC5A75">
            <w:pPr>
              <w:spacing w:line="228" w:lineRule="auto"/>
              <w:jc w:val="right"/>
              <w:rPr>
                <w:szCs w:val="24"/>
              </w:rPr>
            </w:pPr>
            <w:r>
              <w:rPr>
                <w:szCs w:val="24"/>
              </w:rPr>
              <w:t>27,24</w:t>
            </w:r>
          </w:p>
        </w:tc>
      </w:tr>
    </w:tbl>
    <w:p w:rsidR="00116588" w:rsidRDefault="00116588" w:rsidP="00FD3E5F">
      <w:pPr>
        <w:spacing w:line="228" w:lineRule="auto"/>
        <w:sectPr w:rsidR="00116588" w:rsidSect="00A4162A">
          <w:headerReference w:type="even" r:id="rId207"/>
          <w:headerReference w:type="default" r:id="rId208"/>
          <w:footerReference w:type="even" r:id="rId209"/>
          <w:footerReference w:type="default" r:id="rId210"/>
          <w:pgSz w:w="11906" w:h="16838" w:code="9"/>
          <w:pgMar w:top="1134" w:right="1134" w:bottom="1134" w:left="1134" w:header="720" w:footer="481" w:gutter="0"/>
          <w:cols w:space="720"/>
        </w:sect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8A49C2" w:rsidTr="006B76BE">
        <w:trPr>
          <w:trHeight w:val="147"/>
          <w:jc w:val="center"/>
        </w:trPr>
        <w:tc>
          <w:tcPr>
            <w:tcW w:w="9923" w:type="dxa"/>
            <w:gridSpan w:val="6"/>
            <w:tcBorders>
              <w:top w:val="nil"/>
              <w:bottom w:val="single" w:sz="12" w:space="0" w:color="auto"/>
            </w:tcBorders>
            <w:vAlign w:val="bottom"/>
          </w:tcPr>
          <w:p w:rsidR="008A49C2" w:rsidRPr="00BD3394" w:rsidRDefault="008A49C2" w:rsidP="00FD3E5F">
            <w:pPr>
              <w:spacing w:line="228" w:lineRule="auto"/>
              <w:jc w:val="right"/>
              <w:rPr>
                <w:szCs w:val="24"/>
              </w:rPr>
            </w:pPr>
            <w:r>
              <w:br w:type="page"/>
            </w:r>
            <w:r>
              <w:br w:type="page"/>
            </w:r>
            <w:r>
              <w:rPr>
                <w:szCs w:val="24"/>
              </w:rPr>
              <w:t>Продолжение</w:t>
            </w:r>
          </w:p>
        </w:tc>
      </w:tr>
      <w:tr w:rsidR="008A49C2" w:rsidTr="005B6C9A">
        <w:trPr>
          <w:trHeight w:hRule="exact" w:val="288"/>
          <w:jc w:val="center"/>
        </w:trPr>
        <w:tc>
          <w:tcPr>
            <w:tcW w:w="4253" w:type="dxa"/>
            <w:tcBorders>
              <w:top w:val="single" w:sz="12" w:space="0" w:color="auto"/>
              <w:bottom w:val="single" w:sz="12" w:space="0" w:color="auto"/>
            </w:tcBorders>
            <w:vAlign w:val="center"/>
          </w:tcPr>
          <w:p w:rsidR="008A49C2" w:rsidRDefault="008A49C2" w:rsidP="00FD3E5F">
            <w:pPr>
              <w:jc w:val="center"/>
            </w:pPr>
          </w:p>
        </w:tc>
        <w:tc>
          <w:tcPr>
            <w:tcW w:w="1134" w:type="dxa"/>
            <w:tcBorders>
              <w:top w:val="single" w:sz="12" w:space="0" w:color="auto"/>
              <w:bottom w:val="single" w:sz="12" w:space="0" w:color="auto"/>
            </w:tcBorders>
            <w:vAlign w:val="center"/>
          </w:tcPr>
          <w:p w:rsidR="008A49C2" w:rsidRDefault="008A49C2" w:rsidP="007F346D">
            <w:pPr>
              <w:jc w:val="center"/>
            </w:pPr>
            <w:r>
              <w:t>2007</w:t>
            </w:r>
          </w:p>
        </w:tc>
        <w:tc>
          <w:tcPr>
            <w:tcW w:w="1134" w:type="dxa"/>
            <w:tcBorders>
              <w:top w:val="single" w:sz="12" w:space="0" w:color="auto"/>
              <w:bottom w:val="single" w:sz="12" w:space="0" w:color="auto"/>
            </w:tcBorders>
            <w:vAlign w:val="center"/>
          </w:tcPr>
          <w:p w:rsidR="008A49C2" w:rsidRDefault="008A49C2" w:rsidP="007F346D">
            <w:pPr>
              <w:jc w:val="center"/>
            </w:pPr>
            <w:r>
              <w:t>2008</w:t>
            </w:r>
          </w:p>
        </w:tc>
        <w:tc>
          <w:tcPr>
            <w:tcW w:w="1134" w:type="dxa"/>
            <w:tcBorders>
              <w:top w:val="single" w:sz="12" w:space="0" w:color="auto"/>
              <w:bottom w:val="single" w:sz="12" w:space="0" w:color="auto"/>
            </w:tcBorders>
            <w:vAlign w:val="center"/>
          </w:tcPr>
          <w:p w:rsidR="008A49C2" w:rsidRDefault="008A49C2" w:rsidP="007F346D">
            <w:pPr>
              <w:jc w:val="center"/>
            </w:pPr>
            <w:r>
              <w:t>2009</w:t>
            </w:r>
          </w:p>
        </w:tc>
        <w:tc>
          <w:tcPr>
            <w:tcW w:w="1134" w:type="dxa"/>
            <w:tcBorders>
              <w:top w:val="single" w:sz="12" w:space="0" w:color="auto"/>
              <w:bottom w:val="single" w:sz="12" w:space="0" w:color="auto"/>
            </w:tcBorders>
            <w:vAlign w:val="center"/>
          </w:tcPr>
          <w:p w:rsidR="008A49C2" w:rsidRDefault="008A49C2" w:rsidP="007F346D">
            <w:pPr>
              <w:jc w:val="center"/>
            </w:pPr>
            <w:r>
              <w:t>2010</w:t>
            </w:r>
          </w:p>
        </w:tc>
        <w:tc>
          <w:tcPr>
            <w:tcW w:w="1134" w:type="dxa"/>
            <w:tcBorders>
              <w:top w:val="single" w:sz="12" w:space="0" w:color="auto"/>
              <w:bottom w:val="single" w:sz="12" w:space="0" w:color="auto"/>
            </w:tcBorders>
            <w:vAlign w:val="center"/>
          </w:tcPr>
          <w:p w:rsidR="008A49C2" w:rsidRDefault="00116588" w:rsidP="00FD3E5F">
            <w:pPr>
              <w:jc w:val="center"/>
            </w:pPr>
            <w:r>
              <w:t>2011</w:t>
            </w:r>
          </w:p>
        </w:tc>
      </w:tr>
      <w:tr w:rsidR="008A49C2">
        <w:trPr>
          <w:trHeight w:val="147"/>
          <w:jc w:val="center"/>
        </w:trPr>
        <w:tc>
          <w:tcPr>
            <w:tcW w:w="4253" w:type="dxa"/>
            <w:vAlign w:val="bottom"/>
          </w:tcPr>
          <w:p w:rsidR="008A49C2" w:rsidRDefault="008A49C2" w:rsidP="00FD3E5F">
            <w:pPr>
              <w:spacing w:line="228" w:lineRule="auto"/>
            </w:pPr>
            <w:r>
              <w:t xml:space="preserve">Яблоки </w:t>
            </w:r>
          </w:p>
        </w:tc>
        <w:tc>
          <w:tcPr>
            <w:tcW w:w="1134" w:type="dxa"/>
            <w:vAlign w:val="bottom"/>
          </w:tcPr>
          <w:p w:rsidR="008A49C2" w:rsidRPr="00BD3394" w:rsidRDefault="008A49C2" w:rsidP="007F346D">
            <w:pPr>
              <w:spacing w:line="228" w:lineRule="auto"/>
              <w:jc w:val="right"/>
              <w:rPr>
                <w:szCs w:val="24"/>
              </w:rPr>
            </w:pPr>
            <w:r>
              <w:rPr>
                <w:szCs w:val="24"/>
              </w:rPr>
              <w:t>59,54</w:t>
            </w:r>
          </w:p>
        </w:tc>
        <w:tc>
          <w:tcPr>
            <w:tcW w:w="1134" w:type="dxa"/>
            <w:vAlign w:val="bottom"/>
          </w:tcPr>
          <w:p w:rsidR="008A49C2" w:rsidRPr="00BD3394" w:rsidRDefault="008A49C2" w:rsidP="007F346D">
            <w:pPr>
              <w:spacing w:line="228" w:lineRule="auto"/>
              <w:jc w:val="right"/>
              <w:rPr>
                <w:szCs w:val="24"/>
              </w:rPr>
            </w:pPr>
            <w:r>
              <w:rPr>
                <w:szCs w:val="24"/>
              </w:rPr>
              <w:t>66,87</w:t>
            </w:r>
          </w:p>
        </w:tc>
        <w:tc>
          <w:tcPr>
            <w:tcW w:w="1134" w:type="dxa"/>
            <w:vAlign w:val="bottom"/>
          </w:tcPr>
          <w:p w:rsidR="008A49C2" w:rsidRPr="00BD3394" w:rsidRDefault="008A49C2" w:rsidP="007F346D">
            <w:pPr>
              <w:spacing w:line="228" w:lineRule="auto"/>
              <w:jc w:val="right"/>
              <w:rPr>
                <w:szCs w:val="24"/>
              </w:rPr>
            </w:pPr>
            <w:r>
              <w:rPr>
                <w:szCs w:val="24"/>
              </w:rPr>
              <w:t>77,82</w:t>
            </w:r>
          </w:p>
        </w:tc>
        <w:tc>
          <w:tcPr>
            <w:tcW w:w="1134" w:type="dxa"/>
            <w:vAlign w:val="bottom"/>
          </w:tcPr>
          <w:p w:rsidR="008A49C2" w:rsidRPr="00BD3394" w:rsidRDefault="008A49C2" w:rsidP="007F346D">
            <w:pPr>
              <w:spacing w:line="240" w:lineRule="exact"/>
              <w:jc w:val="right"/>
              <w:rPr>
                <w:szCs w:val="24"/>
              </w:rPr>
            </w:pPr>
            <w:r>
              <w:rPr>
                <w:szCs w:val="24"/>
              </w:rPr>
              <w:t>81,22</w:t>
            </w:r>
          </w:p>
        </w:tc>
        <w:tc>
          <w:tcPr>
            <w:tcW w:w="1134" w:type="dxa"/>
            <w:vAlign w:val="bottom"/>
          </w:tcPr>
          <w:p w:rsidR="008A49C2" w:rsidRPr="00BD3394" w:rsidRDefault="00116588" w:rsidP="00DC5A75">
            <w:pPr>
              <w:spacing w:line="240" w:lineRule="exact"/>
              <w:jc w:val="right"/>
              <w:rPr>
                <w:szCs w:val="24"/>
              </w:rPr>
            </w:pPr>
            <w:r>
              <w:rPr>
                <w:szCs w:val="24"/>
              </w:rPr>
              <w:t>84,54</w:t>
            </w:r>
          </w:p>
        </w:tc>
      </w:tr>
      <w:tr w:rsidR="008A49C2">
        <w:trPr>
          <w:trHeight w:val="147"/>
          <w:jc w:val="center"/>
        </w:trPr>
        <w:tc>
          <w:tcPr>
            <w:tcW w:w="4253" w:type="dxa"/>
            <w:vAlign w:val="bottom"/>
          </w:tcPr>
          <w:p w:rsidR="008A49C2" w:rsidRDefault="008A49C2" w:rsidP="00FD3E5F">
            <w:pPr>
              <w:spacing w:line="228" w:lineRule="auto"/>
            </w:pPr>
            <w:r>
              <w:t>Водка крепостью 40% и выше обыкновенного качества, за литр</w:t>
            </w:r>
          </w:p>
        </w:tc>
        <w:tc>
          <w:tcPr>
            <w:tcW w:w="1134" w:type="dxa"/>
            <w:vAlign w:val="bottom"/>
          </w:tcPr>
          <w:p w:rsidR="008A49C2" w:rsidRPr="00BD3394" w:rsidRDefault="008A49C2" w:rsidP="007F346D">
            <w:pPr>
              <w:spacing w:line="228" w:lineRule="auto"/>
              <w:jc w:val="right"/>
              <w:rPr>
                <w:szCs w:val="24"/>
              </w:rPr>
            </w:pPr>
            <w:r>
              <w:rPr>
                <w:szCs w:val="24"/>
              </w:rPr>
              <w:t>200,69</w:t>
            </w:r>
          </w:p>
        </w:tc>
        <w:tc>
          <w:tcPr>
            <w:tcW w:w="1134" w:type="dxa"/>
            <w:vAlign w:val="bottom"/>
          </w:tcPr>
          <w:p w:rsidR="008A49C2" w:rsidRPr="00BD3394" w:rsidRDefault="008A49C2" w:rsidP="007F346D">
            <w:pPr>
              <w:spacing w:line="228" w:lineRule="auto"/>
              <w:jc w:val="right"/>
              <w:rPr>
                <w:szCs w:val="24"/>
              </w:rPr>
            </w:pPr>
            <w:r>
              <w:rPr>
                <w:szCs w:val="24"/>
              </w:rPr>
              <w:t>215,96</w:t>
            </w:r>
          </w:p>
        </w:tc>
        <w:tc>
          <w:tcPr>
            <w:tcW w:w="1134" w:type="dxa"/>
            <w:vAlign w:val="bottom"/>
          </w:tcPr>
          <w:p w:rsidR="008A49C2" w:rsidRPr="00BD3394" w:rsidRDefault="008A49C2" w:rsidP="007F346D">
            <w:pPr>
              <w:spacing w:line="228" w:lineRule="auto"/>
              <w:jc w:val="right"/>
              <w:rPr>
                <w:szCs w:val="24"/>
              </w:rPr>
            </w:pPr>
            <w:r>
              <w:rPr>
                <w:szCs w:val="24"/>
              </w:rPr>
              <w:t>236,86</w:t>
            </w:r>
          </w:p>
        </w:tc>
        <w:tc>
          <w:tcPr>
            <w:tcW w:w="1134" w:type="dxa"/>
            <w:vAlign w:val="bottom"/>
          </w:tcPr>
          <w:p w:rsidR="008A49C2" w:rsidRPr="00706865" w:rsidRDefault="008A49C2" w:rsidP="007F346D">
            <w:pPr>
              <w:spacing w:line="240" w:lineRule="exact"/>
              <w:jc w:val="right"/>
              <w:rPr>
                <w:szCs w:val="24"/>
                <w:lang w:val="en-US"/>
              </w:rPr>
            </w:pPr>
            <w:r>
              <w:rPr>
                <w:szCs w:val="24"/>
              </w:rPr>
              <w:t>258,0</w:t>
            </w:r>
            <w:r>
              <w:rPr>
                <w:szCs w:val="24"/>
                <w:lang w:val="en-US"/>
              </w:rPr>
              <w:t>0</w:t>
            </w:r>
          </w:p>
        </w:tc>
        <w:tc>
          <w:tcPr>
            <w:tcW w:w="1134" w:type="dxa"/>
            <w:vAlign w:val="bottom"/>
          </w:tcPr>
          <w:p w:rsidR="008A49C2" w:rsidRPr="00116588" w:rsidRDefault="00116588" w:rsidP="00DC5A75">
            <w:pPr>
              <w:spacing w:line="240" w:lineRule="exact"/>
              <w:jc w:val="right"/>
              <w:rPr>
                <w:szCs w:val="24"/>
              </w:rPr>
            </w:pPr>
            <w:r>
              <w:rPr>
                <w:szCs w:val="24"/>
              </w:rPr>
              <w:t>292,46</w:t>
            </w:r>
          </w:p>
        </w:tc>
      </w:tr>
      <w:tr w:rsidR="008A49C2">
        <w:trPr>
          <w:trHeight w:val="147"/>
          <w:jc w:val="center"/>
        </w:trPr>
        <w:tc>
          <w:tcPr>
            <w:tcW w:w="4253" w:type="dxa"/>
            <w:vAlign w:val="bottom"/>
          </w:tcPr>
          <w:p w:rsidR="008A49C2" w:rsidRDefault="008A49C2" w:rsidP="00FD3E5F">
            <w:pPr>
              <w:spacing w:line="228" w:lineRule="auto"/>
            </w:pPr>
            <w:r>
              <w:t>Вино игристое отечественное, за литр</w:t>
            </w:r>
          </w:p>
        </w:tc>
        <w:tc>
          <w:tcPr>
            <w:tcW w:w="1134" w:type="dxa"/>
            <w:vAlign w:val="bottom"/>
          </w:tcPr>
          <w:p w:rsidR="008A49C2" w:rsidRPr="00BD3394" w:rsidRDefault="008A49C2" w:rsidP="007F346D">
            <w:pPr>
              <w:spacing w:line="228" w:lineRule="auto"/>
              <w:jc w:val="right"/>
              <w:rPr>
                <w:szCs w:val="24"/>
              </w:rPr>
            </w:pPr>
            <w:r>
              <w:rPr>
                <w:szCs w:val="24"/>
              </w:rPr>
              <w:t>162,02</w:t>
            </w:r>
          </w:p>
        </w:tc>
        <w:tc>
          <w:tcPr>
            <w:tcW w:w="1134" w:type="dxa"/>
            <w:vAlign w:val="bottom"/>
          </w:tcPr>
          <w:p w:rsidR="008A49C2" w:rsidRPr="00BD3394" w:rsidRDefault="008A49C2" w:rsidP="007F346D">
            <w:pPr>
              <w:spacing w:line="228" w:lineRule="auto"/>
              <w:jc w:val="right"/>
              <w:rPr>
                <w:szCs w:val="24"/>
              </w:rPr>
            </w:pPr>
            <w:r>
              <w:rPr>
                <w:szCs w:val="24"/>
              </w:rPr>
              <w:t>168,03</w:t>
            </w:r>
          </w:p>
        </w:tc>
        <w:tc>
          <w:tcPr>
            <w:tcW w:w="1134" w:type="dxa"/>
            <w:vAlign w:val="bottom"/>
          </w:tcPr>
          <w:p w:rsidR="008A49C2" w:rsidRPr="00BD3394" w:rsidRDefault="008A49C2" w:rsidP="007F346D">
            <w:pPr>
              <w:spacing w:line="228" w:lineRule="auto"/>
              <w:jc w:val="right"/>
              <w:rPr>
                <w:szCs w:val="24"/>
              </w:rPr>
            </w:pPr>
            <w:r>
              <w:rPr>
                <w:szCs w:val="24"/>
              </w:rPr>
              <w:t>179,73</w:t>
            </w:r>
          </w:p>
        </w:tc>
        <w:tc>
          <w:tcPr>
            <w:tcW w:w="1134" w:type="dxa"/>
            <w:vAlign w:val="bottom"/>
          </w:tcPr>
          <w:p w:rsidR="008A49C2" w:rsidRPr="00BD3394" w:rsidRDefault="008A49C2" w:rsidP="007F346D">
            <w:pPr>
              <w:spacing w:line="240" w:lineRule="exact"/>
              <w:jc w:val="right"/>
              <w:rPr>
                <w:szCs w:val="24"/>
              </w:rPr>
            </w:pPr>
            <w:r>
              <w:rPr>
                <w:szCs w:val="24"/>
              </w:rPr>
              <w:t>193,87</w:t>
            </w:r>
          </w:p>
        </w:tc>
        <w:tc>
          <w:tcPr>
            <w:tcW w:w="1134" w:type="dxa"/>
            <w:vAlign w:val="bottom"/>
          </w:tcPr>
          <w:p w:rsidR="008A49C2" w:rsidRPr="00BD3394" w:rsidRDefault="00116588" w:rsidP="00DC5A75">
            <w:pPr>
              <w:spacing w:line="240" w:lineRule="exact"/>
              <w:jc w:val="right"/>
              <w:rPr>
                <w:szCs w:val="24"/>
              </w:rPr>
            </w:pPr>
            <w:r>
              <w:rPr>
                <w:szCs w:val="24"/>
              </w:rPr>
              <w:t>230,98</w:t>
            </w:r>
          </w:p>
        </w:tc>
      </w:tr>
      <w:tr w:rsidR="008A49C2">
        <w:trPr>
          <w:trHeight w:val="147"/>
          <w:jc w:val="center"/>
        </w:trPr>
        <w:tc>
          <w:tcPr>
            <w:tcW w:w="4253" w:type="dxa"/>
            <w:vAlign w:val="bottom"/>
          </w:tcPr>
          <w:p w:rsidR="008A49C2" w:rsidRDefault="008A49C2" w:rsidP="00FD3E5F">
            <w:pPr>
              <w:spacing w:line="228" w:lineRule="auto"/>
            </w:pPr>
            <w:r>
              <w:t>Пиво отечественное, за литр</w:t>
            </w:r>
          </w:p>
        </w:tc>
        <w:tc>
          <w:tcPr>
            <w:tcW w:w="1134" w:type="dxa"/>
            <w:vAlign w:val="bottom"/>
          </w:tcPr>
          <w:p w:rsidR="008A49C2" w:rsidRPr="00BD3394" w:rsidRDefault="008A49C2" w:rsidP="007F346D">
            <w:pPr>
              <w:spacing w:line="228" w:lineRule="auto"/>
              <w:jc w:val="right"/>
              <w:rPr>
                <w:szCs w:val="24"/>
              </w:rPr>
            </w:pPr>
            <w:r>
              <w:rPr>
                <w:szCs w:val="24"/>
              </w:rPr>
              <w:t>36,29</w:t>
            </w:r>
          </w:p>
        </w:tc>
        <w:tc>
          <w:tcPr>
            <w:tcW w:w="1134" w:type="dxa"/>
            <w:vAlign w:val="bottom"/>
          </w:tcPr>
          <w:p w:rsidR="008A49C2" w:rsidRPr="00BD3394" w:rsidRDefault="008A49C2" w:rsidP="007F346D">
            <w:pPr>
              <w:spacing w:line="228" w:lineRule="auto"/>
              <w:jc w:val="right"/>
              <w:rPr>
                <w:szCs w:val="24"/>
              </w:rPr>
            </w:pPr>
            <w:r>
              <w:rPr>
                <w:szCs w:val="24"/>
              </w:rPr>
              <w:t>44,08</w:t>
            </w:r>
          </w:p>
        </w:tc>
        <w:tc>
          <w:tcPr>
            <w:tcW w:w="1134" w:type="dxa"/>
            <w:vAlign w:val="bottom"/>
          </w:tcPr>
          <w:p w:rsidR="008A49C2" w:rsidRPr="00BD3394" w:rsidRDefault="008A49C2" w:rsidP="007F346D">
            <w:pPr>
              <w:spacing w:line="228" w:lineRule="auto"/>
              <w:jc w:val="right"/>
              <w:rPr>
                <w:szCs w:val="24"/>
              </w:rPr>
            </w:pPr>
            <w:r>
              <w:rPr>
                <w:szCs w:val="24"/>
              </w:rPr>
              <w:t>47,30</w:t>
            </w:r>
          </w:p>
        </w:tc>
        <w:tc>
          <w:tcPr>
            <w:tcW w:w="1134" w:type="dxa"/>
            <w:vAlign w:val="bottom"/>
          </w:tcPr>
          <w:p w:rsidR="008A49C2" w:rsidRPr="00BD3394" w:rsidRDefault="008A49C2" w:rsidP="007F346D">
            <w:pPr>
              <w:spacing w:line="240" w:lineRule="exact"/>
              <w:jc w:val="right"/>
              <w:rPr>
                <w:szCs w:val="24"/>
              </w:rPr>
            </w:pPr>
            <w:r>
              <w:rPr>
                <w:szCs w:val="24"/>
              </w:rPr>
              <w:t>56,31</w:t>
            </w:r>
          </w:p>
        </w:tc>
        <w:tc>
          <w:tcPr>
            <w:tcW w:w="1134" w:type="dxa"/>
            <w:vAlign w:val="bottom"/>
          </w:tcPr>
          <w:p w:rsidR="008A49C2" w:rsidRPr="00BD3394" w:rsidRDefault="00116588" w:rsidP="00DC5A75">
            <w:pPr>
              <w:spacing w:line="240" w:lineRule="exact"/>
              <w:jc w:val="right"/>
              <w:rPr>
                <w:szCs w:val="24"/>
              </w:rPr>
            </w:pPr>
            <w:r>
              <w:rPr>
                <w:szCs w:val="24"/>
              </w:rPr>
              <w:t>62,46</w:t>
            </w:r>
          </w:p>
        </w:tc>
      </w:tr>
    </w:tbl>
    <w:p w:rsidR="009F457E" w:rsidRPr="00E23394" w:rsidRDefault="009F457E" w:rsidP="009F457E">
      <w:pPr>
        <w:rPr>
          <w:sz w:val="20"/>
        </w:rPr>
      </w:pPr>
    </w:p>
    <w:p w:rsidR="009F457E" w:rsidRPr="00093286" w:rsidRDefault="009F457E" w:rsidP="009F457E">
      <w:pPr>
        <w:pStyle w:val="1"/>
        <w:spacing w:before="0"/>
        <w:jc w:val="center"/>
      </w:pPr>
      <w:bookmarkStart w:id="1550" w:name="_СРЕДНИЕ_ПОТРЕБИТЕЛЬСКИЕ_ЦЕНЫ"/>
      <w:bookmarkStart w:id="1551" w:name="_Toc585672"/>
      <w:bookmarkStart w:id="1552" w:name="_Toc238547890"/>
      <w:bookmarkStart w:id="1553" w:name="_Toc346180838"/>
      <w:bookmarkEnd w:id="1550"/>
      <w:r w:rsidRPr="00093286">
        <w:t>СРЕДНИЕ ПОТРЕБИТЕЛЬСКИЕ ЦЕНЫ</w:t>
      </w:r>
      <w:r w:rsidRPr="00093286">
        <w:br/>
        <w:t xml:space="preserve">НА ОТДЕЛЬНЫЕ </w:t>
      </w:r>
      <w:r>
        <w:t xml:space="preserve">ВИДЫ </w:t>
      </w:r>
      <w:r w:rsidRPr="00093286">
        <w:t>НЕПРОДОВОЛЬСТВЕННЫ</w:t>
      </w:r>
      <w:r>
        <w:t>Х</w:t>
      </w:r>
      <w:r w:rsidRPr="00093286">
        <w:t xml:space="preserve"> ТОВАР</w:t>
      </w:r>
      <w:bookmarkEnd w:id="1551"/>
      <w:r>
        <w:t>ОВ</w:t>
      </w:r>
      <w:bookmarkEnd w:id="1552"/>
      <w:bookmarkEnd w:id="1553"/>
    </w:p>
    <w:bookmarkEnd w:id="1536"/>
    <w:p w:rsidR="009F457E" w:rsidRDefault="009F457E" w:rsidP="00A93FB1">
      <w:pPr>
        <w:jc w:val="center"/>
      </w:pPr>
      <w:r w:rsidRPr="00A93FB1">
        <w:t>(на конец года; рублей за штуку)</w:t>
      </w:r>
    </w:p>
    <w:p w:rsidR="00E23394" w:rsidRPr="00E23394" w:rsidRDefault="00E23394" w:rsidP="00A93FB1">
      <w:pPr>
        <w:jc w:val="center"/>
        <w:rPr>
          <w:sz w:val="10"/>
          <w:szCs w:val="10"/>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116588" w:rsidTr="005B6C9A">
        <w:trPr>
          <w:trHeight w:hRule="exact" w:val="285"/>
          <w:jc w:val="center"/>
        </w:trPr>
        <w:tc>
          <w:tcPr>
            <w:tcW w:w="4253" w:type="dxa"/>
            <w:tcBorders>
              <w:top w:val="single" w:sz="12" w:space="0" w:color="auto"/>
              <w:bottom w:val="single" w:sz="12" w:space="0" w:color="auto"/>
            </w:tcBorders>
            <w:vAlign w:val="center"/>
          </w:tcPr>
          <w:p w:rsidR="00116588" w:rsidRDefault="00116588" w:rsidP="00FD3E5F">
            <w:pPr>
              <w:jc w:val="center"/>
            </w:pPr>
          </w:p>
        </w:tc>
        <w:tc>
          <w:tcPr>
            <w:tcW w:w="1134" w:type="dxa"/>
            <w:tcBorders>
              <w:top w:val="single" w:sz="12" w:space="0" w:color="auto"/>
              <w:bottom w:val="single" w:sz="12" w:space="0" w:color="auto"/>
            </w:tcBorders>
            <w:vAlign w:val="center"/>
          </w:tcPr>
          <w:p w:rsidR="00116588" w:rsidRDefault="00116588" w:rsidP="007F346D">
            <w:pPr>
              <w:jc w:val="center"/>
            </w:pPr>
            <w:r>
              <w:t>2007</w:t>
            </w:r>
          </w:p>
        </w:tc>
        <w:tc>
          <w:tcPr>
            <w:tcW w:w="1134" w:type="dxa"/>
            <w:tcBorders>
              <w:top w:val="single" w:sz="12" w:space="0" w:color="auto"/>
              <w:bottom w:val="single" w:sz="12" w:space="0" w:color="auto"/>
            </w:tcBorders>
            <w:vAlign w:val="center"/>
          </w:tcPr>
          <w:p w:rsidR="00116588" w:rsidRDefault="00116588" w:rsidP="007F346D">
            <w:pPr>
              <w:jc w:val="center"/>
            </w:pPr>
            <w:r>
              <w:t>2008</w:t>
            </w:r>
          </w:p>
        </w:tc>
        <w:tc>
          <w:tcPr>
            <w:tcW w:w="1134" w:type="dxa"/>
            <w:tcBorders>
              <w:top w:val="single" w:sz="12" w:space="0" w:color="auto"/>
              <w:bottom w:val="single" w:sz="12" w:space="0" w:color="auto"/>
            </w:tcBorders>
            <w:vAlign w:val="center"/>
          </w:tcPr>
          <w:p w:rsidR="00116588" w:rsidRDefault="00116588" w:rsidP="007F346D">
            <w:pPr>
              <w:jc w:val="center"/>
            </w:pPr>
            <w:r>
              <w:t>2009</w:t>
            </w:r>
          </w:p>
        </w:tc>
        <w:tc>
          <w:tcPr>
            <w:tcW w:w="1134" w:type="dxa"/>
            <w:tcBorders>
              <w:top w:val="single" w:sz="12" w:space="0" w:color="auto"/>
              <w:bottom w:val="single" w:sz="12" w:space="0" w:color="auto"/>
            </w:tcBorders>
            <w:vAlign w:val="center"/>
          </w:tcPr>
          <w:p w:rsidR="00116588" w:rsidRDefault="00116588" w:rsidP="007F346D">
            <w:pPr>
              <w:jc w:val="center"/>
            </w:pPr>
            <w:r>
              <w:t>2010</w:t>
            </w:r>
          </w:p>
        </w:tc>
        <w:tc>
          <w:tcPr>
            <w:tcW w:w="1134" w:type="dxa"/>
            <w:tcBorders>
              <w:top w:val="single" w:sz="12" w:space="0" w:color="auto"/>
              <w:bottom w:val="single" w:sz="12" w:space="0" w:color="auto"/>
            </w:tcBorders>
            <w:vAlign w:val="center"/>
          </w:tcPr>
          <w:p w:rsidR="00116588" w:rsidRDefault="00116588" w:rsidP="0008321F">
            <w:pPr>
              <w:jc w:val="center"/>
            </w:pPr>
            <w:r>
              <w:t>2011</w:t>
            </w:r>
          </w:p>
        </w:tc>
      </w:tr>
      <w:tr w:rsidR="00116588" w:rsidTr="007F346D">
        <w:trPr>
          <w:trHeight w:val="147"/>
          <w:jc w:val="center"/>
        </w:trPr>
        <w:tc>
          <w:tcPr>
            <w:tcW w:w="4253" w:type="dxa"/>
            <w:tcBorders>
              <w:top w:val="single" w:sz="12" w:space="0" w:color="auto"/>
            </w:tcBorders>
            <w:vAlign w:val="bottom"/>
          </w:tcPr>
          <w:p w:rsidR="00116588" w:rsidRPr="005B067D" w:rsidRDefault="00116588" w:rsidP="005B6C9A">
            <w:pPr>
              <w:spacing w:line="228" w:lineRule="auto"/>
              <w:rPr>
                <w:szCs w:val="24"/>
              </w:rPr>
            </w:pPr>
            <w:r>
              <w:rPr>
                <w:szCs w:val="24"/>
              </w:rPr>
              <w:t>Пальто женское демисезонное</w:t>
            </w:r>
          </w:p>
        </w:tc>
        <w:tc>
          <w:tcPr>
            <w:tcW w:w="1134" w:type="dxa"/>
            <w:tcBorders>
              <w:top w:val="single" w:sz="12" w:space="0" w:color="auto"/>
            </w:tcBorders>
            <w:vAlign w:val="bottom"/>
          </w:tcPr>
          <w:p w:rsidR="00116588" w:rsidRPr="00092C07" w:rsidRDefault="00116588" w:rsidP="005B6C9A">
            <w:pPr>
              <w:spacing w:line="228" w:lineRule="auto"/>
              <w:jc w:val="right"/>
              <w:rPr>
                <w:szCs w:val="24"/>
              </w:rPr>
            </w:pPr>
            <w:r>
              <w:rPr>
                <w:szCs w:val="24"/>
              </w:rPr>
              <w:t>4667,99</w:t>
            </w:r>
          </w:p>
        </w:tc>
        <w:tc>
          <w:tcPr>
            <w:tcW w:w="1134" w:type="dxa"/>
            <w:tcBorders>
              <w:top w:val="single" w:sz="12" w:space="0" w:color="auto"/>
            </w:tcBorders>
            <w:vAlign w:val="bottom"/>
          </w:tcPr>
          <w:p w:rsidR="00116588" w:rsidRPr="00092C07" w:rsidRDefault="00116588" w:rsidP="005B6C9A">
            <w:pPr>
              <w:spacing w:line="228" w:lineRule="auto"/>
              <w:jc w:val="right"/>
              <w:rPr>
                <w:szCs w:val="24"/>
              </w:rPr>
            </w:pPr>
            <w:r>
              <w:rPr>
                <w:szCs w:val="24"/>
              </w:rPr>
              <w:t>4806,13</w:t>
            </w:r>
          </w:p>
        </w:tc>
        <w:tc>
          <w:tcPr>
            <w:tcW w:w="1134" w:type="dxa"/>
            <w:tcBorders>
              <w:top w:val="single" w:sz="12" w:space="0" w:color="auto"/>
            </w:tcBorders>
            <w:vAlign w:val="bottom"/>
          </w:tcPr>
          <w:p w:rsidR="00116588" w:rsidRPr="00092C07" w:rsidRDefault="00116588" w:rsidP="005B6C9A">
            <w:pPr>
              <w:spacing w:line="228" w:lineRule="auto"/>
              <w:jc w:val="right"/>
              <w:rPr>
                <w:szCs w:val="24"/>
              </w:rPr>
            </w:pPr>
            <w:r>
              <w:rPr>
                <w:szCs w:val="24"/>
              </w:rPr>
              <w:t>5006,14</w:t>
            </w:r>
          </w:p>
        </w:tc>
        <w:tc>
          <w:tcPr>
            <w:tcW w:w="1134" w:type="dxa"/>
            <w:tcBorders>
              <w:top w:val="single" w:sz="12" w:space="0" w:color="auto"/>
            </w:tcBorders>
            <w:vAlign w:val="bottom"/>
          </w:tcPr>
          <w:p w:rsidR="00116588" w:rsidRPr="00092C07" w:rsidRDefault="00116588" w:rsidP="005B6C9A">
            <w:pPr>
              <w:spacing w:line="228" w:lineRule="auto"/>
              <w:jc w:val="right"/>
              <w:rPr>
                <w:szCs w:val="24"/>
              </w:rPr>
            </w:pPr>
            <w:r>
              <w:rPr>
                <w:szCs w:val="24"/>
              </w:rPr>
              <w:t>5052,20</w:t>
            </w:r>
          </w:p>
        </w:tc>
        <w:tc>
          <w:tcPr>
            <w:tcW w:w="1134" w:type="dxa"/>
            <w:tcBorders>
              <w:top w:val="single" w:sz="12" w:space="0" w:color="auto"/>
            </w:tcBorders>
            <w:vAlign w:val="bottom"/>
          </w:tcPr>
          <w:p w:rsidR="00116588" w:rsidRPr="00092C07" w:rsidRDefault="00116588" w:rsidP="005B6C9A">
            <w:pPr>
              <w:spacing w:line="228" w:lineRule="auto"/>
              <w:jc w:val="right"/>
              <w:rPr>
                <w:szCs w:val="24"/>
              </w:rPr>
            </w:pPr>
            <w:r>
              <w:rPr>
                <w:szCs w:val="24"/>
              </w:rPr>
              <w:t>5212,02</w:t>
            </w:r>
          </w:p>
        </w:tc>
      </w:tr>
      <w:tr w:rsidR="00116588" w:rsidTr="007F346D">
        <w:trPr>
          <w:trHeight w:val="147"/>
          <w:jc w:val="center"/>
        </w:trPr>
        <w:tc>
          <w:tcPr>
            <w:tcW w:w="4253" w:type="dxa"/>
            <w:vAlign w:val="bottom"/>
          </w:tcPr>
          <w:p w:rsidR="00116588" w:rsidRPr="005B067D" w:rsidRDefault="00116588" w:rsidP="005B6C9A">
            <w:pPr>
              <w:spacing w:line="228" w:lineRule="auto"/>
              <w:rPr>
                <w:szCs w:val="24"/>
              </w:rPr>
            </w:pPr>
            <w:r>
              <w:rPr>
                <w:szCs w:val="24"/>
              </w:rPr>
              <w:t>Костюм-двойка мужской из шерстяных или полушерстяных тканей</w:t>
            </w:r>
          </w:p>
        </w:tc>
        <w:tc>
          <w:tcPr>
            <w:tcW w:w="1134" w:type="dxa"/>
            <w:vAlign w:val="bottom"/>
          </w:tcPr>
          <w:p w:rsidR="00116588" w:rsidRPr="00092C07" w:rsidRDefault="00116588" w:rsidP="005B6C9A">
            <w:pPr>
              <w:spacing w:line="228" w:lineRule="auto"/>
              <w:jc w:val="right"/>
              <w:rPr>
                <w:szCs w:val="24"/>
              </w:rPr>
            </w:pPr>
            <w:r>
              <w:rPr>
                <w:szCs w:val="24"/>
              </w:rPr>
              <w:t>3058,20</w:t>
            </w:r>
          </w:p>
        </w:tc>
        <w:tc>
          <w:tcPr>
            <w:tcW w:w="1134" w:type="dxa"/>
            <w:vAlign w:val="bottom"/>
          </w:tcPr>
          <w:p w:rsidR="00116588" w:rsidRPr="00092C07" w:rsidRDefault="00116588" w:rsidP="005B6C9A">
            <w:pPr>
              <w:spacing w:line="228" w:lineRule="auto"/>
              <w:jc w:val="right"/>
              <w:rPr>
                <w:szCs w:val="24"/>
              </w:rPr>
            </w:pPr>
            <w:r>
              <w:rPr>
                <w:szCs w:val="24"/>
              </w:rPr>
              <w:t>3481,91</w:t>
            </w:r>
          </w:p>
        </w:tc>
        <w:tc>
          <w:tcPr>
            <w:tcW w:w="1134" w:type="dxa"/>
            <w:vAlign w:val="bottom"/>
          </w:tcPr>
          <w:p w:rsidR="00116588" w:rsidRPr="00092C07" w:rsidRDefault="00116588" w:rsidP="005B6C9A">
            <w:pPr>
              <w:spacing w:line="228" w:lineRule="auto"/>
              <w:jc w:val="right"/>
              <w:rPr>
                <w:szCs w:val="24"/>
              </w:rPr>
            </w:pPr>
            <w:r>
              <w:rPr>
                <w:szCs w:val="24"/>
              </w:rPr>
              <w:t>3731,53</w:t>
            </w:r>
          </w:p>
        </w:tc>
        <w:tc>
          <w:tcPr>
            <w:tcW w:w="1134" w:type="dxa"/>
            <w:vAlign w:val="bottom"/>
          </w:tcPr>
          <w:p w:rsidR="00116588" w:rsidRPr="00092C07" w:rsidRDefault="00116588" w:rsidP="005B6C9A">
            <w:pPr>
              <w:spacing w:line="228" w:lineRule="auto"/>
              <w:jc w:val="right"/>
              <w:rPr>
                <w:szCs w:val="24"/>
              </w:rPr>
            </w:pPr>
            <w:r>
              <w:rPr>
                <w:szCs w:val="24"/>
              </w:rPr>
              <w:t>4036,78</w:t>
            </w:r>
          </w:p>
        </w:tc>
        <w:tc>
          <w:tcPr>
            <w:tcW w:w="1134" w:type="dxa"/>
            <w:vAlign w:val="bottom"/>
          </w:tcPr>
          <w:p w:rsidR="00116588" w:rsidRPr="00092C07" w:rsidRDefault="00116588" w:rsidP="005B6C9A">
            <w:pPr>
              <w:spacing w:line="228" w:lineRule="auto"/>
              <w:jc w:val="right"/>
              <w:rPr>
                <w:szCs w:val="24"/>
              </w:rPr>
            </w:pPr>
            <w:r>
              <w:rPr>
                <w:szCs w:val="24"/>
              </w:rPr>
              <w:t>4081,27</w:t>
            </w:r>
          </w:p>
        </w:tc>
      </w:tr>
      <w:tr w:rsidR="00116588" w:rsidTr="007F346D">
        <w:trPr>
          <w:trHeight w:val="147"/>
          <w:jc w:val="center"/>
        </w:trPr>
        <w:tc>
          <w:tcPr>
            <w:tcW w:w="4253" w:type="dxa"/>
            <w:vAlign w:val="bottom"/>
          </w:tcPr>
          <w:p w:rsidR="00116588" w:rsidRPr="005B067D" w:rsidRDefault="00116588" w:rsidP="005B6C9A">
            <w:pPr>
              <w:spacing w:line="228" w:lineRule="auto"/>
              <w:rPr>
                <w:szCs w:val="24"/>
              </w:rPr>
            </w:pPr>
            <w:r>
              <w:rPr>
                <w:szCs w:val="24"/>
              </w:rPr>
              <w:t>Джемпер мужской</w:t>
            </w:r>
          </w:p>
        </w:tc>
        <w:tc>
          <w:tcPr>
            <w:tcW w:w="1134" w:type="dxa"/>
            <w:vAlign w:val="bottom"/>
          </w:tcPr>
          <w:p w:rsidR="00116588" w:rsidRPr="00092C07" w:rsidRDefault="00116588" w:rsidP="005B6C9A">
            <w:pPr>
              <w:spacing w:line="228" w:lineRule="auto"/>
              <w:jc w:val="right"/>
              <w:rPr>
                <w:szCs w:val="24"/>
              </w:rPr>
            </w:pPr>
            <w:r>
              <w:rPr>
                <w:szCs w:val="24"/>
              </w:rPr>
              <w:t>817,14</w:t>
            </w:r>
          </w:p>
        </w:tc>
        <w:tc>
          <w:tcPr>
            <w:tcW w:w="1134" w:type="dxa"/>
            <w:vAlign w:val="bottom"/>
          </w:tcPr>
          <w:p w:rsidR="00116588" w:rsidRPr="00092C07" w:rsidRDefault="00116588" w:rsidP="005B6C9A">
            <w:pPr>
              <w:spacing w:line="228" w:lineRule="auto"/>
              <w:jc w:val="right"/>
              <w:rPr>
                <w:szCs w:val="24"/>
              </w:rPr>
            </w:pPr>
            <w:r>
              <w:rPr>
                <w:szCs w:val="24"/>
              </w:rPr>
              <w:t>888,85</w:t>
            </w:r>
          </w:p>
        </w:tc>
        <w:tc>
          <w:tcPr>
            <w:tcW w:w="1134" w:type="dxa"/>
            <w:vAlign w:val="bottom"/>
          </w:tcPr>
          <w:p w:rsidR="00116588" w:rsidRPr="00092C07" w:rsidRDefault="00116588" w:rsidP="005B6C9A">
            <w:pPr>
              <w:spacing w:line="228" w:lineRule="auto"/>
              <w:jc w:val="right"/>
              <w:rPr>
                <w:szCs w:val="24"/>
              </w:rPr>
            </w:pPr>
            <w:r>
              <w:rPr>
                <w:szCs w:val="24"/>
              </w:rPr>
              <w:t>988,30</w:t>
            </w:r>
          </w:p>
        </w:tc>
        <w:tc>
          <w:tcPr>
            <w:tcW w:w="1134" w:type="dxa"/>
            <w:vAlign w:val="bottom"/>
          </w:tcPr>
          <w:p w:rsidR="00116588" w:rsidRPr="00092C07" w:rsidRDefault="00116588" w:rsidP="005B6C9A">
            <w:pPr>
              <w:spacing w:line="228" w:lineRule="auto"/>
              <w:jc w:val="right"/>
              <w:rPr>
                <w:szCs w:val="24"/>
              </w:rPr>
            </w:pPr>
            <w:r>
              <w:rPr>
                <w:szCs w:val="24"/>
              </w:rPr>
              <w:t>1065,08</w:t>
            </w:r>
          </w:p>
        </w:tc>
        <w:tc>
          <w:tcPr>
            <w:tcW w:w="1134" w:type="dxa"/>
            <w:vAlign w:val="bottom"/>
          </w:tcPr>
          <w:p w:rsidR="00116588" w:rsidRPr="00092C07" w:rsidRDefault="00116588" w:rsidP="005B6C9A">
            <w:pPr>
              <w:spacing w:line="228" w:lineRule="auto"/>
              <w:jc w:val="right"/>
              <w:rPr>
                <w:szCs w:val="24"/>
              </w:rPr>
            </w:pPr>
            <w:r>
              <w:rPr>
                <w:szCs w:val="24"/>
              </w:rPr>
              <w:t>1103,66</w:t>
            </w:r>
          </w:p>
        </w:tc>
      </w:tr>
      <w:tr w:rsidR="00116588" w:rsidTr="007F346D">
        <w:trPr>
          <w:trHeight w:val="142"/>
          <w:jc w:val="center"/>
        </w:trPr>
        <w:tc>
          <w:tcPr>
            <w:tcW w:w="4253" w:type="dxa"/>
            <w:vAlign w:val="bottom"/>
          </w:tcPr>
          <w:p w:rsidR="00116588" w:rsidRPr="00364BBD" w:rsidRDefault="00116588" w:rsidP="005B6C9A">
            <w:pPr>
              <w:spacing w:line="228" w:lineRule="auto"/>
            </w:pPr>
            <w:r w:rsidRPr="00364BBD">
              <w:t>Сорочка верхняя мужская из хлопчатобумажных или смесовых тканей</w:t>
            </w:r>
          </w:p>
        </w:tc>
        <w:tc>
          <w:tcPr>
            <w:tcW w:w="1134" w:type="dxa"/>
            <w:vAlign w:val="bottom"/>
          </w:tcPr>
          <w:p w:rsidR="00116588" w:rsidRPr="00092C07" w:rsidRDefault="00116588" w:rsidP="005B6C9A">
            <w:pPr>
              <w:pStyle w:val="7"/>
              <w:spacing w:line="228" w:lineRule="auto"/>
              <w:jc w:val="right"/>
              <w:rPr>
                <w:i w:val="0"/>
              </w:rPr>
            </w:pPr>
            <w:r>
              <w:rPr>
                <w:i w:val="0"/>
              </w:rPr>
              <w:t>314,76</w:t>
            </w:r>
          </w:p>
        </w:tc>
        <w:tc>
          <w:tcPr>
            <w:tcW w:w="1134" w:type="dxa"/>
            <w:vAlign w:val="bottom"/>
          </w:tcPr>
          <w:p w:rsidR="00116588" w:rsidRPr="00092C07" w:rsidRDefault="00116588" w:rsidP="005B6C9A">
            <w:pPr>
              <w:spacing w:line="228" w:lineRule="auto"/>
              <w:jc w:val="right"/>
              <w:rPr>
                <w:szCs w:val="24"/>
              </w:rPr>
            </w:pPr>
            <w:r>
              <w:rPr>
                <w:szCs w:val="24"/>
              </w:rPr>
              <w:t>343,25</w:t>
            </w:r>
          </w:p>
        </w:tc>
        <w:tc>
          <w:tcPr>
            <w:tcW w:w="1134" w:type="dxa"/>
            <w:vAlign w:val="bottom"/>
          </w:tcPr>
          <w:p w:rsidR="00116588" w:rsidRPr="00092C07" w:rsidRDefault="00116588" w:rsidP="005B6C9A">
            <w:pPr>
              <w:spacing w:line="228" w:lineRule="auto"/>
              <w:jc w:val="right"/>
              <w:rPr>
                <w:szCs w:val="24"/>
              </w:rPr>
            </w:pPr>
            <w:r>
              <w:rPr>
                <w:szCs w:val="24"/>
              </w:rPr>
              <w:t>389,50</w:t>
            </w:r>
          </w:p>
        </w:tc>
        <w:tc>
          <w:tcPr>
            <w:tcW w:w="1134" w:type="dxa"/>
            <w:vAlign w:val="bottom"/>
          </w:tcPr>
          <w:p w:rsidR="00116588" w:rsidRPr="00092C07" w:rsidRDefault="00116588" w:rsidP="005B6C9A">
            <w:pPr>
              <w:pStyle w:val="7"/>
              <w:spacing w:line="228" w:lineRule="auto"/>
              <w:jc w:val="right"/>
              <w:rPr>
                <w:i w:val="0"/>
              </w:rPr>
            </w:pPr>
            <w:r>
              <w:rPr>
                <w:i w:val="0"/>
              </w:rPr>
              <w:t>426,41</w:t>
            </w:r>
          </w:p>
        </w:tc>
        <w:tc>
          <w:tcPr>
            <w:tcW w:w="1134" w:type="dxa"/>
            <w:vAlign w:val="bottom"/>
          </w:tcPr>
          <w:p w:rsidR="00116588" w:rsidRPr="00092C07" w:rsidRDefault="00116588" w:rsidP="005B6C9A">
            <w:pPr>
              <w:pStyle w:val="7"/>
              <w:spacing w:line="228" w:lineRule="auto"/>
              <w:jc w:val="right"/>
              <w:rPr>
                <w:i w:val="0"/>
              </w:rPr>
            </w:pPr>
            <w:r>
              <w:rPr>
                <w:i w:val="0"/>
              </w:rPr>
              <w:t>485,81</w:t>
            </w:r>
          </w:p>
        </w:tc>
      </w:tr>
      <w:tr w:rsidR="00116588" w:rsidRPr="00B91B4B" w:rsidTr="007F346D">
        <w:trPr>
          <w:trHeight w:val="142"/>
          <w:jc w:val="center"/>
        </w:trPr>
        <w:tc>
          <w:tcPr>
            <w:tcW w:w="4253" w:type="dxa"/>
            <w:vAlign w:val="bottom"/>
          </w:tcPr>
          <w:p w:rsidR="00116588" w:rsidRPr="00364BBD" w:rsidRDefault="00116588" w:rsidP="005B6C9A">
            <w:pPr>
              <w:spacing w:line="228" w:lineRule="auto"/>
            </w:pPr>
            <w:r w:rsidRPr="00364BBD">
              <w:t>Юбка женская из полушерстяных или смесовых тканей</w:t>
            </w:r>
          </w:p>
        </w:tc>
        <w:tc>
          <w:tcPr>
            <w:tcW w:w="1134" w:type="dxa"/>
            <w:vAlign w:val="bottom"/>
          </w:tcPr>
          <w:p w:rsidR="00116588" w:rsidRPr="00092C07" w:rsidRDefault="00116588" w:rsidP="005B6C9A">
            <w:pPr>
              <w:pStyle w:val="7"/>
              <w:spacing w:line="228" w:lineRule="auto"/>
              <w:jc w:val="right"/>
              <w:rPr>
                <w:i w:val="0"/>
              </w:rPr>
            </w:pPr>
            <w:r>
              <w:rPr>
                <w:i w:val="0"/>
              </w:rPr>
              <w:t>1058,07</w:t>
            </w:r>
          </w:p>
        </w:tc>
        <w:tc>
          <w:tcPr>
            <w:tcW w:w="1134" w:type="dxa"/>
            <w:vAlign w:val="bottom"/>
          </w:tcPr>
          <w:p w:rsidR="00116588" w:rsidRPr="00092C07" w:rsidRDefault="00116588" w:rsidP="005B6C9A">
            <w:pPr>
              <w:pStyle w:val="7"/>
              <w:spacing w:line="228" w:lineRule="auto"/>
              <w:jc w:val="right"/>
              <w:rPr>
                <w:i w:val="0"/>
              </w:rPr>
            </w:pPr>
            <w:r>
              <w:rPr>
                <w:i w:val="0"/>
              </w:rPr>
              <w:t>1172,51</w:t>
            </w:r>
          </w:p>
        </w:tc>
        <w:tc>
          <w:tcPr>
            <w:tcW w:w="1134" w:type="dxa"/>
            <w:vAlign w:val="bottom"/>
          </w:tcPr>
          <w:p w:rsidR="00116588" w:rsidRPr="00092C07" w:rsidRDefault="00116588" w:rsidP="005B6C9A">
            <w:pPr>
              <w:pStyle w:val="7"/>
              <w:spacing w:line="228" w:lineRule="auto"/>
              <w:jc w:val="right"/>
              <w:rPr>
                <w:i w:val="0"/>
              </w:rPr>
            </w:pPr>
            <w:r>
              <w:rPr>
                <w:i w:val="0"/>
              </w:rPr>
              <w:t>1275,60</w:t>
            </w:r>
          </w:p>
        </w:tc>
        <w:tc>
          <w:tcPr>
            <w:tcW w:w="1134" w:type="dxa"/>
            <w:vAlign w:val="bottom"/>
          </w:tcPr>
          <w:p w:rsidR="00116588" w:rsidRPr="00092C07" w:rsidRDefault="00116588" w:rsidP="005B6C9A">
            <w:pPr>
              <w:pStyle w:val="7"/>
              <w:spacing w:line="228" w:lineRule="auto"/>
              <w:jc w:val="right"/>
              <w:rPr>
                <w:i w:val="0"/>
              </w:rPr>
            </w:pPr>
            <w:r>
              <w:rPr>
                <w:i w:val="0"/>
              </w:rPr>
              <w:t>1250,63</w:t>
            </w:r>
          </w:p>
        </w:tc>
        <w:tc>
          <w:tcPr>
            <w:tcW w:w="1134" w:type="dxa"/>
            <w:vAlign w:val="bottom"/>
          </w:tcPr>
          <w:p w:rsidR="00116588" w:rsidRPr="00092C07" w:rsidRDefault="00116588" w:rsidP="005B6C9A">
            <w:pPr>
              <w:pStyle w:val="7"/>
              <w:spacing w:line="228" w:lineRule="auto"/>
              <w:jc w:val="right"/>
              <w:rPr>
                <w:i w:val="0"/>
              </w:rPr>
            </w:pPr>
            <w:r>
              <w:rPr>
                <w:i w:val="0"/>
              </w:rPr>
              <w:t>1294,04</w:t>
            </w:r>
          </w:p>
        </w:tc>
      </w:tr>
      <w:tr w:rsidR="00116588" w:rsidRPr="00FE1215" w:rsidTr="007F346D">
        <w:trPr>
          <w:trHeight w:val="142"/>
          <w:jc w:val="center"/>
        </w:trPr>
        <w:tc>
          <w:tcPr>
            <w:tcW w:w="4253" w:type="dxa"/>
            <w:vAlign w:val="bottom"/>
          </w:tcPr>
          <w:p w:rsidR="00116588" w:rsidRPr="00364BBD" w:rsidRDefault="00116588" w:rsidP="005B6C9A">
            <w:pPr>
              <w:spacing w:line="228" w:lineRule="auto"/>
            </w:pPr>
            <w:r w:rsidRPr="00364BBD">
              <w:t>Носки мужские из хлопчатобумажной или смесовой пряжи, за пару</w:t>
            </w:r>
          </w:p>
        </w:tc>
        <w:tc>
          <w:tcPr>
            <w:tcW w:w="1134" w:type="dxa"/>
            <w:vAlign w:val="bottom"/>
          </w:tcPr>
          <w:p w:rsidR="00116588" w:rsidRPr="00092C07" w:rsidRDefault="00116588" w:rsidP="005B6C9A">
            <w:pPr>
              <w:pStyle w:val="7"/>
              <w:spacing w:line="228" w:lineRule="auto"/>
              <w:jc w:val="right"/>
              <w:rPr>
                <w:i w:val="0"/>
              </w:rPr>
            </w:pPr>
            <w:r>
              <w:rPr>
                <w:i w:val="0"/>
              </w:rPr>
              <w:t>33,87</w:t>
            </w:r>
          </w:p>
        </w:tc>
        <w:tc>
          <w:tcPr>
            <w:tcW w:w="1134" w:type="dxa"/>
            <w:vAlign w:val="bottom"/>
          </w:tcPr>
          <w:p w:rsidR="00116588" w:rsidRPr="00092C07" w:rsidRDefault="00116588" w:rsidP="005B6C9A">
            <w:pPr>
              <w:pStyle w:val="7"/>
              <w:spacing w:line="228" w:lineRule="auto"/>
              <w:jc w:val="right"/>
              <w:rPr>
                <w:i w:val="0"/>
              </w:rPr>
            </w:pPr>
            <w:r>
              <w:rPr>
                <w:i w:val="0"/>
              </w:rPr>
              <w:t>38,05</w:t>
            </w:r>
          </w:p>
        </w:tc>
        <w:tc>
          <w:tcPr>
            <w:tcW w:w="1134" w:type="dxa"/>
            <w:vAlign w:val="bottom"/>
          </w:tcPr>
          <w:p w:rsidR="00116588" w:rsidRPr="00092C07" w:rsidRDefault="00116588" w:rsidP="005B6C9A">
            <w:pPr>
              <w:pStyle w:val="7"/>
              <w:spacing w:line="228" w:lineRule="auto"/>
              <w:jc w:val="right"/>
              <w:rPr>
                <w:i w:val="0"/>
              </w:rPr>
            </w:pPr>
            <w:r>
              <w:rPr>
                <w:i w:val="0"/>
              </w:rPr>
              <w:t>41,98</w:t>
            </w:r>
          </w:p>
        </w:tc>
        <w:tc>
          <w:tcPr>
            <w:tcW w:w="1134" w:type="dxa"/>
            <w:vAlign w:val="bottom"/>
          </w:tcPr>
          <w:p w:rsidR="00116588" w:rsidRPr="00092C07" w:rsidRDefault="00116588" w:rsidP="005B6C9A">
            <w:pPr>
              <w:pStyle w:val="7"/>
              <w:spacing w:line="228" w:lineRule="auto"/>
              <w:jc w:val="right"/>
              <w:rPr>
                <w:i w:val="0"/>
              </w:rPr>
            </w:pPr>
            <w:r>
              <w:rPr>
                <w:i w:val="0"/>
              </w:rPr>
              <w:t>44,05</w:t>
            </w:r>
          </w:p>
        </w:tc>
        <w:tc>
          <w:tcPr>
            <w:tcW w:w="1134" w:type="dxa"/>
            <w:vAlign w:val="bottom"/>
          </w:tcPr>
          <w:p w:rsidR="00116588" w:rsidRPr="00092C07" w:rsidRDefault="00116588" w:rsidP="005B6C9A">
            <w:pPr>
              <w:pStyle w:val="7"/>
              <w:spacing w:line="228" w:lineRule="auto"/>
              <w:jc w:val="right"/>
              <w:rPr>
                <w:i w:val="0"/>
              </w:rPr>
            </w:pPr>
            <w:r>
              <w:rPr>
                <w:i w:val="0"/>
              </w:rPr>
              <w:t>47,59</w:t>
            </w:r>
          </w:p>
        </w:tc>
      </w:tr>
      <w:tr w:rsidR="00116588" w:rsidRPr="00FE1215" w:rsidTr="007F346D">
        <w:trPr>
          <w:trHeight w:val="142"/>
          <w:jc w:val="center"/>
        </w:trPr>
        <w:tc>
          <w:tcPr>
            <w:tcW w:w="4253" w:type="dxa"/>
            <w:vAlign w:val="bottom"/>
          </w:tcPr>
          <w:p w:rsidR="00116588" w:rsidRPr="00364BBD" w:rsidRDefault="00116588" w:rsidP="005B6C9A">
            <w:pPr>
              <w:spacing w:line="228" w:lineRule="auto"/>
            </w:pPr>
            <w:r w:rsidRPr="00364BBD">
              <w:t>Колготки женские эластичные плотностью 15-20 DEN</w:t>
            </w:r>
          </w:p>
        </w:tc>
        <w:tc>
          <w:tcPr>
            <w:tcW w:w="1134" w:type="dxa"/>
            <w:vAlign w:val="bottom"/>
          </w:tcPr>
          <w:p w:rsidR="00116588" w:rsidRPr="00092C07" w:rsidRDefault="00116588" w:rsidP="005B6C9A">
            <w:pPr>
              <w:pStyle w:val="7"/>
              <w:spacing w:line="228" w:lineRule="auto"/>
              <w:jc w:val="right"/>
              <w:rPr>
                <w:i w:val="0"/>
              </w:rPr>
            </w:pPr>
            <w:r>
              <w:rPr>
                <w:i w:val="0"/>
              </w:rPr>
              <w:t>98,66</w:t>
            </w:r>
          </w:p>
        </w:tc>
        <w:tc>
          <w:tcPr>
            <w:tcW w:w="1134" w:type="dxa"/>
            <w:vAlign w:val="bottom"/>
          </w:tcPr>
          <w:p w:rsidR="00116588" w:rsidRPr="00092C07" w:rsidRDefault="00116588" w:rsidP="005B6C9A">
            <w:pPr>
              <w:pStyle w:val="7"/>
              <w:spacing w:line="228" w:lineRule="auto"/>
              <w:jc w:val="right"/>
              <w:rPr>
                <w:i w:val="0"/>
              </w:rPr>
            </w:pPr>
            <w:r>
              <w:rPr>
                <w:i w:val="0"/>
              </w:rPr>
              <w:t>109,07</w:t>
            </w:r>
          </w:p>
        </w:tc>
        <w:tc>
          <w:tcPr>
            <w:tcW w:w="1134" w:type="dxa"/>
            <w:vAlign w:val="bottom"/>
          </w:tcPr>
          <w:p w:rsidR="00116588" w:rsidRPr="00092C07" w:rsidRDefault="00116588" w:rsidP="005B6C9A">
            <w:pPr>
              <w:pStyle w:val="7"/>
              <w:spacing w:line="228" w:lineRule="auto"/>
              <w:jc w:val="right"/>
              <w:rPr>
                <w:i w:val="0"/>
              </w:rPr>
            </w:pPr>
            <w:r>
              <w:rPr>
                <w:i w:val="0"/>
              </w:rPr>
              <w:t>123,48</w:t>
            </w:r>
          </w:p>
        </w:tc>
        <w:tc>
          <w:tcPr>
            <w:tcW w:w="1134" w:type="dxa"/>
            <w:vAlign w:val="bottom"/>
          </w:tcPr>
          <w:p w:rsidR="00116588" w:rsidRPr="00092C07" w:rsidRDefault="00116588" w:rsidP="005B6C9A">
            <w:pPr>
              <w:pStyle w:val="7"/>
              <w:spacing w:line="228" w:lineRule="auto"/>
              <w:jc w:val="right"/>
              <w:rPr>
                <w:i w:val="0"/>
              </w:rPr>
            </w:pPr>
            <w:r>
              <w:rPr>
                <w:i w:val="0"/>
              </w:rPr>
              <w:t>131,44</w:t>
            </w:r>
          </w:p>
        </w:tc>
        <w:tc>
          <w:tcPr>
            <w:tcW w:w="1134" w:type="dxa"/>
            <w:vAlign w:val="bottom"/>
          </w:tcPr>
          <w:p w:rsidR="00116588" w:rsidRPr="00092C07" w:rsidRDefault="00116588" w:rsidP="005B6C9A">
            <w:pPr>
              <w:pStyle w:val="7"/>
              <w:spacing w:line="228" w:lineRule="auto"/>
              <w:jc w:val="right"/>
              <w:rPr>
                <w:i w:val="0"/>
              </w:rPr>
            </w:pPr>
            <w:r>
              <w:rPr>
                <w:i w:val="0"/>
              </w:rPr>
              <w:t>145,69</w:t>
            </w:r>
          </w:p>
        </w:tc>
      </w:tr>
      <w:tr w:rsidR="00116588" w:rsidRPr="00FE1215" w:rsidTr="007F346D">
        <w:trPr>
          <w:trHeight w:val="142"/>
          <w:jc w:val="center"/>
        </w:trPr>
        <w:tc>
          <w:tcPr>
            <w:tcW w:w="4253" w:type="dxa"/>
            <w:vAlign w:val="bottom"/>
          </w:tcPr>
          <w:p w:rsidR="00116588" w:rsidRPr="00364BBD" w:rsidRDefault="00116588" w:rsidP="005B6C9A">
            <w:pPr>
              <w:spacing w:line="228" w:lineRule="auto"/>
            </w:pPr>
            <w:r w:rsidRPr="00364BBD">
              <w:t>Полуботинки, туфли мужские с верхом из натуральной кожи, за пару</w:t>
            </w:r>
          </w:p>
        </w:tc>
        <w:tc>
          <w:tcPr>
            <w:tcW w:w="1134" w:type="dxa"/>
            <w:vAlign w:val="bottom"/>
          </w:tcPr>
          <w:p w:rsidR="00116588" w:rsidRPr="00092C07" w:rsidRDefault="00116588" w:rsidP="005B6C9A">
            <w:pPr>
              <w:pStyle w:val="7"/>
              <w:spacing w:line="228" w:lineRule="auto"/>
              <w:jc w:val="right"/>
              <w:rPr>
                <w:i w:val="0"/>
              </w:rPr>
            </w:pPr>
            <w:r>
              <w:rPr>
                <w:i w:val="0"/>
              </w:rPr>
              <w:t>1729,06</w:t>
            </w:r>
          </w:p>
        </w:tc>
        <w:tc>
          <w:tcPr>
            <w:tcW w:w="1134" w:type="dxa"/>
            <w:vAlign w:val="bottom"/>
          </w:tcPr>
          <w:p w:rsidR="00116588" w:rsidRPr="00092C07" w:rsidRDefault="00116588" w:rsidP="005B6C9A">
            <w:pPr>
              <w:pStyle w:val="7"/>
              <w:spacing w:line="228" w:lineRule="auto"/>
              <w:jc w:val="right"/>
              <w:rPr>
                <w:i w:val="0"/>
              </w:rPr>
            </w:pPr>
            <w:r>
              <w:rPr>
                <w:i w:val="0"/>
              </w:rPr>
              <w:t>1865,45</w:t>
            </w:r>
          </w:p>
        </w:tc>
        <w:tc>
          <w:tcPr>
            <w:tcW w:w="1134" w:type="dxa"/>
            <w:vAlign w:val="bottom"/>
          </w:tcPr>
          <w:p w:rsidR="00116588" w:rsidRPr="00092C07" w:rsidRDefault="00116588" w:rsidP="005B6C9A">
            <w:pPr>
              <w:pStyle w:val="7"/>
              <w:spacing w:line="228" w:lineRule="auto"/>
              <w:jc w:val="right"/>
              <w:rPr>
                <w:i w:val="0"/>
              </w:rPr>
            </w:pPr>
            <w:r>
              <w:rPr>
                <w:i w:val="0"/>
              </w:rPr>
              <w:t>1998,02</w:t>
            </w:r>
          </w:p>
        </w:tc>
        <w:tc>
          <w:tcPr>
            <w:tcW w:w="1134" w:type="dxa"/>
            <w:vAlign w:val="bottom"/>
          </w:tcPr>
          <w:p w:rsidR="00116588" w:rsidRPr="00092C07" w:rsidRDefault="00116588" w:rsidP="005B6C9A">
            <w:pPr>
              <w:pStyle w:val="7"/>
              <w:spacing w:line="228" w:lineRule="auto"/>
              <w:jc w:val="right"/>
              <w:rPr>
                <w:i w:val="0"/>
              </w:rPr>
            </w:pPr>
            <w:r>
              <w:rPr>
                <w:i w:val="0"/>
              </w:rPr>
              <w:t>2010,31</w:t>
            </w:r>
          </w:p>
        </w:tc>
        <w:tc>
          <w:tcPr>
            <w:tcW w:w="1134" w:type="dxa"/>
            <w:vAlign w:val="bottom"/>
          </w:tcPr>
          <w:p w:rsidR="00116588" w:rsidRPr="00092C07" w:rsidRDefault="00116588" w:rsidP="005B6C9A">
            <w:pPr>
              <w:pStyle w:val="7"/>
              <w:spacing w:line="228" w:lineRule="auto"/>
              <w:jc w:val="right"/>
              <w:rPr>
                <w:i w:val="0"/>
              </w:rPr>
            </w:pPr>
            <w:r>
              <w:rPr>
                <w:i w:val="0"/>
              </w:rPr>
              <w:t>2043,96</w:t>
            </w:r>
          </w:p>
        </w:tc>
      </w:tr>
      <w:tr w:rsidR="00116588" w:rsidRPr="00FE1215" w:rsidTr="007F346D">
        <w:trPr>
          <w:trHeight w:val="142"/>
          <w:jc w:val="center"/>
        </w:trPr>
        <w:tc>
          <w:tcPr>
            <w:tcW w:w="4253" w:type="dxa"/>
            <w:vAlign w:val="bottom"/>
          </w:tcPr>
          <w:p w:rsidR="00116588" w:rsidRPr="00364BBD" w:rsidRDefault="00116588" w:rsidP="005B6C9A">
            <w:pPr>
              <w:spacing w:line="228" w:lineRule="auto"/>
            </w:pPr>
            <w:r w:rsidRPr="00364BBD">
              <w:t>Сапоги женские зимние с верхом из натуральной кожи, за пару</w:t>
            </w:r>
          </w:p>
        </w:tc>
        <w:tc>
          <w:tcPr>
            <w:tcW w:w="1134" w:type="dxa"/>
            <w:vAlign w:val="bottom"/>
          </w:tcPr>
          <w:p w:rsidR="00116588" w:rsidRPr="00092C07" w:rsidRDefault="00116588" w:rsidP="005B6C9A">
            <w:pPr>
              <w:pStyle w:val="7"/>
              <w:spacing w:line="228" w:lineRule="auto"/>
              <w:jc w:val="right"/>
              <w:rPr>
                <w:i w:val="0"/>
              </w:rPr>
            </w:pPr>
            <w:r>
              <w:rPr>
                <w:i w:val="0"/>
              </w:rPr>
              <w:t>2836,16</w:t>
            </w:r>
          </w:p>
        </w:tc>
        <w:tc>
          <w:tcPr>
            <w:tcW w:w="1134" w:type="dxa"/>
            <w:vAlign w:val="bottom"/>
          </w:tcPr>
          <w:p w:rsidR="00116588" w:rsidRPr="00092C07" w:rsidRDefault="00116588" w:rsidP="005B6C9A">
            <w:pPr>
              <w:pStyle w:val="7"/>
              <w:spacing w:line="228" w:lineRule="auto"/>
              <w:jc w:val="right"/>
              <w:rPr>
                <w:i w:val="0"/>
              </w:rPr>
            </w:pPr>
            <w:r>
              <w:rPr>
                <w:i w:val="0"/>
              </w:rPr>
              <w:t>3192,91</w:t>
            </w:r>
          </w:p>
        </w:tc>
        <w:tc>
          <w:tcPr>
            <w:tcW w:w="1134" w:type="dxa"/>
            <w:vAlign w:val="bottom"/>
          </w:tcPr>
          <w:p w:rsidR="00116588" w:rsidRPr="00092C07" w:rsidRDefault="00116588" w:rsidP="005B6C9A">
            <w:pPr>
              <w:pStyle w:val="7"/>
              <w:spacing w:line="228" w:lineRule="auto"/>
              <w:jc w:val="right"/>
              <w:rPr>
                <w:i w:val="0"/>
              </w:rPr>
            </w:pPr>
            <w:r>
              <w:rPr>
                <w:i w:val="0"/>
              </w:rPr>
              <w:t>3466,88</w:t>
            </w:r>
          </w:p>
        </w:tc>
        <w:tc>
          <w:tcPr>
            <w:tcW w:w="1134" w:type="dxa"/>
            <w:vAlign w:val="bottom"/>
          </w:tcPr>
          <w:p w:rsidR="00116588" w:rsidRPr="00092C07" w:rsidRDefault="00116588" w:rsidP="005B6C9A">
            <w:pPr>
              <w:pStyle w:val="7"/>
              <w:spacing w:line="228" w:lineRule="auto"/>
              <w:jc w:val="right"/>
              <w:rPr>
                <w:i w:val="0"/>
              </w:rPr>
            </w:pPr>
            <w:r>
              <w:rPr>
                <w:i w:val="0"/>
              </w:rPr>
              <w:t>3768,69</w:t>
            </w:r>
          </w:p>
        </w:tc>
        <w:tc>
          <w:tcPr>
            <w:tcW w:w="1134" w:type="dxa"/>
            <w:vAlign w:val="bottom"/>
          </w:tcPr>
          <w:p w:rsidR="00116588" w:rsidRPr="00092C07" w:rsidRDefault="00116588" w:rsidP="005B6C9A">
            <w:pPr>
              <w:pStyle w:val="7"/>
              <w:spacing w:line="228" w:lineRule="auto"/>
              <w:jc w:val="right"/>
              <w:rPr>
                <w:i w:val="0"/>
              </w:rPr>
            </w:pPr>
            <w:r>
              <w:rPr>
                <w:i w:val="0"/>
              </w:rPr>
              <w:t>4074,25</w:t>
            </w:r>
          </w:p>
        </w:tc>
      </w:tr>
      <w:tr w:rsidR="00116588" w:rsidRPr="00FE1215" w:rsidTr="007F346D">
        <w:trPr>
          <w:trHeight w:val="142"/>
          <w:jc w:val="center"/>
        </w:trPr>
        <w:tc>
          <w:tcPr>
            <w:tcW w:w="4253" w:type="dxa"/>
            <w:vAlign w:val="bottom"/>
          </w:tcPr>
          <w:p w:rsidR="00116588" w:rsidRPr="00364BBD" w:rsidRDefault="00116588" w:rsidP="005B6C9A">
            <w:pPr>
              <w:spacing w:line="228" w:lineRule="auto"/>
            </w:pPr>
            <w:r w:rsidRPr="00364BBD">
              <w:t>Телевизор цветного изображения</w:t>
            </w:r>
          </w:p>
        </w:tc>
        <w:tc>
          <w:tcPr>
            <w:tcW w:w="1134" w:type="dxa"/>
            <w:vAlign w:val="bottom"/>
          </w:tcPr>
          <w:p w:rsidR="00116588" w:rsidRPr="00092C07" w:rsidRDefault="00116588" w:rsidP="005B6C9A">
            <w:pPr>
              <w:pStyle w:val="7"/>
              <w:spacing w:line="228" w:lineRule="auto"/>
              <w:jc w:val="right"/>
              <w:rPr>
                <w:i w:val="0"/>
              </w:rPr>
            </w:pPr>
            <w:r>
              <w:rPr>
                <w:i w:val="0"/>
              </w:rPr>
              <w:t>7090,53</w:t>
            </w:r>
          </w:p>
        </w:tc>
        <w:tc>
          <w:tcPr>
            <w:tcW w:w="1134" w:type="dxa"/>
            <w:vAlign w:val="bottom"/>
          </w:tcPr>
          <w:p w:rsidR="00116588" w:rsidRPr="00092C07" w:rsidRDefault="00116588" w:rsidP="005B6C9A">
            <w:pPr>
              <w:pStyle w:val="7"/>
              <w:spacing w:line="228" w:lineRule="auto"/>
              <w:jc w:val="right"/>
              <w:rPr>
                <w:i w:val="0"/>
              </w:rPr>
            </w:pPr>
            <w:r>
              <w:rPr>
                <w:i w:val="0"/>
              </w:rPr>
              <w:t>7151,87</w:t>
            </w:r>
          </w:p>
        </w:tc>
        <w:tc>
          <w:tcPr>
            <w:tcW w:w="1134" w:type="dxa"/>
            <w:vAlign w:val="bottom"/>
          </w:tcPr>
          <w:p w:rsidR="00116588" w:rsidRPr="00092C07" w:rsidRDefault="00116588" w:rsidP="005B6C9A">
            <w:pPr>
              <w:pStyle w:val="7"/>
              <w:spacing w:line="228" w:lineRule="auto"/>
              <w:jc w:val="right"/>
              <w:rPr>
                <w:i w:val="0"/>
              </w:rPr>
            </w:pPr>
            <w:r>
              <w:rPr>
                <w:i w:val="0"/>
              </w:rPr>
              <w:t>10374,30</w:t>
            </w:r>
          </w:p>
        </w:tc>
        <w:tc>
          <w:tcPr>
            <w:tcW w:w="1134" w:type="dxa"/>
            <w:vAlign w:val="bottom"/>
          </w:tcPr>
          <w:p w:rsidR="00116588" w:rsidRPr="00092C07" w:rsidRDefault="00116588" w:rsidP="005B6C9A">
            <w:pPr>
              <w:pStyle w:val="7"/>
              <w:spacing w:line="228" w:lineRule="auto"/>
              <w:jc w:val="right"/>
              <w:rPr>
                <w:i w:val="0"/>
              </w:rPr>
            </w:pPr>
            <w:r>
              <w:rPr>
                <w:i w:val="0"/>
              </w:rPr>
              <w:t>10461,10</w:t>
            </w:r>
          </w:p>
        </w:tc>
        <w:tc>
          <w:tcPr>
            <w:tcW w:w="1134" w:type="dxa"/>
            <w:vAlign w:val="bottom"/>
          </w:tcPr>
          <w:p w:rsidR="00116588" w:rsidRPr="00092C07" w:rsidRDefault="00116588" w:rsidP="005B6C9A">
            <w:pPr>
              <w:pStyle w:val="7"/>
              <w:spacing w:line="228" w:lineRule="auto"/>
              <w:jc w:val="right"/>
              <w:rPr>
                <w:i w:val="0"/>
              </w:rPr>
            </w:pPr>
            <w:r>
              <w:rPr>
                <w:i w:val="0"/>
              </w:rPr>
              <w:t>16986,69</w:t>
            </w:r>
          </w:p>
        </w:tc>
      </w:tr>
    </w:tbl>
    <w:p w:rsidR="009F457E" w:rsidRPr="00E23394" w:rsidRDefault="009F457E" w:rsidP="009F457E">
      <w:pPr>
        <w:jc w:val="center"/>
        <w:rPr>
          <w:sz w:val="20"/>
        </w:rPr>
      </w:pPr>
      <w:bookmarkStart w:id="1554" w:name="_Toc521829554"/>
      <w:bookmarkStart w:id="1555" w:name="_Toc585673"/>
    </w:p>
    <w:p w:rsidR="009F457E" w:rsidRPr="00E35533" w:rsidRDefault="009F457E" w:rsidP="009F457E">
      <w:pPr>
        <w:pStyle w:val="1"/>
        <w:spacing w:before="0"/>
        <w:jc w:val="center"/>
      </w:pPr>
      <w:bookmarkStart w:id="1556" w:name="_Toc238547891"/>
      <w:bookmarkStart w:id="1557" w:name="_Toc346180839"/>
      <w:r w:rsidRPr="00E35533">
        <w:t>СРЕДНИЕ ЦЕНЫ (</w:t>
      </w:r>
      <w:r w:rsidR="00456AAF" w:rsidRPr="00E35533">
        <w:t>тарифы</w:t>
      </w:r>
      <w:r w:rsidRPr="00E35533">
        <w:t>)</w:t>
      </w:r>
      <w:r w:rsidRPr="00E35533">
        <w:br/>
        <w:t>НА ОТДЕЛЬНЫЕ ВИДЫ ПЛАТНЫХ УСЛУГ НАСЕЛЕНИЮ</w:t>
      </w:r>
      <w:bookmarkEnd w:id="1554"/>
      <w:bookmarkEnd w:id="1555"/>
      <w:bookmarkEnd w:id="1556"/>
      <w:bookmarkEnd w:id="1557"/>
    </w:p>
    <w:p w:rsidR="009F457E" w:rsidRPr="00A93FB1" w:rsidRDefault="009F457E" w:rsidP="00A93FB1">
      <w:pPr>
        <w:jc w:val="center"/>
      </w:pPr>
      <w:r w:rsidRPr="00A93FB1">
        <w:t>(на конец года; рублей за один вид услуг)</w:t>
      </w:r>
    </w:p>
    <w:p w:rsidR="009F457E" w:rsidRPr="00E23394" w:rsidRDefault="009F457E" w:rsidP="009F457E">
      <w:pPr>
        <w:rPr>
          <w:sz w:val="10"/>
          <w:szCs w:val="10"/>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116588" w:rsidTr="007F346D">
        <w:trPr>
          <w:trHeight w:hRule="exact" w:val="294"/>
          <w:jc w:val="center"/>
        </w:trPr>
        <w:tc>
          <w:tcPr>
            <w:tcW w:w="4253" w:type="dxa"/>
            <w:tcBorders>
              <w:top w:val="single" w:sz="12" w:space="0" w:color="auto"/>
              <w:bottom w:val="single" w:sz="12" w:space="0" w:color="auto"/>
            </w:tcBorders>
            <w:vAlign w:val="center"/>
          </w:tcPr>
          <w:p w:rsidR="00116588" w:rsidRDefault="00116588" w:rsidP="00FD3E5F">
            <w:pPr>
              <w:jc w:val="center"/>
            </w:pPr>
          </w:p>
        </w:tc>
        <w:tc>
          <w:tcPr>
            <w:tcW w:w="1134" w:type="dxa"/>
            <w:tcBorders>
              <w:top w:val="single" w:sz="12" w:space="0" w:color="auto"/>
              <w:bottom w:val="single" w:sz="12" w:space="0" w:color="auto"/>
            </w:tcBorders>
            <w:vAlign w:val="center"/>
          </w:tcPr>
          <w:p w:rsidR="00116588" w:rsidRDefault="00116588" w:rsidP="007F346D">
            <w:pPr>
              <w:jc w:val="center"/>
            </w:pPr>
            <w:r>
              <w:t>2007</w:t>
            </w:r>
          </w:p>
        </w:tc>
        <w:tc>
          <w:tcPr>
            <w:tcW w:w="1134" w:type="dxa"/>
            <w:tcBorders>
              <w:top w:val="single" w:sz="12" w:space="0" w:color="auto"/>
              <w:bottom w:val="single" w:sz="12" w:space="0" w:color="auto"/>
            </w:tcBorders>
            <w:vAlign w:val="center"/>
          </w:tcPr>
          <w:p w:rsidR="00116588" w:rsidRDefault="00116588" w:rsidP="007F346D">
            <w:pPr>
              <w:jc w:val="center"/>
            </w:pPr>
            <w:r>
              <w:t>2008</w:t>
            </w:r>
          </w:p>
        </w:tc>
        <w:tc>
          <w:tcPr>
            <w:tcW w:w="1134" w:type="dxa"/>
            <w:tcBorders>
              <w:top w:val="single" w:sz="12" w:space="0" w:color="auto"/>
              <w:bottom w:val="single" w:sz="12" w:space="0" w:color="auto"/>
            </w:tcBorders>
            <w:vAlign w:val="center"/>
          </w:tcPr>
          <w:p w:rsidR="00116588" w:rsidRDefault="00116588" w:rsidP="007F346D">
            <w:pPr>
              <w:jc w:val="center"/>
            </w:pPr>
            <w:r>
              <w:t>2009</w:t>
            </w:r>
          </w:p>
        </w:tc>
        <w:tc>
          <w:tcPr>
            <w:tcW w:w="1134" w:type="dxa"/>
            <w:tcBorders>
              <w:top w:val="single" w:sz="12" w:space="0" w:color="auto"/>
              <w:bottom w:val="single" w:sz="12" w:space="0" w:color="auto"/>
            </w:tcBorders>
            <w:vAlign w:val="center"/>
          </w:tcPr>
          <w:p w:rsidR="00116588" w:rsidRDefault="00116588" w:rsidP="007F346D">
            <w:pPr>
              <w:jc w:val="center"/>
            </w:pPr>
            <w:r>
              <w:t>2010</w:t>
            </w:r>
          </w:p>
        </w:tc>
        <w:tc>
          <w:tcPr>
            <w:tcW w:w="1134" w:type="dxa"/>
            <w:tcBorders>
              <w:top w:val="single" w:sz="12" w:space="0" w:color="auto"/>
              <w:bottom w:val="single" w:sz="12" w:space="0" w:color="auto"/>
            </w:tcBorders>
            <w:vAlign w:val="center"/>
          </w:tcPr>
          <w:p w:rsidR="00116588" w:rsidRDefault="00116588" w:rsidP="00C71DCF">
            <w:pPr>
              <w:jc w:val="center"/>
            </w:pPr>
            <w:r>
              <w:t>2011</w:t>
            </w:r>
          </w:p>
        </w:tc>
      </w:tr>
      <w:tr w:rsidR="00116588" w:rsidTr="007F346D">
        <w:trPr>
          <w:trHeight w:val="142"/>
          <w:jc w:val="center"/>
        </w:trPr>
        <w:tc>
          <w:tcPr>
            <w:tcW w:w="4253" w:type="dxa"/>
            <w:tcBorders>
              <w:top w:val="single" w:sz="12" w:space="0" w:color="auto"/>
            </w:tcBorders>
            <w:vAlign w:val="bottom"/>
          </w:tcPr>
          <w:p w:rsidR="00116588" w:rsidRDefault="00116588" w:rsidP="005B6C9A">
            <w:pPr>
              <w:spacing w:line="223" w:lineRule="auto"/>
              <w:ind w:right="-113"/>
            </w:pPr>
            <w:r>
              <w:t>Ремонт обуви (постановка набоек, пара)</w:t>
            </w:r>
          </w:p>
        </w:tc>
        <w:tc>
          <w:tcPr>
            <w:tcW w:w="1134" w:type="dxa"/>
            <w:tcBorders>
              <w:top w:val="single" w:sz="12" w:space="0" w:color="auto"/>
            </w:tcBorders>
            <w:vAlign w:val="bottom"/>
          </w:tcPr>
          <w:p w:rsidR="00116588" w:rsidRDefault="00116588" w:rsidP="005B6C9A">
            <w:pPr>
              <w:spacing w:line="223" w:lineRule="auto"/>
              <w:jc w:val="right"/>
            </w:pPr>
            <w:r>
              <w:t>116,41</w:t>
            </w:r>
          </w:p>
        </w:tc>
        <w:tc>
          <w:tcPr>
            <w:tcW w:w="1134" w:type="dxa"/>
            <w:tcBorders>
              <w:top w:val="single" w:sz="12" w:space="0" w:color="auto"/>
            </w:tcBorders>
            <w:vAlign w:val="bottom"/>
          </w:tcPr>
          <w:p w:rsidR="00116588" w:rsidRDefault="00116588" w:rsidP="005B6C9A">
            <w:pPr>
              <w:spacing w:line="223" w:lineRule="auto"/>
              <w:jc w:val="right"/>
            </w:pPr>
            <w:r>
              <w:t>125,15</w:t>
            </w:r>
          </w:p>
        </w:tc>
        <w:tc>
          <w:tcPr>
            <w:tcW w:w="1134" w:type="dxa"/>
            <w:tcBorders>
              <w:top w:val="single" w:sz="12" w:space="0" w:color="auto"/>
            </w:tcBorders>
            <w:vAlign w:val="bottom"/>
          </w:tcPr>
          <w:p w:rsidR="00116588" w:rsidRDefault="00116588" w:rsidP="005B6C9A">
            <w:pPr>
              <w:spacing w:line="223" w:lineRule="auto"/>
              <w:jc w:val="right"/>
            </w:pPr>
            <w:r>
              <w:t>137,01</w:t>
            </w:r>
          </w:p>
        </w:tc>
        <w:tc>
          <w:tcPr>
            <w:tcW w:w="1134" w:type="dxa"/>
            <w:tcBorders>
              <w:top w:val="single" w:sz="12" w:space="0" w:color="auto"/>
            </w:tcBorders>
            <w:vAlign w:val="bottom"/>
          </w:tcPr>
          <w:p w:rsidR="00116588" w:rsidRDefault="00116588" w:rsidP="005B6C9A">
            <w:pPr>
              <w:spacing w:line="223" w:lineRule="auto"/>
              <w:jc w:val="right"/>
            </w:pPr>
            <w:r>
              <w:t>177,08</w:t>
            </w:r>
          </w:p>
        </w:tc>
        <w:tc>
          <w:tcPr>
            <w:tcW w:w="1134" w:type="dxa"/>
            <w:tcBorders>
              <w:top w:val="single" w:sz="12" w:space="0" w:color="auto"/>
            </w:tcBorders>
            <w:vAlign w:val="bottom"/>
          </w:tcPr>
          <w:p w:rsidR="00116588" w:rsidRDefault="00EE1DEB" w:rsidP="005B6C9A">
            <w:pPr>
              <w:spacing w:line="223" w:lineRule="auto"/>
              <w:jc w:val="right"/>
            </w:pPr>
            <w:r>
              <w:t>176,49</w:t>
            </w:r>
          </w:p>
        </w:tc>
      </w:tr>
      <w:tr w:rsidR="00116588" w:rsidTr="007F346D">
        <w:trPr>
          <w:trHeight w:val="142"/>
          <w:jc w:val="center"/>
        </w:trPr>
        <w:tc>
          <w:tcPr>
            <w:tcW w:w="4253" w:type="dxa"/>
            <w:vAlign w:val="bottom"/>
          </w:tcPr>
          <w:p w:rsidR="00116588" w:rsidRDefault="00116588" w:rsidP="005B6C9A">
            <w:pPr>
              <w:spacing w:line="223" w:lineRule="auto"/>
            </w:pPr>
            <w:r>
              <w:t>Стрижка модельная в женском зале</w:t>
            </w:r>
          </w:p>
        </w:tc>
        <w:tc>
          <w:tcPr>
            <w:tcW w:w="1134" w:type="dxa"/>
            <w:vAlign w:val="bottom"/>
          </w:tcPr>
          <w:p w:rsidR="00116588" w:rsidRDefault="00116588" w:rsidP="005B6C9A">
            <w:pPr>
              <w:spacing w:line="223" w:lineRule="auto"/>
              <w:jc w:val="right"/>
            </w:pPr>
            <w:r>
              <w:t>204,06</w:t>
            </w:r>
          </w:p>
        </w:tc>
        <w:tc>
          <w:tcPr>
            <w:tcW w:w="1134" w:type="dxa"/>
            <w:vAlign w:val="bottom"/>
          </w:tcPr>
          <w:p w:rsidR="00116588" w:rsidRDefault="00116588" w:rsidP="005B6C9A">
            <w:pPr>
              <w:spacing w:line="223" w:lineRule="auto"/>
              <w:jc w:val="right"/>
            </w:pPr>
            <w:r>
              <w:t>250,42</w:t>
            </w:r>
          </w:p>
        </w:tc>
        <w:tc>
          <w:tcPr>
            <w:tcW w:w="1134" w:type="dxa"/>
            <w:vAlign w:val="bottom"/>
          </w:tcPr>
          <w:p w:rsidR="00116588" w:rsidRDefault="00116588" w:rsidP="005B6C9A">
            <w:pPr>
              <w:spacing w:line="223" w:lineRule="auto"/>
              <w:jc w:val="right"/>
            </w:pPr>
            <w:r>
              <w:t>269,70</w:t>
            </w:r>
          </w:p>
        </w:tc>
        <w:tc>
          <w:tcPr>
            <w:tcW w:w="1134" w:type="dxa"/>
            <w:vAlign w:val="bottom"/>
          </w:tcPr>
          <w:p w:rsidR="00116588" w:rsidRDefault="00116588" w:rsidP="005B6C9A">
            <w:pPr>
              <w:spacing w:line="223" w:lineRule="auto"/>
              <w:jc w:val="right"/>
            </w:pPr>
            <w:r>
              <w:t>302,35</w:t>
            </w:r>
          </w:p>
        </w:tc>
        <w:tc>
          <w:tcPr>
            <w:tcW w:w="1134" w:type="dxa"/>
            <w:vAlign w:val="bottom"/>
          </w:tcPr>
          <w:p w:rsidR="00116588" w:rsidRDefault="00EE1DEB" w:rsidP="005B6C9A">
            <w:pPr>
              <w:spacing w:line="223" w:lineRule="auto"/>
              <w:jc w:val="right"/>
            </w:pPr>
            <w:r>
              <w:t>323,54</w:t>
            </w:r>
          </w:p>
        </w:tc>
      </w:tr>
      <w:tr w:rsidR="00116588" w:rsidTr="007F346D">
        <w:trPr>
          <w:trHeight w:val="142"/>
          <w:jc w:val="center"/>
        </w:trPr>
        <w:tc>
          <w:tcPr>
            <w:tcW w:w="4253" w:type="dxa"/>
            <w:vAlign w:val="bottom"/>
          </w:tcPr>
          <w:p w:rsidR="00116588" w:rsidRDefault="00116588" w:rsidP="005B6C9A">
            <w:pPr>
              <w:spacing w:line="223" w:lineRule="auto"/>
            </w:pPr>
            <w:r>
              <w:t>Стрижка модельная в мужском зале</w:t>
            </w:r>
          </w:p>
        </w:tc>
        <w:tc>
          <w:tcPr>
            <w:tcW w:w="1134" w:type="dxa"/>
            <w:vAlign w:val="bottom"/>
          </w:tcPr>
          <w:p w:rsidR="00116588" w:rsidRDefault="00116588" w:rsidP="005B6C9A">
            <w:pPr>
              <w:spacing w:line="223" w:lineRule="auto"/>
              <w:jc w:val="right"/>
            </w:pPr>
            <w:r>
              <w:t>116,16</w:t>
            </w:r>
          </w:p>
        </w:tc>
        <w:tc>
          <w:tcPr>
            <w:tcW w:w="1134" w:type="dxa"/>
            <w:vAlign w:val="bottom"/>
          </w:tcPr>
          <w:p w:rsidR="00116588" w:rsidRDefault="00116588" w:rsidP="005B6C9A">
            <w:pPr>
              <w:spacing w:line="223" w:lineRule="auto"/>
              <w:jc w:val="right"/>
            </w:pPr>
            <w:r>
              <w:t>149,91</w:t>
            </w:r>
          </w:p>
        </w:tc>
        <w:tc>
          <w:tcPr>
            <w:tcW w:w="1134" w:type="dxa"/>
            <w:vAlign w:val="bottom"/>
          </w:tcPr>
          <w:p w:rsidR="00116588" w:rsidRDefault="00116588" w:rsidP="005B6C9A">
            <w:pPr>
              <w:spacing w:line="223" w:lineRule="auto"/>
              <w:jc w:val="right"/>
            </w:pPr>
            <w:r>
              <w:t>176,72</w:t>
            </w:r>
          </w:p>
        </w:tc>
        <w:tc>
          <w:tcPr>
            <w:tcW w:w="1134" w:type="dxa"/>
            <w:vAlign w:val="bottom"/>
          </w:tcPr>
          <w:p w:rsidR="00116588" w:rsidRDefault="00116588" w:rsidP="005B6C9A">
            <w:pPr>
              <w:spacing w:line="223" w:lineRule="auto"/>
              <w:jc w:val="right"/>
            </w:pPr>
            <w:r>
              <w:t>200,84</w:t>
            </w:r>
          </w:p>
        </w:tc>
        <w:tc>
          <w:tcPr>
            <w:tcW w:w="1134" w:type="dxa"/>
            <w:vAlign w:val="bottom"/>
          </w:tcPr>
          <w:p w:rsidR="00116588" w:rsidRDefault="00EE1DEB" w:rsidP="005B6C9A">
            <w:pPr>
              <w:spacing w:line="223" w:lineRule="auto"/>
              <w:jc w:val="right"/>
            </w:pPr>
            <w:r>
              <w:t>222,42</w:t>
            </w:r>
          </w:p>
        </w:tc>
      </w:tr>
      <w:tr w:rsidR="00116588" w:rsidTr="007F346D">
        <w:trPr>
          <w:trHeight w:val="142"/>
          <w:jc w:val="center"/>
        </w:trPr>
        <w:tc>
          <w:tcPr>
            <w:tcW w:w="4253" w:type="dxa"/>
            <w:vAlign w:val="bottom"/>
          </w:tcPr>
          <w:p w:rsidR="00116588" w:rsidRPr="00613105" w:rsidRDefault="00116588" w:rsidP="005B6C9A">
            <w:pPr>
              <w:spacing w:line="223" w:lineRule="auto"/>
            </w:pPr>
            <w:r>
              <w:t xml:space="preserve">Проезд в городском муниципальном автобусе, </w:t>
            </w:r>
            <w:r w:rsidRPr="00613105">
              <w:rPr>
                <w:szCs w:val="24"/>
              </w:rPr>
              <w:t>поездк</w:t>
            </w:r>
            <w:r>
              <w:rPr>
                <w:szCs w:val="24"/>
              </w:rPr>
              <w:t>а</w:t>
            </w:r>
          </w:p>
        </w:tc>
        <w:tc>
          <w:tcPr>
            <w:tcW w:w="1134" w:type="dxa"/>
            <w:vAlign w:val="bottom"/>
          </w:tcPr>
          <w:p w:rsidR="00116588" w:rsidRDefault="00116588" w:rsidP="005B6C9A">
            <w:pPr>
              <w:spacing w:line="223" w:lineRule="auto"/>
              <w:jc w:val="right"/>
            </w:pPr>
            <w:r>
              <w:t>7,00</w:t>
            </w:r>
          </w:p>
        </w:tc>
        <w:tc>
          <w:tcPr>
            <w:tcW w:w="1134" w:type="dxa"/>
            <w:vAlign w:val="bottom"/>
          </w:tcPr>
          <w:p w:rsidR="00116588" w:rsidRDefault="00116588" w:rsidP="005B6C9A">
            <w:pPr>
              <w:spacing w:line="223" w:lineRule="auto"/>
              <w:jc w:val="right"/>
            </w:pPr>
            <w:r>
              <w:t>10,00</w:t>
            </w:r>
          </w:p>
        </w:tc>
        <w:tc>
          <w:tcPr>
            <w:tcW w:w="1134" w:type="dxa"/>
            <w:vAlign w:val="bottom"/>
          </w:tcPr>
          <w:p w:rsidR="00116588" w:rsidRDefault="00116588" w:rsidP="005B6C9A">
            <w:pPr>
              <w:spacing w:line="223" w:lineRule="auto"/>
              <w:jc w:val="right"/>
            </w:pPr>
            <w:r>
              <w:t>10,00</w:t>
            </w:r>
          </w:p>
        </w:tc>
        <w:tc>
          <w:tcPr>
            <w:tcW w:w="1134" w:type="dxa"/>
            <w:vAlign w:val="bottom"/>
          </w:tcPr>
          <w:p w:rsidR="00116588" w:rsidRDefault="00116588" w:rsidP="005B6C9A">
            <w:pPr>
              <w:spacing w:line="223" w:lineRule="auto"/>
              <w:jc w:val="right"/>
            </w:pPr>
            <w:r>
              <w:t>10,00</w:t>
            </w:r>
          </w:p>
        </w:tc>
        <w:tc>
          <w:tcPr>
            <w:tcW w:w="1134" w:type="dxa"/>
            <w:vAlign w:val="bottom"/>
          </w:tcPr>
          <w:p w:rsidR="00116588" w:rsidRDefault="00EE1DEB" w:rsidP="005B6C9A">
            <w:pPr>
              <w:spacing w:line="223" w:lineRule="auto"/>
              <w:jc w:val="right"/>
            </w:pPr>
            <w:r>
              <w:t>10,00</w:t>
            </w:r>
          </w:p>
        </w:tc>
      </w:tr>
      <w:tr w:rsidR="00116588" w:rsidTr="007F346D">
        <w:trPr>
          <w:trHeight w:val="142"/>
          <w:jc w:val="center"/>
        </w:trPr>
        <w:tc>
          <w:tcPr>
            <w:tcW w:w="4253" w:type="dxa"/>
            <w:vAlign w:val="bottom"/>
          </w:tcPr>
          <w:p w:rsidR="00116588" w:rsidRDefault="00116588" w:rsidP="005B6C9A">
            <w:pPr>
              <w:spacing w:line="223" w:lineRule="auto"/>
            </w:pPr>
            <w:r>
              <w:t>Абонентская плата за телефон</w:t>
            </w:r>
          </w:p>
        </w:tc>
        <w:tc>
          <w:tcPr>
            <w:tcW w:w="1134" w:type="dxa"/>
            <w:vAlign w:val="bottom"/>
          </w:tcPr>
          <w:p w:rsidR="00116588" w:rsidRDefault="00116588" w:rsidP="005B6C9A">
            <w:pPr>
              <w:spacing w:line="223" w:lineRule="auto"/>
              <w:jc w:val="right"/>
            </w:pPr>
            <w:r>
              <w:t>200,00</w:t>
            </w:r>
          </w:p>
        </w:tc>
        <w:tc>
          <w:tcPr>
            <w:tcW w:w="1134" w:type="dxa"/>
            <w:vAlign w:val="bottom"/>
          </w:tcPr>
          <w:p w:rsidR="00116588" w:rsidRDefault="00116588" w:rsidP="005B6C9A">
            <w:pPr>
              <w:spacing w:line="223" w:lineRule="auto"/>
              <w:jc w:val="right"/>
            </w:pPr>
            <w:r>
              <w:t>200,00</w:t>
            </w:r>
          </w:p>
        </w:tc>
        <w:tc>
          <w:tcPr>
            <w:tcW w:w="1134" w:type="dxa"/>
            <w:vAlign w:val="bottom"/>
          </w:tcPr>
          <w:p w:rsidR="00116588" w:rsidRDefault="00116588" w:rsidP="005B6C9A">
            <w:pPr>
              <w:spacing w:line="223" w:lineRule="auto"/>
              <w:jc w:val="right"/>
            </w:pPr>
            <w:r>
              <w:t>216,0</w:t>
            </w:r>
          </w:p>
        </w:tc>
        <w:tc>
          <w:tcPr>
            <w:tcW w:w="1134" w:type="dxa"/>
            <w:vAlign w:val="bottom"/>
          </w:tcPr>
          <w:p w:rsidR="00116588" w:rsidRDefault="00116588" w:rsidP="005B6C9A">
            <w:pPr>
              <w:spacing w:line="223" w:lineRule="auto"/>
              <w:jc w:val="right"/>
            </w:pPr>
            <w:r>
              <w:t>216,00</w:t>
            </w:r>
          </w:p>
        </w:tc>
        <w:tc>
          <w:tcPr>
            <w:tcW w:w="1134" w:type="dxa"/>
            <w:vAlign w:val="bottom"/>
          </w:tcPr>
          <w:p w:rsidR="00116588" w:rsidRDefault="00EE1DEB" w:rsidP="005B6C9A">
            <w:pPr>
              <w:spacing w:line="223" w:lineRule="auto"/>
              <w:jc w:val="right"/>
            </w:pPr>
            <w:r>
              <w:t>216,00</w:t>
            </w:r>
          </w:p>
        </w:tc>
      </w:tr>
      <w:tr w:rsidR="00116588" w:rsidTr="007F346D">
        <w:trPr>
          <w:trHeight w:val="142"/>
          <w:jc w:val="center"/>
        </w:trPr>
        <w:tc>
          <w:tcPr>
            <w:tcW w:w="4253" w:type="dxa"/>
            <w:vAlign w:val="bottom"/>
          </w:tcPr>
          <w:p w:rsidR="00116588" w:rsidRPr="001C4832" w:rsidRDefault="00116588" w:rsidP="005B6C9A">
            <w:pPr>
              <w:spacing w:line="223" w:lineRule="auto"/>
            </w:pPr>
            <w:r>
              <w:t xml:space="preserve">Содержание и ремонт жилья для граждан-собственников жилья в результате приватизации, граждан-собственников жилых помещений по иным основаниям, </w:t>
            </w:r>
            <w:r w:rsidRPr="00613105">
              <w:rPr>
                <w:spacing w:val="-4"/>
                <w:szCs w:val="24"/>
              </w:rPr>
              <w:t>м</w:t>
            </w:r>
            <w:r w:rsidRPr="00613105">
              <w:rPr>
                <w:spacing w:val="-4"/>
                <w:szCs w:val="24"/>
                <w:vertAlign w:val="superscript"/>
              </w:rPr>
              <w:t>2</w:t>
            </w:r>
            <w:r>
              <w:rPr>
                <w:spacing w:val="-4"/>
                <w:szCs w:val="24"/>
              </w:rPr>
              <w:t xml:space="preserve"> общей площади </w:t>
            </w:r>
          </w:p>
        </w:tc>
        <w:tc>
          <w:tcPr>
            <w:tcW w:w="1134" w:type="dxa"/>
            <w:vAlign w:val="bottom"/>
          </w:tcPr>
          <w:p w:rsidR="00116588" w:rsidRDefault="00116588" w:rsidP="005B6C9A">
            <w:pPr>
              <w:spacing w:line="223" w:lineRule="auto"/>
              <w:jc w:val="right"/>
            </w:pPr>
            <w:r>
              <w:t>9,70</w:t>
            </w:r>
          </w:p>
        </w:tc>
        <w:tc>
          <w:tcPr>
            <w:tcW w:w="1134" w:type="dxa"/>
            <w:vAlign w:val="bottom"/>
          </w:tcPr>
          <w:p w:rsidR="00116588" w:rsidRDefault="00116588" w:rsidP="005B6C9A">
            <w:pPr>
              <w:spacing w:line="223" w:lineRule="auto"/>
              <w:jc w:val="right"/>
            </w:pPr>
            <w:r>
              <w:t>11,03</w:t>
            </w:r>
          </w:p>
        </w:tc>
        <w:tc>
          <w:tcPr>
            <w:tcW w:w="1134" w:type="dxa"/>
            <w:vAlign w:val="bottom"/>
          </w:tcPr>
          <w:p w:rsidR="00116588" w:rsidRDefault="00116588" w:rsidP="005B6C9A">
            <w:pPr>
              <w:spacing w:line="223" w:lineRule="auto"/>
              <w:jc w:val="right"/>
            </w:pPr>
            <w:r>
              <w:t>13,29</w:t>
            </w:r>
          </w:p>
        </w:tc>
        <w:tc>
          <w:tcPr>
            <w:tcW w:w="1134" w:type="dxa"/>
            <w:vAlign w:val="bottom"/>
          </w:tcPr>
          <w:p w:rsidR="00116588" w:rsidRDefault="00116588" w:rsidP="005B6C9A">
            <w:pPr>
              <w:spacing w:line="223" w:lineRule="auto"/>
              <w:jc w:val="right"/>
            </w:pPr>
            <w:r>
              <w:t>14,37</w:t>
            </w:r>
          </w:p>
        </w:tc>
        <w:tc>
          <w:tcPr>
            <w:tcW w:w="1134" w:type="dxa"/>
            <w:vAlign w:val="bottom"/>
          </w:tcPr>
          <w:p w:rsidR="00116588" w:rsidRDefault="00EE1DEB" w:rsidP="005B6C9A">
            <w:pPr>
              <w:spacing w:line="223" w:lineRule="auto"/>
              <w:jc w:val="right"/>
            </w:pPr>
            <w:r>
              <w:t>14,09</w:t>
            </w:r>
          </w:p>
        </w:tc>
      </w:tr>
      <w:tr w:rsidR="00116588" w:rsidTr="007F346D">
        <w:trPr>
          <w:trHeight w:val="142"/>
          <w:jc w:val="center"/>
        </w:trPr>
        <w:tc>
          <w:tcPr>
            <w:tcW w:w="4253" w:type="dxa"/>
            <w:vAlign w:val="bottom"/>
          </w:tcPr>
          <w:p w:rsidR="00116588" w:rsidRDefault="00116588" w:rsidP="005B6C9A">
            <w:pPr>
              <w:spacing w:line="223" w:lineRule="auto"/>
              <w:rPr>
                <w:vertAlign w:val="superscript"/>
              </w:rPr>
            </w:pPr>
            <w:r>
              <w:t>Электроэнергия в квартирах без электроплит, 100 кВт/ч</w:t>
            </w:r>
          </w:p>
        </w:tc>
        <w:tc>
          <w:tcPr>
            <w:tcW w:w="1134" w:type="dxa"/>
            <w:vAlign w:val="bottom"/>
          </w:tcPr>
          <w:p w:rsidR="00116588" w:rsidRDefault="00116588" w:rsidP="005B6C9A">
            <w:pPr>
              <w:spacing w:line="223" w:lineRule="auto"/>
              <w:jc w:val="right"/>
            </w:pPr>
            <w:r>
              <w:t>125,00</w:t>
            </w:r>
          </w:p>
        </w:tc>
        <w:tc>
          <w:tcPr>
            <w:tcW w:w="1134" w:type="dxa"/>
            <w:vAlign w:val="bottom"/>
          </w:tcPr>
          <w:p w:rsidR="00116588" w:rsidRDefault="00116588" w:rsidP="005B6C9A">
            <w:pPr>
              <w:spacing w:line="223" w:lineRule="auto"/>
              <w:jc w:val="right"/>
            </w:pPr>
            <w:r>
              <w:t>142,00</w:t>
            </w:r>
          </w:p>
        </w:tc>
        <w:tc>
          <w:tcPr>
            <w:tcW w:w="1134" w:type="dxa"/>
            <w:vAlign w:val="bottom"/>
          </w:tcPr>
          <w:p w:rsidR="00116588" w:rsidRDefault="00116588" w:rsidP="005B6C9A">
            <w:pPr>
              <w:spacing w:line="223" w:lineRule="auto"/>
              <w:jc w:val="right"/>
            </w:pPr>
            <w:r>
              <w:t>180,0</w:t>
            </w:r>
          </w:p>
        </w:tc>
        <w:tc>
          <w:tcPr>
            <w:tcW w:w="1134" w:type="dxa"/>
            <w:vAlign w:val="bottom"/>
          </w:tcPr>
          <w:p w:rsidR="00116588" w:rsidRDefault="00116588" w:rsidP="005B6C9A">
            <w:pPr>
              <w:spacing w:line="223" w:lineRule="auto"/>
              <w:jc w:val="right"/>
            </w:pPr>
            <w:r>
              <w:t>198,00</w:t>
            </w:r>
          </w:p>
        </w:tc>
        <w:tc>
          <w:tcPr>
            <w:tcW w:w="1134" w:type="dxa"/>
            <w:vAlign w:val="bottom"/>
          </w:tcPr>
          <w:p w:rsidR="00116588" w:rsidRDefault="00EE1DEB" w:rsidP="005B6C9A">
            <w:pPr>
              <w:spacing w:line="223" w:lineRule="auto"/>
              <w:jc w:val="right"/>
            </w:pPr>
            <w:r>
              <w:t>218,00</w:t>
            </w:r>
          </w:p>
        </w:tc>
      </w:tr>
      <w:tr w:rsidR="00116588" w:rsidTr="007F346D">
        <w:trPr>
          <w:trHeight w:val="142"/>
          <w:jc w:val="center"/>
        </w:trPr>
        <w:tc>
          <w:tcPr>
            <w:tcW w:w="4253" w:type="dxa"/>
            <w:vAlign w:val="bottom"/>
          </w:tcPr>
          <w:p w:rsidR="00116588" w:rsidRDefault="00116588" w:rsidP="005B6C9A">
            <w:pPr>
              <w:spacing w:line="223" w:lineRule="auto"/>
            </w:pPr>
            <w:r>
              <w:t xml:space="preserve">Водоснабжение </w:t>
            </w:r>
            <w:r w:rsidR="005B6C9A">
              <w:t xml:space="preserve">холодное </w:t>
            </w:r>
            <w:r>
              <w:t xml:space="preserve">и </w:t>
            </w:r>
            <w:r w:rsidR="005B6C9A">
              <w:t>водоотведение</w:t>
            </w:r>
            <w:r>
              <w:t>,</w:t>
            </w:r>
            <w:r w:rsidR="005B6C9A">
              <w:t xml:space="preserve"> </w:t>
            </w:r>
            <w:r>
              <w:t>месяц с человека</w:t>
            </w:r>
          </w:p>
        </w:tc>
        <w:tc>
          <w:tcPr>
            <w:tcW w:w="1134" w:type="dxa"/>
            <w:vAlign w:val="bottom"/>
          </w:tcPr>
          <w:p w:rsidR="00116588" w:rsidRDefault="00116588" w:rsidP="005B6C9A">
            <w:pPr>
              <w:spacing w:line="223" w:lineRule="auto"/>
              <w:jc w:val="right"/>
            </w:pPr>
            <w:r>
              <w:t>67,51</w:t>
            </w:r>
          </w:p>
        </w:tc>
        <w:tc>
          <w:tcPr>
            <w:tcW w:w="1134" w:type="dxa"/>
            <w:vAlign w:val="bottom"/>
          </w:tcPr>
          <w:p w:rsidR="00116588" w:rsidRDefault="00116588" w:rsidP="005B6C9A">
            <w:pPr>
              <w:spacing w:line="223" w:lineRule="auto"/>
              <w:jc w:val="right"/>
            </w:pPr>
            <w:r>
              <w:t>76,24</w:t>
            </w:r>
          </w:p>
        </w:tc>
        <w:tc>
          <w:tcPr>
            <w:tcW w:w="1134" w:type="dxa"/>
            <w:vAlign w:val="bottom"/>
          </w:tcPr>
          <w:p w:rsidR="00116588" w:rsidRDefault="00116588" w:rsidP="005B6C9A">
            <w:pPr>
              <w:spacing w:line="223" w:lineRule="auto"/>
              <w:jc w:val="right"/>
            </w:pPr>
            <w:r>
              <w:t>85,10</w:t>
            </w:r>
          </w:p>
        </w:tc>
        <w:tc>
          <w:tcPr>
            <w:tcW w:w="1134" w:type="dxa"/>
            <w:vAlign w:val="bottom"/>
          </w:tcPr>
          <w:p w:rsidR="00116588" w:rsidRDefault="00116588" w:rsidP="005B6C9A">
            <w:pPr>
              <w:spacing w:line="223" w:lineRule="auto"/>
              <w:jc w:val="right"/>
            </w:pPr>
            <w:r>
              <w:t>152,65</w:t>
            </w:r>
          </w:p>
        </w:tc>
        <w:tc>
          <w:tcPr>
            <w:tcW w:w="1134" w:type="dxa"/>
            <w:vAlign w:val="bottom"/>
          </w:tcPr>
          <w:p w:rsidR="00116588" w:rsidRDefault="00EE1DEB" w:rsidP="005B6C9A">
            <w:pPr>
              <w:spacing w:line="223" w:lineRule="auto"/>
              <w:jc w:val="right"/>
            </w:pPr>
            <w:r>
              <w:t>172,87</w:t>
            </w:r>
          </w:p>
        </w:tc>
      </w:tr>
      <w:tr w:rsidR="00116588" w:rsidTr="007F346D">
        <w:trPr>
          <w:trHeight w:hRule="exact" w:val="284"/>
          <w:jc w:val="center"/>
        </w:trPr>
        <w:tc>
          <w:tcPr>
            <w:tcW w:w="4253" w:type="dxa"/>
            <w:vAlign w:val="bottom"/>
          </w:tcPr>
          <w:p w:rsidR="00116588" w:rsidRPr="00BB5D68" w:rsidRDefault="00116588" w:rsidP="005B6C9A">
            <w:pPr>
              <w:spacing w:line="223" w:lineRule="auto"/>
              <w:ind w:right="-57"/>
              <w:rPr>
                <w:szCs w:val="24"/>
              </w:rPr>
            </w:pPr>
            <w:r w:rsidRPr="00BB5D68">
              <w:rPr>
                <w:szCs w:val="24"/>
              </w:rPr>
              <w:t>Отопление, м</w:t>
            </w:r>
            <w:r w:rsidRPr="00BB5D68">
              <w:rPr>
                <w:szCs w:val="24"/>
                <w:vertAlign w:val="superscript"/>
              </w:rPr>
              <w:t>2</w:t>
            </w:r>
            <w:r w:rsidRPr="00BB5D68">
              <w:rPr>
                <w:szCs w:val="24"/>
              </w:rPr>
              <w:t xml:space="preserve"> общей площади, месяц</w:t>
            </w:r>
          </w:p>
        </w:tc>
        <w:tc>
          <w:tcPr>
            <w:tcW w:w="1134" w:type="dxa"/>
            <w:vAlign w:val="bottom"/>
          </w:tcPr>
          <w:p w:rsidR="00116588" w:rsidRDefault="00116588" w:rsidP="005B6C9A">
            <w:pPr>
              <w:spacing w:line="223" w:lineRule="auto"/>
              <w:jc w:val="right"/>
            </w:pPr>
            <w:r>
              <w:t>15,74</w:t>
            </w:r>
          </w:p>
        </w:tc>
        <w:tc>
          <w:tcPr>
            <w:tcW w:w="1134" w:type="dxa"/>
            <w:vAlign w:val="bottom"/>
          </w:tcPr>
          <w:p w:rsidR="00116588" w:rsidRDefault="00116588" w:rsidP="005B6C9A">
            <w:pPr>
              <w:spacing w:line="223" w:lineRule="auto"/>
              <w:jc w:val="right"/>
            </w:pPr>
            <w:r>
              <w:t>17,89</w:t>
            </w:r>
          </w:p>
        </w:tc>
        <w:tc>
          <w:tcPr>
            <w:tcW w:w="1134" w:type="dxa"/>
            <w:vAlign w:val="bottom"/>
          </w:tcPr>
          <w:p w:rsidR="00116588" w:rsidRDefault="00116588" w:rsidP="005B6C9A">
            <w:pPr>
              <w:spacing w:line="223" w:lineRule="auto"/>
              <w:jc w:val="right"/>
            </w:pPr>
            <w:r>
              <w:t>22,50</w:t>
            </w:r>
          </w:p>
        </w:tc>
        <w:tc>
          <w:tcPr>
            <w:tcW w:w="1134" w:type="dxa"/>
            <w:vAlign w:val="bottom"/>
          </w:tcPr>
          <w:p w:rsidR="00116588" w:rsidRDefault="00116588" w:rsidP="005B6C9A">
            <w:pPr>
              <w:spacing w:line="223" w:lineRule="auto"/>
              <w:jc w:val="right"/>
            </w:pPr>
            <w:r>
              <w:t>24,72</w:t>
            </w:r>
          </w:p>
        </w:tc>
        <w:tc>
          <w:tcPr>
            <w:tcW w:w="1134" w:type="dxa"/>
            <w:vAlign w:val="bottom"/>
          </w:tcPr>
          <w:p w:rsidR="00116588" w:rsidRDefault="00EE1DEB" w:rsidP="005B6C9A">
            <w:pPr>
              <w:spacing w:line="223" w:lineRule="auto"/>
              <w:jc w:val="right"/>
            </w:pPr>
            <w:r>
              <w:t>27,34</w:t>
            </w:r>
          </w:p>
        </w:tc>
      </w:tr>
      <w:tr w:rsidR="00116588" w:rsidTr="007F346D">
        <w:trPr>
          <w:trHeight w:val="142"/>
          <w:jc w:val="center"/>
        </w:trPr>
        <w:tc>
          <w:tcPr>
            <w:tcW w:w="4253" w:type="dxa"/>
            <w:vAlign w:val="bottom"/>
          </w:tcPr>
          <w:p w:rsidR="00116588" w:rsidRDefault="00116588" w:rsidP="005B6C9A">
            <w:pPr>
              <w:spacing w:line="223" w:lineRule="auto"/>
            </w:pPr>
            <w:r>
              <w:t>Газ сжиженный, месяц с человека</w:t>
            </w:r>
          </w:p>
        </w:tc>
        <w:tc>
          <w:tcPr>
            <w:tcW w:w="1134" w:type="dxa"/>
            <w:vAlign w:val="bottom"/>
          </w:tcPr>
          <w:p w:rsidR="00116588" w:rsidRDefault="00116588" w:rsidP="005B6C9A">
            <w:pPr>
              <w:spacing w:line="223" w:lineRule="auto"/>
              <w:jc w:val="right"/>
            </w:pPr>
            <w:r>
              <w:t>136,80</w:t>
            </w:r>
          </w:p>
        </w:tc>
        <w:tc>
          <w:tcPr>
            <w:tcW w:w="1134" w:type="dxa"/>
            <w:vAlign w:val="bottom"/>
          </w:tcPr>
          <w:p w:rsidR="00116588" w:rsidRDefault="00116588" w:rsidP="005B6C9A">
            <w:pPr>
              <w:spacing w:line="223" w:lineRule="auto"/>
              <w:jc w:val="right"/>
            </w:pPr>
            <w:r>
              <w:t>146,40</w:t>
            </w:r>
          </w:p>
        </w:tc>
        <w:tc>
          <w:tcPr>
            <w:tcW w:w="1134" w:type="dxa"/>
            <w:vAlign w:val="bottom"/>
          </w:tcPr>
          <w:p w:rsidR="00116588" w:rsidRDefault="00116588" w:rsidP="005B6C9A">
            <w:pPr>
              <w:spacing w:line="223" w:lineRule="auto"/>
              <w:jc w:val="right"/>
            </w:pPr>
            <w:r>
              <w:t>173,16</w:t>
            </w:r>
          </w:p>
        </w:tc>
        <w:tc>
          <w:tcPr>
            <w:tcW w:w="1134" w:type="dxa"/>
            <w:vAlign w:val="bottom"/>
          </w:tcPr>
          <w:p w:rsidR="00116588" w:rsidRDefault="00116588" w:rsidP="005B6C9A">
            <w:pPr>
              <w:spacing w:line="223" w:lineRule="auto"/>
              <w:jc w:val="right"/>
            </w:pPr>
            <w:r>
              <w:t>185,40</w:t>
            </w:r>
          </w:p>
        </w:tc>
        <w:tc>
          <w:tcPr>
            <w:tcW w:w="1134" w:type="dxa"/>
            <w:vAlign w:val="bottom"/>
          </w:tcPr>
          <w:p w:rsidR="00116588" w:rsidRDefault="00EE1DEB" w:rsidP="005B6C9A">
            <w:pPr>
              <w:spacing w:line="223" w:lineRule="auto"/>
              <w:jc w:val="right"/>
            </w:pPr>
            <w:r>
              <w:t>213,18</w:t>
            </w:r>
          </w:p>
        </w:tc>
      </w:tr>
      <w:tr w:rsidR="00116588" w:rsidTr="007F346D">
        <w:trPr>
          <w:trHeight w:val="142"/>
          <w:jc w:val="center"/>
        </w:trPr>
        <w:tc>
          <w:tcPr>
            <w:tcW w:w="4253" w:type="dxa"/>
            <w:vAlign w:val="bottom"/>
          </w:tcPr>
          <w:p w:rsidR="00116588" w:rsidRDefault="00116588" w:rsidP="005B6C9A">
            <w:pPr>
              <w:spacing w:line="223" w:lineRule="auto"/>
            </w:pPr>
            <w:r>
              <w:t>Газ сжиженный в баллонах, 50 л</w:t>
            </w:r>
          </w:p>
        </w:tc>
        <w:tc>
          <w:tcPr>
            <w:tcW w:w="1134" w:type="dxa"/>
            <w:vAlign w:val="bottom"/>
          </w:tcPr>
          <w:p w:rsidR="00116588" w:rsidRDefault="00116588" w:rsidP="005B6C9A">
            <w:pPr>
              <w:spacing w:line="223" w:lineRule="auto"/>
              <w:jc w:val="right"/>
            </w:pPr>
            <w:r>
              <w:t>478,80</w:t>
            </w:r>
          </w:p>
        </w:tc>
        <w:tc>
          <w:tcPr>
            <w:tcW w:w="1134" w:type="dxa"/>
            <w:vAlign w:val="bottom"/>
          </w:tcPr>
          <w:p w:rsidR="00116588" w:rsidRDefault="00116588" w:rsidP="005B6C9A">
            <w:pPr>
              <w:spacing w:line="223" w:lineRule="auto"/>
              <w:jc w:val="right"/>
            </w:pPr>
            <w:r>
              <w:t>512,40</w:t>
            </w:r>
          </w:p>
        </w:tc>
        <w:tc>
          <w:tcPr>
            <w:tcW w:w="1134" w:type="dxa"/>
            <w:vAlign w:val="bottom"/>
          </w:tcPr>
          <w:p w:rsidR="00116588" w:rsidRDefault="00116588" w:rsidP="005B6C9A">
            <w:pPr>
              <w:spacing w:line="223" w:lineRule="auto"/>
              <w:jc w:val="right"/>
            </w:pPr>
            <w:r>
              <w:t>606,06</w:t>
            </w:r>
          </w:p>
        </w:tc>
        <w:tc>
          <w:tcPr>
            <w:tcW w:w="1134" w:type="dxa"/>
            <w:vAlign w:val="bottom"/>
          </w:tcPr>
          <w:p w:rsidR="00116588" w:rsidRDefault="00116588" w:rsidP="005B6C9A">
            <w:pPr>
              <w:spacing w:line="223" w:lineRule="auto"/>
              <w:jc w:val="right"/>
            </w:pPr>
            <w:r>
              <w:t>648,90</w:t>
            </w:r>
          </w:p>
        </w:tc>
        <w:tc>
          <w:tcPr>
            <w:tcW w:w="1134" w:type="dxa"/>
            <w:vAlign w:val="bottom"/>
          </w:tcPr>
          <w:p w:rsidR="00116588" w:rsidRDefault="00EE1DEB" w:rsidP="005B6C9A">
            <w:pPr>
              <w:spacing w:line="223" w:lineRule="auto"/>
              <w:jc w:val="right"/>
            </w:pPr>
            <w:r>
              <w:t>746,13</w:t>
            </w:r>
          </w:p>
        </w:tc>
      </w:tr>
      <w:tr w:rsidR="00116588" w:rsidTr="007F346D">
        <w:trPr>
          <w:trHeight w:val="142"/>
          <w:jc w:val="center"/>
        </w:trPr>
        <w:tc>
          <w:tcPr>
            <w:tcW w:w="4253" w:type="dxa"/>
            <w:vAlign w:val="bottom"/>
          </w:tcPr>
          <w:p w:rsidR="00116588" w:rsidRDefault="00116588" w:rsidP="005B6C9A">
            <w:pPr>
              <w:spacing w:line="223" w:lineRule="auto"/>
            </w:pPr>
            <w:r>
              <w:t>Посещение детского ясли</w:t>
            </w:r>
            <w:r w:rsidRPr="00EB744B">
              <w:t xml:space="preserve"> </w:t>
            </w:r>
            <w:r>
              <w:t>-</w:t>
            </w:r>
            <w:r w:rsidRPr="00EB744B">
              <w:t xml:space="preserve"> </w:t>
            </w:r>
            <w:r>
              <w:t>сада, день</w:t>
            </w:r>
          </w:p>
        </w:tc>
        <w:tc>
          <w:tcPr>
            <w:tcW w:w="1134" w:type="dxa"/>
            <w:vAlign w:val="bottom"/>
          </w:tcPr>
          <w:p w:rsidR="00116588" w:rsidRDefault="00116588" w:rsidP="005B6C9A">
            <w:pPr>
              <w:spacing w:line="223" w:lineRule="auto"/>
              <w:jc w:val="right"/>
            </w:pPr>
            <w:r>
              <w:t>51,29</w:t>
            </w:r>
          </w:p>
        </w:tc>
        <w:tc>
          <w:tcPr>
            <w:tcW w:w="1134" w:type="dxa"/>
            <w:vAlign w:val="bottom"/>
          </w:tcPr>
          <w:p w:rsidR="00116588" w:rsidRDefault="00116588" w:rsidP="005B6C9A">
            <w:pPr>
              <w:spacing w:line="223" w:lineRule="auto"/>
              <w:jc w:val="right"/>
            </w:pPr>
            <w:r>
              <w:t>56,87</w:t>
            </w:r>
          </w:p>
        </w:tc>
        <w:tc>
          <w:tcPr>
            <w:tcW w:w="1134" w:type="dxa"/>
            <w:vAlign w:val="bottom"/>
          </w:tcPr>
          <w:p w:rsidR="00116588" w:rsidRDefault="00116588" w:rsidP="005B6C9A">
            <w:pPr>
              <w:spacing w:line="223" w:lineRule="auto"/>
              <w:jc w:val="right"/>
            </w:pPr>
            <w:r>
              <w:t>60,11</w:t>
            </w:r>
          </w:p>
        </w:tc>
        <w:tc>
          <w:tcPr>
            <w:tcW w:w="1134" w:type="dxa"/>
            <w:vAlign w:val="bottom"/>
          </w:tcPr>
          <w:p w:rsidR="00116588" w:rsidRDefault="00116588" w:rsidP="005B6C9A">
            <w:pPr>
              <w:spacing w:line="223" w:lineRule="auto"/>
              <w:jc w:val="right"/>
            </w:pPr>
            <w:r>
              <w:t>80,94</w:t>
            </w:r>
          </w:p>
        </w:tc>
        <w:tc>
          <w:tcPr>
            <w:tcW w:w="1134" w:type="dxa"/>
            <w:vAlign w:val="bottom"/>
          </w:tcPr>
          <w:p w:rsidR="00116588" w:rsidRDefault="00EE1DEB" w:rsidP="005B6C9A">
            <w:pPr>
              <w:spacing w:line="223" w:lineRule="auto"/>
              <w:jc w:val="right"/>
            </w:pPr>
            <w:r>
              <w:t>90,64</w:t>
            </w:r>
          </w:p>
        </w:tc>
      </w:tr>
    </w:tbl>
    <w:p w:rsidR="009F457E" w:rsidRPr="00A93FB1" w:rsidRDefault="009F457E" w:rsidP="00A93FB1">
      <w:pPr>
        <w:jc w:val="center"/>
        <w:rPr>
          <w:b/>
          <w:sz w:val="28"/>
          <w:szCs w:val="28"/>
        </w:rPr>
      </w:pPr>
      <w:r w:rsidRPr="00A93FB1">
        <w:rPr>
          <w:b/>
          <w:sz w:val="28"/>
          <w:szCs w:val="28"/>
        </w:rPr>
        <w:t>УРОВЕНЬ И ДИНАМИКА ЦЕН НА РЫНКЕ ЖИЛЬЯ</w:t>
      </w:r>
    </w:p>
    <w:p w:rsidR="009F457E" w:rsidRPr="00983164" w:rsidRDefault="009F457E" w:rsidP="00983164"/>
    <w:p w:rsidR="009F457E" w:rsidRDefault="009F457E" w:rsidP="009F457E">
      <w:pPr>
        <w:pStyle w:val="1"/>
        <w:spacing w:before="0"/>
        <w:jc w:val="center"/>
      </w:pPr>
      <w:bookmarkStart w:id="1558" w:name="_Toc238547892"/>
      <w:bookmarkStart w:id="1559" w:name="_Toc346180840"/>
      <w:r>
        <w:t>ИНДЕКСЫ ЦЕН И СРЕДНИЕ ЦЕНЫ НА РЫНКЕ ЖИЛЬЯ</w:t>
      </w:r>
      <w:bookmarkEnd w:id="1558"/>
      <w:bookmarkEnd w:id="1559"/>
    </w:p>
    <w:p w:rsidR="009F457E" w:rsidRDefault="009F457E" w:rsidP="009F457E">
      <w:pPr>
        <w:jc w:val="center"/>
      </w:pPr>
      <w:r>
        <w:t>(на конец периода)</w:t>
      </w:r>
    </w:p>
    <w:p w:rsidR="009F457E" w:rsidRDefault="009F457E" w:rsidP="009F457E"/>
    <w:tbl>
      <w:tblPr>
        <w:tblW w:w="9923" w:type="dxa"/>
        <w:jc w:val="center"/>
        <w:tblBorders>
          <w:top w:val="single" w:sz="12" w:space="0" w:color="auto"/>
          <w:bottom w:val="single" w:sz="12" w:space="0" w:color="auto"/>
          <w:insideV w:val="single" w:sz="12" w:space="0" w:color="auto"/>
        </w:tblBorders>
        <w:tblLayout w:type="fixed"/>
        <w:tblLook w:val="0000"/>
      </w:tblPr>
      <w:tblGrid>
        <w:gridCol w:w="4251"/>
        <w:gridCol w:w="1418"/>
        <w:gridCol w:w="1418"/>
        <w:gridCol w:w="1418"/>
        <w:gridCol w:w="1418"/>
      </w:tblGrid>
      <w:tr w:rsidR="009F457E">
        <w:trPr>
          <w:trHeight w:hRule="exact" w:val="1339"/>
          <w:tblHeader/>
          <w:jc w:val="center"/>
        </w:trPr>
        <w:tc>
          <w:tcPr>
            <w:tcW w:w="4251" w:type="dxa"/>
            <w:vMerge w:val="restart"/>
            <w:tcBorders>
              <w:top w:val="single" w:sz="12" w:space="0" w:color="auto"/>
            </w:tcBorders>
            <w:vAlign w:val="center"/>
          </w:tcPr>
          <w:p w:rsidR="009F457E" w:rsidRDefault="00B25596" w:rsidP="009F457E">
            <w:pPr>
              <w:spacing w:line="228" w:lineRule="auto"/>
              <w:jc w:val="center"/>
            </w:pPr>
            <w:r>
              <w:t>Годы</w:t>
            </w:r>
          </w:p>
        </w:tc>
        <w:tc>
          <w:tcPr>
            <w:tcW w:w="2836" w:type="dxa"/>
            <w:gridSpan w:val="2"/>
            <w:tcBorders>
              <w:top w:val="single" w:sz="12" w:space="0" w:color="auto"/>
              <w:bottom w:val="single" w:sz="12" w:space="0" w:color="auto"/>
            </w:tcBorders>
            <w:vAlign w:val="center"/>
          </w:tcPr>
          <w:p w:rsidR="009F457E" w:rsidRDefault="009F457E" w:rsidP="009F457E">
            <w:pPr>
              <w:spacing w:line="228" w:lineRule="auto"/>
              <w:jc w:val="center"/>
            </w:pPr>
            <w:r>
              <w:t xml:space="preserve">Индексы цен на первичном и вторичном рынках жилья, в процентах к концу предыдущего </w:t>
            </w:r>
            <w:r>
              <w:br/>
              <w:t>периода</w:t>
            </w:r>
          </w:p>
        </w:tc>
        <w:tc>
          <w:tcPr>
            <w:tcW w:w="2836" w:type="dxa"/>
            <w:gridSpan w:val="2"/>
            <w:tcBorders>
              <w:top w:val="single" w:sz="12" w:space="0" w:color="auto"/>
              <w:bottom w:val="single" w:sz="12" w:space="0" w:color="auto"/>
            </w:tcBorders>
            <w:vAlign w:val="center"/>
          </w:tcPr>
          <w:p w:rsidR="009F457E" w:rsidRDefault="009F457E" w:rsidP="009F457E">
            <w:pPr>
              <w:spacing w:line="228" w:lineRule="auto"/>
              <w:jc w:val="center"/>
            </w:pPr>
            <w:r>
              <w:t>Средние цены на первичном и вторичном рынках жилья, рублей за один квадратный метр общей площади</w:t>
            </w:r>
          </w:p>
        </w:tc>
      </w:tr>
      <w:tr w:rsidR="009F457E">
        <w:trPr>
          <w:trHeight w:hRule="exact" w:val="863"/>
          <w:tblHeader/>
          <w:jc w:val="center"/>
        </w:trPr>
        <w:tc>
          <w:tcPr>
            <w:tcW w:w="4251" w:type="dxa"/>
            <w:vMerge/>
            <w:tcBorders>
              <w:bottom w:val="single" w:sz="12" w:space="0" w:color="auto"/>
            </w:tcBorders>
            <w:vAlign w:val="center"/>
          </w:tcPr>
          <w:p w:rsidR="009F457E" w:rsidRDefault="009F457E" w:rsidP="009F457E">
            <w:pPr>
              <w:spacing w:line="228" w:lineRule="auto"/>
              <w:jc w:val="center"/>
            </w:pPr>
          </w:p>
        </w:tc>
        <w:tc>
          <w:tcPr>
            <w:tcW w:w="1418" w:type="dxa"/>
            <w:tcBorders>
              <w:top w:val="single" w:sz="12" w:space="0" w:color="auto"/>
              <w:bottom w:val="single" w:sz="12" w:space="0" w:color="auto"/>
            </w:tcBorders>
            <w:vAlign w:val="center"/>
          </w:tcPr>
          <w:p w:rsidR="009F457E" w:rsidRDefault="009F457E" w:rsidP="009F457E">
            <w:pPr>
              <w:spacing w:line="228" w:lineRule="auto"/>
              <w:jc w:val="center"/>
            </w:pPr>
            <w:r>
              <w:t xml:space="preserve">Первичный рынок </w:t>
            </w:r>
            <w:r>
              <w:br/>
              <w:t>жилья</w:t>
            </w:r>
          </w:p>
        </w:tc>
        <w:tc>
          <w:tcPr>
            <w:tcW w:w="1418" w:type="dxa"/>
            <w:tcBorders>
              <w:top w:val="single" w:sz="12" w:space="0" w:color="auto"/>
              <w:bottom w:val="single" w:sz="12" w:space="0" w:color="auto"/>
            </w:tcBorders>
            <w:vAlign w:val="center"/>
          </w:tcPr>
          <w:p w:rsidR="009F457E" w:rsidRDefault="009F457E" w:rsidP="009F457E">
            <w:pPr>
              <w:spacing w:line="228" w:lineRule="auto"/>
              <w:jc w:val="center"/>
            </w:pPr>
            <w:r>
              <w:t xml:space="preserve">Вторичный рынок </w:t>
            </w:r>
            <w:r>
              <w:br/>
              <w:t>жилья</w:t>
            </w:r>
          </w:p>
        </w:tc>
        <w:tc>
          <w:tcPr>
            <w:tcW w:w="1418" w:type="dxa"/>
            <w:tcBorders>
              <w:top w:val="single" w:sz="12" w:space="0" w:color="auto"/>
              <w:bottom w:val="single" w:sz="12" w:space="0" w:color="auto"/>
            </w:tcBorders>
            <w:vAlign w:val="center"/>
          </w:tcPr>
          <w:p w:rsidR="009F457E" w:rsidRDefault="009F457E" w:rsidP="009F457E">
            <w:pPr>
              <w:spacing w:line="228" w:lineRule="auto"/>
              <w:jc w:val="center"/>
            </w:pPr>
            <w:r>
              <w:t xml:space="preserve">Первичный рынок </w:t>
            </w:r>
            <w:r>
              <w:br/>
              <w:t>жилья</w:t>
            </w:r>
          </w:p>
        </w:tc>
        <w:tc>
          <w:tcPr>
            <w:tcW w:w="1418" w:type="dxa"/>
            <w:tcBorders>
              <w:top w:val="single" w:sz="12" w:space="0" w:color="auto"/>
              <w:bottom w:val="single" w:sz="12" w:space="0" w:color="auto"/>
            </w:tcBorders>
            <w:vAlign w:val="center"/>
          </w:tcPr>
          <w:p w:rsidR="009F457E" w:rsidRDefault="009F457E" w:rsidP="009F457E">
            <w:pPr>
              <w:spacing w:line="228" w:lineRule="auto"/>
              <w:jc w:val="center"/>
            </w:pPr>
            <w:r>
              <w:t xml:space="preserve">Вторичный рынок </w:t>
            </w:r>
            <w:r>
              <w:br/>
              <w:t>жилья</w:t>
            </w:r>
          </w:p>
        </w:tc>
      </w:tr>
      <w:tr w:rsidR="00327B07" w:rsidTr="00E23394">
        <w:trPr>
          <w:trHeight w:val="142"/>
          <w:jc w:val="center"/>
        </w:trPr>
        <w:tc>
          <w:tcPr>
            <w:tcW w:w="4251" w:type="dxa"/>
            <w:tcBorders>
              <w:top w:val="single" w:sz="12" w:space="0" w:color="auto"/>
              <w:bottom w:val="nil"/>
            </w:tcBorders>
            <w:vAlign w:val="bottom"/>
          </w:tcPr>
          <w:p w:rsidR="00327B07" w:rsidRPr="00F303BF" w:rsidRDefault="00327B07" w:rsidP="00530A65">
            <w:pPr>
              <w:spacing w:beforeLines="60"/>
              <w:jc w:val="center"/>
              <w:rPr>
                <w:b/>
              </w:rPr>
            </w:pPr>
            <w:r w:rsidRPr="00F303BF">
              <w:rPr>
                <w:b/>
              </w:rPr>
              <w:t>200</w:t>
            </w:r>
            <w:r>
              <w:rPr>
                <w:b/>
              </w:rPr>
              <w:t>7</w:t>
            </w:r>
          </w:p>
        </w:tc>
        <w:tc>
          <w:tcPr>
            <w:tcW w:w="1418" w:type="dxa"/>
            <w:tcBorders>
              <w:top w:val="single" w:sz="12" w:space="0" w:color="auto"/>
              <w:bottom w:val="nil"/>
            </w:tcBorders>
            <w:vAlign w:val="bottom"/>
          </w:tcPr>
          <w:p w:rsidR="00327B07" w:rsidRDefault="00327B07" w:rsidP="00530A65">
            <w:pPr>
              <w:spacing w:beforeLines="60"/>
              <w:ind w:right="173"/>
              <w:jc w:val="right"/>
            </w:pPr>
          </w:p>
        </w:tc>
        <w:tc>
          <w:tcPr>
            <w:tcW w:w="1418" w:type="dxa"/>
            <w:tcBorders>
              <w:top w:val="single" w:sz="12" w:space="0" w:color="auto"/>
              <w:bottom w:val="nil"/>
            </w:tcBorders>
            <w:vAlign w:val="bottom"/>
          </w:tcPr>
          <w:p w:rsidR="00327B07" w:rsidRDefault="00327B07" w:rsidP="00530A65">
            <w:pPr>
              <w:spacing w:beforeLines="60"/>
              <w:ind w:right="173"/>
              <w:jc w:val="right"/>
            </w:pPr>
          </w:p>
        </w:tc>
        <w:tc>
          <w:tcPr>
            <w:tcW w:w="1418" w:type="dxa"/>
            <w:tcBorders>
              <w:top w:val="single" w:sz="12" w:space="0" w:color="auto"/>
              <w:bottom w:val="nil"/>
            </w:tcBorders>
            <w:vAlign w:val="bottom"/>
          </w:tcPr>
          <w:p w:rsidR="00327B07" w:rsidRDefault="00327B07" w:rsidP="00530A65">
            <w:pPr>
              <w:spacing w:beforeLines="60"/>
              <w:ind w:right="173"/>
              <w:jc w:val="right"/>
            </w:pPr>
          </w:p>
        </w:tc>
        <w:tc>
          <w:tcPr>
            <w:tcW w:w="1418" w:type="dxa"/>
            <w:tcBorders>
              <w:top w:val="single" w:sz="12" w:space="0" w:color="auto"/>
              <w:bottom w:val="nil"/>
            </w:tcBorders>
            <w:vAlign w:val="bottom"/>
          </w:tcPr>
          <w:p w:rsidR="00327B07" w:rsidRDefault="00327B07" w:rsidP="00530A65">
            <w:pPr>
              <w:spacing w:beforeLines="60"/>
              <w:ind w:right="173"/>
              <w:jc w:val="right"/>
            </w:pPr>
          </w:p>
        </w:tc>
      </w:tr>
      <w:tr w:rsidR="00327B07" w:rsidTr="00E23394">
        <w:trPr>
          <w:trHeight w:val="142"/>
          <w:jc w:val="center"/>
        </w:trPr>
        <w:tc>
          <w:tcPr>
            <w:tcW w:w="4251" w:type="dxa"/>
            <w:tcBorders>
              <w:top w:val="nil"/>
              <w:bottom w:val="nil"/>
            </w:tcBorders>
            <w:vAlign w:val="bottom"/>
          </w:tcPr>
          <w:p w:rsidR="00327B07" w:rsidRDefault="00327B07" w:rsidP="00530A65">
            <w:pPr>
              <w:spacing w:beforeLines="60"/>
              <w:ind w:left="720"/>
            </w:pPr>
            <w:r>
              <w:rPr>
                <w:lang w:val="en-US"/>
              </w:rPr>
              <w:t xml:space="preserve">I </w:t>
            </w:r>
            <w:r>
              <w:t>квартал</w:t>
            </w:r>
          </w:p>
        </w:tc>
        <w:tc>
          <w:tcPr>
            <w:tcW w:w="1418" w:type="dxa"/>
            <w:tcBorders>
              <w:top w:val="nil"/>
              <w:bottom w:val="nil"/>
            </w:tcBorders>
            <w:vAlign w:val="bottom"/>
          </w:tcPr>
          <w:p w:rsidR="00327B07" w:rsidRDefault="00327B07" w:rsidP="00530A65">
            <w:pPr>
              <w:spacing w:beforeLines="60"/>
              <w:ind w:right="173"/>
              <w:jc w:val="right"/>
            </w:pPr>
            <w:r>
              <w:t>100,0</w:t>
            </w:r>
          </w:p>
        </w:tc>
        <w:tc>
          <w:tcPr>
            <w:tcW w:w="1418" w:type="dxa"/>
            <w:tcBorders>
              <w:top w:val="nil"/>
              <w:bottom w:val="nil"/>
            </w:tcBorders>
            <w:vAlign w:val="bottom"/>
          </w:tcPr>
          <w:p w:rsidR="00327B07" w:rsidRPr="00721C0F" w:rsidRDefault="00327B07" w:rsidP="00530A65">
            <w:pPr>
              <w:spacing w:beforeLines="60"/>
              <w:ind w:right="173"/>
              <w:jc w:val="right"/>
            </w:pPr>
            <w:r>
              <w:t>148,2</w:t>
            </w:r>
          </w:p>
        </w:tc>
        <w:tc>
          <w:tcPr>
            <w:tcW w:w="1418" w:type="dxa"/>
            <w:tcBorders>
              <w:top w:val="nil"/>
              <w:bottom w:val="nil"/>
            </w:tcBorders>
            <w:vAlign w:val="bottom"/>
          </w:tcPr>
          <w:p w:rsidR="00327B07" w:rsidRDefault="00327B07" w:rsidP="00530A65">
            <w:pPr>
              <w:spacing w:beforeLines="60"/>
              <w:ind w:right="173"/>
              <w:jc w:val="right"/>
            </w:pPr>
            <w:r>
              <w:t>21552</w:t>
            </w:r>
          </w:p>
        </w:tc>
        <w:tc>
          <w:tcPr>
            <w:tcW w:w="1418" w:type="dxa"/>
            <w:tcBorders>
              <w:top w:val="nil"/>
              <w:bottom w:val="nil"/>
            </w:tcBorders>
            <w:vAlign w:val="bottom"/>
          </w:tcPr>
          <w:p w:rsidR="00327B07" w:rsidRPr="009B3281" w:rsidRDefault="00327B07" w:rsidP="00530A65">
            <w:pPr>
              <w:spacing w:beforeLines="60"/>
              <w:ind w:right="173"/>
              <w:jc w:val="right"/>
              <w:rPr>
                <w:lang w:val="en-US"/>
              </w:rPr>
            </w:pPr>
            <w:r>
              <w:rPr>
                <w:lang w:val="en-US"/>
              </w:rPr>
              <w:t>22423</w:t>
            </w:r>
          </w:p>
        </w:tc>
      </w:tr>
      <w:tr w:rsidR="00327B07" w:rsidTr="00E23394">
        <w:trPr>
          <w:trHeight w:val="142"/>
          <w:jc w:val="center"/>
        </w:trPr>
        <w:tc>
          <w:tcPr>
            <w:tcW w:w="4251" w:type="dxa"/>
            <w:tcBorders>
              <w:top w:val="nil"/>
              <w:bottom w:val="nil"/>
            </w:tcBorders>
            <w:vAlign w:val="bottom"/>
          </w:tcPr>
          <w:p w:rsidR="00327B07" w:rsidRDefault="00327B07" w:rsidP="00530A65">
            <w:pPr>
              <w:spacing w:beforeLines="60"/>
              <w:ind w:left="720"/>
            </w:pPr>
            <w:r>
              <w:rPr>
                <w:lang w:val="en-US"/>
              </w:rPr>
              <w:t xml:space="preserve">II </w:t>
            </w:r>
            <w:r>
              <w:t>квартал</w:t>
            </w:r>
          </w:p>
        </w:tc>
        <w:tc>
          <w:tcPr>
            <w:tcW w:w="1418" w:type="dxa"/>
            <w:tcBorders>
              <w:top w:val="nil"/>
              <w:bottom w:val="nil"/>
            </w:tcBorders>
            <w:vAlign w:val="bottom"/>
          </w:tcPr>
          <w:p w:rsidR="00327B07" w:rsidRDefault="00327B07" w:rsidP="00530A65">
            <w:pPr>
              <w:spacing w:beforeLines="60"/>
              <w:ind w:right="173"/>
              <w:jc w:val="right"/>
            </w:pPr>
            <w:r>
              <w:t>123,0</w:t>
            </w:r>
          </w:p>
        </w:tc>
        <w:tc>
          <w:tcPr>
            <w:tcW w:w="1418" w:type="dxa"/>
            <w:tcBorders>
              <w:top w:val="nil"/>
              <w:bottom w:val="nil"/>
            </w:tcBorders>
            <w:vAlign w:val="bottom"/>
          </w:tcPr>
          <w:p w:rsidR="00327B07" w:rsidRPr="00721C0F" w:rsidRDefault="00327B07" w:rsidP="00530A65">
            <w:pPr>
              <w:spacing w:beforeLines="60"/>
              <w:ind w:right="173"/>
              <w:jc w:val="right"/>
            </w:pPr>
            <w:r>
              <w:t>111,4</w:t>
            </w:r>
          </w:p>
        </w:tc>
        <w:tc>
          <w:tcPr>
            <w:tcW w:w="1418" w:type="dxa"/>
            <w:tcBorders>
              <w:top w:val="nil"/>
              <w:bottom w:val="nil"/>
            </w:tcBorders>
            <w:vAlign w:val="bottom"/>
          </w:tcPr>
          <w:p w:rsidR="00327B07" w:rsidRDefault="00327B07" w:rsidP="00530A65">
            <w:pPr>
              <w:spacing w:beforeLines="60"/>
              <w:ind w:right="173"/>
              <w:jc w:val="right"/>
            </w:pPr>
            <w:r>
              <w:t>26500</w:t>
            </w:r>
          </w:p>
        </w:tc>
        <w:tc>
          <w:tcPr>
            <w:tcW w:w="1418" w:type="dxa"/>
            <w:tcBorders>
              <w:top w:val="nil"/>
              <w:bottom w:val="nil"/>
            </w:tcBorders>
            <w:vAlign w:val="bottom"/>
          </w:tcPr>
          <w:p w:rsidR="00327B07" w:rsidRPr="009B3281" w:rsidRDefault="00327B07" w:rsidP="00530A65">
            <w:pPr>
              <w:spacing w:beforeLines="60"/>
              <w:ind w:right="173"/>
              <w:jc w:val="right"/>
              <w:rPr>
                <w:lang w:val="en-US"/>
              </w:rPr>
            </w:pPr>
            <w:r>
              <w:rPr>
                <w:lang w:val="en-US"/>
              </w:rPr>
              <w:t>24971</w:t>
            </w:r>
          </w:p>
        </w:tc>
      </w:tr>
      <w:tr w:rsidR="00327B07" w:rsidTr="00E23394">
        <w:trPr>
          <w:trHeight w:val="142"/>
          <w:jc w:val="center"/>
        </w:trPr>
        <w:tc>
          <w:tcPr>
            <w:tcW w:w="4251" w:type="dxa"/>
            <w:tcBorders>
              <w:top w:val="nil"/>
              <w:bottom w:val="nil"/>
            </w:tcBorders>
            <w:vAlign w:val="bottom"/>
          </w:tcPr>
          <w:p w:rsidR="00327B07" w:rsidRDefault="00327B07" w:rsidP="00530A65">
            <w:pPr>
              <w:spacing w:beforeLines="60"/>
              <w:ind w:left="720"/>
            </w:pPr>
            <w:r>
              <w:rPr>
                <w:lang w:val="en-US"/>
              </w:rPr>
              <w:t>III</w:t>
            </w:r>
            <w:r>
              <w:t>квартал</w:t>
            </w:r>
          </w:p>
        </w:tc>
        <w:tc>
          <w:tcPr>
            <w:tcW w:w="1418" w:type="dxa"/>
            <w:tcBorders>
              <w:top w:val="nil"/>
              <w:bottom w:val="nil"/>
            </w:tcBorders>
            <w:vAlign w:val="bottom"/>
          </w:tcPr>
          <w:p w:rsidR="00327B07" w:rsidRDefault="00327B07" w:rsidP="00530A65">
            <w:pPr>
              <w:spacing w:beforeLines="60"/>
              <w:ind w:right="173"/>
              <w:jc w:val="right"/>
            </w:pPr>
            <w:r>
              <w:t>100,0</w:t>
            </w:r>
          </w:p>
        </w:tc>
        <w:tc>
          <w:tcPr>
            <w:tcW w:w="1418" w:type="dxa"/>
            <w:tcBorders>
              <w:top w:val="nil"/>
              <w:bottom w:val="nil"/>
            </w:tcBorders>
            <w:vAlign w:val="bottom"/>
          </w:tcPr>
          <w:p w:rsidR="00327B07" w:rsidRPr="00721C0F" w:rsidRDefault="00327B07" w:rsidP="00530A65">
            <w:pPr>
              <w:spacing w:beforeLines="60"/>
              <w:ind w:right="173"/>
              <w:jc w:val="right"/>
            </w:pPr>
            <w:r>
              <w:t>108,2</w:t>
            </w:r>
          </w:p>
        </w:tc>
        <w:tc>
          <w:tcPr>
            <w:tcW w:w="1418" w:type="dxa"/>
            <w:tcBorders>
              <w:top w:val="nil"/>
              <w:bottom w:val="nil"/>
            </w:tcBorders>
            <w:vAlign w:val="bottom"/>
          </w:tcPr>
          <w:p w:rsidR="00327B07" w:rsidRDefault="00327B07" w:rsidP="00530A65">
            <w:pPr>
              <w:spacing w:beforeLines="60"/>
              <w:ind w:right="173"/>
              <w:jc w:val="right"/>
            </w:pPr>
            <w:r>
              <w:t>26500</w:t>
            </w:r>
          </w:p>
        </w:tc>
        <w:tc>
          <w:tcPr>
            <w:tcW w:w="1418" w:type="dxa"/>
            <w:tcBorders>
              <w:top w:val="nil"/>
              <w:bottom w:val="nil"/>
            </w:tcBorders>
            <w:vAlign w:val="bottom"/>
          </w:tcPr>
          <w:p w:rsidR="00327B07" w:rsidRPr="009B3281" w:rsidRDefault="00327B07" w:rsidP="00530A65">
            <w:pPr>
              <w:spacing w:beforeLines="60"/>
              <w:ind w:right="173"/>
              <w:jc w:val="right"/>
              <w:rPr>
                <w:lang w:val="en-US"/>
              </w:rPr>
            </w:pPr>
            <w:r>
              <w:rPr>
                <w:lang w:val="en-US"/>
              </w:rPr>
              <w:t>27016</w:t>
            </w:r>
          </w:p>
        </w:tc>
      </w:tr>
      <w:tr w:rsidR="00327B07" w:rsidTr="00E23394">
        <w:trPr>
          <w:trHeight w:val="142"/>
          <w:jc w:val="center"/>
        </w:trPr>
        <w:tc>
          <w:tcPr>
            <w:tcW w:w="4251" w:type="dxa"/>
            <w:tcBorders>
              <w:top w:val="nil"/>
              <w:bottom w:val="nil"/>
            </w:tcBorders>
            <w:vAlign w:val="bottom"/>
          </w:tcPr>
          <w:p w:rsidR="00327B07" w:rsidRDefault="00327B07" w:rsidP="00530A65">
            <w:pPr>
              <w:spacing w:beforeLines="60"/>
              <w:ind w:left="720"/>
            </w:pPr>
            <w:r>
              <w:rPr>
                <w:lang w:val="en-US"/>
              </w:rPr>
              <w:t xml:space="preserve">IV </w:t>
            </w:r>
            <w:r>
              <w:t>квартал</w:t>
            </w:r>
          </w:p>
        </w:tc>
        <w:tc>
          <w:tcPr>
            <w:tcW w:w="1418" w:type="dxa"/>
            <w:tcBorders>
              <w:top w:val="nil"/>
              <w:bottom w:val="nil"/>
            </w:tcBorders>
            <w:vAlign w:val="bottom"/>
          </w:tcPr>
          <w:p w:rsidR="00327B07" w:rsidRDefault="00327B07" w:rsidP="00530A65">
            <w:pPr>
              <w:spacing w:beforeLines="60"/>
              <w:ind w:right="173"/>
              <w:jc w:val="right"/>
            </w:pPr>
            <w:r>
              <w:t>100,0</w:t>
            </w:r>
          </w:p>
        </w:tc>
        <w:tc>
          <w:tcPr>
            <w:tcW w:w="1418" w:type="dxa"/>
            <w:tcBorders>
              <w:top w:val="nil"/>
              <w:bottom w:val="nil"/>
            </w:tcBorders>
            <w:vAlign w:val="bottom"/>
          </w:tcPr>
          <w:p w:rsidR="00327B07" w:rsidRPr="00721C0F" w:rsidRDefault="00327B07" w:rsidP="00530A65">
            <w:pPr>
              <w:spacing w:beforeLines="60"/>
              <w:ind w:right="173"/>
              <w:jc w:val="right"/>
            </w:pPr>
            <w:r>
              <w:t>107,0</w:t>
            </w:r>
          </w:p>
        </w:tc>
        <w:tc>
          <w:tcPr>
            <w:tcW w:w="1418" w:type="dxa"/>
            <w:tcBorders>
              <w:top w:val="nil"/>
              <w:bottom w:val="nil"/>
            </w:tcBorders>
            <w:vAlign w:val="bottom"/>
          </w:tcPr>
          <w:p w:rsidR="00327B07" w:rsidRDefault="00327B07" w:rsidP="00530A65">
            <w:pPr>
              <w:spacing w:beforeLines="60"/>
              <w:ind w:right="173"/>
              <w:jc w:val="right"/>
            </w:pPr>
            <w:r>
              <w:t>26500</w:t>
            </w:r>
          </w:p>
        </w:tc>
        <w:tc>
          <w:tcPr>
            <w:tcW w:w="1418" w:type="dxa"/>
            <w:tcBorders>
              <w:top w:val="nil"/>
              <w:bottom w:val="nil"/>
            </w:tcBorders>
            <w:vAlign w:val="bottom"/>
          </w:tcPr>
          <w:p w:rsidR="00327B07" w:rsidRPr="009B3281" w:rsidRDefault="00327B07" w:rsidP="00530A65">
            <w:pPr>
              <w:spacing w:beforeLines="60"/>
              <w:ind w:right="173"/>
              <w:jc w:val="right"/>
              <w:rPr>
                <w:lang w:val="en-US"/>
              </w:rPr>
            </w:pPr>
            <w:r>
              <w:rPr>
                <w:lang w:val="en-US"/>
              </w:rPr>
              <w:t>28905</w:t>
            </w:r>
          </w:p>
        </w:tc>
      </w:tr>
      <w:tr w:rsidR="00327B07" w:rsidTr="00E23394">
        <w:trPr>
          <w:trHeight w:val="142"/>
          <w:jc w:val="center"/>
        </w:trPr>
        <w:tc>
          <w:tcPr>
            <w:tcW w:w="4251" w:type="dxa"/>
            <w:tcBorders>
              <w:top w:val="nil"/>
              <w:bottom w:val="nil"/>
            </w:tcBorders>
            <w:vAlign w:val="bottom"/>
          </w:tcPr>
          <w:p w:rsidR="00327B07" w:rsidRPr="00F303BF" w:rsidRDefault="00327B07" w:rsidP="00530A65">
            <w:pPr>
              <w:spacing w:beforeLines="60"/>
              <w:jc w:val="center"/>
              <w:rPr>
                <w:b/>
              </w:rPr>
            </w:pPr>
            <w:r>
              <w:rPr>
                <w:b/>
              </w:rPr>
              <w:t>2008</w:t>
            </w:r>
          </w:p>
        </w:tc>
        <w:tc>
          <w:tcPr>
            <w:tcW w:w="1418" w:type="dxa"/>
            <w:tcBorders>
              <w:top w:val="nil"/>
              <w:bottom w:val="nil"/>
            </w:tcBorders>
            <w:vAlign w:val="bottom"/>
          </w:tcPr>
          <w:p w:rsidR="00327B07" w:rsidRDefault="00327B07" w:rsidP="00530A65">
            <w:pPr>
              <w:spacing w:beforeLines="60"/>
              <w:ind w:right="173"/>
              <w:jc w:val="right"/>
            </w:pPr>
          </w:p>
        </w:tc>
        <w:tc>
          <w:tcPr>
            <w:tcW w:w="1418" w:type="dxa"/>
            <w:tcBorders>
              <w:top w:val="nil"/>
              <w:bottom w:val="nil"/>
            </w:tcBorders>
            <w:vAlign w:val="bottom"/>
          </w:tcPr>
          <w:p w:rsidR="00327B07" w:rsidRDefault="00327B07" w:rsidP="00530A65">
            <w:pPr>
              <w:spacing w:beforeLines="60"/>
              <w:ind w:right="173"/>
              <w:jc w:val="right"/>
            </w:pPr>
          </w:p>
        </w:tc>
        <w:tc>
          <w:tcPr>
            <w:tcW w:w="1418" w:type="dxa"/>
            <w:tcBorders>
              <w:top w:val="nil"/>
              <w:bottom w:val="nil"/>
            </w:tcBorders>
            <w:vAlign w:val="bottom"/>
          </w:tcPr>
          <w:p w:rsidR="00327B07" w:rsidRDefault="00327B07" w:rsidP="00530A65">
            <w:pPr>
              <w:spacing w:beforeLines="60"/>
              <w:ind w:right="173"/>
              <w:jc w:val="right"/>
            </w:pPr>
          </w:p>
        </w:tc>
        <w:tc>
          <w:tcPr>
            <w:tcW w:w="1418" w:type="dxa"/>
            <w:tcBorders>
              <w:top w:val="nil"/>
              <w:bottom w:val="nil"/>
            </w:tcBorders>
            <w:vAlign w:val="bottom"/>
          </w:tcPr>
          <w:p w:rsidR="00327B07" w:rsidRDefault="00327B07" w:rsidP="00530A65">
            <w:pPr>
              <w:spacing w:beforeLines="60"/>
              <w:ind w:right="173"/>
              <w:jc w:val="right"/>
            </w:pPr>
          </w:p>
        </w:tc>
      </w:tr>
      <w:tr w:rsidR="00327B07" w:rsidTr="00E23394">
        <w:trPr>
          <w:trHeight w:val="142"/>
          <w:jc w:val="center"/>
        </w:trPr>
        <w:tc>
          <w:tcPr>
            <w:tcW w:w="4251" w:type="dxa"/>
            <w:tcBorders>
              <w:top w:val="nil"/>
              <w:bottom w:val="nil"/>
            </w:tcBorders>
            <w:vAlign w:val="bottom"/>
          </w:tcPr>
          <w:p w:rsidR="00327B07" w:rsidRDefault="00327B07" w:rsidP="00530A65">
            <w:pPr>
              <w:spacing w:beforeLines="60"/>
              <w:ind w:left="720"/>
            </w:pPr>
            <w:r>
              <w:rPr>
                <w:lang w:val="en-US"/>
              </w:rPr>
              <w:t xml:space="preserve">I </w:t>
            </w:r>
            <w:r>
              <w:t>квартал</w:t>
            </w:r>
          </w:p>
        </w:tc>
        <w:tc>
          <w:tcPr>
            <w:tcW w:w="1418" w:type="dxa"/>
            <w:tcBorders>
              <w:top w:val="nil"/>
              <w:bottom w:val="nil"/>
            </w:tcBorders>
            <w:vAlign w:val="bottom"/>
          </w:tcPr>
          <w:p w:rsidR="00327B07" w:rsidRDefault="00327B07" w:rsidP="00530A65">
            <w:pPr>
              <w:spacing w:beforeLines="60"/>
              <w:ind w:right="173"/>
              <w:jc w:val="right"/>
            </w:pPr>
            <w:r>
              <w:t>116,1</w:t>
            </w:r>
          </w:p>
        </w:tc>
        <w:tc>
          <w:tcPr>
            <w:tcW w:w="1418" w:type="dxa"/>
            <w:tcBorders>
              <w:top w:val="nil"/>
              <w:bottom w:val="nil"/>
            </w:tcBorders>
            <w:vAlign w:val="bottom"/>
          </w:tcPr>
          <w:p w:rsidR="00327B07" w:rsidRPr="00721C0F" w:rsidRDefault="00327B07" w:rsidP="00530A65">
            <w:pPr>
              <w:spacing w:beforeLines="60"/>
              <w:ind w:right="173"/>
              <w:jc w:val="right"/>
            </w:pPr>
            <w:r>
              <w:t>103,7</w:t>
            </w:r>
          </w:p>
        </w:tc>
        <w:tc>
          <w:tcPr>
            <w:tcW w:w="1418" w:type="dxa"/>
            <w:tcBorders>
              <w:top w:val="nil"/>
              <w:bottom w:val="nil"/>
            </w:tcBorders>
            <w:vAlign w:val="bottom"/>
          </w:tcPr>
          <w:p w:rsidR="00327B07" w:rsidRDefault="00327B07" w:rsidP="00530A65">
            <w:pPr>
              <w:spacing w:beforeLines="60"/>
              <w:ind w:right="173"/>
              <w:jc w:val="right"/>
            </w:pPr>
            <w:r>
              <w:t>30758</w:t>
            </w:r>
          </w:p>
        </w:tc>
        <w:tc>
          <w:tcPr>
            <w:tcW w:w="1418" w:type="dxa"/>
            <w:tcBorders>
              <w:top w:val="nil"/>
              <w:bottom w:val="nil"/>
            </w:tcBorders>
            <w:vAlign w:val="bottom"/>
          </w:tcPr>
          <w:p w:rsidR="00327B07" w:rsidRPr="00425964" w:rsidRDefault="00327B07" w:rsidP="00530A65">
            <w:pPr>
              <w:spacing w:beforeLines="60"/>
              <w:ind w:right="173"/>
              <w:jc w:val="right"/>
            </w:pPr>
            <w:r>
              <w:t>29921</w:t>
            </w:r>
          </w:p>
        </w:tc>
      </w:tr>
      <w:tr w:rsidR="00327B07" w:rsidTr="00E23394">
        <w:trPr>
          <w:trHeight w:val="142"/>
          <w:jc w:val="center"/>
        </w:trPr>
        <w:tc>
          <w:tcPr>
            <w:tcW w:w="4251" w:type="dxa"/>
            <w:tcBorders>
              <w:top w:val="nil"/>
              <w:bottom w:val="nil"/>
            </w:tcBorders>
            <w:vAlign w:val="bottom"/>
          </w:tcPr>
          <w:p w:rsidR="00327B07" w:rsidRDefault="00327B07" w:rsidP="00530A65">
            <w:pPr>
              <w:spacing w:beforeLines="60"/>
              <w:ind w:left="720"/>
            </w:pPr>
            <w:r>
              <w:rPr>
                <w:lang w:val="en-US"/>
              </w:rPr>
              <w:t xml:space="preserve">II </w:t>
            </w:r>
            <w:r>
              <w:t>квартал</w:t>
            </w:r>
          </w:p>
        </w:tc>
        <w:tc>
          <w:tcPr>
            <w:tcW w:w="1418" w:type="dxa"/>
            <w:tcBorders>
              <w:top w:val="nil"/>
              <w:bottom w:val="nil"/>
            </w:tcBorders>
            <w:vAlign w:val="bottom"/>
          </w:tcPr>
          <w:p w:rsidR="00327B07" w:rsidRDefault="00327B07" w:rsidP="00530A65">
            <w:pPr>
              <w:spacing w:beforeLines="60"/>
              <w:ind w:right="173"/>
              <w:jc w:val="right"/>
            </w:pPr>
            <w:r>
              <w:t>102,8</w:t>
            </w:r>
          </w:p>
        </w:tc>
        <w:tc>
          <w:tcPr>
            <w:tcW w:w="1418" w:type="dxa"/>
            <w:tcBorders>
              <w:top w:val="nil"/>
              <w:bottom w:val="nil"/>
            </w:tcBorders>
            <w:vAlign w:val="bottom"/>
          </w:tcPr>
          <w:p w:rsidR="00327B07" w:rsidRPr="00721C0F" w:rsidRDefault="00327B07" w:rsidP="00530A65">
            <w:pPr>
              <w:spacing w:beforeLines="60"/>
              <w:ind w:right="173"/>
              <w:jc w:val="right"/>
            </w:pPr>
            <w:r>
              <w:t>108,2</w:t>
            </w:r>
          </w:p>
        </w:tc>
        <w:tc>
          <w:tcPr>
            <w:tcW w:w="1418" w:type="dxa"/>
            <w:tcBorders>
              <w:top w:val="nil"/>
              <w:bottom w:val="nil"/>
            </w:tcBorders>
            <w:vAlign w:val="bottom"/>
          </w:tcPr>
          <w:p w:rsidR="00327B07" w:rsidRDefault="00327B07" w:rsidP="00530A65">
            <w:pPr>
              <w:spacing w:beforeLines="60"/>
              <w:ind w:right="173"/>
              <w:jc w:val="right"/>
            </w:pPr>
            <w:r>
              <w:t>31619</w:t>
            </w:r>
          </w:p>
        </w:tc>
        <w:tc>
          <w:tcPr>
            <w:tcW w:w="1418" w:type="dxa"/>
            <w:tcBorders>
              <w:top w:val="nil"/>
              <w:bottom w:val="nil"/>
            </w:tcBorders>
            <w:vAlign w:val="bottom"/>
          </w:tcPr>
          <w:p w:rsidR="00327B07" w:rsidRPr="00425964" w:rsidRDefault="00327B07" w:rsidP="00530A65">
            <w:pPr>
              <w:spacing w:beforeLines="60"/>
              <w:ind w:right="173"/>
              <w:jc w:val="right"/>
            </w:pPr>
            <w:r>
              <w:t>32364</w:t>
            </w:r>
          </w:p>
        </w:tc>
      </w:tr>
      <w:tr w:rsidR="00327B07" w:rsidTr="00E23394">
        <w:trPr>
          <w:trHeight w:val="142"/>
          <w:jc w:val="center"/>
        </w:trPr>
        <w:tc>
          <w:tcPr>
            <w:tcW w:w="4251" w:type="dxa"/>
            <w:tcBorders>
              <w:top w:val="nil"/>
              <w:bottom w:val="nil"/>
            </w:tcBorders>
            <w:vAlign w:val="bottom"/>
          </w:tcPr>
          <w:p w:rsidR="00327B07" w:rsidRDefault="00327B07" w:rsidP="00530A65">
            <w:pPr>
              <w:spacing w:beforeLines="60"/>
              <w:ind w:left="720"/>
            </w:pPr>
            <w:r>
              <w:rPr>
                <w:lang w:val="en-US"/>
              </w:rPr>
              <w:t>III</w:t>
            </w:r>
            <w:r>
              <w:t>квартал</w:t>
            </w:r>
          </w:p>
        </w:tc>
        <w:tc>
          <w:tcPr>
            <w:tcW w:w="1418" w:type="dxa"/>
            <w:tcBorders>
              <w:top w:val="nil"/>
              <w:bottom w:val="nil"/>
            </w:tcBorders>
            <w:vAlign w:val="bottom"/>
          </w:tcPr>
          <w:p w:rsidR="00327B07" w:rsidRDefault="00327B07" w:rsidP="00530A65">
            <w:pPr>
              <w:spacing w:beforeLines="60"/>
              <w:ind w:right="173"/>
              <w:jc w:val="right"/>
            </w:pPr>
            <w:r>
              <w:t>111,2</w:t>
            </w:r>
          </w:p>
        </w:tc>
        <w:tc>
          <w:tcPr>
            <w:tcW w:w="1418" w:type="dxa"/>
            <w:tcBorders>
              <w:top w:val="nil"/>
              <w:bottom w:val="nil"/>
            </w:tcBorders>
            <w:vAlign w:val="bottom"/>
          </w:tcPr>
          <w:p w:rsidR="00327B07" w:rsidRPr="00721C0F" w:rsidRDefault="00327B07" w:rsidP="00530A65">
            <w:pPr>
              <w:spacing w:beforeLines="60"/>
              <w:ind w:right="173"/>
              <w:jc w:val="right"/>
            </w:pPr>
            <w:r>
              <w:t>105,6</w:t>
            </w:r>
          </w:p>
        </w:tc>
        <w:tc>
          <w:tcPr>
            <w:tcW w:w="1418" w:type="dxa"/>
            <w:tcBorders>
              <w:top w:val="nil"/>
              <w:bottom w:val="nil"/>
            </w:tcBorders>
            <w:vAlign w:val="bottom"/>
          </w:tcPr>
          <w:p w:rsidR="00327B07" w:rsidRDefault="00327B07" w:rsidP="00530A65">
            <w:pPr>
              <w:spacing w:beforeLines="60"/>
              <w:ind w:right="173"/>
              <w:jc w:val="right"/>
            </w:pPr>
            <w:r>
              <w:t>35169</w:t>
            </w:r>
          </w:p>
        </w:tc>
        <w:tc>
          <w:tcPr>
            <w:tcW w:w="1418" w:type="dxa"/>
            <w:tcBorders>
              <w:top w:val="nil"/>
              <w:bottom w:val="nil"/>
            </w:tcBorders>
            <w:vAlign w:val="bottom"/>
          </w:tcPr>
          <w:p w:rsidR="00327B07" w:rsidRPr="00425964" w:rsidRDefault="00327B07" w:rsidP="00530A65">
            <w:pPr>
              <w:spacing w:beforeLines="60"/>
              <w:ind w:right="173"/>
              <w:jc w:val="right"/>
            </w:pPr>
            <w:r>
              <w:t>34161</w:t>
            </w:r>
          </w:p>
        </w:tc>
      </w:tr>
      <w:tr w:rsidR="00327B07" w:rsidTr="00E23394">
        <w:trPr>
          <w:trHeight w:val="142"/>
          <w:jc w:val="center"/>
        </w:trPr>
        <w:tc>
          <w:tcPr>
            <w:tcW w:w="4251" w:type="dxa"/>
            <w:tcBorders>
              <w:top w:val="nil"/>
              <w:bottom w:val="nil"/>
            </w:tcBorders>
            <w:vAlign w:val="bottom"/>
          </w:tcPr>
          <w:p w:rsidR="00327B07" w:rsidRDefault="00327B07" w:rsidP="00530A65">
            <w:pPr>
              <w:spacing w:beforeLines="60"/>
              <w:ind w:left="720"/>
            </w:pPr>
            <w:r>
              <w:rPr>
                <w:lang w:val="en-US"/>
              </w:rPr>
              <w:t xml:space="preserve">IV </w:t>
            </w:r>
            <w:r>
              <w:t>квартал</w:t>
            </w:r>
          </w:p>
        </w:tc>
        <w:tc>
          <w:tcPr>
            <w:tcW w:w="1418" w:type="dxa"/>
            <w:tcBorders>
              <w:top w:val="nil"/>
              <w:bottom w:val="nil"/>
            </w:tcBorders>
            <w:vAlign w:val="bottom"/>
          </w:tcPr>
          <w:p w:rsidR="00327B07" w:rsidRDefault="00327B07" w:rsidP="00530A65">
            <w:pPr>
              <w:spacing w:beforeLines="60"/>
              <w:ind w:right="173"/>
              <w:jc w:val="right"/>
            </w:pPr>
            <w:r>
              <w:t>102,5</w:t>
            </w:r>
          </w:p>
        </w:tc>
        <w:tc>
          <w:tcPr>
            <w:tcW w:w="1418" w:type="dxa"/>
            <w:tcBorders>
              <w:top w:val="nil"/>
              <w:bottom w:val="nil"/>
            </w:tcBorders>
            <w:vAlign w:val="bottom"/>
          </w:tcPr>
          <w:p w:rsidR="00327B07" w:rsidRPr="00721C0F" w:rsidRDefault="00327B07" w:rsidP="00530A65">
            <w:pPr>
              <w:spacing w:beforeLines="60"/>
              <w:ind w:right="173"/>
              <w:jc w:val="right"/>
            </w:pPr>
            <w:r>
              <w:t>102,2</w:t>
            </w:r>
          </w:p>
        </w:tc>
        <w:tc>
          <w:tcPr>
            <w:tcW w:w="1418" w:type="dxa"/>
            <w:tcBorders>
              <w:top w:val="nil"/>
              <w:bottom w:val="nil"/>
            </w:tcBorders>
            <w:vAlign w:val="bottom"/>
          </w:tcPr>
          <w:p w:rsidR="00327B07" w:rsidRDefault="00327B07" w:rsidP="00530A65">
            <w:pPr>
              <w:spacing w:beforeLines="60"/>
              <w:ind w:right="173"/>
              <w:jc w:val="right"/>
            </w:pPr>
            <w:r>
              <w:t>36042</w:t>
            </w:r>
          </w:p>
        </w:tc>
        <w:tc>
          <w:tcPr>
            <w:tcW w:w="1418" w:type="dxa"/>
            <w:tcBorders>
              <w:top w:val="nil"/>
              <w:bottom w:val="nil"/>
            </w:tcBorders>
            <w:vAlign w:val="bottom"/>
          </w:tcPr>
          <w:p w:rsidR="00327B07" w:rsidRPr="00425964" w:rsidRDefault="00327B07" w:rsidP="00530A65">
            <w:pPr>
              <w:spacing w:beforeLines="60"/>
              <w:ind w:right="173"/>
              <w:jc w:val="right"/>
            </w:pPr>
            <w:r>
              <w:t>34921</w:t>
            </w:r>
          </w:p>
        </w:tc>
      </w:tr>
      <w:tr w:rsidR="00327B07" w:rsidTr="00E23394">
        <w:trPr>
          <w:trHeight w:val="142"/>
          <w:jc w:val="center"/>
        </w:trPr>
        <w:tc>
          <w:tcPr>
            <w:tcW w:w="4251" w:type="dxa"/>
            <w:tcBorders>
              <w:top w:val="nil"/>
              <w:bottom w:val="nil"/>
            </w:tcBorders>
            <w:vAlign w:val="bottom"/>
          </w:tcPr>
          <w:p w:rsidR="00327B07" w:rsidRPr="00F303BF" w:rsidRDefault="00327B07" w:rsidP="00530A65">
            <w:pPr>
              <w:spacing w:beforeLines="60"/>
              <w:jc w:val="center"/>
              <w:rPr>
                <w:b/>
              </w:rPr>
            </w:pPr>
            <w:r>
              <w:rPr>
                <w:b/>
              </w:rPr>
              <w:t>2009</w:t>
            </w:r>
          </w:p>
        </w:tc>
        <w:tc>
          <w:tcPr>
            <w:tcW w:w="1418" w:type="dxa"/>
            <w:tcBorders>
              <w:top w:val="nil"/>
              <w:bottom w:val="nil"/>
            </w:tcBorders>
            <w:vAlign w:val="bottom"/>
          </w:tcPr>
          <w:p w:rsidR="00327B07" w:rsidRDefault="00327B07" w:rsidP="00530A65">
            <w:pPr>
              <w:spacing w:beforeLines="60"/>
              <w:ind w:right="173"/>
              <w:jc w:val="right"/>
            </w:pPr>
          </w:p>
        </w:tc>
        <w:tc>
          <w:tcPr>
            <w:tcW w:w="1418" w:type="dxa"/>
            <w:tcBorders>
              <w:top w:val="nil"/>
              <w:bottom w:val="nil"/>
            </w:tcBorders>
            <w:vAlign w:val="bottom"/>
          </w:tcPr>
          <w:p w:rsidR="00327B07" w:rsidRDefault="00327B07" w:rsidP="00530A65">
            <w:pPr>
              <w:spacing w:beforeLines="60"/>
              <w:ind w:right="173"/>
              <w:jc w:val="right"/>
            </w:pPr>
          </w:p>
        </w:tc>
        <w:tc>
          <w:tcPr>
            <w:tcW w:w="1418" w:type="dxa"/>
            <w:tcBorders>
              <w:top w:val="nil"/>
              <w:bottom w:val="nil"/>
            </w:tcBorders>
            <w:vAlign w:val="bottom"/>
          </w:tcPr>
          <w:p w:rsidR="00327B07" w:rsidRDefault="00327B07" w:rsidP="00530A65">
            <w:pPr>
              <w:spacing w:beforeLines="60"/>
              <w:ind w:right="173"/>
              <w:jc w:val="right"/>
            </w:pPr>
          </w:p>
        </w:tc>
        <w:tc>
          <w:tcPr>
            <w:tcW w:w="1418" w:type="dxa"/>
            <w:tcBorders>
              <w:top w:val="nil"/>
              <w:bottom w:val="nil"/>
            </w:tcBorders>
            <w:vAlign w:val="bottom"/>
          </w:tcPr>
          <w:p w:rsidR="00327B07" w:rsidRDefault="00327B07" w:rsidP="00530A65">
            <w:pPr>
              <w:spacing w:beforeLines="60"/>
              <w:ind w:right="173"/>
              <w:jc w:val="right"/>
            </w:pPr>
          </w:p>
        </w:tc>
      </w:tr>
      <w:tr w:rsidR="00327B07" w:rsidTr="00E23394">
        <w:trPr>
          <w:trHeight w:val="142"/>
          <w:jc w:val="center"/>
        </w:trPr>
        <w:tc>
          <w:tcPr>
            <w:tcW w:w="4251" w:type="dxa"/>
            <w:tcBorders>
              <w:top w:val="nil"/>
              <w:bottom w:val="nil"/>
            </w:tcBorders>
            <w:vAlign w:val="bottom"/>
          </w:tcPr>
          <w:p w:rsidR="00327B07" w:rsidRDefault="00327B07" w:rsidP="00530A65">
            <w:pPr>
              <w:spacing w:beforeLines="60"/>
              <w:ind w:left="720"/>
            </w:pPr>
            <w:r>
              <w:rPr>
                <w:lang w:val="en-US"/>
              </w:rPr>
              <w:t xml:space="preserve">I </w:t>
            </w:r>
            <w:r>
              <w:t>квартал</w:t>
            </w:r>
          </w:p>
        </w:tc>
        <w:tc>
          <w:tcPr>
            <w:tcW w:w="1418" w:type="dxa"/>
            <w:tcBorders>
              <w:top w:val="nil"/>
              <w:bottom w:val="nil"/>
            </w:tcBorders>
            <w:vAlign w:val="bottom"/>
          </w:tcPr>
          <w:p w:rsidR="00327B07" w:rsidRDefault="00327B07" w:rsidP="00530A65">
            <w:pPr>
              <w:spacing w:beforeLines="60"/>
              <w:ind w:right="173"/>
              <w:jc w:val="right"/>
            </w:pPr>
            <w:r>
              <w:t>100,0</w:t>
            </w:r>
          </w:p>
        </w:tc>
        <w:tc>
          <w:tcPr>
            <w:tcW w:w="1418" w:type="dxa"/>
            <w:tcBorders>
              <w:top w:val="nil"/>
              <w:bottom w:val="nil"/>
            </w:tcBorders>
            <w:vAlign w:val="bottom"/>
          </w:tcPr>
          <w:p w:rsidR="00327B07" w:rsidRPr="00721C0F" w:rsidRDefault="00327B07" w:rsidP="00530A65">
            <w:pPr>
              <w:spacing w:beforeLines="60"/>
              <w:ind w:right="173"/>
              <w:jc w:val="right"/>
            </w:pPr>
            <w:r>
              <w:t>95,0</w:t>
            </w:r>
          </w:p>
        </w:tc>
        <w:tc>
          <w:tcPr>
            <w:tcW w:w="1418" w:type="dxa"/>
            <w:tcBorders>
              <w:top w:val="nil"/>
              <w:bottom w:val="nil"/>
            </w:tcBorders>
            <w:vAlign w:val="bottom"/>
          </w:tcPr>
          <w:p w:rsidR="00327B07" w:rsidRDefault="00327B07" w:rsidP="00530A65">
            <w:pPr>
              <w:spacing w:beforeLines="60"/>
              <w:ind w:right="173"/>
              <w:jc w:val="right"/>
            </w:pPr>
            <w:r>
              <w:t>35785</w:t>
            </w:r>
          </w:p>
        </w:tc>
        <w:tc>
          <w:tcPr>
            <w:tcW w:w="1418" w:type="dxa"/>
            <w:tcBorders>
              <w:top w:val="nil"/>
              <w:bottom w:val="nil"/>
            </w:tcBorders>
            <w:vAlign w:val="bottom"/>
          </w:tcPr>
          <w:p w:rsidR="00327B07" w:rsidRPr="00425964" w:rsidRDefault="00327B07" w:rsidP="00530A65">
            <w:pPr>
              <w:spacing w:beforeLines="60"/>
              <w:ind w:right="173"/>
              <w:jc w:val="right"/>
            </w:pPr>
            <w:r>
              <w:t>34081</w:t>
            </w:r>
          </w:p>
        </w:tc>
      </w:tr>
      <w:tr w:rsidR="00327B07" w:rsidTr="00E23394">
        <w:trPr>
          <w:trHeight w:val="142"/>
          <w:jc w:val="center"/>
        </w:trPr>
        <w:tc>
          <w:tcPr>
            <w:tcW w:w="4251" w:type="dxa"/>
            <w:tcBorders>
              <w:top w:val="nil"/>
              <w:bottom w:val="nil"/>
            </w:tcBorders>
            <w:vAlign w:val="bottom"/>
          </w:tcPr>
          <w:p w:rsidR="00327B07" w:rsidRDefault="00327B07" w:rsidP="00530A65">
            <w:pPr>
              <w:spacing w:beforeLines="60"/>
              <w:ind w:left="720"/>
            </w:pPr>
            <w:r>
              <w:rPr>
                <w:lang w:val="en-US"/>
              </w:rPr>
              <w:t xml:space="preserve">II </w:t>
            </w:r>
            <w:r>
              <w:t>квартал</w:t>
            </w:r>
          </w:p>
        </w:tc>
        <w:tc>
          <w:tcPr>
            <w:tcW w:w="1418" w:type="dxa"/>
            <w:tcBorders>
              <w:top w:val="nil"/>
              <w:bottom w:val="nil"/>
            </w:tcBorders>
            <w:vAlign w:val="bottom"/>
          </w:tcPr>
          <w:p w:rsidR="00327B07" w:rsidRDefault="00327B07" w:rsidP="00530A65">
            <w:pPr>
              <w:spacing w:beforeLines="60"/>
              <w:ind w:right="173"/>
              <w:jc w:val="right"/>
            </w:pPr>
            <w:r>
              <w:t>93,2</w:t>
            </w:r>
          </w:p>
        </w:tc>
        <w:tc>
          <w:tcPr>
            <w:tcW w:w="1418" w:type="dxa"/>
            <w:tcBorders>
              <w:top w:val="nil"/>
              <w:bottom w:val="nil"/>
            </w:tcBorders>
            <w:vAlign w:val="bottom"/>
          </w:tcPr>
          <w:p w:rsidR="00327B07" w:rsidRPr="00721C0F" w:rsidRDefault="00327B07" w:rsidP="00530A65">
            <w:pPr>
              <w:spacing w:beforeLines="60"/>
              <w:ind w:right="173"/>
              <w:jc w:val="right"/>
            </w:pPr>
            <w:r>
              <w:t>97,1</w:t>
            </w:r>
          </w:p>
        </w:tc>
        <w:tc>
          <w:tcPr>
            <w:tcW w:w="1418" w:type="dxa"/>
            <w:tcBorders>
              <w:top w:val="nil"/>
              <w:bottom w:val="nil"/>
            </w:tcBorders>
            <w:vAlign w:val="bottom"/>
          </w:tcPr>
          <w:p w:rsidR="00327B07" w:rsidRDefault="00327B07" w:rsidP="00530A65">
            <w:pPr>
              <w:spacing w:beforeLines="60"/>
              <w:ind w:right="173"/>
              <w:jc w:val="right"/>
            </w:pPr>
            <w:r>
              <w:t>33333</w:t>
            </w:r>
          </w:p>
        </w:tc>
        <w:tc>
          <w:tcPr>
            <w:tcW w:w="1418" w:type="dxa"/>
            <w:tcBorders>
              <w:top w:val="nil"/>
              <w:bottom w:val="nil"/>
            </w:tcBorders>
            <w:vAlign w:val="bottom"/>
          </w:tcPr>
          <w:p w:rsidR="00327B07" w:rsidRPr="00425964" w:rsidRDefault="00327B07" w:rsidP="00530A65">
            <w:pPr>
              <w:spacing w:beforeLines="60"/>
              <w:ind w:right="173"/>
              <w:jc w:val="right"/>
            </w:pPr>
            <w:r>
              <w:t>33101</w:t>
            </w:r>
          </w:p>
        </w:tc>
      </w:tr>
      <w:tr w:rsidR="00327B07" w:rsidTr="00E23394">
        <w:trPr>
          <w:trHeight w:val="142"/>
          <w:jc w:val="center"/>
        </w:trPr>
        <w:tc>
          <w:tcPr>
            <w:tcW w:w="4251" w:type="dxa"/>
            <w:tcBorders>
              <w:top w:val="nil"/>
              <w:bottom w:val="nil"/>
            </w:tcBorders>
            <w:vAlign w:val="bottom"/>
          </w:tcPr>
          <w:p w:rsidR="00327B07" w:rsidRDefault="00327B07" w:rsidP="00530A65">
            <w:pPr>
              <w:spacing w:beforeLines="60"/>
              <w:ind w:left="720"/>
            </w:pPr>
            <w:r>
              <w:rPr>
                <w:lang w:val="en-US"/>
              </w:rPr>
              <w:t>III</w:t>
            </w:r>
            <w:r>
              <w:t>квартал</w:t>
            </w:r>
          </w:p>
        </w:tc>
        <w:tc>
          <w:tcPr>
            <w:tcW w:w="1418" w:type="dxa"/>
            <w:tcBorders>
              <w:top w:val="nil"/>
              <w:bottom w:val="nil"/>
            </w:tcBorders>
            <w:vAlign w:val="bottom"/>
          </w:tcPr>
          <w:p w:rsidR="00327B07" w:rsidRDefault="00327B07" w:rsidP="00530A65">
            <w:pPr>
              <w:spacing w:beforeLines="60"/>
              <w:ind w:right="173"/>
              <w:jc w:val="right"/>
            </w:pPr>
            <w:r>
              <w:t>103,8</w:t>
            </w:r>
          </w:p>
        </w:tc>
        <w:tc>
          <w:tcPr>
            <w:tcW w:w="1418" w:type="dxa"/>
            <w:tcBorders>
              <w:top w:val="nil"/>
              <w:bottom w:val="nil"/>
            </w:tcBorders>
            <w:vAlign w:val="bottom"/>
          </w:tcPr>
          <w:p w:rsidR="00327B07" w:rsidRPr="00721C0F" w:rsidRDefault="00327B07" w:rsidP="00530A65">
            <w:pPr>
              <w:spacing w:beforeLines="60"/>
              <w:ind w:right="173"/>
              <w:jc w:val="right"/>
            </w:pPr>
            <w:r>
              <w:t>97,5</w:t>
            </w:r>
          </w:p>
        </w:tc>
        <w:tc>
          <w:tcPr>
            <w:tcW w:w="1418" w:type="dxa"/>
            <w:tcBorders>
              <w:top w:val="nil"/>
              <w:bottom w:val="nil"/>
            </w:tcBorders>
            <w:vAlign w:val="bottom"/>
          </w:tcPr>
          <w:p w:rsidR="00327B07" w:rsidRDefault="00327B07" w:rsidP="00530A65">
            <w:pPr>
              <w:spacing w:beforeLines="60"/>
              <w:ind w:right="173"/>
              <w:jc w:val="right"/>
            </w:pPr>
            <w:r>
              <w:t>34600</w:t>
            </w:r>
          </w:p>
        </w:tc>
        <w:tc>
          <w:tcPr>
            <w:tcW w:w="1418" w:type="dxa"/>
            <w:tcBorders>
              <w:top w:val="nil"/>
              <w:bottom w:val="nil"/>
            </w:tcBorders>
            <w:vAlign w:val="bottom"/>
          </w:tcPr>
          <w:p w:rsidR="00327B07" w:rsidRPr="00425964" w:rsidRDefault="00327B07" w:rsidP="00530A65">
            <w:pPr>
              <w:spacing w:beforeLines="60"/>
              <w:ind w:right="173"/>
              <w:jc w:val="right"/>
            </w:pPr>
            <w:r>
              <w:t>32273</w:t>
            </w:r>
          </w:p>
        </w:tc>
      </w:tr>
      <w:tr w:rsidR="00327B07" w:rsidTr="00E23394">
        <w:trPr>
          <w:trHeight w:val="142"/>
          <w:jc w:val="center"/>
        </w:trPr>
        <w:tc>
          <w:tcPr>
            <w:tcW w:w="4251" w:type="dxa"/>
            <w:tcBorders>
              <w:top w:val="nil"/>
              <w:bottom w:val="nil"/>
            </w:tcBorders>
            <w:vAlign w:val="bottom"/>
          </w:tcPr>
          <w:p w:rsidR="00327B07" w:rsidRDefault="00327B07" w:rsidP="00530A65">
            <w:pPr>
              <w:spacing w:beforeLines="60"/>
              <w:ind w:left="720"/>
            </w:pPr>
            <w:r>
              <w:rPr>
                <w:lang w:val="en-US"/>
              </w:rPr>
              <w:t xml:space="preserve">IV </w:t>
            </w:r>
            <w:r>
              <w:t>квартал</w:t>
            </w:r>
          </w:p>
        </w:tc>
        <w:tc>
          <w:tcPr>
            <w:tcW w:w="1418" w:type="dxa"/>
            <w:tcBorders>
              <w:top w:val="nil"/>
              <w:bottom w:val="nil"/>
            </w:tcBorders>
            <w:vAlign w:val="bottom"/>
          </w:tcPr>
          <w:p w:rsidR="00327B07" w:rsidRDefault="00327B07" w:rsidP="00530A65">
            <w:pPr>
              <w:spacing w:beforeLines="60"/>
              <w:ind w:right="173"/>
              <w:jc w:val="right"/>
            </w:pPr>
            <w:r>
              <w:t>100,5</w:t>
            </w:r>
          </w:p>
        </w:tc>
        <w:tc>
          <w:tcPr>
            <w:tcW w:w="1418" w:type="dxa"/>
            <w:tcBorders>
              <w:top w:val="nil"/>
              <w:bottom w:val="nil"/>
            </w:tcBorders>
            <w:vAlign w:val="bottom"/>
          </w:tcPr>
          <w:p w:rsidR="00327B07" w:rsidRPr="00721C0F" w:rsidRDefault="00327B07" w:rsidP="00530A65">
            <w:pPr>
              <w:spacing w:beforeLines="60"/>
              <w:ind w:right="173"/>
              <w:jc w:val="right"/>
            </w:pPr>
            <w:r>
              <w:t>99,3</w:t>
            </w:r>
          </w:p>
        </w:tc>
        <w:tc>
          <w:tcPr>
            <w:tcW w:w="1418" w:type="dxa"/>
            <w:tcBorders>
              <w:top w:val="nil"/>
              <w:bottom w:val="nil"/>
            </w:tcBorders>
            <w:vAlign w:val="bottom"/>
          </w:tcPr>
          <w:p w:rsidR="00327B07" w:rsidRDefault="00327B07" w:rsidP="00530A65">
            <w:pPr>
              <w:spacing w:beforeLines="60"/>
              <w:ind w:right="173"/>
              <w:jc w:val="right"/>
            </w:pPr>
            <w:r>
              <w:t>34764</w:t>
            </w:r>
          </w:p>
        </w:tc>
        <w:tc>
          <w:tcPr>
            <w:tcW w:w="1418" w:type="dxa"/>
            <w:tcBorders>
              <w:top w:val="nil"/>
              <w:bottom w:val="nil"/>
            </w:tcBorders>
            <w:vAlign w:val="bottom"/>
          </w:tcPr>
          <w:p w:rsidR="00327B07" w:rsidRPr="00425964" w:rsidRDefault="00327B07" w:rsidP="00530A65">
            <w:pPr>
              <w:spacing w:beforeLines="60"/>
              <w:ind w:right="173"/>
              <w:jc w:val="right"/>
            </w:pPr>
            <w:r>
              <w:t>32036</w:t>
            </w:r>
          </w:p>
        </w:tc>
      </w:tr>
      <w:tr w:rsidR="00327B07" w:rsidTr="00E23394">
        <w:trPr>
          <w:trHeight w:val="142"/>
          <w:jc w:val="center"/>
        </w:trPr>
        <w:tc>
          <w:tcPr>
            <w:tcW w:w="4251" w:type="dxa"/>
            <w:tcBorders>
              <w:top w:val="nil"/>
              <w:bottom w:val="nil"/>
            </w:tcBorders>
            <w:vAlign w:val="bottom"/>
          </w:tcPr>
          <w:p w:rsidR="00327B07" w:rsidRPr="00F303BF" w:rsidRDefault="00327B07" w:rsidP="00530A65">
            <w:pPr>
              <w:spacing w:beforeLines="60"/>
              <w:jc w:val="center"/>
              <w:rPr>
                <w:b/>
              </w:rPr>
            </w:pPr>
            <w:r>
              <w:rPr>
                <w:b/>
              </w:rPr>
              <w:t>2010</w:t>
            </w:r>
          </w:p>
        </w:tc>
        <w:tc>
          <w:tcPr>
            <w:tcW w:w="1418" w:type="dxa"/>
            <w:tcBorders>
              <w:top w:val="nil"/>
              <w:bottom w:val="nil"/>
            </w:tcBorders>
            <w:vAlign w:val="bottom"/>
          </w:tcPr>
          <w:p w:rsidR="00327B07" w:rsidRDefault="00327B07" w:rsidP="00530A65">
            <w:pPr>
              <w:spacing w:beforeLines="60"/>
              <w:ind w:right="173"/>
              <w:jc w:val="right"/>
            </w:pPr>
          </w:p>
        </w:tc>
        <w:tc>
          <w:tcPr>
            <w:tcW w:w="1418" w:type="dxa"/>
            <w:tcBorders>
              <w:top w:val="nil"/>
              <w:bottom w:val="nil"/>
            </w:tcBorders>
            <w:vAlign w:val="bottom"/>
          </w:tcPr>
          <w:p w:rsidR="00327B07" w:rsidRDefault="00327B07" w:rsidP="00530A65">
            <w:pPr>
              <w:spacing w:beforeLines="60"/>
              <w:ind w:right="173"/>
              <w:jc w:val="right"/>
            </w:pPr>
          </w:p>
        </w:tc>
        <w:tc>
          <w:tcPr>
            <w:tcW w:w="1418" w:type="dxa"/>
            <w:tcBorders>
              <w:top w:val="nil"/>
              <w:bottom w:val="nil"/>
            </w:tcBorders>
            <w:vAlign w:val="bottom"/>
          </w:tcPr>
          <w:p w:rsidR="00327B07" w:rsidRDefault="00327B07" w:rsidP="00530A65">
            <w:pPr>
              <w:spacing w:beforeLines="60"/>
              <w:ind w:right="173"/>
              <w:jc w:val="right"/>
            </w:pPr>
          </w:p>
        </w:tc>
        <w:tc>
          <w:tcPr>
            <w:tcW w:w="1418" w:type="dxa"/>
            <w:tcBorders>
              <w:top w:val="nil"/>
              <w:bottom w:val="nil"/>
            </w:tcBorders>
            <w:vAlign w:val="bottom"/>
          </w:tcPr>
          <w:p w:rsidR="00327B07" w:rsidRDefault="00327B07" w:rsidP="00530A65">
            <w:pPr>
              <w:spacing w:beforeLines="60"/>
              <w:ind w:right="173"/>
              <w:jc w:val="right"/>
            </w:pPr>
          </w:p>
        </w:tc>
      </w:tr>
      <w:tr w:rsidR="00327B07" w:rsidTr="00E23394">
        <w:trPr>
          <w:trHeight w:val="142"/>
          <w:jc w:val="center"/>
        </w:trPr>
        <w:tc>
          <w:tcPr>
            <w:tcW w:w="4251" w:type="dxa"/>
            <w:tcBorders>
              <w:top w:val="nil"/>
              <w:bottom w:val="nil"/>
            </w:tcBorders>
            <w:vAlign w:val="bottom"/>
          </w:tcPr>
          <w:p w:rsidR="00327B07" w:rsidRDefault="00327B07" w:rsidP="00530A65">
            <w:pPr>
              <w:spacing w:beforeLines="60"/>
              <w:ind w:left="720"/>
            </w:pPr>
            <w:r>
              <w:rPr>
                <w:lang w:val="en-US"/>
              </w:rPr>
              <w:t xml:space="preserve">I </w:t>
            </w:r>
            <w:r>
              <w:t>квартал</w:t>
            </w:r>
          </w:p>
        </w:tc>
        <w:tc>
          <w:tcPr>
            <w:tcW w:w="1418" w:type="dxa"/>
            <w:tcBorders>
              <w:top w:val="nil"/>
              <w:bottom w:val="nil"/>
            </w:tcBorders>
            <w:vAlign w:val="bottom"/>
          </w:tcPr>
          <w:p w:rsidR="00327B07" w:rsidRDefault="00327B07" w:rsidP="00530A65">
            <w:pPr>
              <w:spacing w:beforeLines="60" w:line="280" w:lineRule="exact"/>
              <w:ind w:right="173"/>
              <w:jc w:val="right"/>
            </w:pPr>
            <w:r>
              <w:t>97,8</w:t>
            </w:r>
          </w:p>
        </w:tc>
        <w:tc>
          <w:tcPr>
            <w:tcW w:w="1418" w:type="dxa"/>
            <w:tcBorders>
              <w:top w:val="nil"/>
              <w:bottom w:val="nil"/>
            </w:tcBorders>
            <w:vAlign w:val="bottom"/>
          </w:tcPr>
          <w:p w:rsidR="00327B07" w:rsidRPr="00721C0F" w:rsidRDefault="00327B07" w:rsidP="00530A65">
            <w:pPr>
              <w:spacing w:beforeLines="60" w:line="280" w:lineRule="exact"/>
              <w:ind w:right="173"/>
              <w:jc w:val="right"/>
            </w:pPr>
            <w:r>
              <w:t>99,2</w:t>
            </w:r>
          </w:p>
        </w:tc>
        <w:tc>
          <w:tcPr>
            <w:tcW w:w="1418" w:type="dxa"/>
            <w:tcBorders>
              <w:top w:val="nil"/>
              <w:bottom w:val="nil"/>
            </w:tcBorders>
            <w:vAlign w:val="bottom"/>
          </w:tcPr>
          <w:p w:rsidR="00327B07" w:rsidRDefault="00327B07" w:rsidP="00530A65">
            <w:pPr>
              <w:spacing w:beforeLines="60" w:line="280" w:lineRule="exact"/>
              <w:ind w:right="173"/>
              <w:jc w:val="right"/>
            </w:pPr>
            <w:r>
              <w:t>34028</w:t>
            </w:r>
          </w:p>
        </w:tc>
        <w:tc>
          <w:tcPr>
            <w:tcW w:w="1418" w:type="dxa"/>
            <w:tcBorders>
              <w:top w:val="nil"/>
              <w:bottom w:val="nil"/>
            </w:tcBorders>
            <w:vAlign w:val="bottom"/>
          </w:tcPr>
          <w:p w:rsidR="00327B07" w:rsidRPr="00425964" w:rsidRDefault="00327B07" w:rsidP="00530A65">
            <w:pPr>
              <w:spacing w:beforeLines="60" w:line="280" w:lineRule="exact"/>
              <w:ind w:right="173"/>
              <w:jc w:val="right"/>
            </w:pPr>
            <w:r>
              <w:t>31198</w:t>
            </w:r>
          </w:p>
        </w:tc>
      </w:tr>
      <w:tr w:rsidR="00327B07" w:rsidTr="00E23394">
        <w:trPr>
          <w:trHeight w:val="142"/>
          <w:jc w:val="center"/>
        </w:trPr>
        <w:tc>
          <w:tcPr>
            <w:tcW w:w="4251" w:type="dxa"/>
            <w:tcBorders>
              <w:top w:val="nil"/>
              <w:bottom w:val="nil"/>
            </w:tcBorders>
            <w:vAlign w:val="bottom"/>
          </w:tcPr>
          <w:p w:rsidR="00327B07" w:rsidRDefault="00327B07" w:rsidP="00530A65">
            <w:pPr>
              <w:spacing w:beforeLines="60"/>
              <w:ind w:left="720"/>
            </w:pPr>
            <w:r>
              <w:rPr>
                <w:lang w:val="en-US"/>
              </w:rPr>
              <w:t xml:space="preserve">II </w:t>
            </w:r>
            <w:r>
              <w:t>квартал</w:t>
            </w:r>
          </w:p>
        </w:tc>
        <w:tc>
          <w:tcPr>
            <w:tcW w:w="1418" w:type="dxa"/>
            <w:tcBorders>
              <w:top w:val="nil"/>
              <w:bottom w:val="nil"/>
            </w:tcBorders>
            <w:vAlign w:val="bottom"/>
          </w:tcPr>
          <w:p w:rsidR="00327B07" w:rsidRDefault="00327B07" w:rsidP="00530A65">
            <w:pPr>
              <w:spacing w:beforeLines="60" w:line="280" w:lineRule="exact"/>
              <w:ind w:right="173"/>
              <w:jc w:val="right"/>
            </w:pPr>
            <w:r>
              <w:t>91,8</w:t>
            </w:r>
          </w:p>
        </w:tc>
        <w:tc>
          <w:tcPr>
            <w:tcW w:w="1418" w:type="dxa"/>
            <w:tcBorders>
              <w:top w:val="nil"/>
              <w:bottom w:val="nil"/>
            </w:tcBorders>
            <w:vAlign w:val="bottom"/>
          </w:tcPr>
          <w:p w:rsidR="00327B07" w:rsidRPr="00721C0F" w:rsidRDefault="00327B07" w:rsidP="00530A65">
            <w:pPr>
              <w:spacing w:beforeLines="60" w:line="280" w:lineRule="exact"/>
              <w:ind w:right="173"/>
              <w:jc w:val="right"/>
            </w:pPr>
            <w:r>
              <w:t>101,1</w:t>
            </w:r>
          </w:p>
        </w:tc>
        <w:tc>
          <w:tcPr>
            <w:tcW w:w="1418" w:type="dxa"/>
            <w:tcBorders>
              <w:top w:val="nil"/>
              <w:bottom w:val="nil"/>
            </w:tcBorders>
            <w:vAlign w:val="bottom"/>
          </w:tcPr>
          <w:p w:rsidR="00327B07" w:rsidRDefault="00327B07" w:rsidP="00530A65">
            <w:pPr>
              <w:spacing w:beforeLines="60" w:line="280" w:lineRule="exact"/>
              <w:ind w:right="173"/>
              <w:jc w:val="right"/>
            </w:pPr>
            <w:r>
              <w:t>31250</w:t>
            </w:r>
          </w:p>
        </w:tc>
        <w:tc>
          <w:tcPr>
            <w:tcW w:w="1418" w:type="dxa"/>
            <w:tcBorders>
              <w:top w:val="nil"/>
              <w:bottom w:val="nil"/>
            </w:tcBorders>
            <w:vAlign w:val="bottom"/>
          </w:tcPr>
          <w:p w:rsidR="00327B07" w:rsidRPr="00425964" w:rsidRDefault="00327B07" w:rsidP="00530A65">
            <w:pPr>
              <w:spacing w:beforeLines="60" w:line="280" w:lineRule="exact"/>
              <w:ind w:right="173"/>
              <w:jc w:val="right"/>
            </w:pPr>
            <w:r>
              <w:t>31545</w:t>
            </w:r>
          </w:p>
        </w:tc>
      </w:tr>
      <w:tr w:rsidR="00327B07" w:rsidTr="00E23394">
        <w:trPr>
          <w:trHeight w:val="142"/>
          <w:jc w:val="center"/>
        </w:trPr>
        <w:tc>
          <w:tcPr>
            <w:tcW w:w="4251" w:type="dxa"/>
            <w:tcBorders>
              <w:top w:val="nil"/>
              <w:bottom w:val="nil"/>
            </w:tcBorders>
            <w:vAlign w:val="bottom"/>
          </w:tcPr>
          <w:p w:rsidR="00327B07" w:rsidRDefault="00327B07" w:rsidP="00530A65">
            <w:pPr>
              <w:spacing w:beforeLines="60"/>
              <w:ind w:left="720"/>
            </w:pPr>
            <w:r>
              <w:rPr>
                <w:lang w:val="en-US"/>
              </w:rPr>
              <w:t>III</w:t>
            </w:r>
            <w:r>
              <w:t>квартал</w:t>
            </w:r>
          </w:p>
        </w:tc>
        <w:tc>
          <w:tcPr>
            <w:tcW w:w="1418" w:type="dxa"/>
            <w:tcBorders>
              <w:top w:val="nil"/>
              <w:bottom w:val="nil"/>
            </w:tcBorders>
            <w:vAlign w:val="bottom"/>
          </w:tcPr>
          <w:p w:rsidR="00327B07" w:rsidRDefault="00327B07" w:rsidP="00530A65">
            <w:pPr>
              <w:spacing w:beforeLines="60" w:line="280" w:lineRule="exact"/>
              <w:ind w:right="173"/>
              <w:jc w:val="right"/>
            </w:pPr>
            <w:r>
              <w:t>101,8</w:t>
            </w:r>
          </w:p>
        </w:tc>
        <w:tc>
          <w:tcPr>
            <w:tcW w:w="1418" w:type="dxa"/>
            <w:tcBorders>
              <w:top w:val="nil"/>
              <w:bottom w:val="nil"/>
            </w:tcBorders>
            <w:vAlign w:val="bottom"/>
          </w:tcPr>
          <w:p w:rsidR="00327B07" w:rsidRPr="00721C0F" w:rsidRDefault="00327B07" w:rsidP="00530A65">
            <w:pPr>
              <w:spacing w:beforeLines="60" w:line="280" w:lineRule="exact"/>
              <w:ind w:right="173"/>
              <w:jc w:val="right"/>
            </w:pPr>
            <w:r>
              <w:t>101,6</w:t>
            </w:r>
          </w:p>
        </w:tc>
        <w:tc>
          <w:tcPr>
            <w:tcW w:w="1418" w:type="dxa"/>
            <w:tcBorders>
              <w:top w:val="nil"/>
              <w:bottom w:val="nil"/>
            </w:tcBorders>
            <w:vAlign w:val="bottom"/>
          </w:tcPr>
          <w:p w:rsidR="00327B07" w:rsidRDefault="00327B07" w:rsidP="00530A65">
            <w:pPr>
              <w:spacing w:beforeLines="60" w:line="280" w:lineRule="exact"/>
              <w:ind w:right="173"/>
              <w:jc w:val="right"/>
            </w:pPr>
            <w:r>
              <w:t>31818</w:t>
            </w:r>
          </w:p>
        </w:tc>
        <w:tc>
          <w:tcPr>
            <w:tcW w:w="1418" w:type="dxa"/>
            <w:tcBorders>
              <w:top w:val="nil"/>
              <w:bottom w:val="nil"/>
            </w:tcBorders>
            <w:vAlign w:val="bottom"/>
          </w:tcPr>
          <w:p w:rsidR="00327B07" w:rsidRPr="00425964" w:rsidRDefault="00327B07" w:rsidP="00530A65">
            <w:pPr>
              <w:spacing w:beforeLines="60" w:line="280" w:lineRule="exact"/>
              <w:ind w:right="173"/>
              <w:jc w:val="right"/>
            </w:pPr>
            <w:r>
              <w:t>32035</w:t>
            </w:r>
          </w:p>
        </w:tc>
      </w:tr>
      <w:tr w:rsidR="00327B07" w:rsidTr="00E23394">
        <w:trPr>
          <w:trHeight w:val="142"/>
          <w:jc w:val="center"/>
        </w:trPr>
        <w:tc>
          <w:tcPr>
            <w:tcW w:w="4251" w:type="dxa"/>
            <w:tcBorders>
              <w:top w:val="nil"/>
              <w:bottom w:val="nil"/>
            </w:tcBorders>
            <w:vAlign w:val="bottom"/>
          </w:tcPr>
          <w:p w:rsidR="00327B07" w:rsidRDefault="00327B07" w:rsidP="00530A65">
            <w:pPr>
              <w:spacing w:beforeLines="60"/>
              <w:ind w:left="720"/>
            </w:pPr>
            <w:r>
              <w:rPr>
                <w:lang w:val="en-US"/>
              </w:rPr>
              <w:t xml:space="preserve">IV </w:t>
            </w:r>
            <w:r>
              <w:t>квартал</w:t>
            </w:r>
          </w:p>
        </w:tc>
        <w:tc>
          <w:tcPr>
            <w:tcW w:w="1418" w:type="dxa"/>
            <w:tcBorders>
              <w:top w:val="nil"/>
              <w:bottom w:val="nil"/>
            </w:tcBorders>
            <w:vAlign w:val="bottom"/>
          </w:tcPr>
          <w:p w:rsidR="00327B07" w:rsidRDefault="00327B07" w:rsidP="00530A65">
            <w:pPr>
              <w:spacing w:beforeLines="60" w:line="280" w:lineRule="exact"/>
              <w:ind w:right="173"/>
              <w:jc w:val="right"/>
            </w:pPr>
            <w:r>
              <w:t>104,3</w:t>
            </w:r>
          </w:p>
        </w:tc>
        <w:tc>
          <w:tcPr>
            <w:tcW w:w="1418" w:type="dxa"/>
            <w:tcBorders>
              <w:top w:val="nil"/>
              <w:bottom w:val="nil"/>
            </w:tcBorders>
            <w:vAlign w:val="bottom"/>
          </w:tcPr>
          <w:p w:rsidR="00327B07" w:rsidRPr="00721C0F" w:rsidRDefault="00327B07" w:rsidP="00530A65">
            <w:pPr>
              <w:spacing w:beforeLines="60" w:line="280" w:lineRule="exact"/>
              <w:ind w:right="173"/>
              <w:jc w:val="right"/>
            </w:pPr>
            <w:r>
              <w:t>102,7</w:t>
            </w:r>
          </w:p>
        </w:tc>
        <w:tc>
          <w:tcPr>
            <w:tcW w:w="1418" w:type="dxa"/>
            <w:tcBorders>
              <w:top w:val="nil"/>
              <w:bottom w:val="nil"/>
            </w:tcBorders>
            <w:vAlign w:val="bottom"/>
          </w:tcPr>
          <w:p w:rsidR="00327B07" w:rsidRDefault="00327B07" w:rsidP="00530A65">
            <w:pPr>
              <w:spacing w:beforeLines="60" w:line="280" w:lineRule="exact"/>
              <w:ind w:right="173"/>
              <w:jc w:val="right"/>
            </w:pPr>
            <w:r>
              <w:t>33175</w:t>
            </w:r>
          </w:p>
        </w:tc>
        <w:tc>
          <w:tcPr>
            <w:tcW w:w="1418" w:type="dxa"/>
            <w:tcBorders>
              <w:top w:val="nil"/>
              <w:bottom w:val="nil"/>
            </w:tcBorders>
            <w:vAlign w:val="bottom"/>
          </w:tcPr>
          <w:p w:rsidR="00327B07" w:rsidRPr="00425964" w:rsidRDefault="00327B07" w:rsidP="00530A65">
            <w:pPr>
              <w:spacing w:beforeLines="60" w:line="280" w:lineRule="exact"/>
              <w:ind w:right="173"/>
              <w:jc w:val="right"/>
            </w:pPr>
            <w:r>
              <w:t>32911</w:t>
            </w:r>
          </w:p>
        </w:tc>
      </w:tr>
      <w:tr w:rsidR="00327B07" w:rsidTr="00E23394">
        <w:trPr>
          <w:trHeight w:val="142"/>
          <w:jc w:val="center"/>
        </w:trPr>
        <w:tc>
          <w:tcPr>
            <w:tcW w:w="4251" w:type="dxa"/>
            <w:tcBorders>
              <w:top w:val="nil"/>
              <w:bottom w:val="nil"/>
            </w:tcBorders>
            <w:vAlign w:val="bottom"/>
          </w:tcPr>
          <w:p w:rsidR="00327B07" w:rsidRPr="00F303BF" w:rsidRDefault="00327B07" w:rsidP="00530A65">
            <w:pPr>
              <w:spacing w:beforeLines="60"/>
              <w:jc w:val="center"/>
              <w:rPr>
                <w:b/>
              </w:rPr>
            </w:pPr>
            <w:r>
              <w:rPr>
                <w:b/>
              </w:rPr>
              <w:t>2011</w:t>
            </w:r>
          </w:p>
        </w:tc>
        <w:tc>
          <w:tcPr>
            <w:tcW w:w="1418" w:type="dxa"/>
            <w:tcBorders>
              <w:top w:val="nil"/>
              <w:bottom w:val="nil"/>
            </w:tcBorders>
            <w:vAlign w:val="bottom"/>
          </w:tcPr>
          <w:p w:rsidR="00327B07" w:rsidRDefault="00327B07" w:rsidP="00530A65">
            <w:pPr>
              <w:spacing w:beforeLines="60"/>
              <w:ind w:right="173"/>
              <w:jc w:val="right"/>
            </w:pPr>
          </w:p>
        </w:tc>
        <w:tc>
          <w:tcPr>
            <w:tcW w:w="1418" w:type="dxa"/>
            <w:tcBorders>
              <w:top w:val="nil"/>
              <w:bottom w:val="nil"/>
            </w:tcBorders>
            <w:vAlign w:val="bottom"/>
          </w:tcPr>
          <w:p w:rsidR="00327B07" w:rsidRDefault="00327B07" w:rsidP="00530A65">
            <w:pPr>
              <w:spacing w:beforeLines="60"/>
              <w:ind w:right="173"/>
              <w:jc w:val="right"/>
            </w:pPr>
          </w:p>
        </w:tc>
        <w:tc>
          <w:tcPr>
            <w:tcW w:w="1418" w:type="dxa"/>
            <w:tcBorders>
              <w:top w:val="nil"/>
              <w:bottom w:val="nil"/>
            </w:tcBorders>
            <w:vAlign w:val="bottom"/>
          </w:tcPr>
          <w:p w:rsidR="00327B07" w:rsidRDefault="00327B07" w:rsidP="00530A65">
            <w:pPr>
              <w:spacing w:beforeLines="60"/>
              <w:ind w:right="173"/>
              <w:jc w:val="right"/>
            </w:pPr>
          </w:p>
        </w:tc>
        <w:tc>
          <w:tcPr>
            <w:tcW w:w="1418" w:type="dxa"/>
            <w:tcBorders>
              <w:top w:val="nil"/>
              <w:bottom w:val="nil"/>
            </w:tcBorders>
            <w:vAlign w:val="bottom"/>
          </w:tcPr>
          <w:p w:rsidR="00327B07" w:rsidRDefault="00327B07" w:rsidP="00530A65">
            <w:pPr>
              <w:spacing w:beforeLines="60"/>
              <w:ind w:right="173"/>
              <w:jc w:val="right"/>
            </w:pPr>
          </w:p>
        </w:tc>
      </w:tr>
      <w:tr w:rsidR="00327B07" w:rsidTr="00E23394">
        <w:trPr>
          <w:trHeight w:val="142"/>
          <w:jc w:val="center"/>
        </w:trPr>
        <w:tc>
          <w:tcPr>
            <w:tcW w:w="4251" w:type="dxa"/>
            <w:tcBorders>
              <w:top w:val="nil"/>
              <w:bottom w:val="nil"/>
            </w:tcBorders>
            <w:vAlign w:val="bottom"/>
          </w:tcPr>
          <w:p w:rsidR="00327B07" w:rsidRDefault="00327B07" w:rsidP="00530A65">
            <w:pPr>
              <w:spacing w:beforeLines="60"/>
              <w:ind w:left="720"/>
            </w:pPr>
            <w:r>
              <w:rPr>
                <w:lang w:val="en-US"/>
              </w:rPr>
              <w:t xml:space="preserve">I </w:t>
            </w:r>
            <w:r>
              <w:t>квартал</w:t>
            </w:r>
          </w:p>
        </w:tc>
        <w:tc>
          <w:tcPr>
            <w:tcW w:w="1418" w:type="dxa"/>
            <w:tcBorders>
              <w:top w:val="nil"/>
              <w:bottom w:val="nil"/>
            </w:tcBorders>
            <w:vAlign w:val="bottom"/>
          </w:tcPr>
          <w:p w:rsidR="00327B07" w:rsidRDefault="00327B07" w:rsidP="00530A65">
            <w:pPr>
              <w:spacing w:beforeLines="60" w:line="280" w:lineRule="exact"/>
              <w:ind w:right="173"/>
              <w:jc w:val="right"/>
            </w:pPr>
            <w:r>
              <w:t>100,0</w:t>
            </w:r>
          </w:p>
        </w:tc>
        <w:tc>
          <w:tcPr>
            <w:tcW w:w="1418" w:type="dxa"/>
            <w:tcBorders>
              <w:top w:val="nil"/>
              <w:bottom w:val="nil"/>
            </w:tcBorders>
            <w:vAlign w:val="bottom"/>
          </w:tcPr>
          <w:p w:rsidR="00327B07" w:rsidRPr="00721C0F" w:rsidRDefault="00327B07" w:rsidP="00530A65">
            <w:pPr>
              <w:spacing w:beforeLines="60" w:line="280" w:lineRule="exact"/>
              <w:ind w:right="173"/>
              <w:jc w:val="right"/>
            </w:pPr>
            <w:r>
              <w:t>103,9</w:t>
            </w:r>
          </w:p>
        </w:tc>
        <w:tc>
          <w:tcPr>
            <w:tcW w:w="1418" w:type="dxa"/>
            <w:tcBorders>
              <w:top w:val="nil"/>
              <w:bottom w:val="nil"/>
            </w:tcBorders>
            <w:vAlign w:val="bottom"/>
          </w:tcPr>
          <w:p w:rsidR="00327B07" w:rsidRDefault="00327B07" w:rsidP="00530A65">
            <w:pPr>
              <w:spacing w:beforeLines="60" w:line="280" w:lineRule="exact"/>
              <w:ind w:right="173"/>
              <w:jc w:val="right"/>
            </w:pPr>
            <w:r>
              <w:t>33175</w:t>
            </w:r>
          </w:p>
        </w:tc>
        <w:tc>
          <w:tcPr>
            <w:tcW w:w="1418" w:type="dxa"/>
            <w:tcBorders>
              <w:top w:val="nil"/>
              <w:bottom w:val="nil"/>
            </w:tcBorders>
            <w:vAlign w:val="bottom"/>
          </w:tcPr>
          <w:p w:rsidR="00327B07" w:rsidRPr="00425964" w:rsidRDefault="00AB7302" w:rsidP="00530A65">
            <w:pPr>
              <w:spacing w:beforeLines="60" w:line="280" w:lineRule="exact"/>
              <w:ind w:right="173"/>
              <w:jc w:val="right"/>
            </w:pPr>
            <w:r>
              <w:t>34809</w:t>
            </w:r>
          </w:p>
        </w:tc>
      </w:tr>
      <w:tr w:rsidR="00327B07" w:rsidTr="00E23394">
        <w:trPr>
          <w:trHeight w:val="142"/>
          <w:jc w:val="center"/>
        </w:trPr>
        <w:tc>
          <w:tcPr>
            <w:tcW w:w="4251" w:type="dxa"/>
            <w:tcBorders>
              <w:top w:val="nil"/>
              <w:bottom w:val="nil"/>
            </w:tcBorders>
            <w:vAlign w:val="bottom"/>
          </w:tcPr>
          <w:p w:rsidR="00327B07" w:rsidRDefault="00327B07" w:rsidP="00530A65">
            <w:pPr>
              <w:spacing w:beforeLines="60"/>
              <w:ind w:left="720"/>
            </w:pPr>
            <w:r>
              <w:rPr>
                <w:lang w:val="en-US"/>
              </w:rPr>
              <w:t xml:space="preserve">II </w:t>
            </w:r>
            <w:r>
              <w:t>квартал</w:t>
            </w:r>
          </w:p>
        </w:tc>
        <w:tc>
          <w:tcPr>
            <w:tcW w:w="1418" w:type="dxa"/>
            <w:tcBorders>
              <w:top w:val="nil"/>
              <w:bottom w:val="nil"/>
            </w:tcBorders>
            <w:vAlign w:val="bottom"/>
          </w:tcPr>
          <w:p w:rsidR="00327B07" w:rsidRDefault="00327B07" w:rsidP="00530A65">
            <w:pPr>
              <w:spacing w:beforeLines="60" w:line="280" w:lineRule="exact"/>
              <w:ind w:right="173"/>
              <w:jc w:val="right"/>
            </w:pPr>
            <w:r>
              <w:t>99,9</w:t>
            </w:r>
          </w:p>
        </w:tc>
        <w:tc>
          <w:tcPr>
            <w:tcW w:w="1418" w:type="dxa"/>
            <w:tcBorders>
              <w:top w:val="nil"/>
              <w:bottom w:val="nil"/>
            </w:tcBorders>
            <w:vAlign w:val="bottom"/>
          </w:tcPr>
          <w:p w:rsidR="00327B07" w:rsidRPr="00721C0F" w:rsidRDefault="00327B07" w:rsidP="00530A65">
            <w:pPr>
              <w:spacing w:beforeLines="60" w:line="280" w:lineRule="exact"/>
              <w:ind w:right="173"/>
              <w:jc w:val="right"/>
            </w:pPr>
            <w:r>
              <w:t>102,3</w:t>
            </w:r>
          </w:p>
        </w:tc>
        <w:tc>
          <w:tcPr>
            <w:tcW w:w="1418" w:type="dxa"/>
            <w:tcBorders>
              <w:top w:val="nil"/>
              <w:bottom w:val="nil"/>
            </w:tcBorders>
            <w:vAlign w:val="bottom"/>
          </w:tcPr>
          <w:p w:rsidR="00327B07" w:rsidRDefault="00327B07" w:rsidP="00530A65">
            <w:pPr>
              <w:spacing w:beforeLines="60" w:line="280" w:lineRule="exact"/>
              <w:ind w:right="173"/>
              <w:jc w:val="right"/>
            </w:pPr>
            <w:r>
              <w:t>33126</w:t>
            </w:r>
          </w:p>
        </w:tc>
        <w:tc>
          <w:tcPr>
            <w:tcW w:w="1418" w:type="dxa"/>
            <w:tcBorders>
              <w:top w:val="nil"/>
              <w:bottom w:val="nil"/>
            </w:tcBorders>
            <w:vAlign w:val="bottom"/>
          </w:tcPr>
          <w:p w:rsidR="00327B07" w:rsidRPr="00425964" w:rsidRDefault="00AB7302" w:rsidP="00530A65">
            <w:pPr>
              <w:spacing w:beforeLines="60" w:line="280" w:lineRule="exact"/>
              <w:ind w:right="173"/>
              <w:jc w:val="right"/>
            </w:pPr>
            <w:r>
              <w:t>35619</w:t>
            </w:r>
          </w:p>
        </w:tc>
      </w:tr>
      <w:tr w:rsidR="00327B07" w:rsidTr="00E23394">
        <w:trPr>
          <w:trHeight w:val="142"/>
          <w:jc w:val="center"/>
        </w:trPr>
        <w:tc>
          <w:tcPr>
            <w:tcW w:w="4251" w:type="dxa"/>
            <w:tcBorders>
              <w:top w:val="nil"/>
              <w:bottom w:val="nil"/>
            </w:tcBorders>
            <w:vAlign w:val="bottom"/>
          </w:tcPr>
          <w:p w:rsidR="00327B07" w:rsidRDefault="00327B07" w:rsidP="00530A65">
            <w:pPr>
              <w:spacing w:beforeLines="60"/>
              <w:ind w:left="720"/>
            </w:pPr>
            <w:r>
              <w:rPr>
                <w:lang w:val="en-US"/>
              </w:rPr>
              <w:t>III</w:t>
            </w:r>
            <w:r>
              <w:t>квартал</w:t>
            </w:r>
          </w:p>
        </w:tc>
        <w:tc>
          <w:tcPr>
            <w:tcW w:w="1418" w:type="dxa"/>
            <w:tcBorders>
              <w:top w:val="nil"/>
              <w:bottom w:val="nil"/>
            </w:tcBorders>
            <w:vAlign w:val="bottom"/>
          </w:tcPr>
          <w:p w:rsidR="00327B07" w:rsidRDefault="00327B07" w:rsidP="00530A65">
            <w:pPr>
              <w:spacing w:beforeLines="60" w:line="280" w:lineRule="exact"/>
              <w:ind w:right="173"/>
              <w:jc w:val="right"/>
            </w:pPr>
            <w:r>
              <w:t>106,4</w:t>
            </w:r>
          </w:p>
        </w:tc>
        <w:tc>
          <w:tcPr>
            <w:tcW w:w="1418" w:type="dxa"/>
            <w:tcBorders>
              <w:top w:val="nil"/>
              <w:bottom w:val="nil"/>
            </w:tcBorders>
            <w:vAlign w:val="bottom"/>
          </w:tcPr>
          <w:p w:rsidR="00327B07" w:rsidRPr="00721C0F" w:rsidRDefault="00327B07" w:rsidP="00530A65">
            <w:pPr>
              <w:spacing w:beforeLines="60" w:line="280" w:lineRule="exact"/>
              <w:ind w:right="173"/>
              <w:jc w:val="right"/>
            </w:pPr>
            <w:r>
              <w:t>106,2</w:t>
            </w:r>
          </w:p>
        </w:tc>
        <w:tc>
          <w:tcPr>
            <w:tcW w:w="1418" w:type="dxa"/>
            <w:tcBorders>
              <w:top w:val="nil"/>
              <w:bottom w:val="nil"/>
            </w:tcBorders>
            <w:vAlign w:val="bottom"/>
          </w:tcPr>
          <w:p w:rsidR="00327B07" w:rsidRDefault="00327B07" w:rsidP="00530A65">
            <w:pPr>
              <w:spacing w:beforeLines="60" w:line="280" w:lineRule="exact"/>
              <w:ind w:right="173"/>
              <w:jc w:val="right"/>
            </w:pPr>
            <w:r>
              <w:t>35250</w:t>
            </w:r>
          </w:p>
        </w:tc>
        <w:tc>
          <w:tcPr>
            <w:tcW w:w="1418" w:type="dxa"/>
            <w:tcBorders>
              <w:top w:val="nil"/>
              <w:bottom w:val="nil"/>
            </w:tcBorders>
            <w:vAlign w:val="bottom"/>
          </w:tcPr>
          <w:p w:rsidR="00327B07" w:rsidRPr="00425964" w:rsidRDefault="00AB7302" w:rsidP="00530A65">
            <w:pPr>
              <w:spacing w:beforeLines="60" w:line="280" w:lineRule="exact"/>
              <w:ind w:right="173"/>
              <w:jc w:val="right"/>
            </w:pPr>
            <w:r>
              <w:t>37831</w:t>
            </w:r>
          </w:p>
        </w:tc>
      </w:tr>
      <w:tr w:rsidR="00327B07" w:rsidTr="00E23394">
        <w:trPr>
          <w:trHeight w:val="142"/>
          <w:jc w:val="center"/>
        </w:trPr>
        <w:tc>
          <w:tcPr>
            <w:tcW w:w="4251" w:type="dxa"/>
            <w:tcBorders>
              <w:top w:val="nil"/>
              <w:bottom w:val="single" w:sz="12" w:space="0" w:color="auto"/>
            </w:tcBorders>
            <w:vAlign w:val="bottom"/>
          </w:tcPr>
          <w:p w:rsidR="00327B07" w:rsidRDefault="00327B07" w:rsidP="00530A65">
            <w:pPr>
              <w:spacing w:beforeLines="60"/>
              <w:ind w:left="720"/>
            </w:pPr>
            <w:r>
              <w:rPr>
                <w:lang w:val="en-US"/>
              </w:rPr>
              <w:t xml:space="preserve">IV </w:t>
            </w:r>
            <w:r>
              <w:t>квартал</w:t>
            </w:r>
          </w:p>
        </w:tc>
        <w:tc>
          <w:tcPr>
            <w:tcW w:w="1418" w:type="dxa"/>
            <w:tcBorders>
              <w:top w:val="nil"/>
              <w:bottom w:val="single" w:sz="12" w:space="0" w:color="auto"/>
            </w:tcBorders>
            <w:vAlign w:val="bottom"/>
          </w:tcPr>
          <w:p w:rsidR="00327B07" w:rsidRDefault="00327B07" w:rsidP="00530A65">
            <w:pPr>
              <w:spacing w:beforeLines="60" w:line="280" w:lineRule="exact"/>
              <w:ind w:right="173"/>
              <w:jc w:val="right"/>
            </w:pPr>
            <w:r>
              <w:t>100,0</w:t>
            </w:r>
          </w:p>
        </w:tc>
        <w:tc>
          <w:tcPr>
            <w:tcW w:w="1418" w:type="dxa"/>
            <w:tcBorders>
              <w:top w:val="nil"/>
              <w:bottom w:val="single" w:sz="12" w:space="0" w:color="auto"/>
            </w:tcBorders>
            <w:vAlign w:val="bottom"/>
          </w:tcPr>
          <w:p w:rsidR="00327B07" w:rsidRPr="00721C0F" w:rsidRDefault="00327B07" w:rsidP="00530A65">
            <w:pPr>
              <w:spacing w:beforeLines="60" w:line="280" w:lineRule="exact"/>
              <w:ind w:right="173"/>
              <w:jc w:val="right"/>
            </w:pPr>
            <w:r>
              <w:t>107,7</w:t>
            </w:r>
          </w:p>
        </w:tc>
        <w:tc>
          <w:tcPr>
            <w:tcW w:w="1418" w:type="dxa"/>
            <w:tcBorders>
              <w:top w:val="nil"/>
              <w:bottom w:val="single" w:sz="12" w:space="0" w:color="auto"/>
            </w:tcBorders>
            <w:vAlign w:val="bottom"/>
          </w:tcPr>
          <w:p w:rsidR="00327B07" w:rsidRDefault="00327B07" w:rsidP="00530A65">
            <w:pPr>
              <w:spacing w:beforeLines="60" w:line="280" w:lineRule="exact"/>
              <w:ind w:right="173"/>
              <w:jc w:val="right"/>
            </w:pPr>
            <w:r>
              <w:t>35250</w:t>
            </w:r>
          </w:p>
        </w:tc>
        <w:tc>
          <w:tcPr>
            <w:tcW w:w="1418" w:type="dxa"/>
            <w:tcBorders>
              <w:top w:val="nil"/>
              <w:bottom w:val="single" w:sz="12" w:space="0" w:color="auto"/>
            </w:tcBorders>
            <w:vAlign w:val="bottom"/>
          </w:tcPr>
          <w:p w:rsidR="00327B07" w:rsidRPr="00425964" w:rsidRDefault="00AB7302" w:rsidP="00530A65">
            <w:pPr>
              <w:spacing w:beforeLines="60" w:line="280" w:lineRule="exact"/>
              <w:ind w:right="173"/>
              <w:jc w:val="right"/>
            </w:pPr>
            <w:r>
              <w:t>40759</w:t>
            </w:r>
          </w:p>
        </w:tc>
      </w:tr>
    </w:tbl>
    <w:p w:rsidR="009F457E" w:rsidRPr="00B32244" w:rsidRDefault="00900CA5" w:rsidP="009F457E">
      <w:pPr>
        <w:jc w:val="center"/>
        <w:rPr>
          <w:b/>
          <w:sz w:val="28"/>
          <w:szCs w:val="28"/>
        </w:rPr>
      </w:pPr>
      <w:r>
        <w:rPr>
          <w:b/>
          <w:sz w:val="28"/>
          <w:szCs w:val="28"/>
        </w:rPr>
        <w:br w:type="page"/>
      </w:r>
      <w:r w:rsidR="009F457E" w:rsidRPr="00B32244">
        <w:rPr>
          <w:b/>
          <w:sz w:val="28"/>
          <w:szCs w:val="28"/>
        </w:rPr>
        <w:t>УРОВЕНЬ И ДИНАМИКА ЦЕН ПРОИЗВОДИТЕЛЕЙ</w:t>
      </w:r>
    </w:p>
    <w:p w:rsidR="009F457E" w:rsidRPr="004A6C18" w:rsidRDefault="009F457E" w:rsidP="009F457E">
      <w:pPr>
        <w:rPr>
          <w:sz w:val="16"/>
          <w:szCs w:val="16"/>
        </w:rPr>
      </w:pPr>
    </w:p>
    <w:p w:rsidR="009F457E" w:rsidRDefault="009F457E" w:rsidP="009F457E">
      <w:pPr>
        <w:pStyle w:val="1"/>
        <w:spacing w:before="0"/>
        <w:jc w:val="center"/>
      </w:pPr>
      <w:bookmarkStart w:id="1560" w:name="_Toc222653228"/>
      <w:bookmarkStart w:id="1561" w:name="_Toc238547893"/>
      <w:bookmarkStart w:id="1562" w:name="_Toc346180841"/>
      <w:r>
        <w:t>ИНДЕКСЫ ЦЕН ПРОИЗВОДИТЕЛЕЙ</w:t>
      </w:r>
      <w:r w:rsidR="00441F5B">
        <w:t xml:space="preserve"> ПРОМЫШЛЕННОЙ ПРОДУКЦИИ</w:t>
      </w:r>
      <w:r>
        <w:br/>
        <w:t>ПО ВИДАМ ЭКОНОМИЧЕСКОЙ ДЕЯТЕЛЬНОСТИ</w:t>
      </w:r>
      <w:bookmarkEnd w:id="1560"/>
      <w:bookmarkEnd w:id="1561"/>
      <w:bookmarkEnd w:id="1562"/>
    </w:p>
    <w:p w:rsidR="009F457E" w:rsidRDefault="009F457E" w:rsidP="009F457E">
      <w:pPr>
        <w:jc w:val="center"/>
      </w:pPr>
      <w:r>
        <w:t>(декабрь к декабрю предыдущего года; в процентах)</w:t>
      </w:r>
    </w:p>
    <w:p w:rsidR="009F457E" w:rsidRPr="007964EE" w:rsidRDefault="009F457E" w:rsidP="009F457E">
      <w:pPr>
        <w:jc w:val="center"/>
        <w:rPr>
          <w:sz w:val="16"/>
          <w:szCs w:val="16"/>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AB7302" w:rsidTr="007F346D">
        <w:trPr>
          <w:trHeight w:hRule="exact" w:val="308"/>
          <w:jc w:val="center"/>
        </w:trPr>
        <w:tc>
          <w:tcPr>
            <w:tcW w:w="4253" w:type="dxa"/>
            <w:tcBorders>
              <w:top w:val="single" w:sz="12" w:space="0" w:color="auto"/>
              <w:bottom w:val="single" w:sz="12" w:space="0" w:color="auto"/>
            </w:tcBorders>
            <w:vAlign w:val="center"/>
          </w:tcPr>
          <w:p w:rsidR="00AB7302" w:rsidRDefault="00AB7302" w:rsidP="00FD3E5F">
            <w:pPr>
              <w:jc w:val="center"/>
            </w:pPr>
          </w:p>
        </w:tc>
        <w:tc>
          <w:tcPr>
            <w:tcW w:w="1134" w:type="dxa"/>
            <w:tcBorders>
              <w:top w:val="single" w:sz="12" w:space="0" w:color="auto"/>
              <w:bottom w:val="single" w:sz="12" w:space="0" w:color="auto"/>
            </w:tcBorders>
            <w:vAlign w:val="center"/>
          </w:tcPr>
          <w:p w:rsidR="00AB7302" w:rsidRDefault="00AB7302" w:rsidP="007F346D">
            <w:pPr>
              <w:jc w:val="center"/>
            </w:pPr>
            <w:r>
              <w:t>2007</w:t>
            </w:r>
          </w:p>
        </w:tc>
        <w:tc>
          <w:tcPr>
            <w:tcW w:w="1134" w:type="dxa"/>
            <w:tcBorders>
              <w:top w:val="single" w:sz="12" w:space="0" w:color="auto"/>
              <w:bottom w:val="single" w:sz="12" w:space="0" w:color="auto"/>
            </w:tcBorders>
            <w:vAlign w:val="center"/>
          </w:tcPr>
          <w:p w:rsidR="00AB7302" w:rsidRDefault="00AB7302" w:rsidP="007F346D">
            <w:pPr>
              <w:jc w:val="center"/>
            </w:pPr>
            <w:r>
              <w:t>2008</w:t>
            </w:r>
          </w:p>
        </w:tc>
        <w:tc>
          <w:tcPr>
            <w:tcW w:w="1134" w:type="dxa"/>
            <w:tcBorders>
              <w:top w:val="single" w:sz="12" w:space="0" w:color="auto"/>
              <w:bottom w:val="single" w:sz="12" w:space="0" w:color="auto"/>
            </w:tcBorders>
            <w:vAlign w:val="center"/>
          </w:tcPr>
          <w:p w:rsidR="00AB7302" w:rsidRDefault="00AB7302" w:rsidP="007F346D">
            <w:pPr>
              <w:jc w:val="center"/>
            </w:pPr>
            <w:r>
              <w:t>2009</w:t>
            </w:r>
          </w:p>
        </w:tc>
        <w:tc>
          <w:tcPr>
            <w:tcW w:w="1134" w:type="dxa"/>
            <w:tcBorders>
              <w:top w:val="single" w:sz="12" w:space="0" w:color="auto"/>
              <w:bottom w:val="single" w:sz="12" w:space="0" w:color="auto"/>
            </w:tcBorders>
            <w:vAlign w:val="center"/>
          </w:tcPr>
          <w:p w:rsidR="00AB7302" w:rsidRDefault="00AB7302" w:rsidP="007F346D">
            <w:pPr>
              <w:jc w:val="center"/>
            </w:pPr>
            <w:r>
              <w:t>2010</w:t>
            </w:r>
          </w:p>
        </w:tc>
        <w:tc>
          <w:tcPr>
            <w:tcW w:w="1134" w:type="dxa"/>
            <w:tcBorders>
              <w:top w:val="single" w:sz="12" w:space="0" w:color="auto"/>
              <w:bottom w:val="single" w:sz="12" w:space="0" w:color="auto"/>
            </w:tcBorders>
            <w:vAlign w:val="center"/>
          </w:tcPr>
          <w:p w:rsidR="00AB7302" w:rsidRDefault="00AB7302" w:rsidP="00C71DCF">
            <w:pPr>
              <w:jc w:val="center"/>
            </w:pPr>
            <w:r>
              <w:t>2011</w:t>
            </w:r>
          </w:p>
        </w:tc>
      </w:tr>
      <w:tr w:rsidR="00AB7302" w:rsidTr="007F346D">
        <w:trPr>
          <w:trHeight w:val="142"/>
          <w:jc w:val="center"/>
        </w:trPr>
        <w:tc>
          <w:tcPr>
            <w:tcW w:w="4253" w:type="dxa"/>
            <w:tcBorders>
              <w:top w:val="single" w:sz="12" w:space="0" w:color="auto"/>
            </w:tcBorders>
            <w:vAlign w:val="bottom"/>
          </w:tcPr>
          <w:p w:rsidR="00AB7302" w:rsidRPr="00D84CC8" w:rsidRDefault="00AB7302" w:rsidP="00D60892">
            <w:pPr>
              <w:rPr>
                <w:b/>
              </w:rPr>
            </w:pPr>
            <w:r w:rsidRPr="00D84CC8">
              <w:rPr>
                <w:b/>
              </w:rPr>
              <w:t xml:space="preserve">Производство промышленных </w:t>
            </w:r>
            <w:r>
              <w:rPr>
                <w:b/>
              </w:rPr>
              <w:br/>
            </w:r>
            <w:r w:rsidRPr="00D84CC8">
              <w:rPr>
                <w:b/>
              </w:rPr>
              <w:t>товаров</w:t>
            </w:r>
          </w:p>
        </w:tc>
        <w:tc>
          <w:tcPr>
            <w:tcW w:w="1134" w:type="dxa"/>
            <w:tcBorders>
              <w:top w:val="single" w:sz="12" w:space="0" w:color="auto"/>
            </w:tcBorders>
            <w:vAlign w:val="bottom"/>
          </w:tcPr>
          <w:p w:rsidR="00AB7302" w:rsidRPr="00D84CC8" w:rsidRDefault="00AB7302" w:rsidP="00D60892">
            <w:pPr>
              <w:jc w:val="right"/>
              <w:rPr>
                <w:b/>
              </w:rPr>
            </w:pPr>
            <w:r>
              <w:rPr>
                <w:b/>
              </w:rPr>
              <w:t>111,3</w:t>
            </w:r>
          </w:p>
        </w:tc>
        <w:tc>
          <w:tcPr>
            <w:tcW w:w="1134" w:type="dxa"/>
            <w:tcBorders>
              <w:top w:val="single" w:sz="12" w:space="0" w:color="auto"/>
            </w:tcBorders>
            <w:vAlign w:val="bottom"/>
          </w:tcPr>
          <w:p w:rsidR="00AB7302" w:rsidRPr="00D84CC8" w:rsidRDefault="00AB7302" w:rsidP="00D60892">
            <w:pPr>
              <w:jc w:val="right"/>
              <w:rPr>
                <w:b/>
              </w:rPr>
            </w:pPr>
            <w:r>
              <w:rPr>
                <w:b/>
              </w:rPr>
              <w:t>119,7</w:t>
            </w:r>
          </w:p>
        </w:tc>
        <w:tc>
          <w:tcPr>
            <w:tcW w:w="1134" w:type="dxa"/>
            <w:tcBorders>
              <w:top w:val="single" w:sz="12" w:space="0" w:color="auto"/>
            </w:tcBorders>
            <w:vAlign w:val="bottom"/>
          </w:tcPr>
          <w:p w:rsidR="00AB7302" w:rsidRPr="00D84CC8" w:rsidRDefault="00AB7302" w:rsidP="00D60892">
            <w:pPr>
              <w:jc w:val="right"/>
              <w:rPr>
                <w:b/>
              </w:rPr>
            </w:pPr>
            <w:r>
              <w:rPr>
                <w:b/>
              </w:rPr>
              <w:t>131,5</w:t>
            </w:r>
          </w:p>
        </w:tc>
        <w:tc>
          <w:tcPr>
            <w:tcW w:w="1134" w:type="dxa"/>
            <w:tcBorders>
              <w:top w:val="single" w:sz="12" w:space="0" w:color="auto"/>
            </w:tcBorders>
            <w:vAlign w:val="bottom"/>
          </w:tcPr>
          <w:p w:rsidR="00AB7302" w:rsidRPr="00D84CC8" w:rsidRDefault="00AB7302" w:rsidP="00D60892">
            <w:pPr>
              <w:spacing w:line="240" w:lineRule="exact"/>
              <w:jc w:val="right"/>
              <w:rPr>
                <w:b/>
              </w:rPr>
            </w:pPr>
            <w:r>
              <w:rPr>
                <w:b/>
              </w:rPr>
              <w:t>125,9</w:t>
            </w:r>
          </w:p>
        </w:tc>
        <w:tc>
          <w:tcPr>
            <w:tcW w:w="1134" w:type="dxa"/>
            <w:tcBorders>
              <w:top w:val="single" w:sz="12" w:space="0" w:color="auto"/>
            </w:tcBorders>
            <w:vAlign w:val="bottom"/>
          </w:tcPr>
          <w:p w:rsidR="00AB7302" w:rsidRPr="00D84CC8" w:rsidRDefault="00AB7302" w:rsidP="00D60892">
            <w:pPr>
              <w:jc w:val="right"/>
              <w:rPr>
                <w:b/>
              </w:rPr>
            </w:pPr>
            <w:r>
              <w:rPr>
                <w:b/>
              </w:rPr>
              <w:t>105,2</w:t>
            </w:r>
          </w:p>
        </w:tc>
      </w:tr>
      <w:tr w:rsidR="00AB7302" w:rsidTr="007F346D">
        <w:trPr>
          <w:trHeight w:val="142"/>
          <w:jc w:val="center"/>
        </w:trPr>
        <w:tc>
          <w:tcPr>
            <w:tcW w:w="4253" w:type="dxa"/>
            <w:vAlign w:val="bottom"/>
          </w:tcPr>
          <w:p w:rsidR="00AB7302" w:rsidRDefault="00AB7302" w:rsidP="00D60892">
            <w:pPr>
              <w:ind w:left="227"/>
            </w:pPr>
            <w:r>
              <w:t>Добыча полезных ископаемых</w:t>
            </w:r>
          </w:p>
        </w:tc>
        <w:tc>
          <w:tcPr>
            <w:tcW w:w="1134" w:type="dxa"/>
            <w:vAlign w:val="bottom"/>
          </w:tcPr>
          <w:p w:rsidR="00AB7302" w:rsidRDefault="00AB7302" w:rsidP="00D60892">
            <w:pPr>
              <w:jc w:val="right"/>
            </w:pPr>
            <w:r>
              <w:t>108,4</w:t>
            </w:r>
          </w:p>
        </w:tc>
        <w:tc>
          <w:tcPr>
            <w:tcW w:w="1134" w:type="dxa"/>
            <w:vAlign w:val="bottom"/>
          </w:tcPr>
          <w:p w:rsidR="00AB7302" w:rsidRDefault="00AB7302" w:rsidP="00D60892">
            <w:pPr>
              <w:jc w:val="right"/>
            </w:pPr>
            <w:r>
              <w:t>121,9</w:t>
            </w:r>
          </w:p>
        </w:tc>
        <w:tc>
          <w:tcPr>
            <w:tcW w:w="1134" w:type="dxa"/>
            <w:vAlign w:val="bottom"/>
          </w:tcPr>
          <w:p w:rsidR="00AB7302" w:rsidRDefault="00AB7302" w:rsidP="00D60892">
            <w:pPr>
              <w:jc w:val="right"/>
            </w:pPr>
            <w:r>
              <w:t>145,8</w:t>
            </w:r>
          </w:p>
        </w:tc>
        <w:tc>
          <w:tcPr>
            <w:tcW w:w="1134" w:type="dxa"/>
            <w:vAlign w:val="bottom"/>
          </w:tcPr>
          <w:p w:rsidR="00AB7302" w:rsidRDefault="00AB7302" w:rsidP="00D60892">
            <w:pPr>
              <w:spacing w:line="240" w:lineRule="exact"/>
              <w:jc w:val="right"/>
            </w:pPr>
            <w:r>
              <w:t>135,0</w:t>
            </w:r>
          </w:p>
        </w:tc>
        <w:tc>
          <w:tcPr>
            <w:tcW w:w="1134" w:type="dxa"/>
            <w:vAlign w:val="bottom"/>
          </w:tcPr>
          <w:p w:rsidR="00AB7302" w:rsidRDefault="00AB7302" w:rsidP="00D60892">
            <w:pPr>
              <w:jc w:val="right"/>
            </w:pPr>
            <w:r>
              <w:t>106,1</w:t>
            </w:r>
          </w:p>
        </w:tc>
      </w:tr>
      <w:tr w:rsidR="00AB7302" w:rsidTr="007F346D">
        <w:trPr>
          <w:trHeight w:val="142"/>
          <w:jc w:val="center"/>
        </w:trPr>
        <w:tc>
          <w:tcPr>
            <w:tcW w:w="4253" w:type="dxa"/>
            <w:vAlign w:val="bottom"/>
          </w:tcPr>
          <w:p w:rsidR="00AB7302" w:rsidRDefault="00AB7302" w:rsidP="00D60892">
            <w:pPr>
              <w:ind w:left="454"/>
            </w:pPr>
            <w:r>
              <w:t>добыча топливно-энергетических полезных ископаемых</w:t>
            </w:r>
          </w:p>
        </w:tc>
        <w:tc>
          <w:tcPr>
            <w:tcW w:w="1134" w:type="dxa"/>
            <w:vAlign w:val="bottom"/>
          </w:tcPr>
          <w:p w:rsidR="00AB7302" w:rsidRDefault="00AB7302" w:rsidP="00D60892">
            <w:pPr>
              <w:jc w:val="right"/>
            </w:pPr>
            <w:r>
              <w:t>100,0</w:t>
            </w:r>
          </w:p>
        </w:tc>
        <w:tc>
          <w:tcPr>
            <w:tcW w:w="1134" w:type="dxa"/>
            <w:vAlign w:val="bottom"/>
          </w:tcPr>
          <w:p w:rsidR="00AB7302" w:rsidRDefault="00AB7302" w:rsidP="00D60892">
            <w:pPr>
              <w:jc w:val="right"/>
            </w:pPr>
            <w:r>
              <w:t>141,2</w:t>
            </w:r>
          </w:p>
        </w:tc>
        <w:tc>
          <w:tcPr>
            <w:tcW w:w="1134" w:type="dxa"/>
            <w:vAlign w:val="bottom"/>
          </w:tcPr>
          <w:p w:rsidR="00AB7302" w:rsidRDefault="00AB7302" w:rsidP="00D60892">
            <w:pPr>
              <w:jc w:val="right"/>
            </w:pPr>
            <w:r>
              <w:t>136,8</w:t>
            </w:r>
          </w:p>
        </w:tc>
        <w:tc>
          <w:tcPr>
            <w:tcW w:w="1134" w:type="dxa"/>
            <w:vAlign w:val="bottom"/>
          </w:tcPr>
          <w:p w:rsidR="00AB7302" w:rsidRDefault="00AB7302" w:rsidP="00D60892">
            <w:pPr>
              <w:spacing w:line="240" w:lineRule="exact"/>
              <w:jc w:val="right"/>
            </w:pPr>
            <w:r>
              <w:t>140,5</w:t>
            </w:r>
          </w:p>
        </w:tc>
        <w:tc>
          <w:tcPr>
            <w:tcW w:w="1134" w:type="dxa"/>
            <w:vAlign w:val="bottom"/>
          </w:tcPr>
          <w:p w:rsidR="00AB7302" w:rsidRDefault="00AB7302" w:rsidP="00D60892">
            <w:pPr>
              <w:jc w:val="right"/>
            </w:pPr>
            <w:r>
              <w:t>93,2</w:t>
            </w:r>
          </w:p>
        </w:tc>
      </w:tr>
      <w:tr w:rsidR="00AB7302" w:rsidTr="007F346D">
        <w:trPr>
          <w:trHeight w:val="142"/>
          <w:jc w:val="center"/>
        </w:trPr>
        <w:tc>
          <w:tcPr>
            <w:tcW w:w="4253" w:type="dxa"/>
            <w:vAlign w:val="bottom"/>
          </w:tcPr>
          <w:p w:rsidR="00AB7302" w:rsidRDefault="00AB7302" w:rsidP="00D60892">
            <w:pPr>
              <w:ind w:left="454"/>
            </w:pPr>
            <w:r>
              <w:t>добыча полезных ископаемых, кроме топливно-энергетических</w:t>
            </w:r>
          </w:p>
        </w:tc>
        <w:tc>
          <w:tcPr>
            <w:tcW w:w="1134" w:type="dxa"/>
            <w:vAlign w:val="bottom"/>
          </w:tcPr>
          <w:p w:rsidR="00AB7302" w:rsidRDefault="00AB7302" w:rsidP="00D60892">
            <w:pPr>
              <w:jc w:val="right"/>
            </w:pPr>
            <w:r>
              <w:t>111,8</w:t>
            </w:r>
          </w:p>
        </w:tc>
        <w:tc>
          <w:tcPr>
            <w:tcW w:w="1134" w:type="dxa"/>
            <w:vAlign w:val="bottom"/>
          </w:tcPr>
          <w:p w:rsidR="00AB7302" w:rsidRDefault="00AB7302" w:rsidP="00D60892">
            <w:pPr>
              <w:jc w:val="right"/>
            </w:pPr>
            <w:r>
              <w:t>114,6</w:t>
            </w:r>
          </w:p>
        </w:tc>
        <w:tc>
          <w:tcPr>
            <w:tcW w:w="1134" w:type="dxa"/>
            <w:vAlign w:val="bottom"/>
          </w:tcPr>
          <w:p w:rsidR="00AB7302" w:rsidRDefault="00AB7302" w:rsidP="00D60892">
            <w:pPr>
              <w:jc w:val="right"/>
            </w:pPr>
            <w:r>
              <w:t>150,5</w:t>
            </w:r>
          </w:p>
        </w:tc>
        <w:tc>
          <w:tcPr>
            <w:tcW w:w="1134" w:type="dxa"/>
            <w:vAlign w:val="bottom"/>
          </w:tcPr>
          <w:p w:rsidR="00AB7302" w:rsidRDefault="00AB7302" w:rsidP="00D60892">
            <w:pPr>
              <w:spacing w:line="240" w:lineRule="exact"/>
              <w:jc w:val="right"/>
            </w:pPr>
            <w:r>
              <w:t>131,1</w:t>
            </w:r>
          </w:p>
        </w:tc>
        <w:tc>
          <w:tcPr>
            <w:tcW w:w="1134" w:type="dxa"/>
            <w:vAlign w:val="bottom"/>
          </w:tcPr>
          <w:p w:rsidR="00AB7302" w:rsidRDefault="00AB7302" w:rsidP="00D60892">
            <w:pPr>
              <w:jc w:val="right"/>
            </w:pPr>
            <w:r>
              <w:t>121,1</w:t>
            </w:r>
          </w:p>
        </w:tc>
      </w:tr>
      <w:tr w:rsidR="00AB7302" w:rsidTr="007F346D">
        <w:trPr>
          <w:trHeight w:val="142"/>
          <w:jc w:val="center"/>
        </w:trPr>
        <w:tc>
          <w:tcPr>
            <w:tcW w:w="4253" w:type="dxa"/>
            <w:vAlign w:val="bottom"/>
          </w:tcPr>
          <w:p w:rsidR="00AB7302" w:rsidRDefault="00AB7302" w:rsidP="00D60892">
            <w:pPr>
              <w:ind w:left="227"/>
            </w:pPr>
            <w:r>
              <w:t>Обрабатывающие производства</w:t>
            </w:r>
          </w:p>
        </w:tc>
        <w:tc>
          <w:tcPr>
            <w:tcW w:w="1134" w:type="dxa"/>
            <w:vAlign w:val="bottom"/>
          </w:tcPr>
          <w:p w:rsidR="00AB7302" w:rsidRDefault="00AB7302" w:rsidP="00D60892">
            <w:pPr>
              <w:jc w:val="right"/>
            </w:pPr>
            <w:r>
              <w:t>111,8</w:t>
            </w:r>
          </w:p>
        </w:tc>
        <w:tc>
          <w:tcPr>
            <w:tcW w:w="1134" w:type="dxa"/>
            <w:vAlign w:val="bottom"/>
          </w:tcPr>
          <w:p w:rsidR="00AB7302" w:rsidRDefault="00AB7302" w:rsidP="00D60892">
            <w:pPr>
              <w:jc w:val="right"/>
            </w:pPr>
            <w:r>
              <w:t>112,3</w:t>
            </w:r>
          </w:p>
        </w:tc>
        <w:tc>
          <w:tcPr>
            <w:tcW w:w="1134" w:type="dxa"/>
            <w:vAlign w:val="bottom"/>
          </w:tcPr>
          <w:p w:rsidR="00AB7302" w:rsidRDefault="00AB7302" w:rsidP="00D60892">
            <w:pPr>
              <w:jc w:val="right"/>
            </w:pPr>
            <w:r>
              <w:t>108,5</w:t>
            </w:r>
          </w:p>
        </w:tc>
        <w:tc>
          <w:tcPr>
            <w:tcW w:w="1134" w:type="dxa"/>
            <w:vAlign w:val="bottom"/>
          </w:tcPr>
          <w:p w:rsidR="00AB7302" w:rsidRDefault="00AB7302" w:rsidP="00D60892">
            <w:pPr>
              <w:spacing w:line="240" w:lineRule="exact"/>
              <w:jc w:val="right"/>
            </w:pPr>
            <w:r>
              <w:t>106,8</w:t>
            </w:r>
          </w:p>
        </w:tc>
        <w:tc>
          <w:tcPr>
            <w:tcW w:w="1134" w:type="dxa"/>
            <w:vAlign w:val="bottom"/>
          </w:tcPr>
          <w:p w:rsidR="00AB7302" w:rsidRDefault="00AB7302" w:rsidP="00D60892">
            <w:pPr>
              <w:jc w:val="right"/>
            </w:pPr>
            <w:r>
              <w:t>109,6</w:t>
            </w:r>
          </w:p>
        </w:tc>
      </w:tr>
      <w:tr w:rsidR="00AB7302" w:rsidTr="007F346D">
        <w:trPr>
          <w:trHeight w:val="142"/>
          <w:jc w:val="center"/>
        </w:trPr>
        <w:tc>
          <w:tcPr>
            <w:tcW w:w="4253" w:type="dxa"/>
            <w:vAlign w:val="bottom"/>
          </w:tcPr>
          <w:p w:rsidR="00AB7302" w:rsidRDefault="00AB7302" w:rsidP="00D60892">
            <w:pPr>
              <w:ind w:left="454"/>
            </w:pPr>
            <w:r>
              <w:t>производство пищевых продуктов, включая напитки, и табака</w:t>
            </w:r>
          </w:p>
        </w:tc>
        <w:tc>
          <w:tcPr>
            <w:tcW w:w="1134" w:type="dxa"/>
            <w:vAlign w:val="bottom"/>
          </w:tcPr>
          <w:p w:rsidR="00AB7302" w:rsidRDefault="00AB7302" w:rsidP="00D60892">
            <w:pPr>
              <w:jc w:val="right"/>
            </w:pPr>
            <w:r>
              <w:t>122,5</w:t>
            </w:r>
          </w:p>
        </w:tc>
        <w:tc>
          <w:tcPr>
            <w:tcW w:w="1134" w:type="dxa"/>
            <w:vAlign w:val="bottom"/>
          </w:tcPr>
          <w:p w:rsidR="00AB7302" w:rsidRDefault="00AB7302" w:rsidP="00D60892">
            <w:pPr>
              <w:jc w:val="right"/>
            </w:pPr>
            <w:r>
              <w:t>122,8</w:t>
            </w:r>
          </w:p>
        </w:tc>
        <w:tc>
          <w:tcPr>
            <w:tcW w:w="1134" w:type="dxa"/>
            <w:vAlign w:val="bottom"/>
          </w:tcPr>
          <w:p w:rsidR="00AB7302" w:rsidRDefault="00AB7302" w:rsidP="00D60892">
            <w:pPr>
              <w:jc w:val="right"/>
            </w:pPr>
            <w:r>
              <w:t>106,4</w:t>
            </w:r>
          </w:p>
        </w:tc>
        <w:tc>
          <w:tcPr>
            <w:tcW w:w="1134" w:type="dxa"/>
            <w:vAlign w:val="bottom"/>
          </w:tcPr>
          <w:p w:rsidR="00AB7302" w:rsidRDefault="00AB7302" w:rsidP="00D60892">
            <w:pPr>
              <w:spacing w:line="240" w:lineRule="exact"/>
              <w:jc w:val="right"/>
            </w:pPr>
            <w:r>
              <w:t>109,4</w:t>
            </w:r>
          </w:p>
        </w:tc>
        <w:tc>
          <w:tcPr>
            <w:tcW w:w="1134" w:type="dxa"/>
            <w:vAlign w:val="bottom"/>
          </w:tcPr>
          <w:p w:rsidR="00AB7302" w:rsidRDefault="00AB7302" w:rsidP="00D60892">
            <w:pPr>
              <w:jc w:val="right"/>
            </w:pPr>
            <w:r>
              <w:t>102,7</w:t>
            </w:r>
          </w:p>
        </w:tc>
      </w:tr>
      <w:tr w:rsidR="00AB7302" w:rsidTr="007F346D">
        <w:trPr>
          <w:trHeight w:val="142"/>
          <w:jc w:val="center"/>
        </w:trPr>
        <w:tc>
          <w:tcPr>
            <w:tcW w:w="4253" w:type="dxa"/>
            <w:vAlign w:val="bottom"/>
          </w:tcPr>
          <w:p w:rsidR="00AB7302" w:rsidRPr="004B164E" w:rsidRDefault="00AB7302" w:rsidP="00D60892">
            <w:pPr>
              <w:ind w:left="454"/>
              <w:rPr>
                <w:spacing w:val="-2"/>
                <w:szCs w:val="24"/>
              </w:rPr>
            </w:pPr>
            <w:r w:rsidRPr="004B164E">
              <w:rPr>
                <w:spacing w:val="-2"/>
                <w:szCs w:val="24"/>
              </w:rPr>
              <w:t xml:space="preserve">текстильное и швейное </w:t>
            </w:r>
            <w:r>
              <w:rPr>
                <w:spacing w:val="-2"/>
                <w:szCs w:val="24"/>
              </w:rPr>
              <w:br/>
            </w:r>
            <w:r w:rsidRPr="004B164E">
              <w:rPr>
                <w:spacing w:val="-2"/>
                <w:szCs w:val="24"/>
              </w:rPr>
              <w:t>производство</w:t>
            </w:r>
          </w:p>
        </w:tc>
        <w:tc>
          <w:tcPr>
            <w:tcW w:w="1134" w:type="dxa"/>
            <w:vAlign w:val="bottom"/>
          </w:tcPr>
          <w:p w:rsidR="00AB7302" w:rsidRDefault="00AB7302" w:rsidP="00D60892">
            <w:pPr>
              <w:jc w:val="right"/>
            </w:pPr>
            <w:r>
              <w:t>105,2</w:t>
            </w:r>
          </w:p>
        </w:tc>
        <w:tc>
          <w:tcPr>
            <w:tcW w:w="1134" w:type="dxa"/>
            <w:vAlign w:val="bottom"/>
          </w:tcPr>
          <w:p w:rsidR="00AB7302" w:rsidRDefault="00AB7302" w:rsidP="00D60892">
            <w:pPr>
              <w:jc w:val="right"/>
            </w:pPr>
            <w:r>
              <w:t>101,5</w:t>
            </w:r>
          </w:p>
        </w:tc>
        <w:tc>
          <w:tcPr>
            <w:tcW w:w="1134" w:type="dxa"/>
            <w:vAlign w:val="bottom"/>
          </w:tcPr>
          <w:p w:rsidR="00AB7302" w:rsidRDefault="00AB7302" w:rsidP="00D60892">
            <w:pPr>
              <w:jc w:val="right"/>
            </w:pPr>
            <w:r>
              <w:t>110,9</w:t>
            </w:r>
          </w:p>
        </w:tc>
        <w:tc>
          <w:tcPr>
            <w:tcW w:w="1134" w:type="dxa"/>
            <w:vAlign w:val="bottom"/>
          </w:tcPr>
          <w:p w:rsidR="00AB7302" w:rsidRDefault="00AB7302" w:rsidP="00D60892">
            <w:pPr>
              <w:spacing w:line="240" w:lineRule="exact"/>
              <w:jc w:val="right"/>
            </w:pPr>
            <w:r>
              <w:t>100,5</w:t>
            </w:r>
          </w:p>
        </w:tc>
        <w:tc>
          <w:tcPr>
            <w:tcW w:w="1134" w:type="dxa"/>
            <w:vAlign w:val="bottom"/>
          </w:tcPr>
          <w:p w:rsidR="00AB7302" w:rsidRDefault="00AB7302" w:rsidP="00D60892">
            <w:pPr>
              <w:jc w:val="right"/>
            </w:pPr>
            <w:r>
              <w:t>121,1</w:t>
            </w:r>
          </w:p>
        </w:tc>
      </w:tr>
      <w:tr w:rsidR="00AB7302" w:rsidTr="007F346D">
        <w:trPr>
          <w:trHeight w:val="142"/>
          <w:jc w:val="center"/>
        </w:trPr>
        <w:tc>
          <w:tcPr>
            <w:tcW w:w="4253" w:type="dxa"/>
            <w:vAlign w:val="bottom"/>
          </w:tcPr>
          <w:p w:rsidR="00AB7302" w:rsidRPr="004B164E" w:rsidRDefault="00AB7302" w:rsidP="00D60892">
            <w:pPr>
              <w:ind w:left="454"/>
              <w:rPr>
                <w:szCs w:val="24"/>
              </w:rPr>
            </w:pPr>
            <w:r w:rsidRPr="00A378BF">
              <w:rPr>
                <w:spacing w:val="-2"/>
                <w:szCs w:val="24"/>
              </w:rPr>
              <w:t>обработка древесины и производство</w:t>
            </w:r>
            <w:r>
              <w:rPr>
                <w:szCs w:val="24"/>
              </w:rPr>
              <w:t xml:space="preserve"> изделий из дерева </w:t>
            </w:r>
          </w:p>
        </w:tc>
        <w:tc>
          <w:tcPr>
            <w:tcW w:w="1134" w:type="dxa"/>
            <w:vAlign w:val="bottom"/>
          </w:tcPr>
          <w:p w:rsidR="00AB7302" w:rsidRDefault="00AB7302" w:rsidP="00D60892">
            <w:pPr>
              <w:jc w:val="right"/>
            </w:pPr>
            <w:r>
              <w:t>119,8</w:t>
            </w:r>
          </w:p>
        </w:tc>
        <w:tc>
          <w:tcPr>
            <w:tcW w:w="1134" w:type="dxa"/>
            <w:vAlign w:val="bottom"/>
          </w:tcPr>
          <w:p w:rsidR="00AB7302" w:rsidRDefault="00AB7302" w:rsidP="00D60892">
            <w:pPr>
              <w:jc w:val="right"/>
            </w:pPr>
            <w:r>
              <w:t>132,8</w:t>
            </w:r>
          </w:p>
        </w:tc>
        <w:tc>
          <w:tcPr>
            <w:tcW w:w="1134" w:type="dxa"/>
            <w:vAlign w:val="bottom"/>
          </w:tcPr>
          <w:p w:rsidR="00AB7302" w:rsidRDefault="00AB7302" w:rsidP="00D60892">
            <w:pPr>
              <w:jc w:val="right"/>
            </w:pPr>
            <w:r>
              <w:t>107,4</w:t>
            </w:r>
          </w:p>
        </w:tc>
        <w:tc>
          <w:tcPr>
            <w:tcW w:w="1134" w:type="dxa"/>
            <w:vAlign w:val="bottom"/>
          </w:tcPr>
          <w:p w:rsidR="00AB7302" w:rsidRDefault="00AB7302" w:rsidP="00D60892">
            <w:pPr>
              <w:spacing w:line="240" w:lineRule="exact"/>
              <w:jc w:val="right"/>
            </w:pPr>
            <w:r>
              <w:t>102,5</w:t>
            </w:r>
          </w:p>
        </w:tc>
        <w:tc>
          <w:tcPr>
            <w:tcW w:w="1134" w:type="dxa"/>
            <w:vAlign w:val="bottom"/>
          </w:tcPr>
          <w:p w:rsidR="00AB7302" w:rsidRDefault="00AB7302" w:rsidP="00D60892">
            <w:pPr>
              <w:jc w:val="right"/>
            </w:pPr>
            <w:r>
              <w:t>115,6</w:t>
            </w:r>
          </w:p>
        </w:tc>
      </w:tr>
      <w:tr w:rsidR="00AB7302" w:rsidTr="007F346D">
        <w:trPr>
          <w:trHeight w:val="142"/>
          <w:jc w:val="center"/>
        </w:trPr>
        <w:tc>
          <w:tcPr>
            <w:tcW w:w="4253" w:type="dxa"/>
            <w:vAlign w:val="bottom"/>
          </w:tcPr>
          <w:p w:rsidR="00AB7302" w:rsidRPr="00A378BF" w:rsidRDefault="00AB7302" w:rsidP="00D60892">
            <w:pPr>
              <w:ind w:left="454"/>
              <w:rPr>
                <w:spacing w:val="-2"/>
                <w:szCs w:val="24"/>
              </w:rPr>
            </w:pPr>
            <w:r w:rsidRPr="00A378BF">
              <w:rPr>
                <w:spacing w:val="-2"/>
                <w:szCs w:val="24"/>
              </w:rPr>
              <w:t>целлюлозно-бумажное производство;</w:t>
            </w:r>
            <w:r>
              <w:rPr>
                <w:spacing w:val="-2"/>
                <w:szCs w:val="24"/>
              </w:rPr>
              <w:t xml:space="preserve"> издательская и полиграфическая деятельность </w:t>
            </w:r>
          </w:p>
        </w:tc>
        <w:tc>
          <w:tcPr>
            <w:tcW w:w="1134" w:type="dxa"/>
            <w:vAlign w:val="bottom"/>
          </w:tcPr>
          <w:p w:rsidR="00AB7302" w:rsidRDefault="00AB7302" w:rsidP="00D60892">
            <w:pPr>
              <w:jc w:val="right"/>
            </w:pPr>
            <w:r>
              <w:t>100,0</w:t>
            </w:r>
          </w:p>
        </w:tc>
        <w:tc>
          <w:tcPr>
            <w:tcW w:w="1134" w:type="dxa"/>
            <w:vAlign w:val="bottom"/>
          </w:tcPr>
          <w:p w:rsidR="00AB7302" w:rsidRDefault="00AB7302" w:rsidP="00D60892">
            <w:pPr>
              <w:jc w:val="right"/>
            </w:pPr>
            <w:r>
              <w:t>123,5</w:t>
            </w:r>
          </w:p>
        </w:tc>
        <w:tc>
          <w:tcPr>
            <w:tcW w:w="1134" w:type="dxa"/>
            <w:vAlign w:val="bottom"/>
          </w:tcPr>
          <w:p w:rsidR="00AB7302" w:rsidRDefault="00AB7302" w:rsidP="00D60892">
            <w:pPr>
              <w:jc w:val="right"/>
            </w:pPr>
            <w:r>
              <w:t>119,3</w:t>
            </w:r>
          </w:p>
        </w:tc>
        <w:tc>
          <w:tcPr>
            <w:tcW w:w="1134" w:type="dxa"/>
            <w:vAlign w:val="bottom"/>
          </w:tcPr>
          <w:p w:rsidR="00AB7302" w:rsidRDefault="00AB7302" w:rsidP="00D60892">
            <w:pPr>
              <w:spacing w:line="240" w:lineRule="exact"/>
              <w:jc w:val="right"/>
            </w:pPr>
            <w:r>
              <w:t>100,0</w:t>
            </w:r>
          </w:p>
        </w:tc>
        <w:tc>
          <w:tcPr>
            <w:tcW w:w="1134" w:type="dxa"/>
            <w:vAlign w:val="bottom"/>
          </w:tcPr>
          <w:p w:rsidR="00AB7302" w:rsidRDefault="00AB7302" w:rsidP="00D60892">
            <w:pPr>
              <w:jc w:val="right"/>
            </w:pPr>
            <w:r>
              <w:t>106,6</w:t>
            </w:r>
          </w:p>
        </w:tc>
      </w:tr>
      <w:tr w:rsidR="00AB7302" w:rsidTr="007F346D">
        <w:trPr>
          <w:trHeight w:val="142"/>
          <w:jc w:val="center"/>
        </w:trPr>
        <w:tc>
          <w:tcPr>
            <w:tcW w:w="4253" w:type="dxa"/>
            <w:vAlign w:val="bottom"/>
          </w:tcPr>
          <w:p w:rsidR="00AB7302" w:rsidRPr="00A378BF" w:rsidRDefault="00AB7302" w:rsidP="00D60892">
            <w:pPr>
              <w:ind w:left="454"/>
              <w:rPr>
                <w:szCs w:val="24"/>
              </w:rPr>
            </w:pPr>
            <w:r>
              <w:rPr>
                <w:szCs w:val="24"/>
              </w:rPr>
              <w:t>прочие производства</w:t>
            </w:r>
          </w:p>
        </w:tc>
        <w:tc>
          <w:tcPr>
            <w:tcW w:w="1134" w:type="dxa"/>
            <w:vAlign w:val="bottom"/>
          </w:tcPr>
          <w:p w:rsidR="00AB7302" w:rsidRDefault="00AB7302" w:rsidP="00D60892">
            <w:pPr>
              <w:jc w:val="right"/>
            </w:pPr>
            <w:r>
              <w:t>122,6</w:t>
            </w:r>
          </w:p>
        </w:tc>
        <w:tc>
          <w:tcPr>
            <w:tcW w:w="1134" w:type="dxa"/>
            <w:vAlign w:val="bottom"/>
          </w:tcPr>
          <w:p w:rsidR="00AB7302" w:rsidRDefault="00AB7302" w:rsidP="00D60892">
            <w:pPr>
              <w:jc w:val="right"/>
            </w:pPr>
            <w:r>
              <w:t>126,5</w:t>
            </w:r>
          </w:p>
        </w:tc>
        <w:tc>
          <w:tcPr>
            <w:tcW w:w="1134" w:type="dxa"/>
            <w:vAlign w:val="bottom"/>
          </w:tcPr>
          <w:p w:rsidR="00AB7302" w:rsidRDefault="00AB7302" w:rsidP="00D60892">
            <w:pPr>
              <w:jc w:val="right"/>
            </w:pPr>
            <w:r>
              <w:t>100,0</w:t>
            </w:r>
          </w:p>
        </w:tc>
        <w:tc>
          <w:tcPr>
            <w:tcW w:w="1134" w:type="dxa"/>
            <w:vAlign w:val="bottom"/>
          </w:tcPr>
          <w:p w:rsidR="00AB7302" w:rsidRDefault="00AB7302" w:rsidP="00D60892">
            <w:pPr>
              <w:spacing w:line="240" w:lineRule="exact"/>
              <w:jc w:val="right"/>
            </w:pPr>
            <w:r>
              <w:t>100,0</w:t>
            </w:r>
          </w:p>
        </w:tc>
        <w:tc>
          <w:tcPr>
            <w:tcW w:w="1134" w:type="dxa"/>
            <w:vAlign w:val="bottom"/>
          </w:tcPr>
          <w:p w:rsidR="00AB7302" w:rsidRDefault="00AB7302" w:rsidP="00D60892">
            <w:pPr>
              <w:jc w:val="right"/>
            </w:pPr>
            <w:r>
              <w:t>100,3</w:t>
            </w:r>
          </w:p>
        </w:tc>
      </w:tr>
      <w:tr w:rsidR="00AB7302" w:rsidTr="007F346D">
        <w:trPr>
          <w:trHeight w:val="142"/>
          <w:jc w:val="center"/>
        </w:trPr>
        <w:tc>
          <w:tcPr>
            <w:tcW w:w="4253" w:type="dxa"/>
            <w:vAlign w:val="bottom"/>
          </w:tcPr>
          <w:p w:rsidR="00AB7302" w:rsidRDefault="00AB7302" w:rsidP="00D60892">
            <w:pPr>
              <w:ind w:left="227"/>
              <w:rPr>
                <w:szCs w:val="24"/>
              </w:rPr>
            </w:pPr>
            <w:r>
              <w:rPr>
                <w:szCs w:val="24"/>
              </w:rPr>
              <w:t>Производство и распределение электроэнергии, газа и воды</w:t>
            </w:r>
          </w:p>
        </w:tc>
        <w:tc>
          <w:tcPr>
            <w:tcW w:w="1134" w:type="dxa"/>
            <w:vAlign w:val="bottom"/>
          </w:tcPr>
          <w:p w:rsidR="00AB7302" w:rsidRDefault="00AB7302" w:rsidP="00D60892">
            <w:pPr>
              <w:jc w:val="right"/>
            </w:pPr>
            <w:r>
              <w:t>114,6</w:t>
            </w:r>
          </w:p>
        </w:tc>
        <w:tc>
          <w:tcPr>
            <w:tcW w:w="1134" w:type="dxa"/>
            <w:vAlign w:val="bottom"/>
          </w:tcPr>
          <w:p w:rsidR="00AB7302" w:rsidRDefault="00AB7302" w:rsidP="00D60892">
            <w:pPr>
              <w:jc w:val="right"/>
            </w:pPr>
            <w:r>
              <w:t>120,3</w:t>
            </w:r>
          </w:p>
        </w:tc>
        <w:tc>
          <w:tcPr>
            <w:tcW w:w="1134" w:type="dxa"/>
            <w:vAlign w:val="bottom"/>
          </w:tcPr>
          <w:p w:rsidR="00AB7302" w:rsidRDefault="00AB7302" w:rsidP="00D60892">
            <w:pPr>
              <w:jc w:val="right"/>
            </w:pPr>
            <w:r>
              <w:t>121,0</w:t>
            </w:r>
          </w:p>
        </w:tc>
        <w:tc>
          <w:tcPr>
            <w:tcW w:w="1134" w:type="dxa"/>
            <w:vAlign w:val="bottom"/>
          </w:tcPr>
          <w:p w:rsidR="00AB7302" w:rsidRDefault="00AB7302" w:rsidP="00D60892">
            <w:pPr>
              <w:spacing w:line="240" w:lineRule="exact"/>
              <w:jc w:val="right"/>
            </w:pPr>
            <w:r>
              <w:t>119,3</w:t>
            </w:r>
          </w:p>
        </w:tc>
        <w:tc>
          <w:tcPr>
            <w:tcW w:w="1134" w:type="dxa"/>
            <w:vAlign w:val="bottom"/>
          </w:tcPr>
          <w:p w:rsidR="00AB7302" w:rsidRDefault="00AB7302" w:rsidP="00D60892">
            <w:pPr>
              <w:jc w:val="right"/>
            </w:pPr>
            <w:r>
              <w:t>102,9</w:t>
            </w:r>
          </w:p>
        </w:tc>
      </w:tr>
    </w:tbl>
    <w:p w:rsidR="009F457E" w:rsidRPr="00CB05F9" w:rsidRDefault="009F457E" w:rsidP="009F457E">
      <w:pPr>
        <w:jc w:val="center"/>
        <w:rPr>
          <w:szCs w:val="24"/>
        </w:rPr>
      </w:pPr>
    </w:p>
    <w:p w:rsidR="009F457E" w:rsidRDefault="009F457E" w:rsidP="009F457E">
      <w:pPr>
        <w:pStyle w:val="1"/>
        <w:spacing w:before="0"/>
        <w:jc w:val="center"/>
      </w:pPr>
      <w:bookmarkStart w:id="1563" w:name="_Toc222653229"/>
      <w:bookmarkStart w:id="1564" w:name="_Toc238547894"/>
      <w:bookmarkStart w:id="1565" w:name="_Toc346180842"/>
      <w:r w:rsidRPr="00D60892">
        <w:t>ИНДЕКСЫ ЦЕН ПРОИЗВОДИТЕЛЕЙ</w:t>
      </w:r>
      <w:r w:rsidRPr="00D60892">
        <w:br/>
        <w:t xml:space="preserve">ПО ВИДАМ </w:t>
      </w:r>
      <w:r w:rsidR="00EA7346" w:rsidRPr="00D60892">
        <w:t>ПРОМЫШЛЕННОЙ</w:t>
      </w:r>
      <w:r w:rsidR="00EA7346">
        <w:t xml:space="preserve"> </w:t>
      </w:r>
      <w:r w:rsidR="00441F5B">
        <w:t>ПРОДУКЦИИ</w:t>
      </w:r>
      <w:bookmarkEnd w:id="1563"/>
      <w:bookmarkEnd w:id="1564"/>
      <w:bookmarkEnd w:id="1565"/>
    </w:p>
    <w:p w:rsidR="009F457E" w:rsidRDefault="009F457E" w:rsidP="009F457E">
      <w:pPr>
        <w:jc w:val="center"/>
      </w:pPr>
      <w:r>
        <w:t>(декабрь к декабрю предыдущего года; в процентах)</w:t>
      </w:r>
    </w:p>
    <w:p w:rsidR="009F457E" w:rsidRPr="00D60892" w:rsidRDefault="009F457E" w:rsidP="00983164">
      <w:pPr>
        <w:rPr>
          <w:sz w:val="16"/>
          <w:szCs w:val="16"/>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AB7302" w:rsidTr="007F346D">
        <w:trPr>
          <w:trHeight w:hRule="exact" w:val="316"/>
          <w:jc w:val="center"/>
        </w:trPr>
        <w:tc>
          <w:tcPr>
            <w:tcW w:w="4253" w:type="dxa"/>
            <w:tcBorders>
              <w:top w:val="single" w:sz="12" w:space="0" w:color="auto"/>
              <w:bottom w:val="single" w:sz="12" w:space="0" w:color="auto"/>
            </w:tcBorders>
            <w:vAlign w:val="center"/>
          </w:tcPr>
          <w:p w:rsidR="00AB7302" w:rsidRDefault="00AB7302" w:rsidP="00FD3E5F">
            <w:pPr>
              <w:spacing w:before="14"/>
              <w:jc w:val="center"/>
            </w:pPr>
          </w:p>
        </w:tc>
        <w:tc>
          <w:tcPr>
            <w:tcW w:w="1134" w:type="dxa"/>
            <w:tcBorders>
              <w:top w:val="single" w:sz="12" w:space="0" w:color="auto"/>
              <w:bottom w:val="single" w:sz="12" w:space="0" w:color="auto"/>
            </w:tcBorders>
            <w:vAlign w:val="center"/>
          </w:tcPr>
          <w:p w:rsidR="00AB7302" w:rsidRDefault="00AB7302" w:rsidP="007F346D">
            <w:pPr>
              <w:spacing w:before="14"/>
              <w:jc w:val="center"/>
            </w:pPr>
            <w:r>
              <w:t>2007</w:t>
            </w:r>
          </w:p>
        </w:tc>
        <w:tc>
          <w:tcPr>
            <w:tcW w:w="1134" w:type="dxa"/>
            <w:tcBorders>
              <w:top w:val="single" w:sz="12" w:space="0" w:color="auto"/>
              <w:bottom w:val="single" w:sz="12" w:space="0" w:color="auto"/>
            </w:tcBorders>
            <w:vAlign w:val="center"/>
          </w:tcPr>
          <w:p w:rsidR="00AB7302" w:rsidRDefault="00AB7302" w:rsidP="007F346D">
            <w:pPr>
              <w:spacing w:before="14"/>
              <w:jc w:val="center"/>
            </w:pPr>
            <w:r>
              <w:t>2008</w:t>
            </w:r>
          </w:p>
        </w:tc>
        <w:tc>
          <w:tcPr>
            <w:tcW w:w="1134" w:type="dxa"/>
            <w:tcBorders>
              <w:top w:val="single" w:sz="12" w:space="0" w:color="auto"/>
              <w:bottom w:val="single" w:sz="12" w:space="0" w:color="auto"/>
            </w:tcBorders>
            <w:vAlign w:val="center"/>
          </w:tcPr>
          <w:p w:rsidR="00AB7302" w:rsidRDefault="00AB7302" w:rsidP="007F346D">
            <w:pPr>
              <w:spacing w:before="14"/>
              <w:jc w:val="center"/>
            </w:pPr>
            <w:r>
              <w:t>2009</w:t>
            </w:r>
          </w:p>
        </w:tc>
        <w:tc>
          <w:tcPr>
            <w:tcW w:w="1134" w:type="dxa"/>
            <w:tcBorders>
              <w:top w:val="single" w:sz="12" w:space="0" w:color="auto"/>
              <w:bottom w:val="single" w:sz="12" w:space="0" w:color="auto"/>
            </w:tcBorders>
            <w:vAlign w:val="center"/>
          </w:tcPr>
          <w:p w:rsidR="00AB7302" w:rsidRDefault="00AB7302" w:rsidP="007F346D">
            <w:pPr>
              <w:spacing w:before="14"/>
              <w:jc w:val="center"/>
            </w:pPr>
            <w:r>
              <w:t>2010</w:t>
            </w:r>
          </w:p>
        </w:tc>
        <w:tc>
          <w:tcPr>
            <w:tcW w:w="1134" w:type="dxa"/>
            <w:tcBorders>
              <w:top w:val="single" w:sz="12" w:space="0" w:color="auto"/>
              <w:bottom w:val="single" w:sz="12" w:space="0" w:color="auto"/>
            </w:tcBorders>
            <w:vAlign w:val="center"/>
          </w:tcPr>
          <w:p w:rsidR="00AB7302" w:rsidRDefault="00AB7302" w:rsidP="00C71DCF">
            <w:pPr>
              <w:spacing w:before="14"/>
              <w:jc w:val="center"/>
            </w:pPr>
            <w:r>
              <w:t>2011</w:t>
            </w:r>
          </w:p>
        </w:tc>
      </w:tr>
      <w:tr w:rsidR="00AB7302" w:rsidRPr="005854A1" w:rsidTr="007F346D">
        <w:trPr>
          <w:trHeight w:val="142"/>
          <w:jc w:val="center"/>
        </w:trPr>
        <w:tc>
          <w:tcPr>
            <w:tcW w:w="4253" w:type="dxa"/>
            <w:vAlign w:val="bottom"/>
          </w:tcPr>
          <w:p w:rsidR="00AB7302" w:rsidRPr="005854A1" w:rsidRDefault="00AB7302" w:rsidP="00D60892">
            <w:pPr>
              <w:ind w:left="35"/>
              <w:rPr>
                <w:b/>
              </w:rPr>
            </w:pPr>
            <w:r w:rsidRPr="005854A1">
              <w:rPr>
                <w:b/>
              </w:rPr>
              <w:t xml:space="preserve">Добыча топливно-энергетических </w:t>
            </w:r>
            <w:r w:rsidRPr="005854A1">
              <w:rPr>
                <w:b/>
              </w:rPr>
              <w:br/>
              <w:t>полезных ископаемых</w:t>
            </w:r>
          </w:p>
        </w:tc>
        <w:tc>
          <w:tcPr>
            <w:tcW w:w="1134" w:type="dxa"/>
            <w:vAlign w:val="bottom"/>
          </w:tcPr>
          <w:p w:rsidR="00AB7302" w:rsidRPr="005854A1" w:rsidRDefault="00AB7302" w:rsidP="00D60892">
            <w:pPr>
              <w:jc w:val="right"/>
              <w:rPr>
                <w:b/>
              </w:rPr>
            </w:pPr>
          </w:p>
        </w:tc>
        <w:tc>
          <w:tcPr>
            <w:tcW w:w="1134" w:type="dxa"/>
            <w:vAlign w:val="bottom"/>
          </w:tcPr>
          <w:p w:rsidR="00AB7302" w:rsidRPr="005854A1" w:rsidRDefault="00AB7302" w:rsidP="00D60892">
            <w:pPr>
              <w:jc w:val="right"/>
              <w:rPr>
                <w:b/>
              </w:rPr>
            </w:pPr>
          </w:p>
        </w:tc>
        <w:tc>
          <w:tcPr>
            <w:tcW w:w="1134" w:type="dxa"/>
            <w:vAlign w:val="bottom"/>
          </w:tcPr>
          <w:p w:rsidR="00AB7302" w:rsidRPr="005854A1" w:rsidRDefault="00AB7302" w:rsidP="00D60892">
            <w:pPr>
              <w:jc w:val="right"/>
              <w:rPr>
                <w:b/>
              </w:rPr>
            </w:pPr>
          </w:p>
        </w:tc>
        <w:tc>
          <w:tcPr>
            <w:tcW w:w="1134" w:type="dxa"/>
            <w:vAlign w:val="bottom"/>
          </w:tcPr>
          <w:p w:rsidR="00AB7302" w:rsidRPr="005854A1" w:rsidRDefault="00AB7302" w:rsidP="00D60892">
            <w:pPr>
              <w:jc w:val="right"/>
              <w:rPr>
                <w:b/>
              </w:rPr>
            </w:pPr>
          </w:p>
        </w:tc>
        <w:tc>
          <w:tcPr>
            <w:tcW w:w="1134" w:type="dxa"/>
            <w:vAlign w:val="bottom"/>
          </w:tcPr>
          <w:p w:rsidR="00AB7302" w:rsidRPr="005854A1" w:rsidRDefault="00AB7302" w:rsidP="00D60892">
            <w:pPr>
              <w:jc w:val="right"/>
              <w:rPr>
                <w:b/>
              </w:rPr>
            </w:pPr>
          </w:p>
        </w:tc>
      </w:tr>
      <w:tr w:rsidR="00AB7302" w:rsidTr="007F346D">
        <w:trPr>
          <w:trHeight w:val="142"/>
          <w:jc w:val="center"/>
        </w:trPr>
        <w:tc>
          <w:tcPr>
            <w:tcW w:w="4253" w:type="dxa"/>
            <w:vAlign w:val="bottom"/>
          </w:tcPr>
          <w:p w:rsidR="00AB7302" w:rsidRDefault="00AB7302" w:rsidP="00D60892">
            <w:pPr>
              <w:ind w:left="215"/>
            </w:pPr>
            <w:r>
              <w:t>Уголь</w:t>
            </w:r>
          </w:p>
        </w:tc>
        <w:tc>
          <w:tcPr>
            <w:tcW w:w="1134" w:type="dxa"/>
            <w:vAlign w:val="bottom"/>
          </w:tcPr>
          <w:p w:rsidR="00AB7302" w:rsidRDefault="00AB7302" w:rsidP="00D60892">
            <w:pPr>
              <w:jc w:val="right"/>
            </w:pPr>
            <w:r>
              <w:t>100,0</w:t>
            </w:r>
          </w:p>
        </w:tc>
        <w:tc>
          <w:tcPr>
            <w:tcW w:w="1134" w:type="dxa"/>
            <w:vAlign w:val="bottom"/>
          </w:tcPr>
          <w:p w:rsidR="00AB7302" w:rsidRDefault="00AB7302" w:rsidP="00D60892">
            <w:pPr>
              <w:jc w:val="right"/>
            </w:pPr>
            <w:r>
              <w:t>141,2</w:t>
            </w:r>
          </w:p>
        </w:tc>
        <w:tc>
          <w:tcPr>
            <w:tcW w:w="1134" w:type="dxa"/>
            <w:vAlign w:val="bottom"/>
          </w:tcPr>
          <w:p w:rsidR="00AB7302" w:rsidRDefault="00AB7302" w:rsidP="00D60892">
            <w:pPr>
              <w:jc w:val="right"/>
            </w:pPr>
            <w:r>
              <w:t>136,8</w:t>
            </w:r>
          </w:p>
        </w:tc>
        <w:tc>
          <w:tcPr>
            <w:tcW w:w="1134" w:type="dxa"/>
            <w:vAlign w:val="bottom"/>
          </w:tcPr>
          <w:p w:rsidR="00AB7302" w:rsidRDefault="00AB7302" w:rsidP="00D60892">
            <w:pPr>
              <w:jc w:val="right"/>
            </w:pPr>
            <w:r>
              <w:t>140,5</w:t>
            </w:r>
          </w:p>
        </w:tc>
        <w:tc>
          <w:tcPr>
            <w:tcW w:w="1134" w:type="dxa"/>
            <w:vAlign w:val="bottom"/>
          </w:tcPr>
          <w:p w:rsidR="00AB7302" w:rsidRDefault="00D60892" w:rsidP="00D60892">
            <w:pPr>
              <w:jc w:val="right"/>
            </w:pPr>
            <w:r>
              <w:t>93,2</w:t>
            </w:r>
          </w:p>
        </w:tc>
      </w:tr>
      <w:tr w:rsidR="00AB7302" w:rsidTr="007F346D">
        <w:trPr>
          <w:trHeight w:val="142"/>
          <w:jc w:val="center"/>
        </w:trPr>
        <w:tc>
          <w:tcPr>
            <w:tcW w:w="4253" w:type="dxa"/>
            <w:vAlign w:val="bottom"/>
          </w:tcPr>
          <w:p w:rsidR="00AB7302" w:rsidRPr="005854A1" w:rsidRDefault="00AB7302" w:rsidP="00D60892">
            <w:pPr>
              <w:ind w:left="35"/>
              <w:rPr>
                <w:b/>
              </w:rPr>
            </w:pPr>
            <w:r w:rsidRPr="005854A1">
              <w:rPr>
                <w:b/>
              </w:rPr>
              <w:t>Добыча полезных ископаемых, кроме топливно-энергетических</w:t>
            </w:r>
          </w:p>
        </w:tc>
        <w:tc>
          <w:tcPr>
            <w:tcW w:w="1134" w:type="dxa"/>
            <w:vAlign w:val="bottom"/>
          </w:tcPr>
          <w:p w:rsidR="00AB7302" w:rsidRDefault="00AB7302" w:rsidP="00D60892">
            <w:pPr>
              <w:jc w:val="right"/>
            </w:pPr>
          </w:p>
        </w:tc>
        <w:tc>
          <w:tcPr>
            <w:tcW w:w="1134" w:type="dxa"/>
            <w:vAlign w:val="bottom"/>
          </w:tcPr>
          <w:p w:rsidR="00AB7302" w:rsidRDefault="00AB7302" w:rsidP="00D60892">
            <w:pPr>
              <w:jc w:val="right"/>
            </w:pPr>
          </w:p>
        </w:tc>
        <w:tc>
          <w:tcPr>
            <w:tcW w:w="1134" w:type="dxa"/>
            <w:vAlign w:val="bottom"/>
          </w:tcPr>
          <w:p w:rsidR="00AB7302" w:rsidRDefault="00AB7302" w:rsidP="00D60892">
            <w:pPr>
              <w:jc w:val="right"/>
            </w:pPr>
          </w:p>
        </w:tc>
        <w:tc>
          <w:tcPr>
            <w:tcW w:w="1134" w:type="dxa"/>
            <w:vAlign w:val="bottom"/>
          </w:tcPr>
          <w:p w:rsidR="00AB7302" w:rsidRDefault="00AB7302" w:rsidP="00D60892">
            <w:pPr>
              <w:jc w:val="right"/>
            </w:pPr>
          </w:p>
        </w:tc>
        <w:tc>
          <w:tcPr>
            <w:tcW w:w="1134" w:type="dxa"/>
            <w:vAlign w:val="bottom"/>
          </w:tcPr>
          <w:p w:rsidR="00AB7302" w:rsidRDefault="00AB7302" w:rsidP="00D60892">
            <w:pPr>
              <w:jc w:val="right"/>
            </w:pPr>
          </w:p>
        </w:tc>
      </w:tr>
      <w:tr w:rsidR="00AB7302" w:rsidTr="007F346D">
        <w:trPr>
          <w:trHeight w:val="142"/>
          <w:jc w:val="center"/>
        </w:trPr>
        <w:tc>
          <w:tcPr>
            <w:tcW w:w="4253" w:type="dxa"/>
            <w:vAlign w:val="bottom"/>
          </w:tcPr>
          <w:p w:rsidR="00AB7302" w:rsidRDefault="00AB7302" w:rsidP="00D60892">
            <w:pPr>
              <w:ind w:left="215"/>
            </w:pPr>
            <w:r>
              <w:t>Щебень</w:t>
            </w:r>
          </w:p>
        </w:tc>
        <w:tc>
          <w:tcPr>
            <w:tcW w:w="1134" w:type="dxa"/>
            <w:vAlign w:val="bottom"/>
          </w:tcPr>
          <w:p w:rsidR="00AB7302" w:rsidRDefault="00AB7302" w:rsidP="00D60892">
            <w:pPr>
              <w:jc w:val="right"/>
            </w:pPr>
            <w:r>
              <w:t>79,8</w:t>
            </w:r>
          </w:p>
        </w:tc>
        <w:tc>
          <w:tcPr>
            <w:tcW w:w="1134" w:type="dxa"/>
            <w:vAlign w:val="bottom"/>
          </w:tcPr>
          <w:p w:rsidR="00AB7302" w:rsidRDefault="00AB7302" w:rsidP="00D60892">
            <w:pPr>
              <w:jc w:val="right"/>
            </w:pPr>
            <w:r>
              <w:t>131,3</w:t>
            </w:r>
          </w:p>
        </w:tc>
        <w:tc>
          <w:tcPr>
            <w:tcW w:w="1134" w:type="dxa"/>
            <w:vAlign w:val="bottom"/>
          </w:tcPr>
          <w:p w:rsidR="00AB7302" w:rsidRDefault="00AB7302" w:rsidP="00D60892">
            <w:pPr>
              <w:jc w:val="right"/>
            </w:pPr>
            <w:r>
              <w:t>102,8</w:t>
            </w:r>
          </w:p>
        </w:tc>
        <w:tc>
          <w:tcPr>
            <w:tcW w:w="1134" w:type="dxa"/>
            <w:vAlign w:val="bottom"/>
          </w:tcPr>
          <w:p w:rsidR="00AB7302" w:rsidRDefault="00AB7302" w:rsidP="00D60892">
            <w:pPr>
              <w:jc w:val="right"/>
            </w:pPr>
            <w:r>
              <w:t>100,0</w:t>
            </w:r>
          </w:p>
        </w:tc>
        <w:tc>
          <w:tcPr>
            <w:tcW w:w="1134" w:type="dxa"/>
            <w:vAlign w:val="bottom"/>
          </w:tcPr>
          <w:p w:rsidR="00AB7302" w:rsidRDefault="00D60892" w:rsidP="00D60892">
            <w:pPr>
              <w:jc w:val="right"/>
            </w:pPr>
            <w:r>
              <w:t>117,8</w:t>
            </w:r>
          </w:p>
        </w:tc>
      </w:tr>
      <w:tr w:rsidR="00D60892" w:rsidTr="00D60892">
        <w:trPr>
          <w:trHeight w:val="142"/>
          <w:jc w:val="center"/>
        </w:trPr>
        <w:tc>
          <w:tcPr>
            <w:tcW w:w="4253" w:type="dxa"/>
            <w:vAlign w:val="bottom"/>
          </w:tcPr>
          <w:p w:rsidR="00D60892" w:rsidRDefault="00D60892" w:rsidP="00D60892">
            <w:pPr>
              <w:ind w:left="215"/>
            </w:pPr>
            <w:r>
              <w:t>Гравий</w:t>
            </w:r>
          </w:p>
        </w:tc>
        <w:tc>
          <w:tcPr>
            <w:tcW w:w="1134" w:type="dxa"/>
            <w:vAlign w:val="bottom"/>
          </w:tcPr>
          <w:p w:rsidR="00D60892" w:rsidRDefault="00D60892" w:rsidP="00D60892">
            <w:pPr>
              <w:jc w:val="right"/>
            </w:pPr>
            <w:r>
              <w:t>…</w:t>
            </w:r>
          </w:p>
        </w:tc>
        <w:tc>
          <w:tcPr>
            <w:tcW w:w="1134" w:type="dxa"/>
            <w:vAlign w:val="bottom"/>
          </w:tcPr>
          <w:p w:rsidR="00D60892" w:rsidRDefault="00D60892" w:rsidP="00D60892">
            <w:pPr>
              <w:jc w:val="right"/>
            </w:pPr>
            <w:r>
              <w:t>…</w:t>
            </w:r>
          </w:p>
        </w:tc>
        <w:tc>
          <w:tcPr>
            <w:tcW w:w="1134" w:type="dxa"/>
            <w:vAlign w:val="bottom"/>
          </w:tcPr>
          <w:p w:rsidR="00D60892" w:rsidRDefault="00D60892" w:rsidP="00D60892">
            <w:pPr>
              <w:jc w:val="right"/>
            </w:pPr>
            <w:r>
              <w:t>…</w:t>
            </w:r>
          </w:p>
        </w:tc>
        <w:tc>
          <w:tcPr>
            <w:tcW w:w="1134" w:type="dxa"/>
            <w:vAlign w:val="bottom"/>
          </w:tcPr>
          <w:p w:rsidR="00D60892" w:rsidRDefault="00D60892" w:rsidP="00D60892">
            <w:pPr>
              <w:jc w:val="right"/>
            </w:pPr>
            <w:r>
              <w:t>…</w:t>
            </w:r>
          </w:p>
        </w:tc>
        <w:tc>
          <w:tcPr>
            <w:tcW w:w="1134" w:type="dxa"/>
            <w:vAlign w:val="bottom"/>
          </w:tcPr>
          <w:p w:rsidR="00D60892" w:rsidRDefault="00D60892" w:rsidP="00D60892">
            <w:pPr>
              <w:jc w:val="right"/>
            </w:pPr>
            <w:r>
              <w:t>129,6</w:t>
            </w:r>
          </w:p>
        </w:tc>
      </w:tr>
      <w:tr w:rsidR="00AB7302" w:rsidTr="007F346D">
        <w:trPr>
          <w:trHeight w:val="142"/>
          <w:jc w:val="center"/>
        </w:trPr>
        <w:tc>
          <w:tcPr>
            <w:tcW w:w="4253" w:type="dxa"/>
            <w:vAlign w:val="bottom"/>
          </w:tcPr>
          <w:p w:rsidR="00AB7302" w:rsidRDefault="00AB7302" w:rsidP="00D60892">
            <w:pPr>
              <w:ind w:left="215"/>
            </w:pPr>
            <w:r>
              <w:t xml:space="preserve">Асбест </w:t>
            </w:r>
          </w:p>
        </w:tc>
        <w:tc>
          <w:tcPr>
            <w:tcW w:w="1134" w:type="dxa"/>
            <w:vAlign w:val="bottom"/>
          </w:tcPr>
          <w:p w:rsidR="00AB7302" w:rsidRDefault="00AB7302" w:rsidP="00D60892">
            <w:pPr>
              <w:jc w:val="right"/>
            </w:pPr>
            <w:r>
              <w:t>86,2</w:t>
            </w:r>
          </w:p>
        </w:tc>
        <w:tc>
          <w:tcPr>
            <w:tcW w:w="1134" w:type="dxa"/>
            <w:vAlign w:val="bottom"/>
          </w:tcPr>
          <w:p w:rsidR="00AB7302" w:rsidRDefault="00AB7302" w:rsidP="00D60892">
            <w:pPr>
              <w:jc w:val="right"/>
            </w:pPr>
            <w:r>
              <w:t>100,0</w:t>
            </w:r>
          </w:p>
        </w:tc>
        <w:tc>
          <w:tcPr>
            <w:tcW w:w="1134" w:type="dxa"/>
            <w:vAlign w:val="bottom"/>
          </w:tcPr>
          <w:p w:rsidR="00AB7302" w:rsidRDefault="00AB7302" w:rsidP="00D60892">
            <w:pPr>
              <w:jc w:val="right"/>
            </w:pPr>
            <w:r>
              <w:t>200,0</w:t>
            </w:r>
          </w:p>
        </w:tc>
        <w:tc>
          <w:tcPr>
            <w:tcW w:w="1134" w:type="dxa"/>
            <w:vAlign w:val="bottom"/>
          </w:tcPr>
          <w:p w:rsidR="00AB7302" w:rsidRDefault="00AB7302" w:rsidP="00D60892">
            <w:pPr>
              <w:jc w:val="right"/>
            </w:pPr>
            <w:r>
              <w:t>100,0</w:t>
            </w:r>
          </w:p>
        </w:tc>
        <w:tc>
          <w:tcPr>
            <w:tcW w:w="1134" w:type="dxa"/>
            <w:vAlign w:val="bottom"/>
          </w:tcPr>
          <w:p w:rsidR="00AB7302" w:rsidRDefault="00D60892" w:rsidP="00D60892">
            <w:pPr>
              <w:jc w:val="right"/>
            </w:pPr>
            <w:r>
              <w:t>100,0</w:t>
            </w:r>
          </w:p>
        </w:tc>
      </w:tr>
      <w:tr w:rsidR="00AB7302" w:rsidTr="007F346D">
        <w:trPr>
          <w:trHeight w:val="142"/>
          <w:jc w:val="center"/>
        </w:trPr>
        <w:tc>
          <w:tcPr>
            <w:tcW w:w="4253" w:type="dxa"/>
            <w:vAlign w:val="bottom"/>
          </w:tcPr>
          <w:p w:rsidR="00AB7302" w:rsidRPr="005854A1" w:rsidRDefault="00AB7302" w:rsidP="00D60892">
            <w:pPr>
              <w:ind w:left="35"/>
              <w:rPr>
                <w:b/>
              </w:rPr>
            </w:pPr>
            <w:r w:rsidRPr="005854A1">
              <w:rPr>
                <w:b/>
              </w:rPr>
              <w:t>Производство пищевых продуктов, включая напитки, и табака</w:t>
            </w:r>
          </w:p>
        </w:tc>
        <w:tc>
          <w:tcPr>
            <w:tcW w:w="1134" w:type="dxa"/>
            <w:vAlign w:val="bottom"/>
          </w:tcPr>
          <w:p w:rsidR="00AB7302" w:rsidRDefault="00AB7302" w:rsidP="00D60892">
            <w:pPr>
              <w:jc w:val="right"/>
            </w:pPr>
          </w:p>
        </w:tc>
        <w:tc>
          <w:tcPr>
            <w:tcW w:w="1134" w:type="dxa"/>
            <w:vAlign w:val="bottom"/>
          </w:tcPr>
          <w:p w:rsidR="00AB7302" w:rsidRDefault="00AB7302" w:rsidP="00D60892">
            <w:pPr>
              <w:jc w:val="right"/>
            </w:pPr>
          </w:p>
        </w:tc>
        <w:tc>
          <w:tcPr>
            <w:tcW w:w="1134" w:type="dxa"/>
            <w:vAlign w:val="bottom"/>
          </w:tcPr>
          <w:p w:rsidR="00AB7302" w:rsidRDefault="00AB7302" w:rsidP="00D60892">
            <w:pPr>
              <w:jc w:val="right"/>
            </w:pPr>
          </w:p>
        </w:tc>
        <w:tc>
          <w:tcPr>
            <w:tcW w:w="1134" w:type="dxa"/>
            <w:vAlign w:val="bottom"/>
          </w:tcPr>
          <w:p w:rsidR="00AB7302" w:rsidRDefault="00AB7302" w:rsidP="00D60892">
            <w:pPr>
              <w:jc w:val="right"/>
            </w:pPr>
          </w:p>
        </w:tc>
        <w:tc>
          <w:tcPr>
            <w:tcW w:w="1134" w:type="dxa"/>
            <w:vAlign w:val="bottom"/>
          </w:tcPr>
          <w:p w:rsidR="00AB7302" w:rsidRDefault="00AB7302" w:rsidP="00D60892">
            <w:pPr>
              <w:jc w:val="right"/>
            </w:pPr>
          </w:p>
        </w:tc>
      </w:tr>
      <w:tr w:rsidR="00AB7302" w:rsidTr="007F346D">
        <w:trPr>
          <w:trHeight w:val="142"/>
          <w:jc w:val="center"/>
        </w:trPr>
        <w:tc>
          <w:tcPr>
            <w:tcW w:w="4253" w:type="dxa"/>
            <w:vAlign w:val="bottom"/>
          </w:tcPr>
          <w:p w:rsidR="00AB7302" w:rsidRDefault="00AB7302" w:rsidP="00D60892">
            <w:pPr>
              <w:ind w:left="215"/>
            </w:pPr>
            <w:r>
              <w:t>Мясо</w:t>
            </w:r>
          </w:p>
        </w:tc>
        <w:tc>
          <w:tcPr>
            <w:tcW w:w="1134" w:type="dxa"/>
            <w:vAlign w:val="bottom"/>
          </w:tcPr>
          <w:p w:rsidR="00AB7302" w:rsidRDefault="00AB7302" w:rsidP="00D60892">
            <w:pPr>
              <w:jc w:val="right"/>
            </w:pPr>
            <w:r>
              <w:t>133,3</w:t>
            </w:r>
          </w:p>
        </w:tc>
        <w:tc>
          <w:tcPr>
            <w:tcW w:w="1134" w:type="dxa"/>
            <w:vAlign w:val="bottom"/>
          </w:tcPr>
          <w:p w:rsidR="00AB7302" w:rsidRDefault="00AB7302" w:rsidP="00D60892">
            <w:pPr>
              <w:jc w:val="right"/>
            </w:pPr>
            <w:r>
              <w:t>109,1</w:t>
            </w:r>
          </w:p>
        </w:tc>
        <w:tc>
          <w:tcPr>
            <w:tcW w:w="1134" w:type="dxa"/>
            <w:vAlign w:val="bottom"/>
          </w:tcPr>
          <w:p w:rsidR="00AB7302" w:rsidRDefault="00AB7302" w:rsidP="00D60892">
            <w:pPr>
              <w:jc w:val="right"/>
            </w:pPr>
            <w:r>
              <w:t>113,8</w:t>
            </w:r>
          </w:p>
        </w:tc>
        <w:tc>
          <w:tcPr>
            <w:tcW w:w="1134" w:type="dxa"/>
            <w:vAlign w:val="bottom"/>
          </w:tcPr>
          <w:p w:rsidR="00AB7302" w:rsidRDefault="00AB7302" w:rsidP="00D60892">
            <w:pPr>
              <w:jc w:val="right"/>
            </w:pPr>
            <w:r>
              <w:t>105,6</w:t>
            </w:r>
          </w:p>
        </w:tc>
        <w:tc>
          <w:tcPr>
            <w:tcW w:w="1134" w:type="dxa"/>
            <w:vAlign w:val="bottom"/>
          </w:tcPr>
          <w:p w:rsidR="00AB7302" w:rsidRDefault="00F5396B" w:rsidP="00D60892">
            <w:pPr>
              <w:jc w:val="right"/>
            </w:pPr>
            <w:r>
              <w:t>11</w:t>
            </w:r>
            <w:r w:rsidR="00D60892">
              <w:t>7,7</w:t>
            </w:r>
          </w:p>
        </w:tc>
      </w:tr>
      <w:tr w:rsidR="00AB7302" w:rsidTr="007F346D">
        <w:trPr>
          <w:trHeight w:val="142"/>
          <w:jc w:val="center"/>
        </w:trPr>
        <w:tc>
          <w:tcPr>
            <w:tcW w:w="4253" w:type="dxa"/>
            <w:vAlign w:val="bottom"/>
          </w:tcPr>
          <w:p w:rsidR="00AB7302" w:rsidRDefault="00AB7302" w:rsidP="00D60892">
            <w:pPr>
              <w:ind w:left="575"/>
            </w:pPr>
            <w:r>
              <w:t>говядина</w:t>
            </w:r>
          </w:p>
        </w:tc>
        <w:tc>
          <w:tcPr>
            <w:tcW w:w="1134" w:type="dxa"/>
            <w:vAlign w:val="bottom"/>
          </w:tcPr>
          <w:p w:rsidR="00AB7302" w:rsidRDefault="00AB7302" w:rsidP="00D60892">
            <w:pPr>
              <w:jc w:val="right"/>
            </w:pPr>
            <w:r>
              <w:t>133,3</w:t>
            </w:r>
          </w:p>
        </w:tc>
        <w:tc>
          <w:tcPr>
            <w:tcW w:w="1134" w:type="dxa"/>
            <w:vAlign w:val="bottom"/>
          </w:tcPr>
          <w:p w:rsidR="00AB7302" w:rsidRDefault="00AB7302" w:rsidP="00D60892">
            <w:pPr>
              <w:jc w:val="right"/>
            </w:pPr>
            <w:r>
              <w:t>108,0</w:t>
            </w:r>
          </w:p>
        </w:tc>
        <w:tc>
          <w:tcPr>
            <w:tcW w:w="1134" w:type="dxa"/>
            <w:vAlign w:val="bottom"/>
          </w:tcPr>
          <w:p w:rsidR="00AB7302" w:rsidRDefault="00AB7302" w:rsidP="00D60892">
            <w:pPr>
              <w:jc w:val="right"/>
            </w:pPr>
            <w:r>
              <w:t>111,1</w:t>
            </w:r>
          </w:p>
        </w:tc>
        <w:tc>
          <w:tcPr>
            <w:tcW w:w="1134" w:type="dxa"/>
            <w:vAlign w:val="bottom"/>
          </w:tcPr>
          <w:p w:rsidR="00AB7302" w:rsidRDefault="00AB7302" w:rsidP="00D60892">
            <w:pPr>
              <w:jc w:val="right"/>
            </w:pPr>
            <w:r>
              <w:t>…</w:t>
            </w:r>
          </w:p>
        </w:tc>
        <w:tc>
          <w:tcPr>
            <w:tcW w:w="1134" w:type="dxa"/>
            <w:vAlign w:val="bottom"/>
          </w:tcPr>
          <w:p w:rsidR="00AB7302" w:rsidRDefault="00D60892" w:rsidP="00D60892">
            <w:pPr>
              <w:jc w:val="right"/>
            </w:pPr>
            <w:r>
              <w:t>…</w:t>
            </w:r>
          </w:p>
        </w:tc>
      </w:tr>
      <w:tr w:rsidR="00AB7302" w:rsidTr="007F346D">
        <w:trPr>
          <w:trHeight w:val="142"/>
          <w:jc w:val="center"/>
        </w:trPr>
        <w:tc>
          <w:tcPr>
            <w:tcW w:w="4253" w:type="dxa"/>
            <w:vAlign w:val="bottom"/>
          </w:tcPr>
          <w:p w:rsidR="00AB7302" w:rsidRDefault="00AB7302" w:rsidP="00D60892">
            <w:pPr>
              <w:ind w:left="575"/>
            </w:pPr>
            <w:r>
              <w:t>баранина</w:t>
            </w:r>
          </w:p>
        </w:tc>
        <w:tc>
          <w:tcPr>
            <w:tcW w:w="1134" w:type="dxa"/>
            <w:vAlign w:val="bottom"/>
          </w:tcPr>
          <w:p w:rsidR="00AB7302" w:rsidRDefault="00AB7302" w:rsidP="00D60892">
            <w:pPr>
              <w:jc w:val="right"/>
            </w:pPr>
            <w:r>
              <w:t>133,3</w:t>
            </w:r>
          </w:p>
        </w:tc>
        <w:tc>
          <w:tcPr>
            <w:tcW w:w="1134" w:type="dxa"/>
            <w:vAlign w:val="bottom"/>
          </w:tcPr>
          <w:p w:rsidR="00AB7302" w:rsidRDefault="00AB7302" w:rsidP="00D60892">
            <w:pPr>
              <w:jc w:val="right"/>
            </w:pPr>
            <w:r>
              <w:t>120,0</w:t>
            </w:r>
          </w:p>
        </w:tc>
        <w:tc>
          <w:tcPr>
            <w:tcW w:w="1134" w:type="dxa"/>
            <w:vAlign w:val="bottom"/>
          </w:tcPr>
          <w:p w:rsidR="00AB7302" w:rsidRDefault="00AB7302" w:rsidP="00D60892">
            <w:pPr>
              <w:jc w:val="right"/>
            </w:pPr>
            <w:r>
              <w:t>108,3</w:t>
            </w:r>
          </w:p>
        </w:tc>
        <w:tc>
          <w:tcPr>
            <w:tcW w:w="1134" w:type="dxa"/>
            <w:vAlign w:val="bottom"/>
          </w:tcPr>
          <w:p w:rsidR="00AB7302" w:rsidRDefault="00AB7302" w:rsidP="00D60892">
            <w:pPr>
              <w:jc w:val="right"/>
            </w:pPr>
            <w:r>
              <w:t>…</w:t>
            </w:r>
          </w:p>
        </w:tc>
        <w:tc>
          <w:tcPr>
            <w:tcW w:w="1134" w:type="dxa"/>
            <w:vAlign w:val="bottom"/>
          </w:tcPr>
          <w:p w:rsidR="00AB7302" w:rsidRDefault="00D60892" w:rsidP="00D60892">
            <w:pPr>
              <w:jc w:val="right"/>
            </w:pPr>
            <w:r>
              <w:t>…</w:t>
            </w:r>
          </w:p>
        </w:tc>
      </w:tr>
      <w:tr w:rsidR="00AB7302" w:rsidTr="007F346D">
        <w:trPr>
          <w:trHeight w:val="142"/>
          <w:jc w:val="center"/>
        </w:trPr>
        <w:tc>
          <w:tcPr>
            <w:tcW w:w="4253" w:type="dxa"/>
            <w:vAlign w:val="bottom"/>
          </w:tcPr>
          <w:p w:rsidR="00AB7302" w:rsidRDefault="00AB7302" w:rsidP="00D60892">
            <w:pPr>
              <w:ind w:left="575"/>
            </w:pPr>
            <w:r>
              <w:t>мясо птицы</w:t>
            </w:r>
          </w:p>
        </w:tc>
        <w:tc>
          <w:tcPr>
            <w:tcW w:w="1134" w:type="dxa"/>
            <w:vAlign w:val="bottom"/>
          </w:tcPr>
          <w:p w:rsidR="00AB7302" w:rsidRDefault="00AB7302" w:rsidP="00D60892">
            <w:pPr>
              <w:jc w:val="right"/>
            </w:pPr>
            <w:r>
              <w:t>…</w:t>
            </w:r>
          </w:p>
        </w:tc>
        <w:tc>
          <w:tcPr>
            <w:tcW w:w="1134" w:type="dxa"/>
            <w:vAlign w:val="bottom"/>
          </w:tcPr>
          <w:p w:rsidR="00AB7302" w:rsidRDefault="00AB7302" w:rsidP="00D60892">
            <w:pPr>
              <w:jc w:val="right"/>
            </w:pPr>
            <w:r>
              <w:t>…</w:t>
            </w:r>
          </w:p>
        </w:tc>
        <w:tc>
          <w:tcPr>
            <w:tcW w:w="1134" w:type="dxa"/>
            <w:vAlign w:val="bottom"/>
          </w:tcPr>
          <w:p w:rsidR="00AB7302" w:rsidRDefault="00AB7302" w:rsidP="00D60892">
            <w:pPr>
              <w:jc w:val="right"/>
            </w:pPr>
            <w:r>
              <w:t>…</w:t>
            </w:r>
          </w:p>
        </w:tc>
        <w:tc>
          <w:tcPr>
            <w:tcW w:w="1134" w:type="dxa"/>
            <w:vAlign w:val="bottom"/>
          </w:tcPr>
          <w:p w:rsidR="00AB7302" w:rsidRDefault="00AB7302" w:rsidP="00D60892">
            <w:pPr>
              <w:jc w:val="right"/>
            </w:pPr>
            <w:r>
              <w:t>105,6</w:t>
            </w:r>
          </w:p>
        </w:tc>
        <w:tc>
          <w:tcPr>
            <w:tcW w:w="1134" w:type="dxa"/>
            <w:vAlign w:val="bottom"/>
          </w:tcPr>
          <w:p w:rsidR="00AB7302" w:rsidRDefault="00F5396B" w:rsidP="00D60892">
            <w:pPr>
              <w:jc w:val="right"/>
            </w:pPr>
            <w:r>
              <w:t>1</w:t>
            </w:r>
            <w:r w:rsidR="00D60892">
              <w:t>21,1</w:t>
            </w:r>
          </w:p>
        </w:tc>
      </w:tr>
      <w:tr w:rsidR="00AB7302" w:rsidTr="007F346D">
        <w:trPr>
          <w:trHeight w:val="142"/>
          <w:jc w:val="center"/>
        </w:trPr>
        <w:tc>
          <w:tcPr>
            <w:tcW w:w="4253" w:type="dxa"/>
            <w:vAlign w:val="bottom"/>
          </w:tcPr>
          <w:p w:rsidR="00AB7302" w:rsidRDefault="00AB7302" w:rsidP="00D60892">
            <w:pPr>
              <w:ind w:left="215"/>
            </w:pPr>
            <w:r>
              <w:t>Изделия колбасные</w:t>
            </w:r>
          </w:p>
        </w:tc>
        <w:tc>
          <w:tcPr>
            <w:tcW w:w="1134" w:type="dxa"/>
            <w:vAlign w:val="bottom"/>
          </w:tcPr>
          <w:p w:rsidR="00AB7302" w:rsidRDefault="00AB7302" w:rsidP="00D60892">
            <w:pPr>
              <w:jc w:val="right"/>
            </w:pPr>
            <w:r>
              <w:t>101,3</w:t>
            </w:r>
          </w:p>
        </w:tc>
        <w:tc>
          <w:tcPr>
            <w:tcW w:w="1134" w:type="dxa"/>
            <w:vAlign w:val="bottom"/>
          </w:tcPr>
          <w:p w:rsidR="00AB7302" w:rsidRDefault="00AB7302" w:rsidP="00D60892">
            <w:pPr>
              <w:jc w:val="right"/>
            </w:pPr>
            <w:r>
              <w:t>104,2</w:t>
            </w:r>
          </w:p>
        </w:tc>
        <w:tc>
          <w:tcPr>
            <w:tcW w:w="1134" w:type="dxa"/>
            <w:vAlign w:val="bottom"/>
          </w:tcPr>
          <w:p w:rsidR="00AB7302" w:rsidRDefault="00AB7302" w:rsidP="00D60892">
            <w:pPr>
              <w:jc w:val="right"/>
            </w:pPr>
            <w:r>
              <w:t>108,3</w:t>
            </w:r>
          </w:p>
        </w:tc>
        <w:tc>
          <w:tcPr>
            <w:tcW w:w="1134" w:type="dxa"/>
            <w:vAlign w:val="bottom"/>
          </w:tcPr>
          <w:p w:rsidR="00AB7302" w:rsidRDefault="00AB7302" w:rsidP="00D60892">
            <w:pPr>
              <w:jc w:val="right"/>
            </w:pPr>
            <w:r>
              <w:t>110,1</w:t>
            </w:r>
          </w:p>
        </w:tc>
        <w:tc>
          <w:tcPr>
            <w:tcW w:w="1134" w:type="dxa"/>
            <w:vAlign w:val="bottom"/>
          </w:tcPr>
          <w:p w:rsidR="00AB7302" w:rsidRDefault="007274D8" w:rsidP="00D60892">
            <w:pPr>
              <w:jc w:val="right"/>
            </w:pPr>
            <w:r>
              <w:t>10</w:t>
            </w:r>
            <w:r w:rsidR="00D60892">
              <w:t>1,0</w:t>
            </w:r>
          </w:p>
        </w:tc>
      </w:tr>
      <w:tr w:rsidR="00AB7302" w:rsidTr="007F346D">
        <w:trPr>
          <w:trHeight w:val="142"/>
          <w:jc w:val="center"/>
        </w:trPr>
        <w:tc>
          <w:tcPr>
            <w:tcW w:w="4253" w:type="dxa"/>
            <w:vAlign w:val="bottom"/>
          </w:tcPr>
          <w:p w:rsidR="00AB7302" w:rsidRDefault="00AB7302" w:rsidP="00D60892">
            <w:pPr>
              <w:ind w:left="215"/>
            </w:pPr>
            <w:r>
              <w:t>Полуфабрикаты мясные</w:t>
            </w:r>
          </w:p>
        </w:tc>
        <w:tc>
          <w:tcPr>
            <w:tcW w:w="1134" w:type="dxa"/>
            <w:vAlign w:val="bottom"/>
          </w:tcPr>
          <w:p w:rsidR="00AB7302" w:rsidRDefault="00AB7302" w:rsidP="00D60892">
            <w:pPr>
              <w:jc w:val="right"/>
            </w:pPr>
            <w:r>
              <w:t>114,5</w:t>
            </w:r>
          </w:p>
        </w:tc>
        <w:tc>
          <w:tcPr>
            <w:tcW w:w="1134" w:type="dxa"/>
            <w:vAlign w:val="bottom"/>
          </w:tcPr>
          <w:p w:rsidR="00AB7302" w:rsidRDefault="00AB7302" w:rsidP="00D60892">
            <w:pPr>
              <w:jc w:val="right"/>
            </w:pPr>
            <w:r>
              <w:t>105,9</w:t>
            </w:r>
          </w:p>
        </w:tc>
        <w:tc>
          <w:tcPr>
            <w:tcW w:w="1134" w:type="dxa"/>
            <w:vAlign w:val="bottom"/>
          </w:tcPr>
          <w:p w:rsidR="00AB7302" w:rsidRDefault="00AB7302" w:rsidP="00D60892">
            <w:pPr>
              <w:jc w:val="right"/>
            </w:pPr>
            <w:r>
              <w:t>102,5</w:t>
            </w:r>
          </w:p>
        </w:tc>
        <w:tc>
          <w:tcPr>
            <w:tcW w:w="1134" w:type="dxa"/>
            <w:vAlign w:val="bottom"/>
          </w:tcPr>
          <w:p w:rsidR="00AB7302" w:rsidRDefault="00AB7302" w:rsidP="00D60892">
            <w:pPr>
              <w:jc w:val="right"/>
            </w:pPr>
            <w:r>
              <w:t>116,1</w:t>
            </w:r>
          </w:p>
        </w:tc>
        <w:tc>
          <w:tcPr>
            <w:tcW w:w="1134" w:type="dxa"/>
            <w:vAlign w:val="bottom"/>
          </w:tcPr>
          <w:p w:rsidR="00AB7302" w:rsidRDefault="007274D8" w:rsidP="00D60892">
            <w:pPr>
              <w:jc w:val="right"/>
            </w:pPr>
            <w:r>
              <w:t>10</w:t>
            </w:r>
            <w:r w:rsidR="00D60892">
              <w:t>0,5</w:t>
            </w:r>
          </w:p>
        </w:tc>
      </w:tr>
      <w:tr w:rsidR="00AB7302" w:rsidTr="007F346D">
        <w:trPr>
          <w:trHeight w:val="142"/>
          <w:jc w:val="center"/>
        </w:trPr>
        <w:tc>
          <w:tcPr>
            <w:tcW w:w="4253" w:type="dxa"/>
            <w:tcBorders>
              <w:bottom w:val="nil"/>
            </w:tcBorders>
            <w:vAlign w:val="bottom"/>
          </w:tcPr>
          <w:p w:rsidR="00AB7302" w:rsidRDefault="00AB7302" w:rsidP="00D60892">
            <w:pPr>
              <w:ind w:left="215"/>
            </w:pPr>
            <w:r>
              <w:t>Рыба копченная</w:t>
            </w:r>
          </w:p>
        </w:tc>
        <w:tc>
          <w:tcPr>
            <w:tcW w:w="1134" w:type="dxa"/>
            <w:tcBorders>
              <w:bottom w:val="nil"/>
            </w:tcBorders>
            <w:vAlign w:val="bottom"/>
          </w:tcPr>
          <w:p w:rsidR="00AB7302" w:rsidRDefault="00AB7302" w:rsidP="00D60892">
            <w:pPr>
              <w:jc w:val="right"/>
            </w:pPr>
            <w:r>
              <w:t>107,7</w:t>
            </w:r>
          </w:p>
        </w:tc>
        <w:tc>
          <w:tcPr>
            <w:tcW w:w="1134" w:type="dxa"/>
            <w:tcBorders>
              <w:bottom w:val="nil"/>
            </w:tcBorders>
            <w:vAlign w:val="bottom"/>
          </w:tcPr>
          <w:p w:rsidR="00AB7302" w:rsidRDefault="00AB7302" w:rsidP="00D60892">
            <w:pPr>
              <w:jc w:val="right"/>
            </w:pPr>
            <w:r>
              <w:t>101,7</w:t>
            </w:r>
          </w:p>
        </w:tc>
        <w:tc>
          <w:tcPr>
            <w:tcW w:w="1134" w:type="dxa"/>
            <w:tcBorders>
              <w:bottom w:val="nil"/>
            </w:tcBorders>
            <w:vAlign w:val="bottom"/>
          </w:tcPr>
          <w:p w:rsidR="00AB7302" w:rsidRDefault="00AB7302" w:rsidP="00D60892">
            <w:pPr>
              <w:jc w:val="right"/>
            </w:pPr>
            <w:r>
              <w:t>120,8</w:t>
            </w:r>
          </w:p>
        </w:tc>
        <w:tc>
          <w:tcPr>
            <w:tcW w:w="1134" w:type="dxa"/>
            <w:tcBorders>
              <w:bottom w:val="nil"/>
            </w:tcBorders>
            <w:vAlign w:val="bottom"/>
          </w:tcPr>
          <w:p w:rsidR="00AB7302" w:rsidRDefault="00AB7302" w:rsidP="00D60892">
            <w:pPr>
              <w:jc w:val="right"/>
            </w:pPr>
            <w:r>
              <w:t>104,7</w:t>
            </w:r>
          </w:p>
        </w:tc>
        <w:tc>
          <w:tcPr>
            <w:tcW w:w="1134" w:type="dxa"/>
            <w:tcBorders>
              <w:bottom w:val="nil"/>
            </w:tcBorders>
            <w:vAlign w:val="bottom"/>
          </w:tcPr>
          <w:p w:rsidR="00AB7302" w:rsidRDefault="007274D8" w:rsidP="00D60892">
            <w:pPr>
              <w:jc w:val="right"/>
            </w:pPr>
            <w:r>
              <w:t>1</w:t>
            </w:r>
            <w:r w:rsidR="00D60892">
              <w:t>25,6</w:t>
            </w:r>
          </w:p>
        </w:tc>
      </w:tr>
      <w:tr w:rsidR="00AB7302" w:rsidTr="007F346D">
        <w:trPr>
          <w:trHeight w:val="142"/>
          <w:jc w:val="center"/>
        </w:trPr>
        <w:tc>
          <w:tcPr>
            <w:tcW w:w="4253" w:type="dxa"/>
            <w:tcBorders>
              <w:top w:val="nil"/>
              <w:bottom w:val="single" w:sz="12" w:space="0" w:color="auto"/>
            </w:tcBorders>
            <w:vAlign w:val="bottom"/>
          </w:tcPr>
          <w:p w:rsidR="00AB7302" w:rsidRDefault="00AB7302" w:rsidP="00D60892">
            <w:pPr>
              <w:ind w:left="215"/>
            </w:pPr>
            <w:r>
              <w:t>Продукты кисломолочные</w:t>
            </w:r>
          </w:p>
        </w:tc>
        <w:tc>
          <w:tcPr>
            <w:tcW w:w="1134" w:type="dxa"/>
            <w:tcBorders>
              <w:top w:val="nil"/>
              <w:bottom w:val="single" w:sz="12" w:space="0" w:color="auto"/>
            </w:tcBorders>
            <w:vAlign w:val="bottom"/>
          </w:tcPr>
          <w:p w:rsidR="00AB7302" w:rsidRDefault="00AB7302" w:rsidP="00D60892">
            <w:pPr>
              <w:jc w:val="right"/>
            </w:pPr>
            <w:r>
              <w:t>164,7</w:t>
            </w:r>
          </w:p>
        </w:tc>
        <w:tc>
          <w:tcPr>
            <w:tcW w:w="1134" w:type="dxa"/>
            <w:tcBorders>
              <w:top w:val="nil"/>
              <w:bottom w:val="single" w:sz="12" w:space="0" w:color="auto"/>
            </w:tcBorders>
            <w:vAlign w:val="bottom"/>
          </w:tcPr>
          <w:p w:rsidR="00AB7302" w:rsidRDefault="00AB7302" w:rsidP="00D60892">
            <w:pPr>
              <w:jc w:val="right"/>
            </w:pPr>
            <w:r>
              <w:t>100,0</w:t>
            </w:r>
          </w:p>
        </w:tc>
        <w:tc>
          <w:tcPr>
            <w:tcW w:w="1134" w:type="dxa"/>
            <w:tcBorders>
              <w:top w:val="nil"/>
              <w:bottom w:val="single" w:sz="12" w:space="0" w:color="auto"/>
            </w:tcBorders>
            <w:vAlign w:val="bottom"/>
          </w:tcPr>
          <w:p w:rsidR="00AB7302" w:rsidRDefault="00AB7302" w:rsidP="00D60892">
            <w:pPr>
              <w:jc w:val="right"/>
            </w:pPr>
            <w:r>
              <w:t>107,1</w:t>
            </w:r>
          </w:p>
        </w:tc>
        <w:tc>
          <w:tcPr>
            <w:tcW w:w="1134" w:type="dxa"/>
            <w:tcBorders>
              <w:top w:val="nil"/>
              <w:bottom w:val="single" w:sz="12" w:space="0" w:color="auto"/>
            </w:tcBorders>
            <w:vAlign w:val="bottom"/>
          </w:tcPr>
          <w:p w:rsidR="00AB7302" w:rsidRDefault="00AB7302" w:rsidP="00D60892">
            <w:pPr>
              <w:jc w:val="right"/>
            </w:pPr>
            <w:r>
              <w:t>113,3</w:t>
            </w:r>
          </w:p>
        </w:tc>
        <w:tc>
          <w:tcPr>
            <w:tcW w:w="1134" w:type="dxa"/>
            <w:tcBorders>
              <w:top w:val="nil"/>
              <w:bottom w:val="single" w:sz="12" w:space="0" w:color="auto"/>
            </w:tcBorders>
            <w:vAlign w:val="bottom"/>
          </w:tcPr>
          <w:p w:rsidR="00AB7302" w:rsidRDefault="007274D8" w:rsidP="00D60892">
            <w:pPr>
              <w:jc w:val="right"/>
            </w:pPr>
            <w:r>
              <w:t>10</w:t>
            </w:r>
            <w:r w:rsidR="00D60892">
              <w:t>0,0</w:t>
            </w:r>
          </w:p>
        </w:tc>
      </w:tr>
    </w:tbl>
    <w:p w:rsidR="00D60892" w:rsidRDefault="00D60892" w:rsidP="00E23394">
      <w:pPr>
        <w:jc w:val="right"/>
        <w:sectPr w:rsidR="00D60892" w:rsidSect="00A4162A">
          <w:pgSz w:w="11906" w:h="16838" w:code="9"/>
          <w:pgMar w:top="1134" w:right="1134" w:bottom="1134" w:left="1134" w:header="720" w:footer="482" w:gutter="0"/>
          <w:cols w:space="720"/>
        </w:sectPr>
      </w:pPr>
    </w:p>
    <w:p w:rsidR="00E23394" w:rsidRDefault="00E23394" w:rsidP="00E23394">
      <w:pPr>
        <w:jc w:val="right"/>
      </w:pPr>
      <w:r>
        <w:t>Продолжение</w:t>
      </w: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AB7302" w:rsidTr="007F346D">
        <w:trPr>
          <w:trHeight w:hRule="exact" w:val="360"/>
          <w:jc w:val="center"/>
        </w:trPr>
        <w:tc>
          <w:tcPr>
            <w:tcW w:w="4253" w:type="dxa"/>
            <w:tcBorders>
              <w:top w:val="single" w:sz="12" w:space="0" w:color="auto"/>
              <w:bottom w:val="single" w:sz="12" w:space="0" w:color="auto"/>
            </w:tcBorders>
            <w:vAlign w:val="center"/>
          </w:tcPr>
          <w:p w:rsidR="00AB7302" w:rsidRDefault="00AB7302" w:rsidP="00FD3E5F">
            <w:pPr>
              <w:spacing w:before="14"/>
              <w:ind w:left="215"/>
              <w:jc w:val="center"/>
            </w:pPr>
          </w:p>
        </w:tc>
        <w:tc>
          <w:tcPr>
            <w:tcW w:w="1134" w:type="dxa"/>
            <w:tcBorders>
              <w:top w:val="single" w:sz="12" w:space="0" w:color="auto"/>
              <w:bottom w:val="single" w:sz="12" w:space="0" w:color="auto"/>
            </w:tcBorders>
            <w:vAlign w:val="center"/>
          </w:tcPr>
          <w:p w:rsidR="00AB7302" w:rsidRDefault="00AB7302" w:rsidP="007F346D">
            <w:pPr>
              <w:spacing w:before="14"/>
              <w:jc w:val="center"/>
            </w:pPr>
            <w:r>
              <w:t>2007</w:t>
            </w:r>
          </w:p>
        </w:tc>
        <w:tc>
          <w:tcPr>
            <w:tcW w:w="1134" w:type="dxa"/>
            <w:tcBorders>
              <w:top w:val="single" w:sz="12" w:space="0" w:color="auto"/>
              <w:bottom w:val="single" w:sz="12" w:space="0" w:color="auto"/>
            </w:tcBorders>
            <w:vAlign w:val="center"/>
          </w:tcPr>
          <w:p w:rsidR="00AB7302" w:rsidRDefault="00AB7302" w:rsidP="007F346D">
            <w:pPr>
              <w:spacing w:before="14"/>
              <w:jc w:val="center"/>
            </w:pPr>
            <w:r>
              <w:t>2008</w:t>
            </w:r>
          </w:p>
        </w:tc>
        <w:tc>
          <w:tcPr>
            <w:tcW w:w="1134" w:type="dxa"/>
            <w:tcBorders>
              <w:top w:val="single" w:sz="12" w:space="0" w:color="auto"/>
              <w:bottom w:val="single" w:sz="12" w:space="0" w:color="auto"/>
            </w:tcBorders>
            <w:vAlign w:val="center"/>
          </w:tcPr>
          <w:p w:rsidR="00AB7302" w:rsidRDefault="00AB7302" w:rsidP="007F346D">
            <w:pPr>
              <w:spacing w:before="14"/>
              <w:jc w:val="center"/>
            </w:pPr>
            <w:r>
              <w:t>2009</w:t>
            </w:r>
          </w:p>
        </w:tc>
        <w:tc>
          <w:tcPr>
            <w:tcW w:w="1134" w:type="dxa"/>
            <w:tcBorders>
              <w:top w:val="single" w:sz="12" w:space="0" w:color="auto"/>
              <w:bottom w:val="single" w:sz="12" w:space="0" w:color="auto"/>
            </w:tcBorders>
            <w:vAlign w:val="center"/>
          </w:tcPr>
          <w:p w:rsidR="00AB7302" w:rsidRDefault="00AB7302" w:rsidP="007F346D">
            <w:pPr>
              <w:spacing w:before="14"/>
              <w:jc w:val="center"/>
            </w:pPr>
            <w:r>
              <w:t>2010</w:t>
            </w:r>
          </w:p>
        </w:tc>
        <w:tc>
          <w:tcPr>
            <w:tcW w:w="1134" w:type="dxa"/>
            <w:tcBorders>
              <w:top w:val="single" w:sz="12" w:space="0" w:color="auto"/>
              <w:bottom w:val="single" w:sz="12" w:space="0" w:color="auto"/>
            </w:tcBorders>
            <w:vAlign w:val="center"/>
          </w:tcPr>
          <w:p w:rsidR="00AB7302" w:rsidRDefault="00AB7302" w:rsidP="00C71DCF">
            <w:pPr>
              <w:spacing w:before="14"/>
              <w:jc w:val="center"/>
            </w:pPr>
            <w:r>
              <w:t>2011</w:t>
            </w:r>
          </w:p>
        </w:tc>
      </w:tr>
      <w:tr w:rsidR="00AB7302" w:rsidTr="007F346D">
        <w:trPr>
          <w:trHeight w:val="142"/>
          <w:jc w:val="center"/>
        </w:trPr>
        <w:tc>
          <w:tcPr>
            <w:tcW w:w="4253" w:type="dxa"/>
            <w:vAlign w:val="bottom"/>
          </w:tcPr>
          <w:p w:rsidR="00AB7302" w:rsidRDefault="00AB7302" w:rsidP="007659E1">
            <w:pPr>
              <w:ind w:left="215"/>
            </w:pPr>
            <w:r>
              <w:t>Молоко цельное</w:t>
            </w:r>
          </w:p>
        </w:tc>
        <w:tc>
          <w:tcPr>
            <w:tcW w:w="1134" w:type="dxa"/>
            <w:vAlign w:val="bottom"/>
          </w:tcPr>
          <w:p w:rsidR="00AB7302" w:rsidRDefault="00AB7302" w:rsidP="007F346D">
            <w:pPr>
              <w:jc w:val="right"/>
            </w:pPr>
            <w:r>
              <w:t>114,8</w:t>
            </w:r>
          </w:p>
        </w:tc>
        <w:tc>
          <w:tcPr>
            <w:tcW w:w="1134" w:type="dxa"/>
            <w:vAlign w:val="bottom"/>
          </w:tcPr>
          <w:p w:rsidR="00AB7302" w:rsidRDefault="00AB7302" w:rsidP="007F346D">
            <w:pPr>
              <w:jc w:val="right"/>
            </w:pPr>
            <w:r>
              <w:t>108,6</w:t>
            </w:r>
          </w:p>
        </w:tc>
        <w:tc>
          <w:tcPr>
            <w:tcW w:w="1134" w:type="dxa"/>
            <w:vAlign w:val="bottom"/>
          </w:tcPr>
          <w:p w:rsidR="00AB7302" w:rsidRDefault="00AB7302" w:rsidP="007F346D">
            <w:pPr>
              <w:jc w:val="right"/>
            </w:pPr>
            <w:r>
              <w:t>113,4</w:t>
            </w:r>
          </w:p>
        </w:tc>
        <w:tc>
          <w:tcPr>
            <w:tcW w:w="1134" w:type="dxa"/>
            <w:vAlign w:val="bottom"/>
          </w:tcPr>
          <w:p w:rsidR="00AB7302" w:rsidRDefault="00AB7302" w:rsidP="007F346D">
            <w:pPr>
              <w:jc w:val="right"/>
            </w:pPr>
            <w:r>
              <w:t>104,8</w:t>
            </w:r>
          </w:p>
        </w:tc>
        <w:tc>
          <w:tcPr>
            <w:tcW w:w="1134" w:type="dxa"/>
            <w:vAlign w:val="bottom"/>
          </w:tcPr>
          <w:p w:rsidR="00AB7302" w:rsidRDefault="007274D8" w:rsidP="00B139A0">
            <w:pPr>
              <w:jc w:val="right"/>
            </w:pPr>
            <w:r>
              <w:t>10</w:t>
            </w:r>
            <w:r w:rsidR="0080544C">
              <w:t>0,0</w:t>
            </w:r>
          </w:p>
        </w:tc>
      </w:tr>
      <w:tr w:rsidR="00AB7302" w:rsidTr="007F346D">
        <w:trPr>
          <w:trHeight w:val="142"/>
          <w:jc w:val="center"/>
        </w:trPr>
        <w:tc>
          <w:tcPr>
            <w:tcW w:w="4253" w:type="dxa"/>
            <w:vAlign w:val="bottom"/>
          </w:tcPr>
          <w:p w:rsidR="00AB7302" w:rsidRDefault="00AB7302" w:rsidP="007659E1">
            <w:pPr>
              <w:ind w:left="215"/>
            </w:pPr>
            <w:r>
              <w:t>Мука пшеничная</w:t>
            </w:r>
          </w:p>
        </w:tc>
        <w:tc>
          <w:tcPr>
            <w:tcW w:w="1134" w:type="dxa"/>
            <w:vAlign w:val="bottom"/>
          </w:tcPr>
          <w:p w:rsidR="00AB7302" w:rsidRDefault="00AB7302" w:rsidP="007F346D">
            <w:pPr>
              <w:jc w:val="right"/>
            </w:pPr>
            <w:r>
              <w:t>114,3</w:t>
            </w:r>
          </w:p>
        </w:tc>
        <w:tc>
          <w:tcPr>
            <w:tcW w:w="1134" w:type="dxa"/>
            <w:vAlign w:val="bottom"/>
          </w:tcPr>
          <w:p w:rsidR="00AB7302" w:rsidRDefault="00AB7302" w:rsidP="007F346D">
            <w:pPr>
              <w:jc w:val="right"/>
            </w:pPr>
            <w:r>
              <w:t>110,1</w:t>
            </w:r>
          </w:p>
        </w:tc>
        <w:tc>
          <w:tcPr>
            <w:tcW w:w="1134" w:type="dxa"/>
            <w:vAlign w:val="bottom"/>
          </w:tcPr>
          <w:p w:rsidR="00AB7302" w:rsidRDefault="00AB7302" w:rsidP="007F346D">
            <w:pPr>
              <w:jc w:val="right"/>
            </w:pPr>
            <w:r>
              <w:t>100,0</w:t>
            </w:r>
          </w:p>
        </w:tc>
        <w:tc>
          <w:tcPr>
            <w:tcW w:w="1134" w:type="dxa"/>
            <w:vAlign w:val="bottom"/>
          </w:tcPr>
          <w:p w:rsidR="00AB7302" w:rsidRDefault="00AB7302" w:rsidP="007F346D">
            <w:pPr>
              <w:jc w:val="right"/>
            </w:pPr>
            <w:r>
              <w:t>90,7</w:t>
            </w:r>
          </w:p>
        </w:tc>
        <w:tc>
          <w:tcPr>
            <w:tcW w:w="1134" w:type="dxa"/>
            <w:vAlign w:val="bottom"/>
          </w:tcPr>
          <w:p w:rsidR="00AB7302" w:rsidRDefault="0080544C" w:rsidP="00B139A0">
            <w:pPr>
              <w:jc w:val="right"/>
            </w:pPr>
            <w:r>
              <w:t>101,0</w:t>
            </w:r>
          </w:p>
        </w:tc>
      </w:tr>
      <w:tr w:rsidR="00AB7302" w:rsidTr="007F346D">
        <w:trPr>
          <w:trHeight w:val="142"/>
          <w:jc w:val="center"/>
        </w:trPr>
        <w:tc>
          <w:tcPr>
            <w:tcW w:w="4253" w:type="dxa"/>
            <w:vAlign w:val="bottom"/>
          </w:tcPr>
          <w:p w:rsidR="00AB7302" w:rsidRDefault="003C2DC0" w:rsidP="007659E1">
            <w:pPr>
              <w:ind w:left="215"/>
            </w:pPr>
            <w:r>
              <w:t>Изделия хлебобулочные из пшеничной муки 1 сорта</w:t>
            </w:r>
          </w:p>
        </w:tc>
        <w:tc>
          <w:tcPr>
            <w:tcW w:w="1134" w:type="dxa"/>
            <w:vAlign w:val="bottom"/>
          </w:tcPr>
          <w:p w:rsidR="00AB7302" w:rsidRDefault="003C2DC0" w:rsidP="007F346D">
            <w:pPr>
              <w:jc w:val="right"/>
            </w:pPr>
            <w:r>
              <w:t>129,0</w:t>
            </w:r>
          </w:p>
        </w:tc>
        <w:tc>
          <w:tcPr>
            <w:tcW w:w="1134" w:type="dxa"/>
            <w:vAlign w:val="bottom"/>
          </w:tcPr>
          <w:p w:rsidR="00AB7302" w:rsidRDefault="003C2DC0" w:rsidP="007F346D">
            <w:pPr>
              <w:jc w:val="right"/>
            </w:pPr>
            <w:r>
              <w:t>148,8</w:t>
            </w:r>
          </w:p>
        </w:tc>
        <w:tc>
          <w:tcPr>
            <w:tcW w:w="1134" w:type="dxa"/>
            <w:vAlign w:val="bottom"/>
          </w:tcPr>
          <w:p w:rsidR="00AB7302" w:rsidRDefault="003C2DC0" w:rsidP="007F346D">
            <w:pPr>
              <w:jc w:val="right"/>
            </w:pPr>
            <w:r>
              <w:t>101,8</w:t>
            </w:r>
          </w:p>
        </w:tc>
        <w:tc>
          <w:tcPr>
            <w:tcW w:w="1134" w:type="dxa"/>
            <w:vAlign w:val="bottom"/>
          </w:tcPr>
          <w:p w:rsidR="00AB7302" w:rsidRPr="003C2DC0" w:rsidRDefault="003C2DC0" w:rsidP="007F346D">
            <w:pPr>
              <w:jc w:val="right"/>
            </w:pPr>
            <w:r>
              <w:t>100,8</w:t>
            </w:r>
          </w:p>
        </w:tc>
        <w:tc>
          <w:tcPr>
            <w:tcW w:w="1134" w:type="dxa"/>
            <w:vAlign w:val="bottom"/>
          </w:tcPr>
          <w:p w:rsidR="00AB7302" w:rsidRDefault="003C2DC0" w:rsidP="00B139A0">
            <w:pPr>
              <w:jc w:val="right"/>
            </w:pPr>
            <w:r>
              <w:t>105,9</w:t>
            </w:r>
          </w:p>
        </w:tc>
      </w:tr>
      <w:tr w:rsidR="00AB7302" w:rsidTr="007F346D">
        <w:trPr>
          <w:trHeight w:val="142"/>
          <w:jc w:val="center"/>
        </w:trPr>
        <w:tc>
          <w:tcPr>
            <w:tcW w:w="4253" w:type="dxa"/>
            <w:vAlign w:val="bottom"/>
          </w:tcPr>
          <w:p w:rsidR="00AB7302" w:rsidRDefault="00AB7302" w:rsidP="007659E1">
            <w:pPr>
              <w:ind w:left="215"/>
            </w:pPr>
            <w:r>
              <w:t>Изделия хлебобулочные сдобные</w:t>
            </w:r>
          </w:p>
        </w:tc>
        <w:tc>
          <w:tcPr>
            <w:tcW w:w="1134" w:type="dxa"/>
            <w:vAlign w:val="bottom"/>
          </w:tcPr>
          <w:p w:rsidR="00AB7302" w:rsidRDefault="00AB7302" w:rsidP="007F346D">
            <w:pPr>
              <w:jc w:val="right"/>
            </w:pPr>
            <w:r>
              <w:t>115,4</w:t>
            </w:r>
          </w:p>
        </w:tc>
        <w:tc>
          <w:tcPr>
            <w:tcW w:w="1134" w:type="dxa"/>
            <w:vAlign w:val="bottom"/>
          </w:tcPr>
          <w:p w:rsidR="00AB7302" w:rsidRDefault="00AB7302" w:rsidP="007F346D">
            <w:pPr>
              <w:jc w:val="right"/>
            </w:pPr>
            <w:r>
              <w:t>131,7</w:t>
            </w:r>
          </w:p>
        </w:tc>
        <w:tc>
          <w:tcPr>
            <w:tcW w:w="1134" w:type="dxa"/>
            <w:vAlign w:val="bottom"/>
          </w:tcPr>
          <w:p w:rsidR="00AB7302" w:rsidRDefault="00AB7302" w:rsidP="007F346D">
            <w:pPr>
              <w:jc w:val="right"/>
            </w:pPr>
            <w:r>
              <w:t>105,7</w:t>
            </w:r>
          </w:p>
        </w:tc>
        <w:tc>
          <w:tcPr>
            <w:tcW w:w="1134" w:type="dxa"/>
            <w:vAlign w:val="bottom"/>
          </w:tcPr>
          <w:p w:rsidR="00AB7302" w:rsidRDefault="00AB7302" w:rsidP="007F346D">
            <w:pPr>
              <w:jc w:val="right"/>
            </w:pPr>
            <w:r>
              <w:t>100,3</w:t>
            </w:r>
          </w:p>
        </w:tc>
        <w:tc>
          <w:tcPr>
            <w:tcW w:w="1134" w:type="dxa"/>
            <w:vAlign w:val="bottom"/>
          </w:tcPr>
          <w:p w:rsidR="00AB7302" w:rsidRDefault="0080544C" w:rsidP="00B139A0">
            <w:pPr>
              <w:jc w:val="right"/>
            </w:pPr>
            <w:r>
              <w:t>104,7</w:t>
            </w:r>
          </w:p>
        </w:tc>
      </w:tr>
      <w:tr w:rsidR="00AB7302" w:rsidTr="007F346D">
        <w:trPr>
          <w:trHeight w:val="142"/>
          <w:jc w:val="center"/>
        </w:trPr>
        <w:tc>
          <w:tcPr>
            <w:tcW w:w="4253" w:type="dxa"/>
            <w:vAlign w:val="bottom"/>
          </w:tcPr>
          <w:p w:rsidR="00AB7302" w:rsidRDefault="00AB7302" w:rsidP="007659E1">
            <w:pPr>
              <w:ind w:left="215"/>
            </w:pPr>
            <w:r>
              <w:t>Торты и пирожные</w:t>
            </w:r>
          </w:p>
        </w:tc>
        <w:tc>
          <w:tcPr>
            <w:tcW w:w="1134" w:type="dxa"/>
            <w:vAlign w:val="bottom"/>
          </w:tcPr>
          <w:p w:rsidR="00AB7302" w:rsidRDefault="00AB7302" w:rsidP="007F346D">
            <w:pPr>
              <w:jc w:val="right"/>
            </w:pPr>
            <w:r>
              <w:t>124,4</w:t>
            </w:r>
          </w:p>
        </w:tc>
        <w:tc>
          <w:tcPr>
            <w:tcW w:w="1134" w:type="dxa"/>
            <w:vAlign w:val="bottom"/>
          </w:tcPr>
          <w:p w:rsidR="00AB7302" w:rsidRDefault="00AB7302" w:rsidP="007F346D">
            <w:pPr>
              <w:jc w:val="right"/>
            </w:pPr>
            <w:r>
              <w:t>104,2</w:t>
            </w:r>
          </w:p>
        </w:tc>
        <w:tc>
          <w:tcPr>
            <w:tcW w:w="1134" w:type="dxa"/>
            <w:vAlign w:val="bottom"/>
          </w:tcPr>
          <w:p w:rsidR="00AB7302" w:rsidRDefault="00AB7302" w:rsidP="007F346D">
            <w:pPr>
              <w:jc w:val="right"/>
            </w:pPr>
            <w:r>
              <w:t>106,6</w:t>
            </w:r>
          </w:p>
        </w:tc>
        <w:tc>
          <w:tcPr>
            <w:tcW w:w="1134" w:type="dxa"/>
            <w:vAlign w:val="bottom"/>
          </w:tcPr>
          <w:p w:rsidR="00AB7302" w:rsidRDefault="00AB7302" w:rsidP="007F346D">
            <w:pPr>
              <w:jc w:val="right"/>
            </w:pPr>
            <w:r>
              <w:t>111,8</w:t>
            </w:r>
          </w:p>
        </w:tc>
        <w:tc>
          <w:tcPr>
            <w:tcW w:w="1134" w:type="dxa"/>
            <w:vAlign w:val="bottom"/>
          </w:tcPr>
          <w:p w:rsidR="00AB7302" w:rsidRDefault="0080544C" w:rsidP="00B139A0">
            <w:pPr>
              <w:jc w:val="right"/>
            </w:pPr>
            <w:r>
              <w:t>87,1</w:t>
            </w:r>
          </w:p>
        </w:tc>
      </w:tr>
      <w:tr w:rsidR="00AB7302" w:rsidTr="007F346D">
        <w:trPr>
          <w:trHeight w:val="142"/>
          <w:jc w:val="center"/>
        </w:trPr>
        <w:tc>
          <w:tcPr>
            <w:tcW w:w="4253" w:type="dxa"/>
            <w:vAlign w:val="bottom"/>
          </w:tcPr>
          <w:p w:rsidR="00AB7302" w:rsidRDefault="00AB7302" w:rsidP="007659E1">
            <w:pPr>
              <w:ind w:left="215"/>
            </w:pPr>
            <w:r>
              <w:t>Водка и ликероводочные изделия</w:t>
            </w:r>
          </w:p>
        </w:tc>
        <w:tc>
          <w:tcPr>
            <w:tcW w:w="1134" w:type="dxa"/>
            <w:vAlign w:val="bottom"/>
          </w:tcPr>
          <w:p w:rsidR="00AB7302" w:rsidRDefault="00AB7302" w:rsidP="007F346D">
            <w:pPr>
              <w:jc w:val="right"/>
            </w:pPr>
            <w:r>
              <w:t>…</w:t>
            </w:r>
          </w:p>
        </w:tc>
        <w:tc>
          <w:tcPr>
            <w:tcW w:w="1134" w:type="dxa"/>
            <w:vAlign w:val="bottom"/>
          </w:tcPr>
          <w:p w:rsidR="00AB7302" w:rsidRDefault="00AB7302" w:rsidP="007F346D">
            <w:pPr>
              <w:jc w:val="right"/>
            </w:pPr>
            <w:r>
              <w:t>…</w:t>
            </w:r>
          </w:p>
        </w:tc>
        <w:tc>
          <w:tcPr>
            <w:tcW w:w="1134" w:type="dxa"/>
            <w:vAlign w:val="bottom"/>
          </w:tcPr>
          <w:p w:rsidR="00AB7302" w:rsidRDefault="00AB7302" w:rsidP="007F346D">
            <w:pPr>
              <w:jc w:val="right"/>
            </w:pPr>
            <w:r>
              <w:t>…</w:t>
            </w:r>
          </w:p>
        </w:tc>
        <w:tc>
          <w:tcPr>
            <w:tcW w:w="1134" w:type="dxa"/>
            <w:vAlign w:val="bottom"/>
          </w:tcPr>
          <w:p w:rsidR="00AB7302" w:rsidRDefault="00AB7302" w:rsidP="007F346D">
            <w:pPr>
              <w:jc w:val="right"/>
            </w:pPr>
            <w:r>
              <w:t>156,8</w:t>
            </w:r>
          </w:p>
        </w:tc>
        <w:tc>
          <w:tcPr>
            <w:tcW w:w="1134" w:type="dxa"/>
            <w:vAlign w:val="bottom"/>
          </w:tcPr>
          <w:p w:rsidR="00AB7302" w:rsidRDefault="0080544C" w:rsidP="0080544C">
            <w:pPr>
              <w:jc w:val="right"/>
            </w:pPr>
            <w:r>
              <w:t>100,0</w:t>
            </w:r>
          </w:p>
        </w:tc>
      </w:tr>
      <w:tr w:rsidR="00AB7302" w:rsidTr="007F346D">
        <w:trPr>
          <w:trHeight w:val="142"/>
          <w:jc w:val="center"/>
        </w:trPr>
        <w:tc>
          <w:tcPr>
            <w:tcW w:w="4253" w:type="dxa"/>
            <w:vAlign w:val="bottom"/>
          </w:tcPr>
          <w:p w:rsidR="00AB7302" w:rsidRPr="00C20CC5" w:rsidRDefault="00AB7302" w:rsidP="007659E1">
            <w:pPr>
              <w:ind w:left="35"/>
              <w:rPr>
                <w:b/>
              </w:rPr>
            </w:pPr>
            <w:r w:rsidRPr="00C20CC5">
              <w:rPr>
                <w:b/>
              </w:rPr>
              <w:t xml:space="preserve">Текстильное и швейное </w:t>
            </w:r>
            <w:r>
              <w:rPr>
                <w:b/>
              </w:rPr>
              <w:br/>
            </w:r>
            <w:r w:rsidRPr="00C20CC5">
              <w:rPr>
                <w:b/>
              </w:rPr>
              <w:t>производство</w:t>
            </w:r>
          </w:p>
        </w:tc>
        <w:tc>
          <w:tcPr>
            <w:tcW w:w="1134" w:type="dxa"/>
            <w:vAlign w:val="bottom"/>
          </w:tcPr>
          <w:p w:rsidR="00AB7302" w:rsidRDefault="00AB7302" w:rsidP="007F346D">
            <w:pPr>
              <w:jc w:val="right"/>
            </w:pPr>
          </w:p>
        </w:tc>
        <w:tc>
          <w:tcPr>
            <w:tcW w:w="1134" w:type="dxa"/>
            <w:vAlign w:val="bottom"/>
          </w:tcPr>
          <w:p w:rsidR="00AB7302" w:rsidRDefault="00AB7302" w:rsidP="007F346D">
            <w:pPr>
              <w:jc w:val="right"/>
            </w:pPr>
          </w:p>
        </w:tc>
        <w:tc>
          <w:tcPr>
            <w:tcW w:w="1134" w:type="dxa"/>
            <w:vAlign w:val="bottom"/>
          </w:tcPr>
          <w:p w:rsidR="00AB7302" w:rsidRDefault="00AB7302" w:rsidP="007F346D">
            <w:pPr>
              <w:jc w:val="right"/>
            </w:pPr>
          </w:p>
        </w:tc>
        <w:tc>
          <w:tcPr>
            <w:tcW w:w="1134" w:type="dxa"/>
            <w:vAlign w:val="bottom"/>
          </w:tcPr>
          <w:p w:rsidR="00AB7302" w:rsidRDefault="00AB7302" w:rsidP="007F346D">
            <w:pPr>
              <w:jc w:val="right"/>
            </w:pPr>
          </w:p>
        </w:tc>
        <w:tc>
          <w:tcPr>
            <w:tcW w:w="1134" w:type="dxa"/>
            <w:vAlign w:val="bottom"/>
          </w:tcPr>
          <w:p w:rsidR="00AB7302" w:rsidRDefault="00AB7302" w:rsidP="00B139A0">
            <w:pPr>
              <w:jc w:val="right"/>
            </w:pPr>
          </w:p>
        </w:tc>
      </w:tr>
      <w:tr w:rsidR="00AB7302" w:rsidTr="007F346D">
        <w:trPr>
          <w:trHeight w:val="142"/>
          <w:jc w:val="center"/>
        </w:trPr>
        <w:tc>
          <w:tcPr>
            <w:tcW w:w="4253" w:type="dxa"/>
            <w:vAlign w:val="bottom"/>
          </w:tcPr>
          <w:p w:rsidR="00AB7302" w:rsidRDefault="00AB7302" w:rsidP="007659E1">
            <w:pPr>
              <w:ind w:left="215"/>
            </w:pPr>
            <w:r>
              <w:t>Шерсть натуральная в пересчете на чистое волокно</w:t>
            </w:r>
          </w:p>
        </w:tc>
        <w:tc>
          <w:tcPr>
            <w:tcW w:w="1134" w:type="dxa"/>
            <w:vAlign w:val="bottom"/>
          </w:tcPr>
          <w:p w:rsidR="00AB7302" w:rsidRDefault="00AB7302" w:rsidP="007F346D">
            <w:pPr>
              <w:jc w:val="right"/>
            </w:pPr>
            <w:r>
              <w:t>100,0</w:t>
            </w:r>
          </w:p>
        </w:tc>
        <w:tc>
          <w:tcPr>
            <w:tcW w:w="1134" w:type="dxa"/>
            <w:vAlign w:val="bottom"/>
          </w:tcPr>
          <w:p w:rsidR="00AB7302" w:rsidRDefault="00AB7302" w:rsidP="007F346D">
            <w:pPr>
              <w:jc w:val="right"/>
            </w:pPr>
            <w:r>
              <w:t>100,0</w:t>
            </w:r>
          </w:p>
        </w:tc>
        <w:tc>
          <w:tcPr>
            <w:tcW w:w="1134" w:type="dxa"/>
            <w:vAlign w:val="bottom"/>
          </w:tcPr>
          <w:p w:rsidR="00AB7302" w:rsidRDefault="00AB7302" w:rsidP="007F346D">
            <w:pPr>
              <w:jc w:val="right"/>
            </w:pPr>
            <w:r>
              <w:t>…</w:t>
            </w:r>
          </w:p>
        </w:tc>
        <w:tc>
          <w:tcPr>
            <w:tcW w:w="1134" w:type="dxa"/>
            <w:vAlign w:val="bottom"/>
          </w:tcPr>
          <w:p w:rsidR="00AB7302" w:rsidRPr="00C74B5C" w:rsidRDefault="00AB7302" w:rsidP="007F346D">
            <w:pPr>
              <w:jc w:val="right"/>
              <w:rPr>
                <w:lang w:val="en-US"/>
              </w:rPr>
            </w:pPr>
            <w:r>
              <w:rPr>
                <w:lang w:val="en-US"/>
              </w:rPr>
              <w:t>…</w:t>
            </w:r>
          </w:p>
        </w:tc>
        <w:tc>
          <w:tcPr>
            <w:tcW w:w="1134" w:type="dxa"/>
            <w:vAlign w:val="bottom"/>
          </w:tcPr>
          <w:p w:rsidR="00AB7302" w:rsidRDefault="0080544C" w:rsidP="00B139A0">
            <w:pPr>
              <w:jc w:val="right"/>
            </w:pPr>
            <w:r>
              <w:t>…</w:t>
            </w:r>
          </w:p>
        </w:tc>
      </w:tr>
      <w:tr w:rsidR="00AB7302" w:rsidTr="007F346D">
        <w:trPr>
          <w:trHeight w:val="142"/>
          <w:jc w:val="center"/>
        </w:trPr>
        <w:tc>
          <w:tcPr>
            <w:tcW w:w="4253" w:type="dxa"/>
            <w:vAlign w:val="bottom"/>
          </w:tcPr>
          <w:p w:rsidR="00AB7302" w:rsidRDefault="00AB7302" w:rsidP="007659E1">
            <w:pPr>
              <w:ind w:left="215"/>
            </w:pPr>
            <w:r>
              <w:t>Белье постельное</w:t>
            </w:r>
          </w:p>
        </w:tc>
        <w:tc>
          <w:tcPr>
            <w:tcW w:w="1134" w:type="dxa"/>
            <w:vAlign w:val="bottom"/>
          </w:tcPr>
          <w:p w:rsidR="00AB7302" w:rsidRDefault="00AB7302" w:rsidP="007F346D">
            <w:pPr>
              <w:jc w:val="right"/>
            </w:pPr>
            <w:r>
              <w:t>108,1</w:t>
            </w:r>
          </w:p>
        </w:tc>
        <w:tc>
          <w:tcPr>
            <w:tcW w:w="1134" w:type="dxa"/>
            <w:vAlign w:val="bottom"/>
          </w:tcPr>
          <w:p w:rsidR="00AB7302" w:rsidRDefault="00AB7302" w:rsidP="007F346D">
            <w:pPr>
              <w:jc w:val="right"/>
            </w:pPr>
            <w:r>
              <w:t>104,8</w:t>
            </w:r>
          </w:p>
        </w:tc>
        <w:tc>
          <w:tcPr>
            <w:tcW w:w="1134" w:type="dxa"/>
            <w:vAlign w:val="bottom"/>
          </w:tcPr>
          <w:p w:rsidR="00AB7302" w:rsidRDefault="00AB7302" w:rsidP="007F346D">
            <w:pPr>
              <w:jc w:val="right"/>
            </w:pPr>
            <w:r>
              <w:t>111,1</w:t>
            </w:r>
          </w:p>
        </w:tc>
        <w:tc>
          <w:tcPr>
            <w:tcW w:w="1134" w:type="dxa"/>
            <w:vAlign w:val="bottom"/>
          </w:tcPr>
          <w:p w:rsidR="00AB7302" w:rsidRDefault="00AB7302" w:rsidP="007F346D">
            <w:pPr>
              <w:jc w:val="right"/>
            </w:pPr>
            <w:r>
              <w:t>101,4</w:t>
            </w:r>
          </w:p>
        </w:tc>
        <w:tc>
          <w:tcPr>
            <w:tcW w:w="1134" w:type="dxa"/>
            <w:vAlign w:val="bottom"/>
          </w:tcPr>
          <w:p w:rsidR="00AB7302" w:rsidRDefault="0003763B" w:rsidP="00B139A0">
            <w:pPr>
              <w:jc w:val="right"/>
            </w:pPr>
            <w:r>
              <w:t>11</w:t>
            </w:r>
            <w:r w:rsidR="0080544C">
              <w:t>6,9</w:t>
            </w:r>
          </w:p>
        </w:tc>
      </w:tr>
      <w:tr w:rsidR="00AB7302" w:rsidTr="007F346D">
        <w:trPr>
          <w:trHeight w:val="142"/>
          <w:jc w:val="center"/>
        </w:trPr>
        <w:tc>
          <w:tcPr>
            <w:tcW w:w="4253" w:type="dxa"/>
            <w:vAlign w:val="bottom"/>
          </w:tcPr>
          <w:p w:rsidR="00AB7302" w:rsidRDefault="00AB7302" w:rsidP="007659E1">
            <w:pPr>
              <w:ind w:left="215"/>
            </w:pPr>
            <w:r>
              <w:t xml:space="preserve">Костюмы рабочие и специального </w:t>
            </w:r>
            <w:r>
              <w:br/>
              <w:t>назначения</w:t>
            </w:r>
          </w:p>
        </w:tc>
        <w:tc>
          <w:tcPr>
            <w:tcW w:w="1134" w:type="dxa"/>
            <w:vAlign w:val="bottom"/>
          </w:tcPr>
          <w:p w:rsidR="00AB7302" w:rsidRDefault="00AB7302" w:rsidP="007F346D">
            <w:pPr>
              <w:jc w:val="right"/>
            </w:pPr>
            <w:r>
              <w:t>103,2</w:t>
            </w:r>
          </w:p>
        </w:tc>
        <w:tc>
          <w:tcPr>
            <w:tcW w:w="1134" w:type="dxa"/>
            <w:vAlign w:val="bottom"/>
          </w:tcPr>
          <w:p w:rsidR="00AB7302" w:rsidRDefault="00AB7302" w:rsidP="007F346D">
            <w:pPr>
              <w:jc w:val="right"/>
            </w:pPr>
            <w:r>
              <w:t>106,1</w:t>
            </w:r>
          </w:p>
        </w:tc>
        <w:tc>
          <w:tcPr>
            <w:tcW w:w="1134" w:type="dxa"/>
            <w:vAlign w:val="bottom"/>
          </w:tcPr>
          <w:p w:rsidR="00AB7302" w:rsidRDefault="00AB7302" w:rsidP="007F346D">
            <w:pPr>
              <w:jc w:val="right"/>
            </w:pPr>
            <w:r>
              <w:t>123,1</w:t>
            </w:r>
          </w:p>
        </w:tc>
        <w:tc>
          <w:tcPr>
            <w:tcW w:w="1134" w:type="dxa"/>
            <w:vAlign w:val="bottom"/>
          </w:tcPr>
          <w:p w:rsidR="00AB7302" w:rsidRDefault="00AB7302" w:rsidP="007F346D">
            <w:pPr>
              <w:jc w:val="right"/>
            </w:pPr>
            <w:r>
              <w:t>100,0</w:t>
            </w:r>
          </w:p>
        </w:tc>
        <w:tc>
          <w:tcPr>
            <w:tcW w:w="1134" w:type="dxa"/>
            <w:vAlign w:val="bottom"/>
          </w:tcPr>
          <w:p w:rsidR="00AB7302" w:rsidRDefault="0080544C" w:rsidP="00B139A0">
            <w:pPr>
              <w:jc w:val="right"/>
            </w:pPr>
            <w:r>
              <w:t>120,3</w:t>
            </w:r>
          </w:p>
        </w:tc>
      </w:tr>
      <w:tr w:rsidR="00AB7302" w:rsidTr="007F346D">
        <w:trPr>
          <w:trHeight w:val="142"/>
          <w:jc w:val="center"/>
        </w:trPr>
        <w:tc>
          <w:tcPr>
            <w:tcW w:w="4253" w:type="dxa"/>
            <w:vAlign w:val="bottom"/>
          </w:tcPr>
          <w:p w:rsidR="00AB7302" w:rsidRDefault="00AB7302" w:rsidP="007659E1">
            <w:pPr>
              <w:ind w:left="215"/>
            </w:pPr>
            <w:r>
              <w:t>Платья</w:t>
            </w:r>
          </w:p>
        </w:tc>
        <w:tc>
          <w:tcPr>
            <w:tcW w:w="1134" w:type="dxa"/>
            <w:vAlign w:val="bottom"/>
          </w:tcPr>
          <w:p w:rsidR="00AB7302" w:rsidRDefault="00AB7302" w:rsidP="007F346D">
            <w:pPr>
              <w:jc w:val="right"/>
            </w:pPr>
            <w:r>
              <w:t>100,6</w:t>
            </w:r>
          </w:p>
        </w:tc>
        <w:tc>
          <w:tcPr>
            <w:tcW w:w="1134" w:type="dxa"/>
            <w:vAlign w:val="bottom"/>
          </w:tcPr>
          <w:p w:rsidR="00AB7302" w:rsidRDefault="00AB7302" w:rsidP="007F346D">
            <w:pPr>
              <w:jc w:val="right"/>
            </w:pPr>
            <w:r>
              <w:t>107,7</w:t>
            </w:r>
          </w:p>
        </w:tc>
        <w:tc>
          <w:tcPr>
            <w:tcW w:w="1134" w:type="dxa"/>
            <w:vAlign w:val="bottom"/>
          </w:tcPr>
          <w:p w:rsidR="00AB7302" w:rsidRDefault="00AB7302" w:rsidP="007F346D">
            <w:pPr>
              <w:jc w:val="right"/>
            </w:pPr>
            <w:r>
              <w:t>120,0</w:t>
            </w:r>
          </w:p>
        </w:tc>
        <w:tc>
          <w:tcPr>
            <w:tcW w:w="1134" w:type="dxa"/>
            <w:vAlign w:val="bottom"/>
          </w:tcPr>
          <w:p w:rsidR="00AB7302" w:rsidRDefault="00AB7302" w:rsidP="007F346D">
            <w:pPr>
              <w:jc w:val="right"/>
            </w:pPr>
            <w:r>
              <w:t>100,0</w:t>
            </w:r>
          </w:p>
        </w:tc>
        <w:tc>
          <w:tcPr>
            <w:tcW w:w="1134" w:type="dxa"/>
            <w:vAlign w:val="bottom"/>
          </w:tcPr>
          <w:p w:rsidR="00AB7302" w:rsidRDefault="0080544C" w:rsidP="00B139A0">
            <w:pPr>
              <w:jc w:val="right"/>
            </w:pPr>
            <w:r>
              <w:t>100,0</w:t>
            </w:r>
          </w:p>
        </w:tc>
      </w:tr>
      <w:tr w:rsidR="00AB7302" w:rsidTr="007F346D">
        <w:trPr>
          <w:trHeight w:val="142"/>
          <w:jc w:val="center"/>
        </w:trPr>
        <w:tc>
          <w:tcPr>
            <w:tcW w:w="4253" w:type="dxa"/>
            <w:vAlign w:val="bottom"/>
          </w:tcPr>
          <w:p w:rsidR="00AB7302" w:rsidRPr="00DB5E50" w:rsidRDefault="00AB7302" w:rsidP="007659E1">
            <w:pPr>
              <w:ind w:left="35"/>
              <w:rPr>
                <w:b/>
              </w:rPr>
            </w:pPr>
            <w:r w:rsidRPr="00DB5E50">
              <w:rPr>
                <w:b/>
              </w:rPr>
              <w:t>Обработка древесины и производство изделий из дерева</w:t>
            </w:r>
          </w:p>
        </w:tc>
        <w:tc>
          <w:tcPr>
            <w:tcW w:w="1134" w:type="dxa"/>
            <w:vAlign w:val="bottom"/>
          </w:tcPr>
          <w:p w:rsidR="00AB7302" w:rsidRDefault="00AB7302" w:rsidP="007F346D">
            <w:pPr>
              <w:jc w:val="right"/>
            </w:pPr>
          </w:p>
        </w:tc>
        <w:tc>
          <w:tcPr>
            <w:tcW w:w="1134" w:type="dxa"/>
            <w:vAlign w:val="bottom"/>
          </w:tcPr>
          <w:p w:rsidR="00AB7302" w:rsidRDefault="00AB7302" w:rsidP="007F346D">
            <w:pPr>
              <w:jc w:val="right"/>
            </w:pPr>
          </w:p>
        </w:tc>
        <w:tc>
          <w:tcPr>
            <w:tcW w:w="1134" w:type="dxa"/>
            <w:vAlign w:val="bottom"/>
          </w:tcPr>
          <w:p w:rsidR="00AB7302" w:rsidRDefault="00AB7302" w:rsidP="007F346D">
            <w:pPr>
              <w:jc w:val="right"/>
            </w:pPr>
          </w:p>
        </w:tc>
        <w:tc>
          <w:tcPr>
            <w:tcW w:w="1134" w:type="dxa"/>
            <w:vAlign w:val="bottom"/>
          </w:tcPr>
          <w:p w:rsidR="00AB7302" w:rsidRDefault="00AB7302" w:rsidP="007F346D">
            <w:pPr>
              <w:jc w:val="right"/>
            </w:pPr>
          </w:p>
        </w:tc>
        <w:tc>
          <w:tcPr>
            <w:tcW w:w="1134" w:type="dxa"/>
            <w:vAlign w:val="bottom"/>
          </w:tcPr>
          <w:p w:rsidR="00AB7302" w:rsidRDefault="00AB7302" w:rsidP="00B139A0">
            <w:pPr>
              <w:jc w:val="right"/>
            </w:pPr>
          </w:p>
        </w:tc>
      </w:tr>
      <w:tr w:rsidR="00AB7302" w:rsidTr="007F346D">
        <w:trPr>
          <w:trHeight w:val="142"/>
          <w:jc w:val="center"/>
        </w:trPr>
        <w:tc>
          <w:tcPr>
            <w:tcW w:w="4253" w:type="dxa"/>
            <w:vAlign w:val="bottom"/>
          </w:tcPr>
          <w:p w:rsidR="00AB7302" w:rsidRDefault="00AB7302" w:rsidP="007659E1">
            <w:pPr>
              <w:ind w:left="215"/>
            </w:pPr>
            <w:r>
              <w:t>Пиломатериалы обрезные</w:t>
            </w:r>
          </w:p>
        </w:tc>
        <w:tc>
          <w:tcPr>
            <w:tcW w:w="1134" w:type="dxa"/>
            <w:vAlign w:val="bottom"/>
          </w:tcPr>
          <w:p w:rsidR="00AB7302" w:rsidRDefault="00AB7302" w:rsidP="007F346D">
            <w:pPr>
              <w:jc w:val="right"/>
            </w:pPr>
            <w:r>
              <w:t>119,1</w:t>
            </w:r>
          </w:p>
        </w:tc>
        <w:tc>
          <w:tcPr>
            <w:tcW w:w="1134" w:type="dxa"/>
            <w:vAlign w:val="bottom"/>
          </w:tcPr>
          <w:p w:rsidR="00AB7302" w:rsidRDefault="00AB7302" w:rsidP="007F346D">
            <w:pPr>
              <w:jc w:val="right"/>
            </w:pPr>
            <w:r>
              <w:t>132,4</w:t>
            </w:r>
          </w:p>
        </w:tc>
        <w:tc>
          <w:tcPr>
            <w:tcW w:w="1134" w:type="dxa"/>
            <w:vAlign w:val="bottom"/>
          </w:tcPr>
          <w:p w:rsidR="00AB7302" w:rsidRDefault="00AB7302" w:rsidP="007F346D">
            <w:pPr>
              <w:jc w:val="right"/>
            </w:pPr>
            <w:r>
              <w:t>108,7</w:t>
            </w:r>
          </w:p>
        </w:tc>
        <w:tc>
          <w:tcPr>
            <w:tcW w:w="1134" w:type="dxa"/>
            <w:vAlign w:val="bottom"/>
          </w:tcPr>
          <w:p w:rsidR="00AB7302" w:rsidRDefault="00AB7302" w:rsidP="007F346D">
            <w:pPr>
              <w:jc w:val="right"/>
            </w:pPr>
            <w:r>
              <w:t>105,4</w:t>
            </w:r>
          </w:p>
        </w:tc>
        <w:tc>
          <w:tcPr>
            <w:tcW w:w="1134" w:type="dxa"/>
            <w:vAlign w:val="bottom"/>
          </w:tcPr>
          <w:p w:rsidR="00AB7302" w:rsidRDefault="0080544C" w:rsidP="00B139A0">
            <w:pPr>
              <w:jc w:val="right"/>
            </w:pPr>
            <w:r>
              <w:t>112,0</w:t>
            </w:r>
          </w:p>
        </w:tc>
      </w:tr>
      <w:tr w:rsidR="00AB7302" w:rsidTr="007F346D">
        <w:trPr>
          <w:trHeight w:val="142"/>
          <w:jc w:val="center"/>
        </w:trPr>
        <w:tc>
          <w:tcPr>
            <w:tcW w:w="4253" w:type="dxa"/>
            <w:vAlign w:val="bottom"/>
          </w:tcPr>
          <w:p w:rsidR="00AB7302" w:rsidRDefault="00AB7302" w:rsidP="007659E1">
            <w:pPr>
              <w:ind w:left="215"/>
            </w:pPr>
            <w:r>
              <w:t>Пиломатериалы необрезные</w:t>
            </w:r>
          </w:p>
        </w:tc>
        <w:tc>
          <w:tcPr>
            <w:tcW w:w="1134" w:type="dxa"/>
            <w:vAlign w:val="bottom"/>
          </w:tcPr>
          <w:p w:rsidR="00AB7302" w:rsidRDefault="00AB7302" w:rsidP="007F346D">
            <w:pPr>
              <w:jc w:val="right"/>
            </w:pPr>
            <w:r>
              <w:t>119,8</w:t>
            </w:r>
          </w:p>
        </w:tc>
        <w:tc>
          <w:tcPr>
            <w:tcW w:w="1134" w:type="dxa"/>
            <w:vAlign w:val="bottom"/>
          </w:tcPr>
          <w:p w:rsidR="00AB7302" w:rsidRDefault="00AB7302" w:rsidP="007F346D">
            <w:pPr>
              <w:jc w:val="right"/>
            </w:pPr>
            <w:r>
              <w:t>128,1</w:t>
            </w:r>
          </w:p>
        </w:tc>
        <w:tc>
          <w:tcPr>
            <w:tcW w:w="1134" w:type="dxa"/>
            <w:vAlign w:val="bottom"/>
          </w:tcPr>
          <w:p w:rsidR="00AB7302" w:rsidRDefault="00AB7302" w:rsidP="007F346D">
            <w:pPr>
              <w:jc w:val="right"/>
            </w:pPr>
            <w:r>
              <w:t>105,7</w:t>
            </w:r>
          </w:p>
        </w:tc>
        <w:tc>
          <w:tcPr>
            <w:tcW w:w="1134" w:type="dxa"/>
            <w:vAlign w:val="bottom"/>
          </w:tcPr>
          <w:p w:rsidR="00AB7302" w:rsidRDefault="00AB7302" w:rsidP="007F346D">
            <w:pPr>
              <w:jc w:val="right"/>
            </w:pPr>
            <w:r>
              <w:t>100,0</w:t>
            </w:r>
          </w:p>
        </w:tc>
        <w:tc>
          <w:tcPr>
            <w:tcW w:w="1134" w:type="dxa"/>
            <w:vAlign w:val="bottom"/>
          </w:tcPr>
          <w:p w:rsidR="00AB7302" w:rsidRDefault="0080544C" w:rsidP="00B139A0">
            <w:pPr>
              <w:jc w:val="right"/>
            </w:pPr>
            <w:r>
              <w:t>129,0</w:t>
            </w:r>
          </w:p>
        </w:tc>
      </w:tr>
      <w:tr w:rsidR="00AB7302" w:rsidTr="007F346D">
        <w:trPr>
          <w:trHeight w:val="142"/>
          <w:jc w:val="center"/>
        </w:trPr>
        <w:tc>
          <w:tcPr>
            <w:tcW w:w="4253" w:type="dxa"/>
            <w:vAlign w:val="bottom"/>
          </w:tcPr>
          <w:p w:rsidR="00AB7302" w:rsidRDefault="00AB7302" w:rsidP="007659E1">
            <w:pPr>
              <w:ind w:left="215"/>
            </w:pPr>
            <w:r>
              <w:t>Блоки дверные</w:t>
            </w:r>
          </w:p>
        </w:tc>
        <w:tc>
          <w:tcPr>
            <w:tcW w:w="1134" w:type="dxa"/>
            <w:vAlign w:val="bottom"/>
          </w:tcPr>
          <w:p w:rsidR="00AB7302" w:rsidRDefault="00AB7302" w:rsidP="007F346D">
            <w:pPr>
              <w:jc w:val="right"/>
            </w:pPr>
            <w:r>
              <w:t>123,9</w:t>
            </w:r>
          </w:p>
        </w:tc>
        <w:tc>
          <w:tcPr>
            <w:tcW w:w="1134" w:type="dxa"/>
            <w:vAlign w:val="bottom"/>
          </w:tcPr>
          <w:p w:rsidR="00AB7302" w:rsidRDefault="00AB7302" w:rsidP="007F346D">
            <w:pPr>
              <w:jc w:val="right"/>
            </w:pPr>
            <w:r>
              <w:t>123,8</w:t>
            </w:r>
          </w:p>
        </w:tc>
        <w:tc>
          <w:tcPr>
            <w:tcW w:w="1134" w:type="dxa"/>
            <w:vAlign w:val="bottom"/>
          </w:tcPr>
          <w:p w:rsidR="00AB7302" w:rsidRDefault="00AB7302" w:rsidP="007F346D">
            <w:pPr>
              <w:jc w:val="right"/>
            </w:pPr>
            <w:r>
              <w:t>101,2</w:t>
            </w:r>
          </w:p>
        </w:tc>
        <w:tc>
          <w:tcPr>
            <w:tcW w:w="1134" w:type="dxa"/>
            <w:vAlign w:val="bottom"/>
          </w:tcPr>
          <w:p w:rsidR="00AB7302" w:rsidRDefault="00AB7302" w:rsidP="007F346D">
            <w:pPr>
              <w:jc w:val="right"/>
            </w:pPr>
            <w:r>
              <w:t>100,0</w:t>
            </w:r>
          </w:p>
        </w:tc>
        <w:tc>
          <w:tcPr>
            <w:tcW w:w="1134" w:type="dxa"/>
            <w:vAlign w:val="bottom"/>
          </w:tcPr>
          <w:p w:rsidR="00AB7302" w:rsidRDefault="0080544C" w:rsidP="00B139A0">
            <w:pPr>
              <w:jc w:val="right"/>
            </w:pPr>
            <w:r>
              <w:t>100,0</w:t>
            </w:r>
          </w:p>
        </w:tc>
      </w:tr>
      <w:tr w:rsidR="00AB7302" w:rsidTr="007F346D">
        <w:trPr>
          <w:trHeight w:val="142"/>
          <w:jc w:val="center"/>
        </w:trPr>
        <w:tc>
          <w:tcPr>
            <w:tcW w:w="4253" w:type="dxa"/>
            <w:vAlign w:val="bottom"/>
          </w:tcPr>
          <w:p w:rsidR="00AB7302" w:rsidRDefault="00AB7302" w:rsidP="007659E1">
            <w:pPr>
              <w:ind w:left="215"/>
            </w:pPr>
            <w:r>
              <w:t>Блоки оконные</w:t>
            </w:r>
          </w:p>
        </w:tc>
        <w:tc>
          <w:tcPr>
            <w:tcW w:w="1134" w:type="dxa"/>
            <w:vAlign w:val="bottom"/>
          </w:tcPr>
          <w:p w:rsidR="00AB7302" w:rsidRDefault="00AB7302" w:rsidP="007F346D">
            <w:pPr>
              <w:jc w:val="right"/>
            </w:pPr>
            <w:r>
              <w:t>132,8</w:t>
            </w:r>
          </w:p>
        </w:tc>
        <w:tc>
          <w:tcPr>
            <w:tcW w:w="1134" w:type="dxa"/>
            <w:vAlign w:val="bottom"/>
          </w:tcPr>
          <w:p w:rsidR="00AB7302" w:rsidRDefault="00AB7302" w:rsidP="007F346D">
            <w:pPr>
              <w:jc w:val="right"/>
            </w:pPr>
            <w:r>
              <w:t>148,2</w:t>
            </w:r>
          </w:p>
        </w:tc>
        <w:tc>
          <w:tcPr>
            <w:tcW w:w="1134" w:type="dxa"/>
            <w:vAlign w:val="bottom"/>
          </w:tcPr>
          <w:p w:rsidR="00AB7302" w:rsidRDefault="00AB7302" w:rsidP="007F346D">
            <w:pPr>
              <w:jc w:val="right"/>
            </w:pPr>
            <w:r>
              <w:t>100,0</w:t>
            </w:r>
          </w:p>
        </w:tc>
        <w:tc>
          <w:tcPr>
            <w:tcW w:w="1134" w:type="dxa"/>
            <w:vAlign w:val="bottom"/>
          </w:tcPr>
          <w:p w:rsidR="00AB7302" w:rsidRDefault="00AB7302" w:rsidP="007F346D">
            <w:pPr>
              <w:jc w:val="right"/>
            </w:pPr>
            <w:r>
              <w:t>100,0</w:t>
            </w:r>
          </w:p>
        </w:tc>
        <w:tc>
          <w:tcPr>
            <w:tcW w:w="1134" w:type="dxa"/>
            <w:vAlign w:val="bottom"/>
          </w:tcPr>
          <w:p w:rsidR="00AB7302" w:rsidRDefault="0080544C" w:rsidP="00B139A0">
            <w:pPr>
              <w:jc w:val="right"/>
            </w:pPr>
            <w:r>
              <w:t>…</w:t>
            </w:r>
          </w:p>
        </w:tc>
      </w:tr>
      <w:tr w:rsidR="00AB7302" w:rsidTr="007F346D">
        <w:trPr>
          <w:trHeight w:val="142"/>
          <w:jc w:val="center"/>
        </w:trPr>
        <w:tc>
          <w:tcPr>
            <w:tcW w:w="4253" w:type="dxa"/>
            <w:vAlign w:val="bottom"/>
          </w:tcPr>
          <w:p w:rsidR="00AB7302" w:rsidRPr="007034B7" w:rsidRDefault="00AB7302" w:rsidP="007659E1">
            <w:pPr>
              <w:ind w:left="35"/>
              <w:rPr>
                <w:b/>
              </w:rPr>
            </w:pPr>
            <w:r w:rsidRPr="007034B7">
              <w:rPr>
                <w:b/>
              </w:rPr>
              <w:t xml:space="preserve">Производство прочих неметаллических минеральных продуктов </w:t>
            </w:r>
          </w:p>
        </w:tc>
        <w:tc>
          <w:tcPr>
            <w:tcW w:w="1134" w:type="dxa"/>
            <w:vAlign w:val="bottom"/>
          </w:tcPr>
          <w:p w:rsidR="00AB7302" w:rsidRDefault="00AB7302" w:rsidP="007F346D">
            <w:pPr>
              <w:jc w:val="right"/>
            </w:pPr>
          </w:p>
        </w:tc>
        <w:tc>
          <w:tcPr>
            <w:tcW w:w="1134" w:type="dxa"/>
            <w:vAlign w:val="bottom"/>
          </w:tcPr>
          <w:p w:rsidR="00AB7302" w:rsidRDefault="00AB7302" w:rsidP="007F346D">
            <w:pPr>
              <w:jc w:val="right"/>
            </w:pPr>
          </w:p>
        </w:tc>
        <w:tc>
          <w:tcPr>
            <w:tcW w:w="1134" w:type="dxa"/>
            <w:vAlign w:val="bottom"/>
          </w:tcPr>
          <w:p w:rsidR="00AB7302" w:rsidRDefault="00AB7302" w:rsidP="007F346D">
            <w:pPr>
              <w:jc w:val="right"/>
            </w:pPr>
          </w:p>
        </w:tc>
        <w:tc>
          <w:tcPr>
            <w:tcW w:w="1134" w:type="dxa"/>
            <w:vAlign w:val="bottom"/>
          </w:tcPr>
          <w:p w:rsidR="00AB7302" w:rsidRDefault="00AB7302" w:rsidP="007F346D">
            <w:pPr>
              <w:jc w:val="right"/>
            </w:pPr>
          </w:p>
        </w:tc>
        <w:tc>
          <w:tcPr>
            <w:tcW w:w="1134" w:type="dxa"/>
            <w:vAlign w:val="bottom"/>
          </w:tcPr>
          <w:p w:rsidR="00AB7302" w:rsidRDefault="00AB7302" w:rsidP="00B139A0">
            <w:pPr>
              <w:jc w:val="right"/>
            </w:pPr>
          </w:p>
        </w:tc>
      </w:tr>
      <w:tr w:rsidR="00AB7302" w:rsidTr="007F346D">
        <w:trPr>
          <w:trHeight w:val="142"/>
          <w:jc w:val="center"/>
        </w:trPr>
        <w:tc>
          <w:tcPr>
            <w:tcW w:w="4253" w:type="dxa"/>
            <w:vAlign w:val="bottom"/>
          </w:tcPr>
          <w:p w:rsidR="00AB7302" w:rsidRDefault="00AB7302" w:rsidP="007659E1">
            <w:pPr>
              <w:ind w:left="215"/>
            </w:pPr>
            <w:r>
              <w:t xml:space="preserve">Кирпич строительный </w:t>
            </w:r>
          </w:p>
        </w:tc>
        <w:tc>
          <w:tcPr>
            <w:tcW w:w="1134" w:type="dxa"/>
            <w:vAlign w:val="bottom"/>
          </w:tcPr>
          <w:p w:rsidR="00AB7302" w:rsidRDefault="00AB7302" w:rsidP="007F346D">
            <w:pPr>
              <w:jc w:val="right"/>
            </w:pPr>
            <w:r>
              <w:t>100,0</w:t>
            </w:r>
          </w:p>
        </w:tc>
        <w:tc>
          <w:tcPr>
            <w:tcW w:w="1134" w:type="dxa"/>
            <w:vAlign w:val="bottom"/>
          </w:tcPr>
          <w:p w:rsidR="00AB7302" w:rsidRDefault="00AB7302" w:rsidP="007F346D">
            <w:pPr>
              <w:jc w:val="right"/>
            </w:pPr>
            <w:r>
              <w:t>135,5</w:t>
            </w:r>
          </w:p>
        </w:tc>
        <w:tc>
          <w:tcPr>
            <w:tcW w:w="1134" w:type="dxa"/>
            <w:vAlign w:val="bottom"/>
          </w:tcPr>
          <w:p w:rsidR="00AB7302" w:rsidRDefault="00AB7302" w:rsidP="007F346D">
            <w:pPr>
              <w:jc w:val="right"/>
            </w:pPr>
            <w:r>
              <w:t>99,9</w:t>
            </w:r>
          </w:p>
        </w:tc>
        <w:tc>
          <w:tcPr>
            <w:tcW w:w="1134" w:type="dxa"/>
            <w:vAlign w:val="bottom"/>
          </w:tcPr>
          <w:p w:rsidR="00AB7302" w:rsidRDefault="00AB7302" w:rsidP="007F346D">
            <w:pPr>
              <w:jc w:val="right"/>
            </w:pPr>
            <w:r>
              <w:t>103,1</w:t>
            </w:r>
          </w:p>
        </w:tc>
        <w:tc>
          <w:tcPr>
            <w:tcW w:w="1134" w:type="dxa"/>
            <w:vAlign w:val="bottom"/>
          </w:tcPr>
          <w:p w:rsidR="00AB7302" w:rsidRDefault="0080544C" w:rsidP="00B139A0">
            <w:pPr>
              <w:jc w:val="right"/>
            </w:pPr>
            <w:r>
              <w:t>109,5</w:t>
            </w:r>
          </w:p>
        </w:tc>
      </w:tr>
      <w:tr w:rsidR="00AB7302" w:rsidTr="007F346D">
        <w:trPr>
          <w:trHeight w:val="142"/>
          <w:jc w:val="center"/>
        </w:trPr>
        <w:tc>
          <w:tcPr>
            <w:tcW w:w="4253" w:type="dxa"/>
            <w:vAlign w:val="bottom"/>
          </w:tcPr>
          <w:p w:rsidR="00AB7302" w:rsidRDefault="00AB7302" w:rsidP="007659E1">
            <w:pPr>
              <w:ind w:left="215"/>
            </w:pPr>
            <w:r>
              <w:t xml:space="preserve">Конструкции и изделия сборные </w:t>
            </w:r>
            <w:r w:rsidRPr="0014507A">
              <w:br/>
            </w:r>
            <w:r>
              <w:t>железобетонные</w:t>
            </w:r>
          </w:p>
        </w:tc>
        <w:tc>
          <w:tcPr>
            <w:tcW w:w="1134" w:type="dxa"/>
            <w:vAlign w:val="bottom"/>
          </w:tcPr>
          <w:p w:rsidR="00AB7302" w:rsidRDefault="00AB7302" w:rsidP="007F346D">
            <w:pPr>
              <w:jc w:val="right"/>
            </w:pPr>
            <w:r>
              <w:t>104,7</w:t>
            </w:r>
          </w:p>
        </w:tc>
        <w:tc>
          <w:tcPr>
            <w:tcW w:w="1134" w:type="dxa"/>
            <w:vAlign w:val="bottom"/>
          </w:tcPr>
          <w:p w:rsidR="00AB7302" w:rsidRDefault="00AB7302" w:rsidP="007F346D">
            <w:pPr>
              <w:jc w:val="right"/>
            </w:pPr>
            <w:r>
              <w:t>122,2</w:t>
            </w:r>
          </w:p>
        </w:tc>
        <w:tc>
          <w:tcPr>
            <w:tcW w:w="1134" w:type="dxa"/>
            <w:vAlign w:val="bottom"/>
          </w:tcPr>
          <w:p w:rsidR="00AB7302" w:rsidRDefault="00AB7302" w:rsidP="007F346D">
            <w:pPr>
              <w:jc w:val="right"/>
            </w:pPr>
            <w:r>
              <w:t>105,0</w:t>
            </w:r>
          </w:p>
        </w:tc>
        <w:tc>
          <w:tcPr>
            <w:tcW w:w="1134" w:type="dxa"/>
            <w:vAlign w:val="bottom"/>
          </w:tcPr>
          <w:p w:rsidR="00AB7302" w:rsidRDefault="00AB7302" w:rsidP="007F346D">
            <w:pPr>
              <w:jc w:val="right"/>
            </w:pPr>
            <w:r>
              <w:t>100,0</w:t>
            </w:r>
          </w:p>
        </w:tc>
        <w:tc>
          <w:tcPr>
            <w:tcW w:w="1134" w:type="dxa"/>
            <w:vAlign w:val="bottom"/>
          </w:tcPr>
          <w:p w:rsidR="00AB7302" w:rsidRDefault="0080544C" w:rsidP="00B139A0">
            <w:pPr>
              <w:jc w:val="right"/>
            </w:pPr>
            <w:r>
              <w:t>100,0</w:t>
            </w:r>
          </w:p>
        </w:tc>
      </w:tr>
      <w:tr w:rsidR="00AB7302" w:rsidTr="007F346D">
        <w:trPr>
          <w:trHeight w:val="142"/>
          <w:jc w:val="center"/>
        </w:trPr>
        <w:tc>
          <w:tcPr>
            <w:tcW w:w="4253" w:type="dxa"/>
            <w:vAlign w:val="bottom"/>
          </w:tcPr>
          <w:p w:rsidR="00AB7302" w:rsidRPr="007034B7" w:rsidRDefault="00AB7302" w:rsidP="007659E1">
            <w:pPr>
              <w:ind w:left="35"/>
              <w:rPr>
                <w:b/>
              </w:rPr>
            </w:pPr>
            <w:r w:rsidRPr="007034B7">
              <w:rPr>
                <w:b/>
              </w:rPr>
              <w:t>Прочие производства</w:t>
            </w:r>
          </w:p>
        </w:tc>
        <w:tc>
          <w:tcPr>
            <w:tcW w:w="1134" w:type="dxa"/>
            <w:vAlign w:val="bottom"/>
          </w:tcPr>
          <w:p w:rsidR="00AB7302" w:rsidRDefault="00AB7302" w:rsidP="007F346D">
            <w:pPr>
              <w:jc w:val="right"/>
            </w:pPr>
          </w:p>
        </w:tc>
        <w:tc>
          <w:tcPr>
            <w:tcW w:w="1134" w:type="dxa"/>
            <w:vAlign w:val="bottom"/>
          </w:tcPr>
          <w:p w:rsidR="00AB7302" w:rsidRDefault="00AB7302" w:rsidP="007F346D">
            <w:pPr>
              <w:jc w:val="right"/>
            </w:pPr>
          </w:p>
        </w:tc>
        <w:tc>
          <w:tcPr>
            <w:tcW w:w="1134" w:type="dxa"/>
            <w:vAlign w:val="bottom"/>
          </w:tcPr>
          <w:p w:rsidR="00AB7302" w:rsidRDefault="00AB7302" w:rsidP="007F346D">
            <w:pPr>
              <w:jc w:val="right"/>
            </w:pPr>
          </w:p>
        </w:tc>
        <w:tc>
          <w:tcPr>
            <w:tcW w:w="1134" w:type="dxa"/>
            <w:vAlign w:val="bottom"/>
          </w:tcPr>
          <w:p w:rsidR="00AB7302" w:rsidRDefault="00AB7302" w:rsidP="007F346D">
            <w:pPr>
              <w:jc w:val="right"/>
            </w:pPr>
          </w:p>
        </w:tc>
        <w:tc>
          <w:tcPr>
            <w:tcW w:w="1134" w:type="dxa"/>
            <w:vAlign w:val="bottom"/>
          </w:tcPr>
          <w:p w:rsidR="00AB7302" w:rsidRDefault="00AB7302" w:rsidP="00B139A0">
            <w:pPr>
              <w:jc w:val="right"/>
            </w:pPr>
          </w:p>
        </w:tc>
      </w:tr>
      <w:tr w:rsidR="00AB7302" w:rsidTr="007F346D">
        <w:trPr>
          <w:trHeight w:val="142"/>
          <w:jc w:val="center"/>
        </w:trPr>
        <w:tc>
          <w:tcPr>
            <w:tcW w:w="4253" w:type="dxa"/>
            <w:vAlign w:val="bottom"/>
          </w:tcPr>
          <w:p w:rsidR="00AB7302" w:rsidRDefault="00AB7302" w:rsidP="007659E1">
            <w:pPr>
              <w:ind w:left="215"/>
            </w:pPr>
            <w:r>
              <w:t>Столы (включая детские)</w:t>
            </w:r>
          </w:p>
        </w:tc>
        <w:tc>
          <w:tcPr>
            <w:tcW w:w="1134" w:type="dxa"/>
            <w:vAlign w:val="bottom"/>
          </w:tcPr>
          <w:p w:rsidR="00AB7302" w:rsidRDefault="00AB7302" w:rsidP="007F346D">
            <w:pPr>
              <w:jc w:val="right"/>
            </w:pPr>
            <w:r>
              <w:t>118,0</w:t>
            </w:r>
          </w:p>
        </w:tc>
        <w:tc>
          <w:tcPr>
            <w:tcW w:w="1134" w:type="dxa"/>
            <w:vAlign w:val="bottom"/>
          </w:tcPr>
          <w:p w:rsidR="00AB7302" w:rsidRDefault="00AB7302" w:rsidP="007F346D">
            <w:pPr>
              <w:jc w:val="right"/>
            </w:pPr>
            <w:r>
              <w:t>128,0</w:t>
            </w:r>
          </w:p>
        </w:tc>
        <w:tc>
          <w:tcPr>
            <w:tcW w:w="1134" w:type="dxa"/>
            <w:vAlign w:val="bottom"/>
          </w:tcPr>
          <w:p w:rsidR="00AB7302" w:rsidRDefault="00AB7302" w:rsidP="007F346D">
            <w:pPr>
              <w:jc w:val="right"/>
            </w:pPr>
            <w:r>
              <w:t>100,0</w:t>
            </w:r>
          </w:p>
        </w:tc>
        <w:tc>
          <w:tcPr>
            <w:tcW w:w="1134" w:type="dxa"/>
            <w:vAlign w:val="bottom"/>
          </w:tcPr>
          <w:p w:rsidR="00AB7302" w:rsidRDefault="00AB7302" w:rsidP="007F346D">
            <w:pPr>
              <w:jc w:val="right"/>
            </w:pPr>
            <w:r>
              <w:t>100,0</w:t>
            </w:r>
          </w:p>
        </w:tc>
        <w:tc>
          <w:tcPr>
            <w:tcW w:w="1134" w:type="dxa"/>
            <w:vAlign w:val="bottom"/>
          </w:tcPr>
          <w:p w:rsidR="00AB7302" w:rsidRDefault="0080544C" w:rsidP="00B139A0">
            <w:pPr>
              <w:jc w:val="right"/>
            </w:pPr>
            <w:r>
              <w:t>…</w:t>
            </w:r>
          </w:p>
        </w:tc>
      </w:tr>
      <w:tr w:rsidR="00AB7302" w:rsidTr="007F346D">
        <w:trPr>
          <w:trHeight w:val="142"/>
          <w:jc w:val="center"/>
        </w:trPr>
        <w:tc>
          <w:tcPr>
            <w:tcW w:w="4253" w:type="dxa"/>
            <w:vAlign w:val="bottom"/>
          </w:tcPr>
          <w:p w:rsidR="00AB7302" w:rsidRDefault="00AB7302" w:rsidP="007659E1">
            <w:pPr>
              <w:ind w:left="215"/>
            </w:pPr>
            <w:r>
              <w:t>Стулья (включая детские)</w:t>
            </w:r>
          </w:p>
        </w:tc>
        <w:tc>
          <w:tcPr>
            <w:tcW w:w="1134" w:type="dxa"/>
            <w:vAlign w:val="bottom"/>
          </w:tcPr>
          <w:p w:rsidR="00AB7302" w:rsidRDefault="00AB7302" w:rsidP="007F346D">
            <w:pPr>
              <w:jc w:val="right"/>
            </w:pPr>
            <w:r>
              <w:t>129,1</w:t>
            </w:r>
          </w:p>
        </w:tc>
        <w:tc>
          <w:tcPr>
            <w:tcW w:w="1134" w:type="dxa"/>
            <w:vAlign w:val="bottom"/>
          </w:tcPr>
          <w:p w:rsidR="00AB7302" w:rsidRDefault="00AB7302" w:rsidP="007F346D">
            <w:pPr>
              <w:jc w:val="right"/>
            </w:pPr>
            <w:r>
              <w:t>131,4</w:t>
            </w:r>
          </w:p>
        </w:tc>
        <w:tc>
          <w:tcPr>
            <w:tcW w:w="1134" w:type="dxa"/>
            <w:vAlign w:val="bottom"/>
          </w:tcPr>
          <w:p w:rsidR="00AB7302" w:rsidRDefault="00AB7302" w:rsidP="007F346D">
            <w:pPr>
              <w:jc w:val="right"/>
            </w:pPr>
            <w:r>
              <w:t>100,0</w:t>
            </w:r>
          </w:p>
        </w:tc>
        <w:tc>
          <w:tcPr>
            <w:tcW w:w="1134" w:type="dxa"/>
            <w:vAlign w:val="bottom"/>
          </w:tcPr>
          <w:p w:rsidR="00AB7302" w:rsidRDefault="00AB7302" w:rsidP="007F346D">
            <w:pPr>
              <w:jc w:val="right"/>
            </w:pPr>
            <w:r>
              <w:t>100,0</w:t>
            </w:r>
          </w:p>
        </w:tc>
        <w:tc>
          <w:tcPr>
            <w:tcW w:w="1134" w:type="dxa"/>
            <w:vAlign w:val="bottom"/>
          </w:tcPr>
          <w:p w:rsidR="00AB7302" w:rsidRDefault="0080544C" w:rsidP="00B139A0">
            <w:pPr>
              <w:jc w:val="right"/>
            </w:pPr>
            <w:r>
              <w:t>…</w:t>
            </w:r>
          </w:p>
        </w:tc>
      </w:tr>
      <w:tr w:rsidR="00AB7302" w:rsidTr="007F346D">
        <w:trPr>
          <w:trHeight w:val="142"/>
          <w:jc w:val="center"/>
        </w:trPr>
        <w:tc>
          <w:tcPr>
            <w:tcW w:w="4253" w:type="dxa"/>
            <w:vAlign w:val="bottom"/>
          </w:tcPr>
          <w:p w:rsidR="00AB7302" w:rsidRDefault="00AB7302" w:rsidP="007659E1">
            <w:pPr>
              <w:ind w:left="215"/>
            </w:pPr>
            <w:r>
              <w:t>Диван-кровати</w:t>
            </w:r>
          </w:p>
        </w:tc>
        <w:tc>
          <w:tcPr>
            <w:tcW w:w="1134" w:type="dxa"/>
            <w:vAlign w:val="bottom"/>
          </w:tcPr>
          <w:p w:rsidR="00AB7302" w:rsidRDefault="00AB7302" w:rsidP="007F346D">
            <w:pPr>
              <w:jc w:val="right"/>
            </w:pPr>
            <w:r>
              <w:t>134,3</w:t>
            </w:r>
          </w:p>
        </w:tc>
        <w:tc>
          <w:tcPr>
            <w:tcW w:w="1134" w:type="dxa"/>
            <w:vAlign w:val="bottom"/>
          </w:tcPr>
          <w:p w:rsidR="00AB7302" w:rsidRDefault="00AB7302" w:rsidP="007F346D">
            <w:pPr>
              <w:jc w:val="right"/>
            </w:pPr>
            <w:r>
              <w:t>115,8</w:t>
            </w:r>
          </w:p>
        </w:tc>
        <w:tc>
          <w:tcPr>
            <w:tcW w:w="1134" w:type="dxa"/>
            <w:vAlign w:val="bottom"/>
          </w:tcPr>
          <w:p w:rsidR="00AB7302" w:rsidRDefault="00AB7302" w:rsidP="007F346D">
            <w:pPr>
              <w:jc w:val="right"/>
            </w:pPr>
            <w:r>
              <w:t>100,0</w:t>
            </w:r>
          </w:p>
        </w:tc>
        <w:tc>
          <w:tcPr>
            <w:tcW w:w="1134" w:type="dxa"/>
            <w:vAlign w:val="bottom"/>
          </w:tcPr>
          <w:p w:rsidR="00AB7302" w:rsidRDefault="00AB7302" w:rsidP="007F346D">
            <w:pPr>
              <w:jc w:val="right"/>
            </w:pPr>
            <w:r>
              <w:t>…</w:t>
            </w:r>
          </w:p>
        </w:tc>
        <w:tc>
          <w:tcPr>
            <w:tcW w:w="1134" w:type="dxa"/>
            <w:vAlign w:val="bottom"/>
          </w:tcPr>
          <w:p w:rsidR="00AB7302" w:rsidRDefault="0003763B" w:rsidP="00B139A0">
            <w:pPr>
              <w:jc w:val="right"/>
            </w:pPr>
            <w:r>
              <w:t>101,7</w:t>
            </w:r>
          </w:p>
        </w:tc>
      </w:tr>
      <w:tr w:rsidR="00AB7302" w:rsidTr="007F346D">
        <w:trPr>
          <w:trHeight w:val="142"/>
          <w:jc w:val="center"/>
        </w:trPr>
        <w:tc>
          <w:tcPr>
            <w:tcW w:w="4253" w:type="dxa"/>
            <w:vAlign w:val="bottom"/>
          </w:tcPr>
          <w:p w:rsidR="00AB7302" w:rsidRPr="007034B7" w:rsidRDefault="00AB7302" w:rsidP="007659E1">
            <w:pPr>
              <w:ind w:left="35"/>
              <w:rPr>
                <w:b/>
              </w:rPr>
            </w:pPr>
            <w:r w:rsidRPr="007034B7">
              <w:rPr>
                <w:b/>
              </w:rPr>
              <w:t>Производство и распределение</w:t>
            </w:r>
            <w:r>
              <w:rPr>
                <w:b/>
              </w:rPr>
              <w:t xml:space="preserve"> электроэнергии, газа и воды</w:t>
            </w:r>
          </w:p>
        </w:tc>
        <w:tc>
          <w:tcPr>
            <w:tcW w:w="1134" w:type="dxa"/>
            <w:vAlign w:val="bottom"/>
          </w:tcPr>
          <w:p w:rsidR="00AB7302" w:rsidRDefault="00AB7302" w:rsidP="007F346D">
            <w:pPr>
              <w:jc w:val="right"/>
            </w:pPr>
          </w:p>
        </w:tc>
        <w:tc>
          <w:tcPr>
            <w:tcW w:w="1134" w:type="dxa"/>
            <w:vAlign w:val="bottom"/>
          </w:tcPr>
          <w:p w:rsidR="00AB7302" w:rsidRDefault="00AB7302" w:rsidP="007F346D">
            <w:pPr>
              <w:jc w:val="right"/>
            </w:pPr>
          </w:p>
        </w:tc>
        <w:tc>
          <w:tcPr>
            <w:tcW w:w="1134" w:type="dxa"/>
            <w:vAlign w:val="bottom"/>
          </w:tcPr>
          <w:p w:rsidR="00AB7302" w:rsidRDefault="00AB7302" w:rsidP="007F346D">
            <w:pPr>
              <w:jc w:val="right"/>
            </w:pPr>
          </w:p>
        </w:tc>
        <w:tc>
          <w:tcPr>
            <w:tcW w:w="1134" w:type="dxa"/>
            <w:vAlign w:val="bottom"/>
          </w:tcPr>
          <w:p w:rsidR="00AB7302" w:rsidRDefault="00AB7302" w:rsidP="007F346D">
            <w:pPr>
              <w:jc w:val="right"/>
            </w:pPr>
          </w:p>
        </w:tc>
        <w:tc>
          <w:tcPr>
            <w:tcW w:w="1134" w:type="dxa"/>
            <w:vAlign w:val="bottom"/>
          </w:tcPr>
          <w:p w:rsidR="00AB7302" w:rsidRDefault="00AB7302" w:rsidP="00B139A0">
            <w:pPr>
              <w:jc w:val="right"/>
            </w:pPr>
          </w:p>
        </w:tc>
      </w:tr>
      <w:tr w:rsidR="00AB7302" w:rsidTr="007F346D">
        <w:trPr>
          <w:trHeight w:val="142"/>
          <w:jc w:val="center"/>
        </w:trPr>
        <w:tc>
          <w:tcPr>
            <w:tcW w:w="4253" w:type="dxa"/>
            <w:vAlign w:val="bottom"/>
          </w:tcPr>
          <w:p w:rsidR="00AB7302" w:rsidRDefault="00AB7302" w:rsidP="007659E1">
            <w:pPr>
              <w:ind w:left="215"/>
            </w:pPr>
            <w:r>
              <w:t>Теплоэнергия</w:t>
            </w:r>
          </w:p>
        </w:tc>
        <w:tc>
          <w:tcPr>
            <w:tcW w:w="1134" w:type="dxa"/>
            <w:vAlign w:val="bottom"/>
          </w:tcPr>
          <w:p w:rsidR="00AB7302" w:rsidRDefault="00AB7302" w:rsidP="007F346D">
            <w:pPr>
              <w:jc w:val="right"/>
            </w:pPr>
            <w:r>
              <w:t>114,6</w:t>
            </w:r>
          </w:p>
        </w:tc>
        <w:tc>
          <w:tcPr>
            <w:tcW w:w="1134" w:type="dxa"/>
            <w:vAlign w:val="bottom"/>
          </w:tcPr>
          <w:p w:rsidR="00AB7302" w:rsidRDefault="00AB7302" w:rsidP="007F346D">
            <w:pPr>
              <w:jc w:val="right"/>
            </w:pPr>
            <w:r>
              <w:t>115,3</w:t>
            </w:r>
          </w:p>
        </w:tc>
        <w:tc>
          <w:tcPr>
            <w:tcW w:w="1134" w:type="dxa"/>
            <w:vAlign w:val="bottom"/>
          </w:tcPr>
          <w:p w:rsidR="00AB7302" w:rsidRDefault="00AB7302" w:rsidP="007F346D">
            <w:pPr>
              <w:jc w:val="right"/>
            </w:pPr>
            <w:r>
              <w:t>120,8</w:t>
            </w:r>
          </w:p>
        </w:tc>
        <w:tc>
          <w:tcPr>
            <w:tcW w:w="1134" w:type="dxa"/>
            <w:vAlign w:val="bottom"/>
          </w:tcPr>
          <w:p w:rsidR="00AB7302" w:rsidRDefault="00AB7302" w:rsidP="007F346D">
            <w:pPr>
              <w:jc w:val="right"/>
            </w:pPr>
            <w:r>
              <w:t>111,0</w:t>
            </w:r>
          </w:p>
        </w:tc>
        <w:tc>
          <w:tcPr>
            <w:tcW w:w="1134" w:type="dxa"/>
            <w:vAlign w:val="bottom"/>
          </w:tcPr>
          <w:p w:rsidR="00AB7302" w:rsidRDefault="003C2DC0" w:rsidP="00B139A0">
            <w:pPr>
              <w:jc w:val="right"/>
            </w:pPr>
            <w:r>
              <w:t>110,3</w:t>
            </w:r>
          </w:p>
        </w:tc>
      </w:tr>
    </w:tbl>
    <w:p w:rsidR="009F457E" w:rsidRPr="00100F9D" w:rsidRDefault="009F457E" w:rsidP="00983164">
      <w:pPr>
        <w:rPr>
          <w:szCs w:val="24"/>
        </w:rPr>
      </w:pPr>
    </w:p>
    <w:p w:rsidR="009F457E" w:rsidRDefault="009F457E" w:rsidP="009F457E">
      <w:pPr>
        <w:pStyle w:val="1"/>
        <w:spacing w:before="0"/>
        <w:jc w:val="center"/>
      </w:pPr>
      <w:bookmarkStart w:id="1566" w:name="_Toc222653230"/>
      <w:bookmarkStart w:id="1567" w:name="_Toc238547895"/>
      <w:bookmarkStart w:id="1568" w:name="_Toc346180843"/>
      <w:r w:rsidRPr="003C2DC0">
        <w:t>СРЕДНИЕ ЦЕНЫ ПРОИЗВОДИТЕЛЕЙ</w:t>
      </w:r>
      <w:r w:rsidRPr="003C2DC0">
        <w:br/>
        <w:t>НА ОСНОВНЫЕ ВИДЫ ПРОМЫШЛЕННЫХ</w:t>
      </w:r>
      <w:r>
        <w:t xml:space="preserve"> ТОВАРОВ</w:t>
      </w:r>
      <w:bookmarkEnd w:id="1566"/>
      <w:bookmarkEnd w:id="1567"/>
      <w:bookmarkEnd w:id="1568"/>
    </w:p>
    <w:p w:rsidR="009F457E" w:rsidRDefault="009F457E" w:rsidP="009F457E">
      <w:pPr>
        <w:jc w:val="center"/>
      </w:pPr>
      <w:r>
        <w:t>(на конец года; рублей за единицу измерения)</w:t>
      </w:r>
    </w:p>
    <w:p w:rsidR="009F457E" w:rsidRPr="007964EE" w:rsidRDefault="009F457E" w:rsidP="009F457E">
      <w:pPr>
        <w:jc w:val="center"/>
        <w:rPr>
          <w:sz w:val="16"/>
          <w:szCs w:val="16"/>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AB7302" w:rsidTr="007F346D">
        <w:trPr>
          <w:trHeight w:hRule="exact" w:val="372"/>
          <w:jc w:val="center"/>
        </w:trPr>
        <w:tc>
          <w:tcPr>
            <w:tcW w:w="4253" w:type="dxa"/>
            <w:tcBorders>
              <w:top w:val="single" w:sz="12" w:space="0" w:color="auto"/>
              <w:bottom w:val="single" w:sz="12" w:space="0" w:color="auto"/>
            </w:tcBorders>
            <w:vAlign w:val="center"/>
          </w:tcPr>
          <w:p w:rsidR="00AB7302" w:rsidRDefault="00AB7302" w:rsidP="00FD3E5F">
            <w:pPr>
              <w:spacing w:before="14"/>
              <w:jc w:val="center"/>
            </w:pPr>
          </w:p>
        </w:tc>
        <w:tc>
          <w:tcPr>
            <w:tcW w:w="1134" w:type="dxa"/>
            <w:tcBorders>
              <w:top w:val="single" w:sz="12" w:space="0" w:color="auto"/>
              <w:bottom w:val="single" w:sz="12" w:space="0" w:color="auto"/>
            </w:tcBorders>
            <w:vAlign w:val="center"/>
          </w:tcPr>
          <w:p w:rsidR="00AB7302" w:rsidRDefault="00AB7302" w:rsidP="007F346D">
            <w:pPr>
              <w:spacing w:before="14"/>
              <w:jc w:val="center"/>
            </w:pPr>
            <w:r>
              <w:t>2007</w:t>
            </w:r>
          </w:p>
        </w:tc>
        <w:tc>
          <w:tcPr>
            <w:tcW w:w="1134" w:type="dxa"/>
            <w:tcBorders>
              <w:top w:val="single" w:sz="12" w:space="0" w:color="auto"/>
              <w:bottom w:val="single" w:sz="12" w:space="0" w:color="auto"/>
            </w:tcBorders>
            <w:vAlign w:val="center"/>
          </w:tcPr>
          <w:p w:rsidR="00AB7302" w:rsidRDefault="00AB7302" w:rsidP="007F346D">
            <w:pPr>
              <w:spacing w:before="14"/>
              <w:jc w:val="center"/>
            </w:pPr>
            <w:r>
              <w:t>2008</w:t>
            </w:r>
          </w:p>
        </w:tc>
        <w:tc>
          <w:tcPr>
            <w:tcW w:w="1134" w:type="dxa"/>
            <w:tcBorders>
              <w:top w:val="single" w:sz="12" w:space="0" w:color="auto"/>
              <w:bottom w:val="single" w:sz="12" w:space="0" w:color="auto"/>
            </w:tcBorders>
            <w:vAlign w:val="center"/>
          </w:tcPr>
          <w:p w:rsidR="00AB7302" w:rsidRDefault="00AB7302" w:rsidP="007F346D">
            <w:pPr>
              <w:spacing w:before="14"/>
              <w:jc w:val="center"/>
            </w:pPr>
            <w:r>
              <w:t>2009</w:t>
            </w:r>
          </w:p>
        </w:tc>
        <w:tc>
          <w:tcPr>
            <w:tcW w:w="1134" w:type="dxa"/>
            <w:tcBorders>
              <w:top w:val="single" w:sz="12" w:space="0" w:color="auto"/>
              <w:bottom w:val="single" w:sz="12" w:space="0" w:color="auto"/>
            </w:tcBorders>
            <w:vAlign w:val="center"/>
          </w:tcPr>
          <w:p w:rsidR="00AB7302" w:rsidRDefault="00AB7302" w:rsidP="007F346D">
            <w:pPr>
              <w:spacing w:before="14"/>
              <w:jc w:val="center"/>
            </w:pPr>
            <w:r>
              <w:t>2010</w:t>
            </w:r>
          </w:p>
        </w:tc>
        <w:tc>
          <w:tcPr>
            <w:tcW w:w="1134" w:type="dxa"/>
            <w:tcBorders>
              <w:top w:val="single" w:sz="12" w:space="0" w:color="auto"/>
              <w:bottom w:val="single" w:sz="12" w:space="0" w:color="auto"/>
            </w:tcBorders>
            <w:vAlign w:val="center"/>
          </w:tcPr>
          <w:p w:rsidR="00AB7302" w:rsidRDefault="00AB7302" w:rsidP="00C71DCF">
            <w:pPr>
              <w:spacing w:before="14"/>
              <w:jc w:val="center"/>
            </w:pPr>
            <w:r>
              <w:t>2011</w:t>
            </w:r>
          </w:p>
        </w:tc>
      </w:tr>
      <w:tr w:rsidR="00AB7302" w:rsidRPr="005854A1" w:rsidTr="007F346D">
        <w:trPr>
          <w:trHeight w:val="142"/>
          <w:jc w:val="center"/>
        </w:trPr>
        <w:tc>
          <w:tcPr>
            <w:tcW w:w="4253" w:type="dxa"/>
            <w:vAlign w:val="bottom"/>
          </w:tcPr>
          <w:p w:rsidR="00AB7302" w:rsidRPr="005854A1" w:rsidRDefault="00AB7302" w:rsidP="007659E1">
            <w:pPr>
              <w:ind w:left="35"/>
              <w:rPr>
                <w:b/>
              </w:rPr>
            </w:pPr>
            <w:r w:rsidRPr="005854A1">
              <w:rPr>
                <w:b/>
              </w:rPr>
              <w:t xml:space="preserve">Добыча топливно-энергетических </w:t>
            </w:r>
            <w:r w:rsidRPr="005854A1">
              <w:rPr>
                <w:b/>
              </w:rPr>
              <w:br/>
              <w:t>полезных ископаемых</w:t>
            </w:r>
          </w:p>
        </w:tc>
        <w:tc>
          <w:tcPr>
            <w:tcW w:w="1134" w:type="dxa"/>
            <w:vAlign w:val="bottom"/>
          </w:tcPr>
          <w:p w:rsidR="00AB7302" w:rsidRPr="005854A1" w:rsidRDefault="00AB7302" w:rsidP="007F346D">
            <w:pPr>
              <w:jc w:val="right"/>
              <w:rPr>
                <w:b/>
              </w:rPr>
            </w:pPr>
          </w:p>
        </w:tc>
        <w:tc>
          <w:tcPr>
            <w:tcW w:w="1134" w:type="dxa"/>
            <w:vAlign w:val="bottom"/>
          </w:tcPr>
          <w:p w:rsidR="00AB7302" w:rsidRPr="005854A1" w:rsidRDefault="00AB7302" w:rsidP="007F346D">
            <w:pPr>
              <w:jc w:val="right"/>
              <w:rPr>
                <w:b/>
              </w:rPr>
            </w:pPr>
          </w:p>
        </w:tc>
        <w:tc>
          <w:tcPr>
            <w:tcW w:w="1134" w:type="dxa"/>
            <w:vAlign w:val="bottom"/>
          </w:tcPr>
          <w:p w:rsidR="00AB7302" w:rsidRPr="005854A1" w:rsidRDefault="00AB7302" w:rsidP="007F346D">
            <w:pPr>
              <w:jc w:val="right"/>
              <w:rPr>
                <w:b/>
              </w:rPr>
            </w:pPr>
          </w:p>
        </w:tc>
        <w:tc>
          <w:tcPr>
            <w:tcW w:w="1134" w:type="dxa"/>
            <w:vAlign w:val="bottom"/>
          </w:tcPr>
          <w:p w:rsidR="00AB7302" w:rsidRPr="005854A1" w:rsidRDefault="00AB7302" w:rsidP="007F346D">
            <w:pPr>
              <w:jc w:val="right"/>
              <w:rPr>
                <w:b/>
              </w:rPr>
            </w:pPr>
          </w:p>
        </w:tc>
        <w:tc>
          <w:tcPr>
            <w:tcW w:w="1134" w:type="dxa"/>
            <w:vAlign w:val="bottom"/>
          </w:tcPr>
          <w:p w:rsidR="00AB7302" w:rsidRPr="005854A1" w:rsidRDefault="00AB7302" w:rsidP="00C71DCF">
            <w:pPr>
              <w:jc w:val="right"/>
              <w:rPr>
                <w:b/>
              </w:rPr>
            </w:pPr>
          </w:p>
        </w:tc>
      </w:tr>
      <w:tr w:rsidR="00AB7302" w:rsidTr="007F346D">
        <w:trPr>
          <w:trHeight w:val="142"/>
          <w:jc w:val="center"/>
        </w:trPr>
        <w:tc>
          <w:tcPr>
            <w:tcW w:w="4253" w:type="dxa"/>
            <w:vAlign w:val="bottom"/>
          </w:tcPr>
          <w:p w:rsidR="00AB7302" w:rsidRDefault="00AB7302" w:rsidP="007659E1">
            <w:pPr>
              <w:ind w:left="215"/>
            </w:pPr>
            <w:r>
              <w:t>Уголь, за тонну</w:t>
            </w:r>
          </w:p>
        </w:tc>
        <w:tc>
          <w:tcPr>
            <w:tcW w:w="1134" w:type="dxa"/>
            <w:vAlign w:val="bottom"/>
          </w:tcPr>
          <w:p w:rsidR="00AB7302" w:rsidRDefault="00AB7302" w:rsidP="007F346D">
            <w:pPr>
              <w:jc w:val="right"/>
            </w:pPr>
            <w:r>
              <w:t>570</w:t>
            </w:r>
          </w:p>
        </w:tc>
        <w:tc>
          <w:tcPr>
            <w:tcW w:w="1134" w:type="dxa"/>
            <w:vAlign w:val="bottom"/>
          </w:tcPr>
          <w:p w:rsidR="00AB7302" w:rsidRDefault="00AB7302" w:rsidP="007F346D">
            <w:pPr>
              <w:jc w:val="right"/>
            </w:pPr>
            <w:r>
              <w:t>805</w:t>
            </w:r>
          </w:p>
        </w:tc>
        <w:tc>
          <w:tcPr>
            <w:tcW w:w="1134" w:type="dxa"/>
            <w:vAlign w:val="bottom"/>
          </w:tcPr>
          <w:p w:rsidR="00AB7302" w:rsidRDefault="00AB7302" w:rsidP="007F346D">
            <w:pPr>
              <w:jc w:val="right"/>
            </w:pPr>
            <w:r>
              <w:t>1102</w:t>
            </w:r>
          </w:p>
        </w:tc>
        <w:tc>
          <w:tcPr>
            <w:tcW w:w="1134" w:type="dxa"/>
            <w:vAlign w:val="bottom"/>
          </w:tcPr>
          <w:p w:rsidR="00AB7302" w:rsidRDefault="00AB7302" w:rsidP="007F346D">
            <w:pPr>
              <w:jc w:val="right"/>
            </w:pPr>
            <w:r>
              <w:t>1266</w:t>
            </w:r>
          </w:p>
        </w:tc>
        <w:tc>
          <w:tcPr>
            <w:tcW w:w="1134" w:type="dxa"/>
            <w:vAlign w:val="bottom"/>
          </w:tcPr>
          <w:p w:rsidR="00AB7302" w:rsidRDefault="003C2DC0" w:rsidP="00C71DCF">
            <w:pPr>
              <w:jc w:val="right"/>
            </w:pPr>
            <w:r>
              <w:t>1278</w:t>
            </w:r>
          </w:p>
        </w:tc>
      </w:tr>
      <w:tr w:rsidR="00AB7302" w:rsidTr="007F346D">
        <w:trPr>
          <w:trHeight w:val="142"/>
          <w:jc w:val="center"/>
        </w:trPr>
        <w:tc>
          <w:tcPr>
            <w:tcW w:w="4253" w:type="dxa"/>
            <w:vAlign w:val="bottom"/>
          </w:tcPr>
          <w:p w:rsidR="00AB7302" w:rsidRPr="005854A1" w:rsidRDefault="00AB7302" w:rsidP="007659E1">
            <w:pPr>
              <w:ind w:left="35"/>
              <w:rPr>
                <w:b/>
              </w:rPr>
            </w:pPr>
            <w:r w:rsidRPr="005854A1">
              <w:rPr>
                <w:b/>
              </w:rPr>
              <w:t>Добыча полезных ископаемых, кроме топливно-энергетических</w:t>
            </w:r>
          </w:p>
        </w:tc>
        <w:tc>
          <w:tcPr>
            <w:tcW w:w="1134" w:type="dxa"/>
            <w:vAlign w:val="bottom"/>
          </w:tcPr>
          <w:p w:rsidR="00AB7302" w:rsidRDefault="00AB7302" w:rsidP="007F346D">
            <w:pPr>
              <w:jc w:val="right"/>
            </w:pPr>
          </w:p>
        </w:tc>
        <w:tc>
          <w:tcPr>
            <w:tcW w:w="1134" w:type="dxa"/>
            <w:vAlign w:val="bottom"/>
          </w:tcPr>
          <w:p w:rsidR="00AB7302" w:rsidRDefault="00AB7302" w:rsidP="007F346D">
            <w:pPr>
              <w:jc w:val="right"/>
            </w:pPr>
          </w:p>
        </w:tc>
        <w:tc>
          <w:tcPr>
            <w:tcW w:w="1134" w:type="dxa"/>
            <w:vAlign w:val="bottom"/>
          </w:tcPr>
          <w:p w:rsidR="00AB7302" w:rsidRDefault="00AB7302" w:rsidP="007F346D">
            <w:pPr>
              <w:jc w:val="right"/>
            </w:pPr>
          </w:p>
        </w:tc>
        <w:tc>
          <w:tcPr>
            <w:tcW w:w="1134" w:type="dxa"/>
            <w:vAlign w:val="bottom"/>
          </w:tcPr>
          <w:p w:rsidR="00AB7302" w:rsidRDefault="00AB7302" w:rsidP="007F346D">
            <w:pPr>
              <w:jc w:val="right"/>
            </w:pPr>
          </w:p>
        </w:tc>
        <w:tc>
          <w:tcPr>
            <w:tcW w:w="1134" w:type="dxa"/>
            <w:vAlign w:val="bottom"/>
          </w:tcPr>
          <w:p w:rsidR="00AB7302" w:rsidRDefault="00AB7302" w:rsidP="00C71DCF">
            <w:pPr>
              <w:jc w:val="right"/>
            </w:pPr>
          </w:p>
        </w:tc>
      </w:tr>
      <w:tr w:rsidR="00AB7302" w:rsidTr="007F346D">
        <w:trPr>
          <w:trHeight w:val="142"/>
          <w:jc w:val="center"/>
        </w:trPr>
        <w:tc>
          <w:tcPr>
            <w:tcW w:w="4253" w:type="dxa"/>
            <w:tcBorders>
              <w:bottom w:val="nil"/>
            </w:tcBorders>
            <w:vAlign w:val="bottom"/>
          </w:tcPr>
          <w:p w:rsidR="00AB7302" w:rsidRDefault="00AB7302" w:rsidP="003C2DC0">
            <w:pPr>
              <w:ind w:left="215"/>
            </w:pPr>
            <w:r>
              <w:t>Щебень, за тонну</w:t>
            </w:r>
          </w:p>
        </w:tc>
        <w:tc>
          <w:tcPr>
            <w:tcW w:w="1134" w:type="dxa"/>
            <w:tcBorders>
              <w:bottom w:val="nil"/>
            </w:tcBorders>
            <w:vAlign w:val="bottom"/>
          </w:tcPr>
          <w:p w:rsidR="00AB7302" w:rsidRDefault="00AB7302" w:rsidP="007F346D">
            <w:pPr>
              <w:jc w:val="right"/>
            </w:pPr>
            <w:r>
              <w:t>305</w:t>
            </w:r>
          </w:p>
        </w:tc>
        <w:tc>
          <w:tcPr>
            <w:tcW w:w="1134" w:type="dxa"/>
            <w:tcBorders>
              <w:bottom w:val="nil"/>
            </w:tcBorders>
            <w:vAlign w:val="bottom"/>
          </w:tcPr>
          <w:p w:rsidR="00AB7302" w:rsidRDefault="00AB7302" w:rsidP="007F346D">
            <w:pPr>
              <w:jc w:val="right"/>
            </w:pPr>
            <w:r>
              <w:t>395</w:t>
            </w:r>
          </w:p>
        </w:tc>
        <w:tc>
          <w:tcPr>
            <w:tcW w:w="1134" w:type="dxa"/>
            <w:tcBorders>
              <w:bottom w:val="nil"/>
            </w:tcBorders>
            <w:vAlign w:val="bottom"/>
          </w:tcPr>
          <w:p w:rsidR="00AB7302" w:rsidRDefault="00AB7302" w:rsidP="007F346D">
            <w:pPr>
              <w:jc w:val="right"/>
            </w:pPr>
            <w:r>
              <w:t>395</w:t>
            </w:r>
          </w:p>
        </w:tc>
        <w:tc>
          <w:tcPr>
            <w:tcW w:w="1134" w:type="dxa"/>
            <w:tcBorders>
              <w:bottom w:val="nil"/>
            </w:tcBorders>
            <w:vAlign w:val="bottom"/>
          </w:tcPr>
          <w:p w:rsidR="00AB7302" w:rsidRDefault="00AB7302" w:rsidP="007F346D">
            <w:pPr>
              <w:jc w:val="right"/>
            </w:pPr>
            <w:r>
              <w:t>401</w:t>
            </w:r>
          </w:p>
        </w:tc>
        <w:tc>
          <w:tcPr>
            <w:tcW w:w="1134" w:type="dxa"/>
            <w:tcBorders>
              <w:bottom w:val="nil"/>
            </w:tcBorders>
            <w:vAlign w:val="bottom"/>
          </w:tcPr>
          <w:p w:rsidR="00AB7302" w:rsidRDefault="003C2DC0" w:rsidP="00C71DCF">
            <w:pPr>
              <w:jc w:val="right"/>
            </w:pPr>
            <w:r>
              <w:t>477</w:t>
            </w:r>
          </w:p>
        </w:tc>
      </w:tr>
      <w:tr w:rsidR="003C2DC0" w:rsidTr="007F346D">
        <w:trPr>
          <w:trHeight w:val="142"/>
          <w:jc w:val="center"/>
        </w:trPr>
        <w:tc>
          <w:tcPr>
            <w:tcW w:w="4253" w:type="dxa"/>
            <w:tcBorders>
              <w:bottom w:val="nil"/>
            </w:tcBorders>
            <w:vAlign w:val="bottom"/>
          </w:tcPr>
          <w:p w:rsidR="003C2DC0" w:rsidRDefault="003C2DC0" w:rsidP="003C2DC0">
            <w:pPr>
              <w:ind w:left="215"/>
            </w:pPr>
            <w:r>
              <w:t>Гравий, за тонну</w:t>
            </w:r>
          </w:p>
        </w:tc>
        <w:tc>
          <w:tcPr>
            <w:tcW w:w="1134" w:type="dxa"/>
            <w:tcBorders>
              <w:bottom w:val="nil"/>
            </w:tcBorders>
            <w:vAlign w:val="bottom"/>
          </w:tcPr>
          <w:p w:rsidR="003C2DC0" w:rsidRDefault="003C2DC0" w:rsidP="007F346D">
            <w:pPr>
              <w:jc w:val="right"/>
            </w:pPr>
            <w:r>
              <w:t>…</w:t>
            </w:r>
          </w:p>
        </w:tc>
        <w:tc>
          <w:tcPr>
            <w:tcW w:w="1134" w:type="dxa"/>
            <w:tcBorders>
              <w:bottom w:val="nil"/>
            </w:tcBorders>
            <w:vAlign w:val="bottom"/>
          </w:tcPr>
          <w:p w:rsidR="003C2DC0" w:rsidRDefault="003C2DC0" w:rsidP="007F346D">
            <w:pPr>
              <w:jc w:val="right"/>
            </w:pPr>
            <w:r>
              <w:t>…</w:t>
            </w:r>
          </w:p>
        </w:tc>
        <w:tc>
          <w:tcPr>
            <w:tcW w:w="1134" w:type="dxa"/>
            <w:tcBorders>
              <w:bottom w:val="nil"/>
            </w:tcBorders>
            <w:vAlign w:val="bottom"/>
          </w:tcPr>
          <w:p w:rsidR="003C2DC0" w:rsidRDefault="003C2DC0" w:rsidP="007F346D">
            <w:pPr>
              <w:jc w:val="right"/>
            </w:pPr>
            <w:r>
              <w:t>…</w:t>
            </w:r>
          </w:p>
        </w:tc>
        <w:tc>
          <w:tcPr>
            <w:tcW w:w="1134" w:type="dxa"/>
            <w:tcBorders>
              <w:bottom w:val="nil"/>
            </w:tcBorders>
            <w:vAlign w:val="bottom"/>
          </w:tcPr>
          <w:p w:rsidR="003C2DC0" w:rsidRDefault="003C2DC0" w:rsidP="007F346D">
            <w:pPr>
              <w:jc w:val="right"/>
            </w:pPr>
            <w:r>
              <w:t>…</w:t>
            </w:r>
          </w:p>
        </w:tc>
        <w:tc>
          <w:tcPr>
            <w:tcW w:w="1134" w:type="dxa"/>
            <w:tcBorders>
              <w:bottom w:val="nil"/>
            </w:tcBorders>
            <w:vAlign w:val="bottom"/>
          </w:tcPr>
          <w:p w:rsidR="003C2DC0" w:rsidRDefault="003C2DC0" w:rsidP="00C71DCF">
            <w:pPr>
              <w:jc w:val="right"/>
            </w:pPr>
            <w:r>
              <w:t>127</w:t>
            </w:r>
          </w:p>
        </w:tc>
      </w:tr>
      <w:tr w:rsidR="00AB7302" w:rsidTr="007F346D">
        <w:trPr>
          <w:trHeight w:val="142"/>
          <w:jc w:val="center"/>
        </w:trPr>
        <w:tc>
          <w:tcPr>
            <w:tcW w:w="4253" w:type="dxa"/>
            <w:tcBorders>
              <w:top w:val="nil"/>
              <w:bottom w:val="single" w:sz="12" w:space="0" w:color="auto"/>
            </w:tcBorders>
            <w:vAlign w:val="bottom"/>
          </w:tcPr>
          <w:p w:rsidR="00AB7302" w:rsidRDefault="00AB7302" w:rsidP="007659E1">
            <w:pPr>
              <w:ind w:left="215"/>
            </w:pPr>
            <w:r>
              <w:t>Асбест, за тонну</w:t>
            </w:r>
          </w:p>
        </w:tc>
        <w:tc>
          <w:tcPr>
            <w:tcW w:w="1134" w:type="dxa"/>
            <w:tcBorders>
              <w:top w:val="nil"/>
              <w:bottom w:val="single" w:sz="12" w:space="0" w:color="auto"/>
            </w:tcBorders>
            <w:vAlign w:val="bottom"/>
          </w:tcPr>
          <w:p w:rsidR="00AB7302" w:rsidRDefault="00AB7302" w:rsidP="007F346D">
            <w:pPr>
              <w:jc w:val="right"/>
            </w:pPr>
            <w:r>
              <w:t>2500</w:t>
            </w:r>
          </w:p>
        </w:tc>
        <w:tc>
          <w:tcPr>
            <w:tcW w:w="1134" w:type="dxa"/>
            <w:tcBorders>
              <w:top w:val="nil"/>
              <w:bottom w:val="single" w:sz="12" w:space="0" w:color="auto"/>
            </w:tcBorders>
            <w:vAlign w:val="bottom"/>
          </w:tcPr>
          <w:p w:rsidR="00AB7302" w:rsidRDefault="00AB7302" w:rsidP="007F346D">
            <w:pPr>
              <w:jc w:val="right"/>
            </w:pPr>
            <w:r>
              <w:t>2500</w:t>
            </w:r>
          </w:p>
        </w:tc>
        <w:tc>
          <w:tcPr>
            <w:tcW w:w="1134" w:type="dxa"/>
            <w:tcBorders>
              <w:top w:val="nil"/>
              <w:bottom w:val="single" w:sz="12" w:space="0" w:color="auto"/>
            </w:tcBorders>
            <w:vAlign w:val="bottom"/>
          </w:tcPr>
          <w:p w:rsidR="00AB7302" w:rsidRDefault="00AB7302" w:rsidP="007F346D">
            <w:pPr>
              <w:jc w:val="right"/>
            </w:pPr>
            <w:r>
              <w:t>5000</w:t>
            </w:r>
          </w:p>
        </w:tc>
        <w:tc>
          <w:tcPr>
            <w:tcW w:w="1134" w:type="dxa"/>
            <w:tcBorders>
              <w:top w:val="nil"/>
              <w:bottom w:val="single" w:sz="12" w:space="0" w:color="auto"/>
            </w:tcBorders>
            <w:vAlign w:val="bottom"/>
          </w:tcPr>
          <w:p w:rsidR="00AB7302" w:rsidRDefault="00AB7302" w:rsidP="007F346D">
            <w:pPr>
              <w:jc w:val="right"/>
            </w:pPr>
            <w:r>
              <w:t>5000</w:t>
            </w:r>
          </w:p>
        </w:tc>
        <w:tc>
          <w:tcPr>
            <w:tcW w:w="1134" w:type="dxa"/>
            <w:tcBorders>
              <w:top w:val="nil"/>
              <w:bottom w:val="single" w:sz="12" w:space="0" w:color="auto"/>
            </w:tcBorders>
            <w:vAlign w:val="bottom"/>
          </w:tcPr>
          <w:p w:rsidR="00AB7302" w:rsidRDefault="003C2DC0" w:rsidP="00C71DCF">
            <w:pPr>
              <w:jc w:val="right"/>
            </w:pPr>
            <w:r>
              <w:t>8100</w:t>
            </w:r>
          </w:p>
        </w:tc>
      </w:tr>
    </w:tbl>
    <w:p w:rsidR="00164254" w:rsidRPr="00164254" w:rsidRDefault="00164254" w:rsidP="00E23394">
      <w:pPr>
        <w:jc w:val="right"/>
        <w:rPr>
          <w:sz w:val="16"/>
          <w:szCs w:val="16"/>
        </w:rPr>
      </w:pPr>
      <w:r>
        <w:br w:type="page"/>
      </w:r>
      <w:r w:rsidR="00E23394">
        <w:t>Продолжение</w:t>
      </w: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AB7302" w:rsidTr="007F346D">
        <w:trPr>
          <w:trHeight w:hRule="exact" w:val="360"/>
          <w:jc w:val="center"/>
        </w:trPr>
        <w:tc>
          <w:tcPr>
            <w:tcW w:w="4253" w:type="dxa"/>
            <w:tcBorders>
              <w:top w:val="single" w:sz="12" w:space="0" w:color="auto"/>
              <w:bottom w:val="single" w:sz="12" w:space="0" w:color="auto"/>
            </w:tcBorders>
            <w:vAlign w:val="center"/>
          </w:tcPr>
          <w:p w:rsidR="00AB7302" w:rsidRDefault="00AB7302" w:rsidP="007848B4">
            <w:pPr>
              <w:spacing w:before="14" w:line="260" w:lineRule="exact"/>
              <w:jc w:val="center"/>
            </w:pPr>
          </w:p>
        </w:tc>
        <w:tc>
          <w:tcPr>
            <w:tcW w:w="1134" w:type="dxa"/>
            <w:tcBorders>
              <w:top w:val="single" w:sz="12" w:space="0" w:color="auto"/>
              <w:bottom w:val="single" w:sz="12" w:space="0" w:color="auto"/>
            </w:tcBorders>
            <w:vAlign w:val="center"/>
          </w:tcPr>
          <w:p w:rsidR="00AB7302" w:rsidRDefault="00AB7302" w:rsidP="007F346D">
            <w:pPr>
              <w:spacing w:before="14" w:line="260" w:lineRule="exact"/>
              <w:jc w:val="center"/>
            </w:pPr>
            <w:r>
              <w:t>2007</w:t>
            </w:r>
          </w:p>
        </w:tc>
        <w:tc>
          <w:tcPr>
            <w:tcW w:w="1134" w:type="dxa"/>
            <w:tcBorders>
              <w:top w:val="single" w:sz="12" w:space="0" w:color="auto"/>
              <w:bottom w:val="single" w:sz="12" w:space="0" w:color="auto"/>
            </w:tcBorders>
            <w:vAlign w:val="center"/>
          </w:tcPr>
          <w:p w:rsidR="00AB7302" w:rsidRDefault="00AB7302" w:rsidP="007F346D">
            <w:pPr>
              <w:spacing w:before="14" w:line="260" w:lineRule="exact"/>
              <w:jc w:val="center"/>
            </w:pPr>
            <w:r>
              <w:t>2008</w:t>
            </w:r>
          </w:p>
        </w:tc>
        <w:tc>
          <w:tcPr>
            <w:tcW w:w="1134" w:type="dxa"/>
            <w:tcBorders>
              <w:top w:val="single" w:sz="12" w:space="0" w:color="auto"/>
              <w:bottom w:val="single" w:sz="12" w:space="0" w:color="auto"/>
            </w:tcBorders>
            <w:vAlign w:val="center"/>
          </w:tcPr>
          <w:p w:rsidR="00AB7302" w:rsidRDefault="00AB7302" w:rsidP="007F346D">
            <w:pPr>
              <w:spacing w:before="14" w:line="260" w:lineRule="exact"/>
              <w:jc w:val="center"/>
            </w:pPr>
            <w:r>
              <w:t>2009</w:t>
            </w:r>
          </w:p>
        </w:tc>
        <w:tc>
          <w:tcPr>
            <w:tcW w:w="1134" w:type="dxa"/>
            <w:tcBorders>
              <w:top w:val="single" w:sz="12" w:space="0" w:color="auto"/>
              <w:bottom w:val="single" w:sz="12" w:space="0" w:color="auto"/>
            </w:tcBorders>
            <w:vAlign w:val="center"/>
          </w:tcPr>
          <w:p w:rsidR="00AB7302" w:rsidRDefault="00AB7302" w:rsidP="007F346D">
            <w:pPr>
              <w:spacing w:before="14" w:line="260" w:lineRule="exact"/>
              <w:jc w:val="center"/>
            </w:pPr>
            <w:r>
              <w:t>2010</w:t>
            </w:r>
          </w:p>
        </w:tc>
        <w:tc>
          <w:tcPr>
            <w:tcW w:w="1134" w:type="dxa"/>
            <w:tcBorders>
              <w:top w:val="single" w:sz="12" w:space="0" w:color="auto"/>
              <w:bottom w:val="single" w:sz="12" w:space="0" w:color="auto"/>
            </w:tcBorders>
            <w:vAlign w:val="center"/>
          </w:tcPr>
          <w:p w:rsidR="00AB7302" w:rsidRDefault="00AB7302" w:rsidP="007848B4">
            <w:pPr>
              <w:spacing w:before="14" w:line="260" w:lineRule="exact"/>
              <w:jc w:val="center"/>
            </w:pPr>
            <w:r>
              <w:t>2011</w:t>
            </w:r>
          </w:p>
        </w:tc>
      </w:tr>
      <w:tr w:rsidR="00AB7302" w:rsidTr="007F346D">
        <w:trPr>
          <w:trHeight w:val="142"/>
          <w:jc w:val="center"/>
        </w:trPr>
        <w:tc>
          <w:tcPr>
            <w:tcW w:w="4253" w:type="dxa"/>
            <w:tcBorders>
              <w:top w:val="single" w:sz="12" w:space="0" w:color="auto"/>
            </w:tcBorders>
            <w:vAlign w:val="bottom"/>
          </w:tcPr>
          <w:p w:rsidR="00AB7302" w:rsidRPr="005854A1" w:rsidRDefault="00AB7302" w:rsidP="007848B4">
            <w:pPr>
              <w:spacing w:before="14" w:line="260" w:lineRule="exact"/>
              <w:ind w:left="35"/>
              <w:rPr>
                <w:b/>
              </w:rPr>
            </w:pPr>
            <w:r w:rsidRPr="005854A1">
              <w:rPr>
                <w:b/>
              </w:rPr>
              <w:t>Производство пищевых продуктов, включая напитки, и табака</w:t>
            </w:r>
          </w:p>
        </w:tc>
        <w:tc>
          <w:tcPr>
            <w:tcW w:w="1134" w:type="dxa"/>
            <w:tcBorders>
              <w:top w:val="single" w:sz="12" w:space="0" w:color="auto"/>
            </w:tcBorders>
            <w:vAlign w:val="bottom"/>
          </w:tcPr>
          <w:p w:rsidR="00AB7302" w:rsidRDefault="00AB7302" w:rsidP="007F346D">
            <w:pPr>
              <w:spacing w:before="14" w:line="260" w:lineRule="exact"/>
              <w:jc w:val="right"/>
            </w:pPr>
          </w:p>
        </w:tc>
        <w:tc>
          <w:tcPr>
            <w:tcW w:w="1134" w:type="dxa"/>
            <w:tcBorders>
              <w:top w:val="single" w:sz="12" w:space="0" w:color="auto"/>
            </w:tcBorders>
            <w:vAlign w:val="bottom"/>
          </w:tcPr>
          <w:p w:rsidR="00AB7302" w:rsidRDefault="00AB7302" w:rsidP="007F346D">
            <w:pPr>
              <w:spacing w:before="14" w:line="260" w:lineRule="exact"/>
              <w:jc w:val="right"/>
            </w:pPr>
          </w:p>
        </w:tc>
        <w:tc>
          <w:tcPr>
            <w:tcW w:w="1134" w:type="dxa"/>
            <w:tcBorders>
              <w:top w:val="single" w:sz="12" w:space="0" w:color="auto"/>
            </w:tcBorders>
            <w:vAlign w:val="bottom"/>
          </w:tcPr>
          <w:p w:rsidR="00AB7302" w:rsidRDefault="00AB7302" w:rsidP="007F346D">
            <w:pPr>
              <w:spacing w:before="14" w:line="260" w:lineRule="exact"/>
              <w:jc w:val="right"/>
            </w:pPr>
          </w:p>
        </w:tc>
        <w:tc>
          <w:tcPr>
            <w:tcW w:w="1134" w:type="dxa"/>
            <w:tcBorders>
              <w:top w:val="single" w:sz="12" w:space="0" w:color="auto"/>
            </w:tcBorders>
            <w:vAlign w:val="bottom"/>
          </w:tcPr>
          <w:p w:rsidR="00AB7302" w:rsidRDefault="00AB7302" w:rsidP="007F346D">
            <w:pPr>
              <w:spacing w:before="14" w:line="260" w:lineRule="exact"/>
              <w:jc w:val="right"/>
            </w:pPr>
          </w:p>
        </w:tc>
        <w:tc>
          <w:tcPr>
            <w:tcW w:w="1134" w:type="dxa"/>
            <w:tcBorders>
              <w:top w:val="single" w:sz="12" w:space="0" w:color="auto"/>
            </w:tcBorders>
            <w:vAlign w:val="bottom"/>
          </w:tcPr>
          <w:p w:rsidR="00AB7302" w:rsidRDefault="00AB7302" w:rsidP="007848B4">
            <w:pPr>
              <w:spacing w:before="14" w:line="260" w:lineRule="exact"/>
              <w:jc w:val="right"/>
            </w:pPr>
          </w:p>
        </w:tc>
      </w:tr>
      <w:tr w:rsidR="00AB7302" w:rsidTr="007F346D">
        <w:trPr>
          <w:trHeight w:val="142"/>
          <w:jc w:val="center"/>
        </w:trPr>
        <w:tc>
          <w:tcPr>
            <w:tcW w:w="4253" w:type="dxa"/>
            <w:vAlign w:val="bottom"/>
          </w:tcPr>
          <w:p w:rsidR="00AB7302" w:rsidRDefault="00AB7302" w:rsidP="007848B4">
            <w:pPr>
              <w:spacing w:before="14" w:line="260" w:lineRule="exact"/>
              <w:ind w:left="215"/>
            </w:pPr>
            <w:r>
              <w:t>Говядина, за тонну</w:t>
            </w:r>
          </w:p>
        </w:tc>
        <w:tc>
          <w:tcPr>
            <w:tcW w:w="1134" w:type="dxa"/>
            <w:vAlign w:val="bottom"/>
          </w:tcPr>
          <w:p w:rsidR="00AB7302" w:rsidRDefault="00AB7302" w:rsidP="007F346D">
            <w:pPr>
              <w:spacing w:before="14" w:line="260" w:lineRule="exact"/>
              <w:jc w:val="right"/>
            </w:pPr>
            <w:r>
              <w:t>100000</w:t>
            </w:r>
          </w:p>
        </w:tc>
        <w:tc>
          <w:tcPr>
            <w:tcW w:w="1134" w:type="dxa"/>
            <w:vAlign w:val="bottom"/>
          </w:tcPr>
          <w:p w:rsidR="00AB7302" w:rsidRDefault="00AB7302" w:rsidP="007F346D">
            <w:pPr>
              <w:spacing w:before="14" w:line="260" w:lineRule="exact"/>
              <w:jc w:val="right"/>
            </w:pPr>
            <w:r>
              <w:t>108000</w:t>
            </w:r>
          </w:p>
        </w:tc>
        <w:tc>
          <w:tcPr>
            <w:tcW w:w="1134" w:type="dxa"/>
            <w:vAlign w:val="bottom"/>
          </w:tcPr>
          <w:p w:rsidR="00AB7302" w:rsidRDefault="00AB7302" w:rsidP="007F346D">
            <w:pPr>
              <w:spacing w:before="14" w:line="260" w:lineRule="exact"/>
              <w:jc w:val="right"/>
            </w:pPr>
            <w:r>
              <w:t>108940</w:t>
            </w:r>
          </w:p>
        </w:tc>
        <w:tc>
          <w:tcPr>
            <w:tcW w:w="1134" w:type="dxa"/>
            <w:vAlign w:val="bottom"/>
          </w:tcPr>
          <w:p w:rsidR="00AB7302" w:rsidRDefault="00AB7302" w:rsidP="007F346D">
            <w:pPr>
              <w:spacing w:before="14" w:line="260" w:lineRule="exact"/>
              <w:jc w:val="right"/>
            </w:pPr>
            <w:r>
              <w:t>…</w:t>
            </w:r>
          </w:p>
        </w:tc>
        <w:tc>
          <w:tcPr>
            <w:tcW w:w="1134" w:type="dxa"/>
            <w:vAlign w:val="bottom"/>
          </w:tcPr>
          <w:p w:rsidR="00AB7302" w:rsidRDefault="003C2DC0" w:rsidP="007848B4">
            <w:pPr>
              <w:spacing w:before="14" w:line="260" w:lineRule="exact"/>
              <w:jc w:val="right"/>
            </w:pPr>
            <w:r>
              <w:t>…</w:t>
            </w:r>
          </w:p>
        </w:tc>
      </w:tr>
      <w:tr w:rsidR="00AB7302" w:rsidTr="007F346D">
        <w:trPr>
          <w:trHeight w:val="142"/>
          <w:jc w:val="center"/>
        </w:trPr>
        <w:tc>
          <w:tcPr>
            <w:tcW w:w="4253" w:type="dxa"/>
            <w:vAlign w:val="bottom"/>
          </w:tcPr>
          <w:p w:rsidR="00AB7302" w:rsidRDefault="00AB7302" w:rsidP="007848B4">
            <w:pPr>
              <w:spacing w:before="14" w:line="260" w:lineRule="exact"/>
              <w:ind w:left="215"/>
            </w:pPr>
            <w:r>
              <w:t>Баранина, за тонну</w:t>
            </w:r>
          </w:p>
        </w:tc>
        <w:tc>
          <w:tcPr>
            <w:tcW w:w="1134" w:type="dxa"/>
            <w:vAlign w:val="bottom"/>
          </w:tcPr>
          <w:p w:rsidR="00AB7302" w:rsidRDefault="00AB7302" w:rsidP="007F346D">
            <w:pPr>
              <w:spacing w:before="14" w:line="260" w:lineRule="exact"/>
              <w:jc w:val="right"/>
            </w:pPr>
            <w:r>
              <w:t>100000</w:t>
            </w:r>
          </w:p>
        </w:tc>
        <w:tc>
          <w:tcPr>
            <w:tcW w:w="1134" w:type="dxa"/>
            <w:vAlign w:val="bottom"/>
          </w:tcPr>
          <w:p w:rsidR="00AB7302" w:rsidRDefault="00AB7302" w:rsidP="007F346D">
            <w:pPr>
              <w:spacing w:before="14" w:line="260" w:lineRule="exact"/>
              <w:jc w:val="right"/>
            </w:pPr>
            <w:r>
              <w:t>120000</w:t>
            </w:r>
          </w:p>
        </w:tc>
        <w:tc>
          <w:tcPr>
            <w:tcW w:w="1134" w:type="dxa"/>
            <w:vAlign w:val="bottom"/>
          </w:tcPr>
          <w:p w:rsidR="00AB7302" w:rsidRDefault="00AB7302" w:rsidP="007F346D">
            <w:pPr>
              <w:spacing w:before="14" w:line="260" w:lineRule="exact"/>
              <w:jc w:val="right"/>
            </w:pPr>
            <w:r>
              <w:t>120000</w:t>
            </w:r>
          </w:p>
        </w:tc>
        <w:tc>
          <w:tcPr>
            <w:tcW w:w="1134" w:type="dxa"/>
            <w:vAlign w:val="bottom"/>
          </w:tcPr>
          <w:p w:rsidR="00AB7302" w:rsidRDefault="00AB7302" w:rsidP="007F346D">
            <w:pPr>
              <w:spacing w:before="14" w:line="260" w:lineRule="exact"/>
              <w:jc w:val="right"/>
            </w:pPr>
            <w:r>
              <w:t>…</w:t>
            </w:r>
          </w:p>
        </w:tc>
        <w:tc>
          <w:tcPr>
            <w:tcW w:w="1134" w:type="dxa"/>
            <w:vAlign w:val="bottom"/>
          </w:tcPr>
          <w:p w:rsidR="00AB7302" w:rsidRDefault="003C2DC0" w:rsidP="007848B4">
            <w:pPr>
              <w:spacing w:before="14" w:line="260" w:lineRule="exact"/>
              <w:jc w:val="right"/>
            </w:pPr>
            <w:r>
              <w:t>…</w:t>
            </w:r>
          </w:p>
        </w:tc>
      </w:tr>
      <w:tr w:rsidR="00AB7302" w:rsidTr="007F346D">
        <w:trPr>
          <w:trHeight w:val="142"/>
          <w:jc w:val="center"/>
        </w:trPr>
        <w:tc>
          <w:tcPr>
            <w:tcW w:w="4253" w:type="dxa"/>
            <w:vAlign w:val="bottom"/>
          </w:tcPr>
          <w:p w:rsidR="00AB7302" w:rsidRDefault="00AB7302" w:rsidP="007848B4">
            <w:pPr>
              <w:spacing w:before="14" w:line="260" w:lineRule="exact"/>
              <w:ind w:left="215"/>
            </w:pPr>
            <w:r>
              <w:t>Мясо птицы, за тонну</w:t>
            </w:r>
          </w:p>
        </w:tc>
        <w:tc>
          <w:tcPr>
            <w:tcW w:w="1134" w:type="dxa"/>
            <w:vAlign w:val="bottom"/>
          </w:tcPr>
          <w:p w:rsidR="00AB7302" w:rsidRDefault="00AB7302" w:rsidP="007F346D">
            <w:pPr>
              <w:spacing w:before="14" w:line="260" w:lineRule="exact"/>
              <w:jc w:val="right"/>
            </w:pPr>
            <w:r>
              <w:t>…</w:t>
            </w:r>
          </w:p>
        </w:tc>
        <w:tc>
          <w:tcPr>
            <w:tcW w:w="1134" w:type="dxa"/>
            <w:vAlign w:val="bottom"/>
          </w:tcPr>
          <w:p w:rsidR="00AB7302" w:rsidRDefault="00AB7302" w:rsidP="007F346D">
            <w:pPr>
              <w:spacing w:before="14" w:line="260" w:lineRule="exact"/>
              <w:jc w:val="right"/>
            </w:pPr>
            <w:r>
              <w:t>…</w:t>
            </w:r>
          </w:p>
        </w:tc>
        <w:tc>
          <w:tcPr>
            <w:tcW w:w="1134" w:type="dxa"/>
            <w:vAlign w:val="bottom"/>
          </w:tcPr>
          <w:p w:rsidR="00AB7302" w:rsidRDefault="00AB7302" w:rsidP="007F346D">
            <w:pPr>
              <w:spacing w:before="14" w:line="260" w:lineRule="exact"/>
              <w:jc w:val="right"/>
            </w:pPr>
            <w:r>
              <w:t>…</w:t>
            </w:r>
          </w:p>
        </w:tc>
        <w:tc>
          <w:tcPr>
            <w:tcW w:w="1134" w:type="dxa"/>
            <w:vAlign w:val="bottom"/>
          </w:tcPr>
          <w:p w:rsidR="00AB7302" w:rsidRDefault="00AB7302" w:rsidP="007F346D">
            <w:pPr>
              <w:spacing w:before="14" w:line="260" w:lineRule="exact"/>
              <w:jc w:val="right"/>
            </w:pPr>
            <w:r>
              <w:t>95000</w:t>
            </w:r>
          </w:p>
        </w:tc>
        <w:tc>
          <w:tcPr>
            <w:tcW w:w="1134" w:type="dxa"/>
            <w:vAlign w:val="bottom"/>
          </w:tcPr>
          <w:p w:rsidR="00AB7302" w:rsidRDefault="003C2DC0" w:rsidP="007848B4">
            <w:pPr>
              <w:spacing w:before="14" w:line="260" w:lineRule="exact"/>
              <w:jc w:val="right"/>
            </w:pPr>
            <w:r>
              <w:t>95000</w:t>
            </w:r>
          </w:p>
        </w:tc>
      </w:tr>
      <w:tr w:rsidR="00AB7302" w:rsidTr="007F346D">
        <w:trPr>
          <w:trHeight w:val="142"/>
          <w:jc w:val="center"/>
        </w:trPr>
        <w:tc>
          <w:tcPr>
            <w:tcW w:w="4253" w:type="dxa"/>
            <w:vAlign w:val="bottom"/>
          </w:tcPr>
          <w:p w:rsidR="00AB7302" w:rsidRDefault="00AB7302" w:rsidP="007848B4">
            <w:pPr>
              <w:spacing w:before="14" w:line="260" w:lineRule="exact"/>
              <w:ind w:left="215"/>
            </w:pPr>
            <w:r>
              <w:t>Изделия колбасные, за тонну</w:t>
            </w:r>
          </w:p>
        </w:tc>
        <w:tc>
          <w:tcPr>
            <w:tcW w:w="1134" w:type="dxa"/>
            <w:vAlign w:val="bottom"/>
          </w:tcPr>
          <w:p w:rsidR="00AB7302" w:rsidRDefault="00AB7302" w:rsidP="007F346D">
            <w:pPr>
              <w:spacing w:before="14" w:line="260" w:lineRule="exact"/>
              <w:jc w:val="right"/>
            </w:pPr>
            <w:r>
              <w:t>116540</w:t>
            </w:r>
          </w:p>
        </w:tc>
        <w:tc>
          <w:tcPr>
            <w:tcW w:w="1134" w:type="dxa"/>
            <w:vAlign w:val="bottom"/>
          </w:tcPr>
          <w:p w:rsidR="00AB7302" w:rsidRDefault="00AB7302" w:rsidP="007F346D">
            <w:pPr>
              <w:spacing w:before="14" w:line="260" w:lineRule="exact"/>
              <w:jc w:val="right"/>
            </w:pPr>
            <w:r>
              <w:t>119928</w:t>
            </w:r>
          </w:p>
        </w:tc>
        <w:tc>
          <w:tcPr>
            <w:tcW w:w="1134" w:type="dxa"/>
            <w:vAlign w:val="bottom"/>
          </w:tcPr>
          <w:p w:rsidR="00AB7302" w:rsidRDefault="00AB7302" w:rsidP="007F346D">
            <w:pPr>
              <w:spacing w:before="14" w:line="260" w:lineRule="exact"/>
              <w:jc w:val="right"/>
            </w:pPr>
            <w:r>
              <w:t>155382</w:t>
            </w:r>
          </w:p>
        </w:tc>
        <w:tc>
          <w:tcPr>
            <w:tcW w:w="1134" w:type="dxa"/>
            <w:vAlign w:val="bottom"/>
          </w:tcPr>
          <w:p w:rsidR="00AB7302" w:rsidRDefault="00AB7302" w:rsidP="007F346D">
            <w:pPr>
              <w:spacing w:before="14" w:line="260" w:lineRule="exact"/>
              <w:jc w:val="right"/>
            </w:pPr>
            <w:r>
              <w:t>146045</w:t>
            </w:r>
          </w:p>
        </w:tc>
        <w:tc>
          <w:tcPr>
            <w:tcW w:w="1134" w:type="dxa"/>
            <w:vAlign w:val="bottom"/>
          </w:tcPr>
          <w:p w:rsidR="00AB7302" w:rsidRDefault="00D37D85" w:rsidP="007848B4">
            <w:pPr>
              <w:spacing w:before="14" w:line="260" w:lineRule="exact"/>
              <w:jc w:val="right"/>
            </w:pPr>
            <w:r>
              <w:t>192500</w:t>
            </w:r>
          </w:p>
        </w:tc>
      </w:tr>
      <w:tr w:rsidR="00AB7302" w:rsidTr="007F346D">
        <w:trPr>
          <w:trHeight w:val="142"/>
          <w:jc w:val="center"/>
        </w:trPr>
        <w:tc>
          <w:tcPr>
            <w:tcW w:w="4253" w:type="dxa"/>
            <w:vAlign w:val="bottom"/>
          </w:tcPr>
          <w:p w:rsidR="00AB7302" w:rsidRDefault="00AB7302" w:rsidP="007848B4">
            <w:pPr>
              <w:spacing w:before="14" w:line="260" w:lineRule="exact"/>
              <w:ind w:left="215"/>
            </w:pPr>
            <w:r>
              <w:t>Полуфабрикаты мясные, за тонну</w:t>
            </w:r>
          </w:p>
        </w:tc>
        <w:tc>
          <w:tcPr>
            <w:tcW w:w="1134" w:type="dxa"/>
            <w:vAlign w:val="bottom"/>
          </w:tcPr>
          <w:p w:rsidR="00AB7302" w:rsidRDefault="00AB7302" w:rsidP="007F346D">
            <w:pPr>
              <w:spacing w:before="14" w:line="260" w:lineRule="exact"/>
              <w:jc w:val="right"/>
            </w:pPr>
            <w:r>
              <w:t>87500</w:t>
            </w:r>
          </w:p>
        </w:tc>
        <w:tc>
          <w:tcPr>
            <w:tcW w:w="1134" w:type="dxa"/>
            <w:vAlign w:val="bottom"/>
          </w:tcPr>
          <w:p w:rsidR="00AB7302" w:rsidRDefault="00AB7302" w:rsidP="007F346D">
            <w:pPr>
              <w:spacing w:before="14" w:line="260" w:lineRule="exact"/>
              <w:jc w:val="right"/>
            </w:pPr>
            <w:r>
              <w:t>92381</w:t>
            </w:r>
          </w:p>
        </w:tc>
        <w:tc>
          <w:tcPr>
            <w:tcW w:w="1134" w:type="dxa"/>
            <w:vAlign w:val="bottom"/>
          </w:tcPr>
          <w:p w:rsidR="00AB7302" w:rsidRDefault="00AB7302" w:rsidP="007F346D">
            <w:pPr>
              <w:spacing w:before="14" w:line="260" w:lineRule="exact"/>
              <w:jc w:val="right"/>
            </w:pPr>
            <w:r>
              <w:t>94945</w:t>
            </w:r>
          </w:p>
        </w:tc>
        <w:tc>
          <w:tcPr>
            <w:tcW w:w="1134" w:type="dxa"/>
            <w:vAlign w:val="bottom"/>
          </w:tcPr>
          <w:p w:rsidR="00AB7302" w:rsidRDefault="00AB7302" w:rsidP="007F346D">
            <w:pPr>
              <w:spacing w:before="14" w:line="260" w:lineRule="exact"/>
              <w:jc w:val="right"/>
            </w:pPr>
            <w:r>
              <w:t>119045</w:t>
            </w:r>
          </w:p>
        </w:tc>
        <w:tc>
          <w:tcPr>
            <w:tcW w:w="1134" w:type="dxa"/>
            <w:vAlign w:val="bottom"/>
          </w:tcPr>
          <w:p w:rsidR="00AB7302" w:rsidRDefault="00D37D85" w:rsidP="007848B4">
            <w:pPr>
              <w:spacing w:before="14" w:line="260" w:lineRule="exact"/>
              <w:jc w:val="right"/>
            </w:pPr>
            <w:r>
              <w:t>162060</w:t>
            </w:r>
          </w:p>
        </w:tc>
      </w:tr>
      <w:tr w:rsidR="00AB7302" w:rsidTr="007F346D">
        <w:trPr>
          <w:trHeight w:val="142"/>
          <w:jc w:val="center"/>
        </w:trPr>
        <w:tc>
          <w:tcPr>
            <w:tcW w:w="4253" w:type="dxa"/>
            <w:vAlign w:val="bottom"/>
          </w:tcPr>
          <w:p w:rsidR="00AB7302" w:rsidRDefault="00AB7302" w:rsidP="007848B4">
            <w:pPr>
              <w:spacing w:before="14" w:line="260" w:lineRule="exact"/>
              <w:ind w:left="215"/>
            </w:pPr>
            <w:r>
              <w:t>Рыба копченная, за тонну</w:t>
            </w:r>
          </w:p>
        </w:tc>
        <w:tc>
          <w:tcPr>
            <w:tcW w:w="1134" w:type="dxa"/>
            <w:vAlign w:val="bottom"/>
          </w:tcPr>
          <w:p w:rsidR="00AB7302" w:rsidRDefault="00AB7302" w:rsidP="007F346D">
            <w:pPr>
              <w:spacing w:before="14" w:line="260" w:lineRule="exact"/>
              <w:jc w:val="right"/>
            </w:pPr>
            <w:r>
              <w:t>70000</w:t>
            </w:r>
          </w:p>
        </w:tc>
        <w:tc>
          <w:tcPr>
            <w:tcW w:w="1134" w:type="dxa"/>
            <w:vAlign w:val="bottom"/>
          </w:tcPr>
          <w:p w:rsidR="00AB7302" w:rsidRDefault="00AB7302" w:rsidP="007F346D">
            <w:pPr>
              <w:spacing w:before="14" w:line="260" w:lineRule="exact"/>
              <w:jc w:val="right"/>
            </w:pPr>
            <w:r>
              <w:t>71200</w:t>
            </w:r>
          </w:p>
        </w:tc>
        <w:tc>
          <w:tcPr>
            <w:tcW w:w="1134" w:type="dxa"/>
            <w:vAlign w:val="bottom"/>
          </w:tcPr>
          <w:p w:rsidR="00AB7302" w:rsidRDefault="00AB7302" w:rsidP="007F346D">
            <w:pPr>
              <w:spacing w:before="14" w:line="260" w:lineRule="exact"/>
              <w:jc w:val="right"/>
            </w:pPr>
            <w:r>
              <w:t>86000</w:t>
            </w:r>
          </w:p>
        </w:tc>
        <w:tc>
          <w:tcPr>
            <w:tcW w:w="1134" w:type="dxa"/>
            <w:vAlign w:val="bottom"/>
          </w:tcPr>
          <w:p w:rsidR="00AB7302" w:rsidRDefault="00AB7302" w:rsidP="007F346D">
            <w:pPr>
              <w:spacing w:before="14" w:line="260" w:lineRule="exact"/>
              <w:jc w:val="right"/>
            </w:pPr>
            <w:r>
              <w:t>90000</w:t>
            </w:r>
          </w:p>
        </w:tc>
        <w:tc>
          <w:tcPr>
            <w:tcW w:w="1134" w:type="dxa"/>
            <w:vAlign w:val="bottom"/>
          </w:tcPr>
          <w:p w:rsidR="00AB7302" w:rsidRDefault="00D37D85" w:rsidP="007848B4">
            <w:pPr>
              <w:spacing w:before="14" w:line="260" w:lineRule="exact"/>
              <w:jc w:val="right"/>
            </w:pPr>
            <w:r>
              <w:t>113000</w:t>
            </w:r>
          </w:p>
        </w:tc>
      </w:tr>
      <w:tr w:rsidR="00AB7302" w:rsidTr="007F346D">
        <w:trPr>
          <w:trHeight w:val="142"/>
          <w:jc w:val="center"/>
        </w:trPr>
        <w:tc>
          <w:tcPr>
            <w:tcW w:w="4253" w:type="dxa"/>
            <w:vAlign w:val="bottom"/>
          </w:tcPr>
          <w:p w:rsidR="00AB7302" w:rsidRDefault="00AB7302" w:rsidP="007848B4">
            <w:pPr>
              <w:spacing w:before="14" w:line="260" w:lineRule="exact"/>
              <w:ind w:left="215"/>
            </w:pPr>
            <w:r>
              <w:t>Продукты кисломолочные, за тонну</w:t>
            </w:r>
          </w:p>
        </w:tc>
        <w:tc>
          <w:tcPr>
            <w:tcW w:w="1134" w:type="dxa"/>
            <w:vAlign w:val="bottom"/>
          </w:tcPr>
          <w:p w:rsidR="00AB7302" w:rsidRDefault="00AB7302" w:rsidP="007F346D">
            <w:pPr>
              <w:spacing w:before="14" w:line="260" w:lineRule="exact"/>
              <w:jc w:val="right"/>
            </w:pPr>
            <w:r>
              <w:t>28000</w:t>
            </w:r>
          </w:p>
        </w:tc>
        <w:tc>
          <w:tcPr>
            <w:tcW w:w="1134" w:type="dxa"/>
            <w:vAlign w:val="bottom"/>
          </w:tcPr>
          <w:p w:rsidR="00AB7302" w:rsidRDefault="00AB7302" w:rsidP="007F346D">
            <w:pPr>
              <w:spacing w:before="14" w:line="260" w:lineRule="exact"/>
              <w:jc w:val="right"/>
            </w:pPr>
            <w:r>
              <w:t>28000</w:t>
            </w:r>
          </w:p>
        </w:tc>
        <w:tc>
          <w:tcPr>
            <w:tcW w:w="1134" w:type="dxa"/>
            <w:vAlign w:val="bottom"/>
          </w:tcPr>
          <w:p w:rsidR="00AB7302" w:rsidRDefault="00AB7302" w:rsidP="007F346D">
            <w:pPr>
              <w:spacing w:before="14" w:line="260" w:lineRule="exact"/>
              <w:jc w:val="right"/>
            </w:pPr>
            <w:r>
              <w:t>30000</w:t>
            </w:r>
          </w:p>
        </w:tc>
        <w:tc>
          <w:tcPr>
            <w:tcW w:w="1134" w:type="dxa"/>
            <w:vAlign w:val="bottom"/>
          </w:tcPr>
          <w:p w:rsidR="00AB7302" w:rsidRDefault="00AB7302" w:rsidP="007F346D">
            <w:pPr>
              <w:spacing w:before="14" w:line="260" w:lineRule="exact"/>
              <w:jc w:val="right"/>
            </w:pPr>
            <w:r>
              <w:t>34000</w:t>
            </w:r>
          </w:p>
        </w:tc>
        <w:tc>
          <w:tcPr>
            <w:tcW w:w="1134" w:type="dxa"/>
            <w:vAlign w:val="bottom"/>
          </w:tcPr>
          <w:p w:rsidR="00AB7302" w:rsidRDefault="00D37D85" w:rsidP="007848B4">
            <w:pPr>
              <w:spacing w:before="14" w:line="260" w:lineRule="exact"/>
              <w:jc w:val="right"/>
            </w:pPr>
            <w:r>
              <w:t>34000</w:t>
            </w:r>
          </w:p>
        </w:tc>
      </w:tr>
      <w:tr w:rsidR="00AB7302" w:rsidTr="007F346D">
        <w:trPr>
          <w:trHeight w:val="142"/>
          <w:jc w:val="center"/>
        </w:trPr>
        <w:tc>
          <w:tcPr>
            <w:tcW w:w="4253" w:type="dxa"/>
            <w:vAlign w:val="bottom"/>
          </w:tcPr>
          <w:p w:rsidR="00AB7302" w:rsidRDefault="00AB7302" w:rsidP="007848B4">
            <w:pPr>
              <w:spacing w:before="14" w:line="260" w:lineRule="exact"/>
              <w:ind w:left="215"/>
            </w:pPr>
            <w:r>
              <w:t>Молоко цельное, за тонну</w:t>
            </w:r>
          </w:p>
        </w:tc>
        <w:tc>
          <w:tcPr>
            <w:tcW w:w="1134" w:type="dxa"/>
            <w:vAlign w:val="bottom"/>
          </w:tcPr>
          <w:p w:rsidR="00AB7302" w:rsidRDefault="00AB7302" w:rsidP="007F346D">
            <w:pPr>
              <w:spacing w:before="14" w:line="260" w:lineRule="exact"/>
              <w:jc w:val="right"/>
            </w:pPr>
            <w:r>
              <w:t>22714</w:t>
            </w:r>
          </w:p>
        </w:tc>
        <w:tc>
          <w:tcPr>
            <w:tcW w:w="1134" w:type="dxa"/>
            <w:vAlign w:val="bottom"/>
          </w:tcPr>
          <w:p w:rsidR="00AB7302" w:rsidRDefault="00AB7302" w:rsidP="007F346D">
            <w:pPr>
              <w:spacing w:before="14" w:line="260" w:lineRule="exact"/>
              <w:jc w:val="right"/>
            </w:pPr>
            <w:r>
              <w:t>24000</w:t>
            </w:r>
          </w:p>
        </w:tc>
        <w:tc>
          <w:tcPr>
            <w:tcW w:w="1134" w:type="dxa"/>
            <w:vAlign w:val="bottom"/>
          </w:tcPr>
          <w:p w:rsidR="00AB7302" w:rsidRDefault="00AB7302" w:rsidP="007F346D">
            <w:pPr>
              <w:spacing w:before="14" w:line="260" w:lineRule="exact"/>
              <w:jc w:val="right"/>
            </w:pPr>
            <w:r>
              <w:t>28000</w:t>
            </w:r>
          </w:p>
        </w:tc>
        <w:tc>
          <w:tcPr>
            <w:tcW w:w="1134" w:type="dxa"/>
            <w:vAlign w:val="bottom"/>
          </w:tcPr>
          <w:p w:rsidR="00AB7302" w:rsidRDefault="00AB7302" w:rsidP="007F346D">
            <w:pPr>
              <w:spacing w:before="14" w:line="260" w:lineRule="exact"/>
              <w:jc w:val="right"/>
            </w:pPr>
            <w:r>
              <w:t>30000</w:t>
            </w:r>
          </w:p>
        </w:tc>
        <w:tc>
          <w:tcPr>
            <w:tcW w:w="1134" w:type="dxa"/>
            <w:vAlign w:val="bottom"/>
          </w:tcPr>
          <w:p w:rsidR="00AB7302" w:rsidRDefault="00D37D85" w:rsidP="007848B4">
            <w:pPr>
              <w:spacing w:before="14" w:line="260" w:lineRule="exact"/>
              <w:jc w:val="right"/>
            </w:pPr>
            <w:r>
              <w:t>30000</w:t>
            </w:r>
          </w:p>
        </w:tc>
      </w:tr>
      <w:tr w:rsidR="00AB7302" w:rsidTr="007F346D">
        <w:trPr>
          <w:trHeight w:val="142"/>
          <w:jc w:val="center"/>
        </w:trPr>
        <w:tc>
          <w:tcPr>
            <w:tcW w:w="4253" w:type="dxa"/>
            <w:vAlign w:val="bottom"/>
          </w:tcPr>
          <w:p w:rsidR="00AB7302" w:rsidRDefault="00AB7302" w:rsidP="007848B4">
            <w:pPr>
              <w:spacing w:before="14" w:line="260" w:lineRule="exact"/>
              <w:ind w:left="215"/>
            </w:pPr>
            <w:r>
              <w:t>Мука пшеничная, за тонну</w:t>
            </w:r>
          </w:p>
        </w:tc>
        <w:tc>
          <w:tcPr>
            <w:tcW w:w="1134" w:type="dxa"/>
            <w:vAlign w:val="bottom"/>
          </w:tcPr>
          <w:p w:rsidR="00AB7302" w:rsidRDefault="00AB7302" w:rsidP="007F346D">
            <w:pPr>
              <w:spacing w:before="14" w:line="260" w:lineRule="exact"/>
              <w:jc w:val="right"/>
            </w:pPr>
            <w:r>
              <w:t>…</w:t>
            </w:r>
          </w:p>
        </w:tc>
        <w:tc>
          <w:tcPr>
            <w:tcW w:w="1134" w:type="dxa"/>
            <w:vAlign w:val="bottom"/>
          </w:tcPr>
          <w:p w:rsidR="00AB7302" w:rsidRDefault="00AB7302" w:rsidP="007F346D">
            <w:pPr>
              <w:spacing w:before="14" w:line="260" w:lineRule="exact"/>
              <w:jc w:val="right"/>
            </w:pPr>
            <w:r>
              <w:t>7386</w:t>
            </w:r>
          </w:p>
        </w:tc>
        <w:tc>
          <w:tcPr>
            <w:tcW w:w="1134" w:type="dxa"/>
            <w:vAlign w:val="bottom"/>
          </w:tcPr>
          <w:p w:rsidR="00AB7302" w:rsidRDefault="00AB7302" w:rsidP="007F346D">
            <w:pPr>
              <w:spacing w:before="14" w:line="260" w:lineRule="exact"/>
              <w:jc w:val="right"/>
            </w:pPr>
            <w:r>
              <w:t>7360</w:t>
            </w:r>
          </w:p>
        </w:tc>
        <w:tc>
          <w:tcPr>
            <w:tcW w:w="1134" w:type="dxa"/>
            <w:vAlign w:val="bottom"/>
          </w:tcPr>
          <w:p w:rsidR="00AB7302" w:rsidRDefault="00AB7302" w:rsidP="007F346D">
            <w:pPr>
              <w:spacing w:before="14" w:line="260" w:lineRule="exact"/>
              <w:jc w:val="right"/>
            </w:pPr>
            <w:r>
              <w:t>11000</w:t>
            </w:r>
          </w:p>
        </w:tc>
        <w:tc>
          <w:tcPr>
            <w:tcW w:w="1134" w:type="dxa"/>
            <w:vAlign w:val="bottom"/>
          </w:tcPr>
          <w:p w:rsidR="00AB7302" w:rsidRDefault="00D37D85" w:rsidP="007848B4">
            <w:pPr>
              <w:spacing w:before="14" w:line="260" w:lineRule="exact"/>
              <w:jc w:val="right"/>
            </w:pPr>
            <w:r>
              <w:t>12338</w:t>
            </w:r>
          </w:p>
        </w:tc>
      </w:tr>
      <w:tr w:rsidR="00D37D85" w:rsidTr="007F346D">
        <w:trPr>
          <w:trHeight w:val="142"/>
          <w:jc w:val="center"/>
        </w:trPr>
        <w:tc>
          <w:tcPr>
            <w:tcW w:w="4253" w:type="dxa"/>
            <w:vAlign w:val="bottom"/>
          </w:tcPr>
          <w:p w:rsidR="00D37D85" w:rsidRDefault="00D37D85" w:rsidP="007848B4">
            <w:pPr>
              <w:spacing w:before="14" w:line="260" w:lineRule="exact"/>
              <w:ind w:left="215"/>
            </w:pPr>
            <w:r>
              <w:t>Изделия хлебобулочные из пшеничной муки 1 сорта, за тонну</w:t>
            </w:r>
          </w:p>
        </w:tc>
        <w:tc>
          <w:tcPr>
            <w:tcW w:w="1134" w:type="dxa"/>
            <w:vAlign w:val="bottom"/>
          </w:tcPr>
          <w:p w:rsidR="00D37D85" w:rsidRDefault="00D37D85" w:rsidP="00496FAB">
            <w:pPr>
              <w:spacing w:before="14" w:line="260" w:lineRule="exact"/>
              <w:jc w:val="right"/>
            </w:pPr>
            <w:r>
              <w:t>16637</w:t>
            </w:r>
          </w:p>
        </w:tc>
        <w:tc>
          <w:tcPr>
            <w:tcW w:w="1134" w:type="dxa"/>
            <w:vAlign w:val="bottom"/>
          </w:tcPr>
          <w:p w:rsidR="00D37D85" w:rsidRDefault="00D37D85" w:rsidP="00496FAB">
            <w:pPr>
              <w:spacing w:before="14" w:line="260" w:lineRule="exact"/>
              <w:jc w:val="right"/>
            </w:pPr>
            <w:r>
              <w:t>25056</w:t>
            </w:r>
          </w:p>
        </w:tc>
        <w:tc>
          <w:tcPr>
            <w:tcW w:w="1134" w:type="dxa"/>
            <w:vAlign w:val="bottom"/>
          </w:tcPr>
          <w:p w:rsidR="00D37D85" w:rsidRDefault="00D37D85" w:rsidP="00496FAB">
            <w:pPr>
              <w:spacing w:before="14" w:line="260" w:lineRule="exact"/>
              <w:jc w:val="right"/>
            </w:pPr>
            <w:r>
              <w:t>25567</w:t>
            </w:r>
          </w:p>
        </w:tc>
        <w:tc>
          <w:tcPr>
            <w:tcW w:w="1134" w:type="dxa"/>
            <w:vAlign w:val="bottom"/>
          </w:tcPr>
          <w:p w:rsidR="00D37D85" w:rsidRDefault="00D37D85" w:rsidP="00496FAB">
            <w:pPr>
              <w:spacing w:before="14" w:line="260" w:lineRule="exact"/>
              <w:jc w:val="right"/>
            </w:pPr>
            <w:r>
              <w:t>25154</w:t>
            </w:r>
          </w:p>
        </w:tc>
        <w:tc>
          <w:tcPr>
            <w:tcW w:w="1134" w:type="dxa"/>
            <w:vAlign w:val="bottom"/>
          </w:tcPr>
          <w:p w:rsidR="00D37D85" w:rsidRDefault="00D37D85" w:rsidP="007848B4">
            <w:pPr>
              <w:spacing w:before="14" w:line="260" w:lineRule="exact"/>
              <w:jc w:val="right"/>
            </w:pPr>
            <w:r>
              <w:t>27183</w:t>
            </w:r>
          </w:p>
        </w:tc>
      </w:tr>
      <w:tr w:rsidR="00D37D85" w:rsidTr="007F346D">
        <w:trPr>
          <w:trHeight w:val="142"/>
          <w:jc w:val="center"/>
        </w:trPr>
        <w:tc>
          <w:tcPr>
            <w:tcW w:w="4253" w:type="dxa"/>
            <w:vAlign w:val="bottom"/>
          </w:tcPr>
          <w:p w:rsidR="00D37D85" w:rsidRDefault="00D37D85" w:rsidP="007848B4">
            <w:pPr>
              <w:spacing w:before="14" w:line="260" w:lineRule="exact"/>
              <w:ind w:left="215"/>
            </w:pPr>
            <w:r>
              <w:t>Изделия хлебобулочные сдобные, за тонну</w:t>
            </w:r>
          </w:p>
        </w:tc>
        <w:tc>
          <w:tcPr>
            <w:tcW w:w="1134" w:type="dxa"/>
            <w:vAlign w:val="bottom"/>
          </w:tcPr>
          <w:p w:rsidR="00D37D85" w:rsidRDefault="00D37D85" w:rsidP="007F346D">
            <w:pPr>
              <w:spacing w:before="14" w:line="260" w:lineRule="exact"/>
              <w:jc w:val="right"/>
            </w:pPr>
            <w:r>
              <w:t>58226</w:t>
            </w:r>
          </w:p>
        </w:tc>
        <w:tc>
          <w:tcPr>
            <w:tcW w:w="1134" w:type="dxa"/>
            <w:vAlign w:val="bottom"/>
          </w:tcPr>
          <w:p w:rsidR="00D37D85" w:rsidRDefault="00D37D85" w:rsidP="007F346D">
            <w:pPr>
              <w:spacing w:before="14" w:line="260" w:lineRule="exact"/>
              <w:jc w:val="right"/>
            </w:pPr>
            <w:r>
              <w:t>76842</w:t>
            </w:r>
          </w:p>
        </w:tc>
        <w:tc>
          <w:tcPr>
            <w:tcW w:w="1134" w:type="dxa"/>
            <w:vAlign w:val="bottom"/>
          </w:tcPr>
          <w:p w:rsidR="00D37D85" w:rsidRDefault="00D37D85" w:rsidP="007F346D">
            <w:pPr>
              <w:spacing w:before="14" w:line="260" w:lineRule="exact"/>
              <w:jc w:val="right"/>
            </w:pPr>
            <w:r>
              <w:t>80640</w:t>
            </w:r>
          </w:p>
        </w:tc>
        <w:tc>
          <w:tcPr>
            <w:tcW w:w="1134" w:type="dxa"/>
            <w:vAlign w:val="bottom"/>
          </w:tcPr>
          <w:p w:rsidR="00D37D85" w:rsidRDefault="00D37D85" w:rsidP="007F346D">
            <w:pPr>
              <w:spacing w:before="14" w:line="260" w:lineRule="exact"/>
              <w:jc w:val="right"/>
            </w:pPr>
            <w:r>
              <w:t>49050</w:t>
            </w:r>
          </w:p>
        </w:tc>
        <w:tc>
          <w:tcPr>
            <w:tcW w:w="1134" w:type="dxa"/>
            <w:vAlign w:val="bottom"/>
          </w:tcPr>
          <w:p w:rsidR="00D37D85" w:rsidRDefault="00D37D85" w:rsidP="007848B4">
            <w:pPr>
              <w:spacing w:before="14" w:line="260" w:lineRule="exact"/>
              <w:jc w:val="right"/>
            </w:pPr>
            <w:r>
              <w:t>57450</w:t>
            </w:r>
          </w:p>
        </w:tc>
      </w:tr>
      <w:tr w:rsidR="00D37D85" w:rsidTr="007F346D">
        <w:trPr>
          <w:trHeight w:val="142"/>
          <w:jc w:val="center"/>
        </w:trPr>
        <w:tc>
          <w:tcPr>
            <w:tcW w:w="4253" w:type="dxa"/>
            <w:vAlign w:val="bottom"/>
          </w:tcPr>
          <w:p w:rsidR="00D37D85" w:rsidRDefault="00D37D85" w:rsidP="007848B4">
            <w:pPr>
              <w:spacing w:before="14" w:line="260" w:lineRule="exact"/>
              <w:ind w:left="215"/>
            </w:pPr>
            <w:r>
              <w:t>Торты и пирожные, за тонну</w:t>
            </w:r>
          </w:p>
        </w:tc>
        <w:tc>
          <w:tcPr>
            <w:tcW w:w="1134" w:type="dxa"/>
            <w:vAlign w:val="bottom"/>
          </w:tcPr>
          <w:p w:rsidR="00D37D85" w:rsidRDefault="00D37D85" w:rsidP="007F346D">
            <w:pPr>
              <w:spacing w:before="14" w:line="260" w:lineRule="exact"/>
              <w:jc w:val="right"/>
            </w:pPr>
            <w:r>
              <w:t>144454</w:t>
            </w:r>
          </w:p>
        </w:tc>
        <w:tc>
          <w:tcPr>
            <w:tcW w:w="1134" w:type="dxa"/>
            <w:vAlign w:val="bottom"/>
          </w:tcPr>
          <w:p w:rsidR="00D37D85" w:rsidRDefault="00D37D85" w:rsidP="007F346D">
            <w:pPr>
              <w:spacing w:before="14" w:line="260" w:lineRule="exact"/>
              <w:jc w:val="right"/>
            </w:pPr>
            <w:r>
              <w:t>150561</w:t>
            </w:r>
          </w:p>
        </w:tc>
        <w:tc>
          <w:tcPr>
            <w:tcW w:w="1134" w:type="dxa"/>
            <w:vAlign w:val="bottom"/>
          </w:tcPr>
          <w:p w:rsidR="00D37D85" w:rsidRDefault="00D37D85" w:rsidP="007F346D">
            <w:pPr>
              <w:spacing w:before="14" w:line="260" w:lineRule="exact"/>
              <w:jc w:val="right"/>
            </w:pPr>
            <w:r>
              <w:t>160113</w:t>
            </w:r>
          </w:p>
        </w:tc>
        <w:tc>
          <w:tcPr>
            <w:tcW w:w="1134" w:type="dxa"/>
            <w:vAlign w:val="bottom"/>
          </w:tcPr>
          <w:p w:rsidR="00D37D85" w:rsidRDefault="00D37D85" w:rsidP="007F346D">
            <w:pPr>
              <w:spacing w:before="14" w:line="260" w:lineRule="exact"/>
              <w:jc w:val="right"/>
            </w:pPr>
            <w:r>
              <w:t>184572</w:t>
            </w:r>
          </w:p>
        </w:tc>
        <w:tc>
          <w:tcPr>
            <w:tcW w:w="1134" w:type="dxa"/>
            <w:vAlign w:val="bottom"/>
          </w:tcPr>
          <w:p w:rsidR="00D37D85" w:rsidRDefault="00D37D85" w:rsidP="007848B4">
            <w:pPr>
              <w:spacing w:before="14" w:line="260" w:lineRule="exact"/>
              <w:jc w:val="right"/>
            </w:pPr>
            <w:r>
              <w:t>162147</w:t>
            </w:r>
          </w:p>
        </w:tc>
      </w:tr>
      <w:tr w:rsidR="00D37D85" w:rsidTr="007F346D">
        <w:trPr>
          <w:trHeight w:val="142"/>
          <w:jc w:val="center"/>
        </w:trPr>
        <w:tc>
          <w:tcPr>
            <w:tcW w:w="4253" w:type="dxa"/>
            <w:tcMar>
              <w:right w:w="0" w:type="dxa"/>
            </w:tcMar>
            <w:vAlign w:val="bottom"/>
          </w:tcPr>
          <w:p w:rsidR="00D37D85" w:rsidRDefault="00D37D85" w:rsidP="007848B4">
            <w:pPr>
              <w:spacing w:before="14" w:line="260" w:lineRule="exact"/>
              <w:ind w:left="215"/>
            </w:pPr>
            <w:r>
              <w:t>Водка и ликероводочные изделия, за дкл</w:t>
            </w:r>
          </w:p>
        </w:tc>
        <w:tc>
          <w:tcPr>
            <w:tcW w:w="1134" w:type="dxa"/>
            <w:vAlign w:val="bottom"/>
          </w:tcPr>
          <w:p w:rsidR="00D37D85" w:rsidRDefault="00D37D85" w:rsidP="007F346D">
            <w:pPr>
              <w:spacing w:before="14" w:line="260" w:lineRule="exact"/>
              <w:jc w:val="right"/>
            </w:pPr>
            <w:r>
              <w:t>…</w:t>
            </w:r>
          </w:p>
        </w:tc>
        <w:tc>
          <w:tcPr>
            <w:tcW w:w="1134" w:type="dxa"/>
            <w:vAlign w:val="bottom"/>
          </w:tcPr>
          <w:p w:rsidR="00D37D85" w:rsidRDefault="00D37D85" w:rsidP="007F346D">
            <w:pPr>
              <w:spacing w:before="14" w:line="260" w:lineRule="exact"/>
              <w:jc w:val="right"/>
            </w:pPr>
            <w:r>
              <w:t>…</w:t>
            </w:r>
          </w:p>
        </w:tc>
        <w:tc>
          <w:tcPr>
            <w:tcW w:w="1134" w:type="dxa"/>
            <w:vAlign w:val="bottom"/>
          </w:tcPr>
          <w:p w:rsidR="00D37D85" w:rsidRDefault="00D37D85" w:rsidP="007F346D">
            <w:pPr>
              <w:spacing w:before="14" w:line="260" w:lineRule="exact"/>
              <w:jc w:val="right"/>
            </w:pPr>
            <w:r>
              <w:t>…</w:t>
            </w:r>
          </w:p>
        </w:tc>
        <w:tc>
          <w:tcPr>
            <w:tcW w:w="1134" w:type="dxa"/>
            <w:vAlign w:val="bottom"/>
          </w:tcPr>
          <w:p w:rsidR="00D37D85" w:rsidRDefault="00D37D85" w:rsidP="007F346D">
            <w:pPr>
              <w:spacing w:before="14" w:line="260" w:lineRule="exact"/>
              <w:jc w:val="right"/>
            </w:pPr>
            <w:r>
              <w:t>680</w:t>
            </w:r>
          </w:p>
        </w:tc>
        <w:tc>
          <w:tcPr>
            <w:tcW w:w="1134" w:type="dxa"/>
            <w:vAlign w:val="bottom"/>
          </w:tcPr>
          <w:p w:rsidR="00D37D85" w:rsidRDefault="00D37D85" w:rsidP="007848B4">
            <w:pPr>
              <w:spacing w:before="14" w:line="260" w:lineRule="exact"/>
              <w:jc w:val="right"/>
            </w:pPr>
            <w:r>
              <w:t>680</w:t>
            </w:r>
          </w:p>
        </w:tc>
      </w:tr>
      <w:tr w:rsidR="00D37D85" w:rsidTr="007F346D">
        <w:trPr>
          <w:trHeight w:val="142"/>
          <w:jc w:val="center"/>
        </w:trPr>
        <w:tc>
          <w:tcPr>
            <w:tcW w:w="4253" w:type="dxa"/>
            <w:vAlign w:val="bottom"/>
          </w:tcPr>
          <w:p w:rsidR="00D37D85" w:rsidRPr="00C20CC5" w:rsidRDefault="00D37D85" w:rsidP="007848B4">
            <w:pPr>
              <w:spacing w:before="14" w:line="260" w:lineRule="exact"/>
              <w:ind w:left="35"/>
              <w:rPr>
                <w:b/>
              </w:rPr>
            </w:pPr>
            <w:r w:rsidRPr="00C20CC5">
              <w:rPr>
                <w:b/>
              </w:rPr>
              <w:t xml:space="preserve">Текстильное и швейное </w:t>
            </w:r>
            <w:r>
              <w:rPr>
                <w:b/>
              </w:rPr>
              <w:br/>
            </w:r>
            <w:r w:rsidRPr="00C20CC5">
              <w:rPr>
                <w:b/>
              </w:rPr>
              <w:t>производство</w:t>
            </w:r>
          </w:p>
        </w:tc>
        <w:tc>
          <w:tcPr>
            <w:tcW w:w="1134" w:type="dxa"/>
            <w:vAlign w:val="bottom"/>
          </w:tcPr>
          <w:p w:rsidR="00D37D85" w:rsidRDefault="00D37D85" w:rsidP="007F346D">
            <w:pPr>
              <w:spacing w:before="14" w:line="260" w:lineRule="exact"/>
              <w:jc w:val="right"/>
            </w:pPr>
          </w:p>
        </w:tc>
        <w:tc>
          <w:tcPr>
            <w:tcW w:w="1134" w:type="dxa"/>
            <w:vAlign w:val="bottom"/>
          </w:tcPr>
          <w:p w:rsidR="00D37D85" w:rsidRDefault="00D37D85" w:rsidP="007F346D">
            <w:pPr>
              <w:spacing w:before="14" w:line="260" w:lineRule="exact"/>
              <w:jc w:val="right"/>
            </w:pPr>
          </w:p>
        </w:tc>
        <w:tc>
          <w:tcPr>
            <w:tcW w:w="1134" w:type="dxa"/>
            <w:vAlign w:val="bottom"/>
          </w:tcPr>
          <w:p w:rsidR="00D37D85" w:rsidRDefault="00D37D85" w:rsidP="007F346D">
            <w:pPr>
              <w:spacing w:before="14" w:line="260" w:lineRule="exact"/>
              <w:jc w:val="right"/>
            </w:pPr>
          </w:p>
        </w:tc>
        <w:tc>
          <w:tcPr>
            <w:tcW w:w="1134" w:type="dxa"/>
            <w:vAlign w:val="bottom"/>
          </w:tcPr>
          <w:p w:rsidR="00D37D85" w:rsidRDefault="00D37D85" w:rsidP="007F346D">
            <w:pPr>
              <w:spacing w:before="14" w:line="260" w:lineRule="exact"/>
              <w:jc w:val="right"/>
            </w:pPr>
          </w:p>
        </w:tc>
        <w:tc>
          <w:tcPr>
            <w:tcW w:w="1134" w:type="dxa"/>
            <w:vAlign w:val="bottom"/>
          </w:tcPr>
          <w:p w:rsidR="00D37D85" w:rsidRDefault="00D37D85" w:rsidP="007848B4">
            <w:pPr>
              <w:spacing w:before="14" w:line="260" w:lineRule="exact"/>
              <w:jc w:val="right"/>
            </w:pPr>
          </w:p>
        </w:tc>
      </w:tr>
      <w:tr w:rsidR="00D37D85" w:rsidTr="007F346D">
        <w:trPr>
          <w:trHeight w:val="142"/>
          <w:jc w:val="center"/>
        </w:trPr>
        <w:tc>
          <w:tcPr>
            <w:tcW w:w="4253" w:type="dxa"/>
            <w:vAlign w:val="bottom"/>
          </w:tcPr>
          <w:p w:rsidR="00D37D85" w:rsidRDefault="00D37D85" w:rsidP="007848B4">
            <w:pPr>
              <w:spacing w:before="14" w:line="260" w:lineRule="exact"/>
              <w:ind w:left="215"/>
            </w:pPr>
            <w:r>
              <w:t>Шерсть натуральная в пересчете на чистое волокно, за тонну</w:t>
            </w:r>
          </w:p>
        </w:tc>
        <w:tc>
          <w:tcPr>
            <w:tcW w:w="1134" w:type="dxa"/>
            <w:vAlign w:val="bottom"/>
          </w:tcPr>
          <w:p w:rsidR="00D37D85" w:rsidRDefault="00D37D85" w:rsidP="007F346D">
            <w:pPr>
              <w:spacing w:before="14" w:line="260" w:lineRule="exact"/>
              <w:jc w:val="right"/>
            </w:pPr>
            <w:r>
              <w:t>50000</w:t>
            </w:r>
          </w:p>
        </w:tc>
        <w:tc>
          <w:tcPr>
            <w:tcW w:w="1134" w:type="dxa"/>
            <w:vAlign w:val="bottom"/>
          </w:tcPr>
          <w:p w:rsidR="00D37D85" w:rsidRDefault="00D37D85" w:rsidP="007F346D">
            <w:pPr>
              <w:spacing w:before="14" w:line="260" w:lineRule="exact"/>
              <w:jc w:val="right"/>
            </w:pPr>
            <w:r>
              <w:t>…</w:t>
            </w:r>
          </w:p>
        </w:tc>
        <w:tc>
          <w:tcPr>
            <w:tcW w:w="1134" w:type="dxa"/>
            <w:vAlign w:val="bottom"/>
          </w:tcPr>
          <w:p w:rsidR="00D37D85" w:rsidRDefault="00D37D85" w:rsidP="007F346D">
            <w:pPr>
              <w:spacing w:before="14" w:line="260" w:lineRule="exact"/>
              <w:jc w:val="right"/>
            </w:pPr>
            <w:r>
              <w:t>…</w:t>
            </w:r>
          </w:p>
        </w:tc>
        <w:tc>
          <w:tcPr>
            <w:tcW w:w="1134" w:type="dxa"/>
            <w:vAlign w:val="bottom"/>
          </w:tcPr>
          <w:p w:rsidR="00D37D85" w:rsidRDefault="00D37D85" w:rsidP="007F346D">
            <w:pPr>
              <w:spacing w:before="14" w:line="260" w:lineRule="exact"/>
              <w:jc w:val="right"/>
            </w:pPr>
            <w:r>
              <w:t>…</w:t>
            </w:r>
          </w:p>
        </w:tc>
        <w:tc>
          <w:tcPr>
            <w:tcW w:w="1134" w:type="dxa"/>
            <w:vAlign w:val="bottom"/>
          </w:tcPr>
          <w:p w:rsidR="00D37D85" w:rsidRDefault="00D37D85" w:rsidP="007848B4">
            <w:pPr>
              <w:spacing w:before="14" w:line="260" w:lineRule="exact"/>
              <w:jc w:val="right"/>
            </w:pPr>
            <w:r>
              <w:t>…</w:t>
            </w:r>
          </w:p>
        </w:tc>
      </w:tr>
      <w:tr w:rsidR="00D37D85" w:rsidTr="007F346D">
        <w:trPr>
          <w:trHeight w:val="142"/>
          <w:jc w:val="center"/>
        </w:trPr>
        <w:tc>
          <w:tcPr>
            <w:tcW w:w="4253" w:type="dxa"/>
            <w:vAlign w:val="bottom"/>
          </w:tcPr>
          <w:p w:rsidR="00D37D85" w:rsidRDefault="00D37D85" w:rsidP="007848B4">
            <w:pPr>
              <w:spacing w:before="14" w:line="260" w:lineRule="exact"/>
              <w:ind w:left="215"/>
            </w:pPr>
            <w:r>
              <w:t>Белье постельное, за тыс. штук</w:t>
            </w:r>
          </w:p>
        </w:tc>
        <w:tc>
          <w:tcPr>
            <w:tcW w:w="1134" w:type="dxa"/>
            <w:vAlign w:val="bottom"/>
          </w:tcPr>
          <w:p w:rsidR="00D37D85" w:rsidRDefault="00D37D85" w:rsidP="007F346D">
            <w:pPr>
              <w:spacing w:before="14" w:line="260" w:lineRule="exact"/>
              <w:jc w:val="right"/>
            </w:pPr>
            <w:r>
              <w:t>600000</w:t>
            </w:r>
          </w:p>
        </w:tc>
        <w:tc>
          <w:tcPr>
            <w:tcW w:w="1134" w:type="dxa"/>
            <w:vAlign w:val="bottom"/>
          </w:tcPr>
          <w:p w:rsidR="00D37D85" w:rsidRDefault="00D37D85" w:rsidP="007F346D">
            <w:pPr>
              <w:spacing w:before="14" w:line="260" w:lineRule="exact"/>
              <w:jc w:val="right"/>
            </w:pPr>
            <w:r>
              <w:t>630000</w:t>
            </w:r>
          </w:p>
        </w:tc>
        <w:tc>
          <w:tcPr>
            <w:tcW w:w="1134" w:type="dxa"/>
            <w:vAlign w:val="bottom"/>
          </w:tcPr>
          <w:p w:rsidR="00D37D85" w:rsidRDefault="00D37D85" w:rsidP="007F346D">
            <w:pPr>
              <w:spacing w:before="14" w:line="260" w:lineRule="exact"/>
              <w:jc w:val="right"/>
            </w:pPr>
            <w:r>
              <w:t>700000</w:t>
            </w:r>
          </w:p>
        </w:tc>
        <w:tc>
          <w:tcPr>
            <w:tcW w:w="1134" w:type="dxa"/>
            <w:vAlign w:val="bottom"/>
          </w:tcPr>
          <w:p w:rsidR="00D37D85" w:rsidRDefault="00D37D85" w:rsidP="007F346D">
            <w:pPr>
              <w:spacing w:before="14" w:line="260" w:lineRule="exact"/>
              <w:jc w:val="right"/>
            </w:pPr>
            <w:r>
              <w:t>710000</w:t>
            </w:r>
          </w:p>
        </w:tc>
        <w:tc>
          <w:tcPr>
            <w:tcW w:w="1134" w:type="dxa"/>
            <w:vAlign w:val="bottom"/>
          </w:tcPr>
          <w:p w:rsidR="00D37D85" w:rsidRDefault="00D37D85" w:rsidP="007848B4">
            <w:pPr>
              <w:spacing w:before="14" w:line="260" w:lineRule="exact"/>
              <w:jc w:val="right"/>
            </w:pPr>
            <w:r>
              <w:t>830000</w:t>
            </w:r>
          </w:p>
        </w:tc>
      </w:tr>
      <w:tr w:rsidR="00D37D85" w:rsidTr="007F346D">
        <w:trPr>
          <w:trHeight w:val="142"/>
          <w:jc w:val="center"/>
        </w:trPr>
        <w:tc>
          <w:tcPr>
            <w:tcW w:w="4253" w:type="dxa"/>
            <w:vAlign w:val="bottom"/>
          </w:tcPr>
          <w:p w:rsidR="00D37D85" w:rsidRDefault="00D37D85" w:rsidP="007848B4">
            <w:pPr>
              <w:spacing w:before="14" w:line="260" w:lineRule="exact"/>
              <w:ind w:left="215"/>
            </w:pPr>
            <w:r>
              <w:t xml:space="preserve">Костюмы рабочие и специального </w:t>
            </w:r>
            <w:r>
              <w:br/>
              <w:t>назначения, за штуку</w:t>
            </w:r>
          </w:p>
        </w:tc>
        <w:tc>
          <w:tcPr>
            <w:tcW w:w="1134" w:type="dxa"/>
            <w:vAlign w:val="bottom"/>
          </w:tcPr>
          <w:p w:rsidR="00D37D85" w:rsidRDefault="00D37D85" w:rsidP="007F346D">
            <w:pPr>
              <w:spacing w:before="14" w:line="260" w:lineRule="exact"/>
              <w:jc w:val="right"/>
            </w:pPr>
            <w:r>
              <w:t>490</w:t>
            </w:r>
          </w:p>
        </w:tc>
        <w:tc>
          <w:tcPr>
            <w:tcW w:w="1134" w:type="dxa"/>
            <w:vAlign w:val="bottom"/>
          </w:tcPr>
          <w:p w:rsidR="00D37D85" w:rsidRDefault="00D37D85" w:rsidP="007F346D">
            <w:pPr>
              <w:spacing w:before="14" w:line="260" w:lineRule="exact"/>
              <w:jc w:val="right"/>
            </w:pPr>
            <w:r>
              <w:t>520</w:t>
            </w:r>
          </w:p>
        </w:tc>
        <w:tc>
          <w:tcPr>
            <w:tcW w:w="1134" w:type="dxa"/>
            <w:vAlign w:val="bottom"/>
          </w:tcPr>
          <w:p w:rsidR="00D37D85" w:rsidRDefault="00D37D85" w:rsidP="007F346D">
            <w:pPr>
              <w:spacing w:before="14" w:line="260" w:lineRule="exact"/>
              <w:jc w:val="right"/>
            </w:pPr>
            <w:r>
              <w:t>640</w:t>
            </w:r>
          </w:p>
        </w:tc>
        <w:tc>
          <w:tcPr>
            <w:tcW w:w="1134" w:type="dxa"/>
            <w:vAlign w:val="bottom"/>
          </w:tcPr>
          <w:p w:rsidR="00D37D85" w:rsidRDefault="00D37D85" w:rsidP="007F346D">
            <w:pPr>
              <w:spacing w:before="14" w:line="260" w:lineRule="exact"/>
              <w:jc w:val="right"/>
            </w:pPr>
            <w:r>
              <w:t>…</w:t>
            </w:r>
          </w:p>
        </w:tc>
        <w:tc>
          <w:tcPr>
            <w:tcW w:w="1134" w:type="dxa"/>
            <w:vAlign w:val="bottom"/>
          </w:tcPr>
          <w:p w:rsidR="00D37D85" w:rsidRDefault="00D37D85" w:rsidP="007848B4">
            <w:pPr>
              <w:spacing w:before="14" w:line="260" w:lineRule="exact"/>
              <w:jc w:val="right"/>
            </w:pPr>
            <w:r>
              <w:t>…</w:t>
            </w:r>
          </w:p>
        </w:tc>
      </w:tr>
      <w:tr w:rsidR="00D37D85" w:rsidTr="007F346D">
        <w:trPr>
          <w:trHeight w:val="142"/>
          <w:jc w:val="center"/>
        </w:trPr>
        <w:tc>
          <w:tcPr>
            <w:tcW w:w="4253" w:type="dxa"/>
            <w:vAlign w:val="bottom"/>
          </w:tcPr>
          <w:p w:rsidR="00D37D85" w:rsidRDefault="00D37D85" w:rsidP="007848B4">
            <w:pPr>
              <w:spacing w:before="14" w:line="260" w:lineRule="exact"/>
              <w:ind w:left="215"/>
            </w:pPr>
            <w:r>
              <w:t>Платья, за штуку</w:t>
            </w:r>
          </w:p>
        </w:tc>
        <w:tc>
          <w:tcPr>
            <w:tcW w:w="1134" w:type="dxa"/>
            <w:vAlign w:val="bottom"/>
          </w:tcPr>
          <w:p w:rsidR="00D37D85" w:rsidRDefault="00D37D85" w:rsidP="007F346D">
            <w:pPr>
              <w:spacing w:before="14" w:line="260" w:lineRule="exact"/>
              <w:jc w:val="right"/>
            </w:pPr>
            <w:r>
              <w:t>325</w:t>
            </w:r>
          </w:p>
        </w:tc>
        <w:tc>
          <w:tcPr>
            <w:tcW w:w="1134" w:type="dxa"/>
            <w:vAlign w:val="bottom"/>
          </w:tcPr>
          <w:p w:rsidR="00D37D85" w:rsidRDefault="00D37D85" w:rsidP="007F346D">
            <w:pPr>
              <w:spacing w:before="14" w:line="260" w:lineRule="exact"/>
              <w:jc w:val="right"/>
            </w:pPr>
            <w:r>
              <w:t>350</w:t>
            </w:r>
          </w:p>
        </w:tc>
        <w:tc>
          <w:tcPr>
            <w:tcW w:w="1134" w:type="dxa"/>
            <w:vAlign w:val="bottom"/>
          </w:tcPr>
          <w:p w:rsidR="00D37D85" w:rsidRDefault="00D37D85" w:rsidP="007F346D">
            <w:pPr>
              <w:spacing w:before="14" w:line="260" w:lineRule="exact"/>
              <w:jc w:val="right"/>
            </w:pPr>
            <w:r>
              <w:t>420</w:t>
            </w:r>
          </w:p>
        </w:tc>
        <w:tc>
          <w:tcPr>
            <w:tcW w:w="1134" w:type="dxa"/>
            <w:vAlign w:val="bottom"/>
          </w:tcPr>
          <w:p w:rsidR="00D37D85" w:rsidRDefault="00D37D85" w:rsidP="007F346D">
            <w:pPr>
              <w:spacing w:before="14" w:line="260" w:lineRule="exact"/>
              <w:jc w:val="right"/>
            </w:pPr>
            <w:r>
              <w:t>420</w:t>
            </w:r>
          </w:p>
        </w:tc>
        <w:tc>
          <w:tcPr>
            <w:tcW w:w="1134" w:type="dxa"/>
            <w:vAlign w:val="bottom"/>
          </w:tcPr>
          <w:p w:rsidR="00D37D85" w:rsidRDefault="00D37D85" w:rsidP="007848B4">
            <w:pPr>
              <w:spacing w:before="14" w:line="260" w:lineRule="exact"/>
              <w:jc w:val="right"/>
            </w:pPr>
            <w:r>
              <w:t>…</w:t>
            </w:r>
          </w:p>
        </w:tc>
      </w:tr>
      <w:tr w:rsidR="00D37D85" w:rsidTr="007F346D">
        <w:trPr>
          <w:trHeight w:val="142"/>
          <w:jc w:val="center"/>
        </w:trPr>
        <w:tc>
          <w:tcPr>
            <w:tcW w:w="4253" w:type="dxa"/>
            <w:vAlign w:val="bottom"/>
          </w:tcPr>
          <w:p w:rsidR="00D37D85" w:rsidRPr="00DB5E50" w:rsidRDefault="00D37D85" w:rsidP="007848B4">
            <w:pPr>
              <w:spacing w:before="14" w:line="260" w:lineRule="exact"/>
              <w:ind w:left="35"/>
              <w:rPr>
                <w:b/>
              </w:rPr>
            </w:pPr>
            <w:r w:rsidRPr="00DB5E50">
              <w:rPr>
                <w:b/>
              </w:rPr>
              <w:t>Обработка древесины и производство изделий из дерева</w:t>
            </w:r>
          </w:p>
        </w:tc>
        <w:tc>
          <w:tcPr>
            <w:tcW w:w="1134" w:type="dxa"/>
            <w:vAlign w:val="bottom"/>
          </w:tcPr>
          <w:p w:rsidR="00D37D85" w:rsidRDefault="00D37D85" w:rsidP="007F346D">
            <w:pPr>
              <w:spacing w:before="14" w:line="260" w:lineRule="exact"/>
              <w:jc w:val="right"/>
            </w:pPr>
          </w:p>
        </w:tc>
        <w:tc>
          <w:tcPr>
            <w:tcW w:w="1134" w:type="dxa"/>
            <w:vAlign w:val="bottom"/>
          </w:tcPr>
          <w:p w:rsidR="00D37D85" w:rsidRDefault="00D37D85" w:rsidP="007F346D">
            <w:pPr>
              <w:spacing w:before="14" w:line="260" w:lineRule="exact"/>
              <w:jc w:val="right"/>
            </w:pPr>
          </w:p>
        </w:tc>
        <w:tc>
          <w:tcPr>
            <w:tcW w:w="1134" w:type="dxa"/>
            <w:vAlign w:val="bottom"/>
          </w:tcPr>
          <w:p w:rsidR="00D37D85" w:rsidRDefault="00D37D85" w:rsidP="007F346D">
            <w:pPr>
              <w:spacing w:before="14" w:line="260" w:lineRule="exact"/>
              <w:jc w:val="right"/>
            </w:pPr>
          </w:p>
        </w:tc>
        <w:tc>
          <w:tcPr>
            <w:tcW w:w="1134" w:type="dxa"/>
            <w:vAlign w:val="bottom"/>
          </w:tcPr>
          <w:p w:rsidR="00D37D85" w:rsidRDefault="00D37D85" w:rsidP="007F346D">
            <w:pPr>
              <w:spacing w:before="14" w:line="260" w:lineRule="exact"/>
              <w:jc w:val="right"/>
            </w:pPr>
          </w:p>
        </w:tc>
        <w:tc>
          <w:tcPr>
            <w:tcW w:w="1134" w:type="dxa"/>
            <w:vAlign w:val="bottom"/>
          </w:tcPr>
          <w:p w:rsidR="00D37D85" w:rsidRDefault="00D37D85" w:rsidP="007848B4">
            <w:pPr>
              <w:spacing w:before="14" w:line="260" w:lineRule="exact"/>
              <w:jc w:val="right"/>
            </w:pPr>
          </w:p>
        </w:tc>
      </w:tr>
      <w:tr w:rsidR="00D37D85" w:rsidTr="007F346D">
        <w:trPr>
          <w:trHeight w:val="142"/>
          <w:jc w:val="center"/>
        </w:trPr>
        <w:tc>
          <w:tcPr>
            <w:tcW w:w="4253" w:type="dxa"/>
            <w:vAlign w:val="bottom"/>
          </w:tcPr>
          <w:p w:rsidR="00D37D85" w:rsidRDefault="00D37D85" w:rsidP="007848B4">
            <w:pPr>
              <w:spacing w:before="14" w:line="260" w:lineRule="exact"/>
              <w:ind w:left="215"/>
            </w:pPr>
            <w:r>
              <w:t>Пиломатериалы обрезные, за м</w:t>
            </w:r>
            <w:r w:rsidRPr="006303B8">
              <w:rPr>
                <w:vertAlign w:val="superscript"/>
              </w:rPr>
              <w:t>3</w:t>
            </w:r>
          </w:p>
        </w:tc>
        <w:tc>
          <w:tcPr>
            <w:tcW w:w="1134" w:type="dxa"/>
            <w:vAlign w:val="bottom"/>
          </w:tcPr>
          <w:p w:rsidR="00D37D85" w:rsidRDefault="00D37D85" w:rsidP="007F346D">
            <w:pPr>
              <w:spacing w:before="14" w:line="260" w:lineRule="exact"/>
              <w:jc w:val="right"/>
            </w:pPr>
            <w:r>
              <w:t>3537</w:t>
            </w:r>
          </w:p>
        </w:tc>
        <w:tc>
          <w:tcPr>
            <w:tcW w:w="1134" w:type="dxa"/>
            <w:vAlign w:val="bottom"/>
          </w:tcPr>
          <w:p w:rsidR="00D37D85" w:rsidRDefault="00D37D85" w:rsidP="007F346D">
            <w:pPr>
              <w:spacing w:before="14" w:line="260" w:lineRule="exact"/>
              <w:jc w:val="right"/>
            </w:pPr>
            <w:r>
              <w:t>5079</w:t>
            </w:r>
          </w:p>
        </w:tc>
        <w:tc>
          <w:tcPr>
            <w:tcW w:w="1134" w:type="dxa"/>
            <w:vAlign w:val="bottom"/>
          </w:tcPr>
          <w:p w:rsidR="00D37D85" w:rsidRDefault="00D37D85" w:rsidP="007F346D">
            <w:pPr>
              <w:spacing w:before="14" w:line="260" w:lineRule="exact"/>
              <w:jc w:val="right"/>
            </w:pPr>
            <w:r>
              <w:t>4988</w:t>
            </w:r>
          </w:p>
        </w:tc>
        <w:tc>
          <w:tcPr>
            <w:tcW w:w="1134" w:type="dxa"/>
            <w:vAlign w:val="bottom"/>
          </w:tcPr>
          <w:p w:rsidR="00D37D85" w:rsidRDefault="00D37D85" w:rsidP="007F346D">
            <w:pPr>
              <w:spacing w:before="14" w:line="260" w:lineRule="exact"/>
              <w:jc w:val="right"/>
            </w:pPr>
            <w:r>
              <w:t>4907</w:t>
            </w:r>
          </w:p>
        </w:tc>
        <w:tc>
          <w:tcPr>
            <w:tcW w:w="1134" w:type="dxa"/>
            <w:vAlign w:val="bottom"/>
          </w:tcPr>
          <w:p w:rsidR="00D37D85" w:rsidRDefault="00D37D85" w:rsidP="007848B4">
            <w:pPr>
              <w:spacing w:before="14" w:line="260" w:lineRule="exact"/>
              <w:jc w:val="right"/>
            </w:pPr>
            <w:r>
              <w:t>5670</w:t>
            </w:r>
          </w:p>
        </w:tc>
      </w:tr>
      <w:tr w:rsidR="00D37D85" w:rsidTr="007F346D">
        <w:trPr>
          <w:trHeight w:val="142"/>
          <w:jc w:val="center"/>
        </w:trPr>
        <w:tc>
          <w:tcPr>
            <w:tcW w:w="4253" w:type="dxa"/>
            <w:vAlign w:val="bottom"/>
          </w:tcPr>
          <w:p w:rsidR="00D37D85" w:rsidRDefault="00D37D85" w:rsidP="007848B4">
            <w:pPr>
              <w:spacing w:before="14" w:line="260" w:lineRule="exact"/>
              <w:ind w:left="215"/>
            </w:pPr>
            <w:r>
              <w:t>Пиломатериалы необрезные, за м</w:t>
            </w:r>
            <w:r w:rsidRPr="006303B8">
              <w:rPr>
                <w:vertAlign w:val="superscript"/>
              </w:rPr>
              <w:t>3</w:t>
            </w:r>
          </w:p>
        </w:tc>
        <w:tc>
          <w:tcPr>
            <w:tcW w:w="1134" w:type="dxa"/>
            <w:vAlign w:val="bottom"/>
          </w:tcPr>
          <w:p w:rsidR="00D37D85" w:rsidRDefault="00D37D85" w:rsidP="007F346D">
            <w:pPr>
              <w:spacing w:before="14" w:line="260" w:lineRule="exact"/>
              <w:jc w:val="right"/>
            </w:pPr>
            <w:r>
              <w:t>2519</w:t>
            </w:r>
          </w:p>
        </w:tc>
        <w:tc>
          <w:tcPr>
            <w:tcW w:w="1134" w:type="dxa"/>
            <w:vAlign w:val="bottom"/>
          </w:tcPr>
          <w:p w:rsidR="00D37D85" w:rsidRDefault="00D37D85" w:rsidP="007F346D">
            <w:pPr>
              <w:spacing w:before="14" w:line="260" w:lineRule="exact"/>
              <w:jc w:val="right"/>
            </w:pPr>
            <w:r>
              <w:t>3735</w:t>
            </w:r>
          </w:p>
        </w:tc>
        <w:tc>
          <w:tcPr>
            <w:tcW w:w="1134" w:type="dxa"/>
            <w:vAlign w:val="bottom"/>
          </w:tcPr>
          <w:p w:rsidR="00D37D85" w:rsidRDefault="00D37D85" w:rsidP="007F346D">
            <w:pPr>
              <w:spacing w:before="14" w:line="260" w:lineRule="exact"/>
              <w:jc w:val="right"/>
            </w:pPr>
            <w:r>
              <w:t>3500</w:t>
            </w:r>
          </w:p>
        </w:tc>
        <w:tc>
          <w:tcPr>
            <w:tcW w:w="1134" w:type="dxa"/>
            <w:vAlign w:val="bottom"/>
          </w:tcPr>
          <w:p w:rsidR="00D37D85" w:rsidRDefault="00D37D85" w:rsidP="007F346D">
            <w:pPr>
              <w:spacing w:before="14" w:line="260" w:lineRule="exact"/>
              <w:jc w:val="right"/>
            </w:pPr>
            <w:r>
              <w:t>3590</w:t>
            </w:r>
          </w:p>
        </w:tc>
        <w:tc>
          <w:tcPr>
            <w:tcW w:w="1134" w:type="dxa"/>
            <w:vAlign w:val="bottom"/>
          </w:tcPr>
          <w:p w:rsidR="00D37D85" w:rsidRDefault="00D37D85" w:rsidP="007848B4">
            <w:pPr>
              <w:spacing w:before="14" w:line="260" w:lineRule="exact"/>
              <w:jc w:val="right"/>
            </w:pPr>
            <w:r>
              <w:t>4169</w:t>
            </w:r>
          </w:p>
        </w:tc>
      </w:tr>
      <w:tr w:rsidR="00D37D85" w:rsidTr="007F346D">
        <w:trPr>
          <w:trHeight w:val="142"/>
          <w:jc w:val="center"/>
        </w:trPr>
        <w:tc>
          <w:tcPr>
            <w:tcW w:w="4253" w:type="dxa"/>
            <w:vAlign w:val="bottom"/>
          </w:tcPr>
          <w:p w:rsidR="00D37D85" w:rsidRDefault="00D37D85" w:rsidP="007848B4">
            <w:pPr>
              <w:spacing w:before="14" w:line="260" w:lineRule="exact"/>
              <w:ind w:left="215"/>
            </w:pPr>
            <w:r>
              <w:t>Блоки дверные, за м</w:t>
            </w:r>
            <w:r>
              <w:rPr>
                <w:vertAlign w:val="superscript"/>
              </w:rPr>
              <w:t>2</w:t>
            </w:r>
          </w:p>
        </w:tc>
        <w:tc>
          <w:tcPr>
            <w:tcW w:w="1134" w:type="dxa"/>
            <w:vAlign w:val="bottom"/>
          </w:tcPr>
          <w:p w:rsidR="00D37D85" w:rsidRDefault="00D37D85" w:rsidP="007F346D">
            <w:pPr>
              <w:spacing w:before="14" w:line="260" w:lineRule="exact"/>
              <w:jc w:val="right"/>
            </w:pPr>
            <w:r>
              <w:t>2100</w:t>
            </w:r>
          </w:p>
        </w:tc>
        <w:tc>
          <w:tcPr>
            <w:tcW w:w="1134" w:type="dxa"/>
            <w:vAlign w:val="bottom"/>
          </w:tcPr>
          <w:p w:rsidR="00D37D85" w:rsidRDefault="00D37D85" w:rsidP="007F346D">
            <w:pPr>
              <w:spacing w:before="14" w:line="260" w:lineRule="exact"/>
              <w:jc w:val="right"/>
            </w:pPr>
            <w:r>
              <w:t>2600</w:t>
            </w:r>
          </w:p>
        </w:tc>
        <w:tc>
          <w:tcPr>
            <w:tcW w:w="1134" w:type="dxa"/>
            <w:vAlign w:val="bottom"/>
          </w:tcPr>
          <w:p w:rsidR="00D37D85" w:rsidRDefault="00D37D85" w:rsidP="007F346D">
            <w:pPr>
              <w:spacing w:before="14" w:line="260" w:lineRule="exact"/>
              <w:jc w:val="right"/>
            </w:pPr>
            <w:r>
              <w:t>2367</w:t>
            </w:r>
          </w:p>
        </w:tc>
        <w:tc>
          <w:tcPr>
            <w:tcW w:w="1134" w:type="dxa"/>
            <w:vAlign w:val="bottom"/>
          </w:tcPr>
          <w:p w:rsidR="00D37D85" w:rsidRDefault="00D37D85" w:rsidP="007F346D">
            <w:pPr>
              <w:spacing w:before="14" w:line="260" w:lineRule="exact"/>
              <w:jc w:val="right"/>
            </w:pPr>
            <w:r>
              <w:t>1900</w:t>
            </w:r>
          </w:p>
        </w:tc>
        <w:tc>
          <w:tcPr>
            <w:tcW w:w="1134" w:type="dxa"/>
            <w:vAlign w:val="bottom"/>
          </w:tcPr>
          <w:p w:rsidR="00D37D85" w:rsidRDefault="00D37D85" w:rsidP="007848B4">
            <w:pPr>
              <w:spacing w:before="14" w:line="260" w:lineRule="exact"/>
              <w:jc w:val="right"/>
            </w:pPr>
            <w:r>
              <w:t>2600</w:t>
            </w:r>
          </w:p>
        </w:tc>
      </w:tr>
      <w:tr w:rsidR="00D37D85" w:rsidTr="007F346D">
        <w:trPr>
          <w:trHeight w:val="142"/>
          <w:jc w:val="center"/>
        </w:trPr>
        <w:tc>
          <w:tcPr>
            <w:tcW w:w="4253" w:type="dxa"/>
            <w:vAlign w:val="bottom"/>
          </w:tcPr>
          <w:p w:rsidR="00D37D85" w:rsidRPr="00010AF7" w:rsidRDefault="00D37D85" w:rsidP="007848B4">
            <w:pPr>
              <w:spacing w:before="14" w:line="260" w:lineRule="exact"/>
              <w:ind w:left="215"/>
              <w:rPr>
                <w:lang w:val="en-US"/>
              </w:rPr>
            </w:pPr>
            <w:r>
              <w:t>Блоки оконные, за м</w:t>
            </w:r>
            <w:r>
              <w:rPr>
                <w:vertAlign w:val="superscript"/>
                <w:lang w:val="en-US"/>
              </w:rPr>
              <w:t>2</w:t>
            </w:r>
          </w:p>
        </w:tc>
        <w:tc>
          <w:tcPr>
            <w:tcW w:w="1134" w:type="dxa"/>
            <w:vAlign w:val="bottom"/>
          </w:tcPr>
          <w:p w:rsidR="00D37D85" w:rsidRDefault="00D37D85" w:rsidP="007F346D">
            <w:pPr>
              <w:spacing w:before="14" w:line="260" w:lineRule="exact"/>
              <w:jc w:val="right"/>
            </w:pPr>
            <w:r>
              <w:t>…</w:t>
            </w:r>
          </w:p>
        </w:tc>
        <w:tc>
          <w:tcPr>
            <w:tcW w:w="1134" w:type="dxa"/>
            <w:vAlign w:val="bottom"/>
          </w:tcPr>
          <w:p w:rsidR="00D37D85" w:rsidRDefault="00D37D85" w:rsidP="007F346D">
            <w:pPr>
              <w:spacing w:before="14" w:line="260" w:lineRule="exact"/>
              <w:jc w:val="right"/>
            </w:pPr>
            <w:r>
              <w:t>2667</w:t>
            </w:r>
          </w:p>
        </w:tc>
        <w:tc>
          <w:tcPr>
            <w:tcW w:w="1134" w:type="dxa"/>
            <w:vAlign w:val="bottom"/>
          </w:tcPr>
          <w:p w:rsidR="00D37D85" w:rsidRDefault="00D37D85" w:rsidP="007F346D">
            <w:pPr>
              <w:spacing w:before="14" w:line="260" w:lineRule="exact"/>
              <w:jc w:val="right"/>
            </w:pPr>
            <w:r>
              <w:t>3800</w:t>
            </w:r>
          </w:p>
        </w:tc>
        <w:tc>
          <w:tcPr>
            <w:tcW w:w="1134" w:type="dxa"/>
            <w:vAlign w:val="bottom"/>
          </w:tcPr>
          <w:p w:rsidR="00D37D85" w:rsidRDefault="00D37D85" w:rsidP="007F346D">
            <w:pPr>
              <w:spacing w:before="14" w:line="260" w:lineRule="exact"/>
              <w:jc w:val="right"/>
            </w:pPr>
            <w:r>
              <w:t>3800</w:t>
            </w:r>
          </w:p>
        </w:tc>
        <w:tc>
          <w:tcPr>
            <w:tcW w:w="1134" w:type="dxa"/>
            <w:vAlign w:val="bottom"/>
          </w:tcPr>
          <w:p w:rsidR="00D37D85" w:rsidRDefault="00D37D85" w:rsidP="007848B4">
            <w:pPr>
              <w:spacing w:before="14" w:line="260" w:lineRule="exact"/>
              <w:jc w:val="right"/>
            </w:pPr>
            <w:r>
              <w:t>…</w:t>
            </w:r>
          </w:p>
        </w:tc>
      </w:tr>
      <w:tr w:rsidR="00D37D85" w:rsidTr="007F346D">
        <w:trPr>
          <w:trHeight w:val="142"/>
          <w:jc w:val="center"/>
        </w:trPr>
        <w:tc>
          <w:tcPr>
            <w:tcW w:w="4253" w:type="dxa"/>
            <w:vAlign w:val="bottom"/>
          </w:tcPr>
          <w:p w:rsidR="00D37D85" w:rsidRPr="007034B7" w:rsidRDefault="00D37D85" w:rsidP="007848B4">
            <w:pPr>
              <w:spacing w:before="14" w:line="260" w:lineRule="exact"/>
              <w:ind w:left="35"/>
              <w:rPr>
                <w:b/>
              </w:rPr>
            </w:pPr>
            <w:r w:rsidRPr="007034B7">
              <w:rPr>
                <w:b/>
              </w:rPr>
              <w:t xml:space="preserve">Производство прочих неметаллических минеральных продуктов </w:t>
            </w:r>
          </w:p>
        </w:tc>
        <w:tc>
          <w:tcPr>
            <w:tcW w:w="1134" w:type="dxa"/>
            <w:vAlign w:val="bottom"/>
          </w:tcPr>
          <w:p w:rsidR="00D37D85" w:rsidRDefault="00D37D85" w:rsidP="007F346D">
            <w:pPr>
              <w:spacing w:before="14" w:line="260" w:lineRule="exact"/>
              <w:jc w:val="right"/>
            </w:pPr>
          </w:p>
        </w:tc>
        <w:tc>
          <w:tcPr>
            <w:tcW w:w="1134" w:type="dxa"/>
            <w:vAlign w:val="bottom"/>
          </w:tcPr>
          <w:p w:rsidR="00D37D85" w:rsidRDefault="00D37D85" w:rsidP="007F346D">
            <w:pPr>
              <w:spacing w:before="14" w:line="260" w:lineRule="exact"/>
              <w:jc w:val="right"/>
            </w:pPr>
          </w:p>
        </w:tc>
        <w:tc>
          <w:tcPr>
            <w:tcW w:w="1134" w:type="dxa"/>
            <w:vAlign w:val="bottom"/>
          </w:tcPr>
          <w:p w:rsidR="00D37D85" w:rsidRDefault="00D37D85" w:rsidP="007F346D">
            <w:pPr>
              <w:spacing w:before="14" w:line="260" w:lineRule="exact"/>
              <w:jc w:val="right"/>
            </w:pPr>
          </w:p>
        </w:tc>
        <w:tc>
          <w:tcPr>
            <w:tcW w:w="1134" w:type="dxa"/>
            <w:vAlign w:val="bottom"/>
          </w:tcPr>
          <w:p w:rsidR="00D37D85" w:rsidRDefault="00D37D85" w:rsidP="007F346D">
            <w:pPr>
              <w:spacing w:before="14" w:line="260" w:lineRule="exact"/>
              <w:jc w:val="right"/>
            </w:pPr>
          </w:p>
        </w:tc>
        <w:tc>
          <w:tcPr>
            <w:tcW w:w="1134" w:type="dxa"/>
            <w:vAlign w:val="bottom"/>
          </w:tcPr>
          <w:p w:rsidR="00D37D85" w:rsidRDefault="00D37D85" w:rsidP="007848B4">
            <w:pPr>
              <w:spacing w:before="14" w:line="260" w:lineRule="exact"/>
              <w:jc w:val="right"/>
            </w:pPr>
          </w:p>
        </w:tc>
      </w:tr>
      <w:tr w:rsidR="00D37D85" w:rsidTr="007F346D">
        <w:trPr>
          <w:trHeight w:val="142"/>
          <w:jc w:val="center"/>
        </w:trPr>
        <w:tc>
          <w:tcPr>
            <w:tcW w:w="4253" w:type="dxa"/>
            <w:tcMar>
              <w:right w:w="0" w:type="dxa"/>
            </w:tcMar>
            <w:vAlign w:val="bottom"/>
          </w:tcPr>
          <w:p w:rsidR="00D37D85" w:rsidRDefault="00D37D85" w:rsidP="007848B4">
            <w:pPr>
              <w:spacing w:before="14" w:line="260" w:lineRule="exact"/>
              <w:ind w:left="215"/>
            </w:pPr>
            <w:r>
              <w:t>Кирпич строительный, за тыс.усл.кирп.</w:t>
            </w:r>
          </w:p>
        </w:tc>
        <w:tc>
          <w:tcPr>
            <w:tcW w:w="1134" w:type="dxa"/>
            <w:vAlign w:val="bottom"/>
          </w:tcPr>
          <w:p w:rsidR="00D37D85" w:rsidRDefault="00D37D85" w:rsidP="007F346D">
            <w:pPr>
              <w:spacing w:before="14" w:line="260" w:lineRule="exact"/>
              <w:jc w:val="right"/>
            </w:pPr>
            <w:r>
              <w:t>4253</w:t>
            </w:r>
          </w:p>
        </w:tc>
        <w:tc>
          <w:tcPr>
            <w:tcW w:w="1134" w:type="dxa"/>
            <w:vAlign w:val="bottom"/>
          </w:tcPr>
          <w:p w:rsidR="00D37D85" w:rsidRDefault="00D37D85" w:rsidP="007F346D">
            <w:pPr>
              <w:spacing w:before="14" w:line="260" w:lineRule="exact"/>
              <w:jc w:val="right"/>
            </w:pPr>
            <w:r>
              <w:t>5763</w:t>
            </w:r>
          </w:p>
        </w:tc>
        <w:tc>
          <w:tcPr>
            <w:tcW w:w="1134" w:type="dxa"/>
            <w:vAlign w:val="bottom"/>
          </w:tcPr>
          <w:p w:rsidR="00D37D85" w:rsidRDefault="00D37D85" w:rsidP="007F346D">
            <w:pPr>
              <w:spacing w:before="14" w:line="260" w:lineRule="exact"/>
              <w:jc w:val="right"/>
            </w:pPr>
            <w:r>
              <w:t>5757</w:t>
            </w:r>
          </w:p>
        </w:tc>
        <w:tc>
          <w:tcPr>
            <w:tcW w:w="1134" w:type="dxa"/>
            <w:vAlign w:val="bottom"/>
          </w:tcPr>
          <w:p w:rsidR="00D37D85" w:rsidRDefault="00D37D85" w:rsidP="007F346D">
            <w:pPr>
              <w:spacing w:before="14" w:line="260" w:lineRule="exact"/>
              <w:jc w:val="right"/>
            </w:pPr>
            <w:r>
              <w:t>5932</w:t>
            </w:r>
          </w:p>
        </w:tc>
        <w:tc>
          <w:tcPr>
            <w:tcW w:w="1134" w:type="dxa"/>
            <w:vAlign w:val="bottom"/>
          </w:tcPr>
          <w:p w:rsidR="00D37D85" w:rsidRDefault="00D37D85" w:rsidP="007848B4">
            <w:pPr>
              <w:spacing w:before="14" w:line="260" w:lineRule="exact"/>
              <w:jc w:val="right"/>
            </w:pPr>
            <w:r>
              <w:t>5932</w:t>
            </w:r>
          </w:p>
        </w:tc>
      </w:tr>
      <w:tr w:rsidR="00D37D85" w:rsidTr="007F346D">
        <w:trPr>
          <w:trHeight w:val="142"/>
          <w:jc w:val="center"/>
        </w:trPr>
        <w:tc>
          <w:tcPr>
            <w:tcW w:w="4253" w:type="dxa"/>
            <w:vAlign w:val="bottom"/>
          </w:tcPr>
          <w:p w:rsidR="00D37D85" w:rsidRDefault="00D37D85" w:rsidP="007848B4">
            <w:pPr>
              <w:spacing w:before="14" w:line="260" w:lineRule="exact"/>
              <w:ind w:left="215"/>
            </w:pPr>
            <w:r>
              <w:t xml:space="preserve">Конструкции и изделия сборные </w:t>
            </w:r>
            <w:r w:rsidRPr="009F460F">
              <w:br/>
            </w:r>
            <w:r>
              <w:t>железобетонные, за м</w:t>
            </w:r>
            <w:r w:rsidRPr="006303B8">
              <w:rPr>
                <w:vertAlign w:val="superscript"/>
              </w:rPr>
              <w:t>3</w:t>
            </w:r>
          </w:p>
        </w:tc>
        <w:tc>
          <w:tcPr>
            <w:tcW w:w="1134" w:type="dxa"/>
            <w:vAlign w:val="bottom"/>
          </w:tcPr>
          <w:p w:rsidR="00D37D85" w:rsidRDefault="00D37D85" w:rsidP="007F346D">
            <w:pPr>
              <w:spacing w:before="14" w:line="260" w:lineRule="exact"/>
              <w:jc w:val="right"/>
            </w:pPr>
            <w:r>
              <w:t>2065</w:t>
            </w:r>
          </w:p>
        </w:tc>
        <w:tc>
          <w:tcPr>
            <w:tcW w:w="1134" w:type="dxa"/>
            <w:vAlign w:val="bottom"/>
          </w:tcPr>
          <w:p w:rsidR="00D37D85" w:rsidRDefault="00D37D85" w:rsidP="007F346D">
            <w:pPr>
              <w:spacing w:before="14" w:line="260" w:lineRule="exact"/>
              <w:jc w:val="right"/>
            </w:pPr>
            <w:r>
              <w:t>2523</w:t>
            </w:r>
          </w:p>
        </w:tc>
        <w:tc>
          <w:tcPr>
            <w:tcW w:w="1134" w:type="dxa"/>
            <w:vAlign w:val="bottom"/>
          </w:tcPr>
          <w:p w:rsidR="00D37D85" w:rsidRDefault="00D37D85" w:rsidP="007F346D">
            <w:pPr>
              <w:spacing w:before="14" w:line="260" w:lineRule="exact"/>
              <w:jc w:val="right"/>
            </w:pPr>
            <w:r>
              <w:t>2649</w:t>
            </w:r>
          </w:p>
        </w:tc>
        <w:tc>
          <w:tcPr>
            <w:tcW w:w="1134" w:type="dxa"/>
            <w:vAlign w:val="bottom"/>
          </w:tcPr>
          <w:p w:rsidR="00D37D85" w:rsidRDefault="00D37D85" w:rsidP="007F346D">
            <w:pPr>
              <w:spacing w:before="14" w:line="260" w:lineRule="exact"/>
              <w:jc w:val="right"/>
            </w:pPr>
            <w:r>
              <w:t>2649</w:t>
            </w:r>
          </w:p>
        </w:tc>
        <w:tc>
          <w:tcPr>
            <w:tcW w:w="1134" w:type="dxa"/>
            <w:vAlign w:val="bottom"/>
          </w:tcPr>
          <w:p w:rsidR="00D37D85" w:rsidRDefault="00D37D85" w:rsidP="007848B4">
            <w:pPr>
              <w:spacing w:before="14" w:line="260" w:lineRule="exact"/>
              <w:jc w:val="right"/>
            </w:pPr>
            <w:r>
              <w:t>…</w:t>
            </w:r>
          </w:p>
        </w:tc>
      </w:tr>
      <w:tr w:rsidR="00D37D85" w:rsidTr="007F346D">
        <w:trPr>
          <w:trHeight w:val="142"/>
          <w:jc w:val="center"/>
        </w:trPr>
        <w:tc>
          <w:tcPr>
            <w:tcW w:w="4253" w:type="dxa"/>
            <w:vAlign w:val="bottom"/>
          </w:tcPr>
          <w:p w:rsidR="00D37D85" w:rsidRPr="007034B7" w:rsidRDefault="00D37D85" w:rsidP="007848B4">
            <w:pPr>
              <w:spacing w:before="14" w:line="260" w:lineRule="exact"/>
              <w:ind w:left="35"/>
              <w:rPr>
                <w:b/>
              </w:rPr>
            </w:pPr>
            <w:r w:rsidRPr="007034B7">
              <w:rPr>
                <w:b/>
              </w:rPr>
              <w:t>Прочие производства</w:t>
            </w:r>
          </w:p>
        </w:tc>
        <w:tc>
          <w:tcPr>
            <w:tcW w:w="1134" w:type="dxa"/>
            <w:vAlign w:val="bottom"/>
          </w:tcPr>
          <w:p w:rsidR="00D37D85" w:rsidRDefault="00D37D85" w:rsidP="007F346D">
            <w:pPr>
              <w:spacing w:before="14" w:line="260" w:lineRule="exact"/>
              <w:jc w:val="right"/>
            </w:pPr>
          </w:p>
        </w:tc>
        <w:tc>
          <w:tcPr>
            <w:tcW w:w="1134" w:type="dxa"/>
            <w:vAlign w:val="bottom"/>
          </w:tcPr>
          <w:p w:rsidR="00D37D85" w:rsidRDefault="00D37D85" w:rsidP="007F346D">
            <w:pPr>
              <w:spacing w:before="14" w:line="260" w:lineRule="exact"/>
              <w:jc w:val="right"/>
            </w:pPr>
          </w:p>
        </w:tc>
        <w:tc>
          <w:tcPr>
            <w:tcW w:w="1134" w:type="dxa"/>
            <w:vAlign w:val="bottom"/>
          </w:tcPr>
          <w:p w:rsidR="00D37D85" w:rsidRDefault="00D37D85" w:rsidP="007F346D">
            <w:pPr>
              <w:spacing w:before="14" w:line="260" w:lineRule="exact"/>
              <w:jc w:val="right"/>
            </w:pPr>
          </w:p>
        </w:tc>
        <w:tc>
          <w:tcPr>
            <w:tcW w:w="1134" w:type="dxa"/>
            <w:vAlign w:val="bottom"/>
          </w:tcPr>
          <w:p w:rsidR="00D37D85" w:rsidRDefault="00D37D85" w:rsidP="007F346D">
            <w:pPr>
              <w:spacing w:before="14" w:line="260" w:lineRule="exact"/>
              <w:jc w:val="right"/>
            </w:pPr>
          </w:p>
        </w:tc>
        <w:tc>
          <w:tcPr>
            <w:tcW w:w="1134" w:type="dxa"/>
            <w:vAlign w:val="bottom"/>
          </w:tcPr>
          <w:p w:rsidR="00D37D85" w:rsidRDefault="00D37D85" w:rsidP="007848B4">
            <w:pPr>
              <w:spacing w:before="14" w:line="260" w:lineRule="exact"/>
              <w:jc w:val="right"/>
            </w:pPr>
          </w:p>
        </w:tc>
      </w:tr>
      <w:tr w:rsidR="00D37D85" w:rsidTr="007F346D">
        <w:trPr>
          <w:trHeight w:val="142"/>
          <w:jc w:val="center"/>
        </w:trPr>
        <w:tc>
          <w:tcPr>
            <w:tcW w:w="4253" w:type="dxa"/>
            <w:vAlign w:val="bottom"/>
          </w:tcPr>
          <w:p w:rsidR="00D37D85" w:rsidRDefault="00D37D85" w:rsidP="007848B4">
            <w:pPr>
              <w:spacing w:before="14" w:line="260" w:lineRule="exact"/>
              <w:ind w:left="215"/>
            </w:pPr>
            <w:r>
              <w:t>Столы (включая детские), за штуку</w:t>
            </w:r>
          </w:p>
        </w:tc>
        <w:tc>
          <w:tcPr>
            <w:tcW w:w="1134" w:type="dxa"/>
            <w:vAlign w:val="bottom"/>
          </w:tcPr>
          <w:p w:rsidR="00D37D85" w:rsidRDefault="00D37D85" w:rsidP="007F346D">
            <w:pPr>
              <w:spacing w:before="14" w:line="260" w:lineRule="exact"/>
              <w:jc w:val="right"/>
            </w:pPr>
            <w:r>
              <w:t>2500</w:t>
            </w:r>
          </w:p>
        </w:tc>
        <w:tc>
          <w:tcPr>
            <w:tcW w:w="1134" w:type="dxa"/>
            <w:vAlign w:val="bottom"/>
          </w:tcPr>
          <w:p w:rsidR="00D37D85" w:rsidRDefault="00D37D85" w:rsidP="007F346D">
            <w:pPr>
              <w:spacing w:before="14" w:line="260" w:lineRule="exact"/>
              <w:jc w:val="right"/>
            </w:pPr>
            <w:r>
              <w:t>3200</w:t>
            </w:r>
          </w:p>
        </w:tc>
        <w:tc>
          <w:tcPr>
            <w:tcW w:w="1134" w:type="dxa"/>
            <w:vAlign w:val="bottom"/>
          </w:tcPr>
          <w:p w:rsidR="00D37D85" w:rsidRDefault="00D37D85" w:rsidP="007F346D">
            <w:pPr>
              <w:spacing w:before="14" w:line="260" w:lineRule="exact"/>
              <w:jc w:val="right"/>
            </w:pPr>
            <w:r>
              <w:t>3200</w:t>
            </w:r>
          </w:p>
        </w:tc>
        <w:tc>
          <w:tcPr>
            <w:tcW w:w="1134" w:type="dxa"/>
            <w:vAlign w:val="bottom"/>
          </w:tcPr>
          <w:p w:rsidR="00D37D85" w:rsidRDefault="00D37D85" w:rsidP="007F346D">
            <w:pPr>
              <w:spacing w:before="14" w:line="260" w:lineRule="exact"/>
              <w:jc w:val="right"/>
            </w:pPr>
            <w:r>
              <w:t>3200</w:t>
            </w:r>
          </w:p>
        </w:tc>
        <w:tc>
          <w:tcPr>
            <w:tcW w:w="1134" w:type="dxa"/>
            <w:vAlign w:val="bottom"/>
          </w:tcPr>
          <w:p w:rsidR="00D37D85" w:rsidRDefault="00D37D85" w:rsidP="007848B4">
            <w:pPr>
              <w:spacing w:before="14" w:line="260" w:lineRule="exact"/>
              <w:jc w:val="right"/>
            </w:pPr>
            <w:r>
              <w:t>…</w:t>
            </w:r>
          </w:p>
        </w:tc>
      </w:tr>
      <w:tr w:rsidR="00D37D85" w:rsidTr="007F346D">
        <w:trPr>
          <w:trHeight w:val="142"/>
          <w:jc w:val="center"/>
        </w:trPr>
        <w:tc>
          <w:tcPr>
            <w:tcW w:w="4253" w:type="dxa"/>
            <w:vAlign w:val="bottom"/>
          </w:tcPr>
          <w:p w:rsidR="00D37D85" w:rsidRDefault="00D37D85" w:rsidP="007848B4">
            <w:pPr>
              <w:spacing w:before="14" w:line="260" w:lineRule="exact"/>
              <w:ind w:left="215"/>
            </w:pPr>
            <w:r>
              <w:t>Стулья (включая детские) , за штуку</w:t>
            </w:r>
          </w:p>
        </w:tc>
        <w:tc>
          <w:tcPr>
            <w:tcW w:w="1134" w:type="dxa"/>
            <w:vAlign w:val="bottom"/>
          </w:tcPr>
          <w:p w:rsidR="00D37D85" w:rsidRDefault="00D37D85" w:rsidP="007F346D">
            <w:pPr>
              <w:spacing w:before="14" w:line="260" w:lineRule="exact"/>
              <w:jc w:val="right"/>
            </w:pPr>
            <w:r>
              <w:t>700</w:t>
            </w:r>
          </w:p>
        </w:tc>
        <w:tc>
          <w:tcPr>
            <w:tcW w:w="1134" w:type="dxa"/>
            <w:vAlign w:val="bottom"/>
          </w:tcPr>
          <w:p w:rsidR="00D37D85" w:rsidRDefault="00D37D85" w:rsidP="007F346D">
            <w:pPr>
              <w:spacing w:before="14" w:line="260" w:lineRule="exact"/>
              <w:jc w:val="right"/>
            </w:pPr>
            <w:r>
              <w:t>920</w:t>
            </w:r>
          </w:p>
        </w:tc>
        <w:tc>
          <w:tcPr>
            <w:tcW w:w="1134" w:type="dxa"/>
            <w:vAlign w:val="bottom"/>
          </w:tcPr>
          <w:p w:rsidR="00D37D85" w:rsidRDefault="00D37D85" w:rsidP="007F346D">
            <w:pPr>
              <w:spacing w:before="14" w:line="260" w:lineRule="exact"/>
              <w:jc w:val="right"/>
            </w:pPr>
            <w:r>
              <w:t>970</w:t>
            </w:r>
          </w:p>
        </w:tc>
        <w:tc>
          <w:tcPr>
            <w:tcW w:w="1134" w:type="dxa"/>
            <w:vAlign w:val="bottom"/>
          </w:tcPr>
          <w:p w:rsidR="00D37D85" w:rsidRDefault="00D37D85" w:rsidP="007F346D">
            <w:pPr>
              <w:spacing w:before="14" w:line="260" w:lineRule="exact"/>
              <w:jc w:val="right"/>
            </w:pPr>
            <w:r>
              <w:t>970</w:t>
            </w:r>
          </w:p>
        </w:tc>
        <w:tc>
          <w:tcPr>
            <w:tcW w:w="1134" w:type="dxa"/>
            <w:vAlign w:val="bottom"/>
          </w:tcPr>
          <w:p w:rsidR="00D37D85" w:rsidRDefault="00D37D85" w:rsidP="007848B4">
            <w:pPr>
              <w:spacing w:before="14" w:line="260" w:lineRule="exact"/>
              <w:jc w:val="right"/>
            </w:pPr>
            <w:r>
              <w:t>…</w:t>
            </w:r>
          </w:p>
        </w:tc>
      </w:tr>
      <w:tr w:rsidR="00D37D85" w:rsidTr="007F346D">
        <w:trPr>
          <w:trHeight w:val="142"/>
          <w:jc w:val="center"/>
        </w:trPr>
        <w:tc>
          <w:tcPr>
            <w:tcW w:w="4253" w:type="dxa"/>
            <w:vAlign w:val="bottom"/>
          </w:tcPr>
          <w:p w:rsidR="00D37D85" w:rsidRDefault="00D37D85" w:rsidP="007848B4">
            <w:pPr>
              <w:spacing w:before="14" w:line="260" w:lineRule="exact"/>
              <w:ind w:left="215"/>
            </w:pPr>
            <w:r>
              <w:t>Диван-кровати, за штуку</w:t>
            </w:r>
          </w:p>
        </w:tc>
        <w:tc>
          <w:tcPr>
            <w:tcW w:w="1134" w:type="dxa"/>
            <w:vAlign w:val="bottom"/>
          </w:tcPr>
          <w:p w:rsidR="00D37D85" w:rsidRDefault="00D37D85" w:rsidP="007F346D">
            <w:pPr>
              <w:spacing w:before="14" w:line="260" w:lineRule="exact"/>
              <w:jc w:val="right"/>
            </w:pPr>
            <w:r>
              <w:t>2504</w:t>
            </w:r>
          </w:p>
        </w:tc>
        <w:tc>
          <w:tcPr>
            <w:tcW w:w="1134" w:type="dxa"/>
            <w:vAlign w:val="bottom"/>
          </w:tcPr>
          <w:p w:rsidR="00D37D85" w:rsidRDefault="00D37D85" w:rsidP="007F346D">
            <w:pPr>
              <w:spacing w:before="14" w:line="260" w:lineRule="exact"/>
              <w:jc w:val="right"/>
            </w:pPr>
            <w:r>
              <w:t>3822</w:t>
            </w:r>
          </w:p>
        </w:tc>
        <w:tc>
          <w:tcPr>
            <w:tcW w:w="1134" w:type="dxa"/>
            <w:vAlign w:val="bottom"/>
          </w:tcPr>
          <w:p w:rsidR="00D37D85" w:rsidRDefault="00D37D85" w:rsidP="007F346D">
            <w:pPr>
              <w:spacing w:before="14" w:line="260" w:lineRule="exact"/>
              <w:jc w:val="right"/>
            </w:pPr>
            <w:r>
              <w:t>4200</w:t>
            </w:r>
          </w:p>
        </w:tc>
        <w:tc>
          <w:tcPr>
            <w:tcW w:w="1134" w:type="dxa"/>
            <w:vAlign w:val="bottom"/>
          </w:tcPr>
          <w:p w:rsidR="00D37D85" w:rsidRDefault="00D37D85" w:rsidP="007F346D">
            <w:pPr>
              <w:spacing w:before="14" w:line="260" w:lineRule="exact"/>
              <w:jc w:val="right"/>
            </w:pPr>
            <w:r>
              <w:t>…</w:t>
            </w:r>
          </w:p>
        </w:tc>
        <w:tc>
          <w:tcPr>
            <w:tcW w:w="1134" w:type="dxa"/>
            <w:vAlign w:val="bottom"/>
          </w:tcPr>
          <w:p w:rsidR="00D37D85" w:rsidRDefault="00D37D85" w:rsidP="007848B4">
            <w:pPr>
              <w:spacing w:before="14" w:line="260" w:lineRule="exact"/>
              <w:jc w:val="right"/>
            </w:pPr>
            <w:r>
              <w:t>…</w:t>
            </w:r>
          </w:p>
        </w:tc>
      </w:tr>
      <w:tr w:rsidR="00D37D85" w:rsidTr="007F346D">
        <w:trPr>
          <w:trHeight w:val="142"/>
          <w:jc w:val="center"/>
        </w:trPr>
        <w:tc>
          <w:tcPr>
            <w:tcW w:w="4253" w:type="dxa"/>
            <w:vAlign w:val="bottom"/>
          </w:tcPr>
          <w:p w:rsidR="00D37D85" w:rsidRPr="007034B7" w:rsidRDefault="00D37D85" w:rsidP="007848B4">
            <w:pPr>
              <w:spacing w:before="14" w:line="260" w:lineRule="exact"/>
              <w:ind w:left="35"/>
              <w:rPr>
                <w:b/>
              </w:rPr>
            </w:pPr>
            <w:r w:rsidRPr="007034B7">
              <w:rPr>
                <w:b/>
              </w:rPr>
              <w:t>Производство и распределение</w:t>
            </w:r>
            <w:r>
              <w:rPr>
                <w:b/>
              </w:rPr>
              <w:t xml:space="preserve"> электроэнергии, газа и воды</w:t>
            </w:r>
          </w:p>
        </w:tc>
        <w:tc>
          <w:tcPr>
            <w:tcW w:w="1134" w:type="dxa"/>
            <w:vAlign w:val="bottom"/>
          </w:tcPr>
          <w:p w:rsidR="00D37D85" w:rsidRDefault="00D37D85" w:rsidP="007F346D">
            <w:pPr>
              <w:spacing w:before="14" w:line="260" w:lineRule="exact"/>
              <w:jc w:val="right"/>
            </w:pPr>
          </w:p>
        </w:tc>
        <w:tc>
          <w:tcPr>
            <w:tcW w:w="1134" w:type="dxa"/>
            <w:vAlign w:val="bottom"/>
          </w:tcPr>
          <w:p w:rsidR="00D37D85" w:rsidRDefault="00D37D85" w:rsidP="007F346D">
            <w:pPr>
              <w:spacing w:before="14" w:line="260" w:lineRule="exact"/>
              <w:jc w:val="right"/>
            </w:pPr>
          </w:p>
        </w:tc>
        <w:tc>
          <w:tcPr>
            <w:tcW w:w="1134" w:type="dxa"/>
            <w:vAlign w:val="bottom"/>
          </w:tcPr>
          <w:p w:rsidR="00D37D85" w:rsidRDefault="00D37D85" w:rsidP="007F346D">
            <w:pPr>
              <w:spacing w:before="14" w:line="260" w:lineRule="exact"/>
              <w:jc w:val="right"/>
            </w:pPr>
          </w:p>
        </w:tc>
        <w:tc>
          <w:tcPr>
            <w:tcW w:w="1134" w:type="dxa"/>
            <w:vAlign w:val="bottom"/>
          </w:tcPr>
          <w:p w:rsidR="00D37D85" w:rsidRDefault="00D37D85" w:rsidP="007F346D">
            <w:pPr>
              <w:spacing w:before="14" w:line="260" w:lineRule="exact"/>
              <w:jc w:val="right"/>
            </w:pPr>
          </w:p>
        </w:tc>
        <w:tc>
          <w:tcPr>
            <w:tcW w:w="1134" w:type="dxa"/>
            <w:vAlign w:val="bottom"/>
          </w:tcPr>
          <w:p w:rsidR="00D37D85" w:rsidRDefault="00D37D85" w:rsidP="007848B4">
            <w:pPr>
              <w:spacing w:before="14" w:line="260" w:lineRule="exact"/>
              <w:jc w:val="right"/>
            </w:pPr>
          </w:p>
        </w:tc>
      </w:tr>
      <w:tr w:rsidR="00D37D85" w:rsidTr="007F346D">
        <w:trPr>
          <w:trHeight w:val="142"/>
          <w:jc w:val="center"/>
        </w:trPr>
        <w:tc>
          <w:tcPr>
            <w:tcW w:w="4253" w:type="dxa"/>
            <w:vAlign w:val="bottom"/>
          </w:tcPr>
          <w:p w:rsidR="00D37D85" w:rsidRDefault="00D37D85" w:rsidP="007848B4">
            <w:pPr>
              <w:spacing w:before="14" w:line="260" w:lineRule="exact"/>
              <w:ind w:left="215"/>
            </w:pPr>
            <w:r>
              <w:t>Теплоэнергия, за гкал</w:t>
            </w:r>
          </w:p>
        </w:tc>
        <w:tc>
          <w:tcPr>
            <w:tcW w:w="1134" w:type="dxa"/>
            <w:vAlign w:val="bottom"/>
          </w:tcPr>
          <w:p w:rsidR="00D37D85" w:rsidRDefault="00D37D85" w:rsidP="007F346D">
            <w:pPr>
              <w:spacing w:before="14" w:line="260" w:lineRule="exact"/>
              <w:jc w:val="right"/>
            </w:pPr>
            <w:r>
              <w:t>499</w:t>
            </w:r>
          </w:p>
        </w:tc>
        <w:tc>
          <w:tcPr>
            <w:tcW w:w="1134" w:type="dxa"/>
            <w:vAlign w:val="bottom"/>
          </w:tcPr>
          <w:p w:rsidR="00D37D85" w:rsidRDefault="00D37D85" w:rsidP="007F346D">
            <w:pPr>
              <w:spacing w:before="14" w:line="260" w:lineRule="exact"/>
              <w:jc w:val="right"/>
            </w:pPr>
            <w:r>
              <w:t>574</w:t>
            </w:r>
          </w:p>
        </w:tc>
        <w:tc>
          <w:tcPr>
            <w:tcW w:w="1134" w:type="dxa"/>
            <w:vAlign w:val="bottom"/>
          </w:tcPr>
          <w:p w:rsidR="00D37D85" w:rsidRDefault="00D37D85" w:rsidP="007F346D">
            <w:pPr>
              <w:spacing w:before="14" w:line="260" w:lineRule="exact"/>
              <w:jc w:val="right"/>
            </w:pPr>
            <w:r>
              <w:t>775</w:t>
            </w:r>
          </w:p>
        </w:tc>
        <w:tc>
          <w:tcPr>
            <w:tcW w:w="1134" w:type="dxa"/>
            <w:vAlign w:val="bottom"/>
          </w:tcPr>
          <w:p w:rsidR="00D37D85" w:rsidRDefault="00D37D85" w:rsidP="007F346D">
            <w:pPr>
              <w:spacing w:before="14" w:line="260" w:lineRule="exact"/>
              <w:jc w:val="right"/>
            </w:pPr>
            <w:r>
              <w:t>875</w:t>
            </w:r>
          </w:p>
        </w:tc>
        <w:tc>
          <w:tcPr>
            <w:tcW w:w="1134" w:type="dxa"/>
            <w:vAlign w:val="bottom"/>
          </w:tcPr>
          <w:p w:rsidR="00D37D85" w:rsidRDefault="00D37D85" w:rsidP="007848B4">
            <w:pPr>
              <w:spacing w:before="14" w:line="260" w:lineRule="exact"/>
              <w:jc w:val="right"/>
            </w:pPr>
            <w:r>
              <w:t>968</w:t>
            </w:r>
          </w:p>
        </w:tc>
      </w:tr>
    </w:tbl>
    <w:p w:rsidR="00891CDF" w:rsidRDefault="009F457E" w:rsidP="009F457E">
      <w:pPr>
        <w:pStyle w:val="1"/>
        <w:spacing w:before="0"/>
        <w:jc w:val="center"/>
      </w:pPr>
      <w:r w:rsidRPr="00523CC7">
        <w:br w:type="page"/>
      </w:r>
      <w:bookmarkStart w:id="1569" w:name="_Toc222653231"/>
      <w:bookmarkStart w:id="1570" w:name="_Toc238547896"/>
    </w:p>
    <w:p w:rsidR="009F457E" w:rsidRPr="007964EE" w:rsidRDefault="009F457E" w:rsidP="009F457E">
      <w:pPr>
        <w:pStyle w:val="1"/>
        <w:spacing w:before="0"/>
        <w:jc w:val="center"/>
        <w:rPr>
          <w:szCs w:val="24"/>
        </w:rPr>
      </w:pPr>
      <w:bookmarkStart w:id="1571" w:name="_Toc346180844"/>
      <w:r w:rsidRPr="007964EE">
        <w:rPr>
          <w:szCs w:val="24"/>
        </w:rPr>
        <w:t>ИНДЕКСЫ ЦЕН ПРОИЗВОДИТЕЛЕЙ</w:t>
      </w:r>
      <w:r w:rsidRPr="007964EE">
        <w:rPr>
          <w:szCs w:val="24"/>
        </w:rPr>
        <w:br/>
        <w:t>СЕЛЬСКОХОЗЯЙСТВЕННОЙ ПРОДУКЦИИ</w:t>
      </w:r>
      <w:bookmarkEnd w:id="1569"/>
      <w:bookmarkEnd w:id="1570"/>
      <w:bookmarkEnd w:id="1571"/>
    </w:p>
    <w:p w:rsidR="00787A78" w:rsidRDefault="00787A78" w:rsidP="00787A78">
      <w:pPr>
        <w:jc w:val="center"/>
      </w:pPr>
      <w:r>
        <w:t>(декабрь к декабрю предыдущего года; в процентах)</w:t>
      </w:r>
    </w:p>
    <w:p w:rsidR="009F457E" w:rsidRPr="00787A78" w:rsidRDefault="009F457E" w:rsidP="009F457E">
      <w:pPr>
        <w:jc w:val="center"/>
        <w:rPr>
          <w:sz w:val="16"/>
          <w:szCs w:val="16"/>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AB7302" w:rsidTr="007F346D">
        <w:trPr>
          <w:trHeight w:hRule="exact" w:val="397"/>
          <w:jc w:val="center"/>
        </w:trPr>
        <w:tc>
          <w:tcPr>
            <w:tcW w:w="4253" w:type="dxa"/>
            <w:tcBorders>
              <w:top w:val="single" w:sz="12" w:space="0" w:color="auto"/>
              <w:bottom w:val="single" w:sz="12" w:space="0" w:color="auto"/>
            </w:tcBorders>
            <w:vAlign w:val="center"/>
          </w:tcPr>
          <w:p w:rsidR="00AB7302" w:rsidRDefault="00AB7302" w:rsidP="00FD3E5F">
            <w:pPr>
              <w:jc w:val="center"/>
            </w:pPr>
          </w:p>
        </w:tc>
        <w:tc>
          <w:tcPr>
            <w:tcW w:w="1134" w:type="dxa"/>
            <w:tcBorders>
              <w:top w:val="single" w:sz="12" w:space="0" w:color="auto"/>
              <w:bottom w:val="single" w:sz="12" w:space="0" w:color="auto"/>
            </w:tcBorders>
            <w:vAlign w:val="center"/>
          </w:tcPr>
          <w:p w:rsidR="00AB7302" w:rsidRDefault="00AB7302" w:rsidP="007F346D">
            <w:pPr>
              <w:jc w:val="center"/>
            </w:pPr>
            <w:r>
              <w:t>2007</w:t>
            </w:r>
          </w:p>
        </w:tc>
        <w:tc>
          <w:tcPr>
            <w:tcW w:w="1134" w:type="dxa"/>
            <w:tcBorders>
              <w:top w:val="single" w:sz="12" w:space="0" w:color="auto"/>
              <w:bottom w:val="single" w:sz="12" w:space="0" w:color="auto"/>
            </w:tcBorders>
            <w:vAlign w:val="center"/>
          </w:tcPr>
          <w:p w:rsidR="00AB7302" w:rsidRDefault="00AB7302" w:rsidP="007F346D">
            <w:pPr>
              <w:jc w:val="center"/>
            </w:pPr>
            <w:r>
              <w:t>2008</w:t>
            </w:r>
          </w:p>
        </w:tc>
        <w:tc>
          <w:tcPr>
            <w:tcW w:w="1134" w:type="dxa"/>
            <w:tcBorders>
              <w:top w:val="single" w:sz="12" w:space="0" w:color="auto"/>
              <w:bottom w:val="single" w:sz="12" w:space="0" w:color="auto"/>
            </w:tcBorders>
            <w:vAlign w:val="center"/>
          </w:tcPr>
          <w:p w:rsidR="00AB7302" w:rsidRDefault="00AB7302" w:rsidP="007F346D">
            <w:pPr>
              <w:jc w:val="center"/>
            </w:pPr>
            <w:r>
              <w:t>2009</w:t>
            </w:r>
          </w:p>
        </w:tc>
        <w:tc>
          <w:tcPr>
            <w:tcW w:w="1134" w:type="dxa"/>
            <w:tcBorders>
              <w:top w:val="single" w:sz="12" w:space="0" w:color="auto"/>
              <w:bottom w:val="single" w:sz="12" w:space="0" w:color="auto"/>
            </w:tcBorders>
            <w:vAlign w:val="center"/>
          </w:tcPr>
          <w:p w:rsidR="00AB7302" w:rsidRDefault="00AB7302" w:rsidP="007F346D">
            <w:pPr>
              <w:jc w:val="center"/>
            </w:pPr>
            <w:r>
              <w:t>2010</w:t>
            </w:r>
          </w:p>
        </w:tc>
        <w:tc>
          <w:tcPr>
            <w:tcW w:w="1134" w:type="dxa"/>
            <w:tcBorders>
              <w:top w:val="single" w:sz="12" w:space="0" w:color="auto"/>
              <w:bottom w:val="single" w:sz="12" w:space="0" w:color="auto"/>
            </w:tcBorders>
            <w:vAlign w:val="center"/>
          </w:tcPr>
          <w:p w:rsidR="00AB7302" w:rsidRDefault="00AB7302" w:rsidP="00C71DCF">
            <w:pPr>
              <w:jc w:val="center"/>
            </w:pPr>
            <w:r>
              <w:t>2011</w:t>
            </w:r>
          </w:p>
        </w:tc>
      </w:tr>
      <w:tr w:rsidR="00AB7302" w:rsidTr="007F346D">
        <w:trPr>
          <w:trHeight w:val="142"/>
          <w:jc w:val="center"/>
        </w:trPr>
        <w:tc>
          <w:tcPr>
            <w:tcW w:w="4253" w:type="dxa"/>
            <w:tcBorders>
              <w:top w:val="single" w:sz="12" w:space="0" w:color="auto"/>
            </w:tcBorders>
            <w:vAlign w:val="bottom"/>
          </w:tcPr>
          <w:p w:rsidR="00AB7302" w:rsidRPr="00502CE8" w:rsidRDefault="00AB7302" w:rsidP="00FD3E5F">
            <w:pPr>
              <w:spacing w:before="10"/>
            </w:pPr>
            <w:r>
              <w:rPr>
                <w:b/>
              </w:rPr>
              <w:t xml:space="preserve">Продукция сельского хозяйства </w:t>
            </w:r>
          </w:p>
        </w:tc>
        <w:tc>
          <w:tcPr>
            <w:tcW w:w="1134" w:type="dxa"/>
            <w:tcBorders>
              <w:top w:val="single" w:sz="12" w:space="0" w:color="auto"/>
            </w:tcBorders>
            <w:vAlign w:val="bottom"/>
          </w:tcPr>
          <w:p w:rsidR="00AB7302" w:rsidRPr="00787A78" w:rsidRDefault="00AB7302" w:rsidP="007F346D">
            <w:pPr>
              <w:spacing w:before="10"/>
              <w:jc w:val="right"/>
              <w:rPr>
                <w:b/>
              </w:rPr>
            </w:pPr>
            <w:r>
              <w:rPr>
                <w:b/>
              </w:rPr>
              <w:t>112,5</w:t>
            </w:r>
          </w:p>
        </w:tc>
        <w:tc>
          <w:tcPr>
            <w:tcW w:w="1134" w:type="dxa"/>
            <w:tcBorders>
              <w:top w:val="single" w:sz="12" w:space="0" w:color="auto"/>
            </w:tcBorders>
            <w:vAlign w:val="bottom"/>
          </w:tcPr>
          <w:p w:rsidR="00AB7302" w:rsidRPr="00787A78" w:rsidRDefault="00AB7302" w:rsidP="007F346D">
            <w:pPr>
              <w:spacing w:before="10"/>
              <w:jc w:val="right"/>
              <w:rPr>
                <w:b/>
              </w:rPr>
            </w:pPr>
            <w:r>
              <w:rPr>
                <w:b/>
              </w:rPr>
              <w:t>116,9</w:t>
            </w:r>
          </w:p>
        </w:tc>
        <w:tc>
          <w:tcPr>
            <w:tcW w:w="1134" w:type="dxa"/>
            <w:tcBorders>
              <w:top w:val="single" w:sz="12" w:space="0" w:color="auto"/>
            </w:tcBorders>
            <w:vAlign w:val="bottom"/>
          </w:tcPr>
          <w:p w:rsidR="00AB7302" w:rsidRPr="00787A78" w:rsidRDefault="00AB7302" w:rsidP="007F346D">
            <w:pPr>
              <w:spacing w:before="10"/>
              <w:jc w:val="right"/>
              <w:rPr>
                <w:b/>
              </w:rPr>
            </w:pPr>
            <w:r>
              <w:rPr>
                <w:b/>
              </w:rPr>
              <w:t>107,0</w:t>
            </w:r>
          </w:p>
        </w:tc>
        <w:tc>
          <w:tcPr>
            <w:tcW w:w="1134" w:type="dxa"/>
            <w:tcBorders>
              <w:top w:val="single" w:sz="12" w:space="0" w:color="auto"/>
            </w:tcBorders>
            <w:vAlign w:val="bottom"/>
          </w:tcPr>
          <w:p w:rsidR="00AB7302" w:rsidRPr="00787A78" w:rsidRDefault="00AB7302" w:rsidP="007F346D">
            <w:pPr>
              <w:spacing w:before="10" w:line="240" w:lineRule="exact"/>
              <w:jc w:val="right"/>
              <w:rPr>
                <w:b/>
              </w:rPr>
            </w:pPr>
            <w:r>
              <w:rPr>
                <w:b/>
              </w:rPr>
              <w:t>108,5</w:t>
            </w:r>
          </w:p>
        </w:tc>
        <w:tc>
          <w:tcPr>
            <w:tcW w:w="1134" w:type="dxa"/>
            <w:tcBorders>
              <w:top w:val="single" w:sz="12" w:space="0" w:color="auto"/>
            </w:tcBorders>
            <w:vAlign w:val="bottom"/>
          </w:tcPr>
          <w:p w:rsidR="00AB7302" w:rsidRPr="00787A78" w:rsidRDefault="007F346D" w:rsidP="00C71DCF">
            <w:pPr>
              <w:spacing w:before="10"/>
              <w:jc w:val="right"/>
              <w:rPr>
                <w:b/>
              </w:rPr>
            </w:pPr>
            <w:r>
              <w:rPr>
                <w:b/>
              </w:rPr>
              <w:t>99,8</w:t>
            </w:r>
          </w:p>
        </w:tc>
      </w:tr>
      <w:tr w:rsidR="00AB7302" w:rsidTr="007F346D">
        <w:trPr>
          <w:trHeight w:val="142"/>
          <w:jc w:val="center"/>
        </w:trPr>
        <w:tc>
          <w:tcPr>
            <w:tcW w:w="4253" w:type="dxa"/>
            <w:vAlign w:val="bottom"/>
          </w:tcPr>
          <w:p w:rsidR="00AB7302" w:rsidRDefault="00AB7302" w:rsidP="00FD3E5F">
            <w:pPr>
              <w:spacing w:before="10"/>
              <w:ind w:left="180"/>
            </w:pPr>
            <w:r>
              <w:t xml:space="preserve">Продукция растениеводства </w:t>
            </w:r>
          </w:p>
        </w:tc>
        <w:tc>
          <w:tcPr>
            <w:tcW w:w="1134" w:type="dxa"/>
            <w:vAlign w:val="bottom"/>
          </w:tcPr>
          <w:p w:rsidR="00AB7302" w:rsidRPr="00787A78" w:rsidRDefault="00AB7302" w:rsidP="007F346D">
            <w:pPr>
              <w:spacing w:before="10"/>
              <w:jc w:val="right"/>
            </w:pPr>
            <w:r>
              <w:t>99,0</w:t>
            </w:r>
          </w:p>
        </w:tc>
        <w:tc>
          <w:tcPr>
            <w:tcW w:w="1134" w:type="dxa"/>
            <w:vAlign w:val="bottom"/>
          </w:tcPr>
          <w:p w:rsidR="00AB7302" w:rsidRPr="00787A78" w:rsidRDefault="00AB7302" w:rsidP="007F346D">
            <w:pPr>
              <w:spacing w:before="10"/>
              <w:jc w:val="right"/>
            </w:pPr>
            <w:r>
              <w:t>118,0</w:t>
            </w:r>
          </w:p>
        </w:tc>
        <w:tc>
          <w:tcPr>
            <w:tcW w:w="1134" w:type="dxa"/>
            <w:vAlign w:val="bottom"/>
          </w:tcPr>
          <w:p w:rsidR="00AB7302" w:rsidRPr="00787A78" w:rsidRDefault="00AB7302" w:rsidP="007F346D">
            <w:pPr>
              <w:spacing w:before="10"/>
              <w:jc w:val="right"/>
            </w:pPr>
            <w:r>
              <w:t>115,8</w:t>
            </w:r>
          </w:p>
        </w:tc>
        <w:tc>
          <w:tcPr>
            <w:tcW w:w="1134" w:type="dxa"/>
            <w:vAlign w:val="bottom"/>
          </w:tcPr>
          <w:p w:rsidR="00AB7302" w:rsidRPr="00787A78" w:rsidRDefault="00AB7302" w:rsidP="007F346D">
            <w:pPr>
              <w:spacing w:before="10" w:line="240" w:lineRule="exact"/>
              <w:jc w:val="right"/>
            </w:pPr>
            <w:r>
              <w:t>100,2</w:t>
            </w:r>
          </w:p>
        </w:tc>
        <w:tc>
          <w:tcPr>
            <w:tcW w:w="1134" w:type="dxa"/>
            <w:vAlign w:val="bottom"/>
          </w:tcPr>
          <w:p w:rsidR="00AB7302" w:rsidRPr="00787A78" w:rsidRDefault="007F346D" w:rsidP="00C71DCF">
            <w:pPr>
              <w:spacing w:before="10"/>
              <w:jc w:val="right"/>
            </w:pPr>
            <w:r>
              <w:t>70,4</w:t>
            </w:r>
          </w:p>
        </w:tc>
      </w:tr>
      <w:tr w:rsidR="00AB7302" w:rsidTr="007F346D">
        <w:trPr>
          <w:trHeight w:val="142"/>
          <w:jc w:val="center"/>
        </w:trPr>
        <w:tc>
          <w:tcPr>
            <w:tcW w:w="4253" w:type="dxa"/>
            <w:vAlign w:val="bottom"/>
          </w:tcPr>
          <w:p w:rsidR="00AB7302" w:rsidRDefault="00AB7302" w:rsidP="00FD3E5F">
            <w:pPr>
              <w:spacing w:before="10"/>
              <w:ind w:left="395"/>
            </w:pPr>
            <w:r>
              <w:t xml:space="preserve">Зерновые культуры – всего </w:t>
            </w:r>
          </w:p>
        </w:tc>
        <w:tc>
          <w:tcPr>
            <w:tcW w:w="1134" w:type="dxa"/>
            <w:vAlign w:val="bottom"/>
          </w:tcPr>
          <w:p w:rsidR="00AB7302" w:rsidRPr="00787A78" w:rsidRDefault="00AB7302" w:rsidP="007F346D">
            <w:pPr>
              <w:spacing w:before="10"/>
              <w:jc w:val="right"/>
            </w:pPr>
            <w:r>
              <w:t>101,4</w:t>
            </w:r>
          </w:p>
        </w:tc>
        <w:tc>
          <w:tcPr>
            <w:tcW w:w="1134" w:type="dxa"/>
            <w:vAlign w:val="bottom"/>
          </w:tcPr>
          <w:p w:rsidR="00AB7302" w:rsidRPr="00787A78" w:rsidRDefault="00AB7302" w:rsidP="007F346D">
            <w:pPr>
              <w:spacing w:before="10"/>
              <w:jc w:val="right"/>
            </w:pPr>
            <w:r>
              <w:t>127,2</w:t>
            </w:r>
          </w:p>
        </w:tc>
        <w:tc>
          <w:tcPr>
            <w:tcW w:w="1134" w:type="dxa"/>
            <w:vAlign w:val="bottom"/>
          </w:tcPr>
          <w:p w:rsidR="00AB7302" w:rsidRPr="00787A78" w:rsidRDefault="00AB7302" w:rsidP="007F346D">
            <w:pPr>
              <w:spacing w:before="10"/>
              <w:jc w:val="right"/>
            </w:pPr>
            <w:r>
              <w:t>116,3</w:t>
            </w:r>
          </w:p>
        </w:tc>
        <w:tc>
          <w:tcPr>
            <w:tcW w:w="1134" w:type="dxa"/>
            <w:vAlign w:val="bottom"/>
          </w:tcPr>
          <w:p w:rsidR="00AB7302" w:rsidRPr="00787A78" w:rsidRDefault="00AB7302" w:rsidP="007F346D">
            <w:pPr>
              <w:spacing w:before="10" w:line="240" w:lineRule="exact"/>
              <w:jc w:val="right"/>
            </w:pPr>
            <w:r>
              <w:t>100,2</w:t>
            </w:r>
          </w:p>
        </w:tc>
        <w:tc>
          <w:tcPr>
            <w:tcW w:w="1134" w:type="dxa"/>
            <w:vAlign w:val="bottom"/>
          </w:tcPr>
          <w:p w:rsidR="00AB7302" w:rsidRPr="00787A78" w:rsidRDefault="007F346D" w:rsidP="00C71DCF">
            <w:pPr>
              <w:spacing w:before="10"/>
              <w:jc w:val="right"/>
            </w:pPr>
            <w:r>
              <w:t>97,7</w:t>
            </w:r>
          </w:p>
        </w:tc>
      </w:tr>
      <w:tr w:rsidR="00AB7302" w:rsidTr="007F346D">
        <w:trPr>
          <w:trHeight w:val="142"/>
          <w:jc w:val="center"/>
        </w:trPr>
        <w:tc>
          <w:tcPr>
            <w:tcW w:w="4253" w:type="dxa"/>
            <w:vAlign w:val="bottom"/>
          </w:tcPr>
          <w:p w:rsidR="00AB7302" w:rsidRDefault="00AB7302" w:rsidP="00FD3E5F">
            <w:pPr>
              <w:spacing w:before="10"/>
              <w:ind w:left="575"/>
            </w:pPr>
            <w:r>
              <w:t>пшеница</w:t>
            </w:r>
          </w:p>
        </w:tc>
        <w:tc>
          <w:tcPr>
            <w:tcW w:w="1134" w:type="dxa"/>
            <w:vAlign w:val="bottom"/>
          </w:tcPr>
          <w:p w:rsidR="00AB7302" w:rsidRPr="00787A78" w:rsidRDefault="00AB7302" w:rsidP="007F346D">
            <w:pPr>
              <w:spacing w:before="10"/>
              <w:jc w:val="right"/>
            </w:pPr>
            <w:r>
              <w:t>98,8</w:t>
            </w:r>
          </w:p>
        </w:tc>
        <w:tc>
          <w:tcPr>
            <w:tcW w:w="1134" w:type="dxa"/>
            <w:vAlign w:val="bottom"/>
          </w:tcPr>
          <w:p w:rsidR="00AB7302" w:rsidRPr="00787A78" w:rsidRDefault="00AB7302" w:rsidP="007F346D">
            <w:pPr>
              <w:spacing w:before="10"/>
              <w:jc w:val="right"/>
            </w:pPr>
            <w:r>
              <w:t>128,3</w:t>
            </w:r>
          </w:p>
        </w:tc>
        <w:tc>
          <w:tcPr>
            <w:tcW w:w="1134" w:type="dxa"/>
            <w:vAlign w:val="bottom"/>
          </w:tcPr>
          <w:p w:rsidR="00AB7302" w:rsidRPr="00787A78" w:rsidRDefault="00AB7302" w:rsidP="007F346D">
            <w:pPr>
              <w:spacing w:before="10"/>
              <w:jc w:val="right"/>
            </w:pPr>
            <w:r>
              <w:t>116,3</w:t>
            </w:r>
          </w:p>
        </w:tc>
        <w:tc>
          <w:tcPr>
            <w:tcW w:w="1134" w:type="dxa"/>
            <w:vAlign w:val="bottom"/>
          </w:tcPr>
          <w:p w:rsidR="00AB7302" w:rsidRPr="00787A78" w:rsidRDefault="00AB7302" w:rsidP="007F346D">
            <w:pPr>
              <w:spacing w:before="10" w:line="240" w:lineRule="exact"/>
              <w:jc w:val="right"/>
            </w:pPr>
            <w:r>
              <w:t>100,5</w:t>
            </w:r>
          </w:p>
        </w:tc>
        <w:tc>
          <w:tcPr>
            <w:tcW w:w="1134" w:type="dxa"/>
            <w:vAlign w:val="bottom"/>
          </w:tcPr>
          <w:p w:rsidR="00AB7302" w:rsidRPr="00787A78" w:rsidRDefault="007F346D" w:rsidP="00C71DCF">
            <w:pPr>
              <w:spacing w:before="10"/>
              <w:jc w:val="right"/>
            </w:pPr>
            <w:r>
              <w:t>97,0</w:t>
            </w:r>
          </w:p>
        </w:tc>
      </w:tr>
      <w:tr w:rsidR="00AB7302" w:rsidTr="007F346D">
        <w:trPr>
          <w:trHeight w:val="142"/>
          <w:jc w:val="center"/>
        </w:trPr>
        <w:tc>
          <w:tcPr>
            <w:tcW w:w="4253" w:type="dxa"/>
            <w:vAlign w:val="bottom"/>
          </w:tcPr>
          <w:p w:rsidR="00AB7302" w:rsidRDefault="00AB7302" w:rsidP="00FD3E5F">
            <w:pPr>
              <w:spacing w:before="10"/>
              <w:ind w:left="575"/>
              <w:rPr>
                <w:szCs w:val="24"/>
              </w:rPr>
            </w:pPr>
            <w:r>
              <w:rPr>
                <w:szCs w:val="24"/>
              </w:rPr>
              <w:t>ячмень</w:t>
            </w:r>
          </w:p>
        </w:tc>
        <w:tc>
          <w:tcPr>
            <w:tcW w:w="1134" w:type="dxa"/>
            <w:vAlign w:val="bottom"/>
          </w:tcPr>
          <w:p w:rsidR="00AB7302" w:rsidRPr="00787A78" w:rsidRDefault="00AB7302" w:rsidP="007F346D">
            <w:pPr>
              <w:spacing w:before="10"/>
              <w:jc w:val="right"/>
            </w:pPr>
            <w:r>
              <w:t>100,0</w:t>
            </w:r>
          </w:p>
        </w:tc>
        <w:tc>
          <w:tcPr>
            <w:tcW w:w="1134" w:type="dxa"/>
            <w:vAlign w:val="bottom"/>
          </w:tcPr>
          <w:p w:rsidR="00AB7302" w:rsidRPr="00787A78" w:rsidRDefault="00AB7302" w:rsidP="007F346D">
            <w:pPr>
              <w:spacing w:before="10"/>
              <w:jc w:val="right"/>
            </w:pPr>
            <w:r>
              <w:t>…</w:t>
            </w:r>
          </w:p>
        </w:tc>
        <w:tc>
          <w:tcPr>
            <w:tcW w:w="1134" w:type="dxa"/>
            <w:vAlign w:val="bottom"/>
          </w:tcPr>
          <w:p w:rsidR="00AB7302" w:rsidRPr="00787A78" w:rsidRDefault="00AB7302" w:rsidP="007F346D">
            <w:pPr>
              <w:spacing w:before="10"/>
              <w:jc w:val="right"/>
            </w:pPr>
            <w:r>
              <w:t>…</w:t>
            </w:r>
          </w:p>
        </w:tc>
        <w:tc>
          <w:tcPr>
            <w:tcW w:w="1134" w:type="dxa"/>
            <w:vAlign w:val="bottom"/>
          </w:tcPr>
          <w:p w:rsidR="00AB7302" w:rsidRPr="00787A78" w:rsidRDefault="00AB7302" w:rsidP="007F346D">
            <w:pPr>
              <w:spacing w:before="10" w:line="240" w:lineRule="exact"/>
              <w:jc w:val="right"/>
            </w:pPr>
            <w:r>
              <w:t>100,0</w:t>
            </w:r>
          </w:p>
        </w:tc>
        <w:tc>
          <w:tcPr>
            <w:tcW w:w="1134" w:type="dxa"/>
            <w:vAlign w:val="bottom"/>
          </w:tcPr>
          <w:p w:rsidR="00AB7302" w:rsidRPr="00787A78" w:rsidRDefault="007F346D" w:rsidP="00C71DCF">
            <w:pPr>
              <w:spacing w:before="10"/>
              <w:jc w:val="right"/>
            </w:pPr>
            <w:r>
              <w:t>100,4</w:t>
            </w:r>
          </w:p>
        </w:tc>
      </w:tr>
      <w:tr w:rsidR="00AB7302" w:rsidTr="007F346D">
        <w:trPr>
          <w:trHeight w:val="142"/>
          <w:jc w:val="center"/>
        </w:trPr>
        <w:tc>
          <w:tcPr>
            <w:tcW w:w="4253" w:type="dxa"/>
            <w:vAlign w:val="bottom"/>
          </w:tcPr>
          <w:p w:rsidR="00AB7302" w:rsidRDefault="00AB7302" w:rsidP="00FD3E5F">
            <w:pPr>
              <w:spacing w:before="10"/>
              <w:ind w:left="575"/>
              <w:rPr>
                <w:szCs w:val="24"/>
              </w:rPr>
            </w:pPr>
            <w:r>
              <w:rPr>
                <w:szCs w:val="24"/>
              </w:rPr>
              <w:t>овес</w:t>
            </w:r>
          </w:p>
        </w:tc>
        <w:tc>
          <w:tcPr>
            <w:tcW w:w="1134" w:type="dxa"/>
            <w:vAlign w:val="bottom"/>
          </w:tcPr>
          <w:p w:rsidR="00AB7302" w:rsidRPr="00787A78" w:rsidRDefault="00AB7302" w:rsidP="007F346D">
            <w:pPr>
              <w:spacing w:before="10"/>
              <w:jc w:val="right"/>
            </w:pPr>
            <w:r>
              <w:t>109,0</w:t>
            </w:r>
          </w:p>
        </w:tc>
        <w:tc>
          <w:tcPr>
            <w:tcW w:w="1134" w:type="dxa"/>
            <w:vAlign w:val="bottom"/>
          </w:tcPr>
          <w:p w:rsidR="00AB7302" w:rsidRPr="00787A78" w:rsidRDefault="00AB7302" w:rsidP="007F346D">
            <w:pPr>
              <w:spacing w:before="10"/>
              <w:jc w:val="right"/>
            </w:pPr>
            <w:r>
              <w:t>139,9</w:t>
            </w:r>
          </w:p>
        </w:tc>
        <w:tc>
          <w:tcPr>
            <w:tcW w:w="1134" w:type="dxa"/>
            <w:vAlign w:val="bottom"/>
          </w:tcPr>
          <w:p w:rsidR="00AB7302" w:rsidRPr="00787A78" w:rsidRDefault="00AB7302" w:rsidP="007F346D">
            <w:pPr>
              <w:spacing w:before="10"/>
              <w:jc w:val="right"/>
            </w:pPr>
            <w:r>
              <w:t>116,7</w:t>
            </w:r>
          </w:p>
        </w:tc>
        <w:tc>
          <w:tcPr>
            <w:tcW w:w="1134" w:type="dxa"/>
            <w:vAlign w:val="bottom"/>
          </w:tcPr>
          <w:p w:rsidR="00AB7302" w:rsidRPr="00787A78" w:rsidRDefault="00AB7302" w:rsidP="007F346D">
            <w:pPr>
              <w:spacing w:before="10" w:line="240" w:lineRule="exact"/>
              <w:jc w:val="right"/>
            </w:pPr>
            <w:r>
              <w:t>97,0</w:t>
            </w:r>
          </w:p>
        </w:tc>
        <w:tc>
          <w:tcPr>
            <w:tcW w:w="1134" w:type="dxa"/>
            <w:vAlign w:val="bottom"/>
          </w:tcPr>
          <w:p w:rsidR="00AB7302" w:rsidRPr="00787A78" w:rsidRDefault="007F346D" w:rsidP="00C71DCF">
            <w:pPr>
              <w:spacing w:before="10"/>
              <w:jc w:val="right"/>
            </w:pPr>
            <w:r>
              <w:t>102,3</w:t>
            </w:r>
          </w:p>
        </w:tc>
      </w:tr>
      <w:tr w:rsidR="00AB7302" w:rsidTr="007F346D">
        <w:trPr>
          <w:trHeight w:val="142"/>
          <w:jc w:val="center"/>
        </w:trPr>
        <w:tc>
          <w:tcPr>
            <w:tcW w:w="4253" w:type="dxa"/>
            <w:vAlign w:val="bottom"/>
          </w:tcPr>
          <w:p w:rsidR="00AB7302" w:rsidRDefault="00AB7302" w:rsidP="00FD3E5F">
            <w:pPr>
              <w:spacing w:before="10"/>
              <w:ind w:left="395"/>
              <w:rPr>
                <w:szCs w:val="24"/>
              </w:rPr>
            </w:pPr>
            <w:r>
              <w:rPr>
                <w:szCs w:val="24"/>
              </w:rPr>
              <w:t>Картофель</w:t>
            </w:r>
          </w:p>
        </w:tc>
        <w:tc>
          <w:tcPr>
            <w:tcW w:w="1134" w:type="dxa"/>
            <w:vAlign w:val="bottom"/>
          </w:tcPr>
          <w:p w:rsidR="00AB7302" w:rsidRPr="00787A78" w:rsidRDefault="00AB7302" w:rsidP="007F346D">
            <w:pPr>
              <w:spacing w:before="10"/>
              <w:jc w:val="right"/>
            </w:pPr>
            <w:r>
              <w:t>108,0</w:t>
            </w:r>
          </w:p>
        </w:tc>
        <w:tc>
          <w:tcPr>
            <w:tcW w:w="1134" w:type="dxa"/>
            <w:vAlign w:val="bottom"/>
          </w:tcPr>
          <w:p w:rsidR="00AB7302" w:rsidRPr="00787A78" w:rsidRDefault="00AB7302" w:rsidP="007F346D">
            <w:pPr>
              <w:spacing w:before="10"/>
              <w:jc w:val="right"/>
            </w:pPr>
            <w:r>
              <w:t>100,0</w:t>
            </w:r>
          </w:p>
        </w:tc>
        <w:tc>
          <w:tcPr>
            <w:tcW w:w="1134" w:type="dxa"/>
            <w:vAlign w:val="bottom"/>
          </w:tcPr>
          <w:p w:rsidR="00AB7302" w:rsidRPr="00787A78" w:rsidRDefault="00AB7302" w:rsidP="007F346D">
            <w:pPr>
              <w:spacing w:before="10"/>
              <w:jc w:val="right"/>
            </w:pPr>
            <w:r>
              <w:t>100,0</w:t>
            </w:r>
          </w:p>
        </w:tc>
        <w:tc>
          <w:tcPr>
            <w:tcW w:w="1134" w:type="dxa"/>
            <w:vAlign w:val="bottom"/>
          </w:tcPr>
          <w:p w:rsidR="00AB7302" w:rsidRPr="00787A78" w:rsidRDefault="00AB7302" w:rsidP="007F346D">
            <w:pPr>
              <w:spacing w:before="10" w:line="240" w:lineRule="exact"/>
              <w:jc w:val="right"/>
            </w:pPr>
            <w:r>
              <w:t>98,3</w:t>
            </w:r>
          </w:p>
        </w:tc>
        <w:tc>
          <w:tcPr>
            <w:tcW w:w="1134" w:type="dxa"/>
            <w:vAlign w:val="bottom"/>
          </w:tcPr>
          <w:p w:rsidR="00AB7302" w:rsidRPr="00787A78" w:rsidRDefault="007F346D" w:rsidP="00C71DCF">
            <w:pPr>
              <w:spacing w:before="10"/>
              <w:jc w:val="right"/>
            </w:pPr>
            <w:r>
              <w:t>100,0</w:t>
            </w:r>
          </w:p>
        </w:tc>
      </w:tr>
      <w:tr w:rsidR="00AB7302" w:rsidTr="007F346D">
        <w:trPr>
          <w:trHeight w:val="142"/>
          <w:jc w:val="center"/>
        </w:trPr>
        <w:tc>
          <w:tcPr>
            <w:tcW w:w="4253" w:type="dxa"/>
            <w:vAlign w:val="bottom"/>
          </w:tcPr>
          <w:p w:rsidR="00AB7302" w:rsidRDefault="00AB7302" w:rsidP="00FD3E5F">
            <w:pPr>
              <w:spacing w:before="10"/>
              <w:ind w:left="180"/>
              <w:rPr>
                <w:szCs w:val="24"/>
              </w:rPr>
            </w:pPr>
            <w:r>
              <w:rPr>
                <w:szCs w:val="24"/>
              </w:rPr>
              <w:t>Продукция животноводства</w:t>
            </w:r>
          </w:p>
        </w:tc>
        <w:tc>
          <w:tcPr>
            <w:tcW w:w="1134" w:type="dxa"/>
            <w:vAlign w:val="bottom"/>
          </w:tcPr>
          <w:p w:rsidR="00AB7302" w:rsidRPr="00787A78" w:rsidRDefault="00AB7302" w:rsidP="007F346D">
            <w:pPr>
              <w:spacing w:before="10"/>
              <w:jc w:val="right"/>
            </w:pPr>
            <w:r>
              <w:t>117,0</w:t>
            </w:r>
          </w:p>
        </w:tc>
        <w:tc>
          <w:tcPr>
            <w:tcW w:w="1134" w:type="dxa"/>
            <w:vAlign w:val="bottom"/>
          </w:tcPr>
          <w:p w:rsidR="00AB7302" w:rsidRPr="00787A78" w:rsidRDefault="00AB7302" w:rsidP="007F346D">
            <w:pPr>
              <w:spacing w:before="10"/>
              <w:jc w:val="right"/>
            </w:pPr>
            <w:r>
              <w:t>116,7</w:t>
            </w:r>
          </w:p>
        </w:tc>
        <w:tc>
          <w:tcPr>
            <w:tcW w:w="1134" w:type="dxa"/>
            <w:vAlign w:val="bottom"/>
          </w:tcPr>
          <w:p w:rsidR="00AB7302" w:rsidRPr="00787A78" w:rsidRDefault="00AB7302" w:rsidP="007F346D">
            <w:pPr>
              <w:spacing w:before="10"/>
              <w:jc w:val="right"/>
            </w:pPr>
            <w:r>
              <w:t>104,0</w:t>
            </w:r>
          </w:p>
        </w:tc>
        <w:tc>
          <w:tcPr>
            <w:tcW w:w="1134" w:type="dxa"/>
            <w:vAlign w:val="bottom"/>
          </w:tcPr>
          <w:p w:rsidR="00AB7302" w:rsidRPr="00787A78" w:rsidRDefault="00AB7302" w:rsidP="007F346D">
            <w:pPr>
              <w:spacing w:before="10" w:line="240" w:lineRule="exact"/>
              <w:jc w:val="right"/>
            </w:pPr>
            <w:r>
              <w:t>109,3</w:t>
            </w:r>
          </w:p>
        </w:tc>
        <w:tc>
          <w:tcPr>
            <w:tcW w:w="1134" w:type="dxa"/>
            <w:vAlign w:val="bottom"/>
          </w:tcPr>
          <w:p w:rsidR="00AB7302" w:rsidRPr="00787A78" w:rsidRDefault="007F346D" w:rsidP="00C71DCF">
            <w:pPr>
              <w:spacing w:before="10"/>
              <w:jc w:val="right"/>
            </w:pPr>
            <w:r>
              <w:t>104,2</w:t>
            </w:r>
          </w:p>
        </w:tc>
      </w:tr>
      <w:tr w:rsidR="00AB7302" w:rsidTr="007F346D">
        <w:trPr>
          <w:trHeight w:val="142"/>
          <w:jc w:val="center"/>
        </w:trPr>
        <w:tc>
          <w:tcPr>
            <w:tcW w:w="4253" w:type="dxa"/>
            <w:vAlign w:val="bottom"/>
          </w:tcPr>
          <w:p w:rsidR="00AB7302" w:rsidRDefault="00AB7302" w:rsidP="00FD3E5F">
            <w:pPr>
              <w:spacing w:before="10"/>
              <w:ind w:left="395"/>
              <w:rPr>
                <w:szCs w:val="24"/>
              </w:rPr>
            </w:pPr>
            <w:r>
              <w:rPr>
                <w:szCs w:val="24"/>
              </w:rPr>
              <w:t xml:space="preserve">Скот и птица </w:t>
            </w:r>
            <w:r w:rsidRPr="00C56411">
              <w:rPr>
                <w:szCs w:val="24"/>
              </w:rPr>
              <w:t>(в живом весе)</w:t>
            </w:r>
            <w:r>
              <w:rPr>
                <w:szCs w:val="24"/>
              </w:rPr>
              <w:t xml:space="preserve"> </w:t>
            </w:r>
          </w:p>
        </w:tc>
        <w:tc>
          <w:tcPr>
            <w:tcW w:w="1134" w:type="dxa"/>
            <w:vAlign w:val="bottom"/>
          </w:tcPr>
          <w:p w:rsidR="00AB7302" w:rsidRPr="00787A78" w:rsidRDefault="00AB7302" w:rsidP="007F346D">
            <w:pPr>
              <w:spacing w:before="10"/>
              <w:jc w:val="right"/>
            </w:pPr>
            <w:r>
              <w:t>114,6</w:t>
            </w:r>
          </w:p>
        </w:tc>
        <w:tc>
          <w:tcPr>
            <w:tcW w:w="1134" w:type="dxa"/>
            <w:vAlign w:val="bottom"/>
          </w:tcPr>
          <w:p w:rsidR="00AB7302" w:rsidRPr="00787A78" w:rsidRDefault="00AB7302" w:rsidP="007F346D">
            <w:pPr>
              <w:spacing w:before="10"/>
              <w:jc w:val="right"/>
            </w:pPr>
            <w:r>
              <w:t>122,1</w:t>
            </w:r>
          </w:p>
        </w:tc>
        <w:tc>
          <w:tcPr>
            <w:tcW w:w="1134" w:type="dxa"/>
            <w:vAlign w:val="bottom"/>
          </w:tcPr>
          <w:p w:rsidR="00AB7302" w:rsidRPr="00787A78" w:rsidRDefault="00AB7302" w:rsidP="007F346D">
            <w:pPr>
              <w:spacing w:before="10"/>
              <w:jc w:val="right"/>
            </w:pPr>
            <w:r>
              <w:t>103,2</w:t>
            </w:r>
          </w:p>
        </w:tc>
        <w:tc>
          <w:tcPr>
            <w:tcW w:w="1134" w:type="dxa"/>
            <w:vAlign w:val="bottom"/>
          </w:tcPr>
          <w:p w:rsidR="00AB7302" w:rsidRPr="00787A78" w:rsidRDefault="00AB7302" w:rsidP="007F346D">
            <w:pPr>
              <w:spacing w:before="10" w:line="240" w:lineRule="exact"/>
              <w:jc w:val="right"/>
            </w:pPr>
            <w:r>
              <w:t>111,4</w:t>
            </w:r>
          </w:p>
        </w:tc>
        <w:tc>
          <w:tcPr>
            <w:tcW w:w="1134" w:type="dxa"/>
            <w:vAlign w:val="bottom"/>
          </w:tcPr>
          <w:p w:rsidR="00AB7302" w:rsidRPr="00787A78" w:rsidRDefault="007F346D" w:rsidP="00C71DCF">
            <w:pPr>
              <w:spacing w:before="10"/>
              <w:jc w:val="right"/>
            </w:pPr>
            <w:r>
              <w:t>103,7</w:t>
            </w:r>
          </w:p>
        </w:tc>
      </w:tr>
      <w:tr w:rsidR="00AB7302" w:rsidTr="007F346D">
        <w:trPr>
          <w:trHeight w:val="142"/>
          <w:jc w:val="center"/>
        </w:trPr>
        <w:tc>
          <w:tcPr>
            <w:tcW w:w="4253" w:type="dxa"/>
            <w:vAlign w:val="bottom"/>
          </w:tcPr>
          <w:p w:rsidR="00AB7302" w:rsidRDefault="00AB7302" w:rsidP="00FD3E5F">
            <w:pPr>
              <w:spacing w:before="10"/>
              <w:ind w:left="575"/>
              <w:rPr>
                <w:szCs w:val="24"/>
              </w:rPr>
            </w:pPr>
            <w:r>
              <w:rPr>
                <w:szCs w:val="24"/>
              </w:rPr>
              <w:t>крупный рогатый скот</w:t>
            </w:r>
          </w:p>
        </w:tc>
        <w:tc>
          <w:tcPr>
            <w:tcW w:w="1134" w:type="dxa"/>
            <w:vAlign w:val="bottom"/>
          </w:tcPr>
          <w:p w:rsidR="00AB7302" w:rsidRPr="00787A78" w:rsidRDefault="00AB7302" w:rsidP="007F346D">
            <w:pPr>
              <w:spacing w:before="10"/>
              <w:jc w:val="right"/>
            </w:pPr>
            <w:r>
              <w:t>104,4</w:t>
            </w:r>
          </w:p>
        </w:tc>
        <w:tc>
          <w:tcPr>
            <w:tcW w:w="1134" w:type="dxa"/>
            <w:vAlign w:val="bottom"/>
          </w:tcPr>
          <w:p w:rsidR="00AB7302" w:rsidRPr="00787A78" w:rsidRDefault="00AB7302" w:rsidP="007F346D">
            <w:pPr>
              <w:spacing w:before="10"/>
              <w:jc w:val="right"/>
            </w:pPr>
            <w:r>
              <w:t>125,8</w:t>
            </w:r>
          </w:p>
        </w:tc>
        <w:tc>
          <w:tcPr>
            <w:tcW w:w="1134" w:type="dxa"/>
            <w:vAlign w:val="bottom"/>
          </w:tcPr>
          <w:p w:rsidR="00AB7302" w:rsidRPr="00787A78" w:rsidRDefault="00AB7302" w:rsidP="007F346D">
            <w:pPr>
              <w:spacing w:before="10"/>
              <w:jc w:val="right"/>
            </w:pPr>
            <w:r>
              <w:t>110,5</w:t>
            </w:r>
          </w:p>
        </w:tc>
        <w:tc>
          <w:tcPr>
            <w:tcW w:w="1134" w:type="dxa"/>
            <w:vAlign w:val="bottom"/>
          </w:tcPr>
          <w:p w:rsidR="00AB7302" w:rsidRPr="00787A78" w:rsidRDefault="00AB7302" w:rsidP="007F346D">
            <w:pPr>
              <w:spacing w:before="10" w:line="240" w:lineRule="exact"/>
              <w:jc w:val="right"/>
            </w:pPr>
            <w:r>
              <w:t>117,8</w:t>
            </w:r>
          </w:p>
        </w:tc>
        <w:tc>
          <w:tcPr>
            <w:tcW w:w="1134" w:type="dxa"/>
            <w:vAlign w:val="bottom"/>
          </w:tcPr>
          <w:p w:rsidR="00AB7302" w:rsidRPr="00787A78" w:rsidRDefault="007F346D" w:rsidP="00C71DCF">
            <w:pPr>
              <w:spacing w:before="10"/>
              <w:jc w:val="right"/>
            </w:pPr>
            <w:r>
              <w:t>118,3</w:t>
            </w:r>
          </w:p>
        </w:tc>
      </w:tr>
      <w:tr w:rsidR="00AB7302" w:rsidTr="007F346D">
        <w:trPr>
          <w:trHeight w:val="142"/>
          <w:jc w:val="center"/>
        </w:trPr>
        <w:tc>
          <w:tcPr>
            <w:tcW w:w="4253" w:type="dxa"/>
            <w:vAlign w:val="bottom"/>
          </w:tcPr>
          <w:p w:rsidR="00AB7302" w:rsidRDefault="00AB7302" w:rsidP="00FD3E5F">
            <w:pPr>
              <w:spacing w:before="10"/>
              <w:ind w:left="575"/>
              <w:rPr>
                <w:szCs w:val="24"/>
              </w:rPr>
            </w:pPr>
            <w:r>
              <w:rPr>
                <w:szCs w:val="24"/>
              </w:rPr>
              <w:t>овцы и козы</w:t>
            </w:r>
          </w:p>
        </w:tc>
        <w:tc>
          <w:tcPr>
            <w:tcW w:w="1134" w:type="dxa"/>
            <w:vAlign w:val="bottom"/>
          </w:tcPr>
          <w:p w:rsidR="00AB7302" w:rsidRPr="00787A78" w:rsidRDefault="00AB7302" w:rsidP="007F346D">
            <w:pPr>
              <w:spacing w:before="10"/>
              <w:jc w:val="right"/>
            </w:pPr>
            <w:r>
              <w:t>117,2</w:t>
            </w:r>
          </w:p>
        </w:tc>
        <w:tc>
          <w:tcPr>
            <w:tcW w:w="1134" w:type="dxa"/>
            <w:vAlign w:val="bottom"/>
          </w:tcPr>
          <w:p w:rsidR="00AB7302" w:rsidRPr="00787A78" w:rsidRDefault="00AB7302" w:rsidP="007F346D">
            <w:pPr>
              <w:spacing w:before="10"/>
              <w:jc w:val="right"/>
            </w:pPr>
            <w:r>
              <w:t>120,6</w:t>
            </w:r>
          </w:p>
        </w:tc>
        <w:tc>
          <w:tcPr>
            <w:tcW w:w="1134" w:type="dxa"/>
            <w:vAlign w:val="bottom"/>
          </w:tcPr>
          <w:p w:rsidR="00AB7302" w:rsidRPr="00787A78" w:rsidRDefault="00AB7302" w:rsidP="007F346D">
            <w:pPr>
              <w:spacing w:before="10"/>
              <w:jc w:val="right"/>
            </w:pPr>
            <w:r>
              <w:t>99,5</w:t>
            </w:r>
          </w:p>
        </w:tc>
        <w:tc>
          <w:tcPr>
            <w:tcW w:w="1134" w:type="dxa"/>
            <w:vAlign w:val="bottom"/>
          </w:tcPr>
          <w:p w:rsidR="00AB7302" w:rsidRPr="00787A78" w:rsidRDefault="00AB7302" w:rsidP="007F346D">
            <w:pPr>
              <w:spacing w:before="10" w:line="240" w:lineRule="exact"/>
              <w:jc w:val="right"/>
            </w:pPr>
            <w:r>
              <w:t>108,9</w:t>
            </w:r>
          </w:p>
        </w:tc>
        <w:tc>
          <w:tcPr>
            <w:tcW w:w="1134" w:type="dxa"/>
            <w:vAlign w:val="bottom"/>
          </w:tcPr>
          <w:p w:rsidR="00AB7302" w:rsidRPr="00787A78" w:rsidRDefault="007F346D" w:rsidP="00C71DCF">
            <w:pPr>
              <w:spacing w:before="10"/>
              <w:jc w:val="right"/>
            </w:pPr>
            <w:r>
              <w:t>99,9</w:t>
            </w:r>
          </w:p>
        </w:tc>
      </w:tr>
      <w:tr w:rsidR="00AB7302" w:rsidTr="007F346D">
        <w:trPr>
          <w:trHeight w:val="142"/>
          <w:jc w:val="center"/>
        </w:trPr>
        <w:tc>
          <w:tcPr>
            <w:tcW w:w="4253" w:type="dxa"/>
            <w:vAlign w:val="bottom"/>
          </w:tcPr>
          <w:p w:rsidR="00AB7302" w:rsidRDefault="00AB7302" w:rsidP="00FD3E5F">
            <w:pPr>
              <w:spacing w:before="10"/>
              <w:ind w:left="575"/>
              <w:rPr>
                <w:szCs w:val="24"/>
              </w:rPr>
            </w:pPr>
            <w:r>
              <w:rPr>
                <w:szCs w:val="24"/>
              </w:rPr>
              <w:t>свиньи</w:t>
            </w:r>
          </w:p>
        </w:tc>
        <w:tc>
          <w:tcPr>
            <w:tcW w:w="1134" w:type="dxa"/>
            <w:vAlign w:val="bottom"/>
          </w:tcPr>
          <w:p w:rsidR="00AB7302" w:rsidRPr="00787A78" w:rsidRDefault="00AB7302" w:rsidP="007F346D">
            <w:pPr>
              <w:spacing w:before="10"/>
              <w:jc w:val="right"/>
            </w:pPr>
            <w:r>
              <w:t>101,0</w:t>
            </w:r>
          </w:p>
        </w:tc>
        <w:tc>
          <w:tcPr>
            <w:tcW w:w="1134" w:type="dxa"/>
            <w:vAlign w:val="bottom"/>
          </w:tcPr>
          <w:p w:rsidR="00AB7302" w:rsidRPr="00787A78" w:rsidRDefault="00AB7302" w:rsidP="007F346D">
            <w:pPr>
              <w:spacing w:before="10"/>
              <w:jc w:val="right"/>
            </w:pPr>
            <w:r>
              <w:t>159,5</w:t>
            </w:r>
          </w:p>
        </w:tc>
        <w:tc>
          <w:tcPr>
            <w:tcW w:w="1134" w:type="dxa"/>
            <w:vAlign w:val="bottom"/>
          </w:tcPr>
          <w:p w:rsidR="00AB7302" w:rsidRPr="00787A78" w:rsidRDefault="00AB7302" w:rsidP="007F346D">
            <w:pPr>
              <w:spacing w:before="10"/>
              <w:jc w:val="right"/>
            </w:pPr>
            <w:r>
              <w:t>100,0</w:t>
            </w:r>
          </w:p>
        </w:tc>
        <w:tc>
          <w:tcPr>
            <w:tcW w:w="1134" w:type="dxa"/>
            <w:vAlign w:val="bottom"/>
          </w:tcPr>
          <w:p w:rsidR="00AB7302" w:rsidRPr="00787A78" w:rsidRDefault="00AB7302" w:rsidP="007F346D">
            <w:pPr>
              <w:spacing w:before="10" w:line="240" w:lineRule="exact"/>
              <w:jc w:val="right"/>
            </w:pPr>
            <w:r>
              <w:t>100,0</w:t>
            </w:r>
          </w:p>
        </w:tc>
        <w:tc>
          <w:tcPr>
            <w:tcW w:w="1134" w:type="dxa"/>
            <w:vAlign w:val="bottom"/>
          </w:tcPr>
          <w:p w:rsidR="00AB7302" w:rsidRPr="00787A78" w:rsidRDefault="007F346D" w:rsidP="00C71DCF">
            <w:pPr>
              <w:spacing w:before="10"/>
              <w:jc w:val="right"/>
            </w:pPr>
            <w:r>
              <w:t>106,3</w:t>
            </w:r>
          </w:p>
        </w:tc>
      </w:tr>
      <w:tr w:rsidR="00AB7302" w:rsidTr="007F346D">
        <w:trPr>
          <w:trHeight w:val="142"/>
          <w:jc w:val="center"/>
        </w:trPr>
        <w:tc>
          <w:tcPr>
            <w:tcW w:w="4253" w:type="dxa"/>
            <w:vAlign w:val="bottom"/>
          </w:tcPr>
          <w:p w:rsidR="00AB7302" w:rsidRDefault="00AB7302" w:rsidP="00FD3E5F">
            <w:pPr>
              <w:spacing w:before="10"/>
              <w:ind w:left="575"/>
              <w:rPr>
                <w:szCs w:val="24"/>
              </w:rPr>
            </w:pPr>
            <w:r>
              <w:rPr>
                <w:szCs w:val="24"/>
              </w:rPr>
              <w:t>птица</w:t>
            </w:r>
          </w:p>
        </w:tc>
        <w:tc>
          <w:tcPr>
            <w:tcW w:w="1134" w:type="dxa"/>
            <w:vAlign w:val="bottom"/>
          </w:tcPr>
          <w:p w:rsidR="00AB7302" w:rsidRPr="00787A78" w:rsidRDefault="00AB7302" w:rsidP="007F346D">
            <w:pPr>
              <w:spacing w:before="10"/>
              <w:jc w:val="right"/>
            </w:pPr>
            <w:r>
              <w:t>…</w:t>
            </w:r>
          </w:p>
        </w:tc>
        <w:tc>
          <w:tcPr>
            <w:tcW w:w="1134" w:type="dxa"/>
            <w:vAlign w:val="bottom"/>
          </w:tcPr>
          <w:p w:rsidR="00AB7302" w:rsidRPr="00787A78" w:rsidRDefault="00AB7302" w:rsidP="007F346D">
            <w:pPr>
              <w:spacing w:before="10"/>
              <w:jc w:val="right"/>
            </w:pPr>
            <w:r>
              <w:t>…</w:t>
            </w:r>
          </w:p>
        </w:tc>
        <w:tc>
          <w:tcPr>
            <w:tcW w:w="1134" w:type="dxa"/>
            <w:vAlign w:val="bottom"/>
          </w:tcPr>
          <w:p w:rsidR="00AB7302" w:rsidRPr="00787A78" w:rsidRDefault="00AB7302" w:rsidP="007F346D">
            <w:pPr>
              <w:spacing w:before="10"/>
              <w:jc w:val="right"/>
            </w:pPr>
            <w:r>
              <w:t>…</w:t>
            </w:r>
          </w:p>
        </w:tc>
        <w:tc>
          <w:tcPr>
            <w:tcW w:w="1134" w:type="dxa"/>
            <w:vAlign w:val="bottom"/>
          </w:tcPr>
          <w:p w:rsidR="00AB7302" w:rsidRPr="00787A78" w:rsidRDefault="00AB7302" w:rsidP="007F346D">
            <w:pPr>
              <w:spacing w:before="10" w:line="240" w:lineRule="exact"/>
              <w:jc w:val="right"/>
            </w:pPr>
            <w:r>
              <w:t>116,7</w:t>
            </w:r>
          </w:p>
        </w:tc>
        <w:tc>
          <w:tcPr>
            <w:tcW w:w="1134" w:type="dxa"/>
            <w:vAlign w:val="bottom"/>
          </w:tcPr>
          <w:p w:rsidR="00AB7302" w:rsidRPr="00787A78" w:rsidRDefault="007F346D" w:rsidP="00C71DCF">
            <w:pPr>
              <w:spacing w:before="10"/>
              <w:jc w:val="right"/>
            </w:pPr>
            <w:r>
              <w:t>108,3</w:t>
            </w:r>
          </w:p>
        </w:tc>
      </w:tr>
      <w:tr w:rsidR="00AB7302" w:rsidTr="007F346D">
        <w:trPr>
          <w:trHeight w:val="142"/>
          <w:jc w:val="center"/>
        </w:trPr>
        <w:tc>
          <w:tcPr>
            <w:tcW w:w="4253" w:type="dxa"/>
            <w:vAlign w:val="bottom"/>
          </w:tcPr>
          <w:p w:rsidR="00AB7302" w:rsidRDefault="00AB7302" w:rsidP="00FD3E5F">
            <w:pPr>
              <w:spacing w:before="10"/>
              <w:ind w:left="395"/>
              <w:rPr>
                <w:szCs w:val="24"/>
              </w:rPr>
            </w:pPr>
            <w:r>
              <w:rPr>
                <w:szCs w:val="24"/>
              </w:rPr>
              <w:t>Молоко</w:t>
            </w:r>
          </w:p>
        </w:tc>
        <w:tc>
          <w:tcPr>
            <w:tcW w:w="1134" w:type="dxa"/>
            <w:vAlign w:val="bottom"/>
          </w:tcPr>
          <w:p w:rsidR="00AB7302" w:rsidRPr="00787A78" w:rsidRDefault="00AB7302" w:rsidP="007F346D">
            <w:pPr>
              <w:spacing w:before="10"/>
              <w:jc w:val="right"/>
            </w:pPr>
            <w:r>
              <w:t>125,7</w:t>
            </w:r>
          </w:p>
        </w:tc>
        <w:tc>
          <w:tcPr>
            <w:tcW w:w="1134" w:type="dxa"/>
            <w:vAlign w:val="bottom"/>
          </w:tcPr>
          <w:p w:rsidR="00AB7302" w:rsidRPr="00787A78" w:rsidRDefault="00AB7302" w:rsidP="007F346D">
            <w:pPr>
              <w:spacing w:before="10"/>
              <w:jc w:val="right"/>
            </w:pPr>
            <w:r>
              <w:t>102,9</w:t>
            </w:r>
          </w:p>
        </w:tc>
        <w:tc>
          <w:tcPr>
            <w:tcW w:w="1134" w:type="dxa"/>
            <w:vAlign w:val="bottom"/>
          </w:tcPr>
          <w:p w:rsidR="00AB7302" w:rsidRPr="00787A78" w:rsidRDefault="00AB7302" w:rsidP="007F346D">
            <w:pPr>
              <w:spacing w:before="10"/>
              <w:jc w:val="right"/>
            </w:pPr>
            <w:r>
              <w:t>108,7</w:t>
            </w:r>
          </w:p>
        </w:tc>
        <w:tc>
          <w:tcPr>
            <w:tcW w:w="1134" w:type="dxa"/>
            <w:vAlign w:val="bottom"/>
          </w:tcPr>
          <w:p w:rsidR="00AB7302" w:rsidRPr="00787A78" w:rsidRDefault="00AB7302" w:rsidP="007F346D">
            <w:pPr>
              <w:spacing w:before="10" w:line="240" w:lineRule="exact"/>
              <w:jc w:val="right"/>
            </w:pPr>
            <w:r>
              <w:t>104,</w:t>
            </w:r>
            <w:r w:rsidR="007F346D">
              <w:t>5</w:t>
            </w:r>
          </w:p>
        </w:tc>
        <w:tc>
          <w:tcPr>
            <w:tcW w:w="1134" w:type="dxa"/>
            <w:vAlign w:val="bottom"/>
          </w:tcPr>
          <w:p w:rsidR="00AB7302" w:rsidRPr="00787A78" w:rsidRDefault="007F346D" w:rsidP="00C71DCF">
            <w:pPr>
              <w:spacing w:before="10"/>
              <w:jc w:val="right"/>
            </w:pPr>
            <w:r>
              <w:t>107,9</w:t>
            </w:r>
          </w:p>
        </w:tc>
      </w:tr>
    </w:tbl>
    <w:p w:rsidR="009F457E" w:rsidRPr="00BE09BB" w:rsidRDefault="009F457E" w:rsidP="009F457E">
      <w:pPr>
        <w:jc w:val="center"/>
        <w:rPr>
          <w:sz w:val="16"/>
          <w:szCs w:val="16"/>
        </w:rPr>
      </w:pPr>
    </w:p>
    <w:p w:rsidR="00891CDF" w:rsidRDefault="00891CDF" w:rsidP="009F457E">
      <w:pPr>
        <w:pStyle w:val="1"/>
        <w:spacing w:before="0"/>
        <w:jc w:val="center"/>
      </w:pPr>
      <w:bookmarkStart w:id="1572" w:name="_Toc222653232"/>
      <w:bookmarkStart w:id="1573" w:name="_Toc238547897"/>
    </w:p>
    <w:p w:rsidR="009F457E" w:rsidRDefault="009F457E" w:rsidP="009F457E">
      <w:pPr>
        <w:pStyle w:val="1"/>
        <w:spacing w:before="0"/>
        <w:jc w:val="center"/>
      </w:pPr>
      <w:bookmarkStart w:id="1574" w:name="_Toc346180845"/>
      <w:r>
        <w:t>СРЕДНИЕ ЦЕНЫ ПРОИЗВОДИТЕЛЕЙ</w:t>
      </w:r>
      <w:r>
        <w:br/>
        <w:t>СЕЛЬСКОХОЗЯЙСТВЕННОЙ ПРОДУКЦИИ</w:t>
      </w:r>
      <w:bookmarkEnd w:id="1572"/>
      <w:bookmarkEnd w:id="1573"/>
      <w:bookmarkEnd w:id="1574"/>
    </w:p>
    <w:p w:rsidR="009F457E" w:rsidRDefault="009F457E" w:rsidP="009F457E">
      <w:pPr>
        <w:jc w:val="center"/>
      </w:pPr>
      <w:r>
        <w:t>(в среднем за год; рублей за тонну)</w:t>
      </w:r>
    </w:p>
    <w:p w:rsidR="009F457E" w:rsidRPr="00D8148C" w:rsidRDefault="009F457E" w:rsidP="009F457E">
      <w:pPr>
        <w:jc w:val="center"/>
        <w:rPr>
          <w:sz w:val="10"/>
          <w:szCs w:val="10"/>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C31DCB" w:rsidTr="00212F13">
        <w:trPr>
          <w:trHeight w:hRule="exact" w:val="397"/>
          <w:jc w:val="center"/>
        </w:trPr>
        <w:tc>
          <w:tcPr>
            <w:tcW w:w="4253" w:type="dxa"/>
            <w:tcBorders>
              <w:top w:val="single" w:sz="12" w:space="0" w:color="auto"/>
              <w:bottom w:val="single" w:sz="12" w:space="0" w:color="auto"/>
            </w:tcBorders>
            <w:vAlign w:val="center"/>
          </w:tcPr>
          <w:p w:rsidR="00C31DCB" w:rsidRDefault="00C31DCB" w:rsidP="006B76BE">
            <w:pPr>
              <w:jc w:val="center"/>
            </w:pPr>
          </w:p>
        </w:tc>
        <w:tc>
          <w:tcPr>
            <w:tcW w:w="1134" w:type="dxa"/>
            <w:tcBorders>
              <w:top w:val="single" w:sz="12" w:space="0" w:color="auto"/>
              <w:bottom w:val="single" w:sz="12" w:space="0" w:color="auto"/>
            </w:tcBorders>
            <w:vAlign w:val="center"/>
          </w:tcPr>
          <w:p w:rsidR="00C31DCB" w:rsidRDefault="00C31DCB" w:rsidP="00212F13">
            <w:pPr>
              <w:jc w:val="center"/>
            </w:pPr>
            <w:r>
              <w:t>2007</w:t>
            </w:r>
          </w:p>
        </w:tc>
        <w:tc>
          <w:tcPr>
            <w:tcW w:w="1134" w:type="dxa"/>
            <w:tcBorders>
              <w:top w:val="single" w:sz="12" w:space="0" w:color="auto"/>
              <w:bottom w:val="single" w:sz="12" w:space="0" w:color="auto"/>
            </w:tcBorders>
            <w:vAlign w:val="center"/>
          </w:tcPr>
          <w:p w:rsidR="00C31DCB" w:rsidRDefault="00C31DCB" w:rsidP="00212F13">
            <w:pPr>
              <w:jc w:val="center"/>
            </w:pPr>
            <w:r>
              <w:t>2008</w:t>
            </w:r>
          </w:p>
        </w:tc>
        <w:tc>
          <w:tcPr>
            <w:tcW w:w="1134" w:type="dxa"/>
            <w:tcBorders>
              <w:top w:val="single" w:sz="12" w:space="0" w:color="auto"/>
              <w:bottom w:val="single" w:sz="12" w:space="0" w:color="auto"/>
            </w:tcBorders>
            <w:vAlign w:val="center"/>
          </w:tcPr>
          <w:p w:rsidR="00C31DCB" w:rsidRDefault="00C31DCB" w:rsidP="00212F13">
            <w:pPr>
              <w:jc w:val="center"/>
            </w:pPr>
            <w:r>
              <w:t>2009</w:t>
            </w:r>
          </w:p>
        </w:tc>
        <w:tc>
          <w:tcPr>
            <w:tcW w:w="1134" w:type="dxa"/>
            <w:tcBorders>
              <w:top w:val="single" w:sz="12" w:space="0" w:color="auto"/>
              <w:bottom w:val="single" w:sz="12" w:space="0" w:color="auto"/>
            </w:tcBorders>
            <w:vAlign w:val="center"/>
          </w:tcPr>
          <w:p w:rsidR="00C31DCB" w:rsidRDefault="00C31DCB" w:rsidP="00212F13">
            <w:pPr>
              <w:jc w:val="center"/>
            </w:pPr>
            <w:r>
              <w:t>2010</w:t>
            </w:r>
          </w:p>
        </w:tc>
        <w:tc>
          <w:tcPr>
            <w:tcW w:w="1134" w:type="dxa"/>
            <w:tcBorders>
              <w:top w:val="single" w:sz="12" w:space="0" w:color="auto"/>
              <w:bottom w:val="single" w:sz="12" w:space="0" w:color="auto"/>
            </w:tcBorders>
            <w:vAlign w:val="center"/>
          </w:tcPr>
          <w:p w:rsidR="00C31DCB" w:rsidRDefault="00C31DCB" w:rsidP="006B76BE">
            <w:pPr>
              <w:jc w:val="center"/>
            </w:pPr>
            <w:r>
              <w:t>2011</w:t>
            </w:r>
          </w:p>
        </w:tc>
      </w:tr>
      <w:tr w:rsidR="00C31DCB" w:rsidTr="00212F13">
        <w:trPr>
          <w:trHeight w:val="142"/>
          <w:jc w:val="center"/>
        </w:trPr>
        <w:tc>
          <w:tcPr>
            <w:tcW w:w="4253" w:type="dxa"/>
            <w:vAlign w:val="bottom"/>
          </w:tcPr>
          <w:p w:rsidR="00C31DCB" w:rsidRDefault="00C31DCB" w:rsidP="006B76BE">
            <w:r>
              <w:t xml:space="preserve">Зерновые культуры – всего </w:t>
            </w:r>
          </w:p>
        </w:tc>
        <w:tc>
          <w:tcPr>
            <w:tcW w:w="1134" w:type="dxa"/>
            <w:vAlign w:val="bottom"/>
          </w:tcPr>
          <w:p w:rsidR="00C31DCB" w:rsidRPr="00586B73" w:rsidRDefault="00C31DCB" w:rsidP="00212F13">
            <w:pPr>
              <w:jc w:val="right"/>
              <w:rPr>
                <w:lang w:val="en-US"/>
              </w:rPr>
            </w:pPr>
            <w:r>
              <w:t>3198</w:t>
            </w:r>
            <w:r w:rsidRPr="00586B73">
              <w:rPr>
                <w:vertAlign w:val="superscript"/>
                <w:lang w:val="en-US"/>
              </w:rPr>
              <w:t>1)</w:t>
            </w:r>
          </w:p>
        </w:tc>
        <w:tc>
          <w:tcPr>
            <w:tcW w:w="1134" w:type="dxa"/>
            <w:vAlign w:val="bottom"/>
          </w:tcPr>
          <w:p w:rsidR="00C31DCB" w:rsidRDefault="00C31DCB" w:rsidP="00212F13">
            <w:pPr>
              <w:jc w:val="right"/>
            </w:pPr>
            <w:r>
              <w:t>4858</w:t>
            </w:r>
          </w:p>
        </w:tc>
        <w:tc>
          <w:tcPr>
            <w:tcW w:w="1134" w:type="dxa"/>
            <w:vAlign w:val="bottom"/>
          </w:tcPr>
          <w:p w:rsidR="00C31DCB" w:rsidRDefault="00C31DCB" w:rsidP="00212F13">
            <w:pPr>
              <w:jc w:val="right"/>
            </w:pPr>
            <w:r>
              <w:t>6481</w:t>
            </w:r>
          </w:p>
        </w:tc>
        <w:tc>
          <w:tcPr>
            <w:tcW w:w="1134" w:type="dxa"/>
            <w:vAlign w:val="bottom"/>
          </w:tcPr>
          <w:p w:rsidR="00C31DCB" w:rsidRDefault="00C31DCB" w:rsidP="00212F13">
            <w:pPr>
              <w:jc w:val="right"/>
            </w:pPr>
            <w:r>
              <w:t>5943</w:t>
            </w:r>
          </w:p>
        </w:tc>
        <w:tc>
          <w:tcPr>
            <w:tcW w:w="1134" w:type="dxa"/>
            <w:vAlign w:val="bottom"/>
          </w:tcPr>
          <w:p w:rsidR="00C31DCB" w:rsidRDefault="00C31DCB" w:rsidP="006B76BE">
            <w:pPr>
              <w:jc w:val="right"/>
            </w:pPr>
            <w:r>
              <w:t>5380</w:t>
            </w:r>
          </w:p>
        </w:tc>
      </w:tr>
      <w:tr w:rsidR="00C31DCB" w:rsidTr="00212F13">
        <w:trPr>
          <w:trHeight w:val="144"/>
          <w:jc w:val="center"/>
        </w:trPr>
        <w:tc>
          <w:tcPr>
            <w:tcW w:w="4253" w:type="dxa"/>
            <w:vAlign w:val="bottom"/>
          </w:tcPr>
          <w:p w:rsidR="00C31DCB" w:rsidRDefault="00C31DCB" w:rsidP="006B76BE">
            <w:pPr>
              <w:ind w:left="177"/>
            </w:pPr>
            <w:r>
              <w:t>пшеница</w:t>
            </w:r>
          </w:p>
        </w:tc>
        <w:tc>
          <w:tcPr>
            <w:tcW w:w="1134" w:type="dxa"/>
            <w:vAlign w:val="bottom"/>
          </w:tcPr>
          <w:p w:rsidR="00C31DCB" w:rsidRDefault="00C31DCB" w:rsidP="00212F13">
            <w:pPr>
              <w:jc w:val="right"/>
            </w:pPr>
            <w:r>
              <w:t>4368</w:t>
            </w:r>
          </w:p>
        </w:tc>
        <w:tc>
          <w:tcPr>
            <w:tcW w:w="1134" w:type="dxa"/>
            <w:vAlign w:val="bottom"/>
          </w:tcPr>
          <w:p w:rsidR="00C31DCB" w:rsidRDefault="00C31DCB" w:rsidP="00212F13">
            <w:pPr>
              <w:jc w:val="right"/>
            </w:pPr>
            <w:r>
              <w:t>4795</w:t>
            </w:r>
          </w:p>
        </w:tc>
        <w:tc>
          <w:tcPr>
            <w:tcW w:w="1134" w:type="dxa"/>
            <w:vAlign w:val="bottom"/>
          </w:tcPr>
          <w:p w:rsidR="00C31DCB" w:rsidRDefault="00C31DCB" w:rsidP="00212F13">
            <w:pPr>
              <w:jc w:val="right"/>
            </w:pPr>
            <w:r>
              <w:t>6646</w:t>
            </w:r>
          </w:p>
        </w:tc>
        <w:tc>
          <w:tcPr>
            <w:tcW w:w="1134" w:type="dxa"/>
            <w:vAlign w:val="bottom"/>
          </w:tcPr>
          <w:p w:rsidR="00C31DCB" w:rsidRDefault="00C31DCB" w:rsidP="00212F13">
            <w:pPr>
              <w:jc w:val="right"/>
            </w:pPr>
            <w:r>
              <w:t>6169</w:t>
            </w:r>
          </w:p>
        </w:tc>
        <w:tc>
          <w:tcPr>
            <w:tcW w:w="1134" w:type="dxa"/>
            <w:vAlign w:val="bottom"/>
          </w:tcPr>
          <w:p w:rsidR="00C31DCB" w:rsidRDefault="00C31DCB" w:rsidP="006B76BE">
            <w:pPr>
              <w:jc w:val="right"/>
            </w:pPr>
            <w:r>
              <w:t>5362</w:t>
            </w:r>
          </w:p>
        </w:tc>
      </w:tr>
      <w:tr w:rsidR="00C31DCB" w:rsidTr="00212F13">
        <w:trPr>
          <w:trHeight w:val="142"/>
          <w:jc w:val="center"/>
        </w:trPr>
        <w:tc>
          <w:tcPr>
            <w:tcW w:w="4253" w:type="dxa"/>
            <w:vAlign w:val="bottom"/>
          </w:tcPr>
          <w:p w:rsidR="00C31DCB" w:rsidRDefault="00C31DCB" w:rsidP="006B76BE">
            <w:pPr>
              <w:ind w:left="177"/>
              <w:rPr>
                <w:szCs w:val="24"/>
              </w:rPr>
            </w:pPr>
            <w:r>
              <w:rPr>
                <w:szCs w:val="24"/>
              </w:rPr>
              <w:t>ячмень</w:t>
            </w:r>
          </w:p>
        </w:tc>
        <w:tc>
          <w:tcPr>
            <w:tcW w:w="1134" w:type="dxa"/>
            <w:vAlign w:val="bottom"/>
          </w:tcPr>
          <w:p w:rsidR="00C31DCB" w:rsidRDefault="00C31DCB" w:rsidP="00212F13">
            <w:pPr>
              <w:jc w:val="right"/>
            </w:pPr>
            <w:r>
              <w:t>…</w:t>
            </w:r>
          </w:p>
        </w:tc>
        <w:tc>
          <w:tcPr>
            <w:tcW w:w="1134" w:type="dxa"/>
            <w:vAlign w:val="bottom"/>
          </w:tcPr>
          <w:p w:rsidR="00C31DCB" w:rsidRDefault="00C31DCB" w:rsidP="00212F13">
            <w:pPr>
              <w:jc w:val="right"/>
            </w:pPr>
            <w:r>
              <w:t>…</w:t>
            </w:r>
          </w:p>
        </w:tc>
        <w:tc>
          <w:tcPr>
            <w:tcW w:w="1134" w:type="dxa"/>
            <w:vAlign w:val="bottom"/>
          </w:tcPr>
          <w:p w:rsidR="00C31DCB" w:rsidRDefault="00C31DCB" w:rsidP="00212F13">
            <w:pPr>
              <w:jc w:val="right"/>
            </w:pPr>
            <w:r>
              <w:t>…</w:t>
            </w:r>
          </w:p>
        </w:tc>
        <w:tc>
          <w:tcPr>
            <w:tcW w:w="1134" w:type="dxa"/>
            <w:vAlign w:val="bottom"/>
          </w:tcPr>
          <w:p w:rsidR="00C31DCB" w:rsidRDefault="00C31DCB" w:rsidP="00212F13">
            <w:pPr>
              <w:jc w:val="right"/>
            </w:pPr>
            <w:r>
              <w:t>4345</w:t>
            </w:r>
          </w:p>
        </w:tc>
        <w:tc>
          <w:tcPr>
            <w:tcW w:w="1134" w:type="dxa"/>
            <w:vAlign w:val="bottom"/>
          </w:tcPr>
          <w:p w:rsidR="00C31DCB" w:rsidRDefault="00C31DCB" w:rsidP="006B76BE">
            <w:pPr>
              <w:jc w:val="right"/>
            </w:pPr>
            <w:r>
              <w:t>6000</w:t>
            </w:r>
          </w:p>
        </w:tc>
      </w:tr>
      <w:tr w:rsidR="00C31DCB" w:rsidTr="00212F13">
        <w:trPr>
          <w:trHeight w:val="182"/>
          <w:jc w:val="center"/>
        </w:trPr>
        <w:tc>
          <w:tcPr>
            <w:tcW w:w="4253" w:type="dxa"/>
            <w:vAlign w:val="bottom"/>
          </w:tcPr>
          <w:p w:rsidR="00C31DCB" w:rsidRDefault="00C31DCB" w:rsidP="006B76BE">
            <w:pPr>
              <w:ind w:left="177"/>
              <w:rPr>
                <w:szCs w:val="24"/>
              </w:rPr>
            </w:pPr>
            <w:r>
              <w:rPr>
                <w:szCs w:val="24"/>
              </w:rPr>
              <w:t>овес</w:t>
            </w:r>
          </w:p>
        </w:tc>
        <w:tc>
          <w:tcPr>
            <w:tcW w:w="1134" w:type="dxa"/>
            <w:vAlign w:val="bottom"/>
          </w:tcPr>
          <w:p w:rsidR="00C31DCB" w:rsidRDefault="00C31DCB" w:rsidP="00212F13">
            <w:pPr>
              <w:jc w:val="right"/>
            </w:pPr>
            <w:r>
              <w:t>3846</w:t>
            </w:r>
          </w:p>
        </w:tc>
        <w:tc>
          <w:tcPr>
            <w:tcW w:w="1134" w:type="dxa"/>
            <w:vAlign w:val="bottom"/>
          </w:tcPr>
          <w:p w:rsidR="00C31DCB" w:rsidRDefault="00C31DCB" w:rsidP="00212F13">
            <w:pPr>
              <w:jc w:val="right"/>
            </w:pPr>
            <w:r>
              <w:t>5968</w:t>
            </w:r>
          </w:p>
        </w:tc>
        <w:tc>
          <w:tcPr>
            <w:tcW w:w="1134" w:type="dxa"/>
            <w:vAlign w:val="bottom"/>
          </w:tcPr>
          <w:p w:rsidR="00C31DCB" w:rsidRDefault="00C31DCB" w:rsidP="00212F13">
            <w:pPr>
              <w:jc w:val="right"/>
            </w:pPr>
            <w:r>
              <w:t>4807</w:t>
            </w:r>
          </w:p>
        </w:tc>
        <w:tc>
          <w:tcPr>
            <w:tcW w:w="1134" w:type="dxa"/>
            <w:vAlign w:val="bottom"/>
          </w:tcPr>
          <w:p w:rsidR="00C31DCB" w:rsidRDefault="00C31DCB" w:rsidP="00212F13">
            <w:pPr>
              <w:jc w:val="right"/>
            </w:pPr>
            <w:r>
              <w:t>4656</w:t>
            </w:r>
          </w:p>
        </w:tc>
        <w:tc>
          <w:tcPr>
            <w:tcW w:w="1134" w:type="dxa"/>
            <w:vAlign w:val="bottom"/>
          </w:tcPr>
          <w:p w:rsidR="00C31DCB" w:rsidRDefault="00C31DCB" w:rsidP="006B76BE">
            <w:pPr>
              <w:jc w:val="right"/>
            </w:pPr>
            <w:r>
              <w:t>5239</w:t>
            </w:r>
          </w:p>
        </w:tc>
      </w:tr>
      <w:tr w:rsidR="00C31DCB" w:rsidTr="00212F13">
        <w:trPr>
          <w:trHeight w:val="142"/>
          <w:jc w:val="center"/>
        </w:trPr>
        <w:tc>
          <w:tcPr>
            <w:tcW w:w="4253" w:type="dxa"/>
            <w:vAlign w:val="bottom"/>
          </w:tcPr>
          <w:p w:rsidR="00C31DCB" w:rsidRDefault="00C31DCB" w:rsidP="006B76BE">
            <w:pPr>
              <w:rPr>
                <w:szCs w:val="24"/>
              </w:rPr>
            </w:pPr>
            <w:r>
              <w:rPr>
                <w:szCs w:val="24"/>
              </w:rPr>
              <w:t>Картофель</w:t>
            </w:r>
          </w:p>
        </w:tc>
        <w:tc>
          <w:tcPr>
            <w:tcW w:w="1134" w:type="dxa"/>
            <w:vAlign w:val="bottom"/>
          </w:tcPr>
          <w:p w:rsidR="00C31DCB" w:rsidRDefault="00C31DCB" w:rsidP="00212F13">
            <w:pPr>
              <w:jc w:val="right"/>
            </w:pPr>
            <w:r>
              <w:t>12883</w:t>
            </w:r>
          </w:p>
        </w:tc>
        <w:tc>
          <w:tcPr>
            <w:tcW w:w="1134" w:type="dxa"/>
            <w:vAlign w:val="bottom"/>
          </w:tcPr>
          <w:p w:rsidR="00C31DCB" w:rsidRDefault="00C31DCB" w:rsidP="00212F13">
            <w:pPr>
              <w:jc w:val="right"/>
            </w:pPr>
            <w:r>
              <w:t>9351</w:t>
            </w:r>
          </w:p>
        </w:tc>
        <w:tc>
          <w:tcPr>
            <w:tcW w:w="1134" w:type="dxa"/>
            <w:vAlign w:val="bottom"/>
          </w:tcPr>
          <w:p w:rsidR="00C31DCB" w:rsidRDefault="00C31DCB" w:rsidP="00212F13">
            <w:pPr>
              <w:jc w:val="right"/>
            </w:pPr>
            <w:r>
              <w:t>12238</w:t>
            </w:r>
          </w:p>
        </w:tc>
        <w:tc>
          <w:tcPr>
            <w:tcW w:w="1134" w:type="dxa"/>
            <w:vAlign w:val="bottom"/>
          </w:tcPr>
          <w:p w:rsidR="00C31DCB" w:rsidRDefault="00C31DCB" w:rsidP="00212F13">
            <w:pPr>
              <w:jc w:val="right"/>
            </w:pPr>
            <w:r>
              <w:t>10535</w:t>
            </w:r>
          </w:p>
        </w:tc>
        <w:tc>
          <w:tcPr>
            <w:tcW w:w="1134" w:type="dxa"/>
            <w:vAlign w:val="bottom"/>
          </w:tcPr>
          <w:p w:rsidR="00C31DCB" w:rsidRDefault="00105E82" w:rsidP="006B76BE">
            <w:pPr>
              <w:jc w:val="right"/>
            </w:pPr>
            <w:r>
              <w:t>10000</w:t>
            </w:r>
          </w:p>
        </w:tc>
      </w:tr>
      <w:tr w:rsidR="00C31DCB" w:rsidTr="00212F13">
        <w:trPr>
          <w:trHeight w:val="142"/>
          <w:jc w:val="center"/>
        </w:trPr>
        <w:tc>
          <w:tcPr>
            <w:tcW w:w="4253" w:type="dxa"/>
            <w:vAlign w:val="bottom"/>
          </w:tcPr>
          <w:p w:rsidR="00C31DCB" w:rsidRDefault="00C31DCB" w:rsidP="006B76BE">
            <w:pPr>
              <w:rPr>
                <w:szCs w:val="24"/>
              </w:rPr>
            </w:pPr>
            <w:r>
              <w:rPr>
                <w:szCs w:val="24"/>
              </w:rPr>
              <w:t xml:space="preserve">Скот и птица </w:t>
            </w:r>
            <w:r w:rsidRPr="00C56411">
              <w:rPr>
                <w:szCs w:val="24"/>
              </w:rPr>
              <w:t>(в живом весе)</w:t>
            </w:r>
            <w:r>
              <w:rPr>
                <w:szCs w:val="24"/>
              </w:rPr>
              <w:t xml:space="preserve"> </w:t>
            </w:r>
          </w:p>
        </w:tc>
        <w:tc>
          <w:tcPr>
            <w:tcW w:w="1134" w:type="dxa"/>
            <w:vAlign w:val="bottom"/>
          </w:tcPr>
          <w:p w:rsidR="00C31DCB" w:rsidRDefault="00C31DCB" w:rsidP="00212F13">
            <w:pPr>
              <w:jc w:val="right"/>
            </w:pPr>
            <w:r>
              <w:t>41478</w:t>
            </w:r>
          </w:p>
        </w:tc>
        <w:tc>
          <w:tcPr>
            <w:tcW w:w="1134" w:type="dxa"/>
            <w:vAlign w:val="bottom"/>
          </w:tcPr>
          <w:p w:rsidR="00C31DCB" w:rsidRDefault="00C31DCB" w:rsidP="00212F13">
            <w:pPr>
              <w:jc w:val="right"/>
            </w:pPr>
            <w:r>
              <w:t>50954</w:t>
            </w:r>
          </w:p>
        </w:tc>
        <w:tc>
          <w:tcPr>
            <w:tcW w:w="1134" w:type="dxa"/>
            <w:vAlign w:val="bottom"/>
          </w:tcPr>
          <w:p w:rsidR="00C31DCB" w:rsidRDefault="00C31DCB" w:rsidP="00212F13">
            <w:pPr>
              <w:jc w:val="right"/>
            </w:pPr>
            <w:r>
              <w:t>53399</w:t>
            </w:r>
          </w:p>
        </w:tc>
        <w:tc>
          <w:tcPr>
            <w:tcW w:w="1134" w:type="dxa"/>
            <w:vAlign w:val="bottom"/>
          </w:tcPr>
          <w:p w:rsidR="00C31DCB" w:rsidRDefault="00C31DCB" w:rsidP="00212F13">
            <w:pPr>
              <w:jc w:val="right"/>
            </w:pPr>
            <w:r>
              <w:t>60502</w:t>
            </w:r>
          </w:p>
        </w:tc>
        <w:tc>
          <w:tcPr>
            <w:tcW w:w="1134" w:type="dxa"/>
            <w:vAlign w:val="bottom"/>
          </w:tcPr>
          <w:p w:rsidR="00C31DCB" w:rsidRDefault="00105E82" w:rsidP="006B76BE">
            <w:pPr>
              <w:jc w:val="right"/>
            </w:pPr>
            <w:r>
              <w:t>76212</w:t>
            </w:r>
          </w:p>
        </w:tc>
      </w:tr>
      <w:tr w:rsidR="00C31DCB" w:rsidTr="00212F13">
        <w:trPr>
          <w:trHeight w:val="142"/>
          <w:jc w:val="center"/>
        </w:trPr>
        <w:tc>
          <w:tcPr>
            <w:tcW w:w="4253" w:type="dxa"/>
            <w:vAlign w:val="bottom"/>
          </w:tcPr>
          <w:p w:rsidR="00C31DCB" w:rsidRDefault="00C31DCB" w:rsidP="006B76BE">
            <w:pPr>
              <w:ind w:left="177"/>
              <w:rPr>
                <w:szCs w:val="24"/>
              </w:rPr>
            </w:pPr>
            <w:r>
              <w:rPr>
                <w:szCs w:val="24"/>
              </w:rPr>
              <w:t>крупный рогатый скот</w:t>
            </w:r>
          </w:p>
        </w:tc>
        <w:tc>
          <w:tcPr>
            <w:tcW w:w="1134" w:type="dxa"/>
            <w:vAlign w:val="bottom"/>
          </w:tcPr>
          <w:p w:rsidR="00C31DCB" w:rsidRDefault="00C31DCB" w:rsidP="00212F13">
            <w:pPr>
              <w:jc w:val="right"/>
            </w:pPr>
            <w:r>
              <w:t>38749</w:t>
            </w:r>
          </w:p>
        </w:tc>
        <w:tc>
          <w:tcPr>
            <w:tcW w:w="1134" w:type="dxa"/>
            <w:vAlign w:val="bottom"/>
          </w:tcPr>
          <w:p w:rsidR="00C31DCB" w:rsidRDefault="00C31DCB" w:rsidP="00212F13">
            <w:pPr>
              <w:jc w:val="right"/>
            </w:pPr>
            <w:r>
              <w:t>47474</w:t>
            </w:r>
          </w:p>
        </w:tc>
        <w:tc>
          <w:tcPr>
            <w:tcW w:w="1134" w:type="dxa"/>
            <w:vAlign w:val="bottom"/>
          </w:tcPr>
          <w:p w:rsidR="00C31DCB" w:rsidRDefault="00C31DCB" w:rsidP="00212F13">
            <w:pPr>
              <w:jc w:val="right"/>
            </w:pPr>
            <w:r>
              <w:t>48557</w:t>
            </w:r>
          </w:p>
        </w:tc>
        <w:tc>
          <w:tcPr>
            <w:tcW w:w="1134" w:type="dxa"/>
            <w:vAlign w:val="bottom"/>
          </w:tcPr>
          <w:p w:rsidR="00C31DCB" w:rsidRDefault="00C31DCB" w:rsidP="00212F13">
            <w:pPr>
              <w:jc w:val="right"/>
            </w:pPr>
            <w:r>
              <w:t>57808</w:t>
            </w:r>
          </w:p>
        </w:tc>
        <w:tc>
          <w:tcPr>
            <w:tcW w:w="1134" w:type="dxa"/>
            <w:vAlign w:val="bottom"/>
          </w:tcPr>
          <w:p w:rsidR="00C31DCB" w:rsidRDefault="00105E82" w:rsidP="006B76BE">
            <w:pPr>
              <w:jc w:val="right"/>
            </w:pPr>
            <w:r>
              <w:t>65292</w:t>
            </w:r>
          </w:p>
        </w:tc>
      </w:tr>
      <w:tr w:rsidR="00C31DCB" w:rsidTr="00212F13">
        <w:trPr>
          <w:trHeight w:val="142"/>
          <w:jc w:val="center"/>
        </w:trPr>
        <w:tc>
          <w:tcPr>
            <w:tcW w:w="4253" w:type="dxa"/>
            <w:vAlign w:val="bottom"/>
          </w:tcPr>
          <w:p w:rsidR="00C31DCB" w:rsidRDefault="00C31DCB" w:rsidP="006B76BE">
            <w:pPr>
              <w:ind w:left="177"/>
              <w:rPr>
                <w:szCs w:val="24"/>
              </w:rPr>
            </w:pPr>
            <w:r>
              <w:rPr>
                <w:szCs w:val="24"/>
              </w:rPr>
              <w:t>овцы и козы</w:t>
            </w:r>
          </w:p>
        </w:tc>
        <w:tc>
          <w:tcPr>
            <w:tcW w:w="1134" w:type="dxa"/>
            <w:vAlign w:val="bottom"/>
          </w:tcPr>
          <w:p w:rsidR="00C31DCB" w:rsidRDefault="00C31DCB" w:rsidP="00212F13">
            <w:pPr>
              <w:jc w:val="right"/>
            </w:pPr>
            <w:r>
              <w:t>42248</w:t>
            </w:r>
          </w:p>
        </w:tc>
        <w:tc>
          <w:tcPr>
            <w:tcW w:w="1134" w:type="dxa"/>
            <w:vAlign w:val="bottom"/>
          </w:tcPr>
          <w:p w:rsidR="00C31DCB" w:rsidRDefault="00C31DCB" w:rsidP="00212F13">
            <w:pPr>
              <w:jc w:val="right"/>
            </w:pPr>
            <w:r>
              <w:t>51727</w:t>
            </w:r>
          </w:p>
        </w:tc>
        <w:tc>
          <w:tcPr>
            <w:tcW w:w="1134" w:type="dxa"/>
            <w:vAlign w:val="bottom"/>
          </w:tcPr>
          <w:p w:rsidR="00C31DCB" w:rsidRDefault="00C31DCB" w:rsidP="00212F13">
            <w:pPr>
              <w:jc w:val="right"/>
            </w:pPr>
            <w:r>
              <w:t>55250</w:t>
            </w:r>
          </w:p>
        </w:tc>
        <w:tc>
          <w:tcPr>
            <w:tcW w:w="1134" w:type="dxa"/>
            <w:vAlign w:val="bottom"/>
          </w:tcPr>
          <w:p w:rsidR="00C31DCB" w:rsidRDefault="00C31DCB" w:rsidP="00212F13">
            <w:pPr>
              <w:jc w:val="right"/>
            </w:pPr>
            <w:r>
              <w:t>58097</w:t>
            </w:r>
          </w:p>
        </w:tc>
        <w:tc>
          <w:tcPr>
            <w:tcW w:w="1134" w:type="dxa"/>
            <w:vAlign w:val="bottom"/>
          </w:tcPr>
          <w:p w:rsidR="00C31DCB" w:rsidRDefault="00105E82" w:rsidP="006B76BE">
            <w:pPr>
              <w:jc w:val="right"/>
            </w:pPr>
            <w:r>
              <w:t>79205</w:t>
            </w:r>
          </w:p>
        </w:tc>
      </w:tr>
      <w:tr w:rsidR="00C31DCB" w:rsidTr="00212F13">
        <w:trPr>
          <w:trHeight w:val="142"/>
          <w:jc w:val="center"/>
        </w:trPr>
        <w:tc>
          <w:tcPr>
            <w:tcW w:w="4253" w:type="dxa"/>
            <w:vAlign w:val="bottom"/>
          </w:tcPr>
          <w:p w:rsidR="00C31DCB" w:rsidRDefault="00C31DCB" w:rsidP="006B76BE">
            <w:pPr>
              <w:ind w:left="177"/>
              <w:rPr>
                <w:szCs w:val="24"/>
              </w:rPr>
            </w:pPr>
            <w:r>
              <w:rPr>
                <w:szCs w:val="24"/>
              </w:rPr>
              <w:t>свиньи</w:t>
            </w:r>
          </w:p>
        </w:tc>
        <w:tc>
          <w:tcPr>
            <w:tcW w:w="1134" w:type="dxa"/>
            <w:vAlign w:val="bottom"/>
          </w:tcPr>
          <w:p w:rsidR="00C31DCB" w:rsidRDefault="00C31DCB" w:rsidP="00212F13">
            <w:pPr>
              <w:jc w:val="right"/>
            </w:pPr>
            <w:r>
              <w:t>…</w:t>
            </w:r>
          </w:p>
        </w:tc>
        <w:tc>
          <w:tcPr>
            <w:tcW w:w="1134" w:type="dxa"/>
            <w:vAlign w:val="bottom"/>
          </w:tcPr>
          <w:p w:rsidR="00C31DCB" w:rsidRDefault="00C31DCB" w:rsidP="00212F13">
            <w:pPr>
              <w:jc w:val="right"/>
            </w:pPr>
            <w:r>
              <w:t>71145</w:t>
            </w:r>
          </w:p>
        </w:tc>
        <w:tc>
          <w:tcPr>
            <w:tcW w:w="1134" w:type="dxa"/>
            <w:vAlign w:val="bottom"/>
          </w:tcPr>
          <w:p w:rsidR="00C31DCB" w:rsidRDefault="00C31DCB" w:rsidP="00212F13">
            <w:pPr>
              <w:jc w:val="right"/>
            </w:pPr>
            <w:r>
              <w:t>68497</w:t>
            </w:r>
          </w:p>
        </w:tc>
        <w:tc>
          <w:tcPr>
            <w:tcW w:w="1134" w:type="dxa"/>
            <w:vAlign w:val="bottom"/>
          </w:tcPr>
          <w:p w:rsidR="00C31DCB" w:rsidRDefault="00C31DCB" w:rsidP="00212F13">
            <w:pPr>
              <w:jc w:val="right"/>
            </w:pPr>
            <w:r>
              <w:t>81892</w:t>
            </w:r>
          </w:p>
        </w:tc>
        <w:tc>
          <w:tcPr>
            <w:tcW w:w="1134" w:type="dxa"/>
            <w:vAlign w:val="bottom"/>
          </w:tcPr>
          <w:p w:rsidR="00C31DCB" w:rsidRDefault="00105E82" w:rsidP="006B76BE">
            <w:pPr>
              <w:jc w:val="right"/>
            </w:pPr>
            <w:r>
              <w:t>88947</w:t>
            </w:r>
          </w:p>
        </w:tc>
      </w:tr>
      <w:tr w:rsidR="00C31DCB" w:rsidTr="00212F13">
        <w:trPr>
          <w:trHeight w:val="176"/>
          <w:jc w:val="center"/>
        </w:trPr>
        <w:tc>
          <w:tcPr>
            <w:tcW w:w="4253" w:type="dxa"/>
            <w:vAlign w:val="bottom"/>
          </w:tcPr>
          <w:p w:rsidR="00C31DCB" w:rsidRDefault="00C31DCB" w:rsidP="006B76BE">
            <w:pPr>
              <w:rPr>
                <w:szCs w:val="24"/>
              </w:rPr>
            </w:pPr>
            <w:r>
              <w:rPr>
                <w:szCs w:val="24"/>
              </w:rPr>
              <w:t>Молоко</w:t>
            </w:r>
          </w:p>
        </w:tc>
        <w:tc>
          <w:tcPr>
            <w:tcW w:w="1134" w:type="dxa"/>
            <w:vAlign w:val="bottom"/>
          </w:tcPr>
          <w:p w:rsidR="00C31DCB" w:rsidRDefault="00C31DCB" w:rsidP="00212F13">
            <w:pPr>
              <w:jc w:val="right"/>
            </w:pPr>
            <w:r>
              <w:t>17305</w:t>
            </w:r>
          </w:p>
        </w:tc>
        <w:tc>
          <w:tcPr>
            <w:tcW w:w="1134" w:type="dxa"/>
            <w:vAlign w:val="bottom"/>
          </w:tcPr>
          <w:p w:rsidR="00C31DCB" w:rsidRDefault="00C31DCB" w:rsidP="00212F13">
            <w:pPr>
              <w:jc w:val="right"/>
            </w:pPr>
            <w:r>
              <w:t>19711</w:t>
            </w:r>
          </w:p>
        </w:tc>
        <w:tc>
          <w:tcPr>
            <w:tcW w:w="1134" w:type="dxa"/>
            <w:vAlign w:val="bottom"/>
          </w:tcPr>
          <w:p w:rsidR="00C31DCB" w:rsidRDefault="00C31DCB" w:rsidP="00212F13">
            <w:pPr>
              <w:jc w:val="right"/>
            </w:pPr>
            <w:r>
              <w:t>24617</w:t>
            </w:r>
          </w:p>
        </w:tc>
        <w:tc>
          <w:tcPr>
            <w:tcW w:w="1134" w:type="dxa"/>
            <w:vAlign w:val="bottom"/>
          </w:tcPr>
          <w:p w:rsidR="00C31DCB" w:rsidRDefault="00C31DCB" w:rsidP="00212F13">
            <w:pPr>
              <w:jc w:val="right"/>
            </w:pPr>
            <w:r>
              <w:t>23977</w:t>
            </w:r>
          </w:p>
        </w:tc>
        <w:tc>
          <w:tcPr>
            <w:tcW w:w="1134" w:type="dxa"/>
            <w:vAlign w:val="bottom"/>
          </w:tcPr>
          <w:p w:rsidR="00C31DCB" w:rsidRDefault="00105E82" w:rsidP="006B76BE">
            <w:pPr>
              <w:jc w:val="right"/>
            </w:pPr>
            <w:r>
              <w:t>12459</w:t>
            </w:r>
          </w:p>
        </w:tc>
      </w:tr>
      <w:tr w:rsidR="00C31DCB" w:rsidTr="00212F13">
        <w:trPr>
          <w:trHeight w:val="142"/>
          <w:jc w:val="center"/>
        </w:trPr>
        <w:tc>
          <w:tcPr>
            <w:tcW w:w="4253" w:type="dxa"/>
            <w:vAlign w:val="bottom"/>
          </w:tcPr>
          <w:p w:rsidR="00C31DCB" w:rsidRDefault="00C31DCB" w:rsidP="006B76BE">
            <w:pPr>
              <w:rPr>
                <w:szCs w:val="24"/>
              </w:rPr>
            </w:pPr>
            <w:r>
              <w:rPr>
                <w:szCs w:val="24"/>
              </w:rPr>
              <w:t>Шерсть (в физическом весе)</w:t>
            </w:r>
          </w:p>
        </w:tc>
        <w:tc>
          <w:tcPr>
            <w:tcW w:w="1134" w:type="dxa"/>
            <w:vAlign w:val="bottom"/>
          </w:tcPr>
          <w:p w:rsidR="00C31DCB" w:rsidRDefault="00C31DCB" w:rsidP="00212F13">
            <w:pPr>
              <w:jc w:val="right"/>
            </w:pPr>
            <w:r>
              <w:t>9000</w:t>
            </w:r>
          </w:p>
        </w:tc>
        <w:tc>
          <w:tcPr>
            <w:tcW w:w="1134" w:type="dxa"/>
            <w:vAlign w:val="bottom"/>
          </w:tcPr>
          <w:p w:rsidR="00C31DCB" w:rsidRDefault="00C31DCB" w:rsidP="00212F13">
            <w:pPr>
              <w:jc w:val="right"/>
            </w:pPr>
            <w:r>
              <w:t>10844</w:t>
            </w:r>
          </w:p>
        </w:tc>
        <w:tc>
          <w:tcPr>
            <w:tcW w:w="1134" w:type="dxa"/>
            <w:vAlign w:val="bottom"/>
          </w:tcPr>
          <w:p w:rsidR="00C31DCB" w:rsidRDefault="00C31DCB" w:rsidP="00212F13">
            <w:pPr>
              <w:jc w:val="right"/>
            </w:pPr>
            <w:r>
              <w:t>10423</w:t>
            </w:r>
          </w:p>
        </w:tc>
        <w:tc>
          <w:tcPr>
            <w:tcW w:w="1134" w:type="dxa"/>
            <w:vAlign w:val="bottom"/>
          </w:tcPr>
          <w:p w:rsidR="00C31DCB" w:rsidRPr="006D20A7" w:rsidRDefault="00C31DCB" w:rsidP="00212F13">
            <w:pPr>
              <w:jc w:val="right"/>
            </w:pPr>
            <w:r>
              <w:t>9323</w:t>
            </w:r>
          </w:p>
        </w:tc>
        <w:tc>
          <w:tcPr>
            <w:tcW w:w="1134" w:type="dxa"/>
            <w:vAlign w:val="bottom"/>
          </w:tcPr>
          <w:p w:rsidR="00C31DCB" w:rsidRPr="00105E82" w:rsidRDefault="00105E82" w:rsidP="006B76BE">
            <w:pPr>
              <w:jc w:val="right"/>
            </w:pPr>
            <w:r>
              <w:t>11714</w:t>
            </w:r>
          </w:p>
        </w:tc>
      </w:tr>
    </w:tbl>
    <w:p w:rsidR="009F457E" w:rsidRPr="00586B73" w:rsidRDefault="009F457E" w:rsidP="002455A6">
      <w:pPr>
        <w:spacing w:before="40"/>
        <w:rPr>
          <w:sz w:val="20"/>
        </w:rPr>
      </w:pPr>
      <w:r>
        <w:rPr>
          <w:sz w:val="20"/>
          <w:vertAlign w:val="superscript"/>
        </w:rPr>
        <w:t xml:space="preserve">1) </w:t>
      </w:r>
      <w:r>
        <w:rPr>
          <w:sz w:val="20"/>
        </w:rPr>
        <w:t>В расчет средней цены включена рожь.</w:t>
      </w:r>
    </w:p>
    <w:p w:rsidR="002670A2" w:rsidRDefault="002670A2" w:rsidP="009F457E">
      <w:pPr>
        <w:pStyle w:val="1"/>
        <w:spacing w:before="0"/>
        <w:jc w:val="center"/>
        <w:sectPr w:rsidR="002670A2" w:rsidSect="00A4162A">
          <w:pgSz w:w="11906" w:h="16838" w:code="9"/>
          <w:pgMar w:top="1134" w:right="1134" w:bottom="1134" w:left="1134" w:header="720" w:footer="482" w:gutter="0"/>
          <w:cols w:space="720"/>
        </w:sectPr>
      </w:pPr>
      <w:bookmarkStart w:id="1575" w:name="_Toc222653233"/>
      <w:bookmarkStart w:id="1576" w:name="_Toc238547898"/>
    </w:p>
    <w:p w:rsidR="004E1A4F" w:rsidRPr="00983164" w:rsidRDefault="004E1A4F" w:rsidP="00983164"/>
    <w:p w:rsidR="009F457E" w:rsidRDefault="009F457E" w:rsidP="009F457E">
      <w:pPr>
        <w:pStyle w:val="1"/>
        <w:spacing w:before="0"/>
        <w:jc w:val="center"/>
      </w:pPr>
      <w:bookmarkStart w:id="1577" w:name="_Toc346180846"/>
      <w:r>
        <w:t>ИНДЕКСЫ ЦЕН СТРОИТЕЛЬНОЙ ПРОДУКЦИИ</w:t>
      </w:r>
      <w:bookmarkEnd w:id="1575"/>
      <w:bookmarkEnd w:id="1576"/>
      <w:bookmarkEnd w:id="1577"/>
    </w:p>
    <w:p w:rsidR="009F457E" w:rsidRDefault="009F457E" w:rsidP="009F457E">
      <w:pPr>
        <w:jc w:val="center"/>
      </w:pPr>
      <w:r>
        <w:t>(декабрь к декабрю предыдущего года; в процентах)</w:t>
      </w:r>
    </w:p>
    <w:p w:rsidR="009F457E" w:rsidRDefault="009F457E" w:rsidP="009F457E">
      <w:pPr>
        <w:jc w:val="cente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3119"/>
        <w:gridCol w:w="2268"/>
        <w:gridCol w:w="2268"/>
        <w:gridCol w:w="2268"/>
      </w:tblGrid>
      <w:tr w:rsidR="009F457E">
        <w:trPr>
          <w:trHeight w:hRule="exact" w:val="283"/>
          <w:jc w:val="center"/>
        </w:trPr>
        <w:tc>
          <w:tcPr>
            <w:tcW w:w="3119" w:type="dxa"/>
            <w:vMerge w:val="restart"/>
            <w:tcBorders>
              <w:top w:val="single" w:sz="12" w:space="0" w:color="auto"/>
            </w:tcBorders>
            <w:vAlign w:val="center"/>
          </w:tcPr>
          <w:p w:rsidR="009F457E" w:rsidRDefault="00530E53" w:rsidP="00FD3E5F">
            <w:pPr>
              <w:spacing w:line="216" w:lineRule="auto"/>
              <w:jc w:val="center"/>
            </w:pPr>
            <w:r>
              <w:t>Годы</w:t>
            </w:r>
          </w:p>
        </w:tc>
        <w:tc>
          <w:tcPr>
            <w:tcW w:w="2268" w:type="dxa"/>
            <w:vMerge w:val="restart"/>
            <w:tcBorders>
              <w:top w:val="single" w:sz="12" w:space="0" w:color="auto"/>
            </w:tcBorders>
            <w:vAlign w:val="center"/>
          </w:tcPr>
          <w:p w:rsidR="009F457E" w:rsidRDefault="009F457E" w:rsidP="00FD3E5F">
            <w:pPr>
              <w:spacing w:line="216" w:lineRule="auto"/>
              <w:jc w:val="center"/>
            </w:pPr>
            <w:r>
              <w:t>Сводный индекс цен строительной продукции</w:t>
            </w:r>
          </w:p>
        </w:tc>
        <w:tc>
          <w:tcPr>
            <w:tcW w:w="4536" w:type="dxa"/>
            <w:gridSpan w:val="2"/>
            <w:tcBorders>
              <w:top w:val="single" w:sz="12" w:space="0" w:color="auto"/>
              <w:bottom w:val="single" w:sz="12" w:space="0" w:color="auto"/>
            </w:tcBorders>
            <w:vAlign w:val="center"/>
          </w:tcPr>
          <w:p w:rsidR="009F457E" w:rsidRDefault="009F457E" w:rsidP="00FD3E5F">
            <w:pPr>
              <w:spacing w:line="216" w:lineRule="auto"/>
              <w:jc w:val="center"/>
            </w:pPr>
            <w:r>
              <w:t>в том числе индекс цен</w:t>
            </w:r>
          </w:p>
        </w:tc>
      </w:tr>
      <w:tr w:rsidR="009F457E">
        <w:trPr>
          <w:trHeight w:hRule="exact" w:val="1067"/>
          <w:jc w:val="center"/>
        </w:trPr>
        <w:tc>
          <w:tcPr>
            <w:tcW w:w="3119" w:type="dxa"/>
            <w:vMerge/>
            <w:tcBorders>
              <w:bottom w:val="single" w:sz="12" w:space="0" w:color="auto"/>
            </w:tcBorders>
            <w:vAlign w:val="center"/>
          </w:tcPr>
          <w:p w:rsidR="009F457E" w:rsidRDefault="009F457E" w:rsidP="00FD3E5F">
            <w:pPr>
              <w:spacing w:line="216" w:lineRule="auto"/>
              <w:jc w:val="center"/>
            </w:pPr>
          </w:p>
        </w:tc>
        <w:tc>
          <w:tcPr>
            <w:tcW w:w="2268" w:type="dxa"/>
            <w:vMerge/>
            <w:tcBorders>
              <w:bottom w:val="single" w:sz="12" w:space="0" w:color="auto"/>
            </w:tcBorders>
            <w:vAlign w:val="center"/>
          </w:tcPr>
          <w:p w:rsidR="009F457E" w:rsidRDefault="009F457E" w:rsidP="00FD3E5F">
            <w:pPr>
              <w:spacing w:line="216" w:lineRule="auto"/>
              <w:jc w:val="center"/>
            </w:pPr>
          </w:p>
        </w:tc>
        <w:tc>
          <w:tcPr>
            <w:tcW w:w="2268" w:type="dxa"/>
            <w:tcBorders>
              <w:top w:val="single" w:sz="12" w:space="0" w:color="auto"/>
              <w:bottom w:val="single" w:sz="12" w:space="0" w:color="auto"/>
            </w:tcBorders>
            <w:vAlign w:val="center"/>
          </w:tcPr>
          <w:p w:rsidR="009F457E" w:rsidRDefault="009F457E" w:rsidP="00FD3E5F">
            <w:pPr>
              <w:spacing w:line="216" w:lineRule="auto"/>
              <w:jc w:val="center"/>
            </w:pPr>
            <w:r>
              <w:t>производителей в строительстве (строительно-монтажные работы)</w:t>
            </w:r>
          </w:p>
        </w:tc>
        <w:tc>
          <w:tcPr>
            <w:tcW w:w="2268" w:type="dxa"/>
            <w:tcBorders>
              <w:top w:val="single" w:sz="12" w:space="0" w:color="auto"/>
              <w:bottom w:val="single" w:sz="12" w:space="0" w:color="auto"/>
            </w:tcBorders>
            <w:vAlign w:val="center"/>
          </w:tcPr>
          <w:p w:rsidR="009F457E" w:rsidRDefault="009F457E" w:rsidP="00FD3E5F">
            <w:pPr>
              <w:spacing w:line="216" w:lineRule="auto"/>
              <w:jc w:val="center"/>
            </w:pPr>
            <w:r>
              <w:t xml:space="preserve">на машины и оборудование, используемые в строительстве </w:t>
            </w:r>
          </w:p>
        </w:tc>
      </w:tr>
      <w:tr w:rsidR="00105E82">
        <w:trPr>
          <w:trHeight w:val="142"/>
          <w:jc w:val="center"/>
        </w:trPr>
        <w:tc>
          <w:tcPr>
            <w:tcW w:w="3119" w:type="dxa"/>
            <w:vAlign w:val="bottom"/>
          </w:tcPr>
          <w:p w:rsidR="00105E82" w:rsidRPr="00FD321E" w:rsidRDefault="00105E82" w:rsidP="00212F13">
            <w:pPr>
              <w:jc w:val="center"/>
              <w:rPr>
                <w:szCs w:val="24"/>
              </w:rPr>
            </w:pPr>
            <w:r w:rsidRPr="00FD321E">
              <w:rPr>
                <w:szCs w:val="24"/>
              </w:rPr>
              <w:t>2007</w:t>
            </w:r>
          </w:p>
        </w:tc>
        <w:tc>
          <w:tcPr>
            <w:tcW w:w="2268" w:type="dxa"/>
            <w:vAlign w:val="bottom"/>
          </w:tcPr>
          <w:p w:rsidR="00105E82" w:rsidRDefault="00105E82" w:rsidP="00212F13">
            <w:pPr>
              <w:ind w:right="491"/>
              <w:jc w:val="right"/>
            </w:pPr>
            <w:r>
              <w:t>112,8</w:t>
            </w:r>
          </w:p>
        </w:tc>
        <w:tc>
          <w:tcPr>
            <w:tcW w:w="2268" w:type="dxa"/>
            <w:vAlign w:val="bottom"/>
          </w:tcPr>
          <w:p w:rsidR="00105E82" w:rsidRDefault="00105E82" w:rsidP="00212F13">
            <w:pPr>
              <w:ind w:right="491"/>
              <w:jc w:val="right"/>
            </w:pPr>
            <w:r>
              <w:t>112,8</w:t>
            </w:r>
          </w:p>
        </w:tc>
        <w:tc>
          <w:tcPr>
            <w:tcW w:w="2268" w:type="dxa"/>
            <w:vAlign w:val="bottom"/>
          </w:tcPr>
          <w:p w:rsidR="00105E82" w:rsidRDefault="00105E82" w:rsidP="00212F13">
            <w:pPr>
              <w:ind w:right="491"/>
              <w:jc w:val="right"/>
            </w:pPr>
            <w:r>
              <w:t>113,3</w:t>
            </w:r>
          </w:p>
        </w:tc>
      </w:tr>
      <w:tr w:rsidR="00105E82">
        <w:trPr>
          <w:trHeight w:val="142"/>
          <w:jc w:val="center"/>
        </w:trPr>
        <w:tc>
          <w:tcPr>
            <w:tcW w:w="3119" w:type="dxa"/>
            <w:vAlign w:val="bottom"/>
          </w:tcPr>
          <w:p w:rsidR="00105E82" w:rsidRPr="00FD321E" w:rsidRDefault="00105E82" w:rsidP="00212F13">
            <w:pPr>
              <w:jc w:val="center"/>
              <w:rPr>
                <w:szCs w:val="24"/>
              </w:rPr>
            </w:pPr>
            <w:r>
              <w:rPr>
                <w:szCs w:val="24"/>
              </w:rPr>
              <w:t>2008</w:t>
            </w:r>
          </w:p>
        </w:tc>
        <w:tc>
          <w:tcPr>
            <w:tcW w:w="2268" w:type="dxa"/>
            <w:vAlign w:val="bottom"/>
          </w:tcPr>
          <w:p w:rsidR="00105E82" w:rsidRDefault="00105E82" w:rsidP="00212F13">
            <w:pPr>
              <w:ind w:right="491"/>
              <w:jc w:val="right"/>
            </w:pPr>
            <w:r>
              <w:t>115,0</w:t>
            </w:r>
          </w:p>
        </w:tc>
        <w:tc>
          <w:tcPr>
            <w:tcW w:w="2268" w:type="dxa"/>
            <w:vAlign w:val="bottom"/>
          </w:tcPr>
          <w:p w:rsidR="00105E82" w:rsidRDefault="00105E82" w:rsidP="00212F13">
            <w:pPr>
              <w:ind w:right="491"/>
              <w:jc w:val="right"/>
            </w:pPr>
            <w:r>
              <w:t>114,1</w:t>
            </w:r>
          </w:p>
        </w:tc>
        <w:tc>
          <w:tcPr>
            <w:tcW w:w="2268" w:type="dxa"/>
            <w:vAlign w:val="bottom"/>
          </w:tcPr>
          <w:p w:rsidR="00105E82" w:rsidRDefault="00105E82" w:rsidP="00212F13">
            <w:pPr>
              <w:ind w:right="491"/>
              <w:jc w:val="right"/>
            </w:pPr>
            <w:r>
              <w:t>117,3</w:t>
            </w:r>
          </w:p>
        </w:tc>
      </w:tr>
      <w:tr w:rsidR="00105E82">
        <w:trPr>
          <w:trHeight w:val="142"/>
          <w:jc w:val="center"/>
        </w:trPr>
        <w:tc>
          <w:tcPr>
            <w:tcW w:w="3119" w:type="dxa"/>
            <w:vAlign w:val="bottom"/>
          </w:tcPr>
          <w:p w:rsidR="00105E82" w:rsidRPr="00FD321E" w:rsidRDefault="00105E82" w:rsidP="00212F13">
            <w:pPr>
              <w:jc w:val="center"/>
              <w:rPr>
                <w:szCs w:val="24"/>
              </w:rPr>
            </w:pPr>
            <w:r>
              <w:rPr>
                <w:szCs w:val="24"/>
              </w:rPr>
              <w:t>2009</w:t>
            </w:r>
          </w:p>
        </w:tc>
        <w:tc>
          <w:tcPr>
            <w:tcW w:w="2268" w:type="dxa"/>
            <w:vAlign w:val="bottom"/>
          </w:tcPr>
          <w:p w:rsidR="00105E82" w:rsidRDefault="00105E82" w:rsidP="00212F13">
            <w:pPr>
              <w:ind w:right="491"/>
              <w:jc w:val="right"/>
            </w:pPr>
            <w:r>
              <w:t>101,4</w:t>
            </w:r>
          </w:p>
        </w:tc>
        <w:tc>
          <w:tcPr>
            <w:tcW w:w="2268" w:type="dxa"/>
            <w:vAlign w:val="bottom"/>
          </w:tcPr>
          <w:p w:rsidR="00105E82" w:rsidRDefault="00105E82" w:rsidP="00212F13">
            <w:pPr>
              <w:ind w:right="491"/>
              <w:jc w:val="right"/>
            </w:pPr>
            <w:r>
              <w:t>102,1</w:t>
            </w:r>
          </w:p>
        </w:tc>
        <w:tc>
          <w:tcPr>
            <w:tcW w:w="2268" w:type="dxa"/>
            <w:vAlign w:val="bottom"/>
          </w:tcPr>
          <w:p w:rsidR="00105E82" w:rsidRDefault="00105E82" w:rsidP="00212F13">
            <w:pPr>
              <w:ind w:right="491"/>
              <w:jc w:val="right"/>
            </w:pPr>
            <w:r>
              <w:t>99,5</w:t>
            </w:r>
          </w:p>
        </w:tc>
      </w:tr>
      <w:tr w:rsidR="00105E82">
        <w:trPr>
          <w:trHeight w:val="142"/>
          <w:jc w:val="center"/>
        </w:trPr>
        <w:tc>
          <w:tcPr>
            <w:tcW w:w="3119" w:type="dxa"/>
            <w:vAlign w:val="bottom"/>
          </w:tcPr>
          <w:p w:rsidR="00105E82" w:rsidRPr="00FD321E" w:rsidRDefault="00105E82" w:rsidP="00212F13">
            <w:pPr>
              <w:jc w:val="center"/>
              <w:rPr>
                <w:szCs w:val="24"/>
              </w:rPr>
            </w:pPr>
            <w:r>
              <w:rPr>
                <w:szCs w:val="24"/>
              </w:rPr>
              <w:t>2010</w:t>
            </w:r>
          </w:p>
        </w:tc>
        <w:tc>
          <w:tcPr>
            <w:tcW w:w="2268" w:type="dxa"/>
            <w:vAlign w:val="bottom"/>
          </w:tcPr>
          <w:p w:rsidR="00105E82" w:rsidRDefault="00105E82" w:rsidP="00212F13">
            <w:pPr>
              <w:ind w:right="491"/>
              <w:jc w:val="right"/>
            </w:pPr>
            <w:r>
              <w:t>104,3</w:t>
            </w:r>
          </w:p>
        </w:tc>
        <w:tc>
          <w:tcPr>
            <w:tcW w:w="2268" w:type="dxa"/>
            <w:vAlign w:val="bottom"/>
          </w:tcPr>
          <w:p w:rsidR="00105E82" w:rsidRDefault="00105E82" w:rsidP="00212F13">
            <w:pPr>
              <w:ind w:right="491"/>
              <w:jc w:val="right"/>
            </w:pPr>
            <w:r>
              <w:t>103,7</w:t>
            </w:r>
          </w:p>
        </w:tc>
        <w:tc>
          <w:tcPr>
            <w:tcW w:w="2268" w:type="dxa"/>
            <w:vAlign w:val="bottom"/>
          </w:tcPr>
          <w:p w:rsidR="00105E82" w:rsidRDefault="00105E82" w:rsidP="00212F13">
            <w:pPr>
              <w:ind w:right="491"/>
              <w:jc w:val="right"/>
            </w:pPr>
            <w:r>
              <w:t>105,6</w:t>
            </w:r>
          </w:p>
        </w:tc>
      </w:tr>
      <w:tr w:rsidR="00105E82">
        <w:trPr>
          <w:trHeight w:val="142"/>
          <w:jc w:val="center"/>
        </w:trPr>
        <w:tc>
          <w:tcPr>
            <w:tcW w:w="3119" w:type="dxa"/>
            <w:vAlign w:val="bottom"/>
          </w:tcPr>
          <w:p w:rsidR="00105E82" w:rsidRPr="00FD321E" w:rsidRDefault="00105E82" w:rsidP="00FD3E5F">
            <w:pPr>
              <w:jc w:val="center"/>
              <w:rPr>
                <w:szCs w:val="24"/>
              </w:rPr>
            </w:pPr>
            <w:r>
              <w:rPr>
                <w:szCs w:val="24"/>
              </w:rPr>
              <w:t>2011</w:t>
            </w:r>
          </w:p>
        </w:tc>
        <w:tc>
          <w:tcPr>
            <w:tcW w:w="2268" w:type="dxa"/>
            <w:vAlign w:val="bottom"/>
          </w:tcPr>
          <w:p w:rsidR="00105E82" w:rsidRDefault="00105E82" w:rsidP="00DC5A75">
            <w:pPr>
              <w:ind w:right="491"/>
              <w:jc w:val="right"/>
            </w:pPr>
            <w:r>
              <w:t>108,3</w:t>
            </w:r>
          </w:p>
        </w:tc>
        <w:tc>
          <w:tcPr>
            <w:tcW w:w="2268" w:type="dxa"/>
            <w:vAlign w:val="bottom"/>
          </w:tcPr>
          <w:p w:rsidR="00105E82" w:rsidRDefault="00105E82" w:rsidP="00DC5A75">
            <w:pPr>
              <w:ind w:right="491"/>
              <w:jc w:val="right"/>
            </w:pPr>
            <w:r>
              <w:t>108,7</w:t>
            </w:r>
          </w:p>
        </w:tc>
        <w:tc>
          <w:tcPr>
            <w:tcW w:w="2268" w:type="dxa"/>
            <w:vAlign w:val="bottom"/>
          </w:tcPr>
          <w:p w:rsidR="00105E82" w:rsidRDefault="00105E82" w:rsidP="00DC5A75">
            <w:pPr>
              <w:ind w:right="491"/>
              <w:jc w:val="right"/>
            </w:pPr>
            <w:r>
              <w:t>107,5</w:t>
            </w:r>
          </w:p>
        </w:tc>
      </w:tr>
    </w:tbl>
    <w:p w:rsidR="009F457E" w:rsidRDefault="009F457E" w:rsidP="009F457E">
      <w:pPr>
        <w:jc w:val="center"/>
      </w:pPr>
    </w:p>
    <w:p w:rsidR="0002090F" w:rsidRDefault="0002090F" w:rsidP="009F457E">
      <w:pPr>
        <w:jc w:val="center"/>
      </w:pPr>
    </w:p>
    <w:p w:rsidR="009F457E" w:rsidRPr="0002090F" w:rsidRDefault="009F457E" w:rsidP="009F457E">
      <w:pPr>
        <w:pStyle w:val="1"/>
        <w:spacing w:before="0"/>
        <w:jc w:val="center"/>
      </w:pPr>
      <w:bookmarkStart w:id="1578" w:name="_Toc222653234"/>
      <w:bookmarkStart w:id="1579" w:name="_Toc238547899"/>
      <w:bookmarkStart w:id="1580" w:name="_Toc346180847"/>
      <w:r w:rsidRPr="00100F9D">
        <w:t>ИНДЕКСЫ ТАРИФОВ НА УСЛУГИ СВЯЗИ</w:t>
      </w:r>
      <w:r w:rsidRPr="00100F9D">
        <w:br/>
        <w:t>ДЛЯ ЮРИДИЧЕСКИХ</w:t>
      </w:r>
      <w:r w:rsidRPr="0002090F">
        <w:t xml:space="preserve"> И ФИЗИЧЕСКИХ ЛИЦ</w:t>
      </w:r>
      <w:bookmarkEnd w:id="1578"/>
      <w:bookmarkEnd w:id="1579"/>
      <w:bookmarkEnd w:id="1580"/>
    </w:p>
    <w:p w:rsidR="009F457E" w:rsidRDefault="009F457E" w:rsidP="009F457E">
      <w:pPr>
        <w:jc w:val="center"/>
      </w:pPr>
      <w:r w:rsidRPr="0002090F">
        <w:t>(декабрь к декабрю предыдущего года; в процентах)</w:t>
      </w:r>
    </w:p>
    <w:p w:rsidR="009F457E" w:rsidRDefault="009F457E" w:rsidP="009F457E"/>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105E82" w:rsidTr="00212F13">
        <w:trPr>
          <w:trHeight w:hRule="exact" w:val="397"/>
          <w:jc w:val="center"/>
        </w:trPr>
        <w:tc>
          <w:tcPr>
            <w:tcW w:w="4253" w:type="dxa"/>
            <w:tcBorders>
              <w:top w:val="single" w:sz="12" w:space="0" w:color="auto"/>
              <w:bottom w:val="single" w:sz="12" w:space="0" w:color="auto"/>
            </w:tcBorders>
            <w:vAlign w:val="center"/>
          </w:tcPr>
          <w:p w:rsidR="00105E82" w:rsidRDefault="00105E82" w:rsidP="00FD3E5F">
            <w:pPr>
              <w:spacing w:before="19"/>
              <w:jc w:val="center"/>
            </w:pPr>
          </w:p>
        </w:tc>
        <w:tc>
          <w:tcPr>
            <w:tcW w:w="1134" w:type="dxa"/>
            <w:tcBorders>
              <w:top w:val="single" w:sz="12" w:space="0" w:color="auto"/>
              <w:bottom w:val="single" w:sz="12" w:space="0" w:color="auto"/>
            </w:tcBorders>
            <w:vAlign w:val="center"/>
          </w:tcPr>
          <w:p w:rsidR="00105E82" w:rsidRDefault="00105E82" w:rsidP="00212F13">
            <w:pPr>
              <w:spacing w:before="19"/>
              <w:jc w:val="center"/>
            </w:pPr>
            <w:r>
              <w:t>2007</w:t>
            </w:r>
          </w:p>
        </w:tc>
        <w:tc>
          <w:tcPr>
            <w:tcW w:w="1134" w:type="dxa"/>
            <w:tcBorders>
              <w:top w:val="single" w:sz="12" w:space="0" w:color="auto"/>
              <w:bottom w:val="single" w:sz="12" w:space="0" w:color="auto"/>
            </w:tcBorders>
            <w:vAlign w:val="center"/>
          </w:tcPr>
          <w:p w:rsidR="00105E82" w:rsidRDefault="00105E82" w:rsidP="00212F13">
            <w:pPr>
              <w:spacing w:before="19"/>
              <w:jc w:val="center"/>
            </w:pPr>
            <w:r>
              <w:t>2008</w:t>
            </w:r>
          </w:p>
        </w:tc>
        <w:tc>
          <w:tcPr>
            <w:tcW w:w="1134" w:type="dxa"/>
            <w:tcBorders>
              <w:top w:val="single" w:sz="12" w:space="0" w:color="auto"/>
              <w:bottom w:val="single" w:sz="12" w:space="0" w:color="auto"/>
            </w:tcBorders>
            <w:vAlign w:val="center"/>
          </w:tcPr>
          <w:p w:rsidR="00105E82" w:rsidRDefault="00105E82" w:rsidP="00212F13">
            <w:pPr>
              <w:spacing w:before="19"/>
              <w:jc w:val="center"/>
            </w:pPr>
            <w:r>
              <w:t>2009</w:t>
            </w:r>
          </w:p>
        </w:tc>
        <w:tc>
          <w:tcPr>
            <w:tcW w:w="1134" w:type="dxa"/>
            <w:tcBorders>
              <w:top w:val="single" w:sz="12" w:space="0" w:color="auto"/>
              <w:bottom w:val="single" w:sz="12" w:space="0" w:color="auto"/>
            </w:tcBorders>
            <w:vAlign w:val="center"/>
          </w:tcPr>
          <w:p w:rsidR="00105E82" w:rsidRDefault="00105E82" w:rsidP="00212F13">
            <w:pPr>
              <w:spacing w:before="19"/>
              <w:jc w:val="center"/>
            </w:pPr>
            <w:r>
              <w:t>2010</w:t>
            </w:r>
          </w:p>
        </w:tc>
        <w:tc>
          <w:tcPr>
            <w:tcW w:w="1134" w:type="dxa"/>
            <w:tcBorders>
              <w:top w:val="single" w:sz="12" w:space="0" w:color="auto"/>
              <w:bottom w:val="single" w:sz="12" w:space="0" w:color="auto"/>
            </w:tcBorders>
            <w:vAlign w:val="center"/>
          </w:tcPr>
          <w:p w:rsidR="00105E82" w:rsidRDefault="00105E82" w:rsidP="00C71DCF">
            <w:pPr>
              <w:spacing w:before="19"/>
              <w:jc w:val="center"/>
            </w:pPr>
            <w:r>
              <w:t>2011</w:t>
            </w:r>
          </w:p>
        </w:tc>
      </w:tr>
      <w:tr w:rsidR="00105E82" w:rsidTr="00212F13">
        <w:trPr>
          <w:trHeight w:val="142"/>
          <w:jc w:val="center"/>
        </w:trPr>
        <w:tc>
          <w:tcPr>
            <w:tcW w:w="4253" w:type="dxa"/>
            <w:vAlign w:val="bottom"/>
          </w:tcPr>
          <w:p w:rsidR="00105E82" w:rsidRDefault="00105E82" w:rsidP="00FD3E5F">
            <w:pPr>
              <w:spacing w:before="19"/>
            </w:pPr>
            <w:r>
              <w:t>Услуги связи</w:t>
            </w:r>
          </w:p>
        </w:tc>
        <w:tc>
          <w:tcPr>
            <w:tcW w:w="1134" w:type="dxa"/>
            <w:vAlign w:val="bottom"/>
          </w:tcPr>
          <w:p w:rsidR="00105E82" w:rsidRPr="00586B73" w:rsidRDefault="00105E82" w:rsidP="00212F13">
            <w:pPr>
              <w:spacing w:before="19"/>
              <w:jc w:val="right"/>
              <w:rPr>
                <w:lang w:val="en-US"/>
              </w:rPr>
            </w:pPr>
          </w:p>
        </w:tc>
        <w:tc>
          <w:tcPr>
            <w:tcW w:w="1134" w:type="dxa"/>
            <w:vAlign w:val="bottom"/>
          </w:tcPr>
          <w:p w:rsidR="00105E82" w:rsidRDefault="00105E82" w:rsidP="00212F13">
            <w:pPr>
              <w:spacing w:before="19"/>
              <w:jc w:val="right"/>
            </w:pPr>
          </w:p>
        </w:tc>
        <w:tc>
          <w:tcPr>
            <w:tcW w:w="1134" w:type="dxa"/>
            <w:vAlign w:val="bottom"/>
          </w:tcPr>
          <w:p w:rsidR="00105E82" w:rsidRDefault="00105E82" w:rsidP="00212F13">
            <w:pPr>
              <w:spacing w:before="19"/>
              <w:jc w:val="right"/>
            </w:pPr>
          </w:p>
        </w:tc>
        <w:tc>
          <w:tcPr>
            <w:tcW w:w="1134" w:type="dxa"/>
            <w:vAlign w:val="bottom"/>
          </w:tcPr>
          <w:p w:rsidR="00105E82" w:rsidRDefault="00105E82" w:rsidP="00212F13">
            <w:pPr>
              <w:spacing w:before="19"/>
              <w:jc w:val="right"/>
            </w:pPr>
          </w:p>
        </w:tc>
        <w:tc>
          <w:tcPr>
            <w:tcW w:w="1134" w:type="dxa"/>
            <w:vAlign w:val="bottom"/>
          </w:tcPr>
          <w:p w:rsidR="00105E82" w:rsidRDefault="00105E82" w:rsidP="00C71DCF">
            <w:pPr>
              <w:spacing w:before="19"/>
              <w:jc w:val="right"/>
            </w:pPr>
          </w:p>
        </w:tc>
      </w:tr>
      <w:tr w:rsidR="00105E82" w:rsidTr="00212F13">
        <w:trPr>
          <w:trHeight w:val="142"/>
          <w:jc w:val="center"/>
        </w:trPr>
        <w:tc>
          <w:tcPr>
            <w:tcW w:w="4253" w:type="dxa"/>
            <w:vAlign w:val="bottom"/>
          </w:tcPr>
          <w:p w:rsidR="00105E82" w:rsidRDefault="00105E82" w:rsidP="00FD3E5F">
            <w:pPr>
              <w:spacing w:before="19"/>
              <w:ind w:left="180"/>
            </w:pPr>
            <w:r>
              <w:t xml:space="preserve">для юридических лиц </w:t>
            </w:r>
          </w:p>
        </w:tc>
        <w:tc>
          <w:tcPr>
            <w:tcW w:w="1134" w:type="dxa"/>
            <w:vAlign w:val="bottom"/>
          </w:tcPr>
          <w:p w:rsidR="00105E82" w:rsidRDefault="00105E82" w:rsidP="00212F13">
            <w:pPr>
              <w:spacing w:before="19"/>
              <w:jc w:val="right"/>
            </w:pPr>
            <w:r>
              <w:t>105,8</w:t>
            </w:r>
          </w:p>
        </w:tc>
        <w:tc>
          <w:tcPr>
            <w:tcW w:w="1134" w:type="dxa"/>
            <w:vAlign w:val="bottom"/>
          </w:tcPr>
          <w:p w:rsidR="00105E82" w:rsidRPr="003D3D26" w:rsidRDefault="00105E82" w:rsidP="00212F13">
            <w:pPr>
              <w:spacing w:before="19"/>
              <w:jc w:val="right"/>
            </w:pPr>
            <w:r>
              <w:t>138,0</w:t>
            </w:r>
          </w:p>
        </w:tc>
        <w:tc>
          <w:tcPr>
            <w:tcW w:w="1134" w:type="dxa"/>
            <w:vAlign w:val="bottom"/>
          </w:tcPr>
          <w:p w:rsidR="00105E82" w:rsidRPr="003D3D26" w:rsidRDefault="00105E82" w:rsidP="00212F13">
            <w:pPr>
              <w:spacing w:before="19"/>
              <w:jc w:val="right"/>
            </w:pPr>
            <w:r>
              <w:t>105,3</w:t>
            </w:r>
          </w:p>
        </w:tc>
        <w:tc>
          <w:tcPr>
            <w:tcW w:w="1134" w:type="dxa"/>
            <w:vAlign w:val="bottom"/>
          </w:tcPr>
          <w:p w:rsidR="00105E82" w:rsidRDefault="00105E82" w:rsidP="00212F13">
            <w:pPr>
              <w:spacing w:before="19"/>
              <w:jc w:val="right"/>
            </w:pPr>
            <w:r>
              <w:t>113,8</w:t>
            </w:r>
          </w:p>
        </w:tc>
        <w:tc>
          <w:tcPr>
            <w:tcW w:w="1134" w:type="dxa"/>
            <w:vAlign w:val="bottom"/>
          </w:tcPr>
          <w:p w:rsidR="00105E82" w:rsidRDefault="006E6E5B" w:rsidP="00C71DCF">
            <w:pPr>
              <w:spacing w:before="19"/>
              <w:jc w:val="right"/>
            </w:pPr>
            <w:r>
              <w:t>101,8</w:t>
            </w:r>
          </w:p>
        </w:tc>
      </w:tr>
      <w:tr w:rsidR="00105E82" w:rsidTr="00212F13">
        <w:trPr>
          <w:trHeight w:val="142"/>
          <w:jc w:val="center"/>
        </w:trPr>
        <w:tc>
          <w:tcPr>
            <w:tcW w:w="4253" w:type="dxa"/>
            <w:vAlign w:val="bottom"/>
          </w:tcPr>
          <w:p w:rsidR="00105E82" w:rsidRDefault="00105E82" w:rsidP="00FD3E5F">
            <w:pPr>
              <w:spacing w:before="19"/>
              <w:ind w:left="180"/>
              <w:rPr>
                <w:szCs w:val="24"/>
              </w:rPr>
            </w:pPr>
            <w:r>
              <w:rPr>
                <w:szCs w:val="24"/>
              </w:rPr>
              <w:t>для физических лиц</w:t>
            </w:r>
          </w:p>
        </w:tc>
        <w:tc>
          <w:tcPr>
            <w:tcW w:w="1134" w:type="dxa"/>
            <w:vAlign w:val="bottom"/>
          </w:tcPr>
          <w:p w:rsidR="00105E82" w:rsidRDefault="00105E82" w:rsidP="00212F13">
            <w:pPr>
              <w:spacing w:before="19"/>
              <w:jc w:val="right"/>
            </w:pPr>
            <w:r>
              <w:t>102,9</w:t>
            </w:r>
          </w:p>
        </w:tc>
        <w:tc>
          <w:tcPr>
            <w:tcW w:w="1134" w:type="dxa"/>
            <w:vAlign w:val="bottom"/>
          </w:tcPr>
          <w:p w:rsidR="00105E82" w:rsidRDefault="00105E82" w:rsidP="00212F13">
            <w:pPr>
              <w:spacing w:before="19"/>
              <w:jc w:val="right"/>
            </w:pPr>
            <w:r>
              <w:t>99,1</w:t>
            </w:r>
          </w:p>
        </w:tc>
        <w:tc>
          <w:tcPr>
            <w:tcW w:w="1134" w:type="dxa"/>
            <w:vAlign w:val="bottom"/>
          </w:tcPr>
          <w:p w:rsidR="00105E82" w:rsidRDefault="00105E82" w:rsidP="00212F13">
            <w:pPr>
              <w:spacing w:before="19"/>
              <w:jc w:val="right"/>
            </w:pPr>
            <w:r>
              <w:t>103,7</w:t>
            </w:r>
          </w:p>
        </w:tc>
        <w:tc>
          <w:tcPr>
            <w:tcW w:w="1134" w:type="dxa"/>
            <w:vAlign w:val="bottom"/>
          </w:tcPr>
          <w:p w:rsidR="00105E82" w:rsidRDefault="00105E82" w:rsidP="00212F13">
            <w:pPr>
              <w:spacing w:before="19"/>
              <w:jc w:val="right"/>
            </w:pPr>
            <w:r>
              <w:t>99,6</w:t>
            </w:r>
          </w:p>
        </w:tc>
        <w:tc>
          <w:tcPr>
            <w:tcW w:w="1134" w:type="dxa"/>
            <w:vAlign w:val="bottom"/>
          </w:tcPr>
          <w:p w:rsidR="00105E82" w:rsidRDefault="00F5396B" w:rsidP="00C71DCF">
            <w:pPr>
              <w:spacing w:before="19"/>
              <w:jc w:val="right"/>
            </w:pPr>
            <w:r>
              <w:t>99,8</w:t>
            </w:r>
          </w:p>
        </w:tc>
      </w:tr>
      <w:tr w:rsidR="00105E82" w:rsidTr="00212F13">
        <w:trPr>
          <w:trHeight w:val="142"/>
          <w:jc w:val="center"/>
        </w:trPr>
        <w:tc>
          <w:tcPr>
            <w:tcW w:w="4253" w:type="dxa"/>
            <w:vAlign w:val="bottom"/>
          </w:tcPr>
          <w:p w:rsidR="00105E82" w:rsidRDefault="00105E82" w:rsidP="00FD3E5F">
            <w:pPr>
              <w:spacing w:before="19"/>
              <w:ind w:left="540"/>
              <w:rPr>
                <w:szCs w:val="24"/>
              </w:rPr>
            </w:pPr>
            <w:r>
              <w:rPr>
                <w:szCs w:val="24"/>
              </w:rPr>
              <w:t xml:space="preserve">из них: </w:t>
            </w:r>
          </w:p>
        </w:tc>
        <w:tc>
          <w:tcPr>
            <w:tcW w:w="1134" w:type="dxa"/>
            <w:vAlign w:val="bottom"/>
          </w:tcPr>
          <w:p w:rsidR="00105E82" w:rsidRDefault="00105E82" w:rsidP="00212F13">
            <w:pPr>
              <w:spacing w:before="19"/>
              <w:jc w:val="right"/>
            </w:pPr>
          </w:p>
        </w:tc>
        <w:tc>
          <w:tcPr>
            <w:tcW w:w="1134" w:type="dxa"/>
            <w:vAlign w:val="bottom"/>
          </w:tcPr>
          <w:p w:rsidR="00105E82" w:rsidRDefault="00105E82" w:rsidP="00212F13">
            <w:pPr>
              <w:spacing w:before="19"/>
              <w:jc w:val="right"/>
            </w:pPr>
          </w:p>
        </w:tc>
        <w:tc>
          <w:tcPr>
            <w:tcW w:w="1134" w:type="dxa"/>
            <w:vAlign w:val="bottom"/>
          </w:tcPr>
          <w:p w:rsidR="00105E82" w:rsidRDefault="00105E82" w:rsidP="00212F13">
            <w:pPr>
              <w:spacing w:before="19"/>
              <w:jc w:val="right"/>
            </w:pPr>
          </w:p>
        </w:tc>
        <w:tc>
          <w:tcPr>
            <w:tcW w:w="1134" w:type="dxa"/>
            <w:vAlign w:val="bottom"/>
          </w:tcPr>
          <w:p w:rsidR="00105E82" w:rsidRDefault="00105E82" w:rsidP="00212F13">
            <w:pPr>
              <w:spacing w:before="19"/>
              <w:jc w:val="right"/>
            </w:pPr>
          </w:p>
        </w:tc>
        <w:tc>
          <w:tcPr>
            <w:tcW w:w="1134" w:type="dxa"/>
            <w:vAlign w:val="bottom"/>
          </w:tcPr>
          <w:p w:rsidR="00105E82" w:rsidRDefault="00105E82" w:rsidP="00C71DCF">
            <w:pPr>
              <w:spacing w:before="19"/>
              <w:jc w:val="right"/>
            </w:pPr>
          </w:p>
        </w:tc>
      </w:tr>
      <w:tr w:rsidR="00105E82" w:rsidTr="00212F13">
        <w:trPr>
          <w:trHeight w:val="142"/>
          <w:jc w:val="center"/>
        </w:trPr>
        <w:tc>
          <w:tcPr>
            <w:tcW w:w="4253" w:type="dxa"/>
            <w:vAlign w:val="bottom"/>
          </w:tcPr>
          <w:p w:rsidR="00105E82" w:rsidRDefault="00105E82" w:rsidP="00FD3E5F">
            <w:pPr>
              <w:spacing w:before="19"/>
              <w:ind w:left="360"/>
              <w:rPr>
                <w:szCs w:val="24"/>
              </w:rPr>
            </w:pPr>
            <w:r>
              <w:rPr>
                <w:szCs w:val="24"/>
              </w:rPr>
              <w:t>почтовой связи</w:t>
            </w:r>
          </w:p>
        </w:tc>
        <w:tc>
          <w:tcPr>
            <w:tcW w:w="1134" w:type="dxa"/>
            <w:vAlign w:val="bottom"/>
          </w:tcPr>
          <w:p w:rsidR="00105E82" w:rsidRDefault="00105E82" w:rsidP="00212F13">
            <w:pPr>
              <w:spacing w:before="19"/>
              <w:jc w:val="right"/>
            </w:pPr>
          </w:p>
        </w:tc>
        <w:tc>
          <w:tcPr>
            <w:tcW w:w="1134" w:type="dxa"/>
            <w:vAlign w:val="bottom"/>
          </w:tcPr>
          <w:p w:rsidR="00105E82" w:rsidRDefault="00105E82" w:rsidP="00212F13">
            <w:pPr>
              <w:spacing w:before="19"/>
              <w:jc w:val="right"/>
            </w:pPr>
          </w:p>
        </w:tc>
        <w:tc>
          <w:tcPr>
            <w:tcW w:w="1134" w:type="dxa"/>
            <w:vAlign w:val="bottom"/>
          </w:tcPr>
          <w:p w:rsidR="00105E82" w:rsidRDefault="00105E82" w:rsidP="00212F13">
            <w:pPr>
              <w:spacing w:before="19"/>
              <w:jc w:val="right"/>
            </w:pPr>
          </w:p>
        </w:tc>
        <w:tc>
          <w:tcPr>
            <w:tcW w:w="1134" w:type="dxa"/>
            <w:vAlign w:val="bottom"/>
          </w:tcPr>
          <w:p w:rsidR="00105E82" w:rsidRDefault="00105E82" w:rsidP="00212F13">
            <w:pPr>
              <w:spacing w:before="19"/>
              <w:jc w:val="right"/>
            </w:pPr>
          </w:p>
        </w:tc>
        <w:tc>
          <w:tcPr>
            <w:tcW w:w="1134" w:type="dxa"/>
            <w:vAlign w:val="bottom"/>
          </w:tcPr>
          <w:p w:rsidR="00105E82" w:rsidRDefault="00105E82" w:rsidP="00C71DCF">
            <w:pPr>
              <w:spacing w:before="19"/>
              <w:jc w:val="right"/>
            </w:pPr>
          </w:p>
        </w:tc>
      </w:tr>
      <w:tr w:rsidR="00105E82" w:rsidTr="00212F13">
        <w:trPr>
          <w:trHeight w:val="142"/>
          <w:jc w:val="center"/>
        </w:trPr>
        <w:tc>
          <w:tcPr>
            <w:tcW w:w="4253" w:type="dxa"/>
            <w:vAlign w:val="bottom"/>
          </w:tcPr>
          <w:p w:rsidR="00105E82" w:rsidRDefault="00105E82" w:rsidP="00FD3E5F">
            <w:pPr>
              <w:spacing w:before="19"/>
              <w:ind w:left="720"/>
            </w:pPr>
            <w:r>
              <w:t>для юридических лиц</w:t>
            </w:r>
          </w:p>
        </w:tc>
        <w:tc>
          <w:tcPr>
            <w:tcW w:w="1134" w:type="dxa"/>
            <w:vAlign w:val="bottom"/>
          </w:tcPr>
          <w:p w:rsidR="00105E82" w:rsidRDefault="00105E82" w:rsidP="00212F13">
            <w:pPr>
              <w:spacing w:before="19"/>
              <w:jc w:val="right"/>
            </w:pPr>
            <w:r>
              <w:t>119,8</w:t>
            </w:r>
          </w:p>
        </w:tc>
        <w:tc>
          <w:tcPr>
            <w:tcW w:w="1134" w:type="dxa"/>
            <w:vAlign w:val="bottom"/>
          </w:tcPr>
          <w:p w:rsidR="00105E82" w:rsidRDefault="00105E82" w:rsidP="00212F13">
            <w:pPr>
              <w:spacing w:before="19"/>
              <w:jc w:val="right"/>
            </w:pPr>
            <w:r>
              <w:t>109,2</w:t>
            </w:r>
          </w:p>
        </w:tc>
        <w:tc>
          <w:tcPr>
            <w:tcW w:w="1134" w:type="dxa"/>
            <w:vAlign w:val="bottom"/>
          </w:tcPr>
          <w:p w:rsidR="00105E82" w:rsidRDefault="00105E82" w:rsidP="00212F13">
            <w:pPr>
              <w:spacing w:before="19"/>
              <w:jc w:val="right"/>
            </w:pPr>
            <w:r>
              <w:t>115,4</w:t>
            </w:r>
          </w:p>
        </w:tc>
        <w:tc>
          <w:tcPr>
            <w:tcW w:w="1134" w:type="dxa"/>
            <w:vAlign w:val="bottom"/>
          </w:tcPr>
          <w:p w:rsidR="00105E82" w:rsidRDefault="00105E82" w:rsidP="00212F13">
            <w:pPr>
              <w:spacing w:before="19"/>
              <w:jc w:val="right"/>
            </w:pPr>
            <w:r>
              <w:t>136,8</w:t>
            </w:r>
          </w:p>
        </w:tc>
        <w:tc>
          <w:tcPr>
            <w:tcW w:w="1134" w:type="dxa"/>
            <w:vAlign w:val="bottom"/>
          </w:tcPr>
          <w:p w:rsidR="00105E82" w:rsidRDefault="006E6E5B" w:rsidP="00C71DCF">
            <w:pPr>
              <w:spacing w:before="19"/>
              <w:jc w:val="right"/>
            </w:pPr>
            <w:r>
              <w:t>107,1</w:t>
            </w:r>
          </w:p>
        </w:tc>
      </w:tr>
      <w:tr w:rsidR="00105E82" w:rsidTr="00212F13">
        <w:trPr>
          <w:trHeight w:val="142"/>
          <w:jc w:val="center"/>
        </w:trPr>
        <w:tc>
          <w:tcPr>
            <w:tcW w:w="4253" w:type="dxa"/>
            <w:vAlign w:val="bottom"/>
          </w:tcPr>
          <w:p w:rsidR="00105E82" w:rsidRDefault="00105E82" w:rsidP="00FD3E5F">
            <w:pPr>
              <w:spacing w:before="19"/>
              <w:ind w:left="720"/>
              <w:rPr>
                <w:szCs w:val="24"/>
              </w:rPr>
            </w:pPr>
            <w:r>
              <w:rPr>
                <w:szCs w:val="24"/>
              </w:rPr>
              <w:t>для населения</w:t>
            </w:r>
          </w:p>
        </w:tc>
        <w:tc>
          <w:tcPr>
            <w:tcW w:w="1134" w:type="dxa"/>
            <w:vAlign w:val="bottom"/>
          </w:tcPr>
          <w:p w:rsidR="00105E82" w:rsidRDefault="00105E82" w:rsidP="00212F13">
            <w:pPr>
              <w:spacing w:before="19"/>
              <w:jc w:val="right"/>
            </w:pPr>
            <w:r>
              <w:t>100,0</w:t>
            </w:r>
          </w:p>
        </w:tc>
        <w:tc>
          <w:tcPr>
            <w:tcW w:w="1134" w:type="dxa"/>
            <w:vAlign w:val="bottom"/>
          </w:tcPr>
          <w:p w:rsidR="00105E82" w:rsidRDefault="00105E82" w:rsidP="00212F13">
            <w:pPr>
              <w:spacing w:before="19"/>
              <w:jc w:val="right"/>
            </w:pPr>
            <w:r>
              <w:t>115,4</w:t>
            </w:r>
          </w:p>
        </w:tc>
        <w:tc>
          <w:tcPr>
            <w:tcW w:w="1134" w:type="dxa"/>
            <w:vAlign w:val="bottom"/>
          </w:tcPr>
          <w:p w:rsidR="00105E82" w:rsidRDefault="00105E82" w:rsidP="00212F13">
            <w:pPr>
              <w:spacing w:before="19"/>
              <w:jc w:val="right"/>
            </w:pPr>
            <w:r>
              <w:t>120,0</w:t>
            </w:r>
          </w:p>
        </w:tc>
        <w:tc>
          <w:tcPr>
            <w:tcW w:w="1134" w:type="dxa"/>
            <w:vAlign w:val="bottom"/>
          </w:tcPr>
          <w:p w:rsidR="00105E82" w:rsidRDefault="00105E82" w:rsidP="00212F13">
            <w:pPr>
              <w:spacing w:before="19"/>
              <w:jc w:val="right"/>
            </w:pPr>
            <w:r>
              <w:t>116,8</w:t>
            </w:r>
          </w:p>
        </w:tc>
        <w:tc>
          <w:tcPr>
            <w:tcW w:w="1134" w:type="dxa"/>
            <w:vAlign w:val="bottom"/>
          </w:tcPr>
          <w:p w:rsidR="00105E82" w:rsidRDefault="00F5396B" w:rsidP="00C71DCF">
            <w:pPr>
              <w:spacing w:before="19"/>
              <w:jc w:val="right"/>
            </w:pPr>
            <w:r>
              <w:t>112,4</w:t>
            </w:r>
          </w:p>
        </w:tc>
      </w:tr>
      <w:tr w:rsidR="00105E82" w:rsidTr="00212F13">
        <w:trPr>
          <w:trHeight w:val="142"/>
          <w:jc w:val="center"/>
        </w:trPr>
        <w:tc>
          <w:tcPr>
            <w:tcW w:w="4253" w:type="dxa"/>
            <w:vAlign w:val="bottom"/>
          </w:tcPr>
          <w:p w:rsidR="00105E82" w:rsidRDefault="00105E82" w:rsidP="00FD3E5F">
            <w:pPr>
              <w:spacing w:before="19"/>
              <w:ind w:left="360"/>
              <w:rPr>
                <w:szCs w:val="24"/>
              </w:rPr>
            </w:pPr>
            <w:r>
              <w:rPr>
                <w:szCs w:val="24"/>
              </w:rPr>
              <w:t>городской телефонной связи</w:t>
            </w:r>
          </w:p>
        </w:tc>
        <w:tc>
          <w:tcPr>
            <w:tcW w:w="1134" w:type="dxa"/>
            <w:vAlign w:val="bottom"/>
          </w:tcPr>
          <w:p w:rsidR="00105E82" w:rsidRDefault="00105E82" w:rsidP="00212F13">
            <w:pPr>
              <w:spacing w:before="19"/>
              <w:jc w:val="right"/>
            </w:pPr>
          </w:p>
        </w:tc>
        <w:tc>
          <w:tcPr>
            <w:tcW w:w="1134" w:type="dxa"/>
            <w:vAlign w:val="bottom"/>
          </w:tcPr>
          <w:p w:rsidR="00105E82" w:rsidRDefault="00105E82" w:rsidP="00212F13">
            <w:pPr>
              <w:spacing w:before="19"/>
              <w:jc w:val="right"/>
            </w:pPr>
          </w:p>
        </w:tc>
        <w:tc>
          <w:tcPr>
            <w:tcW w:w="1134" w:type="dxa"/>
            <w:vAlign w:val="bottom"/>
          </w:tcPr>
          <w:p w:rsidR="00105E82" w:rsidRDefault="00105E82" w:rsidP="00212F13">
            <w:pPr>
              <w:spacing w:before="19"/>
              <w:jc w:val="right"/>
            </w:pPr>
          </w:p>
        </w:tc>
        <w:tc>
          <w:tcPr>
            <w:tcW w:w="1134" w:type="dxa"/>
            <w:vAlign w:val="bottom"/>
          </w:tcPr>
          <w:p w:rsidR="00105E82" w:rsidRDefault="00105E82" w:rsidP="00212F13">
            <w:pPr>
              <w:spacing w:before="19"/>
              <w:jc w:val="right"/>
            </w:pPr>
          </w:p>
        </w:tc>
        <w:tc>
          <w:tcPr>
            <w:tcW w:w="1134" w:type="dxa"/>
            <w:vAlign w:val="bottom"/>
          </w:tcPr>
          <w:p w:rsidR="00105E82" w:rsidRDefault="00105E82" w:rsidP="00C71DCF">
            <w:pPr>
              <w:spacing w:before="19"/>
              <w:jc w:val="right"/>
            </w:pPr>
          </w:p>
        </w:tc>
      </w:tr>
      <w:tr w:rsidR="00105E82" w:rsidTr="00212F13">
        <w:trPr>
          <w:trHeight w:val="142"/>
          <w:jc w:val="center"/>
        </w:trPr>
        <w:tc>
          <w:tcPr>
            <w:tcW w:w="4253" w:type="dxa"/>
            <w:vAlign w:val="bottom"/>
          </w:tcPr>
          <w:p w:rsidR="00105E82" w:rsidRDefault="00105E82" w:rsidP="00FD3E5F">
            <w:pPr>
              <w:spacing w:before="19"/>
              <w:ind w:left="720"/>
            </w:pPr>
            <w:r>
              <w:t>для юридических лиц</w:t>
            </w:r>
          </w:p>
        </w:tc>
        <w:tc>
          <w:tcPr>
            <w:tcW w:w="1134" w:type="dxa"/>
            <w:vAlign w:val="bottom"/>
          </w:tcPr>
          <w:p w:rsidR="00105E82" w:rsidRDefault="00105E82" w:rsidP="00212F13">
            <w:pPr>
              <w:spacing w:before="19"/>
              <w:jc w:val="right"/>
            </w:pPr>
            <w:r>
              <w:t>108,1</w:t>
            </w:r>
          </w:p>
        </w:tc>
        <w:tc>
          <w:tcPr>
            <w:tcW w:w="1134" w:type="dxa"/>
            <w:vAlign w:val="bottom"/>
          </w:tcPr>
          <w:p w:rsidR="00105E82" w:rsidRDefault="00105E82" w:rsidP="00212F13">
            <w:pPr>
              <w:spacing w:before="19"/>
              <w:jc w:val="right"/>
            </w:pPr>
            <w:r>
              <w:t>100,0</w:t>
            </w:r>
          </w:p>
        </w:tc>
        <w:tc>
          <w:tcPr>
            <w:tcW w:w="1134" w:type="dxa"/>
            <w:vAlign w:val="bottom"/>
          </w:tcPr>
          <w:p w:rsidR="00105E82" w:rsidRDefault="00105E82" w:rsidP="00212F13">
            <w:pPr>
              <w:spacing w:before="19"/>
              <w:jc w:val="right"/>
            </w:pPr>
            <w:r>
              <w:t>106,9</w:t>
            </w:r>
          </w:p>
        </w:tc>
        <w:tc>
          <w:tcPr>
            <w:tcW w:w="1134" w:type="dxa"/>
            <w:vAlign w:val="bottom"/>
          </w:tcPr>
          <w:p w:rsidR="00105E82" w:rsidRDefault="00105E82" w:rsidP="00212F13">
            <w:pPr>
              <w:spacing w:before="19"/>
              <w:jc w:val="right"/>
            </w:pPr>
            <w:r>
              <w:t>109,6</w:t>
            </w:r>
          </w:p>
        </w:tc>
        <w:tc>
          <w:tcPr>
            <w:tcW w:w="1134" w:type="dxa"/>
            <w:vAlign w:val="bottom"/>
          </w:tcPr>
          <w:p w:rsidR="00105E82" w:rsidRDefault="006E6E5B" w:rsidP="00C71DCF">
            <w:pPr>
              <w:spacing w:before="19"/>
              <w:jc w:val="right"/>
            </w:pPr>
            <w:r>
              <w:t>100,0</w:t>
            </w:r>
          </w:p>
        </w:tc>
      </w:tr>
      <w:tr w:rsidR="00105E82" w:rsidTr="00212F13">
        <w:trPr>
          <w:trHeight w:val="142"/>
          <w:jc w:val="center"/>
        </w:trPr>
        <w:tc>
          <w:tcPr>
            <w:tcW w:w="4253" w:type="dxa"/>
            <w:vAlign w:val="bottom"/>
          </w:tcPr>
          <w:p w:rsidR="00105E82" w:rsidRDefault="00105E82" w:rsidP="00FD3E5F">
            <w:pPr>
              <w:spacing w:before="19"/>
              <w:ind w:left="720"/>
              <w:rPr>
                <w:szCs w:val="24"/>
              </w:rPr>
            </w:pPr>
            <w:r>
              <w:rPr>
                <w:szCs w:val="24"/>
              </w:rPr>
              <w:t>для населения</w:t>
            </w:r>
          </w:p>
        </w:tc>
        <w:tc>
          <w:tcPr>
            <w:tcW w:w="1134" w:type="dxa"/>
            <w:vAlign w:val="bottom"/>
          </w:tcPr>
          <w:p w:rsidR="00105E82" w:rsidRDefault="00105E82" w:rsidP="00212F13">
            <w:pPr>
              <w:spacing w:before="19"/>
              <w:jc w:val="right"/>
            </w:pPr>
            <w:r>
              <w:t>111,1</w:t>
            </w:r>
          </w:p>
        </w:tc>
        <w:tc>
          <w:tcPr>
            <w:tcW w:w="1134" w:type="dxa"/>
            <w:vAlign w:val="bottom"/>
          </w:tcPr>
          <w:p w:rsidR="00105E82" w:rsidRDefault="00105E82" w:rsidP="00212F13">
            <w:pPr>
              <w:spacing w:before="19"/>
              <w:jc w:val="right"/>
            </w:pPr>
            <w:r>
              <w:t>100,0</w:t>
            </w:r>
          </w:p>
        </w:tc>
        <w:tc>
          <w:tcPr>
            <w:tcW w:w="1134" w:type="dxa"/>
            <w:vAlign w:val="bottom"/>
          </w:tcPr>
          <w:p w:rsidR="00105E82" w:rsidRDefault="00105E82" w:rsidP="00212F13">
            <w:pPr>
              <w:spacing w:before="19"/>
              <w:jc w:val="right"/>
            </w:pPr>
            <w:r>
              <w:t>100,0</w:t>
            </w:r>
          </w:p>
        </w:tc>
        <w:tc>
          <w:tcPr>
            <w:tcW w:w="1134" w:type="dxa"/>
            <w:vAlign w:val="bottom"/>
          </w:tcPr>
          <w:p w:rsidR="00105E82" w:rsidRDefault="00105E82" w:rsidP="00212F13">
            <w:pPr>
              <w:spacing w:before="19"/>
              <w:jc w:val="right"/>
            </w:pPr>
            <w:r>
              <w:t>100,0</w:t>
            </w:r>
          </w:p>
        </w:tc>
        <w:tc>
          <w:tcPr>
            <w:tcW w:w="1134" w:type="dxa"/>
            <w:vAlign w:val="bottom"/>
          </w:tcPr>
          <w:p w:rsidR="00105E82" w:rsidRDefault="00F5396B" w:rsidP="00C71DCF">
            <w:pPr>
              <w:spacing w:before="19"/>
              <w:jc w:val="right"/>
            </w:pPr>
            <w:r>
              <w:t>100,0</w:t>
            </w:r>
          </w:p>
        </w:tc>
      </w:tr>
      <w:tr w:rsidR="00105E82" w:rsidTr="00212F13">
        <w:trPr>
          <w:trHeight w:val="142"/>
          <w:jc w:val="center"/>
        </w:trPr>
        <w:tc>
          <w:tcPr>
            <w:tcW w:w="4253" w:type="dxa"/>
            <w:vAlign w:val="bottom"/>
          </w:tcPr>
          <w:p w:rsidR="00105E82" w:rsidRDefault="00105E82" w:rsidP="00FD3E5F">
            <w:pPr>
              <w:spacing w:before="19"/>
              <w:ind w:left="360"/>
              <w:rPr>
                <w:szCs w:val="24"/>
              </w:rPr>
            </w:pPr>
            <w:r>
              <w:rPr>
                <w:szCs w:val="24"/>
              </w:rPr>
              <w:t>междугородной телефонной связи</w:t>
            </w:r>
          </w:p>
        </w:tc>
        <w:tc>
          <w:tcPr>
            <w:tcW w:w="1134" w:type="dxa"/>
            <w:vAlign w:val="bottom"/>
          </w:tcPr>
          <w:p w:rsidR="00105E82" w:rsidRDefault="00105E82" w:rsidP="00212F13">
            <w:pPr>
              <w:spacing w:before="19"/>
              <w:jc w:val="right"/>
            </w:pPr>
          </w:p>
        </w:tc>
        <w:tc>
          <w:tcPr>
            <w:tcW w:w="1134" w:type="dxa"/>
            <w:vAlign w:val="bottom"/>
          </w:tcPr>
          <w:p w:rsidR="00105E82" w:rsidRDefault="00105E82" w:rsidP="00212F13">
            <w:pPr>
              <w:spacing w:before="19"/>
              <w:jc w:val="right"/>
            </w:pPr>
          </w:p>
        </w:tc>
        <w:tc>
          <w:tcPr>
            <w:tcW w:w="1134" w:type="dxa"/>
            <w:vAlign w:val="bottom"/>
          </w:tcPr>
          <w:p w:rsidR="00105E82" w:rsidRDefault="00105E82" w:rsidP="00212F13">
            <w:pPr>
              <w:spacing w:before="19"/>
              <w:jc w:val="right"/>
            </w:pPr>
          </w:p>
        </w:tc>
        <w:tc>
          <w:tcPr>
            <w:tcW w:w="1134" w:type="dxa"/>
            <w:vAlign w:val="bottom"/>
          </w:tcPr>
          <w:p w:rsidR="00105E82" w:rsidRDefault="00105E82" w:rsidP="00212F13">
            <w:pPr>
              <w:spacing w:before="19"/>
              <w:jc w:val="right"/>
            </w:pPr>
          </w:p>
        </w:tc>
        <w:tc>
          <w:tcPr>
            <w:tcW w:w="1134" w:type="dxa"/>
            <w:vAlign w:val="bottom"/>
          </w:tcPr>
          <w:p w:rsidR="00105E82" w:rsidRDefault="00105E82" w:rsidP="00C71DCF">
            <w:pPr>
              <w:spacing w:before="19"/>
              <w:jc w:val="right"/>
            </w:pPr>
          </w:p>
        </w:tc>
      </w:tr>
      <w:tr w:rsidR="00105E82" w:rsidTr="00212F13">
        <w:trPr>
          <w:trHeight w:val="142"/>
          <w:jc w:val="center"/>
        </w:trPr>
        <w:tc>
          <w:tcPr>
            <w:tcW w:w="4253" w:type="dxa"/>
            <w:vAlign w:val="bottom"/>
          </w:tcPr>
          <w:p w:rsidR="00105E82" w:rsidRDefault="00105E82" w:rsidP="00FD3E5F">
            <w:pPr>
              <w:spacing w:before="19"/>
              <w:ind w:left="720"/>
            </w:pPr>
            <w:r>
              <w:t>для юридических лиц</w:t>
            </w:r>
          </w:p>
        </w:tc>
        <w:tc>
          <w:tcPr>
            <w:tcW w:w="1134" w:type="dxa"/>
            <w:vAlign w:val="bottom"/>
          </w:tcPr>
          <w:p w:rsidR="00105E82" w:rsidRDefault="00105E82" w:rsidP="00212F13">
            <w:pPr>
              <w:spacing w:before="19"/>
              <w:jc w:val="right"/>
            </w:pPr>
            <w:r>
              <w:t>100,0</w:t>
            </w:r>
          </w:p>
        </w:tc>
        <w:tc>
          <w:tcPr>
            <w:tcW w:w="1134" w:type="dxa"/>
            <w:vAlign w:val="bottom"/>
          </w:tcPr>
          <w:p w:rsidR="00105E82" w:rsidRDefault="00105E82" w:rsidP="00212F13">
            <w:pPr>
              <w:spacing w:before="19"/>
              <w:jc w:val="right"/>
            </w:pPr>
            <w:r>
              <w:t>88,9</w:t>
            </w:r>
          </w:p>
        </w:tc>
        <w:tc>
          <w:tcPr>
            <w:tcW w:w="1134" w:type="dxa"/>
            <w:vAlign w:val="bottom"/>
          </w:tcPr>
          <w:p w:rsidR="00105E82" w:rsidRDefault="00105E82" w:rsidP="00212F13">
            <w:pPr>
              <w:spacing w:before="19"/>
              <w:jc w:val="right"/>
            </w:pPr>
            <w:r>
              <w:t>100,0</w:t>
            </w:r>
          </w:p>
        </w:tc>
        <w:tc>
          <w:tcPr>
            <w:tcW w:w="1134" w:type="dxa"/>
            <w:vAlign w:val="bottom"/>
          </w:tcPr>
          <w:p w:rsidR="00105E82" w:rsidRDefault="00105E82" w:rsidP="00212F13">
            <w:pPr>
              <w:spacing w:before="19"/>
              <w:jc w:val="right"/>
            </w:pPr>
            <w:r>
              <w:t>100,0</w:t>
            </w:r>
          </w:p>
        </w:tc>
        <w:tc>
          <w:tcPr>
            <w:tcW w:w="1134" w:type="dxa"/>
            <w:vAlign w:val="bottom"/>
          </w:tcPr>
          <w:p w:rsidR="00105E82" w:rsidRPr="00546C6A" w:rsidRDefault="006E6E5B" w:rsidP="00C71DCF">
            <w:pPr>
              <w:spacing w:before="19"/>
              <w:jc w:val="right"/>
            </w:pPr>
            <w:r>
              <w:t>100,0</w:t>
            </w:r>
          </w:p>
        </w:tc>
      </w:tr>
      <w:tr w:rsidR="00105E82" w:rsidTr="00212F13">
        <w:trPr>
          <w:trHeight w:val="142"/>
          <w:jc w:val="center"/>
        </w:trPr>
        <w:tc>
          <w:tcPr>
            <w:tcW w:w="4253" w:type="dxa"/>
            <w:vAlign w:val="bottom"/>
          </w:tcPr>
          <w:p w:rsidR="00105E82" w:rsidRDefault="00105E82" w:rsidP="00FD3E5F">
            <w:pPr>
              <w:spacing w:before="19"/>
              <w:ind w:left="720"/>
              <w:rPr>
                <w:szCs w:val="24"/>
              </w:rPr>
            </w:pPr>
            <w:r>
              <w:rPr>
                <w:szCs w:val="24"/>
              </w:rPr>
              <w:t>для населения</w:t>
            </w:r>
          </w:p>
        </w:tc>
        <w:tc>
          <w:tcPr>
            <w:tcW w:w="1134" w:type="dxa"/>
            <w:vAlign w:val="bottom"/>
          </w:tcPr>
          <w:p w:rsidR="00105E82" w:rsidRDefault="00105E82" w:rsidP="00212F13">
            <w:pPr>
              <w:spacing w:before="19"/>
              <w:jc w:val="right"/>
            </w:pPr>
            <w:r>
              <w:t>99,0</w:t>
            </w:r>
          </w:p>
        </w:tc>
        <w:tc>
          <w:tcPr>
            <w:tcW w:w="1134" w:type="dxa"/>
            <w:vAlign w:val="bottom"/>
          </w:tcPr>
          <w:p w:rsidR="00105E82" w:rsidRPr="00564C4C" w:rsidRDefault="00105E82" w:rsidP="00212F13">
            <w:pPr>
              <w:spacing w:before="19"/>
              <w:jc w:val="right"/>
            </w:pPr>
            <w:r>
              <w:t>91,5</w:t>
            </w:r>
          </w:p>
        </w:tc>
        <w:tc>
          <w:tcPr>
            <w:tcW w:w="1134" w:type="dxa"/>
            <w:vAlign w:val="bottom"/>
          </w:tcPr>
          <w:p w:rsidR="00105E82" w:rsidRPr="00564C4C" w:rsidRDefault="00105E82" w:rsidP="00212F13">
            <w:pPr>
              <w:spacing w:before="19"/>
              <w:jc w:val="right"/>
            </w:pPr>
            <w:r>
              <w:t>100,0</w:t>
            </w:r>
          </w:p>
        </w:tc>
        <w:tc>
          <w:tcPr>
            <w:tcW w:w="1134" w:type="dxa"/>
            <w:vAlign w:val="bottom"/>
          </w:tcPr>
          <w:p w:rsidR="00105E82" w:rsidRDefault="00105E82" w:rsidP="00212F13">
            <w:pPr>
              <w:spacing w:before="19"/>
              <w:jc w:val="right"/>
            </w:pPr>
            <w:r>
              <w:t>100,0</w:t>
            </w:r>
          </w:p>
        </w:tc>
        <w:tc>
          <w:tcPr>
            <w:tcW w:w="1134" w:type="dxa"/>
            <w:vAlign w:val="bottom"/>
          </w:tcPr>
          <w:p w:rsidR="00105E82" w:rsidRDefault="00F5396B" w:rsidP="00C71DCF">
            <w:pPr>
              <w:spacing w:before="19"/>
              <w:jc w:val="right"/>
            </w:pPr>
            <w:r>
              <w:t>100,0</w:t>
            </w:r>
          </w:p>
        </w:tc>
      </w:tr>
      <w:tr w:rsidR="00105E82" w:rsidTr="00212F13">
        <w:trPr>
          <w:trHeight w:val="142"/>
          <w:jc w:val="center"/>
        </w:trPr>
        <w:tc>
          <w:tcPr>
            <w:tcW w:w="4253" w:type="dxa"/>
            <w:vAlign w:val="bottom"/>
          </w:tcPr>
          <w:p w:rsidR="00105E82" w:rsidRDefault="00105E82" w:rsidP="00FD3E5F">
            <w:pPr>
              <w:spacing w:before="19"/>
              <w:ind w:left="360"/>
              <w:rPr>
                <w:szCs w:val="24"/>
              </w:rPr>
            </w:pPr>
            <w:r>
              <w:rPr>
                <w:szCs w:val="24"/>
              </w:rPr>
              <w:t xml:space="preserve">документальной электросвязи </w:t>
            </w:r>
          </w:p>
        </w:tc>
        <w:tc>
          <w:tcPr>
            <w:tcW w:w="1134" w:type="dxa"/>
            <w:vAlign w:val="bottom"/>
          </w:tcPr>
          <w:p w:rsidR="00105E82" w:rsidRDefault="00105E82" w:rsidP="00212F13">
            <w:pPr>
              <w:spacing w:before="19"/>
              <w:jc w:val="right"/>
            </w:pPr>
          </w:p>
        </w:tc>
        <w:tc>
          <w:tcPr>
            <w:tcW w:w="1134" w:type="dxa"/>
            <w:vAlign w:val="bottom"/>
          </w:tcPr>
          <w:p w:rsidR="00105E82" w:rsidRDefault="00105E82" w:rsidP="00212F13">
            <w:pPr>
              <w:spacing w:before="19"/>
              <w:jc w:val="right"/>
            </w:pPr>
          </w:p>
        </w:tc>
        <w:tc>
          <w:tcPr>
            <w:tcW w:w="1134" w:type="dxa"/>
            <w:vAlign w:val="bottom"/>
          </w:tcPr>
          <w:p w:rsidR="00105E82" w:rsidRDefault="00105E82" w:rsidP="00212F13">
            <w:pPr>
              <w:spacing w:before="19"/>
              <w:jc w:val="right"/>
            </w:pPr>
          </w:p>
        </w:tc>
        <w:tc>
          <w:tcPr>
            <w:tcW w:w="1134" w:type="dxa"/>
            <w:vAlign w:val="bottom"/>
          </w:tcPr>
          <w:p w:rsidR="00105E82" w:rsidRDefault="00105E82" w:rsidP="00212F13">
            <w:pPr>
              <w:spacing w:before="19"/>
              <w:jc w:val="right"/>
            </w:pPr>
          </w:p>
        </w:tc>
        <w:tc>
          <w:tcPr>
            <w:tcW w:w="1134" w:type="dxa"/>
            <w:vAlign w:val="bottom"/>
          </w:tcPr>
          <w:p w:rsidR="00105E82" w:rsidRDefault="00105E82" w:rsidP="00C71DCF">
            <w:pPr>
              <w:spacing w:before="19"/>
              <w:jc w:val="right"/>
            </w:pPr>
          </w:p>
        </w:tc>
      </w:tr>
      <w:tr w:rsidR="00105E82" w:rsidTr="00212F13">
        <w:trPr>
          <w:trHeight w:val="142"/>
          <w:jc w:val="center"/>
        </w:trPr>
        <w:tc>
          <w:tcPr>
            <w:tcW w:w="4253" w:type="dxa"/>
            <w:vAlign w:val="bottom"/>
          </w:tcPr>
          <w:p w:rsidR="00105E82" w:rsidRDefault="00105E82" w:rsidP="00FD3E5F">
            <w:pPr>
              <w:spacing w:before="19"/>
              <w:ind w:left="720"/>
            </w:pPr>
            <w:r>
              <w:t>для юридических лиц</w:t>
            </w:r>
          </w:p>
        </w:tc>
        <w:tc>
          <w:tcPr>
            <w:tcW w:w="1134" w:type="dxa"/>
            <w:vAlign w:val="bottom"/>
          </w:tcPr>
          <w:p w:rsidR="00105E82" w:rsidRDefault="00105E82" w:rsidP="00212F13">
            <w:pPr>
              <w:spacing w:before="19"/>
              <w:jc w:val="right"/>
            </w:pPr>
            <w:r>
              <w:t>103,8</w:t>
            </w:r>
          </w:p>
        </w:tc>
        <w:tc>
          <w:tcPr>
            <w:tcW w:w="1134" w:type="dxa"/>
            <w:vAlign w:val="bottom"/>
          </w:tcPr>
          <w:p w:rsidR="00105E82" w:rsidRDefault="00105E82" w:rsidP="00212F13">
            <w:pPr>
              <w:spacing w:before="19"/>
              <w:jc w:val="right"/>
            </w:pPr>
            <w:r>
              <w:t>120,6</w:t>
            </w:r>
          </w:p>
        </w:tc>
        <w:tc>
          <w:tcPr>
            <w:tcW w:w="1134" w:type="dxa"/>
            <w:vAlign w:val="bottom"/>
          </w:tcPr>
          <w:p w:rsidR="00105E82" w:rsidRDefault="00105E82" w:rsidP="00212F13">
            <w:pPr>
              <w:spacing w:before="19"/>
              <w:jc w:val="right"/>
            </w:pPr>
            <w:r>
              <w:t>137,0</w:t>
            </w:r>
          </w:p>
        </w:tc>
        <w:tc>
          <w:tcPr>
            <w:tcW w:w="1134" w:type="dxa"/>
            <w:vAlign w:val="bottom"/>
          </w:tcPr>
          <w:p w:rsidR="00105E82" w:rsidRDefault="00105E82" w:rsidP="00212F13">
            <w:pPr>
              <w:spacing w:before="19"/>
              <w:jc w:val="right"/>
            </w:pPr>
            <w:r>
              <w:t>116,1</w:t>
            </w:r>
          </w:p>
        </w:tc>
        <w:tc>
          <w:tcPr>
            <w:tcW w:w="1134" w:type="dxa"/>
            <w:vAlign w:val="bottom"/>
          </w:tcPr>
          <w:p w:rsidR="00105E82" w:rsidRDefault="006E6E5B" w:rsidP="00C71DCF">
            <w:pPr>
              <w:spacing w:before="19"/>
              <w:jc w:val="right"/>
            </w:pPr>
            <w:r>
              <w:t>100,0</w:t>
            </w:r>
          </w:p>
        </w:tc>
      </w:tr>
      <w:tr w:rsidR="00105E82" w:rsidTr="00212F13">
        <w:trPr>
          <w:trHeight w:val="142"/>
          <w:jc w:val="center"/>
        </w:trPr>
        <w:tc>
          <w:tcPr>
            <w:tcW w:w="4253" w:type="dxa"/>
            <w:vAlign w:val="bottom"/>
          </w:tcPr>
          <w:p w:rsidR="00105E82" w:rsidRDefault="00105E82" w:rsidP="00FD3E5F">
            <w:pPr>
              <w:spacing w:before="19"/>
              <w:ind w:left="720"/>
              <w:rPr>
                <w:szCs w:val="24"/>
              </w:rPr>
            </w:pPr>
            <w:r>
              <w:rPr>
                <w:szCs w:val="24"/>
              </w:rPr>
              <w:t>для населения</w:t>
            </w:r>
          </w:p>
        </w:tc>
        <w:tc>
          <w:tcPr>
            <w:tcW w:w="1134" w:type="dxa"/>
            <w:vAlign w:val="bottom"/>
          </w:tcPr>
          <w:p w:rsidR="00105E82" w:rsidRDefault="00105E82" w:rsidP="00212F13">
            <w:pPr>
              <w:spacing w:before="19"/>
              <w:jc w:val="right"/>
            </w:pPr>
            <w:r>
              <w:t>100,0</w:t>
            </w:r>
          </w:p>
        </w:tc>
        <w:tc>
          <w:tcPr>
            <w:tcW w:w="1134" w:type="dxa"/>
            <w:vAlign w:val="bottom"/>
          </w:tcPr>
          <w:p w:rsidR="00105E82" w:rsidRDefault="00105E82" w:rsidP="00212F13">
            <w:pPr>
              <w:spacing w:before="19"/>
              <w:jc w:val="right"/>
            </w:pPr>
            <w:r>
              <w:t>120,5</w:t>
            </w:r>
          </w:p>
        </w:tc>
        <w:tc>
          <w:tcPr>
            <w:tcW w:w="1134" w:type="dxa"/>
            <w:vAlign w:val="bottom"/>
          </w:tcPr>
          <w:p w:rsidR="00105E82" w:rsidRDefault="00105E82" w:rsidP="00212F13">
            <w:pPr>
              <w:spacing w:before="19"/>
              <w:jc w:val="right"/>
            </w:pPr>
            <w:r>
              <w:t>124,5</w:t>
            </w:r>
          </w:p>
        </w:tc>
        <w:tc>
          <w:tcPr>
            <w:tcW w:w="1134" w:type="dxa"/>
            <w:vAlign w:val="bottom"/>
          </w:tcPr>
          <w:p w:rsidR="00105E82" w:rsidRDefault="00105E82" w:rsidP="00212F13">
            <w:pPr>
              <w:spacing w:before="19"/>
              <w:jc w:val="right"/>
            </w:pPr>
            <w:r>
              <w:t>120,0</w:t>
            </w:r>
          </w:p>
        </w:tc>
        <w:tc>
          <w:tcPr>
            <w:tcW w:w="1134" w:type="dxa"/>
            <w:vAlign w:val="bottom"/>
          </w:tcPr>
          <w:p w:rsidR="00105E82" w:rsidRDefault="00F5396B" w:rsidP="00C71DCF">
            <w:pPr>
              <w:spacing w:before="19"/>
              <w:jc w:val="right"/>
            </w:pPr>
            <w:r>
              <w:t>100,0</w:t>
            </w:r>
          </w:p>
        </w:tc>
      </w:tr>
      <w:tr w:rsidR="00105E82" w:rsidTr="00212F13">
        <w:trPr>
          <w:trHeight w:val="142"/>
          <w:jc w:val="center"/>
        </w:trPr>
        <w:tc>
          <w:tcPr>
            <w:tcW w:w="4253" w:type="dxa"/>
            <w:vAlign w:val="bottom"/>
          </w:tcPr>
          <w:p w:rsidR="00105E82" w:rsidRDefault="00105E82" w:rsidP="00FD3E5F">
            <w:pPr>
              <w:spacing w:before="19"/>
              <w:ind w:left="360"/>
              <w:rPr>
                <w:szCs w:val="24"/>
              </w:rPr>
            </w:pPr>
            <w:r>
              <w:rPr>
                <w:szCs w:val="24"/>
              </w:rPr>
              <w:t>беспроводной связи</w:t>
            </w:r>
          </w:p>
        </w:tc>
        <w:tc>
          <w:tcPr>
            <w:tcW w:w="1134" w:type="dxa"/>
            <w:vAlign w:val="bottom"/>
          </w:tcPr>
          <w:p w:rsidR="00105E82" w:rsidRDefault="00105E82" w:rsidP="00212F13">
            <w:pPr>
              <w:spacing w:before="19"/>
              <w:jc w:val="right"/>
            </w:pPr>
          </w:p>
        </w:tc>
        <w:tc>
          <w:tcPr>
            <w:tcW w:w="1134" w:type="dxa"/>
            <w:vAlign w:val="bottom"/>
          </w:tcPr>
          <w:p w:rsidR="00105E82" w:rsidRDefault="00105E82" w:rsidP="00212F13">
            <w:pPr>
              <w:spacing w:before="19"/>
              <w:jc w:val="right"/>
            </w:pPr>
          </w:p>
        </w:tc>
        <w:tc>
          <w:tcPr>
            <w:tcW w:w="1134" w:type="dxa"/>
            <w:vAlign w:val="bottom"/>
          </w:tcPr>
          <w:p w:rsidR="00105E82" w:rsidRDefault="00105E82" w:rsidP="00212F13">
            <w:pPr>
              <w:spacing w:before="19"/>
              <w:jc w:val="right"/>
            </w:pPr>
          </w:p>
        </w:tc>
        <w:tc>
          <w:tcPr>
            <w:tcW w:w="1134" w:type="dxa"/>
            <w:vAlign w:val="bottom"/>
          </w:tcPr>
          <w:p w:rsidR="00105E82" w:rsidRDefault="00105E82" w:rsidP="00212F13">
            <w:pPr>
              <w:spacing w:before="19"/>
              <w:jc w:val="right"/>
            </w:pPr>
          </w:p>
        </w:tc>
        <w:tc>
          <w:tcPr>
            <w:tcW w:w="1134" w:type="dxa"/>
            <w:vAlign w:val="bottom"/>
          </w:tcPr>
          <w:p w:rsidR="00105E82" w:rsidRDefault="00105E82" w:rsidP="00C71DCF">
            <w:pPr>
              <w:spacing w:before="19"/>
              <w:jc w:val="right"/>
            </w:pPr>
          </w:p>
        </w:tc>
      </w:tr>
      <w:tr w:rsidR="00105E82" w:rsidTr="00212F13">
        <w:trPr>
          <w:trHeight w:val="142"/>
          <w:jc w:val="center"/>
        </w:trPr>
        <w:tc>
          <w:tcPr>
            <w:tcW w:w="4253" w:type="dxa"/>
            <w:vAlign w:val="bottom"/>
          </w:tcPr>
          <w:p w:rsidR="00105E82" w:rsidRDefault="00105E82" w:rsidP="00FD3E5F">
            <w:pPr>
              <w:spacing w:before="19"/>
              <w:ind w:left="720"/>
            </w:pPr>
            <w:r>
              <w:t>для юридических лиц</w:t>
            </w:r>
          </w:p>
        </w:tc>
        <w:tc>
          <w:tcPr>
            <w:tcW w:w="1134" w:type="dxa"/>
            <w:vAlign w:val="bottom"/>
          </w:tcPr>
          <w:p w:rsidR="00105E82" w:rsidRDefault="00105E82" w:rsidP="00212F13">
            <w:pPr>
              <w:spacing w:before="19"/>
              <w:jc w:val="right"/>
            </w:pPr>
            <w:r>
              <w:t>100,0</w:t>
            </w:r>
          </w:p>
        </w:tc>
        <w:tc>
          <w:tcPr>
            <w:tcW w:w="1134" w:type="dxa"/>
            <w:vAlign w:val="bottom"/>
          </w:tcPr>
          <w:p w:rsidR="00105E82" w:rsidRDefault="00105E82" w:rsidP="00212F13">
            <w:pPr>
              <w:spacing w:before="19"/>
              <w:jc w:val="right"/>
            </w:pPr>
            <w:r>
              <w:t>99,3</w:t>
            </w:r>
          </w:p>
        </w:tc>
        <w:tc>
          <w:tcPr>
            <w:tcW w:w="1134" w:type="dxa"/>
            <w:vAlign w:val="bottom"/>
          </w:tcPr>
          <w:p w:rsidR="00105E82" w:rsidRDefault="00105E82" w:rsidP="00212F13">
            <w:pPr>
              <w:spacing w:before="19"/>
              <w:jc w:val="right"/>
            </w:pPr>
            <w:r>
              <w:t>100,0</w:t>
            </w:r>
          </w:p>
        </w:tc>
        <w:tc>
          <w:tcPr>
            <w:tcW w:w="1134" w:type="dxa"/>
            <w:vAlign w:val="bottom"/>
          </w:tcPr>
          <w:p w:rsidR="00105E82" w:rsidRDefault="00105E82" w:rsidP="00212F13">
            <w:pPr>
              <w:spacing w:before="19"/>
              <w:jc w:val="right"/>
            </w:pPr>
            <w:r>
              <w:t>100,0</w:t>
            </w:r>
          </w:p>
        </w:tc>
        <w:tc>
          <w:tcPr>
            <w:tcW w:w="1134" w:type="dxa"/>
            <w:vAlign w:val="bottom"/>
          </w:tcPr>
          <w:p w:rsidR="00105E82" w:rsidRDefault="006E6E5B" w:rsidP="00C71DCF">
            <w:pPr>
              <w:spacing w:before="19"/>
              <w:jc w:val="right"/>
            </w:pPr>
            <w:r>
              <w:t>100,0</w:t>
            </w:r>
          </w:p>
        </w:tc>
      </w:tr>
      <w:tr w:rsidR="00105E82" w:rsidTr="00212F13">
        <w:trPr>
          <w:trHeight w:val="142"/>
          <w:jc w:val="center"/>
        </w:trPr>
        <w:tc>
          <w:tcPr>
            <w:tcW w:w="4253" w:type="dxa"/>
            <w:vAlign w:val="bottom"/>
          </w:tcPr>
          <w:p w:rsidR="00105E82" w:rsidRDefault="00105E82" w:rsidP="00FD3E5F">
            <w:pPr>
              <w:spacing w:before="19"/>
              <w:ind w:left="720"/>
              <w:rPr>
                <w:szCs w:val="24"/>
              </w:rPr>
            </w:pPr>
            <w:r>
              <w:rPr>
                <w:szCs w:val="24"/>
              </w:rPr>
              <w:t>для населения</w:t>
            </w:r>
          </w:p>
        </w:tc>
        <w:tc>
          <w:tcPr>
            <w:tcW w:w="1134" w:type="dxa"/>
            <w:vAlign w:val="bottom"/>
          </w:tcPr>
          <w:p w:rsidR="00105E82" w:rsidRDefault="00105E82" w:rsidP="00212F13">
            <w:pPr>
              <w:spacing w:before="19"/>
              <w:jc w:val="right"/>
            </w:pPr>
            <w:r>
              <w:t>97,4</w:t>
            </w:r>
          </w:p>
        </w:tc>
        <w:tc>
          <w:tcPr>
            <w:tcW w:w="1134" w:type="dxa"/>
            <w:vAlign w:val="bottom"/>
          </w:tcPr>
          <w:p w:rsidR="00105E82" w:rsidRDefault="00105E82" w:rsidP="00212F13">
            <w:pPr>
              <w:spacing w:before="19"/>
              <w:jc w:val="right"/>
            </w:pPr>
            <w:r>
              <w:t>100,0</w:t>
            </w:r>
          </w:p>
        </w:tc>
        <w:tc>
          <w:tcPr>
            <w:tcW w:w="1134" w:type="dxa"/>
            <w:vAlign w:val="bottom"/>
          </w:tcPr>
          <w:p w:rsidR="00105E82" w:rsidRDefault="00105E82" w:rsidP="00212F13">
            <w:pPr>
              <w:spacing w:before="19"/>
              <w:jc w:val="right"/>
            </w:pPr>
            <w:r>
              <w:t>102,0</w:t>
            </w:r>
          </w:p>
        </w:tc>
        <w:tc>
          <w:tcPr>
            <w:tcW w:w="1134" w:type="dxa"/>
            <w:vAlign w:val="bottom"/>
          </w:tcPr>
          <w:p w:rsidR="00105E82" w:rsidRPr="006D20A7" w:rsidRDefault="00105E82" w:rsidP="00212F13">
            <w:pPr>
              <w:spacing w:before="19"/>
              <w:jc w:val="right"/>
            </w:pPr>
            <w:r>
              <w:t>98,7</w:t>
            </w:r>
          </w:p>
        </w:tc>
        <w:tc>
          <w:tcPr>
            <w:tcW w:w="1134" w:type="dxa"/>
            <w:vAlign w:val="bottom"/>
          </w:tcPr>
          <w:p w:rsidR="00105E82" w:rsidRPr="00037E6C" w:rsidRDefault="00F5396B" w:rsidP="00C71DCF">
            <w:pPr>
              <w:spacing w:before="19"/>
              <w:jc w:val="right"/>
            </w:pPr>
            <w:r>
              <w:t>100,0</w:t>
            </w:r>
          </w:p>
        </w:tc>
      </w:tr>
    </w:tbl>
    <w:p w:rsidR="002F339D" w:rsidRDefault="002F339D" w:rsidP="00EB2B08">
      <w:pPr>
        <w:jc w:val="center"/>
        <w:rPr>
          <w:b/>
          <w:bCs/>
          <w:sz w:val="28"/>
        </w:rPr>
        <w:sectPr w:rsidR="002F339D" w:rsidSect="00A4162A">
          <w:pgSz w:w="11906" w:h="16838" w:code="9"/>
          <w:pgMar w:top="1134" w:right="1134" w:bottom="1134" w:left="1134" w:header="720" w:footer="494" w:gutter="0"/>
          <w:cols w:space="720"/>
        </w:sectPr>
      </w:pPr>
    </w:p>
    <w:tbl>
      <w:tblPr>
        <w:tblW w:w="0" w:type="auto"/>
        <w:jc w:val="center"/>
        <w:tblBorders>
          <w:right w:val="threeDEngrave" w:sz="24" w:space="0" w:color="3366FF"/>
          <w:insideH w:val="single" w:sz="4" w:space="0" w:color="auto"/>
          <w:insideV w:val="single" w:sz="4" w:space="0" w:color="auto"/>
        </w:tblBorders>
        <w:tblLook w:val="01E0"/>
      </w:tblPr>
      <w:tblGrid>
        <w:gridCol w:w="1809"/>
        <w:gridCol w:w="8046"/>
      </w:tblGrid>
      <w:tr w:rsidR="00295327" w:rsidTr="00295327">
        <w:trPr>
          <w:trHeight w:val="2267"/>
          <w:jc w:val="center"/>
        </w:trPr>
        <w:tc>
          <w:tcPr>
            <w:tcW w:w="1809" w:type="dxa"/>
            <w:tcBorders>
              <w:right w:val="threeDEmboss" w:sz="24" w:space="0" w:color="0000FF"/>
            </w:tcBorders>
          </w:tcPr>
          <w:p w:rsidR="00295327" w:rsidRPr="00E25747" w:rsidRDefault="004E399C" w:rsidP="00B07920">
            <w:pPr>
              <w:pStyle w:val="a3"/>
              <w:tabs>
                <w:tab w:val="clear" w:pos="4153"/>
                <w:tab w:val="clear" w:pos="8306"/>
              </w:tabs>
              <w:rPr>
                <w:rFonts w:cs="Arial"/>
                <w:lang w:val="ru-RU" w:eastAsia="ru-RU"/>
              </w:rPr>
            </w:pPr>
            <w:r w:rsidRPr="00E25747">
              <w:rPr>
                <w:rFonts w:cs="Arial"/>
                <w:noProof/>
                <w:lang w:val="ru-RU" w:eastAsia="ru-RU"/>
              </w:rPr>
              <w:pict>
                <v:oval id="_x0000_s1457" style="position:absolute;left:0;text-align:left;margin-left:33.55pt;margin-top:28.1pt;width:36pt;height:31.5pt;z-index:66" fillcolor="blue" strokecolor="blue"/>
              </w:pict>
            </w:r>
            <w:r w:rsidRPr="00E25747">
              <w:rPr>
                <w:rFonts w:cs="Arial"/>
                <w:noProof/>
                <w:lang w:val="ru-RU" w:eastAsia="ru-RU"/>
              </w:rPr>
              <w:pict>
                <v:oval id="_x0000_s1459" style="position:absolute;left:0;text-align:left;margin-left:20.4pt;margin-top:43.1pt;width:36pt;height:31.5pt;z-index:68" fillcolor="red" strokecolor="blue"/>
              </w:pict>
            </w:r>
            <w:r w:rsidRPr="00E25747">
              <w:rPr>
                <w:rFonts w:cs="Arial"/>
                <w:noProof/>
                <w:lang w:val="ru-RU" w:eastAsia="ru-RU"/>
              </w:rPr>
              <w:pict>
                <v:oval id="_x0000_s1458" style="position:absolute;left:0;text-align:left;margin-left:9.45pt;margin-top:28.1pt;width:36pt;height:31.5pt;z-index:67" strokecolor="blue"/>
              </w:pict>
            </w:r>
          </w:p>
        </w:tc>
        <w:tc>
          <w:tcPr>
            <w:tcW w:w="7797" w:type="dxa"/>
            <w:tcBorders>
              <w:top w:val="nil"/>
              <w:left w:val="threeDEmboss" w:sz="24" w:space="0" w:color="0000FF"/>
              <w:bottom w:val="nil"/>
              <w:right w:val="nil"/>
            </w:tcBorders>
            <w:vAlign w:val="center"/>
          </w:tcPr>
          <w:p w:rsidR="00295327" w:rsidRPr="00E25747" w:rsidRDefault="00295327" w:rsidP="00295327">
            <w:pPr>
              <w:pStyle w:val="a3"/>
              <w:keepNext/>
              <w:tabs>
                <w:tab w:val="clear" w:pos="4153"/>
                <w:tab w:val="clear" w:pos="8306"/>
              </w:tabs>
              <w:rPr>
                <w:rFonts w:cs="Arial"/>
                <w:sz w:val="10"/>
                <w:szCs w:val="10"/>
                <w:lang w:val="ru-RU" w:eastAsia="ru-RU"/>
              </w:rPr>
            </w:pPr>
          </w:p>
          <w:p w:rsidR="00295327" w:rsidRPr="00B332F8" w:rsidRDefault="004E399C" w:rsidP="00295327">
            <w:pPr>
              <w:pStyle w:val="ae"/>
              <w:jc w:val="left"/>
              <w:rPr>
                <w:noProof/>
                <w:color w:val="0000FF"/>
              </w:rPr>
            </w:pPr>
            <w:r w:rsidRPr="004E399C">
              <w:rPr>
                <w:noProof/>
                <w:color w:val="0000FF"/>
              </w:rPr>
              <w:pict>
                <v:shape id="_x0000_i1066" type="#_x0000_t136" style="width:390.75pt;height:96.75pt" fillcolor="#06c" strokecolor="#9cf" strokeweight="1.5pt">
                  <v:shadow on="t" color="#900"/>
                  <v:textpath style="font-family:&quot;Impact&quot;;font-size:32pt;v-text-kern:t" trim="t" fitpath="t" string="Основные показатели социально-&#10;экономического развития субьектов РФ &#10;Сибирского Федерального Округа"/>
                </v:shape>
              </w:pict>
            </w:r>
          </w:p>
        </w:tc>
      </w:tr>
    </w:tbl>
    <w:p w:rsidR="00295327" w:rsidRPr="006A2946" w:rsidRDefault="00295327" w:rsidP="00EB2B08">
      <w:pPr>
        <w:jc w:val="center"/>
        <w:rPr>
          <w:b/>
          <w:bCs/>
          <w:sz w:val="28"/>
          <w:szCs w:val="28"/>
        </w:rPr>
      </w:pPr>
    </w:p>
    <w:p w:rsidR="006A2946" w:rsidRDefault="006A2946" w:rsidP="00C47168">
      <w:pPr>
        <w:jc w:val="center"/>
        <w:rPr>
          <w:b/>
        </w:rPr>
      </w:pPr>
    </w:p>
    <w:p w:rsidR="006A2946" w:rsidRPr="006A2946" w:rsidRDefault="006A2946" w:rsidP="006A2946">
      <w:pPr>
        <w:ind w:right="57"/>
        <w:jc w:val="center"/>
        <w:rPr>
          <w:b/>
          <w:bCs/>
          <w:szCs w:val="24"/>
        </w:rPr>
      </w:pPr>
      <w:r w:rsidRPr="006A2946">
        <w:rPr>
          <w:b/>
          <w:bCs/>
          <w:szCs w:val="24"/>
        </w:rPr>
        <w:t>ВАЛОВОЙ РЕГИОНАЛЬНЫЙ ПРОДУКТ НА ДУШУ НАСЕЛЕНИЯ</w:t>
      </w:r>
    </w:p>
    <w:p w:rsidR="006A2946" w:rsidRDefault="006A2946" w:rsidP="009F455B">
      <w:pPr>
        <w:ind w:right="57"/>
        <w:jc w:val="center"/>
        <w:rPr>
          <w:szCs w:val="24"/>
        </w:rPr>
      </w:pPr>
      <w:r w:rsidRPr="006A2946">
        <w:rPr>
          <w:szCs w:val="24"/>
        </w:rPr>
        <w:t>(рублей)</w:t>
      </w:r>
    </w:p>
    <w:p w:rsidR="006A2946" w:rsidRPr="009F455B" w:rsidRDefault="006A2946" w:rsidP="009F455B">
      <w:pPr>
        <w:ind w:right="57"/>
        <w:jc w:val="center"/>
        <w:rPr>
          <w:szCs w:val="24"/>
        </w:rPr>
      </w:pPr>
    </w:p>
    <w:tbl>
      <w:tblPr>
        <w:tblW w:w="9625" w:type="dxa"/>
        <w:jc w:val="center"/>
        <w:tblInd w:w="-1125" w:type="dxa"/>
        <w:tblLayout w:type="fixed"/>
        <w:tblCellMar>
          <w:left w:w="28" w:type="dxa"/>
          <w:right w:w="28" w:type="dxa"/>
        </w:tblCellMar>
        <w:tblLook w:val="0000"/>
      </w:tblPr>
      <w:tblGrid>
        <w:gridCol w:w="4558"/>
        <w:gridCol w:w="1266"/>
        <w:gridCol w:w="1267"/>
        <w:gridCol w:w="1267"/>
        <w:gridCol w:w="1267"/>
      </w:tblGrid>
      <w:tr w:rsidR="000F6443" w:rsidTr="00883803">
        <w:trPr>
          <w:cantSplit/>
          <w:trHeight w:val="408"/>
          <w:jc w:val="center"/>
        </w:trPr>
        <w:tc>
          <w:tcPr>
            <w:tcW w:w="4558" w:type="dxa"/>
            <w:tcBorders>
              <w:top w:val="single" w:sz="12" w:space="0" w:color="auto"/>
              <w:bottom w:val="single" w:sz="12" w:space="0" w:color="auto"/>
              <w:right w:val="single" w:sz="12" w:space="0" w:color="auto"/>
            </w:tcBorders>
          </w:tcPr>
          <w:p w:rsidR="000F6443" w:rsidRPr="00E027C7" w:rsidRDefault="000F6443" w:rsidP="008177D1">
            <w:pPr>
              <w:jc w:val="center"/>
            </w:pPr>
          </w:p>
        </w:tc>
        <w:tc>
          <w:tcPr>
            <w:tcW w:w="1266" w:type="dxa"/>
            <w:tcBorders>
              <w:top w:val="single" w:sz="12" w:space="0" w:color="auto"/>
              <w:left w:val="single" w:sz="12" w:space="0" w:color="auto"/>
              <w:bottom w:val="single" w:sz="12" w:space="0" w:color="auto"/>
              <w:right w:val="single" w:sz="12" w:space="0" w:color="auto"/>
            </w:tcBorders>
            <w:vAlign w:val="center"/>
          </w:tcPr>
          <w:p w:rsidR="000F6443" w:rsidRPr="00E027C7" w:rsidRDefault="000F6443" w:rsidP="008177D1">
            <w:pPr>
              <w:jc w:val="center"/>
              <w:rPr>
                <w:lang w:val="en-US"/>
              </w:rPr>
            </w:pPr>
            <w:r w:rsidRPr="00E027C7">
              <w:rPr>
                <w:lang w:val="en-US"/>
              </w:rPr>
              <w:t>2007</w:t>
            </w:r>
          </w:p>
        </w:tc>
        <w:tc>
          <w:tcPr>
            <w:tcW w:w="1267" w:type="dxa"/>
            <w:tcBorders>
              <w:top w:val="single" w:sz="12" w:space="0" w:color="auto"/>
              <w:bottom w:val="single" w:sz="12" w:space="0" w:color="auto"/>
              <w:right w:val="single" w:sz="12" w:space="0" w:color="auto"/>
            </w:tcBorders>
            <w:vAlign w:val="center"/>
          </w:tcPr>
          <w:p w:rsidR="000F6443" w:rsidRPr="00E027C7" w:rsidRDefault="000F6443" w:rsidP="008177D1">
            <w:pPr>
              <w:jc w:val="center"/>
            </w:pPr>
            <w:r w:rsidRPr="00E027C7">
              <w:t>2008</w:t>
            </w:r>
          </w:p>
        </w:tc>
        <w:tc>
          <w:tcPr>
            <w:tcW w:w="1267" w:type="dxa"/>
            <w:tcBorders>
              <w:top w:val="single" w:sz="12" w:space="0" w:color="auto"/>
              <w:bottom w:val="single" w:sz="12" w:space="0" w:color="auto"/>
              <w:right w:val="single" w:sz="12" w:space="0" w:color="auto"/>
            </w:tcBorders>
            <w:vAlign w:val="center"/>
          </w:tcPr>
          <w:p w:rsidR="000F6443" w:rsidRPr="00E027C7" w:rsidRDefault="000F6443" w:rsidP="008177D1">
            <w:pPr>
              <w:ind w:right="332"/>
              <w:jc w:val="right"/>
            </w:pPr>
            <w:r>
              <w:t>200</w:t>
            </w:r>
            <w:r>
              <w:rPr>
                <w:lang w:val="en-US"/>
              </w:rPr>
              <w:t>9</w:t>
            </w:r>
          </w:p>
        </w:tc>
        <w:tc>
          <w:tcPr>
            <w:tcW w:w="1267" w:type="dxa"/>
            <w:tcBorders>
              <w:top w:val="single" w:sz="12" w:space="0" w:color="auto"/>
              <w:bottom w:val="single" w:sz="12" w:space="0" w:color="auto"/>
            </w:tcBorders>
            <w:vAlign w:val="center"/>
          </w:tcPr>
          <w:p w:rsidR="000F6443" w:rsidRPr="00E027C7" w:rsidRDefault="000F6443" w:rsidP="008177D1">
            <w:pPr>
              <w:ind w:right="332"/>
              <w:jc w:val="right"/>
            </w:pPr>
            <w:r>
              <w:t>2010</w:t>
            </w:r>
          </w:p>
        </w:tc>
      </w:tr>
      <w:tr w:rsidR="003C7CA3" w:rsidTr="00883803">
        <w:trPr>
          <w:cantSplit/>
          <w:trHeight w:val="278"/>
          <w:jc w:val="center"/>
        </w:trPr>
        <w:tc>
          <w:tcPr>
            <w:tcW w:w="4558" w:type="dxa"/>
            <w:tcBorders>
              <w:top w:val="single" w:sz="12" w:space="0" w:color="auto"/>
              <w:right w:val="single" w:sz="12" w:space="0" w:color="auto"/>
            </w:tcBorders>
            <w:vAlign w:val="bottom"/>
          </w:tcPr>
          <w:p w:rsidR="003C7CA3" w:rsidRPr="006A2946" w:rsidRDefault="003C7CA3" w:rsidP="008177D1">
            <w:pPr>
              <w:spacing w:before="20"/>
              <w:ind w:left="57"/>
              <w:rPr>
                <w:b/>
                <w:szCs w:val="24"/>
              </w:rPr>
            </w:pPr>
            <w:r w:rsidRPr="006A2946">
              <w:rPr>
                <w:b/>
                <w:szCs w:val="24"/>
              </w:rPr>
              <w:t>Российская Федерация</w:t>
            </w:r>
          </w:p>
        </w:tc>
        <w:tc>
          <w:tcPr>
            <w:tcW w:w="1266" w:type="dxa"/>
            <w:tcBorders>
              <w:top w:val="single" w:sz="12" w:space="0" w:color="auto"/>
              <w:left w:val="single" w:sz="12" w:space="0" w:color="auto"/>
              <w:right w:val="single" w:sz="12" w:space="0" w:color="auto"/>
            </w:tcBorders>
            <w:vAlign w:val="bottom"/>
          </w:tcPr>
          <w:p w:rsidR="003C7CA3" w:rsidRPr="003C7CA3" w:rsidRDefault="003C7CA3" w:rsidP="003C7CA3">
            <w:pPr>
              <w:spacing w:before="20"/>
              <w:ind w:right="113"/>
              <w:jc w:val="right"/>
              <w:rPr>
                <w:b/>
                <w:bCs/>
                <w:szCs w:val="24"/>
              </w:rPr>
            </w:pPr>
            <w:r w:rsidRPr="003C7CA3">
              <w:rPr>
                <w:b/>
                <w:bCs/>
                <w:szCs w:val="24"/>
              </w:rPr>
              <w:t>195819,0</w:t>
            </w:r>
          </w:p>
        </w:tc>
        <w:tc>
          <w:tcPr>
            <w:tcW w:w="1267" w:type="dxa"/>
            <w:tcBorders>
              <w:top w:val="single" w:sz="12" w:space="0" w:color="auto"/>
              <w:right w:val="single" w:sz="12" w:space="0" w:color="auto"/>
            </w:tcBorders>
            <w:vAlign w:val="bottom"/>
          </w:tcPr>
          <w:p w:rsidR="003C7CA3" w:rsidRPr="003C7CA3" w:rsidRDefault="003C7CA3" w:rsidP="003C7CA3">
            <w:pPr>
              <w:spacing w:before="20"/>
              <w:ind w:right="113"/>
              <w:jc w:val="right"/>
              <w:rPr>
                <w:b/>
                <w:bCs/>
                <w:szCs w:val="24"/>
              </w:rPr>
            </w:pPr>
            <w:r w:rsidRPr="003C7CA3">
              <w:rPr>
                <w:b/>
                <w:bCs/>
                <w:szCs w:val="24"/>
              </w:rPr>
              <w:t>237552,2</w:t>
            </w:r>
          </w:p>
        </w:tc>
        <w:tc>
          <w:tcPr>
            <w:tcW w:w="1267" w:type="dxa"/>
            <w:tcBorders>
              <w:top w:val="single" w:sz="12" w:space="0" w:color="auto"/>
              <w:right w:val="single" w:sz="12" w:space="0" w:color="auto"/>
            </w:tcBorders>
            <w:vAlign w:val="bottom"/>
          </w:tcPr>
          <w:p w:rsidR="003C7CA3" w:rsidRPr="003C7CA3" w:rsidRDefault="003C7CA3" w:rsidP="003C7CA3">
            <w:pPr>
              <w:spacing w:before="20"/>
              <w:ind w:right="113"/>
              <w:jc w:val="right"/>
              <w:rPr>
                <w:b/>
                <w:bCs/>
                <w:szCs w:val="24"/>
              </w:rPr>
            </w:pPr>
            <w:r w:rsidRPr="003C7CA3">
              <w:rPr>
                <w:b/>
                <w:bCs/>
                <w:szCs w:val="24"/>
              </w:rPr>
              <w:t>224163,3</w:t>
            </w:r>
          </w:p>
        </w:tc>
        <w:tc>
          <w:tcPr>
            <w:tcW w:w="1267" w:type="dxa"/>
            <w:tcBorders>
              <w:top w:val="single" w:sz="12" w:space="0" w:color="auto"/>
            </w:tcBorders>
            <w:vAlign w:val="bottom"/>
          </w:tcPr>
          <w:p w:rsidR="003C7CA3" w:rsidRPr="003C7CA3" w:rsidRDefault="003C7CA3" w:rsidP="003C7CA3">
            <w:pPr>
              <w:spacing w:before="20"/>
              <w:ind w:right="113"/>
              <w:jc w:val="right"/>
              <w:rPr>
                <w:b/>
                <w:bCs/>
                <w:szCs w:val="24"/>
              </w:rPr>
            </w:pPr>
            <w:r w:rsidRPr="003C7CA3">
              <w:rPr>
                <w:b/>
                <w:bCs/>
                <w:szCs w:val="24"/>
              </w:rPr>
              <w:t>261803,7</w:t>
            </w:r>
          </w:p>
        </w:tc>
      </w:tr>
      <w:tr w:rsidR="003C7CA3" w:rsidTr="00883803">
        <w:trPr>
          <w:cantSplit/>
          <w:trHeight w:val="295"/>
          <w:jc w:val="center"/>
        </w:trPr>
        <w:tc>
          <w:tcPr>
            <w:tcW w:w="4558" w:type="dxa"/>
            <w:tcBorders>
              <w:right w:val="single" w:sz="12" w:space="0" w:color="auto"/>
            </w:tcBorders>
            <w:vAlign w:val="bottom"/>
          </w:tcPr>
          <w:p w:rsidR="003C7CA3" w:rsidRPr="006A2946" w:rsidRDefault="003C7CA3" w:rsidP="008177D1">
            <w:pPr>
              <w:spacing w:before="20"/>
              <w:ind w:left="57"/>
              <w:rPr>
                <w:b/>
                <w:szCs w:val="24"/>
              </w:rPr>
            </w:pPr>
            <w:r w:rsidRPr="006A2946">
              <w:rPr>
                <w:b/>
                <w:szCs w:val="24"/>
              </w:rPr>
              <w:t>Сибирский федеральный округ</w:t>
            </w:r>
          </w:p>
        </w:tc>
        <w:tc>
          <w:tcPr>
            <w:tcW w:w="1266" w:type="dxa"/>
            <w:tcBorders>
              <w:left w:val="single" w:sz="12" w:space="0" w:color="auto"/>
              <w:right w:val="single" w:sz="12" w:space="0" w:color="auto"/>
            </w:tcBorders>
            <w:vAlign w:val="bottom"/>
          </w:tcPr>
          <w:p w:rsidR="003C7CA3" w:rsidRPr="003C7CA3" w:rsidRDefault="003C7CA3" w:rsidP="003C7CA3">
            <w:pPr>
              <w:spacing w:before="20"/>
              <w:ind w:right="113"/>
              <w:jc w:val="right"/>
              <w:rPr>
                <w:b/>
                <w:bCs/>
                <w:szCs w:val="24"/>
              </w:rPr>
            </w:pPr>
            <w:r w:rsidRPr="003C7CA3">
              <w:rPr>
                <w:b/>
                <w:bCs/>
                <w:szCs w:val="24"/>
              </w:rPr>
              <w:t>154701,9</w:t>
            </w:r>
          </w:p>
        </w:tc>
        <w:tc>
          <w:tcPr>
            <w:tcW w:w="1267" w:type="dxa"/>
            <w:tcBorders>
              <w:right w:val="single" w:sz="12" w:space="0" w:color="auto"/>
            </w:tcBorders>
            <w:vAlign w:val="bottom"/>
          </w:tcPr>
          <w:p w:rsidR="003C7CA3" w:rsidRPr="003C7CA3" w:rsidRDefault="003C7CA3" w:rsidP="003C7CA3">
            <w:pPr>
              <w:spacing w:before="20"/>
              <w:ind w:right="113"/>
              <w:jc w:val="right"/>
              <w:rPr>
                <w:b/>
                <w:bCs/>
                <w:szCs w:val="24"/>
              </w:rPr>
            </w:pPr>
            <w:r w:rsidRPr="003C7CA3">
              <w:rPr>
                <w:b/>
                <w:bCs/>
                <w:szCs w:val="24"/>
              </w:rPr>
              <w:t>178421,2</w:t>
            </w:r>
          </w:p>
        </w:tc>
        <w:tc>
          <w:tcPr>
            <w:tcW w:w="1267" w:type="dxa"/>
            <w:tcBorders>
              <w:right w:val="single" w:sz="12" w:space="0" w:color="auto"/>
            </w:tcBorders>
            <w:vAlign w:val="bottom"/>
          </w:tcPr>
          <w:p w:rsidR="003C7CA3" w:rsidRPr="003C7CA3" w:rsidRDefault="003C7CA3" w:rsidP="003C7CA3">
            <w:pPr>
              <w:spacing w:before="20"/>
              <w:ind w:right="113"/>
              <w:jc w:val="right"/>
              <w:rPr>
                <w:b/>
                <w:bCs/>
                <w:szCs w:val="24"/>
              </w:rPr>
            </w:pPr>
            <w:r w:rsidRPr="003C7CA3">
              <w:rPr>
                <w:b/>
                <w:bCs/>
                <w:szCs w:val="24"/>
              </w:rPr>
              <w:t>175845,6</w:t>
            </w:r>
          </w:p>
        </w:tc>
        <w:tc>
          <w:tcPr>
            <w:tcW w:w="1267" w:type="dxa"/>
            <w:vAlign w:val="bottom"/>
          </w:tcPr>
          <w:p w:rsidR="003C7CA3" w:rsidRPr="003C7CA3" w:rsidRDefault="003C7CA3" w:rsidP="003C7CA3">
            <w:pPr>
              <w:spacing w:before="20"/>
              <w:ind w:right="113"/>
              <w:jc w:val="right"/>
              <w:rPr>
                <w:b/>
                <w:bCs/>
                <w:szCs w:val="24"/>
              </w:rPr>
            </w:pPr>
            <w:r w:rsidRPr="003C7CA3">
              <w:rPr>
                <w:b/>
                <w:bCs/>
                <w:szCs w:val="24"/>
              </w:rPr>
              <w:t>212439,7</w:t>
            </w:r>
          </w:p>
        </w:tc>
      </w:tr>
      <w:tr w:rsidR="003C7CA3" w:rsidTr="00883803">
        <w:trPr>
          <w:cantSplit/>
          <w:trHeight w:val="295"/>
          <w:jc w:val="center"/>
        </w:trPr>
        <w:tc>
          <w:tcPr>
            <w:tcW w:w="4558" w:type="dxa"/>
            <w:tcBorders>
              <w:right w:val="single" w:sz="12" w:space="0" w:color="auto"/>
            </w:tcBorders>
            <w:vAlign w:val="bottom"/>
          </w:tcPr>
          <w:p w:rsidR="003C7CA3" w:rsidRPr="006A2946" w:rsidRDefault="003C7CA3" w:rsidP="008177D1">
            <w:pPr>
              <w:spacing w:before="20"/>
              <w:ind w:left="57"/>
              <w:rPr>
                <w:szCs w:val="24"/>
              </w:rPr>
            </w:pPr>
            <w:r w:rsidRPr="006A2946">
              <w:rPr>
                <w:szCs w:val="24"/>
              </w:rPr>
              <w:t>Республика Алтай</w:t>
            </w:r>
          </w:p>
        </w:tc>
        <w:tc>
          <w:tcPr>
            <w:tcW w:w="1266" w:type="dxa"/>
            <w:tcBorders>
              <w:left w:val="single" w:sz="12" w:space="0" w:color="auto"/>
              <w:right w:val="single" w:sz="12" w:space="0" w:color="auto"/>
            </w:tcBorders>
            <w:vAlign w:val="bottom"/>
          </w:tcPr>
          <w:p w:rsidR="003C7CA3" w:rsidRPr="003C7CA3" w:rsidRDefault="003C7CA3" w:rsidP="003C7CA3">
            <w:pPr>
              <w:spacing w:before="20"/>
              <w:ind w:right="113"/>
              <w:jc w:val="right"/>
              <w:rPr>
                <w:szCs w:val="24"/>
              </w:rPr>
            </w:pPr>
            <w:r w:rsidRPr="003C7CA3">
              <w:rPr>
                <w:szCs w:val="24"/>
              </w:rPr>
              <w:t>74633,6</w:t>
            </w:r>
          </w:p>
        </w:tc>
        <w:tc>
          <w:tcPr>
            <w:tcW w:w="1267" w:type="dxa"/>
            <w:tcBorders>
              <w:right w:val="single" w:sz="12" w:space="0" w:color="auto"/>
            </w:tcBorders>
            <w:vAlign w:val="bottom"/>
          </w:tcPr>
          <w:p w:rsidR="003C7CA3" w:rsidRPr="003C7CA3" w:rsidRDefault="003C7CA3" w:rsidP="003C7CA3">
            <w:pPr>
              <w:spacing w:before="20"/>
              <w:ind w:right="113"/>
              <w:jc w:val="right"/>
              <w:rPr>
                <w:szCs w:val="24"/>
              </w:rPr>
            </w:pPr>
            <w:r w:rsidRPr="003C7CA3">
              <w:rPr>
                <w:szCs w:val="24"/>
              </w:rPr>
              <w:t>91713,1</w:t>
            </w:r>
          </w:p>
        </w:tc>
        <w:tc>
          <w:tcPr>
            <w:tcW w:w="1267" w:type="dxa"/>
            <w:tcBorders>
              <w:right w:val="single" w:sz="12" w:space="0" w:color="auto"/>
            </w:tcBorders>
            <w:vAlign w:val="bottom"/>
          </w:tcPr>
          <w:p w:rsidR="003C7CA3" w:rsidRPr="003C7CA3" w:rsidRDefault="003C7CA3" w:rsidP="003C7CA3">
            <w:pPr>
              <w:spacing w:before="20"/>
              <w:ind w:right="113"/>
              <w:jc w:val="right"/>
              <w:rPr>
                <w:szCs w:val="24"/>
              </w:rPr>
            </w:pPr>
            <w:r w:rsidRPr="003C7CA3">
              <w:rPr>
                <w:szCs w:val="24"/>
              </w:rPr>
              <w:t>97112,1</w:t>
            </w:r>
          </w:p>
        </w:tc>
        <w:tc>
          <w:tcPr>
            <w:tcW w:w="1267" w:type="dxa"/>
            <w:vAlign w:val="bottom"/>
          </w:tcPr>
          <w:p w:rsidR="003C7CA3" w:rsidRPr="003C7CA3" w:rsidRDefault="003C7CA3" w:rsidP="003C7CA3">
            <w:pPr>
              <w:spacing w:before="20"/>
              <w:ind w:right="113"/>
              <w:jc w:val="right"/>
              <w:rPr>
                <w:szCs w:val="24"/>
              </w:rPr>
            </w:pPr>
            <w:r w:rsidRPr="003C7CA3">
              <w:rPr>
                <w:szCs w:val="24"/>
              </w:rPr>
              <w:t>105049,7</w:t>
            </w:r>
          </w:p>
        </w:tc>
      </w:tr>
      <w:tr w:rsidR="003C7CA3" w:rsidTr="00883803">
        <w:trPr>
          <w:cantSplit/>
          <w:trHeight w:val="295"/>
          <w:jc w:val="center"/>
        </w:trPr>
        <w:tc>
          <w:tcPr>
            <w:tcW w:w="4558" w:type="dxa"/>
            <w:tcBorders>
              <w:right w:val="single" w:sz="12" w:space="0" w:color="auto"/>
            </w:tcBorders>
            <w:vAlign w:val="bottom"/>
          </w:tcPr>
          <w:p w:rsidR="003C7CA3" w:rsidRPr="006A2946" w:rsidRDefault="003C7CA3" w:rsidP="008177D1">
            <w:pPr>
              <w:spacing w:before="20"/>
              <w:ind w:left="57"/>
              <w:rPr>
                <w:szCs w:val="24"/>
              </w:rPr>
            </w:pPr>
            <w:r w:rsidRPr="006A2946">
              <w:rPr>
                <w:szCs w:val="24"/>
              </w:rPr>
              <w:t>Республика Бурятия</w:t>
            </w:r>
          </w:p>
        </w:tc>
        <w:tc>
          <w:tcPr>
            <w:tcW w:w="1266" w:type="dxa"/>
            <w:tcBorders>
              <w:left w:val="single" w:sz="12" w:space="0" w:color="auto"/>
              <w:right w:val="single" w:sz="12" w:space="0" w:color="auto"/>
            </w:tcBorders>
            <w:vAlign w:val="bottom"/>
          </w:tcPr>
          <w:p w:rsidR="003C7CA3" w:rsidRPr="003C7CA3" w:rsidRDefault="003C7CA3" w:rsidP="003C7CA3">
            <w:pPr>
              <w:spacing w:before="20"/>
              <w:ind w:right="113"/>
              <w:jc w:val="right"/>
              <w:rPr>
                <w:szCs w:val="24"/>
              </w:rPr>
            </w:pPr>
            <w:r w:rsidRPr="003C7CA3">
              <w:rPr>
                <w:szCs w:val="24"/>
              </w:rPr>
              <w:t>111354,0</w:t>
            </w:r>
          </w:p>
        </w:tc>
        <w:tc>
          <w:tcPr>
            <w:tcW w:w="1267" w:type="dxa"/>
            <w:tcBorders>
              <w:right w:val="single" w:sz="12" w:space="0" w:color="auto"/>
            </w:tcBorders>
            <w:vAlign w:val="bottom"/>
          </w:tcPr>
          <w:p w:rsidR="003C7CA3" w:rsidRPr="003C7CA3" w:rsidRDefault="003C7CA3" w:rsidP="003C7CA3">
            <w:pPr>
              <w:spacing w:before="20"/>
              <w:ind w:right="113"/>
              <w:jc w:val="right"/>
              <w:rPr>
                <w:szCs w:val="24"/>
              </w:rPr>
            </w:pPr>
            <w:r w:rsidRPr="003C7CA3">
              <w:rPr>
                <w:szCs w:val="24"/>
              </w:rPr>
              <w:t>129145,4</w:t>
            </w:r>
          </w:p>
        </w:tc>
        <w:tc>
          <w:tcPr>
            <w:tcW w:w="1267" w:type="dxa"/>
            <w:tcBorders>
              <w:right w:val="single" w:sz="12" w:space="0" w:color="auto"/>
            </w:tcBorders>
            <w:vAlign w:val="bottom"/>
          </w:tcPr>
          <w:p w:rsidR="003C7CA3" w:rsidRPr="003C7CA3" w:rsidRDefault="003C7CA3" w:rsidP="003C7CA3">
            <w:pPr>
              <w:spacing w:before="20"/>
              <w:ind w:right="113"/>
              <w:jc w:val="right"/>
              <w:rPr>
                <w:szCs w:val="24"/>
              </w:rPr>
            </w:pPr>
            <w:r w:rsidRPr="003C7CA3">
              <w:rPr>
                <w:szCs w:val="24"/>
              </w:rPr>
              <w:t>125172,5</w:t>
            </w:r>
          </w:p>
        </w:tc>
        <w:tc>
          <w:tcPr>
            <w:tcW w:w="1267" w:type="dxa"/>
            <w:vAlign w:val="bottom"/>
          </w:tcPr>
          <w:p w:rsidR="003C7CA3" w:rsidRPr="003C7CA3" w:rsidRDefault="003C7CA3" w:rsidP="003C7CA3">
            <w:pPr>
              <w:spacing w:before="20"/>
              <w:ind w:right="113"/>
              <w:jc w:val="right"/>
              <w:rPr>
                <w:szCs w:val="24"/>
              </w:rPr>
            </w:pPr>
            <w:r w:rsidRPr="003C7CA3">
              <w:rPr>
                <w:szCs w:val="24"/>
              </w:rPr>
              <w:t>140499,5</w:t>
            </w:r>
          </w:p>
        </w:tc>
      </w:tr>
      <w:tr w:rsidR="003C7CA3" w:rsidTr="00883803">
        <w:trPr>
          <w:cantSplit/>
          <w:trHeight w:val="295"/>
          <w:jc w:val="center"/>
        </w:trPr>
        <w:tc>
          <w:tcPr>
            <w:tcW w:w="4558" w:type="dxa"/>
            <w:tcBorders>
              <w:right w:val="single" w:sz="12" w:space="0" w:color="auto"/>
            </w:tcBorders>
            <w:shd w:val="clear" w:color="auto" w:fill="FFFFFF"/>
            <w:vAlign w:val="bottom"/>
          </w:tcPr>
          <w:p w:rsidR="003C7CA3" w:rsidRPr="006A2946" w:rsidRDefault="003C7CA3" w:rsidP="008177D1">
            <w:pPr>
              <w:spacing w:before="20"/>
              <w:ind w:left="57"/>
              <w:rPr>
                <w:b/>
                <w:i/>
                <w:szCs w:val="24"/>
              </w:rPr>
            </w:pPr>
            <w:r w:rsidRPr="006A2946">
              <w:rPr>
                <w:b/>
                <w:i/>
                <w:szCs w:val="24"/>
              </w:rPr>
              <w:t>Республика Тыва</w:t>
            </w:r>
          </w:p>
        </w:tc>
        <w:tc>
          <w:tcPr>
            <w:tcW w:w="1266" w:type="dxa"/>
            <w:tcBorders>
              <w:left w:val="single" w:sz="12" w:space="0" w:color="auto"/>
              <w:right w:val="single" w:sz="12" w:space="0" w:color="auto"/>
            </w:tcBorders>
            <w:shd w:val="clear" w:color="auto" w:fill="FFFFFF"/>
            <w:vAlign w:val="bottom"/>
          </w:tcPr>
          <w:p w:rsidR="003C7CA3" w:rsidRPr="003C7CA3" w:rsidRDefault="003C7CA3" w:rsidP="003C7CA3">
            <w:pPr>
              <w:spacing w:before="20"/>
              <w:ind w:right="113"/>
              <w:jc w:val="right"/>
              <w:rPr>
                <w:b/>
                <w:i/>
                <w:szCs w:val="24"/>
              </w:rPr>
            </w:pPr>
            <w:r w:rsidRPr="003C7CA3">
              <w:rPr>
                <w:b/>
                <w:i/>
                <w:szCs w:val="24"/>
              </w:rPr>
              <w:t>63959,4</w:t>
            </w:r>
          </w:p>
        </w:tc>
        <w:tc>
          <w:tcPr>
            <w:tcW w:w="1267" w:type="dxa"/>
            <w:tcBorders>
              <w:right w:val="single" w:sz="12" w:space="0" w:color="auto"/>
            </w:tcBorders>
            <w:shd w:val="clear" w:color="auto" w:fill="FFFFFF"/>
            <w:vAlign w:val="bottom"/>
          </w:tcPr>
          <w:p w:rsidR="003C7CA3" w:rsidRPr="003C7CA3" w:rsidRDefault="003C7CA3" w:rsidP="003C7CA3">
            <w:pPr>
              <w:spacing w:before="20"/>
              <w:ind w:right="113"/>
              <w:jc w:val="right"/>
              <w:rPr>
                <w:b/>
                <w:i/>
                <w:szCs w:val="24"/>
              </w:rPr>
            </w:pPr>
            <w:r w:rsidRPr="003C7CA3">
              <w:rPr>
                <w:b/>
                <w:i/>
                <w:szCs w:val="24"/>
              </w:rPr>
              <w:t>78381,0</w:t>
            </w:r>
          </w:p>
        </w:tc>
        <w:tc>
          <w:tcPr>
            <w:tcW w:w="1267" w:type="dxa"/>
            <w:tcBorders>
              <w:right w:val="single" w:sz="12" w:space="0" w:color="auto"/>
            </w:tcBorders>
            <w:shd w:val="clear" w:color="auto" w:fill="FFFFFF"/>
            <w:vAlign w:val="bottom"/>
          </w:tcPr>
          <w:p w:rsidR="003C7CA3" w:rsidRPr="003C7CA3" w:rsidRDefault="003C7CA3" w:rsidP="003C7CA3">
            <w:pPr>
              <w:spacing w:before="20"/>
              <w:ind w:right="113"/>
              <w:jc w:val="right"/>
              <w:rPr>
                <w:b/>
                <w:i/>
                <w:szCs w:val="24"/>
              </w:rPr>
            </w:pPr>
            <w:r w:rsidRPr="003C7CA3">
              <w:rPr>
                <w:b/>
                <w:i/>
                <w:szCs w:val="24"/>
              </w:rPr>
              <w:t>87889,5</w:t>
            </w:r>
          </w:p>
        </w:tc>
        <w:tc>
          <w:tcPr>
            <w:tcW w:w="1267" w:type="dxa"/>
            <w:shd w:val="clear" w:color="auto" w:fill="FFFFFF"/>
            <w:vAlign w:val="bottom"/>
          </w:tcPr>
          <w:p w:rsidR="003C7CA3" w:rsidRPr="003C7CA3" w:rsidRDefault="003C7CA3" w:rsidP="003C7CA3">
            <w:pPr>
              <w:spacing w:before="20"/>
              <w:ind w:right="113"/>
              <w:jc w:val="right"/>
              <w:rPr>
                <w:b/>
                <w:i/>
                <w:szCs w:val="24"/>
              </w:rPr>
            </w:pPr>
            <w:r w:rsidRPr="003C7CA3">
              <w:rPr>
                <w:b/>
                <w:i/>
                <w:szCs w:val="24"/>
              </w:rPr>
              <w:t>99441,6</w:t>
            </w:r>
          </w:p>
        </w:tc>
      </w:tr>
      <w:tr w:rsidR="003C7CA3" w:rsidTr="00883803">
        <w:trPr>
          <w:cantSplit/>
          <w:trHeight w:val="295"/>
          <w:jc w:val="center"/>
        </w:trPr>
        <w:tc>
          <w:tcPr>
            <w:tcW w:w="4558" w:type="dxa"/>
            <w:tcBorders>
              <w:right w:val="single" w:sz="12" w:space="0" w:color="auto"/>
            </w:tcBorders>
            <w:vAlign w:val="bottom"/>
          </w:tcPr>
          <w:p w:rsidR="003C7CA3" w:rsidRPr="006A2946" w:rsidRDefault="003C7CA3" w:rsidP="008177D1">
            <w:pPr>
              <w:spacing w:before="20"/>
              <w:ind w:left="57"/>
              <w:rPr>
                <w:szCs w:val="24"/>
              </w:rPr>
            </w:pPr>
            <w:r w:rsidRPr="006A2946">
              <w:rPr>
                <w:szCs w:val="24"/>
              </w:rPr>
              <w:t>Республика Хакасия</w:t>
            </w:r>
          </w:p>
        </w:tc>
        <w:tc>
          <w:tcPr>
            <w:tcW w:w="1266" w:type="dxa"/>
            <w:tcBorders>
              <w:left w:val="single" w:sz="12" w:space="0" w:color="auto"/>
              <w:right w:val="single" w:sz="12" w:space="0" w:color="auto"/>
            </w:tcBorders>
            <w:vAlign w:val="bottom"/>
          </w:tcPr>
          <w:p w:rsidR="003C7CA3" w:rsidRPr="003C7CA3" w:rsidRDefault="003C7CA3" w:rsidP="003C7CA3">
            <w:pPr>
              <w:spacing w:before="20"/>
              <w:ind w:right="113"/>
              <w:jc w:val="right"/>
              <w:rPr>
                <w:szCs w:val="24"/>
              </w:rPr>
            </w:pPr>
            <w:r w:rsidRPr="003C7CA3">
              <w:rPr>
                <w:szCs w:val="24"/>
              </w:rPr>
              <w:t>119953,2</w:t>
            </w:r>
          </w:p>
        </w:tc>
        <w:tc>
          <w:tcPr>
            <w:tcW w:w="1267" w:type="dxa"/>
            <w:tcBorders>
              <w:right w:val="single" w:sz="12" w:space="0" w:color="auto"/>
            </w:tcBorders>
            <w:vAlign w:val="bottom"/>
          </w:tcPr>
          <w:p w:rsidR="003C7CA3" w:rsidRPr="003C7CA3" w:rsidRDefault="003C7CA3" w:rsidP="003C7CA3">
            <w:pPr>
              <w:spacing w:before="20"/>
              <w:ind w:right="113"/>
              <w:jc w:val="right"/>
              <w:rPr>
                <w:szCs w:val="24"/>
              </w:rPr>
            </w:pPr>
            <w:r w:rsidRPr="003C7CA3">
              <w:rPr>
                <w:szCs w:val="24"/>
              </w:rPr>
              <w:t>136023,7</w:t>
            </w:r>
          </w:p>
        </w:tc>
        <w:tc>
          <w:tcPr>
            <w:tcW w:w="1267" w:type="dxa"/>
            <w:tcBorders>
              <w:right w:val="single" w:sz="12" w:space="0" w:color="auto"/>
            </w:tcBorders>
            <w:vAlign w:val="bottom"/>
          </w:tcPr>
          <w:p w:rsidR="003C7CA3" w:rsidRPr="003C7CA3" w:rsidRDefault="003C7CA3" w:rsidP="003C7CA3">
            <w:pPr>
              <w:spacing w:before="20"/>
              <w:ind w:right="113"/>
              <w:jc w:val="right"/>
              <w:rPr>
                <w:szCs w:val="24"/>
              </w:rPr>
            </w:pPr>
            <w:r w:rsidRPr="003C7CA3">
              <w:rPr>
                <w:szCs w:val="24"/>
              </w:rPr>
              <w:t>152205,1</w:t>
            </w:r>
          </w:p>
        </w:tc>
        <w:tc>
          <w:tcPr>
            <w:tcW w:w="1267" w:type="dxa"/>
            <w:vAlign w:val="bottom"/>
          </w:tcPr>
          <w:p w:rsidR="003C7CA3" w:rsidRPr="003C7CA3" w:rsidRDefault="003C7CA3" w:rsidP="003C7CA3">
            <w:pPr>
              <w:spacing w:before="20"/>
              <w:ind w:right="113"/>
              <w:jc w:val="right"/>
              <w:rPr>
                <w:szCs w:val="24"/>
              </w:rPr>
            </w:pPr>
            <w:r w:rsidRPr="003C7CA3">
              <w:rPr>
                <w:szCs w:val="24"/>
              </w:rPr>
              <w:t>175975,1</w:t>
            </w:r>
          </w:p>
        </w:tc>
      </w:tr>
      <w:tr w:rsidR="003C7CA3" w:rsidTr="00883803">
        <w:trPr>
          <w:cantSplit/>
          <w:trHeight w:val="295"/>
          <w:jc w:val="center"/>
        </w:trPr>
        <w:tc>
          <w:tcPr>
            <w:tcW w:w="4558" w:type="dxa"/>
            <w:tcBorders>
              <w:right w:val="single" w:sz="12" w:space="0" w:color="auto"/>
            </w:tcBorders>
            <w:vAlign w:val="bottom"/>
          </w:tcPr>
          <w:p w:rsidR="003C7CA3" w:rsidRPr="006A2946" w:rsidRDefault="003C7CA3" w:rsidP="008177D1">
            <w:pPr>
              <w:spacing w:before="20"/>
              <w:ind w:left="57"/>
              <w:rPr>
                <w:szCs w:val="24"/>
              </w:rPr>
            </w:pPr>
            <w:r w:rsidRPr="006A2946">
              <w:rPr>
                <w:szCs w:val="24"/>
              </w:rPr>
              <w:t>Алтайский край</w:t>
            </w:r>
          </w:p>
        </w:tc>
        <w:tc>
          <w:tcPr>
            <w:tcW w:w="1266" w:type="dxa"/>
            <w:tcBorders>
              <w:left w:val="single" w:sz="12" w:space="0" w:color="auto"/>
              <w:right w:val="single" w:sz="12" w:space="0" w:color="auto"/>
            </w:tcBorders>
            <w:vAlign w:val="bottom"/>
          </w:tcPr>
          <w:p w:rsidR="003C7CA3" w:rsidRPr="003C7CA3" w:rsidRDefault="003C7CA3" w:rsidP="003C7CA3">
            <w:pPr>
              <w:spacing w:before="20"/>
              <w:ind w:right="113"/>
              <w:jc w:val="right"/>
              <w:rPr>
                <w:szCs w:val="24"/>
              </w:rPr>
            </w:pPr>
            <w:r w:rsidRPr="003C7CA3">
              <w:rPr>
                <w:szCs w:val="24"/>
              </w:rPr>
              <w:t>90759,9</w:t>
            </w:r>
          </w:p>
        </w:tc>
        <w:tc>
          <w:tcPr>
            <w:tcW w:w="1267" w:type="dxa"/>
            <w:tcBorders>
              <w:right w:val="single" w:sz="12" w:space="0" w:color="auto"/>
            </w:tcBorders>
            <w:vAlign w:val="bottom"/>
          </w:tcPr>
          <w:p w:rsidR="003C7CA3" w:rsidRPr="003C7CA3" w:rsidRDefault="003C7CA3" w:rsidP="003C7CA3">
            <w:pPr>
              <w:spacing w:before="20"/>
              <w:ind w:right="113"/>
              <w:jc w:val="right"/>
              <w:rPr>
                <w:szCs w:val="24"/>
              </w:rPr>
            </w:pPr>
            <w:r w:rsidRPr="003C7CA3">
              <w:rPr>
                <w:szCs w:val="24"/>
              </w:rPr>
              <w:t>106019,5</w:t>
            </w:r>
          </w:p>
        </w:tc>
        <w:tc>
          <w:tcPr>
            <w:tcW w:w="1267" w:type="dxa"/>
            <w:tcBorders>
              <w:right w:val="single" w:sz="12" w:space="0" w:color="auto"/>
            </w:tcBorders>
            <w:vAlign w:val="bottom"/>
          </w:tcPr>
          <w:p w:rsidR="003C7CA3" w:rsidRPr="003C7CA3" w:rsidRDefault="003C7CA3" w:rsidP="003C7CA3">
            <w:pPr>
              <w:spacing w:before="20"/>
              <w:ind w:right="113"/>
              <w:jc w:val="right"/>
              <w:rPr>
                <w:szCs w:val="24"/>
              </w:rPr>
            </w:pPr>
            <w:r w:rsidRPr="003C7CA3">
              <w:rPr>
                <w:szCs w:val="24"/>
              </w:rPr>
              <w:t>109088,7</w:t>
            </w:r>
          </w:p>
        </w:tc>
        <w:tc>
          <w:tcPr>
            <w:tcW w:w="1267" w:type="dxa"/>
            <w:vAlign w:val="bottom"/>
          </w:tcPr>
          <w:p w:rsidR="003C7CA3" w:rsidRPr="003C7CA3" w:rsidRDefault="003C7CA3" w:rsidP="003C7CA3">
            <w:pPr>
              <w:spacing w:before="20"/>
              <w:ind w:right="113"/>
              <w:jc w:val="right"/>
              <w:rPr>
                <w:szCs w:val="24"/>
              </w:rPr>
            </w:pPr>
            <w:r w:rsidRPr="003C7CA3">
              <w:rPr>
                <w:szCs w:val="24"/>
              </w:rPr>
              <w:t>123641,8</w:t>
            </w:r>
          </w:p>
        </w:tc>
      </w:tr>
      <w:tr w:rsidR="003C7CA3" w:rsidTr="00883803">
        <w:trPr>
          <w:cantSplit/>
          <w:trHeight w:val="295"/>
          <w:jc w:val="center"/>
        </w:trPr>
        <w:tc>
          <w:tcPr>
            <w:tcW w:w="4558" w:type="dxa"/>
            <w:tcBorders>
              <w:right w:val="single" w:sz="12" w:space="0" w:color="auto"/>
            </w:tcBorders>
            <w:vAlign w:val="bottom"/>
          </w:tcPr>
          <w:p w:rsidR="003C7CA3" w:rsidRPr="006A2946" w:rsidRDefault="003C7CA3" w:rsidP="008177D1">
            <w:pPr>
              <w:spacing w:before="20"/>
              <w:ind w:left="57"/>
              <w:rPr>
                <w:szCs w:val="24"/>
              </w:rPr>
            </w:pPr>
            <w:r w:rsidRPr="006A2946">
              <w:rPr>
                <w:szCs w:val="24"/>
              </w:rPr>
              <w:t>Забайкальский край</w:t>
            </w:r>
          </w:p>
        </w:tc>
        <w:tc>
          <w:tcPr>
            <w:tcW w:w="1266" w:type="dxa"/>
            <w:tcBorders>
              <w:left w:val="single" w:sz="12" w:space="0" w:color="auto"/>
              <w:right w:val="single" w:sz="12" w:space="0" w:color="auto"/>
            </w:tcBorders>
            <w:vAlign w:val="bottom"/>
          </w:tcPr>
          <w:p w:rsidR="003C7CA3" w:rsidRPr="003C7CA3" w:rsidRDefault="003C7CA3" w:rsidP="003C7CA3">
            <w:pPr>
              <w:spacing w:before="20"/>
              <w:ind w:right="113"/>
              <w:jc w:val="right"/>
              <w:rPr>
                <w:szCs w:val="24"/>
              </w:rPr>
            </w:pPr>
            <w:r w:rsidRPr="003C7CA3">
              <w:rPr>
                <w:szCs w:val="24"/>
              </w:rPr>
              <w:t>99544,9</w:t>
            </w:r>
          </w:p>
        </w:tc>
        <w:tc>
          <w:tcPr>
            <w:tcW w:w="1267" w:type="dxa"/>
            <w:tcBorders>
              <w:right w:val="single" w:sz="12" w:space="0" w:color="auto"/>
            </w:tcBorders>
            <w:vAlign w:val="bottom"/>
          </w:tcPr>
          <w:p w:rsidR="003C7CA3" w:rsidRPr="003C7CA3" w:rsidRDefault="003C7CA3" w:rsidP="003C7CA3">
            <w:pPr>
              <w:spacing w:before="20"/>
              <w:ind w:right="113"/>
              <w:jc w:val="right"/>
              <w:rPr>
                <w:szCs w:val="24"/>
              </w:rPr>
            </w:pPr>
            <w:r w:rsidRPr="003C7CA3">
              <w:rPr>
                <w:szCs w:val="24"/>
              </w:rPr>
              <w:t>126362,1</w:t>
            </w:r>
          </w:p>
        </w:tc>
        <w:tc>
          <w:tcPr>
            <w:tcW w:w="1267" w:type="dxa"/>
            <w:tcBorders>
              <w:right w:val="single" w:sz="12" w:space="0" w:color="auto"/>
            </w:tcBorders>
            <w:vAlign w:val="bottom"/>
          </w:tcPr>
          <w:p w:rsidR="003C7CA3" w:rsidRPr="003C7CA3" w:rsidRDefault="003C7CA3" w:rsidP="003C7CA3">
            <w:pPr>
              <w:spacing w:before="20"/>
              <w:ind w:right="113"/>
              <w:jc w:val="right"/>
              <w:rPr>
                <w:szCs w:val="24"/>
              </w:rPr>
            </w:pPr>
            <w:r w:rsidRPr="003C7CA3">
              <w:rPr>
                <w:szCs w:val="24"/>
              </w:rPr>
              <w:t>133973,5</w:t>
            </w:r>
          </w:p>
        </w:tc>
        <w:tc>
          <w:tcPr>
            <w:tcW w:w="1267" w:type="dxa"/>
            <w:vAlign w:val="bottom"/>
          </w:tcPr>
          <w:p w:rsidR="003C7CA3" w:rsidRPr="003C7CA3" w:rsidRDefault="003C7CA3" w:rsidP="003C7CA3">
            <w:pPr>
              <w:spacing w:before="20"/>
              <w:ind w:right="113"/>
              <w:jc w:val="right"/>
              <w:rPr>
                <w:szCs w:val="24"/>
              </w:rPr>
            </w:pPr>
            <w:r w:rsidRPr="003C7CA3">
              <w:rPr>
                <w:szCs w:val="24"/>
              </w:rPr>
              <w:t>146357,4</w:t>
            </w:r>
          </w:p>
        </w:tc>
      </w:tr>
      <w:tr w:rsidR="003C7CA3" w:rsidTr="00883803">
        <w:trPr>
          <w:cantSplit/>
          <w:trHeight w:val="295"/>
          <w:jc w:val="center"/>
        </w:trPr>
        <w:tc>
          <w:tcPr>
            <w:tcW w:w="4558" w:type="dxa"/>
            <w:tcBorders>
              <w:right w:val="single" w:sz="12" w:space="0" w:color="auto"/>
            </w:tcBorders>
            <w:vAlign w:val="bottom"/>
          </w:tcPr>
          <w:p w:rsidR="003C7CA3" w:rsidRPr="006A2946" w:rsidRDefault="003C7CA3" w:rsidP="008177D1">
            <w:pPr>
              <w:spacing w:before="20"/>
              <w:ind w:left="57"/>
              <w:rPr>
                <w:szCs w:val="24"/>
              </w:rPr>
            </w:pPr>
            <w:r w:rsidRPr="006A2946">
              <w:rPr>
                <w:szCs w:val="24"/>
              </w:rPr>
              <w:t>Красноярский край</w:t>
            </w:r>
          </w:p>
        </w:tc>
        <w:tc>
          <w:tcPr>
            <w:tcW w:w="1266" w:type="dxa"/>
            <w:tcBorders>
              <w:left w:val="single" w:sz="12" w:space="0" w:color="auto"/>
              <w:right w:val="single" w:sz="12" w:space="0" w:color="auto"/>
            </w:tcBorders>
            <w:vAlign w:val="bottom"/>
          </w:tcPr>
          <w:p w:rsidR="003C7CA3" w:rsidRPr="003C7CA3" w:rsidRDefault="003C7CA3" w:rsidP="003C7CA3">
            <w:pPr>
              <w:spacing w:before="20"/>
              <w:ind w:right="113"/>
              <w:jc w:val="right"/>
              <w:rPr>
                <w:szCs w:val="24"/>
              </w:rPr>
            </w:pPr>
            <w:r w:rsidRPr="003C7CA3">
              <w:rPr>
                <w:szCs w:val="24"/>
              </w:rPr>
              <w:t>258394,3</w:t>
            </w:r>
          </w:p>
        </w:tc>
        <w:tc>
          <w:tcPr>
            <w:tcW w:w="1267" w:type="dxa"/>
            <w:tcBorders>
              <w:right w:val="single" w:sz="12" w:space="0" w:color="auto"/>
            </w:tcBorders>
            <w:vAlign w:val="bottom"/>
          </w:tcPr>
          <w:p w:rsidR="003C7CA3" w:rsidRPr="003C7CA3" w:rsidRDefault="003C7CA3" w:rsidP="003C7CA3">
            <w:pPr>
              <w:spacing w:before="20"/>
              <w:ind w:right="113"/>
              <w:jc w:val="right"/>
              <w:rPr>
                <w:szCs w:val="24"/>
              </w:rPr>
            </w:pPr>
            <w:r w:rsidRPr="003C7CA3">
              <w:rPr>
                <w:szCs w:val="24"/>
              </w:rPr>
              <w:t>260318,2</w:t>
            </w:r>
          </w:p>
        </w:tc>
        <w:tc>
          <w:tcPr>
            <w:tcW w:w="1267" w:type="dxa"/>
            <w:tcBorders>
              <w:right w:val="single" w:sz="12" w:space="0" w:color="auto"/>
            </w:tcBorders>
            <w:vAlign w:val="bottom"/>
          </w:tcPr>
          <w:p w:rsidR="003C7CA3" w:rsidRPr="003C7CA3" w:rsidRDefault="003C7CA3" w:rsidP="003C7CA3">
            <w:pPr>
              <w:spacing w:before="20"/>
              <w:ind w:right="113"/>
              <w:jc w:val="right"/>
              <w:rPr>
                <w:szCs w:val="24"/>
              </w:rPr>
            </w:pPr>
            <w:r w:rsidRPr="003C7CA3">
              <w:rPr>
                <w:szCs w:val="24"/>
              </w:rPr>
              <w:t>264478,7</w:t>
            </w:r>
          </w:p>
        </w:tc>
        <w:tc>
          <w:tcPr>
            <w:tcW w:w="1267" w:type="dxa"/>
            <w:vAlign w:val="bottom"/>
          </w:tcPr>
          <w:p w:rsidR="003C7CA3" w:rsidRPr="003C7CA3" w:rsidRDefault="003C7CA3" w:rsidP="003C7CA3">
            <w:pPr>
              <w:spacing w:before="20"/>
              <w:ind w:right="113"/>
              <w:jc w:val="right"/>
              <w:rPr>
                <w:szCs w:val="24"/>
              </w:rPr>
            </w:pPr>
            <w:r w:rsidRPr="003C7CA3">
              <w:rPr>
                <w:szCs w:val="24"/>
              </w:rPr>
              <w:t>370952,4</w:t>
            </w:r>
          </w:p>
        </w:tc>
      </w:tr>
      <w:tr w:rsidR="003C7CA3" w:rsidTr="00883803">
        <w:trPr>
          <w:cantSplit/>
          <w:trHeight w:val="295"/>
          <w:jc w:val="center"/>
        </w:trPr>
        <w:tc>
          <w:tcPr>
            <w:tcW w:w="4558" w:type="dxa"/>
            <w:tcBorders>
              <w:right w:val="single" w:sz="12" w:space="0" w:color="auto"/>
            </w:tcBorders>
            <w:vAlign w:val="bottom"/>
          </w:tcPr>
          <w:p w:rsidR="003C7CA3" w:rsidRPr="006A2946" w:rsidRDefault="003C7CA3" w:rsidP="008177D1">
            <w:pPr>
              <w:spacing w:before="20"/>
              <w:ind w:left="57"/>
              <w:rPr>
                <w:rStyle w:val="18"/>
                <w:sz w:val="24"/>
                <w:szCs w:val="24"/>
              </w:rPr>
            </w:pPr>
            <w:r w:rsidRPr="006A2946">
              <w:rPr>
                <w:rStyle w:val="18"/>
                <w:sz w:val="24"/>
                <w:szCs w:val="24"/>
              </w:rPr>
              <w:t>Иркутская область</w:t>
            </w:r>
          </w:p>
        </w:tc>
        <w:tc>
          <w:tcPr>
            <w:tcW w:w="1266" w:type="dxa"/>
            <w:tcBorders>
              <w:left w:val="single" w:sz="12" w:space="0" w:color="auto"/>
              <w:right w:val="single" w:sz="12" w:space="0" w:color="auto"/>
            </w:tcBorders>
            <w:vAlign w:val="bottom"/>
          </w:tcPr>
          <w:p w:rsidR="003C7CA3" w:rsidRPr="003C7CA3" w:rsidRDefault="003C7CA3" w:rsidP="003C7CA3">
            <w:pPr>
              <w:spacing w:before="20"/>
              <w:ind w:right="113"/>
              <w:jc w:val="right"/>
              <w:rPr>
                <w:szCs w:val="24"/>
              </w:rPr>
            </w:pPr>
            <w:r w:rsidRPr="003C7CA3">
              <w:rPr>
                <w:szCs w:val="24"/>
              </w:rPr>
              <w:t>163588,0</w:t>
            </w:r>
          </w:p>
        </w:tc>
        <w:tc>
          <w:tcPr>
            <w:tcW w:w="1267" w:type="dxa"/>
            <w:tcBorders>
              <w:right w:val="single" w:sz="12" w:space="0" w:color="auto"/>
            </w:tcBorders>
            <w:vAlign w:val="bottom"/>
          </w:tcPr>
          <w:p w:rsidR="003C7CA3" w:rsidRPr="003C7CA3" w:rsidRDefault="003C7CA3" w:rsidP="003C7CA3">
            <w:pPr>
              <w:spacing w:before="20"/>
              <w:ind w:right="113"/>
              <w:jc w:val="right"/>
              <w:rPr>
                <w:szCs w:val="24"/>
              </w:rPr>
            </w:pPr>
            <w:r w:rsidRPr="003C7CA3">
              <w:rPr>
                <w:szCs w:val="24"/>
              </w:rPr>
              <w:t>178988,3</w:t>
            </w:r>
          </w:p>
        </w:tc>
        <w:tc>
          <w:tcPr>
            <w:tcW w:w="1267" w:type="dxa"/>
            <w:tcBorders>
              <w:right w:val="single" w:sz="12" w:space="0" w:color="auto"/>
            </w:tcBorders>
            <w:vAlign w:val="bottom"/>
          </w:tcPr>
          <w:p w:rsidR="003C7CA3" w:rsidRPr="003C7CA3" w:rsidRDefault="003C7CA3" w:rsidP="003C7CA3">
            <w:pPr>
              <w:spacing w:before="20"/>
              <w:ind w:right="113"/>
              <w:jc w:val="right"/>
              <w:rPr>
                <w:szCs w:val="24"/>
              </w:rPr>
            </w:pPr>
            <w:r w:rsidRPr="003C7CA3">
              <w:rPr>
                <w:szCs w:val="24"/>
              </w:rPr>
              <w:t>187688,7</w:t>
            </w:r>
          </w:p>
        </w:tc>
        <w:tc>
          <w:tcPr>
            <w:tcW w:w="1267" w:type="dxa"/>
            <w:vAlign w:val="bottom"/>
          </w:tcPr>
          <w:p w:rsidR="003C7CA3" w:rsidRPr="003C7CA3" w:rsidRDefault="003C7CA3" w:rsidP="003C7CA3">
            <w:pPr>
              <w:spacing w:before="20"/>
              <w:ind w:right="113"/>
              <w:jc w:val="right"/>
              <w:rPr>
                <w:szCs w:val="24"/>
              </w:rPr>
            </w:pPr>
            <w:r w:rsidRPr="003C7CA3">
              <w:rPr>
                <w:szCs w:val="24"/>
              </w:rPr>
              <w:t>221531,4</w:t>
            </w:r>
          </w:p>
        </w:tc>
      </w:tr>
      <w:tr w:rsidR="003C7CA3" w:rsidTr="00883803">
        <w:trPr>
          <w:cantSplit/>
          <w:trHeight w:val="295"/>
          <w:jc w:val="center"/>
        </w:trPr>
        <w:tc>
          <w:tcPr>
            <w:tcW w:w="4558" w:type="dxa"/>
            <w:tcBorders>
              <w:right w:val="single" w:sz="12" w:space="0" w:color="auto"/>
            </w:tcBorders>
            <w:vAlign w:val="bottom"/>
          </w:tcPr>
          <w:p w:rsidR="003C7CA3" w:rsidRPr="006A2946" w:rsidRDefault="003C7CA3" w:rsidP="008177D1">
            <w:pPr>
              <w:spacing w:before="20"/>
              <w:ind w:left="57"/>
              <w:rPr>
                <w:szCs w:val="24"/>
              </w:rPr>
            </w:pPr>
            <w:r w:rsidRPr="006A2946">
              <w:rPr>
                <w:szCs w:val="24"/>
              </w:rPr>
              <w:t>Кемеровская область</w:t>
            </w:r>
          </w:p>
        </w:tc>
        <w:tc>
          <w:tcPr>
            <w:tcW w:w="1266" w:type="dxa"/>
            <w:tcBorders>
              <w:left w:val="single" w:sz="12" w:space="0" w:color="auto"/>
              <w:right w:val="single" w:sz="12" w:space="0" w:color="auto"/>
            </w:tcBorders>
            <w:vAlign w:val="bottom"/>
          </w:tcPr>
          <w:p w:rsidR="003C7CA3" w:rsidRPr="003C7CA3" w:rsidRDefault="003C7CA3" w:rsidP="003C7CA3">
            <w:pPr>
              <w:spacing w:before="20"/>
              <w:ind w:right="113"/>
              <w:jc w:val="right"/>
              <w:rPr>
                <w:szCs w:val="24"/>
              </w:rPr>
            </w:pPr>
            <w:r w:rsidRPr="003C7CA3">
              <w:rPr>
                <w:szCs w:val="24"/>
              </w:rPr>
              <w:t>157302,2</w:t>
            </w:r>
          </w:p>
        </w:tc>
        <w:tc>
          <w:tcPr>
            <w:tcW w:w="1267" w:type="dxa"/>
            <w:tcBorders>
              <w:right w:val="single" w:sz="12" w:space="0" w:color="auto"/>
            </w:tcBorders>
            <w:vAlign w:val="bottom"/>
          </w:tcPr>
          <w:p w:rsidR="003C7CA3" w:rsidRPr="003C7CA3" w:rsidRDefault="003C7CA3" w:rsidP="003C7CA3">
            <w:pPr>
              <w:spacing w:before="20"/>
              <w:ind w:right="113"/>
              <w:jc w:val="right"/>
              <w:rPr>
                <w:szCs w:val="24"/>
              </w:rPr>
            </w:pPr>
            <w:r w:rsidRPr="003C7CA3">
              <w:rPr>
                <w:szCs w:val="24"/>
              </w:rPr>
              <w:t>207286,2</w:t>
            </w:r>
          </w:p>
        </w:tc>
        <w:tc>
          <w:tcPr>
            <w:tcW w:w="1267" w:type="dxa"/>
            <w:tcBorders>
              <w:right w:val="single" w:sz="12" w:space="0" w:color="auto"/>
            </w:tcBorders>
            <w:vAlign w:val="bottom"/>
          </w:tcPr>
          <w:p w:rsidR="003C7CA3" w:rsidRPr="003C7CA3" w:rsidRDefault="003C7CA3" w:rsidP="003C7CA3">
            <w:pPr>
              <w:spacing w:before="20"/>
              <w:ind w:right="113"/>
              <w:jc w:val="right"/>
              <w:rPr>
                <w:szCs w:val="24"/>
              </w:rPr>
            </w:pPr>
            <w:r w:rsidRPr="003C7CA3">
              <w:rPr>
                <w:szCs w:val="24"/>
              </w:rPr>
              <w:t>184674,1</w:t>
            </w:r>
          </w:p>
        </w:tc>
        <w:tc>
          <w:tcPr>
            <w:tcW w:w="1267" w:type="dxa"/>
            <w:vAlign w:val="bottom"/>
          </w:tcPr>
          <w:p w:rsidR="003C7CA3" w:rsidRPr="003C7CA3" w:rsidRDefault="003C7CA3" w:rsidP="003C7CA3">
            <w:pPr>
              <w:spacing w:before="20"/>
              <w:ind w:right="113"/>
              <w:jc w:val="right"/>
              <w:rPr>
                <w:szCs w:val="24"/>
              </w:rPr>
            </w:pPr>
            <w:r w:rsidRPr="003C7CA3">
              <w:rPr>
                <w:szCs w:val="24"/>
              </w:rPr>
              <w:t>224968,7</w:t>
            </w:r>
          </w:p>
        </w:tc>
      </w:tr>
      <w:tr w:rsidR="003C7CA3" w:rsidTr="00883803">
        <w:trPr>
          <w:cantSplit/>
          <w:trHeight w:val="295"/>
          <w:jc w:val="center"/>
        </w:trPr>
        <w:tc>
          <w:tcPr>
            <w:tcW w:w="4558" w:type="dxa"/>
            <w:tcBorders>
              <w:right w:val="single" w:sz="12" w:space="0" w:color="auto"/>
            </w:tcBorders>
            <w:vAlign w:val="bottom"/>
          </w:tcPr>
          <w:p w:rsidR="003C7CA3" w:rsidRPr="006A2946" w:rsidRDefault="003C7CA3" w:rsidP="008177D1">
            <w:pPr>
              <w:spacing w:before="20"/>
              <w:ind w:left="57"/>
              <w:rPr>
                <w:szCs w:val="24"/>
              </w:rPr>
            </w:pPr>
            <w:r w:rsidRPr="006A2946">
              <w:rPr>
                <w:szCs w:val="24"/>
              </w:rPr>
              <w:t>Новосибирская область</w:t>
            </w:r>
          </w:p>
        </w:tc>
        <w:tc>
          <w:tcPr>
            <w:tcW w:w="1266" w:type="dxa"/>
            <w:tcBorders>
              <w:left w:val="single" w:sz="12" w:space="0" w:color="auto"/>
              <w:right w:val="single" w:sz="12" w:space="0" w:color="auto"/>
            </w:tcBorders>
            <w:vAlign w:val="bottom"/>
          </w:tcPr>
          <w:p w:rsidR="003C7CA3" w:rsidRPr="003C7CA3" w:rsidRDefault="003C7CA3" w:rsidP="003C7CA3">
            <w:pPr>
              <w:spacing w:before="20"/>
              <w:ind w:right="113"/>
              <w:jc w:val="right"/>
              <w:rPr>
                <w:szCs w:val="24"/>
              </w:rPr>
            </w:pPr>
            <w:r w:rsidRPr="003C7CA3">
              <w:rPr>
                <w:szCs w:val="24"/>
              </w:rPr>
              <w:t>138199,1</w:t>
            </w:r>
          </w:p>
        </w:tc>
        <w:tc>
          <w:tcPr>
            <w:tcW w:w="1267" w:type="dxa"/>
            <w:tcBorders>
              <w:right w:val="single" w:sz="12" w:space="0" w:color="auto"/>
            </w:tcBorders>
            <w:vAlign w:val="bottom"/>
          </w:tcPr>
          <w:p w:rsidR="003C7CA3" w:rsidRPr="003C7CA3" w:rsidRDefault="003C7CA3" w:rsidP="003C7CA3">
            <w:pPr>
              <w:spacing w:before="20"/>
              <w:ind w:right="113"/>
              <w:jc w:val="right"/>
              <w:rPr>
                <w:szCs w:val="24"/>
              </w:rPr>
            </w:pPr>
            <w:r w:rsidRPr="003C7CA3">
              <w:rPr>
                <w:szCs w:val="24"/>
              </w:rPr>
              <w:t>171430,3</w:t>
            </w:r>
          </w:p>
        </w:tc>
        <w:tc>
          <w:tcPr>
            <w:tcW w:w="1267" w:type="dxa"/>
            <w:tcBorders>
              <w:right w:val="single" w:sz="12" w:space="0" w:color="auto"/>
            </w:tcBorders>
            <w:vAlign w:val="bottom"/>
          </w:tcPr>
          <w:p w:rsidR="003C7CA3" w:rsidRPr="003C7CA3" w:rsidRDefault="003C7CA3" w:rsidP="003C7CA3">
            <w:pPr>
              <w:spacing w:before="20"/>
              <w:ind w:right="113"/>
              <w:jc w:val="right"/>
              <w:rPr>
                <w:szCs w:val="24"/>
              </w:rPr>
            </w:pPr>
            <w:r w:rsidRPr="003C7CA3">
              <w:rPr>
                <w:szCs w:val="24"/>
              </w:rPr>
              <w:t>160210,4</w:t>
            </w:r>
          </w:p>
        </w:tc>
        <w:tc>
          <w:tcPr>
            <w:tcW w:w="1267" w:type="dxa"/>
            <w:vAlign w:val="bottom"/>
          </w:tcPr>
          <w:p w:rsidR="003C7CA3" w:rsidRPr="003C7CA3" w:rsidRDefault="003C7CA3" w:rsidP="003C7CA3">
            <w:pPr>
              <w:spacing w:before="20"/>
              <w:ind w:right="113"/>
              <w:jc w:val="right"/>
              <w:rPr>
                <w:szCs w:val="24"/>
              </w:rPr>
            </w:pPr>
            <w:r w:rsidRPr="003C7CA3">
              <w:rPr>
                <w:szCs w:val="24"/>
              </w:rPr>
              <w:t>180938,9</w:t>
            </w:r>
          </w:p>
        </w:tc>
      </w:tr>
      <w:tr w:rsidR="003C7CA3" w:rsidTr="00883803">
        <w:trPr>
          <w:cantSplit/>
          <w:trHeight w:val="295"/>
          <w:jc w:val="center"/>
        </w:trPr>
        <w:tc>
          <w:tcPr>
            <w:tcW w:w="4558" w:type="dxa"/>
            <w:tcBorders>
              <w:right w:val="single" w:sz="12" w:space="0" w:color="auto"/>
            </w:tcBorders>
            <w:vAlign w:val="bottom"/>
          </w:tcPr>
          <w:p w:rsidR="003C7CA3" w:rsidRPr="006A2946" w:rsidRDefault="003C7CA3" w:rsidP="008177D1">
            <w:pPr>
              <w:spacing w:before="20"/>
              <w:ind w:left="57"/>
              <w:rPr>
                <w:szCs w:val="24"/>
              </w:rPr>
            </w:pPr>
            <w:r w:rsidRPr="006A2946">
              <w:rPr>
                <w:szCs w:val="24"/>
              </w:rPr>
              <w:t>Омская область</w:t>
            </w:r>
          </w:p>
        </w:tc>
        <w:tc>
          <w:tcPr>
            <w:tcW w:w="1266" w:type="dxa"/>
            <w:tcBorders>
              <w:left w:val="single" w:sz="12" w:space="0" w:color="auto"/>
              <w:right w:val="single" w:sz="12" w:space="0" w:color="auto"/>
            </w:tcBorders>
            <w:vAlign w:val="bottom"/>
          </w:tcPr>
          <w:p w:rsidR="003C7CA3" w:rsidRPr="003C7CA3" w:rsidRDefault="003C7CA3" w:rsidP="003C7CA3">
            <w:pPr>
              <w:spacing w:before="20"/>
              <w:ind w:right="113"/>
              <w:jc w:val="right"/>
              <w:rPr>
                <w:szCs w:val="24"/>
              </w:rPr>
            </w:pPr>
            <w:r w:rsidRPr="003C7CA3">
              <w:rPr>
                <w:szCs w:val="24"/>
              </w:rPr>
              <w:t>148129,3</w:t>
            </w:r>
          </w:p>
        </w:tc>
        <w:tc>
          <w:tcPr>
            <w:tcW w:w="1267" w:type="dxa"/>
            <w:tcBorders>
              <w:right w:val="single" w:sz="12" w:space="0" w:color="auto"/>
            </w:tcBorders>
            <w:vAlign w:val="bottom"/>
          </w:tcPr>
          <w:p w:rsidR="003C7CA3" w:rsidRPr="003C7CA3" w:rsidRDefault="003C7CA3" w:rsidP="003C7CA3">
            <w:pPr>
              <w:spacing w:before="20"/>
              <w:ind w:right="113"/>
              <w:jc w:val="right"/>
              <w:rPr>
                <w:szCs w:val="24"/>
              </w:rPr>
            </w:pPr>
            <w:r w:rsidRPr="003C7CA3">
              <w:rPr>
                <w:szCs w:val="24"/>
              </w:rPr>
              <w:t>174709,8</w:t>
            </w:r>
          </w:p>
        </w:tc>
        <w:tc>
          <w:tcPr>
            <w:tcW w:w="1267" w:type="dxa"/>
            <w:tcBorders>
              <w:right w:val="single" w:sz="12" w:space="0" w:color="auto"/>
            </w:tcBorders>
            <w:vAlign w:val="bottom"/>
          </w:tcPr>
          <w:p w:rsidR="003C7CA3" w:rsidRPr="003C7CA3" w:rsidRDefault="003C7CA3" w:rsidP="003C7CA3">
            <w:pPr>
              <w:spacing w:before="20"/>
              <w:ind w:right="113"/>
              <w:jc w:val="right"/>
              <w:rPr>
                <w:szCs w:val="24"/>
              </w:rPr>
            </w:pPr>
            <w:r w:rsidRPr="003C7CA3">
              <w:rPr>
                <w:szCs w:val="24"/>
              </w:rPr>
              <w:t>169327,8</w:t>
            </w:r>
          </w:p>
        </w:tc>
        <w:tc>
          <w:tcPr>
            <w:tcW w:w="1267" w:type="dxa"/>
            <w:vAlign w:val="bottom"/>
          </w:tcPr>
          <w:p w:rsidR="003C7CA3" w:rsidRPr="003C7CA3" w:rsidRDefault="003C7CA3" w:rsidP="003C7CA3">
            <w:pPr>
              <w:spacing w:before="20"/>
              <w:ind w:right="113"/>
              <w:jc w:val="right"/>
              <w:rPr>
                <w:szCs w:val="24"/>
              </w:rPr>
            </w:pPr>
            <w:r w:rsidRPr="003C7CA3">
              <w:rPr>
                <w:szCs w:val="24"/>
              </w:rPr>
              <w:t>187458,1</w:t>
            </w:r>
          </w:p>
        </w:tc>
      </w:tr>
      <w:tr w:rsidR="003C7CA3" w:rsidTr="00883803">
        <w:trPr>
          <w:cantSplit/>
          <w:trHeight w:val="295"/>
          <w:jc w:val="center"/>
        </w:trPr>
        <w:tc>
          <w:tcPr>
            <w:tcW w:w="4558" w:type="dxa"/>
            <w:tcBorders>
              <w:bottom w:val="single" w:sz="12" w:space="0" w:color="auto"/>
              <w:right w:val="single" w:sz="12" w:space="0" w:color="auto"/>
            </w:tcBorders>
            <w:vAlign w:val="bottom"/>
          </w:tcPr>
          <w:p w:rsidR="003C7CA3" w:rsidRPr="006A2946" w:rsidRDefault="003C7CA3" w:rsidP="008177D1">
            <w:pPr>
              <w:spacing w:before="20"/>
              <w:ind w:left="57"/>
              <w:rPr>
                <w:szCs w:val="24"/>
              </w:rPr>
            </w:pPr>
            <w:r w:rsidRPr="006A2946">
              <w:rPr>
                <w:szCs w:val="24"/>
              </w:rPr>
              <w:t>Томская область</w:t>
            </w:r>
          </w:p>
        </w:tc>
        <w:tc>
          <w:tcPr>
            <w:tcW w:w="1266" w:type="dxa"/>
            <w:tcBorders>
              <w:left w:val="single" w:sz="12" w:space="0" w:color="auto"/>
              <w:bottom w:val="single" w:sz="12" w:space="0" w:color="auto"/>
              <w:right w:val="single" w:sz="12" w:space="0" w:color="auto"/>
            </w:tcBorders>
            <w:vAlign w:val="bottom"/>
          </w:tcPr>
          <w:p w:rsidR="003C7CA3" w:rsidRPr="003C7CA3" w:rsidRDefault="003C7CA3" w:rsidP="003C7CA3">
            <w:pPr>
              <w:spacing w:before="20"/>
              <w:ind w:right="113"/>
              <w:jc w:val="right"/>
              <w:rPr>
                <w:szCs w:val="24"/>
              </w:rPr>
            </w:pPr>
            <w:r w:rsidRPr="003C7CA3">
              <w:rPr>
                <w:szCs w:val="24"/>
              </w:rPr>
              <w:t>209319,9</w:t>
            </w:r>
          </w:p>
        </w:tc>
        <w:tc>
          <w:tcPr>
            <w:tcW w:w="1267" w:type="dxa"/>
            <w:tcBorders>
              <w:bottom w:val="single" w:sz="12" w:space="0" w:color="auto"/>
              <w:right w:val="single" w:sz="12" w:space="0" w:color="auto"/>
            </w:tcBorders>
            <w:vAlign w:val="bottom"/>
          </w:tcPr>
          <w:p w:rsidR="003C7CA3" w:rsidRPr="003C7CA3" w:rsidRDefault="003C7CA3" w:rsidP="003C7CA3">
            <w:pPr>
              <w:spacing w:before="20"/>
              <w:ind w:right="113"/>
              <w:jc w:val="right"/>
              <w:rPr>
                <w:szCs w:val="24"/>
              </w:rPr>
            </w:pPr>
            <w:r w:rsidRPr="003C7CA3">
              <w:rPr>
                <w:szCs w:val="24"/>
              </w:rPr>
              <w:t>241911,3</w:t>
            </w:r>
          </w:p>
        </w:tc>
        <w:tc>
          <w:tcPr>
            <w:tcW w:w="1267" w:type="dxa"/>
            <w:tcBorders>
              <w:bottom w:val="single" w:sz="12" w:space="0" w:color="auto"/>
              <w:right w:val="single" w:sz="12" w:space="0" w:color="auto"/>
            </w:tcBorders>
            <w:vAlign w:val="bottom"/>
          </w:tcPr>
          <w:p w:rsidR="003C7CA3" w:rsidRPr="003C7CA3" w:rsidRDefault="003C7CA3" w:rsidP="003C7CA3">
            <w:pPr>
              <w:spacing w:before="20"/>
              <w:ind w:right="113"/>
              <w:jc w:val="right"/>
              <w:rPr>
                <w:szCs w:val="24"/>
              </w:rPr>
            </w:pPr>
            <w:r w:rsidRPr="003C7CA3">
              <w:rPr>
                <w:szCs w:val="24"/>
              </w:rPr>
              <w:t>237293,3</w:t>
            </w:r>
          </w:p>
        </w:tc>
        <w:tc>
          <w:tcPr>
            <w:tcW w:w="1267" w:type="dxa"/>
            <w:tcBorders>
              <w:bottom w:val="single" w:sz="12" w:space="0" w:color="auto"/>
            </w:tcBorders>
            <w:vAlign w:val="bottom"/>
          </w:tcPr>
          <w:p w:rsidR="003C7CA3" w:rsidRPr="003C7CA3" w:rsidRDefault="003C7CA3" w:rsidP="003C7CA3">
            <w:pPr>
              <w:spacing w:before="20"/>
              <w:ind w:right="113"/>
              <w:jc w:val="right"/>
              <w:rPr>
                <w:szCs w:val="24"/>
              </w:rPr>
            </w:pPr>
            <w:r w:rsidRPr="003C7CA3">
              <w:rPr>
                <w:szCs w:val="24"/>
              </w:rPr>
              <w:t>272208,1</w:t>
            </w:r>
          </w:p>
        </w:tc>
      </w:tr>
    </w:tbl>
    <w:p w:rsidR="006A2946" w:rsidRPr="00E30C83" w:rsidRDefault="006A2946" w:rsidP="00C47168">
      <w:pPr>
        <w:jc w:val="center"/>
      </w:pPr>
    </w:p>
    <w:p w:rsidR="00E30C83" w:rsidRDefault="00E30C83" w:rsidP="00E30C83">
      <w:pPr>
        <w:jc w:val="center"/>
        <w:rPr>
          <w:b/>
        </w:rPr>
      </w:pPr>
      <w:r w:rsidRPr="00E30C83">
        <w:rPr>
          <w:b/>
        </w:rPr>
        <w:t>ЧИСЛЕННОСТЬ НАСЕЛЕНИЯ</w:t>
      </w:r>
    </w:p>
    <w:p w:rsidR="00E30C83" w:rsidRPr="00E30C83" w:rsidRDefault="00E30C83" w:rsidP="009F455B">
      <w:pPr>
        <w:jc w:val="center"/>
      </w:pPr>
      <w:r w:rsidRPr="00E30C83">
        <w:t>(оценка на конец года; тысяч человек)</w:t>
      </w:r>
    </w:p>
    <w:p w:rsidR="00E30C83" w:rsidRPr="007A496E" w:rsidRDefault="00E30C83" w:rsidP="00C47168">
      <w:pPr>
        <w:jc w:val="center"/>
        <w:rPr>
          <w:szCs w:val="24"/>
        </w:rPr>
      </w:pPr>
    </w:p>
    <w:tbl>
      <w:tblPr>
        <w:tblW w:w="9700" w:type="dxa"/>
        <w:jc w:val="center"/>
        <w:tblInd w:w="-976" w:type="dxa"/>
        <w:tblLayout w:type="fixed"/>
        <w:tblCellMar>
          <w:left w:w="28" w:type="dxa"/>
          <w:right w:w="28" w:type="dxa"/>
        </w:tblCellMar>
        <w:tblLook w:val="0000"/>
      </w:tblPr>
      <w:tblGrid>
        <w:gridCol w:w="3700"/>
        <w:gridCol w:w="1200"/>
        <w:gridCol w:w="1200"/>
        <w:gridCol w:w="1200"/>
        <w:gridCol w:w="1200"/>
        <w:gridCol w:w="1200"/>
      </w:tblGrid>
      <w:tr w:rsidR="00E30C83" w:rsidTr="008177D1">
        <w:trPr>
          <w:cantSplit/>
          <w:trHeight w:val="408"/>
          <w:jc w:val="center"/>
        </w:trPr>
        <w:tc>
          <w:tcPr>
            <w:tcW w:w="3700" w:type="dxa"/>
            <w:tcBorders>
              <w:top w:val="single" w:sz="12" w:space="0" w:color="auto"/>
              <w:bottom w:val="single" w:sz="12" w:space="0" w:color="auto"/>
              <w:right w:val="single" w:sz="12" w:space="0" w:color="auto"/>
            </w:tcBorders>
          </w:tcPr>
          <w:p w:rsidR="00E30C83" w:rsidRPr="00E027C7" w:rsidRDefault="00E30C83" w:rsidP="008177D1">
            <w:pPr>
              <w:jc w:val="center"/>
            </w:pPr>
          </w:p>
        </w:tc>
        <w:tc>
          <w:tcPr>
            <w:tcW w:w="1200" w:type="dxa"/>
            <w:tcBorders>
              <w:top w:val="single" w:sz="12" w:space="0" w:color="auto"/>
              <w:left w:val="single" w:sz="12" w:space="0" w:color="auto"/>
              <w:bottom w:val="single" w:sz="12" w:space="0" w:color="auto"/>
              <w:right w:val="single" w:sz="12" w:space="0" w:color="auto"/>
            </w:tcBorders>
            <w:vAlign w:val="center"/>
          </w:tcPr>
          <w:p w:rsidR="00E30C83" w:rsidRPr="00E027C7" w:rsidRDefault="00E30C83" w:rsidP="008177D1">
            <w:pPr>
              <w:jc w:val="center"/>
              <w:rPr>
                <w:lang w:val="en-US"/>
              </w:rPr>
            </w:pPr>
            <w:r w:rsidRPr="00E027C7">
              <w:rPr>
                <w:lang w:val="en-US"/>
              </w:rPr>
              <w:t>2007</w:t>
            </w:r>
          </w:p>
        </w:tc>
        <w:tc>
          <w:tcPr>
            <w:tcW w:w="1200" w:type="dxa"/>
            <w:tcBorders>
              <w:top w:val="single" w:sz="12" w:space="0" w:color="auto"/>
              <w:bottom w:val="single" w:sz="12" w:space="0" w:color="auto"/>
              <w:right w:val="single" w:sz="12" w:space="0" w:color="auto"/>
            </w:tcBorders>
            <w:vAlign w:val="center"/>
          </w:tcPr>
          <w:p w:rsidR="00E30C83" w:rsidRPr="00E027C7" w:rsidRDefault="00E30C83" w:rsidP="008177D1">
            <w:pPr>
              <w:jc w:val="center"/>
            </w:pPr>
            <w:r w:rsidRPr="00E027C7">
              <w:t>2008</w:t>
            </w:r>
          </w:p>
        </w:tc>
        <w:tc>
          <w:tcPr>
            <w:tcW w:w="1200" w:type="dxa"/>
            <w:tcBorders>
              <w:top w:val="single" w:sz="12" w:space="0" w:color="auto"/>
              <w:bottom w:val="single" w:sz="12" w:space="0" w:color="auto"/>
              <w:right w:val="single" w:sz="12" w:space="0" w:color="auto"/>
            </w:tcBorders>
            <w:vAlign w:val="center"/>
          </w:tcPr>
          <w:p w:rsidR="00E30C83" w:rsidRPr="00E027C7" w:rsidRDefault="00E30C83" w:rsidP="008177D1">
            <w:pPr>
              <w:ind w:right="332"/>
              <w:jc w:val="right"/>
            </w:pPr>
            <w:r>
              <w:t>200</w:t>
            </w:r>
            <w:r>
              <w:rPr>
                <w:lang w:val="en-US"/>
              </w:rPr>
              <w:t>9</w:t>
            </w:r>
          </w:p>
        </w:tc>
        <w:tc>
          <w:tcPr>
            <w:tcW w:w="1200" w:type="dxa"/>
            <w:tcBorders>
              <w:top w:val="single" w:sz="12" w:space="0" w:color="auto"/>
              <w:bottom w:val="single" w:sz="12" w:space="0" w:color="auto"/>
              <w:right w:val="single" w:sz="12" w:space="0" w:color="auto"/>
            </w:tcBorders>
            <w:vAlign w:val="center"/>
          </w:tcPr>
          <w:p w:rsidR="00E30C83" w:rsidRPr="00E027C7" w:rsidRDefault="00E30C83" w:rsidP="008177D1">
            <w:pPr>
              <w:ind w:right="332"/>
              <w:jc w:val="right"/>
            </w:pPr>
            <w:r>
              <w:t>2010</w:t>
            </w:r>
          </w:p>
        </w:tc>
        <w:tc>
          <w:tcPr>
            <w:tcW w:w="1200" w:type="dxa"/>
            <w:tcBorders>
              <w:top w:val="single" w:sz="12" w:space="0" w:color="auto"/>
              <w:bottom w:val="single" w:sz="12" w:space="0" w:color="auto"/>
            </w:tcBorders>
            <w:vAlign w:val="center"/>
          </w:tcPr>
          <w:p w:rsidR="00E30C83" w:rsidRPr="00F477ED" w:rsidRDefault="00E30C83" w:rsidP="008177D1">
            <w:pPr>
              <w:jc w:val="center"/>
            </w:pPr>
            <w:r>
              <w:t>2011</w:t>
            </w:r>
          </w:p>
        </w:tc>
      </w:tr>
      <w:tr w:rsidR="00E30C83" w:rsidTr="008177D1">
        <w:trPr>
          <w:cantSplit/>
          <w:trHeight w:val="278"/>
          <w:jc w:val="center"/>
        </w:trPr>
        <w:tc>
          <w:tcPr>
            <w:tcW w:w="3700" w:type="dxa"/>
            <w:tcBorders>
              <w:top w:val="single" w:sz="12" w:space="0" w:color="auto"/>
              <w:right w:val="single" w:sz="12" w:space="0" w:color="auto"/>
            </w:tcBorders>
            <w:vAlign w:val="bottom"/>
          </w:tcPr>
          <w:p w:rsidR="00E30C83" w:rsidRPr="006A2946" w:rsidRDefault="00E30C83" w:rsidP="00883803">
            <w:pPr>
              <w:spacing w:before="20"/>
              <w:ind w:left="57"/>
              <w:rPr>
                <w:b/>
                <w:szCs w:val="24"/>
              </w:rPr>
            </w:pPr>
            <w:r w:rsidRPr="006A2946">
              <w:rPr>
                <w:b/>
                <w:szCs w:val="24"/>
              </w:rPr>
              <w:t>Российская Федерация</w:t>
            </w:r>
          </w:p>
        </w:tc>
        <w:tc>
          <w:tcPr>
            <w:tcW w:w="1200" w:type="dxa"/>
            <w:tcBorders>
              <w:top w:val="single" w:sz="12" w:space="0" w:color="auto"/>
              <w:left w:val="single" w:sz="12" w:space="0" w:color="auto"/>
              <w:right w:val="single" w:sz="12" w:space="0" w:color="auto"/>
            </w:tcBorders>
            <w:vAlign w:val="bottom"/>
          </w:tcPr>
          <w:p w:rsidR="00E30C83" w:rsidRPr="00E30C83" w:rsidRDefault="00E30C83" w:rsidP="00E30C83">
            <w:pPr>
              <w:spacing w:before="20"/>
              <w:ind w:right="113"/>
              <w:jc w:val="right"/>
              <w:rPr>
                <w:b/>
                <w:color w:val="000000"/>
                <w:spacing w:val="-4"/>
                <w:szCs w:val="24"/>
              </w:rPr>
            </w:pPr>
            <w:r w:rsidRPr="00E30C83">
              <w:rPr>
                <w:b/>
                <w:color w:val="000000"/>
                <w:spacing w:val="-4"/>
                <w:szCs w:val="24"/>
              </w:rPr>
              <w:t>142748</w:t>
            </w:r>
          </w:p>
        </w:tc>
        <w:tc>
          <w:tcPr>
            <w:tcW w:w="1200" w:type="dxa"/>
            <w:tcBorders>
              <w:top w:val="single" w:sz="12" w:space="0" w:color="auto"/>
              <w:right w:val="single" w:sz="12" w:space="0" w:color="auto"/>
            </w:tcBorders>
            <w:vAlign w:val="bottom"/>
          </w:tcPr>
          <w:p w:rsidR="00E30C83" w:rsidRPr="00E30C83" w:rsidRDefault="00E30C83" w:rsidP="00E30C83">
            <w:pPr>
              <w:spacing w:before="20"/>
              <w:ind w:right="113"/>
              <w:jc w:val="right"/>
              <w:rPr>
                <w:b/>
                <w:color w:val="000000"/>
                <w:spacing w:val="-4"/>
                <w:szCs w:val="24"/>
              </w:rPr>
            </w:pPr>
            <w:r w:rsidRPr="00E30C83">
              <w:rPr>
                <w:b/>
                <w:color w:val="000000"/>
                <w:spacing w:val="-4"/>
                <w:szCs w:val="24"/>
              </w:rPr>
              <w:t>142737</w:t>
            </w:r>
          </w:p>
        </w:tc>
        <w:tc>
          <w:tcPr>
            <w:tcW w:w="1200" w:type="dxa"/>
            <w:tcBorders>
              <w:top w:val="single" w:sz="12" w:space="0" w:color="auto"/>
              <w:right w:val="single" w:sz="12" w:space="0" w:color="auto"/>
            </w:tcBorders>
            <w:vAlign w:val="bottom"/>
          </w:tcPr>
          <w:p w:rsidR="00E30C83" w:rsidRPr="00E30C83" w:rsidRDefault="00E30C83" w:rsidP="00E30C83">
            <w:pPr>
              <w:spacing w:before="20"/>
              <w:ind w:right="113"/>
              <w:jc w:val="right"/>
              <w:rPr>
                <w:b/>
                <w:color w:val="000000"/>
                <w:spacing w:val="-4"/>
                <w:szCs w:val="24"/>
              </w:rPr>
            </w:pPr>
            <w:r w:rsidRPr="00E30C83">
              <w:rPr>
                <w:b/>
                <w:color w:val="000000"/>
                <w:spacing w:val="-4"/>
                <w:szCs w:val="24"/>
              </w:rPr>
              <w:t>142833</w:t>
            </w:r>
          </w:p>
        </w:tc>
        <w:tc>
          <w:tcPr>
            <w:tcW w:w="1200" w:type="dxa"/>
            <w:tcBorders>
              <w:top w:val="single" w:sz="12" w:space="0" w:color="auto"/>
              <w:right w:val="single" w:sz="12" w:space="0" w:color="auto"/>
            </w:tcBorders>
            <w:vAlign w:val="bottom"/>
          </w:tcPr>
          <w:p w:rsidR="00E30C83" w:rsidRPr="00E30C83" w:rsidRDefault="00E30C83" w:rsidP="00E30C83">
            <w:pPr>
              <w:spacing w:before="20"/>
              <w:ind w:right="113"/>
              <w:jc w:val="right"/>
              <w:rPr>
                <w:b/>
                <w:bCs/>
                <w:color w:val="000000"/>
                <w:spacing w:val="-2"/>
                <w:szCs w:val="24"/>
              </w:rPr>
            </w:pPr>
            <w:r w:rsidRPr="00E30C83">
              <w:rPr>
                <w:b/>
                <w:bCs/>
                <w:color w:val="000000"/>
                <w:spacing w:val="-2"/>
                <w:szCs w:val="24"/>
              </w:rPr>
              <w:t>142865</w:t>
            </w:r>
          </w:p>
        </w:tc>
        <w:tc>
          <w:tcPr>
            <w:tcW w:w="1200" w:type="dxa"/>
            <w:tcBorders>
              <w:top w:val="single" w:sz="12" w:space="0" w:color="auto"/>
            </w:tcBorders>
            <w:vAlign w:val="bottom"/>
          </w:tcPr>
          <w:p w:rsidR="00E30C83" w:rsidRPr="00E30C83" w:rsidRDefault="00E30C83" w:rsidP="00E30C83">
            <w:pPr>
              <w:spacing w:before="20"/>
              <w:ind w:right="113"/>
              <w:jc w:val="right"/>
              <w:rPr>
                <w:b/>
                <w:bCs/>
                <w:color w:val="000000"/>
                <w:spacing w:val="-2"/>
                <w:szCs w:val="24"/>
              </w:rPr>
            </w:pPr>
            <w:r w:rsidRPr="00E30C83">
              <w:rPr>
                <w:b/>
                <w:bCs/>
                <w:color w:val="000000"/>
                <w:spacing w:val="-2"/>
                <w:szCs w:val="24"/>
              </w:rPr>
              <w:t>143056</w:t>
            </w:r>
          </w:p>
        </w:tc>
      </w:tr>
      <w:tr w:rsidR="00E30C83" w:rsidTr="008177D1">
        <w:trPr>
          <w:cantSplit/>
          <w:trHeight w:val="295"/>
          <w:jc w:val="center"/>
        </w:trPr>
        <w:tc>
          <w:tcPr>
            <w:tcW w:w="3700" w:type="dxa"/>
            <w:tcBorders>
              <w:right w:val="single" w:sz="12" w:space="0" w:color="auto"/>
            </w:tcBorders>
            <w:vAlign w:val="bottom"/>
          </w:tcPr>
          <w:p w:rsidR="00E30C83" w:rsidRPr="006A2946" w:rsidRDefault="00E30C83" w:rsidP="00883803">
            <w:pPr>
              <w:spacing w:before="20"/>
              <w:ind w:left="57"/>
              <w:rPr>
                <w:b/>
                <w:szCs w:val="24"/>
              </w:rPr>
            </w:pPr>
            <w:r w:rsidRPr="006A2946">
              <w:rPr>
                <w:b/>
                <w:szCs w:val="24"/>
              </w:rPr>
              <w:t>Сибирский федеральный округ</w:t>
            </w:r>
          </w:p>
        </w:tc>
        <w:tc>
          <w:tcPr>
            <w:tcW w:w="1200" w:type="dxa"/>
            <w:tcBorders>
              <w:left w:val="single" w:sz="12" w:space="0" w:color="auto"/>
              <w:right w:val="single" w:sz="12" w:space="0" w:color="auto"/>
            </w:tcBorders>
            <w:vAlign w:val="bottom"/>
          </w:tcPr>
          <w:p w:rsidR="00E30C83" w:rsidRPr="00E30C83" w:rsidRDefault="00E30C83" w:rsidP="00E30C83">
            <w:pPr>
              <w:spacing w:before="20"/>
              <w:ind w:right="113"/>
              <w:jc w:val="right"/>
              <w:rPr>
                <w:b/>
                <w:bCs/>
                <w:color w:val="000000"/>
                <w:szCs w:val="24"/>
              </w:rPr>
            </w:pPr>
            <w:r w:rsidRPr="00E30C83">
              <w:rPr>
                <w:b/>
                <w:bCs/>
                <w:color w:val="000000"/>
                <w:szCs w:val="24"/>
              </w:rPr>
              <w:t>19303</w:t>
            </w:r>
          </w:p>
        </w:tc>
        <w:tc>
          <w:tcPr>
            <w:tcW w:w="1200" w:type="dxa"/>
            <w:tcBorders>
              <w:right w:val="single" w:sz="12" w:space="0" w:color="auto"/>
            </w:tcBorders>
            <w:vAlign w:val="bottom"/>
          </w:tcPr>
          <w:p w:rsidR="00E30C83" w:rsidRPr="00E30C83" w:rsidRDefault="00E30C83" w:rsidP="00E30C83">
            <w:pPr>
              <w:spacing w:before="20"/>
              <w:ind w:right="113"/>
              <w:jc w:val="right"/>
              <w:rPr>
                <w:b/>
                <w:bCs/>
                <w:color w:val="000000"/>
                <w:szCs w:val="24"/>
              </w:rPr>
            </w:pPr>
            <w:r w:rsidRPr="00E30C83">
              <w:rPr>
                <w:b/>
                <w:bCs/>
                <w:color w:val="000000"/>
                <w:szCs w:val="24"/>
              </w:rPr>
              <w:t>19282</w:t>
            </w:r>
          </w:p>
        </w:tc>
        <w:tc>
          <w:tcPr>
            <w:tcW w:w="1200" w:type="dxa"/>
            <w:tcBorders>
              <w:right w:val="single" w:sz="12" w:space="0" w:color="auto"/>
            </w:tcBorders>
            <w:vAlign w:val="bottom"/>
          </w:tcPr>
          <w:p w:rsidR="00E30C83" w:rsidRPr="00E30C83" w:rsidRDefault="00E30C83" w:rsidP="00E30C83">
            <w:pPr>
              <w:spacing w:before="20"/>
              <w:ind w:right="113"/>
              <w:jc w:val="right"/>
              <w:rPr>
                <w:b/>
                <w:bCs/>
                <w:color w:val="000000"/>
                <w:szCs w:val="24"/>
              </w:rPr>
            </w:pPr>
            <w:r w:rsidRPr="00E30C83">
              <w:rPr>
                <w:b/>
                <w:bCs/>
                <w:color w:val="000000"/>
                <w:szCs w:val="24"/>
              </w:rPr>
              <w:t>19287</w:t>
            </w:r>
          </w:p>
        </w:tc>
        <w:tc>
          <w:tcPr>
            <w:tcW w:w="1200" w:type="dxa"/>
            <w:tcBorders>
              <w:right w:val="single" w:sz="12" w:space="0" w:color="auto"/>
            </w:tcBorders>
            <w:vAlign w:val="bottom"/>
          </w:tcPr>
          <w:p w:rsidR="00E30C83" w:rsidRPr="00E30C83" w:rsidRDefault="00E30C83" w:rsidP="00E30C83">
            <w:pPr>
              <w:spacing w:before="20"/>
              <w:ind w:right="113"/>
              <w:jc w:val="right"/>
              <w:rPr>
                <w:b/>
                <w:color w:val="000000"/>
                <w:szCs w:val="24"/>
              </w:rPr>
            </w:pPr>
            <w:r w:rsidRPr="00E30C83">
              <w:rPr>
                <w:b/>
                <w:color w:val="000000"/>
                <w:szCs w:val="24"/>
              </w:rPr>
              <w:t>19252</w:t>
            </w:r>
          </w:p>
        </w:tc>
        <w:tc>
          <w:tcPr>
            <w:tcW w:w="1200" w:type="dxa"/>
            <w:vAlign w:val="bottom"/>
          </w:tcPr>
          <w:p w:rsidR="00E30C83" w:rsidRPr="00E30C83" w:rsidRDefault="00E30C83" w:rsidP="00E30C83">
            <w:pPr>
              <w:spacing w:before="20"/>
              <w:ind w:right="113"/>
              <w:jc w:val="right"/>
              <w:rPr>
                <w:b/>
                <w:color w:val="000000"/>
                <w:szCs w:val="24"/>
              </w:rPr>
            </w:pPr>
            <w:r w:rsidRPr="00E30C83">
              <w:rPr>
                <w:b/>
                <w:color w:val="000000"/>
                <w:szCs w:val="24"/>
              </w:rPr>
              <w:t>19261</w:t>
            </w:r>
          </w:p>
        </w:tc>
      </w:tr>
      <w:tr w:rsidR="00E30C83" w:rsidTr="008177D1">
        <w:trPr>
          <w:cantSplit/>
          <w:trHeight w:val="295"/>
          <w:jc w:val="center"/>
        </w:trPr>
        <w:tc>
          <w:tcPr>
            <w:tcW w:w="3700" w:type="dxa"/>
            <w:tcBorders>
              <w:right w:val="single" w:sz="12" w:space="0" w:color="auto"/>
            </w:tcBorders>
            <w:vAlign w:val="bottom"/>
          </w:tcPr>
          <w:p w:rsidR="00E30C83" w:rsidRPr="006A2946" w:rsidRDefault="00E30C83" w:rsidP="00883803">
            <w:pPr>
              <w:spacing w:before="20"/>
              <w:ind w:left="57"/>
              <w:rPr>
                <w:szCs w:val="24"/>
              </w:rPr>
            </w:pPr>
            <w:r w:rsidRPr="006A2946">
              <w:rPr>
                <w:szCs w:val="24"/>
              </w:rPr>
              <w:t>Республика Алтай</w:t>
            </w:r>
          </w:p>
        </w:tc>
        <w:tc>
          <w:tcPr>
            <w:tcW w:w="1200" w:type="dxa"/>
            <w:tcBorders>
              <w:left w:val="single" w:sz="12" w:space="0" w:color="auto"/>
              <w:right w:val="single" w:sz="12" w:space="0" w:color="auto"/>
            </w:tcBorders>
            <w:vAlign w:val="bottom"/>
          </w:tcPr>
          <w:p w:rsidR="00E30C83" w:rsidRPr="00E30C83" w:rsidRDefault="00E30C83" w:rsidP="00E30C83">
            <w:pPr>
              <w:spacing w:before="20"/>
              <w:ind w:right="113"/>
              <w:jc w:val="right"/>
              <w:rPr>
                <w:color w:val="000000"/>
                <w:szCs w:val="24"/>
              </w:rPr>
            </w:pPr>
            <w:r w:rsidRPr="00E30C83">
              <w:rPr>
                <w:color w:val="000000"/>
                <w:szCs w:val="24"/>
              </w:rPr>
              <w:t>203</w:t>
            </w:r>
          </w:p>
        </w:tc>
        <w:tc>
          <w:tcPr>
            <w:tcW w:w="1200" w:type="dxa"/>
            <w:tcBorders>
              <w:right w:val="single" w:sz="12" w:space="0" w:color="auto"/>
            </w:tcBorders>
            <w:vAlign w:val="bottom"/>
          </w:tcPr>
          <w:p w:rsidR="00E30C83" w:rsidRPr="00E30C83" w:rsidRDefault="00E30C83" w:rsidP="00E30C83">
            <w:pPr>
              <w:spacing w:before="20"/>
              <w:ind w:right="113"/>
              <w:jc w:val="right"/>
              <w:rPr>
                <w:color w:val="000000"/>
                <w:szCs w:val="24"/>
              </w:rPr>
            </w:pPr>
            <w:r w:rsidRPr="00E30C83">
              <w:rPr>
                <w:color w:val="000000"/>
                <w:szCs w:val="24"/>
              </w:rPr>
              <w:t>205</w:t>
            </w:r>
          </w:p>
        </w:tc>
        <w:tc>
          <w:tcPr>
            <w:tcW w:w="1200" w:type="dxa"/>
            <w:tcBorders>
              <w:right w:val="single" w:sz="12" w:space="0" w:color="auto"/>
            </w:tcBorders>
            <w:vAlign w:val="bottom"/>
          </w:tcPr>
          <w:p w:rsidR="00E30C83" w:rsidRPr="00E30C83" w:rsidRDefault="00E30C83" w:rsidP="00E30C83">
            <w:pPr>
              <w:spacing w:before="20"/>
              <w:ind w:right="113"/>
              <w:jc w:val="right"/>
              <w:rPr>
                <w:color w:val="000000"/>
                <w:szCs w:val="24"/>
              </w:rPr>
            </w:pPr>
            <w:r w:rsidRPr="00E30C83">
              <w:rPr>
                <w:color w:val="000000"/>
                <w:szCs w:val="24"/>
              </w:rPr>
              <w:t>205</w:t>
            </w:r>
          </w:p>
        </w:tc>
        <w:tc>
          <w:tcPr>
            <w:tcW w:w="1200" w:type="dxa"/>
            <w:tcBorders>
              <w:right w:val="single" w:sz="12" w:space="0" w:color="auto"/>
            </w:tcBorders>
            <w:vAlign w:val="bottom"/>
          </w:tcPr>
          <w:p w:rsidR="00E30C83" w:rsidRPr="00E30C83" w:rsidRDefault="00E30C83" w:rsidP="00E30C83">
            <w:pPr>
              <w:spacing w:before="20"/>
              <w:ind w:right="113"/>
              <w:jc w:val="right"/>
              <w:rPr>
                <w:color w:val="000000"/>
                <w:szCs w:val="24"/>
              </w:rPr>
            </w:pPr>
            <w:r w:rsidRPr="00E30C83">
              <w:rPr>
                <w:color w:val="000000"/>
                <w:szCs w:val="24"/>
              </w:rPr>
              <w:t>207</w:t>
            </w:r>
          </w:p>
        </w:tc>
        <w:tc>
          <w:tcPr>
            <w:tcW w:w="1200" w:type="dxa"/>
            <w:vAlign w:val="bottom"/>
          </w:tcPr>
          <w:p w:rsidR="00E30C83" w:rsidRPr="00E30C83" w:rsidRDefault="00E30C83" w:rsidP="00E30C83">
            <w:pPr>
              <w:spacing w:before="20"/>
              <w:ind w:right="113"/>
              <w:jc w:val="right"/>
              <w:rPr>
                <w:color w:val="000000"/>
                <w:szCs w:val="24"/>
              </w:rPr>
            </w:pPr>
            <w:r w:rsidRPr="00E30C83">
              <w:rPr>
                <w:color w:val="000000"/>
                <w:szCs w:val="24"/>
              </w:rPr>
              <w:t>209</w:t>
            </w:r>
          </w:p>
        </w:tc>
      </w:tr>
      <w:tr w:rsidR="00E30C83" w:rsidTr="008177D1">
        <w:trPr>
          <w:cantSplit/>
          <w:trHeight w:val="295"/>
          <w:jc w:val="center"/>
        </w:trPr>
        <w:tc>
          <w:tcPr>
            <w:tcW w:w="3700" w:type="dxa"/>
            <w:tcBorders>
              <w:right w:val="single" w:sz="12" w:space="0" w:color="auto"/>
            </w:tcBorders>
            <w:vAlign w:val="bottom"/>
          </w:tcPr>
          <w:p w:rsidR="00E30C83" w:rsidRPr="006A2946" w:rsidRDefault="00E30C83" w:rsidP="00883803">
            <w:pPr>
              <w:spacing w:before="20"/>
              <w:ind w:left="57"/>
              <w:rPr>
                <w:szCs w:val="24"/>
              </w:rPr>
            </w:pPr>
            <w:r w:rsidRPr="006A2946">
              <w:rPr>
                <w:szCs w:val="24"/>
              </w:rPr>
              <w:t>Республика Бурятия</w:t>
            </w:r>
          </w:p>
        </w:tc>
        <w:tc>
          <w:tcPr>
            <w:tcW w:w="1200" w:type="dxa"/>
            <w:tcBorders>
              <w:left w:val="single" w:sz="12" w:space="0" w:color="auto"/>
              <w:right w:val="single" w:sz="12" w:space="0" w:color="auto"/>
            </w:tcBorders>
            <w:vAlign w:val="bottom"/>
          </w:tcPr>
          <w:p w:rsidR="00E30C83" w:rsidRPr="00E30C83" w:rsidRDefault="00E30C83" w:rsidP="00E30C83">
            <w:pPr>
              <w:spacing w:before="20"/>
              <w:ind w:right="113"/>
              <w:jc w:val="right"/>
              <w:rPr>
                <w:color w:val="000000"/>
                <w:szCs w:val="24"/>
              </w:rPr>
            </w:pPr>
            <w:r w:rsidRPr="00E30C83">
              <w:rPr>
                <w:color w:val="000000"/>
                <w:szCs w:val="24"/>
              </w:rPr>
              <w:t>965</w:t>
            </w:r>
          </w:p>
        </w:tc>
        <w:tc>
          <w:tcPr>
            <w:tcW w:w="1200" w:type="dxa"/>
            <w:tcBorders>
              <w:right w:val="single" w:sz="12" w:space="0" w:color="auto"/>
            </w:tcBorders>
            <w:vAlign w:val="bottom"/>
          </w:tcPr>
          <w:p w:rsidR="00E30C83" w:rsidRPr="00E30C83" w:rsidRDefault="00E30C83" w:rsidP="00E30C83">
            <w:pPr>
              <w:spacing w:before="20"/>
              <w:ind w:right="113"/>
              <w:jc w:val="right"/>
              <w:rPr>
                <w:color w:val="000000"/>
                <w:szCs w:val="24"/>
              </w:rPr>
            </w:pPr>
            <w:r w:rsidRPr="00E30C83">
              <w:rPr>
                <w:color w:val="000000"/>
                <w:szCs w:val="24"/>
              </w:rPr>
              <w:t>966</w:t>
            </w:r>
          </w:p>
        </w:tc>
        <w:tc>
          <w:tcPr>
            <w:tcW w:w="1200" w:type="dxa"/>
            <w:tcBorders>
              <w:right w:val="single" w:sz="12" w:space="0" w:color="auto"/>
            </w:tcBorders>
            <w:vAlign w:val="bottom"/>
          </w:tcPr>
          <w:p w:rsidR="00E30C83" w:rsidRPr="00E30C83" w:rsidRDefault="00E30C83" w:rsidP="00E30C83">
            <w:pPr>
              <w:spacing w:before="20"/>
              <w:ind w:right="113"/>
              <w:jc w:val="right"/>
              <w:rPr>
                <w:color w:val="000000"/>
                <w:szCs w:val="24"/>
              </w:rPr>
            </w:pPr>
            <w:r w:rsidRPr="00E30C83">
              <w:rPr>
                <w:color w:val="000000"/>
                <w:szCs w:val="24"/>
              </w:rPr>
              <w:t>970</w:t>
            </w:r>
          </w:p>
        </w:tc>
        <w:tc>
          <w:tcPr>
            <w:tcW w:w="1200" w:type="dxa"/>
            <w:tcBorders>
              <w:right w:val="single" w:sz="12" w:space="0" w:color="auto"/>
            </w:tcBorders>
            <w:vAlign w:val="bottom"/>
          </w:tcPr>
          <w:p w:rsidR="00E30C83" w:rsidRPr="00E30C83" w:rsidRDefault="00E30C83" w:rsidP="00E30C83">
            <w:pPr>
              <w:spacing w:before="20"/>
              <w:ind w:right="113"/>
              <w:jc w:val="right"/>
              <w:rPr>
                <w:color w:val="000000"/>
                <w:szCs w:val="24"/>
              </w:rPr>
            </w:pPr>
            <w:r w:rsidRPr="00E30C83">
              <w:rPr>
                <w:color w:val="000000"/>
                <w:szCs w:val="24"/>
              </w:rPr>
              <w:t>972</w:t>
            </w:r>
          </w:p>
        </w:tc>
        <w:tc>
          <w:tcPr>
            <w:tcW w:w="1200" w:type="dxa"/>
            <w:vAlign w:val="bottom"/>
          </w:tcPr>
          <w:p w:rsidR="00E30C83" w:rsidRPr="00E30C83" w:rsidRDefault="00E30C83" w:rsidP="00E30C83">
            <w:pPr>
              <w:spacing w:before="20"/>
              <w:ind w:right="113"/>
              <w:jc w:val="right"/>
              <w:rPr>
                <w:color w:val="000000"/>
                <w:szCs w:val="24"/>
              </w:rPr>
            </w:pPr>
            <w:r w:rsidRPr="00E30C83">
              <w:rPr>
                <w:color w:val="000000"/>
                <w:szCs w:val="24"/>
              </w:rPr>
              <w:t>971</w:t>
            </w:r>
          </w:p>
        </w:tc>
      </w:tr>
      <w:tr w:rsidR="00E30C83" w:rsidTr="008177D1">
        <w:trPr>
          <w:cantSplit/>
          <w:trHeight w:val="295"/>
          <w:jc w:val="center"/>
        </w:trPr>
        <w:tc>
          <w:tcPr>
            <w:tcW w:w="3700" w:type="dxa"/>
            <w:tcBorders>
              <w:right w:val="single" w:sz="12" w:space="0" w:color="auto"/>
            </w:tcBorders>
            <w:shd w:val="clear" w:color="auto" w:fill="FFFFFF"/>
            <w:vAlign w:val="bottom"/>
          </w:tcPr>
          <w:p w:rsidR="00E30C83" w:rsidRPr="006A2946" w:rsidRDefault="00E30C83" w:rsidP="00883803">
            <w:pPr>
              <w:spacing w:before="20"/>
              <w:ind w:left="57"/>
              <w:rPr>
                <w:b/>
                <w:i/>
                <w:szCs w:val="24"/>
              </w:rPr>
            </w:pPr>
            <w:r w:rsidRPr="006A2946">
              <w:rPr>
                <w:b/>
                <w:i/>
                <w:szCs w:val="24"/>
              </w:rPr>
              <w:t>Республика Тыва</w:t>
            </w:r>
          </w:p>
        </w:tc>
        <w:tc>
          <w:tcPr>
            <w:tcW w:w="1200" w:type="dxa"/>
            <w:tcBorders>
              <w:left w:val="single" w:sz="12" w:space="0" w:color="auto"/>
              <w:right w:val="single" w:sz="12" w:space="0" w:color="auto"/>
            </w:tcBorders>
            <w:shd w:val="clear" w:color="auto" w:fill="FFFFFF"/>
            <w:vAlign w:val="bottom"/>
          </w:tcPr>
          <w:p w:rsidR="00E30C83" w:rsidRPr="00E30C83" w:rsidRDefault="00E30C83" w:rsidP="00E30C83">
            <w:pPr>
              <w:spacing w:before="20"/>
              <w:ind w:right="113"/>
              <w:jc w:val="right"/>
              <w:rPr>
                <w:b/>
                <w:i/>
                <w:color w:val="000000"/>
                <w:szCs w:val="24"/>
              </w:rPr>
            </w:pPr>
            <w:r w:rsidRPr="00E30C83">
              <w:rPr>
                <w:b/>
                <w:i/>
                <w:color w:val="000000"/>
                <w:szCs w:val="24"/>
              </w:rPr>
              <w:t>304</w:t>
            </w:r>
          </w:p>
        </w:tc>
        <w:tc>
          <w:tcPr>
            <w:tcW w:w="1200" w:type="dxa"/>
            <w:tcBorders>
              <w:right w:val="single" w:sz="12" w:space="0" w:color="auto"/>
            </w:tcBorders>
            <w:shd w:val="clear" w:color="auto" w:fill="FFFFFF"/>
            <w:vAlign w:val="bottom"/>
          </w:tcPr>
          <w:p w:rsidR="00E30C83" w:rsidRPr="00E30C83" w:rsidRDefault="00E30C83" w:rsidP="00E30C83">
            <w:pPr>
              <w:spacing w:before="20"/>
              <w:ind w:right="113"/>
              <w:jc w:val="right"/>
              <w:rPr>
                <w:b/>
                <w:i/>
                <w:color w:val="000000"/>
                <w:szCs w:val="24"/>
              </w:rPr>
            </w:pPr>
            <w:r w:rsidRPr="00E30C83">
              <w:rPr>
                <w:b/>
                <w:i/>
                <w:color w:val="000000"/>
                <w:szCs w:val="24"/>
              </w:rPr>
              <w:t>305</w:t>
            </w:r>
          </w:p>
        </w:tc>
        <w:tc>
          <w:tcPr>
            <w:tcW w:w="1200" w:type="dxa"/>
            <w:tcBorders>
              <w:right w:val="single" w:sz="12" w:space="0" w:color="auto"/>
            </w:tcBorders>
            <w:shd w:val="clear" w:color="auto" w:fill="FFFFFF"/>
            <w:vAlign w:val="bottom"/>
          </w:tcPr>
          <w:p w:rsidR="00E30C83" w:rsidRPr="00E30C83" w:rsidRDefault="00E30C83" w:rsidP="00E30C83">
            <w:pPr>
              <w:spacing w:before="20"/>
              <w:ind w:right="113"/>
              <w:jc w:val="right"/>
              <w:rPr>
                <w:b/>
                <w:i/>
                <w:color w:val="000000"/>
                <w:szCs w:val="24"/>
              </w:rPr>
            </w:pPr>
            <w:r w:rsidRPr="00E30C83">
              <w:rPr>
                <w:b/>
                <w:i/>
                <w:color w:val="000000"/>
                <w:szCs w:val="24"/>
              </w:rPr>
              <w:t>307</w:t>
            </w:r>
          </w:p>
        </w:tc>
        <w:tc>
          <w:tcPr>
            <w:tcW w:w="1200" w:type="dxa"/>
            <w:tcBorders>
              <w:right w:val="single" w:sz="12" w:space="0" w:color="auto"/>
            </w:tcBorders>
            <w:shd w:val="clear" w:color="auto" w:fill="FFFFFF"/>
            <w:vAlign w:val="bottom"/>
          </w:tcPr>
          <w:p w:rsidR="00E30C83" w:rsidRPr="00E30C83" w:rsidRDefault="00E30C83" w:rsidP="00E30C83">
            <w:pPr>
              <w:spacing w:before="20"/>
              <w:ind w:right="113"/>
              <w:jc w:val="right"/>
              <w:rPr>
                <w:b/>
                <w:i/>
                <w:color w:val="000000"/>
                <w:szCs w:val="24"/>
              </w:rPr>
            </w:pPr>
            <w:r w:rsidRPr="00E30C83">
              <w:rPr>
                <w:b/>
                <w:i/>
                <w:color w:val="000000"/>
                <w:szCs w:val="24"/>
              </w:rPr>
              <w:t>308</w:t>
            </w:r>
          </w:p>
        </w:tc>
        <w:tc>
          <w:tcPr>
            <w:tcW w:w="1200" w:type="dxa"/>
            <w:shd w:val="clear" w:color="auto" w:fill="FFFFFF"/>
            <w:vAlign w:val="bottom"/>
          </w:tcPr>
          <w:p w:rsidR="00E30C83" w:rsidRPr="00E30C83" w:rsidRDefault="00E30C83" w:rsidP="00E30C83">
            <w:pPr>
              <w:spacing w:before="20"/>
              <w:ind w:right="113"/>
              <w:jc w:val="right"/>
              <w:rPr>
                <w:b/>
                <w:i/>
                <w:color w:val="000000"/>
                <w:szCs w:val="24"/>
              </w:rPr>
            </w:pPr>
            <w:r w:rsidRPr="00E30C83">
              <w:rPr>
                <w:b/>
                <w:i/>
                <w:color w:val="000000"/>
                <w:szCs w:val="24"/>
              </w:rPr>
              <w:t>309</w:t>
            </w:r>
          </w:p>
        </w:tc>
      </w:tr>
      <w:tr w:rsidR="00E30C83" w:rsidTr="008177D1">
        <w:trPr>
          <w:cantSplit/>
          <w:trHeight w:val="295"/>
          <w:jc w:val="center"/>
        </w:trPr>
        <w:tc>
          <w:tcPr>
            <w:tcW w:w="3700" w:type="dxa"/>
            <w:tcBorders>
              <w:right w:val="single" w:sz="12" w:space="0" w:color="auto"/>
            </w:tcBorders>
            <w:vAlign w:val="bottom"/>
          </w:tcPr>
          <w:p w:rsidR="00E30C83" w:rsidRPr="006A2946" w:rsidRDefault="00E30C83" w:rsidP="00883803">
            <w:pPr>
              <w:spacing w:before="20"/>
              <w:ind w:left="57"/>
              <w:rPr>
                <w:szCs w:val="24"/>
              </w:rPr>
            </w:pPr>
            <w:r w:rsidRPr="006A2946">
              <w:rPr>
                <w:szCs w:val="24"/>
              </w:rPr>
              <w:t>Республика Хакасия</w:t>
            </w:r>
          </w:p>
        </w:tc>
        <w:tc>
          <w:tcPr>
            <w:tcW w:w="1200" w:type="dxa"/>
            <w:tcBorders>
              <w:left w:val="single" w:sz="12" w:space="0" w:color="auto"/>
              <w:right w:val="single" w:sz="12" w:space="0" w:color="auto"/>
            </w:tcBorders>
            <w:vAlign w:val="bottom"/>
          </w:tcPr>
          <w:p w:rsidR="00E30C83" w:rsidRPr="00E30C83" w:rsidRDefault="00E30C83" w:rsidP="00E30C83">
            <w:pPr>
              <w:spacing w:before="20"/>
              <w:ind w:right="113"/>
              <w:jc w:val="right"/>
              <w:rPr>
                <w:color w:val="000000"/>
                <w:szCs w:val="24"/>
              </w:rPr>
            </w:pPr>
            <w:r w:rsidRPr="00E30C83">
              <w:rPr>
                <w:color w:val="000000"/>
                <w:szCs w:val="24"/>
              </w:rPr>
              <w:t>531</w:t>
            </w:r>
          </w:p>
        </w:tc>
        <w:tc>
          <w:tcPr>
            <w:tcW w:w="1200" w:type="dxa"/>
            <w:tcBorders>
              <w:right w:val="single" w:sz="12" w:space="0" w:color="auto"/>
            </w:tcBorders>
            <w:vAlign w:val="bottom"/>
          </w:tcPr>
          <w:p w:rsidR="00E30C83" w:rsidRPr="00E30C83" w:rsidRDefault="00E30C83" w:rsidP="00E30C83">
            <w:pPr>
              <w:spacing w:before="20"/>
              <w:ind w:right="113"/>
              <w:jc w:val="right"/>
              <w:rPr>
                <w:color w:val="000000"/>
                <w:szCs w:val="24"/>
              </w:rPr>
            </w:pPr>
            <w:r w:rsidRPr="00E30C83">
              <w:rPr>
                <w:color w:val="000000"/>
                <w:szCs w:val="24"/>
              </w:rPr>
              <w:t>532</w:t>
            </w:r>
          </w:p>
        </w:tc>
        <w:tc>
          <w:tcPr>
            <w:tcW w:w="1200" w:type="dxa"/>
            <w:tcBorders>
              <w:right w:val="single" w:sz="12" w:space="0" w:color="auto"/>
            </w:tcBorders>
            <w:vAlign w:val="bottom"/>
          </w:tcPr>
          <w:p w:rsidR="00E30C83" w:rsidRPr="00E30C83" w:rsidRDefault="00E30C83" w:rsidP="00E30C83">
            <w:pPr>
              <w:spacing w:before="20"/>
              <w:ind w:right="113"/>
              <w:jc w:val="right"/>
              <w:rPr>
                <w:color w:val="000000"/>
                <w:szCs w:val="24"/>
              </w:rPr>
            </w:pPr>
            <w:r w:rsidRPr="00E30C83">
              <w:rPr>
                <w:color w:val="000000"/>
                <w:szCs w:val="24"/>
              </w:rPr>
              <w:t>533</w:t>
            </w:r>
          </w:p>
        </w:tc>
        <w:tc>
          <w:tcPr>
            <w:tcW w:w="1200" w:type="dxa"/>
            <w:tcBorders>
              <w:right w:val="single" w:sz="12" w:space="0" w:color="auto"/>
            </w:tcBorders>
            <w:vAlign w:val="bottom"/>
          </w:tcPr>
          <w:p w:rsidR="00E30C83" w:rsidRPr="00E30C83" w:rsidRDefault="00E30C83" w:rsidP="00E30C83">
            <w:pPr>
              <w:spacing w:before="20"/>
              <w:ind w:right="113"/>
              <w:jc w:val="right"/>
              <w:rPr>
                <w:color w:val="000000"/>
                <w:szCs w:val="24"/>
              </w:rPr>
            </w:pPr>
            <w:r w:rsidRPr="00E30C83">
              <w:rPr>
                <w:color w:val="000000"/>
                <w:szCs w:val="24"/>
              </w:rPr>
              <w:t>532</w:t>
            </w:r>
          </w:p>
        </w:tc>
        <w:tc>
          <w:tcPr>
            <w:tcW w:w="1200" w:type="dxa"/>
            <w:vAlign w:val="bottom"/>
          </w:tcPr>
          <w:p w:rsidR="00E30C83" w:rsidRPr="00E30C83" w:rsidRDefault="00E30C83" w:rsidP="00E30C83">
            <w:pPr>
              <w:spacing w:before="20"/>
              <w:ind w:right="113"/>
              <w:jc w:val="right"/>
              <w:rPr>
                <w:color w:val="000000"/>
                <w:szCs w:val="24"/>
              </w:rPr>
            </w:pPr>
            <w:r w:rsidRPr="00E30C83">
              <w:rPr>
                <w:color w:val="000000"/>
                <w:szCs w:val="24"/>
              </w:rPr>
              <w:t>532</w:t>
            </w:r>
          </w:p>
        </w:tc>
      </w:tr>
      <w:tr w:rsidR="00E30C83" w:rsidTr="008177D1">
        <w:trPr>
          <w:cantSplit/>
          <w:trHeight w:val="295"/>
          <w:jc w:val="center"/>
        </w:trPr>
        <w:tc>
          <w:tcPr>
            <w:tcW w:w="3700" w:type="dxa"/>
            <w:tcBorders>
              <w:right w:val="single" w:sz="12" w:space="0" w:color="auto"/>
            </w:tcBorders>
            <w:vAlign w:val="bottom"/>
          </w:tcPr>
          <w:p w:rsidR="00E30C83" w:rsidRPr="006A2946" w:rsidRDefault="00E30C83" w:rsidP="00883803">
            <w:pPr>
              <w:spacing w:before="20"/>
              <w:ind w:left="57"/>
              <w:rPr>
                <w:szCs w:val="24"/>
              </w:rPr>
            </w:pPr>
            <w:r w:rsidRPr="006A2946">
              <w:rPr>
                <w:szCs w:val="24"/>
              </w:rPr>
              <w:t>Алтайский край</w:t>
            </w:r>
          </w:p>
        </w:tc>
        <w:tc>
          <w:tcPr>
            <w:tcW w:w="1200" w:type="dxa"/>
            <w:tcBorders>
              <w:left w:val="single" w:sz="12" w:space="0" w:color="auto"/>
              <w:right w:val="single" w:sz="12" w:space="0" w:color="auto"/>
            </w:tcBorders>
            <w:vAlign w:val="bottom"/>
          </w:tcPr>
          <w:p w:rsidR="00E30C83" w:rsidRPr="00E30C83" w:rsidRDefault="00E30C83" w:rsidP="00E30C83">
            <w:pPr>
              <w:spacing w:before="20"/>
              <w:ind w:right="113"/>
              <w:jc w:val="right"/>
              <w:rPr>
                <w:color w:val="000000"/>
                <w:szCs w:val="24"/>
              </w:rPr>
            </w:pPr>
            <w:r w:rsidRPr="00E30C83">
              <w:rPr>
                <w:color w:val="000000"/>
                <w:szCs w:val="24"/>
              </w:rPr>
              <w:t>2454</w:t>
            </w:r>
          </w:p>
        </w:tc>
        <w:tc>
          <w:tcPr>
            <w:tcW w:w="1200" w:type="dxa"/>
            <w:tcBorders>
              <w:right w:val="single" w:sz="12" w:space="0" w:color="auto"/>
            </w:tcBorders>
            <w:vAlign w:val="bottom"/>
          </w:tcPr>
          <w:p w:rsidR="00E30C83" w:rsidRPr="00E30C83" w:rsidRDefault="00E30C83" w:rsidP="00E30C83">
            <w:pPr>
              <w:spacing w:before="20"/>
              <w:ind w:right="113"/>
              <w:jc w:val="right"/>
              <w:rPr>
                <w:color w:val="000000"/>
                <w:szCs w:val="24"/>
              </w:rPr>
            </w:pPr>
            <w:r w:rsidRPr="00E30C83">
              <w:rPr>
                <w:color w:val="000000"/>
                <w:szCs w:val="24"/>
              </w:rPr>
              <w:t>2439</w:t>
            </w:r>
          </w:p>
        </w:tc>
        <w:tc>
          <w:tcPr>
            <w:tcW w:w="1200" w:type="dxa"/>
            <w:tcBorders>
              <w:right w:val="single" w:sz="12" w:space="0" w:color="auto"/>
            </w:tcBorders>
            <w:vAlign w:val="bottom"/>
          </w:tcPr>
          <w:p w:rsidR="00E30C83" w:rsidRPr="00E30C83" w:rsidRDefault="00E30C83" w:rsidP="00E30C83">
            <w:pPr>
              <w:spacing w:before="20"/>
              <w:ind w:right="113"/>
              <w:jc w:val="right"/>
              <w:rPr>
                <w:color w:val="000000"/>
                <w:szCs w:val="24"/>
              </w:rPr>
            </w:pPr>
            <w:r w:rsidRPr="00E30C83">
              <w:rPr>
                <w:color w:val="000000"/>
                <w:szCs w:val="24"/>
              </w:rPr>
              <w:t>2431</w:t>
            </w:r>
          </w:p>
        </w:tc>
        <w:tc>
          <w:tcPr>
            <w:tcW w:w="1200" w:type="dxa"/>
            <w:tcBorders>
              <w:right w:val="single" w:sz="12" w:space="0" w:color="auto"/>
            </w:tcBorders>
            <w:vAlign w:val="bottom"/>
          </w:tcPr>
          <w:p w:rsidR="00E30C83" w:rsidRPr="00E30C83" w:rsidRDefault="00E30C83" w:rsidP="00E30C83">
            <w:pPr>
              <w:spacing w:before="20"/>
              <w:ind w:right="113"/>
              <w:jc w:val="right"/>
              <w:rPr>
                <w:color w:val="000000"/>
                <w:szCs w:val="24"/>
              </w:rPr>
            </w:pPr>
            <w:r w:rsidRPr="00E30C83">
              <w:rPr>
                <w:color w:val="000000"/>
                <w:szCs w:val="24"/>
              </w:rPr>
              <w:t>2417</w:t>
            </w:r>
          </w:p>
        </w:tc>
        <w:tc>
          <w:tcPr>
            <w:tcW w:w="1200" w:type="dxa"/>
            <w:vAlign w:val="bottom"/>
          </w:tcPr>
          <w:p w:rsidR="00E30C83" w:rsidRPr="00E30C83" w:rsidRDefault="00E30C83" w:rsidP="00E30C83">
            <w:pPr>
              <w:spacing w:before="20"/>
              <w:ind w:right="113"/>
              <w:jc w:val="right"/>
              <w:rPr>
                <w:color w:val="000000"/>
                <w:szCs w:val="24"/>
              </w:rPr>
            </w:pPr>
            <w:r w:rsidRPr="00E30C83">
              <w:rPr>
                <w:color w:val="000000"/>
                <w:szCs w:val="24"/>
              </w:rPr>
              <w:t>2407</w:t>
            </w:r>
          </w:p>
        </w:tc>
      </w:tr>
      <w:tr w:rsidR="00E30C83" w:rsidTr="008177D1">
        <w:trPr>
          <w:cantSplit/>
          <w:trHeight w:val="295"/>
          <w:jc w:val="center"/>
        </w:trPr>
        <w:tc>
          <w:tcPr>
            <w:tcW w:w="3700" w:type="dxa"/>
            <w:tcBorders>
              <w:right w:val="single" w:sz="12" w:space="0" w:color="auto"/>
            </w:tcBorders>
            <w:vAlign w:val="bottom"/>
          </w:tcPr>
          <w:p w:rsidR="00E30C83" w:rsidRPr="006A2946" w:rsidRDefault="00E30C83" w:rsidP="00883803">
            <w:pPr>
              <w:spacing w:before="20"/>
              <w:ind w:left="57"/>
              <w:rPr>
                <w:szCs w:val="24"/>
              </w:rPr>
            </w:pPr>
            <w:r w:rsidRPr="006A2946">
              <w:rPr>
                <w:szCs w:val="24"/>
              </w:rPr>
              <w:t>Забайкальский край</w:t>
            </w:r>
          </w:p>
        </w:tc>
        <w:tc>
          <w:tcPr>
            <w:tcW w:w="1200" w:type="dxa"/>
            <w:tcBorders>
              <w:left w:val="single" w:sz="12" w:space="0" w:color="auto"/>
              <w:right w:val="single" w:sz="12" w:space="0" w:color="auto"/>
            </w:tcBorders>
            <w:vAlign w:val="bottom"/>
          </w:tcPr>
          <w:p w:rsidR="00E30C83" w:rsidRPr="00E30C83" w:rsidRDefault="00E30C83" w:rsidP="00E30C83">
            <w:pPr>
              <w:spacing w:before="20"/>
              <w:ind w:right="113"/>
              <w:jc w:val="right"/>
              <w:rPr>
                <w:color w:val="000000"/>
                <w:szCs w:val="24"/>
              </w:rPr>
            </w:pPr>
            <w:r w:rsidRPr="00E30C83">
              <w:rPr>
                <w:color w:val="000000"/>
                <w:szCs w:val="24"/>
              </w:rPr>
              <w:t>1112</w:t>
            </w:r>
          </w:p>
        </w:tc>
        <w:tc>
          <w:tcPr>
            <w:tcW w:w="1200" w:type="dxa"/>
            <w:tcBorders>
              <w:right w:val="single" w:sz="12" w:space="0" w:color="auto"/>
            </w:tcBorders>
            <w:vAlign w:val="bottom"/>
          </w:tcPr>
          <w:p w:rsidR="00E30C83" w:rsidRPr="00E30C83" w:rsidRDefault="00E30C83" w:rsidP="00E30C83">
            <w:pPr>
              <w:spacing w:before="20"/>
              <w:ind w:right="113"/>
              <w:jc w:val="right"/>
              <w:rPr>
                <w:color w:val="000000"/>
                <w:szCs w:val="24"/>
              </w:rPr>
            </w:pPr>
            <w:r w:rsidRPr="00E30C83">
              <w:rPr>
                <w:color w:val="000000"/>
                <w:szCs w:val="24"/>
              </w:rPr>
              <w:t>1109</w:t>
            </w:r>
          </w:p>
        </w:tc>
        <w:tc>
          <w:tcPr>
            <w:tcW w:w="1200" w:type="dxa"/>
            <w:tcBorders>
              <w:right w:val="single" w:sz="12" w:space="0" w:color="auto"/>
            </w:tcBorders>
            <w:vAlign w:val="bottom"/>
          </w:tcPr>
          <w:p w:rsidR="00E30C83" w:rsidRPr="00E30C83" w:rsidRDefault="00E30C83" w:rsidP="00E30C83">
            <w:pPr>
              <w:spacing w:before="20"/>
              <w:ind w:right="113"/>
              <w:jc w:val="right"/>
              <w:rPr>
                <w:color w:val="000000"/>
                <w:szCs w:val="24"/>
              </w:rPr>
            </w:pPr>
            <w:r w:rsidRPr="00E30C83">
              <w:rPr>
                <w:color w:val="000000"/>
                <w:szCs w:val="24"/>
              </w:rPr>
              <w:t>1109</w:t>
            </w:r>
          </w:p>
        </w:tc>
        <w:tc>
          <w:tcPr>
            <w:tcW w:w="1200" w:type="dxa"/>
            <w:tcBorders>
              <w:right w:val="single" w:sz="12" w:space="0" w:color="auto"/>
            </w:tcBorders>
            <w:vAlign w:val="bottom"/>
          </w:tcPr>
          <w:p w:rsidR="00E30C83" w:rsidRPr="00E30C83" w:rsidRDefault="00E30C83" w:rsidP="00E30C83">
            <w:pPr>
              <w:spacing w:before="20"/>
              <w:ind w:right="113"/>
              <w:jc w:val="right"/>
              <w:rPr>
                <w:color w:val="000000"/>
                <w:szCs w:val="24"/>
              </w:rPr>
            </w:pPr>
            <w:r w:rsidRPr="00E30C83">
              <w:rPr>
                <w:color w:val="000000"/>
                <w:szCs w:val="24"/>
              </w:rPr>
              <w:t>1106</w:t>
            </w:r>
          </w:p>
        </w:tc>
        <w:tc>
          <w:tcPr>
            <w:tcW w:w="1200" w:type="dxa"/>
            <w:vAlign w:val="bottom"/>
          </w:tcPr>
          <w:p w:rsidR="00E30C83" w:rsidRPr="00E30C83" w:rsidRDefault="00E30C83" w:rsidP="00E30C83">
            <w:pPr>
              <w:spacing w:before="20"/>
              <w:ind w:right="113"/>
              <w:jc w:val="right"/>
              <w:rPr>
                <w:color w:val="000000"/>
                <w:szCs w:val="24"/>
              </w:rPr>
            </w:pPr>
            <w:r w:rsidRPr="00E30C83">
              <w:rPr>
                <w:color w:val="000000"/>
                <w:szCs w:val="24"/>
              </w:rPr>
              <w:t>1100</w:t>
            </w:r>
          </w:p>
        </w:tc>
      </w:tr>
      <w:tr w:rsidR="00E30C83" w:rsidTr="008177D1">
        <w:trPr>
          <w:cantSplit/>
          <w:trHeight w:val="295"/>
          <w:jc w:val="center"/>
        </w:trPr>
        <w:tc>
          <w:tcPr>
            <w:tcW w:w="3700" w:type="dxa"/>
            <w:tcBorders>
              <w:right w:val="single" w:sz="12" w:space="0" w:color="auto"/>
            </w:tcBorders>
            <w:vAlign w:val="bottom"/>
          </w:tcPr>
          <w:p w:rsidR="00E30C83" w:rsidRPr="006A2946" w:rsidRDefault="00E30C83" w:rsidP="00883803">
            <w:pPr>
              <w:spacing w:before="20"/>
              <w:ind w:left="57"/>
              <w:rPr>
                <w:szCs w:val="24"/>
              </w:rPr>
            </w:pPr>
            <w:r w:rsidRPr="006A2946">
              <w:rPr>
                <w:szCs w:val="24"/>
              </w:rPr>
              <w:t>Красноярский край</w:t>
            </w:r>
          </w:p>
        </w:tc>
        <w:tc>
          <w:tcPr>
            <w:tcW w:w="1200" w:type="dxa"/>
            <w:tcBorders>
              <w:left w:val="single" w:sz="12" w:space="0" w:color="auto"/>
              <w:right w:val="single" w:sz="12" w:space="0" w:color="auto"/>
            </w:tcBorders>
            <w:vAlign w:val="bottom"/>
          </w:tcPr>
          <w:p w:rsidR="00E30C83" w:rsidRPr="00E30C83" w:rsidRDefault="00E30C83" w:rsidP="00E30C83">
            <w:pPr>
              <w:spacing w:before="20"/>
              <w:ind w:right="113"/>
              <w:jc w:val="right"/>
              <w:rPr>
                <w:color w:val="000000"/>
                <w:szCs w:val="24"/>
              </w:rPr>
            </w:pPr>
            <w:r w:rsidRPr="00E30C83">
              <w:rPr>
                <w:color w:val="000000"/>
                <w:szCs w:val="24"/>
              </w:rPr>
              <w:t>2837</w:t>
            </w:r>
          </w:p>
        </w:tc>
        <w:tc>
          <w:tcPr>
            <w:tcW w:w="1200" w:type="dxa"/>
            <w:tcBorders>
              <w:right w:val="single" w:sz="12" w:space="0" w:color="auto"/>
            </w:tcBorders>
            <w:vAlign w:val="bottom"/>
          </w:tcPr>
          <w:p w:rsidR="00E30C83" w:rsidRPr="00E30C83" w:rsidRDefault="00E30C83" w:rsidP="00E30C83">
            <w:pPr>
              <w:spacing w:before="20"/>
              <w:ind w:right="113"/>
              <w:jc w:val="right"/>
              <w:rPr>
                <w:color w:val="000000"/>
                <w:szCs w:val="24"/>
              </w:rPr>
            </w:pPr>
            <w:r w:rsidRPr="00E30C83">
              <w:rPr>
                <w:color w:val="000000"/>
                <w:szCs w:val="24"/>
              </w:rPr>
              <w:t>2833</w:t>
            </w:r>
          </w:p>
        </w:tc>
        <w:tc>
          <w:tcPr>
            <w:tcW w:w="1200" w:type="dxa"/>
            <w:tcBorders>
              <w:right w:val="single" w:sz="12" w:space="0" w:color="auto"/>
            </w:tcBorders>
            <w:vAlign w:val="bottom"/>
          </w:tcPr>
          <w:p w:rsidR="00E30C83" w:rsidRPr="00E30C83" w:rsidRDefault="00E30C83" w:rsidP="00E30C83">
            <w:pPr>
              <w:spacing w:before="20"/>
              <w:ind w:right="113"/>
              <w:jc w:val="right"/>
              <w:rPr>
                <w:color w:val="000000"/>
                <w:szCs w:val="24"/>
              </w:rPr>
            </w:pPr>
            <w:r w:rsidRPr="00E30C83">
              <w:rPr>
                <w:color w:val="000000"/>
                <w:szCs w:val="24"/>
              </w:rPr>
              <w:t>2833</w:t>
            </w:r>
          </w:p>
        </w:tc>
        <w:tc>
          <w:tcPr>
            <w:tcW w:w="1200" w:type="dxa"/>
            <w:tcBorders>
              <w:right w:val="single" w:sz="12" w:space="0" w:color="auto"/>
            </w:tcBorders>
            <w:vAlign w:val="bottom"/>
          </w:tcPr>
          <w:p w:rsidR="00E30C83" w:rsidRPr="00E30C83" w:rsidRDefault="00E30C83" w:rsidP="00E30C83">
            <w:pPr>
              <w:spacing w:before="20"/>
              <w:ind w:right="113"/>
              <w:jc w:val="right"/>
              <w:rPr>
                <w:color w:val="000000"/>
                <w:szCs w:val="24"/>
              </w:rPr>
            </w:pPr>
            <w:r w:rsidRPr="00E30C83">
              <w:rPr>
                <w:color w:val="000000"/>
                <w:szCs w:val="24"/>
              </w:rPr>
              <w:t>2829</w:t>
            </w:r>
          </w:p>
        </w:tc>
        <w:tc>
          <w:tcPr>
            <w:tcW w:w="1200" w:type="dxa"/>
            <w:vAlign w:val="bottom"/>
          </w:tcPr>
          <w:p w:rsidR="00E30C83" w:rsidRPr="00E30C83" w:rsidRDefault="00E30C83" w:rsidP="00E30C83">
            <w:pPr>
              <w:spacing w:before="20"/>
              <w:ind w:right="113"/>
              <w:jc w:val="right"/>
              <w:rPr>
                <w:color w:val="000000"/>
                <w:szCs w:val="24"/>
              </w:rPr>
            </w:pPr>
            <w:r w:rsidRPr="00E30C83">
              <w:rPr>
                <w:color w:val="000000"/>
                <w:szCs w:val="24"/>
              </w:rPr>
              <w:t>2838</w:t>
            </w:r>
          </w:p>
        </w:tc>
      </w:tr>
      <w:tr w:rsidR="00E30C83" w:rsidTr="008177D1">
        <w:trPr>
          <w:cantSplit/>
          <w:trHeight w:val="295"/>
          <w:jc w:val="center"/>
        </w:trPr>
        <w:tc>
          <w:tcPr>
            <w:tcW w:w="3700" w:type="dxa"/>
            <w:tcBorders>
              <w:right w:val="single" w:sz="12" w:space="0" w:color="auto"/>
            </w:tcBorders>
            <w:vAlign w:val="bottom"/>
          </w:tcPr>
          <w:p w:rsidR="00E30C83" w:rsidRPr="006A2946" w:rsidRDefault="00E30C83" w:rsidP="00883803">
            <w:pPr>
              <w:spacing w:before="20"/>
              <w:ind w:left="57"/>
              <w:rPr>
                <w:rStyle w:val="18"/>
                <w:sz w:val="24"/>
                <w:szCs w:val="24"/>
              </w:rPr>
            </w:pPr>
            <w:r w:rsidRPr="006A2946">
              <w:rPr>
                <w:rStyle w:val="18"/>
                <w:sz w:val="24"/>
                <w:szCs w:val="24"/>
              </w:rPr>
              <w:t>Иркутская область</w:t>
            </w:r>
          </w:p>
        </w:tc>
        <w:tc>
          <w:tcPr>
            <w:tcW w:w="1200" w:type="dxa"/>
            <w:tcBorders>
              <w:left w:val="single" w:sz="12" w:space="0" w:color="auto"/>
              <w:right w:val="single" w:sz="12" w:space="0" w:color="auto"/>
            </w:tcBorders>
            <w:vAlign w:val="bottom"/>
          </w:tcPr>
          <w:p w:rsidR="00E30C83" w:rsidRPr="00E30C83" w:rsidRDefault="00E30C83" w:rsidP="00E30C83">
            <w:pPr>
              <w:spacing w:before="20"/>
              <w:ind w:right="113"/>
              <w:jc w:val="right"/>
              <w:rPr>
                <w:color w:val="000000"/>
                <w:szCs w:val="24"/>
              </w:rPr>
            </w:pPr>
            <w:r w:rsidRPr="00E30C83">
              <w:rPr>
                <w:color w:val="000000"/>
                <w:szCs w:val="24"/>
              </w:rPr>
              <w:t>2455</w:t>
            </w:r>
          </w:p>
        </w:tc>
        <w:tc>
          <w:tcPr>
            <w:tcW w:w="1200" w:type="dxa"/>
            <w:tcBorders>
              <w:right w:val="single" w:sz="12" w:space="0" w:color="auto"/>
            </w:tcBorders>
            <w:vAlign w:val="bottom"/>
          </w:tcPr>
          <w:p w:rsidR="00E30C83" w:rsidRPr="00E30C83" w:rsidRDefault="00E30C83" w:rsidP="00E30C83">
            <w:pPr>
              <w:spacing w:before="20"/>
              <w:ind w:right="113"/>
              <w:jc w:val="right"/>
              <w:rPr>
                <w:color w:val="000000"/>
                <w:szCs w:val="24"/>
              </w:rPr>
            </w:pPr>
            <w:r w:rsidRPr="00E30C83">
              <w:rPr>
                <w:color w:val="000000"/>
                <w:szCs w:val="24"/>
              </w:rPr>
              <w:t>2448</w:t>
            </w:r>
          </w:p>
        </w:tc>
        <w:tc>
          <w:tcPr>
            <w:tcW w:w="1200" w:type="dxa"/>
            <w:tcBorders>
              <w:right w:val="single" w:sz="12" w:space="0" w:color="auto"/>
            </w:tcBorders>
            <w:vAlign w:val="bottom"/>
          </w:tcPr>
          <w:p w:rsidR="00E30C83" w:rsidRPr="00E30C83" w:rsidRDefault="00E30C83" w:rsidP="00E30C83">
            <w:pPr>
              <w:spacing w:before="20"/>
              <w:ind w:right="113"/>
              <w:jc w:val="right"/>
              <w:rPr>
                <w:color w:val="000000"/>
                <w:szCs w:val="24"/>
              </w:rPr>
            </w:pPr>
            <w:r w:rsidRPr="00E30C83">
              <w:rPr>
                <w:color w:val="000000"/>
                <w:szCs w:val="24"/>
              </w:rPr>
              <w:t>2440</w:t>
            </w:r>
          </w:p>
        </w:tc>
        <w:tc>
          <w:tcPr>
            <w:tcW w:w="1200" w:type="dxa"/>
            <w:tcBorders>
              <w:right w:val="single" w:sz="12" w:space="0" w:color="auto"/>
            </w:tcBorders>
            <w:vAlign w:val="bottom"/>
          </w:tcPr>
          <w:p w:rsidR="00E30C83" w:rsidRPr="00E30C83" w:rsidRDefault="00E30C83" w:rsidP="00E30C83">
            <w:pPr>
              <w:spacing w:before="20"/>
              <w:ind w:right="113"/>
              <w:jc w:val="right"/>
              <w:rPr>
                <w:color w:val="000000"/>
                <w:szCs w:val="24"/>
              </w:rPr>
            </w:pPr>
            <w:r w:rsidRPr="00E30C83">
              <w:rPr>
                <w:color w:val="000000"/>
                <w:szCs w:val="24"/>
              </w:rPr>
              <w:t>2428</w:t>
            </w:r>
          </w:p>
        </w:tc>
        <w:tc>
          <w:tcPr>
            <w:tcW w:w="1200" w:type="dxa"/>
            <w:vAlign w:val="bottom"/>
          </w:tcPr>
          <w:p w:rsidR="00E30C83" w:rsidRPr="00E30C83" w:rsidRDefault="00E30C83" w:rsidP="00E30C83">
            <w:pPr>
              <w:spacing w:before="20"/>
              <w:ind w:right="113"/>
              <w:jc w:val="right"/>
              <w:rPr>
                <w:color w:val="000000"/>
                <w:szCs w:val="24"/>
              </w:rPr>
            </w:pPr>
            <w:r w:rsidRPr="00E30C83">
              <w:rPr>
                <w:color w:val="000000"/>
                <w:szCs w:val="24"/>
              </w:rPr>
              <w:t>2424</w:t>
            </w:r>
          </w:p>
        </w:tc>
      </w:tr>
      <w:tr w:rsidR="00E30C83" w:rsidTr="008177D1">
        <w:trPr>
          <w:cantSplit/>
          <w:trHeight w:val="295"/>
          <w:jc w:val="center"/>
        </w:trPr>
        <w:tc>
          <w:tcPr>
            <w:tcW w:w="3700" w:type="dxa"/>
            <w:tcBorders>
              <w:right w:val="single" w:sz="12" w:space="0" w:color="auto"/>
            </w:tcBorders>
            <w:vAlign w:val="bottom"/>
          </w:tcPr>
          <w:p w:rsidR="00E30C83" w:rsidRPr="006A2946" w:rsidRDefault="00E30C83" w:rsidP="00883803">
            <w:pPr>
              <w:spacing w:before="20"/>
              <w:ind w:left="57"/>
              <w:rPr>
                <w:szCs w:val="24"/>
              </w:rPr>
            </w:pPr>
            <w:r w:rsidRPr="006A2946">
              <w:rPr>
                <w:szCs w:val="24"/>
              </w:rPr>
              <w:t>Кемеровская область</w:t>
            </w:r>
          </w:p>
        </w:tc>
        <w:tc>
          <w:tcPr>
            <w:tcW w:w="1200" w:type="dxa"/>
            <w:tcBorders>
              <w:left w:val="single" w:sz="12" w:space="0" w:color="auto"/>
              <w:right w:val="single" w:sz="12" w:space="0" w:color="auto"/>
            </w:tcBorders>
            <w:vAlign w:val="bottom"/>
          </w:tcPr>
          <w:p w:rsidR="00E30C83" w:rsidRPr="00E30C83" w:rsidRDefault="00E30C83" w:rsidP="00E30C83">
            <w:pPr>
              <w:spacing w:before="20"/>
              <w:ind w:right="113"/>
              <w:jc w:val="right"/>
              <w:rPr>
                <w:color w:val="000000"/>
                <w:szCs w:val="24"/>
              </w:rPr>
            </w:pPr>
            <w:r w:rsidRPr="00E30C83">
              <w:rPr>
                <w:color w:val="000000"/>
                <w:szCs w:val="24"/>
              </w:rPr>
              <w:t>2780</w:t>
            </w:r>
          </w:p>
        </w:tc>
        <w:tc>
          <w:tcPr>
            <w:tcW w:w="1200" w:type="dxa"/>
            <w:tcBorders>
              <w:right w:val="single" w:sz="12" w:space="0" w:color="auto"/>
            </w:tcBorders>
            <w:vAlign w:val="bottom"/>
          </w:tcPr>
          <w:p w:rsidR="00E30C83" w:rsidRPr="00E30C83" w:rsidRDefault="00E30C83" w:rsidP="00E30C83">
            <w:pPr>
              <w:spacing w:before="20"/>
              <w:ind w:right="113"/>
              <w:jc w:val="right"/>
              <w:rPr>
                <w:color w:val="000000"/>
                <w:szCs w:val="24"/>
              </w:rPr>
            </w:pPr>
            <w:r w:rsidRPr="00E30C83">
              <w:rPr>
                <w:color w:val="000000"/>
                <w:szCs w:val="24"/>
              </w:rPr>
              <w:t>2776</w:t>
            </w:r>
          </w:p>
        </w:tc>
        <w:tc>
          <w:tcPr>
            <w:tcW w:w="1200" w:type="dxa"/>
            <w:tcBorders>
              <w:right w:val="single" w:sz="12" w:space="0" w:color="auto"/>
            </w:tcBorders>
            <w:vAlign w:val="bottom"/>
          </w:tcPr>
          <w:p w:rsidR="00E30C83" w:rsidRPr="00E30C83" w:rsidRDefault="00E30C83" w:rsidP="00E30C83">
            <w:pPr>
              <w:spacing w:before="20"/>
              <w:ind w:right="113"/>
              <w:jc w:val="right"/>
              <w:rPr>
                <w:color w:val="000000"/>
                <w:szCs w:val="24"/>
              </w:rPr>
            </w:pPr>
            <w:r w:rsidRPr="00E30C83">
              <w:rPr>
                <w:color w:val="000000"/>
                <w:szCs w:val="24"/>
              </w:rPr>
              <w:t>2773</w:t>
            </w:r>
          </w:p>
        </w:tc>
        <w:tc>
          <w:tcPr>
            <w:tcW w:w="1200" w:type="dxa"/>
            <w:tcBorders>
              <w:right w:val="single" w:sz="12" w:space="0" w:color="auto"/>
            </w:tcBorders>
            <w:vAlign w:val="bottom"/>
          </w:tcPr>
          <w:p w:rsidR="00E30C83" w:rsidRPr="00E30C83" w:rsidRDefault="00E30C83" w:rsidP="00E30C83">
            <w:pPr>
              <w:spacing w:before="20"/>
              <w:ind w:right="113"/>
              <w:jc w:val="right"/>
              <w:rPr>
                <w:color w:val="000000"/>
                <w:szCs w:val="24"/>
              </w:rPr>
            </w:pPr>
            <w:r w:rsidRPr="00E30C83">
              <w:rPr>
                <w:color w:val="000000"/>
                <w:szCs w:val="24"/>
              </w:rPr>
              <w:t>2761</w:t>
            </w:r>
          </w:p>
        </w:tc>
        <w:tc>
          <w:tcPr>
            <w:tcW w:w="1200" w:type="dxa"/>
            <w:vAlign w:val="bottom"/>
          </w:tcPr>
          <w:p w:rsidR="00E30C83" w:rsidRPr="00E30C83" w:rsidRDefault="00E30C83" w:rsidP="00E30C83">
            <w:pPr>
              <w:spacing w:before="20"/>
              <w:ind w:right="113"/>
              <w:jc w:val="right"/>
              <w:rPr>
                <w:color w:val="000000"/>
                <w:szCs w:val="24"/>
              </w:rPr>
            </w:pPr>
            <w:r w:rsidRPr="00E30C83">
              <w:rPr>
                <w:color w:val="000000"/>
                <w:szCs w:val="24"/>
              </w:rPr>
              <w:t>2751</w:t>
            </w:r>
          </w:p>
        </w:tc>
      </w:tr>
      <w:tr w:rsidR="00E30C83" w:rsidTr="008177D1">
        <w:trPr>
          <w:cantSplit/>
          <w:trHeight w:val="295"/>
          <w:jc w:val="center"/>
        </w:trPr>
        <w:tc>
          <w:tcPr>
            <w:tcW w:w="3700" w:type="dxa"/>
            <w:tcBorders>
              <w:right w:val="single" w:sz="12" w:space="0" w:color="auto"/>
            </w:tcBorders>
            <w:vAlign w:val="bottom"/>
          </w:tcPr>
          <w:p w:rsidR="00E30C83" w:rsidRPr="006A2946" w:rsidRDefault="00E30C83" w:rsidP="00883803">
            <w:pPr>
              <w:spacing w:before="20"/>
              <w:ind w:left="57"/>
              <w:rPr>
                <w:szCs w:val="24"/>
              </w:rPr>
            </w:pPr>
            <w:r w:rsidRPr="006A2946">
              <w:rPr>
                <w:szCs w:val="24"/>
              </w:rPr>
              <w:t>Новосибирская область</w:t>
            </w:r>
          </w:p>
        </w:tc>
        <w:tc>
          <w:tcPr>
            <w:tcW w:w="1200" w:type="dxa"/>
            <w:tcBorders>
              <w:left w:val="single" w:sz="12" w:space="0" w:color="auto"/>
              <w:right w:val="single" w:sz="12" w:space="0" w:color="auto"/>
            </w:tcBorders>
            <w:vAlign w:val="bottom"/>
          </w:tcPr>
          <w:p w:rsidR="00E30C83" w:rsidRPr="00E30C83" w:rsidRDefault="00E30C83" w:rsidP="00E30C83">
            <w:pPr>
              <w:spacing w:before="20"/>
              <w:ind w:right="113"/>
              <w:jc w:val="right"/>
              <w:rPr>
                <w:color w:val="000000"/>
                <w:szCs w:val="24"/>
              </w:rPr>
            </w:pPr>
            <w:r w:rsidRPr="00E30C83">
              <w:rPr>
                <w:color w:val="000000"/>
                <w:szCs w:val="24"/>
              </w:rPr>
              <w:t>2643</w:t>
            </w:r>
          </w:p>
        </w:tc>
        <w:tc>
          <w:tcPr>
            <w:tcW w:w="1200" w:type="dxa"/>
            <w:tcBorders>
              <w:right w:val="single" w:sz="12" w:space="0" w:color="auto"/>
            </w:tcBorders>
            <w:vAlign w:val="bottom"/>
          </w:tcPr>
          <w:p w:rsidR="00E30C83" w:rsidRPr="00E30C83" w:rsidRDefault="00E30C83" w:rsidP="00E30C83">
            <w:pPr>
              <w:spacing w:before="20"/>
              <w:ind w:right="113"/>
              <w:jc w:val="right"/>
              <w:rPr>
                <w:color w:val="000000"/>
                <w:szCs w:val="24"/>
              </w:rPr>
            </w:pPr>
            <w:r w:rsidRPr="00E30C83">
              <w:rPr>
                <w:color w:val="000000"/>
                <w:szCs w:val="24"/>
              </w:rPr>
              <w:t>2649</w:t>
            </w:r>
          </w:p>
        </w:tc>
        <w:tc>
          <w:tcPr>
            <w:tcW w:w="1200" w:type="dxa"/>
            <w:tcBorders>
              <w:right w:val="single" w:sz="12" w:space="0" w:color="auto"/>
            </w:tcBorders>
            <w:vAlign w:val="bottom"/>
          </w:tcPr>
          <w:p w:rsidR="00E30C83" w:rsidRPr="00E30C83" w:rsidRDefault="00E30C83" w:rsidP="00E30C83">
            <w:pPr>
              <w:spacing w:before="20"/>
              <w:ind w:right="113"/>
              <w:jc w:val="right"/>
              <w:rPr>
                <w:color w:val="000000"/>
                <w:szCs w:val="24"/>
              </w:rPr>
            </w:pPr>
            <w:r w:rsidRPr="00E30C83">
              <w:rPr>
                <w:color w:val="000000"/>
                <w:szCs w:val="24"/>
              </w:rPr>
              <w:t>2662</w:t>
            </w:r>
          </w:p>
        </w:tc>
        <w:tc>
          <w:tcPr>
            <w:tcW w:w="1200" w:type="dxa"/>
            <w:tcBorders>
              <w:right w:val="single" w:sz="12" w:space="0" w:color="auto"/>
            </w:tcBorders>
            <w:vAlign w:val="bottom"/>
          </w:tcPr>
          <w:p w:rsidR="00E30C83" w:rsidRPr="00E30C83" w:rsidRDefault="00E30C83" w:rsidP="00E30C83">
            <w:pPr>
              <w:spacing w:before="20"/>
              <w:ind w:right="113"/>
              <w:jc w:val="right"/>
              <w:rPr>
                <w:color w:val="000000"/>
                <w:szCs w:val="24"/>
              </w:rPr>
            </w:pPr>
            <w:r w:rsidRPr="00E30C83">
              <w:rPr>
                <w:color w:val="000000"/>
                <w:szCs w:val="24"/>
              </w:rPr>
              <w:t>2666</w:t>
            </w:r>
          </w:p>
        </w:tc>
        <w:tc>
          <w:tcPr>
            <w:tcW w:w="1200" w:type="dxa"/>
            <w:vAlign w:val="bottom"/>
          </w:tcPr>
          <w:p w:rsidR="00E30C83" w:rsidRPr="00E30C83" w:rsidRDefault="00E30C83" w:rsidP="00E30C83">
            <w:pPr>
              <w:spacing w:before="20"/>
              <w:ind w:right="113"/>
              <w:jc w:val="right"/>
              <w:rPr>
                <w:color w:val="000000"/>
                <w:szCs w:val="24"/>
              </w:rPr>
            </w:pPr>
            <w:r w:rsidRPr="00E30C83">
              <w:rPr>
                <w:color w:val="000000"/>
                <w:szCs w:val="24"/>
              </w:rPr>
              <w:t>2687</w:t>
            </w:r>
          </w:p>
        </w:tc>
      </w:tr>
      <w:tr w:rsidR="00E30C83" w:rsidTr="008177D1">
        <w:trPr>
          <w:cantSplit/>
          <w:trHeight w:val="295"/>
          <w:jc w:val="center"/>
        </w:trPr>
        <w:tc>
          <w:tcPr>
            <w:tcW w:w="3700" w:type="dxa"/>
            <w:tcBorders>
              <w:right w:val="single" w:sz="12" w:space="0" w:color="auto"/>
            </w:tcBorders>
            <w:vAlign w:val="bottom"/>
          </w:tcPr>
          <w:p w:rsidR="00E30C83" w:rsidRPr="006A2946" w:rsidRDefault="00E30C83" w:rsidP="00883803">
            <w:pPr>
              <w:spacing w:before="20"/>
              <w:ind w:left="57"/>
              <w:rPr>
                <w:szCs w:val="24"/>
              </w:rPr>
            </w:pPr>
            <w:r w:rsidRPr="006A2946">
              <w:rPr>
                <w:szCs w:val="24"/>
              </w:rPr>
              <w:t>Омская область</w:t>
            </w:r>
          </w:p>
        </w:tc>
        <w:tc>
          <w:tcPr>
            <w:tcW w:w="1200" w:type="dxa"/>
            <w:tcBorders>
              <w:left w:val="single" w:sz="12" w:space="0" w:color="auto"/>
              <w:right w:val="single" w:sz="12" w:space="0" w:color="auto"/>
            </w:tcBorders>
            <w:vAlign w:val="bottom"/>
          </w:tcPr>
          <w:p w:rsidR="00E30C83" w:rsidRPr="00E30C83" w:rsidRDefault="00E30C83" w:rsidP="00E30C83">
            <w:pPr>
              <w:spacing w:before="20"/>
              <w:ind w:right="113"/>
              <w:jc w:val="right"/>
              <w:rPr>
                <w:color w:val="000000"/>
                <w:szCs w:val="24"/>
              </w:rPr>
            </w:pPr>
            <w:r w:rsidRPr="00E30C83">
              <w:rPr>
                <w:color w:val="000000"/>
                <w:szCs w:val="24"/>
              </w:rPr>
              <w:t>1993</w:t>
            </w:r>
          </w:p>
        </w:tc>
        <w:tc>
          <w:tcPr>
            <w:tcW w:w="1200" w:type="dxa"/>
            <w:tcBorders>
              <w:right w:val="single" w:sz="12" w:space="0" w:color="auto"/>
            </w:tcBorders>
            <w:vAlign w:val="bottom"/>
          </w:tcPr>
          <w:p w:rsidR="00E30C83" w:rsidRPr="00E30C83" w:rsidRDefault="00E30C83" w:rsidP="00E30C83">
            <w:pPr>
              <w:spacing w:before="20"/>
              <w:ind w:right="113"/>
              <w:jc w:val="right"/>
              <w:rPr>
                <w:color w:val="000000"/>
                <w:szCs w:val="24"/>
              </w:rPr>
            </w:pPr>
            <w:r w:rsidRPr="00E30C83">
              <w:rPr>
                <w:color w:val="000000"/>
                <w:szCs w:val="24"/>
              </w:rPr>
              <w:t>1988</w:t>
            </w:r>
          </w:p>
        </w:tc>
        <w:tc>
          <w:tcPr>
            <w:tcW w:w="1200" w:type="dxa"/>
            <w:tcBorders>
              <w:right w:val="single" w:sz="12" w:space="0" w:color="auto"/>
            </w:tcBorders>
            <w:vAlign w:val="bottom"/>
          </w:tcPr>
          <w:p w:rsidR="00E30C83" w:rsidRPr="00E30C83" w:rsidRDefault="00E30C83" w:rsidP="00E30C83">
            <w:pPr>
              <w:spacing w:before="20"/>
              <w:ind w:right="113"/>
              <w:jc w:val="right"/>
              <w:rPr>
                <w:color w:val="000000"/>
                <w:szCs w:val="24"/>
              </w:rPr>
            </w:pPr>
            <w:r w:rsidRPr="00E30C83">
              <w:rPr>
                <w:color w:val="000000"/>
                <w:szCs w:val="24"/>
              </w:rPr>
              <w:t>1984</w:t>
            </w:r>
          </w:p>
        </w:tc>
        <w:tc>
          <w:tcPr>
            <w:tcW w:w="1200" w:type="dxa"/>
            <w:tcBorders>
              <w:right w:val="single" w:sz="12" w:space="0" w:color="auto"/>
            </w:tcBorders>
            <w:vAlign w:val="bottom"/>
          </w:tcPr>
          <w:p w:rsidR="00E30C83" w:rsidRPr="00E30C83" w:rsidRDefault="00E30C83" w:rsidP="00E30C83">
            <w:pPr>
              <w:spacing w:before="20"/>
              <w:ind w:right="113"/>
              <w:jc w:val="right"/>
              <w:rPr>
                <w:color w:val="000000"/>
                <w:szCs w:val="24"/>
              </w:rPr>
            </w:pPr>
            <w:r w:rsidRPr="00E30C83">
              <w:rPr>
                <w:color w:val="000000"/>
                <w:szCs w:val="24"/>
              </w:rPr>
              <w:t>1977</w:t>
            </w:r>
          </w:p>
        </w:tc>
        <w:tc>
          <w:tcPr>
            <w:tcW w:w="1200" w:type="dxa"/>
            <w:vAlign w:val="bottom"/>
          </w:tcPr>
          <w:p w:rsidR="00E30C83" w:rsidRPr="00E30C83" w:rsidRDefault="00E30C83" w:rsidP="00E30C83">
            <w:pPr>
              <w:spacing w:before="20"/>
              <w:ind w:right="113"/>
              <w:jc w:val="right"/>
              <w:rPr>
                <w:color w:val="000000"/>
                <w:szCs w:val="24"/>
              </w:rPr>
            </w:pPr>
            <w:r w:rsidRPr="00E30C83">
              <w:rPr>
                <w:color w:val="000000"/>
                <w:szCs w:val="24"/>
              </w:rPr>
              <w:t>1975</w:t>
            </w:r>
          </w:p>
        </w:tc>
      </w:tr>
      <w:tr w:rsidR="00E30C83" w:rsidTr="008177D1">
        <w:trPr>
          <w:cantSplit/>
          <w:trHeight w:val="295"/>
          <w:jc w:val="center"/>
        </w:trPr>
        <w:tc>
          <w:tcPr>
            <w:tcW w:w="3700" w:type="dxa"/>
            <w:tcBorders>
              <w:bottom w:val="single" w:sz="12" w:space="0" w:color="auto"/>
              <w:right w:val="single" w:sz="12" w:space="0" w:color="auto"/>
            </w:tcBorders>
            <w:vAlign w:val="bottom"/>
          </w:tcPr>
          <w:p w:rsidR="00E30C83" w:rsidRPr="006A2946" w:rsidRDefault="00E30C83" w:rsidP="00883803">
            <w:pPr>
              <w:spacing w:before="20"/>
              <w:ind w:left="57"/>
              <w:rPr>
                <w:szCs w:val="24"/>
              </w:rPr>
            </w:pPr>
            <w:r w:rsidRPr="006A2946">
              <w:rPr>
                <w:szCs w:val="24"/>
              </w:rPr>
              <w:t>Томская область</w:t>
            </w:r>
          </w:p>
        </w:tc>
        <w:tc>
          <w:tcPr>
            <w:tcW w:w="1200" w:type="dxa"/>
            <w:tcBorders>
              <w:left w:val="single" w:sz="12" w:space="0" w:color="auto"/>
              <w:bottom w:val="single" w:sz="12" w:space="0" w:color="auto"/>
              <w:right w:val="single" w:sz="12" w:space="0" w:color="auto"/>
            </w:tcBorders>
            <w:vAlign w:val="bottom"/>
          </w:tcPr>
          <w:p w:rsidR="00E30C83" w:rsidRPr="00E30C83" w:rsidRDefault="00E30C83" w:rsidP="00E30C83">
            <w:pPr>
              <w:spacing w:before="20"/>
              <w:ind w:right="113"/>
              <w:jc w:val="right"/>
              <w:rPr>
                <w:color w:val="000000"/>
                <w:szCs w:val="24"/>
              </w:rPr>
            </w:pPr>
            <w:r w:rsidRPr="00E30C83">
              <w:rPr>
                <w:color w:val="000000"/>
                <w:szCs w:val="24"/>
              </w:rPr>
              <w:t>1026</w:t>
            </w:r>
          </w:p>
        </w:tc>
        <w:tc>
          <w:tcPr>
            <w:tcW w:w="1200" w:type="dxa"/>
            <w:tcBorders>
              <w:bottom w:val="single" w:sz="12" w:space="0" w:color="auto"/>
              <w:right w:val="single" w:sz="12" w:space="0" w:color="auto"/>
            </w:tcBorders>
            <w:vAlign w:val="bottom"/>
          </w:tcPr>
          <w:p w:rsidR="00E30C83" w:rsidRPr="00E30C83" w:rsidRDefault="00E30C83" w:rsidP="00E30C83">
            <w:pPr>
              <w:spacing w:before="20"/>
              <w:ind w:right="113"/>
              <w:jc w:val="right"/>
              <w:rPr>
                <w:color w:val="000000"/>
                <w:szCs w:val="24"/>
              </w:rPr>
            </w:pPr>
            <w:r w:rsidRPr="00E30C83">
              <w:rPr>
                <w:color w:val="000000"/>
                <w:szCs w:val="24"/>
              </w:rPr>
              <w:t>1032</w:t>
            </w:r>
          </w:p>
        </w:tc>
        <w:tc>
          <w:tcPr>
            <w:tcW w:w="1200" w:type="dxa"/>
            <w:tcBorders>
              <w:bottom w:val="single" w:sz="12" w:space="0" w:color="auto"/>
              <w:right w:val="single" w:sz="12" w:space="0" w:color="auto"/>
            </w:tcBorders>
            <w:vAlign w:val="bottom"/>
          </w:tcPr>
          <w:p w:rsidR="00E30C83" w:rsidRPr="00E30C83" w:rsidRDefault="00E30C83" w:rsidP="00E30C83">
            <w:pPr>
              <w:spacing w:before="20"/>
              <w:ind w:right="113"/>
              <w:jc w:val="right"/>
              <w:rPr>
                <w:color w:val="000000"/>
                <w:szCs w:val="24"/>
              </w:rPr>
            </w:pPr>
            <w:r w:rsidRPr="00E30C83">
              <w:rPr>
                <w:color w:val="000000"/>
                <w:szCs w:val="24"/>
              </w:rPr>
              <w:t>1040</w:t>
            </w:r>
          </w:p>
        </w:tc>
        <w:tc>
          <w:tcPr>
            <w:tcW w:w="1200" w:type="dxa"/>
            <w:tcBorders>
              <w:bottom w:val="single" w:sz="12" w:space="0" w:color="auto"/>
              <w:right w:val="single" w:sz="12" w:space="0" w:color="auto"/>
            </w:tcBorders>
            <w:vAlign w:val="bottom"/>
          </w:tcPr>
          <w:p w:rsidR="00E30C83" w:rsidRPr="00E30C83" w:rsidRDefault="00E30C83" w:rsidP="00E30C83">
            <w:pPr>
              <w:spacing w:before="20"/>
              <w:ind w:right="113"/>
              <w:jc w:val="right"/>
              <w:rPr>
                <w:color w:val="000000"/>
                <w:szCs w:val="24"/>
              </w:rPr>
            </w:pPr>
            <w:r w:rsidRPr="00E30C83">
              <w:rPr>
                <w:color w:val="000000"/>
                <w:szCs w:val="24"/>
              </w:rPr>
              <w:t>1049</w:t>
            </w:r>
          </w:p>
        </w:tc>
        <w:tc>
          <w:tcPr>
            <w:tcW w:w="1200" w:type="dxa"/>
            <w:tcBorders>
              <w:bottom w:val="single" w:sz="12" w:space="0" w:color="auto"/>
            </w:tcBorders>
            <w:vAlign w:val="bottom"/>
          </w:tcPr>
          <w:p w:rsidR="00E30C83" w:rsidRPr="00E30C83" w:rsidRDefault="00E30C83" w:rsidP="00E30C83">
            <w:pPr>
              <w:spacing w:before="20"/>
              <w:ind w:right="113"/>
              <w:jc w:val="right"/>
              <w:rPr>
                <w:color w:val="000000"/>
                <w:szCs w:val="24"/>
              </w:rPr>
            </w:pPr>
            <w:r w:rsidRPr="00E30C83">
              <w:rPr>
                <w:color w:val="000000"/>
                <w:szCs w:val="24"/>
              </w:rPr>
              <w:t>1058</w:t>
            </w:r>
          </w:p>
        </w:tc>
      </w:tr>
    </w:tbl>
    <w:p w:rsidR="009F455B" w:rsidRDefault="009F455B" w:rsidP="00C47168">
      <w:pPr>
        <w:jc w:val="center"/>
        <w:rPr>
          <w:b/>
        </w:rPr>
        <w:sectPr w:rsidR="009F455B" w:rsidSect="00A4162A">
          <w:headerReference w:type="even" r:id="rId211"/>
          <w:headerReference w:type="default" r:id="rId212"/>
          <w:footerReference w:type="default" r:id="rId213"/>
          <w:pgSz w:w="11906" w:h="16838" w:code="9"/>
          <w:pgMar w:top="1134" w:right="849" w:bottom="1134" w:left="1134" w:header="720" w:footer="486" w:gutter="0"/>
          <w:cols w:space="720"/>
        </w:sectPr>
      </w:pPr>
    </w:p>
    <w:p w:rsidR="008D0518" w:rsidRDefault="008D0518" w:rsidP="008D0518">
      <w:pPr>
        <w:jc w:val="center"/>
        <w:rPr>
          <w:b/>
          <w:color w:val="000000"/>
          <w:szCs w:val="24"/>
        </w:rPr>
      </w:pPr>
    </w:p>
    <w:p w:rsidR="00602D93" w:rsidRDefault="00602D93" w:rsidP="001C0C14">
      <w:pPr>
        <w:jc w:val="center"/>
        <w:rPr>
          <w:b/>
          <w:szCs w:val="24"/>
          <w:lang w:val="en-US"/>
        </w:rPr>
      </w:pPr>
    </w:p>
    <w:p w:rsidR="001C0C14" w:rsidRPr="00516EE2" w:rsidRDefault="001C0C14" w:rsidP="001C0C14">
      <w:pPr>
        <w:jc w:val="center"/>
        <w:rPr>
          <w:b/>
          <w:szCs w:val="24"/>
        </w:rPr>
      </w:pPr>
      <w:r w:rsidRPr="001C0C14">
        <w:rPr>
          <w:b/>
          <w:szCs w:val="24"/>
        </w:rPr>
        <w:t>ОБЩИЕ КОЭФФИЦИЕНТЫ РОЖДАЕМОСТИ</w:t>
      </w:r>
    </w:p>
    <w:p w:rsidR="001C0C14" w:rsidRPr="001C0C14" w:rsidRDefault="001C0C14" w:rsidP="001C0C14">
      <w:pPr>
        <w:jc w:val="center"/>
        <w:rPr>
          <w:szCs w:val="24"/>
        </w:rPr>
      </w:pPr>
      <w:r w:rsidRPr="001C0C14">
        <w:rPr>
          <w:szCs w:val="24"/>
        </w:rPr>
        <w:t>(число родившихся на 1000 человек населения)</w:t>
      </w:r>
    </w:p>
    <w:p w:rsidR="002611CD" w:rsidRPr="001C0C14" w:rsidRDefault="002611CD" w:rsidP="002611CD">
      <w:pPr>
        <w:jc w:val="center"/>
        <w:rPr>
          <w:b/>
          <w:szCs w:val="24"/>
        </w:rPr>
      </w:pPr>
    </w:p>
    <w:tbl>
      <w:tblPr>
        <w:tblW w:w="9700" w:type="dxa"/>
        <w:jc w:val="center"/>
        <w:tblInd w:w="-976" w:type="dxa"/>
        <w:tblLayout w:type="fixed"/>
        <w:tblCellMar>
          <w:left w:w="28" w:type="dxa"/>
          <w:right w:w="28" w:type="dxa"/>
        </w:tblCellMar>
        <w:tblLook w:val="0000"/>
      </w:tblPr>
      <w:tblGrid>
        <w:gridCol w:w="3700"/>
        <w:gridCol w:w="1200"/>
        <w:gridCol w:w="1200"/>
        <w:gridCol w:w="1200"/>
        <w:gridCol w:w="1200"/>
        <w:gridCol w:w="1200"/>
      </w:tblGrid>
      <w:tr w:rsidR="002611CD" w:rsidTr="008177D1">
        <w:trPr>
          <w:cantSplit/>
          <w:trHeight w:val="408"/>
          <w:jc w:val="center"/>
        </w:trPr>
        <w:tc>
          <w:tcPr>
            <w:tcW w:w="3700" w:type="dxa"/>
            <w:tcBorders>
              <w:top w:val="single" w:sz="12" w:space="0" w:color="auto"/>
              <w:bottom w:val="single" w:sz="12" w:space="0" w:color="auto"/>
              <w:right w:val="single" w:sz="12" w:space="0" w:color="auto"/>
            </w:tcBorders>
          </w:tcPr>
          <w:p w:rsidR="002611CD" w:rsidRPr="00E027C7" w:rsidRDefault="002611CD" w:rsidP="008177D1">
            <w:pPr>
              <w:jc w:val="center"/>
            </w:pPr>
          </w:p>
        </w:tc>
        <w:tc>
          <w:tcPr>
            <w:tcW w:w="1200" w:type="dxa"/>
            <w:tcBorders>
              <w:top w:val="single" w:sz="12" w:space="0" w:color="auto"/>
              <w:left w:val="single" w:sz="12" w:space="0" w:color="auto"/>
              <w:bottom w:val="single" w:sz="12" w:space="0" w:color="auto"/>
              <w:right w:val="single" w:sz="12" w:space="0" w:color="auto"/>
            </w:tcBorders>
            <w:vAlign w:val="center"/>
          </w:tcPr>
          <w:p w:rsidR="002611CD" w:rsidRPr="00E027C7" w:rsidRDefault="002611CD" w:rsidP="008177D1">
            <w:pPr>
              <w:jc w:val="center"/>
              <w:rPr>
                <w:lang w:val="en-US"/>
              </w:rPr>
            </w:pPr>
            <w:r w:rsidRPr="00E027C7">
              <w:rPr>
                <w:lang w:val="en-US"/>
              </w:rPr>
              <w:t>2007</w:t>
            </w:r>
          </w:p>
        </w:tc>
        <w:tc>
          <w:tcPr>
            <w:tcW w:w="1200" w:type="dxa"/>
            <w:tcBorders>
              <w:top w:val="single" w:sz="12" w:space="0" w:color="auto"/>
              <w:bottom w:val="single" w:sz="12" w:space="0" w:color="auto"/>
              <w:right w:val="single" w:sz="12" w:space="0" w:color="auto"/>
            </w:tcBorders>
            <w:vAlign w:val="center"/>
          </w:tcPr>
          <w:p w:rsidR="002611CD" w:rsidRPr="00E027C7" w:rsidRDefault="002611CD" w:rsidP="008177D1">
            <w:pPr>
              <w:jc w:val="center"/>
            </w:pPr>
            <w:r w:rsidRPr="00E027C7">
              <w:t>2008</w:t>
            </w:r>
          </w:p>
        </w:tc>
        <w:tc>
          <w:tcPr>
            <w:tcW w:w="1200" w:type="dxa"/>
            <w:tcBorders>
              <w:top w:val="single" w:sz="12" w:space="0" w:color="auto"/>
              <w:bottom w:val="single" w:sz="12" w:space="0" w:color="auto"/>
              <w:right w:val="single" w:sz="12" w:space="0" w:color="auto"/>
            </w:tcBorders>
            <w:vAlign w:val="center"/>
          </w:tcPr>
          <w:p w:rsidR="002611CD" w:rsidRPr="00E027C7" w:rsidRDefault="002611CD" w:rsidP="008177D1">
            <w:pPr>
              <w:ind w:right="332"/>
              <w:jc w:val="right"/>
            </w:pPr>
            <w:r>
              <w:t>200</w:t>
            </w:r>
            <w:r>
              <w:rPr>
                <w:lang w:val="en-US"/>
              </w:rPr>
              <w:t>9</w:t>
            </w:r>
          </w:p>
        </w:tc>
        <w:tc>
          <w:tcPr>
            <w:tcW w:w="1200" w:type="dxa"/>
            <w:tcBorders>
              <w:top w:val="single" w:sz="12" w:space="0" w:color="auto"/>
              <w:bottom w:val="single" w:sz="12" w:space="0" w:color="auto"/>
              <w:right w:val="single" w:sz="12" w:space="0" w:color="auto"/>
            </w:tcBorders>
            <w:vAlign w:val="center"/>
          </w:tcPr>
          <w:p w:rsidR="002611CD" w:rsidRPr="00E027C7" w:rsidRDefault="002611CD" w:rsidP="008177D1">
            <w:pPr>
              <w:ind w:right="332"/>
              <w:jc w:val="right"/>
            </w:pPr>
            <w:r>
              <w:t>2010</w:t>
            </w:r>
          </w:p>
        </w:tc>
        <w:tc>
          <w:tcPr>
            <w:tcW w:w="1200" w:type="dxa"/>
            <w:tcBorders>
              <w:top w:val="single" w:sz="12" w:space="0" w:color="auto"/>
              <w:bottom w:val="single" w:sz="12" w:space="0" w:color="auto"/>
            </w:tcBorders>
            <w:vAlign w:val="center"/>
          </w:tcPr>
          <w:p w:rsidR="002611CD" w:rsidRPr="00F477ED" w:rsidRDefault="002611CD" w:rsidP="008177D1">
            <w:pPr>
              <w:jc w:val="center"/>
            </w:pPr>
            <w:r>
              <w:t>2011</w:t>
            </w:r>
          </w:p>
        </w:tc>
      </w:tr>
      <w:tr w:rsidR="002611CD" w:rsidTr="008177D1">
        <w:trPr>
          <w:cantSplit/>
          <w:trHeight w:val="278"/>
          <w:jc w:val="center"/>
        </w:trPr>
        <w:tc>
          <w:tcPr>
            <w:tcW w:w="3700" w:type="dxa"/>
            <w:tcBorders>
              <w:top w:val="single" w:sz="12" w:space="0" w:color="auto"/>
              <w:right w:val="single" w:sz="12" w:space="0" w:color="auto"/>
            </w:tcBorders>
            <w:vAlign w:val="bottom"/>
          </w:tcPr>
          <w:p w:rsidR="002611CD" w:rsidRPr="006A2946" w:rsidRDefault="002611CD" w:rsidP="001C0C14">
            <w:pPr>
              <w:spacing w:before="40"/>
              <w:ind w:left="57"/>
              <w:rPr>
                <w:b/>
                <w:szCs w:val="24"/>
              </w:rPr>
            </w:pPr>
            <w:r w:rsidRPr="006A2946">
              <w:rPr>
                <w:b/>
                <w:szCs w:val="24"/>
              </w:rPr>
              <w:t>Российская Федерация</w:t>
            </w:r>
          </w:p>
        </w:tc>
        <w:tc>
          <w:tcPr>
            <w:tcW w:w="1200" w:type="dxa"/>
            <w:tcBorders>
              <w:top w:val="single" w:sz="12" w:space="0" w:color="auto"/>
              <w:left w:val="single" w:sz="12" w:space="0" w:color="auto"/>
              <w:right w:val="single" w:sz="12" w:space="0" w:color="auto"/>
            </w:tcBorders>
            <w:vAlign w:val="bottom"/>
          </w:tcPr>
          <w:p w:rsidR="002611CD" w:rsidRPr="002611CD" w:rsidRDefault="002611CD" w:rsidP="001C0C14">
            <w:pPr>
              <w:spacing w:before="40"/>
              <w:ind w:right="113"/>
              <w:jc w:val="right"/>
              <w:rPr>
                <w:b/>
                <w:bCs/>
                <w:color w:val="000000"/>
                <w:szCs w:val="24"/>
              </w:rPr>
            </w:pPr>
            <w:r w:rsidRPr="002611CD">
              <w:rPr>
                <w:b/>
                <w:bCs/>
                <w:color w:val="000000"/>
                <w:szCs w:val="24"/>
              </w:rPr>
              <w:t>11,3</w:t>
            </w:r>
          </w:p>
        </w:tc>
        <w:tc>
          <w:tcPr>
            <w:tcW w:w="1200" w:type="dxa"/>
            <w:tcBorders>
              <w:top w:val="single" w:sz="12" w:space="0" w:color="auto"/>
              <w:right w:val="single" w:sz="12" w:space="0" w:color="auto"/>
            </w:tcBorders>
            <w:vAlign w:val="bottom"/>
          </w:tcPr>
          <w:p w:rsidR="002611CD" w:rsidRPr="002611CD" w:rsidRDefault="002611CD" w:rsidP="001C0C14">
            <w:pPr>
              <w:spacing w:before="40"/>
              <w:ind w:right="113"/>
              <w:jc w:val="right"/>
              <w:rPr>
                <w:b/>
                <w:bCs/>
                <w:color w:val="000000"/>
                <w:szCs w:val="24"/>
              </w:rPr>
            </w:pPr>
            <w:r w:rsidRPr="002611CD">
              <w:rPr>
                <w:b/>
                <w:bCs/>
                <w:color w:val="000000"/>
                <w:szCs w:val="24"/>
              </w:rPr>
              <w:t>12,0</w:t>
            </w:r>
          </w:p>
        </w:tc>
        <w:tc>
          <w:tcPr>
            <w:tcW w:w="1200" w:type="dxa"/>
            <w:tcBorders>
              <w:top w:val="single" w:sz="12" w:space="0" w:color="auto"/>
              <w:right w:val="single" w:sz="12" w:space="0" w:color="auto"/>
            </w:tcBorders>
            <w:vAlign w:val="bottom"/>
          </w:tcPr>
          <w:p w:rsidR="002611CD" w:rsidRPr="002611CD" w:rsidRDefault="002611CD" w:rsidP="001C0C14">
            <w:pPr>
              <w:spacing w:before="40"/>
              <w:ind w:right="113"/>
              <w:jc w:val="right"/>
              <w:rPr>
                <w:b/>
                <w:bCs/>
                <w:color w:val="000000"/>
                <w:szCs w:val="24"/>
              </w:rPr>
            </w:pPr>
            <w:r w:rsidRPr="002611CD">
              <w:rPr>
                <w:b/>
                <w:bCs/>
                <w:color w:val="000000"/>
                <w:szCs w:val="24"/>
              </w:rPr>
              <w:t>12,3</w:t>
            </w:r>
          </w:p>
        </w:tc>
        <w:tc>
          <w:tcPr>
            <w:tcW w:w="1200" w:type="dxa"/>
            <w:tcBorders>
              <w:top w:val="single" w:sz="12" w:space="0" w:color="auto"/>
              <w:right w:val="single" w:sz="12" w:space="0" w:color="auto"/>
            </w:tcBorders>
            <w:vAlign w:val="bottom"/>
          </w:tcPr>
          <w:p w:rsidR="002611CD" w:rsidRPr="002611CD" w:rsidRDefault="002611CD" w:rsidP="001C0C14">
            <w:pPr>
              <w:spacing w:before="40"/>
              <w:ind w:right="113"/>
              <w:jc w:val="right"/>
              <w:rPr>
                <w:b/>
                <w:bCs/>
                <w:color w:val="000000"/>
                <w:szCs w:val="24"/>
              </w:rPr>
            </w:pPr>
            <w:r w:rsidRPr="002611CD">
              <w:rPr>
                <w:b/>
                <w:bCs/>
                <w:color w:val="000000"/>
                <w:szCs w:val="24"/>
              </w:rPr>
              <w:t>12,5</w:t>
            </w:r>
          </w:p>
        </w:tc>
        <w:tc>
          <w:tcPr>
            <w:tcW w:w="1200" w:type="dxa"/>
            <w:tcBorders>
              <w:top w:val="single" w:sz="12" w:space="0" w:color="auto"/>
            </w:tcBorders>
            <w:vAlign w:val="bottom"/>
          </w:tcPr>
          <w:p w:rsidR="002611CD" w:rsidRPr="002611CD" w:rsidRDefault="002611CD" w:rsidP="001C0C14">
            <w:pPr>
              <w:spacing w:before="40"/>
              <w:ind w:right="113"/>
              <w:jc w:val="right"/>
              <w:rPr>
                <w:b/>
                <w:color w:val="000000"/>
                <w:szCs w:val="24"/>
              </w:rPr>
            </w:pPr>
            <w:r w:rsidRPr="002611CD">
              <w:rPr>
                <w:b/>
                <w:color w:val="000000"/>
                <w:szCs w:val="24"/>
              </w:rPr>
              <w:t>12,6</w:t>
            </w:r>
          </w:p>
        </w:tc>
      </w:tr>
      <w:tr w:rsidR="002611CD" w:rsidTr="008177D1">
        <w:trPr>
          <w:cantSplit/>
          <w:trHeight w:val="295"/>
          <w:jc w:val="center"/>
        </w:trPr>
        <w:tc>
          <w:tcPr>
            <w:tcW w:w="3700" w:type="dxa"/>
            <w:tcBorders>
              <w:right w:val="single" w:sz="12" w:space="0" w:color="auto"/>
            </w:tcBorders>
            <w:vAlign w:val="bottom"/>
          </w:tcPr>
          <w:p w:rsidR="002611CD" w:rsidRPr="006A2946" w:rsidRDefault="002611CD" w:rsidP="001C0C14">
            <w:pPr>
              <w:spacing w:before="40"/>
              <w:ind w:left="57"/>
              <w:rPr>
                <w:b/>
                <w:szCs w:val="24"/>
              </w:rPr>
            </w:pPr>
            <w:r w:rsidRPr="006A2946">
              <w:rPr>
                <w:b/>
                <w:szCs w:val="24"/>
              </w:rPr>
              <w:t>Сибирский федеральный округ</w:t>
            </w:r>
          </w:p>
        </w:tc>
        <w:tc>
          <w:tcPr>
            <w:tcW w:w="1200" w:type="dxa"/>
            <w:tcBorders>
              <w:left w:val="single" w:sz="12" w:space="0" w:color="auto"/>
              <w:right w:val="single" w:sz="12" w:space="0" w:color="auto"/>
            </w:tcBorders>
            <w:vAlign w:val="bottom"/>
          </w:tcPr>
          <w:p w:rsidR="002611CD" w:rsidRPr="002611CD" w:rsidRDefault="002611CD" w:rsidP="001C0C14">
            <w:pPr>
              <w:spacing w:before="40"/>
              <w:ind w:right="113"/>
              <w:jc w:val="right"/>
              <w:rPr>
                <w:b/>
                <w:bCs/>
                <w:color w:val="000000"/>
                <w:szCs w:val="24"/>
              </w:rPr>
            </w:pPr>
            <w:r w:rsidRPr="002611CD">
              <w:rPr>
                <w:b/>
                <w:bCs/>
                <w:color w:val="000000"/>
                <w:szCs w:val="24"/>
              </w:rPr>
              <w:t>12,9</w:t>
            </w:r>
          </w:p>
        </w:tc>
        <w:tc>
          <w:tcPr>
            <w:tcW w:w="1200" w:type="dxa"/>
            <w:tcBorders>
              <w:right w:val="single" w:sz="12" w:space="0" w:color="auto"/>
            </w:tcBorders>
            <w:vAlign w:val="bottom"/>
          </w:tcPr>
          <w:p w:rsidR="002611CD" w:rsidRPr="002611CD" w:rsidRDefault="002611CD" w:rsidP="001C0C14">
            <w:pPr>
              <w:spacing w:before="40"/>
              <w:ind w:right="113"/>
              <w:jc w:val="right"/>
              <w:rPr>
                <w:b/>
                <w:bCs/>
                <w:color w:val="000000"/>
                <w:szCs w:val="24"/>
              </w:rPr>
            </w:pPr>
            <w:r w:rsidRPr="002611CD">
              <w:rPr>
                <w:b/>
                <w:bCs/>
                <w:color w:val="000000"/>
                <w:szCs w:val="24"/>
              </w:rPr>
              <w:t>13,9</w:t>
            </w:r>
          </w:p>
        </w:tc>
        <w:tc>
          <w:tcPr>
            <w:tcW w:w="1200" w:type="dxa"/>
            <w:tcBorders>
              <w:right w:val="single" w:sz="12" w:space="0" w:color="auto"/>
            </w:tcBorders>
            <w:vAlign w:val="bottom"/>
          </w:tcPr>
          <w:p w:rsidR="002611CD" w:rsidRPr="002611CD" w:rsidRDefault="002611CD" w:rsidP="001C0C14">
            <w:pPr>
              <w:spacing w:before="40"/>
              <w:ind w:right="113"/>
              <w:jc w:val="right"/>
              <w:rPr>
                <w:b/>
                <w:bCs/>
                <w:color w:val="000000"/>
                <w:szCs w:val="24"/>
              </w:rPr>
            </w:pPr>
            <w:r w:rsidRPr="002611CD">
              <w:rPr>
                <w:b/>
                <w:bCs/>
                <w:color w:val="000000"/>
                <w:szCs w:val="24"/>
              </w:rPr>
              <w:t>14,2</w:t>
            </w:r>
          </w:p>
        </w:tc>
        <w:tc>
          <w:tcPr>
            <w:tcW w:w="1200" w:type="dxa"/>
            <w:tcBorders>
              <w:right w:val="single" w:sz="12" w:space="0" w:color="auto"/>
            </w:tcBorders>
            <w:vAlign w:val="bottom"/>
          </w:tcPr>
          <w:p w:rsidR="002611CD" w:rsidRPr="002611CD" w:rsidRDefault="002611CD" w:rsidP="001C0C14">
            <w:pPr>
              <w:spacing w:before="40"/>
              <w:ind w:right="113"/>
              <w:jc w:val="right"/>
              <w:rPr>
                <w:b/>
                <w:bCs/>
                <w:color w:val="000000"/>
                <w:szCs w:val="24"/>
              </w:rPr>
            </w:pPr>
            <w:r w:rsidRPr="002611CD">
              <w:rPr>
                <w:b/>
                <w:bCs/>
                <w:color w:val="000000"/>
                <w:szCs w:val="24"/>
              </w:rPr>
              <w:t>14,1</w:t>
            </w:r>
          </w:p>
        </w:tc>
        <w:tc>
          <w:tcPr>
            <w:tcW w:w="1200" w:type="dxa"/>
            <w:vAlign w:val="bottom"/>
          </w:tcPr>
          <w:p w:rsidR="002611CD" w:rsidRPr="002611CD" w:rsidRDefault="002611CD" w:rsidP="001C0C14">
            <w:pPr>
              <w:spacing w:before="40"/>
              <w:ind w:right="113"/>
              <w:jc w:val="right"/>
              <w:rPr>
                <w:b/>
                <w:bCs/>
                <w:color w:val="000000"/>
                <w:szCs w:val="24"/>
              </w:rPr>
            </w:pPr>
            <w:r w:rsidRPr="002611CD">
              <w:rPr>
                <w:b/>
                <w:bCs/>
                <w:color w:val="000000"/>
                <w:szCs w:val="24"/>
              </w:rPr>
              <w:t>14,1</w:t>
            </w:r>
          </w:p>
        </w:tc>
      </w:tr>
      <w:tr w:rsidR="002611CD" w:rsidTr="008177D1">
        <w:trPr>
          <w:cantSplit/>
          <w:trHeight w:val="295"/>
          <w:jc w:val="center"/>
        </w:trPr>
        <w:tc>
          <w:tcPr>
            <w:tcW w:w="3700" w:type="dxa"/>
            <w:tcBorders>
              <w:right w:val="single" w:sz="12" w:space="0" w:color="auto"/>
            </w:tcBorders>
            <w:vAlign w:val="bottom"/>
          </w:tcPr>
          <w:p w:rsidR="002611CD" w:rsidRPr="006A2946" w:rsidRDefault="002611CD" w:rsidP="001C0C14">
            <w:pPr>
              <w:spacing w:before="40"/>
              <w:ind w:left="57"/>
              <w:rPr>
                <w:szCs w:val="24"/>
              </w:rPr>
            </w:pPr>
            <w:r w:rsidRPr="006A2946">
              <w:rPr>
                <w:szCs w:val="24"/>
              </w:rPr>
              <w:t>Республика Алтай</w:t>
            </w:r>
          </w:p>
        </w:tc>
        <w:tc>
          <w:tcPr>
            <w:tcW w:w="1200" w:type="dxa"/>
            <w:tcBorders>
              <w:left w:val="single" w:sz="12" w:space="0" w:color="auto"/>
              <w:right w:val="single" w:sz="12" w:space="0" w:color="auto"/>
            </w:tcBorders>
            <w:vAlign w:val="bottom"/>
          </w:tcPr>
          <w:p w:rsidR="002611CD" w:rsidRPr="002611CD" w:rsidRDefault="002611CD" w:rsidP="001C0C14">
            <w:pPr>
              <w:spacing w:before="40"/>
              <w:ind w:right="113"/>
              <w:jc w:val="right"/>
              <w:rPr>
                <w:bCs/>
                <w:color w:val="000000"/>
                <w:szCs w:val="24"/>
              </w:rPr>
            </w:pPr>
            <w:r w:rsidRPr="002611CD">
              <w:rPr>
                <w:bCs/>
                <w:color w:val="000000"/>
                <w:szCs w:val="24"/>
              </w:rPr>
              <w:t>20,1</w:t>
            </w:r>
          </w:p>
        </w:tc>
        <w:tc>
          <w:tcPr>
            <w:tcW w:w="1200" w:type="dxa"/>
            <w:tcBorders>
              <w:right w:val="single" w:sz="12" w:space="0" w:color="auto"/>
            </w:tcBorders>
            <w:vAlign w:val="bottom"/>
          </w:tcPr>
          <w:p w:rsidR="002611CD" w:rsidRPr="002611CD" w:rsidRDefault="002611CD" w:rsidP="001C0C14">
            <w:pPr>
              <w:spacing w:before="40"/>
              <w:ind w:right="113"/>
              <w:jc w:val="right"/>
              <w:rPr>
                <w:bCs/>
                <w:color w:val="000000"/>
                <w:szCs w:val="24"/>
              </w:rPr>
            </w:pPr>
            <w:r w:rsidRPr="002611CD">
              <w:rPr>
                <w:bCs/>
                <w:color w:val="000000"/>
                <w:szCs w:val="24"/>
              </w:rPr>
              <w:t>21,8</w:t>
            </w:r>
          </w:p>
        </w:tc>
        <w:tc>
          <w:tcPr>
            <w:tcW w:w="1200" w:type="dxa"/>
            <w:tcBorders>
              <w:right w:val="single" w:sz="12" w:space="0" w:color="auto"/>
            </w:tcBorders>
            <w:vAlign w:val="bottom"/>
          </w:tcPr>
          <w:p w:rsidR="002611CD" w:rsidRPr="002611CD" w:rsidRDefault="002611CD" w:rsidP="001C0C14">
            <w:pPr>
              <w:spacing w:before="40"/>
              <w:ind w:right="113"/>
              <w:jc w:val="right"/>
              <w:rPr>
                <w:bCs/>
                <w:color w:val="000000"/>
                <w:szCs w:val="24"/>
              </w:rPr>
            </w:pPr>
            <w:r w:rsidRPr="002611CD">
              <w:rPr>
                <w:bCs/>
                <w:color w:val="000000"/>
                <w:szCs w:val="24"/>
              </w:rPr>
              <w:t>20,8</w:t>
            </w:r>
          </w:p>
        </w:tc>
        <w:tc>
          <w:tcPr>
            <w:tcW w:w="1200" w:type="dxa"/>
            <w:tcBorders>
              <w:right w:val="single" w:sz="12" w:space="0" w:color="auto"/>
            </w:tcBorders>
            <w:vAlign w:val="bottom"/>
          </w:tcPr>
          <w:p w:rsidR="002611CD" w:rsidRPr="002611CD" w:rsidRDefault="002611CD" w:rsidP="001C0C14">
            <w:pPr>
              <w:spacing w:before="40"/>
              <w:ind w:right="113"/>
              <w:jc w:val="right"/>
              <w:rPr>
                <w:bCs/>
                <w:color w:val="000000"/>
                <w:szCs w:val="24"/>
              </w:rPr>
            </w:pPr>
            <w:r w:rsidRPr="002611CD">
              <w:rPr>
                <w:bCs/>
                <w:color w:val="000000"/>
                <w:szCs w:val="24"/>
              </w:rPr>
              <w:t>20,5</w:t>
            </w:r>
          </w:p>
        </w:tc>
        <w:tc>
          <w:tcPr>
            <w:tcW w:w="1200" w:type="dxa"/>
            <w:vAlign w:val="bottom"/>
          </w:tcPr>
          <w:p w:rsidR="002611CD" w:rsidRPr="002611CD" w:rsidRDefault="002611CD" w:rsidP="001C0C14">
            <w:pPr>
              <w:spacing w:before="40"/>
              <w:ind w:right="113"/>
              <w:jc w:val="right"/>
              <w:rPr>
                <w:bCs/>
                <w:color w:val="000000"/>
                <w:szCs w:val="24"/>
              </w:rPr>
            </w:pPr>
            <w:r w:rsidRPr="002611CD">
              <w:rPr>
                <w:bCs/>
                <w:color w:val="000000"/>
                <w:szCs w:val="24"/>
              </w:rPr>
              <w:t>22,7</w:t>
            </w:r>
          </w:p>
        </w:tc>
      </w:tr>
      <w:tr w:rsidR="002611CD" w:rsidTr="008177D1">
        <w:trPr>
          <w:cantSplit/>
          <w:trHeight w:val="295"/>
          <w:jc w:val="center"/>
        </w:trPr>
        <w:tc>
          <w:tcPr>
            <w:tcW w:w="3700" w:type="dxa"/>
            <w:tcBorders>
              <w:right w:val="single" w:sz="12" w:space="0" w:color="auto"/>
            </w:tcBorders>
            <w:vAlign w:val="bottom"/>
          </w:tcPr>
          <w:p w:rsidR="002611CD" w:rsidRPr="006A2946" w:rsidRDefault="002611CD" w:rsidP="001C0C14">
            <w:pPr>
              <w:spacing w:before="40"/>
              <w:ind w:left="57"/>
              <w:rPr>
                <w:szCs w:val="24"/>
              </w:rPr>
            </w:pPr>
            <w:r w:rsidRPr="006A2946">
              <w:rPr>
                <w:szCs w:val="24"/>
              </w:rPr>
              <w:t>Республика Бурятия</w:t>
            </w:r>
          </w:p>
        </w:tc>
        <w:tc>
          <w:tcPr>
            <w:tcW w:w="1200" w:type="dxa"/>
            <w:tcBorders>
              <w:left w:val="single" w:sz="12" w:space="0" w:color="auto"/>
              <w:right w:val="single" w:sz="12" w:space="0" w:color="auto"/>
            </w:tcBorders>
            <w:vAlign w:val="bottom"/>
          </w:tcPr>
          <w:p w:rsidR="002611CD" w:rsidRPr="002611CD" w:rsidRDefault="002611CD" w:rsidP="001C0C14">
            <w:pPr>
              <w:spacing w:before="40"/>
              <w:ind w:right="113"/>
              <w:jc w:val="right"/>
              <w:rPr>
                <w:bCs/>
                <w:color w:val="000000"/>
                <w:szCs w:val="24"/>
              </w:rPr>
            </w:pPr>
            <w:r w:rsidRPr="002611CD">
              <w:rPr>
                <w:bCs/>
                <w:color w:val="000000"/>
                <w:szCs w:val="24"/>
              </w:rPr>
              <w:t>16,0</w:t>
            </w:r>
          </w:p>
        </w:tc>
        <w:tc>
          <w:tcPr>
            <w:tcW w:w="1200" w:type="dxa"/>
            <w:tcBorders>
              <w:right w:val="single" w:sz="12" w:space="0" w:color="auto"/>
            </w:tcBorders>
            <w:vAlign w:val="bottom"/>
          </w:tcPr>
          <w:p w:rsidR="002611CD" w:rsidRPr="002611CD" w:rsidRDefault="002611CD" w:rsidP="001C0C14">
            <w:pPr>
              <w:spacing w:before="40"/>
              <w:ind w:right="113"/>
              <w:jc w:val="right"/>
              <w:rPr>
                <w:bCs/>
                <w:color w:val="000000"/>
                <w:szCs w:val="24"/>
              </w:rPr>
            </w:pPr>
            <w:r w:rsidRPr="002611CD">
              <w:rPr>
                <w:bCs/>
                <w:color w:val="000000"/>
                <w:szCs w:val="24"/>
              </w:rPr>
              <w:t>17,0</w:t>
            </w:r>
          </w:p>
        </w:tc>
        <w:tc>
          <w:tcPr>
            <w:tcW w:w="1200" w:type="dxa"/>
            <w:tcBorders>
              <w:right w:val="single" w:sz="12" w:space="0" w:color="auto"/>
            </w:tcBorders>
            <w:vAlign w:val="bottom"/>
          </w:tcPr>
          <w:p w:rsidR="002611CD" w:rsidRPr="002611CD" w:rsidRDefault="002611CD" w:rsidP="001C0C14">
            <w:pPr>
              <w:spacing w:before="40"/>
              <w:ind w:right="113"/>
              <w:jc w:val="right"/>
              <w:rPr>
                <w:bCs/>
                <w:color w:val="000000"/>
                <w:szCs w:val="24"/>
              </w:rPr>
            </w:pPr>
            <w:r w:rsidRPr="002611CD">
              <w:rPr>
                <w:bCs/>
                <w:color w:val="000000"/>
                <w:szCs w:val="24"/>
              </w:rPr>
              <w:t>17,3</w:t>
            </w:r>
          </w:p>
        </w:tc>
        <w:tc>
          <w:tcPr>
            <w:tcW w:w="1200" w:type="dxa"/>
            <w:tcBorders>
              <w:right w:val="single" w:sz="12" w:space="0" w:color="auto"/>
            </w:tcBorders>
            <w:vAlign w:val="bottom"/>
          </w:tcPr>
          <w:p w:rsidR="002611CD" w:rsidRPr="002611CD" w:rsidRDefault="002611CD" w:rsidP="001C0C14">
            <w:pPr>
              <w:spacing w:before="40"/>
              <w:ind w:right="113"/>
              <w:jc w:val="right"/>
              <w:rPr>
                <w:bCs/>
                <w:color w:val="000000"/>
                <w:szCs w:val="24"/>
              </w:rPr>
            </w:pPr>
            <w:r w:rsidRPr="002611CD">
              <w:rPr>
                <w:bCs/>
                <w:color w:val="000000"/>
                <w:szCs w:val="24"/>
              </w:rPr>
              <w:t>17,0</w:t>
            </w:r>
          </w:p>
        </w:tc>
        <w:tc>
          <w:tcPr>
            <w:tcW w:w="1200" w:type="dxa"/>
            <w:vAlign w:val="bottom"/>
          </w:tcPr>
          <w:p w:rsidR="002611CD" w:rsidRPr="002611CD" w:rsidRDefault="002611CD" w:rsidP="001C0C14">
            <w:pPr>
              <w:spacing w:before="40"/>
              <w:ind w:right="113"/>
              <w:jc w:val="right"/>
              <w:rPr>
                <w:bCs/>
                <w:color w:val="000000"/>
                <w:szCs w:val="24"/>
              </w:rPr>
            </w:pPr>
            <w:r w:rsidRPr="002611CD">
              <w:rPr>
                <w:bCs/>
                <w:color w:val="000000"/>
                <w:szCs w:val="24"/>
              </w:rPr>
              <w:t>17,0</w:t>
            </w:r>
          </w:p>
        </w:tc>
      </w:tr>
      <w:tr w:rsidR="002611CD" w:rsidTr="008177D1">
        <w:trPr>
          <w:cantSplit/>
          <w:trHeight w:val="295"/>
          <w:jc w:val="center"/>
        </w:trPr>
        <w:tc>
          <w:tcPr>
            <w:tcW w:w="3700" w:type="dxa"/>
            <w:tcBorders>
              <w:right w:val="single" w:sz="12" w:space="0" w:color="auto"/>
            </w:tcBorders>
            <w:shd w:val="clear" w:color="auto" w:fill="FFFFFF"/>
            <w:vAlign w:val="bottom"/>
          </w:tcPr>
          <w:p w:rsidR="002611CD" w:rsidRPr="006A2946" w:rsidRDefault="002611CD" w:rsidP="001C0C14">
            <w:pPr>
              <w:spacing w:before="40"/>
              <w:ind w:left="57"/>
              <w:rPr>
                <w:b/>
                <w:i/>
                <w:szCs w:val="24"/>
              </w:rPr>
            </w:pPr>
            <w:r w:rsidRPr="006A2946">
              <w:rPr>
                <w:b/>
                <w:i/>
                <w:szCs w:val="24"/>
              </w:rPr>
              <w:t>Республика Тыва</w:t>
            </w:r>
          </w:p>
        </w:tc>
        <w:tc>
          <w:tcPr>
            <w:tcW w:w="1200" w:type="dxa"/>
            <w:tcBorders>
              <w:left w:val="single" w:sz="12" w:space="0" w:color="auto"/>
              <w:right w:val="single" w:sz="12" w:space="0" w:color="auto"/>
            </w:tcBorders>
            <w:shd w:val="clear" w:color="auto" w:fill="FFFFFF"/>
            <w:vAlign w:val="bottom"/>
          </w:tcPr>
          <w:p w:rsidR="002611CD" w:rsidRPr="002611CD" w:rsidRDefault="002611CD" w:rsidP="001C0C14">
            <w:pPr>
              <w:spacing w:before="40"/>
              <w:ind w:right="113"/>
              <w:jc w:val="right"/>
              <w:rPr>
                <w:b/>
                <w:bCs/>
                <w:i/>
                <w:color w:val="000000"/>
                <w:szCs w:val="24"/>
              </w:rPr>
            </w:pPr>
            <w:r w:rsidRPr="002611CD">
              <w:rPr>
                <w:b/>
                <w:bCs/>
                <w:i/>
                <w:color w:val="000000"/>
                <w:szCs w:val="24"/>
              </w:rPr>
              <w:t>25,0</w:t>
            </w:r>
          </w:p>
        </w:tc>
        <w:tc>
          <w:tcPr>
            <w:tcW w:w="1200" w:type="dxa"/>
            <w:tcBorders>
              <w:right w:val="single" w:sz="12" w:space="0" w:color="auto"/>
            </w:tcBorders>
            <w:shd w:val="clear" w:color="auto" w:fill="FFFFFF"/>
            <w:vAlign w:val="bottom"/>
          </w:tcPr>
          <w:p w:rsidR="002611CD" w:rsidRPr="002611CD" w:rsidRDefault="002611CD" w:rsidP="001C0C14">
            <w:pPr>
              <w:spacing w:before="40"/>
              <w:ind w:right="113"/>
              <w:jc w:val="right"/>
              <w:rPr>
                <w:b/>
                <w:bCs/>
                <w:i/>
                <w:color w:val="000000"/>
                <w:szCs w:val="24"/>
              </w:rPr>
            </w:pPr>
            <w:r w:rsidRPr="002611CD">
              <w:rPr>
                <w:b/>
                <w:bCs/>
                <w:i/>
                <w:color w:val="000000"/>
                <w:szCs w:val="24"/>
              </w:rPr>
              <w:t>25,9</w:t>
            </w:r>
          </w:p>
        </w:tc>
        <w:tc>
          <w:tcPr>
            <w:tcW w:w="1200" w:type="dxa"/>
            <w:tcBorders>
              <w:right w:val="single" w:sz="12" w:space="0" w:color="auto"/>
            </w:tcBorders>
            <w:shd w:val="clear" w:color="auto" w:fill="FFFFFF"/>
            <w:vAlign w:val="bottom"/>
          </w:tcPr>
          <w:p w:rsidR="002611CD" w:rsidRPr="002611CD" w:rsidRDefault="002611CD" w:rsidP="001C0C14">
            <w:pPr>
              <w:spacing w:before="40"/>
              <w:ind w:right="113"/>
              <w:jc w:val="right"/>
              <w:rPr>
                <w:b/>
                <w:bCs/>
                <w:i/>
                <w:color w:val="000000"/>
                <w:szCs w:val="24"/>
              </w:rPr>
            </w:pPr>
            <w:r w:rsidRPr="002611CD">
              <w:rPr>
                <w:b/>
                <w:bCs/>
                <w:i/>
                <w:color w:val="000000"/>
                <w:szCs w:val="24"/>
              </w:rPr>
              <w:t>26,9</w:t>
            </w:r>
          </w:p>
        </w:tc>
        <w:tc>
          <w:tcPr>
            <w:tcW w:w="1200" w:type="dxa"/>
            <w:tcBorders>
              <w:right w:val="single" w:sz="12" w:space="0" w:color="auto"/>
            </w:tcBorders>
            <w:shd w:val="clear" w:color="auto" w:fill="FFFFFF"/>
            <w:vAlign w:val="bottom"/>
          </w:tcPr>
          <w:p w:rsidR="002611CD" w:rsidRPr="002611CD" w:rsidRDefault="002611CD" w:rsidP="001C0C14">
            <w:pPr>
              <w:spacing w:before="40"/>
              <w:ind w:right="113"/>
              <w:jc w:val="right"/>
              <w:rPr>
                <w:b/>
                <w:bCs/>
                <w:i/>
                <w:color w:val="000000"/>
                <w:szCs w:val="24"/>
              </w:rPr>
            </w:pPr>
            <w:r w:rsidRPr="002611CD">
              <w:rPr>
                <w:b/>
                <w:bCs/>
                <w:i/>
                <w:color w:val="000000"/>
                <w:szCs w:val="24"/>
              </w:rPr>
              <w:t>26,8</w:t>
            </w:r>
          </w:p>
        </w:tc>
        <w:tc>
          <w:tcPr>
            <w:tcW w:w="1200" w:type="dxa"/>
            <w:shd w:val="clear" w:color="auto" w:fill="FFFFFF"/>
            <w:vAlign w:val="bottom"/>
          </w:tcPr>
          <w:p w:rsidR="002611CD" w:rsidRPr="002611CD" w:rsidRDefault="002611CD" w:rsidP="001C0C14">
            <w:pPr>
              <w:spacing w:before="40"/>
              <w:ind w:right="113"/>
              <w:jc w:val="right"/>
              <w:rPr>
                <w:b/>
                <w:bCs/>
                <w:i/>
                <w:color w:val="000000"/>
                <w:szCs w:val="24"/>
              </w:rPr>
            </w:pPr>
            <w:r w:rsidRPr="002611CD">
              <w:rPr>
                <w:b/>
                <w:bCs/>
                <w:i/>
                <w:color w:val="000000"/>
                <w:szCs w:val="24"/>
              </w:rPr>
              <w:t>27,5</w:t>
            </w:r>
          </w:p>
        </w:tc>
      </w:tr>
      <w:tr w:rsidR="002611CD" w:rsidTr="008177D1">
        <w:trPr>
          <w:cantSplit/>
          <w:trHeight w:val="295"/>
          <w:jc w:val="center"/>
        </w:trPr>
        <w:tc>
          <w:tcPr>
            <w:tcW w:w="3700" w:type="dxa"/>
            <w:tcBorders>
              <w:right w:val="single" w:sz="12" w:space="0" w:color="auto"/>
            </w:tcBorders>
            <w:vAlign w:val="bottom"/>
          </w:tcPr>
          <w:p w:rsidR="002611CD" w:rsidRPr="006A2946" w:rsidRDefault="002611CD" w:rsidP="001C0C14">
            <w:pPr>
              <w:spacing w:before="40"/>
              <w:ind w:left="57"/>
              <w:rPr>
                <w:szCs w:val="24"/>
              </w:rPr>
            </w:pPr>
            <w:r w:rsidRPr="006A2946">
              <w:rPr>
                <w:szCs w:val="24"/>
              </w:rPr>
              <w:t>Республика Хакасия</w:t>
            </w:r>
          </w:p>
        </w:tc>
        <w:tc>
          <w:tcPr>
            <w:tcW w:w="1200" w:type="dxa"/>
            <w:tcBorders>
              <w:left w:val="single" w:sz="12" w:space="0" w:color="auto"/>
              <w:right w:val="single" w:sz="12" w:space="0" w:color="auto"/>
            </w:tcBorders>
            <w:vAlign w:val="bottom"/>
          </w:tcPr>
          <w:p w:rsidR="002611CD" w:rsidRPr="002611CD" w:rsidRDefault="002611CD" w:rsidP="001C0C14">
            <w:pPr>
              <w:spacing w:before="40"/>
              <w:ind w:right="113"/>
              <w:jc w:val="right"/>
              <w:rPr>
                <w:bCs/>
                <w:color w:val="000000"/>
                <w:szCs w:val="24"/>
              </w:rPr>
            </w:pPr>
            <w:r w:rsidRPr="002611CD">
              <w:rPr>
                <w:bCs/>
                <w:color w:val="000000"/>
                <w:szCs w:val="24"/>
              </w:rPr>
              <w:t>13,9</w:t>
            </w:r>
          </w:p>
        </w:tc>
        <w:tc>
          <w:tcPr>
            <w:tcW w:w="1200" w:type="dxa"/>
            <w:tcBorders>
              <w:right w:val="single" w:sz="12" w:space="0" w:color="auto"/>
            </w:tcBorders>
            <w:vAlign w:val="bottom"/>
          </w:tcPr>
          <w:p w:rsidR="002611CD" w:rsidRPr="002611CD" w:rsidRDefault="002611CD" w:rsidP="001C0C14">
            <w:pPr>
              <w:spacing w:before="40"/>
              <w:ind w:right="113"/>
              <w:jc w:val="right"/>
              <w:rPr>
                <w:bCs/>
                <w:color w:val="000000"/>
                <w:szCs w:val="24"/>
              </w:rPr>
            </w:pPr>
            <w:r w:rsidRPr="002611CD">
              <w:rPr>
                <w:bCs/>
                <w:color w:val="000000"/>
                <w:szCs w:val="24"/>
              </w:rPr>
              <w:t>14,9</w:t>
            </w:r>
          </w:p>
        </w:tc>
        <w:tc>
          <w:tcPr>
            <w:tcW w:w="1200" w:type="dxa"/>
            <w:tcBorders>
              <w:right w:val="single" w:sz="12" w:space="0" w:color="auto"/>
            </w:tcBorders>
            <w:vAlign w:val="bottom"/>
          </w:tcPr>
          <w:p w:rsidR="002611CD" w:rsidRPr="002611CD" w:rsidRDefault="002611CD" w:rsidP="001C0C14">
            <w:pPr>
              <w:spacing w:before="40"/>
              <w:ind w:right="113"/>
              <w:jc w:val="right"/>
              <w:rPr>
                <w:bCs/>
                <w:color w:val="000000"/>
                <w:szCs w:val="24"/>
              </w:rPr>
            </w:pPr>
            <w:r w:rsidRPr="002611CD">
              <w:rPr>
                <w:bCs/>
                <w:color w:val="000000"/>
                <w:szCs w:val="24"/>
              </w:rPr>
              <w:t>15,1</w:t>
            </w:r>
          </w:p>
        </w:tc>
        <w:tc>
          <w:tcPr>
            <w:tcW w:w="1200" w:type="dxa"/>
            <w:tcBorders>
              <w:right w:val="single" w:sz="12" w:space="0" w:color="auto"/>
            </w:tcBorders>
            <w:vAlign w:val="bottom"/>
          </w:tcPr>
          <w:p w:rsidR="002611CD" w:rsidRPr="002611CD" w:rsidRDefault="002611CD" w:rsidP="001C0C14">
            <w:pPr>
              <w:spacing w:before="40"/>
              <w:ind w:right="113"/>
              <w:jc w:val="right"/>
              <w:rPr>
                <w:bCs/>
                <w:color w:val="000000"/>
                <w:szCs w:val="24"/>
              </w:rPr>
            </w:pPr>
            <w:r w:rsidRPr="002611CD">
              <w:rPr>
                <w:bCs/>
                <w:color w:val="000000"/>
                <w:szCs w:val="24"/>
              </w:rPr>
              <w:t>15,0</w:t>
            </w:r>
          </w:p>
        </w:tc>
        <w:tc>
          <w:tcPr>
            <w:tcW w:w="1200" w:type="dxa"/>
            <w:vAlign w:val="bottom"/>
          </w:tcPr>
          <w:p w:rsidR="002611CD" w:rsidRPr="002611CD" w:rsidRDefault="002611CD" w:rsidP="001C0C14">
            <w:pPr>
              <w:spacing w:before="40"/>
              <w:ind w:right="113"/>
              <w:jc w:val="right"/>
              <w:rPr>
                <w:bCs/>
                <w:color w:val="000000"/>
                <w:szCs w:val="24"/>
              </w:rPr>
            </w:pPr>
            <w:r w:rsidRPr="002611CD">
              <w:rPr>
                <w:bCs/>
                <w:color w:val="000000"/>
                <w:szCs w:val="24"/>
              </w:rPr>
              <w:t>15,1</w:t>
            </w:r>
          </w:p>
        </w:tc>
      </w:tr>
      <w:tr w:rsidR="002611CD" w:rsidTr="008177D1">
        <w:trPr>
          <w:cantSplit/>
          <w:trHeight w:val="295"/>
          <w:jc w:val="center"/>
        </w:trPr>
        <w:tc>
          <w:tcPr>
            <w:tcW w:w="3700" w:type="dxa"/>
            <w:tcBorders>
              <w:right w:val="single" w:sz="12" w:space="0" w:color="auto"/>
            </w:tcBorders>
            <w:vAlign w:val="bottom"/>
          </w:tcPr>
          <w:p w:rsidR="002611CD" w:rsidRPr="006A2946" w:rsidRDefault="002611CD" w:rsidP="001C0C14">
            <w:pPr>
              <w:spacing w:before="40"/>
              <w:ind w:left="57"/>
              <w:rPr>
                <w:szCs w:val="24"/>
              </w:rPr>
            </w:pPr>
            <w:r w:rsidRPr="006A2946">
              <w:rPr>
                <w:szCs w:val="24"/>
              </w:rPr>
              <w:t>Алтайский край</w:t>
            </w:r>
          </w:p>
        </w:tc>
        <w:tc>
          <w:tcPr>
            <w:tcW w:w="1200" w:type="dxa"/>
            <w:tcBorders>
              <w:left w:val="single" w:sz="12" w:space="0" w:color="auto"/>
              <w:right w:val="single" w:sz="12" w:space="0" w:color="auto"/>
            </w:tcBorders>
            <w:vAlign w:val="bottom"/>
          </w:tcPr>
          <w:p w:rsidR="002611CD" w:rsidRPr="002611CD" w:rsidRDefault="002611CD" w:rsidP="001C0C14">
            <w:pPr>
              <w:spacing w:before="40"/>
              <w:ind w:right="113"/>
              <w:jc w:val="right"/>
              <w:rPr>
                <w:bCs/>
                <w:color w:val="000000"/>
                <w:szCs w:val="24"/>
              </w:rPr>
            </w:pPr>
            <w:r w:rsidRPr="002611CD">
              <w:rPr>
                <w:bCs/>
                <w:color w:val="000000"/>
                <w:szCs w:val="24"/>
              </w:rPr>
              <w:t>11,5</w:t>
            </w:r>
          </w:p>
        </w:tc>
        <w:tc>
          <w:tcPr>
            <w:tcW w:w="1200" w:type="dxa"/>
            <w:tcBorders>
              <w:right w:val="single" w:sz="12" w:space="0" w:color="auto"/>
            </w:tcBorders>
            <w:vAlign w:val="bottom"/>
          </w:tcPr>
          <w:p w:rsidR="002611CD" w:rsidRPr="002611CD" w:rsidRDefault="002611CD" w:rsidP="001C0C14">
            <w:pPr>
              <w:spacing w:before="40"/>
              <w:ind w:right="113"/>
              <w:jc w:val="right"/>
              <w:rPr>
                <w:bCs/>
                <w:color w:val="000000"/>
                <w:szCs w:val="24"/>
              </w:rPr>
            </w:pPr>
            <w:r w:rsidRPr="002611CD">
              <w:rPr>
                <w:bCs/>
                <w:color w:val="000000"/>
                <w:szCs w:val="24"/>
              </w:rPr>
              <w:t>12,6</w:t>
            </w:r>
          </w:p>
        </w:tc>
        <w:tc>
          <w:tcPr>
            <w:tcW w:w="1200" w:type="dxa"/>
            <w:tcBorders>
              <w:right w:val="single" w:sz="12" w:space="0" w:color="auto"/>
            </w:tcBorders>
            <w:vAlign w:val="bottom"/>
          </w:tcPr>
          <w:p w:rsidR="002611CD" w:rsidRPr="002611CD" w:rsidRDefault="002611CD" w:rsidP="001C0C14">
            <w:pPr>
              <w:spacing w:before="40"/>
              <w:ind w:right="113"/>
              <w:jc w:val="right"/>
              <w:rPr>
                <w:bCs/>
                <w:color w:val="000000"/>
                <w:szCs w:val="24"/>
              </w:rPr>
            </w:pPr>
            <w:r w:rsidRPr="002611CD">
              <w:rPr>
                <w:bCs/>
                <w:color w:val="000000"/>
                <w:szCs w:val="24"/>
              </w:rPr>
              <w:t>12,7</w:t>
            </w:r>
          </w:p>
        </w:tc>
        <w:tc>
          <w:tcPr>
            <w:tcW w:w="1200" w:type="dxa"/>
            <w:tcBorders>
              <w:right w:val="single" w:sz="12" w:space="0" w:color="auto"/>
            </w:tcBorders>
            <w:vAlign w:val="bottom"/>
          </w:tcPr>
          <w:p w:rsidR="002611CD" w:rsidRPr="002611CD" w:rsidRDefault="002611CD" w:rsidP="001C0C14">
            <w:pPr>
              <w:spacing w:before="40"/>
              <w:ind w:right="113"/>
              <w:jc w:val="right"/>
              <w:rPr>
                <w:bCs/>
                <w:color w:val="000000"/>
                <w:szCs w:val="24"/>
              </w:rPr>
            </w:pPr>
            <w:r w:rsidRPr="002611CD">
              <w:rPr>
                <w:bCs/>
                <w:color w:val="000000"/>
                <w:szCs w:val="24"/>
              </w:rPr>
              <w:t>12,7</w:t>
            </w:r>
          </w:p>
        </w:tc>
        <w:tc>
          <w:tcPr>
            <w:tcW w:w="1200" w:type="dxa"/>
            <w:vAlign w:val="bottom"/>
          </w:tcPr>
          <w:p w:rsidR="002611CD" w:rsidRPr="002611CD" w:rsidRDefault="002611CD" w:rsidP="001C0C14">
            <w:pPr>
              <w:spacing w:before="40"/>
              <w:ind w:right="113"/>
              <w:jc w:val="right"/>
              <w:rPr>
                <w:bCs/>
                <w:color w:val="000000"/>
                <w:szCs w:val="24"/>
              </w:rPr>
            </w:pPr>
            <w:r w:rsidRPr="002611CD">
              <w:rPr>
                <w:bCs/>
                <w:color w:val="000000"/>
                <w:szCs w:val="24"/>
              </w:rPr>
              <w:t>12,7</w:t>
            </w:r>
          </w:p>
        </w:tc>
      </w:tr>
      <w:tr w:rsidR="002611CD" w:rsidTr="008177D1">
        <w:trPr>
          <w:cantSplit/>
          <w:trHeight w:val="295"/>
          <w:jc w:val="center"/>
        </w:trPr>
        <w:tc>
          <w:tcPr>
            <w:tcW w:w="3700" w:type="dxa"/>
            <w:tcBorders>
              <w:right w:val="single" w:sz="12" w:space="0" w:color="auto"/>
            </w:tcBorders>
            <w:vAlign w:val="bottom"/>
          </w:tcPr>
          <w:p w:rsidR="002611CD" w:rsidRPr="006A2946" w:rsidRDefault="002611CD" w:rsidP="001C0C14">
            <w:pPr>
              <w:spacing w:before="40"/>
              <w:ind w:left="57"/>
              <w:rPr>
                <w:szCs w:val="24"/>
              </w:rPr>
            </w:pPr>
            <w:r w:rsidRPr="006A2946">
              <w:rPr>
                <w:szCs w:val="24"/>
              </w:rPr>
              <w:t>Забайкальский край</w:t>
            </w:r>
          </w:p>
        </w:tc>
        <w:tc>
          <w:tcPr>
            <w:tcW w:w="1200" w:type="dxa"/>
            <w:tcBorders>
              <w:left w:val="single" w:sz="12" w:space="0" w:color="auto"/>
              <w:right w:val="single" w:sz="12" w:space="0" w:color="auto"/>
            </w:tcBorders>
            <w:vAlign w:val="bottom"/>
          </w:tcPr>
          <w:p w:rsidR="002611CD" w:rsidRPr="002611CD" w:rsidRDefault="002611CD" w:rsidP="001C0C14">
            <w:pPr>
              <w:spacing w:before="40"/>
              <w:ind w:right="113"/>
              <w:jc w:val="right"/>
              <w:rPr>
                <w:bCs/>
                <w:color w:val="000000"/>
                <w:szCs w:val="24"/>
              </w:rPr>
            </w:pPr>
            <w:r w:rsidRPr="002611CD">
              <w:rPr>
                <w:bCs/>
                <w:color w:val="000000"/>
                <w:szCs w:val="24"/>
              </w:rPr>
              <w:t>15,0</w:t>
            </w:r>
          </w:p>
        </w:tc>
        <w:tc>
          <w:tcPr>
            <w:tcW w:w="1200" w:type="dxa"/>
            <w:tcBorders>
              <w:right w:val="single" w:sz="12" w:space="0" w:color="auto"/>
            </w:tcBorders>
            <w:vAlign w:val="bottom"/>
          </w:tcPr>
          <w:p w:rsidR="002611CD" w:rsidRPr="002611CD" w:rsidRDefault="002611CD" w:rsidP="001C0C14">
            <w:pPr>
              <w:spacing w:before="40"/>
              <w:ind w:right="113"/>
              <w:jc w:val="right"/>
              <w:rPr>
                <w:bCs/>
                <w:color w:val="000000"/>
                <w:szCs w:val="24"/>
              </w:rPr>
            </w:pPr>
            <w:r w:rsidRPr="002611CD">
              <w:rPr>
                <w:bCs/>
                <w:color w:val="000000"/>
                <w:szCs w:val="24"/>
              </w:rPr>
              <w:t>16,0</w:t>
            </w:r>
          </w:p>
        </w:tc>
        <w:tc>
          <w:tcPr>
            <w:tcW w:w="1200" w:type="dxa"/>
            <w:tcBorders>
              <w:right w:val="single" w:sz="12" w:space="0" w:color="auto"/>
            </w:tcBorders>
            <w:vAlign w:val="bottom"/>
          </w:tcPr>
          <w:p w:rsidR="002611CD" w:rsidRPr="002611CD" w:rsidRDefault="002611CD" w:rsidP="001C0C14">
            <w:pPr>
              <w:spacing w:before="40"/>
              <w:ind w:right="113"/>
              <w:jc w:val="right"/>
              <w:rPr>
                <w:bCs/>
                <w:color w:val="000000"/>
                <w:szCs w:val="24"/>
              </w:rPr>
            </w:pPr>
            <w:r w:rsidRPr="002611CD">
              <w:rPr>
                <w:bCs/>
                <w:color w:val="000000"/>
                <w:szCs w:val="24"/>
              </w:rPr>
              <w:t>16,1</w:t>
            </w:r>
          </w:p>
        </w:tc>
        <w:tc>
          <w:tcPr>
            <w:tcW w:w="1200" w:type="dxa"/>
            <w:tcBorders>
              <w:right w:val="single" w:sz="12" w:space="0" w:color="auto"/>
            </w:tcBorders>
            <w:vAlign w:val="bottom"/>
          </w:tcPr>
          <w:p w:rsidR="002611CD" w:rsidRPr="002611CD" w:rsidRDefault="002611CD" w:rsidP="001C0C14">
            <w:pPr>
              <w:spacing w:before="40"/>
              <w:ind w:right="113"/>
              <w:jc w:val="right"/>
              <w:rPr>
                <w:bCs/>
                <w:color w:val="000000"/>
                <w:szCs w:val="24"/>
              </w:rPr>
            </w:pPr>
            <w:r w:rsidRPr="002611CD">
              <w:rPr>
                <w:bCs/>
                <w:color w:val="000000"/>
                <w:szCs w:val="24"/>
              </w:rPr>
              <w:t>15,9</w:t>
            </w:r>
          </w:p>
        </w:tc>
        <w:tc>
          <w:tcPr>
            <w:tcW w:w="1200" w:type="dxa"/>
            <w:vAlign w:val="bottom"/>
          </w:tcPr>
          <w:p w:rsidR="002611CD" w:rsidRPr="002611CD" w:rsidRDefault="002611CD" w:rsidP="001C0C14">
            <w:pPr>
              <w:spacing w:before="40"/>
              <w:ind w:right="113"/>
              <w:jc w:val="right"/>
              <w:rPr>
                <w:bCs/>
                <w:color w:val="000000"/>
                <w:szCs w:val="24"/>
              </w:rPr>
            </w:pPr>
            <w:r w:rsidRPr="002611CD">
              <w:rPr>
                <w:bCs/>
                <w:color w:val="000000"/>
                <w:szCs w:val="24"/>
              </w:rPr>
              <w:t>15,5</w:t>
            </w:r>
          </w:p>
        </w:tc>
      </w:tr>
      <w:tr w:rsidR="002611CD" w:rsidTr="008177D1">
        <w:trPr>
          <w:cantSplit/>
          <w:trHeight w:val="295"/>
          <w:jc w:val="center"/>
        </w:trPr>
        <w:tc>
          <w:tcPr>
            <w:tcW w:w="3700" w:type="dxa"/>
            <w:tcBorders>
              <w:right w:val="single" w:sz="12" w:space="0" w:color="auto"/>
            </w:tcBorders>
            <w:vAlign w:val="bottom"/>
          </w:tcPr>
          <w:p w:rsidR="002611CD" w:rsidRPr="006A2946" w:rsidRDefault="002611CD" w:rsidP="001C0C14">
            <w:pPr>
              <w:spacing w:before="40"/>
              <w:ind w:left="57"/>
              <w:rPr>
                <w:szCs w:val="24"/>
              </w:rPr>
            </w:pPr>
            <w:r w:rsidRPr="006A2946">
              <w:rPr>
                <w:szCs w:val="24"/>
              </w:rPr>
              <w:t>Красноярский край</w:t>
            </w:r>
          </w:p>
        </w:tc>
        <w:tc>
          <w:tcPr>
            <w:tcW w:w="1200" w:type="dxa"/>
            <w:tcBorders>
              <w:left w:val="single" w:sz="12" w:space="0" w:color="auto"/>
              <w:right w:val="single" w:sz="12" w:space="0" w:color="auto"/>
            </w:tcBorders>
            <w:vAlign w:val="bottom"/>
          </w:tcPr>
          <w:p w:rsidR="002611CD" w:rsidRPr="002611CD" w:rsidRDefault="002611CD" w:rsidP="001C0C14">
            <w:pPr>
              <w:spacing w:before="40"/>
              <w:ind w:right="113"/>
              <w:jc w:val="right"/>
              <w:rPr>
                <w:bCs/>
                <w:color w:val="000000"/>
                <w:szCs w:val="24"/>
              </w:rPr>
            </w:pPr>
            <w:r w:rsidRPr="002611CD">
              <w:rPr>
                <w:bCs/>
                <w:color w:val="000000"/>
                <w:szCs w:val="24"/>
              </w:rPr>
              <w:t>12,0</w:t>
            </w:r>
          </w:p>
        </w:tc>
        <w:tc>
          <w:tcPr>
            <w:tcW w:w="1200" w:type="dxa"/>
            <w:tcBorders>
              <w:right w:val="single" w:sz="12" w:space="0" w:color="auto"/>
            </w:tcBorders>
            <w:vAlign w:val="bottom"/>
          </w:tcPr>
          <w:p w:rsidR="002611CD" w:rsidRPr="002611CD" w:rsidRDefault="002611CD" w:rsidP="001C0C14">
            <w:pPr>
              <w:spacing w:before="40"/>
              <w:ind w:right="113"/>
              <w:jc w:val="right"/>
              <w:rPr>
                <w:bCs/>
                <w:color w:val="000000"/>
                <w:szCs w:val="24"/>
              </w:rPr>
            </w:pPr>
            <w:r w:rsidRPr="002611CD">
              <w:rPr>
                <w:bCs/>
                <w:color w:val="000000"/>
                <w:szCs w:val="24"/>
              </w:rPr>
              <w:t>13,0</w:t>
            </w:r>
          </w:p>
        </w:tc>
        <w:tc>
          <w:tcPr>
            <w:tcW w:w="1200" w:type="dxa"/>
            <w:tcBorders>
              <w:right w:val="single" w:sz="12" w:space="0" w:color="auto"/>
            </w:tcBorders>
            <w:vAlign w:val="bottom"/>
          </w:tcPr>
          <w:p w:rsidR="002611CD" w:rsidRPr="002611CD" w:rsidRDefault="002611CD" w:rsidP="001C0C14">
            <w:pPr>
              <w:spacing w:before="40"/>
              <w:ind w:right="113"/>
              <w:jc w:val="right"/>
              <w:rPr>
                <w:bCs/>
                <w:color w:val="000000"/>
                <w:szCs w:val="24"/>
              </w:rPr>
            </w:pPr>
            <w:r w:rsidRPr="002611CD">
              <w:rPr>
                <w:bCs/>
                <w:color w:val="000000"/>
                <w:szCs w:val="24"/>
              </w:rPr>
              <w:t>13,5</w:t>
            </w:r>
          </w:p>
        </w:tc>
        <w:tc>
          <w:tcPr>
            <w:tcW w:w="1200" w:type="dxa"/>
            <w:tcBorders>
              <w:right w:val="single" w:sz="12" w:space="0" w:color="auto"/>
            </w:tcBorders>
            <w:vAlign w:val="bottom"/>
          </w:tcPr>
          <w:p w:rsidR="002611CD" w:rsidRPr="002611CD" w:rsidRDefault="002611CD" w:rsidP="001C0C14">
            <w:pPr>
              <w:spacing w:before="40"/>
              <w:ind w:right="113"/>
              <w:jc w:val="right"/>
              <w:rPr>
                <w:bCs/>
                <w:color w:val="000000"/>
                <w:szCs w:val="24"/>
              </w:rPr>
            </w:pPr>
            <w:r w:rsidRPr="002611CD">
              <w:rPr>
                <w:bCs/>
                <w:color w:val="000000"/>
                <w:szCs w:val="24"/>
              </w:rPr>
              <w:t>13,6</w:t>
            </w:r>
          </w:p>
        </w:tc>
        <w:tc>
          <w:tcPr>
            <w:tcW w:w="1200" w:type="dxa"/>
            <w:vAlign w:val="bottom"/>
          </w:tcPr>
          <w:p w:rsidR="002611CD" w:rsidRPr="002611CD" w:rsidRDefault="002611CD" w:rsidP="001C0C14">
            <w:pPr>
              <w:spacing w:before="40"/>
              <w:ind w:right="113"/>
              <w:jc w:val="right"/>
              <w:rPr>
                <w:bCs/>
                <w:color w:val="000000"/>
                <w:szCs w:val="24"/>
              </w:rPr>
            </w:pPr>
            <w:r w:rsidRPr="002611CD">
              <w:rPr>
                <w:bCs/>
                <w:color w:val="000000"/>
                <w:szCs w:val="24"/>
              </w:rPr>
              <w:t>13,5</w:t>
            </w:r>
          </w:p>
        </w:tc>
      </w:tr>
      <w:tr w:rsidR="002611CD" w:rsidTr="008177D1">
        <w:trPr>
          <w:cantSplit/>
          <w:trHeight w:val="295"/>
          <w:jc w:val="center"/>
        </w:trPr>
        <w:tc>
          <w:tcPr>
            <w:tcW w:w="3700" w:type="dxa"/>
            <w:tcBorders>
              <w:right w:val="single" w:sz="12" w:space="0" w:color="auto"/>
            </w:tcBorders>
            <w:vAlign w:val="bottom"/>
          </w:tcPr>
          <w:p w:rsidR="002611CD" w:rsidRPr="006A2946" w:rsidRDefault="002611CD" w:rsidP="001C0C14">
            <w:pPr>
              <w:spacing w:before="40"/>
              <w:ind w:left="57"/>
              <w:rPr>
                <w:rStyle w:val="18"/>
                <w:sz w:val="24"/>
                <w:szCs w:val="24"/>
              </w:rPr>
            </w:pPr>
            <w:r w:rsidRPr="006A2946">
              <w:rPr>
                <w:rStyle w:val="18"/>
                <w:sz w:val="24"/>
                <w:szCs w:val="24"/>
              </w:rPr>
              <w:t>Иркутская область</w:t>
            </w:r>
          </w:p>
        </w:tc>
        <w:tc>
          <w:tcPr>
            <w:tcW w:w="1200" w:type="dxa"/>
            <w:tcBorders>
              <w:left w:val="single" w:sz="12" w:space="0" w:color="auto"/>
              <w:right w:val="single" w:sz="12" w:space="0" w:color="auto"/>
            </w:tcBorders>
            <w:vAlign w:val="bottom"/>
          </w:tcPr>
          <w:p w:rsidR="002611CD" w:rsidRPr="002611CD" w:rsidRDefault="002611CD" w:rsidP="001C0C14">
            <w:pPr>
              <w:spacing w:before="40"/>
              <w:ind w:right="113"/>
              <w:jc w:val="right"/>
              <w:rPr>
                <w:bCs/>
                <w:color w:val="000000"/>
                <w:szCs w:val="24"/>
              </w:rPr>
            </w:pPr>
            <w:r w:rsidRPr="002611CD">
              <w:rPr>
                <w:bCs/>
                <w:color w:val="000000"/>
                <w:szCs w:val="24"/>
              </w:rPr>
              <w:t>14,1</w:t>
            </w:r>
          </w:p>
        </w:tc>
        <w:tc>
          <w:tcPr>
            <w:tcW w:w="1200" w:type="dxa"/>
            <w:tcBorders>
              <w:right w:val="single" w:sz="12" w:space="0" w:color="auto"/>
            </w:tcBorders>
            <w:vAlign w:val="bottom"/>
          </w:tcPr>
          <w:p w:rsidR="002611CD" w:rsidRPr="002611CD" w:rsidRDefault="002611CD" w:rsidP="001C0C14">
            <w:pPr>
              <w:spacing w:before="40"/>
              <w:ind w:right="113"/>
              <w:jc w:val="right"/>
              <w:rPr>
                <w:bCs/>
                <w:color w:val="000000"/>
                <w:szCs w:val="24"/>
              </w:rPr>
            </w:pPr>
            <w:r w:rsidRPr="002611CD">
              <w:rPr>
                <w:bCs/>
                <w:color w:val="000000"/>
                <w:szCs w:val="24"/>
              </w:rPr>
              <w:t>15,3</w:t>
            </w:r>
          </w:p>
        </w:tc>
        <w:tc>
          <w:tcPr>
            <w:tcW w:w="1200" w:type="dxa"/>
            <w:tcBorders>
              <w:right w:val="single" w:sz="12" w:space="0" w:color="auto"/>
            </w:tcBorders>
            <w:vAlign w:val="bottom"/>
          </w:tcPr>
          <w:p w:rsidR="002611CD" w:rsidRPr="002611CD" w:rsidRDefault="002611CD" w:rsidP="001C0C14">
            <w:pPr>
              <w:spacing w:before="40"/>
              <w:ind w:right="113"/>
              <w:jc w:val="right"/>
              <w:rPr>
                <w:bCs/>
                <w:color w:val="000000"/>
                <w:szCs w:val="24"/>
              </w:rPr>
            </w:pPr>
            <w:r w:rsidRPr="002611CD">
              <w:rPr>
                <w:bCs/>
                <w:color w:val="000000"/>
                <w:szCs w:val="24"/>
              </w:rPr>
              <w:t>15,6</w:t>
            </w:r>
          </w:p>
        </w:tc>
        <w:tc>
          <w:tcPr>
            <w:tcW w:w="1200" w:type="dxa"/>
            <w:tcBorders>
              <w:right w:val="single" w:sz="12" w:space="0" w:color="auto"/>
            </w:tcBorders>
            <w:vAlign w:val="bottom"/>
          </w:tcPr>
          <w:p w:rsidR="002611CD" w:rsidRPr="002611CD" w:rsidRDefault="002611CD" w:rsidP="001C0C14">
            <w:pPr>
              <w:spacing w:before="40"/>
              <w:ind w:right="113"/>
              <w:jc w:val="right"/>
              <w:rPr>
                <w:bCs/>
                <w:color w:val="000000"/>
                <w:szCs w:val="24"/>
              </w:rPr>
            </w:pPr>
            <w:r w:rsidRPr="002611CD">
              <w:rPr>
                <w:bCs/>
                <w:color w:val="000000"/>
                <w:szCs w:val="24"/>
              </w:rPr>
              <w:t>15,2</w:t>
            </w:r>
          </w:p>
        </w:tc>
        <w:tc>
          <w:tcPr>
            <w:tcW w:w="1200" w:type="dxa"/>
            <w:vAlign w:val="bottom"/>
          </w:tcPr>
          <w:p w:rsidR="002611CD" w:rsidRPr="002611CD" w:rsidRDefault="002611CD" w:rsidP="001C0C14">
            <w:pPr>
              <w:spacing w:before="40"/>
              <w:ind w:right="113"/>
              <w:jc w:val="right"/>
              <w:rPr>
                <w:bCs/>
                <w:color w:val="000000"/>
                <w:szCs w:val="24"/>
              </w:rPr>
            </w:pPr>
            <w:r w:rsidRPr="002611CD">
              <w:rPr>
                <w:bCs/>
                <w:color w:val="000000"/>
                <w:szCs w:val="24"/>
              </w:rPr>
              <w:t>15,3</w:t>
            </w:r>
          </w:p>
        </w:tc>
      </w:tr>
      <w:tr w:rsidR="002611CD" w:rsidTr="008177D1">
        <w:trPr>
          <w:cantSplit/>
          <w:trHeight w:val="295"/>
          <w:jc w:val="center"/>
        </w:trPr>
        <w:tc>
          <w:tcPr>
            <w:tcW w:w="3700" w:type="dxa"/>
            <w:tcBorders>
              <w:right w:val="single" w:sz="12" w:space="0" w:color="auto"/>
            </w:tcBorders>
            <w:vAlign w:val="bottom"/>
          </w:tcPr>
          <w:p w:rsidR="002611CD" w:rsidRPr="006A2946" w:rsidRDefault="002611CD" w:rsidP="001C0C14">
            <w:pPr>
              <w:spacing w:before="40"/>
              <w:ind w:left="57"/>
              <w:rPr>
                <w:szCs w:val="24"/>
              </w:rPr>
            </w:pPr>
            <w:r w:rsidRPr="006A2946">
              <w:rPr>
                <w:szCs w:val="24"/>
              </w:rPr>
              <w:t>Кемеровская область</w:t>
            </w:r>
          </w:p>
        </w:tc>
        <w:tc>
          <w:tcPr>
            <w:tcW w:w="1200" w:type="dxa"/>
            <w:tcBorders>
              <w:left w:val="single" w:sz="12" w:space="0" w:color="auto"/>
              <w:right w:val="single" w:sz="12" w:space="0" w:color="auto"/>
            </w:tcBorders>
            <w:vAlign w:val="bottom"/>
          </w:tcPr>
          <w:p w:rsidR="002611CD" w:rsidRPr="002611CD" w:rsidRDefault="002611CD" w:rsidP="001C0C14">
            <w:pPr>
              <w:spacing w:before="40"/>
              <w:ind w:right="113"/>
              <w:jc w:val="right"/>
              <w:rPr>
                <w:bCs/>
                <w:color w:val="000000"/>
                <w:szCs w:val="24"/>
              </w:rPr>
            </w:pPr>
            <w:r w:rsidRPr="002611CD">
              <w:rPr>
                <w:bCs/>
                <w:color w:val="000000"/>
                <w:szCs w:val="24"/>
              </w:rPr>
              <w:t>12,3</w:t>
            </w:r>
          </w:p>
        </w:tc>
        <w:tc>
          <w:tcPr>
            <w:tcW w:w="1200" w:type="dxa"/>
            <w:tcBorders>
              <w:right w:val="single" w:sz="12" w:space="0" w:color="auto"/>
            </w:tcBorders>
            <w:vAlign w:val="bottom"/>
          </w:tcPr>
          <w:p w:rsidR="002611CD" w:rsidRPr="002611CD" w:rsidRDefault="002611CD" w:rsidP="001C0C14">
            <w:pPr>
              <w:spacing w:before="40"/>
              <w:ind w:right="113"/>
              <w:jc w:val="right"/>
              <w:rPr>
                <w:bCs/>
                <w:color w:val="000000"/>
                <w:szCs w:val="24"/>
              </w:rPr>
            </w:pPr>
            <w:r w:rsidRPr="002611CD">
              <w:rPr>
                <w:bCs/>
                <w:color w:val="000000"/>
                <w:szCs w:val="24"/>
              </w:rPr>
              <w:t>13,2</w:t>
            </w:r>
          </w:p>
        </w:tc>
        <w:tc>
          <w:tcPr>
            <w:tcW w:w="1200" w:type="dxa"/>
            <w:tcBorders>
              <w:right w:val="single" w:sz="12" w:space="0" w:color="auto"/>
            </w:tcBorders>
            <w:vAlign w:val="bottom"/>
          </w:tcPr>
          <w:p w:rsidR="002611CD" w:rsidRPr="002611CD" w:rsidRDefault="002611CD" w:rsidP="001C0C14">
            <w:pPr>
              <w:spacing w:before="40"/>
              <w:ind w:right="113"/>
              <w:jc w:val="right"/>
              <w:rPr>
                <w:bCs/>
                <w:color w:val="000000"/>
                <w:szCs w:val="24"/>
              </w:rPr>
            </w:pPr>
            <w:r w:rsidRPr="002611CD">
              <w:rPr>
                <w:bCs/>
                <w:color w:val="000000"/>
                <w:szCs w:val="24"/>
              </w:rPr>
              <w:t>13,6</w:t>
            </w:r>
          </w:p>
        </w:tc>
        <w:tc>
          <w:tcPr>
            <w:tcW w:w="1200" w:type="dxa"/>
            <w:tcBorders>
              <w:right w:val="single" w:sz="12" w:space="0" w:color="auto"/>
            </w:tcBorders>
            <w:vAlign w:val="bottom"/>
          </w:tcPr>
          <w:p w:rsidR="002611CD" w:rsidRPr="002611CD" w:rsidRDefault="002611CD" w:rsidP="001C0C14">
            <w:pPr>
              <w:spacing w:before="40"/>
              <w:ind w:right="113"/>
              <w:jc w:val="right"/>
              <w:rPr>
                <w:bCs/>
                <w:color w:val="000000"/>
                <w:szCs w:val="24"/>
              </w:rPr>
            </w:pPr>
            <w:r w:rsidRPr="002611CD">
              <w:rPr>
                <w:bCs/>
                <w:color w:val="000000"/>
                <w:szCs w:val="24"/>
              </w:rPr>
              <w:t>13,1</w:t>
            </w:r>
          </w:p>
        </w:tc>
        <w:tc>
          <w:tcPr>
            <w:tcW w:w="1200" w:type="dxa"/>
            <w:vAlign w:val="bottom"/>
          </w:tcPr>
          <w:p w:rsidR="002611CD" w:rsidRPr="002611CD" w:rsidRDefault="002611CD" w:rsidP="001C0C14">
            <w:pPr>
              <w:spacing w:before="40"/>
              <w:ind w:right="113"/>
              <w:jc w:val="right"/>
              <w:rPr>
                <w:bCs/>
                <w:color w:val="000000"/>
                <w:szCs w:val="24"/>
              </w:rPr>
            </w:pPr>
            <w:r w:rsidRPr="002611CD">
              <w:rPr>
                <w:bCs/>
                <w:color w:val="000000"/>
                <w:szCs w:val="24"/>
              </w:rPr>
              <w:t>12,7</w:t>
            </w:r>
          </w:p>
        </w:tc>
      </w:tr>
      <w:tr w:rsidR="002611CD" w:rsidTr="008177D1">
        <w:trPr>
          <w:cantSplit/>
          <w:trHeight w:val="295"/>
          <w:jc w:val="center"/>
        </w:trPr>
        <w:tc>
          <w:tcPr>
            <w:tcW w:w="3700" w:type="dxa"/>
            <w:tcBorders>
              <w:right w:val="single" w:sz="12" w:space="0" w:color="auto"/>
            </w:tcBorders>
            <w:vAlign w:val="bottom"/>
          </w:tcPr>
          <w:p w:rsidR="002611CD" w:rsidRPr="006A2946" w:rsidRDefault="002611CD" w:rsidP="001C0C14">
            <w:pPr>
              <w:spacing w:before="40"/>
              <w:ind w:left="57"/>
              <w:rPr>
                <w:szCs w:val="24"/>
              </w:rPr>
            </w:pPr>
            <w:r w:rsidRPr="006A2946">
              <w:rPr>
                <w:szCs w:val="24"/>
              </w:rPr>
              <w:t>Новосибирская область</w:t>
            </w:r>
          </w:p>
        </w:tc>
        <w:tc>
          <w:tcPr>
            <w:tcW w:w="1200" w:type="dxa"/>
            <w:tcBorders>
              <w:left w:val="single" w:sz="12" w:space="0" w:color="auto"/>
              <w:right w:val="single" w:sz="12" w:space="0" w:color="auto"/>
            </w:tcBorders>
            <w:vAlign w:val="bottom"/>
          </w:tcPr>
          <w:p w:rsidR="002611CD" w:rsidRPr="002611CD" w:rsidRDefault="002611CD" w:rsidP="001C0C14">
            <w:pPr>
              <w:spacing w:before="40"/>
              <w:ind w:right="113"/>
              <w:jc w:val="right"/>
              <w:rPr>
                <w:bCs/>
                <w:color w:val="000000"/>
                <w:szCs w:val="24"/>
              </w:rPr>
            </w:pPr>
            <w:r w:rsidRPr="002611CD">
              <w:rPr>
                <w:bCs/>
                <w:color w:val="000000"/>
                <w:szCs w:val="24"/>
              </w:rPr>
              <w:t>11,4</w:t>
            </w:r>
          </w:p>
        </w:tc>
        <w:tc>
          <w:tcPr>
            <w:tcW w:w="1200" w:type="dxa"/>
            <w:tcBorders>
              <w:right w:val="single" w:sz="12" w:space="0" w:color="auto"/>
            </w:tcBorders>
            <w:vAlign w:val="bottom"/>
          </w:tcPr>
          <w:p w:rsidR="002611CD" w:rsidRPr="002611CD" w:rsidRDefault="002611CD" w:rsidP="001C0C14">
            <w:pPr>
              <w:spacing w:before="40"/>
              <w:ind w:right="113"/>
              <w:jc w:val="right"/>
              <w:rPr>
                <w:bCs/>
                <w:color w:val="000000"/>
                <w:szCs w:val="24"/>
              </w:rPr>
            </w:pPr>
            <w:r w:rsidRPr="002611CD">
              <w:rPr>
                <w:bCs/>
                <w:color w:val="000000"/>
                <w:szCs w:val="24"/>
              </w:rPr>
              <w:t>12,5</w:t>
            </w:r>
          </w:p>
        </w:tc>
        <w:tc>
          <w:tcPr>
            <w:tcW w:w="1200" w:type="dxa"/>
            <w:tcBorders>
              <w:right w:val="single" w:sz="12" w:space="0" w:color="auto"/>
            </w:tcBorders>
            <w:vAlign w:val="bottom"/>
          </w:tcPr>
          <w:p w:rsidR="002611CD" w:rsidRPr="002611CD" w:rsidRDefault="002611CD" w:rsidP="001C0C14">
            <w:pPr>
              <w:spacing w:before="40"/>
              <w:ind w:right="113"/>
              <w:jc w:val="right"/>
              <w:rPr>
                <w:bCs/>
                <w:color w:val="000000"/>
                <w:szCs w:val="24"/>
              </w:rPr>
            </w:pPr>
            <w:r w:rsidRPr="002611CD">
              <w:rPr>
                <w:bCs/>
                <w:color w:val="000000"/>
                <w:szCs w:val="24"/>
              </w:rPr>
              <w:t>12,9</w:t>
            </w:r>
          </w:p>
        </w:tc>
        <w:tc>
          <w:tcPr>
            <w:tcW w:w="1200" w:type="dxa"/>
            <w:tcBorders>
              <w:right w:val="single" w:sz="12" w:space="0" w:color="auto"/>
            </w:tcBorders>
            <w:vAlign w:val="bottom"/>
          </w:tcPr>
          <w:p w:rsidR="002611CD" w:rsidRPr="002611CD" w:rsidRDefault="002611CD" w:rsidP="001C0C14">
            <w:pPr>
              <w:spacing w:before="40"/>
              <w:ind w:right="113"/>
              <w:jc w:val="right"/>
              <w:rPr>
                <w:bCs/>
                <w:color w:val="000000"/>
                <w:szCs w:val="24"/>
              </w:rPr>
            </w:pPr>
            <w:r w:rsidRPr="002611CD">
              <w:rPr>
                <w:bCs/>
                <w:color w:val="000000"/>
                <w:szCs w:val="24"/>
              </w:rPr>
              <w:t>13,2</w:t>
            </w:r>
          </w:p>
        </w:tc>
        <w:tc>
          <w:tcPr>
            <w:tcW w:w="1200" w:type="dxa"/>
            <w:vAlign w:val="bottom"/>
          </w:tcPr>
          <w:p w:rsidR="002611CD" w:rsidRPr="002611CD" w:rsidRDefault="002611CD" w:rsidP="001C0C14">
            <w:pPr>
              <w:spacing w:before="40"/>
              <w:ind w:right="113"/>
              <w:jc w:val="right"/>
              <w:rPr>
                <w:bCs/>
                <w:color w:val="000000"/>
                <w:szCs w:val="24"/>
              </w:rPr>
            </w:pPr>
            <w:r w:rsidRPr="002611CD">
              <w:rPr>
                <w:bCs/>
                <w:color w:val="000000"/>
                <w:szCs w:val="24"/>
              </w:rPr>
              <w:t>13,1</w:t>
            </w:r>
          </w:p>
        </w:tc>
      </w:tr>
      <w:tr w:rsidR="002611CD" w:rsidTr="008177D1">
        <w:trPr>
          <w:cantSplit/>
          <w:trHeight w:val="295"/>
          <w:jc w:val="center"/>
        </w:trPr>
        <w:tc>
          <w:tcPr>
            <w:tcW w:w="3700" w:type="dxa"/>
            <w:tcBorders>
              <w:right w:val="single" w:sz="12" w:space="0" w:color="auto"/>
            </w:tcBorders>
            <w:vAlign w:val="bottom"/>
          </w:tcPr>
          <w:p w:rsidR="002611CD" w:rsidRPr="006A2946" w:rsidRDefault="002611CD" w:rsidP="001C0C14">
            <w:pPr>
              <w:spacing w:before="40"/>
              <w:ind w:left="57"/>
              <w:rPr>
                <w:szCs w:val="24"/>
              </w:rPr>
            </w:pPr>
            <w:r w:rsidRPr="006A2946">
              <w:rPr>
                <w:szCs w:val="24"/>
              </w:rPr>
              <w:t>Омская область</w:t>
            </w:r>
          </w:p>
        </w:tc>
        <w:tc>
          <w:tcPr>
            <w:tcW w:w="1200" w:type="dxa"/>
            <w:tcBorders>
              <w:left w:val="single" w:sz="12" w:space="0" w:color="auto"/>
              <w:right w:val="single" w:sz="12" w:space="0" w:color="auto"/>
            </w:tcBorders>
            <w:vAlign w:val="bottom"/>
          </w:tcPr>
          <w:p w:rsidR="002611CD" w:rsidRPr="002611CD" w:rsidRDefault="002611CD" w:rsidP="001C0C14">
            <w:pPr>
              <w:spacing w:before="40"/>
              <w:ind w:right="113"/>
              <w:jc w:val="right"/>
              <w:rPr>
                <w:bCs/>
                <w:color w:val="000000"/>
                <w:szCs w:val="24"/>
              </w:rPr>
            </w:pPr>
            <w:r w:rsidRPr="002611CD">
              <w:rPr>
                <w:bCs/>
                <w:color w:val="000000"/>
                <w:szCs w:val="24"/>
              </w:rPr>
              <w:t>11,9</w:t>
            </w:r>
          </w:p>
        </w:tc>
        <w:tc>
          <w:tcPr>
            <w:tcW w:w="1200" w:type="dxa"/>
            <w:tcBorders>
              <w:right w:val="single" w:sz="12" w:space="0" w:color="auto"/>
            </w:tcBorders>
            <w:vAlign w:val="bottom"/>
          </w:tcPr>
          <w:p w:rsidR="002611CD" w:rsidRPr="002611CD" w:rsidRDefault="002611CD" w:rsidP="001C0C14">
            <w:pPr>
              <w:spacing w:before="40"/>
              <w:ind w:right="113"/>
              <w:jc w:val="right"/>
              <w:rPr>
                <w:bCs/>
                <w:color w:val="000000"/>
                <w:szCs w:val="24"/>
              </w:rPr>
            </w:pPr>
            <w:r w:rsidRPr="002611CD">
              <w:rPr>
                <w:bCs/>
                <w:color w:val="000000"/>
                <w:szCs w:val="24"/>
              </w:rPr>
              <w:t>12,6</w:t>
            </w:r>
          </w:p>
        </w:tc>
        <w:tc>
          <w:tcPr>
            <w:tcW w:w="1200" w:type="dxa"/>
            <w:tcBorders>
              <w:right w:val="single" w:sz="12" w:space="0" w:color="auto"/>
            </w:tcBorders>
            <w:vAlign w:val="bottom"/>
          </w:tcPr>
          <w:p w:rsidR="002611CD" w:rsidRPr="002611CD" w:rsidRDefault="002611CD" w:rsidP="001C0C14">
            <w:pPr>
              <w:spacing w:before="40"/>
              <w:ind w:right="113"/>
              <w:jc w:val="right"/>
              <w:rPr>
                <w:bCs/>
                <w:color w:val="000000"/>
                <w:szCs w:val="24"/>
              </w:rPr>
            </w:pPr>
            <w:r w:rsidRPr="002611CD">
              <w:rPr>
                <w:bCs/>
                <w:color w:val="000000"/>
                <w:szCs w:val="24"/>
              </w:rPr>
              <w:t>12,9</w:t>
            </w:r>
          </w:p>
        </w:tc>
        <w:tc>
          <w:tcPr>
            <w:tcW w:w="1200" w:type="dxa"/>
            <w:tcBorders>
              <w:right w:val="single" w:sz="12" w:space="0" w:color="auto"/>
            </w:tcBorders>
            <w:vAlign w:val="bottom"/>
          </w:tcPr>
          <w:p w:rsidR="002611CD" w:rsidRPr="002611CD" w:rsidRDefault="002611CD" w:rsidP="001C0C14">
            <w:pPr>
              <w:spacing w:before="40"/>
              <w:ind w:right="113"/>
              <w:jc w:val="right"/>
              <w:rPr>
                <w:bCs/>
                <w:color w:val="000000"/>
                <w:szCs w:val="24"/>
              </w:rPr>
            </w:pPr>
            <w:r w:rsidRPr="002611CD">
              <w:rPr>
                <w:bCs/>
                <w:color w:val="000000"/>
                <w:szCs w:val="24"/>
              </w:rPr>
              <w:t>13,2</w:t>
            </w:r>
          </w:p>
        </w:tc>
        <w:tc>
          <w:tcPr>
            <w:tcW w:w="1200" w:type="dxa"/>
            <w:vAlign w:val="bottom"/>
          </w:tcPr>
          <w:p w:rsidR="002611CD" w:rsidRPr="002611CD" w:rsidRDefault="002611CD" w:rsidP="001C0C14">
            <w:pPr>
              <w:spacing w:before="40"/>
              <w:ind w:right="113"/>
              <w:jc w:val="right"/>
              <w:rPr>
                <w:bCs/>
                <w:color w:val="000000"/>
                <w:szCs w:val="24"/>
              </w:rPr>
            </w:pPr>
            <w:r w:rsidRPr="002611CD">
              <w:rPr>
                <w:bCs/>
                <w:color w:val="000000"/>
                <w:szCs w:val="24"/>
              </w:rPr>
              <w:t>13,6</w:t>
            </w:r>
          </w:p>
        </w:tc>
      </w:tr>
      <w:tr w:rsidR="002611CD" w:rsidTr="008177D1">
        <w:trPr>
          <w:cantSplit/>
          <w:trHeight w:val="295"/>
          <w:jc w:val="center"/>
        </w:trPr>
        <w:tc>
          <w:tcPr>
            <w:tcW w:w="3700" w:type="dxa"/>
            <w:tcBorders>
              <w:bottom w:val="single" w:sz="12" w:space="0" w:color="auto"/>
              <w:right w:val="single" w:sz="12" w:space="0" w:color="auto"/>
            </w:tcBorders>
            <w:vAlign w:val="bottom"/>
          </w:tcPr>
          <w:p w:rsidR="002611CD" w:rsidRPr="006A2946" w:rsidRDefault="002611CD" w:rsidP="001C0C14">
            <w:pPr>
              <w:spacing w:before="40"/>
              <w:ind w:left="57"/>
              <w:rPr>
                <w:szCs w:val="24"/>
              </w:rPr>
            </w:pPr>
            <w:r w:rsidRPr="006A2946">
              <w:rPr>
                <w:szCs w:val="24"/>
              </w:rPr>
              <w:t>Томская область</w:t>
            </w:r>
          </w:p>
        </w:tc>
        <w:tc>
          <w:tcPr>
            <w:tcW w:w="1200" w:type="dxa"/>
            <w:tcBorders>
              <w:left w:val="single" w:sz="12" w:space="0" w:color="auto"/>
              <w:bottom w:val="single" w:sz="12" w:space="0" w:color="auto"/>
              <w:right w:val="single" w:sz="12" w:space="0" w:color="auto"/>
            </w:tcBorders>
            <w:vAlign w:val="bottom"/>
          </w:tcPr>
          <w:p w:rsidR="002611CD" w:rsidRPr="002611CD" w:rsidRDefault="002611CD" w:rsidP="001C0C14">
            <w:pPr>
              <w:spacing w:before="40"/>
              <w:ind w:right="113"/>
              <w:jc w:val="right"/>
              <w:rPr>
                <w:bCs/>
                <w:color w:val="000000"/>
                <w:szCs w:val="24"/>
              </w:rPr>
            </w:pPr>
            <w:r w:rsidRPr="002611CD">
              <w:rPr>
                <w:bCs/>
                <w:color w:val="000000"/>
                <w:szCs w:val="24"/>
              </w:rPr>
              <w:t>12,1</w:t>
            </w:r>
          </w:p>
        </w:tc>
        <w:tc>
          <w:tcPr>
            <w:tcW w:w="1200" w:type="dxa"/>
            <w:tcBorders>
              <w:bottom w:val="single" w:sz="12" w:space="0" w:color="auto"/>
              <w:right w:val="single" w:sz="12" w:space="0" w:color="auto"/>
            </w:tcBorders>
            <w:vAlign w:val="bottom"/>
          </w:tcPr>
          <w:p w:rsidR="002611CD" w:rsidRPr="002611CD" w:rsidRDefault="002611CD" w:rsidP="001C0C14">
            <w:pPr>
              <w:spacing w:before="40"/>
              <w:ind w:right="113"/>
              <w:jc w:val="right"/>
              <w:rPr>
                <w:bCs/>
                <w:color w:val="000000"/>
                <w:szCs w:val="24"/>
              </w:rPr>
            </w:pPr>
            <w:r w:rsidRPr="002611CD">
              <w:rPr>
                <w:bCs/>
                <w:color w:val="000000"/>
                <w:szCs w:val="24"/>
              </w:rPr>
              <w:t>12,9</w:t>
            </w:r>
          </w:p>
        </w:tc>
        <w:tc>
          <w:tcPr>
            <w:tcW w:w="1200" w:type="dxa"/>
            <w:tcBorders>
              <w:bottom w:val="single" w:sz="12" w:space="0" w:color="auto"/>
              <w:right w:val="single" w:sz="12" w:space="0" w:color="auto"/>
            </w:tcBorders>
            <w:vAlign w:val="bottom"/>
          </w:tcPr>
          <w:p w:rsidR="002611CD" w:rsidRPr="002611CD" w:rsidRDefault="002611CD" w:rsidP="001C0C14">
            <w:pPr>
              <w:spacing w:before="40"/>
              <w:ind w:right="113"/>
              <w:jc w:val="right"/>
              <w:rPr>
                <w:bCs/>
                <w:color w:val="000000"/>
                <w:szCs w:val="24"/>
              </w:rPr>
            </w:pPr>
            <w:r w:rsidRPr="002611CD">
              <w:rPr>
                <w:bCs/>
                <w:color w:val="000000"/>
                <w:szCs w:val="24"/>
              </w:rPr>
              <w:t>13,3</w:t>
            </w:r>
          </w:p>
        </w:tc>
        <w:tc>
          <w:tcPr>
            <w:tcW w:w="1200" w:type="dxa"/>
            <w:tcBorders>
              <w:bottom w:val="single" w:sz="12" w:space="0" w:color="auto"/>
              <w:right w:val="single" w:sz="12" w:space="0" w:color="auto"/>
            </w:tcBorders>
            <w:vAlign w:val="bottom"/>
          </w:tcPr>
          <w:p w:rsidR="002611CD" w:rsidRPr="002611CD" w:rsidRDefault="002611CD" w:rsidP="001C0C14">
            <w:pPr>
              <w:spacing w:before="40"/>
              <w:ind w:right="113"/>
              <w:jc w:val="right"/>
              <w:rPr>
                <w:bCs/>
                <w:color w:val="000000"/>
                <w:szCs w:val="24"/>
              </w:rPr>
            </w:pPr>
            <w:r w:rsidRPr="002611CD">
              <w:rPr>
                <w:bCs/>
                <w:color w:val="000000"/>
                <w:szCs w:val="24"/>
              </w:rPr>
              <w:t>13,0</w:t>
            </w:r>
          </w:p>
        </w:tc>
        <w:tc>
          <w:tcPr>
            <w:tcW w:w="1200" w:type="dxa"/>
            <w:tcBorders>
              <w:bottom w:val="single" w:sz="12" w:space="0" w:color="auto"/>
            </w:tcBorders>
            <w:vAlign w:val="bottom"/>
          </w:tcPr>
          <w:p w:rsidR="002611CD" w:rsidRPr="002611CD" w:rsidRDefault="002611CD" w:rsidP="001C0C14">
            <w:pPr>
              <w:spacing w:before="40"/>
              <w:ind w:right="113"/>
              <w:jc w:val="right"/>
              <w:rPr>
                <w:bCs/>
                <w:color w:val="000000"/>
                <w:szCs w:val="24"/>
              </w:rPr>
            </w:pPr>
            <w:r w:rsidRPr="002611CD">
              <w:rPr>
                <w:bCs/>
                <w:color w:val="000000"/>
                <w:szCs w:val="24"/>
              </w:rPr>
              <w:t>13,0</w:t>
            </w:r>
          </w:p>
        </w:tc>
      </w:tr>
    </w:tbl>
    <w:p w:rsidR="002611CD" w:rsidRPr="00602D93" w:rsidRDefault="002611CD" w:rsidP="00C47168">
      <w:pPr>
        <w:jc w:val="center"/>
        <w:rPr>
          <w:b/>
          <w:szCs w:val="24"/>
        </w:rPr>
      </w:pPr>
    </w:p>
    <w:p w:rsidR="00602D93" w:rsidRDefault="00602D93" w:rsidP="008D0518">
      <w:pPr>
        <w:jc w:val="center"/>
        <w:rPr>
          <w:b/>
          <w:lang w:val="en-US"/>
        </w:rPr>
      </w:pPr>
    </w:p>
    <w:p w:rsidR="00602D93" w:rsidRDefault="00602D93" w:rsidP="008D0518">
      <w:pPr>
        <w:jc w:val="center"/>
        <w:rPr>
          <w:b/>
          <w:lang w:val="en-US"/>
        </w:rPr>
      </w:pPr>
    </w:p>
    <w:p w:rsidR="008D0518" w:rsidRPr="008D0518" w:rsidRDefault="008D0518" w:rsidP="008D0518">
      <w:pPr>
        <w:jc w:val="center"/>
        <w:rPr>
          <w:b/>
          <w:vertAlign w:val="superscript"/>
        </w:rPr>
      </w:pPr>
      <w:r w:rsidRPr="008D0518">
        <w:rPr>
          <w:b/>
        </w:rPr>
        <w:t>ОБЩИЕ КОЭФФИЦИЕНТЫ СМЕРТНОСТИ</w:t>
      </w:r>
    </w:p>
    <w:p w:rsidR="008D0518" w:rsidRDefault="008D0518" w:rsidP="009F455B">
      <w:pPr>
        <w:jc w:val="center"/>
      </w:pPr>
      <w:r w:rsidRPr="008D0518">
        <w:t>(число умерших на 1000 человек населения)</w:t>
      </w:r>
    </w:p>
    <w:p w:rsidR="008D0518" w:rsidRPr="001C0C14" w:rsidRDefault="008D0518" w:rsidP="008D0518">
      <w:pPr>
        <w:jc w:val="center"/>
        <w:rPr>
          <w:szCs w:val="24"/>
        </w:rPr>
      </w:pPr>
    </w:p>
    <w:tbl>
      <w:tblPr>
        <w:tblW w:w="9700" w:type="dxa"/>
        <w:jc w:val="center"/>
        <w:tblInd w:w="-976" w:type="dxa"/>
        <w:tblLayout w:type="fixed"/>
        <w:tblCellMar>
          <w:left w:w="28" w:type="dxa"/>
          <w:right w:w="28" w:type="dxa"/>
        </w:tblCellMar>
        <w:tblLook w:val="0000"/>
      </w:tblPr>
      <w:tblGrid>
        <w:gridCol w:w="3700"/>
        <w:gridCol w:w="1200"/>
        <w:gridCol w:w="1200"/>
        <w:gridCol w:w="1200"/>
        <w:gridCol w:w="1200"/>
        <w:gridCol w:w="1200"/>
      </w:tblGrid>
      <w:tr w:rsidR="008D0518" w:rsidTr="008177D1">
        <w:trPr>
          <w:cantSplit/>
          <w:trHeight w:val="408"/>
          <w:jc w:val="center"/>
        </w:trPr>
        <w:tc>
          <w:tcPr>
            <w:tcW w:w="3700" w:type="dxa"/>
            <w:tcBorders>
              <w:top w:val="single" w:sz="12" w:space="0" w:color="auto"/>
              <w:bottom w:val="single" w:sz="12" w:space="0" w:color="auto"/>
              <w:right w:val="single" w:sz="12" w:space="0" w:color="auto"/>
            </w:tcBorders>
          </w:tcPr>
          <w:p w:rsidR="008D0518" w:rsidRPr="00E027C7" w:rsidRDefault="008D0518" w:rsidP="008177D1">
            <w:pPr>
              <w:jc w:val="center"/>
            </w:pPr>
          </w:p>
        </w:tc>
        <w:tc>
          <w:tcPr>
            <w:tcW w:w="1200" w:type="dxa"/>
            <w:tcBorders>
              <w:top w:val="single" w:sz="12" w:space="0" w:color="auto"/>
              <w:left w:val="single" w:sz="12" w:space="0" w:color="auto"/>
              <w:bottom w:val="single" w:sz="12" w:space="0" w:color="auto"/>
              <w:right w:val="single" w:sz="12" w:space="0" w:color="auto"/>
            </w:tcBorders>
            <w:vAlign w:val="center"/>
          </w:tcPr>
          <w:p w:rsidR="008D0518" w:rsidRPr="00E027C7" w:rsidRDefault="008D0518" w:rsidP="008177D1">
            <w:pPr>
              <w:jc w:val="center"/>
              <w:rPr>
                <w:lang w:val="en-US"/>
              </w:rPr>
            </w:pPr>
            <w:r w:rsidRPr="00E027C7">
              <w:rPr>
                <w:lang w:val="en-US"/>
              </w:rPr>
              <w:t>2007</w:t>
            </w:r>
          </w:p>
        </w:tc>
        <w:tc>
          <w:tcPr>
            <w:tcW w:w="1200" w:type="dxa"/>
            <w:tcBorders>
              <w:top w:val="single" w:sz="12" w:space="0" w:color="auto"/>
              <w:bottom w:val="single" w:sz="12" w:space="0" w:color="auto"/>
              <w:right w:val="single" w:sz="12" w:space="0" w:color="auto"/>
            </w:tcBorders>
            <w:vAlign w:val="center"/>
          </w:tcPr>
          <w:p w:rsidR="008D0518" w:rsidRPr="00E027C7" w:rsidRDefault="008D0518" w:rsidP="008177D1">
            <w:pPr>
              <w:jc w:val="center"/>
            </w:pPr>
            <w:r w:rsidRPr="00E027C7">
              <w:t>2008</w:t>
            </w:r>
          </w:p>
        </w:tc>
        <w:tc>
          <w:tcPr>
            <w:tcW w:w="1200" w:type="dxa"/>
            <w:tcBorders>
              <w:top w:val="single" w:sz="12" w:space="0" w:color="auto"/>
              <w:bottom w:val="single" w:sz="12" w:space="0" w:color="auto"/>
              <w:right w:val="single" w:sz="12" w:space="0" w:color="auto"/>
            </w:tcBorders>
            <w:vAlign w:val="center"/>
          </w:tcPr>
          <w:p w:rsidR="008D0518" w:rsidRPr="00E027C7" w:rsidRDefault="008D0518" w:rsidP="008177D1">
            <w:pPr>
              <w:ind w:right="332"/>
              <w:jc w:val="right"/>
            </w:pPr>
            <w:r>
              <w:t>200</w:t>
            </w:r>
            <w:r>
              <w:rPr>
                <w:lang w:val="en-US"/>
              </w:rPr>
              <w:t>9</w:t>
            </w:r>
          </w:p>
        </w:tc>
        <w:tc>
          <w:tcPr>
            <w:tcW w:w="1200" w:type="dxa"/>
            <w:tcBorders>
              <w:top w:val="single" w:sz="12" w:space="0" w:color="auto"/>
              <w:bottom w:val="single" w:sz="12" w:space="0" w:color="auto"/>
              <w:right w:val="single" w:sz="12" w:space="0" w:color="auto"/>
            </w:tcBorders>
            <w:vAlign w:val="center"/>
          </w:tcPr>
          <w:p w:rsidR="008D0518" w:rsidRPr="00E027C7" w:rsidRDefault="008D0518" w:rsidP="008177D1">
            <w:pPr>
              <w:ind w:right="332"/>
              <w:jc w:val="right"/>
            </w:pPr>
            <w:r>
              <w:t>2010</w:t>
            </w:r>
          </w:p>
        </w:tc>
        <w:tc>
          <w:tcPr>
            <w:tcW w:w="1200" w:type="dxa"/>
            <w:tcBorders>
              <w:top w:val="single" w:sz="12" w:space="0" w:color="auto"/>
              <w:bottom w:val="single" w:sz="12" w:space="0" w:color="auto"/>
            </w:tcBorders>
            <w:vAlign w:val="center"/>
          </w:tcPr>
          <w:p w:rsidR="008D0518" w:rsidRPr="00F477ED" w:rsidRDefault="008D0518" w:rsidP="008177D1">
            <w:pPr>
              <w:jc w:val="center"/>
            </w:pPr>
            <w:r>
              <w:t>2011</w:t>
            </w:r>
          </w:p>
        </w:tc>
      </w:tr>
      <w:tr w:rsidR="001C0C14" w:rsidTr="008177D1">
        <w:trPr>
          <w:cantSplit/>
          <w:trHeight w:val="278"/>
          <w:jc w:val="center"/>
        </w:trPr>
        <w:tc>
          <w:tcPr>
            <w:tcW w:w="3700" w:type="dxa"/>
            <w:tcBorders>
              <w:top w:val="single" w:sz="12" w:space="0" w:color="auto"/>
              <w:right w:val="single" w:sz="12" w:space="0" w:color="auto"/>
            </w:tcBorders>
            <w:vAlign w:val="bottom"/>
          </w:tcPr>
          <w:p w:rsidR="001C0C14" w:rsidRPr="006A2946" w:rsidRDefault="001C0C14" w:rsidP="001C0C14">
            <w:pPr>
              <w:spacing w:before="40"/>
              <w:ind w:left="57"/>
              <w:rPr>
                <w:b/>
                <w:szCs w:val="24"/>
              </w:rPr>
            </w:pPr>
            <w:r w:rsidRPr="006A2946">
              <w:rPr>
                <w:b/>
                <w:szCs w:val="24"/>
              </w:rPr>
              <w:t>Российская Федерация</w:t>
            </w:r>
          </w:p>
        </w:tc>
        <w:tc>
          <w:tcPr>
            <w:tcW w:w="1200" w:type="dxa"/>
            <w:tcBorders>
              <w:top w:val="single" w:sz="12" w:space="0" w:color="auto"/>
              <w:left w:val="single" w:sz="12" w:space="0" w:color="auto"/>
              <w:right w:val="single" w:sz="12" w:space="0" w:color="auto"/>
            </w:tcBorders>
            <w:vAlign w:val="bottom"/>
          </w:tcPr>
          <w:p w:rsidR="001C0C14" w:rsidRPr="001C0C14" w:rsidRDefault="001C0C14" w:rsidP="001C0C14">
            <w:pPr>
              <w:spacing w:before="40"/>
              <w:ind w:right="113"/>
              <w:jc w:val="right"/>
              <w:rPr>
                <w:b/>
                <w:color w:val="000000"/>
                <w:szCs w:val="24"/>
              </w:rPr>
            </w:pPr>
            <w:r w:rsidRPr="001C0C14">
              <w:rPr>
                <w:b/>
                <w:color w:val="000000"/>
                <w:szCs w:val="24"/>
              </w:rPr>
              <w:t>14,6</w:t>
            </w:r>
          </w:p>
        </w:tc>
        <w:tc>
          <w:tcPr>
            <w:tcW w:w="1200" w:type="dxa"/>
            <w:tcBorders>
              <w:top w:val="single" w:sz="12" w:space="0" w:color="auto"/>
              <w:right w:val="single" w:sz="12" w:space="0" w:color="auto"/>
            </w:tcBorders>
            <w:vAlign w:val="bottom"/>
          </w:tcPr>
          <w:p w:rsidR="001C0C14" w:rsidRPr="001C0C14" w:rsidRDefault="001C0C14" w:rsidP="001C0C14">
            <w:pPr>
              <w:spacing w:before="40"/>
              <w:ind w:right="113"/>
              <w:jc w:val="right"/>
              <w:rPr>
                <w:b/>
                <w:color w:val="000000"/>
                <w:szCs w:val="24"/>
              </w:rPr>
            </w:pPr>
            <w:r w:rsidRPr="001C0C14">
              <w:rPr>
                <w:b/>
                <w:color w:val="000000"/>
                <w:szCs w:val="24"/>
              </w:rPr>
              <w:t>14,5</w:t>
            </w:r>
          </w:p>
        </w:tc>
        <w:tc>
          <w:tcPr>
            <w:tcW w:w="1200" w:type="dxa"/>
            <w:tcBorders>
              <w:top w:val="single" w:sz="12" w:space="0" w:color="auto"/>
              <w:right w:val="single" w:sz="12" w:space="0" w:color="auto"/>
            </w:tcBorders>
            <w:vAlign w:val="bottom"/>
          </w:tcPr>
          <w:p w:rsidR="001C0C14" w:rsidRPr="001C0C14" w:rsidRDefault="001C0C14" w:rsidP="001C0C14">
            <w:pPr>
              <w:spacing w:before="40"/>
              <w:ind w:right="113"/>
              <w:jc w:val="right"/>
              <w:rPr>
                <w:b/>
                <w:color w:val="000000"/>
                <w:szCs w:val="24"/>
              </w:rPr>
            </w:pPr>
            <w:r w:rsidRPr="001C0C14">
              <w:rPr>
                <w:b/>
                <w:color w:val="000000"/>
                <w:szCs w:val="24"/>
              </w:rPr>
              <w:t>14,1</w:t>
            </w:r>
          </w:p>
        </w:tc>
        <w:tc>
          <w:tcPr>
            <w:tcW w:w="1200" w:type="dxa"/>
            <w:tcBorders>
              <w:top w:val="single" w:sz="12" w:space="0" w:color="auto"/>
              <w:right w:val="single" w:sz="12" w:space="0" w:color="auto"/>
            </w:tcBorders>
            <w:vAlign w:val="bottom"/>
          </w:tcPr>
          <w:p w:rsidR="001C0C14" w:rsidRPr="001C0C14" w:rsidRDefault="001C0C14" w:rsidP="001C0C14">
            <w:pPr>
              <w:spacing w:before="40"/>
              <w:ind w:right="113"/>
              <w:jc w:val="right"/>
              <w:rPr>
                <w:b/>
                <w:color w:val="000000"/>
                <w:szCs w:val="24"/>
              </w:rPr>
            </w:pPr>
            <w:r w:rsidRPr="001C0C14">
              <w:rPr>
                <w:b/>
                <w:color w:val="000000"/>
                <w:szCs w:val="24"/>
              </w:rPr>
              <w:t>14,2</w:t>
            </w:r>
          </w:p>
        </w:tc>
        <w:tc>
          <w:tcPr>
            <w:tcW w:w="1200" w:type="dxa"/>
            <w:tcBorders>
              <w:top w:val="single" w:sz="12" w:space="0" w:color="auto"/>
            </w:tcBorders>
            <w:vAlign w:val="bottom"/>
          </w:tcPr>
          <w:p w:rsidR="001C0C14" w:rsidRPr="001C0C14" w:rsidRDefault="001C0C14" w:rsidP="001C0C14">
            <w:pPr>
              <w:spacing w:before="40"/>
              <w:ind w:right="113"/>
              <w:jc w:val="right"/>
              <w:rPr>
                <w:b/>
                <w:color w:val="000000"/>
                <w:szCs w:val="24"/>
              </w:rPr>
            </w:pPr>
            <w:r w:rsidRPr="001C0C14">
              <w:rPr>
                <w:b/>
                <w:color w:val="000000"/>
                <w:szCs w:val="24"/>
              </w:rPr>
              <w:t>13,5</w:t>
            </w:r>
          </w:p>
        </w:tc>
      </w:tr>
      <w:tr w:rsidR="001C0C14" w:rsidTr="008177D1">
        <w:trPr>
          <w:cantSplit/>
          <w:trHeight w:val="295"/>
          <w:jc w:val="center"/>
        </w:trPr>
        <w:tc>
          <w:tcPr>
            <w:tcW w:w="3700" w:type="dxa"/>
            <w:tcBorders>
              <w:right w:val="single" w:sz="12" w:space="0" w:color="auto"/>
            </w:tcBorders>
            <w:vAlign w:val="bottom"/>
          </w:tcPr>
          <w:p w:rsidR="001C0C14" w:rsidRPr="006A2946" w:rsidRDefault="001C0C14" w:rsidP="001C0C14">
            <w:pPr>
              <w:spacing w:before="40"/>
              <w:ind w:left="57"/>
              <w:rPr>
                <w:b/>
                <w:szCs w:val="24"/>
              </w:rPr>
            </w:pPr>
            <w:r w:rsidRPr="006A2946">
              <w:rPr>
                <w:b/>
                <w:szCs w:val="24"/>
              </w:rPr>
              <w:t>Сибирский федеральный округ</w:t>
            </w:r>
          </w:p>
        </w:tc>
        <w:tc>
          <w:tcPr>
            <w:tcW w:w="1200" w:type="dxa"/>
            <w:tcBorders>
              <w:left w:val="single" w:sz="12" w:space="0" w:color="auto"/>
              <w:right w:val="single" w:sz="12" w:space="0" w:color="auto"/>
            </w:tcBorders>
            <w:vAlign w:val="bottom"/>
          </w:tcPr>
          <w:p w:rsidR="001C0C14" w:rsidRPr="001C0C14" w:rsidRDefault="001C0C14" w:rsidP="001C0C14">
            <w:pPr>
              <w:spacing w:before="40"/>
              <w:ind w:right="113"/>
              <w:jc w:val="right"/>
              <w:rPr>
                <w:b/>
                <w:bCs/>
                <w:color w:val="000000"/>
                <w:szCs w:val="24"/>
              </w:rPr>
            </w:pPr>
            <w:r w:rsidRPr="001C0C14">
              <w:rPr>
                <w:b/>
                <w:bCs/>
                <w:color w:val="000000"/>
                <w:szCs w:val="24"/>
              </w:rPr>
              <w:t>14,6</w:t>
            </w:r>
          </w:p>
        </w:tc>
        <w:tc>
          <w:tcPr>
            <w:tcW w:w="1200" w:type="dxa"/>
            <w:tcBorders>
              <w:right w:val="single" w:sz="12" w:space="0" w:color="auto"/>
            </w:tcBorders>
            <w:vAlign w:val="bottom"/>
          </w:tcPr>
          <w:p w:rsidR="001C0C14" w:rsidRPr="001C0C14" w:rsidRDefault="001C0C14" w:rsidP="001C0C14">
            <w:pPr>
              <w:spacing w:before="40"/>
              <w:ind w:right="113"/>
              <w:jc w:val="right"/>
              <w:rPr>
                <w:b/>
                <w:bCs/>
                <w:color w:val="000000"/>
                <w:szCs w:val="24"/>
              </w:rPr>
            </w:pPr>
            <w:r w:rsidRPr="001C0C14">
              <w:rPr>
                <w:b/>
                <w:bCs/>
                <w:color w:val="000000"/>
                <w:szCs w:val="24"/>
              </w:rPr>
              <w:t>14,6</w:t>
            </w:r>
          </w:p>
        </w:tc>
        <w:tc>
          <w:tcPr>
            <w:tcW w:w="1200" w:type="dxa"/>
            <w:tcBorders>
              <w:right w:val="single" w:sz="12" w:space="0" w:color="auto"/>
            </w:tcBorders>
            <w:vAlign w:val="bottom"/>
          </w:tcPr>
          <w:p w:rsidR="001C0C14" w:rsidRPr="001C0C14" w:rsidRDefault="001C0C14" w:rsidP="001C0C14">
            <w:pPr>
              <w:spacing w:before="40"/>
              <w:ind w:right="113"/>
              <w:jc w:val="right"/>
              <w:rPr>
                <w:b/>
                <w:bCs/>
                <w:color w:val="000000"/>
                <w:szCs w:val="24"/>
              </w:rPr>
            </w:pPr>
            <w:r w:rsidRPr="001C0C14">
              <w:rPr>
                <w:b/>
                <w:bCs/>
                <w:color w:val="000000"/>
                <w:szCs w:val="24"/>
              </w:rPr>
              <w:t>14,1</w:t>
            </w:r>
          </w:p>
        </w:tc>
        <w:tc>
          <w:tcPr>
            <w:tcW w:w="1200" w:type="dxa"/>
            <w:tcBorders>
              <w:right w:val="single" w:sz="12" w:space="0" w:color="auto"/>
            </w:tcBorders>
            <w:vAlign w:val="bottom"/>
          </w:tcPr>
          <w:p w:rsidR="001C0C14" w:rsidRPr="001C0C14" w:rsidRDefault="001C0C14" w:rsidP="001C0C14">
            <w:pPr>
              <w:spacing w:before="40"/>
              <w:ind w:right="113"/>
              <w:jc w:val="right"/>
              <w:rPr>
                <w:b/>
                <w:bCs/>
                <w:color w:val="000000"/>
                <w:szCs w:val="24"/>
              </w:rPr>
            </w:pPr>
            <w:r w:rsidRPr="001C0C14">
              <w:rPr>
                <w:b/>
                <w:bCs/>
                <w:color w:val="000000"/>
                <w:szCs w:val="24"/>
              </w:rPr>
              <w:t>14,2</w:t>
            </w:r>
          </w:p>
        </w:tc>
        <w:tc>
          <w:tcPr>
            <w:tcW w:w="1200" w:type="dxa"/>
            <w:vAlign w:val="bottom"/>
          </w:tcPr>
          <w:p w:rsidR="001C0C14" w:rsidRPr="001C0C14" w:rsidRDefault="001C0C14" w:rsidP="001C0C14">
            <w:pPr>
              <w:spacing w:before="40"/>
              <w:ind w:right="113"/>
              <w:jc w:val="right"/>
              <w:rPr>
                <w:b/>
                <w:bCs/>
                <w:color w:val="000000"/>
                <w:szCs w:val="24"/>
              </w:rPr>
            </w:pPr>
            <w:r w:rsidRPr="001C0C14">
              <w:rPr>
                <w:b/>
                <w:bCs/>
                <w:color w:val="000000"/>
                <w:szCs w:val="24"/>
              </w:rPr>
              <w:t>13,7</w:t>
            </w:r>
          </w:p>
        </w:tc>
      </w:tr>
      <w:tr w:rsidR="001C0C14" w:rsidTr="008177D1">
        <w:trPr>
          <w:cantSplit/>
          <w:trHeight w:val="295"/>
          <w:jc w:val="center"/>
        </w:trPr>
        <w:tc>
          <w:tcPr>
            <w:tcW w:w="3700" w:type="dxa"/>
            <w:tcBorders>
              <w:right w:val="single" w:sz="12" w:space="0" w:color="auto"/>
            </w:tcBorders>
            <w:vAlign w:val="bottom"/>
          </w:tcPr>
          <w:p w:rsidR="001C0C14" w:rsidRPr="006A2946" w:rsidRDefault="001C0C14" w:rsidP="001C0C14">
            <w:pPr>
              <w:spacing w:before="40"/>
              <w:ind w:left="57"/>
              <w:rPr>
                <w:szCs w:val="24"/>
              </w:rPr>
            </w:pPr>
            <w:r w:rsidRPr="006A2946">
              <w:rPr>
                <w:szCs w:val="24"/>
              </w:rPr>
              <w:t>Республика Алтай</w:t>
            </w:r>
          </w:p>
        </w:tc>
        <w:tc>
          <w:tcPr>
            <w:tcW w:w="1200" w:type="dxa"/>
            <w:tcBorders>
              <w:left w:val="single" w:sz="12" w:space="0" w:color="auto"/>
              <w:right w:val="single" w:sz="12" w:space="0" w:color="auto"/>
            </w:tcBorders>
            <w:vAlign w:val="bottom"/>
          </w:tcPr>
          <w:p w:rsidR="001C0C14" w:rsidRPr="001C0C14" w:rsidRDefault="001C0C14" w:rsidP="001C0C14">
            <w:pPr>
              <w:spacing w:before="40"/>
              <w:ind w:right="113"/>
              <w:jc w:val="right"/>
              <w:rPr>
                <w:color w:val="000000"/>
                <w:szCs w:val="24"/>
              </w:rPr>
            </w:pPr>
            <w:r w:rsidRPr="001C0C14">
              <w:rPr>
                <w:color w:val="000000"/>
                <w:szCs w:val="24"/>
              </w:rPr>
              <w:t>12,7</w:t>
            </w:r>
          </w:p>
        </w:tc>
        <w:tc>
          <w:tcPr>
            <w:tcW w:w="1200" w:type="dxa"/>
            <w:tcBorders>
              <w:right w:val="single" w:sz="12" w:space="0" w:color="auto"/>
            </w:tcBorders>
            <w:vAlign w:val="bottom"/>
          </w:tcPr>
          <w:p w:rsidR="001C0C14" w:rsidRPr="001C0C14" w:rsidRDefault="001C0C14" w:rsidP="001C0C14">
            <w:pPr>
              <w:spacing w:before="40"/>
              <w:ind w:right="113"/>
              <w:jc w:val="right"/>
              <w:rPr>
                <w:color w:val="000000"/>
                <w:szCs w:val="24"/>
              </w:rPr>
            </w:pPr>
            <w:r w:rsidRPr="001C0C14">
              <w:rPr>
                <w:color w:val="000000"/>
                <w:szCs w:val="24"/>
              </w:rPr>
              <w:t>12,5</w:t>
            </w:r>
          </w:p>
        </w:tc>
        <w:tc>
          <w:tcPr>
            <w:tcW w:w="1200" w:type="dxa"/>
            <w:tcBorders>
              <w:right w:val="single" w:sz="12" w:space="0" w:color="auto"/>
            </w:tcBorders>
            <w:vAlign w:val="bottom"/>
          </w:tcPr>
          <w:p w:rsidR="001C0C14" w:rsidRPr="001C0C14" w:rsidRDefault="001C0C14" w:rsidP="001C0C14">
            <w:pPr>
              <w:spacing w:before="40"/>
              <w:ind w:right="113"/>
              <w:jc w:val="right"/>
              <w:rPr>
                <w:color w:val="000000"/>
                <w:szCs w:val="24"/>
              </w:rPr>
            </w:pPr>
            <w:r w:rsidRPr="001C0C14">
              <w:rPr>
                <w:color w:val="000000"/>
                <w:szCs w:val="24"/>
              </w:rPr>
              <w:t>12,2</w:t>
            </w:r>
          </w:p>
        </w:tc>
        <w:tc>
          <w:tcPr>
            <w:tcW w:w="1200" w:type="dxa"/>
            <w:tcBorders>
              <w:right w:val="single" w:sz="12" w:space="0" w:color="auto"/>
            </w:tcBorders>
            <w:vAlign w:val="bottom"/>
          </w:tcPr>
          <w:p w:rsidR="001C0C14" w:rsidRPr="001C0C14" w:rsidRDefault="001C0C14" w:rsidP="001C0C14">
            <w:pPr>
              <w:spacing w:before="40"/>
              <w:ind w:right="113"/>
              <w:jc w:val="right"/>
              <w:rPr>
                <w:color w:val="000000"/>
                <w:szCs w:val="24"/>
              </w:rPr>
            </w:pPr>
            <w:r w:rsidRPr="001C0C14">
              <w:rPr>
                <w:color w:val="000000"/>
                <w:szCs w:val="24"/>
              </w:rPr>
              <w:t>12,2</w:t>
            </w:r>
          </w:p>
        </w:tc>
        <w:tc>
          <w:tcPr>
            <w:tcW w:w="1200" w:type="dxa"/>
            <w:vAlign w:val="bottom"/>
          </w:tcPr>
          <w:p w:rsidR="001C0C14" w:rsidRPr="001C0C14" w:rsidRDefault="001C0C14" w:rsidP="001C0C14">
            <w:pPr>
              <w:spacing w:before="40"/>
              <w:ind w:right="113"/>
              <w:jc w:val="right"/>
              <w:rPr>
                <w:color w:val="000000"/>
                <w:szCs w:val="24"/>
              </w:rPr>
            </w:pPr>
            <w:r w:rsidRPr="001C0C14">
              <w:rPr>
                <w:color w:val="000000"/>
                <w:szCs w:val="24"/>
              </w:rPr>
              <w:t>12,2</w:t>
            </w:r>
          </w:p>
        </w:tc>
      </w:tr>
      <w:tr w:rsidR="001C0C14" w:rsidTr="008177D1">
        <w:trPr>
          <w:cantSplit/>
          <w:trHeight w:val="295"/>
          <w:jc w:val="center"/>
        </w:trPr>
        <w:tc>
          <w:tcPr>
            <w:tcW w:w="3700" w:type="dxa"/>
            <w:tcBorders>
              <w:right w:val="single" w:sz="12" w:space="0" w:color="auto"/>
            </w:tcBorders>
            <w:vAlign w:val="bottom"/>
          </w:tcPr>
          <w:p w:rsidR="001C0C14" w:rsidRPr="006A2946" w:rsidRDefault="001C0C14" w:rsidP="001C0C14">
            <w:pPr>
              <w:spacing w:before="40"/>
              <w:ind w:left="57"/>
              <w:rPr>
                <w:szCs w:val="24"/>
              </w:rPr>
            </w:pPr>
            <w:r w:rsidRPr="006A2946">
              <w:rPr>
                <w:szCs w:val="24"/>
              </w:rPr>
              <w:t>Республика Бурятия</w:t>
            </w:r>
          </w:p>
        </w:tc>
        <w:tc>
          <w:tcPr>
            <w:tcW w:w="1200" w:type="dxa"/>
            <w:tcBorders>
              <w:left w:val="single" w:sz="12" w:space="0" w:color="auto"/>
              <w:right w:val="single" w:sz="12" w:space="0" w:color="auto"/>
            </w:tcBorders>
            <w:vAlign w:val="bottom"/>
          </w:tcPr>
          <w:p w:rsidR="001C0C14" w:rsidRPr="001C0C14" w:rsidRDefault="001C0C14" w:rsidP="001C0C14">
            <w:pPr>
              <w:spacing w:before="40"/>
              <w:ind w:right="113"/>
              <w:jc w:val="right"/>
              <w:rPr>
                <w:color w:val="000000"/>
                <w:szCs w:val="24"/>
              </w:rPr>
            </w:pPr>
            <w:r w:rsidRPr="001C0C14">
              <w:rPr>
                <w:color w:val="000000"/>
                <w:szCs w:val="24"/>
              </w:rPr>
              <w:t>13,3</w:t>
            </w:r>
          </w:p>
        </w:tc>
        <w:tc>
          <w:tcPr>
            <w:tcW w:w="1200" w:type="dxa"/>
            <w:tcBorders>
              <w:right w:val="single" w:sz="12" w:space="0" w:color="auto"/>
            </w:tcBorders>
            <w:vAlign w:val="bottom"/>
          </w:tcPr>
          <w:p w:rsidR="001C0C14" w:rsidRPr="001C0C14" w:rsidRDefault="001C0C14" w:rsidP="001C0C14">
            <w:pPr>
              <w:spacing w:before="40"/>
              <w:ind w:right="113"/>
              <w:jc w:val="right"/>
              <w:rPr>
                <w:color w:val="000000"/>
                <w:szCs w:val="24"/>
              </w:rPr>
            </w:pPr>
            <w:r w:rsidRPr="001C0C14">
              <w:rPr>
                <w:color w:val="000000"/>
                <w:szCs w:val="24"/>
              </w:rPr>
              <w:t>13,4</w:t>
            </w:r>
          </w:p>
        </w:tc>
        <w:tc>
          <w:tcPr>
            <w:tcW w:w="1200" w:type="dxa"/>
            <w:tcBorders>
              <w:right w:val="single" w:sz="12" w:space="0" w:color="auto"/>
            </w:tcBorders>
            <w:vAlign w:val="bottom"/>
          </w:tcPr>
          <w:p w:rsidR="001C0C14" w:rsidRPr="001C0C14" w:rsidRDefault="001C0C14" w:rsidP="001C0C14">
            <w:pPr>
              <w:spacing w:before="40"/>
              <w:ind w:right="113"/>
              <w:jc w:val="right"/>
              <w:rPr>
                <w:color w:val="000000"/>
                <w:szCs w:val="24"/>
              </w:rPr>
            </w:pPr>
            <w:r w:rsidRPr="001C0C14">
              <w:rPr>
                <w:color w:val="000000"/>
                <w:szCs w:val="24"/>
              </w:rPr>
              <w:t>12,9</w:t>
            </w:r>
          </w:p>
        </w:tc>
        <w:tc>
          <w:tcPr>
            <w:tcW w:w="1200" w:type="dxa"/>
            <w:tcBorders>
              <w:right w:val="single" w:sz="12" w:space="0" w:color="auto"/>
            </w:tcBorders>
            <w:vAlign w:val="bottom"/>
          </w:tcPr>
          <w:p w:rsidR="001C0C14" w:rsidRPr="001C0C14" w:rsidRDefault="001C0C14" w:rsidP="001C0C14">
            <w:pPr>
              <w:spacing w:before="40"/>
              <w:ind w:right="113"/>
              <w:jc w:val="right"/>
              <w:rPr>
                <w:color w:val="000000"/>
                <w:szCs w:val="24"/>
              </w:rPr>
            </w:pPr>
            <w:r w:rsidRPr="001C0C14">
              <w:rPr>
                <w:color w:val="000000"/>
                <w:szCs w:val="24"/>
              </w:rPr>
              <w:t>12,7</w:t>
            </w:r>
          </w:p>
        </w:tc>
        <w:tc>
          <w:tcPr>
            <w:tcW w:w="1200" w:type="dxa"/>
            <w:vAlign w:val="bottom"/>
          </w:tcPr>
          <w:p w:rsidR="001C0C14" w:rsidRPr="001C0C14" w:rsidRDefault="001C0C14" w:rsidP="001C0C14">
            <w:pPr>
              <w:spacing w:before="40"/>
              <w:ind w:right="113"/>
              <w:jc w:val="right"/>
              <w:rPr>
                <w:color w:val="000000"/>
                <w:szCs w:val="24"/>
              </w:rPr>
            </w:pPr>
            <w:r w:rsidRPr="001C0C14">
              <w:rPr>
                <w:color w:val="000000"/>
                <w:szCs w:val="24"/>
              </w:rPr>
              <w:t>12,7</w:t>
            </w:r>
          </w:p>
        </w:tc>
      </w:tr>
      <w:tr w:rsidR="001C0C14" w:rsidTr="008177D1">
        <w:trPr>
          <w:cantSplit/>
          <w:trHeight w:val="295"/>
          <w:jc w:val="center"/>
        </w:trPr>
        <w:tc>
          <w:tcPr>
            <w:tcW w:w="3700" w:type="dxa"/>
            <w:tcBorders>
              <w:right w:val="single" w:sz="12" w:space="0" w:color="auto"/>
            </w:tcBorders>
            <w:shd w:val="clear" w:color="auto" w:fill="FFFFFF"/>
            <w:vAlign w:val="bottom"/>
          </w:tcPr>
          <w:p w:rsidR="001C0C14" w:rsidRPr="006A2946" w:rsidRDefault="001C0C14" w:rsidP="001C0C14">
            <w:pPr>
              <w:spacing w:before="40"/>
              <w:ind w:left="57"/>
              <w:rPr>
                <w:b/>
                <w:i/>
                <w:szCs w:val="24"/>
              </w:rPr>
            </w:pPr>
            <w:r w:rsidRPr="006A2946">
              <w:rPr>
                <w:b/>
                <w:i/>
                <w:szCs w:val="24"/>
              </w:rPr>
              <w:t>Республика Тыва</w:t>
            </w:r>
          </w:p>
        </w:tc>
        <w:tc>
          <w:tcPr>
            <w:tcW w:w="1200" w:type="dxa"/>
            <w:tcBorders>
              <w:left w:val="single" w:sz="12" w:space="0" w:color="auto"/>
              <w:right w:val="single" w:sz="12" w:space="0" w:color="auto"/>
            </w:tcBorders>
            <w:shd w:val="clear" w:color="auto" w:fill="FFFFFF"/>
            <w:vAlign w:val="bottom"/>
          </w:tcPr>
          <w:p w:rsidR="001C0C14" w:rsidRPr="001C0C14" w:rsidRDefault="001C0C14" w:rsidP="001C0C14">
            <w:pPr>
              <w:spacing w:before="40"/>
              <w:ind w:right="113"/>
              <w:jc w:val="right"/>
              <w:rPr>
                <w:b/>
                <w:i/>
                <w:color w:val="000000"/>
                <w:szCs w:val="24"/>
              </w:rPr>
            </w:pPr>
            <w:r w:rsidRPr="001C0C14">
              <w:rPr>
                <w:b/>
                <w:i/>
                <w:color w:val="000000"/>
                <w:szCs w:val="24"/>
              </w:rPr>
              <w:t>12,2</w:t>
            </w:r>
          </w:p>
        </w:tc>
        <w:tc>
          <w:tcPr>
            <w:tcW w:w="1200" w:type="dxa"/>
            <w:tcBorders>
              <w:right w:val="single" w:sz="12" w:space="0" w:color="auto"/>
            </w:tcBorders>
            <w:shd w:val="clear" w:color="auto" w:fill="FFFFFF"/>
            <w:vAlign w:val="bottom"/>
          </w:tcPr>
          <w:p w:rsidR="001C0C14" w:rsidRPr="001C0C14" w:rsidRDefault="001C0C14" w:rsidP="001C0C14">
            <w:pPr>
              <w:spacing w:before="40"/>
              <w:ind w:right="113"/>
              <w:jc w:val="right"/>
              <w:rPr>
                <w:b/>
                <w:i/>
                <w:color w:val="000000"/>
                <w:szCs w:val="24"/>
              </w:rPr>
            </w:pPr>
            <w:r w:rsidRPr="001C0C14">
              <w:rPr>
                <w:b/>
                <w:i/>
                <w:color w:val="000000"/>
                <w:szCs w:val="24"/>
              </w:rPr>
              <w:t>11,6</w:t>
            </w:r>
          </w:p>
        </w:tc>
        <w:tc>
          <w:tcPr>
            <w:tcW w:w="1200" w:type="dxa"/>
            <w:tcBorders>
              <w:right w:val="single" w:sz="12" w:space="0" w:color="auto"/>
            </w:tcBorders>
            <w:shd w:val="clear" w:color="auto" w:fill="FFFFFF"/>
            <w:vAlign w:val="bottom"/>
          </w:tcPr>
          <w:p w:rsidR="001C0C14" w:rsidRPr="001C0C14" w:rsidRDefault="001C0C14" w:rsidP="001C0C14">
            <w:pPr>
              <w:spacing w:before="40"/>
              <w:ind w:right="113"/>
              <w:jc w:val="right"/>
              <w:rPr>
                <w:b/>
                <w:i/>
                <w:color w:val="000000"/>
                <w:szCs w:val="24"/>
              </w:rPr>
            </w:pPr>
            <w:r w:rsidRPr="001C0C14">
              <w:rPr>
                <w:b/>
                <w:i/>
                <w:color w:val="000000"/>
                <w:szCs w:val="24"/>
              </w:rPr>
              <w:t>12,0</w:t>
            </w:r>
          </w:p>
        </w:tc>
        <w:tc>
          <w:tcPr>
            <w:tcW w:w="1200" w:type="dxa"/>
            <w:tcBorders>
              <w:right w:val="single" w:sz="12" w:space="0" w:color="auto"/>
            </w:tcBorders>
            <w:shd w:val="clear" w:color="auto" w:fill="FFFFFF"/>
            <w:vAlign w:val="bottom"/>
          </w:tcPr>
          <w:p w:rsidR="001C0C14" w:rsidRPr="001C0C14" w:rsidRDefault="001C0C14" w:rsidP="001C0C14">
            <w:pPr>
              <w:spacing w:before="40"/>
              <w:ind w:right="113"/>
              <w:jc w:val="right"/>
              <w:rPr>
                <w:b/>
                <w:i/>
                <w:color w:val="000000"/>
                <w:szCs w:val="24"/>
              </w:rPr>
            </w:pPr>
            <w:r w:rsidRPr="001C0C14">
              <w:rPr>
                <w:b/>
                <w:i/>
                <w:color w:val="000000"/>
                <w:szCs w:val="24"/>
              </w:rPr>
              <w:t>11,6</w:t>
            </w:r>
          </w:p>
        </w:tc>
        <w:tc>
          <w:tcPr>
            <w:tcW w:w="1200" w:type="dxa"/>
            <w:shd w:val="clear" w:color="auto" w:fill="FFFFFF"/>
            <w:vAlign w:val="bottom"/>
          </w:tcPr>
          <w:p w:rsidR="001C0C14" w:rsidRPr="001C0C14" w:rsidRDefault="001C0C14" w:rsidP="001C0C14">
            <w:pPr>
              <w:spacing w:before="40"/>
              <w:ind w:right="113"/>
              <w:jc w:val="right"/>
              <w:rPr>
                <w:b/>
                <w:i/>
                <w:color w:val="000000"/>
                <w:szCs w:val="24"/>
              </w:rPr>
            </w:pPr>
            <w:r w:rsidRPr="001C0C14">
              <w:rPr>
                <w:b/>
                <w:i/>
                <w:color w:val="000000"/>
                <w:szCs w:val="24"/>
              </w:rPr>
              <w:t>11,0</w:t>
            </w:r>
          </w:p>
        </w:tc>
      </w:tr>
      <w:tr w:rsidR="001C0C14" w:rsidTr="008177D1">
        <w:trPr>
          <w:cantSplit/>
          <w:trHeight w:val="295"/>
          <w:jc w:val="center"/>
        </w:trPr>
        <w:tc>
          <w:tcPr>
            <w:tcW w:w="3700" w:type="dxa"/>
            <w:tcBorders>
              <w:right w:val="single" w:sz="12" w:space="0" w:color="auto"/>
            </w:tcBorders>
            <w:vAlign w:val="bottom"/>
          </w:tcPr>
          <w:p w:rsidR="001C0C14" w:rsidRPr="006A2946" w:rsidRDefault="001C0C14" w:rsidP="001C0C14">
            <w:pPr>
              <w:spacing w:before="40"/>
              <w:ind w:left="57"/>
              <w:rPr>
                <w:szCs w:val="24"/>
              </w:rPr>
            </w:pPr>
            <w:r w:rsidRPr="006A2946">
              <w:rPr>
                <w:szCs w:val="24"/>
              </w:rPr>
              <w:t>Республика Хакасия</w:t>
            </w:r>
          </w:p>
        </w:tc>
        <w:tc>
          <w:tcPr>
            <w:tcW w:w="1200" w:type="dxa"/>
            <w:tcBorders>
              <w:left w:val="single" w:sz="12" w:space="0" w:color="auto"/>
              <w:right w:val="single" w:sz="12" w:space="0" w:color="auto"/>
            </w:tcBorders>
            <w:vAlign w:val="bottom"/>
          </w:tcPr>
          <w:p w:rsidR="001C0C14" w:rsidRPr="001C0C14" w:rsidRDefault="001C0C14" w:rsidP="001C0C14">
            <w:pPr>
              <w:spacing w:before="40"/>
              <w:ind w:right="113"/>
              <w:jc w:val="right"/>
              <w:rPr>
                <w:color w:val="000000"/>
                <w:szCs w:val="24"/>
              </w:rPr>
            </w:pPr>
            <w:r w:rsidRPr="001C0C14">
              <w:rPr>
                <w:color w:val="000000"/>
                <w:szCs w:val="24"/>
              </w:rPr>
              <w:t>13,8</w:t>
            </w:r>
          </w:p>
        </w:tc>
        <w:tc>
          <w:tcPr>
            <w:tcW w:w="1200" w:type="dxa"/>
            <w:tcBorders>
              <w:right w:val="single" w:sz="12" w:space="0" w:color="auto"/>
            </w:tcBorders>
            <w:vAlign w:val="bottom"/>
          </w:tcPr>
          <w:p w:rsidR="001C0C14" w:rsidRPr="001C0C14" w:rsidRDefault="001C0C14" w:rsidP="001C0C14">
            <w:pPr>
              <w:spacing w:before="40"/>
              <w:ind w:right="113"/>
              <w:jc w:val="right"/>
              <w:rPr>
                <w:color w:val="000000"/>
                <w:szCs w:val="24"/>
              </w:rPr>
            </w:pPr>
            <w:r w:rsidRPr="001C0C14">
              <w:rPr>
                <w:color w:val="000000"/>
                <w:szCs w:val="24"/>
              </w:rPr>
              <w:t>14,0</w:t>
            </w:r>
          </w:p>
        </w:tc>
        <w:tc>
          <w:tcPr>
            <w:tcW w:w="1200" w:type="dxa"/>
            <w:tcBorders>
              <w:right w:val="single" w:sz="12" w:space="0" w:color="auto"/>
            </w:tcBorders>
            <w:vAlign w:val="bottom"/>
          </w:tcPr>
          <w:p w:rsidR="001C0C14" w:rsidRPr="001C0C14" w:rsidRDefault="001C0C14" w:rsidP="001C0C14">
            <w:pPr>
              <w:spacing w:before="40"/>
              <w:ind w:right="113"/>
              <w:jc w:val="right"/>
              <w:rPr>
                <w:color w:val="000000"/>
                <w:szCs w:val="24"/>
              </w:rPr>
            </w:pPr>
            <w:r w:rsidRPr="001C0C14">
              <w:rPr>
                <w:color w:val="000000"/>
                <w:szCs w:val="24"/>
              </w:rPr>
              <w:t>13,6</w:t>
            </w:r>
          </w:p>
        </w:tc>
        <w:tc>
          <w:tcPr>
            <w:tcW w:w="1200" w:type="dxa"/>
            <w:tcBorders>
              <w:right w:val="single" w:sz="12" w:space="0" w:color="auto"/>
            </w:tcBorders>
            <w:vAlign w:val="bottom"/>
          </w:tcPr>
          <w:p w:rsidR="001C0C14" w:rsidRPr="001C0C14" w:rsidRDefault="001C0C14" w:rsidP="001C0C14">
            <w:pPr>
              <w:spacing w:before="40"/>
              <w:ind w:right="113"/>
              <w:jc w:val="right"/>
              <w:rPr>
                <w:color w:val="000000"/>
                <w:szCs w:val="24"/>
              </w:rPr>
            </w:pPr>
            <w:r w:rsidRPr="001C0C14">
              <w:rPr>
                <w:color w:val="000000"/>
                <w:szCs w:val="24"/>
              </w:rPr>
              <w:t>13,8</w:t>
            </w:r>
          </w:p>
        </w:tc>
        <w:tc>
          <w:tcPr>
            <w:tcW w:w="1200" w:type="dxa"/>
            <w:vAlign w:val="bottom"/>
          </w:tcPr>
          <w:p w:rsidR="001C0C14" w:rsidRPr="001C0C14" w:rsidRDefault="001C0C14" w:rsidP="001C0C14">
            <w:pPr>
              <w:spacing w:before="40"/>
              <w:ind w:right="113"/>
              <w:jc w:val="right"/>
              <w:rPr>
                <w:color w:val="000000"/>
                <w:szCs w:val="24"/>
              </w:rPr>
            </w:pPr>
            <w:r w:rsidRPr="001C0C14">
              <w:rPr>
                <w:color w:val="000000"/>
                <w:szCs w:val="24"/>
              </w:rPr>
              <w:t>13,4</w:t>
            </w:r>
          </w:p>
        </w:tc>
      </w:tr>
      <w:tr w:rsidR="001C0C14" w:rsidTr="008177D1">
        <w:trPr>
          <w:cantSplit/>
          <w:trHeight w:val="295"/>
          <w:jc w:val="center"/>
        </w:trPr>
        <w:tc>
          <w:tcPr>
            <w:tcW w:w="3700" w:type="dxa"/>
            <w:tcBorders>
              <w:right w:val="single" w:sz="12" w:space="0" w:color="auto"/>
            </w:tcBorders>
            <w:vAlign w:val="bottom"/>
          </w:tcPr>
          <w:p w:rsidR="001C0C14" w:rsidRPr="006A2946" w:rsidRDefault="001C0C14" w:rsidP="001C0C14">
            <w:pPr>
              <w:spacing w:before="40"/>
              <w:ind w:left="57"/>
              <w:rPr>
                <w:szCs w:val="24"/>
              </w:rPr>
            </w:pPr>
            <w:r w:rsidRPr="006A2946">
              <w:rPr>
                <w:szCs w:val="24"/>
              </w:rPr>
              <w:t>Алтайский край</w:t>
            </w:r>
          </w:p>
        </w:tc>
        <w:tc>
          <w:tcPr>
            <w:tcW w:w="1200" w:type="dxa"/>
            <w:tcBorders>
              <w:left w:val="single" w:sz="12" w:space="0" w:color="auto"/>
              <w:right w:val="single" w:sz="12" w:space="0" w:color="auto"/>
            </w:tcBorders>
            <w:vAlign w:val="bottom"/>
          </w:tcPr>
          <w:p w:rsidR="001C0C14" w:rsidRPr="001C0C14" w:rsidRDefault="001C0C14" w:rsidP="001C0C14">
            <w:pPr>
              <w:spacing w:before="40"/>
              <w:ind w:right="113"/>
              <w:jc w:val="right"/>
              <w:rPr>
                <w:color w:val="000000"/>
                <w:szCs w:val="24"/>
              </w:rPr>
            </w:pPr>
            <w:r w:rsidRPr="001C0C14">
              <w:rPr>
                <w:color w:val="000000"/>
                <w:szCs w:val="24"/>
              </w:rPr>
              <w:t>15,2</w:t>
            </w:r>
          </w:p>
        </w:tc>
        <w:tc>
          <w:tcPr>
            <w:tcW w:w="1200" w:type="dxa"/>
            <w:tcBorders>
              <w:right w:val="single" w:sz="12" w:space="0" w:color="auto"/>
            </w:tcBorders>
            <w:vAlign w:val="bottom"/>
          </w:tcPr>
          <w:p w:rsidR="001C0C14" w:rsidRPr="001C0C14" w:rsidRDefault="001C0C14" w:rsidP="001C0C14">
            <w:pPr>
              <w:spacing w:before="40"/>
              <w:ind w:right="113"/>
              <w:jc w:val="right"/>
              <w:rPr>
                <w:color w:val="000000"/>
                <w:szCs w:val="24"/>
              </w:rPr>
            </w:pPr>
            <w:r w:rsidRPr="001C0C14">
              <w:rPr>
                <w:color w:val="000000"/>
                <w:szCs w:val="24"/>
              </w:rPr>
              <w:t>15,3</w:t>
            </w:r>
          </w:p>
        </w:tc>
        <w:tc>
          <w:tcPr>
            <w:tcW w:w="1200" w:type="dxa"/>
            <w:tcBorders>
              <w:right w:val="single" w:sz="12" w:space="0" w:color="auto"/>
            </w:tcBorders>
            <w:vAlign w:val="bottom"/>
          </w:tcPr>
          <w:p w:rsidR="001C0C14" w:rsidRPr="001C0C14" w:rsidRDefault="001C0C14" w:rsidP="001C0C14">
            <w:pPr>
              <w:spacing w:before="40"/>
              <w:ind w:right="113"/>
              <w:jc w:val="right"/>
              <w:rPr>
                <w:color w:val="000000"/>
                <w:szCs w:val="24"/>
              </w:rPr>
            </w:pPr>
            <w:r w:rsidRPr="001C0C14">
              <w:rPr>
                <w:color w:val="000000"/>
                <w:szCs w:val="24"/>
              </w:rPr>
              <w:t>14,7</w:t>
            </w:r>
          </w:p>
        </w:tc>
        <w:tc>
          <w:tcPr>
            <w:tcW w:w="1200" w:type="dxa"/>
            <w:tcBorders>
              <w:right w:val="single" w:sz="12" w:space="0" w:color="auto"/>
            </w:tcBorders>
            <w:vAlign w:val="bottom"/>
          </w:tcPr>
          <w:p w:rsidR="001C0C14" w:rsidRPr="001C0C14" w:rsidRDefault="001C0C14" w:rsidP="001C0C14">
            <w:pPr>
              <w:spacing w:before="40"/>
              <w:ind w:right="113"/>
              <w:jc w:val="right"/>
              <w:rPr>
                <w:color w:val="000000"/>
                <w:szCs w:val="24"/>
              </w:rPr>
            </w:pPr>
            <w:r w:rsidRPr="001C0C14">
              <w:rPr>
                <w:color w:val="000000"/>
                <w:szCs w:val="24"/>
              </w:rPr>
              <w:t>15,0</w:t>
            </w:r>
          </w:p>
        </w:tc>
        <w:tc>
          <w:tcPr>
            <w:tcW w:w="1200" w:type="dxa"/>
            <w:vAlign w:val="bottom"/>
          </w:tcPr>
          <w:p w:rsidR="001C0C14" w:rsidRPr="001C0C14" w:rsidRDefault="001C0C14" w:rsidP="001C0C14">
            <w:pPr>
              <w:spacing w:before="40"/>
              <w:ind w:right="113"/>
              <w:jc w:val="right"/>
              <w:rPr>
                <w:color w:val="000000"/>
                <w:szCs w:val="24"/>
              </w:rPr>
            </w:pPr>
            <w:r w:rsidRPr="001C0C14">
              <w:rPr>
                <w:color w:val="000000"/>
                <w:szCs w:val="24"/>
              </w:rPr>
              <w:t>14,6</w:t>
            </w:r>
          </w:p>
        </w:tc>
      </w:tr>
      <w:tr w:rsidR="001C0C14" w:rsidTr="008177D1">
        <w:trPr>
          <w:cantSplit/>
          <w:trHeight w:val="295"/>
          <w:jc w:val="center"/>
        </w:trPr>
        <w:tc>
          <w:tcPr>
            <w:tcW w:w="3700" w:type="dxa"/>
            <w:tcBorders>
              <w:right w:val="single" w:sz="12" w:space="0" w:color="auto"/>
            </w:tcBorders>
            <w:vAlign w:val="bottom"/>
          </w:tcPr>
          <w:p w:rsidR="001C0C14" w:rsidRPr="006A2946" w:rsidRDefault="001C0C14" w:rsidP="001C0C14">
            <w:pPr>
              <w:spacing w:before="40"/>
              <w:ind w:left="57"/>
              <w:rPr>
                <w:szCs w:val="24"/>
              </w:rPr>
            </w:pPr>
            <w:r w:rsidRPr="006A2946">
              <w:rPr>
                <w:szCs w:val="24"/>
              </w:rPr>
              <w:t>Забайкальский край</w:t>
            </w:r>
          </w:p>
        </w:tc>
        <w:tc>
          <w:tcPr>
            <w:tcW w:w="1200" w:type="dxa"/>
            <w:tcBorders>
              <w:left w:val="single" w:sz="12" w:space="0" w:color="auto"/>
              <w:right w:val="single" w:sz="12" w:space="0" w:color="auto"/>
            </w:tcBorders>
            <w:vAlign w:val="bottom"/>
          </w:tcPr>
          <w:p w:rsidR="001C0C14" w:rsidRPr="001C0C14" w:rsidRDefault="001C0C14" w:rsidP="001C0C14">
            <w:pPr>
              <w:spacing w:before="40"/>
              <w:ind w:right="113"/>
              <w:jc w:val="right"/>
              <w:rPr>
                <w:color w:val="000000"/>
                <w:szCs w:val="24"/>
              </w:rPr>
            </w:pPr>
            <w:r w:rsidRPr="001C0C14">
              <w:rPr>
                <w:color w:val="000000"/>
                <w:szCs w:val="24"/>
              </w:rPr>
              <w:t>14,5</w:t>
            </w:r>
          </w:p>
        </w:tc>
        <w:tc>
          <w:tcPr>
            <w:tcW w:w="1200" w:type="dxa"/>
            <w:tcBorders>
              <w:right w:val="single" w:sz="12" w:space="0" w:color="auto"/>
            </w:tcBorders>
            <w:vAlign w:val="bottom"/>
          </w:tcPr>
          <w:p w:rsidR="001C0C14" w:rsidRPr="001C0C14" w:rsidRDefault="001C0C14" w:rsidP="001C0C14">
            <w:pPr>
              <w:spacing w:before="40"/>
              <w:ind w:right="113"/>
              <w:jc w:val="right"/>
              <w:rPr>
                <w:color w:val="000000"/>
                <w:szCs w:val="24"/>
              </w:rPr>
            </w:pPr>
            <w:r w:rsidRPr="001C0C14">
              <w:rPr>
                <w:color w:val="000000"/>
                <w:szCs w:val="24"/>
              </w:rPr>
              <w:t>14,4</w:t>
            </w:r>
          </w:p>
        </w:tc>
        <w:tc>
          <w:tcPr>
            <w:tcW w:w="1200" w:type="dxa"/>
            <w:tcBorders>
              <w:right w:val="single" w:sz="12" w:space="0" w:color="auto"/>
            </w:tcBorders>
            <w:vAlign w:val="bottom"/>
          </w:tcPr>
          <w:p w:rsidR="001C0C14" w:rsidRPr="001C0C14" w:rsidRDefault="001C0C14" w:rsidP="001C0C14">
            <w:pPr>
              <w:spacing w:before="40"/>
              <w:ind w:right="113"/>
              <w:jc w:val="right"/>
              <w:rPr>
                <w:color w:val="000000"/>
                <w:szCs w:val="24"/>
              </w:rPr>
            </w:pPr>
            <w:r w:rsidRPr="001C0C14">
              <w:rPr>
                <w:color w:val="000000"/>
                <w:szCs w:val="24"/>
              </w:rPr>
              <w:t>13,8</w:t>
            </w:r>
          </w:p>
        </w:tc>
        <w:tc>
          <w:tcPr>
            <w:tcW w:w="1200" w:type="dxa"/>
            <w:tcBorders>
              <w:right w:val="single" w:sz="12" w:space="0" w:color="auto"/>
            </w:tcBorders>
            <w:vAlign w:val="bottom"/>
          </w:tcPr>
          <w:p w:rsidR="001C0C14" w:rsidRPr="001C0C14" w:rsidRDefault="001C0C14" w:rsidP="001C0C14">
            <w:pPr>
              <w:spacing w:before="40"/>
              <w:ind w:right="113"/>
              <w:jc w:val="right"/>
              <w:rPr>
                <w:color w:val="000000"/>
                <w:szCs w:val="24"/>
              </w:rPr>
            </w:pPr>
            <w:r w:rsidRPr="001C0C14">
              <w:rPr>
                <w:color w:val="000000"/>
                <w:szCs w:val="24"/>
              </w:rPr>
              <w:t>13,8</w:t>
            </w:r>
          </w:p>
        </w:tc>
        <w:tc>
          <w:tcPr>
            <w:tcW w:w="1200" w:type="dxa"/>
            <w:vAlign w:val="bottom"/>
          </w:tcPr>
          <w:p w:rsidR="001C0C14" w:rsidRPr="001C0C14" w:rsidRDefault="001C0C14" w:rsidP="001C0C14">
            <w:pPr>
              <w:spacing w:before="40"/>
              <w:ind w:right="113"/>
              <w:jc w:val="right"/>
              <w:rPr>
                <w:color w:val="000000"/>
                <w:szCs w:val="24"/>
              </w:rPr>
            </w:pPr>
            <w:r w:rsidRPr="001C0C14">
              <w:rPr>
                <w:color w:val="000000"/>
                <w:szCs w:val="24"/>
              </w:rPr>
              <w:t>13,3</w:t>
            </w:r>
          </w:p>
        </w:tc>
      </w:tr>
      <w:tr w:rsidR="001C0C14" w:rsidTr="008177D1">
        <w:trPr>
          <w:cantSplit/>
          <w:trHeight w:val="295"/>
          <w:jc w:val="center"/>
        </w:trPr>
        <w:tc>
          <w:tcPr>
            <w:tcW w:w="3700" w:type="dxa"/>
            <w:tcBorders>
              <w:right w:val="single" w:sz="12" w:space="0" w:color="auto"/>
            </w:tcBorders>
            <w:vAlign w:val="bottom"/>
          </w:tcPr>
          <w:p w:rsidR="001C0C14" w:rsidRPr="006A2946" w:rsidRDefault="001C0C14" w:rsidP="001C0C14">
            <w:pPr>
              <w:spacing w:before="40"/>
              <w:ind w:left="57"/>
              <w:rPr>
                <w:szCs w:val="24"/>
              </w:rPr>
            </w:pPr>
            <w:r w:rsidRPr="006A2946">
              <w:rPr>
                <w:szCs w:val="24"/>
              </w:rPr>
              <w:t>Красноярский край</w:t>
            </w:r>
          </w:p>
        </w:tc>
        <w:tc>
          <w:tcPr>
            <w:tcW w:w="1200" w:type="dxa"/>
            <w:tcBorders>
              <w:left w:val="single" w:sz="12" w:space="0" w:color="auto"/>
              <w:right w:val="single" w:sz="12" w:space="0" w:color="auto"/>
            </w:tcBorders>
            <w:vAlign w:val="bottom"/>
          </w:tcPr>
          <w:p w:rsidR="001C0C14" w:rsidRPr="001C0C14" w:rsidRDefault="001C0C14" w:rsidP="001C0C14">
            <w:pPr>
              <w:spacing w:before="40"/>
              <w:ind w:right="113"/>
              <w:jc w:val="right"/>
              <w:rPr>
                <w:color w:val="000000"/>
                <w:szCs w:val="24"/>
              </w:rPr>
            </w:pPr>
            <w:r w:rsidRPr="001C0C14">
              <w:rPr>
                <w:color w:val="000000"/>
                <w:szCs w:val="24"/>
              </w:rPr>
              <w:t>13,5</w:t>
            </w:r>
          </w:p>
        </w:tc>
        <w:tc>
          <w:tcPr>
            <w:tcW w:w="1200" w:type="dxa"/>
            <w:tcBorders>
              <w:right w:val="single" w:sz="12" w:space="0" w:color="auto"/>
            </w:tcBorders>
            <w:vAlign w:val="bottom"/>
          </w:tcPr>
          <w:p w:rsidR="001C0C14" w:rsidRPr="001C0C14" w:rsidRDefault="001C0C14" w:rsidP="001C0C14">
            <w:pPr>
              <w:spacing w:before="40"/>
              <w:ind w:right="113"/>
              <w:jc w:val="right"/>
              <w:rPr>
                <w:color w:val="000000"/>
                <w:szCs w:val="24"/>
              </w:rPr>
            </w:pPr>
            <w:r w:rsidRPr="001C0C14">
              <w:rPr>
                <w:color w:val="000000"/>
                <w:szCs w:val="24"/>
              </w:rPr>
              <w:t>13,8</w:t>
            </w:r>
          </w:p>
        </w:tc>
        <w:tc>
          <w:tcPr>
            <w:tcW w:w="1200" w:type="dxa"/>
            <w:tcBorders>
              <w:right w:val="single" w:sz="12" w:space="0" w:color="auto"/>
            </w:tcBorders>
            <w:vAlign w:val="bottom"/>
          </w:tcPr>
          <w:p w:rsidR="001C0C14" w:rsidRPr="001C0C14" w:rsidRDefault="001C0C14" w:rsidP="001C0C14">
            <w:pPr>
              <w:spacing w:before="40"/>
              <w:ind w:right="113"/>
              <w:jc w:val="right"/>
              <w:rPr>
                <w:color w:val="000000"/>
                <w:szCs w:val="24"/>
              </w:rPr>
            </w:pPr>
            <w:r w:rsidRPr="001C0C14">
              <w:rPr>
                <w:color w:val="000000"/>
                <w:szCs w:val="24"/>
              </w:rPr>
              <w:t>13,3</w:t>
            </w:r>
          </w:p>
        </w:tc>
        <w:tc>
          <w:tcPr>
            <w:tcW w:w="1200" w:type="dxa"/>
            <w:tcBorders>
              <w:right w:val="single" w:sz="12" w:space="0" w:color="auto"/>
            </w:tcBorders>
            <w:vAlign w:val="bottom"/>
          </w:tcPr>
          <w:p w:rsidR="001C0C14" w:rsidRPr="001C0C14" w:rsidRDefault="001C0C14" w:rsidP="001C0C14">
            <w:pPr>
              <w:spacing w:before="40"/>
              <w:ind w:right="113"/>
              <w:jc w:val="right"/>
              <w:rPr>
                <w:color w:val="000000"/>
                <w:szCs w:val="24"/>
              </w:rPr>
            </w:pPr>
            <w:r w:rsidRPr="001C0C14">
              <w:rPr>
                <w:color w:val="000000"/>
                <w:szCs w:val="24"/>
              </w:rPr>
              <w:t>13,5</w:t>
            </w:r>
          </w:p>
        </w:tc>
        <w:tc>
          <w:tcPr>
            <w:tcW w:w="1200" w:type="dxa"/>
            <w:vAlign w:val="bottom"/>
          </w:tcPr>
          <w:p w:rsidR="001C0C14" w:rsidRPr="001C0C14" w:rsidRDefault="001C0C14" w:rsidP="001C0C14">
            <w:pPr>
              <w:spacing w:before="40"/>
              <w:ind w:right="113"/>
              <w:jc w:val="right"/>
              <w:rPr>
                <w:color w:val="000000"/>
                <w:szCs w:val="24"/>
              </w:rPr>
            </w:pPr>
            <w:r w:rsidRPr="001C0C14">
              <w:rPr>
                <w:color w:val="000000"/>
                <w:szCs w:val="24"/>
              </w:rPr>
              <w:t>13,0</w:t>
            </w:r>
          </w:p>
        </w:tc>
      </w:tr>
      <w:tr w:rsidR="001C0C14" w:rsidTr="008177D1">
        <w:trPr>
          <w:cantSplit/>
          <w:trHeight w:val="295"/>
          <w:jc w:val="center"/>
        </w:trPr>
        <w:tc>
          <w:tcPr>
            <w:tcW w:w="3700" w:type="dxa"/>
            <w:tcBorders>
              <w:right w:val="single" w:sz="12" w:space="0" w:color="auto"/>
            </w:tcBorders>
            <w:vAlign w:val="bottom"/>
          </w:tcPr>
          <w:p w:rsidR="001C0C14" w:rsidRPr="006A2946" w:rsidRDefault="001C0C14" w:rsidP="001C0C14">
            <w:pPr>
              <w:spacing w:before="40"/>
              <w:ind w:left="57"/>
              <w:rPr>
                <w:rStyle w:val="18"/>
                <w:sz w:val="24"/>
                <w:szCs w:val="24"/>
              </w:rPr>
            </w:pPr>
            <w:r w:rsidRPr="006A2946">
              <w:rPr>
                <w:rStyle w:val="18"/>
                <w:sz w:val="24"/>
                <w:szCs w:val="24"/>
              </w:rPr>
              <w:t>Иркутская область</w:t>
            </w:r>
          </w:p>
        </w:tc>
        <w:tc>
          <w:tcPr>
            <w:tcW w:w="1200" w:type="dxa"/>
            <w:tcBorders>
              <w:left w:val="single" w:sz="12" w:space="0" w:color="auto"/>
              <w:right w:val="single" w:sz="12" w:space="0" w:color="auto"/>
            </w:tcBorders>
            <w:vAlign w:val="bottom"/>
          </w:tcPr>
          <w:p w:rsidR="001C0C14" w:rsidRPr="001C0C14" w:rsidRDefault="001C0C14" w:rsidP="001C0C14">
            <w:pPr>
              <w:spacing w:before="40"/>
              <w:ind w:right="113"/>
              <w:jc w:val="right"/>
              <w:rPr>
                <w:color w:val="000000"/>
                <w:szCs w:val="24"/>
              </w:rPr>
            </w:pPr>
            <w:r w:rsidRPr="001C0C14">
              <w:rPr>
                <w:color w:val="000000"/>
                <w:szCs w:val="24"/>
              </w:rPr>
              <w:t>14,3</w:t>
            </w:r>
          </w:p>
        </w:tc>
        <w:tc>
          <w:tcPr>
            <w:tcW w:w="1200" w:type="dxa"/>
            <w:tcBorders>
              <w:right w:val="single" w:sz="12" w:space="0" w:color="auto"/>
            </w:tcBorders>
            <w:vAlign w:val="bottom"/>
          </w:tcPr>
          <w:p w:rsidR="001C0C14" w:rsidRPr="001C0C14" w:rsidRDefault="001C0C14" w:rsidP="001C0C14">
            <w:pPr>
              <w:spacing w:before="40"/>
              <w:ind w:right="113"/>
              <w:jc w:val="right"/>
              <w:rPr>
                <w:color w:val="000000"/>
                <w:szCs w:val="24"/>
              </w:rPr>
            </w:pPr>
            <w:r w:rsidRPr="001C0C14">
              <w:rPr>
                <w:color w:val="000000"/>
                <w:szCs w:val="24"/>
              </w:rPr>
              <w:t>14,4</w:t>
            </w:r>
          </w:p>
        </w:tc>
        <w:tc>
          <w:tcPr>
            <w:tcW w:w="1200" w:type="dxa"/>
            <w:tcBorders>
              <w:right w:val="single" w:sz="12" w:space="0" w:color="auto"/>
            </w:tcBorders>
            <w:vAlign w:val="bottom"/>
          </w:tcPr>
          <w:p w:rsidR="001C0C14" w:rsidRPr="001C0C14" w:rsidRDefault="001C0C14" w:rsidP="001C0C14">
            <w:pPr>
              <w:spacing w:before="40"/>
              <w:ind w:right="113"/>
              <w:jc w:val="right"/>
              <w:rPr>
                <w:color w:val="000000"/>
                <w:szCs w:val="24"/>
              </w:rPr>
            </w:pPr>
            <w:r w:rsidRPr="001C0C14">
              <w:rPr>
                <w:color w:val="000000"/>
                <w:szCs w:val="24"/>
              </w:rPr>
              <w:t>14,3</w:t>
            </w:r>
          </w:p>
        </w:tc>
        <w:tc>
          <w:tcPr>
            <w:tcW w:w="1200" w:type="dxa"/>
            <w:tcBorders>
              <w:right w:val="single" w:sz="12" w:space="0" w:color="auto"/>
            </w:tcBorders>
            <w:vAlign w:val="bottom"/>
          </w:tcPr>
          <w:p w:rsidR="001C0C14" w:rsidRPr="001C0C14" w:rsidRDefault="001C0C14" w:rsidP="001C0C14">
            <w:pPr>
              <w:spacing w:before="40"/>
              <w:ind w:right="113"/>
              <w:jc w:val="right"/>
              <w:rPr>
                <w:color w:val="000000"/>
                <w:szCs w:val="24"/>
              </w:rPr>
            </w:pPr>
            <w:r w:rsidRPr="001C0C14">
              <w:rPr>
                <w:color w:val="000000"/>
                <w:szCs w:val="24"/>
              </w:rPr>
              <w:t>14,4</w:t>
            </w:r>
          </w:p>
        </w:tc>
        <w:tc>
          <w:tcPr>
            <w:tcW w:w="1200" w:type="dxa"/>
            <w:vAlign w:val="bottom"/>
          </w:tcPr>
          <w:p w:rsidR="001C0C14" w:rsidRPr="001C0C14" w:rsidRDefault="001C0C14" w:rsidP="001C0C14">
            <w:pPr>
              <w:spacing w:before="40"/>
              <w:ind w:right="113"/>
              <w:jc w:val="right"/>
              <w:rPr>
                <w:color w:val="000000"/>
                <w:szCs w:val="24"/>
              </w:rPr>
            </w:pPr>
            <w:r w:rsidRPr="001C0C14">
              <w:rPr>
                <w:color w:val="000000"/>
                <w:szCs w:val="24"/>
              </w:rPr>
              <w:t>14,0</w:t>
            </w:r>
          </w:p>
        </w:tc>
      </w:tr>
      <w:tr w:rsidR="001C0C14" w:rsidTr="008177D1">
        <w:trPr>
          <w:cantSplit/>
          <w:trHeight w:val="295"/>
          <w:jc w:val="center"/>
        </w:trPr>
        <w:tc>
          <w:tcPr>
            <w:tcW w:w="3700" w:type="dxa"/>
            <w:tcBorders>
              <w:right w:val="single" w:sz="12" w:space="0" w:color="auto"/>
            </w:tcBorders>
            <w:vAlign w:val="bottom"/>
          </w:tcPr>
          <w:p w:rsidR="001C0C14" w:rsidRPr="006A2946" w:rsidRDefault="001C0C14" w:rsidP="001C0C14">
            <w:pPr>
              <w:spacing w:before="40"/>
              <w:ind w:left="57"/>
              <w:rPr>
                <w:szCs w:val="24"/>
              </w:rPr>
            </w:pPr>
            <w:r w:rsidRPr="006A2946">
              <w:rPr>
                <w:szCs w:val="24"/>
              </w:rPr>
              <w:t>Кемеровская область</w:t>
            </w:r>
          </w:p>
        </w:tc>
        <w:tc>
          <w:tcPr>
            <w:tcW w:w="1200" w:type="dxa"/>
            <w:tcBorders>
              <w:left w:val="single" w:sz="12" w:space="0" w:color="auto"/>
              <w:right w:val="single" w:sz="12" w:space="0" w:color="auto"/>
            </w:tcBorders>
            <w:vAlign w:val="bottom"/>
          </w:tcPr>
          <w:p w:rsidR="001C0C14" w:rsidRPr="001C0C14" w:rsidRDefault="001C0C14" w:rsidP="001C0C14">
            <w:pPr>
              <w:spacing w:before="40"/>
              <w:ind w:right="113"/>
              <w:jc w:val="right"/>
              <w:rPr>
                <w:color w:val="000000"/>
                <w:szCs w:val="24"/>
              </w:rPr>
            </w:pPr>
            <w:r w:rsidRPr="001C0C14">
              <w:rPr>
                <w:color w:val="000000"/>
                <w:szCs w:val="24"/>
              </w:rPr>
              <w:t>16,8</w:t>
            </w:r>
          </w:p>
        </w:tc>
        <w:tc>
          <w:tcPr>
            <w:tcW w:w="1200" w:type="dxa"/>
            <w:tcBorders>
              <w:right w:val="single" w:sz="12" w:space="0" w:color="auto"/>
            </w:tcBorders>
            <w:vAlign w:val="bottom"/>
          </w:tcPr>
          <w:p w:rsidR="001C0C14" w:rsidRPr="001C0C14" w:rsidRDefault="001C0C14" w:rsidP="001C0C14">
            <w:pPr>
              <w:spacing w:before="40"/>
              <w:ind w:right="113"/>
              <w:jc w:val="right"/>
              <w:rPr>
                <w:color w:val="000000"/>
                <w:szCs w:val="24"/>
              </w:rPr>
            </w:pPr>
            <w:r w:rsidRPr="001C0C14">
              <w:rPr>
                <w:color w:val="000000"/>
                <w:szCs w:val="24"/>
              </w:rPr>
              <w:t>16,6</w:t>
            </w:r>
          </w:p>
        </w:tc>
        <w:tc>
          <w:tcPr>
            <w:tcW w:w="1200" w:type="dxa"/>
            <w:tcBorders>
              <w:right w:val="single" w:sz="12" w:space="0" w:color="auto"/>
            </w:tcBorders>
            <w:vAlign w:val="bottom"/>
          </w:tcPr>
          <w:p w:rsidR="001C0C14" w:rsidRPr="001C0C14" w:rsidRDefault="001C0C14" w:rsidP="001C0C14">
            <w:pPr>
              <w:spacing w:before="40"/>
              <w:ind w:right="113"/>
              <w:jc w:val="right"/>
              <w:rPr>
                <w:color w:val="000000"/>
                <w:szCs w:val="24"/>
              </w:rPr>
            </w:pPr>
            <w:r w:rsidRPr="001C0C14">
              <w:rPr>
                <w:color w:val="000000"/>
                <w:szCs w:val="24"/>
              </w:rPr>
              <w:t>16,2</w:t>
            </w:r>
          </w:p>
        </w:tc>
        <w:tc>
          <w:tcPr>
            <w:tcW w:w="1200" w:type="dxa"/>
            <w:tcBorders>
              <w:right w:val="single" w:sz="12" w:space="0" w:color="auto"/>
            </w:tcBorders>
            <w:vAlign w:val="bottom"/>
          </w:tcPr>
          <w:p w:rsidR="001C0C14" w:rsidRPr="001C0C14" w:rsidRDefault="001C0C14" w:rsidP="001C0C14">
            <w:pPr>
              <w:spacing w:before="40"/>
              <w:ind w:right="113"/>
              <w:jc w:val="right"/>
              <w:rPr>
                <w:color w:val="000000"/>
                <w:szCs w:val="24"/>
              </w:rPr>
            </w:pPr>
            <w:r w:rsidRPr="001C0C14">
              <w:rPr>
                <w:color w:val="000000"/>
                <w:szCs w:val="24"/>
              </w:rPr>
              <w:t>16,1</w:t>
            </w:r>
          </w:p>
        </w:tc>
        <w:tc>
          <w:tcPr>
            <w:tcW w:w="1200" w:type="dxa"/>
            <w:vAlign w:val="bottom"/>
          </w:tcPr>
          <w:p w:rsidR="001C0C14" w:rsidRPr="001C0C14" w:rsidRDefault="001C0C14" w:rsidP="001C0C14">
            <w:pPr>
              <w:spacing w:before="40"/>
              <w:ind w:right="113"/>
              <w:jc w:val="right"/>
              <w:rPr>
                <w:color w:val="000000"/>
                <w:szCs w:val="24"/>
              </w:rPr>
            </w:pPr>
            <w:r w:rsidRPr="001C0C14">
              <w:rPr>
                <w:color w:val="000000"/>
                <w:szCs w:val="24"/>
              </w:rPr>
              <w:t>15,5</w:t>
            </w:r>
          </w:p>
        </w:tc>
      </w:tr>
      <w:tr w:rsidR="001C0C14" w:rsidTr="008177D1">
        <w:trPr>
          <w:cantSplit/>
          <w:trHeight w:val="295"/>
          <w:jc w:val="center"/>
        </w:trPr>
        <w:tc>
          <w:tcPr>
            <w:tcW w:w="3700" w:type="dxa"/>
            <w:tcBorders>
              <w:right w:val="single" w:sz="12" w:space="0" w:color="auto"/>
            </w:tcBorders>
            <w:vAlign w:val="bottom"/>
          </w:tcPr>
          <w:p w:rsidR="001C0C14" w:rsidRPr="006A2946" w:rsidRDefault="001C0C14" w:rsidP="001C0C14">
            <w:pPr>
              <w:spacing w:before="40"/>
              <w:ind w:left="57"/>
              <w:rPr>
                <w:szCs w:val="24"/>
              </w:rPr>
            </w:pPr>
            <w:r w:rsidRPr="006A2946">
              <w:rPr>
                <w:szCs w:val="24"/>
              </w:rPr>
              <w:t>Новосибирская область</w:t>
            </w:r>
          </w:p>
        </w:tc>
        <w:tc>
          <w:tcPr>
            <w:tcW w:w="1200" w:type="dxa"/>
            <w:tcBorders>
              <w:left w:val="single" w:sz="12" w:space="0" w:color="auto"/>
              <w:right w:val="single" w:sz="12" w:space="0" w:color="auto"/>
            </w:tcBorders>
            <w:vAlign w:val="bottom"/>
          </w:tcPr>
          <w:p w:rsidR="001C0C14" w:rsidRPr="001C0C14" w:rsidRDefault="001C0C14" w:rsidP="001C0C14">
            <w:pPr>
              <w:spacing w:before="40"/>
              <w:ind w:right="113"/>
              <w:jc w:val="right"/>
              <w:rPr>
                <w:color w:val="000000"/>
                <w:szCs w:val="24"/>
              </w:rPr>
            </w:pPr>
            <w:r w:rsidRPr="001C0C14">
              <w:rPr>
                <w:color w:val="000000"/>
                <w:szCs w:val="24"/>
              </w:rPr>
              <w:t>14,7</w:t>
            </w:r>
          </w:p>
        </w:tc>
        <w:tc>
          <w:tcPr>
            <w:tcW w:w="1200" w:type="dxa"/>
            <w:tcBorders>
              <w:right w:val="single" w:sz="12" w:space="0" w:color="auto"/>
            </w:tcBorders>
            <w:vAlign w:val="bottom"/>
          </w:tcPr>
          <w:p w:rsidR="001C0C14" w:rsidRPr="001C0C14" w:rsidRDefault="001C0C14" w:rsidP="001C0C14">
            <w:pPr>
              <w:spacing w:before="40"/>
              <w:ind w:right="113"/>
              <w:jc w:val="right"/>
              <w:rPr>
                <w:color w:val="000000"/>
                <w:szCs w:val="24"/>
              </w:rPr>
            </w:pPr>
            <w:r w:rsidRPr="001C0C14">
              <w:rPr>
                <w:color w:val="000000"/>
                <w:szCs w:val="24"/>
              </w:rPr>
              <w:t>14,5</w:t>
            </w:r>
          </w:p>
        </w:tc>
        <w:tc>
          <w:tcPr>
            <w:tcW w:w="1200" w:type="dxa"/>
            <w:tcBorders>
              <w:right w:val="single" w:sz="12" w:space="0" w:color="auto"/>
            </w:tcBorders>
            <w:vAlign w:val="bottom"/>
          </w:tcPr>
          <w:p w:rsidR="001C0C14" w:rsidRPr="001C0C14" w:rsidRDefault="001C0C14" w:rsidP="001C0C14">
            <w:pPr>
              <w:spacing w:before="40"/>
              <w:ind w:right="113"/>
              <w:jc w:val="right"/>
              <w:rPr>
                <w:color w:val="000000"/>
                <w:szCs w:val="24"/>
              </w:rPr>
            </w:pPr>
            <w:r w:rsidRPr="001C0C14">
              <w:rPr>
                <w:color w:val="000000"/>
                <w:szCs w:val="24"/>
              </w:rPr>
              <w:t>14,0</w:t>
            </w:r>
          </w:p>
        </w:tc>
        <w:tc>
          <w:tcPr>
            <w:tcW w:w="1200" w:type="dxa"/>
            <w:tcBorders>
              <w:right w:val="single" w:sz="12" w:space="0" w:color="auto"/>
            </w:tcBorders>
            <w:vAlign w:val="bottom"/>
          </w:tcPr>
          <w:p w:rsidR="001C0C14" w:rsidRPr="001C0C14" w:rsidRDefault="001C0C14" w:rsidP="001C0C14">
            <w:pPr>
              <w:spacing w:before="40"/>
              <w:ind w:right="113"/>
              <w:jc w:val="right"/>
              <w:rPr>
                <w:color w:val="000000"/>
                <w:szCs w:val="24"/>
              </w:rPr>
            </w:pPr>
            <w:r w:rsidRPr="001C0C14">
              <w:rPr>
                <w:color w:val="000000"/>
                <w:szCs w:val="24"/>
              </w:rPr>
              <w:t>13,9</w:t>
            </w:r>
          </w:p>
        </w:tc>
        <w:tc>
          <w:tcPr>
            <w:tcW w:w="1200" w:type="dxa"/>
            <w:vAlign w:val="bottom"/>
          </w:tcPr>
          <w:p w:rsidR="001C0C14" w:rsidRPr="001C0C14" w:rsidRDefault="001C0C14" w:rsidP="001C0C14">
            <w:pPr>
              <w:spacing w:before="40"/>
              <w:ind w:right="113"/>
              <w:jc w:val="right"/>
              <w:rPr>
                <w:color w:val="000000"/>
                <w:szCs w:val="24"/>
              </w:rPr>
            </w:pPr>
            <w:r w:rsidRPr="001C0C14">
              <w:rPr>
                <w:color w:val="000000"/>
                <w:szCs w:val="24"/>
              </w:rPr>
              <w:t>13,6</w:t>
            </w:r>
          </w:p>
        </w:tc>
      </w:tr>
      <w:tr w:rsidR="001C0C14" w:rsidTr="008177D1">
        <w:trPr>
          <w:cantSplit/>
          <w:trHeight w:val="295"/>
          <w:jc w:val="center"/>
        </w:trPr>
        <w:tc>
          <w:tcPr>
            <w:tcW w:w="3700" w:type="dxa"/>
            <w:tcBorders>
              <w:right w:val="single" w:sz="12" w:space="0" w:color="auto"/>
            </w:tcBorders>
            <w:vAlign w:val="bottom"/>
          </w:tcPr>
          <w:p w:rsidR="001C0C14" w:rsidRPr="006A2946" w:rsidRDefault="001C0C14" w:rsidP="001C0C14">
            <w:pPr>
              <w:spacing w:before="40"/>
              <w:ind w:left="57"/>
              <w:rPr>
                <w:szCs w:val="24"/>
              </w:rPr>
            </w:pPr>
            <w:r w:rsidRPr="006A2946">
              <w:rPr>
                <w:szCs w:val="24"/>
              </w:rPr>
              <w:t>Омская область</w:t>
            </w:r>
          </w:p>
        </w:tc>
        <w:tc>
          <w:tcPr>
            <w:tcW w:w="1200" w:type="dxa"/>
            <w:tcBorders>
              <w:left w:val="single" w:sz="12" w:space="0" w:color="auto"/>
              <w:right w:val="single" w:sz="12" w:space="0" w:color="auto"/>
            </w:tcBorders>
            <w:vAlign w:val="bottom"/>
          </w:tcPr>
          <w:p w:rsidR="001C0C14" w:rsidRPr="001C0C14" w:rsidRDefault="001C0C14" w:rsidP="001C0C14">
            <w:pPr>
              <w:spacing w:before="40"/>
              <w:ind w:right="113"/>
              <w:jc w:val="right"/>
              <w:rPr>
                <w:color w:val="000000"/>
                <w:szCs w:val="24"/>
              </w:rPr>
            </w:pPr>
            <w:r w:rsidRPr="001C0C14">
              <w:rPr>
                <w:color w:val="000000"/>
                <w:szCs w:val="24"/>
              </w:rPr>
              <w:t>14,8</w:t>
            </w:r>
          </w:p>
        </w:tc>
        <w:tc>
          <w:tcPr>
            <w:tcW w:w="1200" w:type="dxa"/>
            <w:tcBorders>
              <w:right w:val="single" w:sz="12" w:space="0" w:color="auto"/>
            </w:tcBorders>
            <w:vAlign w:val="bottom"/>
          </w:tcPr>
          <w:p w:rsidR="001C0C14" w:rsidRPr="001C0C14" w:rsidRDefault="001C0C14" w:rsidP="001C0C14">
            <w:pPr>
              <w:spacing w:before="40"/>
              <w:ind w:right="113"/>
              <w:jc w:val="right"/>
              <w:rPr>
                <w:color w:val="000000"/>
                <w:szCs w:val="24"/>
              </w:rPr>
            </w:pPr>
            <w:r w:rsidRPr="001C0C14">
              <w:rPr>
                <w:color w:val="000000"/>
                <w:szCs w:val="24"/>
              </w:rPr>
              <w:t>14,5</w:t>
            </w:r>
          </w:p>
        </w:tc>
        <w:tc>
          <w:tcPr>
            <w:tcW w:w="1200" w:type="dxa"/>
            <w:tcBorders>
              <w:right w:val="single" w:sz="12" w:space="0" w:color="auto"/>
            </w:tcBorders>
            <w:vAlign w:val="bottom"/>
          </w:tcPr>
          <w:p w:rsidR="001C0C14" w:rsidRPr="001C0C14" w:rsidRDefault="001C0C14" w:rsidP="001C0C14">
            <w:pPr>
              <w:spacing w:before="40"/>
              <w:ind w:right="113"/>
              <w:jc w:val="right"/>
              <w:rPr>
                <w:color w:val="000000"/>
                <w:szCs w:val="24"/>
              </w:rPr>
            </w:pPr>
            <w:r w:rsidRPr="001C0C14">
              <w:rPr>
                <w:color w:val="000000"/>
                <w:szCs w:val="24"/>
              </w:rPr>
              <w:t>13,8</w:t>
            </w:r>
          </w:p>
        </w:tc>
        <w:tc>
          <w:tcPr>
            <w:tcW w:w="1200" w:type="dxa"/>
            <w:tcBorders>
              <w:right w:val="single" w:sz="12" w:space="0" w:color="auto"/>
            </w:tcBorders>
            <w:vAlign w:val="bottom"/>
          </w:tcPr>
          <w:p w:rsidR="001C0C14" w:rsidRPr="001C0C14" w:rsidRDefault="001C0C14" w:rsidP="001C0C14">
            <w:pPr>
              <w:spacing w:before="40"/>
              <w:ind w:right="113"/>
              <w:jc w:val="right"/>
              <w:rPr>
                <w:color w:val="000000"/>
                <w:szCs w:val="24"/>
              </w:rPr>
            </w:pPr>
            <w:r w:rsidRPr="001C0C14">
              <w:rPr>
                <w:color w:val="000000"/>
                <w:szCs w:val="24"/>
              </w:rPr>
              <w:t>13,9</w:t>
            </w:r>
          </w:p>
        </w:tc>
        <w:tc>
          <w:tcPr>
            <w:tcW w:w="1200" w:type="dxa"/>
            <w:vAlign w:val="bottom"/>
          </w:tcPr>
          <w:p w:rsidR="001C0C14" w:rsidRPr="001C0C14" w:rsidRDefault="001C0C14" w:rsidP="001C0C14">
            <w:pPr>
              <w:spacing w:before="40"/>
              <w:ind w:right="113"/>
              <w:jc w:val="right"/>
              <w:rPr>
                <w:color w:val="000000"/>
                <w:szCs w:val="24"/>
              </w:rPr>
            </w:pPr>
            <w:r w:rsidRPr="001C0C14">
              <w:rPr>
                <w:color w:val="000000"/>
                <w:szCs w:val="24"/>
              </w:rPr>
              <w:t>13,5</w:t>
            </w:r>
          </w:p>
        </w:tc>
      </w:tr>
      <w:tr w:rsidR="001C0C14" w:rsidTr="008177D1">
        <w:trPr>
          <w:cantSplit/>
          <w:trHeight w:val="295"/>
          <w:jc w:val="center"/>
        </w:trPr>
        <w:tc>
          <w:tcPr>
            <w:tcW w:w="3700" w:type="dxa"/>
            <w:tcBorders>
              <w:bottom w:val="single" w:sz="12" w:space="0" w:color="auto"/>
              <w:right w:val="single" w:sz="12" w:space="0" w:color="auto"/>
            </w:tcBorders>
            <w:vAlign w:val="bottom"/>
          </w:tcPr>
          <w:p w:rsidR="001C0C14" w:rsidRPr="006A2946" w:rsidRDefault="001C0C14" w:rsidP="001C0C14">
            <w:pPr>
              <w:spacing w:before="40"/>
              <w:ind w:left="57"/>
              <w:rPr>
                <w:szCs w:val="24"/>
              </w:rPr>
            </w:pPr>
            <w:r w:rsidRPr="006A2946">
              <w:rPr>
                <w:szCs w:val="24"/>
              </w:rPr>
              <w:t>Томская область</w:t>
            </w:r>
          </w:p>
        </w:tc>
        <w:tc>
          <w:tcPr>
            <w:tcW w:w="1200" w:type="dxa"/>
            <w:tcBorders>
              <w:left w:val="single" w:sz="12" w:space="0" w:color="auto"/>
              <w:bottom w:val="single" w:sz="12" w:space="0" w:color="auto"/>
              <w:right w:val="single" w:sz="12" w:space="0" w:color="auto"/>
            </w:tcBorders>
            <w:vAlign w:val="bottom"/>
          </w:tcPr>
          <w:p w:rsidR="001C0C14" w:rsidRPr="001C0C14" w:rsidRDefault="001C0C14" w:rsidP="001C0C14">
            <w:pPr>
              <w:spacing w:before="40"/>
              <w:ind w:right="113"/>
              <w:jc w:val="right"/>
              <w:rPr>
                <w:color w:val="000000"/>
                <w:szCs w:val="24"/>
              </w:rPr>
            </w:pPr>
            <w:r w:rsidRPr="001C0C14">
              <w:rPr>
                <w:color w:val="000000"/>
                <w:szCs w:val="24"/>
              </w:rPr>
              <w:t>12,9</w:t>
            </w:r>
          </w:p>
        </w:tc>
        <w:tc>
          <w:tcPr>
            <w:tcW w:w="1200" w:type="dxa"/>
            <w:tcBorders>
              <w:bottom w:val="single" w:sz="12" w:space="0" w:color="auto"/>
              <w:right w:val="single" w:sz="12" w:space="0" w:color="auto"/>
            </w:tcBorders>
            <w:vAlign w:val="bottom"/>
          </w:tcPr>
          <w:p w:rsidR="001C0C14" w:rsidRPr="001C0C14" w:rsidRDefault="001C0C14" w:rsidP="001C0C14">
            <w:pPr>
              <w:spacing w:before="40"/>
              <w:ind w:right="113"/>
              <w:jc w:val="right"/>
              <w:rPr>
                <w:color w:val="000000"/>
                <w:szCs w:val="24"/>
              </w:rPr>
            </w:pPr>
            <w:r w:rsidRPr="001C0C14">
              <w:rPr>
                <w:color w:val="000000"/>
                <w:szCs w:val="24"/>
              </w:rPr>
              <w:t>13,0</w:t>
            </w:r>
          </w:p>
        </w:tc>
        <w:tc>
          <w:tcPr>
            <w:tcW w:w="1200" w:type="dxa"/>
            <w:tcBorders>
              <w:bottom w:val="single" w:sz="12" w:space="0" w:color="auto"/>
              <w:right w:val="single" w:sz="12" w:space="0" w:color="auto"/>
            </w:tcBorders>
            <w:vAlign w:val="bottom"/>
          </w:tcPr>
          <w:p w:rsidR="001C0C14" w:rsidRPr="001C0C14" w:rsidRDefault="001C0C14" w:rsidP="001C0C14">
            <w:pPr>
              <w:spacing w:before="40"/>
              <w:ind w:right="113"/>
              <w:jc w:val="right"/>
              <w:rPr>
                <w:color w:val="000000"/>
                <w:szCs w:val="24"/>
              </w:rPr>
            </w:pPr>
            <w:r w:rsidRPr="001C0C14">
              <w:rPr>
                <w:color w:val="000000"/>
                <w:szCs w:val="24"/>
              </w:rPr>
              <w:t>12,9</w:t>
            </w:r>
          </w:p>
        </w:tc>
        <w:tc>
          <w:tcPr>
            <w:tcW w:w="1200" w:type="dxa"/>
            <w:tcBorders>
              <w:bottom w:val="single" w:sz="12" w:space="0" w:color="auto"/>
              <w:right w:val="single" w:sz="12" w:space="0" w:color="auto"/>
            </w:tcBorders>
            <w:vAlign w:val="bottom"/>
          </w:tcPr>
          <w:p w:rsidR="001C0C14" w:rsidRPr="001C0C14" w:rsidRDefault="001C0C14" w:rsidP="001C0C14">
            <w:pPr>
              <w:spacing w:before="40"/>
              <w:ind w:right="113"/>
              <w:jc w:val="right"/>
              <w:rPr>
                <w:color w:val="000000"/>
                <w:szCs w:val="24"/>
              </w:rPr>
            </w:pPr>
            <w:r w:rsidRPr="001C0C14">
              <w:rPr>
                <w:color w:val="000000"/>
                <w:szCs w:val="24"/>
              </w:rPr>
              <w:t>12,6</w:t>
            </w:r>
          </w:p>
        </w:tc>
        <w:tc>
          <w:tcPr>
            <w:tcW w:w="1200" w:type="dxa"/>
            <w:tcBorders>
              <w:bottom w:val="single" w:sz="12" w:space="0" w:color="auto"/>
            </w:tcBorders>
            <w:vAlign w:val="bottom"/>
          </w:tcPr>
          <w:p w:rsidR="001C0C14" w:rsidRPr="001C0C14" w:rsidRDefault="001C0C14" w:rsidP="001C0C14">
            <w:pPr>
              <w:spacing w:before="40"/>
              <w:ind w:right="113"/>
              <w:jc w:val="right"/>
              <w:rPr>
                <w:color w:val="000000"/>
                <w:szCs w:val="24"/>
              </w:rPr>
            </w:pPr>
            <w:r w:rsidRPr="001C0C14">
              <w:rPr>
                <w:color w:val="000000"/>
                <w:szCs w:val="24"/>
              </w:rPr>
              <w:t>12,2</w:t>
            </w:r>
          </w:p>
        </w:tc>
      </w:tr>
    </w:tbl>
    <w:p w:rsidR="002611CD" w:rsidRDefault="002611CD" w:rsidP="00C47168">
      <w:pPr>
        <w:jc w:val="center"/>
        <w:rPr>
          <w:b/>
        </w:rPr>
      </w:pPr>
    </w:p>
    <w:p w:rsidR="001C0C14" w:rsidRDefault="001C0C14" w:rsidP="001C0C14">
      <w:pPr>
        <w:jc w:val="center"/>
        <w:rPr>
          <w:b/>
        </w:rPr>
        <w:sectPr w:rsidR="001C0C14" w:rsidSect="00EB775E">
          <w:pgSz w:w="11906" w:h="16838" w:code="9"/>
          <w:pgMar w:top="1134" w:right="849" w:bottom="1134" w:left="1134" w:header="720" w:footer="496" w:gutter="0"/>
          <w:cols w:space="720"/>
        </w:sectPr>
      </w:pPr>
    </w:p>
    <w:p w:rsidR="00602D93" w:rsidRDefault="00602D93" w:rsidP="001C0C14">
      <w:pPr>
        <w:spacing w:before="120"/>
        <w:jc w:val="center"/>
        <w:rPr>
          <w:b/>
          <w:lang w:val="en-US"/>
        </w:rPr>
      </w:pPr>
    </w:p>
    <w:p w:rsidR="00602D93" w:rsidRDefault="00602D93" w:rsidP="00602D93">
      <w:pPr>
        <w:jc w:val="center"/>
        <w:rPr>
          <w:b/>
          <w:lang w:val="en-US"/>
        </w:rPr>
      </w:pPr>
    </w:p>
    <w:p w:rsidR="001C0C14" w:rsidRPr="001C0C14" w:rsidRDefault="001C0C14" w:rsidP="00602D93">
      <w:pPr>
        <w:jc w:val="center"/>
        <w:rPr>
          <w:b/>
        </w:rPr>
      </w:pPr>
      <w:r w:rsidRPr="001C0C14">
        <w:rPr>
          <w:b/>
        </w:rPr>
        <w:t>КОЭФФИЦИЕНТЫ МЛАДЕНЧЕСКОЙ СМЕРТНОСТИ</w:t>
      </w:r>
    </w:p>
    <w:p w:rsidR="001C0C14" w:rsidRPr="00CA5F67" w:rsidRDefault="001C0C14" w:rsidP="001C0C14">
      <w:pPr>
        <w:jc w:val="center"/>
      </w:pPr>
      <w:r w:rsidRPr="001C0C14">
        <w:t>(число детей, умерших в возрасте до 1 года, на 1000 родившихся живыми)</w:t>
      </w:r>
    </w:p>
    <w:p w:rsidR="001C0C14" w:rsidRPr="00CA5F67" w:rsidRDefault="001C0C14" w:rsidP="001C0C14">
      <w:pPr>
        <w:jc w:val="center"/>
      </w:pPr>
    </w:p>
    <w:tbl>
      <w:tblPr>
        <w:tblW w:w="9700" w:type="dxa"/>
        <w:jc w:val="center"/>
        <w:tblInd w:w="-976" w:type="dxa"/>
        <w:tblLayout w:type="fixed"/>
        <w:tblCellMar>
          <w:left w:w="28" w:type="dxa"/>
          <w:right w:w="28" w:type="dxa"/>
        </w:tblCellMar>
        <w:tblLook w:val="0000"/>
      </w:tblPr>
      <w:tblGrid>
        <w:gridCol w:w="3700"/>
        <w:gridCol w:w="1200"/>
        <w:gridCol w:w="1200"/>
        <w:gridCol w:w="1200"/>
        <w:gridCol w:w="1200"/>
        <w:gridCol w:w="1200"/>
      </w:tblGrid>
      <w:tr w:rsidR="001C0C14" w:rsidTr="001C0C14">
        <w:trPr>
          <w:cantSplit/>
          <w:trHeight w:val="408"/>
          <w:jc w:val="center"/>
        </w:trPr>
        <w:tc>
          <w:tcPr>
            <w:tcW w:w="3700" w:type="dxa"/>
            <w:tcBorders>
              <w:top w:val="single" w:sz="12" w:space="0" w:color="auto"/>
              <w:bottom w:val="single" w:sz="12" w:space="0" w:color="auto"/>
              <w:right w:val="single" w:sz="12" w:space="0" w:color="auto"/>
            </w:tcBorders>
          </w:tcPr>
          <w:p w:rsidR="001C0C14" w:rsidRPr="00E027C7" w:rsidRDefault="001C0C14" w:rsidP="001C0C14">
            <w:pPr>
              <w:jc w:val="center"/>
            </w:pPr>
          </w:p>
        </w:tc>
        <w:tc>
          <w:tcPr>
            <w:tcW w:w="1200" w:type="dxa"/>
            <w:tcBorders>
              <w:top w:val="single" w:sz="12" w:space="0" w:color="auto"/>
              <w:left w:val="single" w:sz="12" w:space="0" w:color="auto"/>
              <w:bottom w:val="single" w:sz="12" w:space="0" w:color="auto"/>
              <w:right w:val="single" w:sz="12" w:space="0" w:color="auto"/>
            </w:tcBorders>
            <w:vAlign w:val="center"/>
          </w:tcPr>
          <w:p w:rsidR="001C0C14" w:rsidRPr="00E027C7" w:rsidRDefault="001C0C14" w:rsidP="001C0C14">
            <w:pPr>
              <w:jc w:val="center"/>
              <w:rPr>
                <w:lang w:val="en-US"/>
              </w:rPr>
            </w:pPr>
            <w:r w:rsidRPr="00E027C7">
              <w:rPr>
                <w:lang w:val="en-US"/>
              </w:rPr>
              <w:t>2007</w:t>
            </w:r>
          </w:p>
        </w:tc>
        <w:tc>
          <w:tcPr>
            <w:tcW w:w="1200" w:type="dxa"/>
            <w:tcBorders>
              <w:top w:val="single" w:sz="12" w:space="0" w:color="auto"/>
              <w:bottom w:val="single" w:sz="12" w:space="0" w:color="auto"/>
              <w:right w:val="single" w:sz="12" w:space="0" w:color="auto"/>
            </w:tcBorders>
            <w:vAlign w:val="center"/>
          </w:tcPr>
          <w:p w:rsidR="001C0C14" w:rsidRPr="00E027C7" w:rsidRDefault="001C0C14" w:rsidP="001C0C14">
            <w:pPr>
              <w:jc w:val="center"/>
            </w:pPr>
            <w:r w:rsidRPr="00E027C7">
              <w:t>2008</w:t>
            </w:r>
          </w:p>
        </w:tc>
        <w:tc>
          <w:tcPr>
            <w:tcW w:w="1200" w:type="dxa"/>
            <w:tcBorders>
              <w:top w:val="single" w:sz="12" w:space="0" w:color="auto"/>
              <w:bottom w:val="single" w:sz="12" w:space="0" w:color="auto"/>
              <w:right w:val="single" w:sz="12" w:space="0" w:color="auto"/>
            </w:tcBorders>
            <w:vAlign w:val="center"/>
          </w:tcPr>
          <w:p w:rsidR="001C0C14" w:rsidRPr="00E027C7" w:rsidRDefault="001C0C14" w:rsidP="001C0C14">
            <w:pPr>
              <w:ind w:right="332"/>
              <w:jc w:val="right"/>
            </w:pPr>
            <w:r>
              <w:t>200</w:t>
            </w:r>
            <w:r>
              <w:rPr>
                <w:lang w:val="en-US"/>
              </w:rPr>
              <w:t>9</w:t>
            </w:r>
          </w:p>
        </w:tc>
        <w:tc>
          <w:tcPr>
            <w:tcW w:w="1200" w:type="dxa"/>
            <w:tcBorders>
              <w:top w:val="single" w:sz="12" w:space="0" w:color="auto"/>
              <w:bottom w:val="single" w:sz="12" w:space="0" w:color="auto"/>
              <w:right w:val="single" w:sz="12" w:space="0" w:color="auto"/>
            </w:tcBorders>
            <w:vAlign w:val="center"/>
          </w:tcPr>
          <w:p w:rsidR="001C0C14" w:rsidRPr="00E027C7" w:rsidRDefault="001C0C14" w:rsidP="001C0C14">
            <w:pPr>
              <w:ind w:right="332"/>
              <w:jc w:val="right"/>
            </w:pPr>
            <w:r>
              <w:t>2010</w:t>
            </w:r>
          </w:p>
        </w:tc>
        <w:tc>
          <w:tcPr>
            <w:tcW w:w="1200" w:type="dxa"/>
            <w:tcBorders>
              <w:top w:val="single" w:sz="12" w:space="0" w:color="auto"/>
              <w:bottom w:val="single" w:sz="12" w:space="0" w:color="auto"/>
            </w:tcBorders>
            <w:vAlign w:val="center"/>
          </w:tcPr>
          <w:p w:rsidR="001C0C14" w:rsidRPr="00F477ED" w:rsidRDefault="001C0C14" w:rsidP="001C0C14">
            <w:pPr>
              <w:jc w:val="center"/>
            </w:pPr>
            <w:r>
              <w:t>2011</w:t>
            </w:r>
          </w:p>
        </w:tc>
      </w:tr>
      <w:tr w:rsidR="001C0C14" w:rsidTr="001C0C14">
        <w:trPr>
          <w:cantSplit/>
          <w:trHeight w:val="278"/>
          <w:jc w:val="center"/>
        </w:trPr>
        <w:tc>
          <w:tcPr>
            <w:tcW w:w="3700" w:type="dxa"/>
            <w:tcBorders>
              <w:top w:val="single" w:sz="12" w:space="0" w:color="auto"/>
              <w:right w:val="single" w:sz="12" w:space="0" w:color="auto"/>
            </w:tcBorders>
            <w:vAlign w:val="bottom"/>
          </w:tcPr>
          <w:p w:rsidR="001C0C14" w:rsidRPr="006A2946" w:rsidRDefault="001C0C14" w:rsidP="001C0C14">
            <w:pPr>
              <w:spacing w:before="40"/>
              <w:ind w:left="57"/>
              <w:rPr>
                <w:b/>
                <w:szCs w:val="24"/>
              </w:rPr>
            </w:pPr>
            <w:r w:rsidRPr="006A2946">
              <w:rPr>
                <w:b/>
                <w:szCs w:val="24"/>
              </w:rPr>
              <w:t>Российская Федерация</w:t>
            </w:r>
          </w:p>
        </w:tc>
        <w:tc>
          <w:tcPr>
            <w:tcW w:w="1200" w:type="dxa"/>
            <w:tcBorders>
              <w:top w:val="single" w:sz="12" w:space="0" w:color="auto"/>
              <w:left w:val="single" w:sz="12" w:space="0" w:color="auto"/>
              <w:right w:val="single" w:sz="12" w:space="0" w:color="auto"/>
            </w:tcBorders>
            <w:vAlign w:val="bottom"/>
          </w:tcPr>
          <w:p w:rsidR="001C0C14" w:rsidRPr="0036482A" w:rsidRDefault="001C0C14" w:rsidP="0036482A">
            <w:pPr>
              <w:spacing w:before="40"/>
              <w:ind w:right="113"/>
              <w:jc w:val="right"/>
              <w:rPr>
                <w:b/>
                <w:bCs/>
                <w:color w:val="000000"/>
                <w:szCs w:val="24"/>
              </w:rPr>
            </w:pPr>
            <w:r w:rsidRPr="0036482A">
              <w:rPr>
                <w:b/>
                <w:bCs/>
                <w:color w:val="000000"/>
                <w:szCs w:val="24"/>
              </w:rPr>
              <w:t>9,4</w:t>
            </w:r>
          </w:p>
        </w:tc>
        <w:tc>
          <w:tcPr>
            <w:tcW w:w="1200" w:type="dxa"/>
            <w:tcBorders>
              <w:top w:val="single" w:sz="12" w:space="0" w:color="auto"/>
              <w:right w:val="single" w:sz="12" w:space="0" w:color="auto"/>
            </w:tcBorders>
            <w:vAlign w:val="bottom"/>
          </w:tcPr>
          <w:p w:rsidR="001C0C14" w:rsidRPr="0036482A" w:rsidRDefault="001C0C14" w:rsidP="0036482A">
            <w:pPr>
              <w:spacing w:before="40"/>
              <w:ind w:right="113"/>
              <w:jc w:val="right"/>
              <w:rPr>
                <w:b/>
                <w:bCs/>
                <w:color w:val="000000"/>
                <w:szCs w:val="24"/>
              </w:rPr>
            </w:pPr>
            <w:r w:rsidRPr="0036482A">
              <w:rPr>
                <w:b/>
                <w:bCs/>
                <w:color w:val="000000"/>
                <w:szCs w:val="24"/>
              </w:rPr>
              <w:t>8,5</w:t>
            </w:r>
          </w:p>
        </w:tc>
        <w:tc>
          <w:tcPr>
            <w:tcW w:w="1200" w:type="dxa"/>
            <w:tcBorders>
              <w:top w:val="single" w:sz="12" w:space="0" w:color="auto"/>
              <w:right w:val="single" w:sz="12" w:space="0" w:color="auto"/>
            </w:tcBorders>
            <w:vAlign w:val="bottom"/>
          </w:tcPr>
          <w:p w:rsidR="001C0C14" w:rsidRPr="0036482A" w:rsidRDefault="001C0C14" w:rsidP="0036482A">
            <w:pPr>
              <w:spacing w:before="40"/>
              <w:ind w:right="113"/>
              <w:jc w:val="right"/>
              <w:rPr>
                <w:b/>
                <w:bCs/>
                <w:color w:val="000000"/>
                <w:szCs w:val="24"/>
              </w:rPr>
            </w:pPr>
            <w:r w:rsidRPr="0036482A">
              <w:rPr>
                <w:b/>
                <w:bCs/>
                <w:color w:val="000000"/>
                <w:szCs w:val="24"/>
              </w:rPr>
              <w:t>8,1</w:t>
            </w:r>
          </w:p>
        </w:tc>
        <w:tc>
          <w:tcPr>
            <w:tcW w:w="1200" w:type="dxa"/>
            <w:tcBorders>
              <w:top w:val="single" w:sz="12" w:space="0" w:color="auto"/>
              <w:right w:val="single" w:sz="12" w:space="0" w:color="auto"/>
            </w:tcBorders>
            <w:vAlign w:val="bottom"/>
          </w:tcPr>
          <w:p w:rsidR="001C0C14" w:rsidRPr="0036482A" w:rsidRDefault="001C0C14" w:rsidP="0036482A">
            <w:pPr>
              <w:spacing w:before="40"/>
              <w:ind w:right="113"/>
              <w:jc w:val="right"/>
              <w:rPr>
                <w:b/>
                <w:bCs/>
                <w:color w:val="000000"/>
                <w:szCs w:val="24"/>
              </w:rPr>
            </w:pPr>
            <w:r w:rsidRPr="0036482A">
              <w:rPr>
                <w:b/>
                <w:bCs/>
                <w:color w:val="000000"/>
                <w:szCs w:val="24"/>
              </w:rPr>
              <w:t>7,5</w:t>
            </w:r>
          </w:p>
        </w:tc>
        <w:tc>
          <w:tcPr>
            <w:tcW w:w="1200" w:type="dxa"/>
            <w:tcBorders>
              <w:top w:val="single" w:sz="12" w:space="0" w:color="auto"/>
            </w:tcBorders>
            <w:vAlign w:val="bottom"/>
          </w:tcPr>
          <w:p w:rsidR="001C0C14" w:rsidRPr="0036482A" w:rsidRDefault="001C0C14" w:rsidP="0036482A">
            <w:pPr>
              <w:spacing w:before="40"/>
              <w:ind w:right="113"/>
              <w:jc w:val="right"/>
              <w:rPr>
                <w:b/>
                <w:bCs/>
                <w:color w:val="000000"/>
                <w:szCs w:val="24"/>
              </w:rPr>
            </w:pPr>
            <w:r w:rsidRPr="0036482A">
              <w:rPr>
                <w:b/>
                <w:bCs/>
                <w:color w:val="000000"/>
                <w:szCs w:val="24"/>
              </w:rPr>
              <w:t>7,4</w:t>
            </w:r>
          </w:p>
        </w:tc>
      </w:tr>
      <w:tr w:rsidR="0036482A" w:rsidTr="001C0C14">
        <w:trPr>
          <w:cantSplit/>
          <w:trHeight w:val="295"/>
          <w:jc w:val="center"/>
        </w:trPr>
        <w:tc>
          <w:tcPr>
            <w:tcW w:w="3700" w:type="dxa"/>
            <w:tcBorders>
              <w:right w:val="single" w:sz="12" w:space="0" w:color="auto"/>
            </w:tcBorders>
            <w:vAlign w:val="bottom"/>
          </w:tcPr>
          <w:p w:rsidR="0036482A" w:rsidRPr="006A2946" w:rsidRDefault="0036482A" w:rsidP="001C0C14">
            <w:pPr>
              <w:spacing w:before="40"/>
              <w:ind w:left="57"/>
              <w:rPr>
                <w:b/>
                <w:szCs w:val="24"/>
              </w:rPr>
            </w:pPr>
            <w:r w:rsidRPr="006A2946">
              <w:rPr>
                <w:b/>
                <w:szCs w:val="24"/>
              </w:rPr>
              <w:t>Сибирский федеральный округ</w:t>
            </w:r>
          </w:p>
        </w:tc>
        <w:tc>
          <w:tcPr>
            <w:tcW w:w="1200" w:type="dxa"/>
            <w:tcBorders>
              <w:left w:val="single" w:sz="12" w:space="0" w:color="auto"/>
              <w:right w:val="single" w:sz="12" w:space="0" w:color="auto"/>
            </w:tcBorders>
            <w:vAlign w:val="bottom"/>
          </w:tcPr>
          <w:p w:rsidR="0036482A" w:rsidRPr="0036482A" w:rsidRDefault="0036482A" w:rsidP="0036482A">
            <w:pPr>
              <w:spacing w:before="40"/>
              <w:ind w:right="113"/>
              <w:jc w:val="right"/>
              <w:rPr>
                <w:b/>
                <w:color w:val="000000"/>
                <w:szCs w:val="24"/>
              </w:rPr>
            </w:pPr>
            <w:r w:rsidRPr="0036482A">
              <w:rPr>
                <w:b/>
                <w:color w:val="000000"/>
                <w:szCs w:val="24"/>
              </w:rPr>
              <w:t>10,5</w:t>
            </w:r>
          </w:p>
        </w:tc>
        <w:tc>
          <w:tcPr>
            <w:tcW w:w="1200" w:type="dxa"/>
            <w:tcBorders>
              <w:right w:val="single" w:sz="12" w:space="0" w:color="auto"/>
            </w:tcBorders>
            <w:vAlign w:val="bottom"/>
          </w:tcPr>
          <w:p w:rsidR="0036482A" w:rsidRPr="0036482A" w:rsidRDefault="0036482A" w:rsidP="0036482A">
            <w:pPr>
              <w:spacing w:before="40"/>
              <w:ind w:right="113"/>
              <w:jc w:val="right"/>
              <w:rPr>
                <w:b/>
                <w:color w:val="000000"/>
                <w:szCs w:val="24"/>
              </w:rPr>
            </w:pPr>
            <w:r w:rsidRPr="0036482A">
              <w:rPr>
                <w:b/>
                <w:color w:val="000000"/>
                <w:szCs w:val="24"/>
              </w:rPr>
              <w:t>9,1</w:t>
            </w:r>
          </w:p>
        </w:tc>
        <w:tc>
          <w:tcPr>
            <w:tcW w:w="1200" w:type="dxa"/>
            <w:tcBorders>
              <w:right w:val="single" w:sz="12" w:space="0" w:color="auto"/>
            </w:tcBorders>
            <w:vAlign w:val="bottom"/>
          </w:tcPr>
          <w:p w:rsidR="0036482A" w:rsidRPr="0036482A" w:rsidRDefault="0036482A" w:rsidP="0036482A">
            <w:pPr>
              <w:spacing w:before="40"/>
              <w:ind w:right="113"/>
              <w:jc w:val="right"/>
              <w:rPr>
                <w:b/>
                <w:color w:val="000000"/>
                <w:szCs w:val="24"/>
              </w:rPr>
            </w:pPr>
            <w:r w:rsidRPr="0036482A">
              <w:rPr>
                <w:b/>
                <w:color w:val="000000"/>
                <w:szCs w:val="24"/>
              </w:rPr>
              <w:t>9,1</w:t>
            </w:r>
          </w:p>
        </w:tc>
        <w:tc>
          <w:tcPr>
            <w:tcW w:w="1200" w:type="dxa"/>
            <w:tcBorders>
              <w:right w:val="single" w:sz="12" w:space="0" w:color="auto"/>
            </w:tcBorders>
            <w:vAlign w:val="bottom"/>
          </w:tcPr>
          <w:p w:rsidR="0036482A" w:rsidRPr="0036482A" w:rsidRDefault="0036482A" w:rsidP="0036482A">
            <w:pPr>
              <w:spacing w:before="40"/>
              <w:ind w:right="113"/>
              <w:jc w:val="right"/>
              <w:rPr>
                <w:b/>
                <w:color w:val="000000"/>
                <w:szCs w:val="24"/>
              </w:rPr>
            </w:pPr>
            <w:r w:rsidRPr="0036482A">
              <w:rPr>
                <w:b/>
                <w:color w:val="000000"/>
                <w:szCs w:val="24"/>
              </w:rPr>
              <w:t>8,4</w:t>
            </w:r>
          </w:p>
        </w:tc>
        <w:tc>
          <w:tcPr>
            <w:tcW w:w="1200" w:type="dxa"/>
            <w:vAlign w:val="bottom"/>
          </w:tcPr>
          <w:p w:rsidR="0036482A" w:rsidRPr="0036482A" w:rsidRDefault="0036482A" w:rsidP="0036482A">
            <w:pPr>
              <w:spacing w:before="40"/>
              <w:ind w:right="113"/>
              <w:jc w:val="right"/>
              <w:rPr>
                <w:b/>
                <w:color w:val="000000"/>
                <w:szCs w:val="24"/>
              </w:rPr>
            </w:pPr>
            <w:r w:rsidRPr="0036482A">
              <w:rPr>
                <w:b/>
                <w:color w:val="000000"/>
                <w:szCs w:val="24"/>
              </w:rPr>
              <w:t>7,8</w:t>
            </w:r>
          </w:p>
        </w:tc>
      </w:tr>
      <w:tr w:rsidR="0036482A" w:rsidTr="001C0C14">
        <w:trPr>
          <w:cantSplit/>
          <w:trHeight w:val="295"/>
          <w:jc w:val="center"/>
        </w:trPr>
        <w:tc>
          <w:tcPr>
            <w:tcW w:w="3700" w:type="dxa"/>
            <w:tcBorders>
              <w:right w:val="single" w:sz="12" w:space="0" w:color="auto"/>
            </w:tcBorders>
            <w:vAlign w:val="bottom"/>
          </w:tcPr>
          <w:p w:rsidR="0036482A" w:rsidRPr="006A2946" w:rsidRDefault="0036482A" w:rsidP="001C0C14">
            <w:pPr>
              <w:spacing w:before="40"/>
              <w:ind w:left="57"/>
              <w:rPr>
                <w:szCs w:val="24"/>
              </w:rPr>
            </w:pPr>
            <w:r w:rsidRPr="006A2946">
              <w:rPr>
                <w:szCs w:val="24"/>
              </w:rPr>
              <w:t>Республика Алтай</w:t>
            </w:r>
          </w:p>
        </w:tc>
        <w:tc>
          <w:tcPr>
            <w:tcW w:w="1200" w:type="dxa"/>
            <w:tcBorders>
              <w:left w:val="single" w:sz="12" w:space="0" w:color="auto"/>
              <w:right w:val="single" w:sz="12" w:space="0" w:color="auto"/>
            </w:tcBorders>
            <w:vAlign w:val="bottom"/>
          </w:tcPr>
          <w:p w:rsidR="0036482A" w:rsidRPr="0036482A" w:rsidRDefault="0036482A" w:rsidP="0036482A">
            <w:pPr>
              <w:spacing w:before="40"/>
              <w:ind w:right="113"/>
              <w:jc w:val="right"/>
              <w:rPr>
                <w:color w:val="000000"/>
                <w:szCs w:val="24"/>
              </w:rPr>
            </w:pPr>
            <w:r w:rsidRPr="0036482A">
              <w:rPr>
                <w:color w:val="000000"/>
                <w:szCs w:val="24"/>
              </w:rPr>
              <w:t>14,1</w:t>
            </w:r>
          </w:p>
        </w:tc>
        <w:tc>
          <w:tcPr>
            <w:tcW w:w="1200" w:type="dxa"/>
            <w:tcBorders>
              <w:right w:val="single" w:sz="12" w:space="0" w:color="auto"/>
            </w:tcBorders>
            <w:vAlign w:val="bottom"/>
          </w:tcPr>
          <w:p w:rsidR="0036482A" w:rsidRPr="0036482A" w:rsidRDefault="0036482A" w:rsidP="0036482A">
            <w:pPr>
              <w:spacing w:before="40"/>
              <w:ind w:right="113"/>
              <w:jc w:val="right"/>
              <w:rPr>
                <w:color w:val="000000"/>
                <w:szCs w:val="24"/>
              </w:rPr>
            </w:pPr>
            <w:r w:rsidRPr="0036482A">
              <w:rPr>
                <w:color w:val="000000"/>
                <w:szCs w:val="24"/>
              </w:rPr>
              <w:t>11,4</w:t>
            </w:r>
          </w:p>
        </w:tc>
        <w:tc>
          <w:tcPr>
            <w:tcW w:w="1200" w:type="dxa"/>
            <w:tcBorders>
              <w:right w:val="single" w:sz="12" w:space="0" w:color="auto"/>
            </w:tcBorders>
            <w:vAlign w:val="bottom"/>
          </w:tcPr>
          <w:p w:rsidR="0036482A" w:rsidRPr="0036482A" w:rsidRDefault="0036482A" w:rsidP="0036482A">
            <w:pPr>
              <w:spacing w:before="40"/>
              <w:ind w:right="113"/>
              <w:jc w:val="right"/>
              <w:rPr>
                <w:color w:val="000000"/>
                <w:szCs w:val="24"/>
              </w:rPr>
            </w:pPr>
            <w:r w:rsidRPr="0036482A">
              <w:rPr>
                <w:color w:val="000000"/>
                <w:szCs w:val="24"/>
              </w:rPr>
              <w:t>9,5</w:t>
            </w:r>
          </w:p>
        </w:tc>
        <w:tc>
          <w:tcPr>
            <w:tcW w:w="1200" w:type="dxa"/>
            <w:tcBorders>
              <w:right w:val="single" w:sz="12" w:space="0" w:color="auto"/>
            </w:tcBorders>
            <w:vAlign w:val="bottom"/>
          </w:tcPr>
          <w:p w:rsidR="0036482A" w:rsidRPr="0036482A" w:rsidRDefault="0036482A" w:rsidP="0036482A">
            <w:pPr>
              <w:spacing w:before="40"/>
              <w:ind w:right="113"/>
              <w:jc w:val="right"/>
              <w:rPr>
                <w:color w:val="000000"/>
                <w:szCs w:val="24"/>
              </w:rPr>
            </w:pPr>
            <w:r w:rsidRPr="0036482A">
              <w:rPr>
                <w:color w:val="000000"/>
                <w:szCs w:val="24"/>
              </w:rPr>
              <w:t>9,5</w:t>
            </w:r>
          </w:p>
        </w:tc>
        <w:tc>
          <w:tcPr>
            <w:tcW w:w="1200" w:type="dxa"/>
            <w:vAlign w:val="bottom"/>
          </w:tcPr>
          <w:p w:rsidR="0036482A" w:rsidRPr="0036482A" w:rsidRDefault="0036482A" w:rsidP="0036482A">
            <w:pPr>
              <w:spacing w:before="40"/>
              <w:ind w:right="113"/>
              <w:jc w:val="right"/>
              <w:rPr>
                <w:color w:val="000000"/>
                <w:szCs w:val="24"/>
              </w:rPr>
            </w:pPr>
            <w:r w:rsidRPr="0036482A">
              <w:rPr>
                <w:color w:val="000000"/>
                <w:szCs w:val="24"/>
              </w:rPr>
              <w:t>11,0</w:t>
            </w:r>
          </w:p>
        </w:tc>
      </w:tr>
      <w:tr w:rsidR="0036482A" w:rsidTr="001C0C14">
        <w:trPr>
          <w:cantSplit/>
          <w:trHeight w:val="295"/>
          <w:jc w:val="center"/>
        </w:trPr>
        <w:tc>
          <w:tcPr>
            <w:tcW w:w="3700" w:type="dxa"/>
            <w:tcBorders>
              <w:right w:val="single" w:sz="12" w:space="0" w:color="auto"/>
            </w:tcBorders>
            <w:vAlign w:val="bottom"/>
          </w:tcPr>
          <w:p w:rsidR="0036482A" w:rsidRPr="006A2946" w:rsidRDefault="0036482A" w:rsidP="001C0C14">
            <w:pPr>
              <w:spacing w:before="40"/>
              <w:ind w:left="57"/>
              <w:rPr>
                <w:szCs w:val="24"/>
              </w:rPr>
            </w:pPr>
            <w:r w:rsidRPr="006A2946">
              <w:rPr>
                <w:szCs w:val="24"/>
              </w:rPr>
              <w:t>Республика Бурятия</w:t>
            </w:r>
          </w:p>
        </w:tc>
        <w:tc>
          <w:tcPr>
            <w:tcW w:w="1200" w:type="dxa"/>
            <w:tcBorders>
              <w:left w:val="single" w:sz="12" w:space="0" w:color="auto"/>
              <w:right w:val="single" w:sz="12" w:space="0" w:color="auto"/>
            </w:tcBorders>
            <w:vAlign w:val="bottom"/>
          </w:tcPr>
          <w:p w:rsidR="0036482A" w:rsidRPr="0036482A" w:rsidRDefault="0036482A" w:rsidP="0036482A">
            <w:pPr>
              <w:spacing w:before="40"/>
              <w:ind w:right="113"/>
              <w:jc w:val="right"/>
              <w:rPr>
                <w:color w:val="000000"/>
                <w:szCs w:val="24"/>
              </w:rPr>
            </w:pPr>
            <w:r w:rsidRPr="0036482A">
              <w:rPr>
                <w:color w:val="000000"/>
                <w:szCs w:val="24"/>
              </w:rPr>
              <w:t>11,4</w:t>
            </w:r>
          </w:p>
        </w:tc>
        <w:tc>
          <w:tcPr>
            <w:tcW w:w="1200" w:type="dxa"/>
            <w:tcBorders>
              <w:right w:val="single" w:sz="12" w:space="0" w:color="auto"/>
            </w:tcBorders>
            <w:vAlign w:val="bottom"/>
          </w:tcPr>
          <w:p w:rsidR="0036482A" w:rsidRPr="0036482A" w:rsidRDefault="0036482A" w:rsidP="0036482A">
            <w:pPr>
              <w:spacing w:before="40"/>
              <w:ind w:right="113"/>
              <w:jc w:val="right"/>
              <w:rPr>
                <w:color w:val="000000"/>
                <w:szCs w:val="24"/>
              </w:rPr>
            </w:pPr>
            <w:r w:rsidRPr="0036482A">
              <w:rPr>
                <w:color w:val="000000"/>
                <w:szCs w:val="24"/>
              </w:rPr>
              <w:t>8,6</w:t>
            </w:r>
          </w:p>
        </w:tc>
        <w:tc>
          <w:tcPr>
            <w:tcW w:w="1200" w:type="dxa"/>
            <w:tcBorders>
              <w:right w:val="single" w:sz="12" w:space="0" w:color="auto"/>
            </w:tcBorders>
            <w:vAlign w:val="bottom"/>
          </w:tcPr>
          <w:p w:rsidR="0036482A" w:rsidRPr="0036482A" w:rsidRDefault="0036482A" w:rsidP="0036482A">
            <w:pPr>
              <w:spacing w:before="40"/>
              <w:ind w:right="113"/>
              <w:jc w:val="right"/>
              <w:rPr>
                <w:color w:val="000000"/>
                <w:szCs w:val="24"/>
              </w:rPr>
            </w:pPr>
            <w:r w:rsidRPr="0036482A">
              <w:rPr>
                <w:color w:val="000000"/>
                <w:szCs w:val="24"/>
              </w:rPr>
              <w:t>9,0</w:t>
            </w:r>
          </w:p>
        </w:tc>
        <w:tc>
          <w:tcPr>
            <w:tcW w:w="1200" w:type="dxa"/>
            <w:tcBorders>
              <w:right w:val="single" w:sz="12" w:space="0" w:color="auto"/>
            </w:tcBorders>
            <w:vAlign w:val="bottom"/>
          </w:tcPr>
          <w:p w:rsidR="0036482A" w:rsidRPr="0036482A" w:rsidRDefault="0036482A" w:rsidP="0036482A">
            <w:pPr>
              <w:spacing w:before="40"/>
              <w:ind w:right="113"/>
              <w:jc w:val="right"/>
              <w:rPr>
                <w:color w:val="000000"/>
                <w:szCs w:val="24"/>
              </w:rPr>
            </w:pPr>
            <w:r w:rsidRPr="0036482A">
              <w:rPr>
                <w:color w:val="000000"/>
                <w:szCs w:val="24"/>
              </w:rPr>
              <w:t>7,2</w:t>
            </w:r>
          </w:p>
        </w:tc>
        <w:tc>
          <w:tcPr>
            <w:tcW w:w="1200" w:type="dxa"/>
            <w:vAlign w:val="bottom"/>
          </w:tcPr>
          <w:p w:rsidR="0036482A" w:rsidRPr="0036482A" w:rsidRDefault="0036482A" w:rsidP="0036482A">
            <w:pPr>
              <w:spacing w:before="40"/>
              <w:ind w:right="113"/>
              <w:jc w:val="right"/>
              <w:rPr>
                <w:color w:val="000000"/>
                <w:szCs w:val="24"/>
              </w:rPr>
            </w:pPr>
            <w:r w:rsidRPr="0036482A">
              <w:rPr>
                <w:color w:val="000000"/>
                <w:szCs w:val="24"/>
              </w:rPr>
              <w:t>8,1</w:t>
            </w:r>
          </w:p>
        </w:tc>
      </w:tr>
      <w:tr w:rsidR="0036482A" w:rsidTr="001C0C14">
        <w:trPr>
          <w:cantSplit/>
          <w:trHeight w:val="295"/>
          <w:jc w:val="center"/>
        </w:trPr>
        <w:tc>
          <w:tcPr>
            <w:tcW w:w="3700" w:type="dxa"/>
            <w:tcBorders>
              <w:right w:val="single" w:sz="12" w:space="0" w:color="auto"/>
            </w:tcBorders>
            <w:shd w:val="clear" w:color="auto" w:fill="FFFFFF"/>
            <w:vAlign w:val="bottom"/>
          </w:tcPr>
          <w:p w:rsidR="0036482A" w:rsidRPr="006A2946" w:rsidRDefault="0036482A" w:rsidP="001C0C14">
            <w:pPr>
              <w:spacing w:before="40"/>
              <w:ind w:left="57"/>
              <w:rPr>
                <w:b/>
                <w:i/>
                <w:szCs w:val="24"/>
              </w:rPr>
            </w:pPr>
            <w:r w:rsidRPr="006A2946">
              <w:rPr>
                <w:b/>
                <w:i/>
                <w:szCs w:val="24"/>
              </w:rPr>
              <w:t>Республика Тыва</w:t>
            </w:r>
          </w:p>
        </w:tc>
        <w:tc>
          <w:tcPr>
            <w:tcW w:w="1200" w:type="dxa"/>
            <w:tcBorders>
              <w:left w:val="single" w:sz="12" w:space="0" w:color="auto"/>
              <w:right w:val="single" w:sz="12" w:space="0" w:color="auto"/>
            </w:tcBorders>
            <w:shd w:val="clear" w:color="auto" w:fill="FFFFFF"/>
            <w:vAlign w:val="bottom"/>
          </w:tcPr>
          <w:p w:rsidR="0036482A" w:rsidRPr="0036482A" w:rsidRDefault="0036482A" w:rsidP="0036482A">
            <w:pPr>
              <w:spacing w:before="40"/>
              <w:ind w:right="113"/>
              <w:jc w:val="right"/>
              <w:rPr>
                <w:b/>
                <w:i/>
                <w:color w:val="000000"/>
                <w:szCs w:val="24"/>
              </w:rPr>
            </w:pPr>
            <w:r w:rsidRPr="0036482A">
              <w:rPr>
                <w:b/>
                <w:i/>
                <w:color w:val="000000"/>
                <w:szCs w:val="24"/>
              </w:rPr>
              <w:t>16,3</w:t>
            </w:r>
          </w:p>
        </w:tc>
        <w:tc>
          <w:tcPr>
            <w:tcW w:w="1200" w:type="dxa"/>
            <w:tcBorders>
              <w:right w:val="single" w:sz="12" w:space="0" w:color="auto"/>
            </w:tcBorders>
            <w:shd w:val="clear" w:color="auto" w:fill="FFFFFF"/>
            <w:vAlign w:val="bottom"/>
          </w:tcPr>
          <w:p w:rsidR="0036482A" w:rsidRPr="0036482A" w:rsidRDefault="0036482A" w:rsidP="0036482A">
            <w:pPr>
              <w:spacing w:before="40"/>
              <w:ind w:right="113"/>
              <w:jc w:val="right"/>
              <w:rPr>
                <w:b/>
                <w:i/>
                <w:color w:val="000000"/>
                <w:szCs w:val="24"/>
              </w:rPr>
            </w:pPr>
            <w:r w:rsidRPr="0036482A">
              <w:rPr>
                <w:b/>
                <w:i/>
                <w:color w:val="000000"/>
                <w:szCs w:val="24"/>
              </w:rPr>
              <w:t>13,2</w:t>
            </w:r>
          </w:p>
        </w:tc>
        <w:tc>
          <w:tcPr>
            <w:tcW w:w="1200" w:type="dxa"/>
            <w:tcBorders>
              <w:right w:val="single" w:sz="12" w:space="0" w:color="auto"/>
            </w:tcBorders>
            <w:shd w:val="clear" w:color="auto" w:fill="FFFFFF"/>
            <w:vAlign w:val="bottom"/>
          </w:tcPr>
          <w:p w:rsidR="0036482A" w:rsidRPr="0036482A" w:rsidRDefault="0036482A" w:rsidP="0036482A">
            <w:pPr>
              <w:spacing w:before="40"/>
              <w:ind w:right="113"/>
              <w:jc w:val="right"/>
              <w:rPr>
                <w:b/>
                <w:i/>
                <w:color w:val="000000"/>
                <w:szCs w:val="24"/>
              </w:rPr>
            </w:pPr>
            <w:r w:rsidRPr="0036482A">
              <w:rPr>
                <w:b/>
                <w:i/>
                <w:color w:val="000000"/>
                <w:szCs w:val="24"/>
              </w:rPr>
              <w:t>16,1</w:t>
            </w:r>
          </w:p>
        </w:tc>
        <w:tc>
          <w:tcPr>
            <w:tcW w:w="1200" w:type="dxa"/>
            <w:tcBorders>
              <w:right w:val="single" w:sz="12" w:space="0" w:color="auto"/>
            </w:tcBorders>
            <w:shd w:val="clear" w:color="auto" w:fill="FFFFFF"/>
            <w:vAlign w:val="bottom"/>
          </w:tcPr>
          <w:p w:rsidR="0036482A" w:rsidRPr="0036482A" w:rsidRDefault="0036482A" w:rsidP="0036482A">
            <w:pPr>
              <w:spacing w:before="40"/>
              <w:ind w:right="113"/>
              <w:jc w:val="right"/>
              <w:rPr>
                <w:b/>
                <w:i/>
                <w:color w:val="000000"/>
                <w:szCs w:val="24"/>
              </w:rPr>
            </w:pPr>
            <w:r w:rsidRPr="0036482A">
              <w:rPr>
                <w:b/>
                <w:i/>
                <w:color w:val="000000"/>
                <w:szCs w:val="24"/>
              </w:rPr>
              <w:t>13,0</w:t>
            </w:r>
          </w:p>
        </w:tc>
        <w:tc>
          <w:tcPr>
            <w:tcW w:w="1200" w:type="dxa"/>
            <w:shd w:val="clear" w:color="auto" w:fill="FFFFFF"/>
            <w:vAlign w:val="bottom"/>
          </w:tcPr>
          <w:p w:rsidR="0036482A" w:rsidRPr="0036482A" w:rsidRDefault="0036482A" w:rsidP="0036482A">
            <w:pPr>
              <w:spacing w:before="40"/>
              <w:ind w:right="113"/>
              <w:jc w:val="right"/>
              <w:rPr>
                <w:b/>
                <w:i/>
                <w:color w:val="000000"/>
                <w:szCs w:val="24"/>
              </w:rPr>
            </w:pPr>
            <w:r w:rsidRPr="0036482A">
              <w:rPr>
                <w:b/>
                <w:i/>
                <w:color w:val="000000"/>
                <w:szCs w:val="24"/>
              </w:rPr>
              <w:t>13,5</w:t>
            </w:r>
          </w:p>
        </w:tc>
      </w:tr>
      <w:tr w:rsidR="0036482A" w:rsidTr="001C0C14">
        <w:trPr>
          <w:cantSplit/>
          <w:trHeight w:val="295"/>
          <w:jc w:val="center"/>
        </w:trPr>
        <w:tc>
          <w:tcPr>
            <w:tcW w:w="3700" w:type="dxa"/>
            <w:tcBorders>
              <w:right w:val="single" w:sz="12" w:space="0" w:color="auto"/>
            </w:tcBorders>
            <w:vAlign w:val="bottom"/>
          </w:tcPr>
          <w:p w:rsidR="0036482A" w:rsidRPr="006A2946" w:rsidRDefault="0036482A" w:rsidP="001C0C14">
            <w:pPr>
              <w:spacing w:before="40"/>
              <w:ind w:left="57"/>
              <w:rPr>
                <w:szCs w:val="24"/>
              </w:rPr>
            </w:pPr>
            <w:r w:rsidRPr="006A2946">
              <w:rPr>
                <w:szCs w:val="24"/>
              </w:rPr>
              <w:t>Республика Хакасия</w:t>
            </w:r>
          </w:p>
        </w:tc>
        <w:tc>
          <w:tcPr>
            <w:tcW w:w="1200" w:type="dxa"/>
            <w:tcBorders>
              <w:left w:val="single" w:sz="12" w:space="0" w:color="auto"/>
              <w:right w:val="single" w:sz="12" w:space="0" w:color="auto"/>
            </w:tcBorders>
            <w:vAlign w:val="bottom"/>
          </w:tcPr>
          <w:p w:rsidR="0036482A" w:rsidRPr="0036482A" w:rsidRDefault="0036482A" w:rsidP="0036482A">
            <w:pPr>
              <w:spacing w:before="40"/>
              <w:ind w:right="113"/>
              <w:jc w:val="right"/>
              <w:rPr>
                <w:color w:val="000000"/>
                <w:szCs w:val="24"/>
              </w:rPr>
            </w:pPr>
            <w:r w:rsidRPr="0036482A">
              <w:rPr>
                <w:color w:val="000000"/>
                <w:szCs w:val="24"/>
              </w:rPr>
              <w:t>13,5</w:t>
            </w:r>
          </w:p>
        </w:tc>
        <w:tc>
          <w:tcPr>
            <w:tcW w:w="1200" w:type="dxa"/>
            <w:tcBorders>
              <w:right w:val="single" w:sz="12" w:space="0" w:color="auto"/>
            </w:tcBorders>
            <w:vAlign w:val="bottom"/>
          </w:tcPr>
          <w:p w:rsidR="0036482A" w:rsidRPr="0036482A" w:rsidRDefault="0036482A" w:rsidP="0036482A">
            <w:pPr>
              <w:spacing w:before="40"/>
              <w:ind w:right="113"/>
              <w:jc w:val="right"/>
              <w:rPr>
                <w:color w:val="000000"/>
                <w:szCs w:val="24"/>
              </w:rPr>
            </w:pPr>
            <w:r w:rsidRPr="0036482A">
              <w:rPr>
                <w:color w:val="000000"/>
                <w:szCs w:val="24"/>
              </w:rPr>
              <w:t>11,5</w:t>
            </w:r>
          </w:p>
        </w:tc>
        <w:tc>
          <w:tcPr>
            <w:tcW w:w="1200" w:type="dxa"/>
            <w:tcBorders>
              <w:right w:val="single" w:sz="12" w:space="0" w:color="auto"/>
            </w:tcBorders>
            <w:vAlign w:val="bottom"/>
          </w:tcPr>
          <w:p w:rsidR="0036482A" w:rsidRPr="0036482A" w:rsidRDefault="0036482A" w:rsidP="0036482A">
            <w:pPr>
              <w:spacing w:before="40"/>
              <w:ind w:right="113"/>
              <w:jc w:val="right"/>
              <w:rPr>
                <w:color w:val="000000"/>
                <w:szCs w:val="24"/>
              </w:rPr>
            </w:pPr>
            <w:r w:rsidRPr="0036482A">
              <w:rPr>
                <w:color w:val="000000"/>
                <w:szCs w:val="24"/>
              </w:rPr>
              <w:t>8,2</w:t>
            </w:r>
          </w:p>
        </w:tc>
        <w:tc>
          <w:tcPr>
            <w:tcW w:w="1200" w:type="dxa"/>
            <w:tcBorders>
              <w:right w:val="single" w:sz="12" w:space="0" w:color="auto"/>
            </w:tcBorders>
            <w:vAlign w:val="bottom"/>
          </w:tcPr>
          <w:p w:rsidR="0036482A" w:rsidRPr="0036482A" w:rsidRDefault="0036482A" w:rsidP="0036482A">
            <w:pPr>
              <w:spacing w:before="40"/>
              <w:ind w:right="113"/>
              <w:jc w:val="right"/>
              <w:rPr>
                <w:color w:val="000000"/>
                <w:szCs w:val="24"/>
              </w:rPr>
            </w:pPr>
            <w:r w:rsidRPr="0036482A">
              <w:rPr>
                <w:color w:val="000000"/>
                <w:szCs w:val="24"/>
              </w:rPr>
              <w:t>8,5</w:t>
            </w:r>
          </w:p>
        </w:tc>
        <w:tc>
          <w:tcPr>
            <w:tcW w:w="1200" w:type="dxa"/>
            <w:vAlign w:val="bottom"/>
          </w:tcPr>
          <w:p w:rsidR="0036482A" w:rsidRPr="0036482A" w:rsidRDefault="0036482A" w:rsidP="0036482A">
            <w:pPr>
              <w:spacing w:before="40"/>
              <w:ind w:right="113"/>
              <w:jc w:val="right"/>
              <w:rPr>
                <w:color w:val="000000"/>
                <w:szCs w:val="24"/>
              </w:rPr>
            </w:pPr>
            <w:r w:rsidRPr="0036482A">
              <w:rPr>
                <w:color w:val="000000"/>
                <w:szCs w:val="24"/>
              </w:rPr>
              <w:t>9,5</w:t>
            </w:r>
          </w:p>
        </w:tc>
      </w:tr>
      <w:tr w:rsidR="0036482A" w:rsidTr="001C0C14">
        <w:trPr>
          <w:cantSplit/>
          <w:trHeight w:val="295"/>
          <w:jc w:val="center"/>
        </w:trPr>
        <w:tc>
          <w:tcPr>
            <w:tcW w:w="3700" w:type="dxa"/>
            <w:tcBorders>
              <w:right w:val="single" w:sz="12" w:space="0" w:color="auto"/>
            </w:tcBorders>
            <w:vAlign w:val="bottom"/>
          </w:tcPr>
          <w:p w:rsidR="0036482A" w:rsidRPr="006A2946" w:rsidRDefault="0036482A" w:rsidP="001C0C14">
            <w:pPr>
              <w:spacing w:before="40"/>
              <w:ind w:left="57"/>
              <w:rPr>
                <w:szCs w:val="24"/>
              </w:rPr>
            </w:pPr>
            <w:r w:rsidRPr="006A2946">
              <w:rPr>
                <w:szCs w:val="24"/>
              </w:rPr>
              <w:t>Алтайский край</w:t>
            </w:r>
          </w:p>
        </w:tc>
        <w:tc>
          <w:tcPr>
            <w:tcW w:w="1200" w:type="dxa"/>
            <w:tcBorders>
              <w:left w:val="single" w:sz="12" w:space="0" w:color="auto"/>
              <w:right w:val="single" w:sz="12" w:space="0" w:color="auto"/>
            </w:tcBorders>
            <w:vAlign w:val="bottom"/>
          </w:tcPr>
          <w:p w:rsidR="0036482A" w:rsidRPr="0036482A" w:rsidRDefault="0036482A" w:rsidP="0036482A">
            <w:pPr>
              <w:spacing w:before="40"/>
              <w:ind w:right="113"/>
              <w:jc w:val="right"/>
              <w:rPr>
                <w:color w:val="000000"/>
                <w:szCs w:val="24"/>
              </w:rPr>
            </w:pPr>
            <w:r w:rsidRPr="0036482A">
              <w:rPr>
                <w:color w:val="000000"/>
                <w:szCs w:val="24"/>
              </w:rPr>
              <w:t>10,2</w:t>
            </w:r>
          </w:p>
        </w:tc>
        <w:tc>
          <w:tcPr>
            <w:tcW w:w="1200" w:type="dxa"/>
            <w:tcBorders>
              <w:right w:val="single" w:sz="12" w:space="0" w:color="auto"/>
            </w:tcBorders>
            <w:vAlign w:val="bottom"/>
          </w:tcPr>
          <w:p w:rsidR="0036482A" w:rsidRPr="0036482A" w:rsidRDefault="0036482A" w:rsidP="0036482A">
            <w:pPr>
              <w:spacing w:before="40"/>
              <w:ind w:right="113"/>
              <w:jc w:val="right"/>
              <w:rPr>
                <w:color w:val="000000"/>
                <w:szCs w:val="24"/>
              </w:rPr>
            </w:pPr>
            <w:r w:rsidRPr="0036482A">
              <w:rPr>
                <w:color w:val="000000"/>
                <w:szCs w:val="24"/>
              </w:rPr>
              <w:t>9,1</w:t>
            </w:r>
          </w:p>
        </w:tc>
        <w:tc>
          <w:tcPr>
            <w:tcW w:w="1200" w:type="dxa"/>
            <w:tcBorders>
              <w:right w:val="single" w:sz="12" w:space="0" w:color="auto"/>
            </w:tcBorders>
            <w:vAlign w:val="bottom"/>
          </w:tcPr>
          <w:p w:rsidR="0036482A" w:rsidRPr="0036482A" w:rsidRDefault="0036482A" w:rsidP="0036482A">
            <w:pPr>
              <w:spacing w:before="40"/>
              <w:ind w:right="113"/>
              <w:jc w:val="right"/>
              <w:rPr>
                <w:color w:val="000000"/>
                <w:szCs w:val="24"/>
              </w:rPr>
            </w:pPr>
            <w:r w:rsidRPr="0036482A">
              <w:rPr>
                <w:color w:val="000000"/>
                <w:szCs w:val="24"/>
              </w:rPr>
              <w:t>9,0</w:t>
            </w:r>
          </w:p>
        </w:tc>
        <w:tc>
          <w:tcPr>
            <w:tcW w:w="1200" w:type="dxa"/>
            <w:tcBorders>
              <w:right w:val="single" w:sz="12" w:space="0" w:color="auto"/>
            </w:tcBorders>
            <w:vAlign w:val="bottom"/>
          </w:tcPr>
          <w:p w:rsidR="0036482A" w:rsidRPr="0036482A" w:rsidRDefault="0036482A" w:rsidP="0036482A">
            <w:pPr>
              <w:spacing w:before="40"/>
              <w:ind w:right="113"/>
              <w:jc w:val="right"/>
              <w:rPr>
                <w:color w:val="000000"/>
                <w:szCs w:val="24"/>
              </w:rPr>
            </w:pPr>
            <w:r w:rsidRPr="0036482A">
              <w:rPr>
                <w:color w:val="000000"/>
                <w:szCs w:val="24"/>
              </w:rPr>
              <w:t>9,4</w:t>
            </w:r>
          </w:p>
        </w:tc>
        <w:tc>
          <w:tcPr>
            <w:tcW w:w="1200" w:type="dxa"/>
            <w:vAlign w:val="bottom"/>
          </w:tcPr>
          <w:p w:rsidR="0036482A" w:rsidRPr="0036482A" w:rsidRDefault="0036482A" w:rsidP="0036482A">
            <w:pPr>
              <w:spacing w:before="40"/>
              <w:ind w:right="113"/>
              <w:jc w:val="right"/>
              <w:rPr>
                <w:color w:val="000000"/>
                <w:szCs w:val="24"/>
              </w:rPr>
            </w:pPr>
            <w:r w:rsidRPr="0036482A">
              <w:rPr>
                <w:color w:val="000000"/>
                <w:szCs w:val="24"/>
              </w:rPr>
              <w:t>7,7</w:t>
            </w:r>
          </w:p>
        </w:tc>
      </w:tr>
      <w:tr w:rsidR="0036482A" w:rsidTr="001C0C14">
        <w:trPr>
          <w:cantSplit/>
          <w:trHeight w:val="295"/>
          <w:jc w:val="center"/>
        </w:trPr>
        <w:tc>
          <w:tcPr>
            <w:tcW w:w="3700" w:type="dxa"/>
            <w:tcBorders>
              <w:right w:val="single" w:sz="12" w:space="0" w:color="auto"/>
            </w:tcBorders>
            <w:vAlign w:val="bottom"/>
          </w:tcPr>
          <w:p w:rsidR="0036482A" w:rsidRPr="006A2946" w:rsidRDefault="0036482A" w:rsidP="001C0C14">
            <w:pPr>
              <w:spacing w:before="40"/>
              <w:ind w:left="57"/>
              <w:rPr>
                <w:szCs w:val="24"/>
              </w:rPr>
            </w:pPr>
            <w:r w:rsidRPr="006A2946">
              <w:rPr>
                <w:szCs w:val="24"/>
              </w:rPr>
              <w:t>Забайкальский край</w:t>
            </w:r>
          </w:p>
        </w:tc>
        <w:tc>
          <w:tcPr>
            <w:tcW w:w="1200" w:type="dxa"/>
            <w:tcBorders>
              <w:left w:val="single" w:sz="12" w:space="0" w:color="auto"/>
              <w:right w:val="single" w:sz="12" w:space="0" w:color="auto"/>
            </w:tcBorders>
            <w:vAlign w:val="bottom"/>
          </w:tcPr>
          <w:p w:rsidR="0036482A" w:rsidRPr="0036482A" w:rsidRDefault="0036482A" w:rsidP="0036482A">
            <w:pPr>
              <w:spacing w:before="40"/>
              <w:ind w:right="113"/>
              <w:jc w:val="right"/>
              <w:rPr>
                <w:color w:val="000000"/>
                <w:szCs w:val="24"/>
              </w:rPr>
            </w:pPr>
            <w:r w:rsidRPr="0036482A">
              <w:rPr>
                <w:color w:val="000000"/>
                <w:szCs w:val="24"/>
              </w:rPr>
              <w:t>8,5</w:t>
            </w:r>
          </w:p>
        </w:tc>
        <w:tc>
          <w:tcPr>
            <w:tcW w:w="1200" w:type="dxa"/>
            <w:tcBorders>
              <w:right w:val="single" w:sz="12" w:space="0" w:color="auto"/>
            </w:tcBorders>
            <w:vAlign w:val="bottom"/>
          </w:tcPr>
          <w:p w:rsidR="0036482A" w:rsidRPr="0036482A" w:rsidRDefault="0036482A" w:rsidP="0036482A">
            <w:pPr>
              <w:spacing w:before="40"/>
              <w:ind w:right="113"/>
              <w:jc w:val="right"/>
              <w:rPr>
                <w:color w:val="000000"/>
                <w:szCs w:val="24"/>
              </w:rPr>
            </w:pPr>
            <w:r w:rsidRPr="0036482A">
              <w:rPr>
                <w:color w:val="000000"/>
                <w:szCs w:val="24"/>
              </w:rPr>
              <w:t>8,7</w:t>
            </w:r>
          </w:p>
        </w:tc>
        <w:tc>
          <w:tcPr>
            <w:tcW w:w="1200" w:type="dxa"/>
            <w:tcBorders>
              <w:right w:val="single" w:sz="12" w:space="0" w:color="auto"/>
            </w:tcBorders>
            <w:vAlign w:val="bottom"/>
          </w:tcPr>
          <w:p w:rsidR="0036482A" w:rsidRPr="0036482A" w:rsidRDefault="0036482A" w:rsidP="0036482A">
            <w:pPr>
              <w:spacing w:before="40"/>
              <w:ind w:right="113"/>
              <w:jc w:val="right"/>
              <w:rPr>
                <w:color w:val="000000"/>
                <w:szCs w:val="24"/>
              </w:rPr>
            </w:pPr>
            <w:r w:rsidRPr="0036482A">
              <w:rPr>
                <w:color w:val="000000"/>
                <w:szCs w:val="24"/>
              </w:rPr>
              <w:t>6,6</w:t>
            </w:r>
          </w:p>
        </w:tc>
        <w:tc>
          <w:tcPr>
            <w:tcW w:w="1200" w:type="dxa"/>
            <w:tcBorders>
              <w:right w:val="single" w:sz="12" w:space="0" w:color="auto"/>
            </w:tcBorders>
            <w:vAlign w:val="bottom"/>
          </w:tcPr>
          <w:p w:rsidR="0036482A" w:rsidRPr="0036482A" w:rsidRDefault="0036482A" w:rsidP="0036482A">
            <w:pPr>
              <w:spacing w:before="40"/>
              <w:ind w:right="113"/>
              <w:jc w:val="right"/>
              <w:rPr>
                <w:color w:val="000000"/>
                <w:szCs w:val="24"/>
              </w:rPr>
            </w:pPr>
            <w:r w:rsidRPr="0036482A">
              <w:rPr>
                <w:color w:val="000000"/>
                <w:szCs w:val="24"/>
              </w:rPr>
              <w:t>7,4</w:t>
            </w:r>
          </w:p>
        </w:tc>
        <w:tc>
          <w:tcPr>
            <w:tcW w:w="1200" w:type="dxa"/>
            <w:vAlign w:val="bottom"/>
          </w:tcPr>
          <w:p w:rsidR="0036482A" w:rsidRPr="0036482A" w:rsidRDefault="0036482A" w:rsidP="0036482A">
            <w:pPr>
              <w:spacing w:before="40"/>
              <w:ind w:right="113"/>
              <w:jc w:val="right"/>
              <w:rPr>
                <w:color w:val="000000"/>
                <w:szCs w:val="24"/>
              </w:rPr>
            </w:pPr>
            <w:r w:rsidRPr="0036482A">
              <w:rPr>
                <w:color w:val="000000"/>
                <w:szCs w:val="24"/>
              </w:rPr>
              <w:t>6,4</w:t>
            </w:r>
          </w:p>
        </w:tc>
      </w:tr>
      <w:tr w:rsidR="0036482A" w:rsidTr="001C0C14">
        <w:trPr>
          <w:cantSplit/>
          <w:trHeight w:val="295"/>
          <w:jc w:val="center"/>
        </w:trPr>
        <w:tc>
          <w:tcPr>
            <w:tcW w:w="3700" w:type="dxa"/>
            <w:tcBorders>
              <w:right w:val="single" w:sz="12" w:space="0" w:color="auto"/>
            </w:tcBorders>
            <w:vAlign w:val="bottom"/>
          </w:tcPr>
          <w:p w:rsidR="0036482A" w:rsidRPr="006A2946" w:rsidRDefault="0036482A" w:rsidP="001C0C14">
            <w:pPr>
              <w:spacing w:before="40"/>
              <w:ind w:left="57"/>
              <w:rPr>
                <w:szCs w:val="24"/>
              </w:rPr>
            </w:pPr>
            <w:r w:rsidRPr="006A2946">
              <w:rPr>
                <w:szCs w:val="24"/>
              </w:rPr>
              <w:t>Красноярский край</w:t>
            </w:r>
          </w:p>
        </w:tc>
        <w:tc>
          <w:tcPr>
            <w:tcW w:w="1200" w:type="dxa"/>
            <w:tcBorders>
              <w:left w:val="single" w:sz="12" w:space="0" w:color="auto"/>
              <w:right w:val="single" w:sz="12" w:space="0" w:color="auto"/>
            </w:tcBorders>
            <w:vAlign w:val="bottom"/>
          </w:tcPr>
          <w:p w:rsidR="0036482A" w:rsidRPr="0036482A" w:rsidRDefault="0036482A" w:rsidP="0036482A">
            <w:pPr>
              <w:spacing w:before="40"/>
              <w:ind w:right="113"/>
              <w:jc w:val="right"/>
              <w:rPr>
                <w:color w:val="000000"/>
                <w:szCs w:val="24"/>
              </w:rPr>
            </w:pPr>
            <w:r w:rsidRPr="0036482A">
              <w:rPr>
                <w:color w:val="000000"/>
                <w:szCs w:val="24"/>
              </w:rPr>
              <w:t>12,0</w:t>
            </w:r>
          </w:p>
        </w:tc>
        <w:tc>
          <w:tcPr>
            <w:tcW w:w="1200" w:type="dxa"/>
            <w:tcBorders>
              <w:right w:val="single" w:sz="12" w:space="0" w:color="auto"/>
            </w:tcBorders>
            <w:vAlign w:val="bottom"/>
          </w:tcPr>
          <w:p w:rsidR="0036482A" w:rsidRPr="0036482A" w:rsidRDefault="0036482A" w:rsidP="0036482A">
            <w:pPr>
              <w:spacing w:before="40"/>
              <w:ind w:right="113"/>
              <w:jc w:val="right"/>
              <w:rPr>
                <w:color w:val="000000"/>
                <w:szCs w:val="24"/>
              </w:rPr>
            </w:pPr>
            <w:r w:rsidRPr="0036482A">
              <w:rPr>
                <w:color w:val="000000"/>
                <w:szCs w:val="24"/>
              </w:rPr>
              <w:t>9,7</w:t>
            </w:r>
          </w:p>
        </w:tc>
        <w:tc>
          <w:tcPr>
            <w:tcW w:w="1200" w:type="dxa"/>
            <w:tcBorders>
              <w:right w:val="single" w:sz="12" w:space="0" w:color="auto"/>
            </w:tcBorders>
            <w:vAlign w:val="bottom"/>
          </w:tcPr>
          <w:p w:rsidR="0036482A" w:rsidRPr="0036482A" w:rsidRDefault="0036482A" w:rsidP="0036482A">
            <w:pPr>
              <w:spacing w:before="40"/>
              <w:ind w:right="113"/>
              <w:jc w:val="right"/>
              <w:rPr>
                <w:color w:val="000000"/>
                <w:szCs w:val="24"/>
              </w:rPr>
            </w:pPr>
            <w:r w:rsidRPr="0036482A">
              <w:rPr>
                <w:color w:val="000000"/>
                <w:szCs w:val="24"/>
              </w:rPr>
              <w:t>10,4</w:t>
            </w:r>
          </w:p>
        </w:tc>
        <w:tc>
          <w:tcPr>
            <w:tcW w:w="1200" w:type="dxa"/>
            <w:tcBorders>
              <w:right w:val="single" w:sz="12" w:space="0" w:color="auto"/>
            </w:tcBorders>
            <w:vAlign w:val="bottom"/>
          </w:tcPr>
          <w:p w:rsidR="0036482A" w:rsidRPr="0036482A" w:rsidRDefault="0036482A" w:rsidP="0036482A">
            <w:pPr>
              <w:spacing w:before="40"/>
              <w:ind w:right="113"/>
              <w:jc w:val="right"/>
              <w:rPr>
                <w:color w:val="000000"/>
                <w:szCs w:val="24"/>
              </w:rPr>
            </w:pPr>
            <w:r w:rsidRPr="0036482A">
              <w:rPr>
                <w:color w:val="000000"/>
                <w:szCs w:val="24"/>
              </w:rPr>
              <w:t>9,2</w:t>
            </w:r>
          </w:p>
        </w:tc>
        <w:tc>
          <w:tcPr>
            <w:tcW w:w="1200" w:type="dxa"/>
            <w:vAlign w:val="bottom"/>
          </w:tcPr>
          <w:p w:rsidR="0036482A" w:rsidRPr="0036482A" w:rsidRDefault="0036482A" w:rsidP="0036482A">
            <w:pPr>
              <w:spacing w:before="40"/>
              <w:ind w:right="113"/>
              <w:jc w:val="right"/>
              <w:rPr>
                <w:color w:val="000000"/>
                <w:szCs w:val="24"/>
              </w:rPr>
            </w:pPr>
            <w:r w:rsidRPr="0036482A">
              <w:rPr>
                <w:color w:val="000000"/>
                <w:szCs w:val="24"/>
              </w:rPr>
              <w:t>7,8</w:t>
            </w:r>
          </w:p>
        </w:tc>
      </w:tr>
      <w:tr w:rsidR="0036482A" w:rsidTr="001C0C14">
        <w:trPr>
          <w:cantSplit/>
          <w:trHeight w:val="295"/>
          <w:jc w:val="center"/>
        </w:trPr>
        <w:tc>
          <w:tcPr>
            <w:tcW w:w="3700" w:type="dxa"/>
            <w:tcBorders>
              <w:right w:val="single" w:sz="12" w:space="0" w:color="auto"/>
            </w:tcBorders>
            <w:vAlign w:val="bottom"/>
          </w:tcPr>
          <w:p w:rsidR="0036482A" w:rsidRPr="006A2946" w:rsidRDefault="0036482A" w:rsidP="001C0C14">
            <w:pPr>
              <w:spacing w:before="40"/>
              <w:ind w:left="57"/>
              <w:rPr>
                <w:rStyle w:val="18"/>
                <w:sz w:val="24"/>
                <w:szCs w:val="24"/>
              </w:rPr>
            </w:pPr>
            <w:r w:rsidRPr="006A2946">
              <w:rPr>
                <w:rStyle w:val="18"/>
                <w:sz w:val="24"/>
                <w:szCs w:val="24"/>
              </w:rPr>
              <w:t>Иркутская область</w:t>
            </w:r>
          </w:p>
        </w:tc>
        <w:tc>
          <w:tcPr>
            <w:tcW w:w="1200" w:type="dxa"/>
            <w:tcBorders>
              <w:left w:val="single" w:sz="12" w:space="0" w:color="auto"/>
              <w:right w:val="single" w:sz="12" w:space="0" w:color="auto"/>
            </w:tcBorders>
            <w:vAlign w:val="bottom"/>
          </w:tcPr>
          <w:p w:rsidR="0036482A" w:rsidRPr="0036482A" w:rsidRDefault="0036482A" w:rsidP="0036482A">
            <w:pPr>
              <w:spacing w:before="40"/>
              <w:ind w:right="113"/>
              <w:jc w:val="right"/>
              <w:rPr>
                <w:color w:val="000000"/>
                <w:szCs w:val="24"/>
              </w:rPr>
            </w:pPr>
            <w:r w:rsidRPr="0036482A">
              <w:rPr>
                <w:color w:val="000000"/>
                <w:szCs w:val="24"/>
              </w:rPr>
              <w:t>10,7</w:t>
            </w:r>
          </w:p>
        </w:tc>
        <w:tc>
          <w:tcPr>
            <w:tcW w:w="1200" w:type="dxa"/>
            <w:tcBorders>
              <w:right w:val="single" w:sz="12" w:space="0" w:color="auto"/>
            </w:tcBorders>
            <w:vAlign w:val="bottom"/>
          </w:tcPr>
          <w:p w:rsidR="0036482A" w:rsidRPr="0036482A" w:rsidRDefault="0036482A" w:rsidP="0036482A">
            <w:pPr>
              <w:spacing w:before="40"/>
              <w:ind w:right="113"/>
              <w:jc w:val="right"/>
              <w:rPr>
                <w:color w:val="000000"/>
                <w:szCs w:val="24"/>
              </w:rPr>
            </w:pPr>
            <w:r w:rsidRPr="0036482A">
              <w:rPr>
                <w:color w:val="000000"/>
                <w:szCs w:val="24"/>
              </w:rPr>
              <w:t>9,4</w:t>
            </w:r>
          </w:p>
        </w:tc>
        <w:tc>
          <w:tcPr>
            <w:tcW w:w="1200" w:type="dxa"/>
            <w:tcBorders>
              <w:right w:val="single" w:sz="12" w:space="0" w:color="auto"/>
            </w:tcBorders>
            <w:vAlign w:val="bottom"/>
          </w:tcPr>
          <w:p w:rsidR="0036482A" w:rsidRPr="0036482A" w:rsidRDefault="0036482A" w:rsidP="0036482A">
            <w:pPr>
              <w:spacing w:before="40"/>
              <w:ind w:right="113"/>
              <w:jc w:val="right"/>
              <w:rPr>
                <w:color w:val="000000"/>
                <w:szCs w:val="24"/>
              </w:rPr>
            </w:pPr>
            <w:r w:rsidRPr="0036482A">
              <w:rPr>
                <w:color w:val="000000"/>
                <w:szCs w:val="24"/>
              </w:rPr>
              <w:t>10,1</w:t>
            </w:r>
          </w:p>
        </w:tc>
        <w:tc>
          <w:tcPr>
            <w:tcW w:w="1200" w:type="dxa"/>
            <w:tcBorders>
              <w:right w:val="single" w:sz="12" w:space="0" w:color="auto"/>
            </w:tcBorders>
            <w:vAlign w:val="bottom"/>
          </w:tcPr>
          <w:p w:rsidR="0036482A" w:rsidRPr="0036482A" w:rsidRDefault="0036482A" w:rsidP="0036482A">
            <w:pPr>
              <w:spacing w:before="40"/>
              <w:ind w:right="113"/>
              <w:jc w:val="right"/>
              <w:rPr>
                <w:color w:val="000000"/>
                <w:szCs w:val="24"/>
              </w:rPr>
            </w:pPr>
            <w:r w:rsidRPr="0036482A">
              <w:rPr>
                <w:color w:val="000000"/>
                <w:szCs w:val="24"/>
              </w:rPr>
              <w:t>9,8</w:t>
            </w:r>
          </w:p>
        </w:tc>
        <w:tc>
          <w:tcPr>
            <w:tcW w:w="1200" w:type="dxa"/>
            <w:vAlign w:val="bottom"/>
          </w:tcPr>
          <w:p w:rsidR="0036482A" w:rsidRPr="0036482A" w:rsidRDefault="0036482A" w:rsidP="0036482A">
            <w:pPr>
              <w:spacing w:before="40"/>
              <w:ind w:right="113"/>
              <w:jc w:val="right"/>
              <w:rPr>
                <w:color w:val="000000"/>
                <w:szCs w:val="24"/>
              </w:rPr>
            </w:pPr>
            <w:r w:rsidRPr="0036482A">
              <w:rPr>
                <w:color w:val="000000"/>
                <w:szCs w:val="24"/>
              </w:rPr>
              <w:t>9,0</w:t>
            </w:r>
          </w:p>
        </w:tc>
      </w:tr>
      <w:tr w:rsidR="0036482A" w:rsidTr="001C0C14">
        <w:trPr>
          <w:cantSplit/>
          <w:trHeight w:val="295"/>
          <w:jc w:val="center"/>
        </w:trPr>
        <w:tc>
          <w:tcPr>
            <w:tcW w:w="3700" w:type="dxa"/>
            <w:tcBorders>
              <w:right w:val="single" w:sz="12" w:space="0" w:color="auto"/>
            </w:tcBorders>
            <w:vAlign w:val="bottom"/>
          </w:tcPr>
          <w:p w:rsidR="0036482A" w:rsidRPr="006A2946" w:rsidRDefault="0036482A" w:rsidP="001C0C14">
            <w:pPr>
              <w:spacing w:before="40"/>
              <w:ind w:left="57"/>
              <w:rPr>
                <w:szCs w:val="24"/>
              </w:rPr>
            </w:pPr>
            <w:r w:rsidRPr="006A2946">
              <w:rPr>
                <w:szCs w:val="24"/>
              </w:rPr>
              <w:t>Кемеровская область</w:t>
            </w:r>
          </w:p>
        </w:tc>
        <w:tc>
          <w:tcPr>
            <w:tcW w:w="1200" w:type="dxa"/>
            <w:tcBorders>
              <w:left w:val="single" w:sz="12" w:space="0" w:color="auto"/>
              <w:right w:val="single" w:sz="12" w:space="0" w:color="auto"/>
            </w:tcBorders>
            <w:vAlign w:val="bottom"/>
          </w:tcPr>
          <w:p w:rsidR="0036482A" w:rsidRPr="0036482A" w:rsidRDefault="0036482A" w:rsidP="0036482A">
            <w:pPr>
              <w:spacing w:before="40"/>
              <w:ind w:right="113"/>
              <w:jc w:val="right"/>
              <w:rPr>
                <w:color w:val="000000"/>
                <w:szCs w:val="24"/>
              </w:rPr>
            </w:pPr>
            <w:r w:rsidRPr="0036482A">
              <w:rPr>
                <w:color w:val="000000"/>
                <w:szCs w:val="24"/>
              </w:rPr>
              <w:t>9,4</w:t>
            </w:r>
          </w:p>
        </w:tc>
        <w:tc>
          <w:tcPr>
            <w:tcW w:w="1200" w:type="dxa"/>
            <w:tcBorders>
              <w:right w:val="single" w:sz="12" w:space="0" w:color="auto"/>
            </w:tcBorders>
            <w:vAlign w:val="bottom"/>
          </w:tcPr>
          <w:p w:rsidR="0036482A" w:rsidRPr="0036482A" w:rsidRDefault="0036482A" w:rsidP="0036482A">
            <w:pPr>
              <w:spacing w:before="40"/>
              <w:ind w:right="113"/>
              <w:jc w:val="right"/>
              <w:rPr>
                <w:color w:val="000000"/>
                <w:szCs w:val="24"/>
              </w:rPr>
            </w:pPr>
            <w:r w:rsidRPr="0036482A">
              <w:rPr>
                <w:color w:val="000000"/>
                <w:szCs w:val="24"/>
              </w:rPr>
              <w:t>8,7</w:t>
            </w:r>
          </w:p>
        </w:tc>
        <w:tc>
          <w:tcPr>
            <w:tcW w:w="1200" w:type="dxa"/>
            <w:tcBorders>
              <w:right w:val="single" w:sz="12" w:space="0" w:color="auto"/>
            </w:tcBorders>
            <w:vAlign w:val="bottom"/>
          </w:tcPr>
          <w:p w:rsidR="0036482A" w:rsidRPr="0036482A" w:rsidRDefault="0036482A" w:rsidP="0036482A">
            <w:pPr>
              <w:spacing w:before="40"/>
              <w:ind w:right="113"/>
              <w:jc w:val="right"/>
              <w:rPr>
                <w:color w:val="000000"/>
                <w:szCs w:val="24"/>
              </w:rPr>
            </w:pPr>
            <w:r w:rsidRPr="0036482A">
              <w:rPr>
                <w:color w:val="000000"/>
                <w:szCs w:val="24"/>
              </w:rPr>
              <w:t>8,4</w:t>
            </w:r>
          </w:p>
        </w:tc>
        <w:tc>
          <w:tcPr>
            <w:tcW w:w="1200" w:type="dxa"/>
            <w:tcBorders>
              <w:right w:val="single" w:sz="12" w:space="0" w:color="auto"/>
            </w:tcBorders>
            <w:vAlign w:val="bottom"/>
          </w:tcPr>
          <w:p w:rsidR="0036482A" w:rsidRPr="0036482A" w:rsidRDefault="0036482A" w:rsidP="0036482A">
            <w:pPr>
              <w:spacing w:before="40"/>
              <w:ind w:right="113"/>
              <w:jc w:val="right"/>
              <w:rPr>
                <w:color w:val="000000"/>
                <w:szCs w:val="24"/>
              </w:rPr>
            </w:pPr>
            <w:r w:rsidRPr="0036482A">
              <w:rPr>
                <w:color w:val="000000"/>
                <w:szCs w:val="24"/>
              </w:rPr>
              <w:t>8,3</w:t>
            </w:r>
          </w:p>
        </w:tc>
        <w:tc>
          <w:tcPr>
            <w:tcW w:w="1200" w:type="dxa"/>
            <w:vAlign w:val="bottom"/>
          </w:tcPr>
          <w:p w:rsidR="0036482A" w:rsidRPr="0036482A" w:rsidRDefault="0036482A" w:rsidP="0036482A">
            <w:pPr>
              <w:spacing w:before="40"/>
              <w:ind w:right="113"/>
              <w:jc w:val="right"/>
              <w:rPr>
                <w:color w:val="000000"/>
                <w:szCs w:val="24"/>
              </w:rPr>
            </w:pPr>
            <w:r w:rsidRPr="0036482A">
              <w:rPr>
                <w:color w:val="000000"/>
                <w:szCs w:val="24"/>
              </w:rPr>
              <w:t>7,4</w:t>
            </w:r>
          </w:p>
        </w:tc>
      </w:tr>
      <w:tr w:rsidR="0036482A" w:rsidTr="001C0C14">
        <w:trPr>
          <w:cantSplit/>
          <w:trHeight w:val="295"/>
          <w:jc w:val="center"/>
        </w:trPr>
        <w:tc>
          <w:tcPr>
            <w:tcW w:w="3700" w:type="dxa"/>
            <w:tcBorders>
              <w:right w:val="single" w:sz="12" w:space="0" w:color="auto"/>
            </w:tcBorders>
            <w:vAlign w:val="bottom"/>
          </w:tcPr>
          <w:p w:rsidR="0036482A" w:rsidRPr="006A2946" w:rsidRDefault="0036482A" w:rsidP="001C0C14">
            <w:pPr>
              <w:spacing w:before="40"/>
              <w:ind w:left="57"/>
              <w:rPr>
                <w:szCs w:val="24"/>
              </w:rPr>
            </w:pPr>
            <w:r w:rsidRPr="006A2946">
              <w:rPr>
                <w:szCs w:val="24"/>
              </w:rPr>
              <w:t>Новосибирская область</w:t>
            </w:r>
          </w:p>
        </w:tc>
        <w:tc>
          <w:tcPr>
            <w:tcW w:w="1200" w:type="dxa"/>
            <w:tcBorders>
              <w:left w:val="single" w:sz="12" w:space="0" w:color="auto"/>
              <w:right w:val="single" w:sz="12" w:space="0" w:color="auto"/>
            </w:tcBorders>
            <w:vAlign w:val="bottom"/>
          </w:tcPr>
          <w:p w:rsidR="0036482A" w:rsidRPr="0036482A" w:rsidRDefault="0036482A" w:rsidP="0036482A">
            <w:pPr>
              <w:spacing w:before="40"/>
              <w:ind w:right="113"/>
              <w:jc w:val="right"/>
              <w:rPr>
                <w:color w:val="000000"/>
                <w:szCs w:val="24"/>
              </w:rPr>
            </w:pPr>
            <w:r w:rsidRPr="0036482A">
              <w:rPr>
                <w:color w:val="000000"/>
                <w:szCs w:val="24"/>
              </w:rPr>
              <w:t>8,6</w:t>
            </w:r>
          </w:p>
        </w:tc>
        <w:tc>
          <w:tcPr>
            <w:tcW w:w="1200" w:type="dxa"/>
            <w:tcBorders>
              <w:right w:val="single" w:sz="12" w:space="0" w:color="auto"/>
            </w:tcBorders>
            <w:vAlign w:val="bottom"/>
          </w:tcPr>
          <w:p w:rsidR="0036482A" w:rsidRPr="0036482A" w:rsidRDefault="0036482A" w:rsidP="0036482A">
            <w:pPr>
              <w:spacing w:before="40"/>
              <w:ind w:right="113"/>
              <w:jc w:val="right"/>
              <w:rPr>
                <w:color w:val="000000"/>
                <w:szCs w:val="24"/>
              </w:rPr>
            </w:pPr>
            <w:r w:rsidRPr="0036482A">
              <w:rPr>
                <w:color w:val="000000"/>
                <w:szCs w:val="24"/>
              </w:rPr>
              <w:t>7,8</w:t>
            </w:r>
          </w:p>
        </w:tc>
        <w:tc>
          <w:tcPr>
            <w:tcW w:w="1200" w:type="dxa"/>
            <w:tcBorders>
              <w:right w:val="single" w:sz="12" w:space="0" w:color="auto"/>
            </w:tcBorders>
            <w:vAlign w:val="bottom"/>
          </w:tcPr>
          <w:p w:rsidR="0036482A" w:rsidRPr="0036482A" w:rsidRDefault="0036482A" w:rsidP="0036482A">
            <w:pPr>
              <w:spacing w:before="40"/>
              <w:ind w:right="113"/>
              <w:jc w:val="right"/>
              <w:rPr>
                <w:color w:val="000000"/>
                <w:szCs w:val="24"/>
              </w:rPr>
            </w:pPr>
            <w:r w:rsidRPr="0036482A">
              <w:rPr>
                <w:color w:val="000000"/>
                <w:szCs w:val="24"/>
              </w:rPr>
              <w:t>8,5</w:t>
            </w:r>
          </w:p>
        </w:tc>
        <w:tc>
          <w:tcPr>
            <w:tcW w:w="1200" w:type="dxa"/>
            <w:tcBorders>
              <w:right w:val="single" w:sz="12" w:space="0" w:color="auto"/>
            </w:tcBorders>
            <w:vAlign w:val="bottom"/>
          </w:tcPr>
          <w:p w:rsidR="0036482A" w:rsidRPr="0036482A" w:rsidRDefault="0036482A" w:rsidP="0036482A">
            <w:pPr>
              <w:spacing w:before="40"/>
              <w:ind w:right="113"/>
              <w:jc w:val="right"/>
              <w:rPr>
                <w:color w:val="000000"/>
                <w:szCs w:val="24"/>
              </w:rPr>
            </w:pPr>
            <w:r w:rsidRPr="0036482A">
              <w:rPr>
                <w:color w:val="000000"/>
                <w:szCs w:val="24"/>
              </w:rPr>
              <w:t>7,4</w:t>
            </w:r>
          </w:p>
        </w:tc>
        <w:tc>
          <w:tcPr>
            <w:tcW w:w="1200" w:type="dxa"/>
            <w:vAlign w:val="bottom"/>
          </w:tcPr>
          <w:p w:rsidR="0036482A" w:rsidRPr="0036482A" w:rsidRDefault="0036482A" w:rsidP="0036482A">
            <w:pPr>
              <w:spacing w:before="40"/>
              <w:ind w:right="113"/>
              <w:jc w:val="right"/>
              <w:rPr>
                <w:color w:val="000000"/>
                <w:szCs w:val="24"/>
              </w:rPr>
            </w:pPr>
            <w:r w:rsidRPr="0036482A">
              <w:rPr>
                <w:color w:val="000000"/>
                <w:szCs w:val="24"/>
              </w:rPr>
              <w:t>7,2</w:t>
            </w:r>
          </w:p>
        </w:tc>
      </w:tr>
      <w:tr w:rsidR="0036482A" w:rsidTr="001C0C14">
        <w:trPr>
          <w:cantSplit/>
          <w:trHeight w:val="295"/>
          <w:jc w:val="center"/>
        </w:trPr>
        <w:tc>
          <w:tcPr>
            <w:tcW w:w="3700" w:type="dxa"/>
            <w:tcBorders>
              <w:right w:val="single" w:sz="12" w:space="0" w:color="auto"/>
            </w:tcBorders>
            <w:vAlign w:val="bottom"/>
          </w:tcPr>
          <w:p w:rsidR="0036482A" w:rsidRPr="006A2946" w:rsidRDefault="0036482A" w:rsidP="001C0C14">
            <w:pPr>
              <w:spacing w:before="40"/>
              <w:ind w:left="57"/>
              <w:rPr>
                <w:szCs w:val="24"/>
              </w:rPr>
            </w:pPr>
            <w:r w:rsidRPr="006A2946">
              <w:rPr>
                <w:szCs w:val="24"/>
              </w:rPr>
              <w:t>Омская область</w:t>
            </w:r>
          </w:p>
        </w:tc>
        <w:tc>
          <w:tcPr>
            <w:tcW w:w="1200" w:type="dxa"/>
            <w:tcBorders>
              <w:left w:val="single" w:sz="12" w:space="0" w:color="auto"/>
              <w:right w:val="single" w:sz="12" w:space="0" w:color="auto"/>
            </w:tcBorders>
            <w:vAlign w:val="bottom"/>
          </w:tcPr>
          <w:p w:rsidR="0036482A" w:rsidRPr="0036482A" w:rsidRDefault="0036482A" w:rsidP="0036482A">
            <w:pPr>
              <w:spacing w:before="40"/>
              <w:ind w:right="113"/>
              <w:jc w:val="right"/>
              <w:rPr>
                <w:color w:val="000000"/>
                <w:szCs w:val="24"/>
              </w:rPr>
            </w:pPr>
            <w:r w:rsidRPr="0036482A">
              <w:rPr>
                <w:color w:val="000000"/>
                <w:szCs w:val="24"/>
              </w:rPr>
              <w:t>9,1</w:t>
            </w:r>
          </w:p>
        </w:tc>
        <w:tc>
          <w:tcPr>
            <w:tcW w:w="1200" w:type="dxa"/>
            <w:tcBorders>
              <w:right w:val="single" w:sz="12" w:space="0" w:color="auto"/>
            </w:tcBorders>
            <w:vAlign w:val="bottom"/>
          </w:tcPr>
          <w:p w:rsidR="0036482A" w:rsidRPr="0036482A" w:rsidRDefault="0036482A" w:rsidP="0036482A">
            <w:pPr>
              <w:spacing w:before="40"/>
              <w:ind w:right="113"/>
              <w:jc w:val="right"/>
              <w:rPr>
                <w:color w:val="000000"/>
                <w:szCs w:val="24"/>
              </w:rPr>
            </w:pPr>
            <w:r w:rsidRPr="0036482A">
              <w:rPr>
                <w:color w:val="000000"/>
                <w:szCs w:val="24"/>
              </w:rPr>
              <w:t>7,8</w:t>
            </w:r>
          </w:p>
        </w:tc>
        <w:tc>
          <w:tcPr>
            <w:tcW w:w="1200" w:type="dxa"/>
            <w:tcBorders>
              <w:right w:val="single" w:sz="12" w:space="0" w:color="auto"/>
            </w:tcBorders>
            <w:vAlign w:val="bottom"/>
          </w:tcPr>
          <w:p w:rsidR="0036482A" w:rsidRPr="0036482A" w:rsidRDefault="0036482A" w:rsidP="0036482A">
            <w:pPr>
              <w:spacing w:before="40"/>
              <w:ind w:right="113"/>
              <w:jc w:val="right"/>
              <w:rPr>
                <w:color w:val="000000"/>
                <w:szCs w:val="24"/>
              </w:rPr>
            </w:pPr>
            <w:r w:rsidRPr="0036482A">
              <w:rPr>
                <w:color w:val="000000"/>
                <w:szCs w:val="24"/>
              </w:rPr>
              <w:t>7,0</w:t>
            </w:r>
          </w:p>
        </w:tc>
        <w:tc>
          <w:tcPr>
            <w:tcW w:w="1200" w:type="dxa"/>
            <w:tcBorders>
              <w:right w:val="single" w:sz="12" w:space="0" w:color="auto"/>
            </w:tcBorders>
            <w:vAlign w:val="bottom"/>
          </w:tcPr>
          <w:p w:rsidR="0036482A" w:rsidRPr="0036482A" w:rsidRDefault="0036482A" w:rsidP="0036482A">
            <w:pPr>
              <w:spacing w:before="40"/>
              <w:ind w:right="113"/>
              <w:jc w:val="right"/>
              <w:rPr>
                <w:color w:val="000000"/>
                <w:szCs w:val="24"/>
              </w:rPr>
            </w:pPr>
            <w:r w:rsidRPr="0036482A">
              <w:rPr>
                <w:color w:val="000000"/>
                <w:szCs w:val="24"/>
              </w:rPr>
              <w:t>6,5</w:t>
            </w:r>
          </w:p>
        </w:tc>
        <w:tc>
          <w:tcPr>
            <w:tcW w:w="1200" w:type="dxa"/>
            <w:vAlign w:val="bottom"/>
          </w:tcPr>
          <w:p w:rsidR="0036482A" w:rsidRPr="0036482A" w:rsidRDefault="0036482A" w:rsidP="0036482A">
            <w:pPr>
              <w:spacing w:before="40"/>
              <w:ind w:right="113"/>
              <w:jc w:val="right"/>
              <w:rPr>
                <w:color w:val="000000"/>
                <w:szCs w:val="24"/>
              </w:rPr>
            </w:pPr>
            <w:r w:rsidRPr="0036482A">
              <w:rPr>
                <w:color w:val="000000"/>
                <w:szCs w:val="24"/>
              </w:rPr>
              <w:t>5,9</w:t>
            </w:r>
          </w:p>
        </w:tc>
      </w:tr>
      <w:tr w:rsidR="0036482A" w:rsidTr="001C0C14">
        <w:trPr>
          <w:cantSplit/>
          <w:trHeight w:val="295"/>
          <w:jc w:val="center"/>
        </w:trPr>
        <w:tc>
          <w:tcPr>
            <w:tcW w:w="3700" w:type="dxa"/>
            <w:tcBorders>
              <w:bottom w:val="single" w:sz="12" w:space="0" w:color="auto"/>
              <w:right w:val="single" w:sz="12" w:space="0" w:color="auto"/>
            </w:tcBorders>
            <w:vAlign w:val="bottom"/>
          </w:tcPr>
          <w:p w:rsidR="0036482A" w:rsidRPr="006A2946" w:rsidRDefault="0036482A" w:rsidP="001C0C14">
            <w:pPr>
              <w:spacing w:before="40"/>
              <w:ind w:left="57"/>
              <w:rPr>
                <w:szCs w:val="24"/>
              </w:rPr>
            </w:pPr>
            <w:r w:rsidRPr="006A2946">
              <w:rPr>
                <w:szCs w:val="24"/>
              </w:rPr>
              <w:t>Томская область</w:t>
            </w:r>
          </w:p>
        </w:tc>
        <w:tc>
          <w:tcPr>
            <w:tcW w:w="1200" w:type="dxa"/>
            <w:tcBorders>
              <w:left w:val="single" w:sz="12" w:space="0" w:color="auto"/>
              <w:bottom w:val="single" w:sz="12" w:space="0" w:color="auto"/>
              <w:right w:val="single" w:sz="12" w:space="0" w:color="auto"/>
            </w:tcBorders>
            <w:vAlign w:val="bottom"/>
          </w:tcPr>
          <w:p w:rsidR="0036482A" w:rsidRPr="0036482A" w:rsidRDefault="0036482A" w:rsidP="0036482A">
            <w:pPr>
              <w:spacing w:before="40"/>
              <w:ind w:right="113"/>
              <w:jc w:val="right"/>
              <w:rPr>
                <w:color w:val="000000"/>
                <w:szCs w:val="24"/>
              </w:rPr>
            </w:pPr>
            <w:r w:rsidRPr="0036482A">
              <w:rPr>
                <w:color w:val="000000"/>
                <w:szCs w:val="24"/>
              </w:rPr>
              <w:t>11,1</w:t>
            </w:r>
          </w:p>
        </w:tc>
        <w:tc>
          <w:tcPr>
            <w:tcW w:w="1200" w:type="dxa"/>
            <w:tcBorders>
              <w:bottom w:val="single" w:sz="12" w:space="0" w:color="auto"/>
              <w:right w:val="single" w:sz="12" w:space="0" w:color="auto"/>
            </w:tcBorders>
            <w:vAlign w:val="bottom"/>
          </w:tcPr>
          <w:p w:rsidR="0036482A" w:rsidRPr="0036482A" w:rsidRDefault="0036482A" w:rsidP="0036482A">
            <w:pPr>
              <w:spacing w:before="40"/>
              <w:ind w:right="113"/>
              <w:jc w:val="right"/>
              <w:rPr>
                <w:color w:val="000000"/>
                <w:szCs w:val="24"/>
              </w:rPr>
            </w:pPr>
            <w:r w:rsidRPr="0036482A">
              <w:rPr>
                <w:color w:val="000000"/>
                <w:szCs w:val="24"/>
              </w:rPr>
              <w:t>10,9</w:t>
            </w:r>
          </w:p>
        </w:tc>
        <w:tc>
          <w:tcPr>
            <w:tcW w:w="1200" w:type="dxa"/>
            <w:tcBorders>
              <w:bottom w:val="single" w:sz="12" w:space="0" w:color="auto"/>
              <w:right w:val="single" w:sz="12" w:space="0" w:color="auto"/>
            </w:tcBorders>
            <w:vAlign w:val="bottom"/>
          </w:tcPr>
          <w:p w:rsidR="0036482A" w:rsidRPr="0036482A" w:rsidRDefault="0036482A" w:rsidP="0036482A">
            <w:pPr>
              <w:spacing w:before="40"/>
              <w:ind w:right="113"/>
              <w:jc w:val="right"/>
              <w:rPr>
                <w:color w:val="000000"/>
                <w:szCs w:val="24"/>
              </w:rPr>
            </w:pPr>
            <w:r w:rsidRPr="0036482A">
              <w:rPr>
                <w:color w:val="000000"/>
                <w:szCs w:val="24"/>
              </w:rPr>
              <w:t>10,4</w:t>
            </w:r>
          </w:p>
        </w:tc>
        <w:tc>
          <w:tcPr>
            <w:tcW w:w="1200" w:type="dxa"/>
            <w:tcBorders>
              <w:bottom w:val="single" w:sz="12" w:space="0" w:color="auto"/>
              <w:right w:val="single" w:sz="12" w:space="0" w:color="auto"/>
            </w:tcBorders>
            <w:vAlign w:val="bottom"/>
          </w:tcPr>
          <w:p w:rsidR="0036482A" w:rsidRPr="0036482A" w:rsidRDefault="0036482A" w:rsidP="0036482A">
            <w:pPr>
              <w:spacing w:before="40"/>
              <w:ind w:right="113"/>
              <w:jc w:val="right"/>
              <w:rPr>
                <w:color w:val="000000"/>
                <w:szCs w:val="24"/>
              </w:rPr>
            </w:pPr>
            <w:r w:rsidRPr="0036482A">
              <w:rPr>
                <w:color w:val="000000"/>
                <w:szCs w:val="24"/>
              </w:rPr>
              <w:t>6,5</w:t>
            </w:r>
          </w:p>
        </w:tc>
        <w:tc>
          <w:tcPr>
            <w:tcW w:w="1200" w:type="dxa"/>
            <w:tcBorders>
              <w:bottom w:val="single" w:sz="12" w:space="0" w:color="auto"/>
            </w:tcBorders>
            <w:vAlign w:val="bottom"/>
          </w:tcPr>
          <w:p w:rsidR="0036482A" w:rsidRPr="0036482A" w:rsidRDefault="0036482A" w:rsidP="0036482A">
            <w:pPr>
              <w:spacing w:before="40"/>
              <w:ind w:right="113"/>
              <w:jc w:val="right"/>
              <w:rPr>
                <w:color w:val="000000"/>
                <w:szCs w:val="24"/>
              </w:rPr>
            </w:pPr>
            <w:r w:rsidRPr="0036482A">
              <w:rPr>
                <w:color w:val="000000"/>
                <w:szCs w:val="24"/>
              </w:rPr>
              <w:t>7,1</w:t>
            </w:r>
          </w:p>
        </w:tc>
      </w:tr>
    </w:tbl>
    <w:p w:rsidR="001C0C14" w:rsidRPr="0036482A" w:rsidRDefault="001C0C14" w:rsidP="001C0C14">
      <w:pPr>
        <w:jc w:val="center"/>
        <w:rPr>
          <w:sz w:val="28"/>
          <w:szCs w:val="28"/>
          <w:lang w:val="en-US"/>
        </w:rPr>
      </w:pPr>
    </w:p>
    <w:p w:rsidR="00602D93" w:rsidRDefault="00602D93" w:rsidP="0036482A">
      <w:pPr>
        <w:jc w:val="center"/>
        <w:rPr>
          <w:b/>
          <w:lang w:val="en-US"/>
        </w:rPr>
      </w:pPr>
    </w:p>
    <w:p w:rsidR="00602D93" w:rsidRDefault="00602D93" w:rsidP="0036482A">
      <w:pPr>
        <w:jc w:val="center"/>
        <w:rPr>
          <w:b/>
          <w:lang w:val="en-US"/>
        </w:rPr>
      </w:pPr>
    </w:p>
    <w:p w:rsidR="0036482A" w:rsidRPr="0036482A" w:rsidRDefault="0036482A" w:rsidP="0036482A">
      <w:pPr>
        <w:jc w:val="center"/>
        <w:rPr>
          <w:b/>
          <w:lang w:val="en-US"/>
        </w:rPr>
      </w:pPr>
      <w:r w:rsidRPr="0036482A">
        <w:rPr>
          <w:b/>
        </w:rPr>
        <w:t>КОЭФФИЦИЕНТЫ ЕСТЕСТВЕННОГО ПРИРОСТА НАСЕЛЕНИЯ</w:t>
      </w:r>
    </w:p>
    <w:p w:rsidR="0036482A" w:rsidRPr="0036482A" w:rsidRDefault="0036482A" w:rsidP="0036482A">
      <w:pPr>
        <w:jc w:val="center"/>
      </w:pPr>
      <w:r w:rsidRPr="0036482A">
        <w:t>(на 1000 человек населения)</w:t>
      </w:r>
    </w:p>
    <w:p w:rsidR="001C0C14" w:rsidRDefault="001C0C14" w:rsidP="00C47168">
      <w:pPr>
        <w:jc w:val="center"/>
        <w:rPr>
          <w:b/>
          <w:lang w:val="en-US"/>
        </w:rPr>
      </w:pPr>
    </w:p>
    <w:tbl>
      <w:tblPr>
        <w:tblW w:w="9700" w:type="dxa"/>
        <w:jc w:val="center"/>
        <w:tblInd w:w="-976" w:type="dxa"/>
        <w:tblLayout w:type="fixed"/>
        <w:tblCellMar>
          <w:left w:w="28" w:type="dxa"/>
          <w:right w:w="28" w:type="dxa"/>
        </w:tblCellMar>
        <w:tblLook w:val="0000"/>
      </w:tblPr>
      <w:tblGrid>
        <w:gridCol w:w="3700"/>
        <w:gridCol w:w="1200"/>
        <w:gridCol w:w="1200"/>
        <w:gridCol w:w="1200"/>
        <w:gridCol w:w="1200"/>
        <w:gridCol w:w="1200"/>
      </w:tblGrid>
      <w:tr w:rsidR="0036482A" w:rsidTr="00CA5F67">
        <w:trPr>
          <w:cantSplit/>
          <w:trHeight w:val="408"/>
          <w:jc w:val="center"/>
        </w:trPr>
        <w:tc>
          <w:tcPr>
            <w:tcW w:w="3700" w:type="dxa"/>
            <w:tcBorders>
              <w:top w:val="single" w:sz="12" w:space="0" w:color="auto"/>
              <w:bottom w:val="single" w:sz="12" w:space="0" w:color="auto"/>
              <w:right w:val="single" w:sz="12" w:space="0" w:color="auto"/>
            </w:tcBorders>
          </w:tcPr>
          <w:p w:rsidR="0036482A" w:rsidRPr="00E027C7" w:rsidRDefault="0036482A" w:rsidP="00CA5F67">
            <w:pPr>
              <w:jc w:val="center"/>
            </w:pPr>
          </w:p>
        </w:tc>
        <w:tc>
          <w:tcPr>
            <w:tcW w:w="1200" w:type="dxa"/>
            <w:tcBorders>
              <w:top w:val="single" w:sz="12" w:space="0" w:color="auto"/>
              <w:left w:val="single" w:sz="12" w:space="0" w:color="auto"/>
              <w:bottom w:val="single" w:sz="12" w:space="0" w:color="auto"/>
              <w:right w:val="single" w:sz="12" w:space="0" w:color="auto"/>
            </w:tcBorders>
            <w:vAlign w:val="center"/>
          </w:tcPr>
          <w:p w:rsidR="0036482A" w:rsidRPr="00E027C7" w:rsidRDefault="0036482A" w:rsidP="00CA5F67">
            <w:pPr>
              <w:jc w:val="center"/>
              <w:rPr>
                <w:lang w:val="en-US"/>
              </w:rPr>
            </w:pPr>
            <w:r w:rsidRPr="00E027C7">
              <w:rPr>
                <w:lang w:val="en-US"/>
              </w:rPr>
              <w:t>2007</w:t>
            </w:r>
          </w:p>
        </w:tc>
        <w:tc>
          <w:tcPr>
            <w:tcW w:w="1200" w:type="dxa"/>
            <w:tcBorders>
              <w:top w:val="single" w:sz="12" w:space="0" w:color="auto"/>
              <w:bottom w:val="single" w:sz="12" w:space="0" w:color="auto"/>
              <w:right w:val="single" w:sz="12" w:space="0" w:color="auto"/>
            </w:tcBorders>
            <w:vAlign w:val="center"/>
          </w:tcPr>
          <w:p w:rsidR="0036482A" w:rsidRPr="00E027C7" w:rsidRDefault="0036482A" w:rsidP="00CA5F67">
            <w:pPr>
              <w:jc w:val="center"/>
            </w:pPr>
            <w:r w:rsidRPr="00E027C7">
              <w:t>2008</w:t>
            </w:r>
          </w:p>
        </w:tc>
        <w:tc>
          <w:tcPr>
            <w:tcW w:w="1200" w:type="dxa"/>
            <w:tcBorders>
              <w:top w:val="single" w:sz="12" w:space="0" w:color="auto"/>
              <w:bottom w:val="single" w:sz="12" w:space="0" w:color="auto"/>
              <w:right w:val="single" w:sz="12" w:space="0" w:color="auto"/>
            </w:tcBorders>
            <w:vAlign w:val="center"/>
          </w:tcPr>
          <w:p w:rsidR="0036482A" w:rsidRPr="00E027C7" w:rsidRDefault="0036482A" w:rsidP="00CA5F67">
            <w:pPr>
              <w:ind w:right="332"/>
              <w:jc w:val="right"/>
            </w:pPr>
            <w:r>
              <w:t>200</w:t>
            </w:r>
            <w:r>
              <w:rPr>
                <w:lang w:val="en-US"/>
              </w:rPr>
              <w:t>9</w:t>
            </w:r>
          </w:p>
        </w:tc>
        <w:tc>
          <w:tcPr>
            <w:tcW w:w="1200" w:type="dxa"/>
            <w:tcBorders>
              <w:top w:val="single" w:sz="12" w:space="0" w:color="auto"/>
              <w:bottom w:val="single" w:sz="12" w:space="0" w:color="auto"/>
              <w:right w:val="single" w:sz="12" w:space="0" w:color="auto"/>
            </w:tcBorders>
            <w:vAlign w:val="center"/>
          </w:tcPr>
          <w:p w:rsidR="0036482A" w:rsidRPr="00E027C7" w:rsidRDefault="0036482A" w:rsidP="00CA5F67">
            <w:pPr>
              <w:ind w:right="332"/>
              <w:jc w:val="right"/>
            </w:pPr>
            <w:r>
              <w:t>2010</w:t>
            </w:r>
          </w:p>
        </w:tc>
        <w:tc>
          <w:tcPr>
            <w:tcW w:w="1200" w:type="dxa"/>
            <w:tcBorders>
              <w:top w:val="single" w:sz="12" w:space="0" w:color="auto"/>
              <w:bottom w:val="single" w:sz="12" w:space="0" w:color="auto"/>
            </w:tcBorders>
            <w:vAlign w:val="center"/>
          </w:tcPr>
          <w:p w:rsidR="0036482A" w:rsidRPr="00F477ED" w:rsidRDefault="0036482A" w:rsidP="00CA5F67">
            <w:pPr>
              <w:jc w:val="center"/>
            </w:pPr>
            <w:r>
              <w:t>2011</w:t>
            </w:r>
          </w:p>
        </w:tc>
      </w:tr>
      <w:tr w:rsidR="0036482A" w:rsidTr="00CA5F67">
        <w:trPr>
          <w:cantSplit/>
          <w:trHeight w:val="278"/>
          <w:jc w:val="center"/>
        </w:trPr>
        <w:tc>
          <w:tcPr>
            <w:tcW w:w="3700" w:type="dxa"/>
            <w:tcBorders>
              <w:top w:val="single" w:sz="12" w:space="0" w:color="auto"/>
              <w:right w:val="single" w:sz="12" w:space="0" w:color="auto"/>
            </w:tcBorders>
            <w:vAlign w:val="bottom"/>
          </w:tcPr>
          <w:p w:rsidR="0036482A" w:rsidRPr="006A2946" w:rsidRDefault="0036482A" w:rsidP="00CA5F67">
            <w:pPr>
              <w:spacing w:before="40"/>
              <w:ind w:left="57"/>
              <w:rPr>
                <w:b/>
                <w:szCs w:val="24"/>
              </w:rPr>
            </w:pPr>
            <w:r w:rsidRPr="006A2946">
              <w:rPr>
                <w:b/>
                <w:szCs w:val="24"/>
              </w:rPr>
              <w:t>Российская Федерация</w:t>
            </w:r>
          </w:p>
        </w:tc>
        <w:tc>
          <w:tcPr>
            <w:tcW w:w="1200" w:type="dxa"/>
            <w:tcBorders>
              <w:top w:val="single" w:sz="12" w:space="0" w:color="auto"/>
              <w:left w:val="single" w:sz="12" w:space="0" w:color="auto"/>
              <w:right w:val="single" w:sz="12" w:space="0" w:color="auto"/>
            </w:tcBorders>
            <w:vAlign w:val="bottom"/>
          </w:tcPr>
          <w:p w:rsidR="0036482A" w:rsidRPr="0036482A" w:rsidRDefault="0036482A" w:rsidP="0036482A">
            <w:pPr>
              <w:spacing w:before="40"/>
              <w:ind w:right="113"/>
              <w:jc w:val="right"/>
              <w:rPr>
                <w:b/>
                <w:color w:val="000000"/>
                <w:szCs w:val="24"/>
              </w:rPr>
            </w:pPr>
            <w:r w:rsidRPr="0036482A">
              <w:rPr>
                <w:b/>
                <w:color w:val="000000"/>
                <w:szCs w:val="24"/>
              </w:rPr>
              <w:t>-3,3</w:t>
            </w:r>
          </w:p>
        </w:tc>
        <w:tc>
          <w:tcPr>
            <w:tcW w:w="1200" w:type="dxa"/>
            <w:tcBorders>
              <w:top w:val="single" w:sz="12" w:space="0" w:color="auto"/>
              <w:right w:val="single" w:sz="12" w:space="0" w:color="auto"/>
            </w:tcBorders>
            <w:vAlign w:val="bottom"/>
          </w:tcPr>
          <w:p w:rsidR="0036482A" w:rsidRPr="0036482A" w:rsidRDefault="0036482A" w:rsidP="0036482A">
            <w:pPr>
              <w:spacing w:before="40"/>
              <w:ind w:right="113"/>
              <w:jc w:val="right"/>
              <w:rPr>
                <w:b/>
                <w:color w:val="000000"/>
                <w:szCs w:val="24"/>
              </w:rPr>
            </w:pPr>
            <w:r w:rsidRPr="0036482A">
              <w:rPr>
                <w:b/>
                <w:color w:val="000000"/>
                <w:szCs w:val="24"/>
              </w:rPr>
              <w:t>-2,5</w:t>
            </w:r>
          </w:p>
        </w:tc>
        <w:tc>
          <w:tcPr>
            <w:tcW w:w="1200" w:type="dxa"/>
            <w:tcBorders>
              <w:top w:val="single" w:sz="12" w:space="0" w:color="auto"/>
              <w:right w:val="single" w:sz="12" w:space="0" w:color="auto"/>
            </w:tcBorders>
            <w:vAlign w:val="bottom"/>
          </w:tcPr>
          <w:p w:rsidR="0036482A" w:rsidRPr="0036482A" w:rsidRDefault="0036482A" w:rsidP="0036482A">
            <w:pPr>
              <w:spacing w:before="40"/>
              <w:ind w:right="113"/>
              <w:jc w:val="right"/>
              <w:rPr>
                <w:b/>
                <w:color w:val="000000"/>
                <w:szCs w:val="24"/>
              </w:rPr>
            </w:pPr>
            <w:r w:rsidRPr="0036482A">
              <w:rPr>
                <w:b/>
                <w:color w:val="000000"/>
                <w:szCs w:val="24"/>
              </w:rPr>
              <w:t>-1,8</w:t>
            </w:r>
          </w:p>
        </w:tc>
        <w:tc>
          <w:tcPr>
            <w:tcW w:w="1200" w:type="dxa"/>
            <w:tcBorders>
              <w:top w:val="single" w:sz="12" w:space="0" w:color="auto"/>
              <w:right w:val="single" w:sz="12" w:space="0" w:color="auto"/>
            </w:tcBorders>
            <w:vAlign w:val="bottom"/>
          </w:tcPr>
          <w:p w:rsidR="0036482A" w:rsidRPr="0036482A" w:rsidRDefault="0036482A" w:rsidP="0036482A">
            <w:pPr>
              <w:spacing w:before="40"/>
              <w:ind w:right="113"/>
              <w:jc w:val="right"/>
              <w:rPr>
                <w:b/>
                <w:color w:val="000000"/>
                <w:szCs w:val="24"/>
              </w:rPr>
            </w:pPr>
            <w:r w:rsidRPr="0036482A">
              <w:rPr>
                <w:b/>
                <w:color w:val="000000"/>
                <w:szCs w:val="24"/>
              </w:rPr>
              <w:t>-1,7</w:t>
            </w:r>
          </w:p>
        </w:tc>
        <w:tc>
          <w:tcPr>
            <w:tcW w:w="1200" w:type="dxa"/>
            <w:tcBorders>
              <w:top w:val="single" w:sz="12" w:space="0" w:color="auto"/>
            </w:tcBorders>
            <w:vAlign w:val="bottom"/>
          </w:tcPr>
          <w:p w:rsidR="0036482A" w:rsidRPr="0036482A" w:rsidRDefault="0036482A" w:rsidP="0036482A">
            <w:pPr>
              <w:spacing w:before="40"/>
              <w:ind w:right="113"/>
              <w:jc w:val="right"/>
              <w:rPr>
                <w:b/>
                <w:color w:val="000000"/>
                <w:szCs w:val="24"/>
              </w:rPr>
            </w:pPr>
            <w:r w:rsidRPr="0036482A">
              <w:rPr>
                <w:b/>
                <w:color w:val="000000"/>
                <w:szCs w:val="24"/>
              </w:rPr>
              <w:t>-0,9</w:t>
            </w:r>
          </w:p>
        </w:tc>
      </w:tr>
      <w:tr w:rsidR="0036482A" w:rsidTr="00CA5F67">
        <w:trPr>
          <w:cantSplit/>
          <w:trHeight w:val="295"/>
          <w:jc w:val="center"/>
        </w:trPr>
        <w:tc>
          <w:tcPr>
            <w:tcW w:w="3700" w:type="dxa"/>
            <w:tcBorders>
              <w:right w:val="single" w:sz="12" w:space="0" w:color="auto"/>
            </w:tcBorders>
            <w:vAlign w:val="bottom"/>
          </w:tcPr>
          <w:p w:rsidR="0036482A" w:rsidRPr="006A2946" w:rsidRDefault="0036482A" w:rsidP="00CA5F67">
            <w:pPr>
              <w:spacing w:before="40"/>
              <w:ind w:left="57"/>
              <w:rPr>
                <w:b/>
                <w:szCs w:val="24"/>
              </w:rPr>
            </w:pPr>
            <w:r w:rsidRPr="006A2946">
              <w:rPr>
                <w:b/>
                <w:szCs w:val="24"/>
              </w:rPr>
              <w:t>Сибирский федеральный округ</w:t>
            </w:r>
          </w:p>
        </w:tc>
        <w:tc>
          <w:tcPr>
            <w:tcW w:w="1200" w:type="dxa"/>
            <w:tcBorders>
              <w:left w:val="single" w:sz="12" w:space="0" w:color="auto"/>
              <w:right w:val="single" w:sz="12" w:space="0" w:color="auto"/>
            </w:tcBorders>
            <w:vAlign w:val="bottom"/>
          </w:tcPr>
          <w:p w:rsidR="0036482A" w:rsidRPr="0036482A" w:rsidRDefault="0036482A" w:rsidP="0036482A">
            <w:pPr>
              <w:spacing w:before="40"/>
              <w:ind w:right="113"/>
              <w:jc w:val="right"/>
              <w:rPr>
                <w:b/>
                <w:color w:val="000000"/>
                <w:szCs w:val="24"/>
              </w:rPr>
            </w:pPr>
            <w:r w:rsidRPr="0036482A">
              <w:rPr>
                <w:b/>
                <w:color w:val="000000"/>
                <w:szCs w:val="24"/>
              </w:rPr>
              <w:t>-1,7</w:t>
            </w:r>
          </w:p>
        </w:tc>
        <w:tc>
          <w:tcPr>
            <w:tcW w:w="1200" w:type="dxa"/>
            <w:tcBorders>
              <w:right w:val="single" w:sz="12" w:space="0" w:color="auto"/>
            </w:tcBorders>
            <w:vAlign w:val="bottom"/>
          </w:tcPr>
          <w:p w:rsidR="0036482A" w:rsidRPr="0036482A" w:rsidRDefault="0036482A" w:rsidP="0036482A">
            <w:pPr>
              <w:spacing w:before="40"/>
              <w:ind w:right="113"/>
              <w:jc w:val="right"/>
              <w:rPr>
                <w:b/>
                <w:color w:val="000000"/>
                <w:szCs w:val="24"/>
              </w:rPr>
            </w:pPr>
            <w:r w:rsidRPr="0036482A">
              <w:rPr>
                <w:b/>
                <w:color w:val="000000"/>
                <w:szCs w:val="24"/>
              </w:rPr>
              <w:t>-0,7</w:t>
            </w:r>
          </w:p>
        </w:tc>
        <w:tc>
          <w:tcPr>
            <w:tcW w:w="1200" w:type="dxa"/>
            <w:tcBorders>
              <w:right w:val="single" w:sz="12" w:space="0" w:color="auto"/>
            </w:tcBorders>
            <w:vAlign w:val="bottom"/>
          </w:tcPr>
          <w:p w:rsidR="0036482A" w:rsidRPr="0036482A" w:rsidRDefault="0036482A" w:rsidP="0036482A">
            <w:pPr>
              <w:spacing w:before="40"/>
              <w:ind w:right="113"/>
              <w:jc w:val="right"/>
              <w:rPr>
                <w:b/>
                <w:color w:val="000000"/>
                <w:szCs w:val="24"/>
              </w:rPr>
            </w:pPr>
            <w:r w:rsidRPr="0036482A">
              <w:rPr>
                <w:b/>
                <w:color w:val="000000"/>
                <w:szCs w:val="24"/>
              </w:rPr>
              <w:t>0,1</w:t>
            </w:r>
          </w:p>
        </w:tc>
        <w:tc>
          <w:tcPr>
            <w:tcW w:w="1200" w:type="dxa"/>
            <w:tcBorders>
              <w:right w:val="single" w:sz="12" w:space="0" w:color="auto"/>
            </w:tcBorders>
            <w:vAlign w:val="bottom"/>
          </w:tcPr>
          <w:p w:rsidR="0036482A" w:rsidRPr="0036482A" w:rsidRDefault="0036482A" w:rsidP="0036482A">
            <w:pPr>
              <w:spacing w:before="40"/>
              <w:ind w:right="113"/>
              <w:jc w:val="right"/>
              <w:rPr>
                <w:b/>
                <w:color w:val="000000"/>
                <w:szCs w:val="24"/>
              </w:rPr>
            </w:pPr>
            <w:r w:rsidRPr="0036482A">
              <w:rPr>
                <w:b/>
                <w:color w:val="000000"/>
                <w:szCs w:val="24"/>
              </w:rPr>
              <w:t>-0,1</w:t>
            </w:r>
          </w:p>
        </w:tc>
        <w:tc>
          <w:tcPr>
            <w:tcW w:w="1200" w:type="dxa"/>
            <w:vAlign w:val="bottom"/>
          </w:tcPr>
          <w:p w:rsidR="0036482A" w:rsidRPr="0036482A" w:rsidRDefault="0036482A" w:rsidP="0036482A">
            <w:pPr>
              <w:spacing w:before="40"/>
              <w:ind w:right="113"/>
              <w:jc w:val="right"/>
              <w:rPr>
                <w:b/>
                <w:color w:val="000000"/>
                <w:szCs w:val="24"/>
              </w:rPr>
            </w:pPr>
            <w:r w:rsidRPr="0036482A">
              <w:rPr>
                <w:b/>
                <w:color w:val="000000"/>
                <w:szCs w:val="24"/>
              </w:rPr>
              <w:t>0,4</w:t>
            </w:r>
          </w:p>
        </w:tc>
      </w:tr>
      <w:tr w:rsidR="0036482A" w:rsidTr="00CA5F67">
        <w:trPr>
          <w:cantSplit/>
          <w:trHeight w:val="295"/>
          <w:jc w:val="center"/>
        </w:trPr>
        <w:tc>
          <w:tcPr>
            <w:tcW w:w="3700" w:type="dxa"/>
            <w:tcBorders>
              <w:right w:val="single" w:sz="12" w:space="0" w:color="auto"/>
            </w:tcBorders>
            <w:vAlign w:val="bottom"/>
          </w:tcPr>
          <w:p w:rsidR="0036482A" w:rsidRPr="006A2946" w:rsidRDefault="0036482A" w:rsidP="00CA5F67">
            <w:pPr>
              <w:spacing w:before="40"/>
              <w:ind w:left="57"/>
              <w:rPr>
                <w:szCs w:val="24"/>
              </w:rPr>
            </w:pPr>
            <w:r w:rsidRPr="006A2946">
              <w:rPr>
                <w:szCs w:val="24"/>
              </w:rPr>
              <w:t>Республика Алтай</w:t>
            </w:r>
          </w:p>
        </w:tc>
        <w:tc>
          <w:tcPr>
            <w:tcW w:w="1200" w:type="dxa"/>
            <w:tcBorders>
              <w:left w:val="single" w:sz="12" w:space="0" w:color="auto"/>
              <w:right w:val="single" w:sz="12" w:space="0" w:color="auto"/>
            </w:tcBorders>
            <w:vAlign w:val="bottom"/>
          </w:tcPr>
          <w:p w:rsidR="0036482A" w:rsidRPr="0036482A" w:rsidRDefault="0036482A" w:rsidP="0036482A">
            <w:pPr>
              <w:spacing w:before="40"/>
              <w:ind w:right="113"/>
              <w:jc w:val="right"/>
              <w:rPr>
                <w:color w:val="000000"/>
                <w:szCs w:val="24"/>
              </w:rPr>
            </w:pPr>
            <w:r w:rsidRPr="0036482A">
              <w:rPr>
                <w:color w:val="000000"/>
                <w:szCs w:val="24"/>
              </w:rPr>
              <w:t>7,4</w:t>
            </w:r>
          </w:p>
        </w:tc>
        <w:tc>
          <w:tcPr>
            <w:tcW w:w="1200" w:type="dxa"/>
            <w:tcBorders>
              <w:right w:val="single" w:sz="12" w:space="0" w:color="auto"/>
            </w:tcBorders>
            <w:vAlign w:val="bottom"/>
          </w:tcPr>
          <w:p w:rsidR="0036482A" w:rsidRPr="0036482A" w:rsidRDefault="0036482A" w:rsidP="0036482A">
            <w:pPr>
              <w:spacing w:before="40"/>
              <w:ind w:right="113"/>
              <w:jc w:val="right"/>
              <w:rPr>
                <w:color w:val="000000"/>
                <w:szCs w:val="24"/>
              </w:rPr>
            </w:pPr>
            <w:r w:rsidRPr="0036482A">
              <w:rPr>
                <w:color w:val="000000"/>
                <w:szCs w:val="24"/>
              </w:rPr>
              <w:t>9,3</w:t>
            </w:r>
          </w:p>
        </w:tc>
        <w:tc>
          <w:tcPr>
            <w:tcW w:w="1200" w:type="dxa"/>
            <w:tcBorders>
              <w:right w:val="single" w:sz="12" w:space="0" w:color="auto"/>
            </w:tcBorders>
            <w:vAlign w:val="bottom"/>
          </w:tcPr>
          <w:p w:rsidR="0036482A" w:rsidRPr="0036482A" w:rsidRDefault="0036482A" w:rsidP="0036482A">
            <w:pPr>
              <w:spacing w:before="40"/>
              <w:ind w:right="113"/>
              <w:jc w:val="right"/>
              <w:rPr>
                <w:color w:val="000000"/>
                <w:szCs w:val="24"/>
              </w:rPr>
            </w:pPr>
            <w:r w:rsidRPr="0036482A">
              <w:rPr>
                <w:color w:val="000000"/>
                <w:szCs w:val="24"/>
              </w:rPr>
              <w:t>8,6</w:t>
            </w:r>
          </w:p>
        </w:tc>
        <w:tc>
          <w:tcPr>
            <w:tcW w:w="1200" w:type="dxa"/>
            <w:tcBorders>
              <w:right w:val="single" w:sz="12" w:space="0" w:color="auto"/>
            </w:tcBorders>
            <w:vAlign w:val="bottom"/>
          </w:tcPr>
          <w:p w:rsidR="0036482A" w:rsidRPr="0036482A" w:rsidRDefault="0036482A" w:rsidP="0036482A">
            <w:pPr>
              <w:spacing w:before="40"/>
              <w:ind w:right="113"/>
              <w:jc w:val="right"/>
              <w:rPr>
                <w:color w:val="000000"/>
                <w:szCs w:val="24"/>
              </w:rPr>
            </w:pPr>
            <w:r w:rsidRPr="0036482A">
              <w:rPr>
                <w:color w:val="000000"/>
                <w:szCs w:val="24"/>
              </w:rPr>
              <w:t>8,3</w:t>
            </w:r>
          </w:p>
        </w:tc>
        <w:tc>
          <w:tcPr>
            <w:tcW w:w="1200" w:type="dxa"/>
            <w:vAlign w:val="bottom"/>
          </w:tcPr>
          <w:p w:rsidR="0036482A" w:rsidRPr="0036482A" w:rsidRDefault="0036482A" w:rsidP="0036482A">
            <w:pPr>
              <w:spacing w:before="40"/>
              <w:ind w:right="113"/>
              <w:jc w:val="right"/>
              <w:rPr>
                <w:color w:val="000000"/>
                <w:szCs w:val="24"/>
              </w:rPr>
            </w:pPr>
            <w:r w:rsidRPr="0036482A">
              <w:rPr>
                <w:color w:val="000000"/>
                <w:szCs w:val="24"/>
              </w:rPr>
              <w:t>10,5</w:t>
            </w:r>
          </w:p>
        </w:tc>
      </w:tr>
      <w:tr w:rsidR="0036482A" w:rsidTr="00CA5F67">
        <w:trPr>
          <w:cantSplit/>
          <w:trHeight w:val="295"/>
          <w:jc w:val="center"/>
        </w:trPr>
        <w:tc>
          <w:tcPr>
            <w:tcW w:w="3700" w:type="dxa"/>
            <w:tcBorders>
              <w:right w:val="single" w:sz="12" w:space="0" w:color="auto"/>
            </w:tcBorders>
            <w:vAlign w:val="bottom"/>
          </w:tcPr>
          <w:p w:rsidR="0036482A" w:rsidRPr="006A2946" w:rsidRDefault="0036482A" w:rsidP="00CA5F67">
            <w:pPr>
              <w:spacing w:before="40"/>
              <w:ind w:left="57"/>
              <w:rPr>
                <w:szCs w:val="24"/>
              </w:rPr>
            </w:pPr>
            <w:r w:rsidRPr="006A2946">
              <w:rPr>
                <w:szCs w:val="24"/>
              </w:rPr>
              <w:t>Республика Бурятия</w:t>
            </w:r>
          </w:p>
        </w:tc>
        <w:tc>
          <w:tcPr>
            <w:tcW w:w="1200" w:type="dxa"/>
            <w:tcBorders>
              <w:left w:val="single" w:sz="12" w:space="0" w:color="auto"/>
              <w:right w:val="single" w:sz="12" w:space="0" w:color="auto"/>
            </w:tcBorders>
            <w:vAlign w:val="bottom"/>
          </w:tcPr>
          <w:p w:rsidR="0036482A" w:rsidRPr="0036482A" w:rsidRDefault="0036482A" w:rsidP="0036482A">
            <w:pPr>
              <w:spacing w:before="40"/>
              <w:ind w:right="113"/>
              <w:jc w:val="right"/>
              <w:rPr>
                <w:color w:val="000000"/>
                <w:szCs w:val="24"/>
              </w:rPr>
            </w:pPr>
            <w:r w:rsidRPr="0036482A">
              <w:rPr>
                <w:color w:val="000000"/>
                <w:szCs w:val="24"/>
              </w:rPr>
              <w:t>2,7</w:t>
            </w:r>
          </w:p>
        </w:tc>
        <w:tc>
          <w:tcPr>
            <w:tcW w:w="1200" w:type="dxa"/>
            <w:tcBorders>
              <w:right w:val="single" w:sz="12" w:space="0" w:color="auto"/>
            </w:tcBorders>
            <w:vAlign w:val="bottom"/>
          </w:tcPr>
          <w:p w:rsidR="0036482A" w:rsidRPr="0036482A" w:rsidRDefault="0036482A" w:rsidP="0036482A">
            <w:pPr>
              <w:spacing w:before="40"/>
              <w:ind w:right="113"/>
              <w:jc w:val="right"/>
              <w:rPr>
                <w:color w:val="000000"/>
                <w:szCs w:val="24"/>
              </w:rPr>
            </w:pPr>
            <w:r w:rsidRPr="0036482A">
              <w:rPr>
                <w:color w:val="000000"/>
                <w:szCs w:val="24"/>
              </w:rPr>
              <w:t>3,6</w:t>
            </w:r>
          </w:p>
        </w:tc>
        <w:tc>
          <w:tcPr>
            <w:tcW w:w="1200" w:type="dxa"/>
            <w:tcBorders>
              <w:right w:val="single" w:sz="12" w:space="0" w:color="auto"/>
            </w:tcBorders>
            <w:vAlign w:val="bottom"/>
          </w:tcPr>
          <w:p w:rsidR="0036482A" w:rsidRPr="0036482A" w:rsidRDefault="0036482A" w:rsidP="0036482A">
            <w:pPr>
              <w:spacing w:before="40"/>
              <w:ind w:right="113"/>
              <w:jc w:val="right"/>
              <w:rPr>
                <w:color w:val="000000"/>
                <w:szCs w:val="24"/>
              </w:rPr>
            </w:pPr>
            <w:r w:rsidRPr="0036482A">
              <w:rPr>
                <w:color w:val="000000"/>
                <w:szCs w:val="24"/>
              </w:rPr>
              <w:t>4,4</w:t>
            </w:r>
          </w:p>
        </w:tc>
        <w:tc>
          <w:tcPr>
            <w:tcW w:w="1200" w:type="dxa"/>
            <w:tcBorders>
              <w:right w:val="single" w:sz="12" w:space="0" w:color="auto"/>
            </w:tcBorders>
            <w:vAlign w:val="bottom"/>
          </w:tcPr>
          <w:p w:rsidR="0036482A" w:rsidRPr="0036482A" w:rsidRDefault="0036482A" w:rsidP="0036482A">
            <w:pPr>
              <w:spacing w:before="40"/>
              <w:ind w:right="113"/>
              <w:jc w:val="right"/>
              <w:rPr>
                <w:color w:val="000000"/>
                <w:szCs w:val="24"/>
              </w:rPr>
            </w:pPr>
            <w:r w:rsidRPr="0036482A">
              <w:rPr>
                <w:color w:val="000000"/>
                <w:szCs w:val="24"/>
              </w:rPr>
              <w:t>4,3</w:t>
            </w:r>
          </w:p>
        </w:tc>
        <w:tc>
          <w:tcPr>
            <w:tcW w:w="1200" w:type="dxa"/>
            <w:vAlign w:val="bottom"/>
          </w:tcPr>
          <w:p w:rsidR="0036482A" w:rsidRPr="0036482A" w:rsidRDefault="0036482A" w:rsidP="0036482A">
            <w:pPr>
              <w:spacing w:before="40"/>
              <w:ind w:right="113"/>
              <w:jc w:val="right"/>
              <w:rPr>
                <w:color w:val="000000"/>
                <w:szCs w:val="24"/>
              </w:rPr>
            </w:pPr>
            <w:r w:rsidRPr="0036482A">
              <w:rPr>
                <w:color w:val="000000"/>
                <w:szCs w:val="24"/>
              </w:rPr>
              <w:t>4,3</w:t>
            </w:r>
          </w:p>
        </w:tc>
      </w:tr>
      <w:tr w:rsidR="0036482A" w:rsidTr="00CA5F67">
        <w:trPr>
          <w:cantSplit/>
          <w:trHeight w:val="295"/>
          <w:jc w:val="center"/>
        </w:trPr>
        <w:tc>
          <w:tcPr>
            <w:tcW w:w="3700" w:type="dxa"/>
            <w:tcBorders>
              <w:right w:val="single" w:sz="12" w:space="0" w:color="auto"/>
            </w:tcBorders>
            <w:shd w:val="clear" w:color="auto" w:fill="FFFFFF"/>
            <w:vAlign w:val="bottom"/>
          </w:tcPr>
          <w:p w:rsidR="0036482A" w:rsidRPr="006A2946" w:rsidRDefault="0036482A" w:rsidP="00CA5F67">
            <w:pPr>
              <w:spacing w:before="40"/>
              <w:ind w:left="57"/>
              <w:rPr>
                <w:b/>
                <w:i/>
                <w:szCs w:val="24"/>
              </w:rPr>
            </w:pPr>
            <w:r w:rsidRPr="006A2946">
              <w:rPr>
                <w:b/>
                <w:i/>
                <w:szCs w:val="24"/>
              </w:rPr>
              <w:t>Республика Тыва</w:t>
            </w:r>
          </w:p>
        </w:tc>
        <w:tc>
          <w:tcPr>
            <w:tcW w:w="1200" w:type="dxa"/>
            <w:tcBorders>
              <w:left w:val="single" w:sz="12" w:space="0" w:color="auto"/>
              <w:right w:val="single" w:sz="12" w:space="0" w:color="auto"/>
            </w:tcBorders>
            <w:shd w:val="clear" w:color="auto" w:fill="FFFFFF"/>
            <w:vAlign w:val="bottom"/>
          </w:tcPr>
          <w:p w:rsidR="0036482A" w:rsidRPr="0036482A" w:rsidRDefault="0036482A" w:rsidP="0036482A">
            <w:pPr>
              <w:spacing w:before="40"/>
              <w:ind w:right="113"/>
              <w:jc w:val="right"/>
              <w:rPr>
                <w:b/>
                <w:i/>
                <w:color w:val="000000"/>
                <w:szCs w:val="24"/>
              </w:rPr>
            </w:pPr>
            <w:r w:rsidRPr="0036482A">
              <w:rPr>
                <w:b/>
                <w:i/>
                <w:color w:val="000000"/>
                <w:szCs w:val="24"/>
              </w:rPr>
              <w:t>12,8</w:t>
            </w:r>
          </w:p>
        </w:tc>
        <w:tc>
          <w:tcPr>
            <w:tcW w:w="1200" w:type="dxa"/>
            <w:tcBorders>
              <w:right w:val="single" w:sz="12" w:space="0" w:color="auto"/>
            </w:tcBorders>
            <w:shd w:val="clear" w:color="auto" w:fill="FFFFFF"/>
            <w:vAlign w:val="bottom"/>
          </w:tcPr>
          <w:p w:rsidR="0036482A" w:rsidRPr="0036482A" w:rsidRDefault="0036482A" w:rsidP="0036482A">
            <w:pPr>
              <w:spacing w:before="40"/>
              <w:ind w:right="113"/>
              <w:jc w:val="right"/>
              <w:rPr>
                <w:b/>
                <w:i/>
                <w:color w:val="000000"/>
                <w:szCs w:val="24"/>
              </w:rPr>
            </w:pPr>
            <w:r w:rsidRPr="0036482A">
              <w:rPr>
                <w:b/>
                <w:i/>
                <w:color w:val="000000"/>
                <w:szCs w:val="24"/>
              </w:rPr>
              <w:t>14,3</w:t>
            </w:r>
          </w:p>
        </w:tc>
        <w:tc>
          <w:tcPr>
            <w:tcW w:w="1200" w:type="dxa"/>
            <w:tcBorders>
              <w:right w:val="single" w:sz="12" w:space="0" w:color="auto"/>
            </w:tcBorders>
            <w:shd w:val="clear" w:color="auto" w:fill="FFFFFF"/>
            <w:vAlign w:val="bottom"/>
          </w:tcPr>
          <w:p w:rsidR="0036482A" w:rsidRPr="0036482A" w:rsidRDefault="0036482A" w:rsidP="0036482A">
            <w:pPr>
              <w:spacing w:before="40"/>
              <w:ind w:right="113"/>
              <w:jc w:val="right"/>
              <w:rPr>
                <w:b/>
                <w:i/>
                <w:color w:val="000000"/>
                <w:szCs w:val="24"/>
              </w:rPr>
            </w:pPr>
            <w:r w:rsidRPr="0036482A">
              <w:rPr>
                <w:b/>
                <w:i/>
                <w:color w:val="000000"/>
                <w:szCs w:val="24"/>
              </w:rPr>
              <w:t>14,9</w:t>
            </w:r>
          </w:p>
        </w:tc>
        <w:tc>
          <w:tcPr>
            <w:tcW w:w="1200" w:type="dxa"/>
            <w:tcBorders>
              <w:right w:val="single" w:sz="12" w:space="0" w:color="auto"/>
            </w:tcBorders>
            <w:shd w:val="clear" w:color="auto" w:fill="FFFFFF"/>
            <w:vAlign w:val="bottom"/>
          </w:tcPr>
          <w:p w:rsidR="0036482A" w:rsidRPr="0036482A" w:rsidRDefault="0036482A" w:rsidP="0036482A">
            <w:pPr>
              <w:spacing w:before="40"/>
              <w:ind w:right="113"/>
              <w:jc w:val="right"/>
              <w:rPr>
                <w:b/>
                <w:i/>
                <w:color w:val="000000"/>
                <w:szCs w:val="24"/>
              </w:rPr>
            </w:pPr>
            <w:r w:rsidRPr="0036482A">
              <w:rPr>
                <w:b/>
                <w:i/>
                <w:color w:val="000000"/>
                <w:szCs w:val="24"/>
              </w:rPr>
              <w:t>15,2</w:t>
            </w:r>
          </w:p>
        </w:tc>
        <w:tc>
          <w:tcPr>
            <w:tcW w:w="1200" w:type="dxa"/>
            <w:shd w:val="clear" w:color="auto" w:fill="FFFFFF"/>
            <w:vAlign w:val="bottom"/>
          </w:tcPr>
          <w:p w:rsidR="0036482A" w:rsidRPr="0036482A" w:rsidRDefault="0036482A" w:rsidP="0036482A">
            <w:pPr>
              <w:spacing w:before="40"/>
              <w:ind w:right="113"/>
              <w:jc w:val="right"/>
              <w:rPr>
                <w:b/>
                <w:i/>
                <w:color w:val="000000"/>
                <w:szCs w:val="24"/>
              </w:rPr>
            </w:pPr>
            <w:r w:rsidRPr="0036482A">
              <w:rPr>
                <w:b/>
                <w:i/>
                <w:color w:val="000000"/>
                <w:szCs w:val="24"/>
              </w:rPr>
              <w:t>16,5</w:t>
            </w:r>
          </w:p>
        </w:tc>
      </w:tr>
      <w:tr w:rsidR="0036482A" w:rsidTr="00CA5F67">
        <w:trPr>
          <w:cantSplit/>
          <w:trHeight w:val="295"/>
          <w:jc w:val="center"/>
        </w:trPr>
        <w:tc>
          <w:tcPr>
            <w:tcW w:w="3700" w:type="dxa"/>
            <w:tcBorders>
              <w:right w:val="single" w:sz="12" w:space="0" w:color="auto"/>
            </w:tcBorders>
            <w:vAlign w:val="bottom"/>
          </w:tcPr>
          <w:p w:rsidR="0036482A" w:rsidRPr="006A2946" w:rsidRDefault="0036482A" w:rsidP="00CA5F67">
            <w:pPr>
              <w:spacing w:before="40"/>
              <w:ind w:left="57"/>
              <w:rPr>
                <w:szCs w:val="24"/>
              </w:rPr>
            </w:pPr>
            <w:r w:rsidRPr="006A2946">
              <w:rPr>
                <w:szCs w:val="24"/>
              </w:rPr>
              <w:t>Республика Хакасия</w:t>
            </w:r>
          </w:p>
        </w:tc>
        <w:tc>
          <w:tcPr>
            <w:tcW w:w="1200" w:type="dxa"/>
            <w:tcBorders>
              <w:left w:val="single" w:sz="12" w:space="0" w:color="auto"/>
              <w:right w:val="single" w:sz="12" w:space="0" w:color="auto"/>
            </w:tcBorders>
            <w:vAlign w:val="bottom"/>
          </w:tcPr>
          <w:p w:rsidR="0036482A" w:rsidRPr="0036482A" w:rsidRDefault="0036482A" w:rsidP="0036482A">
            <w:pPr>
              <w:spacing w:before="40"/>
              <w:ind w:right="113"/>
              <w:jc w:val="right"/>
              <w:rPr>
                <w:color w:val="000000"/>
                <w:szCs w:val="24"/>
              </w:rPr>
            </w:pPr>
            <w:r w:rsidRPr="0036482A">
              <w:rPr>
                <w:color w:val="000000"/>
                <w:szCs w:val="24"/>
              </w:rPr>
              <w:t>0,1</w:t>
            </w:r>
          </w:p>
        </w:tc>
        <w:tc>
          <w:tcPr>
            <w:tcW w:w="1200" w:type="dxa"/>
            <w:tcBorders>
              <w:right w:val="single" w:sz="12" w:space="0" w:color="auto"/>
            </w:tcBorders>
            <w:vAlign w:val="bottom"/>
          </w:tcPr>
          <w:p w:rsidR="0036482A" w:rsidRPr="0036482A" w:rsidRDefault="0036482A" w:rsidP="0036482A">
            <w:pPr>
              <w:spacing w:before="40"/>
              <w:ind w:right="113"/>
              <w:jc w:val="right"/>
              <w:rPr>
                <w:color w:val="000000"/>
                <w:szCs w:val="24"/>
              </w:rPr>
            </w:pPr>
            <w:r w:rsidRPr="0036482A">
              <w:rPr>
                <w:color w:val="000000"/>
                <w:szCs w:val="24"/>
              </w:rPr>
              <w:t>0,9</w:t>
            </w:r>
          </w:p>
        </w:tc>
        <w:tc>
          <w:tcPr>
            <w:tcW w:w="1200" w:type="dxa"/>
            <w:tcBorders>
              <w:right w:val="single" w:sz="12" w:space="0" w:color="auto"/>
            </w:tcBorders>
            <w:vAlign w:val="bottom"/>
          </w:tcPr>
          <w:p w:rsidR="0036482A" w:rsidRPr="0036482A" w:rsidRDefault="0036482A" w:rsidP="0036482A">
            <w:pPr>
              <w:spacing w:before="40"/>
              <w:ind w:right="113"/>
              <w:jc w:val="right"/>
              <w:rPr>
                <w:color w:val="000000"/>
                <w:szCs w:val="24"/>
              </w:rPr>
            </w:pPr>
            <w:r w:rsidRPr="0036482A">
              <w:rPr>
                <w:color w:val="000000"/>
                <w:szCs w:val="24"/>
              </w:rPr>
              <w:t>1,5</w:t>
            </w:r>
          </w:p>
        </w:tc>
        <w:tc>
          <w:tcPr>
            <w:tcW w:w="1200" w:type="dxa"/>
            <w:tcBorders>
              <w:right w:val="single" w:sz="12" w:space="0" w:color="auto"/>
            </w:tcBorders>
            <w:vAlign w:val="bottom"/>
          </w:tcPr>
          <w:p w:rsidR="0036482A" w:rsidRPr="0036482A" w:rsidRDefault="0036482A" w:rsidP="0036482A">
            <w:pPr>
              <w:spacing w:before="40"/>
              <w:ind w:right="113"/>
              <w:jc w:val="right"/>
              <w:rPr>
                <w:color w:val="000000"/>
                <w:szCs w:val="24"/>
              </w:rPr>
            </w:pPr>
            <w:r w:rsidRPr="0036482A">
              <w:rPr>
                <w:color w:val="000000"/>
                <w:szCs w:val="24"/>
              </w:rPr>
              <w:t>1,2</w:t>
            </w:r>
          </w:p>
        </w:tc>
        <w:tc>
          <w:tcPr>
            <w:tcW w:w="1200" w:type="dxa"/>
            <w:vAlign w:val="bottom"/>
          </w:tcPr>
          <w:p w:rsidR="0036482A" w:rsidRPr="0036482A" w:rsidRDefault="0036482A" w:rsidP="0036482A">
            <w:pPr>
              <w:spacing w:before="40"/>
              <w:ind w:right="113"/>
              <w:jc w:val="right"/>
              <w:rPr>
                <w:color w:val="000000"/>
                <w:szCs w:val="24"/>
              </w:rPr>
            </w:pPr>
            <w:r w:rsidRPr="0036482A">
              <w:rPr>
                <w:color w:val="000000"/>
                <w:szCs w:val="24"/>
              </w:rPr>
              <w:t>1,7</w:t>
            </w:r>
          </w:p>
        </w:tc>
      </w:tr>
      <w:tr w:rsidR="0036482A" w:rsidTr="00CA5F67">
        <w:trPr>
          <w:cantSplit/>
          <w:trHeight w:val="295"/>
          <w:jc w:val="center"/>
        </w:trPr>
        <w:tc>
          <w:tcPr>
            <w:tcW w:w="3700" w:type="dxa"/>
            <w:tcBorders>
              <w:right w:val="single" w:sz="12" w:space="0" w:color="auto"/>
            </w:tcBorders>
            <w:vAlign w:val="bottom"/>
          </w:tcPr>
          <w:p w:rsidR="0036482A" w:rsidRPr="006A2946" w:rsidRDefault="0036482A" w:rsidP="00CA5F67">
            <w:pPr>
              <w:spacing w:before="40"/>
              <w:ind w:left="57"/>
              <w:rPr>
                <w:szCs w:val="24"/>
              </w:rPr>
            </w:pPr>
            <w:r w:rsidRPr="006A2946">
              <w:rPr>
                <w:szCs w:val="24"/>
              </w:rPr>
              <w:t>Алтайский край</w:t>
            </w:r>
          </w:p>
        </w:tc>
        <w:tc>
          <w:tcPr>
            <w:tcW w:w="1200" w:type="dxa"/>
            <w:tcBorders>
              <w:left w:val="single" w:sz="12" w:space="0" w:color="auto"/>
              <w:right w:val="single" w:sz="12" w:space="0" w:color="auto"/>
            </w:tcBorders>
            <w:vAlign w:val="bottom"/>
          </w:tcPr>
          <w:p w:rsidR="0036482A" w:rsidRPr="0036482A" w:rsidRDefault="0036482A" w:rsidP="0036482A">
            <w:pPr>
              <w:spacing w:before="40"/>
              <w:ind w:right="113"/>
              <w:jc w:val="right"/>
              <w:rPr>
                <w:color w:val="000000"/>
                <w:szCs w:val="24"/>
              </w:rPr>
            </w:pPr>
            <w:r w:rsidRPr="0036482A">
              <w:rPr>
                <w:color w:val="000000"/>
                <w:szCs w:val="24"/>
              </w:rPr>
              <w:t>-3,7</w:t>
            </w:r>
          </w:p>
        </w:tc>
        <w:tc>
          <w:tcPr>
            <w:tcW w:w="1200" w:type="dxa"/>
            <w:tcBorders>
              <w:right w:val="single" w:sz="12" w:space="0" w:color="auto"/>
            </w:tcBorders>
            <w:vAlign w:val="bottom"/>
          </w:tcPr>
          <w:p w:rsidR="0036482A" w:rsidRPr="0036482A" w:rsidRDefault="0036482A" w:rsidP="0036482A">
            <w:pPr>
              <w:spacing w:before="40"/>
              <w:ind w:right="113"/>
              <w:jc w:val="right"/>
              <w:rPr>
                <w:color w:val="000000"/>
                <w:szCs w:val="24"/>
              </w:rPr>
            </w:pPr>
            <w:r w:rsidRPr="0036482A">
              <w:rPr>
                <w:color w:val="000000"/>
                <w:szCs w:val="24"/>
              </w:rPr>
              <w:t>-2,7</w:t>
            </w:r>
          </w:p>
        </w:tc>
        <w:tc>
          <w:tcPr>
            <w:tcW w:w="1200" w:type="dxa"/>
            <w:tcBorders>
              <w:right w:val="single" w:sz="12" w:space="0" w:color="auto"/>
            </w:tcBorders>
            <w:vAlign w:val="bottom"/>
          </w:tcPr>
          <w:p w:rsidR="0036482A" w:rsidRPr="0036482A" w:rsidRDefault="0036482A" w:rsidP="0036482A">
            <w:pPr>
              <w:spacing w:before="40"/>
              <w:ind w:right="113"/>
              <w:jc w:val="right"/>
              <w:rPr>
                <w:color w:val="000000"/>
                <w:szCs w:val="24"/>
              </w:rPr>
            </w:pPr>
            <w:r w:rsidRPr="0036482A">
              <w:rPr>
                <w:color w:val="000000"/>
                <w:szCs w:val="24"/>
              </w:rPr>
              <w:t>-2,0</w:t>
            </w:r>
          </w:p>
        </w:tc>
        <w:tc>
          <w:tcPr>
            <w:tcW w:w="1200" w:type="dxa"/>
            <w:tcBorders>
              <w:right w:val="single" w:sz="12" w:space="0" w:color="auto"/>
            </w:tcBorders>
            <w:vAlign w:val="bottom"/>
          </w:tcPr>
          <w:p w:rsidR="0036482A" w:rsidRPr="0036482A" w:rsidRDefault="0036482A" w:rsidP="0036482A">
            <w:pPr>
              <w:spacing w:before="40"/>
              <w:ind w:right="113"/>
              <w:jc w:val="right"/>
              <w:rPr>
                <w:color w:val="000000"/>
                <w:szCs w:val="24"/>
              </w:rPr>
            </w:pPr>
            <w:r w:rsidRPr="0036482A">
              <w:rPr>
                <w:color w:val="000000"/>
                <w:szCs w:val="24"/>
              </w:rPr>
              <w:t>-2,3</w:t>
            </w:r>
          </w:p>
        </w:tc>
        <w:tc>
          <w:tcPr>
            <w:tcW w:w="1200" w:type="dxa"/>
            <w:vAlign w:val="bottom"/>
          </w:tcPr>
          <w:p w:rsidR="0036482A" w:rsidRPr="0036482A" w:rsidRDefault="0036482A" w:rsidP="0036482A">
            <w:pPr>
              <w:spacing w:before="40"/>
              <w:ind w:right="113"/>
              <w:jc w:val="right"/>
              <w:rPr>
                <w:color w:val="000000"/>
                <w:szCs w:val="24"/>
              </w:rPr>
            </w:pPr>
            <w:r w:rsidRPr="0036482A">
              <w:rPr>
                <w:color w:val="000000"/>
                <w:szCs w:val="24"/>
              </w:rPr>
              <w:t>-1,9</w:t>
            </w:r>
          </w:p>
        </w:tc>
      </w:tr>
      <w:tr w:rsidR="0036482A" w:rsidTr="00CA5F67">
        <w:trPr>
          <w:cantSplit/>
          <w:trHeight w:val="295"/>
          <w:jc w:val="center"/>
        </w:trPr>
        <w:tc>
          <w:tcPr>
            <w:tcW w:w="3700" w:type="dxa"/>
            <w:tcBorders>
              <w:right w:val="single" w:sz="12" w:space="0" w:color="auto"/>
            </w:tcBorders>
            <w:vAlign w:val="bottom"/>
          </w:tcPr>
          <w:p w:rsidR="0036482A" w:rsidRPr="006A2946" w:rsidRDefault="0036482A" w:rsidP="00CA5F67">
            <w:pPr>
              <w:spacing w:before="40"/>
              <w:ind w:left="57"/>
              <w:rPr>
                <w:szCs w:val="24"/>
              </w:rPr>
            </w:pPr>
            <w:r w:rsidRPr="006A2946">
              <w:rPr>
                <w:szCs w:val="24"/>
              </w:rPr>
              <w:t>Забайкальский край</w:t>
            </w:r>
          </w:p>
        </w:tc>
        <w:tc>
          <w:tcPr>
            <w:tcW w:w="1200" w:type="dxa"/>
            <w:tcBorders>
              <w:left w:val="single" w:sz="12" w:space="0" w:color="auto"/>
              <w:right w:val="single" w:sz="12" w:space="0" w:color="auto"/>
            </w:tcBorders>
            <w:vAlign w:val="bottom"/>
          </w:tcPr>
          <w:p w:rsidR="0036482A" w:rsidRPr="0036482A" w:rsidRDefault="0036482A" w:rsidP="0036482A">
            <w:pPr>
              <w:spacing w:before="40"/>
              <w:ind w:right="113"/>
              <w:jc w:val="right"/>
              <w:rPr>
                <w:color w:val="000000"/>
                <w:szCs w:val="24"/>
              </w:rPr>
            </w:pPr>
            <w:r w:rsidRPr="0036482A">
              <w:rPr>
                <w:color w:val="000000"/>
                <w:szCs w:val="24"/>
              </w:rPr>
              <w:t>0,5</w:t>
            </w:r>
          </w:p>
        </w:tc>
        <w:tc>
          <w:tcPr>
            <w:tcW w:w="1200" w:type="dxa"/>
            <w:tcBorders>
              <w:right w:val="single" w:sz="12" w:space="0" w:color="auto"/>
            </w:tcBorders>
            <w:vAlign w:val="bottom"/>
          </w:tcPr>
          <w:p w:rsidR="0036482A" w:rsidRPr="0036482A" w:rsidRDefault="0036482A" w:rsidP="0036482A">
            <w:pPr>
              <w:spacing w:before="40"/>
              <w:ind w:right="113"/>
              <w:jc w:val="right"/>
              <w:rPr>
                <w:color w:val="000000"/>
                <w:szCs w:val="24"/>
              </w:rPr>
            </w:pPr>
            <w:r w:rsidRPr="0036482A">
              <w:rPr>
                <w:color w:val="000000"/>
                <w:szCs w:val="24"/>
              </w:rPr>
              <w:t>1,6</w:t>
            </w:r>
          </w:p>
        </w:tc>
        <w:tc>
          <w:tcPr>
            <w:tcW w:w="1200" w:type="dxa"/>
            <w:tcBorders>
              <w:right w:val="single" w:sz="12" w:space="0" w:color="auto"/>
            </w:tcBorders>
            <w:vAlign w:val="bottom"/>
          </w:tcPr>
          <w:p w:rsidR="0036482A" w:rsidRPr="0036482A" w:rsidRDefault="0036482A" w:rsidP="0036482A">
            <w:pPr>
              <w:spacing w:before="40"/>
              <w:ind w:right="113"/>
              <w:jc w:val="right"/>
              <w:rPr>
                <w:color w:val="000000"/>
                <w:szCs w:val="24"/>
              </w:rPr>
            </w:pPr>
            <w:r w:rsidRPr="0036482A">
              <w:rPr>
                <w:color w:val="000000"/>
                <w:szCs w:val="24"/>
              </w:rPr>
              <w:t>2,3</w:t>
            </w:r>
          </w:p>
        </w:tc>
        <w:tc>
          <w:tcPr>
            <w:tcW w:w="1200" w:type="dxa"/>
            <w:tcBorders>
              <w:right w:val="single" w:sz="12" w:space="0" w:color="auto"/>
            </w:tcBorders>
            <w:vAlign w:val="bottom"/>
          </w:tcPr>
          <w:p w:rsidR="0036482A" w:rsidRPr="0036482A" w:rsidRDefault="0036482A" w:rsidP="0036482A">
            <w:pPr>
              <w:spacing w:before="40"/>
              <w:ind w:right="113"/>
              <w:jc w:val="right"/>
              <w:rPr>
                <w:color w:val="000000"/>
                <w:szCs w:val="24"/>
              </w:rPr>
            </w:pPr>
            <w:r w:rsidRPr="0036482A">
              <w:rPr>
                <w:color w:val="000000"/>
                <w:szCs w:val="24"/>
              </w:rPr>
              <w:t>2,1</w:t>
            </w:r>
          </w:p>
        </w:tc>
        <w:tc>
          <w:tcPr>
            <w:tcW w:w="1200" w:type="dxa"/>
            <w:vAlign w:val="bottom"/>
          </w:tcPr>
          <w:p w:rsidR="0036482A" w:rsidRPr="0036482A" w:rsidRDefault="0036482A" w:rsidP="0036482A">
            <w:pPr>
              <w:spacing w:before="40"/>
              <w:ind w:right="113"/>
              <w:jc w:val="right"/>
              <w:rPr>
                <w:color w:val="000000"/>
                <w:szCs w:val="24"/>
              </w:rPr>
            </w:pPr>
            <w:r w:rsidRPr="0036482A">
              <w:rPr>
                <w:color w:val="000000"/>
                <w:szCs w:val="24"/>
              </w:rPr>
              <w:t>2,2</w:t>
            </w:r>
          </w:p>
        </w:tc>
      </w:tr>
      <w:tr w:rsidR="0036482A" w:rsidTr="00CA5F67">
        <w:trPr>
          <w:cantSplit/>
          <w:trHeight w:val="295"/>
          <w:jc w:val="center"/>
        </w:trPr>
        <w:tc>
          <w:tcPr>
            <w:tcW w:w="3700" w:type="dxa"/>
            <w:tcBorders>
              <w:right w:val="single" w:sz="12" w:space="0" w:color="auto"/>
            </w:tcBorders>
            <w:vAlign w:val="bottom"/>
          </w:tcPr>
          <w:p w:rsidR="0036482A" w:rsidRPr="006A2946" w:rsidRDefault="0036482A" w:rsidP="00CA5F67">
            <w:pPr>
              <w:spacing w:before="40"/>
              <w:ind w:left="57"/>
              <w:rPr>
                <w:szCs w:val="24"/>
              </w:rPr>
            </w:pPr>
            <w:r w:rsidRPr="006A2946">
              <w:rPr>
                <w:szCs w:val="24"/>
              </w:rPr>
              <w:t>Красноярский край</w:t>
            </w:r>
          </w:p>
        </w:tc>
        <w:tc>
          <w:tcPr>
            <w:tcW w:w="1200" w:type="dxa"/>
            <w:tcBorders>
              <w:left w:val="single" w:sz="12" w:space="0" w:color="auto"/>
              <w:right w:val="single" w:sz="12" w:space="0" w:color="auto"/>
            </w:tcBorders>
            <w:vAlign w:val="bottom"/>
          </w:tcPr>
          <w:p w:rsidR="0036482A" w:rsidRPr="0036482A" w:rsidRDefault="0036482A" w:rsidP="0036482A">
            <w:pPr>
              <w:spacing w:before="40"/>
              <w:ind w:right="113"/>
              <w:jc w:val="right"/>
              <w:rPr>
                <w:color w:val="000000"/>
                <w:szCs w:val="24"/>
              </w:rPr>
            </w:pPr>
            <w:r w:rsidRPr="0036482A">
              <w:rPr>
                <w:color w:val="000000"/>
                <w:szCs w:val="24"/>
              </w:rPr>
              <w:t>-1,5</w:t>
            </w:r>
          </w:p>
        </w:tc>
        <w:tc>
          <w:tcPr>
            <w:tcW w:w="1200" w:type="dxa"/>
            <w:tcBorders>
              <w:right w:val="single" w:sz="12" w:space="0" w:color="auto"/>
            </w:tcBorders>
            <w:vAlign w:val="bottom"/>
          </w:tcPr>
          <w:p w:rsidR="0036482A" w:rsidRPr="0036482A" w:rsidRDefault="0036482A" w:rsidP="0036482A">
            <w:pPr>
              <w:spacing w:before="40"/>
              <w:ind w:right="113"/>
              <w:jc w:val="right"/>
              <w:rPr>
                <w:color w:val="000000"/>
                <w:szCs w:val="24"/>
              </w:rPr>
            </w:pPr>
            <w:r w:rsidRPr="0036482A">
              <w:rPr>
                <w:color w:val="000000"/>
                <w:szCs w:val="24"/>
              </w:rPr>
              <w:t>-0,8</w:t>
            </w:r>
          </w:p>
        </w:tc>
        <w:tc>
          <w:tcPr>
            <w:tcW w:w="1200" w:type="dxa"/>
            <w:tcBorders>
              <w:right w:val="single" w:sz="12" w:space="0" w:color="auto"/>
            </w:tcBorders>
            <w:vAlign w:val="bottom"/>
          </w:tcPr>
          <w:p w:rsidR="0036482A" w:rsidRPr="0036482A" w:rsidRDefault="0036482A" w:rsidP="0036482A">
            <w:pPr>
              <w:spacing w:before="40"/>
              <w:ind w:right="113"/>
              <w:jc w:val="right"/>
              <w:rPr>
                <w:color w:val="000000"/>
                <w:szCs w:val="24"/>
              </w:rPr>
            </w:pPr>
            <w:r w:rsidRPr="0036482A">
              <w:rPr>
                <w:color w:val="000000"/>
                <w:szCs w:val="24"/>
              </w:rPr>
              <w:t>0,2</w:t>
            </w:r>
          </w:p>
        </w:tc>
        <w:tc>
          <w:tcPr>
            <w:tcW w:w="1200" w:type="dxa"/>
            <w:tcBorders>
              <w:right w:val="single" w:sz="12" w:space="0" w:color="auto"/>
            </w:tcBorders>
            <w:vAlign w:val="bottom"/>
          </w:tcPr>
          <w:p w:rsidR="0036482A" w:rsidRPr="0036482A" w:rsidRDefault="0036482A" w:rsidP="0036482A">
            <w:pPr>
              <w:spacing w:before="40"/>
              <w:ind w:right="113"/>
              <w:jc w:val="right"/>
              <w:rPr>
                <w:color w:val="000000"/>
                <w:szCs w:val="24"/>
              </w:rPr>
            </w:pPr>
            <w:r w:rsidRPr="0036482A">
              <w:rPr>
                <w:color w:val="000000"/>
                <w:szCs w:val="24"/>
              </w:rPr>
              <w:t>0,1</w:t>
            </w:r>
          </w:p>
        </w:tc>
        <w:tc>
          <w:tcPr>
            <w:tcW w:w="1200" w:type="dxa"/>
            <w:vAlign w:val="bottom"/>
          </w:tcPr>
          <w:p w:rsidR="0036482A" w:rsidRPr="0036482A" w:rsidRDefault="0036482A" w:rsidP="0036482A">
            <w:pPr>
              <w:spacing w:before="40"/>
              <w:ind w:right="113"/>
              <w:jc w:val="right"/>
              <w:rPr>
                <w:color w:val="000000"/>
                <w:szCs w:val="24"/>
              </w:rPr>
            </w:pPr>
            <w:r w:rsidRPr="0036482A">
              <w:rPr>
                <w:color w:val="000000"/>
                <w:szCs w:val="24"/>
              </w:rPr>
              <w:t>0,5</w:t>
            </w:r>
          </w:p>
        </w:tc>
      </w:tr>
      <w:tr w:rsidR="0036482A" w:rsidTr="00CA5F67">
        <w:trPr>
          <w:cantSplit/>
          <w:trHeight w:val="295"/>
          <w:jc w:val="center"/>
        </w:trPr>
        <w:tc>
          <w:tcPr>
            <w:tcW w:w="3700" w:type="dxa"/>
            <w:tcBorders>
              <w:right w:val="single" w:sz="12" w:space="0" w:color="auto"/>
            </w:tcBorders>
            <w:vAlign w:val="bottom"/>
          </w:tcPr>
          <w:p w:rsidR="0036482A" w:rsidRPr="006A2946" w:rsidRDefault="0036482A" w:rsidP="00CA5F67">
            <w:pPr>
              <w:spacing w:before="40"/>
              <w:ind w:left="57"/>
              <w:rPr>
                <w:rStyle w:val="18"/>
                <w:sz w:val="24"/>
                <w:szCs w:val="24"/>
              </w:rPr>
            </w:pPr>
            <w:r w:rsidRPr="006A2946">
              <w:rPr>
                <w:rStyle w:val="18"/>
                <w:sz w:val="24"/>
                <w:szCs w:val="24"/>
              </w:rPr>
              <w:t>Иркутская область</w:t>
            </w:r>
          </w:p>
        </w:tc>
        <w:tc>
          <w:tcPr>
            <w:tcW w:w="1200" w:type="dxa"/>
            <w:tcBorders>
              <w:left w:val="single" w:sz="12" w:space="0" w:color="auto"/>
              <w:right w:val="single" w:sz="12" w:space="0" w:color="auto"/>
            </w:tcBorders>
            <w:vAlign w:val="bottom"/>
          </w:tcPr>
          <w:p w:rsidR="0036482A" w:rsidRPr="0036482A" w:rsidRDefault="0036482A" w:rsidP="0036482A">
            <w:pPr>
              <w:spacing w:before="40"/>
              <w:ind w:right="113"/>
              <w:jc w:val="right"/>
              <w:rPr>
                <w:color w:val="000000"/>
                <w:szCs w:val="24"/>
              </w:rPr>
            </w:pPr>
            <w:r w:rsidRPr="0036482A">
              <w:rPr>
                <w:color w:val="000000"/>
                <w:szCs w:val="24"/>
              </w:rPr>
              <w:t>-0,2</w:t>
            </w:r>
          </w:p>
        </w:tc>
        <w:tc>
          <w:tcPr>
            <w:tcW w:w="1200" w:type="dxa"/>
            <w:tcBorders>
              <w:right w:val="single" w:sz="12" w:space="0" w:color="auto"/>
            </w:tcBorders>
            <w:vAlign w:val="bottom"/>
          </w:tcPr>
          <w:p w:rsidR="0036482A" w:rsidRPr="0036482A" w:rsidRDefault="0036482A" w:rsidP="0036482A">
            <w:pPr>
              <w:spacing w:before="40"/>
              <w:ind w:right="113"/>
              <w:jc w:val="right"/>
              <w:rPr>
                <w:color w:val="000000"/>
                <w:szCs w:val="24"/>
              </w:rPr>
            </w:pPr>
            <w:r w:rsidRPr="0036482A">
              <w:rPr>
                <w:color w:val="000000"/>
                <w:szCs w:val="24"/>
              </w:rPr>
              <w:t>0,9</w:t>
            </w:r>
          </w:p>
        </w:tc>
        <w:tc>
          <w:tcPr>
            <w:tcW w:w="1200" w:type="dxa"/>
            <w:tcBorders>
              <w:right w:val="single" w:sz="12" w:space="0" w:color="auto"/>
            </w:tcBorders>
            <w:vAlign w:val="bottom"/>
          </w:tcPr>
          <w:p w:rsidR="0036482A" w:rsidRPr="0036482A" w:rsidRDefault="0036482A" w:rsidP="0036482A">
            <w:pPr>
              <w:spacing w:before="40"/>
              <w:ind w:right="113"/>
              <w:jc w:val="right"/>
              <w:rPr>
                <w:color w:val="000000"/>
                <w:szCs w:val="24"/>
              </w:rPr>
            </w:pPr>
            <w:r w:rsidRPr="0036482A">
              <w:rPr>
                <w:color w:val="000000"/>
                <w:szCs w:val="24"/>
              </w:rPr>
              <w:t>1,3</w:t>
            </w:r>
          </w:p>
        </w:tc>
        <w:tc>
          <w:tcPr>
            <w:tcW w:w="1200" w:type="dxa"/>
            <w:tcBorders>
              <w:right w:val="single" w:sz="12" w:space="0" w:color="auto"/>
            </w:tcBorders>
            <w:vAlign w:val="bottom"/>
          </w:tcPr>
          <w:p w:rsidR="0036482A" w:rsidRPr="0036482A" w:rsidRDefault="0036482A" w:rsidP="0036482A">
            <w:pPr>
              <w:spacing w:before="40"/>
              <w:ind w:right="113"/>
              <w:jc w:val="right"/>
              <w:rPr>
                <w:color w:val="000000"/>
                <w:szCs w:val="24"/>
              </w:rPr>
            </w:pPr>
            <w:r w:rsidRPr="0036482A">
              <w:rPr>
                <w:color w:val="000000"/>
                <w:szCs w:val="24"/>
              </w:rPr>
              <w:t>0,8</w:t>
            </w:r>
          </w:p>
        </w:tc>
        <w:tc>
          <w:tcPr>
            <w:tcW w:w="1200" w:type="dxa"/>
            <w:vAlign w:val="bottom"/>
          </w:tcPr>
          <w:p w:rsidR="0036482A" w:rsidRPr="0036482A" w:rsidRDefault="0036482A" w:rsidP="0036482A">
            <w:pPr>
              <w:spacing w:before="40"/>
              <w:ind w:right="113"/>
              <w:jc w:val="right"/>
              <w:rPr>
                <w:color w:val="000000"/>
                <w:szCs w:val="24"/>
              </w:rPr>
            </w:pPr>
            <w:r w:rsidRPr="0036482A">
              <w:rPr>
                <w:color w:val="000000"/>
                <w:szCs w:val="24"/>
              </w:rPr>
              <w:t>1,3</w:t>
            </w:r>
          </w:p>
        </w:tc>
      </w:tr>
      <w:tr w:rsidR="0036482A" w:rsidTr="00CA5F67">
        <w:trPr>
          <w:cantSplit/>
          <w:trHeight w:val="295"/>
          <w:jc w:val="center"/>
        </w:trPr>
        <w:tc>
          <w:tcPr>
            <w:tcW w:w="3700" w:type="dxa"/>
            <w:tcBorders>
              <w:right w:val="single" w:sz="12" w:space="0" w:color="auto"/>
            </w:tcBorders>
            <w:vAlign w:val="bottom"/>
          </w:tcPr>
          <w:p w:rsidR="0036482A" w:rsidRPr="006A2946" w:rsidRDefault="0036482A" w:rsidP="00CA5F67">
            <w:pPr>
              <w:spacing w:before="40"/>
              <w:ind w:left="57"/>
              <w:rPr>
                <w:szCs w:val="24"/>
              </w:rPr>
            </w:pPr>
            <w:r w:rsidRPr="006A2946">
              <w:rPr>
                <w:szCs w:val="24"/>
              </w:rPr>
              <w:t>Кемеровская область</w:t>
            </w:r>
          </w:p>
        </w:tc>
        <w:tc>
          <w:tcPr>
            <w:tcW w:w="1200" w:type="dxa"/>
            <w:tcBorders>
              <w:left w:val="single" w:sz="12" w:space="0" w:color="auto"/>
              <w:right w:val="single" w:sz="12" w:space="0" w:color="auto"/>
            </w:tcBorders>
            <w:vAlign w:val="bottom"/>
          </w:tcPr>
          <w:p w:rsidR="0036482A" w:rsidRPr="0036482A" w:rsidRDefault="0036482A" w:rsidP="0036482A">
            <w:pPr>
              <w:spacing w:before="40"/>
              <w:ind w:right="113"/>
              <w:jc w:val="right"/>
              <w:rPr>
                <w:color w:val="000000"/>
                <w:szCs w:val="24"/>
              </w:rPr>
            </w:pPr>
            <w:r w:rsidRPr="0036482A">
              <w:rPr>
                <w:color w:val="000000"/>
                <w:szCs w:val="24"/>
              </w:rPr>
              <w:t>-4,5</w:t>
            </w:r>
          </w:p>
        </w:tc>
        <w:tc>
          <w:tcPr>
            <w:tcW w:w="1200" w:type="dxa"/>
            <w:tcBorders>
              <w:right w:val="single" w:sz="12" w:space="0" w:color="auto"/>
            </w:tcBorders>
            <w:vAlign w:val="bottom"/>
          </w:tcPr>
          <w:p w:rsidR="0036482A" w:rsidRPr="0036482A" w:rsidRDefault="0036482A" w:rsidP="0036482A">
            <w:pPr>
              <w:spacing w:before="40"/>
              <w:ind w:right="113"/>
              <w:jc w:val="right"/>
              <w:rPr>
                <w:color w:val="000000"/>
                <w:szCs w:val="24"/>
              </w:rPr>
            </w:pPr>
            <w:r w:rsidRPr="0036482A">
              <w:rPr>
                <w:color w:val="000000"/>
                <w:szCs w:val="24"/>
              </w:rPr>
              <w:t>-3,4</w:t>
            </w:r>
          </w:p>
        </w:tc>
        <w:tc>
          <w:tcPr>
            <w:tcW w:w="1200" w:type="dxa"/>
            <w:tcBorders>
              <w:right w:val="single" w:sz="12" w:space="0" w:color="auto"/>
            </w:tcBorders>
            <w:vAlign w:val="bottom"/>
          </w:tcPr>
          <w:p w:rsidR="0036482A" w:rsidRPr="0036482A" w:rsidRDefault="0036482A" w:rsidP="0036482A">
            <w:pPr>
              <w:spacing w:before="40"/>
              <w:ind w:right="113"/>
              <w:jc w:val="right"/>
              <w:rPr>
                <w:color w:val="000000"/>
                <w:szCs w:val="24"/>
              </w:rPr>
            </w:pPr>
            <w:r w:rsidRPr="0036482A">
              <w:rPr>
                <w:color w:val="000000"/>
                <w:szCs w:val="24"/>
              </w:rPr>
              <w:t>-2,6</w:t>
            </w:r>
          </w:p>
        </w:tc>
        <w:tc>
          <w:tcPr>
            <w:tcW w:w="1200" w:type="dxa"/>
            <w:tcBorders>
              <w:right w:val="single" w:sz="12" w:space="0" w:color="auto"/>
            </w:tcBorders>
            <w:vAlign w:val="bottom"/>
          </w:tcPr>
          <w:p w:rsidR="0036482A" w:rsidRPr="0036482A" w:rsidRDefault="0036482A" w:rsidP="0036482A">
            <w:pPr>
              <w:spacing w:before="40"/>
              <w:ind w:right="113"/>
              <w:jc w:val="right"/>
              <w:rPr>
                <w:color w:val="000000"/>
                <w:szCs w:val="24"/>
              </w:rPr>
            </w:pPr>
            <w:r w:rsidRPr="0036482A">
              <w:rPr>
                <w:color w:val="000000"/>
                <w:szCs w:val="24"/>
              </w:rPr>
              <w:t>-3,0</w:t>
            </w:r>
          </w:p>
        </w:tc>
        <w:tc>
          <w:tcPr>
            <w:tcW w:w="1200" w:type="dxa"/>
            <w:vAlign w:val="bottom"/>
          </w:tcPr>
          <w:p w:rsidR="0036482A" w:rsidRPr="0036482A" w:rsidRDefault="0036482A" w:rsidP="0036482A">
            <w:pPr>
              <w:spacing w:before="40"/>
              <w:ind w:right="113"/>
              <w:jc w:val="right"/>
              <w:rPr>
                <w:color w:val="000000"/>
                <w:szCs w:val="24"/>
              </w:rPr>
            </w:pPr>
            <w:r w:rsidRPr="0036482A">
              <w:rPr>
                <w:color w:val="000000"/>
                <w:szCs w:val="24"/>
              </w:rPr>
              <w:t>-2,8</w:t>
            </w:r>
          </w:p>
        </w:tc>
      </w:tr>
      <w:tr w:rsidR="0036482A" w:rsidTr="00CA5F67">
        <w:trPr>
          <w:cantSplit/>
          <w:trHeight w:val="295"/>
          <w:jc w:val="center"/>
        </w:trPr>
        <w:tc>
          <w:tcPr>
            <w:tcW w:w="3700" w:type="dxa"/>
            <w:tcBorders>
              <w:right w:val="single" w:sz="12" w:space="0" w:color="auto"/>
            </w:tcBorders>
            <w:vAlign w:val="bottom"/>
          </w:tcPr>
          <w:p w:rsidR="0036482A" w:rsidRPr="006A2946" w:rsidRDefault="0036482A" w:rsidP="00CA5F67">
            <w:pPr>
              <w:spacing w:before="40"/>
              <w:ind w:left="57"/>
              <w:rPr>
                <w:szCs w:val="24"/>
              </w:rPr>
            </w:pPr>
            <w:r w:rsidRPr="006A2946">
              <w:rPr>
                <w:szCs w:val="24"/>
              </w:rPr>
              <w:t>Новосибирская область</w:t>
            </w:r>
          </w:p>
        </w:tc>
        <w:tc>
          <w:tcPr>
            <w:tcW w:w="1200" w:type="dxa"/>
            <w:tcBorders>
              <w:left w:val="single" w:sz="12" w:space="0" w:color="auto"/>
              <w:right w:val="single" w:sz="12" w:space="0" w:color="auto"/>
            </w:tcBorders>
            <w:vAlign w:val="bottom"/>
          </w:tcPr>
          <w:p w:rsidR="0036482A" w:rsidRPr="0036482A" w:rsidRDefault="0036482A" w:rsidP="0036482A">
            <w:pPr>
              <w:spacing w:before="40"/>
              <w:ind w:right="113"/>
              <w:jc w:val="right"/>
              <w:rPr>
                <w:color w:val="000000"/>
                <w:szCs w:val="24"/>
              </w:rPr>
            </w:pPr>
            <w:r w:rsidRPr="0036482A">
              <w:rPr>
                <w:color w:val="000000"/>
                <w:szCs w:val="24"/>
              </w:rPr>
              <w:t>-3,3</w:t>
            </w:r>
          </w:p>
        </w:tc>
        <w:tc>
          <w:tcPr>
            <w:tcW w:w="1200" w:type="dxa"/>
            <w:tcBorders>
              <w:right w:val="single" w:sz="12" w:space="0" w:color="auto"/>
            </w:tcBorders>
            <w:vAlign w:val="bottom"/>
          </w:tcPr>
          <w:p w:rsidR="0036482A" w:rsidRPr="0036482A" w:rsidRDefault="0036482A" w:rsidP="0036482A">
            <w:pPr>
              <w:spacing w:before="40"/>
              <w:ind w:right="113"/>
              <w:jc w:val="right"/>
              <w:rPr>
                <w:color w:val="000000"/>
                <w:szCs w:val="24"/>
              </w:rPr>
            </w:pPr>
            <w:r w:rsidRPr="0036482A">
              <w:rPr>
                <w:color w:val="000000"/>
                <w:szCs w:val="24"/>
              </w:rPr>
              <w:t>-2,0</w:t>
            </w:r>
          </w:p>
        </w:tc>
        <w:tc>
          <w:tcPr>
            <w:tcW w:w="1200" w:type="dxa"/>
            <w:tcBorders>
              <w:right w:val="single" w:sz="12" w:space="0" w:color="auto"/>
            </w:tcBorders>
            <w:vAlign w:val="bottom"/>
          </w:tcPr>
          <w:p w:rsidR="0036482A" w:rsidRPr="0036482A" w:rsidRDefault="0036482A" w:rsidP="0036482A">
            <w:pPr>
              <w:spacing w:before="40"/>
              <w:ind w:right="113"/>
              <w:jc w:val="right"/>
              <w:rPr>
                <w:color w:val="000000"/>
                <w:szCs w:val="24"/>
              </w:rPr>
            </w:pPr>
            <w:r w:rsidRPr="0036482A">
              <w:rPr>
                <w:color w:val="000000"/>
                <w:szCs w:val="24"/>
              </w:rPr>
              <w:t>-1,1</w:t>
            </w:r>
          </w:p>
        </w:tc>
        <w:tc>
          <w:tcPr>
            <w:tcW w:w="1200" w:type="dxa"/>
            <w:tcBorders>
              <w:right w:val="single" w:sz="12" w:space="0" w:color="auto"/>
            </w:tcBorders>
            <w:vAlign w:val="bottom"/>
          </w:tcPr>
          <w:p w:rsidR="0036482A" w:rsidRPr="0036482A" w:rsidRDefault="0036482A" w:rsidP="0036482A">
            <w:pPr>
              <w:spacing w:before="40"/>
              <w:ind w:right="113"/>
              <w:jc w:val="right"/>
              <w:rPr>
                <w:color w:val="000000"/>
                <w:szCs w:val="24"/>
              </w:rPr>
            </w:pPr>
            <w:r w:rsidRPr="0036482A">
              <w:rPr>
                <w:color w:val="000000"/>
                <w:szCs w:val="24"/>
              </w:rPr>
              <w:t>-0,7</w:t>
            </w:r>
          </w:p>
        </w:tc>
        <w:tc>
          <w:tcPr>
            <w:tcW w:w="1200" w:type="dxa"/>
            <w:vAlign w:val="bottom"/>
          </w:tcPr>
          <w:p w:rsidR="0036482A" w:rsidRPr="0036482A" w:rsidRDefault="0036482A" w:rsidP="0036482A">
            <w:pPr>
              <w:spacing w:before="40"/>
              <w:ind w:right="113"/>
              <w:jc w:val="right"/>
              <w:rPr>
                <w:color w:val="000000"/>
                <w:szCs w:val="24"/>
              </w:rPr>
            </w:pPr>
            <w:r w:rsidRPr="0036482A">
              <w:rPr>
                <w:color w:val="000000"/>
                <w:szCs w:val="24"/>
              </w:rPr>
              <w:t>-0,5</w:t>
            </w:r>
          </w:p>
        </w:tc>
      </w:tr>
      <w:tr w:rsidR="0036482A" w:rsidTr="00CA5F67">
        <w:trPr>
          <w:cantSplit/>
          <w:trHeight w:val="295"/>
          <w:jc w:val="center"/>
        </w:trPr>
        <w:tc>
          <w:tcPr>
            <w:tcW w:w="3700" w:type="dxa"/>
            <w:tcBorders>
              <w:right w:val="single" w:sz="12" w:space="0" w:color="auto"/>
            </w:tcBorders>
            <w:vAlign w:val="bottom"/>
          </w:tcPr>
          <w:p w:rsidR="0036482A" w:rsidRPr="006A2946" w:rsidRDefault="0036482A" w:rsidP="00CA5F67">
            <w:pPr>
              <w:spacing w:before="40"/>
              <w:ind w:left="57"/>
              <w:rPr>
                <w:szCs w:val="24"/>
              </w:rPr>
            </w:pPr>
            <w:r w:rsidRPr="006A2946">
              <w:rPr>
                <w:szCs w:val="24"/>
              </w:rPr>
              <w:t>Омская область</w:t>
            </w:r>
          </w:p>
        </w:tc>
        <w:tc>
          <w:tcPr>
            <w:tcW w:w="1200" w:type="dxa"/>
            <w:tcBorders>
              <w:left w:val="single" w:sz="12" w:space="0" w:color="auto"/>
              <w:right w:val="single" w:sz="12" w:space="0" w:color="auto"/>
            </w:tcBorders>
            <w:vAlign w:val="bottom"/>
          </w:tcPr>
          <w:p w:rsidR="0036482A" w:rsidRPr="0036482A" w:rsidRDefault="0036482A" w:rsidP="0036482A">
            <w:pPr>
              <w:spacing w:before="40"/>
              <w:ind w:right="113"/>
              <w:jc w:val="right"/>
              <w:rPr>
                <w:color w:val="000000"/>
                <w:szCs w:val="24"/>
              </w:rPr>
            </w:pPr>
            <w:r w:rsidRPr="0036482A">
              <w:rPr>
                <w:color w:val="000000"/>
                <w:szCs w:val="24"/>
              </w:rPr>
              <w:t>-2,9</w:t>
            </w:r>
          </w:p>
        </w:tc>
        <w:tc>
          <w:tcPr>
            <w:tcW w:w="1200" w:type="dxa"/>
            <w:tcBorders>
              <w:right w:val="single" w:sz="12" w:space="0" w:color="auto"/>
            </w:tcBorders>
            <w:vAlign w:val="bottom"/>
          </w:tcPr>
          <w:p w:rsidR="0036482A" w:rsidRPr="0036482A" w:rsidRDefault="0036482A" w:rsidP="0036482A">
            <w:pPr>
              <w:spacing w:before="40"/>
              <w:ind w:right="113"/>
              <w:jc w:val="right"/>
              <w:rPr>
                <w:color w:val="000000"/>
                <w:szCs w:val="24"/>
              </w:rPr>
            </w:pPr>
            <w:r w:rsidRPr="0036482A">
              <w:rPr>
                <w:color w:val="000000"/>
                <w:szCs w:val="24"/>
              </w:rPr>
              <w:t>-1,9</w:t>
            </w:r>
          </w:p>
        </w:tc>
        <w:tc>
          <w:tcPr>
            <w:tcW w:w="1200" w:type="dxa"/>
            <w:tcBorders>
              <w:right w:val="single" w:sz="12" w:space="0" w:color="auto"/>
            </w:tcBorders>
            <w:vAlign w:val="bottom"/>
          </w:tcPr>
          <w:p w:rsidR="0036482A" w:rsidRPr="0036482A" w:rsidRDefault="0036482A" w:rsidP="0036482A">
            <w:pPr>
              <w:spacing w:before="40"/>
              <w:ind w:right="113"/>
              <w:jc w:val="right"/>
              <w:rPr>
                <w:color w:val="000000"/>
                <w:szCs w:val="24"/>
              </w:rPr>
            </w:pPr>
            <w:r w:rsidRPr="0036482A">
              <w:rPr>
                <w:color w:val="000000"/>
                <w:szCs w:val="24"/>
              </w:rPr>
              <w:t>-0,9</w:t>
            </w:r>
          </w:p>
        </w:tc>
        <w:tc>
          <w:tcPr>
            <w:tcW w:w="1200" w:type="dxa"/>
            <w:tcBorders>
              <w:right w:val="single" w:sz="12" w:space="0" w:color="auto"/>
            </w:tcBorders>
            <w:vAlign w:val="bottom"/>
          </w:tcPr>
          <w:p w:rsidR="0036482A" w:rsidRPr="0036482A" w:rsidRDefault="0036482A" w:rsidP="0036482A">
            <w:pPr>
              <w:spacing w:before="40"/>
              <w:ind w:right="113"/>
              <w:jc w:val="right"/>
              <w:rPr>
                <w:color w:val="000000"/>
                <w:szCs w:val="24"/>
              </w:rPr>
            </w:pPr>
            <w:r w:rsidRPr="0036482A">
              <w:rPr>
                <w:color w:val="000000"/>
                <w:szCs w:val="24"/>
              </w:rPr>
              <w:t>-0,7</w:t>
            </w:r>
          </w:p>
        </w:tc>
        <w:tc>
          <w:tcPr>
            <w:tcW w:w="1200" w:type="dxa"/>
            <w:vAlign w:val="bottom"/>
          </w:tcPr>
          <w:p w:rsidR="0036482A" w:rsidRPr="0036482A" w:rsidRDefault="0036482A" w:rsidP="0036482A">
            <w:pPr>
              <w:spacing w:before="40"/>
              <w:ind w:right="113"/>
              <w:jc w:val="right"/>
              <w:rPr>
                <w:color w:val="000000"/>
                <w:szCs w:val="24"/>
              </w:rPr>
            </w:pPr>
            <w:r w:rsidRPr="0036482A">
              <w:rPr>
                <w:color w:val="000000"/>
                <w:szCs w:val="24"/>
              </w:rPr>
              <w:t>0,1</w:t>
            </w:r>
          </w:p>
        </w:tc>
      </w:tr>
      <w:tr w:rsidR="0036482A" w:rsidTr="00CA5F67">
        <w:trPr>
          <w:cantSplit/>
          <w:trHeight w:val="295"/>
          <w:jc w:val="center"/>
        </w:trPr>
        <w:tc>
          <w:tcPr>
            <w:tcW w:w="3700" w:type="dxa"/>
            <w:tcBorders>
              <w:bottom w:val="single" w:sz="12" w:space="0" w:color="auto"/>
              <w:right w:val="single" w:sz="12" w:space="0" w:color="auto"/>
            </w:tcBorders>
            <w:vAlign w:val="bottom"/>
          </w:tcPr>
          <w:p w:rsidR="0036482A" w:rsidRPr="006A2946" w:rsidRDefault="0036482A" w:rsidP="00CA5F67">
            <w:pPr>
              <w:spacing w:before="40"/>
              <w:ind w:left="57"/>
              <w:rPr>
                <w:szCs w:val="24"/>
              </w:rPr>
            </w:pPr>
            <w:r w:rsidRPr="006A2946">
              <w:rPr>
                <w:szCs w:val="24"/>
              </w:rPr>
              <w:t>Томская область</w:t>
            </w:r>
          </w:p>
        </w:tc>
        <w:tc>
          <w:tcPr>
            <w:tcW w:w="1200" w:type="dxa"/>
            <w:tcBorders>
              <w:left w:val="single" w:sz="12" w:space="0" w:color="auto"/>
              <w:bottom w:val="single" w:sz="12" w:space="0" w:color="auto"/>
              <w:right w:val="single" w:sz="12" w:space="0" w:color="auto"/>
            </w:tcBorders>
            <w:vAlign w:val="bottom"/>
          </w:tcPr>
          <w:p w:rsidR="0036482A" w:rsidRPr="0036482A" w:rsidRDefault="0036482A" w:rsidP="0036482A">
            <w:pPr>
              <w:spacing w:before="40"/>
              <w:ind w:right="113"/>
              <w:jc w:val="right"/>
              <w:rPr>
                <w:color w:val="000000"/>
                <w:szCs w:val="24"/>
              </w:rPr>
            </w:pPr>
            <w:r w:rsidRPr="0036482A">
              <w:rPr>
                <w:color w:val="000000"/>
                <w:szCs w:val="24"/>
              </w:rPr>
              <w:t>-0,8</w:t>
            </w:r>
          </w:p>
        </w:tc>
        <w:tc>
          <w:tcPr>
            <w:tcW w:w="1200" w:type="dxa"/>
            <w:tcBorders>
              <w:bottom w:val="single" w:sz="12" w:space="0" w:color="auto"/>
              <w:right w:val="single" w:sz="12" w:space="0" w:color="auto"/>
            </w:tcBorders>
            <w:vAlign w:val="bottom"/>
          </w:tcPr>
          <w:p w:rsidR="0036482A" w:rsidRPr="0036482A" w:rsidRDefault="0036482A" w:rsidP="0036482A">
            <w:pPr>
              <w:spacing w:before="40"/>
              <w:ind w:right="113"/>
              <w:jc w:val="right"/>
              <w:rPr>
                <w:color w:val="000000"/>
                <w:szCs w:val="24"/>
              </w:rPr>
            </w:pPr>
            <w:r w:rsidRPr="0036482A">
              <w:rPr>
                <w:color w:val="000000"/>
                <w:szCs w:val="24"/>
              </w:rPr>
              <w:t>-0,1</w:t>
            </w:r>
          </w:p>
        </w:tc>
        <w:tc>
          <w:tcPr>
            <w:tcW w:w="1200" w:type="dxa"/>
            <w:tcBorders>
              <w:bottom w:val="single" w:sz="12" w:space="0" w:color="auto"/>
              <w:right w:val="single" w:sz="12" w:space="0" w:color="auto"/>
            </w:tcBorders>
            <w:vAlign w:val="bottom"/>
          </w:tcPr>
          <w:p w:rsidR="0036482A" w:rsidRPr="0036482A" w:rsidRDefault="0036482A" w:rsidP="0036482A">
            <w:pPr>
              <w:spacing w:before="40"/>
              <w:ind w:right="113"/>
              <w:jc w:val="right"/>
              <w:rPr>
                <w:color w:val="000000"/>
                <w:szCs w:val="24"/>
              </w:rPr>
            </w:pPr>
            <w:r w:rsidRPr="0036482A">
              <w:rPr>
                <w:color w:val="000000"/>
                <w:szCs w:val="24"/>
              </w:rPr>
              <w:t>0,4</w:t>
            </w:r>
          </w:p>
        </w:tc>
        <w:tc>
          <w:tcPr>
            <w:tcW w:w="1200" w:type="dxa"/>
            <w:tcBorders>
              <w:bottom w:val="single" w:sz="12" w:space="0" w:color="auto"/>
              <w:right w:val="single" w:sz="12" w:space="0" w:color="auto"/>
            </w:tcBorders>
            <w:vAlign w:val="bottom"/>
          </w:tcPr>
          <w:p w:rsidR="0036482A" w:rsidRPr="0036482A" w:rsidRDefault="0036482A" w:rsidP="0036482A">
            <w:pPr>
              <w:spacing w:before="40"/>
              <w:ind w:right="113"/>
              <w:jc w:val="right"/>
              <w:rPr>
                <w:color w:val="000000"/>
                <w:szCs w:val="24"/>
              </w:rPr>
            </w:pPr>
            <w:r w:rsidRPr="0036482A">
              <w:rPr>
                <w:color w:val="000000"/>
                <w:szCs w:val="24"/>
              </w:rPr>
              <w:t>0,4</w:t>
            </w:r>
          </w:p>
        </w:tc>
        <w:tc>
          <w:tcPr>
            <w:tcW w:w="1200" w:type="dxa"/>
            <w:tcBorders>
              <w:bottom w:val="single" w:sz="12" w:space="0" w:color="auto"/>
            </w:tcBorders>
            <w:vAlign w:val="bottom"/>
          </w:tcPr>
          <w:p w:rsidR="0036482A" w:rsidRPr="0036482A" w:rsidRDefault="0036482A" w:rsidP="0036482A">
            <w:pPr>
              <w:spacing w:before="40"/>
              <w:ind w:right="113"/>
              <w:jc w:val="right"/>
              <w:rPr>
                <w:color w:val="000000"/>
                <w:szCs w:val="24"/>
              </w:rPr>
            </w:pPr>
            <w:r w:rsidRPr="0036482A">
              <w:rPr>
                <w:color w:val="000000"/>
                <w:szCs w:val="24"/>
              </w:rPr>
              <w:t>0,8</w:t>
            </w:r>
          </w:p>
        </w:tc>
      </w:tr>
    </w:tbl>
    <w:p w:rsidR="0036482A" w:rsidRPr="0036482A" w:rsidRDefault="0036482A" w:rsidP="00C47168">
      <w:pPr>
        <w:jc w:val="center"/>
        <w:rPr>
          <w:b/>
          <w:lang w:val="en-US"/>
        </w:rPr>
      </w:pPr>
    </w:p>
    <w:p w:rsidR="0036482A" w:rsidRDefault="0036482A" w:rsidP="00C47168">
      <w:pPr>
        <w:jc w:val="center"/>
        <w:rPr>
          <w:b/>
        </w:rPr>
        <w:sectPr w:rsidR="0036482A" w:rsidSect="00EB775E">
          <w:headerReference w:type="even" r:id="rId214"/>
          <w:pgSz w:w="11906" w:h="16838" w:code="9"/>
          <w:pgMar w:top="1134" w:right="849" w:bottom="1134" w:left="1134" w:header="720" w:footer="494" w:gutter="0"/>
          <w:cols w:space="720"/>
        </w:sectPr>
      </w:pPr>
    </w:p>
    <w:p w:rsidR="002F6D2D" w:rsidRPr="002F6D2D" w:rsidRDefault="002F6D2D" w:rsidP="00602D93">
      <w:pPr>
        <w:pageBreakBefore/>
        <w:spacing w:before="240"/>
        <w:jc w:val="center"/>
        <w:rPr>
          <w:b/>
          <w:color w:val="000000"/>
          <w:szCs w:val="24"/>
          <w:vertAlign w:val="superscript"/>
        </w:rPr>
      </w:pPr>
      <w:r w:rsidRPr="002F6D2D">
        <w:rPr>
          <w:b/>
          <w:color w:val="000000"/>
          <w:szCs w:val="24"/>
        </w:rPr>
        <w:t>СРЕДНЕГОДОВАЯ ЧИСЛЕННОСТЬ ЗАНЯТЫХ В ЭКОНОМИКЕ</w:t>
      </w:r>
      <w:r w:rsidRPr="002F6D2D">
        <w:rPr>
          <w:b/>
          <w:color w:val="000000"/>
          <w:szCs w:val="24"/>
          <w:vertAlign w:val="superscript"/>
        </w:rPr>
        <w:t>1)</w:t>
      </w:r>
    </w:p>
    <w:p w:rsidR="002F6D2D" w:rsidRDefault="002F6D2D" w:rsidP="002F6D2D">
      <w:pPr>
        <w:pStyle w:val="35"/>
        <w:spacing w:before="0"/>
        <w:rPr>
          <w:rFonts w:ascii="Times New Roman" w:hAnsi="Times New Roman"/>
          <w:b w:val="0"/>
          <w:color w:val="000000"/>
          <w:sz w:val="24"/>
          <w:szCs w:val="24"/>
        </w:rPr>
      </w:pPr>
      <w:r w:rsidRPr="002F6D2D">
        <w:rPr>
          <w:rFonts w:ascii="Times New Roman" w:hAnsi="Times New Roman"/>
          <w:b w:val="0"/>
          <w:color w:val="000000"/>
          <w:sz w:val="24"/>
          <w:szCs w:val="24"/>
        </w:rPr>
        <w:t>(тысяч человек)</w:t>
      </w:r>
    </w:p>
    <w:p w:rsidR="002F6D2D" w:rsidRDefault="002F6D2D" w:rsidP="002F6D2D">
      <w:pPr>
        <w:pStyle w:val="35"/>
        <w:spacing w:before="0"/>
        <w:rPr>
          <w:rFonts w:ascii="Times New Roman" w:hAnsi="Times New Roman"/>
          <w:b w:val="0"/>
          <w:color w:val="000000"/>
          <w:sz w:val="24"/>
          <w:szCs w:val="24"/>
        </w:rPr>
      </w:pPr>
    </w:p>
    <w:tbl>
      <w:tblPr>
        <w:tblW w:w="9700" w:type="dxa"/>
        <w:jc w:val="center"/>
        <w:tblInd w:w="-976" w:type="dxa"/>
        <w:tblLayout w:type="fixed"/>
        <w:tblCellMar>
          <w:left w:w="28" w:type="dxa"/>
          <w:right w:w="28" w:type="dxa"/>
        </w:tblCellMar>
        <w:tblLook w:val="0000"/>
      </w:tblPr>
      <w:tblGrid>
        <w:gridCol w:w="3700"/>
        <w:gridCol w:w="1200"/>
        <w:gridCol w:w="1200"/>
        <w:gridCol w:w="1200"/>
        <w:gridCol w:w="1200"/>
        <w:gridCol w:w="1200"/>
      </w:tblGrid>
      <w:tr w:rsidR="002F6D2D" w:rsidTr="00CA5F67">
        <w:trPr>
          <w:cantSplit/>
          <w:trHeight w:val="408"/>
          <w:jc w:val="center"/>
        </w:trPr>
        <w:tc>
          <w:tcPr>
            <w:tcW w:w="3700" w:type="dxa"/>
            <w:tcBorders>
              <w:top w:val="single" w:sz="12" w:space="0" w:color="auto"/>
              <w:bottom w:val="single" w:sz="12" w:space="0" w:color="auto"/>
              <w:right w:val="single" w:sz="12" w:space="0" w:color="auto"/>
            </w:tcBorders>
          </w:tcPr>
          <w:p w:rsidR="002F6D2D" w:rsidRPr="00E027C7" w:rsidRDefault="002F6D2D" w:rsidP="00CA5F67">
            <w:pPr>
              <w:jc w:val="center"/>
            </w:pPr>
          </w:p>
        </w:tc>
        <w:tc>
          <w:tcPr>
            <w:tcW w:w="1200" w:type="dxa"/>
            <w:tcBorders>
              <w:top w:val="single" w:sz="12" w:space="0" w:color="auto"/>
              <w:left w:val="single" w:sz="12" w:space="0" w:color="auto"/>
              <w:bottom w:val="single" w:sz="12" w:space="0" w:color="auto"/>
              <w:right w:val="single" w:sz="12" w:space="0" w:color="auto"/>
            </w:tcBorders>
            <w:vAlign w:val="center"/>
          </w:tcPr>
          <w:p w:rsidR="002F6D2D" w:rsidRPr="00E027C7" w:rsidRDefault="002F6D2D" w:rsidP="00CA5F67">
            <w:pPr>
              <w:jc w:val="center"/>
              <w:rPr>
                <w:lang w:val="en-US"/>
              </w:rPr>
            </w:pPr>
            <w:r w:rsidRPr="00E027C7">
              <w:rPr>
                <w:lang w:val="en-US"/>
              </w:rPr>
              <w:t>2007</w:t>
            </w:r>
          </w:p>
        </w:tc>
        <w:tc>
          <w:tcPr>
            <w:tcW w:w="1200" w:type="dxa"/>
            <w:tcBorders>
              <w:top w:val="single" w:sz="12" w:space="0" w:color="auto"/>
              <w:bottom w:val="single" w:sz="12" w:space="0" w:color="auto"/>
              <w:right w:val="single" w:sz="12" w:space="0" w:color="auto"/>
            </w:tcBorders>
            <w:vAlign w:val="center"/>
          </w:tcPr>
          <w:p w:rsidR="002F6D2D" w:rsidRPr="00E027C7" w:rsidRDefault="002F6D2D" w:rsidP="00CA5F67">
            <w:pPr>
              <w:jc w:val="center"/>
            </w:pPr>
            <w:r w:rsidRPr="00E027C7">
              <w:t>2008</w:t>
            </w:r>
          </w:p>
        </w:tc>
        <w:tc>
          <w:tcPr>
            <w:tcW w:w="1200" w:type="dxa"/>
            <w:tcBorders>
              <w:top w:val="single" w:sz="12" w:space="0" w:color="auto"/>
              <w:bottom w:val="single" w:sz="12" w:space="0" w:color="auto"/>
              <w:right w:val="single" w:sz="12" w:space="0" w:color="auto"/>
            </w:tcBorders>
            <w:vAlign w:val="center"/>
          </w:tcPr>
          <w:p w:rsidR="002F6D2D" w:rsidRPr="00E027C7" w:rsidRDefault="002F6D2D" w:rsidP="00CA5F67">
            <w:pPr>
              <w:ind w:right="332"/>
              <w:jc w:val="right"/>
            </w:pPr>
            <w:r>
              <w:t>200</w:t>
            </w:r>
            <w:r>
              <w:rPr>
                <w:lang w:val="en-US"/>
              </w:rPr>
              <w:t>9</w:t>
            </w:r>
          </w:p>
        </w:tc>
        <w:tc>
          <w:tcPr>
            <w:tcW w:w="1200" w:type="dxa"/>
            <w:tcBorders>
              <w:top w:val="single" w:sz="12" w:space="0" w:color="auto"/>
              <w:bottom w:val="single" w:sz="12" w:space="0" w:color="auto"/>
              <w:right w:val="single" w:sz="12" w:space="0" w:color="auto"/>
            </w:tcBorders>
            <w:vAlign w:val="center"/>
          </w:tcPr>
          <w:p w:rsidR="002F6D2D" w:rsidRPr="00E027C7" w:rsidRDefault="002F6D2D" w:rsidP="00CA5F67">
            <w:pPr>
              <w:ind w:right="332"/>
              <w:jc w:val="right"/>
            </w:pPr>
            <w:r>
              <w:t>2010</w:t>
            </w:r>
          </w:p>
        </w:tc>
        <w:tc>
          <w:tcPr>
            <w:tcW w:w="1200" w:type="dxa"/>
            <w:tcBorders>
              <w:top w:val="single" w:sz="12" w:space="0" w:color="auto"/>
              <w:bottom w:val="single" w:sz="12" w:space="0" w:color="auto"/>
            </w:tcBorders>
            <w:vAlign w:val="center"/>
          </w:tcPr>
          <w:p w:rsidR="002F6D2D" w:rsidRPr="00F477ED" w:rsidRDefault="002F6D2D" w:rsidP="00CA5F67">
            <w:pPr>
              <w:jc w:val="center"/>
            </w:pPr>
            <w:r>
              <w:t>2011</w:t>
            </w:r>
          </w:p>
        </w:tc>
      </w:tr>
      <w:tr w:rsidR="002F6D2D" w:rsidTr="00CA5F67">
        <w:trPr>
          <w:cantSplit/>
          <w:trHeight w:val="278"/>
          <w:jc w:val="center"/>
        </w:trPr>
        <w:tc>
          <w:tcPr>
            <w:tcW w:w="3700" w:type="dxa"/>
            <w:tcBorders>
              <w:top w:val="single" w:sz="12" w:space="0" w:color="auto"/>
              <w:right w:val="single" w:sz="12" w:space="0" w:color="auto"/>
            </w:tcBorders>
            <w:vAlign w:val="bottom"/>
          </w:tcPr>
          <w:p w:rsidR="002F6D2D" w:rsidRPr="006A2946" w:rsidRDefault="002F6D2D" w:rsidP="00CA5F67">
            <w:pPr>
              <w:spacing w:before="40"/>
              <w:ind w:left="57"/>
              <w:rPr>
                <w:b/>
                <w:szCs w:val="24"/>
              </w:rPr>
            </w:pPr>
            <w:r w:rsidRPr="006A2946">
              <w:rPr>
                <w:b/>
                <w:szCs w:val="24"/>
              </w:rPr>
              <w:t>Российская Федерация</w:t>
            </w:r>
          </w:p>
        </w:tc>
        <w:tc>
          <w:tcPr>
            <w:tcW w:w="1200" w:type="dxa"/>
            <w:tcBorders>
              <w:top w:val="single" w:sz="12" w:space="0" w:color="auto"/>
              <w:left w:val="single" w:sz="12" w:space="0" w:color="auto"/>
              <w:right w:val="single" w:sz="12" w:space="0" w:color="auto"/>
            </w:tcBorders>
            <w:vAlign w:val="bottom"/>
          </w:tcPr>
          <w:p w:rsidR="002F6D2D" w:rsidRPr="002F6D2D" w:rsidRDefault="002F6D2D" w:rsidP="002F6D2D">
            <w:pPr>
              <w:spacing w:before="40"/>
              <w:ind w:right="57"/>
              <w:jc w:val="right"/>
              <w:rPr>
                <w:b/>
                <w:bCs/>
                <w:color w:val="000000"/>
                <w:spacing w:val="-6"/>
                <w:szCs w:val="24"/>
              </w:rPr>
            </w:pPr>
            <w:r w:rsidRPr="002F6D2D">
              <w:rPr>
                <w:b/>
                <w:bCs/>
                <w:color w:val="000000"/>
                <w:spacing w:val="-6"/>
                <w:szCs w:val="24"/>
              </w:rPr>
              <w:t>68019,2</w:t>
            </w:r>
          </w:p>
        </w:tc>
        <w:tc>
          <w:tcPr>
            <w:tcW w:w="1200" w:type="dxa"/>
            <w:tcBorders>
              <w:top w:val="single" w:sz="12" w:space="0" w:color="auto"/>
              <w:right w:val="single" w:sz="12" w:space="0" w:color="auto"/>
            </w:tcBorders>
            <w:vAlign w:val="bottom"/>
          </w:tcPr>
          <w:p w:rsidR="002F6D2D" w:rsidRPr="002F6D2D" w:rsidRDefault="002F6D2D" w:rsidP="002F6D2D">
            <w:pPr>
              <w:spacing w:before="40"/>
              <w:ind w:right="57"/>
              <w:jc w:val="right"/>
              <w:rPr>
                <w:b/>
                <w:bCs/>
                <w:color w:val="000000"/>
                <w:spacing w:val="-6"/>
                <w:szCs w:val="24"/>
              </w:rPr>
            </w:pPr>
            <w:r w:rsidRPr="002F6D2D">
              <w:rPr>
                <w:b/>
                <w:bCs/>
                <w:color w:val="000000"/>
                <w:spacing w:val="-6"/>
                <w:szCs w:val="24"/>
              </w:rPr>
              <w:t>68473,6</w:t>
            </w:r>
          </w:p>
        </w:tc>
        <w:tc>
          <w:tcPr>
            <w:tcW w:w="1200" w:type="dxa"/>
            <w:tcBorders>
              <w:top w:val="single" w:sz="12" w:space="0" w:color="auto"/>
              <w:right w:val="single" w:sz="12" w:space="0" w:color="auto"/>
            </w:tcBorders>
            <w:vAlign w:val="bottom"/>
          </w:tcPr>
          <w:p w:rsidR="002F6D2D" w:rsidRPr="002F6D2D" w:rsidRDefault="002F6D2D" w:rsidP="002F6D2D">
            <w:pPr>
              <w:spacing w:before="40"/>
              <w:ind w:right="57"/>
              <w:jc w:val="right"/>
              <w:rPr>
                <w:b/>
                <w:bCs/>
                <w:color w:val="000000"/>
                <w:spacing w:val="-6"/>
                <w:szCs w:val="24"/>
              </w:rPr>
            </w:pPr>
            <w:r w:rsidRPr="002F6D2D">
              <w:rPr>
                <w:b/>
                <w:bCs/>
                <w:color w:val="000000"/>
                <w:spacing w:val="-6"/>
                <w:szCs w:val="24"/>
              </w:rPr>
              <w:t>67462,9</w:t>
            </w:r>
          </w:p>
        </w:tc>
        <w:tc>
          <w:tcPr>
            <w:tcW w:w="1200" w:type="dxa"/>
            <w:tcBorders>
              <w:top w:val="single" w:sz="12" w:space="0" w:color="auto"/>
              <w:right w:val="single" w:sz="12" w:space="0" w:color="auto"/>
            </w:tcBorders>
            <w:vAlign w:val="bottom"/>
          </w:tcPr>
          <w:p w:rsidR="002F6D2D" w:rsidRPr="002F6D2D" w:rsidRDefault="002F6D2D" w:rsidP="002F6D2D">
            <w:pPr>
              <w:spacing w:before="40"/>
              <w:ind w:right="57"/>
              <w:jc w:val="right"/>
              <w:rPr>
                <w:b/>
                <w:bCs/>
                <w:color w:val="000000"/>
                <w:spacing w:val="-6"/>
                <w:szCs w:val="24"/>
              </w:rPr>
            </w:pPr>
            <w:r w:rsidRPr="002F6D2D">
              <w:rPr>
                <w:b/>
                <w:bCs/>
                <w:color w:val="000000"/>
                <w:spacing w:val="-6"/>
                <w:szCs w:val="24"/>
              </w:rPr>
              <w:t>67576,7</w:t>
            </w:r>
          </w:p>
        </w:tc>
        <w:tc>
          <w:tcPr>
            <w:tcW w:w="1200" w:type="dxa"/>
            <w:tcBorders>
              <w:top w:val="single" w:sz="12" w:space="0" w:color="auto"/>
            </w:tcBorders>
            <w:vAlign w:val="bottom"/>
          </w:tcPr>
          <w:p w:rsidR="002F6D2D" w:rsidRPr="002F6D2D" w:rsidRDefault="002F6D2D" w:rsidP="002F6D2D">
            <w:pPr>
              <w:spacing w:before="40"/>
              <w:ind w:right="57"/>
              <w:jc w:val="right"/>
              <w:rPr>
                <w:b/>
                <w:bCs/>
                <w:color w:val="000000"/>
                <w:szCs w:val="24"/>
              </w:rPr>
            </w:pPr>
            <w:r w:rsidRPr="002F6D2D">
              <w:rPr>
                <w:b/>
                <w:bCs/>
                <w:color w:val="000000"/>
                <w:szCs w:val="24"/>
              </w:rPr>
              <w:t>67727,2</w:t>
            </w:r>
          </w:p>
        </w:tc>
      </w:tr>
      <w:tr w:rsidR="002F6D2D" w:rsidTr="00CA5F67">
        <w:trPr>
          <w:cantSplit/>
          <w:trHeight w:val="295"/>
          <w:jc w:val="center"/>
        </w:trPr>
        <w:tc>
          <w:tcPr>
            <w:tcW w:w="3700" w:type="dxa"/>
            <w:tcBorders>
              <w:right w:val="single" w:sz="12" w:space="0" w:color="auto"/>
            </w:tcBorders>
            <w:vAlign w:val="bottom"/>
          </w:tcPr>
          <w:p w:rsidR="002F6D2D" w:rsidRPr="006A2946" w:rsidRDefault="002F6D2D" w:rsidP="00CA5F67">
            <w:pPr>
              <w:spacing w:before="40"/>
              <w:ind w:left="57"/>
              <w:rPr>
                <w:b/>
                <w:szCs w:val="24"/>
              </w:rPr>
            </w:pPr>
            <w:r w:rsidRPr="006A2946">
              <w:rPr>
                <w:b/>
                <w:szCs w:val="24"/>
              </w:rPr>
              <w:t>Сибирский федеральный округ</w:t>
            </w:r>
          </w:p>
        </w:tc>
        <w:tc>
          <w:tcPr>
            <w:tcW w:w="1200" w:type="dxa"/>
            <w:tcBorders>
              <w:left w:val="single" w:sz="12" w:space="0" w:color="auto"/>
              <w:right w:val="single" w:sz="12" w:space="0" w:color="auto"/>
            </w:tcBorders>
            <w:vAlign w:val="bottom"/>
          </w:tcPr>
          <w:p w:rsidR="002F6D2D" w:rsidRPr="002F6D2D" w:rsidRDefault="002F6D2D" w:rsidP="002F6D2D">
            <w:pPr>
              <w:spacing w:before="40"/>
              <w:ind w:right="57"/>
              <w:jc w:val="right"/>
              <w:rPr>
                <w:b/>
                <w:bCs/>
                <w:color w:val="000000"/>
                <w:szCs w:val="24"/>
              </w:rPr>
            </w:pPr>
            <w:r w:rsidRPr="002F6D2D">
              <w:rPr>
                <w:b/>
                <w:bCs/>
                <w:color w:val="000000"/>
                <w:szCs w:val="24"/>
              </w:rPr>
              <w:t>9029,8</w:t>
            </w:r>
          </w:p>
        </w:tc>
        <w:tc>
          <w:tcPr>
            <w:tcW w:w="1200" w:type="dxa"/>
            <w:tcBorders>
              <w:right w:val="single" w:sz="12" w:space="0" w:color="auto"/>
            </w:tcBorders>
            <w:vAlign w:val="bottom"/>
          </w:tcPr>
          <w:p w:rsidR="002F6D2D" w:rsidRPr="002F6D2D" w:rsidRDefault="002F6D2D" w:rsidP="002F6D2D">
            <w:pPr>
              <w:spacing w:before="40"/>
              <w:ind w:right="57"/>
              <w:jc w:val="right"/>
              <w:rPr>
                <w:b/>
                <w:bCs/>
                <w:color w:val="000000"/>
                <w:szCs w:val="24"/>
              </w:rPr>
            </w:pPr>
            <w:r w:rsidRPr="002F6D2D">
              <w:rPr>
                <w:b/>
                <w:bCs/>
                <w:color w:val="000000"/>
                <w:szCs w:val="24"/>
              </w:rPr>
              <w:t>9097,2</w:t>
            </w:r>
          </w:p>
        </w:tc>
        <w:tc>
          <w:tcPr>
            <w:tcW w:w="1200" w:type="dxa"/>
            <w:tcBorders>
              <w:right w:val="single" w:sz="12" w:space="0" w:color="auto"/>
            </w:tcBorders>
            <w:vAlign w:val="bottom"/>
          </w:tcPr>
          <w:p w:rsidR="002F6D2D" w:rsidRPr="002F6D2D" w:rsidRDefault="002F6D2D" w:rsidP="002F6D2D">
            <w:pPr>
              <w:spacing w:before="40"/>
              <w:ind w:right="57"/>
              <w:jc w:val="right"/>
              <w:rPr>
                <w:b/>
                <w:color w:val="000000"/>
                <w:szCs w:val="24"/>
              </w:rPr>
            </w:pPr>
            <w:r w:rsidRPr="002F6D2D">
              <w:rPr>
                <w:b/>
                <w:color w:val="000000"/>
                <w:szCs w:val="24"/>
              </w:rPr>
              <w:t>8954,8</w:t>
            </w:r>
          </w:p>
        </w:tc>
        <w:tc>
          <w:tcPr>
            <w:tcW w:w="1200" w:type="dxa"/>
            <w:tcBorders>
              <w:right w:val="single" w:sz="12" w:space="0" w:color="auto"/>
            </w:tcBorders>
            <w:vAlign w:val="bottom"/>
          </w:tcPr>
          <w:p w:rsidR="002F6D2D" w:rsidRPr="002F6D2D" w:rsidRDefault="002F6D2D" w:rsidP="002F6D2D">
            <w:pPr>
              <w:spacing w:before="40"/>
              <w:ind w:right="57"/>
              <w:jc w:val="right"/>
              <w:rPr>
                <w:b/>
                <w:color w:val="000000"/>
                <w:szCs w:val="24"/>
              </w:rPr>
            </w:pPr>
            <w:r w:rsidRPr="002F6D2D">
              <w:rPr>
                <w:b/>
                <w:color w:val="000000"/>
                <w:szCs w:val="24"/>
              </w:rPr>
              <w:t>9027,0</w:t>
            </w:r>
          </w:p>
        </w:tc>
        <w:tc>
          <w:tcPr>
            <w:tcW w:w="1200" w:type="dxa"/>
            <w:vAlign w:val="bottom"/>
          </w:tcPr>
          <w:p w:rsidR="002F6D2D" w:rsidRPr="002F6D2D" w:rsidRDefault="002F6D2D" w:rsidP="002F6D2D">
            <w:pPr>
              <w:spacing w:before="40"/>
              <w:ind w:right="57"/>
              <w:jc w:val="right"/>
              <w:rPr>
                <w:b/>
                <w:bCs/>
                <w:color w:val="000000"/>
                <w:szCs w:val="24"/>
              </w:rPr>
            </w:pPr>
            <w:r w:rsidRPr="002F6D2D">
              <w:rPr>
                <w:b/>
                <w:bCs/>
                <w:color w:val="000000"/>
                <w:szCs w:val="24"/>
              </w:rPr>
              <w:t>9018,6</w:t>
            </w:r>
          </w:p>
        </w:tc>
      </w:tr>
      <w:tr w:rsidR="002F6D2D" w:rsidTr="00CA5F67">
        <w:trPr>
          <w:cantSplit/>
          <w:trHeight w:val="295"/>
          <w:jc w:val="center"/>
        </w:trPr>
        <w:tc>
          <w:tcPr>
            <w:tcW w:w="3700" w:type="dxa"/>
            <w:tcBorders>
              <w:right w:val="single" w:sz="12" w:space="0" w:color="auto"/>
            </w:tcBorders>
            <w:vAlign w:val="bottom"/>
          </w:tcPr>
          <w:p w:rsidR="002F6D2D" w:rsidRPr="006A2946" w:rsidRDefault="002F6D2D" w:rsidP="00CA5F67">
            <w:pPr>
              <w:spacing w:before="40"/>
              <w:ind w:left="57"/>
              <w:rPr>
                <w:szCs w:val="24"/>
              </w:rPr>
            </w:pPr>
            <w:r w:rsidRPr="006A2946">
              <w:rPr>
                <w:szCs w:val="24"/>
              </w:rPr>
              <w:t>Республика Алтай</w:t>
            </w:r>
          </w:p>
        </w:tc>
        <w:tc>
          <w:tcPr>
            <w:tcW w:w="1200" w:type="dxa"/>
            <w:tcBorders>
              <w:left w:val="single" w:sz="12" w:space="0" w:color="auto"/>
              <w:right w:val="single" w:sz="12" w:space="0" w:color="auto"/>
            </w:tcBorders>
            <w:vAlign w:val="bottom"/>
          </w:tcPr>
          <w:p w:rsidR="002F6D2D" w:rsidRPr="002F6D2D" w:rsidRDefault="002F6D2D" w:rsidP="002F6D2D">
            <w:pPr>
              <w:spacing w:before="40"/>
              <w:ind w:right="57"/>
              <w:jc w:val="right"/>
              <w:rPr>
                <w:color w:val="000000"/>
                <w:szCs w:val="24"/>
              </w:rPr>
            </w:pPr>
            <w:r w:rsidRPr="002F6D2D">
              <w:rPr>
                <w:color w:val="000000"/>
                <w:szCs w:val="24"/>
              </w:rPr>
              <w:t>92,3</w:t>
            </w:r>
          </w:p>
        </w:tc>
        <w:tc>
          <w:tcPr>
            <w:tcW w:w="1200" w:type="dxa"/>
            <w:tcBorders>
              <w:right w:val="single" w:sz="12" w:space="0" w:color="auto"/>
            </w:tcBorders>
            <w:vAlign w:val="bottom"/>
          </w:tcPr>
          <w:p w:rsidR="002F6D2D" w:rsidRPr="002F6D2D" w:rsidRDefault="002F6D2D" w:rsidP="002F6D2D">
            <w:pPr>
              <w:spacing w:before="40"/>
              <w:ind w:right="57"/>
              <w:jc w:val="right"/>
              <w:rPr>
                <w:color w:val="000000"/>
                <w:szCs w:val="24"/>
              </w:rPr>
            </w:pPr>
            <w:r w:rsidRPr="002F6D2D">
              <w:rPr>
                <w:color w:val="000000"/>
                <w:szCs w:val="24"/>
              </w:rPr>
              <w:t>94,8</w:t>
            </w:r>
          </w:p>
        </w:tc>
        <w:tc>
          <w:tcPr>
            <w:tcW w:w="1200" w:type="dxa"/>
            <w:tcBorders>
              <w:right w:val="single" w:sz="12" w:space="0" w:color="auto"/>
            </w:tcBorders>
            <w:vAlign w:val="bottom"/>
          </w:tcPr>
          <w:p w:rsidR="002F6D2D" w:rsidRPr="002F6D2D" w:rsidRDefault="002F6D2D" w:rsidP="002F6D2D">
            <w:pPr>
              <w:spacing w:before="40"/>
              <w:ind w:right="57"/>
              <w:jc w:val="right"/>
              <w:rPr>
                <w:color w:val="000000"/>
                <w:szCs w:val="24"/>
              </w:rPr>
            </w:pPr>
            <w:r w:rsidRPr="002F6D2D">
              <w:rPr>
                <w:color w:val="000000"/>
                <w:szCs w:val="24"/>
              </w:rPr>
              <w:t>94,3</w:t>
            </w:r>
          </w:p>
        </w:tc>
        <w:tc>
          <w:tcPr>
            <w:tcW w:w="1200" w:type="dxa"/>
            <w:tcBorders>
              <w:right w:val="single" w:sz="12" w:space="0" w:color="auto"/>
            </w:tcBorders>
            <w:vAlign w:val="bottom"/>
          </w:tcPr>
          <w:p w:rsidR="002F6D2D" w:rsidRPr="002F6D2D" w:rsidRDefault="002F6D2D" w:rsidP="002F6D2D">
            <w:pPr>
              <w:spacing w:before="40"/>
              <w:ind w:right="57"/>
              <w:jc w:val="right"/>
              <w:rPr>
                <w:color w:val="000000"/>
                <w:szCs w:val="24"/>
              </w:rPr>
            </w:pPr>
            <w:r w:rsidRPr="002F6D2D">
              <w:rPr>
                <w:color w:val="000000"/>
                <w:szCs w:val="24"/>
              </w:rPr>
              <w:t>93,9</w:t>
            </w:r>
          </w:p>
        </w:tc>
        <w:tc>
          <w:tcPr>
            <w:tcW w:w="1200" w:type="dxa"/>
            <w:vAlign w:val="bottom"/>
          </w:tcPr>
          <w:p w:rsidR="002F6D2D" w:rsidRPr="002F6D2D" w:rsidRDefault="002F6D2D" w:rsidP="002F6D2D">
            <w:pPr>
              <w:spacing w:before="40"/>
              <w:ind w:right="57"/>
              <w:jc w:val="right"/>
              <w:rPr>
                <w:color w:val="000000"/>
                <w:szCs w:val="24"/>
              </w:rPr>
            </w:pPr>
            <w:r w:rsidRPr="002F6D2D">
              <w:rPr>
                <w:color w:val="000000"/>
                <w:szCs w:val="24"/>
              </w:rPr>
              <w:t>91,7</w:t>
            </w:r>
          </w:p>
        </w:tc>
      </w:tr>
      <w:tr w:rsidR="002F6D2D" w:rsidTr="00CA5F67">
        <w:trPr>
          <w:cantSplit/>
          <w:trHeight w:val="295"/>
          <w:jc w:val="center"/>
        </w:trPr>
        <w:tc>
          <w:tcPr>
            <w:tcW w:w="3700" w:type="dxa"/>
            <w:tcBorders>
              <w:right w:val="single" w:sz="12" w:space="0" w:color="auto"/>
            </w:tcBorders>
            <w:vAlign w:val="bottom"/>
          </w:tcPr>
          <w:p w:rsidR="002F6D2D" w:rsidRPr="006A2946" w:rsidRDefault="002F6D2D" w:rsidP="00CA5F67">
            <w:pPr>
              <w:spacing w:before="40"/>
              <w:ind w:left="57"/>
              <w:rPr>
                <w:szCs w:val="24"/>
              </w:rPr>
            </w:pPr>
            <w:r w:rsidRPr="006A2946">
              <w:rPr>
                <w:szCs w:val="24"/>
              </w:rPr>
              <w:t>Республика Бурятия</w:t>
            </w:r>
          </w:p>
        </w:tc>
        <w:tc>
          <w:tcPr>
            <w:tcW w:w="1200" w:type="dxa"/>
            <w:tcBorders>
              <w:left w:val="single" w:sz="12" w:space="0" w:color="auto"/>
              <w:right w:val="single" w:sz="12" w:space="0" w:color="auto"/>
            </w:tcBorders>
            <w:vAlign w:val="bottom"/>
          </w:tcPr>
          <w:p w:rsidR="002F6D2D" w:rsidRPr="002F6D2D" w:rsidRDefault="002F6D2D" w:rsidP="002F6D2D">
            <w:pPr>
              <w:spacing w:before="40"/>
              <w:ind w:right="57"/>
              <w:jc w:val="right"/>
              <w:rPr>
                <w:color w:val="000000"/>
                <w:szCs w:val="24"/>
              </w:rPr>
            </w:pPr>
            <w:r w:rsidRPr="002F6D2D">
              <w:rPr>
                <w:color w:val="000000"/>
                <w:szCs w:val="24"/>
              </w:rPr>
              <w:t>398,2</w:t>
            </w:r>
          </w:p>
        </w:tc>
        <w:tc>
          <w:tcPr>
            <w:tcW w:w="1200" w:type="dxa"/>
            <w:tcBorders>
              <w:right w:val="single" w:sz="12" w:space="0" w:color="auto"/>
            </w:tcBorders>
            <w:vAlign w:val="bottom"/>
          </w:tcPr>
          <w:p w:rsidR="002F6D2D" w:rsidRPr="002F6D2D" w:rsidRDefault="002F6D2D" w:rsidP="002F6D2D">
            <w:pPr>
              <w:spacing w:before="40"/>
              <w:ind w:right="57"/>
              <w:jc w:val="right"/>
              <w:rPr>
                <w:color w:val="000000"/>
                <w:szCs w:val="24"/>
              </w:rPr>
            </w:pPr>
            <w:r w:rsidRPr="002F6D2D">
              <w:rPr>
                <w:color w:val="000000"/>
                <w:szCs w:val="24"/>
              </w:rPr>
              <w:t>413,2</w:t>
            </w:r>
          </w:p>
        </w:tc>
        <w:tc>
          <w:tcPr>
            <w:tcW w:w="1200" w:type="dxa"/>
            <w:tcBorders>
              <w:right w:val="single" w:sz="12" w:space="0" w:color="auto"/>
            </w:tcBorders>
            <w:vAlign w:val="bottom"/>
          </w:tcPr>
          <w:p w:rsidR="002F6D2D" w:rsidRPr="002F6D2D" w:rsidRDefault="002F6D2D" w:rsidP="002F6D2D">
            <w:pPr>
              <w:spacing w:before="40"/>
              <w:ind w:right="57"/>
              <w:jc w:val="right"/>
              <w:rPr>
                <w:color w:val="000000"/>
                <w:szCs w:val="24"/>
              </w:rPr>
            </w:pPr>
            <w:r w:rsidRPr="002F6D2D">
              <w:rPr>
                <w:color w:val="000000"/>
                <w:szCs w:val="24"/>
              </w:rPr>
              <w:t>397,5</w:t>
            </w:r>
          </w:p>
        </w:tc>
        <w:tc>
          <w:tcPr>
            <w:tcW w:w="1200" w:type="dxa"/>
            <w:tcBorders>
              <w:right w:val="single" w:sz="12" w:space="0" w:color="auto"/>
            </w:tcBorders>
            <w:vAlign w:val="bottom"/>
          </w:tcPr>
          <w:p w:rsidR="002F6D2D" w:rsidRPr="002F6D2D" w:rsidRDefault="002F6D2D" w:rsidP="002F6D2D">
            <w:pPr>
              <w:spacing w:before="40"/>
              <w:ind w:right="57"/>
              <w:jc w:val="right"/>
              <w:rPr>
                <w:color w:val="000000"/>
                <w:szCs w:val="24"/>
              </w:rPr>
            </w:pPr>
            <w:r w:rsidRPr="002F6D2D">
              <w:rPr>
                <w:color w:val="000000"/>
                <w:szCs w:val="24"/>
              </w:rPr>
              <w:t>417,1</w:t>
            </w:r>
          </w:p>
        </w:tc>
        <w:tc>
          <w:tcPr>
            <w:tcW w:w="1200" w:type="dxa"/>
            <w:vAlign w:val="bottom"/>
          </w:tcPr>
          <w:p w:rsidR="002F6D2D" w:rsidRPr="002F6D2D" w:rsidRDefault="002F6D2D" w:rsidP="002F6D2D">
            <w:pPr>
              <w:spacing w:before="40"/>
              <w:ind w:right="57"/>
              <w:jc w:val="right"/>
              <w:rPr>
                <w:color w:val="000000"/>
                <w:szCs w:val="24"/>
              </w:rPr>
            </w:pPr>
            <w:r w:rsidRPr="002F6D2D">
              <w:rPr>
                <w:color w:val="000000"/>
                <w:szCs w:val="24"/>
              </w:rPr>
              <w:t>417,4</w:t>
            </w:r>
          </w:p>
        </w:tc>
      </w:tr>
      <w:tr w:rsidR="002F6D2D" w:rsidTr="00CA5F67">
        <w:trPr>
          <w:cantSplit/>
          <w:trHeight w:val="295"/>
          <w:jc w:val="center"/>
        </w:trPr>
        <w:tc>
          <w:tcPr>
            <w:tcW w:w="3700" w:type="dxa"/>
            <w:tcBorders>
              <w:right w:val="single" w:sz="12" w:space="0" w:color="auto"/>
            </w:tcBorders>
            <w:shd w:val="clear" w:color="auto" w:fill="FFFFFF"/>
            <w:vAlign w:val="bottom"/>
          </w:tcPr>
          <w:p w:rsidR="002F6D2D" w:rsidRPr="006A2946" w:rsidRDefault="002F6D2D" w:rsidP="00CA5F67">
            <w:pPr>
              <w:spacing w:before="40"/>
              <w:ind w:left="57"/>
              <w:rPr>
                <w:b/>
                <w:i/>
                <w:szCs w:val="24"/>
              </w:rPr>
            </w:pPr>
            <w:r w:rsidRPr="006A2946">
              <w:rPr>
                <w:b/>
                <w:i/>
                <w:szCs w:val="24"/>
              </w:rPr>
              <w:t>Республика Тыва</w:t>
            </w:r>
          </w:p>
        </w:tc>
        <w:tc>
          <w:tcPr>
            <w:tcW w:w="1200" w:type="dxa"/>
            <w:tcBorders>
              <w:left w:val="single" w:sz="12" w:space="0" w:color="auto"/>
              <w:right w:val="single" w:sz="12" w:space="0" w:color="auto"/>
            </w:tcBorders>
            <w:shd w:val="clear" w:color="auto" w:fill="FFFFFF"/>
            <w:vAlign w:val="bottom"/>
          </w:tcPr>
          <w:p w:rsidR="002F6D2D" w:rsidRPr="002F6D2D" w:rsidRDefault="002F6D2D" w:rsidP="002F6D2D">
            <w:pPr>
              <w:spacing w:before="40"/>
              <w:ind w:right="57"/>
              <w:jc w:val="right"/>
              <w:rPr>
                <w:b/>
                <w:i/>
                <w:color w:val="000000"/>
                <w:szCs w:val="24"/>
              </w:rPr>
            </w:pPr>
            <w:r w:rsidRPr="002F6D2D">
              <w:rPr>
                <w:b/>
                <w:i/>
                <w:color w:val="000000"/>
                <w:szCs w:val="24"/>
              </w:rPr>
              <w:t>106,8</w:t>
            </w:r>
          </w:p>
        </w:tc>
        <w:tc>
          <w:tcPr>
            <w:tcW w:w="1200" w:type="dxa"/>
            <w:tcBorders>
              <w:right w:val="single" w:sz="12" w:space="0" w:color="auto"/>
            </w:tcBorders>
            <w:shd w:val="clear" w:color="auto" w:fill="FFFFFF"/>
            <w:vAlign w:val="bottom"/>
          </w:tcPr>
          <w:p w:rsidR="002F6D2D" w:rsidRPr="002F6D2D" w:rsidRDefault="002F6D2D" w:rsidP="002F6D2D">
            <w:pPr>
              <w:spacing w:before="40"/>
              <w:ind w:right="57"/>
              <w:jc w:val="right"/>
              <w:rPr>
                <w:b/>
                <w:i/>
                <w:color w:val="000000"/>
                <w:szCs w:val="24"/>
              </w:rPr>
            </w:pPr>
            <w:r w:rsidRPr="002F6D2D">
              <w:rPr>
                <w:b/>
                <w:i/>
                <w:color w:val="000000"/>
                <w:szCs w:val="24"/>
              </w:rPr>
              <w:t>106,9</w:t>
            </w:r>
          </w:p>
        </w:tc>
        <w:tc>
          <w:tcPr>
            <w:tcW w:w="1200" w:type="dxa"/>
            <w:tcBorders>
              <w:right w:val="single" w:sz="12" w:space="0" w:color="auto"/>
            </w:tcBorders>
            <w:shd w:val="clear" w:color="auto" w:fill="FFFFFF"/>
            <w:vAlign w:val="bottom"/>
          </w:tcPr>
          <w:p w:rsidR="002F6D2D" w:rsidRPr="002F6D2D" w:rsidRDefault="002F6D2D" w:rsidP="002F6D2D">
            <w:pPr>
              <w:spacing w:before="40"/>
              <w:ind w:right="57"/>
              <w:jc w:val="right"/>
              <w:rPr>
                <w:b/>
                <w:i/>
                <w:color w:val="000000"/>
                <w:szCs w:val="24"/>
              </w:rPr>
            </w:pPr>
            <w:r w:rsidRPr="002F6D2D">
              <w:rPr>
                <w:b/>
                <w:i/>
                <w:color w:val="000000"/>
                <w:szCs w:val="24"/>
              </w:rPr>
              <w:t>106,3</w:t>
            </w:r>
          </w:p>
        </w:tc>
        <w:tc>
          <w:tcPr>
            <w:tcW w:w="1200" w:type="dxa"/>
            <w:tcBorders>
              <w:right w:val="single" w:sz="12" w:space="0" w:color="auto"/>
            </w:tcBorders>
            <w:shd w:val="clear" w:color="auto" w:fill="FFFFFF"/>
            <w:vAlign w:val="bottom"/>
          </w:tcPr>
          <w:p w:rsidR="002F6D2D" w:rsidRPr="002F6D2D" w:rsidRDefault="002F6D2D" w:rsidP="002F6D2D">
            <w:pPr>
              <w:spacing w:before="40"/>
              <w:ind w:right="57"/>
              <w:jc w:val="right"/>
              <w:rPr>
                <w:b/>
                <w:i/>
                <w:color w:val="000000"/>
                <w:szCs w:val="24"/>
              </w:rPr>
            </w:pPr>
            <w:r w:rsidRPr="002F6D2D">
              <w:rPr>
                <w:b/>
                <w:i/>
                <w:color w:val="000000"/>
                <w:szCs w:val="24"/>
              </w:rPr>
              <w:t>106,1</w:t>
            </w:r>
          </w:p>
        </w:tc>
        <w:tc>
          <w:tcPr>
            <w:tcW w:w="1200" w:type="dxa"/>
            <w:shd w:val="clear" w:color="auto" w:fill="FFFFFF"/>
            <w:vAlign w:val="bottom"/>
          </w:tcPr>
          <w:p w:rsidR="002F6D2D" w:rsidRPr="002F6D2D" w:rsidRDefault="002F6D2D" w:rsidP="002F6D2D">
            <w:pPr>
              <w:spacing w:before="40"/>
              <w:ind w:right="57"/>
              <w:jc w:val="right"/>
              <w:rPr>
                <w:b/>
                <w:i/>
                <w:color w:val="000000"/>
                <w:szCs w:val="24"/>
              </w:rPr>
            </w:pPr>
            <w:r w:rsidRPr="002F6D2D">
              <w:rPr>
                <w:b/>
                <w:i/>
                <w:color w:val="000000"/>
                <w:szCs w:val="24"/>
              </w:rPr>
              <w:t>106,0</w:t>
            </w:r>
          </w:p>
        </w:tc>
      </w:tr>
      <w:tr w:rsidR="002F6D2D" w:rsidTr="00CA5F67">
        <w:trPr>
          <w:cantSplit/>
          <w:trHeight w:val="295"/>
          <w:jc w:val="center"/>
        </w:trPr>
        <w:tc>
          <w:tcPr>
            <w:tcW w:w="3700" w:type="dxa"/>
            <w:tcBorders>
              <w:right w:val="single" w:sz="12" w:space="0" w:color="auto"/>
            </w:tcBorders>
            <w:vAlign w:val="bottom"/>
          </w:tcPr>
          <w:p w:rsidR="002F6D2D" w:rsidRPr="006A2946" w:rsidRDefault="002F6D2D" w:rsidP="00CA5F67">
            <w:pPr>
              <w:spacing w:before="40"/>
              <w:ind w:left="57"/>
              <w:rPr>
                <w:szCs w:val="24"/>
              </w:rPr>
            </w:pPr>
            <w:r w:rsidRPr="006A2946">
              <w:rPr>
                <w:szCs w:val="24"/>
              </w:rPr>
              <w:t>Республика Хакасия</w:t>
            </w:r>
          </w:p>
        </w:tc>
        <w:tc>
          <w:tcPr>
            <w:tcW w:w="1200" w:type="dxa"/>
            <w:tcBorders>
              <w:left w:val="single" w:sz="12" w:space="0" w:color="auto"/>
              <w:right w:val="single" w:sz="12" w:space="0" w:color="auto"/>
            </w:tcBorders>
            <w:vAlign w:val="bottom"/>
          </w:tcPr>
          <w:p w:rsidR="002F6D2D" w:rsidRPr="002F6D2D" w:rsidRDefault="002F6D2D" w:rsidP="002F6D2D">
            <w:pPr>
              <w:spacing w:before="40"/>
              <w:ind w:right="57"/>
              <w:jc w:val="right"/>
              <w:rPr>
                <w:color w:val="000000"/>
                <w:szCs w:val="24"/>
              </w:rPr>
            </w:pPr>
            <w:r w:rsidRPr="002F6D2D">
              <w:rPr>
                <w:color w:val="000000"/>
                <w:szCs w:val="24"/>
              </w:rPr>
              <w:t>248,3</w:t>
            </w:r>
          </w:p>
        </w:tc>
        <w:tc>
          <w:tcPr>
            <w:tcW w:w="1200" w:type="dxa"/>
            <w:tcBorders>
              <w:right w:val="single" w:sz="12" w:space="0" w:color="auto"/>
            </w:tcBorders>
            <w:vAlign w:val="bottom"/>
          </w:tcPr>
          <w:p w:rsidR="002F6D2D" w:rsidRPr="002F6D2D" w:rsidRDefault="002F6D2D" w:rsidP="002F6D2D">
            <w:pPr>
              <w:spacing w:before="40"/>
              <w:ind w:right="57"/>
              <w:jc w:val="right"/>
              <w:rPr>
                <w:color w:val="000000"/>
                <w:szCs w:val="24"/>
              </w:rPr>
            </w:pPr>
            <w:r w:rsidRPr="002F6D2D">
              <w:rPr>
                <w:color w:val="000000"/>
                <w:szCs w:val="24"/>
              </w:rPr>
              <w:t>246,7</w:t>
            </w:r>
          </w:p>
        </w:tc>
        <w:tc>
          <w:tcPr>
            <w:tcW w:w="1200" w:type="dxa"/>
            <w:tcBorders>
              <w:right w:val="single" w:sz="12" w:space="0" w:color="auto"/>
            </w:tcBorders>
            <w:vAlign w:val="bottom"/>
          </w:tcPr>
          <w:p w:rsidR="002F6D2D" w:rsidRPr="002F6D2D" w:rsidRDefault="002F6D2D" w:rsidP="002F6D2D">
            <w:pPr>
              <w:spacing w:before="40"/>
              <w:ind w:right="57"/>
              <w:jc w:val="right"/>
              <w:rPr>
                <w:color w:val="000000"/>
                <w:szCs w:val="24"/>
              </w:rPr>
            </w:pPr>
            <w:r w:rsidRPr="002F6D2D">
              <w:rPr>
                <w:color w:val="000000"/>
                <w:szCs w:val="24"/>
              </w:rPr>
              <w:t>243,7</w:t>
            </w:r>
          </w:p>
        </w:tc>
        <w:tc>
          <w:tcPr>
            <w:tcW w:w="1200" w:type="dxa"/>
            <w:tcBorders>
              <w:right w:val="single" w:sz="12" w:space="0" w:color="auto"/>
            </w:tcBorders>
            <w:vAlign w:val="bottom"/>
          </w:tcPr>
          <w:p w:rsidR="002F6D2D" w:rsidRPr="002F6D2D" w:rsidRDefault="002F6D2D" w:rsidP="002F6D2D">
            <w:pPr>
              <w:spacing w:before="40"/>
              <w:ind w:right="57"/>
              <w:jc w:val="right"/>
              <w:rPr>
                <w:color w:val="000000"/>
                <w:szCs w:val="24"/>
              </w:rPr>
            </w:pPr>
            <w:r w:rsidRPr="002F6D2D">
              <w:rPr>
                <w:color w:val="000000"/>
                <w:szCs w:val="24"/>
              </w:rPr>
              <w:t>243,0</w:t>
            </w:r>
          </w:p>
        </w:tc>
        <w:tc>
          <w:tcPr>
            <w:tcW w:w="1200" w:type="dxa"/>
            <w:vAlign w:val="bottom"/>
          </w:tcPr>
          <w:p w:rsidR="002F6D2D" w:rsidRPr="002F6D2D" w:rsidRDefault="002F6D2D" w:rsidP="002F6D2D">
            <w:pPr>
              <w:spacing w:before="40"/>
              <w:ind w:right="57"/>
              <w:jc w:val="right"/>
              <w:rPr>
                <w:color w:val="000000"/>
                <w:szCs w:val="24"/>
              </w:rPr>
            </w:pPr>
            <w:r w:rsidRPr="002F6D2D">
              <w:rPr>
                <w:color w:val="000000"/>
                <w:szCs w:val="24"/>
              </w:rPr>
              <w:t>239,2</w:t>
            </w:r>
          </w:p>
        </w:tc>
      </w:tr>
      <w:tr w:rsidR="002F6D2D" w:rsidTr="00CA5F67">
        <w:trPr>
          <w:cantSplit/>
          <w:trHeight w:val="295"/>
          <w:jc w:val="center"/>
        </w:trPr>
        <w:tc>
          <w:tcPr>
            <w:tcW w:w="3700" w:type="dxa"/>
            <w:tcBorders>
              <w:right w:val="single" w:sz="12" w:space="0" w:color="auto"/>
            </w:tcBorders>
            <w:vAlign w:val="bottom"/>
          </w:tcPr>
          <w:p w:rsidR="002F6D2D" w:rsidRPr="006A2946" w:rsidRDefault="002F6D2D" w:rsidP="00CA5F67">
            <w:pPr>
              <w:spacing w:before="40"/>
              <w:ind w:left="57"/>
              <w:rPr>
                <w:szCs w:val="24"/>
              </w:rPr>
            </w:pPr>
            <w:r w:rsidRPr="006A2946">
              <w:rPr>
                <w:szCs w:val="24"/>
              </w:rPr>
              <w:t>Алтайский край</w:t>
            </w:r>
          </w:p>
        </w:tc>
        <w:tc>
          <w:tcPr>
            <w:tcW w:w="1200" w:type="dxa"/>
            <w:tcBorders>
              <w:left w:val="single" w:sz="12" w:space="0" w:color="auto"/>
              <w:right w:val="single" w:sz="12" w:space="0" w:color="auto"/>
            </w:tcBorders>
            <w:vAlign w:val="bottom"/>
          </w:tcPr>
          <w:p w:rsidR="002F6D2D" w:rsidRPr="002F6D2D" w:rsidRDefault="002F6D2D" w:rsidP="002F6D2D">
            <w:pPr>
              <w:spacing w:before="40"/>
              <w:ind w:right="57"/>
              <w:jc w:val="right"/>
              <w:rPr>
                <w:color w:val="000000"/>
                <w:szCs w:val="24"/>
              </w:rPr>
            </w:pPr>
            <w:r w:rsidRPr="002F6D2D">
              <w:rPr>
                <w:color w:val="000000"/>
                <w:szCs w:val="24"/>
              </w:rPr>
              <w:t>1107,9</w:t>
            </w:r>
          </w:p>
        </w:tc>
        <w:tc>
          <w:tcPr>
            <w:tcW w:w="1200" w:type="dxa"/>
            <w:tcBorders>
              <w:right w:val="single" w:sz="12" w:space="0" w:color="auto"/>
            </w:tcBorders>
            <w:vAlign w:val="bottom"/>
          </w:tcPr>
          <w:p w:rsidR="002F6D2D" w:rsidRPr="002F6D2D" w:rsidRDefault="002F6D2D" w:rsidP="002F6D2D">
            <w:pPr>
              <w:spacing w:before="40"/>
              <w:ind w:right="57"/>
              <w:jc w:val="right"/>
              <w:rPr>
                <w:color w:val="000000"/>
                <w:szCs w:val="24"/>
              </w:rPr>
            </w:pPr>
            <w:r w:rsidRPr="002F6D2D">
              <w:rPr>
                <w:color w:val="000000"/>
                <w:szCs w:val="24"/>
              </w:rPr>
              <w:t>1102,7</w:t>
            </w:r>
          </w:p>
        </w:tc>
        <w:tc>
          <w:tcPr>
            <w:tcW w:w="1200" w:type="dxa"/>
            <w:tcBorders>
              <w:right w:val="single" w:sz="12" w:space="0" w:color="auto"/>
            </w:tcBorders>
            <w:vAlign w:val="bottom"/>
          </w:tcPr>
          <w:p w:rsidR="002F6D2D" w:rsidRPr="002F6D2D" w:rsidRDefault="002F6D2D" w:rsidP="002F6D2D">
            <w:pPr>
              <w:spacing w:before="40"/>
              <w:ind w:right="57"/>
              <w:jc w:val="right"/>
              <w:rPr>
                <w:color w:val="000000"/>
                <w:szCs w:val="24"/>
              </w:rPr>
            </w:pPr>
            <w:r w:rsidRPr="002F6D2D">
              <w:rPr>
                <w:color w:val="000000"/>
                <w:szCs w:val="24"/>
              </w:rPr>
              <w:t>1071,4</w:t>
            </w:r>
          </w:p>
        </w:tc>
        <w:tc>
          <w:tcPr>
            <w:tcW w:w="1200" w:type="dxa"/>
            <w:tcBorders>
              <w:right w:val="single" w:sz="12" w:space="0" w:color="auto"/>
            </w:tcBorders>
            <w:vAlign w:val="bottom"/>
          </w:tcPr>
          <w:p w:rsidR="002F6D2D" w:rsidRPr="002F6D2D" w:rsidRDefault="002F6D2D" w:rsidP="002F6D2D">
            <w:pPr>
              <w:spacing w:before="40"/>
              <w:ind w:right="57"/>
              <w:jc w:val="right"/>
              <w:rPr>
                <w:color w:val="000000"/>
                <w:szCs w:val="24"/>
              </w:rPr>
            </w:pPr>
            <w:r w:rsidRPr="002F6D2D">
              <w:rPr>
                <w:color w:val="000000"/>
                <w:szCs w:val="24"/>
              </w:rPr>
              <w:t>1079,4</w:t>
            </w:r>
          </w:p>
        </w:tc>
        <w:tc>
          <w:tcPr>
            <w:tcW w:w="1200" w:type="dxa"/>
            <w:vAlign w:val="bottom"/>
          </w:tcPr>
          <w:p w:rsidR="002F6D2D" w:rsidRPr="002F6D2D" w:rsidRDefault="002F6D2D" w:rsidP="002F6D2D">
            <w:pPr>
              <w:spacing w:before="40"/>
              <w:ind w:right="57"/>
              <w:jc w:val="right"/>
              <w:rPr>
                <w:color w:val="000000"/>
                <w:szCs w:val="24"/>
              </w:rPr>
            </w:pPr>
            <w:r w:rsidRPr="002F6D2D">
              <w:rPr>
                <w:color w:val="000000"/>
                <w:szCs w:val="24"/>
              </w:rPr>
              <w:t>1075,6</w:t>
            </w:r>
          </w:p>
        </w:tc>
      </w:tr>
      <w:tr w:rsidR="002F6D2D" w:rsidTr="00CA5F67">
        <w:trPr>
          <w:cantSplit/>
          <w:trHeight w:val="295"/>
          <w:jc w:val="center"/>
        </w:trPr>
        <w:tc>
          <w:tcPr>
            <w:tcW w:w="3700" w:type="dxa"/>
            <w:tcBorders>
              <w:right w:val="single" w:sz="12" w:space="0" w:color="auto"/>
            </w:tcBorders>
            <w:vAlign w:val="bottom"/>
          </w:tcPr>
          <w:p w:rsidR="002F6D2D" w:rsidRPr="006A2946" w:rsidRDefault="002F6D2D" w:rsidP="00CA5F67">
            <w:pPr>
              <w:spacing w:before="40"/>
              <w:ind w:left="57"/>
              <w:rPr>
                <w:szCs w:val="24"/>
              </w:rPr>
            </w:pPr>
            <w:r w:rsidRPr="006A2946">
              <w:rPr>
                <w:szCs w:val="24"/>
              </w:rPr>
              <w:t>Забайкальский край</w:t>
            </w:r>
          </w:p>
        </w:tc>
        <w:tc>
          <w:tcPr>
            <w:tcW w:w="1200" w:type="dxa"/>
            <w:tcBorders>
              <w:left w:val="single" w:sz="12" w:space="0" w:color="auto"/>
              <w:right w:val="single" w:sz="12" w:space="0" w:color="auto"/>
            </w:tcBorders>
            <w:vAlign w:val="bottom"/>
          </w:tcPr>
          <w:p w:rsidR="002F6D2D" w:rsidRPr="002F6D2D" w:rsidRDefault="002F6D2D" w:rsidP="002F6D2D">
            <w:pPr>
              <w:spacing w:before="40"/>
              <w:ind w:right="57"/>
              <w:jc w:val="right"/>
              <w:rPr>
                <w:color w:val="000000"/>
                <w:szCs w:val="24"/>
              </w:rPr>
            </w:pPr>
            <w:r w:rsidRPr="002F6D2D">
              <w:rPr>
                <w:color w:val="000000"/>
                <w:szCs w:val="24"/>
              </w:rPr>
              <w:t>490,1</w:t>
            </w:r>
          </w:p>
        </w:tc>
        <w:tc>
          <w:tcPr>
            <w:tcW w:w="1200" w:type="dxa"/>
            <w:tcBorders>
              <w:right w:val="single" w:sz="12" w:space="0" w:color="auto"/>
            </w:tcBorders>
            <w:vAlign w:val="bottom"/>
          </w:tcPr>
          <w:p w:rsidR="002F6D2D" w:rsidRPr="002F6D2D" w:rsidRDefault="002F6D2D" w:rsidP="002F6D2D">
            <w:pPr>
              <w:spacing w:before="40"/>
              <w:ind w:right="57"/>
              <w:jc w:val="right"/>
              <w:rPr>
                <w:color w:val="000000"/>
                <w:szCs w:val="24"/>
              </w:rPr>
            </w:pPr>
            <w:r w:rsidRPr="002F6D2D">
              <w:rPr>
                <w:color w:val="000000"/>
                <w:szCs w:val="24"/>
              </w:rPr>
              <w:t>493,5</w:t>
            </w:r>
          </w:p>
        </w:tc>
        <w:tc>
          <w:tcPr>
            <w:tcW w:w="1200" w:type="dxa"/>
            <w:tcBorders>
              <w:right w:val="single" w:sz="12" w:space="0" w:color="auto"/>
            </w:tcBorders>
            <w:vAlign w:val="bottom"/>
          </w:tcPr>
          <w:p w:rsidR="002F6D2D" w:rsidRPr="002F6D2D" w:rsidRDefault="002F6D2D" w:rsidP="002F6D2D">
            <w:pPr>
              <w:spacing w:before="40"/>
              <w:ind w:right="57"/>
              <w:jc w:val="right"/>
              <w:rPr>
                <w:color w:val="000000"/>
                <w:szCs w:val="24"/>
              </w:rPr>
            </w:pPr>
            <w:r w:rsidRPr="002F6D2D">
              <w:rPr>
                <w:color w:val="000000"/>
                <w:szCs w:val="24"/>
              </w:rPr>
              <w:t>490,9</w:t>
            </w:r>
          </w:p>
        </w:tc>
        <w:tc>
          <w:tcPr>
            <w:tcW w:w="1200" w:type="dxa"/>
            <w:tcBorders>
              <w:right w:val="single" w:sz="12" w:space="0" w:color="auto"/>
            </w:tcBorders>
            <w:vAlign w:val="bottom"/>
          </w:tcPr>
          <w:p w:rsidR="002F6D2D" w:rsidRPr="002F6D2D" w:rsidRDefault="002F6D2D" w:rsidP="002F6D2D">
            <w:pPr>
              <w:spacing w:before="40"/>
              <w:ind w:right="57"/>
              <w:jc w:val="right"/>
              <w:rPr>
                <w:color w:val="000000"/>
                <w:szCs w:val="24"/>
              </w:rPr>
            </w:pPr>
            <w:r w:rsidRPr="002F6D2D">
              <w:rPr>
                <w:color w:val="000000"/>
                <w:szCs w:val="24"/>
              </w:rPr>
              <w:t>490,1</w:t>
            </w:r>
          </w:p>
        </w:tc>
        <w:tc>
          <w:tcPr>
            <w:tcW w:w="1200" w:type="dxa"/>
            <w:vAlign w:val="bottom"/>
          </w:tcPr>
          <w:p w:rsidR="002F6D2D" w:rsidRPr="002F6D2D" w:rsidRDefault="002F6D2D" w:rsidP="002F6D2D">
            <w:pPr>
              <w:spacing w:before="40"/>
              <w:ind w:right="57"/>
              <w:jc w:val="right"/>
              <w:rPr>
                <w:color w:val="000000"/>
                <w:szCs w:val="24"/>
              </w:rPr>
            </w:pPr>
            <w:r w:rsidRPr="002F6D2D">
              <w:rPr>
                <w:color w:val="000000"/>
                <w:szCs w:val="24"/>
              </w:rPr>
              <w:t>489,4</w:t>
            </w:r>
          </w:p>
        </w:tc>
      </w:tr>
      <w:tr w:rsidR="002F6D2D" w:rsidTr="00CA5F67">
        <w:trPr>
          <w:cantSplit/>
          <w:trHeight w:val="295"/>
          <w:jc w:val="center"/>
        </w:trPr>
        <w:tc>
          <w:tcPr>
            <w:tcW w:w="3700" w:type="dxa"/>
            <w:tcBorders>
              <w:right w:val="single" w:sz="12" w:space="0" w:color="auto"/>
            </w:tcBorders>
            <w:vAlign w:val="bottom"/>
          </w:tcPr>
          <w:p w:rsidR="002F6D2D" w:rsidRPr="006A2946" w:rsidRDefault="002F6D2D" w:rsidP="00CA5F67">
            <w:pPr>
              <w:spacing w:before="40"/>
              <w:ind w:left="57"/>
              <w:rPr>
                <w:szCs w:val="24"/>
              </w:rPr>
            </w:pPr>
            <w:r w:rsidRPr="006A2946">
              <w:rPr>
                <w:szCs w:val="24"/>
              </w:rPr>
              <w:t>Красноярский край</w:t>
            </w:r>
          </w:p>
        </w:tc>
        <w:tc>
          <w:tcPr>
            <w:tcW w:w="1200" w:type="dxa"/>
            <w:tcBorders>
              <w:left w:val="single" w:sz="12" w:space="0" w:color="auto"/>
              <w:right w:val="single" w:sz="12" w:space="0" w:color="auto"/>
            </w:tcBorders>
            <w:vAlign w:val="bottom"/>
          </w:tcPr>
          <w:p w:rsidR="002F6D2D" w:rsidRPr="002F6D2D" w:rsidRDefault="002F6D2D" w:rsidP="002F6D2D">
            <w:pPr>
              <w:spacing w:before="40"/>
              <w:ind w:right="57"/>
              <w:jc w:val="right"/>
              <w:rPr>
                <w:color w:val="000000"/>
                <w:szCs w:val="24"/>
              </w:rPr>
            </w:pPr>
            <w:r w:rsidRPr="002F6D2D">
              <w:rPr>
                <w:color w:val="000000"/>
                <w:szCs w:val="24"/>
              </w:rPr>
              <w:t>1433,7</w:t>
            </w:r>
          </w:p>
        </w:tc>
        <w:tc>
          <w:tcPr>
            <w:tcW w:w="1200" w:type="dxa"/>
            <w:tcBorders>
              <w:right w:val="single" w:sz="12" w:space="0" w:color="auto"/>
            </w:tcBorders>
            <w:vAlign w:val="bottom"/>
          </w:tcPr>
          <w:p w:rsidR="002F6D2D" w:rsidRPr="002F6D2D" w:rsidRDefault="002F6D2D" w:rsidP="002F6D2D">
            <w:pPr>
              <w:spacing w:before="40"/>
              <w:ind w:right="57"/>
              <w:jc w:val="right"/>
              <w:rPr>
                <w:color w:val="000000"/>
                <w:szCs w:val="24"/>
              </w:rPr>
            </w:pPr>
            <w:r w:rsidRPr="002F6D2D">
              <w:rPr>
                <w:color w:val="000000"/>
                <w:szCs w:val="24"/>
              </w:rPr>
              <w:t>1436,8</w:t>
            </w:r>
          </w:p>
        </w:tc>
        <w:tc>
          <w:tcPr>
            <w:tcW w:w="1200" w:type="dxa"/>
            <w:tcBorders>
              <w:right w:val="single" w:sz="12" w:space="0" w:color="auto"/>
            </w:tcBorders>
            <w:vAlign w:val="bottom"/>
          </w:tcPr>
          <w:p w:rsidR="002F6D2D" w:rsidRPr="002F6D2D" w:rsidRDefault="002F6D2D" w:rsidP="002F6D2D">
            <w:pPr>
              <w:spacing w:before="40"/>
              <w:ind w:right="57"/>
              <w:jc w:val="right"/>
              <w:rPr>
                <w:color w:val="000000"/>
                <w:szCs w:val="24"/>
              </w:rPr>
            </w:pPr>
            <w:r w:rsidRPr="002F6D2D">
              <w:rPr>
                <w:color w:val="000000"/>
                <w:szCs w:val="24"/>
              </w:rPr>
              <w:t>1433,9</w:t>
            </w:r>
          </w:p>
        </w:tc>
        <w:tc>
          <w:tcPr>
            <w:tcW w:w="1200" w:type="dxa"/>
            <w:tcBorders>
              <w:right w:val="single" w:sz="12" w:space="0" w:color="auto"/>
            </w:tcBorders>
            <w:vAlign w:val="bottom"/>
          </w:tcPr>
          <w:p w:rsidR="002F6D2D" w:rsidRPr="002F6D2D" w:rsidRDefault="002F6D2D" w:rsidP="002F6D2D">
            <w:pPr>
              <w:spacing w:before="40"/>
              <w:ind w:right="57"/>
              <w:jc w:val="right"/>
              <w:rPr>
                <w:color w:val="000000"/>
                <w:szCs w:val="24"/>
              </w:rPr>
            </w:pPr>
            <w:r w:rsidRPr="002F6D2D">
              <w:rPr>
                <w:color w:val="000000"/>
                <w:szCs w:val="24"/>
              </w:rPr>
              <w:t>1439,3</w:t>
            </w:r>
          </w:p>
        </w:tc>
        <w:tc>
          <w:tcPr>
            <w:tcW w:w="1200" w:type="dxa"/>
            <w:vAlign w:val="bottom"/>
          </w:tcPr>
          <w:p w:rsidR="002F6D2D" w:rsidRPr="002F6D2D" w:rsidRDefault="002F6D2D" w:rsidP="002F6D2D">
            <w:pPr>
              <w:spacing w:before="40"/>
              <w:ind w:right="57"/>
              <w:jc w:val="right"/>
              <w:rPr>
                <w:color w:val="000000"/>
                <w:szCs w:val="24"/>
              </w:rPr>
            </w:pPr>
            <w:r w:rsidRPr="002F6D2D">
              <w:rPr>
                <w:color w:val="000000"/>
                <w:szCs w:val="24"/>
              </w:rPr>
              <w:t>1437,5</w:t>
            </w:r>
          </w:p>
        </w:tc>
      </w:tr>
      <w:tr w:rsidR="002F6D2D" w:rsidTr="00CA5F67">
        <w:trPr>
          <w:cantSplit/>
          <w:trHeight w:val="295"/>
          <w:jc w:val="center"/>
        </w:trPr>
        <w:tc>
          <w:tcPr>
            <w:tcW w:w="3700" w:type="dxa"/>
            <w:tcBorders>
              <w:right w:val="single" w:sz="12" w:space="0" w:color="auto"/>
            </w:tcBorders>
            <w:vAlign w:val="bottom"/>
          </w:tcPr>
          <w:p w:rsidR="002F6D2D" w:rsidRPr="006A2946" w:rsidRDefault="002F6D2D" w:rsidP="00CA5F67">
            <w:pPr>
              <w:spacing w:before="40"/>
              <w:ind w:left="57"/>
              <w:rPr>
                <w:rStyle w:val="18"/>
                <w:sz w:val="24"/>
                <w:szCs w:val="24"/>
              </w:rPr>
            </w:pPr>
            <w:r w:rsidRPr="006A2946">
              <w:rPr>
                <w:rStyle w:val="18"/>
                <w:sz w:val="24"/>
                <w:szCs w:val="24"/>
              </w:rPr>
              <w:t>Иркутская область</w:t>
            </w:r>
          </w:p>
        </w:tc>
        <w:tc>
          <w:tcPr>
            <w:tcW w:w="1200" w:type="dxa"/>
            <w:tcBorders>
              <w:left w:val="single" w:sz="12" w:space="0" w:color="auto"/>
              <w:right w:val="single" w:sz="12" w:space="0" w:color="auto"/>
            </w:tcBorders>
            <w:vAlign w:val="bottom"/>
          </w:tcPr>
          <w:p w:rsidR="002F6D2D" w:rsidRPr="002F6D2D" w:rsidRDefault="002F6D2D" w:rsidP="002F6D2D">
            <w:pPr>
              <w:spacing w:before="40"/>
              <w:ind w:right="57"/>
              <w:jc w:val="right"/>
              <w:rPr>
                <w:color w:val="000000"/>
                <w:szCs w:val="24"/>
              </w:rPr>
            </w:pPr>
            <w:r w:rsidRPr="002F6D2D">
              <w:rPr>
                <w:color w:val="000000"/>
                <w:szCs w:val="24"/>
              </w:rPr>
              <w:t>1141,1</w:t>
            </w:r>
          </w:p>
        </w:tc>
        <w:tc>
          <w:tcPr>
            <w:tcW w:w="1200" w:type="dxa"/>
            <w:tcBorders>
              <w:right w:val="single" w:sz="12" w:space="0" w:color="auto"/>
            </w:tcBorders>
            <w:vAlign w:val="bottom"/>
          </w:tcPr>
          <w:p w:rsidR="002F6D2D" w:rsidRPr="002F6D2D" w:rsidRDefault="002F6D2D" w:rsidP="002F6D2D">
            <w:pPr>
              <w:spacing w:before="40"/>
              <w:ind w:right="57"/>
              <w:jc w:val="right"/>
              <w:rPr>
                <w:color w:val="000000"/>
                <w:szCs w:val="24"/>
              </w:rPr>
            </w:pPr>
            <w:r w:rsidRPr="002F6D2D">
              <w:rPr>
                <w:color w:val="000000"/>
                <w:szCs w:val="24"/>
              </w:rPr>
              <w:t>1163,6</w:t>
            </w:r>
          </w:p>
        </w:tc>
        <w:tc>
          <w:tcPr>
            <w:tcW w:w="1200" w:type="dxa"/>
            <w:tcBorders>
              <w:right w:val="single" w:sz="12" w:space="0" w:color="auto"/>
            </w:tcBorders>
            <w:vAlign w:val="bottom"/>
          </w:tcPr>
          <w:p w:rsidR="002F6D2D" w:rsidRPr="002F6D2D" w:rsidRDefault="002F6D2D" w:rsidP="002F6D2D">
            <w:pPr>
              <w:spacing w:before="40"/>
              <w:ind w:right="57"/>
              <w:jc w:val="right"/>
              <w:rPr>
                <w:color w:val="000000"/>
                <w:szCs w:val="24"/>
              </w:rPr>
            </w:pPr>
            <w:r w:rsidRPr="002F6D2D">
              <w:rPr>
                <w:color w:val="000000"/>
                <w:szCs w:val="24"/>
              </w:rPr>
              <w:t>1142,9</w:t>
            </w:r>
          </w:p>
        </w:tc>
        <w:tc>
          <w:tcPr>
            <w:tcW w:w="1200" w:type="dxa"/>
            <w:tcBorders>
              <w:right w:val="single" w:sz="12" w:space="0" w:color="auto"/>
            </w:tcBorders>
            <w:vAlign w:val="bottom"/>
          </w:tcPr>
          <w:p w:rsidR="002F6D2D" w:rsidRPr="002F6D2D" w:rsidRDefault="002F6D2D" w:rsidP="002F6D2D">
            <w:pPr>
              <w:spacing w:before="40"/>
              <w:ind w:right="57"/>
              <w:jc w:val="right"/>
              <w:rPr>
                <w:color w:val="000000"/>
                <w:szCs w:val="24"/>
              </w:rPr>
            </w:pPr>
            <w:r w:rsidRPr="002F6D2D">
              <w:rPr>
                <w:color w:val="000000"/>
                <w:szCs w:val="24"/>
              </w:rPr>
              <w:t>1140,2</w:t>
            </w:r>
          </w:p>
        </w:tc>
        <w:tc>
          <w:tcPr>
            <w:tcW w:w="1200" w:type="dxa"/>
            <w:vAlign w:val="bottom"/>
          </w:tcPr>
          <w:p w:rsidR="002F6D2D" w:rsidRPr="002F6D2D" w:rsidRDefault="002F6D2D" w:rsidP="002F6D2D">
            <w:pPr>
              <w:spacing w:before="40"/>
              <w:ind w:right="57"/>
              <w:jc w:val="right"/>
              <w:rPr>
                <w:color w:val="000000"/>
                <w:szCs w:val="24"/>
              </w:rPr>
            </w:pPr>
            <w:r w:rsidRPr="002F6D2D">
              <w:rPr>
                <w:color w:val="000000"/>
                <w:szCs w:val="24"/>
              </w:rPr>
              <w:t>1121,7</w:t>
            </w:r>
          </w:p>
        </w:tc>
      </w:tr>
      <w:tr w:rsidR="002F6D2D" w:rsidTr="00CA5F67">
        <w:trPr>
          <w:cantSplit/>
          <w:trHeight w:val="295"/>
          <w:jc w:val="center"/>
        </w:trPr>
        <w:tc>
          <w:tcPr>
            <w:tcW w:w="3700" w:type="dxa"/>
            <w:tcBorders>
              <w:right w:val="single" w:sz="12" w:space="0" w:color="auto"/>
            </w:tcBorders>
            <w:vAlign w:val="bottom"/>
          </w:tcPr>
          <w:p w:rsidR="002F6D2D" w:rsidRPr="006A2946" w:rsidRDefault="002F6D2D" w:rsidP="00CA5F67">
            <w:pPr>
              <w:spacing w:before="40"/>
              <w:ind w:left="57"/>
              <w:rPr>
                <w:szCs w:val="24"/>
              </w:rPr>
            </w:pPr>
            <w:r w:rsidRPr="006A2946">
              <w:rPr>
                <w:szCs w:val="24"/>
              </w:rPr>
              <w:t>Кемеровская область</w:t>
            </w:r>
          </w:p>
        </w:tc>
        <w:tc>
          <w:tcPr>
            <w:tcW w:w="1200" w:type="dxa"/>
            <w:tcBorders>
              <w:left w:val="single" w:sz="12" w:space="0" w:color="auto"/>
              <w:right w:val="single" w:sz="12" w:space="0" w:color="auto"/>
            </w:tcBorders>
            <w:vAlign w:val="bottom"/>
          </w:tcPr>
          <w:p w:rsidR="002F6D2D" w:rsidRPr="002F6D2D" w:rsidRDefault="002F6D2D" w:rsidP="002F6D2D">
            <w:pPr>
              <w:spacing w:before="40"/>
              <w:ind w:right="57"/>
              <w:jc w:val="right"/>
              <w:rPr>
                <w:color w:val="000000"/>
                <w:szCs w:val="24"/>
              </w:rPr>
            </w:pPr>
            <w:r w:rsidRPr="002F6D2D">
              <w:rPr>
                <w:color w:val="000000"/>
                <w:szCs w:val="24"/>
              </w:rPr>
              <w:t>1327,3</w:t>
            </w:r>
          </w:p>
        </w:tc>
        <w:tc>
          <w:tcPr>
            <w:tcW w:w="1200" w:type="dxa"/>
            <w:tcBorders>
              <w:right w:val="single" w:sz="12" w:space="0" w:color="auto"/>
            </w:tcBorders>
            <w:vAlign w:val="bottom"/>
          </w:tcPr>
          <w:p w:rsidR="002F6D2D" w:rsidRPr="002F6D2D" w:rsidRDefault="002F6D2D" w:rsidP="002F6D2D">
            <w:pPr>
              <w:spacing w:before="40"/>
              <w:ind w:right="57"/>
              <w:jc w:val="right"/>
              <w:rPr>
                <w:color w:val="000000"/>
                <w:szCs w:val="24"/>
              </w:rPr>
            </w:pPr>
            <w:r w:rsidRPr="002F6D2D">
              <w:rPr>
                <w:color w:val="000000"/>
                <w:szCs w:val="24"/>
              </w:rPr>
              <w:t>1324,0</w:t>
            </w:r>
          </w:p>
        </w:tc>
        <w:tc>
          <w:tcPr>
            <w:tcW w:w="1200" w:type="dxa"/>
            <w:tcBorders>
              <w:right w:val="single" w:sz="12" w:space="0" w:color="auto"/>
            </w:tcBorders>
            <w:vAlign w:val="bottom"/>
          </w:tcPr>
          <w:p w:rsidR="002F6D2D" w:rsidRPr="002F6D2D" w:rsidRDefault="002F6D2D" w:rsidP="002F6D2D">
            <w:pPr>
              <w:spacing w:before="40"/>
              <w:ind w:right="57"/>
              <w:jc w:val="right"/>
              <w:rPr>
                <w:color w:val="000000"/>
                <w:szCs w:val="24"/>
              </w:rPr>
            </w:pPr>
            <w:r w:rsidRPr="002F6D2D">
              <w:rPr>
                <w:color w:val="000000"/>
                <w:szCs w:val="24"/>
              </w:rPr>
              <w:t>1280,1</w:t>
            </w:r>
          </w:p>
        </w:tc>
        <w:tc>
          <w:tcPr>
            <w:tcW w:w="1200" w:type="dxa"/>
            <w:tcBorders>
              <w:right w:val="single" w:sz="12" w:space="0" w:color="auto"/>
            </w:tcBorders>
            <w:vAlign w:val="bottom"/>
          </w:tcPr>
          <w:p w:rsidR="002F6D2D" w:rsidRPr="002F6D2D" w:rsidRDefault="002F6D2D" w:rsidP="002F6D2D">
            <w:pPr>
              <w:spacing w:before="40"/>
              <w:ind w:right="57"/>
              <w:jc w:val="right"/>
              <w:rPr>
                <w:color w:val="000000"/>
                <w:szCs w:val="24"/>
              </w:rPr>
            </w:pPr>
            <w:r w:rsidRPr="002F6D2D">
              <w:rPr>
                <w:color w:val="000000"/>
                <w:szCs w:val="24"/>
              </w:rPr>
              <w:t>1294,7</w:t>
            </w:r>
          </w:p>
        </w:tc>
        <w:tc>
          <w:tcPr>
            <w:tcW w:w="1200" w:type="dxa"/>
            <w:vAlign w:val="bottom"/>
          </w:tcPr>
          <w:p w:rsidR="002F6D2D" w:rsidRPr="002F6D2D" w:rsidRDefault="002F6D2D" w:rsidP="002F6D2D">
            <w:pPr>
              <w:spacing w:before="40"/>
              <w:ind w:right="57"/>
              <w:jc w:val="right"/>
              <w:rPr>
                <w:color w:val="000000"/>
                <w:szCs w:val="24"/>
              </w:rPr>
            </w:pPr>
            <w:r w:rsidRPr="002F6D2D">
              <w:rPr>
                <w:color w:val="000000"/>
                <w:szCs w:val="24"/>
              </w:rPr>
              <w:t>1302,0</w:t>
            </w:r>
          </w:p>
        </w:tc>
      </w:tr>
      <w:tr w:rsidR="002F6D2D" w:rsidTr="00CA5F67">
        <w:trPr>
          <w:cantSplit/>
          <w:trHeight w:val="295"/>
          <w:jc w:val="center"/>
        </w:trPr>
        <w:tc>
          <w:tcPr>
            <w:tcW w:w="3700" w:type="dxa"/>
            <w:tcBorders>
              <w:right w:val="single" w:sz="12" w:space="0" w:color="auto"/>
            </w:tcBorders>
            <w:vAlign w:val="bottom"/>
          </w:tcPr>
          <w:p w:rsidR="002F6D2D" w:rsidRPr="006A2946" w:rsidRDefault="002F6D2D" w:rsidP="00CA5F67">
            <w:pPr>
              <w:spacing w:before="40"/>
              <w:ind w:left="57"/>
              <w:rPr>
                <w:szCs w:val="24"/>
              </w:rPr>
            </w:pPr>
            <w:r w:rsidRPr="006A2946">
              <w:rPr>
                <w:szCs w:val="24"/>
              </w:rPr>
              <w:t>Новосибирская область</w:t>
            </w:r>
          </w:p>
        </w:tc>
        <w:tc>
          <w:tcPr>
            <w:tcW w:w="1200" w:type="dxa"/>
            <w:tcBorders>
              <w:left w:val="single" w:sz="12" w:space="0" w:color="auto"/>
              <w:right w:val="single" w:sz="12" w:space="0" w:color="auto"/>
            </w:tcBorders>
            <w:vAlign w:val="bottom"/>
          </w:tcPr>
          <w:p w:rsidR="002F6D2D" w:rsidRPr="002F6D2D" w:rsidRDefault="002F6D2D" w:rsidP="002F6D2D">
            <w:pPr>
              <w:spacing w:before="40"/>
              <w:ind w:right="57"/>
              <w:jc w:val="right"/>
              <w:rPr>
                <w:color w:val="000000"/>
                <w:szCs w:val="24"/>
              </w:rPr>
            </w:pPr>
            <w:r w:rsidRPr="002F6D2D">
              <w:rPr>
                <w:color w:val="000000"/>
                <w:szCs w:val="24"/>
              </w:rPr>
              <w:t>1244,7</w:t>
            </w:r>
          </w:p>
        </w:tc>
        <w:tc>
          <w:tcPr>
            <w:tcW w:w="1200" w:type="dxa"/>
            <w:tcBorders>
              <w:right w:val="single" w:sz="12" w:space="0" w:color="auto"/>
            </w:tcBorders>
            <w:vAlign w:val="bottom"/>
          </w:tcPr>
          <w:p w:rsidR="002F6D2D" w:rsidRPr="002F6D2D" w:rsidRDefault="002F6D2D" w:rsidP="002F6D2D">
            <w:pPr>
              <w:spacing w:before="40"/>
              <w:ind w:right="57"/>
              <w:jc w:val="right"/>
              <w:rPr>
                <w:color w:val="000000"/>
                <w:szCs w:val="24"/>
              </w:rPr>
            </w:pPr>
            <w:r w:rsidRPr="002F6D2D">
              <w:rPr>
                <w:color w:val="000000"/>
                <w:szCs w:val="24"/>
              </w:rPr>
              <w:t>1271,2</w:t>
            </w:r>
          </w:p>
        </w:tc>
        <w:tc>
          <w:tcPr>
            <w:tcW w:w="1200" w:type="dxa"/>
            <w:tcBorders>
              <w:right w:val="single" w:sz="12" w:space="0" w:color="auto"/>
            </w:tcBorders>
            <w:vAlign w:val="bottom"/>
          </w:tcPr>
          <w:p w:rsidR="002F6D2D" w:rsidRPr="002F6D2D" w:rsidRDefault="002F6D2D" w:rsidP="002F6D2D">
            <w:pPr>
              <w:spacing w:before="40"/>
              <w:ind w:right="57"/>
              <w:jc w:val="right"/>
              <w:rPr>
                <w:color w:val="000000"/>
                <w:szCs w:val="24"/>
              </w:rPr>
            </w:pPr>
            <w:r w:rsidRPr="002F6D2D">
              <w:rPr>
                <w:color w:val="000000"/>
                <w:szCs w:val="24"/>
              </w:rPr>
              <w:t>1255,9</w:t>
            </w:r>
          </w:p>
        </w:tc>
        <w:tc>
          <w:tcPr>
            <w:tcW w:w="1200" w:type="dxa"/>
            <w:tcBorders>
              <w:right w:val="single" w:sz="12" w:space="0" w:color="auto"/>
            </w:tcBorders>
            <w:vAlign w:val="bottom"/>
          </w:tcPr>
          <w:p w:rsidR="002F6D2D" w:rsidRPr="002F6D2D" w:rsidRDefault="002F6D2D" w:rsidP="002F6D2D">
            <w:pPr>
              <w:spacing w:before="40"/>
              <w:ind w:right="57"/>
              <w:jc w:val="right"/>
              <w:rPr>
                <w:color w:val="000000"/>
                <w:szCs w:val="24"/>
              </w:rPr>
            </w:pPr>
            <w:r w:rsidRPr="002F6D2D">
              <w:rPr>
                <w:color w:val="000000"/>
                <w:szCs w:val="24"/>
              </w:rPr>
              <w:t>1286,6</w:t>
            </w:r>
          </w:p>
        </w:tc>
        <w:tc>
          <w:tcPr>
            <w:tcW w:w="1200" w:type="dxa"/>
            <w:vAlign w:val="bottom"/>
          </w:tcPr>
          <w:p w:rsidR="002F6D2D" w:rsidRPr="002F6D2D" w:rsidRDefault="002F6D2D" w:rsidP="002F6D2D">
            <w:pPr>
              <w:spacing w:before="40"/>
              <w:ind w:right="57"/>
              <w:jc w:val="right"/>
              <w:rPr>
                <w:color w:val="000000"/>
                <w:szCs w:val="24"/>
              </w:rPr>
            </w:pPr>
            <w:r w:rsidRPr="002F6D2D">
              <w:rPr>
                <w:color w:val="000000"/>
                <w:szCs w:val="24"/>
              </w:rPr>
              <w:t>1305,1</w:t>
            </w:r>
          </w:p>
        </w:tc>
      </w:tr>
      <w:tr w:rsidR="002F6D2D" w:rsidTr="00CA5F67">
        <w:trPr>
          <w:cantSplit/>
          <w:trHeight w:val="295"/>
          <w:jc w:val="center"/>
        </w:trPr>
        <w:tc>
          <w:tcPr>
            <w:tcW w:w="3700" w:type="dxa"/>
            <w:tcBorders>
              <w:right w:val="single" w:sz="12" w:space="0" w:color="auto"/>
            </w:tcBorders>
            <w:vAlign w:val="bottom"/>
          </w:tcPr>
          <w:p w:rsidR="002F6D2D" w:rsidRPr="006A2946" w:rsidRDefault="002F6D2D" w:rsidP="00CA5F67">
            <w:pPr>
              <w:spacing w:before="40"/>
              <w:ind w:left="57"/>
              <w:rPr>
                <w:szCs w:val="24"/>
              </w:rPr>
            </w:pPr>
            <w:r w:rsidRPr="006A2946">
              <w:rPr>
                <w:szCs w:val="24"/>
              </w:rPr>
              <w:t>Омская область</w:t>
            </w:r>
          </w:p>
        </w:tc>
        <w:tc>
          <w:tcPr>
            <w:tcW w:w="1200" w:type="dxa"/>
            <w:tcBorders>
              <w:left w:val="single" w:sz="12" w:space="0" w:color="auto"/>
              <w:right w:val="single" w:sz="12" w:space="0" w:color="auto"/>
            </w:tcBorders>
            <w:vAlign w:val="bottom"/>
          </w:tcPr>
          <w:p w:rsidR="002F6D2D" w:rsidRPr="002F6D2D" w:rsidRDefault="002F6D2D" w:rsidP="002F6D2D">
            <w:pPr>
              <w:spacing w:before="40"/>
              <w:ind w:right="57"/>
              <w:jc w:val="right"/>
              <w:rPr>
                <w:color w:val="000000"/>
                <w:szCs w:val="24"/>
              </w:rPr>
            </w:pPr>
            <w:r w:rsidRPr="002F6D2D">
              <w:rPr>
                <w:color w:val="000000"/>
                <w:szCs w:val="24"/>
              </w:rPr>
              <w:t>943,4</w:t>
            </w:r>
          </w:p>
        </w:tc>
        <w:tc>
          <w:tcPr>
            <w:tcW w:w="1200" w:type="dxa"/>
            <w:tcBorders>
              <w:right w:val="single" w:sz="12" w:space="0" w:color="auto"/>
            </w:tcBorders>
            <w:vAlign w:val="bottom"/>
          </w:tcPr>
          <w:p w:rsidR="002F6D2D" w:rsidRPr="002F6D2D" w:rsidRDefault="002F6D2D" w:rsidP="002F6D2D">
            <w:pPr>
              <w:spacing w:before="40"/>
              <w:ind w:right="57"/>
              <w:jc w:val="right"/>
              <w:rPr>
                <w:color w:val="000000"/>
                <w:szCs w:val="24"/>
              </w:rPr>
            </w:pPr>
            <w:r w:rsidRPr="002F6D2D">
              <w:rPr>
                <w:color w:val="000000"/>
                <w:szCs w:val="24"/>
              </w:rPr>
              <w:t>947,5</w:t>
            </w:r>
          </w:p>
        </w:tc>
        <w:tc>
          <w:tcPr>
            <w:tcW w:w="1200" w:type="dxa"/>
            <w:tcBorders>
              <w:right w:val="single" w:sz="12" w:space="0" w:color="auto"/>
            </w:tcBorders>
            <w:vAlign w:val="bottom"/>
          </w:tcPr>
          <w:p w:rsidR="002F6D2D" w:rsidRPr="002F6D2D" w:rsidRDefault="002F6D2D" w:rsidP="002F6D2D">
            <w:pPr>
              <w:spacing w:before="40"/>
              <w:ind w:right="57"/>
              <w:jc w:val="right"/>
              <w:rPr>
                <w:color w:val="000000"/>
                <w:szCs w:val="24"/>
              </w:rPr>
            </w:pPr>
            <w:r w:rsidRPr="002F6D2D">
              <w:rPr>
                <w:color w:val="000000"/>
                <w:szCs w:val="24"/>
              </w:rPr>
              <w:t>942,8</w:t>
            </w:r>
          </w:p>
        </w:tc>
        <w:tc>
          <w:tcPr>
            <w:tcW w:w="1200" w:type="dxa"/>
            <w:tcBorders>
              <w:right w:val="single" w:sz="12" w:space="0" w:color="auto"/>
            </w:tcBorders>
            <w:vAlign w:val="bottom"/>
          </w:tcPr>
          <w:p w:rsidR="002F6D2D" w:rsidRPr="002F6D2D" w:rsidRDefault="002F6D2D" w:rsidP="002F6D2D">
            <w:pPr>
              <w:spacing w:before="40"/>
              <w:ind w:right="57"/>
              <w:jc w:val="right"/>
              <w:rPr>
                <w:color w:val="000000"/>
                <w:szCs w:val="24"/>
              </w:rPr>
            </w:pPr>
            <w:r w:rsidRPr="002F6D2D">
              <w:rPr>
                <w:color w:val="000000"/>
                <w:szCs w:val="24"/>
              </w:rPr>
              <w:t>944,6</w:t>
            </w:r>
          </w:p>
        </w:tc>
        <w:tc>
          <w:tcPr>
            <w:tcW w:w="1200" w:type="dxa"/>
            <w:vAlign w:val="bottom"/>
          </w:tcPr>
          <w:p w:rsidR="002F6D2D" w:rsidRPr="002F6D2D" w:rsidRDefault="002F6D2D" w:rsidP="002F6D2D">
            <w:pPr>
              <w:spacing w:before="40"/>
              <w:ind w:right="57"/>
              <w:jc w:val="right"/>
              <w:rPr>
                <w:color w:val="000000"/>
                <w:szCs w:val="24"/>
              </w:rPr>
            </w:pPr>
            <w:r w:rsidRPr="002F6D2D">
              <w:rPr>
                <w:color w:val="000000"/>
                <w:szCs w:val="24"/>
              </w:rPr>
              <w:t>945,5</w:t>
            </w:r>
          </w:p>
        </w:tc>
      </w:tr>
      <w:tr w:rsidR="002F6D2D" w:rsidTr="00CA5F67">
        <w:trPr>
          <w:cantSplit/>
          <w:trHeight w:val="295"/>
          <w:jc w:val="center"/>
        </w:trPr>
        <w:tc>
          <w:tcPr>
            <w:tcW w:w="3700" w:type="dxa"/>
            <w:tcBorders>
              <w:bottom w:val="single" w:sz="12" w:space="0" w:color="auto"/>
              <w:right w:val="single" w:sz="12" w:space="0" w:color="auto"/>
            </w:tcBorders>
            <w:vAlign w:val="bottom"/>
          </w:tcPr>
          <w:p w:rsidR="002F6D2D" w:rsidRPr="006A2946" w:rsidRDefault="002F6D2D" w:rsidP="00CA5F67">
            <w:pPr>
              <w:spacing w:before="40"/>
              <w:ind w:left="57"/>
              <w:rPr>
                <w:szCs w:val="24"/>
              </w:rPr>
            </w:pPr>
            <w:r w:rsidRPr="006A2946">
              <w:rPr>
                <w:szCs w:val="24"/>
              </w:rPr>
              <w:t>Томская область</w:t>
            </w:r>
          </w:p>
        </w:tc>
        <w:tc>
          <w:tcPr>
            <w:tcW w:w="1200" w:type="dxa"/>
            <w:tcBorders>
              <w:left w:val="single" w:sz="12" w:space="0" w:color="auto"/>
              <w:bottom w:val="single" w:sz="12" w:space="0" w:color="auto"/>
              <w:right w:val="single" w:sz="12" w:space="0" w:color="auto"/>
            </w:tcBorders>
            <w:vAlign w:val="bottom"/>
          </w:tcPr>
          <w:p w:rsidR="002F6D2D" w:rsidRPr="002F6D2D" w:rsidRDefault="002F6D2D" w:rsidP="002F6D2D">
            <w:pPr>
              <w:spacing w:before="40"/>
              <w:ind w:right="57"/>
              <w:jc w:val="right"/>
              <w:rPr>
                <w:color w:val="000000"/>
                <w:szCs w:val="24"/>
              </w:rPr>
            </w:pPr>
            <w:r w:rsidRPr="002F6D2D">
              <w:rPr>
                <w:color w:val="000000"/>
                <w:szCs w:val="24"/>
              </w:rPr>
              <w:t>496,1</w:t>
            </w:r>
          </w:p>
        </w:tc>
        <w:tc>
          <w:tcPr>
            <w:tcW w:w="1200" w:type="dxa"/>
            <w:tcBorders>
              <w:bottom w:val="single" w:sz="12" w:space="0" w:color="auto"/>
              <w:right w:val="single" w:sz="12" w:space="0" w:color="auto"/>
            </w:tcBorders>
            <w:vAlign w:val="bottom"/>
          </w:tcPr>
          <w:p w:rsidR="002F6D2D" w:rsidRPr="002F6D2D" w:rsidRDefault="002F6D2D" w:rsidP="002F6D2D">
            <w:pPr>
              <w:spacing w:before="40"/>
              <w:ind w:right="57"/>
              <w:jc w:val="right"/>
              <w:rPr>
                <w:color w:val="000000"/>
                <w:szCs w:val="24"/>
              </w:rPr>
            </w:pPr>
            <w:r w:rsidRPr="002F6D2D">
              <w:rPr>
                <w:color w:val="000000"/>
                <w:szCs w:val="24"/>
              </w:rPr>
              <w:t>496,4</w:t>
            </w:r>
          </w:p>
        </w:tc>
        <w:tc>
          <w:tcPr>
            <w:tcW w:w="1200" w:type="dxa"/>
            <w:tcBorders>
              <w:bottom w:val="single" w:sz="12" w:space="0" w:color="auto"/>
              <w:right w:val="single" w:sz="12" w:space="0" w:color="auto"/>
            </w:tcBorders>
            <w:vAlign w:val="bottom"/>
          </w:tcPr>
          <w:p w:rsidR="002F6D2D" w:rsidRPr="002F6D2D" w:rsidRDefault="002F6D2D" w:rsidP="002F6D2D">
            <w:pPr>
              <w:spacing w:before="40"/>
              <w:ind w:right="57"/>
              <w:jc w:val="right"/>
              <w:rPr>
                <w:color w:val="000000"/>
                <w:szCs w:val="24"/>
              </w:rPr>
            </w:pPr>
            <w:r w:rsidRPr="002F6D2D">
              <w:rPr>
                <w:color w:val="000000"/>
                <w:szCs w:val="24"/>
              </w:rPr>
              <w:t>495,0</w:t>
            </w:r>
          </w:p>
        </w:tc>
        <w:tc>
          <w:tcPr>
            <w:tcW w:w="1200" w:type="dxa"/>
            <w:tcBorders>
              <w:bottom w:val="single" w:sz="12" w:space="0" w:color="auto"/>
              <w:right w:val="single" w:sz="12" w:space="0" w:color="auto"/>
            </w:tcBorders>
            <w:vAlign w:val="bottom"/>
          </w:tcPr>
          <w:p w:rsidR="002F6D2D" w:rsidRPr="002F6D2D" w:rsidRDefault="002F6D2D" w:rsidP="002F6D2D">
            <w:pPr>
              <w:spacing w:before="40"/>
              <w:ind w:right="57"/>
              <w:jc w:val="right"/>
              <w:rPr>
                <w:color w:val="000000"/>
                <w:szCs w:val="24"/>
              </w:rPr>
            </w:pPr>
            <w:r w:rsidRPr="002F6D2D">
              <w:rPr>
                <w:color w:val="000000"/>
                <w:szCs w:val="24"/>
              </w:rPr>
              <w:t>491,9</w:t>
            </w:r>
          </w:p>
        </w:tc>
        <w:tc>
          <w:tcPr>
            <w:tcW w:w="1200" w:type="dxa"/>
            <w:tcBorders>
              <w:bottom w:val="single" w:sz="12" w:space="0" w:color="auto"/>
            </w:tcBorders>
            <w:vAlign w:val="bottom"/>
          </w:tcPr>
          <w:p w:rsidR="002F6D2D" w:rsidRPr="002F6D2D" w:rsidRDefault="002F6D2D" w:rsidP="002F6D2D">
            <w:pPr>
              <w:spacing w:before="40"/>
              <w:ind w:right="57"/>
              <w:jc w:val="right"/>
              <w:rPr>
                <w:color w:val="000000"/>
                <w:szCs w:val="24"/>
              </w:rPr>
            </w:pPr>
            <w:r w:rsidRPr="002F6D2D">
              <w:rPr>
                <w:color w:val="000000"/>
                <w:szCs w:val="24"/>
              </w:rPr>
              <w:t>487,5</w:t>
            </w:r>
          </w:p>
        </w:tc>
      </w:tr>
    </w:tbl>
    <w:p w:rsidR="002F6D2D" w:rsidRPr="002F6D2D" w:rsidRDefault="002F6D2D" w:rsidP="002F6D2D">
      <w:pPr>
        <w:pStyle w:val="35"/>
        <w:numPr>
          <w:ilvl w:val="0"/>
          <w:numId w:val="42"/>
        </w:numPr>
        <w:spacing w:before="60"/>
        <w:ind w:left="470" w:hanging="357"/>
        <w:jc w:val="left"/>
        <w:rPr>
          <w:rFonts w:ascii="Times New Roman" w:hAnsi="Times New Roman"/>
          <w:b w:val="0"/>
          <w:color w:val="000000"/>
          <w:sz w:val="20"/>
          <w:vertAlign w:val="superscript"/>
        </w:rPr>
      </w:pPr>
      <w:r>
        <w:rPr>
          <w:rFonts w:ascii="Times New Roman" w:hAnsi="Times New Roman"/>
          <w:b w:val="0"/>
          <w:color w:val="000000"/>
          <w:sz w:val="20"/>
        </w:rPr>
        <w:t>По балансу затрат труда.</w:t>
      </w:r>
    </w:p>
    <w:p w:rsidR="002F6D2D" w:rsidRPr="00C6590A" w:rsidRDefault="002F6D2D" w:rsidP="00C6590A">
      <w:pPr>
        <w:pStyle w:val="35"/>
        <w:spacing w:before="0"/>
        <w:rPr>
          <w:rFonts w:ascii="Times New Roman" w:hAnsi="Times New Roman"/>
          <w:b w:val="0"/>
          <w:color w:val="000000"/>
          <w:sz w:val="28"/>
          <w:szCs w:val="28"/>
        </w:rPr>
      </w:pPr>
    </w:p>
    <w:p w:rsidR="00602D93" w:rsidRDefault="00602D93" w:rsidP="00C6590A">
      <w:pPr>
        <w:tabs>
          <w:tab w:val="center" w:pos="6634"/>
        </w:tabs>
        <w:jc w:val="center"/>
        <w:rPr>
          <w:b/>
          <w:color w:val="000000"/>
          <w:szCs w:val="24"/>
          <w:lang w:val="en-US"/>
        </w:rPr>
      </w:pPr>
    </w:p>
    <w:p w:rsidR="00602D93" w:rsidRDefault="00602D93" w:rsidP="00C6590A">
      <w:pPr>
        <w:tabs>
          <w:tab w:val="center" w:pos="6634"/>
        </w:tabs>
        <w:jc w:val="center"/>
        <w:rPr>
          <w:b/>
          <w:color w:val="000000"/>
          <w:szCs w:val="24"/>
          <w:lang w:val="en-US"/>
        </w:rPr>
      </w:pPr>
    </w:p>
    <w:p w:rsidR="00C6590A" w:rsidRPr="000B5841" w:rsidRDefault="00C6590A" w:rsidP="00C6590A">
      <w:pPr>
        <w:tabs>
          <w:tab w:val="center" w:pos="6634"/>
        </w:tabs>
        <w:jc w:val="center"/>
        <w:rPr>
          <w:bCs/>
          <w:color w:val="000000"/>
          <w:szCs w:val="24"/>
        </w:rPr>
      </w:pPr>
      <w:r w:rsidRPr="00C6590A">
        <w:rPr>
          <w:b/>
          <w:color w:val="000000"/>
          <w:szCs w:val="24"/>
        </w:rPr>
        <w:t>ЧИСЛЕННОСТЬ БЕЗРАБОТНЫХ</w:t>
      </w:r>
    </w:p>
    <w:p w:rsidR="00C6590A" w:rsidRDefault="00C6590A" w:rsidP="00C6590A">
      <w:pPr>
        <w:tabs>
          <w:tab w:val="center" w:pos="6634"/>
        </w:tabs>
        <w:jc w:val="center"/>
        <w:rPr>
          <w:color w:val="000000"/>
          <w:szCs w:val="24"/>
        </w:rPr>
      </w:pPr>
      <w:r w:rsidRPr="00C6590A">
        <w:rPr>
          <w:color w:val="000000"/>
          <w:szCs w:val="24"/>
        </w:rPr>
        <w:t>(по данным выборочных обследований населения по проблемам занятости;</w:t>
      </w:r>
      <w:r>
        <w:rPr>
          <w:color w:val="000000"/>
          <w:szCs w:val="24"/>
        </w:rPr>
        <w:br/>
      </w:r>
      <w:r w:rsidRPr="00C6590A">
        <w:rPr>
          <w:color w:val="000000"/>
          <w:szCs w:val="24"/>
        </w:rPr>
        <w:t>в среднем за год; тысяч человек)</w:t>
      </w:r>
    </w:p>
    <w:p w:rsidR="00C6590A" w:rsidRPr="00C6590A" w:rsidRDefault="00C6590A" w:rsidP="00C6590A">
      <w:pPr>
        <w:tabs>
          <w:tab w:val="center" w:pos="6634"/>
        </w:tabs>
        <w:jc w:val="center"/>
        <w:rPr>
          <w:color w:val="000000"/>
          <w:szCs w:val="24"/>
        </w:rPr>
      </w:pPr>
    </w:p>
    <w:tbl>
      <w:tblPr>
        <w:tblW w:w="9700" w:type="dxa"/>
        <w:jc w:val="center"/>
        <w:tblInd w:w="-976" w:type="dxa"/>
        <w:tblLayout w:type="fixed"/>
        <w:tblCellMar>
          <w:left w:w="28" w:type="dxa"/>
          <w:right w:w="28" w:type="dxa"/>
        </w:tblCellMar>
        <w:tblLook w:val="0000"/>
      </w:tblPr>
      <w:tblGrid>
        <w:gridCol w:w="3700"/>
        <w:gridCol w:w="1200"/>
        <w:gridCol w:w="1200"/>
        <w:gridCol w:w="1200"/>
        <w:gridCol w:w="1200"/>
        <w:gridCol w:w="1200"/>
      </w:tblGrid>
      <w:tr w:rsidR="00C6590A" w:rsidTr="00CA5F67">
        <w:trPr>
          <w:cantSplit/>
          <w:trHeight w:val="408"/>
          <w:jc w:val="center"/>
        </w:trPr>
        <w:tc>
          <w:tcPr>
            <w:tcW w:w="3700" w:type="dxa"/>
            <w:tcBorders>
              <w:top w:val="single" w:sz="12" w:space="0" w:color="auto"/>
              <w:bottom w:val="single" w:sz="12" w:space="0" w:color="auto"/>
              <w:right w:val="single" w:sz="12" w:space="0" w:color="auto"/>
            </w:tcBorders>
          </w:tcPr>
          <w:p w:rsidR="00C6590A" w:rsidRPr="00E027C7" w:rsidRDefault="00C6590A" w:rsidP="00CA5F67">
            <w:pPr>
              <w:jc w:val="center"/>
            </w:pPr>
          </w:p>
        </w:tc>
        <w:tc>
          <w:tcPr>
            <w:tcW w:w="1200" w:type="dxa"/>
            <w:tcBorders>
              <w:top w:val="single" w:sz="12" w:space="0" w:color="auto"/>
              <w:left w:val="single" w:sz="12" w:space="0" w:color="auto"/>
              <w:bottom w:val="single" w:sz="12" w:space="0" w:color="auto"/>
              <w:right w:val="single" w:sz="12" w:space="0" w:color="auto"/>
            </w:tcBorders>
            <w:vAlign w:val="center"/>
          </w:tcPr>
          <w:p w:rsidR="00C6590A" w:rsidRPr="00E027C7" w:rsidRDefault="00C6590A" w:rsidP="00CA5F67">
            <w:pPr>
              <w:jc w:val="center"/>
              <w:rPr>
                <w:lang w:val="en-US"/>
              </w:rPr>
            </w:pPr>
            <w:r w:rsidRPr="00E027C7">
              <w:rPr>
                <w:lang w:val="en-US"/>
              </w:rPr>
              <w:t>2007</w:t>
            </w:r>
          </w:p>
        </w:tc>
        <w:tc>
          <w:tcPr>
            <w:tcW w:w="1200" w:type="dxa"/>
            <w:tcBorders>
              <w:top w:val="single" w:sz="12" w:space="0" w:color="auto"/>
              <w:bottom w:val="single" w:sz="12" w:space="0" w:color="auto"/>
              <w:right w:val="single" w:sz="12" w:space="0" w:color="auto"/>
            </w:tcBorders>
            <w:vAlign w:val="center"/>
          </w:tcPr>
          <w:p w:rsidR="00C6590A" w:rsidRPr="00E027C7" w:rsidRDefault="00C6590A" w:rsidP="00CA5F67">
            <w:pPr>
              <w:jc w:val="center"/>
            </w:pPr>
            <w:r w:rsidRPr="00E027C7">
              <w:t>2008</w:t>
            </w:r>
          </w:p>
        </w:tc>
        <w:tc>
          <w:tcPr>
            <w:tcW w:w="1200" w:type="dxa"/>
            <w:tcBorders>
              <w:top w:val="single" w:sz="12" w:space="0" w:color="auto"/>
              <w:bottom w:val="single" w:sz="12" w:space="0" w:color="auto"/>
              <w:right w:val="single" w:sz="12" w:space="0" w:color="auto"/>
            </w:tcBorders>
            <w:vAlign w:val="center"/>
          </w:tcPr>
          <w:p w:rsidR="00C6590A" w:rsidRPr="00E027C7" w:rsidRDefault="00C6590A" w:rsidP="00CA5F67">
            <w:pPr>
              <w:ind w:right="332"/>
              <w:jc w:val="right"/>
            </w:pPr>
            <w:r>
              <w:t>200</w:t>
            </w:r>
            <w:r>
              <w:rPr>
                <w:lang w:val="en-US"/>
              </w:rPr>
              <w:t>9</w:t>
            </w:r>
          </w:p>
        </w:tc>
        <w:tc>
          <w:tcPr>
            <w:tcW w:w="1200" w:type="dxa"/>
            <w:tcBorders>
              <w:top w:val="single" w:sz="12" w:space="0" w:color="auto"/>
              <w:bottom w:val="single" w:sz="12" w:space="0" w:color="auto"/>
              <w:right w:val="single" w:sz="12" w:space="0" w:color="auto"/>
            </w:tcBorders>
            <w:vAlign w:val="center"/>
          </w:tcPr>
          <w:p w:rsidR="00C6590A" w:rsidRPr="00E027C7" w:rsidRDefault="00C6590A" w:rsidP="00CA5F67">
            <w:pPr>
              <w:ind w:right="332"/>
              <w:jc w:val="right"/>
            </w:pPr>
            <w:r>
              <w:t>2010</w:t>
            </w:r>
          </w:p>
        </w:tc>
        <w:tc>
          <w:tcPr>
            <w:tcW w:w="1200" w:type="dxa"/>
            <w:tcBorders>
              <w:top w:val="single" w:sz="12" w:space="0" w:color="auto"/>
              <w:bottom w:val="single" w:sz="12" w:space="0" w:color="auto"/>
            </w:tcBorders>
            <w:vAlign w:val="center"/>
          </w:tcPr>
          <w:p w:rsidR="00C6590A" w:rsidRPr="00F477ED" w:rsidRDefault="00C6590A" w:rsidP="00CA5F67">
            <w:pPr>
              <w:jc w:val="center"/>
            </w:pPr>
            <w:r>
              <w:t>2011</w:t>
            </w:r>
          </w:p>
        </w:tc>
      </w:tr>
      <w:tr w:rsidR="00C6590A" w:rsidTr="00CA5F67">
        <w:trPr>
          <w:cantSplit/>
          <w:trHeight w:val="278"/>
          <w:jc w:val="center"/>
        </w:trPr>
        <w:tc>
          <w:tcPr>
            <w:tcW w:w="3700" w:type="dxa"/>
            <w:tcBorders>
              <w:top w:val="single" w:sz="12" w:space="0" w:color="auto"/>
              <w:right w:val="single" w:sz="12" w:space="0" w:color="auto"/>
            </w:tcBorders>
            <w:vAlign w:val="bottom"/>
          </w:tcPr>
          <w:p w:rsidR="00C6590A" w:rsidRPr="006A2946" w:rsidRDefault="00C6590A" w:rsidP="00CA5F67">
            <w:pPr>
              <w:spacing w:before="40"/>
              <w:ind w:left="57"/>
              <w:rPr>
                <w:b/>
                <w:szCs w:val="24"/>
              </w:rPr>
            </w:pPr>
            <w:r w:rsidRPr="006A2946">
              <w:rPr>
                <w:b/>
                <w:szCs w:val="24"/>
              </w:rPr>
              <w:t>Российская Федерация</w:t>
            </w:r>
          </w:p>
        </w:tc>
        <w:tc>
          <w:tcPr>
            <w:tcW w:w="1200" w:type="dxa"/>
            <w:tcBorders>
              <w:top w:val="single" w:sz="12" w:space="0" w:color="auto"/>
              <w:left w:val="single" w:sz="12" w:space="0" w:color="auto"/>
              <w:right w:val="single" w:sz="12" w:space="0" w:color="auto"/>
            </w:tcBorders>
            <w:vAlign w:val="bottom"/>
          </w:tcPr>
          <w:p w:rsidR="00C6590A" w:rsidRPr="00C6590A" w:rsidRDefault="00C6590A" w:rsidP="00C6590A">
            <w:pPr>
              <w:spacing w:before="40"/>
              <w:ind w:right="113"/>
              <w:jc w:val="right"/>
              <w:rPr>
                <w:b/>
                <w:color w:val="000000"/>
                <w:szCs w:val="24"/>
              </w:rPr>
            </w:pPr>
            <w:r w:rsidRPr="00C6590A">
              <w:rPr>
                <w:b/>
                <w:color w:val="000000"/>
                <w:szCs w:val="24"/>
              </w:rPr>
              <w:t>4589</w:t>
            </w:r>
          </w:p>
        </w:tc>
        <w:tc>
          <w:tcPr>
            <w:tcW w:w="1200" w:type="dxa"/>
            <w:tcBorders>
              <w:top w:val="single" w:sz="12" w:space="0" w:color="auto"/>
              <w:right w:val="single" w:sz="12" w:space="0" w:color="auto"/>
            </w:tcBorders>
            <w:vAlign w:val="bottom"/>
          </w:tcPr>
          <w:p w:rsidR="00C6590A" w:rsidRPr="00C6590A" w:rsidRDefault="00C6590A" w:rsidP="00C6590A">
            <w:pPr>
              <w:spacing w:before="40"/>
              <w:ind w:right="113"/>
              <w:jc w:val="right"/>
              <w:rPr>
                <w:b/>
                <w:color w:val="000000"/>
                <w:szCs w:val="24"/>
              </w:rPr>
            </w:pPr>
            <w:r w:rsidRPr="00C6590A">
              <w:rPr>
                <w:b/>
                <w:color w:val="000000"/>
                <w:szCs w:val="24"/>
              </w:rPr>
              <w:t>4791</w:t>
            </w:r>
          </w:p>
        </w:tc>
        <w:tc>
          <w:tcPr>
            <w:tcW w:w="1200" w:type="dxa"/>
            <w:tcBorders>
              <w:top w:val="single" w:sz="12" w:space="0" w:color="auto"/>
              <w:right w:val="single" w:sz="12" w:space="0" w:color="auto"/>
            </w:tcBorders>
            <w:vAlign w:val="bottom"/>
          </w:tcPr>
          <w:p w:rsidR="00C6590A" w:rsidRPr="00C6590A" w:rsidRDefault="00C6590A" w:rsidP="00C6590A">
            <w:pPr>
              <w:spacing w:before="40"/>
              <w:ind w:right="113"/>
              <w:jc w:val="right"/>
              <w:rPr>
                <w:b/>
                <w:color w:val="000000"/>
                <w:szCs w:val="24"/>
              </w:rPr>
            </w:pPr>
            <w:r w:rsidRPr="00C6590A">
              <w:rPr>
                <w:b/>
                <w:color w:val="000000"/>
                <w:szCs w:val="24"/>
              </w:rPr>
              <w:t>6373</w:t>
            </w:r>
          </w:p>
        </w:tc>
        <w:tc>
          <w:tcPr>
            <w:tcW w:w="1200" w:type="dxa"/>
            <w:tcBorders>
              <w:top w:val="single" w:sz="12" w:space="0" w:color="auto"/>
              <w:right w:val="single" w:sz="12" w:space="0" w:color="auto"/>
            </w:tcBorders>
            <w:vAlign w:val="bottom"/>
          </w:tcPr>
          <w:p w:rsidR="00C6590A" w:rsidRPr="00C6590A" w:rsidRDefault="00C6590A" w:rsidP="00C6590A">
            <w:pPr>
              <w:spacing w:before="40"/>
              <w:ind w:right="113"/>
              <w:jc w:val="right"/>
              <w:rPr>
                <w:b/>
                <w:bCs/>
                <w:color w:val="000000"/>
                <w:szCs w:val="24"/>
              </w:rPr>
            </w:pPr>
            <w:r w:rsidRPr="00C6590A">
              <w:rPr>
                <w:b/>
                <w:bCs/>
                <w:color w:val="000000"/>
                <w:szCs w:val="24"/>
              </w:rPr>
              <w:t>5636</w:t>
            </w:r>
          </w:p>
        </w:tc>
        <w:tc>
          <w:tcPr>
            <w:tcW w:w="1200" w:type="dxa"/>
            <w:tcBorders>
              <w:top w:val="single" w:sz="12" w:space="0" w:color="auto"/>
            </w:tcBorders>
            <w:vAlign w:val="bottom"/>
          </w:tcPr>
          <w:p w:rsidR="00C6590A" w:rsidRPr="00C6590A" w:rsidRDefault="00C6590A" w:rsidP="00C6590A">
            <w:pPr>
              <w:spacing w:before="40"/>
              <w:ind w:right="113"/>
              <w:jc w:val="right"/>
              <w:rPr>
                <w:b/>
                <w:bCs/>
                <w:color w:val="000000"/>
                <w:szCs w:val="24"/>
              </w:rPr>
            </w:pPr>
            <w:r w:rsidRPr="00C6590A">
              <w:rPr>
                <w:b/>
                <w:bCs/>
                <w:color w:val="000000"/>
                <w:szCs w:val="24"/>
              </w:rPr>
              <w:t>5020</w:t>
            </w:r>
          </w:p>
        </w:tc>
      </w:tr>
      <w:tr w:rsidR="00C6590A" w:rsidTr="00CA5F67">
        <w:trPr>
          <w:cantSplit/>
          <w:trHeight w:val="295"/>
          <w:jc w:val="center"/>
        </w:trPr>
        <w:tc>
          <w:tcPr>
            <w:tcW w:w="3700" w:type="dxa"/>
            <w:tcBorders>
              <w:right w:val="single" w:sz="12" w:space="0" w:color="auto"/>
            </w:tcBorders>
            <w:vAlign w:val="bottom"/>
          </w:tcPr>
          <w:p w:rsidR="00C6590A" w:rsidRPr="006A2946" w:rsidRDefault="00C6590A" w:rsidP="00CA5F67">
            <w:pPr>
              <w:spacing w:before="40"/>
              <w:ind w:left="57"/>
              <w:rPr>
                <w:b/>
                <w:szCs w:val="24"/>
              </w:rPr>
            </w:pPr>
            <w:r w:rsidRPr="006A2946">
              <w:rPr>
                <w:b/>
                <w:szCs w:val="24"/>
              </w:rPr>
              <w:t>Сибирский федеральный округ</w:t>
            </w:r>
          </w:p>
        </w:tc>
        <w:tc>
          <w:tcPr>
            <w:tcW w:w="1200" w:type="dxa"/>
            <w:tcBorders>
              <w:left w:val="single" w:sz="12" w:space="0" w:color="auto"/>
              <w:right w:val="single" w:sz="12" w:space="0" w:color="auto"/>
            </w:tcBorders>
            <w:vAlign w:val="bottom"/>
          </w:tcPr>
          <w:p w:rsidR="00C6590A" w:rsidRPr="00C6590A" w:rsidRDefault="00C6590A" w:rsidP="00C6590A">
            <w:pPr>
              <w:spacing w:before="40"/>
              <w:ind w:right="113"/>
              <w:jc w:val="right"/>
              <w:rPr>
                <w:b/>
                <w:bCs/>
                <w:color w:val="000000"/>
                <w:szCs w:val="24"/>
              </w:rPr>
            </w:pPr>
            <w:r w:rsidRPr="00C6590A">
              <w:rPr>
                <w:b/>
                <w:bCs/>
                <w:color w:val="000000"/>
                <w:szCs w:val="24"/>
              </w:rPr>
              <w:t>797</w:t>
            </w:r>
          </w:p>
        </w:tc>
        <w:tc>
          <w:tcPr>
            <w:tcW w:w="1200" w:type="dxa"/>
            <w:tcBorders>
              <w:right w:val="single" w:sz="12" w:space="0" w:color="auto"/>
            </w:tcBorders>
            <w:vAlign w:val="bottom"/>
          </w:tcPr>
          <w:p w:rsidR="00C6590A" w:rsidRPr="00C6590A" w:rsidRDefault="00C6590A" w:rsidP="00C6590A">
            <w:pPr>
              <w:spacing w:before="40"/>
              <w:ind w:right="113"/>
              <w:jc w:val="right"/>
              <w:rPr>
                <w:rFonts w:eastAsia="Arial Unicode MS"/>
                <w:b/>
                <w:bCs/>
                <w:color w:val="000000"/>
                <w:szCs w:val="24"/>
              </w:rPr>
            </w:pPr>
            <w:r w:rsidRPr="00C6590A">
              <w:rPr>
                <w:b/>
                <w:bCs/>
                <w:color w:val="000000"/>
                <w:szCs w:val="24"/>
              </w:rPr>
              <w:t>853</w:t>
            </w:r>
          </w:p>
        </w:tc>
        <w:tc>
          <w:tcPr>
            <w:tcW w:w="1200" w:type="dxa"/>
            <w:tcBorders>
              <w:right w:val="single" w:sz="12" w:space="0" w:color="auto"/>
            </w:tcBorders>
            <w:vAlign w:val="bottom"/>
          </w:tcPr>
          <w:p w:rsidR="00C6590A" w:rsidRPr="00C6590A" w:rsidRDefault="00C6590A" w:rsidP="00C6590A">
            <w:pPr>
              <w:spacing w:before="40"/>
              <w:ind w:right="113"/>
              <w:jc w:val="right"/>
              <w:rPr>
                <w:b/>
                <w:bCs/>
                <w:color w:val="000000"/>
                <w:szCs w:val="24"/>
              </w:rPr>
            </w:pPr>
            <w:r w:rsidRPr="00C6590A">
              <w:rPr>
                <w:b/>
                <w:bCs/>
                <w:color w:val="000000"/>
                <w:szCs w:val="24"/>
              </w:rPr>
              <w:t>1070</w:t>
            </w:r>
          </w:p>
        </w:tc>
        <w:tc>
          <w:tcPr>
            <w:tcW w:w="1200" w:type="dxa"/>
            <w:tcBorders>
              <w:right w:val="single" w:sz="12" w:space="0" w:color="auto"/>
            </w:tcBorders>
            <w:vAlign w:val="bottom"/>
          </w:tcPr>
          <w:p w:rsidR="00C6590A" w:rsidRPr="00C6590A" w:rsidRDefault="00C6590A" w:rsidP="00C6590A">
            <w:pPr>
              <w:spacing w:before="40"/>
              <w:ind w:right="113"/>
              <w:jc w:val="right"/>
              <w:rPr>
                <w:b/>
                <w:bCs/>
                <w:color w:val="000000"/>
                <w:szCs w:val="24"/>
              </w:rPr>
            </w:pPr>
            <w:r w:rsidRPr="00C6590A">
              <w:rPr>
                <w:b/>
                <w:bCs/>
                <w:color w:val="000000"/>
                <w:szCs w:val="24"/>
              </w:rPr>
              <w:t>894</w:t>
            </w:r>
          </w:p>
        </w:tc>
        <w:tc>
          <w:tcPr>
            <w:tcW w:w="1200" w:type="dxa"/>
            <w:vAlign w:val="bottom"/>
          </w:tcPr>
          <w:p w:rsidR="00C6590A" w:rsidRPr="00C6590A" w:rsidRDefault="00C6590A" w:rsidP="00C6590A">
            <w:pPr>
              <w:spacing w:before="40"/>
              <w:ind w:right="113"/>
              <w:jc w:val="right"/>
              <w:rPr>
                <w:b/>
                <w:bCs/>
                <w:color w:val="000000"/>
                <w:szCs w:val="24"/>
              </w:rPr>
            </w:pPr>
            <w:r w:rsidRPr="00C6590A">
              <w:rPr>
                <w:b/>
                <w:bCs/>
                <w:color w:val="000000"/>
                <w:szCs w:val="24"/>
              </w:rPr>
              <w:t>837</w:t>
            </w:r>
          </w:p>
        </w:tc>
      </w:tr>
      <w:tr w:rsidR="00C6590A" w:rsidTr="00CA5F67">
        <w:trPr>
          <w:cantSplit/>
          <w:trHeight w:val="295"/>
          <w:jc w:val="center"/>
        </w:trPr>
        <w:tc>
          <w:tcPr>
            <w:tcW w:w="3700" w:type="dxa"/>
            <w:tcBorders>
              <w:right w:val="single" w:sz="12" w:space="0" w:color="auto"/>
            </w:tcBorders>
            <w:vAlign w:val="bottom"/>
          </w:tcPr>
          <w:p w:rsidR="00C6590A" w:rsidRPr="006A2946" w:rsidRDefault="00C6590A" w:rsidP="00CA5F67">
            <w:pPr>
              <w:spacing w:before="40"/>
              <w:ind w:left="57"/>
              <w:rPr>
                <w:szCs w:val="24"/>
              </w:rPr>
            </w:pPr>
            <w:r w:rsidRPr="006A2946">
              <w:rPr>
                <w:szCs w:val="24"/>
              </w:rPr>
              <w:t>Республика Алтай</w:t>
            </w:r>
          </w:p>
        </w:tc>
        <w:tc>
          <w:tcPr>
            <w:tcW w:w="1200" w:type="dxa"/>
            <w:tcBorders>
              <w:left w:val="single" w:sz="12" w:space="0" w:color="auto"/>
              <w:right w:val="single" w:sz="12" w:space="0" w:color="auto"/>
            </w:tcBorders>
            <w:vAlign w:val="bottom"/>
          </w:tcPr>
          <w:p w:rsidR="00C6590A" w:rsidRPr="00C6590A" w:rsidRDefault="00C6590A" w:rsidP="00C6590A">
            <w:pPr>
              <w:spacing w:before="40"/>
              <w:ind w:right="113"/>
              <w:jc w:val="right"/>
              <w:rPr>
                <w:color w:val="000000"/>
                <w:szCs w:val="24"/>
              </w:rPr>
            </w:pPr>
            <w:r w:rsidRPr="00C6590A">
              <w:rPr>
                <w:color w:val="000000"/>
                <w:szCs w:val="24"/>
              </w:rPr>
              <w:t>9</w:t>
            </w:r>
          </w:p>
        </w:tc>
        <w:tc>
          <w:tcPr>
            <w:tcW w:w="1200" w:type="dxa"/>
            <w:tcBorders>
              <w:right w:val="single" w:sz="12" w:space="0" w:color="auto"/>
            </w:tcBorders>
            <w:vAlign w:val="bottom"/>
          </w:tcPr>
          <w:p w:rsidR="00C6590A" w:rsidRPr="00C6590A" w:rsidRDefault="00C6590A" w:rsidP="00C6590A">
            <w:pPr>
              <w:spacing w:before="40"/>
              <w:ind w:right="113"/>
              <w:jc w:val="right"/>
              <w:rPr>
                <w:rFonts w:eastAsia="Arial Unicode MS"/>
                <w:color w:val="000000"/>
                <w:szCs w:val="24"/>
              </w:rPr>
            </w:pPr>
            <w:r w:rsidRPr="00C6590A">
              <w:rPr>
                <w:color w:val="000000"/>
                <w:szCs w:val="24"/>
              </w:rPr>
              <w:t>12</w:t>
            </w:r>
          </w:p>
        </w:tc>
        <w:tc>
          <w:tcPr>
            <w:tcW w:w="1200" w:type="dxa"/>
            <w:tcBorders>
              <w:right w:val="single" w:sz="12" w:space="0" w:color="auto"/>
            </w:tcBorders>
            <w:vAlign w:val="bottom"/>
          </w:tcPr>
          <w:p w:rsidR="00C6590A" w:rsidRPr="00C6590A" w:rsidRDefault="00C6590A" w:rsidP="00C6590A">
            <w:pPr>
              <w:spacing w:before="40"/>
              <w:ind w:right="113"/>
              <w:jc w:val="right"/>
              <w:rPr>
                <w:color w:val="000000"/>
                <w:szCs w:val="24"/>
              </w:rPr>
            </w:pPr>
            <w:r w:rsidRPr="00C6590A">
              <w:rPr>
                <w:color w:val="000000"/>
                <w:szCs w:val="24"/>
              </w:rPr>
              <w:t>14</w:t>
            </w:r>
          </w:p>
        </w:tc>
        <w:tc>
          <w:tcPr>
            <w:tcW w:w="1200" w:type="dxa"/>
            <w:tcBorders>
              <w:right w:val="single" w:sz="12" w:space="0" w:color="auto"/>
            </w:tcBorders>
            <w:vAlign w:val="bottom"/>
          </w:tcPr>
          <w:p w:rsidR="00C6590A" w:rsidRPr="00C6590A" w:rsidRDefault="00C6590A" w:rsidP="00C6590A">
            <w:pPr>
              <w:spacing w:before="40"/>
              <w:ind w:right="113"/>
              <w:jc w:val="right"/>
              <w:rPr>
                <w:color w:val="000000"/>
                <w:szCs w:val="24"/>
              </w:rPr>
            </w:pPr>
            <w:r w:rsidRPr="00C6590A">
              <w:rPr>
                <w:color w:val="000000"/>
                <w:szCs w:val="24"/>
              </w:rPr>
              <w:t>12</w:t>
            </w:r>
          </w:p>
        </w:tc>
        <w:tc>
          <w:tcPr>
            <w:tcW w:w="1200" w:type="dxa"/>
            <w:vAlign w:val="bottom"/>
          </w:tcPr>
          <w:p w:rsidR="00C6590A" w:rsidRPr="00C6590A" w:rsidRDefault="00C6590A" w:rsidP="00C6590A">
            <w:pPr>
              <w:spacing w:before="40"/>
              <w:ind w:right="113"/>
              <w:jc w:val="right"/>
              <w:rPr>
                <w:color w:val="000000"/>
                <w:szCs w:val="24"/>
              </w:rPr>
            </w:pPr>
            <w:r w:rsidRPr="00C6590A">
              <w:rPr>
                <w:color w:val="000000"/>
                <w:szCs w:val="24"/>
              </w:rPr>
              <w:t>14</w:t>
            </w:r>
          </w:p>
        </w:tc>
      </w:tr>
      <w:tr w:rsidR="00C6590A" w:rsidTr="00CA5F67">
        <w:trPr>
          <w:cantSplit/>
          <w:trHeight w:val="295"/>
          <w:jc w:val="center"/>
        </w:trPr>
        <w:tc>
          <w:tcPr>
            <w:tcW w:w="3700" w:type="dxa"/>
            <w:tcBorders>
              <w:right w:val="single" w:sz="12" w:space="0" w:color="auto"/>
            </w:tcBorders>
            <w:vAlign w:val="bottom"/>
          </w:tcPr>
          <w:p w:rsidR="00C6590A" w:rsidRPr="006A2946" w:rsidRDefault="00C6590A" w:rsidP="00CA5F67">
            <w:pPr>
              <w:spacing w:before="40"/>
              <w:ind w:left="57"/>
              <w:rPr>
                <w:szCs w:val="24"/>
              </w:rPr>
            </w:pPr>
            <w:r w:rsidRPr="006A2946">
              <w:rPr>
                <w:szCs w:val="24"/>
              </w:rPr>
              <w:t>Республика Бурятия</w:t>
            </w:r>
          </w:p>
        </w:tc>
        <w:tc>
          <w:tcPr>
            <w:tcW w:w="1200" w:type="dxa"/>
            <w:tcBorders>
              <w:left w:val="single" w:sz="12" w:space="0" w:color="auto"/>
              <w:right w:val="single" w:sz="12" w:space="0" w:color="auto"/>
            </w:tcBorders>
            <w:vAlign w:val="bottom"/>
          </w:tcPr>
          <w:p w:rsidR="00C6590A" w:rsidRPr="00C6590A" w:rsidRDefault="00C6590A" w:rsidP="00C6590A">
            <w:pPr>
              <w:spacing w:before="40"/>
              <w:ind w:right="113"/>
              <w:jc w:val="right"/>
              <w:rPr>
                <w:color w:val="000000"/>
                <w:szCs w:val="24"/>
              </w:rPr>
            </w:pPr>
            <w:r w:rsidRPr="00C6590A">
              <w:rPr>
                <w:color w:val="000000"/>
                <w:szCs w:val="24"/>
              </w:rPr>
              <w:t>59</w:t>
            </w:r>
          </w:p>
        </w:tc>
        <w:tc>
          <w:tcPr>
            <w:tcW w:w="1200" w:type="dxa"/>
            <w:tcBorders>
              <w:right w:val="single" w:sz="12" w:space="0" w:color="auto"/>
            </w:tcBorders>
            <w:vAlign w:val="bottom"/>
          </w:tcPr>
          <w:p w:rsidR="00C6590A" w:rsidRPr="00C6590A" w:rsidRDefault="00C6590A" w:rsidP="00C6590A">
            <w:pPr>
              <w:spacing w:before="40"/>
              <w:ind w:right="113"/>
              <w:jc w:val="right"/>
              <w:rPr>
                <w:rFonts w:eastAsia="Arial Unicode MS"/>
                <w:color w:val="000000"/>
                <w:szCs w:val="24"/>
              </w:rPr>
            </w:pPr>
            <w:r w:rsidRPr="00C6590A">
              <w:rPr>
                <w:color w:val="000000"/>
                <w:szCs w:val="24"/>
              </w:rPr>
              <w:t>56</w:t>
            </w:r>
          </w:p>
        </w:tc>
        <w:tc>
          <w:tcPr>
            <w:tcW w:w="1200" w:type="dxa"/>
            <w:tcBorders>
              <w:right w:val="single" w:sz="12" w:space="0" w:color="auto"/>
            </w:tcBorders>
            <w:vAlign w:val="bottom"/>
          </w:tcPr>
          <w:p w:rsidR="00C6590A" w:rsidRPr="00C6590A" w:rsidRDefault="00C6590A" w:rsidP="00C6590A">
            <w:pPr>
              <w:spacing w:before="40"/>
              <w:ind w:right="113"/>
              <w:jc w:val="right"/>
              <w:rPr>
                <w:color w:val="000000"/>
                <w:szCs w:val="24"/>
              </w:rPr>
            </w:pPr>
            <w:r w:rsidRPr="00C6590A">
              <w:rPr>
                <w:color w:val="000000"/>
                <w:szCs w:val="24"/>
              </w:rPr>
              <w:t>64</w:t>
            </w:r>
          </w:p>
        </w:tc>
        <w:tc>
          <w:tcPr>
            <w:tcW w:w="1200" w:type="dxa"/>
            <w:tcBorders>
              <w:right w:val="single" w:sz="12" w:space="0" w:color="auto"/>
            </w:tcBorders>
            <w:vAlign w:val="bottom"/>
          </w:tcPr>
          <w:p w:rsidR="00C6590A" w:rsidRPr="00C6590A" w:rsidRDefault="00C6590A" w:rsidP="00C6590A">
            <w:pPr>
              <w:spacing w:before="40"/>
              <w:ind w:right="113"/>
              <w:jc w:val="right"/>
              <w:rPr>
                <w:color w:val="000000"/>
                <w:szCs w:val="24"/>
              </w:rPr>
            </w:pPr>
            <w:r w:rsidRPr="00C6590A">
              <w:rPr>
                <w:color w:val="000000"/>
                <w:szCs w:val="24"/>
              </w:rPr>
              <w:t>49</w:t>
            </w:r>
          </w:p>
        </w:tc>
        <w:tc>
          <w:tcPr>
            <w:tcW w:w="1200" w:type="dxa"/>
            <w:vAlign w:val="bottom"/>
          </w:tcPr>
          <w:p w:rsidR="00C6590A" w:rsidRPr="00C6590A" w:rsidRDefault="00C6590A" w:rsidP="00C6590A">
            <w:pPr>
              <w:spacing w:before="40"/>
              <w:ind w:right="113"/>
              <w:jc w:val="right"/>
              <w:rPr>
                <w:color w:val="000000"/>
                <w:szCs w:val="24"/>
              </w:rPr>
            </w:pPr>
            <w:r w:rsidRPr="00C6590A">
              <w:rPr>
                <w:color w:val="000000"/>
                <w:szCs w:val="24"/>
              </w:rPr>
              <w:t>42</w:t>
            </w:r>
          </w:p>
        </w:tc>
      </w:tr>
      <w:tr w:rsidR="00C6590A" w:rsidTr="00CA5F67">
        <w:trPr>
          <w:cantSplit/>
          <w:trHeight w:val="295"/>
          <w:jc w:val="center"/>
        </w:trPr>
        <w:tc>
          <w:tcPr>
            <w:tcW w:w="3700" w:type="dxa"/>
            <w:tcBorders>
              <w:right w:val="single" w:sz="12" w:space="0" w:color="auto"/>
            </w:tcBorders>
            <w:shd w:val="clear" w:color="auto" w:fill="FFFFFF"/>
            <w:vAlign w:val="bottom"/>
          </w:tcPr>
          <w:p w:rsidR="00C6590A" w:rsidRPr="006A2946" w:rsidRDefault="00C6590A" w:rsidP="00CA5F67">
            <w:pPr>
              <w:spacing w:before="40"/>
              <w:ind w:left="57"/>
              <w:rPr>
                <w:b/>
                <w:i/>
                <w:szCs w:val="24"/>
              </w:rPr>
            </w:pPr>
            <w:r w:rsidRPr="006A2946">
              <w:rPr>
                <w:b/>
                <w:i/>
                <w:szCs w:val="24"/>
              </w:rPr>
              <w:t>Республика Тыва</w:t>
            </w:r>
          </w:p>
        </w:tc>
        <w:tc>
          <w:tcPr>
            <w:tcW w:w="1200" w:type="dxa"/>
            <w:tcBorders>
              <w:left w:val="single" w:sz="12" w:space="0" w:color="auto"/>
              <w:right w:val="single" w:sz="12" w:space="0" w:color="auto"/>
            </w:tcBorders>
            <w:shd w:val="clear" w:color="auto" w:fill="FFFFFF"/>
            <w:vAlign w:val="bottom"/>
          </w:tcPr>
          <w:p w:rsidR="00C6590A" w:rsidRPr="00C6590A" w:rsidRDefault="00C6590A" w:rsidP="00C6590A">
            <w:pPr>
              <w:spacing w:before="40"/>
              <w:ind w:right="113"/>
              <w:jc w:val="right"/>
              <w:rPr>
                <w:b/>
                <w:i/>
                <w:color w:val="000000"/>
                <w:szCs w:val="24"/>
              </w:rPr>
            </w:pPr>
            <w:r w:rsidRPr="00C6590A">
              <w:rPr>
                <w:b/>
                <w:i/>
                <w:color w:val="000000"/>
                <w:szCs w:val="24"/>
              </w:rPr>
              <w:t>22</w:t>
            </w:r>
          </w:p>
        </w:tc>
        <w:tc>
          <w:tcPr>
            <w:tcW w:w="1200" w:type="dxa"/>
            <w:tcBorders>
              <w:right w:val="single" w:sz="12" w:space="0" w:color="auto"/>
            </w:tcBorders>
            <w:shd w:val="clear" w:color="auto" w:fill="FFFFFF"/>
            <w:vAlign w:val="bottom"/>
          </w:tcPr>
          <w:p w:rsidR="00C6590A" w:rsidRPr="00C6590A" w:rsidRDefault="00C6590A" w:rsidP="00C6590A">
            <w:pPr>
              <w:spacing w:before="40"/>
              <w:ind w:right="113"/>
              <w:jc w:val="right"/>
              <w:rPr>
                <w:rFonts w:eastAsia="Arial Unicode MS"/>
                <w:b/>
                <w:i/>
                <w:color w:val="000000"/>
                <w:szCs w:val="24"/>
              </w:rPr>
            </w:pPr>
            <w:r w:rsidRPr="00C6590A">
              <w:rPr>
                <w:b/>
                <w:i/>
                <w:color w:val="000000"/>
                <w:szCs w:val="24"/>
              </w:rPr>
              <w:t>24</w:t>
            </w:r>
          </w:p>
        </w:tc>
        <w:tc>
          <w:tcPr>
            <w:tcW w:w="1200" w:type="dxa"/>
            <w:tcBorders>
              <w:right w:val="single" w:sz="12" w:space="0" w:color="auto"/>
            </w:tcBorders>
            <w:shd w:val="clear" w:color="auto" w:fill="FFFFFF"/>
            <w:vAlign w:val="bottom"/>
          </w:tcPr>
          <w:p w:rsidR="00C6590A" w:rsidRPr="00C6590A" w:rsidRDefault="00C6590A" w:rsidP="00C6590A">
            <w:pPr>
              <w:spacing w:before="40"/>
              <w:ind w:right="113"/>
              <w:jc w:val="right"/>
              <w:rPr>
                <w:b/>
                <w:i/>
                <w:color w:val="000000"/>
                <w:szCs w:val="24"/>
              </w:rPr>
            </w:pPr>
            <w:r w:rsidRPr="00C6590A">
              <w:rPr>
                <w:b/>
                <w:i/>
                <w:color w:val="000000"/>
                <w:szCs w:val="24"/>
              </w:rPr>
              <w:t>28</w:t>
            </w:r>
          </w:p>
        </w:tc>
        <w:tc>
          <w:tcPr>
            <w:tcW w:w="1200" w:type="dxa"/>
            <w:tcBorders>
              <w:right w:val="single" w:sz="12" w:space="0" w:color="auto"/>
            </w:tcBorders>
            <w:shd w:val="clear" w:color="auto" w:fill="FFFFFF"/>
            <w:vAlign w:val="bottom"/>
          </w:tcPr>
          <w:p w:rsidR="00C6590A" w:rsidRPr="00C6590A" w:rsidRDefault="00C6590A" w:rsidP="00C6590A">
            <w:pPr>
              <w:spacing w:before="40"/>
              <w:ind w:right="113"/>
              <w:jc w:val="right"/>
              <w:rPr>
                <w:b/>
                <w:i/>
                <w:color w:val="000000"/>
                <w:szCs w:val="24"/>
              </w:rPr>
            </w:pPr>
            <w:r w:rsidRPr="00C6590A">
              <w:rPr>
                <w:b/>
                <w:i/>
                <w:color w:val="000000"/>
                <w:szCs w:val="24"/>
              </w:rPr>
              <w:t>28</w:t>
            </w:r>
          </w:p>
        </w:tc>
        <w:tc>
          <w:tcPr>
            <w:tcW w:w="1200" w:type="dxa"/>
            <w:shd w:val="clear" w:color="auto" w:fill="FFFFFF"/>
            <w:vAlign w:val="bottom"/>
          </w:tcPr>
          <w:p w:rsidR="00C6590A" w:rsidRPr="00C6590A" w:rsidRDefault="00C6590A" w:rsidP="00C6590A">
            <w:pPr>
              <w:spacing w:before="40"/>
              <w:ind w:right="113"/>
              <w:jc w:val="right"/>
              <w:rPr>
                <w:b/>
                <w:i/>
                <w:color w:val="000000"/>
                <w:szCs w:val="24"/>
              </w:rPr>
            </w:pPr>
            <w:r w:rsidRPr="00C6590A">
              <w:rPr>
                <w:b/>
                <w:i/>
                <w:color w:val="000000"/>
                <w:szCs w:val="24"/>
              </w:rPr>
              <w:t>26</w:t>
            </w:r>
          </w:p>
        </w:tc>
      </w:tr>
      <w:tr w:rsidR="00C6590A" w:rsidTr="00CA5F67">
        <w:trPr>
          <w:cantSplit/>
          <w:trHeight w:val="295"/>
          <w:jc w:val="center"/>
        </w:trPr>
        <w:tc>
          <w:tcPr>
            <w:tcW w:w="3700" w:type="dxa"/>
            <w:tcBorders>
              <w:right w:val="single" w:sz="12" w:space="0" w:color="auto"/>
            </w:tcBorders>
            <w:vAlign w:val="bottom"/>
          </w:tcPr>
          <w:p w:rsidR="00C6590A" w:rsidRPr="006A2946" w:rsidRDefault="00C6590A" w:rsidP="00CA5F67">
            <w:pPr>
              <w:spacing w:before="40"/>
              <w:ind w:left="57"/>
              <w:rPr>
                <w:szCs w:val="24"/>
              </w:rPr>
            </w:pPr>
            <w:r w:rsidRPr="006A2946">
              <w:rPr>
                <w:szCs w:val="24"/>
              </w:rPr>
              <w:t>Республика Хакасия</w:t>
            </w:r>
          </w:p>
        </w:tc>
        <w:tc>
          <w:tcPr>
            <w:tcW w:w="1200" w:type="dxa"/>
            <w:tcBorders>
              <w:left w:val="single" w:sz="12" w:space="0" w:color="auto"/>
              <w:right w:val="single" w:sz="12" w:space="0" w:color="auto"/>
            </w:tcBorders>
            <w:vAlign w:val="bottom"/>
          </w:tcPr>
          <w:p w:rsidR="00C6590A" w:rsidRPr="00C6590A" w:rsidRDefault="00C6590A" w:rsidP="00C6590A">
            <w:pPr>
              <w:spacing w:before="40"/>
              <w:ind w:right="113"/>
              <w:jc w:val="right"/>
              <w:rPr>
                <w:color w:val="000000"/>
                <w:szCs w:val="24"/>
              </w:rPr>
            </w:pPr>
            <w:r w:rsidRPr="00C6590A">
              <w:rPr>
                <w:color w:val="000000"/>
                <w:szCs w:val="24"/>
              </w:rPr>
              <w:t>19</w:t>
            </w:r>
          </w:p>
        </w:tc>
        <w:tc>
          <w:tcPr>
            <w:tcW w:w="1200" w:type="dxa"/>
            <w:tcBorders>
              <w:right w:val="single" w:sz="12" w:space="0" w:color="auto"/>
            </w:tcBorders>
            <w:vAlign w:val="bottom"/>
          </w:tcPr>
          <w:p w:rsidR="00C6590A" w:rsidRPr="00C6590A" w:rsidRDefault="00C6590A" w:rsidP="00C6590A">
            <w:pPr>
              <w:spacing w:before="40"/>
              <w:ind w:right="113"/>
              <w:jc w:val="right"/>
              <w:rPr>
                <w:rFonts w:eastAsia="Arial Unicode MS"/>
                <w:color w:val="000000"/>
                <w:szCs w:val="24"/>
              </w:rPr>
            </w:pPr>
            <w:r w:rsidRPr="00C6590A">
              <w:rPr>
                <w:color w:val="000000"/>
                <w:szCs w:val="24"/>
              </w:rPr>
              <w:t>19</w:t>
            </w:r>
          </w:p>
        </w:tc>
        <w:tc>
          <w:tcPr>
            <w:tcW w:w="1200" w:type="dxa"/>
            <w:tcBorders>
              <w:right w:val="single" w:sz="12" w:space="0" w:color="auto"/>
            </w:tcBorders>
            <w:vAlign w:val="bottom"/>
          </w:tcPr>
          <w:p w:rsidR="00C6590A" w:rsidRPr="00C6590A" w:rsidRDefault="00C6590A" w:rsidP="00C6590A">
            <w:pPr>
              <w:spacing w:before="40"/>
              <w:ind w:right="113"/>
              <w:jc w:val="right"/>
              <w:rPr>
                <w:color w:val="000000"/>
                <w:szCs w:val="24"/>
              </w:rPr>
            </w:pPr>
            <w:r w:rsidRPr="00C6590A">
              <w:rPr>
                <w:color w:val="000000"/>
                <w:szCs w:val="24"/>
              </w:rPr>
              <w:t>25</w:t>
            </w:r>
          </w:p>
        </w:tc>
        <w:tc>
          <w:tcPr>
            <w:tcW w:w="1200" w:type="dxa"/>
            <w:tcBorders>
              <w:right w:val="single" w:sz="12" w:space="0" w:color="auto"/>
            </w:tcBorders>
            <w:vAlign w:val="bottom"/>
          </w:tcPr>
          <w:p w:rsidR="00C6590A" w:rsidRPr="00C6590A" w:rsidRDefault="00C6590A" w:rsidP="00C6590A">
            <w:pPr>
              <w:spacing w:before="40"/>
              <w:ind w:right="113"/>
              <w:jc w:val="right"/>
              <w:rPr>
                <w:color w:val="000000"/>
                <w:szCs w:val="24"/>
              </w:rPr>
            </w:pPr>
            <w:r w:rsidRPr="00C6590A">
              <w:rPr>
                <w:color w:val="000000"/>
                <w:szCs w:val="24"/>
              </w:rPr>
              <w:t>25</w:t>
            </w:r>
          </w:p>
        </w:tc>
        <w:tc>
          <w:tcPr>
            <w:tcW w:w="1200" w:type="dxa"/>
            <w:vAlign w:val="bottom"/>
          </w:tcPr>
          <w:p w:rsidR="00C6590A" w:rsidRPr="00C6590A" w:rsidRDefault="00C6590A" w:rsidP="00C6590A">
            <w:pPr>
              <w:spacing w:before="40"/>
              <w:ind w:right="113"/>
              <w:jc w:val="right"/>
              <w:rPr>
                <w:color w:val="000000"/>
                <w:szCs w:val="24"/>
              </w:rPr>
            </w:pPr>
            <w:r w:rsidRPr="00C6590A">
              <w:rPr>
                <w:color w:val="000000"/>
                <w:szCs w:val="24"/>
              </w:rPr>
              <w:t>19</w:t>
            </w:r>
          </w:p>
        </w:tc>
      </w:tr>
      <w:tr w:rsidR="00C6590A" w:rsidTr="00CA5F67">
        <w:trPr>
          <w:cantSplit/>
          <w:trHeight w:val="295"/>
          <w:jc w:val="center"/>
        </w:trPr>
        <w:tc>
          <w:tcPr>
            <w:tcW w:w="3700" w:type="dxa"/>
            <w:tcBorders>
              <w:right w:val="single" w:sz="12" w:space="0" w:color="auto"/>
            </w:tcBorders>
            <w:vAlign w:val="bottom"/>
          </w:tcPr>
          <w:p w:rsidR="00C6590A" w:rsidRPr="006A2946" w:rsidRDefault="00C6590A" w:rsidP="00CA5F67">
            <w:pPr>
              <w:spacing w:before="40"/>
              <w:ind w:left="57"/>
              <w:rPr>
                <w:szCs w:val="24"/>
              </w:rPr>
            </w:pPr>
            <w:r w:rsidRPr="006A2946">
              <w:rPr>
                <w:szCs w:val="24"/>
              </w:rPr>
              <w:t>Алтайский край</w:t>
            </w:r>
          </w:p>
        </w:tc>
        <w:tc>
          <w:tcPr>
            <w:tcW w:w="1200" w:type="dxa"/>
            <w:tcBorders>
              <w:left w:val="single" w:sz="12" w:space="0" w:color="auto"/>
              <w:right w:val="single" w:sz="12" w:space="0" w:color="auto"/>
            </w:tcBorders>
            <w:vAlign w:val="bottom"/>
          </w:tcPr>
          <w:p w:rsidR="00C6590A" w:rsidRPr="00C6590A" w:rsidRDefault="00C6590A" w:rsidP="00C6590A">
            <w:pPr>
              <w:spacing w:before="40"/>
              <w:ind w:right="113"/>
              <w:jc w:val="right"/>
              <w:rPr>
                <w:color w:val="000000"/>
                <w:szCs w:val="24"/>
              </w:rPr>
            </w:pPr>
            <w:r w:rsidRPr="00C6590A">
              <w:rPr>
                <w:color w:val="000000"/>
                <w:szCs w:val="24"/>
              </w:rPr>
              <w:t>85</w:t>
            </w:r>
          </w:p>
        </w:tc>
        <w:tc>
          <w:tcPr>
            <w:tcW w:w="1200" w:type="dxa"/>
            <w:tcBorders>
              <w:right w:val="single" w:sz="12" w:space="0" w:color="auto"/>
            </w:tcBorders>
            <w:vAlign w:val="bottom"/>
          </w:tcPr>
          <w:p w:rsidR="00C6590A" w:rsidRPr="00C6590A" w:rsidRDefault="00C6590A" w:rsidP="00C6590A">
            <w:pPr>
              <w:spacing w:before="40"/>
              <w:ind w:right="113"/>
              <w:jc w:val="right"/>
              <w:rPr>
                <w:rFonts w:eastAsia="Arial Unicode MS"/>
                <w:color w:val="000000"/>
                <w:szCs w:val="24"/>
              </w:rPr>
            </w:pPr>
            <w:r w:rsidRPr="00C6590A">
              <w:rPr>
                <w:color w:val="000000"/>
                <w:szCs w:val="24"/>
              </w:rPr>
              <w:t>110</w:t>
            </w:r>
          </w:p>
        </w:tc>
        <w:tc>
          <w:tcPr>
            <w:tcW w:w="1200" w:type="dxa"/>
            <w:tcBorders>
              <w:right w:val="single" w:sz="12" w:space="0" w:color="auto"/>
            </w:tcBorders>
            <w:vAlign w:val="bottom"/>
          </w:tcPr>
          <w:p w:rsidR="00C6590A" w:rsidRPr="00C6590A" w:rsidRDefault="00C6590A" w:rsidP="00C6590A">
            <w:pPr>
              <w:spacing w:before="40"/>
              <w:ind w:right="113"/>
              <w:jc w:val="right"/>
              <w:rPr>
                <w:color w:val="000000"/>
                <w:szCs w:val="24"/>
              </w:rPr>
            </w:pPr>
            <w:r w:rsidRPr="00C6590A">
              <w:rPr>
                <w:color w:val="000000"/>
                <w:szCs w:val="24"/>
              </w:rPr>
              <w:t>158</w:t>
            </w:r>
          </w:p>
        </w:tc>
        <w:tc>
          <w:tcPr>
            <w:tcW w:w="1200" w:type="dxa"/>
            <w:tcBorders>
              <w:right w:val="single" w:sz="12" w:space="0" w:color="auto"/>
            </w:tcBorders>
            <w:vAlign w:val="bottom"/>
          </w:tcPr>
          <w:p w:rsidR="00C6590A" w:rsidRPr="00C6590A" w:rsidRDefault="00C6590A" w:rsidP="00C6590A">
            <w:pPr>
              <w:spacing w:before="40"/>
              <w:ind w:right="113"/>
              <w:jc w:val="right"/>
              <w:rPr>
                <w:color w:val="000000"/>
                <w:szCs w:val="24"/>
              </w:rPr>
            </w:pPr>
            <w:r w:rsidRPr="00C6590A">
              <w:rPr>
                <w:color w:val="000000"/>
                <w:szCs w:val="24"/>
              </w:rPr>
              <w:t>115</w:t>
            </w:r>
          </w:p>
        </w:tc>
        <w:tc>
          <w:tcPr>
            <w:tcW w:w="1200" w:type="dxa"/>
            <w:vAlign w:val="bottom"/>
          </w:tcPr>
          <w:p w:rsidR="00C6590A" w:rsidRPr="00C6590A" w:rsidRDefault="00C6590A" w:rsidP="00C6590A">
            <w:pPr>
              <w:spacing w:before="40"/>
              <w:ind w:right="113"/>
              <w:jc w:val="right"/>
              <w:rPr>
                <w:color w:val="000000"/>
                <w:szCs w:val="24"/>
              </w:rPr>
            </w:pPr>
            <w:r w:rsidRPr="00C6590A">
              <w:rPr>
                <w:color w:val="000000"/>
                <w:szCs w:val="24"/>
              </w:rPr>
              <w:t>111</w:t>
            </w:r>
          </w:p>
        </w:tc>
      </w:tr>
      <w:tr w:rsidR="00C6590A" w:rsidTr="00CA5F67">
        <w:trPr>
          <w:cantSplit/>
          <w:trHeight w:val="295"/>
          <w:jc w:val="center"/>
        </w:trPr>
        <w:tc>
          <w:tcPr>
            <w:tcW w:w="3700" w:type="dxa"/>
            <w:tcBorders>
              <w:right w:val="single" w:sz="12" w:space="0" w:color="auto"/>
            </w:tcBorders>
            <w:vAlign w:val="bottom"/>
          </w:tcPr>
          <w:p w:rsidR="00C6590A" w:rsidRPr="006A2946" w:rsidRDefault="00C6590A" w:rsidP="00CA5F67">
            <w:pPr>
              <w:spacing w:before="40"/>
              <w:ind w:left="57"/>
              <w:rPr>
                <w:szCs w:val="24"/>
              </w:rPr>
            </w:pPr>
            <w:r w:rsidRPr="006A2946">
              <w:rPr>
                <w:szCs w:val="24"/>
              </w:rPr>
              <w:t>Забайкальский край</w:t>
            </w:r>
          </w:p>
        </w:tc>
        <w:tc>
          <w:tcPr>
            <w:tcW w:w="1200" w:type="dxa"/>
            <w:tcBorders>
              <w:left w:val="single" w:sz="12" w:space="0" w:color="auto"/>
              <w:right w:val="single" w:sz="12" w:space="0" w:color="auto"/>
            </w:tcBorders>
            <w:vAlign w:val="bottom"/>
          </w:tcPr>
          <w:p w:rsidR="00C6590A" w:rsidRPr="00C6590A" w:rsidRDefault="00C6590A" w:rsidP="00C6590A">
            <w:pPr>
              <w:spacing w:before="40"/>
              <w:ind w:right="113"/>
              <w:jc w:val="right"/>
              <w:rPr>
                <w:color w:val="000000"/>
                <w:szCs w:val="24"/>
              </w:rPr>
            </w:pPr>
            <w:r w:rsidRPr="00C6590A">
              <w:rPr>
                <w:color w:val="000000"/>
                <w:szCs w:val="24"/>
              </w:rPr>
              <w:t>54</w:t>
            </w:r>
          </w:p>
        </w:tc>
        <w:tc>
          <w:tcPr>
            <w:tcW w:w="1200" w:type="dxa"/>
            <w:tcBorders>
              <w:right w:val="single" w:sz="12" w:space="0" w:color="auto"/>
            </w:tcBorders>
            <w:vAlign w:val="bottom"/>
          </w:tcPr>
          <w:p w:rsidR="00C6590A" w:rsidRPr="00C6590A" w:rsidRDefault="00C6590A" w:rsidP="00C6590A">
            <w:pPr>
              <w:spacing w:before="40"/>
              <w:ind w:right="113"/>
              <w:jc w:val="right"/>
              <w:rPr>
                <w:rFonts w:eastAsia="Arial Unicode MS"/>
                <w:color w:val="000000"/>
                <w:szCs w:val="24"/>
              </w:rPr>
            </w:pPr>
            <w:r w:rsidRPr="00C6590A">
              <w:rPr>
                <w:color w:val="000000"/>
                <w:szCs w:val="24"/>
              </w:rPr>
              <w:t>82</w:t>
            </w:r>
          </w:p>
        </w:tc>
        <w:tc>
          <w:tcPr>
            <w:tcW w:w="1200" w:type="dxa"/>
            <w:tcBorders>
              <w:right w:val="single" w:sz="12" w:space="0" w:color="auto"/>
            </w:tcBorders>
            <w:vAlign w:val="bottom"/>
          </w:tcPr>
          <w:p w:rsidR="00C6590A" w:rsidRPr="00C6590A" w:rsidRDefault="00C6590A" w:rsidP="00C6590A">
            <w:pPr>
              <w:spacing w:before="40"/>
              <w:ind w:right="113"/>
              <w:jc w:val="right"/>
              <w:rPr>
                <w:color w:val="000000"/>
                <w:szCs w:val="24"/>
              </w:rPr>
            </w:pPr>
            <w:r w:rsidRPr="00C6590A">
              <w:rPr>
                <w:color w:val="000000"/>
                <w:szCs w:val="24"/>
              </w:rPr>
              <w:t>67</w:t>
            </w:r>
          </w:p>
        </w:tc>
        <w:tc>
          <w:tcPr>
            <w:tcW w:w="1200" w:type="dxa"/>
            <w:tcBorders>
              <w:right w:val="single" w:sz="12" w:space="0" w:color="auto"/>
            </w:tcBorders>
            <w:vAlign w:val="bottom"/>
          </w:tcPr>
          <w:p w:rsidR="00C6590A" w:rsidRPr="00C6590A" w:rsidRDefault="00C6590A" w:rsidP="00C6590A">
            <w:pPr>
              <w:spacing w:before="40"/>
              <w:ind w:right="113"/>
              <w:jc w:val="right"/>
              <w:rPr>
                <w:color w:val="000000"/>
                <w:szCs w:val="24"/>
              </w:rPr>
            </w:pPr>
            <w:r w:rsidRPr="00C6590A">
              <w:rPr>
                <w:color w:val="000000"/>
                <w:szCs w:val="24"/>
              </w:rPr>
              <w:t>61</w:t>
            </w:r>
          </w:p>
        </w:tc>
        <w:tc>
          <w:tcPr>
            <w:tcW w:w="1200" w:type="dxa"/>
            <w:vAlign w:val="bottom"/>
          </w:tcPr>
          <w:p w:rsidR="00C6590A" w:rsidRPr="00C6590A" w:rsidRDefault="00C6590A" w:rsidP="00C6590A">
            <w:pPr>
              <w:spacing w:before="40"/>
              <w:ind w:right="113"/>
              <w:jc w:val="right"/>
              <w:rPr>
                <w:color w:val="000000"/>
                <w:szCs w:val="24"/>
              </w:rPr>
            </w:pPr>
            <w:r w:rsidRPr="00C6590A">
              <w:rPr>
                <w:color w:val="000000"/>
                <w:szCs w:val="24"/>
              </w:rPr>
              <w:t>59</w:t>
            </w:r>
          </w:p>
        </w:tc>
      </w:tr>
      <w:tr w:rsidR="00C6590A" w:rsidTr="00CA5F67">
        <w:trPr>
          <w:cantSplit/>
          <w:trHeight w:val="295"/>
          <w:jc w:val="center"/>
        </w:trPr>
        <w:tc>
          <w:tcPr>
            <w:tcW w:w="3700" w:type="dxa"/>
            <w:tcBorders>
              <w:right w:val="single" w:sz="12" w:space="0" w:color="auto"/>
            </w:tcBorders>
            <w:vAlign w:val="bottom"/>
          </w:tcPr>
          <w:p w:rsidR="00C6590A" w:rsidRPr="006A2946" w:rsidRDefault="00C6590A" w:rsidP="00CA5F67">
            <w:pPr>
              <w:spacing w:before="40"/>
              <w:ind w:left="57"/>
              <w:rPr>
                <w:szCs w:val="24"/>
              </w:rPr>
            </w:pPr>
            <w:r w:rsidRPr="006A2946">
              <w:rPr>
                <w:szCs w:val="24"/>
              </w:rPr>
              <w:t>Красноярский край</w:t>
            </w:r>
          </w:p>
        </w:tc>
        <w:tc>
          <w:tcPr>
            <w:tcW w:w="1200" w:type="dxa"/>
            <w:tcBorders>
              <w:left w:val="single" w:sz="12" w:space="0" w:color="auto"/>
              <w:right w:val="single" w:sz="12" w:space="0" w:color="auto"/>
            </w:tcBorders>
            <w:vAlign w:val="bottom"/>
          </w:tcPr>
          <w:p w:rsidR="00C6590A" w:rsidRPr="00C6590A" w:rsidRDefault="00C6590A" w:rsidP="00C6590A">
            <w:pPr>
              <w:spacing w:before="40"/>
              <w:ind w:right="113"/>
              <w:jc w:val="right"/>
              <w:rPr>
                <w:color w:val="000000"/>
                <w:szCs w:val="24"/>
              </w:rPr>
            </w:pPr>
            <w:r w:rsidRPr="00C6590A">
              <w:rPr>
                <w:color w:val="000000"/>
                <w:szCs w:val="24"/>
              </w:rPr>
              <w:t>128</w:t>
            </w:r>
          </w:p>
        </w:tc>
        <w:tc>
          <w:tcPr>
            <w:tcW w:w="1200" w:type="dxa"/>
            <w:tcBorders>
              <w:right w:val="single" w:sz="12" w:space="0" w:color="auto"/>
            </w:tcBorders>
            <w:vAlign w:val="bottom"/>
          </w:tcPr>
          <w:p w:rsidR="00C6590A" w:rsidRPr="00C6590A" w:rsidRDefault="00C6590A" w:rsidP="00C6590A">
            <w:pPr>
              <w:spacing w:before="40"/>
              <w:ind w:right="113"/>
              <w:jc w:val="right"/>
              <w:rPr>
                <w:rFonts w:eastAsia="Arial Unicode MS"/>
                <w:color w:val="000000"/>
                <w:szCs w:val="24"/>
              </w:rPr>
            </w:pPr>
            <w:r w:rsidRPr="00C6590A">
              <w:rPr>
                <w:color w:val="000000"/>
                <w:szCs w:val="24"/>
              </w:rPr>
              <w:t>99</w:t>
            </w:r>
          </w:p>
        </w:tc>
        <w:tc>
          <w:tcPr>
            <w:tcW w:w="1200" w:type="dxa"/>
            <w:tcBorders>
              <w:right w:val="single" w:sz="12" w:space="0" w:color="auto"/>
            </w:tcBorders>
            <w:vAlign w:val="bottom"/>
          </w:tcPr>
          <w:p w:rsidR="00C6590A" w:rsidRPr="00C6590A" w:rsidRDefault="00C6590A" w:rsidP="00C6590A">
            <w:pPr>
              <w:spacing w:before="40"/>
              <w:ind w:right="113"/>
              <w:jc w:val="right"/>
              <w:rPr>
                <w:color w:val="000000"/>
                <w:szCs w:val="24"/>
              </w:rPr>
            </w:pPr>
            <w:r w:rsidRPr="00C6590A">
              <w:rPr>
                <w:color w:val="000000"/>
                <w:szCs w:val="24"/>
              </w:rPr>
              <w:t>150</w:t>
            </w:r>
          </w:p>
        </w:tc>
        <w:tc>
          <w:tcPr>
            <w:tcW w:w="1200" w:type="dxa"/>
            <w:tcBorders>
              <w:right w:val="single" w:sz="12" w:space="0" w:color="auto"/>
            </w:tcBorders>
            <w:vAlign w:val="bottom"/>
          </w:tcPr>
          <w:p w:rsidR="00C6590A" w:rsidRPr="00C6590A" w:rsidRDefault="00C6590A" w:rsidP="00C6590A">
            <w:pPr>
              <w:spacing w:before="40"/>
              <w:ind w:right="113"/>
              <w:jc w:val="right"/>
              <w:rPr>
                <w:color w:val="000000"/>
                <w:szCs w:val="24"/>
              </w:rPr>
            </w:pPr>
            <w:r w:rsidRPr="00C6590A">
              <w:rPr>
                <w:color w:val="000000"/>
                <w:szCs w:val="24"/>
              </w:rPr>
              <w:t>101</w:t>
            </w:r>
          </w:p>
        </w:tc>
        <w:tc>
          <w:tcPr>
            <w:tcW w:w="1200" w:type="dxa"/>
            <w:vAlign w:val="bottom"/>
          </w:tcPr>
          <w:p w:rsidR="00C6590A" w:rsidRPr="00C6590A" w:rsidRDefault="00C6590A" w:rsidP="00C6590A">
            <w:pPr>
              <w:spacing w:before="40"/>
              <w:ind w:right="113"/>
              <w:jc w:val="right"/>
              <w:rPr>
                <w:color w:val="000000"/>
                <w:szCs w:val="24"/>
              </w:rPr>
            </w:pPr>
            <w:r w:rsidRPr="00C6590A">
              <w:rPr>
                <w:color w:val="000000"/>
                <w:szCs w:val="24"/>
              </w:rPr>
              <w:t>94</w:t>
            </w:r>
          </w:p>
        </w:tc>
      </w:tr>
      <w:tr w:rsidR="00C6590A" w:rsidTr="00CA5F67">
        <w:trPr>
          <w:cantSplit/>
          <w:trHeight w:val="295"/>
          <w:jc w:val="center"/>
        </w:trPr>
        <w:tc>
          <w:tcPr>
            <w:tcW w:w="3700" w:type="dxa"/>
            <w:tcBorders>
              <w:right w:val="single" w:sz="12" w:space="0" w:color="auto"/>
            </w:tcBorders>
            <w:vAlign w:val="bottom"/>
          </w:tcPr>
          <w:p w:rsidR="00C6590A" w:rsidRPr="006A2946" w:rsidRDefault="00C6590A" w:rsidP="00CA5F67">
            <w:pPr>
              <w:spacing w:before="40"/>
              <w:ind w:left="57"/>
              <w:rPr>
                <w:rStyle w:val="18"/>
                <w:sz w:val="24"/>
                <w:szCs w:val="24"/>
              </w:rPr>
            </w:pPr>
            <w:r w:rsidRPr="006A2946">
              <w:rPr>
                <w:rStyle w:val="18"/>
                <w:sz w:val="24"/>
                <w:szCs w:val="24"/>
              </w:rPr>
              <w:t>Иркутская область</w:t>
            </w:r>
          </w:p>
        </w:tc>
        <w:tc>
          <w:tcPr>
            <w:tcW w:w="1200" w:type="dxa"/>
            <w:tcBorders>
              <w:left w:val="single" w:sz="12" w:space="0" w:color="auto"/>
              <w:right w:val="single" w:sz="12" w:space="0" w:color="auto"/>
            </w:tcBorders>
            <w:vAlign w:val="bottom"/>
          </w:tcPr>
          <w:p w:rsidR="00C6590A" w:rsidRPr="00C6590A" w:rsidRDefault="00C6590A" w:rsidP="00C6590A">
            <w:pPr>
              <w:spacing w:before="40"/>
              <w:ind w:right="113"/>
              <w:jc w:val="right"/>
              <w:rPr>
                <w:color w:val="000000"/>
                <w:szCs w:val="24"/>
              </w:rPr>
            </w:pPr>
            <w:r w:rsidRPr="00C6590A">
              <w:rPr>
                <w:color w:val="000000"/>
                <w:szCs w:val="24"/>
              </w:rPr>
              <w:t>109</w:t>
            </w:r>
          </w:p>
        </w:tc>
        <w:tc>
          <w:tcPr>
            <w:tcW w:w="1200" w:type="dxa"/>
            <w:tcBorders>
              <w:right w:val="single" w:sz="12" w:space="0" w:color="auto"/>
            </w:tcBorders>
            <w:vAlign w:val="bottom"/>
          </w:tcPr>
          <w:p w:rsidR="00C6590A" w:rsidRPr="00C6590A" w:rsidRDefault="00C6590A" w:rsidP="00C6590A">
            <w:pPr>
              <w:spacing w:before="40"/>
              <w:ind w:right="113"/>
              <w:jc w:val="right"/>
              <w:rPr>
                <w:rFonts w:eastAsia="Arial Unicode MS"/>
                <w:color w:val="000000"/>
                <w:szCs w:val="24"/>
              </w:rPr>
            </w:pPr>
            <w:r w:rsidRPr="00C6590A">
              <w:rPr>
                <w:color w:val="000000"/>
                <w:szCs w:val="24"/>
              </w:rPr>
              <w:t>116</w:t>
            </w:r>
          </w:p>
        </w:tc>
        <w:tc>
          <w:tcPr>
            <w:tcW w:w="1200" w:type="dxa"/>
            <w:tcBorders>
              <w:right w:val="single" w:sz="12" w:space="0" w:color="auto"/>
            </w:tcBorders>
            <w:vAlign w:val="bottom"/>
          </w:tcPr>
          <w:p w:rsidR="00C6590A" w:rsidRPr="00C6590A" w:rsidRDefault="00C6590A" w:rsidP="00C6590A">
            <w:pPr>
              <w:spacing w:before="40"/>
              <w:ind w:right="113"/>
              <w:jc w:val="right"/>
              <w:rPr>
                <w:color w:val="000000"/>
                <w:szCs w:val="24"/>
              </w:rPr>
            </w:pPr>
            <w:r w:rsidRPr="00C6590A">
              <w:rPr>
                <w:color w:val="000000"/>
                <w:szCs w:val="24"/>
              </w:rPr>
              <w:t>142</w:t>
            </w:r>
          </w:p>
        </w:tc>
        <w:tc>
          <w:tcPr>
            <w:tcW w:w="1200" w:type="dxa"/>
            <w:tcBorders>
              <w:right w:val="single" w:sz="12" w:space="0" w:color="auto"/>
            </w:tcBorders>
            <w:vAlign w:val="bottom"/>
          </w:tcPr>
          <w:p w:rsidR="00C6590A" w:rsidRPr="00C6590A" w:rsidRDefault="00C6590A" w:rsidP="00C6590A">
            <w:pPr>
              <w:spacing w:before="40"/>
              <w:ind w:right="113"/>
              <w:jc w:val="right"/>
              <w:rPr>
                <w:color w:val="000000"/>
                <w:szCs w:val="24"/>
              </w:rPr>
            </w:pPr>
            <w:r w:rsidRPr="00C6590A">
              <w:rPr>
                <w:color w:val="000000"/>
                <w:szCs w:val="24"/>
              </w:rPr>
              <w:t>133</w:t>
            </w:r>
          </w:p>
        </w:tc>
        <w:tc>
          <w:tcPr>
            <w:tcW w:w="1200" w:type="dxa"/>
            <w:vAlign w:val="bottom"/>
          </w:tcPr>
          <w:p w:rsidR="00C6590A" w:rsidRPr="00C6590A" w:rsidRDefault="00C6590A" w:rsidP="00C6590A">
            <w:pPr>
              <w:spacing w:before="40"/>
              <w:ind w:right="113"/>
              <w:jc w:val="right"/>
              <w:rPr>
                <w:color w:val="000000"/>
                <w:szCs w:val="24"/>
              </w:rPr>
            </w:pPr>
            <w:r w:rsidRPr="00C6590A">
              <w:rPr>
                <w:color w:val="000000"/>
                <w:szCs w:val="24"/>
              </w:rPr>
              <w:t>121</w:t>
            </w:r>
          </w:p>
        </w:tc>
      </w:tr>
      <w:tr w:rsidR="00C6590A" w:rsidTr="00CA5F67">
        <w:trPr>
          <w:cantSplit/>
          <w:trHeight w:val="295"/>
          <w:jc w:val="center"/>
        </w:trPr>
        <w:tc>
          <w:tcPr>
            <w:tcW w:w="3700" w:type="dxa"/>
            <w:tcBorders>
              <w:right w:val="single" w:sz="12" w:space="0" w:color="auto"/>
            </w:tcBorders>
            <w:vAlign w:val="bottom"/>
          </w:tcPr>
          <w:p w:rsidR="00C6590A" w:rsidRPr="006A2946" w:rsidRDefault="00C6590A" w:rsidP="00CA5F67">
            <w:pPr>
              <w:spacing w:before="40"/>
              <w:ind w:left="57"/>
              <w:rPr>
                <w:szCs w:val="24"/>
              </w:rPr>
            </w:pPr>
            <w:r w:rsidRPr="006A2946">
              <w:rPr>
                <w:szCs w:val="24"/>
              </w:rPr>
              <w:t>Кемеровская область</w:t>
            </w:r>
          </w:p>
        </w:tc>
        <w:tc>
          <w:tcPr>
            <w:tcW w:w="1200" w:type="dxa"/>
            <w:tcBorders>
              <w:left w:val="single" w:sz="12" w:space="0" w:color="auto"/>
              <w:right w:val="single" w:sz="12" w:space="0" w:color="auto"/>
            </w:tcBorders>
            <w:vAlign w:val="bottom"/>
          </w:tcPr>
          <w:p w:rsidR="00C6590A" w:rsidRPr="00C6590A" w:rsidRDefault="00C6590A" w:rsidP="00C6590A">
            <w:pPr>
              <w:spacing w:before="40"/>
              <w:ind w:right="113"/>
              <w:jc w:val="right"/>
              <w:rPr>
                <w:color w:val="000000"/>
                <w:szCs w:val="24"/>
              </w:rPr>
            </w:pPr>
            <w:r w:rsidRPr="00C6590A">
              <w:rPr>
                <w:color w:val="000000"/>
                <w:szCs w:val="24"/>
              </w:rPr>
              <w:t>92</w:t>
            </w:r>
          </w:p>
        </w:tc>
        <w:tc>
          <w:tcPr>
            <w:tcW w:w="1200" w:type="dxa"/>
            <w:tcBorders>
              <w:right w:val="single" w:sz="12" w:space="0" w:color="auto"/>
            </w:tcBorders>
            <w:vAlign w:val="bottom"/>
          </w:tcPr>
          <w:p w:rsidR="00C6590A" w:rsidRPr="00C6590A" w:rsidRDefault="00C6590A" w:rsidP="00C6590A">
            <w:pPr>
              <w:spacing w:before="40"/>
              <w:ind w:right="113"/>
              <w:jc w:val="right"/>
              <w:rPr>
                <w:rFonts w:eastAsia="Arial Unicode MS"/>
                <w:color w:val="000000"/>
                <w:szCs w:val="24"/>
              </w:rPr>
            </w:pPr>
            <w:r w:rsidRPr="00C6590A">
              <w:rPr>
                <w:color w:val="000000"/>
                <w:szCs w:val="24"/>
              </w:rPr>
              <w:t>99</w:t>
            </w:r>
          </w:p>
        </w:tc>
        <w:tc>
          <w:tcPr>
            <w:tcW w:w="1200" w:type="dxa"/>
            <w:tcBorders>
              <w:right w:val="single" w:sz="12" w:space="0" w:color="auto"/>
            </w:tcBorders>
            <w:vAlign w:val="bottom"/>
          </w:tcPr>
          <w:p w:rsidR="00C6590A" w:rsidRPr="00C6590A" w:rsidRDefault="00C6590A" w:rsidP="00C6590A">
            <w:pPr>
              <w:spacing w:before="40"/>
              <w:ind w:right="113"/>
              <w:jc w:val="right"/>
              <w:rPr>
                <w:color w:val="000000"/>
                <w:szCs w:val="24"/>
              </w:rPr>
            </w:pPr>
            <w:r w:rsidRPr="00C6590A">
              <w:rPr>
                <w:color w:val="000000"/>
                <w:szCs w:val="24"/>
              </w:rPr>
              <w:t>142</w:t>
            </w:r>
          </w:p>
        </w:tc>
        <w:tc>
          <w:tcPr>
            <w:tcW w:w="1200" w:type="dxa"/>
            <w:tcBorders>
              <w:right w:val="single" w:sz="12" w:space="0" w:color="auto"/>
            </w:tcBorders>
            <w:vAlign w:val="bottom"/>
          </w:tcPr>
          <w:p w:rsidR="00C6590A" w:rsidRPr="00C6590A" w:rsidRDefault="00C6590A" w:rsidP="00C6590A">
            <w:pPr>
              <w:spacing w:before="40"/>
              <w:ind w:right="113"/>
              <w:jc w:val="right"/>
              <w:rPr>
                <w:color w:val="000000"/>
                <w:szCs w:val="24"/>
              </w:rPr>
            </w:pPr>
            <w:r w:rsidRPr="00C6590A">
              <w:rPr>
                <w:color w:val="000000"/>
                <w:szCs w:val="24"/>
              </w:rPr>
              <w:t>131</w:t>
            </w:r>
          </w:p>
        </w:tc>
        <w:tc>
          <w:tcPr>
            <w:tcW w:w="1200" w:type="dxa"/>
            <w:vAlign w:val="bottom"/>
          </w:tcPr>
          <w:p w:rsidR="00C6590A" w:rsidRPr="00C6590A" w:rsidRDefault="00C6590A" w:rsidP="00C6590A">
            <w:pPr>
              <w:spacing w:before="40"/>
              <w:ind w:right="113"/>
              <w:jc w:val="right"/>
              <w:rPr>
                <w:color w:val="000000"/>
                <w:szCs w:val="24"/>
              </w:rPr>
            </w:pPr>
            <w:r w:rsidRPr="00C6590A">
              <w:rPr>
                <w:color w:val="000000"/>
                <w:szCs w:val="24"/>
              </w:rPr>
              <w:t>119</w:t>
            </w:r>
          </w:p>
        </w:tc>
      </w:tr>
      <w:tr w:rsidR="00C6590A" w:rsidTr="00CA5F67">
        <w:trPr>
          <w:cantSplit/>
          <w:trHeight w:val="295"/>
          <w:jc w:val="center"/>
        </w:trPr>
        <w:tc>
          <w:tcPr>
            <w:tcW w:w="3700" w:type="dxa"/>
            <w:tcBorders>
              <w:right w:val="single" w:sz="12" w:space="0" w:color="auto"/>
            </w:tcBorders>
            <w:vAlign w:val="bottom"/>
          </w:tcPr>
          <w:p w:rsidR="00C6590A" w:rsidRPr="006A2946" w:rsidRDefault="00C6590A" w:rsidP="00CA5F67">
            <w:pPr>
              <w:spacing w:before="40"/>
              <w:ind w:left="57"/>
              <w:rPr>
                <w:szCs w:val="24"/>
              </w:rPr>
            </w:pPr>
            <w:r w:rsidRPr="006A2946">
              <w:rPr>
                <w:szCs w:val="24"/>
              </w:rPr>
              <w:t>Новосибирская область</w:t>
            </w:r>
          </w:p>
        </w:tc>
        <w:tc>
          <w:tcPr>
            <w:tcW w:w="1200" w:type="dxa"/>
            <w:tcBorders>
              <w:left w:val="single" w:sz="12" w:space="0" w:color="auto"/>
              <w:right w:val="single" w:sz="12" w:space="0" w:color="auto"/>
            </w:tcBorders>
            <w:vAlign w:val="bottom"/>
          </w:tcPr>
          <w:p w:rsidR="00C6590A" w:rsidRPr="00C6590A" w:rsidRDefault="00C6590A" w:rsidP="00C6590A">
            <w:pPr>
              <w:spacing w:before="40"/>
              <w:ind w:right="113"/>
              <w:jc w:val="right"/>
              <w:rPr>
                <w:color w:val="000000"/>
                <w:szCs w:val="24"/>
              </w:rPr>
            </w:pPr>
            <w:r w:rsidRPr="00C6590A">
              <w:rPr>
                <w:color w:val="000000"/>
                <w:szCs w:val="24"/>
              </w:rPr>
              <w:t>98</w:t>
            </w:r>
          </w:p>
        </w:tc>
        <w:tc>
          <w:tcPr>
            <w:tcW w:w="1200" w:type="dxa"/>
            <w:tcBorders>
              <w:right w:val="single" w:sz="12" w:space="0" w:color="auto"/>
            </w:tcBorders>
            <w:vAlign w:val="bottom"/>
          </w:tcPr>
          <w:p w:rsidR="00C6590A" w:rsidRPr="00C6590A" w:rsidRDefault="00C6590A" w:rsidP="00C6590A">
            <w:pPr>
              <w:spacing w:before="40"/>
              <w:ind w:right="113"/>
              <w:jc w:val="right"/>
              <w:rPr>
                <w:rFonts w:eastAsia="Arial Unicode MS"/>
                <w:color w:val="000000"/>
                <w:szCs w:val="24"/>
              </w:rPr>
            </w:pPr>
            <w:r w:rsidRPr="00C6590A">
              <w:rPr>
                <w:color w:val="000000"/>
                <w:szCs w:val="24"/>
              </w:rPr>
              <w:t>104</w:t>
            </w:r>
          </w:p>
        </w:tc>
        <w:tc>
          <w:tcPr>
            <w:tcW w:w="1200" w:type="dxa"/>
            <w:tcBorders>
              <w:right w:val="single" w:sz="12" w:space="0" w:color="auto"/>
            </w:tcBorders>
            <w:vAlign w:val="bottom"/>
          </w:tcPr>
          <w:p w:rsidR="00C6590A" w:rsidRPr="00C6590A" w:rsidRDefault="00C6590A" w:rsidP="00C6590A">
            <w:pPr>
              <w:spacing w:before="40"/>
              <w:ind w:right="113"/>
              <w:jc w:val="right"/>
              <w:rPr>
                <w:color w:val="000000"/>
                <w:szCs w:val="24"/>
              </w:rPr>
            </w:pPr>
            <w:r w:rsidRPr="00C6590A">
              <w:rPr>
                <w:color w:val="000000"/>
                <w:szCs w:val="24"/>
              </w:rPr>
              <w:t>141</w:t>
            </w:r>
          </w:p>
        </w:tc>
        <w:tc>
          <w:tcPr>
            <w:tcW w:w="1200" w:type="dxa"/>
            <w:tcBorders>
              <w:right w:val="single" w:sz="12" w:space="0" w:color="auto"/>
            </w:tcBorders>
            <w:vAlign w:val="bottom"/>
          </w:tcPr>
          <w:p w:rsidR="00C6590A" w:rsidRPr="00C6590A" w:rsidRDefault="00C6590A" w:rsidP="00C6590A">
            <w:pPr>
              <w:spacing w:before="40"/>
              <w:ind w:right="113"/>
              <w:jc w:val="right"/>
              <w:rPr>
                <w:color w:val="000000"/>
                <w:szCs w:val="24"/>
              </w:rPr>
            </w:pPr>
            <w:r w:rsidRPr="00C6590A">
              <w:rPr>
                <w:color w:val="000000"/>
                <w:szCs w:val="24"/>
              </w:rPr>
              <w:t>109</w:t>
            </w:r>
          </w:p>
        </w:tc>
        <w:tc>
          <w:tcPr>
            <w:tcW w:w="1200" w:type="dxa"/>
            <w:vAlign w:val="bottom"/>
          </w:tcPr>
          <w:p w:rsidR="00C6590A" w:rsidRPr="00C6590A" w:rsidRDefault="00C6590A" w:rsidP="00C6590A">
            <w:pPr>
              <w:spacing w:before="40"/>
              <w:ind w:right="113"/>
              <w:jc w:val="right"/>
              <w:rPr>
                <w:color w:val="000000"/>
                <w:szCs w:val="24"/>
              </w:rPr>
            </w:pPr>
            <w:r w:rsidRPr="00C6590A">
              <w:rPr>
                <w:color w:val="000000"/>
                <w:szCs w:val="24"/>
              </w:rPr>
              <w:t>98</w:t>
            </w:r>
          </w:p>
        </w:tc>
      </w:tr>
      <w:tr w:rsidR="00C6590A" w:rsidTr="00CA5F67">
        <w:trPr>
          <w:cantSplit/>
          <w:trHeight w:val="295"/>
          <w:jc w:val="center"/>
        </w:trPr>
        <w:tc>
          <w:tcPr>
            <w:tcW w:w="3700" w:type="dxa"/>
            <w:tcBorders>
              <w:right w:val="single" w:sz="12" w:space="0" w:color="auto"/>
            </w:tcBorders>
            <w:vAlign w:val="bottom"/>
          </w:tcPr>
          <w:p w:rsidR="00C6590A" w:rsidRPr="006A2946" w:rsidRDefault="00C6590A" w:rsidP="00CA5F67">
            <w:pPr>
              <w:spacing w:before="40"/>
              <w:ind w:left="57"/>
              <w:rPr>
                <w:szCs w:val="24"/>
              </w:rPr>
            </w:pPr>
            <w:r w:rsidRPr="006A2946">
              <w:rPr>
                <w:szCs w:val="24"/>
              </w:rPr>
              <w:t>Омская область</w:t>
            </w:r>
          </w:p>
        </w:tc>
        <w:tc>
          <w:tcPr>
            <w:tcW w:w="1200" w:type="dxa"/>
            <w:tcBorders>
              <w:left w:val="single" w:sz="12" w:space="0" w:color="auto"/>
              <w:right w:val="single" w:sz="12" w:space="0" w:color="auto"/>
            </w:tcBorders>
            <w:vAlign w:val="bottom"/>
          </w:tcPr>
          <w:p w:rsidR="00C6590A" w:rsidRPr="00C6590A" w:rsidRDefault="00C6590A" w:rsidP="00C6590A">
            <w:pPr>
              <w:spacing w:before="40"/>
              <w:ind w:right="113"/>
              <w:jc w:val="right"/>
              <w:rPr>
                <w:color w:val="000000"/>
                <w:szCs w:val="24"/>
              </w:rPr>
            </w:pPr>
            <w:r w:rsidRPr="00C6590A">
              <w:rPr>
                <w:color w:val="000000"/>
                <w:szCs w:val="24"/>
              </w:rPr>
              <w:t>83</w:t>
            </w:r>
          </w:p>
        </w:tc>
        <w:tc>
          <w:tcPr>
            <w:tcW w:w="1200" w:type="dxa"/>
            <w:tcBorders>
              <w:right w:val="single" w:sz="12" w:space="0" w:color="auto"/>
            </w:tcBorders>
            <w:vAlign w:val="bottom"/>
          </w:tcPr>
          <w:p w:rsidR="00C6590A" w:rsidRPr="00C6590A" w:rsidRDefault="00C6590A" w:rsidP="00C6590A">
            <w:pPr>
              <w:spacing w:before="40"/>
              <w:ind w:right="113"/>
              <w:jc w:val="right"/>
              <w:rPr>
                <w:rFonts w:eastAsia="Arial Unicode MS"/>
                <w:color w:val="000000"/>
                <w:szCs w:val="24"/>
              </w:rPr>
            </w:pPr>
            <w:r w:rsidRPr="00C6590A">
              <w:rPr>
                <w:color w:val="000000"/>
                <w:szCs w:val="24"/>
              </w:rPr>
              <w:t>86</w:t>
            </w:r>
          </w:p>
        </w:tc>
        <w:tc>
          <w:tcPr>
            <w:tcW w:w="1200" w:type="dxa"/>
            <w:tcBorders>
              <w:right w:val="single" w:sz="12" w:space="0" w:color="auto"/>
            </w:tcBorders>
            <w:vAlign w:val="bottom"/>
          </w:tcPr>
          <w:p w:rsidR="00C6590A" w:rsidRPr="00C6590A" w:rsidRDefault="00C6590A" w:rsidP="00C6590A">
            <w:pPr>
              <w:spacing w:before="40"/>
              <w:ind w:right="113"/>
              <w:jc w:val="right"/>
              <w:rPr>
                <w:color w:val="000000"/>
                <w:szCs w:val="24"/>
              </w:rPr>
            </w:pPr>
            <w:r w:rsidRPr="00C6590A">
              <w:rPr>
                <w:color w:val="000000"/>
                <w:szCs w:val="24"/>
              </w:rPr>
              <w:t>90</w:t>
            </w:r>
          </w:p>
        </w:tc>
        <w:tc>
          <w:tcPr>
            <w:tcW w:w="1200" w:type="dxa"/>
            <w:tcBorders>
              <w:right w:val="single" w:sz="12" w:space="0" w:color="auto"/>
            </w:tcBorders>
            <w:vAlign w:val="bottom"/>
          </w:tcPr>
          <w:p w:rsidR="00C6590A" w:rsidRPr="00C6590A" w:rsidRDefault="00C6590A" w:rsidP="00C6590A">
            <w:pPr>
              <w:spacing w:before="40"/>
              <w:ind w:right="113"/>
              <w:jc w:val="right"/>
              <w:rPr>
                <w:color w:val="000000"/>
                <w:szCs w:val="24"/>
              </w:rPr>
            </w:pPr>
            <w:r w:rsidRPr="00C6590A">
              <w:rPr>
                <w:color w:val="000000"/>
                <w:szCs w:val="24"/>
              </w:rPr>
              <w:t>87</w:t>
            </w:r>
          </w:p>
        </w:tc>
        <w:tc>
          <w:tcPr>
            <w:tcW w:w="1200" w:type="dxa"/>
            <w:vAlign w:val="bottom"/>
          </w:tcPr>
          <w:p w:rsidR="00C6590A" w:rsidRPr="00C6590A" w:rsidRDefault="00C6590A" w:rsidP="00C6590A">
            <w:pPr>
              <w:spacing w:before="40"/>
              <w:ind w:right="113"/>
              <w:jc w:val="right"/>
              <w:rPr>
                <w:color w:val="000000"/>
                <w:szCs w:val="24"/>
              </w:rPr>
            </w:pPr>
            <w:r w:rsidRPr="00C6590A">
              <w:rPr>
                <w:color w:val="000000"/>
                <w:szCs w:val="24"/>
              </w:rPr>
              <w:t>86</w:t>
            </w:r>
          </w:p>
        </w:tc>
      </w:tr>
      <w:tr w:rsidR="00C6590A" w:rsidTr="00CA5F67">
        <w:trPr>
          <w:cantSplit/>
          <w:trHeight w:val="295"/>
          <w:jc w:val="center"/>
        </w:trPr>
        <w:tc>
          <w:tcPr>
            <w:tcW w:w="3700" w:type="dxa"/>
            <w:tcBorders>
              <w:bottom w:val="single" w:sz="12" w:space="0" w:color="auto"/>
              <w:right w:val="single" w:sz="12" w:space="0" w:color="auto"/>
            </w:tcBorders>
            <w:vAlign w:val="bottom"/>
          </w:tcPr>
          <w:p w:rsidR="00C6590A" w:rsidRPr="006A2946" w:rsidRDefault="00C6590A" w:rsidP="00CA5F67">
            <w:pPr>
              <w:spacing w:before="40"/>
              <w:ind w:left="57"/>
              <w:rPr>
                <w:szCs w:val="24"/>
              </w:rPr>
            </w:pPr>
            <w:r w:rsidRPr="006A2946">
              <w:rPr>
                <w:szCs w:val="24"/>
              </w:rPr>
              <w:t>Томская область</w:t>
            </w:r>
          </w:p>
        </w:tc>
        <w:tc>
          <w:tcPr>
            <w:tcW w:w="1200" w:type="dxa"/>
            <w:tcBorders>
              <w:left w:val="single" w:sz="12" w:space="0" w:color="auto"/>
              <w:bottom w:val="single" w:sz="12" w:space="0" w:color="auto"/>
              <w:right w:val="single" w:sz="12" w:space="0" w:color="auto"/>
            </w:tcBorders>
            <w:vAlign w:val="bottom"/>
          </w:tcPr>
          <w:p w:rsidR="00C6590A" w:rsidRPr="00C6590A" w:rsidRDefault="00C6590A" w:rsidP="00C6590A">
            <w:pPr>
              <w:spacing w:before="40"/>
              <w:ind w:right="113"/>
              <w:jc w:val="right"/>
              <w:rPr>
                <w:color w:val="000000"/>
                <w:szCs w:val="24"/>
              </w:rPr>
            </w:pPr>
            <w:r w:rsidRPr="00C6590A">
              <w:rPr>
                <w:color w:val="000000"/>
                <w:szCs w:val="24"/>
              </w:rPr>
              <w:t>39</w:t>
            </w:r>
          </w:p>
        </w:tc>
        <w:tc>
          <w:tcPr>
            <w:tcW w:w="1200" w:type="dxa"/>
            <w:tcBorders>
              <w:bottom w:val="single" w:sz="12" w:space="0" w:color="auto"/>
              <w:right w:val="single" w:sz="12" w:space="0" w:color="auto"/>
            </w:tcBorders>
            <w:vAlign w:val="bottom"/>
          </w:tcPr>
          <w:p w:rsidR="00C6590A" w:rsidRPr="00C6590A" w:rsidRDefault="00C6590A" w:rsidP="00C6590A">
            <w:pPr>
              <w:spacing w:before="40"/>
              <w:ind w:right="113"/>
              <w:jc w:val="right"/>
              <w:rPr>
                <w:rFonts w:eastAsia="Arial Unicode MS"/>
                <w:color w:val="000000"/>
                <w:szCs w:val="24"/>
              </w:rPr>
            </w:pPr>
            <w:r w:rsidRPr="00C6590A">
              <w:rPr>
                <w:color w:val="000000"/>
                <w:szCs w:val="24"/>
              </w:rPr>
              <w:t>44</w:t>
            </w:r>
          </w:p>
        </w:tc>
        <w:tc>
          <w:tcPr>
            <w:tcW w:w="1200" w:type="dxa"/>
            <w:tcBorders>
              <w:bottom w:val="single" w:sz="12" w:space="0" w:color="auto"/>
              <w:right w:val="single" w:sz="12" w:space="0" w:color="auto"/>
            </w:tcBorders>
            <w:vAlign w:val="bottom"/>
          </w:tcPr>
          <w:p w:rsidR="00C6590A" w:rsidRPr="00C6590A" w:rsidRDefault="00C6590A" w:rsidP="00C6590A">
            <w:pPr>
              <w:spacing w:before="40"/>
              <w:ind w:right="113"/>
              <w:jc w:val="right"/>
              <w:rPr>
                <w:color w:val="000000"/>
                <w:szCs w:val="24"/>
              </w:rPr>
            </w:pPr>
            <w:r w:rsidRPr="00C6590A">
              <w:rPr>
                <w:color w:val="000000"/>
                <w:szCs w:val="24"/>
              </w:rPr>
              <w:t>48</w:t>
            </w:r>
          </w:p>
        </w:tc>
        <w:tc>
          <w:tcPr>
            <w:tcW w:w="1200" w:type="dxa"/>
            <w:tcBorders>
              <w:bottom w:val="single" w:sz="12" w:space="0" w:color="auto"/>
              <w:right w:val="single" w:sz="12" w:space="0" w:color="auto"/>
            </w:tcBorders>
            <w:vAlign w:val="bottom"/>
          </w:tcPr>
          <w:p w:rsidR="00C6590A" w:rsidRPr="00C6590A" w:rsidRDefault="00C6590A" w:rsidP="00C6590A">
            <w:pPr>
              <w:spacing w:before="40"/>
              <w:ind w:right="113"/>
              <w:jc w:val="right"/>
              <w:rPr>
                <w:color w:val="000000"/>
                <w:szCs w:val="24"/>
              </w:rPr>
            </w:pPr>
            <w:r w:rsidRPr="00C6590A">
              <w:rPr>
                <w:color w:val="000000"/>
                <w:szCs w:val="24"/>
              </w:rPr>
              <w:t>44</w:t>
            </w:r>
          </w:p>
        </w:tc>
        <w:tc>
          <w:tcPr>
            <w:tcW w:w="1200" w:type="dxa"/>
            <w:tcBorders>
              <w:bottom w:val="single" w:sz="12" w:space="0" w:color="auto"/>
            </w:tcBorders>
            <w:vAlign w:val="bottom"/>
          </w:tcPr>
          <w:p w:rsidR="00C6590A" w:rsidRPr="00C6590A" w:rsidRDefault="00C6590A" w:rsidP="00C6590A">
            <w:pPr>
              <w:spacing w:before="40"/>
              <w:ind w:right="113"/>
              <w:jc w:val="right"/>
              <w:rPr>
                <w:color w:val="000000"/>
                <w:szCs w:val="24"/>
              </w:rPr>
            </w:pPr>
            <w:r w:rsidRPr="00C6590A">
              <w:rPr>
                <w:color w:val="000000"/>
                <w:szCs w:val="24"/>
              </w:rPr>
              <w:t>48</w:t>
            </w:r>
          </w:p>
        </w:tc>
      </w:tr>
    </w:tbl>
    <w:p w:rsidR="002F6D2D" w:rsidRDefault="002F6D2D" w:rsidP="00C47168">
      <w:pPr>
        <w:jc w:val="center"/>
        <w:rPr>
          <w:b/>
        </w:rPr>
      </w:pPr>
    </w:p>
    <w:p w:rsidR="00C6590A" w:rsidRDefault="00C6590A" w:rsidP="00C47168">
      <w:pPr>
        <w:jc w:val="center"/>
        <w:rPr>
          <w:b/>
        </w:rPr>
        <w:sectPr w:rsidR="00C6590A" w:rsidSect="00861FCF">
          <w:pgSz w:w="11906" w:h="16838" w:code="9"/>
          <w:pgMar w:top="1134" w:right="849" w:bottom="1134" w:left="1134" w:header="720" w:footer="720" w:gutter="0"/>
          <w:cols w:space="720"/>
        </w:sectPr>
      </w:pPr>
    </w:p>
    <w:p w:rsidR="00602D93" w:rsidRDefault="00602D93" w:rsidP="006D42FF">
      <w:pPr>
        <w:spacing w:before="120"/>
        <w:jc w:val="center"/>
        <w:rPr>
          <w:b/>
          <w:lang w:val="en-US"/>
        </w:rPr>
      </w:pPr>
    </w:p>
    <w:p w:rsidR="00C6590A" w:rsidRPr="00CA5F67" w:rsidRDefault="00C6590A" w:rsidP="006D42FF">
      <w:pPr>
        <w:spacing w:before="120"/>
        <w:jc w:val="center"/>
        <w:rPr>
          <w:b/>
        </w:rPr>
      </w:pPr>
      <w:r w:rsidRPr="00CA5F67">
        <w:rPr>
          <w:b/>
        </w:rPr>
        <w:t>ЧИСЛЕННОСТЬ ЗАРЕГИСТРИРОВАННЫХ БЕЗРАБОТНЫХ</w:t>
      </w:r>
      <w:r w:rsidRPr="00CA5F67">
        <w:rPr>
          <w:b/>
          <w:vertAlign w:val="superscript"/>
        </w:rPr>
        <w:t>1)</w:t>
      </w:r>
    </w:p>
    <w:p w:rsidR="00C6590A" w:rsidRPr="009D1F04" w:rsidRDefault="00C6590A" w:rsidP="009D1F04">
      <w:pPr>
        <w:jc w:val="center"/>
      </w:pPr>
      <w:r w:rsidRPr="009D1F04">
        <w:t>(на конец года; тысяч человек)</w:t>
      </w:r>
    </w:p>
    <w:p w:rsidR="00C6590A" w:rsidRPr="00C6590A" w:rsidRDefault="00C6590A" w:rsidP="00C6590A">
      <w:pPr>
        <w:pStyle w:val="32"/>
        <w:tabs>
          <w:tab w:val="center" w:pos="6634"/>
        </w:tabs>
        <w:rPr>
          <w:color w:val="000000"/>
          <w:szCs w:val="24"/>
        </w:rPr>
      </w:pPr>
    </w:p>
    <w:tbl>
      <w:tblPr>
        <w:tblW w:w="9700" w:type="dxa"/>
        <w:jc w:val="center"/>
        <w:tblInd w:w="-976" w:type="dxa"/>
        <w:tblLayout w:type="fixed"/>
        <w:tblCellMar>
          <w:left w:w="28" w:type="dxa"/>
          <w:right w:w="28" w:type="dxa"/>
        </w:tblCellMar>
        <w:tblLook w:val="0000"/>
      </w:tblPr>
      <w:tblGrid>
        <w:gridCol w:w="3700"/>
        <w:gridCol w:w="1200"/>
        <w:gridCol w:w="1200"/>
        <w:gridCol w:w="1200"/>
        <w:gridCol w:w="1200"/>
        <w:gridCol w:w="1200"/>
      </w:tblGrid>
      <w:tr w:rsidR="00C6590A" w:rsidTr="00CA5F67">
        <w:trPr>
          <w:cantSplit/>
          <w:trHeight w:val="408"/>
          <w:jc w:val="center"/>
        </w:trPr>
        <w:tc>
          <w:tcPr>
            <w:tcW w:w="3700" w:type="dxa"/>
            <w:tcBorders>
              <w:top w:val="single" w:sz="12" w:space="0" w:color="auto"/>
              <w:bottom w:val="single" w:sz="12" w:space="0" w:color="auto"/>
              <w:right w:val="single" w:sz="12" w:space="0" w:color="auto"/>
            </w:tcBorders>
          </w:tcPr>
          <w:p w:rsidR="00C6590A" w:rsidRPr="00E027C7" w:rsidRDefault="00C6590A" w:rsidP="00CA5F67">
            <w:pPr>
              <w:jc w:val="center"/>
            </w:pPr>
          </w:p>
        </w:tc>
        <w:tc>
          <w:tcPr>
            <w:tcW w:w="1200" w:type="dxa"/>
            <w:tcBorders>
              <w:top w:val="single" w:sz="12" w:space="0" w:color="auto"/>
              <w:left w:val="single" w:sz="12" w:space="0" w:color="auto"/>
              <w:bottom w:val="single" w:sz="12" w:space="0" w:color="auto"/>
              <w:right w:val="single" w:sz="12" w:space="0" w:color="auto"/>
            </w:tcBorders>
            <w:vAlign w:val="center"/>
          </w:tcPr>
          <w:p w:rsidR="00C6590A" w:rsidRPr="00E027C7" w:rsidRDefault="00C6590A" w:rsidP="00CA5F67">
            <w:pPr>
              <w:jc w:val="center"/>
              <w:rPr>
                <w:lang w:val="en-US"/>
              </w:rPr>
            </w:pPr>
            <w:r w:rsidRPr="00E027C7">
              <w:rPr>
                <w:lang w:val="en-US"/>
              </w:rPr>
              <w:t>2007</w:t>
            </w:r>
          </w:p>
        </w:tc>
        <w:tc>
          <w:tcPr>
            <w:tcW w:w="1200" w:type="dxa"/>
            <w:tcBorders>
              <w:top w:val="single" w:sz="12" w:space="0" w:color="auto"/>
              <w:bottom w:val="single" w:sz="12" w:space="0" w:color="auto"/>
              <w:right w:val="single" w:sz="12" w:space="0" w:color="auto"/>
            </w:tcBorders>
            <w:vAlign w:val="center"/>
          </w:tcPr>
          <w:p w:rsidR="00C6590A" w:rsidRPr="00E027C7" w:rsidRDefault="00C6590A" w:rsidP="00CA5F67">
            <w:pPr>
              <w:jc w:val="center"/>
            </w:pPr>
            <w:r w:rsidRPr="00E027C7">
              <w:t>2008</w:t>
            </w:r>
          </w:p>
        </w:tc>
        <w:tc>
          <w:tcPr>
            <w:tcW w:w="1200" w:type="dxa"/>
            <w:tcBorders>
              <w:top w:val="single" w:sz="12" w:space="0" w:color="auto"/>
              <w:bottom w:val="single" w:sz="12" w:space="0" w:color="auto"/>
              <w:right w:val="single" w:sz="12" w:space="0" w:color="auto"/>
            </w:tcBorders>
            <w:vAlign w:val="center"/>
          </w:tcPr>
          <w:p w:rsidR="00C6590A" w:rsidRPr="00E027C7" w:rsidRDefault="00C6590A" w:rsidP="00CA5F67">
            <w:pPr>
              <w:ind w:right="332"/>
              <w:jc w:val="right"/>
            </w:pPr>
            <w:r>
              <w:t>200</w:t>
            </w:r>
            <w:r>
              <w:rPr>
                <w:lang w:val="en-US"/>
              </w:rPr>
              <w:t>9</w:t>
            </w:r>
          </w:p>
        </w:tc>
        <w:tc>
          <w:tcPr>
            <w:tcW w:w="1200" w:type="dxa"/>
            <w:tcBorders>
              <w:top w:val="single" w:sz="12" w:space="0" w:color="auto"/>
              <w:bottom w:val="single" w:sz="12" w:space="0" w:color="auto"/>
              <w:right w:val="single" w:sz="12" w:space="0" w:color="auto"/>
            </w:tcBorders>
            <w:vAlign w:val="center"/>
          </w:tcPr>
          <w:p w:rsidR="00C6590A" w:rsidRPr="00E027C7" w:rsidRDefault="00C6590A" w:rsidP="00CA5F67">
            <w:pPr>
              <w:ind w:right="332"/>
              <w:jc w:val="right"/>
            </w:pPr>
            <w:r>
              <w:t>2010</w:t>
            </w:r>
          </w:p>
        </w:tc>
        <w:tc>
          <w:tcPr>
            <w:tcW w:w="1200" w:type="dxa"/>
            <w:tcBorders>
              <w:top w:val="single" w:sz="12" w:space="0" w:color="auto"/>
              <w:bottom w:val="single" w:sz="12" w:space="0" w:color="auto"/>
            </w:tcBorders>
            <w:vAlign w:val="center"/>
          </w:tcPr>
          <w:p w:rsidR="00C6590A" w:rsidRPr="00F477ED" w:rsidRDefault="00C6590A" w:rsidP="00CA5F67">
            <w:pPr>
              <w:jc w:val="center"/>
            </w:pPr>
            <w:r>
              <w:t>2011</w:t>
            </w:r>
          </w:p>
        </w:tc>
      </w:tr>
      <w:tr w:rsidR="00C6590A" w:rsidTr="00C6590A">
        <w:trPr>
          <w:cantSplit/>
          <w:trHeight w:val="278"/>
          <w:jc w:val="center"/>
        </w:trPr>
        <w:tc>
          <w:tcPr>
            <w:tcW w:w="3700" w:type="dxa"/>
            <w:tcBorders>
              <w:top w:val="single" w:sz="12" w:space="0" w:color="auto"/>
              <w:right w:val="single" w:sz="12" w:space="0" w:color="auto"/>
            </w:tcBorders>
            <w:vAlign w:val="bottom"/>
          </w:tcPr>
          <w:p w:rsidR="00C6590A" w:rsidRPr="006A2946" w:rsidRDefault="00C6590A" w:rsidP="00CA5F67">
            <w:pPr>
              <w:spacing w:before="40"/>
              <w:ind w:left="57"/>
              <w:rPr>
                <w:b/>
                <w:szCs w:val="24"/>
              </w:rPr>
            </w:pPr>
            <w:r w:rsidRPr="006A2946">
              <w:rPr>
                <w:b/>
                <w:szCs w:val="24"/>
              </w:rPr>
              <w:t>Российская Федерация</w:t>
            </w:r>
          </w:p>
        </w:tc>
        <w:tc>
          <w:tcPr>
            <w:tcW w:w="1200" w:type="dxa"/>
            <w:tcBorders>
              <w:top w:val="single" w:sz="12" w:space="0" w:color="auto"/>
              <w:left w:val="single" w:sz="12" w:space="0" w:color="auto"/>
              <w:right w:val="single" w:sz="12" w:space="0" w:color="auto"/>
            </w:tcBorders>
            <w:vAlign w:val="bottom"/>
          </w:tcPr>
          <w:p w:rsidR="00C6590A" w:rsidRPr="00C6590A" w:rsidRDefault="00C6590A" w:rsidP="00C6590A">
            <w:pPr>
              <w:pStyle w:val="xl32"/>
              <w:spacing w:before="40" w:beforeAutospacing="0" w:after="0" w:afterAutospacing="0"/>
              <w:ind w:right="113"/>
              <w:jc w:val="right"/>
              <w:rPr>
                <w:rFonts w:ascii="Times New Roman" w:eastAsia="Times New Roman" w:hAnsi="Times New Roman" w:cs="Times New Roman"/>
                <w:b/>
                <w:bCs/>
                <w:color w:val="000000"/>
                <w:sz w:val="24"/>
                <w:szCs w:val="24"/>
              </w:rPr>
            </w:pPr>
            <w:r w:rsidRPr="00C6590A">
              <w:rPr>
                <w:rFonts w:ascii="Times New Roman" w:eastAsia="Times New Roman" w:hAnsi="Times New Roman" w:cs="Times New Roman"/>
                <w:b/>
                <w:bCs/>
                <w:color w:val="000000"/>
                <w:sz w:val="24"/>
                <w:szCs w:val="24"/>
              </w:rPr>
              <w:t>1553,0</w:t>
            </w:r>
          </w:p>
        </w:tc>
        <w:tc>
          <w:tcPr>
            <w:tcW w:w="1200" w:type="dxa"/>
            <w:tcBorders>
              <w:top w:val="single" w:sz="12" w:space="0" w:color="auto"/>
              <w:right w:val="single" w:sz="12" w:space="0" w:color="auto"/>
            </w:tcBorders>
            <w:vAlign w:val="bottom"/>
          </w:tcPr>
          <w:p w:rsidR="00C6590A" w:rsidRPr="00C6590A" w:rsidRDefault="00C6590A" w:rsidP="00C6590A">
            <w:pPr>
              <w:spacing w:before="40"/>
              <w:ind w:right="113"/>
              <w:jc w:val="right"/>
              <w:rPr>
                <w:b/>
                <w:color w:val="000000"/>
                <w:szCs w:val="24"/>
              </w:rPr>
            </w:pPr>
            <w:r w:rsidRPr="00C6590A">
              <w:rPr>
                <w:b/>
                <w:color w:val="000000"/>
                <w:szCs w:val="24"/>
              </w:rPr>
              <w:t>1521,8</w:t>
            </w:r>
          </w:p>
        </w:tc>
        <w:tc>
          <w:tcPr>
            <w:tcW w:w="1200" w:type="dxa"/>
            <w:tcBorders>
              <w:top w:val="single" w:sz="12" w:space="0" w:color="auto"/>
              <w:right w:val="single" w:sz="12" w:space="0" w:color="auto"/>
            </w:tcBorders>
            <w:vAlign w:val="bottom"/>
          </w:tcPr>
          <w:p w:rsidR="00C6590A" w:rsidRPr="00C6590A" w:rsidRDefault="00C6590A" w:rsidP="00C6590A">
            <w:pPr>
              <w:spacing w:before="40"/>
              <w:ind w:right="113"/>
              <w:jc w:val="right"/>
              <w:rPr>
                <w:b/>
                <w:color w:val="000000"/>
                <w:szCs w:val="24"/>
              </w:rPr>
            </w:pPr>
            <w:r w:rsidRPr="00C6590A">
              <w:rPr>
                <w:b/>
                <w:color w:val="000000"/>
                <w:szCs w:val="24"/>
              </w:rPr>
              <w:t>2147,4</w:t>
            </w:r>
          </w:p>
        </w:tc>
        <w:tc>
          <w:tcPr>
            <w:tcW w:w="1200" w:type="dxa"/>
            <w:tcBorders>
              <w:top w:val="single" w:sz="12" w:space="0" w:color="auto"/>
              <w:right w:val="single" w:sz="12" w:space="0" w:color="auto"/>
            </w:tcBorders>
            <w:vAlign w:val="bottom"/>
          </w:tcPr>
          <w:p w:rsidR="00C6590A" w:rsidRPr="00C6590A" w:rsidRDefault="00C6590A" w:rsidP="00C6590A">
            <w:pPr>
              <w:spacing w:before="40"/>
              <w:ind w:right="113"/>
              <w:jc w:val="right"/>
              <w:rPr>
                <w:rFonts w:eastAsia="Arial Unicode MS"/>
                <w:b/>
                <w:bCs/>
                <w:color w:val="000000"/>
                <w:szCs w:val="24"/>
              </w:rPr>
            </w:pPr>
            <w:r w:rsidRPr="00C6590A">
              <w:rPr>
                <w:b/>
                <w:bCs/>
                <w:color w:val="000000"/>
                <w:szCs w:val="24"/>
              </w:rPr>
              <w:t>1589,4</w:t>
            </w:r>
          </w:p>
        </w:tc>
        <w:tc>
          <w:tcPr>
            <w:tcW w:w="1200" w:type="dxa"/>
            <w:tcBorders>
              <w:top w:val="single" w:sz="12" w:space="0" w:color="auto"/>
            </w:tcBorders>
            <w:vAlign w:val="bottom"/>
          </w:tcPr>
          <w:p w:rsidR="00C6590A" w:rsidRPr="00C6590A" w:rsidRDefault="00C6590A" w:rsidP="00C6590A">
            <w:pPr>
              <w:spacing w:before="40"/>
              <w:ind w:right="113"/>
              <w:jc w:val="right"/>
              <w:rPr>
                <w:rFonts w:eastAsia="Arial Unicode MS"/>
                <w:b/>
                <w:bCs/>
                <w:color w:val="000000"/>
                <w:szCs w:val="24"/>
              </w:rPr>
            </w:pPr>
            <w:r w:rsidRPr="00C6590A">
              <w:rPr>
                <w:rFonts w:eastAsia="Arial Unicode MS"/>
                <w:b/>
                <w:bCs/>
                <w:color w:val="000000"/>
                <w:szCs w:val="24"/>
              </w:rPr>
              <w:t>1285,6</w:t>
            </w:r>
          </w:p>
        </w:tc>
      </w:tr>
      <w:tr w:rsidR="00C6590A" w:rsidTr="00C6590A">
        <w:trPr>
          <w:cantSplit/>
          <w:trHeight w:val="295"/>
          <w:jc w:val="center"/>
        </w:trPr>
        <w:tc>
          <w:tcPr>
            <w:tcW w:w="3700" w:type="dxa"/>
            <w:tcBorders>
              <w:right w:val="single" w:sz="12" w:space="0" w:color="auto"/>
            </w:tcBorders>
            <w:vAlign w:val="bottom"/>
          </w:tcPr>
          <w:p w:rsidR="00C6590A" w:rsidRPr="006A2946" w:rsidRDefault="00C6590A" w:rsidP="00CA5F67">
            <w:pPr>
              <w:spacing w:before="40"/>
              <w:ind w:left="57"/>
              <w:rPr>
                <w:b/>
                <w:szCs w:val="24"/>
              </w:rPr>
            </w:pPr>
            <w:r w:rsidRPr="006A2946">
              <w:rPr>
                <w:b/>
                <w:szCs w:val="24"/>
              </w:rPr>
              <w:t>Сибирский федеральный округ</w:t>
            </w:r>
          </w:p>
        </w:tc>
        <w:tc>
          <w:tcPr>
            <w:tcW w:w="1200" w:type="dxa"/>
            <w:tcBorders>
              <w:left w:val="single" w:sz="12" w:space="0" w:color="auto"/>
              <w:right w:val="single" w:sz="12" w:space="0" w:color="auto"/>
            </w:tcBorders>
            <w:vAlign w:val="bottom"/>
          </w:tcPr>
          <w:p w:rsidR="00C6590A" w:rsidRPr="00C6590A" w:rsidRDefault="00C6590A" w:rsidP="00C6590A">
            <w:pPr>
              <w:pStyle w:val="xl32"/>
              <w:spacing w:before="40" w:beforeAutospacing="0" w:after="0" w:afterAutospacing="0"/>
              <w:ind w:right="113"/>
              <w:jc w:val="right"/>
              <w:rPr>
                <w:rFonts w:ascii="Times New Roman" w:hAnsi="Times New Roman" w:cs="Times New Roman"/>
                <w:b/>
                <w:bCs/>
                <w:color w:val="000000"/>
                <w:sz w:val="24"/>
                <w:szCs w:val="24"/>
              </w:rPr>
            </w:pPr>
            <w:r w:rsidRPr="00C6590A">
              <w:rPr>
                <w:rFonts w:ascii="Times New Roman" w:eastAsia="Times New Roman" w:hAnsi="Times New Roman" w:cs="Times New Roman"/>
                <w:b/>
                <w:bCs/>
                <w:color w:val="000000"/>
                <w:sz w:val="24"/>
                <w:szCs w:val="24"/>
              </w:rPr>
              <w:t>269,7</w:t>
            </w:r>
          </w:p>
        </w:tc>
        <w:tc>
          <w:tcPr>
            <w:tcW w:w="1200" w:type="dxa"/>
            <w:tcBorders>
              <w:right w:val="single" w:sz="12" w:space="0" w:color="auto"/>
            </w:tcBorders>
            <w:vAlign w:val="bottom"/>
          </w:tcPr>
          <w:p w:rsidR="00C6590A" w:rsidRPr="00C6590A" w:rsidRDefault="00C6590A" w:rsidP="00C6590A">
            <w:pPr>
              <w:spacing w:before="40"/>
              <w:ind w:right="113"/>
              <w:jc w:val="right"/>
              <w:rPr>
                <w:b/>
                <w:color w:val="000000"/>
                <w:szCs w:val="24"/>
              </w:rPr>
            </w:pPr>
            <w:r w:rsidRPr="00C6590A">
              <w:rPr>
                <w:b/>
                <w:color w:val="000000"/>
                <w:szCs w:val="24"/>
              </w:rPr>
              <w:t>242,1</w:t>
            </w:r>
          </w:p>
        </w:tc>
        <w:tc>
          <w:tcPr>
            <w:tcW w:w="1200" w:type="dxa"/>
            <w:tcBorders>
              <w:right w:val="single" w:sz="12" w:space="0" w:color="auto"/>
            </w:tcBorders>
            <w:vAlign w:val="bottom"/>
          </w:tcPr>
          <w:p w:rsidR="00C6590A" w:rsidRPr="00C6590A" w:rsidRDefault="00C6590A" w:rsidP="00C6590A">
            <w:pPr>
              <w:spacing w:before="40"/>
              <w:ind w:right="113"/>
              <w:jc w:val="right"/>
              <w:rPr>
                <w:b/>
                <w:color w:val="000000"/>
                <w:szCs w:val="24"/>
              </w:rPr>
            </w:pPr>
            <w:r w:rsidRPr="00C6590A">
              <w:rPr>
                <w:b/>
                <w:color w:val="000000"/>
                <w:szCs w:val="24"/>
              </w:rPr>
              <w:t>313,3</w:t>
            </w:r>
          </w:p>
        </w:tc>
        <w:tc>
          <w:tcPr>
            <w:tcW w:w="1200" w:type="dxa"/>
            <w:tcBorders>
              <w:right w:val="single" w:sz="12" w:space="0" w:color="auto"/>
            </w:tcBorders>
            <w:vAlign w:val="bottom"/>
          </w:tcPr>
          <w:p w:rsidR="00C6590A" w:rsidRPr="00C6590A" w:rsidRDefault="00C6590A" w:rsidP="00C6590A">
            <w:pPr>
              <w:spacing w:before="40"/>
              <w:ind w:right="113"/>
              <w:jc w:val="right"/>
              <w:rPr>
                <w:rFonts w:eastAsia="Arial Unicode MS"/>
                <w:b/>
                <w:bCs/>
                <w:color w:val="000000"/>
                <w:szCs w:val="24"/>
              </w:rPr>
            </w:pPr>
            <w:r w:rsidRPr="00C6590A">
              <w:rPr>
                <w:b/>
                <w:bCs/>
                <w:color w:val="000000"/>
                <w:szCs w:val="24"/>
              </w:rPr>
              <w:t>240,6</w:t>
            </w:r>
          </w:p>
        </w:tc>
        <w:tc>
          <w:tcPr>
            <w:tcW w:w="1200" w:type="dxa"/>
            <w:vAlign w:val="bottom"/>
          </w:tcPr>
          <w:p w:rsidR="00C6590A" w:rsidRPr="00C6590A" w:rsidRDefault="00C6590A" w:rsidP="00C6590A">
            <w:pPr>
              <w:spacing w:before="40"/>
              <w:ind w:right="113"/>
              <w:jc w:val="right"/>
              <w:rPr>
                <w:rFonts w:eastAsia="Arial Unicode MS"/>
                <w:b/>
                <w:bCs/>
                <w:color w:val="000000"/>
                <w:szCs w:val="24"/>
              </w:rPr>
            </w:pPr>
            <w:r w:rsidRPr="00C6590A">
              <w:rPr>
                <w:rFonts w:eastAsia="Arial Unicode MS"/>
                <w:b/>
                <w:bCs/>
                <w:color w:val="000000"/>
                <w:szCs w:val="24"/>
              </w:rPr>
              <w:t>199,3</w:t>
            </w:r>
          </w:p>
        </w:tc>
      </w:tr>
      <w:tr w:rsidR="00C6590A" w:rsidTr="00C6590A">
        <w:trPr>
          <w:cantSplit/>
          <w:trHeight w:val="295"/>
          <w:jc w:val="center"/>
        </w:trPr>
        <w:tc>
          <w:tcPr>
            <w:tcW w:w="3700" w:type="dxa"/>
            <w:tcBorders>
              <w:right w:val="single" w:sz="12" w:space="0" w:color="auto"/>
            </w:tcBorders>
            <w:vAlign w:val="bottom"/>
          </w:tcPr>
          <w:p w:rsidR="00C6590A" w:rsidRPr="006A2946" w:rsidRDefault="00C6590A" w:rsidP="00CA5F67">
            <w:pPr>
              <w:spacing w:before="40"/>
              <w:ind w:left="57"/>
              <w:rPr>
                <w:szCs w:val="24"/>
              </w:rPr>
            </w:pPr>
            <w:r w:rsidRPr="006A2946">
              <w:rPr>
                <w:szCs w:val="24"/>
              </w:rPr>
              <w:t>Республика Алтай</w:t>
            </w:r>
          </w:p>
        </w:tc>
        <w:tc>
          <w:tcPr>
            <w:tcW w:w="1200" w:type="dxa"/>
            <w:tcBorders>
              <w:left w:val="single" w:sz="12" w:space="0" w:color="auto"/>
              <w:right w:val="single" w:sz="12" w:space="0" w:color="auto"/>
            </w:tcBorders>
            <w:vAlign w:val="bottom"/>
          </w:tcPr>
          <w:p w:rsidR="00C6590A" w:rsidRPr="00C6590A" w:rsidRDefault="00C6590A" w:rsidP="00C6590A">
            <w:pPr>
              <w:spacing w:before="40"/>
              <w:ind w:right="113"/>
              <w:jc w:val="right"/>
              <w:rPr>
                <w:color w:val="000000"/>
                <w:szCs w:val="24"/>
              </w:rPr>
            </w:pPr>
            <w:r w:rsidRPr="00C6590A">
              <w:rPr>
                <w:color w:val="000000"/>
                <w:szCs w:val="24"/>
              </w:rPr>
              <w:t>4,0</w:t>
            </w:r>
          </w:p>
        </w:tc>
        <w:tc>
          <w:tcPr>
            <w:tcW w:w="1200" w:type="dxa"/>
            <w:tcBorders>
              <w:right w:val="single" w:sz="12" w:space="0" w:color="auto"/>
            </w:tcBorders>
            <w:vAlign w:val="bottom"/>
          </w:tcPr>
          <w:p w:rsidR="00C6590A" w:rsidRPr="00C6590A" w:rsidRDefault="00C6590A" w:rsidP="00C6590A">
            <w:pPr>
              <w:spacing w:before="40"/>
              <w:ind w:right="113"/>
              <w:jc w:val="right"/>
              <w:rPr>
                <w:color w:val="000000"/>
                <w:szCs w:val="24"/>
              </w:rPr>
            </w:pPr>
            <w:r w:rsidRPr="00C6590A">
              <w:rPr>
                <w:color w:val="000000"/>
                <w:szCs w:val="24"/>
              </w:rPr>
              <w:t>3,3</w:t>
            </w:r>
          </w:p>
        </w:tc>
        <w:tc>
          <w:tcPr>
            <w:tcW w:w="1200" w:type="dxa"/>
            <w:tcBorders>
              <w:right w:val="single" w:sz="12" w:space="0" w:color="auto"/>
            </w:tcBorders>
            <w:vAlign w:val="bottom"/>
          </w:tcPr>
          <w:p w:rsidR="00C6590A" w:rsidRPr="00C6590A" w:rsidRDefault="00C6590A" w:rsidP="00C6590A">
            <w:pPr>
              <w:spacing w:before="40"/>
              <w:ind w:right="113"/>
              <w:jc w:val="right"/>
              <w:rPr>
                <w:color w:val="000000"/>
                <w:szCs w:val="24"/>
              </w:rPr>
            </w:pPr>
            <w:r w:rsidRPr="00C6590A">
              <w:rPr>
                <w:color w:val="000000"/>
                <w:szCs w:val="24"/>
              </w:rPr>
              <w:t>3,7</w:t>
            </w:r>
          </w:p>
        </w:tc>
        <w:tc>
          <w:tcPr>
            <w:tcW w:w="1200" w:type="dxa"/>
            <w:tcBorders>
              <w:right w:val="single" w:sz="12" w:space="0" w:color="auto"/>
            </w:tcBorders>
            <w:vAlign w:val="bottom"/>
          </w:tcPr>
          <w:p w:rsidR="00C6590A" w:rsidRPr="00C6590A" w:rsidRDefault="00C6590A" w:rsidP="00C6590A">
            <w:pPr>
              <w:spacing w:before="40"/>
              <w:ind w:right="113"/>
              <w:jc w:val="right"/>
              <w:rPr>
                <w:rFonts w:eastAsia="Arial Unicode MS"/>
                <w:color w:val="000000"/>
                <w:szCs w:val="24"/>
              </w:rPr>
            </w:pPr>
            <w:r w:rsidRPr="00C6590A">
              <w:rPr>
                <w:color w:val="000000"/>
                <w:szCs w:val="24"/>
              </w:rPr>
              <w:t>3,1</w:t>
            </w:r>
          </w:p>
        </w:tc>
        <w:tc>
          <w:tcPr>
            <w:tcW w:w="1200" w:type="dxa"/>
            <w:vAlign w:val="bottom"/>
          </w:tcPr>
          <w:p w:rsidR="00C6590A" w:rsidRPr="00C6590A" w:rsidRDefault="00C6590A" w:rsidP="00C6590A">
            <w:pPr>
              <w:spacing w:before="40"/>
              <w:ind w:right="113"/>
              <w:jc w:val="right"/>
              <w:rPr>
                <w:rFonts w:eastAsia="Arial Unicode MS"/>
                <w:color w:val="000000"/>
                <w:szCs w:val="24"/>
              </w:rPr>
            </w:pPr>
            <w:r w:rsidRPr="00C6590A">
              <w:rPr>
                <w:rFonts w:eastAsia="Arial Unicode MS"/>
                <w:color w:val="000000"/>
                <w:szCs w:val="24"/>
              </w:rPr>
              <w:t>2,9</w:t>
            </w:r>
          </w:p>
        </w:tc>
      </w:tr>
      <w:tr w:rsidR="00C6590A" w:rsidTr="00C6590A">
        <w:trPr>
          <w:cantSplit/>
          <w:trHeight w:val="295"/>
          <w:jc w:val="center"/>
        </w:trPr>
        <w:tc>
          <w:tcPr>
            <w:tcW w:w="3700" w:type="dxa"/>
            <w:tcBorders>
              <w:right w:val="single" w:sz="12" w:space="0" w:color="auto"/>
            </w:tcBorders>
            <w:vAlign w:val="bottom"/>
          </w:tcPr>
          <w:p w:rsidR="00C6590A" w:rsidRPr="006A2946" w:rsidRDefault="00C6590A" w:rsidP="00CA5F67">
            <w:pPr>
              <w:spacing w:before="40"/>
              <w:ind w:left="57"/>
              <w:rPr>
                <w:szCs w:val="24"/>
              </w:rPr>
            </w:pPr>
            <w:r w:rsidRPr="006A2946">
              <w:rPr>
                <w:szCs w:val="24"/>
              </w:rPr>
              <w:t>Республика Бурятия</w:t>
            </w:r>
          </w:p>
        </w:tc>
        <w:tc>
          <w:tcPr>
            <w:tcW w:w="1200" w:type="dxa"/>
            <w:tcBorders>
              <w:left w:val="single" w:sz="12" w:space="0" w:color="auto"/>
              <w:right w:val="single" w:sz="12" w:space="0" w:color="auto"/>
            </w:tcBorders>
            <w:vAlign w:val="bottom"/>
          </w:tcPr>
          <w:p w:rsidR="00C6590A" w:rsidRPr="00C6590A" w:rsidRDefault="00C6590A" w:rsidP="00C6590A">
            <w:pPr>
              <w:spacing w:before="40"/>
              <w:ind w:right="113"/>
              <w:jc w:val="right"/>
              <w:rPr>
                <w:color w:val="000000"/>
                <w:szCs w:val="24"/>
              </w:rPr>
            </w:pPr>
            <w:r w:rsidRPr="00C6590A">
              <w:rPr>
                <w:color w:val="000000"/>
                <w:szCs w:val="24"/>
              </w:rPr>
              <w:t>9,3</w:t>
            </w:r>
          </w:p>
        </w:tc>
        <w:tc>
          <w:tcPr>
            <w:tcW w:w="1200" w:type="dxa"/>
            <w:tcBorders>
              <w:right w:val="single" w:sz="12" w:space="0" w:color="auto"/>
            </w:tcBorders>
            <w:vAlign w:val="bottom"/>
          </w:tcPr>
          <w:p w:rsidR="00C6590A" w:rsidRPr="00C6590A" w:rsidRDefault="00C6590A" w:rsidP="00C6590A">
            <w:pPr>
              <w:spacing w:before="40"/>
              <w:ind w:right="113"/>
              <w:jc w:val="right"/>
              <w:rPr>
                <w:color w:val="000000"/>
                <w:szCs w:val="24"/>
              </w:rPr>
            </w:pPr>
            <w:r w:rsidRPr="00C6590A">
              <w:rPr>
                <w:color w:val="000000"/>
                <w:szCs w:val="24"/>
              </w:rPr>
              <w:t>9,7</w:t>
            </w:r>
          </w:p>
        </w:tc>
        <w:tc>
          <w:tcPr>
            <w:tcW w:w="1200" w:type="dxa"/>
            <w:tcBorders>
              <w:right w:val="single" w:sz="12" w:space="0" w:color="auto"/>
            </w:tcBorders>
            <w:vAlign w:val="bottom"/>
          </w:tcPr>
          <w:p w:rsidR="00C6590A" w:rsidRPr="00C6590A" w:rsidRDefault="00C6590A" w:rsidP="00C6590A">
            <w:pPr>
              <w:spacing w:before="40"/>
              <w:ind w:right="113"/>
              <w:jc w:val="right"/>
              <w:rPr>
                <w:color w:val="000000"/>
                <w:szCs w:val="24"/>
              </w:rPr>
            </w:pPr>
            <w:r w:rsidRPr="00C6590A">
              <w:rPr>
                <w:color w:val="000000"/>
                <w:szCs w:val="24"/>
              </w:rPr>
              <w:t>11,3</w:t>
            </w:r>
          </w:p>
        </w:tc>
        <w:tc>
          <w:tcPr>
            <w:tcW w:w="1200" w:type="dxa"/>
            <w:tcBorders>
              <w:right w:val="single" w:sz="12" w:space="0" w:color="auto"/>
            </w:tcBorders>
            <w:vAlign w:val="bottom"/>
          </w:tcPr>
          <w:p w:rsidR="00C6590A" w:rsidRPr="00C6590A" w:rsidRDefault="00C6590A" w:rsidP="00C6590A">
            <w:pPr>
              <w:spacing w:before="40"/>
              <w:ind w:right="113"/>
              <w:jc w:val="right"/>
              <w:rPr>
                <w:rFonts w:eastAsia="Arial Unicode MS"/>
                <w:color w:val="000000"/>
                <w:szCs w:val="24"/>
              </w:rPr>
            </w:pPr>
            <w:r w:rsidRPr="00C6590A">
              <w:rPr>
                <w:color w:val="000000"/>
                <w:szCs w:val="24"/>
              </w:rPr>
              <w:t>8,8</w:t>
            </w:r>
          </w:p>
        </w:tc>
        <w:tc>
          <w:tcPr>
            <w:tcW w:w="1200" w:type="dxa"/>
            <w:vAlign w:val="bottom"/>
          </w:tcPr>
          <w:p w:rsidR="00C6590A" w:rsidRPr="00C6590A" w:rsidRDefault="00C6590A" w:rsidP="00C6590A">
            <w:pPr>
              <w:spacing w:before="40"/>
              <w:ind w:right="113"/>
              <w:jc w:val="right"/>
              <w:rPr>
                <w:rFonts w:eastAsia="Arial Unicode MS"/>
                <w:color w:val="000000"/>
                <w:szCs w:val="24"/>
              </w:rPr>
            </w:pPr>
            <w:r w:rsidRPr="00C6590A">
              <w:rPr>
                <w:rFonts w:eastAsia="Arial Unicode MS"/>
                <w:color w:val="000000"/>
                <w:szCs w:val="24"/>
              </w:rPr>
              <w:t>6,7</w:t>
            </w:r>
          </w:p>
        </w:tc>
      </w:tr>
      <w:tr w:rsidR="00C6590A" w:rsidTr="00C6590A">
        <w:trPr>
          <w:cantSplit/>
          <w:trHeight w:val="295"/>
          <w:jc w:val="center"/>
        </w:trPr>
        <w:tc>
          <w:tcPr>
            <w:tcW w:w="3700" w:type="dxa"/>
            <w:tcBorders>
              <w:right w:val="single" w:sz="12" w:space="0" w:color="auto"/>
            </w:tcBorders>
            <w:shd w:val="clear" w:color="auto" w:fill="FFFFFF"/>
            <w:vAlign w:val="bottom"/>
          </w:tcPr>
          <w:p w:rsidR="00C6590A" w:rsidRPr="006A2946" w:rsidRDefault="00C6590A" w:rsidP="00CA5F67">
            <w:pPr>
              <w:spacing w:before="40"/>
              <w:ind w:left="57"/>
              <w:rPr>
                <w:b/>
                <w:i/>
                <w:szCs w:val="24"/>
              </w:rPr>
            </w:pPr>
            <w:r w:rsidRPr="006A2946">
              <w:rPr>
                <w:b/>
                <w:i/>
                <w:szCs w:val="24"/>
              </w:rPr>
              <w:t>Республика Тыва</w:t>
            </w:r>
          </w:p>
        </w:tc>
        <w:tc>
          <w:tcPr>
            <w:tcW w:w="1200" w:type="dxa"/>
            <w:tcBorders>
              <w:left w:val="single" w:sz="12" w:space="0" w:color="auto"/>
              <w:right w:val="single" w:sz="12" w:space="0" w:color="auto"/>
            </w:tcBorders>
            <w:shd w:val="clear" w:color="auto" w:fill="FFFFFF"/>
            <w:vAlign w:val="bottom"/>
          </w:tcPr>
          <w:p w:rsidR="00C6590A" w:rsidRPr="00C6590A" w:rsidRDefault="00C6590A" w:rsidP="00C6590A">
            <w:pPr>
              <w:spacing w:before="40"/>
              <w:ind w:right="113"/>
              <w:jc w:val="right"/>
              <w:rPr>
                <w:b/>
                <w:i/>
                <w:color w:val="000000"/>
                <w:szCs w:val="24"/>
              </w:rPr>
            </w:pPr>
            <w:r w:rsidRPr="00C6590A">
              <w:rPr>
                <w:b/>
                <w:i/>
                <w:color w:val="000000"/>
                <w:szCs w:val="24"/>
              </w:rPr>
              <w:t>10,0</w:t>
            </w:r>
          </w:p>
        </w:tc>
        <w:tc>
          <w:tcPr>
            <w:tcW w:w="1200" w:type="dxa"/>
            <w:tcBorders>
              <w:right w:val="single" w:sz="12" w:space="0" w:color="auto"/>
            </w:tcBorders>
            <w:shd w:val="clear" w:color="auto" w:fill="FFFFFF"/>
            <w:vAlign w:val="bottom"/>
          </w:tcPr>
          <w:p w:rsidR="00C6590A" w:rsidRPr="00C6590A" w:rsidRDefault="00C6590A" w:rsidP="00C6590A">
            <w:pPr>
              <w:spacing w:before="40"/>
              <w:ind w:right="113"/>
              <w:jc w:val="right"/>
              <w:rPr>
                <w:b/>
                <w:i/>
                <w:color w:val="000000"/>
                <w:szCs w:val="24"/>
              </w:rPr>
            </w:pPr>
            <w:r w:rsidRPr="00C6590A">
              <w:rPr>
                <w:b/>
                <w:i/>
                <w:color w:val="000000"/>
                <w:szCs w:val="24"/>
              </w:rPr>
              <w:t>8,3</w:t>
            </w:r>
          </w:p>
        </w:tc>
        <w:tc>
          <w:tcPr>
            <w:tcW w:w="1200" w:type="dxa"/>
            <w:tcBorders>
              <w:right w:val="single" w:sz="12" w:space="0" w:color="auto"/>
            </w:tcBorders>
            <w:shd w:val="clear" w:color="auto" w:fill="FFFFFF"/>
            <w:vAlign w:val="bottom"/>
          </w:tcPr>
          <w:p w:rsidR="00C6590A" w:rsidRPr="00C6590A" w:rsidRDefault="00C6590A" w:rsidP="00C6590A">
            <w:pPr>
              <w:spacing w:before="40"/>
              <w:ind w:right="113"/>
              <w:jc w:val="right"/>
              <w:rPr>
                <w:b/>
                <w:i/>
                <w:color w:val="000000"/>
                <w:szCs w:val="24"/>
              </w:rPr>
            </w:pPr>
            <w:r w:rsidRPr="00C6590A">
              <w:rPr>
                <w:b/>
                <w:i/>
                <w:color w:val="000000"/>
                <w:szCs w:val="24"/>
              </w:rPr>
              <w:t>8,0</w:t>
            </w:r>
          </w:p>
        </w:tc>
        <w:tc>
          <w:tcPr>
            <w:tcW w:w="1200" w:type="dxa"/>
            <w:tcBorders>
              <w:right w:val="single" w:sz="12" w:space="0" w:color="auto"/>
            </w:tcBorders>
            <w:shd w:val="clear" w:color="auto" w:fill="FFFFFF"/>
            <w:vAlign w:val="bottom"/>
          </w:tcPr>
          <w:p w:rsidR="00C6590A" w:rsidRPr="00C6590A" w:rsidRDefault="00C6590A" w:rsidP="00C6590A">
            <w:pPr>
              <w:spacing w:before="40"/>
              <w:ind w:right="113"/>
              <w:jc w:val="right"/>
              <w:rPr>
                <w:rFonts w:eastAsia="Arial Unicode MS"/>
                <w:b/>
                <w:i/>
                <w:color w:val="000000"/>
                <w:szCs w:val="24"/>
              </w:rPr>
            </w:pPr>
            <w:r w:rsidRPr="00C6590A">
              <w:rPr>
                <w:b/>
                <w:i/>
                <w:color w:val="000000"/>
                <w:szCs w:val="24"/>
              </w:rPr>
              <w:t>7,2</w:t>
            </w:r>
          </w:p>
        </w:tc>
        <w:tc>
          <w:tcPr>
            <w:tcW w:w="1200" w:type="dxa"/>
            <w:shd w:val="clear" w:color="auto" w:fill="FFFFFF"/>
            <w:vAlign w:val="bottom"/>
          </w:tcPr>
          <w:p w:rsidR="00C6590A" w:rsidRPr="00C6590A" w:rsidRDefault="00C6590A" w:rsidP="00C6590A">
            <w:pPr>
              <w:spacing w:before="40"/>
              <w:ind w:right="113"/>
              <w:jc w:val="right"/>
              <w:rPr>
                <w:rFonts w:eastAsia="Arial Unicode MS"/>
                <w:b/>
                <w:i/>
                <w:color w:val="000000"/>
                <w:szCs w:val="24"/>
              </w:rPr>
            </w:pPr>
            <w:r w:rsidRPr="00C6590A">
              <w:rPr>
                <w:rFonts w:eastAsia="Arial Unicode MS"/>
                <w:b/>
                <w:i/>
                <w:color w:val="000000"/>
                <w:szCs w:val="24"/>
              </w:rPr>
              <w:t>6,7</w:t>
            </w:r>
          </w:p>
        </w:tc>
      </w:tr>
      <w:tr w:rsidR="00C6590A" w:rsidTr="00C6590A">
        <w:trPr>
          <w:cantSplit/>
          <w:trHeight w:val="295"/>
          <w:jc w:val="center"/>
        </w:trPr>
        <w:tc>
          <w:tcPr>
            <w:tcW w:w="3700" w:type="dxa"/>
            <w:tcBorders>
              <w:right w:val="single" w:sz="12" w:space="0" w:color="auto"/>
            </w:tcBorders>
            <w:vAlign w:val="bottom"/>
          </w:tcPr>
          <w:p w:rsidR="00C6590A" w:rsidRPr="006A2946" w:rsidRDefault="00C6590A" w:rsidP="00CA5F67">
            <w:pPr>
              <w:spacing w:before="40"/>
              <w:ind w:left="57"/>
              <w:rPr>
                <w:szCs w:val="24"/>
              </w:rPr>
            </w:pPr>
            <w:r w:rsidRPr="006A2946">
              <w:rPr>
                <w:szCs w:val="24"/>
              </w:rPr>
              <w:t>Республика Хакасия</w:t>
            </w:r>
          </w:p>
        </w:tc>
        <w:tc>
          <w:tcPr>
            <w:tcW w:w="1200" w:type="dxa"/>
            <w:tcBorders>
              <w:left w:val="single" w:sz="12" w:space="0" w:color="auto"/>
              <w:right w:val="single" w:sz="12" w:space="0" w:color="auto"/>
            </w:tcBorders>
            <w:vAlign w:val="bottom"/>
          </w:tcPr>
          <w:p w:rsidR="00C6590A" w:rsidRPr="00C6590A" w:rsidRDefault="00C6590A" w:rsidP="00C6590A">
            <w:pPr>
              <w:spacing w:before="40"/>
              <w:ind w:right="113"/>
              <w:jc w:val="right"/>
              <w:rPr>
                <w:color w:val="000000"/>
                <w:szCs w:val="24"/>
              </w:rPr>
            </w:pPr>
            <w:r w:rsidRPr="00C6590A">
              <w:rPr>
                <w:color w:val="000000"/>
                <w:szCs w:val="24"/>
              </w:rPr>
              <w:t>8,0</w:t>
            </w:r>
          </w:p>
        </w:tc>
        <w:tc>
          <w:tcPr>
            <w:tcW w:w="1200" w:type="dxa"/>
            <w:tcBorders>
              <w:right w:val="single" w:sz="12" w:space="0" w:color="auto"/>
            </w:tcBorders>
            <w:vAlign w:val="bottom"/>
          </w:tcPr>
          <w:p w:rsidR="00C6590A" w:rsidRPr="00C6590A" w:rsidRDefault="00C6590A" w:rsidP="00C6590A">
            <w:pPr>
              <w:spacing w:before="40"/>
              <w:ind w:right="113"/>
              <w:jc w:val="right"/>
              <w:rPr>
                <w:color w:val="000000"/>
                <w:szCs w:val="24"/>
              </w:rPr>
            </w:pPr>
            <w:r w:rsidRPr="00C6590A">
              <w:rPr>
                <w:color w:val="000000"/>
                <w:szCs w:val="24"/>
              </w:rPr>
              <w:t>6,8</w:t>
            </w:r>
          </w:p>
        </w:tc>
        <w:tc>
          <w:tcPr>
            <w:tcW w:w="1200" w:type="dxa"/>
            <w:tcBorders>
              <w:right w:val="single" w:sz="12" w:space="0" w:color="auto"/>
            </w:tcBorders>
            <w:vAlign w:val="bottom"/>
          </w:tcPr>
          <w:p w:rsidR="00C6590A" w:rsidRPr="00C6590A" w:rsidRDefault="00C6590A" w:rsidP="00C6590A">
            <w:pPr>
              <w:spacing w:before="40"/>
              <w:ind w:right="113"/>
              <w:jc w:val="right"/>
              <w:rPr>
                <w:color w:val="000000"/>
                <w:szCs w:val="24"/>
              </w:rPr>
            </w:pPr>
            <w:r w:rsidRPr="00C6590A">
              <w:rPr>
                <w:color w:val="000000"/>
                <w:szCs w:val="24"/>
              </w:rPr>
              <w:t>7,6</w:t>
            </w:r>
          </w:p>
        </w:tc>
        <w:tc>
          <w:tcPr>
            <w:tcW w:w="1200" w:type="dxa"/>
            <w:tcBorders>
              <w:right w:val="single" w:sz="12" w:space="0" w:color="auto"/>
            </w:tcBorders>
            <w:vAlign w:val="bottom"/>
          </w:tcPr>
          <w:p w:rsidR="00C6590A" w:rsidRPr="00C6590A" w:rsidRDefault="00C6590A" w:rsidP="00C6590A">
            <w:pPr>
              <w:spacing w:before="40"/>
              <w:ind w:right="113"/>
              <w:jc w:val="right"/>
              <w:rPr>
                <w:rFonts w:eastAsia="Arial Unicode MS"/>
                <w:color w:val="000000"/>
                <w:szCs w:val="24"/>
              </w:rPr>
            </w:pPr>
            <w:r w:rsidRPr="00C6590A">
              <w:rPr>
                <w:color w:val="000000"/>
                <w:szCs w:val="24"/>
              </w:rPr>
              <w:t>5,7</w:t>
            </w:r>
          </w:p>
        </w:tc>
        <w:tc>
          <w:tcPr>
            <w:tcW w:w="1200" w:type="dxa"/>
            <w:vAlign w:val="bottom"/>
          </w:tcPr>
          <w:p w:rsidR="00C6590A" w:rsidRPr="00C6590A" w:rsidRDefault="00C6590A" w:rsidP="00C6590A">
            <w:pPr>
              <w:spacing w:before="40"/>
              <w:ind w:right="113"/>
              <w:jc w:val="right"/>
              <w:rPr>
                <w:rFonts w:eastAsia="Arial Unicode MS"/>
                <w:color w:val="000000"/>
                <w:szCs w:val="24"/>
              </w:rPr>
            </w:pPr>
            <w:r w:rsidRPr="00C6590A">
              <w:rPr>
                <w:rFonts w:eastAsia="Arial Unicode MS"/>
                <w:color w:val="000000"/>
                <w:szCs w:val="24"/>
              </w:rPr>
              <w:t>4,7</w:t>
            </w:r>
          </w:p>
        </w:tc>
      </w:tr>
      <w:tr w:rsidR="00C6590A" w:rsidTr="00C6590A">
        <w:trPr>
          <w:cantSplit/>
          <w:trHeight w:val="295"/>
          <w:jc w:val="center"/>
        </w:trPr>
        <w:tc>
          <w:tcPr>
            <w:tcW w:w="3700" w:type="dxa"/>
            <w:tcBorders>
              <w:right w:val="single" w:sz="12" w:space="0" w:color="auto"/>
            </w:tcBorders>
            <w:vAlign w:val="bottom"/>
          </w:tcPr>
          <w:p w:rsidR="00C6590A" w:rsidRPr="006A2946" w:rsidRDefault="00C6590A" w:rsidP="00CA5F67">
            <w:pPr>
              <w:spacing w:before="40"/>
              <w:ind w:left="57"/>
              <w:rPr>
                <w:szCs w:val="24"/>
              </w:rPr>
            </w:pPr>
            <w:r w:rsidRPr="006A2946">
              <w:rPr>
                <w:szCs w:val="24"/>
              </w:rPr>
              <w:t>Алтайский край</w:t>
            </w:r>
          </w:p>
        </w:tc>
        <w:tc>
          <w:tcPr>
            <w:tcW w:w="1200" w:type="dxa"/>
            <w:tcBorders>
              <w:left w:val="single" w:sz="12" w:space="0" w:color="auto"/>
              <w:right w:val="single" w:sz="12" w:space="0" w:color="auto"/>
            </w:tcBorders>
            <w:vAlign w:val="bottom"/>
          </w:tcPr>
          <w:p w:rsidR="00C6590A" w:rsidRPr="00C6590A" w:rsidRDefault="00C6590A" w:rsidP="00C6590A">
            <w:pPr>
              <w:spacing w:before="40"/>
              <w:ind w:right="113"/>
              <w:jc w:val="right"/>
              <w:rPr>
                <w:color w:val="000000"/>
                <w:szCs w:val="24"/>
              </w:rPr>
            </w:pPr>
            <w:r w:rsidRPr="00C6590A">
              <w:rPr>
                <w:color w:val="000000"/>
                <w:szCs w:val="24"/>
              </w:rPr>
              <w:t>61,4</w:t>
            </w:r>
          </w:p>
        </w:tc>
        <w:tc>
          <w:tcPr>
            <w:tcW w:w="1200" w:type="dxa"/>
            <w:tcBorders>
              <w:right w:val="single" w:sz="12" w:space="0" w:color="auto"/>
            </w:tcBorders>
            <w:vAlign w:val="bottom"/>
          </w:tcPr>
          <w:p w:rsidR="00C6590A" w:rsidRPr="00C6590A" w:rsidRDefault="00C6590A" w:rsidP="00C6590A">
            <w:pPr>
              <w:spacing w:before="40"/>
              <w:ind w:right="113"/>
              <w:jc w:val="right"/>
              <w:rPr>
                <w:color w:val="000000"/>
                <w:szCs w:val="24"/>
              </w:rPr>
            </w:pPr>
            <w:r w:rsidRPr="00C6590A">
              <w:rPr>
                <w:color w:val="000000"/>
                <w:szCs w:val="24"/>
              </w:rPr>
              <w:t>42,1</w:t>
            </w:r>
          </w:p>
        </w:tc>
        <w:tc>
          <w:tcPr>
            <w:tcW w:w="1200" w:type="dxa"/>
            <w:tcBorders>
              <w:right w:val="single" w:sz="12" w:space="0" w:color="auto"/>
            </w:tcBorders>
            <w:vAlign w:val="bottom"/>
          </w:tcPr>
          <w:p w:rsidR="00C6590A" w:rsidRPr="00C6590A" w:rsidRDefault="00C6590A" w:rsidP="00C6590A">
            <w:pPr>
              <w:spacing w:before="40"/>
              <w:ind w:right="113"/>
              <w:jc w:val="right"/>
              <w:rPr>
                <w:color w:val="000000"/>
                <w:szCs w:val="24"/>
              </w:rPr>
            </w:pPr>
            <w:r w:rsidRPr="00C6590A">
              <w:rPr>
                <w:color w:val="000000"/>
                <w:szCs w:val="24"/>
              </w:rPr>
              <w:t>56,5</w:t>
            </w:r>
          </w:p>
        </w:tc>
        <w:tc>
          <w:tcPr>
            <w:tcW w:w="1200" w:type="dxa"/>
            <w:tcBorders>
              <w:right w:val="single" w:sz="12" w:space="0" w:color="auto"/>
            </w:tcBorders>
            <w:vAlign w:val="bottom"/>
          </w:tcPr>
          <w:p w:rsidR="00C6590A" w:rsidRPr="00C6590A" w:rsidRDefault="00C6590A" w:rsidP="00C6590A">
            <w:pPr>
              <w:spacing w:before="40"/>
              <w:ind w:right="113"/>
              <w:jc w:val="right"/>
              <w:rPr>
                <w:rFonts w:eastAsia="Arial Unicode MS"/>
                <w:color w:val="000000"/>
                <w:szCs w:val="24"/>
              </w:rPr>
            </w:pPr>
            <w:r w:rsidRPr="00C6590A">
              <w:rPr>
                <w:color w:val="000000"/>
                <w:szCs w:val="24"/>
              </w:rPr>
              <w:t>41,6</w:t>
            </w:r>
          </w:p>
        </w:tc>
        <w:tc>
          <w:tcPr>
            <w:tcW w:w="1200" w:type="dxa"/>
            <w:vAlign w:val="bottom"/>
          </w:tcPr>
          <w:p w:rsidR="00C6590A" w:rsidRPr="00C6590A" w:rsidRDefault="00C6590A" w:rsidP="00C6590A">
            <w:pPr>
              <w:spacing w:before="40"/>
              <w:ind w:right="113"/>
              <w:jc w:val="right"/>
              <w:rPr>
                <w:rFonts w:eastAsia="Arial Unicode MS"/>
                <w:color w:val="000000"/>
                <w:szCs w:val="24"/>
              </w:rPr>
            </w:pPr>
            <w:r w:rsidRPr="00C6590A">
              <w:rPr>
                <w:rFonts w:eastAsia="Arial Unicode MS"/>
                <w:color w:val="000000"/>
                <w:szCs w:val="24"/>
              </w:rPr>
              <w:t>33,2</w:t>
            </w:r>
          </w:p>
        </w:tc>
      </w:tr>
      <w:tr w:rsidR="00C6590A" w:rsidTr="00C6590A">
        <w:trPr>
          <w:cantSplit/>
          <w:trHeight w:val="295"/>
          <w:jc w:val="center"/>
        </w:trPr>
        <w:tc>
          <w:tcPr>
            <w:tcW w:w="3700" w:type="dxa"/>
            <w:tcBorders>
              <w:right w:val="single" w:sz="12" w:space="0" w:color="auto"/>
            </w:tcBorders>
            <w:vAlign w:val="bottom"/>
          </w:tcPr>
          <w:p w:rsidR="00C6590A" w:rsidRPr="006A2946" w:rsidRDefault="00C6590A" w:rsidP="00CA5F67">
            <w:pPr>
              <w:spacing w:before="40"/>
              <w:ind w:left="57"/>
              <w:rPr>
                <w:szCs w:val="24"/>
              </w:rPr>
            </w:pPr>
            <w:r w:rsidRPr="006A2946">
              <w:rPr>
                <w:szCs w:val="24"/>
              </w:rPr>
              <w:t>Забайкальский край</w:t>
            </w:r>
          </w:p>
        </w:tc>
        <w:tc>
          <w:tcPr>
            <w:tcW w:w="1200" w:type="dxa"/>
            <w:tcBorders>
              <w:left w:val="single" w:sz="12" w:space="0" w:color="auto"/>
              <w:right w:val="single" w:sz="12" w:space="0" w:color="auto"/>
            </w:tcBorders>
            <w:vAlign w:val="bottom"/>
          </w:tcPr>
          <w:p w:rsidR="00C6590A" w:rsidRPr="00C6590A" w:rsidRDefault="00C6590A" w:rsidP="00C6590A">
            <w:pPr>
              <w:spacing w:before="40"/>
              <w:ind w:right="113"/>
              <w:jc w:val="right"/>
              <w:rPr>
                <w:color w:val="000000"/>
                <w:szCs w:val="24"/>
              </w:rPr>
            </w:pPr>
            <w:r w:rsidRPr="00C6590A">
              <w:rPr>
                <w:color w:val="000000"/>
                <w:szCs w:val="24"/>
              </w:rPr>
              <w:t>15,1</w:t>
            </w:r>
          </w:p>
        </w:tc>
        <w:tc>
          <w:tcPr>
            <w:tcW w:w="1200" w:type="dxa"/>
            <w:tcBorders>
              <w:right w:val="single" w:sz="12" w:space="0" w:color="auto"/>
            </w:tcBorders>
            <w:vAlign w:val="bottom"/>
          </w:tcPr>
          <w:p w:rsidR="00C6590A" w:rsidRPr="00C6590A" w:rsidRDefault="00C6590A" w:rsidP="00C6590A">
            <w:pPr>
              <w:spacing w:before="40"/>
              <w:ind w:right="113"/>
              <w:jc w:val="right"/>
              <w:rPr>
                <w:color w:val="000000"/>
                <w:szCs w:val="24"/>
              </w:rPr>
            </w:pPr>
            <w:r w:rsidRPr="00C6590A">
              <w:rPr>
                <w:color w:val="000000"/>
                <w:szCs w:val="24"/>
              </w:rPr>
              <w:t>18,2</w:t>
            </w:r>
          </w:p>
        </w:tc>
        <w:tc>
          <w:tcPr>
            <w:tcW w:w="1200" w:type="dxa"/>
            <w:tcBorders>
              <w:right w:val="single" w:sz="12" w:space="0" w:color="auto"/>
            </w:tcBorders>
            <w:vAlign w:val="bottom"/>
          </w:tcPr>
          <w:p w:rsidR="00C6590A" w:rsidRPr="00C6590A" w:rsidRDefault="00C6590A" w:rsidP="00C6590A">
            <w:pPr>
              <w:spacing w:before="40"/>
              <w:ind w:right="113"/>
              <w:jc w:val="right"/>
              <w:rPr>
                <w:color w:val="000000"/>
                <w:szCs w:val="24"/>
              </w:rPr>
            </w:pPr>
            <w:r w:rsidRPr="00C6590A">
              <w:rPr>
                <w:color w:val="000000"/>
                <w:szCs w:val="24"/>
              </w:rPr>
              <w:t>20,6</w:t>
            </w:r>
          </w:p>
        </w:tc>
        <w:tc>
          <w:tcPr>
            <w:tcW w:w="1200" w:type="dxa"/>
            <w:tcBorders>
              <w:right w:val="single" w:sz="12" w:space="0" w:color="auto"/>
            </w:tcBorders>
            <w:vAlign w:val="bottom"/>
          </w:tcPr>
          <w:p w:rsidR="00C6590A" w:rsidRPr="00C6590A" w:rsidRDefault="00C6590A" w:rsidP="00C6590A">
            <w:pPr>
              <w:spacing w:before="40"/>
              <w:ind w:right="113"/>
              <w:jc w:val="right"/>
              <w:rPr>
                <w:rFonts w:eastAsia="Arial Unicode MS"/>
                <w:color w:val="000000"/>
                <w:szCs w:val="24"/>
              </w:rPr>
            </w:pPr>
            <w:r w:rsidRPr="00C6590A">
              <w:rPr>
                <w:color w:val="000000"/>
                <w:szCs w:val="24"/>
              </w:rPr>
              <w:t>16,0</w:t>
            </w:r>
          </w:p>
        </w:tc>
        <w:tc>
          <w:tcPr>
            <w:tcW w:w="1200" w:type="dxa"/>
            <w:vAlign w:val="bottom"/>
          </w:tcPr>
          <w:p w:rsidR="00C6590A" w:rsidRPr="00C6590A" w:rsidRDefault="00C6590A" w:rsidP="00C6590A">
            <w:pPr>
              <w:spacing w:before="40"/>
              <w:ind w:right="113"/>
              <w:jc w:val="right"/>
              <w:rPr>
                <w:rFonts w:eastAsia="Arial Unicode MS"/>
                <w:color w:val="000000"/>
                <w:szCs w:val="24"/>
              </w:rPr>
            </w:pPr>
            <w:r w:rsidRPr="00C6590A">
              <w:rPr>
                <w:rFonts w:eastAsia="Arial Unicode MS"/>
                <w:color w:val="000000"/>
                <w:szCs w:val="24"/>
              </w:rPr>
              <w:t>15,5</w:t>
            </w:r>
          </w:p>
        </w:tc>
      </w:tr>
      <w:tr w:rsidR="00C6590A" w:rsidTr="00C6590A">
        <w:trPr>
          <w:cantSplit/>
          <w:trHeight w:val="295"/>
          <w:jc w:val="center"/>
        </w:trPr>
        <w:tc>
          <w:tcPr>
            <w:tcW w:w="3700" w:type="dxa"/>
            <w:tcBorders>
              <w:right w:val="single" w:sz="12" w:space="0" w:color="auto"/>
            </w:tcBorders>
            <w:vAlign w:val="bottom"/>
          </w:tcPr>
          <w:p w:rsidR="00C6590A" w:rsidRPr="006A2946" w:rsidRDefault="00C6590A" w:rsidP="00CA5F67">
            <w:pPr>
              <w:spacing w:before="40"/>
              <w:ind w:left="57"/>
              <w:rPr>
                <w:szCs w:val="24"/>
              </w:rPr>
            </w:pPr>
            <w:r w:rsidRPr="006A2946">
              <w:rPr>
                <w:szCs w:val="24"/>
              </w:rPr>
              <w:t>Красноярский край</w:t>
            </w:r>
          </w:p>
        </w:tc>
        <w:tc>
          <w:tcPr>
            <w:tcW w:w="1200" w:type="dxa"/>
            <w:tcBorders>
              <w:left w:val="single" w:sz="12" w:space="0" w:color="auto"/>
              <w:right w:val="single" w:sz="12" w:space="0" w:color="auto"/>
            </w:tcBorders>
            <w:vAlign w:val="bottom"/>
          </w:tcPr>
          <w:p w:rsidR="00C6590A" w:rsidRPr="00C6590A" w:rsidRDefault="00C6590A" w:rsidP="00C6590A">
            <w:pPr>
              <w:spacing w:before="40"/>
              <w:ind w:right="113"/>
              <w:jc w:val="right"/>
              <w:rPr>
                <w:color w:val="000000"/>
                <w:szCs w:val="24"/>
              </w:rPr>
            </w:pPr>
            <w:r w:rsidRPr="00C6590A">
              <w:rPr>
                <w:color w:val="000000"/>
                <w:szCs w:val="24"/>
              </w:rPr>
              <w:t>38,3</w:t>
            </w:r>
          </w:p>
        </w:tc>
        <w:tc>
          <w:tcPr>
            <w:tcW w:w="1200" w:type="dxa"/>
            <w:tcBorders>
              <w:right w:val="single" w:sz="12" w:space="0" w:color="auto"/>
            </w:tcBorders>
            <w:vAlign w:val="bottom"/>
          </w:tcPr>
          <w:p w:rsidR="00C6590A" w:rsidRPr="00C6590A" w:rsidRDefault="00C6590A" w:rsidP="00C6590A">
            <w:pPr>
              <w:spacing w:before="40"/>
              <w:ind w:right="113"/>
              <w:jc w:val="right"/>
              <w:rPr>
                <w:color w:val="000000"/>
                <w:szCs w:val="24"/>
              </w:rPr>
            </w:pPr>
            <w:r w:rsidRPr="00C6590A">
              <w:rPr>
                <w:color w:val="000000"/>
                <w:szCs w:val="24"/>
              </w:rPr>
              <w:t>36,1</w:t>
            </w:r>
          </w:p>
        </w:tc>
        <w:tc>
          <w:tcPr>
            <w:tcW w:w="1200" w:type="dxa"/>
            <w:tcBorders>
              <w:right w:val="single" w:sz="12" w:space="0" w:color="auto"/>
            </w:tcBorders>
            <w:vAlign w:val="bottom"/>
          </w:tcPr>
          <w:p w:rsidR="00C6590A" w:rsidRPr="00C6590A" w:rsidRDefault="00C6590A" w:rsidP="00C6590A">
            <w:pPr>
              <w:spacing w:before="40"/>
              <w:ind w:right="113"/>
              <w:jc w:val="right"/>
              <w:rPr>
                <w:color w:val="000000"/>
                <w:szCs w:val="24"/>
              </w:rPr>
            </w:pPr>
            <w:r w:rsidRPr="00C6590A">
              <w:rPr>
                <w:color w:val="000000"/>
                <w:szCs w:val="24"/>
              </w:rPr>
              <w:t>43,7</w:t>
            </w:r>
          </w:p>
        </w:tc>
        <w:tc>
          <w:tcPr>
            <w:tcW w:w="1200" w:type="dxa"/>
            <w:tcBorders>
              <w:right w:val="single" w:sz="12" w:space="0" w:color="auto"/>
            </w:tcBorders>
            <w:vAlign w:val="bottom"/>
          </w:tcPr>
          <w:p w:rsidR="00C6590A" w:rsidRPr="00C6590A" w:rsidRDefault="00C6590A" w:rsidP="00C6590A">
            <w:pPr>
              <w:spacing w:before="40"/>
              <w:ind w:right="113"/>
              <w:jc w:val="right"/>
              <w:rPr>
                <w:rFonts w:eastAsia="Arial Unicode MS"/>
                <w:color w:val="000000"/>
                <w:szCs w:val="24"/>
              </w:rPr>
            </w:pPr>
            <w:r w:rsidRPr="00C6590A">
              <w:rPr>
                <w:color w:val="000000"/>
                <w:szCs w:val="24"/>
              </w:rPr>
              <w:t>35,0</w:t>
            </w:r>
          </w:p>
        </w:tc>
        <w:tc>
          <w:tcPr>
            <w:tcW w:w="1200" w:type="dxa"/>
            <w:vAlign w:val="bottom"/>
          </w:tcPr>
          <w:p w:rsidR="00C6590A" w:rsidRPr="00C6590A" w:rsidRDefault="00C6590A" w:rsidP="00C6590A">
            <w:pPr>
              <w:spacing w:before="40"/>
              <w:ind w:right="113"/>
              <w:jc w:val="right"/>
              <w:rPr>
                <w:rFonts w:eastAsia="Arial Unicode MS"/>
                <w:color w:val="000000"/>
                <w:szCs w:val="24"/>
              </w:rPr>
            </w:pPr>
            <w:r w:rsidRPr="00C6590A">
              <w:rPr>
                <w:rFonts w:eastAsia="Arial Unicode MS"/>
                <w:color w:val="000000"/>
                <w:szCs w:val="24"/>
              </w:rPr>
              <w:t>30,5</w:t>
            </w:r>
          </w:p>
        </w:tc>
      </w:tr>
      <w:tr w:rsidR="00C6590A" w:rsidTr="00C6590A">
        <w:trPr>
          <w:cantSplit/>
          <w:trHeight w:val="295"/>
          <w:jc w:val="center"/>
        </w:trPr>
        <w:tc>
          <w:tcPr>
            <w:tcW w:w="3700" w:type="dxa"/>
            <w:tcBorders>
              <w:right w:val="single" w:sz="12" w:space="0" w:color="auto"/>
            </w:tcBorders>
            <w:vAlign w:val="bottom"/>
          </w:tcPr>
          <w:p w:rsidR="00C6590A" w:rsidRPr="006A2946" w:rsidRDefault="00C6590A" w:rsidP="00CA5F67">
            <w:pPr>
              <w:spacing w:before="40"/>
              <w:ind w:left="57"/>
              <w:rPr>
                <w:rStyle w:val="18"/>
                <w:sz w:val="24"/>
                <w:szCs w:val="24"/>
              </w:rPr>
            </w:pPr>
            <w:r w:rsidRPr="006A2946">
              <w:rPr>
                <w:rStyle w:val="18"/>
                <w:sz w:val="24"/>
                <w:szCs w:val="24"/>
              </w:rPr>
              <w:t>Иркутская область</w:t>
            </w:r>
          </w:p>
        </w:tc>
        <w:tc>
          <w:tcPr>
            <w:tcW w:w="1200" w:type="dxa"/>
            <w:tcBorders>
              <w:left w:val="single" w:sz="12" w:space="0" w:color="auto"/>
              <w:right w:val="single" w:sz="12" w:space="0" w:color="auto"/>
            </w:tcBorders>
            <w:vAlign w:val="bottom"/>
          </w:tcPr>
          <w:p w:rsidR="00C6590A" w:rsidRPr="00C6590A" w:rsidRDefault="00C6590A" w:rsidP="00C6590A">
            <w:pPr>
              <w:spacing w:before="40"/>
              <w:ind w:right="113"/>
              <w:jc w:val="right"/>
              <w:rPr>
                <w:color w:val="000000"/>
                <w:szCs w:val="24"/>
              </w:rPr>
            </w:pPr>
            <w:r w:rsidRPr="00C6590A">
              <w:rPr>
                <w:color w:val="000000"/>
                <w:szCs w:val="24"/>
              </w:rPr>
              <w:t>28,8</w:t>
            </w:r>
          </w:p>
        </w:tc>
        <w:tc>
          <w:tcPr>
            <w:tcW w:w="1200" w:type="dxa"/>
            <w:tcBorders>
              <w:right w:val="single" w:sz="12" w:space="0" w:color="auto"/>
            </w:tcBorders>
            <w:vAlign w:val="bottom"/>
          </w:tcPr>
          <w:p w:rsidR="00C6590A" w:rsidRPr="00C6590A" w:rsidRDefault="00C6590A" w:rsidP="00C6590A">
            <w:pPr>
              <w:spacing w:before="40"/>
              <w:ind w:right="113"/>
              <w:jc w:val="right"/>
              <w:rPr>
                <w:color w:val="000000"/>
                <w:szCs w:val="24"/>
              </w:rPr>
            </w:pPr>
            <w:r w:rsidRPr="00C6590A">
              <w:rPr>
                <w:color w:val="000000"/>
                <w:szCs w:val="24"/>
              </w:rPr>
              <w:t>24,7</w:t>
            </w:r>
          </w:p>
        </w:tc>
        <w:tc>
          <w:tcPr>
            <w:tcW w:w="1200" w:type="dxa"/>
            <w:tcBorders>
              <w:right w:val="single" w:sz="12" w:space="0" w:color="auto"/>
            </w:tcBorders>
            <w:vAlign w:val="bottom"/>
          </w:tcPr>
          <w:p w:rsidR="00C6590A" w:rsidRPr="00C6590A" w:rsidRDefault="00C6590A" w:rsidP="00C6590A">
            <w:pPr>
              <w:spacing w:before="40"/>
              <w:ind w:right="113"/>
              <w:jc w:val="right"/>
              <w:rPr>
                <w:color w:val="000000"/>
                <w:szCs w:val="24"/>
              </w:rPr>
            </w:pPr>
            <w:r w:rsidRPr="00C6590A">
              <w:rPr>
                <w:color w:val="000000"/>
                <w:szCs w:val="24"/>
              </w:rPr>
              <w:t>38,2</w:t>
            </w:r>
          </w:p>
        </w:tc>
        <w:tc>
          <w:tcPr>
            <w:tcW w:w="1200" w:type="dxa"/>
            <w:tcBorders>
              <w:right w:val="single" w:sz="12" w:space="0" w:color="auto"/>
            </w:tcBorders>
            <w:vAlign w:val="bottom"/>
          </w:tcPr>
          <w:p w:rsidR="00C6590A" w:rsidRPr="00C6590A" w:rsidRDefault="00C6590A" w:rsidP="00C6590A">
            <w:pPr>
              <w:spacing w:before="40"/>
              <w:ind w:right="113"/>
              <w:jc w:val="right"/>
              <w:rPr>
                <w:rFonts w:eastAsia="Arial Unicode MS"/>
                <w:color w:val="000000"/>
                <w:szCs w:val="24"/>
              </w:rPr>
            </w:pPr>
            <w:r w:rsidRPr="00C6590A">
              <w:rPr>
                <w:color w:val="000000"/>
                <w:szCs w:val="24"/>
              </w:rPr>
              <w:t>28,6</w:t>
            </w:r>
          </w:p>
        </w:tc>
        <w:tc>
          <w:tcPr>
            <w:tcW w:w="1200" w:type="dxa"/>
            <w:vAlign w:val="bottom"/>
          </w:tcPr>
          <w:p w:rsidR="00C6590A" w:rsidRPr="00C6590A" w:rsidRDefault="00C6590A" w:rsidP="00C6590A">
            <w:pPr>
              <w:spacing w:before="40"/>
              <w:ind w:right="113"/>
              <w:jc w:val="right"/>
              <w:rPr>
                <w:rFonts w:eastAsia="Arial Unicode MS"/>
                <w:color w:val="000000"/>
                <w:szCs w:val="24"/>
              </w:rPr>
            </w:pPr>
            <w:r w:rsidRPr="00C6590A">
              <w:rPr>
                <w:rFonts w:eastAsia="Arial Unicode MS"/>
                <w:color w:val="000000"/>
                <w:szCs w:val="24"/>
              </w:rPr>
              <w:t>23,4</w:t>
            </w:r>
          </w:p>
        </w:tc>
      </w:tr>
      <w:tr w:rsidR="00C6590A" w:rsidTr="00C6590A">
        <w:trPr>
          <w:cantSplit/>
          <w:trHeight w:val="295"/>
          <w:jc w:val="center"/>
        </w:trPr>
        <w:tc>
          <w:tcPr>
            <w:tcW w:w="3700" w:type="dxa"/>
            <w:tcBorders>
              <w:right w:val="single" w:sz="12" w:space="0" w:color="auto"/>
            </w:tcBorders>
            <w:vAlign w:val="bottom"/>
          </w:tcPr>
          <w:p w:rsidR="00C6590A" w:rsidRPr="006A2946" w:rsidRDefault="00C6590A" w:rsidP="00CA5F67">
            <w:pPr>
              <w:spacing w:before="40"/>
              <w:ind w:left="57"/>
              <w:rPr>
                <w:szCs w:val="24"/>
              </w:rPr>
            </w:pPr>
            <w:r w:rsidRPr="006A2946">
              <w:rPr>
                <w:szCs w:val="24"/>
              </w:rPr>
              <w:t>Кемеровская область</w:t>
            </w:r>
          </w:p>
        </w:tc>
        <w:tc>
          <w:tcPr>
            <w:tcW w:w="1200" w:type="dxa"/>
            <w:tcBorders>
              <w:left w:val="single" w:sz="12" w:space="0" w:color="auto"/>
              <w:right w:val="single" w:sz="12" w:space="0" w:color="auto"/>
            </w:tcBorders>
            <w:vAlign w:val="bottom"/>
          </w:tcPr>
          <w:p w:rsidR="00C6590A" w:rsidRPr="00C6590A" w:rsidRDefault="00C6590A" w:rsidP="00C6590A">
            <w:pPr>
              <w:spacing w:before="40"/>
              <w:ind w:right="113"/>
              <w:jc w:val="right"/>
              <w:rPr>
                <w:color w:val="000000"/>
                <w:szCs w:val="24"/>
              </w:rPr>
            </w:pPr>
            <w:r w:rsidRPr="00C6590A">
              <w:rPr>
                <w:color w:val="000000"/>
                <w:szCs w:val="24"/>
              </w:rPr>
              <w:t>39,3</w:t>
            </w:r>
          </w:p>
        </w:tc>
        <w:tc>
          <w:tcPr>
            <w:tcW w:w="1200" w:type="dxa"/>
            <w:tcBorders>
              <w:right w:val="single" w:sz="12" w:space="0" w:color="auto"/>
            </w:tcBorders>
            <w:vAlign w:val="bottom"/>
          </w:tcPr>
          <w:p w:rsidR="00C6590A" w:rsidRPr="00C6590A" w:rsidRDefault="00C6590A" w:rsidP="00C6590A">
            <w:pPr>
              <w:spacing w:before="40"/>
              <w:ind w:right="113"/>
              <w:jc w:val="right"/>
              <w:rPr>
                <w:color w:val="000000"/>
                <w:szCs w:val="24"/>
              </w:rPr>
            </w:pPr>
            <w:r w:rsidRPr="00C6590A">
              <w:rPr>
                <w:color w:val="000000"/>
                <w:szCs w:val="24"/>
              </w:rPr>
              <w:t>36,8</w:t>
            </w:r>
          </w:p>
        </w:tc>
        <w:tc>
          <w:tcPr>
            <w:tcW w:w="1200" w:type="dxa"/>
            <w:tcBorders>
              <w:right w:val="single" w:sz="12" w:space="0" w:color="auto"/>
            </w:tcBorders>
            <w:vAlign w:val="bottom"/>
          </w:tcPr>
          <w:p w:rsidR="00C6590A" w:rsidRPr="00C6590A" w:rsidRDefault="00C6590A" w:rsidP="00C6590A">
            <w:pPr>
              <w:spacing w:before="40"/>
              <w:ind w:right="113"/>
              <w:jc w:val="right"/>
              <w:rPr>
                <w:color w:val="000000"/>
                <w:szCs w:val="24"/>
              </w:rPr>
            </w:pPr>
            <w:r w:rsidRPr="00C6590A">
              <w:rPr>
                <w:color w:val="000000"/>
                <w:szCs w:val="24"/>
              </w:rPr>
              <w:t>54,1</w:t>
            </w:r>
          </w:p>
        </w:tc>
        <w:tc>
          <w:tcPr>
            <w:tcW w:w="1200" w:type="dxa"/>
            <w:tcBorders>
              <w:right w:val="single" w:sz="12" w:space="0" w:color="auto"/>
            </w:tcBorders>
            <w:vAlign w:val="bottom"/>
          </w:tcPr>
          <w:p w:rsidR="00C6590A" w:rsidRPr="00C6590A" w:rsidRDefault="00C6590A" w:rsidP="00C6590A">
            <w:pPr>
              <w:spacing w:before="40"/>
              <w:ind w:right="113"/>
              <w:jc w:val="right"/>
              <w:rPr>
                <w:rFonts w:eastAsia="Arial Unicode MS"/>
                <w:color w:val="000000"/>
                <w:szCs w:val="24"/>
              </w:rPr>
            </w:pPr>
            <w:r w:rsidRPr="00C6590A">
              <w:rPr>
                <w:color w:val="000000"/>
                <w:szCs w:val="24"/>
              </w:rPr>
              <w:t>37,6</w:t>
            </w:r>
          </w:p>
        </w:tc>
        <w:tc>
          <w:tcPr>
            <w:tcW w:w="1200" w:type="dxa"/>
            <w:vAlign w:val="bottom"/>
          </w:tcPr>
          <w:p w:rsidR="00C6590A" w:rsidRPr="00C6590A" w:rsidRDefault="00C6590A" w:rsidP="00C6590A">
            <w:pPr>
              <w:spacing w:before="40"/>
              <w:ind w:right="113"/>
              <w:jc w:val="right"/>
              <w:rPr>
                <w:rFonts w:eastAsia="Arial Unicode MS"/>
                <w:color w:val="000000"/>
                <w:szCs w:val="24"/>
              </w:rPr>
            </w:pPr>
            <w:r w:rsidRPr="00C6590A">
              <w:rPr>
                <w:rFonts w:eastAsia="Arial Unicode MS"/>
                <w:color w:val="000000"/>
                <w:szCs w:val="24"/>
              </w:rPr>
              <w:t>29,6</w:t>
            </w:r>
          </w:p>
        </w:tc>
      </w:tr>
      <w:tr w:rsidR="00C6590A" w:rsidTr="00C6590A">
        <w:trPr>
          <w:cantSplit/>
          <w:trHeight w:val="295"/>
          <w:jc w:val="center"/>
        </w:trPr>
        <w:tc>
          <w:tcPr>
            <w:tcW w:w="3700" w:type="dxa"/>
            <w:tcBorders>
              <w:right w:val="single" w:sz="12" w:space="0" w:color="auto"/>
            </w:tcBorders>
            <w:vAlign w:val="bottom"/>
          </w:tcPr>
          <w:p w:rsidR="00C6590A" w:rsidRPr="006A2946" w:rsidRDefault="00C6590A" w:rsidP="00CA5F67">
            <w:pPr>
              <w:spacing w:before="40"/>
              <w:ind w:left="57"/>
              <w:rPr>
                <w:szCs w:val="24"/>
              </w:rPr>
            </w:pPr>
            <w:r w:rsidRPr="006A2946">
              <w:rPr>
                <w:szCs w:val="24"/>
              </w:rPr>
              <w:t>Новосибирская область</w:t>
            </w:r>
          </w:p>
        </w:tc>
        <w:tc>
          <w:tcPr>
            <w:tcW w:w="1200" w:type="dxa"/>
            <w:tcBorders>
              <w:left w:val="single" w:sz="12" w:space="0" w:color="auto"/>
              <w:right w:val="single" w:sz="12" w:space="0" w:color="auto"/>
            </w:tcBorders>
            <w:vAlign w:val="bottom"/>
          </w:tcPr>
          <w:p w:rsidR="00C6590A" w:rsidRPr="00C6590A" w:rsidRDefault="00C6590A" w:rsidP="00C6590A">
            <w:pPr>
              <w:spacing w:before="40"/>
              <w:ind w:right="113"/>
              <w:jc w:val="right"/>
              <w:rPr>
                <w:color w:val="000000"/>
                <w:szCs w:val="24"/>
              </w:rPr>
            </w:pPr>
            <w:r w:rsidRPr="00C6590A">
              <w:rPr>
                <w:color w:val="000000"/>
                <w:szCs w:val="24"/>
              </w:rPr>
              <w:t>21,4</w:t>
            </w:r>
          </w:p>
        </w:tc>
        <w:tc>
          <w:tcPr>
            <w:tcW w:w="1200" w:type="dxa"/>
            <w:tcBorders>
              <w:right w:val="single" w:sz="12" w:space="0" w:color="auto"/>
            </w:tcBorders>
            <w:vAlign w:val="bottom"/>
          </w:tcPr>
          <w:p w:rsidR="00C6590A" w:rsidRPr="00C6590A" w:rsidRDefault="00C6590A" w:rsidP="00C6590A">
            <w:pPr>
              <w:spacing w:before="40"/>
              <w:ind w:right="113"/>
              <w:jc w:val="right"/>
              <w:rPr>
                <w:color w:val="000000"/>
                <w:szCs w:val="24"/>
              </w:rPr>
            </w:pPr>
            <w:r w:rsidRPr="00C6590A">
              <w:rPr>
                <w:color w:val="000000"/>
                <w:szCs w:val="24"/>
              </w:rPr>
              <w:t>25,0</w:t>
            </w:r>
          </w:p>
        </w:tc>
        <w:tc>
          <w:tcPr>
            <w:tcW w:w="1200" w:type="dxa"/>
            <w:tcBorders>
              <w:right w:val="single" w:sz="12" w:space="0" w:color="auto"/>
            </w:tcBorders>
            <w:vAlign w:val="bottom"/>
          </w:tcPr>
          <w:p w:rsidR="00C6590A" w:rsidRPr="00C6590A" w:rsidRDefault="00C6590A" w:rsidP="00C6590A">
            <w:pPr>
              <w:spacing w:before="40"/>
              <w:ind w:right="113"/>
              <w:jc w:val="right"/>
              <w:rPr>
                <w:color w:val="000000"/>
                <w:szCs w:val="24"/>
              </w:rPr>
            </w:pPr>
            <w:r w:rsidRPr="00C6590A">
              <w:rPr>
                <w:color w:val="000000"/>
                <w:szCs w:val="24"/>
              </w:rPr>
              <w:t>30,6</w:t>
            </w:r>
          </w:p>
        </w:tc>
        <w:tc>
          <w:tcPr>
            <w:tcW w:w="1200" w:type="dxa"/>
            <w:tcBorders>
              <w:right w:val="single" w:sz="12" w:space="0" w:color="auto"/>
            </w:tcBorders>
            <w:vAlign w:val="bottom"/>
          </w:tcPr>
          <w:p w:rsidR="00C6590A" w:rsidRPr="00C6590A" w:rsidRDefault="00C6590A" w:rsidP="00C6590A">
            <w:pPr>
              <w:spacing w:before="40"/>
              <w:ind w:right="113"/>
              <w:jc w:val="right"/>
              <w:rPr>
                <w:rFonts w:eastAsia="Arial Unicode MS"/>
                <w:color w:val="000000"/>
                <w:szCs w:val="24"/>
              </w:rPr>
            </w:pPr>
            <w:r w:rsidRPr="00C6590A">
              <w:rPr>
                <w:color w:val="000000"/>
                <w:szCs w:val="24"/>
              </w:rPr>
              <w:t>25,7</w:t>
            </w:r>
          </w:p>
        </w:tc>
        <w:tc>
          <w:tcPr>
            <w:tcW w:w="1200" w:type="dxa"/>
            <w:vAlign w:val="bottom"/>
          </w:tcPr>
          <w:p w:rsidR="00C6590A" w:rsidRPr="00C6590A" w:rsidRDefault="00C6590A" w:rsidP="00C6590A">
            <w:pPr>
              <w:spacing w:before="40"/>
              <w:ind w:right="113"/>
              <w:jc w:val="right"/>
              <w:rPr>
                <w:rFonts w:eastAsia="Arial Unicode MS"/>
                <w:color w:val="000000"/>
                <w:szCs w:val="24"/>
              </w:rPr>
            </w:pPr>
            <w:r w:rsidRPr="00C6590A">
              <w:rPr>
                <w:rFonts w:eastAsia="Arial Unicode MS"/>
                <w:color w:val="000000"/>
                <w:szCs w:val="24"/>
              </w:rPr>
              <w:t>21,9</w:t>
            </w:r>
          </w:p>
        </w:tc>
      </w:tr>
      <w:tr w:rsidR="00C6590A" w:rsidTr="00C6590A">
        <w:trPr>
          <w:cantSplit/>
          <w:trHeight w:val="295"/>
          <w:jc w:val="center"/>
        </w:trPr>
        <w:tc>
          <w:tcPr>
            <w:tcW w:w="3700" w:type="dxa"/>
            <w:tcBorders>
              <w:right w:val="single" w:sz="12" w:space="0" w:color="auto"/>
            </w:tcBorders>
            <w:vAlign w:val="bottom"/>
          </w:tcPr>
          <w:p w:rsidR="00C6590A" w:rsidRPr="006A2946" w:rsidRDefault="00C6590A" w:rsidP="00CA5F67">
            <w:pPr>
              <w:spacing w:before="40"/>
              <w:ind w:left="57"/>
              <w:rPr>
                <w:szCs w:val="24"/>
              </w:rPr>
            </w:pPr>
            <w:r w:rsidRPr="006A2946">
              <w:rPr>
                <w:szCs w:val="24"/>
              </w:rPr>
              <w:t>Омская область</w:t>
            </w:r>
          </w:p>
        </w:tc>
        <w:tc>
          <w:tcPr>
            <w:tcW w:w="1200" w:type="dxa"/>
            <w:tcBorders>
              <w:left w:val="single" w:sz="12" w:space="0" w:color="auto"/>
              <w:right w:val="single" w:sz="12" w:space="0" w:color="auto"/>
            </w:tcBorders>
            <w:vAlign w:val="bottom"/>
          </w:tcPr>
          <w:p w:rsidR="00C6590A" w:rsidRPr="00C6590A" w:rsidRDefault="00C6590A" w:rsidP="00C6590A">
            <w:pPr>
              <w:spacing w:before="40"/>
              <w:ind w:right="113"/>
              <w:jc w:val="right"/>
              <w:rPr>
                <w:color w:val="000000"/>
                <w:szCs w:val="24"/>
              </w:rPr>
            </w:pPr>
            <w:r w:rsidRPr="00C6590A">
              <w:rPr>
                <w:color w:val="000000"/>
                <w:szCs w:val="24"/>
              </w:rPr>
              <w:t>18,6</w:t>
            </w:r>
          </w:p>
        </w:tc>
        <w:tc>
          <w:tcPr>
            <w:tcW w:w="1200" w:type="dxa"/>
            <w:tcBorders>
              <w:right w:val="single" w:sz="12" w:space="0" w:color="auto"/>
            </w:tcBorders>
            <w:vAlign w:val="bottom"/>
          </w:tcPr>
          <w:p w:rsidR="00C6590A" w:rsidRPr="00C6590A" w:rsidRDefault="00C6590A" w:rsidP="00C6590A">
            <w:pPr>
              <w:spacing w:before="40"/>
              <w:ind w:right="113"/>
              <w:jc w:val="right"/>
              <w:rPr>
                <w:color w:val="000000"/>
                <w:szCs w:val="24"/>
              </w:rPr>
            </w:pPr>
            <w:r w:rsidRPr="00C6590A">
              <w:rPr>
                <w:color w:val="000000"/>
                <w:szCs w:val="24"/>
              </w:rPr>
              <w:t>19,1</w:t>
            </w:r>
          </w:p>
        </w:tc>
        <w:tc>
          <w:tcPr>
            <w:tcW w:w="1200" w:type="dxa"/>
            <w:tcBorders>
              <w:right w:val="single" w:sz="12" w:space="0" w:color="auto"/>
            </w:tcBorders>
            <w:vAlign w:val="bottom"/>
          </w:tcPr>
          <w:p w:rsidR="00C6590A" w:rsidRPr="00C6590A" w:rsidRDefault="00C6590A" w:rsidP="00C6590A">
            <w:pPr>
              <w:spacing w:before="40"/>
              <w:ind w:right="113"/>
              <w:jc w:val="right"/>
              <w:rPr>
                <w:color w:val="000000"/>
                <w:szCs w:val="24"/>
              </w:rPr>
            </w:pPr>
            <w:r w:rsidRPr="00C6590A">
              <w:rPr>
                <w:color w:val="000000"/>
                <w:szCs w:val="24"/>
              </w:rPr>
              <w:t>21,0</w:t>
            </w:r>
          </w:p>
        </w:tc>
        <w:tc>
          <w:tcPr>
            <w:tcW w:w="1200" w:type="dxa"/>
            <w:tcBorders>
              <w:right w:val="single" w:sz="12" w:space="0" w:color="auto"/>
            </w:tcBorders>
            <w:vAlign w:val="bottom"/>
          </w:tcPr>
          <w:p w:rsidR="00C6590A" w:rsidRPr="00C6590A" w:rsidRDefault="00C6590A" w:rsidP="00C6590A">
            <w:pPr>
              <w:spacing w:before="40"/>
              <w:ind w:right="113"/>
              <w:jc w:val="right"/>
              <w:rPr>
                <w:rFonts w:eastAsia="Arial Unicode MS"/>
                <w:color w:val="000000"/>
                <w:szCs w:val="24"/>
              </w:rPr>
            </w:pPr>
            <w:r w:rsidRPr="00C6590A">
              <w:rPr>
                <w:color w:val="000000"/>
                <w:szCs w:val="24"/>
              </w:rPr>
              <w:t>18,0</w:t>
            </w:r>
          </w:p>
        </w:tc>
        <w:tc>
          <w:tcPr>
            <w:tcW w:w="1200" w:type="dxa"/>
            <w:vAlign w:val="bottom"/>
          </w:tcPr>
          <w:p w:rsidR="00C6590A" w:rsidRPr="00C6590A" w:rsidRDefault="00C6590A" w:rsidP="00C6590A">
            <w:pPr>
              <w:spacing w:before="40"/>
              <w:ind w:right="113"/>
              <w:jc w:val="right"/>
              <w:rPr>
                <w:rFonts w:eastAsia="Arial Unicode MS"/>
                <w:color w:val="000000"/>
                <w:szCs w:val="24"/>
              </w:rPr>
            </w:pPr>
            <w:r w:rsidRPr="00C6590A">
              <w:rPr>
                <w:rFonts w:eastAsia="Arial Unicode MS"/>
                <w:color w:val="000000"/>
                <w:szCs w:val="24"/>
              </w:rPr>
              <w:t>13,5</w:t>
            </w:r>
          </w:p>
        </w:tc>
      </w:tr>
      <w:tr w:rsidR="00C6590A" w:rsidTr="00C6590A">
        <w:trPr>
          <w:cantSplit/>
          <w:trHeight w:val="295"/>
          <w:jc w:val="center"/>
        </w:trPr>
        <w:tc>
          <w:tcPr>
            <w:tcW w:w="3700" w:type="dxa"/>
            <w:tcBorders>
              <w:bottom w:val="single" w:sz="12" w:space="0" w:color="auto"/>
              <w:right w:val="single" w:sz="12" w:space="0" w:color="auto"/>
            </w:tcBorders>
            <w:vAlign w:val="bottom"/>
          </w:tcPr>
          <w:p w:rsidR="00C6590A" w:rsidRPr="006A2946" w:rsidRDefault="00C6590A" w:rsidP="00CA5F67">
            <w:pPr>
              <w:spacing w:before="40"/>
              <w:ind w:left="57"/>
              <w:rPr>
                <w:szCs w:val="24"/>
              </w:rPr>
            </w:pPr>
            <w:r w:rsidRPr="006A2946">
              <w:rPr>
                <w:szCs w:val="24"/>
              </w:rPr>
              <w:t>Томская область</w:t>
            </w:r>
          </w:p>
        </w:tc>
        <w:tc>
          <w:tcPr>
            <w:tcW w:w="1200" w:type="dxa"/>
            <w:tcBorders>
              <w:left w:val="single" w:sz="12" w:space="0" w:color="auto"/>
              <w:bottom w:val="single" w:sz="12" w:space="0" w:color="auto"/>
              <w:right w:val="single" w:sz="12" w:space="0" w:color="auto"/>
            </w:tcBorders>
            <w:vAlign w:val="bottom"/>
          </w:tcPr>
          <w:p w:rsidR="00C6590A" w:rsidRPr="00C6590A" w:rsidRDefault="00C6590A" w:rsidP="00C6590A">
            <w:pPr>
              <w:spacing w:before="40"/>
              <w:ind w:right="113"/>
              <w:jc w:val="right"/>
              <w:rPr>
                <w:color w:val="000000"/>
                <w:szCs w:val="24"/>
              </w:rPr>
            </w:pPr>
            <w:r w:rsidRPr="00C6590A">
              <w:rPr>
                <w:color w:val="000000"/>
                <w:szCs w:val="24"/>
              </w:rPr>
              <w:t>15,4</w:t>
            </w:r>
          </w:p>
        </w:tc>
        <w:tc>
          <w:tcPr>
            <w:tcW w:w="1200" w:type="dxa"/>
            <w:tcBorders>
              <w:bottom w:val="single" w:sz="12" w:space="0" w:color="auto"/>
              <w:right w:val="single" w:sz="12" w:space="0" w:color="auto"/>
            </w:tcBorders>
            <w:vAlign w:val="bottom"/>
          </w:tcPr>
          <w:p w:rsidR="00C6590A" w:rsidRPr="00C6590A" w:rsidRDefault="00C6590A" w:rsidP="00C6590A">
            <w:pPr>
              <w:spacing w:before="40"/>
              <w:ind w:right="113"/>
              <w:jc w:val="right"/>
              <w:rPr>
                <w:color w:val="000000"/>
                <w:szCs w:val="24"/>
              </w:rPr>
            </w:pPr>
            <w:r w:rsidRPr="00C6590A">
              <w:rPr>
                <w:color w:val="000000"/>
                <w:szCs w:val="24"/>
              </w:rPr>
              <w:t>12,0</w:t>
            </w:r>
          </w:p>
        </w:tc>
        <w:tc>
          <w:tcPr>
            <w:tcW w:w="1200" w:type="dxa"/>
            <w:tcBorders>
              <w:bottom w:val="single" w:sz="12" w:space="0" w:color="auto"/>
              <w:right w:val="single" w:sz="12" w:space="0" w:color="auto"/>
            </w:tcBorders>
            <w:vAlign w:val="bottom"/>
          </w:tcPr>
          <w:p w:rsidR="00C6590A" w:rsidRPr="00C6590A" w:rsidRDefault="00C6590A" w:rsidP="00C6590A">
            <w:pPr>
              <w:spacing w:before="40"/>
              <w:ind w:right="113"/>
              <w:jc w:val="right"/>
              <w:rPr>
                <w:color w:val="000000"/>
                <w:szCs w:val="24"/>
              </w:rPr>
            </w:pPr>
            <w:r w:rsidRPr="00C6590A">
              <w:rPr>
                <w:color w:val="000000"/>
                <w:szCs w:val="24"/>
              </w:rPr>
              <w:t>18,0</w:t>
            </w:r>
          </w:p>
        </w:tc>
        <w:tc>
          <w:tcPr>
            <w:tcW w:w="1200" w:type="dxa"/>
            <w:tcBorders>
              <w:bottom w:val="single" w:sz="12" w:space="0" w:color="auto"/>
              <w:right w:val="single" w:sz="12" w:space="0" w:color="auto"/>
            </w:tcBorders>
            <w:vAlign w:val="bottom"/>
          </w:tcPr>
          <w:p w:rsidR="00C6590A" w:rsidRPr="00C6590A" w:rsidRDefault="00C6590A" w:rsidP="00C6590A">
            <w:pPr>
              <w:spacing w:before="40"/>
              <w:ind w:right="113"/>
              <w:jc w:val="right"/>
              <w:rPr>
                <w:rFonts w:eastAsia="Arial Unicode MS"/>
                <w:color w:val="000000"/>
                <w:szCs w:val="24"/>
              </w:rPr>
            </w:pPr>
            <w:r w:rsidRPr="00C6590A">
              <w:rPr>
                <w:color w:val="000000"/>
                <w:szCs w:val="24"/>
              </w:rPr>
              <w:t>13,2</w:t>
            </w:r>
          </w:p>
        </w:tc>
        <w:tc>
          <w:tcPr>
            <w:tcW w:w="1200" w:type="dxa"/>
            <w:tcBorders>
              <w:bottom w:val="single" w:sz="12" w:space="0" w:color="auto"/>
            </w:tcBorders>
            <w:vAlign w:val="bottom"/>
          </w:tcPr>
          <w:p w:rsidR="00C6590A" w:rsidRPr="00C6590A" w:rsidRDefault="00C6590A" w:rsidP="00C6590A">
            <w:pPr>
              <w:spacing w:before="40"/>
              <w:ind w:right="113"/>
              <w:jc w:val="right"/>
              <w:rPr>
                <w:rFonts w:eastAsia="Arial Unicode MS"/>
                <w:color w:val="000000"/>
                <w:szCs w:val="24"/>
              </w:rPr>
            </w:pPr>
            <w:r w:rsidRPr="00C6590A">
              <w:rPr>
                <w:rFonts w:eastAsia="Arial Unicode MS"/>
                <w:color w:val="000000"/>
                <w:szCs w:val="24"/>
              </w:rPr>
              <w:t>10,7</w:t>
            </w:r>
          </w:p>
        </w:tc>
      </w:tr>
    </w:tbl>
    <w:p w:rsidR="00C6590A" w:rsidRPr="006D42FF" w:rsidRDefault="006D42FF" w:rsidP="006D42FF">
      <w:pPr>
        <w:spacing w:before="60"/>
        <w:ind w:left="113"/>
        <w:rPr>
          <w:sz w:val="20"/>
        </w:rPr>
      </w:pPr>
      <w:r w:rsidRPr="006D42FF">
        <w:rPr>
          <w:sz w:val="20"/>
          <w:vertAlign w:val="superscript"/>
        </w:rPr>
        <w:t>1)</w:t>
      </w:r>
      <w:r w:rsidRPr="006D42FF">
        <w:rPr>
          <w:sz w:val="20"/>
        </w:rPr>
        <w:t xml:space="preserve"> По данным Федеральной службы по труду и занятости.</w:t>
      </w:r>
    </w:p>
    <w:p w:rsidR="006D42FF" w:rsidRPr="006D42FF" w:rsidRDefault="006D42FF" w:rsidP="00C47168">
      <w:pPr>
        <w:jc w:val="center"/>
        <w:rPr>
          <w:b/>
          <w:sz w:val="28"/>
          <w:szCs w:val="28"/>
        </w:rPr>
      </w:pPr>
    </w:p>
    <w:p w:rsidR="00602D93" w:rsidRPr="001E1B4A" w:rsidRDefault="00602D93" w:rsidP="00C6590A">
      <w:pPr>
        <w:jc w:val="center"/>
        <w:rPr>
          <w:b/>
        </w:rPr>
      </w:pPr>
    </w:p>
    <w:p w:rsidR="00602D93" w:rsidRPr="001E1B4A" w:rsidRDefault="00602D93" w:rsidP="00C6590A">
      <w:pPr>
        <w:jc w:val="center"/>
        <w:rPr>
          <w:b/>
        </w:rPr>
      </w:pPr>
    </w:p>
    <w:p w:rsidR="00C6590A" w:rsidRDefault="00C6590A" w:rsidP="00C6590A">
      <w:pPr>
        <w:jc w:val="center"/>
        <w:rPr>
          <w:b/>
        </w:rPr>
      </w:pPr>
      <w:r w:rsidRPr="00C6590A">
        <w:rPr>
          <w:b/>
        </w:rPr>
        <w:t>СРЕДНЕДУШЕВЫЕ ДЕНЕЖНЫЕ ДОХОДЫ НАСЕЛЕНИЯ</w:t>
      </w:r>
    </w:p>
    <w:p w:rsidR="00C6590A" w:rsidRDefault="00C6590A" w:rsidP="00C6590A">
      <w:pPr>
        <w:jc w:val="center"/>
      </w:pPr>
      <w:r w:rsidRPr="00C6590A">
        <w:t>(в месяц; рублей)</w:t>
      </w:r>
    </w:p>
    <w:p w:rsidR="009F455B" w:rsidRPr="00C6590A" w:rsidRDefault="009F455B" w:rsidP="00C6590A">
      <w:pPr>
        <w:jc w:val="center"/>
      </w:pPr>
    </w:p>
    <w:tbl>
      <w:tblPr>
        <w:tblW w:w="9700" w:type="dxa"/>
        <w:jc w:val="center"/>
        <w:tblInd w:w="-976" w:type="dxa"/>
        <w:tblLayout w:type="fixed"/>
        <w:tblCellMar>
          <w:left w:w="28" w:type="dxa"/>
          <w:right w:w="28" w:type="dxa"/>
        </w:tblCellMar>
        <w:tblLook w:val="0000"/>
      </w:tblPr>
      <w:tblGrid>
        <w:gridCol w:w="3700"/>
        <w:gridCol w:w="1200"/>
        <w:gridCol w:w="1200"/>
        <w:gridCol w:w="1200"/>
        <w:gridCol w:w="1200"/>
        <w:gridCol w:w="1200"/>
      </w:tblGrid>
      <w:tr w:rsidR="009F455B" w:rsidTr="00CA5F67">
        <w:trPr>
          <w:cantSplit/>
          <w:trHeight w:val="408"/>
          <w:jc w:val="center"/>
        </w:trPr>
        <w:tc>
          <w:tcPr>
            <w:tcW w:w="3700" w:type="dxa"/>
            <w:tcBorders>
              <w:top w:val="single" w:sz="12" w:space="0" w:color="auto"/>
              <w:bottom w:val="single" w:sz="12" w:space="0" w:color="auto"/>
              <w:right w:val="single" w:sz="12" w:space="0" w:color="auto"/>
            </w:tcBorders>
          </w:tcPr>
          <w:p w:rsidR="009F455B" w:rsidRPr="00E027C7" w:rsidRDefault="009F455B" w:rsidP="00CA5F67">
            <w:pPr>
              <w:jc w:val="center"/>
            </w:pPr>
          </w:p>
        </w:tc>
        <w:tc>
          <w:tcPr>
            <w:tcW w:w="1200" w:type="dxa"/>
            <w:tcBorders>
              <w:top w:val="single" w:sz="12" w:space="0" w:color="auto"/>
              <w:left w:val="single" w:sz="12" w:space="0" w:color="auto"/>
              <w:bottom w:val="single" w:sz="12" w:space="0" w:color="auto"/>
              <w:right w:val="single" w:sz="12" w:space="0" w:color="auto"/>
            </w:tcBorders>
            <w:vAlign w:val="center"/>
          </w:tcPr>
          <w:p w:rsidR="009F455B" w:rsidRPr="00E027C7" w:rsidRDefault="009F455B" w:rsidP="00CA5F67">
            <w:pPr>
              <w:jc w:val="center"/>
              <w:rPr>
                <w:lang w:val="en-US"/>
              </w:rPr>
            </w:pPr>
            <w:r w:rsidRPr="00E027C7">
              <w:rPr>
                <w:lang w:val="en-US"/>
              </w:rPr>
              <w:t>2007</w:t>
            </w:r>
          </w:p>
        </w:tc>
        <w:tc>
          <w:tcPr>
            <w:tcW w:w="1200" w:type="dxa"/>
            <w:tcBorders>
              <w:top w:val="single" w:sz="12" w:space="0" w:color="auto"/>
              <w:bottom w:val="single" w:sz="12" w:space="0" w:color="auto"/>
              <w:right w:val="single" w:sz="12" w:space="0" w:color="auto"/>
            </w:tcBorders>
            <w:vAlign w:val="center"/>
          </w:tcPr>
          <w:p w:rsidR="009F455B" w:rsidRPr="00E027C7" w:rsidRDefault="009F455B" w:rsidP="00CA5F67">
            <w:pPr>
              <w:jc w:val="center"/>
            </w:pPr>
            <w:r w:rsidRPr="00E027C7">
              <w:t>2008</w:t>
            </w:r>
          </w:p>
        </w:tc>
        <w:tc>
          <w:tcPr>
            <w:tcW w:w="1200" w:type="dxa"/>
            <w:tcBorders>
              <w:top w:val="single" w:sz="12" w:space="0" w:color="auto"/>
              <w:bottom w:val="single" w:sz="12" w:space="0" w:color="auto"/>
              <w:right w:val="single" w:sz="12" w:space="0" w:color="auto"/>
            </w:tcBorders>
            <w:vAlign w:val="center"/>
          </w:tcPr>
          <w:p w:rsidR="009F455B" w:rsidRPr="00E027C7" w:rsidRDefault="009F455B" w:rsidP="00CA5F67">
            <w:pPr>
              <w:ind w:right="332"/>
              <w:jc w:val="right"/>
            </w:pPr>
            <w:r>
              <w:t>200</w:t>
            </w:r>
            <w:r>
              <w:rPr>
                <w:lang w:val="en-US"/>
              </w:rPr>
              <w:t>9</w:t>
            </w:r>
          </w:p>
        </w:tc>
        <w:tc>
          <w:tcPr>
            <w:tcW w:w="1200" w:type="dxa"/>
            <w:tcBorders>
              <w:top w:val="single" w:sz="12" w:space="0" w:color="auto"/>
              <w:bottom w:val="single" w:sz="12" w:space="0" w:color="auto"/>
              <w:right w:val="single" w:sz="12" w:space="0" w:color="auto"/>
            </w:tcBorders>
            <w:vAlign w:val="center"/>
          </w:tcPr>
          <w:p w:rsidR="009F455B" w:rsidRPr="00E027C7" w:rsidRDefault="009F455B" w:rsidP="00CA5F67">
            <w:pPr>
              <w:ind w:right="332"/>
              <w:jc w:val="right"/>
            </w:pPr>
            <w:r>
              <w:t>2010</w:t>
            </w:r>
          </w:p>
        </w:tc>
        <w:tc>
          <w:tcPr>
            <w:tcW w:w="1200" w:type="dxa"/>
            <w:tcBorders>
              <w:top w:val="single" w:sz="12" w:space="0" w:color="auto"/>
              <w:bottom w:val="single" w:sz="12" w:space="0" w:color="auto"/>
            </w:tcBorders>
            <w:vAlign w:val="center"/>
          </w:tcPr>
          <w:p w:rsidR="009F455B" w:rsidRPr="00F477ED" w:rsidRDefault="009F455B" w:rsidP="00CA5F67">
            <w:pPr>
              <w:jc w:val="center"/>
            </w:pPr>
            <w:r>
              <w:t>2011</w:t>
            </w:r>
          </w:p>
        </w:tc>
      </w:tr>
      <w:tr w:rsidR="009F455B" w:rsidTr="009F455B">
        <w:trPr>
          <w:cantSplit/>
          <w:trHeight w:val="278"/>
          <w:jc w:val="center"/>
        </w:trPr>
        <w:tc>
          <w:tcPr>
            <w:tcW w:w="3700" w:type="dxa"/>
            <w:tcBorders>
              <w:top w:val="single" w:sz="12" w:space="0" w:color="auto"/>
              <w:right w:val="single" w:sz="12" w:space="0" w:color="auto"/>
            </w:tcBorders>
            <w:vAlign w:val="bottom"/>
          </w:tcPr>
          <w:p w:rsidR="009F455B" w:rsidRPr="006A2946" w:rsidRDefault="009F455B" w:rsidP="00CA5F67">
            <w:pPr>
              <w:spacing w:before="40"/>
              <w:ind w:left="57"/>
              <w:rPr>
                <w:b/>
                <w:szCs w:val="24"/>
              </w:rPr>
            </w:pPr>
            <w:r w:rsidRPr="006A2946">
              <w:rPr>
                <w:b/>
                <w:szCs w:val="24"/>
              </w:rPr>
              <w:t>Российская Федерация</w:t>
            </w:r>
          </w:p>
        </w:tc>
        <w:tc>
          <w:tcPr>
            <w:tcW w:w="1200" w:type="dxa"/>
            <w:tcBorders>
              <w:top w:val="single" w:sz="12" w:space="0" w:color="auto"/>
              <w:left w:val="single" w:sz="12" w:space="0" w:color="auto"/>
              <w:right w:val="single" w:sz="12" w:space="0" w:color="auto"/>
            </w:tcBorders>
            <w:vAlign w:val="bottom"/>
          </w:tcPr>
          <w:p w:rsidR="009F455B" w:rsidRPr="009F455B" w:rsidRDefault="009F455B" w:rsidP="009F455B">
            <w:pPr>
              <w:spacing w:before="40"/>
              <w:ind w:right="113"/>
              <w:jc w:val="right"/>
              <w:rPr>
                <w:b/>
                <w:szCs w:val="24"/>
              </w:rPr>
            </w:pPr>
            <w:r w:rsidRPr="009F455B">
              <w:rPr>
                <w:b/>
                <w:szCs w:val="24"/>
              </w:rPr>
              <w:t>12540</w:t>
            </w:r>
          </w:p>
        </w:tc>
        <w:tc>
          <w:tcPr>
            <w:tcW w:w="1200" w:type="dxa"/>
            <w:tcBorders>
              <w:top w:val="single" w:sz="12" w:space="0" w:color="auto"/>
              <w:right w:val="single" w:sz="12" w:space="0" w:color="auto"/>
            </w:tcBorders>
            <w:vAlign w:val="bottom"/>
          </w:tcPr>
          <w:p w:rsidR="009F455B" w:rsidRPr="009F455B" w:rsidRDefault="009F455B" w:rsidP="009F455B">
            <w:pPr>
              <w:spacing w:before="40"/>
              <w:ind w:right="113"/>
              <w:jc w:val="right"/>
              <w:rPr>
                <w:b/>
                <w:szCs w:val="24"/>
              </w:rPr>
            </w:pPr>
            <w:r w:rsidRPr="009F455B">
              <w:rPr>
                <w:b/>
                <w:szCs w:val="24"/>
              </w:rPr>
              <w:t>14864</w:t>
            </w:r>
          </w:p>
        </w:tc>
        <w:tc>
          <w:tcPr>
            <w:tcW w:w="1200" w:type="dxa"/>
            <w:tcBorders>
              <w:top w:val="single" w:sz="12" w:space="0" w:color="auto"/>
              <w:right w:val="single" w:sz="12" w:space="0" w:color="auto"/>
            </w:tcBorders>
            <w:vAlign w:val="bottom"/>
          </w:tcPr>
          <w:p w:rsidR="009F455B" w:rsidRPr="009F455B" w:rsidRDefault="009F455B" w:rsidP="009F455B">
            <w:pPr>
              <w:spacing w:before="40"/>
              <w:ind w:right="113"/>
              <w:jc w:val="right"/>
              <w:rPr>
                <w:b/>
                <w:szCs w:val="24"/>
              </w:rPr>
            </w:pPr>
            <w:r w:rsidRPr="009F455B">
              <w:rPr>
                <w:b/>
                <w:szCs w:val="24"/>
              </w:rPr>
              <w:t>16895</w:t>
            </w:r>
          </w:p>
        </w:tc>
        <w:tc>
          <w:tcPr>
            <w:tcW w:w="1200" w:type="dxa"/>
            <w:tcBorders>
              <w:top w:val="single" w:sz="12" w:space="0" w:color="auto"/>
              <w:right w:val="single" w:sz="12" w:space="0" w:color="auto"/>
            </w:tcBorders>
            <w:vAlign w:val="bottom"/>
          </w:tcPr>
          <w:p w:rsidR="009F455B" w:rsidRPr="009F455B" w:rsidRDefault="009F455B" w:rsidP="009F455B">
            <w:pPr>
              <w:spacing w:before="40"/>
              <w:ind w:right="113"/>
              <w:jc w:val="right"/>
              <w:rPr>
                <w:b/>
                <w:szCs w:val="24"/>
              </w:rPr>
            </w:pPr>
            <w:r w:rsidRPr="009F455B">
              <w:rPr>
                <w:b/>
                <w:szCs w:val="24"/>
              </w:rPr>
              <w:t>18951</w:t>
            </w:r>
          </w:p>
        </w:tc>
        <w:tc>
          <w:tcPr>
            <w:tcW w:w="1200" w:type="dxa"/>
            <w:tcBorders>
              <w:top w:val="single" w:sz="12" w:space="0" w:color="auto"/>
            </w:tcBorders>
            <w:vAlign w:val="bottom"/>
          </w:tcPr>
          <w:p w:rsidR="009F455B" w:rsidRPr="009F455B" w:rsidRDefault="009F455B" w:rsidP="009F455B">
            <w:pPr>
              <w:spacing w:before="40"/>
              <w:ind w:right="113"/>
              <w:jc w:val="right"/>
              <w:rPr>
                <w:b/>
                <w:szCs w:val="24"/>
              </w:rPr>
            </w:pPr>
            <w:r w:rsidRPr="009F455B">
              <w:rPr>
                <w:b/>
                <w:szCs w:val="24"/>
              </w:rPr>
              <w:t>20755</w:t>
            </w:r>
          </w:p>
        </w:tc>
      </w:tr>
      <w:tr w:rsidR="009F455B" w:rsidTr="009F455B">
        <w:trPr>
          <w:cantSplit/>
          <w:trHeight w:val="295"/>
          <w:jc w:val="center"/>
        </w:trPr>
        <w:tc>
          <w:tcPr>
            <w:tcW w:w="3700" w:type="dxa"/>
            <w:tcBorders>
              <w:right w:val="single" w:sz="12" w:space="0" w:color="auto"/>
            </w:tcBorders>
            <w:vAlign w:val="bottom"/>
          </w:tcPr>
          <w:p w:rsidR="009F455B" w:rsidRPr="006A2946" w:rsidRDefault="009F455B" w:rsidP="00CA5F67">
            <w:pPr>
              <w:spacing w:before="40"/>
              <w:ind w:left="57"/>
              <w:rPr>
                <w:b/>
                <w:szCs w:val="24"/>
              </w:rPr>
            </w:pPr>
            <w:r w:rsidRPr="006A2946">
              <w:rPr>
                <w:b/>
                <w:szCs w:val="24"/>
              </w:rPr>
              <w:t>Сибирский федеральный округ</w:t>
            </w:r>
          </w:p>
        </w:tc>
        <w:tc>
          <w:tcPr>
            <w:tcW w:w="1200" w:type="dxa"/>
            <w:tcBorders>
              <w:left w:val="single" w:sz="12" w:space="0" w:color="auto"/>
              <w:right w:val="single" w:sz="12" w:space="0" w:color="auto"/>
            </w:tcBorders>
            <w:vAlign w:val="bottom"/>
          </w:tcPr>
          <w:p w:rsidR="009F455B" w:rsidRPr="009F455B" w:rsidRDefault="009F455B" w:rsidP="009F455B">
            <w:pPr>
              <w:spacing w:before="40"/>
              <w:ind w:right="113"/>
              <w:jc w:val="right"/>
              <w:rPr>
                <w:b/>
                <w:bCs/>
                <w:szCs w:val="24"/>
              </w:rPr>
            </w:pPr>
            <w:r w:rsidRPr="009F455B">
              <w:rPr>
                <w:b/>
                <w:bCs/>
                <w:szCs w:val="24"/>
              </w:rPr>
              <w:t>10414</w:t>
            </w:r>
          </w:p>
        </w:tc>
        <w:tc>
          <w:tcPr>
            <w:tcW w:w="1200" w:type="dxa"/>
            <w:tcBorders>
              <w:right w:val="single" w:sz="12" w:space="0" w:color="auto"/>
            </w:tcBorders>
            <w:vAlign w:val="bottom"/>
          </w:tcPr>
          <w:p w:rsidR="009F455B" w:rsidRPr="009F455B" w:rsidRDefault="009F455B" w:rsidP="009F455B">
            <w:pPr>
              <w:spacing w:before="40"/>
              <w:ind w:right="113"/>
              <w:jc w:val="right"/>
              <w:rPr>
                <w:b/>
                <w:bCs/>
                <w:szCs w:val="24"/>
              </w:rPr>
            </w:pPr>
            <w:r w:rsidRPr="009F455B">
              <w:rPr>
                <w:b/>
                <w:bCs/>
                <w:szCs w:val="24"/>
              </w:rPr>
              <w:t>13045</w:t>
            </w:r>
          </w:p>
        </w:tc>
        <w:tc>
          <w:tcPr>
            <w:tcW w:w="1200" w:type="dxa"/>
            <w:tcBorders>
              <w:right w:val="single" w:sz="12" w:space="0" w:color="auto"/>
            </w:tcBorders>
            <w:vAlign w:val="bottom"/>
          </w:tcPr>
          <w:p w:rsidR="009F455B" w:rsidRPr="009F455B" w:rsidRDefault="009F455B" w:rsidP="009F455B">
            <w:pPr>
              <w:spacing w:before="40"/>
              <w:ind w:right="113"/>
              <w:jc w:val="right"/>
              <w:rPr>
                <w:b/>
                <w:bCs/>
                <w:szCs w:val="24"/>
              </w:rPr>
            </w:pPr>
            <w:r w:rsidRPr="009F455B">
              <w:rPr>
                <w:b/>
                <w:bCs/>
                <w:szCs w:val="24"/>
              </w:rPr>
              <w:t>13714</w:t>
            </w:r>
          </w:p>
        </w:tc>
        <w:tc>
          <w:tcPr>
            <w:tcW w:w="1200" w:type="dxa"/>
            <w:tcBorders>
              <w:right w:val="single" w:sz="12" w:space="0" w:color="auto"/>
            </w:tcBorders>
            <w:vAlign w:val="bottom"/>
          </w:tcPr>
          <w:p w:rsidR="009F455B" w:rsidRPr="009F455B" w:rsidRDefault="009F455B" w:rsidP="009F455B">
            <w:pPr>
              <w:spacing w:before="40"/>
              <w:ind w:right="113"/>
              <w:jc w:val="right"/>
              <w:rPr>
                <w:b/>
                <w:bCs/>
                <w:szCs w:val="24"/>
              </w:rPr>
            </w:pPr>
            <w:r w:rsidRPr="009F455B">
              <w:rPr>
                <w:b/>
                <w:bCs/>
                <w:szCs w:val="24"/>
              </w:rPr>
              <w:t>15007</w:t>
            </w:r>
          </w:p>
        </w:tc>
        <w:tc>
          <w:tcPr>
            <w:tcW w:w="1200" w:type="dxa"/>
            <w:vAlign w:val="bottom"/>
          </w:tcPr>
          <w:p w:rsidR="009F455B" w:rsidRPr="009F455B" w:rsidRDefault="009F455B" w:rsidP="009F455B">
            <w:pPr>
              <w:spacing w:before="40"/>
              <w:ind w:right="113"/>
              <w:jc w:val="right"/>
              <w:rPr>
                <w:b/>
                <w:bCs/>
                <w:szCs w:val="24"/>
              </w:rPr>
            </w:pPr>
            <w:r w:rsidRPr="009F455B">
              <w:rPr>
                <w:b/>
                <w:bCs/>
                <w:szCs w:val="24"/>
              </w:rPr>
              <w:t>16568</w:t>
            </w:r>
          </w:p>
        </w:tc>
      </w:tr>
      <w:tr w:rsidR="009F455B" w:rsidTr="009F455B">
        <w:trPr>
          <w:cantSplit/>
          <w:trHeight w:val="295"/>
          <w:jc w:val="center"/>
        </w:trPr>
        <w:tc>
          <w:tcPr>
            <w:tcW w:w="3700" w:type="dxa"/>
            <w:tcBorders>
              <w:right w:val="single" w:sz="12" w:space="0" w:color="auto"/>
            </w:tcBorders>
            <w:vAlign w:val="bottom"/>
          </w:tcPr>
          <w:p w:rsidR="009F455B" w:rsidRPr="006A2946" w:rsidRDefault="009F455B" w:rsidP="00CA5F67">
            <w:pPr>
              <w:spacing w:before="40"/>
              <w:ind w:left="57"/>
              <w:rPr>
                <w:szCs w:val="24"/>
              </w:rPr>
            </w:pPr>
            <w:r w:rsidRPr="006A2946">
              <w:rPr>
                <w:szCs w:val="24"/>
              </w:rPr>
              <w:t>Республика Алтай</w:t>
            </w:r>
          </w:p>
        </w:tc>
        <w:tc>
          <w:tcPr>
            <w:tcW w:w="1200" w:type="dxa"/>
            <w:tcBorders>
              <w:left w:val="single" w:sz="12" w:space="0" w:color="auto"/>
              <w:right w:val="single" w:sz="12" w:space="0" w:color="auto"/>
            </w:tcBorders>
            <w:vAlign w:val="bottom"/>
          </w:tcPr>
          <w:p w:rsidR="009F455B" w:rsidRPr="009F455B" w:rsidRDefault="009F455B" w:rsidP="009F455B">
            <w:pPr>
              <w:spacing w:before="40"/>
              <w:ind w:right="113"/>
              <w:jc w:val="right"/>
              <w:rPr>
                <w:bCs/>
                <w:szCs w:val="24"/>
              </w:rPr>
            </w:pPr>
            <w:r w:rsidRPr="009F455B">
              <w:rPr>
                <w:bCs/>
                <w:szCs w:val="24"/>
              </w:rPr>
              <w:t>7067</w:t>
            </w:r>
          </w:p>
        </w:tc>
        <w:tc>
          <w:tcPr>
            <w:tcW w:w="1200" w:type="dxa"/>
            <w:tcBorders>
              <w:right w:val="single" w:sz="12" w:space="0" w:color="auto"/>
            </w:tcBorders>
            <w:vAlign w:val="bottom"/>
          </w:tcPr>
          <w:p w:rsidR="009F455B" w:rsidRPr="009F455B" w:rsidRDefault="009F455B" w:rsidP="009F455B">
            <w:pPr>
              <w:spacing w:before="40"/>
              <w:ind w:right="113"/>
              <w:jc w:val="right"/>
              <w:rPr>
                <w:bCs/>
                <w:szCs w:val="24"/>
              </w:rPr>
            </w:pPr>
            <w:r w:rsidRPr="009F455B">
              <w:rPr>
                <w:bCs/>
                <w:szCs w:val="24"/>
              </w:rPr>
              <w:t>10385</w:t>
            </w:r>
          </w:p>
        </w:tc>
        <w:tc>
          <w:tcPr>
            <w:tcW w:w="1200" w:type="dxa"/>
            <w:tcBorders>
              <w:right w:val="single" w:sz="12" w:space="0" w:color="auto"/>
            </w:tcBorders>
            <w:vAlign w:val="bottom"/>
          </w:tcPr>
          <w:p w:rsidR="009F455B" w:rsidRPr="009F455B" w:rsidRDefault="009F455B" w:rsidP="009F455B">
            <w:pPr>
              <w:spacing w:before="40"/>
              <w:ind w:right="113"/>
              <w:jc w:val="right"/>
              <w:rPr>
                <w:bCs/>
                <w:szCs w:val="24"/>
              </w:rPr>
            </w:pPr>
            <w:r w:rsidRPr="009F455B">
              <w:rPr>
                <w:bCs/>
                <w:szCs w:val="24"/>
              </w:rPr>
              <w:t>11081</w:t>
            </w:r>
          </w:p>
        </w:tc>
        <w:tc>
          <w:tcPr>
            <w:tcW w:w="1200" w:type="dxa"/>
            <w:tcBorders>
              <w:right w:val="single" w:sz="12" w:space="0" w:color="auto"/>
            </w:tcBorders>
            <w:vAlign w:val="bottom"/>
          </w:tcPr>
          <w:p w:rsidR="009F455B" w:rsidRPr="009F455B" w:rsidRDefault="009F455B" w:rsidP="009F455B">
            <w:pPr>
              <w:spacing w:before="40"/>
              <w:ind w:right="113"/>
              <w:jc w:val="right"/>
              <w:rPr>
                <w:bCs/>
                <w:szCs w:val="24"/>
              </w:rPr>
            </w:pPr>
            <w:r w:rsidRPr="009F455B">
              <w:rPr>
                <w:bCs/>
                <w:szCs w:val="24"/>
              </w:rPr>
              <w:t>13536</w:t>
            </w:r>
          </w:p>
        </w:tc>
        <w:tc>
          <w:tcPr>
            <w:tcW w:w="1200" w:type="dxa"/>
            <w:vAlign w:val="bottom"/>
          </w:tcPr>
          <w:p w:rsidR="009F455B" w:rsidRPr="009F455B" w:rsidRDefault="009F455B" w:rsidP="009F455B">
            <w:pPr>
              <w:spacing w:before="40"/>
              <w:ind w:right="113"/>
              <w:jc w:val="right"/>
              <w:rPr>
                <w:bCs/>
                <w:szCs w:val="24"/>
              </w:rPr>
            </w:pPr>
            <w:r w:rsidRPr="009F455B">
              <w:rPr>
                <w:bCs/>
                <w:szCs w:val="24"/>
              </w:rPr>
              <w:t>13837</w:t>
            </w:r>
          </w:p>
        </w:tc>
      </w:tr>
      <w:tr w:rsidR="009F455B" w:rsidTr="009F455B">
        <w:trPr>
          <w:cantSplit/>
          <w:trHeight w:val="295"/>
          <w:jc w:val="center"/>
        </w:trPr>
        <w:tc>
          <w:tcPr>
            <w:tcW w:w="3700" w:type="dxa"/>
            <w:tcBorders>
              <w:right w:val="single" w:sz="12" w:space="0" w:color="auto"/>
            </w:tcBorders>
            <w:vAlign w:val="bottom"/>
          </w:tcPr>
          <w:p w:rsidR="009F455B" w:rsidRPr="006A2946" w:rsidRDefault="009F455B" w:rsidP="00CA5F67">
            <w:pPr>
              <w:spacing w:before="40"/>
              <w:ind w:left="57"/>
              <w:rPr>
                <w:szCs w:val="24"/>
              </w:rPr>
            </w:pPr>
            <w:r w:rsidRPr="006A2946">
              <w:rPr>
                <w:szCs w:val="24"/>
              </w:rPr>
              <w:t>Республика Бурятия</w:t>
            </w:r>
          </w:p>
        </w:tc>
        <w:tc>
          <w:tcPr>
            <w:tcW w:w="1200" w:type="dxa"/>
            <w:tcBorders>
              <w:left w:val="single" w:sz="12" w:space="0" w:color="auto"/>
              <w:right w:val="single" w:sz="12" w:space="0" w:color="auto"/>
            </w:tcBorders>
            <w:vAlign w:val="bottom"/>
          </w:tcPr>
          <w:p w:rsidR="009F455B" w:rsidRPr="009F455B" w:rsidRDefault="009F455B" w:rsidP="009F455B">
            <w:pPr>
              <w:spacing w:before="40"/>
              <w:ind w:right="113"/>
              <w:jc w:val="right"/>
              <w:rPr>
                <w:bCs/>
                <w:szCs w:val="24"/>
              </w:rPr>
            </w:pPr>
            <w:r w:rsidRPr="009F455B">
              <w:rPr>
                <w:bCs/>
                <w:szCs w:val="24"/>
              </w:rPr>
              <w:t>8846</w:t>
            </w:r>
          </w:p>
        </w:tc>
        <w:tc>
          <w:tcPr>
            <w:tcW w:w="1200" w:type="dxa"/>
            <w:tcBorders>
              <w:right w:val="single" w:sz="12" w:space="0" w:color="auto"/>
            </w:tcBorders>
            <w:vAlign w:val="bottom"/>
          </w:tcPr>
          <w:p w:rsidR="009F455B" w:rsidRPr="009F455B" w:rsidRDefault="009F455B" w:rsidP="009F455B">
            <w:pPr>
              <w:spacing w:before="40"/>
              <w:ind w:right="113"/>
              <w:jc w:val="right"/>
              <w:rPr>
                <w:bCs/>
                <w:szCs w:val="24"/>
              </w:rPr>
            </w:pPr>
            <w:r w:rsidRPr="009F455B">
              <w:rPr>
                <w:bCs/>
                <w:szCs w:val="24"/>
              </w:rPr>
              <w:t>11233</w:t>
            </w:r>
          </w:p>
        </w:tc>
        <w:tc>
          <w:tcPr>
            <w:tcW w:w="1200" w:type="dxa"/>
            <w:tcBorders>
              <w:right w:val="single" w:sz="12" w:space="0" w:color="auto"/>
            </w:tcBorders>
            <w:vAlign w:val="bottom"/>
          </w:tcPr>
          <w:p w:rsidR="009F455B" w:rsidRPr="009F455B" w:rsidRDefault="009F455B" w:rsidP="009F455B">
            <w:pPr>
              <w:spacing w:before="40"/>
              <w:ind w:right="113"/>
              <w:jc w:val="right"/>
              <w:rPr>
                <w:bCs/>
                <w:szCs w:val="24"/>
              </w:rPr>
            </w:pPr>
            <w:r w:rsidRPr="009F455B">
              <w:rPr>
                <w:bCs/>
                <w:szCs w:val="24"/>
              </w:rPr>
              <w:t>12956</w:t>
            </w:r>
          </w:p>
        </w:tc>
        <w:tc>
          <w:tcPr>
            <w:tcW w:w="1200" w:type="dxa"/>
            <w:tcBorders>
              <w:right w:val="single" w:sz="12" w:space="0" w:color="auto"/>
            </w:tcBorders>
            <w:vAlign w:val="bottom"/>
          </w:tcPr>
          <w:p w:rsidR="009F455B" w:rsidRPr="009F455B" w:rsidRDefault="009F455B" w:rsidP="009F455B">
            <w:pPr>
              <w:spacing w:before="40"/>
              <w:ind w:right="113"/>
              <w:jc w:val="right"/>
              <w:rPr>
                <w:bCs/>
                <w:szCs w:val="24"/>
              </w:rPr>
            </w:pPr>
            <w:r w:rsidRPr="009F455B">
              <w:rPr>
                <w:bCs/>
                <w:szCs w:val="24"/>
              </w:rPr>
              <w:t>14271</w:t>
            </w:r>
          </w:p>
        </w:tc>
        <w:tc>
          <w:tcPr>
            <w:tcW w:w="1200" w:type="dxa"/>
            <w:vAlign w:val="bottom"/>
          </w:tcPr>
          <w:p w:rsidR="009F455B" w:rsidRPr="009F455B" w:rsidRDefault="009F455B" w:rsidP="009F455B">
            <w:pPr>
              <w:spacing w:before="40"/>
              <w:ind w:right="113"/>
              <w:jc w:val="right"/>
              <w:rPr>
                <w:bCs/>
                <w:szCs w:val="24"/>
              </w:rPr>
            </w:pPr>
            <w:r w:rsidRPr="009F455B">
              <w:rPr>
                <w:bCs/>
                <w:szCs w:val="24"/>
              </w:rPr>
              <w:t>15715</w:t>
            </w:r>
          </w:p>
        </w:tc>
      </w:tr>
      <w:tr w:rsidR="009F455B" w:rsidTr="009F455B">
        <w:trPr>
          <w:cantSplit/>
          <w:trHeight w:val="295"/>
          <w:jc w:val="center"/>
        </w:trPr>
        <w:tc>
          <w:tcPr>
            <w:tcW w:w="3700" w:type="dxa"/>
            <w:tcBorders>
              <w:right w:val="single" w:sz="12" w:space="0" w:color="auto"/>
            </w:tcBorders>
            <w:shd w:val="clear" w:color="auto" w:fill="FFFFFF"/>
            <w:vAlign w:val="bottom"/>
          </w:tcPr>
          <w:p w:rsidR="009F455B" w:rsidRPr="006A2946" w:rsidRDefault="009F455B" w:rsidP="00CA5F67">
            <w:pPr>
              <w:spacing w:before="40"/>
              <w:ind w:left="57"/>
              <w:rPr>
                <w:b/>
                <w:i/>
                <w:szCs w:val="24"/>
              </w:rPr>
            </w:pPr>
            <w:r w:rsidRPr="006A2946">
              <w:rPr>
                <w:b/>
                <w:i/>
                <w:szCs w:val="24"/>
              </w:rPr>
              <w:t>Республика Тыва</w:t>
            </w:r>
          </w:p>
        </w:tc>
        <w:tc>
          <w:tcPr>
            <w:tcW w:w="1200" w:type="dxa"/>
            <w:tcBorders>
              <w:left w:val="single" w:sz="12" w:space="0" w:color="auto"/>
              <w:right w:val="single" w:sz="12" w:space="0" w:color="auto"/>
            </w:tcBorders>
            <w:shd w:val="clear" w:color="auto" w:fill="FFFFFF"/>
            <w:vAlign w:val="bottom"/>
          </w:tcPr>
          <w:p w:rsidR="009F455B" w:rsidRPr="009F455B" w:rsidRDefault="009F455B" w:rsidP="009F455B">
            <w:pPr>
              <w:spacing w:before="40"/>
              <w:ind w:right="113"/>
              <w:jc w:val="right"/>
              <w:rPr>
                <w:b/>
                <w:bCs/>
                <w:i/>
                <w:szCs w:val="24"/>
              </w:rPr>
            </w:pPr>
            <w:r w:rsidRPr="009F455B">
              <w:rPr>
                <w:b/>
                <w:bCs/>
                <w:i/>
                <w:szCs w:val="24"/>
              </w:rPr>
              <w:t>5959</w:t>
            </w:r>
          </w:p>
        </w:tc>
        <w:tc>
          <w:tcPr>
            <w:tcW w:w="1200" w:type="dxa"/>
            <w:tcBorders>
              <w:right w:val="single" w:sz="12" w:space="0" w:color="auto"/>
            </w:tcBorders>
            <w:shd w:val="clear" w:color="auto" w:fill="FFFFFF"/>
            <w:vAlign w:val="bottom"/>
          </w:tcPr>
          <w:p w:rsidR="009F455B" w:rsidRPr="009F455B" w:rsidRDefault="009F455B" w:rsidP="009F455B">
            <w:pPr>
              <w:spacing w:before="40"/>
              <w:ind w:right="113"/>
              <w:jc w:val="right"/>
              <w:rPr>
                <w:b/>
                <w:bCs/>
                <w:i/>
                <w:szCs w:val="24"/>
              </w:rPr>
            </w:pPr>
            <w:r w:rsidRPr="009F455B">
              <w:rPr>
                <w:b/>
                <w:bCs/>
                <w:i/>
                <w:szCs w:val="24"/>
              </w:rPr>
              <w:t>8084</w:t>
            </w:r>
          </w:p>
        </w:tc>
        <w:tc>
          <w:tcPr>
            <w:tcW w:w="1200" w:type="dxa"/>
            <w:tcBorders>
              <w:right w:val="single" w:sz="12" w:space="0" w:color="auto"/>
            </w:tcBorders>
            <w:shd w:val="clear" w:color="auto" w:fill="FFFFFF"/>
            <w:vAlign w:val="bottom"/>
          </w:tcPr>
          <w:p w:rsidR="009F455B" w:rsidRPr="009F455B" w:rsidRDefault="009F455B" w:rsidP="009F455B">
            <w:pPr>
              <w:spacing w:before="40"/>
              <w:ind w:right="113"/>
              <w:jc w:val="right"/>
              <w:rPr>
                <w:b/>
                <w:bCs/>
                <w:i/>
                <w:szCs w:val="24"/>
              </w:rPr>
            </w:pPr>
            <w:r w:rsidRPr="009F455B">
              <w:rPr>
                <w:b/>
                <w:bCs/>
                <w:i/>
                <w:szCs w:val="24"/>
              </w:rPr>
              <w:t>10042</w:t>
            </w:r>
          </w:p>
        </w:tc>
        <w:tc>
          <w:tcPr>
            <w:tcW w:w="1200" w:type="dxa"/>
            <w:tcBorders>
              <w:right w:val="single" w:sz="12" w:space="0" w:color="auto"/>
            </w:tcBorders>
            <w:shd w:val="clear" w:color="auto" w:fill="FFFFFF"/>
            <w:vAlign w:val="bottom"/>
          </w:tcPr>
          <w:p w:rsidR="009F455B" w:rsidRPr="009F455B" w:rsidRDefault="009F455B" w:rsidP="009F455B">
            <w:pPr>
              <w:spacing w:before="40"/>
              <w:ind w:right="113"/>
              <w:jc w:val="right"/>
              <w:rPr>
                <w:b/>
                <w:bCs/>
                <w:i/>
                <w:szCs w:val="24"/>
              </w:rPr>
            </w:pPr>
            <w:r w:rsidRPr="009F455B">
              <w:rPr>
                <w:b/>
                <w:bCs/>
                <w:i/>
                <w:szCs w:val="24"/>
              </w:rPr>
              <w:t>10160</w:t>
            </w:r>
          </w:p>
        </w:tc>
        <w:tc>
          <w:tcPr>
            <w:tcW w:w="1200" w:type="dxa"/>
            <w:shd w:val="clear" w:color="auto" w:fill="FFFFFF"/>
            <w:vAlign w:val="bottom"/>
          </w:tcPr>
          <w:p w:rsidR="009F455B" w:rsidRPr="009F455B" w:rsidRDefault="009F455B" w:rsidP="009F455B">
            <w:pPr>
              <w:spacing w:before="40"/>
              <w:ind w:right="113"/>
              <w:jc w:val="right"/>
              <w:rPr>
                <w:b/>
                <w:bCs/>
                <w:i/>
                <w:szCs w:val="24"/>
              </w:rPr>
            </w:pPr>
            <w:r w:rsidRPr="009F455B">
              <w:rPr>
                <w:b/>
                <w:bCs/>
                <w:i/>
                <w:szCs w:val="24"/>
              </w:rPr>
              <w:t>10963</w:t>
            </w:r>
          </w:p>
        </w:tc>
      </w:tr>
      <w:tr w:rsidR="009F455B" w:rsidTr="009F455B">
        <w:trPr>
          <w:cantSplit/>
          <w:trHeight w:val="295"/>
          <w:jc w:val="center"/>
        </w:trPr>
        <w:tc>
          <w:tcPr>
            <w:tcW w:w="3700" w:type="dxa"/>
            <w:tcBorders>
              <w:right w:val="single" w:sz="12" w:space="0" w:color="auto"/>
            </w:tcBorders>
            <w:vAlign w:val="bottom"/>
          </w:tcPr>
          <w:p w:rsidR="009F455B" w:rsidRPr="006A2946" w:rsidRDefault="009F455B" w:rsidP="00CA5F67">
            <w:pPr>
              <w:spacing w:before="40"/>
              <w:ind w:left="57"/>
              <w:rPr>
                <w:szCs w:val="24"/>
              </w:rPr>
            </w:pPr>
            <w:r w:rsidRPr="006A2946">
              <w:rPr>
                <w:szCs w:val="24"/>
              </w:rPr>
              <w:t>Республика Хакасия</w:t>
            </w:r>
          </w:p>
        </w:tc>
        <w:tc>
          <w:tcPr>
            <w:tcW w:w="1200" w:type="dxa"/>
            <w:tcBorders>
              <w:left w:val="single" w:sz="12" w:space="0" w:color="auto"/>
              <w:right w:val="single" w:sz="12" w:space="0" w:color="auto"/>
            </w:tcBorders>
            <w:vAlign w:val="bottom"/>
          </w:tcPr>
          <w:p w:rsidR="009F455B" w:rsidRPr="009F455B" w:rsidRDefault="009F455B" w:rsidP="009F455B">
            <w:pPr>
              <w:spacing w:before="40"/>
              <w:ind w:right="113"/>
              <w:jc w:val="right"/>
              <w:rPr>
                <w:bCs/>
                <w:szCs w:val="24"/>
              </w:rPr>
            </w:pPr>
            <w:r w:rsidRPr="009F455B">
              <w:rPr>
                <w:bCs/>
                <w:szCs w:val="24"/>
              </w:rPr>
              <w:t>8067</w:t>
            </w:r>
          </w:p>
        </w:tc>
        <w:tc>
          <w:tcPr>
            <w:tcW w:w="1200" w:type="dxa"/>
            <w:tcBorders>
              <w:right w:val="single" w:sz="12" w:space="0" w:color="auto"/>
            </w:tcBorders>
            <w:vAlign w:val="bottom"/>
          </w:tcPr>
          <w:p w:rsidR="009F455B" w:rsidRPr="009F455B" w:rsidRDefault="009F455B" w:rsidP="009F455B">
            <w:pPr>
              <w:spacing w:before="40"/>
              <w:ind w:right="113"/>
              <w:jc w:val="right"/>
              <w:rPr>
                <w:bCs/>
                <w:szCs w:val="24"/>
              </w:rPr>
            </w:pPr>
            <w:r w:rsidRPr="009F455B">
              <w:rPr>
                <w:bCs/>
                <w:szCs w:val="24"/>
              </w:rPr>
              <w:t>10304</w:t>
            </w:r>
          </w:p>
        </w:tc>
        <w:tc>
          <w:tcPr>
            <w:tcW w:w="1200" w:type="dxa"/>
            <w:tcBorders>
              <w:right w:val="single" w:sz="12" w:space="0" w:color="auto"/>
            </w:tcBorders>
            <w:vAlign w:val="bottom"/>
          </w:tcPr>
          <w:p w:rsidR="009F455B" w:rsidRPr="009F455B" w:rsidRDefault="009F455B" w:rsidP="009F455B">
            <w:pPr>
              <w:spacing w:before="40"/>
              <w:ind w:right="113"/>
              <w:jc w:val="right"/>
              <w:rPr>
                <w:bCs/>
                <w:szCs w:val="24"/>
              </w:rPr>
            </w:pPr>
            <w:r w:rsidRPr="009F455B">
              <w:rPr>
                <w:bCs/>
                <w:szCs w:val="24"/>
              </w:rPr>
              <w:t>10706</w:t>
            </w:r>
          </w:p>
        </w:tc>
        <w:tc>
          <w:tcPr>
            <w:tcW w:w="1200" w:type="dxa"/>
            <w:tcBorders>
              <w:right w:val="single" w:sz="12" w:space="0" w:color="auto"/>
            </w:tcBorders>
            <w:vAlign w:val="bottom"/>
          </w:tcPr>
          <w:p w:rsidR="009F455B" w:rsidRPr="009F455B" w:rsidRDefault="009F455B" w:rsidP="009F455B">
            <w:pPr>
              <w:spacing w:before="40"/>
              <w:ind w:right="113"/>
              <w:jc w:val="right"/>
              <w:rPr>
                <w:bCs/>
                <w:szCs w:val="24"/>
              </w:rPr>
            </w:pPr>
            <w:r w:rsidRPr="009F455B">
              <w:rPr>
                <w:bCs/>
                <w:szCs w:val="24"/>
              </w:rPr>
              <w:t>12806</w:t>
            </w:r>
          </w:p>
        </w:tc>
        <w:tc>
          <w:tcPr>
            <w:tcW w:w="1200" w:type="dxa"/>
            <w:vAlign w:val="bottom"/>
          </w:tcPr>
          <w:p w:rsidR="009F455B" w:rsidRPr="009F455B" w:rsidRDefault="009F455B" w:rsidP="009F455B">
            <w:pPr>
              <w:spacing w:before="40"/>
              <w:ind w:right="113"/>
              <w:jc w:val="right"/>
              <w:rPr>
                <w:bCs/>
                <w:szCs w:val="24"/>
              </w:rPr>
            </w:pPr>
            <w:r w:rsidRPr="009F455B">
              <w:rPr>
                <w:bCs/>
                <w:szCs w:val="24"/>
              </w:rPr>
              <w:t>14223</w:t>
            </w:r>
          </w:p>
        </w:tc>
      </w:tr>
      <w:tr w:rsidR="009F455B" w:rsidTr="009F455B">
        <w:trPr>
          <w:cantSplit/>
          <w:trHeight w:val="295"/>
          <w:jc w:val="center"/>
        </w:trPr>
        <w:tc>
          <w:tcPr>
            <w:tcW w:w="3700" w:type="dxa"/>
            <w:tcBorders>
              <w:right w:val="single" w:sz="12" w:space="0" w:color="auto"/>
            </w:tcBorders>
            <w:vAlign w:val="bottom"/>
          </w:tcPr>
          <w:p w:rsidR="009F455B" w:rsidRPr="006A2946" w:rsidRDefault="009F455B" w:rsidP="00CA5F67">
            <w:pPr>
              <w:spacing w:before="40"/>
              <w:ind w:left="57"/>
              <w:rPr>
                <w:szCs w:val="24"/>
              </w:rPr>
            </w:pPr>
            <w:r w:rsidRPr="006A2946">
              <w:rPr>
                <w:szCs w:val="24"/>
              </w:rPr>
              <w:t>Алтайский край</w:t>
            </w:r>
          </w:p>
        </w:tc>
        <w:tc>
          <w:tcPr>
            <w:tcW w:w="1200" w:type="dxa"/>
            <w:tcBorders>
              <w:left w:val="single" w:sz="12" w:space="0" w:color="auto"/>
              <w:right w:val="single" w:sz="12" w:space="0" w:color="auto"/>
            </w:tcBorders>
            <w:vAlign w:val="bottom"/>
          </w:tcPr>
          <w:p w:rsidR="009F455B" w:rsidRPr="009F455B" w:rsidRDefault="009F455B" w:rsidP="009F455B">
            <w:pPr>
              <w:spacing w:before="40"/>
              <w:ind w:right="113"/>
              <w:jc w:val="right"/>
              <w:rPr>
                <w:bCs/>
                <w:szCs w:val="24"/>
              </w:rPr>
            </w:pPr>
            <w:r w:rsidRPr="009F455B">
              <w:rPr>
                <w:bCs/>
                <w:szCs w:val="24"/>
              </w:rPr>
              <w:t>7597</w:t>
            </w:r>
          </w:p>
        </w:tc>
        <w:tc>
          <w:tcPr>
            <w:tcW w:w="1200" w:type="dxa"/>
            <w:tcBorders>
              <w:right w:val="single" w:sz="12" w:space="0" w:color="auto"/>
            </w:tcBorders>
            <w:vAlign w:val="bottom"/>
          </w:tcPr>
          <w:p w:rsidR="009F455B" w:rsidRPr="009F455B" w:rsidRDefault="009F455B" w:rsidP="009F455B">
            <w:pPr>
              <w:spacing w:before="40"/>
              <w:ind w:right="113"/>
              <w:jc w:val="right"/>
              <w:rPr>
                <w:bCs/>
                <w:szCs w:val="24"/>
              </w:rPr>
            </w:pPr>
            <w:r w:rsidRPr="009F455B">
              <w:rPr>
                <w:bCs/>
                <w:szCs w:val="24"/>
              </w:rPr>
              <w:t>9974</w:t>
            </w:r>
          </w:p>
        </w:tc>
        <w:tc>
          <w:tcPr>
            <w:tcW w:w="1200" w:type="dxa"/>
            <w:tcBorders>
              <w:right w:val="single" w:sz="12" w:space="0" w:color="auto"/>
            </w:tcBorders>
            <w:vAlign w:val="bottom"/>
          </w:tcPr>
          <w:p w:rsidR="009F455B" w:rsidRPr="009F455B" w:rsidRDefault="009F455B" w:rsidP="009F455B">
            <w:pPr>
              <w:spacing w:before="40"/>
              <w:ind w:right="113"/>
              <w:jc w:val="right"/>
              <w:rPr>
                <w:bCs/>
                <w:szCs w:val="24"/>
              </w:rPr>
            </w:pPr>
            <w:r w:rsidRPr="009F455B">
              <w:rPr>
                <w:bCs/>
                <w:szCs w:val="24"/>
              </w:rPr>
              <w:t>9868</w:t>
            </w:r>
          </w:p>
        </w:tc>
        <w:tc>
          <w:tcPr>
            <w:tcW w:w="1200" w:type="dxa"/>
            <w:tcBorders>
              <w:right w:val="single" w:sz="12" w:space="0" w:color="auto"/>
            </w:tcBorders>
            <w:vAlign w:val="bottom"/>
          </w:tcPr>
          <w:p w:rsidR="009F455B" w:rsidRPr="009F455B" w:rsidRDefault="009F455B" w:rsidP="009F455B">
            <w:pPr>
              <w:spacing w:before="40"/>
              <w:ind w:right="113"/>
              <w:jc w:val="right"/>
              <w:rPr>
                <w:bCs/>
                <w:szCs w:val="24"/>
              </w:rPr>
            </w:pPr>
            <w:r w:rsidRPr="009F455B">
              <w:rPr>
                <w:bCs/>
                <w:szCs w:val="24"/>
              </w:rPr>
              <w:t>11029</w:t>
            </w:r>
          </w:p>
        </w:tc>
        <w:tc>
          <w:tcPr>
            <w:tcW w:w="1200" w:type="dxa"/>
            <w:vAlign w:val="bottom"/>
          </w:tcPr>
          <w:p w:rsidR="009F455B" w:rsidRPr="009F455B" w:rsidRDefault="009F455B" w:rsidP="009F455B">
            <w:pPr>
              <w:spacing w:before="40"/>
              <w:ind w:right="113"/>
              <w:jc w:val="right"/>
              <w:rPr>
                <w:bCs/>
                <w:szCs w:val="24"/>
              </w:rPr>
            </w:pPr>
            <w:r w:rsidRPr="009F455B">
              <w:rPr>
                <w:bCs/>
                <w:szCs w:val="24"/>
              </w:rPr>
              <w:t>12500</w:t>
            </w:r>
          </w:p>
        </w:tc>
      </w:tr>
      <w:tr w:rsidR="009F455B" w:rsidTr="009F455B">
        <w:trPr>
          <w:cantSplit/>
          <w:trHeight w:val="295"/>
          <w:jc w:val="center"/>
        </w:trPr>
        <w:tc>
          <w:tcPr>
            <w:tcW w:w="3700" w:type="dxa"/>
            <w:tcBorders>
              <w:right w:val="single" w:sz="12" w:space="0" w:color="auto"/>
            </w:tcBorders>
            <w:vAlign w:val="bottom"/>
          </w:tcPr>
          <w:p w:rsidR="009F455B" w:rsidRPr="006A2946" w:rsidRDefault="009F455B" w:rsidP="00CA5F67">
            <w:pPr>
              <w:spacing w:before="40"/>
              <w:ind w:left="57"/>
              <w:rPr>
                <w:szCs w:val="24"/>
              </w:rPr>
            </w:pPr>
            <w:r w:rsidRPr="006A2946">
              <w:rPr>
                <w:szCs w:val="24"/>
              </w:rPr>
              <w:t>Забайкальский край</w:t>
            </w:r>
          </w:p>
        </w:tc>
        <w:tc>
          <w:tcPr>
            <w:tcW w:w="1200" w:type="dxa"/>
            <w:tcBorders>
              <w:left w:val="single" w:sz="12" w:space="0" w:color="auto"/>
              <w:right w:val="single" w:sz="12" w:space="0" w:color="auto"/>
            </w:tcBorders>
            <w:vAlign w:val="bottom"/>
          </w:tcPr>
          <w:p w:rsidR="009F455B" w:rsidRPr="009F455B" w:rsidRDefault="009F455B" w:rsidP="00EC45A5">
            <w:pPr>
              <w:spacing w:before="40"/>
              <w:ind w:right="113"/>
              <w:jc w:val="right"/>
              <w:rPr>
                <w:bCs/>
                <w:szCs w:val="24"/>
              </w:rPr>
            </w:pPr>
            <w:r w:rsidRPr="009F455B">
              <w:rPr>
                <w:bCs/>
                <w:szCs w:val="24"/>
              </w:rPr>
              <w:t>8265</w:t>
            </w:r>
          </w:p>
        </w:tc>
        <w:tc>
          <w:tcPr>
            <w:tcW w:w="1200" w:type="dxa"/>
            <w:tcBorders>
              <w:right w:val="single" w:sz="12" w:space="0" w:color="auto"/>
            </w:tcBorders>
            <w:vAlign w:val="bottom"/>
          </w:tcPr>
          <w:p w:rsidR="009F455B" w:rsidRPr="009F455B" w:rsidRDefault="009F455B" w:rsidP="009F455B">
            <w:pPr>
              <w:spacing w:before="40"/>
              <w:ind w:right="113"/>
              <w:jc w:val="right"/>
              <w:rPr>
                <w:bCs/>
                <w:szCs w:val="24"/>
              </w:rPr>
            </w:pPr>
            <w:r w:rsidRPr="009F455B">
              <w:rPr>
                <w:bCs/>
                <w:szCs w:val="24"/>
              </w:rPr>
              <w:t>11047</w:t>
            </w:r>
          </w:p>
        </w:tc>
        <w:tc>
          <w:tcPr>
            <w:tcW w:w="1200" w:type="dxa"/>
            <w:tcBorders>
              <w:right w:val="single" w:sz="12" w:space="0" w:color="auto"/>
            </w:tcBorders>
            <w:vAlign w:val="bottom"/>
          </w:tcPr>
          <w:p w:rsidR="009F455B" w:rsidRPr="009F455B" w:rsidRDefault="009F455B" w:rsidP="009F455B">
            <w:pPr>
              <w:spacing w:before="40"/>
              <w:ind w:right="113"/>
              <w:jc w:val="right"/>
              <w:rPr>
                <w:bCs/>
                <w:szCs w:val="24"/>
              </w:rPr>
            </w:pPr>
            <w:r w:rsidRPr="009F455B">
              <w:rPr>
                <w:bCs/>
                <w:szCs w:val="24"/>
              </w:rPr>
              <w:t>12705</w:t>
            </w:r>
          </w:p>
        </w:tc>
        <w:tc>
          <w:tcPr>
            <w:tcW w:w="1200" w:type="dxa"/>
            <w:tcBorders>
              <w:right w:val="single" w:sz="12" w:space="0" w:color="auto"/>
            </w:tcBorders>
            <w:vAlign w:val="bottom"/>
          </w:tcPr>
          <w:p w:rsidR="009F455B" w:rsidRPr="009F455B" w:rsidRDefault="009F455B" w:rsidP="009F455B">
            <w:pPr>
              <w:spacing w:before="40"/>
              <w:ind w:right="113"/>
              <w:jc w:val="right"/>
              <w:rPr>
                <w:bCs/>
                <w:szCs w:val="24"/>
              </w:rPr>
            </w:pPr>
            <w:r w:rsidRPr="009F455B">
              <w:rPr>
                <w:bCs/>
                <w:szCs w:val="24"/>
              </w:rPr>
              <w:t>14205</w:t>
            </w:r>
          </w:p>
        </w:tc>
        <w:tc>
          <w:tcPr>
            <w:tcW w:w="1200" w:type="dxa"/>
            <w:vAlign w:val="bottom"/>
          </w:tcPr>
          <w:p w:rsidR="009F455B" w:rsidRPr="009F455B" w:rsidRDefault="009F455B" w:rsidP="009F455B">
            <w:pPr>
              <w:spacing w:before="40"/>
              <w:ind w:right="113"/>
              <w:jc w:val="right"/>
              <w:rPr>
                <w:bCs/>
                <w:szCs w:val="24"/>
              </w:rPr>
            </w:pPr>
            <w:r w:rsidRPr="009F455B">
              <w:rPr>
                <w:bCs/>
                <w:szCs w:val="24"/>
              </w:rPr>
              <w:t>15969</w:t>
            </w:r>
          </w:p>
        </w:tc>
      </w:tr>
      <w:tr w:rsidR="009F455B" w:rsidTr="009F455B">
        <w:trPr>
          <w:cantSplit/>
          <w:trHeight w:val="295"/>
          <w:jc w:val="center"/>
        </w:trPr>
        <w:tc>
          <w:tcPr>
            <w:tcW w:w="3700" w:type="dxa"/>
            <w:tcBorders>
              <w:right w:val="single" w:sz="12" w:space="0" w:color="auto"/>
            </w:tcBorders>
            <w:vAlign w:val="bottom"/>
          </w:tcPr>
          <w:p w:rsidR="009F455B" w:rsidRPr="009F455B" w:rsidRDefault="009F455B" w:rsidP="00CA5F67">
            <w:pPr>
              <w:spacing w:before="40"/>
              <w:ind w:left="57"/>
              <w:rPr>
                <w:szCs w:val="24"/>
                <w:vertAlign w:val="superscript"/>
              </w:rPr>
            </w:pPr>
            <w:r w:rsidRPr="006A2946">
              <w:rPr>
                <w:szCs w:val="24"/>
              </w:rPr>
              <w:t>Красноярский край</w:t>
            </w:r>
          </w:p>
        </w:tc>
        <w:tc>
          <w:tcPr>
            <w:tcW w:w="1200" w:type="dxa"/>
            <w:tcBorders>
              <w:left w:val="single" w:sz="12" w:space="0" w:color="auto"/>
              <w:right w:val="single" w:sz="12" w:space="0" w:color="auto"/>
            </w:tcBorders>
            <w:vAlign w:val="bottom"/>
          </w:tcPr>
          <w:p w:rsidR="009F455B" w:rsidRPr="009F455B" w:rsidRDefault="009F455B" w:rsidP="009F455B">
            <w:pPr>
              <w:spacing w:before="40"/>
              <w:ind w:right="113"/>
              <w:jc w:val="right"/>
              <w:rPr>
                <w:bCs/>
                <w:szCs w:val="24"/>
              </w:rPr>
            </w:pPr>
            <w:r w:rsidRPr="009F455B">
              <w:rPr>
                <w:bCs/>
                <w:szCs w:val="24"/>
              </w:rPr>
              <w:t>12880</w:t>
            </w:r>
          </w:p>
        </w:tc>
        <w:tc>
          <w:tcPr>
            <w:tcW w:w="1200" w:type="dxa"/>
            <w:tcBorders>
              <w:right w:val="single" w:sz="12" w:space="0" w:color="auto"/>
            </w:tcBorders>
            <w:vAlign w:val="bottom"/>
          </w:tcPr>
          <w:p w:rsidR="009F455B" w:rsidRPr="009F455B" w:rsidRDefault="009F455B" w:rsidP="009F455B">
            <w:pPr>
              <w:spacing w:before="40"/>
              <w:ind w:right="113"/>
              <w:jc w:val="right"/>
              <w:rPr>
                <w:bCs/>
                <w:szCs w:val="24"/>
              </w:rPr>
            </w:pPr>
            <w:r w:rsidRPr="009F455B">
              <w:rPr>
                <w:bCs/>
                <w:szCs w:val="24"/>
              </w:rPr>
              <w:t>15909</w:t>
            </w:r>
          </w:p>
        </w:tc>
        <w:tc>
          <w:tcPr>
            <w:tcW w:w="1200" w:type="dxa"/>
            <w:tcBorders>
              <w:right w:val="single" w:sz="12" w:space="0" w:color="auto"/>
            </w:tcBorders>
            <w:vAlign w:val="bottom"/>
          </w:tcPr>
          <w:p w:rsidR="009F455B" w:rsidRPr="009F455B" w:rsidRDefault="009F455B" w:rsidP="009F455B">
            <w:pPr>
              <w:spacing w:before="40"/>
              <w:ind w:right="113"/>
              <w:jc w:val="right"/>
              <w:rPr>
                <w:bCs/>
                <w:szCs w:val="24"/>
              </w:rPr>
            </w:pPr>
            <w:r w:rsidRPr="009F455B">
              <w:rPr>
                <w:bCs/>
                <w:szCs w:val="24"/>
              </w:rPr>
              <w:t>17009</w:t>
            </w:r>
          </w:p>
        </w:tc>
        <w:tc>
          <w:tcPr>
            <w:tcW w:w="1200" w:type="dxa"/>
            <w:tcBorders>
              <w:right w:val="single" w:sz="12" w:space="0" w:color="auto"/>
            </w:tcBorders>
            <w:vAlign w:val="bottom"/>
          </w:tcPr>
          <w:p w:rsidR="009F455B" w:rsidRPr="009F455B" w:rsidRDefault="009F455B" w:rsidP="009F455B">
            <w:pPr>
              <w:spacing w:before="40"/>
              <w:ind w:right="113"/>
              <w:jc w:val="right"/>
              <w:rPr>
                <w:bCs/>
                <w:szCs w:val="24"/>
              </w:rPr>
            </w:pPr>
            <w:r w:rsidRPr="009F455B">
              <w:rPr>
                <w:bCs/>
                <w:szCs w:val="24"/>
              </w:rPr>
              <w:t>18262</w:t>
            </w:r>
          </w:p>
        </w:tc>
        <w:tc>
          <w:tcPr>
            <w:tcW w:w="1200" w:type="dxa"/>
            <w:vAlign w:val="bottom"/>
          </w:tcPr>
          <w:p w:rsidR="009F455B" w:rsidRPr="009F455B" w:rsidRDefault="009F455B" w:rsidP="009F455B">
            <w:pPr>
              <w:spacing w:before="40"/>
              <w:ind w:right="113"/>
              <w:jc w:val="right"/>
              <w:rPr>
                <w:bCs/>
                <w:szCs w:val="24"/>
              </w:rPr>
            </w:pPr>
            <w:r w:rsidRPr="009F455B">
              <w:rPr>
                <w:bCs/>
                <w:szCs w:val="24"/>
              </w:rPr>
              <w:t>20145</w:t>
            </w:r>
          </w:p>
        </w:tc>
      </w:tr>
      <w:tr w:rsidR="009F455B" w:rsidTr="009F455B">
        <w:trPr>
          <w:cantSplit/>
          <w:trHeight w:val="295"/>
          <w:jc w:val="center"/>
        </w:trPr>
        <w:tc>
          <w:tcPr>
            <w:tcW w:w="3700" w:type="dxa"/>
            <w:tcBorders>
              <w:right w:val="single" w:sz="12" w:space="0" w:color="auto"/>
            </w:tcBorders>
            <w:vAlign w:val="bottom"/>
          </w:tcPr>
          <w:p w:rsidR="009F455B" w:rsidRPr="006A2946" w:rsidRDefault="009F455B" w:rsidP="00CA5F67">
            <w:pPr>
              <w:spacing w:before="40"/>
              <w:ind w:left="57"/>
              <w:rPr>
                <w:rStyle w:val="18"/>
                <w:sz w:val="24"/>
                <w:szCs w:val="24"/>
              </w:rPr>
            </w:pPr>
            <w:r w:rsidRPr="006A2946">
              <w:rPr>
                <w:rStyle w:val="18"/>
                <w:sz w:val="24"/>
                <w:szCs w:val="24"/>
              </w:rPr>
              <w:t>Иркутская область</w:t>
            </w:r>
          </w:p>
        </w:tc>
        <w:tc>
          <w:tcPr>
            <w:tcW w:w="1200" w:type="dxa"/>
            <w:tcBorders>
              <w:left w:val="single" w:sz="12" w:space="0" w:color="auto"/>
              <w:right w:val="single" w:sz="12" w:space="0" w:color="auto"/>
            </w:tcBorders>
            <w:vAlign w:val="bottom"/>
          </w:tcPr>
          <w:p w:rsidR="009F455B" w:rsidRPr="009F455B" w:rsidRDefault="009F455B" w:rsidP="009F455B">
            <w:pPr>
              <w:spacing w:before="40"/>
              <w:ind w:right="113"/>
              <w:jc w:val="right"/>
              <w:rPr>
                <w:bCs/>
                <w:szCs w:val="24"/>
              </w:rPr>
            </w:pPr>
            <w:r w:rsidRPr="009F455B">
              <w:rPr>
                <w:bCs/>
                <w:szCs w:val="24"/>
              </w:rPr>
              <w:t>10280</w:t>
            </w:r>
          </w:p>
        </w:tc>
        <w:tc>
          <w:tcPr>
            <w:tcW w:w="1200" w:type="dxa"/>
            <w:tcBorders>
              <w:right w:val="single" w:sz="12" w:space="0" w:color="auto"/>
            </w:tcBorders>
            <w:vAlign w:val="bottom"/>
          </w:tcPr>
          <w:p w:rsidR="009F455B" w:rsidRPr="009F455B" w:rsidRDefault="009F455B" w:rsidP="009F455B">
            <w:pPr>
              <w:spacing w:before="40"/>
              <w:ind w:right="113"/>
              <w:jc w:val="right"/>
              <w:rPr>
                <w:bCs/>
                <w:szCs w:val="24"/>
              </w:rPr>
            </w:pPr>
            <w:r w:rsidRPr="009F455B">
              <w:rPr>
                <w:bCs/>
                <w:szCs w:val="24"/>
              </w:rPr>
              <w:t>13169</w:t>
            </w:r>
          </w:p>
        </w:tc>
        <w:tc>
          <w:tcPr>
            <w:tcW w:w="1200" w:type="dxa"/>
            <w:tcBorders>
              <w:right w:val="single" w:sz="12" w:space="0" w:color="auto"/>
            </w:tcBorders>
            <w:vAlign w:val="bottom"/>
          </w:tcPr>
          <w:p w:rsidR="009F455B" w:rsidRPr="009F455B" w:rsidRDefault="009F455B" w:rsidP="009F455B">
            <w:pPr>
              <w:spacing w:before="40"/>
              <w:ind w:right="113"/>
              <w:jc w:val="right"/>
              <w:rPr>
                <w:bCs/>
                <w:szCs w:val="24"/>
              </w:rPr>
            </w:pPr>
            <w:r w:rsidRPr="009F455B">
              <w:rPr>
                <w:bCs/>
                <w:szCs w:val="24"/>
              </w:rPr>
              <w:t>13910</w:t>
            </w:r>
          </w:p>
        </w:tc>
        <w:tc>
          <w:tcPr>
            <w:tcW w:w="1200" w:type="dxa"/>
            <w:tcBorders>
              <w:right w:val="single" w:sz="12" w:space="0" w:color="auto"/>
            </w:tcBorders>
            <w:vAlign w:val="bottom"/>
          </w:tcPr>
          <w:p w:rsidR="009F455B" w:rsidRPr="009F455B" w:rsidRDefault="009F455B" w:rsidP="009F455B">
            <w:pPr>
              <w:spacing w:before="40"/>
              <w:ind w:right="113"/>
              <w:jc w:val="right"/>
              <w:rPr>
                <w:bCs/>
                <w:szCs w:val="24"/>
              </w:rPr>
            </w:pPr>
            <w:r w:rsidRPr="009F455B">
              <w:rPr>
                <w:bCs/>
                <w:szCs w:val="24"/>
              </w:rPr>
              <w:t>15110</w:t>
            </w:r>
          </w:p>
        </w:tc>
        <w:tc>
          <w:tcPr>
            <w:tcW w:w="1200" w:type="dxa"/>
            <w:vAlign w:val="bottom"/>
          </w:tcPr>
          <w:p w:rsidR="009F455B" w:rsidRPr="009F455B" w:rsidRDefault="009F455B" w:rsidP="009F455B">
            <w:pPr>
              <w:spacing w:before="40"/>
              <w:ind w:right="113"/>
              <w:jc w:val="right"/>
              <w:rPr>
                <w:bCs/>
                <w:szCs w:val="24"/>
              </w:rPr>
            </w:pPr>
            <w:r w:rsidRPr="009F455B">
              <w:rPr>
                <w:bCs/>
                <w:szCs w:val="24"/>
              </w:rPr>
              <w:t>16017</w:t>
            </w:r>
          </w:p>
        </w:tc>
      </w:tr>
      <w:tr w:rsidR="009F455B" w:rsidTr="009F455B">
        <w:trPr>
          <w:cantSplit/>
          <w:trHeight w:val="295"/>
          <w:jc w:val="center"/>
        </w:trPr>
        <w:tc>
          <w:tcPr>
            <w:tcW w:w="3700" w:type="dxa"/>
            <w:tcBorders>
              <w:right w:val="single" w:sz="12" w:space="0" w:color="auto"/>
            </w:tcBorders>
            <w:vAlign w:val="bottom"/>
          </w:tcPr>
          <w:p w:rsidR="009F455B" w:rsidRPr="006A2946" w:rsidRDefault="009F455B" w:rsidP="00CA5F67">
            <w:pPr>
              <w:spacing w:before="40"/>
              <w:ind w:left="57"/>
              <w:rPr>
                <w:szCs w:val="24"/>
              </w:rPr>
            </w:pPr>
            <w:r w:rsidRPr="006A2946">
              <w:rPr>
                <w:szCs w:val="24"/>
              </w:rPr>
              <w:t>Кемеровская область</w:t>
            </w:r>
          </w:p>
        </w:tc>
        <w:tc>
          <w:tcPr>
            <w:tcW w:w="1200" w:type="dxa"/>
            <w:tcBorders>
              <w:left w:val="single" w:sz="12" w:space="0" w:color="auto"/>
              <w:right w:val="single" w:sz="12" w:space="0" w:color="auto"/>
            </w:tcBorders>
            <w:vAlign w:val="bottom"/>
          </w:tcPr>
          <w:p w:rsidR="009F455B" w:rsidRPr="009F455B" w:rsidRDefault="009F455B" w:rsidP="009F455B">
            <w:pPr>
              <w:spacing w:before="40"/>
              <w:ind w:right="113"/>
              <w:jc w:val="right"/>
              <w:rPr>
                <w:bCs/>
                <w:szCs w:val="24"/>
              </w:rPr>
            </w:pPr>
            <w:r w:rsidRPr="009F455B">
              <w:rPr>
                <w:bCs/>
                <w:szCs w:val="24"/>
              </w:rPr>
              <w:t>11876</w:t>
            </w:r>
          </w:p>
        </w:tc>
        <w:tc>
          <w:tcPr>
            <w:tcW w:w="1200" w:type="dxa"/>
            <w:tcBorders>
              <w:right w:val="single" w:sz="12" w:space="0" w:color="auto"/>
            </w:tcBorders>
            <w:vAlign w:val="bottom"/>
          </w:tcPr>
          <w:p w:rsidR="009F455B" w:rsidRPr="009F455B" w:rsidRDefault="009F455B" w:rsidP="009F455B">
            <w:pPr>
              <w:spacing w:before="40"/>
              <w:ind w:right="113"/>
              <w:jc w:val="right"/>
              <w:rPr>
                <w:bCs/>
                <w:szCs w:val="24"/>
              </w:rPr>
            </w:pPr>
            <w:r w:rsidRPr="009F455B">
              <w:rPr>
                <w:bCs/>
                <w:szCs w:val="24"/>
              </w:rPr>
              <w:t>14670</w:t>
            </w:r>
          </w:p>
        </w:tc>
        <w:tc>
          <w:tcPr>
            <w:tcW w:w="1200" w:type="dxa"/>
            <w:tcBorders>
              <w:right w:val="single" w:sz="12" w:space="0" w:color="auto"/>
            </w:tcBorders>
            <w:vAlign w:val="bottom"/>
          </w:tcPr>
          <w:p w:rsidR="009F455B" w:rsidRPr="009F455B" w:rsidRDefault="009F455B" w:rsidP="009F455B">
            <w:pPr>
              <w:spacing w:before="40"/>
              <w:ind w:right="113"/>
              <w:jc w:val="right"/>
              <w:rPr>
                <w:bCs/>
                <w:szCs w:val="24"/>
              </w:rPr>
            </w:pPr>
            <w:r w:rsidRPr="009F455B">
              <w:rPr>
                <w:bCs/>
                <w:szCs w:val="24"/>
              </w:rPr>
              <w:t>13736</w:t>
            </w:r>
          </w:p>
        </w:tc>
        <w:tc>
          <w:tcPr>
            <w:tcW w:w="1200" w:type="dxa"/>
            <w:tcBorders>
              <w:right w:val="single" w:sz="12" w:space="0" w:color="auto"/>
            </w:tcBorders>
            <w:vAlign w:val="bottom"/>
          </w:tcPr>
          <w:p w:rsidR="009F455B" w:rsidRPr="009F455B" w:rsidRDefault="009F455B" w:rsidP="009F455B">
            <w:pPr>
              <w:spacing w:before="40"/>
              <w:ind w:right="113"/>
              <w:jc w:val="right"/>
              <w:rPr>
                <w:bCs/>
                <w:szCs w:val="24"/>
              </w:rPr>
            </w:pPr>
            <w:r w:rsidRPr="009F455B">
              <w:rPr>
                <w:bCs/>
                <w:szCs w:val="24"/>
              </w:rPr>
              <w:t>15341</w:t>
            </w:r>
          </w:p>
        </w:tc>
        <w:tc>
          <w:tcPr>
            <w:tcW w:w="1200" w:type="dxa"/>
            <w:vAlign w:val="bottom"/>
          </w:tcPr>
          <w:p w:rsidR="009F455B" w:rsidRPr="009F455B" w:rsidRDefault="009F455B" w:rsidP="009F455B">
            <w:pPr>
              <w:spacing w:before="40"/>
              <w:ind w:right="113"/>
              <w:jc w:val="right"/>
              <w:rPr>
                <w:bCs/>
                <w:szCs w:val="24"/>
              </w:rPr>
            </w:pPr>
            <w:r w:rsidRPr="009F455B">
              <w:rPr>
                <w:bCs/>
                <w:szCs w:val="24"/>
              </w:rPr>
              <w:t>16666</w:t>
            </w:r>
          </w:p>
        </w:tc>
      </w:tr>
      <w:tr w:rsidR="009F455B" w:rsidTr="009F455B">
        <w:trPr>
          <w:cantSplit/>
          <w:trHeight w:val="295"/>
          <w:jc w:val="center"/>
        </w:trPr>
        <w:tc>
          <w:tcPr>
            <w:tcW w:w="3700" w:type="dxa"/>
            <w:tcBorders>
              <w:right w:val="single" w:sz="12" w:space="0" w:color="auto"/>
            </w:tcBorders>
            <w:vAlign w:val="bottom"/>
          </w:tcPr>
          <w:p w:rsidR="009F455B" w:rsidRPr="006A2946" w:rsidRDefault="009F455B" w:rsidP="00CA5F67">
            <w:pPr>
              <w:spacing w:before="40"/>
              <w:ind w:left="57"/>
              <w:rPr>
                <w:szCs w:val="24"/>
              </w:rPr>
            </w:pPr>
            <w:r w:rsidRPr="006A2946">
              <w:rPr>
                <w:szCs w:val="24"/>
              </w:rPr>
              <w:t>Новосибирская область</w:t>
            </w:r>
          </w:p>
        </w:tc>
        <w:tc>
          <w:tcPr>
            <w:tcW w:w="1200" w:type="dxa"/>
            <w:tcBorders>
              <w:left w:val="single" w:sz="12" w:space="0" w:color="auto"/>
              <w:right w:val="single" w:sz="12" w:space="0" w:color="auto"/>
            </w:tcBorders>
            <w:vAlign w:val="bottom"/>
          </w:tcPr>
          <w:p w:rsidR="009F455B" w:rsidRPr="009F455B" w:rsidRDefault="009F455B" w:rsidP="009F455B">
            <w:pPr>
              <w:spacing w:before="40"/>
              <w:ind w:right="113"/>
              <w:jc w:val="right"/>
              <w:rPr>
                <w:bCs/>
                <w:szCs w:val="24"/>
              </w:rPr>
            </w:pPr>
            <w:r w:rsidRPr="009F455B">
              <w:rPr>
                <w:bCs/>
                <w:szCs w:val="24"/>
              </w:rPr>
              <w:t>10290</w:t>
            </w:r>
          </w:p>
        </w:tc>
        <w:tc>
          <w:tcPr>
            <w:tcW w:w="1200" w:type="dxa"/>
            <w:tcBorders>
              <w:right w:val="single" w:sz="12" w:space="0" w:color="auto"/>
            </w:tcBorders>
            <w:vAlign w:val="bottom"/>
          </w:tcPr>
          <w:p w:rsidR="009F455B" w:rsidRPr="009F455B" w:rsidRDefault="009F455B" w:rsidP="009F455B">
            <w:pPr>
              <w:spacing w:before="40"/>
              <w:ind w:right="113"/>
              <w:jc w:val="right"/>
              <w:rPr>
                <w:bCs/>
                <w:szCs w:val="24"/>
              </w:rPr>
            </w:pPr>
            <w:r w:rsidRPr="009F455B">
              <w:rPr>
                <w:bCs/>
                <w:szCs w:val="24"/>
              </w:rPr>
              <w:t>13040</w:t>
            </w:r>
          </w:p>
        </w:tc>
        <w:tc>
          <w:tcPr>
            <w:tcW w:w="1200" w:type="dxa"/>
            <w:tcBorders>
              <w:right w:val="single" w:sz="12" w:space="0" w:color="auto"/>
            </w:tcBorders>
            <w:vAlign w:val="bottom"/>
          </w:tcPr>
          <w:p w:rsidR="009F455B" w:rsidRPr="009F455B" w:rsidRDefault="009F455B" w:rsidP="009F455B">
            <w:pPr>
              <w:spacing w:before="40"/>
              <w:ind w:right="113"/>
              <w:jc w:val="right"/>
              <w:rPr>
                <w:bCs/>
                <w:szCs w:val="24"/>
              </w:rPr>
            </w:pPr>
            <w:r w:rsidRPr="009F455B">
              <w:rPr>
                <w:bCs/>
                <w:szCs w:val="24"/>
              </w:rPr>
              <w:t>15118</w:t>
            </w:r>
          </w:p>
        </w:tc>
        <w:tc>
          <w:tcPr>
            <w:tcW w:w="1200" w:type="dxa"/>
            <w:tcBorders>
              <w:right w:val="single" w:sz="12" w:space="0" w:color="auto"/>
            </w:tcBorders>
            <w:vAlign w:val="bottom"/>
          </w:tcPr>
          <w:p w:rsidR="009F455B" w:rsidRPr="009F455B" w:rsidRDefault="009F455B" w:rsidP="009F455B">
            <w:pPr>
              <w:spacing w:before="40"/>
              <w:ind w:right="113"/>
              <w:jc w:val="right"/>
              <w:rPr>
                <w:bCs/>
                <w:szCs w:val="24"/>
              </w:rPr>
            </w:pPr>
            <w:r w:rsidRPr="009F455B">
              <w:rPr>
                <w:bCs/>
                <w:szCs w:val="24"/>
              </w:rPr>
              <w:t>16276</w:t>
            </w:r>
          </w:p>
        </w:tc>
        <w:tc>
          <w:tcPr>
            <w:tcW w:w="1200" w:type="dxa"/>
            <w:vAlign w:val="bottom"/>
          </w:tcPr>
          <w:p w:rsidR="009F455B" w:rsidRPr="009F455B" w:rsidRDefault="009F455B" w:rsidP="009F455B">
            <w:pPr>
              <w:spacing w:before="40"/>
              <w:ind w:right="113"/>
              <w:jc w:val="right"/>
              <w:rPr>
                <w:bCs/>
                <w:szCs w:val="24"/>
              </w:rPr>
            </w:pPr>
            <w:r w:rsidRPr="009F455B">
              <w:rPr>
                <w:bCs/>
                <w:szCs w:val="24"/>
              </w:rPr>
              <w:t>18244</w:t>
            </w:r>
          </w:p>
        </w:tc>
      </w:tr>
      <w:tr w:rsidR="009F455B" w:rsidTr="009F455B">
        <w:trPr>
          <w:cantSplit/>
          <w:trHeight w:val="295"/>
          <w:jc w:val="center"/>
        </w:trPr>
        <w:tc>
          <w:tcPr>
            <w:tcW w:w="3700" w:type="dxa"/>
            <w:tcBorders>
              <w:right w:val="single" w:sz="12" w:space="0" w:color="auto"/>
            </w:tcBorders>
            <w:vAlign w:val="bottom"/>
          </w:tcPr>
          <w:p w:rsidR="009F455B" w:rsidRPr="006A2946" w:rsidRDefault="009F455B" w:rsidP="00CA5F67">
            <w:pPr>
              <w:spacing w:before="40"/>
              <w:ind w:left="57"/>
              <w:rPr>
                <w:szCs w:val="24"/>
              </w:rPr>
            </w:pPr>
            <w:r w:rsidRPr="006A2946">
              <w:rPr>
                <w:szCs w:val="24"/>
              </w:rPr>
              <w:t>Омская область</w:t>
            </w:r>
          </w:p>
        </w:tc>
        <w:tc>
          <w:tcPr>
            <w:tcW w:w="1200" w:type="dxa"/>
            <w:tcBorders>
              <w:left w:val="single" w:sz="12" w:space="0" w:color="auto"/>
              <w:right w:val="single" w:sz="12" w:space="0" w:color="auto"/>
            </w:tcBorders>
            <w:vAlign w:val="bottom"/>
          </w:tcPr>
          <w:p w:rsidR="009F455B" w:rsidRPr="009F455B" w:rsidRDefault="009F455B" w:rsidP="009F455B">
            <w:pPr>
              <w:spacing w:before="40"/>
              <w:ind w:right="113"/>
              <w:jc w:val="right"/>
              <w:rPr>
                <w:bCs/>
                <w:szCs w:val="24"/>
              </w:rPr>
            </w:pPr>
            <w:r w:rsidRPr="009F455B">
              <w:rPr>
                <w:bCs/>
                <w:szCs w:val="24"/>
              </w:rPr>
              <w:t>11451</w:t>
            </w:r>
          </w:p>
        </w:tc>
        <w:tc>
          <w:tcPr>
            <w:tcW w:w="1200" w:type="dxa"/>
            <w:tcBorders>
              <w:right w:val="single" w:sz="12" w:space="0" w:color="auto"/>
            </w:tcBorders>
            <w:vAlign w:val="bottom"/>
          </w:tcPr>
          <w:p w:rsidR="009F455B" w:rsidRPr="009F455B" w:rsidRDefault="009F455B" w:rsidP="009F455B">
            <w:pPr>
              <w:spacing w:before="40"/>
              <w:ind w:right="113"/>
              <w:jc w:val="right"/>
              <w:rPr>
                <w:bCs/>
                <w:szCs w:val="24"/>
              </w:rPr>
            </w:pPr>
            <w:r w:rsidRPr="009F455B">
              <w:rPr>
                <w:bCs/>
                <w:szCs w:val="24"/>
              </w:rPr>
              <w:t>13801</w:t>
            </w:r>
          </w:p>
        </w:tc>
        <w:tc>
          <w:tcPr>
            <w:tcW w:w="1200" w:type="dxa"/>
            <w:tcBorders>
              <w:right w:val="single" w:sz="12" w:space="0" w:color="auto"/>
            </w:tcBorders>
            <w:vAlign w:val="bottom"/>
          </w:tcPr>
          <w:p w:rsidR="009F455B" w:rsidRPr="009F455B" w:rsidRDefault="009F455B" w:rsidP="009F455B">
            <w:pPr>
              <w:spacing w:before="40"/>
              <w:ind w:right="113"/>
              <w:jc w:val="right"/>
              <w:rPr>
                <w:bCs/>
                <w:szCs w:val="24"/>
              </w:rPr>
            </w:pPr>
            <w:r w:rsidRPr="009F455B">
              <w:rPr>
                <w:bCs/>
                <w:szCs w:val="24"/>
              </w:rPr>
              <w:t>14061</w:t>
            </w:r>
          </w:p>
        </w:tc>
        <w:tc>
          <w:tcPr>
            <w:tcW w:w="1200" w:type="dxa"/>
            <w:tcBorders>
              <w:right w:val="single" w:sz="12" w:space="0" w:color="auto"/>
            </w:tcBorders>
            <w:vAlign w:val="bottom"/>
          </w:tcPr>
          <w:p w:rsidR="009F455B" w:rsidRPr="009F455B" w:rsidRDefault="009F455B" w:rsidP="009F455B">
            <w:pPr>
              <w:spacing w:before="40"/>
              <w:ind w:right="113"/>
              <w:jc w:val="right"/>
              <w:rPr>
                <w:bCs/>
                <w:szCs w:val="24"/>
              </w:rPr>
            </w:pPr>
            <w:r w:rsidRPr="009F455B">
              <w:rPr>
                <w:bCs/>
                <w:szCs w:val="24"/>
              </w:rPr>
              <w:t>15199</w:t>
            </w:r>
          </w:p>
        </w:tc>
        <w:tc>
          <w:tcPr>
            <w:tcW w:w="1200" w:type="dxa"/>
            <w:vAlign w:val="bottom"/>
          </w:tcPr>
          <w:p w:rsidR="009F455B" w:rsidRPr="009F455B" w:rsidRDefault="009F455B" w:rsidP="009F455B">
            <w:pPr>
              <w:spacing w:before="40"/>
              <w:ind w:right="113"/>
              <w:jc w:val="right"/>
              <w:rPr>
                <w:bCs/>
                <w:szCs w:val="24"/>
              </w:rPr>
            </w:pPr>
            <w:r w:rsidRPr="009F455B">
              <w:rPr>
                <w:bCs/>
                <w:szCs w:val="24"/>
              </w:rPr>
              <w:t>17248</w:t>
            </w:r>
          </w:p>
        </w:tc>
      </w:tr>
      <w:tr w:rsidR="009F455B" w:rsidTr="009F455B">
        <w:trPr>
          <w:cantSplit/>
          <w:trHeight w:val="295"/>
          <w:jc w:val="center"/>
        </w:trPr>
        <w:tc>
          <w:tcPr>
            <w:tcW w:w="3700" w:type="dxa"/>
            <w:tcBorders>
              <w:bottom w:val="single" w:sz="12" w:space="0" w:color="auto"/>
              <w:right w:val="single" w:sz="12" w:space="0" w:color="auto"/>
            </w:tcBorders>
            <w:vAlign w:val="bottom"/>
          </w:tcPr>
          <w:p w:rsidR="009F455B" w:rsidRPr="006A2946" w:rsidRDefault="009F455B" w:rsidP="00CA5F67">
            <w:pPr>
              <w:spacing w:before="40"/>
              <w:ind w:left="57"/>
              <w:rPr>
                <w:szCs w:val="24"/>
              </w:rPr>
            </w:pPr>
            <w:r w:rsidRPr="006A2946">
              <w:rPr>
                <w:szCs w:val="24"/>
              </w:rPr>
              <w:t>Томская область</w:t>
            </w:r>
          </w:p>
        </w:tc>
        <w:tc>
          <w:tcPr>
            <w:tcW w:w="1200" w:type="dxa"/>
            <w:tcBorders>
              <w:left w:val="single" w:sz="12" w:space="0" w:color="auto"/>
              <w:bottom w:val="single" w:sz="12" w:space="0" w:color="auto"/>
              <w:right w:val="single" w:sz="12" w:space="0" w:color="auto"/>
            </w:tcBorders>
            <w:vAlign w:val="bottom"/>
          </w:tcPr>
          <w:p w:rsidR="009F455B" w:rsidRPr="009F455B" w:rsidRDefault="009F455B" w:rsidP="009F455B">
            <w:pPr>
              <w:spacing w:before="40"/>
              <w:ind w:right="113"/>
              <w:jc w:val="right"/>
              <w:rPr>
                <w:bCs/>
                <w:szCs w:val="24"/>
              </w:rPr>
            </w:pPr>
            <w:r w:rsidRPr="009F455B">
              <w:rPr>
                <w:bCs/>
                <w:szCs w:val="24"/>
              </w:rPr>
              <w:t>11998</w:t>
            </w:r>
          </w:p>
        </w:tc>
        <w:tc>
          <w:tcPr>
            <w:tcW w:w="1200" w:type="dxa"/>
            <w:tcBorders>
              <w:bottom w:val="single" w:sz="12" w:space="0" w:color="auto"/>
              <w:right w:val="single" w:sz="12" w:space="0" w:color="auto"/>
            </w:tcBorders>
            <w:vAlign w:val="bottom"/>
          </w:tcPr>
          <w:p w:rsidR="009F455B" w:rsidRPr="009F455B" w:rsidRDefault="009F455B" w:rsidP="009F455B">
            <w:pPr>
              <w:spacing w:before="40"/>
              <w:ind w:right="113"/>
              <w:jc w:val="right"/>
              <w:rPr>
                <w:bCs/>
                <w:szCs w:val="24"/>
              </w:rPr>
            </w:pPr>
            <w:r w:rsidRPr="009F455B">
              <w:rPr>
                <w:bCs/>
                <w:szCs w:val="24"/>
              </w:rPr>
              <w:t>13584</w:t>
            </w:r>
          </w:p>
        </w:tc>
        <w:tc>
          <w:tcPr>
            <w:tcW w:w="1200" w:type="dxa"/>
            <w:tcBorders>
              <w:bottom w:val="single" w:sz="12" w:space="0" w:color="auto"/>
              <w:right w:val="single" w:sz="12" w:space="0" w:color="auto"/>
            </w:tcBorders>
            <w:vAlign w:val="bottom"/>
          </w:tcPr>
          <w:p w:rsidR="009F455B" w:rsidRPr="009F455B" w:rsidRDefault="009F455B" w:rsidP="009F455B">
            <w:pPr>
              <w:spacing w:before="40"/>
              <w:ind w:right="113"/>
              <w:jc w:val="right"/>
              <w:rPr>
                <w:bCs/>
                <w:szCs w:val="24"/>
              </w:rPr>
            </w:pPr>
            <w:r w:rsidRPr="009F455B">
              <w:rPr>
                <w:bCs/>
                <w:szCs w:val="24"/>
              </w:rPr>
              <w:t>13918</w:t>
            </w:r>
          </w:p>
        </w:tc>
        <w:tc>
          <w:tcPr>
            <w:tcW w:w="1200" w:type="dxa"/>
            <w:tcBorders>
              <w:bottom w:val="single" w:sz="12" w:space="0" w:color="auto"/>
              <w:right w:val="single" w:sz="12" w:space="0" w:color="auto"/>
            </w:tcBorders>
            <w:vAlign w:val="bottom"/>
          </w:tcPr>
          <w:p w:rsidR="009F455B" w:rsidRPr="009F455B" w:rsidRDefault="009F455B" w:rsidP="009F455B">
            <w:pPr>
              <w:spacing w:before="40"/>
              <w:ind w:right="113"/>
              <w:jc w:val="right"/>
              <w:rPr>
                <w:bCs/>
                <w:szCs w:val="24"/>
              </w:rPr>
            </w:pPr>
            <w:r w:rsidRPr="009F455B">
              <w:rPr>
                <w:bCs/>
                <w:szCs w:val="24"/>
              </w:rPr>
              <w:t>15070</w:t>
            </w:r>
          </w:p>
        </w:tc>
        <w:tc>
          <w:tcPr>
            <w:tcW w:w="1200" w:type="dxa"/>
            <w:tcBorders>
              <w:bottom w:val="single" w:sz="12" w:space="0" w:color="auto"/>
            </w:tcBorders>
            <w:vAlign w:val="bottom"/>
          </w:tcPr>
          <w:p w:rsidR="009F455B" w:rsidRPr="009F455B" w:rsidRDefault="009F455B" w:rsidP="009F455B">
            <w:pPr>
              <w:spacing w:before="40"/>
              <w:ind w:right="113"/>
              <w:jc w:val="right"/>
              <w:rPr>
                <w:bCs/>
                <w:szCs w:val="24"/>
              </w:rPr>
            </w:pPr>
            <w:r w:rsidRPr="009F455B">
              <w:rPr>
                <w:bCs/>
                <w:szCs w:val="24"/>
              </w:rPr>
              <w:t>16516</w:t>
            </w:r>
          </w:p>
        </w:tc>
      </w:tr>
    </w:tbl>
    <w:p w:rsidR="00C6590A" w:rsidRPr="009F455B" w:rsidRDefault="00C6590A" w:rsidP="009F455B">
      <w:pPr>
        <w:ind w:left="417"/>
        <w:rPr>
          <w:sz w:val="20"/>
          <w:vertAlign w:val="superscript"/>
        </w:rPr>
      </w:pPr>
    </w:p>
    <w:p w:rsidR="006D42FF" w:rsidRDefault="006D42FF" w:rsidP="00C47168">
      <w:pPr>
        <w:jc w:val="center"/>
        <w:rPr>
          <w:b/>
        </w:rPr>
        <w:sectPr w:rsidR="006D42FF" w:rsidSect="00861FCF">
          <w:pgSz w:w="11906" w:h="16838" w:code="9"/>
          <w:pgMar w:top="1134" w:right="849" w:bottom="1134" w:left="1134" w:header="720" w:footer="720" w:gutter="0"/>
          <w:cols w:space="720"/>
        </w:sectPr>
      </w:pPr>
    </w:p>
    <w:p w:rsidR="00602D93" w:rsidRDefault="00602D93" w:rsidP="00EC45A5">
      <w:pPr>
        <w:spacing w:before="120"/>
        <w:jc w:val="center"/>
        <w:rPr>
          <w:b/>
          <w:lang w:val="en-US"/>
        </w:rPr>
      </w:pPr>
    </w:p>
    <w:p w:rsidR="00046A4D" w:rsidRDefault="00046A4D" w:rsidP="00EC45A5">
      <w:pPr>
        <w:spacing w:before="120"/>
        <w:jc w:val="center"/>
        <w:rPr>
          <w:b/>
        </w:rPr>
      </w:pPr>
      <w:r w:rsidRPr="00046A4D">
        <w:rPr>
          <w:b/>
        </w:rPr>
        <w:t>СРЕДНЕМЕСЯЧНАЯ НОМИНАЛЬНАЯ НАЧИСЛЕННАЯ ЗАРАБОТНАЯ ПЛАТА</w:t>
      </w:r>
      <w:r w:rsidRPr="00046A4D">
        <w:rPr>
          <w:b/>
        </w:rPr>
        <w:br/>
        <w:t>РАБОТНИКОВ ОРГАНИЗАЦИЙ</w:t>
      </w:r>
    </w:p>
    <w:p w:rsidR="00046A4D" w:rsidRDefault="00046A4D" w:rsidP="00C47168">
      <w:pPr>
        <w:jc w:val="center"/>
      </w:pPr>
      <w:r>
        <w:t>(рублей)</w:t>
      </w:r>
    </w:p>
    <w:p w:rsidR="00046A4D" w:rsidRPr="00046A4D" w:rsidRDefault="00046A4D" w:rsidP="00C47168">
      <w:pPr>
        <w:jc w:val="center"/>
      </w:pPr>
    </w:p>
    <w:tbl>
      <w:tblPr>
        <w:tblW w:w="9700" w:type="dxa"/>
        <w:jc w:val="center"/>
        <w:tblInd w:w="-976" w:type="dxa"/>
        <w:tblLayout w:type="fixed"/>
        <w:tblCellMar>
          <w:left w:w="28" w:type="dxa"/>
          <w:right w:w="28" w:type="dxa"/>
        </w:tblCellMar>
        <w:tblLook w:val="0000"/>
      </w:tblPr>
      <w:tblGrid>
        <w:gridCol w:w="3700"/>
        <w:gridCol w:w="1200"/>
        <w:gridCol w:w="1200"/>
        <w:gridCol w:w="1200"/>
        <w:gridCol w:w="1200"/>
        <w:gridCol w:w="1200"/>
      </w:tblGrid>
      <w:tr w:rsidR="00046A4D" w:rsidTr="00046A4D">
        <w:trPr>
          <w:cantSplit/>
          <w:trHeight w:val="408"/>
          <w:jc w:val="center"/>
        </w:trPr>
        <w:tc>
          <w:tcPr>
            <w:tcW w:w="3700" w:type="dxa"/>
            <w:tcBorders>
              <w:top w:val="single" w:sz="12" w:space="0" w:color="auto"/>
              <w:bottom w:val="single" w:sz="12" w:space="0" w:color="auto"/>
              <w:right w:val="single" w:sz="12" w:space="0" w:color="auto"/>
            </w:tcBorders>
          </w:tcPr>
          <w:p w:rsidR="00046A4D" w:rsidRPr="00E027C7" w:rsidRDefault="00046A4D" w:rsidP="00046A4D">
            <w:pPr>
              <w:jc w:val="center"/>
            </w:pPr>
          </w:p>
        </w:tc>
        <w:tc>
          <w:tcPr>
            <w:tcW w:w="1200" w:type="dxa"/>
            <w:tcBorders>
              <w:top w:val="single" w:sz="12" w:space="0" w:color="auto"/>
              <w:left w:val="single" w:sz="12" w:space="0" w:color="auto"/>
              <w:bottom w:val="single" w:sz="12" w:space="0" w:color="auto"/>
              <w:right w:val="single" w:sz="12" w:space="0" w:color="auto"/>
            </w:tcBorders>
            <w:vAlign w:val="center"/>
          </w:tcPr>
          <w:p w:rsidR="00046A4D" w:rsidRPr="00C6590A" w:rsidRDefault="00046A4D" w:rsidP="00046A4D">
            <w:pPr>
              <w:jc w:val="center"/>
            </w:pPr>
            <w:r w:rsidRPr="00C6590A">
              <w:t>2007</w:t>
            </w:r>
          </w:p>
        </w:tc>
        <w:tc>
          <w:tcPr>
            <w:tcW w:w="1200" w:type="dxa"/>
            <w:tcBorders>
              <w:top w:val="single" w:sz="12" w:space="0" w:color="auto"/>
              <w:bottom w:val="single" w:sz="12" w:space="0" w:color="auto"/>
              <w:right w:val="single" w:sz="12" w:space="0" w:color="auto"/>
            </w:tcBorders>
            <w:vAlign w:val="center"/>
          </w:tcPr>
          <w:p w:rsidR="00046A4D" w:rsidRPr="00E027C7" w:rsidRDefault="00046A4D" w:rsidP="00046A4D">
            <w:pPr>
              <w:jc w:val="center"/>
            </w:pPr>
            <w:r w:rsidRPr="00E027C7">
              <w:t>2008</w:t>
            </w:r>
          </w:p>
        </w:tc>
        <w:tc>
          <w:tcPr>
            <w:tcW w:w="1200" w:type="dxa"/>
            <w:tcBorders>
              <w:top w:val="single" w:sz="12" w:space="0" w:color="auto"/>
              <w:bottom w:val="single" w:sz="12" w:space="0" w:color="auto"/>
              <w:right w:val="single" w:sz="12" w:space="0" w:color="auto"/>
            </w:tcBorders>
            <w:vAlign w:val="center"/>
          </w:tcPr>
          <w:p w:rsidR="00046A4D" w:rsidRPr="00E027C7" w:rsidRDefault="00046A4D" w:rsidP="00046A4D">
            <w:pPr>
              <w:ind w:right="332"/>
              <w:jc w:val="right"/>
            </w:pPr>
            <w:r>
              <w:t>200</w:t>
            </w:r>
            <w:r w:rsidRPr="00C6590A">
              <w:t>9</w:t>
            </w:r>
          </w:p>
        </w:tc>
        <w:tc>
          <w:tcPr>
            <w:tcW w:w="1200" w:type="dxa"/>
            <w:tcBorders>
              <w:top w:val="single" w:sz="12" w:space="0" w:color="auto"/>
              <w:bottom w:val="single" w:sz="12" w:space="0" w:color="auto"/>
              <w:right w:val="single" w:sz="12" w:space="0" w:color="auto"/>
            </w:tcBorders>
            <w:vAlign w:val="center"/>
          </w:tcPr>
          <w:p w:rsidR="00046A4D" w:rsidRPr="00E027C7" w:rsidRDefault="00046A4D" w:rsidP="00046A4D">
            <w:pPr>
              <w:ind w:right="332"/>
              <w:jc w:val="right"/>
            </w:pPr>
            <w:r>
              <w:t>2010</w:t>
            </w:r>
          </w:p>
        </w:tc>
        <w:tc>
          <w:tcPr>
            <w:tcW w:w="1200" w:type="dxa"/>
            <w:tcBorders>
              <w:top w:val="single" w:sz="12" w:space="0" w:color="auto"/>
              <w:bottom w:val="single" w:sz="12" w:space="0" w:color="auto"/>
            </w:tcBorders>
            <w:vAlign w:val="center"/>
          </w:tcPr>
          <w:p w:rsidR="00046A4D" w:rsidRPr="00F477ED" w:rsidRDefault="00046A4D" w:rsidP="00046A4D">
            <w:pPr>
              <w:jc w:val="center"/>
            </w:pPr>
            <w:r>
              <w:t>2011</w:t>
            </w:r>
          </w:p>
        </w:tc>
      </w:tr>
      <w:tr w:rsidR="00EC45A5" w:rsidTr="00046A4D">
        <w:trPr>
          <w:cantSplit/>
          <w:trHeight w:val="278"/>
          <w:jc w:val="center"/>
        </w:trPr>
        <w:tc>
          <w:tcPr>
            <w:tcW w:w="3700" w:type="dxa"/>
            <w:tcBorders>
              <w:top w:val="single" w:sz="12" w:space="0" w:color="auto"/>
              <w:right w:val="single" w:sz="12" w:space="0" w:color="auto"/>
            </w:tcBorders>
            <w:vAlign w:val="bottom"/>
          </w:tcPr>
          <w:p w:rsidR="00EC45A5" w:rsidRPr="006A2946" w:rsidRDefault="00EC45A5" w:rsidP="00EC45A5">
            <w:pPr>
              <w:spacing w:before="20"/>
              <w:ind w:left="57"/>
              <w:rPr>
                <w:b/>
                <w:szCs w:val="24"/>
              </w:rPr>
            </w:pPr>
            <w:r w:rsidRPr="006A2946">
              <w:rPr>
                <w:b/>
                <w:szCs w:val="24"/>
              </w:rPr>
              <w:t>Российская Федерация</w:t>
            </w:r>
          </w:p>
        </w:tc>
        <w:tc>
          <w:tcPr>
            <w:tcW w:w="1200" w:type="dxa"/>
            <w:tcBorders>
              <w:top w:val="single" w:sz="12" w:space="0" w:color="auto"/>
              <w:left w:val="single" w:sz="12" w:space="0" w:color="auto"/>
              <w:right w:val="single" w:sz="12" w:space="0" w:color="auto"/>
            </w:tcBorders>
            <w:vAlign w:val="bottom"/>
          </w:tcPr>
          <w:p w:rsidR="00EC45A5" w:rsidRPr="00EC45A5" w:rsidRDefault="00EC45A5" w:rsidP="00EC45A5">
            <w:pPr>
              <w:pStyle w:val="xl24"/>
              <w:pBdr>
                <w:left w:val="none" w:sz="0" w:space="0" w:color="auto"/>
              </w:pBdr>
              <w:spacing w:before="20" w:beforeAutospacing="0" w:after="0" w:afterAutospacing="0"/>
              <w:ind w:right="113"/>
              <w:rPr>
                <w:rFonts w:ascii="Times New Roman" w:eastAsia="Times New Roman" w:hAnsi="Times New Roman" w:cs="Times New Roman"/>
                <w:sz w:val="24"/>
                <w:szCs w:val="24"/>
              </w:rPr>
            </w:pPr>
            <w:r w:rsidRPr="00EC45A5">
              <w:rPr>
                <w:rFonts w:ascii="Times New Roman" w:eastAsia="Times New Roman" w:hAnsi="Times New Roman" w:cs="Times New Roman"/>
                <w:sz w:val="24"/>
                <w:szCs w:val="24"/>
              </w:rPr>
              <w:t>13593,4</w:t>
            </w:r>
          </w:p>
        </w:tc>
        <w:tc>
          <w:tcPr>
            <w:tcW w:w="1200" w:type="dxa"/>
            <w:tcBorders>
              <w:top w:val="single" w:sz="12" w:space="0" w:color="auto"/>
              <w:right w:val="single" w:sz="12" w:space="0" w:color="auto"/>
            </w:tcBorders>
            <w:vAlign w:val="bottom"/>
          </w:tcPr>
          <w:p w:rsidR="00EC45A5" w:rsidRPr="00EC45A5" w:rsidRDefault="00EC45A5" w:rsidP="00EC45A5">
            <w:pPr>
              <w:spacing w:before="20"/>
              <w:ind w:right="113"/>
              <w:jc w:val="right"/>
              <w:rPr>
                <w:rFonts w:eastAsia="Arial Unicode MS"/>
                <w:b/>
                <w:bCs/>
                <w:szCs w:val="24"/>
              </w:rPr>
            </w:pPr>
            <w:r w:rsidRPr="00EC45A5">
              <w:rPr>
                <w:b/>
                <w:bCs/>
                <w:szCs w:val="24"/>
              </w:rPr>
              <w:t>17290,1</w:t>
            </w:r>
          </w:p>
        </w:tc>
        <w:tc>
          <w:tcPr>
            <w:tcW w:w="1200" w:type="dxa"/>
            <w:tcBorders>
              <w:top w:val="single" w:sz="12" w:space="0" w:color="auto"/>
              <w:right w:val="single" w:sz="12" w:space="0" w:color="auto"/>
            </w:tcBorders>
            <w:vAlign w:val="bottom"/>
          </w:tcPr>
          <w:p w:rsidR="00EC45A5" w:rsidRPr="00EC45A5" w:rsidRDefault="00EC45A5" w:rsidP="00EC45A5">
            <w:pPr>
              <w:spacing w:before="20"/>
              <w:ind w:right="113"/>
              <w:jc w:val="right"/>
              <w:rPr>
                <w:rFonts w:eastAsia="Arial Unicode MS"/>
                <w:b/>
                <w:bCs/>
                <w:szCs w:val="24"/>
              </w:rPr>
            </w:pPr>
            <w:r w:rsidRPr="00EC45A5">
              <w:rPr>
                <w:b/>
                <w:bCs/>
                <w:szCs w:val="24"/>
              </w:rPr>
              <w:t>18637,5</w:t>
            </w:r>
          </w:p>
        </w:tc>
        <w:tc>
          <w:tcPr>
            <w:tcW w:w="1200" w:type="dxa"/>
            <w:tcBorders>
              <w:top w:val="single" w:sz="12" w:space="0" w:color="auto"/>
              <w:right w:val="single" w:sz="12" w:space="0" w:color="auto"/>
            </w:tcBorders>
            <w:vAlign w:val="bottom"/>
          </w:tcPr>
          <w:p w:rsidR="00EC45A5" w:rsidRPr="00EC45A5" w:rsidRDefault="00EC45A5" w:rsidP="00EC45A5">
            <w:pPr>
              <w:pStyle w:val="35"/>
              <w:widowControl/>
              <w:spacing w:before="20"/>
              <w:ind w:right="113"/>
              <w:jc w:val="right"/>
              <w:rPr>
                <w:rFonts w:ascii="Times New Roman" w:eastAsia="Arial Unicode MS" w:hAnsi="Times New Roman"/>
                <w:bCs/>
                <w:sz w:val="24"/>
                <w:szCs w:val="24"/>
              </w:rPr>
            </w:pPr>
            <w:r w:rsidRPr="00EC45A5">
              <w:rPr>
                <w:rFonts w:ascii="Times New Roman" w:hAnsi="Times New Roman"/>
                <w:bCs/>
                <w:sz w:val="24"/>
                <w:szCs w:val="24"/>
              </w:rPr>
              <w:t>20952,2</w:t>
            </w:r>
          </w:p>
        </w:tc>
        <w:tc>
          <w:tcPr>
            <w:tcW w:w="1200" w:type="dxa"/>
            <w:tcBorders>
              <w:top w:val="single" w:sz="12" w:space="0" w:color="auto"/>
            </w:tcBorders>
            <w:vAlign w:val="bottom"/>
          </w:tcPr>
          <w:p w:rsidR="00EC45A5" w:rsidRPr="00EC45A5" w:rsidRDefault="00EC45A5" w:rsidP="00EC45A5">
            <w:pPr>
              <w:spacing w:before="20"/>
              <w:ind w:right="113"/>
              <w:jc w:val="right"/>
              <w:rPr>
                <w:b/>
                <w:bCs/>
                <w:szCs w:val="24"/>
              </w:rPr>
            </w:pPr>
            <w:r w:rsidRPr="00EC45A5">
              <w:rPr>
                <w:b/>
                <w:bCs/>
                <w:szCs w:val="24"/>
              </w:rPr>
              <w:t>23369,2</w:t>
            </w:r>
          </w:p>
        </w:tc>
      </w:tr>
      <w:tr w:rsidR="00EC45A5" w:rsidTr="00046A4D">
        <w:trPr>
          <w:cantSplit/>
          <w:trHeight w:val="295"/>
          <w:jc w:val="center"/>
        </w:trPr>
        <w:tc>
          <w:tcPr>
            <w:tcW w:w="3700" w:type="dxa"/>
            <w:tcBorders>
              <w:right w:val="single" w:sz="12" w:space="0" w:color="auto"/>
            </w:tcBorders>
            <w:vAlign w:val="bottom"/>
          </w:tcPr>
          <w:p w:rsidR="00EC45A5" w:rsidRPr="006A2946" w:rsidRDefault="00EC45A5" w:rsidP="00EC45A5">
            <w:pPr>
              <w:spacing w:before="20"/>
              <w:ind w:left="57"/>
              <w:rPr>
                <w:b/>
                <w:szCs w:val="24"/>
              </w:rPr>
            </w:pPr>
            <w:r w:rsidRPr="006A2946">
              <w:rPr>
                <w:b/>
                <w:szCs w:val="24"/>
              </w:rPr>
              <w:t>Сибирский федеральный округ</w:t>
            </w:r>
          </w:p>
        </w:tc>
        <w:tc>
          <w:tcPr>
            <w:tcW w:w="1200" w:type="dxa"/>
            <w:tcBorders>
              <w:left w:val="single" w:sz="12" w:space="0" w:color="auto"/>
              <w:right w:val="single" w:sz="12" w:space="0" w:color="auto"/>
            </w:tcBorders>
            <w:vAlign w:val="bottom"/>
          </w:tcPr>
          <w:p w:rsidR="00EC45A5" w:rsidRPr="00EC45A5" w:rsidRDefault="00EC45A5" w:rsidP="00EC45A5">
            <w:pPr>
              <w:spacing w:before="20"/>
              <w:ind w:right="113"/>
              <w:jc w:val="right"/>
              <w:rPr>
                <w:b/>
                <w:bCs/>
                <w:szCs w:val="24"/>
              </w:rPr>
            </w:pPr>
            <w:r w:rsidRPr="00EC45A5">
              <w:rPr>
                <w:b/>
                <w:bCs/>
                <w:szCs w:val="24"/>
              </w:rPr>
              <w:t>12344,8</w:t>
            </w:r>
          </w:p>
        </w:tc>
        <w:tc>
          <w:tcPr>
            <w:tcW w:w="1200" w:type="dxa"/>
            <w:tcBorders>
              <w:right w:val="single" w:sz="12" w:space="0" w:color="auto"/>
            </w:tcBorders>
            <w:vAlign w:val="bottom"/>
          </w:tcPr>
          <w:p w:rsidR="00EC45A5" w:rsidRPr="00EC45A5" w:rsidRDefault="00EC45A5" w:rsidP="00EC45A5">
            <w:pPr>
              <w:pStyle w:val="xl24"/>
              <w:pBdr>
                <w:left w:val="none" w:sz="0" w:space="0" w:color="auto"/>
              </w:pBdr>
              <w:spacing w:before="20" w:beforeAutospacing="0" w:after="0" w:afterAutospacing="0"/>
              <w:ind w:right="113"/>
              <w:rPr>
                <w:rFonts w:ascii="Times New Roman" w:eastAsia="Times New Roman" w:hAnsi="Times New Roman" w:cs="Times New Roman"/>
                <w:sz w:val="24"/>
                <w:szCs w:val="24"/>
              </w:rPr>
            </w:pPr>
            <w:r w:rsidRPr="00EC45A5">
              <w:rPr>
                <w:rFonts w:ascii="Times New Roman" w:eastAsia="Times New Roman" w:hAnsi="Times New Roman" w:cs="Times New Roman"/>
                <w:sz w:val="24"/>
                <w:szCs w:val="24"/>
              </w:rPr>
              <w:t>15381,4</w:t>
            </w:r>
          </w:p>
        </w:tc>
        <w:tc>
          <w:tcPr>
            <w:tcW w:w="1200" w:type="dxa"/>
            <w:tcBorders>
              <w:right w:val="single" w:sz="12" w:space="0" w:color="auto"/>
            </w:tcBorders>
            <w:vAlign w:val="bottom"/>
          </w:tcPr>
          <w:p w:rsidR="00EC45A5" w:rsidRPr="00EC45A5" w:rsidRDefault="00EC45A5" w:rsidP="00EC45A5">
            <w:pPr>
              <w:spacing w:before="20"/>
              <w:ind w:right="113"/>
              <w:jc w:val="right"/>
              <w:rPr>
                <w:rFonts w:eastAsia="Arial Unicode MS"/>
                <w:b/>
                <w:bCs/>
                <w:szCs w:val="24"/>
              </w:rPr>
            </w:pPr>
            <w:r w:rsidRPr="00EC45A5">
              <w:rPr>
                <w:b/>
                <w:bCs/>
                <w:szCs w:val="24"/>
              </w:rPr>
              <w:t>16606,4</w:t>
            </w:r>
          </w:p>
        </w:tc>
        <w:tc>
          <w:tcPr>
            <w:tcW w:w="1200" w:type="dxa"/>
            <w:tcBorders>
              <w:right w:val="single" w:sz="12" w:space="0" w:color="auto"/>
            </w:tcBorders>
            <w:vAlign w:val="bottom"/>
          </w:tcPr>
          <w:p w:rsidR="00EC45A5" w:rsidRPr="00EC45A5" w:rsidRDefault="00EC45A5" w:rsidP="00EC45A5">
            <w:pPr>
              <w:spacing w:before="20"/>
              <w:ind w:right="113"/>
              <w:jc w:val="right"/>
              <w:rPr>
                <w:b/>
                <w:bCs/>
                <w:szCs w:val="24"/>
              </w:rPr>
            </w:pPr>
            <w:r w:rsidRPr="00EC45A5">
              <w:rPr>
                <w:b/>
                <w:bCs/>
                <w:szCs w:val="24"/>
              </w:rPr>
              <w:t>18657,6</w:t>
            </w:r>
          </w:p>
        </w:tc>
        <w:tc>
          <w:tcPr>
            <w:tcW w:w="1200" w:type="dxa"/>
            <w:vAlign w:val="bottom"/>
          </w:tcPr>
          <w:p w:rsidR="00EC45A5" w:rsidRPr="00EC45A5" w:rsidRDefault="00EC45A5" w:rsidP="00EC45A5">
            <w:pPr>
              <w:spacing w:before="20"/>
              <w:ind w:right="113"/>
              <w:jc w:val="right"/>
              <w:rPr>
                <w:b/>
                <w:bCs/>
                <w:szCs w:val="24"/>
              </w:rPr>
            </w:pPr>
            <w:r w:rsidRPr="00EC45A5">
              <w:rPr>
                <w:b/>
                <w:bCs/>
                <w:szCs w:val="24"/>
              </w:rPr>
              <w:t>20889,9</w:t>
            </w:r>
          </w:p>
        </w:tc>
      </w:tr>
      <w:tr w:rsidR="00EC45A5" w:rsidTr="00046A4D">
        <w:trPr>
          <w:cantSplit/>
          <w:trHeight w:val="295"/>
          <w:jc w:val="center"/>
        </w:trPr>
        <w:tc>
          <w:tcPr>
            <w:tcW w:w="3700" w:type="dxa"/>
            <w:tcBorders>
              <w:right w:val="single" w:sz="12" w:space="0" w:color="auto"/>
            </w:tcBorders>
            <w:vAlign w:val="bottom"/>
          </w:tcPr>
          <w:p w:rsidR="00EC45A5" w:rsidRPr="006A2946" w:rsidRDefault="00EC45A5" w:rsidP="00EC45A5">
            <w:pPr>
              <w:spacing w:before="20"/>
              <w:ind w:left="57"/>
              <w:rPr>
                <w:szCs w:val="24"/>
              </w:rPr>
            </w:pPr>
            <w:r w:rsidRPr="006A2946">
              <w:rPr>
                <w:szCs w:val="24"/>
              </w:rPr>
              <w:t>Республика Алтай</w:t>
            </w:r>
          </w:p>
        </w:tc>
        <w:tc>
          <w:tcPr>
            <w:tcW w:w="1200" w:type="dxa"/>
            <w:tcBorders>
              <w:left w:val="single" w:sz="12" w:space="0" w:color="auto"/>
              <w:right w:val="single" w:sz="12" w:space="0" w:color="auto"/>
            </w:tcBorders>
            <w:vAlign w:val="bottom"/>
          </w:tcPr>
          <w:p w:rsidR="00EC45A5" w:rsidRPr="00EC45A5" w:rsidRDefault="00EC45A5" w:rsidP="00EC45A5">
            <w:pPr>
              <w:spacing w:before="20"/>
              <w:ind w:right="113"/>
              <w:jc w:val="right"/>
              <w:rPr>
                <w:szCs w:val="24"/>
              </w:rPr>
            </w:pPr>
            <w:r w:rsidRPr="00EC45A5">
              <w:rPr>
                <w:szCs w:val="24"/>
              </w:rPr>
              <w:t>9228,2</w:t>
            </w:r>
          </w:p>
        </w:tc>
        <w:tc>
          <w:tcPr>
            <w:tcW w:w="1200" w:type="dxa"/>
            <w:tcBorders>
              <w:right w:val="single" w:sz="12" w:space="0" w:color="auto"/>
            </w:tcBorders>
            <w:vAlign w:val="bottom"/>
          </w:tcPr>
          <w:p w:rsidR="00EC45A5" w:rsidRPr="00EC45A5" w:rsidRDefault="00EC45A5" w:rsidP="00EC45A5">
            <w:pPr>
              <w:spacing w:before="20"/>
              <w:ind w:right="113"/>
              <w:jc w:val="right"/>
              <w:rPr>
                <w:rFonts w:eastAsia="Arial Unicode MS"/>
                <w:szCs w:val="24"/>
              </w:rPr>
            </w:pPr>
            <w:r w:rsidRPr="00EC45A5">
              <w:rPr>
                <w:szCs w:val="24"/>
              </w:rPr>
              <w:t>11453,9</w:t>
            </w:r>
          </w:p>
        </w:tc>
        <w:tc>
          <w:tcPr>
            <w:tcW w:w="1200" w:type="dxa"/>
            <w:tcBorders>
              <w:right w:val="single" w:sz="12" w:space="0" w:color="auto"/>
            </w:tcBorders>
            <w:vAlign w:val="bottom"/>
          </w:tcPr>
          <w:p w:rsidR="00EC45A5" w:rsidRPr="00EC45A5" w:rsidRDefault="00EC45A5" w:rsidP="00EC45A5">
            <w:pPr>
              <w:spacing w:before="20"/>
              <w:ind w:right="113"/>
              <w:jc w:val="right"/>
              <w:rPr>
                <w:rFonts w:eastAsia="Arial Unicode MS"/>
                <w:szCs w:val="24"/>
              </w:rPr>
            </w:pPr>
            <w:r w:rsidRPr="00EC45A5">
              <w:rPr>
                <w:szCs w:val="24"/>
              </w:rPr>
              <w:t>13075,4</w:t>
            </w:r>
          </w:p>
        </w:tc>
        <w:tc>
          <w:tcPr>
            <w:tcW w:w="1200" w:type="dxa"/>
            <w:tcBorders>
              <w:right w:val="single" w:sz="12" w:space="0" w:color="auto"/>
            </w:tcBorders>
            <w:vAlign w:val="bottom"/>
          </w:tcPr>
          <w:p w:rsidR="00EC45A5" w:rsidRPr="00EC45A5" w:rsidRDefault="00EC45A5" w:rsidP="00EC45A5">
            <w:pPr>
              <w:spacing w:before="20"/>
              <w:ind w:right="113"/>
              <w:jc w:val="right"/>
              <w:rPr>
                <w:szCs w:val="24"/>
              </w:rPr>
            </w:pPr>
            <w:r w:rsidRPr="00EC45A5">
              <w:rPr>
                <w:szCs w:val="24"/>
              </w:rPr>
              <w:t>14235,8</w:t>
            </w:r>
          </w:p>
        </w:tc>
        <w:tc>
          <w:tcPr>
            <w:tcW w:w="1200" w:type="dxa"/>
            <w:vAlign w:val="bottom"/>
          </w:tcPr>
          <w:p w:rsidR="00EC45A5" w:rsidRPr="00EC45A5" w:rsidRDefault="00EC45A5" w:rsidP="00EC45A5">
            <w:pPr>
              <w:spacing w:before="20"/>
              <w:ind w:right="113"/>
              <w:jc w:val="right"/>
              <w:rPr>
                <w:szCs w:val="24"/>
              </w:rPr>
            </w:pPr>
            <w:r w:rsidRPr="00EC45A5">
              <w:rPr>
                <w:szCs w:val="24"/>
              </w:rPr>
              <w:t>15632,4</w:t>
            </w:r>
          </w:p>
        </w:tc>
      </w:tr>
      <w:tr w:rsidR="00EC45A5" w:rsidTr="00046A4D">
        <w:trPr>
          <w:cantSplit/>
          <w:trHeight w:val="295"/>
          <w:jc w:val="center"/>
        </w:trPr>
        <w:tc>
          <w:tcPr>
            <w:tcW w:w="3700" w:type="dxa"/>
            <w:tcBorders>
              <w:right w:val="single" w:sz="12" w:space="0" w:color="auto"/>
            </w:tcBorders>
            <w:vAlign w:val="bottom"/>
          </w:tcPr>
          <w:p w:rsidR="00EC45A5" w:rsidRPr="006A2946" w:rsidRDefault="00EC45A5" w:rsidP="00EC45A5">
            <w:pPr>
              <w:spacing w:before="20"/>
              <w:ind w:left="57"/>
              <w:rPr>
                <w:szCs w:val="24"/>
              </w:rPr>
            </w:pPr>
            <w:r w:rsidRPr="006A2946">
              <w:rPr>
                <w:szCs w:val="24"/>
              </w:rPr>
              <w:t>Республика Бурятия</w:t>
            </w:r>
          </w:p>
        </w:tc>
        <w:tc>
          <w:tcPr>
            <w:tcW w:w="1200" w:type="dxa"/>
            <w:tcBorders>
              <w:left w:val="single" w:sz="12" w:space="0" w:color="auto"/>
              <w:right w:val="single" w:sz="12" w:space="0" w:color="auto"/>
            </w:tcBorders>
            <w:vAlign w:val="bottom"/>
          </w:tcPr>
          <w:p w:rsidR="00EC45A5" w:rsidRPr="00EC45A5" w:rsidRDefault="00EC45A5" w:rsidP="00EC45A5">
            <w:pPr>
              <w:spacing w:before="20"/>
              <w:ind w:right="113"/>
              <w:jc w:val="right"/>
              <w:rPr>
                <w:szCs w:val="24"/>
              </w:rPr>
            </w:pPr>
            <w:r w:rsidRPr="00EC45A5">
              <w:rPr>
                <w:szCs w:val="24"/>
              </w:rPr>
              <w:t>11528,6</w:t>
            </w:r>
          </w:p>
        </w:tc>
        <w:tc>
          <w:tcPr>
            <w:tcW w:w="1200" w:type="dxa"/>
            <w:tcBorders>
              <w:right w:val="single" w:sz="12" w:space="0" w:color="auto"/>
            </w:tcBorders>
            <w:vAlign w:val="bottom"/>
          </w:tcPr>
          <w:p w:rsidR="00EC45A5" w:rsidRPr="00EC45A5" w:rsidRDefault="00EC45A5" w:rsidP="00EC45A5">
            <w:pPr>
              <w:spacing w:before="20"/>
              <w:ind w:right="113"/>
              <w:jc w:val="right"/>
              <w:rPr>
                <w:rFonts w:eastAsia="Arial Unicode MS"/>
                <w:szCs w:val="24"/>
              </w:rPr>
            </w:pPr>
            <w:r w:rsidRPr="00EC45A5">
              <w:rPr>
                <w:szCs w:val="24"/>
              </w:rPr>
              <w:t>14417,0</w:t>
            </w:r>
          </w:p>
        </w:tc>
        <w:tc>
          <w:tcPr>
            <w:tcW w:w="1200" w:type="dxa"/>
            <w:tcBorders>
              <w:right w:val="single" w:sz="12" w:space="0" w:color="auto"/>
            </w:tcBorders>
            <w:vAlign w:val="bottom"/>
          </w:tcPr>
          <w:p w:rsidR="00EC45A5" w:rsidRPr="00EC45A5" w:rsidRDefault="00EC45A5" w:rsidP="00EC45A5">
            <w:pPr>
              <w:spacing w:before="20"/>
              <w:ind w:right="113"/>
              <w:jc w:val="right"/>
              <w:rPr>
                <w:rFonts w:eastAsia="Arial Unicode MS"/>
                <w:szCs w:val="24"/>
              </w:rPr>
            </w:pPr>
            <w:r w:rsidRPr="00EC45A5">
              <w:rPr>
                <w:szCs w:val="24"/>
              </w:rPr>
              <w:t>15976,2</w:t>
            </w:r>
          </w:p>
        </w:tc>
        <w:tc>
          <w:tcPr>
            <w:tcW w:w="1200" w:type="dxa"/>
            <w:tcBorders>
              <w:right w:val="single" w:sz="12" w:space="0" w:color="auto"/>
            </w:tcBorders>
            <w:vAlign w:val="bottom"/>
          </w:tcPr>
          <w:p w:rsidR="00EC45A5" w:rsidRPr="00EC45A5" w:rsidRDefault="00EC45A5" w:rsidP="00EC45A5">
            <w:pPr>
              <w:spacing w:before="20"/>
              <w:ind w:right="113"/>
              <w:jc w:val="right"/>
              <w:rPr>
                <w:szCs w:val="24"/>
              </w:rPr>
            </w:pPr>
            <w:r w:rsidRPr="00EC45A5">
              <w:rPr>
                <w:szCs w:val="24"/>
              </w:rPr>
              <w:t>17999,7</w:t>
            </w:r>
          </w:p>
        </w:tc>
        <w:tc>
          <w:tcPr>
            <w:tcW w:w="1200" w:type="dxa"/>
            <w:vAlign w:val="bottom"/>
          </w:tcPr>
          <w:p w:rsidR="00EC45A5" w:rsidRPr="00EC45A5" w:rsidRDefault="00EC45A5" w:rsidP="00EC45A5">
            <w:pPr>
              <w:spacing w:before="20"/>
              <w:ind w:right="113"/>
              <w:jc w:val="right"/>
              <w:rPr>
                <w:szCs w:val="24"/>
              </w:rPr>
            </w:pPr>
            <w:r w:rsidRPr="00EC45A5">
              <w:rPr>
                <w:szCs w:val="24"/>
              </w:rPr>
              <w:t>19924,0</w:t>
            </w:r>
          </w:p>
        </w:tc>
      </w:tr>
      <w:tr w:rsidR="00EC45A5" w:rsidTr="00046A4D">
        <w:trPr>
          <w:cantSplit/>
          <w:trHeight w:val="295"/>
          <w:jc w:val="center"/>
        </w:trPr>
        <w:tc>
          <w:tcPr>
            <w:tcW w:w="3700" w:type="dxa"/>
            <w:tcBorders>
              <w:right w:val="single" w:sz="12" w:space="0" w:color="auto"/>
            </w:tcBorders>
            <w:shd w:val="clear" w:color="auto" w:fill="FFFFFF"/>
            <w:vAlign w:val="bottom"/>
          </w:tcPr>
          <w:p w:rsidR="00EC45A5" w:rsidRPr="006A2946" w:rsidRDefault="00EC45A5" w:rsidP="00EC45A5">
            <w:pPr>
              <w:spacing w:before="20"/>
              <w:ind w:left="57"/>
              <w:rPr>
                <w:b/>
                <w:i/>
                <w:szCs w:val="24"/>
              </w:rPr>
            </w:pPr>
            <w:r w:rsidRPr="006A2946">
              <w:rPr>
                <w:b/>
                <w:i/>
                <w:szCs w:val="24"/>
              </w:rPr>
              <w:t>Республика Тыва</w:t>
            </w:r>
          </w:p>
        </w:tc>
        <w:tc>
          <w:tcPr>
            <w:tcW w:w="1200" w:type="dxa"/>
            <w:tcBorders>
              <w:left w:val="single" w:sz="12" w:space="0" w:color="auto"/>
              <w:right w:val="single" w:sz="12" w:space="0" w:color="auto"/>
            </w:tcBorders>
            <w:shd w:val="clear" w:color="auto" w:fill="FFFFFF"/>
            <w:vAlign w:val="bottom"/>
          </w:tcPr>
          <w:p w:rsidR="00EC45A5" w:rsidRPr="00EC45A5" w:rsidRDefault="00EC45A5" w:rsidP="00EC45A5">
            <w:pPr>
              <w:spacing w:before="20"/>
              <w:ind w:right="113"/>
              <w:jc w:val="right"/>
              <w:rPr>
                <w:b/>
                <w:i/>
                <w:szCs w:val="24"/>
              </w:rPr>
            </w:pPr>
            <w:r w:rsidRPr="00EC45A5">
              <w:rPr>
                <w:b/>
                <w:i/>
                <w:szCs w:val="24"/>
              </w:rPr>
              <w:t>10701,6</w:t>
            </w:r>
          </w:p>
        </w:tc>
        <w:tc>
          <w:tcPr>
            <w:tcW w:w="1200" w:type="dxa"/>
            <w:tcBorders>
              <w:right w:val="single" w:sz="12" w:space="0" w:color="auto"/>
            </w:tcBorders>
            <w:shd w:val="clear" w:color="auto" w:fill="FFFFFF"/>
            <w:vAlign w:val="bottom"/>
          </w:tcPr>
          <w:p w:rsidR="00EC45A5" w:rsidRPr="00EC45A5" w:rsidRDefault="00EC45A5" w:rsidP="00EC45A5">
            <w:pPr>
              <w:spacing w:before="20"/>
              <w:ind w:right="113"/>
              <w:jc w:val="right"/>
              <w:rPr>
                <w:rFonts w:eastAsia="Arial Unicode MS"/>
                <w:b/>
                <w:i/>
                <w:szCs w:val="24"/>
              </w:rPr>
            </w:pPr>
            <w:r w:rsidRPr="00EC45A5">
              <w:rPr>
                <w:b/>
                <w:i/>
                <w:szCs w:val="24"/>
              </w:rPr>
              <w:t>13614,6</w:t>
            </w:r>
          </w:p>
        </w:tc>
        <w:tc>
          <w:tcPr>
            <w:tcW w:w="1200" w:type="dxa"/>
            <w:tcBorders>
              <w:right w:val="single" w:sz="12" w:space="0" w:color="auto"/>
            </w:tcBorders>
            <w:shd w:val="clear" w:color="auto" w:fill="FFFFFF"/>
            <w:vAlign w:val="bottom"/>
          </w:tcPr>
          <w:p w:rsidR="00EC45A5" w:rsidRPr="00EC45A5" w:rsidRDefault="00EC45A5" w:rsidP="00EC45A5">
            <w:pPr>
              <w:spacing w:before="20"/>
              <w:ind w:right="113"/>
              <w:jc w:val="right"/>
              <w:rPr>
                <w:rFonts w:eastAsia="Arial Unicode MS"/>
                <w:b/>
                <w:i/>
                <w:szCs w:val="24"/>
              </w:rPr>
            </w:pPr>
            <w:r w:rsidRPr="00EC45A5">
              <w:rPr>
                <w:b/>
                <w:i/>
                <w:szCs w:val="24"/>
              </w:rPr>
              <w:t>16154,6</w:t>
            </w:r>
          </w:p>
        </w:tc>
        <w:tc>
          <w:tcPr>
            <w:tcW w:w="1200" w:type="dxa"/>
            <w:tcBorders>
              <w:right w:val="single" w:sz="12" w:space="0" w:color="auto"/>
            </w:tcBorders>
            <w:shd w:val="clear" w:color="auto" w:fill="FFFFFF"/>
            <w:vAlign w:val="bottom"/>
          </w:tcPr>
          <w:p w:rsidR="00EC45A5" w:rsidRPr="00EC45A5" w:rsidRDefault="00EC45A5" w:rsidP="00EC45A5">
            <w:pPr>
              <w:spacing w:before="20"/>
              <w:ind w:right="113"/>
              <w:jc w:val="right"/>
              <w:rPr>
                <w:b/>
                <w:i/>
                <w:szCs w:val="24"/>
              </w:rPr>
            </w:pPr>
            <w:r w:rsidRPr="00EC45A5">
              <w:rPr>
                <w:b/>
                <w:i/>
                <w:szCs w:val="24"/>
              </w:rPr>
              <w:t>17530,0</w:t>
            </w:r>
          </w:p>
        </w:tc>
        <w:tc>
          <w:tcPr>
            <w:tcW w:w="1200" w:type="dxa"/>
            <w:shd w:val="clear" w:color="auto" w:fill="FFFFFF"/>
            <w:vAlign w:val="bottom"/>
          </w:tcPr>
          <w:p w:rsidR="00EC45A5" w:rsidRPr="00EC45A5" w:rsidRDefault="00EC45A5" w:rsidP="00EC45A5">
            <w:pPr>
              <w:spacing w:before="20"/>
              <w:ind w:right="113"/>
              <w:jc w:val="right"/>
              <w:rPr>
                <w:b/>
                <w:i/>
                <w:szCs w:val="24"/>
              </w:rPr>
            </w:pPr>
            <w:r w:rsidRPr="00EC45A5">
              <w:rPr>
                <w:b/>
                <w:i/>
                <w:szCs w:val="24"/>
              </w:rPr>
              <w:t>19163,1</w:t>
            </w:r>
          </w:p>
        </w:tc>
      </w:tr>
      <w:tr w:rsidR="00EC45A5" w:rsidTr="00046A4D">
        <w:trPr>
          <w:cantSplit/>
          <w:trHeight w:val="295"/>
          <w:jc w:val="center"/>
        </w:trPr>
        <w:tc>
          <w:tcPr>
            <w:tcW w:w="3700" w:type="dxa"/>
            <w:tcBorders>
              <w:right w:val="single" w:sz="12" w:space="0" w:color="auto"/>
            </w:tcBorders>
            <w:vAlign w:val="bottom"/>
          </w:tcPr>
          <w:p w:rsidR="00EC45A5" w:rsidRPr="006A2946" w:rsidRDefault="00EC45A5" w:rsidP="00EC45A5">
            <w:pPr>
              <w:spacing w:before="20"/>
              <w:ind w:left="57"/>
              <w:rPr>
                <w:szCs w:val="24"/>
              </w:rPr>
            </w:pPr>
            <w:r w:rsidRPr="006A2946">
              <w:rPr>
                <w:szCs w:val="24"/>
              </w:rPr>
              <w:t>Республика Хакасия</w:t>
            </w:r>
          </w:p>
        </w:tc>
        <w:tc>
          <w:tcPr>
            <w:tcW w:w="1200" w:type="dxa"/>
            <w:tcBorders>
              <w:left w:val="single" w:sz="12" w:space="0" w:color="auto"/>
              <w:right w:val="single" w:sz="12" w:space="0" w:color="auto"/>
            </w:tcBorders>
            <w:vAlign w:val="bottom"/>
          </w:tcPr>
          <w:p w:rsidR="00EC45A5" w:rsidRPr="00EC45A5" w:rsidRDefault="00EC45A5" w:rsidP="00EC45A5">
            <w:pPr>
              <w:spacing w:before="20"/>
              <w:ind w:right="113"/>
              <w:jc w:val="right"/>
              <w:rPr>
                <w:szCs w:val="24"/>
              </w:rPr>
            </w:pPr>
            <w:r w:rsidRPr="00EC45A5">
              <w:rPr>
                <w:szCs w:val="24"/>
              </w:rPr>
              <w:t>11251,2</w:t>
            </w:r>
          </w:p>
        </w:tc>
        <w:tc>
          <w:tcPr>
            <w:tcW w:w="1200" w:type="dxa"/>
            <w:tcBorders>
              <w:right w:val="single" w:sz="12" w:space="0" w:color="auto"/>
            </w:tcBorders>
            <w:vAlign w:val="bottom"/>
          </w:tcPr>
          <w:p w:rsidR="00EC45A5" w:rsidRPr="00EC45A5" w:rsidRDefault="00EC45A5" w:rsidP="00EC45A5">
            <w:pPr>
              <w:spacing w:before="20"/>
              <w:ind w:right="113"/>
              <w:jc w:val="right"/>
              <w:rPr>
                <w:rFonts w:eastAsia="Arial Unicode MS"/>
                <w:szCs w:val="24"/>
              </w:rPr>
            </w:pPr>
            <w:r w:rsidRPr="00EC45A5">
              <w:rPr>
                <w:szCs w:val="24"/>
              </w:rPr>
              <w:t>14488,4</w:t>
            </w:r>
          </w:p>
        </w:tc>
        <w:tc>
          <w:tcPr>
            <w:tcW w:w="1200" w:type="dxa"/>
            <w:tcBorders>
              <w:right w:val="single" w:sz="12" w:space="0" w:color="auto"/>
            </w:tcBorders>
            <w:vAlign w:val="bottom"/>
          </w:tcPr>
          <w:p w:rsidR="00EC45A5" w:rsidRPr="00EC45A5" w:rsidRDefault="00EC45A5" w:rsidP="00EC45A5">
            <w:pPr>
              <w:spacing w:before="20"/>
              <w:ind w:right="113"/>
              <w:jc w:val="right"/>
              <w:rPr>
                <w:rFonts w:eastAsia="Arial Unicode MS"/>
                <w:szCs w:val="24"/>
              </w:rPr>
            </w:pPr>
            <w:r w:rsidRPr="00EC45A5">
              <w:rPr>
                <w:szCs w:val="24"/>
              </w:rPr>
              <w:t>16211,6</w:t>
            </w:r>
          </w:p>
        </w:tc>
        <w:tc>
          <w:tcPr>
            <w:tcW w:w="1200" w:type="dxa"/>
            <w:tcBorders>
              <w:right w:val="single" w:sz="12" w:space="0" w:color="auto"/>
            </w:tcBorders>
            <w:vAlign w:val="bottom"/>
          </w:tcPr>
          <w:p w:rsidR="00EC45A5" w:rsidRPr="00EC45A5" w:rsidRDefault="00EC45A5" w:rsidP="00EC45A5">
            <w:pPr>
              <w:spacing w:before="20"/>
              <w:ind w:right="113"/>
              <w:jc w:val="right"/>
              <w:rPr>
                <w:szCs w:val="24"/>
              </w:rPr>
            </w:pPr>
            <w:r w:rsidRPr="00EC45A5">
              <w:rPr>
                <w:szCs w:val="24"/>
              </w:rPr>
              <w:t>18358,4</w:t>
            </w:r>
          </w:p>
        </w:tc>
        <w:tc>
          <w:tcPr>
            <w:tcW w:w="1200" w:type="dxa"/>
            <w:vAlign w:val="bottom"/>
          </w:tcPr>
          <w:p w:rsidR="00EC45A5" w:rsidRPr="00EC45A5" w:rsidRDefault="00EC45A5" w:rsidP="00EC45A5">
            <w:pPr>
              <w:spacing w:before="20"/>
              <w:ind w:right="113"/>
              <w:jc w:val="right"/>
              <w:rPr>
                <w:szCs w:val="24"/>
              </w:rPr>
            </w:pPr>
            <w:r w:rsidRPr="00EC45A5">
              <w:rPr>
                <w:szCs w:val="24"/>
              </w:rPr>
              <w:t>20689,5</w:t>
            </w:r>
          </w:p>
        </w:tc>
      </w:tr>
      <w:tr w:rsidR="00EC45A5" w:rsidTr="00046A4D">
        <w:trPr>
          <w:cantSplit/>
          <w:trHeight w:val="295"/>
          <w:jc w:val="center"/>
        </w:trPr>
        <w:tc>
          <w:tcPr>
            <w:tcW w:w="3700" w:type="dxa"/>
            <w:tcBorders>
              <w:right w:val="single" w:sz="12" w:space="0" w:color="auto"/>
            </w:tcBorders>
            <w:vAlign w:val="bottom"/>
          </w:tcPr>
          <w:p w:rsidR="00EC45A5" w:rsidRPr="006A2946" w:rsidRDefault="00EC45A5" w:rsidP="00EC45A5">
            <w:pPr>
              <w:spacing w:before="20"/>
              <w:ind w:left="57"/>
              <w:rPr>
                <w:szCs w:val="24"/>
              </w:rPr>
            </w:pPr>
            <w:r w:rsidRPr="006A2946">
              <w:rPr>
                <w:szCs w:val="24"/>
              </w:rPr>
              <w:t>Алтайский край</w:t>
            </w:r>
          </w:p>
        </w:tc>
        <w:tc>
          <w:tcPr>
            <w:tcW w:w="1200" w:type="dxa"/>
            <w:tcBorders>
              <w:left w:val="single" w:sz="12" w:space="0" w:color="auto"/>
              <w:right w:val="single" w:sz="12" w:space="0" w:color="auto"/>
            </w:tcBorders>
            <w:vAlign w:val="bottom"/>
          </w:tcPr>
          <w:p w:rsidR="00EC45A5" w:rsidRPr="00EC45A5" w:rsidRDefault="00EC45A5" w:rsidP="00EC45A5">
            <w:pPr>
              <w:spacing w:before="20"/>
              <w:ind w:right="113"/>
              <w:jc w:val="right"/>
              <w:rPr>
                <w:szCs w:val="24"/>
              </w:rPr>
            </w:pPr>
            <w:r w:rsidRPr="00EC45A5">
              <w:rPr>
                <w:szCs w:val="24"/>
              </w:rPr>
              <w:t>7804,7</w:t>
            </w:r>
          </w:p>
        </w:tc>
        <w:tc>
          <w:tcPr>
            <w:tcW w:w="1200" w:type="dxa"/>
            <w:tcBorders>
              <w:right w:val="single" w:sz="12" w:space="0" w:color="auto"/>
            </w:tcBorders>
            <w:vAlign w:val="bottom"/>
          </w:tcPr>
          <w:p w:rsidR="00EC45A5" w:rsidRPr="00EC45A5" w:rsidRDefault="00EC45A5" w:rsidP="00EC45A5">
            <w:pPr>
              <w:spacing w:before="20"/>
              <w:ind w:right="113"/>
              <w:jc w:val="right"/>
              <w:rPr>
                <w:rFonts w:eastAsia="Arial Unicode MS"/>
                <w:szCs w:val="24"/>
              </w:rPr>
            </w:pPr>
            <w:r w:rsidRPr="00EC45A5">
              <w:rPr>
                <w:szCs w:val="24"/>
              </w:rPr>
              <w:t>9731,5</w:t>
            </w:r>
          </w:p>
        </w:tc>
        <w:tc>
          <w:tcPr>
            <w:tcW w:w="1200" w:type="dxa"/>
            <w:tcBorders>
              <w:right w:val="single" w:sz="12" w:space="0" w:color="auto"/>
            </w:tcBorders>
            <w:vAlign w:val="bottom"/>
          </w:tcPr>
          <w:p w:rsidR="00EC45A5" w:rsidRPr="00EC45A5" w:rsidRDefault="00EC45A5" w:rsidP="00EC45A5">
            <w:pPr>
              <w:spacing w:before="20"/>
              <w:ind w:right="113"/>
              <w:jc w:val="right"/>
              <w:rPr>
                <w:rFonts w:eastAsia="Arial Unicode MS"/>
                <w:szCs w:val="24"/>
              </w:rPr>
            </w:pPr>
            <w:r w:rsidRPr="00EC45A5">
              <w:rPr>
                <w:szCs w:val="24"/>
              </w:rPr>
              <w:t>10871,6</w:t>
            </w:r>
          </w:p>
        </w:tc>
        <w:tc>
          <w:tcPr>
            <w:tcW w:w="1200" w:type="dxa"/>
            <w:tcBorders>
              <w:right w:val="single" w:sz="12" w:space="0" w:color="auto"/>
            </w:tcBorders>
            <w:vAlign w:val="bottom"/>
          </w:tcPr>
          <w:p w:rsidR="00EC45A5" w:rsidRPr="00EC45A5" w:rsidRDefault="00EC45A5" w:rsidP="00EC45A5">
            <w:pPr>
              <w:spacing w:before="20"/>
              <w:ind w:right="113"/>
              <w:jc w:val="right"/>
              <w:rPr>
                <w:szCs w:val="24"/>
              </w:rPr>
            </w:pPr>
            <w:r w:rsidRPr="00EC45A5">
              <w:rPr>
                <w:szCs w:val="24"/>
              </w:rPr>
              <w:t>12050,7</w:t>
            </w:r>
          </w:p>
        </w:tc>
        <w:tc>
          <w:tcPr>
            <w:tcW w:w="1200" w:type="dxa"/>
            <w:vAlign w:val="bottom"/>
          </w:tcPr>
          <w:p w:rsidR="00EC45A5" w:rsidRPr="00EC45A5" w:rsidRDefault="00EC45A5" w:rsidP="00EC45A5">
            <w:pPr>
              <w:spacing w:before="20"/>
              <w:ind w:right="113"/>
              <w:jc w:val="right"/>
              <w:rPr>
                <w:szCs w:val="24"/>
              </w:rPr>
            </w:pPr>
            <w:r w:rsidRPr="00EC45A5">
              <w:rPr>
                <w:szCs w:val="24"/>
              </w:rPr>
              <w:t>13822,6</w:t>
            </w:r>
          </w:p>
        </w:tc>
      </w:tr>
      <w:tr w:rsidR="00EC45A5" w:rsidTr="00046A4D">
        <w:trPr>
          <w:cantSplit/>
          <w:trHeight w:val="295"/>
          <w:jc w:val="center"/>
        </w:trPr>
        <w:tc>
          <w:tcPr>
            <w:tcW w:w="3700" w:type="dxa"/>
            <w:tcBorders>
              <w:right w:val="single" w:sz="12" w:space="0" w:color="auto"/>
            </w:tcBorders>
            <w:vAlign w:val="bottom"/>
          </w:tcPr>
          <w:p w:rsidR="00EC45A5" w:rsidRPr="006A2946" w:rsidRDefault="00EC45A5" w:rsidP="00EC45A5">
            <w:pPr>
              <w:spacing w:before="20"/>
              <w:ind w:left="57"/>
              <w:rPr>
                <w:szCs w:val="24"/>
              </w:rPr>
            </w:pPr>
            <w:r w:rsidRPr="006A2946">
              <w:rPr>
                <w:szCs w:val="24"/>
              </w:rPr>
              <w:t>Забайкальский край</w:t>
            </w:r>
          </w:p>
        </w:tc>
        <w:tc>
          <w:tcPr>
            <w:tcW w:w="1200" w:type="dxa"/>
            <w:tcBorders>
              <w:left w:val="single" w:sz="12" w:space="0" w:color="auto"/>
              <w:right w:val="single" w:sz="12" w:space="0" w:color="auto"/>
            </w:tcBorders>
            <w:vAlign w:val="bottom"/>
          </w:tcPr>
          <w:p w:rsidR="00EC45A5" w:rsidRPr="00EC45A5" w:rsidRDefault="00EC45A5" w:rsidP="00EC45A5">
            <w:pPr>
              <w:spacing w:before="20"/>
              <w:ind w:right="113"/>
              <w:jc w:val="right"/>
              <w:rPr>
                <w:szCs w:val="24"/>
              </w:rPr>
            </w:pPr>
            <w:r w:rsidRPr="00EC45A5">
              <w:rPr>
                <w:szCs w:val="24"/>
              </w:rPr>
              <w:t>12161,5</w:t>
            </w:r>
          </w:p>
        </w:tc>
        <w:tc>
          <w:tcPr>
            <w:tcW w:w="1200" w:type="dxa"/>
            <w:tcBorders>
              <w:right w:val="single" w:sz="12" w:space="0" w:color="auto"/>
            </w:tcBorders>
            <w:vAlign w:val="bottom"/>
          </w:tcPr>
          <w:p w:rsidR="00EC45A5" w:rsidRPr="00EC45A5" w:rsidRDefault="00EC45A5" w:rsidP="00EC45A5">
            <w:pPr>
              <w:spacing w:before="20"/>
              <w:ind w:right="113"/>
              <w:jc w:val="right"/>
              <w:rPr>
                <w:rFonts w:eastAsia="Arial Unicode MS"/>
                <w:szCs w:val="24"/>
              </w:rPr>
            </w:pPr>
            <w:r w:rsidRPr="00EC45A5">
              <w:rPr>
                <w:szCs w:val="24"/>
              </w:rPr>
              <w:t>15142,5</w:t>
            </w:r>
          </w:p>
        </w:tc>
        <w:tc>
          <w:tcPr>
            <w:tcW w:w="1200" w:type="dxa"/>
            <w:tcBorders>
              <w:right w:val="single" w:sz="12" w:space="0" w:color="auto"/>
            </w:tcBorders>
            <w:vAlign w:val="bottom"/>
          </w:tcPr>
          <w:p w:rsidR="00EC45A5" w:rsidRPr="00EC45A5" w:rsidRDefault="00EC45A5" w:rsidP="00EC45A5">
            <w:pPr>
              <w:spacing w:before="20"/>
              <w:ind w:right="113"/>
              <w:jc w:val="right"/>
              <w:rPr>
                <w:rFonts w:eastAsia="Arial Unicode MS"/>
                <w:szCs w:val="24"/>
              </w:rPr>
            </w:pPr>
            <w:r w:rsidRPr="00EC45A5">
              <w:rPr>
                <w:szCs w:val="24"/>
              </w:rPr>
              <w:t>16553,6</w:t>
            </w:r>
          </w:p>
        </w:tc>
        <w:tc>
          <w:tcPr>
            <w:tcW w:w="1200" w:type="dxa"/>
            <w:tcBorders>
              <w:right w:val="single" w:sz="12" w:space="0" w:color="auto"/>
            </w:tcBorders>
            <w:vAlign w:val="bottom"/>
          </w:tcPr>
          <w:p w:rsidR="00EC45A5" w:rsidRPr="00EC45A5" w:rsidRDefault="00EC45A5" w:rsidP="00EC45A5">
            <w:pPr>
              <w:spacing w:before="20"/>
              <w:ind w:right="113"/>
              <w:jc w:val="right"/>
              <w:rPr>
                <w:szCs w:val="24"/>
              </w:rPr>
            </w:pPr>
            <w:r w:rsidRPr="00EC45A5">
              <w:rPr>
                <w:szCs w:val="24"/>
              </w:rPr>
              <w:t>18684,5</w:t>
            </w:r>
          </w:p>
        </w:tc>
        <w:tc>
          <w:tcPr>
            <w:tcW w:w="1200" w:type="dxa"/>
            <w:vAlign w:val="bottom"/>
          </w:tcPr>
          <w:p w:rsidR="00EC45A5" w:rsidRPr="00EC45A5" w:rsidRDefault="00EC45A5" w:rsidP="00EC45A5">
            <w:pPr>
              <w:spacing w:before="20"/>
              <w:ind w:right="113"/>
              <w:jc w:val="right"/>
              <w:rPr>
                <w:szCs w:val="24"/>
              </w:rPr>
            </w:pPr>
            <w:r w:rsidRPr="00EC45A5">
              <w:rPr>
                <w:szCs w:val="24"/>
              </w:rPr>
              <w:t>21099,6</w:t>
            </w:r>
          </w:p>
        </w:tc>
      </w:tr>
      <w:tr w:rsidR="00EC45A5" w:rsidTr="00046A4D">
        <w:trPr>
          <w:cantSplit/>
          <w:trHeight w:val="295"/>
          <w:jc w:val="center"/>
        </w:trPr>
        <w:tc>
          <w:tcPr>
            <w:tcW w:w="3700" w:type="dxa"/>
            <w:tcBorders>
              <w:right w:val="single" w:sz="12" w:space="0" w:color="auto"/>
            </w:tcBorders>
            <w:vAlign w:val="bottom"/>
          </w:tcPr>
          <w:p w:rsidR="00EC45A5" w:rsidRPr="006A2946" w:rsidRDefault="00EC45A5" w:rsidP="00EC45A5">
            <w:pPr>
              <w:spacing w:before="20"/>
              <w:ind w:left="57"/>
              <w:rPr>
                <w:szCs w:val="24"/>
              </w:rPr>
            </w:pPr>
            <w:r w:rsidRPr="006A2946">
              <w:rPr>
                <w:szCs w:val="24"/>
              </w:rPr>
              <w:t>Красноярский край</w:t>
            </w:r>
          </w:p>
        </w:tc>
        <w:tc>
          <w:tcPr>
            <w:tcW w:w="1200" w:type="dxa"/>
            <w:tcBorders>
              <w:left w:val="single" w:sz="12" w:space="0" w:color="auto"/>
              <w:right w:val="single" w:sz="12" w:space="0" w:color="auto"/>
            </w:tcBorders>
            <w:vAlign w:val="bottom"/>
          </w:tcPr>
          <w:p w:rsidR="00EC45A5" w:rsidRPr="00EC45A5" w:rsidRDefault="00EC45A5" w:rsidP="00EC45A5">
            <w:pPr>
              <w:spacing w:before="20"/>
              <w:ind w:right="113"/>
              <w:jc w:val="right"/>
              <w:rPr>
                <w:szCs w:val="24"/>
              </w:rPr>
            </w:pPr>
            <w:r w:rsidRPr="00EC45A5">
              <w:rPr>
                <w:szCs w:val="24"/>
              </w:rPr>
              <w:t>15510,0</w:t>
            </w:r>
          </w:p>
        </w:tc>
        <w:tc>
          <w:tcPr>
            <w:tcW w:w="1200" w:type="dxa"/>
            <w:tcBorders>
              <w:right w:val="single" w:sz="12" w:space="0" w:color="auto"/>
            </w:tcBorders>
            <w:vAlign w:val="bottom"/>
          </w:tcPr>
          <w:p w:rsidR="00EC45A5" w:rsidRPr="00EC45A5" w:rsidRDefault="00EC45A5" w:rsidP="00EC45A5">
            <w:pPr>
              <w:spacing w:before="20"/>
              <w:ind w:right="113"/>
              <w:jc w:val="right"/>
              <w:rPr>
                <w:rFonts w:eastAsia="Arial Unicode MS"/>
                <w:szCs w:val="24"/>
              </w:rPr>
            </w:pPr>
            <w:r w:rsidRPr="00EC45A5">
              <w:rPr>
                <w:szCs w:val="24"/>
              </w:rPr>
              <w:t>18934,7</w:t>
            </w:r>
          </w:p>
        </w:tc>
        <w:tc>
          <w:tcPr>
            <w:tcW w:w="1200" w:type="dxa"/>
            <w:tcBorders>
              <w:right w:val="single" w:sz="12" w:space="0" w:color="auto"/>
            </w:tcBorders>
            <w:vAlign w:val="bottom"/>
          </w:tcPr>
          <w:p w:rsidR="00EC45A5" w:rsidRPr="00EC45A5" w:rsidRDefault="00EC45A5" w:rsidP="00EC45A5">
            <w:pPr>
              <w:spacing w:before="20"/>
              <w:ind w:right="113"/>
              <w:jc w:val="right"/>
              <w:rPr>
                <w:rFonts w:eastAsia="Arial Unicode MS"/>
                <w:szCs w:val="24"/>
              </w:rPr>
            </w:pPr>
            <w:r w:rsidRPr="00EC45A5">
              <w:rPr>
                <w:szCs w:val="24"/>
              </w:rPr>
              <w:t>20277,0</w:t>
            </w:r>
          </w:p>
        </w:tc>
        <w:tc>
          <w:tcPr>
            <w:tcW w:w="1200" w:type="dxa"/>
            <w:tcBorders>
              <w:right w:val="single" w:sz="12" w:space="0" w:color="auto"/>
            </w:tcBorders>
            <w:vAlign w:val="bottom"/>
          </w:tcPr>
          <w:p w:rsidR="00EC45A5" w:rsidRPr="00EC45A5" w:rsidRDefault="00EC45A5" w:rsidP="00EC45A5">
            <w:pPr>
              <w:spacing w:before="20"/>
              <w:ind w:right="113"/>
              <w:jc w:val="right"/>
              <w:rPr>
                <w:szCs w:val="24"/>
              </w:rPr>
            </w:pPr>
            <w:r w:rsidRPr="00EC45A5">
              <w:rPr>
                <w:szCs w:val="24"/>
              </w:rPr>
              <w:t>23254,2</w:t>
            </w:r>
          </w:p>
        </w:tc>
        <w:tc>
          <w:tcPr>
            <w:tcW w:w="1200" w:type="dxa"/>
            <w:vAlign w:val="bottom"/>
          </w:tcPr>
          <w:p w:rsidR="00EC45A5" w:rsidRPr="00EC45A5" w:rsidRDefault="00EC45A5" w:rsidP="00EC45A5">
            <w:pPr>
              <w:spacing w:before="20"/>
              <w:ind w:right="113"/>
              <w:jc w:val="right"/>
              <w:rPr>
                <w:szCs w:val="24"/>
              </w:rPr>
            </w:pPr>
            <w:r w:rsidRPr="00EC45A5">
              <w:rPr>
                <w:szCs w:val="24"/>
              </w:rPr>
              <w:t>25658,6</w:t>
            </w:r>
          </w:p>
        </w:tc>
      </w:tr>
      <w:tr w:rsidR="00EC45A5" w:rsidTr="00046A4D">
        <w:trPr>
          <w:cantSplit/>
          <w:trHeight w:val="295"/>
          <w:jc w:val="center"/>
        </w:trPr>
        <w:tc>
          <w:tcPr>
            <w:tcW w:w="3700" w:type="dxa"/>
            <w:tcBorders>
              <w:right w:val="single" w:sz="12" w:space="0" w:color="auto"/>
            </w:tcBorders>
            <w:vAlign w:val="bottom"/>
          </w:tcPr>
          <w:p w:rsidR="00EC45A5" w:rsidRPr="006A2946" w:rsidRDefault="00EC45A5" w:rsidP="00EC45A5">
            <w:pPr>
              <w:spacing w:before="20"/>
              <w:ind w:left="57"/>
              <w:rPr>
                <w:rStyle w:val="18"/>
                <w:sz w:val="24"/>
                <w:szCs w:val="24"/>
              </w:rPr>
            </w:pPr>
            <w:r w:rsidRPr="006A2946">
              <w:rPr>
                <w:rStyle w:val="18"/>
                <w:sz w:val="24"/>
                <w:szCs w:val="24"/>
              </w:rPr>
              <w:t>Иркутская область</w:t>
            </w:r>
          </w:p>
        </w:tc>
        <w:tc>
          <w:tcPr>
            <w:tcW w:w="1200" w:type="dxa"/>
            <w:tcBorders>
              <w:left w:val="single" w:sz="12" w:space="0" w:color="auto"/>
              <w:right w:val="single" w:sz="12" w:space="0" w:color="auto"/>
            </w:tcBorders>
            <w:vAlign w:val="bottom"/>
          </w:tcPr>
          <w:p w:rsidR="00EC45A5" w:rsidRPr="00EC45A5" w:rsidRDefault="00EC45A5" w:rsidP="00EC45A5">
            <w:pPr>
              <w:spacing w:before="20"/>
              <w:ind w:right="113"/>
              <w:jc w:val="right"/>
              <w:rPr>
                <w:szCs w:val="24"/>
              </w:rPr>
            </w:pPr>
            <w:r w:rsidRPr="00EC45A5">
              <w:rPr>
                <w:szCs w:val="24"/>
              </w:rPr>
              <w:t>13770,0</w:t>
            </w:r>
          </w:p>
        </w:tc>
        <w:tc>
          <w:tcPr>
            <w:tcW w:w="1200" w:type="dxa"/>
            <w:tcBorders>
              <w:right w:val="single" w:sz="12" w:space="0" w:color="auto"/>
            </w:tcBorders>
            <w:vAlign w:val="bottom"/>
          </w:tcPr>
          <w:p w:rsidR="00EC45A5" w:rsidRPr="00EC45A5" w:rsidRDefault="00EC45A5" w:rsidP="00EC45A5">
            <w:pPr>
              <w:spacing w:before="20"/>
              <w:ind w:right="113"/>
              <w:jc w:val="right"/>
              <w:rPr>
                <w:rFonts w:eastAsia="Arial Unicode MS"/>
                <w:szCs w:val="24"/>
              </w:rPr>
            </w:pPr>
            <w:r w:rsidRPr="00EC45A5">
              <w:rPr>
                <w:szCs w:val="24"/>
              </w:rPr>
              <w:t>17072,1</w:t>
            </w:r>
          </w:p>
        </w:tc>
        <w:tc>
          <w:tcPr>
            <w:tcW w:w="1200" w:type="dxa"/>
            <w:tcBorders>
              <w:right w:val="single" w:sz="12" w:space="0" w:color="auto"/>
            </w:tcBorders>
            <w:vAlign w:val="bottom"/>
          </w:tcPr>
          <w:p w:rsidR="00EC45A5" w:rsidRPr="00EC45A5" w:rsidRDefault="00EC45A5" w:rsidP="00EC45A5">
            <w:pPr>
              <w:spacing w:before="20"/>
              <w:ind w:right="113"/>
              <w:jc w:val="right"/>
              <w:rPr>
                <w:rFonts w:eastAsia="Arial Unicode MS"/>
                <w:szCs w:val="24"/>
              </w:rPr>
            </w:pPr>
            <w:r w:rsidRPr="00EC45A5">
              <w:rPr>
                <w:szCs w:val="24"/>
              </w:rPr>
              <w:t>18192,9</w:t>
            </w:r>
          </w:p>
        </w:tc>
        <w:tc>
          <w:tcPr>
            <w:tcW w:w="1200" w:type="dxa"/>
            <w:tcBorders>
              <w:right w:val="single" w:sz="12" w:space="0" w:color="auto"/>
            </w:tcBorders>
            <w:vAlign w:val="bottom"/>
          </w:tcPr>
          <w:p w:rsidR="00EC45A5" w:rsidRPr="00EC45A5" w:rsidRDefault="00EC45A5" w:rsidP="00EC45A5">
            <w:pPr>
              <w:spacing w:before="20"/>
              <w:ind w:right="113"/>
              <w:jc w:val="right"/>
              <w:rPr>
                <w:szCs w:val="24"/>
              </w:rPr>
            </w:pPr>
            <w:r w:rsidRPr="00EC45A5">
              <w:rPr>
                <w:szCs w:val="24"/>
              </w:rPr>
              <w:t>20475,6</w:t>
            </w:r>
          </w:p>
        </w:tc>
        <w:tc>
          <w:tcPr>
            <w:tcW w:w="1200" w:type="dxa"/>
            <w:vAlign w:val="bottom"/>
          </w:tcPr>
          <w:p w:rsidR="00EC45A5" w:rsidRPr="00EC45A5" w:rsidRDefault="00EC45A5" w:rsidP="00EC45A5">
            <w:pPr>
              <w:spacing w:before="20"/>
              <w:ind w:right="113"/>
              <w:jc w:val="right"/>
              <w:rPr>
                <w:szCs w:val="24"/>
              </w:rPr>
            </w:pPr>
            <w:r w:rsidRPr="00EC45A5">
              <w:rPr>
                <w:szCs w:val="24"/>
              </w:rPr>
              <w:t>22647,7</w:t>
            </w:r>
          </w:p>
        </w:tc>
      </w:tr>
      <w:tr w:rsidR="00EC45A5" w:rsidTr="00046A4D">
        <w:trPr>
          <w:cantSplit/>
          <w:trHeight w:val="295"/>
          <w:jc w:val="center"/>
        </w:trPr>
        <w:tc>
          <w:tcPr>
            <w:tcW w:w="3700" w:type="dxa"/>
            <w:tcBorders>
              <w:right w:val="single" w:sz="12" w:space="0" w:color="auto"/>
            </w:tcBorders>
            <w:vAlign w:val="bottom"/>
          </w:tcPr>
          <w:p w:rsidR="00EC45A5" w:rsidRPr="006A2946" w:rsidRDefault="00EC45A5" w:rsidP="00EC45A5">
            <w:pPr>
              <w:spacing w:before="20"/>
              <w:ind w:left="57"/>
              <w:rPr>
                <w:szCs w:val="24"/>
              </w:rPr>
            </w:pPr>
            <w:r w:rsidRPr="006A2946">
              <w:rPr>
                <w:szCs w:val="24"/>
              </w:rPr>
              <w:t>Кемеровская область</w:t>
            </w:r>
          </w:p>
        </w:tc>
        <w:tc>
          <w:tcPr>
            <w:tcW w:w="1200" w:type="dxa"/>
            <w:tcBorders>
              <w:left w:val="single" w:sz="12" w:space="0" w:color="auto"/>
              <w:right w:val="single" w:sz="12" w:space="0" w:color="auto"/>
            </w:tcBorders>
            <w:vAlign w:val="bottom"/>
          </w:tcPr>
          <w:p w:rsidR="00EC45A5" w:rsidRPr="00EC45A5" w:rsidRDefault="00EC45A5" w:rsidP="00EC45A5">
            <w:pPr>
              <w:spacing w:before="20"/>
              <w:ind w:right="113"/>
              <w:jc w:val="right"/>
              <w:rPr>
                <w:szCs w:val="24"/>
              </w:rPr>
            </w:pPr>
            <w:r w:rsidRPr="00EC45A5">
              <w:rPr>
                <w:szCs w:val="24"/>
              </w:rPr>
              <w:t>12554,9</w:t>
            </w:r>
          </w:p>
        </w:tc>
        <w:tc>
          <w:tcPr>
            <w:tcW w:w="1200" w:type="dxa"/>
            <w:tcBorders>
              <w:right w:val="single" w:sz="12" w:space="0" w:color="auto"/>
            </w:tcBorders>
            <w:vAlign w:val="bottom"/>
          </w:tcPr>
          <w:p w:rsidR="00EC45A5" w:rsidRPr="00EC45A5" w:rsidRDefault="00EC45A5" w:rsidP="00EC45A5">
            <w:pPr>
              <w:spacing w:before="20"/>
              <w:ind w:right="113"/>
              <w:jc w:val="right"/>
              <w:rPr>
                <w:rFonts w:eastAsia="Arial Unicode MS"/>
                <w:szCs w:val="24"/>
              </w:rPr>
            </w:pPr>
            <w:r w:rsidRPr="00EC45A5">
              <w:rPr>
                <w:szCs w:val="24"/>
              </w:rPr>
              <w:t>15410,0</w:t>
            </w:r>
          </w:p>
        </w:tc>
        <w:tc>
          <w:tcPr>
            <w:tcW w:w="1200" w:type="dxa"/>
            <w:tcBorders>
              <w:right w:val="single" w:sz="12" w:space="0" w:color="auto"/>
            </w:tcBorders>
            <w:vAlign w:val="bottom"/>
          </w:tcPr>
          <w:p w:rsidR="00EC45A5" w:rsidRPr="00EC45A5" w:rsidRDefault="00EC45A5" w:rsidP="00EC45A5">
            <w:pPr>
              <w:spacing w:before="20"/>
              <w:ind w:right="113"/>
              <w:jc w:val="right"/>
              <w:rPr>
                <w:rFonts w:eastAsia="Arial Unicode MS"/>
                <w:szCs w:val="24"/>
              </w:rPr>
            </w:pPr>
            <w:r w:rsidRPr="00EC45A5">
              <w:rPr>
                <w:szCs w:val="24"/>
              </w:rPr>
              <w:t>15995,0</w:t>
            </w:r>
          </w:p>
        </w:tc>
        <w:tc>
          <w:tcPr>
            <w:tcW w:w="1200" w:type="dxa"/>
            <w:tcBorders>
              <w:right w:val="single" w:sz="12" w:space="0" w:color="auto"/>
            </w:tcBorders>
            <w:vAlign w:val="bottom"/>
          </w:tcPr>
          <w:p w:rsidR="00EC45A5" w:rsidRPr="00EC45A5" w:rsidRDefault="00EC45A5" w:rsidP="00EC45A5">
            <w:pPr>
              <w:spacing w:before="20"/>
              <w:ind w:right="113"/>
              <w:jc w:val="right"/>
              <w:rPr>
                <w:szCs w:val="24"/>
              </w:rPr>
            </w:pPr>
            <w:r w:rsidRPr="00EC45A5">
              <w:rPr>
                <w:szCs w:val="24"/>
              </w:rPr>
              <w:t>18027,8</w:t>
            </w:r>
          </w:p>
        </w:tc>
        <w:tc>
          <w:tcPr>
            <w:tcW w:w="1200" w:type="dxa"/>
            <w:vAlign w:val="bottom"/>
          </w:tcPr>
          <w:p w:rsidR="00EC45A5" w:rsidRPr="00EC45A5" w:rsidRDefault="00EC45A5" w:rsidP="00EC45A5">
            <w:pPr>
              <w:spacing w:before="20"/>
              <w:ind w:right="113"/>
              <w:jc w:val="right"/>
              <w:rPr>
                <w:szCs w:val="24"/>
              </w:rPr>
            </w:pPr>
            <w:r w:rsidRPr="00EC45A5">
              <w:rPr>
                <w:szCs w:val="24"/>
              </w:rPr>
              <w:t>20478,8</w:t>
            </w:r>
          </w:p>
        </w:tc>
      </w:tr>
      <w:tr w:rsidR="00EC45A5" w:rsidTr="00046A4D">
        <w:trPr>
          <w:cantSplit/>
          <w:trHeight w:val="295"/>
          <w:jc w:val="center"/>
        </w:trPr>
        <w:tc>
          <w:tcPr>
            <w:tcW w:w="3700" w:type="dxa"/>
            <w:tcBorders>
              <w:right w:val="single" w:sz="12" w:space="0" w:color="auto"/>
            </w:tcBorders>
            <w:vAlign w:val="bottom"/>
          </w:tcPr>
          <w:p w:rsidR="00EC45A5" w:rsidRPr="006A2946" w:rsidRDefault="00EC45A5" w:rsidP="00EC45A5">
            <w:pPr>
              <w:spacing w:before="20"/>
              <w:ind w:left="57"/>
              <w:rPr>
                <w:szCs w:val="24"/>
              </w:rPr>
            </w:pPr>
            <w:r w:rsidRPr="006A2946">
              <w:rPr>
                <w:szCs w:val="24"/>
              </w:rPr>
              <w:t>Новосибирская область</w:t>
            </w:r>
          </w:p>
        </w:tc>
        <w:tc>
          <w:tcPr>
            <w:tcW w:w="1200" w:type="dxa"/>
            <w:tcBorders>
              <w:left w:val="single" w:sz="12" w:space="0" w:color="auto"/>
              <w:right w:val="single" w:sz="12" w:space="0" w:color="auto"/>
            </w:tcBorders>
            <w:vAlign w:val="bottom"/>
          </w:tcPr>
          <w:p w:rsidR="00EC45A5" w:rsidRPr="00EC45A5" w:rsidRDefault="00EC45A5" w:rsidP="00EC45A5">
            <w:pPr>
              <w:spacing w:before="20"/>
              <w:ind w:right="113"/>
              <w:jc w:val="right"/>
              <w:rPr>
                <w:szCs w:val="24"/>
              </w:rPr>
            </w:pPr>
            <w:r w:rsidRPr="00EC45A5">
              <w:rPr>
                <w:szCs w:val="24"/>
              </w:rPr>
              <w:t>12017,0</w:t>
            </w:r>
          </w:p>
        </w:tc>
        <w:tc>
          <w:tcPr>
            <w:tcW w:w="1200" w:type="dxa"/>
            <w:tcBorders>
              <w:right w:val="single" w:sz="12" w:space="0" w:color="auto"/>
            </w:tcBorders>
            <w:vAlign w:val="bottom"/>
          </w:tcPr>
          <w:p w:rsidR="00EC45A5" w:rsidRPr="00EC45A5" w:rsidRDefault="00EC45A5" w:rsidP="00EC45A5">
            <w:pPr>
              <w:spacing w:before="20"/>
              <w:ind w:right="113"/>
              <w:jc w:val="right"/>
              <w:rPr>
                <w:rFonts w:eastAsia="Arial Unicode MS"/>
                <w:szCs w:val="24"/>
              </w:rPr>
            </w:pPr>
            <w:r w:rsidRPr="00EC45A5">
              <w:rPr>
                <w:szCs w:val="24"/>
              </w:rPr>
              <w:t>15713,6</w:t>
            </w:r>
          </w:p>
        </w:tc>
        <w:tc>
          <w:tcPr>
            <w:tcW w:w="1200" w:type="dxa"/>
            <w:tcBorders>
              <w:right w:val="single" w:sz="12" w:space="0" w:color="auto"/>
            </w:tcBorders>
            <w:vAlign w:val="bottom"/>
          </w:tcPr>
          <w:p w:rsidR="00EC45A5" w:rsidRPr="00EC45A5" w:rsidRDefault="00EC45A5" w:rsidP="00EC45A5">
            <w:pPr>
              <w:spacing w:before="20"/>
              <w:ind w:right="113"/>
              <w:jc w:val="right"/>
              <w:rPr>
                <w:rFonts w:eastAsia="Arial Unicode MS"/>
                <w:szCs w:val="24"/>
              </w:rPr>
            </w:pPr>
            <w:r w:rsidRPr="00EC45A5">
              <w:rPr>
                <w:szCs w:val="24"/>
              </w:rPr>
              <w:t>16798,5</w:t>
            </w:r>
          </w:p>
        </w:tc>
        <w:tc>
          <w:tcPr>
            <w:tcW w:w="1200" w:type="dxa"/>
            <w:tcBorders>
              <w:right w:val="single" w:sz="12" w:space="0" w:color="auto"/>
            </w:tcBorders>
            <w:vAlign w:val="bottom"/>
          </w:tcPr>
          <w:p w:rsidR="00EC45A5" w:rsidRPr="00EC45A5" w:rsidRDefault="00EC45A5" w:rsidP="00EC45A5">
            <w:pPr>
              <w:spacing w:before="20"/>
              <w:ind w:right="113"/>
              <w:jc w:val="right"/>
              <w:rPr>
                <w:szCs w:val="24"/>
              </w:rPr>
            </w:pPr>
            <w:r w:rsidRPr="00EC45A5">
              <w:rPr>
                <w:szCs w:val="24"/>
              </w:rPr>
              <w:t>18229,7</w:t>
            </w:r>
          </w:p>
        </w:tc>
        <w:tc>
          <w:tcPr>
            <w:tcW w:w="1200" w:type="dxa"/>
            <w:vAlign w:val="bottom"/>
          </w:tcPr>
          <w:p w:rsidR="00EC45A5" w:rsidRPr="00EC45A5" w:rsidRDefault="00EC45A5" w:rsidP="00EC45A5">
            <w:pPr>
              <w:spacing w:before="20"/>
              <w:ind w:right="113"/>
              <w:jc w:val="right"/>
              <w:rPr>
                <w:szCs w:val="24"/>
              </w:rPr>
            </w:pPr>
            <w:r w:rsidRPr="00EC45A5">
              <w:rPr>
                <w:szCs w:val="24"/>
              </w:rPr>
              <w:t>20308,5</w:t>
            </w:r>
          </w:p>
        </w:tc>
      </w:tr>
      <w:tr w:rsidR="00EC45A5" w:rsidTr="00046A4D">
        <w:trPr>
          <w:cantSplit/>
          <w:trHeight w:val="295"/>
          <w:jc w:val="center"/>
        </w:trPr>
        <w:tc>
          <w:tcPr>
            <w:tcW w:w="3700" w:type="dxa"/>
            <w:tcBorders>
              <w:right w:val="single" w:sz="12" w:space="0" w:color="auto"/>
            </w:tcBorders>
            <w:vAlign w:val="bottom"/>
          </w:tcPr>
          <w:p w:rsidR="00EC45A5" w:rsidRPr="006A2946" w:rsidRDefault="00EC45A5" w:rsidP="00EC45A5">
            <w:pPr>
              <w:spacing w:before="20"/>
              <w:ind w:left="57"/>
              <w:rPr>
                <w:szCs w:val="24"/>
              </w:rPr>
            </w:pPr>
            <w:r w:rsidRPr="006A2946">
              <w:rPr>
                <w:szCs w:val="24"/>
              </w:rPr>
              <w:t>Омская область</w:t>
            </w:r>
          </w:p>
        </w:tc>
        <w:tc>
          <w:tcPr>
            <w:tcW w:w="1200" w:type="dxa"/>
            <w:tcBorders>
              <w:left w:val="single" w:sz="12" w:space="0" w:color="auto"/>
              <w:right w:val="single" w:sz="12" w:space="0" w:color="auto"/>
            </w:tcBorders>
            <w:vAlign w:val="bottom"/>
          </w:tcPr>
          <w:p w:rsidR="00EC45A5" w:rsidRPr="00EC45A5" w:rsidRDefault="00EC45A5" w:rsidP="00EC45A5">
            <w:pPr>
              <w:spacing w:before="20"/>
              <w:ind w:right="113"/>
              <w:jc w:val="right"/>
              <w:rPr>
                <w:szCs w:val="24"/>
              </w:rPr>
            </w:pPr>
            <w:r w:rsidRPr="00EC45A5">
              <w:rPr>
                <w:szCs w:val="24"/>
              </w:rPr>
              <w:t>11003,6</w:t>
            </w:r>
          </w:p>
        </w:tc>
        <w:tc>
          <w:tcPr>
            <w:tcW w:w="1200" w:type="dxa"/>
            <w:tcBorders>
              <w:right w:val="single" w:sz="12" w:space="0" w:color="auto"/>
            </w:tcBorders>
            <w:vAlign w:val="bottom"/>
          </w:tcPr>
          <w:p w:rsidR="00EC45A5" w:rsidRPr="00EC45A5" w:rsidRDefault="00EC45A5" w:rsidP="00EC45A5">
            <w:pPr>
              <w:spacing w:before="20"/>
              <w:ind w:right="113"/>
              <w:jc w:val="right"/>
              <w:rPr>
                <w:rFonts w:eastAsia="Arial Unicode MS"/>
                <w:szCs w:val="24"/>
              </w:rPr>
            </w:pPr>
            <w:r w:rsidRPr="00EC45A5">
              <w:rPr>
                <w:szCs w:val="24"/>
              </w:rPr>
              <w:t>13524,8</w:t>
            </w:r>
          </w:p>
        </w:tc>
        <w:tc>
          <w:tcPr>
            <w:tcW w:w="1200" w:type="dxa"/>
            <w:tcBorders>
              <w:right w:val="single" w:sz="12" w:space="0" w:color="auto"/>
            </w:tcBorders>
            <w:vAlign w:val="bottom"/>
          </w:tcPr>
          <w:p w:rsidR="00EC45A5" w:rsidRPr="00EC45A5" w:rsidRDefault="00EC45A5" w:rsidP="00EC45A5">
            <w:pPr>
              <w:spacing w:before="20"/>
              <w:ind w:right="113"/>
              <w:jc w:val="right"/>
              <w:rPr>
                <w:rFonts w:eastAsia="Arial Unicode MS"/>
                <w:szCs w:val="24"/>
              </w:rPr>
            </w:pPr>
            <w:r w:rsidRPr="00EC45A5">
              <w:rPr>
                <w:szCs w:val="24"/>
              </w:rPr>
              <w:t>14780,5</w:t>
            </w:r>
          </w:p>
        </w:tc>
        <w:tc>
          <w:tcPr>
            <w:tcW w:w="1200" w:type="dxa"/>
            <w:tcBorders>
              <w:right w:val="single" w:sz="12" w:space="0" w:color="auto"/>
            </w:tcBorders>
            <w:vAlign w:val="bottom"/>
          </w:tcPr>
          <w:p w:rsidR="00EC45A5" w:rsidRPr="00EC45A5" w:rsidRDefault="00EC45A5" w:rsidP="00EC45A5">
            <w:pPr>
              <w:spacing w:before="20"/>
              <w:ind w:right="113"/>
              <w:jc w:val="right"/>
              <w:rPr>
                <w:szCs w:val="24"/>
              </w:rPr>
            </w:pPr>
            <w:r w:rsidRPr="00EC45A5">
              <w:rPr>
                <w:szCs w:val="24"/>
              </w:rPr>
              <w:t>16708,2</w:t>
            </w:r>
          </w:p>
        </w:tc>
        <w:tc>
          <w:tcPr>
            <w:tcW w:w="1200" w:type="dxa"/>
            <w:vAlign w:val="bottom"/>
          </w:tcPr>
          <w:p w:rsidR="00EC45A5" w:rsidRPr="00EC45A5" w:rsidRDefault="00EC45A5" w:rsidP="00EC45A5">
            <w:pPr>
              <w:spacing w:before="20"/>
              <w:ind w:right="113"/>
              <w:jc w:val="right"/>
              <w:rPr>
                <w:szCs w:val="24"/>
              </w:rPr>
            </w:pPr>
            <w:r w:rsidRPr="00EC45A5">
              <w:rPr>
                <w:szCs w:val="24"/>
              </w:rPr>
              <w:t>19087,8</w:t>
            </w:r>
          </w:p>
        </w:tc>
      </w:tr>
      <w:tr w:rsidR="00EC45A5" w:rsidTr="00046A4D">
        <w:trPr>
          <w:cantSplit/>
          <w:trHeight w:val="295"/>
          <w:jc w:val="center"/>
        </w:trPr>
        <w:tc>
          <w:tcPr>
            <w:tcW w:w="3700" w:type="dxa"/>
            <w:tcBorders>
              <w:bottom w:val="single" w:sz="12" w:space="0" w:color="auto"/>
              <w:right w:val="single" w:sz="12" w:space="0" w:color="auto"/>
            </w:tcBorders>
            <w:vAlign w:val="bottom"/>
          </w:tcPr>
          <w:p w:rsidR="00EC45A5" w:rsidRPr="006A2946" w:rsidRDefault="00EC45A5" w:rsidP="00EC45A5">
            <w:pPr>
              <w:spacing w:before="20"/>
              <w:ind w:left="57"/>
              <w:rPr>
                <w:szCs w:val="24"/>
              </w:rPr>
            </w:pPr>
            <w:r w:rsidRPr="006A2946">
              <w:rPr>
                <w:szCs w:val="24"/>
              </w:rPr>
              <w:t>Томская область</w:t>
            </w:r>
          </w:p>
        </w:tc>
        <w:tc>
          <w:tcPr>
            <w:tcW w:w="1200" w:type="dxa"/>
            <w:tcBorders>
              <w:left w:val="single" w:sz="12" w:space="0" w:color="auto"/>
              <w:bottom w:val="single" w:sz="12" w:space="0" w:color="auto"/>
              <w:right w:val="single" w:sz="12" w:space="0" w:color="auto"/>
            </w:tcBorders>
            <w:vAlign w:val="bottom"/>
          </w:tcPr>
          <w:p w:rsidR="00EC45A5" w:rsidRPr="00EC45A5" w:rsidRDefault="00EC45A5" w:rsidP="00EC45A5">
            <w:pPr>
              <w:spacing w:before="20"/>
              <w:ind w:right="113"/>
              <w:jc w:val="right"/>
              <w:rPr>
                <w:szCs w:val="24"/>
              </w:rPr>
            </w:pPr>
            <w:r w:rsidRPr="00EC45A5">
              <w:rPr>
                <w:szCs w:val="24"/>
              </w:rPr>
              <w:t>14429,0</w:t>
            </w:r>
          </w:p>
        </w:tc>
        <w:tc>
          <w:tcPr>
            <w:tcW w:w="1200" w:type="dxa"/>
            <w:tcBorders>
              <w:bottom w:val="single" w:sz="12" w:space="0" w:color="auto"/>
              <w:right w:val="single" w:sz="12" w:space="0" w:color="auto"/>
            </w:tcBorders>
            <w:vAlign w:val="bottom"/>
          </w:tcPr>
          <w:p w:rsidR="00EC45A5" w:rsidRPr="00EC45A5" w:rsidRDefault="00EC45A5" w:rsidP="00EC45A5">
            <w:pPr>
              <w:spacing w:before="20"/>
              <w:ind w:right="113"/>
              <w:jc w:val="right"/>
              <w:rPr>
                <w:rFonts w:eastAsia="Arial Unicode MS"/>
                <w:szCs w:val="24"/>
              </w:rPr>
            </w:pPr>
            <w:r w:rsidRPr="00EC45A5">
              <w:rPr>
                <w:szCs w:val="24"/>
              </w:rPr>
              <w:t>17675,3</w:t>
            </w:r>
          </w:p>
        </w:tc>
        <w:tc>
          <w:tcPr>
            <w:tcW w:w="1200" w:type="dxa"/>
            <w:tcBorders>
              <w:bottom w:val="single" w:sz="12" w:space="0" w:color="auto"/>
              <w:right w:val="single" w:sz="12" w:space="0" w:color="auto"/>
            </w:tcBorders>
            <w:vAlign w:val="bottom"/>
          </w:tcPr>
          <w:p w:rsidR="00EC45A5" w:rsidRPr="00EC45A5" w:rsidRDefault="00EC45A5" w:rsidP="00EC45A5">
            <w:pPr>
              <w:spacing w:before="20"/>
              <w:ind w:right="113"/>
              <w:jc w:val="right"/>
              <w:rPr>
                <w:rFonts w:eastAsia="Arial Unicode MS"/>
                <w:szCs w:val="24"/>
              </w:rPr>
            </w:pPr>
            <w:r w:rsidRPr="00EC45A5">
              <w:rPr>
                <w:szCs w:val="24"/>
              </w:rPr>
              <w:t>19340,0</w:t>
            </w:r>
          </w:p>
        </w:tc>
        <w:tc>
          <w:tcPr>
            <w:tcW w:w="1200" w:type="dxa"/>
            <w:tcBorders>
              <w:bottom w:val="single" w:sz="12" w:space="0" w:color="auto"/>
              <w:right w:val="single" w:sz="12" w:space="0" w:color="auto"/>
            </w:tcBorders>
            <w:vAlign w:val="bottom"/>
          </w:tcPr>
          <w:p w:rsidR="00EC45A5" w:rsidRPr="00EC45A5" w:rsidRDefault="00EC45A5" w:rsidP="00EC45A5">
            <w:pPr>
              <w:spacing w:before="20"/>
              <w:ind w:right="113"/>
              <w:jc w:val="right"/>
              <w:rPr>
                <w:szCs w:val="24"/>
              </w:rPr>
            </w:pPr>
            <w:r w:rsidRPr="00EC45A5">
              <w:rPr>
                <w:szCs w:val="24"/>
              </w:rPr>
              <w:t>21450,2</w:t>
            </w:r>
          </w:p>
        </w:tc>
        <w:tc>
          <w:tcPr>
            <w:tcW w:w="1200" w:type="dxa"/>
            <w:tcBorders>
              <w:bottom w:val="single" w:sz="12" w:space="0" w:color="auto"/>
            </w:tcBorders>
            <w:vAlign w:val="bottom"/>
          </w:tcPr>
          <w:p w:rsidR="00EC45A5" w:rsidRPr="00EC45A5" w:rsidRDefault="00EC45A5" w:rsidP="00EC45A5">
            <w:pPr>
              <w:spacing w:before="20"/>
              <w:ind w:right="113"/>
              <w:jc w:val="right"/>
              <w:rPr>
                <w:szCs w:val="24"/>
              </w:rPr>
            </w:pPr>
            <w:r w:rsidRPr="00EC45A5">
              <w:rPr>
                <w:szCs w:val="24"/>
              </w:rPr>
              <w:t>24001,0</w:t>
            </w:r>
          </w:p>
        </w:tc>
      </w:tr>
    </w:tbl>
    <w:p w:rsidR="00046A4D" w:rsidRDefault="00046A4D" w:rsidP="00C47168">
      <w:pPr>
        <w:jc w:val="center"/>
        <w:rPr>
          <w:b/>
          <w:sz w:val="28"/>
          <w:szCs w:val="28"/>
        </w:rPr>
      </w:pPr>
    </w:p>
    <w:p w:rsidR="00602D93" w:rsidRDefault="00602D93" w:rsidP="00C47168">
      <w:pPr>
        <w:jc w:val="center"/>
        <w:rPr>
          <w:b/>
          <w:szCs w:val="24"/>
          <w:lang w:val="en-US"/>
        </w:rPr>
      </w:pPr>
    </w:p>
    <w:p w:rsidR="00602D93" w:rsidRDefault="00602D93" w:rsidP="00C47168">
      <w:pPr>
        <w:jc w:val="center"/>
        <w:rPr>
          <w:b/>
          <w:szCs w:val="24"/>
          <w:lang w:val="en-US"/>
        </w:rPr>
      </w:pPr>
    </w:p>
    <w:p w:rsidR="00EC45A5" w:rsidRDefault="00EC45A5" w:rsidP="00C47168">
      <w:pPr>
        <w:jc w:val="center"/>
        <w:rPr>
          <w:b/>
          <w:szCs w:val="24"/>
        </w:rPr>
      </w:pPr>
      <w:r w:rsidRPr="00EC45A5">
        <w:rPr>
          <w:b/>
          <w:szCs w:val="24"/>
        </w:rPr>
        <w:t>СРЕДНИЙ РАЗМЕР НАЗНАЧЕННЫХ ПЕНСИЙ</w:t>
      </w:r>
    </w:p>
    <w:p w:rsidR="00EC45A5" w:rsidRDefault="00EC45A5" w:rsidP="00C47168">
      <w:pPr>
        <w:jc w:val="center"/>
        <w:rPr>
          <w:szCs w:val="24"/>
        </w:rPr>
      </w:pPr>
      <w:r w:rsidRPr="00EC45A5">
        <w:rPr>
          <w:szCs w:val="24"/>
        </w:rPr>
        <w:t>(рублей)</w:t>
      </w:r>
    </w:p>
    <w:p w:rsidR="00EC45A5" w:rsidRDefault="00EC45A5" w:rsidP="00C47168">
      <w:pPr>
        <w:jc w:val="center"/>
        <w:rPr>
          <w:szCs w:val="24"/>
        </w:rPr>
      </w:pPr>
    </w:p>
    <w:tbl>
      <w:tblPr>
        <w:tblW w:w="9700" w:type="dxa"/>
        <w:jc w:val="center"/>
        <w:tblInd w:w="-976" w:type="dxa"/>
        <w:tblLayout w:type="fixed"/>
        <w:tblCellMar>
          <w:left w:w="28" w:type="dxa"/>
          <w:right w:w="28" w:type="dxa"/>
        </w:tblCellMar>
        <w:tblLook w:val="0000"/>
      </w:tblPr>
      <w:tblGrid>
        <w:gridCol w:w="3700"/>
        <w:gridCol w:w="1200"/>
        <w:gridCol w:w="1200"/>
        <w:gridCol w:w="1200"/>
        <w:gridCol w:w="1200"/>
        <w:gridCol w:w="1200"/>
      </w:tblGrid>
      <w:tr w:rsidR="00EC45A5" w:rsidTr="00EC45A5">
        <w:trPr>
          <w:cantSplit/>
          <w:trHeight w:val="408"/>
          <w:jc w:val="center"/>
        </w:trPr>
        <w:tc>
          <w:tcPr>
            <w:tcW w:w="3700" w:type="dxa"/>
            <w:tcBorders>
              <w:top w:val="single" w:sz="12" w:space="0" w:color="auto"/>
              <w:bottom w:val="single" w:sz="12" w:space="0" w:color="auto"/>
              <w:right w:val="single" w:sz="12" w:space="0" w:color="auto"/>
            </w:tcBorders>
          </w:tcPr>
          <w:p w:rsidR="00EC45A5" w:rsidRPr="00E027C7" w:rsidRDefault="00EC45A5" w:rsidP="00EC45A5">
            <w:pPr>
              <w:jc w:val="center"/>
            </w:pPr>
          </w:p>
        </w:tc>
        <w:tc>
          <w:tcPr>
            <w:tcW w:w="1200" w:type="dxa"/>
            <w:tcBorders>
              <w:top w:val="single" w:sz="12" w:space="0" w:color="auto"/>
              <w:left w:val="single" w:sz="12" w:space="0" w:color="auto"/>
              <w:bottom w:val="single" w:sz="12" w:space="0" w:color="auto"/>
              <w:right w:val="single" w:sz="12" w:space="0" w:color="auto"/>
            </w:tcBorders>
            <w:vAlign w:val="center"/>
          </w:tcPr>
          <w:p w:rsidR="00EC45A5" w:rsidRPr="00C6590A" w:rsidRDefault="00EC45A5" w:rsidP="00EC45A5">
            <w:pPr>
              <w:jc w:val="center"/>
            </w:pPr>
            <w:r w:rsidRPr="00C6590A">
              <w:t>2007</w:t>
            </w:r>
          </w:p>
        </w:tc>
        <w:tc>
          <w:tcPr>
            <w:tcW w:w="1200" w:type="dxa"/>
            <w:tcBorders>
              <w:top w:val="single" w:sz="12" w:space="0" w:color="auto"/>
              <w:bottom w:val="single" w:sz="12" w:space="0" w:color="auto"/>
              <w:right w:val="single" w:sz="12" w:space="0" w:color="auto"/>
            </w:tcBorders>
            <w:vAlign w:val="center"/>
          </w:tcPr>
          <w:p w:rsidR="00EC45A5" w:rsidRPr="00E027C7" w:rsidRDefault="00EC45A5" w:rsidP="00EC45A5">
            <w:pPr>
              <w:jc w:val="center"/>
            </w:pPr>
            <w:r w:rsidRPr="00E027C7">
              <w:t>2008</w:t>
            </w:r>
          </w:p>
        </w:tc>
        <w:tc>
          <w:tcPr>
            <w:tcW w:w="1200" w:type="dxa"/>
            <w:tcBorders>
              <w:top w:val="single" w:sz="12" w:space="0" w:color="auto"/>
              <w:bottom w:val="single" w:sz="12" w:space="0" w:color="auto"/>
              <w:right w:val="single" w:sz="12" w:space="0" w:color="auto"/>
            </w:tcBorders>
            <w:vAlign w:val="center"/>
          </w:tcPr>
          <w:p w:rsidR="00EC45A5" w:rsidRPr="00E027C7" w:rsidRDefault="00EC45A5" w:rsidP="00EC45A5">
            <w:pPr>
              <w:ind w:right="332"/>
              <w:jc w:val="right"/>
            </w:pPr>
            <w:r>
              <w:t>200</w:t>
            </w:r>
            <w:r w:rsidRPr="00C6590A">
              <w:t>9</w:t>
            </w:r>
          </w:p>
        </w:tc>
        <w:tc>
          <w:tcPr>
            <w:tcW w:w="1200" w:type="dxa"/>
            <w:tcBorders>
              <w:top w:val="single" w:sz="12" w:space="0" w:color="auto"/>
              <w:bottom w:val="single" w:sz="12" w:space="0" w:color="auto"/>
              <w:right w:val="single" w:sz="12" w:space="0" w:color="auto"/>
            </w:tcBorders>
            <w:vAlign w:val="center"/>
          </w:tcPr>
          <w:p w:rsidR="00EC45A5" w:rsidRPr="00E027C7" w:rsidRDefault="00EC45A5" w:rsidP="00EC45A5">
            <w:pPr>
              <w:ind w:right="332"/>
              <w:jc w:val="right"/>
            </w:pPr>
            <w:r>
              <w:t>2010</w:t>
            </w:r>
          </w:p>
        </w:tc>
        <w:tc>
          <w:tcPr>
            <w:tcW w:w="1200" w:type="dxa"/>
            <w:tcBorders>
              <w:top w:val="single" w:sz="12" w:space="0" w:color="auto"/>
              <w:bottom w:val="single" w:sz="12" w:space="0" w:color="auto"/>
            </w:tcBorders>
            <w:vAlign w:val="center"/>
          </w:tcPr>
          <w:p w:rsidR="00EC45A5" w:rsidRPr="00F477ED" w:rsidRDefault="00EC45A5" w:rsidP="00EC45A5">
            <w:pPr>
              <w:jc w:val="center"/>
            </w:pPr>
            <w:r>
              <w:t>2011</w:t>
            </w:r>
          </w:p>
        </w:tc>
      </w:tr>
      <w:tr w:rsidR="00EC45A5" w:rsidTr="00EC45A5">
        <w:trPr>
          <w:cantSplit/>
          <w:trHeight w:val="278"/>
          <w:jc w:val="center"/>
        </w:trPr>
        <w:tc>
          <w:tcPr>
            <w:tcW w:w="3700" w:type="dxa"/>
            <w:tcBorders>
              <w:top w:val="single" w:sz="12" w:space="0" w:color="auto"/>
              <w:right w:val="single" w:sz="12" w:space="0" w:color="auto"/>
            </w:tcBorders>
            <w:vAlign w:val="bottom"/>
          </w:tcPr>
          <w:p w:rsidR="00EC45A5" w:rsidRPr="006A2946" w:rsidRDefault="00EC45A5" w:rsidP="00EC45A5">
            <w:pPr>
              <w:spacing w:before="20"/>
              <w:ind w:left="57"/>
              <w:rPr>
                <w:b/>
                <w:szCs w:val="24"/>
              </w:rPr>
            </w:pPr>
            <w:r w:rsidRPr="006A2946">
              <w:rPr>
                <w:b/>
                <w:szCs w:val="24"/>
              </w:rPr>
              <w:t>Российская Федерация</w:t>
            </w:r>
          </w:p>
        </w:tc>
        <w:tc>
          <w:tcPr>
            <w:tcW w:w="1200" w:type="dxa"/>
            <w:tcBorders>
              <w:top w:val="single" w:sz="12" w:space="0" w:color="auto"/>
              <w:left w:val="single" w:sz="12" w:space="0" w:color="auto"/>
              <w:right w:val="single" w:sz="12" w:space="0" w:color="auto"/>
            </w:tcBorders>
            <w:vAlign w:val="bottom"/>
          </w:tcPr>
          <w:p w:rsidR="00EC45A5" w:rsidRPr="00EC45A5" w:rsidRDefault="00EC45A5" w:rsidP="00EC45A5">
            <w:pPr>
              <w:spacing w:before="20"/>
              <w:ind w:right="113"/>
              <w:jc w:val="right"/>
              <w:rPr>
                <w:rFonts w:eastAsia="Arial Unicode MS"/>
                <w:b/>
                <w:bCs/>
                <w:szCs w:val="24"/>
              </w:rPr>
            </w:pPr>
            <w:r w:rsidRPr="00EC45A5">
              <w:rPr>
                <w:b/>
                <w:bCs/>
                <w:szCs w:val="24"/>
              </w:rPr>
              <w:t>3682,3</w:t>
            </w:r>
          </w:p>
        </w:tc>
        <w:tc>
          <w:tcPr>
            <w:tcW w:w="1200" w:type="dxa"/>
            <w:tcBorders>
              <w:top w:val="single" w:sz="12" w:space="0" w:color="auto"/>
              <w:right w:val="single" w:sz="12" w:space="0" w:color="auto"/>
            </w:tcBorders>
            <w:vAlign w:val="bottom"/>
          </w:tcPr>
          <w:p w:rsidR="00EC45A5" w:rsidRPr="00EC45A5" w:rsidRDefault="00EC45A5" w:rsidP="00EC45A5">
            <w:pPr>
              <w:spacing w:before="20"/>
              <w:ind w:right="113"/>
              <w:jc w:val="right"/>
              <w:rPr>
                <w:rFonts w:eastAsia="Arial Unicode MS"/>
                <w:b/>
                <w:bCs/>
                <w:szCs w:val="24"/>
              </w:rPr>
            </w:pPr>
            <w:r w:rsidRPr="00EC45A5">
              <w:rPr>
                <w:b/>
                <w:bCs/>
                <w:szCs w:val="24"/>
              </w:rPr>
              <w:t>4546,3</w:t>
            </w:r>
          </w:p>
        </w:tc>
        <w:tc>
          <w:tcPr>
            <w:tcW w:w="1200" w:type="dxa"/>
            <w:tcBorders>
              <w:top w:val="single" w:sz="12" w:space="0" w:color="auto"/>
              <w:right w:val="single" w:sz="12" w:space="0" w:color="auto"/>
            </w:tcBorders>
            <w:vAlign w:val="bottom"/>
          </w:tcPr>
          <w:p w:rsidR="00EC45A5" w:rsidRPr="00EC45A5" w:rsidRDefault="00EC45A5" w:rsidP="00EC45A5">
            <w:pPr>
              <w:spacing w:before="20"/>
              <w:ind w:right="113"/>
              <w:jc w:val="right"/>
              <w:rPr>
                <w:rFonts w:eastAsia="Arial Unicode MS"/>
                <w:b/>
                <w:bCs/>
                <w:szCs w:val="24"/>
              </w:rPr>
            </w:pPr>
            <w:r w:rsidRPr="00EC45A5">
              <w:rPr>
                <w:b/>
                <w:bCs/>
                <w:szCs w:val="24"/>
              </w:rPr>
              <w:t>6177,4</w:t>
            </w:r>
          </w:p>
        </w:tc>
        <w:tc>
          <w:tcPr>
            <w:tcW w:w="1200" w:type="dxa"/>
            <w:tcBorders>
              <w:top w:val="single" w:sz="12" w:space="0" w:color="auto"/>
              <w:right w:val="single" w:sz="12" w:space="0" w:color="auto"/>
            </w:tcBorders>
            <w:vAlign w:val="bottom"/>
          </w:tcPr>
          <w:p w:rsidR="00EC45A5" w:rsidRPr="00EC45A5" w:rsidRDefault="00EC45A5" w:rsidP="00EC45A5">
            <w:pPr>
              <w:spacing w:before="20"/>
              <w:ind w:right="113"/>
              <w:jc w:val="right"/>
              <w:rPr>
                <w:b/>
                <w:bCs/>
                <w:szCs w:val="24"/>
              </w:rPr>
            </w:pPr>
            <w:r w:rsidRPr="00EC45A5">
              <w:rPr>
                <w:b/>
                <w:bCs/>
                <w:szCs w:val="24"/>
              </w:rPr>
              <w:t>7593,9</w:t>
            </w:r>
          </w:p>
        </w:tc>
        <w:tc>
          <w:tcPr>
            <w:tcW w:w="1200" w:type="dxa"/>
            <w:tcBorders>
              <w:top w:val="single" w:sz="12" w:space="0" w:color="auto"/>
            </w:tcBorders>
            <w:vAlign w:val="bottom"/>
          </w:tcPr>
          <w:p w:rsidR="00EC45A5" w:rsidRPr="00EC45A5" w:rsidRDefault="00EC45A5" w:rsidP="00EC45A5">
            <w:pPr>
              <w:spacing w:before="20"/>
              <w:ind w:right="113"/>
              <w:jc w:val="right"/>
              <w:rPr>
                <w:b/>
                <w:bCs/>
                <w:szCs w:val="24"/>
              </w:rPr>
            </w:pPr>
            <w:r w:rsidRPr="00EC45A5">
              <w:rPr>
                <w:b/>
                <w:bCs/>
                <w:szCs w:val="24"/>
              </w:rPr>
              <w:t>8272,7</w:t>
            </w:r>
          </w:p>
        </w:tc>
      </w:tr>
      <w:tr w:rsidR="00EC45A5" w:rsidTr="00EC45A5">
        <w:trPr>
          <w:cantSplit/>
          <w:trHeight w:val="295"/>
          <w:jc w:val="center"/>
        </w:trPr>
        <w:tc>
          <w:tcPr>
            <w:tcW w:w="3700" w:type="dxa"/>
            <w:tcBorders>
              <w:right w:val="single" w:sz="12" w:space="0" w:color="auto"/>
            </w:tcBorders>
            <w:vAlign w:val="bottom"/>
          </w:tcPr>
          <w:p w:rsidR="00EC45A5" w:rsidRPr="006A2946" w:rsidRDefault="00EC45A5" w:rsidP="00EC45A5">
            <w:pPr>
              <w:spacing w:before="20"/>
              <w:ind w:left="57"/>
              <w:rPr>
                <w:b/>
                <w:szCs w:val="24"/>
              </w:rPr>
            </w:pPr>
            <w:r w:rsidRPr="006A2946">
              <w:rPr>
                <w:b/>
                <w:szCs w:val="24"/>
              </w:rPr>
              <w:t>Сибирский федеральный округ</w:t>
            </w:r>
          </w:p>
        </w:tc>
        <w:tc>
          <w:tcPr>
            <w:tcW w:w="1200" w:type="dxa"/>
            <w:tcBorders>
              <w:left w:val="single" w:sz="12" w:space="0" w:color="auto"/>
              <w:right w:val="single" w:sz="12" w:space="0" w:color="auto"/>
            </w:tcBorders>
            <w:vAlign w:val="bottom"/>
          </w:tcPr>
          <w:p w:rsidR="00EC45A5" w:rsidRPr="00EC45A5" w:rsidRDefault="00EC45A5" w:rsidP="00EC45A5">
            <w:pPr>
              <w:spacing w:before="20"/>
              <w:ind w:right="113"/>
              <w:jc w:val="right"/>
              <w:rPr>
                <w:rFonts w:eastAsia="Arial Unicode MS"/>
                <w:b/>
                <w:bCs/>
                <w:szCs w:val="24"/>
              </w:rPr>
            </w:pPr>
            <w:r w:rsidRPr="00EC45A5">
              <w:rPr>
                <w:b/>
                <w:bCs/>
                <w:szCs w:val="24"/>
              </w:rPr>
              <w:t>3680,3</w:t>
            </w:r>
          </w:p>
        </w:tc>
        <w:tc>
          <w:tcPr>
            <w:tcW w:w="1200" w:type="dxa"/>
            <w:tcBorders>
              <w:right w:val="single" w:sz="12" w:space="0" w:color="auto"/>
            </w:tcBorders>
            <w:vAlign w:val="bottom"/>
          </w:tcPr>
          <w:p w:rsidR="00EC45A5" w:rsidRPr="00EC45A5" w:rsidRDefault="00EC45A5" w:rsidP="00EC45A5">
            <w:pPr>
              <w:spacing w:before="20"/>
              <w:ind w:right="113"/>
              <w:jc w:val="right"/>
              <w:rPr>
                <w:rFonts w:eastAsia="Arial Unicode MS"/>
                <w:b/>
                <w:bCs/>
                <w:szCs w:val="24"/>
              </w:rPr>
            </w:pPr>
            <w:r w:rsidRPr="00EC45A5">
              <w:rPr>
                <w:b/>
                <w:bCs/>
                <w:szCs w:val="24"/>
              </w:rPr>
              <w:t>4542,1</w:t>
            </w:r>
          </w:p>
        </w:tc>
        <w:tc>
          <w:tcPr>
            <w:tcW w:w="1200" w:type="dxa"/>
            <w:tcBorders>
              <w:right w:val="single" w:sz="12" w:space="0" w:color="auto"/>
            </w:tcBorders>
            <w:vAlign w:val="bottom"/>
          </w:tcPr>
          <w:p w:rsidR="00EC45A5" w:rsidRPr="00EC45A5" w:rsidRDefault="00EC45A5" w:rsidP="00EC45A5">
            <w:pPr>
              <w:spacing w:before="20"/>
              <w:ind w:right="113"/>
              <w:jc w:val="right"/>
              <w:rPr>
                <w:rFonts w:eastAsia="Arial Unicode MS"/>
                <w:b/>
                <w:bCs/>
                <w:szCs w:val="24"/>
              </w:rPr>
            </w:pPr>
            <w:r w:rsidRPr="00EC45A5">
              <w:rPr>
                <w:b/>
                <w:bCs/>
                <w:szCs w:val="24"/>
              </w:rPr>
              <w:t>6165,0</w:t>
            </w:r>
          </w:p>
        </w:tc>
        <w:tc>
          <w:tcPr>
            <w:tcW w:w="1200" w:type="dxa"/>
            <w:tcBorders>
              <w:right w:val="single" w:sz="12" w:space="0" w:color="auto"/>
            </w:tcBorders>
            <w:vAlign w:val="bottom"/>
          </w:tcPr>
          <w:p w:rsidR="00EC45A5" w:rsidRPr="00EC45A5" w:rsidRDefault="00EC45A5" w:rsidP="00EC45A5">
            <w:pPr>
              <w:spacing w:before="20"/>
              <w:ind w:right="113"/>
              <w:jc w:val="right"/>
              <w:rPr>
                <w:b/>
                <w:bCs/>
                <w:szCs w:val="24"/>
              </w:rPr>
            </w:pPr>
            <w:r w:rsidRPr="00EC45A5">
              <w:rPr>
                <w:b/>
                <w:bCs/>
                <w:szCs w:val="24"/>
              </w:rPr>
              <w:t>7548,1</w:t>
            </w:r>
          </w:p>
        </w:tc>
        <w:tc>
          <w:tcPr>
            <w:tcW w:w="1200" w:type="dxa"/>
            <w:vAlign w:val="bottom"/>
          </w:tcPr>
          <w:p w:rsidR="00EC45A5" w:rsidRPr="00EC45A5" w:rsidRDefault="00EC45A5" w:rsidP="00EC45A5">
            <w:pPr>
              <w:spacing w:before="20"/>
              <w:ind w:right="113"/>
              <w:jc w:val="right"/>
              <w:rPr>
                <w:b/>
                <w:bCs/>
                <w:szCs w:val="24"/>
              </w:rPr>
            </w:pPr>
            <w:r w:rsidRPr="00EC45A5">
              <w:rPr>
                <w:b/>
                <w:bCs/>
                <w:szCs w:val="24"/>
              </w:rPr>
              <w:t>8218,2</w:t>
            </w:r>
          </w:p>
        </w:tc>
      </w:tr>
      <w:tr w:rsidR="00EC45A5" w:rsidTr="00EC45A5">
        <w:trPr>
          <w:cantSplit/>
          <w:trHeight w:val="295"/>
          <w:jc w:val="center"/>
        </w:trPr>
        <w:tc>
          <w:tcPr>
            <w:tcW w:w="3700" w:type="dxa"/>
            <w:tcBorders>
              <w:right w:val="single" w:sz="12" w:space="0" w:color="auto"/>
            </w:tcBorders>
            <w:vAlign w:val="bottom"/>
          </w:tcPr>
          <w:p w:rsidR="00EC45A5" w:rsidRPr="006A2946" w:rsidRDefault="00EC45A5" w:rsidP="00EC45A5">
            <w:pPr>
              <w:spacing w:before="20"/>
              <w:ind w:left="57"/>
              <w:rPr>
                <w:szCs w:val="24"/>
              </w:rPr>
            </w:pPr>
            <w:r w:rsidRPr="006A2946">
              <w:rPr>
                <w:szCs w:val="24"/>
              </w:rPr>
              <w:t>Республика Алтай</w:t>
            </w:r>
          </w:p>
        </w:tc>
        <w:tc>
          <w:tcPr>
            <w:tcW w:w="1200" w:type="dxa"/>
            <w:tcBorders>
              <w:left w:val="single" w:sz="12" w:space="0" w:color="auto"/>
              <w:right w:val="single" w:sz="12" w:space="0" w:color="auto"/>
            </w:tcBorders>
            <w:vAlign w:val="bottom"/>
          </w:tcPr>
          <w:p w:rsidR="00EC45A5" w:rsidRPr="00EC45A5" w:rsidRDefault="00EC45A5" w:rsidP="00EC45A5">
            <w:pPr>
              <w:spacing w:before="20"/>
              <w:ind w:right="113"/>
              <w:jc w:val="right"/>
              <w:rPr>
                <w:rFonts w:eastAsia="Arial Unicode MS"/>
                <w:szCs w:val="24"/>
              </w:rPr>
            </w:pPr>
            <w:r w:rsidRPr="00EC45A5">
              <w:rPr>
                <w:szCs w:val="24"/>
              </w:rPr>
              <w:t>3535,0</w:t>
            </w:r>
          </w:p>
        </w:tc>
        <w:tc>
          <w:tcPr>
            <w:tcW w:w="1200" w:type="dxa"/>
            <w:tcBorders>
              <w:right w:val="single" w:sz="12" w:space="0" w:color="auto"/>
            </w:tcBorders>
            <w:vAlign w:val="bottom"/>
          </w:tcPr>
          <w:p w:rsidR="00EC45A5" w:rsidRPr="00EC45A5" w:rsidRDefault="00EC45A5" w:rsidP="00EC45A5">
            <w:pPr>
              <w:spacing w:before="20"/>
              <w:ind w:right="113"/>
              <w:jc w:val="right"/>
              <w:rPr>
                <w:rFonts w:eastAsia="Arial Unicode MS"/>
                <w:szCs w:val="24"/>
              </w:rPr>
            </w:pPr>
            <w:r w:rsidRPr="00EC45A5">
              <w:rPr>
                <w:szCs w:val="24"/>
              </w:rPr>
              <w:t>4278,0</w:t>
            </w:r>
          </w:p>
        </w:tc>
        <w:tc>
          <w:tcPr>
            <w:tcW w:w="1200" w:type="dxa"/>
            <w:tcBorders>
              <w:right w:val="single" w:sz="12" w:space="0" w:color="auto"/>
            </w:tcBorders>
            <w:vAlign w:val="bottom"/>
          </w:tcPr>
          <w:p w:rsidR="00EC45A5" w:rsidRPr="00EC45A5" w:rsidRDefault="00EC45A5" w:rsidP="00EC45A5">
            <w:pPr>
              <w:spacing w:before="20"/>
              <w:ind w:right="113"/>
              <w:jc w:val="right"/>
              <w:rPr>
                <w:rFonts w:eastAsia="Arial Unicode MS"/>
                <w:szCs w:val="24"/>
              </w:rPr>
            </w:pPr>
            <w:r w:rsidRPr="00EC45A5">
              <w:rPr>
                <w:szCs w:val="24"/>
              </w:rPr>
              <w:t>5854,4</w:t>
            </w:r>
          </w:p>
        </w:tc>
        <w:tc>
          <w:tcPr>
            <w:tcW w:w="1200" w:type="dxa"/>
            <w:tcBorders>
              <w:right w:val="single" w:sz="12" w:space="0" w:color="auto"/>
            </w:tcBorders>
            <w:vAlign w:val="bottom"/>
          </w:tcPr>
          <w:p w:rsidR="00EC45A5" w:rsidRPr="00EC45A5" w:rsidRDefault="00EC45A5" w:rsidP="00EC45A5">
            <w:pPr>
              <w:spacing w:before="20"/>
              <w:ind w:right="113"/>
              <w:jc w:val="right"/>
              <w:rPr>
                <w:szCs w:val="24"/>
              </w:rPr>
            </w:pPr>
            <w:r w:rsidRPr="00EC45A5">
              <w:rPr>
                <w:szCs w:val="24"/>
              </w:rPr>
              <w:t>6900,0</w:t>
            </w:r>
          </w:p>
        </w:tc>
        <w:tc>
          <w:tcPr>
            <w:tcW w:w="1200" w:type="dxa"/>
            <w:vAlign w:val="bottom"/>
          </w:tcPr>
          <w:p w:rsidR="00EC45A5" w:rsidRPr="00EC45A5" w:rsidRDefault="00EC45A5" w:rsidP="00EC45A5">
            <w:pPr>
              <w:spacing w:before="20"/>
              <w:ind w:right="113"/>
              <w:jc w:val="right"/>
              <w:rPr>
                <w:szCs w:val="24"/>
              </w:rPr>
            </w:pPr>
            <w:r w:rsidRPr="00EC45A5">
              <w:rPr>
                <w:szCs w:val="24"/>
              </w:rPr>
              <w:t>7494,3</w:t>
            </w:r>
          </w:p>
        </w:tc>
      </w:tr>
      <w:tr w:rsidR="00EC45A5" w:rsidTr="00EC45A5">
        <w:trPr>
          <w:cantSplit/>
          <w:trHeight w:val="295"/>
          <w:jc w:val="center"/>
        </w:trPr>
        <w:tc>
          <w:tcPr>
            <w:tcW w:w="3700" w:type="dxa"/>
            <w:tcBorders>
              <w:right w:val="single" w:sz="12" w:space="0" w:color="auto"/>
            </w:tcBorders>
            <w:vAlign w:val="bottom"/>
          </w:tcPr>
          <w:p w:rsidR="00EC45A5" w:rsidRPr="006A2946" w:rsidRDefault="00EC45A5" w:rsidP="00EC45A5">
            <w:pPr>
              <w:spacing w:before="20"/>
              <w:ind w:left="57"/>
              <w:rPr>
                <w:szCs w:val="24"/>
              </w:rPr>
            </w:pPr>
            <w:r w:rsidRPr="006A2946">
              <w:rPr>
                <w:szCs w:val="24"/>
              </w:rPr>
              <w:t>Республика Бурятия</w:t>
            </w:r>
          </w:p>
        </w:tc>
        <w:tc>
          <w:tcPr>
            <w:tcW w:w="1200" w:type="dxa"/>
            <w:tcBorders>
              <w:left w:val="single" w:sz="12" w:space="0" w:color="auto"/>
              <w:right w:val="single" w:sz="12" w:space="0" w:color="auto"/>
            </w:tcBorders>
            <w:vAlign w:val="bottom"/>
          </w:tcPr>
          <w:p w:rsidR="00EC45A5" w:rsidRPr="00EC45A5" w:rsidRDefault="00EC45A5" w:rsidP="00EC45A5">
            <w:pPr>
              <w:spacing w:before="20"/>
              <w:ind w:right="113"/>
              <w:jc w:val="right"/>
              <w:rPr>
                <w:rFonts w:eastAsia="Arial Unicode MS"/>
                <w:szCs w:val="24"/>
              </w:rPr>
            </w:pPr>
            <w:r w:rsidRPr="00EC45A5">
              <w:rPr>
                <w:szCs w:val="24"/>
              </w:rPr>
              <w:t>3483,1</w:t>
            </w:r>
          </w:p>
        </w:tc>
        <w:tc>
          <w:tcPr>
            <w:tcW w:w="1200" w:type="dxa"/>
            <w:tcBorders>
              <w:right w:val="single" w:sz="12" w:space="0" w:color="auto"/>
            </w:tcBorders>
            <w:vAlign w:val="bottom"/>
          </w:tcPr>
          <w:p w:rsidR="00EC45A5" w:rsidRPr="00EC45A5" w:rsidRDefault="00EC45A5" w:rsidP="00EC45A5">
            <w:pPr>
              <w:spacing w:before="20"/>
              <w:ind w:right="113"/>
              <w:jc w:val="right"/>
              <w:rPr>
                <w:rFonts w:eastAsia="Arial Unicode MS"/>
                <w:szCs w:val="24"/>
              </w:rPr>
            </w:pPr>
            <w:r w:rsidRPr="00EC45A5">
              <w:rPr>
                <w:szCs w:val="24"/>
              </w:rPr>
              <w:t>4281,2</w:t>
            </w:r>
          </w:p>
        </w:tc>
        <w:tc>
          <w:tcPr>
            <w:tcW w:w="1200" w:type="dxa"/>
            <w:tcBorders>
              <w:right w:val="single" w:sz="12" w:space="0" w:color="auto"/>
            </w:tcBorders>
            <w:vAlign w:val="bottom"/>
          </w:tcPr>
          <w:p w:rsidR="00EC45A5" w:rsidRPr="00EC45A5" w:rsidRDefault="00EC45A5" w:rsidP="00EC45A5">
            <w:pPr>
              <w:spacing w:before="20"/>
              <w:ind w:right="113"/>
              <w:jc w:val="right"/>
              <w:rPr>
                <w:rFonts w:eastAsia="Arial Unicode MS"/>
                <w:szCs w:val="24"/>
              </w:rPr>
            </w:pPr>
            <w:r w:rsidRPr="00EC45A5">
              <w:rPr>
                <w:szCs w:val="24"/>
              </w:rPr>
              <w:t>5828,4</w:t>
            </w:r>
          </w:p>
        </w:tc>
        <w:tc>
          <w:tcPr>
            <w:tcW w:w="1200" w:type="dxa"/>
            <w:tcBorders>
              <w:right w:val="single" w:sz="12" w:space="0" w:color="auto"/>
            </w:tcBorders>
            <w:vAlign w:val="bottom"/>
          </w:tcPr>
          <w:p w:rsidR="00EC45A5" w:rsidRPr="00EC45A5" w:rsidRDefault="00EC45A5" w:rsidP="00EC45A5">
            <w:pPr>
              <w:spacing w:before="20"/>
              <w:ind w:right="113"/>
              <w:jc w:val="right"/>
              <w:rPr>
                <w:szCs w:val="24"/>
              </w:rPr>
            </w:pPr>
            <w:r w:rsidRPr="00EC45A5">
              <w:rPr>
                <w:szCs w:val="24"/>
              </w:rPr>
              <w:t>7093,2</w:t>
            </w:r>
          </w:p>
        </w:tc>
        <w:tc>
          <w:tcPr>
            <w:tcW w:w="1200" w:type="dxa"/>
            <w:vAlign w:val="bottom"/>
          </w:tcPr>
          <w:p w:rsidR="00EC45A5" w:rsidRPr="00EC45A5" w:rsidRDefault="00EC45A5" w:rsidP="00EC45A5">
            <w:pPr>
              <w:spacing w:before="20"/>
              <w:ind w:right="113"/>
              <w:jc w:val="right"/>
              <w:rPr>
                <w:szCs w:val="24"/>
              </w:rPr>
            </w:pPr>
            <w:r w:rsidRPr="00EC45A5">
              <w:rPr>
                <w:szCs w:val="24"/>
              </w:rPr>
              <w:t>7709,1</w:t>
            </w:r>
          </w:p>
        </w:tc>
      </w:tr>
      <w:tr w:rsidR="00EC45A5" w:rsidTr="00EC45A5">
        <w:trPr>
          <w:cantSplit/>
          <w:trHeight w:val="295"/>
          <w:jc w:val="center"/>
        </w:trPr>
        <w:tc>
          <w:tcPr>
            <w:tcW w:w="3700" w:type="dxa"/>
            <w:tcBorders>
              <w:right w:val="single" w:sz="12" w:space="0" w:color="auto"/>
            </w:tcBorders>
            <w:shd w:val="clear" w:color="auto" w:fill="FFFFFF"/>
            <w:vAlign w:val="bottom"/>
          </w:tcPr>
          <w:p w:rsidR="00EC45A5" w:rsidRPr="006A2946" w:rsidRDefault="00EC45A5" w:rsidP="00EC45A5">
            <w:pPr>
              <w:spacing w:before="20"/>
              <w:ind w:left="57"/>
              <w:rPr>
                <w:b/>
                <w:i/>
                <w:szCs w:val="24"/>
              </w:rPr>
            </w:pPr>
            <w:r w:rsidRPr="006A2946">
              <w:rPr>
                <w:b/>
                <w:i/>
                <w:szCs w:val="24"/>
              </w:rPr>
              <w:t>Республика Тыва</w:t>
            </w:r>
          </w:p>
        </w:tc>
        <w:tc>
          <w:tcPr>
            <w:tcW w:w="1200" w:type="dxa"/>
            <w:tcBorders>
              <w:left w:val="single" w:sz="12" w:space="0" w:color="auto"/>
              <w:right w:val="single" w:sz="12" w:space="0" w:color="auto"/>
            </w:tcBorders>
            <w:shd w:val="clear" w:color="auto" w:fill="FFFFFF"/>
            <w:vAlign w:val="bottom"/>
          </w:tcPr>
          <w:p w:rsidR="00EC45A5" w:rsidRPr="00EC45A5" w:rsidRDefault="00EC45A5" w:rsidP="00EC45A5">
            <w:pPr>
              <w:spacing w:before="20"/>
              <w:ind w:right="113"/>
              <w:jc w:val="right"/>
              <w:rPr>
                <w:rFonts w:eastAsia="Arial Unicode MS"/>
                <w:b/>
                <w:i/>
                <w:szCs w:val="24"/>
              </w:rPr>
            </w:pPr>
            <w:r w:rsidRPr="00EC45A5">
              <w:rPr>
                <w:b/>
                <w:i/>
                <w:szCs w:val="24"/>
              </w:rPr>
              <w:t>3618,0</w:t>
            </w:r>
          </w:p>
        </w:tc>
        <w:tc>
          <w:tcPr>
            <w:tcW w:w="1200" w:type="dxa"/>
            <w:tcBorders>
              <w:right w:val="single" w:sz="12" w:space="0" w:color="auto"/>
            </w:tcBorders>
            <w:shd w:val="clear" w:color="auto" w:fill="FFFFFF"/>
            <w:vAlign w:val="bottom"/>
          </w:tcPr>
          <w:p w:rsidR="00EC45A5" w:rsidRPr="00EC45A5" w:rsidRDefault="00EC45A5" w:rsidP="00EC45A5">
            <w:pPr>
              <w:spacing w:before="20"/>
              <w:ind w:right="113"/>
              <w:jc w:val="right"/>
              <w:rPr>
                <w:rFonts w:eastAsia="Arial Unicode MS"/>
                <w:b/>
                <w:i/>
                <w:szCs w:val="24"/>
              </w:rPr>
            </w:pPr>
            <w:r w:rsidRPr="00EC45A5">
              <w:rPr>
                <w:b/>
                <w:i/>
                <w:szCs w:val="24"/>
              </w:rPr>
              <w:t>4426,5</w:t>
            </w:r>
          </w:p>
        </w:tc>
        <w:tc>
          <w:tcPr>
            <w:tcW w:w="1200" w:type="dxa"/>
            <w:tcBorders>
              <w:right w:val="single" w:sz="12" w:space="0" w:color="auto"/>
            </w:tcBorders>
            <w:shd w:val="clear" w:color="auto" w:fill="FFFFFF"/>
            <w:vAlign w:val="bottom"/>
          </w:tcPr>
          <w:p w:rsidR="00EC45A5" w:rsidRPr="00EC45A5" w:rsidRDefault="00EC45A5" w:rsidP="00EC45A5">
            <w:pPr>
              <w:spacing w:before="20"/>
              <w:ind w:right="113"/>
              <w:jc w:val="right"/>
              <w:rPr>
                <w:rFonts w:eastAsia="Arial Unicode MS"/>
                <w:b/>
                <w:i/>
                <w:szCs w:val="24"/>
              </w:rPr>
            </w:pPr>
            <w:r w:rsidRPr="00EC45A5">
              <w:rPr>
                <w:b/>
                <w:i/>
                <w:szCs w:val="24"/>
              </w:rPr>
              <w:t>6153,3</w:t>
            </w:r>
          </w:p>
        </w:tc>
        <w:tc>
          <w:tcPr>
            <w:tcW w:w="1200" w:type="dxa"/>
            <w:tcBorders>
              <w:right w:val="single" w:sz="12" w:space="0" w:color="auto"/>
            </w:tcBorders>
            <w:shd w:val="clear" w:color="auto" w:fill="FFFFFF"/>
            <w:vAlign w:val="bottom"/>
          </w:tcPr>
          <w:p w:rsidR="00EC45A5" w:rsidRPr="00EC45A5" w:rsidRDefault="00EC45A5" w:rsidP="00EC45A5">
            <w:pPr>
              <w:spacing w:before="20"/>
              <w:ind w:right="113"/>
              <w:jc w:val="right"/>
              <w:rPr>
                <w:b/>
                <w:i/>
                <w:szCs w:val="24"/>
              </w:rPr>
            </w:pPr>
            <w:r w:rsidRPr="00EC45A5">
              <w:rPr>
                <w:b/>
                <w:i/>
                <w:szCs w:val="24"/>
              </w:rPr>
              <w:t>7154,9</w:t>
            </w:r>
          </w:p>
        </w:tc>
        <w:tc>
          <w:tcPr>
            <w:tcW w:w="1200" w:type="dxa"/>
            <w:shd w:val="clear" w:color="auto" w:fill="FFFFFF"/>
            <w:vAlign w:val="bottom"/>
          </w:tcPr>
          <w:p w:rsidR="00EC45A5" w:rsidRPr="00EC45A5" w:rsidRDefault="00EC45A5" w:rsidP="00EC45A5">
            <w:pPr>
              <w:spacing w:before="20"/>
              <w:ind w:right="113"/>
              <w:jc w:val="right"/>
              <w:rPr>
                <w:b/>
                <w:i/>
                <w:szCs w:val="24"/>
              </w:rPr>
            </w:pPr>
            <w:r w:rsidRPr="00EC45A5">
              <w:rPr>
                <w:b/>
                <w:i/>
                <w:szCs w:val="24"/>
              </w:rPr>
              <w:t>7833,6</w:t>
            </w:r>
          </w:p>
        </w:tc>
      </w:tr>
      <w:tr w:rsidR="00EC45A5" w:rsidTr="00EC45A5">
        <w:trPr>
          <w:cantSplit/>
          <w:trHeight w:val="295"/>
          <w:jc w:val="center"/>
        </w:trPr>
        <w:tc>
          <w:tcPr>
            <w:tcW w:w="3700" w:type="dxa"/>
            <w:tcBorders>
              <w:right w:val="single" w:sz="12" w:space="0" w:color="auto"/>
            </w:tcBorders>
            <w:vAlign w:val="bottom"/>
          </w:tcPr>
          <w:p w:rsidR="00EC45A5" w:rsidRPr="006A2946" w:rsidRDefault="00EC45A5" w:rsidP="00EC45A5">
            <w:pPr>
              <w:spacing w:before="20"/>
              <w:ind w:left="57"/>
              <w:rPr>
                <w:szCs w:val="24"/>
              </w:rPr>
            </w:pPr>
            <w:r w:rsidRPr="006A2946">
              <w:rPr>
                <w:szCs w:val="24"/>
              </w:rPr>
              <w:t>Республика Хакасия</w:t>
            </w:r>
          </w:p>
        </w:tc>
        <w:tc>
          <w:tcPr>
            <w:tcW w:w="1200" w:type="dxa"/>
            <w:tcBorders>
              <w:left w:val="single" w:sz="12" w:space="0" w:color="auto"/>
              <w:right w:val="single" w:sz="12" w:space="0" w:color="auto"/>
            </w:tcBorders>
            <w:vAlign w:val="bottom"/>
          </w:tcPr>
          <w:p w:rsidR="00EC45A5" w:rsidRPr="00EC45A5" w:rsidRDefault="00EC45A5" w:rsidP="00EC45A5">
            <w:pPr>
              <w:spacing w:before="20"/>
              <w:ind w:right="113"/>
              <w:jc w:val="right"/>
              <w:rPr>
                <w:rFonts w:eastAsia="Arial Unicode MS"/>
                <w:szCs w:val="24"/>
              </w:rPr>
            </w:pPr>
            <w:r w:rsidRPr="00EC45A5">
              <w:rPr>
                <w:szCs w:val="24"/>
              </w:rPr>
              <w:t>3673,1</w:t>
            </w:r>
          </w:p>
        </w:tc>
        <w:tc>
          <w:tcPr>
            <w:tcW w:w="1200" w:type="dxa"/>
            <w:tcBorders>
              <w:right w:val="single" w:sz="12" w:space="0" w:color="auto"/>
            </w:tcBorders>
            <w:vAlign w:val="bottom"/>
          </w:tcPr>
          <w:p w:rsidR="00EC45A5" w:rsidRPr="00EC45A5" w:rsidRDefault="00EC45A5" w:rsidP="00EC45A5">
            <w:pPr>
              <w:spacing w:before="20"/>
              <w:ind w:right="113"/>
              <w:jc w:val="right"/>
              <w:rPr>
                <w:rFonts w:eastAsia="Arial Unicode MS"/>
                <w:szCs w:val="24"/>
              </w:rPr>
            </w:pPr>
            <w:r w:rsidRPr="00EC45A5">
              <w:rPr>
                <w:szCs w:val="24"/>
              </w:rPr>
              <w:t>4523,8</w:t>
            </w:r>
          </w:p>
        </w:tc>
        <w:tc>
          <w:tcPr>
            <w:tcW w:w="1200" w:type="dxa"/>
            <w:tcBorders>
              <w:right w:val="single" w:sz="12" w:space="0" w:color="auto"/>
            </w:tcBorders>
            <w:vAlign w:val="bottom"/>
          </w:tcPr>
          <w:p w:rsidR="00EC45A5" w:rsidRPr="00EC45A5" w:rsidRDefault="00EC45A5" w:rsidP="00EC45A5">
            <w:pPr>
              <w:spacing w:before="20"/>
              <w:ind w:right="113"/>
              <w:jc w:val="right"/>
              <w:rPr>
                <w:rFonts w:eastAsia="Arial Unicode MS"/>
                <w:szCs w:val="24"/>
              </w:rPr>
            </w:pPr>
            <w:r w:rsidRPr="00EC45A5">
              <w:rPr>
                <w:szCs w:val="24"/>
              </w:rPr>
              <w:t>6142,0</w:t>
            </w:r>
          </w:p>
        </w:tc>
        <w:tc>
          <w:tcPr>
            <w:tcW w:w="1200" w:type="dxa"/>
            <w:tcBorders>
              <w:right w:val="single" w:sz="12" w:space="0" w:color="auto"/>
            </w:tcBorders>
            <w:vAlign w:val="bottom"/>
          </w:tcPr>
          <w:p w:rsidR="00EC45A5" w:rsidRPr="00EC45A5" w:rsidRDefault="00EC45A5" w:rsidP="00EC45A5">
            <w:pPr>
              <w:spacing w:before="20"/>
              <w:ind w:right="113"/>
              <w:jc w:val="right"/>
              <w:rPr>
                <w:szCs w:val="24"/>
              </w:rPr>
            </w:pPr>
            <w:r w:rsidRPr="00EC45A5">
              <w:rPr>
                <w:szCs w:val="24"/>
              </w:rPr>
              <w:t>7486,9</w:t>
            </w:r>
          </w:p>
        </w:tc>
        <w:tc>
          <w:tcPr>
            <w:tcW w:w="1200" w:type="dxa"/>
            <w:vAlign w:val="bottom"/>
          </w:tcPr>
          <w:p w:rsidR="00EC45A5" w:rsidRPr="00EC45A5" w:rsidRDefault="00EC45A5" w:rsidP="00EC45A5">
            <w:pPr>
              <w:spacing w:before="20"/>
              <w:ind w:right="113"/>
              <w:jc w:val="right"/>
              <w:rPr>
                <w:szCs w:val="24"/>
              </w:rPr>
            </w:pPr>
            <w:r w:rsidRPr="00EC45A5">
              <w:rPr>
                <w:szCs w:val="24"/>
              </w:rPr>
              <w:t>8149,6</w:t>
            </w:r>
          </w:p>
        </w:tc>
      </w:tr>
      <w:tr w:rsidR="00EC45A5" w:rsidTr="00EC45A5">
        <w:trPr>
          <w:cantSplit/>
          <w:trHeight w:val="295"/>
          <w:jc w:val="center"/>
        </w:trPr>
        <w:tc>
          <w:tcPr>
            <w:tcW w:w="3700" w:type="dxa"/>
            <w:tcBorders>
              <w:right w:val="single" w:sz="12" w:space="0" w:color="auto"/>
            </w:tcBorders>
            <w:vAlign w:val="bottom"/>
          </w:tcPr>
          <w:p w:rsidR="00EC45A5" w:rsidRPr="006A2946" w:rsidRDefault="00EC45A5" w:rsidP="00EC45A5">
            <w:pPr>
              <w:spacing w:before="20"/>
              <w:ind w:left="57"/>
              <w:rPr>
                <w:szCs w:val="24"/>
              </w:rPr>
            </w:pPr>
            <w:r w:rsidRPr="006A2946">
              <w:rPr>
                <w:szCs w:val="24"/>
              </w:rPr>
              <w:t>Алтайский край</w:t>
            </w:r>
          </w:p>
        </w:tc>
        <w:tc>
          <w:tcPr>
            <w:tcW w:w="1200" w:type="dxa"/>
            <w:tcBorders>
              <w:left w:val="single" w:sz="12" w:space="0" w:color="auto"/>
              <w:right w:val="single" w:sz="12" w:space="0" w:color="auto"/>
            </w:tcBorders>
            <w:vAlign w:val="bottom"/>
          </w:tcPr>
          <w:p w:rsidR="00EC45A5" w:rsidRPr="00EC45A5" w:rsidRDefault="00EC45A5" w:rsidP="00EC45A5">
            <w:pPr>
              <w:spacing w:before="20"/>
              <w:ind w:right="113"/>
              <w:jc w:val="right"/>
              <w:rPr>
                <w:rFonts w:eastAsia="Arial Unicode MS"/>
                <w:szCs w:val="24"/>
              </w:rPr>
            </w:pPr>
            <w:r w:rsidRPr="00EC45A5">
              <w:rPr>
                <w:szCs w:val="24"/>
              </w:rPr>
              <w:t>3504,6</w:t>
            </w:r>
          </w:p>
        </w:tc>
        <w:tc>
          <w:tcPr>
            <w:tcW w:w="1200" w:type="dxa"/>
            <w:tcBorders>
              <w:right w:val="single" w:sz="12" w:space="0" w:color="auto"/>
            </w:tcBorders>
            <w:vAlign w:val="bottom"/>
          </w:tcPr>
          <w:p w:rsidR="00EC45A5" w:rsidRPr="00EC45A5" w:rsidRDefault="00EC45A5" w:rsidP="00EC45A5">
            <w:pPr>
              <w:spacing w:before="20"/>
              <w:ind w:right="113"/>
              <w:jc w:val="right"/>
              <w:rPr>
                <w:rFonts w:eastAsia="Arial Unicode MS"/>
                <w:szCs w:val="24"/>
              </w:rPr>
            </w:pPr>
            <w:r w:rsidRPr="00EC45A5">
              <w:rPr>
                <w:szCs w:val="24"/>
              </w:rPr>
              <w:t>4285,6</w:t>
            </w:r>
          </w:p>
        </w:tc>
        <w:tc>
          <w:tcPr>
            <w:tcW w:w="1200" w:type="dxa"/>
            <w:tcBorders>
              <w:right w:val="single" w:sz="12" w:space="0" w:color="auto"/>
            </w:tcBorders>
            <w:vAlign w:val="bottom"/>
          </w:tcPr>
          <w:p w:rsidR="00EC45A5" w:rsidRPr="00EC45A5" w:rsidRDefault="00EC45A5" w:rsidP="00EC45A5">
            <w:pPr>
              <w:spacing w:before="20"/>
              <w:ind w:right="113"/>
              <w:jc w:val="right"/>
              <w:rPr>
                <w:rFonts w:eastAsia="Arial Unicode MS"/>
                <w:szCs w:val="24"/>
              </w:rPr>
            </w:pPr>
            <w:r w:rsidRPr="00EC45A5">
              <w:rPr>
                <w:szCs w:val="24"/>
              </w:rPr>
              <w:t>5791,1</w:t>
            </w:r>
          </w:p>
        </w:tc>
        <w:tc>
          <w:tcPr>
            <w:tcW w:w="1200" w:type="dxa"/>
            <w:tcBorders>
              <w:right w:val="single" w:sz="12" w:space="0" w:color="auto"/>
            </w:tcBorders>
            <w:vAlign w:val="bottom"/>
          </w:tcPr>
          <w:p w:rsidR="00EC45A5" w:rsidRPr="00EC45A5" w:rsidRDefault="00EC45A5" w:rsidP="00EC45A5">
            <w:pPr>
              <w:spacing w:before="20"/>
              <w:ind w:right="113"/>
              <w:jc w:val="right"/>
              <w:rPr>
                <w:szCs w:val="24"/>
              </w:rPr>
            </w:pPr>
            <w:r w:rsidRPr="00EC45A5">
              <w:rPr>
                <w:szCs w:val="24"/>
              </w:rPr>
              <w:t>7121,5</w:t>
            </w:r>
          </w:p>
        </w:tc>
        <w:tc>
          <w:tcPr>
            <w:tcW w:w="1200" w:type="dxa"/>
            <w:vAlign w:val="bottom"/>
          </w:tcPr>
          <w:p w:rsidR="00EC45A5" w:rsidRPr="00EC45A5" w:rsidRDefault="00EC45A5" w:rsidP="00EC45A5">
            <w:pPr>
              <w:spacing w:before="20"/>
              <w:ind w:right="113"/>
              <w:jc w:val="right"/>
              <w:rPr>
                <w:szCs w:val="24"/>
              </w:rPr>
            </w:pPr>
            <w:r w:rsidRPr="00EC45A5">
              <w:rPr>
                <w:szCs w:val="24"/>
              </w:rPr>
              <w:t>7716,5</w:t>
            </w:r>
          </w:p>
        </w:tc>
      </w:tr>
      <w:tr w:rsidR="00EC45A5" w:rsidTr="00EC45A5">
        <w:trPr>
          <w:cantSplit/>
          <w:trHeight w:val="295"/>
          <w:jc w:val="center"/>
        </w:trPr>
        <w:tc>
          <w:tcPr>
            <w:tcW w:w="3700" w:type="dxa"/>
            <w:tcBorders>
              <w:right w:val="single" w:sz="12" w:space="0" w:color="auto"/>
            </w:tcBorders>
            <w:vAlign w:val="bottom"/>
          </w:tcPr>
          <w:p w:rsidR="00EC45A5" w:rsidRPr="006A2946" w:rsidRDefault="00EC45A5" w:rsidP="00EC45A5">
            <w:pPr>
              <w:spacing w:before="20"/>
              <w:ind w:left="57"/>
              <w:rPr>
                <w:szCs w:val="24"/>
              </w:rPr>
            </w:pPr>
            <w:r w:rsidRPr="006A2946">
              <w:rPr>
                <w:szCs w:val="24"/>
              </w:rPr>
              <w:t>Забайкальский край</w:t>
            </w:r>
          </w:p>
        </w:tc>
        <w:tc>
          <w:tcPr>
            <w:tcW w:w="1200" w:type="dxa"/>
            <w:tcBorders>
              <w:left w:val="single" w:sz="12" w:space="0" w:color="auto"/>
              <w:right w:val="single" w:sz="12" w:space="0" w:color="auto"/>
            </w:tcBorders>
            <w:vAlign w:val="bottom"/>
          </w:tcPr>
          <w:p w:rsidR="00EC45A5" w:rsidRPr="00EC45A5" w:rsidRDefault="00EC45A5" w:rsidP="00EC45A5">
            <w:pPr>
              <w:spacing w:before="20"/>
              <w:ind w:right="113"/>
              <w:jc w:val="right"/>
              <w:rPr>
                <w:rFonts w:eastAsia="Arial Unicode MS"/>
                <w:szCs w:val="24"/>
              </w:rPr>
            </w:pPr>
            <w:r w:rsidRPr="00EC45A5">
              <w:rPr>
                <w:szCs w:val="24"/>
              </w:rPr>
              <w:t>3411,2</w:t>
            </w:r>
          </w:p>
        </w:tc>
        <w:tc>
          <w:tcPr>
            <w:tcW w:w="1200" w:type="dxa"/>
            <w:tcBorders>
              <w:right w:val="single" w:sz="12" w:space="0" w:color="auto"/>
            </w:tcBorders>
            <w:vAlign w:val="bottom"/>
          </w:tcPr>
          <w:p w:rsidR="00EC45A5" w:rsidRPr="00EC45A5" w:rsidRDefault="00EC45A5" w:rsidP="00EC45A5">
            <w:pPr>
              <w:spacing w:before="20"/>
              <w:ind w:right="113"/>
              <w:jc w:val="right"/>
              <w:rPr>
                <w:rFonts w:eastAsia="Arial Unicode MS"/>
                <w:szCs w:val="24"/>
              </w:rPr>
            </w:pPr>
            <w:r w:rsidRPr="00EC45A5">
              <w:rPr>
                <w:szCs w:val="24"/>
              </w:rPr>
              <w:t>4191,8</w:t>
            </w:r>
          </w:p>
        </w:tc>
        <w:tc>
          <w:tcPr>
            <w:tcW w:w="1200" w:type="dxa"/>
            <w:tcBorders>
              <w:right w:val="single" w:sz="12" w:space="0" w:color="auto"/>
            </w:tcBorders>
            <w:vAlign w:val="bottom"/>
          </w:tcPr>
          <w:p w:rsidR="00EC45A5" w:rsidRPr="00EC45A5" w:rsidRDefault="00EC45A5" w:rsidP="00EC45A5">
            <w:pPr>
              <w:spacing w:before="20"/>
              <w:ind w:right="113"/>
              <w:jc w:val="right"/>
              <w:rPr>
                <w:rFonts w:eastAsia="Arial Unicode MS"/>
                <w:szCs w:val="24"/>
              </w:rPr>
            </w:pPr>
            <w:r w:rsidRPr="00EC45A5">
              <w:rPr>
                <w:szCs w:val="24"/>
              </w:rPr>
              <w:t>5738,0</w:t>
            </w:r>
          </w:p>
        </w:tc>
        <w:tc>
          <w:tcPr>
            <w:tcW w:w="1200" w:type="dxa"/>
            <w:tcBorders>
              <w:right w:val="single" w:sz="12" w:space="0" w:color="auto"/>
            </w:tcBorders>
            <w:vAlign w:val="bottom"/>
          </w:tcPr>
          <w:p w:rsidR="00EC45A5" w:rsidRPr="00EC45A5" w:rsidRDefault="00EC45A5" w:rsidP="00EC45A5">
            <w:pPr>
              <w:spacing w:before="20"/>
              <w:ind w:right="113"/>
              <w:jc w:val="right"/>
              <w:rPr>
                <w:szCs w:val="24"/>
              </w:rPr>
            </w:pPr>
            <w:r w:rsidRPr="00EC45A5">
              <w:rPr>
                <w:szCs w:val="24"/>
              </w:rPr>
              <w:t>6929,4</w:t>
            </w:r>
          </w:p>
        </w:tc>
        <w:tc>
          <w:tcPr>
            <w:tcW w:w="1200" w:type="dxa"/>
            <w:vAlign w:val="bottom"/>
          </w:tcPr>
          <w:p w:rsidR="00EC45A5" w:rsidRPr="00EC45A5" w:rsidRDefault="00EC45A5" w:rsidP="00EC45A5">
            <w:pPr>
              <w:spacing w:before="20"/>
              <w:ind w:right="113"/>
              <w:jc w:val="right"/>
              <w:rPr>
                <w:szCs w:val="24"/>
              </w:rPr>
            </w:pPr>
            <w:r w:rsidRPr="00EC45A5">
              <w:rPr>
                <w:szCs w:val="24"/>
              </w:rPr>
              <w:t>7561,4</w:t>
            </w:r>
          </w:p>
        </w:tc>
      </w:tr>
      <w:tr w:rsidR="00EC45A5" w:rsidTr="00EC45A5">
        <w:trPr>
          <w:cantSplit/>
          <w:trHeight w:val="295"/>
          <w:jc w:val="center"/>
        </w:trPr>
        <w:tc>
          <w:tcPr>
            <w:tcW w:w="3700" w:type="dxa"/>
            <w:tcBorders>
              <w:right w:val="single" w:sz="12" w:space="0" w:color="auto"/>
            </w:tcBorders>
            <w:vAlign w:val="bottom"/>
          </w:tcPr>
          <w:p w:rsidR="00EC45A5" w:rsidRPr="006A2946" w:rsidRDefault="00EC45A5" w:rsidP="00EC45A5">
            <w:pPr>
              <w:spacing w:before="20"/>
              <w:ind w:left="57"/>
              <w:rPr>
                <w:szCs w:val="24"/>
              </w:rPr>
            </w:pPr>
            <w:r w:rsidRPr="006A2946">
              <w:rPr>
                <w:szCs w:val="24"/>
              </w:rPr>
              <w:t>Красноярский край</w:t>
            </w:r>
          </w:p>
        </w:tc>
        <w:tc>
          <w:tcPr>
            <w:tcW w:w="1200" w:type="dxa"/>
            <w:tcBorders>
              <w:left w:val="single" w:sz="12" w:space="0" w:color="auto"/>
              <w:right w:val="single" w:sz="12" w:space="0" w:color="auto"/>
            </w:tcBorders>
            <w:vAlign w:val="bottom"/>
          </w:tcPr>
          <w:p w:rsidR="00EC45A5" w:rsidRPr="00EC45A5" w:rsidRDefault="00EC45A5" w:rsidP="00EC45A5">
            <w:pPr>
              <w:spacing w:before="20"/>
              <w:ind w:right="113"/>
              <w:jc w:val="right"/>
              <w:rPr>
                <w:rFonts w:eastAsia="Arial Unicode MS"/>
                <w:szCs w:val="24"/>
              </w:rPr>
            </w:pPr>
            <w:r w:rsidRPr="00EC45A5">
              <w:rPr>
                <w:szCs w:val="24"/>
              </w:rPr>
              <w:t>3948,9</w:t>
            </w:r>
          </w:p>
        </w:tc>
        <w:tc>
          <w:tcPr>
            <w:tcW w:w="1200" w:type="dxa"/>
            <w:tcBorders>
              <w:right w:val="single" w:sz="12" w:space="0" w:color="auto"/>
            </w:tcBorders>
            <w:vAlign w:val="bottom"/>
          </w:tcPr>
          <w:p w:rsidR="00EC45A5" w:rsidRPr="00EC45A5" w:rsidRDefault="00EC45A5" w:rsidP="00EC45A5">
            <w:pPr>
              <w:spacing w:before="20"/>
              <w:ind w:right="113"/>
              <w:jc w:val="right"/>
              <w:rPr>
                <w:rFonts w:eastAsia="Arial Unicode MS"/>
                <w:szCs w:val="24"/>
              </w:rPr>
            </w:pPr>
            <w:r w:rsidRPr="00EC45A5">
              <w:rPr>
                <w:szCs w:val="24"/>
              </w:rPr>
              <w:t>4896,0</w:t>
            </w:r>
          </w:p>
        </w:tc>
        <w:tc>
          <w:tcPr>
            <w:tcW w:w="1200" w:type="dxa"/>
            <w:tcBorders>
              <w:right w:val="single" w:sz="12" w:space="0" w:color="auto"/>
            </w:tcBorders>
            <w:vAlign w:val="bottom"/>
          </w:tcPr>
          <w:p w:rsidR="00EC45A5" w:rsidRPr="00EC45A5" w:rsidRDefault="00EC45A5" w:rsidP="00EC45A5">
            <w:pPr>
              <w:spacing w:before="20"/>
              <w:ind w:right="113"/>
              <w:jc w:val="right"/>
              <w:rPr>
                <w:rFonts w:eastAsia="Arial Unicode MS"/>
                <w:szCs w:val="24"/>
              </w:rPr>
            </w:pPr>
            <w:r w:rsidRPr="00EC45A5">
              <w:rPr>
                <w:szCs w:val="24"/>
              </w:rPr>
              <w:t>6639,8</w:t>
            </w:r>
          </w:p>
        </w:tc>
        <w:tc>
          <w:tcPr>
            <w:tcW w:w="1200" w:type="dxa"/>
            <w:tcBorders>
              <w:right w:val="single" w:sz="12" w:space="0" w:color="auto"/>
            </w:tcBorders>
            <w:vAlign w:val="bottom"/>
          </w:tcPr>
          <w:p w:rsidR="00EC45A5" w:rsidRPr="00EC45A5" w:rsidRDefault="00EC45A5" w:rsidP="00EC45A5">
            <w:pPr>
              <w:spacing w:before="20"/>
              <w:ind w:right="113"/>
              <w:jc w:val="right"/>
              <w:rPr>
                <w:szCs w:val="24"/>
              </w:rPr>
            </w:pPr>
            <w:r w:rsidRPr="00EC45A5">
              <w:rPr>
                <w:szCs w:val="24"/>
              </w:rPr>
              <w:t>8145,2</w:t>
            </w:r>
          </w:p>
        </w:tc>
        <w:tc>
          <w:tcPr>
            <w:tcW w:w="1200" w:type="dxa"/>
            <w:vAlign w:val="bottom"/>
          </w:tcPr>
          <w:p w:rsidR="00EC45A5" w:rsidRPr="00EC45A5" w:rsidRDefault="00EC45A5" w:rsidP="00EC45A5">
            <w:pPr>
              <w:spacing w:before="20"/>
              <w:ind w:right="113"/>
              <w:jc w:val="right"/>
              <w:rPr>
                <w:szCs w:val="24"/>
              </w:rPr>
            </w:pPr>
            <w:r w:rsidRPr="00EC45A5">
              <w:rPr>
                <w:szCs w:val="24"/>
              </w:rPr>
              <w:t>8887,2</w:t>
            </w:r>
          </w:p>
        </w:tc>
      </w:tr>
      <w:tr w:rsidR="00EC45A5" w:rsidTr="00EC45A5">
        <w:trPr>
          <w:cantSplit/>
          <w:trHeight w:val="295"/>
          <w:jc w:val="center"/>
        </w:trPr>
        <w:tc>
          <w:tcPr>
            <w:tcW w:w="3700" w:type="dxa"/>
            <w:tcBorders>
              <w:right w:val="single" w:sz="12" w:space="0" w:color="auto"/>
            </w:tcBorders>
            <w:vAlign w:val="bottom"/>
          </w:tcPr>
          <w:p w:rsidR="00EC45A5" w:rsidRPr="006A2946" w:rsidRDefault="00EC45A5" w:rsidP="00EC45A5">
            <w:pPr>
              <w:spacing w:before="20"/>
              <w:ind w:left="57"/>
              <w:rPr>
                <w:rStyle w:val="18"/>
                <w:sz w:val="24"/>
                <w:szCs w:val="24"/>
              </w:rPr>
            </w:pPr>
            <w:r w:rsidRPr="006A2946">
              <w:rPr>
                <w:rStyle w:val="18"/>
                <w:sz w:val="24"/>
                <w:szCs w:val="24"/>
              </w:rPr>
              <w:t>Иркутская область</w:t>
            </w:r>
          </w:p>
        </w:tc>
        <w:tc>
          <w:tcPr>
            <w:tcW w:w="1200" w:type="dxa"/>
            <w:tcBorders>
              <w:left w:val="single" w:sz="12" w:space="0" w:color="auto"/>
              <w:right w:val="single" w:sz="12" w:space="0" w:color="auto"/>
            </w:tcBorders>
            <w:vAlign w:val="bottom"/>
          </w:tcPr>
          <w:p w:rsidR="00EC45A5" w:rsidRPr="00EC45A5" w:rsidRDefault="00EC45A5" w:rsidP="00EC45A5">
            <w:pPr>
              <w:spacing w:before="20"/>
              <w:ind w:right="113"/>
              <w:jc w:val="right"/>
              <w:rPr>
                <w:rFonts w:eastAsia="Arial Unicode MS"/>
                <w:szCs w:val="24"/>
              </w:rPr>
            </w:pPr>
            <w:r w:rsidRPr="00EC45A5">
              <w:rPr>
                <w:szCs w:val="24"/>
              </w:rPr>
              <w:t>3793,2</w:t>
            </w:r>
          </w:p>
        </w:tc>
        <w:tc>
          <w:tcPr>
            <w:tcW w:w="1200" w:type="dxa"/>
            <w:tcBorders>
              <w:right w:val="single" w:sz="12" w:space="0" w:color="auto"/>
            </w:tcBorders>
            <w:vAlign w:val="bottom"/>
          </w:tcPr>
          <w:p w:rsidR="00EC45A5" w:rsidRPr="00EC45A5" w:rsidRDefault="00EC45A5" w:rsidP="00EC45A5">
            <w:pPr>
              <w:spacing w:before="20"/>
              <w:ind w:right="113"/>
              <w:jc w:val="right"/>
              <w:rPr>
                <w:rFonts w:eastAsia="Arial Unicode MS"/>
                <w:szCs w:val="24"/>
              </w:rPr>
            </w:pPr>
            <w:r w:rsidRPr="00EC45A5">
              <w:rPr>
                <w:szCs w:val="24"/>
              </w:rPr>
              <w:t>4695,4</w:t>
            </w:r>
          </w:p>
        </w:tc>
        <w:tc>
          <w:tcPr>
            <w:tcW w:w="1200" w:type="dxa"/>
            <w:tcBorders>
              <w:right w:val="single" w:sz="12" w:space="0" w:color="auto"/>
            </w:tcBorders>
            <w:vAlign w:val="bottom"/>
          </w:tcPr>
          <w:p w:rsidR="00EC45A5" w:rsidRPr="00EC45A5" w:rsidRDefault="00EC45A5" w:rsidP="00EC45A5">
            <w:pPr>
              <w:spacing w:before="20"/>
              <w:ind w:right="113"/>
              <w:jc w:val="right"/>
              <w:rPr>
                <w:rFonts w:eastAsia="Arial Unicode MS"/>
                <w:szCs w:val="24"/>
              </w:rPr>
            </w:pPr>
            <w:r w:rsidRPr="00EC45A5">
              <w:rPr>
                <w:szCs w:val="24"/>
              </w:rPr>
              <w:t>6380,2</w:t>
            </w:r>
          </w:p>
        </w:tc>
        <w:tc>
          <w:tcPr>
            <w:tcW w:w="1200" w:type="dxa"/>
            <w:tcBorders>
              <w:right w:val="single" w:sz="12" w:space="0" w:color="auto"/>
            </w:tcBorders>
            <w:vAlign w:val="bottom"/>
          </w:tcPr>
          <w:p w:rsidR="00EC45A5" w:rsidRPr="00EC45A5" w:rsidRDefault="00EC45A5" w:rsidP="00EC45A5">
            <w:pPr>
              <w:spacing w:before="20"/>
              <w:ind w:right="113"/>
              <w:jc w:val="right"/>
              <w:rPr>
                <w:szCs w:val="24"/>
              </w:rPr>
            </w:pPr>
            <w:r w:rsidRPr="00EC45A5">
              <w:rPr>
                <w:szCs w:val="24"/>
              </w:rPr>
              <w:t>7799,3</w:t>
            </w:r>
          </w:p>
        </w:tc>
        <w:tc>
          <w:tcPr>
            <w:tcW w:w="1200" w:type="dxa"/>
            <w:vAlign w:val="bottom"/>
          </w:tcPr>
          <w:p w:rsidR="00EC45A5" w:rsidRPr="00EC45A5" w:rsidRDefault="00EC45A5" w:rsidP="00EC45A5">
            <w:pPr>
              <w:spacing w:before="20"/>
              <w:ind w:right="113"/>
              <w:jc w:val="right"/>
              <w:rPr>
                <w:szCs w:val="24"/>
              </w:rPr>
            </w:pPr>
            <w:r w:rsidRPr="00EC45A5">
              <w:rPr>
                <w:szCs w:val="24"/>
              </w:rPr>
              <w:t>8503,9</w:t>
            </w:r>
          </w:p>
        </w:tc>
      </w:tr>
      <w:tr w:rsidR="00EC45A5" w:rsidTr="00EC45A5">
        <w:trPr>
          <w:cantSplit/>
          <w:trHeight w:val="295"/>
          <w:jc w:val="center"/>
        </w:trPr>
        <w:tc>
          <w:tcPr>
            <w:tcW w:w="3700" w:type="dxa"/>
            <w:tcBorders>
              <w:right w:val="single" w:sz="12" w:space="0" w:color="auto"/>
            </w:tcBorders>
            <w:vAlign w:val="bottom"/>
          </w:tcPr>
          <w:p w:rsidR="00EC45A5" w:rsidRPr="006A2946" w:rsidRDefault="00EC45A5" w:rsidP="00EC45A5">
            <w:pPr>
              <w:spacing w:before="20"/>
              <w:ind w:left="57"/>
              <w:rPr>
                <w:szCs w:val="24"/>
              </w:rPr>
            </w:pPr>
            <w:r w:rsidRPr="006A2946">
              <w:rPr>
                <w:szCs w:val="24"/>
              </w:rPr>
              <w:t>Кемеровская область</w:t>
            </w:r>
          </w:p>
        </w:tc>
        <w:tc>
          <w:tcPr>
            <w:tcW w:w="1200" w:type="dxa"/>
            <w:tcBorders>
              <w:left w:val="single" w:sz="12" w:space="0" w:color="auto"/>
              <w:right w:val="single" w:sz="12" w:space="0" w:color="auto"/>
            </w:tcBorders>
            <w:vAlign w:val="bottom"/>
          </w:tcPr>
          <w:p w:rsidR="00EC45A5" w:rsidRPr="00EC45A5" w:rsidRDefault="00EC45A5" w:rsidP="00EC45A5">
            <w:pPr>
              <w:spacing w:before="20"/>
              <w:ind w:right="113"/>
              <w:jc w:val="right"/>
              <w:rPr>
                <w:rFonts w:eastAsia="Arial Unicode MS"/>
                <w:szCs w:val="24"/>
              </w:rPr>
            </w:pPr>
            <w:r w:rsidRPr="00EC45A5">
              <w:rPr>
                <w:szCs w:val="24"/>
              </w:rPr>
              <w:t>3687,4</w:t>
            </w:r>
          </w:p>
        </w:tc>
        <w:tc>
          <w:tcPr>
            <w:tcW w:w="1200" w:type="dxa"/>
            <w:tcBorders>
              <w:right w:val="single" w:sz="12" w:space="0" w:color="auto"/>
            </w:tcBorders>
            <w:vAlign w:val="bottom"/>
          </w:tcPr>
          <w:p w:rsidR="00EC45A5" w:rsidRPr="00EC45A5" w:rsidRDefault="00EC45A5" w:rsidP="00EC45A5">
            <w:pPr>
              <w:spacing w:before="20"/>
              <w:ind w:right="113"/>
              <w:jc w:val="right"/>
              <w:rPr>
                <w:rFonts w:eastAsia="Arial Unicode MS"/>
                <w:szCs w:val="24"/>
              </w:rPr>
            </w:pPr>
            <w:r w:rsidRPr="00EC45A5">
              <w:rPr>
                <w:szCs w:val="24"/>
              </w:rPr>
              <w:t>4571,7</w:t>
            </w:r>
          </w:p>
        </w:tc>
        <w:tc>
          <w:tcPr>
            <w:tcW w:w="1200" w:type="dxa"/>
            <w:tcBorders>
              <w:right w:val="single" w:sz="12" w:space="0" w:color="auto"/>
            </w:tcBorders>
            <w:vAlign w:val="bottom"/>
          </w:tcPr>
          <w:p w:rsidR="00EC45A5" w:rsidRPr="00EC45A5" w:rsidRDefault="00EC45A5" w:rsidP="00EC45A5">
            <w:pPr>
              <w:spacing w:before="20"/>
              <w:ind w:right="113"/>
              <w:jc w:val="right"/>
              <w:rPr>
                <w:rFonts w:eastAsia="Arial Unicode MS"/>
                <w:szCs w:val="24"/>
              </w:rPr>
            </w:pPr>
            <w:r w:rsidRPr="00EC45A5">
              <w:rPr>
                <w:szCs w:val="24"/>
              </w:rPr>
              <w:t>6204,9</w:t>
            </w:r>
          </w:p>
        </w:tc>
        <w:tc>
          <w:tcPr>
            <w:tcW w:w="1200" w:type="dxa"/>
            <w:tcBorders>
              <w:right w:val="single" w:sz="12" w:space="0" w:color="auto"/>
            </w:tcBorders>
            <w:vAlign w:val="bottom"/>
          </w:tcPr>
          <w:p w:rsidR="00EC45A5" w:rsidRPr="00EC45A5" w:rsidRDefault="00EC45A5" w:rsidP="00EC45A5">
            <w:pPr>
              <w:spacing w:before="20"/>
              <w:ind w:right="113"/>
              <w:jc w:val="right"/>
              <w:rPr>
                <w:szCs w:val="24"/>
              </w:rPr>
            </w:pPr>
            <w:r w:rsidRPr="00EC45A5">
              <w:rPr>
                <w:szCs w:val="24"/>
              </w:rPr>
              <w:t>7570,4</w:t>
            </w:r>
          </w:p>
        </w:tc>
        <w:tc>
          <w:tcPr>
            <w:tcW w:w="1200" w:type="dxa"/>
            <w:vAlign w:val="bottom"/>
          </w:tcPr>
          <w:p w:rsidR="00EC45A5" w:rsidRPr="00EC45A5" w:rsidRDefault="00EC45A5" w:rsidP="00EC45A5">
            <w:pPr>
              <w:spacing w:before="20"/>
              <w:ind w:right="113"/>
              <w:jc w:val="right"/>
              <w:rPr>
                <w:szCs w:val="24"/>
              </w:rPr>
            </w:pPr>
            <w:r w:rsidRPr="00EC45A5">
              <w:rPr>
                <w:szCs w:val="24"/>
              </w:rPr>
              <w:t>8250,9</w:t>
            </w:r>
          </w:p>
        </w:tc>
      </w:tr>
      <w:tr w:rsidR="00EC45A5" w:rsidTr="00EC45A5">
        <w:trPr>
          <w:cantSplit/>
          <w:trHeight w:val="295"/>
          <w:jc w:val="center"/>
        </w:trPr>
        <w:tc>
          <w:tcPr>
            <w:tcW w:w="3700" w:type="dxa"/>
            <w:tcBorders>
              <w:right w:val="single" w:sz="12" w:space="0" w:color="auto"/>
            </w:tcBorders>
            <w:vAlign w:val="bottom"/>
          </w:tcPr>
          <w:p w:rsidR="00EC45A5" w:rsidRPr="006A2946" w:rsidRDefault="00EC45A5" w:rsidP="00EC45A5">
            <w:pPr>
              <w:spacing w:before="20"/>
              <w:ind w:left="57"/>
              <w:rPr>
                <w:szCs w:val="24"/>
              </w:rPr>
            </w:pPr>
            <w:r w:rsidRPr="006A2946">
              <w:rPr>
                <w:szCs w:val="24"/>
              </w:rPr>
              <w:t>Новосибирская область</w:t>
            </w:r>
          </w:p>
        </w:tc>
        <w:tc>
          <w:tcPr>
            <w:tcW w:w="1200" w:type="dxa"/>
            <w:tcBorders>
              <w:left w:val="single" w:sz="12" w:space="0" w:color="auto"/>
              <w:right w:val="single" w:sz="12" w:space="0" w:color="auto"/>
            </w:tcBorders>
            <w:vAlign w:val="bottom"/>
          </w:tcPr>
          <w:p w:rsidR="00EC45A5" w:rsidRPr="00EC45A5" w:rsidRDefault="00EC45A5" w:rsidP="00EC45A5">
            <w:pPr>
              <w:spacing w:before="20"/>
              <w:ind w:right="113"/>
              <w:jc w:val="right"/>
              <w:rPr>
                <w:rFonts w:eastAsia="Arial Unicode MS"/>
                <w:szCs w:val="24"/>
              </w:rPr>
            </w:pPr>
            <w:r w:rsidRPr="00EC45A5">
              <w:rPr>
                <w:szCs w:val="24"/>
              </w:rPr>
              <w:t>3611,7</w:t>
            </w:r>
          </w:p>
        </w:tc>
        <w:tc>
          <w:tcPr>
            <w:tcW w:w="1200" w:type="dxa"/>
            <w:tcBorders>
              <w:right w:val="single" w:sz="12" w:space="0" w:color="auto"/>
            </w:tcBorders>
            <w:vAlign w:val="bottom"/>
          </w:tcPr>
          <w:p w:rsidR="00EC45A5" w:rsidRPr="00EC45A5" w:rsidRDefault="00EC45A5" w:rsidP="00EC45A5">
            <w:pPr>
              <w:spacing w:before="20"/>
              <w:ind w:right="113"/>
              <w:jc w:val="right"/>
              <w:rPr>
                <w:rFonts w:eastAsia="Arial Unicode MS"/>
                <w:szCs w:val="24"/>
              </w:rPr>
            </w:pPr>
            <w:r w:rsidRPr="00EC45A5">
              <w:rPr>
                <w:szCs w:val="24"/>
              </w:rPr>
              <w:t>4461,8</w:t>
            </w:r>
          </w:p>
        </w:tc>
        <w:tc>
          <w:tcPr>
            <w:tcW w:w="1200" w:type="dxa"/>
            <w:tcBorders>
              <w:right w:val="single" w:sz="12" w:space="0" w:color="auto"/>
            </w:tcBorders>
            <w:vAlign w:val="bottom"/>
          </w:tcPr>
          <w:p w:rsidR="00EC45A5" w:rsidRPr="00EC45A5" w:rsidRDefault="00EC45A5" w:rsidP="00EC45A5">
            <w:pPr>
              <w:spacing w:before="20"/>
              <w:ind w:right="113"/>
              <w:jc w:val="right"/>
              <w:rPr>
                <w:rFonts w:eastAsia="Arial Unicode MS"/>
                <w:szCs w:val="24"/>
              </w:rPr>
            </w:pPr>
            <w:r w:rsidRPr="00EC45A5">
              <w:rPr>
                <w:szCs w:val="24"/>
              </w:rPr>
              <w:t>6051,3</w:t>
            </w:r>
          </w:p>
        </w:tc>
        <w:tc>
          <w:tcPr>
            <w:tcW w:w="1200" w:type="dxa"/>
            <w:tcBorders>
              <w:right w:val="single" w:sz="12" w:space="0" w:color="auto"/>
            </w:tcBorders>
            <w:vAlign w:val="bottom"/>
          </w:tcPr>
          <w:p w:rsidR="00EC45A5" w:rsidRPr="00EC45A5" w:rsidRDefault="00EC45A5" w:rsidP="00EC45A5">
            <w:pPr>
              <w:spacing w:before="20"/>
              <w:ind w:right="113"/>
              <w:jc w:val="right"/>
              <w:rPr>
                <w:szCs w:val="24"/>
              </w:rPr>
            </w:pPr>
            <w:r w:rsidRPr="00EC45A5">
              <w:rPr>
                <w:szCs w:val="24"/>
              </w:rPr>
              <w:t>7475,0</w:t>
            </w:r>
          </w:p>
        </w:tc>
        <w:tc>
          <w:tcPr>
            <w:tcW w:w="1200" w:type="dxa"/>
            <w:vAlign w:val="bottom"/>
          </w:tcPr>
          <w:p w:rsidR="00EC45A5" w:rsidRPr="00EC45A5" w:rsidRDefault="00EC45A5" w:rsidP="00EC45A5">
            <w:pPr>
              <w:spacing w:before="20"/>
              <w:ind w:right="113"/>
              <w:jc w:val="right"/>
              <w:rPr>
                <w:szCs w:val="24"/>
              </w:rPr>
            </w:pPr>
            <w:r w:rsidRPr="00EC45A5">
              <w:rPr>
                <w:szCs w:val="24"/>
              </w:rPr>
              <w:t>8138,7</w:t>
            </w:r>
          </w:p>
        </w:tc>
      </w:tr>
      <w:tr w:rsidR="00EC45A5" w:rsidTr="00EC45A5">
        <w:trPr>
          <w:cantSplit/>
          <w:trHeight w:val="295"/>
          <w:jc w:val="center"/>
        </w:trPr>
        <w:tc>
          <w:tcPr>
            <w:tcW w:w="3700" w:type="dxa"/>
            <w:tcBorders>
              <w:right w:val="single" w:sz="12" w:space="0" w:color="auto"/>
            </w:tcBorders>
            <w:vAlign w:val="bottom"/>
          </w:tcPr>
          <w:p w:rsidR="00EC45A5" w:rsidRPr="006A2946" w:rsidRDefault="00EC45A5" w:rsidP="00EC45A5">
            <w:pPr>
              <w:spacing w:before="20"/>
              <w:ind w:left="57"/>
              <w:rPr>
                <w:szCs w:val="24"/>
              </w:rPr>
            </w:pPr>
            <w:r w:rsidRPr="006A2946">
              <w:rPr>
                <w:szCs w:val="24"/>
              </w:rPr>
              <w:t>Омская область</w:t>
            </w:r>
          </w:p>
        </w:tc>
        <w:tc>
          <w:tcPr>
            <w:tcW w:w="1200" w:type="dxa"/>
            <w:tcBorders>
              <w:left w:val="single" w:sz="12" w:space="0" w:color="auto"/>
              <w:right w:val="single" w:sz="12" w:space="0" w:color="auto"/>
            </w:tcBorders>
            <w:vAlign w:val="bottom"/>
          </w:tcPr>
          <w:p w:rsidR="00EC45A5" w:rsidRPr="00EC45A5" w:rsidRDefault="00EC45A5" w:rsidP="00EC45A5">
            <w:pPr>
              <w:spacing w:before="20"/>
              <w:ind w:right="113"/>
              <w:jc w:val="right"/>
              <w:rPr>
                <w:rFonts w:eastAsia="Arial Unicode MS"/>
                <w:szCs w:val="24"/>
              </w:rPr>
            </w:pPr>
            <w:r w:rsidRPr="00EC45A5">
              <w:rPr>
                <w:szCs w:val="24"/>
              </w:rPr>
              <w:t>3526,4</w:t>
            </w:r>
          </w:p>
        </w:tc>
        <w:tc>
          <w:tcPr>
            <w:tcW w:w="1200" w:type="dxa"/>
            <w:tcBorders>
              <w:right w:val="single" w:sz="12" w:space="0" w:color="auto"/>
            </w:tcBorders>
            <w:vAlign w:val="bottom"/>
          </w:tcPr>
          <w:p w:rsidR="00EC45A5" w:rsidRPr="00EC45A5" w:rsidRDefault="00EC45A5" w:rsidP="00EC45A5">
            <w:pPr>
              <w:spacing w:before="20"/>
              <w:ind w:right="113"/>
              <w:jc w:val="right"/>
              <w:rPr>
                <w:rFonts w:eastAsia="Arial Unicode MS"/>
                <w:szCs w:val="24"/>
              </w:rPr>
            </w:pPr>
            <w:r w:rsidRPr="00EC45A5">
              <w:rPr>
                <w:szCs w:val="24"/>
              </w:rPr>
              <w:t>4339,5</w:t>
            </w:r>
          </w:p>
        </w:tc>
        <w:tc>
          <w:tcPr>
            <w:tcW w:w="1200" w:type="dxa"/>
            <w:tcBorders>
              <w:right w:val="single" w:sz="12" w:space="0" w:color="auto"/>
            </w:tcBorders>
            <w:vAlign w:val="bottom"/>
          </w:tcPr>
          <w:p w:rsidR="00EC45A5" w:rsidRPr="00EC45A5" w:rsidRDefault="00EC45A5" w:rsidP="00EC45A5">
            <w:pPr>
              <w:spacing w:before="20"/>
              <w:ind w:right="113"/>
              <w:jc w:val="right"/>
              <w:rPr>
                <w:rFonts w:eastAsia="Arial Unicode MS"/>
                <w:szCs w:val="24"/>
              </w:rPr>
            </w:pPr>
            <w:r w:rsidRPr="00EC45A5">
              <w:rPr>
                <w:szCs w:val="24"/>
              </w:rPr>
              <w:t>5877,1</w:t>
            </w:r>
          </w:p>
        </w:tc>
        <w:tc>
          <w:tcPr>
            <w:tcW w:w="1200" w:type="dxa"/>
            <w:tcBorders>
              <w:right w:val="single" w:sz="12" w:space="0" w:color="auto"/>
            </w:tcBorders>
            <w:vAlign w:val="bottom"/>
          </w:tcPr>
          <w:p w:rsidR="00EC45A5" w:rsidRPr="00EC45A5" w:rsidRDefault="00EC45A5" w:rsidP="00EC45A5">
            <w:pPr>
              <w:spacing w:before="20"/>
              <w:ind w:right="113"/>
              <w:jc w:val="right"/>
              <w:rPr>
                <w:szCs w:val="24"/>
              </w:rPr>
            </w:pPr>
            <w:r w:rsidRPr="00EC45A5">
              <w:rPr>
                <w:szCs w:val="24"/>
              </w:rPr>
              <w:t>7255,1</w:t>
            </w:r>
          </w:p>
        </w:tc>
        <w:tc>
          <w:tcPr>
            <w:tcW w:w="1200" w:type="dxa"/>
            <w:vAlign w:val="bottom"/>
          </w:tcPr>
          <w:p w:rsidR="00EC45A5" w:rsidRPr="00EC45A5" w:rsidRDefault="00EC45A5" w:rsidP="00EC45A5">
            <w:pPr>
              <w:spacing w:before="20"/>
              <w:ind w:right="113"/>
              <w:jc w:val="right"/>
              <w:rPr>
                <w:szCs w:val="24"/>
              </w:rPr>
            </w:pPr>
            <w:r w:rsidRPr="00EC45A5">
              <w:rPr>
                <w:szCs w:val="24"/>
              </w:rPr>
              <w:t>7877,6</w:t>
            </w:r>
          </w:p>
        </w:tc>
      </w:tr>
      <w:tr w:rsidR="00EC45A5" w:rsidTr="00EC45A5">
        <w:trPr>
          <w:cantSplit/>
          <w:trHeight w:val="295"/>
          <w:jc w:val="center"/>
        </w:trPr>
        <w:tc>
          <w:tcPr>
            <w:tcW w:w="3700" w:type="dxa"/>
            <w:tcBorders>
              <w:bottom w:val="single" w:sz="12" w:space="0" w:color="auto"/>
              <w:right w:val="single" w:sz="12" w:space="0" w:color="auto"/>
            </w:tcBorders>
            <w:vAlign w:val="bottom"/>
          </w:tcPr>
          <w:p w:rsidR="00EC45A5" w:rsidRPr="006A2946" w:rsidRDefault="00EC45A5" w:rsidP="00EC45A5">
            <w:pPr>
              <w:spacing w:before="20"/>
              <w:ind w:left="57"/>
              <w:rPr>
                <w:szCs w:val="24"/>
              </w:rPr>
            </w:pPr>
            <w:r w:rsidRPr="006A2946">
              <w:rPr>
                <w:szCs w:val="24"/>
              </w:rPr>
              <w:t>Томская область</w:t>
            </w:r>
          </w:p>
        </w:tc>
        <w:tc>
          <w:tcPr>
            <w:tcW w:w="1200" w:type="dxa"/>
            <w:tcBorders>
              <w:left w:val="single" w:sz="12" w:space="0" w:color="auto"/>
              <w:bottom w:val="single" w:sz="12" w:space="0" w:color="auto"/>
              <w:right w:val="single" w:sz="12" w:space="0" w:color="auto"/>
            </w:tcBorders>
            <w:vAlign w:val="bottom"/>
          </w:tcPr>
          <w:p w:rsidR="00EC45A5" w:rsidRPr="00EC45A5" w:rsidRDefault="00EC45A5" w:rsidP="00EC45A5">
            <w:pPr>
              <w:spacing w:before="20"/>
              <w:ind w:right="113"/>
              <w:jc w:val="right"/>
              <w:rPr>
                <w:rFonts w:eastAsia="Arial Unicode MS"/>
                <w:szCs w:val="24"/>
              </w:rPr>
            </w:pPr>
            <w:r w:rsidRPr="00EC45A5">
              <w:rPr>
                <w:szCs w:val="24"/>
              </w:rPr>
              <w:t>4033,3</w:t>
            </w:r>
          </w:p>
        </w:tc>
        <w:tc>
          <w:tcPr>
            <w:tcW w:w="1200" w:type="dxa"/>
            <w:tcBorders>
              <w:bottom w:val="single" w:sz="12" w:space="0" w:color="auto"/>
              <w:right w:val="single" w:sz="12" w:space="0" w:color="auto"/>
            </w:tcBorders>
            <w:vAlign w:val="bottom"/>
          </w:tcPr>
          <w:p w:rsidR="00EC45A5" w:rsidRPr="00EC45A5" w:rsidRDefault="00EC45A5" w:rsidP="00EC45A5">
            <w:pPr>
              <w:spacing w:before="20"/>
              <w:ind w:right="113"/>
              <w:jc w:val="right"/>
              <w:rPr>
                <w:rFonts w:eastAsia="Arial Unicode MS"/>
                <w:szCs w:val="24"/>
              </w:rPr>
            </w:pPr>
            <w:r w:rsidRPr="00EC45A5">
              <w:rPr>
                <w:szCs w:val="24"/>
              </w:rPr>
              <w:t>4997,7</w:t>
            </w:r>
          </w:p>
        </w:tc>
        <w:tc>
          <w:tcPr>
            <w:tcW w:w="1200" w:type="dxa"/>
            <w:tcBorders>
              <w:bottom w:val="single" w:sz="12" w:space="0" w:color="auto"/>
              <w:right w:val="single" w:sz="12" w:space="0" w:color="auto"/>
            </w:tcBorders>
            <w:vAlign w:val="bottom"/>
          </w:tcPr>
          <w:p w:rsidR="00EC45A5" w:rsidRPr="00EC45A5" w:rsidRDefault="00EC45A5" w:rsidP="00EC45A5">
            <w:pPr>
              <w:spacing w:before="20"/>
              <w:ind w:right="113"/>
              <w:jc w:val="right"/>
              <w:rPr>
                <w:rFonts w:eastAsia="Arial Unicode MS"/>
                <w:szCs w:val="24"/>
              </w:rPr>
            </w:pPr>
            <w:r w:rsidRPr="00EC45A5">
              <w:rPr>
                <w:szCs w:val="24"/>
              </w:rPr>
              <w:t>6767,1</w:t>
            </w:r>
          </w:p>
        </w:tc>
        <w:tc>
          <w:tcPr>
            <w:tcW w:w="1200" w:type="dxa"/>
            <w:tcBorders>
              <w:bottom w:val="single" w:sz="12" w:space="0" w:color="auto"/>
              <w:right w:val="single" w:sz="12" w:space="0" w:color="auto"/>
            </w:tcBorders>
            <w:vAlign w:val="bottom"/>
          </w:tcPr>
          <w:p w:rsidR="00EC45A5" w:rsidRPr="00EC45A5" w:rsidRDefault="00EC45A5" w:rsidP="00EC45A5">
            <w:pPr>
              <w:spacing w:before="20"/>
              <w:ind w:right="113"/>
              <w:jc w:val="right"/>
              <w:rPr>
                <w:szCs w:val="24"/>
              </w:rPr>
            </w:pPr>
            <w:r w:rsidRPr="00EC45A5">
              <w:rPr>
                <w:szCs w:val="24"/>
              </w:rPr>
              <w:t>8304,3</w:t>
            </w:r>
          </w:p>
        </w:tc>
        <w:tc>
          <w:tcPr>
            <w:tcW w:w="1200" w:type="dxa"/>
            <w:tcBorders>
              <w:bottom w:val="single" w:sz="12" w:space="0" w:color="auto"/>
            </w:tcBorders>
            <w:vAlign w:val="bottom"/>
          </w:tcPr>
          <w:p w:rsidR="00EC45A5" w:rsidRPr="00EC45A5" w:rsidRDefault="00EC45A5" w:rsidP="00EC45A5">
            <w:pPr>
              <w:spacing w:before="20"/>
              <w:ind w:right="113"/>
              <w:jc w:val="right"/>
              <w:rPr>
                <w:szCs w:val="24"/>
              </w:rPr>
            </w:pPr>
            <w:r w:rsidRPr="00EC45A5">
              <w:rPr>
                <w:szCs w:val="24"/>
              </w:rPr>
              <w:t>9051,6</w:t>
            </w:r>
          </w:p>
        </w:tc>
      </w:tr>
    </w:tbl>
    <w:p w:rsidR="00EC45A5" w:rsidRPr="00EC45A5" w:rsidRDefault="00EC45A5" w:rsidP="00EC45A5">
      <w:pPr>
        <w:jc w:val="center"/>
        <w:rPr>
          <w:szCs w:val="24"/>
        </w:rPr>
      </w:pPr>
    </w:p>
    <w:p w:rsidR="00EC45A5" w:rsidRPr="00EC45A5" w:rsidRDefault="00EC45A5" w:rsidP="00C47168">
      <w:pPr>
        <w:jc w:val="center"/>
        <w:rPr>
          <w:b/>
          <w:sz w:val="28"/>
          <w:szCs w:val="28"/>
        </w:rPr>
      </w:pPr>
    </w:p>
    <w:p w:rsidR="00EC45A5" w:rsidRDefault="00EC45A5" w:rsidP="00C47168">
      <w:pPr>
        <w:jc w:val="center"/>
        <w:rPr>
          <w:b/>
        </w:rPr>
        <w:sectPr w:rsidR="00EC45A5" w:rsidSect="00861FCF">
          <w:pgSz w:w="11906" w:h="16838" w:code="9"/>
          <w:pgMar w:top="1134" w:right="849" w:bottom="1134" w:left="1134" w:header="720" w:footer="720" w:gutter="0"/>
          <w:cols w:space="720"/>
        </w:sectPr>
      </w:pPr>
    </w:p>
    <w:p w:rsidR="00602D93" w:rsidRDefault="00602D93" w:rsidP="00DE7E5F">
      <w:pPr>
        <w:spacing w:before="120"/>
        <w:jc w:val="center"/>
        <w:rPr>
          <w:b/>
          <w:szCs w:val="24"/>
          <w:lang w:val="en-US"/>
        </w:rPr>
      </w:pPr>
    </w:p>
    <w:p w:rsidR="005A1703" w:rsidRPr="005A1703" w:rsidRDefault="005A1703" w:rsidP="00DE7E5F">
      <w:pPr>
        <w:spacing w:before="120"/>
        <w:jc w:val="center"/>
        <w:rPr>
          <w:b/>
          <w:szCs w:val="24"/>
        </w:rPr>
      </w:pPr>
      <w:r w:rsidRPr="005A1703">
        <w:rPr>
          <w:b/>
          <w:szCs w:val="24"/>
        </w:rPr>
        <w:t>ОБЩАЯ ПЛОЩАДЬ ЖИЛЫХ ПОМЕЩЕНИЙ, ПРИХОДЯЩАЯСЯ В СРЕДНЕМ</w:t>
      </w:r>
      <w:r w:rsidRPr="005A1703">
        <w:rPr>
          <w:b/>
          <w:szCs w:val="24"/>
        </w:rPr>
        <w:br/>
        <w:t>НА ОДНОГО ЖИТЕЛЯ</w:t>
      </w:r>
    </w:p>
    <w:p w:rsidR="005A1703" w:rsidRPr="005A1703" w:rsidRDefault="005A1703" w:rsidP="005A1703">
      <w:pPr>
        <w:jc w:val="center"/>
        <w:rPr>
          <w:szCs w:val="24"/>
        </w:rPr>
      </w:pPr>
      <w:r w:rsidRPr="005A1703">
        <w:rPr>
          <w:szCs w:val="24"/>
        </w:rPr>
        <w:t>(на конец года; квадратных метров)</w:t>
      </w:r>
    </w:p>
    <w:p w:rsidR="005A1703" w:rsidRPr="008415C3" w:rsidRDefault="005A1703" w:rsidP="00DE7E5F">
      <w:pPr>
        <w:jc w:val="center"/>
        <w:rPr>
          <w:b/>
          <w:szCs w:val="24"/>
        </w:rPr>
      </w:pPr>
    </w:p>
    <w:tbl>
      <w:tblPr>
        <w:tblW w:w="9700" w:type="dxa"/>
        <w:jc w:val="center"/>
        <w:tblInd w:w="-976" w:type="dxa"/>
        <w:tblLayout w:type="fixed"/>
        <w:tblCellMar>
          <w:left w:w="28" w:type="dxa"/>
          <w:right w:w="28" w:type="dxa"/>
        </w:tblCellMar>
        <w:tblLook w:val="0000"/>
      </w:tblPr>
      <w:tblGrid>
        <w:gridCol w:w="3700"/>
        <w:gridCol w:w="1200"/>
        <w:gridCol w:w="1200"/>
        <w:gridCol w:w="1200"/>
        <w:gridCol w:w="1200"/>
        <w:gridCol w:w="1200"/>
      </w:tblGrid>
      <w:tr w:rsidR="00DE7E5F" w:rsidTr="00F47D6A">
        <w:trPr>
          <w:cantSplit/>
          <w:trHeight w:val="408"/>
          <w:jc w:val="center"/>
        </w:trPr>
        <w:tc>
          <w:tcPr>
            <w:tcW w:w="3700" w:type="dxa"/>
            <w:tcBorders>
              <w:top w:val="single" w:sz="12" w:space="0" w:color="auto"/>
              <w:bottom w:val="single" w:sz="12" w:space="0" w:color="auto"/>
              <w:right w:val="single" w:sz="12" w:space="0" w:color="auto"/>
            </w:tcBorders>
          </w:tcPr>
          <w:p w:rsidR="00DE7E5F" w:rsidRPr="00E027C7" w:rsidRDefault="00DE7E5F" w:rsidP="00F47D6A">
            <w:pPr>
              <w:jc w:val="center"/>
            </w:pPr>
          </w:p>
        </w:tc>
        <w:tc>
          <w:tcPr>
            <w:tcW w:w="1200" w:type="dxa"/>
            <w:tcBorders>
              <w:top w:val="single" w:sz="12" w:space="0" w:color="auto"/>
              <w:left w:val="single" w:sz="12" w:space="0" w:color="auto"/>
              <w:bottom w:val="single" w:sz="12" w:space="0" w:color="auto"/>
              <w:right w:val="single" w:sz="12" w:space="0" w:color="auto"/>
            </w:tcBorders>
            <w:vAlign w:val="center"/>
          </w:tcPr>
          <w:p w:rsidR="00DE7E5F" w:rsidRPr="00C6590A" w:rsidRDefault="00DE7E5F" w:rsidP="00F47D6A">
            <w:pPr>
              <w:jc w:val="center"/>
            </w:pPr>
            <w:r w:rsidRPr="00C6590A">
              <w:t>2007</w:t>
            </w:r>
          </w:p>
        </w:tc>
        <w:tc>
          <w:tcPr>
            <w:tcW w:w="1200" w:type="dxa"/>
            <w:tcBorders>
              <w:top w:val="single" w:sz="12" w:space="0" w:color="auto"/>
              <w:bottom w:val="single" w:sz="12" w:space="0" w:color="auto"/>
              <w:right w:val="single" w:sz="12" w:space="0" w:color="auto"/>
            </w:tcBorders>
            <w:vAlign w:val="center"/>
          </w:tcPr>
          <w:p w:rsidR="00DE7E5F" w:rsidRPr="00E027C7" w:rsidRDefault="00DE7E5F" w:rsidP="00F47D6A">
            <w:pPr>
              <w:jc w:val="center"/>
            </w:pPr>
            <w:r w:rsidRPr="00E027C7">
              <w:t>2008</w:t>
            </w:r>
          </w:p>
        </w:tc>
        <w:tc>
          <w:tcPr>
            <w:tcW w:w="1200" w:type="dxa"/>
            <w:tcBorders>
              <w:top w:val="single" w:sz="12" w:space="0" w:color="auto"/>
              <w:bottom w:val="single" w:sz="12" w:space="0" w:color="auto"/>
              <w:right w:val="single" w:sz="12" w:space="0" w:color="auto"/>
            </w:tcBorders>
            <w:vAlign w:val="center"/>
          </w:tcPr>
          <w:p w:rsidR="00DE7E5F" w:rsidRPr="00E027C7" w:rsidRDefault="00DE7E5F" w:rsidP="00F47D6A">
            <w:pPr>
              <w:ind w:right="332"/>
              <w:jc w:val="right"/>
            </w:pPr>
            <w:r>
              <w:t>200</w:t>
            </w:r>
            <w:r w:rsidRPr="00C6590A">
              <w:t>9</w:t>
            </w:r>
          </w:p>
        </w:tc>
        <w:tc>
          <w:tcPr>
            <w:tcW w:w="1200" w:type="dxa"/>
            <w:tcBorders>
              <w:top w:val="single" w:sz="12" w:space="0" w:color="auto"/>
              <w:bottom w:val="single" w:sz="12" w:space="0" w:color="auto"/>
              <w:right w:val="single" w:sz="12" w:space="0" w:color="auto"/>
            </w:tcBorders>
            <w:vAlign w:val="center"/>
          </w:tcPr>
          <w:p w:rsidR="00DE7E5F" w:rsidRPr="00E027C7" w:rsidRDefault="00DE7E5F" w:rsidP="00F47D6A">
            <w:pPr>
              <w:ind w:right="332"/>
              <w:jc w:val="right"/>
            </w:pPr>
            <w:r>
              <w:t>2010</w:t>
            </w:r>
          </w:p>
        </w:tc>
        <w:tc>
          <w:tcPr>
            <w:tcW w:w="1200" w:type="dxa"/>
            <w:tcBorders>
              <w:top w:val="single" w:sz="12" w:space="0" w:color="auto"/>
              <w:bottom w:val="single" w:sz="12" w:space="0" w:color="auto"/>
            </w:tcBorders>
            <w:vAlign w:val="center"/>
          </w:tcPr>
          <w:p w:rsidR="00DE7E5F" w:rsidRPr="00F477ED" w:rsidRDefault="00DE7E5F" w:rsidP="00F47D6A">
            <w:pPr>
              <w:jc w:val="center"/>
            </w:pPr>
            <w:r>
              <w:t>2011</w:t>
            </w:r>
          </w:p>
        </w:tc>
      </w:tr>
      <w:tr w:rsidR="00DE7E5F" w:rsidTr="00DE7E5F">
        <w:trPr>
          <w:cantSplit/>
          <w:trHeight w:val="278"/>
          <w:jc w:val="center"/>
        </w:trPr>
        <w:tc>
          <w:tcPr>
            <w:tcW w:w="3700" w:type="dxa"/>
            <w:tcBorders>
              <w:top w:val="single" w:sz="12" w:space="0" w:color="auto"/>
              <w:right w:val="single" w:sz="12" w:space="0" w:color="auto"/>
            </w:tcBorders>
            <w:vAlign w:val="bottom"/>
          </w:tcPr>
          <w:p w:rsidR="00DE7E5F" w:rsidRPr="006A2946" w:rsidRDefault="00DE7E5F" w:rsidP="00F47D6A">
            <w:pPr>
              <w:spacing w:before="20"/>
              <w:ind w:left="57"/>
              <w:rPr>
                <w:b/>
                <w:szCs w:val="24"/>
              </w:rPr>
            </w:pPr>
            <w:r w:rsidRPr="006A2946">
              <w:rPr>
                <w:b/>
                <w:szCs w:val="24"/>
              </w:rPr>
              <w:t>Российская Федерация</w:t>
            </w:r>
          </w:p>
        </w:tc>
        <w:tc>
          <w:tcPr>
            <w:tcW w:w="1200" w:type="dxa"/>
            <w:tcBorders>
              <w:top w:val="single" w:sz="12" w:space="0" w:color="auto"/>
              <w:left w:val="single" w:sz="12" w:space="0" w:color="auto"/>
              <w:right w:val="single" w:sz="12" w:space="0" w:color="auto"/>
            </w:tcBorders>
            <w:vAlign w:val="bottom"/>
          </w:tcPr>
          <w:p w:rsidR="00DE7E5F" w:rsidRPr="00DE7E5F" w:rsidRDefault="00DE7E5F" w:rsidP="00DE7E5F">
            <w:pPr>
              <w:spacing w:before="20"/>
              <w:ind w:right="113"/>
              <w:jc w:val="right"/>
              <w:rPr>
                <w:b/>
                <w:bCs/>
                <w:szCs w:val="24"/>
              </w:rPr>
            </w:pPr>
            <w:r w:rsidRPr="00DE7E5F">
              <w:rPr>
                <w:b/>
                <w:bCs/>
                <w:szCs w:val="24"/>
              </w:rPr>
              <w:t>21,4</w:t>
            </w:r>
          </w:p>
        </w:tc>
        <w:tc>
          <w:tcPr>
            <w:tcW w:w="1200" w:type="dxa"/>
            <w:tcBorders>
              <w:top w:val="single" w:sz="12" w:space="0" w:color="auto"/>
              <w:right w:val="single" w:sz="12" w:space="0" w:color="auto"/>
            </w:tcBorders>
            <w:vAlign w:val="bottom"/>
          </w:tcPr>
          <w:p w:rsidR="00DE7E5F" w:rsidRPr="00DE7E5F" w:rsidRDefault="00DE7E5F" w:rsidP="00DE7E5F">
            <w:pPr>
              <w:spacing w:before="20"/>
              <w:ind w:right="113"/>
              <w:jc w:val="right"/>
              <w:rPr>
                <w:b/>
                <w:bCs/>
                <w:szCs w:val="24"/>
              </w:rPr>
            </w:pPr>
            <w:r w:rsidRPr="00DE7E5F">
              <w:rPr>
                <w:b/>
                <w:bCs/>
                <w:szCs w:val="24"/>
              </w:rPr>
              <w:t>21,8</w:t>
            </w:r>
          </w:p>
        </w:tc>
        <w:tc>
          <w:tcPr>
            <w:tcW w:w="1200" w:type="dxa"/>
            <w:tcBorders>
              <w:top w:val="single" w:sz="12" w:space="0" w:color="auto"/>
              <w:right w:val="single" w:sz="12" w:space="0" w:color="auto"/>
            </w:tcBorders>
            <w:vAlign w:val="bottom"/>
          </w:tcPr>
          <w:p w:rsidR="00DE7E5F" w:rsidRPr="00DE7E5F" w:rsidRDefault="00DE7E5F" w:rsidP="00DE7E5F">
            <w:pPr>
              <w:spacing w:before="20"/>
              <w:ind w:right="113"/>
              <w:jc w:val="right"/>
              <w:rPr>
                <w:b/>
                <w:bCs/>
                <w:szCs w:val="24"/>
              </w:rPr>
            </w:pPr>
            <w:r w:rsidRPr="00DE7E5F">
              <w:rPr>
                <w:b/>
                <w:bCs/>
                <w:szCs w:val="24"/>
              </w:rPr>
              <w:t>22,2</w:t>
            </w:r>
          </w:p>
        </w:tc>
        <w:tc>
          <w:tcPr>
            <w:tcW w:w="1200" w:type="dxa"/>
            <w:tcBorders>
              <w:top w:val="single" w:sz="12" w:space="0" w:color="auto"/>
              <w:right w:val="single" w:sz="12" w:space="0" w:color="auto"/>
            </w:tcBorders>
            <w:vAlign w:val="bottom"/>
          </w:tcPr>
          <w:p w:rsidR="00DE7E5F" w:rsidRPr="00DE7E5F" w:rsidRDefault="00DE7E5F" w:rsidP="00DE7E5F">
            <w:pPr>
              <w:spacing w:before="20"/>
              <w:ind w:right="113"/>
              <w:jc w:val="right"/>
              <w:rPr>
                <w:b/>
                <w:szCs w:val="24"/>
              </w:rPr>
            </w:pPr>
            <w:r w:rsidRPr="00DE7E5F">
              <w:rPr>
                <w:b/>
                <w:szCs w:val="24"/>
              </w:rPr>
              <w:t>22,6</w:t>
            </w:r>
          </w:p>
        </w:tc>
        <w:tc>
          <w:tcPr>
            <w:tcW w:w="1200" w:type="dxa"/>
            <w:tcBorders>
              <w:top w:val="single" w:sz="12" w:space="0" w:color="auto"/>
            </w:tcBorders>
            <w:vAlign w:val="bottom"/>
          </w:tcPr>
          <w:p w:rsidR="00DE7E5F" w:rsidRPr="00DE7E5F" w:rsidRDefault="00DE7E5F" w:rsidP="00DE7E5F">
            <w:pPr>
              <w:spacing w:before="20"/>
              <w:ind w:right="113"/>
              <w:jc w:val="right"/>
              <w:rPr>
                <w:b/>
                <w:szCs w:val="24"/>
              </w:rPr>
            </w:pPr>
            <w:r w:rsidRPr="00DE7E5F">
              <w:rPr>
                <w:b/>
                <w:szCs w:val="24"/>
              </w:rPr>
              <w:t>23,0</w:t>
            </w:r>
          </w:p>
        </w:tc>
      </w:tr>
      <w:tr w:rsidR="00DE7E5F" w:rsidTr="00DE7E5F">
        <w:trPr>
          <w:cantSplit/>
          <w:trHeight w:val="295"/>
          <w:jc w:val="center"/>
        </w:trPr>
        <w:tc>
          <w:tcPr>
            <w:tcW w:w="3700" w:type="dxa"/>
            <w:tcBorders>
              <w:right w:val="single" w:sz="12" w:space="0" w:color="auto"/>
            </w:tcBorders>
            <w:vAlign w:val="bottom"/>
          </w:tcPr>
          <w:p w:rsidR="00DE7E5F" w:rsidRPr="006A2946" w:rsidRDefault="00DE7E5F" w:rsidP="00F47D6A">
            <w:pPr>
              <w:spacing w:before="20"/>
              <w:ind w:left="57"/>
              <w:rPr>
                <w:b/>
                <w:szCs w:val="24"/>
              </w:rPr>
            </w:pPr>
            <w:r w:rsidRPr="006A2946">
              <w:rPr>
                <w:b/>
                <w:szCs w:val="24"/>
              </w:rPr>
              <w:t>Сибирский федеральный округ</w:t>
            </w:r>
          </w:p>
        </w:tc>
        <w:tc>
          <w:tcPr>
            <w:tcW w:w="1200" w:type="dxa"/>
            <w:tcBorders>
              <w:left w:val="single" w:sz="12" w:space="0" w:color="auto"/>
              <w:right w:val="single" w:sz="12" w:space="0" w:color="auto"/>
            </w:tcBorders>
            <w:vAlign w:val="bottom"/>
          </w:tcPr>
          <w:p w:rsidR="00DE7E5F" w:rsidRPr="00DE7E5F" w:rsidRDefault="00DE7E5F" w:rsidP="00DE7E5F">
            <w:pPr>
              <w:spacing w:before="20"/>
              <w:ind w:right="113"/>
              <w:jc w:val="right"/>
              <w:rPr>
                <w:b/>
                <w:bCs/>
                <w:szCs w:val="24"/>
              </w:rPr>
            </w:pPr>
            <w:r w:rsidRPr="00DE7E5F">
              <w:rPr>
                <w:b/>
                <w:bCs/>
                <w:szCs w:val="24"/>
              </w:rPr>
              <w:t>20,5</w:t>
            </w:r>
          </w:p>
        </w:tc>
        <w:tc>
          <w:tcPr>
            <w:tcW w:w="1200" w:type="dxa"/>
            <w:tcBorders>
              <w:right w:val="single" w:sz="12" w:space="0" w:color="auto"/>
            </w:tcBorders>
            <w:vAlign w:val="bottom"/>
          </w:tcPr>
          <w:p w:rsidR="00DE7E5F" w:rsidRPr="00DE7E5F" w:rsidRDefault="00DE7E5F" w:rsidP="00DE7E5F">
            <w:pPr>
              <w:spacing w:before="20"/>
              <w:ind w:right="113"/>
              <w:jc w:val="right"/>
              <w:rPr>
                <w:b/>
                <w:bCs/>
                <w:szCs w:val="24"/>
              </w:rPr>
            </w:pPr>
            <w:r w:rsidRPr="00DE7E5F">
              <w:rPr>
                <w:b/>
                <w:bCs/>
                <w:szCs w:val="24"/>
              </w:rPr>
              <w:t>20,8</w:t>
            </w:r>
          </w:p>
        </w:tc>
        <w:tc>
          <w:tcPr>
            <w:tcW w:w="1200" w:type="dxa"/>
            <w:tcBorders>
              <w:right w:val="single" w:sz="12" w:space="0" w:color="auto"/>
            </w:tcBorders>
            <w:vAlign w:val="bottom"/>
          </w:tcPr>
          <w:p w:rsidR="00DE7E5F" w:rsidRPr="00DE7E5F" w:rsidRDefault="00DE7E5F" w:rsidP="00DE7E5F">
            <w:pPr>
              <w:spacing w:before="20"/>
              <w:ind w:right="113"/>
              <w:jc w:val="right"/>
              <w:rPr>
                <w:b/>
                <w:bCs/>
                <w:szCs w:val="24"/>
              </w:rPr>
            </w:pPr>
            <w:r w:rsidRPr="00DE7E5F">
              <w:rPr>
                <w:b/>
                <w:bCs/>
                <w:szCs w:val="24"/>
              </w:rPr>
              <w:t>21,1</w:t>
            </w:r>
          </w:p>
        </w:tc>
        <w:tc>
          <w:tcPr>
            <w:tcW w:w="1200" w:type="dxa"/>
            <w:tcBorders>
              <w:right w:val="single" w:sz="12" w:space="0" w:color="auto"/>
            </w:tcBorders>
            <w:vAlign w:val="bottom"/>
          </w:tcPr>
          <w:p w:rsidR="00DE7E5F" w:rsidRPr="00DE7E5F" w:rsidRDefault="00DE7E5F" w:rsidP="00DE7E5F">
            <w:pPr>
              <w:spacing w:before="20"/>
              <w:ind w:right="113"/>
              <w:jc w:val="right"/>
              <w:rPr>
                <w:b/>
                <w:bCs/>
                <w:szCs w:val="24"/>
              </w:rPr>
            </w:pPr>
            <w:r w:rsidRPr="00DE7E5F">
              <w:rPr>
                <w:b/>
                <w:bCs/>
                <w:szCs w:val="24"/>
              </w:rPr>
              <w:t>21,4</w:t>
            </w:r>
          </w:p>
        </w:tc>
        <w:tc>
          <w:tcPr>
            <w:tcW w:w="1200" w:type="dxa"/>
            <w:vAlign w:val="bottom"/>
          </w:tcPr>
          <w:p w:rsidR="00DE7E5F" w:rsidRPr="00DE7E5F" w:rsidRDefault="00DE7E5F" w:rsidP="00DE7E5F">
            <w:pPr>
              <w:spacing w:before="20"/>
              <w:ind w:right="113"/>
              <w:jc w:val="right"/>
              <w:rPr>
                <w:b/>
                <w:szCs w:val="24"/>
              </w:rPr>
            </w:pPr>
            <w:r w:rsidRPr="00DE7E5F">
              <w:rPr>
                <w:b/>
                <w:szCs w:val="24"/>
              </w:rPr>
              <w:t>21,7</w:t>
            </w:r>
          </w:p>
        </w:tc>
      </w:tr>
      <w:tr w:rsidR="00DE7E5F" w:rsidTr="00DE7E5F">
        <w:trPr>
          <w:cantSplit/>
          <w:trHeight w:val="295"/>
          <w:jc w:val="center"/>
        </w:trPr>
        <w:tc>
          <w:tcPr>
            <w:tcW w:w="3700" w:type="dxa"/>
            <w:tcBorders>
              <w:right w:val="single" w:sz="12" w:space="0" w:color="auto"/>
            </w:tcBorders>
            <w:vAlign w:val="bottom"/>
          </w:tcPr>
          <w:p w:rsidR="00DE7E5F" w:rsidRPr="006A2946" w:rsidRDefault="00DE7E5F" w:rsidP="00F47D6A">
            <w:pPr>
              <w:spacing w:before="20"/>
              <w:ind w:left="57"/>
              <w:rPr>
                <w:szCs w:val="24"/>
              </w:rPr>
            </w:pPr>
            <w:r w:rsidRPr="006A2946">
              <w:rPr>
                <w:szCs w:val="24"/>
              </w:rPr>
              <w:t>Республика Алтай</w:t>
            </w:r>
          </w:p>
        </w:tc>
        <w:tc>
          <w:tcPr>
            <w:tcW w:w="1200" w:type="dxa"/>
            <w:tcBorders>
              <w:left w:val="single" w:sz="12" w:space="0" w:color="auto"/>
              <w:right w:val="single" w:sz="12" w:space="0" w:color="auto"/>
            </w:tcBorders>
            <w:vAlign w:val="bottom"/>
          </w:tcPr>
          <w:p w:rsidR="00DE7E5F" w:rsidRPr="00DE7E5F" w:rsidRDefault="00DE7E5F" w:rsidP="00DE7E5F">
            <w:pPr>
              <w:spacing w:before="20"/>
              <w:ind w:right="113"/>
              <w:jc w:val="right"/>
              <w:rPr>
                <w:bCs/>
                <w:szCs w:val="24"/>
              </w:rPr>
            </w:pPr>
            <w:r w:rsidRPr="00DE7E5F">
              <w:rPr>
                <w:bCs/>
                <w:szCs w:val="24"/>
              </w:rPr>
              <w:t>17,8</w:t>
            </w:r>
          </w:p>
        </w:tc>
        <w:tc>
          <w:tcPr>
            <w:tcW w:w="1200" w:type="dxa"/>
            <w:tcBorders>
              <w:right w:val="single" w:sz="12" w:space="0" w:color="auto"/>
            </w:tcBorders>
            <w:vAlign w:val="bottom"/>
          </w:tcPr>
          <w:p w:rsidR="00DE7E5F" w:rsidRPr="00DE7E5F" w:rsidRDefault="00DE7E5F" w:rsidP="00DE7E5F">
            <w:pPr>
              <w:spacing w:before="20"/>
              <w:ind w:right="113"/>
              <w:jc w:val="right"/>
              <w:rPr>
                <w:bCs/>
                <w:szCs w:val="24"/>
              </w:rPr>
            </w:pPr>
            <w:r w:rsidRPr="00DE7E5F">
              <w:rPr>
                <w:bCs/>
                <w:szCs w:val="24"/>
              </w:rPr>
              <w:t>18,1</w:t>
            </w:r>
          </w:p>
        </w:tc>
        <w:tc>
          <w:tcPr>
            <w:tcW w:w="1200" w:type="dxa"/>
            <w:tcBorders>
              <w:right w:val="single" w:sz="12" w:space="0" w:color="auto"/>
            </w:tcBorders>
            <w:vAlign w:val="bottom"/>
          </w:tcPr>
          <w:p w:rsidR="00DE7E5F" w:rsidRPr="00DE7E5F" w:rsidRDefault="00DE7E5F" w:rsidP="00DE7E5F">
            <w:pPr>
              <w:spacing w:before="20"/>
              <w:ind w:right="113"/>
              <w:jc w:val="right"/>
              <w:rPr>
                <w:bCs/>
                <w:szCs w:val="24"/>
              </w:rPr>
            </w:pPr>
            <w:r w:rsidRPr="00DE7E5F">
              <w:rPr>
                <w:bCs/>
                <w:szCs w:val="24"/>
              </w:rPr>
              <w:t>18,3</w:t>
            </w:r>
          </w:p>
        </w:tc>
        <w:tc>
          <w:tcPr>
            <w:tcW w:w="1200" w:type="dxa"/>
            <w:tcBorders>
              <w:right w:val="single" w:sz="12" w:space="0" w:color="auto"/>
            </w:tcBorders>
            <w:vAlign w:val="bottom"/>
          </w:tcPr>
          <w:p w:rsidR="00DE7E5F" w:rsidRPr="00DE7E5F" w:rsidRDefault="00DE7E5F" w:rsidP="00DE7E5F">
            <w:pPr>
              <w:spacing w:before="20"/>
              <w:ind w:right="113"/>
              <w:jc w:val="right"/>
              <w:rPr>
                <w:szCs w:val="24"/>
              </w:rPr>
            </w:pPr>
            <w:r w:rsidRPr="00DE7E5F">
              <w:rPr>
                <w:szCs w:val="24"/>
              </w:rPr>
              <w:t>18,5</w:t>
            </w:r>
          </w:p>
        </w:tc>
        <w:tc>
          <w:tcPr>
            <w:tcW w:w="1200" w:type="dxa"/>
            <w:vAlign w:val="bottom"/>
          </w:tcPr>
          <w:p w:rsidR="00DE7E5F" w:rsidRPr="00DE7E5F" w:rsidRDefault="00DE7E5F" w:rsidP="00DE7E5F">
            <w:pPr>
              <w:spacing w:before="20"/>
              <w:ind w:right="113"/>
              <w:jc w:val="right"/>
              <w:rPr>
                <w:szCs w:val="24"/>
              </w:rPr>
            </w:pPr>
            <w:r w:rsidRPr="00DE7E5F">
              <w:rPr>
                <w:szCs w:val="24"/>
              </w:rPr>
              <w:t>18,7</w:t>
            </w:r>
          </w:p>
        </w:tc>
      </w:tr>
      <w:tr w:rsidR="00DE7E5F" w:rsidTr="00DE7E5F">
        <w:trPr>
          <w:cantSplit/>
          <w:trHeight w:val="295"/>
          <w:jc w:val="center"/>
        </w:trPr>
        <w:tc>
          <w:tcPr>
            <w:tcW w:w="3700" w:type="dxa"/>
            <w:tcBorders>
              <w:right w:val="single" w:sz="12" w:space="0" w:color="auto"/>
            </w:tcBorders>
            <w:vAlign w:val="bottom"/>
          </w:tcPr>
          <w:p w:rsidR="00DE7E5F" w:rsidRPr="006A2946" w:rsidRDefault="00DE7E5F" w:rsidP="00F47D6A">
            <w:pPr>
              <w:spacing w:before="20"/>
              <w:ind w:left="57"/>
              <w:rPr>
                <w:szCs w:val="24"/>
              </w:rPr>
            </w:pPr>
            <w:r w:rsidRPr="006A2946">
              <w:rPr>
                <w:szCs w:val="24"/>
              </w:rPr>
              <w:t>Республика Бурятия</w:t>
            </w:r>
          </w:p>
        </w:tc>
        <w:tc>
          <w:tcPr>
            <w:tcW w:w="1200" w:type="dxa"/>
            <w:tcBorders>
              <w:left w:val="single" w:sz="12" w:space="0" w:color="auto"/>
              <w:right w:val="single" w:sz="12" w:space="0" w:color="auto"/>
            </w:tcBorders>
            <w:vAlign w:val="bottom"/>
          </w:tcPr>
          <w:p w:rsidR="00DE7E5F" w:rsidRPr="00DE7E5F" w:rsidRDefault="00DE7E5F" w:rsidP="00DE7E5F">
            <w:pPr>
              <w:spacing w:before="20"/>
              <w:ind w:right="113"/>
              <w:jc w:val="right"/>
              <w:rPr>
                <w:bCs/>
                <w:szCs w:val="24"/>
              </w:rPr>
            </w:pPr>
            <w:r w:rsidRPr="00DE7E5F">
              <w:rPr>
                <w:bCs/>
                <w:szCs w:val="24"/>
              </w:rPr>
              <w:t>18,3</w:t>
            </w:r>
          </w:p>
        </w:tc>
        <w:tc>
          <w:tcPr>
            <w:tcW w:w="1200" w:type="dxa"/>
            <w:tcBorders>
              <w:right w:val="single" w:sz="12" w:space="0" w:color="auto"/>
            </w:tcBorders>
            <w:vAlign w:val="bottom"/>
          </w:tcPr>
          <w:p w:rsidR="00DE7E5F" w:rsidRPr="00DE7E5F" w:rsidRDefault="00DE7E5F" w:rsidP="00DE7E5F">
            <w:pPr>
              <w:spacing w:before="20"/>
              <w:ind w:right="113"/>
              <w:jc w:val="right"/>
              <w:rPr>
                <w:bCs/>
                <w:szCs w:val="24"/>
              </w:rPr>
            </w:pPr>
            <w:r w:rsidRPr="00DE7E5F">
              <w:rPr>
                <w:bCs/>
                <w:szCs w:val="24"/>
              </w:rPr>
              <w:t>18,4</w:t>
            </w:r>
          </w:p>
        </w:tc>
        <w:tc>
          <w:tcPr>
            <w:tcW w:w="1200" w:type="dxa"/>
            <w:tcBorders>
              <w:right w:val="single" w:sz="12" w:space="0" w:color="auto"/>
            </w:tcBorders>
            <w:vAlign w:val="bottom"/>
          </w:tcPr>
          <w:p w:rsidR="00DE7E5F" w:rsidRPr="00DE7E5F" w:rsidRDefault="00DE7E5F" w:rsidP="00DE7E5F">
            <w:pPr>
              <w:spacing w:before="20"/>
              <w:ind w:right="113"/>
              <w:jc w:val="right"/>
              <w:rPr>
                <w:bCs/>
                <w:szCs w:val="24"/>
              </w:rPr>
            </w:pPr>
            <w:r w:rsidRPr="00DE7E5F">
              <w:rPr>
                <w:bCs/>
                <w:szCs w:val="24"/>
              </w:rPr>
              <w:t>18,9</w:t>
            </w:r>
          </w:p>
        </w:tc>
        <w:tc>
          <w:tcPr>
            <w:tcW w:w="1200" w:type="dxa"/>
            <w:tcBorders>
              <w:right w:val="single" w:sz="12" w:space="0" w:color="auto"/>
            </w:tcBorders>
            <w:vAlign w:val="bottom"/>
          </w:tcPr>
          <w:p w:rsidR="00DE7E5F" w:rsidRPr="00DE7E5F" w:rsidRDefault="00DE7E5F" w:rsidP="00DE7E5F">
            <w:pPr>
              <w:spacing w:before="20"/>
              <w:ind w:right="113"/>
              <w:jc w:val="right"/>
              <w:rPr>
                <w:szCs w:val="24"/>
              </w:rPr>
            </w:pPr>
            <w:r w:rsidRPr="00DE7E5F">
              <w:rPr>
                <w:szCs w:val="24"/>
              </w:rPr>
              <w:t>19,2</w:t>
            </w:r>
          </w:p>
        </w:tc>
        <w:tc>
          <w:tcPr>
            <w:tcW w:w="1200" w:type="dxa"/>
            <w:vAlign w:val="bottom"/>
          </w:tcPr>
          <w:p w:rsidR="00DE7E5F" w:rsidRPr="00DE7E5F" w:rsidRDefault="00DE7E5F" w:rsidP="00DE7E5F">
            <w:pPr>
              <w:spacing w:before="20"/>
              <w:ind w:right="113"/>
              <w:jc w:val="right"/>
              <w:rPr>
                <w:szCs w:val="24"/>
              </w:rPr>
            </w:pPr>
            <w:r w:rsidRPr="00DE7E5F">
              <w:rPr>
                <w:szCs w:val="24"/>
              </w:rPr>
              <w:t>19,9</w:t>
            </w:r>
          </w:p>
        </w:tc>
      </w:tr>
      <w:tr w:rsidR="00DE7E5F" w:rsidTr="00DE7E5F">
        <w:trPr>
          <w:cantSplit/>
          <w:trHeight w:val="295"/>
          <w:jc w:val="center"/>
        </w:trPr>
        <w:tc>
          <w:tcPr>
            <w:tcW w:w="3700" w:type="dxa"/>
            <w:tcBorders>
              <w:right w:val="single" w:sz="12" w:space="0" w:color="auto"/>
            </w:tcBorders>
            <w:shd w:val="clear" w:color="auto" w:fill="FFFFFF"/>
            <w:vAlign w:val="bottom"/>
          </w:tcPr>
          <w:p w:rsidR="00DE7E5F" w:rsidRPr="006A2946" w:rsidRDefault="00DE7E5F" w:rsidP="00F47D6A">
            <w:pPr>
              <w:spacing w:before="20"/>
              <w:ind w:left="57"/>
              <w:rPr>
                <w:b/>
                <w:i/>
                <w:szCs w:val="24"/>
              </w:rPr>
            </w:pPr>
            <w:r w:rsidRPr="006A2946">
              <w:rPr>
                <w:b/>
                <w:i/>
                <w:szCs w:val="24"/>
              </w:rPr>
              <w:t>Республика Тыва</w:t>
            </w:r>
          </w:p>
        </w:tc>
        <w:tc>
          <w:tcPr>
            <w:tcW w:w="1200" w:type="dxa"/>
            <w:tcBorders>
              <w:left w:val="single" w:sz="12" w:space="0" w:color="auto"/>
              <w:right w:val="single" w:sz="12" w:space="0" w:color="auto"/>
            </w:tcBorders>
            <w:shd w:val="clear" w:color="auto" w:fill="FFFFFF"/>
            <w:vAlign w:val="bottom"/>
          </w:tcPr>
          <w:p w:rsidR="00DE7E5F" w:rsidRPr="00DE7E5F" w:rsidRDefault="00DE7E5F" w:rsidP="00DE7E5F">
            <w:pPr>
              <w:spacing w:before="20"/>
              <w:ind w:right="113"/>
              <w:jc w:val="right"/>
              <w:rPr>
                <w:b/>
                <w:bCs/>
                <w:i/>
                <w:szCs w:val="24"/>
              </w:rPr>
            </w:pPr>
            <w:r w:rsidRPr="00DE7E5F">
              <w:rPr>
                <w:b/>
                <w:bCs/>
                <w:i/>
                <w:szCs w:val="24"/>
              </w:rPr>
              <w:t>12,7</w:t>
            </w:r>
          </w:p>
        </w:tc>
        <w:tc>
          <w:tcPr>
            <w:tcW w:w="1200" w:type="dxa"/>
            <w:tcBorders>
              <w:right w:val="single" w:sz="12" w:space="0" w:color="auto"/>
            </w:tcBorders>
            <w:shd w:val="clear" w:color="auto" w:fill="FFFFFF"/>
            <w:vAlign w:val="bottom"/>
          </w:tcPr>
          <w:p w:rsidR="00DE7E5F" w:rsidRPr="00DE7E5F" w:rsidRDefault="00DE7E5F" w:rsidP="00DE7E5F">
            <w:pPr>
              <w:spacing w:before="20"/>
              <w:ind w:right="113"/>
              <w:jc w:val="right"/>
              <w:rPr>
                <w:b/>
                <w:bCs/>
                <w:i/>
                <w:szCs w:val="24"/>
              </w:rPr>
            </w:pPr>
            <w:r w:rsidRPr="00DE7E5F">
              <w:rPr>
                <w:b/>
                <w:bCs/>
                <w:i/>
                <w:szCs w:val="24"/>
              </w:rPr>
              <w:t>12,6</w:t>
            </w:r>
          </w:p>
        </w:tc>
        <w:tc>
          <w:tcPr>
            <w:tcW w:w="1200" w:type="dxa"/>
            <w:tcBorders>
              <w:right w:val="single" w:sz="12" w:space="0" w:color="auto"/>
            </w:tcBorders>
            <w:shd w:val="clear" w:color="auto" w:fill="FFFFFF"/>
            <w:vAlign w:val="bottom"/>
          </w:tcPr>
          <w:p w:rsidR="00DE7E5F" w:rsidRPr="00DE7E5F" w:rsidRDefault="00DE7E5F" w:rsidP="00DE7E5F">
            <w:pPr>
              <w:spacing w:before="20"/>
              <w:ind w:right="113"/>
              <w:jc w:val="right"/>
              <w:rPr>
                <w:b/>
                <w:bCs/>
                <w:i/>
                <w:szCs w:val="24"/>
              </w:rPr>
            </w:pPr>
            <w:r w:rsidRPr="00DE7E5F">
              <w:rPr>
                <w:b/>
                <w:bCs/>
                <w:i/>
                <w:szCs w:val="24"/>
              </w:rPr>
              <w:t>12,9</w:t>
            </w:r>
          </w:p>
        </w:tc>
        <w:tc>
          <w:tcPr>
            <w:tcW w:w="1200" w:type="dxa"/>
            <w:tcBorders>
              <w:right w:val="single" w:sz="12" w:space="0" w:color="auto"/>
            </w:tcBorders>
            <w:shd w:val="clear" w:color="auto" w:fill="FFFFFF"/>
            <w:vAlign w:val="bottom"/>
          </w:tcPr>
          <w:p w:rsidR="00DE7E5F" w:rsidRPr="00DE7E5F" w:rsidRDefault="00DE7E5F" w:rsidP="00DE7E5F">
            <w:pPr>
              <w:spacing w:before="20"/>
              <w:ind w:right="113"/>
              <w:jc w:val="right"/>
              <w:rPr>
                <w:b/>
                <w:i/>
                <w:szCs w:val="24"/>
                <w:lang w:val="en-US"/>
              </w:rPr>
            </w:pPr>
            <w:r w:rsidRPr="00DE7E5F">
              <w:rPr>
                <w:b/>
                <w:i/>
                <w:szCs w:val="24"/>
              </w:rPr>
              <w:t>13</w:t>
            </w:r>
            <w:r w:rsidRPr="00DE7E5F">
              <w:rPr>
                <w:b/>
                <w:i/>
                <w:szCs w:val="24"/>
                <w:lang w:val="en-US"/>
              </w:rPr>
              <w:t>,0</w:t>
            </w:r>
          </w:p>
        </w:tc>
        <w:tc>
          <w:tcPr>
            <w:tcW w:w="1200" w:type="dxa"/>
            <w:shd w:val="clear" w:color="auto" w:fill="FFFFFF"/>
            <w:vAlign w:val="bottom"/>
          </w:tcPr>
          <w:p w:rsidR="00DE7E5F" w:rsidRPr="00DE7E5F" w:rsidRDefault="00DE7E5F" w:rsidP="00DE7E5F">
            <w:pPr>
              <w:spacing w:before="20"/>
              <w:ind w:right="113"/>
              <w:jc w:val="right"/>
              <w:rPr>
                <w:b/>
                <w:i/>
                <w:szCs w:val="24"/>
              </w:rPr>
            </w:pPr>
            <w:r w:rsidRPr="00DE7E5F">
              <w:rPr>
                <w:b/>
                <w:i/>
                <w:szCs w:val="24"/>
              </w:rPr>
              <w:t>13,1</w:t>
            </w:r>
          </w:p>
        </w:tc>
      </w:tr>
      <w:tr w:rsidR="00DE7E5F" w:rsidTr="00DE7E5F">
        <w:trPr>
          <w:cantSplit/>
          <w:trHeight w:val="295"/>
          <w:jc w:val="center"/>
        </w:trPr>
        <w:tc>
          <w:tcPr>
            <w:tcW w:w="3700" w:type="dxa"/>
            <w:tcBorders>
              <w:right w:val="single" w:sz="12" w:space="0" w:color="auto"/>
            </w:tcBorders>
            <w:vAlign w:val="bottom"/>
          </w:tcPr>
          <w:p w:rsidR="00DE7E5F" w:rsidRPr="006A2946" w:rsidRDefault="00DE7E5F" w:rsidP="00F47D6A">
            <w:pPr>
              <w:spacing w:before="20"/>
              <w:ind w:left="57"/>
              <w:rPr>
                <w:szCs w:val="24"/>
              </w:rPr>
            </w:pPr>
            <w:r w:rsidRPr="006A2946">
              <w:rPr>
                <w:szCs w:val="24"/>
              </w:rPr>
              <w:t>Республика Хакасия</w:t>
            </w:r>
          </w:p>
        </w:tc>
        <w:tc>
          <w:tcPr>
            <w:tcW w:w="1200" w:type="dxa"/>
            <w:tcBorders>
              <w:left w:val="single" w:sz="12" w:space="0" w:color="auto"/>
              <w:right w:val="single" w:sz="12" w:space="0" w:color="auto"/>
            </w:tcBorders>
            <w:vAlign w:val="bottom"/>
          </w:tcPr>
          <w:p w:rsidR="00DE7E5F" w:rsidRPr="00DE7E5F" w:rsidRDefault="00DE7E5F" w:rsidP="00DE7E5F">
            <w:pPr>
              <w:spacing w:before="20"/>
              <w:ind w:right="113"/>
              <w:jc w:val="right"/>
              <w:rPr>
                <w:bCs/>
                <w:szCs w:val="24"/>
              </w:rPr>
            </w:pPr>
            <w:r w:rsidRPr="00DE7E5F">
              <w:rPr>
                <w:bCs/>
                <w:szCs w:val="24"/>
              </w:rPr>
              <w:t>20,2</w:t>
            </w:r>
          </w:p>
        </w:tc>
        <w:tc>
          <w:tcPr>
            <w:tcW w:w="1200" w:type="dxa"/>
            <w:tcBorders>
              <w:right w:val="single" w:sz="12" w:space="0" w:color="auto"/>
            </w:tcBorders>
            <w:vAlign w:val="bottom"/>
          </w:tcPr>
          <w:p w:rsidR="00DE7E5F" w:rsidRPr="00DE7E5F" w:rsidRDefault="00DE7E5F" w:rsidP="00DE7E5F">
            <w:pPr>
              <w:spacing w:before="20"/>
              <w:ind w:right="113"/>
              <w:jc w:val="right"/>
              <w:rPr>
                <w:bCs/>
                <w:szCs w:val="24"/>
              </w:rPr>
            </w:pPr>
            <w:r w:rsidRPr="00DE7E5F">
              <w:rPr>
                <w:bCs/>
                <w:szCs w:val="24"/>
              </w:rPr>
              <w:t>20,5</w:t>
            </w:r>
          </w:p>
        </w:tc>
        <w:tc>
          <w:tcPr>
            <w:tcW w:w="1200" w:type="dxa"/>
            <w:tcBorders>
              <w:right w:val="single" w:sz="12" w:space="0" w:color="auto"/>
            </w:tcBorders>
            <w:vAlign w:val="bottom"/>
          </w:tcPr>
          <w:p w:rsidR="00DE7E5F" w:rsidRPr="00DE7E5F" w:rsidRDefault="00DE7E5F" w:rsidP="00DE7E5F">
            <w:pPr>
              <w:spacing w:before="20"/>
              <w:ind w:right="113"/>
              <w:jc w:val="right"/>
              <w:rPr>
                <w:bCs/>
                <w:szCs w:val="24"/>
              </w:rPr>
            </w:pPr>
            <w:r w:rsidRPr="00DE7E5F">
              <w:rPr>
                <w:bCs/>
                <w:szCs w:val="24"/>
              </w:rPr>
              <w:t>20,8</w:t>
            </w:r>
          </w:p>
        </w:tc>
        <w:tc>
          <w:tcPr>
            <w:tcW w:w="1200" w:type="dxa"/>
            <w:tcBorders>
              <w:right w:val="single" w:sz="12" w:space="0" w:color="auto"/>
            </w:tcBorders>
            <w:vAlign w:val="bottom"/>
          </w:tcPr>
          <w:p w:rsidR="00DE7E5F" w:rsidRPr="00DE7E5F" w:rsidRDefault="00DE7E5F" w:rsidP="00DE7E5F">
            <w:pPr>
              <w:spacing w:before="20"/>
              <w:ind w:right="113"/>
              <w:jc w:val="right"/>
              <w:rPr>
                <w:szCs w:val="24"/>
                <w:lang w:val="en-US"/>
              </w:rPr>
            </w:pPr>
            <w:r w:rsidRPr="00DE7E5F">
              <w:rPr>
                <w:szCs w:val="24"/>
              </w:rPr>
              <w:t>21</w:t>
            </w:r>
            <w:r w:rsidRPr="00DE7E5F">
              <w:rPr>
                <w:szCs w:val="24"/>
                <w:lang w:val="en-US"/>
              </w:rPr>
              <w:t>,0</w:t>
            </w:r>
          </w:p>
        </w:tc>
        <w:tc>
          <w:tcPr>
            <w:tcW w:w="1200" w:type="dxa"/>
            <w:vAlign w:val="bottom"/>
          </w:tcPr>
          <w:p w:rsidR="00DE7E5F" w:rsidRPr="00DE7E5F" w:rsidRDefault="00DE7E5F" w:rsidP="00DE7E5F">
            <w:pPr>
              <w:spacing w:before="20"/>
              <w:ind w:right="113"/>
              <w:jc w:val="right"/>
              <w:rPr>
                <w:szCs w:val="24"/>
              </w:rPr>
            </w:pPr>
            <w:r w:rsidRPr="00DE7E5F">
              <w:rPr>
                <w:szCs w:val="24"/>
              </w:rPr>
              <w:t>21,3</w:t>
            </w:r>
          </w:p>
        </w:tc>
      </w:tr>
      <w:tr w:rsidR="00DE7E5F" w:rsidTr="00DE7E5F">
        <w:trPr>
          <w:cantSplit/>
          <w:trHeight w:val="295"/>
          <w:jc w:val="center"/>
        </w:trPr>
        <w:tc>
          <w:tcPr>
            <w:tcW w:w="3700" w:type="dxa"/>
            <w:tcBorders>
              <w:right w:val="single" w:sz="12" w:space="0" w:color="auto"/>
            </w:tcBorders>
            <w:vAlign w:val="bottom"/>
          </w:tcPr>
          <w:p w:rsidR="00DE7E5F" w:rsidRPr="006A2946" w:rsidRDefault="00DE7E5F" w:rsidP="00F47D6A">
            <w:pPr>
              <w:spacing w:before="20"/>
              <w:ind w:left="57"/>
              <w:rPr>
                <w:szCs w:val="24"/>
              </w:rPr>
            </w:pPr>
            <w:r w:rsidRPr="006A2946">
              <w:rPr>
                <w:szCs w:val="24"/>
              </w:rPr>
              <w:t>Алтайский край</w:t>
            </w:r>
          </w:p>
        </w:tc>
        <w:tc>
          <w:tcPr>
            <w:tcW w:w="1200" w:type="dxa"/>
            <w:tcBorders>
              <w:left w:val="single" w:sz="12" w:space="0" w:color="auto"/>
              <w:right w:val="single" w:sz="12" w:space="0" w:color="auto"/>
            </w:tcBorders>
            <w:vAlign w:val="bottom"/>
          </w:tcPr>
          <w:p w:rsidR="00DE7E5F" w:rsidRPr="00DE7E5F" w:rsidRDefault="00DE7E5F" w:rsidP="00DE7E5F">
            <w:pPr>
              <w:spacing w:before="20"/>
              <w:ind w:right="113"/>
              <w:jc w:val="right"/>
              <w:rPr>
                <w:bCs/>
                <w:szCs w:val="24"/>
              </w:rPr>
            </w:pPr>
            <w:r w:rsidRPr="00DE7E5F">
              <w:rPr>
                <w:bCs/>
                <w:szCs w:val="24"/>
              </w:rPr>
              <w:t>20,8</w:t>
            </w:r>
          </w:p>
        </w:tc>
        <w:tc>
          <w:tcPr>
            <w:tcW w:w="1200" w:type="dxa"/>
            <w:tcBorders>
              <w:right w:val="single" w:sz="12" w:space="0" w:color="auto"/>
            </w:tcBorders>
            <w:vAlign w:val="bottom"/>
          </w:tcPr>
          <w:p w:rsidR="00DE7E5F" w:rsidRPr="00DE7E5F" w:rsidRDefault="00DE7E5F" w:rsidP="00DE7E5F">
            <w:pPr>
              <w:spacing w:before="20"/>
              <w:ind w:right="113"/>
              <w:jc w:val="right"/>
              <w:rPr>
                <w:bCs/>
                <w:szCs w:val="24"/>
              </w:rPr>
            </w:pPr>
            <w:r w:rsidRPr="00DE7E5F">
              <w:rPr>
                <w:bCs/>
                <w:szCs w:val="24"/>
              </w:rPr>
              <w:t>21,2</w:t>
            </w:r>
          </w:p>
        </w:tc>
        <w:tc>
          <w:tcPr>
            <w:tcW w:w="1200" w:type="dxa"/>
            <w:tcBorders>
              <w:right w:val="single" w:sz="12" w:space="0" w:color="auto"/>
            </w:tcBorders>
            <w:vAlign w:val="bottom"/>
          </w:tcPr>
          <w:p w:rsidR="00DE7E5F" w:rsidRPr="00DE7E5F" w:rsidRDefault="00DE7E5F" w:rsidP="00DE7E5F">
            <w:pPr>
              <w:spacing w:before="20"/>
              <w:ind w:right="113"/>
              <w:jc w:val="right"/>
              <w:rPr>
                <w:bCs/>
                <w:szCs w:val="24"/>
              </w:rPr>
            </w:pPr>
            <w:r w:rsidRPr="00DE7E5F">
              <w:rPr>
                <w:bCs/>
                <w:szCs w:val="24"/>
              </w:rPr>
              <w:t>21,5</w:t>
            </w:r>
          </w:p>
        </w:tc>
        <w:tc>
          <w:tcPr>
            <w:tcW w:w="1200" w:type="dxa"/>
            <w:tcBorders>
              <w:right w:val="single" w:sz="12" w:space="0" w:color="auto"/>
            </w:tcBorders>
            <w:vAlign w:val="bottom"/>
          </w:tcPr>
          <w:p w:rsidR="00DE7E5F" w:rsidRPr="00DE7E5F" w:rsidRDefault="00DE7E5F" w:rsidP="00DE7E5F">
            <w:pPr>
              <w:spacing w:before="20"/>
              <w:ind w:right="113"/>
              <w:jc w:val="right"/>
              <w:rPr>
                <w:szCs w:val="24"/>
              </w:rPr>
            </w:pPr>
            <w:r w:rsidRPr="00DE7E5F">
              <w:rPr>
                <w:szCs w:val="24"/>
              </w:rPr>
              <w:t>21,8</w:t>
            </w:r>
          </w:p>
        </w:tc>
        <w:tc>
          <w:tcPr>
            <w:tcW w:w="1200" w:type="dxa"/>
            <w:vAlign w:val="bottom"/>
          </w:tcPr>
          <w:p w:rsidR="00DE7E5F" w:rsidRPr="00DE7E5F" w:rsidRDefault="00DE7E5F" w:rsidP="00DE7E5F">
            <w:pPr>
              <w:spacing w:before="20"/>
              <w:ind w:right="113"/>
              <w:jc w:val="right"/>
              <w:rPr>
                <w:szCs w:val="24"/>
              </w:rPr>
            </w:pPr>
            <w:r w:rsidRPr="00DE7E5F">
              <w:rPr>
                <w:szCs w:val="24"/>
              </w:rPr>
              <w:t>22,1</w:t>
            </w:r>
          </w:p>
        </w:tc>
      </w:tr>
      <w:tr w:rsidR="00DE7E5F" w:rsidTr="00DE7E5F">
        <w:trPr>
          <w:cantSplit/>
          <w:trHeight w:val="295"/>
          <w:jc w:val="center"/>
        </w:trPr>
        <w:tc>
          <w:tcPr>
            <w:tcW w:w="3700" w:type="dxa"/>
            <w:tcBorders>
              <w:right w:val="single" w:sz="12" w:space="0" w:color="auto"/>
            </w:tcBorders>
            <w:vAlign w:val="bottom"/>
          </w:tcPr>
          <w:p w:rsidR="00DE7E5F" w:rsidRPr="006A2946" w:rsidRDefault="00DE7E5F" w:rsidP="00F47D6A">
            <w:pPr>
              <w:spacing w:before="20"/>
              <w:ind w:left="57"/>
              <w:rPr>
                <w:szCs w:val="24"/>
              </w:rPr>
            </w:pPr>
            <w:r w:rsidRPr="006A2946">
              <w:rPr>
                <w:szCs w:val="24"/>
              </w:rPr>
              <w:t>Забайкальский край</w:t>
            </w:r>
          </w:p>
        </w:tc>
        <w:tc>
          <w:tcPr>
            <w:tcW w:w="1200" w:type="dxa"/>
            <w:tcBorders>
              <w:left w:val="single" w:sz="12" w:space="0" w:color="auto"/>
              <w:right w:val="single" w:sz="12" w:space="0" w:color="auto"/>
            </w:tcBorders>
            <w:vAlign w:val="bottom"/>
          </w:tcPr>
          <w:p w:rsidR="00DE7E5F" w:rsidRPr="00DE7E5F" w:rsidRDefault="00DE7E5F" w:rsidP="00DE7E5F">
            <w:pPr>
              <w:spacing w:before="20"/>
              <w:ind w:right="113"/>
              <w:jc w:val="right"/>
              <w:rPr>
                <w:bCs/>
                <w:szCs w:val="24"/>
              </w:rPr>
            </w:pPr>
            <w:r w:rsidRPr="00DE7E5F">
              <w:rPr>
                <w:bCs/>
                <w:szCs w:val="24"/>
              </w:rPr>
              <w:t>19,1</w:t>
            </w:r>
          </w:p>
        </w:tc>
        <w:tc>
          <w:tcPr>
            <w:tcW w:w="1200" w:type="dxa"/>
            <w:tcBorders>
              <w:right w:val="single" w:sz="12" w:space="0" w:color="auto"/>
            </w:tcBorders>
            <w:vAlign w:val="bottom"/>
          </w:tcPr>
          <w:p w:rsidR="00DE7E5F" w:rsidRPr="00DE7E5F" w:rsidRDefault="00DE7E5F" w:rsidP="00DE7E5F">
            <w:pPr>
              <w:spacing w:before="20"/>
              <w:ind w:right="113"/>
              <w:jc w:val="right"/>
              <w:rPr>
                <w:bCs/>
                <w:szCs w:val="24"/>
              </w:rPr>
            </w:pPr>
            <w:r w:rsidRPr="00DE7E5F">
              <w:rPr>
                <w:bCs/>
                <w:szCs w:val="24"/>
              </w:rPr>
              <w:t>19,3</w:t>
            </w:r>
          </w:p>
        </w:tc>
        <w:tc>
          <w:tcPr>
            <w:tcW w:w="1200" w:type="dxa"/>
            <w:tcBorders>
              <w:right w:val="single" w:sz="12" w:space="0" w:color="auto"/>
            </w:tcBorders>
            <w:vAlign w:val="bottom"/>
          </w:tcPr>
          <w:p w:rsidR="00DE7E5F" w:rsidRPr="00DE7E5F" w:rsidRDefault="00DE7E5F" w:rsidP="00DE7E5F">
            <w:pPr>
              <w:spacing w:before="20"/>
              <w:ind w:right="113"/>
              <w:jc w:val="right"/>
              <w:rPr>
                <w:bCs/>
                <w:szCs w:val="24"/>
              </w:rPr>
            </w:pPr>
            <w:r w:rsidRPr="00DE7E5F">
              <w:rPr>
                <w:bCs/>
                <w:szCs w:val="24"/>
              </w:rPr>
              <w:t>19,4</w:t>
            </w:r>
          </w:p>
        </w:tc>
        <w:tc>
          <w:tcPr>
            <w:tcW w:w="1200" w:type="dxa"/>
            <w:tcBorders>
              <w:right w:val="single" w:sz="12" w:space="0" w:color="auto"/>
            </w:tcBorders>
            <w:vAlign w:val="bottom"/>
          </w:tcPr>
          <w:p w:rsidR="00DE7E5F" w:rsidRPr="00DE7E5F" w:rsidRDefault="00DE7E5F" w:rsidP="00DE7E5F">
            <w:pPr>
              <w:spacing w:before="20"/>
              <w:ind w:right="113"/>
              <w:jc w:val="right"/>
              <w:rPr>
                <w:szCs w:val="24"/>
              </w:rPr>
            </w:pPr>
            <w:r w:rsidRPr="00DE7E5F">
              <w:rPr>
                <w:szCs w:val="24"/>
              </w:rPr>
              <w:t>19,5</w:t>
            </w:r>
          </w:p>
        </w:tc>
        <w:tc>
          <w:tcPr>
            <w:tcW w:w="1200" w:type="dxa"/>
            <w:vAlign w:val="bottom"/>
          </w:tcPr>
          <w:p w:rsidR="00DE7E5F" w:rsidRPr="00DE7E5F" w:rsidRDefault="00DE7E5F" w:rsidP="00DE7E5F">
            <w:pPr>
              <w:spacing w:before="20"/>
              <w:ind w:right="113"/>
              <w:jc w:val="right"/>
              <w:rPr>
                <w:szCs w:val="24"/>
              </w:rPr>
            </w:pPr>
            <w:r w:rsidRPr="00DE7E5F">
              <w:rPr>
                <w:szCs w:val="24"/>
              </w:rPr>
              <w:t>19,7</w:t>
            </w:r>
          </w:p>
        </w:tc>
      </w:tr>
      <w:tr w:rsidR="00DE7E5F" w:rsidTr="00DE7E5F">
        <w:trPr>
          <w:cantSplit/>
          <w:trHeight w:val="295"/>
          <w:jc w:val="center"/>
        </w:trPr>
        <w:tc>
          <w:tcPr>
            <w:tcW w:w="3700" w:type="dxa"/>
            <w:tcBorders>
              <w:right w:val="single" w:sz="12" w:space="0" w:color="auto"/>
            </w:tcBorders>
            <w:vAlign w:val="bottom"/>
          </w:tcPr>
          <w:p w:rsidR="00DE7E5F" w:rsidRPr="006A2946" w:rsidRDefault="00DE7E5F" w:rsidP="00F47D6A">
            <w:pPr>
              <w:spacing w:before="20"/>
              <w:ind w:left="57"/>
              <w:rPr>
                <w:szCs w:val="24"/>
              </w:rPr>
            </w:pPr>
            <w:r w:rsidRPr="006A2946">
              <w:rPr>
                <w:szCs w:val="24"/>
              </w:rPr>
              <w:t>Красноярский край</w:t>
            </w:r>
          </w:p>
        </w:tc>
        <w:tc>
          <w:tcPr>
            <w:tcW w:w="1200" w:type="dxa"/>
            <w:tcBorders>
              <w:left w:val="single" w:sz="12" w:space="0" w:color="auto"/>
              <w:right w:val="single" w:sz="12" w:space="0" w:color="auto"/>
            </w:tcBorders>
            <w:vAlign w:val="bottom"/>
          </w:tcPr>
          <w:p w:rsidR="00DE7E5F" w:rsidRPr="00DE7E5F" w:rsidRDefault="00DE7E5F" w:rsidP="00DE7E5F">
            <w:pPr>
              <w:spacing w:before="20"/>
              <w:ind w:right="113"/>
              <w:jc w:val="right"/>
              <w:rPr>
                <w:bCs/>
                <w:szCs w:val="24"/>
              </w:rPr>
            </w:pPr>
            <w:r w:rsidRPr="00DE7E5F">
              <w:rPr>
                <w:bCs/>
                <w:szCs w:val="24"/>
              </w:rPr>
              <w:t>21,8</w:t>
            </w:r>
          </w:p>
        </w:tc>
        <w:tc>
          <w:tcPr>
            <w:tcW w:w="1200" w:type="dxa"/>
            <w:tcBorders>
              <w:right w:val="single" w:sz="12" w:space="0" w:color="auto"/>
            </w:tcBorders>
            <w:vAlign w:val="bottom"/>
          </w:tcPr>
          <w:p w:rsidR="00DE7E5F" w:rsidRPr="00DE7E5F" w:rsidRDefault="00DE7E5F" w:rsidP="00DE7E5F">
            <w:pPr>
              <w:spacing w:before="20"/>
              <w:ind w:right="113"/>
              <w:jc w:val="right"/>
              <w:rPr>
                <w:bCs/>
                <w:szCs w:val="24"/>
              </w:rPr>
            </w:pPr>
            <w:r w:rsidRPr="00DE7E5F">
              <w:rPr>
                <w:bCs/>
                <w:szCs w:val="24"/>
              </w:rPr>
              <w:t>22,0</w:t>
            </w:r>
          </w:p>
        </w:tc>
        <w:tc>
          <w:tcPr>
            <w:tcW w:w="1200" w:type="dxa"/>
            <w:tcBorders>
              <w:right w:val="single" w:sz="12" w:space="0" w:color="auto"/>
            </w:tcBorders>
            <w:vAlign w:val="bottom"/>
          </w:tcPr>
          <w:p w:rsidR="00DE7E5F" w:rsidRPr="00DE7E5F" w:rsidRDefault="00DE7E5F" w:rsidP="00DE7E5F">
            <w:pPr>
              <w:spacing w:before="20"/>
              <w:ind w:right="113"/>
              <w:jc w:val="right"/>
              <w:rPr>
                <w:bCs/>
                <w:szCs w:val="24"/>
              </w:rPr>
            </w:pPr>
            <w:r w:rsidRPr="00DE7E5F">
              <w:rPr>
                <w:bCs/>
                <w:szCs w:val="24"/>
              </w:rPr>
              <w:t>22,1</w:t>
            </w:r>
          </w:p>
        </w:tc>
        <w:tc>
          <w:tcPr>
            <w:tcW w:w="1200" w:type="dxa"/>
            <w:tcBorders>
              <w:right w:val="single" w:sz="12" w:space="0" w:color="auto"/>
            </w:tcBorders>
            <w:vAlign w:val="bottom"/>
          </w:tcPr>
          <w:p w:rsidR="00DE7E5F" w:rsidRPr="00DE7E5F" w:rsidRDefault="00DE7E5F" w:rsidP="00DE7E5F">
            <w:pPr>
              <w:spacing w:before="20"/>
              <w:ind w:right="113"/>
              <w:jc w:val="right"/>
              <w:rPr>
                <w:szCs w:val="24"/>
              </w:rPr>
            </w:pPr>
            <w:r w:rsidRPr="00DE7E5F">
              <w:rPr>
                <w:szCs w:val="24"/>
              </w:rPr>
              <w:t>22,5</w:t>
            </w:r>
          </w:p>
        </w:tc>
        <w:tc>
          <w:tcPr>
            <w:tcW w:w="1200" w:type="dxa"/>
            <w:vAlign w:val="bottom"/>
          </w:tcPr>
          <w:p w:rsidR="00DE7E5F" w:rsidRPr="00DE7E5F" w:rsidRDefault="00DE7E5F" w:rsidP="00DE7E5F">
            <w:pPr>
              <w:spacing w:before="20"/>
              <w:ind w:right="113"/>
              <w:jc w:val="right"/>
              <w:rPr>
                <w:szCs w:val="24"/>
              </w:rPr>
            </w:pPr>
            <w:r w:rsidRPr="00DE7E5F">
              <w:rPr>
                <w:szCs w:val="24"/>
              </w:rPr>
              <w:t>22,7</w:t>
            </w:r>
          </w:p>
        </w:tc>
      </w:tr>
      <w:tr w:rsidR="00DE7E5F" w:rsidTr="00DE7E5F">
        <w:trPr>
          <w:cantSplit/>
          <w:trHeight w:val="295"/>
          <w:jc w:val="center"/>
        </w:trPr>
        <w:tc>
          <w:tcPr>
            <w:tcW w:w="3700" w:type="dxa"/>
            <w:tcBorders>
              <w:right w:val="single" w:sz="12" w:space="0" w:color="auto"/>
            </w:tcBorders>
            <w:vAlign w:val="bottom"/>
          </w:tcPr>
          <w:p w:rsidR="00DE7E5F" w:rsidRPr="006A2946" w:rsidRDefault="00DE7E5F" w:rsidP="00F47D6A">
            <w:pPr>
              <w:spacing w:before="20"/>
              <w:ind w:left="57"/>
              <w:rPr>
                <w:rStyle w:val="18"/>
                <w:sz w:val="24"/>
                <w:szCs w:val="24"/>
              </w:rPr>
            </w:pPr>
            <w:r w:rsidRPr="006A2946">
              <w:rPr>
                <w:rStyle w:val="18"/>
                <w:sz w:val="24"/>
                <w:szCs w:val="24"/>
              </w:rPr>
              <w:t>Иркутская область</w:t>
            </w:r>
          </w:p>
        </w:tc>
        <w:tc>
          <w:tcPr>
            <w:tcW w:w="1200" w:type="dxa"/>
            <w:tcBorders>
              <w:left w:val="single" w:sz="12" w:space="0" w:color="auto"/>
              <w:right w:val="single" w:sz="12" w:space="0" w:color="auto"/>
            </w:tcBorders>
            <w:vAlign w:val="bottom"/>
          </w:tcPr>
          <w:p w:rsidR="00DE7E5F" w:rsidRPr="00DE7E5F" w:rsidRDefault="00DE7E5F" w:rsidP="00DE7E5F">
            <w:pPr>
              <w:spacing w:before="20"/>
              <w:ind w:right="113"/>
              <w:jc w:val="right"/>
              <w:rPr>
                <w:bCs/>
                <w:szCs w:val="24"/>
              </w:rPr>
            </w:pPr>
            <w:r w:rsidRPr="00DE7E5F">
              <w:rPr>
                <w:bCs/>
                <w:szCs w:val="24"/>
              </w:rPr>
              <w:t>20,6</w:t>
            </w:r>
          </w:p>
        </w:tc>
        <w:tc>
          <w:tcPr>
            <w:tcW w:w="1200" w:type="dxa"/>
            <w:tcBorders>
              <w:right w:val="single" w:sz="12" w:space="0" w:color="auto"/>
            </w:tcBorders>
            <w:vAlign w:val="bottom"/>
          </w:tcPr>
          <w:p w:rsidR="00DE7E5F" w:rsidRPr="00DE7E5F" w:rsidRDefault="00DE7E5F" w:rsidP="00DE7E5F">
            <w:pPr>
              <w:spacing w:before="20"/>
              <w:ind w:right="113"/>
              <w:jc w:val="right"/>
              <w:rPr>
                <w:bCs/>
                <w:szCs w:val="24"/>
              </w:rPr>
            </w:pPr>
            <w:r w:rsidRPr="00DE7E5F">
              <w:rPr>
                <w:bCs/>
                <w:szCs w:val="24"/>
              </w:rPr>
              <w:t>20,8</w:t>
            </w:r>
          </w:p>
        </w:tc>
        <w:tc>
          <w:tcPr>
            <w:tcW w:w="1200" w:type="dxa"/>
            <w:tcBorders>
              <w:right w:val="single" w:sz="12" w:space="0" w:color="auto"/>
            </w:tcBorders>
            <w:vAlign w:val="bottom"/>
          </w:tcPr>
          <w:p w:rsidR="00DE7E5F" w:rsidRPr="00DE7E5F" w:rsidRDefault="00DE7E5F" w:rsidP="00DE7E5F">
            <w:pPr>
              <w:spacing w:before="20"/>
              <w:ind w:right="113"/>
              <w:jc w:val="right"/>
              <w:rPr>
                <w:bCs/>
                <w:szCs w:val="24"/>
              </w:rPr>
            </w:pPr>
            <w:r w:rsidRPr="00DE7E5F">
              <w:rPr>
                <w:bCs/>
                <w:szCs w:val="24"/>
              </w:rPr>
              <w:t>21,1</w:t>
            </w:r>
          </w:p>
        </w:tc>
        <w:tc>
          <w:tcPr>
            <w:tcW w:w="1200" w:type="dxa"/>
            <w:tcBorders>
              <w:right w:val="single" w:sz="12" w:space="0" w:color="auto"/>
            </w:tcBorders>
            <w:vAlign w:val="bottom"/>
          </w:tcPr>
          <w:p w:rsidR="00DE7E5F" w:rsidRPr="00DE7E5F" w:rsidRDefault="00DE7E5F" w:rsidP="00DE7E5F">
            <w:pPr>
              <w:spacing w:before="20"/>
              <w:ind w:right="113"/>
              <w:jc w:val="right"/>
              <w:rPr>
                <w:szCs w:val="24"/>
              </w:rPr>
            </w:pPr>
            <w:r w:rsidRPr="00DE7E5F">
              <w:rPr>
                <w:szCs w:val="24"/>
              </w:rPr>
              <w:t>21,4</w:t>
            </w:r>
          </w:p>
        </w:tc>
        <w:tc>
          <w:tcPr>
            <w:tcW w:w="1200" w:type="dxa"/>
            <w:vAlign w:val="bottom"/>
          </w:tcPr>
          <w:p w:rsidR="00DE7E5F" w:rsidRPr="00DE7E5F" w:rsidRDefault="00DE7E5F" w:rsidP="00DE7E5F">
            <w:pPr>
              <w:spacing w:before="20"/>
              <w:ind w:right="113"/>
              <w:jc w:val="right"/>
              <w:rPr>
                <w:szCs w:val="24"/>
              </w:rPr>
            </w:pPr>
            <w:r w:rsidRPr="00DE7E5F">
              <w:rPr>
                <w:szCs w:val="24"/>
              </w:rPr>
              <w:t>21,7</w:t>
            </w:r>
          </w:p>
        </w:tc>
      </w:tr>
      <w:tr w:rsidR="00DE7E5F" w:rsidTr="00DE7E5F">
        <w:trPr>
          <w:cantSplit/>
          <w:trHeight w:val="295"/>
          <w:jc w:val="center"/>
        </w:trPr>
        <w:tc>
          <w:tcPr>
            <w:tcW w:w="3700" w:type="dxa"/>
            <w:tcBorders>
              <w:right w:val="single" w:sz="12" w:space="0" w:color="auto"/>
            </w:tcBorders>
            <w:vAlign w:val="bottom"/>
          </w:tcPr>
          <w:p w:rsidR="00DE7E5F" w:rsidRPr="006A2946" w:rsidRDefault="00DE7E5F" w:rsidP="00F47D6A">
            <w:pPr>
              <w:spacing w:before="20"/>
              <w:ind w:left="57"/>
              <w:rPr>
                <w:szCs w:val="24"/>
              </w:rPr>
            </w:pPr>
            <w:r w:rsidRPr="006A2946">
              <w:rPr>
                <w:szCs w:val="24"/>
              </w:rPr>
              <w:t>Кемеровская область</w:t>
            </w:r>
          </w:p>
        </w:tc>
        <w:tc>
          <w:tcPr>
            <w:tcW w:w="1200" w:type="dxa"/>
            <w:tcBorders>
              <w:left w:val="single" w:sz="12" w:space="0" w:color="auto"/>
              <w:right w:val="single" w:sz="12" w:space="0" w:color="auto"/>
            </w:tcBorders>
            <w:vAlign w:val="bottom"/>
          </w:tcPr>
          <w:p w:rsidR="00DE7E5F" w:rsidRPr="00DE7E5F" w:rsidRDefault="00DE7E5F" w:rsidP="00DE7E5F">
            <w:pPr>
              <w:spacing w:before="20"/>
              <w:ind w:right="113"/>
              <w:jc w:val="right"/>
              <w:rPr>
                <w:bCs/>
                <w:szCs w:val="24"/>
              </w:rPr>
            </w:pPr>
            <w:r w:rsidRPr="00DE7E5F">
              <w:rPr>
                <w:bCs/>
                <w:szCs w:val="24"/>
              </w:rPr>
              <w:t>21,1</w:t>
            </w:r>
          </w:p>
        </w:tc>
        <w:tc>
          <w:tcPr>
            <w:tcW w:w="1200" w:type="dxa"/>
            <w:tcBorders>
              <w:right w:val="single" w:sz="12" w:space="0" w:color="auto"/>
            </w:tcBorders>
            <w:vAlign w:val="bottom"/>
          </w:tcPr>
          <w:p w:rsidR="00DE7E5F" w:rsidRPr="00DE7E5F" w:rsidRDefault="00DE7E5F" w:rsidP="00DE7E5F">
            <w:pPr>
              <w:spacing w:before="20"/>
              <w:ind w:right="113"/>
              <w:jc w:val="right"/>
              <w:rPr>
                <w:bCs/>
                <w:szCs w:val="24"/>
              </w:rPr>
            </w:pPr>
            <w:r w:rsidRPr="00DE7E5F">
              <w:rPr>
                <w:bCs/>
                <w:szCs w:val="24"/>
              </w:rPr>
              <w:t>21,4</w:t>
            </w:r>
          </w:p>
        </w:tc>
        <w:tc>
          <w:tcPr>
            <w:tcW w:w="1200" w:type="dxa"/>
            <w:tcBorders>
              <w:right w:val="single" w:sz="12" w:space="0" w:color="auto"/>
            </w:tcBorders>
            <w:vAlign w:val="bottom"/>
          </w:tcPr>
          <w:p w:rsidR="00DE7E5F" w:rsidRPr="00DE7E5F" w:rsidRDefault="00DE7E5F" w:rsidP="00DE7E5F">
            <w:pPr>
              <w:spacing w:before="20"/>
              <w:ind w:right="113"/>
              <w:jc w:val="right"/>
              <w:rPr>
                <w:bCs/>
                <w:szCs w:val="24"/>
              </w:rPr>
            </w:pPr>
            <w:r w:rsidRPr="00DE7E5F">
              <w:rPr>
                <w:bCs/>
                <w:szCs w:val="24"/>
              </w:rPr>
              <w:t>21,6</w:t>
            </w:r>
          </w:p>
        </w:tc>
        <w:tc>
          <w:tcPr>
            <w:tcW w:w="1200" w:type="dxa"/>
            <w:tcBorders>
              <w:right w:val="single" w:sz="12" w:space="0" w:color="auto"/>
            </w:tcBorders>
            <w:vAlign w:val="bottom"/>
          </w:tcPr>
          <w:p w:rsidR="00DE7E5F" w:rsidRPr="00DE7E5F" w:rsidRDefault="00DE7E5F" w:rsidP="00DE7E5F">
            <w:pPr>
              <w:spacing w:before="20"/>
              <w:ind w:right="113"/>
              <w:jc w:val="right"/>
              <w:rPr>
                <w:szCs w:val="24"/>
                <w:lang w:val="en-US"/>
              </w:rPr>
            </w:pPr>
            <w:r w:rsidRPr="00DE7E5F">
              <w:rPr>
                <w:szCs w:val="24"/>
              </w:rPr>
              <w:t>22</w:t>
            </w:r>
            <w:r w:rsidRPr="00DE7E5F">
              <w:rPr>
                <w:szCs w:val="24"/>
                <w:lang w:val="en-US"/>
              </w:rPr>
              <w:t>,0</w:t>
            </w:r>
          </w:p>
        </w:tc>
        <w:tc>
          <w:tcPr>
            <w:tcW w:w="1200" w:type="dxa"/>
            <w:vAlign w:val="bottom"/>
          </w:tcPr>
          <w:p w:rsidR="00DE7E5F" w:rsidRPr="00DE7E5F" w:rsidRDefault="00DE7E5F" w:rsidP="00DE7E5F">
            <w:pPr>
              <w:spacing w:before="20"/>
              <w:ind w:right="113"/>
              <w:jc w:val="right"/>
              <w:rPr>
                <w:szCs w:val="24"/>
              </w:rPr>
            </w:pPr>
            <w:r w:rsidRPr="00DE7E5F">
              <w:rPr>
                <w:szCs w:val="24"/>
              </w:rPr>
              <w:t>22,4</w:t>
            </w:r>
          </w:p>
        </w:tc>
      </w:tr>
      <w:tr w:rsidR="00DE7E5F" w:rsidTr="00DE7E5F">
        <w:trPr>
          <w:cantSplit/>
          <w:trHeight w:val="295"/>
          <w:jc w:val="center"/>
        </w:trPr>
        <w:tc>
          <w:tcPr>
            <w:tcW w:w="3700" w:type="dxa"/>
            <w:tcBorders>
              <w:right w:val="single" w:sz="12" w:space="0" w:color="auto"/>
            </w:tcBorders>
            <w:vAlign w:val="bottom"/>
          </w:tcPr>
          <w:p w:rsidR="00DE7E5F" w:rsidRPr="006A2946" w:rsidRDefault="00DE7E5F" w:rsidP="00F47D6A">
            <w:pPr>
              <w:spacing w:before="20"/>
              <w:ind w:left="57"/>
              <w:rPr>
                <w:szCs w:val="24"/>
              </w:rPr>
            </w:pPr>
            <w:r w:rsidRPr="006A2946">
              <w:rPr>
                <w:szCs w:val="24"/>
              </w:rPr>
              <w:t>Новосибирская область</w:t>
            </w:r>
          </w:p>
        </w:tc>
        <w:tc>
          <w:tcPr>
            <w:tcW w:w="1200" w:type="dxa"/>
            <w:tcBorders>
              <w:left w:val="single" w:sz="12" w:space="0" w:color="auto"/>
              <w:right w:val="single" w:sz="12" w:space="0" w:color="auto"/>
            </w:tcBorders>
            <w:vAlign w:val="bottom"/>
          </w:tcPr>
          <w:p w:rsidR="00DE7E5F" w:rsidRPr="00DE7E5F" w:rsidRDefault="00DE7E5F" w:rsidP="00DE7E5F">
            <w:pPr>
              <w:spacing w:before="20"/>
              <w:ind w:right="113"/>
              <w:jc w:val="right"/>
              <w:rPr>
                <w:bCs/>
                <w:szCs w:val="24"/>
              </w:rPr>
            </w:pPr>
            <w:r w:rsidRPr="00DE7E5F">
              <w:rPr>
                <w:bCs/>
                <w:szCs w:val="24"/>
              </w:rPr>
              <w:t>20,0</w:t>
            </w:r>
          </w:p>
        </w:tc>
        <w:tc>
          <w:tcPr>
            <w:tcW w:w="1200" w:type="dxa"/>
            <w:tcBorders>
              <w:right w:val="single" w:sz="12" w:space="0" w:color="auto"/>
            </w:tcBorders>
            <w:vAlign w:val="bottom"/>
          </w:tcPr>
          <w:p w:rsidR="00DE7E5F" w:rsidRPr="00DE7E5F" w:rsidRDefault="00DE7E5F" w:rsidP="00DE7E5F">
            <w:pPr>
              <w:spacing w:before="20"/>
              <w:ind w:right="113"/>
              <w:jc w:val="right"/>
              <w:rPr>
                <w:bCs/>
                <w:szCs w:val="24"/>
              </w:rPr>
            </w:pPr>
            <w:r w:rsidRPr="00DE7E5F">
              <w:rPr>
                <w:bCs/>
                <w:szCs w:val="24"/>
              </w:rPr>
              <w:t>20,6</w:t>
            </w:r>
          </w:p>
        </w:tc>
        <w:tc>
          <w:tcPr>
            <w:tcW w:w="1200" w:type="dxa"/>
            <w:tcBorders>
              <w:right w:val="single" w:sz="12" w:space="0" w:color="auto"/>
            </w:tcBorders>
            <w:vAlign w:val="bottom"/>
          </w:tcPr>
          <w:p w:rsidR="00DE7E5F" w:rsidRPr="00DE7E5F" w:rsidRDefault="00DE7E5F" w:rsidP="00DE7E5F">
            <w:pPr>
              <w:spacing w:before="20"/>
              <w:ind w:right="113"/>
              <w:jc w:val="right"/>
              <w:rPr>
                <w:bCs/>
                <w:szCs w:val="24"/>
              </w:rPr>
            </w:pPr>
            <w:r w:rsidRPr="00DE7E5F">
              <w:rPr>
                <w:bCs/>
                <w:szCs w:val="24"/>
              </w:rPr>
              <w:t>21,1</w:t>
            </w:r>
          </w:p>
        </w:tc>
        <w:tc>
          <w:tcPr>
            <w:tcW w:w="1200" w:type="dxa"/>
            <w:tcBorders>
              <w:right w:val="single" w:sz="12" w:space="0" w:color="auto"/>
            </w:tcBorders>
            <w:vAlign w:val="bottom"/>
          </w:tcPr>
          <w:p w:rsidR="00DE7E5F" w:rsidRPr="00DE7E5F" w:rsidRDefault="00DE7E5F" w:rsidP="00DE7E5F">
            <w:pPr>
              <w:spacing w:before="20"/>
              <w:ind w:right="113"/>
              <w:jc w:val="right"/>
              <w:rPr>
                <w:szCs w:val="24"/>
              </w:rPr>
            </w:pPr>
            <w:r w:rsidRPr="00DE7E5F">
              <w:rPr>
                <w:szCs w:val="24"/>
              </w:rPr>
              <w:t>21,5</w:t>
            </w:r>
          </w:p>
        </w:tc>
        <w:tc>
          <w:tcPr>
            <w:tcW w:w="1200" w:type="dxa"/>
            <w:vAlign w:val="bottom"/>
          </w:tcPr>
          <w:p w:rsidR="00DE7E5F" w:rsidRPr="00DE7E5F" w:rsidRDefault="00DE7E5F" w:rsidP="00DE7E5F">
            <w:pPr>
              <w:spacing w:before="20"/>
              <w:ind w:right="113"/>
              <w:jc w:val="right"/>
              <w:rPr>
                <w:szCs w:val="24"/>
              </w:rPr>
            </w:pPr>
            <w:r w:rsidRPr="00DE7E5F">
              <w:rPr>
                <w:szCs w:val="24"/>
              </w:rPr>
              <w:t>21,9</w:t>
            </w:r>
          </w:p>
        </w:tc>
      </w:tr>
      <w:tr w:rsidR="00DE7E5F" w:rsidTr="00DE7E5F">
        <w:trPr>
          <w:cantSplit/>
          <w:trHeight w:val="295"/>
          <w:jc w:val="center"/>
        </w:trPr>
        <w:tc>
          <w:tcPr>
            <w:tcW w:w="3700" w:type="dxa"/>
            <w:tcBorders>
              <w:right w:val="single" w:sz="12" w:space="0" w:color="auto"/>
            </w:tcBorders>
            <w:vAlign w:val="bottom"/>
          </w:tcPr>
          <w:p w:rsidR="00DE7E5F" w:rsidRPr="006A2946" w:rsidRDefault="00DE7E5F" w:rsidP="00F47D6A">
            <w:pPr>
              <w:spacing w:before="20"/>
              <w:ind w:left="57"/>
              <w:rPr>
                <w:szCs w:val="24"/>
              </w:rPr>
            </w:pPr>
            <w:r w:rsidRPr="006A2946">
              <w:rPr>
                <w:szCs w:val="24"/>
              </w:rPr>
              <w:t>Омская область</w:t>
            </w:r>
          </w:p>
        </w:tc>
        <w:tc>
          <w:tcPr>
            <w:tcW w:w="1200" w:type="dxa"/>
            <w:tcBorders>
              <w:left w:val="single" w:sz="12" w:space="0" w:color="auto"/>
              <w:right w:val="single" w:sz="12" w:space="0" w:color="auto"/>
            </w:tcBorders>
            <w:vAlign w:val="bottom"/>
          </w:tcPr>
          <w:p w:rsidR="00DE7E5F" w:rsidRPr="00DE7E5F" w:rsidRDefault="00DE7E5F" w:rsidP="00DE7E5F">
            <w:pPr>
              <w:spacing w:before="20"/>
              <w:ind w:right="113"/>
              <w:jc w:val="right"/>
              <w:rPr>
                <w:bCs/>
                <w:szCs w:val="24"/>
              </w:rPr>
            </w:pPr>
            <w:r w:rsidRPr="00DE7E5F">
              <w:rPr>
                <w:bCs/>
                <w:szCs w:val="24"/>
              </w:rPr>
              <w:t>21,3</w:t>
            </w:r>
          </w:p>
        </w:tc>
        <w:tc>
          <w:tcPr>
            <w:tcW w:w="1200" w:type="dxa"/>
            <w:tcBorders>
              <w:right w:val="single" w:sz="12" w:space="0" w:color="auto"/>
            </w:tcBorders>
            <w:vAlign w:val="bottom"/>
          </w:tcPr>
          <w:p w:rsidR="00DE7E5F" w:rsidRPr="00DE7E5F" w:rsidRDefault="00DE7E5F" w:rsidP="00DE7E5F">
            <w:pPr>
              <w:spacing w:before="20"/>
              <w:ind w:right="113"/>
              <w:jc w:val="right"/>
              <w:rPr>
                <w:bCs/>
                <w:szCs w:val="24"/>
              </w:rPr>
            </w:pPr>
            <w:r w:rsidRPr="00DE7E5F">
              <w:rPr>
                <w:bCs/>
                <w:szCs w:val="24"/>
              </w:rPr>
              <w:t>21,5</w:t>
            </w:r>
          </w:p>
        </w:tc>
        <w:tc>
          <w:tcPr>
            <w:tcW w:w="1200" w:type="dxa"/>
            <w:tcBorders>
              <w:right w:val="single" w:sz="12" w:space="0" w:color="auto"/>
            </w:tcBorders>
            <w:vAlign w:val="bottom"/>
          </w:tcPr>
          <w:p w:rsidR="00DE7E5F" w:rsidRPr="00DE7E5F" w:rsidRDefault="00DE7E5F" w:rsidP="00DE7E5F">
            <w:pPr>
              <w:spacing w:before="20"/>
              <w:ind w:right="113"/>
              <w:jc w:val="right"/>
              <w:rPr>
                <w:bCs/>
                <w:szCs w:val="24"/>
              </w:rPr>
            </w:pPr>
            <w:r w:rsidRPr="00DE7E5F">
              <w:rPr>
                <w:bCs/>
                <w:szCs w:val="24"/>
              </w:rPr>
              <w:t>22,1</w:t>
            </w:r>
          </w:p>
        </w:tc>
        <w:tc>
          <w:tcPr>
            <w:tcW w:w="1200" w:type="dxa"/>
            <w:tcBorders>
              <w:right w:val="single" w:sz="12" w:space="0" w:color="auto"/>
            </w:tcBorders>
            <w:vAlign w:val="bottom"/>
          </w:tcPr>
          <w:p w:rsidR="00DE7E5F" w:rsidRPr="00DE7E5F" w:rsidRDefault="00DE7E5F" w:rsidP="00DE7E5F">
            <w:pPr>
              <w:spacing w:before="20"/>
              <w:ind w:right="113"/>
              <w:jc w:val="right"/>
              <w:rPr>
                <w:szCs w:val="24"/>
              </w:rPr>
            </w:pPr>
            <w:r w:rsidRPr="00DE7E5F">
              <w:rPr>
                <w:szCs w:val="24"/>
              </w:rPr>
              <w:t>22,5</w:t>
            </w:r>
          </w:p>
        </w:tc>
        <w:tc>
          <w:tcPr>
            <w:tcW w:w="1200" w:type="dxa"/>
            <w:vAlign w:val="bottom"/>
          </w:tcPr>
          <w:p w:rsidR="00DE7E5F" w:rsidRPr="00DE7E5F" w:rsidRDefault="00DE7E5F" w:rsidP="00DE7E5F">
            <w:pPr>
              <w:spacing w:before="20"/>
              <w:ind w:right="113"/>
              <w:jc w:val="right"/>
              <w:rPr>
                <w:szCs w:val="24"/>
              </w:rPr>
            </w:pPr>
            <w:r w:rsidRPr="00DE7E5F">
              <w:rPr>
                <w:szCs w:val="24"/>
              </w:rPr>
              <w:t>22,8</w:t>
            </w:r>
          </w:p>
        </w:tc>
      </w:tr>
      <w:tr w:rsidR="00DE7E5F" w:rsidTr="00DE7E5F">
        <w:trPr>
          <w:cantSplit/>
          <w:trHeight w:val="295"/>
          <w:jc w:val="center"/>
        </w:trPr>
        <w:tc>
          <w:tcPr>
            <w:tcW w:w="3700" w:type="dxa"/>
            <w:tcBorders>
              <w:bottom w:val="single" w:sz="12" w:space="0" w:color="auto"/>
              <w:right w:val="single" w:sz="12" w:space="0" w:color="auto"/>
            </w:tcBorders>
            <w:vAlign w:val="bottom"/>
          </w:tcPr>
          <w:p w:rsidR="00DE7E5F" w:rsidRPr="006A2946" w:rsidRDefault="00DE7E5F" w:rsidP="00F47D6A">
            <w:pPr>
              <w:spacing w:before="20"/>
              <w:ind w:left="57"/>
              <w:rPr>
                <w:szCs w:val="24"/>
              </w:rPr>
            </w:pPr>
            <w:r w:rsidRPr="006A2946">
              <w:rPr>
                <w:szCs w:val="24"/>
              </w:rPr>
              <w:t>Томская область</w:t>
            </w:r>
          </w:p>
        </w:tc>
        <w:tc>
          <w:tcPr>
            <w:tcW w:w="1200" w:type="dxa"/>
            <w:tcBorders>
              <w:left w:val="single" w:sz="12" w:space="0" w:color="auto"/>
              <w:bottom w:val="single" w:sz="12" w:space="0" w:color="auto"/>
              <w:right w:val="single" w:sz="12" w:space="0" w:color="auto"/>
            </w:tcBorders>
            <w:vAlign w:val="bottom"/>
          </w:tcPr>
          <w:p w:rsidR="00DE7E5F" w:rsidRPr="00DE7E5F" w:rsidRDefault="00DE7E5F" w:rsidP="00DE7E5F">
            <w:pPr>
              <w:spacing w:before="20"/>
              <w:ind w:right="113"/>
              <w:jc w:val="right"/>
              <w:rPr>
                <w:bCs/>
                <w:szCs w:val="24"/>
              </w:rPr>
            </w:pPr>
            <w:r w:rsidRPr="00DE7E5F">
              <w:rPr>
                <w:bCs/>
                <w:szCs w:val="24"/>
              </w:rPr>
              <w:t>20,4</w:t>
            </w:r>
          </w:p>
        </w:tc>
        <w:tc>
          <w:tcPr>
            <w:tcW w:w="1200" w:type="dxa"/>
            <w:tcBorders>
              <w:bottom w:val="single" w:sz="12" w:space="0" w:color="auto"/>
              <w:right w:val="single" w:sz="12" w:space="0" w:color="auto"/>
            </w:tcBorders>
            <w:vAlign w:val="bottom"/>
          </w:tcPr>
          <w:p w:rsidR="00DE7E5F" w:rsidRPr="00DE7E5F" w:rsidRDefault="00DE7E5F" w:rsidP="00DE7E5F">
            <w:pPr>
              <w:spacing w:before="20"/>
              <w:ind w:right="113"/>
              <w:jc w:val="right"/>
              <w:rPr>
                <w:bCs/>
                <w:szCs w:val="24"/>
              </w:rPr>
            </w:pPr>
            <w:r w:rsidRPr="00DE7E5F">
              <w:rPr>
                <w:bCs/>
                <w:szCs w:val="24"/>
              </w:rPr>
              <w:t>20,8</w:t>
            </w:r>
          </w:p>
        </w:tc>
        <w:tc>
          <w:tcPr>
            <w:tcW w:w="1200" w:type="dxa"/>
            <w:tcBorders>
              <w:bottom w:val="single" w:sz="12" w:space="0" w:color="auto"/>
              <w:right w:val="single" w:sz="12" w:space="0" w:color="auto"/>
            </w:tcBorders>
            <w:vAlign w:val="bottom"/>
          </w:tcPr>
          <w:p w:rsidR="00DE7E5F" w:rsidRPr="00DE7E5F" w:rsidRDefault="00DE7E5F" w:rsidP="00DE7E5F">
            <w:pPr>
              <w:spacing w:before="20"/>
              <w:ind w:right="113"/>
              <w:jc w:val="right"/>
              <w:rPr>
                <w:bCs/>
                <w:szCs w:val="24"/>
              </w:rPr>
            </w:pPr>
            <w:r w:rsidRPr="00DE7E5F">
              <w:rPr>
                <w:bCs/>
                <w:szCs w:val="24"/>
              </w:rPr>
              <w:t>21,1</w:t>
            </w:r>
          </w:p>
        </w:tc>
        <w:tc>
          <w:tcPr>
            <w:tcW w:w="1200" w:type="dxa"/>
            <w:tcBorders>
              <w:bottom w:val="single" w:sz="12" w:space="0" w:color="auto"/>
              <w:right w:val="single" w:sz="12" w:space="0" w:color="auto"/>
            </w:tcBorders>
            <w:vAlign w:val="bottom"/>
          </w:tcPr>
          <w:p w:rsidR="00DE7E5F" w:rsidRPr="00DE7E5F" w:rsidRDefault="00DE7E5F" w:rsidP="00DE7E5F">
            <w:pPr>
              <w:spacing w:before="20"/>
              <w:ind w:right="113"/>
              <w:jc w:val="right"/>
              <w:rPr>
                <w:szCs w:val="24"/>
              </w:rPr>
            </w:pPr>
            <w:r w:rsidRPr="00DE7E5F">
              <w:rPr>
                <w:szCs w:val="24"/>
              </w:rPr>
              <w:t>21,3</w:t>
            </w:r>
          </w:p>
        </w:tc>
        <w:tc>
          <w:tcPr>
            <w:tcW w:w="1200" w:type="dxa"/>
            <w:tcBorders>
              <w:bottom w:val="single" w:sz="12" w:space="0" w:color="auto"/>
            </w:tcBorders>
            <w:vAlign w:val="bottom"/>
          </w:tcPr>
          <w:p w:rsidR="00DE7E5F" w:rsidRPr="00DE7E5F" w:rsidRDefault="00DE7E5F" w:rsidP="00DE7E5F">
            <w:pPr>
              <w:spacing w:before="20"/>
              <w:ind w:right="113"/>
              <w:jc w:val="right"/>
              <w:rPr>
                <w:szCs w:val="24"/>
              </w:rPr>
            </w:pPr>
            <w:r w:rsidRPr="00DE7E5F">
              <w:rPr>
                <w:szCs w:val="24"/>
              </w:rPr>
              <w:t>21,7</w:t>
            </w:r>
          </w:p>
        </w:tc>
      </w:tr>
    </w:tbl>
    <w:p w:rsidR="00DE7E5F" w:rsidRPr="00DE7E5F" w:rsidRDefault="00DE7E5F" w:rsidP="00DE7E5F">
      <w:pPr>
        <w:jc w:val="center"/>
        <w:rPr>
          <w:b/>
          <w:sz w:val="28"/>
          <w:szCs w:val="28"/>
          <w:lang w:val="en-US"/>
        </w:rPr>
      </w:pPr>
    </w:p>
    <w:p w:rsidR="00602D93" w:rsidRDefault="00602D93" w:rsidP="00DE7E5F">
      <w:pPr>
        <w:jc w:val="center"/>
        <w:rPr>
          <w:b/>
          <w:szCs w:val="24"/>
          <w:lang w:val="en-US"/>
        </w:rPr>
      </w:pPr>
    </w:p>
    <w:p w:rsidR="00602D93" w:rsidRDefault="00602D93" w:rsidP="00DE7E5F">
      <w:pPr>
        <w:jc w:val="center"/>
        <w:rPr>
          <w:b/>
          <w:szCs w:val="24"/>
          <w:lang w:val="en-US"/>
        </w:rPr>
      </w:pPr>
    </w:p>
    <w:p w:rsidR="003666AC" w:rsidRDefault="00DC116A" w:rsidP="00DE7E5F">
      <w:pPr>
        <w:jc w:val="center"/>
        <w:rPr>
          <w:b/>
          <w:szCs w:val="24"/>
          <w:lang w:val="en-US"/>
        </w:rPr>
      </w:pPr>
      <w:r w:rsidRPr="00DC116A">
        <w:rPr>
          <w:b/>
          <w:szCs w:val="24"/>
        </w:rPr>
        <w:t>ЧИСЛО ЗАРЕГИСТРИРОВАННЫХ ПРЕСТУПЛЕНИЙ</w:t>
      </w:r>
    </w:p>
    <w:p w:rsidR="00DC116A" w:rsidRPr="003666AC" w:rsidRDefault="003666AC" w:rsidP="00DE7E5F">
      <w:pPr>
        <w:jc w:val="center"/>
        <w:rPr>
          <w:szCs w:val="24"/>
        </w:rPr>
      </w:pPr>
      <w:r w:rsidRPr="003666AC">
        <w:rPr>
          <w:szCs w:val="24"/>
        </w:rPr>
        <w:t>(</w:t>
      </w:r>
      <w:r w:rsidR="00DC116A" w:rsidRPr="003666AC">
        <w:rPr>
          <w:szCs w:val="24"/>
        </w:rPr>
        <w:t>на 100 000 человек населения</w:t>
      </w:r>
      <w:r w:rsidRPr="003666AC">
        <w:rPr>
          <w:szCs w:val="24"/>
        </w:rPr>
        <w:t>)</w:t>
      </w:r>
    </w:p>
    <w:p w:rsidR="00DC116A" w:rsidRPr="00DC116A" w:rsidRDefault="00DC116A" w:rsidP="00DC116A">
      <w:pPr>
        <w:jc w:val="center"/>
        <w:rPr>
          <w:szCs w:val="24"/>
        </w:rPr>
      </w:pPr>
    </w:p>
    <w:tbl>
      <w:tblPr>
        <w:tblW w:w="9700" w:type="dxa"/>
        <w:jc w:val="center"/>
        <w:tblInd w:w="-976" w:type="dxa"/>
        <w:tblLayout w:type="fixed"/>
        <w:tblCellMar>
          <w:left w:w="28" w:type="dxa"/>
          <w:right w:w="28" w:type="dxa"/>
        </w:tblCellMar>
        <w:tblLook w:val="0000"/>
      </w:tblPr>
      <w:tblGrid>
        <w:gridCol w:w="3700"/>
        <w:gridCol w:w="1200"/>
        <w:gridCol w:w="1200"/>
        <w:gridCol w:w="1200"/>
        <w:gridCol w:w="1200"/>
        <w:gridCol w:w="1200"/>
      </w:tblGrid>
      <w:tr w:rsidR="00DC116A" w:rsidTr="00B01F9A">
        <w:trPr>
          <w:cantSplit/>
          <w:trHeight w:val="408"/>
          <w:jc w:val="center"/>
        </w:trPr>
        <w:tc>
          <w:tcPr>
            <w:tcW w:w="3700" w:type="dxa"/>
            <w:tcBorders>
              <w:top w:val="single" w:sz="12" w:space="0" w:color="auto"/>
              <w:bottom w:val="single" w:sz="12" w:space="0" w:color="auto"/>
              <w:right w:val="single" w:sz="12" w:space="0" w:color="auto"/>
            </w:tcBorders>
          </w:tcPr>
          <w:p w:rsidR="00DC116A" w:rsidRPr="00E027C7" w:rsidRDefault="00DC116A" w:rsidP="00B01F9A">
            <w:pPr>
              <w:jc w:val="center"/>
            </w:pPr>
          </w:p>
        </w:tc>
        <w:tc>
          <w:tcPr>
            <w:tcW w:w="1200" w:type="dxa"/>
            <w:tcBorders>
              <w:top w:val="single" w:sz="12" w:space="0" w:color="auto"/>
              <w:left w:val="single" w:sz="12" w:space="0" w:color="auto"/>
              <w:bottom w:val="single" w:sz="12" w:space="0" w:color="auto"/>
              <w:right w:val="single" w:sz="12" w:space="0" w:color="auto"/>
            </w:tcBorders>
            <w:vAlign w:val="center"/>
          </w:tcPr>
          <w:p w:rsidR="00DC116A" w:rsidRPr="00C6590A" w:rsidRDefault="00DC116A" w:rsidP="00B01F9A">
            <w:pPr>
              <w:jc w:val="center"/>
            </w:pPr>
            <w:r w:rsidRPr="00C6590A">
              <w:t>2007</w:t>
            </w:r>
          </w:p>
        </w:tc>
        <w:tc>
          <w:tcPr>
            <w:tcW w:w="1200" w:type="dxa"/>
            <w:tcBorders>
              <w:top w:val="single" w:sz="12" w:space="0" w:color="auto"/>
              <w:bottom w:val="single" w:sz="12" w:space="0" w:color="auto"/>
              <w:right w:val="single" w:sz="12" w:space="0" w:color="auto"/>
            </w:tcBorders>
            <w:vAlign w:val="center"/>
          </w:tcPr>
          <w:p w:rsidR="00DC116A" w:rsidRPr="00E027C7" w:rsidRDefault="00DC116A" w:rsidP="00B01F9A">
            <w:pPr>
              <w:jc w:val="center"/>
            </w:pPr>
            <w:r w:rsidRPr="00E027C7">
              <w:t>2008</w:t>
            </w:r>
          </w:p>
        </w:tc>
        <w:tc>
          <w:tcPr>
            <w:tcW w:w="1200" w:type="dxa"/>
            <w:tcBorders>
              <w:top w:val="single" w:sz="12" w:space="0" w:color="auto"/>
              <w:bottom w:val="single" w:sz="12" w:space="0" w:color="auto"/>
              <w:right w:val="single" w:sz="12" w:space="0" w:color="auto"/>
            </w:tcBorders>
            <w:vAlign w:val="center"/>
          </w:tcPr>
          <w:p w:rsidR="00DC116A" w:rsidRPr="00E027C7" w:rsidRDefault="00DC116A" w:rsidP="00B01F9A">
            <w:pPr>
              <w:ind w:right="332"/>
              <w:jc w:val="right"/>
            </w:pPr>
            <w:r>
              <w:t>200</w:t>
            </w:r>
            <w:r w:rsidRPr="00C6590A">
              <w:t>9</w:t>
            </w:r>
          </w:p>
        </w:tc>
        <w:tc>
          <w:tcPr>
            <w:tcW w:w="1200" w:type="dxa"/>
            <w:tcBorders>
              <w:top w:val="single" w:sz="12" w:space="0" w:color="auto"/>
              <w:bottom w:val="single" w:sz="12" w:space="0" w:color="auto"/>
              <w:right w:val="single" w:sz="12" w:space="0" w:color="auto"/>
            </w:tcBorders>
            <w:vAlign w:val="center"/>
          </w:tcPr>
          <w:p w:rsidR="00DC116A" w:rsidRPr="00E027C7" w:rsidRDefault="00DC116A" w:rsidP="00B01F9A">
            <w:pPr>
              <w:ind w:right="332"/>
              <w:jc w:val="right"/>
            </w:pPr>
            <w:r>
              <w:t>2010</w:t>
            </w:r>
          </w:p>
        </w:tc>
        <w:tc>
          <w:tcPr>
            <w:tcW w:w="1200" w:type="dxa"/>
            <w:tcBorders>
              <w:top w:val="single" w:sz="12" w:space="0" w:color="auto"/>
              <w:bottom w:val="single" w:sz="12" w:space="0" w:color="auto"/>
            </w:tcBorders>
            <w:vAlign w:val="center"/>
          </w:tcPr>
          <w:p w:rsidR="00DC116A" w:rsidRPr="00F477ED" w:rsidRDefault="00DC116A" w:rsidP="00B01F9A">
            <w:pPr>
              <w:jc w:val="center"/>
            </w:pPr>
            <w:r>
              <w:t>2011</w:t>
            </w:r>
          </w:p>
        </w:tc>
      </w:tr>
      <w:tr w:rsidR="00DC116A" w:rsidTr="00B01F9A">
        <w:trPr>
          <w:cantSplit/>
          <w:trHeight w:val="278"/>
          <w:jc w:val="center"/>
        </w:trPr>
        <w:tc>
          <w:tcPr>
            <w:tcW w:w="3700" w:type="dxa"/>
            <w:tcBorders>
              <w:top w:val="single" w:sz="12" w:space="0" w:color="auto"/>
              <w:right w:val="single" w:sz="12" w:space="0" w:color="auto"/>
            </w:tcBorders>
            <w:vAlign w:val="bottom"/>
          </w:tcPr>
          <w:p w:rsidR="00DC116A" w:rsidRPr="006A2946" w:rsidRDefault="00DC116A" w:rsidP="00B01F9A">
            <w:pPr>
              <w:spacing w:before="20"/>
              <w:ind w:left="57"/>
              <w:rPr>
                <w:b/>
                <w:szCs w:val="24"/>
              </w:rPr>
            </w:pPr>
            <w:r w:rsidRPr="006A2946">
              <w:rPr>
                <w:b/>
                <w:szCs w:val="24"/>
              </w:rPr>
              <w:t>Российская Федерация</w:t>
            </w:r>
          </w:p>
        </w:tc>
        <w:tc>
          <w:tcPr>
            <w:tcW w:w="1200" w:type="dxa"/>
            <w:tcBorders>
              <w:top w:val="single" w:sz="12" w:space="0" w:color="auto"/>
              <w:left w:val="single" w:sz="12" w:space="0" w:color="auto"/>
              <w:right w:val="single" w:sz="12" w:space="0" w:color="auto"/>
            </w:tcBorders>
            <w:vAlign w:val="bottom"/>
          </w:tcPr>
          <w:p w:rsidR="00DC116A" w:rsidRPr="00DC116A" w:rsidRDefault="00DC116A" w:rsidP="00DC116A">
            <w:pPr>
              <w:spacing w:before="20"/>
              <w:ind w:right="113"/>
              <w:jc w:val="right"/>
              <w:rPr>
                <w:b/>
                <w:bCs/>
                <w:iCs/>
                <w:szCs w:val="24"/>
              </w:rPr>
            </w:pPr>
            <w:r w:rsidRPr="00DC116A">
              <w:rPr>
                <w:b/>
                <w:bCs/>
                <w:iCs/>
                <w:szCs w:val="24"/>
              </w:rPr>
              <w:t>2509</w:t>
            </w:r>
          </w:p>
        </w:tc>
        <w:tc>
          <w:tcPr>
            <w:tcW w:w="1200" w:type="dxa"/>
            <w:tcBorders>
              <w:top w:val="single" w:sz="12" w:space="0" w:color="auto"/>
              <w:right w:val="single" w:sz="12" w:space="0" w:color="auto"/>
            </w:tcBorders>
            <w:vAlign w:val="bottom"/>
          </w:tcPr>
          <w:p w:rsidR="00DC116A" w:rsidRPr="00DC116A" w:rsidRDefault="00DC116A" w:rsidP="00DC116A">
            <w:pPr>
              <w:spacing w:before="20"/>
              <w:ind w:right="113"/>
              <w:jc w:val="right"/>
              <w:rPr>
                <w:b/>
                <w:bCs/>
                <w:iCs/>
                <w:szCs w:val="24"/>
              </w:rPr>
            </w:pPr>
            <w:r w:rsidRPr="00DC116A">
              <w:rPr>
                <w:b/>
                <w:bCs/>
                <w:iCs/>
                <w:szCs w:val="24"/>
              </w:rPr>
              <w:t>2249</w:t>
            </w:r>
          </w:p>
        </w:tc>
        <w:tc>
          <w:tcPr>
            <w:tcW w:w="1200" w:type="dxa"/>
            <w:tcBorders>
              <w:top w:val="single" w:sz="12" w:space="0" w:color="auto"/>
              <w:right w:val="single" w:sz="12" w:space="0" w:color="auto"/>
            </w:tcBorders>
            <w:vAlign w:val="bottom"/>
          </w:tcPr>
          <w:p w:rsidR="00DC116A" w:rsidRPr="00DC116A" w:rsidRDefault="00DC116A" w:rsidP="00DC116A">
            <w:pPr>
              <w:spacing w:before="20"/>
              <w:ind w:right="113"/>
              <w:jc w:val="right"/>
              <w:rPr>
                <w:b/>
                <w:bCs/>
                <w:iCs/>
                <w:szCs w:val="24"/>
              </w:rPr>
            </w:pPr>
            <w:r w:rsidRPr="00DC116A">
              <w:rPr>
                <w:b/>
                <w:bCs/>
                <w:iCs/>
                <w:szCs w:val="24"/>
              </w:rPr>
              <w:t>2097</w:t>
            </w:r>
          </w:p>
        </w:tc>
        <w:tc>
          <w:tcPr>
            <w:tcW w:w="1200" w:type="dxa"/>
            <w:tcBorders>
              <w:top w:val="single" w:sz="12" w:space="0" w:color="auto"/>
              <w:right w:val="single" w:sz="12" w:space="0" w:color="auto"/>
            </w:tcBorders>
            <w:vAlign w:val="bottom"/>
          </w:tcPr>
          <w:p w:rsidR="00DC116A" w:rsidRPr="00DC116A" w:rsidRDefault="00DC116A" w:rsidP="00DC116A">
            <w:pPr>
              <w:spacing w:before="20"/>
              <w:ind w:right="113"/>
              <w:jc w:val="right"/>
              <w:rPr>
                <w:b/>
                <w:bCs/>
                <w:iCs/>
                <w:szCs w:val="24"/>
              </w:rPr>
            </w:pPr>
            <w:r w:rsidRPr="00DC116A">
              <w:rPr>
                <w:b/>
                <w:bCs/>
                <w:iCs/>
                <w:szCs w:val="24"/>
              </w:rPr>
              <w:t>1840</w:t>
            </w:r>
          </w:p>
        </w:tc>
        <w:tc>
          <w:tcPr>
            <w:tcW w:w="1200" w:type="dxa"/>
            <w:tcBorders>
              <w:top w:val="single" w:sz="12" w:space="0" w:color="auto"/>
            </w:tcBorders>
            <w:vAlign w:val="bottom"/>
          </w:tcPr>
          <w:p w:rsidR="00DC116A" w:rsidRPr="00DC116A" w:rsidRDefault="00DC116A" w:rsidP="00DC116A">
            <w:pPr>
              <w:spacing w:before="20"/>
              <w:ind w:right="113"/>
              <w:jc w:val="right"/>
              <w:rPr>
                <w:rFonts w:eastAsia="Arial Unicode MS"/>
                <w:b/>
                <w:bCs/>
                <w:szCs w:val="24"/>
                <w:lang w:val="en-US"/>
              </w:rPr>
            </w:pPr>
            <w:r w:rsidRPr="00DC116A">
              <w:rPr>
                <w:rFonts w:eastAsia="Arial Unicode MS"/>
                <w:b/>
                <w:bCs/>
                <w:szCs w:val="24"/>
                <w:lang w:val="en-US"/>
              </w:rPr>
              <w:t>1682</w:t>
            </w:r>
          </w:p>
        </w:tc>
      </w:tr>
      <w:tr w:rsidR="00DC116A" w:rsidTr="00B01F9A">
        <w:trPr>
          <w:cantSplit/>
          <w:trHeight w:val="295"/>
          <w:jc w:val="center"/>
        </w:trPr>
        <w:tc>
          <w:tcPr>
            <w:tcW w:w="3700" w:type="dxa"/>
            <w:tcBorders>
              <w:right w:val="single" w:sz="12" w:space="0" w:color="auto"/>
            </w:tcBorders>
            <w:vAlign w:val="bottom"/>
          </w:tcPr>
          <w:p w:rsidR="00DC116A" w:rsidRPr="006A2946" w:rsidRDefault="00DC116A" w:rsidP="00B01F9A">
            <w:pPr>
              <w:spacing w:before="20"/>
              <w:ind w:left="57"/>
              <w:rPr>
                <w:b/>
                <w:szCs w:val="24"/>
              </w:rPr>
            </w:pPr>
            <w:r w:rsidRPr="006A2946">
              <w:rPr>
                <w:b/>
                <w:szCs w:val="24"/>
              </w:rPr>
              <w:t>Сибирский федеральный округ</w:t>
            </w:r>
          </w:p>
        </w:tc>
        <w:tc>
          <w:tcPr>
            <w:tcW w:w="1200" w:type="dxa"/>
            <w:tcBorders>
              <w:left w:val="single" w:sz="12" w:space="0" w:color="auto"/>
              <w:right w:val="single" w:sz="12" w:space="0" w:color="auto"/>
            </w:tcBorders>
            <w:vAlign w:val="bottom"/>
          </w:tcPr>
          <w:p w:rsidR="00DC116A" w:rsidRPr="00DC116A" w:rsidRDefault="00DC116A" w:rsidP="00DC116A">
            <w:pPr>
              <w:spacing w:before="20"/>
              <w:ind w:right="113"/>
              <w:jc w:val="right"/>
              <w:rPr>
                <w:b/>
                <w:bCs/>
                <w:szCs w:val="24"/>
              </w:rPr>
            </w:pPr>
            <w:r w:rsidRPr="00DC116A">
              <w:rPr>
                <w:b/>
                <w:bCs/>
                <w:szCs w:val="24"/>
              </w:rPr>
              <w:t>3072</w:t>
            </w:r>
          </w:p>
        </w:tc>
        <w:tc>
          <w:tcPr>
            <w:tcW w:w="1200" w:type="dxa"/>
            <w:tcBorders>
              <w:right w:val="single" w:sz="12" w:space="0" w:color="auto"/>
            </w:tcBorders>
            <w:vAlign w:val="bottom"/>
          </w:tcPr>
          <w:p w:rsidR="00DC116A" w:rsidRPr="00DC116A" w:rsidRDefault="00DC116A" w:rsidP="00DC116A">
            <w:pPr>
              <w:spacing w:before="20"/>
              <w:ind w:right="113"/>
              <w:jc w:val="right"/>
              <w:rPr>
                <w:b/>
                <w:bCs/>
                <w:szCs w:val="24"/>
              </w:rPr>
            </w:pPr>
            <w:r w:rsidRPr="00DC116A">
              <w:rPr>
                <w:b/>
                <w:bCs/>
                <w:szCs w:val="24"/>
              </w:rPr>
              <w:t>2867</w:t>
            </w:r>
          </w:p>
        </w:tc>
        <w:tc>
          <w:tcPr>
            <w:tcW w:w="1200" w:type="dxa"/>
            <w:tcBorders>
              <w:right w:val="single" w:sz="12" w:space="0" w:color="auto"/>
            </w:tcBorders>
            <w:vAlign w:val="bottom"/>
          </w:tcPr>
          <w:p w:rsidR="00DC116A" w:rsidRPr="00DC116A" w:rsidRDefault="00DC116A" w:rsidP="00DC116A">
            <w:pPr>
              <w:spacing w:before="20"/>
              <w:ind w:right="113"/>
              <w:jc w:val="right"/>
              <w:rPr>
                <w:b/>
                <w:bCs/>
                <w:szCs w:val="24"/>
              </w:rPr>
            </w:pPr>
            <w:r w:rsidRPr="00DC116A">
              <w:rPr>
                <w:b/>
                <w:bCs/>
                <w:szCs w:val="24"/>
              </w:rPr>
              <w:t>2677</w:t>
            </w:r>
          </w:p>
        </w:tc>
        <w:tc>
          <w:tcPr>
            <w:tcW w:w="1200" w:type="dxa"/>
            <w:tcBorders>
              <w:right w:val="single" w:sz="12" w:space="0" w:color="auto"/>
            </w:tcBorders>
            <w:vAlign w:val="bottom"/>
          </w:tcPr>
          <w:p w:rsidR="00DC116A" w:rsidRPr="00DC116A" w:rsidRDefault="00DC116A" w:rsidP="00DC116A">
            <w:pPr>
              <w:spacing w:before="20"/>
              <w:ind w:right="113"/>
              <w:jc w:val="right"/>
              <w:rPr>
                <w:b/>
                <w:bCs/>
                <w:szCs w:val="24"/>
              </w:rPr>
            </w:pPr>
            <w:r w:rsidRPr="00DC116A">
              <w:rPr>
                <w:b/>
                <w:bCs/>
                <w:szCs w:val="24"/>
              </w:rPr>
              <w:t>2376</w:t>
            </w:r>
          </w:p>
        </w:tc>
        <w:tc>
          <w:tcPr>
            <w:tcW w:w="1200" w:type="dxa"/>
            <w:vAlign w:val="bottom"/>
          </w:tcPr>
          <w:p w:rsidR="00DC116A" w:rsidRPr="00DC116A" w:rsidRDefault="00DC116A" w:rsidP="00DC116A">
            <w:pPr>
              <w:spacing w:before="20"/>
              <w:ind w:right="113"/>
              <w:jc w:val="right"/>
              <w:rPr>
                <w:rFonts w:eastAsia="Arial Unicode MS"/>
                <w:b/>
                <w:bCs/>
                <w:szCs w:val="24"/>
                <w:lang w:val="en-US"/>
              </w:rPr>
            </w:pPr>
            <w:r w:rsidRPr="00DC116A">
              <w:rPr>
                <w:rFonts w:eastAsia="Arial Unicode MS"/>
                <w:b/>
                <w:bCs/>
                <w:szCs w:val="24"/>
                <w:lang w:val="en-US"/>
              </w:rPr>
              <w:t>2176</w:t>
            </w:r>
          </w:p>
        </w:tc>
      </w:tr>
      <w:tr w:rsidR="00DC116A" w:rsidTr="00B01F9A">
        <w:trPr>
          <w:cantSplit/>
          <w:trHeight w:val="295"/>
          <w:jc w:val="center"/>
        </w:trPr>
        <w:tc>
          <w:tcPr>
            <w:tcW w:w="3700" w:type="dxa"/>
            <w:tcBorders>
              <w:right w:val="single" w:sz="12" w:space="0" w:color="auto"/>
            </w:tcBorders>
            <w:vAlign w:val="bottom"/>
          </w:tcPr>
          <w:p w:rsidR="00DC116A" w:rsidRPr="006A2946" w:rsidRDefault="00DC116A" w:rsidP="00B01F9A">
            <w:pPr>
              <w:spacing w:before="20"/>
              <w:ind w:left="57"/>
              <w:rPr>
                <w:szCs w:val="24"/>
              </w:rPr>
            </w:pPr>
            <w:r w:rsidRPr="006A2946">
              <w:rPr>
                <w:szCs w:val="24"/>
              </w:rPr>
              <w:t>Республика Алтай</w:t>
            </w:r>
          </w:p>
        </w:tc>
        <w:tc>
          <w:tcPr>
            <w:tcW w:w="1200" w:type="dxa"/>
            <w:tcBorders>
              <w:left w:val="single" w:sz="12" w:space="0" w:color="auto"/>
              <w:right w:val="single" w:sz="12" w:space="0" w:color="auto"/>
            </w:tcBorders>
            <w:vAlign w:val="bottom"/>
          </w:tcPr>
          <w:p w:rsidR="00DC116A" w:rsidRPr="00DC116A" w:rsidRDefault="00DC116A" w:rsidP="00DC116A">
            <w:pPr>
              <w:spacing w:before="20"/>
              <w:ind w:right="113"/>
              <w:jc w:val="right"/>
              <w:rPr>
                <w:szCs w:val="24"/>
              </w:rPr>
            </w:pPr>
            <w:r w:rsidRPr="00DC116A">
              <w:rPr>
                <w:szCs w:val="24"/>
              </w:rPr>
              <w:t>3125</w:t>
            </w:r>
          </w:p>
        </w:tc>
        <w:tc>
          <w:tcPr>
            <w:tcW w:w="1200" w:type="dxa"/>
            <w:tcBorders>
              <w:right w:val="single" w:sz="12" w:space="0" w:color="auto"/>
            </w:tcBorders>
            <w:vAlign w:val="bottom"/>
          </w:tcPr>
          <w:p w:rsidR="00DC116A" w:rsidRPr="00DC116A" w:rsidRDefault="00DC116A" w:rsidP="00DC116A">
            <w:pPr>
              <w:spacing w:before="20"/>
              <w:ind w:right="113"/>
              <w:jc w:val="right"/>
              <w:rPr>
                <w:szCs w:val="24"/>
              </w:rPr>
            </w:pPr>
            <w:r w:rsidRPr="00DC116A">
              <w:rPr>
                <w:szCs w:val="24"/>
              </w:rPr>
              <w:t>3007</w:t>
            </w:r>
          </w:p>
        </w:tc>
        <w:tc>
          <w:tcPr>
            <w:tcW w:w="1200" w:type="dxa"/>
            <w:tcBorders>
              <w:right w:val="single" w:sz="12" w:space="0" w:color="auto"/>
            </w:tcBorders>
            <w:vAlign w:val="bottom"/>
          </w:tcPr>
          <w:p w:rsidR="00DC116A" w:rsidRPr="00DC116A" w:rsidRDefault="00DC116A" w:rsidP="00DC116A">
            <w:pPr>
              <w:spacing w:before="20"/>
              <w:ind w:right="113"/>
              <w:jc w:val="right"/>
              <w:rPr>
                <w:szCs w:val="24"/>
              </w:rPr>
            </w:pPr>
            <w:r w:rsidRPr="00DC116A">
              <w:rPr>
                <w:szCs w:val="24"/>
              </w:rPr>
              <w:t>2956</w:t>
            </w:r>
          </w:p>
        </w:tc>
        <w:tc>
          <w:tcPr>
            <w:tcW w:w="1200" w:type="dxa"/>
            <w:tcBorders>
              <w:right w:val="single" w:sz="12" w:space="0" w:color="auto"/>
            </w:tcBorders>
            <w:vAlign w:val="bottom"/>
          </w:tcPr>
          <w:p w:rsidR="00DC116A" w:rsidRPr="00DC116A" w:rsidRDefault="00DC116A" w:rsidP="00DC116A">
            <w:pPr>
              <w:spacing w:before="20"/>
              <w:ind w:right="113"/>
              <w:jc w:val="right"/>
              <w:rPr>
                <w:szCs w:val="24"/>
              </w:rPr>
            </w:pPr>
            <w:r w:rsidRPr="00DC116A">
              <w:rPr>
                <w:szCs w:val="24"/>
              </w:rPr>
              <w:t>2483</w:t>
            </w:r>
          </w:p>
        </w:tc>
        <w:tc>
          <w:tcPr>
            <w:tcW w:w="1200" w:type="dxa"/>
            <w:vAlign w:val="bottom"/>
          </w:tcPr>
          <w:p w:rsidR="00DC116A" w:rsidRPr="00DC116A" w:rsidRDefault="00DC116A" w:rsidP="00DC116A">
            <w:pPr>
              <w:spacing w:before="20"/>
              <w:ind w:right="113"/>
              <w:jc w:val="right"/>
              <w:rPr>
                <w:rFonts w:eastAsia="Arial Unicode MS"/>
                <w:szCs w:val="24"/>
                <w:lang w:val="en-US"/>
              </w:rPr>
            </w:pPr>
            <w:r w:rsidRPr="00DC116A">
              <w:rPr>
                <w:rFonts w:eastAsia="Arial Unicode MS"/>
                <w:szCs w:val="24"/>
                <w:lang w:val="en-US"/>
              </w:rPr>
              <w:t>2372</w:t>
            </w:r>
          </w:p>
        </w:tc>
      </w:tr>
      <w:tr w:rsidR="00DC116A" w:rsidTr="00B01F9A">
        <w:trPr>
          <w:cantSplit/>
          <w:trHeight w:val="295"/>
          <w:jc w:val="center"/>
        </w:trPr>
        <w:tc>
          <w:tcPr>
            <w:tcW w:w="3700" w:type="dxa"/>
            <w:tcBorders>
              <w:right w:val="single" w:sz="12" w:space="0" w:color="auto"/>
            </w:tcBorders>
            <w:vAlign w:val="bottom"/>
          </w:tcPr>
          <w:p w:rsidR="00DC116A" w:rsidRPr="006A2946" w:rsidRDefault="00DC116A" w:rsidP="00B01F9A">
            <w:pPr>
              <w:spacing w:before="20"/>
              <w:ind w:left="57"/>
              <w:rPr>
                <w:szCs w:val="24"/>
              </w:rPr>
            </w:pPr>
            <w:r w:rsidRPr="006A2946">
              <w:rPr>
                <w:szCs w:val="24"/>
              </w:rPr>
              <w:t>Республика Бурятия</w:t>
            </w:r>
          </w:p>
        </w:tc>
        <w:tc>
          <w:tcPr>
            <w:tcW w:w="1200" w:type="dxa"/>
            <w:tcBorders>
              <w:left w:val="single" w:sz="12" w:space="0" w:color="auto"/>
              <w:right w:val="single" w:sz="12" w:space="0" w:color="auto"/>
            </w:tcBorders>
            <w:vAlign w:val="bottom"/>
          </w:tcPr>
          <w:p w:rsidR="00DC116A" w:rsidRPr="00DC116A" w:rsidRDefault="00DC116A" w:rsidP="00DC116A">
            <w:pPr>
              <w:spacing w:before="20"/>
              <w:ind w:right="113"/>
              <w:jc w:val="right"/>
              <w:rPr>
                <w:szCs w:val="24"/>
              </w:rPr>
            </w:pPr>
            <w:r w:rsidRPr="00DC116A">
              <w:rPr>
                <w:szCs w:val="24"/>
              </w:rPr>
              <w:t>3713</w:t>
            </w:r>
          </w:p>
        </w:tc>
        <w:tc>
          <w:tcPr>
            <w:tcW w:w="1200" w:type="dxa"/>
            <w:tcBorders>
              <w:right w:val="single" w:sz="12" w:space="0" w:color="auto"/>
            </w:tcBorders>
            <w:vAlign w:val="bottom"/>
          </w:tcPr>
          <w:p w:rsidR="00DC116A" w:rsidRPr="00DC116A" w:rsidRDefault="00DC116A" w:rsidP="00DC116A">
            <w:pPr>
              <w:spacing w:before="20"/>
              <w:ind w:right="113"/>
              <w:jc w:val="right"/>
              <w:rPr>
                <w:szCs w:val="24"/>
              </w:rPr>
            </w:pPr>
            <w:r w:rsidRPr="00DC116A">
              <w:rPr>
                <w:szCs w:val="24"/>
              </w:rPr>
              <w:t>3474</w:t>
            </w:r>
          </w:p>
        </w:tc>
        <w:tc>
          <w:tcPr>
            <w:tcW w:w="1200" w:type="dxa"/>
            <w:tcBorders>
              <w:right w:val="single" w:sz="12" w:space="0" w:color="auto"/>
            </w:tcBorders>
            <w:vAlign w:val="bottom"/>
          </w:tcPr>
          <w:p w:rsidR="00DC116A" w:rsidRPr="00DC116A" w:rsidRDefault="00DC116A" w:rsidP="00DC116A">
            <w:pPr>
              <w:spacing w:before="20"/>
              <w:ind w:right="113"/>
              <w:jc w:val="right"/>
              <w:rPr>
                <w:szCs w:val="24"/>
              </w:rPr>
            </w:pPr>
            <w:r w:rsidRPr="00DC116A">
              <w:rPr>
                <w:szCs w:val="24"/>
              </w:rPr>
              <w:t>3127</w:t>
            </w:r>
          </w:p>
        </w:tc>
        <w:tc>
          <w:tcPr>
            <w:tcW w:w="1200" w:type="dxa"/>
            <w:tcBorders>
              <w:right w:val="single" w:sz="12" w:space="0" w:color="auto"/>
            </w:tcBorders>
            <w:vAlign w:val="bottom"/>
          </w:tcPr>
          <w:p w:rsidR="00DC116A" w:rsidRPr="00DC116A" w:rsidRDefault="00DC116A" w:rsidP="00DC116A">
            <w:pPr>
              <w:spacing w:before="20"/>
              <w:ind w:right="113"/>
              <w:jc w:val="right"/>
              <w:rPr>
                <w:szCs w:val="24"/>
              </w:rPr>
            </w:pPr>
            <w:r w:rsidRPr="00DC116A">
              <w:rPr>
                <w:szCs w:val="24"/>
              </w:rPr>
              <w:t>2731</w:t>
            </w:r>
          </w:p>
        </w:tc>
        <w:tc>
          <w:tcPr>
            <w:tcW w:w="1200" w:type="dxa"/>
            <w:vAlign w:val="bottom"/>
          </w:tcPr>
          <w:p w:rsidR="00DC116A" w:rsidRPr="00DC116A" w:rsidRDefault="00DC116A" w:rsidP="00DC116A">
            <w:pPr>
              <w:spacing w:before="20"/>
              <w:ind w:right="113"/>
              <w:jc w:val="right"/>
              <w:rPr>
                <w:rFonts w:eastAsia="Arial Unicode MS"/>
                <w:szCs w:val="24"/>
                <w:lang w:val="en-US"/>
              </w:rPr>
            </w:pPr>
            <w:r w:rsidRPr="00DC116A">
              <w:rPr>
                <w:rFonts w:eastAsia="Arial Unicode MS"/>
                <w:szCs w:val="24"/>
                <w:lang w:val="en-US"/>
              </w:rPr>
              <w:t>2485</w:t>
            </w:r>
          </w:p>
        </w:tc>
      </w:tr>
      <w:tr w:rsidR="00DC116A" w:rsidTr="00B01F9A">
        <w:trPr>
          <w:cantSplit/>
          <w:trHeight w:val="295"/>
          <w:jc w:val="center"/>
        </w:trPr>
        <w:tc>
          <w:tcPr>
            <w:tcW w:w="3700" w:type="dxa"/>
            <w:tcBorders>
              <w:right w:val="single" w:sz="12" w:space="0" w:color="auto"/>
            </w:tcBorders>
            <w:shd w:val="clear" w:color="auto" w:fill="FFFFFF"/>
            <w:vAlign w:val="bottom"/>
          </w:tcPr>
          <w:p w:rsidR="00DC116A" w:rsidRPr="006A2946" w:rsidRDefault="00DC116A" w:rsidP="00B01F9A">
            <w:pPr>
              <w:spacing w:before="20"/>
              <w:ind w:left="57"/>
              <w:rPr>
                <w:b/>
                <w:i/>
                <w:szCs w:val="24"/>
              </w:rPr>
            </w:pPr>
            <w:r w:rsidRPr="006A2946">
              <w:rPr>
                <w:b/>
                <w:i/>
                <w:szCs w:val="24"/>
              </w:rPr>
              <w:t>Республика Тыва</w:t>
            </w:r>
          </w:p>
        </w:tc>
        <w:tc>
          <w:tcPr>
            <w:tcW w:w="1200" w:type="dxa"/>
            <w:tcBorders>
              <w:left w:val="single" w:sz="12" w:space="0" w:color="auto"/>
              <w:right w:val="single" w:sz="12" w:space="0" w:color="auto"/>
            </w:tcBorders>
            <w:shd w:val="clear" w:color="auto" w:fill="FFFFFF"/>
            <w:vAlign w:val="bottom"/>
          </w:tcPr>
          <w:p w:rsidR="00DC116A" w:rsidRPr="00DC116A" w:rsidRDefault="00DC116A" w:rsidP="00DC116A">
            <w:pPr>
              <w:spacing w:before="20"/>
              <w:ind w:right="113"/>
              <w:jc w:val="right"/>
              <w:rPr>
                <w:b/>
                <w:i/>
                <w:szCs w:val="24"/>
              </w:rPr>
            </w:pPr>
            <w:r w:rsidRPr="00DC116A">
              <w:rPr>
                <w:b/>
                <w:i/>
                <w:szCs w:val="24"/>
              </w:rPr>
              <w:t>2567</w:t>
            </w:r>
          </w:p>
        </w:tc>
        <w:tc>
          <w:tcPr>
            <w:tcW w:w="1200" w:type="dxa"/>
            <w:tcBorders>
              <w:right w:val="single" w:sz="12" w:space="0" w:color="auto"/>
            </w:tcBorders>
            <w:shd w:val="clear" w:color="auto" w:fill="FFFFFF"/>
            <w:vAlign w:val="bottom"/>
          </w:tcPr>
          <w:p w:rsidR="00DC116A" w:rsidRPr="00DC116A" w:rsidRDefault="00DC116A" w:rsidP="00DC116A">
            <w:pPr>
              <w:spacing w:before="20"/>
              <w:ind w:right="113"/>
              <w:jc w:val="right"/>
              <w:rPr>
                <w:b/>
                <w:i/>
                <w:szCs w:val="24"/>
              </w:rPr>
            </w:pPr>
            <w:r w:rsidRPr="00DC116A">
              <w:rPr>
                <w:b/>
                <w:i/>
                <w:szCs w:val="24"/>
              </w:rPr>
              <w:t>2406</w:t>
            </w:r>
          </w:p>
        </w:tc>
        <w:tc>
          <w:tcPr>
            <w:tcW w:w="1200" w:type="dxa"/>
            <w:tcBorders>
              <w:right w:val="single" w:sz="12" w:space="0" w:color="auto"/>
            </w:tcBorders>
            <w:shd w:val="clear" w:color="auto" w:fill="FFFFFF"/>
            <w:vAlign w:val="bottom"/>
          </w:tcPr>
          <w:p w:rsidR="00DC116A" w:rsidRPr="00DC116A" w:rsidRDefault="00DC116A" w:rsidP="00DC116A">
            <w:pPr>
              <w:spacing w:before="20"/>
              <w:ind w:right="113"/>
              <w:jc w:val="right"/>
              <w:rPr>
                <w:b/>
                <w:i/>
                <w:szCs w:val="24"/>
              </w:rPr>
            </w:pPr>
            <w:r w:rsidRPr="00DC116A">
              <w:rPr>
                <w:b/>
                <w:i/>
                <w:szCs w:val="24"/>
              </w:rPr>
              <w:t>2155</w:t>
            </w:r>
          </w:p>
        </w:tc>
        <w:tc>
          <w:tcPr>
            <w:tcW w:w="1200" w:type="dxa"/>
            <w:tcBorders>
              <w:right w:val="single" w:sz="12" w:space="0" w:color="auto"/>
            </w:tcBorders>
            <w:shd w:val="clear" w:color="auto" w:fill="FFFFFF"/>
            <w:vAlign w:val="bottom"/>
          </w:tcPr>
          <w:p w:rsidR="00DC116A" w:rsidRPr="00DC116A" w:rsidRDefault="00DC116A" w:rsidP="00DC116A">
            <w:pPr>
              <w:spacing w:before="20"/>
              <w:ind w:right="113"/>
              <w:jc w:val="right"/>
              <w:rPr>
                <w:b/>
                <w:i/>
                <w:szCs w:val="24"/>
              </w:rPr>
            </w:pPr>
            <w:r w:rsidRPr="00DC116A">
              <w:rPr>
                <w:b/>
                <w:i/>
                <w:szCs w:val="24"/>
              </w:rPr>
              <w:t>1948</w:t>
            </w:r>
          </w:p>
        </w:tc>
        <w:tc>
          <w:tcPr>
            <w:tcW w:w="1200" w:type="dxa"/>
            <w:shd w:val="clear" w:color="auto" w:fill="FFFFFF"/>
            <w:vAlign w:val="bottom"/>
          </w:tcPr>
          <w:p w:rsidR="00DC116A" w:rsidRPr="00DC116A" w:rsidRDefault="00DC116A" w:rsidP="00DC116A">
            <w:pPr>
              <w:spacing w:before="20"/>
              <w:ind w:right="113"/>
              <w:jc w:val="right"/>
              <w:rPr>
                <w:rFonts w:eastAsia="Arial Unicode MS"/>
                <w:b/>
                <w:i/>
                <w:szCs w:val="24"/>
                <w:lang w:val="en-US"/>
              </w:rPr>
            </w:pPr>
            <w:r w:rsidRPr="00DC116A">
              <w:rPr>
                <w:rFonts w:eastAsia="Arial Unicode MS"/>
                <w:b/>
                <w:i/>
                <w:szCs w:val="24"/>
                <w:lang w:val="en-US"/>
              </w:rPr>
              <w:t>1799</w:t>
            </w:r>
          </w:p>
        </w:tc>
      </w:tr>
      <w:tr w:rsidR="00DC116A" w:rsidTr="00B01F9A">
        <w:trPr>
          <w:cantSplit/>
          <w:trHeight w:val="295"/>
          <w:jc w:val="center"/>
        </w:trPr>
        <w:tc>
          <w:tcPr>
            <w:tcW w:w="3700" w:type="dxa"/>
            <w:tcBorders>
              <w:right w:val="single" w:sz="12" w:space="0" w:color="auto"/>
            </w:tcBorders>
            <w:vAlign w:val="bottom"/>
          </w:tcPr>
          <w:p w:rsidR="00DC116A" w:rsidRPr="006A2946" w:rsidRDefault="00DC116A" w:rsidP="00B01F9A">
            <w:pPr>
              <w:spacing w:before="20"/>
              <w:ind w:left="57"/>
              <w:rPr>
                <w:szCs w:val="24"/>
              </w:rPr>
            </w:pPr>
            <w:r w:rsidRPr="006A2946">
              <w:rPr>
                <w:szCs w:val="24"/>
              </w:rPr>
              <w:t>Республика Хакасия</w:t>
            </w:r>
          </w:p>
        </w:tc>
        <w:tc>
          <w:tcPr>
            <w:tcW w:w="1200" w:type="dxa"/>
            <w:tcBorders>
              <w:left w:val="single" w:sz="12" w:space="0" w:color="auto"/>
              <w:right w:val="single" w:sz="12" w:space="0" w:color="auto"/>
            </w:tcBorders>
            <w:vAlign w:val="bottom"/>
          </w:tcPr>
          <w:p w:rsidR="00DC116A" w:rsidRPr="00DC116A" w:rsidRDefault="00DC116A" w:rsidP="00DC116A">
            <w:pPr>
              <w:spacing w:before="20"/>
              <w:ind w:right="113"/>
              <w:jc w:val="right"/>
              <w:rPr>
                <w:szCs w:val="24"/>
              </w:rPr>
            </w:pPr>
            <w:r w:rsidRPr="00DC116A">
              <w:rPr>
                <w:szCs w:val="24"/>
              </w:rPr>
              <w:t>3302</w:t>
            </w:r>
          </w:p>
        </w:tc>
        <w:tc>
          <w:tcPr>
            <w:tcW w:w="1200" w:type="dxa"/>
            <w:tcBorders>
              <w:right w:val="single" w:sz="12" w:space="0" w:color="auto"/>
            </w:tcBorders>
            <w:vAlign w:val="bottom"/>
          </w:tcPr>
          <w:p w:rsidR="00DC116A" w:rsidRPr="00DC116A" w:rsidRDefault="00DC116A" w:rsidP="00DC116A">
            <w:pPr>
              <w:spacing w:before="20"/>
              <w:ind w:right="113"/>
              <w:jc w:val="right"/>
              <w:rPr>
                <w:szCs w:val="24"/>
              </w:rPr>
            </w:pPr>
            <w:r w:rsidRPr="00DC116A">
              <w:rPr>
                <w:szCs w:val="24"/>
              </w:rPr>
              <w:t>2792</w:t>
            </w:r>
          </w:p>
        </w:tc>
        <w:tc>
          <w:tcPr>
            <w:tcW w:w="1200" w:type="dxa"/>
            <w:tcBorders>
              <w:right w:val="single" w:sz="12" w:space="0" w:color="auto"/>
            </w:tcBorders>
            <w:vAlign w:val="bottom"/>
          </w:tcPr>
          <w:p w:rsidR="00DC116A" w:rsidRPr="00DC116A" w:rsidRDefault="00DC116A" w:rsidP="00DC116A">
            <w:pPr>
              <w:spacing w:before="20"/>
              <w:ind w:right="113"/>
              <w:jc w:val="right"/>
              <w:rPr>
                <w:szCs w:val="24"/>
              </w:rPr>
            </w:pPr>
            <w:r w:rsidRPr="00DC116A">
              <w:rPr>
                <w:szCs w:val="24"/>
              </w:rPr>
              <w:t>2724</w:t>
            </w:r>
          </w:p>
        </w:tc>
        <w:tc>
          <w:tcPr>
            <w:tcW w:w="1200" w:type="dxa"/>
            <w:tcBorders>
              <w:right w:val="single" w:sz="12" w:space="0" w:color="auto"/>
            </w:tcBorders>
            <w:vAlign w:val="bottom"/>
          </w:tcPr>
          <w:p w:rsidR="00DC116A" w:rsidRPr="00DC116A" w:rsidRDefault="00DC116A" w:rsidP="00DC116A">
            <w:pPr>
              <w:spacing w:before="20"/>
              <w:ind w:right="113"/>
              <w:jc w:val="right"/>
              <w:rPr>
                <w:szCs w:val="24"/>
              </w:rPr>
            </w:pPr>
            <w:r w:rsidRPr="00DC116A">
              <w:rPr>
                <w:szCs w:val="24"/>
              </w:rPr>
              <w:t>2204</w:t>
            </w:r>
          </w:p>
        </w:tc>
        <w:tc>
          <w:tcPr>
            <w:tcW w:w="1200" w:type="dxa"/>
            <w:vAlign w:val="bottom"/>
          </w:tcPr>
          <w:p w:rsidR="00DC116A" w:rsidRPr="00DC116A" w:rsidRDefault="00DC116A" w:rsidP="00DC116A">
            <w:pPr>
              <w:spacing w:before="20"/>
              <w:ind w:right="113"/>
              <w:jc w:val="right"/>
              <w:rPr>
                <w:rFonts w:eastAsia="Arial Unicode MS"/>
                <w:szCs w:val="24"/>
                <w:lang w:val="en-US"/>
              </w:rPr>
            </w:pPr>
            <w:r w:rsidRPr="00DC116A">
              <w:rPr>
                <w:rFonts w:eastAsia="Arial Unicode MS"/>
                <w:szCs w:val="24"/>
                <w:lang w:val="en-US"/>
              </w:rPr>
              <w:t>2029</w:t>
            </w:r>
          </w:p>
        </w:tc>
      </w:tr>
      <w:tr w:rsidR="00DC116A" w:rsidTr="00B01F9A">
        <w:trPr>
          <w:cantSplit/>
          <w:trHeight w:val="295"/>
          <w:jc w:val="center"/>
        </w:trPr>
        <w:tc>
          <w:tcPr>
            <w:tcW w:w="3700" w:type="dxa"/>
            <w:tcBorders>
              <w:right w:val="single" w:sz="12" w:space="0" w:color="auto"/>
            </w:tcBorders>
            <w:vAlign w:val="bottom"/>
          </w:tcPr>
          <w:p w:rsidR="00DC116A" w:rsidRPr="006A2946" w:rsidRDefault="00DC116A" w:rsidP="00B01F9A">
            <w:pPr>
              <w:spacing w:before="20"/>
              <w:ind w:left="57"/>
              <w:rPr>
                <w:szCs w:val="24"/>
              </w:rPr>
            </w:pPr>
            <w:r w:rsidRPr="006A2946">
              <w:rPr>
                <w:szCs w:val="24"/>
              </w:rPr>
              <w:t>Алтайский край</w:t>
            </w:r>
          </w:p>
        </w:tc>
        <w:tc>
          <w:tcPr>
            <w:tcW w:w="1200" w:type="dxa"/>
            <w:tcBorders>
              <w:left w:val="single" w:sz="12" w:space="0" w:color="auto"/>
              <w:right w:val="single" w:sz="12" w:space="0" w:color="auto"/>
            </w:tcBorders>
            <w:vAlign w:val="bottom"/>
          </w:tcPr>
          <w:p w:rsidR="00DC116A" w:rsidRPr="00DC116A" w:rsidRDefault="00DC116A" w:rsidP="00DC116A">
            <w:pPr>
              <w:spacing w:before="20"/>
              <w:ind w:right="113"/>
              <w:jc w:val="right"/>
              <w:rPr>
                <w:szCs w:val="24"/>
              </w:rPr>
            </w:pPr>
            <w:r w:rsidRPr="00DC116A">
              <w:rPr>
                <w:szCs w:val="24"/>
              </w:rPr>
              <w:t>2877</w:t>
            </w:r>
          </w:p>
        </w:tc>
        <w:tc>
          <w:tcPr>
            <w:tcW w:w="1200" w:type="dxa"/>
            <w:tcBorders>
              <w:right w:val="single" w:sz="12" w:space="0" w:color="auto"/>
            </w:tcBorders>
            <w:vAlign w:val="bottom"/>
          </w:tcPr>
          <w:p w:rsidR="00DC116A" w:rsidRPr="00DC116A" w:rsidRDefault="00DC116A" w:rsidP="00DC116A">
            <w:pPr>
              <w:spacing w:before="20"/>
              <w:ind w:right="113"/>
              <w:jc w:val="right"/>
              <w:rPr>
                <w:szCs w:val="24"/>
              </w:rPr>
            </w:pPr>
            <w:r w:rsidRPr="00DC116A">
              <w:rPr>
                <w:szCs w:val="24"/>
              </w:rPr>
              <w:t>2508</w:t>
            </w:r>
          </w:p>
        </w:tc>
        <w:tc>
          <w:tcPr>
            <w:tcW w:w="1200" w:type="dxa"/>
            <w:tcBorders>
              <w:right w:val="single" w:sz="12" w:space="0" w:color="auto"/>
            </w:tcBorders>
            <w:vAlign w:val="bottom"/>
          </w:tcPr>
          <w:p w:rsidR="00DC116A" w:rsidRPr="00DC116A" w:rsidRDefault="00DC116A" w:rsidP="00DC116A">
            <w:pPr>
              <w:spacing w:before="20"/>
              <w:ind w:right="113"/>
              <w:jc w:val="right"/>
              <w:rPr>
                <w:szCs w:val="24"/>
              </w:rPr>
            </w:pPr>
            <w:r w:rsidRPr="00DC116A">
              <w:rPr>
                <w:szCs w:val="24"/>
              </w:rPr>
              <w:t>2225</w:t>
            </w:r>
          </w:p>
        </w:tc>
        <w:tc>
          <w:tcPr>
            <w:tcW w:w="1200" w:type="dxa"/>
            <w:tcBorders>
              <w:right w:val="single" w:sz="12" w:space="0" w:color="auto"/>
            </w:tcBorders>
            <w:vAlign w:val="bottom"/>
          </w:tcPr>
          <w:p w:rsidR="00DC116A" w:rsidRPr="00DC116A" w:rsidRDefault="00DC116A" w:rsidP="00DC116A">
            <w:pPr>
              <w:spacing w:before="20"/>
              <w:ind w:right="113"/>
              <w:jc w:val="right"/>
              <w:rPr>
                <w:szCs w:val="24"/>
              </w:rPr>
            </w:pPr>
            <w:r w:rsidRPr="00DC116A">
              <w:rPr>
                <w:szCs w:val="24"/>
              </w:rPr>
              <w:t>1981</w:t>
            </w:r>
          </w:p>
        </w:tc>
        <w:tc>
          <w:tcPr>
            <w:tcW w:w="1200" w:type="dxa"/>
            <w:vAlign w:val="bottom"/>
          </w:tcPr>
          <w:p w:rsidR="00DC116A" w:rsidRPr="00DC116A" w:rsidRDefault="00DC116A" w:rsidP="00DC116A">
            <w:pPr>
              <w:spacing w:before="20"/>
              <w:ind w:right="113"/>
              <w:jc w:val="right"/>
              <w:rPr>
                <w:rFonts w:eastAsia="Arial Unicode MS"/>
                <w:szCs w:val="24"/>
                <w:lang w:val="en-US"/>
              </w:rPr>
            </w:pPr>
            <w:r w:rsidRPr="00DC116A">
              <w:rPr>
                <w:rFonts w:eastAsia="Arial Unicode MS"/>
                <w:szCs w:val="24"/>
                <w:lang w:val="en-US"/>
              </w:rPr>
              <w:t>1863</w:t>
            </w:r>
          </w:p>
        </w:tc>
      </w:tr>
      <w:tr w:rsidR="00DC116A" w:rsidTr="00B01F9A">
        <w:trPr>
          <w:cantSplit/>
          <w:trHeight w:val="295"/>
          <w:jc w:val="center"/>
        </w:trPr>
        <w:tc>
          <w:tcPr>
            <w:tcW w:w="3700" w:type="dxa"/>
            <w:tcBorders>
              <w:right w:val="single" w:sz="12" w:space="0" w:color="auto"/>
            </w:tcBorders>
            <w:vAlign w:val="bottom"/>
          </w:tcPr>
          <w:p w:rsidR="00DC116A" w:rsidRPr="006A2946" w:rsidRDefault="00DC116A" w:rsidP="00B01F9A">
            <w:pPr>
              <w:spacing w:before="20"/>
              <w:ind w:left="57"/>
              <w:rPr>
                <w:szCs w:val="24"/>
              </w:rPr>
            </w:pPr>
            <w:r w:rsidRPr="006A2946">
              <w:rPr>
                <w:szCs w:val="24"/>
              </w:rPr>
              <w:t>Забайкальский край</w:t>
            </w:r>
          </w:p>
        </w:tc>
        <w:tc>
          <w:tcPr>
            <w:tcW w:w="1200" w:type="dxa"/>
            <w:tcBorders>
              <w:left w:val="single" w:sz="12" w:space="0" w:color="auto"/>
              <w:right w:val="single" w:sz="12" w:space="0" w:color="auto"/>
            </w:tcBorders>
            <w:vAlign w:val="bottom"/>
          </w:tcPr>
          <w:p w:rsidR="00DC116A" w:rsidRPr="00DC116A" w:rsidRDefault="00DC116A" w:rsidP="00DC116A">
            <w:pPr>
              <w:spacing w:before="20"/>
              <w:ind w:right="113"/>
              <w:jc w:val="right"/>
              <w:rPr>
                <w:szCs w:val="24"/>
              </w:rPr>
            </w:pPr>
            <w:r w:rsidRPr="00DC116A">
              <w:rPr>
                <w:szCs w:val="24"/>
              </w:rPr>
              <w:t>2963</w:t>
            </w:r>
          </w:p>
        </w:tc>
        <w:tc>
          <w:tcPr>
            <w:tcW w:w="1200" w:type="dxa"/>
            <w:tcBorders>
              <w:right w:val="single" w:sz="12" w:space="0" w:color="auto"/>
            </w:tcBorders>
            <w:vAlign w:val="bottom"/>
          </w:tcPr>
          <w:p w:rsidR="00DC116A" w:rsidRPr="00DC116A" w:rsidRDefault="00DC116A" w:rsidP="00DC116A">
            <w:pPr>
              <w:spacing w:before="20"/>
              <w:ind w:right="113"/>
              <w:jc w:val="right"/>
              <w:rPr>
                <w:szCs w:val="24"/>
              </w:rPr>
            </w:pPr>
            <w:r w:rsidRPr="00DC116A">
              <w:rPr>
                <w:szCs w:val="24"/>
              </w:rPr>
              <w:t>2807</w:t>
            </w:r>
          </w:p>
        </w:tc>
        <w:tc>
          <w:tcPr>
            <w:tcW w:w="1200" w:type="dxa"/>
            <w:tcBorders>
              <w:right w:val="single" w:sz="12" w:space="0" w:color="auto"/>
            </w:tcBorders>
            <w:vAlign w:val="bottom"/>
          </w:tcPr>
          <w:p w:rsidR="00DC116A" w:rsidRPr="00DC116A" w:rsidRDefault="00DC116A" w:rsidP="00DC116A">
            <w:pPr>
              <w:spacing w:before="20"/>
              <w:ind w:right="113"/>
              <w:jc w:val="right"/>
              <w:rPr>
                <w:szCs w:val="24"/>
              </w:rPr>
            </w:pPr>
            <w:r w:rsidRPr="00DC116A">
              <w:rPr>
                <w:szCs w:val="24"/>
              </w:rPr>
              <w:t>2751</w:t>
            </w:r>
          </w:p>
        </w:tc>
        <w:tc>
          <w:tcPr>
            <w:tcW w:w="1200" w:type="dxa"/>
            <w:tcBorders>
              <w:right w:val="single" w:sz="12" w:space="0" w:color="auto"/>
            </w:tcBorders>
            <w:vAlign w:val="bottom"/>
          </w:tcPr>
          <w:p w:rsidR="00DC116A" w:rsidRPr="00DC116A" w:rsidRDefault="00DC116A" w:rsidP="00DC116A">
            <w:pPr>
              <w:spacing w:before="20"/>
              <w:ind w:right="113"/>
              <w:jc w:val="right"/>
              <w:rPr>
                <w:szCs w:val="24"/>
              </w:rPr>
            </w:pPr>
            <w:r w:rsidRPr="00DC116A">
              <w:rPr>
                <w:szCs w:val="24"/>
              </w:rPr>
              <w:t>2618</w:t>
            </w:r>
          </w:p>
        </w:tc>
        <w:tc>
          <w:tcPr>
            <w:tcW w:w="1200" w:type="dxa"/>
            <w:vAlign w:val="bottom"/>
          </w:tcPr>
          <w:p w:rsidR="00DC116A" w:rsidRPr="00DC116A" w:rsidRDefault="00DC116A" w:rsidP="00DC116A">
            <w:pPr>
              <w:spacing w:before="20"/>
              <w:ind w:right="113"/>
              <w:jc w:val="right"/>
              <w:rPr>
                <w:rFonts w:eastAsia="Arial Unicode MS"/>
                <w:szCs w:val="24"/>
                <w:lang w:val="en-US"/>
              </w:rPr>
            </w:pPr>
            <w:r w:rsidRPr="00DC116A">
              <w:rPr>
                <w:rFonts w:eastAsia="Arial Unicode MS"/>
                <w:szCs w:val="24"/>
                <w:lang w:val="en-US"/>
              </w:rPr>
              <w:t>2764</w:t>
            </w:r>
          </w:p>
        </w:tc>
      </w:tr>
      <w:tr w:rsidR="00DC116A" w:rsidTr="00B01F9A">
        <w:trPr>
          <w:cantSplit/>
          <w:trHeight w:val="295"/>
          <w:jc w:val="center"/>
        </w:trPr>
        <w:tc>
          <w:tcPr>
            <w:tcW w:w="3700" w:type="dxa"/>
            <w:tcBorders>
              <w:right w:val="single" w:sz="12" w:space="0" w:color="auto"/>
            </w:tcBorders>
            <w:vAlign w:val="bottom"/>
          </w:tcPr>
          <w:p w:rsidR="00DC116A" w:rsidRPr="006A2946" w:rsidRDefault="00DC116A" w:rsidP="00B01F9A">
            <w:pPr>
              <w:spacing w:before="20"/>
              <w:ind w:left="57"/>
              <w:rPr>
                <w:szCs w:val="24"/>
              </w:rPr>
            </w:pPr>
            <w:r w:rsidRPr="006A2946">
              <w:rPr>
                <w:szCs w:val="24"/>
              </w:rPr>
              <w:t>Красноярский край</w:t>
            </w:r>
          </w:p>
        </w:tc>
        <w:tc>
          <w:tcPr>
            <w:tcW w:w="1200" w:type="dxa"/>
            <w:tcBorders>
              <w:left w:val="single" w:sz="12" w:space="0" w:color="auto"/>
              <w:right w:val="single" w:sz="12" w:space="0" w:color="auto"/>
            </w:tcBorders>
            <w:vAlign w:val="bottom"/>
          </w:tcPr>
          <w:p w:rsidR="00DC116A" w:rsidRPr="00DC116A" w:rsidRDefault="00DC116A" w:rsidP="00DC116A">
            <w:pPr>
              <w:spacing w:before="20"/>
              <w:ind w:right="113"/>
              <w:jc w:val="right"/>
              <w:rPr>
                <w:szCs w:val="24"/>
              </w:rPr>
            </w:pPr>
            <w:r w:rsidRPr="00DC116A">
              <w:rPr>
                <w:szCs w:val="24"/>
              </w:rPr>
              <w:t>3221</w:t>
            </w:r>
          </w:p>
        </w:tc>
        <w:tc>
          <w:tcPr>
            <w:tcW w:w="1200" w:type="dxa"/>
            <w:tcBorders>
              <w:right w:val="single" w:sz="12" w:space="0" w:color="auto"/>
            </w:tcBorders>
            <w:vAlign w:val="bottom"/>
          </w:tcPr>
          <w:p w:rsidR="00DC116A" w:rsidRPr="00DC116A" w:rsidRDefault="00DC116A" w:rsidP="00DC116A">
            <w:pPr>
              <w:spacing w:before="20"/>
              <w:ind w:right="113"/>
              <w:jc w:val="right"/>
              <w:rPr>
                <w:szCs w:val="24"/>
              </w:rPr>
            </w:pPr>
            <w:r w:rsidRPr="00DC116A">
              <w:rPr>
                <w:szCs w:val="24"/>
              </w:rPr>
              <w:t>2975</w:t>
            </w:r>
          </w:p>
        </w:tc>
        <w:tc>
          <w:tcPr>
            <w:tcW w:w="1200" w:type="dxa"/>
            <w:tcBorders>
              <w:right w:val="single" w:sz="12" w:space="0" w:color="auto"/>
            </w:tcBorders>
            <w:vAlign w:val="bottom"/>
          </w:tcPr>
          <w:p w:rsidR="00DC116A" w:rsidRPr="00DC116A" w:rsidRDefault="00DC116A" w:rsidP="00DC116A">
            <w:pPr>
              <w:spacing w:before="20"/>
              <w:ind w:right="113"/>
              <w:jc w:val="right"/>
              <w:rPr>
                <w:szCs w:val="24"/>
              </w:rPr>
            </w:pPr>
            <w:r w:rsidRPr="00DC116A">
              <w:rPr>
                <w:szCs w:val="24"/>
              </w:rPr>
              <w:t>2791</w:t>
            </w:r>
          </w:p>
        </w:tc>
        <w:tc>
          <w:tcPr>
            <w:tcW w:w="1200" w:type="dxa"/>
            <w:tcBorders>
              <w:right w:val="single" w:sz="12" w:space="0" w:color="auto"/>
            </w:tcBorders>
            <w:vAlign w:val="bottom"/>
          </w:tcPr>
          <w:p w:rsidR="00DC116A" w:rsidRPr="00DC116A" w:rsidRDefault="00DC116A" w:rsidP="00DC116A">
            <w:pPr>
              <w:spacing w:before="20"/>
              <w:ind w:right="113"/>
              <w:jc w:val="right"/>
              <w:rPr>
                <w:szCs w:val="24"/>
              </w:rPr>
            </w:pPr>
            <w:r w:rsidRPr="00DC116A">
              <w:rPr>
                <w:szCs w:val="24"/>
              </w:rPr>
              <w:t>2508</w:t>
            </w:r>
          </w:p>
        </w:tc>
        <w:tc>
          <w:tcPr>
            <w:tcW w:w="1200" w:type="dxa"/>
            <w:vAlign w:val="bottom"/>
          </w:tcPr>
          <w:p w:rsidR="00DC116A" w:rsidRPr="00DC116A" w:rsidRDefault="00DC116A" w:rsidP="00DC116A">
            <w:pPr>
              <w:spacing w:before="20"/>
              <w:ind w:right="113"/>
              <w:jc w:val="right"/>
              <w:rPr>
                <w:rFonts w:eastAsia="Arial Unicode MS"/>
                <w:szCs w:val="24"/>
                <w:lang w:val="en-US"/>
              </w:rPr>
            </w:pPr>
            <w:r w:rsidRPr="00DC116A">
              <w:rPr>
                <w:rFonts w:eastAsia="Arial Unicode MS"/>
                <w:szCs w:val="24"/>
                <w:lang w:val="en-US"/>
              </w:rPr>
              <w:t>2226</w:t>
            </w:r>
          </w:p>
        </w:tc>
      </w:tr>
      <w:tr w:rsidR="00DC116A" w:rsidTr="00B01F9A">
        <w:trPr>
          <w:cantSplit/>
          <w:trHeight w:val="295"/>
          <w:jc w:val="center"/>
        </w:trPr>
        <w:tc>
          <w:tcPr>
            <w:tcW w:w="3700" w:type="dxa"/>
            <w:tcBorders>
              <w:right w:val="single" w:sz="12" w:space="0" w:color="auto"/>
            </w:tcBorders>
            <w:vAlign w:val="bottom"/>
          </w:tcPr>
          <w:p w:rsidR="00DC116A" w:rsidRPr="006A2946" w:rsidRDefault="00DC116A" w:rsidP="00B01F9A">
            <w:pPr>
              <w:spacing w:before="20"/>
              <w:ind w:left="57"/>
              <w:rPr>
                <w:rStyle w:val="18"/>
                <w:sz w:val="24"/>
                <w:szCs w:val="24"/>
              </w:rPr>
            </w:pPr>
            <w:r w:rsidRPr="006A2946">
              <w:rPr>
                <w:rStyle w:val="18"/>
                <w:sz w:val="24"/>
                <w:szCs w:val="24"/>
              </w:rPr>
              <w:t>Иркутская область</w:t>
            </w:r>
          </w:p>
        </w:tc>
        <w:tc>
          <w:tcPr>
            <w:tcW w:w="1200" w:type="dxa"/>
            <w:tcBorders>
              <w:left w:val="single" w:sz="12" w:space="0" w:color="auto"/>
              <w:right w:val="single" w:sz="12" w:space="0" w:color="auto"/>
            </w:tcBorders>
            <w:vAlign w:val="bottom"/>
          </w:tcPr>
          <w:p w:rsidR="00DC116A" w:rsidRPr="00DC116A" w:rsidRDefault="00DC116A" w:rsidP="00DC116A">
            <w:pPr>
              <w:spacing w:before="20"/>
              <w:ind w:right="113"/>
              <w:jc w:val="right"/>
              <w:rPr>
                <w:szCs w:val="24"/>
              </w:rPr>
            </w:pPr>
            <w:r w:rsidRPr="00DC116A">
              <w:rPr>
                <w:szCs w:val="24"/>
              </w:rPr>
              <w:t>3869</w:t>
            </w:r>
          </w:p>
        </w:tc>
        <w:tc>
          <w:tcPr>
            <w:tcW w:w="1200" w:type="dxa"/>
            <w:tcBorders>
              <w:right w:val="single" w:sz="12" w:space="0" w:color="auto"/>
            </w:tcBorders>
            <w:vAlign w:val="bottom"/>
          </w:tcPr>
          <w:p w:rsidR="00DC116A" w:rsidRPr="00DC116A" w:rsidRDefault="00DC116A" w:rsidP="00DC116A">
            <w:pPr>
              <w:spacing w:before="20"/>
              <w:ind w:right="113"/>
              <w:jc w:val="right"/>
              <w:rPr>
                <w:szCs w:val="24"/>
              </w:rPr>
            </w:pPr>
            <w:r w:rsidRPr="00DC116A">
              <w:rPr>
                <w:szCs w:val="24"/>
              </w:rPr>
              <w:t>3574</w:t>
            </w:r>
          </w:p>
        </w:tc>
        <w:tc>
          <w:tcPr>
            <w:tcW w:w="1200" w:type="dxa"/>
            <w:tcBorders>
              <w:right w:val="single" w:sz="12" w:space="0" w:color="auto"/>
            </w:tcBorders>
            <w:vAlign w:val="bottom"/>
          </w:tcPr>
          <w:p w:rsidR="00DC116A" w:rsidRPr="00DC116A" w:rsidRDefault="00DC116A" w:rsidP="00DC116A">
            <w:pPr>
              <w:spacing w:before="20"/>
              <w:ind w:right="113"/>
              <w:jc w:val="right"/>
              <w:rPr>
                <w:szCs w:val="24"/>
              </w:rPr>
            </w:pPr>
            <w:r w:rsidRPr="00DC116A">
              <w:rPr>
                <w:szCs w:val="24"/>
              </w:rPr>
              <w:t>3301</w:t>
            </w:r>
          </w:p>
        </w:tc>
        <w:tc>
          <w:tcPr>
            <w:tcW w:w="1200" w:type="dxa"/>
            <w:tcBorders>
              <w:right w:val="single" w:sz="12" w:space="0" w:color="auto"/>
            </w:tcBorders>
            <w:vAlign w:val="bottom"/>
          </w:tcPr>
          <w:p w:rsidR="00DC116A" w:rsidRPr="00DC116A" w:rsidRDefault="00DC116A" w:rsidP="00DC116A">
            <w:pPr>
              <w:spacing w:before="20"/>
              <w:ind w:right="113"/>
              <w:jc w:val="right"/>
              <w:rPr>
                <w:szCs w:val="24"/>
              </w:rPr>
            </w:pPr>
            <w:r w:rsidRPr="00DC116A">
              <w:rPr>
                <w:szCs w:val="24"/>
              </w:rPr>
              <w:t>2707</w:t>
            </w:r>
          </w:p>
        </w:tc>
        <w:tc>
          <w:tcPr>
            <w:tcW w:w="1200" w:type="dxa"/>
            <w:vAlign w:val="bottom"/>
          </w:tcPr>
          <w:p w:rsidR="00DC116A" w:rsidRPr="00DC116A" w:rsidRDefault="00DC116A" w:rsidP="00DC116A">
            <w:pPr>
              <w:spacing w:before="20"/>
              <w:ind w:right="113"/>
              <w:jc w:val="right"/>
              <w:rPr>
                <w:rFonts w:eastAsia="Arial Unicode MS"/>
                <w:szCs w:val="24"/>
                <w:lang w:val="en-US"/>
              </w:rPr>
            </w:pPr>
            <w:r w:rsidRPr="00DC116A">
              <w:rPr>
                <w:rFonts w:eastAsia="Arial Unicode MS"/>
                <w:szCs w:val="24"/>
                <w:lang w:val="en-US"/>
              </w:rPr>
              <w:t>2411</w:t>
            </w:r>
          </w:p>
        </w:tc>
      </w:tr>
      <w:tr w:rsidR="00DC116A" w:rsidTr="00B01F9A">
        <w:trPr>
          <w:cantSplit/>
          <w:trHeight w:val="295"/>
          <w:jc w:val="center"/>
        </w:trPr>
        <w:tc>
          <w:tcPr>
            <w:tcW w:w="3700" w:type="dxa"/>
            <w:tcBorders>
              <w:right w:val="single" w:sz="12" w:space="0" w:color="auto"/>
            </w:tcBorders>
            <w:vAlign w:val="bottom"/>
          </w:tcPr>
          <w:p w:rsidR="00DC116A" w:rsidRPr="006A2946" w:rsidRDefault="00DC116A" w:rsidP="00B01F9A">
            <w:pPr>
              <w:spacing w:before="20"/>
              <w:ind w:left="57"/>
              <w:rPr>
                <w:szCs w:val="24"/>
              </w:rPr>
            </w:pPr>
            <w:r w:rsidRPr="006A2946">
              <w:rPr>
                <w:szCs w:val="24"/>
              </w:rPr>
              <w:t>Кемеровская область</w:t>
            </w:r>
          </w:p>
        </w:tc>
        <w:tc>
          <w:tcPr>
            <w:tcW w:w="1200" w:type="dxa"/>
            <w:tcBorders>
              <w:left w:val="single" w:sz="12" w:space="0" w:color="auto"/>
              <w:right w:val="single" w:sz="12" w:space="0" w:color="auto"/>
            </w:tcBorders>
            <w:vAlign w:val="bottom"/>
          </w:tcPr>
          <w:p w:rsidR="00DC116A" w:rsidRPr="00DC116A" w:rsidRDefault="00DC116A" w:rsidP="00DC116A">
            <w:pPr>
              <w:spacing w:before="20"/>
              <w:ind w:right="113"/>
              <w:jc w:val="right"/>
              <w:rPr>
                <w:szCs w:val="24"/>
              </w:rPr>
            </w:pPr>
            <w:r w:rsidRPr="00DC116A">
              <w:rPr>
                <w:szCs w:val="24"/>
              </w:rPr>
              <w:t>2180</w:t>
            </w:r>
          </w:p>
        </w:tc>
        <w:tc>
          <w:tcPr>
            <w:tcW w:w="1200" w:type="dxa"/>
            <w:tcBorders>
              <w:right w:val="single" w:sz="12" w:space="0" w:color="auto"/>
            </w:tcBorders>
            <w:vAlign w:val="bottom"/>
          </w:tcPr>
          <w:p w:rsidR="00DC116A" w:rsidRPr="00DC116A" w:rsidRDefault="00DC116A" w:rsidP="00DC116A">
            <w:pPr>
              <w:spacing w:before="20"/>
              <w:ind w:right="113"/>
              <w:jc w:val="right"/>
              <w:rPr>
                <w:szCs w:val="24"/>
              </w:rPr>
            </w:pPr>
            <w:r w:rsidRPr="00DC116A">
              <w:rPr>
                <w:szCs w:val="24"/>
              </w:rPr>
              <w:t>2472</w:t>
            </w:r>
          </w:p>
        </w:tc>
        <w:tc>
          <w:tcPr>
            <w:tcW w:w="1200" w:type="dxa"/>
            <w:tcBorders>
              <w:right w:val="single" w:sz="12" w:space="0" w:color="auto"/>
            </w:tcBorders>
            <w:vAlign w:val="bottom"/>
          </w:tcPr>
          <w:p w:rsidR="00DC116A" w:rsidRPr="00DC116A" w:rsidRDefault="00DC116A" w:rsidP="00DC116A">
            <w:pPr>
              <w:spacing w:before="20"/>
              <w:ind w:right="113"/>
              <w:jc w:val="right"/>
              <w:rPr>
                <w:szCs w:val="24"/>
              </w:rPr>
            </w:pPr>
            <w:r w:rsidRPr="00DC116A">
              <w:rPr>
                <w:szCs w:val="24"/>
              </w:rPr>
              <w:t>2543</w:t>
            </w:r>
          </w:p>
        </w:tc>
        <w:tc>
          <w:tcPr>
            <w:tcW w:w="1200" w:type="dxa"/>
            <w:tcBorders>
              <w:right w:val="single" w:sz="12" w:space="0" w:color="auto"/>
            </w:tcBorders>
            <w:vAlign w:val="bottom"/>
          </w:tcPr>
          <w:p w:rsidR="00DC116A" w:rsidRPr="00DC116A" w:rsidRDefault="00DC116A" w:rsidP="00DC116A">
            <w:pPr>
              <w:spacing w:before="20"/>
              <w:ind w:right="113"/>
              <w:jc w:val="right"/>
              <w:rPr>
                <w:szCs w:val="24"/>
              </w:rPr>
            </w:pPr>
            <w:r w:rsidRPr="00DC116A">
              <w:rPr>
                <w:szCs w:val="24"/>
              </w:rPr>
              <w:t>2375</w:t>
            </w:r>
          </w:p>
        </w:tc>
        <w:tc>
          <w:tcPr>
            <w:tcW w:w="1200" w:type="dxa"/>
            <w:vAlign w:val="bottom"/>
          </w:tcPr>
          <w:p w:rsidR="00DC116A" w:rsidRPr="00DC116A" w:rsidRDefault="00DC116A" w:rsidP="00DC116A">
            <w:pPr>
              <w:spacing w:before="20"/>
              <w:ind w:right="113"/>
              <w:jc w:val="right"/>
              <w:rPr>
                <w:rFonts w:eastAsia="Arial Unicode MS"/>
                <w:szCs w:val="24"/>
                <w:lang w:val="en-US"/>
              </w:rPr>
            </w:pPr>
            <w:r w:rsidRPr="00DC116A">
              <w:rPr>
                <w:rFonts w:eastAsia="Arial Unicode MS"/>
                <w:szCs w:val="24"/>
                <w:lang w:val="en-US"/>
              </w:rPr>
              <w:t>2444</w:t>
            </w:r>
          </w:p>
        </w:tc>
      </w:tr>
      <w:tr w:rsidR="00DC116A" w:rsidTr="00B01F9A">
        <w:trPr>
          <w:cantSplit/>
          <w:trHeight w:val="295"/>
          <w:jc w:val="center"/>
        </w:trPr>
        <w:tc>
          <w:tcPr>
            <w:tcW w:w="3700" w:type="dxa"/>
            <w:tcBorders>
              <w:right w:val="single" w:sz="12" w:space="0" w:color="auto"/>
            </w:tcBorders>
            <w:vAlign w:val="bottom"/>
          </w:tcPr>
          <w:p w:rsidR="00DC116A" w:rsidRPr="006A2946" w:rsidRDefault="00DC116A" w:rsidP="00B01F9A">
            <w:pPr>
              <w:spacing w:before="20"/>
              <w:ind w:left="57"/>
              <w:rPr>
                <w:szCs w:val="24"/>
              </w:rPr>
            </w:pPr>
            <w:r w:rsidRPr="006A2946">
              <w:rPr>
                <w:szCs w:val="24"/>
              </w:rPr>
              <w:t>Новосибирская область</w:t>
            </w:r>
          </w:p>
        </w:tc>
        <w:tc>
          <w:tcPr>
            <w:tcW w:w="1200" w:type="dxa"/>
            <w:tcBorders>
              <w:left w:val="single" w:sz="12" w:space="0" w:color="auto"/>
              <w:right w:val="single" w:sz="12" w:space="0" w:color="auto"/>
            </w:tcBorders>
            <w:vAlign w:val="bottom"/>
          </w:tcPr>
          <w:p w:rsidR="00DC116A" w:rsidRPr="00DC116A" w:rsidRDefault="00DC116A" w:rsidP="00DC116A">
            <w:pPr>
              <w:spacing w:before="20"/>
              <w:ind w:right="113"/>
              <w:jc w:val="right"/>
              <w:rPr>
                <w:szCs w:val="24"/>
              </w:rPr>
            </w:pPr>
            <w:r w:rsidRPr="00DC116A">
              <w:rPr>
                <w:szCs w:val="24"/>
              </w:rPr>
              <w:t>3586</w:t>
            </w:r>
          </w:p>
        </w:tc>
        <w:tc>
          <w:tcPr>
            <w:tcW w:w="1200" w:type="dxa"/>
            <w:tcBorders>
              <w:right w:val="single" w:sz="12" w:space="0" w:color="auto"/>
            </w:tcBorders>
            <w:vAlign w:val="bottom"/>
          </w:tcPr>
          <w:p w:rsidR="00DC116A" w:rsidRPr="00DC116A" w:rsidRDefault="00DC116A" w:rsidP="00DC116A">
            <w:pPr>
              <w:spacing w:before="20"/>
              <w:ind w:right="113"/>
              <w:jc w:val="right"/>
              <w:rPr>
                <w:szCs w:val="24"/>
              </w:rPr>
            </w:pPr>
            <w:r w:rsidRPr="00DC116A">
              <w:rPr>
                <w:szCs w:val="24"/>
              </w:rPr>
              <w:t>3165</w:t>
            </w:r>
          </w:p>
        </w:tc>
        <w:tc>
          <w:tcPr>
            <w:tcW w:w="1200" w:type="dxa"/>
            <w:tcBorders>
              <w:right w:val="single" w:sz="12" w:space="0" w:color="auto"/>
            </w:tcBorders>
            <w:vAlign w:val="bottom"/>
          </w:tcPr>
          <w:p w:rsidR="00DC116A" w:rsidRPr="00DC116A" w:rsidRDefault="00DC116A" w:rsidP="00DC116A">
            <w:pPr>
              <w:spacing w:before="20"/>
              <w:ind w:right="113"/>
              <w:jc w:val="right"/>
              <w:rPr>
                <w:szCs w:val="24"/>
              </w:rPr>
            </w:pPr>
            <w:r w:rsidRPr="00DC116A">
              <w:rPr>
                <w:szCs w:val="24"/>
              </w:rPr>
              <w:t>2880</w:t>
            </w:r>
          </w:p>
        </w:tc>
        <w:tc>
          <w:tcPr>
            <w:tcW w:w="1200" w:type="dxa"/>
            <w:tcBorders>
              <w:right w:val="single" w:sz="12" w:space="0" w:color="auto"/>
            </w:tcBorders>
            <w:vAlign w:val="bottom"/>
          </w:tcPr>
          <w:p w:rsidR="00DC116A" w:rsidRPr="00DC116A" w:rsidRDefault="00DC116A" w:rsidP="00DC116A">
            <w:pPr>
              <w:spacing w:before="20"/>
              <w:ind w:right="113"/>
              <w:jc w:val="right"/>
              <w:rPr>
                <w:szCs w:val="24"/>
              </w:rPr>
            </w:pPr>
            <w:r w:rsidRPr="00DC116A">
              <w:rPr>
                <w:szCs w:val="24"/>
              </w:rPr>
              <w:t>2490</w:t>
            </w:r>
          </w:p>
        </w:tc>
        <w:tc>
          <w:tcPr>
            <w:tcW w:w="1200" w:type="dxa"/>
            <w:vAlign w:val="bottom"/>
          </w:tcPr>
          <w:p w:rsidR="00DC116A" w:rsidRPr="00DC116A" w:rsidRDefault="00DC116A" w:rsidP="00DC116A">
            <w:pPr>
              <w:spacing w:before="20"/>
              <w:ind w:right="113"/>
              <w:jc w:val="right"/>
              <w:rPr>
                <w:rFonts w:eastAsia="Arial Unicode MS"/>
                <w:szCs w:val="24"/>
                <w:lang w:val="en-US"/>
              </w:rPr>
            </w:pPr>
            <w:r w:rsidRPr="00DC116A">
              <w:rPr>
                <w:rFonts w:eastAsia="Arial Unicode MS"/>
                <w:szCs w:val="24"/>
                <w:lang w:val="en-US"/>
              </w:rPr>
              <w:t>2112</w:t>
            </w:r>
          </w:p>
        </w:tc>
      </w:tr>
      <w:tr w:rsidR="00DC116A" w:rsidTr="00B01F9A">
        <w:trPr>
          <w:cantSplit/>
          <w:trHeight w:val="295"/>
          <w:jc w:val="center"/>
        </w:trPr>
        <w:tc>
          <w:tcPr>
            <w:tcW w:w="3700" w:type="dxa"/>
            <w:tcBorders>
              <w:right w:val="single" w:sz="12" w:space="0" w:color="auto"/>
            </w:tcBorders>
            <w:vAlign w:val="bottom"/>
          </w:tcPr>
          <w:p w:rsidR="00DC116A" w:rsidRPr="006A2946" w:rsidRDefault="00DC116A" w:rsidP="00B01F9A">
            <w:pPr>
              <w:spacing w:before="20"/>
              <w:ind w:left="57"/>
              <w:rPr>
                <w:szCs w:val="24"/>
              </w:rPr>
            </w:pPr>
            <w:r w:rsidRPr="006A2946">
              <w:rPr>
                <w:szCs w:val="24"/>
              </w:rPr>
              <w:t>Омская область</w:t>
            </w:r>
          </w:p>
        </w:tc>
        <w:tc>
          <w:tcPr>
            <w:tcW w:w="1200" w:type="dxa"/>
            <w:tcBorders>
              <w:left w:val="single" w:sz="12" w:space="0" w:color="auto"/>
              <w:right w:val="single" w:sz="12" w:space="0" w:color="auto"/>
            </w:tcBorders>
            <w:vAlign w:val="bottom"/>
          </w:tcPr>
          <w:p w:rsidR="00DC116A" w:rsidRPr="00DC116A" w:rsidRDefault="00DC116A" w:rsidP="00DC116A">
            <w:pPr>
              <w:spacing w:before="20"/>
              <w:ind w:right="113"/>
              <w:jc w:val="right"/>
              <w:rPr>
                <w:szCs w:val="24"/>
              </w:rPr>
            </w:pPr>
            <w:r w:rsidRPr="00DC116A">
              <w:rPr>
                <w:szCs w:val="24"/>
              </w:rPr>
              <w:t>2434</w:t>
            </w:r>
          </w:p>
        </w:tc>
        <w:tc>
          <w:tcPr>
            <w:tcW w:w="1200" w:type="dxa"/>
            <w:tcBorders>
              <w:right w:val="single" w:sz="12" w:space="0" w:color="auto"/>
            </w:tcBorders>
            <w:vAlign w:val="bottom"/>
          </w:tcPr>
          <w:p w:rsidR="00DC116A" w:rsidRPr="00DC116A" w:rsidRDefault="00DC116A" w:rsidP="00DC116A">
            <w:pPr>
              <w:spacing w:before="20"/>
              <w:ind w:right="113"/>
              <w:jc w:val="right"/>
              <w:rPr>
                <w:szCs w:val="24"/>
              </w:rPr>
            </w:pPr>
            <w:r w:rsidRPr="00DC116A">
              <w:rPr>
                <w:szCs w:val="24"/>
              </w:rPr>
              <w:t>2165</w:t>
            </w:r>
          </w:p>
        </w:tc>
        <w:tc>
          <w:tcPr>
            <w:tcW w:w="1200" w:type="dxa"/>
            <w:tcBorders>
              <w:right w:val="single" w:sz="12" w:space="0" w:color="auto"/>
            </w:tcBorders>
            <w:vAlign w:val="bottom"/>
          </w:tcPr>
          <w:p w:rsidR="00DC116A" w:rsidRPr="00DC116A" w:rsidRDefault="00DC116A" w:rsidP="00DC116A">
            <w:pPr>
              <w:spacing w:before="20"/>
              <w:ind w:right="113"/>
              <w:jc w:val="right"/>
              <w:rPr>
                <w:szCs w:val="24"/>
              </w:rPr>
            </w:pPr>
            <w:r w:rsidRPr="00DC116A">
              <w:rPr>
                <w:szCs w:val="24"/>
              </w:rPr>
              <w:t>1946</w:t>
            </w:r>
          </w:p>
        </w:tc>
        <w:tc>
          <w:tcPr>
            <w:tcW w:w="1200" w:type="dxa"/>
            <w:tcBorders>
              <w:right w:val="single" w:sz="12" w:space="0" w:color="auto"/>
            </w:tcBorders>
            <w:vAlign w:val="bottom"/>
          </w:tcPr>
          <w:p w:rsidR="00DC116A" w:rsidRPr="00DC116A" w:rsidRDefault="00DC116A" w:rsidP="00DC116A">
            <w:pPr>
              <w:spacing w:before="20"/>
              <w:ind w:right="113"/>
              <w:jc w:val="right"/>
              <w:rPr>
                <w:szCs w:val="24"/>
              </w:rPr>
            </w:pPr>
            <w:r w:rsidRPr="00DC116A">
              <w:rPr>
                <w:szCs w:val="24"/>
              </w:rPr>
              <w:t>1685</w:t>
            </w:r>
          </w:p>
        </w:tc>
        <w:tc>
          <w:tcPr>
            <w:tcW w:w="1200" w:type="dxa"/>
            <w:vAlign w:val="bottom"/>
          </w:tcPr>
          <w:p w:rsidR="00DC116A" w:rsidRPr="00DC116A" w:rsidRDefault="00DC116A" w:rsidP="00DC116A">
            <w:pPr>
              <w:spacing w:before="20"/>
              <w:ind w:right="113"/>
              <w:jc w:val="right"/>
              <w:rPr>
                <w:rFonts w:eastAsia="Arial Unicode MS"/>
                <w:szCs w:val="24"/>
                <w:lang w:val="en-US"/>
              </w:rPr>
            </w:pPr>
            <w:r w:rsidRPr="00DC116A">
              <w:rPr>
                <w:rFonts w:eastAsia="Arial Unicode MS"/>
                <w:szCs w:val="24"/>
                <w:lang w:val="en-US"/>
              </w:rPr>
              <w:t>1511</w:t>
            </w:r>
          </w:p>
        </w:tc>
      </w:tr>
      <w:tr w:rsidR="00DC116A" w:rsidTr="00B01F9A">
        <w:trPr>
          <w:cantSplit/>
          <w:trHeight w:val="295"/>
          <w:jc w:val="center"/>
        </w:trPr>
        <w:tc>
          <w:tcPr>
            <w:tcW w:w="3700" w:type="dxa"/>
            <w:tcBorders>
              <w:bottom w:val="single" w:sz="12" w:space="0" w:color="auto"/>
              <w:right w:val="single" w:sz="12" w:space="0" w:color="auto"/>
            </w:tcBorders>
            <w:vAlign w:val="bottom"/>
          </w:tcPr>
          <w:p w:rsidR="00DC116A" w:rsidRPr="006A2946" w:rsidRDefault="00DC116A" w:rsidP="00B01F9A">
            <w:pPr>
              <w:spacing w:before="20"/>
              <w:ind w:left="57"/>
              <w:rPr>
                <w:szCs w:val="24"/>
              </w:rPr>
            </w:pPr>
            <w:r w:rsidRPr="006A2946">
              <w:rPr>
                <w:szCs w:val="24"/>
              </w:rPr>
              <w:t>Томская область</w:t>
            </w:r>
          </w:p>
        </w:tc>
        <w:tc>
          <w:tcPr>
            <w:tcW w:w="1200" w:type="dxa"/>
            <w:tcBorders>
              <w:left w:val="single" w:sz="12" w:space="0" w:color="auto"/>
              <w:bottom w:val="single" w:sz="12" w:space="0" w:color="auto"/>
              <w:right w:val="single" w:sz="12" w:space="0" w:color="auto"/>
            </w:tcBorders>
            <w:vAlign w:val="bottom"/>
          </w:tcPr>
          <w:p w:rsidR="00DC116A" w:rsidRPr="00DC116A" w:rsidRDefault="00DC116A" w:rsidP="00DC116A">
            <w:pPr>
              <w:spacing w:before="20"/>
              <w:ind w:right="113"/>
              <w:jc w:val="right"/>
              <w:rPr>
                <w:szCs w:val="24"/>
              </w:rPr>
            </w:pPr>
            <w:r w:rsidRPr="00DC116A">
              <w:rPr>
                <w:szCs w:val="24"/>
              </w:rPr>
              <w:t>3089</w:t>
            </w:r>
          </w:p>
        </w:tc>
        <w:tc>
          <w:tcPr>
            <w:tcW w:w="1200" w:type="dxa"/>
            <w:tcBorders>
              <w:bottom w:val="single" w:sz="12" w:space="0" w:color="auto"/>
              <w:right w:val="single" w:sz="12" w:space="0" w:color="auto"/>
            </w:tcBorders>
            <w:vAlign w:val="bottom"/>
          </w:tcPr>
          <w:p w:rsidR="00DC116A" w:rsidRPr="00DC116A" w:rsidRDefault="00DC116A" w:rsidP="00DC116A">
            <w:pPr>
              <w:spacing w:before="20"/>
              <w:ind w:right="113"/>
              <w:jc w:val="right"/>
              <w:rPr>
                <w:szCs w:val="24"/>
              </w:rPr>
            </w:pPr>
            <w:r w:rsidRPr="00DC116A">
              <w:rPr>
                <w:szCs w:val="24"/>
              </w:rPr>
              <w:t>3042</w:t>
            </w:r>
          </w:p>
        </w:tc>
        <w:tc>
          <w:tcPr>
            <w:tcW w:w="1200" w:type="dxa"/>
            <w:tcBorders>
              <w:bottom w:val="single" w:sz="12" w:space="0" w:color="auto"/>
              <w:right w:val="single" w:sz="12" w:space="0" w:color="auto"/>
            </w:tcBorders>
            <w:vAlign w:val="bottom"/>
          </w:tcPr>
          <w:p w:rsidR="00DC116A" w:rsidRPr="00DC116A" w:rsidRDefault="00DC116A" w:rsidP="00DC116A">
            <w:pPr>
              <w:spacing w:before="20"/>
              <w:ind w:right="113"/>
              <w:jc w:val="right"/>
              <w:rPr>
                <w:szCs w:val="24"/>
              </w:rPr>
            </w:pPr>
            <w:r w:rsidRPr="00DC116A">
              <w:rPr>
                <w:szCs w:val="24"/>
              </w:rPr>
              <w:t>2768</w:t>
            </w:r>
          </w:p>
        </w:tc>
        <w:tc>
          <w:tcPr>
            <w:tcW w:w="1200" w:type="dxa"/>
            <w:tcBorders>
              <w:bottom w:val="single" w:sz="12" w:space="0" w:color="auto"/>
              <w:right w:val="single" w:sz="12" w:space="0" w:color="auto"/>
            </w:tcBorders>
            <w:vAlign w:val="bottom"/>
          </w:tcPr>
          <w:p w:rsidR="00DC116A" w:rsidRPr="00DC116A" w:rsidRDefault="00DC116A" w:rsidP="00DC116A">
            <w:pPr>
              <w:spacing w:before="20"/>
              <w:ind w:right="113"/>
              <w:jc w:val="right"/>
              <w:rPr>
                <w:szCs w:val="24"/>
              </w:rPr>
            </w:pPr>
            <w:r w:rsidRPr="00DC116A">
              <w:rPr>
                <w:szCs w:val="24"/>
              </w:rPr>
              <w:t>2786</w:t>
            </w:r>
          </w:p>
        </w:tc>
        <w:tc>
          <w:tcPr>
            <w:tcW w:w="1200" w:type="dxa"/>
            <w:tcBorders>
              <w:bottom w:val="single" w:sz="12" w:space="0" w:color="auto"/>
            </w:tcBorders>
            <w:vAlign w:val="bottom"/>
          </w:tcPr>
          <w:p w:rsidR="00DC116A" w:rsidRPr="00DC116A" w:rsidRDefault="00DC116A" w:rsidP="00DC116A">
            <w:pPr>
              <w:spacing w:before="20"/>
              <w:ind w:right="113"/>
              <w:jc w:val="right"/>
              <w:rPr>
                <w:rFonts w:eastAsia="Arial Unicode MS"/>
                <w:szCs w:val="24"/>
                <w:lang w:val="en-US"/>
              </w:rPr>
            </w:pPr>
            <w:r w:rsidRPr="00DC116A">
              <w:rPr>
                <w:rFonts w:eastAsia="Arial Unicode MS"/>
                <w:szCs w:val="24"/>
                <w:lang w:val="en-US"/>
              </w:rPr>
              <w:t>2166</w:t>
            </w:r>
          </w:p>
        </w:tc>
      </w:tr>
    </w:tbl>
    <w:p w:rsidR="00DC116A" w:rsidRPr="00DC116A" w:rsidRDefault="00DC116A" w:rsidP="00DC116A">
      <w:pPr>
        <w:jc w:val="center"/>
        <w:rPr>
          <w:sz w:val="28"/>
          <w:szCs w:val="28"/>
        </w:rPr>
      </w:pPr>
    </w:p>
    <w:p w:rsidR="00F47D6A" w:rsidRDefault="00F47D6A" w:rsidP="006A2946">
      <w:pPr>
        <w:pStyle w:val="19"/>
        <w:rPr>
          <w:rFonts w:ascii="Times New Roman" w:hAnsi="Times New Roman"/>
          <w:b w:val="0"/>
          <w:szCs w:val="24"/>
        </w:rPr>
        <w:sectPr w:rsidR="00F47D6A" w:rsidSect="00861FCF">
          <w:pgSz w:w="11906" w:h="16838" w:code="9"/>
          <w:pgMar w:top="1134" w:right="849" w:bottom="1134" w:left="1134" w:header="720" w:footer="720" w:gutter="0"/>
          <w:cols w:space="720"/>
        </w:sectPr>
      </w:pPr>
    </w:p>
    <w:p w:rsidR="00602D93" w:rsidRDefault="00602D93" w:rsidP="00F47D6A">
      <w:pPr>
        <w:pStyle w:val="19"/>
        <w:spacing w:before="120"/>
        <w:rPr>
          <w:rFonts w:ascii="Times New Roman" w:hAnsi="Times New Roman"/>
          <w:szCs w:val="24"/>
          <w:lang w:val="en-US"/>
        </w:rPr>
      </w:pPr>
    </w:p>
    <w:p w:rsidR="00F47D6A" w:rsidRPr="00F47D6A" w:rsidRDefault="00F47D6A" w:rsidP="00F47D6A">
      <w:pPr>
        <w:pStyle w:val="19"/>
        <w:spacing w:before="120"/>
        <w:rPr>
          <w:rFonts w:ascii="Times New Roman" w:hAnsi="Times New Roman"/>
          <w:szCs w:val="24"/>
          <w:vertAlign w:val="superscript"/>
        </w:rPr>
      </w:pPr>
      <w:r w:rsidRPr="00F47D6A">
        <w:rPr>
          <w:rFonts w:ascii="Times New Roman" w:hAnsi="Times New Roman"/>
          <w:szCs w:val="24"/>
        </w:rPr>
        <w:t>ИНДЕКСЫ ПРОМЫШЛЕННОГО ПРОИЗВОДСТВА</w:t>
      </w:r>
      <w:r w:rsidRPr="00F47D6A">
        <w:rPr>
          <w:rFonts w:ascii="Times New Roman" w:hAnsi="Times New Roman"/>
          <w:szCs w:val="24"/>
          <w:vertAlign w:val="superscript"/>
        </w:rPr>
        <w:t>1)</w:t>
      </w:r>
    </w:p>
    <w:p w:rsidR="00F47D6A" w:rsidRPr="008415C3" w:rsidRDefault="00F47D6A" w:rsidP="00F47D6A">
      <w:pPr>
        <w:pStyle w:val="19"/>
        <w:rPr>
          <w:rFonts w:ascii="Times New Roman" w:hAnsi="Times New Roman"/>
          <w:b w:val="0"/>
          <w:szCs w:val="24"/>
        </w:rPr>
      </w:pPr>
      <w:r w:rsidRPr="00F47D6A">
        <w:rPr>
          <w:rFonts w:ascii="Times New Roman" w:hAnsi="Times New Roman"/>
          <w:b w:val="0"/>
          <w:szCs w:val="24"/>
        </w:rPr>
        <w:t>(в процентах к предыдущему году )</w:t>
      </w:r>
    </w:p>
    <w:p w:rsidR="00F47D6A" w:rsidRPr="008415C3" w:rsidRDefault="00F47D6A" w:rsidP="00F47D6A">
      <w:pPr>
        <w:pStyle w:val="19"/>
        <w:rPr>
          <w:rFonts w:ascii="Times New Roman" w:hAnsi="Times New Roman"/>
          <w:b w:val="0"/>
          <w:szCs w:val="24"/>
        </w:rPr>
      </w:pPr>
    </w:p>
    <w:tbl>
      <w:tblPr>
        <w:tblW w:w="9700" w:type="dxa"/>
        <w:jc w:val="center"/>
        <w:tblInd w:w="-976" w:type="dxa"/>
        <w:tblLayout w:type="fixed"/>
        <w:tblCellMar>
          <w:left w:w="28" w:type="dxa"/>
          <w:right w:w="28" w:type="dxa"/>
        </w:tblCellMar>
        <w:tblLook w:val="0000"/>
      </w:tblPr>
      <w:tblGrid>
        <w:gridCol w:w="3700"/>
        <w:gridCol w:w="1200"/>
        <w:gridCol w:w="1200"/>
        <w:gridCol w:w="1200"/>
        <w:gridCol w:w="1200"/>
        <w:gridCol w:w="1200"/>
      </w:tblGrid>
      <w:tr w:rsidR="00F47D6A" w:rsidTr="00F47D6A">
        <w:trPr>
          <w:cantSplit/>
          <w:trHeight w:val="408"/>
          <w:jc w:val="center"/>
        </w:trPr>
        <w:tc>
          <w:tcPr>
            <w:tcW w:w="3700" w:type="dxa"/>
            <w:tcBorders>
              <w:top w:val="single" w:sz="12" w:space="0" w:color="auto"/>
              <w:bottom w:val="single" w:sz="12" w:space="0" w:color="auto"/>
              <w:right w:val="single" w:sz="12" w:space="0" w:color="auto"/>
            </w:tcBorders>
          </w:tcPr>
          <w:p w:rsidR="00F47D6A" w:rsidRPr="00E027C7" w:rsidRDefault="00F47D6A" w:rsidP="00F47D6A">
            <w:pPr>
              <w:jc w:val="center"/>
            </w:pPr>
          </w:p>
        </w:tc>
        <w:tc>
          <w:tcPr>
            <w:tcW w:w="1200" w:type="dxa"/>
            <w:tcBorders>
              <w:top w:val="single" w:sz="12" w:space="0" w:color="auto"/>
              <w:left w:val="single" w:sz="12" w:space="0" w:color="auto"/>
              <w:bottom w:val="single" w:sz="12" w:space="0" w:color="auto"/>
              <w:right w:val="single" w:sz="12" w:space="0" w:color="auto"/>
            </w:tcBorders>
            <w:vAlign w:val="center"/>
          </w:tcPr>
          <w:p w:rsidR="00F47D6A" w:rsidRPr="00C6590A" w:rsidRDefault="00F47D6A" w:rsidP="00F47D6A">
            <w:pPr>
              <w:jc w:val="center"/>
            </w:pPr>
            <w:r w:rsidRPr="00C6590A">
              <w:t>2007</w:t>
            </w:r>
          </w:p>
        </w:tc>
        <w:tc>
          <w:tcPr>
            <w:tcW w:w="1200" w:type="dxa"/>
            <w:tcBorders>
              <w:top w:val="single" w:sz="12" w:space="0" w:color="auto"/>
              <w:bottom w:val="single" w:sz="12" w:space="0" w:color="auto"/>
              <w:right w:val="single" w:sz="12" w:space="0" w:color="auto"/>
            </w:tcBorders>
            <w:vAlign w:val="center"/>
          </w:tcPr>
          <w:p w:rsidR="00F47D6A" w:rsidRPr="00E027C7" w:rsidRDefault="00F47D6A" w:rsidP="00F47D6A">
            <w:pPr>
              <w:jc w:val="center"/>
            </w:pPr>
            <w:r w:rsidRPr="00E027C7">
              <w:t>2008</w:t>
            </w:r>
          </w:p>
        </w:tc>
        <w:tc>
          <w:tcPr>
            <w:tcW w:w="1200" w:type="dxa"/>
            <w:tcBorders>
              <w:top w:val="single" w:sz="12" w:space="0" w:color="auto"/>
              <w:bottom w:val="single" w:sz="12" w:space="0" w:color="auto"/>
              <w:right w:val="single" w:sz="12" w:space="0" w:color="auto"/>
            </w:tcBorders>
            <w:vAlign w:val="center"/>
          </w:tcPr>
          <w:p w:rsidR="00F47D6A" w:rsidRPr="00E027C7" w:rsidRDefault="00F47D6A" w:rsidP="00F47D6A">
            <w:pPr>
              <w:ind w:right="332"/>
              <w:jc w:val="right"/>
            </w:pPr>
            <w:r>
              <w:t>200</w:t>
            </w:r>
            <w:r w:rsidRPr="00C6590A">
              <w:t>9</w:t>
            </w:r>
          </w:p>
        </w:tc>
        <w:tc>
          <w:tcPr>
            <w:tcW w:w="1200" w:type="dxa"/>
            <w:tcBorders>
              <w:top w:val="single" w:sz="12" w:space="0" w:color="auto"/>
              <w:bottom w:val="single" w:sz="12" w:space="0" w:color="auto"/>
              <w:right w:val="single" w:sz="12" w:space="0" w:color="auto"/>
            </w:tcBorders>
            <w:vAlign w:val="center"/>
          </w:tcPr>
          <w:p w:rsidR="00F47D6A" w:rsidRPr="00E027C7" w:rsidRDefault="00F47D6A" w:rsidP="00F47D6A">
            <w:pPr>
              <w:ind w:right="332"/>
              <w:jc w:val="right"/>
            </w:pPr>
            <w:r>
              <w:t>2010</w:t>
            </w:r>
          </w:p>
        </w:tc>
        <w:tc>
          <w:tcPr>
            <w:tcW w:w="1200" w:type="dxa"/>
            <w:tcBorders>
              <w:top w:val="single" w:sz="12" w:space="0" w:color="auto"/>
              <w:bottom w:val="single" w:sz="12" w:space="0" w:color="auto"/>
            </w:tcBorders>
            <w:vAlign w:val="center"/>
          </w:tcPr>
          <w:p w:rsidR="00F47D6A" w:rsidRPr="00F477ED" w:rsidRDefault="00F47D6A" w:rsidP="00F47D6A">
            <w:pPr>
              <w:jc w:val="center"/>
            </w:pPr>
            <w:r>
              <w:t>2011</w:t>
            </w:r>
          </w:p>
        </w:tc>
      </w:tr>
      <w:tr w:rsidR="007D417F" w:rsidTr="007D417F">
        <w:trPr>
          <w:cantSplit/>
          <w:trHeight w:val="278"/>
          <w:jc w:val="center"/>
        </w:trPr>
        <w:tc>
          <w:tcPr>
            <w:tcW w:w="3700" w:type="dxa"/>
            <w:tcBorders>
              <w:top w:val="single" w:sz="12" w:space="0" w:color="auto"/>
              <w:right w:val="single" w:sz="12" w:space="0" w:color="auto"/>
            </w:tcBorders>
            <w:vAlign w:val="bottom"/>
          </w:tcPr>
          <w:p w:rsidR="007D417F" w:rsidRPr="006A2946" w:rsidRDefault="007D417F" w:rsidP="00F47D6A">
            <w:pPr>
              <w:spacing w:before="20"/>
              <w:ind w:left="57"/>
              <w:rPr>
                <w:b/>
                <w:szCs w:val="24"/>
              </w:rPr>
            </w:pPr>
            <w:r w:rsidRPr="006A2946">
              <w:rPr>
                <w:b/>
                <w:szCs w:val="24"/>
              </w:rPr>
              <w:t>Российская Федерация</w:t>
            </w:r>
          </w:p>
        </w:tc>
        <w:tc>
          <w:tcPr>
            <w:tcW w:w="1200" w:type="dxa"/>
            <w:tcBorders>
              <w:top w:val="single" w:sz="12" w:space="0" w:color="auto"/>
              <w:left w:val="single" w:sz="12" w:space="0" w:color="auto"/>
              <w:right w:val="single" w:sz="12" w:space="0" w:color="auto"/>
            </w:tcBorders>
            <w:vAlign w:val="bottom"/>
          </w:tcPr>
          <w:p w:rsidR="007D417F" w:rsidRPr="007D417F" w:rsidRDefault="007D417F" w:rsidP="007D417F">
            <w:pPr>
              <w:spacing w:before="20"/>
              <w:ind w:right="113"/>
              <w:jc w:val="right"/>
              <w:rPr>
                <w:b/>
                <w:bCs/>
                <w:color w:val="000000"/>
                <w:szCs w:val="24"/>
              </w:rPr>
            </w:pPr>
            <w:r w:rsidRPr="007D417F">
              <w:rPr>
                <w:b/>
                <w:bCs/>
                <w:color w:val="000000"/>
                <w:szCs w:val="24"/>
              </w:rPr>
              <w:t>106,8</w:t>
            </w:r>
          </w:p>
        </w:tc>
        <w:tc>
          <w:tcPr>
            <w:tcW w:w="1200" w:type="dxa"/>
            <w:tcBorders>
              <w:top w:val="single" w:sz="12" w:space="0" w:color="auto"/>
              <w:right w:val="single" w:sz="12" w:space="0" w:color="auto"/>
            </w:tcBorders>
            <w:vAlign w:val="bottom"/>
          </w:tcPr>
          <w:p w:rsidR="007D417F" w:rsidRPr="007D417F" w:rsidRDefault="007D417F" w:rsidP="007D417F">
            <w:pPr>
              <w:spacing w:before="20"/>
              <w:ind w:right="113"/>
              <w:jc w:val="right"/>
              <w:rPr>
                <w:b/>
                <w:bCs/>
                <w:color w:val="000000"/>
                <w:szCs w:val="24"/>
              </w:rPr>
            </w:pPr>
            <w:r w:rsidRPr="007D417F">
              <w:rPr>
                <w:b/>
                <w:bCs/>
                <w:color w:val="000000"/>
                <w:szCs w:val="24"/>
              </w:rPr>
              <w:t>100,6</w:t>
            </w:r>
          </w:p>
        </w:tc>
        <w:tc>
          <w:tcPr>
            <w:tcW w:w="1200" w:type="dxa"/>
            <w:tcBorders>
              <w:top w:val="single" w:sz="12" w:space="0" w:color="auto"/>
              <w:right w:val="single" w:sz="12" w:space="0" w:color="auto"/>
            </w:tcBorders>
            <w:vAlign w:val="bottom"/>
          </w:tcPr>
          <w:p w:rsidR="007D417F" w:rsidRPr="007D417F" w:rsidRDefault="007D417F" w:rsidP="007D417F">
            <w:pPr>
              <w:spacing w:before="20"/>
              <w:ind w:right="113"/>
              <w:jc w:val="right"/>
              <w:rPr>
                <w:b/>
                <w:bCs/>
                <w:color w:val="000000"/>
                <w:szCs w:val="24"/>
              </w:rPr>
            </w:pPr>
            <w:r w:rsidRPr="007D417F">
              <w:rPr>
                <w:b/>
                <w:bCs/>
                <w:color w:val="000000"/>
                <w:szCs w:val="24"/>
              </w:rPr>
              <w:t>90,7</w:t>
            </w:r>
          </w:p>
        </w:tc>
        <w:tc>
          <w:tcPr>
            <w:tcW w:w="1200" w:type="dxa"/>
            <w:tcBorders>
              <w:top w:val="single" w:sz="12" w:space="0" w:color="auto"/>
              <w:right w:val="single" w:sz="12" w:space="0" w:color="auto"/>
            </w:tcBorders>
            <w:vAlign w:val="bottom"/>
          </w:tcPr>
          <w:p w:rsidR="007D417F" w:rsidRPr="007D417F" w:rsidRDefault="007D417F" w:rsidP="007D417F">
            <w:pPr>
              <w:spacing w:before="20"/>
              <w:ind w:right="113"/>
              <w:jc w:val="right"/>
              <w:rPr>
                <w:b/>
                <w:bCs/>
                <w:color w:val="000000"/>
                <w:szCs w:val="24"/>
              </w:rPr>
            </w:pPr>
            <w:r w:rsidRPr="007D417F">
              <w:rPr>
                <w:b/>
                <w:bCs/>
                <w:color w:val="000000"/>
                <w:szCs w:val="24"/>
              </w:rPr>
              <w:t>108,2</w:t>
            </w:r>
          </w:p>
        </w:tc>
        <w:tc>
          <w:tcPr>
            <w:tcW w:w="1200" w:type="dxa"/>
            <w:tcBorders>
              <w:top w:val="single" w:sz="12" w:space="0" w:color="auto"/>
            </w:tcBorders>
            <w:vAlign w:val="bottom"/>
          </w:tcPr>
          <w:p w:rsidR="007D417F" w:rsidRPr="007D417F" w:rsidRDefault="007D417F" w:rsidP="007D417F">
            <w:pPr>
              <w:spacing w:before="20"/>
              <w:ind w:right="113"/>
              <w:jc w:val="right"/>
              <w:rPr>
                <w:b/>
                <w:color w:val="000000"/>
                <w:szCs w:val="24"/>
              </w:rPr>
            </w:pPr>
            <w:r w:rsidRPr="007D417F">
              <w:rPr>
                <w:b/>
                <w:color w:val="000000"/>
                <w:szCs w:val="24"/>
              </w:rPr>
              <w:t>104,7</w:t>
            </w:r>
          </w:p>
        </w:tc>
      </w:tr>
      <w:tr w:rsidR="007D417F" w:rsidTr="007D417F">
        <w:trPr>
          <w:cantSplit/>
          <w:trHeight w:val="295"/>
          <w:jc w:val="center"/>
        </w:trPr>
        <w:tc>
          <w:tcPr>
            <w:tcW w:w="3700" w:type="dxa"/>
            <w:tcBorders>
              <w:right w:val="single" w:sz="12" w:space="0" w:color="auto"/>
            </w:tcBorders>
            <w:vAlign w:val="bottom"/>
          </w:tcPr>
          <w:p w:rsidR="007D417F" w:rsidRPr="006A2946" w:rsidRDefault="007D417F" w:rsidP="00F47D6A">
            <w:pPr>
              <w:spacing w:before="20"/>
              <w:ind w:left="57"/>
              <w:rPr>
                <w:b/>
                <w:szCs w:val="24"/>
              </w:rPr>
            </w:pPr>
            <w:r w:rsidRPr="006A2946">
              <w:rPr>
                <w:b/>
                <w:szCs w:val="24"/>
              </w:rPr>
              <w:t>Сибирский федеральный округ</w:t>
            </w:r>
          </w:p>
        </w:tc>
        <w:tc>
          <w:tcPr>
            <w:tcW w:w="1200" w:type="dxa"/>
            <w:tcBorders>
              <w:left w:val="single" w:sz="12" w:space="0" w:color="auto"/>
              <w:right w:val="single" w:sz="12" w:space="0" w:color="auto"/>
            </w:tcBorders>
            <w:vAlign w:val="bottom"/>
          </w:tcPr>
          <w:p w:rsidR="007D417F" w:rsidRPr="007D417F" w:rsidRDefault="007D417F" w:rsidP="007D417F">
            <w:pPr>
              <w:spacing w:before="20"/>
              <w:ind w:right="113"/>
              <w:jc w:val="right"/>
              <w:rPr>
                <w:b/>
                <w:bCs/>
                <w:color w:val="000000"/>
                <w:szCs w:val="24"/>
              </w:rPr>
            </w:pPr>
            <w:r w:rsidRPr="007D417F">
              <w:rPr>
                <w:b/>
                <w:bCs/>
                <w:color w:val="000000"/>
                <w:szCs w:val="24"/>
              </w:rPr>
              <w:t>104,0</w:t>
            </w:r>
          </w:p>
        </w:tc>
        <w:tc>
          <w:tcPr>
            <w:tcW w:w="1200" w:type="dxa"/>
            <w:tcBorders>
              <w:right w:val="single" w:sz="12" w:space="0" w:color="auto"/>
            </w:tcBorders>
            <w:vAlign w:val="bottom"/>
          </w:tcPr>
          <w:p w:rsidR="007D417F" w:rsidRPr="007D417F" w:rsidRDefault="007D417F" w:rsidP="007D417F">
            <w:pPr>
              <w:spacing w:before="20"/>
              <w:ind w:right="113"/>
              <w:jc w:val="right"/>
              <w:rPr>
                <w:b/>
                <w:bCs/>
                <w:color w:val="000000"/>
                <w:szCs w:val="24"/>
              </w:rPr>
            </w:pPr>
            <w:r w:rsidRPr="007D417F">
              <w:rPr>
                <w:b/>
                <w:bCs/>
                <w:color w:val="000000"/>
                <w:szCs w:val="24"/>
              </w:rPr>
              <w:t>102,1</w:t>
            </w:r>
          </w:p>
        </w:tc>
        <w:tc>
          <w:tcPr>
            <w:tcW w:w="1200" w:type="dxa"/>
            <w:tcBorders>
              <w:right w:val="single" w:sz="12" w:space="0" w:color="auto"/>
            </w:tcBorders>
            <w:vAlign w:val="bottom"/>
          </w:tcPr>
          <w:p w:rsidR="007D417F" w:rsidRPr="007D417F" w:rsidRDefault="007D417F" w:rsidP="007D417F">
            <w:pPr>
              <w:spacing w:before="20"/>
              <w:ind w:right="113"/>
              <w:jc w:val="right"/>
              <w:rPr>
                <w:b/>
                <w:bCs/>
                <w:color w:val="000000"/>
                <w:szCs w:val="24"/>
              </w:rPr>
            </w:pPr>
            <w:r w:rsidRPr="007D417F">
              <w:rPr>
                <w:b/>
                <w:bCs/>
                <w:color w:val="000000"/>
                <w:szCs w:val="24"/>
              </w:rPr>
              <w:t>94,4</w:t>
            </w:r>
          </w:p>
        </w:tc>
        <w:tc>
          <w:tcPr>
            <w:tcW w:w="1200" w:type="dxa"/>
            <w:tcBorders>
              <w:right w:val="single" w:sz="12" w:space="0" w:color="auto"/>
            </w:tcBorders>
            <w:vAlign w:val="bottom"/>
          </w:tcPr>
          <w:p w:rsidR="007D417F" w:rsidRPr="007D417F" w:rsidRDefault="007D417F" w:rsidP="007D417F">
            <w:pPr>
              <w:spacing w:before="20"/>
              <w:ind w:right="113"/>
              <w:jc w:val="right"/>
              <w:rPr>
                <w:b/>
                <w:color w:val="000000"/>
                <w:szCs w:val="24"/>
              </w:rPr>
            </w:pPr>
            <w:r w:rsidRPr="007D417F">
              <w:rPr>
                <w:b/>
                <w:color w:val="000000"/>
                <w:szCs w:val="24"/>
              </w:rPr>
              <w:t>108,9</w:t>
            </w:r>
          </w:p>
        </w:tc>
        <w:tc>
          <w:tcPr>
            <w:tcW w:w="1200" w:type="dxa"/>
            <w:vAlign w:val="bottom"/>
          </w:tcPr>
          <w:p w:rsidR="007D417F" w:rsidRPr="007D417F" w:rsidRDefault="007D417F" w:rsidP="007D417F">
            <w:pPr>
              <w:spacing w:before="20"/>
              <w:ind w:right="113"/>
              <w:jc w:val="right"/>
              <w:rPr>
                <w:b/>
                <w:color w:val="000000"/>
                <w:szCs w:val="24"/>
              </w:rPr>
            </w:pPr>
            <w:r w:rsidRPr="007D417F">
              <w:rPr>
                <w:b/>
                <w:color w:val="000000"/>
                <w:szCs w:val="24"/>
              </w:rPr>
              <w:t>106,1</w:t>
            </w:r>
          </w:p>
        </w:tc>
      </w:tr>
      <w:tr w:rsidR="007D417F" w:rsidTr="007D417F">
        <w:trPr>
          <w:cantSplit/>
          <w:trHeight w:val="295"/>
          <w:jc w:val="center"/>
        </w:trPr>
        <w:tc>
          <w:tcPr>
            <w:tcW w:w="3700" w:type="dxa"/>
            <w:tcBorders>
              <w:right w:val="single" w:sz="12" w:space="0" w:color="auto"/>
            </w:tcBorders>
            <w:vAlign w:val="bottom"/>
          </w:tcPr>
          <w:p w:rsidR="007D417F" w:rsidRPr="006A2946" w:rsidRDefault="007D417F" w:rsidP="00F47D6A">
            <w:pPr>
              <w:spacing w:before="20"/>
              <w:ind w:left="57"/>
              <w:rPr>
                <w:szCs w:val="24"/>
              </w:rPr>
            </w:pPr>
            <w:r w:rsidRPr="006A2946">
              <w:rPr>
                <w:szCs w:val="24"/>
              </w:rPr>
              <w:t>Республика Алтай</w:t>
            </w:r>
          </w:p>
        </w:tc>
        <w:tc>
          <w:tcPr>
            <w:tcW w:w="1200" w:type="dxa"/>
            <w:tcBorders>
              <w:left w:val="single" w:sz="12" w:space="0" w:color="auto"/>
              <w:right w:val="single" w:sz="12" w:space="0" w:color="auto"/>
            </w:tcBorders>
            <w:vAlign w:val="bottom"/>
          </w:tcPr>
          <w:p w:rsidR="007D417F" w:rsidRPr="007D417F" w:rsidRDefault="007D417F" w:rsidP="007D417F">
            <w:pPr>
              <w:spacing w:before="20"/>
              <w:ind w:right="113"/>
              <w:jc w:val="right"/>
              <w:rPr>
                <w:color w:val="000000"/>
                <w:szCs w:val="24"/>
              </w:rPr>
            </w:pPr>
            <w:r w:rsidRPr="007D417F">
              <w:rPr>
                <w:color w:val="000000"/>
                <w:szCs w:val="24"/>
              </w:rPr>
              <w:t>106,5</w:t>
            </w:r>
          </w:p>
        </w:tc>
        <w:tc>
          <w:tcPr>
            <w:tcW w:w="1200" w:type="dxa"/>
            <w:tcBorders>
              <w:right w:val="single" w:sz="12" w:space="0" w:color="auto"/>
            </w:tcBorders>
            <w:vAlign w:val="bottom"/>
          </w:tcPr>
          <w:p w:rsidR="007D417F" w:rsidRPr="007D417F" w:rsidRDefault="007D417F" w:rsidP="007D417F">
            <w:pPr>
              <w:spacing w:before="20"/>
              <w:ind w:right="113"/>
              <w:jc w:val="right"/>
              <w:rPr>
                <w:color w:val="000000"/>
                <w:szCs w:val="24"/>
              </w:rPr>
            </w:pPr>
            <w:r w:rsidRPr="007D417F">
              <w:rPr>
                <w:color w:val="000000"/>
                <w:szCs w:val="24"/>
              </w:rPr>
              <w:t>104,2</w:t>
            </w:r>
          </w:p>
        </w:tc>
        <w:tc>
          <w:tcPr>
            <w:tcW w:w="1200" w:type="dxa"/>
            <w:tcBorders>
              <w:right w:val="single" w:sz="12" w:space="0" w:color="auto"/>
            </w:tcBorders>
            <w:vAlign w:val="bottom"/>
          </w:tcPr>
          <w:p w:rsidR="007D417F" w:rsidRPr="007D417F" w:rsidRDefault="007D417F" w:rsidP="007D417F">
            <w:pPr>
              <w:spacing w:before="20"/>
              <w:ind w:right="113"/>
              <w:jc w:val="right"/>
              <w:rPr>
                <w:color w:val="000000"/>
                <w:szCs w:val="24"/>
              </w:rPr>
            </w:pPr>
            <w:r w:rsidRPr="007D417F">
              <w:rPr>
                <w:color w:val="000000"/>
                <w:szCs w:val="24"/>
              </w:rPr>
              <w:t>89,6</w:t>
            </w:r>
          </w:p>
        </w:tc>
        <w:tc>
          <w:tcPr>
            <w:tcW w:w="1200" w:type="dxa"/>
            <w:tcBorders>
              <w:right w:val="single" w:sz="12" w:space="0" w:color="auto"/>
            </w:tcBorders>
            <w:vAlign w:val="bottom"/>
          </w:tcPr>
          <w:p w:rsidR="007D417F" w:rsidRPr="007D417F" w:rsidRDefault="007D417F" w:rsidP="007D417F">
            <w:pPr>
              <w:spacing w:before="20"/>
              <w:ind w:right="113"/>
              <w:jc w:val="right"/>
              <w:rPr>
                <w:color w:val="000000"/>
                <w:szCs w:val="24"/>
              </w:rPr>
            </w:pPr>
            <w:r w:rsidRPr="007D417F">
              <w:rPr>
                <w:color w:val="000000"/>
                <w:szCs w:val="24"/>
              </w:rPr>
              <w:t>97,6</w:t>
            </w:r>
          </w:p>
        </w:tc>
        <w:tc>
          <w:tcPr>
            <w:tcW w:w="1200" w:type="dxa"/>
            <w:vAlign w:val="bottom"/>
          </w:tcPr>
          <w:p w:rsidR="007D417F" w:rsidRPr="007D417F" w:rsidRDefault="007D417F" w:rsidP="007D417F">
            <w:pPr>
              <w:spacing w:before="20"/>
              <w:ind w:right="113"/>
              <w:jc w:val="right"/>
              <w:rPr>
                <w:color w:val="000000"/>
                <w:szCs w:val="24"/>
              </w:rPr>
            </w:pPr>
            <w:r w:rsidRPr="007D417F">
              <w:rPr>
                <w:color w:val="000000"/>
                <w:szCs w:val="24"/>
              </w:rPr>
              <w:t>104,0</w:t>
            </w:r>
          </w:p>
        </w:tc>
      </w:tr>
      <w:tr w:rsidR="007D417F" w:rsidTr="007D417F">
        <w:trPr>
          <w:cantSplit/>
          <w:trHeight w:val="295"/>
          <w:jc w:val="center"/>
        </w:trPr>
        <w:tc>
          <w:tcPr>
            <w:tcW w:w="3700" w:type="dxa"/>
            <w:tcBorders>
              <w:right w:val="single" w:sz="12" w:space="0" w:color="auto"/>
            </w:tcBorders>
            <w:vAlign w:val="bottom"/>
          </w:tcPr>
          <w:p w:rsidR="007D417F" w:rsidRPr="006A2946" w:rsidRDefault="007D417F" w:rsidP="00F47D6A">
            <w:pPr>
              <w:spacing w:before="20"/>
              <w:ind w:left="57"/>
              <w:rPr>
                <w:szCs w:val="24"/>
              </w:rPr>
            </w:pPr>
            <w:r w:rsidRPr="006A2946">
              <w:rPr>
                <w:szCs w:val="24"/>
              </w:rPr>
              <w:t>Республика Бурятия</w:t>
            </w:r>
          </w:p>
        </w:tc>
        <w:tc>
          <w:tcPr>
            <w:tcW w:w="1200" w:type="dxa"/>
            <w:tcBorders>
              <w:left w:val="single" w:sz="12" w:space="0" w:color="auto"/>
              <w:right w:val="single" w:sz="12" w:space="0" w:color="auto"/>
            </w:tcBorders>
            <w:vAlign w:val="bottom"/>
          </w:tcPr>
          <w:p w:rsidR="007D417F" w:rsidRPr="007D417F" w:rsidRDefault="007D417F" w:rsidP="007D417F">
            <w:pPr>
              <w:spacing w:before="20"/>
              <w:ind w:right="113"/>
              <w:jc w:val="right"/>
              <w:rPr>
                <w:color w:val="000000"/>
                <w:szCs w:val="24"/>
              </w:rPr>
            </w:pPr>
            <w:r w:rsidRPr="007D417F">
              <w:rPr>
                <w:color w:val="000000"/>
                <w:szCs w:val="24"/>
              </w:rPr>
              <w:t>108,6</w:t>
            </w:r>
          </w:p>
        </w:tc>
        <w:tc>
          <w:tcPr>
            <w:tcW w:w="1200" w:type="dxa"/>
            <w:tcBorders>
              <w:right w:val="single" w:sz="12" w:space="0" w:color="auto"/>
            </w:tcBorders>
            <w:vAlign w:val="bottom"/>
          </w:tcPr>
          <w:p w:rsidR="007D417F" w:rsidRPr="007D417F" w:rsidRDefault="007D417F" w:rsidP="007D417F">
            <w:pPr>
              <w:spacing w:before="20"/>
              <w:ind w:right="113"/>
              <w:jc w:val="right"/>
              <w:rPr>
                <w:color w:val="000000"/>
                <w:szCs w:val="24"/>
              </w:rPr>
            </w:pPr>
            <w:r w:rsidRPr="007D417F">
              <w:rPr>
                <w:color w:val="000000"/>
                <w:szCs w:val="24"/>
              </w:rPr>
              <w:t>107,6</w:t>
            </w:r>
          </w:p>
        </w:tc>
        <w:tc>
          <w:tcPr>
            <w:tcW w:w="1200" w:type="dxa"/>
            <w:tcBorders>
              <w:right w:val="single" w:sz="12" w:space="0" w:color="auto"/>
            </w:tcBorders>
            <w:vAlign w:val="bottom"/>
          </w:tcPr>
          <w:p w:rsidR="007D417F" w:rsidRPr="007D417F" w:rsidRDefault="007D417F" w:rsidP="007D417F">
            <w:pPr>
              <w:spacing w:before="20"/>
              <w:ind w:right="113"/>
              <w:jc w:val="right"/>
              <w:rPr>
                <w:color w:val="000000"/>
                <w:szCs w:val="24"/>
              </w:rPr>
            </w:pPr>
            <w:r w:rsidRPr="007D417F">
              <w:rPr>
                <w:color w:val="000000"/>
                <w:szCs w:val="24"/>
              </w:rPr>
              <w:t>99,3</w:t>
            </w:r>
          </w:p>
        </w:tc>
        <w:tc>
          <w:tcPr>
            <w:tcW w:w="1200" w:type="dxa"/>
            <w:tcBorders>
              <w:right w:val="single" w:sz="12" w:space="0" w:color="auto"/>
            </w:tcBorders>
            <w:vAlign w:val="bottom"/>
          </w:tcPr>
          <w:p w:rsidR="007D417F" w:rsidRPr="007D417F" w:rsidRDefault="007D417F" w:rsidP="007D417F">
            <w:pPr>
              <w:spacing w:before="20"/>
              <w:ind w:right="113"/>
              <w:jc w:val="right"/>
              <w:rPr>
                <w:color w:val="000000"/>
                <w:szCs w:val="24"/>
              </w:rPr>
            </w:pPr>
            <w:r w:rsidRPr="007D417F">
              <w:rPr>
                <w:color w:val="000000"/>
                <w:szCs w:val="24"/>
              </w:rPr>
              <w:t>122,1</w:t>
            </w:r>
          </w:p>
        </w:tc>
        <w:tc>
          <w:tcPr>
            <w:tcW w:w="1200" w:type="dxa"/>
            <w:vAlign w:val="bottom"/>
          </w:tcPr>
          <w:p w:rsidR="007D417F" w:rsidRPr="007D417F" w:rsidRDefault="007D417F" w:rsidP="007D417F">
            <w:pPr>
              <w:spacing w:before="20"/>
              <w:ind w:right="113"/>
              <w:jc w:val="right"/>
              <w:rPr>
                <w:color w:val="000000"/>
                <w:szCs w:val="24"/>
              </w:rPr>
            </w:pPr>
            <w:r w:rsidRPr="007D417F">
              <w:rPr>
                <w:color w:val="000000"/>
                <w:szCs w:val="24"/>
              </w:rPr>
              <w:t>113,7</w:t>
            </w:r>
          </w:p>
        </w:tc>
      </w:tr>
      <w:tr w:rsidR="007D417F" w:rsidTr="007D417F">
        <w:trPr>
          <w:cantSplit/>
          <w:trHeight w:val="295"/>
          <w:jc w:val="center"/>
        </w:trPr>
        <w:tc>
          <w:tcPr>
            <w:tcW w:w="3700" w:type="dxa"/>
            <w:tcBorders>
              <w:right w:val="single" w:sz="12" w:space="0" w:color="auto"/>
            </w:tcBorders>
            <w:shd w:val="clear" w:color="auto" w:fill="FFFFFF"/>
            <w:vAlign w:val="bottom"/>
          </w:tcPr>
          <w:p w:rsidR="007D417F" w:rsidRPr="006A2946" w:rsidRDefault="007D417F" w:rsidP="00F47D6A">
            <w:pPr>
              <w:spacing w:before="20"/>
              <w:ind w:left="57"/>
              <w:rPr>
                <w:b/>
                <w:i/>
                <w:szCs w:val="24"/>
              </w:rPr>
            </w:pPr>
            <w:r w:rsidRPr="006A2946">
              <w:rPr>
                <w:b/>
                <w:i/>
                <w:szCs w:val="24"/>
              </w:rPr>
              <w:t>Республика Тыва</w:t>
            </w:r>
          </w:p>
        </w:tc>
        <w:tc>
          <w:tcPr>
            <w:tcW w:w="1200" w:type="dxa"/>
            <w:tcBorders>
              <w:left w:val="single" w:sz="12" w:space="0" w:color="auto"/>
              <w:right w:val="single" w:sz="12" w:space="0" w:color="auto"/>
            </w:tcBorders>
            <w:shd w:val="clear" w:color="auto" w:fill="FFFFFF"/>
            <w:vAlign w:val="bottom"/>
          </w:tcPr>
          <w:p w:rsidR="007D417F" w:rsidRPr="007D417F" w:rsidRDefault="007D417F" w:rsidP="007D417F">
            <w:pPr>
              <w:spacing w:before="20"/>
              <w:ind w:right="113"/>
              <w:jc w:val="right"/>
              <w:rPr>
                <w:b/>
                <w:i/>
                <w:color w:val="000000"/>
                <w:szCs w:val="24"/>
              </w:rPr>
            </w:pPr>
            <w:r w:rsidRPr="007D417F">
              <w:rPr>
                <w:b/>
                <w:i/>
                <w:color w:val="000000"/>
                <w:szCs w:val="24"/>
              </w:rPr>
              <w:t>100,6</w:t>
            </w:r>
          </w:p>
        </w:tc>
        <w:tc>
          <w:tcPr>
            <w:tcW w:w="1200" w:type="dxa"/>
            <w:tcBorders>
              <w:right w:val="single" w:sz="12" w:space="0" w:color="auto"/>
            </w:tcBorders>
            <w:shd w:val="clear" w:color="auto" w:fill="FFFFFF"/>
            <w:vAlign w:val="bottom"/>
          </w:tcPr>
          <w:p w:rsidR="007D417F" w:rsidRPr="007D417F" w:rsidRDefault="007D417F" w:rsidP="007D417F">
            <w:pPr>
              <w:spacing w:before="20"/>
              <w:ind w:right="113"/>
              <w:jc w:val="right"/>
              <w:rPr>
                <w:b/>
                <w:i/>
                <w:color w:val="000000"/>
                <w:szCs w:val="24"/>
              </w:rPr>
            </w:pPr>
            <w:r w:rsidRPr="007D417F">
              <w:rPr>
                <w:b/>
                <w:i/>
                <w:color w:val="000000"/>
                <w:szCs w:val="24"/>
              </w:rPr>
              <w:t>92,0</w:t>
            </w:r>
          </w:p>
        </w:tc>
        <w:tc>
          <w:tcPr>
            <w:tcW w:w="1200" w:type="dxa"/>
            <w:tcBorders>
              <w:right w:val="single" w:sz="12" w:space="0" w:color="auto"/>
            </w:tcBorders>
            <w:shd w:val="clear" w:color="auto" w:fill="FFFFFF"/>
            <w:vAlign w:val="bottom"/>
          </w:tcPr>
          <w:p w:rsidR="007D417F" w:rsidRPr="007D417F" w:rsidRDefault="007D417F" w:rsidP="007D417F">
            <w:pPr>
              <w:spacing w:before="20"/>
              <w:ind w:right="113"/>
              <w:jc w:val="right"/>
              <w:rPr>
                <w:b/>
                <w:i/>
                <w:color w:val="000000"/>
                <w:szCs w:val="24"/>
              </w:rPr>
            </w:pPr>
            <w:r w:rsidRPr="007D417F">
              <w:rPr>
                <w:b/>
                <w:i/>
                <w:color w:val="000000"/>
                <w:szCs w:val="24"/>
              </w:rPr>
              <w:t>96,3</w:t>
            </w:r>
          </w:p>
        </w:tc>
        <w:tc>
          <w:tcPr>
            <w:tcW w:w="1200" w:type="dxa"/>
            <w:tcBorders>
              <w:right w:val="single" w:sz="12" w:space="0" w:color="auto"/>
            </w:tcBorders>
            <w:shd w:val="clear" w:color="auto" w:fill="FFFFFF"/>
            <w:vAlign w:val="bottom"/>
          </w:tcPr>
          <w:p w:rsidR="007D417F" w:rsidRPr="007D417F" w:rsidRDefault="007D417F" w:rsidP="007D417F">
            <w:pPr>
              <w:spacing w:before="20"/>
              <w:ind w:right="113"/>
              <w:jc w:val="right"/>
              <w:rPr>
                <w:b/>
                <w:i/>
                <w:color w:val="000000"/>
                <w:szCs w:val="24"/>
              </w:rPr>
            </w:pPr>
            <w:r w:rsidRPr="007D417F">
              <w:rPr>
                <w:b/>
                <w:i/>
                <w:color w:val="000000"/>
                <w:szCs w:val="24"/>
              </w:rPr>
              <w:t>111,1</w:t>
            </w:r>
          </w:p>
        </w:tc>
        <w:tc>
          <w:tcPr>
            <w:tcW w:w="1200" w:type="dxa"/>
            <w:shd w:val="clear" w:color="auto" w:fill="FFFFFF"/>
            <w:vAlign w:val="bottom"/>
          </w:tcPr>
          <w:p w:rsidR="007D417F" w:rsidRPr="007D417F" w:rsidRDefault="007D417F" w:rsidP="007D417F">
            <w:pPr>
              <w:spacing w:before="20"/>
              <w:ind w:right="113"/>
              <w:jc w:val="right"/>
              <w:rPr>
                <w:b/>
                <w:i/>
                <w:color w:val="000000"/>
                <w:szCs w:val="24"/>
              </w:rPr>
            </w:pPr>
            <w:r w:rsidRPr="007D417F">
              <w:rPr>
                <w:b/>
                <w:i/>
                <w:color w:val="000000"/>
                <w:szCs w:val="24"/>
              </w:rPr>
              <w:t>97,3</w:t>
            </w:r>
          </w:p>
        </w:tc>
      </w:tr>
      <w:tr w:rsidR="007D417F" w:rsidTr="007D417F">
        <w:trPr>
          <w:cantSplit/>
          <w:trHeight w:val="295"/>
          <w:jc w:val="center"/>
        </w:trPr>
        <w:tc>
          <w:tcPr>
            <w:tcW w:w="3700" w:type="dxa"/>
            <w:tcBorders>
              <w:right w:val="single" w:sz="12" w:space="0" w:color="auto"/>
            </w:tcBorders>
            <w:vAlign w:val="bottom"/>
          </w:tcPr>
          <w:p w:rsidR="007D417F" w:rsidRPr="006A2946" w:rsidRDefault="007D417F" w:rsidP="00F47D6A">
            <w:pPr>
              <w:spacing w:before="20"/>
              <w:ind w:left="57"/>
              <w:rPr>
                <w:szCs w:val="24"/>
              </w:rPr>
            </w:pPr>
            <w:r w:rsidRPr="006A2946">
              <w:rPr>
                <w:szCs w:val="24"/>
              </w:rPr>
              <w:t>Республика Хакасия</w:t>
            </w:r>
          </w:p>
        </w:tc>
        <w:tc>
          <w:tcPr>
            <w:tcW w:w="1200" w:type="dxa"/>
            <w:tcBorders>
              <w:left w:val="single" w:sz="12" w:space="0" w:color="auto"/>
              <w:right w:val="single" w:sz="12" w:space="0" w:color="auto"/>
            </w:tcBorders>
            <w:vAlign w:val="bottom"/>
          </w:tcPr>
          <w:p w:rsidR="007D417F" w:rsidRPr="007D417F" w:rsidRDefault="007D417F" w:rsidP="007D417F">
            <w:pPr>
              <w:spacing w:before="20"/>
              <w:ind w:right="113"/>
              <w:jc w:val="right"/>
              <w:rPr>
                <w:color w:val="000000"/>
                <w:szCs w:val="24"/>
              </w:rPr>
            </w:pPr>
            <w:r w:rsidRPr="007D417F">
              <w:rPr>
                <w:color w:val="000000"/>
                <w:szCs w:val="24"/>
              </w:rPr>
              <w:t>99,7</w:t>
            </w:r>
          </w:p>
        </w:tc>
        <w:tc>
          <w:tcPr>
            <w:tcW w:w="1200" w:type="dxa"/>
            <w:tcBorders>
              <w:right w:val="single" w:sz="12" w:space="0" w:color="auto"/>
            </w:tcBorders>
            <w:vAlign w:val="bottom"/>
          </w:tcPr>
          <w:p w:rsidR="007D417F" w:rsidRPr="007D417F" w:rsidRDefault="007D417F" w:rsidP="007D417F">
            <w:pPr>
              <w:spacing w:before="20"/>
              <w:ind w:right="113"/>
              <w:jc w:val="right"/>
              <w:rPr>
                <w:color w:val="000000"/>
                <w:szCs w:val="24"/>
              </w:rPr>
            </w:pPr>
            <w:r w:rsidRPr="007D417F">
              <w:rPr>
                <w:color w:val="000000"/>
                <w:szCs w:val="24"/>
              </w:rPr>
              <w:t>112,2</w:t>
            </w:r>
          </w:p>
        </w:tc>
        <w:tc>
          <w:tcPr>
            <w:tcW w:w="1200" w:type="dxa"/>
            <w:tcBorders>
              <w:right w:val="single" w:sz="12" w:space="0" w:color="auto"/>
            </w:tcBorders>
            <w:vAlign w:val="bottom"/>
          </w:tcPr>
          <w:p w:rsidR="007D417F" w:rsidRPr="007D417F" w:rsidRDefault="007D417F" w:rsidP="007D417F">
            <w:pPr>
              <w:spacing w:before="20"/>
              <w:ind w:right="113"/>
              <w:jc w:val="right"/>
              <w:rPr>
                <w:color w:val="000000"/>
                <w:szCs w:val="24"/>
              </w:rPr>
            </w:pPr>
            <w:r w:rsidRPr="007D417F">
              <w:rPr>
                <w:color w:val="000000"/>
                <w:szCs w:val="24"/>
              </w:rPr>
              <w:t>93,3</w:t>
            </w:r>
          </w:p>
        </w:tc>
        <w:tc>
          <w:tcPr>
            <w:tcW w:w="1200" w:type="dxa"/>
            <w:tcBorders>
              <w:right w:val="single" w:sz="12" w:space="0" w:color="auto"/>
            </w:tcBorders>
            <w:vAlign w:val="bottom"/>
          </w:tcPr>
          <w:p w:rsidR="007D417F" w:rsidRPr="007D417F" w:rsidRDefault="007D417F" w:rsidP="007D417F">
            <w:pPr>
              <w:spacing w:before="20"/>
              <w:ind w:right="113"/>
              <w:jc w:val="right"/>
              <w:rPr>
                <w:color w:val="000000"/>
                <w:szCs w:val="24"/>
              </w:rPr>
            </w:pPr>
            <w:r w:rsidRPr="007D417F">
              <w:rPr>
                <w:color w:val="000000"/>
                <w:szCs w:val="24"/>
              </w:rPr>
              <w:t>109,4</w:t>
            </w:r>
          </w:p>
        </w:tc>
        <w:tc>
          <w:tcPr>
            <w:tcW w:w="1200" w:type="dxa"/>
            <w:vAlign w:val="bottom"/>
          </w:tcPr>
          <w:p w:rsidR="007D417F" w:rsidRPr="007D417F" w:rsidRDefault="007D417F" w:rsidP="007D417F">
            <w:pPr>
              <w:spacing w:before="20"/>
              <w:ind w:right="113"/>
              <w:jc w:val="right"/>
              <w:rPr>
                <w:color w:val="000000"/>
                <w:szCs w:val="24"/>
              </w:rPr>
            </w:pPr>
            <w:r w:rsidRPr="007D417F">
              <w:rPr>
                <w:color w:val="000000"/>
                <w:szCs w:val="24"/>
              </w:rPr>
              <w:t>107,7</w:t>
            </w:r>
          </w:p>
        </w:tc>
      </w:tr>
      <w:tr w:rsidR="007D417F" w:rsidTr="007D417F">
        <w:trPr>
          <w:cantSplit/>
          <w:trHeight w:val="295"/>
          <w:jc w:val="center"/>
        </w:trPr>
        <w:tc>
          <w:tcPr>
            <w:tcW w:w="3700" w:type="dxa"/>
            <w:tcBorders>
              <w:right w:val="single" w:sz="12" w:space="0" w:color="auto"/>
            </w:tcBorders>
            <w:vAlign w:val="bottom"/>
          </w:tcPr>
          <w:p w:rsidR="007D417F" w:rsidRPr="006A2946" w:rsidRDefault="007D417F" w:rsidP="00F47D6A">
            <w:pPr>
              <w:spacing w:before="20"/>
              <w:ind w:left="57"/>
              <w:rPr>
                <w:szCs w:val="24"/>
              </w:rPr>
            </w:pPr>
            <w:r w:rsidRPr="006A2946">
              <w:rPr>
                <w:szCs w:val="24"/>
              </w:rPr>
              <w:t>Алтайский край</w:t>
            </w:r>
          </w:p>
        </w:tc>
        <w:tc>
          <w:tcPr>
            <w:tcW w:w="1200" w:type="dxa"/>
            <w:tcBorders>
              <w:left w:val="single" w:sz="12" w:space="0" w:color="auto"/>
              <w:right w:val="single" w:sz="12" w:space="0" w:color="auto"/>
            </w:tcBorders>
            <w:vAlign w:val="bottom"/>
          </w:tcPr>
          <w:p w:rsidR="007D417F" w:rsidRPr="007D417F" w:rsidRDefault="007D417F" w:rsidP="007D417F">
            <w:pPr>
              <w:spacing w:before="20"/>
              <w:ind w:right="113"/>
              <w:jc w:val="right"/>
              <w:rPr>
                <w:color w:val="000000"/>
                <w:szCs w:val="24"/>
              </w:rPr>
            </w:pPr>
            <w:r w:rsidRPr="007D417F">
              <w:rPr>
                <w:color w:val="000000"/>
                <w:szCs w:val="24"/>
              </w:rPr>
              <w:t>113,5</w:t>
            </w:r>
          </w:p>
        </w:tc>
        <w:tc>
          <w:tcPr>
            <w:tcW w:w="1200" w:type="dxa"/>
            <w:tcBorders>
              <w:right w:val="single" w:sz="12" w:space="0" w:color="auto"/>
            </w:tcBorders>
            <w:vAlign w:val="bottom"/>
          </w:tcPr>
          <w:p w:rsidR="007D417F" w:rsidRPr="007D417F" w:rsidRDefault="007D417F" w:rsidP="007D417F">
            <w:pPr>
              <w:spacing w:before="20"/>
              <w:ind w:right="113"/>
              <w:jc w:val="right"/>
              <w:rPr>
                <w:color w:val="000000"/>
                <w:szCs w:val="24"/>
              </w:rPr>
            </w:pPr>
            <w:r w:rsidRPr="007D417F">
              <w:rPr>
                <w:color w:val="000000"/>
                <w:szCs w:val="24"/>
              </w:rPr>
              <w:t>103,3</w:t>
            </w:r>
          </w:p>
        </w:tc>
        <w:tc>
          <w:tcPr>
            <w:tcW w:w="1200" w:type="dxa"/>
            <w:tcBorders>
              <w:right w:val="single" w:sz="12" w:space="0" w:color="auto"/>
            </w:tcBorders>
            <w:vAlign w:val="bottom"/>
          </w:tcPr>
          <w:p w:rsidR="007D417F" w:rsidRPr="007D417F" w:rsidRDefault="007D417F" w:rsidP="007D417F">
            <w:pPr>
              <w:spacing w:before="20"/>
              <w:ind w:right="113"/>
              <w:jc w:val="right"/>
              <w:rPr>
                <w:color w:val="000000"/>
                <w:szCs w:val="24"/>
              </w:rPr>
            </w:pPr>
            <w:r w:rsidRPr="007D417F">
              <w:rPr>
                <w:color w:val="000000"/>
                <w:szCs w:val="24"/>
              </w:rPr>
              <w:t>92,0</w:t>
            </w:r>
          </w:p>
        </w:tc>
        <w:tc>
          <w:tcPr>
            <w:tcW w:w="1200" w:type="dxa"/>
            <w:tcBorders>
              <w:right w:val="single" w:sz="12" w:space="0" w:color="auto"/>
            </w:tcBorders>
            <w:vAlign w:val="bottom"/>
          </w:tcPr>
          <w:p w:rsidR="007D417F" w:rsidRPr="007D417F" w:rsidRDefault="007D417F" w:rsidP="007D417F">
            <w:pPr>
              <w:spacing w:before="20"/>
              <w:ind w:right="113"/>
              <w:jc w:val="right"/>
              <w:rPr>
                <w:color w:val="000000"/>
                <w:szCs w:val="24"/>
              </w:rPr>
            </w:pPr>
            <w:r w:rsidRPr="007D417F">
              <w:rPr>
                <w:color w:val="000000"/>
                <w:szCs w:val="24"/>
              </w:rPr>
              <w:t>120,0</w:t>
            </w:r>
          </w:p>
        </w:tc>
        <w:tc>
          <w:tcPr>
            <w:tcW w:w="1200" w:type="dxa"/>
            <w:vAlign w:val="bottom"/>
          </w:tcPr>
          <w:p w:rsidR="007D417F" w:rsidRPr="007D417F" w:rsidRDefault="007D417F" w:rsidP="007D417F">
            <w:pPr>
              <w:spacing w:before="20"/>
              <w:ind w:right="113"/>
              <w:jc w:val="right"/>
              <w:rPr>
                <w:color w:val="000000"/>
                <w:szCs w:val="24"/>
              </w:rPr>
            </w:pPr>
            <w:r w:rsidRPr="007D417F">
              <w:rPr>
                <w:color w:val="000000"/>
                <w:szCs w:val="24"/>
              </w:rPr>
              <w:t>107,9</w:t>
            </w:r>
          </w:p>
        </w:tc>
      </w:tr>
      <w:tr w:rsidR="007D417F" w:rsidTr="007D417F">
        <w:trPr>
          <w:cantSplit/>
          <w:trHeight w:val="295"/>
          <w:jc w:val="center"/>
        </w:trPr>
        <w:tc>
          <w:tcPr>
            <w:tcW w:w="3700" w:type="dxa"/>
            <w:tcBorders>
              <w:right w:val="single" w:sz="12" w:space="0" w:color="auto"/>
            </w:tcBorders>
            <w:vAlign w:val="bottom"/>
          </w:tcPr>
          <w:p w:rsidR="007D417F" w:rsidRPr="006A2946" w:rsidRDefault="007D417F" w:rsidP="00F47D6A">
            <w:pPr>
              <w:spacing w:before="20"/>
              <w:ind w:left="57"/>
              <w:rPr>
                <w:szCs w:val="24"/>
              </w:rPr>
            </w:pPr>
            <w:r w:rsidRPr="006A2946">
              <w:rPr>
                <w:szCs w:val="24"/>
              </w:rPr>
              <w:t>Забайкальский край</w:t>
            </w:r>
          </w:p>
        </w:tc>
        <w:tc>
          <w:tcPr>
            <w:tcW w:w="1200" w:type="dxa"/>
            <w:tcBorders>
              <w:left w:val="single" w:sz="12" w:space="0" w:color="auto"/>
              <w:right w:val="single" w:sz="12" w:space="0" w:color="auto"/>
            </w:tcBorders>
            <w:vAlign w:val="bottom"/>
          </w:tcPr>
          <w:p w:rsidR="007D417F" w:rsidRPr="007D417F" w:rsidRDefault="007D417F" w:rsidP="007D417F">
            <w:pPr>
              <w:spacing w:before="20"/>
              <w:ind w:right="113"/>
              <w:jc w:val="right"/>
              <w:rPr>
                <w:color w:val="000000"/>
                <w:szCs w:val="24"/>
              </w:rPr>
            </w:pPr>
            <w:r w:rsidRPr="007D417F">
              <w:rPr>
                <w:color w:val="000000"/>
                <w:szCs w:val="24"/>
              </w:rPr>
              <w:t>103,7</w:t>
            </w:r>
          </w:p>
        </w:tc>
        <w:tc>
          <w:tcPr>
            <w:tcW w:w="1200" w:type="dxa"/>
            <w:tcBorders>
              <w:right w:val="single" w:sz="12" w:space="0" w:color="auto"/>
            </w:tcBorders>
            <w:vAlign w:val="bottom"/>
          </w:tcPr>
          <w:p w:rsidR="007D417F" w:rsidRPr="007D417F" w:rsidRDefault="007D417F" w:rsidP="007D417F">
            <w:pPr>
              <w:spacing w:before="20"/>
              <w:ind w:right="113"/>
              <w:jc w:val="right"/>
              <w:rPr>
                <w:color w:val="000000"/>
                <w:szCs w:val="24"/>
              </w:rPr>
            </w:pPr>
            <w:r w:rsidRPr="007D417F">
              <w:rPr>
                <w:color w:val="000000"/>
                <w:szCs w:val="24"/>
              </w:rPr>
              <w:t>100,4</w:t>
            </w:r>
          </w:p>
        </w:tc>
        <w:tc>
          <w:tcPr>
            <w:tcW w:w="1200" w:type="dxa"/>
            <w:tcBorders>
              <w:right w:val="single" w:sz="12" w:space="0" w:color="auto"/>
            </w:tcBorders>
            <w:vAlign w:val="bottom"/>
          </w:tcPr>
          <w:p w:rsidR="007D417F" w:rsidRPr="007D417F" w:rsidRDefault="007D417F" w:rsidP="007D417F">
            <w:pPr>
              <w:spacing w:before="20"/>
              <w:ind w:right="113"/>
              <w:jc w:val="right"/>
              <w:rPr>
                <w:color w:val="000000"/>
                <w:szCs w:val="24"/>
              </w:rPr>
            </w:pPr>
            <w:r w:rsidRPr="007D417F">
              <w:rPr>
                <w:color w:val="000000"/>
                <w:szCs w:val="24"/>
              </w:rPr>
              <w:t>97,0</w:t>
            </w:r>
          </w:p>
        </w:tc>
        <w:tc>
          <w:tcPr>
            <w:tcW w:w="1200" w:type="dxa"/>
            <w:tcBorders>
              <w:right w:val="single" w:sz="12" w:space="0" w:color="auto"/>
            </w:tcBorders>
            <w:vAlign w:val="bottom"/>
          </w:tcPr>
          <w:p w:rsidR="007D417F" w:rsidRPr="007D417F" w:rsidRDefault="007D417F" w:rsidP="007D417F">
            <w:pPr>
              <w:spacing w:before="20"/>
              <w:ind w:right="113"/>
              <w:jc w:val="right"/>
              <w:rPr>
                <w:color w:val="000000"/>
                <w:szCs w:val="24"/>
              </w:rPr>
            </w:pPr>
            <w:r w:rsidRPr="007D417F">
              <w:rPr>
                <w:color w:val="000000"/>
                <w:szCs w:val="24"/>
              </w:rPr>
              <w:t>105,0</w:t>
            </w:r>
          </w:p>
        </w:tc>
        <w:tc>
          <w:tcPr>
            <w:tcW w:w="1200" w:type="dxa"/>
            <w:vAlign w:val="bottom"/>
          </w:tcPr>
          <w:p w:rsidR="007D417F" w:rsidRPr="007D417F" w:rsidRDefault="007D417F" w:rsidP="007D417F">
            <w:pPr>
              <w:spacing w:before="20"/>
              <w:ind w:right="113"/>
              <w:jc w:val="right"/>
              <w:rPr>
                <w:color w:val="000000"/>
                <w:szCs w:val="24"/>
              </w:rPr>
            </w:pPr>
            <w:r w:rsidRPr="007D417F">
              <w:rPr>
                <w:color w:val="000000"/>
                <w:szCs w:val="24"/>
              </w:rPr>
              <w:t>106,3</w:t>
            </w:r>
          </w:p>
        </w:tc>
      </w:tr>
      <w:tr w:rsidR="007D417F" w:rsidTr="007D417F">
        <w:trPr>
          <w:cantSplit/>
          <w:trHeight w:val="295"/>
          <w:jc w:val="center"/>
        </w:trPr>
        <w:tc>
          <w:tcPr>
            <w:tcW w:w="3700" w:type="dxa"/>
            <w:tcBorders>
              <w:right w:val="single" w:sz="12" w:space="0" w:color="auto"/>
            </w:tcBorders>
            <w:vAlign w:val="bottom"/>
          </w:tcPr>
          <w:p w:rsidR="007D417F" w:rsidRPr="006A2946" w:rsidRDefault="007D417F" w:rsidP="00F47D6A">
            <w:pPr>
              <w:spacing w:before="20"/>
              <w:ind w:left="57"/>
              <w:rPr>
                <w:szCs w:val="24"/>
              </w:rPr>
            </w:pPr>
            <w:r w:rsidRPr="006A2946">
              <w:rPr>
                <w:szCs w:val="24"/>
              </w:rPr>
              <w:t>Красноярский край</w:t>
            </w:r>
          </w:p>
        </w:tc>
        <w:tc>
          <w:tcPr>
            <w:tcW w:w="1200" w:type="dxa"/>
            <w:tcBorders>
              <w:left w:val="single" w:sz="12" w:space="0" w:color="auto"/>
              <w:right w:val="single" w:sz="12" w:space="0" w:color="auto"/>
            </w:tcBorders>
            <w:vAlign w:val="bottom"/>
          </w:tcPr>
          <w:p w:rsidR="007D417F" w:rsidRPr="007D417F" w:rsidRDefault="007D417F" w:rsidP="007D417F">
            <w:pPr>
              <w:spacing w:before="20"/>
              <w:ind w:right="113"/>
              <w:jc w:val="right"/>
              <w:rPr>
                <w:color w:val="000000"/>
                <w:szCs w:val="24"/>
              </w:rPr>
            </w:pPr>
            <w:r w:rsidRPr="007D417F">
              <w:rPr>
                <w:color w:val="000000"/>
                <w:szCs w:val="24"/>
              </w:rPr>
              <w:t>102,4</w:t>
            </w:r>
          </w:p>
        </w:tc>
        <w:tc>
          <w:tcPr>
            <w:tcW w:w="1200" w:type="dxa"/>
            <w:tcBorders>
              <w:right w:val="single" w:sz="12" w:space="0" w:color="auto"/>
            </w:tcBorders>
            <w:vAlign w:val="bottom"/>
          </w:tcPr>
          <w:p w:rsidR="007D417F" w:rsidRPr="007D417F" w:rsidRDefault="007D417F" w:rsidP="007D417F">
            <w:pPr>
              <w:spacing w:before="20"/>
              <w:ind w:right="113"/>
              <w:jc w:val="right"/>
              <w:rPr>
                <w:color w:val="000000"/>
                <w:szCs w:val="24"/>
              </w:rPr>
            </w:pPr>
            <w:r w:rsidRPr="007D417F">
              <w:rPr>
                <w:color w:val="000000"/>
                <w:szCs w:val="24"/>
              </w:rPr>
              <w:t>104,0</w:t>
            </w:r>
          </w:p>
        </w:tc>
        <w:tc>
          <w:tcPr>
            <w:tcW w:w="1200" w:type="dxa"/>
            <w:tcBorders>
              <w:right w:val="single" w:sz="12" w:space="0" w:color="auto"/>
            </w:tcBorders>
            <w:vAlign w:val="bottom"/>
          </w:tcPr>
          <w:p w:rsidR="007D417F" w:rsidRPr="007D417F" w:rsidRDefault="007D417F" w:rsidP="007D417F">
            <w:pPr>
              <w:spacing w:before="20"/>
              <w:ind w:right="113"/>
              <w:jc w:val="right"/>
              <w:rPr>
                <w:color w:val="000000"/>
                <w:szCs w:val="24"/>
              </w:rPr>
            </w:pPr>
            <w:r w:rsidRPr="007D417F">
              <w:rPr>
                <w:color w:val="000000"/>
                <w:szCs w:val="24"/>
              </w:rPr>
              <w:t>98,3</w:t>
            </w:r>
          </w:p>
        </w:tc>
        <w:tc>
          <w:tcPr>
            <w:tcW w:w="1200" w:type="dxa"/>
            <w:tcBorders>
              <w:right w:val="single" w:sz="12" w:space="0" w:color="auto"/>
            </w:tcBorders>
            <w:vAlign w:val="bottom"/>
          </w:tcPr>
          <w:p w:rsidR="007D417F" w:rsidRPr="007D417F" w:rsidRDefault="007D417F" w:rsidP="007D417F">
            <w:pPr>
              <w:spacing w:before="20"/>
              <w:ind w:right="113"/>
              <w:jc w:val="right"/>
              <w:rPr>
                <w:color w:val="000000"/>
                <w:szCs w:val="24"/>
              </w:rPr>
            </w:pPr>
            <w:r w:rsidRPr="007D417F">
              <w:rPr>
                <w:color w:val="000000"/>
                <w:szCs w:val="24"/>
              </w:rPr>
              <w:t>107,2</w:t>
            </w:r>
          </w:p>
        </w:tc>
        <w:tc>
          <w:tcPr>
            <w:tcW w:w="1200" w:type="dxa"/>
            <w:vAlign w:val="bottom"/>
          </w:tcPr>
          <w:p w:rsidR="007D417F" w:rsidRPr="007D417F" w:rsidRDefault="007D417F" w:rsidP="007D417F">
            <w:pPr>
              <w:spacing w:before="20"/>
              <w:ind w:right="113"/>
              <w:jc w:val="right"/>
              <w:rPr>
                <w:color w:val="000000"/>
                <w:szCs w:val="24"/>
              </w:rPr>
            </w:pPr>
            <w:r w:rsidRPr="007D417F">
              <w:rPr>
                <w:color w:val="000000"/>
                <w:szCs w:val="24"/>
              </w:rPr>
              <w:t>102,8</w:t>
            </w:r>
          </w:p>
        </w:tc>
      </w:tr>
      <w:tr w:rsidR="007D417F" w:rsidTr="007D417F">
        <w:trPr>
          <w:cantSplit/>
          <w:trHeight w:val="295"/>
          <w:jc w:val="center"/>
        </w:trPr>
        <w:tc>
          <w:tcPr>
            <w:tcW w:w="3700" w:type="dxa"/>
            <w:tcBorders>
              <w:right w:val="single" w:sz="12" w:space="0" w:color="auto"/>
            </w:tcBorders>
            <w:vAlign w:val="bottom"/>
          </w:tcPr>
          <w:p w:rsidR="007D417F" w:rsidRPr="006A2946" w:rsidRDefault="007D417F" w:rsidP="00F47D6A">
            <w:pPr>
              <w:spacing w:before="20"/>
              <w:ind w:left="57"/>
              <w:rPr>
                <w:rStyle w:val="18"/>
                <w:sz w:val="24"/>
                <w:szCs w:val="24"/>
              </w:rPr>
            </w:pPr>
            <w:r w:rsidRPr="006A2946">
              <w:rPr>
                <w:rStyle w:val="18"/>
                <w:sz w:val="24"/>
                <w:szCs w:val="24"/>
              </w:rPr>
              <w:t>Иркутская область</w:t>
            </w:r>
          </w:p>
        </w:tc>
        <w:tc>
          <w:tcPr>
            <w:tcW w:w="1200" w:type="dxa"/>
            <w:tcBorders>
              <w:left w:val="single" w:sz="12" w:space="0" w:color="auto"/>
              <w:right w:val="single" w:sz="12" w:space="0" w:color="auto"/>
            </w:tcBorders>
            <w:vAlign w:val="bottom"/>
          </w:tcPr>
          <w:p w:rsidR="007D417F" w:rsidRPr="007D417F" w:rsidRDefault="007D417F" w:rsidP="007D417F">
            <w:pPr>
              <w:spacing w:before="20"/>
              <w:ind w:right="113"/>
              <w:jc w:val="right"/>
              <w:rPr>
                <w:color w:val="000000"/>
                <w:szCs w:val="24"/>
              </w:rPr>
            </w:pPr>
            <w:r w:rsidRPr="007D417F">
              <w:rPr>
                <w:color w:val="000000"/>
                <w:szCs w:val="24"/>
              </w:rPr>
              <w:t>104,4</w:t>
            </w:r>
          </w:p>
        </w:tc>
        <w:tc>
          <w:tcPr>
            <w:tcW w:w="1200" w:type="dxa"/>
            <w:tcBorders>
              <w:right w:val="single" w:sz="12" w:space="0" w:color="auto"/>
            </w:tcBorders>
            <w:vAlign w:val="bottom"/>
          </w:tcPr>
          <w:p w:rsidR="007D417F" w:rsidRPr="007D417F" w:rsidRDefault="007D417F" w:rsidP="007D417F">
            <w:pPr>
              <w:spacing w:before="20"/>
              <w:ind w:right="113"/>
              <w:jc w:val="right"/>
              <w:rPr>
                <w:color w:val="000000"/>
                <w:szCs w:val="24"/>
              </w:rPr>
            </w:pPr>
            <w:r w:rsidRPr="007D417F">
              <w:rPr>
                <w:color w:val="000000"/>
                <w:szCs w:val="24"/>
              </w:rPr>
              <w:t>104,8</w:t>
            </w:r>
          </w:p>
        </w:tc>
        <w:tc>
          <w:tcPr>
            <w:tcW w:w="1200" w:type="dxa"/>
            <w:tcBorders>
              <w:right w:val="single" w:sz="12" w:space="0" w:color="auto"/>
            </w:tcBorders>
            <w:vAlign w:val="bottom"/>
          </w:tcPr>
          <w:p w:rsidR="007D417F" w:rsidRPr="007D417F" w:rsidRDefault="007D417F" w:rsidP="007D417F">
            <w:pPr>
              <w:spacing w:before="20"/>
              <w:ind w:right="113"/>
              <w:jc w:val="right"/>
              <w:rPr>
                <w:color w:val="000000"/>
                <w:szCs w:val="24"/>
              </w:rPr>
            </w:pPr>
            <w:r w:rsidRPr="007D417F">
              <w:rPr>
                <w:color w:val="000000"/>
                <w:szCs w:val="24"/>
              </w:rPr>
              <w:t>96,1</w:t>
            </w:r>
          </w:p>
        </w:tc>
        <w:tc>
          <w:tcPr>
            <w:tcW w:w="1200" w:type="dxa"/>
            <w:tcBorders>
              <w:right w:val="single" w:sz="12" w:space="0" w:color="auto"/>
            </w:tcBorders>
            <w:vAlign w:val="bottom"/>
          </w:tcPr>
          <w:p w:rsidR="007D417F" w:rsidRPr="007D417F" w:rsidRDefault="007D417F" w:rsidP="007D417F">
            <w:pPr>
              <w:spacing w:before="20"/>
              <w:ind w:right="113"/>
              <w:jc w:val="right"/>
              <w:rPr>
                <w:color w:val="000000"/>
                <w:szCs w:val="24"/>
              </w:rPr>
            </w:pPr>
            <w:r w:rsidRPr="007D417F">
              <w:rPr>
                <w:color w:val="000000"/>
                <w:szCs w:val="24"/>
              </w:rPr>
              <w:t>116,2</w:t>
            </w:r>
          </w:p>
        </w:tc>
        <w:tc>
          <w:tcPr>
            <w:tcW w:w="1200" w:type="dxa"/>
            <w:vAlign w:val="bottom"/>
          </w:tcPr>
          <w:p w:rsidR="007D417F" w:rsidRPr="007D417F" w:rsidRDefault="007D417F" w:rsidP="007D417F">
            <w:pPr>
              <w:spacing w:before="20"/>
              <w:ind w:right="113"/>
              <w:jc w:val="right"/>
              <w:rPr>
                <w:color w:val="000000"/>
                <w:szCs w:val="24"/>
              </w:rPr>
            </w:pPr>
            <w:r w:rsidRPr="007D417F">
              <w:rPr>
                <w:color w:val="000000"/>
                <w:szCs w:val="24"/>
              </w:rPr>
              <w:t>112,3</w:t>
            </w:r>
          </w:p>
        </w:tc>
      </w:tr>
      <w:tr w:rsidR="007D417F" w:rsidTr="007D417F">
        <w:trPr>
          <w:cantSplit/>
          <w:trHeight w:val="295"/>
          <w:jc w:val="center"/>
        </w:trPr>
        <w:tc>
          <w:tcPr>
            <w:tcW w:w="3700" w:type="dxa"/>
            <w:tcBorders>
              <w:right w:val="single" w:sz="12" w:space="0" w:color="auto"/>
            </w:tcBorders>
            <w:vAlign w:val="bottom"/>
          </w:tcPr>
          <w:p w:rsidR="007D417F" w:rsidRPr="006A2946" w:rsidRDefault="007D417F" w:rsidP="00F47D6A">
            <w:pPr>
              <w:spacing w:before="20"/>
              <w:ind w:left="57"/>
              <w:rPr>
                <w:szCs w:val="24"/>
              </w:rPr>
            </w:pPr>
            <w:r w:rsidRPr="006A2946">
              <w:rPr>
                <w:szCs w:val="24"/>
              </w:rPr>
              <w:t>Кемеровская область</w:t>
            </w:r>
          </w:p>
        </w:tc>
        <w:tc>
          <w:tcPr>
            <w:tcW w:w="1200" w:type="dxa"/>
            <w:tcBorders>
              <w:left w:val="single" w:sz="12" w:space="0" w:color="auto"/>
              <w:right w:val="single" w:sz="12" w:space="0" w:color="auto"/>
            </w:tcBorders>
            <w:vAlign w:val="bottom"/>
          </w:tcPr>
          <w:p w:rsidR="007D417F" w:rsidRPr="007D417F" w:rsidRDefault="007D417F" w:rsidP="007D417F">
            <w:pPr>
              <w:spacing w:before="20"/>
              <w:ind w:right="113"/>
              <w:jc w:val="right"/>
              <w:rPr>
                <w:color w:val="000000"/>
                <w:szCs w:val="24"/>
              </w:rPr>
            </w:pPr>
            <w:r w:rsidRPr="007D417F">
              <w:rPr>
                <w:color w:val="000000"/>
                <w:szCs w:val="24"/>
              </w:rPr>
              <w:t>102,7</w:t>
            </w:r>
          </w:p>
        </w:tc>
        <w:tc>
          <w:tcPr>
            <w:tcW w:w="1200" w:type="dxa"/>
            <w:tcBorders>
              <w:right w:val="single" w:sz="12" w:space="0" w:color="auto"/>
            </w:tcBorders>
            <w:vAlign w:val="bottom"/>
          </w:tcPr>
          <w:p w:rsidR="007D417F" w:rsidRPr="007D417F" w:rsidRDefault="007D417F" w:rsidP="007D417F">
            <w:pPr>
              <w:spacing w:before="20"/>
              <w:ind w:right="113"/>
              <w:jc w:val="right"/>
              <w:rPr>
                <w:color w:val="000000"/>
                <w:szCs w:val="24"/>
              </w:rPr>
            </w:pPr>
            <w:r w:rsidRPr="007D417F">
              <w:rPr>
                <w:color w:val="000000"/>
                <w:szCs w:val="24"/>
              </w:rPr>
              <w:t>99,2</w:t>
            </w:r>
          </w:p>
        </w:tc>
        <w:tc>
          <w:tcPr>
            <w:tcW w:w="1200" w:type="dxa"/>
            <w:tcBorders>
              <w:right w:val="single" w:sz="12" w:space="0" w:color="auto"/>
            </w:tcBorders>
            <w:vAlign w:val="bottom"/>
          </w:tcPr>
          <w:p w:rsidR="007D417F" w:rsidRPr="007D417F" w:rsidRDefault="007D417F" w:rsidP="007D417F">
            <w:pPr>
              <w:spacing w:before="20"/>
              <w:ind w:right="113"/>
              <w:jc w:val="right"/>
              <w:rPr>
                <w:color w:val="000000"/>
                <w:szCs w:val="24"/>
              </w:rPr>
            </w:pPr>
            <w:r w:rsidRPr="007D417F">
              <w:rPr>
                <w:color w:val="000000"/>
                <w:szCs w:val="24"/>
              </w:rPr>
              <w:t>90,7</w:t>
            </w:r>
          </w:p>
        </w:tc>
        <w:tc>
          <w:tcPr>
            <w:tcW w:w="1200" w:type="dxa"/>
            <w:tcBorders>
              <w:right w:val="single" w:sz="12" w:space="0" w:color="auto"/>
            </w:tcBorders>
            <w:vAlign w:val="bottom"/>
          </w:tcPr>
          <w:p w:rsidR="007D417F" w:rsidRPr="007D417F" w:rsidRDefault="007D417F" w:rsidP="007D417F">
            <w:pPr>
              <w:spacing w:before="20"/>
              <w:ind w:right="113"/>
              <w:jc w:val="right"/>
              <w:rPr>
                <w:color w:val="000000"/>
                <w:szCs w:val="24"/>
              </w:rPr>
            </w:pPr>
            <w:r w:rsidRPr="007D417F">
              <w:rPr>
                <w:color w:val="000000"/>
                <w:szCs w:val="24"/>
              </w:rPr>
              <w:t>106,1</w:t>
            </w:r>
          </w:p>
        </w:tc>
        <w:tc>
          <w:tcPr>
            <w:tcW w:w="1200" w:type="dxa"/>
            <w:vAlign w:val="bottom"/>
          </w:tcPr>
          <w:p w:rsidR="007D417F" w:rsidRPr="007D417F" w:rsidRDefault="007D417F" w:rsidP="007D417F">
            <w:pPr>
              <w:spacing w:before="20"/>
              <w:ind w:right="113"/>
              <w:jc w:val="right"/>
              <w:rPr>
                <w:color w:val="000000"/>
                <w:szCs w:val="24"/>
              </w:rPr>
            </w:pPr>
            <w:r w:rsidRPr="007D417F">
              <w:rPr>
                <w:color w:val="000000"/>
                <w:szCs w:val="24"/>
              </w:rPr>
              <w:t>105,1</w:t>
            </w:r>
          </w:p>
        </w:tc>
      </w:tr>
      <w:tr w:rsidR="007D417F" w:rsidTr="007D417F">
        <w:trPr>
          <w:cantSplit/>
          <w:trHeight w:val="295"/>
          <w:jc w:val="center"/>
        </w:trPr>
        <w:tc>
          <w:tcPr>
            <w:tcW w:w="3700" w:type="dxa"/>
            <w:tcBorders>
              <w:right w:val="single" w:sz="12" w:space="0" w:color="auto"/>
            </w:tcBorders>
            <w:vAlign w:val="bottom"/>
          </w:tcPr>
          <w:p w:rsidR="007D417F" w:rsidRPr="006A2946" w:rsidRDefault="007D417F" w:rsidP="00F47D6A">
            <w:pPr>
              <w:spacing w:before="20"/>
              <w:ind w:left="57"/>
              <w:rPr>
                <w:szCs w:val="24"/>
              </w:rPr>
            </w:pPr>
            <w:r w:rsidRPr="006A2946">
              <w:rPr>
                <w:szCs w:val="24"/>
              </w:rPr>
              <w:t>Новосибирская область</w:t>
            </w:r>
          </w:p>
        </w:tc>
        <w:tc>
          <w:tcPr>
            <w:tcW w:w="1200" w:type="dxa"/>
            <w:tcBorders>
              <w:left w:val="single" w:sz="12" w:space="0" w:color="auto"/>
              <w:right w:val="single" w:sz="12" w:space="0" w:color="auto"/>
            </w:tcBorders>
            <w:vAlign w:val="bottom"/>
          </w:tcPr>
          <w:p w:rsidR="007D417F" w:rsidRPr="007D417F" w:rsidRDefault="007D417F" w:rsidP="007D417F">
            <w:pPr>
              <w:spacing w:before="20"/>
              <w:ind w:right="113"/>
              <w:jc w:val="right"/>
              <w:rPr>
                <w:color w:val="000000"/>
                <w:szCs w:val="24"/>
              </w:rPr>
            </w:pPr>
            <w:r w:rsidRPr="007D417F">
              <w:rPr>
                <w:color w:val="000000"/>
                <w:szCs w:val="24"/>
              </w:rPr>
              <w:t>110,7</w:t>
            </w:r>
          </w:p>
        </w:tc>
        <w:tc>
          <w:tcPr>
            <w:tcW w:w="1200" w:type="dxa"/>
            <w:tcBorders>
              <w:right w:val="single" w:sz="12" w:space="0" w:color="auto"/>
            </w:tcBorders>
            <w:vAlign w:val="bottom"/>
          </w:tcPr>
          <w:p w:rsidR="007D417F" w:rsidRPr="007D417F" w:rsidRDefault="007D417F" w:rsidP="007D417F">
            <w:pPr>
              <w:spacing w:before="20"/>
              <w:ind w:right="113"/>
              <w:jc w:val="right"/>
              <w:rPr>
                <w:color w:val="000000"/>
                <w:szCs w:val="24"/>
              </w:rPr>
            </w:pPr>
            <w:r w:rsidRPr="007D417F">
              <w:rPr>
                <w:color w:val="000000"/>
                <w:szCs w:val="24"/>
              </w:rPr>
              <w:t>102,4</w:t>
            </w:r>
          </w:p>
        </w:tc>
        <w:tc>
          <w:tcPr>
            <w:tcW w:w="1200" w:type="dxa"/>
            <w:tcBorders>
              <w:right w:val="single" w:sz="12" w:space="0" w:color="auto"/>
            </w:tcBorders>
            <w:vAlign w:val="bottom"/>
          </w:tcPr>
          <w:p w:rsidR="007D417F" w:rsidRPr="007D417F" w:rsidRDefault="007D417F" w:rsidP="007D417F">
            <w:pPr>
              <w:spacing w:before="20"/>
              <w:ind w:right="113"/>
              <w:jc w:val="right"/>
              <w:rPr>
                <w:color w:val="000000"/>
                <w:szCs w:val="24"/>
              </w:rPr>
            </w:pPr>
            <w:r w:rsidRPr="007D417F">
              <w:rPr>
                <w:color w:val="000000"/>
                <w:szCs w:val="24"/>
              </w:rPr>
              <w:t>89,1</w:t>
            </w:r>
          </w:p>
        </w:tc>
        <w:tc>
          <w:tcPr>
            <w:tcW w:w="1200" w:type="dxa"/>
            <w:tcBorders>
              <w:right w:val="single" w:sz="12" w:space="0" w:color="auto"/>
            </w:tcBorders>
            <w:vAlign w:val="bottom"/>
          </w:tcPr>
          <w:p w:rsidR="007D417F" w:rsidRPr="007D417F" w:rsidRDefault="007D417F" w:rsidP="007D417F">
            <w:pPr>
              <w:spacing w:before="20"/>
              <w:ind w:right="113"/>
              <w:jc w:val="right"/>
              <w:rPr>
                <w:color w:val="000000"/>
                <w:szCs w:val="24"/>
              </w:rPr>
            </w:pPr>
            <w:r w:rsidRPr="007D417F">
              <w:rPr>
                <w:color w:val="000000"/>
                <w:szCs w:val="24"/>
              </w:rPr>
              <w:t>107,9</w:t>
            </w:r>
          </w:p>
        </w:tc>
        <w:tc>
          <w:tcPr>
            <w:tcW w:w="1200" w:type="dxa"/>
            <w:vAlign w:val="bottom"/>
          </w:tcPr>
          <w:p w:rsidR="007D417F" w:rsidRPr="007D417F" w:rsidRDefault="007D417F" w:rsidP="007D417F">
            <w:pPr>
              <w:spacing w:before="20"/>
              <w:ind w:right="113"/>
              <w:jc w:val="right"/>
              <w:rPr>
                <w:color w:val="000000"/>
                <w:szCs w:val="24"/>
              </w:rPr>
            </w:pPr>
            <w:r w:rsidRPr="007D417F">
              <w:rPr>
                <w:color w:val="000000"/>
                <w:szCs w:val="24"/>
              </w:rPr>
              <w:t>106,5</w:t>
            </w:r>
          </w:p>
        </w:tc>
      </w:tr>
      <w:tr w:rsidR="007D417F" w:rsidTr="007D417F">
        <w:trPr>
          <w:cantSplit/>
          <w:trHeight w:val="295"/>
          <w:jc w:val="center"/>
        </w:trPr>
        <w:tc>
          <w:tcPr>
            <w:tcW w:w="3700" w:type="dxa"/>
            <w:tcBorders>
              <w:right w:val="single" w:sz="12" w:space="0" w:color="auto"/>
            </w:tcBorders>
            <w:vAlign w:val="bottom"/>
          </w:tcPr>
          <w:p w:rsidR="007D417F" w:rsidRPr="006A2946" w:rsidRDefault="007D417F" w:rsidP="00F47D6A">
            <w:pPr>
              <w:spacing w:before="20"/>
              <w:ind w:left="57"/>
              <w:rPr>
                <w:szCs w:val="24"/>
              </w:rPr>
            </w:pPr>
            <w:r w:rsidRPr="006A2946">
              <w:rPr>
                <w:szCs w:val="24"/>
              </w:rPr>
              <w:t>Омская область</w:t>
            </w:r>
          </w:p>
        </w:tc>
        <w:tc>
          <w:tcPr>
            <w:tcW w:w="1200" w:type="dxa"/>
            <w:tcBorders>
              <w:left w:val="single" w:sz="12" w:space="0" w:color="auto"/>
              <w:right w:val="single" w:sz="12" w:space="0" w:color="auto"/>
            </w:tcBorders>
            <w:vAlign w:val="bottom"/>
          </w:tcPr>
          <w:p w:rsidR="007D417F" w:rsidRPr="007D417F" w:rsidRDefault="007D417F" w:rsidP="007D417F">
            <w:pPr>
              <w:spacing w:before="20"/>
              <w:ind w:right="113"/>
              <w:jc w:val="right"/>
              <w:rPr>
                <w:color w:val="000000"/>
                <w:szCs w:val="24"/>
              </w:rPr>
            </w:pPr>
            <w:r w:rsidRPr="007D417F">
              <w:rPr>
                <w:color w:val="000000"/>
                <w:szCs w:val="24"/>
              </w:rPr>
              <w:t>109,1</w:t>
            </w:r>
          </w:p>
        </w:tc>
        <w:tc>
          <w:tcPr>
            <w:tcW w:w="1200" w:type="dxa"/>
            <w:tcBorders>
              <w:right w:val="single" w:sz="12" w:space="0" w:color="auto"/>
            </w:tcBorders>
            <w:vAlign w:val="bottom"/>
          </w:tcPr>
          <w:p w:rsidR="007D417F" w:rsidRPr="007D417F" w:rsidRDefault="007D417F" w:rsidP="007D417F">
            <w:pPr>
              <w:spacing w:before="20"/>
              <w:ind w:right="113"/>
              <w:jc w:val="right"/>
              <w:rPr>
                <w:color w:val="000000"/>
                <w:szCs w:val="24"/>
              </w:rPr>
            </w:pPr>
            <w:r w:rsidRPr="007D417F">
              <w:rPr>
                <w:color w:val="000000"/>
                <w:szCs w:val="24"/>
              </w:rPr>
              <w:t>101,4</w:t>
            </w:r>
          </w:p>
        </w:tc>
        <w:tc>
          <w:tcPr>
            <w:tcW w:w="1200" w:type="dxa"/>
            <w:tcBorders>
              <w:right w:val="single" w:sz="12" w:space="0" w:color="auto"/>
            </w:tcBorders>
            <w:vAlign w:val="bottom"/>
          </w:tcPr>
          <w:p w:rsidR="007D417F" w:rsidRPr="007D417F" w:rsidRDefault="007D417F" w:rsidP="007D417F">
            <w:pPr>
              <w:spacing w:before="20"/>
              <w:ind w:right="113"/>
              <w:jc w:val="right"/>
              <w:rPr>
                <w:color w:val="000000"/>
                <w:szCs w:val="24"/>
              </w:rPr>
            </w:pPr>
            <w:r w:rsidRPr="007D417F">
              <w:rPr>
                <w:color w:val="000000"/>
                <w:szCs w:val="24"/>
              </w:rPr>
              <w:t>93,3</w:t>
            </w:r>
          </w:p>
        </w:tc>
        <w:tc>
          <w:tcPr>
            <w:tcW w:w="1200" w:type="dxa"/>
            <w:tcBorders>
              <w:right w:val="single" w:sz="12" w:space="0" w:color="auto"/>
            </w:tcBorders>
            <w:vAlign w:val="bottom"/>
          </w:tcPr>
          <w:p w:rsidR="007D417F" w:rsidRPr="007D417F" w:rsidRDefault="007D417F" w:rsidP="007D417F">
            <w:pPr>
              <w:spacing w:before="20"/>
              <w:ind w:right="113"/>
              <w:jc w:val="right"/>
              <w:rPr>
                <w:color w:val="000000"/>
                <w:szCs w:val="24"/>
              </w:rPr>
            </w:pPr>
            <w:r w:rsidRPr="007D417F">
              <w:rPr>
                <w:color w:val="000000"/>
                <w:szCs w:val="24"/>
              </w:rPr>
              <w:t>108,3</w:t>
            </w:r>
          </w:p>
        </w:tc>
        <w:tc>
          <w:tcPr>
            <w:tcW w:w="1200" w:type="dxa"/>
            <w:vAlign w:val="bottom"/>
          </w:tcPr>
          <w:p w:rsidR="007D417F" w:rsidRPr="007D417F" w:rsidRDefault="007D417F" w:rsidP="007D417F">
            <w:pPr>
              <w:spacing w:before="20"/>
              <w:ind w:right="113"/>
              <w:jc w:val="right"/>
              <w:rPr>
                <w:color w:val="000000"/>
                <w:szCs w:val="24"/>
              </w:rPr>
            </w:pPr>
            <w:r w:rsidRPr="007D417F">
              <w:rPr>
                <w:color w:val="000000"/>
                <w:szCs w:val="24"/>
              </w:rPr>
              <w:t>106,4</w:t>
            </w:r>
          </w:p>
        </w:tc>
      </w:tr>
      <w:tr w:rsidR="007D417F" w:rsidTr="007D417F">
        <w:trPr>
          <w:cantSplit/>
          <w:trHeight w:val="295"/>
          <w:jc w:val="center"/>
        </w:trPr>
        <w:tc>
          <w:tcPr>
            <w:tcW w:w="3700" w:type="dxa"/>
            <w:tcBorders>
              <w:bottom w:val="single" w:sz="12" w:space="0" w:color="auto"/>
              <w:right w:val="single" w:sz="12" w:space="0" w:color="auto"/>
            </w:tcBorders>
            <w:vAlign w:val="bottom"/>
          </w:tcPr>
          <w:p w:rsidR="007D417F" w:rsidRPr="006A2946" w:rsidRDefault="007D417F" w:rsidP="00F47D6A">
            <w:pPr>
              <w:spacing w:before="20"/>
              <w:ind w:left="57"/>
              <w:rPr>
                <w:szCs w:val="24"/>
              </w:rPr>
            </w:pPr>
            <w:r w:rsidRPr="006A2946">
              <w:rPr>
                <w:szCs w:val="24"/>
              </w:rPr>
              <w:t>Томская область</w:t>
            </w:r>
          </w:p>
        </w:tc>
        <w:tc>
          <w:tcPr>
            <w:tcW w:w="1200" w:type="dxa"/>
            <w:tcBorders>
              <w:left w:val="single" w:sz="12" w:space="0" w:color="auto"/>
              <w:bottom w:val="single" w:sz="12" w:space="0" w:color="auto"/>
              <w:right w:val="single" w:sz="12" w:space="0" w:color="auto"/>
            </w:tcBorders>
            <w:vAlign w:val="bottom"/>
          </w:tcPr>
          <w:p w:rsidR="007D417F" w:rsidRPr="007D417F" w:rsidRDefault="007D417F" w:rsidP="007D417F">
            <w:pPr>
              <w:spacing w:before="20"/>
              <w:ind w:right="113"/>
              <w:jc w:val="right"/>
              <w:rPr>
                <w:color w:val="000000"/>
                <w:szCs w:val="24"/>
              </w:rPr>
            </w:pPr>
            <w:r w:rsidRPr="007D417F">
              <w:rPr>
                <w:color w:val="000000"/>
                <w:szCs w:val="24"/>
              </w:rPr>
              <w:t>98,2</w:t>
            </w:r>
          </w:p>
        </w:tc>
        <w:tc>
          <w:tcPr>
            <w:tcW w:w="1200" w:type="dxa"/>
            <w:tcBorders>
              <w:bottom w:val="single" w:sz="12" w:space="0" w:color="auto"/>
              <w:right w:val="single" w:sz="12" w:space="0" w:color="auto"/>
            </w:tcBorders>
            <w:vAlign w:val="bottom"/>
          </w:tcPr>
          <w:p w:rsidR="007D417F" w:rsidRPr="007D417F" w:rsidRDefault="007D417F" w:rsidP="007D417F">
            <w:pPr>
              <w:spacing w:before="20"/>
              <w:ind w:right="113"/>
              <w:jc w:val="right"/>
              <w:rPr>
                <w:color w:val="000000"/>
                <w:szCs w:val="24"/>
              </w:rPr>
            </w:pPr>
            <w:r w:rsidRPr="007D417F">
              <w:rPr>
                <w:color w:val="000000"/>
                <w:szCs w:val="24"/>
              </w:rPr>
              <w:t>100,0</w:t>
            </w:r>
          </w:p>
        </w:tc>
        <w:tc>
          <w:tcPr>
            <w:tcW w:w="1200" w:type="dxa"/>
            <w:tcBorders>
              <w:bottom w:val="single" w:sz="12" w:space="0" w:color="auto"/>
              <w:right w:val="single" w:sz="12" w:space="0" w:color="auto"/>
            </w:tcBorders>
            <w:vAlign w:val="bottom"/>
          </w:tcPr>
          <w:p w:rsidR="007D417F" w:rsidRPr="007D417F" w:rsidRDefault="007D417F" w:rsidP="007D417F">
            <w:pPr>
              <w:spacing w:before="20"/>
              <w:ind w:right="113"/>
              <w:jc w:val="right"/>
              <w:rPr>
                <w:color w:val="000000"/>
                <w:szCs w:val="24"/>
              </w:rPr>
            </w:pPr>
            <w:r w:rsidRPr="007D417F">
              <w:rPr>
                <w:color w:val="000000"/>
                <w:szCs w:val="24"/>
              </w:rPr>
              <w:t>97,9</w:t>
            </w:r>
          </w:p>
        </w:tc>
        <w:tc>
          <w:tcPr>
            <w:tcW w:w="1200" w:type="dxa"/>
            <w:tcBorders>
              <w:bottom w:val="single" w:sz="12" w:space="0" w:color="auto"/>
              <w:right w:val="single" w:sz="12" w:space="0" w:color="auto"/>
            </w:tcBorders>
            <w:vAlign w:val="bottom"/>
          </w:tcPr>
          <w:p w:rsidR="007D417F" w:rsidRPr="007D417F" w:rsidRDefault="007D417F" w:rsidP="007D417F">
            <w:pPr>
              <w:spacing w:before="20"/>
              <w:ind w:right="113"/>
              <w:jc w:val="right"/>
              <w:rPr>
                <w:color w:val="000000"/>
                <w:szCs w:val="24"/>
              </w:rPr>
            </w:pPr>
            <w:r w:rsidRPr="007D417F">
              <w:rPr>
                <w:color w:val="000000"/>
                <w:szCs w:val="24"/>
              </w:rPr>
              <w:t>105,5</w:t>
            </w:r>
          </w:p>
        </w:tc>
        <w:tc>
          <w:tcPr>
            <w:tcW w:w="1200" w:type="dxa"/>
            <w:tcBorders>
              <w:bottom w:val="single" w:sz="12" w:space="0" w:color="auto"/>
            </w:tcBorders>
            <w:vAlign w:val="bottom"/>
          </w:tcPr>
          <w:p w:rsidR="007D417F" w:rsidRPr="007D417F" w:rsidRDefault="007D417F" w:rsidP="007D417F">
            <w:pPr>
              <w:spacing w:before="20"/>
              <w:ind w:right="113"/>
              <w:jc w:val="right"/>
              <w:rPr>
                <w:color w:val="000000"/>
                <w:szCs w:val="24"/>
              </w:rPr>
            </w:pPr>
            <w:r w:rsidRPr="007D417F">
              <w:rPr>
                <w:color w:val="000000"/>
                <w:szCs w:val="24"/>
              </w:rPr>
              <w:t>105,3</w:t>
            </w:r>
          </w:p>
        </w:tc>
      </w:tr>
    </w:tbl>
    <w:p w:rsidR="007D417F" w:rsidRPr="002D51C0" w:rsidRDefault="00F47D6A" w:rsidP="007D417F">
      <w:pPr>
        <w:pStyle w:val="a3"/>
        <w:tabs>
          <w:tab w:val="clear" w:pos="4153"/>
          <w:tab w:val="clear" w:pos="8306"/>
        </w:tabs>
        <w:spacing w:before="60"/>
        <w:ind w:left="113"/>
        <w:jc w:val="both"/>
        <w:rPr>
          <w:rFonts w:ascii="Times New Roman" w:hAnsi="Times New Roman"/>
        </w:rPr>
      </w:pPr>
      <w:r w:rsidRPr="007D417F">
        <w:rPr>
          <w:rFonts w:ascii="Times New Roman" w:hAnsi="Times New Roman"/>
          <w:b/>
          <w:vertAlign w:val="superscript"/>
        </w:rPr>
        <w:t>1)</w:t>
      </w:r>
      <w:r w:rsidRPr="007D417F">
        <w:rPr>
          <w:rFonts w:ascii="Times New Roman" w:hAnsi="Times New Roman"/>
          <w:b/>
        </w:rPr>
        <w:t xml:space="preserve"> </w:t>
      </w:r>
      <w:r w:rsidR="007D417F">
        <w:rPr>
          <w:rFonts w:ascii="Times New Roman" w:hAnsi="Times New Roman"/>
        </w:rPr>
        <w:t>Агрегированный индекс производства по видам экономической деятельности «Добыча полезных ископаемых», «Обрабатывающие производства», «Производство и распределение электроэнергии, газа и воды».</w:t>
      </w:r>
    </w:p>
    <w:p w:rsidR="00C47168" w:rsidRPr="00FD1DF9" w:rsidRDefault="00C47168" w:rsidP="00F47D6A">
      <w:pPr>
        <w:pStyle w:val="19"/>
        <w:spacing w:before="60"/>
        <w:ind w:left="113"/>
        <w:jc w:val="both"/>
        <w:rPr>
          <w:rFonts w:ascii="Times New Roman" w:hAnsi="Times New Roman"/>
          <w:b w:val="0"/>
          <w:sz w:val="28"/>
          <w:szCs w:val="28"/>
        </w:rPr>
      </w:pPr>
    </w:p>
    <w:p w:rsidR="00602D93" w:rsidRPr="001E1B4A" w:rsidRDefault="00602D93" w:rsidP="008415C3">
      <w:pPr>
        <w:jc w:val="center"/>
        <w:rPr>
          <w:b/>
          <w:bCs/>
          <w:szCs w:val="24"/>
        </w:rPr>
      </w:pPr>
    </w:p>
    <w:p w:rsidR="00602D93" w:rsidRPr="001E1B4A" w:rsidRDefault="00602D93" w:rsidP="008415C3">
      <w:pPr>
        <w:jc w:val="center"/>
        <w:rPr>
          <w:b/>
          <w:bCs/>
          <w:szCs w:val="24"/>
        </w:rPr>
      </w:pPr>
    </w:p>
    <w:p w:rsidR="008415C3" w:rsidRDefault="008415C3" w:rsidP="008415C3">
      <w:pPr>
        <w:jc w:val="center"/>
        <w:rPr>
          <w:b/>
          <w:bCs/>
          <w:szCs w:val="24"/>
        </w:rPr>
      </w:pPr>
      <w:r w:rsidRPr="008415C3">
        <w:rPr>
          <w:b/>
          <w:bCs/>
          <w:szCs w:val="24"/>
        </w:rPr>
        <w:t>ИНДЕКСЫ ПРОИЗВОДСТВА ПРОДУКЦИИ СЕЛЬСКОГО ХОЗЯЙСТВА</w:t>
      </w:r>
    </w:p>
    <w:p w:rsidR="008415C3" w:rsidRDefault="008415C3" w:rsidP="008415C3">
      <w:pPr>
        <w:jc w:val="center"/>
        <w:rPr>
          <w:bCs/>
          <w:szCs w:val="24"/>
        </w:rPr>
      </w:pPr>
      <w:r w:rsidRPr="008415C3">
        <w:rPr>
          <w:bCs/>
          <w:szCs w:val="24"/>
        </w:rPr>
        <w:t>(в хозяйствах всех категорий; в сопоставимых ценах; в процентах к предыдущему году)</w:t>
      </w:r>
    </w:p>
    <w:p w:rsidR="008415C3" w:rsidRDefault="008415C3" w:rsidP="008415C3">
      <w:pPr>
        <w:jc w:val="center"/>
        <w:rPr>
          <w:bCs/>
          <w:szCs w:val="24"/>
        </w:rPr>
      </w:pPr>
    </w:p>
    <w:tbl>
      <w:tblPr>
        <w:tblW w:w="9700" w:type="dxa"/>
        <w:jc w:val="center"/>
        <w:tblInd w:w="-976" w:type="dxa"/>
        <w:tblLayout w:type="fixed"/>
        <w:tblCellMar>
          <w:left w:w="28" w:type="dxa"/>
          <w:right w:w="28" w:type="dxa"/>
        </w:tblCellMar>
        <w:tblLook w:val="0000"/>
      </w:tblPr>
      <w:tblGrid>
        <w:gridCol w:w="3700"/>
        <w:gridCol w:w="1200"/>
        <w:gridCol w:w="1200"/>
        <w:gridCol w:w="1200"/>
        <w:gridCol w:w="1200"/>
        <w:gridCol w:w="1200"/>
      </w:tblGrid>
      <w:tr w:rsidR="008415C3" w:rsidTr="0060690F">
        <w:trPr>
          <w:cantSplit/>
          <w:trHeight w:val="408"/>
          <w:jc w:val="center"/>
        </w:trPr>
        <w:tc>
          <w:tcPr>
            <w:tcW w:w="3700" w:type="dxa"/>
            <w:tcBorders>
              <w:top w:val="single" w:sz="12" w:space="0" w:color="auto"/>
              <w:bottom w:val="single" w:sz="12" w:space="0" w:color="auto"/>
              <w:right w:val="single" w:sz="12" w:space="0" w:color="auto"/>
            </w:tcBorders>
          </w:tcPr>
          <w:p w:rsidR="008415C3" w:rsidRPr="00E027C7" w:rsidRDefault="008415C3" w:rsidP="0060690F">
            <w:pPr>
              <w:jc w:val="center"/>
            </w:pPr>
          </w:p>
        </w:tc>
        <w:tc>
          <w:tcPr>
            <w:tcW w:w="1200" w:type="dxa"/>
            <w:tcBorders>
              <w:top w:val="single" w:sz="12" w:space="0" w:color="auto"/>
              <w:left w:val="single" w:sz="12" w:space="0" w:color="auto"/>
              <w:bottom w:val="single" w:sz="12" w:space="0" w:color="auto"/>
              <w:right w:val="single" w:sz="12" w:space="0" w:color="auto"/>
            </w:tcBorders>
            <w:vAlign w:val="center"/>
          </w:tcPr>
          <w:p w:rsidR="008415C3" w:rsidRPr="00C6590A" w:rsidRDefault="008415C3" w:rsidP="0060690F">
            <w:pPr>
              <w:jc w:val="center"/>
            </w:pPr>
            <w:r w:rsidRPr="00C6590A">
              <w:t>2007</w:t>
            </w:r>
          </w:p>
        </w:tc>
        <w:tc>
          <w:tcPr>
            <w:tcW w:w="1200" w:type="dxa"/>
            <w:tcBorders>
              <w:top w:val="single" w:sz="12" w:space="0" w:color="auto"/>
              <w:bottom w:val="single" w:sz="12" w:space="0" w:color="auto"/>
              <w:right w:val="single" w:sz="12" w:space="0" w:color="auto"/>
            </w:tcBorders>
            <w:vAlign w:val="center"/>
          </w:tcPr>
          <w:p w:rsidR="008415C3" w:rsidRPr="00E027C7" w:rsidRDefault="008415C3" w:rsidP="0060690F">
            <w:pPr>
              <w:jc w:val="center"/>
            </w:pPr>
            <w:r w:rsidRPr="00E027C7">
              <w:t>2008</w:t>
            </w:r>
          </w:p>
        </w:tc>
        <w:tc>
          <w:tcPr>
            <w:tcW w:w="1200" w:type="dxa"/>
            <w:tcBorders>
              <w:top w:val="single" w:sz="12" w:space="0" w:color="auto"/>
              <w:bottom w:val="single" w:sz="12" w:space="0" w:color="auto"/>
              <w:right w:val="single" w:sz="12" w:space="0" w:color="auto"/>
            </w:tcBorders>
            <w:vAlign w:val="center"/>
          </w:tcPr>
          <w:p w:rsidR="008415C3" w:rsidRPr="00E027C7" w:rsidRDefault="008415C3" w:rsidP="0060690F">
            <w:pPr>
              <w:ind w:right="332"/>
              <w:jc w:val="right"/>
            </w:pPr>
            <w:r>
              <w:t>200</w:t>
            </w:r>
            <w:r w:rsidRPr="00C6590A">
              <w:t>9</w:t>
            </w:r>
          </w:p>
        </w:tc>
        <w:tc>
          <w:tcPr>
            <w:tcW w:w="1200" w:type="dxa"/>
            <w:tcBorders>
              <w:top w:val="single" w:sz="12" w:space="0" w:color="auto"/>
              <w:bottom w:val="single" w:sz="12" w:space="0" w:color="auto"/>
              <w:right w:val="single" w:sz="12" w:space="0" w:color="auto"/>
            </w:tcBorders>
            <w:vAlign w:val="center"/>
          </w:tcPr>
          <w:p w:rsidR="008415C3" w:rsidRPr="00E027C7" w:rsidRDefault="008415C3" w:rsidP="0060690F">
            <w:pPr>
              <w:ind w:right="332"/>
              <w:jc w:val="right"/>
            </w:pPr>
            <w:r>
              <w:t>2010</w:t>
            </w:r>
          </w:p>
        </w:tc>
        <w:tc>
          <w:tcPr>
            <w:tcW w:w="1200" w:type="dxa"/>
            <w:tcBorders>
              <w:top w:val="single" w:sz="12" w:space="0" w:color="auto"/>
              <w:bottom w:val="single" w:sz="12" w:space="0" w:color="auto"/>
            </w:tcBorders>
            <w:vAlign w:val="center"/>
          </w:tcPr>
          <w:p w:rsidR="008415C3" w:rsidRPr="00F477ED" w:rsidRDefault="008415C3" w:rsidP="0060690F">
            <w:pPr>
              <w:jc w:val="center"/>
            </w:pPr>
            <w:r>
              <w:t>2011</w:t>
            </w:r>
          </w:p>
        </w:tc>
      </w:tr>
      <w:tr w:rsidR="008415C3" w:rsidTr="000B5097">
        <w:trPr>
          <w:cantSplit/>
          <w:trHeight w:val="278"/>
          <w:jc w:val="center"/>
        </w:trPr>
        <w:tc>
          <w:tcPr>
            <w:tcW w:w="3700" w:type="dxa"/>
            <w:tcBorders>
              <w:top w:val="single" w:sz="12" w:space="0" w:color="auto"/>
              <w:right w:val="single" w:sz="12" w:space="0" w:color="auto"/>
            </w:tcBorders>
            <w:vAlign w:val="bottom"/>
          </w:tcPr>
          <w:p w:rsidR="008415C3" w:rsidRPr="006A2946" w:rsidRDefault="008415C3" w:rsidP="0060690F">
            <w:pPr>
              <w:spacing w:before="20"/>
              <w:ind w:left="57"/>
              <w:rPr>
                <w:b/>
                <w:szCs w:val="24"/>
              </w:rPr>
            </w:pPr>
            <w:r w:rsidRPr="006A2946">
              <w:rPr>
                <w:b/>
                <w:szCs w:val="24"/>
              </w:rPr>
              <w:t>Российская Федерация</w:t>
            </w:r>
          </w:p>
        </w:tc>
        <w:tc>
          <w:tcPr>
            <w:tcW w:w="1200" w:type="dxa"/>
            <w:tcBorders>
              <w:top w:val="single" w:sz="12" w:space="0" w:color="auto"/>
              <w:left w:val="single" w:sz="12" w:space="0" w:color="auto"/>
              <w:right w:val="single" w:sz="12" w:space="0" w:color="auto"/>
            </w:tcBorders>
            <w:vAlign w:val="bottom"/>
          </w:tcPr>
          <w:p w:rsidR="008415C3" w:rsidRPr="000B5097" w:rsidRDefault="000B5097" w:rsidP="000B5097">
            <w:pPr>
              <w:spacing w:before="20"/>
              <w:ind w:right="113"/>
              <w:jc w:val="right"/>
              <w:rPr>
                <w:b/>
                <w:bCs/>
                <w:color w:val="000000"/>
                <w:szCs w:val="24"/>
              </w:rPr>
            </w:pPr>
            <w:r w:rsidRPr="000B5097">
              <w:rPr>
                <w:b/>
                <w:szCs w:val="24"/>
                <w:lang w:val="en-US"/>
              </w:rPr>
              <w:t>103,3</w:t>
            </w:r>
          </w:p>
        </w:tc>
        <w:tc>
          <w:tcPr>
            <w:tcW w:w="1200" w:type="dxa"/>
            <w:tcBorders>
              <w:top w:val="single" w:sz="12" w:space="0" w:color="auto"/>
              <w:right w:val="single" w:sz="12" w:space="0" w:color="auto"/>
            </w:tcBorders>
            <w:vAlign w:val="bottom"/>
          </w:tcPr>
          <w:p w:rsidR="008415C3" w:rsidRPr="000B5097" w:rsidRDefault="00BA143C" w:rsidP="000B5097">
            <w:pPr>
              <w:spacing w:before="20"/>
              <w:ind w:right="113"/>
              <w:jc w:val="right"/>
              <w:rPr>
                <w:b/>
                <w:bCs/>
                <w:color w:val="000000"/>
                <w:szCs w:val="24"/>
              </w:rPr>
            </w:pPr>
            <w:r w:rsidRPr="000B5097">
              <w:rPr>
                <w:b/>
                <w:szCs w:val="24"/>
              </w:rPr>
              <w:t>110</w:t>
            </w:r>
            <w:r w:rsidRPr="000B5097">
              <w:rPr>
                <w:b/>
                <w:szCs w:val="24"/>
                <w:lang w:val="en-US"/>
              </w:rPr>
              <w:t>,8</w:t>
            </w:r>
          </w:p>
        </w:tc>
        <w:tc>
          <w:tcPr>
            <w:tcW w:w="1200" w:type="dxa"/>
            <w:tcBorders>
              <w:top w:val="single" w:sz="12" w:space="0" w:color="auto"/>
              <w:right w:val="single" w:sz="12" w:space="0" w:color="auto"/>
            </w:tcBorders>
            <w:vAlign w:val="bottom"/>
          </w:tcPr>
          <w:p w:rsidR="008415C3" w:rsidRPr="000B5097" w:rsidRDefault="008415C3" w:rsidP="000B5097">
            <w:pPr>
              <w:spacing w:before="20"/>
              <w:ind w:right="113"/>
              <w:jc w:val="right"/>
              <w:rPr>
                <w:b/>
                <w:szCs w:val="24"/>
                <w:lang w:val="en-US"/>
              </w:rPr>
            </w:pPr>
            <w:r w:rsidRPr="000B5097">
              <w:rPr>
                <w:b/>
                <w:szCs w:val="24"/>
                <w:lang w:val="en-US"/>
              </w:rPr>
              <w:t>101,4</w:t>
            </w:r>
          </w:p>
        </w:tc>
        <w:tc>
          <w:tcPr>
            <w:tcW w:w="1200" w:type="dxa"/>
            <w:tcBorders>
              <w:top w:val="single" w:sz="12" w:space="0" w:color="auto"/>
              <w:right w:val="single" w:sz="12" w:space="0" w:color="auto"/>
            </w:tcBorders>
            <w:vAlign w:val="bottom"/>
          </w:tcPr>
          <w:p w:rsidR="008415C3" w:rsidRPr="000B5097" w:rsidRDefault="008415C3" w:rsidP="000B5097">
            <w:pPr>
              <w:spacing w:before="20"/>
              <w:ind w:right="113"/>
              <w:jc w:val="right"/>
              <w:rPr>
                <w:b/>
                <w:bCs/>
                <w:szCs w:val="24"/>
              </w:rPr>
            </w:pPr>
            <w:r w:rsidRPr="000B5097">
              <w:rPr>
                <w:b/>
                <w:bCs/>
                <w:szCs w:val="24"/>
              </w:rPr>
              <w:t>88,7</w:t>
            </w:r>
          </w:p>
        </w:tc>
        <w:tc>
          <w:tcPr>
            <w:tcW w:w="1200" w:type="dxa"/>
            <w:tcBorders>
              <w:top w:val="single" w:sz="12" w:space="0" w:color="auto"/>
            </w:tcBorders>
            <w:vAlign w:val="bottom"/>
          </w:tcPr>
          <w:p w:rsidR="008415C3" w:rsidRPr="000B5097" w:rsidRDefault="008415C3" w:rsidP="000B5097">
            <w:pPr>
              <w:spacing w:before="20"/>
              <w:ind w:right="113"/>
              <w:jc w:val="right"/>
              <w:rPr>
                <w:b/>
                <w:szCs w:val="24"/>
              </w:rPr>
            </w:pPr>
            <w:r w:rsidRPr="000B5097">
              <w:rPr>
                <w:b/>
                <w:szCs w:val="24"/>
              </w:rPr>
              <w:t>123,0</w:t>
            </w:r>
          </w:p>
        </w:tc>
      </w:tr>
      <w:tr w:rsidR="000B5097" w:rsidTr="000B5097">
        <w:trPr>
          <w:cantSplit/>
          <w:trHeight w:val="295"/>
          <w:jc w:val="center"/>
        </w:trPr>
        <w:tc>
          <w:tcPr>
            <w:tcW w:w="3700" w:type="dxa"/>
            <w:tcBorders>
              <w:right w:val="single" w:sz="12" w:space="0" w:color="auto"/>
            </w:tcBorders>
            <w:vAlign w:val="bottom"/>
          </w:tcPr>
          <w:p w:rsidR="000B5097" w:rsidRPr="006A2946" w:rsidRDefault="000B5097" w:rsidP="0060690F">
            <w:pPr>
              <w:spacing w:before="20"/>
              <w:ind w:left="57"/>
              <w:rPr>
                <w:b/>
                <w:szCs w:val="24"/>
              </w:rPr>
            </w:pPr>
            <w:r w:rsidRPr="006A2946">
              <w:rPr>
                <w:b/>
                <w:szCs w:val="24"/>
              </w:rPr>
              <w:t>Сибирский федеральный округ</w:t>
            </w:r>
          </w:p>
        </w:tc>
        <w:tc>
          <w:tcPr>
            <w:tcW w:w="1200" w:type="dxa"/>
            <w:tcBorders>
              <w:left w:val="single" w:sz="12" w:space="0" w:color="auto"/>
              <w:right w:val="single" w:sz="12" w:space="0" w:color="auto"/>
            </w:tcBorders>
            <w:vAlign w:val="bottom"/>
          </w:tcPr>
          <w:p w:rsidR="000B5097" w:rsidRPr="000B5097" w:rsidRDefault="000B5097" w:rsidP="000B5097">
            <w:pPr>
              <w:spacing w:before="20"/>
              <w:ind w:right="113"/>
              <w:jc w:val="right"/>
              <w:rPr>
                <w:b/>
                <w:bCs/>
                <w:szCs w:val="24"/>
              </w:rPr>
            </w:pPr>
            <w:r w:rsidRPr="000B5097">
              <w:rPr>
                <w:b/>
                <w:bCs/>
                <w:szCs w:val="24"/>
              </w:rPr>
              <w:t>107,4</w:t>
            </w:r>
          </w:p>
        </w:tc>
        <w:tc>
          <w:tcPr>
            <w:tcW w:w="1200" w:type="dxa"/>
            <w:tcBorders>
              <w:right w:val="single" w:sz="12" w:space="0" w:color="auto"/>
            </w:tcBorders>
            <w:vAlign w:val="bottom"/>
          </w:tcPr>
          <w:p w:rsidR="000B5097" w:rsidRPr="000B5097" w:rsidRDefault="000B5097" w:rsidP="000B5097">
            <w:pPr>
              <w:spacing w:before="20"/>
              <w:ind w:right="113"/>
              <w:jc w:val="right"/>
              <w:rPr>
                <w:b/>
                <w:bCs/>
                <w:szCs w:val="24"/>
              </w:rPr>
            </w:pPr>
            <w:r w:rsidRPr="000B5097">
              <w:rPr>
                <w:b/>
                <w:bCs/>
                <w:szCs w:val="24"/>
              </w:rPr>
              <w:t>101,3</w:t>
            </w:r>
          </w:p>
        </w:tc>
        <w:tc>
          <w:tcPr>
            <w:tcW w:w="1200" w:type="dxa"/>
            <w:tcBorders>
              <w:right w:val="single" w:sz="12" w:space="0" w:color="auto"/>
            </w:tcBorders>
            <w:vAlign w:val="bottom"/>
          </w:tcPr>
          <w:p w:rsidR="000B5097" w:rsidRPr="000B5097" w:rsidRDefault="000B5097" w:rsidP="000B5097">
            <w:pPr>
              <w:spacing w:before="20"/>
              <w:ind w:right="113"/>
              <w:jc w:val="right"/>
              <w:rPr>
                <w:b/>
                <w:bCs/>
                <w:szCs w:val="24"/>
                <w:lang w:val="en-US"/>
              </w:rPr>
            </w:pPr>
            <w:r w:rsidRPr="000B5097">
              <w:rPr>
                <w:b/>
                <w:bCs/>
                <w:szCs w:val="24"/>
                <w:lang w:val="en-US"/>
              </w:rPr>
              <w:t>110,0</w:t>
            </w:r>
          </w:p>
        </w:tc>
        <w:tc>
          <w:tcPr>
            <w:tcW w:w="1200" w:type="dxa"/>
            <w:tcBorders>
              <w:right w:val="single" w:sz="12" w:space="0" w:color="auto"/>
            </w:tcBorders>
            <w:vAlign w:val="bottom"/>
          </w:tcPr>
          <w:p w:rsidR="000B5097" w:rsidRPr="000B5097" w:rsidRDefault="000B5097" w:rsidP="000B5097">
            <w:pPr>
              <w:spacing w:before="20"/>
              <w:ind w:right="113"/>
              <w:jc w:val="right"/>
              <w:rPr>
                <w:b/>
                <w:bCs/>
                <w:szCs w:val="24"/>
              </w:rPr>
            </w:pPr>
            <w:r w:rsidRPr="000B5097">
              <w:rPr>
                <w:b/>
                <w:bCs/>
                <w:szCs w:val="24"/>
              </w:rPr>
              <w:t>94,6</w:t>
            </w:r>
          </w:p>
        </w:tc>
        <w:tc>
          <w:tcPr>
            <w:tcW w:w="1200" w:type="dxa"/>
            <w:vAlign w:val="bottom"/>
          </w:tcPr>
          <w:p w:rsidR="000B5097" w:rsidRPr="000B5097" w:rsidRDefault="000B5097" w:rsidP="000B5097">
            <w:pPr>
              <w:spacing w:before="20"/>
              <w:ind w:right="113"/>
              <w:jc w:val="right"/>
              <w:rPr>
                <w:b/>
                <w:bCs/>
                <w:szCs w:val="24"/>
              </w:rPr>
            </w:pPr>
            <w:r w:rsidRPr="000B5097">
              <w:rPr>
                <w:b/>
                <w:bCs/>
                <w:szCs w:val="24"/>
              </w:rPr>
              <w:t>105,1</w:t>
            </w:r>
          </w:p>
        </w:tc>
      </w:tr>
      <w:tr w:rsidR="000B5097" w:rsidTr="000B5097">
        <w:trPr>
          <w:cantSplit/>
          <w:trHeight w:val="295"/>
          <w:jc w:val="center"/>
        </w:trPr>
        <w:tc>
          <w:tcPr>
            <w:tcW w:w="3700" w:type="dxa"/>
            <w:tcBorders>
              <w:right w:val="single" w:sz="12" w:space="0" w:color="auto"/>
            </w:tcBorders>
            <w:vAlign w:val="bottom"/>
          </w:tcPr>
          <w:p w:rsidR="000B5097" w:rsidRPr="006A2946" w:rsidRDefault="000B5097" w:rsidP="0060690F">
            <w:pPr>
              <w:spacing w:before="20"/>
              <w:ind w:left="57"/>
              <w:rPr>
                <w:szCs w:val="24"/>
              </w:rPr>
            </w:pPr>
            <w:r w:rsidRPr="006A2946">
              <w:rPr>
                <w:szCs w:val="24"/>
              </w:rPr>
              <w:t>Республика Алтай</w:t>
            </w:r>
          </w:p>
        </w:tc>
        <w:tc>
          <w:tcPr>
            <w:tcW w:w="1200" w:type="dxa"/>
            <w:tcBorders>
              <w:left w:val="single" w:sz="12" w:space="0" w:color="auto"/>
              <w:right w:val="single" w:sz="12" w:space="0" w:color="auto"/>
            </w:tcBorders>
            <w:vAlign w:val="bottom"/>
          </w:tcPr>
          <w:p w:rsidR="000B5097" w:rsidRPr="000B5097" w:rsidRDefault="000B5097" w:rsidP="000B5097">
            <w:pPr>
              <w:spacing w:before="20"/>
              <w:ind w:right="113"/>
              <w:jc w:val="right"/>
              <w:rPr>
                <w:szCs w:val="24"/>
              </w:rPr>
            </w:pPr>
            <w:r w:rsidRPr="000B5097">
              <w:rPr>
                <w:szCs w:val="24"/>
              </w:rPr>
              <w:t>115,4</w:t>
            </w:r>
          </w:p>
        </w:tc>
        <w:tc>
          <w:tcPr>
            <w:tcW w:w="1200" w:type="dxa"/>
            <w:tcBorders>
              <w:right w:val="single" w:sz="12" w:space="0" w:color="auto"/>
            </w:tcBorders>
            <w:vAlign w:val="bottom"/>
          </w:tcPr>
          <w:p w:rsidR="000B5097" w:rsidRPr="000B5097" w:rsidRDefault="000B5097" w:rsidP="000B5097">
            <w:pPr>
              <w:spacing w:before="20"/>
              <w:ind w:right="113"/>
              <w:jc w:val="right"/>
              <w:rPr>
                <w:szCs w:val="24"/>
              </w:rPr>
            </w:pPr>
            <w:r w:rsidRPr="000B5097">
              <w:rPr>
                <w:szCs w:val="24"/>
              </w:rPr>
              <w:t>102,8</w:t>
            </w:r>
          </w:p>
        </w:tc>
        <w:tc>
          <w:tcPr>
            <w:tcW w:w="1200" w:type="dxa"/>
            <w:tcBorders>
              <w:right w:val="single" w:sz="12" w:space="0" w:color="auto"/>
            </w:tcBorders>
            <w:vAlign w:val="bottom"/>
          </w:tcPr>
          <w:p w:rsidR="000B5097" w:rsidRPr="000B5097" w:rsidRDefault="000B5097" w:rsidP="000B5097">
            <w:pPr>
              <w:spacing w:before="20"/>
              <w:ind w:right="113"/>
              <w:jc w:val="right"/>
              <w:rPr>
                <w:szCs w:val="24"/>
                <w:lang w:val="en-US"/>
              </w:rPr>
            </w:pPr>
            <w:r w:rsidRPr="000B5097">
              <w:rPr>
                <w:szCs w:val="24"/>
                <w:lang w:val="en-US"/>
              </w:rPr>
              <w:t>109,4</w:t>
            </w:r>
          </w:p>
        </w:tc>
        <w:tc>
          <w:tcPr>
            <w:tcW w:w="1200" w:type="dxa"/>
            <w:tcBorders>
              <w:right w:val="single" w:sz="12" w:space="0" w:color="auto"/>
            </w:tcBorders>
            <w:vAlign w:val="bottom"/>
          </w:tcPr>
          <w:p w:rsidR="000B5097" w:rsidRPr="000B5097" w:rsidRDefault="000B5097" w:rsidP="000B5097">
            <w:pPr>
              <w:spacing w:before="20"/>
              <w:ind w:right="113"/>
              <w:jc w:val="right"/>
              <w:rPr>
                <w:szCs w:val="24"/>
              </w:rPr>
            </w:pPr>
            <w:r w:rsidRPr="000B5097">
              <w:rPr>
                <w:szCs w:val="24"/>
              </w:rPr>
              <w:t>101,3</w:t>
            </w:r>
          </w:p>
        </w:tc>
        <w:tc>
          <w:tcPr>
            <w:tcW w:w="1200" w:type="dxa"/>
            <w:vAlign w:val="bottom"/>
          </w:tcPr>
          <w:p w:rsidR="000B5097" w:rsidRPr="000B5097" w:rsidRDefault="000B5097" w:rsidP="000B5097">
            <w:pPr>
              <w:spacing w:before="20"/>
              <w:ind w:right="113"/>
              <w:jc w:val="right"/>
              <w:rPr>
                <w:szCs w:val="24"/>
              </w:rPr>
            </w:pPr>
            <w:r w:rsidRPr="000B5097">
              <w:rPr>
                <w:szCs w:val="24"/>
              </w:rPr>
              <w:t>110,4</w:t>
            </w:r>
          </w:p>
        </w:tc>
      </w:tr>
      <w:tr w:rsidR="000B5097" w:rsidTr="000B5097">
        <w:trPr>
          <w:cantSplit/>
          <w:trHeight w:val="295"/>
          <w:jc w:val="center"/>
        </w:trPr>
        <w:tc>
          <w:tcPr>
            <w:tcW w:w="3700" w:type="dxa"/>
            <w:tcBorders>
              <w:right w:val="single" w:sz="12" w:space="0" w:color="auto"/>
            </w:tcBorders>
            <w:vAlign w:val="bottom"/>
          </w:tcPr>
          <w:p w:rsidR="000B5097" w:rsidRPr="006A2946" w:rsidRDefault="000B5097" w:rsidP="0060690F">
            <w:pPr>
              <w:spacing w:before="20"/>
              <w:ind w:left="57"/>
              <w:rPr>
                <w:szCs w:val="24"/>
              </w:rPr>
            </w:pPr>
            <w:r w:rsidRPr="006A2946">
              <w:rPr>
                <w:szCs w:val="24"/>
              </w:rPr>
              <w:t>Республика Бурятия</w:t>
            </w:r>
          </w:p>
        </w:tc>
        <w:tc>
          <w:tcPr>
            <w:tcW w:w="1200" w:type="dxa"/>
            <w:tcBorders>
              <w:left w:val="single" w:sz="12" w:space="0" w:color="auto"/>
              <w:right w:val="single" w:sz="12" w:space="0" w:color="auto"/>
            </w:tcBorders>
            <w:vAlign w:val="bottom"/>
          </w:tcPr>
          <w:p w:rsidR="000B5097" w:rsidRPr="000B5097" w:rsidRDefault="000B5097" w:rsidP="000B5097">
            <w:pPr>
              <w:spacing w:before="20"/>
              <w:ind w:right="113"/>
              <w:jc w:val="right"/>
              <w:rPr>
                <w:szCs w:val="24"/>
                <w:lang w:val="en-US"/>
              </w:rPr>
            </w:pPr>
            <w:r w:rsidRPr="000B5097">
              <w:rPr>
                <w:szCs w:val="24"/>
                <w:lang w:val="en-US"/>
              </w:rPr>
              <w:t>101,2</w:t>
            </w:r>
          </w:p>
        </w:tc>
        <w:tc>
          <w:tcPr>
            <w:tcW w:w="1200" w:type="dxa"/>
            <w:tcBorders>
              <w:right w:val="single" w:sz="12" w:space="0" w:color="auto"/>
            </w:tcBorders>
            <w:vAlign w:val="bottom"/>
          </w:tcPr>
          <w:p w:rsidR="000B5097" w:rsidRPr="000B5097" w:rsidRDefault="000B5097" w:rsidP="000B5097">
            <w:pPr>
              <w:spacing w:before="20"/>
              <w:ind w:right="113"/>
              <w:jc w:val="right"/>
              <w:rPr>
                <w:szCs w:val="24"/>
                <w:lang w:val="en-US"/>
              </w:rPr>
            </w:pPr>
            <w:r w:rsidRPr="000B5097">
              <w:rPr>
                <w:szCs w:val="24"/>
                <w:lang w:val="en-US"/>
              </w:rPr>
              <w:t>102,3</w:t>
            </w:r>
          </w:p>
        </w:tc>
        <w:tc>
          <w:tcPr>
            <w:tcW w:w="1200" w:type="dxa"/>
            <w:tcBorders>
              <w:right w:val="single" w:sz="12" w:space="0" w:color="auto"/>
            </w:tcBorders>
            <w:vAlign w:val="bottom"/>
          </w:tcPr>
          <w:p w:rsidR="000B5097" w:rsidRPr="000B5097" w:rsidRDefault="000B5097" w:rsidP="000B5097">
            <w:pPr>
              <w:spacing w:before="20"/>
              <w:ind w:right="113"/>
              <w:jc w:val="right"/>
              <w:rPr>
                <w:szCs w:val="24"/>
                <w:lang w:val="en-US"/>
              </w:rPr>
            </w:pPr>
            <w:r w:rsidRPr="000B5097">
              <w:rPr>
                <w:szCs w:val="24"/>
                <w:lang w:val="en-US"/>
              </w:rPr>
              <w:t>98,9</w:t>
            </w:r>
          </w:p>
        </w:tc>
        <w:tc>
          <w:tcPr>
            <w:tcW w:w="1200" w:type="dxa"/>
            <w:tcBorders>
              <w:right w:val="single" w:sz="12" w:space="0" w:color="auto"/>
            </w:tcBorders>
            <w:vAlign w:val="bottom"/>
          </w:tcPr>
          <w:p w:rsidR="000B5097" w:rsidRPr="000B5097" w:rsidRDefault="000B5097" w:rsidP="000B5097">
            <w:pPr>
              <w:spacing w:before="20"/>
              <w:ind w:right="113"/>
              <w:jc w:val="right"/>
              <w:rPr>
                <w:szCs w:val="24"/>
              </w:rPr>
            </w:pPr>
            <w:r w:rsidRPr="000B5097">
              <w:rPr>
                <w:szCs w:val="24"/>
              </w:rPr>
              <w:t>100,5</w:t>
            </w:r>
          </w:p>
        </w:tc>
        <w:tc>
          <w:tcPr>
            <w:tcW w:w="1200" w:type="dxa"/>
            <w:vAlign w:val="bottom"/>
          </w:tcPr>
          <w:p w:rsidR="000B5097" w:rsidRPr="000B5097" w:rsidRDefault="000B5097" w:rsidP="000B5097">
            <w:pPr>
              <w:spacing w:before="20"/>
              <w:ind w:right="113"/>
              <w:jc w:val="right"/>
              <w:rPr>
                <w:szCs w:val="24"/>
              </w:rPr>
            </w:pPr>
            <w:r w:rsidRPr="000B5097">
              <w:rPr>
                <w:szCs w:val="24"/>
              </w:rPr>
              <w:t>102,6</w:t>
            </w:r>
          </w:p>
        </w:tc>
      </w:tr>
      <w:tr w:rsidR="000B5097" w:rsidTr="000B5097">
        <w:trPr>
          <w:cantSplit/>
          <w:trHeight w:val="295"/>
          <w:jc w:val="center"/>
        </w:trPr>
        <w:tc>
          <w:tcPr>
            <w:tcW w:w="3700" w:type="dxa"/>
            <w:tcBorders>
              <w:right w:val="single" w:sz="12" w:space="0" w:color="auto"/>
            </w:tcBorders>
            <w:shd w:val="clear" w:color="auto" w:fill="FFFFFF"/>
            <w:vAlign w:val="bottom"/>
          </w:tcPr>
          <w:p w:rsidR="000B5097" w:rsidRPr="006A2946" w:rsidRDefault="000B5097" w:rsidP="0060690F">
            <w:pPr>
              <w:spacing w:before="20"/>
              <w:ind w:left="57"/>
              <w:rPr>
                <w:b/>
                <w:i/>
                <w:szCs w:val="24"/>
              </w:rPr>
            </w:pPr>
            <w:r w:rsidRPr="006A2946">
              <w:rPr>
                <w:b/>
                <w:i/>
                <w:szCs w:val="24"/>
              </w:rPr>
              <w:t>Республика Тыва</w:t>
            </w:r>
          </w:p>
        </w:tc>
        <w:tc>
          <w:tcPr>
            <w:tcW w:w="1200" w:type="dxa"/>
            <w:tcBorders>
              <w:left w:val="single" w:sz="12" w:space="0" w:color="auto"/>
              <w:right w:val="single" w:sz="12" w:space="0" w:color="auto"/>
            </w:tcBorders>
            <w:shd w:val="clear" w:color="auto" w:fill="FFFFFF"/>
            <w:vAlign w:val="bottom"/>
          </w:tcPr>
          <w:p w:rsidR="000B5097" w:rsidRPr="000B5097" w:rsidRDefault="000B5097" w:rsidP="000B5097">
            <w:pPr>
              <w:spacing w:before="20"/>
              <w:ind w:right="113"/>
              <w:jc w:val="right"/>
              <w:rPr>
                <w:b/>
                <w:i/>
                <w:szCs w:val="24"/>
                <w:lang w:val="en-US"/>
              </w:rPr>
            </w:pPr>
            <w:r w:rsidRPr="000B5097">
              <w:rPr>
                <w:b/>
                <w:i/>
                <w:szCs w:val="24"/>
                <w:lang w:val="en-US"/>
              </w:rPr>
              <w:t>100,8</w:t>
            </w:r>
          </w:p>
        </w:tc>
        <w:tc>
          <w:tcPr>
            <w:tcW w:w="1200" w:type="dxa"/>
            <w:tcBorders>
              <w:right w:val="single" w:sz="12" w:space="0" w:color="auto"/>
            </w:tcBorders>
            <w:shd w:val="clear" w:color="auto" w:fill="FFFFFF"/>
            <w:vAlign w:val="bottom"/>
          </w:tcPr>
          <w:p w:rsidR="000B5097" w:rsidRPr="000B5097" w:rsidRDefault="000B5097" w:rsidP="000B5097">
            <w:pPr>
              <w:spacing w:before="20"/>
              <w:ind w:right="113"/>
              <w:jc w:val="right"/>
              <w:rPr>
                <w:b/>
                <w:i/>
                <w:szCs w:val="24"/>
                <w:lang w:val="en-US"/>
              </w:rPr>
            </w:pPr>
            <w:r w:rsidRPr="000B5097">
              <w:rPr>
                <w:b/>
                <w:i/>
                <w:szCs w:val="24"/>
                <w:lang w:val="en-US"/>
              </w:rPr>
              <w:t>102,1</w:t>
            </w:r>
          </w:p>
        </w:tc>
        <w:tc>
          <w:tcPr>
            <w:tcW w:w="1200" w:type="dxa"/>
            <w:tcBorders>
              <w:right w:val="single" w:sz="12" w:space="0" w:color="auto"/>
            </w:tcBorders>
            <w:shd w:val="clear" w:color="auto" w:fill="FFFFFF"/>
            <w:vAlign w:val="bottom"/>
          </w:tcPr>
          <w:p w:rsidR="000B5097" w:rsidRPr="000B5097" w:rsidRDefault="000B5097" w:rsidP="000B5097">
            <w:pPr>
              <w:spacing w:before="20"/>
              <w:ind w:right="113"/>
              <w:jc w:val="right"/>
              <w:rPr>
                <w:b/>
                <w:i/>
                <w:szCs w:val="24"/>
                <w:lang w:val="en-US"/>
              </w:rPr>
            </w:pPr>
            <w:r w:rsidRPr="000B5097">
              <w:rPr>
                <w:b/>
                <w:i/>
                <w:szCs w:val="24"/>
                <w:lang w:val="en-US"/>
              </w:rPr>
              <w:t>102,6</w:t>
            </w:r>
          </w:p>
        </w:tc>
        <w:tc>
          <w:tcPr>
            <w:tcW w:w="1200" w:type="dxa"/>
            <w:tcBorders>
              <w:right w:val="single" w:sz="12" w:space="0" w:color="auto"/>
            </w:tcBorders>
            <w:shd w:val="clear" w:color="auto" w:fill="FFFFFF"/>
            <w:vAlign w:val="bottom"/>
          </w:tcPr>
          <w:p w:rsidR="000B5097" w:rsidRPr="000B5097" w:rsidRDefault="000B5097" w:rsidP="000B5097">
            <w:pPr>
              <w:spacing w:before="20"/>
              <w:ind w:right="113"/>
              <w:jc w:val="right"/>
              <w:rPr>
                <w:b/>
                <w:i/>
                <w:szCs w:val="24"/>
              </w:rPr>
            </w:pPr>
            <w:r w:rsidRPr="000B5097">
              <w:rPr>
                <w:b/>
                <w:i/>
                <w:szCs w:val="24"/>
              </w:rPr>
              <w:t>94,6</w:t>
            </w:r>
          </w:p>
        </w:tc>
        <w:tc>
          <w:tcPr>
            <w:tcW w:w="1200" w:type="dxa"/>
            <w:shd w:val="clear" w:color="auto" w:fill="FFFFFF"/>
            <w:vAlign w:val="bottom"/>
          </w:tcPr>
          <w:p w:rsidR="000B5097" w:rsidRPr="000B5097" w:rsidRDefault="000B5097" w:rsidP="000B5097">
            <w:pPr>
              <w:spacing w:before="20"/>
              <w:ind w:right="113"/>
              <w:jc w:val="right"/>
              <w:rPr>
                <w:b/>
                <w:i/>
                <w:szCs w:val="24"/>
              </w:rPr>
            </w:pPr>
            <w:r w:rsidRPr="000B5097">
              <w:rPr>
                <w:b/>
                <w:i/>
                <w:szCs w:val="24"/>
              </w:rPr>
              <w:t>106,9</w:t>
            </w:r>
          </w:p>
        </w:tc>
      </w:tr>
      <w:tr w:rsidR="000B5097" w:rsidTr="000B5097">
        <w:trPr>
          <w:cantSplit/>
          <w:trHeight w:val="295"/>
          <w:jc w:val="center"/>
        </w:trPr>
        <w:tc>
          <w:tcPr>
            <w:tcW w:w="3700" w:type="dxa"/>
            <w:tcBorders>
              <w:right w:val="single" w:sz="12" w:space="0" w:color="auto"/>
            </w:tcBorders>
            <w:vAlign w:val="bottom"/>
          </w:tcPr>
          <w:p w:rsidR="000B5097" w:rsidRPr="006A2946" w:rsidRDefault="000B5097" w:rsidP="0060690F">
            <w:pPr>
              <w:spacing w:before="20"/>
              <w:ind w:left="57"/>
              <w:rPr>
                <w:szCs w:val="24"/>
              </w:rPr>
            </w:pPr>
            <w:r w:rsidRPr="006A2946">
              <w:rPr>
                <w:szCs w:val="24"/>
              </w:rPr>
              <w:t>Республика Хакасия</w:t>
            </w:r>
          </w:p>
        </w:tc>
        <w:tc>
          <w:tcPr>
            <w:tcW w:w="1200" w:type="dxa"/>
            <w:tcBorders>
              <w:left w:val="single" w:sz="12" w:space="0" w:color="auto"/>
              <w:right w:val="single" w:sz="12" w:space="0" w:color="auto"/>
            </w:tcBorders>
            <w:vAlign w:val="bottom"/>
          </w:tcPr>
          <w:p w:rsidR="000B5097" w:rsidRPr="000B5097" w:rsidRDefault="000B5097" w:rsidP="000B5097">
            <w:pPr>
              <w:spacing w:before="20"/>
              <w:ind w:right="113"/>
              <w:jc w:val="right"/>
              <w:rPr>
                <w:szCs w:val="24"/>
                <w:lang w:val="en-US"/>
              </w:rPr>
            </w:pPr>
            <w:r w:rsidRPr="000B5097">
              <w:rPr>
                <w:szCs w:val="24"/>
                <w:lang w:val="en-US"/>
              </w:rPr>
              <w:t>107,8</w:t>
            </w:r>
          </w:p>
        </w:tc>
        <w:tc>
          <w:tcPr>
            <w:tcW w:w="1200" w:type="dxa"/>
            <w:tcBorders>
              <w:right w:val="single" w:sz="12" w:space="0" w:color="auto"/>
            </w:tcBorders>
            <w:vAlign w:val="bottom"/>
          </w:tcPr>
          <w:p w:rsidR="000B5097" w:rsidRPr="000B5097" w:rsidRDefault="000B5097" w:rsidP="000B5097">
            <w:pPr>
              <w:spacing w:before="20"/>
              <w:ind w:right="113"/>
              <w:jc w:val="right"/>
              <w:rPr>
                <w:szCs w:val="24"/>
              </w:rPr>
            </w:pPr>
            <w:r w:rsidRPr="000B5097">
              <w:rPr>
                <w:szCs w:val="24"/>
                <w:lang w:val="en-US"/>
              </w:rPr>
              <w:t>100,</w:t>
            </w:r>
            <w:r w:rsidRPr="000B5097">
              <w:rPr>
                <w:szCs w:val="24"/>
              </w:rPr>
              <w:t>0</w:t>
            </w:r>
          </w:p>
        </w:tc>
        <w:tc>
          <w:tcPr>
            <w:tcW w:w="1200" w:type="dxa"/>
            <w:tcBorders>
              <w:right w:val="single" w:sz="12" w:space="0" w:color="auto"/>
            </w:tcBorders>
            <w:vAlign w:val="bottom"/>
          </w:tcPr>
          <w:p w:rsidR="000B5097" w:rsidRPr="000B5097" w:rsidRDefault="000B5097" w:rsidP="000B5097">
            <w:pPr>
              <w:spacing w:before="20"/>
              <w:ind w:right="113"/>
              <w:jc w:val="right"/>
              <w:rPr>
                <w:szCs w:val="24"/>
                <w:lang w:val="en-US"/>
              </w:rPr>
            </w:pPr>
            <w:r w:rsidRPr="000B5097">
              <w:rPr>
                <w:szCs w:val="24"/>
                <w:lang w:val="en-US"/>
              </w:rPr>
              <w:t>110,1</w:t>
            </w:r>
          </w:p>
        </w:tc>
        <w:tc>
          <w:tcPr>
            <w:tcW w:w="1200" w:type="dxa"/>
            <w:tcBorders>
              <w:right w:val="single" w:sz="12" w:space="0" w:color="auto"/>
            </w:tcBorders>
            <w:vAlign w:val="bottom"/>
          </w:tcPr>
          <w:p w:rsidR="000B5097" w:rsidRPr="000B5097" w:rsidRDefault="000B5097" w:rsidP="000B5097">
            <w:pPr>
              <w:spacing w:before="20"/>
              <w:ind w:right="113"/>
              <w:jc w:val="right"/>
              <w:rPr>
                <w:szCs w:val="24"/>
              </w:rPr>
            </w:pPr>
            <w:r w:rsidRPr="000B5097">
              <w:rPr>
                <w:szCs w:val="24"/>
              </w:rPr>
              <w:t>102,6</w:t>
            </w:r>
          </w:p>
        </w:tc>
        <w:tc>
          <w:tcPr>
            <w:tcW w:w="1200" w:type="dxa"/>
            <w:vAlign w:val="bottom"/>
          </w:tcPr>
          <w:p w:rsidR="000B5097" w:rsidRPr="000B5097" w:rsidRDefault="000B5097" w:rsidP="000B5097">
            <w:pPr>
              <w:spacing w:before="20"/>
              <w:ind w:right="113"/>
              <w:jc w:val="right"/>
              <w:rPr>
                <w:szCs w:val="24"/>
              </w:rPr>
            </w:pPr>
            <w:r w:rsidRPr="000B5097">
              <w:rPr>
                <w:szCs w:val="24"/>
              </w:rPr>
              <w:t>103,1</w:t>
            </w:r>
          </w:p>
        </w:tc>
      </w:tr>
      <w:tr w:rsidR="000B5097" w:rsidTr="000B5097">
        <w:trPr>
          <w:cantSplit/>
          <w:trHeight w:val="295"/>
          <w:jc w:val="center"/>
        </w:trPr>
        <w:tc>
          <w:tcPr>
            <w:tcW w:w="3700" w:type="dxa"/>
            <w:tcBorders>
              <w:right w:val="single" w:sz="12" w:space="0" w:color="auto"/>
            </w:tcBorders>
            <w:vAlign w:val="bottom"/>
          </w:tcPr>
          <w:p w:rsidR="000B5097" w:rsidRPr="006A2946" w:rsidRDefault="000B5097" w:rsidP="0060690F">
            <w:pPr>
              <w:spacing w:before="20"/>
              <w:ind w:left="57"/>
              <w:rPr>
                <w:szCs w:val="24"/>
              </w:rPr>
            </w:pPr>
            <w:r w:rsidRPr="006A2946">
              <w:rPr>
                <w:szCs w:val="24"/>
              </w:rPr>
              <w:t>Алтайский край</w:t>
            </w:r>
          </w:p>
        </w:tc>
        <w:tc>
          <w:tcPr>
            <w:tcW w:w="1200" w:type="dxa"/>
            <w:tcBorders>
              <w:left w:val="single" w:sz="12" w:space="0" w:color="auto"/>
              <w:right w:val="single" w:sz="12" w:space="0" w:color="auto"/>
            </w:tcBorders>
            <w:vAlign w:val="bottom"/>
          </w:tcPr>
          <w:p w:rsidR="000B5097" w:rsidRPr="000B5097" w:rsidRDefault="000B5097" w:rsidP="000B5097">
            <w:pPr>
              <w:spacing w:before="20"/>
              <w:ind w:right="113"/>
              <w:jc w:val="right"/>
              <w:rPr>
                <w:szCs w:val="24"/>
                <w:lang w:val="en-US"/>
              </w:rPr>
            </w:pPr>
            <w:r w:rsidRPr="000B5097">
              <w:rPr>
                <w:szCs w:val="24"/>
                <w:lang w:val="en-US"/>
              </w:rPr>
              <w:t>109,2</w:t>
            </w:r>
          </w:p>
        </w:tc>
        <w:tc>
          <w:tcPr>
            <w:tcW w:w="1200" w:type="dxa"/>
            <w:tcBorders>
              <w:right w:val="single" w:sz="12" w:space="0" w:color="auto"/>
            </w:tcBorders>
            <w:vAlign w:val="bottom"/>
          </w:tcPr>
          <w:p w:rsidR="000B5097" w:rsidRPr="000B5097" w:rsidRDefault="000B5097" w:rsidP="000B5097">
            <w:pPr>
              <w:spacing w:before="20"/>
              <w:ind w:right="113"/>
              <w:jc w:val="right"/>
              <w:rPr>
                <w:szCs w:val="24"/>
                <w:lang w:val="en-US"/>
              </w:rPr>
            </w:pPr>
            <w:r w:rsidRPr="000B5097">
              <w:rPr>
                <w:szCs w:val="24"/>
                <w:lang w:val="en-US"/>
              </w:rPr>
              <w:t>94,8</w:t>
            </w:r>
          </w:p>
        </w:tc>
        <w:tc>
          <w:tcPr>
            <w:tcW w:w="1200" w:type="dxa"/>
            <w:tcBorders>
              <w:right w:val="single" w:sz="12" w:space="0" w:color="auto"/>
            </w:tcBorders>
            <w:vAlign w:val="bottom"/>
          </w:tcPr>
          <w:p w:rsidR="000B5097" w:rsidRPr="000B5097" w:rsidRDefault="000B5097" w:rsidP="000B5097">
            <w:pPr>
              <w:spacing w:before="20"/>
              <w:ind w:right="113"/>
              <w:jc w:val="right"/>
              <w:rPr>
                <w:szCs w:val="24"/>
                <w:lang w:val="en-US"/>
              </w:rPr>
            </w:pPr>
            <w:r w:rsidRPr="000B5097">
              <w:rPr>
                <w:szCs w:val="24"/>
                <w:lang w:val="en-US"/>
              </w:rPr>
              <w:t>120,2</w:t>
            </w:r>
          </w:p>
        </w:tc>
        <w:tc>
          <w:tcPr>
            <w:tcW w:w="1200" w:type="dxa"/>
            <w:tcBorders>
              <w:right w:val="single" w:sz="12" w:space="0" w:color="auto"/>
            </w:tcBorders>
            <w:vAlign w:val="bottom"/>
          </w:tcPr>
          <w:p w:rsidR="000B5097" w:rsidRPr="000B5097" w:rsidRDefault="000B5097" w:rsidP="000B5097">
            <w:pPr>
              <w:spacing w:before="20"/>
              <w:ind w:right="113"/>
              <w:jc w:val="right"/>
              <w:rPr>
                <w:szCs w:val="24"/>
              </w:rPr>
            </w:pPr>
            <w:r w:rsidRPr="000B5097">
              <w:rPr>
                <w:szCs w:val="24"/>
              </w:rPr>
              <w:t>96,1</w:t>
            </w:r>
          </w:p>
        </w:tc>
        <w:tc>
          <w:tcPr>
            <w:tcW w:w="1200" w:type="dxa"/>
            <w:vAlign w:val="bottom"/>
          </w:tcPr>
          <w:p w:rsidR="000B5097" w:rsidRPr="000B5097" w:rsidRDefault="000B5097" w:rsidP="000B5097">
            <w:pPr>
              <w:spacing w:before="20"/>
              <w:ind w:right="113"/>
              <w:jc w:val="right"/>
              <w:rPr>
                <w:szCs w:val="24"/>
              </w:rPr>
            </w:pPr>
            <w:r w:rsidRPr="000B5097">
              <w:rPr>
                <w:szCs w:val="24"/>
              </w:rPr>
              <w:t>102,7</w:t>
            </w:r>
          </w:p>
        </w:tc>
      </w:tr>
      <w:tr w:rsidR="000B5097" w:rsidTr="000B5097">
        <w:trPr>
          <w:cantSplit/>
          <w:trHeight w:val="295"/>
          <w:jc w:val="center"/>
        </w:trPr>
        <w:tc>
          <w:tcPr>
            <w:tcW w:w="3700" w:type="dxa"/>
            <w:tcBorders>
              <w:right w:val="single" w:sz="12" w:space="0" w:color="auto"/>
            </w:tcBorders>
            <w:vAlign w:val="bottom"/>
          </w:tcPr>
          <w:p w:rsidR="000B5097" w:rsidRPr="006A2946" w:rsidRDefault="000B5097" w:rsidP="0060690F">
            <w:pPr>
              <w:spacing w:before="20"/>
              <w:ind w:left="57"/>
              <w:rPr>
                <w:szCs w:val="24"/>
              </w:rPr>
            </w:pPr>
            <w:r w:rsidRPr="006A2946">
              <w:rPr>
                <w:szCs w:val="24"/>
              </w:rPr>
              <w:t>Забайкальский край</w:t>
            </w:r>
          </w:p>
        </w:tc>
        <w:tc>
          <w:tcPr>
            <w:tcW w:w="1200" w:type="dxa"/>
            <w:tcBorders>
              <w:left w:val="single" w:sz="12" w:space="0" w:color="auto"/>
              <w:right w:val="single" w:sz="12" w:space="0" w:color="auto"/>
            </w:tcBorders>
            <w:vAlign w:val="bottom"/>
          </w:tcPr>
          <w:p w:rsidR="000B5097" w:rsidRPr="000B5097" w:rsidRDefault="000B5097" w:rsidP="000B5097">
            <w:pPr>
              <w:spacing w:before="20"/>
              <w:ind w:right="113"/>
              <w:jc w:val="right"/>
              <w:rPr>
                <w:szCs w:val="24"/>
                <w:lang w:val="en-US"/>
              </w:rPr>
            </w:pPr>
            <w:r w:rsidRPr="000B5097">
              <w:rPr>
                <w:szCs w:val="24"/>
                <w:lang w:val="en-US"/>
              </w:rPr>
              <w:t>101,5</w:t>
            </w:r>
          </w:p>
        </w:tc>
        <w:tc>
          <w:tcPr>
            <w:tcW w:w="1200" w:type="dxa"/>
            <w:tcBorders>
              <w:right w:val="single" w:sz="12" w:space="0" w:color="auto"/>
            </w:tcBorders>
            <w:vAlign w:val="bottom"/>
          </w:tcPr>
          <w:p w:rsidR="000B5097" w:rsidRPr="000B5097" w:rsidRDefault="000B5097" w:rsidP="000B5097">
            <w:pPr>
              <w:spacing w:before="20"/>
              <w:ind w:right="113"/>
              <w:jc w:val="right"/>
              <w:rPr>
                <w:szCs w:val="24"/>
                <w:lang w:val="en-US"/>
              </w:rPr>
            </w:pPr>
            <w:r w:rsidRPr="000B5097">
              <w:rPr>
                <w:szCs w:val="24"/>
                <w:lang w:val="en-US"/>
              </w:rPr>
              <w:t>105,1</w:t>
            </w:r>
          </w:p>
        </w:tc>
        <w:tc>
          <w:tcPr>
            <w:tcW w:w="1200" w:type="dxa"/>
            <w:tcBorders>
              <w:right w:val="single" w:sz="12" w:space="0" w:color="auto"/>
            </w:tcBorders>
            <w:vAlign w:val="bottom"/>
          </w:tcPr>
          <w:p w:rsidR="000B5097" w:rsidRPr="000B5097" w:rsidRDefault="000B5097" w:rsidP="000B5097">
            <w:pPr>
              <w:spacing w:before="20"/>
              <w:ind w:right="113"/>
              <w:jc w:val="right"/>
              <w:rPr>
                <w:szCs w:val="24"/>
                <w:lang w:val="en-US"/>
              </w:rPr>
            </w:pPr>
            <w:r w:rsidRPr="000B5097">
              <w:rPr>
                <w:szCs w:val="24"/>
                <w:lang w:val="en-US"/>
              </w:rPr>
              <w:t>105,2</w:t>
            </w:r>
          </w:p>
        </w:tc>
        <w:tc>
          <w:tcPr>
            <w:tcW w:w="1200" w:type="dxa"/>
            <w:tcBorders>
              <w:right w:val="single" w:sz="12" w:space="0" w:color="auto"/>
            </w:tcBorders>
            <w:vAlign w:val="bottom"/>
          </w:tcPr>
          <w:p w:rsidR="000B5097" w:rsidRPr="000B5097" w:rsidRDefault="000B5097" w:rsidP="000B5097">
            <w:pPr>
              <w:spacing w:before="20"/>
              <w:ind w:right="113"/>
              <w:jc w:val="right"/>
              <w:rPr>
                <w:szCs w:val="24"/>
              </w:rPr>
            </w:pPr>
            <w:r w:rsidRPr="000B5097">
              <w:rPr>
                <w:szCs w:val="24"/>
              </w:rPr>
              <w:t>101,3</w:t>
            </w:r>
          </w:p>
        </w:tc>
        <w:tc>
          <w:tcPr>
            <w:tcW w:w="1200" w:type="dxa"/>
            <w:vAlign w:val="bottom"/>
          </w:tcPr>
          <w:p w:rsidR="000B5097" w:rsidRPr="000B5097" w:rsidRDefault="000B5097" w:rsidP="000B5097">
            <w:pPr>
              <w:spacing w:before="20"/>
              <w:ind w:right="113"/>
              <w:jc w:val="right"/>
              <w:rPr>
                <w:szCs w:val="24"/>
              </w:rPr>
            </w:pPr>
            <w:r w:rsidRPr="000B5097">
              <w:rPr>
                <w:szCs w:val="24"/>
              </w:rPr>
              <w:t>104,0</w:t>
            </w:r>
          </w:p>
        </w:tc>
      </w:tr>
      <w:tr w:rsidR="000B5097" w:rsidTr="000B5097">
        <w:trPr>
          <w:cantSplit/>
          <w:trHeight w:val="295"/>
          <w:jc w:val="center"/>
        </w:trPr>
        <w:tc>
          <w:tcPr>
            <w:tcW w:w="3700" w:type="dxa"/>
            <w:tcBorders>
              <w:right w:val="single" w:sz="12" w:space="0" w:color="auto"/>
            </w:tcBorders>
            <w:vAlign w:val="bottom"/>
          </w:tcPr>
          <w:p w:rsidR="000B5097" w:rsidRPr="006A2946" w:rsidRDefault="000B5097" w:rsidP="0060690F">
            <w:pPr>
              <w:spacing w:before="20"/>
              <w:ind w:left="57"/>
              <w:rPr>
                <w:szCs w:val="24"/>
              </w:rPr>
            </w:pPr>
            <w:r w:rsidRPr="006A2946">
              <w:rPr>
                <w:szCs w:val="24"/>
              </w:rPr>
              <w:t>Красноярский край</w:t>
            </w:r>
          </w:p>
        </w:tc>
        <w:tc>
          <w:tcPr>
            <w:tcW w:w="1200" w:type="dxa"/>
            <w:tcBorders>
              <w:left w:val="single" w:sz="12" w:space="0" w:color="auto"/>
              <w:right w:val="single" w:sz="12" w:space="0" w:color="auto"/>
            </w:tcBorders>
            <w:vAlign w:val="bottom"/>
          </w:tcPr>
          <w:p w:rsidR="000B5097" w:rsidRPr="000B5097" w:rsidRDefault="000B5097" w:rsidP="000B5097">
            <w:pPr>
              <w:spacing w:before="20"/>
              <w:ind w:right="113"/>
              <w:jc w:val="right"/>
              <w:rPr>
                <w:szCs w:val="24"/>
                <w:lang w:val="en-US"/>
              </w:rPr>
            </w:pPr>
            <w:r w:rsidRPr="000B5097">
              <w:rPr>
                <w:szCs w:val="24"/>
                <w:lang w:val="en-US"/>
              </w:rPr>
              <w:t>106,2</w:t>
            </w:r>
          </w:p>
        </w:tc>
        <w:tc>
          <w:tcPr>
            <w:tcW w:w="1200" w:type="dxa"/>
            <w:tcBorders>
              <w:right w:val="single" w:sz="12" w:space="0" w:color="auto"/>
            </w:tcBorders>
            <w:vAlign w:val="bottom"/>
          </w:tcPr>
          <w:p w:rsidR="000B5097" w:rsidRPr="000B5097" w:rsidRDefault="000B5097" w:rsidP="000B5097">
            <w:pPr>
              <w:spacing w:before="20"/>
              <w:ind w:right="113"/>
              <w:jc w:val="right"/>
              <w:rPr>
                <w:szCs w:val="24"/>
                <w:lang w:val="en-US"/>
              </w:rPr>
            </w:pPr>
            <w:r w:rsidRPr="000B5097">
              <w:rPr>
                <w:szCs w:val="24"/>
                <w:lang w:val="en-US"/>
              </w:rPr>
              <w:t>106,7</w:t>
            </w:r>
          </w:p>
        </w:tc>
        <w:tc>
          <w:tcPr>
            <w:tcW w:w="1200" w:type="dxa"/>
            <w:tcBorders>
              <w:right w:val="single" w:sz="12" w:space="0" w:color="auto"/>
            </w:tcBorders>
            <w:vAlign w:val="bottom"/>
          </w:tcPr>
          <w:p w:rsidR="000B5097" w:rsidRPr="000B5097" w:rsidRDefault="000B5097" w:rsidP="000B5097">
            <w:pPr>
              <w:spacing w:before="20"/>
              <w:ind w:right="113"/>
              <w:jc w:val="right"/>
              <w:rPr>
                <w:szCs w:val="24"/>
                <w:lang w:val="en-US"/>
              </w:rPr>
            </w:pPr>
            <w:r w:rsidRPr="000B5097">
              <w:rPr>
                <w:szCs w:val="24"/>
                <w:lang w:val="en-US"/>
              </w:rPr>
              <w:t>107,0</w:t>
            </w:r>
          </w:p>
        </w:tc>
        <w:tc>
          <w:tcPr>
            <w:tcW w:w="1200" w:type="dxa"/>
            <w:tcBorders>
              <w:right w:val="single" w:sz="12" w:space="0" w:color="auto"/>
            </w:tcBorders>
            <w:vAlign w:val="bottom"/>
          </w:tcPr>
          <w:p w:rsidR="000B5097" w:rsidRPr="000B5097" w:rsidRDefault="000B5097" w:rsidP="000B5097">
            <w:pPr>
              <w:spacing w:before="20"/>
              <w:ind w:right="113"/>
              <w:jc w:val="right"/>
              <w:rPr>
                <w:szCs w:val="24"/>
              </w:rPr>
            </w:pPr>
            <w:r w:rsidRPr="000B5097">
              <w:rPr>
                <w:szCs w:val="24"/>
              </w:rPr>
              <w:t>96,1</w:t>
            </w:r>
          </w:p>
        </w:tc>
        <w:tc>
          <w:tcPr>
            <w:tcW w:w="1200" w:type="dxa"/>
            <w:vAlign w:val="bottom"/>
          </w:tcPr>
          <w:p w:rsidR="000B5097" w:rsidRPr="000B5097" w:rsidRDefault="000B5097" w:rsidP="000B5097">
            <w:pPr>
              <w:spacing w:before="20"/>
              <w:ind w:right="113"/>
              <w:jc w:val="right"/>
              <w:rPr>
                <w:szCs w:val="24"/>
              </w:rPr>
            </w:pPr>
            <w:r w:rsidRPr="000B5097">
              <w:rPr>
                <w:szCs w:val="24"/>
              </w:rPr>
              <w:t>101,6</w:t>
            </w:r>
          </w:p>
        </w:tc>
      </w:tr>
      <w:tr w:rsidR="000B5097" w:rsidTr="000B5097">
        <w:trPr>
          <w:cantSplit/>
          <w:trHeight w:val="295"/>
          <w:jc w:val="center"/>
        </w:trPr>
        <w:tc>
          <w:tcPr>
            <w:tcW w:w="3700" w:type="dxa"/>
            <w:tcBorders>
              <w:right w:val="single" w:sz="12" w:space="0" w:color="auto"/>
            </w:tcBorders>
            <w:vAlign w:val="bottom"/>
          </w:tcPr>
          <w:p w:rsidR="000B5097" w:rsidRPr="006A2946" w:rsidRDefault="000B5097" w:rsidP="0060690F">
            <w:pPr>
              <w:spacing w:before="20"/>
              <w:ind w:left="57"/>
              <w:rPr>
                <w:rStyle w:val="18"/>
                <w:sz w:val="24"/>
                <w:szCs w:val="24"/>
              </w:rPr>
            </w:pPr>
            <w:r w:rsidRPr="006A2946">
              <w:rPr>
                <w:rStyle w:val="18"/>
                <w:sz w:val="24"/>
                <w:szCs w:val="24"/>
              </w:rPr>
              <w:t>Иркутская область</w:t>
            </w:r>
          </w:p>
        </w:tc>
        <w:tc>
          <w:tcPr>
            <w:tcW w:w="1200" w:type="dxa"/>
            <w:tcBorders>
              <w:left w:val="single" w:sz="12" w:space="0" w:color="auto"/>
              <w:right w:val="single" w:sz="12" w:space="0" w:color="auto"/>
            </w:tcBorders>
            <w:vAlign w:val="bottom"/>
          </w:tcPr>
          <w:p w:rsidR="000B5097" w:rsidRPr="000B5097" w:rsidRDefault="000B5097" w:rsidP="000B5097">
            <w:pPr>
              <w:spacing w:before="20"/>
              <w:ind w:right="113"/>
              <w:jc w:val="right"/>
              <w:rPr>
                <w:szCs w:val="24"/>
                <w:lang w:val="en-US"/>
              </w:rPr>
            </w:pPr>
            <w:r w:rsidRPr="000B5097">
              <w:rPr>
                <w:szCs w:val="24"/>
                <w:lang w:val="en-US"/>
              </w:rPr>
              <w:t>109,0</w:t>
            </w:r>
          </w:p>
        </w:tc>
        <w:tc>
          <w:tcPr>
            <w:tcW w:w="1200" w:type="dxa"/>
            <w:tcBorders>
              <w:right w:val="single" w:sz="12" w:space="0" w:color="auto"/>
            </w:tcBorders>
            <w:vAlign w:val="bottom"/>
          </w:tcPr>
          <w:p w:rsidR="000B5097" w:rsidRPr="000B5097" w:rsidRDefault="000B5097" w:rsidP="000B5097">
            <w:pPr>
              <w:spacing w:before="20"/>
              <w:ind w:right="113"/>
              <w:jc w:val="right"/>
              <w:rPr>
                <w:szCs w:val="24"/>
                <w:lang w:val="en-US"/>
              </w:rPr>
            </w:pPr>
            <w:r w:rsidRPr="000B5097">
              <w:rPr>
                <w:szCs w:val="24"/>
                <w:lang w:val="en-US"/>
              </w:rPr>
              <w:t>102,3</w:t>
            </w:r>
          </w:p>
        </w:tc>
        <w:tc>
          <w:tcPr>
            <w:tcW w:w="1200" w:type="dxa"/>
            <w:tcBorders>
              <w:right w:val="single" w:sz="12" w:space="0" w:color="auto"/>
            </w:tcBorders>
            <w:vAlign w:val="bottom"/>
          </w:tcPr>
          <w:p w:rsidR="000B5097" w:rsidRPr="000B5097" w:rsidRDefault="000B5097" w:rsidP="000B5097">
            <w:pPr>
              <w:spacing w:before="20"/>
              <w:ind w:right="113"/>
              <w:jc w:val="right"/>
              <w:rPr>
                <w:szCs w:val="24"/>
                <w:lang w:val="en-US"/>
              </w:rPr>
            </w:pPr>
            <w:r w:rsidRPr="000B5097">
              <w:rPr>
                <w:szCs w:val="24"/>
                <w:lang w:val="en-US"/>
              </w:rPr>
              <w:t>98,1</w:t>
            </w:r>
          </w:p>
        </w:tc>
        <w:tc>
          <w:tcPr>
            <w:tcW w:w="1200" w:type="dxa"/>
            <w:tcBorders>
              <w:right w:val="single" w:sz="12" w:space="0" w:color="auto"/>
            </w:tcBorders>
            <w:vAlign w:val="bottom"/>
          </w:tcPr>
          <w:p w:rsidR="000B5097" w:rsidRPr="000B5097" w:rsidRDefault="000B5097" w:rsidP="000B5097">
            <w:pPr>
              <w:spacing w:before="20"/>
              <w:ind w:right="113"/>
              <w:jc w:val="right"/>
              <w:rPr>
                <w:szCs w:val="24"/>
              </w:rPr>
            </w:pPr>
            <w:r w:rsidRPr="000B5097">
              <w:rPr>
                <w:szCs w:val="24"/>
              </w:rPr>
              <w:t>98,6</w:t>
            </w:r>
          </w:p>
        </w:tc>
        <w:tc>
          <w:tcPr>
            <w:tcW w:w="1200" w:type="dxa"/>
            <w:vAlign w:val="bottom"/>
          </w:tcPr>
          <w:p w:rsidR="000B5097" w:rsidRPr="000B5097" w:rsidRDefault="000B5097" w:rsidP="000B5097">
            <w:pPr>
              <w:spacing w:before="20"/>
              <w:ind w:right="113"/>
              <w:jc w:val="right"/>
              <w:rPr>
                <w:szCs w:val="24"/>
              </w:rPr>
            </w:pPr>
            <w:r w:rsidRPr="000B5097">
              <w:rPr>
                <w:szCs w:val="24"/>
              </w:rPr>
              <w:t>101,5</w:t>
            </w:r>
          </w:p>
        </w:tc>
      </w:tr>
      <w:tr w:rsidR="000B5097" w:rsidTr="000B5097">
        <w:trPr>
          <w:cantSplit/>
          <w:trHeight w:val="295"/>
          <w:jc w:val="center"/>
        </w:trPr>
        <w:tc>
          <w:tcPr>
            <w:tcW w:w="3700" w:type="dxa"/>
            <w:tcBorders>
              <w:right w:val="single" w:sz="12" w:space="0" w:color="auto"/>
            </w:tcBorders>
            <w:vAlign w:val="bottom"/>
          </w:tcPr>
          <w:p w:rsidR="000B5097" w:rsidRPr="006A2946" w:rsidRDefault="000B5097" w:rsidP="0060690F">
            <w:pPr>
              <w:spacing w:before="20"/>
              <w:ind w:left="57"/>
              <w:rPr>
                <w:szCs w:val="24"/>
              </w:rPr>
            </w:pPr>
            <w:r w:rsidRPr="006A2946">
              <w:rPr>
                <w:szCs w:val="24"/>
              </w:rPr>
              <w:t>Кемеровская область</w:t>
            </w:r>
          </w:p>
        </w:tc>
        <w:tc>
          <w:tcPr>
            <w:tcW w:w="1200" w:type="dxa"/>
            <w:tcBorders>
              <w:left w:val="single" w:sz="12" w:space="0" w:color="auto"/>
              <w:right w:val="single" w:sz="12" w:space="0" w:color="auto"/>
            </w:tcBorders>
            <w:vAlign w:val="bottom"/>
          </w:tcPr>
          <w:p w:rsidR="000B5097" w:rsidRPr="000B5097" w:rsidRDefault="000B5097" w:rsidP="000B5097">
            <w:pPr>
              <w:spacing w:before="20"/>
              <w:ind w:right="113"/>
              <w:jc w:val="right"/>
              <w:rPr>
                <w:szCs w:val="24"/>
                <w:lang w:val="en-US"/>
              </w:rPr>
            </w:pPr>
            <w:r w:rsidRPr="000B5097">
              <w:rPr>
                <w:szCs w:val="24"/>
                <w:lang w:val="en-US"/>
              </w:rPr>
              <w:t>110,3</w:t>
            </w:r>
          </w:p>
        </w:tc>
        <w:tc>
          <w:tcPr>
            <w:tcW w:w="1200" w:type="dxa"/>
            <w:tcBorders>
              <w:right w:val="single" w:sz="12" w:space="0" w:color="auto"/>
            </w:tcBorders>
            <w:vAlign w:val="bottom"/>
          </w:tcPr>
          <w:p w:rsidR="000B5097" w:rsidRPr="000B5097" w:rsidRDefault="000B5097" w:rsidP="000B5097">
            <w:pPr>
              <w:spacing w:before="20"/>
              <w:ind w:right="113"/>
              <w:jc w:val="right"/>
              <w:rPr>
                <w:szCs w:val="24"/>
                <w:lang w:val="en-US"/>
              </w:rPr>
            </w:pPr>
            <w:r w:rsidRPr="000B5097">
              <w:rPr>
                <w:szCs w:val="24"/>
                <w:lang w:val="en-US"/>
              </w:rPr>
              <w:t>108,4</w:t>
            </w:r>
          </w:p>
        </w:tc>
        <w:tc>
          <w:tcPr>
            <w:tcW w:w="1200" w:type="dxa"/>
            <w:tcBorders>
              <w:right w:val="single" w:sz="12" w:space="0" w:color="auto"/>
            </w:tcBorders>
            <w:vAlign w:val="bottom"/>
          </w:tcPr>
          <w:p w:rsidR="000B5097" w:rsidRPr="000B5097" w:rsidRDefault="000B5097" w:rsidP="000B5097">
            <w:pPr>
              <w:spacing w:before="20"/>
              <w:ind w:right="113"/>
              <w:jc w:val="right"/>
              <w:rPr>
                <w:szCs w:val="24"/>
                <w:lang w:val="en-US"/>
              </w:rPr>
            </w:pPr>
            <w:r w:rsidRPr="000B5097">
              <w:rPr>
                <w:szCs w:val="24"/>
                <w:lang w:val="en-US"/>
              </w:rPr>
              <w:t>102,8</w:t>
            </w:r>
          </w:p>
        </w:tc>
        <w:tc>
          <w:tcPr>
            <w:tcW w:w="1200" w:type="dxa"/>
            <w:tcBorders>
              <w:right w:val="single" w:sz="12" w:space="0" w:color="auto"/>
            </w:tcBorders>
            <w:vAlign w:val="bottom"/>
          </w:tcPr>
          <w:p w:rsidR="000B5097" w:rsidRPr="000B5097" w:rsidRDefault="000B5097" w:rsidP="000B5097">
            <w:pPr>
              <w:spacing w:before="20"/>
              <w:ind w:right="113"/>
              <w:jc w:val="right"/>
              <w:rPr>
                <w:szCs w:val="24"/>
              </w:rPr>
            </w:pPr>
            <w:r w:rsidRPr="000B5097">
              <w:rPr>
                <w:szCs w:val="24"/>
              </w:rPr>
              <w:t>94,5</w:t>
            </w:r>
          </w:p>
        </w:tc>
        <w:tc>
          <w:tcPr>
            <w:tcW w:w="1200" w:type="dxa"/>
            <w:vAlign w:val="bottom"/>
          </w:tcPr>
          <w:p w:rsidR="000B5097" w:rsidRPr="000B5097" w:rsidRDefault="000B5097" w:rsidP="000B5097">
            <w:pPr>
              <w:spacing w:before="20"/>
              <w:ind w:right="113"/>
              <w:jc w:val="right"/>
              <w:rPr>
                <w:szCs w:val="24"/>
              </w:rPr>
            </w:pPr>
            <w:r w:rsidRPr="000B5097">
              <w:rPr>
                <w:szCs w:val="24"/>
              </w:rPr>
              <w:t>103,6</w:t>
            </w:r>
          </w:p>
        </w:tc>
      </w:tr>
      <w:tr w:rsidR="000B5097" w:rsidTr="000B5097">
        <w:trPr>
          <w:cantSplit/>
          <w:trHeight w:val="295"/>
          <w:jc w:val="center"/>
        </w:trPr>
        <w:tc>
          <w:tcPr>
            <w:tcW w:w="3700" w:type="dxa"/>
            <w:tcBorders>
              <w:right w:val="single" w:sz="12" w:space="0" w:color="auto"/>
            </w:tcBorders>
            <w:vAlign w:val="bottom"/>
          </w:tcPr>
          <w:p w:rsidR="000B5097" w:rsidRPr="006A2946" w:rsidRDefault="000B5097" w:rsidP="0060690F">
            <w:pPr>
              <w:spacing w:before="20"/>
              <w:ind w:left="57"/>
              <w:rPr>
                <w:szCs w:val="24"/>
              </w:rPr>
            </w:pPr>
            <w:r w:rsidRPr="006A2946">
              <w:rPr>
                <w:szCs w:val="24"/>
              </w:rPr>
              <w:t>Новосибирская область</w:t>
            </w:r>
          </w:p>
        </w:tc>
        <w:tc>
          <w:tcPr>
            <w:tcW w:w="1200" w:type="dxa"/>
            <w:tcBorders>
              <w:left w:val="single" w:sz="12" w:space="0" w:color="auto"/>
              <w:right w:val="single" w:sz="12" w:space="0" w:color="auto"/>
            </w:tcBorders>
            <w:vAlign w:val="bottom"/>
          </w:tcPr>
          <w:p w:rsidR="000B5097" w:rsidRPr="000B5097" w:rsidRDefault="000B5097" w:rsidP="000B5097">
            <w:pPr>
              <w:spacing w:before="20"/>
              <w:ind w:right="113"/>
              <w:jc w:val="right"/>
              <w:rPr>
                <w:szCs w:val="24"/>
                <w:lang w:val="en-US"/>
              </w:rPr>
            </w:pPr>
            <w:r w:rsidRPr="000B5097">
              <w:rPr>
                <w:szCs w:val="24"/>
                <w:lang w:val="en-US"/>
              </w:rPr>
              <w:t>112,8</w:t>
            </w:r>
          </w:p>
        </w:tc>
        <w:tc>
          <w:tcPr>
            <w:tcW w:w="1200" w:type="dxa"/>
            <w:tcBorders>
              <w:right w:val="single" w:sz="12" w:space="0" w:color="auto"/>
            </w:tcBorders>
            <w:vAlign w:val="bottom"/>
          </w:tcPr>
          <w:p w:rsidR="000B5097" w:rsidRPr="000B5097" w:rsidRDefault="000B5097" w:rsidP="000B5097">
            <w:pPr>
              <w:spacing w:before="20"/>
              <w:ind w:right="113"/>
              <w:jc w:val="right"/>
              <w:rPr>
                <w:szCs w:val="24"/>
                <w:lang w:val="en-US"/>
              </w:rPr>
            </w:pPr>
            <w:r w:rsidRPr="000B5097">
              <w:rPr>
                <w:szCs w:val="24"/>
                <w:lang w:val="en-US"/>
              </w:rPr>
              <w:t>103,3</w:t>
            </w:r>
          </w:p>
        </w:tc>
        <w:tc>
          <w:tcPr>
            <w:tcW w:w="1200" w:type="dxa"/>
            <w:tcBorders>
              <w:right w:val="single" w:sz="12" w:space="0" w:color="auto"/>
            </w:tcBorders>
            <w:vAlign w:val="bottom"/>
          </w:tcPr>
          <w:p w:rsidR="000B5097" w:rsidRPr="000B5097" w:rsidRDefault="000B5097" w:rsidP="000B5097">
            <w:pPr>
              <w:spacing w:before="20"/>
              <w:ind w:right="113"/>
              <w:jc w:val="right"/>
              <w:rPr>
                <w:szCs w:val="24"/>
                <w:lang w:val="en-US"/>
              </w:rPr>
            </w:pPr>
            <w:r w:rsidRPr="000B5097">
              <w:rPr>
                <w:szCs w:val="24"/>
                <w:lang w:val="en-US"/>
              </w:rPr>
              <w:t>108,1</w:t>
            </w:r>
          </w:p>
        </w:tc>
        <w:tc>
          <w:tcPr>
            <w:tcW w:w="1200" w:type="dxa"/>
            <w:tcBorders>
              <w:right w:val="single" w:sz="12" w:space="0" w:color="auto"/>
            </w:tcBorders>
            <w:vAlign w:val="bottom"/>
          </w:tcPr>
          <w:p w:rsidR="000B5097" w:rsidRPr="000B5097" w:rsidRDefault="000B5097" w:rsidP="000B5097">
            <w:pPr>
              <w:spacing w:before="20"/>
              <w:ind w:right="113"/>
              <w:jc w:val="right"/>
              <w:rPr>
                <w:szCs w:val="24"/>
              </w:rPr>
            </w:pPr>
            <w:r w:rsidRPr="000B5097">
              <w:rPr>
                <w:szCs w:val="24"/>
              </w:rPr>
              <w:t>90,2</w:t>
            </w:r>
          </w:p>
        </w:tc>
        <w:tc>
          <w:tcPr>
            <w:tcW w:w="1200" w:type="dxa"/>
            <w:vAlign w:val="bottom"/>
          </w:tcPr>
          <w:p w:rsidR="000B5097" w:rsidRPr="000B5097" w:rsidRDefault="000B5097" w:rsidP="000B5097">
            <w:pPr>
              <w:spacing w:before="20"/>
              <w:ind w:right="113"/>
              <w:jc w:val="right"/>
              <w:rPr>
                <w:szCs w:val="24"/>
              </w:rPr>
            </w:pPr>
            <w:r w:rsidRPr="000B5097">
              <w:rPr>
                <w:szCs w:val="24"/>
              </w:rPr>
              <w:t>106,7</w:t>
            </w:r>
          </w:p>
        </w:tc>
      </w:tr>
      <w:tr w:rsidR="000B5097" w:rsidTr="000B5097">
        <w:trPr>
          <w:cantSplit/>
          <w:trHeight w:val="295"/>
          <w:jc w:val="center"/>
        </w:trPr>
        <w:tc>
          <w:tcPr>
            <w:tcW w:w="3700" w:type="dxa"/>
            <w:tcBorders>
              <w:right w:val="single" w:sz="12" w:space="0" w:color="auto"/>
            </w:tcBorders>
            <w:vAlign w:val="bottom"/>
          </w:tcPr>
          <w:p w:rsidR="000B5097" w:rsidRPr="006A2946" w:rsidRDefault="000B5097" w:rsidP="0060690F">
            <w:pPr>
              <w:spacing w:before="20"/>
              <w:ind w:left="57"/>
              <w:rPr>
                <w:szCs w:val="24"/>
              </w:rPr>
            </w:pPr>
            <w:r w:rsidRPr="006A2946">
              <w:rPr>
                <w:szCs w:val="24"/>
              </w:rPr>
              <w:t>Омская область</w:t>
            </w:r>
          </w:p>
        </w:tc>
        <w:tc>
          <w:tcPr>
            <w:tcW w:w="1200" w:type="dxa"/>
            <w:tcBorders>
              <w:left w:val="single" w:sz="12" w:space="0" w:color="auto"/>
              <w:right w:val="single" w:sz="12" w:space="0" w:color="auto"/>
            </w:tcBorders>
            <w:vAlign w:val="bottom"/>
          </w:tcPr>
          <w:p w:rsidR="000B5097" w:rsidRPr="000B5097" w:rsidRDefault="000B5097" w:rsidP="000B5097">
            <w:pPr>
              <w:spacing w:before="20"/>
              <w:ind w:right="113"/>
              <w:jc w:val="right"/>
              <w:rPr>
                <w:szCs w:val="24"/>
                <w:lang w:val="en-US"/>
              </w:rPr>
            </w:pPr>
            <w:r w:rsidRPr="000B5097">
              <w:rPr>
                <w:szCs w:val="24"/>
                <w:lang w:val="en-US"/>
              </w:rPr>
              <w:t>102,5</w:t>
            </w:r>
          </w:p>
        </w:tc>
        <w:tc>
          <w:tcPr>
            <w:tcW w:w="1200" w:type="dxa"/>
            <w:tcBorders>
              <w:right w:val="single" w:sz="12" w:space="0" w:color="auto"/>
            </w:tcBorders>
            <w:vAlign w:val="bottom"/>
          </w:tcPr>
          <w:p w:rsidR="000B5097" w:rsidRPr="000B5097" w:rsidRDefault="000B5097" w:rsidP="000B5097">
            <w:pPr>
              <w:spacing w:before="20"/>
              <w:ind w:right="113"/>
              <w:jc w:val="right"/>
              <w:rPr>
                <w:szCs w:val="24"/>
                <w:lang w:val="en-US"/>
              </w:rPr>
            </w:pPr>
            <w:r w:rsidRPr="000B5097">
              <w:rPr>
                <w:szCs w:val="24"/>
                <w:lang w:val="en-US"/>
              </w:rPr>
              <w:t>94,6</w:t>
            </w:r>
          </w:p>
        </w:tc>
        <w:tc>
          <w:tcPr>
            <w:tcW w:w="1200" w:type="dxa"/>
            <w:tcBorders>
              <w:right w:val="single" w:sz="12" w:space="0" w:color="auto"/>
            </w:tcBorders>
            <w:vAlign w:val="bottom"/>
          </w:tcPr>
          <w:p w:rsidR="000B5097" w:rsidRPr="000B5097" w:rsidRDefault="000B5097" w:rsidP="000B5097">
            <w:pPr>
              <w:spacing w:before="20"/>
              <w:ind w:right="113"/>
              <w:jc w:val="right"/>
              <w:rPr>
                <w:szCs w:val="24"/>
                <w:lang w:val="en-US"/>
              </w:rPr>
            </w:pPr>
            <w:r w:rsidRPr="000B5097">
              <w:rPr>
                <w:szCs w:val="24"/>
                <w:lang w:val="en-US"/>
              </w:rPr>
              <w:t>119,0</w:t>
            </w:r>
          </w:p>
        </w:tc>
        <w:tc>
          <w:tcPr>
            <w:tcW w:w="1200" w:type="dxa"/>
            <w:tcBorders>
              <w:right w:val="single" w:sz="12" w:space="0" w:color="auto"/>
            </w:tcBorders>
            <w:vAlign w:val="bottom"/>
          </w:tcPr>
          <w:p w:rsidR="000B5097" w:rsidRPr="000B5097" w:rsidRDefault="000B5097" w:rsidP="000B5097">
            <w:pPr>
              <w:spacing w:before="20"/>
              <w:ind w:right="113"/>
              <w:jc w:val="right"/>
              <w:rPr>
                <w:szCs w:val="24"/>
              </w:rPr>
            </w:pPr>
            <w:r w:rsidRPr="000B5097">
              <w:rPr>
                <w:szCs w:val="24"/>
              </w:rPr>
              <w:t>86,8</w:t>
            </w:r>
          </w:p>
        </w:tc>
        <w:tc>
          <w:tcPr>
            <w:tcW w:w="1200" w:type="dxa"/>
            <w:vAlign w:val="bottom"/>
          </w:tcPr>
          <w:p w:rsidR="000B5097" w:rsidRPr="000B5097" w:rsidRDefault="000B5097" w:rsidP="000B5097">
            <w:pPr>
              <w:spacing w:before="20"/>
              <w:ind w:right="113"/>
              <w:jc w:val="right"/>
              <w:rPr>
                <w:szCs w:val="24"/>
              </w:rPr>
            </w:pPr>
            <w:r w:rsidRPr="000B5097">
              <w:rPr>
                <w:szCs w:val="24"/>
              </w:rPr>
              <w:t>115,8</w:t>
            </w:r>
          </w:p>
        </w:tc>
      </w:tr>
      <w:tr w:rsidR="000B5097" w:rsidTr="000B5097">
        <w:trPr>
          <w:cantSplit/>
          <w:trHeight w:val="295"/>
          <w:jc w:val="center"/>
        </w:trPr>
        <w:tc>
          <w:tcPr>
            <w:tcW w:w="3700" w:type="dxa"/>
            <w:tcBorders>
              <w:bottom w:val="single" w:sz="12" w:space="0" w:color="auto"/>
              <w:right w:val="single" w:sz="12" w:space="0" w:color="auto"/>
            </w:tcBorders>
            <w:vAlign w:val="bottom"/>
          </w:tcPr>
          <w:p w:rsidR="000B5097" w:rsidRPr="006A2946" w:rsidRDefault="000B5097" w:rsidP="0060690F">
            <w:pPr>
              <w:spacing w:before="20"/>
              <w:ind w:left="57"/>
              <w:rPr>
                <w:szCs w:val="24"/>
              </w:rPr>
            </w:pPr>
            <w:r w:rsidRPr="006A2946">
              <w:rPr>
                <w:szCs w:val="24"/>
              </w:rPr>
              <w:t>Томская область</w:t>
            </w:r>
          </w:p>
        </w:tc>
        <w:tc>
          <w:tcPr>
            <w:tcW w:w="1200" w:type="dxa"/>
            <w:tcBorders>
              <w:left w:val="single" w:sz="12" w:space="0" w:color="auto"/>
              <w:bottom w:val="single" w:sz="12" w:space="0" w:color="auto"/>
              <w:right w:val="single" w:sz="12" w:space="0" w:color="auto"/>
            </w:tcBorders>
            <w:vAlign w:val="bottom"/>
          </w:tcPr>
          <w:p w:rsidR="000B5097" w:rsidRPr="000B5097" w:rsidRDefault="000B5097" w:rsidP="000B5097">
            <w:pPr>
              <w:spacing w:before="20"/>
              <w:ind w:right="113"/>
              <w:jc w:val="right"/>
              <w:rPr>
                <w:szCs w:val="24"/>
                <w:lang w:val="en-US"/>
              </w:rPr>
            </w:pPr>
            <w:r w:rsidRPr="000B5097">
              <w:rPr>
                <w:szCs w:val="24"/>
                <w:lang w:val="en-US"/>
              </w:rPr>
              <w:t>106,6</w:t>
            </w:r>
          </w:p>
        </w:tc>
        <w:tc>
          <w:tcPr>
            <w:tcW w:w="1200" w:type="dxa"/>
            <w:tcBorders>
              <w:bottom w:val="single" w:sz="12" w:space="0" w:color="auto"/>
              <w:right w:val="single" w:sz="12" w:space="0" w:color="auto"/>
            </w:tcBorders>
            <w:vAlign w:val="bottom"/>
          </w:tcPr>
          <w:p w:rsidR="000B5097" w:rsidRPr="000B5097" w:rsidRDefault="000B5097" w:rsidP="000B5097">
            <w:pPr>
              <w:spacing w:before="20"/>
              <w:ind w:right="113"/>
              <w:jc w:val="right"/>
              <w:rPr>
                <w:szCs w:val="24"/>
                <w:lang w:val="en-US"/>
              </w:rPr>
            </w:pPr>
            <w:r w:rsidRPr="000B5097">
              <w:rPr>
                <w:szCs w:val="24"/>
                <w:lang w:val="en-US"/>
              </w:rPr>
              <w:t>111,0</w:t>
            </w:r>
          </w:p>
        </w:tc>
        <w:tc>
          <w:tcPr>
            <w:tcW w:w="1200" w:type="dxa"/>
            <w:tcBorders>
              <w:bottom w:val="single" w:sz="12" w:space="0" w:color="auto"/>
              <w:right w:val="single" w:sz="12" w:space="0" w:color="auto"/>
            </w:tcBorders>
            <w:vAlign w:val="bottom"/>
          </w:tcPr>
          <w:p w:rsidR="000B5097" w:rsidRPr="000B5097" w:rsidRDefault="000B5097" w:rsidP="000B5097">
            <w:pPr>
              <w:spacing w:before="20"/>
              <w:ind w:right="113"/>
              <w:jc w:val="right"/>
              <w:rPr>
                <w:szCs w:val="24"/>
                <w:lang w:val="en-US"/>
              </w:rPr>
            </w:pPr>
            <w:r w:rsidRPr="000B5097">
              <w:rPr>
                <w:szCs w:val="24"/>
                <w:lang w:val="en-US"/>
              </w:rPr>
              <w:t>102,5</w:t>
            </w:r>
          </w:p>
        </w:tc>
        <w:tc>
          <w:tcPr>
            <w:tcW w:w="1200" w:type="dxa"/>
            <w:tcBorders>
              <w:bottom w:val="single" w:sz="12" w:space="0" w:color="auto"/>
              <w:right w:val="single" w:sz="12" w:space="0" w:color="auto"/>
            </w:tcBorders>
            <w:vAlign w:val="bottom"/>
          </w:tcPr>
          <w:p w:rsidR="000B5097" w:rsidRPr="000B5097" w:rsidRDefault="000B5097" w:rsidP="000B5097">
            <w:pPr>
              <w:spacing w:before="20"/>
              <w:ind w:right="113"/>
              <w:jc w:val="right"/>
              <w:rPr>
                <w:szCs w:val="24"/>
              </w:rPr>
            </w:pPr>
            <w:r w:rsidRPr="000B5097">
              <w:rPr>
                <w:szCs w:val="24"/>
              </w:rPr>
              <w:t>100,0</w:t>
            </w:r>
          </w:p>
        </w:tc>
        <w:tc>
          <w:tcPr>
            <w:tcW w:w="1200" w:type="dxa"/>
            <w:tcBorders>
              <w:bottom w:val="single" w:sz="12" w:space="0" w:color="auto"/>
            </w:tcBorders>
            <w:vAlign w:val="bottom"/>
          </w:tcPr>
          <w:p w:rsidR="000B5097" w:rsidRPr="000B5097" w:rsidRDefault="000B5097" w:rsidP="000B5097">
            <w:pPr>
              <w:spacing w:before="20"/>
              <w:ind w:right="113"/>
              <w:jc w:val="right"/>
              <w:rPr>
                <w:szCs w:val="24"/>
              </w:rPr>
            </w:pPr>
            <w:r w:rsidRPr="000B5097">
              <w:rPr>
                <w:szCs w:val="24"/>
              </w:rPr>
              <w:t>100,2</w:t>
            </w:r>
          </w:p>
        </w:tc>
      </w:tr>
    </w:tbl>
    <w:p w:rsidR="000B5841" w:rsidRDefault="000B5841" w:rsidP="008415C3">
      <w:pPr>
        <w:jc w:val="center"/>
        <w:rPr>
          <w:bCs/>
          <w:szCs w:val="24"/>
        </w:rPr>
        <w:sectPr w:rsidR="000B5841" w:rsidSect="00861FCF">
          <w:pgSz w:w="11906" w:h="16838" w:code="9"/>
          <w:pgMar w:top="1134" w:right="849" w:bottom="1134" w:left="1134" w:header="720" w:footer="720" w:gutter="0"/>
          <w:cols w:space="720"/>
        </w:sectPr>
      </w:pPr>
    </w:p>
    <w:p w:rsidR="00602D93" w:rsidRDefault="00602D93" w:rsidP="000B5841">
      <w:pPr>
        <w:spacing w:before="120"/>
        <w:jc w:val="center"/>
        <w:rPr>
          <w:b/>
          <w:bCs/>
          <w:szCs w:val="24"/>
          <w:lang w:val="en-US"/>
        </w:rPr>
      </w:pPr>
    </w:p>
    <w:p w:rsidR="000B5841" w:rsidRDefault="000B5841" w:rsidP="000B5841">
      <w:pPr>
        <w:spacing w:before="120"/>
        <w:jc w:val="center"/>
        <w:rPr>
          <w:b/>
          <w:bCs/>
          <w:szCs w:val="24"/>
        </w:rPr>
      </w:pPr>
      <w:r w:rsidRPr="000B5841">
        <w:rPr>
          <w:b/>
          <w:bCs/>
          <w:szCs w:val="24"/>
        </w:rPr>
        <w:t>ВВОД В ДЕЙСТВИЕ ЖИЛЫХ ДОМОВ</w:t>
      </w:r>
      <w:r w:rsidRPr="000B5841">
        <w:rPr>
          <w:bCs/>
          <w:szCs w:val="24"/>
        </w:rPr>
        <w:t xml:space="preserve"> </w:t>
      </w:r>
      <w:r w:rsidRPr="000B5841">
        <w:rPr>
          <w:b/>
          <w:bCs/>
          <w:szCs w:val="24"/>
        </w:rPr>
        <w:t>НА 1000 ЧЕЛОВЕК НАСЕЛЕНИЯ</w:t>
      </w:r>
    </w:p>
    <w:p w:rsidR="000B5841" w:rsidRDefault="000B5841" w:rsidP="000B5841">
      <w:pPr>
        <w:jc w:val="center"/>
        <w:rPr>
          <w:bCs/>
          <w:szCs w:val="24"/>
          <w:lang w:val="en-US"/>
        </w:rPr>
      </w:pPr>
      <w:r w:rsidRPr="000B5841">
        <w:rPr>
          <w:bCs/>
          <w:szCs w:val="24"/>
        </w:rPr>
        <w:t>(квадратных метров общей площади)</w:t>
      </w:r>
    </w:p>
    <w:p w:rsidR="00F5137C" w:rsidRPr="00F5137C" w:rsidRDefault="00F5137C" w:rsidP="000B5841">
      <w:pPr>
        <w:jc w:val="center"/>
        <w:rPr>
          <w:bCs/>
          <w:szCs w:val="24"/>
        </w:rPr>
      </w:pPr>
    </w:p>
    <w:tbl>
      <w:tblPr>
        <w:tblW w:w="9700" w:type="dxa"/>
        <w:jc w:val="center"/>
        <w:tblInd w:w="-976" w:type="dxa"/>
        <w:tblLayout w:type="fixed"/>
        <w:tblCellMar>
          <w:left w:w="28" w:type="dxa"/>
          <w:right w:w="28" w:type="dxa"/>
        </w:tblCellMar>
        <w:tblLook w:val="0000"/>
      </w:tblPr>
      <w:tblGrid>
        <w:gridCol w:w="3700"/>
        <w:gridCol w:w="1200"/>
        <w:gridCol w:w="1200"/>
        <w:gridCol w:w="1200"/>
        <w:gridCol w:w="1200"/>
        <w:gridCol w:w="1200"/>
      </w:tblGrid>
      <w:tr w:rsidR="00F5137C" w:rsidTr="006D7CFB">
        <w:trPr>
          <w:cantSplit/>
          <w:trHeight w:val="408"/>
          <w:jc w:val="center"/>
        </w:trPr>
        <w:tc>
          <w:tcPr>
            <w:tcW w:w="3700" w:type="dxa"/>
            <w:tcBorders>
              <w:top w:val="single" w:sz="12" w:space="0" w:color="auto"/>
              <w:bottom w:val="single" w:sz="12" w:space="0" w:color="auto"/>
              <w:right w:val="single" w:sz="12" w:space="0" w:color="auto"/>
            </w:tcBorders>
          </w:tcPr>
          <w:p w:rsidR="00F5137C" w:rsidRPr="00E027C7" w:rsidRDefault="00F5137C" w:rsidP="006D7CFB">
            <w:pPr>
              <w:jc w:val="center"/>
            </w:pPr>
          </w:p>
        </w:tc>
        <w:tc>
          <w:tcPr>
            <w:tcW w:w="1200" w:type="dxa"/>
            <w:tcBorders>
              <w:top w:val="single" w:sz="12" w:space="0" w:color="auto"/>
              <w:left w:val="single" w:sz="12" w:space="0" w:color="auto"/>
              <w:bottom w:val="single" w:sz="12" w:space="0" w:color="auto"/>
              <w:right w:val="single" w:sz="12" w:space="0" w:color="auto"/>
            </w:tcBorders>
            <w:vAlign w:val="center"/>
          </w:tcPr>
          <w:p w:rsidR="00F5137C" w:rsidRPr="00C6590A" w:rsidRDefault="00F5137C" w:rsidP="006D7CFB">
            <w:pPr>
              <w:jc w:val="center"/>
            </w:pPr>
            <w:r w:rsidRPr="00C6590A">
              <w:t>2007</w:t>
            </w:r>
          </w:p>
        </w:tc>
        <w:tc>
          <w:tcPr>
            <w:tcW w:w="1200" w:type="dxa"/>
            <w:tcBorders>
              <w:top w:val="single" w:sz="12" w:space="0" w:color="auto"/>
              <w:bottom w:val="single" w:sz="12" w:space="0" w:color="auto"/>
              <w:right w:val="single" w:sz="12" w:space="0" w:color="auto"/>
            </w:tcBorders>
            <w:vAlign w:val="center"/>
          </w:tcPr>
          <w:p w:rsidR="00F5137C" w:rsidRPr="00E027C7" w:rsidRDefault="00F5137C" w:rsidP="006D7CFB">
            <w:pPr>
              <w:jc w:val="center"/>
            </w:pPr>
            <w:r w:rsidRPr="00E027C7">
              <w:t>2008</w:t>
            </w:r>
          </w:p>
        </w:tc>
        <w:tc>
          <w:tcPr>
            <w:tcW w:w="1200" w:type="dxa"/>
            <w:tcBorders>
              <w:top w:val="single" w:sz="12" w:space="0" w:color="auto"/>
              <w:bottom w:val="single" w:sz="12" w:space="0" w:color="auto"/>
              <w:right w:val="single" w:sz="12" w:space="0" w:color="auto"/>
            </w:tcBorders>
            <w:vAlign w:val="center"/>
          </w:tcPr>
          <w:p w:rsidR="00F5137C" w:rsidRPr="00E027C7" w:rsidRDefault="00F5137C" w:rsidP="006D7CFB">
            <w:pPr>
              <w:ind w:right="332"/>
              <w:jc w:val="right"/>
            </w:pPr>
            <w:r>
              <w:t>200</w:t>
            </w:r>
            <w:r w:rsidRPr="00C6590A">
              <w:t>9</w:t>
            </w:r>
          </w:p>
        </w:tc>
        <w:tc>
          <w:tcPr>
            <w:tcW w:w="1200" w:type="dxa"/>
            <w:tcBorders>
              <w:top w:val="single" w:sz="12" w:space="0" w:color="auto"/>
              <w:bottom w:val="single" w:sz="12" w:space="0" w:color="auto"/>
              <w:right w:val="single" w:sz="12" w:space="0" w:color="auto"/>
            </w:tcBorders>
            <w:vAlign w:val="center"/>
          </w:tcPr>
          <w:p w:rsidR="00F5137C" w:rsidRPr="00E027C7" w:rsidRDefault="00F5137C" w:rsidP="006D7CFB">
            <w:pPr>
              <w:ind w:right="332"/>
              <w:jc w:val="right"/>
            </w:pPr>
            <w:r>
              <w:t>2010</w:t>
            </w:r>
          </w:p>
        </w:tc>
        <w:tc>
          <w:tcPr>
            <w:tcW w:w="1200" w:type="dxa"/>
            <w:tcBorders>
              <w:top w:val="single" w:sz="12" w:space="0" w:color="auto"/>
              <w:bottom w:val="single" w:sz="12" w:space="0" w:color="auto"/>
            </w:tcBorders>
            <w:vAlign w:val="center"/>
          </w:tcPr>
          <w:p w:rsidR="00F5137C" w:rsidRPr="00F477ED" w:rsidRDefault="00F5137C" w:rsidP="006D7CFB">
            <w:pPr>
              <w:jc w:val="center"/>
            </w:pPr>
            <w:r>
              <w:t>2011</w:t>
            </w:r>
          </w:p>
        </w:tc>
      </w:tr>
      <w:tr w:rsidR="00F5137C" w:rsidTr="00F5137C">
        <w:trPr>
          <w:cantSplit/>
          <w:trHeight w:val="278"/>
          <w:jc w:val="center"/>
        </w:trPr>
        <w:tc>
          <w:tcPr>
            <w:tcW w:w="3700" w:type="dxa"/>
            <w:tcBorders>
              <w:top w:val="single" w:sz="12" w:space="0" w:color="auto"/>
              <w:right w:val="single" w:sz="12" w:space="0" w:color="auto"/>
            </w:tcBorders>
            <w:vAlign w:val="bottom"/>
          </w:tcPr>
          <w:p w:rsidR="00F5137C" w:rsidRPr="006A2946" w:rsidRDefault="00F5137C" w:rsidP="006D7CFB">
            <w:pPr>
              <w:spacing w:before="20"/>
              <w:ind w:left="57"/>
              <w:rPr>
                <w:b/>
                <w:szCs w:val="24"/>
              </w:rPr>
            </w:pPr>
            <w:r w:rsidRPr="006A2946">
              <w:rPr>
                <w:b/>
                <w:szCs w:val="24"/>
              </w:rPr>
              <w:t>Российская Федерация</w:t>
            </w:r>
          </w:p>
        </w:tc>
        <w:tc>
          <w:tcPr>
            <w:tcW w:w="1200" w:type="dxa"/>
            <w:tcBorders>
              <w:top w:val="single" w:sz="12" w:space="0" w:color="auto"/>
              <w:left w:val="single" w:sz="12" w:space="0" w:color="auto"/>
              <w:right w:val="single" w:sz="12" w:space="0" w:color="auto"/>
            </w:tcBorders>
            <w:vAlign w:val="bottom"/>
          </w:tcPr>
          <w:p w:rsidR="00F5137C" w:rsidRPr="00F5137C" w:rsidRDefault="00F5137C" w:rsidP="00F5137C">
            <w:pPr>
              <w:spacing w:before="20"/>
              <w:ind w:right="113"/>
              <w:jc w:val="right"/>
              <w:rPr>
                <w:b/>
                <w:bCs/>
                <w:szCs w:val="24"/>
              </w:rPr>
            </w:pPr>
            <w:r w:rsidRPr="00F5137C">
              <w:rPr>
                <w:b/>
                <w:bCs/>
                <w:szCs w:val="24"/>
              </w:rPr>
              <w:t>429</w:t>
            </w:r>
          </w:p>
        </w:tc>
        <w:tc>
          <w:tcPr>
            <w:tcW w:w="1200" w:type="dxa"/>
            <w:tcBorders>
              <w:top w:val="single" w:sz="12" w:space="0" w:color="auto"/>
              <w:right w:val="single" w:sz="12" w:space="0" w:color="auto"/>
            </w:tcBorders>
            <w:vAlign w:val="bottom"/>
          </w:tcPr>
          <w:p w:rsidR="00F5137C" w:rsidRPr="00F5137C" w:rsidRDefault="00F5137C" w:rsidP="00F5137C">
            <w:pPr>
              <w:spacing w:before="20"/>
              <w:ind w:right="113"/>
              <w:jc w:val="right"/>
              <w:rPr>
                <w:b/>
                <w:bCs/>
                <w:szCs w:val="24"/>
              </w:rPr>
            </w:pPr>
            <w:r w:rsidRPr="00F5137C">
              <w:rPr>
                <w:b/>
                <w:bCs/>
                <w:szCs w:val="24"/>
              </w:rPr>
              <w:t>449</w:t>
            </w:r>
          </w:p>
        </w:tc>
        <w:tc>
          <w:tcPr>
            <w:tcW w:w="1200" w:type="dxa"/>
            <w:tcBorders>
              <w:top w:val="single" w:sz="12" w:space="0" w:color="auto"/>
              <w:right w:val="single" w:sz="12" w:space="0" w:color="auto"/>
            </w:tcBorders>
            <w:vAlign w:val="bottom"/>
          </w:tcPr>
          <w:p w:rsidR="00F5137C" w:rsidRPr="00F5137C" w:rsidRDefault="00F5137C" w:rsidP="00F5137C">
            <w:pPr>
              <w:spacing w:before="20"/>
              <w:ind w:right="113"/>
              <w:jc w:val="right"/>
              <w:rPr>
                <w:b/>
                <w:bCs/>
                <w:spacing w:val="-6"/>
                <w:szCs w:val="24"/>
              </w:rPr>
            </w:pPr>
            <w:r w:rsidRPr="00F5137C">
              <w:rPr>
                <w:b/>
                <w:bCs/>
                <w:spacing w:val="-6"/>
                <w:szCs w:val="24"/>
              </w:rPr>
              <w:t>419</w:t>
            </w:r>
          </w:p>
        </w:tc>
        <w:tc>
          <w:tcPr>
            <w:tcW w:w="1200" w:type="dxa"/>
            <w:tcBorders>
              <w:top w:val="single" w:sz="12" w:space="0" w:color="auto"/>
              <w:right w:val="single" w:sz="12" w:space="0" w:color="auto"/>
            </w:tcBorders>
            <w:vAlign w:val="bottom"/>
          </w:tcPr>
          <w:p w:rsidR="00F5137C" w:rsidRPr="00F5137C" w:rsidRDefault="00F5137C" w:rsidP="00F5137C">
            <w:pPr>
              <w:spacing w:before="20"/>
              <w:ind w:right="113"/>
              <w:jc w:val="right"/>
              <w:rPr>
                <w:b/>
                <w:bCs/>
                <w:szCs w:val="24"/>
              </w:rPr>
            </w:pPr>
            <w:r w:rsidRPr="00F5137C">
              <w:rPr>
                <w:b/>
                <w:bCs/>
                <w:szCs w:val="24"/>
              </w:rPr>
              <w:t>409</w:t>
            </w:r>
          </w:p>
        </w:tc>
        <w:tc>
          <w:tcPr>
            <w:tcW w:w="1200" w:type="dxa"/>
            <w:tcBorders>
              <w:top w:val="single" w:sz="12" w:space="0" w:color="auto"/>
            </w:tcBorders>
            <w:vAlign w:val="bottom"/>
          </w:tcPr>
          <w:p w:rsidR="00F5137C" w:rsidRPr="00F5137C" w:rsidRDefault="00F5137C" w:rsidP="00F5137C">
            <w:pPr>
              <w:spacing w:before="20"/>
              <w:ind w:right="113"/>
              <w:jc w:val="right"/>
              <w:rPr>
                <w:b/>
                <w:bCs/>
                <w:szCs w:val="24"/>
              </w:rPr>
            </w:pPr>
            <w:r w:rsidRPr="00F5137C">
              <w:rPr>
                <w:b/>
                <w:bCs/>
                <w:szCs w:val="24"/>
              </w:rPr>
              <w:t>436</w:t>
            </w:r>
          </w:p>
        </w:tc>
      </w:tr>
      <w:tr w:rsidR="00F5137C" w:rsidTr="00F5137C">
        <w:trPr>
          <w:cantSplit/>
          <w:trHeight w:val="295"/>
          <w:jc w:val="center"/>
        </w:trPr>
        <w:tc>
          <w:tcPr>
            <w:tcW w:w="3700" w:type="dxa"/>
            <w:tcBorders>
              <w:right w:val="single" w:sz="12" w:space="0" w:color="auto"/>
            </w:tcBorders>
            <w:vAlign w:val="bottom"/>
          </w:tcPr>
          <w:p w:rsidR="00F5137C" w:rsidRPr="006A2946" w:rsidRDefault="00F5137C" w:rsidP="006D7CFB">
            <w:pPr>
              <w:spacing w:before="20"/>
              <w:ind w:left="57"/>
              <w:rPr>
                <w:b/>
                <w:szCs w:val="24"/>
              </w:rPr>
            </w:pPr>
            <w:r w:rsidRPr="006A2946">
              <w:rPr>
                <w:b/>
                <w:szCs w:val="24"/>
              </w:rPr>
              <w:t>Сибирский федеральный округ</w:t>
            </w:r>
          </w:p>
        </w:tc>
        <w:tc>
          <w:tcPr>
            <w:tcW w:w="1200" w:type="dxa"/>
            <w:tcBorders>
              <w:left w:val="single" w:sz="12" w:space="0" w:color="auto"/>
              <w:right w:val="single" w:sz="12" w:space="0" w:color="auto"/>
            </w:tcBorders>
            <w:vAlign w:val="bottom"/>
          </w:tcPr>
          <w:p w:rsidR="00F5137C" w:rsidRPr="00F5137C" w:rsidRDefault="00F5137C" w:rsidP="00F5137C">
            <w:pPr>
              <w:spacing w:before="20"/>
              <w:ind w:right="113"/>
              <w:jc w:val="right"/>
              <w:rPr>
                <w:b/>
                <w:bCs/>
                <w:szCs w:val="24"/>
              </w:rPr>
            </w:pPr>
            <w:r w:rsidRPr="00F5137C">
              <w:rPr>
                <w:b/>
                <w:bCs/>
                <w:szCs w:val="24"/>
              </w:rPr>
              <w:t>358</w:t>
            </w:r>
          </w:p>
        </w:tc>
        <w:tc>
          <w:tcPr>
            <w:tcW w:w="1200" w:type="dxa"/>
            <w:tcBorders>
              <w:right w:val="single" w:sz="12" w:space="0" w:color="auto"/>
            </w:tcBorders>
            <w:vAlign w:val="bottom"/>
          </w:tcPr>
          <w:p w:rsidR="00F5137C" w:rsidRPr="00F5137C" w:rsidRDefault="00F5137C" w:rsidP="00F5137C">
            <w:pPr>
              <w:spacing w:before="20"/>
              <w:ind w:right="113"/>
              <w:jc w:val="right"/>
              <w:rPr>
                <w:b/>
                <w:bCs/>
                <w:szCs w:val="24"/>
              </w:rPr>
            </w:pPr>
            <w:r w:rsidRPr="00F5137C">
              <w:rPr>
                <w:b/>
                <w:bCs/>
                <w:szCs w:val="24"/>
              </w:rPr>
              <w:t>372</w:t>
            </w:r>
          </w:p>
        </w:tc>
        <w:tc>
          <w:tcPr>
            <w:tcW w:w="1200" w:type="dxa"/>
            <w:tcBorders>
              <w:right w:val="single" w:sz="12" w:space="0" w:color="auto"/>
            </w:tcBorders>
            <w:vAlign w:val="bottom"/>
          </w:tcPr>
          <w:p w:rsidR="00F5137C" w:rsidRPr="00F5137C" w:rsidRDefault="00F5137C" w:rsidP="00F5137C">
            <w:pPr>
              <w:spacing w:before="20"/>
              <w:ind w:right="113"/>
              <w:jc w:val="right"/>
              <w:rPr>
                <w:b/>
                <w:bCs/>
                <w:szCs w:val="24"/>
              </w:rPr>
            </w:pPr>
            <w:r w:rsidRPr="00F5137C">
              <w:rPr>
                <w:b/>
                <w:bCs/>
                <w:szCs w:val="24"/>
              </w:rPr>
              <w:t>324</w:t>
            </w:r>
          </w:p>
        </w:tc>
        <w:tc>
          <w:tcPr>
            <w:tcW w:w="1200" w:type="dxa"/>
            <w:tcBorders>
              <w:right w:val="single" w:sz="12" w:space="0" w:color="auto"/>
            </w:tcBorders>
            <w:vAlign w:val="bottom"/>
          </w:tcPr>
          <w:p w:rsidR="00F5137C" w:rsidRPr="00F5137C" w:rsidRDefault="00F5137C" w:rsidP="00F5137C">
            <w:pPr>
              <w:spacing w:before="20"/>
              <w:ind w:right="113"/>
              <w:jc w:val="right"/>
              <w:rPr>
                <w:b/>
                <w:bCs/>
                <w:szCs w:val="24"/>
              </w:rPr>
            </w:pPr>
            <w:r w:rsidRPr="00F5137C">
              <w:rPr>
                <w:b/>
                <w:bCs/>
                <w:szCs w:val="24"/>
              </w:rPr>
              <w:t>343</w:t>
            </w:r>
          </w:p>
        </w:tc>
        <w:tc>
          <w:tcPr>
            <w:tcW w:w="1200" w:type="dxa"/>
            <w:vAlign w:val="bottom"/>
          </w:tcPr>
          <w:p w:rsidR="00F5137C" w:rsidRPr="00F5137C" w:rsidRDefault="00F5137C" w:rsidP="00F5137C">
            <w:pPr>
              <w:spacing w:before="20"/>
              <w:ind w:right="113"/>
              <w:jc w:val="right"/>
              <w:rPr>
                <w:b/>
                <w:bCs/>
                <w:szCs w:val="24"/>
              </w:rPr>
            </w:pPr>
            <w:r w:rsidRPr="00F5137C">
              <w:rPr>
                <w:b/>
                <w:bCs/>
                <w:szCs w:val="24"/>
              </w:rPr>
              <w:t>375</w:t>
            </w:r>
          </w:p>
        </w:tc>
      </w:tr>
      <w:tr w:rsidR="00F5137C" w:rsidTr="00F5137C">
        <w:trPr>
          <w:cantSplit/>
          <w:trHeight w:val="295"/>
          <w:jc w:val="center"/>
        </w:trPr>
        <w:tc>
          <w:tcPr>
            <w:tcW w:w="3700" w:type="dxa"/>
            <w:tcBorders>
              <w:right w:val="single" w:sz="12" w:space="0" w:color="auto"/>
            </w:tcBorders>
            <w:vAlign w:val="bottom"/>
          </w:tcPr>
          <w:p w:rsidR="00F5137C" w:rsidRPr="006A2946" w:rsidRDefault="00F5137C" w:rsidP="006D7CFB">
            <w:pPr>
              <w:spacing w:before="20"/>
              <w:ind w:left="57"/>
              <w:rPr>
                <w:szCs w:val="24"/>
              </w:rPr>
            </w:pPr>
            <w:r w:rsidRPr="006A2946">
              <w:rPr>
                <w:szCs w:val="24"/>
              </w:rPr>
              <w:t>Республика Алтай</w:t>
            </w:r>
          </w:p>
        </w:tc>
        <w:tc>
          <w:tcPr>
            <w:tcW w:w="1200" w:type="dxa"/>
            <w:tcBorders>
              <w:left w:val="single" w:sz="12" w:space="0" w:color="auto"/>
              <w:right w:val="single" w:sz="12" w:space="0" w:color="auto"/>
            </w:tcBorders>
            <w:vAlign w:val="bottom"/>
          </w:tcPr>
          <w:p w:rsidR="00F5137C" w:rsidRPr="00F5137C" w:rsidRDefault="00F5137C" w:rsidP="00F5137C">
            <w:pPr>
              <w:spacing w:before="20"/>
              <w:ind w:right="113"/>
              <w:jc w:val="right"/>
              <w:rPr>
                <w:szCs w:val="24"/>
              </w:rPr>
            </w:pPr>
            <w:r w:rsidRPr="00F5137C">
              <w:rPr>
                <w:szCs w:val="24"/>
              </w:rPr>
              <w:t>256</w:t>
            </w:r>
          </w:p>
        </w:tc>
        <w:tc>
          <w:tcPr>
            <w:tcW w:w="1200" w:type="dxa"/>
            <w:tcBorders>
              <w:right w:val="single" w:sz="12" w:space="0" w:color="auto"/>
            </w:tcBorders>
            <w:vAlign w:val="bottom"/>
          </w:tcPr>
          <w:p w:rsidR="00F5137C" w:rsidRPr="00F5137C" w:rsidRDefault="00F5137C" w:rsidP="00F5137C">
            <w:pPr>
              <w:spacing w:before="20"/>
              <w:ind w:right="113"/>
              <w:jc w:val="right"/>
              <w:rPr>
                <w:szCs w:val="24"/>
              </w:rPr>
            </w:pPr>
            <w:r w:rsidRPr="00F5137C">
              <w:rPr>
                <w:szCs w:val="24"/>
              </w:rPr>
              <w:t>286</w:t>
            </w:r>
          </w:p>
        </w:tc>
        <w:tc>
          <w:tcPr>
            <w:tcW w:w="1200" w:type="dxa"/>
            <w:tcBorders>
              <w:right w:val="single" w:sz="12" w:space="0" w:color="auto"/>
            </w:tcBorders>
            <w:vAlign w:val="bottom"/>
          </w:tcPr>
          <w:p w:rsidR="00F5137C" w:rsidRPr="00F5137C" w:rsidRDefault="00F5137C" w:rsidP="00F5137C">
            <w:pPr>
              <w:spacing w:before="20"/>
              <w:ind w:right="113"/>
              <w:jc w:val="right"/>
              <w:rPr>
                <w:szCs w:val="24"/>
              </w:rPr>
            </w:pPr>
            <w:r w:rsidRPr="00F5137C">
              <w:rPr>
                <w:szCs w:val="24"/>
              </w:rPr>
              <w:t>296</w:t>
            </w:r>
          </w:p>
        </w:tc>
        <w:tc>
          <w:tcPr>
            <w:tcW w:w="1200" w:type="dxa"/>
            <w:tcBorders>
              <w:right w:val="single" w:sz="12" w:space="0" w:color="auto"/>
            </w:tcBorders>
            <w:vAlign w:val="bottom"/>
          </w:tcPr>
          <w:p w:rsidR="00F5137C" w:rsidRPr="00F5137C" w:rsidRDefault="00F5137C" w:rsidP="00F5137C">
            <w:pPr>
              <w:spacing w:before="20"/>
              <w:ind w:right="113"/>
              <w:jc w:val="right"/>
              <w:rPr>
                <w:szCs w:val="24"/>
              </w:rPr>
            </w:pPr>
            <w:r w:rsidRPr="00F5137C">
              <w:rPr>
                <w:szCs w:val="24"/>
              </w:rPr>
              <w:t>332</w:t>
            </w:r>
          </w:p>
        </w:tc>
        <w:tc>
          <w:tcPr>
            <w:tcW w:w="1200" w:type="dxa"/>
            <w:vAlign w:val="bottom"/>
          </w:tcPr>
          <w:p w:rsidR="00F5137C" w:rsidRPr="00F5137C" w:rsidRDefault="00F5137C" w:rsidP="00F5137C">
            <w:pPr>
              <w:spacing w:before="20"/>
              <w:ind w:right="113"/>
              <w:jc w:val="right"/>
              <w:rPr>
                <w:szCs w:val="24"/>
              </w:rPr>
            </w:pPr>
            <w:r w:rsidRPr="00F5137C">
              <w:rPr>
                <w:szCs w:val="24"/>
              </w:rPr>
              <w:t>369</w:t>
            </w:r>
          </w:p>
        </w:tc>
      </w:tr>
      <w:tr w:rsidR="00F5137C" w:rsidTr="00F5137C">
        <w:trPr>
          <w:cantSplit/>
          <w:trHeight w:val="295"/>
          <w:jc w:val="center"/>
        </w:trPr>
        <w:tc>
          <w:tcPr>
            <w:tcW w:w="3700" w:type="dxa"/>
            <w:tcBorders>
              <w:right w:val="single" w:sz="12" w:space="0" w:color="auto"/>
            </w:tcBorders>
            <w:vAlign w:val="bottom"/>
          </w:tcPr>
          <w:p w:rsidR="00F5137C" w:rsidRPr="006A2946" w:rsidRDefault="00F5137C" w:rsidP="006D7CFB">
            <w:pPr>
              <w:spacing w:before="20"/>
              <w:ind w:left="57"/>
              <w:rPr>
                <w:szCs w:val="24"/>
              </w:rPr>
            </w:pPr>
            <w:r w:rsidRPr="006A2946">
              <w:rPr>
                <w:szCs w:val="24"/>
              </w:rPr>
              <w:t>Республика Бурятия</w:t>
            </w:r>
          </w:p>
        </w:tc>
        <w:tc>
          <w:tcPr>
            <w:tcW w:w="1200" w:type="dxa"/>
            <w:tcBorders>
              <w:left w:val="single" w:sz="12" w:space="0" w:color="auto"/>
              <w:right w:val="single" w:sz="12" w:space="0" w:color="auto"/>
            </w:tcBorders>
            <w:vAlign w:val="bottom"/>
          </w:tcPr>
          <w:p w:rsidR="00F5137C" w:rsidRPr="00F5137C" w:rsidRDefault="00F5137C" w:rsidP="00F5137C">
            <w:pPr>
              <w:spacing w:before="20"/>
              <w:ind w:right="113"/>
              <w:jc w:val="right"/>
              <w:rPr>
                <w:szCs w:val="24"/>
              </w:rPr>
            </w:pPr>
            <w:r w:rsidRPr="00F5137C">
              <w:rPr>
                <w:szCs w:val="24"/>
              </w:rPr>
              <w:t>280</w:t>
            </w:r>
          </w:p>
        </w:tc>
        <w:tc>
          <w:tcPr>
            <w:tcW w:w="1200" w:type="dxa"/>
            <w:tcBorders>
              <w:right w:val="single" w:sz="12" w:space="0" w:color="auto"/>
            </w:tcBorders>
            <w:vAlign w:val="bottom"/>
          </w:tcPr>
          <w:p w:rsidR="00F5137C" w:rsidRPr="00F5137C" w:rsidRDefault="00F5137C" w:rsidP="00F5137C">
            <w:pPr>
              <w:spacing w:before="20"/>
              <w:ind w:right="113"/>
              <w:jc w:val="right"/>
              <w:rPr>
                <w:szCs w:val="24"/>
              </w:rPr>
            </w:pPr>
            <w:r w:rsidRPr="00F5137C">
              <w:rPr>
                <w:szCs w:val="24"/>
              </w:rPr>
              <w:t>318</w:t>
            </w:r>
          </w:p>
        </w:tc>
        <w:tc>
          <w:tcPr>
            <w:tcW w:w="1200" w:type="dxa"/>
            <w:tcBorders>
              <w:right w:val="single" w:sz="12" w:space="0" w:color="auto"/>
            </w:tcBorders>
            <w:vAlign w:val="bottom"/>
          </w:tcPr>
          <w:p w:rsidR="00F5137C" w:rsidRPr="00F5137C" w:rsidRDefault="00F5137C" w:rsidP="00F5137C">
            <w:pPr>
              <w:spacing w:before="20"/>
              <w:ind w:right="113"/>
              <w:jc w:val="right"/>
              <w:rPr>
                <w:szCs w:val="24"/>
              </w:rPr>
            </w:pPr>
            <w:r w:rsidRPr="00F5137C">
              <w:rPr>
                <w:szCs w:val="24"/>
              </w:rPr>
              <w:t>256</w:t>
            </w:r>
          </w:p>
        </w:tc>
        <w:tc>
          <w:tcPr>
            <w:tcW w:w="1200" w:type="dxa"/>
            <w:tcBorders>
              <w:right w:val="single" w:sz="12" w:space="0" w:color="auto"/>
            </w:tcBorders>
            <w:vAlign w:val="bottom"/>
          </w:tcPr>
          <w:p w:rsidR="00F5137C" w:rsidRPr="00F5137C" w:rsidRDefault="00F5137C" w:rsidP="00F5137C">
            <w:pPr>
              <w:spacing w:before="20"/>
              <w:ind w:right="113"/>
              <w:jc w:val="right"/>
              <w:rPr>
                <w:szCs w:val="24"/>
              </w:rPr>
            </w:pPr>
            <w:r w:rsidRPr="00F5137C">
              <w:rPr>
                <w:szCs w:val="24"/>
              </w:rPr>
              <w:t>280</w:t>
            </w:r>
          </w:p>
        </w:tc>
        <w:tc>
          <w:tcPr>
            <w:tcW w:w="1200" w:type="dxa"/>
            <w:vAlign w:val="bottom"/>
          </w:tcPr>
          <w:p w:rsidR="00F5137C" w:rsidRPr="00F5137C" w:rsidRDefault="00F5137C" w:rsidP="00F5137C">
            <w:pPr>
              <w:spacing w:before="20"/>
              <w:ind w:right="113"/>
              <w:jc w:val="right"/>
              <w:rPr>
                <w:szCs w:val="24"/>
              </w:rPr>
            </w:pPr>
            <w:r w:rsidRPr="00F5137C">
              <w:rPr>
                <w:szCs w:val="24"/>
              </w:rPr>
              <w:t>313</w:t>
            </w:r>
          </w:p>
        </w:tc>
      </w:tr>
      <w:tr w:rsidR="00F5137C" w:rsidTr="00F5137C">
        <w:trPr>
          <w:cantSplit/>
          <w:trHeight w:val="295"/>
          <w:jc w:val="center"/>
        </w:trPr>
        <w:tc>
          <w:tcPr>
            <w:tcW w:w="3700" w:type="dxa"/>
            <w:tcBorders>
              <w:right w:val="single" w:sz="12" w:space="0" w:color="auto"/>
            </w:tcBorders>
            <w:shd w:val="clear" w:color="auto" w:fill="FFFFFF"/>
            <w:vAlign w:val="bottom"/>
          </w:tcPr>
          <w:p w:rsidR="00F5137C" w:rsidRPr="006A2946" w:rsidRDefault="00F5137C" w:rsidP="006D7CFB">
            <w:pPr>
              <w:spacing w:before="20"/>
              <w:ind w:left="57"/>
              <w:rPr>
                <w:b/>
                <w:i/>
                <w:szCs w:val="24"/>
              </w:rPr>
            </w:pPr>
            <w:r w:rsidRPr="006A2946">
              <w:rPr>
                <w:b/>
                <w:i/>
                <w:szCs w:val="24"/>
              </w:rPr>
              <w:t>Республика Тыва</w:t>
            </w:r>
          </w:p>
        </w:tc>
        <w:tc>
          <w:tcPr>
            <w:tcW w:w="1200" w:type="dxa"/>
            <w:tcBorders>
              <w:left w:val="single" w:sz="12" w:space="0" w:color="auto"/>
              <w:right w:val="single" w:sz="12" w:space="0" w:color="auto"/>
            </w:tcBorders>
            <w:shd w:val="clear" w:color="auto" w:fill="FFFFFF"/>
            <w:vAlign w:val="bottom"/>
          </w:tcPr>
          <w:p w:rsidR="00F5137C" w:rsidRPr="00F5137C" w:rsidRDefault="00F5137C" w:rsidP="00F5137C">
            <w:pPr>
              <w:spacing w:before="20"/>
              <w:ind w:right="113"/>
              <w:jc w:val="right"/>
              <w:rPr>
                <w:b/>
                <w:i/>
                <w:szCs w:val="24"/>
              </w:rPr>
            </w:pPr>
            <w:r w:rsidRPr="00F5137C">
              <w:rPr>
                <w:b/>
                <w:i/>
                <w:szCs w:val="24"/>
              </w:rPr>
              <w:t>109</w:t>
            </w:r>
          </w:p>
        </w:tc>
        <w:tc>
          <w:tcPr>
            <w:tcW w:w="1200" w:type="dxa"/>
            <w:tcBorders>
              <w:right w:val="single" w:sz="12" w:space="0" w:color="auto"/>
            </w:tcBorders>
            <w:shd w:val="clear" w:color="auto" w:fill="FFFFFF"/>
            <w:vAlign w:val="bottom"/>
          </w:tcPr>
          <w:p w:rsidR="00F5137C" w:rsidRPr="00F5137C" w:rsidRDefault="00F5137C" w:rsidP="00F5137C">
            <w:pPr>
              <w:spacing w:before="20"/>
              <w:ind w:right="113"/>
              <w:jc w:val="right"/>
              <w:rPr>
                <w:b/>
                <w:i/>
                <w:szCs w:val="24"/>
              </w:rPr>
            </w:pPr>
            <w:r w:rsidRPr="00F5137C">
              <w:rPr>
                <w:b/>
                <w:i/>
                <w:szCs w:val="24"/>
              </w:rPr>
              <w:t>146</w:t>
            </w:r>
          </w:p>
        </w:tc>
        <w:tc>
          <w:tcPr>
            <w:tcW w:w="1200" w:type="dxa"/>
            <w:tcBorders>
              <w:right w:val="single" w:sz="12" w:space="0" w:color="auto"/>
            </w:tcBorders>
            <w:shd w:val="clear" w:color="auto" w:fill="FFFFFF"/>
            <w:vAlign w:val="bottom"/>
          </w:tcPr>
          <w:p w:rsidR="00F5137C" w:rsidRPr="00F5137C" w:rsidRDefault="00F5137C" w:rsidP="00F5137C">
            <w:pPr>
              <w:spacing w:before="20"/>
              <w:ind w:right="113"/>
              <w:jc w:val="right"/>
              <w:rPr>
                <w:b/>
                <w:i/>
                <w:szCs w:val="24"/>
              </w:rPr>
            </w:pPr>
            <w:r w:rsidRPr="00F5137C">
              <w:rPr>
                <w:b/>
                <w:i/>
                <w:szCs w:val="24"/>
              </w:rPr>
              <w:t>164</w:t>
            </w:r>
          </w:p>
        </w:tc>
        <w:tc>
          <w:tcPr>
            <w:tcW w:w="1200" w:type="dxa"/>
            <w:tcBorders>
              <w:right w:val="single" w:sz="12" w:space="0" w:color="auto"/>
            </w:tcBorders>
            <w:shd w:val="clear" w:color="auto" w:fill="FFFFFF"/>
            <w:vAlign w:val="bottom"/>
          </w:tcPr>
          <w:p w:rsidR="00F5137C" w:rsidRPr="00F5137C" w:rsidRDefault="00F5137C" w:rsidP="00F5137C">
            <w:pPr>
              <w:spacing w:before="20"/>
              <w:ind w:right="113"/>
              <w:jc w:val="right"/>
              <w:rPr>
                <w:b/>
                <w:i/>
                <w:szCs w:val="24"/>
              </w:rPr>
            </w:pPr>
            <w:r w:rsidRPr="00F5137C">
              <w:rPr>
                <w:b/>
                <w:i/>
                <w:szCs w:val="24"/>
              </w:rPr>
              <w:t>161</w:t>
            </w:r>
          </w:p>
        </w:tc>
        <w:tc>
          <w:tcPr>
            <w:tcW w:w="1200" w:type="dxa"/>
            <w:shd w:val="clear" w:color="auto" w:fill="FFFFFF"/>
            <w:vAlign w:val="bottom"/>
          </w:tcPr>
          <w:p w:rsidR="00F5137C" w:rsidRPr="00F5137C" w:rsidRDefault="00F5137C" w:rsidP="00F5137C">
            <w:pPr>
              <w:spacing w:before="20"/>
              <w:ind w:right="113"/>
              <w:jc w:val="right"/>
              <w:rPr>
                <w:b/>
                <w:i/>
                <w:szCs w:val="24"/>
              </w:rPr>
            </w:pPr>
            <w:r w:rsidRPr="00F5137C">
              <w:rPr>
                <w:b/>
                <w:i/>
                <w:szCs w:val="24"/>
              </w:rPr>
              <w:t>170</w:t>
            </w:r>
          </w:p>
        </w:tc>
      </w:tr>
      <w:tr w:rsidR="00F5137C" w:rsidTr="00F5137C">
        <w:trPr>
          <w:cantSplit/>
          <w:trHeight w:val="295"/>
          <w:jc w:val="center"/>
        </w:trPr>
        <w:tc>
          <w:tcPr>
            <w:tcW w:w="3700" w:type="dxa"/>
            <w:tcBorders>
              <w:right w:val="single" w:sz="12" w:space="0" w:color="auto"/>
            </w:tcBorders>
            <w:vAlign w:val="bottom"/>
          </w:tcPr>
          <w:p w:rsidR="00F5137C" w:rsidRPr="006A2946" w:rsidRDefault="00F5137C" w:rsidP="006D7CFB">
            <w:pPr>
              <w:spacing w:before="20"/>
              <w:ind w:left="57"/>
              <w:rPr>
                <w:szCs w:val="24"/>
              </w:rPr>
            </w:pPr>
            <w:r w:rsidRPr="006A2946">
              <w:rPr>
                <w:szCs w:val="24"/>
              </w:rPr>
              <w:t>Республика Хакасия</w:t>
            </w:r>
          </w:p>
        </w:tc>
        <w:tc>
          <w:tcPr>
            <w:tcW w:w="1200" w:type="dxa"/>
            <w:tcBorders>
              <w:left w:val="single" w:sz="12" w:space="0" w:color="auto"/>
              <w:right w:val="single" w:sz="12" w:space="0" w:color="auto"/>
            </w:tcBorders>
            <w:vAlign w:val="bottom"/>
          </w:tcPr>
          <w:p w:rsidR="00F5137C" w:rsidRPr="00F5137C" w:rsidRDefault="00F5137C" w:rsidP="00F5137C">
            <w:pPr>
              <w:spacing w:before="20"/>
              <w:ind w:right="113"/>
              <w:jc w:val="right"/>
              <w:rPr>
                <w:szCs w:val="24"/>
              </w:rPr>
            </w:pPr>
            <w:r w:rsidRPr="00F5137C">
              <w:rPr>
                <w:szCs w:val="24"/>
              </w:rPr>
              <w:t>307</w:t>
            </w:r>
          </w:p>
        </w:tc>
        <w:tc>
          <w:tcPr>
            <w:tcW w:w="1200" w:type="dxa"/>
            <w:tcBorders>
              <w:right w:val="single" w:sz="12" w:space="0" w:color="auto"/>
            </w:tcBorders>
            <w:vAlign w:val="bottom"/>
          </w:tcPr>
          <w:p w:rsidR="00F5137C" w:rsidRPr="00F5137C" w:rsidRDefault="00F5137C" w:rsidP="00F5137C">
            <w:pPr>
              <w:spacing w:before="20"/>
              <w:ind w:right="113"/>
              <w:jc w:val="right"/>
              <w:rPr>
                <w:szCs w:val="24"/>
              </w:rPr>
            </w:pPr>
            <w:r w:rsidRPr="00F5137C">
              <w:rPr>
                <w:szCs w:val="24"/>
              </w:rPr>
              <w:t>362</w:t>
            </w:r>
          </w:p>
        </w:tc>
        <w:tc>
          <w:tcPr>
            <w:tcW w:w="1200" w:type="dxa"/>
            <w:tcBorders>
              <w:right w:val="single" w:sz="12" w:space="0" w:color="auto"/>
            </w:tcBorders>
            <w:vAlign w:val="bottom"/>
          </w:tcPr>
          <w:p w:rsidR="00F5137C" w:rsidRPr="00F5137C" w:rsidRDefault="00F5137C" w:rsidP="00F5137C">
            <w:pPr>
              <w:spacing w:before="20"/>
              <w:ind w:right="113"/>
              <w:jc w:val="right"/>
              <w:rPr>
                <w:szCs w:val="24"/>
              </w:rPr>
            </w:pPr>
            <w:r w:rsidRPr="00F5137C">
              <w:rPr>
                <w:szCs w:val="24"/>
              </w:rPr>
              <w:t>347</w:t>
            </w:r>
          </w:p>
        </w:tc>
        <w:tc>
          <w:tcPr>
            <w:tcW w:w="1200" w:type="dxa"/>
            <w:tcBorders>
              <w:right w:val="single" w:sz="12" w:space="0" w:color="auto"/>
            </w:tcBorders>
            <w:vAlign w:val="bottom"/>
          </w:tcPr>
          <w:p w:rsidR="00F5137C" w:rsidRPr="00F5137C" w:rsidRDefault="00F5137C" w:rsidP="00F5137C">
            <w:pPr>
              <w:spacing w:before="20"/>
              <w:ind w:right="113"/>
              <w:jc w:val="right"/>
              <w:rPr>
                <w:szCs w:val="24"/>
              </w:rPr>
            </w:pPr>
            <w:r w:rsidRPr="00F5137C">
              <w:rPr>
                <w:szCs w:val="24"/>
              </w:rPr>
              <w:t>264</w:t>
            </w:r>
          </w:p>
        </w:tc>
        <w:tc>
          <w:tcPr>
            <w:tcW w:w="1200" w:type="dxa"/>
            <w:vAlign w:val="bottom"/>
          </w:tcPr>
          <w:p w:rsidR="00F5137C" w:rsidRPr="00F5137C" w:rsidRDefault="00F5137C" w:rsidP="00F5137C">
            <w:pPr>
              <w:spacing w:before="20"/>
              <w:ind w:right="113"/>
              <w:jc w:val="right"/>
              <w:rPr>
                <w:szCs w:val="24"/>
              </w:rPr>
            </w:pPr>
            <w:r w:rsidRPr="00F5137C">
              <w:rPr>
                <w:szCs w:val="24"/>
              </w:rPr>
              <w:t>293</w:t>
            </w:r>
          </w:p>
        </w:tc>
      </w:tr>
      <w:tr w:rsidR="00F5137C" w:rsidTr="00F5137C">
        <w:trPr>
          <w:cantSplit/>
          <w:trHeight w:val="295"/>
          <w:jc w:val="center"/>
        </w:trPr>
        <w:tc>
          <w:tcPr>
            <w:tcW w:w="3700" w:type="dxa"/>
            <w:tcBorders>
              <w:right w:val="single" w:sz="12" w:space="0" w:color="auto"/>
            </w:tcBorders>
            <w:vAlign w:val="bottom"/>
          </w:tcPr>
          <w:p w:rsidR="00F5137C" w:rsidRPr="006A2946" w:rsidRDefault="00F5137C" w:rsidP="006D7CFB">
            <w:pPr>
              <w:spacing w:before="20"/>
              <w:ind w:left="57"/>
              <w:rPr>
                <w:szCs w:val="24"/>
              </w:rPr>
            </w:pPr>
            <w:r w:rsidRPr="006A2946">
              <w:rPr>
                <w:szCs w:val="24"/>
              </w:rPr>
              <w:t>Алтайский край</w:t>
            </w:r>
          </w:p>
        </w:tc>
        <w:tc>
          <w:tcPr>
            <w:tcW w:w="1200" w:type="dxa"/>
            <w:tcBorders>
              <w:left w:val="single" w:sz="12" w:space="0" w:color="auto"/>
              <w:right w:val="single" w:sz="12" w:space="0" w:color="auto"/>
            </w:tcBorders>
            <w:vAlign w:val="bottom"/>
          </w:tcPr>
          <w:p w:rsidR="00F5137C" w:rsidRPr="00F5137C" w:rsidRDefault="00F5137C" w:rsidP="00F5137C">
            <w:pPr>
              <w:spacing w:before="20"/>
              <w:ind w:right="113"/>
              <w:jc w:val="right"/>
              <w:rPr>
                <w:szCs w:val="24"/>
              </w:rPr>
            </w:pPr>
            <w:r w:rsidRPr="00F5137C">
              <w:rPr>
                <w:szCs w:val="24"/>
              </w:rPr>
              <w:t>243</w:t>
            </w:r>
          </w:p>
        </w:tc>
        <w:tc>
          <w:tcPr>
            <w:tcW w:w="1200" w:type="dxa"/>
            <w:tcBorders>
              <w:right w:val="single" w:sz="12" w:space="0" w:color="auto"/>
            </w:tcBorders>
            <w:vAlign w:val="bottom"/>
          </w:tcPr>
          <w:p w:rsidR="00F5137C" w:rsidRPr="00F5137C" w:rsidRDefault="00F5137C" w:rsidP="00F5137C">
            <w:pPr>
              <w:spacing w:before="20"/>
              <w:ind w:right="113"/>
              <w:jc w:val="right"/>
              <w:rPr>
                <w:szCs w:val="24"/>
              </w:rPr>
            </w:pPr>
            <w:r w:rsidRPr="00F5137C">
              <w:rPr>
                <w:szCs w:val="24"/>
              </w:rPr>
              <w:t>258</w:t>
            </w:r>
          </w:p>
        </w:tc>
        <w:tc>
          <w:tcPr>
            <w:tcW w:w="1200" w:type="dxa"/>
            <w:tcBorders>
              <w:right w:val="single" w:sz="12" w:space="0" w:color="auto"/>
            </w:tcBorders>
            <w:vAlign w:val="bottom"/>
          </w:tcPr>
          <w:p w:rsidR="00F5137C" w:rsidRPr="00F5137C" w:rsidRDefault="00F5137C" w:rsidP="00F5137C">
            <w:pPr>
              <w:spacing w:before="20"/>
              <w:ind w:right="113"/>
              <w:jc w:val="right"/>
              <w:rPr>
                <w:szCs w:val="24"/>
              </w:rPr>
            </w:pPr>
            <w:r w:rsidRPr="00F5137C">
              <w:rPr>
                <w:szCs w:val="24"/>
              </w:rPr>
              <w:t>269</w:t>
            </w:r>
          </w:p>
        </w:tc>
        <w:tc>
          <w:tcPr>
            <w:tcW w:w="1200" w:type="dxa"/>
            <w:tcBorders>
              <w:right w:val="single" w:sz="12" w:space="0" w:color="auto"/>
            </w:tcBorders>
            <w:vAlign w:val="bottom"/>
          </w:tcPr>
          <w:p w:rsidR="00F5137C" w:rsidRPr="00F5137C" w:rsidRDefault="00F5137C" w:rsidP="00F5137C">
            <w:pPr>
              <w:spacing w:before="20"/>
              <w:ind w:right="113"/>
              <w:jc w:val="right"/>
              <w:rPr>
                <w:szCs w:val="24"/>
              </w:rPr>
            </w:pPr>
            <w:r w:rsidRPr="00F5137C">
              <w:rPr>
                <w:szCs w:val="24"/>
              </w:rPr>
              <w:t>272</w:t>
            </w:r>
          </w:p>
        </w:tc>
        <w:tc>
          <w:tcPr>
            <w:tcW w:w="1200" w:type="dxa"/>
            <w:vAlign w:val="bottom"/>
          </w:tcPr>
          <w:p w:rsidR="00F5137C" w:rsidRPr="00F5137C" w:rsidRDefault="00F5137C" w:rsidP="00F5137C">
            <w:pPr>
              <w:spacing w:before="20"/>
              <w:ind w:right="113"/>
              <w:jc w:val="right"/>
              <w:rPr>
                <w:szCs w:val="24"/>
              </w:rPr>
            </w:pPr>
            <w:r w:rsidRPr="00F5137C">
              <w:rPr>
                <w:szCs w:val="24"/>
              </w:rPr>
              <w:t>275</w:t>
            </w:r>
          </w:p>
        </w:tc>
      </w:tr>
      <w:tr w:rsidR="00F5137C" w:rsidTr="00F5137C">
        <w:trPr>
          <w:cantSplit/>
          <w:trHeight w:val="295"/>
          <w:jc w:val="center"/>
        </w:trPr>
        <w:tc>
          <w:tcPr>
            <w:tcW w:w="3700" w:type="dxa"/>
            <w:tcBorders>
              <w:right w:val="single" w:sz="12" w:space="0" w:color="auto"/>
            </w:tcBorders>
            <w:vAlign w:val="bottom"/>
          </w:tcPr>
          <w:p w:rsidR="00F5137C" w:rsidRPr="006A2946" w:rsidRDefault="00F5137C" w:rsidP="006D7CFB">
            <w:pPr>
              <w:spacing w:before="20"/>
              <w:ind w:left="57"/>
              <w:rPr>
                <w:szCs w:val="24"/>
              </w:rPr>
            </w:pPr>
            <w:r w:rsidRPr="006A2946">
              <w:rPr>
                <w:szCs w:val="24"/>
              </w:rPr>
              <w:t>Забайкальский край</w:t>
            </w:r>
          </w:p>
        </w:tc>
        <w:tc>
          <w:tcPr>
            <w:tcW w:w="1200" w:type="dxa"/>
            <w:tcBorders>
              <w:left w:val="single" w:sz="12" w:space="0" w:color="auto"/>
              <w:right w:val="single" w:sz="12" w:space="0" w:color="auto"/>
            </w:tcBorders>
            <w:vAlign w:val="bottom"/>
          </w:tcPr>
          <w:p w:rsidR="00F5137C" w:rsidRPr="00F5137C" w:rsidRDefault="00F5137C" w:rsidP="00F5137C">
            <w:pPr>
              <w:spacing w:before="20"/>
              <w:ind w:right="113"/>
              <w:jc w:val="right"/>
              <w:rPr>
                <w:szCs w:val="24"/>
              </w:rPr>
            </w:pPr>
            <w:r w:rsidRPr="00F5137C">
              <w:rPr>
                <w:szCs w:val="24"/>
              </w:rPr>
              <w:t>209</w:t>
            </w:r>
          </w:p>
        </w:tc>
        <w:tc>
          <w:tcPr>
            <w:tcW w:w="1200" w:type="dxa"/>
            <w:tcBorders>
              <w:right w:val="single" w:sz="12" w:space="0" w:color="auto"/>
            </w:tcBorders>
            <w:vAlign w:val="bottom"/>
          </w:tcPr>
          <w:p w:rsidR="00F5137C" w:rsidRPr="00F5137C" w:rsidRDefault="00F5137C" w:rsidP="00F5137C">
            <w:pPr>
              <w:spacing w:before="20"/>
              <w:ind w:right="113"/>
              <w:jc w:val="right"/>
              <w:rPr>
                <w:szCs w:val="24"/>
              </w:rPr>
            </w:pPr>
            <w:r w:rsidRPr="00F5137C">
              <w:rPr>
                <w:szCs w:val="24"/>
              </w:rPr>
              <w:t>233</w:t>
            </w:r>
          </w:p>
        </w:tc>
        <w:tc>
          <w:tcPr>
            <w:tcW w:w="1200" w:type="dxa"/>
            <w:tcBorders>
              <w:right w:val="single" w:sz="12" w:space="0" w:color="auto"/>
            </w:tcBorders>
            <w:vAlign w:val="bottom"/>
          </w:tcPr>
          <w:p w:rsidR="00F5137C" w:rsidRPr="00F5137C" w:rsidRDefault="00F5137C" w:rsidP="00F5137C">
            <w:pPr>
              <w:spacing w:before="20"/>
              <w:ind w:right="113"/>
              <w:jc w:val="right"/>
              <w:rPr>
                <w:szCs w:val="24"/>
              </w:rPr>
            </w:pPr>
            <w:r w:rsidRPr="00F5137C">
              <w:rPr>
                <w:szCs w:val="24"/>
              </w:rPr>
              <w:t>243</w:t>
            </w:r>
          </w:p>
        </w:tc>
        <w:tc>
          <w:tcPr>
            <w:tcW w:w="1200" w:type="dxa"/>
            <w:tcBorders>
              <w:right w:val="single" w:sz="12" w:space="0" w:color="auto"/>
            </w:tcBorders>
            <w:vAlign w:val="bottom"/>
          </w:tcPr>
          <w:p w:rsidR="00F5137C" w:rsidRPr="00F5137C" w:rsidRDefault="00F5137C" w:rsidP="00F5137C">
            <w:pPr>
              <w:spacing w:before="20"/>
              <w:ind w:right="113"/>
              <w:jc w:val="right"/>
              <w:rPr>
                <w:szCs w:val="24"/>
              </w:rPr>
            </w:pPr>
            <w:r w:rsidRPr="00F5137C">
              <w:rPr>
                <w:szCs w:val="24"/>
              </w:rPr>
              <w:t>248</w:t>
            </w:r>
          </w:p>
        </w:tc>
        <w:tc>
          <w:tcPr>
            <w:tcW w:w="1200" w:type="dxa"/>
            <w:vAlign w:val="bottom"/>
          </w:tcPr>
          <w:p w:rsidR="00F5137C" w:rsidRPr="00F5137C" w:rsidRDefault="00F5137C" w:rsidP="00F5137C">
            <w:pPr>
              <w:spacing w:before="20"/>
              <w:ind w:right="113"/>
              <w:jc w:val="right"/>
              <w:rPr>
                <w:szCs w:val="24"/>
              </w:rPr>
            </w:pPr>
            <w:r w:rsidRPr="00F5137C">
              <w:rPr>
                <w:szCs w:val="24"/>
              </w:rPr>
              <w:t>251</w:t>
            </w:r>
          </w:p>
        </w:tc>
      </w:tr>
      <w:tr w:rsidR="00F5137C" w:rsidTr="00F5137C">
        <w:trPr>
          <w:cantSplit/>
          <w:trHeight w:val="295"/>
          <w:jc w:val="center"/>
        </w:trPr>
        <w:tc>
          <w:tcPr>
            <w:tcW w:w="3700" w:type="dxa"/>
            <w:tcBorders>
              <w:right w:val="single" w:sz="12" w:space="0" w:color="auto"/>
            </w:tcBorders>
            <w:vAlign w:val="bottom"/>
          </w:tcPr>
          <w:p w:rsidR="00F5137C" w:rsidRPr="006A2946" w:rsidRDefault="00F5137C" w:rsidP="006D7CFB">
            <w:pPr>
              <w:spacing w:before="20"/>
              <w:ind w:left="57"/>
              <w:rPr>
                <w:szCs w:val="24"/>
              </w:rPr>
            </w:pPr>
            <w:r w:rsidRPr="006A2946">
              <w:rPr>
                <w:szCs w:val="24"/>
              </w:rPr>
              <w:t>Красноярский край</w:t>
            </w:r>
          </w:p>
        </w:tc>
        <w:tc>
          <w:tcPr>
            <w:tcW w:w="1200" w:type="dxa"/>
            <w:tcBorders>
              <w:left w:val="single" w:sz="12" w:space="0" w:color="auto"/>
              <w:right w:val="single" w:sz="12" w:space="0" w:color="auto"/>
            </w:tcBorders>
            <w:vAlign w:val="bottom"/>
          </w:tcPr>
          <w:p w:rsidR="00F5137C" w:rsidRPr="00F5137C" w:rsidRDefault="00F5137C" w:rsidP="00F5137C">
            <w:pPr>
              <w:spacing w:before="20"/>
              <w:ind w:right="113"/>
              <w:jc w:val="right"/>
              <w:rPr>
                <w:szCs w:val="24"/>
              </w:rPr>
            </w:pPr>
            <w:r w:rsidRPr="00F5137C">
              <w:rPr>
                <w:szCs w:val="24"/>
              </w:rPr>
              <w:t>408</w:t>
            </w:r>
          </w:p>
        </w:tc>
        <w:tc>
          <w:tcPr>
            <w:tcW w:w="1200" w:type="dxa"/>
            <w:tcBorders>
              <w:right w:val="single" w:sz="12" w:space="0" w:color="auto"/>
            </w:tcBorders>
            <w:vAlign w:val="bottom"/>
          </w:tcPr>
          <w:p w:rsidR="00F5137C" w:rsidRPr="00F5137C" w:rsidRDefault="00F5137C" w:rsidP="00F5137C">
            <w:pPr>
              <w:spacing w:before="20"/>
              <w:ind w:right="113"/>
              <w:jc w:val="right"/>
              <w:rPr>
                <w:szCs w:val="24"/>
              </w:rPr>
            </w:pPr>
            <w:r w:rsidRPr="00F5137C">
              <w:rPr>
                <w:szCs w:val="24"/>
              </w:rPr>
              <w:t>389</w:t>
            </w:r>
          </w:p>
        </w:tc>
        <w:tc>
          <w:tcPr>
            <w:tcW w:w="1200" w:type="dxa"/>
            <w:tcBorders>
              <w:right w:val="single" w:sz="12" w:space="0" w:color="auto"/>
            </w:tcBorders>
            <w:vAlign w:val="bottom"/>
          </w:tcPr>
          <w:p w:rsidR="00F5137C" w:rsidRPr="00F5137C" w:rsidRDefault="00F5137C" w:rsidP="00F5137C">
            <w:pPr>
              <w:spacing w:before="20"/>
              <w:ind w:right="113"/>
              <w:jc w:val="right"/>
              <w:rPr>
                <w:szCs w:val="24"/>
              </w:rPr>
            </w:pPr>
            <w:r w:rsidRPr="00F5137C">
              <w:rPr>
                <w:szCs w:val="24"/>
              </w:rPr>
              <w:t>304</w:t>
            </w:r>
          </w:p>
        </w:tc>
        <w:tc>
          <w:tcPr>
            <w:tcW w:w="1200" w:type="dxa"/>
            <w:tcBorders>
              <w:right w:val="single" w:sz="12" w:space="0" w:color="auto"/>
            </w:tcBorders>
            <w:vAlign w:val="bottom"/>
          </w:tcPr>
          <w:p w:rsidR="00F5137C" w:rsidRPr="00F5137C" w:rsidRDefault="00F5137C" w:rsidP="00F5137C">
            <w:pPr>
              <w:spacing w:before="20"/>
              <w:ind w:right="113"/>
              <w:jc w:val="right"/>
              <w:rPr>
                <w:szCs w:val="24"/>
              </w:rPr>
            </w:pPr>
            <w:r w:rsidRPr="00F5137C">
              <w:rPr>
                <w:szCs w:val="24"/>
              </w:rPr>
              <w:t>349</w:t>
            </w:r>
          </w:p>
        </w:tc>
        <w:tc>
          <w:tcPr>
            <w:tcW w:w="1200" w:type="dxa"/>
            <w:vAlign w:val="bottom"/>
          </w:tcPr>
          <w:p w:rsidR="00F5137C" w:rsidRPr="00F5137C" w:rsidRDefault="00F5137C" w:rsidP="00F5137C">
            <w:pPr>
              <w:spacing w:before="20"/>
              <w:ind w:right="113"/>
              <w:jc w:val="right"/>
              <w:rPr>
                <w:szCs w:val="24"/>
              </w:rPr>
            </w:pPr>
            <w:r w:rsidRPr="00F5137C">
              <w:rPr>
                <w:szCs w:val="24"/>
              </w:rPr>
              <w:t>370</w:t>
            </w:r>
          </w:p>
        </w:tc>
      </w:tr>
      <w:tr w:rsidR="00F5137C" w:rsidTr="00F5137C">
        <w:trPr>
          <w:cantSplit/>
          <w:trHeight w:val="295"/>
          <w:jc w:val="center"/>
        </w:trPr>
        <w:tc>
          <w:tcPr>
            <w:tcW w:w="3700" w:type="dxa"/>
            <w:tcBorders>
              <w:right w:val="single" w:sz="12" w:space="0" w:color="auto"/>
            </w:tcBorders>
            <w:vAlign w:val="bottom"/>
          </w:tcPr>
          <w:p w:rsidR="00F5137C" w:rsidRPr="006A2946" w:rsidRDefault="00F5137C" w:rsidP="006D7CFB">
            <w:pPr>
              <w:spacing w:before="20"/>
              <w:ind w:left="57"/>
              <w:rPr>
                <w:rStyle w:val="18"/>
                <w:sz w:val="24"/>
                <w:szCs w:val="24"/>
              </w:rPr>
            </w:pPr>
            <w:r w:rsidRPr="006A2946">
              <w:rPr>
                <w:rStyle w:val="18"/>
                <w:sz w:val="24"/>
                <w:szCs w:val="24"/>
              </w:rPr>
              <w:t>Иркутская область</w:t>
            </w:r>
          </w:p>
        </w:tc>
        <w:tc>
          <w:tcPr>
            <w:tcW w:w="1200" w:type="dxa"/>
            <w:tcBorders>
              <w:left w:val="single" w:sz="12" w:space="0" w:color="auto"/>
              <w:right w:val="single" w:sz="12" w:space="0" w:color="auto"/>
            </w:tcBorders>
            <w:vAlign w:val="bottom"/>
          </w:tcPr>
          <w:p w:rsidR="00F5137C" w:rsidRPr="00F5137C" w:rsidRDefault="00F5137C" w:rsidP="00F5137C">
            <w:pPr>
              <w:spacing w:before="20"/>
              <w:ind w:right="113"/>
              <w:jc w:val="right"/>
              <w:rPr>
                <w:szCs w:val="24"/>
              </w:rPr>
            </w:pPr>
            <w:r w:rsidRPr="00F5137C">
              <w:rPr>
                <w:szCs w:val="24"/>
              </w:rPr>
              <w:t>234</w:t>
            </w:r>
          </w:p>
        </w:tc>
        <w:tc>
          <w:tcPr>
            <w:tcW w:w="1200" w:type="dxa"/>
            <w:tcBorders>
              <w:right w:val="single" w:sz="12" w:space="0" w:color="auto"/>
            </w:tcBorders>
            <w:vAlign w:val="bottom"/>
          </w:tcPr>
          <w:p w:rsidR="00F5137C" w:rsidRPr="00F5137C" w:rsidRDefault="00F5137C" w:rsidP="00F5137C">
            <w:pPr>
              <w:spacing w:before="20"/>
              <w:ind w:right="113"/>
              <w:jc w:val="right"/>
              <w:rPr>
                <w:szCs w:val="24"/>
              </w:rPr>
            </w:pPr>
            <w:r w:rsidRPr="00F5137C">
              <w:rPr>
                <w:szCs w:val="24"/>
              </w:rPr>
              <w:t>239</w:t>
            </w:r>
          </w:p>
        </w:tc>
        <w:tc>
          <w:tcPr>
            <w:tcW w:w="1200" w:type="dxa"/>
            <w:tcBorders>
              <w:right w:val="single" w:sz="12" w:space="0" w:color="auto"/>
            </w:tcBorders>
            <w:vAlign w:val="bottom"/>
          </w:tcPr>
          <w:p w:rsidR="00F5137C" w:rsidRPr="00F5137C" w:rsidRDefault="00F5137C" w:rsidP="00F5137C">
            <w:pPr>
              <w:spacing w:before="20"/>
              <w:ind w:right="113"/>
              <w:jc w:val="right"/>
              <w:rPr>
                <w:szCs w:val="24"/>
              </w:rPr>
            </w:pPr>
            <w:r w:rsidRPr="00F5137C">
              <w:rPr>
                <w:szCs w:val="24"/>
              </w:rPr>
              <w:t>246</w:t>
            </w:r>
          </w:p>
        </w:tc>
        <w:tc>
          <w:tcPr>
            <w:tcW w:w="1200" w:type="dxa"/>
            <w:tcBorders>
              <w:right w:val="single" w:sz="12" w:space="0" w:color="auto"/>
            </w:tcBorders>
            <w:vAlign w:val="bottom"/>
          </w:tcPr>
          <w:p w:rsidR="00F5137C" w:rsidRPr="00F5137C" w:rsidRDefault="00F5137C" w:rsidP="00F5137C">
            <w:pPr>
              <w:spacing w:before="20"/>
              <w:ind w:right="113"/>
              <w:jc w:val="right"/>
              <w:rPr>
                <w:szCs w:val="24"/>
              </w:rPr>
            </w:pPr>
            <w:r w:rsidRPr="00F5137C">
              <w:rPr>
                <w:szCs w:val="24"/>
              </w:rPr>
              <w:t>258</w:t>
            </w:r>
          </w:p>
        </w:tc>
        <w:tc>
          <w:tcPr>
            <w:tcW w:w="1200" w:type="dxa"/>
            <w:vAlign w:val="bottom"/>
          </w:tcPr>
          <w:p w:rsidR="00F5137C" w:rsidRPr="00F5137C" w:rsidRDefault="00F5137C" w:rsidP="00F5137C">
            <w:pPr>
              <w:spacing w:before="20"/>
              <w:ind w:right="113"/>
              <w:jc w:val="right"/>
              <w:rPr>
                <w:szCs w:val="24"/>
              </w:rPr>
            </w:pPr>
            <w:r w:rsidRPr="00F5137C">
              <w:rPr>
                <w:szCs w:val="24"/>
              </w:rPr>
              <w:t>311</w:t>
            </w:r>
          </w:p>
        </w:tc>
      </w:tr>
      <w:tr w:rsidR="00F5137C" w:rsidTr="00F5137C">
        <w:trPr>
          <w:cantSplit/>
          <w:trHeight w:val="295"/>
          <w:jc w:val="center"/>
        </w:trPr>
        <w:tc>
          <w:tcPr>
            <w:tcW w:w="3700" w:type="dxa"/>
            <w:tcBorders>
              <w:right w:val="single" w:sz="12" w:space="0" w:color="auto"/>
            </w:tcBorders>
            <w:vAlign w:val="bottom"/>
          </w:tcPr>
          <w:p w:rsidR="00F5137C" w:rsidRPr="006A2946" w:rsidRDefault="00F5137C" w:rsidP="006D7CFB">
            <w:pPr>
              <w:spacing w:before="20"/>
              <w:ind w:left="57"/>
              <w:rPr>
                <w:szCs w:val="24"/>
              </w:rPr>
            </w:pPr>
            <w:r w:rsidRPr="006A2946">
              <w:rPr>
                <w:szCs w:val="24"/>
              </w:rPr>
              <w:t>Кемеровская область</w:t>
            </w:r>
          </w:p>
        </w:tc>
        <w:tc>
          <w:tcPr>
            <w:tcW w:w="1200" w:type="dxa"/>
            <w:tcBorders>
              <w:left w:val="single" w:sz="12" w:space="0" w:color="auto"/>
              <w:right w:val="single" w:sz="12" w:space="0" w:color="auto"/>
            </w:tcBorders>
            <w:vAlign w:val="bottom"/>
          </w:tcPr>
          <w:p w:rsidR="00F5137C" w:rsidRPr="00F5137C" w:rsidRDefault="00F5137C" w:rsidP="00F5137C">
            <w:pPr>
              <w:spacing w:before="20"/>
              <w:ind w:right="113"/>
              <w:jc w:val="right"/>
              <w:rPr>
                <w:szCs w:val="24"/>
              </w:rPr>
            </w:pPr>
            <w:r w:rsidRPr="00F5137C">
              <w:rPr>
                <w:szCs w:val="24"/>
              </w:rPr>
              <w:t>363</w:t>
            </w:r>
          </w:p>
        </w:tc>
        <w:tc>
          <w:tcPr>
            <w:tcW w:w="1200" w:type="dxa"/>
            <w:tcBorders>
              <w:right w:val="single" w:sz="12" w:space="0" w:color="auto"/>
            </w:tcBorders>
            <w:vAlign w:val="bottom"/>
          </w:tcPr>
          <w:p w:rsidR="00F5137C" w:rsidRPr="00F5137C" w:rsidRDefault="00F5137C" w:rsidP="00F5137C">
            <w:pPr>
              <w:spacing w:before="20"/>
              <w:ind w:right="113"/>
              <w:jc w:val="right"/>
              <w:rPr>
                <w:szCs w:val="24"/>
              </w:rPr>
            </w:pPr>
            <w:r w:rsidRPr="00F5137C">
              <w:rPr>
                <w:szCs w:val="24"/>
              </w:rPr>
              <w:t>383</w:t>
            </w:r>
          </w:p>
        </w:tc>
        <w:tc>
          <w:tcPr>
            <w:tcW w:w="1200" w:type="dxa"/>
            <w:tcBorders>
              <w:right w:val="single" w:sz="12" w:space="0" w:color="auto"/>
            </w:tcBorders>
            <w:vAlign w:val="bottom"/>
          </w:tcPr>
          <w:p w:rsidR="00F5137C" w:rsidRPr="00F5137C" w:rsidRDefault="00F5137C" w:rsidP="00F5137C">
            <w:pPr>
              <w:spacing w:before="20"/>
              <w:ind w:right="113"/>
              <w:jc w:val="right"/>
              <w:rPr>
                <w:szCs w:val="24"/>
              </w:rPr>
            </w:pPr>
            <w:r w:rsidRPr="00F5137C">
              <w:rPr>
                <w:szCs w:val="24"/>
              </w:rPr>
              <w:t>383</w:t>
            </w:r>
          </w:p>
        </w:tc>
        <w:tc>
          <w:tcPr>
            <w:tcW w:w="1200" w:type="dxa"/>
            <w:tcBorders>
              <w:right w:val="single" w:sz="12" w:space="0" w:color="auto"/>
            </w:tcBorders>
            <w:vAlign w:val="bottom"/>
          </w:tcPr>
          <w:p w:rsidR="00F5137C" w:rsidRPr="00F5137C" w:rsidRDefault="00F5137C" w:rsidP="00F5137C">
            <w:pPr>
              <w:spacing w:before="20"/>
              <w:ind w:right="113"/>
              <w:jc w:val="right"/>
              <w:rPr>
                <w:szCs w:val="24"/>
              </w:rPr>
            </w:pPr>
            <w:r w:rsidRPr="00F5137C">
              <w:rPr>
                <w:szCs w:val="24"/>
              </w:rPr>
              <w:t>362</w:t>
            </w:r>
          </w:p>
        </w:tc>
        <w:tc>
          <w:tcPr>
            <w:tcW w:w="1200" w:type="dxa"/>
            <w:vAlign w:val="bottom"/>
          </w:tcPr>
          <w:p w:rsidR="00F5137C" w:rsidRPr="00F5137C" w:rsidRDefault="00F5137C" w:rsidP="00F5137C">
            <w:pPr>
              <w:spacing w:before="20"/>
              <w:ind w:right="113"/>
              <w:jc w:val="right"/>
              <w:rPr>
                <w:szCs w:val="24"/>
              </w:rPr>
            </w:pPr>
            <w:r w:rsidRPr="00F5137C">
              <w:rPr>
                <w:szCs w:val="24"/>
              </w:rPr>
              <w:t>393</w:t>
            </w:r>
          </w:p>
        </w:tc>
      </w:tr>
      <w:tr w:rsidR="00F5137C" w:rsidTr="00F5137C">
        <w:trPr>
          <w:cantSplit/>
          <w:trHeight w:val="295"/>
          <w:jc w:val="center"/>
        </w:trPr>
        <w:tc>
          <w:tcPr>
            <w:tcW w:w="3700" w:type="dxa"/>
            <w:tcBorders>
              <w:right w:val="single" w:sz="12" w:space="0" w:color="auto"/>
            </w:tcBorders>
            <w:vAlign w:val="bottom"/>
          </w:tcPr>
          <w:p w:rsidR="00F5137C" w:rsidRPr="006A2946" w:rsidRDefault="00F5137C" w:rsidP="006D7CFB">
            <w:pPr>
              <w:spacing w:before="20"/>
              <w:ind w:left="57"/>
              <w:rPr>
                <w:szCs w:val="24"/>
              </w:rPr>
            </w:pPr>
            <w:r w:rsidRPr="006A2946">
              <w:rPr>
                <w:szCs w:val="24"/>
              </w:rPr>
              <w:t>Новосибирская область</w:t>
            </w:r>
          </w:p>
        </w:tc>
        <w:tc>
          <w:tcPr>
            <w:tcW w:w="1200" w:type="dxa"/>
            <w:tcBorders>
              <w:left w:val="single" w:sz="12" w:space="0" w:color="auto"/>
              <w:right w:val="single" w:sz="12" w:space="0" w:color="auto"/>
            </w:tcBorders>
            <w:vAlign w:val="bottom"/>
          </w:tcPr>
          <w:p w:rsidR="00F5137C" w:rsidRPr="00F5137C" w:rsidRDefault="00F5137C" w:rsidP="00F5137C">
            <w:pPr>
              <w:spacing w:before="20"/>
              <w:ind w:right="113"/>
              <w:jc w:val="right"/>
              <w:rPr>
                <w:szCs w:val="24"/>
              </w:rPr>
            </w:pPr>
            <w:r w:rsidRPr="00F5137C">
              <w:rPr>
                <w:szCs w:val="24"/>
              </w:rPr>
              <w:t>482</w:t>
            </w:r>
          </w:p>
        </w:tc>
        <w:tc>
          <w:tcPr>
            <w:tcW w:w="1200" w:type="dxa"/>
            <w:tcBorders>
              <w:right w:val="single" w:sz="12" w:space="0" w:color="auto"/>
            </w:tcBorders>
            <w:vAlign w:val="bottom"/>
          </w:tcPr>
          <w:p w:rsidR="00F5137C" w:rsidRPr="00F5137C" w:rsidRDefault="00F5137C" w:rsidP="00F5137C">
            <w:pPr>
              <w:spacing w:before="20"/>
              <w:ind w:right="113"/>
              <w:jc w:val="right"/>
              <w:rPr>
                <w:szCs w:val="24"/>
              </w:rPr>
            </w:pPr>
            <w:r w:rsidRPr="00F5137C">
              <w:rPr>
                <w:szCs w:val="24"/>
              </w:rPr>
              <w:t>526</w:t>
            </w:r>
          </w:p>
        </w:tc>
        <w:tc>
          <w:tcPr>
            <w:tcW w:w="1200" w:type="dxa"/>
            <w:tcBorders>
              <w:right w:val="single" w:sz="12" w:space="0" w:color="auto"/>
            </w:tcBorders>
            <w:vAlign w:val="bottom"/>
          </w:tcPr>
          <w:p w:rsidR="00F5137C" w:rsidRPr="00F5137C" w:rsidRDefault="00F5137C" w:rsidP="00F5137C">
            <w:pPr>
              <w:spacing w:before="20"/>
              <w:ind w:right="113"/>
              <w:jc w:val="right"/>
              <w:rPr>
                <w:szCs w:val="24"/>
              </w:rPr>
            </w:pPr>
            <w:r w:rsidRPr="00F5137C">
              <w:rPr>
                <w:szCs w:val="24"/>
              </w:rPr>
              <w:t>458</w:t>
            </w:r>
          </w:p>
        </w:tc>
        <w:tc>
          <w:tcPr>
            <w:tcW w:w="1200" w:type="dxa"/>
            <w:tcBorders>
              <w:right w:val="single" w:sz="12" w:space="0" w:color="auto"/>
            </w:tcBorders>
            <w:vAlign w:val="bottom"/>
          </w:tcPr>
          <w:p w:rsidR="00F5137C" w:rsidRPr="00F5137C" w:rsidRDefault="00F5137C" w:rsidP="00F5137C">
            <w:pPr>
              <w:spacing w:before="20"/>
              <w:ind w:right="113"/>
              <w:jc w:val="right"/>
              <w:rPr>
                <w:szCs w:val="24"/>
              </w:rPr>
            </w:pPr>
            <w:r w:rsidRPr="00F5137C">
              <w:rPr>
                <w:szCs w:val="24"/>
              </w:rPr>
              <w:t>518</w:t>
            </w:r>
          </w:p>
        </w:tc>
        <w:tc>
          <w:tcPr>
            <w:tcW w:w="1200" w:type="dxa"/>
            <w:vAlign w:val="bottom"/>
          </w:tcPr>
          <w:p w:rsidR="00F5137C" w:rsidRPr="00F5137C" w:rsidRDefault="00F5137C" w:rsidP="00F5137C">
            <w:pPr>
              <w:spacing w:before="20"/>
              <w:ind w:right="113"/>
              <w:jc w:val="right"/>
              <w:rPr>
                <w:szCs w:val="24"/>
              </w:rPr>
            </w:pPr>
            <w:r w:rsidRPr="00F5137C">
              <w:rPr>
                <w:szCs w:val="24"/>
              </w:rPr>
              <w:t>562</w:t>
            </w:r>
          </w:p>
        </w:tc>
      </w:tr>
      <w:tr w:rsidR="00F5137C" w:rsidTr="00F5137C">
        <w:trPr>
          <w:cantSplit/>
          <w:trHeight w:val="295"/>
          <w:jc w:val="center"/>
        </w:trPr>
        <w:tc>
          <w:tcPr>
            <w:tcW w:w="3700" w:type="dxa"/>
            <w:tcBorders>
              <w:right w:val="single" w:sz="12" w:space="0" w:color="auto"/>
            </w:tcBorders>
            <w:vAlign w:val="bottom"/>
          </w:tcPr>
          <w:p w:rsidR="00F5137C" w:rsidRPr="006A2946" w:rsidRDefault="00F5137C" w:rsidP="006D7CFB">
            <w:pPr>
              <w:spacing w:before="20"/>
              <w:ind w:left="57"/>
              <w:rPr>
                <w:szCs w:val="24"/>
              </w:rPr>
            </w:pPr>
            <w:r w:rsidRPr="006A2946">
              <w:rPr>
                <w:szCs w:val="24"/>
              </w:rPr>
              <w:t>Омская область</w:t>
            </w:r>
          </w:p>
        </w:tc>
        <w:tc>
          <w:tcPr>
            <w:tcW w:w="1200" w:type="dxa"/>
            <w:tcBorders>
              <w:left w:val="single" w:sz="12" w:space="0" w:color="auto"/>
              <w:right w:val="single" w:sz="12" w:space="0" w:color="auto"/>
            </w:tcBorders>
            <w:vAlign w:val="bottom"/>
          </w:tcPr>
          <w:p w:rsidR="00F5137C" w:rsidRPr="00F5137C" w:rsidRDefault="00F5137C" w:rsidP="00F5137C">
            <w:pPr>
              <w:spacing w:before="20"/>
              <w:ind w:right="113"/>
              <w:jc w:val="right"/>
              <w:rPr>
                <w:szCs w:val="24"/>
              </w:rPr>
            </w:pPr>
            <w:r w:rsidRPr="00F5137C">
              <w:rPr>
                <w:szCs w:val="24"/>
              </w:rPr>
              <w:t>552</w:t>
            </w:r>
          </w:p>
        </w:tc>
        <w:tc>
          <w:tcPr>
            <w:tcW w:w="1200" w:type="dxa"/>
            <w:tcBorders>
              <w:right w:val="single" w:sz="12" w:space="0" w:color="auto"/>
            </w:tcBorders>
            <w:vAlign w:val="bottom"/>
          </w:tcPr>
          <w:p w:rsidR="00F5137C" w:rsidRPr="00F5137C" w:rsidRDefault="00F5137C" w:rsidP="00F5137C">
            <w:pPr>
              <w:spacing w:before="20"/>
              <w:ind w:right="113"/>
              <w:jc w:val="right"/>
              <w:rPr>
                <w:szCs w:val="24"/>
              </w:rPr>
            </w:pPr>
            <w:r w:rsidRPr="00F5137C">
              <w:rPr>
                <w:szCs w:val="24"/>
              </w:rPr>
              <w:t>510</w:t>
            </w:r>
          </w:p>
        </w:tc>
        <w:tc>
          <w:tcPr>
            <w:tcW w:w="1200" w:type="dxa"/>
            <w:tcBorders>
              <w:right w:val="single" w:sz="12" w:space="0" w:color="auto"/>
            </w:tcBorders>
            <w:vAlign w:val="bottom"/>
          </w:tcPr>
          <w:p w:rsidR="00F5137C" w:rsidRPr="00F5137C" w:rsidRDefault="00F5137C" w:rsidP="00F5137C">
            <w:pPr>
              <w:spacing w:before="20"/>
              <w:ind w:right="113"/>
              <w:jc w:val="right"/>
              <w:rPr>
                <w:szCs w:val="24"/>
              </w:rPr>
            </w:pPr>
            <w:r w:rsidRPr="00F5137C">
              <w:rPr>
                <w:szCs w:val="24"/>
              </w:rPr>
              <w:t>305</w:t>
            </w:r>
          </w:p>
        </w:tc>
        <w:tc>
          <w:tcPr>
            <w:tcW w:w="1200" w:type="dxa"/>
            <w:tcBorders>
              <w:right w:val="single" w:sz="12" w:space="0" w:color="auto"/>
            </w:tcBorders>
            <w:vAlign w:val="bottom"/>
          </w:tcPr>
          <w:p w:rsidR="00F5137C" w:rsidRPr="00F5137C" w:rsidRDefault="00F5137C" w:rsidP="00F5137C">
            <w:pPr>
              <w:spacing w:before="20"/>
              <w:ind w:right="113"/>
              <w:jc w:val="right"/>
              <w:rPr>
                <w:szCs w:val="24"/>
              </w:rPr>
            </w:pPr>
            <w:r w:rsidRPr="00F5137C">
              <w:rPr>
                <w:szCs w:val="24"/>
              </w:rPr>
              <w:t>357</w:t>
            </w:r>
          </w:p>
        </w:tc>
        <w:tc>
          <w:tcPr>
            <w:tcW w:w="1200" w:type="dxa"/>
            <w:vAlign w:val="bottom"/>
          </w:tcPr>
          <w:p w:rsidR="00F5137C" w:rsidRPr="00F5137C" w:rsidRDefault="00F5137C" w:rsidP="00F5137C">
            <w:pPr>
              <w:spacing w:before="20"/>
              <w:ind w:right="113"/>
              <w:jc w:val="right"/>
              <w:rPr>
                <w:szCs w:val="24"/>
              </w:rPr>
            </w:pPr>
            <w:r w:rsidRPr="00F5137C">
              <w:rPr>
                <w:szCs w:val="24"/>
              </w:rPr>
              <w:t>423</w:t>
            </w:r>
          </w:p>
        </w:tc>
      </w:tr>
      <w:tr w:rsidR="00F5137C" w:rsidTr="00F5137C">
        <w:trPr>
          <w:cantSplit/>
          <w:trHeight w:val="295"/>
          <w:jc w:val="center"/>
        </w:trPr>
        <w:tc>
          <w:tcPr>
            <w:tcW w:w="3700" w:type="dxa"/>
            <w:tcBorders>
              <w:bottom w:val="single" w:sz="12" w:space="0" w:color="auto"/>
              <w:right w:val="single" w:sz="12" w:space="0" w:color="auto"/>
            </w:tcBorders>
            <w:vAlign w:val="bottom"/>
          </w:tcPr>
          <w:p w:rsidR="00F5137C" w:rsidRPr="006A2946" w:rsidRDefault="00F5137C" w:rsidP="006D7CFB">
            <w:pPr>
              <w:spacing w:before="20"/>
              <w:ind w:left="57"/>
              <w:rPr>
                <w:szCs w:val="24"/>
              </w:rPr>
            </w:pPr>
            <w:r w:rsidRPr="006A2946">
              <w:rPr>
                <w:szCs w:val="24"/>
              </w:rPr>
              <w:t>Томская область</w:t>
            </w:r>
          </w:p>
        </w:tc>
        <w:tc>
          <w:tcPr>
            <w:tcW w:w="1200" w:type="dxa"/>
            <w:tcBorders>
              <w:left w:val="single" w:sz="12" w:space="0" w:color="auto"/>
              <w:bottom w:val="single" w:sz="12" w:space="0" w:color="auto"/>
              <w:right w:val="single" w:sz="12" w:space="0" w:color="auto"/>
            </w:tcBorders>
            <w:vAlign w:val="bottom"/>
          </w:tcPr>
          <w:p w:rsidR="00F5137C" w:rsidRPr="00F5137C" w:rsidRDefault="00F5137C" w:rsidP="00F5137C">
            <w:pPr>
              <w:spacing w:before="20"/>
              <w:ind w:right="113"/>
              <w:jc w:val="right"/>
              <w:rPr>
                <w:szCs w:val="24"/>
              </w:rPr>
            </w:pPr>
            <w:r w:rsidRPr="00F5137C">
              <w:rPr>
                <w:szCs w:val="24"/>
              </w:rPr>
              <w:t>432</w:t>
            </w:r>
          </w:p>
        </w:tc>
        <w:tc>
          <w:tcPr>
            <w:tcW w:w="1200" w:type="dxa"/>
            <w:tcBorders>
              <w:bottom w:val="single" w:sz="12" w:space="0" w:color="auto"/>
              <w:right w:val="single" w:sz="12" w:space="0" w:color="auto"/>
            </w:tcBorders>
            <w:vAlign w:val="bottom"/>
          </w:tcPr>
          <w:p w:rsidR="00F5137C" w:rsidRPr="00F5137C" w:rsidRDefault="00F5137C" w:rsidP="00F5137C">
            <w:pPr>
              <w:spacing w:before="20"/>
              <w:ind w:right="113"/>
              <w:jc w:val="right"/>
              <w:rPr>
                <w:szCs w:val="24"/>
              </w:rPr>
            </w:pPr>
            <w:r w:rsidRPr="00F5137C">
              <w:rPr>
                <w:szCs w:val="24"/>
              </w:rPr>
              <w:t>509</w:t>
            </w:r>
          </w:p>
        </w:tc>
        <w:tc>
          <w:tcPr>
            <w:tcW w:w="1200" w:type="dxa"/>
            <w:tcBorders>
              <w:bottom w:val="single" w:sz="12" w:space="0" w:color="auto"/>
              <w:right w:val="single" w:sz="12" w:space="0" w:color="auto"/>
            </w:tcBorders>
            <w:vAlign w:val="bottom"/>
          </w:tcPr>
          <w:p w:rsidR="00F5137C" w:rsidRPr="00F5137C" w:rsidRDefault="00F5137C" w:rsidP="00F5137C">
            <w:pPr>
              <w:spacing w:before="20"/>
              <w:ind w:right="113"/>
              <w:jc w:val="right"/>
              <w:rPr>
                <w:szCs w:val="24"/>
              </w:rPr>
            </w:pPr>
            <w:r w:rsidRPr="00F5137C">
              <w:rPr>
                <w:szCs w:val="24"/>
              </w:rPr>
              <w:t>418</w:t>
            </w:r>
          </w:p>
        </w:tc>
        <w:tc>
          <w:tcPr>
            <w:tcW w:w="1200" w:type="dxa"/>
            <w:tcBorders>
              <w:bottom w:val="single" w:sz="12" w:space="0" w:color="auto"/>
              <w:right w:val="single" w:sz="12" w:space="0" w:color="auto"/>
            </w:tcBorders>
            <w:vAlign w:val="bottom"/>
          </w:tcPr>
          <w:p w:rsidR="00F5137C" w:rsidRPr="00F5137C" w:rsidRDefault="00F5137C" w:rsidP="00F5137C">
            <w:pPr>
              <w:spacing w:before="20"/>
              <w:ind w:right="113"/>
              <w:jc w:val="right"/>
              <w:rPr>
                <w:szCs w:val="24"/>
              </w:rPr>
            </w:pPr>
            <w:r w:rsidRPr="00F5137C">
              <w:rPr>
                <w:szCs w:val="24"/>
              </w:rPr>
              <w:t>418</w:t>
            </w:r>
          </w:p>
        </w:tc>
        <w:tc>
          <w:tcPr>
            <w:tcW w:w="1200" w:type="dxa"/>
            <w:tcBorders>
              <w:bottom w:val="single" w:sz="12" w:space="0" w:color="auto"/>
            </w:tcBorders>
            <w:vAlign w:val="bottom"/>
          </w:tcPr>
          <w:p w:rsidR="00F5137C" w:rsidRPr="00F5137C" w:rsidRDefault="00F5137C" w:rsidP="00F5137C">
            <w:pPr>
              <w:spacing w:before="20"/>
              <w:ind w:right="113"/>
              <w:jc w:val="right"/>
              <w:rPr>
                <w:szCs w:val="24"/>
              </w:rPr>
            </w:pPr>
            <w:r w:rsidRPr="00F5137C">
              <w:rPr>
                <w:szCs w:val="24"/>
              </w:rPr>
              <w:t>435</w:t>
            </w:r>
          </w:p>
        </w:tc>
      </w:tr>
    </w:tbl>
    <w:p w:rsidR="008415C3" w:rsidRPr="006D7CFB" w:rsidRDefault="008415C3" w:rsidP="008415C3">
      <w:pPr>
        <w:jc w:val="center"/>
        <w:rPr>
          <w:bCs/>
          <w:sz w:val="28"/>
          <w:szCs w:val="28"/>
        </w:rPr>
      </w:pPr>
    </w:p>
    <w:p w:rsidR="00602D93" w:rsidRDefault="00602D93" w:rsidP="006D7CFB">
      <w:pPr>
        <w:jc w:val="center"/>
        <w:rPr>
          <w:b/>
          <w:bCs/>
          <w:szCs w:val="24"/>
          <w:lang w:val="en-US"/>
        </w:rPr>
      </w:pPr>
    </w:p>
    <w:p w:rsidR="00602D93" w:rsidRDefault="00602D93" w:rsidP="006D7CFB">
      <w:pPr>
        <w:jc w:val="center"/>
        <w:rPr>
          <w:b/>
          <w:bCs/>
          <w:szCs w:val="24"/>
          <w:lang w:val="en-US"/>
        </w:rPr>
      </w:pPr>
    </w:p>
    <w:p w:rsidR="006D7CFB" w:rsidRDefault="006D7CFB" w:rsidP="006D7CFB">
      <w:pPr>
        <w:jc w:val="center"/>
        <w:rPr>
          <w:b/>
          <w:bCs/>
          <w:szCs w:val="24"/>
        </w:rPr>
      </w:pPr>
      <w:r w:rsidRPr="006D7CFB">
        <w:rPr>
          <w:b/>
          <w:bCs/>
          <w:szCs w:val="24"/>
        </w:rPr>
        <w:t>ОБОРОТ РОЗНИЧНОЙ ТОРГОВЛИ НА ДУШУ НАСЕЛЕНИЯ</w:t>
      </w:r>
    </w:p>
    <w:p w:rsidR="006D7CFB" w:rsidRPr="006D7CFB" w:rsidRDefault="006D7CFB" w:rsidP="006D7CFB">
      <w:pPr>
        <w:jc w:val="center"/>
        <w:rPr>
          <w:bCs/>
          <w:szCs w:val="24"/>
        </w:rPr>
      </w:pPr>
      <w:r w:rsidRPr="006D7CFB">
        <w:rPr>
          <w:bCs/>
          <w:szCs w:val="24"/>
        </w:rPr>
        <w:t>(в фактически действовавших ценах; рублей)</w:t>
      </w:r>
    </w:p>
    <w:p w:rsidR="006D7CFB" w:rsidRPr="00EC1C0B" w:rsidRDefault="006D7CFB" w:rsidP="006D7CFB">
      <w:pPr>
        <w:jc w:val="center"/>
        <w:rPr>
          <w:bCs/>
          <w:szCs w:val="24"/>
        </w:rPr>
      </w:pPr>
    </w:p>
    <w:tbl>
      <w:tblPr>
        <w:tblW w:w="9700" w:type="dxa"/>
        <w:jc w:val="center"/>
        <w:tblInd w:w="-976" w:type="dxa"/>
        <w:tblLayout w:type="fixed"/>
        <w:tblCellMar>
          <w:left w:w="28" w:type="dxa"/>
          <w:right w:w="28" w:type="dxa"/>
        </w:tblCellMar>
        <w:tblLook w:val="0000"/>
      </w:tblPr>
      <w:tblGrid>
        <w:gridCol w:w="3700"/>
        <w:gridCol w:w="1200"/>
        <w:gridCol w:w="1200"/>
        <w:gridCol w:w="1200"/>
        <w:gridCol w:w="1200"/>
        <w:gridCol w:w="1200"/>
      </w:tblGrid>
      <w:tr w:rsidR="00EC1C0B" w:rsidTr="004576E0">
        <w:trPr>
          <w:cantSplit/>
          <w:trHeight w:val="408"/>
          <w:jc w:val="center"/>
        </w:trPr>
        <w:tc>
          <w:tcPr>
            <w:tcW w:w="3700" w:type="dxa"/>
            <w:tcBorders>
              <w:top w:val="single" w:sz="12" w:space="0" w:color="auto"/>
              <w:bottom w:val="single" w:sz="12" w:space="0" w:color="auto"/>
              <w:right w:val="single" w:sz="12" w:space="0" w:color="auto"/>
            </w:tcBorders>
          </w:tcPr>
          <w:p w:rsidR="00EC1C0B" w:rsidRPr="00E027C7" w:rsidRDefault="00EC1C0B" w:rsidP="004576E0">
            <w:pPr>
              <w:jc w:val="center"/>
            </w:pPr>
          </w:p>
        </w:tc>
        <w:tc>
          <w:tcPr>
            <w:tcW w:w="1200" w:type="dxa"/>
            <w:tcBorders>
              <w:top w:val="single" w:sz="12" w:space="0" w:color="auto"/>
              <w:left w:val="single" w:sz="12" w:space="0" w:color="auto"/>
              <w:bottom w:val="single" w:sz="12" w:space="0" w:color="auto"/>
              <w:right w:val="single" w:sz="12" w:space="0" w:color="auto"/>
            </w:tcBorders>
            <w:vAlign w:val="center"/>
          </w:tcPr>
          <w:p w:rsidR="00EC1C0B" w:rsidRPr="00C6590A" w:rsidRDefault="00EC1C0B" w:rsidP="004576E0">
            <w:pPr>
              <w:jc w:val="center"/>
            </w:pPr>
            <w:r w:rsidRPr="00C6590A">
              <w:t>2007</w:t>
            </w:r>
          </w:p>
        </w:tc>
        <w:tc>
          <w:tcPr>
            <w:tcW w:w="1200" w:type="dxa"/>
            <w:tcBorders>
              <w:top w:val="single" w:sz="12" w:space="0" w:color="auto"/>
              <w:bottom w:val="single" w:sz="12" w:space="0" w:color="auto"/>
              <w:right w:val="single" w:sz="12" w:space="0" w:color="auto"/>
            </w:tcBorders>
            <w:vAlign w:val="center"/>
          </w:tcPr>
          <w:p w:rsidR="00EC1C0B" w:rsidRPr="00E027C7" w:rsidRDefault="00EC1C0B" w:rsidP="004576E0">
            <w:pPr>
              <w:jc w:val="center"/>
            </w:pPr>
            <w:r w:rsidRPr="00E027C7">
              <w:t>2008</w:t>
            </w:r>
          </w:p>
        </w:tc>
        <w:tc>
          <w:tcPr>
            <w:tcW w:w="1200" w:type="dxa"/>
            <w:tcBorders>
              <w:top w:val="single" w:sz="12" w:space="0" w:color="auto"/>
              <w:bottom w:val="single" w:sz="12" w:space="0" w:color="auto"/>
              <w:right w:val="single" w:sz="12" w:space="0" w:color="auto"/>
            </w:tcBorders>
            <w:vAlign w:val="center"/>
          </w:tcPr>
          <w:p w:rsidR="00EC1C0B" w:rsidRPr="00E027C7" w:rsidRDefault="00EC1C0B" w:rsidP="004576E0">
            <w:pPr>
              <w:ind w:right="332"/>
              <w:jc w:val="right"/>
            </w:pPr>
            <w:r>
              <w:t>200</w:t>
            </w:r>
            <w:r w:rsidRPr="00C6590A">
              <w:t>9</w:t>
            </w:r>
          </w:p>
        </w:tc>
        <w:tc>
          <w:tcPr>
            <w:tcW w:w="1200" w:type="dxa"/>
            <w:tcBorders>
              <w:top w:val="single" w:sz="12" w:space="0" w:color="auto"/>
              <w:bottom w:val="single" w:sz="12" w:space="0" w:color="auto"/>
              <w:right w:val="single" w:sz="12" w:space="0" w:color="auto"/>
            </w:tcBorders>
            <w:vAlign w:val="center"/>
          </w:tcPr>
          <w:p w:rsidR="00EC1C0B" w:rsidRPr="00E027C7" w:rsidRDefault="00EC1C0B" w:rsidP="004576E0">
            <w:pPr>
              <w:ind w:right="332"/>
              <w:jc w:val="right"/>
            </w:pPr>
            <w:r>
              <w:t>2010</w:t>
            </w:r>
          </w:p>
        </w:tc>
        <w:tc>
          <w:tcPr>
            <w:tcW w:w="1200" w:type="dxa"/>
            <w:tcBorders>
              <w:top w:val="single" w:sz="12" w:space="0" w:color="auto"/>
              <w:bottom w:val="single" w:sz="12" w:space="0" w:color="auto"/>
            </w:tcBorders>
            <w:vAlign w:val="center"/>
          </w:tcPr>
          <w:p w:rsidR="00EC1C0B" w:rsidRPr="00F477ED" w:rsidRDefault="00EC1C0B" w:rsidP="004576E0">
            <w:pPr>
              <w:jc w:val="center"/>
            </w:pPr>
            <w:r>
              <w:t>2011</w:t>
            </w:r>
          </w:p>
        </w:tc>
      </w:tr>
      <w:tr w:rsidR="00EC1C0B" w:rsidTr="004576E0">
        <w:trPr>
          <w:cantSplit/>
          <w:trHeight w:val="278"/>
          <w:jc w:val="center"/>
        </w:trPr>
        <w:tc>
          <w:tcPr>
            <w:tcW w:w="3700" w:type="dxa"/>
            <w:tcBorders>
              <w:top w:val="single" w:sz="12" w:space="0" w:color="auto"/>
              <w:right w:val="single" w:sz="12" w:space="0" w:color="auto"/>
            </w:tcBorders>
            <w:vAlign w:val="bottom"/>
          </w:tcPr>
          <w:p w:rsidR="00EC1C0B" w:rsidRPr="006A2946" w:rsidRDefault="00EC1C0B" w:rsidP="004576E0">
            <w:pPr>
              <w:spacing w:before="20"/>
              <w:ind w:left="57"/>
              <w:rPr>
                <w:b/>
                <w:szCs w:val="24"/>
              </w:rPr>
            </w:pPr>
            <w:r w:rsidRPr="006A2946">
              <w:rPr>
                <w:b/>
                <w:szCs w:val="24"/>
              </w:rPr>
              <w:t>Российская Федерация</w:t>
            </w:r>
          </w:p>
        </w:tc>
        <w:tc>
          <w:tcPr>
            <w:tcW w:w="1200" w:type="dxa"/>
            <w:tcBorders>
              <w:top w:val="single" w:sz="12" w:space="0" w:color="auto"/>
              <w:left w:val="single" w:sz="12" w:space="0" w:color="auto"/>
              <w:right w:val="single" w:sz="12" w:space="0" w:color="auto"/>
            </w:tcBorders>
            <w:vAlign w:val="bottom"/>
          </w:tcPr>
          <w:p w:rsidR="00EC1C0B" w:rsidRPr="00EC1C0B" w:rsidRDefault="00EC1C0B" w:rsidP="00EC1C0B">
            <w:pPr>
              <w:spacing w:before="20"/>
              <w:ind w:right="113"/>
              <w:jc w:val="right"/>
              <w:outlineLvl w:val="0"/>
              <w:rPr>
                <w:b/>
                <w:bCs/>
                <w:szCs w:val="24"/>
              </w:rPr>
            </w:pPr>
            <w:r w:rsidRPr="00EC1C0B">
              <w:rPr>
                <w:b/>
                <w:bCs/>
                <w:szCs w:val="24"/>
              </w:rPr>
              <w:t>76111</w:t>
            </w:r>
          </w:p>
        </w:tc>
        <w:tc>
          <w:tcPr>
            <w:tcW w:w="1200" w:type="dxa"/>
            <w:tcBorders>
              <w:top w:val="single" w:sz="12" w:space="0" w:color="auto"/>
              <w:right w:val="single" w:sz="12" w:space="0" w:color="auto"/>
            </w:tcBorders>
            <w:vAlign w:val="bottom"/>
          </w:tcPr>
          <w:p w:rsidR="00EC1C0B" w:rsidRPr="00EC1C0B" w:rsidRDefault="00EC1C0B" w:rsidP="00EC1C0B">
            <w:pPr>
              <w:spacing w:before="20"/>
              <w:ind w:right="113"/>
              <w:jc w:val="right"/>
              <w:outlineLvl w:val="0"/>
              <w:rPr>
                <w:b/>
                <w:bCs/>
                <w:szCs w:val="24"/>
              </w:rPr>
            </w:pPr>
            <w:r w:rsidRPr="00EC1C0B">
              <w:rPr>
                <w:b/>
                <w:bCs/>
                <w:szCs w:val="24"/>
              </w:rPr>
              <w:t>97688</w:t>
            </w:r>
          </w:p>
        </w:tc>
        <w:tc>
          <w:tcPr>
            <w:tcW w:w="1200" w:type="dxa"/>
            <w:tcBorders>
              <w:top w:val="single" w:sz="12" w:space="0" w:color="auto"/>
              <w:right w:val="single" w:sz="12" w:space="0" w:color="auto"/>
            </w:tcBorders>
            <w:vAlign w:val="bottom"/>
          </w:tcPr>
          <w:p w:rsidR="00EC1C0B" w:rsidRPr="00EC1C0B" w:rsidRDefault="00EC1C0B" w:rsidP="00EC1C0B">
            <w:pPr>
              <w:spacing w:before="20"/>
              <w:ind w:right="113"/>
              <w:jc w:val="right"/>
              <w:outlineLvl w:val="0"/>
              <w:rPr>
                <w:b/>
                <w:bCs/>
                <w:spacing w:val="-4"/>
                <w:szCs w:val="24"/>
              </w:rPr>
            </w:pPr>
            <w:r w:rsidRPr="00EC1C0B">
              <w:rPr>
                <w:b/>
                <w:bCs/>
                <w:spacing w:val="-4"/>
                <w:szCs w:val="24"/>
              </w:rPr>
              <w:t>102245</w:t>
            </w:r>
          </w:p>
        </w:tc>
        <w:tc>
          <w:tcPr>
            <w:tcW w:w="1200" w:type="dxa"/>
            <w:tcBorders>
              <w:top w:val="single" w:sz="12" w:space="0" w:color="auto"/>
              <w:right w:val="single" w:sz="12" w:space="0" w:color="auto"/>
            </w:tcBorders>
            <w:vAlign w:val="bottom"/>
          </w:tcPr>
          <w:p w:rsidR="00EC1C0B" w:rsidRPr="00EC1C0B" w:rsidRDefault="00EC1C0B" w:rsidP="00EC1C0B">
            <w:pPr>
              <w:spacing w:before="20"/>
              <w:ind w:right="113"/>
              <w:jc w:val="right"/>
              <w:outlineLvl w:val="0"/>
              <w:rPr>
                <w:b/>
                <w:bCs/>
                <w:spacing w:val="-4"/>
                <w:szCs w:val="24"/>
              </w:rPr>
            </w:pPr>
            <w:r w:rsidRPr="00EC1C0B">
              <w:rPr>
                <w:b/>
                <w:bCs/>
                <w:spacing w:val="-4"/>
                <w:szCs w:val="24"/>
              </w:rPr>
              <w:t>115500</w:t>
            </w:r>
          </w:p>
        </w:tc>
        <w:tc>
          <w:tcPr>
            <w:tcW w:w="1200" w:type="dxa"/>
            <w:tcBorders>
              <w:top w:val="single" w:sz="12" w:space="0" w:color="auto"/>
            </w:tcBorders>
            <w:vAlign w:val="bottom"/>
          </w:tcPr>
          <w:p w:rsidR="00EC1C0B" w:rsidRPr="00EC1C0B" w:rsidRDefault="00EC1C0B" w:rsidP="00EC1C0B">
            <w:pPr>
              <w:spacing w:before="20"/>
              <w:ind w:right="113"/>
              <w:jc w:val="right"/>
              <w:outlineLvl w:val="0"/>
              <w:rPr>
                <w:b/>
                <w:bCs/>
                <w:spacing w:val="-4"/>
                <w:szCs w:val="24"/>
              </w:rPr>
            </w:pPr>
            <w:r w:rsidRPr="00EC1C0B">
              <w:rPr>
                <w:b/>
                <w:bCs/>
                <w:spacing w:val="-4"/>
                <w:szCs w:val="24"/>
              </w:rPr>
              <w:t>133481</w:t>
            </w:r>
          </w:p>
        </w:tc>
      </w:tr>
      <w:tr w:rsidR="00EC1C0B" w:rsidTr="004576E0">
        <w:trPr>
          <w:cantSplit/>
          <w:trHeight w:val="295"/>
          <w:jc w:val="center"/>
        </w:trPr>
        <w:tc>
          <w:tcPr>
            <w:tcW w:w="3700" w:type="dxa"/>
            <w:tcBorders>
              <w:right w:val="single" w:sz="12" w:space="0" w:color="auto"/>
            </w:tcBorders>
            <w:vAlign w:val="bottom"/>
          </w:tcPr>
          <w:p w:rsidR="00EC1C0B" w:rsidRPr="006A2946" w:rsidRDefault="00EC1C0B" w:rsidP="004576E0">
            <w:pPr>
              <w:spacing w:before="20"/>
              <w:ind w:left="57"/>
              <w:rPr>
                <w:b/>
                <w:szCs w:val="24"/>
              </w:rPr>
            </w:pPr>
            <w:r w:rsidRPr="006A2946">
              <w:rPr>
                <w:b/>
                <w:szCs w:val="24"/>
              </w:rPr>
              <w:t>Сибирский федеральный округ</w:t>
            </w:r>
          </w:p>
        </w:tc>
        <w:tc>
          <w:tcPr>
            <w:tcW w:w="1200" w:type="dxa"/>
            <w:tcBorders>
              <w:left w:val="single" w:sz="12" w:space="0" w:color="auto"/>
              <w:right w:val="single" w:sz="12" w:space="0" w:color="auto"/>
            </w:tcBorders>
            <w:vAlign w:val="bottom"/>
          </w:tcPr>
          <w:p w:rsidR="00EC1C0B" w:rsidRPr="00EC1C0B" w:rsidRDefault="00EC1C0B" w:rsidP="00EC1C0B">
            <w:pPr>
              <w:spacing w:before="20"/>
              <w:ind w:right="113"/>
              <w:jc w:val="right"/>
              <w:rPr>
                <w:b/>
                <w:szCs w:val="24"/>
              </w:rPr>
            </w:pPr>
            <w:r w:rsidRPr="00EC1C0B">
              <w:rPr>
                <w:b/>
                <w:szCs w:val="24"/>
              </w:rPr>
              <w:t>65996</w:t>
            </w:r>
          </w:p>
        </w:tc>
        <w:tc>
          <w:tcPr>
            <w:tcW w:w="1200" w:type="dxa"/>
            <w:tcBorders>
              <w:right w:val="single" w:sz="12" w:space="0" w:color="auto"/>
            </w:tcBorders>
            <w:vAlign w:val="bottom"/>
          </w:tcPr>
          <w:p w:rsidR="00EC1C0B" w:rsidRPr="00EC1C0B" w:rsidRDefault="00EC1C0B" w:rsidP="00EC1C0B">
            <w:pPr>
              <w:spacing w:before="20"/>
              <w:ind w:right="113"/>
              <w:jc w:val="right"/>
              <w:rPr>
                <w:b/>
                <w:szCs w:val="24"/>
              </w:rPr>
            </w:pPr>
            <w:r w:rsidRPr="00EC1C0B">
              <w:rPr>
                <w:b/>
                <w:szCs w:val="24"/>
              </w:rPr>
              <w:t>83776</w:t>
            </w:r>
          </w:p>
        </w:tc>
        <w:tc>
          <w:tcPr>
            <w:tcW w:w="1200" w:type="dxa"/>
            <w:tcBorders>
              <w:right w:val="single" w:sz="12" w:space="0" w:color="auto"/>
            </w:tcBorders>
            <w:vAlign w:val="bottom"/>
          </w:tcPr>
          <w:p w:rsidR="00EC1C0B" w:rsidRPr="00EC1C0B" w:rsidRDefault="00EC1C0B" w:rsidP="00EC1C0B">
            <w:pPr>
              <w:spacing w:before="20"/>
              <w:ind w:right="113"/>
              <w:jc w:val="right"/>
              <w:rPr>
                <w:b/>
                <w:szCs w:val="24"/>
              </w:rPr>
            </w:pPr>
            <w:r w:rsidRPr="00EC1C0B">
              <w:rPr>
                <w:b/>
                <w:szCs w:val="24"/>
              </w:rPr>
              <w:t>82867</w:t>
            </w:r>
          </w:p>
        </w:tc>
        <w:tc>
          <w:tcPr>
            <w:tcW w:w="1200" w:type="dxa"/>
            <w:tcBorders>
              <w:right w:val="single" w:sz="12" w:space="0" w:color="auto"/>
            </w:tcBorders>
            <w:vAlign w:val="bottom"/>
          </w:tcPr>
          <w:p w:rsidR="00EC1C0B" w:rsidRPr="00EC1C0B" w:rsidRDefault="00EC1C0B" w:rsidP="00EC1C0B">
            <w:pPr>
              <w:spacing w:before="20"/>
              <w:ind w:right="113"/>
              <w:jc w:val="right"/>
              <w:rPr>
                <w:b/>
                <w:szCs w:val="24"/>
              </w:rPr>
            </w:pPr>
            <w:r w:rsidRPr="00EC1C0B">
              <w:rPr>
                <w:b/>
                <w:szCs w:val="24"/>
              </w:rPr>
              <w:t>91799</w:t>
            </w:r>
          </w:p>
        </w:tc>
        <w:tc>
          <w:tcPr>
            <w:tcW w:w="1200" w:type="dxa"/>
            <w:vAlign w:val="bottom"/>
          </w:tcPr>
          <w:p w:rsidR="00EC1C0B" w:rsidRPr="00EC1C0B" w:rsidRDefault="00EC1C0B" w:rsidP="00EC1C0B">
            <w:pPr>
              <w:spacing w:before="20"/>
              <w:ind w:right="113"/>
              <w:jc w:val="right"/>
              <w:rPr>
                <w:b/>
                <w:spacing w:val="-10"/>
                <w:szCs w:val="24"/>
              </w:rPr>
            </w:pPr>
            <w:r w:rsidRPr="00EC1C0B">
              <w:rPr>
                <w:b/>
                <w:spacing w:val="-10"/>
                <w:szCs w:val="24"/>
              </w:rPr>
              <w:t>107192</w:t>
            </w:r>
          </w:p>
        </w:tc>
      </w:tr>
      <w:tr w:rsidR="00EC1C0B" w:rsidTr="004576E0">
        <w:trPr>
          <w:cantSplit/>
          <w:trHeight w:val="295"/>
          <w:jc w:val="center"/>
        </w:trPr>
        <w:tc>
          <w:tcPr>
            <w:tcW w:w="3700" w:type="dxa"/>
            <w:tcBorders>
              <w:right w:val="single" w:sz="12" w:space="0" w:color="auto"/>
            </w:tcBorders>
            <w:vAlign w:val="bottom"/>
          </w:tcPr>
          <w:p w:rsidR="00EC1C0B" w:rsidRPr="006A2946" w:rsidRDefault="00EC1C0B" w:rsidP="004576E0">
            <w:pPr>
              <w:spacing w:before="20"/>
              <w:ind w:left="57"/>
              <w:rPr>
                <w:szCs w:val="24"/>
              </w:rPr>
            </w:pPr>
            <w:r w:rsidRPr="006A2946">
              <w:rPr>
                <w:szCs w:val="24"/>
              </w:rPr>
              <w:t>Республика Алтай</w:t>
            </w:r>
          </w:p>
        </w:tc>
        <w:tc>
          <w:tcPr>
            <w:tcW w:w="1200" w:type="dxa"/>
            <w:tcBorders>
              <w:left w:val="single" w:sz="12" w:space="0" w:color="auto"/>
              <w:right w:val="single" w:sz="12" w:space="0" w:color="auto"/>
            </w:tcBorders>
            <w:vAlign w:val="bottom"/>
          </w:tcPr>
          <w:p w:rsidR="00EC1C0B" w:rsidRPr="00EC1C0B" w:rsidRDefault="00EC1C0B" w:rsidP="00EC1C0B">
            <w:pPr>
              <w:spacing w:before="20"/>
              <w:ind w:right="113"/>
              <w:jc w:val="right"/>
              <w:rPr>
                <w:szCs w:val="24"/>
              </w:rPr>
            </w:pPr>
            <w:r w:rsidRPr="00EC1C0B">
              <w:rPr>
                <w:szCs w:val="24"/>
              </w:rPr>
              <w:t>36074</w:t>
            </w:r>
          </w:p>
        </w:tc>
        <w:tc>
          <w:tcPr>
            <w:tcW w:w="1200" w:type="dxa"/>
            <w:tcBorders>
              <w:right w:val="single" w:sz="12" w:space="0" w:color="auto"/>
            </w:tcBorders>
            <w:vAlign w:val="bottom"/>
          </w:tcPr>
          <w:p w:rsidR="00EC1C0B" w:rsidRPr="00EC1C0B" w:rsidRDefault="00EC1C0B" w:rsidP="00EC1C0B">
            <w:pPr>
              <w:spacing w:before="20"/>
              <w:ind w:right="113"/>
              <w:jc w:val="right"/>
              <w:rPr>
                <w:szCs w:val="24"/>
              </w:rPr>
            </w:pPr>
            <w:r w:rsidRPr="00EC1C0B">
              <w:rPr>
                <w:szCs w:val="24"/>
              </w:rPr>
              <w:t>51771</w:t>
            </w:r>
          </w:p>
        </w:tc>
        <w:tc>
          <w:tcPr>
            <w:tcW w:w="1200" w:type="dxa"/>
            <w:tcBorders>
              <w:right w:val="single" w:sz="12" w:space="0" w:color="auto"/>
            </w:tcBorders>
            <w:vAlign w:val="bottom"/>
          </w:tcPr>
          <w:p w:rsidR="00EC1C0B" w:rsidRPr="00EC1C0B" w:rsidRDefault="00EC1C0B" w:rsidP="00EC1C0B">
            <w:pPr>
              <w:spacing w:before="20"/>
              <w:ind w:right="113"/>
              <w:jc w:val="right"/>
              <w:rPr>
                <w:szCs w:val="24"/>
              </w:rPr>
            </w:pPr>
            <w:r w:rsidRPr="00EC1C0B">
              <w:rPr>
                <w:szCs w:val="24"/>
              </w:rPr>
              <w:t>53142</w:t>
            </w:r>
          </w:p>
        </w:tc>
        <w:tc>
          <w:tcPr>
            <w:tcW w:w="1200" w:type="dxa"/>
            <w:tcBorders>
              <w:right w:val="single" w:sz="12" w:space="0" w:color="auto"/>
            </w:tcBorders>
            <w:vAlign w:val="bottom"/>
          </w:tcPr>
          <w:p w:rsidR="00EC1C0B" w:rsidRPr="00EC1C0B" w:rsidRDefault="00EC1C0B" w:rsidP="00EC1C0B">
            <w:pPr>
              <w:spacing w:before="20"/>
              <w:ind w:right="113"/>
              <w:jc w:val="right"/>
              <w:rPr>
                <w:szCs w:val="24"/>
              </w:rPr>
            </w:pPr>
            <w:r w:rsidRPr="00EC1C0B">
              <w:rPr>
                <w:szCs w:val="24"/>
              </w:rPr>
              <w:t>58738</w:t>
            </w:r>
          </w:p>
        </w:tc>
        <w:tc>
          <w:tcPr>
            <w:tcW w:w="1200" w:type="dxa"/>
            <w:vAlign w:val="bottom"/>
          </w:tcPr>
          <w:p w:rsidR="00EC1C0B" w:rsidRPr="00EC1C0B" w:rsidRDefault="00EC1C0B" w:rsidP="00EC1C0B">
            <w:pPr>
              <w:spacing w:before="20"/>
              <w:ind w:right="113"/>
              <w:jc w:val="right"/>
              <w:rPr>
                <w:spacing w:val="-10"/>
                <w:szCs w:val="24"/>
              </w:rPr>
            </w:pPr>
            <w:r w:rsidRPr="00EC1C0B">
              <w:rPr>
                <w:spacing w:val="-10"/>
                <w:szCs w:val="24"/>
              </w:rPr>
              <w:t>68981</w:t>
            </w:r>
          </w:p>
        </w:tc>
      </w:tr>
      <w:tr w:rsidR="00EC1C0B" w:rsidTr="004576E0">
        <w:trPr>
          <w:cantSplit/>
          <w:trHeight w:val="295"/>
          <w:jc w:val="center"/>
        </w:trPr>
        <w:tc>
          <w:tcPr>
            <w:tcW w:w="3700" w:type="dxa"/>
            <w:tcBorders>
              <w:right w:val="single" w:sz="12" w:space="0" w:color="auto"/>
            </w:tcBorders>
            <w:vAlign w:val="bottom"/>
          </w:tcPr>
          <w:p w:rsidR="00EC1C0B" w:rsidRPr="006A2946" w:rsidRDefault="00EC1C0B" w:rsidP="004576E0">
            <w:pPr>
              <w:spacing w:before="20"/>
              <w:ind w:left="57"/>
              <w:rPr>
                <w:szCs w:val="24"/>
              </w:rPr>
            </w:pPr>
            <w:r w:rsidRPr="006A2946">
              <w:rPr>
                <w:szCs w:val="24"/>
              </w:rPr>
              <w:t>Республика Бурятия</w:t>
            </w:r>
          </w:p>
        </w:tc>
        <w:tc>
          <w:tcPr>
            <w:tcW w:w="1200" w:type="dxa"/>
            <w:tcBorders>
              <w:left w:val="single" w:sz="12" w:space="0" w:color="auto"/>
              <w:right w:val="single" w:sz="12" w:space="0" w:color="auto"/>
            </w:tcBorders>
            <w:vAlign w:val="bottom"/>
          </w:tcPr>
          <w:p w:rsidR="00EC1C0B" w:rsidRPr="00EC1C0B" w:rsidRDefault="00EC1C0B" w:rsidP="00EC1C0B">
            <w:pPr>
              <w:spacing w:before="20"/>
              <w:ind w:right="113"/>
              <w:jc w:val="right"/>
              <w:rPr>
                <w:szCs w:val="24"/>
              </w:rPr>
            </w:pPr>
            <w:r w:rsidRPr="00EC1C0B">
              <w:rPr>
                <w:szCs w:val="24"/>
              </w:rPr>
              <w:t>56437</w:t>
            </w:r>
          </w:p>
        </w:tc>
        <w:tc>
          <w:tcPr>
            <w:tcW w:w="1200" w:type="dxa"/>
            <w:tcBorders>
              <w:right w:val="single" w:sz="12" w:space="0" w:color="auto"/>
            </w:tcBorders>
            <w:vAlign w:val="bottom"/>
          </w:tcPr>
          <w:p w:rsidR="00EC1C0B" w:rsidRPr="00EC1C0B" w:rsidRDefault="00EC1C0B" w:rsidP="00EC1C0B">
            <w:pPr>
              <w:spacing w:before="20"/>
              <w:ind w:right="113"/>
              <w:jc w:val="right"/>
              <w:rPr>
                <w:szCs w:val="24"/>
              </w:rPr>
            </w:pPr>
            <w:r w:rsidRPr="00EC1C0B">
              <w:rPr>
                <w:szCs w:val="24"/>
              </w:rPr>
              <w:t>70665</w:t>
            </w:r>
          </w:p>
        </w:tc>
        <w:tc>
          <w:tcPr>
            <w:tcW w:w="1200" w:type="dxa"/>
            <w:tcBorders>
              <w:right w:val="single" w:sz="12" w:space="0" w:color="auto"/>
            </w:tcBorders>
            <w:vAlign w:val="bottom"/>
          </w:tcPr>
          <w:p w:rsidR="00EC1C0B" w:rsidRPr="00EC1C0B" w:rsidRDefault="00EC1C0B" w:rsidP="00EC1C0B">
            <w:pPr>
              <w:spacing w:before="20"/>
              <w:ind w:right="113"/>
              <w:jc w:val="right"/>
              <w:rPr>
                <w:szCs w:val="24"/>
              </w:rPr>
            </w:pPr>
            <w:r w:rsidRPr="00EC1C0B">
              <w:rPr>
                <w:szCs w:val="24"/>
              </w:rPr>
              <w:t>77844</w:t>
            </w:r>
          </w:p>
        </w:tc>
        <w:tc>
          <w:tcPr>
            <w:tcW w:w="1200" w:type="dxa"/>
            <w:tcBorders>
              <w:right w:val="single" w:sz="12" w:space="0" w:color="auto"/>
            </w:tcBorders>
            <w:vAlign w:val="bottom"/>
          </w:tcPr>
          <w:p w:rsidR="00EC1C0B" w:rsidRPr="00EC1C0B" w:rsidRDefault="00EC1C0B" w:rsidP="00EC1C0B">
            <w:pPr>
              <w:spacing w:before="20"/>
              <w:ind w:right="113"/>
              <w:jc w:val="right"/>
              <w:rPr>
                <w:szCs w:val="24"/>
              </w:rPr>
            </w:pPr>
            <w:r w:rsidRPr="00EC1C0B">
              <w:rPr>
                <w:szCs w:val="24"/>
              </w:rPr>
              <w:t>88021</w:t>
            </w:r>
          </w:p>
        </w:tc>
        <w:tc>
          <w:tcPr>
            <w:tcW w:w="1200" w:type="dxa"/>
            <w:vAlign w:val="bottom"/>
          </w:tcPr>
          <w:p w:rsidR="00EC1C0B" w:rsidRPr="00EC1C0B" w:rsidRDefault="00EC1C0B" w:rsidP="00EC1C0B">
            <w:pPr>
              <w:spacing w:before="20"/>
              <w:ind w:right="113"/>
              <w:jc w:val="right"/>
              <w:rPr>
                <w:spacing w:val="-10"/>
                <w:szCs w:val="24"/>
              </w:rPr>
            </w:pPr>
            <w:r w:rsidRPr="00EC1C0B">
              <w:rPr>
                <w:spacing w:val="-10"/>
                <w:szCs w:val="24"/>
              </w:rPr>
              <w:t>103903</w:t>
            </w:r>
          </w:p>
        </w:tc>
      </w:tr>
      <w:tr w:rsidR="00EC1C0B" w:rsidTr="004576E0">
        <w:trPr>
          <w:cantSplit/>
          <w:trHeight w:val="295"/>
          <w:jc w:val="center"/>
        </w:trPr>
        <w:tc>
          <w:tcPr>
            <w:tcW w:w="3700" w:type="dxa"/>
            <w:tcBorders>
              <w:right w:val="single" w:sz="12" w:space="0" w:color="auto"/>
            </w:tcBorders>
            <w:shd w:val="clear" w:color="auto" w:fill="FFFFFF"/>
            <w:vAlign w:val="bottom"/>
          </w:tcPr>
          <w:p w:rsidR="00EC1C0B" w:rsidRPr="006A2946" w:rsidRDefault="00EC1C0B" w:rsidP="004576E0">
            <w:pPr>
              <w:spacing w:before="20"/>
              <w:ind w:left="57"/>
              <w:rPr>
                <w:b/>
                <w:i/>
                <w:szCs w:val="24"/>
              </w:rPr>
            </w:pPr>
            <w:r w:rsidRPr="006A2946">
              <w:rPr>
                <w:b/>
                <w:i/>
                <w:szCs w:val="24"/>
              </w:rPr>
              <w:t>Республика Тыва</w:t>
            </w:r>
          </w:p>
        </w:tc>
        <w:tc>
          <w:tcPr>
            <w:tcW w:w="1200" w:type="dxa"/>
            <w:tcBorders>
              <w:left w:val="single" w:sz="12" w:space="0" w:color="auto"/>
              <w:right w:val="single" w:sz="12" w:space="0" w:color="auto"/>
            </w:tcBorders>
            <w:shd w:val="clear" w:color="auto" w:fill="FFFFFF"/>
            <w:vAlign w:val="bottom"/>
          </w:tcPr>
          <w:p w:rsidR="00EC1C0B" w:rsidRPr="00EC1C0B" w:rsidRDefault="00EC1C0B" w:rsidP="00EC1C0B">
            <w:pPr>
              <w:spacing w:before="20"/>
              <w:ind w:right="113"/>
              <w:jc w:val="right"/>
              <w:rPr>
                <w:b/>
                <w:i/>
                <w:szCs w:val="24"/>
              </w:rPr>
            </w:pPr>
            <w:r w:rsidRPr="00EC1C0B">
              <w:rPr>
                <w:b/>
                <w:i/>
                <w:szCs w:val="24"/>
              </w:rPr>
              <w:t>26224</w:t>
            </w:r>
          </w:p>
        </w:tc>
        <w:tc>
          <w:tcPr>
            <w:tcW w:w="1200" w:type="dxa"/>
            <w:tcBorders>
              <w:right w:val="single" w:sz="12" w:space="0" w:color="auto"/>
            </w:tcBorders>
            <w:shd w:val="clear" w:color="auto" w:fill="FFFFFF"/>
            <w:vAlign w:val="bottom"/>
          </w:tcPr>
          <w:p w:rsidR="00EC1C0B" w:rsidRPr="00EC1C0B" w:rsidRDefault="00EC1C0B" w:rsidP="00EC1C0B">
            <w:pPr>
              <w:spacing w:before="20"/>
              <w:ind w:right="113"/>
              <w:jc w:val="right"/>
              <w:rPr>
                <w:b/>
                <w:i/>
                <w:szCs w:val="24"/>
              </w:rPr>
            </w:pPr>
            <w:r w:rsidRPr="00EC1C0B">
              <w:rPr>
                <w:b/>
                <w:i/>
                <w:szCs w:val="24"/>
              </w:rPr>
              <w:t>30695</w:t>
            </w:r>
          </w:p>
        </w:tc>
        <w:tc>
          <w:tcPr>
            <w:tcW w:w="1200" w:type="dxa"/>
            <w:tcBorders>
              <w:right w:val="single" w:sz="12" w:space="0" w:color="auto"/>
            </w:tcBorders>
            <w:shd w:val="clear" w:color="auto" w:fill="FFFFFF"/>
            <w:vAlign w:val="bottom"/>
          </w:tcPr>
          <w:p w:rsidR="00EC1C0B" w:rsidRPr="00EC1C0B" w:rsidRDefault="00EC1C0B" w:rsidP="00EC1C0B">
            <w:pPr>
              <w:spacing w:before="20"/>
              <w:ind w:right="113"/>
              <w:jc w:val="right"/>
              <w:rPr>
                <w:b/>
                <w:i/>
                <w:szCs w:val="24"/>
              </w:rPr>
            </w:pPr>
            <w:r w:rsidRPr="00EC1C0B">
              <w:rPr>
                <w:b/>
                <w:i/>
                <w:szCs w:val="24"/>
              </w:rPr>
              <w:t>33443</w:t>
            </w:r>
          </w:p>
        </w:tc>
        <w:tc>
          <w:tcPr>
            <w:tcW w:w="1200" w:type="dxa"/>
            <w:tcBorders>
              <w:right w:val="single" w:sz="12" w:space="0" w:color="auto"/>
            </w:tcBorders>
            <w:shd w:val="clear" w:color="auto" w:fill="FFFFFF"/>
            <w:vAlign w:val="bottom"/>
          </w:tcPr>
          <w:p w:rsidR="00EC1C0B" w:rsidRPr="00EC1C0B" w:rsidRDefault="00EC1C0B" w:rsidP="00EC1C0B">
            <w:pPr>
              <w:spacing w:before="20"/>
              <w:ind w:right="113"/>
              <w:jc w:val="right"/>
              <w:rPr>
                <w:b/>
                <w:i/>
                <w:szCs w:val="24"/>
              </w:rPr>
            </w:pPr>
            <w:r w:rsidRPr="00EC1C0B">
              <w:rPr>
                <w:b/>
                <w:i/>
                <w:szCs w:val="24"/>
              </w:rPr>
              <w:t>38512</w:t>
            </w:r>
          </w:p>
        </w:tc>
        <w:tc>
          <w:tcPr>
            <w:tcW w:w="1200" w:type="dxa"/>
            <w:shd w:val="clear" w:color="auto" w:fill="FFFFFF"/>
            <w:vAlign w:val="bottom"/>
          </w:tcPr>
          <w:p w:rsidR="00EC1C0B" w:rsidRPr="00EC1C0B" w:rsidRDefault="00EC1C0B" w:rsidP="00EC1C0B">
            <w:pPr>
              <w:spacing w:before="20"/>
              <w:ind w:right="113"/>
              <w:jc w:val="right"/>
              <w:rPr>
                <w:b/>
                <w:i/>
                <w:spacing w:val="-10"/>
                <w:szCs w:val="24"/>
              </w:rPr>
            </w:pPr>
            <w:r w:rsidRPr="00EC1C0B">
              <w:rPr>
                <w:b/>
                <w:i/>
                <w:spacing w:val="-10"/>
                <w:szCs w:val="24"/>
              </w:rPr>
              <w:t>44509</w:t>
            </w:r>
          </w:p>
        </w:tc>
      </w:tr>
      <w:tr w:rsidR="00EC1C0B" w:rsidTr="004576E0">
        <w:trPr>
          <w:cantSplit/>
          <w:trHeight w:val="295"/>
          <w:jc w:val="center"/>
        </w:trPr>
        <w:tc>
          <w:tcPr>
            <w:tcW w:w="3700" w:type="dxa"/>
            <w:tcBorders>
              <w:right w:val="single" w:sz="12" w:space="0" w:color="auto"/>
            </w:tcBorders>
            <w:vAlign w:val="bottom"/>
          </w:tcPr>
          <w:p w:rsidR="00EC1C0B" w:rsidRPr="006A2946" w:rsidRDefault="00EC1C0B" w:rsidP="004576E0">
            <w:pPr>
              <w:spacing w:before="20"/>
              <w:ind w:left="57"/>
              <w:rPr>
                <w:szCs w:val="24"/>
              </w:rPr>
            </w:pPr>
            <w:r w:rsidRPr="006A2946">
              <w:rPr>
                <w:szCs w:val="24"/>
              </w:rPr>
              <w:t>Республика Хакасия</w:t>
            </w:r>
          </w:p>
        </w:tc>
        <w:tc>
          <w:tcPr>
            <w:tcW w:w="1200" w:type="dxa"/>
            <w:tcBorders>
              <w:left w:val="single" w:sz="12" w:space="0" w:color="auto"/>
              <w:right w:val="single" w:sz="12" w:space="0" w:color="auto"/>
            </w:tcBorders>
            <w:vAlign w:val="bottom"/>
          </w:tcPr>
          <w:p w:rsidR="00EC1C0B" w:rsidRPr="00EC1C0B" w:rsidRDefault="00EC1C0B" w:rsidP="00EC1C0B">
            <w:pPr>
              <w:spacing w:before="20"/>
              <w:ind w:right="113"/>
              <w:jc w:val="right"/>
              <w:rPr>
                <w:szCs w:val="24"/>
              </w:rPr>
            </w:pPr>
            <w:r w:rsidRPr="00EC1C0B">
              <w:rPr>
                <w:szCs w:val="24"/>
              </w:rPr>
              <w:t>40121</w:t>
            </w:r>
          </w:p>
        </w:tc>
        <w:tc>
          <w:tcPr>
            <w:tcW w:w="1200" w:type="dxa"/>
            <w:tcBorders>
              <w:right w:val="single" w:sz="12" w:space="0" w:color="auto"/>
            </w:tcBorders>
            <w:vAlign w:val="bottom"/>
          </w:tcPr>
          <w:p w:rsidR="00EC1C0B" w:rsidRPr="00EC1C0B" w:rsidRDefault="00EC1C0B" w:rsidP="00EC1C0B">
            <w:pPr>
              <w:spacing w:before="20"/>
              <w:ind w:right="113"/>
              <w:jc w:val="right"/>
              <w:rPr>
                <w:szCs w:val="24"/>
              </w:rPr>
            </w:pPr>
            <w:r w:rsidRPr="00EC1C0B">
              <w:rPr>
                <w:szCs w:val="24"/>
              </w:rPr>
              <w:t>51896</w:t>
            </w:r>
          </w:p>
        </w:tc>
        <w:tc>
          <w:tcPr>
            <w:tcW w:w="1200" w:type="dxa"/>
            <w:tcBorders>
              <w:right w:val="single" w:sz="12" w:space="0" w:color="auto"/>
            </w:tcBorders>
            <w:vAlign w:val="bottom"/>
          </w:tcPr>
          <w:p w:rsidR="00EC1C0B" w:rsidRPr="00EC1C0B" w:rsidRDefault="00EC1C0B" w:rsidP="00EC1C0B">
            <w:pPr>
              <w:spacing w:before="20"/>
              <w:ind w:right="113"/>
              <w:jc w:val="right"/>
              <w:rPr>
                <w:szCs w:val="24"/>
              </w:rPr>
            </w:pPr>
            <w:r w:rsidRPr="00EC1C0B">
              <w:rPr>
                <w:szCs w:val="24"/>
              </w:rPr>
              <w:t>59634</w:t>
            </w:r>
          </w:p>
        </w:tc>
        <w:tc>
          <w:tcPr>
            <w:tcW w:w="1200" w:type="dxa"/>
            <w:tcBorders>
              <w:right w:val="single" w:sz="12" w:space="0" w:color="auto"/>
            </w:tcBorders>
            <w:vAlign w:val="bottom"/>
          </w:tcPr>
          <w:p w:rsidR="00EC1C0B" w:rsidRPr="00EC1C0B" w:rsidRDefault="00EC1C0B" w:rsidP="00EC1C0B">
            <w:pPr>
              <w:spacing w:before="20"/>
              <w:ind w:right="113"/>
              <w:jc w:val="right"/>
              <w:rPr>
                <w:szCs w:val="24"/>
              </w:rPr>
            </w:pPr>
            <w:r w:rsidRPr="00EC1C0B">
              <w:rPr>
                <w:szCs w:val="24"/>
              </w:rPr>
              <w:t>69260</w:t>
            </w:r>
          </w:p>
        </w:tc>
        <w:tc>
          <w:tcPr>
            <w:tcW w:w="1200" w:type="dxa"/>
            <w:vAlign w:val="bottom"/>
          </w:tcPr>
          <w:p w:rsidR="00EC1C0B" w:rsidRPr="00EC1C0B" w:rsidRDefault="00EC1C0B" w:rsidP="00EC1C0B">
            <w:pPr>
              <w:spacing w:before="20"/>
              <w:ind w:right="113"/>
              <w:jc w:val="right"/>
              <w:rPr>
                <w:spacing w:val="-10"/>
                <w:szCs w:val="24"/>
              </w:rPr>
            </w:pPr>
            <w:r w:rsidRPr="00EC1C0B">
              <w:rPr>
                <w:spacing w:val="-10"/>
                <w:szCs w:val="24"/>
              </w:rPr>
              <w:t>86496</w:t>
            </w:r>
          </w:p>
        </w:tc>
      </w:tr>
      <w:tr w:rsidR="00EC1C0B" w:rsidTr="004576E0">
        <w:trPr>
          <w:cantSplit/>
          <w:trHeight w:val="295"/>
          <w:jc w:val="center"/>
        </w:trPr>
        <w:tc>
          <w:tcPr>
            <w:tcW w:w="3700" w:type="dxa"/>
            <w:tcBorders>
              <w:right w:val="single" w:sz="12" w:space="0" w:color="auto"/>
            </w:tcBorders>
            <w:vAlign w:val="bottom"/>
          </w:tcPr>
          <w:p w:rsidR="00EC1C0B" w:rsidRPr="006A2946" w:rsidRDefault="00EC1C0B" w:rsidP="004576E0">
            <w:pPr>
              <w:spacing w:before="20"/>
              <w:ind w:left="57"/>
              <w:rPr>
                <w:szCs w:val="24"/>
              </w:rPr>
            </w:pPr>
            <w:r w:rsidRPr="006A2946">
              <w:rPr>
                <w:szCs w:val="24"/>
              </w:rPr>
              <w:t>Алтайский край</w:t>
            </w:r>
          </w:p>
        </w:tc>
        <w:tc>
          <w:tcPr>
            <w:tcW w:w="1200" w:type="dxa"/>
            <w:tcBorders>
              <w:left w:val="single" w:sz="12" w:space="0" w:color="auto"/>
              <w:right w:val="single" w:sz="12" w:space="0" w:color="auto"/>
            </w:tcBorders>
            <w:vAlign w:val="bottom"/>
          </w:tcPr>
          <w:p w:rsidR="00EC1C0B" w:rsidRPr="00EC1C0B" w:rsidRDefault="00EC1C0B" w:rsidP="00EC1C0B">
            <w:pPr>
              <w:spacing w:before="20"/>
              <w:ind w:right="113"/>
              <w:jc w:val="right"/>
              <w:rPr>
                <w:szCs w:val="24"/>
              </w:rPr>
            </w:pPr>
            <w:r w:rsidRPr="00EC1C0B">
              <w:rPr>
                <w:szCs w:val="24"/>
              </w:rPr>
              <w:t>53937</w:t>
            </w:r>
          </w:p>
        </w:tc>
        <w:tc>
          <w:tcPr>
            <w:tcW w:w="1200" w:type="dxa"/>
            <w:tcBorders>
              <w:right w:val="single" w:sz="12" w:space="0" w:color="auto"/>
            </w:tcBorders>
            <w:vAlign w:val="bottom"/>
          </w:tcPr>
          <w:p w:rsidR="00EC1C0B" w:rsidRPr="00EC1C0B" w:rsidRDefault="00EC1C0B" w:rsidP="00EC1C0B">
            <w:pPr>
              <w:spacing w:before="20"/>
              <w:ind w:right="113"/>
              <w:jc w:val="right"/>
              <w:rPr>
                <w:szCs w:val="24"/>
              </w:rPr>
            </w:pPr>
            <w:r w:rsidRPr="00EC1C0B">
              <w:rPr>
                <w:szCs w:val="24"/>
              </w:rPr>
              <w:t>70308</w:t>
            </w:r>
          </w:p>
        </w:tc>
        <w:tc>
          <w:tcPr>
            <w:tcW w:w="1200" w:type="dxa"/>
            <w:tcBorders>
              <w:right w:val="single" w:sz="12" w:space="0" w:color="auto"/>
            </w:tcBorders>
            <w:vAlign w:val="bottom"/>
          </w:tcPr>
          <w:p w:rsidR="00EC1C0B" w:rsidRPr="00EC1C0B" w:rsidRDefault="00EC1C0B" w:rsidP="00EC1C0B">
            <w:pPr>
              <w:spacing w:before="20"/>
              <w:ind w:right="113"/>
              <w:jc w:val="right"/>
              <w:rPr>
                <w:szCs w:val="24"/>
              </w:rPr>
            </w:pPr>
            <w:r w:rsidRPr="00EC1C0B">
              <w:rPr>
                <w:szCs w:val="24"/>
              </w:rPr>
              <w:t>65303</w:t>
            </w:r>
          </w:p>
        </w:tc>
        <w:tc>
          <w:tcPr>
            <w:tcW w:w="1200" w:type="dxa"/>
            <w:tcBorders>
              <w:right w:val="single" w:sz="12" w:space="0" w:color="auto"/>
            </w:tcBorders>
            <w:vAlign w:val="bottom"/>
          </w:tcPr>
          <w:p w:rsidR="00EC1C0B" w:rsidRPr="00EC1C0B" w:rsidRDefault="00EC1C0B" w:rsidP="00EC1C0B">
            <w:pPr>
              <w:spacing w:before="20"/>
              <w:ind w:right="113"/>
              <w:jc w:val="right"/>
              <w:rPr>
                <w:szCs w:val="24"/>
              </w:rPr>
            </w:pPr>
            <w:r w:rsidRPr="00EC1C0B">
              <w:rPr>
                <w:szCs w:val="24"/>
              </w:rPr>
              <w:t>74411</w:t>
            </w:r>
          </w:p>
        </w:tc>
        <w:tc>
          <w:tcPr>
            <w:tcW w:w="1200" w:type="dxa"/>
            <w:vAlign w:val="bottom"/>
          </w:tcPr>
          <w:p w:rsidR="00EC1C0B" w:rsidRPr="00EC1C0B" w:rsidRDefault="00EC1C0B" w:rsidP="00EC1C0B">
            <w:pPr>
              <w:spacing w:before="20"/>
              <w:ind w:right="113"/>
              <w:jc w:val="right"/>
              <w:rPr>
                <w:spacing w:val="-10"/>
                <w:szCs w:val="24"/>
              </w:rPr>
            </w:pPr>
            <w:r w:rsidRPr="00EC1C0B">
              <w:rPr>
                <w:spacing w:val="-10"/>
                <w:szCs w:val="24"/>
              </w:rPr>
              <w:t>90402</w:t>
            </w:r>
          </w:p>
        </w:tc>
      </w:tr>
      <w:tr w:rsidR="00EC1C0B" w:rsidTr="004576E0">
        <w:trPr>
          <w:cantSplit/>
          <w:trHeight w:val="295"/>
          <w:jc w:val="center"/>
        </w:trPr>
        <w:tc>
          <w:tcPr>
            <w:tcW w:w="3700" w:type="dxa"/>
            <w:tcBorders>
              <w:right w:val="single" w:sz="12" w:space="0" w:color="auto"/>
            </w:tcBorders>
            <w:vAlign w:val="bottom"/>
          </w:tcPr>
          <w:p w:rsidR="00EC1C0B" w:rsidRPr="006A2946" w:rsidRDefault="00EC1C0B" w:rsidP="004576E0">
            <w:pPr>
              <w:spacing w:before="20"/>
              <w:ind w:left="57"/>
              <w:rPr>
                <w:szCs w:val="24"/>
              </w:rPr>
            </w:pPr>
            <w:r w:rsidRPr="006A2946">
              <w:rPr>
                <w:szCs w:val="24"/>
              </w:rPr>
              <w:t>Забайкальский край</w:t>
            </w:r>
          </w:p>
        </w:tc>
        <w:tc>
          <w:tcPr>
            <w:tcW w:w="1200" w:type="dxa"/>
            <w:tcBorders>
              <w:left w:val="single" w:sz="12" w:space="0" w:color="auto"/>
              <w:right w:val="single" w:sz="12" w:space="0" w:color="auto"/>
            </w:tcBorders>
            <w:vAlign w:val="bottom"/>
          </w:tcPr>
          <w:p w:rsidR="00EC1C0B" w:rsidRPr="00EC1C0B" w:rsidRDefault="00EC1C0B" w:rsidP="00EC1C0B">
            <w:pPr>
              <w:spacing w:before="20"/>
              <w:ind w:right="113"/>
              <w:jc w:val="right"/>
              <w:rPr>
                <w:szCs w:val="24"/>
              </w:rPr>
            </w:pPr>
            <w:r w:rsidRPr="00EC1C0B">
              <w:rPr>
                <w:szCs w:val="24"/>
              </w:rPr>
              <w:t>51193</w:t>
            </w:r>
          </w:p>
        </w:tc>
        <w:tc>
          <w:tcPr>
            <w:tcW w:w="1200" w:type="dxa"/>
            <w:tcBorders>
              <w:right w:val="single" w:sz="12" w:space="0" w:color="auto"/>
            </w:tcBorders>
            <w:vAlign w:val="bottom"/>
          </w:tcPr>
          <w:p w:rsidR="00EC1C0B" w:rsidRPr="00EC1C0B" w:rsidRDefault="00EC1C0B" w:rsidP="00EC1C0B">
            <w:pPr>
              <w:spacing w:before="20"/>
              <w:ind w:right="113"/>
              <w:jc w:val="right"/>
              <w:rPr>
                <w:szCs w:val="24"/>
              </w:rPr>
            </w:pPr>
            <w:r w:rsidRPr="00EC1C0B">
              <w:rPr>
                <w:szCs w:val="24"/>
              </w:rPr>
              <w:t>67881</w:t>
            </w:r>
          </w:p>
        </w:tc>
        <w:tc>
          <w:tcPr>
            <w:tcW w:w="1200" w:type="dxa"/>
            <w:tcBorders>
              <w:right w:val="single" w:sz="12" w:space="0" w:color="auto"/>
            </w:tcBorders>
            <w:vAlign w:val="bottom"/>
          </w:tcPr>
          <w:p w:rsidR="00EC1C0B" w:rsidRPr="00EC1C0B" w:rsidRDefault="00EC1C0B" w:rsidP="00EC1C0B">
            <w:pPr>
              <w:spacing w:before="20"/>
              <w:ind w:right="113"/>
              <w:jc w:val="right"/>
              <w:rPr>
                <w:szCs w:val="24"/>
              </w:rPr>
            </w:pPr>
            <w:r w:rsidRPr="00EC1C0B">
              <w:rPr>
                <w:szCs w:val="24"/>
              </w:rPr>
              <w:t>75885</w:t>
            </w:r>
          </w:p>
        </w:tc>
        <w:tc>
          <w:tcPr>
            <w:tcW w:w="1200" w:type="dxa"/>
            <w:tcBorders>
              <w:right w:val="single" w:sz="12" w:space="0" w:color="auto"/>
            </w:tcBorders>
            <w:vAlign w:val="bottom"/>
          </w:tcPr>
          <w:p w:rsidR="00EC1C0B" w:rsidRPr="00EC1C0B" w:rsidRDefault="00EC1C0B" w:rsidP="00EC1C0B">
            <w:pPr>
              <w:spacing w:before="20"/>
              <w:ind w:right="113"/>
              <w:jc w:val="right"/>
              <w:rPr>
                <w:szCs w:val="24"/>
              </w:rPr>
            </w:pPr>
            <w:r w:rsidRPr="00EC1C0B">
              <w:rPr>
                <w:szCs w:val="24"/>
              </w:rPr>
              <w:t>84899</w:t>
            </w:r>
          </w:p>
        </w:tc>
        <w:tc>
          <w:tcPr>
            <w:tcW w:w="1200" w:type="dxa"/>
            <w:vAlign w:val="bottom"/>
          </w:tcPr>
          <w:p w:rsidR="00EC1C0B" w:rsidRPr="00EC1C0B" w:rsidRDefault="00EC1C0B" w:rsidP="00EC1C0B">
            <w:pPr>
              <w:spacing w:before="20"/>
              <w:ind w:right="113"/>
              <w:jc w:val="right"/>
              <w:rPr>
                <w:spacing w:val="-10"/>
                <w:szCs w:val="24"/>
              </w:rPr>
            </w:pPr>
            <w:r w:rsidRPr="00EC1C0B">
              <w:rPr>
                <w:spacing w:val="-10"/>
                <w:szCs w:val="24"/>
              </w:rPr>
              <w:t>96453</w:t>
            </w:r>
          </w:p>
        </w:tc>
      </w:tr>
      <w:tr w:rsidR="00EC1C0B" w:rsidTr="004576E0">
        <w:trPr>
          <w:cantSplit/>
          <w:trHeight w:val="295"/>
          <w:jc w:val="center"/>
        </w:trPr>
        <w:tc>
          <w:tcPr>
            <w:tcW w:w="3700" w:type="dxa"/>
            <w:tcBorders>
              <w:right w:val="single" w:sz="12" w:space="0" w:color="auto"/>
            </w:tcBorders>
            <w:vAlign w:val="bottom"/>
          </w:tcPr>
          <w:p w:rsidR="00EC1C0B" w:rsidRPr="006A2946" w:rsidRDefault="00EC1C0B" w:rsidP="004576E0">
            <w:pPr>
              <w:spacing w:before="20"/>
              <w:ind w:left="57"/>
              <w:rPr>
                <w:szCs w:val="24"/>
              </w:rPr>
            </w:pPr>
            <w:r w:rsidRPr="006A2946">
              <w:rPr>
                <w:szCs w:val="24"/>
              </w:rPr>
              <w:t>Красноярский край</w:t>
            </w:r>
          </w:p>
        </w:tc>
        <w:tc>
          <w:tcPr>
            <w:tcW w:w="1200" w:type="dxa"/>
            <w:tcBorders>
              <w:left w:val="single" w:sz="12" w:space="0" w:color="auto"/>
              <w:right w:val="single" w:sz="12" w:space="0" w:color="auto"/>
            </w:tcBorders>
            <w:vAlign w:val="bottom"/>
          </w:tcPr>
          <w:p w:rsidR="00EC1C0B" w:rsidRPr="00EC1C0B" w:rsidRDefault="00EC1C0B" w:rsidP="00EC1C0B">
            <w:pPr>
              <w:spacing w:before="20"/>
              <w:ind w:right="113"/>
              <w:jc w:val="right"/>
              <w:rPr>
                <w:szCs w:val="24"/>
              </w:rPr>
            </w:pPr>
            <w:r w:rsidRPr="00EC1C0B">
              <w:rPr>
                <w:szCs w:val="24"/>
              </w:rPr>
              <w:t>75202</w:t>
            </w:r>
          </w:p>
        </w:tc>
        <w:tc>
          <w:tcPr>
            <w:tcW w:w="1200" w:type="dxa"/>
            <w:tcBorders>
              <w:right w:val="single" w:sz="12" w:space="0" w:color="auto"/>
            </w:tcBorders>
            <w:vAlign w:val="bottom"/>
          </w:tcPr>
          <w:p w:rsidR="00EC1C0B" w:rsidRPr="00EC1C0B" w:rsidRDefault="00EC1C0B" w:rsidP="00EC1C0B">
            <w:pPr>
              <w:spacing w:before="20"/>
              <w:ind w:right="113"/>
              <w:jc w:val="right"/>
              <w:rPr>
                <w:szCs w:val="24"/>
              </w:rPr>
            </w:pPr>
            <w:r w:rsidRPr="00EC1C0B">
              <w:rPr>
                <w:szCs w:val="24"/>
              </w:rPr>
              <w:t>97365</w:t>
            </w:r>
          </w:p>
        </w:tc>
        <w:tc>
          <w:tcPr>
            <w:tcW w:w="1200" w:type="dxa"/>
            <w:tcBorders>
              <w:right w:val="single" w:sz="12" w:space="0" w:color="auto"/>
            </w:tcBorders>
            <w:vAlign w:val="bottom"/>
          </w:tcPr>
          <w:p w:rsidR="00EC1C0B" w:rsidRPr="00EC1C0B" w:rsidRDefault="00EC1C0B" w:rsidP="00EC1C0B">
            <w:pPr>
              <w:spacing w:before="20"/>
              <w:ind w:right="113"/>
              <w:jc w:val="right"/>
              <w:rPr>
                <w:szCs w:val="24"/>
              </w:rPr>
            </w:pPr>
            <w:r w:rsidRPr="00EC1C0B">
              <w:rPr>
                <w:szCs w:val="24"/>
              </w:rPr>
              <w:t>98555</w:t>
            </w:r>
          </w:p>
        </w:tc>
        <w:tc>
          <w:tcPr>
            <w:tcW w:w="1200" w:type="dxa"/>
            <w:tcBorders>
              <w:right w:val="single" w:sz="12" w:space="0" w:color="auto"/>
            </w:tcBorders>
            <w:vAlign w:val="bottom"/>
          </w:tcPr>
          <w:p w:rsidR="00EC1C0B" w:rsidRPr="00EC1C0B" w:rsidRDefault="00EC1C0B" w:rsidP="00EC1C0B">
            <w:pPr>
              <w:spacing w:before="20"/>
              <w:ind w:right="113"/>
              <w:jc w:val="right"/>
              <w:rPr>
                <w:spacing w:val="-10"/>
                <w:szCs w:val="24"/>
              </w:rPr>
            </w:pPr>
            <w:r w:rsidRPr="00EC1C0B">
              <w:rPr>
                <w:spacing w:val="-10"/>
                <w:szCs w:val="24"/>
              </w:rPr>
              <w:t>110312</w:t>
            </w:r>
          </w:p>
        </w:tc>
        <w:tc>
          <w:tcPr>
            <w:tcW w:w="1200" w:type="dxa"/>
            <w:vAlign w:val="bottom"/>
          </w:tcPr>
          <w:p w:rsidR="00EC1C0B" w:rsidRPr="00EC1C0B" w:rsidRDefault="00EC1C0B" w:rsidP="00EC1C0B">
            <w:pPr>
              <w:spacing w:before="20"/>
              <w:ind w:right="113"/>
              <w:jc w:val="right"/>
              <w:rPr>
                <w:spacing w:val="-10"/>
                <w:szCs w:val="24"/>
              </w:rPr>
            </w:pPr>
            <w:r w:rsidRPr="00EC1C0B">
              <w:rPr>
                <w:spacing w:val="-10"/>
                <w:szCs w:val="24"/>
              </w:rPr>
              <w:t>127607</w:t>
            </w:r>
          </w:p>
        </w:tc>
      </w:tr>
      <w:tr w:rsidR="00EC1C0B" w:rsidTr="004576E0">
        <w:trPr>
          <w:cantSplit/>
          <w:trHeight w:val="295"/>
          <w:jc w:val="center"/>
        </w:trPr>
        <w:tc>
          <w:tcPr>
            <w:tcW w:w="3700" w:type="dxa"/>
            <w:tcBorders>
              <w:right w:val="single" w:sz="12" w:space="0" w:color="auto"/>
            </w:tcBorders>
            <w:vAlign w:val="bottom"/>
          </w:tcPr>
          <w:p w:rsidR="00EC1C0B" w:rsidRPr="006A2946" w:rsidRDefault="00EC1C0B" w:rsidP="004576E0">
            <w:pPr>
              <w:spacing w:before="20"/>
              <w:ind w:left="57"/>
              <w:rPr>
                <w:rStyle w:val="18"/>
                <w:sz w:val="24"/>
                <w:szCs w:val="24"/>
              </w:rPr>
            </w:pPr>
            <w:r w:rsidRPr="006A2946">
              <w:rPr>
                <w:rStyle w:val="18"/>
                <w:sz w:val="24"/>
                <w:szCs w:val="24"/>
              </w:rPr>
              <w:t>Иркутская область</w:t>
            </w:r>
          </w:p>
        </w:tc>
        <w:tc>
          <w:tcPr>
            <w:tcW w:w="1200" w:type="dxa"/>
            <w:tcBorders>
              <w:left w:val="single" w:sz="12" w:space="0" w:color="auto"/>
              <w:right w:val="single" w:sz="12" w:space="0" w:color="auto"/>
            </w:tcBorders>
            <w:vAlign w:val="bottom"/>
          </w:tcPr>
          <w:p w:rsidR="00EC1C0B" w:rsidRPr="00EC1C0B" w:rsidRDefault="00EC1C0B" w:rsidP="00EC1C0B">
            <w:pPr>
              <w:spacing w:before="20"/>
              <w:ind w:right="113"/>
              <w:jc w:val="right"/>
              <w:rPr>
                <w:szCs w:val="24"/>
              </w:rPr>
            </w:pPr>
            <w:r w:rsidRPr="00EC1C0B">
              <w:rPr>
                <w:szCs w:val="24"/>
              </w:rPr>
              <w:t>61465</w:t>
            </w:r>
          </w:p>
        </w:tc>
        <w:tc>
          <w:tcPr>
            <w:tcW w:w="1200" w:type="dxa"/>
            <w:tcBorders>
              <w:right w:val="single" w:sz="12" w:space="0" w:color="auto"/>
            </w:tcBorders>
            <w:vAlign w:val="bottom"/>
          </w:tcPr>
          <w:p w:rsidR="00EC1C0B" w:rsidRPr="00EC1C0B" w:rsidRDefault="00EC1C0B" w:rsidP="00EC1C0B">
            <w:pPr>
              <w:spacing w:before="20"/>
              <w:ind w:right="113"/>
              <w:jc w:val="right"/>
              <w:rPr>
                <w:szCs w:val="24"/>
              </w:rPr>
            </w:pPr>
            <w:r w:rsidRPr="00EC1C0B">
              <w:rPr>
                <w:szCs w:val="24"/>
              </w:rPr>
              <w:t>78332</w:t>
            </w:r>
          </w:p>
        </w:tc>
        <w:tc>
          <w:tcPr>
            <w:tcW w:w="1200" w:type="dxa"/>
            <w:tcBorders>
              <w:right w:val="single" w:sz="12" w:space="0" w:color="auto"/>
            </w:tcBorders>
            <w:vAlign w:val="bottom"/>
          </w:tcPr>
          <w:p w:rsidR="00EC1C0B" w:rsidRPr="00EC1C0B" w:rsidRDefault="00EC1C0B" w:rsidP="00EC1C0B">
            <w:pPr>
              <w:spacing w:before="20"/>
              <w:ind w:right="113"/>
              <w:jc w:val="right"/>
              <w:rPr>
                <w:szCs w:val="24"/>
              </w:rPr>
            </w:pPr>
            <w:r w:rsidRPr="00EC1C0B">
              <w:rPr>
                <w:szCs w:val="24"/>
              </w:rPr>
              <w:t>78287</w:t>
            </w:r>
          </w:p>
        </w:tc>
        <w:tc>
          <w:tcPr>
            <w:tcW w:w="1200" w:type="dxa"/>
            <w:tcBorders>
              <w:right w:val="single" w:sz="12" w:space="0" w:color="auto"/>
            </w:tcBorders>
            <w:vAlign w:val="bottom"/>
          </w:tcPr>
          <w:p w:rsidR="00EC1C0B" w:rsidRPr="00EC1C0B" w:rsidRDefault="00EC1C0B" w:rsidP="00EC1C0B">
            <w:pPr>
              <w:spacing w:before="20"/>
              <w:ind w:right="113"/>
              <w:jc w:val="right"/>
              <w:rPr>
                <w:szCs w:val="24"/>
              </w:rPr>
            </w:pPr>
            <w:r w:rsidRPr="00EC1C0B">
              <w:rPr>
                <w:szCs w:val="24"/>
              </w:rPr>
              <w:t>81043</w:t>
            </w:r>
          </w:p>
        </w:tc>
        <w:tc>
          <w:tcPr>
            <w:tcW w:w="1200" w:type="dxa"/>
            <w:vAlign w:val="bottom"/>
          </w:tcPr>
          <w:p w:rsidR="00EC1C0B" w:rsidRPr="00EC1C0B" w:rsidRDefault="00EC1C0B" w:rsidP="00EC1C0B">
            <w:pPr>
              <w:spacing w:before="20"/>
              <w:ind w:right="113"/>
              <w:jc w:val="right"/>
              <w:rPr>
                <w:spacing w:val="-10"/>
                <w:szCs w:val="24"/>
              </w:rPr>
            </w:pPr>
            <w:r w:rsidRPr="00EC1C0B">
              <w:rPr>
                <w:spacing w:val="-10"/>
                <w:szCs w:val="24"/>
              </w:rPr>
              <w:t>93088</w:t>
            </w:r>
          </w:p>
        </w:tc>
      </w:tr>
      <w:tr w:rsidR="00EC1C0B" w:rsidTr="004576E0">
        <w:trPr>
          <w:cantSplit/>
          <w:trHeight w:val="295"/>
          <w:jc w:val="center"/>
        </w:trPr>
        <w:tc>
          <w:tcPr>
            <w:tcW w:w="3700" w:type="dxa"/>
            <w:tcBorders>
              <w:right w:val="single" w:sz="12" w:space="0" w:color="auto"/>
            </w:tcBorders>
            <w:vAlign w:val="bottom"/>
          </w:tcPr>
          <w:p w:rsidR="00EC1C0B" w:rsidRPr="006A2946" w:rsidRDefault="00EC1C0B" w:rsidP="004576E0">
            <w:pPr>
              <w:spacing w:before="20"/>
              <w:ind w:left="57"/>
              <w:rPr>
                <w:szCs w:val="24"/>
              </w:rPr>
            </w:pPr>
            <w:r w:rsidRPr="006A2946">
              <w:rPr>
                <w:szCs w:val="24"/>
              </w:rPr>
              <w:t>Кемеровская область</w:t>
            </w:r>
          </w:p>
        </w:tc>
        <w:tc>
          <w:tcPr>
            <w:tcW w:w="1200" w:type="dxa"/>
            <w:tcBorders>
              <w:left w:val="single" w:sz="12" w:space="0" w:color="auto"/>
              <w:right w:val="single" w:sz="12" w:space="0" w:color="auto"/>
            </w:tcBorders>
            <w:vAlign w:val="bottom"/>
          </w:tcPr>
          <w:p w:rsidR="00EC1C0B" w:rsidRPr="00EC1C0B" w:rsidRDefault="00EC1C0B" w:rsidP="00EC1C0B">
            <w:pPr>
              <w:spacing w:before="20"/>
              <w:ind w:right="113"/>
              <w:jc w:val="right"/>
              <w:rPr>
                <w:szCs w:val="24"/>
              </w:rPr>
            </w:pPr>
            <w:r w:rsidRPr="00EC1C0B">
              <w:rPr>
                <w:szCs w:val="24"/>
              </w:rPr>
              <w:t>80381</w:t>
            </w:r>
          </w:p>
        </w:tc>
        <w:tc>
          <w:tcPr>
            <w:tcW w:w="1200" w:type="dxa"/>
            <w:tcBorders>
              <w:right w:val="single" w:sz="12" w:space="0" w:color="auto"/>
            </w:tcBorders>
            <w:vAlign w:val="bottom"/>
          </w:tcPr>
          <w:p w:rsidR="00EC1C0B" w:rsidRPr="00EC1C0B" w:rsidRDefault="00EC1C0B" w:rsidP="00EC1C0B">
            <w:pPr>
              <w:spacing w:before="20"/>
              <w:ind w:right="113"/>
              <w:jc w:val="right"/>
              <w:rPr>
                <w:szCs w:val="24"/>
              </w:rPr>
            </w:pPr>
            <w:r w:rsidRPr="00EC1C0B">
              <w:rPr>
                <w:szCs w:val="24"/>
              </w:rPr>
              <w:t>98562</w:t>
            </w:r>
          </w:p>
        </w:tc>
        <w:tc>
          <w:tcPr>
            <w:tcW w:w="1200" w:type="dxa"/>
            <w:tcBorders>
              <w:right w:val="single" w:sz="12" w:space="0" w:color="auto"/>
            </w:tcBorders>
            <w:vAlign w:val="bottom"/>
          </w:tcPr>
          <w:p w:rsidR="00EC1C0B" w:rsidRPr="00EC1C0B" w:rsidRDefault="00EC1C0B" w:rsidP="00EC1C0B">
            <w:pPr>
              <w:spacing w:before="20"/>
              <w:ind w:right="113"/>
              <w:jc w:val="right"/>
              <w:rPr>
                <w:szCs w:val="24"/>
              </w:rPr>
            </w:pPr>
            <w:r w:rsidRPr="00EC1C0B">
              <w:rPr>
                <w:szCs w:val="24"/>
              </w:rPr>
              <w:t>84420</w:t>
            </w:r>
          </w:p>
        </w:tc>
        <w:tc>
          <w:tcPr>
            <w:tcW w:w="1200" w:type="dxa"/>
            <w:tcBorders>
              <w:right w:val="single" w:sz="12" w:space="0" w:color="auto"/>
            </w:tcBorders>
            <w:vAlign w:val="bottom"/>
          </w:tcPr>
          <w:p w:rsidR="00EC1C0B" w:rsidRPr="00EC1C0B" w:rsidRDefault="00EC1C0B" w:rsidP="00EC1C0B">
            <w:pPr>
              <w:spacing w:before="20"/>
              <w:ind w:right="113"/>
              <w:jc w:val="right"/>
              <w:rPr>
                <w:szCs w:val="24"/>
              </w:rPr>
            </w:pPr>
            <w:r w:rsidRPr="00EC1C0B">
              <w:rPr>
                <w:szCs w:val="24"/>
              </w:rPr>
              <w:t>93591</w:t>
            </w:r>
          </w:p>
        </w:tc>
        <w:tc>
          <w:tcPr>
            <w:tcW w:w="1200" w:type="dxa"/>
            <w:vAlign w:val="bottom"/>
          </w:tcPr>
          <w:p w:rsidR="00EC1C0B" w:rsidRPr="00EC1C0B" w:rsidRDefault="00EC1C0B" w:rsidP="00EC1C0B">
            <w:pPr>
              <w:spacing w:before="20"/>
              <w:ind w:right="113"/>
              <w:jc w:val="right"/>
              <w:rPr>
                <w:spacing w:val="-10"/>
                <w:szCs w:val="24"/>
              </w:rPr>
            </w:pPr>
            <w:r w:rsidRPr="00EC1C0B">
              <w:rPr>
                <w:spacing w:val="-10"/>
                <w:szCs w:val="24"/>
              </w:rPr>
              <w:t>104236</w:t>
            </w:r>
          </w:p>
        </w:tc>
      </w:tr>
      <w:tr w:rsidR="00EC1C0B" w:rsidTr="004576E0">
        <w:trPr>
          <w:cantSplit/>
          <w:trHeight w:val="295"/>
          <w:jc w:val="center"/>
        </w:trPr>
        <w:tc>
          <w:tcPr>
            <w:tcW w:w="3700" w:type="dxa"/>
            <w:tcBorders>
              <w:right w:val="single" w:sz="12" w:space="0" w:color="auto"/>
            </w:tcBorders>
            <w:vAlign w:val="bottom"/>
          </w:tcPr>
          <w:p w:rsidR="00EC1C0B" w:rsidRPr="006A2946" w:rsidRDefault="00EC1C0B" w:rsidP="004576E0">
            <w:pPr>
              <w:spacing w:before="20"/>
              <w:ind w:left="57"/>
              <w:rPr>
                <w:szCs w:val="24"/>
              </w:rPr>
            </w:pPr>
            <w:r w:rsidRPr="006A2946">
              <w:rPr>
                <w:szCs w:val="24"/>
              </w:rPr>
              <w:t>Новосибирская область</w:t>
            </w:r>
          </w:p>
        </w:tc>
        <w:tc>
          <w:tcPr>
            <w:tcW w:w="1200" w:type="dxa"/>
            <w:tcBorders>
              <w:left w:val="single" w:sz="12" w:space="0" w:color="auto"/>
              <w:right w:val="single" w:sz="12" w:space="0" w:color="auto"/>
            </w:tcBorders>
            <w:vAlign w:val="bottom"/>
          </w:tcPr>
          <w:p w:rsidR="00EC1C0B" w:rsidRPr="00EC1C0B" w:rsidRDefault="00EC1C0B" w:rsidP="00EC1C0B">
            <w:pPr>
              <w:spacing w:before="20"/>
              <w:ind w:right="113"/>
              <w:jc w:val="right"/>
              <w:rPr>
                <w:szCs w:val="24"/>
              </w:rPr>
            </w:pPr>
            <w:r w:rsidRPr="00EC1C0B">
              <w:rPr>
                <w:szCs w:val="24"/>
              </w:rPr>
              <w:t>80739</w:t>
            </w:r>
          </w:p>
        </w:tc>
        <w:tc>
          <w:tcPr>
            <w:tcW w:w="1200" w:type="dxa"/>
            <w:tcBorders>
              <w:right w:val="single" w:sz="12" w:space="0" w:color="auto"/>
            </w:tcBorders>
            <w:vAlign w:val="bottom"/>
          </w:tcPr>
          <w:p w:rsidR="00EC1C0B" w:rsidRPr="00EC1C0B" w:rsidRDefault="00EC1C0B" w:rsidP="00EC1C0B">
            <w:pPr>
              <w:spacing w:before="20"/>
              <w:ind w:right="113"/>
              <w:jc w:val="right"/>
              <w:rPr>
                <w:spacing w:val="-10"/>
                <w:szCs w:val="24"/>
              </w:rPr>
            </w:pPr>
            <w:r w:rsidRPr="00EC1C0B">
              <w:rPr>
                <w:spacing w:val="-10"/>
                <w:szCs w:val="24"/>
              </w:rPr>
              <w:t>102627</w:t>
            </w:r>
          </w:p>
        </w:tc>
        <w:tc>
          <w:tcPr>
            <w:tcW w:w="1200" w:type="dxa"/>
            <w:tcBorders>
              <w:right w:val="single" w:sz="12" w:space="0" w:color="auto"/>
            </w:tcBorders>
            <w:vAlign w:val="bottom"/>
          </w:tcPr>
          <w:p w:rsidR="00EC1C0B" w:rsidRPr="00EC1C0B" w:rsidRDefault="00EC1C0B" w:rsidP="00EC1C0B">
            <w:pPr>
              <w:spacing w:before="20"/>
              <w:ind w:right="113"/>
              <w:jc w:val="right"/>
              <w:rPr>
                <w:spacing w:val="-10"/>
                <w:szCs w:val="24"/>
              </w:rPr>
            </w:pPr>
            <w:r w:rsidRPr="00EC1C0B">
              <w:rPr>
                <w:spacing w:val="-10"/>
                <w:szCs w:val="24"/>
              </w:rPr>
              <w:t>104862</w:t>
            </w:r>
          </w:p>
        </w:tc>
        <w:tc>
          <w:tcPr>
            <w:tcW w:w="1200" w:type="dxa"/>
            <w:tcBorders>
              <w:right w:val="single" w:sz="12" w:space="0" w:color="auto"/>
            </w:tcBorders>
            <w:vAlign w:val="bottom"/>
          </w:tcPr>
          <w:p w:rsidR="00EC1C0B" w:rsidRPr="00EC1C0B" w:rsidRDefault="00EC1C0B" w:rsidP="00EC1C0B">
            <w:pPr>
              <w:spacing w:before="20"/>
              <w:ind w:right="113"/>
              <w:jc w:val="right"/>
              <w:rPr>
                <w:spacing w:val="-10"/>
                <w:szCs w:val="24"/>
              </w:rPr>
            </w:pPr>
            <w:r w:rsidRPr="00EC1C0B">
              <w:rPr>
                <w:spacing w:val="-10"/>
                <w:szCs w:val="24"/>
              </w:rPr>
              <w:t>117111</w:t>
            </w:r>
          </w:p>
        </w:tc>
        <w:tc>
          <w:tcPr>
            <w:tcW w:w="1200" w:type="dxa"/>
            <w:vAlign w:val="bottom"/>
          </w:tcPr>
          <w:p w:rsidR="00EC1C0B" w:rsidRPr="00EC1C0B" w:rsidRDefault="00EC1C0B" w:rsidP="00EC1C0B">
            <w:pPr>
              <w:spacing w:before="20"/>
              <w:ind w:right="113"/>
              <w:jc w:val="right"/>
              <w:rPr>
                <w:spacing w:val="-10"/>
                <w:szCs w:val="24"/>
              </w:rPr>
            </w:pPr>
            <w:r w:rsidRPr="00EC1C0B">
              <w:rPr>
                <w:spacing w:val="-10"/>
                <w:szCs w:val="24"/>
              </w:rPr>
              <w:t>137594</w:t>
            </w:r>
          </w:p>
        </w:tc>
      </w:tr>
      <w:tr w:rsidR="00EC1C0B" w:rsidTr="004576E0">
        <w:trPr>
          <w:cantSplit/>
          <w:trHeight w:val="295"/>
          <w:jc w:val="center"/>
        </w:trPr>
        <w:tc>
          <w:tcPr>
            <w:tcW w:w="3700" w:type="dxa"/>
            <w:tcBorders>
              <w:right w:val="single" w:sz="12" w:space="0" w:color="auto"/>
            </w:tcBorders>
            <w:vAlign w:val="bottom"/>
          </w:tcPr>
          <w:p w:rsidR="00EC1C0B" w:rsidRPr="006A2946" w:rsidRDefault="00EC1C0B" w:rsidP="004576E0">
            <w:pPr>
              <w:spacing w:before="20"/>
              <w:ind w:left="57"/>
              <w:rPr>
                <w:szCs w:val="24"/>
              </w:rPr>
            </w:pPr>
            <w:r w:rsidRPr="006A2946">
              <w:rPr>
                <w:szCs w:val="24"/>
              </w:rPr>
              <w:t>Омская область</w:t>
            </w:r>
          </w:p>
        </w:tc>
        <w:tc>
          <w:tcPr>
            <w:tcW w:w="1200" w:type="dxa"/>
            <w:tcBorders>
              <w:left w:val="single" w:sz="12" w:space="0" w:color="auto"/>
              <w:right w:val="single" w:sz="12" w:space="0" w:color="auto"/>
            </w:tcBorders>
            <w:vAlign w:val="bottom"/>
          </w:tcPr>
          <w:p w:rsidR="00EC1C0B" w:rsidRPr="00EC1C0B" w:rsidRDefault="00EC1C0B" w:rsidP="00EC1C0B">
            <w:pPr>
              <w:spacing w:before="20"/>
              <w:ind w:right="113"/>
              <w:jc w:val="right"/>
              <w:rPr>
                <w:szCs w:val="24"/>
              </w:rPr>
            </w:pPr>
            <w:r w:rsidRPr="00EC1C0B">
              <w:rPr>
                <w:szCs w:val="24"/>
              </w:rPr>
              <w:t>64234</w:t>
            </w:r>
          </w:p>
        </w:tc>
        <w:tc>
          <w:tcPr>
            <w:tcW w:w="1200" w:type="dxa"/>
            <w:tcBorders>
              <w:right w:val="single" w:sz="12" w:space="0" w:color="auto"/>
            </w:tcBorders>
            <w:vAlign w:val="bottom"/>
          </w:tcPr>
          <w:p w:rsidR="00EC1C0B" w:rsidRPr="00EC1C0B" w:rsidRDefault="00EC1C0B" w:rsidP="00EC1C0B">
            <w:pPr>
              <w:spacing w:before="20"/>
              <w:ind w:right="113"/>
              <w:jc w:val="right"/>
              <w:rPr>
                <w:szCs w:val="24"/>
              </w:rPr>
            </w:pPr>
            <w:r w:rsidRPr="00EC1C0B">
              <w:rPr>
                <w:szCs w:val="24"/>
              </w:rPr>
              <w:t>82565</w:t>
            </w:r>
          </w:p>
        </w:tc>
        <w:tc>
          <w:tcPr>
            <w:tcW w:w="1200" w:type="dxa"/>
            <w:tcBorders>
              <w:right w:val="single" w:sz="12" w:space="0" w:color="auto"/>
            </w:tcBorders>
            <w:vAlign w:val="bottom"/>
          </w:tcPr>
          <w:p w:rsidR="00EC1C0B" w:rsidRPr="00EC1C0B" w:rsidRDefault="00EC1C0B" w:rsidP="00EC1C0B">
            <w:pPr>
              <w:spacing w:before="20"/>
              <w:ind w:right="113"/>
              <w:jc w:val="right"/>
              <w:rPr>
                <w:szCs w:val="24"/>
              </w:rPr>
            </w:pPr>
            <w:r w:rsidRPr="00EC1C0B">
              <w:rPr>
                <w:szCs w:val="24"/>
              </w:rPr>
              <w:t>84480</w:t>
            </w:r>
          </w:p>
        </w:tc>
        <w:tc>
          <w:tcPr>
            <w:tcW w:w="1200" w:type="dxa"/>
            <w:tcBorders>
              <w:right w:val="single" w:sz="12" w:space="0" w:color="auto"/>
            </w:tcBorders>
            <w:vAlign w:val="bottom"/>
          </w:tcPr>
          <w:p w:rsidR="00EC1C0B" w:rsidRPr="00EC1C0B" w:rsidRDefault="00EC1C0B" w:rsidP="00EC1C0B">
            <w:pPr>
              <w:spacing w:before="20"/>
              <w:ind w:right="113"/>
              <w:jc w:val="right"/>
              <w:rPr>
                <w:szCs w:val="24"/>
              </w:rPr>
            </w:pPr>
            <w:r w:rsidRPr="00EC1C0B">
              <w:rPr>
                <w:szCs w:val="24"/>
              </w:rPr>
              <w:t>93537</w:t>
            </w:r>
          </w:p>
        </w:tc>
        <w:tc>
          <w:tcPr>
            <w:tcW w:w="1200" w:type="dxa"/>
            <w:vAlign w:val="bottom"/>
          </w:tcPr>
          <w:p w:rsidR="00EC1C0B" w:rsidRPr="00EC1C0B" w:rsidRDefault="00EC1C0B" w:rsidP="00EC1C0B">
            <w:pPr>
              <w:spacing w:before="20"/>
              <w:ind w:right="113"/>
              <w:jc w:val="right"/>
              <w:rPr>
                <w:spacing w:val="-10"/>
                <w:szCs w:val="24"/>
              </w:rPr>
            </w:pPr>
            <w:r w:rsidRPr="00EC1C0B">
              <w:rPr>
                <w:spacing w:val="-10"/>
                <w:szCs w:val="24"/>
              </w:rPr>
              <w:t>115704</w:t>
            </w:r>
          </w:p>
        </w:tc>
      </w:tr>
      <w:tr w:rsidR="00EC1C0B" w:rsidTr="004576E0">
        <w:trPr>
          <w:cantSplit/>
          <w:trHeight w:val="295"/>
          <w:jc w:val="center"/>
        </w:trPr>
        <w:tc>
          <w:tcPr>
            <w:tcW w:w="3700" w:type="dxa"/>
            <w:tcBorders>
              <w:bottom w:val="single" w:sz="12" w:space="0" w:color="auto"/>
              <w:right w:val="single" w:sz="12" w:space="0" w:color="auto"/>
            </w:tcBorders>
            <w:vAlign w:val="bottom"/>
          </w:tcPr>
          <w:p w:rsidR="00EC1C0B" w:rsidRPr="006A2946" w:rsidRDefault="00EC1C0B" w:rsidP="004576E0">
            <w:pPr>
              <w:spacing w:before="20"/>
              <w:ind w:left="57"/>
              <w:rPr>
                <w:szCs w:val="24"/>
              </w:rPr>
            </w:pPr>
            <w:r w:rsidRPr="006A2946">
              <w:rPr>
                <w:szCs w:val="24"/>
              </w:rPr>
              <w:t>Томская область</w:t>
            </w:r>
          </w:p>
        </w:tc>
        <w:tc>
          <w:tcPr>
            <w:tcW w:w="1200" w:type="dxa"/>
            <w:tcBorders>
              <w:left w:val="single" w:sz="12" w:space="0" w:color="auto"/>
              <w:bottom w:val="single" w:sz="12" w:space="0" w:color="auto"/>
              <w:right w:val="single" w:sz="12" w:space="0" w:color="auto"/>
            </w:tcBorders>
            <w:vAlign w:val="bottom"/>
          </w:tcPr>
          <w:p w:rsidR="00EC1C0B" w:rsidRPr="00EC1C0B" w:rsidRDefault="00EC1C0B" w:rsidP="00EC1C0B">
            <w:pPr>
              <w:spacing w:before="20"/>
              <w:ind w:right="113"/>
              <w:jc w:val="right"/>
              <w:rPr>
                <w:szCs w:val="24"/>
              </w:rPr>
            </w:pPr>
            <w:r w:rsidRPr="00EC1C0B">
              <w:rPr>
                <w:szCs w:val="24"/>
              </w:rPr>
              <w:t>62827</w:t>
            </w:r>
          </w:p>
        </w:tc>
        <w:tc>
          <w:tcPr>
            <w:tcW w:w="1200" w:type="dxa"/>
            <w:tcBorders>
              <w:bottom w:val="single" w:sz="12" w:space="0" w:color="auto"/>
              <w:right w:val="single" w:sz="12" w:space="0" w:color="auto"/>
            </w:tcBorders>
            <w:vAlign w:val="bottom"/>
          </w:tcPr>
          <w:p w:rsidR="00EC1C0B" w:rsidRPr="00EC1C0B" w:rsidRDefault="00EC1C0B" w:rsidP="00EC1C0B">
            <w:pPr>
              <w:spacing w:before="20"/>
              <w:ind w:right="113"/>
              <w:jc w:val="right"/>
              <w:rPr>
                <w:szCs w:val="24"/>
              </w:rPr>
            </w:pPr>
            <w:r w:rsidRPr="00EC1C0B">
              <w:rPr>
                <w:szCs w:val="24"/>
              </w:rPr>
              <w:t>73252</w:t>
            </w:r>
          </w:p>
        </w:tc>
        <w:tc>
          <w:tcPr>
            <w:tcW w:w="1200" w:type="dxa"/>
            <w:tcBorders>
              <w:bottom w:val="single" w:sz="12" w:space="0" w:color="auto"/>
              <w:right w:val="single" w:sz="12" w:space="0" w:color="auto"/>
            </w:tcBorders>
            <w:vAlign w:val="bottom"/>
          </w:tcPr>
          <w:p w:rsidR="00EC1C0B" w:rsidRPr="00EC1C0B" w:rsidRDefault="00EC1C0B" w:rsidP="00EC1C0B">
            <w:pPr>
              <w:spacing w:before="20"/>
              <w:ind w:right="113"/>
              <w:jc w:val="right"/>
              <w:rPr>
                <w:szCs w:val="24"/>
              </w:rPr>
            </w:pPr>
            <w:r w:rsidRPr="00EC1C0B">
              <w:rPr>
                <w:szCs w:val="24"/>
              </w:rPr>
              <w:t>73034</w:t>
            </w:r>
          </w:p>
        </w:tc>
        <w:tc>
          <w:tcPr>
            <w:tcW w:w="1200" w:type="dxa"/>
            <w:tcBorders>
              <w:bottom w:val="single" w:sz="12" w:space="0" w:color="auto"/>
              <w:right w:val="single" w:sz="12" w:space="0" w:color="auto"/>
            </w:tcBorders>
            <w:vAlign w:val="bottom"/>
          </w:tcPr>
          <w:p w:rsidR="00EC1C0B" w:rsidRPr="00EC1C0B" w:rsidRDefault="00EC1C0B" w:rsidP="00EC1C0B">
            <w:pPr>
              <w:spacing w:before="20"/>
              <w:ind w:right="113"/>
              <w:jc w:val="right"/>
              <w:rPr>
                <w:szCs w:val="24"/>
              </w:rPr>
            </w:pPr>
            <w:r w:rsidRPr="00EC1C0B">
              <w:rPr>
                <w:szCs w:val="24"/>
              </w:rPr>
              <w:t>78979</w:t>
            </w:r>
          </w:p>
        </w:tc>
        <w:tc>
          <w:tcPr>
            <w:tcW w:w="1200" w:type="dxa"/>
            <w:tcBorders>
              <w:bottom w:val="single" w:sz="12" w:space="0" w:color="auto"/>
            </w:tcBorders>
            <w:vAlign w:val="bottom"/>
          </w:tcPr>
          <w:p w:rsidR="00EC1C0B" w:rsidRPr="00EC1C0B" w:rsidRDefault="00EC1C0B" w:rsidP="00EC1C0B">
            <w:pPr>
              <w:spacing w:before="20"/>
              <w:ind w:right="113"/>
              <w:jc w:val="right"/>
              <w:rPr>
                <w:spacing w:val="-10"/>
                <w:szCs w:val="24"/>
              </w:rPr>
            </w:pPr>
            <w:r w:rsidRPr="00EC1C0B">
              <w:rPr>
                <w:spacing w:val="-10"/>
                <w:szCs w:val="24"/>
              </w:rPr>
              <w:t>88355</w:t>
            </w:r>
          </w:p>
        </w:tc>
      </w:tr>
    </w:tbl>
    <w:p w:rsidR="006D7CFB" w:rsidRPr="00EC1C0B" w:rsidRDefault="006D7CFB" w:rsidP="006D7CFB">
      <w:pPr>
        <w:jc w:val="center"/>
        <w:rPr>
          <w:bCs/>
          <w:sz w:val="28"/>
        </w:rPr>
      </w:pPr>
    </w:p>
    <w:p w:rsidR="008A3B87" w:rsidRDefault="008A3B87" w:rsidP="006D7CFB">
      <w:pPr>
        <w:jc w:val="center"/>
        <w:rPr>
          <w:bCs/>
          <w:sz w:val="28"/>
        </w:rPr>
        <w:sectPr w:rsidR="008A3B87" w:rsidSect="00861FCF">
          <w:pgSz w:w="11906" w:h="16838" w:code="9"/>
          <w:pgMar w:top="1134" w:right="849" w:bottom="1134" w:left="1134" w:header="720" w:footer="720" w:gutter="0"/>
          <w:cols w:space="720"/>
        </w:sectPr>
      </w:pPr>
    </w:p>
    <w:p w:rsidR="00602D93" w:rsidRDefault="00602D93" w:rsidP="00200C29">
      <w:pPr>
        <w:spacing w:before="120"/>
        <w:jc w:val="center"/>
        <w:rPr>
          <w:b/>
          <w:bCs/>
          <w:szCs w:val="24"/>
          <w:lang w:val="en-US"/>
        </w:rPr>
      </w:pPr>
    </w:p>
    <w:p w:rsidR="00200C29" w:rsidRDefault="00200C29" w:rsidP="00200C29">
      <w:pPr>
        <w:spacing w:before="120"/>
        <w:jc w:val="center"/>
        <w:rPr>
          <w:b/>
          <w:bCs/>
          <w:szCs w:val="24"/>
        </w:rPr>
      </w:pPr>
      <w:r w:rsidRPr="00200C29">
        <w:rPr>
          <w:b/>
          <w:bCs/>
          <w:szCs w:val="24"/>
        </w:rPr>
        <w:t>ОБЪЕМ ПЛАТНЫХ УСЛУГ НА ДУШУ НАСЕЛЕНИЯ</w:t>
      </w:r>
    </w:p>
    <w:p w:rsidR="00200C29" w:rsidRPr="00200C29" w:rsidRDefault="00200C29" w:rsidP="00200C29">
      <w:pPr>
        <w:jc w:val="center"/>
        <w:rPr>
          <w:bCs/>
          <w:szCs w:val="24"/>
        </w:rPr>
      </w:pPr>
      <w:r w:rsidRPr="00200C29">
        <w:rPr>
          <w:bCs/>
          <w:szCs w:val="24"/>
        </w:rPr>
        <w:t>(рублей)</w:t>
      </w:r>
    </w:p>
    <w:p w:rsidR="006D7CFB" w:rsidRPr="00200C29" w:rsidRDefault="006D7CFB" w:rsidP="006D7CFB">
      <w:pPr>
        <w:jc w:val="center"/>
        <w:rPr>
          <w:bCs/>
          <w:szCs w:val="24"/>
        </w:rPr>
      </w:pPr>
    </w:p>
    <w:tbl>
      <w:tblPr>
        <w:tblW w:w="9700" w:type="dxa"/>
        <w:jc w:val="center"/>
        <w:tblInd w:w="-976" w:type="dxa"/>
        <w:tblLayout w:type="fixed"/>
        <w:tblCellMar>
          <w:left w:w="28" w:type="dxa"/>
          <w:right w:w="28" w:type="dxa"/>
        </w:tblCellMar>
        <w:tblLook w:val="0000"/>
      </w:tblPr>
      <w:tblGrid>
        <w:gridCol w:w="3700"/>
        <w:gridCol w:w="1200"/>
        <w:gridCol w:w="1200"/>
        <w:gridCol w:w="1200"/>
        <w:gridCol w:w="1200"/>
        <w:gridCol w:w="1200"/>
      </w:tblGrid>
      <w:tr w:rsidR="00200C29" w:rsidTr="004576E0">
        <w:trPr>
          <w:cantSplit/>
          <w:trHeight w:val="408"/>
          <w:jc w:val="center"/>
        </w:trPr>
        <w:tc>
          <w:tcPr>
            <w:tcW w:w="3700" w:type="dxa"/>
            <w:tcBorders>
              <w:top w:val="single" w:sz="12" w:space="0" w:color="auto"/>
              <w:bottom w:val="single" w:sz="12" w:space="0" w:color="auto"/>
              <w:right w:val="single" w:sz="12" w:space="0" w:color="auto"/>
            </w:tcBorders>
          </w:tcPr>
          <w:p w:rsidR="00200C29" w:rsidRPr="00E027C7" w:rsidRDefault="00200C29" w:rsidP="004576E0">
            <w:pPr>
              <w:jc w:val="center"/>
            </w:pPr>
          </w:p>
        </w:tc>
        <w:tc>
          <w:tcPr>
            <w:tcW w:w="1200" w:type="dxa"/>
            <w:tcBorders>
              <w:top w:val="single" w:sz="12" w:space="0" w:color="auto"/>
              <w:left w:val="single" w:sz="12" w:space="0" w:color="auto"/>
              <w:bottom w:val="single" w:sz="12" w:space="0" w:color="auto"/>
              <w:right w:val="single" w:sz="12" w:space="0" w:color="auto"/>
            </w:tcBorders>
            <w:vAlign w:val="center"/>
          </w:tcPr>
          <w:p w:rsidR="00200C29" w:rsidRPr="00C6590A" w:rsidRDefault="00200C29" w:rsidP="004576E0">
            <w:pPr>
              <w:jc w:val="center"/>
            </w:pPr>
            <w:r w:rsidRPr="00C6590A">
              <w:t>2007</w:t>
            </w:r>
          </w:p>
        </w:tc>
        <w:tc>
          <w:tcPr>
            <w:tcW w:w="1200" w:type="dxa"/>
            <w:tcBorders>
              <w:top w:val="single" w:sz="12" w:space="0" w:color="auto"/>
              <w:bottom w:val="single" w:sz="12" w:space="0" w:color="auto"/>
              <w:right w:val="single" w:sz="12" w:space="0" w:color="auto"/>
            </w:tcBorders>
            <w:vAlign w:val="center"/>
          </w:tcPr>
          <w:p w:rsidR="00200C29" w:rsidRPr="00E027C7" w:rsidRDefault="00200C29" w:rsidP="004576E0">
            <w:pPr>
              <w:jc w:val="center"/>
            </w:pPr>
            <w:r w:rsidRPr="00E027C7">
              <w:t>2008</w:t>
            </w:r>
          </w:p>
        </w:tc>
        <w:tc>
          <w:tcPr>
            <w:tcW w:w="1200" w:type="dxa"/>
            <w:tcBorders>
              <w:top w:val="single" w:sz="12" w:space="0" w:color="auto"/>
              <w:bottom w:val="single" w:sz="12" w:space="0" w:color="auto"/>
              <w:right w:val="single" w:sz="12" w:space="0" w:color="auto"/>
            </w:tcBorders>
            <w:vAlign w:val="center"/>
          </w:tcPr>
          <w:p w:rsidR="00200C29" w:rsidRPr="00E027C7" w:rsidRDefault="00200C29" w:rsidP="004576E0">
            <w:pPr>
              <w:ind w:right="332"/>
              <w:jc w:val="right"/>
            </w:pPr>
            <w:r>
              <w:t>200</w:t>
            </w:r>
            <w:r w:rsidRPr="00C6590A">
              <w:t>9</w:t>
            </w:r>
          </w:p>
        </w:tc>
        <w:tc>
          <w:tcPr>
            <w:tcW w:w="1200" w:type="dxa"/>
            <w:tcBorders>
              <w:top w:val="single" w:sz="12" w:space="0" w:color="auto"/>
              <w:bottom w:val="single" w:sz="12" w:space="0" w:color="auto"/>
              <w:right w:val="single" w:sz="12" w:space="0" w:color="auto"/>
            </w:tcBorders>
            <w:vAlign w:val="center"/>
          </w:tcPr>
          <w:p w:rsidR="00200C29" w:rsidRPr="00E027C7" w:rsidRDefault="00200C29" w:rsidP="004576E0">
            <w:pPr>
              <w:ind w:right="332"/>
              <w:jc w:val="right"/>
            </w:pPr>
            <w:r>
              <w:t>2010</w:t>
            </w:r>
          </w:p>
        </w:tc>
        <w:tc>
          <w:tcPr>
            <w:tcW w:w="1200" w:type="dxa"/>
            <w:tcBorders>
              <w:top w:val="single" w:sz="12" w:space="0" w:color="auto"/>
              <w:bottom w:val="single" w:sz="12" w:space="0" w:color="auto"/>
            </w:tcBorders>
            <w:vAlign w:val="center"/>
          </w:tcPr>
          <w:p w:rsidR="00200C29" w:rsidRPr="00F477ED" w:rsidRDefault="00200C29" w:rsidP="004576E0">
            <w:pPr>
              <w:jc w:val="center"/>
            </w:pPr>
            <w:r>
              <w:t>2011</w:t>
            </w:r>
          </w:p>
        </w:tc>
      </w:tr>
      <w:tr w:rsidR="00174578" w:rsidTr="004576E0">
        <w:trPr>
          <w:cantSplit/>
          <w:trHeight w:val="278"/>
          <w:jc w:val="center"/>
        </w:trPr>
        <w:tc>
          <w:tcPr>
            <w:tcW w:w="3700" w:type="dxa"/>
            <w:tcBorders>
              <w:top w:val="single" w:sz="12" w:space="0" w:color="auto"/>
              <w:right w:val="single" w:sz="12" w:space="0" w:color="auto"/>
            </w:tcBorders>
            <w:vAlign w:val="bottom"/>
          </w:tcPr>
          <w:p w:rsidR="00174578" w:rsidRPr="006A2946" w:rsidRDefault="00174578" w:rsidP="004576E0">
            <w:pPr>
              <w:spacing w:before="20"/>
              <w:ind w:left="57"/>
              <w:rPr>
                <w:b/>
                <w:szCs w:val="24"/>
              </w:rPr>
            </w:pPr>
            <w:r w:rsidRPr="006A2946">
              <w:rPr>
                <w:b/>
                <w:szCs w:val="24"/>
              </w:rPr>
              <w:t>Российская Федерация</w:t>
            </w:r>
          </w:p>
        </w:tc>
        <w:tc>
          <w:tcPr>
            <w:tcW w:w="1200" w:type="dxa"/>
            <w:tcBorders>
              <w:top w:val="single" w:sz="12" w:space="0" w:color="auto"/>
              <w:left w:val="single" w:sz="12" w:space="0" w:color="auto"/>
              <w:right w:val="single" w:sz="12" w:space="0" w:color="auto"/>
            </w:tcBorders>
            <w:vAlign w:val="bottom"/>
          </w:tcPr>
          <w:p w:rsidR="00174578" w:rsidRPr="00174578" w:rsidRDefault="00174578" w:rsidP="00174578">
            <w:pPr>
              <w:spacing w:before="20"/>
              <w:ind w:right="113"/>
              <w:jc w:val="right"/>
              <w:rPr>
                <w:b/>
                <w:bCs/>
                <w:szCs w:val="24"/>
              </w:rPr>
            </w:pPr>
            <w:r w:rsidRPr="00174578">
              <w:rPr>
                <w:b/>
                <w:bCs/>
                <w:szCs w:val="24"/>
              </w:rPr>
              <w:t>23982</w:t>
            </w:r>
          </w:p>
        </w:tc>
        <w:tc>
          <w:tcPr>
            <w:tcW w:w="1200" w:type="dxa"/>
            <w:tcBorders>
              <w:top w:val="single" w:sz="12" w:space="0" w:color="auto"/>
              <w:right w:val="single" w:sz="12" w:space="0" w:color="auto"/>
            </w:tcBorders>
            <w:vAlign w:val="bottom"/>
          </w:tcPr>
          <w:p w:rsidR="00174578" w:rsidRPr="00174578" w:rsidRDefault="00174578" w:rsidP="00174578">
            <w:pPr>
              <w:spacing w:before="20"/>
              <w:ind w:right="113"/>
              <w:jc w:val="right"/>
              <w:rPr>
                <w:b/>
                <w:bCs/>
                <w:szCs w:val="24"/>
              </w:rPr>
            </w:pPr>
            <w:r w:rsidRPr="00174578">
              <w:rPr>
                <w:b/>
                <w:bCs/>
                <w:szCs w:val="24"/>
              </w:rPr>
              <w:t>28580</w:t>
            </w:r>
          </w:p>
        </w:tc>
        <w:tc>
          <w:tcPr>
            <w:tcW w:w="1200" w:type="dxa"/>
            <w:tcBorders>
              <w:top w:val="single" w:sz="12" w:space="0" w:color="auto"/>
              <w:right w:val="single" w:sz="12" w:space="0" w:color="auto"/>
            </w:tcBorders>
            <w:vAlign w:val="bottom"/>
          </w:tcPr>
          <w:p w:rsidR="00174578" w:rsidRPr="00174578" w:rsidRDefault="00174578" w:rsidP="00174578">
            <w:pPr>
              <w:spacing w:before="20"/>
              <w:ind w:right="113"/>
              <w:jc w:val="right"/>
              <w:rPr>
                <w:b/>
                <w:bCs/>
                <w:szCs w:val="24"/>
              </w:rPr>
            </w:pPr>
            <w:r w:rsidRPr="00174578">
              <w:rPr>
                <w:b/>
                <w:bCs/>
                <w:szCs w:val="24"/>
              </w:rPr>
              <w:t>31547</w:t>
            </w:r>
          </w:p>
        </w:tc>
        <w:tc>
          <w:tcPr>
            <w:tcW w:w="1200" w:type="dxa"/>
            <w:tcBorders>
              <w:top w:val="single" w:sz="12" w:space="0" w:color="auto"/>
              <w:right w:val="single" w:sz="12" w:space="0" w:color="auto"/>
            </w:tcBorders>
            <w:vAlign w:val="bottom"/>
          </w:tcPr>
          <w:p w:rsidR="00174578" w:rsidRPr="00174578" w:rsidRDefault="00174578" w:rsidP="00174578">
            <w:pPr>
              <w:spacing w:before="20"/>
              <w:ind w:right="113"/>
              <w:jc w:val="right"/>
              <w:rPr>
                <w:b/>
                <w:bCs/>
                <w:szCs w:val="24"/>
              </w:rPr>
            </w:pPr>
            <w:r w:rsidRPr="00174578">
              <w:rPr>
                <w:b/>
                <w:bCs/>
                <w:szCs w:val="24"/>
              </w:rPr>
              <w:t>34606</w:t>
            </w:r>
          </w:p>
        </w:tc>
        <w:tc>
          <w:tcPr>
            <w:tcW w:w="1200" w:type="dxa"/>
            <w:tcBorders>
              <w:top w:val="single" w:sz="12" w:space="0" w:color="auto"/>
            </w:tcBorders>
            <w:vAlign w:val="bottom"/>
          </w:tcPr>
          <w:p w:rsidR="00174578" w:rsidRPr="00174578" w:rsidRDefault="00174578" w:rsidP="00174578">
            <w:pPr>
              <w:spacing w:before="20"/>
              <w:ind w:right="113"/>
              <w:jc w:val="right"/>
              <w:rPr>
                <w:b/>
                <w:bCs/>
                <w:szCs w:val="24"/>
              </w:rPr>
            </w:pPr>
            <w:r w:rsidRPr="00174578">
              <w:rPr>
                <w:b/>
                <w:bCs/>
                <w:szCs w:val="24"/>
              </w:rPr>
              <w:t>38753</w:t>
            </w:r>
          </w:p>
        </w:tc>
      </w:tr>
      <w:tr w:rsidR="00174578" w:rsidTr="004576E0">
        <w:trPr>
          <w:cantSplit/>
          <w:trHeight w:val="295"/>
          <w:jc w:val="center"/>
        </w:trPr>
        <w:tc>
          <w:tcPr>
            <w:tcW w:w="3700" w:type="dxa"/>
            <w:tcBorders>
              <w:right w:val="single" w:sz="12" w:space="0" w:color="auto"/>
            </w:tcBorders>
            <w:vAlign w:val="bottom"/>
          </w:tcPr>
          <w:p w:rsidR="00174578" w:rsidRPr="006A2946" w:rsidRDefault="00174578" w:rsidP="004576E0">
            <w:pPr>
              <w:spacing w:before="20"/>
              <w:ind w:left="57"/>
              <w:rPr>
                <w:b/>
                <w:szCs w:val="24"/>
              </w:rPr>
            </w:pPr>
            <w:r w:rsidRPr="006A2946">
              <w:rPr>
                <w:b/>
                <w:szCs w:val="24"/>
              </w:rPr>
              <w:t>Сибирский федеральный округ</w:t>
            </w:r>
          </w:p>
        </w:tc>
        <w:tc>
          <w:tcPr>
            <w:tcW w:w="1200" w:type="dxa"/>
            <w:tcBorders>
              <w:left w:val="single" w:sz="12" w:space="0" w:color="auto"/>
              <w:right w:val="single" w:sz="12" w:space="0" w:color="auto"/>
            </w:tcBorders>
            <w:vAlign w:val="bottom"/>
          </w:tcPr>
          <w:p w:rsidR="00174578" w:rsidRPr="00174578" w:rsidRDefault="00174578" w:rsidP="00174578">
            <w:pPr>
              <w:spacing w:before="20"/>
              <w:ind w:right="113"/>
              <w:jc w:val="right"/>
              <w:rPr>
                <w:b/>
                <w:bCs/>
                <w:szCs w:val="24"/>
              </w:rPr>
            </w:pPr>
            <w:r w:rsidRPr="00174578">
              <w:rPr>
                <w:b/>
                <w:bCs/>
                <w:szCs w:val="24"/>
              </w:rPr>
              <w:t>17888</w:t>
            </w:r>
          </w:p>
        </w:tc>
        <w:tc>
          <w:tcPr>
            <w:tcW w:w="1200" w:type="dxa"/>
            <w:tcBorders>
              <w:right w:val="single" w:sz="12" w:space="0" w:color="auto"/>
            </w:tcBorders>
            <w:vAlign w:val="bottom"/>
          </w:tcPr>
          <w:p w:rsidR="00174578" w:rsidRPr="00174578" w:rsidRDefault="00174578" w:rsidP="00174578">
            <w:pPr>
              <w:spacing w:before="20"/>
              <w:ind w:right="113"/>
              <w:jc w:val="right"/>
              <w:rPr>
                <w:b/>
                <w:bCs/>
                <w:szCs w:val="24"/>
              </w:rPr>
            </w:pPr>
            <w:r w:rsidRPr="00174578">
              <w:rPr>
                <w:b/>
                <w:bCs/>
                <w:szCs w:val="24"/>
              </w:rPr>
              <w:t>21407</w:t>
            </w:r>
          </w:p>
        </w:tc>
        <w:tc>
          <w:tcPr>
            <w:tcW w:w="1200" w:type="dxa"/>
            <w:tcBorders>
              <w:right w:val="single" w:sz="12" w:space="0" w:color="auto"/>
            </w:tcBorders>
            <w:vAlign w:val="bottom"/>
          </w:tcPr>
          <w:p w:rsidR="00174578" w:rsidRPr="00174578" w:rsidRDefault="00174578" w:rsidP="00174578">
            <w:pPr>
              <w:spacing w:before="20"/>
              <w:ind w:right="113"/>
              <w:jc w:val="right"/>
              <w:rPr>
                <w:b/>
                <w:bCs/>
                <w:szCs w:val="24"/>
              </w:rPr>
            </w:pPr>
            <w:r w:rsidRPr="00174578">
              <w:rPr>
                <w:b/>
                <w:bCs/>
                <w:szCs w:val="24"/>
              </w:rPr>
              <w:t>22912</w:t>
            </w:r>
          </w:p>
        </w:tc>
        <w:tc>
          <w:tcPr>
            <w:tcW w:w="1200" w:type="dxa"/>
            <w:tcBorders>
              <w:right w:val="single" w:sz="12" w:space="0" w:color="auto"/>
            </w:tcBorders>
            <w:vAlign w:val="bottom"/>
          </w:tcPr>
          <w:p w:rsidR="00174578" w:rsidRPr="00174578" w:rsidRDefault="00174578" w:rsidP="00174578">
            <w:pPr>
              <w:spacing w:before="20"/>
              <w:ind w:right="113"/>
              <w:jc w:val="right"/>
              <w:rPr>
                <w:b/>
                <w:bCs/>
                <w:szCs w:val="24"/>
              </w:rPr>
            </w:pPr>
            <w:r w:rsidRPr="00174578">
              <w:rPr>
                <w:b/>
                <w:bCs/>
                <w:szCs w:val="24"/>
              </w:rPr>
              <w:t>25112</w:t>
            </w:r>
          </w:p>
        </w:tc>
        <w:tc>
          <w:tcPr>
            <w:tcW w:w="1200" w:type="dxa"/>
            <w:vAlign w:val="bottom"/>
          </w:tcPr>
          <w:p w:rsidR="00174578" w:rsidRPr="00174578" w:rsidRDefault="00174578" w:rsidP="00174578">
            <w:pPr>
              <w:spacing w:before="20"/>
              <w:ind w:right="113"/>
              <w:jc w:val="right"/>
              <w:rPr>
                <w:b/>
                <w:bCs/>
                <w:szCs w:val="24"/>
              </w:rPr>
            </w:pPr>
            <w:r w:rsidRPr="00174578">
              <w:rPr>
                <w:b/>
                <w:bCs/>
                <w:szCs w:val="24"/>
              </w:rPr>
              <w:t>28088</w:t>
            </w:r>
          </w:p>
        </w:tc>
      </w:tr>
      <w:tr w:rsidR="00174578" w:rsidTr="004576E0">
        <w:trPr>
          <w:cantSplit/>
          <w:trHeight w:val="295"/>
          <w:jc w:val="center"/>
        </w:trPr>
        <w:tc>
          <w:tcPr>
            <w:tcW w:w="3700" w:type="dxa"/>
            <w:tcBorders>
              <w:right w:val="single" w:sz="12" w:space="0" w:color="auto"/>
            </w:tcBorders>
            <w:vAlign w:val="bottom"/>
          </w:tcPr>
          <w:p w:rsidR="00174578" w:rsidRPr="006A2946" w:rsidRDefault="00174578" w:rsidP="004576E0">
            <w:pPr>
              <w:spacing w:before="20"/>
              <w:ind w:left="57"/>
              <w:rPr>
                <w:szCs w:val="24"/>
              </w:rPr>
            </w:pPr>
            <w:r w:rsidRPr="006A2946">
              <w:rPr>
                <w:szCs w:val="24"/>
              </w:rPr>
              <w:t>Республика Алтай</w:t>
            </w:r>
          </w:p>
        </w:tc>
        <w:tc>
          <w:tcPr>
            <w:tcW w:w="1200" w:type="dxa"/>
            <w:tcBorders>
              <w:left w:val="single" w:sz="12" w:space="0" w:color="auto"/>
              <w:right w:val="single" w:sz="12" w:space="0" w:color="auto"/>
            </w:tcBorders>
            <w:vAlign w:val="bottom"/>
          </w:tcPr>
          <w:p w:rsidR="00174578" w:rsidRPr="00174578" w:rsidRDefault="00174578" w:rsidP="00174578">
            <w:pPr>
              <w:spacing w:before="20"/>
              <w:ind w:right="113"/>
              <w:jc w:val="right"/>
              <w:rPr>
                <w:bCs/>
                <w:szCs w:val="24"/>
              </w:rPr>
            </w:pPr>
            <w:r w:rsidRPr="00174578">
              <w:rPr>
                <w:bCs/>
                <w:szCs w:val="24"/>
              </w:rPr>
              <w:t>7565</w:t>
            </w:r>
          </w:p>
        </w:tc>
        <w:tc>
          <w:tcPr>
            <w:tcW w:w="1200" w:type="dxa"/>
            <w:tcBorders>
              <w:right w:val="single" w:sz="12" w:space="0" w:color="auto"/>
            </w:tcBorders>
            <w:vAlign w:val="bottom"/>
          </w:tcPr>
          <w:p w:rsidR="00174578" w:rsidRPr="00174578" w:rsidRDefault="00174578" w:rsidP="00174578">
            <w:pPr>
              <w:spacing w:before="20"/>
              <w:ind w:right="113"/>
              <w:jc w:val="right"/>
              <w:rPr>
                <w:bCs/>
                <w:szCs w:val="24"/>
              </w:rPr>
            </w:pPr>
            <w:r w:rsidRPr="00174578">
              <w:rPr>
                <w:bCs/>
                <w:szCs w:val="24"/>
              </w:rPr>
              <w:t>9671</w:t>
            </w:r>
          </w:p>
        </w:tc>
        <w:tc>
          <w:tcPr>
            <w:tcW w:w="1200" w:type="dxa"/>
            <w:tcBorders>
              <w:right w:val="single" w:sz="12" w:space="0" w:color="auto"/>
            </w:tcBorders>
            <w:vAlign w:val="bottom"/>
          </w:tcPr>
          <w:p w:rsidR="00174578" w:rsidRPr="00174578" w:rsidRDefault="00174578" w:rsidP="00174578">
            <w:pPr>
              <w:spacing w:before="20"/>
              <w:ind w:right="113"/>
              <w:jc w:val="right"/>
              <w:rPr>
                <w:bCs/>
                <w:szCs w:val="24"/>
              </w:rPr>
            </w:pPr>
            <w:r w:rsidRPr="00174578">
              <w:rPr>
                <w:bCs/>
                <w:szCs w:val="24"/>
              </w:rPr>
              <w:t>11449</w:t>
            </w:r>
          </w:p>
        </w:tc>
        <w:tc>
          <w:tcPr>
            <w:tcW w:w="1200" w:type="dxa"/>
            <w:tcBorders>
              <w:right w:val="single" w:sz="12" w:space="0" w:color="auto"/>
            </w:tcBorders>
            <w:vAlign w:val="bottom"/>
          </w:tcPr>
          <w:p w:rsidR="00174578" w:rsidRPr="00174578" w:rsidRDefault="00174578" w:rsidP="00174578">
            <w:pPr>
              <w:spacing w:before="20"/>
              <w:ind w:right="113"/>
              <w:jc w:val="right"/>
              <w:rPr>
                <w:bCs/>
                <w:szCs w:val="24"/>
              </w:rPr>
            </w:pPr>
            <w:r w:rsidRPr="00174578">
              <w:rPr>
                <w:bCs/>
                <w:szCs w:val="24"/>
              </w:rPr>
              <w:t>12867</w:t>
            </w:r>
          </w:p>
        </w:tc>
        <w:tc>
          <w:tcPr>
            <w:tcW w:w="1200" w:type="dxa"/>
            <w:vAlign w:val="bottom"/>
          </w:tcPr>
          <w:p w:rsidR="00174578" w:rsidRPr="00174578" w:rsidRDefault="00174578" w:rsidP="00174578">
            <w:pPr>
              <w:spacing w:before="20"/>
              <w:ind w:right="113"/>
              <w:jc w:val="right"/>
              <w:rPr>
                <w:bCs/>
                <w:szCs w:val="24"/>
              </w:rPr>
            </w:pPr>
            <w:r w:rsidRPr="00174578">
              <w:rPr>
                <w:bCs/>
                <w:szCs w:val="24"/>
              </w:rPr>
              <w:t>14245</w:t>
            </w:r>
          </w:p>
        </w:tc>
      </w:tr>
      <w:tr w:rsidR="00174578" w:rsidTr="004576E0">
        <w:trPr>
          <w:cantSplit/>
          <w:trHeight w:val="295"/>
          <w:jc w:val="center"/>
        </w:trPr>
        <w:tc>
          <w:tcPr>
            <w:tcW w:w="3700" w:type="dxa"/>
            <w:tcBorders>
              <w:right w:val="single" w:sz="12" w:space="0" w:color="auto"/>
            </w:tcBorders>
            <w:vAlign w:val="bottom"/>
          </w:tcPr>
          <w:p w:rsidR="00174578" w:rsidRPr="006A2946" w:rsidRDefault="00174578" w:rsidP="004576E0">
            <w:pPr>
              <w:spacing w:before="20"/>
              <w:ind w:left="57"/>
              <w:rPr>
                <w:szCs w:val="24"/>
              </w:rPr>
            </w:pPr>
            <w:r w:rsidRPr="006A2946">
              <w:rPr>
                <w:szCs w:val="24"/>
              </w:rPr>
              <w:t>Республика Бурятия</w:t>
            </w:r>
          </w:p>
        </w:tc>
        <w:tc>
          <w:tcPr>
            <w:tcW w:w="1200" w:type="dxa"/>
            <w:tcBorders>
              <w:left w:val="single" w:sz="12" w:space="0" w:color="auto"/>
              <w:right w:val="single" w:sz="12" w:space="0" w:color="auto"/>
            </w:tcBorders>
            <w:vAlign w:val="bottom"/>
          </w:tcPr>
          <w:p w:rsidR="00174578" w:rsidRPr="00174578" w:rsidRDefault="00174578" w:rsidP="00174578">
            <w:pPr>
              <w:spacing w:before="20"/>
              <w:ind w:right="113"/>
              <w:jc w:val="right"/>
              <w:rPr>
                <w:bCs/>
                <w:szCs w:val="24"/>
              </w:rPr>
            </w:pPr>
            <w:r w:rsidRPr="00174578">
              <w:rPr>
                <w:bCs/>
                <w:szCs w:val="24"/>
              </w:rPr>
              <w:t>14139</w:t>
            </w:r>
          </w:p>
        </w:tc>
        <w:tc>
          <w:tcPr>
            <w:tcW w:w="1200" w:type="dxa"/>
            <w:tcBorders>
              <w:right w:val="single" w:sz="12" w:space="0" w:color="auto"/>
            </w:tcBorders>
            <w:vAlign w:val="bottom"/>
          </w:tcPr>
          <w:p w:rsidR="00174578" w:rsidRPr="00174578" w:rsidRDefault="00174578" w:rsidP="00174578">
            <w:pPr>
              <w:spacing w:before="20"/>
              <w:ind w:right="113"/>
              <w:jc w:val="right"/>
              <w:rPr>
                <w:bCs/>
                <w:szCs w:val="24"/>
              </w:rPr>
            </w:pPr>
            <w:r w:rsidRPr="00174578">
              <w:rPr>
                <w:bCs/>
                <w:szCs w:val="24"/>
              </w:rPr>
              <w:t>17496</w:t>
            </w:r>
          </w:p>
        </w:tc>
        <w:tc>
          <w:tcPr>
            <w:tcW w:w="1200" w:type="dxa"/>
            <w:tcBorders>
              <w:right w:val="single" w:sz="12" w:space="0" w:color="auto"/>
            </w:tcBorders>
            <w:vAlign w:val="bottom"/>
          </w:tcPr>
          <w:p w:rsidR="00174578" w:rsidRPr="00174578" w:rsidRDefault="00174578" w:rsidP="00174578">
            <w:pPr>
              <w:spacing w:before="20"/>
              <w:ind w:right="113"/>
              <w:jc w:val="right"/>
              <w:rPr>
                <w:bCs/>
                <w:szCs w:val="24"/>
              </w:rPr>
            </w:pPr>
            <w:r w:rsidRPr="00174578">
              <w:rPr>
                <w:bCs/>
                <w:szCs w:val="24"/>
              </w:rPr>
              <w:t>19710</w:t>
            </w:r>
          </w:p>
        </w:tc>
        <w:tc>
          <w:tcPr>
            <w:tcW w:w="1200" w:type="dxa"/>
            <w:tcBorders>
              <w:right w:val="single" w:sz="12" w:space="0" w:color="auto"/>
            </w:tcBorders>
            <w:vAlign w:val="bottom"/>
          </w:tcPr>
          <w:p w:rsidR="00174578" w:rsidRPr="00174578" w:rsidRDefault="00174578" w:rsidP="00174578">
            <w:pPr>
              <w:spacing w:before="20"/>
              <w:ind w:right="113"/>
              <w:jc w:val="right"/>
              <w:rPr>
                <w:bCs/>
                <w:szCs w:val="24"/>
              </w:rPr>
            </w:pPr>
            <w:r w:rsidRPr="00174578">
              <w:rPr>
                <w:bCs/>
                <w:szCs w:val="24"/>
              </w:rPr>
              <w:t>21350</w:t>
            </w:r>
          </w:p>
        </w:tc>
        <w:tc>
          <w:tcPr>
            <w:tcW w:w="1200" w:type="dxa"/>
            <w:vAlign w:val="bottom"/>
          </w:tcPr>
          <w:p w:rsidR="00174578" w:rsidRPr="00174578" w:rsidRDefault="00174578" w:rsidP="00174578">
            <w:pPr>
              <w:spacing w:before="20"/>
              <w:ind w:right="113"/>
              <w:jc w:val="right"/>
              <w:rPr>
                <w:bCs/>
                <w:szCs w:val="24"/>
              </w:rPr>
            </w:pPr>
            <w:r w:rsidRPr="00174578">
              <w:rPr>
                <w:bCs/>
                <w:szCs w:val="24"/>
              </w:rPr>
              <w:t>24838</w:t>
            </w:r>
          </w:p>
        </w:tc>
      </w:tr>
      <w:tr w:rsidR="00174578" w:rsidTr="004576E0">
        <w:trPr>
          <w:cantSplit/>
          <w:trHeight w:val="295"/>
          <w:jc w:val="center"/>
        </w:trPr>
        <w:tc>
          <w:tcPr>
            <w:tcW w:w="3700" w:type="dxa"/>
            <w:tcBorders>
              <w:right w:val="single" w:sz="12" w:space="0" w:color="auto"/>
            </w:tcBorders>
            <w:shd w:val="clear" w:color="auto" w:fill="FFFFFF"/>
            <w:vAlign w:val="bottom"/>
          </w:tcPr>
          <w:p w:rsidR="00174578" w:rsidRPr="006A2946" w:rsidRDefault="00174578" w:rsidP="004576E0">
            <w:pPr>
              <w:spacing w:before="20"/>
              <w:ind w:left="57"/>
              <w:rPr>
                <w:b/>
                <w:i/>
                <w:szCs w:val="24"/>
              </w:rPr>
            </w:pPr>
            <w:r w:rsidRPr="006A2946">
              <w:rPr>
                <w:b/>
                <w:i/>
                <w:szCs w:val="24"/>
              </w:rPr>
              <w:t>Республика Тыва</w:t>
            </w:r>
          </w:p>
        </w:tc>
        <w:tc>
          <w:tcPr>
            <w:tcW w:w="1200" w:type="dxa"/>
            <w:tcBorders>
              <w:left w:val="single" w:sz="12" w:space="0" w:color="auto"/>
              <w:right w:val="single" w:sz="12" w:space="0" w:color="auto"/>
            </w:tcBorders>
            <w:shd w:val="clear" w:color="auto" w:fill="FFFFFF"/>
            <w:vAlign w:val="bottom"/>
          </w:tcPr>
          <w:p w:rsidR="00174578" w:rsidRPr="00174578" w:rsidRDefault="00174578" w:rsidP="00174578">
            <w:pPr>
              <w:spacing w:before="20"/>
              <w:ind w:right="113"/>
              <w:jc w:val="right"/>
              <w:rPr>
                <w:b/>
                <w:bCs/>
                <w:i/>
                <w:szCs w:val="24"/>
              </w:rPr>
            </w:pPr>
            <w:r w:rsidRPr="00174578">
              <w:rPr>
                <w:b/>
                <w:bCs/>
                <w:i/>
                <w:szCs w:val="24"/>
              </w:rPr>
              <w:t>7283</w:t>
            </w:r>
          </w:p>
        </w:tc>
        <w:tc>
          <w:tcPr>
            <w:tcW w:w="1200" w:type="dxa"/>
            <w:tcBorders>
              <w:right w:val="single" w:sz="12" w:space="0" w:color="auto"/>
            </w:tcBorders>
            <w:shd w:val="clear" w:color="auto" w:fill="FFFFFF"/>
            <w:vAlign w:val="bottom"/>
          </w:tcPr>
          <w:p w:rsidR="00174578" w:rsidRPr="00174578" w:rsidRDefault="00174578" w:rsidP="00174578">
            <w:pPr>
              <w:spacing w:before="20"/>
              <w:ind w:right="113"/>
              <w:jc w:val="right"/>
              <w:rPr>
                <w:b/>
                <w:bCs/>
                <w:i/>
                <w:szCs w:val="24"/>
              </w:rPr>
            </w:pPr>
            <w:r w:rsidRPr="00174578">
              <w:rPr>
                <w:b/>
                <w:bCs/>
                <w:i/>
                <w:szCs w:val="24"/>
              </w:rPr>
              <w:t>8845</w:t>
            </w:r>
          </w:p>
        </w:tc>
        <w:tc>
          <w:tcPr>
            <w:tcW w:w="1200" w:type="dxa"/>
            <w:tcBorders>
              <w:right w:val="single" w:sz="12" w:space="0" w:color="auto"/>
            </w:tcBorders>
            <w:shd w:val="clear" w:color="auto" w:fill="FFFFFF"/>
            <w:vAlign w:val="bottom"/>
          </w:tcPr>
          <w:p w:rsidR="00174578" w:rsidRPr="00174578" w:rsidRDefault="00174578" w:rsidP="00174578">
            <w:pPr>
              <w:spacing w:before="20"/>
              <w:ind w:right="113"/>
              <w:jc w:val="right"/>
              <w:rPr>
                <w:b/>
                <w:bCs/>
                <w:i/>
                <w:szCs w:val="24"/>
              </w:rPr>
            </w:pPr>
            <w:r w:rsidRPr="00174578">
              <w:rPr>
                <w:b/>
                <w:bCs/>
                <w:i/>
                <w:szCs w:val="24"/>
              </w:rPr>
              <w:t>10081</w:t>
            </w:r>
          </w:p>
        </w:tc>
        <w:tc>
          <w:tcPr>
            <w:tcW w:w="1200" w:type="dxa"/>
            <w:tcBorders>
              <w:right w:val="single" w:sz="12" w:space="0" w:color="auto"/>
            </w:tcBorders>
            <w:shd w:val="clear" w:color="auto" w:fill="FFFFFF"/>
            <w:vAlign w:val="bottom"/>
          </w:tcPr>
          <w:p w:rsidR="00174578" w:rsidRPr="00174578" w:rsidRDefault="00174578" w:rsidP="00174578">
            <w:pPr>
              <w:spacing w:before="20"/>
              <w:ind w:right="113"/>
              <w:jc w:val="right"/>
              <w:rPr>
                <w:b/>
                <w:bCs/>
                <w:i/>
                <w:szCs w:val="24"/>
              </w:rPr>
            </w:pPr>
            <w:r w:rsidRPr="00174578">
              <w:rPr>
                <w:b/>
                <w:bCs/>
                <w:i/>
                <w:szCs w:val="24"/>
              </w:rPr>
              <w:t>11707</w:t>
            </w:r>
          </w:p>
        </w:tc>
        <w:tc>
          <w:tcPr>
            <w:tcW w:w="1200" w:type="dxa"/>
            <w:shd w:val="clear" w:color="auto" w:fill="FFFFFF"/>
            <w:vAlign w:val="bottom"/>
          </w:tcPr>
          <w:p w:rsidR="00174578" w:rsidRPr="00174578" w:rsidRDefault="00174578" w:rsidP="00174578">
            <w:pPr>
              <w:spacing w:before="20"/>
              <w:ind w:right="113"/>
              <w:jc w:val="right"/>
              <w:rPr>
                <w:b/>
                <w:bCs/>
                <w:i/>
                <w:szCs w:val="24"/>
              </w:rPr>
            </w:pPr>
            <w:r w:rsidRPr="00174578">
              <w:rPr>
                <w:b/>
                <w:bCs/>
                <w:i/>
                <w:szCs w:val="24"/>
              </w:rPr>
              <w:t>13162</w:t>
            </w:r>
          </w:p>
        </w:tc>
      </w:tr>
      <w:tr w:rsidR="00174578" w:rsidTr="004576E0">
        <w:trPr>
          <w:cantSplit/>
          <w:trHeight w:val="295"/>
          <w:jc w:val="center"/>
        </w:trPr>
        <w:tc>
          <w:tcPr>
            <w:tcW w:w="3700" w:type="dxa"/>
            <w:tcBorders>
              <w:right w:val="single" w:sz="12" w:space="0" w:color="auto"/>
            </w:tcBorders>
            <w:vAlign w:val="bottom"/>
          </w:tcPr>
          <w:p w:rsidR="00174578" w:rsidRPr="006A2946" w:rsidRDefault="00174578" w:rsidP="004576E0">
            <w:pPr>
              <w:spacing w:before="20"/>
              <w:ind w:left="57"/>
              <w:rPr>
                <w:szCs w:val="24"/>
              </w:rPr>
            </w:pPr>
            <w:r w:rsidRPr="006A2946">
              <w:rPr>
                <w:szCs w:val="24"/>
              </w:rPr>
              <w:t>Республика Хакасия</w:t>
            </w:r>
          </w:p>
        </w:tc>
        <w:tc>
          <w:tcPr>
            <w:tcW w:w="1200" w:type="dxa"/>
            <w:tcBorders>
              <w:left w:val="single" w:sz="12" w:space="0" w:color="auto"/>
              <w:right w:val="single" w:sz="12" w:space="0" w:color="auto"/>
            </w:tcBorders>
            <w:vAlign w:val="bottom"/>
          </w:tcPr>
          <w:p w:rsidR="00174578" w:rsidRPr="00174578" w:rsidRDefault="00174578" w:rsidP="00174578">
            <w:pPr>
              <w:spacing w:before="20"/>
              <w:ind w:right="113"/>
              <w:jc w:val="right"/>
              <w:rPr>
                <w:bCs/>
                <w:szCs w:val="24"/>
              </w:rPr>
            </w:pPr>
            <w:r w:rsidRPr="00174578">
              <w:rPr>
                <w:bCs/>
                <w:szCs w:val="24"/>
              </w:rPr>
              <w:t>15993</w:t>
            </w:r>
          </w:p>
        </w:tc>
        <w:tc>
          <w:tcPr>
            <w:tcW w:w="1200" w:type="dxa"/>
            <w:tcBorders>
              <w:right w:val="single" w:sz="12" w:space="0" w:color="auto"/>
            </w:tcBorders>
            <w:vAlign w:val="bottom"/>
          </w:tcPr>
          <w:p w:rsidR="00174578" w:rsidRPr="00174578" w:rsidRDefault="00174578" w:rsidP="00174578">
            <w:pPr>
              <w:spacing w:before="20"/>
              <w:ind w:right="113"/>
              <w:jc w:val="right"/>
              <w:rPr>
                <w:bCs/>
                <w:szCs w:val="24"/>
              </w:rPr>
            </w:pPr>
            <w:r w:rsidRPr="00174578">
              <w:rPr>
                <w:bCs/>
                <w:szCs w:val="24"/>
              </w:rPr>
              <w:t>18519</w:t>
            </w:r>
          </w:p>
        </w:tc>
        <w:tc>
          <w:tcPr>
            <w:tcW w:w="1200" w:type="dxa"/>
            <w:tcBorders>
              <w:right w:val="single" w:sz="12" w:space="0" w:color="auto"/>
            </w:tcBorders>
            <w:vAlign w:val="bottom"/>
          </w:tcPr>
          <w:p w:rsidR="00174578" w:rsidRPr="00174578" w:rsidRDefault="00174578" w:rsidP="00174578">
            <w:pPr>
              <w:spacing w:before="20"/>
              <w:ind w:right="113"/>
              <w:jc w:val="right"/>
              <w:rPr>
                <w:bCs/>
                <w:szCs w:val="24"/>
              </w:rPr>
            </w:pPr>
            <w:r w:rsidRPr="00174578">
              <w:rPr>
                <w:bCs/>
                <w:szCs w:val="24"/>
              </w:rPr>
              <w:t>20210</w:t>
            </w:r>
          </w:p>
        </w:tc>
        <w:tc>
          <w:tcPr>
            <w:tcW w:w="1200" w:type="dxa"/>
            <w:tcBorders>
              <w:right w:val="single" w:sz="12" w:space="0" w:color="auto"/>
            </w:tcBorders>
            <w:vAlign w:val="bottom"/>
          </w:tcPr>
          <w:p w:rsidR="00174578" w:rsidRPr="00174578" w:rsidRDefault="00174578" w:rsidP="00174578">
            <w:pPr>
              <w:spacing w:before="20"/>
              <w:ind w:right="113"/>
              <w:jc w:val="right"/>
              <w:rPr>
                <w:bCs/>
                <w:szCs w:val="24"/>
              </w:rPr>
            </w:pPr>
            <w:r w:rsidRPr="00174578">
              <w:rPr>
                <w:bCs/>
                <w:szCs w:val="24"/>
              </w:rPr>
              <w:t>21774</w:t>
            </w:r>
          </w:p>
        </w:tc>
        <w:tc>
          <w:tcPr>
            <w:tcW w:w="1200" w:type="dxa"/>
            <w:vAlign w:val="bottom"/>
          </w:tcPr>
          <w:p w:rsidR="00174578" w:rsidRPr="00174578" w:rsidRDefault="00174578" w:rsidP="00174578">
            <w:pPr>
              <w:spacing w:before="20"/>
              <w:ind w:right="113"/>
              <w:jc w:val="right"/>
              <w:rPr>
                <w:bCs/>
                <w:szCs w:val="24"/>
              </w:rPr>
            </w:pPr>
            <w:r w:rsidRPr="00174578">
              <w:rPr>
                <w:bCs/>
                <w:szCs w:val="24"/>
              </w:rPr>
              <w:t>24646</w:t>
            </w:r>
          </w:p>
        </w:tc>
      </w:tr>
      <w:tr w:rsidR="00174578" w:rsidTr="004576E0">
        <w:trPr>
          <w:cantSplit/>
          <w:trHeight w:val="295"/>
          <w:jc w:val="center"/>
        </w:trPr>
        <w:tc>
          <w:tcPr>
            <w:tcW w:w="3700" w:type="dxa"/>
            <w:tcBorders>
              <w:right w:val="single" w:sz="12" w:space="0" w:color="auto"/>
            </w:tcBorders>
            <w:vAlign w:val="bottom"/>
          </w:tcPr>
          <w:p w:rsidR="00174578" w:rsidRPr="006A2946" w:rsidRDefault="00174578" w:rsidP="004576E0">
            <w:pPr>
              <w:spacing w:before="20"/>
              <w:ind w:left="57"/>
              <w:rPr>
                <w:szCs w:val="24"/>
              </w:rPr>
            </w:pPr>
            <w:r w:rsidRPr="006A2946">
              <w:rPr>
                <w:szCs w:val="24"/>
              </w:rPr>
              <w:t>Алтайский край</w:t>
            </w:r>
          </w:p>
        </w:tc>
        <w:tc>
          <w:tcPr>
            <w:tcW w:w="1200" w:type="dxa"/>
            <w:tcBorders>
              <w:left w:val="single" w:sz="12" w:space="0" w:color="auto"/>
              <w:right w:val="single" w:sz="12" w:space="0" w:color="auto"/>
            </w:tcBorders>
            <w:vAlign w:val="bottom"/>
          </w:tcPr>
          <w:p w:rsidR="00174578" w:rsidRPr="00174578" w:rsidRDefault="00174578" w:rsidP="00174578">
            <w:pPr>
              <w:spacing w:before="20"/>
              <w:ind w:right="113"/>
              <w:jc w:val="right"/>
              <w:rPr>
                <w:bCs/>
                <w:szCs w:val="24"/>
              </w:rPr>
            </w:pPr>
            <w:r w:rsidRPr="00174578">
              <w:rPr>
                <w:bCs/>
                <w:szCs w:val="24"/>
              </w:rPr>
              <w:t>14018</w:t>
            </w:r>
          </w:p>
        </w:tc>
        <w:tc>
          <w:tcPr>
            <w:tcW w:w="1200" w:type="dxa"/>
            <w:tcBorders>
              <w:right w:val="single" w:sz="12" w:space="0" w:color="auto"/>
            </w:tcBorders>
            <w:vAlign w:val="bottom"/>
          </w:tcPr>
          <w:p w:rsidR="00174578" w:rsidRPr="00174578" w:rsidRDefault="00174578" w:rsidP="00174578">
            <w:pPr>
              <w:spacing w:before="20"/>
              <w:ind w:right="113"/>
              <w:jc w:val="right"/>
              <w:rPr>
                <w:bCs/>
                <w:szCs w:val="24"/>
              </w:rPr>
            </w:pPr>
            <w:r w:rsidRPr="00174578">
              <w:rPr>
                <w:bCs/>
                <w:szCs w:val="24"/>
              </w:rPr>
              <w:t>17847</w:t>
            </w:r>
          </w:p>
        </w:tc>
        <w:tc>
          <w:tcPr>
            <w:tcW w:w="1200" w:type="dxa"/>
            <w:tcBorders>
              <w:right w:val="single" w:sz="12" w:space="0" w:color="auto"/>
            </w:tcBorders>
            <w:vAlign w:val="bottom"/>
          </w:tcPr>
          <w:p w:rsidR="00174578" w:rsidRPr="00174578" w:rsidRDefault="00174578" w:rsidP="00174578">
            <w:pPr>
              <w:spacing w:before="20"/>
              <w:ind w:right="113"/>
              <w:jc w:val="right"/>
              <w:rPr>
                <w:bCs/>
                <w:szCs w:val="24"/>
              </w:rPr>
            </w:pPr>
            <w:r w:rsidRPr="00174578">
              <w:rPr>
                <w:bCs/>
                <w:szCs w:val="24"/>
              </w:rPr>
              <w:t>19433</w:t>
            </w:r>
          </w:p>
        </w:tc>
        <w:tc>
          <w:tcPr>
            <w:tcW w:w="1200" w:type="dxa"/>
            <w:tcBorders>
              <w:right w:val="single" w:sz="12" w:space="0" w:color="auto"/>
            </w:tcBorders>
            <w:vAlign w:val="bottom"/>
          </w:tcPr>
          <w:p w:rsidR="00174578" w:rsidRPr="00174578" w:rsidRDefault="00174578" w:rsidP="00174578">
            <w:pPr>
              <w:spacing w:before="20"/>
              <w:ind w:right="113"/>
              <w:jc w:val="right"/>
              <w:rPr>
                <w:bCs/>
                <w:szCs w:val="24"/>
              </w:rPr>
            </w:pPr>
            <w:r w:rsidRPr="00174578">
              <w:rPr>
                <w:bCs/>
                <w:szCs w:val="24"/>
              </w:rPr>
              <w:t>21016</w:t>
            </w:r>
          </w:p>
        </w:tc>
        <w:tc>
          <w:tcPr>
            <w:tcW w:w="1200" w:type="dxa"/>
            <w:vAlign w:val="bottom"/>
          </w:tcPr>
          <w:p w:rsidR="00174578" w:rsidRPr="00174578" w:rsidRDefault="00174578" w:rsidP="00174578">
            <w:pPr>
              <w:spacing w:before="20"/>
              <w:ind w:right="113"/>
              <w:jc w:val="right"/>
              <w:rPr>
                <w:bCs/>
                <w:szCs w:val="24"/>
              </w:rPr>
            </w:pPr>
            <w:r w:rsidRPr="00174578">
              <w:rPr>
                <w:bCs/>
                <w:szCs w:val="24"/>
              </w:rPr>
              <w:t>23530</w:t>
            </w:r>
          </w:p>
        </w:tc>
      </w:tr>
      <w:tr w:rsidR="00174578" w:rsidTr="004576E0">
        <w:trPr>
          <w:cantSplit/>
          <w:trHeight w:val="295"/>
          <w:jc w:val="center"/>
        </w:trPr>
        <w:tc>
          <w:tcPr>
            <w:tcW w:w="3700" w:type="dxa"/>
            <w:tcBorders>
              <w:right w:val="single" w:sz="12" w:space="0" w:color="auto"/>
            </w:tcBorders>
            <w:vAlign w:val="bottom"/>
          </w:tcPr>
          <w:p w:rsidR="00174578" w:rsidRPr="006A2946" w:rsidRDefault="00174578" w:rsidP="004576E0">
            <w:pPr>
              <w:spacing w:before="20"/>
              <w:ind w:left="57"/>
              <w:rPr>
                <w:szCs w:val="24"/>
              </w:rPr>
            </w:pPr>
            <w:r w:rsidRPr="006A2946">
              <w:rPr>
                <w:szCs w:val="24"/>
              </w:rPr>
              <w:t>Забайкальский край</w:t>
            </w:r>
          </w:p>
        </w:tc>
        <w:tc>
          <w:tcPr>
            <w:tcW w:w="1200" w:type="dxa"/>
            <w:tcBorders>
              <w:left w:val="single" w:sz="12" w:space="0" w:color="auto"/>
              <w:right w:val="single" w:sz="12" w:space="0" w:color="auto"/>
            </w:tcBorders>
            <w:vAlign w:val="bottom"/>
          </w:tcPr>
          <w:p w:rsidR="00174578" w:rsidRPr="00174578" w:rsidRDefault="00174578" w:rsidP="00174578">
            <w:pPr>
              <w:spacing w:before="20"/>
              <w:ind w:right="113"/>
              <w:jc w:val="right"/>
              <w:rPr>
                <w:bCs/>
                <w:szCs w:val="24"/>
              </w:rPr>
            </w:pPr>
            <w:r w:rsidRPr="00174578">
              <w:rPr>
                <w:bCs/>
                <w:szCs w:val="24"/>
              </w:rPr>
              <w:t>12634</w:t>
            </w:r>
          </w:p>
        </w:tc>
        <w:tc>
          <w:tcPr>
            <w:tcW w:w="1200" w:type="dxa"/>
            <w:tcBorders>
              <w:right w:val="single" w:sz="12" w:space="0" w:color="auto"/>
            </w:tcBorders>
            <w:vAlign w:val="bottom"/>
          </w:tcPr>
          <w:p w:rsidR="00174578" w:rsidRPr="00174578" w:rsidRDefault="00174578" w:rsidP="00174578">
            <w:pPr>
              <w:spacing w:before="20"/>
              <w:ind w:right="113"/>
              <w:jc w:val="right"/>
              <w:rPr>
                <w:bCs/>
                <w:szCs w:val="24"/>
              </w:rPr>
            </w:pPr>
            <w:r w:rsidRPr="00174578">
              <w:rPr>
                <w:bCs/>
                <w:szCs w:val="24"/>
              </w:rPr>
              <w:t>15435</w:t>
            </w:r>
          </w:p>
        </w:tc>
        <w:tc>
          <w:tcPr>
            <w:tcW w:w="1200" w:type="dxa"/>
            <w:tcBorders>
              <w:right w:val="single" w:sz="12" w:space="0" w:color="auto"/>
            </w:tcBorders>
            <w:vAlign w:val="bottom"/>
          </w:tcPr>
          <w:p w:rsidR="00174578" w:rsidRPr="00174578" w:rsidRDefault="00174578" w:rsidP="00174578">
            <w:pPr>
              <w:spacing w:before="20"/>
              <w:ind w:right="113"/>
              <w:jc w:val="right"/>
              <w:rPr>
                <w:bCs/>
                <w:szCs w:val="24"/>
              </w:rPr>
            </w:pPr>
            <w:r w:rsidRPr="00174578">
              <w:rPr>
                <w:bCs/>
                <w:szCs w:val="24"/>
              </w:rPr>
              <w:t>17811</w:t>
            </w:r>
          </w:p>
        </w:tc>
        <w:tc>
          <w:tcPr>
            <w:tcW w:w="1200" w:type="dxa"/>
            <w:tcBorders>
              <w:right w:val="single" w:sz="12" w:space="0" w:color="auto"/>
            </w:tcBorders>
            <w:vAlign w:val="bottom"/>
          </w:tcPr>
          <w:p w:rsidR="00174578" w:rsidRPr="00174578" w:rsidRDefault="00174578" w:rsidP="00174578">
            <w:pPr>
              <w:spacing w:before="20"/>
              <w:ind w:right="113"/>
              <w:jc w:val="right"/>
              <w:rPr>
                <w:bCs/>
                <w:szCs w:val="24"/>
              </w:rPr>
            </w:pPr>
            <w:r w:rsidRPr="00174578">
              <w:rPr>
                <w:bCs/>
                <w:szCs w:val="24"/>
              </w:rPr>
              <w:t>20410</w:t>
            </w:r>
          </w:p>
        </w:tc>
        <w:tc>
          <w:tcPr>
            <w:tcW w:w="1200" w:type="dxa"/>
            <w:vAlign w:val="bottom"/>
          </w:tcPr>
          <w:p w:rsidR="00174578" w:rsidRPr="00174578" w:rsidRDefault="00174578" w:rsidP="00174578">
            <w:pPr>
              <w:spacing w:before="20"/>
              <w:ind w:right="113"/>
              <w:jc w:val="right"/>
              <w:rPr>
                <w:bCs/>
                <w:szCs w:val="24"/>
              </w:rPr>
            </w:pPr>
            <w:r w:rsidRPr="00174578">
              <w:rPr>
                <w:bCs/>
                <w:szCs w:val="24"/>
              </w:rPr>
              <w:t>24152</w:t>
            </w:r>
          </w:p>
        </w:tc>
      </w:tr>
      <w:tr w:rsidR="00174578" w:rsidTr="004576E0">
        <w:trPr>
          <w:cantSplit/>
          <w:trHeight w:val="295"/>
          <w:jc w:val="center"/>
        </w:trPr>
        <w:tc>
          <w:tcPr>
            <w:tcW w:w="3700" w:type="dxa"/>
            <w:tcBorders>
              <w:right w:val="single" w:sz="12" w:space="0" w:color="auto"/>
            </w:tcBorders>
            <w:vAlign w:val="bottom"/>
          </w:tcPr>
          <w:p w:rsidR="00174578" w:rsidRPr="006A2946" w:rsidRDefault="00174578" w:rsidP="004576E0">
            <w:pPr>
              <w:spacing w:before="20"/>
              <w:ind w:left="57"/>
              <w:rPr>
                <w:szCs w:val="24"/>
              </w:rPr>
            </w:pPr>
            <w:r w:rsidRPr="006A2946">
              <w:rPr>
                <w:szCs w:val="24"/>
              </w:rPr>
              <w:t>Красноярский край</w:t>
            </w:r>
          </w:p>
        </w:tc>
        <w:tc>
          <w:tcPr>
            <w:tcW w:w="1200" w:type="dxa"/>
            <w:tcBorders>
              <w:left w:val="single" w:sz="12" w:space="0" w:color="auto"/>
              <w:right w:val="single" w:sz="12" w:space="0" w:color="auto"/>
            </w:tcBorders>
            <w:vAlign w:val="bottom"/>
          </w:tcPr>
          <w:p w:rsidR="00174578" w:rsidRPr="00174578" w:rsidRDefault="00174578" w:rsidP="00174578">
            <w:pPr>
              <w:spacing w:before="20"/>
              <w:ind w:right="113"/>
              <w:jc w:val="right"/>
              <w:rPr>
                <w:bCs/>
                <w:szCs w:val="24"/>
              </w:rPr>
            </w:pPr>
            <w:r w:rsidRPr="00174578">
              <w:rPr>
                <w:bCs/>
                <w:szCs w:val="24"/>
              </w:rPr>
              <w:t>22179</w:t>
            </w:r>
          </w:p>
        </w:tc>
        <w:tc>
          <w:tcPr>
            <w:tcW w:w="1200" w:type="dxa"/>
            <w:tcBorders>
              <w:right w:val="single" w:sz="12" w:space="0" w:color="auto"/>
            </w:tcBorders>
            <w:vAlign w:val="bottom"/>
          </w:tcPr>
          <w:p w:rsidR="00174578" w:rsidRPr="00174578" w:rsidRDefault="00174578" w:rsidP="00174578">
            <w:pPr>
              <w:spacing w:before="20"/>
              <w:ind w:right="113"/>
              <w:jc w:val="right"/>
              <w:rPr>
                <w:bCs/>
                <w:szCs w:val="24"/>
              </w:rPr>
            </w:pPr>
            <w:r w:rsidRPr="00174578">
              <w:rPr>
                <w:bCs/>
                <w:szCs w:val="24"/>
              </w:rPr>
              <w:t>25729</w:t>
            </w:r>
          </w:p>
        </w:tc>
        <w:tc>
          <w:tcPr>
            <w:tcW w:w="1200" w:type="dxa"/>
            <w:tcBorders>
              <w:right w:val="single" w:sz="12" w:space="0" w:color="auto"/>
            </w:tcBorders>
            <w:vAlign w:val="bottom"/>
          </w:tcPr>
          <w:p w:rsidR="00174578" w:rsidRPr="00174578" w:rsidRDefault="00174578" w:rsidP="00174578">
            <w:pPr>
              <w:spacing w:before="20"/>
              <w:ind w:right="113"/>
              <w:jc w:val="right"/>
              <w:rPr>
                <w:bCs/>
                <w:szCs w:val="24"/>
              </w:rPr>
            </w:pPr>
            <w:r w:rsidRPr="00174578">
              <w:rPr>
                <w:bCs/>
                <w:szCs w:val="24"/>
              </w:rPr>
              <w:t>27421</w:t>
            </w:r>
          </w:p>
        </w:tc>
        <w:tc>
          <w:tcPr>
            <w:tcW w:w="1200" w:type="dxa"/>
            <w:tcBorders>
              <w:right w:val="single" w:sz="12" w:space="0" w:color="auto"/>
            </w:tcBorders>
            <w:vAlign w:val="bottom"/>
          </w:tcPr>
          <w:p w:rsidR="00174578" w:rsidRPr="00174578" w:rsidRDefault="00174578" w:rsidP="00174578">
            <w:pPr>
              <w:spacing w:before="20"/>
              <w:ind w:right="113"/>
              <w:jc w:val="right"/>
              <w:rPr>
                <w:bCs/>
                <w:szCs w:val="24"/>
              </w:rPr>
            </w:pPr>
            <w:r w:rsidRPr="00174578">
              <w:rPr>
                <w:bCs/>
                <w:szCs w:val="24"/>
              </w:rPr>
              <w:t>31009</w:t>
            </w:r>
          </w:p>
        </w:tc>
        <w:tc>
          <w:tcPr>
            <w:tcW w:w="1200" w:type="dxa"/>
            <w:vAlign w:val="bottom"/>
          </w:tcPr>
          <w:p w:rsidR="00174578" w:rsidRPr="00174578" w:rsidRDefault="00174578" w:rsidP="00174578">
            <w:pPr>
              <w:spacing w:before="20"/>
              <w:ind w:right="113"/>
              <w:jc w:val="right"/>
              <w:rPr>
                <w:bCs/>
                <w:szCs w:val="24"/>
              </w:rPr>
            </w:pPr>
            <w:r w:rsidRPr="00174578">
              <w:rPr>
                <w:bCs/>
                <w:szCs w:val="24"/>
              </w:rPr>
              <w:t>34007</w:t>
            </w:r>
          </w:p>
        </w:tc>
      </w:tr>
      <w:tr w:rsidR="00174578" w:rsidTr="004576E0">
        <w:trPr>
          <w:cantSplit/>
          <w:trHeight w:val="295"/>
          <w:jc w:val="center"/>
        </w:trPr>
        <w:tc>
          <w:tcPr>
            <w:tcW w:w="3700" w:type="dxa"/>
            <w:tcBorders>
              <w:right w:val="single" w:sz="12" w:space="0" w:color="auto"/>
            </w:tcBorders>
            <w:vAlign w:val="bottom"/>
          </w:tcPr>
          <w:p w:rsidR="00174578" w:rsidRPr="006A2946" w:rsidRDefault="00174578" w:rsidP="004576E0">
            <w:pPr>
              <w:spacing w:before="20"/>
              <w:ind w:left="57"/>
              <w:rPr>
                <w:rStyle w:val="18"/>
                <w:sz w:val="24"/>
                <w:szCs w:val="24"/>
              </w:rPr>
            </w:pPr>
            <w:r w:rsidRPr="006A2946">
              <w:rPr>
                <w:rStyle w:val="18"/>
                <w:sz w:val="24"/>
                <w:szCs w:val="24"/>
              </w:rPr>
              <w:t>Иркутская область</w:t>
            </w:r>
          </w:p>
        </w:tc>
        <w:tc>
          <w:tcPr>
            <w:tcW w:w="1200" w:type="dxa"/>
            <w:tcBorders>
              <w:left w:val="single" w:sz="12" w:space="0" w:color="auto"/>
              <w:right w:val="single" w:sz="12" w:space="0" w:color="auto"/>
            </w:tcBorders>
            <w:vAlign w:val="bottom"/>
          </w:tcPr>
          <w:p w:rsidR="00174578" w:rsidRPr="00174578" w:rsidRDefault="00174578" w:rsidP="00174578">
            <w:pPr>
              <w:spacing w:before="20"/>
              <w:ind w:right="113"/>
              <w:jc w:val="right"/>
              <w:rPr>
                <w:bCs/>
                <w:szCs w:val="24"/>
              </w:rPr>
            </w:pPr>
            <w:r w:rsidRPr="00174578">
              <w:rPr>
                <w:bCs/>
                <w:szCs w:val="24"/>
              </w:rPr>
              <w:t>17607</w:t>
            </w:r>
          </w:p>
        </w:tc>
        <w:tc>
          <w:tcPr>
            <w:tcW w:w="1200" w:type="dxa"/>
            <w:tcBorders>
              <w:right w:val="single" w:sz="12" w:space="0" w:color="auto"/>
            </w:tcBorders>
            <w:vAlign w:val="bottom"/>
          </w:tcPr>
          <w:p w:rsidR="00174578" w:rsidRPr="00174578" w:rsidRDefault="00174578" w:rsidP="00174578">
            <w:pPr>
              <w:spacing w:before="20"/>
              <w:ind w:right="113"/>
              <w:jc w:val="right"/>
              <w:rPr>
                <w:bCs/>
                <w:szCs w:val="24"/>
              </w:rPr>
            </w:pPr>
            <w:r w:rsidRPr="00174578">
              <w:rPr>
                <w:bCs/>
                <w:szCs w:val="24"/>
              </w:rPr>
              <w:t>20807</w:t>
            </w:r>
          </w:p>
        </w:tc>
        <w:tc>
          <w:tcPr>
            <w:tcW w:w="1200" w:type="dxa"/>
            <w:tcBorders>
              <w:right w:val="single" w:sz="12" w:space="0" w:color="auto"/>
            </w:tcBorders>
            <w:vAlign w:val="bottom"/>
          </w:tcPr>
          <w:p w:rsidR="00174578" w:rsidRPr="00174578" w:rsidRDefault="00174578" w:rsidP="00174578">
            <w:pPr>
              <w:spacing w:before="20"/>
              <w:ind w:right="113"/>
              <w:jc w:val="right"/>
              <w:rPr>
                <w:bCs/>
                <w:szCs w:val="24"/>
              </w:rPr>
            </w:pPr>
            <w:r w:rsidRPr="00174578">
              <w:rPr>
                <w:bCs/>
                <w:szCs w:val="24"/>
              </w:rPr>
              <w:t>22451</w:t>
            </w:r>
          </w:p>
        </w:tc>
        <w:tc>
          <w:tcPr>
            <w:tcW w:w="1200" w:type="dxa"/>
            <w:tcBorders>
              <w:right w:val="single" w:sz="12" w:space="0" w:color="auto"/>
            </w:tcBorders>
            <w:vAlign w:val="bottom"/>
          </w:tcPr>
          <w:p w:rsidR="00174578" w:rsidRPr="00174578" w:rsidRDefault="00174578" w:rsidP="00174578">
            <w:pPr>
              <w:spacing w:before="20"/>
              <w:ind w:right="113"/>
              <w:jc w:val="right"/>
              <w:rPr>
                <w:bCs/>
                <w:szCs w:val="24"/>
              </w:rPr>
            </w:pPr>
            <w:r w:rsidRPr="00174578">
              <w:rPr>
                <w:bCs/>
                <w:szCs w:val="24"/>
              </w:rPr>
              <w:t>25986</w:t>
            </w:r>
          </w:p>
        </w:tc>
        <w:tc>
          <w:tcPr>
            <w:tcW w:w="1200" w:type="dxa"/>
            <w:vAlign w:val="bottom"/>
          </w:tcPr>
          <w:p w:rsidR="00174578" w:rsidRPr="00174578" w:rsidRDefault="00174578" w:rsidP="00174578">
            <w:pPr>
              <w:spacing w:before="20"/>
              <w:ind w:right="113"/>
              <w:jc w:val="right"/>
              <w:rPr>
                <w:bCs/>
                <w:szCs w:val="24"/>
              </w:rPr>
            </w:pPr>
            <w:r w:rsidRPr="00174578">
              <w:rPr>
                <w:bCs/>
                <w:szCs w:val="24"/>
              </w:rPr>
              <w:t>28181</w:t>
            </w:r>
          </w:p>
        </w:tc>
      </w:tr>
      <w:tr w:rsidR="00174578" w:rsidTr="004576E0">
        <w:trPr>
          <w:cantSplit/>
          <w:trHeight w:val="295"/>
          <w:jc w:val="center"/>
        </w:trPr>
        <w:tc>
          <w:tcPr>
            <w:tcW w:w="3700" w:type="dxa"/>
            <w:tcBorders>
              <w:right w:val="single" w:sz="12" w:space="0" w:color="auto"/>
            </w:tcBorders>
            <w:vAlign w:val="bottom"/>
          </w:tcPr>
          <w:p w:rsidR="00174578" w:rsidRPr="006A2946" w:rsidRDefault="00174578" w:rsidP="004576E0">
            <w:pPr>
              <w:spacing w:before="20"/>
              <w:ind w:left="57"/>
              <w:rPr>
                <w:szCs w:val="24"/>
              </w:rPr>
            </w:pPr>
            <w:r w:rsidRPr="006A2946">
              <w:rPr>
                <w:szCs w:val="24"/>
              </w:rPr>
              <w:t>Кемеровская область</w:t>
            </w:r>
          </w:p>
        </w:tc>
        <w:tc>
          <w:tcPr>
            <w:tcW w:w="1200" w:type="dxa"/>
            <w:tcBorders>
              <w:left w:val="single" w:sz="12" w:space="0" w:color="auto"/>
              <w:right w:val="single" w:sz="12" w:space="0" w:color="auto"/>
            </w:tcBorders>
            <w:vAlign w:val="bottom"/>
          </w:tcPr>
          <w:p w:rsidR="00174578" w:rsidRPr="00174578" w:rsidRDefault="00174578" w:rsidP="00174578">
            <w:pPr>
              <w:spacing w:before="20"/>
              <w:ind w:right="113"/>
              <w:jc w:val="right"/>
              <w:rPr>
                <w:bCs/>
                <w:szCs w:val="24"/>
              </w:rPr>
            </w:pPr>
            <w:r w:rsidRPr="00174578">
              <w:rPr>
                <w:bCs/>
                <w:szCs w:val="24"/>
              </w:rPr>
              <w:t>15843</w:t>
            </w:r>
          </w:p>
        </w:tc>
        <w:tc>
          <w:tcPr>
            <w:tcW w:w="1200" w:type="dxa"/>
            <w:tcBorders>
              <w:right w:val="single" w:sz="12" w:space="0" w:color="auto"/>
            </w:tcBorders>
            <w:vAlign w:val="bottom"/>
          </w:tcPr>
          <w:p w:rsidR="00174578" w:rsidRPr="00174578" w:rsidRDefault="00174578" w:rsidP="00174578">
            <w:pPr>
              <w:spacing w:before="20"/>
              <w:ind w:right="113"/>
              <w:jc w:val="right"/>
              <w:rPr>
                <w:bCs/>
                <w:szCs w:val="24"/>
              </w:rPr>
            </w:pPr>
            <w:r w:rsidRPr="00174578">
              <w:rPr>
                <w:bCs/>
                <w:szCs w:val="24"/>
              </w:rPr>
              <w:t>19456</w:t>
            </w:r>
          </w:p>
        </w:tc>
        <w:tc>
          <w:tcPr>
            <w:tcW w:w="1200" w:type="dxa"/>
            <w:tcBorders>
              <w:right w:val="single" w:sz="12" w:space="0" w:color="auto"/>
            </w:tcBorders>
            <w:vAlign w:val="bottom"/>
          </w:tcPr>
          <w:p w:rsidR="00174578" w:rsidRPr="00174578" w:rsidRDefault="00174578" w:rsidP="00174578">
            <w:pPr>
              <w:spacing w:before="20"/>
              <w:ind w:right="113"/>
              <w:jc w:val="right"/>
              <w:rPr>
                <w:bCs/>
                <w:szCs w:val="24"/>
              </w:rPr>
            </w:pPr>
            <w:r w:rsidRPr="00174578">
              <w:rPr>
                <w:bCs/>
                <w:szCs w:val="24"/>
              </w:rPr>
              <w:t>20858</w:t>
            </w:r>
          </w:p>
        </w:tc>
        <w:tc>
          <w:tcPr>
            <w:tcW w:w="1200" w:type="dxa"/>
            <w:tcBorders>
              <w:right w:val="single" w:sz="12" w:space="0" w:color="auto"/>
            </w:tcBorders>
            <w:vAlign w:val="bottom"/>
          </w:tcPr>
          <w:p w:rsidR="00174578" w:rsidRPr="00174578" w:rsidRDefault="00174578" w:rsidP="00174578">
            <w:pPr>
              <w:spacing w:before="20"/>
              <w:ind w:right="113"/>
              <w:jc w:val="right"/>
              <w:rPr>
                <w:bCs/>
                <w:szCs w:val="24"/>
              </w:rPr>
            </w:pPr>
            <w:r w:rsidRPr="00174578">
              <w:rPr>
                <w:bCs/>
                <w:szCs w:val="24"/>
              </w:rPr>
              <w:t>21636</w:t>
            </w:r>
          </w:p>
        </w:tc>
        <w:tc>
          <w:tcPr>
            <w:tcW w:w="1200" w:type="dxa"/>
            <w:vAlign w:val="bottom"/>
          </w:tcPr>
          <w:p w:rsidR="00174578" w:rsidRPr="00174578" w:rsidRDefault="00174578" w:rsidP="00174578">
            <w:pPr>
              <w:spacing w:before="20"/>
              <w:ind w:right="113"/>
              <w:jc w:val="right"/>
              <w:rPr>
                <w:bCs/>
                <w:szCs w:val="24"/>
              </w:rPr>
            </w:pPr>
            <w:r w:rsidRPr="00174578">
              <w:rPr>
                <w:bCs/>
                <w:szCs w:val="24"/>
              </w:rPr>
              <w:t>24516</w:t>
            </w:r>
          </w:p>
        </w:tc>
      </w:tr>
      <w:tr w:rsidR="00174578" w:rsidTr="004576E0">
        <w:trPr>
          <w:cantSplit/>
          <w:trHeight w:val="295"/>
          <w:jc w:val="center"/>
        </w:trPr>
        <w:tc>
          <w:tcPr>
            <w:tcW w:w="3700" w:type="dxa"/>
            <w:tcBorders>
              <w:right w:val="single" w:sz="12" w:space="0" w:color="auto"/>
            </w:tcBorders>
            <w:vAlign w:val="bottom"/>
          </w:tcPr>
          <w:p w:rsidR="00174578" w:rsidRPr="006A2946" w:rsidRDefault="00174578" w:rsidP="004576E0">
            <w:pPr>
              <w:spacing w:before="20"/>
              <w:ind w:left="57"/>
              <w:rPr>
                <w:szCs w:val="24"/>
              </w:rPr>
            </w:pPr>
            <w:r w:rsidRPr="006A2946">
              <w:rPr>
                <w:szCs w:val="24"/>
              </w:rPr>
              <w:t>Новосибирская область</w:t>
            </w:r>
          </w:p>
        </w:tc>
        <w:tc>
          <w:tcPr>
            <w:tcW w:w="1200" w:type="dxa"/>
            <w:tcBorders>
              <w:left w:val="single" w:sz="12" w:space="0" w:color="auto"/>
              <w:right w:val="single" w:sz="12" w:space="0" w:color="auto"/>
            </w:tcBorders>
            <w:vAlign w:val="bottom"/>
          </w:tcPr>
          <w:p w:rsidR="00174578" w:rsidRPr="00174578" w:rsidRDefault="00174578" w:rsidP="00174578">
            <w:pPr>
              <w:spacing w:before="20"/>
              <w:ind w:right="113"/>
              <w:jc w:val="right"/>
              <w:rPr>
                <w:bCs/>
                <w:szCs w:val="24"/>
              </w:rPr>
            </w:pPr>
            <w:r w:rsidRPr="00174578">
              <w:rPr>
                <w:bCs/>
                <w:szCs w:val="24"/>
              </w:rPr>
              <w:t>20926</w:t>
            </w:r>
          </w:p>
        </w:tc>
        <w:tc>
          <w:tcPr>
            <w:tcW w:w="1200" w:type="dxa"/>
            <w:tcBorders>
              <w:right w:val="single" w:sz="12" w:space="0" w:color="auto"/>
            </w:tcBorders>
            <w:vAlign w:val="bottom"/>
          </w:tcPr>
          <w:p w:rsidR="00174578" w:rsidRPr="00174578" w:rsidRDefault="00174578" w:rsidP="00174578">
            <w:pPr>
              <w:spacing w:before="20"/>
              <w:ind w:right="113"/>
              <w:jc w:val="right"/>
              <w:rPr>
                <w:bCs/>
                <w:szCs w:val="24"/>
              </w:rPr>
            </w:pPr>
            <w:r w:rsidRPr="00174578">
              <w:rPr>
                <w:bCs/>
                <w:szCs w:val="24"/>
              </w:rPr>
              <w:t>25273</w:t>
            </w:r>
          </w:p>
        </w:tc>
        <w:tc>
          <w:tcPr>
            <w:tcW w:w="1200" w:type="dxa"/>
            <w:tcBorders>
              <w:right w:val="single" w:sz="12" w:space="0" w:color="auto"/>
            </w:tcBorders>
            <w:vAlign w:val="bottom"/>
          </w:tcPr>
          <w:p w:rsidR="00174578" w:rsidRPr="00174578" w:rsidRDefault="00174578" w:rsidP="00174578">
            <w:pPr>
              <w:spacing w:before="20"/>
              <w:ind w:right="113"/>
              <w:jc w:val="right"/>
              <w:rPr>
                <w:bCs/>
                <w:szCs w:val="24"/>
              </w:rPr>
            </w:pPr>
            <w:r w:rsidRPr="00174578">
              <w:rPr>
                <w:bCs/>
                <w:szCs w:val="24"/>
              </w:rPr>
              <w:t>25434</w:t>
            </w:r>
          </w:p>
        </w:tc>
        <w:tc>
          <w:tcPr>
            <w:tcW w:w="1200" w:type="dxa"/>
            <w:tcBorders>
              <w:right w:val="single" w:sz="12" w:space="0" w:color="auto"/>
            </w:tcBorders>
            <w:vAlign w:val="bottom"/>
          </w:tcPr>
          <w:p w:rsidR="00174578" w:rsidRPr="00174578" w:rsidRDefault="00174578" w:rsidP="00174578">
            <w:pPr>
              <w:spacing w:before="20"/>
              <w:ind w:right="113"/>
              <w:jc w:val="right"/>
              <w:rPr>
                <w:bCs/>
                <w:szCs w:val="24"/>
              </w:rPr>
            </w:pPr>
            <w:r w:rsidRPr="00174578">
              <w:rPr>
                <w:bCs/>
                <w:szCs w:val="24"/>
              </w:rPr>
              <w:t>28713</w:t>
            </w:r>
          </w:p>
        </w:tc>
        <w:tc>
          <w:tcPr>
            <w:tcW w:w="1200" w:type="dxa"/>
            <w:vAlign w:val="bottom"/>
          </w:tcPr>
          <w:p w:rsidR="00174578" w:rsidRPr="00174578" w:rsidRDefault="00174578" w:rsidP="00174578">
            <w:pPr>
              <w:spacing w:before="20"/>
              <w:ind w:right="113"/>
              <w:jc w:val="right"/>
              <w:rPr>
                <w:bCs/>
                <w:szCs w:val="24"/>
              </w:rPr>
            </w:pPr>
            <w:r w:rsidRPr="00174578">
              <w:rPr>
                <w:bCs/>
                <w:szCs w:val="24"/>
              </w:rPr>
              <w:t>33223</w:t>
            </w:r>
          </w:p>
        </w:tc>
      </w:tr>
      <w:tr w:rsidR="00174578" w:rsidTr="004576E0">
        <w:trPr>
          <w:cantSplit/>
          <w:trHeight w:val="295"/>
          <w:jc w:val="center"/>
        </w:trPr>
        <w:tc>
          <w:tcPr>
            <w:tcW w:w="3700" w:type="dxa"/>
            <w:tcBorders>
              <w:right w:val="single" w:sz="12" w:space="0" w:color="auto"/>
            </w:tcBorders>
            <w:vAlign w:val="bottom"/>
          </w:tcPr>
          <w:p w:rsidR="00174578" w:rsidRPr="006A2946" w:rsidRDefault="00174578" w:rsidP="004576E0">
            <w:pPr>
              <w:spacing w:before="20"/>
              <w:ind w:left="57"/>
              <w:rPr>
                <w:szCs w:val="24"/>
              </w:rPr>
            </w:pPr>
            <w:r w:rsidRPr="006A2946">
              <w:rPr>
                <w:szCs w:val="24"/>
              </w:rPr>
              <w:t>Омская область</w:t>
            </w:r>
          </w:p>
        </w:tc>
        <w:tc>
          <w:tcPr>
            <w:tcW w:w="1200" w:type="dxa"/>
            <w:tcBorders>
              <w:left w:val="single" w:sz="12" w:space="0" w:color="auto"/>
              <w:right w:val="single" w:sz="12" w:space="0" w:color="auto"/>
            </w:tcBorders>
            <w:vAlign w:val="bottom"/>
          </w:tcPr>
          <w:p w:rsidR="00174578" w:rsidRPr="00174578" w:rsidRDefault="00174578" w:rsidP="00174578">
            <w:pPr>
              <w:spacing w:before="20"/>
              <w:ind w:right="113"/>
              <w:jc w:val="right"/>
              <w:rPr>
                <w:bCs/>
                <w:szCs w:val="24"/>
              </w:rPr>
            </w:pPr>
            <w:r w:rsidRPr="00174578">
              <w:rPr>
                <w:bCs/>
                <w:szCs w:val="24"/>
              </w:rPr>
              <w:t>18883</w:t>
            </w:r>
          </w:p>
        </w:tc>
        <w:tc>
          <w:tcPr>
            <w:tcW w:w="1200" w:type="dxa"/>
            <w:tcBorders>
              <w:right w:val="single" w:sz="12" w:space="0" w:color="auto"/>
            </w:tcBorders>
            <w:vAlign w:val="bottom"/>
          </w:tcPr>
          <w:p w:rsidR="00174578" w:rsidRPr="00174578" w:rsidRDefault="00174578" w:rsidP="00174578">
            <w:pPr>
              <w:spacing w:before="20"/>
              <w:ind w:right="113"/>
              <w:jc w:val="right"/>
              <w:rPr>
                <w:bCs/>
                <w:szCs w:val="24"/>
              </w:rPr>
            </w:pPr>
            <w:r w:rsidRPr="00174578">
              <w:rPr>
                <w:bCs/>
                <w:szCs w:val="24"/>
              </w:rPr>
              <w:t>22124</w:t>
            </w:r>
          </w:p>
        </w:tc>
        <w:tc>
          <w:tcPr>
            <w:tcW w:w="1200" w:type="dxa"/>
            <w:tcBorders>
              <w:right w:val="single" w:sz="12" w:space="0" w:color="auto"/>
            </w:tcBorders>
            <w:vAlign w:val="bottom"/>
          </w:tcPr>
          <w:p w:rsidR="00174578" w:rsidRPr="00174578" w:rsidRDefault="00174578" w:rsidP="00174578">
            <w:pPr>
              <w:spacing w:before="20"/>
              <w:ind w:right="113"/>
              <w:jc w:val="right"/>
              <w:rPr>
                <w:bCs/>
                <w:szCs w:val="24"/>
              </w:rPr>
            </w:pPr>
            <w:r w:rsidRPr="00174578">
              <w:rPr>
                <w:bCs/>
                <w:szCs w:val="24"/>
              </w:rPr>
              <w:t>24396</w:t>
            </w:r>
          </w:p>
        </w:tc>
        <w:tc>
          <w:tcPr>
            <w:tcW w:w="1200" w:type="dxa"/>
            <w:tcBorders>
              <w:right w:val="single" w:sz="12" w:space="0" w:color="auto"/>
            </w:tcBorders>
            <w:vAlign w:val="bottom"/>
          </w:tcPr>
          <w:p w:rsidR="00174578" w:rsidRPr="00174578" w:rsidRDefault="00174578" w:rsidP="00174578">
            <w:pPr>
              <w:spacing w:before="20"/>
              <w:ind w:right="113"/>
              <w:jc w:val="right"/>
              <w:rPr>
                <w:bCs/>
                <w:szCs w:val="24"/>
              </w:rPr>
            </w:pPr>
            <w:r w:rsidRPr="00174578">
              <w:rPr>
                <w:bCs/>
                <w:szCs w:val="24"/>
              </w:rPr>
              <w:t>27034</w:t>
            </w:r>
          </w:p>
        </w:tc>
        <w:tc>
          <w:tcPr>
            <w:tcW w:w="1200" w:type="dxa"/>
            <w:vAlign w:val="bottom"/>
          </w:tcPr>
          <w:p w:rsidR="00174578" w:rsidRPr="00174578" w:rsidRDefault="00174578" w:rsidP="00174578">
            <w:pPr>
              <w:spacing w:before="20"/>
              <w:ind w:right="113"/>
              <w:jc w:val="right"/>
              <w:rPr>
                <w:bCs/>
                <w:szCs w:val="24"/>
              </w:rPr>
            </w:pPr>
            <w:r w:rsidRPr="00174578">
              <w:rPr>
                <w:bCs/>
                <w:szCs w:val="24"/>
              </w:rPr>
              <w:t>30361</w:t>
            </w:r>
          </w:p>
        </w:tc>
      </w:tr>
      <w:tr w:rsidR="00174578" w:rsidTr="004576E0">
        <w:trPr>
          <w:cantSplit/>
          <w:trHeight w:val="295"/>
          <w:jc w:val="center"/>
        </w:trPr>
        <w:tc>
          <w:tcPr>
            <w:tcW w:w="3700" w:type="dxa"/>
            <w:tcBorders>
              <w:bottom w:val="single" w:sz="12" w:space="0" w:color="auto"/>
              <w:right w:val="single" w:sz="12" w:space="0" w:color="auto"/>
            </w:tcBorders>
            <w:vAlign w:val="bottom"/>
          </w:tcPr>
          <w:p w:rsidR="00174578" w:rsidRPr="006A2946" w:rsidRDefault="00174578" w:rsidP="004576E0">
            <w:pPr>
              <w:spacing w:before="20"/>
              <w:ind w:left="57"/>
              <w:rPr>
                <w:szCs w:val="24"/>
              </w:rPr>
            </w:pPr>
            <w:r w:rsidRPr="006A2946">
              <w:rPr>
                <w:szCs w:val="24"/>
              </w:rPr>
              <w:t>Томская область</w:t>
            </w:r>
          </w:p>
        </w:tc>
        <w:tc>
          <w:tcPr>
            <w:tcW w:w="1200" w:type="dxa"/>
            <w:tcBorders>
              <w:left w:val="single" w:sz="12" w:space="0" w:color="auto"/>
              <w:bottom w:val="single" w:sz="12" w:space="0" w:color="auto"/>
              <w:right w:val="single" w:sz="12" w:space="0" w:color="auto"/>
            </w:tcBorders>
            <w:vAlign w:val="bottom"/>
          </w:tcPr>
          <w:p w:rsidR="00174578" w:rsidRPr="00174578" w:rsidRDefault="00174578" w:rsidP="00174578">
            <w:pPr>
              <w:spacing w:before="20"/>
              <w:ind w:right="113"/>
              <w:jc w:val="right"/>
              <w:rPr>
                <w:bCs/>
                <w:szCs w:val="24"/>
              </w:rPr>
            </w:pPr>
            <w:r w:rsidRPr="00174578">
              <w:rPr>
                <w:bCs/>
                <w:szCs w:val="24"/>
              </w:rPr>
              <w:t>27131</w:t>
            </w:r>
          </w:p>
        </w:tc>
        <w:tc>
          <w:tcPr>
            <w:tcW w:w="1200" w:type="dxa"/>
            <w:tcBorders>
              <w:bottom w:val="single" w:sz="12" w:space="0" w:color="auto"/>
              <w:right w:val="single" w:sz="12" w:space="0" w:color="auto"/>
            </w:tcBorders>
            <w:vAlign w:val="bottom"/>
          </w:tcPr>
          <w:p w:rsidR="00174578" w:rsidRPr="00174578" w:rsidRDefault="00174578" w:rsidP="00174578">
            <w:pPr>
              <w:spacing w:before="20"/>
              <w:ind w:right="113"/>
              <w:jc w:val="right"/>
              <w:rPr>
                <w:bCs/>
                <w:szCs w:val="24"/>
              </w:rPr>
            </w:pPr>
            <w:r w:rsidRPr="00174578">
              <w:rPr>
                <w:bCs/>
                <w:szCs w:val="24"/>
              </w:rPr>
              <w:t>30984</w:t>
            </w:r>
          </w:p>
        </w:tc>
        <w:tc>
          <w:tcPr>
            <w:tcW w:w="1200" w:type="dxa"/>
            <w:tcBorders>
              <w:bottom w:val="single" w:sz="12" w:space="0" w:color="auto"/>
              <w:right w:val="single" w:sz="12" w:space="0" w:color="auto"/>
            </w:tcBorders>
            <w:vAlign w:val="bottom"/>
          </w:tcPr>
          <w:p w:rsidR="00174578" w:rsidRPr="00174578" w:rsidRDefault="00174578" w:rsidP="00174578">
            <w:pPr>
              <w:spacing w:before="20"/>
              <w:ind w:right="113"/>
              <w:jc w:val="right"/>
              <w:rPr>
                <w:bCs/>
                <w:szCs w:val="24"/>
              </w:rPr>
            </w:pPr>
            <w:r w:rsidRPr="00174578">
              <w:rPr>
                <w:bCs/>
                <w:szCs w:val="24"/>
              </w:rPr>
              <w:t>31941</w:t>
            </w:r>
          </w:p>
        </w:tc>
        <w:tc>
          <w:tcPr>
            <w:tcW w:w="1200" w:type="dxa"/>
            <w:tcBorders>
              <w:bottom w:val="single" w:sz="12" w:space="0" w:color="auto"/>
              <w:right w:val="single" w:sz="12" w:space="0" w:color="auto"/>
            </w:tcBorders>
            <w:vAlign w:val="bottom"/>
          </w:tcPr>
          <w:p w:rsidR="00174578" w:rsidRPr="00174578" w:rsidRDefault="00174578" w:rsidP="00174578">
            <w:pPr>
              <w:spacing w:before="20"/>
              <w:ind w:right="113"/>
              <w:jc w:val="right"/>
              <w:rPr>
                <w:bCs/>
                <w:szCs w:val="24"/>
              </w:rPr>
            </w:pPr>
            <w:r w:rsidRPr="00174578">
              <w:rPr>
                <w:bCs/>
                <w:szCs w:val="24"/>
              </w:rPr>
              <w:t>29519</w:t>
            </w:r>
          </w:p>
        </w:tc>
        <w:tc>
          <w:tcPr>
            <w:tcW w:w="1200" w:type="dxa"/>
            <w:tcBorders>
              <w:bottom w:val="single" w:sz="12" w:space="0" w:color="auto"/>
            </w:tcBorders>
            <w:vAlign w:val="bottom"/>
          </w:tcPr>
          <w:p w:rsidR="00174578" w:rsidRPr="00174578" w:rsidRDefault="00174578" w:rsidP="00174578">
            <w:pPr>
              <w:spacing w:before="20"/>
              <w:ind w:right="113"/>
              <w:jc w:val="right"/>
              <w:rPr>
                <w:bCs/>
                <w:szCs w:val="24"/>
              </w:rPr>
            </w:pPr>
            <w:r w:rsidRPr="00174578">
              <w:rPr>
                <w:bCs/>
                <w:szCs w:val="24"/>
              </w:rPr>
              <w:t>30376</w:t>
            </w:r>
          </w:p>
        </w:tc>
      </w:tr>
    </w:tbl>
    <w:p w:rsidR="00C6590A" w:rsidRPr="008A3B87" w:rsidRDefault="00C6590A" w:rsidP="00EB2B08">
      <w:pPr>
        <w:jc w:val="center"/>
        <w:rPr>
          <w:bCs/>
          <w:sz w:val="28"/>
        </w:rPr>
      </w:pPr>
    </w:p>
    <w:p w:rsidR="00602D93" w:rsidRDefault="00602D93" w:rsidP="004576E0">
      <w:pPr>
        <w:jc w:val="center"/>
        <w:rPr>
          <w:b/>
          <w:bCs/>
          <w:szCs w:val="24"/>
          <w:lang w:val="en-US"/>
        </w:rPr>
      </w:pPr>
    </w:p>
    <w:p w:rsidR="00602D93" w:rsidRDefault="00602D93" w:rsidP="004576E0">
      <w:pPr>
        <w:jc w:val="center"/>
        <w:rPr>
          <w:b/>
          <w:bCs/>
          <w:szCs w:val="24"/>
          <w:lang w:val="en-US"/>
        </w:rPr>
      </w:pPr>
    </w:p>
    <w:p w:rsidR="004576E0" w:rsidRPr="004576E0" w:rsidRDefault="004576E0" w:rsidP="004576E0">
      <w:pPr>
        <w:jc w:val="center"/>
        <w:rPr>
          <w:b/>
          <w:bCs/>
          <w:szCs w:val="24"/>
          <w:vertAlign w:val="superscript"/>
        </w:rPr>
      </w:pPr>
      <w:r w:rsidRPr="004576E0">
        <w:rPr>
          <w:b/>
          <w:bCs/>
          <w:szCs w:val="24"/>
        </w:rPr>
        <w:t>ИНВЕСТИЦИИ В ОСНОВНОЙ КАПИТАЛ НА ДУШУ НАСЕЛЕНИЯ</w:t>
      </w:r>
    </w:p>
    <w:p w:rsidR="004576E0" w:rsidRPr="004576E0" w:rsidRDefault="004576E0" w:rsidP="004576E0">
      <w:pPr>
        <w:jc w:val="center"/>
        <w:rPr>
          <w:bCs/>
          <w:szCs w:val="24"/>
        </w:rPr>
      </w:pPr>
      <w:r w:rsidRPr="004576E0">
        <w:rPr>
          <w:bCs/>
          <w:szCs w:val="24"/>
        </w:rPr>
        <w:t>(в фактически действовавших ценах; рублей)</w:t>
      </w:r>
    </w:p>
    <w:p w:rsidR="008A3B87" w:rsidRPr="004576E0" w:rsidRDefault="008A3B87" w:rsidP="00EB2B08">
      <w:pPr>
        <w:jc w:val="center"/>
        <w:rPr>
          <w:bCs/>
          <w:szCs w:val="24"/>
        </w:rPr>
      </w:pPr>
    </w:p>
    <w:tbl>
      <w:tblPr>
        <w:tblW w:w="9700" w:type="dxa"/>
        <w:jc w:val="center"/>
        <w:tblInd w:w="-976" w:type="dxa"/>
        <w:tblLayout w:type="fixed"/>
        <w:tblCellMar>
          <w:left w:w="28" w:type="dxa"/>
          <w:right w:w="28" w:type="dxa"/>
        </w:tblCellMar>
        <w:tblLook w:val="0000"/>
      </w:tblPr>
      <w:tblGrid>
        <w:gridCol w:w="3700"/>
        <w:gridCol w:w="1200"/>
        <w:gridCol w:w="1200"/>
        <w:gridCol w:w="1200"/>
        <w:gridCol w:w="1200"/>
        <w:gridCol w:w="1200"/>
      </w:tblGrid>
      <w:tr w:rsidR="004576E0" w:rsidTr="001E1B4A">
        <w:trPr>
          <w:cantSplit/>
          <w:trHeight w:val="408"/>
          <w:jc w:val="center"/>
        </w:trPr>
        <w:tc>
          <w:tcPr>
            <w:tcW w:w="3700" w:type="dxa"/>
            <w:tcBorders>
              <w:top w:val="single" w:sz="12" w:space="0" w:color="auto"/>
              <w:bottom w:val="single" w:sz="12" w:space="0" w:color="auto"/>
              <w:right w:val="single" w:sz="12" w:space="0" w:color="auto"/>
            </w:tcBorders>
          </w:tcPr>
          <w:p w:rsidR="004576E0" w:rsidRPr="00E027C7" w:rsidRDefault="004576E0" w:rsidP="001E1B4A">
            <w:pPr>
              <w:jc w:val="center"/>
            </w:pPr>
          </w:p>
        </w:tc>
        <w:tc>
          <w:tcPr>
            <w:tcW w:w="1200" w:type="dxa"/>
            <w:tcBorders>
              <w:top w:val="single" w:sz="12" w:space="0" w:color="auto"/>
              <w:left w:val="single" w:sz="12" w:space="0" w:color="auto"/>
              <w:bottom w:val="single" w:sz="12" w:space="0" w:color="auto"/>
              <w:right w:val="single" w:sz="12" w:space="0" w:color="auto"/>
            </w:tcBorders>
            <w:vAlign w:val="center"/>
          </w:tcPr>
          <w:p w:rsidR="004576E0" w:rsidRPr="00C6590A" w:rsidRDefault="004576E0" w:rsidP="001E1B4A">
            <w:pPr>
              <w:jc w:val="center"/>
            </w:pPr>
            <w:r w:rsidRPr="00C6590A">
              <w:t>2007</w:t>
            </w:r>
          </w:p>
        </w:tc>
        <w:tc>
          <w:tcPr>
            <w:tcW w:w="1200" w:type="dxa"/>
            <w:tcBorders>
              <w:top w:val="single" w:sz="12" w:space="0" w:color="auto"/>
              <w:bottom w:val="single" w:sz="12" w:space="0" w:color="auto"/>
              <w:right w:val="single" w:sz="12" w:space="0" w:color="auto"/>
            </w:tcBorders>
            <w:vAlign w:val="center"/>
          </w:tcPr>
          <w:p w:rsidR="004576E0" w:rsidRPr="00E027C7" w:rsidRDefault="004576E0" w:rsidP="001E1B4A">
            <w:pPr>
              <w:jc w:val="center"/>
            </w:pPr>
            <w:r w:rsidRPr="00E027C7">
              <w:t>2008</w:t>
            </w:r>
          </w:p>
        </w:tc>
        <w:tc>
          <w:tcPr>
            <w:tcW w:w="1200" w:type="dxa"/>
            <w:tcBorders>
              <w:top w:val="single" w:sz="12" w:space="0" w:color="auto"/>
              <w:bottom w:val="single" w:sz="12" w:space="0" w:color="auto"/>
              <w:right w:val="single" w:sz="12" w:space="0" w:color="auto"/>
            </w:tcBorders>
            <w:vAlign w:val="center"/>
          </w:tcPr>
          <w:p w:rsidR="004576E0" w:rsidRPr="00E027C7" w:rsidRDefault="004576E0" w:rsidP="001E1B4A">
            <w:pPr>
              <w:ind w:right="332"/>
              <w:jc w:val="right"/>
            </w:pPr>
            <w:r>
              <w:t>200</w:t>
            </w:r>
            <w:r w:rsidRPr="00C6590A">
              <w:t>9</w:t>
            </w:r>
          </w:p>
        </w:tc>
        <w:tc>
          <w:tcPr>
            <w:tcW w:w="1200" w:type="dxa"/>
            <w:tcBorders>
              <w:top w:val="single" w:sz="12" w:space="0" w:color="auto"/>
              <w:bottom w:val="single" w:sz="12" w:space="0" w:color="auto"/>
              <w:right w:val="single" w:sz="12" w:space="0" w:color="auto"/>
            </w:tcBorders>
            <w:vAlign w:val="center"/>
          </w:tcPr>
          <w:p w:rsidR="004576E0" w:rsidRPr="00E027C7" w:rsidRDefault="004576E0" w:rsidP="001E1B4A">
            <w:pPr>
              <w:ind w:right="332"/>
              <w:jc w:val="right"/>
            </w:pPr>
            <w:r>
              <w:t>2010</w:t>
            </w:r>
          </w:p>
        </w:tc>
        <w:tc>
          <w:tcPr>
            <w:tcW w:w="1200" w:type="dxa"/>
            <w:tcBorders>
              <w:top w:val="single" w:sz="12" w:space="0" w:color="auto"/>
              <w:bottom w:val="single" w:sz="12" w:space="0" w:color="auto"/>
            </w:tcBorders>
            <w:vAlign w:val="center"/>
          </w:tcPr>
          <w:p w:rsidR="004576E0" w:rsidRPr="00F477ED" w:rsidRDefault="004576E0" w:rsidP="001E1B4A">
            <w:pPr>
              <w:jc w:val="center"/>
            </w:pPr>
            <w:r>
              <w:t>2011</w:t>
            </w:r>
          </w:p>
        </w:tc>
      </w:tr>
      <w:tr w:rsidR="004576E0" w:rsidTr="004576E0">
        <w:trPr>
          <w:cantSplit/>
          <w:trHeight w:val="278"/>
          <w:jc w:val="center"/>
        </w:trPr>
        <w:tc>
          <w:tcPr>
            <w:tcW w:w="3700" w:type="dxa"/>
            <w:tcBorders>
              <w:top w:val="single" w:sz="12" w:space="0" w:color="auto"/>
              <w:right w:val="single" w:sz="12" w:space="0" w:color="auto"/>
            </w:tcBorders>
            <w:vAlign w:val="bottom"/>
          </w:tcPr>
          <w:p w:rsidR="004576E0" w:rsidRPr="006A2946" w:rsidRDefault="004576E0" w:rsidP="001E1B4A">
            <w:pPr>
              <w:spacing w:before="20"/>
              <w:ind w:left="57"/>
              <w:rPr>
                <w:b/>
                <w:szCs w:val="24"/>
              </w:rPr>
            </w:pPr>
            <w:r w:rsidRPr="006A2946">
              <w:rPr>
                <w:b/>
                <w:szCs w:val="24"/>
              </w:rPr>
              <w:t>Российская Федерация</w:t>
            </w:r>
          </w:p>
        </w:tc>
        <w:tc>
          <w:tcPr>
            <w:tcW w:w="1200" w:type="dxa"/>
            <w:tcBorders>
              <w:top w:val="single" w:sz="12" w:space="0" w:color="auto"/>
              <w:left w:val="single" w:sz="12" w:space="0" w:color="auto"/>
              <w:right w:val="single" w:sz="12" w:space="0" w:color="auto"/>
            </w:tcBorders>
            <w:vAlign w:val="bottom"/>
          </w:tcPr>
          <w:p w:rsidR="004576E0" w:rsidRPr="004576E0" w:rsidRDefault="004576E0" w:rsidP="004576E0">
            <w:pPr>
              <w:spacing w:before="20"/>
              <w:ind w:right="113"/>
              <w:jc w:val="right"/>
              <w:rPr>
                <w:b/>
                <w:bCs/>
                <w:szCs w:val="24"/>
              </w:rPr>
            </w:pPr>
            <w:r w:rsidRPr="004576E0">
              <w:rPr>
                <w:b/>
                <w:bCs/>
                <w:szCs w:val="24"/>
              </w:rPr>
              <w:t>47031</w:t>
            </w:r>
          </w:p>
        </w:tc>
        <w:tc>
          <w:tcPr>
            <w:tcW w:w="1200" w:type="dxa"/>
            <w:tcBorders>
              <w:top w:val="single" w:sz="12" w:space="0" w:color="auto"/>
              <w:right w:val="single" w:sz="12" w:space="0" w:color="auto"/>
            </w:tcBorders>
            <w:vAlign w:val="bottom"/>
          </w:tcPr>
          <w:p w:rsidR="004576E0" w:rsidRPr="004576E0" w:rsidRDefault="004576E0" w:rsidP="004576E0">
            <w:pPr>
              <w:spacing w:before="20"/>
              <w:ind w:right="113"/>
              <w:jc w:val="right"/>
              <w:rPr>
                <w:b/>
                <w:bCs/>
                <w:szCs w:val="24"/>
              </w:rPr>
            </w:pPr>
            <w:r w:rsidRPr="004576E0">
              <w:rPr>
                <w:b/>
                <w:bCs/>
                <w:szCs w:val="24"/>
              </w:rPr>
              <w:t>61521</w:t>
            </w:r>
          </w:p>
        </w:tc>
        <w:tc>
          <w:tcPr>
            <w:tcW w:w="1200" w:type="dxa"/>
            <w:tcBorders>
              <w:top w:val="single" w:sz="12" w:space="0" w:color="auto"/>
              <w:right w:val="single" w:sz="12" w:space="0" w:color="auto"/>
            </w:tcBorders>
            <w:vAlign w:val="bottom"/>
          </w:tcPr>
          <w:p w:rsidR="004576E0" w:rsidRPr="004576E0" w:rsidRDefault="004576E0" w:rsidP="004576E0">
            <w:pPr>
              <w:spacing w:before="20"/>
              <w:ind w:right="113"/>
              <w:jc w:val="right"/>
              <w:rPr>
                <w:b/>
                <w:bCs/>
                <w:szCs w:val="24"/>
              </w:rPr>
            </w:pPr>
            <w:r w:rsidRPr="004576E0">
              <w:rPr>
                <w:b/>
                <w:bCs/>
                <w:szCs w:val="24"/>
              </w:rPr>
              <w:t>55860</w:t>
            </w:r>
          </w:p>
        </w:tc>
        <w:tc>
          <w:tcPr>
            <w:tcW w:w="1200" w:type="dxa"/>
            <w:tcBorders>
              <w:top w:val="single" w:sz="12" w:space="0" w:color="auto"/>
              <w:right w:val="single" w:sz="12" w:space="0" w:color="auto"/>
            </w:tcBorders>
            <w:vAlign w:val="bottom"/>
          </w:tcPr>
          <w:p w:rsidR="004576E0" w:rsidRPr="004576E0" w:rsidRDefault="004576E0" w:rsidP="004576E0">
            <w:pPr>
              <w:spacing w:before="20"/>
              <w:ind w:right="113"/>
              <w:jc w:val="right"/>
              <w:rPr>
                <w:b/>
                <w:bCs/>
                <w:szCs w:val="24"/>
              </w:rPr>
            </w:pPr>
            <w:r w:rsidRPr="004576E0">
              <w:rPr>
                <w:b/>
                <w:bCs/>
                <w:szCs w:val="24"/>
              </w:rPr>
              <w:t>64068</w:t>
            </w:r>
          </w:p>
        </w:tc>
        <w:tc>
          <w:tcPr>
            <w:tcW w:w="1200" w:type="dxa"/>
            <w:tcBorders>
              <w:top w:val="single" w:sz="12" w:space="0" w:color="auto"/>
            </w:tcBorders>
            <w:vAlign w:val="bottom"/>
          </w:tcPr>
          <w:p w:rsidR="004576E0" w:rsidRPr="004576E0" w:rsidRDefault="004576E0" w:rsidP="004576E0">
            <w:pPr>
              <w:spacing w:before="20"/>
              <w:ind w:right="113"/>
              <w:jc w:val="right"/>
              <w:rPr>
                <w:b/>
                <w:bCs/>
                <w:szCs w:val="24"/>
              </w:rPr>
            </w:pPr>
            <w:r w:rsidRPr="004576E0">
              <w:rPr>
                <w:b/>
                <w:bCs/>
                <w:szCs w:val="24"/>
              </w:rPr>
              <w:t>75383</w:t>
            </w:r>
          </w:p>
        </w:tc>
      </w:tr>
      <w:tr w:rsidR="004576E0" w:rsidTr="004576E0">
        <w:trPr>
          <w:cantSplit/>
          <w:trHeight w:val="295"/>
          <w:jc w:val="center"/>
        </w:trPr>
        <w:tc>
          <w:tcPr>
            <w:tcW w:w="3700" w:type="dxa"/>
            <w:tcBorders>
              <w:right w:val="single" w:sz="12" w:space="0" w:color="auto"/>
            </w:tcBorders>
            <w:vAlign w:val="bottom"/>
          </w:tcPr>
          <w:p w:rsidR="004576E0" w:rsidRPr="006A2946" w:rsidRDefault="004576E0" w:rsidP="001E1B4A">
            <w:pPr>
              <w:spacing w:before="20"/>
              <w:ind w:left="57"/>
              <w:rPr>
                <w:b/>
                <w:szCs w:val="24"/>
              </w:rPr>
            </w:pPr>
            <w:r w:rsidRPr="006A2946">
              <w:rPr>
                <w:b/>
                <w:szCs w:val="24"/>
              </w:rPr>
              <w:t>Сибирский федеральный округ</w:t>
            </w:r>
          </w:p>
        </w:tc>
        <w:tc>
          <w:tcPr>
            <w:tcW w:w="1200" w:type="dxa"/>
            <w:tcBorders>
              <w:left w:val="single" w:sz="12" w:space="0" w:color="auto"/>
              <w:right w:val="single" w:sz="12" w:space="0" w:color="auto"/>
            </w:tcBorders>
            <w:vAlign w:val="bottom"/>
          </w:tcPr>
          <w:p w:rsidR="004576E0" w:rsidRPr="004576E0" w:rsidRDefault="004576E0" w:rsidP="004576E0">
            <w:pPr>
              <w:spacing w:before="20"/>
              <w:ind w:right="113"/>
              <w:jc w:val="right"/>
              <w:rPr>
                <w:b/>
                <w:bCs/>
                <w:szCs w:val="24"/>
              </w:rPr>
            </w:pPr>
            <w:r w:rsidRPr="004576E0">
              <w:rPr>
                <w:b/>
                <w:bCs/>
                <w:szCs w:val="24"/>
              </w:rPr>
              <w:t>36673</w:t>
            </w:r>
          </w:p>
        </w:tc>
        <w:tc>
          <w:tcPr>
            <w:tcW w:w="1200" w:type="dxa"/>
            <w:tcBorders>
              <w:right w:val="single" w:sz="12" w:space="0" w:color="auto"/>
            </w:tcBorders>
            <w:vAlign w:val="bottom"/>
          </w:tcPr>
          <w:p w:rsidR="004576E0" w:rsidRPr="004576E0" w:rsidRDefault="004576E0" w:rsidP="004576E0">
            <w:pPr>
              <w:spacing w:before="20"/>
              <w:ind w:right="113"/>
              <w:jc w:val="right"/>
              <w:rPr>
                <w:b/>
                <w:bCs/>
                <w:szCs w:val="24"/>
              </w:rPr>
            </w:pPr>
            <w:r w:rsidRPr="004576E0">
              <w:rPr>
                <w:b/>
                <w:bCs/>
                <w:szCs w:val="24"/>
              </w:rPr>
              <w:t>49011</w:t>
            </w:r>
          </w:p>
        </w:tc>
        <w:tc>
          <w:tcPr>
            <w:tcW w:w="1200" w:type="dxa"/>
            <w:tcBorders>
              <w:right w:val="single" w:sz="12" w:space="0" w:color="auto"/>
            </w:tcBorders>
            <w:vAlign w:val="bottom"/>
          </w:tcPr>
          <w:p w:rsidR="004576E0" w:rsidRPr="004576E0" w:rsidRDefault="004576E0" w:rsidP="004576E0">
            <w:pPr>
              <w:spacing w:before="20"/>
              <w:ind w:right="113"/>
              <w:jc w:val="right"/>
              <w:rPr>
                <w:b/>
                <w:bCs/>
                <w:szCs w:val="24"/>
              </w:rPr>
            </w:pPr>
            <w:r w:rsidRPr="004576E0">
              <w:rPr>
                <w:b/>
                <w:bCs/>
                <w:szCs w:val="24"/>
              </w:rPr>
              <w:t>43278</w:t>
            </w:r>
          </w:p>
        </w:tc>
        <w:tc>
          <w:tcPr>
            <w:tcW w:w="1200" w:type="dxa"/>
            <w:tcBorders>
              <w:right w:val="single" w:sz="12" w:space="0" w:color="auto"/>
            </w:tcBorders>
            <w:vAlign w:val="bottom"/>
          </w:tcPr>
          <w:p w:rsidR="004576E0" w:rsidRPr="004576E0" w:rsidRDefault="004576E0" w:rsidP="004576E0">
            <w:pPr>
              <w:spacing w:before="20"/>
              <w:ind w:right="113"/>
              <w:jc w:val="right"/>
              <w:rPr>
                <w:b/>
                <w:bCs/>
                <w:szCs w:val="24"/>
              </w:rPr>
            </w:pPr>
            <w:r w:rsidRPr="004576E0">
              <w:rPr>
                <w:b/>
                <w:bCs/>
                <w:szCs w:val="24"/>
              </w:rPr>
              <w:t>50744</w:t>
            </w:r>
          </w:p>
        </w:tc>
        <w:tc>
          <w:tcPr>
            <w:tcW w:w="1200" w:type="dxa"/>
            <w:vAlign w:val="bottom"/>
          </w:tcPr>
          <w:p w:rsidR="004576E0" w:rsidRPr="004576E0" w:rsidRDefault="004576E0" w:rsidP="004576E0">
            <w:pPr>
              <w:spacing w:before="20"/>
              <w:ind w:right="113"/>
              <w:jc w:val="right"/>
              <w:rPr>
                <w:b/>
                <w:bCs/>
                <w:szCs w:val="24"/>
              </w:rPr>
            </w:pPr>
            <w:r w:rsidRPr="004576E0">
              <w:rPr>
                <w:b/>
                <w:bCs/>
                <w:szCs w:val="24"/>
              </w:rPr>
              <w:t>63078</w:t>
            </w:r>
          </w:p>
        </w:tc>
      </w:tr>
      <w:tr w:rsidR="004576E0" w:rsidTr="004576E0">
        <w:trPr>
          <w:cantSplit/>
          <w:trHeight w:val="295"/>
          <w:jc w:val="center"/>
        </w:trPr>
        <w:tc>
          <w:tcPr>
            <w:tcW w:w="3700" w:type="dxa"/>
            <w:tcBorders>
              <w:right w:val="single" w:sz="12" w:space="0" w:color="auto"/>
            </w:tcBorders>
            <w:vAlign w:val="bottom"/>
          </w:tcPr>
          <w:p w:rsidR="004576E0" w:rsidRPr="006A2946" w:rsidRDefault="004576E0" w:rsidP="001E1B4A">
            <w:pPr>
              <w:spacing w:before="20"/>
              <w:ind w:left="57"/>
              <w:rPr>
                <w:szCs w:val="24"/>
              </w:rPr>
            </w:pPr>
            <w:r w:rsidRPr="006A2946">
              <w:rPr>
                <w:szCs w:val="24"/>
              </w:rPr>
              <w:t>Республика Алтай</w:t>
            </w:r>
          </w:p>
        </w:tc>
        <w:tc>
          <w:tcPr>
            <w:tcW w:w="1200" w:type="dxa"/>
            <w:tcBorders>
              <w:left w:val="single" w:sz="12" w:space="0" w:color="auto"/>
              <w:right w:val="single" w:sz="12" w:space="0" w:color="auto"/>
            </w:tcBorders>
            <w:vAlign w:val="bottom"/>
          </w:tcPr>
          <w:p w:rsidR="004576E0" w:rsidRPr="004576E0" w:rsidRDefault="004576E0" w:rsidP="004576E0">
            <w:pPr>
              <w:spacing w:before="20"/>
              <w:ind w:right="113"/>
              <w:jc w:val="right"/>
              <w:rPr>
                <w:szCs w:val="24"/>
              </w:rPr>
            </w:pPr>
            <w:r w:rsidRPr="004576E0">
              <w:rPr>
                <w:szCs w:val="24"/>
              </w:rPr>
              <w:t>29474</w:t>
            </w:r>
          </w:p>
        </w:tc>
        <w:tc>
          <w:tcPr>
            <w:tcW w:w="1200" w:type="dxa"/>
            <w:tcBorders>
              <w:right w:val="single" w:sz="12" w:space="0" w:color="auto"/>
            </w:tcBorders>
            <w:vAlign w:val="bottom"/>
          </w:tcPr>
          <w:p w:rsidR="004576E0" w:rsidRPr="004576E0" w:rsidRDefault="004576E0" w:rsidP="004576E0">
            <w:pPr>
              <w:spacing w:before="20"/>
              <w:ind w:right="113"/>
              <w:jc w:val="right"/>
              <w:rPr>
                <w:szCs w:val="24"/>
              </w:rPr>
            </w:pPr>
            <w:r w:rsidRPr="004576E0">
              <w:rPr>
                <w:szCs w:val="24"/>
              </w:rPr>
              <w:t>37229</w:t>
            </w:r>
          </w:p>
        </w:tc>
        <w:tc>
          <w:tcPr>
            <w:tcW w:w="1200" w:type="dxa"/>
            <w:tcBorders>
              <w:right w:val="single" w:sz="12" w:space="0" w:color="auto"/>
            </w:tcBorders>
            <w:vAlign w:val="bottom"/>
          </w:tcPr>
          <w:p w:rsidR="004576E0" w:rsidRPr="004576E0" w:rsidRDefault="004576E0" w:rsidP="004576E0">
            <w:pPr>
              <w:spacing w:before="20"/>
              <w:ind w:right="113"/>
              <w:jc w:val="right"/>
              <w:rPr>
                <w:szCs w:val="24"/>
              </w:rPr>
            </w:pPr>
            <w:r w:rsidRPr="004576E0">
              <w:rPr>
                <w:szCs w:val="24"/>
              </w:rPr>
              <w:t>34962</w:t>
            </w:r>
          </w:p>
        </w:tc>
        <w:tc>
          <w:tcPr>
            <w:tcW w:w="1200" w:type="dxa"/>
            <w:tcBorders>
              <w:right w:val="single" w:sz="12" w:space="0" w:color="auto"/>
            </w:tcBorders>
            <w:vAlign w:val="bottom"/>
          </w:tcPr>
          <w:p w:rsidR="004576E0" w:rsidRPr="004576E0" w:rsidRDefault="004576E0" w:rsidP="004576E0">
            <w:pPr>
              <w:spacing w:before="20"/>
              <w:ind w:right="113"/>
              <w:jc w:val="right"/>
              <w:rPr>
                <w:szCs w:val="24"/>
              </w:rPr>
            </w:pPr>
            <w:r w:rsidRPr="004576E0">
              <w:rPr>
                <w:szCs w:val="24"/>
              </w:rPr>
              <w:t>46233</w:t>
            </w:r>
          </w:p>
        </w:tc>
        <w:tc>
          <w:tcPr>
            <w:tcW w:w="1200" w:type="dxa"/>
            <w:vAlign w:val="bottom"/>
          </w:tcPr>
          <w:p w:rsidR="004576E0" w:rsidRPr="004576E0" w:rsidRDefault="004576E0" w:rsidP="004576E0">
            <w:pPr>
              <w:spacing w:before="20"/>
              <w:ind w:right="113"/>
              <w:jc w:val="right"/>
              <w:rPr>
                <w:szCs w:val="24"/>
              </w:rPr>
            </w:pPr>
            <w:r w:rsidRPr="004576E0">
              <w:rPr>
                <w:szCs w:val="24"/>
              </w:rPr>
              <w:t>56883</w:t>
            </w:r>
          </w:p>
        </w:tc>
      </w:tr>
      <w:tr w:rsidR="004576E0" w:rsidTr="004576E0">
        <w:trPr>
          <w:cantSplit/>
          <w:trHeight w:val="295"/>
          <w:jc w:val="center"/>
        </w:trPr>
        <w:tc>
          <w:tcPr>
            <w:tcW w:w="3700" w:type="dxa"/>
            <w:tcBorders>
              <w:right w:val="single" w:sz="12" w:space="0" w:color="auto"/>
            </w:tcBorders>
            <w:vAlign w:val="bottom"/>
          </w:tcPr>
          <w:p w:rsidR="004576E0" w:rsidRPr="006A2946" w:rsidRDefault="004576E0" w:rsidP="001E1B4A">
            <w:pPr>
              <w:spacing w:before="20"/>
              <w:ind w:left="57"/>
              <w:rPr>
                <w:szCs w:val="24"/>
              </w:rPr>
            </w:pPr>
            <w:r w:rsidRPr="006A2946">
              <w:rPr>
                <w:szCs w:val="24"/>
              </w:rPr>
              <w:t>Республика Бурятия</w:t>
            </w:r>
          </w:p>
        </w:tc>
        <w:tc>
          <w:tcPr>
            <w:tcW w:w="1200" w:type="dxa"/>
            <w:tcBorders>
              <w:left w:val="single" w:sz="12" w:space="0" w:color="auto"/>
              <w:right w:val="single" w:sz="12" w:space="0" w:color="auto"/>
            </w:tcBorders>
            <w:vAlign w:val="bottom"/>
          </w:tcPr>
          <w:p w:rsidR="004576E0" w:rsidRPr="004576E0" w:rsidRDefault="004576E0" w:rsidP="004576E0">
            <w:pPr>
              <w:spacing w:before="20"/>
              <w:ind w:right="113"/>
              <w:jc w:val="right"/>
              <w:rPr>
                <w:szCs w:val="24"/>
              </w:rPr>
            </w:pPr>
            <w:r w:rsidRPr="004576E0">
              <w:rPr>
                <w:szCs w:val="24"/>
              </w:rPr>
              <w:t>20166</w:t>
            </w:r>
          </w:p>
        </w:tc>
        <w:tc>
          <w:tcPr>
            <w:tcW w:w="1200" w:type="dxa"/>
            <w:tcBorders>
              <w:right w:val="single" w:sz="12" w:space="0" w:color="auto"/>
            </w:tcBorders>
            <w:vAlign w:val="bottom"/>
          </w:tcPr>
          <w:p w:rsidR="004576E0" w:rsidRPr="004576E0" w:rsidRDefault="004576E0" w:rsidP="004576E0">
            <w:pPr>
              <w:spacing w:before="20"/>
              <w:ind w:right="113"/>
              <w:jc w:val="right"/>
              <w:rPr>
                <w:szCs w:val="24"/>
              </w:rPr>
            </w:pPr>
            <w:r w:rsidRPr="004576E0">
              <w:rPr>
                <w:szCs w:val="24"/>
              </w:rPr>
              <w:t>24439</w:t>
            </w:r>
          </w:p>
        </w:tc>
        <w:tc>
          <w:tcPr>
            <w:tcW w:w="1200" w:type="dxa"/>
            <w:tcBorders>
              <w:right w:val="single" w:sz="12" w:space="0" w:color="auto"/>
            </w:tcBorders>
            <w:vAlign w:val="bottom"/>
          </w:tcPr>
          <w:p w:rsidR="004576E0" w:rsidRPr="004576E0" w:rsidRDefault="004576E0" w:rsidP="004576E0">
            <w:pPr>
              <w:spacing w:before="20"/>
              <w:ind w:right="113"/>
              <w:jc w:val="right"/>
              <w:rPr>
                <w:szCs w:val="24"/>
              </w:rPr>
            </w:pPr>
            <w:r w:rsidRPr="004576E0">
              <w:rPr>
                <w:szCs w:val="24"/>
              </w:rPr>
              <w:t>24148</w:t>
            </w:r>
          </w:p>
        </w:tc>
        <w:tc>
          <w:tcPr>
            <w:tcW w:w="1200" w:type="dxa"/>
            <w:tcBorders>
              <w:right w:val="single" w:sz="12" w:space="0" w:color="auto"/>
            </w:tcBorders>
            <w:vAlign w:val="bottom"/>
          </w:tcPr>
          <w:p w:rsidR="004576E0" w:rsidRPr="004576E0" w:rsidRDefault="004576E0" w:rsidP="004576E0">
            <w:pPr>
              <w:spacing w:before="20"/>
              <w:ind w:right="113"/>
              <w:jc w:val="right"/>
              <w:rPr>
                <w:szCs w:val="24"/>
              </w:rPr>
            </w:pPr>
            <w:r w:rsidRPr="004576E0">
              <w:rPr>
                <w:szCs w:val="24"/>
              </w:rPr>
              <w:t>34584</w:t>
            </w:r>
          </w:p>
        </w:tc>
        <w:tc>
          <w:tcPr>
            <w:tcW w:w="1200" w:type="dxa"/>
            <w:vAlign w:val="bottom"/>
          </w:tcPr>
          <w:p w:rsidR="004576E0" w:rsidRPr="004576E0" w:rsidRDefault="004576E0" w:rsidP="004576E0">
            <w:pPr>
              <w:spacing w:before="20"/>
              <w:ind w:right="113"/>
              <w:jc w:val="right"/>
              <w:rPr>
                <w:szCs w:val="24"/>
              </w:rPr>
            </w:pPr>
            <w:r w:rsidRPr="004576E0">
              <w:rPr>
                <w:szCs w:val="24"/>
              </w:rPr>
              <w:t>42222</w:t>
            </w:r>
          </w:p>
        </w:tc>
      </w:tr>
      <w:tr w:rsidR="004576E0" w:rsidTr="004576E0">
        <w:trPr>
          <w:cantSplit/>
          <w:trHeight w:val="295"/>
          <w:jc w:val="center"/>
        </w:trPr>
        <w:tc>
          <w:tcPr>
            <w:tcW w:w="3700" w:type="dxa"/>
            <w:tcBorders>
              <w:right w:val="single" w:sz="12" w:space="0" w:color="auto"/>
            </w:tcBorders>
            <w:shd w:val="clear" w:color="auto" w:fill="FFFFFF"/>
            <w:vAlign w:val="bottom"/>
          </w:tcPr>
          <w:p w:rsidR="004576E0" w:rsidRPr="006A2946" w:rsidRDefault="004576E0" w:rsidP="001E1B4A">
            <w:pPr>
              <w:spacing w:before="20"/>
              <w:ind w:left="57"/>
              <w:rPr>
                <w:b/>
                <w:i/>
                <w:szCs w:val="24"/>
              </w:rPr>
            </w:pPr>
            <w:r w:rsidRPr="006A2946">
              <w:rPr>
                <w:b/>
                <w:i/>
                <w:szCs w:val="24"/>
              </w:rPr>
              <w:t>Республика Тыва</w:t>
            </w:r>
          </w:p>
        </w:tc>
        <w:tc>
          <w:tcPr>
            <w:tcW w:w="1200" w:type="dxa"/>
            <w:tcBorders>
              <w:left w:val="single" w:sz="12" w:space="0" w:color="auto"/>
              <w:right w:val="single" w:sz="12" w:space="0" w:color="auto"/>
            </w:tcBorders>
            <w:shd w:val="clear" w:color="auto" w:fill="FFFFFF"/>
            <w:vAlign w:val="bottom"/>
          </w:tcPr>
          <w:p w:rsidR="004576E0" w:rsidRPr="004576E0" w:rsidRDefault="004576E0" w:rsidP="004576E0">
            <w:pPr>
              <w:spacing w:before="20"/>
              <w:ind w:right="113"/>
              <w:jc w:val="right"/>
              <w:rPr>
                <w:b/>
                <w:i/>
                <w:szCs w:val="24"/>
              </w:rPr>
            </w:pPr>
            <w:r w:rsidRPr="004576E0">
              <w:rPr>
                <w:b/>
                <w:i/>
                <w:szCs w:val="24"/>
              </w:rPr>
              <w:t>7905</w:t>
            </w:r>
          </w:p>
        </w:tc>
        <w:tc>
          <w:tcPr>
            <w:tcW w:w="1200" w:type="dxa"/>
            <w:tcBorders>
              <w:right w:val="single" w:sz="12" w:space="0" w:color="auto"/>
            </w:tcBorders>
            <w:shd w:val="clear" w:color="auto" w:fill="FFFFFF"/>
            <w:vAlign w:val="bottom"/>
          </w:tcPr>
          <w:p w:rsidR="004576E0" w:rsidRPr="004576E0" w:rsidRDefault="004576E0" w:rsidP="004576E0">
            <w:pPr>
              <w:spacing w:before="20"/>
              <w:ind w:right="113"/>
              <w:jc w:val="right"/>
              <w:rPr>
                <w:b/>
                <w:i/>
                <w:szCs w:val="24"/>
              </w:rPr>
            </w:pPr>
            <w:r w:rsidRPr="004576E0">
              <w:rPr>
                <w:b/>
                <w:i/>
                <w:szCs w:val="24"/>
              </w:rPr>
              <w:t>12332</w:t>
            </w:r>
          </w:p>
        </w:tc>
        <w:tc>
          <w:tcPr>
            <w:tcW w:w="1200" w:type="dxa"/>
            <w:tcBorders>
              <w:right w:val="single" w:sz="12" w:space="0" w:color="auto"/>
            </w:tcBorders>
            <w:shd w:val="clear" w:color="auto" w:fill="FFFFFF"/>
            <w:vAlign w:val="bottom"/>
          </w:tcPr>
          <w:p w:rsidR="004576E0" w:rsidRPr="004576E0" w:rsidRDefault="004576E0" w:rsidP="004576E0">
            <w:pPr>
              <w:spacing w:before="20"/>
              <w:ind w:right="113"/>
              <w:jc w:val="right"/>
              <w:rPr>
                <w:b/>
                <w:i/>
                <w:szCs w:val="24"/>
              </w:rPr>
            </w:pPr>
            <w:r w:rsidRPr="004576E0">
              <w:rPr>
                <w:b/>
                <w:i/>
                <w:szCs w:val="24"/>
              </w:rPr>
              <w:t>16937</w:t>
            </w:r>
          </w:p>
        </w:tc>
        <w:tc>
          <w:tcPr>
            <w:tcW w:w="1200" w:type="dxa"/>
            <w:tcBorders>
              <w:right w:val="single" w:sz="12" w:space="0" w:color="auto"/>
            </w:tcBorders>
            <w:shd w:val="clear" w:color="auto" w:fill="FFFFFF"/>
            <w:vAlign w:val="bottom"/>
          </w:tcPr>
          <w:p w:rsidR="004576E0" w:rsidRPr="004576E0" w:rsidRDefault="004576E0" w:rsidP="004576E0">
            <w:pPr>
              <w:spacing w:before="20"/>
              <w:ind w:right="113"/>
              <w:jc w:val="right"/>
              <w:rPr>
                <w:b/>
                <w:i/>
                <w:szCs w:val="24"/>
              </w:rPr>
            </w:pPr>
            <w:r w:rsidRPr="004576E0">
              <w:rPr>
                <w:b/>
                <w:i/>
                <w:szCs w:val="24"/>
              </w:rPr>
              <w:t>23513</w:t>
            </w:r>
          </w:p>
        </w:tc>
        <w:tc>
          <w:tcPr>
            <w:tcW w:w="1200" w:type="dxa"/>
            <w:shd w:val="clear" w:color="auto" w:fill="FFFFFF"/>
            <w:vAlign w:val="bottom"/>
          </w:tcPr>
          <w:p w:rsidR="004576E0" w:rsidRPr="004576E0" w:rsidRDefault="004576E0" w:rsidP="004576E0">
            <w:pPr>
              <w:spacing w:before="20"/>
              <w:ind w:right="113"/>
              <w:jc w:val="right"/>
              <w:rPr>
                <w:b/>
                <w:i/>
                <w:szCs w:val="24"/>
              </w:rPr>
            </w:pPr>
            <w:r w:rsidRPr="004576E0">
              <w:rPr>
                <w:b/>
                <w:i/>
                <w:szCs w:val="24"/>
              </w:rPr>
              <w:t>22780</w:t>
            </w:r>
          </w:p>
        </w:tc>
      </w:tr>
      <w:tr w:rsidR="004576E0" w:rsidTr="004576E0">
        <w:trPr>
          <w:cantSplit/>
          <w:trHeight w:val="295"/>
          <w:jc w:val="center"/>
        </w:trPr>
        <w:tc>
          <w:tcPr>
            <w:tcW w:w="3700" w:type="dxa"/>
            <w:tcBorders>
              <w:right w:val="single" w:sz="12" w:space="0" w:color="auto"/>
            </w:tcBorders>
            <w:vAlign w:val="bottom"/>
          </w:tcPr>
          <w:p w:rsidR="004576E0" w:rsidRPr="006A2946" w:rsidRDefault="004576E0" w:rsidP="001E1B4A">
            <w:pPr>
              <w:spacing w:before="20"/>
              <w:ind w:left="57"/>
              <w:rPr>
                <w:szCs w:val="24"/>
              </w:rPr>
            </w:pPr>
            <w:r w:rsidRPr="006A2946">
              <w:rPr>
                <w:szCs w:val="24"/>
              </w:rPr>
              <w:t>Республика Хакасия</w:t>
            </w:r>
          </w:p>
        </w:tc>
        <w:tc>
          <w:tcPr>
            <w:tcW w:w="1200" w:type="dxa"/>
            <w:tcBorders>
              <w:left w:val="single" w:sz="12" w:space="0" w:color="auto"/>
              <w:right w:val="single" w:sz="12" w:space="0" w:color="auto"/>
            </w:tcBorders>
            <w:vAlign w:val="bottom"/>
          </w:tcPr>
          <w:p w:rsidR="004576E0" w:rsidRPr="004576E0" w:rsidRDefault="004576E0" w:rsidP="004576E0">
            <w:pPr>
              <w:spacing w:before="20"/>
              <w:ind w:right="113"/>
              <w:jc w:val="right"/>
              <w:rPr>
                <w:szCs w:val="24"/>
              </w:rPr>
            </w:pPr>
            <w:r w:rsidRPr="004576E0">
              <w:rPr>
                <w:szCs w:val="24"/>
              </w:rPr>
              <w:t>32792</w:t>
            </w:r>
          </w:p>
        </w:tc>
        <w:tc>
          <w:tcPr>
            <w:tcW w:w="1200" w:type="dxa"/>
            <w:tcBorders>
              <w:right w:val="single" w:sz="12" w:space="0" w:color="auto"/>
            </w:tcBorders>
            <w:vAlign w:val="bottom"/>
          </w:tcPr>
          <w:p w:rsidR="004576E0" w:rsidRPr="004576E0" w:rsidRDefault="004576E0" w:rsidP="004576E0">
            <w:pPr>
              <w:spacing w:before="20"/>
              <w:ind w:right="113"/>
              <w:jc w:val="right"/>
              <w:rPr>
                <w:szCs w:val="24"/>
              </w:rPr>
            </w:pPr>
            <w:r w:rsidRPr="004576E0">
              <w:rPr>
                <w:szCs w:val="24"/>
              </w:rPr>
              <w:t>25042</w:t>
            </w:r>
          </w:p>
        </w:tc>
        <w:tc>
          <w:tcPr>
            <w:tcW w:w="1200" w:type="dxa"/>
            <w:tcBorders>
              <w:right w:val="single" w:sz="12" w:space="0" w:color="auto"/>
            </w:tcBorders>
            <w:vAlign w:val="bottom"/>
          </w:tcPr>
          <w:p w:rsidR="004576E0" w:rsidRPr="004576E0" w:rsidRDefault="004576E0" w:rsidP="004576E0">
            <w:pPr>
              <w:spacing w:before="20"/>
              <w:ind w:right="113"/>
              <w:jc w:val="right"/>
              <w:rPr>
                <w:szCs w:val="24"/>
              </w:rPr>
            </w:pPr>
            <w:r w:rsidRPr="004576E0">
              <w:rPr>
                <w:szCs w:val="24"/>
              </w:rPr>
              <w:t>24116</w:t>
            </w:r>
          </w:p>
        </w:tc>
        <w:tc>
          <w:tcPr>
            <w:tcW w:w="1200" w:type="dxa"/>
            <w:tcBorders>
              <w:right w:val="single" w:sz="12" w:space="0" w:color="auto"/>
            </w:tcBorders>
            <w:vAlign w:val="bottom"/>
          </w:tcPr>
          <w:p w:rsidR="004576E0" w:rsidRPr="004576E0" w:rsidRDefault="004576E0" w:rsidP="004576E0">
            <w:pPr>
              <w:spacing w:before="20"/>
              <w:ind w:right="113"/>
              <w:jc w:val="right"/>
              <w:rPr>
                <w:szCs w:val="24"/>
              </w:rPr>
            </w:pPr>
            <w:r w:rsidRPr="004576E0">
              <w:rPr>
                <w:szCs w:val="24"/>
              </w:rPr>
              <w:t>41518</w:t>
            </w:r>
          </w:p>
        </w:tc>
        <w:tc>
          <w:tcPr>
            <w:tcW w:w="1200" w:type="dxa"/>
            <w:vAlign w:val="bottom"/>
          </w:tcPr>
          <w:p w:rsidR="004576E0" w:rsidRPr="004576E0" w:rsidRDefault="004576E0" w:rsidP="004576E0">
            <w:pPr>
              <w:spacing w:before="20"/>
              <w:ind w:right="113"/>
              <w:jc w:val="right"/>
              <w:rPr>
                <w:szCs w:val="24"/>
              </w:rPr>
            </w:pPr>
            <w:r w:rsidRPr="004576E0">
              <w:rPr>
                <w:szCs w:val="24"/>
              </w:rPr>
              <w:t>71521</w:t>
            </w:r>
          </w:p>
        </w:tc>
      </w:tr>
      <w:tr w:rsidR="004576E0" w:rsidTr="004576E0">
        <w:trPr>
          <w:cantSplit/>
          <w:trHeight w:val="295"/>
          <w:jc w:val="center"/>
        </w:trPr>
        <w:tc>
          <w:tcPr>
            <w:tcW w:w="3700" w:type="dxa"/>
            <w:tcBorders>
              <w:right w:val="single" w:sz="12" w:space="0" w:color="auto"/>
            </w:tcBorders>
            <w:vAlign w:val="bottom"/>
          </w:tcPr>
          <w:p w:rsidR="004576E0" w:rsidRPr="006A2946" w:rsidRDefault="004576E0" w:rsidP="001E1B4A">
            <w:pPr>
              <w:spacing w:before="20"/>
              <w:ind w:left="57"/>
              <w:rPr>
                <w:szCs w:val="24"/>
              </w:rPr>
            </w:pPr>
            <w:r w:rsidRPr="006A2946">
              <w:rPr>
                <w:szCs w:val="24"/>
              </w:rPr>
              <w:t>Алтайский край</w:t>
            </w:r>
          </w:p>
        </w:tc>
        <w:tc>
          <w:tcPr>
            <w:tcW w:w="1200" w:type="dxa"/>
            <w:tcBorders>
              <w:left w:val="single" w:sz="12" w:space="0" w:color="auto"/>
              <w:right w:val="single" w:sz="12" w:space="0" w:color="auto"/>
            </w:tcBorders>
            <w:vAlign w:val="bottom"/>
          </w:tcPr>
          <w:p w:rsidR="004576E0" w:rsidRPr="004576E0" w:rsidRDefault="004576E0" w:rsidP="004576E0">
            <w:pPr>
              <w:spacing w:before="20"/>
              <w:ind w:right="113"/>
              <w:jc w:val="right"/>
              <w:rPr>
                <w:szCs w:val="24"/>
              </w:rPr>
            </w:pPr>
            <w:r w:rsidRPr="004576E0">
              <w:rPr>
                <w:szCs w:val="24"/>
              </w:rPr>
              <w:t>17312</w:t>
            </w:r>
          </w:p>
        </w:tc>
        <w:tc>
          <w:tcPr>
            <w:tcW w:w="1200" w:type="dxa"/>
            <w:tcBorders>
              <w:right w:val="single" w:sz="12" w:space="0" w:color="auto"/>
            </w:tcBorders>
            <w:vAlign w:val="bottom"/>
          </w:tcPr>
          <w:p w:rsidR="004576E0" w:rsidRPr="004576E0" w:rsidRDefault="004576E0" w:rsidP="004576E0">
            <w:pPr>
              <w:spacing w:before="20"/>
              <w:ind w:right="113"/>
              <w:jc w:val="right"/>
              <w:rPr>
                <w:szCs w:val="24"/>
              </w:rPr>
            </w:pPr>
            <w:r w:rsidRPr="004576E0">
              <w:rPr>
                <w:szCs w:val="24"/>
              </w:rPr>
              <w:t>22879</w:t>
            </w:r>
          </w:p>
        </w:tc>
        <w:tc>
          <w:tcPr>
            <w:tcW w:w="1200" w:type="dxa"/>
            <w:tcBorders>
              <w:right w:val="single" w:sz="12" w:space="0" w:color="auto"/>
            </w:tcBorders>
            <w:vAlign w:val="bottom"/>
          </w:tcPr>
          <w:p w:rsidR="004576E0" w:rsidRPr="004576E0" w:rsidRDefault="004576E0" w:rsidP="004576E0">
            <w:pPr>
              <w:spacing w:before="20"/>
              <w:ind w:right="113"/>
              <w:jc w:val="right"/>
              <w:rPr>
                <w:szCs w:val="24"/>
              </w:rPr>
            </w:pPr>
            <w:r w:rsidRPr="004576E0">
              <w:rPr>
                <w:szCs w:val="24"/>
              </w:rPr>
              <w:t>18492</w:t>
            </w:r>
          </w:p>
        </w:tc>
        <w:tc>
          <w:tcPr>
            <w:tcW w:w="1200" w:type="dxa"/>
            <w:tcBorders>
              <w:right w:val="single" w:sz="12" w:space="0" w:color="auto"/>
            </w:tcBorders>
            <w:vAlign w:val="bottom"/>
          </w:tcPr>
          <w:p w:rsidR="004576E0" w:rsidRPr="004576E0" w:rsidRDefault="004576E0" w:rsidP="004576E0">
            <w:pPr>
              <w:spacing w:before="20"/>
              <w:ind w:right="113"/>
              <w:jc w:val="right"/>
              <w:rPr>
                <w:szCs w:val="24"/>
              </w:rPr>
            </w:pPr>
            <w:r w:rsidRPr="004576E0">
              <w:rPr>
                <w:szCs w:val="24"/>
              </w:rPr>
              <w:t>22516</w:t>
            </w:r>
          </w:p>
        </w:tc>
        <w:tc>
          <w:tcPr>
            <w:tcW w:w="1200" w:type="dxa"/>
            <w:vAlign w:val="bottom"/>
          </w:tcPr>
          <w:p w:rsidR="004576E0" w:rsidRPr="004576E0" w:rsidRDefault="004576E0" w:rsidP="004576E0">
            <w:pPr>
              <w:spacing w:before="20"/>
              <w:ind w:right="113"/>
              <w:jc w:val="right"/>
              <w:rPr>
                <w:szCs w:val="24"/>
              </w:rPr>
            </w:pPr>
            <w:r w:rsidRPr="004576E0">
              <w:rPr>
                <w:szCs w:val="24"/>
              </w:rPr>
              <w:t>29363</w:t>
            </w:r>
          </w:p>
        </w:tc>
      </w:tr>
      <w:tr w:rsidR="004576E0" w:rsidTr="004576E0">
        <w:trPr>
          <w:cantSplit/>
          <w:trHeight w:val="295"/>
          <w:jc w:val="center"/>
        </w:trPr>
        <w:tc>
          <w:tcPr>
            <w:tcW w:w="3700" w:type="dxa"/>
            <w:tcBorders>
              <w:right w:val="single" w:sz="12" w:space="0" w:color="auto"/>
            </w:tcBorders>
            <w:vAlign w:val="bottom"/>
          </w:tcPr>
          <w:p w:rsidR="004576E0" w:rsidRPr="006A2946" w:rsidRDefault="004576E0" w:rsidP="001E1B4A">
            <w:pPr>
              <w:spacing w:before="20"/>
              <w:ind w:left="57"/>
              <w:rPr>
                <w:szCs w:val="24"/>
              </w:rPr>
            </w:pPr>
            <w:r w:rsidRPr="006A2946">
              <w:rPr>
                <w:szCs w:val="24"/>
              </w:rPr>
              <w:t>Забайкальский край</w:t>
            </w:r>
          </w:p>
        </w:tc>
        <w:tc>
          <w:tcPr>
            <w:tcW w:w="1200" w:type="dxa"/>
            <w:tcBorders>
              <w:left w:val="single" w:sz="12" w:space="0" w:color="auto"/>
              <w:right w:val="single" w:sz="12" w:space="0" w:color="auto"/>
            </w:tcBorders>
            <w:vAlign w:val="bottom"/>
          </w:tcPr>
          <w:p w:rsidR="004576E0" w:rsidRPr="004576E0" w:rsidRDefault="004576E0" w:rsidP="004576E0">
            <w:pPr>
              <w:spacing w:before="20"/>
              <w:ind w:right="113"/>
              <w:jc w:val="right"/>
              <w:rPr>
                <w:szCs w:val="24"/>
              </w:rPr>
            </w:pPr>
            <w:r w:rsidRPr="004576E0">
              <w:rPr>
                <w:szCs w:val="24"/>
              </w:rPr>
              <w:t>28795</w:t>
            </w:r>
          </w:p>
        </w:tc>
        <w:tc>
          <w:tcPr>
            <w:tcW w:w="1200" w:type="dxa"/>
            <w:tcBorders>
              <w:right w:val="single" w:sz="12" w:space="0" w:color="auto"/>
            </w:tcBorders>
            <w:vAlign w:val="bottom"/>
          </w:tcPr>
          <w:p w:rsidR="004576E0" w:rsidRPr="004576E0" w:rsidRDefault="004576E0" w:rsidP="004576E0">
            <w:pPr>
              <w:spacing w:before="20"/>
              <w:ind w:right="113"/>
              <w:jc w:val="right"/>
              <w:rPr>
                <w:szCs w:val="24"/>
              </w:rPr>
            </w:pPr>
            <w:r w:rsidRPr="004576E0">
              <w:rPr>
                <w:szCs w:val="24"/>
              </w:rPr>
              <w:t>42731</w:t>
            </w:r>
          </w:p>
        </w:tc>
        <w:tc>
          <w:tcPr>
            <w:tcW w:w="1200" w:type="dxa"/>
            <w:tcBorders>
              <w:right w:val="single" w:sz="12" w:space="0" w:color="auto"/>
            </w:tcBorders>
            <w:vAlign w:val="bottom"/>
          </w:tcPr>
          <w:p w:rsidR="004576E0" w:rsidRPr="004576E0" w:rsidRDefault="004576E0" w:rsidP="004576E0">
            <w:pPr>
              <w:spacing w:before="20"/>
              <w:ind w:right="113"/>
              <w:jc w:val="right"/>
              <w:rPr>
                <w:szCs w:val="24"/>
              </w:rPr>
            </w:pPr>
            <w:r w:rsidRPr="004576E0">
              <w:rPr>
                <w:szCs w:val="24"/>
              </w:rPr>
              <w:t>38114</w:t>
            </w:r>
          </w:p>
        </w:tc>
        <w:tc>
          <w:tcPr>
            <w:tcW w:w="1200" w:type="dxa"/>
            <w:tcBorders>
              <w:right w:val="single" w:sz="12" w:space="0" w:color="auto"/>
            </w:tcBorders>
            <w:vAlign w:val="bottom"/>
          </w:tcPr>
          <w:p w:rsidR="004576E0" w:rsidRPr="004576E0" w:rsidRDefault="004576E0" w:rsidP="004576E0">
            <w:pPr>
              <w:spacing w:before="20"/>
              <w:ind w:right="113"/>
              <w:jc w:val="right"/>
              <w:rPr>
                <w:szCs w:val="24"/>
              </w:rPr>
            </w:pPr>
            <w:r w:rsidRPr="004576E0">
              <w:rPr>
                <w:szCs w:val="24"/>
              </w:rPr>
              <w:t>40472</w:t>
            </w:r>
          </w:p>
        </w:tc>
        <w:tc>
          <w:tcPr>
            <w:tcW w:w="1200" w:type="dxa"/>
            <w:vAlign w:val="bottom"/>
          </w:tcPr>
          <w:p w:rsidR="004576E0" w:rsidRPr="004576E0" w:rsidRDefault="004576E0" w:rsidP="004576E0">
            <w:pPr>
              <w:spacing w:before="20"/>
              <w:ind w:right="113"/>
              <w:jc w:val="right"/>
              <w:rPr>
                <w:szCs w:val="24"/>
              </w:rPr>
            </w:pPr>
            <w:r w:rsidRPr="004576E0">
              <w:rPr>
                <w:szCs w:val="24"/>
              </w:rPr>
              <w:t>46752</w:t>
            </w:r>
          </w:p>
        </w:tc>
      </w:tr>
      <w:tr w:rsidR="004576E0" w:rsidTr="004576E0">
        <w:trPr>
          <w:cantSplit/>
          <w:trHeight w:val="295"/>
          <w:jc w:val="center"/>
        </w:trPr>
        <w:tc>
          <w:tcPr>
            <w:tcW w:w="3700" w:type="dxa"/>
            <w:tcBorders>
              <w:right w:val="single" w:sz="12" w:space="0" w:color="auto"/>
            </w:tcBorders>
            <w:vAlign w:val="bottom"/>
          </w:tcPr>
          <w:p w:rsidR="004576E0" w:rsidRPr="006A2946" w:rsidRDefault="004576E0" w:rsidP="001E1B4A">
            <w:pPr>
              <w:spacing w:before="20"/>
              <w:ind w:left="57"/>
              <w:rPr>
                <w:szCs w:val="24"/>
              </w:rPr>
            </w:pPr>
            <w:r w:rsidRPr="006A2946">
              <w:rPr>
                <w:szCs w:val="24"/>
              </w:rPr>
              <w:t>Красноярский край</w:t>
            </w:r>
          </w:p>
        </w:tc>
        <w:tc>
          <w:tcPr>
            <w:tcW w:w="1200" w:type="dxa"/>
            <w:tcBorders>
              <w:left w:val="single" w:sz="12" w:space="0" w:color="auto"/>
              <w:right w:val="single" w:sz="12" w:space="0" w:color="auto"/>
            </w:tcBorders>
            <w:vAlign w:val="bottom"/>
          </w:tcPr>
          <w:p w:rsidR="004576E0" w:rsidRPr="004576E0" w:rsidRDefault="004576E0" w:rsidP="004576E0">
            <w:pPr>
              <w:spacing w:before="20"/>
              <w:ind w:right="113"/>
              <w:jc w:val="right"/>
              <w:rPr>
                <w:szCs w:val="24"/>
              </w:rPr>
            </w:pPr>
            <w:r w:rsidRPr="004576E0">
              <w:rPr>
                <w:szCs w:val="24"/>
              </w:rPr>
              <w:t>42529</w:t>
            </w:r>
          </w:p>
        </w:tc>
        <w:tc>
          <w:tcPr>
            <w:tcW w:w="1200" w:type="dxa"/>
            <w:tcBorders>
              <w:right w:val="single" w:sz="12" w:space="0" w:color="auto"/>
            </w:tcBorders>
            <w:vAlign w:val="bottom"/>
          </w:tcPr>
          <w:p w:rsidR="004576E0" w:rsidRPr="004576E0" w:rsidRDefault="004576E0" w:rsidP="004576E0">
            <w:pPr>
              <w:spacing w:before="20"/>
              <w:ind w:right="113"/>
              <w:jc w:val="right"/>
              <w:rPr>
                <w:szCs w:val="24"/>
              </w:rPr>
            </w:pPr>
            <w:r w:rsidRPr="004576E0">
              <w:rPr>
                <w:szCs w:val="24"/>
              </w:rPr>
              <w:t>72023</w:t>
            </w:r>
          </w:p>
        </w:tc>
        <w:tc>
          <w:tcPr>
            <w:tcW w:w="1200" w:type="dxa"/>
            <w:tcBorders>
              <w:right w:val="single" w:sz="12" w:space="0" w:color="auto"/>
            </w:tcBorders>
            <w:vAlign w:val="bottom"/>
          </w:tcPr>
          <w:p w:rsidR="004576E0" w:rsidRPr="004576E0" w:rsidRDefault="004576E0" w:rsidP="004576E0">
            <w:pPr>
              <w:spacing w:before="20"/>
              <w:ind w:right="113"/>
              <w:jc w:val="right"/>
              <w:rPr>
                <w:szCs w:val="24"/>
              </w:rPr>
            </w:pPr>
            <w:r w:rsidRPr="004576E0">
              <w:rPr>
                <w:szCs w:val="24"/>
              </w:rPr>
              <w:t>87474</w:t>
            </w:r>
          </w:p>
        </w:tc>
        <w:tc>
          <w:tcPr>
            <w:tcW w:w="1200" w:type="dxa"/>
            <w:tcBorders>
              <w:right w:val="single" w:sz="12" w:space="0" w:color="auto"/>
            </w:tcBorders>
            <w:vAlign w:val="bottom"/>
          </w:tcPr>
          <w:p w:rsidR="004576E0" w:rsidRPr="004576E0" w:rsidRDefault="004576E0" w:rsidP="004576E0">
            <w:pPr>
              <w:spacing w:before="20"/>
              <w:ind w:right="113"/>
              <w:jc w:val="right"/>
              <w:rPr>
                <w:szCs w:val="24"/>
              </w:rPr>
            </w:pPr>
            <w:r w:rsidRPr="004576E0">
              <w:rPr>
                <w:szCs w:val="24"/>
              </w:rPr>
              <w:t>94282</w:t>
            </w:r>
          </w:p>
        </w:tc>
        <w:tc>
          <w:tcPr>
            <w:tcW w:w="1200" w:type="dxa"/>
            <w:vAlign w:val="bottom"/>
          </w:tcPr>
          <w:p w:rsidR="004576E0" w:rsidRPr="004576E0" w:rsidRDefault="004576E0" w:rsidP="004576E0">
            <w:pPr>
              <w:spacing w:before="20"/>
              <w:ind w:right="113"/>
              <w:jc w:val="right"/>
              <w:rPr>
                <w:spacing w:val="-6"/>
                <w:szCs w:val="24"/>
              </w:rPr>
            </w:pPr>
            <w:r w:rsidRPr="004576E0">
              <w:rPr>
                <w:spacing w:val="-6"/>
                <w:szCs w:val="24"/>
              </w:rPr>
              <w:t>107238</w:t>
            </w:r>
          </w:p>
        </w:tc>
      </w:tr>
      <w:tr w:rsidR="004576E0" w:rsidTr="004576E0">
        <w:trPr>
          <w:cantSplit/>
          <w:trHeight w:val="295"/>
          <w:jc w:val="center"/>
        </w:trPr>
        <w:tc>
          <w:tcPr>
            <w:tcW w:w="3700" w:type="dxa"/>
            <w:tcBorders>
              <w:right w:val="single" w:sz="12" w:space="0" w:color="auto"/>
            </w:tcBorders>
            <w:vAlign w:val="bottom"/>
          </w:tcPr>
          <w:p w:rsidR="004576E0" w:rsidRPr="006A2946" w:rsidRDefault="004576E0" w:rsidP="001E1B4A">
            <w:pPr>
              <w:spacing w:before="20"/>
              <w:ind w:left="57"/>
              <w:rPr>
                <w:rStyle w:val="18"/>
                <w:sz w:val="24"/>
                <w:szCs w:val="24"/>
              </w:rPr>
            </w:pPr>
            <w:r w:rsidRPr="006A2946">
              <w:rPr>
                <w:rStyle w:val="18"/>
                <w:sz w:val="24"/>
                <w:szCs w:val="24"/>
              </w:rPr>
              <w:t>Иркутская область</w:t>
            </w:r>
          </w:p>
        </w:tc>
        <w:tc>
          <w:tcPr>
            <w:tcW w:w="1200" w:type="dxa"/>
            <w:tcBorders>
              <w:left w:val="single" w:sz="12" w:space="0" w:color="auto"/>
              <w:right w:val="single" w:sz="12" w:space="0" w:color="auto"/>
            </w:tcBorders>
            <w:vAlign w:val="bottom"/>
          </w:tcPr>
          <w:p w:rsidR="004576E0" w:rsidRPr="004576E0" w:rsidRDefault="004576E0" w:rsidP="004576E0">
            <w:pPr>
              <w:spacing w:before="20"/>
              <w:ind w:right="113"/>
              <w:jc w:val="right"/>
              <w:rPr>
                <w:szCs w:val="24"/>
              </w:rPr>
            </w:pPr>
            <w:r w:rsidRPr="004576E0">
              <w:rPr>
                <w:szCs w:val="24"/>
              </w:rPr>
              <w:t>49516</w:t>
            </w:r>
          </w:p>
        </w:tc>
        <w:tc>
          <w:tcPr>
            <w:tcW w:w="1200" w:type="dxa"/>
            <w:tcBorders>
              <w:right w:val="single" w:sz="12" w:space="0" w:color="auto"/>
            </w:tcBorders>
            <w:vAlign w:val="bottom"/>
          </w:tcPr>
          <w:p w:rsidR="004576E0" w:rsidRPr="004576E0" w:rsidRDefault="004576E0" w:rsidP="004576E0">
            <w:pPr>
              <w:spacing w:before="20"/>
              <w:ind w:right="113"/>
              <w:jc w:val="right"/>
              <w:rPr>
                <w:szCs w:val="24"/>
              </w:rPr>
            </w:pPr>
            <w:r w:rsidRPr="004576E0">
              <w:rPr>
                <w:szCs w:val="24"/>
              </w:rPr>
              <w:t>53001</w:t>
            </w:r>
          </w:p>
        </w:tc>
        <w:tc>
          <w:tcPr>
            <w:tcW w:w="1200" w:type="dxa"/>
            <w:tcBorders>
              <w:right w:val="single" w:sz="12" w:space="0" w:color="auto"/>
            </w:tcBorders>
            <w:vAlign w:val="bottom"/>
          </w:tcPr>
          <w:p w:rsidR="004576E0" w:rsidRPr="004576E0" w:rsidRDefault="004576E0" w:rsidP="004576E0">
            <w:pPr>
              <w:spacing w:before="20"/>
              <w:ind w:right="113"/>
              <w:jc w:val="right"/>
              <w:rPr>
                <w:szCs w:val="24"/>
              </w:rPr>
            </w:pPr>
            <w:r w:rsidRPr="004576E0">
              <w:rPr>
                <w:szCs w:val="24"/>
              </w:rPr>
              <w:t>43590</w:t>
            </w:r>
          </w:p>
        </w:tc>
        <w:tc>
          <w:tcPr>
            <w:tcW w:w="1200" w:type="dxa"/>
            <w:tcBorders>
              <w:right w:val="single" w:sz="12" w:space="0" w:color="auto"/>
            </w:tcBorders>
            <w:vAlign w:val="bottom"/>
          </w:tcPr>
          <w:p w:rsidR="004576E0" w:rsidRPr="004576E0" w:rsidRDefault="004576E0" w:rsidP="004576E0">
            <w:pPr>
              <w:spacing w:before="20"/>
              <w:ind w:right="113"/>
              <w:jc w:val="right"/>
              <w:rPr>
                <w:szCs w:val="24"/>
              </w:rPr>
            </w:pPr>
            <w:r w:rsidRPr="004576E0">
              <w:rPr>
                <w:szCs w:val="24"/>
              </w:rPr>
              <w:t>49050</w:t>
            </w:r>
          </w:p>
        </w:tc>
        <w:tc>
          <w:tcPr>
            <w:tcW w:w="1200" w:type="dxa"/>
            <w:vAlign w:val="bottom"/>
          </w:tcPr>
          <w:p w:rsidR="004576E0" w:rsidRPr="004576E0" w:rsidRDefault="004576E0" w:rsidP="004576E0">
            <w:pPr>
              <w:spacing w:before="20"/>
              <w:ind w:right="113"/>
              <w:jc w:val="right"/>
              <w:rPr>
                <w:spacing w:val="-6"/>
                <w:szCs w:val="24"/>
              </w:rPr>
            </w:pPr>
            <w:r w:rsidRPr="004576E0">
              <w:rPr>
                <w:spacing w:val="-6"/>
                <w:szCs w:val="24"/>
              </w:rPr>
              <w:t>56878</w:t>
            </w:r>
          </w:p>
        </w:tc>
      </w:tr>
      <w:tr w:rsidR="004576E0" w:rsidTr="004576E0">
        <w:trPr>
          <w:cantSplit/>
          <w:trHeight w:val="295"/>
          <w:jc w:val="center"/>
        </w:trPr>
        <w:tc>
          <w:tcPr>
            <w:tcW w:w="3700" w:type="dxa"/>
            <w:tcBorders>
              <w:right w:val="single" w:sz="12" w:space="0" w:color="auto"/>
            </w:tcBorders>
            <w:vAlign w:val="bottom"/>
          </w:tcPr>
          <w:p w:rsidR="004576E0" w:rsidRPr="006A2946" w:rsidRDefault="004576E0" w:rsidP="001E1B4A">
            <w:pPr>
              <w:spacing w:before="20"/>
              <w:ind w:left="57"/>
              <w:rPr>
                <w:szCs w:val="24"/>
              </w:rPr>
            </w:pPr>
            <w:r w:rsidRPr="006A2946">
              <w:rPr>
                <w:szCs w:val="24"/>
              </w:rPr>
              <w:t>Кемеровская область</w:t>
            </w:r>
          </w:p>
        </w:tc>
        <w:tc>
          <w:tcPr>
            <w:tcW w:w="1200" w:type="dxa"/>
            <w:tcBorders>
              <w:left w:val="single" w:sz="12" w:space="0" w:color="auto"/>
              <w:right w:val="single" w:sz="12" w:space="0" w:color="auto"/>
            </w:tcBorders>
            <w:vAlign w:val="bottom"/>
          </w:tcPr>
          <w:p w:rsidR="004576E0" w:rsidRPr="004576E0" w:rsidRDefault="004576E0" w:rsidP="004576E0">
            <w:pPr>
              <w:spacing w:before="20"/>
              <w:ind w:right="113"/>
              <w:jc w:val="right"/>
              <w:rPr>
                <w:szCs w:val="24"/>
              </w:rPr>
            </w:pPr>
            <w:r w:rsidRPr="004576E0">
              <w:rPr>
                <w:szCs w:val="24"/>
              </w:rPr>
              <w:t>41565</w:t>
            </w:r>
          </w:p>
        </w:tc>
        <w:tc>
          <w:tcPr>
            <w:tcW w:w="1200" w:type="dxa"/>
            <w:tcBorders>
              <w:right w:val="single" w:sz="12" w:space="0" w:color="auto"/>
            </w:tcBorders>
            <w:vAlign w:val="bottom"/>
          </w:tcPr>
          <w:p w:rsidR="004576E0" w:rsidRPr="004576E0" w:rsidRDefault="004576E0" w:rsidP="004576E0">
            <w:pPr>
              <w:spacing w:before="20"/>
              <w:ind w:right="113"/>
              <w:jc w:val="right"/>
              <w:rPr>
                <w:szCs w:val="24"/>
              </w:rPr>
            </w:pPr>
            <w:r w:rsidRPr="004576E0">
              <w:rPr>
                <w:szCs w:val="24"/>
              </w:rPr>
              <w:t>55029</w:t>
            </w:r>
          </w:p>
        </w:tc>
        <w:tc>
          <w:tcPr>
            <w:tcW w:w="1200" w:type="dxa"/>
            <w:tcBorders>
              <w:right w:val="single" w:sz="12" w:space="0" w:color="auto"/>
            </w:tcBorders>
            <w:vAlign w:val="bottom"/>
          </w:tcPr>
          <w:p w:rsidR="004576E0" w:rsidRPr="004576E0" w:rsidRDefault="004576E0" w:rsidP="004576E0">
            <w:pPr>
              <w:spacing w:before="20"/>
              <w:ind w:right="113"/>
              <w:jc w:val="right"/>
              <w:rPr>
                <w:szCs w:val="24"/>
              </w:rPr>
            </w:pPr>
            <w:r w:rsidRPr="004576E0">
              <w:rPr>
                <w:szCs w:val="24"/>
              </w:rPr>
              <w:t>39671</w:t>
            </w:r>
          </w:p>
        </w:tc>
        <w:tc>
          <w:tcPr>
            <w:tcW w:w="1200" w:type="dxa"/>
            <w:tcBorders>
              <w:right w:val="single" w:sz="12" w:space="0" w:color="auto"/>
            </w:tcBorders>
            <w:vAlign w:val="bottom"/>
          </w:tcPr>
          <w:p w:rsidR="004576E0" w:rsidRPr="004576E0" w:rsidRDefault="004576E0" w:rsidP="004576E0">
            <w:pPr>
              <w:spacing w:before="20"/>
              <w:ind w:right="113"/>
              <w:jc w:val="right"/>
              <w:rPr>
                <w:szCs w:val="24"/>
              </w:rPr>
            </w:pPr>
            <w:r w:rsidRPr="004576E0">
              <w:rPr>
                <w:szCs w:val="24"/>
              </w:rPr>
              <w:t>56248</w:t>
            </w:r>
          </w:p>
        </w:tc>
        <w:tc>
          <w:tcPr>
            <w:tcW w:w="1200" w:type="dxa"/>
            <w:vAlign w:val="bottom"/>
          </w:tcPr>
          <w:p w:rsidR="004576E0" w:rsidRPr="004576E0" w:rsidRDefault="004576E0" w:rsidP="004576E0">
            <w:pPr>
              <w:spacing w:before="20"/>
              <w:ind w:right="113"/>
              <w:jc w:val="right"/>
              <w:rPr>
                <w:spacing w:val="-6"/>
                <w:szCs w:val="24"/>
              </w:rPr>
            </w:pPr>
            <w:r w:rsidRPr="004576E0">
              <w:rPr>
                <w:spacing w:val="-6"/>
                <w:szCs w:val="24"/>
              </w:rPr>
              <w:t>81686</w:t>
            </w:r>
          </w:p>
        </w:tc>
      </w:tr>
      <w:tr w:rsidR="004576E0" w:rsidTr="004576E0">
        <w:trPr>
          <w:cantSplit/>
          <w:trHeight w:val="295"/>
          <w:jc w:val="center"/>
        </w:trPr>
        <w:tc>
          <w:tcPr>
            <w:tcW w:w="3700" w:type="dxa"/>
            <w:tcBorders>
              <w:right w:val="single" w:sz="12" w:space="0" w:color="auto"/>
            </w:tcBorders>
            <w:vAlign w:val="bottom"/>
          </w:tcPr>
          <w:p w:rsidR="004576E0" w:rsidRPr="006A2946" w:rsidRDefault="004576E0" w:rsidP="001E1B4A">
            <w:pPr>
              <w:spacing w:before="20"/>
              <w:ind w:left="57"/>
              <w:rPr>
                <w:szCs w:val="24"/>
              </w:rPr>
            </w:pPr>
            <w:r w:rsidRPr="006A2946">
              <w:rPr>
                <w:szCs w:val="24"/>
              </w:rPr>
              <w:t>Новосибирская область</w:t>
            </w:r>
          </w:p>
        </w:tc>
        <w:tc>
          <w:tcPr>
            <w:tcW w:w="1200" w:type="dxa"/>
            <w:tcBorders>
              <w:left w:val="single" w:sz="12" w:space="0" w:color="auto"/>
              <w:right w:val="single" w:sz="12" w:space="0" w:color="auto"/>
            </w:tcBorders>
            <w:vAlign w:val="bottom"/>
          </w:tcPr>
          <w:p w:rsidR="004576E0" w:rsidRPr="004576E0" w:rsidRDefault="004576E0" w:rsidP="004576E0">
            <w:pPr>
              <w:spacing w:before="20"/>
              <w:ind w:right="113"/>
              <w:jc w:val="right"/>
              <w:rPr>
                <w:szCs w:val="24"/>
              </w:rPr>
            </w:pPr>
            <w:r w:rsidRPr="004576E0">
              <w:rPr>
                <w:szCs w:val="24"/>
              </w:rPr>
              <w:t>33828</w:t>
            </w:r>
          </w:p>
        </w:tc>
        <w:tc>
          <w:tcPr>
            <w:tcW w:w="1200" w:type="dxa"/>
            <w:tcBorders>
              <w:right w:val="single" w:sz="12" w:space="0" w:color="auto"/>
            </w:tcBorders>
            <w:vAlign w:val="bottom"/>
          </w:tcPr>
          <w:p w:rsidR="004576E0" w:rsidRPr="004576E0" w:rsidRDefault="004576E0" w:rsidP="004576E0">
            <w:pPr>
              <w:spacing w:before="20"/>
              <w:ind w:right="113"/>
              <w:jc w:val="right"/>
              <w:rPr>
                <w:szCs w:val="24"/>
              </w:rPr>
            </w:pPr>
            <w:r w:rsidRPr="004576E0">
              <w:rPr>
                <w:szCs w:val="24"/>
              </w:rPr>
              <w:t>50423</w:t>
            </w:r>
          </w:p>
        </w:tc>
        <w:tc>
          <w:tcPr>
            <w:tcW w:w="1200" w:type="dxa"/>
            <w:tcBorders>
              <w:right w:val="single" w:sz="12" w:space="0" w:color="auto"/>
            </w:tcBorders>
            <w:vAlign w:val="bottom"/>
          </w:tcPr>
          <w:p w:rsidR="004576E0" w:rsidRPr="004576E0" w:rsidRDefault="004576E0" w:rsidP="004576E0">
            <w:pPr>
              <w:spacing w:before="20"/>
              <w:ind w:right="113"/>
              <w:jc w:val="right"/>
              <w:rPr>
                <w:szCs w:val="24"/>
              </w:rPr>
            </w:pPr>
            <w:r w:rsidRPr="004576E0">
              <w:rPr>
                <w:szCs w:val="24"/>
              </w:rPr>
              <w:t>37830</w:t>
            </w:r>
          </w:p>
        </w:tc>
        <w:tc>
          <w:tcPr>
            <w:tcW w:w="1200" w:type="dxa"/>
            <w:tcBorders>
              <w:right w:val="single" w:sz="12" w:space="0" w:color="auto"/>
            </w:tcBorders>
            <w:vAlign w:val="bottom"/>
          </w:tcPr>
          <w:p w:rsidR="004576E0" w:rsidRPr="004576E0" w:rsidRDefault="004576E0" w:rsidP="004576E0">
            <w:pPr>
              <w:spacing w:before="20"/>
              <w:ind w:right="113"/>
              <w:jc w:val="right"/>
              <w:rPr>
                <w:szCs w:val="24"/>
              </w:rPr>
            </w:pPr>
            <w:r w:rsidRPr="004576E0">
              <w:rPr>
                <w:szCs w:val="24"/>
              </w:rPr>
              <w:t>42504</w:t>
            </w:r>
          </w:p>
        </w:tc>
        <w:tc>
          <w:tcPr>
            <w:tcW w:w="1200" w:type="dxa"/>
            <w:vAlign w:val="bottom"/>
          </w:tcPr>
          <w:p w:rsidR="004576E0" w:rsidRPr="004576E0" w:rsidRDefault="004576E0" w:rsidP="004576E0">
            <w:pPr>
              <w:spacing w:before="20"/>
              <w:ind w:right="113"/>
              <w:jc w:val="right"/>
              <w:rPr>
                <w:spacing w:val="-6"/>
                <w:szCs w:val="24"/>
              </w:rPr>
            </w:pPr>
            <w:r w:rsidRPr="004576E0">
              <w:rPr>
                <w:spacing w:val="-6"/>
                <w:szCs w:val="24"/>
              </w:rPr>
              <w:t>53080</w:t>
            </w:r>
          </w:p>
        </w:tc>
      </w:tr>
      <w:tr w:rsidR="004576E0" w:rsidTr="004576E0">
        <w:trPr>
          <w:cantSplit/>
          <w:trHeight w:val="295"/>
          <w:jc w:val="center"/>
        </w:trPr>
        <w:tc>
          <w:tcPr>
            <w:tcW w:w="3700" w:type="dxa"/>
            <w:tcBorders>
              <w:right w:val="single" w:sz="12" w:space="0" w:color="auto"/>
            </w:tcBorders>
            <w:vAlign w:val="bottom"/>
          </w:tcPr>
          <w:p w:rsidR="004576E0" w:rsidRPr="006A2946" w:rsidRDefault="004576E0" w:rsidP="001E1B4A">
            <w:pPr>
              <w:spacing w:before="20"/>
              <w:ind w:left="57"/>
              <w:rPr>
                <w:szCs w:val="24"/>
              </w:rPr>
            </w:pPr>
            <w:r w:rsidRPr="006A2946">
              <w:rPr>
                <w:szCs w:val="24"/>
              </w:rPr>
              <w:t>Омская область</w:t>
            </w:r>
          </w:p>
        </w:tc>
        <w:tc>
          <w:tcPr>
            <w:tcW w:w="1200" w:type="dxa"/>
            <w:tcBorders>
              <w:left w:val="single" w:sz="12" w:space="0" w:color="auto"/>
              <w:right w:val="single" w:sz="12" w:space="0" w:color="auto"/>
            </w:tcBorders>
            <w:vAlign w:val="bottom"/>
          </w:tcPr>
          <w:p w:rsidR="004576E0" w:rsidRPr="004576E0" w:rsidRDefault="004576E0" w:rsidP="004576E0">
            <w:pPr>
              <w:spacing w:before="20"/>
              <w:ind w:right="113"/>
              <w:jc w:val="right"/>
              <w:rPr>
                <w:szCs w:val="24"/>
              </w:rPr>
            </w:pPr>
            <w:r w:rsidRPr="004576E0">
              <w:rPr>
                <w:szCs w:val="24"/>
              </w:rPr>
              <w:t>34783</w:t>
            </w:r>
          </w:p>
        </w:tc>
        <w:tc>
          <w:tcPr>
            <w:tcW w:w="1200" w:type="dxa"/>
            <w:tcBorders>
              <w:right w:val="single" w:sz="12" w:space="0" w:color="auto"/>
            </w:tcBorders>
            <w:vAlign w:val="bottom"/>
          </w:tcPr>
          <w:p w:rsidR="004576E0" w:rsidRPr="004576E0" w:rsidRDefault="004576E0" w:rsidP="004576E0">
            <w:pPr>
              <w:spacing w:before="20"/>
              <w:ind w:right="113"/>
              <w:jc w:val="right"/>
              <w:rPr>
                <w:szCs w:val="24"/>
              </w:rPr>
            </w:pPr>
            <w:r w:rsidRPr="004576E0">
              <w:rPr>
                <w:szCs w:val="24"/>
              </w:rPr>
              <w:t>43963</w:t>
            </w:r>
          </w:p>
        </w:tc>
        <w:tc>
          <w:tcPr>
            <w:tcW w:w="1200" w:type="dxa"/>
            <w:tcBorders>
              <w:right w:val="single" w:sz="12" w:space="0" w:color="auto"/>
            </w:tcBorders>
            <w:vAlign w:val="bottom"/>
          </w:tcPr>
          <w:p w:rsidR="004576E0" w:rsidRPr="004576E0" w:rsidRDefault="004576E0" w:rsidP="004576E0">
            <w:pPr>
              <w:spacing w:before="20"/>
              <w:ind w:right="113"/>
              <w:jc w:val="right"/>
              <w:rPr>
                <w:szCs w:val="24"/>
              </w:rPr>
            </w:pPr>
            <w:r w:rsidRPr="004576E0">
              <w:rPr>
                <w:szCs w:val="24"/>
              </w:rPr>
              <w:t>29803</w:t>
            </w:r>
          </w:p>
        </w:tc>
        <w:tc>
          <w:tcPr>
            <w:tcW w:w="1200" w:type="dxa"/>
            <w:tcBorders>
              <w:right w:val="single" w:sz="12" w:space="0" w:color="auto"/>
            </w:tcBorders>
            <w:vAlign w:val="bottom"/>
          </w:tcPr>
          <w:p w:rsidR="004576E0" w:rsidRPr="004576E0" w:rsidRDefault="004576E0" w:rsidP="004576E0">
            <w:pPr>
              <w:spacing w:before="20"/>
              <w:ind w:right="113"/>
              <w:jc w:val="right"/>
              <w:rPr>
                <w:szCs w:val="24"/>
              </w:rPr>
            </w:pPr>
            <w:r w:rsidRPr="004576E0">
              <w:rPr>
                <w:szCs w:val="24"/>
              </w:rPr>
              <w:t>36963</w:t>
            </w:r>
          </w:p>
        </w:tc>
        <w:tc>
          <w:tcPr>
            <w:tcW w:w="1200" w:type="dxa"/>
            <w:vAlign w:val="bottom"/>
          </w:tcPr>
          <w:p w:rsidR="004576E0" w:rsidRPr="004576E0" w:rsidRDefault="004576E0" w:rsidP="004576E0">
            <w:pPr>
              <w:spacing w:before="20"/>
              <w:ind w:right="113"/>
              <w:jc w:val="right"/>
              <w:rPr>
                <w:spacing w:val="-6"/>
                <w:szCs w:val="24"/>
              </w:rPr>
            </w:pPr>
            <w:r w:rsidRPr="004576E0">
              <w:rPr>
                <w:spacing w:val="-6"/>
                <w:szCs w:val="24"/>
              </w:rPr>
              <w:t>42184</w:t>
            </w:r>
          </w:p>
        </w:tc>
      </w:tr>
      <w:tr w:rsidR="004576E0" w:rsidTr="004576E0">
        <w:trPr>
          <w:cantSplit/>
          <w:trHeight w:val="295"/>
          <w:jc w:val="center"/>
        </w:trPr>
        <w:tc>
          <w:tcPr>
            <w:tcW w:w="3700" w:type="dxa"/>
            <w:tcBorders>
              <w:bottom w:val="single" w:sz="12" w:space="0" w:color="auto"/>
              <w:right w:val="single" w:sz="12" w:space="0" w:color="auto"/>
            </w:tcBorders>
            <w:vAlign w:val="bottom"/>
          </w:tcPr>
          <w:p w:rsidR="004576E0" w:rsidRPr="006A2946" w:rsidRDefault="004576E0" w:rsidP="001E1B4A">
            <w:pPr>
              <w:spacing w:before="20"/>
              <w:ind w:left="57"/>
              <w:rPr>
                <w:szCs w:val="24"/>
              </w:rPr>
            </w:pPr>
            <w:r w:rsidRPr="006A2946">
              <w:rPr>
                <w:szCs w:val="24"/>
              </w:rPr>
              <w:t>Томская область</w:t>
            </w:r>
          </w:p>
        </w:tc>
        <w:tc>
          <w:tcPr>
            <w:tcW w:w="1200" w:type="dxa"/>
            <w:tcBorders>
              <w:left w:val="single" w:sz="12" w:space="0" w:color="auto"/>
              <w:bottom w:val="single" w:sz="12" w:space="0" w:color="auto"/>
              <w:right w:val="single" w:sz="12" w:space="0" w:color="auto"/>
            </w:tcBorders>
            <w:vAlign w:val="bottom"/>
          </w:tcPr>
          <w:p w:rsidR="004576E0" w:rsidRPr="004576E0" w:rsidRDefault="004576E0" w:rsidP="004576E0">
            <w:pPr>
              <w:spacing w:before="20"/>
              <w:ind w:right="113"/>
              <w:jc w:val="right"/>
              <w:rPr>
                <w:szCs w:val="24"/>
              </w:rPr>
            </w:pPr>
            <w:r w:rsidRPr="004576E0">
              <w:rPr>
                <w:szCs w:val="24"/>
              </w:rPr>
              <w:t>69914</w:t>
            </w:r>
          </w:p>
        </w:tc>
        <w:tc>
          <w:tcPr>
            <w:tcW w:w="1200" w:type="dxa"/>
            <w:tcBorders>
              <w:bottom w:val="single" w:sz="12" w:space="0" w:color="auto"/>
              <w:right w:val="single" w:sz="12" w:space="0" w:color="auto"/>
            </w:tcBorders>
            <w:vAlign w:val="bottom"/>
          </w:tcPr>
          <w:p w:rsidR="004576E0" w:rsidRPr="004576E0" w:rsidRDefault="004576E0" w:rsidP="004576E0">
            <w:pPr>
              <w:spacing w:before="20"/>
              <w:ind w:right="113"/>
              <w:jc w:val="right"/>
              <w:rPr>
                <w:szCs w:val="24"/>
              </w:rPr>
            </w:pPr>
            <w:r w:rsidRPr="004576E0">
              <w:rPr>
                <w:szCs w:val="24"/>
              </w:rPr>
              <w:t>83539</w:t>
            </w:r>
          </w:p>
        </w:tc>
        <w:tc>
          <w:tcPr>
            <w:tcW w:w="1200" w:type="dxa"/>
            <w:tcBorders>
              <w:bottom w:val="single" w:sz="12" w:space="0" w:color="auto"/>
              <w:right w:val="single" w:sz="12" w:space="0" w:color="auto"/>
            </w:tcBorders>
            <w:vAlign w:val="bottom"/>
          </w:tcPr>
          <w:p w:rsidR="004576E0" w:rsidRPr="004576E0" w:rsidRDefault="004576E0" w:rsidP="004576E0">
            <w:pPr>
              <w:spacing w:before="20"/>
              <w:ind w:right="113"/>
              <w:jc w:val="right"/>
              <w:rPr>
                <w:szCs w:val="24"/>
              </w:rPr>
            </w:pPr>
            <w:r w:rsidRPr="004576E0">
              <w:rPr>
                <w:szCs w:val="24"/>
              </w:rPr>
              <w:t>72092</w:t>
            </w:r>
          </w:p>
        </w:tc>
        <w:tc>
          <w:tcPr>
            <w:tcW w:w="1200" w:type="dxa"/>
            <w:tcBorders>
              <w:bottom w:val="single" w:sz="12" w:space="0" w:color="auto"/>
              <w:right w:val="single" w:sz="12" w:space="0" w:color="auto"/>
            </w:tcBorders>
            <w:vAlign w:val="bottom"/>
          </w:tcPr>
          <w:p w:rsidR="004576E0" w:rsidRPr="004576E0" w:rsidRDefault="004576E0" w:rsidP="004576E0">
            <w:pPr>
              <w:spacing w:before="20"/>
              <w:ind w:right="113"/>
              <w:jc w:val="right"/>
              <w:rPr>
                <w:szCs w:val="24"/>
              </w:rPr>
            </w:pPr>
            <w:r w:rsidRPr="004576E0">
              <w:rPr>
                <w:szCs w:val="24"/>
              </w:rPr>
              <w:t>74300</w:t>
            </w:r>
          </w:p>
        </w:tc>
        <w:tc>
          <w:tcPr>
            <w:tcW w:w="1200" w:type="dxa"/>
            <w:tcBorders>
              <w:bottom w:val="single" w:sz="12" w:space="0" w:color="auto"/>
            </w:tcBorders>
            <w:vAlign w:val="bottom"/>
          </w:tcPr>
          <w:p w:rsidR="004576E0" w:rsidRPr="004576E0" w:rsidRDefault="004576E0" w:rsidP="004576E0">
            <w:pPr>
              <w:spacing w:before="20"/>
              <w:ind w:right="113"/>
              <w:jc w:val="right"/>
              <w:rPr>
                <w:spacing w:val="-6"/>
                <w:szCs w:val="24"/>
              </w:rPr>
            </w:pPr>
            <w:r w:rsidRPr="004576E0">
              <w:rPr>
                <w:spacing w:val="-6"/>
                <w:szCs w:val="24"/>
              </w:rPr>
              <w:t>96784</w:t>
            </w:r>
          </w:p>
        </w:tc>
      </w:tr>
    </w:tbl>
    <w:p w:rsidR="008A3B87" w:rsidRPr="008A3B87" w:rsidRDefault="008A3B87" w:rsidP="00EB2B08">
      <w:pPr>
        <w:jc w:val="center"/>
        <w:rPr>
          <w:bCs/>
          <w:sz w:val="28"/>
        </w:rPr>
      </w:pPr>
    </w:p>
    <w:p w:rsidR="008A3B87" w:rsidRDefault="008A3B87" w:rsidP="00EB2B08">
      <w:pPr>
        <w:jc w:val="center"/>
        <w:rPr>
          <w:b/>
          <w:bCs/>
          <w:sz w:val="28"/>
          <w:lang w:val="en-US"/>
        </w:rPr>
      </w:pPr>
    </w:p>
    <w:p w:rsidR="004576E0" w:rsidRDefault="004576E0" w:rsidP="00EB2B08">
      <w:pPr>
        <w:jc w:val="center"/>
        <w:rPr>
          <w:b/>
          <w:bCs/>
          <w:sz w:val="28"/>
          <w:lang w:val="en-US"/>
        </w:rPr>
      </w:pPr>
    </w:p>
    <w:p w:rsidR="004576E0" w:rsidRPr="004576E0" w:rsidRDefault="004576E0" w:rsidP="00EB2B08">
      <w:pPr>
        <w:jc w:val="center"/>
        <w:rPr>
          <w:b/>
          <w:bCs/>
          <w:sz w:val="28"/>
          <w:lang w:val="en-US"/>
        </w:rPr>
        <w:sectPr w:rsidR="004576E0" w:rsidRPr="004576E0" w:rsidSect="00861FCF">
          <w:pgSz w:w="11906" w:h="16838" w:code="9"/>
          <w:pgMar w:top="1134" w:right="849" w:bottom="1134" w:left="1134" w:header="720" w:footer="720" w:gutter="0"/>
          <w:cols w:space="720"/>
        </w:sectPr>
      </w:pPr>
    </w:p>
    <w:p w:rsidR="00EB2B08" w:rsidRPr="00295327" w:rsidRDefault="00EB2B08" w:rsidP="00EB2B08">
      <w:pPr>
        <w:jc w:val="center"/>
        <w:rPr>
          <w:b/>
          <w:bCs/>
          <w:sz w:val="28"/>
        </w:rPr>
      </w:pPr>
      <w:r>
        <w:rPr>
          <w:b/>
          <w:bCs/>
          <w:sz w:val="28"/>
        </w:rPr>
        <w:t>С О Д Е Р</w:t>
      </w:r>
      <w:r w:rsidRPr="00213A17">
        <w:rPr>
          <w:b/>
          <w:bCs/>
          <w:sz w:val="28"/>
        </w:rPr>
        <w:t xml:space="preserve"> </w:t>
      </w:r>
      <w:r>
        <w:rPr>
          <w:b/>
          <w:bCs/>
          <w:sz w:val="28"/>
        </w:rPr>
        <w:t>Ж</w:t>
      </w:r>
      <w:r w:rsidRPr="00213A17">
        <w:rPr>
          <w:b/>
          <w:bCs/>
          <w:sz w:val="28"/>
        </w:rPr>
        <w:t xml:space="preserve"> </w:t>
      </w:r>
      <w:r>
        <w:rPr>
          <w:b/>
          <w:bCs/>
          <w:sz w:val="28"/>
        </w:rPr>
        <w:t>А Н И Е</w:t>
      </w:r>
    </w:p>
    <w:p w:rsidR="007A4241" w:rsidRPr="00295327" w:rsidRDefault="007A4241" w:rsidP="00EB2B08">
      <w:pPr>
        <w:jc w:val="center"/>
        <w:rPr>
          <w:b/>
          <w:bCs/>
          <w:szCs w:val="24"/>
        </w:rPr>
      </w:pPr>
    </w:p>
    <w:p w:rsidR="007538FF" w:rsidRPr="00E1220F" w:rsidRDefault="004E399C">
      <w:pPr>
        <w:pStyle w:val="11"/>
        <w:rPr>
          <w:rFonts w:ascii="Calibri" w:hAnsi="Calibri"/>
          <w:bCs w:val="0"/>
          <w:caps w:val="0"/>
        </w:rPr>
      </w:pPr>
      <w:r w:rsidRPr="00AC3C1B">
        <w:rPr>
          <w:lang w:val="en-US"/>
        </w:rPr>
        <w:fldChar w:fldCharType="begin"/>
      </w:r>
      <w:r w:rsidR="007C3E8F" w:rsidRPr="00AC3C1B">
        <w:rPr>
          <w:lang w:val="en-US"/>
        </w:rPr>
        <w:instrText xml:space="preserve"> TOC \h \z \t "Заголовок 1;1" </w:instrText>
      </w:r>
      <w:r w:rsidRPr="00AC3C1B">
        <w:rPr>
          <w:lang w:val="en-US"/>
        </w:rPr>
        <w:fldChar w:fldCharType="separate"/>
      </w:r>
      <w:hyperlink w:anchor="_Toc346180551" w:history="1">
        <w:r w:rsidR="00C65F26">
          <w:rPr>
            <w:rStyle w:val="af3"/>
            <w:caps w:val="0"/>
          </w:rPr>
          <w:t>П</w:t>
        </w:r>
        <w:r w:rsidR="00C65F26" w:rsidRPr="006769C0">
          <w:rPr>
            <w:rStyle w:val="af3"/>
            <w:caps w:val="0"/>
          </w:rPr>
          <w:t>редисловие</w:t>
        </w:r>
        <w:r w:rsidR="00C65F26">
          <w:rPr>
            <w:caps w:val="0"/>
            <w:webHidden/>
          </w:rPr>
          <w:tab/>
        </w:r>
        <w:r>
          <w:rPr>
            <w:webHidden/>
          </w:rPr>
          <w:fldChar w:fldCharType="begin"/>
        </w:r>
        <w:r w:rsidR="007538FF">
          <w:rPr>
            <w:webHidden/>
          </w:rPr>
          <w:instrText xml:space="preserve"> PAGEREF _Toc346180551 \h </w:instrText>
        </w:r>
        <w:r>
          <w:rPr>
            <w:webHidden/>
          </w:rPr>
        </w:r>
        <w:r>
          <w:rPr>
            <w:webHidden/>
          </w:rPr>
          <w:fldChar w:fldCharType="separate"/>
        </w:r>
        <w:r w:rsidR="00F51191">
          <w:rPr>
            <w:webHidden/>
          </w:rPr>
          <w:t>3</w:t>
        </w:r>
        <w:r>
          <w:rPr>
            <w:webHidden/>
          </w:rPr>
          <w:fldChar w:fldCharType="end"/>
        </w:r>
      </w:hyperlink>
    </w:p>
    <w:p w:rsidR="007538FF" w:rsidRPr="00E1220F" w:rsidRDefault="004E399C">
      <w:pPr>
        <w:pStyle w:val="11"/>
        <w:rPr>
          <w:rFonts w:ascii="Calibri" w:hAnsi="Calibri"/>
          <w:bCs w:val="0"/>
          <w:caps w:val="0"/>
        </w:rPr>
      </w:pPr>
      <w:hyperlink w:anchor="_Toc346180552" w:history="1">
        <w:r w:rsidR="00C65F26">
          <w:rPr>
            <w:rStyle w:val="af3"/>
            <w:caps w:val="0"/>
          </w:rPr>
          <w:t>А</w:t>
        </w:r>
        <w:r w:rsidR="00C65F26" w:rsidRPr="006769C0">
          <w:rPr>
            <w:rStyle w:val="af3"/>
            <w:caps w:val="0"/>
          </w:rPr>
          <w:t>дминистр</w:t>
        </w:r>
        <w:r w:rsidR="00C65F26">
          <w:rPr>
            <w:rStyle w:val="af3"/>
            <w:caps w:val="0"/>
          </w:rPr>
          <w:t>ативно-территориальное деление Республики Т</w:t>
        </w:r>
        <w:r w:rsidR="00C65F26" w:rsidRPr="006769C0">
          <w:rPr>
            <w:rStyle w:val="af3"/>
            <w:caps w:val="0"/>
          </w:rPr>
          <w:t>ыва на 1 января 2012 года</w:t>
        </w:r>
        <w:r w:rsidR="00C65F26">
          <w:rPr>
            <w:caps w:val="0"/>
            <w:webHidden/>
          </w:rPr>
          <w:tab/>
        </w:r>
        <w:r>
          <w:rPr>
            <w:webHidden/>
          </w:rPr>
          <w:fldChar w:fldCharType="begin"/>
        </w:r>
        <w:r w:rsidR="007538FF">
          <w:rPr>
            <w:webHidden/>
          </w:rPr>
          <w:instrText xml:space="preserve"> PAGEREF _Toc346180552 \h </w:instrText>
        </w:r>
        <w:r>
          <w:rPr>
            <w:webHidden/>
          </w:rPr>
        </w:r>
        <w:r>
          <w:rPr>
            <w:webHidden/>
          </w:rPr>
          <w:fldChar w:fldCharType="separate"/>
        </w:r>
        <w:r w:rsidR="00F51191">
          <w:rPr>
            <w:webHidden/>
          </w:rPr>
          <w:t>5</w:t>
        </w:r>
        <w:r>
          <w:rPr>
            <w:webHidden/>
          </w:rPr>
          <w:fldChar w:fldCharType="end"/>
        </w:r>
      </w:hyperlink>
    </w:p>
    <w:p w:rsidR="007538FF" w:rsidRPr="00E1220F" w:rsidRDefault="004E399C">
      <w:pPr>
        <w:pStyle w:val="11"/>
        <w:rPr>
          <w:rFonts w:ascii="Calibri" w:hAnsi="Calibri"/>
          <w:bCs w:val="0"/>
          <w:caps w:val="0"/>
        </w:rPr>
      </w:pPr>
      <w:hyperlink w:anchor="_Toc346180553" w:history="1">
        <w:r w:rsidR="00C65F26">
          <w:rPr>
            <w:rStyle w:val="af3"/>
            <w:caps w:val="0"/>
          </w:rPr>
          <w:t>М</w:t>
        </w:r>
        <w:r w:rsidR="00C65F26" w:rsidRPr="006769C0">
          <w:rPr>
            <w:rStyle w:val="af3"/>
            <w:caps w:val="0"/>
          </w:rPr>
          <w:t>уници</w:t>
        </w:r>
        <w:r w:rsidR="00C65F26">
          <w:rPr>
            <w:rStyle w:val="af3"/>
            <w:caps w:val="0"/>
          </w:rPr>
          <w:t>пальные образования Республики Т</w:t>
        </w:r>
        <w:r w:rsidR="00C65F26" w:rsidRPr="006769C0">
          <w:rPr>
            <w:rStyle w:val="af3"/>
            <w:caps w:val="0"/>
          </w:rPr>
          <w:t>ыва на 1 января 2012 года</w:t>
        </w:r>
        <w:r w:rsidR="00C65F26">
          <w:rPr>
            <w:caps w:val="0"/>
            <w:webHidden/>
          </w:rPr>
          <w:tab/>
        </w:r>
        <w:r>
          <w:rPr>
            <w:webHidden/>
          </w:rPr>
          <w:fldChar w:fldCharType="begin"/>
        </w:r>
        <w:r w:rsidR="007538FF">
          <w:rPr>
            <w:webHidden/>
          </w:rPr>
          <w:instrText xml:space="preserve"> PAGEREF _Toc346180553 \h </w:instrText>
        </w:r>
        <w:r>
          <w:rPr>
            <w:webHidden/>
          </w:rPr>
        </w:r>
        <w:r>
          <w:rPr>
            <w:webHidden/>
          </w:rPr>
          <w:fldChar w:fldCharType="separate"/>
        </w:r>
        <w:r w:rsidR="00F51191">
          <w:rPr>
            <w:webHidden/>
          </w:rPr>
          <w:t>5</w:t>
        </w:r>
        <w:r>
          <w:rPr>
            <w:webHidden/>
          </w:rPr>
          <w:fldChar w:fldCharType="end"/>
        </w:r>
      </w:hyperlink>
    </w:p>
    <w:p w:rsidR="007538FF" w:rsidRPr="00E1220F" w:rsidRDefault="004E399C">
      <w:pPr>
        <w:pStyle w:val="11"/>
        <w:rPr>
          <w:rFonts w:ascii="Calibri" w:hAnsi="Calibri"/>
          <w:bCs w:val="0"/>
          <w:caps w:val="0"/>
        </w:rPr>
      </w:pPr>
      <w:hyperlink w:anchor="_Toc346180554" w:history="1">
        <w:r w:rsidR="00C65F26">
          <w:rPr>
            <w:rStyle w:val="af3"/>
            <w:caps w:val="0"/>
          </w:rPr>
          <w:t>Ч</w:t>
        </w:r>
        <w:r w:rsidR="00C65F26" w:rsidRPr="006769C0">
          <w:rPr>
            <w:rStyle w:val="af3"/>
            <w:caps w:val="0"/>
          </w:rPr>
          <w:t>исло общественных объединений, региональных отделений политических  партий  и  некоммерческих  организац</w:t>
        </w:r>
        <w:r w:rsidR="00C65F26">
          <w:rPr>
            <w:rStyle w:val="af3"/>
            <w:caps w:val="0"/>
          </w:rPr>
          <w:t>ий, зарегистрированных в Республике Т</w:t>
        </w:r>
        <w:r w:rsidR="00C65F26" w:rsidRPr="006769C0">
          <w:rPr>
            <w:rStyle w:val="af3"/>
            <w:caps w:val="0"/>
          </w:rPr>
          <w:t>ыва на 1 января 2012 года</w:t>
        </w:r>
        <w:r w:rsidR="00C65F26">
          <w:rPr>
            <w:caps w:val="0"/>
            <w:webHidden/>
          </w:rPr>
          <w:tab/>
        </w:r>
        <w:r>
          <w:rPr>
            <w:webHidden/>
          </w:rPr>
          <w:fldChar w:fldCharType="begin"/>
        </w:r>
        <w:r w:rsidR="007538FF">
          <w:rPr>
            <w:webHidden/>
          </w:rPr>
          <w:instrText xml:space="preserve"> PAGEREF _Toc346180554 \h </w:instrText>
        </w:r>
        <w:r>
          <w:rPr>
            <w:webHidden/>
          </w:rPr>
        </w:r>
        <w:r>
          <w:rPr>
            <w:webHidden/>
          </w:rPr>
          <w:fldChar w:fldCharType="separate"/>
        </w:r>
        <w:r w:rsidR="00F51191">
          <w:rPr>
            <w:webHidden/>
          </w:rPr>
          <w:t>6</w:t>
        </w:r>
        <w:r>
          <w:rPr>
            <w:webHidden/>
          </w:rPr>
          <w:fldChar w:fldCharType="end"/>
        </w:r>
      </w:hyperlink>
    </w:p>
    <w:p w:rsidR="007538FF" w:rsidRDefault="004E399C">
      <w:pPr>
        <w:pStyle w:val="11"/>
        <w:rPr>
          <w:rStyle w:val="af3"/>
        </w:rPr>
      </w:pPr>
      <w:hyperlink w:anchor="_Toc346180555" w:history="1">
        <w:r w:rsidR="00C65F26">
          <w:rPr>
            <w:rStyle w:val="af3"/>
            <w:caps w:val="0"/>
          </w:rPr>
          <w:t>Ч</w:t>
        </w:r>
        <w:r w:rsidR="00C65F26" w:rsidRPr="006769C0">
          <w:rPr>
            <w:rStyle w:val="af3"/>
            <w:caps w:val="0"/>
          </w:rPr>
          <w:t>исло религиозных орг</w:t>
        </w:r>
        <w:r w:rsidR="00C65F26">
          <w:rPr>
            <w:rStyle w:val="af3"/>
            <w:caps w:val="0"/>
          </w:rPr>
          <w:t>анизаций, зарегистрированных в Республике Т</w:t>
        </w:r>
        <w:r w:rsidR="00C65F26" w:rsidRPr="006769C0">
          <w:rPr>
            <w:rStyle w:val="af3"/>
            <w:caps w:val="0"/>
          </w:rPr>
          <w:t>ыва на 1 января 2012 года</w:t>
        </w:r>
        <w:r w:rsidR="00C65F26">
          <w:rPr>
            <w:caps w:val="0"/>
            <w:webHidden/>
          </w:rPr>
          <w:tab/>
        </w:r>
        <w:r>
          <w:rPr>
            <w:webHidden/>
          </w:rPr>
          <w:fldChar w:fldCharType="begin"/>
        </w:r>
        <w:r w:rsidR="007538FF">
          <w:rPr>
            <w:webHidden/>
          </w:rPr>
          <w:instrText xml:space="preserve"> PAGEREF _Toc346180555 \h </w:instrText>
        </w:r>
        <w:r>
          <w:rPr>
            <w:webHidden/>
          </w:rPr>
        </w:r>
        <w:r>
          <w:rPr>
            <w:webHidden/>
          </w:rPr>
          <w:fldChar w:fldCharType="separate"/>
        </w:r>
        <w:r w:rsidR="00F51191">
          <w:rPr>
            <w:webHidden/>
          </w:rPr>
          <w:t>6</w:t>
        </w:r>
        <w:r>
          <w:rPr>
            <w:webHidden/>
          </w:rPr>
          <w:fldChar w:fldCharType="end"/>
        </w:r>
      </w:hyperlink>
    </w:p>
    <w:p w:rsidR="00E91386" w:rsidRPr="00E91386" w:rsidRDefault="00E91386" w:rsidP="00E91386">
      <w:pPr>
        <w:rPr>
          <w:noProof/>
        </w:rPr>
      </w:pPr>
    </w:p>
    <w:p w:rsidR="00C65F26" w:rsidRPr="00E1220F" w:rsidRDefault="00C65F26" w:rsidP="00C65F26">
      <w:pPr>
        <w:rPr>
          <w:b/>
          <w:noProof/>
        </w:rPr>
      </w:pPr>
      <w:r w:rsidRPr="00E1220F">
        <w:rPr>
          <w:b/>
          <w:noProof/>
        </w:rPr>
        <w:t>ОСНОВНЫЕ СОЦИАЛЬНО-ЭКОНОМИЧЕСКИЕ ХАРАКТЕРИСТИКИ</w:t>
      </w:r>
    </w:p>
    <w:p w:rsidR="007538FF" w:rsidRPr="00E1220F" w:rsidRDefault="004E399C">
      <w:pPr>
        <w:pStyle w:val="11"/>
        <w:rPr>
          <w:rFonts w:ascii="Calibri" w:hAnsi="Calibri"/>
          <w:bCs w:val="0"/>
          <w:caps w:val="0"/>
        </w:rPr>
      </w:pPr>
      <w:hyperlink w:anchor="_Toc346180556" w:history="1">
        <w:r w:rsidR="00C65F26">
          <w:rPr>
            <w:rStyle w:val="af3"/>
            <w:caps w:val="0"/>
          </w:rPr>
          <w:t>О</w:t>
        </w:r>
        <w:r w:rsidR="00C65F26" w:rsidRPr="006769C0">
          <w:rPr>
            <w:rStyle w:val="af3"/>
            <w:caps w:val="0"/>
          </w:rPr>
          <w:t xml:space="preserve">сновные социально-экономические показатели </w:t>
        </w:r>
        <w:r w:rsidR="00C65F26">
          <w:rPr>
            <w:caps w:val="0"/>
            <w:webHidden/>
          </w:rPr>
          <w:tab/>
        </w:r>
        <w:r>
          <w:rPr>
            <w:webHidden/>
          </w:rPr>
          <w:fldChar w:fldCharType="begin"/>
        </w:r>
        <w:r w:rsidR="007538FF">
          <w:rPr>
            <w:webHidden/>
          </w:rPr>
          <w:instrText xml:space="preserve"> PAGEREF _Toc346180556 \h </w:instrText>
        </w:r>
        <w:r>
          <w:rPr>
            <w:webHidden/>
          </w:rPr>
        </w:r>
        <w:r>
          <w:rPr>
            <w:webHidden/>
          </w:rPr>
          <w:fldChar w:fldCharType="separate"/>
        </w:r>
        <w:r w:rsidR="00F51191">
          <w:rPr>
            <w:webHidden/>
          </w:rPr>
          <w:t>7</w:t>
        </w:r>
        <w:r>
          <w:rPr>
            <w:webHidden/>
          </w:rPr>
          <w:fldChar w:fldCharType="end"/>
        </w:r>
      </w:hyperlink>
    </w:p>
    <w:p w:rsidR="007538FF" w:rsidRDefault="004E399C">
      <w:pPr>
        <w:pStyle w:val="11"/>
        <w:rPr>
          <w:rStyle w:val="af3"/>
        </w:rPr>
      </w:pPr>
      <w:hyperlink w:anchor="_Toc346180557" w:history="1">
        <w:r w:rsidR="00C65F26">
          <w:rPr>
            <w:rStyle w:val="af3"/>
            <w:caps w:val="0"/>
          </w:rPr>
          <w:t>Д</w:t>
        </w:r>
        <w:r w:rsidR="00C65F26" w:rsidRPr="006769C0">
          <w:rPr>
            <w:rStyle w:val="af3"/>
            <w:caps w:val="0"/>
          </w:rPr>
          <w:t>инамика основных социально-экономических показателей</w:t>
        </w:r>
        <w:r w:rsidR="00C65F26">
          <w:rPr>
            <w:caps w:val="0"/>
            <w:webHidden/>
          </w:rPr>
          <w:tab/>
        </w:r>
        <w:r>
          <w:rPr>
            <w:webHidden/>
          </w:rPr>
          <w:fldChar w:fldCharType="begin"/>
        </w:r>
        <w:r w:rsidR="007538FF">
          <w:rPr>
            <w:webHidden/>
          </w:rPr>
          <w:instrText xml:space="preserve"> PAGEREF _Toc346180557 \h </w:instrText>
        </w:r>
        <w:r>
          <w:rPr>
            <w:webHidden/>
          </w:rPr>
        </w:r>
        <w:r>
          <w:rPr>
            <w:webHidden/>
          </w:rPr>
          <w:fldChar w:fldCharType="separate"/>
        </w:r>
        <w:r w:rsidR="00F51191">
          <w:rPr>
            <w:webHidden/>
          </w:rPr>
          <w:t>9</w:t>
        </w:r>
        <w:r>
          <w:rPr>
            <w:webHidden/>
          </w:rPr>
          <w:fldChar w:fldCharType="end"/>
        </w:r>
      </w:hyperlink>
    </w:p>
    <w:p w:rsidR="00E91386" w:rsidRPr="00E91386" w:rsidRDefault="00E91386" w:rsidP="00E91386">
      <w:pPr>
        <w:rPr>
          <w:noProof/>
        </w:rPr>
      </w:pPr>
    </w:p>
    <w:p w:rsidR="00C65F26" w:rsidRPr="00E1220F" w:rsidRDefault="006B24AB" w:rsidP="00C65F26">
      <w:pPr>
        <w:rPr>
          <w:b/>
          <w:noProof/>
        </w:rPr>
      </w:pPr>
      <w:r w:rsidRPr="00E1220F">
        <w:rPr>
          <w:b/>
          <w:noProof/>
        </w:rPr>
        <w:t>ВАЛОВОЙ РЕГИОНАЛЬНЫЙ ПРОДУКТ И ОСНОВНЫЕ ФОНДЫ</w:t>
      </w:r>
    </w:p>
    <w:p w:rsidR="007538FF" w:rsidRPr="00E1220F" w:rsidRDefault="004E399C">
      <w:pPr>
        <w:pStyle w:val="11"/>
        <w:rPr>
          <w:rFonts w:ascii="Calibri" w:hAnsi="Calibri"/>
          <w:bCs w:val="0"/>
          <w:caps w:val="0"/>
        </w:rPr>
      </w:pPr>
      <w:hyperlink w:anchor="_Toc346180558" w:history="1">
        <w:r w:rsidR="00C65F26">
          <w:rPr>
            <w:rStyle w:val="af3"/>
            <w:caps w:val="0"/>
          </w:rPr>
          <w:t>О</w:t>
        </w:r>
        <w:r w:rsidR="00C65F26" w:rsidRPr="006769C0">
          <w:rPr>
            <w:rStyle w:val="af3"/>
            <w:caps w:val="0"/>
          </w:rPr>
          <w:t>бъем и изменение валового регионального продукта</w:t>
        </w:r>
        <w:r w:rsidR="00C65F26">
          <w:rPr>
            <w:caps w:val="0"/>
            <w:webHidden/>
          </w:rPr>
          <w:tab/>
        </w:r>
        <w:r>
          <w:rPr>
            <w:webHidden/>
          </w:rPr>
          <w:fldChar w:fldCharType="begin"/>
        </w:r>
        <w:r w:rsidR="007538FF">
          <w:rPr>
            <w:webHidden/>
          </w:rPr>
          <w:instrText xml:space="preserve"> PAGEREF _Toc346180558 \h </w:instrText>
        </w:r>
        <w:r>
          <w:rPr>
            <w:webHidden/>
          </w:rPr>
        </w:r>
        <w:r>
          <w:rPr>
            <w:webHidden/>
          </w:rPr>
          <w:fldChar w:fldCharType="separate"/>
        </w:r>
        <w:r w:rsidR="00F51191">
          <w:rPr>
            <w:webHidden/>
          </w:rPr>
          <w:t>11</w:t>
        </w:r>
        <w:r>
          <w:rPr>
            <w:webHidden/>
          </w:rPr>
          <w:fldChar w:fldCharType="end"/>
        </w:r>
      </w:hyperlink>
    </w:p>
    <w:p w:rsidR="007538FF" w:rsidRPr="00E1220F" w:rsidRDefault="004E399C">
      <w:pPr>
        <w:pStyle w:val="11"/>
        <w:rPr>
          <w:rFonts w:ascii="Calibri" w:hAnsi="Calibri"/>
          <w:bCs w:val="0"/>
          <w:caps w:val="0"/>
        </w:rPr>
      </w:pPr>
      <w:hyperlink w:anchor="_Toc346180559" w:history="1">
        <w:r w:rsidR="006B24AB">
          <w:rPr>
            <w:rStyle w:val="af3"/>
            <w:caps w:val="0"/>
            <w:u w:val="none"/>
          </w:rPr>
          <w:t>С</w:t>
        </w:r>
        <w:r w:rsidR="00C65F26" w:rsidRPr="006B24AB">
          <w:rPr>
            <w:rStyle w:val="af3"/>
            <w:caps w:val="0"/>
            <w:u w:val="none"/>
          </w:rPr>
          <w:t>труктура</w:t>
        </w:r>
        <w:r w:rsidR="00C65F26" w:rsidRPr="006769C0">
          <w:rPr>
            <w:rStyle w:val="af3"/>
            <w:caps w:val="0"/>
          </w:rPr>
          <w:t xml:space="preserve"> валового регионального продукта по видам экономической деятельности</w:t>
        </w:r>
        <w:r w:rsidR="00C65F26">
          <w:rPr>
            <w:caps w:val="0"/>
            <w:webHidden/>
          </w:rPr>
          <w:tab/>
        </w:r>
        <w:r>
          <w:rPr>
            <w:webHidden/>
          </w:rPr>
          <w:fldChar w:fldCharType="begin"/>
        </w:r>
        <w:r w:rsidR="007538FF">
          <w:rPr>
            <w:webHidden/>
          </w:rPr>
          <w:instrText xml:space="preserve"> PAGEREF _Toc346180559 \h </w:instrText>
        </w:r>
        <w:r>
          <w:rPr>
            <w:webHidden/>
          </w:rPr>
        </w:r>
        <w:r>
          <w:rPr>
            <w:webHidden/>
          </w:rPr>
          <w:fldChar w:fldCharType="separate"/>
        </w:r>
        <w:r w:rsidR="00F51191">
          <w:rPr>
            <w:webHidden/>
          </w:rPr>
          <w:t>11</w:t>
        </w:r>
        <w:r>
          <w:rPr>
            <w:webHidden/>
          </w:rPr>
          <w:fldChar w:fldCharType="end"/>
        </w:r>
      </w:hyperlink>
    </w:p>
    <w:p w:rsidR="007538FF" w:rsidRPr="00E1220F" w:rsidRDefault="004E399C">
      <w:pPr>
        <w:pStyle w:val="11"/>
        <w:rPr>
          <w:rFonts w:ascii="Calibri" w:hAnsi="Calibri"/>
          <w:bCs w:val="0"/>
          <w:caps w:val="0"/>
        </w:rPr>
      </w:pPr>
      <w:hyperlink w:anchor="_Toc346180560" w:history="1">
        <w:r w:rsidR="006B24AB">
          <w:rPr>
            <w:rStyle w:val="af3"/>
            <w:caps w:val="0"/>
          </w:rPr>
          <w:t>О</w:t>
        </w:r>
        <w:r w:rsidR="00C65F26" w:rsidRPr="006769C0">
          <w:rPr>
            <w:rStyle w:val="af3"/>
            <w:caps w:val="0"/>
          </w:rPr>
          <w:t>сновные фонды по видам экономической деятельности</w:t>
        </w:r>
        <w:r w:rsidR="00C65F26">
          <w:rPr>
            <w:caps w:val="0"/>
            <w:webHidden/>
          </w:rPr>
          <w:tab/>
        </w:r>
        <w:r>
          <w:rPr>
            <w:webHidden/>
          </w:rPr>
          <w:fldChar w:fldCharType="begin"/>
        </w:r>
        <w:r w:rsidR="007538FF">
          <w:rPr>
            <w:webHidden/>
          </w:rPr>
          <w:instrText xml:space="preserve"> PAGEREF _Toc346180560 \h </w:instrText>
        </w:r>
        <w:r>
          <w:rPr>
            <w:webHidden/>
          </w:rPr>
        </w:r>
        <w:r>
          <w:rPr>
            <w:webHidden/>
          </w:rPr>
          <w:fldChar w:fldCharType="separate"/>
        </w:r>
        <w:r w:rsidR="00F51191">
          <w:rPr>
            <w:webHidden/>
          </w:rPr>
          <w:t>12</w:t>
        </w:r>
        <w:r>
          <w:rPr>
            <w:webHidden/>
          </w:rPr>
          <w:fldChar w:fldCharType="end"/>
        </w:r>
      </w:hyperlink>
    </w:p>
    <w:p w:rsidR="007538FF" w:rsidRDefault="004E399C">
      <w:pPr>
        <w:pStyle w:val="11"/>
        <w:rPr>
          <w:rStyle w:val="af3"/>
        </w:rPr>
      </w:pPr>
      <w:hyperlink w:anchor="_Toc346180561" w:history="1">
        <w:r w:rsidR="006B24AB">
          <w:rPr>
            <w:rStyle w:val="af3"/>
            <w:caps w:val="0"/>
          </w:rPr>
          <w:t>К</w:t>
        </w:r>
        <w:r w:rsidR="00C65F26" w:rsidRPr="006769C0">
          <w:rPr>
            <w:rStyle w:val="af3"/>
            <w:caps w:val="0"/>
          </w:rPr>
          <w:t>оэффициенты обновления, выбытия и степень износа основных фондов</w:t>
        </w:r>
        <w:r w:rsidR="00C65F26">
          <w:rPr>
            <w:caps w:val="0"/>
            <w:webHidden/>
          </w:rPr>
          <w:tab/>
        </w:r>
        <w:r>
          <w:rPr>
            <w:webHidden/>
          </w:rPr>
          <w:fldChar w:fldCharType="begin"/>
        </w:r>
        <w:r w:rsidR="007538FF">
          <w:rPr>
            <w:webHidden/>
          </w:rPr>
          <w:instrText xml:space="preserve"> PAGEREF _Toc346180561 \h </w:instrText>
        </w:r>
        <w:r>
          <w:rPr>
            <w:webHidden/>
          </w:rPr>
        </w:r>
        <w:r>
          <w:rPr>
            <w:webHidden/>
          </w:rPr>
          <w:fldChar w:fldCharType="separate"/>
        </w:r>
        <w:r w:rsidR="00F51191">
          <w:rPr>
            <w:webHidden/>
          </w:rPr>
          <w:t>13</w:t>
        </w:r>
        <w:r>
          <w:rPr>
            <w:webHidden/>
          </w:rPr>
          <w:fldChar w:fldCharType="end"/>
        </w:r>
      </w:hyperlink>
    </w:p>
    <w:p w:rsidR="00E91386" w:rsidRPr="00E91386" w:rsidRDefault="00E91386" w:rsidP="00E91386">
      <w:pPr>
        <w:rPr>
          <w:noProof/>
        </w:rPr>
      </w:pPr>
    </w:p>
    <w:p w:rsidR="006B24AB" w:rsidRPr="00E1220F" w:rsidRDefault="006B24AB" w:rsidP="006B24AB">
      <w:pPr>
        <w:rPr>
          <w:b/>
          <w:noProof/>
        </w:rPr>
      </w:pPr>
      <w:r w:rsidRPr="00E1220F">
        <w:rPr>
          <w:b/>
          <w:noProof/>
        </w:rPr>
        <w:t>ПРИРОДНЫЕ РЕСУРСЫ И ОХРАНА ОКРУЖАЮЩЕЙ СРЕДЫ</w:t>
      </w:r>
    </w:p>
    <w:p w:rsidR="007538FF" w:rsidRPr="00E1220F" w:rsidRDefault="004E399C">
      <w:pPr>
        <w:pStyle w:val="11"/>
        <w:rPr>
          <w:rFonts w:ascii="Calibri" w:hAnsi="Calibri"/>
          <w:bCs w:val="0"/>
          <w:caps w:val="0"/>
        </w:rPr>
      </w:pPr>
      <w:hyperlink w:anchor="_Toc346180562" w:history="1">
        <w:r w:rsidR="006B24AB">
          <w:rPr>
            <w:rStyle w:val="af3"/>
            <w:caps w:val="0"/>
          </w:rPr>
          <w:t>Структура земельного фонда Р</w:t>
        </w:r>
        <w:r w:rsidR="00C65F26" w:rsidRPr="006769C0">
          <w:rPr>
            <w:rStyle w:val="af3"/>
            <w:caps w:val="0"/>
          </w:rPr>
          <w:t xml:space="preserve">еспублики </w:t>
        </w:r>
        <w:r w:rsidR="006B24AB">
          <w:rPr>
            <w:rStyle w:val="af3"/>
            <w:caps w:val="0"/>
          </w:rPr>
          <w:t>Т</w:t>
        </w:r>
        <w:r w:rsidR="00C65F26" w:rsidRPr="006769C0">
          <w:rPr>
            <w:rStyle w:val="af3"/>
            <w:caps w:val="0"/>
          </w:rPr>
          <w:t>ыва</w:t>
        </w:r>
        <w:r w:rsidR="00C65F26">
          <w:rPr>
            <w:caps w:val="0"/>
            <w:webHidden/>
          </w:rPr>
          <w:tab/>
        </w:r>
        <w:r>
          <w:rPr>
            <w:webHidden/>
          </w:rPr>
          <w:fldChar w:fldCharType="begin"/>
        </w:r>
        <w:r w:rsidR="007538FF">
          <w:rPr>
            <w:webHidden/>
          </w:rPr>
          <w:instrText xml:space="preserve"> PAGEREF _Toc346180562 \h </w:instrText>
        </w:r>
        <w:r>
          <w:rPr>
            <w:webHidden/>
          </w:rPr>
        </w:r>
        <w:r>
          <w:rPr>
            <w:webHidden/>
          </w:rPr>
          <w:fldChar w:fldCharType="separate"/>
        </w:r>
        <w:r w:rsidR="00F51191">
          <w:rPr>
            <w:webHidden/>
          </w:rPr>
          <w:t>14</w:t>
        </w:r>
        <w:r>
          <w:rPr>
            <w:webHidden/>
          </w:rPr>
          <w:fldChar w:fldCharType="end"/>
        </w:r>
      </w:hyperlink>
    </w:p>
    <w:p w:rsidR="007538FF" w:rsidRPr="00E1220F" w:rsidRDefault="004E399C">
      <w:pPr>
        <w:pStyle w:val="11"/>
        <w:rPr>
          <w:rFonts w:ascii="Calibri" w:hAnsi="Calibri"/>
          <w:bCs w:val="0"/>
          <w:caps w:val="0"/>
        </w:rPr>
      </w:pPr>
      <w:hyperlink w:anchor="_Toc346180563" w:history="1">
        <w:r w:rsidR="006B24AB">
          <w:rPr>
            <w:rStyle w:val="af3"/>
            <w:caps w:val="0"/>
          </w:rPr>
          <w:t>Л</w:t>
        </w:r>
        <w:r w:rsidR="00C65F26" w:rsidRPr="006769C0">
          <w:rPr>
            <w:rStyle w:val="af3"/>
            <w:caps w:val="0"/>
          </w:rPr>
          <w:t>есной фонд</w:t>
        </w:r>
        <w:r w:rsidR="00C65F26">
          <w:rPr>
            <w:caps w:val="0"/>
            <w:webHidden/>
          </w:rPr>
          <w:tab/>
        </w:r>
        <w:r>
          <w:rPr>
            <w:webHidden/>
          </w:rPr>
          <w:fldChar w:fldCharType="begin"/>
        </w:r>
        <w:r w:rsidR="007538FF">
          <w:rPr>
            <w:webHidden/>
          </w:rPr>
          <w:instrText xml:space="preserve"> PAGEREF _Toc346180563 \h </w:instrText>
        </w:r>
        <w:r>
          <w:rPr>
            <w:webHidden/>
          </w:rPr>
        </w:r>
        <w:r>
          <w:rPr>
            <w:webHidden/>
          </w:rPr>
          <w:fldChar w:fldCharType="separate"/>
        </w:r>
        <w:r w:rsidR="00F51191">
          <w:rPr>
            <w:webHidden/>
          </w:rPr>
          <w:t>15</w:t>
        </w:r>
        <w:r>
          <w:rPr>
            <w:webHidden/>
          </w:rPr>
          <w:fldChar w:fldCharType="end"/>
        </w:r>
      </w:hyperlink>
    </w:p>
    <w:p w:rsidR="007538FF" w:rsidRPr="00E1220F" w:rsidRDefault="004E399C">
      <w:pPr>
        <w:pStyle w:val="11"/>
        <w:rPr>
          <w:rFonts w:ascii="Calibri" w:hAnsi="Calibri"/>
          <w:bCs w:val="0"/>
          <w:caps w:val="0"/>
        </w:rPr>
      </w:pPr>
      <w:hyperlink w:anchor="_Toc346180564" w:history="1">
        <w:r w:rsidR="006B24AB">
          <w:rPr>
            <w:rStyle w:val="af3"/>
            <w:caps w:val="0"/>
          </w:rPr>
          <w:t>З</w:t>
        </w:r>
        <w:r w:rsidR="00C65F26" w:rsidRPr="006769C0">
          <w:rPr>
            <w:rStyle w:val="af3"/>
            <w:caps w:val="0"/>
          </w:rPr>
          <w:t>аповедники</w:t>
        </w:r>
        <w:r w:rsidR="00C65F26">
          <w:rPr>
            <w:caps w:val="0"/>
            <w:webHidden/>
          </w:rPr>
          <w:tab/>
        </w:r>
        <w:r>
          <w:rPr>
            <w:webHidden/>
          </w:rPr>
          <w:fldChar w:fldCharType="begin"/>
        </w:r>
        <w:r w:rsidR="007538FF">
          <w:rPr>
            <w:webHidden/>
          </w:rPr>
          <w:instrText xml:space="preserve"> PAGEREF _Toc346180564 \h </w:instrText>
        </w:r>
        <w:r>
          <w:rPr>
            <w:webHidden/>
          </w:rPr>
        </w:r>
        <w:r>
          <w:rPr>
            <w:webHidden/>
          </w:rPr>
          <w:fldChar w:fldCharType="separate"/>
        </w:r>
        <w:r w:rsidR="00F51191">
          <w:rPr>
            <w:webHidden/>
          </w:rPr>
          <w:t>15</w:t>
        </w:r>
        <w:r>
          <w:rPr>
            <w:webHidden/>
          </w:rPr>
          <w:fldChar w:fldCharType="end"/>
        </w:r>
      </w:hyperlink>
    </w:p>
    <w:p w:rsidR="007538FF" w:rsidRPr="00E1220F" w:rsidRDefault="004E399C">
      <w:pPr>
        <w:pStyle w:val="11"/>
        <w:rPr>
          <w:rFonts w:ascii="Calibri" w:hAnsi="Calibri"/>
          <w:bCs w:val="0"/>
          <w:caps w:val="0"/>
          <w:spacing w:val="-2"/>
        </w:rPr>
      </w:pPr>
      <w:hyperlink w:anchor="_Toc346180565" w:history="1">
        <w:r w:rsidR="006B24AB" w:rsidRPr="006B24AB">
          <w:rPr>
            <w:rStyle w:val="af3"/>
            <w:caps w:val="0"/>
            <w:spacing w:val="-2"/>
          </w:rPr>
          <w:t>В</w:t>
        </w:r>
        <w:r w:rsidR="00C65F26" w:rsidRPr="006B24AB">
          <w:rPr>
            <w:rStyle w:val="af3"/>
            <w:caps w:val="0"/>
            <w:spacing w:val="-2"/>
          </w:rPr>
          <w:t>ыбросы и улавливание загрязняющих атмосферу веществ, отходящих от стационарных источников</w:t>
        </w:r>
        <w:r w:rsidR="00C65F26" w:rsidRPr="006B24AB">
          <w:rPr>
            <w:caps w:val="0"/>
            <w:webHidden/>
            <w:spacing w:val="-2"/>
          </w:rPr>
          <w:tab/>
        </w:r>
        <w:r w:rsidRPr="006B24AB">
          <w:rPr>
            <w:webHidden/>
            <w:spacing w:val="-2"/>
          </w:rPr>
          <w:fldChar w:fldCharType="begin"/>
        </w:r>
        <w:r w:rsidR="007538FF" w:rsidRPr="006B24AB">
          <w:rPr>
            <w:webHidden/>
            <w:spacing w:val="-2"/>
          </w:rPr>
          <w:instrText xml:space="preserve"> PAGEREF _Toc346180565 \h </w:instrText>
        </w:r>
        <w:r w:rsidRPr="006B24AB">
          <w:rPr>
            <w:webHidden/>
            <w:spacing w:val="-2"/>
          </w:rPr>
        </w:r>
        <w:r w:rsidRPr="006B24AB">
          <w:rPr>
            <w:webHidden/>
            <w:spacing w:val="-2"/>
          </w:rPr>
          <w:fldChar w:fldCharType="separate"/>
        </w:r>
        <w:r w:rsidR="00F51191">
          <w:rPr>
            <w:webHidden/>
            <w:spacing w:val="-2"/>
          </w:rPr>
          <w:t>15</w:t>
        </w:r>
        <w:r w:rsidRPr="006B24AB">
          <w:rPr>
            <w:webHidden/>
            <w:spacing w:val="-2"/>
          </w:rPr>
          <w:fldChar w:fldCharType="end"/>
        </w:r>
      </w:hyperlink>
    </w:p>
    <w:p w:rsidR="007538FF" w:rsidRDefault="004E399C">
      <w:pPr>
        <w:pStyle w:val="11"/>
        <w:rPr>
          <w:rStyle w:val="af3"/>
        </w:rPr>
      </w:pPr>
      <w:hyperlink w:anchor="_Toc346180566" w:history="1">
        <w:r w:rsidR="006B24AB">
          <w:rPr>
            <w:rStyle w:val="af3"/>
            <w:caps w:val="0"/>
          </w:rPr>
          <w:t>В</w:t>
        </w:r>
        <w:r w:rsidR="00C65F26" w:rsidRPr="006769C0">
          <w:rPr>
            <w:rStyle w:val="af3"/>
            <w:caps w:val="0"/>
          </w:rPr>
          <w:t>ыбросы наиболее распространенных загрязняющих  атмосферу веществ, отходящих</w:t>
        </w:r>
        <w:r w:rsidR="006B24AB">
          <w:rPr>
            <w:rStyle w:val="af3"/>
            <w:caps w:val="0"/>
          </w:rPr>
          <w:br/>
        </w:r>
        <w:r w:rsidR="00C65F26" w:rsidRPr="006769C0">
          <w:rPr>
            <w:rStyle w:val="af3"/>
            <w:caps w:val="0"/>
          </w:rPr>
          <w:t>от стационарных источников</w:t>
        </w:r>
        <w:r w:rsidR="00C65F26">
          <w:rPr>
            <w:caps w:val="0"/>
            <w:webHidden/>
          </w:rPr>
          <w:tab/>
        </w:r>
        <w:r>
          <w:rPr>
            <w:webHidden/>
          </w:rPr>
          <w:fldChar w:fldCharType="begin"/>
        </w:r>
        <w:r w:rsidR="007538FF">
          <w:rPr>
            <w:webHidden/>
          </w:rPr>
          <w:instrText xml:space="preserve"> PAGEREF _Toc346180566 \h </w:instrText>
        </w:r>
        <w:r>
          <w:rPr>
            <w:webHidden/>
          </w:rPr>
        </w:r>
        <w:r>
          <w:rPr>
            <w:webHidden/>
          </w:rPr>
          <w:fldChar w:fldCharType="separate"/>
        </w:r>
        <w:r w:rsidR="00F51191">
          <w:rPr>
            <w:webHidden/>
          </w:rPr>
          <w:t>16</w:t>
        </w:r>
        <w:r>
          <w:rPr>
            <w:webHidden/>
          </w:rPr>
          <w:fldChar w:fldCharType="end"/>
        </w:r>
      </w:hyperlink>
    </w:p>
    <w:p w:rsidR="00E91386" w:rsidRPr="00E91386" w:rsidRDefault="00E91386" w:rsidP="00E91386">
      <w:pPr>
        <w:rPr>
          <w:noProof/>
        </w:rPr>
      </w:pPr>
    </w:p>
    <w:p w:rsidR="006B24AB" w:rsidRPr="00E1220F" w:rsidRDefault="006B24AB" w:rsidP="006B24AB">
      <w:pPr>
        <w:rPr>
          <w:b/>
          <w:noProof/>
        </w:rPr>
      </w:pPr>
      <w:r w:rsidRPr="00E1220F">
        <w:rPr>
          <w:b/>
          <w:noProof/>
        </w:rPr>
        <w:t>НАСЕЛЕНИЕ</w:t>
      </w:r>
    </w:p>
    <w:p w:rsidR="007538FF" w:rsidRPr="00E1220F" w:rsidRDefault="004E399C">
      <w:pPr>
        <w:pStyle w:val="11"/>
        <w:rPr>
          <w:rFonts w:ascii="Calibri" w:hAnsi="Calibri"/>
          <w:bCs w:val="0"/>
          <w:caps w:val="0"/>
        </w:rPr>
      </w:pPr>
      <w:hyperlink w:anchor="_Toc346180567" w:history="1">
        <w:r w:rsidR="006B24AB">
          <w:rPr>
            <w:rStyle w:val="af3"/>
            <w:caps w:val="0"/>
          </w:rPr>
          <w:t>О</w:t>
        </w:r>
        <w:r w:rsidR="00C65F26" w:rsidRPr="006769C0">
          <w:rPr>
            <w:rStyle w:val="af3"/>
            <w:caps w:val="0"/>
          </w:rPr>
          <w:t>сновные демографические показатели</w:t>
        </w:r>
        <w:r w:rsidR="00C65F26">
          <w:rPr>
            <w:caps w:val="0"/>
            <w:webHidden/>
          </w:rPr>
          <w:tab/>
        </w:r>
        <w:r>
          <w:rPr>
            <w:webHidden/>
          </w:rPr>
          <w:fldChar w:fldCharType="begin"/>
        </w:r>
        <w:r w:rsidR="007538FF">
          <w:rPr>
            <w:webHidden/>
          </w:rPr>
          <w:instrText xml:space="preserve"> PAGEREF _Toc346180567 \h </w:instrText>
        </w:r>
        <w:r>
          <w:rPr>
            <w:webHidden/>
          </w:rPr>
        </w:r>
        <w:r>
          <w:rPr>
            <w:webHidden/>
          </w:rPr>
          <w:fldChar w:fldCharType="separate"/>
        </w:r>
        <w:r w:rsidR="00F51191">
          <w:rPr>
            <w:webHidden/>
          </w:rPr>
          <w:t>18</w:t>
        </w:r>
        <w:r>
          <w:rPr>
            <w:webHidden/>
          </w:rPr>
          <w:fldChar w:fldCharType="end"/>
        </w:r>
      </w:hyperlink>
    </w:p>
    <w:p w:rsidR="007538FF" w:rsidRPr="00E1220F" w:rsidRDefault="004E399C">
      <w:pPr>
        <w:pStyle w:val="11"/>
        <w:rPr>
          <w:rFonts w:ascii="Calibri" w:hAnsi="Calibri"/>
          <w:bCs w:val="0"/>
          <w:caps w:val="0"/>
        </w:rPr>
      </w:pPr>
      <w:hyperlink w:anchor="_Toc346180568" w:history="1">
        <w:r w:rsidR="006B24AB">
          <w:rPr>
            <w:rStyle w:val="af3"/>
            <w:caps w:val="0"/>
          </w:rPr>
          <w:t>Ч</w:t>
        </w:r>
        <w:r w:rsidR="00C65F26" w:rsidRPr="006769C0">
          <w:rPr>
            <w:rStyle w:val="af3"/>
            <w:caps w:val="0"/>
          </w:rPr>
          <w:t>исленность населения</w:t>
        </w:r>
        <w:r w:rsidR="00C65F26">
          <w:rPr>
            <w:caps w:val="0"/>
            <w:webHidden/>
          </w:rPr>
          <w:tab/>
        </w:r>
        <w:r>
          <w:rPr>
            <w:webHidden/>
          </w:rPr>
          <w:fldChar w:fldCharType="begin"/>
        </w:r>
        <w:r w:rsidR="007538FF">
          <w:rPr>
            <w:webHidden/>
          </w:rPr>
          <w:instrText xml:space="preserve"> PAGEREF _Toc346180568 \h </w:instrText>
        </w:r>
        <w:r>
          <w:rPr>
            <w:webHidden/>
          </w:rPr>
        </w:r>
        <w:r>
          <w:rPr>
            <w:webHidden/>
          </w:rPr>
          <w:fldChar w:fldCharType="separate"/>
        </w:r>
        <w:r w:rsidR="00F51191">
          <w:rPr>
            <w:webHidden/>
          </w:rPr>
          <w:t>18</w:t>
        </w:r>
        <w:r>
          <w:rPr>
            <w:webHidden/>
          </w:rPr>
          <w:fldChar w:fldCharType="end"/>
        </w:r>
      </w:hyperlink>
    </w:p>
    <w:p w:rsidR="007538FF" w:rsidRPr="00E1220F" w:rsidRDefault="004E399C">
      <w:pPr>
        <w:pStyle w:val="11"/>
        <w:rPr>
          <w:rFonts w:ascii="Calibri" w:hAnsi="Calibri"/>
          <w:bCs w:val="0"/>
          <w:caps w:val="0"/>
        </w:rPr>
      </w:pPr>
      <w:hyperlink w:anchor="_Toc346180569" w:history="1">
        <w:r w:rsidR="006B24AB">
          <w:rPr>
            <w:rStyle w:val="af3"/>
            <w:caps w:val="0"/>
          </w:rPr>
          <w:t>Ч</w:t>
        </w:r>
        <w:r w:rsidR="00C65F26" w:rsidRPr="006769C0">
          <w:rPr>
            <w:rStyle w:val="af3"/>
            <w:caps w:val="0"/>
          </w:rPr>
          <w:t>исленнос</w:t>
        </w:r>
        <w:r w:rsidR="006B24AB">
          <w:rPr>
            <w:rStyle w:val="af3"/>
            <w:caps w:val="0"/>
          </w:rPr>
          <w:t>ть населения по кожуунам и гг. Кызыл и А</w:t>
        </w:r>
        <w:r w:rsidR="006B3FBC">
          <w:rPr>
            <w:rStyle w:val="af3"/>
            <w:caps w:val="0"/>
          </w:rPr>
          <w:t>к-Д</w:t>
        </w:r>
        <w:r w:rsidR="00C65F26" w:rsidRPr="006769C0">
          <w:rPr>
            <w:rStyle w:val="af3"/>
            <w:caps w:val="0"/>
          </w:rPr>
          <w:t>овурак</w:t>
        </w:r>
        <w:r w:rsidR="00C65F26">
          <w:rPr>
            <w:caps w:val="0"/>
            <w:webHidden/>
          </w:rPr>
          <w:tab/>
        </w:r>
        <w:r>
          <w:rPr>
            <w:webHidden/>
          </w:rPr>
          <w:fldChar w:fldCharType="begin"/>
        </w:r>
        <w:r w:rsidR="007538FF">
          <w:rPr>
            <w:webHidden/>
          </w:rPr>
          <w:instrText xml:space="preserve"> PAGEREF _Toc346180569 \h </w:instrText>
        </w:r>
        <w:r>
          <w:rPr>
            <w:webHidden/>
          </w:rPr>
        </w:r>
        <w:r>
          <w:rPr>
            <w:webHidden/>
          </w:rPr>
          <w:fldChar w:fldCharType="separate"/>
        </w:r>
        <w:r w:rsidR="00F51191">
          <w:rPr>
            <w:webHidden/>
          </w:rPr>
          <w:t>19</w:t>
        </w:r>
        <w:r>
          <w:rPr>
            <w:webHidden/>
          </w:rPr>
          <w:fldChar w:fldCharType="end"/>
        </w:r>
      </w:hyperlink>
    </w:p>
    <w:p w:rsidR="007538FF" w:rsidRPr="00E1220F" w:rsidRDefault="004E399C">
      <w:pPr>
        <w:pStyle w:val="11"/>
        <w:rPr>
          <w:rFonts w:ascii="Calibri" w:hAnsi="Calibri"/>
          <w:bCs w:val="0"/>
          <w:caps w:val="0"/>
        </w:rPr>
      </w:pPr>
      <w:hyperlink w:anchor="_Toc346180570" w:history="1">
        <w:r w:rsidR="006B3FBC">
          <w:rPr>
            <w:rStyle w:val="af3"/>
            <w:caps w:val="0"/>
          </w:rPr>
          <w:t>Средний возраст населения Республики Т</w:t>
        </w:r>
        <w:r w:rsidR="00C65F26" w:rsidRPr="006769C0">
          <w:rPr>
            <w:rStyle w:val="af3"/>
            <w:caps w:val="0"/>
          </w:rPr>
          <w:t>ыва</w:t>
        </w:r>
        <w:r w:rsidR="00C65F26">
          <w:rPr>
            <w:caps w:val="0"/>
            <w:webHidden/>
          </w:rPr>
          <w:tab/>
        </w:r>
        <w:r>
          <w:rPr>
            <w:webHidden/>
          </w:rPr>
          <w:fldChar w:fldCharType="begin"/>
        </w:r>
        <w:r w:rsidR="007538FF">
          <w:rPr>
            <w:webHidden/>
          </w:rPr>
          <w:instrText xml:space="preserve"> PAGEREF _Toc346180570 \h </w:instrText>
        </w:r>
        <w:r>
          <w:rPr>
            <w:webHidden/>
          </w:rPr>
        </w:r>
        <w:r>
          <w:rPr>
            <w:webHidden/>
          </w:rPr>
          <w:fldChar w:fldCharType="separate"/>
        </w:r>
        <w:r w:rsidR="00F51191">
          <w:rPr>
            <w:webHidden/>
          </w:rPr>
          <w:t>19</w:t>
        </w:r>
        <w:r>
          <w:rPr>
            <w:webHidden/>
          </w:rPr>
          <w:fldChar w:fldCharType="end"/>
        </w:r>
      </w:hyperlink>
    </w:p>
    <w:p w:rsidR="007538FF" w:rsidRPr="00E1220F" w:rsidRDefault="004E399C">
      <w:pPr>
        <w:pStyle w:val="11"/>
        <w:rPr>
          <w:rFonts w:ascii="Calibri" w:hAnsi="Calibri"/>
          <w:bCs w:val="0"/>
          <w:caps w:val="0"/>
        </w:rPr>
      </w:pPr>
      <w:hyperlink w:anchor="_Toc346180571" w:history="1">
        <w:r w:rsidR="006B3FBC">
          <w:rPr>
            <w:rStyle w:val="af3"/>
            <w:caps w:val="0"/>
          </w:rPr>
          <w:t>Р</w:t>
        </w:r>
        <w:r w:rsidR="00C65F26" w:rsidRPr="006769C0">
          <w:rPr>
            <w:rStyle w:val="af3"/>
            <w:caps w:val="0"/>
          </w:rPr>
          <w:t>аспределение населения по возрастным группам на начало 2012года</w:t>
        </w:r>
        <w:r w:rsidR="00C65F26">
          <w:rPr>
            <w:caps w:val="0"/>
            <w:webHidden/>
          </w:rPr>
          <w:tab/>
        </w:r>
        <w:r>
          <w:rPr>
            <w:webHidden/>
          </w:rPr>
          <w:fldChar w:fldCharType="begin"/>
        </w:r>
        <w:r w:rsidR="007538FF">
          <w:rPr>
            <w:webHidden/>
          </w:rPr>
          <w:instrText xml:space="preserve"> PAGEREF _Toc346180571 \h </w:instrText>
        </w:r>
        <w:r>
          <w:rPr>
            <w:webHidden/>
          </w:rPr>
        </w:r>
        <w:r>
          <w:rPr>
            <w:webHidden/>
          </w:rPr>
          <w:fldChar w:fldCharType="separate"/>
        </w:r>
        <w:r w:rsidR="00F51191">
          <w:rPr>
            <w:webHidden/>
          </w:rPr>
          <w:t>20</w:t>
        </w:r>
        <w:r>
          <w:rPr>
            <w:webHidden/>
          </w:rPr>
          <w:fldChar w:fldCharType="end"/>
        </w:r>
      </w:hyperlink>
    </w:p>
    <w:p w:rsidR="007538FF" w:rsidRPr="00E1220F" w:rsidRDefault="004E399C">
      <w:pPr>
        <w:pStyle w:val="11"/>
        <w:rPr>
          <w:rFonts w:ascii="Calibri" w:hAnsi="Calibri"/>
          <w:bCs w:val="0"/>
          <w:caps w:val="0"/>
        </w:rPr>
      </w:pPr>
      <w:hyperlink w:anchor="_Toc346180572" w:history="1">
        <w:r w:rsidR="006B3FBC">
          <w:rPr>
            <w:rStyle w:val="af3"/>
            <w:caps w:val="0"/>
          </w:rPr>
          <w:t>Ч</w:t>
        </w:r>
        <w:r w:rsidR="00C65F26" w:rsidRPr="006769C0">
          <w:rPr>
            <w:rStyle w:val="af3"/>
            <w:caps w:val="0"/>
          </w:rPr>
          <w:t>исло женщин на 1000 мужчин соответствующей возрастной группы на начало 2012 года</w:t>
        </w:r>
        <w:r w:rsidR="00C65F26">
          <w:rPr>
            <w:caps w:val="0"/>
            <w:webHidden/>
          </w:rPr>
          <w:tab/>
        </w:r>
        <w:r>
          <w:rPr>
            <w:webHidden/>
          </w:rPr>
          <w:fldChar w:fldCharType="begin"/>
        </w:r>
        <w:r w:rsidR="007538FF">
          <w:rPr>
            <w:webHidden/>
          </w:rPr>
          <w:instrText xml:space="preserve"> PAGEREF _Toc346180572 \h </w:instrText>
        </w:r>
        <w:r>
          <w:rPr>
            <w:webHidden/>
          </w:rPr>
        </w:r>
        <w:r>
          <w:rPr>
            <w:webHidden/>
          </w:rPr>
          <w:fldChar w:fldCharType="separate"/>
        </w:r>
        <w:r w:rsidR="00F51191">
          <w:rPr>
            <w:webHidden/>
          </w:rPr>
          <w:t>20</w:t>
        </w:r>
        <w:r>
          <w:rPr>
            <w:webHidden/>
          </w:rPr>
          <w:fldChar w:fldCharType="end"/>
        </w:r>
      </w:hyperlink>
    </w:p>
    <w:p w:rsidR="007538FF" w:rsidRPr="00E1220F" w:rsidRDefault="004E399C">
      <w:pPr>
        <w:pStyle w:val="11"/>
        <w:rPr>
          <w:rFonts w:ascii="Calibri" w:hAnsi="Calibri"/>
          <w:bCs w:val="0"/>
          <w:caps w:val="0"/>
        </w:rPr>
      </w:pPr>
      <w:hyperlink w:anchor="_Toc346180573" w:history="1">
        <w:r w:rsidR="006B3FBC">
          <w:rPr>
            <w:rStyle w:val="af3"/>
            <w:caps w:val="0"/>
          </w:rPr>
          <w:t>О</w:t>
        </w:r>
        <w:r w:rsidR="00C65F26" w:rsidRPr="006769C0">
          <w:rPr>
            <w:rStyle w:val="af3"/>
            <w:caps w:val="0"/>
          </w:rPr>
          <w:t>жидаемая продолжительность жизни при рождении</w:t>
        </w:r>
        <w:r w:rsidR="00C65F26">
          <w:rPr>
            <w:caps w:val="0"/>
            <w:webHidden/>
          </w:rPr>
          <w:tab/>
        </w:r>
        <w:r>
          <w:rPr>
            <w:webHidden/>
          </w:rPr>
          <w:fldChar w:fldCharType="begin"/>
        </w:r>
        <w:r w:rsidR="007538FF">
          <w:rPr>
            <w:webHidden/>
          </w:rPr>
          <w:instrText xml:space="preserve"> PAGEREF _Toc346180573 \h </w:instrText>
        </w:r>
        <w:r>
          <w:rPr>
            <w:webHidden/>
          </w:rPr>
        </w:r>
        <w:r>
          <w:rPr>
            <w:webHidden/>
          </w:rPr>
          <w:fldChar w:fldCharType="separate"/>
        </w:r>
        <w:r w:rsidR="00F51191">
          <w:rPr>
            <w:webHidden/>
          </w:rPr>
          <w:t>21</w:t>
        </w:r>
        <w:r>
          <w:rPr>
            <w:webHidden/>
          </w:rPr>
          <w:fldChar w:fldCharType="end"/>
        </w:r>
      </w:hyperlink>
    </w:p>
    <w:p w:rsidR="007538FF" w:rsidRPr="00E1220F" w:rsidRDefault="004E399C">
      <w:pPr>
        <w:pStyle w:val="11"/>
        <w:rPr>
          <w:rFonts w:ascii="Calibri" w:hAnsi="Calibri"/>
          <w:bCs w:val="0"/>
          <w:caps w:val="0"/>
        </w:rPr>
      </w:pPr>
      <w:hyperlink w:anchor="_Toc346180574" w:history="1">
        <w:r w:rsidR="006B3FBC">
          <w:rPr>
            <w:rStyle w:val="af3"/>
            <w:caps w:val="0"/>
          </w:rPr>
          <w:t>Ч</w:t>
        </w:r>
        <w:r w:rsidR="00C65F26" w:rsidRPr="006769C0">
          <w:rPr>
            <w:rStyle w:val="af3"/>
            <w:caps w:val="0"/>
          </w:rPr>
          <w:t>исло родившихся, умерших и естественный прирост населения</w:t>
        </w:r>
        <w:r w:rsidR="00C65F26">
          <w:rPr>
            <w:caps w:val="0"/>
            <w:webHidden/>
          </w:rPr>
          <w:tab/>
        </w:r>
        <w:r>
          <w:rPr>
            <w:webHidden/>
          </w:rPr>
          <w:fldChar w:fldCharType="begin"/>
        </w:r>
        <w:r w:rsidR="007538FF">
          <w:rPr>
            <w:webHidden/>
          </w:rPr>
          <w:instrText xml:space="preserve"> PAGEREF _Toc346180574 \h </w:instrText>
        </w:r>
        <w:r>
          <w:rPr>
            <w:webHidden/>
          </w:rPr>
        </w:r>
        <w:r>
          <w:rPr>
            <w:webHidden/>
          </w:rPr>
          <w:fldChar w:fldCharType="separate"/>
        </w:r>
        <w:r w:rsidR="00F51191">
          <w:rPr>
            <w:webHidden/>
          </w:rPr>
          <w:t>21</w:t>
        </w:r>
        <w:r>
          <w:rPr>
            <w:webHidden/>
          </w:rPr>
          <w:fldChar w:fldCharType="end"/>
        </w:r>
      </w:hyperlink>
    </w:p>
    <w:p w:rsidR="007538FF" w:rsidRPr="00E1220F" w:rsidRDefault="004E399C">
      <w:pPr>
        <w:pStyle w:val="11"/>
        <w:rPr>
          <w:rFonts w:ascii="Calibri" w:hAnsi="Calibri"/>
          <w:bCs w:val="0"/>
          <w:caps w:val="0"/>
        </w:rPr>
      </w:pPr>
      <w:hyperlink w:anchor="_Toc346180575" w:history="1">
        <w:r w:rsidR="006B3FBC">
          <w:rPr>
            <w:rStyle w:val="af3"/>
            <w:caps w:val="0"/>
          </w:rPr>
          <w:t>О</w:t>
        </w:r>
        <w:r w:rsidR="00C65F26" w:rsidRPr="006769C0">
          <w:rPr>
            <w:rStyle w:val="af3"/>
            <w:caps w:val="0"/>
          </w:rPr>
          <w:t>бщие коэффициенты естественного движения населения</w:t>
        </w:r>
        <w:r w:rsidR="00C65F26">
          <w:rPr>
            <w:caps w:val="0"/>
            <w:webHidden/>
          </w:rPr>
          <w:tab/>
        </w:r>
        <w:r>
          <w:rPr>
            <w:webHidden/>
          </w:rPr>
          <w:fldChar w:fldCharType="begin"/>
        </w:r>
        <w:r w:rsidR="007538FF">
          <w:rPr>
            <w:webHidden/>
          </w:rPr>
          <w:instrText xml:space="preserve"> PAGEREF _Toc346180575 \h </w:instrText>
        </w:r>
        <w:r>
          <w:rPr>
            <w:webHidden/>
          </w:rPr>
        </w:r>
        <w:r>
          <w:rPr>
            <w:webHidden/>
          </w:rPr>
          <w:fldChar w:fldCharType="separate"/>
        </w:r>
        <w:r w:rsidR="00F51191">
          <w:rPr>
            <w:webHidden/>
          </w:rPr>
          <w:t>21</w:t>
        </w:r>
        <w:r>
          <w:rPr>
            <w:webHidden/>
          </w:rPr>
          <w:fldChar w:fldCharType="end"/>
        </w:r>
      </w:hyperlink>
    </w:p>
    <w:p w:rsidR="007538FF" w:rsidRPr="00E1220F" w:rsidRDefault="004E399C">
      <w:pPr>
        <w:pStyle w:val="11"/>
        <w:rPr>
          <w:rFonts w:ascii="Calibri" w:hAnsi="Calibri"/>
          <w:bCs w:val="0"/>
          <w:caps w:val="0"/>
        </w:rPr>
      </w:pPr>
      <w:hyperlink w:anchor="_Toc346180576" w:history="1">
        <w:r w:rsidR="006B3FBC">
          <w:rPr>
            <w:rStyle w:val="af3"/>
            <w:caps w:val="0"/>
          </w:rPr>
          <w:t>Р</w:t>
        </w:r>
        <w:r w:rsidR="00C65F26" w:rsidRPr="006B3FBC">
          <w:rPr>
            <w:rStyle w:val="af3"/>
            <w:caps w:val="0"/>
            <w:spacing w:val="-2"/>
          </w:rPr>
          <w:t>ождаемость, смертность и естественный приро</w:t>
        </w:r>
        <w:r w:rsidR="006B3FBC" w:rsidRPr="006B3FBC">
          <w:rPr>
            <w:rStyle w:val="af3"/>
            <w:caps w:val="0"/>
            <w:spacing w:val="-2"/>
          </w:rPr>
          <w:t>ст населения по кожуунам и гг. Кызыл и Ак-Д</w:t>
        </w:r>
        <w:r w:rsidR="00C65F26" w:rsidRPr="006B3FBC">
          <w:rPr>
            <w:rStyle w:val="af3"/>
            <w:caps w:val="0"/>
            <w:spacing w:val="-2"/>
          </w:rPr>
          <w:t>овурак</w:t>
        </w:r>
        <w:r w:rsidR="00C65F26">
          <w:rPr>
            <w:caps w:val="0"/>
            <w:webHidden/>
          </w:rPr>
          <w:tab/>
        </w:r>
        <w:r>
          <w:rPr>
            <w:webHidden/>
          </w:rPr>
          <w:fldChar w:fldCharType="begin"/>
        </w:r>
        <w:r w:rsidR="007538FF">
          <w:rPr>
            <w:webHidden/>
          </w:rPr>
          <w:instrText xml:space="preserve"> PAGEREF _Toc346180576 \h </w:instrText>
        </w:r>
        <w:r>
          <w:rPr>
            <w:webHidden/>
          </w:rPr>
        </w:r>
        <w:r>
          <w:rPr>
            <w:webHidden/>
          </w:rPr>
          <w:fldChar w:fldCharType="separate"/>
        </w:r>
        <w:r w:rsidR="00F51191">
          <w:rPr>
            <w:webHidden/>
          </w:rPr>
          <w:t>22</w:t>
        </w:r>
        <w:r>
          <w:rPr>
            <w:webHidden/>
          </w:rPr>
          <w:fldChar w:fldCharType="end"/>
        </w:r>
      </w:hyperlink>
    </w:p>
    <w:p w:rsidR="007538FF" w:rsidRPr="00E1220F" w:rsidRDefault="004E399C">
      <w:pPr>
        <w:pStyle w:val="11"/>
        <w:rPr>
          <w:rFonts w:ascii="Calibri" w:hAnsi="Calibri"/>
          <w:bCs w:val="0"/>
          <w:caps w:val="0"/>
        </w:rPr>
      </w:pPr>
      <w:hyperlink w:anchor="_Toc346180577" w:history="1">
        <w:r w:rsidR="006B3FBC">
          <w:rPr>
            <w:rStyle w:val="af3"/>
            <w:caps w:val="0"/>
          </w:rPr>
          <w:t>В</w:t>
        </w:r>
        <w:r w:rsidR="00C65F26" w:rsidRPr="006769C0">
          <w:rPr>
            <w:rStyle w:val="af3"/>
            <w:caps w:val="0"/>
          </w:rPr>
          <w:t>озрастные коэффициенты смертности</w:t>
        </w:r>
        <w:r w:rsidR="00C65F26">
          <w:rPr>
            <w:caps w:val="0"/>
            <w:webHidden/>
          </w:rPr>
          <w:tab/>
        </w:r>
        <w:r>
          <w:rPr>
            <w:webHidden/>
          </w:rPr>
          <w:fldChar w:fldCharType="begin"/>
        </w:r>
        <w:r w:rsidR="007538FF">
          <w:rPr>
            <w:webHidden/>
          </w:rPr>
          <w:instrText xml:space="preserve"> PAGEREF _Toc346180577 \h </w:instrText>
        </w:r>
        <w:r>
          <w:rPr>
            <w:webHidden/>
          </w:rPr>
        </w:r>
        <w:r>
          <w:rPr>
            <w:webHidden/>
          </w:rPr>
          <w:fldChar w:fldCharType="separate"/>
        </w:r>
        <w:r w:rsidR="00F51191">
          <w:rPr>
            <w:webHidden/>
          </w:rPr>
          <w:t>25</w:t>
        </w:r>
        <w:r>
          <w:rPr>
            <w:webHidden/>
          </w:rPr>
          <w:fldChar w:fldCharType="end"/>
        </w:r>
      </w:hyperlink>
    </w:p>
    <w:p w:rsidR="007538FF" w:rsidRPr="00E1220F" w:rsidRDefault="004E399C">
      <w:pPr>
        <w:pStyle w:val="11"/>
        <w:rPr>
          <w:rFonts w:ascii="Calibri" w:hAnsi="Calibri"/>
          <w:bCs w:val="0"/>
          <w:caps w:val="0"/>
        </w:rPr>
      </w:pPr>
      <w:hyperlink w:anchor="_Toc346180578" w:history="1">
        <w:r w:rsidR="006B3FBC">
          <w:rPr>
            <w:rStyle w:val="af3"/>
            <w:caps w:val="0"/>
          </w:rPr>
          <w:t>С</w:t>
        </w:r>
        <w:r w:rsidR="00C65F26" w:rsidRPr="006769C0">
          <w:rPr>
            <w:rStyle w:val="af3"/>
            <w:caps w:val="0"/>
          </w:rPr>
          <w:t>мертность по основным классам причин смерти</w:t>
        </w:r>
        <w:r w:rsidR="00C65F26">
          <w:rPr>
            <w:caps w:val="0"/>
            <w:webHidden/>
          </w:rPr>
          <w:tab/>
        </w:r>
        <w:r>
          <w:rPr>
            <w:webHidden/>
          </w:rPr>
          <w:fldChar w:fldCharType="begin"/>
        </w:r>
        <w:r w:rsidR="007538FF">
          <w:rPr>
            <w:webHidden/>
          </w:rPr>
          <w:instrText xml:space="preserve"> PAGEREF _Toc346180578 \h </w:instrText>
        </w:r>
        <w:r>
          <w:rPr>
            <w:webHidden/>
          </w:rPr>
        </w:r>
        <w:r>
          <w:rPr>
            <w:webHidden/>
          </w:rPr>
          <w:fldChar w:fldCharType="separate"/>
        </w:r>
        <w:r w:rsidR="00F51191">
          <w:rPr>
            <w:webHidden/>
          </w:rPr>
          <w:t>26</w:t>
        </w:r>
        <w:r>
          <w:rPr>
            <w:webHidden/>
          </w:rPr>
          <w:fldChar w:fldCharType="end"/>
        </w:r>
      </w:hyperlink>
    </w:p>
    <w:p w:rsidR="007538FF" w:rsidRPr="00E1220F" w:rsidRDefault="004E399C">
      <w:pPr>
        <w:pStyle w:val="11"/>
        <w:rPr>
          <w:rFonts w:ascii="Calibri" w:hAnsi="Calibri"/>
          <w:bCs w:val="0"/>
          <w:caps w:val="0"/>
        </w:rPr>
      </w:pPr>
      <w:hyperlink w:anchor="_Toc346180579" w:history="1">
        <w:r w:rsidR="006B3FBC">
          <w:rPr>
            <w:rStyle w:val="af3"/>
            <w:caps w:val="0"/>
          </w:rPr>
          <w:t>М</w:t>
        </w:r>
        <w:r w:rsidR="00C65F26" w:rsidRPr="006769C0">
          <w:rPr>
            <w:rStyle w:val="af3"/>
            <w:caps w:val="0"/>
          </w:rPr>
          <w:t>ладенческая смертность</w:t>
        </w:r>
        <w:r w:rsidR="00C65F26">
          <w:rPr>
            <w:caps w:val="0"/>
            <w:webHidden/>
          </w:rPr>
          <w:tab/>
        </w:r>
        <w:r>
          <w:rPr>
            <w:webHidden/>
          </w:rPr>
          <w:fldChar w:fldCharType="begin"/>
        </w:r>
        <w:r w:rsidR="007538FF">
          <w:rPr>
            <w:webHidden/>
          </w:rPr>
          <w:instrText xml:space="preserve"> PAGEREF _Toc346180579 \h </w:instrText>
        </w:r>
        <w:r>
          <w:rPr>
            <w:webHidden/>
          </w:rPr>
        </w:r>
        <w:r>
          <w:rPr>
            <w:webHidden/>
          </w:rPr>
          <w:fldChar w:fldCharType="separate"/>
        </w:r>
        <w:r w:rsidR="00F51191">
          <w:rPr>
            <w:webHidden/>
          </w:rPr>
          <w:t>27</w:t>
        </w:r>
        <w:r>
          <w:rPr>
            <w:webHidden/>
          </w:rPr>
          <w:fldChar w:fldCharType="end"/>
        </w:r>
      </w:hyperlink>
    </w:p>
    <w:p w:rsidR="007538FF" w:rsidRPr="00E1220F" w:rsidRDefault="004E399C">
      <w:pPr>
        <w:pStyle w:val="11"/>
        <w:rPr>
          <w:rFonts w:ascii="Calibri" w:hAnsi="Calibri"/>
          <w:bCs w:val="0"/>
          <w:caps w:val="0"/>
        </w:rPr>
      </w:pPr>
      <w:hyperlink w:anchor="_Toc346180580" w:history="1">
        <w:r w:rsidR="006B3FBC">
          <w:rPr>
            <w:rStyle w:val="af3"/>
            <w:caps w:val="0"/>
          </w:rPr>
          <w:t>Б</w:t>
        </w:r>
        <w:r w:rsidR="00C65F26" w:rsidRPr="006769C0">
          <w:rPr>
            <w:rStyle w:val="af3"/>
            <w:caps w:val="0"/>
          </w:rPr>
          <w:t>раки и разводы</w:t>
        </w:r>
        <w:r w:rsidR="00C65F26">
          <w:rPr>
            <w:caps w:val="0"/>
            <w:webHidden/>
          </w:rPr>
          <w:tab/>
        </w:r>
        <w:r>
          <w:rPr>
            <w:webHidden/>
          </w:rPr>
          <w:fldChar w:fldCharType="begin"/>
        </w:r>
        <w:r w:rsidR="007538FF">
          <w:rPr>
            <w:webHidden/>
          </w:rPr>
          <w:instrText xml:space="preserve"> PAGEREF _Toc346180580 \h </w:instrText>
        </w:r>
        <w:r>
          <w:rPr>
            <w:webHidden/>
          </w:rPr>
        </w:r>
        <w:r>
          <w:rPr>
            <w:webHidden/>
          </w:rPr>
          <w:fldChar w:fldCharType="separate"/>
        </w:r>
        <w:r w:rsidR="00F51191">
          <w:rPr>
            <w:webHidden/>
          </w:rPr>
          <w:t>27</w:t>
        </w:r>
        <w:r>
          <w:rPr>
            <w:webHidden/>
          </w:rPr>
          <w:fldChar w:fldCharType="end"/>
        </w:r>
      </w:hyperlink>
    </w:p>
    <w:p w:rsidR="007538FF" w:rsidRDefault="004E399C">
      <w:pPr>
        <w:pStyle w:val="11"/>
        <w:rPr>
          <w:rStyle w:val="af3"/>
        </w:rPr>
      </w:pPr>
      <w:hyperlink w:anchor="_Toc346180581" w:history="1">
        <w:r w:rsidR="006B3FBC">
          <w:rPr>
            <w:rStyle w:val="af3"/>
            <w:caps w:val="0"/>
          </w:rPr>
          <w:t>М</w:t>
        </w:r>
        <w:r w:rsidR="00C65F26" w:rsidRPr="006769C0">
          <w:rPr>
            <w:rStyle w:val="af3"/>
            <w:caps w:val="0"/>
          </w:rPr>
          <w:t>играция населения</w:t>
        </w:r>
        <w:r w:rsidR="00C65F26">
          <w:rPr>
            <w:caps w:val="0"/>
            <w:webHidden/>
          </w:rPr>
          <w:tab/>
        </w:r>
        <w:r>
          <w:rPr>
            <w:webHidden/>
          </w:rPr>
          <w:fldChar w:fldCharType="begin"/>
        </w:r>
        <w:r w:rsidR="007538FF">
          <w:rPr>
            <w:webHidden/>
          </w:rPr>
          <w:instrText xml:space="preserve"> PAGEREF _Toc346180581 \h </w:instrText>
        </w:r>
        <w:r>
          <w:rPr>
            <w:webHidden/>
          </w:rPr>
        </w:r>
        <w:r>
          <w:rPr>
            <w:webHidden/>
          </w:rPr>
          <w:fldChar w:fldCharType="separate"/>
        </w:r>
        <w:r w:rsidR="00F51191">
          <w:rPr>
            <w:webHidden/>
          </w:rPr>
          <w:t>27</w:t>
        </w:r>
        <w:r>
          <w:rPr>
            <w:webHidden/>
          </w:rPr>
          <w:fldChar w:fldCharType="end"/>
        </w:r>
      </w:hyperlink>
    </w:p>
    <w:p w:rsidR="00E91386" w:rsidRPr="00E91386" w:rsidRDefault="00E91386" w:rsidP="00E91386">
      <w:pPr>
        <w:rPr>
          <w:noProof/>
        </w:rPr>
      </w:pPr>
    </w:p>
    <w:p w:rsidR="006B3FBC" w:rsidRPr="00E1220F" w:rsidRDefault="006B3FBC" w:rsidP="006B3FBC">
      <w:pPr>
        <w:rPr>
          <w:b/>
          <w:noProof/>
        </w:rPr>
      </w:pPr>
      <w:r w:rsidRPr="00E1220F">
        <w:rPr>
          <w:b/>
          <w:noProof/>
        </w:rPr>
        <w:t>ТРУД</w:t>
      </w:r>
    </w:p>
    <w:p w:rsidR="007538FF" w:rsidRPr="00E1220F" w:rsidRDefault="004E399C">
      <w:pPr>
        <w:pStyle w:val="11"/>
        <w:rPr>
          <w:rFonts w:ascii="Calibri" w:hAnsi="Calibri"/>
          <w:bCs w:val="0"/>
          <w:caps w:val="0"/>
        </w:rPr>
      </w:pPr>
      <w:hyperlink w:anchor="_Toc346180582" w:history="1">
        <w:r w:rsidR="006B3FBC">
          <w:rPr>
            <w:rStyle w:val="af3"/>
            <w:caps w:val="0"/>
          </w:rPr>
          <w:t>Ч</w:t>
        </w:r>
        <w:r w:rsidR="00C65F26" w:rsidRPr="006769C0">
          <w:rPr>
            <w:rStyle w:val="af3"/>
            <w:caps w:val="0"/>
          </w:rPr>
          <w:t>исленность экономически активного населения</w:t>
        </w:r>
        <w:r w:rsidR="00C65F26">
          <w:rPr>
            <w:caps w:val="0"/>
            <w:webHidden/>
          </w:rPr>
          <w:tab/>
        </w:r>
        <w:r>
          <w:rPr>
            <w:webHidden/>
          </w:rPr>
          <w:fldChar w:fldCharType="begin"/>
        </w:r>
        <w:r w:rsidR="007538FF">
          <w:rPr>
            <w:webHidden/>
          </w:rPr>
          <w:instrText xml:space="preserve"> PAGEREF _Toc346180582 \h </w:instrText>
        </w:r>
        <w:r>
          <w:rPr>
            <w:webHidden/>
          </w:rPr>
        </w:r>
        <w:r>
          <w:rPr>
            <w:webHidden/>
          </w:rPr>
          <w:fldChar w:fldCharType="separate"/>
        </w:r>
        <w:r w:rsidR="00F51191">
          <w:rPr>
            <w:webHidden/>
          </w:rPr>
          <w:t>30</w:t>
        </w:r>
        <w:r>
          <w:rPr>
            <w:webHidden/>
          </w:rPr>
          <w:fldChar w:fldCharType="end"/>
        </w:r>
      </w:hyperlink>
    </w:p>
    <w:p w:rsidR="007538FF" w:rsidRPr="00E1220F" w:rsidRDefault="004E399C">
      <w:pPr>
        <w:pStyle w:val="11"/>
        <w:rPr>
          <w:rFonts w:ascii="Calibri" w:hAnsi="Calibri"/>
          <w:bCs w:val="0"/>
          <w:caps w:val="0"/>
        </w:rPr>
      </w:pPr>
      <w:hyperlink w:anchor="_Toc346180583" w:history="1">
        <w:r w:rsidR="006B3FBC">
          <w:rPr>
            <w:rStyle w:val="af3"/>
            <w:caps w:val="0"/>
          </w:rPr>
          <w:t>У</w:t>
        </w:r>
        <w:r w:rsidR="00C65F26" w:rsidRPr="006769C0">
          <w:rPr>
            <w:rStyle w:val="af3"/>
            <w:caps w:val="0"/>
          </w:rPr>
          <w:t>ровень экономической активности населения, уровень занятости и уровень безработицы</w:t>
        </w:r>
        <w:r w:rsidR="00C65F26">
          <w:rPr>
            <w:caps w:val="0"/>
            <w:webHidden/>
          </w:rPr>
          <w:tab/>
        </w:r>
        <w:r>
          <w:rPr>
            <w:webHidden/>
          </w:rPr>
          <w:fldChar w:fldCharType="begin"/>
        </w:r>
        <w:r w:rsidR="007538FF">
          <w:rPr>
            <w:webHidden/>
          </w:rPr>
          <w:instrText xml:space="preserve"> PAGEREF _Toc346180583 \h </w:instrText>
        </w:r>
        <w:r>
          <w:rPr>
            <w:webHidden/>
          </w:rPr>
        </w:r>
        <w:r>
          <w:rPr>
            <w:webHidden/>
          </w:rPr>
          <w:fldChar w:fldCharType="separate"/>
        </w:r>
        <w:r w:rsidR="00F51191">
          <w:rPr>
            <w:webHidden/>
          </w:rPr>
          <w:t>31</w:t>
        </w:r>
        <w:r>
          <w:rPr>
            <w:webHidden/>
          </w:rPr>
          <w:fldChar w:fldCharType="end"/>
        </w:r>
      </w:hyperlink>
    </w:p>
    <w:p w:rsidR="007538FF" w:rsidRPr="00E1220F" w:rsidRDefault="004E399C">
      <w:pPr>
        <w:pStyle w:val="11"/>
        <w:rPr>
          <w:rFonts w:ascii="Calibri" w:hAnsi="Calibri"/>
          <w:bCs w:val="0"/>
          <w:caps w:val="0"/>
        </w:rPr>
      </w:pPr>
      <w:hyperlink w:anchor="_Toc346180584" w:history="1">
        <w:r w:rsidR="006B3FBC">
          <w:rPr>
            <w:rStyle w:val="af3"/>
            <w:caps w:val="0"/>
          </w:rPr>
          <w:t>С</w:t>
        </w:r>
        <w:r w:rsidR="00C65F26" w:rsidRPr="006769C0">
          <w:rPr>
            <w:rStyle w:val="af3"/>
            <w:caps w:val="0"/>
          </w:rPr>
          <w:t>реднегодовая численность занятых в эк</w:t>
        </w:r>
        <w:r w:rsidR="006B3FBC">
          <w:rPr>
            <w:rStyle w:val="af3"/>
            <w:caps w:val="0"/>
          </w:rPr>
          <w:t>ономике по формам собственности</w:t>
        </w:r>
        <w:r w:rsidR="00C65F26">
          <w:rPr>
            <w:caps w:val="0"/>
            <w:webHidden/>
          </w:rPr>
          <w:tab/>
        </w:r>
        <w:r>
          <w:rPr>
            <w:webHidden/>
          </w:rPr>
          <w:fldChar w:fldCharType="begin"/>
        </w:r>
        <w:r w:rsidR="007538FF">
          <w:rPr>
            <w:webHidden/>
          </w:rPr>
          <w:instrText xml:space="preserve"> PAGEREF _Toc346180584 \h </w:instrText>
        </w:r>
        <w:r>
          <w:rPr>
            <w:webHidden/>
          </w:rPr>
        </w:r>
        <w:r>
          <w:rPr>
            <w:webHidden/>
          </w:rPr>
          <w:fldChar w:fldCharType="separate"/>
        </w:r>
        <w:r w:rsidR="00F51191">
          <w:rPr>
            <w:webHidden/>
          </w:rPr>
          <w:t>32</w:t>
        </w:r>
        <w:r>
          <w:rPr>
            <w:webHidden/>
          </w:rPr>
          <w:fldChar w:fldCharType="end"/>
        </w:r>
      </w:hyperlink>
    </w:p>
    <w:p w:rsidR="007538FF" w:rsidRPr="00E1220F" w:rsidRDefault="004E399C">
      <w:pPr>
        <w:pStyle w:val="11"/>
        <w:rPr>
          <w:rFonts w:ascii="Calibri" w:hAnsi="Calibri"/>
          <w:bCs w:val="0"/>
          <w:caps w:val="0"/>
        </w:rPr>
      </w:pPr>
      <w:hyperlink w:anchor="_Toc346180585" w:history="1">
        <w:r w:rsidR="006B3FBC">
          <w:rPr>
            <w:rStyle w:val="af3"/>
            <w:caps w:val="0"/>
          </w:rPr>
          <w:t>С</w:t>
        </w:r>
        <w:r w:rsidR="00C65F26" w:rsidRPr="006769C0">
          <w:rPr>
            <w:rStyle w:val="af3"/>
            <w:caps w:val="0"/>
          </w:rPr>
          <w:t>реднегодовая численность занятых в экономике по в</w:t>
        </w:r>
        <w:r w:rsidR="006B3FBC">
          <w:rPr>
            <w:rStyle w:val="af3"/>
            <w:caps w:val="0"/>
          </w:rPr>
          <w:t>идам экономической деятельности</w:t>
        </w:r>
        <w:r w:rsidR="00C65F26">
          <w:rPr>
            <w:caps w:val="0"/>
            <w:webHidden/>
          </w:rPr>
          <w:tab/>
        </w:r>
        <w:r>
          <w:rPr>
            <w:webHidden/>
          </w:rPr>
          <w:fldChar w:fldCharType="begin"/>
        </w:r>
        <w:r w:rsidR="007538FF">
          <w:rPr>
            <w:webHidden/>
          </w:rPr>
          <w:instrText xml:space="preserve"> PAGEREF _Toc346180585 \h </w:instrText>
        </w:r>
        <w:r>
          <w:rPr>
            <w:webHidden/>
          </w:rPr>
        </w:r>
        <w:r>
          <w:rPr>
            <w:webHidden/>
          </w:rPr>
          <w:fldChar w:fldCharType="separate"/>
        </w:r>
        <w:r w:rsidR="00F51191">
          <w:rPr>
            <w:webHidden/>
          </w:rPr>
          <w:t>32</w:t>
        </w:r>
        <w:r>
          <w:rPr>
            <w:webHidden/>
          </w:rPr>
          <w:fldChar w:fldCharType="end"/>
        </w:r>
      </w:hyperlink>
    </w:p>
    <w:p w:rsidR="007538FF" w:rsidRPr="00E1220F" w:rsidRDefault="004E399C">
      <w:pPr>
        <w:pStyle w:val="11"/>
        <w:rPr>
          <w:rFonts w:ascii="Calibri" w:hAnsi="Calibri"/>
          <w:bCs w:val="0"/>
          <w:caps w:val="0"/>
        </w:rPr>
      </w:pPr>
      <w:hyperlink w:anchor="_Toc346180586" w:history="1">
        <w:r w:rsidR="006B3FBC">
          <w:rPr>
            <w:rStyle w:val="af3"/>
            <w:caps w:val="0"/>
          </w:rPr>
          <w:t>Р</w:t>
        </w:r>
        <w:r w:rsidR="00C65F26" w:rsidRPr="006769C0">
          <w:rPr>
            <w:rStyle w:val="af3"/>
            <w:caps w:val="0"/>
          </w:rPr>
          <w:t xml:space="preserve">аспределение численности занятых в </w:t>
        </w:r>
        <w:r w:rsidR="006B3FBC">
          <w:rPr>
            <w:rStyle w:val="af3"/>
            <w:caps w:val="0"/>
          </w:rPr>
          <w:t>экономике по возрастным группам</w:t>
        </w:r>
        <w:r w:rsidR="00C65F26">
          <w:rPr>
            <w:caps w:val="0"/>
            <w:webHidden/>
          </w:rPr>
          <w:tab/>
        </w:r>
        <w:r>
          <w:rPr>
            <w:webHidden/>
          </w:rPr>
          <w:fldChar w:fldCharType="begin"/>
        </w:r>
        <w:r w:rsidR="007538FF">
          <w:rPr>
            <w:webHidden/>
          </w:rPr>
          <w:instrText xml:space="preserve"> PAGEREF _Toc346180586 \h </w:instrText>
        </w:r>
        <w:r>
          <w:rPr>
            <w:webHidden/>
          </w:rPr>
        </w:r>
        <w:r>
          <w:rPr>
            <w:webHidden/>
          </w:rPr>
          <w:fldChar w:fldCharType="separate"/>
        </w:r>
        <w:r w:rsidR="00F51191">
          <w:rPr>
            <w:webHidden/>
          </w:rPr>
          <w:t>34</w:t>
        </w:r>
        <w:r>
          <w:rPr>
            <w:webHidden/>
          </w:rPr>
          <w:fldChar w:fldCharType="end"/>
        </w:r>
      </w:hyperlink>
    </w:p>
    <w:p w:rsidR="007538FF" w:rsidRPr="00E1220F" w:rsidRDefault="004E399C">
      <w:pPr>
        <w:pStyle w:val="11"/>
        <w:rPr>
          <w:rFonts w:ascii="Calibri" w:hAnsi="Calibri"/>
          <w:bCs w:val="0"/>
          <w:caps w:val="0"/>
        </w:rPr>
      </w:pPr>
      <w:hyperlink w:anchor="_Toc346180587" w:history="1">
        <w:r w:rsidR="006B3FBC">
          <w:rPr>
            <w:rStyle w:val="af3"/>
            <w:caps w:val="0"/>
          </w:rPr>
          <w:t>Р</w:t>
        </w:r>
        <w:r w:rsidR="00C65F26" w:rsidRPr="006769C0">
          <w:rPr>
            <w:rStyle w:val="af3"/>
            <w:caps w:val="0"/>
          </w:rPr>
          <w:t>аспределение численности занятых в экономике по уровню об</w:t>
        </w:r>
        <w:r w:rsidR="006B3FBC">
          <w:rPr>
            <w:rStyle w:val="af3"/>
            <w:caps w:val="0"/>
          </w:rPr>
          <w:t>разования</w:t>
        </w:r>
        <w:r w:rsidR="00C65F26">
          <w:rPr>
            <w:caps w:val="0"/>
            <w:webHidden/>
          </w:rPr>
          <w:tab/>
        </w:r>
        <w:r>
          <w:rPr>
            <w:webHidden/>
          </w:rPr>
          <w:fldChar w:fldCharType="begin"/>
        </w:r>
        <w:r w:rsidR="007538FF">
          <w:rPr>
            <w:webHidden/>
          </w:rPr>
          <w:instrText xml:space="preserve"> PAGEREF _Toc346180587 \h </w:instrText>
        </w:r>
        <w:r>
          <w:rPr>
            <w:webHidden/>
          </w:rPr>
        </w:r>
        <w:r>
          <w:rPr>
            <w:webHidden/>
          </w:rPr>
          <w:fldChar w:fldCharType="separate"/>
        </w:r>
        <w:r w:rsidR="00F51191">
          <w:rPr>
            <w:webHidden/>
          </w:rPr>
          <w:t>35</w:t>
        </w:r>
        <w:r>
          <w:rPr>
            <w:webHidden/>
          </w:rPr>
          <w:fldChar w:fldCharType="end"/>
        </w:r>
      </w:hyperlink>
    </w:p>
    <w:p w:rsidR="007538FF" w:rsidRPr="00E1220F" w:rsidRDefault="004E399C">
      <w:pPr>
        <w:pStyle w:val="11"/>
        <w:rPr>
          <w:rFonts w:ascii="Calibri" w:hAnsi="Calibri"/>
          <w:bCs w:val="0"/>
          <w:caps w:val="0"/>
        </w:rPr>
      </w:pPr>
      <w:hyperlink w:anchor="_Toc346180588" w:history="1">
        <w:r w:rsidR="006B3FBC">
          <w:rPr>
            <w:rStyle w:val="af3"/>
            <w:caps w:val="0"/>
          </w:rPr>
          <w:t>Р</w:t>
        </w:r>
        <w:r w:rsidR="00C65F26" w:rsidRPr="006769C0">
          <w:rPr>
            <w:rStyle w:val="af3"/>
            <w:caps w:val="0"/>
          </w:rPr>
          <w:t>аспределение численности бе</w:t>
        </w:r>
        <w:r w:rsidR="006B3FBC">
          <w:rPr>
            <w:rStyle w:val="af3"/>
            <w:caps w:val="0"/>
          </w:rPr>
          <w:t>зработных по возрастным группам</w:t>
        </w:r>
        <w:r w:rsidR="00C65F26">
          <w:rPr>
            <w:caps w:val="0"/>
            <w:webHidden/>
          </w:rPr>
          <w:tab/>
        </w:r>
        <w:r>
          <w:rPr>
            <w:webHidden/>
          </w:rPr>
          <w:fldChar w:fldCharType="begin"/>
        </w:r>
        <w:r w:rsidR="007538FF">
          <w:rPr>
            <w:webHidden/>
          </w:rPr>
          <w:instrText xml:space="preserve"> PAGEREF _Toc346180588 \h </w:instrText>
        </w:r>
        <w:r>
          <w:rPr>
            <w:webHidden/>
          </w:rPr>
        </w:r>
        <w:r>
          <w:rPr>
            <w:webHidden/>
          </w:rPr>
          <w:fldChar w:fldCharType="separate"/>
        </w:r>
        <w:r w:rsidR="00F51191">
          <w:rPr>
            <w:webHidden/>
          </w:rPr>
          <w:t>36</w:t>
        </w:r>
        <w:r>
          <w:rPr>
            <w:webHidden/>
          </w:rPr>
          <w:fldChar w:fldCharType="end"/>
        </w:r>
      </w:hyperlink>
    </w:p>
    <w:p w:rsidR="007538FF" w:rsidRPr="00E1220F" w:rsidRDefault="004E399C">
      <w:pPr>
        <w:pStyle w:val="11"/>
        <w:rPr>
          <w:rFonts w:ascii="Calibri" w:hAnsi="Calibri"/>
          <w:bCs w:val="0"/>
          <w:caps w:val="0"/>
        </w:rPr>
      </w:pPr>
      <w:hyperlink w:anchor="_Toc346180589" w:history="1">
        <w:r w:rsidR="006B3FBC">
          <w:rPr>
            <w:rStyle w:val="af3"/>
            <w:caps w:val="0"/>
          </w:rPr>
          <w:t>Р</w:t>
        </w:r>
        <w:r w:rsidR="00C65F26" w:rsidRPr="006769C0">
          <w:rPr>
            <w:rStyle w:val="af3"/>
            <w:caps w:val="0"/>
          </w:rPr>
          <w:t>аспределение численности безработных по уровн</w:t>
        </w:r>
        <w:r w:rsidR="006B3FBC">
          <w:rPr>
            <w:rStyle w:val="af3"/>
            <w:caps w:val="0"/>
          </w:rPr>
          <w:t>ю образования</w:t>
        </w:r>
        <w:r w:rsidR="00C65F26">
          <w:rPr>
            <w:caps w:val="0"/>
            <w:webHidden/>
          </w:rPr>
          <w:tab/>
        </w:r>
        <w:r>
          <w:rPr>
            <w:webHidden/>
          </w:rPr>
          <w:fldChar w:fldCharType="begin"/>
        </w:r>
        <w:r w:rsidR="007538FF">
          <w:rPr>
            <w:webHidden/>
          </w:rPr>
          <w:instrText xml:space="preserve"> PAGEREF _Toc346180589 \h </w:instrText>
        </w:r>
        <w:r>
          <w:rPr>
            <w:webHidden/>
          </w:rPr>
        </w:r>
        <w:r>
          <w:rPr>
            <w:webHidden/>
          </w:rPr>
          <w:fldChar w:fldCharType="separate"/>
        </w:r>
        <w:r w:rsidR="00F51191">
          <w:rPr>
            <w:webHidden/>
          </w:rPr>
          <w:t>37</w:t>
        </w:r>
        <w:r>
          <w:rPr>
            <w:webHidden/>
          </w:rPr>
          <w:fldChar w:fldCharType="end"/>
        </w:r>
      </w:hyperlink>
    </w:p>
    <w:p w:rsidR="007538FF" w:rsidRPr="00E1220F" w:rsidRDefault="004E399C">
      <w:pPr>
        <w:pStyle w:val="11"/>
        <w:rPr>
          <w:rFonts w:ascii="Calibri" w:hAnsi="Calibri"/>
          <w:bCs w:val="0"/>
          <w:caps w:val="0"/>
        </w:rPr>
      </w:pPr>
      <w:hyperlink w:anchor="_Toc346180590" w:history="1">
        <w:r w:rsidR="006B3FBC">
          <w:rPr>
            <w:rStyle w:val="af3"/>
            <w:caps w:val="0"/>
          </w:rPr>
          <w:t>Р</w:t>
        </w:r>
        <w:r w:rsidR="00C65F26" w:rsidRPr="006769C0">
          <w:rPr>
            <w:rStyle w:val="af3"/>
            <w:caps w:val="0"/>
          </w:rPr>
          <w:t xml:space="preserve">аспределение численности безработных по </w:t>
        </w:r>
        <w:r w:rsidR="006B3FBC">
          <w:rPr>
            <w:rStyle w:val="af3"/>
            <w:caps w:val="0"/>
          </w:rPr>
          <w:t>продолжительности поиска работы</w:t>
        </w:r>
        <w:r w:rsidR="00C65F26">
          <w:rPr>
            <w:caps w:val="0"/>
            <w:webHidden/>
          </w:rPr>
          <w:tab/>
        </w:r>
        <w:r>
          <w:rPr>
            <w:webHidden/>
          </w:rPr>
          <w:fldChar w:fldCharType="begin"/>
        </w:r>
        <w:r w:rsidR="007538FF">
          <w:rPr>
            <w:webHidden/>
          </w:rPr>
          <w:instrText xml:space="preserve"> PAGEREF _Toc346180590 \h </w:instrText>
        </w:r>
        <w:r>
          <w:rPr>
            <w:webHidden/>
          </w:rPr>
        </w:r>
        <w:r>
          <w:rPr>
            <w:webHidden/>
          </w:rPr>
          <w:fldChar w:fldCharType="separate"/>
        </w:r>
        <w:r w:rsidR="00F51191">
          <w:rPr>
            <w:webHidden/>
          </w:rPr>
          <w:t>38</w:t>
        </w:r>
        <w:r>
          <w:rPr>
            <w:webHidden/>
          </w:rPr>
          <w:fldChar w:fldCharType="end"/>
        </w:r>
      </w:hyperlink>
    </w:p>
    <w:p w:rsidR="007538FF" w:rsidRPr="00E1220F" w:rsidRDefault="004E399C">
      <w:pPr>
        <w:pStyle w:val="11"/>
        <w:rPr>
          <w:rFonts w:ascii="Calibri" w:hAnsi="Calibri"/>
          <w:bCs w:val="0"/>
          <w:caps w:val="0"/>
        </w:rPr>
      </w:pPr>
      <w:hyperlink w:anchor="_Toc346180591" w:history="1">
        <w:r w:rsidR="006B3FBC">
          <w:rPr>
            <w:rStyle w:val="af3"/>
            <w:caps w:val="0"/>
          </w:rPr>
          <w:t>Р</w:t>
        </w:r>
        <w:r w:rsidR="00C65F26" w:rsidRPr="006769C0">
          <w:rPr>
            <w:rStyle w:val="af3"/>
            <w:caps w:val="0"/>
          </w:rPr>
          <w:t>аспределение численности безраб</w:t>
        </w:r>
        <w:r w:rsidR="006B3FBC">
          <w:rPr>
            <w:rStyle w:val="af3"/>
            <w:caps w:val="0"/>
          </w:rPr>
          <w:t>отных по способам поиска работы</w:t>
        </w:r>
        <w:r w:rsidR="00C65F26">
          <w:rPr>
            <w:caps w:val="0"/>
            <w:webHidden/>
          </w:rPr>
          <w:tab/>
        </w:r>
        <w:r>
          <w:rPr>
            <w:webHidden/>
          </w:rPr>
          <w:fldChar w:fldCharType="begin"/>
        </w:r>
        <w:r w:rsidR="007538FF">
          <w:rPr>
            <w:webHidden/>
          </w:rPr>
          <w:instrText xml:space="preserve"> PAGEREF _Toc346180591 \h </w:instrText>
        </w:r>
        <w:r>
          <w:rPr>
            <w:webHidden/>
          </w:rPr>
        </w:r>
        <w:r>
          <w:rPr>
            <w:webHidden/>
          </w:rPr>
          <w:fldChar w:fldCharType="separate"/>
        </w:r>
        <w:r w:rsidR="00F51191">
          <w:rPr>
            <w:webHidden/>
          </w:rPr>
          <w:t>38</w:t>
        </w:r>
        <w:r>
          <w:rPr>
            <w:webHidden/>
          </w:rPr>
          <w:fldChar w:fldCharType="end"/>
        </w:r>
      </w:hyperlink>
    </w:p>
    <w:p w:rsidR="007538FF" w:rsidRPr="00E1220F" w:rsidRDefault="004E399C">
      <w:pPr>
        <w:pStyle w:val="11"/>
        <w:rPr>
          <w:rFonts w:ascii="Calibri" w:hAnsi="Calibri"/>
          <w:bCs w:val="0"/>
          <w:caps w:val="0"/>
        </w:rPr>
      </w:pPr>
      <w:hyperlink w:anchor="_Toc346180592" w:history="1">
        <w:r w:rsidR="006B3FBC">
          <w:rPr>
            <w:rStyle w:val="af3"/>
            <w:caps w:val="0"/>
          </w:rPr>
          <w:t>Т</w:t>
        </w:r>
        <w:r w:rsidR="00C65F26" w:rsidRPr="006769C0">
          <w:rPr>
            <w:rStyle w:val="af3"/>
            <w:caps w:val="0"/>
          </w:rPr>
          <w:t>рудоустройство граждан органами государственной службы занятости</w:t>
        </w:r>
        <w:r w:rsidR="00C65F26">
          <w:rPr>
            <w:caps w:val="0"/>
            <w:webHidden/>
          </w:rPr>
          <w:tab/>
        </w:r>
        <w:r>
          <w:rPr>
            <w:webHidden/>
          </w:rPr>
          <w:fldChar w:fldCharType="begin"/>
        </w:r>
        <w:r w:rsidR="007538FF">
          <w:rPr>
            <w:webHidden/>
          </w:rPr>
          <w:instrText xml:space="preserve"> PAGEREF _Toc346180592 \h </w:instrText>
        </w:r>
        <w:r>
          <w:rPr>
            <w:webHidden/>
          </w:rPr>
        </w:r>
        <w:r>
          <w:rPr>
            <w:webHidden/>
          </w:rPr>
          <w:fldChar w:fldCharType="separate"/>
        </w:r>
        <w:r w:rsidR="00F51191">
          <w:rPr>
            <w:webHidden/>
          </w:rPr>
          <w:t>39</w:t>
        </w:r>
        <w:r>
          <w:rPr>
            <w:webHidden/>
          </w:rPr>
          <w:fldChar w:fldCharType="end"/>
        </w:r>
      </w:hyperlink>
    </w:p>
    <w:p w:rsidR="007538FF" w:rsidRPr="00E1220F" w:rsidRDefault="004E399C">
      <w:pPr>
        <w:pStyle w:val="11"/>
        <w:rPr>
          <w:rFonts w:ascii="Calibri" w:hAnsi="Calibri"/>
          <w:bCs w:val="0"/>
          <w:caps w:val="0"/>
        </w:rPr>
      </w:pPr>
      <w:hyperlink w:anchor="_Toc346180593" w:history="1">
        <w:r w:rsidR="006B3FBC">
          <w:rPr>
            <w:rStyle w:val="af3"/>
            <w:caps w:val="0"/>
          </w:rPr>
          <w:t>У</w:t>
        </w:r>
        <w:r w:rsidR="00C65F26" w:rsidRPr="006769C0">
          <w:rPr>
            <w:rStyle w:val="af3"/>
            <w:caps w:val="0"/>
          </w:rPr>
          <w:t>дельный вес численности мужчин и женщин, занятых во вредных и опасных условиях труда</w:t>
        </w:r>
        <w:r w:rsidR="006B3FBC">
          <w:rPr>
            <w:rStyle w:val="af3"/>
            <w:caps w:val="0"/>
          </w:rPr>
          <w:br/>
        </w:r>
        <w:r w:rsidR="00C65F26" w:rsidRPr="006769C0">
          <w:rPr>
            <w:rStyle w:val="af3"/>
            <w:caps w:val="0"/>
          </w:rPr>
          <w:t>в 2011 году</w:t>
        </w:r>
        <w:r w:rsidR="00C65F26">
          <w:rPr>
            <w:caps w:val="0"/>
            <w:webHidden/>
          </w:rPr>
          <w:tab/>
        </w:r>
        <w:r>
          <w:rPr>
            <w:webHidden/>
          </w:rPr>
          <w:fldChar w:fldCharType="begin"/>
        </w:r>
        <w:r w:rsidR="007538FF">
          <w:rPr>
            <w:webHidden/>
          </w:rPr>
          <w:instrText xml:space="preserve"> PAGEREF _Toc346180593 \h </w:instrText>
        </w:r>
        <w:r>
          <w:rPr>
            <w:webHidden/>
          </w:rPr>
        </w:r>
        <w:r>
          <w:rPr>
            <w:webHidden/>
          </w:rPr>
          <w:fldChar w:fldCharType="separate"/>
        </w:r>
        <w:r w:rsidR="00F51191">
          <w:rPr>
            <w:webHidden/>
          </w:rPr>
          <w:t>40</w:t>
        </w:r>
        <w:r>
          <w:rPr>
            <w:webHidden/>
          </w:rPr>
          <w:fldChar w:fldCharType="end"/>
        </w:r>
      </w:hyperlink>
    </w:p>
    <w:p w:rsidR="007538FF" w:rsidRPr="00E1220F" w:rsidRDefault="004E399C">
      <w:pPr>
        <w:pStyle w:val="11"/>
        <w:rPr>
          <w:rFonts w:ascii="Calibri" w:hAnsi="Calibri"/>
          <w:bCs w:val="0"/>
          <w:caps w:val="0"/>
        </w:rPr>
      </w:pPr>
      <w:hyperlink w:anchor="_Toc346180594" w:history="1">
        <w:r w:rsidR="006B3FBC">
          <w:rPr>
            <w:rStyle w:val="af3"/>
            <w:caps w:val="0"/>
          </w:rPr>
          <w:t>У</w:t>
        </w:r>
        <w:r w:rsidR="00C65F26" w:rsidRPr="006769C0">
          <w:rPr>
            <w:rStyle w:val="af3"/>
            <w:caps w:val="0"/>
          </w:rPr>
          <w:t>дельный вес численности работников, которым установлены компенсации за работу во вредных и опасных условиях труда в 2011 году</w:t>
        </w:r>
        <w:r w:rsidR="00C65F26">
          <w:rPr>
            <w:caps w:val="0"/>
            <w:webHidden/>
          </w:rPr>
          <w:tab/>
        </w:r>
        <w:r>
          <w:rPr>
            <w:webHidden/>
          </w:rPr>
          <w:fldChar w:fldCharType="begin"/>
        </w:r>
        <w:r w:rsidR="007538FF">
          <w:rPr>
            <w:webHidden/>
          </w:rPr>
          <w:instrText xml:space="preserve"> PAGEREF _Toc346180594 \h </w:instrText>
        </w:r>
        <w:r>
          <w:rPr>
            <w:webHidden/>
          </w:rPr>
        </w:r>
        <w:r>
          <w:rPr>
            <w:webHidden/>
          </w:rPr>
          <w:fldChar w:fldCharType="separate"/>
        </w:r>
        <w:r w:rsidR="00F51191">
          <w:rPr>
            <w:webHidden/>
          </w:rPr>
          <w:t>41</w:t>
        </w:r>
        <w:r>
          <w:rPr>
            <w:webHidden/>
          </w:rPr>
          <w:fldChar w:fldCharType="end"/>
        </w:r>
      </w:hyperlink>
    </w:p>
    <w:p w:rsidR="007538FF" w:rsidRPr="00E1220F" w:rsidRDefault="004E399C">
      <w:pPr>
        <w:pStyle w:val="11"/>
        <w:rPr>
          <w:rFonts w:ascii="Calibri" w:hAnsi="Calibri"/>
          <w:bCs w:val="0"/>
          <w:caps w:val="0"/>
        </w:rPr>
      </w:pPr>
      <w:hyperlink w:anchor="_Toc346180595" w:history="1">
        <w:r w:rsidR="006B3FBC">
          <w:rPr>
            <w:rStyle w:val="af3"/>
            <w:caps w:val="0"/>
          </w:rPr>
          <w:t>Т</w:t>
        </w:r>
        <w:r w:rsidR="00C65F26" w:rsidRPr="006769C0">
          <w:rPr>
            <w:rStyle w:val="af3"/>
            <w:caps w:val="0"/>
          </w:rPr>
          <w:t>равматизм на производстве</w:t>
        </w:r>
        <w:r w:rsidR="00C65F26">
          <w:rPr>
            <w:caps w:val="0"/>
            <w:webHidden/>
          </w:rPr>
          <w:tab/>
        </w:r>
        <w:r>
          <w:rPr>
            <w:webHidden/>
          </w:rPr>
          <w:fldChar w:fldCharType="begin"/>
        </w:r>
        <w:r w:rsidR="007538FF">
          <w:rPr>
            <w:webHidden/>
          </w:rPr>
          <w:instrText xml:space="preserve"> PAGEREF _Toc346180595 \h </w:instrText>
        </w:r>
        <w:r>
          <w:rPr>
            <w:webHidden/>
          </w:rPr>
        </w:r>
        <w:r>
          <w:rPr>
            <w:webHidden/>
          </w:rPr>
          <w:fldChar w:fldCharType="separate"/>
        </w:r>
        <w:r w:rsidR="00F51191">
          <w:rPr>
            <w:webHidden/>
          </w:rPr>
          <w:t>42</w:t>
        </w:r>
        <w:r>
          <w:rPr>
            <w:webHidden/>
          </w:rPr>
          <w:fldChar w:fldCharType="end"/>
        </w:r>
      </w:hyperlink>
    </w:p>
    <w:p w:rsidR="007538FF" w:rsidRDefault="004E399C">
      <w:pPr>
        <w:pStyle w:val="11"/>
        <w:rPr>
          <w:rStyle w:val="af3"/>
        </w:rPr>
      </w:pPr>
      <w:hyperlink w:anchor="_Toc346180596" w:history="1">
        <w:r w:rsidR="006B3FBC">
          <w:rPr>
            <w:rStyle w:val="af3"/>
            <w:caps w:val="0"/>
          </w:rPr>
          <w:t>Ч</w:t>
        </w:r>
        <w:r w:rsidR="00C65F26" w:rsidRPr="006769C0">
          <w:rPr>
            <w:rStyle w:val="af3"/>
            <w:caps w:val="0"/>
          </w:rPr>
          <w:t>исленность пострадавших на производстве по видам экономической деятельности в 2011 году</w:t>
        </w:r>
        <w:r w:rsidR="00C65F26">
          <w:rPr>
            <w:caps w:val="0"/>
            <w:webHidden/>
          </w:rPr>
          <w:tab/>
        </w:r>
        <w:r>
          <w:rPr>
            <w:webHidden/>
          </w:rPr>
          <w:fldChar w:fldCharType="begin"/>
        </w:r>
        <w:r w:rsidR="007538FF">
          <w:rPr>
            <w:webHidden/>
          </w:rPr>
          <w:instrText xml:space="preserve"> PAGEREF _Toc346180596 \h </w:instrText>
        </w:r>
        <w:r>
          <w:rPr>
            <w:webHidden/>
          </w:rPr>
        </w:r>
        <w:r>
          <w:rPr>
            <w:webHidden/>
          </w:rPr>
          <w:fldChar w:fldCharType="separate"/>
        </w:r>
        <w:r w:rsidR="00F51191">
          <w:rPr>
            <w:webHidden/>
          </w:rPr>
          <w:t>42</w:t>
        </w:r>
        <w:r>
          <w:rPr>
            <w:webHidden/>
          </w:rPr>
          <w:fldChar w:fldCharType="end"/>
        </w:r>
      </w:hyperlink>
    </w:p>
    <w:p w:rsidR="00E91386" w:rsidRPr="00E91386" w:rsidRDefault="00E91386" w:rsidP="00E91386">
      <w:pPr>
        <w:rPr>
          <w:noProof/>
        </w:rPr>
      </w:pPr>
    </w:p>
    <w:p w:rsidR="006B3FBC" w:rsidRPr="00E1220F" w:rsidRDefault="006B3FBC" w:rsidP="006B3FBC">
      <w:pPr>
        <w:rPr>
          <w:b/>
          <w:noProof/>
        </w:rPr>
      </w:pPr>
      <w:r w:rsidRPr="00E1220F">
        <w:rPr>
          <w:b/>
          <w:noProof/>
        </w:rPr>
        <w:t>УРОВЕНЬ ЖИЗНИ НАСЕЛЕНИЯ</w:t>
      </w:r>
    </w:p>
    <w:p w:rsidR="007538FF" w:rsidRPr="00E1220F" w:rsidRDefault="004E399C">
      <w:pPr>
        <w:pStyle w:val="11"/>
        <w:rPr>
          <w:rFonts w:ascii="Calibri" w:hAnsi="Calibri"/>
          <w:bCs w:val="0"/>
          <w:caps w:val="0"/>
        </w:rPr>
      </w:pPr>
      <w:hyperlink w:anchor="_Toc346180597" w:history="1">
        <w:r w:rsidR="006B3FBC">
          <w:rPr>
            <w:rStyle w:val="af3"/>
            <w:caps w:val="0"/>
          </w:rPr>
          <w:t>О</w:t>
        </w:r>
        <w:r w:rsidR="00C65F26" w:rsidRPr="006769C0">
          <w:rPr>
            <w:rStyle w:val="af3"/>
            <w:caps w:val="0"/>
          </w:rPr>
          <w:t>сновные социально-экономические индикаторы уровня жизни населения</w:t>
        </w:r>
        <w:r w:rsidR="00C65F26">
          <w:rPr>
            <w:caps w:val="0"/>
            <w:webHidden/>
          </w:rPr>
          <w:tab/>
        </w:r>
        <w:r>
          <w:rPr>
            <w:webHidden/>
          </w:rPr>
          <w:fldChar w:fldCharType="begin"/>
        </w:r>
        <w:r w:rsidR="007538FF">
          <w:rPr>
            <w:webHidden/>
          </w:rPr>
          <w:instrText xml:space="preserve"> PAGEREF _Toc346180597 \h </w:instrText>
        </w:r>
        <w:r>
          <w:rPr>
            <w:webHidden/>
          </w:rPr>
        </w:r>
        <w:r>
          <w:rPr>
            <w:webHidden/>
          </w:rPr>
          <w:fldChar w:fldCharType="separate"/>
        </w:r>
        <w:r w:rsidR="00F51191">
          <w:rPr>
            <w:webHidden/>
          </w:rPr>
          <w:t>46</w:t>
        </w:r>
        <w:r>
          <w:rPr>
            <w:webHidden/>
          </w:rPr>
          <w:fldChar w:fldCharType="end"/>
        </w:r>
      </w:hyperlink>
    </w:p>
    <w:p w:rsidR="007538FF" w:rsidRPr="00E1220F" w:rsidRDefault="004E399C">
      <w:pPr>
        <w:pStyle w:val="11"/>
        <w:rPr>
          <w:rFonts w:ascii="Calibri" w:hAnsi="Calibri"/>
          <w:bCs w:val="0"/>
          <w:caps w:val="0"/>
        </w:rPr>
      </w:pPr>
      <w:hyperlink w:anchor="_Toc346180598" w:history="1">
        <w:r w:rsidR="006B3FBC">
          <w:rPr>
            <w:rStyle w:val="af3"/>
            <w:caps w:val="0"/>
          </w:rPr>
          <w:t>Ф</w:t>
        </w:r>
        <w:r w:rsidR="00C65F26" w:rsidRPr="006769C0">
          <w:rPr>
            <w:rStyle w:val="af3"/>
            <w:caps w:val="0"/>
          </w:rPr>
          <w:t>актическое конечное потребление домашних хозяйств</w:t>
        </w:r>
        <w:r w:rsidR="00C65F26">
          <w:rPr>
            <w:caps w:val="0"/>
            <w:webHidden/>
          </w:rPr>
          <w:tab/>
        </w:r>
        <w:r>
          <w:rPr>
            <w:webHidden/>
          </w:rPr>
          <w:fldChar w:fldCharType="begin"/>
        </w:r>
        <w:r w:rsidR="007538FF">
          <w:rPr>
            <w:webHidden/>
          </w:rPr>
          <w:instrText xml:space="preserve"> PAGEREF _Toc346180598 \h </w:instrText>
        </w:r>
        <w:r>
          <w:rPr>
            <w:webHidden/>
          </w:rPr>
        </w:r>
        <w:r>
          <w:rPr>
            <w:webHidden/>
          </w:rPr>
          <w:fldChar w:fldCharType="separate"/>
        </w:r>
        <w:r w:rsidR="00F51191">
          <w:rPr>
            <w:webHidden/>
          </w:rPr>
          <w:t>47</w:t>
        </w:r>
        <w:r>
          <w:rPr>
            <w:webHidden/>
          </w:rPr>
          <w:fldChar w:fldCharType="end"/>
        </w:r>
      </w:hyperlink>
    </w:p>
    <w:p w:rsidR="007538FF" w:rsidRPr="00E1220F" w:rsidRDefault="004E399C">
      <w:pPr>
        <w:pStyle w:val="11"/>
        <w:rPr>
          <w:rFonts w:ascii="Calibri" w:hAnsi="Calibri"/>
          <w:bCs w:val="0"/>
          <w:caps w:val="0"/>
        </w:rPr>
      </w:pPr>
      <w:hyperlink w:anchor="_Toc346180599" w:history="1">
        <w:r w:rsidR="006B3FBC">
          <w:rPr>
            <w:rStyle w:val="af3"/>
            <w:caps w:val="0"/>
          </w:rPr>
          <w:t>С</w:t>
        </w:r>
        <w:r w:rsidR="00C65F26" w:rsidRPr="006769C0">
          <w:rPr>
            <w:rStyle w:val="af3"/>
            <w:caps w:val="0"/>
          </w:rPr>
          <w:t>остав денежных доходов населения</w:t>
        </w:r>
        <w:r w:rsidR="00C65F26">
          <w:rPr>
            <w:caps w:val="0"/>
            <w:webHidden/>
          </w:rPr>
          <w:tab/>
        </w:r>
        <w:r>
          <w:rPr>
            <w:webHidden/>
          </w:rPr>
          <w:fldChar w:fldCharType="begin"/>
        </w:r>
        <w:r w:rsidR="007538FF">
          <w:rPr>
            <w:webHidden/>
          </w:rPr>
          <w:instrText xml:space="preserve"> PAGEREF _Toc346180599 \h </w:instrText>
        </w:r>
        <w:r>
          <w:rPr>
            <w:webHidden/>
          </w:rPr>
        </w:r>
        <w:r>
          <w:rPr>
            <w:webHidden/>
          </w:rPr>
          <w:fldChar w:fldCharType="separate"/>
        </w:r>
        <w:r w:rsidR="00F51191">
          <w:rPr>
            <w:webHidden/>
          </w:rPr>
          <w:t>47</w:t>
        </w:r>
        <w:r>
          <w:rPr>
            <w:webHidden/>
          </w:rPr>
          <w:fldChar w:fldCharType="end"/>
        </w:r>
      </w:hyperlink>
    </w:p>
    <w:p w:rsidR="007538FF" w:rsidRPr="00E1220F" w:rsidRDefault="004E399C">
      <w:pPr>
        <w:pStyle w:val="11"/>
        <w:rPr>
          <w:rFonts w:ascii="Calibri" w:hAnsi="Calibri"/>
          <w:bCs w:val="0"/>
          <w:caps w:val="0"/>
        </w:rPr>
      </w:pPr>
      <w:hyperlink w:anchor="_Toc346180600" w:history="1">
        <w:r w:rsidR="006B3FBC">
          <w:rPr>
            <w:rStyle w:val="af3"/>
            <w:caps w:val="0"/>
          </w:rPr>
          <w:t>Н</w:t>
        </w:r>
        <w:r w:rsidR="00C65F26" w:rsidRPr="006769C0">
          <w:rPr>
            <w:rStyle w:val="af3"/>
            <w:caps w:val="0"/>
          </w:rPr>
          <w:t>оминальные и реальные денежные доходы населения и среднемесячная заработная плата</w:t>
        </w:r>
        <w:r w:rsidR="006B3FBC">
          <w:rPr>
            <w:rStyle w:val="af3"/>
            <w:caps w:val="0"/>
          </w:rPr>
          <w:br/>
        </w:r>
        <w:r w:rsidR="00C65F26" w:rsidRPr="006769C0">
          <w:rPr>
            <w:rStyle w:val="af3"/>
            <w:caps w:val="0"/>
          </w:rPr>
          <w:t>одного работника</w:t>
        </w:r>
        <w:r w:rsidR="00C65F26">
          <w:rPr>
            <w:caps w:val="0"/>
            <w:webHidden/>
          </w:rPr>
          <w:tab/>
        </w:r>
        <w:r>
          <w:rPr>
            <w:webHidden/>
          </w:rPr>
          <w:fldChar w:fldCharType="begin"/>
        </w:r>
        <w:r w:rsidR="007538FF">
          <w:rPr>
            <w:webHidden/>
          </w:rPr>
          <w:instrText xml:space="preserve"> PAGEREF _Toc346180600 \h </w:instrText>
        </w:r>
        <w:r>
          <w:rPr>
            <w:webHidden/>
          </w:rPr>
        </w:r>
        <w:r>
          <w:rPr>
            <w:webHidden/>
          </w:rPr>
          <w:fldChar w:fldCharType="separate"/>
        </w:r>
        <w:r w:rsidR="00F51191">
          <w:rPr>
            <w:webHidden/>
          </w:rPr>
          <w:t>47</w:t>
        </w:r>
        <w:r>
          <w:rPr>
            <w:webHidden/>
          </w:rPr>
          <w:fldChar w:fldCharType="end"/>
        </w:r>
      </w:hyperlink>
    </w:p>
    <w:p w:rsidR="007538FF" w:rsidRPr="00E1220F" w:rsidRDefault="004E399C">
      <w:pPr>
        <w:pStyle w:val="11"/>
        <w:rPr>
          <w:rFonts w:ascii="Calibri" w:hAnsi="Calibri"/>
          <w:bCs w:val="0"/>
          <w:caps w:val="0"/>
        </w:rPr>
      </w:pPr>
      <w:hyperlink w:anchor="_Toc346180601" w:history="1">
        <w:r w:rsidR="006B3FBC">
          <w:rPr>
            <w:rStyle w:val="af3"/>
            <w:caps w:val="0"/>
            <w:spacing w:val="-6"/>
          </w:rPr>
          <w:t>С</w:t>
        </w:r>
        <w:r w:rsidR="00C65F26" w:rsidRPr="006769C0">
          <w:rPr>
            <w:rStyle w:val="af3"/>
            <w:caps w:val="0"/>
            <w:spacing w:val="-6"/>
          </w:rPr>
          <w:t>реднемесячная заработная плата работников предприятий, организаций республики по видам</w:t>
        </w:r>
        <w:r w:rsidR="006B3FBC">
          <w:rPr>
            <w:rStyle w:val="af3"/>
            <w:caps w:val="0"/>
            <w:spacing w:val="-6"/>
          </w:rPr>
          <w:br/>
        </w:r>
        <w:r w:rsidR="00C65F26" w:rsidRPr="006769C0">
          <w:rPr>
            <w:rStyle w:val="af3"/>
            <w:caps w:val="0"/>
            <w:spacing w:val="-6"/>
          </w:rPr>
          <w:t>экономической деятельности</w:t>
        </w:r>
        <w:r w:rsidR="00C65F26">
          <w:rPr>
            <w:caps w:val="0"/>
            <w:webHidden/>
          </w:rPr>
          <w:tab/>
        </w:r>
        <w:r>
          <w:rPr>
            <w:webHidden/>
          </w:rPr>
          <w:fldChar w:fldCharType="begin"/>
        </w:r>
        <w:r w:rsidR="007538FF">
          <w:rPr>
            <w:webHidden/>
          </w:rPr>
          <w:instrText xml:space="preserve"> PAGEREF _Toc346180601 \h </w:instrText>
        </w:r>
        <w:r>
          <w:rPr>
            <w:webHidden/>
          </w:rPr>
        </w:r>
        <w:r>
          <w:rPr>
            <w:webHidden/>
          </w:rPr>
          <w:fldChar w:fldCharType="separate"/>
        </w:r>
        <w:r w:rsidR="00F51191">
          <w:rPr>
            <w:webHidden/>
          </w:rPr>
          <w:t>48</w:t>
        </w:r>
        <w:r>
          <w:rPr>
            <w:webHidden/>
          </w:rPr>
          <w:fldChar w:fldCharType="end"/>
        </w:r>
      </w:hyperlink>
    </w:p>
    <w:p w:rsidR="007538FF" w:rsidRPr="00E1220F" w:rsidRDefault="004E399C">
      <w:pPr>
        <w:pStyle w:val="11"/>
        <w:rPr>
          <w:rFonts w:ascii="Calibri" w:hAnsi="Calibri"/>
          <w:bCs w:val="0"/>
          <w:caps w:val="0"/>
        </w:rPr>
      </w:pPr>
      <w:hyperlink w:anchor="_Toc346180602" w:history="1">
        <w:r w:rsidR="00C4011B">
          <w:rPr>
            <w:rStyle w:val="af3"/>
            <w:caps w:val="0"/>
            <w:spacing w:val="-6"/>
          </w:rPr>
          <w:t>О</w:t>
        </w:r>
        <w:r w:rsidR="00C65F26" w:rsidRPr="006769C0">
          <w:rPr>
            <w:rStyle w:val="af3"/>
            <w:caps w:val="0"/>
            <w:spacing w:val="-6"/>
          </w:rPr>
          <w:t>сновные показатели пенсионного обеспечения</w:t>
        </w:r>
        <w:r w:rsidR="00C65F26">
          <w:rPr>
            <w:caps w:val="0"/>
            <w:webHidden/>
          </w:rPr>
          <w:tab/>
        </w:r>
        <w:r>
          <w:rPr>
            <w:webHidden/>
          </w:rPr>
          <w:fldChar w:fldCharType="begin"/>
        </w:r>
        <w:r w:rsidR="007538FF">
          <w:rPr>
            <w:webHidden/>
          </w:rPr>
          <w:instrText xml:space="preserve"> PAGEREF _Toc346180602 \h </w:instrText>
        </w:r>
        <w:r>
          <w:rPr>
            <w:webHidden/>
          </w:rPr>
        </w:r>
        <w:r>
          <w:rPr>
            <w:webHidden/>
          </w:rPr>
          <w:fldChar w:fldCharType="separate"/>
        </w:r>
        <w:r w:rsidR="00F51191">
          <w:rPr>
            <w:webHidden/>
          </w:rPr>
          <w:t>50</w:t>
        </w:r>
        <w:r>
          <w:rPr>
            <w:webHidden/>
          </w:rPr>
          <w:fldChar w:fldCharType="end"/>
        </w:r>
      </w:hyperlink>
    </w:p>
    <w:p w:rsidR="007538FF" w:rsidRPr="00E1220F" w:rsidRDefault="004E399C">
      <w:pPr>
        <w:pStyle w:val="11"/>
        <w:rPr>
          <w:rFonts w:ascii="Calibri" w:hAnsi="Calibri"/>
          <w:bCs w:val="0"/>
          <w:caps w:val="0"/>
        </w:rPr>
      </w:pPr>
      <w:hyperlink w:anchor="_Toc346180603" w:history="1">
        <w:r w:rsidR="00C4011B">
          <w:rPr>
            <w:rStyle w:val="af3"/>
            <w:caps w:val="0"/>
            <w:spacing w:val="-6"/>
          </w:rPr>
          <w:t>Ч</w:t>
        </w:r>
        <w:r w:rsidR="00C65F26" w:rsidRPr="006769C0">
          <w:rPr>
            <w:rStyle w:val="af3"/>
            <w:caps w:val="0"/>
            <w:spacing w:val="-6"/>
          </w:rPr>
          <w:t>исленность пенсионеров по видам пенсионного обеспечения</w:t>
        </w:r>
        <w:r w:rsidR="00C65F26">
          <w:rPr>
            <w:caps w:val="0"/>
            <w:webHidden/>
          </w:rPr>
          <w:tab/>
        </w:r>
        <w:r>
          <w:rPr>
            <w:webHidden/>
          </w:rPr>
          <w:fldChar w:fldCharType="begin"/>
        </w:r>
        <w:r w:rsidR="007538FF">
          <w:rPr>
            <w:webHidden/>
          </w:rPr>
          <w:instrText xml:space="preserve"> PAGEREF _Toc346180603 \h </w:instrText>
        </w:r>
        <w:r>
          <w:rPr>
            <w:webHidden/>
          </w:rPr>
        </w:r>
        <w:r>
          <w:rPr>
            <w:webHidden/>
          </w:rPr>
          <w:fldChar w:fldCharType="separate"/>
        </w:r>
        <w:r w:rsidR="00F51191">
          <w:rPr>
            <w:webHidden/>
          </w:rPr>
          <w:t>51</w:t>
        </w:r>
        <w:r>
          <w:rPr>
            <w:webHidden/>
          </w:rPr>
          <w:fldChar w:fldCharType="end"/>
        </w:r>
      </w:hyperlink>
    </w:p>
    <w:p w:rsidR="007538FF" w:rsidRPr="00E1220F" w:rsidRDefault="004E399C">
      <w:pPr>
        <w:pStyle w:val="11"/>
        <w:rPr>
          <w:rFonts w:ascii="Calibri" w:hAnsi="Calibri"/>
          <w:bCs w:val="0"/>
          <w:caps w:val="0"/>
        </w:rPr>
      </w:pPr>
      <w:hyperlink w:anchor="_Toc346180604" w:history="1">
        <w:r w:rsidR="00ED29AE">
          <w:rPr>
            <w:rStyle w:val="af3"/>
            <w:caps w:val="0"/>
            <w:spacing w:val="-6"/>
          </w:rPr>
          <w:t>С</w:t>
        </w:r>
        <w:r w:rsidR="00C65F26" w:rsidRPr="006769C0">
          <w:rPr>
            <w:rStyle w:val="af3"/>
            <w:caps w:val="0"/>
            <w:spacing w:val="-6"/>
          </w:rPr>
          <w:t>редний размер назначенных месячных пенсий  по видам пенсионного обеспечения</w:t>
        </w:r>
        <w:r w:rsidR="00C65F26">
          <w:rPr>
            <w:caps w:val="0"/>
            <w:webHidden/>
          </w:rPr>
          <w:tab/>
        </w:r>
        <w:r>
          <w:rPr>
            <w:webHidden/>
          </w:rPr>
          <w:fldChar w:fldCharType="begin"/>
        </w:r>
        <w:r w:rsidR="007538FF">
          <w:rPr>
            <w:webHidden/>
          </w:rPr>
          <w:instrText xml:space="preserve"> PAGEREF _Toc346180604 \h </w:instrText>
        </w:r>
        <w:r>
          <w:rPr>
            <w:webHidden/>
          </w:rPr>
        </w:r>
        <w:r>
          <w:rPr>
            <w:webHidden/>
          </w:rPr>
          <w:fldChar w:fldCharType="separate"/>
        </w:r>
        <w:r w:rsidR="00F51191">
          <w:rPr>
            <w:webHidden/>
          </w:rPr>
          <w:t>51</w:t>
        </w:r>
        <w:r>
          <w:rPr>
            <w:webHidden/>
          </w:rPr>
          <w:fldChar w:fldCharType="end"/>
        </w:r>
      </w:hyperlink>
    </w:p>
    <w:p w:rsidR="007538FF" w:rsidRPr="00E1220F" w:rsidRDefault="004E399C">
      <w:pPr>
        <w:pStyle w:val="11"/>
        <w:rPr>
          <w:rFonts w:ascii="Calibri" w:hAnsi="Calibri"/>
          <w:bCs w:val="0"/>
          <w:caps w:val="0"/>
        </w:rPr>
      </w:pPr>
      <w:hyperlink w:anchor="_Toc346180605" w:history="1">
        <w:r w:rsidR="00ED29AE">
          <w:rPr>
            <w:rStyle w:val="af3"/>
            <w:caps w:val="0"/>
            <w:spacing w:val="-6"/>
          </w:rPr>
          <w:t>Распределение населения Республики Т</w:t>
        </w:r>
        <w:r w:rsidR="00C65F26" w:rsidRPr="006769C0">
          <w:rPr>
            <w:rStyle w:val="af3"/>
            <w:caps w:val="0"/>
            <w:spacing w:val="-6"/>
          </w:rPr>
          <w:t>ыва по величине среднедушевых денежных доходов</w:t>
        </w:r>
        <w:r w:rsidR="00C65F26">
          <w:rPr>
            <w:caps w:val="0"/>
            <w:webHidden/>
          </w:rPr>
          <w:tab/>
        </w:r>
        <w:r>
          <w:rPr>
            <w:webHidden/>
          </w:rPr>
          <w:fldChar w:fldCharType="begin"/>
        </w:r>
        <w:r w:rsidR="007538FF">
          <w:rPr>
            <w:webHidden/>
          </w:rPr>
          <w:instrText xml:space="preserve"> PAGEREF _Toc346180605 \h </w:instrText>
        </w:r>
        <w:r>
          <w:rPr>
            <w:webHidden/>
          </w:rPr>
        </w:r>
        <w:r>
          <w:rPr>
            <w:webHidden/>
          </w:rPr>
          <w:fldChar w:fldCharType="separate"/>
        </w:r>
        <w:r w:rsidR="00F51191">
          <w:rPr>
            <w:webHidden/>
          </w:rPr>
          <w:t>52</w:t>
        </w:r>
        <w:r>
          <w:rPr>
            <w:webHidden/>
          </w:rPr>
          <w:fldChar w:fldCharType="end"/>
        </w:r>
      </w:hyperlink>
    </w:p>
    <w:p w:rsidR="007538FF" w:rsidRPr="00E1220F" w:rsidRDefault="004E399C">
      <w:pPr>
        <w:pStyle w:val="11"/>
        <w:rPr>
          <w:rFonts w:ascii="Calibri" w:hAnsi="Calibri"/>
          <w:bCs w:val="0"/>
          <w:caps w:val="0"/>
        </w:rPr>
      </w:pPr>
      <w:hyperlink w:anchor="_Toc346180606" w:history="1">
        <w:r w:rsidR="00ED29AE">
          <w:rPr>
            <w:rStyle w:val="af3"/>
            <w:caps w:val="0"/>
            <w:spacing w:val="-6"/>
          </w:rPr>
          <w:t>Р</w:t>
        </w:r>
        <w:r w:rsidR="00C65F26" w:rsidRPr="006769C0">
          <w:rPr>
            <w:rStyle w:val="af3"/>
            <w:caps w:val="0"/>
            <w:spacing w:val="-6"/>
          </w:rPr>
          <w:t>аспределение общего объема денежных доходов населения  по 20-ти процентным группам</w:t>
        </w:r>
        <w:r w:rsidR="00C65F26">
          <w:rPr>
            <w:caps w:val="0"/>
            <w:webHidden/>
          </w:rPr>
          <w:tab/>
        </w:r>
        <w:r>
          <w:rPr>
            <w:webHidden/>
          </w:rPr>
          <w:fldChar w:fldCharType="begin"/>
        </w:r>
        <w:r w:rsidR="007538FF">
          <w:rPr>
            <w:webHidden/>
          </w:rPr>
          <w:instrText xml:space="preserve"> PAGEREF _Toc346180606 \h </w:instrText>
        </w:r>
        <w:r>
          <w:rPr>
            <w:webHidden/>
          </w:rPr>
        </w:r>
        <w:r>
          <w:rPr>
            <w:webHidden/>
          </w:rPr>
          <w:fldChar w:fldCharType="separate"/>
        </w:r>
        <w:r w:rsidR="00F51191">
          <w:rPr>
            <w:webHidden/>
          </w:rPr>
          <w:t>52</w:t>
        </w:r>
        <w:r>
          <w:rPr>
            <w:webHidden/>
          </w:rPr>
          <w:fldChar w:fldCharType="end"/>
        </w:r>
      </w:hyperlink>
    </w:p>
    <w:p w:rsidR="007538FF" w:rsidRPr="00E1220F" w:rsidRDefault="004E399C">
      <w:pPr>
        <w:pStyle w:val="11"/>
        <w:rPr>
          <w:rFonts w:ascii="Calibri" w:hAnsi="Calibri"/>
          <w:bCs w:val="0"/>
          <w:caps w:val="0"/>
        </w:rPr>
      </w:pPr>
      <w:hyperlink w:anchor="_Toc346180607" w:history="1">
        <w:r w:rsidR="00ED29AE">
          <w:rPr>
            <w:rStyle w:val="af3"/>
            <w:caps w:val="0"/>
          </w:rPr>
          <w:t>Н</w:t>
        </w:r>
        <w:r w:rsidR="00C65F26" w:rsidRPr="006769C0">
          <w:rPr>
            <w:rStyle w:val="af3"/>
            <w:caps w:val="0"/>
          </w:rPr>
          <w:t>еравенство в распределении общего объема денежных доходов между группами населения</w:t>
        </w:r>
        <w:r w:rsidR="00ED29AE">
          <w:rPr>
            <w:rStyle w:val="af3"/>
            <w:caps w:val="0"/>
          </w:rPr>
          <w:br/>
        </w:r>
        <w:r w:rsidR="00C65F26" w:rsidRPr="006769C0">
          <w:rPr>
            <w:rStyle w:val="af3"/>
            <w:caps w:val="0"/>
          </w:rPr>
          <w:t>с различным у</w:t>
        </w:r>
        <w:r w:rsidR="00ED29AE">
          <w:rPr>
            <w:rStyle w:val="af3"/>
            <w:caps w:val="0"/>
          </w:rPr>
          <w:t>ровнем материального достатка (кривая Л</w:t>
        </w:r>
        <w:r w:rsidR="00C65F26" w:rsidRPr="006769C0">
          <w:rPr>
            <w:rStyle w:val="af3"/>
            <w:caps w:val="0"/>
          </w:rPr>
          <w:t>оренца) в 2011 году</w:t>
        </w:r>
        <w:r w:rsidR="00ED29AE">
          <w:rPr>
            <w:rStyle w:val="af3"/>
            <w:caps w:val="0"/>
          </w:rPr>
          <w:t xml:space="preserve"> (диаграмма)</w:t>
        </w:r>
        <w:r w:rsidR="00C65F26">
          <w:rPr>
            <w:caps w:val="0"/>
            <w:webHidden/>
          </w:rPr>
          <w:tab/>
        </w:r>
        <w:r>
          <w:rPr>
            <w:webHidden/>
          </w:rPr>
          <w:fldChar w:fldCharType="begin"/>
        </w:r>
        <w:r w:rsidR="007538FF">
          <w:rPr>
            <w:webHidden/>
          </w:rPr>
          <w:instrText xml:space="preserve"> PAGEREF _Toc346180607 \h </w:instrText>
        </w:r>
        <w:r>
          <w:rPr>
            <w:webHidden/>
          </w:rPr>
        </w:r>
        <w:r>
          <w:rPr>
            <w:webHidden/>
          </w:rPr>
          <w:fldChar w:fldCharType="separate"/>
        </w:r>
        <w:r w:rsidR="00F51191">
          <w:rPr>
            <w:webHidden/>
          </w:rPr>
          <w:t>52</w:t>
        </w:r>
        <w:r>
          <w:rPr>
            <w:webHidden/>
          </w:rPr>
          <w:fldChar w:fldCharType="end"/>
        </w:r>
      </w:hyperlink>
    </w:p>
    <w:p w:rsidR="007538FF" w:rsidRPr="00E1220F" w:rsidRDefault="004E399C">
      <w:pPr>
        <w:pStyle w:val="11"/>
        <w:rPr>
          <w:rFonts w:ascii="Calibri" w:hAnsi="Calibri"/>
          <w:bCs w:val="0"/>
          <w:caps w:val="0"/>
        </w:rPr>
      </w:pPr>
      <w:hyperlink w:anchor="_Toc346180608" w:history="1">
        <w:r w:rsidR="00ED29AE">
          <w:rPr>
            <w:rStyle w:val="af3"/>
            <w:caps w:val="0"/>
          </w:rPr>
          <w:t>В</w:t>
        </w:r>
        <w:r w:rsidR="00C65F26" w:rsidRPr="006769C0">
          <w:rPr>
            <w:rStyle w:val="af3"/>
            <w:caps w:val="0"/>
          </w:rPr>
          <w:t>еличина прожиточного минимума</w:t>
        </w:r>
        <w:r w:rsidR="00C65F26">
          <w:rPr>
            <w:caps w:val="0"/>
            <w:webHidden/>
          </w:rPr>
          <w:tab/>
        </w:r>
        <w:r>
          <w:rPr>
            <w:webHidden/>
          </w:rPr>
          <w:fldChar w:fldCharType="begin"/>
        </w:r>
        <w:r w:rsidR="007538FF">
          <w:rPr>
            <w:webHidden/>
          </w:rPr>
          <w:instrText xml:space="preserve"> PAGEREF _Toc346180608 \h </w:instrText>
        </w:r>
        <w:r>
          <w:rPr>
            <w:webHidden/>
          </w:rPr>
        </w:r>
        <w:r>
          <w:rPr>
            <w:webHidden/>
          </w:rPr>
          <w:fldChar w:fldCharType="separate"/>
        </w:r>
        <w:r w:rsidR="00F51191">
          <w:rPr>
            <w:webHidden/>
          </w:rPr>
          <w:t>53</w:t>
        </w:r>
        <w:r>
          <w:rPr>
            <w:webHidden/>
          </w:rPr>
          <w:fldChar w:fldCharType="end"/>
        </w:r>
      </w:hyperlink>
    </w:p>
    <w:p w:rsidR="007538FF" w:rsidRPr="00E1220F" w:rsidRDefault="004E399C">
      <w:pPr>
        <w:pStyle w:val="11"/>
        <w:rPr>
          <w:rFonts w:ascii="Calibri" w:hAnsi="Calibri"/>
          <w:bCs w:val="0"/>
          <w:caps w:val="0"/>
        </w:rPr>
      </w:pPr>
      <w:hyperlink w:anchor="_Toc346180609" w:history="1">
        <w:r w:rsidR="00ED29AE">
          <w:rPr>
            <w:rStyle w:val="af3"/>
            <w:caps w:val="0"/>
            <w:spacing w:val="-6"/>
          </w:rPr>
          <w:t>Ч</w:t>
        </w:r>
        <w:r w:rsidR="00C65F26" w:rsidRPr="006769C0">
          <w:rPr>
            <w:rStyle w:val="af3"/>
            <w:caps w:val="0"/>
            <w:spacing w:val="-6"/>
          </w:rPr>
          <w:t>исленность населения с денежными доходами ниже величины прожиточного минимума</w:t>
        </w:r>
        <w:r w:rsidR="00ED29AE">
          <w:rPr>
            <w:rStyle w:val="af3"/>
            <w:caps w:val="0"/>
            <w:spacing w:val="-6"/>
          </w:rPr>
          <w:br/>
        </w:r>
        <w:r w:rsidR="00C65F26" w:rsidRPr="006769C0">
          <w:rPr>
            <w:rStyle w:val="af3"/>
            <w:caps w:val="0"/>
            <w:spacing w:val="-6"/>
          </w:rPr>
          <w:t>и дефицит денежного дохода</w:t>
        </w:r>
        <w:r w:rsidR="00C65F26">
          <w:rPr>
            <w:caps w:val="0"/>
            <w:webHidden/>
          </w:rPr>
          <w:tab/>
        </w:r>
        <w:r>
          <w:rPr>
            <w:webHidden/>
          </w:rPr>
          <w:fldChar w:fldCharType="begin"/>
        </w:r>
        <w:r w:rsidR="007538FF">
          <w:rPr>
            <w:webHidden/>
          </w:rPr>
          <w:instrText xml:space="preserve"> PAGEREF _Toc346180609 \h </w:instrText>
        </w:r>
        <w:r>
          <w:rPr>
            <w:webHidden/>
          </w:rPr>
        </w:r>
        <w:r>
          <w:rPr>
            <w:webHidden/>
          </w:rPr>
          <w:fldChar w:fldCharType="separate"/>
        </w:r>
        <w:r w:rsidR="00F51191">
          <w:rPr>
            <w:webHidden/>
          </w:rPr>
          <w:t>53</w:t>
        </w:r>
        <w:r>
          <w:rPr>
            <w:webHidden/>
          </w:rPr>
          <w:fldChar w:fldCharType="end"/>
        </w:r>
      </w:hyperlink>
    </w:p>
    <w:p w:rsidR="007538FF" w:rsidRPr="00E1220F" w:rsidRDefault="004E399C">
      <w:pPr>
        <w:pStyle w:val="11"/>
        <w:rPr>
          <w:rFonts w:ascii="Calibri" w:hAnsi="Calibri"/>
          <w:bCs w:val="0"/>
          <w:caps w:val="0"/>
        </w:rPr>
      </w:pPr>
      <w:hyperlink w:anchor="_Toc346180610" w:history="1">
        <w:r w:rsidR="00ED29AE">
          <w:rPr>
            <w:rStyle w:val="af3"/>
            <w:caps w:val="0"/>
            <w:spacing w:val="-6"/>
          </w:rPr>
          <w:t>П</w:t>
        </w:r>
        <w:r w:rsidR="00C65F26" w:rsidRPr="006769C0">
          <w:rPr>
            <w:rStyle w:val="af3"/>
            <w:caps w:val="0"/>
            <w:spacing w:val="-6"/>
          </w:rPr>
          <w:t>оказатели бедности населения</w:t>
        </w:r>
        <w:r w:rsidR="00C65F26">
          <w:rPr>
            <w:caps w:val="0"/>
            <w:webHidden/>
          </w:rPr>
          <w:tab/>
        </w:r>
        <w:r>
          <w:rPr>
            <w:webHidden/>
          </w:rPr>
          <w:fldChar w:fldCharType="begin"/>
        </w:r>
        <w:r w:rsidR="007538FF">
          <w:rPr>
            <w:webHidden/>
          </w:rPr>
          <w:instrText xml:space="preserve"> PAGEREF _Toc346180610 \h </w:instrText>
        </w:r>
        <w:r>
          <w:rPr>
            <w:webHidden/>
          </w:rPr>
        </w:r>
        <w:r>
          <w:rPr>
            <w:webHidden/>
          </w:rPr>
          <w:fldChar w:fldCharType="separate"/>
        </w:r>
        <w:r w:rsidR="00F51191">
          <w:rPr>
            <w:webHidden/>
          </w:rPr>
          <w:t>54</w:t>
        </w:r>
        <w:r>
          <w:rPr>
            <w:webHidden/>
          </w:rPr>
          <w:fldChar w:fldCharType="end"/>
        </w:r>
      </w:hyperlink>
    </w:p>
    <w:p w:rsidR="007538FF" w:rsidRPr="00E1220F" w:rsidRDefault="004E399C">
      <w:pPr>
        <w:pStyle w:val="11"/>
        <w:rPr>
          <w:rFonts w:ascii="Calibri" w:hAnsi="Calibri"/>
          <w:bCs w:val="0"/>
          <w:caps w:val="0"/>
        </w:rPr>
      </w:pPr>
      <w:hyperlink w:anchor="_Toc346180611" w:history="1">
        <w:r w:rsidR="00ED29AE">
          <w:rPr>
            <w:rStyle w:val="af3"/>
            <w:caps w:val="0"/>
            <w:spacing w:val="-6"/>
          </w:rPr>
          <w:t>С</w:t>
        </w:r>
        <w:r w:rsidR="00C65F26" w:rsidRPr="006769C0">
          <w:rPr>
            <w:rStyle w:val="af3"/>
            <w:caps w:val="0"/>
            <w:spacing w:val="-6"/>
          </w:rPr>
          <w:t>остав денежных расходов населения</w:t>
        </w:r>
        <w:r w:rsidR="00C65F26">
          <w:rPr>
            <w:caps w:val="0"/>
            <w:webHidden/>
          </w:rPr>
          <w:tab/>
        </w:r>
        <w:r>
          <w:rPr>
            <w:webHidden/>
          </w:rPr>
          <w:fldChar w:fldCharType="begin"/>
        </w:r>
        <w:r w:rsidR="007538FF">
          <w:rPr>
            <w:webHidden/>
          </w:rPr>
          <w:instrText xml:space="preserve"> PAGEREF _Toc346180611 \h </w:instrText>
        </w:r>
        <w:r>
          <w:rPr>
            <w:webHidden/>
          </w:rPr>
        </w:r>
        <w:r>
          <w:rPr>
            <w:webHidden/>
          </w:rPr>
          <w:fldChar w:fldCharType="separate"/>
        </w:r>
        <w:r w:rsidR="00F51191">
          <w:rPr>
            <w:webHidden/>
          </w:rPr>
          <w:t>54</w:t>
        </w:r>
        <w:r>
          <w:rPr>
            <w:webHidden/>
          </w:rPr>
          <w:fldChar w:fldCharType="end"/>
        </w:r>
      </w:hyperlink>
    </w:p>
    <w:p w:rsidR="007538FF" w:rsidRPr="00E1220F" w:rsidRDefault="004E399C">
      <w:pPr>
        <w:pStyle w:val="11"/>
        <w:rPr>
          <w:rFonts w:ascii="Calibri" w:hAnsi="Calibri"/>
          <w:bCs w:val="0"/>
          <w:caps w:val="0"/>
        </w:rPr>
      </w:pPr>
      <w:hyperlink w:anchor="_Toc346180612" w:history="1">
        <w:r w:rsidR="00ED29AE">
          <w:rPr>
            <w:rStyle w:val="af3"/>
            <w:caps w:val="0"/>
          </w:rPr>
          <w:t>П</w:t>
        </w:r>
        <w:r w:rsidR="00C65F26" w:rsidRPr="006769C0">
          <w:rPr>
            <w:rStyle w:val="af3"/>
            <w:caps w:val="0"/>
          </w:rPr>
          <w:t>окупательная способность среднедуш</w:t>
        </w:r>
        <w:r w:rsidR="00ED29AE">
          <w:rPr>
            <w:rStyle w:val="af3"/>
            <w:caps w:val="0"/>
          </w:rPr>
          <w:t>евых денежных доходов населения</w:t>
        </w:r>
        <w:r w:rsidR="00C65F26">
          <w:rPr>
            <w:caps w:val="0"/>
            <w:webHidden/>
          </w:rPr>
          <w:tab/>
        </w:r>
        <w:r>
          <w:rPr>
            <w:webHidden/>
          </w:rPr>
          <w:fldChar w:fldCharType="begin"/>
        </w:r>
        <w:r w:rsidR="007538FF">
          <w:rPr>
            <w:webHidden/>
          </w:rPr>
          <w:instrText xml:space="preserve"> PAGEREF _Toc346180612 \h </w:instrText>
        </w:r>
        <w:r>
          <w:rPr>
            <w:webHidden/>
          </w:rPr>
        </w:r>
        <w:r>
          <w:rPr>
            <w:webHidden/>
          </w:rPr>
          <w:fldChar w:fldCharType="separate"/>
        </w:r>
        <w:r w:rsidR="00F51191">
          <w:rPr>
            <w:webHidden/>
          </w:rPr>
          <w:t>55</w:t>
        </w:r>
        <w:r>
          <w:rPr>
            <w:webHidden/>
          </w:rPr>
          <w:fldChar w:fldCharType="end"/>
        </w:r>
      </w:hyperlink>
    </w:p>
    <w:p w:rsidR="007538FF" w:rsidRPr="00E1220F" w:rsidRDefault="004E399C">
      <w:pPr>
        <w:pStyle w:val="11"/>
        <w:rPr>
          <w:rFonts w:ascii="Calibri" w:hAnsi="Calibri"/>
          <w:bCs w:val="0"/>
          <w:caps w:val="0"/>
        </w:rPr>
      </w:pPr>
      <w:hyperlink w:anchor="_Toc346180613" w:history="1">
        <w:r w:rsidR="00ED29AE">
          <w:rPr>
            <w:rStyle w:val="af3"/>
            <w:caps w:val="0"/>
            <w:spacing w:val="-6"/>
          </w:rPr>
          <w:t>П</w:t>
        </w:r>
        <w:r w:rsidR="00C65F26" w:rsidRPr="006769C0">
          <w:rPr>
            <w:rStyle w:val="af3"/>
            <w:caps w:val="0"/>
            <w:spacing w:val="-6"/>
          </w:rPr>
          <w:t>окупательная способность среднемесячной номинальной начисленной заработной платы</w:t>
        </w:r>
        <w:r w:rsidR="00C65F26">
          <w:rPr>
            <w:caps w:val="0"/>
            <w:webHidden/>
          </w:rPr>
          <w:tab/>
        </w:r>
        <w:r>
          <w:rPr>
            <w:webHidden/>
          </w:rPr>
          <w:fldChar w:fldCharType="begin"/>
        </w:r>
        <w:r w:rsidR="007538FF">
          <w:rPr>
            <w:webHidden/>
          </w:rPr>
          <w:instrText xml:space="preserve"> PAGEREF _Toc346180613 \h </w:instrText>
        </w:r>
        <w:r>
          <w:rPr>
            <w:webHidden/>
          </w:rPr>
        </w:r>
        <w:r>
          <w:rPr>
            <w:webHidden/>
          </w:rPr>
          <w:fldChar w:fldCharType="separate"/>
        </w:r>
        <w:r w:rsidR="00F51191">
          <w:rPr>
            <w:webHidden/>
          </w:rPr>
          <w:t>55</w:t>
        </w:r>
        <w:r>
          <w:rPr>
            <w:webHidden/>
          </w:rPr>
          <w:fldChar w:fldCharType="end"/>
        </w:r>
      </w:hyperlink>
    </w:p>
    <w:p w:rsidR="007538FF" w:rsidRPr="00E1220F" w:rsidRDefault="004E399C">
      <w:pPr>
        <w:pStyle w:val="11"/>
        <w:rPr>
          <w:rFonts w:ascii="Calibri" w:hAnsi="Calibri"/>
          <w:bCs w:val="0"/>
          <w:caps w:val="0"/>
        </w:rPr>
      </w:pPr>
      <w:hyperlink w:anchor="_Toc346180614" w:history="1">
        <w:r w:rsidR="00ED29AE">
          <w:rPr>
            <w:rStyle w:val="af3"/>
            <w:caps w:val="0"/>
            <w:spacing w:val="-6"/>
          </w:rPr>
          <w:t>П</w:t>
        </w:r>
        <w:r w:rsidR="00C65F26" w:rsidRPr="006769C0">
          <w:rPr>
            <w:rStyle w:val="af3"/>
            <w:caps w:val="0"/>
            <w:spacing w:val="-6"/>
          </w:rPr>
          <w:t>окупательная способность среднего разм</w:t>
        </w:r>
        <w:r w:rsidR="00ED29AE">
          <w:rPr>
            <w:rStyle w:val="af3"/>
            <w:caps w:val="0"/>
            <w:spacing w:val="-6"/>
          </w:rPr>
          <w:t>ера назначенных месячных пенсий</w:t>
        </w:r>
        <w:r w:rsidR="00C65F26">
          <w:rPr>
            <w:caps w:val="0"/>
            <w:webHidden/>
          </w:rPr>
          <w:tab/>
        </w:r>
        <w:r>
          <w:rPr>
            <w:webHidden/>
          </w:rPr>
          <w:fldChar w:fldCharType="begin"/>
        </w:r>
        <w:r w:rsidR="007538FF">
          <w:rPr>
            <w:webHidden/>
          </w:rPr>
          <w:instrText xml:space="preserve"> PAGEREF _Toc346180614 \h </w:instrText>
        </w:r>
        <w:r>
          <w:rPr>
            <w:webHidden/>
          </w:rPr>
        </w:r>
        <w:r>
          <w:rPr>
            <w:webHidden/>
          </w:rPr>
          <w:fldChar w:fldCharType="separate"/>
        </w:r>
        <w:r w:rsidR="00F51191">
          <w:rPr>
            <w:webHidden/>
          </w:rPr>
          <w:t>56</w:t>
        </w:r>
        <w:r>
          <w:rPr>
            <w:webHidden/>
          </w:rPr>
          <w:fldChar w:fldCharType="end"/>
        </w:r>
      </w:hyperlink>
    </w:p>
    <w:p w:rsidR="007538FF" w:rsidRPr="00E1220F" w:rsidRDefault="004E399C">
      <w:pPr>
        <w:pStyle w:val="11"/>
        <w:rPr>
          <w:rFonts w:ascii="Calibri" w:hAnsi="Calibri"/>
          <w:bCs w:val="0"/>
          <w:caps w:val="0"/>
        </w:rPr>
      </w:pPr>
      <w:hyperlink w:anchor="_Toc346180615" w:history="1">
        <w:r w:rsidR="00ED29AE">
          <w:rPr>
            <w:rStyle w:val="af3"/>
            <w:caps w:val="0"/>
            <w:spacing w:val="-6"/>
          </w:rPr>
          <w:t>С</w:t>
        </w:r>
        <w:r w:rsidR="00C65F26" w:rsidRPr="006769C0">
          <w:rPr>
            <w:rStyle w:val="af3"/>
            <w:caps w:val="0"/>
            <w:spacing w:val="-6"/>
          </w:rPr>
          <w:t>остав потребительских расходов домашних хозяйств</w:t>
        </w:r>
        <w:r w:rsidR="00C65F26">
          <w:rPr>
            <w:caps w:val="0"/>
            <w:webHidden/>
          </w:rPr>
          <w:tab/>
        </w:r>
        <w:r>
          <w:rPr>
            <w:webHidden/>
          </w:rPr>
          <w:fldChar w:fldCharType="begin"/>
        </w:r>
        <w:r w:rsidR="007538FF">
          <w:rPr>
            <w:webHidden/>
          </w:rPr>
          <w:instrText xml:space="preserve"> PAGEREF _Toc346180615 \h </w:instrText>
        </w:r>
        <w:r>
          <w:rPr>
            <w:webHidden/>
          </w:rPr>
        </w:r>
        <w:r>
          <w:rPr>
            <w:webHidden/>
          </w:rPr>
          <w:fldChar w:fldCharType="separate"/>
        </w:r>
        <w:r w:rsidR="00F51191">
          <w:rPr>
            <w:webHidden/>
          </w:rPr>
          <w:t>57</w:t>
        </w:r>
        <w:r>
          <w:rPr>
            <w:webHidden/>
          </w:rPr>
          <w:fldChar w:fldCharType="end"/>
        </w:r>
      </w:hyperlink>
    </w:p>
    <w:p w:rsidR="007538FF" w:rsidRPr="00E1220F" w:rsidRDefault="004E399C">
      <w:pPr>
        <w:pStyle w:val="11"/>
        <w:rPr>
          <w:rFonts w:ascii="Calibri" w:hAnsi="Calibri"/>
          <w:bCs w:val="0"/>
          <w:caps w:val="0"/>
        </w:rPr>
      </w:pPr>
      <w:hyperlink w:anchor="_Toc346180616" w:history="1">
        <w:r w:rsidR="00ED29AE">
          <w:rPr>
            <w:rStyle w:val="af3"/>
            <w:caps w:val="0"/>
            <w:spacing w:val="-6"/>
          </w:rPr>
          <w:t>С</w:t>
        </w:r>
        <w:r w:rsidR="00C65F26" w:rsidRPr="006769C0">
          <w:rPr>
            <w:rStyle w:val="af3"/>
            <w:caps w:val="0"/>
            <w:spacing w:val="-6"/>
          </w:rPr>
          <w:t>труктура потребительских расходов домашних хозяйств</w:t>
        </w:r>
        <w:r w:rsidR="00C65F26">
          <w:rPr>
            <w:caps w:val="0"/>
            <w:webHidden/>
          </w:rPr>
          <w:tab/>
        </w:r>
        <w:r>
          <w:rPr>
            <w:webHidden/>
          </w:rPr>
          <w:fldChar w:fldCharType="begin"/>
        </w:r>
        <w:r w:rsidR="007538FF">
          <w:rPr>
            <w:webHidden/>
          </w:rPr>
          <w:instrText xml:space="preserve"> PAGEREF _Toc346180616 \h </w:instrText>
        </w:r>
        <w:r>
          <w:rPr>
            <w:webHidden/>
          </w:rPr>
        </w:r>
        <w:r>
          <w:rPr>
            <w:webHidden/>
          </w:rPr>
          <w:fldChar w:fldCharType="separate"/>
        </w:r>
        <w:r w:rsidR="00F51191">
          <w:rPr>
            <w:webHidden/>
          </w:rPr>
          <w:t>58</w:t>
        </w:r>
        <w:r>
          <w:rPr>
            <w:webHidden/>
          </w:rPr>
          <w:fldChar w:fldCharType="end"/>
        </w:r>
      </w:hyperlink>
    </w:p>
    <w:p w:rsidR="007538FF" w:rsidRPr="00E1220F" w:rsidRDefault="004E399C">
      <w:pPr>
        <w:pStyle w:val="11"/>
        <w:rPr>
          <w:rFonts w:ascii="Calibri" w:hAnsi="Calibri"/>
          <w:bCs w:val="0"/>
          <w:caps w:val="0"/>
        </w:rPr>
      </w:pPr>
      <w:hyperlink w:anchor="_Toc346180617" w:history="1">
        <w:r w:rsidR="00ED29AE">
          <w:rPr>
            <w:rStyle w:val="af3"/>
            <w:caps w:val="0"/>
          </w:rPr>
          <w:t>Д</w:t>
        </w:r>
        <w:r w:rsidR="00C65F26" w:rsidRPr="006769C0">
          <w:rPr>
            <w:rStyle w:val="af3"/>
            <w:caps w:val="0"/>
          </w:rPr>
          <w:t>енежные доходы и расходы</w:t>
        </w:r>
        <w:r w:rsidR="00C65F26">
          <w:rPr>
            <w:caps w:val="0"/>
            <w:webHidden/>
          </w:rPr>
          <w:tab/>
        </w:r>
        <w:r>
          <w:rPr>
            <w:webHidden/>
          </w:rPr>
          <w:fldChar w:fldCharType="begin"/>
        </w:r>
        <w:r w:rsidR="007538FF">
          <w:rPr>
            <w:webHidden/>
          </w:rPr>
          <w:instrText xml:space="preserve"> PAGEREF _Toc346180617 \h </w:instrText>
        </w:r>
        <w:r>
          <w:rPr>
            <w:webHidden/>
          </w:rPr>
        </w:r>
        <w:r>
          <w:rPr>
            <w:webHidden/>
          </w:rPr>
          <w:fldChar w:fldCharType="separate"/>
        </w:r>
        <w:r w:rsidR="00F51191">
          <w:rPr>
            <w:webHidden/>
          </w:rPr>
          <w:t>60</w:t>
        </w:r>
        <w:r>
          <w:rPr>
            <w:webHidden/>
          </w:rPr>
          <w:fldChar w:fldCharType="end"/>
        </w:r>
      </w:hyperlink>
    </w:p>
    <w:p w:rsidR="007538FF" w:rsidRPr="00E1220F" w:rsidRDefault="004E399C">
      <w:pPr>
        <w:pStyle w:val="11"/>
        <w:rPr>
          <w:rFonts w:ascii="Calibri" w:hAnsi="Calibri"/>
          <w:bCs w:val="0"/>
          <w:caps w:val="0"/>
        </w:rPr>
      </w:pPr>
      <w:hyperlink w:anchor="_Toc346180618" w:history="1">
        <w:r w:rsidR="00ED29AE">
          <w:rPr>
            <w:rStyle w:val="af3"/>
            <w:caps w:val="0"/>
            <w:spacing w:val="-6"/>
          </w:rPr>
          <w:t>П</w:t>
        </w:r>
        <w:r w:rsidR="00C65F26" w:rsidRPr="006769C0">
          <w:rPr>
            <w:rStyle w:val="af3"/>
            <w:caps w:val="0"/>
            <w:spacing w:val="-6"/>
          </w:rPr>
          <w:t>отребление продуктов питания в домашних хозяйствах в 2011 году</w:t>
        </w:r>
        <w:r w:rsidR="00C65F26">
          <w:rPr>
            <w:caps w:val="0"/>
            <w:webHidden/>
          </w:rPr>
          <w:tab/>
        </w:r>
        <w:r>
          <w:rPr>
            <w:webHidden/>
          </w:rPr>
          <w:fldChar w:fldCharType="begin"/>
        </w:r>
        <w:r w:rsidR="007538FF">
          <w:rPr>
            <w:webHidden/>
          </w:rPr>
          <w:instrText xml:space="preserve"> PAGEREF _Toc346180618 \h </w:instrText>
        </w:r>
        <w:r>
          <w:rPr>
            <w:webHidden/>
          </w:rPr>
        </w:r>
        <w:r>
          <w:rPr>
            <w:webHidden/>
          </w:rPr>
          <w:fldChar w:fldCharType="separate"/>
        </w:r>
        <w:r w:rsidR="00F51191">
          <w:rPr>
            <w:webHidden/>
          </w:rPr>
          <w:t>61</w:t>
        </w:r>
        <w:r>
          <w:rPr>
            <w:webHidden/>
          </w:rPr>
          <w:fldChar w:fldCharType="end"/>
        </w:r>
      </w:hyperlink>
    </w:p>
    <w:p w:rsidR="007538FF" w:rsidRPr="00E1220F" w:rsidRDefault="004E399C">
      <w:pPr>
        <w:pStyle w:val="11"/>
        <w:rPr>
          <w:rFonts w:ascii="Calibri" w:hAnsi="Calibri"/>
          <w:bCs w:val="0"/>
          <w:caps w:val="0"/>
        </w:rPr>
      </w:pPr>
      <w:hyperlink w:anchor="_Toc346180619" w:history="1">
        <w:r w:rsidR="00ED29AE">
          <w:rPr>
            <w:rStyle w:val="af3"/>
            <w:caps w:val="0"/>
            <w:spacing w:val="-6"/>
          </w:rPr>
          <w:t>Н</w:t>
        </w:r>
        <w:r w:rsidR="00C65F26" w:rsidRPr="006769C0">
          <w:rPr>
            <w:rStyle w:val="af3"/>
            <w:caps w:val="0"/>
            <w:spacing w:val="-6"/>
          </w:rPr>
          <w:t>аличие предметов длительного пользования в домашних хозяйствах</w:t>
        </w:r>
        <w:r w:rsidR="00C65F26">
          <w:rPr>
            <w:caps w:val="0"/>
            <w:webHidden/>
          </w:rPr>
          <w:tab/>
        </w:r>
        <w:r>
          <w:rPr>
            <w:webHidden/>
          </w:rPr>
          <w:fldChar w:fldCharType="begin"/>
        </w:r>
        <w:r w:rsidR="007538FF">
          <w:rPr>
            <w:webHidden/>
          </w:rPr>
          <w:instrText xml:space="preserve"> PAGEREF _Toc346180619 \h </w:instrText>
        </w:r>
        <w:r>
          <w:rPr>
            <w:webHidden/>
          </w:rPr>
        </w:r>
        <w:r>
          <w:rPr>
            <w:webHidden/>
          </w:rPr>
          <w:fldChar w:fldCharType="separate"/>
        </w:r>
        <w:r w:rsidR="00F51191">
          <w:rPr>
            <w:webHidden/>
          </w:rPr>
          <w:t>61</w:t>
        </w:r>
        <w:r>
          <w:rPr>
            <w:webHidden/>
          </w:rPr>
          <w:fldChar w:fldCharType="end"/>
        </w:r>
      </w:hyperlink>
    </w:p>
    <w:p w:rsidR="007538FF" w:rsidRPr="00E1220F" w:rsidRDefault="004E399C">
      <w:pPr>
        <w:pStyle w:val="11"/>
        <w:rPr>
          <w:rFonts w:ascii="Calibri" w:hAnsi="Calibri"/>
          <w:bCs w:val="0"/>
          <w:caps w:val="0"/>
        </w:rPr>
      </w:pPr>
      <w:hyperlink w:anchor="_Toc346180620" w:history="1">
        <w:r w:rsidR="00ED29AE">
          <w:rPr>
            <w:rStyle w:val="af3"/>
            <w:caps w:val="0"/>
            <w:spacing w:val="-6"/>
          </w:rPr>
          <w:t>О</w:t>
        </w:r>
        <w:r w:rsidR="00C65F26" w:rsidRPr="006769C0">
          <w:rPr>
            <w:rStyle w:val="af3"/>
            <w:caps w:val="0"/>
            <w:spacing w:val="-6"/>
          </w:rPr>
          <w:t>сновные показатели жилищных условий населения</w:t>
        </w:r>
        <w:r w:rsidR="00C65F26">
          <w:rPr>
            <w:caps w:val="0"/>
            <w:webHidden/>
          </w:rPr>
          <w:tab/>
        </w:r>
        <w:r>
          <w:rPr>
            <w:webHidden/>
          </w:rPr>
          <w:fldChar w:fldCharType="begin"/>
        </w:r>
        <w:r w:rsidR="007538FF">
          <w:rPr>
            <w:webHidden/>
          </w:rPr>
          <w:instrText xml:space="preserve"> PAGEREF _Toc346180620 \h </w:instrText>
        </w:r>
        <w:r>
          <w:rPr>
            <w:webHidden/>
          </w:rPr>
        </w:r>
        <w:r>
          <w:rPr>
            <w:webHidden/>
          </w:rPr>
          <w:fldChar w:fldCharType="separate"/>
        </w:r>
        <w:r w:rsidR="00F51191">
          <w:rPr>
            <w:webHidden/>
          </w:rPr>
          <w:t>62</w:t>
        </w:r>
        <w:r>
          <w:rPr>
            <w:webHidden/>
          </w:rPr>
          <w:fldChar w:fldCharType="end"/>
        </w:r>
      </w:hyperlink>
    </w:p>
    <w:p w:rsidR="007538FF" w:rsidRPr="00E1220F" w:rsidRDefault="004E399C">
      <w:pPr>
        <w:pStyle w:val="11"/>
        <w:rPr>
          <w:rFonts w:ascii="Calibri" w:hAnsi="Calibri"/>
          <w:bCs w:val="0"/>
          <w:caps w:val="0"/>
        </w:rPr>
      </w:pPr>
      <w:hyperlink w:anchor="_Toc346180621" w:history="1">
        <w:r w:rsidR="00ED29AE">
          <w:rPr>
            <w:rStyle w:val="af3"/>
            <w:caps w:val="0"/>
            <w:spacing w:val="-6"/>
          </w:rPr>
          <w:t>П</w:t>
        </w:r>
        <w:r w:rsidR="00C65F26" w:rsidRPr="006769C0">
          <w:rPr>
            <w:rStyle w:val="af3"/>
            <w:caps w:val="0"/>
            <w:spacing w:val="-6"/>
          </w:rPr>
          <w:t>редоставление жилья гражданам</w:t>
        </w:r>
        <w:r w:rsidR="00C65F26">
          <w:rPr>
            <w:caps w:val="0"/>
            <w:webHidden/>
          </w:rPr>
          <w:tab/>
        </w:r>
        <w:r>
          <w:rPr>
            <w:webHidden/>
          </w:rPr>
          <w:fldChar w:fldCharType="begin"/>
        </w:r>
        <w:r w:rsidR="007538FF">
          <w:rPr>
            <w:webHidden/>
          </w:rPr>
          <w:instrText xml:space="preserve"> PAGEREF _Toc346180621 \h </w:instrText>
        </w:r>
        <w:r>
          <w:rPr>
            <w:webHidden/>
          </w:rPr>
        </w:r>
        <w:r>
          <w:rPr>
            <w:webHidden/>
          </w:rPr>
          <w:fldChar w:fldCharType="separate"/>
        </w:r>
        <w:r w:rsidR="00F51191">
          <w:rPr>
            <w:webHidden/>
          </w:rPr>
          <w:t>62</w:t>
        </w:r>
        <w:r>
          <w:rPr>
            <w:webHidden/>
          </w:rPr>
          <w:fldChar w:fldCharType="end"/>
        </w:r>
      </w:hyperlink>
    </w:p>
    <w:p w:rsidR="007538FF" w:rsidRPr="00E1220F" w:rsidRDefault="004E399C">
      <w:pPr>
        <w:pStyle w:val="11"/>
        <w:rPr>
          <w:rFonts w:ascii="Calibri" w:hAnsi="Calibri"/>
          <w:bCs w:val="0"/>
          <w:caps w:val="0"/>
        </w:rPr>
      </w:pPr>
      <w:hyperlink w:anchor="_Toc346180622" w:history="1">
        <w:r w:rsidR="00ED29AE">
          <w:rPr>
            <w:rStyle w:val="af3"/>
            <w:caps w:val="0"/>
          </w:rPr>
          <w:t>Ж</w:t>
        </w:r>
        <w:r w:rsidR="00C65F26" w:rsidRPr="006769C0">
          <w:rPr>
            <w:rStyle w:val="af3"/>
            <w:caps w:val="0"/>
          </w:rPr>
          <w:t>илищный фонд республики</w:t>
        </w:r>
        <w:r w:rsidR="00C65F26">
          <w:rPr>
            <w:caps w:val="0"/>
            <w:webHidden/>
          </w:rPr>
          <w:tab/>
        </w:r>
        <w:r>
          <w:rPr>
            <w:webHidden/>
          </w:rPr>
          <w:fldChar w:fldCharType="begin"/>
        </w:r>
        <w:r w:rsidR="007538FF">
          <w:rPr>
            <w:webHidden/>
          </w:rPr>
          <w:instrText xml:space="preserve"> PAGEREF _Toc346180622 \h </w:instrText>
        </w:r>
        <w:r>
          <w:rPr>
            <w:webHidden/>
          </w:rPr>
        </w:r>
        <w:r>
          <w:rPr>
            <w:webHidden/>
          </w:rPr>
          <w:fldChar w:fldCharType="separate"/>
        </w:r>
        <w:r w:rsidR="00F51191">
          <w:rPr>
            <w:webHidden/>
          </w:rPr>
          <w:t>63</w:t>
        </w:r>
        <w:r>
          <w:rPr>
            <w:webHidden/>
          </w:rPr>
          <w:fldChar w:fldCharType="end"/>
        </w:r>
      </w:hyperlink>
    </w:p>
    <w:p w:rsidR="007538FF" w:rsidRPr="00E1220F" w:rsidRDefault="004E399C">
      <w:pPr>
        <w:pStyle w:val="11"/>
        <w:rPr>
          <w:rFonts w:ascii="Calibri" w:hAnsi="Calibri"/>
          <w:bCs w:val="0"/>
          <w:caps w:val="0"/>
        </w:rPr>
      </w:pPr>
      <w:hyperlink w:anchor="_Toc346180623" w:history="1">
        <w:r w:rsidR="00ED29AE">
          <w:rPr>
            <w:rStyle w:val="af3"/>
            <w:caps w:val="0"/>
            <w:spacing w:val="-6"/>
          </w:rPr>
          <w:t>Б</w:t>
        </w:r>
        <w:r w:rsidR="00C65F26" w:rsidRPr="006769C0">
          <w:rPr>
            <w:rStyle w:val="af3"/>
            <w:caps w:val="0"/>
            <w:spacing w:val="-6"/>
          </w:rPr>
          <w:t>лагоустройство жилищного фонда</w:t>
        </w:r>
        <w:r w:rsidR="00C65F26">
          <w:rPr>
            <w:caps w:val="0"/>
            <w:webHidden/>
          </w:rPr>
          <w:tab/>
        </w:r>
        <w:r>
          <w:rPr>
            <w:webHidden/>
          </w:rPr>
          <w:fldChar w:fldCharType="begin"/>
        </w:r>
        <w:r w:rsidR="007538FF">
          <w:rPr>
            <w:webHidden/>
          </w:rPr>
          <w:instrText xml:space="preserve"> PAGEREF _Toc346180623 \h </w:instrText>
        </w:r>
        <w:r>
          <w:rPr>
            <w:webHidden/>
          </w:rPr>
        </w:r>
        <w:r>
          <w:rPr>
            <w:webHidden/>
          </w:rPr>
          <w:fldChar w:fldCharType="separate"/>
        </w:r>
        <w:r w:rsidR="00F51191">
          <w:rPr>
            <w:webHidden/>
          </w:rPr>
          <w:t>63</w:t>
        </w:r>
        <w:r>
          <w:rPr>
            <w:webHidden/>
          </w:rPr>
          <w:fldChar w:fldCharType="end"/>
        </w:r>
      </w:hyperlink>
    </w:p>
    <w:p w:rsidR="007538FF" w:rsidRPr="00E1220F" w:rsidRDefault="004E399C">
      <w:pPr>
        <w:pStyle w:val="11"/>
        <w:rPr>
          <w:rFonts w:ascii="Calibri" w:hAnsi="Calibri"/>
          <w:bCs w:val="0"/>
          <w:caps w:val="0"/>
        </w:rPr>
      </w:pPr>
      <w:hyperlink w:anchor="_Toc346180624" w:history="1">
        <w:r w:rsidR="00ED29AE">
          <w:rPr>
            <w:rStyle w:val="af3"/>
            <w:caps w:val="0"/>
          </w:rPr>
          <w:t>Ж</w:t>
        </w:r>
        <w:r w:rsidR="00C65F26" w:rsidRPr="006769C0">
          <w:rPr>
            <w:rStyle w:val="af3"/>
            <w:caps w:val="0"/>
          </w:rPr>
          <w:t>илищный фон</w:t>
        </w:r>
        <w:r w:rsidR="00ED29AE">
          <w:rPr>
            <w:rStyle w:val="af3"/>
            <w:caps w:val="0"/>
          </w:rPr>
          <w:t>д республики в кожуунах и  гг. Кызыл и Ак-Д</w:t>
        </w:r>
        <w:r w:rsidR="00C65F26" w:rsidRPr="006769C0">
          <w:rPr>
            <w:rStyle w:val="af3"/>
            <w:caps w:val="0"/>
          </w:rPr>
          <w:t>овурак</w:t>
        </w:r>
        <w:r w:rsidR="00C65F26">
          <w:rPr>
            <w:caps w:val="0"/>
            <w:webHidden/>
          </w:rPr>
          <w:tab/>
        </w:r>
        <w:r>
          <w:rPr>
            <w:webHidden/>
          </w:rPr>
          <w:fldChar w:fldCharType="begin"/>
        </w:r>
        <w:r w:rsidR="007538FF">
          <w:rPr>
            <w:webHidden/>
          </w:rPr>
          <w:instrText xml:space="preserve"> PAGEREF _Toc346180624 \h </w:instrText>
        </w:r>
        <w:r>
          <w:rPr>
            <w:webHidden/>
          </w:rPr>
        </w:r>
        <w:r>
          <w:rPr>
            <w:webHidden/>
          </w:rPr>
          <w:fldChar w:fldCharType="separate"/>
        </w:r>
        <w:r w:rsidR="00F51191">
          <w:rPr>
            <w:webHidden/>
          </w:rPr>
          <w:t>64</w:t>
        </w:r>
        <w:r>
          <w:rPr>
            <w:webHidden/>
          </w:rPr>
          <w:fldChar w:fldCharType="end"/>
        </w:r>
      </w:hyperlink>
    </w:p>
    <w:p w:rsidR="007538FF" w:rsidRPr="00E1220F" w:rsidRDefault="004E399C">
      <w:pPr>
        <w:pStyle w:val="11"/>
        <w:rPr>
          <w:rFonts w:ascii="Calibri" w:hAnsi="Calibri"/>
          <w:bCs w:val="0"/>
          <w:caps w:val="0"/>
        </w:rPr>
      </w:pPr>
      <w:hyperlink w:anchor="_Toc346180625" w:history="1">
        <w:r w:rsidR="00ED29AE">
          <w:rPr>
            <w:rStyle w:val="af3"/>
            <w:caps w:val="0"/>
            <w:spacing w:val="-6"/>
          </w:rPr>
          <w:t>С</w:t>
        </w:r>
        <w:r w:rsidR="00C65F26" w:rsidRPr="006769C0">
          <w:rPr>
            <w:rStyle w:val="af3"/>
            <w:caps w:val="0"/>
            <w:spacing w:val="-6"/>
          </w:rPr>
          <w:t>редняя обеспеченность населения жильем на конец 2011 года</w:t>
        </w:r>
        <w:r w:rsidR="00ED29AE">
          <w:rPr>
            <w:rStyle w:val="af3"/>
            <w:caps w:val="0"/>
            <w:spacing w:val="-6"/>
          </w:rPr>
          <w:t xml:space="preserve"> (диаграмма)</w:t>
        </w:r>
        <w:r w:rsidR="00C65F26">
          <w:rPr>
            <w:caps w:val="0"/>
            <w:webHidden/>
          </w:rPr>
          <w:tab/>
        </w:r>
        <w:r>
          <w:rPr>
            <w:webHidden/>
          </w:rPr>
          <w:fldChar w:fldCharType="begin"/>
        </w:r>
        <w:r w:rsidR="007538FF">
          <w:rPr>
            <w:webHidden/>
          </w:rPr>
          <w:instrText xml:space="preserve"> PAGEREF _Toc346180625 \h </w:instrText>
        </w:r>
        <w:r>
          <w:rPr>
            <w:webHidden/>
          </w:rPr>
        </w:r>
        <w:r>
          <w:rPr>
            <w:webHidden/>
          </w:rPr>
          <w:fldChar w:fldCharType="separate"/>
        </w:r>
        <w:r w:rsidR="00F51191">
          <w:rPr>
            <w:webHidden/>
          </w:rPr>
          <w:t>64</w:t>
        </w:r>
        <w:r>
          <w:rPr>
            <w:webHidden/>
          </w:rPr>
          <w:fldChar w:fldCharType="end"/>
        </w:r>
      </w:hyperlink>
    </w:p>
    <w:p w:rsidR="007538FF" w:rsidRPr="00E1220F" w:rsidRDefault="004E399C">
      <w:pPr>
        <w:pStyle w:val="11"/>
        <w:rPr>
          <w:rFonts w:ascii="Calibri" w:hAnsi="Calibri"/>
          <w:bCs w:val="0"/>
          <w:caps w:val="0"/>
        </w:rPr>
      </w:pPr>
      <w:hyperlink w:anchor="_Toc346180626" w:history="1">
        <w:r w:rsidR="00ED29AE">
          <w:rPr>
            <w:rStyle w:val="af3"/>
            <w:caps w:val="0"/>
          </w:rPr>
          <w:t>У</w:t>
        </w:r>
        <w:r w:rsidR="00C65F26" w:rsidRPr="006769C0">
          <w:rPr>
            <w:rStyle w:val="af3"/>
            <w:caps w:val="0"/>
          </w:rPr>
          <w:t>дельный вес расходов домашних хозяйств на оплату жилья и коммунальных услуг</w:t>
        </w:r>
        <w:r w:rsidR="00C65F26">
          <w:rPr>
            <w:caps w:val="0"/>
            <w:webHidden/>
          </w:rPr>
          <w:tab/>
        </w:r>
        <w:r>
          <w:rPr>
            <w:webHidden/>
          </w:rPr>
          <w:fldChar w:fldCharType="begin"/>
        </w:r>
        <w:r w:rsidR="007538FF">
          <w:rPr>
            <w:webHidden/>
          </w:rPr>
          <w:instrText xml:space="preserve"> PAGEREF _Toc346180626 \h </w:instrText>
        </w:r>
        <w:r>
          <w:rPr>
            <w:webHidden/>
          </w:rPr>
        </w:r>
        <w:r>
          <w:rPr>
            <w:webHidden/>
          </w:rPr>
          <w:fldChar w:fldCharType="separate"/>
        </w:r>
        <w:r w:rsidR="00F51191">
          <w:rPr>
            <w:webHidden/>
          </w:rPr>
          <w:t>65</w:t>
        </w:r>
        <w:r>
          <w:rPr>
            <w:webHidden/>
          </w:rPr>
          <w:fldChar w:fldCharType="end"/>
        </w:r>
      </w:hyperlink>
    </w:p>
    <w:p w:rsidR="007538FF" w:rsidRPr="00E1220F" w:rsidRDefault="004E399C">
      <w:pPr>
        <w:pStyle w:val="11"/>
        <w:rPr>
          <w:rFonts w:ascii="Calibri" w:hAnsi="Calibri"/>
          <w:bCs w:val="0"/>
          <w:caps w:val="0"/>
        </w:rPr>
      </w:pPr>
      <w:hyperlink w:anchor="_Toc346180627" w:history="1">
        <w:r w:rsidR="00ED29AE">
          <w:rPr>
            <w:rStyle w:val="af3"/>
            <w:caps w:val="0"/>
            <w:spacing w:val="-6"/>
          </w:rPr>
          <w:t>П</w:t>
        </w:r>
        <w:r w:rsidR="00C65F26" w:rsidRPr="006769C0">
          <w:rPr>
            <w:rStyle w:val="af3"/>
            <w:caps w:val="0"/>
            <w:spacing w:val="-6"/>
          </w:rPr>
          <w:t>редоставление гражданам субсидий на оплату жилья и коммунальных услуг</w:t>
        </w:r>
        <w:r w:rsidR="00C65F26">
          <w:rPr>
            <w:caps w:val="0"/>
            <w:webHidden/>
          </w:rPr>
          <w:tab/>
        </w:r>
        <w:r>
          <w:rPr>
            <w:webHidden/>
          </w:rPr>
          <w:fldChar w:fldCharType="begin"/>
        </w:r>
        <w:r w:rsidR="007538FF">
          <w:rPr>
            <w:webHidden/>
          </w:rPr>
          <w:instrText xml:space="preserve"> PAGEREF _Toc346180627 \h </w:instrText>
        </w:r>
        <w:r>
          <w:rPr>
            <w:webHidden/>
          </w:rPr>
        </w:r>
        <w:r>
          <w:rPr>
            <w:webHidden/>
          </w:rPr>
          <w:fldChar w:fldCharType="separate"/>
        </w:r>
        <w:r w:rsidR="00F51191">
          <w:rPr>
            <w:webHidden/>
          </w:rPr>
          <w:t>65</w:t>
        </w:r>
        <w:r>
          <w:rPr>
            <w:webHidden/>
          </w:rPr>
          <w:fldChar w:fldCharType="end"/>
        </w:r>
      </w:hyperlink>
    </w:p>
    <w:p w:rsidR="007538FF" w:rsidRDefault="004E399C">
      <w:pPr>
        <w:pStyle w:val="11"/>
        <w:rPr>
          <w:rStyle w:val="af3"/>
        </w:rPr>
      </w:pPr>
      <w:hyperlink w:anchor="_Toc346180628" w:history="1">
        <w:r w:rsidR="00ED29AE">
          <w:rPr>
            <w:rStyle w:val="af3"/>
            <w:caps w:val="0"/>
          </w:rPr>
          <w:t>П</w:t>
        </w:r>
        <w:r w:rsidR="00C65F26" w:rsidRPr="006769C0">
          <w:rPr>
            <w:rStyle w:val="af3"/>
            <w:caps w:val="0"/>
          </w:rPr>
          <w:t>редоставление гражданам социальной поддержки  по оплате жилья и коммунальных услуг</w:t>
        </w:r>
        <w:r w:rsidR="00C65F26">
          <w:rPr>
            <w:caps w:val="0"/>
            <w:webHidden/>
          </w:rPr>
          <w:tab/>
        </w:r>
        <w:r>
          <w:rPr>
            <w:webHidden/>
          </w:rPr>
          <w:fldChar w:fldCharType="begin"/>
        </w:r>
        <w:r w:rsidR="007538FF">
          <w:rPr>
            <w:webHidden/>
          </w:rPr>
          <w:instrText xml:space="preserve"> PAGEREF _Toc346180628 \h </w:instrText>
        </w:r>
        <w:r>
          <w:rPr>
            <w:webHidden/>
          </w:rPr>
        </w:r>
        <w:r>
          <w:rPr>
            <w:webHidden/>
          </w:rPr>
          <w:fldChar w:fldCharType="separate"/>
        </w:r>
        <w:r w:rsidR="00F51191">
          <w:rPr>
            <w:webHidden/>
          </w:rPr>
          <w:t>65</w:t>
        </w:r>
        <w:r>
          <w:rPr>
            <w:webHidden/>
          </w:rPr>
          <w:fldChar w:fldCharType="end"/>
        </w:r>
      </w:hyperlink>
    </w:p>
    <w:p w:rsidR="00E91386" w:rsidRPr="00E91386" w:rsidRDefault="00E91386" w:rsidP="00E91386">
      <w:pPr>
        <w:rPr>
          <w:noProof/>
        </w:rPr>
      </w:pPr>
    </w:p>
    <w:p w:rsidR="00ED29AE" w:rsidRPr="00E1220F" w:rsidRDefault="00ED29AE" w:rsidP="00ED29AE">
      <w:pPr>
        <w:rPr>
          <w:b/>
          <w:noProof/>
        </w:rPr>
      </w:pPr>
      <w:r w:rsidRPr="00E1220F">
        <w:rPr>
          <w:b/>
          <w:noProof/>
        </w:rPr>
        <w:t>ОБРАЗОВАНИЕ</w:t>
      </w:r>
    </w:p>
    <w:p w:rsidR="007538FF" w:rsidRPr="00E1220F" w:rsidRDefault="004E399C">
      <w:pPr>
        <w:pStyle w:val="11"/>
        <w:rPr>
          <w:rFonts w:ascii="Calibri" w:hAnsi="Calibri"/>
          <w:bCs w:val="0"/>
          <w:caps w:val="0"/>
        </w:rPr>
      </w:pPr>
      <w:hyperlink w:anchor="_Toc346180629" w:history="1">
        <w:r w:rsidR="00E91386">
          <w:rPr>
            <w:rStyle w:val="af3"/>
            <w:caps w:val="0"/>
          </w:rPr>
          <w:t>О</w:t>
        </w:r>
        <w:r w:rsidR="00C65F26" w:rsidRPr="006769C0">
          <w:rPr>
            <w:rStyle w:val="af3"/>
            <w:caps w:val="0"/>
          </w:rPr>
          <w:t>сновные показатели образования</w:t>
        </w:r>
        <w:r w:rsidR="00C65F26">
          <w:rPr>
            <w:caps w:val="0"/>
            <w:webHidden/>
          </w:rPr>
          <w:tab/>
        </w:r>
        <w:r>
          <w:rPr>
            <w:webHidden/>
          </w:rPr>
          <w:fldChar w:fldCharType="begin"/>
        </w:r>
        <w:r w:rsidR="007538FF">
          <w:rPr>
            <w:webHidden/>
          </w:rPr>
          <w:instrText xml:space="preserve"> PAGEREF _Toc346180629 \h </w:instrText>
        </w:r>
        <w:r>
          <w:rPr>
            <w:webHidden/>
          </w:rPr>
        </w:r>
        <w:r>
          <w:rPr>
            <w:webHidden/>
          </w:rPr>
          <w:fldChar w:fldCharType="separate"/>
        </w:r>
        <w:r w:rsidR="00F51191">
          <w:rPr>
            <w:webHidden/>
          </w:rPr>
          <w:t>66</w:t>
        </w:r>
        <w:r>
          <w:rPr>
            <w:webHidden/>
          </w:rPr>
          <w:fldChar w:fldCharType="end"/>
        </w:r>
      </w:hyperlink>
    </w:p>
    <w:p w:rsidR="007538FF" w:rsidRPr="00E1220F" w:rsidRDefault="004E399C">
      <w:pPr>
        <w:pStyle w:val="11"/>
        <w:rPr>
          <w:rFonts w:ascii="Calibri" w:hAnsi="Calibri"/>
          <w:bCs w:val="0"/>
          <w:caps w:val="0"/>
        </w:rPr>
      </w:pPr>
      <w:hyperlink w:anchor="_Toc346180630" w:history="1">
        <w:r w:rsidR="00E91386">
          <w:rPr>
            <w:rStyle w:val="af3"/>
            <w:caps w:val="0"/>
          </w:rPr>
          <w:t>У</w:t>
        </w:r>
        <w:r w:rsidR="00C65F26" w:rsidRPr="006769C0">
          <w:rPr>
            <w:rStyle w:val="af3"/>
            <w:caps w:val="0"/>
          </w:rPr>
          <w:t>ровень образования населения в возрасте 15 лет и более</w:t>
        </w:r>
        <w:r w:rsidR="00C65F26">
          <w:rPr>
            <w:caps w:val="0"/>
            <w:webHidden/>
          </w:rPr>
          <w:tab/>
        </w:r>
        <w:r>
          <w:rPr>
            <w:webHidden/>
          </w:rPr>
          <w:fldChar w:fldCharType="begin"/>
        </w:r>
        <w:r w:rsidR="007538FF">
          <w:rPr>
            <w:webHidden/>
          </w:rPr>
          <w:instrText xml:space="preserve"> PAGEREF _Toc346180630 \h </w:instrText>
        </w:r>
        <w:r>
          <w:rPr>
            <w:webHidden/>
          </w:rPr>
        </w:r>
        <w:r>
          <w:rPr>
            <w:webHidden/>
          </w:rPr>
          <w:fldChar w:fldCharType="separate"/>
        </w:r>
        <w:r w:rsidR="00F51191">
          <w:rPr>
            <w:webHidden/>
          </w:rPr>
          <w:t>68</w:t>
        </w:r>
        <w:r>
          <w:rPr>
            <w:webHidden/>
          </w:rPr>
          <w:fldChar w:fldCharType="end"/>
        </w:r>
      </w:hyperlink>
    </w:p>
    <w:p w:rsidR="007538FF" w:rsidRPr="00E1220F" w:rsidRDefault="004E399C">
      <w:pPr>
        <w:pStyle w:val="11"/>
        <w:rPr>
          <w:rFonts w:ascii="Calibri" w:hAnsi="Calibri"/>
          <w:bCs w:val="0"/>
          <w:caps w:val="0"/>
        </w:rPr>
      </w:pPr>
      <w:hyperlink w:anchor="_Toc346180631" w:history="1">
        <w:r w:rsidR="00E91386">
          <w:rPr>
            <w:rStyle w:val="af3"/>
            <w:caps w:val="0"/>
          </w:rPr>
          <w:t>Д</w:t>
        </w:r>
        <w:r w:rsidR="00C65F26" w:rsidRPr="006769C0">
          <w:rPr>
            <w:rStyle w:val="af3"/>
            <w:caps w:val="0"/>
          </w:rPr>
          <w:t>ошкольные образовательные учреждения</w:t>
        </w:r>
        <w:r w:rsidR="00C65F26">
          <w:rPr>
            <w:caps w:val="0"/>
            <w:webHidden/>
          </w:rPr>
          <w:tab/>
        </w:r>
        <w:r>
          <w:rPr>
            <w:webHidden/>
          </w:rPr>
          <w:fldChar w:fldCharType="begin"/>
        </w:r>
        <w:r w:rsidR="007538FF">
          <w:rPr>
            <w:webHidden/>
          </w:rPr>
          <w:instrText xml:space="preserve"> PAGEREF _Toc346180631 \h </w:instrText>
        </w:r>
        <w:r>
          <w:rPr>
            <w:webHidden/>
          </w:rPr>
        </w:r>
        <w:r>
          <w:rPr>
            <w:webHidden/>
          </w:rPr>
          <w:fldChar w:fldCharType="separate"/>
        </w:r>
        <w:r w:rsidR="00F51191">
          <w:rPr>
            <w:webHidden/>
          </w:rPr>
          <w:t>68</w:t>
        </w:r>
        <w:r>
          <w:rPr>
            <w:webHidden/>
          </w:rPr>
          <w:fldChar w:fldCharType="end"/>
        </w:r>
      </w:hyperlink>
    </w:p>
    <w:p w:rsidR="007538FF" w:rsidRPr="00E1220F" w:rsidRDefault="004E399C">
      <w:pPr>
        <w:pStyle w:val="11"/>
        <w:rPr>
          <w:rFonts w:ascii="Calibri" w:hAnsi="Calibri"/>
          <w:bCs w:val="0"/>
          <w:caps w:val="0"/>
        </w:rPr>
      </w:pPr>
      <w:hyperlink w:anchor="_Toc346180632" w:history="1">
        <w:r w:rsidR="00E91386">
          <w:rPr>
            <w:rStyle w:val="af3"/>
            <w:caps w:val="0"/>
          </w:rPr>
          <w:t>Р</w:t>
        </w:r>
        <w:r w:rsidR="00C65F26" w:rsidRPr="006769C0">
          <w:rPr>
            <w:rStyle w:val="af3"/>
            <w:caps w:val="0"/>
          </w:rPr>
          <w:t>аспределение дошкольных образоват</w:t>
        </w:r>
        <w:r w:rsidR="00E91386">
          <w:rPr>
            <w:rStyle w:val="af3"/>
            <w:caps w:val="0"/>
          </w:rPr>
          <w:t>ельных учреждений по назначению</w:t>
        </w:r>
        <w:r w:rsidR="00C65F26">
          <w:rPr>
            <w:caps w:val="0"/>
            <w:webHidden/>
          </w:rPr>
          <w:tab/>
        </w:r>
        <w:r>
          <w:rPr>
            <w:webHidden/>
          </w:rPr>
          <w:fldChar w:fldCharType="begin"/>
        </w:r>
        <w:r w:rsidR="007538FF">
          <w:rPr>
            <w:webHidden/>
          </w:rPr>
          <w:instrText xml:space="preserve"> PAGEREF _Toc346180632 \h </w:instrText>
        </w:r>
        <w:r>
          <w:rPr>
            <w:webHidden/>
          </w:rPr>
        </w:r>
        <w:r>
          <w:rPr>
            <w:webHidden/>
          </w:rPr>
          <w:fldChar w:fldCharType="separate"/>
        </w:r>
        <w:r w:rsidR="00F51191">
          <w:rPr>
            <w:webHidden/>
          </w:rPr>
          <w:t>69</w:t>
        </w:r>
        <w:r>
          <w:rPr>
            <w:webHidden/>
          </w:rPr>
          <w:fldChar w:fldCharType="end"/>
        </w:r>
      </w:hyperlink>
    </w:p>
    <w:p w:rsidR="007538FF" w:rsidRPr="00E1220F" w:rsidRDefault="004E399C">
      <w:pPr>
        <w:pStyle w:val="11"/>
        <w:rPr>
          <w:rFonts w:ascii="Calibri" w:hAnsi="Calibri"/>
          <w:bCs w:val="0"/>
          <w:caps w:val="0"/>
        </w:rPr>
      </w:pPr>
      <w:hyperlink w:anchor="_Toc346180633" w:history="1">
        <w:r w:rsidR="00E91386">
          <w:rPr>
            <w:rStyle w:val="af3"/>
            <w:caps w:val="0"/>
          </w:rPr>
          <w:t>Ч</w:t>
        </w:r>
        <w:r w:rsidR="00C65F26" w:rsidRPr="006769C0">
          <w:rPr>
            <w:rStyle w:val="af3"/>
            <w:caps w:val="0"/>
          </w:rPr>
          <w:t>исленность работников дошкольных  образовательных учреждений</w:t>
        </w:r>
        <w:r w:rsidR="00C65F26">
          <w:rPr>
            <w:caps w:val="0"/>
            <w:webHidden/>
          </w:rPr>
          <w:tab/>
        </w:r>
        <w:r>
          <w:rPr>
            <w:webHidden/>
          </w:rPr>
          <w:fldChar w:fldCharType="begin"/>
        </w:r>
        <w:r w:rsidR="007538FF">
          <w:rPr>
            <w:webHidden/>
          </w:rPr>
          <w:instrText xml:space="preserve"> PAGEREF _Toc346180633 \h </w:instrText>
        </w:r>
        <w:r>
          <w:rPr>
            <w:webHidden/>
          </w:rPr>
        </w:r>
        <w:r>
          <w:rPr>
            <w:webHidden/>
          </w:rPr>
          <w:fldChar w:fldCharType="separate"/>
        </w:r>
        <w:r w:rsidR="00F51191">
          <w:rPr>
            <w:webHidden/>
          </w:rPr>
          <w:t>70</w:t>
        </w:r>
        <w:r>
          <w:rPr>
            <w:webHidden/>
          </w:rPr>
          <w:fldChar w:fldCharType="end"/>
        </w:r>
      </w:hyperlink>
    </w:p>
    <w:p w:rsidR="007538FF" w:rsidRPr="00E1220F" w:rsidRDefault="004E399C">
      <w:pPr>
        <w:pStyle w:val="11"/>
        <w:rPr>
          <w:rFonts w:ascii="Calibri" w:hAnsi="Calibri"/>
          <w:bCs w:val="0"/>
          <w:caps w:val="0"/>
        </w:rPr>
      </w:pPr>
      <w:hyperlink w:anchor="_Toc346180634" w:history="1">
        <w:r w:rsidR="00E91386">
          <w:rPr>
            <w:rStyle w:val="af3"/>
            <w:caps w:val="0"/>
          </w:rPr>
          <w:t>И</w:t>
        </w:r>
        <w:r w:rsidR="00C65F26" w:rsidRPr="006769C0">
          <w:rPr>
            <w:rStyle w:val="af3"/>
            <w:caps w:val="0"/>
          </w:rPr>
          <w:t>нтернатные учреждения для детей</w:t>
        </w:r>
        <w:r w:rsidR="00C65F26">
          <w:rPr>
            <w:caps w:val="0"/>
            <w:webHidden/>
          </w:rPr>
          <w:tab/>
        </w:r>
        <w:r>
          <w:rPr>
            <w:webHidden/>
          </w:rPr>
          <w:fldChar w:fldCharType="begin"/>
        </w:r>
        <w:r w:rsidR="007538FF">
          <w:rPr>
            <w:webHidden/>
          </w:rPr>
          <w:instrText xml:space="preserve"> PAGEREF _Toc346180634 \h </w:instrText>
        </w:r>
        <w:r>
          <w:rPr>
            <w:webHidden/>
          </w:rPr>
        </w:r>
        <w:r>
          <w:rPr>
            <w:webHidden/>
          </w:rPr>
          <w:fldChar w:fldCharType="separate"/>
        </w:r>
        <w:r w:rsidR="00F51191">
          <w:rPr>
            <w:webHidden/>
          </w:rPr>
          <w:t>71</w:t>
        </w:r>
        <w:r>
          <w:rPr>
            <w:webHidden/>
          </w:rPr>
          <w:fldChar w:fldCharType="end"/>
        </w:r>
      </w:hyperlink>
    </w:p>
    <w:p w:rsidR="007538FF" w:rsidRPr="00E1220F" w:rsidRDefault="004E399C">
      <w:pPr>
        <w:pStyle w:val="11"/>
        <w:rPr>
          <w:rFonts w:ascii="Calibri" w:hAnsi="Calibri"/>
          <w:bCs w:val="0"/>
          <w:caps w:val="0"/>
        </w:rPr>
      </w:pPr>
      <w:hyperlink w:anchor="_Toc346180635" w:history="1">
        <w:r w:rsidR="00E91386">
          <w:rPr>
            <w:rStyle w:val="af3"/>
            <w:caps w:val="0"/>
          </w:rPr>
          <w:t>У</w:t>
        </w:r>
        <w:r w:rsidR="00C65F26" w:rsidRPr="006769C0">
          <w:rPr>
            <w:rStyle w:val="af3"/>
            <w:caps w:val="0"/>
          </w:rPr>
          <w:t>стройство детей и подростков, оставшихся без попечения родителей</w:t>
        </w:r>
        <w:r w:rsidR="00C65F26">
          <w:rPr>
            <w:caps w:val="0"/>
            <w:webHidden/>
          </w:rPr>
          <w:tab/>
        </w:r>
        <w:r>
          <w:rPr>
            <w:webHidden/>
          </w:rPr>
          <w:fldChar w:fldCharType="begin"/>
        </w:r>
        <w:r w:rsidR="007538FF">
          <w:rPr>
            <w:webHidden/>
          </w:rPr>
          <w:instrText xml:space="preserve"> PAGEREF _Toc346180635 \h </w:instrText>
        </w:r>
        <w:r>
          <w:rPr>
            <w:webHidden/>
          </w:rPr>
        </w:r>
        <w:r>
          <w:rPr>
            <w:webHidden/>
          </w:rPr>
          <w:fldChar w:fldCharType="separate"/>
        </w:r>
        <w:r w:rsidR="00F51191">
          <w:rPr>
            <w:webHidden/>
          </w:rPr>
          <w:t>71</w:t>
        </w:r>
        <w:r>
          <w:rPr>
            <w:webHidden/>
          </w:rPr>
          <w:fldChar w:fldCharType="end"/>
        </w:r>
      </w:hyperlink>
    </w:p>
    <w:p w:rsidR="007538FF" w:rsidRPr="00E1220F" w:rsidRDefault="004E399C">
      <w:pPr>
        <w:pStyle w:val="11"/>
        <w:rPr>
          <w:rFonts w:ascii="Calibri" w:hAnsi="Calibri"/>
          <w:bCs w:val="0"/>
          <w:caps w:val="0"/>
        </w:rPr>
      </w:pPr>
      <w:hyperlink w:anchor="_Toc346180636" w:history="1">
        <w:r w:rsidR="00E91386">
          <w:rPr>
            <w:rStyle w:val="af3"/>
            <w:caps w:val="0"/>
          </w:rPr>
          <w:t>Ч</w:t>
        </w:r>
        <w:r w:rsidR="00C65F26" w:rsidRPr="006769C0">
          <w:rPr>
            <w:rStyle w:val="af3"/>
            <w:caps w:val="0"/>
          </w:rPr>
          <w:t>исло государственных общеобразовательных учреждений</w:t>
        </w:r>
        <w:r w:rsidR="00C65F26">
          <w:rPr>
            <w:caps w:val="0"/>
            <w:webHidden/>
          </w:rPr>
          <w:tab/>
        </w:r>
        <w:r>
          <w:rPr>
            <w:webHidden/>
          </w:rPr>
          <w:fldChar w:fldCharType="begin"/>
        </w:r>
        <w:r w:rsidR="007538FF">
          <w:rPr>
            <w:webHidden/>
          </w:rPr>
          <w:instrText xml:space="preserve"> PAGEREF _Toc346180636 \h </w:instrText>
        </w:r>
        <w:r>
          <w:rPr>
            <w:webHidden/>
          </w:rPr>
        </w:r>
        <w:r>
          <w:rPr>
            <w:webHidden/>
          </w:rPr>
          <w:fldChar w:fldCharType="separate"/>
        </w:r>
        <w:r w:rsidR="00F51191">
          <w:rPr>
            <w:webHidden/>
          </w:rPr>
          <w:t>72</w:t>
        </w:r>
        <w:r>
          <w:rPr>
            <w:webHidden/>
          </w:rPr>
          <w:fldChar w:fldCharType="end"/>
        </w:r>
      </w:hyperlink>
    </w:p>
    <w:p w:rsidR="007538FF" w:rsidRPr="00E1220F" w:rsidRDefault="004E399C">
      <w:pPr>
        <w:pStyle w:val="11"/>
        <w:rPr>
          <w:rFonts w:ascii="Calibri" w:hAnsi="Calibri"/>
          <w:bCs w:val="0"/>
          <w:caps w:val="0"/>
        </w:rPr>
      </w:pPr>
      <w:hyperlink w:anchor="_Toc346180637" w:history="1">
        <w:r w:rsidR="00E91386">
          <w:rPr>
            <w:rStyle w:val="af3"/>
            <w:caps w:val="0"/>
          </w:rPr>
          <w:t>Ч</w:t>
        </w:r>
        <w:r w:rsidR="00C65F26" w:rsidRPr="006769C0">
          <w:rPr>
            <w:rStyle w:val="af3"/>
            <w:caps w:val="0"/>
          </w:rPr>
          <w:t>исленность учащихся и учителей в государственных общеобразовательных учреждениях</w:t>
        </w:r>
        <w:r w:rsidR="00C65F26">
          <w:rPr>
            <w:caps w:val="0"/>
            <w:webHidden/>
          </w:rPr>
          <w:tab/>
        </w:r>
        <w:r>
          <w:rPr>
            <w:webHidden/>
          </w:rPr>
          <w:fldChar w:fldCharType="begin"/>
        </w:r>
        <w:r w:rsidR="007538FF">
          <w:rPr>
            <w:webHidden/>
          </w:rPr>
          <w:instrText xml:space="preserve"> PAGEREF _Toc346180637 \h </w:instrText>
        </w:r>
        <w:r>
          <w:rPr>
            <w:webHidden/>
          </w:rPr>
        </w:r>
        <w:r>
          <w:rPr>
            <w:webHidden/>
          </w:rPr>
          <w:fldChar w:fldCharType="separate"/>
        </w:r>
        <w:r w:rsidR="00F51191">
          <w:rPr>
            <w:webHidden/>
          </w:rPr>
          <w:t>72</w:t>
        </w:r>
        <w:r>
          <w:rPr>
            <w:webHidden/>
          </w:rPr>
          <w:fldChar w:fldCharType="end"/>
        </w:r>
      </w:hyperlink>
    </w:p>
    <w:p w:rsidR="007538FF" w:rsidRPr="00E1220F" w:rsidRDefault="004E399C">
      <w:pPr>
        <w:pStyle w:val="11"/>
        <w:rPr>
          <w:rFonts w:ascii="Calibri" w:hAnsi="Calibri"/>
          <w:bCs w:val="0"/>
          <w:caps w:val="0"/>
        </w:rPr>
      </w:pPr>
      <w:hyperlink w:anchor="_Toc346180638" w:history="1">
        <w:r w:rsidR="00E91386">
          <w:rPr>
            <w:rStyle w:val="af3"/>
            <w:caps w:val="0"/>
          </w:rPr>
          <w:t>Г</w:t>
        </w:r>
        <w:r w:rsidR="00C65F26" w:rsidRPr="006769C0">
          <w:rPr>
            <w:rStyle w:val="af3"/>
            <w:caps w:val="0"/>
          </w:rPr>
          <w:t>осударственные  дневные общеобразовательные учреждения</w:t>
        </w:r>
        <w:r w:rsidR="00C65F26">
          <w:rPr>
            <w:caps w:val="0"/>
            <w:webHidden/>
          </w:rPr>
          <w:tab/>
        </w:r>
        <w:r>
          <w:rPr>
            <w:webHidden/>
          </w:rPr>
          <w:fldChar w:fldCharType="begin"/>
        </w:r>
        <w:r w:rsidR="007538FF">
          <w:rPr>
            <w:webHidden/>
          </w:rPr>
          <w:instrText xml:space="preserve"> PAGEREF _Toc346180638 \h </w:instrText>
        </w:r>
        <w:r>
          <w:rPr>
            <w:webHidden/>
          </w:rPr>
        </w:r>
        <w:r>
          <w:rPr>
            <w:webHidden/>
          </w:rPr>
          <w:fldChar w:fldCharType="separate"/>
        </w:r>
        <w:r w:rsidR="00F51191">
          <w:rPr>
            <w:webHidden/>
          </w:rPr>
          <w:t>73</w:t>
        </w:r>
        <w:r>
          <w:rPr>
            <w:webHidden/>
          </w:rPr>
          <w:fldChar w:fldCharType="end"/>
        </w:r>
      </w:hyperlink>
    </w:p>
    <w:p w:rsidR="007538FF" w:rsidRPr="00E1220F" w:rsidRDefault="004E399C">
      <w:pPr>
        <w:pStyle w:val="11"/>
        <w:rPr>
          <w:rFonts w:ascii="Calibri" w:hAnsi="Calibri"/>
          <w:bCs w:val="0"/>
          <w:caps w:val="0"/>
        </w:rPr>
      </w:pPr>
      <w:hyperlink w:anchor="_Toc346180639" w:history="1">
        <w:r w:rsidR="00E91386">
          <w:rPr>
            <w:rStyle w:val="af3"/>
            <w:caps w:val="0"/>
          </w:rPr>
          <w:t>Т</w:t>
        </w:r>
        <w:r w:rsidR="00C65F26" w:rsidRPr="006769C0">
          <w:rPr>
            <w:rStyle w:val="af3"/>
            <w:caps w:val="0"/>
          </w:rPr>
          <w:t>ехническое состояние и благоустройство зданий государственных дневных</w:t>
        </w:r>
        <w:r w:rsidR="00E91386">
          <w:rPr>
            <w:rStyle w:val="af3"/>
            <w:caps w:val="0"/>
          </w:rPr>
          <w:br/>
        </w:r>
        <w:r w:rsidR="00C65F26" w:rsidRPr="006769C0">
          <w:rPr>
            <w:rStyle w:val="af3"/>
            <w:caps w:val="0"/>
          </w:rPr>
          <w:t>общеобразовательных учреждений</w:t>
        </w:r>
        <w:r w:rsidR="00C65F26">
          <w:rPr>
            <w:caps w:val="0"/>
            <w:webHidden/>
          </w:rPr>
          <w:tab/>
        </w:r>
        <w:r>
          <w:rPr>
            <w:webHidden/>
          </w:rPr>
          <w:fldChar w:fldCharType="begin"/>
        </w:r>
        <w:r w:rsidR="007538FF">
          <w:rPr>
            <w:webHidden/>
          </w:rPr>
          <w:instrText xml:space="preserve"> PAGEREF _Toc346180639 \h </w:instrText>
        </w:r>
        <w:r>
          <w:rPr>
            <w:webHidden/>
          </w:rPr>
        </w:r>
        <w:r>
          <w:rPr>
            <w:webHidden/>
          </w:rPr>
          <w:fldChar w:fldCharType="separate"/>
        </w:r>
        <w:r w:rsidR="00F51191">
          <w:rPr>
            <w:webHidden/>
          </w:rPr>
          <w:t>73</w:t>
        </w:r>
        <w:r>
          <w:rPr>
            <w:webHidden/>
          </w:rPr>
          <w:fldChar w:fldCharType="end"/>
        </w:r>
      </w:hyperlink>
    </w:p>
    <w:p w:rsidR="007538FF" w:rsidRPr="00E1220F" w:rsidRDefault="004E399C">
      <w:pPr>
        <w:pStyle w:val="11"/>
        <w:rPr>
          <w:rFonts w:ascii="Calibri" w:hAnsi="Calibri"/>
          <w:bCs w:val="0"/>
          <w:caps w:val="0"/>
        </w:rPr>
      </w:pPr>
      <w:hyperlink w:anchor="_Toc346180640" w:history="1">
        <w:r w:rsidR="00E91386">
          <w:rPr>
            <w:rStyle w:val="af3"/>
            <w:caps w:val="0"/>
          </w:rPr>
          <w:t>Г</w:t>
        </w:r>
        <w:r w:rsidR="00C65F26" w:rsidRPr="006769C0">
          <w:rPr>
            <w:rStyle w:val="af3"/>
            <w:caps w:val="0"/>
          </w:rPr>
          <w:t>осударственные вечерние (сменные) общеобразовательные учреждения</w:t>
        </w:r>
        <w:r w:rsidR="00C65F26">
          <w:rPr>
            <w:caps w:val="0"/>
            <w:webHidden/>
          </w:rPr>
          <w:tab/>
        </w:r>
        <w:r>
          <w:rPr>
            <w:webHidden/>
          </w:rPr>
          <w:fldChar w:fldCharType="begin"/>
        </w:r>
        <w:r w:rsidR="007538FF">
          <w:rPr>
            <w:webHidden/>
          </w:rPr>
          <w:instrText xml:space="preserve"> PAGEREF _Toc346180640 \h </w:instrText>
        </w:r>
        <w:r>
          <w:rPr>
            <w:webHidden/>
          </w:rPr>
        </w:r>
        <w:r>
          <w:rPr>
            <w:webHidden/>
          </w:rPr>
          <w:fldChar w:fldCharType="separate"/>
        </w:r>
        <w:r w:rsidR="00F51191">
          <w:rPr>
            <w:webHidden/>
          </w:rPr>
          <w:t>75</w:t>
        </w:r>
        <w:r>
          <w:rPr>
            <w:webHidden/>
          </w:rPr>
          <w:fldChar w:fldCharType="end"/>
        </w:r>
      </w:hyperlink>
    </w:p>
    <w:p w:rsidR="007538FF" w:rsidRPr="00E1220F" w:rsidRDefault="004E399C">
      <w:pPr>
        <w:pStyle w:val="11"/>
        <w:rPr>
          <w:rFonts w:ascii="Calibri" w:hAnsi="Calibri"/>
          <w:bCs w:val="0"/>
          <w:caps w:val="0"/>
        </w:rPr>
      </w:pPr>
      <w:hyperlink w:anchor="_Toc346180641" w:history="1">
        <w:r w:rsidR="00E91386">
          <w:rPr>
            <w:rStyle w:val="af3"/>
            <w:caps w:val="0"/>
          </w:rPr>
          <w:t>В</w:t>
        </w:r>
        <w:r w:rsidR="00C65F26" w:rsidRPr="006769C0">
          <w:rPr>
            <w:rStyle w:val="af3"/>
            <w:caps w:val="0"/>
          </w:rPr>
          <w:t>ыпуск обучающихся общеобразовательных учреждений</w:t>
        </w:r>
        <w:r w:rsidR="00C65F26">
          <w:rPr>
            <w:caps w:val="0"/>
            <w:webHidden/>
          </w:rPr>
          <w:tab/>
        </w:r>
        <w:r>
          <w:rPr>
            <w:webHidden/>
          </w:rPr>
          <w:fldChar w:fldCharType="begin"/>
        </w:r>
        <w:r w:rsidR="007538FF">
          <w:rPr>
            <w:webHidden/>
          </w:rPr>
          <w:instrText xml:space="preserve"> PAGEREF _Toc346180641 \h </w:instrText>
        </w:r>
        <w:r>
          <w:rPr>
            <w:webHidden/>
          </w:rPr>
        </w:r>
        <w:r>
          <w:rPr>
            <w:webHidden/>
          </w:rPr>
          <w:fldChar w:fldCharType="separate"/>
        </w:r>
        <w:r w:rsidR="00F51191">
          <w:rPr>
            <w:webHidden/>
          </w:rPr>
          <w:t>75</w:t>
        </w:r>
        <w:r>
          <w:rPr>
            <w:webHidden/>
          </w:rPr>
          <w:fldChar w:fldCharType="end"/>
        </w:r>
      </w:hyperlink>
    </w:p>
    <w:p w:rsidR="007538FF" w:rsidRPr="00E1220F" w:rsidRDefault="004E399C">
      <w:pPr>
        <w:pStyle w:val="11"/>
        <w:rPr>
          <w:rFonts w:ascii="Calibri" w:hAnsi="Calibri"/>
          <w:bCs w:val="0"/>
          <w:caps w:val="0"/>
        </w:rPr>
      </w:pPr>
      <w:hyperlink w:anchor="_Toc346180642" w:history="1">
        <w:r w:rsidR="00E91386">
          <w:rPr>
            <w:rStyle w:val="af3"/>
            <w:caps w:val="0"/>
          </w:rPr>
          <w:t>Р</w:t>
        </w:r>
        <w:r w:rsidR="00C65F26" w:rsidRPr="006769C0">
          <w:rPr>
            <w:rStyle w:val="af3"/>
            <w:caps w:val="0"/>
          </w:rPr>
          <w:t>аспределение численности работников государственных и муниципальных дневных общеобразовательных учреждений по уровню образования</w:t>
        </w:r>
        <w:r w:rsidR="00C65F26">
          <w:rPr>
            <w:caps w:val="0"/>
            <w:webHidden/>
          </w:rPr>
          <w:tab/>
        </w:r>
        <w:r>
          <w:rPr>
            <w:webHidden/>
          </w:rPr>
          <w:fldChar w:fldCharType="begin"/>
        </w:r>
        <w:r w:rsidR="007538FF">
          <w:rPr>
            <w:webHidden/>
          </w:rPr>
          <w:instrText xml:space="preserve"> PAGEREF _Toc346180642 \h </w:instrText>
        </w:r>
        <w:r>
          <w:rPr>
            <w:webHidden/>
          </w:rPr>
        </w:r>
        <w:r>
          <w:rPr>
            <w:webHidden/>
          </w:rPr>
          <w:fldChar w:fldCharType="separate"/>
        </w:r>
        <w:r w:rsidR="00F51191">
          <w:rPr>
            <w:webHidden/>
          </w:rPr>
          <w:t>75</w:t>
        </w:r>
        <w:r>
          <w:rPr>
            <w:webHidden/>
          </w:rPr>
          <w:fldChar w:fldCharType="end"/>
        </w:r>
      </w:hyperlink>
    </w:p>
    <w:p w:rsidR="007538FF" w:rsidRPr="00E1220F" w:rsidRDefault="004E399C">
      <w:pPr>
        <w:pStyle w:val="11"/>
        <w:rPr>
          <w:rFonts w:ascii="Calibri" w:hAnsi="Calibri"/>
          <w:bCs w:val="0"/>
          <w:caps w:val="0"/>
        </w:rPr>
      </w:pPr>
      <w:hyperlink w:anchor="_Toc346180643" w:history="1">
        <w:r w:rsidR="00E91386">
          <w:rPr>
            <w:rStyle w:val="af3"/>
            <w:caps w:val="0"/>
          </w:rPr>
          <w:t>У</w:t>
        </w:r>
        <w:r w:rsidR="00C65F26" w:rsidRPr="006769C0">
          <w:rPr>
            <w:rStyle w:val="af3"/>
            <w:caps w:val="0"/>
          </w:rPr>
          <w:t>чреждения начального профессионального образования</w:t>
        </w:r>
        <w:r w:rsidR="00C65F26">
          <w:rPr>
            <w:caps w:val="0"/>
            <w:webHidden/>
          </w:rPr>
          <w:tab/>
        </w:r>
        <w:r>
          <w:rPr>
            <w:webHidden/>
          </w:rPr>
          <w:fldChar w:fldCharType="begin"/>
        </w:r>
        <w:r w:rsidR="007538FF">
          <w:rPr>
            <w:webHidden/>
          </w:rPr>
          <w:instrText xml:space="preserve"> PAGEREF _Toc346180643 \h </w:instrText>
        </w:r>
        <w:r>
          <w:rPr>
            <w:webHidden/>
          </w:rPr>
        </w:r>
        <w:r>
          <w:rPr>
            <w:webHidden/>
          </w:rPr>
          <w:fldChar w:fldCharType="separate"/>
        </w:r>
        <w:r w:rsidR="00F51191">
          <w:rPr>
            <w:webHidden/>
          </w:rPr>
          <w:t>77</w:t>
        </w:r>
        <w:r>
          <w:rPr>
            <w:webHidden/>
          </w:rPr>
          <w:fldChar w:fldCharType="end"/>
        </w:r>
      </w:hyperlink>
    </w:p>
    <w:p w:rsidR="007538FF" w:rsidRPr="00E1220F" w:rsidRDefault="004E399C">
      <w:pPr>
        <w:pStyle w:val="11"/>
        <w:rPr>
          <w:rFonts w:ascii="Calibri" w:hAnsi="Calibri"/>
          <w:bCs w:val="0"/>
          <w:caps w:val="0"/>
        </w:rPr>
      </w:pPr>
      <w:hyperlink w:anchor="_Toc346180644" w:history="1">
        <w:r w:rsidR="00E91386">
          <w:rPr>
            <w:rStyle w:val="af3"/>
            <w:caps w:val="0"/>
          </w:rPr>
          <w:t>У</w:t>
        </w:r>
        <w:r w:rsidR="00C65F26" w:rsidRPr="006769C0">
          <w:rPr>
            <w:rStyle w:val="af3"/>
            <w:caps w:val="0"/>
          </w:rPr>
          <w:t>чреждения начального профессионального образования в 2011 году</w:t>
        </w:r>
        <w:r w:rsidR="00C65F26">
          <w:rPr>
            <w:caps w:val="0"/>
            <w:webHidden/>
          </w:rPr>
          <w:tab/>
        </w:r>
        <w:r>
          <w:rPr>
            <w:webHidden/>
          </w:rPr>
          <w:fldChar w:fldCharType="begin"/>
        </w:r>
        <w:r w:rsidR="007538FF">
          <w:rPr>
            <w:webHidden/>
          </w:rPr>
          <w:instrText xml:space="preserve"> PAGEREF _Toc346180644 \h </w:instrText>
        </w:r>
        <w:r>
          <w:rPr>
            <w:webHidden/>
          </w:rPr>
        </w:r>
        <w:r>
          <w:rPr>
            <w:webHidden/>
          </w:rPr>
          <w:fldChar w:fldCharType="separate"/>
        </w:r>
        <w:r w:rsidR="00F51191">
          <w:rPr>
            <w:webHidden/>
          </w:rPr>
          <w:t>77</w:t>
        </w:r>
        <w:r>
          <w:rPr>
            <w:webHidden/>
          </w:rPr>
          <w:fldChar w:fldCharType="end"/>
        </w:r>
      </w:hyperlink>
    </w:p>
    <w:p w:rsidR="007538FF" w:rsidRPr="00E1220F" w:rsidRDefault="004E399C">
      <w:pPr>
        <w:pStyle w:val="11"/>
        <w:rPr>
          <w:rFonts w:ascii="Calibri" w:hAnsi="Calibri"/>
          <w:bCs w:val="0"/>
          <w:caps w:val="0"/>
        </w:rPr>
      </w:pPr>
      <w:hyperlink w:anchor="_Toc346180645" w:history="1">
        <w:r w:rsidR="00E91386">
          <w:rPr>
            <w:rStyle w:val="af3"/>
            <w:caps w:val="0"/>
          </w:rPr>
          <w:t>В</w:t>
        </w:r>
        <w:r w:rsidR="00C65F26" w:rsidRPr="006769C0">
          <w:rPr>
            <w:rStyle w:val="af3"/>
            <w:caps w:val="0"/>
          </w:rPr>
          <w:t>ыпуск квалифицированных рабочих образовательными учреждениями начального</w:t>
        </w:r>
        <w:r w:rsidR="00E91386">
          <w:rPr>
            <w:rStyle w:val="af3"/>
            <w:caps w:val="0"/>
          </w:rPr>
          <w:br/>
        </w:r>
        <w:r w:rsidR="00C65F26" w:rsidRPr="006769C0">
          <w:rPr>
            <w:rStyle w:val="af3"/>
            <w:caps w:val="0"/>
          </w:rPr>
          <w:t>профессионального образования по профессиям</w:t>
        </w:r>
        <w:r w:rsidR="00C65F26">
          <w:rPr>
            <w:caps w:val="0"/>
            <w:webHidden/>
          </w:rPr>
          <w:tab/>
        </w:r>
        <w:r>
          <w:rPr>
            <w:webHidden/>
          </w:rPr>
          <w:fldChar w:fldCharType="begin"/>
        </w:r>
        <w:r w:rsidR="007538FF">
          <w:rPr>
            <w:webHidden/>
          </w:rPr>
          <w:instrText xml:space="preserve"> PAGEREF _Toc346180645 \h </w:instrText>
        </w:r>
        <w:r>
          <w:rPr>
            <w:webHidden/>
          </w:rPr>
        </w:r>
        <w:r>
          <w:rPr>
            <w:webHidden/>
          </w:rPr>
          <w:fldChar w:fldCharType="separate"/>
        </w:r>
        <w:r w:rsidR="00F51191">
          <w:rPr>
            <w:webHidden/>
          </w:rPr>
          <w:t>78</w:t>
        </w:r>
        <w:r>
          <w:rPr>
            <w:webHidden/>
          </w:rPr>
          <w:fldChar w:fldCharType="end"/>
        </w:r>
      </w:hyperlink>
    </w:p>
    <w:p w:rsidR="007538FF" w:rsidRPr="00E1220F" w:rsidRDefault="004E399C">
      <w:pPr>
        <w:pStyle w:val="11"/>
        <w:rPr>
          <w:rFonts w:ascii="Calibri" w:hAnsi="Calibri"/>
          <w:bCs w:val="0"/>
          <w:caps w:val="0"/>
        </w:rPr>
      </w:pPr>
      <w:hyperlink w:anchor="_Toc346180646" w:history="1">
        <w:r w:rsidR="00E91386">
          <w:rPr>
            <w:rStyle w:val="af3"/>
            <w:caps w:val="0"/>
          </w:rPr>
          <w:t>Г</w:t>
        </w:r>
        <w:r w:rsidR="00C65F26" w:rsidRPr="006769C0">
          <w:rPr>
            <w:rStyle w:val="af3"/>
            <w:caps w:val="0"/>
          </w:rPr>
          <w:t>осударственные средние  профессиональные учебные заведения</w:t>
        </w:r>
        <w:r w:rsidR="00C65F26">
          <w:rPr>
            <w:caps w:val="0"/>
            <w:webHidden/>
          </w:rPr>
          <w:tab/>
        </w:r>
        <w:r>
          <w:rPr>
            <w:webHidden/>
          </w:rPr>
          <w:fldChar w:fldCharType="begin"/>
        </w:r>
        <w:r w:rsidR="007538FF">
          <w:rPr>
            <w:webHidden/>
          </w:rPr>
          <w:instrText xml:space="preserve"> PAGEREF _Toc346180646 \h </w:instrText>
        </w:r>
        <w:r>
          <w:rPr>
            <w:webHidden/>
          </w:rPr>
        </w:r>
        <w:r>
          <w:rPr>
            <w:webHidden/>
          </w:rPr>
          <w:fldChar w:fldCharType="separate"/>
        </w:r>
        <w:r w:rsidR="00F51191">
          <w:rPr>
            <w:webHidden/>
          </w:rPr>
          <w:t>79</w:t>
        </w:r>
        <w:r>
          <w:rPr>
            <w:webHidden/>
          </w:rPr>
          <w:fldChar w:fldCharType="end"/>
        </w:r>
      </w:hyperlink>
    </w:p>
    <w:p w:rsidR="007538FF" w:rsidRPr="00E1220F" w:rsidRDefault="004E399C">
      <w:pPr>
        <w:pStyle w:val="11"/>
        <w:rPr>
          <w:rFonts w:ascii="Calibri" w:hAnsi="Calibri"/>
          <w:bCs w:val="0"/>
          <w:caps w:val="0"/>
        </w:rPr>
      </w:pPr>
      <w:hyperlink w:anchor="_Toc346180647" w:history="1">
        <w:r w:rsidR="00E91386">
          <w:rPr>
            <w:rStyle w:val="af3"/>
            <w:caps w:val="0"/>
          </w:rPr>
          <w:t>Ч</w:t>
        </w:r>
        <w:r w:rsidR="00C65F26" w:rsidRPr="006769C0">
          <w:rPr>
            <w:rStyle w:val="af3"/>
            <w:caps w:val="0"/>
          </w:rPr>
          <w:t>исленность студентов государственных средних профессиональных учебных заведений</w:t>
        </w:r>
        <w:r w:rsidR="00E91386">
          <w:rPr>
            <w:rStyle w:val="af3"/>
            <w:caps w:val="0"/>
          </w:rPr>
          <w:br/>
        </w:r>
        <w:r w:rsidR="00C65F26" w:rsidRPr="006769C0">
          <w:rPr>
            <w:rStyle w:val="af3"/>
            <w:caps w:val="0"/>
          </w:rPr>
          <w:t>по группам специальностей</w:t>
        </w:r>
        <w:r w:rsidR="00C65F26">
          <w:rPr>
            <w:caps w:val="0"/>
            <w:webHidden/>
          </w:rPr>
          <w:tab/>
        </w:r>
        <w:r>
          <w:rPr>
            <w:webHidden/>
          </w:rPr>
          <w:fldChar w:fldCharType="begin"/>
        </w:r>
        <w:r w:rsidR="007538FF">
          <w:rPr>
            <w:webHidden/>
          </w:rPr>
          <w:instrText xml:space="preserve"> PAGEREF _Toc346180647 \h </w:instrText>
        </w:r>
        <w:r>
          <w:rPr>
            <w:webHidden/>
          </w:rPr>
        </w:r>
        <w:r>
          <w:rPr>
            <w:webHidden/>
          </w:rPr>
          <w:fldChar w:fldCharType="separate"/>
        </w:r>
        <w:r w:rsidR="00F51191">
          <w:rPr>
            <w:webHidden/>
          </w:rPr>
          <w:t>79</w:t>
        </w:r>
        <w:r>
          <w:rPr>
            <w:webHidden/>
          </w:rPr>
          <w:fldChar w:fldCharType="end"/>
        </w:r>
      </w:hyperlink>
    </w:p>
    <w:p w:rsidR="007538FF" w:rsidRPr="00E1220F" w:rsidRDefault="004E399C">
      <w:pPr>
        <w:pStyle w:val="11"/>
        <w:rPr>
          <w:rFonts w:ascii="Calibri" w:hAnsi="Calibri"/>
          <w:bCs w:val="0"/>
          <w:caps w:val="0"/>
        </w:rPr>
      </w:pPr>
      <w:hyperlink w:anchor="_Toc346180648" w:history="1">
        <w:r w:rsidR="00E91386">
          <w:rPr>
            <w:rStyle w:val="af3"/>
            <w:caps w:val="0"/>
          </w:rPr>
          <w:t>Р</w:t>
        </w:r>
        <w:r w:rsidR="00C65F26" w:rsidRPr="00E91386">
          <w:rPr>
            <w:rStyle w:val="af3"/>
            <w:caps w:val="0"/>
            <w:spacing w:val="-2"/>
          </w:rPr>
          <w:t>аспределение студентов государственных средних профессиональных учебных заведений по полу</w:t>
        </w:r>
        <w:r w:rsidR="00C65F26">
          <w:rPr>
            <w:caps w:val="0"/>
            <w:webHidden/>
          </w:rPr>
          <w:tab/>
        </w:r>
        <w:r>
          <w:rPr>
            <w:webHidden/>
          </w:rPr>
          <w:fldChar w:fldCharType="begin"/>
        </w:r>
        <w:r w:rsidR="007538FF">
          <w:rPr>
            <w:webHidden/>
          </w:rPr>
          <w:instrText xml:space="preserve"> PAGEREF _Toc346180648 \h </w:instrText>
        </w:r>
        <w:r>
          <w:rPr>
            <w:webHidden/>
          </w:rPr>
        </w:r>
        <w:r>
          <w:rPr>
            <w:webHidden/>
          </w:rPr>
          <w:fldChar w:fldCharType="separate"/>
        </w:r>
        <w:r w:rsidR="00F51191">
          <w:rPr>
            <w:webHidden/>
          </w:rPr>
          <w:t>80</w:t>
        </w:r>
        <w:r>
          <w:rPr>
            <w:webHidden/>
          </w:rPr>
          <w:fldChar w:fldCharType="end"/>
        </w:r>
      </w:hyperlink>
    </w:p>
    <w:p w:rsidR="007538FF" w:rsidRPr="00E1220F" w:rsidRDefault="004E399C">
      <w:pPr>
        <w:pStyle w:val="11"/>
        <w:rPr>
          <w:rFonts w:ascii="Calibri" w:hAnsi="Calibri"/>
          <w:bCs w:val="0"/>
          <w:caps w:val="0"/>
        </w:rPr>
      </w:pPr>
      <w:hyperlink w:anchor="_Toc346180649" w:history="1">
        <w:r w:rsidR="00E91386">
          <w:rPr>
            <w:rStyle w:val="af3"/>
            <w:caps w:val="0"/>
          </w:rPr>
          <w:t>П</w:t>
        </w:r>
        <w:r w:rsidR="00C65F26" w:rsidRPr="00E91386">
          <w:rPr>
            <w:rStyle w:val="af3"/>
            <w:caps w:val="0"/>
            <w:spacing w:val="-2"/>
          </w:rPr>
          <w:t>рием в государственные средние профессиональные учебные заведения по группам специальностей</w:t>
        </w:r>
        <w:r w:rsidR="00C65F26">
          <w:rPr>
            <w:caps w:val="0"/>
            <w:webHidden/>
          </w:rPr>
          <w:tab/>
        </w:r>
        <w:r>
          <w:rPr>
            <w:webHidden/>
          </w:rPr>
          <w:fldChar w:fldCharType="begin"/>
        </w:r>
        <w:r w:rsidR="007538FF">
          <w:rPr>
            <w:webHidden/>
          </w:rPr>
          <w:instrText xml:space="preserve"> PAGEREF _Toc346180649 \h </w:instrText>
        </w:r>
        <w:r>
          <w:rPr>
            <w:webHidden/>
          </w:rPr>
        </w:r>
        <w:r>
          <w:rPr>
            <w:webHidden/>
          </w:rPr>
          <w:fldChar w:fldCharType="separate"/>
        </w:r>
        <w:r w:rsidR="00F51191">
          <w:rPr>
            <w:webHidden/>
          </w:rPr>
          <w:t>80</w:t>
        </w:r>
        <w:r>
          <w:rPr>
            <w:webHidden/>
          </w:rPr>
          <w:fldChar w:fldCharType="end"/>
        </w:r>
      </w:hyperlink>
    </w:p>
    <w:p w:rsidR="007538FF" w:rsidRPr="00E1220F" w:rsidRDefault="004E399C">
      <w:pPr>
        <w:pStyle w:val="11"/>
        <w:rPr>
          <w:rFonts w:ascii="Calibri" w:hAnsi="Calibri"/>
          <w:bCs w:val="0"/>
          <w:caps w:val="0"/>
        </w:rPr>
      </w:pPr>
      <w:hyperlink w:anchor="_Toc346180650" w:history="1">
        <w:r w:rsidR="00E91386">
          <w:rPr>
            <w:rStyle w:val="af3"/>
            <w:caps w:val="0"/>
          </w:rPr>
          <w:t>В</w:t>
        </w:r>
        <w:r w:rsidR="00C65F26" w:rsidRPr="006769C0">
          <w:rPr>
            <w:rStyle w:val="af3"/>
            <w:caps w:val="0"/>
          </w:rPr>
          <w:t>ыпуск специалистов государственными средними специальными учебными заведениями</w:t>
        </w:r>
        <w:r w:rsidR="00E91386">
          <w:rPr>
            <w:rStyle w:val="af3"/>
            <w:caps w:val="0"/>
          </w:rPr>
          <w:br/>
        </w:r>
        <w:r w:rsidR="00C65F26" w:rsidRPr="006769C0">
          <w:rPr>
            <w:rStyle w:val="af3"/>
            <w:caps w:val="0"/>
          </w:rPr>
          <w:t>по группам специальностей</w:t>
        </w:r>
        <w:r w:rsidR="00C65F26">
          <w:rPr>
            <w:caps w:val="0"/>
            <w:webHidden/>
          </w:rPr>
          <w:tab/>
        </w:r>
        <w:r>
          <w:rPr>
            <w:webHidden/>
          </w:rPr>
          <w:fldChar w:fldCharType="begin"/>
        </w:r>
        <w:r w:rsidR="007538FF">
          <w:rPr>
            <w:webHidden/>
          </w:rPr>
          <w:instrText xml:space="preserve"> PAGEREF _Toc346180650 \h </w:instrText>
        </w:r>
        <w:r>
          <w:rPr>
            <w:webHidden/>
          </w:rPr>
        </w:r>
        <w:r>
          <w:rPr>
            <w:webHidden/>
          </w:rPr>
          <w:fldChar w:fldCharType="separate"/>
        </w:r>
        <w:r w:rsidR="00F51191">
          <w:rPr>
            <w:webHidden/>
          </w:rPr>
          <w:t>81</w:t>
        </w:r>
        <w:r>
          <w:rPr>
            <w:webHidden/>
          </w:rPr>
          <w:fldChar w:fldCharType="end"/>
        </w:r>
      </w:hyperlink>
    </w:p>
    <w:p w:rsidR="007538FF" w:rsidRPr="00E1220F" w:rsidRDefault="004E399C">
      <w:pPr>
        <w:pStyle w:val="11"/>
        <w:rPr>
          <w:rFonts w:ascii="Calibri" w:hAnsi="Calibri"/>
          <w:bCs w:val="0"/>
          <w:caps w:val="0"/>
        </w:rPr>
      </w:pPr>
      <w:hyperlink w:anchor="_Toc346180651" w:history="1">
        <w:r w:rsidR="00E91386">
          <w:rPr>
            <w:rStyle w:val="af3"/>
            <w:caps w:val="0"/>
          </w:rPr>
          <w:t>Г</w:t>
        </w:r>
        <w:r w:rsidR="00C65F26" w:rsidRPr="006769C0">
          <w:rPr>
            <w:rStyle w:val="af3"/>
            <w:caps w:val="0"/>
          </w:rPr>
          <w:t>осударственные высшие учебные заведения</w:t>
        </w:r>
        <w:r w:rsidR="00C65F26">
          <w:rPr>
            <w:caps w:val="0"/>
            <w:webHidden/>
          </w:rPr>
          <w:tab/>
        </w:r>
        <w:r>
          <w:rPr>
            <w:webHidden/>
          </w:rPr>
          <w:fldChar w:fldCharType="begin"/>
        </w:r>
        <w:r w:rsidR="007538FF">
          <w:rPr>
            <w:webHidden/>
          </w:rPr>
          <w:instrText xml:space="preserve"> PAGEREF _Toc346180651 \h </w:instrText>
        </w:r>
        <w:r>
          <w:rPr>
            <w:webHidden/>
          </w:rPr>
        </w:r>
        <w:r>
          <w:rPr>
            <w:webHidden/>
          </w:rPr>
          <w:fldChar w:fldCharType="separate"/>
        </w:r>
        <w:r w:rsidR="00F51191">
          <w:rPr>
            <w:webHidden/>
          </w:rPr>
          <w:t>81</w:t>
        </w:r>
        <w:r>
          <w:rPr>
            <w:webHidden/>
          </w:rPr>
          <w:fldChar w:fldCharType="end"/>
        </w:r>
      </w:hyperlink>
    </w:p>
    <w:p w:rsidR="007538FF" w:rsidRPr="00E1220F" w:rsidRDefault="004E399C">
      <w:pPr>
        <w:pStyle w:val="11"/>
        <w:rPr>
          <w:rFonts w:ascii="Calibri" w:hAnsi="Calibri"/>
          <w:bCs w:val="0"/>
          <w:caps w:val="0"/>
        </w:rPr>
      </w:pPr>
      <w:hyperlink w:anchor="_Toc346180652" w:history="1">
        <w:r w:rsidR="00E91386">
          <w:rPr>
            <w:rStyle w:val="af3"/>
            <w:caps w:val="0"/>
          </w:rPr>
          <w:t>Н</w:t>
        </w:r>
        <w:r w:rsidR="00C65F26" w:rsidRPr="006769C0">
          <w:rPr>
            <w:rStyle w:val="af3"/>
            <w:caps w:val="0"/>
          </w:rPr>
          <w:t>егосударственные высшие профессиональные учебные заведения</w:t>
        </w:r>
        <w:r w:rsidR="00C65F26">
          <w:rPr>
            <w:caps w:val="0"/>
            <w:webHidden/>
          </w:rPr>
          <w:tab/>
        </w:r>
        <w:r>
          <w:rPr>
            <w:webHidden/>
          </w:rPr>
          <w:fldChar w:fldCharType="begin"/>
        </w:r>
        <w:r w:rsidR="007538FF">
          <w:rPr>
            <w:webHidden/>
          </w:rPr>
          <w:instrText xml:space="preserve"> PAGEREF _Toc346180652 \h </w:instrText>
        </w:r>
        <w:r>
          <w:rPr>
            <w:webHidden/>
          </w:rPr>
        </w:r>
        <w:r>
          <w:rPr>
            <w:webHidden/>
          </w:rPr>
          <w:fldChar w:fldCharType="separate"/>
        </w:r>
        <w:r w:rsidR="00F51191">
          <w:rPr>
            <w:webHidden/>
          </w:rPr>
          <w:t>82</w:t>
        </w:r>
        <w:r>
          <w:rPr>
            <w:webHidden/>
          </w:rPr>
          <w:fldChar w:fldCharType="end"/>
        </w:r>
      </w:hyperlink>
    </w:p>
    <w:p w:rsidR="007538FF" w:rsidRDefault="004E399C">
      <w:pPr>
        <w:pStyle w:val="11"/>
        <w:rPr>
          <w:rStyle w:val="af3"/>
        </w:rPr>
      </w:pPr>
      <w:hyperlink w:anchor="_Toc346180653" w:history="1">
        <w:r w:rsidR="00E91386">
          <w:rPr>
            <w:rStyle w:val="af3"/>
            <w:caps w:val="0"/>
          </w:rPr>
          <w:t>Ч</w:t>
        </w:r>
        <w:r w:rsidR="00C65F26" w:rsidRPr="006769C0">
          <w:rPr>
            <w:rStyle w:val="af3"/>
            <w:caps w:val="0"/>
          </w:rPr>
          <w:t>исленность профессорско-преподавательского персонала высших учебных заведений</w:t>
        </w:r>
        <w:r w:rsidR="00C65F26">
          <w:rPr>
            <w:caps w:val="0"/>
            <w:webHidden/>
          </w:rPr>
          <w:tab/>
        </w:r>
        <w:r>
          <w:rPr>
            <w:webHidden/>
          </w:rPr>
          <w:fldChar w:fldCharType="begin"/>
        </w:r>
        <w:r w:rsidR="007538FF">
          <w:rPr>
            <w:webHidden/>
          </w:rPr>
          <w:instrText xml:space="preserve"> PAGEREF _Toc346180653 \h </w:instrText>
        </w:r>
        <w:r>
          <w:rPr>
            <w:webHidden/>
          </w:rPr>
        </w:r>
        <w:r>
          <w:rPr>
            <w:webHidden/>
          </w:rPr>
          <w:fldChar w:fldCharType="separate"/>
        </w:r>
        <w:r w:rsidR="00F51191">
          <w:rPr>
            <w:webHidden/>
          </w:rPr>
          <w:t>83</w:t>
        </w:r>
        <w:r>
          <w:rPr>
            <w:webHidden/>
          </w:rPr>
          <w:fldChar w:fldCharType="end"/>
        </w:r>
      </w:hyperlink>
    </w:p>
    <w:p w:rsidR="00E91386" w:rsidRPr="00E1220F" w:rsidRDefault="00E91386" w:rsidP="00E91386">
      <w:pPr>
        <w:rPr>
          <w:noProof/>
        </w:rPr>
      </w:pPr>
    </w:p>
    <w:p w:rsidR="00E91386" w:rsidRPr="00E1220F" w:rsidRDefault="00E91386" w:rsidP="00E91386">
      <w:pPr>
        <w:rPr>
          <w:b/>
          <w:noProof/>
        </w:rPr>
      </w:pPr>
      <w:r w:rsidRPr="00E1220F">
        <w:rPr>
          <w:b/>
          <w:noProof/>
        </w:rPr>
        <w:t>ЗДРАВООХРАНЕНИЕ</w:t>
      </w:r>
    </w:p>
    <w:p w:rsidR="007538FF" w:rsidRPr="00E1220F" w:rsidRDefault="004E399C">
      <w:pPr>
        <w:pStyle w:val="11"/>
        <w:rPr>
          <w:rFonts w:ascii="Calibri" w:hAnsi="Calibri"/>
          <w:bCs w:val="0"/>
          <w:caps w:val="0"/>
        </w:rPr>
      </w:pPr>
      <w:hyperlink w:anchor="_Toc346180654" w:history="1">
        <w:r w:rsidR="00E91386">
          <w:rPr>
            <w:rStyle w:val="af3"/>
            <w:caps w:val="0"/>
            <w:spacing w:val="-6"/>
          </w:rPr>
          <w:t>О</w:t>
        </w:r>
        <w:r w:rsidR="00C65F26" w:rsidRPr="006769C0">
          <w:rPr>
            <w:rStyle w:val="af3"/>
            <w:caps w:val="0"/>
            <w:spacing w:val="-6"/>
          </w:rPr>
          <w:t>сно</w:t>
        </w:r>
        <w:r w:rsidR="00E91386">
          <w:rPr>
            <w:rStyle w:val="af3"/>
            <w:caps w:val="0"/>
            <w:spacing w:val="-6"/>
          </w:rPr>
          <w:t>вные показатели здравоохранения</w:t>
        </w:r>
        <w:r w:rsidR="00C65F26">
          <w:rPr>
            <w:caps w:val="0"/>
            <w:webHidden/>
          </w:rPr>
          <w:tab/>
        </w:r>
        <w:r>
          <w:rPr>
            <w:webHidden/>
          </w:rPr>
          <w:fldChar w:fldCharType="begin"/>
        </w:r>
        <w:r w:rsidR="007538FF">
          <w:rPr>
            <w:webHidden/>
          </w:rPr>
          <w:instrText xml:space="preserve"> PAGEREF _Toc346180654 \h </w:instrText>
        </w:r>
        <w:r>
          <w:rPr>
            <w:webHidden/>
          </w:rPr>
        </w:r>
        <w:r>
          <w:rPr>
            <w:webHidden/>
          </w:rPr>
          <w:fldChar w:fldCharType="separate"/>
        </w:r>
        <w:r w:rsidR="00F51191">
          <w:rPr>
            <w:webHidden/>
          </w:rPr>
          <w:t>85</w:t>
        </w:r>
        <w:r>
          <w:rPr>
            <w:webHidden/>
          </w:rPr>
          <w:fldChar w:fldCharType="end"/>
        </w:r>
      </w:hyperlink>
    </w:p>
    <w:p w:rsidR="007538FF" w:rsidRPr="00E1220F" w:rsidRDefault="004E399C">
      <w:pPr>
        <w:pStyle w:val="11"/>
        <w:rPr>
          <w:rFonts w:ascii="Calibri" w:hAnsi="Calibri"/>
          <w:bCs w:val="0"/>
          <w:caps w:val="0"/>
        </w:rPr>
      </w:pPr>
      <w:hyperlink w:anchor="_Toc346180655" w:history="1">
        <w:r w:rsidR="00E91386">
          <w:rPr>
            <w:rStyle w:val="af3"/>
            <w:caps w:val="0"/>
            <w:spacing w:val="-6"/>
          </w:rPr>
          <w:t>З</w:t>
        </w:r>
        <w:r w:rsidR="00C65F26" w:rsidRPr="006769C0">
          <w:rPr>
            <w:rStyle w:val="af3"/>
            <w:caps w:val="0"/>
            <w:spacing w:val="-6"/>
          </w:rPr>
          <w:t>аболеваемость по основным классам болезней</w:t>
        </w:r>
        <w:r w:rsidR="00C65F26">
          <w:rPr>
            <w:caps w:val="0"/>
            <w:webHidden/>
          </w:rPr>
          <w:tab/>
        </w:r>
        <w:r>
          <w:rPr>
            <w:webHidden/>
          </w:rPr>
          <w:fldChar w:fldCharType="begin"/>
        </w:r>
        <w:r w:rsidR="007538FF">
          <w:rPr>
            <w:webHidden/>
          </w:rPr>
          <w:instrText xml:space="preserve"> PAGEREF _Toc346180655 \h </w:instrText>
        </w:r>
        <w:r>
          <w:rPr>
            <w:webHidden/>
          </w:rPr>
        </w:r>
        <w:r>
          <w:rPr>
            <w:webHidden/>
          </w:rPr>
          <w:fldChar w:fldCharType="separate"/>
        </w:r>
        <w:r w:rsidR="00F51191">
          <w:rPr>
            <w:webHidden/>
          </w:rPr>
          <w:t>85</w:t>
        </w:r>
        <w:r>
          <w:rPr>
            <w:webHidden/>
          </w:rPr>
          <w:fldChar w:fldCharType="end"/>
        </w:r>
      </w:hyperlink>
    </w:p>
    <w:p w:rsidR="007538FF" w:rsidRPr="00E1220F" w:rsidRDefault="004E399C">
      <w:pPr>
        <w:pStyle w:val="11"/>
        <w:rPr>
          <w:rFonts w:ascii="Calibri" w:hAnsi="Calibri"/>
          <w:bCs w:val="0"/>
          <w:caps w:val="0"/>
        </w:rPr>
      </w:pPr>
      <w:hyperlink w:anchor="_Toc346180656" w:history="1">
        <w:r w:rsidR="00E91386">
          <w:rPr>
            <w:rStyle w:val="af3"/>
            <w:caps w:val="0"/>
          </w:rPr>
          <w:t>З</w:t>
        </w:r>
        <w:r w:rsidR="00C65F26" w:rsidRPr="006769C0">
          <w:rPr>
            <w:rStyle w:val="af3"/>
            <w:caps w:val="0"/>
          </w:rPr>
          <w:t>аболеваемость отдельными инфекционными болезнями</w:t>
        </w:r>
        <w:r w:rsidR="00C65F26">
          <w:rPr>
            <w:caps w:val="0"/>
            <w:webHidden/>
          </w:rPr>
          <w:tab/>
        </w:r>
        <w:r>
          <w:rPr>
            <w:webHidden/>
          </w:rPr>
          <w:fldChar w:fldCharType="begin"/>
        </w:r>
        <w:r w:rsidR="007538FF">
          <w:rPr>
            <w:webHidden/>
          </w:rPr>
          <w:instrText xml:space="preserve"> PAGEREF _Toc346180656 \h </w:instrText>
        </w:r>
        <w:r>
          <w:rPr>
            <w:webHidden/>
          </w:rPr>
        </w:r>
        <w:r>
          <w:rPr>
            <w:webHidden/>
          </w:rPr>
          <w:fldChar w:fldCharType="separate"/>
        </w:r>
        <w:r w:rsidR="00F51191">
          <w:rPr>
            <w:webHidden/>
          </w:rPr>
          <w:t>87</w:t>
        </w:r>
        <w:r>
          <w:rPr>
            <w:webHidden/>
          </w:rPr>
          <w:fldChar w:fldCharType="end"/>
        </w:r>
      </w:hyperlink>
    </w:p>
    <w:p w:rsidR="007538FF" w:rsidRPr="00E1220F" w:rsidRDefault="004E399C">
      <w:pPr>
        <w:pStyle w:val="11"/>
        <w:rPr>
          <w:rFonts w:ascii="Calibri" w:hAnsi="Calibri"/>
          <w:bCs w:val="0"/>
          <w:caps w:val="0"/>
        </w:rPr>
      </w:pPr>
      <w:hyperlink w:anchor="_Toc346180657" w:history="1">
        <w:r w:rsidR="00E91386">
          <w:rPr>
            <w:rStyle w:val="af3"/>
            <w:caps w:val="0"/>
          </w:rPr>
          <w:t>З</w:t>
        </w:r>
        <w:r w:rsidR="00C65F26" w:rsidRPr="006769C0">
          <w:rPr>
            <w:rStyle w:val="af3"/>
            <w:caps w:val="0"/>
          </w:rPr>
          <w:t>аболеваемость активным туберкулезом</w:t>
        </w:r>
        <w:r w:rsidR="00C65F26">
          <w:rPr>
            <w:caps w:val="0"/>
            <w:webHidden/>
          </w:rPr>
          <w:tab/>
        </w:r>
        <w:r>
          <w:rPr>
            <w:webHidden/>
          </w:rPr>
          <w:fldChar w:fldCharType="begin"/>
        </w:r>
        <w:r w:rsidR="007538FF">
          <w:rPr>
            <w:webHidden/>
          </w:rPr>
          <w:instrText xml:space="preserve"> PAGEREF _Toc346180657 \h </w:instrText>
        </w:r>
        <w:r>
          <w:rPr>
            <w:webHidden/>
          </w:rPr>
        </w:r>
        <w:r>
          <w:rPr>
            <w:webHidden/>
          </w:rPr>
          <w:fldChar w:fldCharType="separate"/>
        </w:r>
        <w:r w:rsidR="00F51191">
          <w:rPr>
            <w:webHidden/>
          </w:rPr>
          <w:t>88</w:t>
        </w:r>
        <w:r>
          <w:rPr>
            <w:webHidden/>
          </w:rPr>
          <w:fldChar w:fldCharType="end"/>
        </w:r>
      </w:hyperlink>
    </w:p>
    <w:p w:rsidR="007538FF" w:rsidRPr="00E1220F" w:rsidRDefault="004E399C">
      <w:pPr>
        <w:pStyle w:val="11"/>
        <w:rPr>
          <w:rFonts w:ascii="Calibri" w:hAnsi="Calibri"/>
          <w:bCs w:val="0"/>
          <w:caps w:val="0"/>
        </w:rPr>
      </w:pPr>
      <w:hyperlink w:anchor="_Toc346180658" w:history="1">
        <w:r w:rsidR="00E91386">
          <w:rPr>
            <w:rStyle w:val="af3"/>
            <w:caps w:val="0"/>
            <w:spacing w:val="-6"/>
          </w:rPr>
          <w:t>З</w:t>
        </w:r>
        <w:r w:rsidR="00C65F26" w:rsidRPr="006769C0">
          <w:rPr>
            <w:rStyle w:val="af3"/>
            <w:caps w:val="0"/>
            <w:spacing w:val="-6"/>
          </w:rPr>
          <w:t>аболеваемость сифилисом и гонореей</w:t>
        </w:r>
        <w:r w:rsidR="00C65F26">
          <w:rPr>
            <w:caps w:val="0"/>
            <w:webHidden/>
          </w:rPr>
          <w:tab/>
        </w:r>
        <w:r>
          <w:rPr>
            <w:webHidden/>
          </w:rPr>
          <w:fldChar w:fldCharType="begin"/>
        </w:r>
        <w:r w:rsidR="007538FF">
          <w:rPr>
            <w:webHidden/>
          </w:rPr>
          <w:instrText xml:space="preserve"> PAGEREF _Toc346180658 \h </w:instrText>
        </w:r>
        <w:r>
          <w:rPr>
            <w:webHidden/>
          </w:rPr>
        </w:r>
        <w:r>
          <w:rPr>
            <w:webHidden/>
          </w:rPr>
          <w:fldChar w:fldCharType="separate"/>
        </w:r>
        <w:r w:rsidR="00F51191">
          <w:rPr>
            <w:webHidden/>
          </w:rPr>
          <w:t>88</w:t>
        </w:r>
        <w:r>
          <w:rPr>
            <w:webHidden/>
          </w:rPr>
          <w:fldChar w:fldCharType="end"/>
        </w:r>
      </w:hyperlink>
    </w:p>
    <w:p w:rsidR="007538FF" w:rsidRPr="00E1220F" w:rsidRDefault="004E399C">
      <w:pPr>
        <w:pStyle w:val="11"/>
        <w:rPr>
          <w:rFonts w:ascii="Calibri" w:hAnsi="Calibri"/>
          <w:bCs w:val="0"/>
          <w:caps w:val="0"/>
        </w:rPr>
      </w:pPr>
      <w:hyperlink w:anchor="_Toc346180659" w:history="1">
        <w:r w:rsidR="00E91386">
          <w:rPr>
            <w:rStyle w:val="af3"/>
            <w:caps w:val="0"/>
            <w:spacing w:val="-6"/>
          </w:rPr>
          <w:t>З</w:t>
        </w:r>
        <w:r w:rsidR="00C65F26" w:rsidRPr="006769C0">
          <w:rPr>
            <w:rStyle w:val="af3"/>
            <w:caps w:val="0"/>
            <w:spacing w:val="-6"/>
          </w:rPr>
          <w:t>аболеваемость злокачественными новообразованиями</w:t>
        </w:r>
        <w:r w:rsidR="00C65F26">
          <w:rPr>
            <w:caps w:val="0"/>
            <w:webHidden/>
          </w:rPr>
          <w:tab/>
        </w:r>
        <w:r>
          <w:rPr>
            <w:webHidden/>
          </w:rPr>
          <w:fldChar w:fldCharType="begin"/>
        </w:r>
        <w:r w:rsidR="007538FF">
          <w:rPr>
            <w:webHidden/>
          </w:rPr>
          <w:instrText xml:space="preserve"> PAGEREF _Toc346180659 \h </w:instrText>
        </w:r>
        <w:r>
          <w:rPr>
            <w:webHidden/>
          </w:rPr>
        </w:r>
        <w:r>
          <w:rPr>
            <w:webHidden/>
          </w:rPr>
          <w:fldChar w:fldCharType="separate"/>
        </w:r>
        <w:r w:rsidR="00F51191">
          <w:rPr>
            <w:webHidden/>
          </w:rPr>
          <w:t>88</w:t>
        </w:r>
        <w:r>
          <w:rPr>
            <w:webHidden/>
          </w:rPr>
          <w:fldChar w:fldCharType="end"/>
        </w:r>
      </w:hyperlink>
    </w:p>
    <w:p w:rsidR="007538FF" w:rsidRPr="00E1220F" w:rsidRDefault="004E399C">
      <w:pPr>
        <w:pStyle w:val="11"/>
        <w:rPr>
          <w:rFonts w:ascii="Calibri" w:hAnsi="Calibri"/>
          <w:bCs w:val="0"/>
          <w:caps w:val="0"/>
        </w:rPr>
      </w:pPr>
      <w:hyperlink w:anchor="_Toc346180660" w:history="1">
        <w:r w:rsidR="00E91386">
          <w:rPr>
            <w:rStyle w:val="af3"/>
            <w:caps w:val="0"/>
            <w:spacing w:val="-6"/>
          </w:rPr>
          <w:t>З</w:t>
        </w:r>
        <w:r w:rsidR="00C65F26" w:rsidRPr="006769C0">
          <w:rPr>
            <w:rStyle w:val="af3"/>
            <w:caps w:val="0"/>
            <w:spacing w:val="-6"/>
          </w:rPr>
          <w:t>аболеваемость психическими расстройствами и расстройствами поведения</w:t>
        </w:r>
        <w:r w:rsidR="00C65F26">
          <w:rPr>
            <w:caps w:val="0"/>
            <w:webHidden/>
          </w:rPr>
          <w:tab/>
        </w:r>
        <w:r>
          <w:rPr>
            <w:webHidden/>
          </w:rPr>
          <w:fldChar w:fldCharType="begin"/>
        </w:r>
        <w:r w:rsidR="007538FF">
          <w:rPr>
            <w:webHidden/>
          </w:rPr>
          <w:instrText xml:space="preserve"> PAGEREF _Toc346180660 \h </w:instrText>
        </w:r>
        <w:r>
          <w:rPr>
            <w:webHidden/>
          </w:rPr>
        </w:r>
        <w:r>
          <w:rPr>
            <w:webHidden/>
          </w:rPr>
          <w:fldChar w:fldCharType="separate"/>
        </w:r>
        <w:r w:rsidR="00F51191">
          <w:rPr>
            <w:webHidden/>
          </w:rPr>
          <w:t>89</w:t>
        </w:r>
        <w:r>
          <w:rPr>
            <w:webHidden/>
          </w:rPr>
          <w:fldChar w:fldCharType="end"/>
        </w:r>
      </w:hyperlink>
    </w:p>
    <w:p w:rsidR="007538FF" w:rsidRPr="00E1220F" w:rsidRDefault="004E399C">
      <w:pPr>
        <w:pStyle w:val="11"/>
        <w:rPr>
          <w:rFonts w:ascii="Calibri" w:hAnsi="Calibri"/>
          <w:bCs w:val="0"/>
          <w:caps w:val="0"/>
        </w:rPr>
      </w:pPr>
      <w:hyperlink w:anchor="_Toc346180661" w:history="1">
        <w:r w:rsidR="00E91386">
          <w:rPr>
            <w:rStyle w:val="af3"/>
            <w:caps w:val="0"/>
          </w:rPr>
          <w:t>З</w:t>
        </w:r>
        <w:r w:rsidR="00C65F26" w:rsidRPr="006769C0">
          <w:rPr>
            <w:rStyle w:val="af3"/>
            <w:caps w:val="0"/>
          </w:rPr>
          <w:t>аболеваемость психическими расстройствами и расстройствами поведения, связанными с употреблением психоактивных веществ</w:t>
        </w:r>
        <w:r w:rsidR="00C65F26">
          <w:rPr>
            <w:caps w:val="0"/>
            <w:webHidden/>
          </w:rPr>
          <w:tab/>
        </w:r>
        <w:r>
          <w:rPr>
            <w:webHidden/>
          </w:rPr>
          <w:fldChar w:fldCharType="begin"/>
        </w:r>
        <w:r w:rsidR="007538FF">
          <w:rPr>
            <w:webHidden/>
          </w:rPr>
          <w:instrText xml:space="preserve"> PAGEREF _Toc346180661 \h </w:instrText>
        </w:r>
        <w:r>
          <w:rPr>
            <w:webHidden/>
          </w:rPr>
        </w:r>
        <w:r>
          <w:rPr>
            <w:webHidden/>
          </w:rPr>
          <w:fldChar w:fldCharType="separate"/>
        </w:r>
        <w:r w:rsidR="00F51191">
          <w:rPr>
            <w:webHidden/>
          </w:rPr>
          <w:t>89</w:t>
        </w:r>
        <w:r>
          <w:rPr>
            <w:webHidden/>
          </w:rPr>
          <w:fldChar w:fldCharType="end"/>
        </w:r>
      </w:hyperlink>
    </w:p>
    <w:p w:rsidR="007538FF" w:rsidRPr="00E1220F" w:rsidRDefault="004E399C">
      <w:pPr>
        <w:pStyle w:val="11"/>
        <w:rPr>
          <w:rFonts w:ascii="Calibri" w:hAnsi="Calibri"/>
          <w:bCs w:val="0"/>
          <w:caps w:val="0"/>
        </w:rPr>
      </w:pPr>
      <w:hyperlink w:anchor="_Toc346180662" w:history="1">
        <w:r w:rsidR="00F42B3B">
          <w:rPr>
            <w:rStyle w:val="af3"/>
            <w:caps w:val="0"/>
            <w:spacing w:val="-6"/>
          </w:rPr>
          <w:t>З</w:t>
        </w:r>
        <w:r w:rsidR="00C65F26" w:rsidRPr="006769C0">
          <w:rPr>
            <w:rStyle w:val="af3"/>
            <w:caps w:val="0"/>
            <w:spacing w:val="-6"/>
          </w:rPr>
          <w:t>аболеваемость детей в возрасте 0-14 лет по основным классам болезней</w:t>
        </w:r>
        <w:r w:rsidR="00C65F26">
          <w:rPr>
            <w:caps w:val="0"/>
            <w:webHidden/>
          </w:rPr>
          <w:tab/>
        </w:r>
        <w:r>
          <w:rPr>
            <w:webHidden/>
          </w:rPr>
          <w:fldChar w:fldCharType="begin"/>
        </w:r>
        <w:r w:rsidR="007538FF">
          <w:rPr>
            <w:webHidden/>
          </w:rPr>
          <w:instrText xml:space="preserve"> PAGEREF _Toc346180662 \h </w:instrText>
        </w:r>
        <w:r>
          <w:rPr>
            <w:webHidden/>
          </w:rPr>
        </w:r>
        <w:r>
          <w:rPr>
            <w:webHidden/>
          </w:rPr>
          <w:fldChar w:fldCharType="separate"/>
        </w:r>
        <w:r w:rsidR="00F51191">
          <w:rPr>
            <w:webHidden/>
          </w:rPr>
          <w:t>90</w:t>
        </w:r>
        <w:r>
          <w:rPr>
            <w:webHidden/>
          </w:rPr>
          <w:fldChar w:fldCharType="end"/>
        </w:r>
      </w:hyperlink>
    </w:p>
    <w:p w:rsidR="007538FF" w:rsidRPr="00E1220F" w:rsidRDefault="004E399C">
      <w:pPr>
        <w:pStyle w:val="11"/>
        <w:rPr>
          <w:rFonts w:ascii="Calibri" w:hAnsi="Calibri"/>
          <w:bCs w:val="0"/>
          <w:caps w:val="0"/>
        </w:rPr>
      </w:pPr>
      <w:hyperlink w:anchor="_Toc346180663" w:history="1">
        <w:r w:rsidR="00F42B3B">
          <w:rPr>
            <w:rStyle w:val="af3"/>
            <w:caps w:val="0"/>
            <w:spacing w:val="-6"/>
          </w:rPr>
          <w:t>З</w:t>
        </w:r>
        <w:r w:rsidR="00C65F26" w:rsidRPr="006769C0">
          <w:rPr>
            <w:rStyle w:val="af3"/>
            <w:caps w:val="0"/>
            <w:spacing w:val="-6"/>
          </w:rPr>
          <w:t>аболеваемость подростков в возрасте 15-17 лет по основным классам болезней</w:t>
        </w:r>
        <w:r w:rsidR="00C65F26">
          <w:rPr>
            <w:caps w:val="0"/>
            <w:webHidden/>
          </w:rPr>
          <w:tab/>
        </w:r>
        <w:r>
          <w:rPr>
            <w:webHidden/>
          </w:rPr>
          <w:fldChar w:fldCharType="begin"/>
        </w:r>
        <w:r w:rsidR="007538FF">
          <w:rPr>
            <w:webHidden/>
          </w:rPr>
          <w:instrText xml:space="preserve"> PAGEREF _Toc346180663 \h </w:instrText>
        </w:r>
        <w:r>
          <w:rPr>
            <w:webHidden/>
          </w:rPr>
        </w:r>
        <w:r>
          <w:rPr>
            <w:webHidden/>
          </w:rPr>
          <w:fldChar w:fldCharType="separate"/>
        </w:r>
        <w:r w:rsidR="00F51191">
          <w:rPr>
            <w:webHidden/>
          </w:rPr>
          <w:t>91</w:t>
        </w:r>
        <w:r>
          <w:rPr>
            <w:webHidden/>
          </w:rPr>
          <w:fldChar w:fldCharType="end"/>
        </w:r>
      </w:hyperlink>
    </w:p>
    <w:p w:rsidR="007538FF" w:rsidRPr="00E1220F" w:rsidRDefault="004E399C">
      <w:pPr>
        <w:pStyle w:val="11"/>
        <w:rPr>
          <w:rFonts w:ascii="Calibri" w:hAnsi="Calibri"/>
          <w:bCs w:val="0"/>
          <w:caps w:val="0"/>
        </w:rPr>
      </w:pPr>
      <w:hyperlink w:anchor="_Toc346180664" w:history="1">
        <w:r w:rsidR="00F42B3B">
          <w:rPr>
            <w:rStyle w:val="af3"/>
            <w:caps w:val="0"/>
            <w:spacing w:val="-6"/>
          </w:rPr>
          <w:t>З</w:t>
        </w:r>
        <w:r w:rsidR="00C65F26" w:rsidRPr="006769C0">
          <w:rPr>
            <w:rStyle w:val="af3"/>
            <w:caps w:val="0"/>
            <w:spacing w:val="-6"/>
          </w:rPr>
          <w:t>аболеваемость женщин отдельными болезнями</w:t>
        </w:r>
        <w:r w:rsidR="00C65F26">
          <w:rPr>
            <w:caps w:val="0"/>
            <w:webHidden/>
          </w:rPr>
          <w:tab/>
        </w:r>
        <w:r>
          <w:rPr>
            <w:webHidden/>
          </w:rPr>
          <w:fldChar w:fldCharType="begin"/>
        </w:r>
        <w:r w:rsidR="007538FF">
          <w:rPr>
            <w:webHidden/>
          </w:rPr>
          <w:instrText xml:space="preserve"> PAGEREF _Toc346180664 \h </w:instrText>
        </w:r>
        <w:r>
          <w:rPr>
            <w:webHidden/>
          </w:rPr>
        </w:r>
        <w:r>
          <w:rPr>
            <w:webHidden/>
          </w:rPr>
          <w:fldChar w:fldCharType="separate"/>
        </w:r>
        <w:r w:rsidR="00F51191">
          <w:rPr>
            <w:webHidden/>
          </w:rPr>
          <w:t>93</w:t>
        </w:r>
        <w:r>
          <w:rPr>
            <w:webHidden/>
          </w:rPr>
          <w:fldChar w:fldCharType="end"/>
        </w:r>
      </w:hyperlink>
    </w:p>
    <w:p w:rsidR="007538FF" w:rsidRPr="00E1220F" w:rsidRDefault="004E399C">
      <w:pPr>
        <w:pStyle w:val="11"/>
        <w:rPr>
          <w:rFonts w:ascii="Calibri" w:hAnsi="Calibri"/>
          <w:bCs w:val="0"/>
          <w:caps w:val="0"/>
        </w:rPr>
      </w:pPr>
      <w:hyperlink w:anchor="_Toc346180665" w:history="1">
        <w:r w:rsidR="00F42B3B">
          <w:rPr>
            <w:rStyle w:val="af3"/>
            <w:caps w:val="0"/>
            <w:spacing w:val="-6"/>
          </w:rPr>
          <w:t>С</w:t>
        </w:r>
        <w:r w:rsidR="00C65F26" w:rsidRPr="006769C0">
          <w:rPr>
            <w:rStyle w:val="af3"/>
            <w:caps w:val="0"/>
            <w:spacing w:val="-6"/>
          </w:rPr>
          <w:t>остояние здоровья  беременных, рожениц,  родильниц и новорожденных</w:t>
        </w:r>
        <w:r w:rsidR="00C65F26">
          <w:rPr>
            <w:caps w:val="0"/>
            <w:webHidden/>
          </w:rPr>
          <w:tab/>
        </w:r>
        <w:r>
          <w:rPr>
            <w:webHidden/>
          </w:rPr>
          <w:fldChar w:fldCharType="begin"/>
        </w:r>
        <w:r w:rsidR="007538FF">
          <w:rPr>
            <w:webHidden/>
          </w:rPr>
          <w:instrText xml:space="preserve"> PAGEREF _Toc346180665 \h </w:instrText>
        </w:r>
        <w:r>
          <w:rPr>
            <w:webHidden/>
          </w:rPr>
        </w:r>
        <w:r>
          <w:rPr>
            <w:webHidden/>
          </w:rPr>
          <w:fldChar w:fldCharType="separate"/>
        </w:r>
        <w:r w:rsidR="00F51191">
          <w:rPr>
            <w:webHidden/>
          </w:rPr>
          <w:t>94</w:t>
        </w:r>
        <w:r>
          <w:rPr>
            <w:webHidden/>
          </w:rPr>
          <w:fldChar w:fldCharType="end"/>
        </w:r>
      </w:hyperlink>
    </w:p>
    <w:p w:rsidR="007538FF" w:rsidRPr="00E1220F" w:rsidRDefault="004E399C">
      <w:pPr>
        <w:pStyle w:val="11"/>
        <w:rPr>
          <w:rFonts w:ascii="Calibri" w:hAnsi="Calibri"/>
          <w:bCs w:val="0"/>
          <w:caps w:val="0"/>
        </w:rPr>
      </w:pPr>
      <w:hyperlink w:anchor="_Toc346180666" w:history="1">
        <w:r w:rsidR="00F42B3B">
          <w:rPr>
            <w:rStyle w:val="af3"/>
            <w:caps w:val="0"/>
            <w:spacing w:val="-6"/>
          </w:rPr>
          <w:t>П</w:t>
        </w:r>
        <w:r w:rsidR="00C65F26" w:rsidRPr="006769C0">
          <w:rPr>
            <w:rStyle w:val="af3"/>
            <w:caps w:val="0"/>
            <w:spacing w:val="-6"/>
          </w:rPr>
          <w:t>рерывание беременности (аборты)  по возрастным группам</w:t>
        </w:r>
        <w:r w:rsidR="00C65F26">
          <w:rPr>
            <w:caps w:val="0"/>
            <w:webHidden/>
          </w:rPr>
          <w:tab/>
        </w:r>
        <w:r>
          <w:rPr>
            <w:webHidden/>
          </w:rPr>
          <w:fldChar w:fldCharType="begin"/>
        </w:r>
        <w:r w:rsidR="007538FF">
          <w:rPr>
            <w:webHidden/>
          </w:rPr>
          <w:instrText xml:space="preserve"> PAGEREF _Toc346180666 \h </w:instrText>
        </w:r>
        <w:r>
          <w:rPr>
            <w:webHidden/>
          </w:rPr>
        </w:r>
        <w:r>
          <w:rPr>
            <w:webHidden/>
          </w:rPr>
          <w:fldChar w:fldCharType="separate"/>
        </w:r>
        <w:r w:rsidR="00F51191">
          <w:rPr>
            <w:webHidden/>
          </w:rPr>
          <w:t>94</w:t>
        </w:r>
        <w:r>
          <w:rPr>
            <w:webHidden/>
          </w:rPr>
          <w:fldChar w:fldCharType="end"/>
        </w:r>
      </w:hyperlink>
    </w:p>
    <w:p w:rsidR="007538FF" w:rsidRPr="00E1220F" w:rsidRDefault="004E399C">
      <w:pPr>
        <w:pStyle w:val="11"/>
        <w:rPr>
          <w:rFonts w:ascii="Calibri" w:hAnsi="Calibri"/>
          <w:bCs w:val="0"/>
          <w:caps w:val="0"/>
        </w:rPr>
      </w:pPr>
      <w:hyperlink w:anchor="_Toc346180667" w:history="1">
        <w:r w:rsidR="00F42B3B">
          <w:rPr>
            <w:rStyle w:val="af3"/>
            <w:caps w:val="0"/>
          </w:rPr>
          <w:t>Ч</w:t>
        </w:r>
        <w:r w:rsidR="00C65F26" w:rsidRPr="006769C0">
          <w:rPr>
            <w:rStyle w:val="af3"/>
            <w:caps w:val="0"/>
          </w:rPr>
          <w:t>исленность лиц, впервые признанных инвалидами в возрасте 18 лет и старше</w:t>
        </w:r>
        <w:r w:rsidR="00C65F26">
          <w:rPr>
            <w:caps w:val="0"/>
            <w:webHidden/>
          </w:rPr>
          <w:tab/>
        </w:r>
        <w:r>
          <w:rPr>
            <w:webHidden/>
          </w:rPr>
          <w:fldChar w:fldCharType="begin"/>
        </w:r>
        <w:r w:rsidR="007538FF">
          <w:rPr>
            <w:webHidden/>
          </w:rPr>
          <w:instrText xml:space="preserve"> PAGEREF _Toc346180667 \h </w:instrText>
        </w:r>
        <w:r>
          <w:rPr>
            <w:webHidden/>
          </w:rPr>
        </w:r>
        <w:r>
          <w:rPr>
            <w:webHidden/>
          </w:rPr>
          <w:fldChar w:fldCharType="separate"/>
        </w:r>
        <w:r w:rsidR="00F51191">
          <w:rPr>
            <w:webHidden/>
          </w:rPr>
          <w:t>95</w:t>
        </w:r>
        <w:r>
          <w:rPr>
            <w:webHidden/>
          </w:rPr>
          <w:fldChar w:fldCharType="end"/>
        </w:r>
      </w:hyperlink>
    </w:p>
    <w:p w:rsidR="007538FF" w:rsidRPr="00E1220F" w:rsidRDefault="004E399C">
      <w:pPr>
        <w:pStyle w:val="11"/>
        <w:rPr>
          <w:rFonts w:ascii="Calibri" w:hAnsi="Calibri"/>
          <w:bCs w:val="0"/>
          <w:caps w:val="0"/>
        </w:rPr>
      </w:pPr>
      <w:hyperlink w:anchor="_Toc346180668" w:history="1">
        <w:r w:rsidR="00F42B3B">
          <w:rPr>
            <w:rStyle w:val="af3"/>
            <w:caps w:val="0"/>
            <w:spacing w:val="-6"/>
          </w:rPr>
          <w:t>Ч</w:t>
        </w:r>
        <w:r w:rsidR="00C65F26" w:rsidRPr="006769C0">
          <w:rPr>
            <w:rStyle w:val="af3"/>
            <w:caps w:val="0"/>
            <w:spacing w:val="-6"/>
          </w:rPr>
          <w:t>исленность детей-инвалидов в возрасте до 18 лет, получающих социальные пенсии</w:t>
        </w:r>
        <w:r w:rsidR="00C65F26">
          <w:rPr>
            <w:caps w:val="0"/>
            <w:webHidden/>
          </w:rPr>
          <w:tab/>
        </w:r>
        <w:r>
          <w:rPr>
            <w:webHidden/>
          </w:rPr>
          <w:fldChar w:fldCharType="begin"/>
        </w:r>
        <w:r w:rsidR="007538FF">
          <w:rPr>
            <w:webHidden/>
          </w:rPr>
          <w:instrText xml:space="preserve"> PAGEREF _Toc346180668 \h </w:instrText>
        </w:r>
        <w:r>
          <w:rPr>
            <w:webHidden/>
          </w:rPr>
        </w:r>
        <w:r>
          <w:rPr>
            <w:webHidden/>
          </w:rPr>
          <w:fldChar w:fldCharType="separate"/>
        </w:r>
        <w:r w:rsidR="00F51191">
          <w:rPr>
            <w:webHidden/>
          </w:rPr>
          <w:t>95</w:t>
        </w:r>
        <w:r>
          <w:rPr>
            <w:webHidden/>
          </w:rPr>
          <w:fldChar w:fldCharType="end"/>
        </w:r>
      </w:hyperlink>
    </w:p>
    <w:p w:rsidR="007538FF" w:rsidRDefault="004E399C">
      <w:pPr>
        <w:pStyle w:val="11"/>
        <w:rPr>
          <w:rStyle w:val="af3"/>
        </w:rPr>
      </w:pPr>
      <w:hyperlink w:anchor="_Toc346180669" w:history="1">
        <w:r w:rsidR="00F42B3B">
          <w:rPr>
            <w:rStyle w:val="af3"/>
            <w:caps w:val="0"/>
          </w:rPr>
          <w:t>С</w:t>
        </w:r>
        <w:r w:rsidR="00C65F26" w:rsidRPr="006769C0">
          <w:rPr>
            <w:rStyle w:val="af3"/>
            <w:caps w:val="0"/>
          </w:rPr>
          <w:t>тационарные учреждения социального обслуживания престарелых и инвалидов</w:t>
        </w:r>
        <w:r w:rsidR="00C65F26">
          <w:rPr>
            <w:caps w:val="0"/>
            <w:webHidden/>
          </w:rPr>
          <w:tab/>
        </w:r>
        <w:r>
          <w:rPr>
            <w:webHidden/>
          </w:rPr>
          <w:fldChar w:fldCharType="begin"/>
        </w:r>
        <w:r w:rsidR="007538FF">
          <w:rPr>
            <w:webHidden/>
          </w:rPr>
          <w:instrText xml:space="preserve"> PAGEREF _Toc346180669 \h </w:instrText>
        </w:r>
        <w:r>
          <w:rPr>
            <w:webHidden/>
          </w:rPr>
        </w:r>
        <w:r>
          <w:rPr>
            <w:webHidden/>
          </w:rPr>
          <w:fldChar w:fldCharType="separate"/>
        </w:r>
        <w:r w:rsidR="00F51191">
          <w:rPr>
            <w:webHidden/>
          </w:rPr>
          <w:t>95</w:t>
        </w:r>
        <w:r>
          <w:rPr>
            <w:webHidden/>
          </w:rPr>
          <w:fldChar w:fldCharType="end"/>
        </w:r>
      </w:hyperlink>
    </w:p>
    <w:p w:rsidR="00F42B3B" w:rsidRPr="00E1220F" w:rsidRDefault="00F42B3B" w:rsidP="00F42B3B">
      <w:pPr>
        <w:rPr>
          <w:noProof/>
        </w:rPr>
      </w:pPr>
    </w:p>
    <w:p w:rsidR="00F42B3B" w:rsidRPr="00E1220F" w:rsidRDefault="00F42B3B" w:rsidP="00F42B3B">
      <w:pPr>
        <w:rPr>
          <w:b/>
          <w:noProof/>
        </w:rPr>
      </w:pPr>
      <w:r w:rsidRPr="00E1220F">
        <w:rPr>
          <w:b/>
          <w:noProof/>
        </w:rPr>
        <w:t>КУЛЬТУРА, ОТДЫХ И ТУРИЗМ</w:t>
      </w:r>
    </w:p>
    <w:p w:rsidR="007538FF" w:rsidRPr="00E1220F" w:rsidRDefault="004E399C">
      <w:pPr>
        <w:pStyle w:val="11"/>
        <w:rPr>
          <w:rFonts w:ascii="Calibri" w:hAnsi="Calibri"/>
          <w:bCs w:val="0"/>
          <w:caps w:val="0"/>
        </w:rPr>
      </w:pPr>
      <w:hyperlink w:anchor="_Toc346180670" w:history="1">
        <w:r w:rsidR="00F42B3B">
          <w:rPr>
            <w:rStyle w:val="af3"/>
            <w:caps w:val="0"/>
            <w:spacing w:val="-6"/>
          </w:rPr>
          <w:t>О</w:t>
        </w:r>
        <w:r w:rsidR="00C65F26" w:rsidRPr="006769C0">
          <w:rPr>
            <w:rStyle w:val="af3"/>
            <w:caps w:val="0"/>
            <w:spacing w:val="-6"/>
          </w:rPr>
          <w:t>сновные показатели культуры</w:t>
        </w:r>
        <w:r w:rsidR="00C65F26">
          <w:rPr>
            <w:caps w:val="0"/>
            <w:webHidden/>
          </w:rPr>
          <w:tab/>
        </w:r>
        <w:r>
          <w:rPr>
            <w:webHidden/>
          </w:rPr>
          <w:fldChar w:fldCharType="begin"/>
        </w:r>
        <w:r w:rsidR="007538FF">
          <w:rPr>
            <w:webHidden/>
          </w:rPr>
          <w:instrText xml:space="preserve"> PAGEREF _Toc346180670 \h </w:instrText>
        </w:r>
        <w:r>
          <w:rPr>
            <w:webHidden/>
          </w:rPr>
        </w:r>
        <w:r>
          <w:rPr>
            <w:webHidden/>
          </w:rPr>
          <w:fldChar w:fldCharType="separate"/>
        </w:r>
        <w:r w:rsidR="00F51191">
          <w:rPr>
            <w:webHidden/>
          </w:rPr>
          <w:t>97</w:t>
        </w:r>
        <w:r>
          <w:rPr>
            <w:webHidden/>
          </w:rPr>
          <w:fldChar w:fldCharType="end"/>
        </w:r>
      </w:hyperlink>
    </w:p>
    <w:p w:rsidR="007538FF" w:rsidRPr="00E1220F" w:rsidRDefault="004E399C">
      <w:pPr>
        <w:pStyle w:val="11"/>
        <w:rPr>
          <w:rFonts w:ascii="Calibri" w:hAnsi="Calibri"/>
          <w:bCs w:val="0"/>
          <w:caps w:val="0"/>
        </w:rPr>
      </w:pPr>
      <w:hyperlink w:anchor="_Toc346180671" w:history="1">
        <w:r w:rsidR="00F42B3B">
          <w:rPr>
            <w:rStyle w:val="af3"/>
            <w:caps w:val="0"/>
          </w:rPr>
          <w:t>О</w:t>
        </w:r>
        <w:r w:rsidR="00C65F26" w:rsidRPr="006769C0">
          <w:rPr>
            <w:rStyle w:val="af3"/>
            <w:caps w:val="0"/>
          </w:rPr>
          <w:t>сновные показате</w:t>
        </w:r>
        <w:r w:rsidR="00F42B3B">
          <w:rPr>
            <w:rStyle w:val="af3"/>
            <w:caps w:val="0"/>
          </w:rPr>
          <w:t>ли деятельности туристских фирм</w:t>
        </w:r>
        <w:r w:rsidR="00C65F26">
          <w:rPr>
            <w:caps w:val="0"/>
            <w:webHidden/>
          </w:rPr>
          <w:tab/>
        </w:r>
        <w:r>
          <w:rPr>
            <w:webHidden/>
          </w:rPr>
          <w:fldChar w:fldCharType="begin"/>
        </w:r>
        <w:r w:rsidR="007538FF">
          <w:rPr>
            <w:webHidden/>
          </w:rPr>
          <w:instrText xml:space="preserve"> PAGEREF _Toc346180671 \h </w:instrText>
        </w:r>
        <w:r>
          <w:rPr>
            <w:webHidden/>
          </w:rPr>
        </w:r>
        <w:r>
          <w:rPr>
            <w:webHidden/>
          </w:rPr>
          <w:fldChar w:fldCharType="separate"/>
        </w:r>
        <w:r w:rsidR="00F51191">
          <w:rPr>
            <w:webHidden/>
          </w:rPr>
          <w:t>98</w:t>
        </w:r>
        <w:r>
          <w:rPr>
            <w:webHidden/>
          </w:rPr>
          <w:fldChar w:fldCharType="end"/>
        </w:r>
      </w:hyperlink>
    </w:p>
    <w:p w:rsidR="007538FF" w:rsidRPr="00E1220F" w:rsidRDefault="004E399C">
      <w:pPr>
        <w:pStyle w:val="11"/>
        <w:rPr>
          <w:rFonts w:ascii="Calibri" w:hAnsi="Calibri"/>
          <w:bCs w:val="0"/>
          <w:caps w:val="0"/>
        </w:rPr>
      </w:pPr>
      <w:hyperlink w:anchor="_Toc346180672" w:history="1">
        <w:r w:rsidR="00F42B3B">
          <w:rPr>
            <w:rStyle w:val="af3"/>
            <w:caps w:val="0"/>
          </w:rPr>
          <w:t>Г</w:t>
        </w:r>
        <w:r w:rsidR="00C65F26" w:rsidRPr="006769C0">
          <w:rPr>
            <w:rStyle w:val="af3"/>
            <w:caps w:val="0"/>
          </w:rPr>
          <w:t>остиницы и аналогичные средства размещения</w:t>
        </w:r>
        <w:r w:rsidR="00C65F26">
          <w:rPr>
            <w:caps w:val="0"/>
            <w:webHidden/>
          </w:rPr>
          <w:tab/>
        </w:r>
        <w:r>
          <w:rPr>
            <w:webHidden/>
          </w:rPr>
          <w:fldChar w:fldCharType="begin"/>
        </w:r>
        <w:r w:rsidR="007538FF">
          <w:rPr>
            <w:webHidden/>
          </w:rPr>
          <w:instrText xml:space="preserve"> PAGEREF _Toc346180672 \h </w:instrText>
        </w:r>
        <w:r>
          <w:rPr>
            <w:webHidden/>
          </w:rPr>
        </w:r>
        <w:r>
          <w:rPr>
            <w:webHidden/>
          </w:rPr>
          <w:fldChar w:fldCharType="separate"/>
        </w:r>
        <w:r w:rsidR="00F51191">
          <w:rPr>
            <w:webHidden/>
          </w:rPr>
          <w:t>98</w:t>
        </w:r>
        <w:r>
          <w:rPr>
            <w:webHidden/>
          </w:rPr>
          <w:fldChar w:fldCharType="end"/>
        </w:r>
      </w:hyperlink>
    </w:p>
    <w:p w:rsidR="007538FF" w:rsidRPr="00E1220F" w:rsidRDefault="004E399C">
      <w:pPr>
        <w:pStyle w:val="11"/>
        <w:rPr>
          <w:rFonts w:ascii="Calibri" w:hAnsi="Calibri"/>
          <w:bCs w:val="0"/>
          <w:caps w:val="0"/>
        </w:rPr>
      </w:pPr>
      <w:hyperlink w:anchor="_Toc346180673" w:history="1">
        <w:r w:rsidR="00F42B3B">
          <w:rPr>
            <w:rStyle w:val="af3"/>
            <w:caps w:val="0"/>
            <w:spacing w:val="-6"/>
          </w:rPr>
          <w:t>С</w:t>
        </w:r>
        <w:r w:rsidR="00C65F26" w:rsidRPr="006769C0">
          <w:rPr>
            <w:rStyle w:val="af3"/>
            <w:caps w:val="0"/>
            <w:spacing w:val="-6"/>
          </w:rPr>
          <w:t>пециализированные средства размещения</w:t>
        </w:r>
        <w:r w:rsidR="00C65F26">
          <w:rPr>
            <w:caps w:val="0"/>
            <w:webHidden/>
          </w:rPr>
          <w:tab/>
        </w:r>
        <w:r>
          <w:rPr>
            <w:webHidden/>
          </w:rPr>
          <w:fldChar w:fldCharType="begin"/>
        </w:r>
        <w:r w:rsidR="007538FF">
          <w:rPr>
            <w:webHidden/>
          </w:rPr>
          <w:instrText xml:space="preserve"> PAGEREF _Toc346180673 \h </w:instrText>
        </w:r>
        <w:r>
          <w:rPr>
            <w:webHidden/>
          </w:rPr>
        </w:r>
        <w:r>
          <w:rPr>
            <w:webHidden/>
          </w:rPr>
          <w:fldChar w:fldCharType="separate"/>
        </w:r>
        <w:r w:rsidR="00F51191">
          <w:rPr>
            <w:webHidden/>
          </w:rPr>
          <w:t>98</w:t>
        </w:r>
        <w:r>
          <w:rPr>
            <w:webHidden/>
          </w:rPr>
          <w:fldChar w:fldCharType="end"/>
        </w:r>
      </w:hyperlink>
    </w:p>
    <w:p w:rsidR="007538FF" w:rsidRPr="00E1220F" w:rsidRDefault="004E399C">
      <w:pPr>
        <w:pStyle w:val="11"/>
        <w:rPr>
          <w:rFonts w:ascii="Calibri" w:hAnsi="Calibri"/>
          <w:bCs w:val="0"/>
          <w:caps w:val="0"/>
        </w:rPr>
      </w:pPr>
      <w:hyperlink w:anchor="_Toc346180674" w:history="1">
        <w:r w:rsidR="00F42B3B">
          <w:rPr>
            <w:rStyle w:val="af3"/>
            <w:caps w:val="0"/>
            <w:spacing w:val="-6"/>
          </w:rPr>
          <w:t>Ч</w:t>
        </w:r>
        <w:r w:rsidR="00C65F26" w:rsidRPr="00F42B3B">
          <w:rPr>
            <w:rStyle w:val="af3"/>
            <w:caps w:val="0"/>
          </w:rPr>
          <w:t>исленность лиц, размещенных в гостиницах, санаторно-курортных организациях и</w:t>
        </w:r>
        <w:r w:rsidR="00F42B3B">
          <w:rPr>
            <w:rStyle w:val="af3"/>
            <w:caps w:val="0"/>
          </w:rPr>
          <w:br/>
        </w:r>
        <w:r w:rsidR="00C65F26" w:rsidRPr="00F42B3B">
          <w:rPr>
            <w:rStyle w:val="af3"/>
            <w:caps w:val="0"/>
          </w:rPr>
          <w:t>организациях отдыха</w:t>
        </w:r>
        <w:r w:rsidR="00C65F26">
          <w:rPr>
            <w:caps w:val="0"/>
            <w:webHidden/>
          </w:rPr>
          <w:tab/>
        </w:r>
        <w:r>
          <w:rPr>
            <w:webHidden/>
          </w:rPr>
          <w:fldChar w:fldCharType="begin"/>
        </w:r>
        <w:r w:rsidR="007538FF">
          <w:rPr>
            <w:webHidden/>
          </w:rPr>
          <w:instrText xml:space="preserve"> PAGEREF _Toc346180674 \h </w:instrText>
        </w:r>
        <w:r>
          <w:rPr>
            <w:webHidden/>
          </w:rPr>
        </w:r>
        <w:r>
          <w:rPr>
            <w:webHidden/>
          </w:rPr>
          <w:fldChar w:fldCharType="separate"/>
        </w:r>
        <w:r w:rsidR="00F51191">
          <w:rPr>
            <w:webHidden/>
          </w:rPr>
          <w:t>99</w:t>
        </w:r>
        <w:r>
          <w:rPr>
            <w:webHidden/>
          </w:rPr>
          <w:fldChar w:fldCharType="end"/>
        </w:r>
      </w:hyperlink>
    </w:p>
    <w:p w:rsidR="007538FF" w:rsidRPr="00E1220F" w:rsidRDefault="004E399C">
      <w:pPr>
        <w:pStyle w:val="11"/>
        <w:rPr>
          <w:rFonts w:ascii="Calibri" w:hAnsi="Calibri"/>
          <w:bCs w:val="0"/>
          <w:caps w:val="0"/>
        </w:rPr>
      </w:pPr>
      <w:hyperlink w:anchor="_Toc346180675" w:history="1">
        <w:r w:rsidR="00F42B3B">
          <w:rPr>
            <w:rStyle w:val="af3"/>
            <w:caps w:val="0"/>
            <w:spacing w:val="-6"/>
          </w:rPr>
          <w:t>Д</w:t>
        </w:r>
        <w:r w:rsidR="00C65F26" w:rsidRPr="006769C0">
          <w:rPr>
            <w:rStyle w:val="af3"/>
            <w:caps w:val="0"/>
            <w:spacing w:val="-6"/>
          </w:rPr>
          <w:t>етские оздоровительные учреждения</w:t>
        </w:r>
        <w:r w:rsidR="00C65F26">
          <w:rPr>
            <w:caps w:val="0"/>
            <w:webHidden/>
          </w:rPr>
          <w:tab/>
        </w:r>
        <w:r>
          <w:rPr>
            <w:webHidden/>
          </w:rPr>
          <w:fldChar w:fldCharType="begin"/>
        </w:r>
        <w:r w:rsidR="007538FF">
          <w:rPr>
            <w:webHidden/>
          </w:rPr>
          <w:instrText xml:space="preserve"> PAGEREF _Toc346180675 \h </w:instrText>
        </w:r>
        <w:r>
          <w:rPr>
            <w:webHidden/>
          </w:rPr>
        </w:r>
        <w:r>
          <w:rPr>
            <w:webHidden/>
          </w:rPr>
          <w:fldChar w:fldCharType="separate"/>
        </w:r>
        <w:r w:rsidR="00F51191">
          <w:rPr>
            <w:webHidden/>
          </w:rPr>
          <w:t>99</w:t>
        </w:r>
        <w:r>
          <w:rPr>
            <w:webHidden/>
          </w:rPr>
          <w:fldChar w:fldCharType="end"/>
        </w:r>
      </w:hyperlink>
    </w:p>
    <w:p w:rsidR="007538FF" w:rsidRPr="00E1220F" w:rsidRDefault="004E399C">
      <w:pPr>
        <w:pStyle w:val="11"/>
        <w:rPr>
          <w:rFonts w:ascii="Calibri" w:hAnsi="Calibri"/>
          <w:bCs w:val="0"/>
          <w:caps w:val="0"/>
        </w:rPr>
      </w:pPr>
      <w:hyperlink w:anchor="_Toc346180676" w:history="1">
        <w:r w:rsidR="00F42B3B">
          <w:rPr>
            <w:rStyle w:val="af3"/>
            <w:caps w:val="0"/>
          </w:rPr>
          <w:t>Ч</w:t>
        </w:r>
        <w:r w:rsidR="00C65F26" w:rsidRPr="006769C0">
          <w:rPr>
            <w:rStyle w:val="af3"/>
            <w:caps w:val="0"/>
          </w:rPr>
          <w:t>исло спортивных сооружений</w:t>
        </w:r>
        <w:r w:rsidR="00C65F26">
          <w:rPr>
            <w:caps w:val="0"/>
            <w:webHidden/>
          </w:rPr>
          <w:tab/>
        </w:r>
        <w:r>
          <w:rPr>
            <w:webHidden/>
          </w:rPr>
          <w:fldChar w:fldCharType="begin"/>
        </w:r>
        <w:r w:rsidR="007538FF">
          <w:rPr>
            <w:webHidden/>
          </w:rPr>
          <w:instrText xml:space="preserve"> PAGEREF _Toc346180676 \h </w:instrText>
        </w:r>
        <w:r>
          <w:rPr>
            <w:webHidden/>
          </w:rPr>
        </w:r>
        <w:r>
          <w:rPr>
            <w:webHidden/>
          </w:rPr>
          <w:fldChar w:fldCharType="separate"/>
        </w:r>
        <w:r w:rsidR="00F51191">
          <w:rPr>
            <w:webHidden/>
          </w:rPr>
          <w:t>100</w:t>
        </w:r>
        <w:r>
          <w:rPr>
            <w:webHidden/>
          </w:rPr>
          <w:fldChar w:fldCharType="end"/>
        </w:r>
      </w:hyperlink>
    </w:p>
    <w:p w:rsidR="007538FF" w:rsidRDefault="004E399C">
      <w:pPr>
        <w:pStyle w:val="11"/>
        <w:rPr>
          <w:rStyle w:val="af3"/>
        </w:rPr>
      </w:pPr>
      <w:hyperlink w:anchor="_Toc346180677" w:history="1">
        <w:r w:rsidR="00F42B3B">
          <w:rPr>
            <w:rStyle w:val="af3"/>
            <w:caps w:val="0"/>
            <w:spacing w:val="-6"/>
          </w:rPr>
          <w:t>Р</w:t>
        </w:r>
        <w:r w:rsidR="00C65F26" w:rsidRPr="006769C0">
          <w:rPr>
            <w:rStyle w:val="af3"/>
            <w:caps w:val="0"/>
            <w:spacing w:val="-6"/>
          </w:rPr>
          <w:t>азвитие массовых видов спорта</w:t>
        </w:r>
        <w:r w:rsidR="00C65F26">
          <w:rPr>
            <w:caps w:val="0"/>
            <w:webHidden/>
          </w:rPr>
          <w:tab/>
        </w:r>
        <w:r>
          <w:rPr>
            <w:webHidden/>
          </w:rPr>
          <w:fldChar w:fldCharType="begin"/>
        </w:r>
        <w:r w:rsidR="007538FF">
          <w:rPr>
            <w:webHidden/>
          </w:rPr>
          <w:instrText xml:space="preserve"> PAGEREF _Toc346180677 \h </w:instrText>
        </w:r>
        <w:r>
          <w:rPr>
            <w:webHidden/>
          </w:rPr>
        </w:r>
        <w:r>
          <w:rPr>
            <w:webHidden/>
          </w:rPr>
          <w:fldChar w:fldCharType="separate"/>
        </w:r>
        <w:r w:rsidR="00F51191">
          <w:rPr>
            <w:webHidden/>
          </w:rPr>
          <w:t>100</w:t>
        </w:r>
        <w:r>
          <w:rPr>
            <w:webHidden/>
          </w:rPr>
          <w:fldChar w:fldCharType="end"/>
        </w:r>
      </w:hyperlink>
    </w:p>
    <w:p w:rsidR="00F42B3B" w:rsidRPr="00E1220F" w:rsidRDefault="00F42B3B" w:rsidP="00F42B3B">
      <w:pPr>
        <w:rPr>
          <w:noProof/>
        </w:rPr>
      </w:pPr>
    </w:p>
    <w:p w:rsidR="00F42B3B" w:rsidRPr="00E1220F" w:rsidRDefault="00F42B3B" w:rsidP="00F42B3B">
      <w:pPr>
        <w:rPr>
          <w:b/>
          <w:noProof/>
        </w:rPr>
      </w:pPr>
      <w:r w:rsidRPr="00E1220F">
        <w:rPr>
          <w:b/>
          <w:noProof/>
        </w:rPr>
        <w:t>ПРАВОНАРУШЕНИЯ</w:t>
      </w:r>
    </w:p>
    <w:p w:rsidR="007538FF" w:rsidRPr="00E1220F" w:rsidRDefault="004E399C">
      <w:pPr>
        <w:pStyle w:val="11"/>
        <w:rPr>
          <w:rFonts w:ascii="Calibri" w:hAnsi="Calibri"/>
          <w:bCs w:val="0"/>
          <w:caps w:val="0"/>
        </w:rPr>
      </w:pPr>
      <w:hyperlink w:anchor="_Toc346180678" w:history="1">
        <w:r w:rsidR="00F42B3B">
          <w:rPr>
            <w:rStyle w:val="af3"/>
            <w:caps w:val="0"/>
          </w:rPr>
          <w:t>Ч</w:t>
        </w:r>
        <w:r w:rsidR="00C65F26" w:rsidRPr="006769C0">
          <w:rPr>
            <w:rStyle w:val="af3"/>
            <w:caps w:val="0"/>
          </w:rPr>
          <w:t>исло зарегистрированных преступлений по видам</w:t>
        </w:r>
        <w:r w:rsidR="00C65F26">
          <w:rPr>
            <w:caps w:val="0"/>
            <w:webHidden/>
          </w:rPr>
          <w:tab/>
        </w:r>
        <w:r>
          <w:rPr>
            <w:webHidden/>
          </w:rPr>
          <w:fldChar w:fldCharType="begin"/>
        </w:r>
        <w:r w:rsidR="007538FF">
          <w:rPr>
            <w:webHidden/>
          </w:rPr>
          <w:instrText xml:space="preserve"> PAGEREF _Toc346180678 \h </w:instrText>
        </w:r>
        <w:r>
          <w:rPr>
            <w:webHidden/>
          </w:rPr>
        </w:r>
        <w:r>
          <w:rPr>
            <w:webHidden/>
          </w:rPr>
          <w:fldChar w:fldCharType="separate"/>
        </w:r>
        <w:r w:rsidR="00F51191">
          <w:rPr>
            <w:webHidden/>
          </w:rPr>
          <w:t>102</w:t>
        </w:r>
        <w:r>
          <w:rPr>
            <w:webHidden/>
          </w:rPr>
          <w:fldChar w:fldCharType="end"/>
        </w:r>
      </w:hyperlink>
    </w:p>
    <w:p w:rsidR="007538FF" w:rsidRPr="00E1220F" w:rsidRDefault="004E399C">
      <w:pPr>
        <w:pStyle w:val="11"/>
        <w:rPr>
          <w:rFonts w:ascii="Calibri" w:hAnsi="Calibri"/>
          <w:bCs w:val="0"/>
          <w:caps w:val="0"/>
        </w:rPr>
      </w:pPr>
      <w:hyperlink w:anchor="_Toc346180679" w:history="1">
        <w:r w:rsidR="00F42B3B">
          <w:rPr>
            <w:rStyle w:val="af3"/>
            <w:caps w:val="0"/>
          </w:rPr>
          <w:t>У</w:t>
        </w:r>
        <w:r w:rsidR="00C65F26" w:rsidRPr="006769C0">
          <w:rPr>
            <w:rStyle w:val="af3"/>
            <w:caps w:val="0"/>
          </w:rPr>
          <w:t>ровень</w:t>
        </w:r>
        <w:r w:rsidR="00F42B3B">
          <w:rPr>
            <w:rStyle w:val="af3"/>
            <w:caps w:val="0"/>
          </w:rPr>
          <w:t xml:space="preserve"> преступности в кожуунах и гг. Кызыл и Ак-Д</w:t>
        </w:r>
        <w:r w:rsidR="00C65F26" w:rsidRPr="006769C0">
          <w:rPr>
            <w:rStyle w:val="af3"/>
            <w:caps w:val="0"/>
          </w:rPr>
          <w:t>овурак</w:t>
        </w:r>
        <w:r w:rsidR="00C65F26">
          <w:rPr>
            <w:caps w:val="0"/>
            <w:webHidden/>
          </w:rPr>
          <w:tab/>
        </w:r>
        <w:r>
          <w:rPr>
            <w:webHidden/>
          </w:rPr>
          <w:fldChar w:fldCharType="begin"/>
        </w:r>
        <w:r w:rsidR="007538FF">
          <w:rPr>
            <w:webHidden/>
          </w:rPr>
          <w:instrText xml:space="preserve"> PAGEREF _Toc346180679 \h </w:instrText>
        </w:r>
        <w:r>
          <w:rPr>
            <w:webHidden/>
          </w:rPr>
        </w:r>
        <w:r>
          <w:rPr>
            <w:webHidden/>
          </w:rPr>
          <w:fldChar w:fldCharType="separate"/>
        </w:r>
        <w:r w:rsidR="00F51191">
          <w:rPr>
            <w:webHidden/>
          </w:rPr>
          <w:t>104</w:t>
        </w:r>
        <w:r>
          <w:rPr>
            <w:webHidden/>
          </w:rPr>
          <w:fldChar w:fldCharType="end"/>
        </w:r>
      </w:hyperlink>
    </w:p>
    <w:p w:rsidR="007538FF" w:rsidRPr="00E1220F" w:rsidRDefault="004E399C">
      <w:pPr>
        <w:pStyle w:val="11"/>
        <w:rPr>
          <w:rFonts w:ascii="Calibri" w:hAnsi="Calibri"/>
          <w:bCs w:val="0"/>
          <w:caps w:val="0"/>
        </w:rPr>
      </w:pPr>
      <w:hyperlink w:anchor="_Toc346180680" w:history="1">
        <w:r w:rsidR="00F42B3B">
          <w:rPr>
            <w:rStyle w:val="af3"/>
            <w:caps w:val="0"/>
            <w:spacing w:val="-6"/>
          </w:rPr>
          <w:t>У</w:t>
        </w:r>
        <w:r w:rsidR="00C65F26" w:rsidRPr="006769C0">
          <w:rPr>
            <w:rStyle w:val="af3"/>
            <w:caps w:val="0"/>
            <w:spacing w:val="-6"/>
          </w:rPr>
          <w:t>ровен</w:t>
        </w:r>
        <w:r w:rsidR="00F42B3B">
          <w:rPr>
            <w:rStyle w:val="af3"/>
            <w:caps w:val="0"/>
            <w:spacing w:val="-6"/>
          </w:rPr>
          <w:t>ь преступности в кожуунах и г. К</w:t>
        </w:r>
        <w:r w:rsidR="00C65F26" w:rsidRPr="006769C0">
          <w:rPr>
            <w:rStyle w:val="af3"/>
            <w:caps w:val="0"/>
            <w:spacing w:val="-6"/>
          </w:rPr>
          <w:t>ызыл в 2011 году</w:t>
        </w:r>
        <w:r w:rsidR="00F42B3B">
          <w:rPr>
            <w:rStyle w:val="af3"/>
            <w:caps w:val="0"/>
            <w:spacing w:val="-6"/>
          </w:rPr>
          <w:t xml:space="preserve"> (диаграмма)</w:t>
        </w:r>
        <w:r w:rsidR="00C65F26">
          <w:rPr>
            <w:caps w:val="0"/>
            <w:webHidden/>
          </w:rPr>
          <w:tab/>
        </w:r>
        <w:r>
          <w:rPr>
            <w:webHidden/>
          </w:rPr>
          <w:fldChar w:fldCharType="begin"/>
        </w:r>
        <w:r w:rsidR="007538FF">
          <w:rPr>
            <w:webHidden/>
          </w:rPr>
          <w:instrText xml:space="preserve"> PAGEREF _Toc346180680 \h </w:instrText>
        </w:r>
        <w:r>
          <w:rPr>
            <w:webHidden/>
          </w:rPr>
        </w:r>
        <w:r>
          <w:rPr>
            <w:webHidden/>
          </w:rPr>
          <w:fldChar w:fldCharType="separate"/>
        </w:r>
        <w:r w:rsidR="00F51191">
          <w:rPr>
            <w:webHidden/>
          </w:rPr>
          <w:t>104</w:t>
        </w:r>
        <w:r>
          <w:rPr>
            <w:webHidden/>
          </w:rPr>
          <w:fldChar w:fldCharType="end"/>
        </w:r>
      </w:hyperlink>
    </w:p>
    <w:p w:rsidR="007538FF" w:rsidRPr="00E1220F" w:rsidRDefault="004E399C">
      <w:pPr>
        <w:pStyle w:val="11"/>
        <w:rPr>
          <w:rFonts w:ascii="Calibri" w:hAnsi="Calibri"/>
          <w:bCs w:val="0"/>
          <w:caps w:val="0"/>
        </w:rPr>
      </w:pPr>
      <w:hyperlink w:anchor="_Toc346180681" w:history="1">
        <w:r w:rsidR="00F42B3B">
          <w:rPr>
            <w:rStyle w:val="af3"/>
            <w:caps w:val="0"/>
          </w:rPr>
          <w:t>С</w:t>
        </w:r>
        <w:r w:rsidR="00C65F26" w:rsidRPr="006769C0">
          <w:rPr>
            <w:rStyle w:val="af3"/>
            <w:caps w:val="0"/>
          </w:rPr>
          <w:t>остав лиц, совершивших преступления</w:t>
        </w:r>
        <w:r w:rsidR="00C65F26">
          <w:rPr>
            <w:caps w:val="0"/>
            <w:webHidden/>
          </w:rPr>
          <w:tab/>
        </w:r>
        <w:r>
          <w:rPr>
            <w:webHidden/>
          </w:rPr>
          <w:fldChar w:fldCharType="begin"/>
        </w:r>
        <w:r w:rsidR="007538FF">
          <w:rPr>
            <w:webHidden/>
          </w:rPr>
          <w:instrText xml:space="preserve"> PAGEREF _Toc346180681 \h </w:instrText>
        </w:r>
        <w:r>
          <w:rPr>
            <w:webHidden/>
          </w:rPr>
        </w:r>
        <w:r>
          <w:rPr>
            <w:webHidden/>
          </w:rPr>
          <w:fldChar w:fldCharType="separate"/>
        </w:r>
        <w:r w:rsidR="00F51191">
          <w:rPr>
            <w:webHidden/>
          </w:rPr>
          <w:t>105</w:t>
        </w:r>
        <w:r>
          <w:rPr>
            <w:webHidden/>
          </w:rPr>
          <w:fldChar w:fldCharType="end"/>
        </w:r>
      </w:hyperlink>
    </w:p>
    <w:p w:rsidR="007538FF" w:rsidRPr="00E1220F" w:rsidRDefault="004E399C">
      <w:pPr>
        <w:pStyle w:val="11"/>
        <w:rPr>
          <w:rFonts w:ascii="Calibri" w:hAnsi="Calibri"/>
          <w:bCs w:val="0"/>
          <w:caps w:val="0"/>
        </w:rPr>
      </w:pPr>
      <w:hyperlink w:anchor="_Toc346180682" w:history="1">
        <w:r w:rsidR="00F42B3B">
          <w:rPr>
            <w:rStyle w:val="af3"/>
            <w:caps w:val="0"/>
            <w:spacing w:val="-6"/>
          </w:rPr>
          <w:t>Ч</w:t>
        </w:r>
        <w:r w:rsidR="00C65F26" w:rsidRPr="006769C0">
          <w:rPr>
            <w:rStyle w:val="af3"/>
            <w:caps w:val="0"/>
            <w:spacing w:val="-6"/>
          </w:rPr>
          <w:t>исло преступлений, совершенных отдельными категориями лиц</w:t>
        </w:r>
        <w:r w:rsidR="00C65F26">
          <w:rPr>
            <w:caps w:val="0"/>
            <w:webHidden/>
          </w:rPr>
          <w:tab/>
        </w:r>
        <w:r>
          <w:rPr>
            <w:webHidden/>
          </w:rPr>
          <w:fldChar w:fldCharType="begin"/>
        </w:r>
        <w:r w:rsidR="007538FF">
          <w:rPr>
            <w:webHidden/>
          </w:rPr>
          <w:instrText xml:space="preserve"> PAGEREF _Toc346180682 \h </w:instrText>
        </w:r>
        <w:r>
          <w:rPr>
            <w:webHidden/>
          </w:rPr>
        </w:r>
        <w:r>
          <w:rPr>
            <w:webHidden/>
          </w:rPr>
          <w:fldChar w:fldCharType="separate"/>
        </w:r>
        <w:r w:rsidR="00F51191">
          <w:rPr>
            <w:webHidden/>
          </w:rPr>
          <w:t>105</w:t>
        </w:r>
        <w:r>
          <w:rPr>
            <w:webHidden/>
          </w:rPr>
          <w:fldChar w:fldCharType="end"/>
        </w:r>
      </w:hyperlink>
    </w:p>
    <w:p w:rsidR="007538FF" w:rsidRPr="00E1220F" w:rsidRDefault="004E399C">
      <w:pPr>
        <w:pStyle w:val="11"/>
        <w:rPr>
          <w:rFonts w:ascii="Calibri" w:hAnsi="Calibri"/>
          <w:bCs w:val="0"/>
          <w:caps w:val="0"/>
        </w:rPr>
      </w:pPr>
      <w:hyperlink w:anchor="_Toc346180683" w:history="1">
        <w:r w:rsidR="00F42B3B">
          <w:rPr>
            <w:rStyle w:val="af3"/>
            <w:caps w:val="0"/>
          </w:rPr>
          <w:t>Ч</w:t>
        </w:r>
        <w:r w:rsidR="00C65F26" w:rsidRPr="006769C0">
          <w:rPr>
            <w:rStyle w:val="af3"/>
            <w:caps w:val="0"/>
          </w:rPr>
          <w:t>исленность осужденных по приговорам судов, вступившим  в законную силу, по отдельным</w:t>
        </w:r>
        <w:r w:rsidR="00F42B3B">
          <w:rPr>
            <w:rStyle w:val="af3"/>
            <w:caps w:val="0"/>
          </w:rPr>
          <w:br/>
        </w:r>
        <w:r w:rsidR="00C65F26" w:rsidRPr="006769C0">
          <w:rPr>
            <w:rStyle w:val="af3"/>
            <w:caps w:val="0"/>
          </w:rPr>
          <w:t>видам преступлений</w:t>
        </w:r>
        <w:r w:rsidR="00C65F26">
          <w:rPr>
            <w:caps w:val="0"/>
            <w:webHidden/>
          </w:rPr>
          <w:tab/>
        </w:r>
        <w:r>
          <w:rPr>
            <w:webHidden/>
          </w:rPr>
          <w:fldChar w:fldCharType="begin"/>
        </w:r>
        <w:r w:rsidR="007538FF">
          <w:rPr>
            <w:webHidden/>
          </w:rPr>
          <w:instrText xml:space="preserve"> PAGEREF _Toc346180683 \h </w:instrText>
        </w:r>
        <w:r>
          <w:rPr>
            <w:webHidden/>
          </w:rPr>
        </w:r>
        <w:r>
          <w:rPr>
            <w:webHidden/>
          </w:rPr>
          <w:fldChar w:fldCharType="separate"/>
        </w:r>
        <w:r w:rsidR="00F51191">
          <w:rPr>
            <w:webHidden/>
          </w:rPr>
          <w:t>105</w:t>
        </w:r>
        <w:r>
          <w:rPr>
            <w:webHidden/>
          </w:rPr>
          <w:fldChar w:fldCharType="end"/>
        </w:r>
      </w:hyperlink>
    </w:p>
    <w:p w:rsidR="007538FF" w:rsidRPr="00E1220F" w:rsidRDefault="004E399C">
      <w:pPr>
        <w:pStyle w:val="11"/>
        <w:rPr>
          <w:rFonts w:ascii="Calibri" w:hAnsi="Calibri"/>
          <w:bCs w:val="0"/>
          <w:caps w:val="0"/>
        </w:rPr>
      </w:pPr>
      <w:hyperlink w:anchor="_Toc346180684" w:history="1">
        <w:r w:rsidR="00F42B3B">
          <w:rPr>
            <w:rStyle w:val="af3"/>
            <w:caps w:val="0"/>
          </w:rPr>
          <w:t>С</w:t>
        </w:r>
        <w:r w:rsidR="00C65F26" w:rsidRPr="006769C0">
          <w:rPr>
            <w:rStyle w:val="af3"/>
            <w:caps w:val="0"/>
          </w:rPr>
          <w:t>остав осужденных</w:t>
        </w:r>
        <w:r w:rsidR="00C65F26">
          <w:rPr>
            <w:caps w:val="0"/>
            <w:webHidden/>
          </w:rPr>
          <w:tab/>
        </w:r>
        <w:r>
          <w:rPr>
            <w:webHidden/>
          </w:rPr>
          <w:fldChar w:fldCharType="begin"/>
        </w:r>
        <w:r w:rsidR="007538FF">
          <w:rPr>
            <w:webHidden/>
          </w:rPr>
          <w:instrText xml:space="preserve"> PAGEREF _Toc346180684 \h </w:instrText>
        </w:r>
        <w:r>
          <w:rPr>
            <w:webHidden/>
          </w:rPr>
        </w:r>
        <w:r>
          <w:rPr>
            <w:webHidden/>
          </w:rPr>
          <w:fldChar w:fldCharType="separate"/>
        </w:r>
        <w:r w:rsidR="00F51191">
          <w:rPr>
            <w:webHidden/>
          </w:rPr>
          <w:t>106</w:t>
        </w:r>
        <w:r>
          <w:rPr>
            <w:webHidden/>
          </w:rPr>
          <w:fldChar w:fldCharType="end"/>
        </w:r>
      </w:hyperlink>
    </w:p>
    <w:p w:rsidR="007538FF" w:rsidRDefault="004E399C">
      <w:pPr>
        <w:pStyle w:val="11"/>
        <w:rPr>
          <w:rStyle w:val="af3"/>
        </w:rPr>
      </w:pPr>
      <w:hyperlink w:anchor="_Toc346180685" w:history="1">
        <w:r w:rsidR="00F42B3B">
          <w:rPr>
            <w:rStyle w:val="af3"/>
            <w:caps w:val="0"/>
          </w:rPr>
          <w:t>Р</w:t>
        </w:r>
        <w:r w:rsidR="00C65F26" w:rsidRPr="006769C0">
          <w:rPr>
            <w:rStyle w:val="af3"/>
            <w:caps w:val="0"/>
          </w:rPr>
          <w:t>аспределение осужденных по основным мерам наказания, назначенным судами</w:t>
        </w:r>
        <w:r w:rsidR="00C65F26">
          <w:rPr>
            <w:caps w:val="0"/>
            <w:webHidden/>
          </w:rPr>
          <w:tab/>
        </w:r>
        <w:r>
          <w:rPr>
            <w:webHidden/>
          </w:rPr>
          <w:fldChar w:fldCharType="begin"/>
        </w:r>
        <w:r w:rsidR="007538FF">
          <w:rPr>
            <w:webHidden/>
          </w:rPr>
          <w:instrText xml:space="preserve"> PAGEREF _Toc346180685 \h </w:instrText>
        </w:r>
        <w:r>
          <w:rPr>
            <w:webHidden/>
          </w:rPr>
        </w:r>
        <w:r>
          <w:rPr>
            <w:webHidden/>
          </w:rPr>
          <w:fldChar w:fldCharType="separate"/>
        </w:r>
        <w:r w:rsidR="00F51191">
          <w:rPr>
            <w:webHidden/>
          </w:rPr>
          <w:t>106</w:t>
        </w:r>
        <w:r>
          <w:rPr>
            <w:webHidden/>
          </w:rPr>
          <w:fldChar w:fldCharType="end"/>
        </w:r>
      </w:hyperlink>
    </w:p>
    <w:p w:rsidR="00F42B3B" w:rsidRPr="00E1220F" w:rsidRDefault="00F42B3B" w:rsidP="00F42B3B">
      <w:pPr>
        <w:rPr>
          <w:noProof/>
        </w:rPr>
      </w:pPr>
    </w:p>
    <w:p w:rsidR="00F42B3B" w:rsidRPr="00E1220F" w:rsidRDefault="00F42B3B" w:rsidP="00F42B3B">
      <w:pPr>
        <w:rPr>
          <w:b/>
          <w:noProof/>
        </w:rPr>
      </w:pPr>
      <w:r w:rsidRPr="00E1220F">
        <w:rPr>
          <w:b/>
          <w:noProof/>
        </w:rPr>
        <w:t>ПРЕДПРИЯТИЯ И ОРГАНИЗАЦИИ</w:t>
      </w:r>
    </w:p>
    <w:p w:rsidR="007538FF" w:rsidRPr="00E1220F" w:rsidRDefault="004E399C">
      <w:pPr>
        <w:pStyle w:val="11"/>
        <w:rPr>
          <w:rFonts w:ascii="Calibri" w:hAnsi="Calibri"/>
          <w:bCs w:val="0"/>
          <w:caps w:val="0"/>
        </w:rPr>
      </w:pPr>
      <w:hyperlink w:anchor="_Toc346180686" w:history="1">
        <w:r w:rsidR="00F42B3B">
          <w:rPr>
            <w:rStyle w:val="af3"/>
            <w:caps w:val="0"/>
            <w:spacing w:val="-6"/>
          </w:rPr>
          <w:t>Р</w:t>
        </w:r>
        <w:r w:rsidR="00C65F26" w:rsidRPr="006769C0">
          <w:rPr>
            <w:rStyle w:val="af3"/>
            <w:caps w:val="0"/>
            <w:spacing w:val="-6"/>
          </w:rPr>
          <w:t>аспределение предприятий и организаций по организационно-правовым формам</w:t>
        </w:r>
        <w:r w:rsidR="00C65F26">
          <w:rPr>
            <w:caps w:val="0"/>
            <w:webHidden/>
          </w:rPr>
          <w:tab/>
        </w:r>
        <w:r>
          <w:rPr>
            <w:webHidden/>
          </w:rPr>
          <w:fldChar w:fldCharType="begin"/>
        </w:r>
        <w:r w:rsidR="007538FF">
          <w:rPr>
            <w:webHidden/>
          </w:rPr>
          <w:instrText xml:space="preserve"> PAGEREF _Toc346180686 \h </w:instrText>
        </w:r>
        <w:r>
          <w:rPr>
            <w:webHidden/>
          </w:rPr>
        </w:r>
        <w:r>
          <w:rPr>
            <w:webHidden/>
          </w:rPr>
          <w:fldChar w:fldCharType="separate"/>
        </w:r>
        <w:r w:rsidR="00F51191">
          <w:rPr>
            <w:webHidden/>
          </w:rPr>
          <w:t>108</w:t>
        </w:r>
        <w:r>
          <w:rPr>
            <w:webHidden/>
          </w:rPr>
          <w:fldChar w:fldCharType="end"/>
        </w:r>
      </w:hyperlink>
    </w:p>
    <w:p w:rsidR="007538FF" w:rsidRPr="00E1220F" w:rsidRDefault="004E399C">
      <w:pPr>
        <w:pStyle w:val="11"/>
        <w:rPr>
          <w:rFonts w:ascii="Calibri" w:hAnsi="Calibri"/>
          <w:bCs w:val="0"/>
          <w:caps w:val="0"/>
        </w:rPr>
      </w:pPr>
      <w:hyperlink w:anchor="_Toc346180687" w:history="1">
        <w:r w:rsidR="00F42B3B">
          <w:rPr>
            <w:rStyle w:val="af3"/>
            <w:caps w:val="0"/>
            <w:spacing w:val="-6"/>
          </w:rPr>
          <w:t>Р</w:t>
        </w:r>
        <w:r w:rsidR="00C65F26" w:rsidRPr="006769C0">
          <w:rPr>
            <w:rStyle w:val="af3"/>
            <w:caps w:val="0"/>
            <w:spacing w:val="-6"/>
          </w:rPr>
          <w:t>аспределение предприятий и организаций по формам собственности</w:t>
        </w:r>
        <w:r w:rsidR="00C65F26">
          <w:rPr>
            <w:caps w:val="0"/>
            <w:webHidden/>
          </w:rPr>
          <w:tab/>
        </w:r>
        <w:r>
          <w:rPr>
            <w:webHidden/>
          </w:rPr>
          <w:fldChar w:fldCharType="begin"/>
        </w:r>
        <w:r w:rsidR="007538FF">
          <w:rPr>
            <w:webHidden/>
          </w:rPr>
          <w:instrText xml:space="preserve"> PAGEREF _Toc346180687 \h </w:instrText>
        </w:r>
        <w:r>
          <w:rPr>
            <w:webHidden/>
          </w:rPr>
        </w:r>
        <w:r>
          <w:rPr>
            <w:webHidden/>
          </w:rPr>
          <w:fldChar w:fldCharType="separate"/>
        </w:r>
        <w:r w:rsidR="00F51191">
          <w:rPr>
            <w:webHidden/>
          </w:rPr>
          <w:t>109</w:t>
        </w:r>
        <w:r>
          <w:rPr>
            <w:webHidden/>
          </w:rPr>
          <w:fldChar w:fldCharType="end"/>
        </w:r>
      </w:hyperlink>
    </w:p>
    <w:p w:rsidR="007538FF" w:rsidRPr="00E1220F" w:rsidRDefault="004E399C">
      <w:pPr>
        <w:pStyle w:val="11"/>
        <w:rPr>
          <w:rFonts w:ascii="Calibri" w:hAnsi="Calibri"/>
          <w:bCs w:val="0"/>
          <w:caps w:val="0"/>
        </w:rPr>
      </w:pPr>
      <w:hyperlink w:anchor="_Toc346180688" w:history="1">
        <w:r w:rsidR="00F42B3B">
          <w:rPr>
            <w:rStyle w:val="af3"/>
            <w:caps w:val="0"/>
            <w:spacing w:val="-6"/>
          </w:rPr>
          <w:t>Р</w:t>
        </w:r>
        <w:r w:rsidR="00C65F26" w:rsidRPr="006769C0">
          <w:rPr>
            <w:rStyle w:val="af3"/>
            <w:caps w:val="0"/>
            <w:spacing w:val="-6"/>
          </w:rPr>
          <w:t>аспределение предприятий и</w:t>
        </w:r>
        <w:r w:rsidR="00F42B3B">
          <w:rPr>
            <w:rStyle w:val="af3"/>
            <w:caps w:val="0"/>
            <w:spacing w:val="-6"/>
          </w:rPr>
          <w:t xml:space="preserve"> организаций по кожуунам и гг. Кызыл и Ак-Довурак</w:t>
        </w:r>
        <w:r w:rsidR="00C65F26">
          <w:rPr>
            <w:caps w:val="0"/>
            <w:webHidden/>
          </w:rPr>
          <w:tab/>
        </w:r>
        <w:r>
          <w:rPr>
            <w:webHidden/>
          </w:rPr>
          <w:fldChar w:fldCharType="begin"/>
        </w:r>
        <w:r w:rsidR="007538FF">
          <w:rPr>
            <w:webHidden/>
          </w:rPr>
          <w:instrText xml:space="preserve"> PAGEREF _Toc346180688 \h </w:instrText>
        </w:r>
        <w:r>
          <w:rPr>
            <w:webHidden/>
          </w:rPr>
        </w:r>
        <w:r>
          <w:rPr>
            <w:webHidden/>
          </w:rPr>
          <w:fldChar w:fldCharType="separate"/>
        </w:r>
        <w:r w:rsidR="00F51191">
          <w:rPr>
            <w:webHidden/>
          </w:rPr>
          <w:t>109</w:t>
        </w:r>
        <w:r>
          <w:rPr>
            <w:webHidden/>
          </w:rPr>
          <w:fldChar w:fldCharType="end"/>
        </w:r>
      </w:hyperlink>
    </w:p>
    <w:p w:rsidR="007538FF" w:rsidRPr="00E1220F" w:rsidRDefault="004E399C">
      <w:pPr>
        <w:pStyle w:val="11"/>
        <w:rPr>
          <w:rFonts w:ascii="Calibri" w:hAnsi="Calibri"/>
          <w:bCs w:val="0"/>
          <w:caps w:val="0"/>
        </w:rPr>
      </w:pPr>
      <w:hyperlink w:anchor="_Toc346180689" w:history="1">
        <w:r w:rsidR="00F42B3B">
          <w:rPr>
            <w:rStyle w:val="af3"/>
            <w:caps w:val="0"/>
            <w:spacing w:val="-6"/>
          </w:rPr>
          <w:t>Р</w:t>
        </w:r>
        <w:r w:rsidR="00C65F26" w:rsidRPr="006769C0">
          <w:rPr>
            <w:rStyle w:val="af3"/>
            <w:caps w:val="0"/>
            <w:spacing w:val="-6"/>
          </w:rPr>
          <w:t>аспределение предприятий и организаций по видам экономической деятельности на 1 января 2012 года</w:t>
        </w:r>
        <w:r w:rsidR="00C65F26">
          <w:rPr>
            <w:caps w:val="0"/>
            <w:webHidden/>
          </w:rPr>
          <w:tab/>
        </w:r>
        <w:r>
          <w:rPr>
            <w:webHidden/>
          </w:rPr>
          <w:fldChar w:fldCharType="begin"/>
        </w:r>
        <w:r w:rsidR="007538FF">
          <w:rPr>
            <w:webHidden/>
          </w:rPr>
          <w:instrText xml:space="preserve"> PAGEREF _Toc346180689 \h </w:instrText>
        </w:r>
        <w:r>
          <w:rPr>
            <w:webHidden/>
          </w:rPr>
        </w:r>
        <w:r>
          <w:rPr>
            <w:webHidden/>
          </w:rPr>
          <w:fldChar w:fldCharType="separate"/>
        </w:r>
        <w:r w:rsidR="00F51191">
          <w:rPr>
            <w:webHidden/>
          </w:rPr>
          <w:t>110</w:t>
        </w:r>
        <w:r>
          <w:rPr>
            <w:webHidden/>
          </w:rPr>
          <w:fldChar w:fldCharType="end"/>
        </w:r>
      </w:hyperlink>
    </w:p>
    <w:p w:rsidR="007538FF" w:rsidRPr="00E1220F" w:rsidRDefault="004E399C">
      <w:pPr>
        <w:pStyle w:val="11"/>
        <w:rPr>
          <w:rFonts w:ascii="Calibri" w:hAnsi="Calibri"/>
          <w:bCs w:val="0"/>
          <w:caps w:val="0"/>
        </w:rPr>
      </w:pPr>
      <w:hyperlink w:anchor="_Toc346180690" w:history="1">
        <w:r w:rsidR="00F42B3B">
          <w:rPr>
            <w:rStyle w:val="af3"/>
            <w:caps w:val="0"/>
            <w:spacing w:val="-6"/>
          </w:rPr>
          <w:t>Ч</w:t>
        </w:r>
        <w:r w:rsidR="00C65F26" w:rsidRPr="006769C0">
          <w:rPr>
            <w:rStyle w:val="af3"/>
            <w:caps w:val="0"/>
            <w:spacing w:val="-6"/>
          </w:rPr>
          <w:t>исло малых предприятий по видам экономической деятельности</w:t>
        </w:r>
        <w:r w:rsidR="00C65F26">
          <w:rPr>
            <w:caps w:val="0"/>
            <w:webHidden/>
          </w:rPr>
          <w:tab/>
        </w:r>
        <w:r>
          <w:rPr>
            <w:webHidden/>
          </w:rPr>
          <w:fldChar w:fldCharType="begin"/>
        </w:r>
        <w:r w:rsidR="007538FF">
          <w:rPr>
            <w:webHidden/>
          </w:rPr>
          <w:instrText xml:space="preserve"> PAGEREF _Toc346180690 \h </w:instrText>
        </w:r>
        <w:r>
          <w:rPr>
            <w:webHidden/>
          </w:rPr>
        </w:r>
        <w:r>
          <w:rPr>
            <w:webHidden/>
          </w:rPr>
          <w:fldChar w:fldCharType="separate"/>
        </w:r>
        <w:r w:rsidR="00F51191">
          <w:rPr>
            <w:webHidden/>
          </w:rPr>
          <w:t>111</w:t>
        </w:r>
        <w:r>
          <w:rPr>
            <w:webHidden/>
          </w:rPr>
          <w:fldChar w:fldCharType="end"/>
        </w:r>
      </w:hyperlink>
    </w:p>
    <w:p w:rsidR="007538FF" w:rsidRPr="00E1220F" w:rsidRDefault="004E399C">
      <w:pPr>
        <w:pStyle w:val="11"/>
        <w:rPr>
          <w:rFonts w:ascii="Calibri" w:hAnsi="Calibri"/>
          <w:bCs w:val="0"/>
          <w:caps w:val="0"/>
        </w:rPr>
      </w:pPr>
      <w:hyperlink w:anchor="_Toc346180691" w:history="1">
        <w:r w:rsidR="00F42B3B">
          <w:rPr>
            <w:rStyle w:val="af3"/>
            <w:caps w:val="0"/>
          </w:rPr>
          <w:t>Ч</w:t>
        </w:r>
        <w:r w:rsidR="00C65F26" w:rsidRPr="006769C0">
          <w:rPr>
            <w:rStyle w:val="af3"/>
            <w:caps w:val="0"/>
          </w:rPr>
          <w:t>исленность работников малых предприятий по видам экономической деятельности</w:t>
        </w:r>
        <w:r w:rsidR="00C65F26">
          <w:rPr>
            <w:caps w:val="0"/>
            <w:webHidden/>
          </w:rPr>
          <w:tab/>
        </w:r>
        <w:r>
          <w:rPr>
            <w:webHidden/>
          </w:rPr>
          <w:fldChar w:fldCharType="begin"/>
        </w:r>
        <w:r w:rsidR="007538FF">
          <w:rPr>
            <w:webHidden/>
          </w:rPr>
          <w:instrText xml:space="preserve"> PAGEREF _Toc346180691 \h </w:instrText>
        </w:r>
        <w:r>
          <w:rPr>
            <w:webHidden/>
          </w:rPr>
        </w:r>
        <w:r>
          <w:rPr>
            <w:webHidden/>
          </w:rPr>
          <w:fldChar w:fldCharType="separate"/>
        </w:r>
        <w:r w:rsidR="00F51191">
          <w:rPr>
            <w:webHidden/>
          </w:rPr>
          <w:t>112</w:t>
        </w:r>
        <w:r>
          <w:rPr>
            <w:webHidden/>
          </w:rPr>
          <w:fldChar w:fldCharType="end"/>
        </w:r>
      </w:hyperlink>
    </w:p>
    <w:p w:rsidR="007538FF" w:rsidRPr="00E1220F" w:rsidRDefault="004E399C">
      <w:pPr>
        <w:pStyle w:val="11"/>
        <w:rPr>
          <w:rFonts w:ascii="Calibri" w:hAnsi="Calibri"/>
          <w:bCs w:val="0"/>
          <w:caps w:val="0"/>
        </w:rPr>
      </w:pPr>
      <w:hyperlink w:anchor="_Toc346180692" w:history="1">
        <w:r w:rsidR="00F42B3B">
          <w:rPr>
            <w:rStyle w:val="af3"/>
            <w:caps w:val="0"/>
            <w:spacing w:val="-6"/>
          </w:rPr>
          <w:t>О</w:t>
        </w:r>
        <w:r w:rsidR="00C65F26" w:rsidRPr="006769C0">
          <w:rPr>
            <w:rStyle w:val="af3"/>
            <w:caps w:val="0"/>
            <w:spacing w:val="-6"/>
          </w:rPr>
          <w:t>борот малых предприятий по видам экономической деятельности</w:t>
        </w:r>
        <w:r w:rsidR="00C65F26">
          <w:rPr>
            <w:caps w:val="0"/>
            <w:webHidden/>
          </w:rPr>
          <w:tab/>
        </w:r>
        <w:r>
          <w:rPr>
            <w:webHidden/>
          </w:rPr>
          <w:fldChar w:fldCharType="begin"/>
        </w:r>
        <w:r w:rsidR="007538FF">
          <w:rPr>
            <w:webHidden/>
          </w:rPr>
          <w:instrText xml:space="preserve"> PAGEREF _Toc346180692 \h </w:instrText>
        </w:r>
        <w:r>
          <w:rPr>
            <w:webHidden/>
          </w:rPr>
        </w:r>
        <w:r>
          <w:rPr>
            <w:webHidden/>
          </w:rPr>
          <w:fldChar w:fldCharType="separate"/>
        </w:r>
        <w:r w:rsidR="00F51191">
          <w:rPr>
            <w:webHidden/>
          </w:rPr>
          <w:t>114</w:t>
        </w:r>
        <w:r>
          <w:rPr>
            <w:webHidden/>
          </w:rPr>
          <w:fldChar w:fldCharType="end"/>
        </w:r>
      </w:hyperlink>
    </w:p>
    <w:p w:rsidR="007538FF" w:rsidRDefault="004E399C">
      <w:pPr>
        <w:pStyle w:val="11"/>
      </w:pPr>
      <w:hyperlink w:anchor="_Toc346180693" w:history="1">
        <w:r w:rsidR="00F42B3B">
          <w:rPr>
            <w:rStyle w:val="af3"/>
            <w:caps w:val="0"/>
            <w:spacing w:val="-6"/>
          </w:rPr>
          <w:t>О</w:t>
        </w:r>
        <w:r w:rsidR="00C65F26" w:rsidRPr="006769C0">
          <w:rPr>
            <w:rStyle w:val="af3"/>
            <w:caps w:val="0"/>
            <w:spacing w:val="-6"/>
          </w:rPr>
          <w:t>бъем отгруженных товаров собственного производства, выполненных работ и услуг собственными</w:t>
        </w:r>
        <w:r w:rsidR="00F42B3B">
          <w:rPr>
            <w:rStyle w:val="af3"/>
            <w:caps w:val="0"/>
            <w:spacing w:val="-6"/>
          </w:rPr>
          <w:br/>
        </w:r>
        <w:r w:rsidR="00C65F26" w:rsidRPr="006769C0">
          <w:rPr>
            <w:rStyle w:val="af3"/>
            <w:caps w:val="0"/>
            <w:spacing w:val="-6"/>
          </w:rPr>
          <w:t>силами по малым предприятиям по видам экономической деятельности</w:t>
        </w:r>
        <w:r w:rsidR="00C65F26">
          <w:rPr>
            <w:caps w:val="0"/>
            <w:webHidden/>
          </w:rPr>
          <w:tab/>
        </w:r>
        <w:r>
          <w:rPr>
            <w:webHidden/>
          </w:rPr>
          <w:fldChar w:fldCharType="begin"/>
        </w:r>
        <w:r w:rsidR="007538FF">
          <w:rPr>
            <w:webHidden/>
          </w:rPr>
          <w:instrText xml:space="preserve"> PAGEREF _Toc346180693 \h </w:instrText>
        </w:r>
        <w:r>
          <w:rPr>
            <w:webHidden/>
          </w:rPr>
        </w:r>
        <w:r>
          <w:rPr>
            <w:webHidden/>
          </w:rPr>
          <w:fldChar w:fldCharType="separate"/>
        </w:r>
        <w:r w:rsidR="00F51191">
          <w:rPr>
            <w:webHidden/>
          </w:rPr>
          <w:t>115</w:t>
        </w:r>
        <w:r>
          <w:rPr>
            <w:webHidden/>
          </w:rPr>
          <w:fldChar w:fldCharType="end"/>
        </w:r>
      </w:hyperlink>
    </w:p>
    <w:p w:rsidR="00622495" w:rsidRPr="00E1220F" w:rsidRDefault="00622495" w:rsidP="00622495">
      <w:pPr>
        <w:rPr>
          <w:noProof/>
        </w:rPr>
      </w:pPr>
    </w:p>
    <w:p w:rsidR="00622495" w:rsidRPr="00E1220F" w:rsidRDefault="00622495" w:rsidP="00622495">
      <w:pPr>
        <w:rPr>
          <w:b/>
          <w:noProof/>
        </w:rPr>
      </w:pPr>
      <w:r w:rsidRPr="00E1220F">
        <w:rPr>
          <w:b/>
          <w:noProof/>
        </w:rPr>
        <w:t>ДОБЫЧА ПОЛЕЗНЫХ ИСКОПАЕМЫХ, ОЬРАБАТЫВАЮЩИЕ ПРОИЗВОДСТВА, ПРОИЗВОДСТВО И РАСПРЕДЕЛЕНИЕ ЭЛЕКТРОЭНЕРГИИ, ГАЗА И ВОДЫ</w:t>
      </w:r>
    </w:p>
    <w:p w:rsidR="007538FF" w:rsidRPr="00E1220F" w:rsidRDefault="004E399C">
      <w:pPr>
        <w:pStyle w:val="11"/>
        <w:rPr>
          <w:rFonts w:ascii="Calibri" w:hAnsi="Calibri"/>
          <w:bCs w:val="0"/>
          <w:caps w:val="0"/>
        </w:rPr>
      </w:pPr>
      <w:hyperlink w:anchor="_Toc346180694" w:history="1">
        <w:r w:rsidR="00622495">
          <w:rPr>
            <w:rStyle w:val="af3"/>
            <w:caps w:val="0"/>
          </w:rPr>
          <w:t>О</w:t>
        </w:r>
        <w:r w:rsidR="00C65F26" w:rsidRPr="006769C0">
          <w:rPr>
            <w:rStyle w:val="af3"/>
            <w:caps w:val="0"/>
          </w:rPr>
          <w:t>сновные показатели работы добывающих, обрабатывающих производств, производства электроэнергии, газа и воды</w:t>
        </w:r>
        <w:r w:rsidR="00C65F26">
          <w:rPr>
            <w:caps w:val="0"/>
            <w:webHidden/>
          </w:rPr>
          <w:tab/>
        </w:r>
        <w:r>
          <w:rPr>
            <w:webHidden/>
          </w:rPr>
          <w:fldChar w:fldCharType="begin"/>
        </w:r>
        <w:r w:rsidR="007538FF">
          <w:rPr>
            <w:webHidden/>
          </w:rPr>
          <w:instrText xml:space="preserve"> PAGEREF _Toc346180694 \h </w:instrText>
        </w:r>
        <w:r>
          <w:rPr>
            <w:webHidden/>
          </w:rPr>
        </w:r>
        <w:r>
          <w:rPr>
            <w:webHidden/>
          </w:rPr>
          <w:fldChar w:fldCharType="separate"/>
        </w:r>
        <w:r w:rsidR="00F51191">
          <w:rPr>
            <w:webHidden/>
          </w:rPr>
          <w:t>117</w:t>
        </w:r>
        <w:r>
          <w:rPr>
            <w:webHidden/>
          </w:rPr>
          <w:fldChar w:fldCharType="end"/>
        </w:r>
      </w:hyperlink>
    </w:p>
    <w:p w:rsidR="007538FF" w:rsidRPr="00E1220F" w:rsidRDefault="004E399C">
      <w:pPr>
        <w:pStyle w:val="11"/>
        <w:rPr>
          <w:rFonts w:ascii="Calibri" w:hAnsi="Calibri"/>
          <w:bCs w:val="0"/>
          <w:caps w:val="0"/>
        </w:rPr>
      </w:pPr>
      <w:hyperlink w:anchor="_Toc346180695" w:history="1">
        <w:r w:rsidR="00622495">
          <w:rPr>
            <w:rStyle w:val="af3"/>
            <w:caps w:val="0"/>
          </w:rPr>
          <w:t>И</w:t>
        </w:r>
        <w:r w:rsidR="00C65F26" w:rsidRPr="006769C0">
          <w:rPr>
            <w:rStyle w:val="af3"/>
            <w:caps w:val="0"/>
          </w:rPr>
          <w:t>ндексы производства по отдельным видам экономической деятельности</w:t>
        </w:r>
        <w:r w:rsidR="00C65F26">
          <w:rPr>
            <w:caps w:val="0"/>
            <w:webHidden/>
          </w:rPr>
          <w:tab/>
        </w:r>
        <w:r>
          <w:rPr>
            <w:webHidden/>
          </w:rPr>
          <w:fldChar w:fldCharType="begin"/>
        </w:r>
        <w:r w:rsidR="007538FF">
          <w:rPr>
            <w:webHidden/>
          </w:rPr>
          <w:instrText xml:space="preserve"> PAGEREF _Toc346180695 \h </w:instrText>
        </w:r>
        <w:r>
          <w:rPr>
            <w:webHidden/>
          </w:rPr>
        </w:r>
        <w:r>
          <w:rPr>
            <w:webHidden/>
          </w:rPr>
          <w:fldChar w:fldCharType="separate"/>
        </w:r>
        <w:r w:rsidR="00F51191">
          <w:rPr>
            <w:webHidden/>
          </w:rPr>
          <w:t>118</w:t>
        </w:r>
        <w:r>
          <w:rPr>
            <w:webHidden/>
          </w:rPr>
          <w:fldChar w:fldCharType="end"/>
        </w:r>
      </w:hyperlink>
    </w:p>
    <w:p w:rsidR="007538FF" w:rsidRPr="00E1220F" w:rsidRDefault="004E399C">
      <w:pPr>
        <w:pStyle w:val="11"/>
        <w:rPr>
          <w:rFonts w:ascii="Calibri" w:hAnsi="Calibri"/>
          <w:bCs w:val="0"/>
          <w:caps w:val="0"/>
        </w:rPr>
      </w:pPr>
      <w:hyperlink w:anchor="_Toc346180696" w:history="1">
        <w:r w:rsidR="00622495">
          <w:rPr>
            <w:rStyle w:val="af3"/>
            <w:caps w:val="0"/>
          </w:rPr>
          <w:t>О</w:t>
        </w:r>
        <w:r w:rsidR="00C65F26" w:rsidRPr="006769C0">
          <w:rPr>
            <w:rStyle w:val="af3"/>
            <w:caps w:val="0"/>
          </w:rPr>
          <w:t>бъем отгруженных товаров собственного производства, выполненных работ и услуг</w:t>
        </w:r>
        <w:r w:rsidR="00622495">
          <w:rPr>
            <w:rStyle w:val="af3"/>
            <w:caps w:val="0"/>
          </w:rPr>
          <w:br/>
        </w:r>
        <w:r w:rsidR="00C65F26" w:rsidRPr="006769C0">
          <w:rPr>
            <w:rStyle w:val="af3"/>
            <w:caps w:val="0"/>
          </w:rPr>
          <w:t>собственными силами</w:t>
        </w:r>
        <w:r w:rsidR="00C65F26">
          <w:rPr>
            <w:caps w:val="0"/>
            <w:webHidden/>
          </w:rPr>
          <w:tab/>
        </w:r>
        <w:r>
          <w:rPr>
            <w:webHidden/>
          </w:rPr>
          <w:fldChar w:fldCharType="begin"/>
        </w:r>
        <w:r w:rsidR="007538FF">
          <w:rPr>
            <w:webHidden/>
          </w:rPr>
          <w:instrText xml:space="preserve"> PAGEREF _Toc346180696 \h </w:instrText>
        </w:r>
        <w:r>
          <w:rPr>
            <w:webHidden/>
          </w:rPr>
        </w:r>
        <w:r>
          <w:rPr>
            <w:webHidden/>
          </w:rPr>
          <w:fldChar w:fldCharType="separate"/>
        </w:r>
        <w:r w:rsidR="00F51191">
          <w:rPr>
            <w:webHidden/>
          </w:rPr>
          <w:t>119</w:t>
        </w:r>
        <w:r>
          <w:rPr>
            <w:webHidden/>
          </w:rPr>
          <w:fldChar w:fldCharType="end"/>
        </w:r>
      </w:hyperlink>
    </w:p>
    <w:p w:rsidR="007538FF" w:rsidRPr="00E1220F" w:rsidRDefault="004E399C">
      <w:pPr>
        <w:pStyle w:val="11"/>
        <w:rPr>
          <w:rFonts w:ascii="Calibri" w:hAnsi="Calibri"/>
          <w:bCs w:val="0"/>
          <w:caps w:val="0"/>
        </w:rPr>
      </w:pPr>
      <w:hyperlink w:anchor="_Toc346180697" w:history="1">
        <w:r w:rsidR="00622495">
          <w:rPr>
            <w:rStyle w:val="af3"/>
            <w:caps w:val="0"/>
          </w:rPr>
          <w:t>С</w:t>
        </w:r>
        <w:r w:rsidR="00C65F26" w:rsidRPr="006769C0">
          <w:rPr>
            <w:rStyle w:val="af3"/>
            <w:caps w:val="0"/>
          </w:rPr>
          <w:t>труктура объема отгруженных товаров собственного производства, выполненных работ и услуг собственными силами</w:t>
        </w:r>
        <w:r w:rsidR="00C65F26">
          <w:rPr>
            <w:caps w:val="0"/>
            <w:webHidden/>
          </w:rPr>
          <w:tab/>
        </w:r>
        <w:r>
          <w:rPr>
            <w:webHidden/>
          </w:rPr>
          <w:fldChar w:fldCharType="begin"/>
        </w:r>
        <w:r w:rsidR="007538FF">
          <w:rPr>
            <w:webHidden/>
          </w:rPr>
          <w:instrText xml:space="preserve"> PAGEREF _Toc346180697 \h </w:instrText>
        </w:r>
        <w:r>
          <w:rPr>
            <w:webHidden/>
          </w:rPr>
        </w:r>
        <w:r>
          <w:rPr>
            <w:webHidden/>
          </w:rPr>
          <w:fldChar w:fldCharType="separate"/>
        </w:r>
        <w:r w:rsidR="00F51191">
          <w:rPr>
            <w:webHidden/>
          </w:rPr>
          <w:t>120</w:t>
        </w:r>
        <w:r>
          <w:rPr>
            <w:webHidden/>
          </w:rPr>
          <w:fldChar w:fldCharType="end"/>
        </w:r>
      </w:hyperlink>
    </w:p>
    <w:p w:rsidR="007538FF" w:rsidRPr="00E1220F" w:rsidRDefault="004E399C">
      <w:pPr>
        <w:pStyle w:val="11"/>
        <w:rPr>
          <w:rFonts w:ascii="Calibri" w:hAnsi="Calibri"/>
          <w:bCs w:val="0"/>
          <w:caps w:val="0"/>
        </w:rPr>
      </w:pPr>
      <w:hyperlink w:anchor="_Toc346180698" w:history="1">
        <w:r w:rsidR="00622495">
          <w:rPr>
            <w:rStyle w:val="af3"/>
            <w:caps w:val="0"/>
          </w:rPr>
          <w:t>У</w:t>
        </w:r>
        <w:r w:rsidR="00C65F26" w:rsidRPr="006769C0">
          <w:rPr>
            <w:rStyle w:val="af3"/>
            <w:caps w:val="0"/>
          </w:rPr>
          <w:t>ровень использования среднегодовой производственной мощности организаций по выпуску</w:t>
        </w:r>
        <w:r w:rsidR="00622495">
          <w:rPr>
            <w:rStyle w:val="af3"/>
            <w:caps w:val="0"/>
          </w:rPr>
          <w:br/>
        </w:r>
        <w:r w:rsidR="00C65F26" w:rsidRPr="006769C0">
          <w:rPr>
            <w:rStyle w:val="af3"/>
            <w:caps w:val="0"/>
          </w:rPr>
          <w:t>отдельных видов продукции добывающ</w:t>
        </w:r>
        <w:r w:rsidR="00622495">
          <w:rPr>
            <w:rStyle w:val="af3"/>
            <w:caps w:val="0"/>
          </w:rPr>
          <w:t>их и обрабатывающих производств</w:t>
        </w:r>
        <w:r w:rsidR="00C65F26">
          <w:rPr>
            <w:caps w:val="0"/>
            <w:webHidden/>
          </w:rPr>
          <w:tab/>
        </w:r>
        <w:r>
          <w:rPr>
            <w:webHidden/>
          </w:rPr>
          <w:fldChar w:fldCharType="begin"/>
        </w:r>
        <w:r w:rsidR="007538FF">
          <w:rPr>
            <w:webHidden/>
          </w:rPr>
          <w:instrText xml:space="preserve"> PAGEREF _Toc346180698 \h </w:instrText>
        </w:r>
        <w:r>
          <w:rPr>
            <w:webHidden/>
          </w:rPr>
        </w:r>
        <w:r>
          <w:rPr>
            <w:webHidden/>
          </w:rPr>
          <w:fldChar w:fldCharType="separate"/>
        </w:r>
        <w:r w:rsidR="00F51191">
          <w:rPr>
            <w:webHidden/>
          </w:rPr>
          <w:t>122</w:t>
        </w:r>
        <w:r>
          <w:rPr>
            <w:webHidden/>
          </w:rPr>
          <w:fldChar w:fldCharType="end"/>
        </w:r>
      </w:hyperlink>
    </w:p>
    <w:p w:rsidR="007538FF" w:rsidRPr="00E1220F" w:rsidRDefault="004E399C">
      <w:pPr>
        <w:pStyle w:val="11"/>
        <w:rPr>
          <w:rFonts w:ascii="Calibri" w:hAnsi="Calibri"/>
          <w:bCs w:val="0"/>
          <w:caps w:val="0"/>
        </w:rPr>
      </w:pPr>
      <w:hyperlink w:anchor="_Toc346180699" w:history="1">
        <w:r w:rsidR="00622495">
          <w:rPr>
            <w:rStyle w:val="af3"/>
            <w:caps w:val="0"/>
          </w:rPr>
          <w:t>О</w:t>
        </w:r>
        <w:r w:rsidR="00C65F26" w:rsidRPr="006769C0">
          <w:rPr>
            <w:rStyle w:val="af3"/>
            <w:caps w:val="0"/>
          </w:rPr>
          <w:t>сновные фонды крупных и средних организаций по видам экономической деятельности</w:t>
        </w:r>
        <w:r w:rsidR="00C65F26">
          <w:rPr>
            <w:caps w:val="0"/>
            <w:webHidden/>
          </w:rPr>
          <w:tab/>
        </w:r>
        <w:r>
          <w:rPr>
            <w:webHidden/>
          </w:rPr>
          <w:fldChar w:fldCharType="begin"/>
        </w:r>
        <w:r w:rsidR="007538FF">
          <w:rPr>
            <w:webHidden/>
          </w:rPr>
          <w:instrText xml:space="preserve"> PAGEREF _Toc346180699 \h </w:instrText>
        </w:r>
        <w:r>
          <w:rPr>
            <w:webHidden/>
          </w:rPr>
        </w:r>
        <w:r>
          <w:rPr>
            <w:webHidden/>
          </w:rPr>
          <w:fldChar w:fldCharType="separate"/>
        </w:r>
        <w:r w:rsidR="00F51191">
          <w:rPr>
            <w:webHidden/>
          </w:rPr>
          <w:t>122</w:t>
        </w:r>
        <w:r>
          <w:rPr>
            <w:webHidden/>
          </w:rPr>
          <w:fldChar w:fldCharType="end"/>
        </w:r>
      </w:hyperlink>
    </w:p>
    <w:p w:rsidR="007538FF" w:rsidRPr="00E1220F" w:rsidRDefault="004E399C">
      <w:pPr>
        <w:pStyle w:val="11"/>
        <w:rPr>
          <w:rFonts w:ascii="Calibri" w:hAnsi="Calibri"/>
          <w:bCs w:val="0"/>
          <w:caps w:val="0"/>
        </w:rPr>
      </w:pPr>
      <w:hyperlink w:anchor="_Toc346180700" w:history="1">
        <w:r w:rsidR="00622495">
          <w:rPr>
            <w:rStyle w:val="af3"/>
            <w:caps w:val="0"/>
          </w:rPr>
          <w:t>П</w:t>
        </w:r>
        <w:r w:rsidR="00C65F26" w:rsidRPr="006769C0">
          <w:rPr>
            <w:rStyle w:val="af3"/>
            <w:caps w:val="0"/>
          </w:rPr>
          <w:t>роизводство продукции в натуральном выражении</w:t>
        </w:r>
        <w:r w:rsidR="00C65F26">
          <w:rPr>
            <w:caps w:val="0"/>
            <w:webHidden/>
          </w:rPr>
          <w:tab/>
        </w:r>
        <w:r>
          <w:rPr>
            <w:webHidden/>
          </w:rPr>
          <w:fldChar w:fldCharType="begin"/>
        </w:r>
        <w:r w:rsidR="007538FF">
          <w:rPr>
            <w:webHidden/>
          </w:rPr>
          <w:instrText xml:space="preserve"> PAGEREF _Toc346180700 \h </w:instrText>
        </w:r>
        <w:r>
          <w:rPr>
            <w:webHidden/>
          </w:rPr>
        </w:r>
        <w:r>
          <w:rPr>
            <w:webHidden/>
          </w:rPr>
          <w:fldChar w:fldCharType="separate"/>
        </w:r>
        <w:r w:rsidR="00F51191">
          <w:rPr>
            <w:webHidden/>
          </w:rPr>
          <w:t>124</w:t>
        </w:r>
        <w:r>
          <w:rPr>
            <w:webHidden/>
          </w:rPr>
          <w:fldChar w:fldCharType="end"/>
        </w:r>
      </w:hyperlink>
    </w:p>
    <w:p w:rsidR="007538FF" w:rsidRPr="00E1220F" w:rsidRDefault="004E399C">
      <w:pPr>
        <w:pStyle w:val="11"/>
        <w:rPr>
          <w:rFonts w:ascii="Calibri" w:hAnsi="Calibri"/>
          <w:bCs w:val="0"/>
          <w:caps w:val="0"/>
        </w:rPr>
      </w:pPr>
      <w:hyperlink w:anchor="_Toc346180701" w:history="1">
        <w:r w:rsidR="00622495">
          <w:rPr>
            <w:rStyle w:val="af3"/>
            <w:caps w:val="0"/>
          </w:rPr>
          <w:t>И</w:t>
        </w:r>
        <w:r w:rsidR="00C65F26" w:rsidRPr="006769C0">
          <w:rPr>
            <w:rStyle w:val="af3"/>
            <w:caps w:val="0"/>
          </w:rPr>
          <w:t>ндексы производства продукции в натуральном выражении</w:t>
        </w:r>
        <w:r w:rsidR="00C65F26">
          <w:rPr>
            <w:caps w:val="0"/>
            <w:webHidden/>
          </w:rPr>
          <w:tab/>
        </w:r>
        <w:r>
          <w:rPr>
            <w:webHidden/>
          </w:rPr>
          <w:fldChar w:fldCharType="begin"/>
        </w:r>
        <w:r w:rsidR="007538FF">
          <w:rPr>
            <w:webHidden/>
          </w:rPr>
          <w:instrText xml:space="preserve"> PAGEREF _Toc346180701 \h </w:instrText>
        </w:r>
        <w:r>
          <w:rPr>
            <w:webHidden/>
          </w:rPr>
        </w:r>
        <w:r>
          <w:rPr>
            <w:webHidden/>
          </w:rPr>
          <w:fldChar w:fldCharType="separate"/>
        </w:r>
        <w:r w:rsidR="00F51191">
          <w:rPr>
            <w:webHidden/>
          </w:rPr>
          <w:t>126</w:t>
        </w:r>
        <w:r>
          <w:rPr>
            <w:webHidden/>
          </w:rPr>
          <w:fldChar w:fldCharType="end"/>
        </w:r>
      </w:hyperlink>
    </w:p>
    <w:p w:rsidR="007538FF" w:rsidRPr="00E1220F" w:rsidRDefault="004E399C">
      <w:pPr>
        <w:pStyle w:val="11"/>
        <w:rPr>
          <w:rFonts w:ascii="Calibri" w:hAnsi="Calibri"/>
          <w:bCs w:val="0"/>
          <w:caps w:val="0"/>
        </w:rPr>
      </w:pPr>
      <w:hyperlink w:anchor="_Toc346180702" w:history="1">
        <w:r w:rsidR="00622495">
          <w:rPr>
            <w:rStyle w:val="af3"/>
            <w:caps w:val="0"/>
          </w:rPr>
          <w:t>П</w:t>
        </w:r>
        <w:r w:rsidR="00C65F26" w:rsidRPr="006769C0">
          <w:rPr>
            <w:rStyle w:val="af3"/>
            <w:caps w:val="0"/>
          </w:rPr>
          <w:t>роизводство основных видов промышленн</w:t>
        </w:r>
        <w:r w:rsidR="00622495">
          <w:rPr>
            <w:rStyle w:val="af3"/>
            <w:caps w:val="0"/>
          </w:rPr>
          <w:t>ой продукции по кожуунам и гг. Кызыл и Ак-Д</w:t>
        </w:r>
        <w:r w:rsidR="00C65F26" w:rsidRPr="006769C0">
          <w:rPr>
            <w:rStyle w:val="af3"/>
            <w:caps w:val="0"/>
          </w:rPr>
          <w:t>овурак</w:t>
        </w:r>
        <w:r w:rsidR="00C65F26">
          <w:rPr>
            <w:caps w:val="0"/>
            <w:webHidden/>
          </w:rPr>
          <w:tab/>
        </w:r>
        <w:r>
          <w:rPr>
            <w:webHidden/>
          </w:rPr>
          <w:fldChar w:fldCharType="begin"/>
        </w:r>
        <w:r w:rsidR="007538FF">
          <w:rPr>
            <w:webHidden/>
          </w:rPr>
          <w:instrText xml:space="preserve"> PAGEREF _Toc346180702 \h </w:instrText>
        </w:r>
        <w:r>
          <w:rPr>
            <w:webHidden/>
          </w:rPr>
        </w:r>
        <w:r>
          <w:rPr>
            <w:webHidden/>
          </w:rPr>
          <w:fldChar w:fldCharType="separate"/>
        </w:r>
        <w:r w:rsidR="00F51191">
          <w:rPr>
            <w:webHidden/>
          </w:rPr>
          <w:t>128</w:t>
        </w:r>
        <w:r>
          <w:rPr>
            <w:webHidden/>
          </w:rPr>
          <w:fldChar w:fldCharType="end"/>
        </w:r>
      </w:hyperlink>
    </w:p>
    <w:p w:rsidR="007538FF" w:rsidRPr="00E1220F" w:rsidRDefault="004E399C">
      <w:pPr>
        <w:pStyle w:val="11"/>
        <w:rPr>
          <w:rFonts w:ascii="Calibri" w:hAnsi="Calibri"/>
          <w:bCs w:val="0"/>
          <w:caps w:val="0"/>
        </w:rPr>
      </w:pPr>
      <w:hyperlink w:anchor="_Toc346180703" w:history="1">
        <w:r w:rsidR="00622495">
          <w:rPr>
            <w:rStyle w:val="af3"/>
            <w:caps w:val="0"/>
          </w:rPr>
          <w:t>О</w:t>
        </w:r>
        <w:r w:rsidR="00C65F26" w:rsidRPr="006769C0">
          <w:rPr>
            <w:rStyle w:val="af3"/>
            <w:caps w:val="0"/>
          </w:rPr>
          <w:t>сновные показатели работы организаций добывающих производств</w:t>
        </w:r>
        <w:r w:rsidR="00C65F26">
          <w:rPr>
            <w:caps w:val="0"/>
            <w:webHidden/>
          </w:rPr>
          <w:tab/>
        </w:r>
        <w:r>
          <w:rPr>
            <w:webHidden/>
          </w:rPr>
          <w:fldChar w:fldCharType="begin"/>
        </w:r>
        <w:r w:rsidR="007538FF">
          <w:rPr>
            <w:webHidden/>
          </w:rPr>
          <w:instrText xml:space="preserve"> PAGEREF _Toc346180703 \h </w:instrText>
        </w:r>
        <w:r>
          <w:rPr>
            <w:webHidden/>
          </w:rPr>
        </w:r>
        <w:r>
          <w:rPr>
            <w:webHidden/>
          </w:rPr>
          <w:fldChar w:fldCharType="separate"/>
        </w:r>
        <w:r w:rsidR="00F51191">
          <w:rPr>
            <w:webHidden/>
          </w:rPr>
          <w:t>142</w:t>
        </w:r>
        <w:r>
          <w:rPr>
            <w:webHidden/>
          </w:rPr>
          <w:fldChar w:fldCharType="end"/>
        </w:r>
      </w:hyperlink>
    </w:p>
    <w:p w:rsidR="007538FF" w:rsidRPr="00E1220F" w:rsidRDefault="004E399C">
      <w:pPr>
        <w:pStyle w:val="11"/>
        <w:rPr>
          <w:rFonts w:ascii="Calibri" w:hAnsi="Calibri"/>
          <w:bCs w:val="0"/>
          <w:caps w:val="0"/>
        </w:rPr>
      </w:pPr>
      <w:hyperlink w:anchor="_Toc346180704" w:history="1">
        <w:r w:rsidR="00622495">
          <w:rPr>
            <w:rStyle w:val="af3"/>
            <w:caps w:val="0"/>
          </w:rPr>
          <w:t>О</w:t>
        </w:r>
        <w:r w:rsidR="00C65F26" w:rsidRPr="006769C0">
          <w:rPr>
            <w:rStyle w:val="af3"/>
            <w:caps w:val="0"/>
          </w:rPr>
          <w:t>сновные показатели работы организаций обрабатывающих производств</w:t>
        </w:r>
        <w:r w:rsidR="00C65F26">
          <w:rPr>
            <w:caps w:val="0"/>
            <w:webHidden/>
          </w:rPr>
          <w:tab/>
        </w:r>
        <w:r>
          <w:rPr>
            <w:webHidden/>
          </w:rPr>
          <w:fldChar w:fldCharType="begin"/>
        </w:r>
        <w:r w:rsidR="007538FF">
          <w:rPr>
            <w:webHidden/>
          </w:rPr>
          <w:instrText xml:space="preserve"> PAGEREF _Toc346180704 \h </w:instrText>
        </w:r>
        <w:r>
          <w:rPr>
            <w:webHidden/>
          </w:rPr>
        </w:r>
        <w:r>
          <w:rPr>
            <w:webHidden/>
          </w:rPr>
          <w:fldChar w:fldCharType="separate"/>
        </w:r>
        <w:r w:rsidR="00F51191">
          <w:rPr>
            <w:webHidden/>
          </w:rPr>
          <w:t>142</w:t>
        </w:r>
        <w:r>
          <w:rPr>
            <w:webHidden/>
          </w:rPr>
          <w:fldChar w:fldCharType="end"/>
        </w:r>
      </w:hyperlink>
    </w:p>
    <w:p w:rsidR="007538FF" w:rsidRPr="00E1220F" w:rsidRDefault="004E399C">
      <w:pPr>
        <w:pStyle w:val="11"/>
        <w:rPr>
          <w:rFonts w:ascii="Calibri" w:hAnsi="Calibri"/>
          <w:bCs w:val="0"/>
          <w:caps w:val="0"/>
        </w:rPr>
      </w:pPr>
      <w:hyperlink w:anchor="_Toc346180705" w:history="1">
        <w:r w:rsidR="00622495">
          <w:rPr>
            <w:rStyle w:val="af3"/>
            <w:caps w:val="0"/>
          </w:rPr>
          <w:t>О</w:t>
        </w:r>
        <w:r w:rsidR="00C65F26" w:rsidRPr="006769C0">
          <w:rPr>
            <w:rStyle w:val="af3"/>
            <w:caps w:val="0"/>
          </w:rPr>
          <w:t>с</w:t>
        </w:r>
        <w:r w:rsidR="00C65F26" w:rsidRPr="00622495">
          <w:rPr>
            <w:rStyle w:val="af3"/>
            <w:caps w:val="0"/>
            <w:spacing w:val="-4"/>
          </w:rPr>
          <w:t>новные показатели работы организаций производства и распределения электроэнергии, газа и воды</w:t>
        </w:r>
        <w:r w:rsidR="00C65F26">
          <w:rPr>
            <w:caps w:val="0"/>
            <w:webHidden/>
          </w:rPr>
          <w:tab/>
        </w:r>
        <w:r>
          <w:rPr>
            <w:webHidden/>
          </w:rPr>
          <w:fldChar w:fldCharType="begin"/>
        </w:r>
        <w:r w:rsidR="007538FF">
          <w:rPr>
            <w:webHidden/>
          </w:rPr>
          <w:instrText xml:space="preserve"> PAGEREF _Toc346180705 \h </w:instrText>
        </w:r>
        <w:r>
          <w:rPr>
            <w:webHidden/>
          </w:rPr>
        </w:r>
        <w:r>
          <w:rPr>
            <w:webHidden/>
          </w:rPr>
          <w:fldChar w:fldCharType="separate"/>
        </w:r>
        <w:r w:rsidR="00F51191">
          <w:rPr>
            <w:webHidden/>
          </w:rPr>
          <w:t>142</w:t>
        </w:r>
        <w:r>
          <w:rPr>
            <w:webHidden/>
          </w:rPr>
          <w:fldChar w:fldCharType="end"/>
        </w:r>
      </w:hyperlink>
    </w:p>
    <w:p w:rsidR="007538FF" w:rsidRDefault="004E399C">
      <w:pPr>
        <w:pStyle w:val="11"/>
      </w:pPr>
      <w:hyperlink w:anchor="_Toc346180706" w:history="1">
        <w:r w:rsidR="00622495">
          <w:rPr>
            <w:rStyle w:val="af3"/>
            <w:caps w:val="0"/>
          </w:rPr>
          <w:t>Э</w:t>
        </w:r>
        <w:r w:rsidR="00C65F26" w:rsidRPr="006769C0">
          <w:rPr>
            <w:rStyle w:val="af3"/>
            <w:caps w:val="0"/>
          </w:rPr>
          <w:t>лектробаланс</w:t>
        </w:r>
        <w:r w:rsidR="00C65F26">
          <w:rPr>
            <w:caps w:val="0"/>
            <w:webHidden/>
          </w:rPr>
          <w:tab/>
        </w:r>
        <w:r>
          <w:rPr>
            <w:webHidden/>
          </w:rPr>
          <w:fldChar w:fldCharType="begin"/>
        </w:r>
        <w:r w:rsidR="007538FF">
          <w:rPr>
            <w:webHidden/>
          </w:rPr>
          <w:instrText xml:space="preserve"> PAGEREF _Toc346180706 \h </w:instrText>
        </w:r>
        <w:r>
          <w:rPr>
            <w:webHidden/>
          </w:rPr>
        </w:r>
        <w:r>
          <w:rPr>
            <w:webHidden/>
          </w:rPr>
          <w:fldChar w:fldCharType="separate"/>
        </w:r>
        <w:r w:rsidR="00F51191">
          <w:rPr>
            <w:webHidden/>
          </w:rPr>
          <w:t>143</w:t>
        </w:r>
        <w:r>
          <w:rPr>
            <w:webHidden/>
          </w:rPr>
          <w:fldChar w:fldCharType="end"/>
        </w:r>
      </w:hyperlink>
    </w:p>
    <w:p w:rsidR="00622495" w:rsidRPr="00E1220F" w:rsidRDefault="00622495" w:rsidP="00622495">
      <w:pPr>
        <w:rPr>
          <w:noProof/>
        </w:rPr>
      </w:pPr>
    </w:p>
    <w:p w:rsidR="00622495" w:rsidRPr="00E1220F" w:rsidRDefault="00622495" w:rsidP="00622495">
      <w:pPr>
        <w:rPr>
          <w:b/>
          <w:noProof/>
        </w:rPr>
      </w:pPr>
      <w:r w:rsidRPr="00E1220F">
        <w:rPr>
          <w:b/>
          <w:noProof/>
        </w:rPr>
        <w:t>СЕЛЬСКОЕ ХОЗЯЙСТВО</w:t>
      </w:r>
    </w:p>
    <w:p w:rsidR="007538FF" w:rsidRPr="00E1220F" w:rsidRDefault="004E399C">
      <w:pPr>
        <w:pStyle w:val="11"/>
        <w:rPr>
          <w:rFonts w:ascii="Calibri" w:hAnsi="Calibri"/>
          <w:bCs w:val="0"/>
          <w:caps w:val="0"/>
        </w:rPr>
      </w:pPr>
      <w:hyperlink w:anchor="_Toc346180707" w:history="1">
        <w:r w:rsidR="00622495">
          <w:rPr>
            <w:rStyle w:val="af3"/>
            <w:caps w:val="0"/>
            <w:spacing w:val="-6"/>
          </w:rPr>
          <w:t>Р</w:t>
        </w:r>
        <w:r w:rsidR="00C65F26" w:rsidRPr="006769C0">
          <w:rPr>
            <w:rStyle w:val="af3"/>
            <w:caps w:val="0"/>
            <w:spacing w:val="-6"/>
          </w:rPr>
          <w:t>аспределение сельскохозяйственн</w:t>
        </w:r>
        <w:r w:rsidR="00622495">
          <w:rPr>
            <w:rStyle w:val="af3"/>
            <w:caps w:val="0"/>
            <w:spacing w:val="-6"/>
          </w:rPr>
          <w:t>ых угодий по землепользователям</w:t>
        </w:r>
        <w:r w:rsidR="00C65F26">
          <w:rPr>
            <w:caps w:val="0"/>
            <w:webHidden/>
          </w:rPr>
          <w:tab/>
        </w:r>
        <w:r>
          <w:rPr>
            <w:webHidden/>
          </w:rPr>
          <w:fldChar w:fldCharType="begin"/>
        </w:r>
        <w:r w:rsidR="007538FF">
          <w:rPr>
            <w:webHidden/>
          </w:rPr>
          <w:instrText xml:space="preserve"> PAGEREF _Toc346180707 \h </w:instrText>
        </w:r>
        <w:r>
          <w:rPr>
            <w:webHidden/>
          </w:rPr>
        </w:r>
        <w:r>
          <w:rPr>
            <w:webHidden/>
          </w:rPr>
          <w:fldChar w:fldCharType="separate"/>
        </w:r>
        <w:r w:rsidR="00F51191">
          <w:rPr>
            <w:webHidden/>
          </w:rPr>
          <w:t>146</w:t>
        </w:r>
        <w:r>
          <w:rPr>
            <w:webHidden/>
          </w:rPr>
          <w:fldChar w:fldCharType="end"/>
        </w:r>
      </w:hyperlink>
    </w:p>
    <w:p w:rsidR="007538FF" w:rsidRPr="00E1220F" w:rsidRDefault="004E399C">
      <w:pPr>
        <w:pStyle w:val="11"/>
        <w:rPr>
          <w:rFonts w:ascii="Calibri" w:hAnsi="Calibri"/>
          <w:bCs w:val="0"/>
          <w:caps w:val="0"/>
        </w:rPr>
      </w:pPr>
      <w:hyperlink w:anchor="_Toc346180708" w:history="1">
        <w:r w:rsidR="00622495">
          <w:rPr>
            <w:rStyle w:val="af3"/>
            <w:caps w:val="0"/>
            <w:spacing w:val="-6"/>
          </w:rPr>
          <w:t>П</w:t>
        </w:r>
        <w:r w:rsidR="00C65F26" w:rsidRPr="006769C0">
          <w:rPr>
            <w:rStyle w:val="af3"/>
            <w:caps w:val="0"/>
            <w:spacing w:val="-6"/>
          </w:rPr>
          <w:t>родукция сельского хозяйства по категориям хозяйств</w:t>
        </w:r>
        <w:r w:rsidR="00C65F26">
          <w:rPr>
            <w:caps w:val="0"/>
            <w:webHidden/>
          </w:rPr>
          <w:tab/>
        </w:r>
        <w:r>
          <w:rPr>
            <w:webHidden/>
          </w:rPr>
          <w:fldChar w:fldCharType="begin"/>
        </w:r>
        <w:r w:rsidR="007538FF">
          <w:rPr>
            <w:webHidden/>
          </w:rPr>
          <w:instrText xml:space="preserve"> PAGEREF _Toc346180708 \h </w:instrText>
        </w:r>
        <w:r>
          <w:rPr>
            <w:webHidden/>
          </w:rPr>
        </w:r>
        <w:r>
          <w:rPr>
            <w:webHidden/>
          </w:rPr>
          <w:fldChar w:fldCharType="separate"/>
        </w:r>
        <w:r w:rsidR="00F51191">
          <w:rPr>
            <w:webHidden/>
          </w:rPr>
          <w:t>146</w:t>
        </w:r>
        <w:r>
          <w:rPr>
            <w:webHidden/>
          </w:rPr>
          <w:fldChar w:fldCharType="end"/>
        </w:r>
      </w:hyperlink>
    </w:p>
    <w:p w:rsidR="007538FF" w:rsidRPr="00E1220F" w:rsidRDefault="004E399C">
      <w:pPr>
        <w:pStyle w:val="11"/>
        <w:rPr>
          <w:rFonts w:ascii="Calibri" w:hAnsi="Calibri"/>
          <w:bCs w:val="0"/>
          <w:caps w:val="0"/>
        </w:rPr>
      </w:pPr>
      <w:hyperlink w:anchor="_Toc346180709" w:history="1">
        <w:r w:rsidR="00622495">
          <w:rPr>
            <w:rStyle w:val="af3"/>
            <w:caps w:val="0"/>
            <w:spacing w:val="-6"/>
          </w:rPr>
          <w:t>С</w:t>
        </w:r>
        <w:r w:rsidR="00C65F26" w:rsidRPr="006769C0">
          <w:rPr>
            <w:rStyle w:val="af3"/>
            <w:caps w:val="0"/>
            <w:spacing w:val="-6"/>
          </w:rPr>
          <w:t>труктура продукции сельского хозяйства по категориям хозяйств</w:t>
        </w:r>
        <w:r w:rsidR="00C65F26">
          <w:rPr>
            <w:caps w:val="0"/>
            <w:webHidden/>
          </w:rPr>
          <w:tab/>
        </w:r>
        <w:r>
          <w:rPr>
            <w:webHidden/>
          </w:rPr>
          <w:fldChar w:fldCharType="begin"/>
        </w:r>
        <w:r w:rsidR="007538FF">
          <w:rPr>
            <w:webHidden/>
          </w:rPr>
          <w:instrText xml:space="preserve"> PAGEREF _Toc346180709 \h </w:instrText>
        </w:r>
        <w:r>
          <w:rPr>
            <w:webHidden/>
          </w:rPr>
        </w:r>
        <w:r>
          <w:rPr>
            <w:webHidden/>
          </w:rPr>
          <w:fldChar w:fldCharType="separate"/>
        </w:r>
        <w:r w:rsidR="00F51191">
          <w:rPr>
            <w:webHidden/>
          </w:rPr>
          <w:t>147</w:t>
        </w:r>
        <w:r>
          <w:rPr>
            <w:webHidden/>
          </w:rPr>
          <w:fldChar w:fldCharType="end"/>
        </w:r>
      </w:hyperlink>
    </w:p>
    <w:p w:rsidR="007538FF" w:rsidRPr="00E1220F" w:rsidRDefault="004E399C">
      <w:pPr>
        <w:pStyle w:val="11"/>
        <w:rPr>
          <w:rFonts w:ascii="Calibri" w:hAnsi="Calibri"/>
          <w:bCs w:val="0"/>
          <w:caps w:val="0"/>
        </w:rPr>
      </w:pPr>
      <w:hyperlink w:anchor="_Toc346180710" w:history="1">
        <w:r w:rsidR="00622495">
          <w:rPr>
            <w:rStyle w:val="af3"/>
            <w:caps w:val="0"/>
          </w:rPr>
          <w:t>С</w:t>
        </w:r>
        <w:r w:rsidR="00C65F26" w:rsidRPr="006769C0">
          <w:rPr>
            <w:rStyle w:val="af3"/>
            <w:caps w:val="0"/>
          </w:rPr>
          <w:t>труктура производства основных видов сельскохозяйственной продукции по категориям хозяйств</w:t>
        </w:r>
        <w:r w:rsidR="00C65F26">
          <w:rPr>
            <w:caps w:val="0"/>
            <w:webHidden/>
          </w:rPr>
          <w:tab/>
        </w:r>
        <w:r>
          <w:rPr>
            <w:webHidden/>
          </w:rPr>
          <w:fldChar w:fldCharType="begin"/>
        </w:r>
        <w:r w:rsidR="007538FF">
          <w:rPr>
            <w:webHidden/>
          </w:rPr>
          <w:instrText xml:space="preserve"> PAGEREF _Toc346180710 \h </w:instrText>
        </w:r>
        <w:r>
          <w:rPr>
            <w:webHidden/>
          </w:rPr>
        </w:r>
        <w:r>
          <w:rPr>
            <w:webHidden/>
          </w:rPr>
          <w:fldChar w:fldCharType="separate"/>
        </w:r>
        <w:r w:rsidR="00F51191">
          <w:rPr>
            <w:webHidden/>
          </w:rPr>
          <w:t>147</w:t>
        </w:r>
        <w:r>
          <w:rPr>
            <w:webHidden/>
          </w:rPr>
          <w:fldChar w:fldCharType="end"/>
        </w:r>
      </w:hyperlink>
    </w:p>
    <w:p w:rsidR="007538FF" w:rsidRPr="00E1220F" w:rsidRDefault="004E399C">
      <w:pPr>
        <w:pStyle w:val="11"/>
        <w:rPr>
          <w:rFonts w:ascii="Calibri" w:hAnsi="Calibri"/>
          <w:bCs w:val="0"/>
          <w:caps w:val="0"/>
        </w:rPr>
      </w:pPr>
      <w:hyperlink w:anchor="_Toc346180711" w:history="1">
        <w:r w:rsidR="00622495">
          <w:rPr>
            <w:rStyle w:val="af3"/>
            <w:caps w:val="0"/>
          </w:rPr>
          <w:t>О</w:t>
        </w:r>
        <w:r w:rsidR="00C65F26" w:rsidRPr="006769C0">
          <w:rPr>
            <w:rStyle w:val="af3"/>
            <w:caps w:val="0"/>
          </w:rPr>
          <w:t>сновные показатели деятельности с</w:t>
        </w:r>
        <w:r w:rsidR="00622495">
          <w:rPr>
            <w:rStyle w:val="af3"/>
            <w:caps w:val="0"/>
          </w:rPr>
          <w:t>ельскохозяйственных организаций</w:t>
        </w:r>
        <w:r w:rsidR="00C65F26">
          <w:rPr>
            <w:caps w:val="0"/>
            <w:webHidden/>
          </w:rPr>
          <w:tab/>
        </w:r>
        <w:r>
          <w:rPr>
            <w:webHidden/>
          </w:rPr>
          <w:fldChar w:fldCharType="begin"/>
        </w:r>
        <w:r w:rsidR="007538FF">
          <w:rPr>
            <w:webHidden/>
          </w:rPr>
          <w:instrText xml:space="preserve"> PAGEREF _Toc346180711 \h </w:instrText>
        </w:r>
        <w:r>
          <w:rPr>
            <w:webHidden/>
          </w:rPr>
        </w:r>
        <w:r>
          <w:rPr>
            <w:webHidden/>
          </w:rPr>
          <w:fldChar w:fldCharType="separate"/>
        </w:r>
        <w:r w:rsidR="00F51191">
          <w:rPr>
            <w:webHidden/>
          </w:rPr>
          <w:t>148</w:t>
        </w:r>
        <w:r>
          <w:rPr>
            <w:webHidden/>
          </w:rPr>
          <w:fldChar w:fldCharType="end"/>
        </w:r>
      </w:hyperlink>
    </w:p>
    <w:p w:rsidR="007538FF" w:rsidRPr="00E1220F" w:rsidRDefault="004E399C">
      <w:pPr>
        <w:pStyle w:val="11"/>
        <w:rPr>
          <w:rFonts w:ascii="Calibri" w:hAnsi="Calibri"/>
          <w:bCs w:val="0"/>
          <w:caps w:val="0"/>
        </w:rPr>
      </w:pPr>
      <w:hyperlink w:anchor="_Toc346180712" w:history="1">
        <w:r w:rsidR="00622495">
          <w:rPr>
            <w:rStyle w:val="af3"/>
            <w:caps w:val="0"/>
          </w:rPr>
          <w:t>В</w:t>
        </w:r>
        <w:r w:rsidR="00C65F26" w:rsidRPr="006769C0">
          <w:rPr>
            <w:rStyle w:val="af3"/>
            <w:caps w:val="0"/>
          </w:rPr>
          <w:t>ыход приплода и падеж скота в сельскохозяйственных организациях</w:t>
        </w:r>
        <w:r w:rsidR="00C65F26">
          <w:rPr>
            <w:caps w:val="0"/>
            <w:webHidden/>
          </w:rPr>
          <w:tab/>
        </w:r>
        <w:r>
          <w:rPr>
            <w:webHidden/>
          </w:rPr>
          <w:fldChar w:fldCharType="begin"/>
        </w:r>
        <w:r w:rsidR="007538FF">
          <w:rPr>
            <w:webHidden/>
          </w:rPr>
          <w:instrText xml:space="preserve"> PAGEREF _Toc346180712 \h </w:instrText>
        </w:r>
        <w:r>
          <w:rPr>
            <w:webHidden/>
          </w:rPr>
        </w:r>
        <w:r>
          <w:rPr>
            <w:webHidden/>
          </w:rPr>
          <w:fldChar w:fldCharType="separate"/>
        </w:r>
        <w:r w:rsidR="00F51191">
          <w:rPr>
            <w:webHidden/>
          </w:rPr>
          <w:t>149</w:t>
        </w:r>
        <w:r>
          <w:rPr>
            <w:webHidden/>
          </w:rPr>
          <w:fldChar w:fldCharType="end"/>
        </w:r>
      </w:hyperlink>
    </w:p>
    <w:p w:rsidR="007538FF" w:rsidRPr="00E1220F" w:rsidRDefault="004E399C">
      <w:pPr>
        <w:pStyle w:val="11"/>
        <w:rPr>
          <w:rFonts w:ascii="Calibri" w:hAnsi="Calibri"/>
          <w:bCs w:val="0"/>
          <w:caps w:val="0"/>
        </w:rPr>
      </w:pPr>
      <w:hyperlink w:anchor="_Toc346180713" w:history="1">
        <w:r w:rsidR="00622495">
          <w:rPr>
            <w:rStyle w:val="af3"/>
            <w:caps w:val="0"/>
            <w:spacing w:val="-6"/>
          </w:rPr>
          <w:t>Р</w:t>
        </w:r>
        <w:r w:rsidR="00C65F26" w:rsidRPr="006769C0">
          <w:rPr>
            <w:rStyle w:val="af3"/>
            <w:caps w:val="0"/>
            <w:spacing w:val="-6"/>
          </w:rPr>
          <w:t>еализация основных продуктов сельского хозяйства в крупных и средних сельскохозяйственных</w:t>
        </w:r>
        <w:r w:rsidR="008177D1">
          <w:rPr>
            <w:rStyle w:val="af3"/>
            <w:caps w:val="0"/>
            <w:spacing w:val="-6"/>
          </w:rPr>
          <w:br/>
        </w:r>
        <w:r w:rsidR="00C65F26" w:rsidRPr="006769C0">
          <w:rPr>
            <w:rStyle w:val="af3"/>
            <w:caps w:val="0"/>
            <w:spacing w:val="-6"/>
          </w:rPr>
          <w:t>организациях</w:t>
        </w:r>
        <w:r w:rsidR="00C65F26">
          <w:rPr>
            <w:caps w:val="0"/>
            <w:webHidden/>
          </w:rPr>
          <w:tab/>
        </w:r>
        <w:r>
          <w:rPr>
            <w:webHidden/>
          </w:rPr>
          <w:fldChar w:fldCharType="begin"/>
        </w:r>
        <w:r w:rsidR="007538FF">
          <w:rPr>
            <w:webHidden/>
          </w:rPr>
          <w:instrText xml:space="preserve"> PAGEREF _Toc346180713 \h </w:instrText>
        </w:r>
        <w:r>
          <w:rPr>
            <w:webHidden/>
          </w:rPr>
        </w:r>
        <w:r>
          <w:rPr>
            <w:webHidden/>
          </w:rPr>
          <w:fldChar w:fldCharType="separate"/>
        </w:r>
        <w:r w:rsidR="00F51191">
          <w:rPr>
            <w:webHidden/>
          </w:rPr>
          <w:t>149</w:t>
        </w:r>
        <w:r>
          <w:rPr>
            <w:webHidden/>
          </w:rPr>
          <w:fldChar w:fldCharType="end"/>
        </w:r>
      </w:hyperlink>
    </w:p>
    <w:p w:rsidR="007538FF" w:rsidRPr="00E1220F" w:rsidRDefault="004E399C">
      <w:pPr>
        <w:pStyle w:val="11"/>
        <w:rPr>
          <w:rFonts w:ascii="Calibri" w:hAnsi="Calibri"/>
          <w:bCs w:val="0"/>
          <w:caps w:val="0"/>
        </w:rPr>
      </w:pPr>
      <w:hyperlink w:anchor="_Toc346180714" w:history="1">
        <w:r w:rsidR="00622495">
          <w:rPr>
            <w:rStyle w:val="af3"/>
            <w:caps w:val="0"/>
            <w:spacing w:val="-6"/>
          </w:rPr>
          <w:t>Т</w:t>
        </w:r>
        <w:r w:rsidR="00C65F26" w:rsidRPr="00622495">
          <w:rPr>
            <w:rStyle w:val="af3"/>
            <w:caps w:val="0"/>
          </w:rPr>
          <w:t>оварность сельскохозяйственного производства в крупных и средних сельскохозяйственных организациях</w:t>
        </w:r>
        <w:r w:rsidR="00C65F26" w:rsidRPr="00622495">
          <w:rPr>
            <w:caps w:val="0"/>
            <w:webHidden/>
          </w:rPr>
          <w:tab/>
        </w:r>
        <w:r>
          <w:rPr>
            <w:webHidden/>
          </w:rPr>
          <w:fldChar w:fldCharType="begin"/>
        </w:r>
        <w:r w:rsidR="007538FF">
          <w:rPr>
            <w:webHidden/>
          </w:rPr>
          <w:instrText xml:space="preserve"> PAGEREF _Toc346180714 \h </w:instrText>
        </w:r>
        <w:r>
          <w:rPr>
            <w:webHidden/>
          </w:rPr>
        </w:r>
        <w:r>
          <w:rPr>
            <w:webHidden/>
          </w:rPr>
          <w:fldChar w:fldCharType="separate"/>
        </w:r>
        <w:r w:rsidR="00F51191">
          <w:rPr>
            <w:webHidden/>
          </w:rPr>
          <w:t>150</w:t>
        </w:r>
        <w:r>
          <w:rPr>
            <w:webHidden/>
          </w:rPr>
          <w:fldChar w:fldCharType="end"/>
        </w:r>
      </w:hyperlink>
    </w:p>
    <w:p w:rsidR="007538FF" w:rsidRPr="00E1220F" w:rsidRDefault="004E399C">
      <w:pPr>
        <w:pStyle w:val="11"/>
        <w:rPr>
          <w:rFonts w:ascii="Calibri" w:hAnsi="Calibri"/>
          <w:bCs w:val="0"/>
          <w:caps w:val="0"/>
        </w:rPr>
      </w:pPr>
      <w:hyperlink w:anchor="_Toc346180715" w:history="1">
        <w:r w:rsidR="00622495">
          <w:rPr>
            <w:rStyle w:val="af3"/>
            <w:caps w:val="0"/>
          </w:rPr>
          <w:t>П</w:t>
        </w:r>
        <w:r w:rsidR="00C65F26" w:rsidRPr="006769C0">
          <w:rPr>
            <w:rStyle w:val="af3"/>
            <w:caps w:val="0"/>
          </w:rPr>
          <w:t>арк основных видов техники в сель</w:t>
        </w:r>
        <w:r w:rsidR="00622495">
          <w:rPr>
            <w:rStyle w:val="af3"/>
            <w:caps w:val="0"/>
          </w:rPr>
          <w:t>скохозяйственных организациях</w:t>
        </w:r>
        <w:r w:rsidR="00C65F26">
          <w:rPr>
            <w:caps w:val="0"/>
            <w:webHidden/>
          </w:rPr>
          <w:tab/>
        </w:r>
        <w:r>
          <w:rPr>
            <w:webHidden/>
          </w:rPr>
          <w:fldChar w:fldCharType="begin"/>
        </w:r>
        <w:r w:rsidR="007538FF">
          <w:rPr>
            <w:webHidden/>
          </w:rPr>
          <w:instrText xml:space="preserve"> PAGEREF _Toc346180715 \h </w:instrText>
        </w:r>
        <w:r>
          <w:rPr>
            <w:webHidden/>
          </w:rPr>
        </w:r>
        <w:r>
          <w:rPr>
            <w:webHidden/>
          </w:rPr>
          <w:fldChar w:fldCharType="separate"/>
        </w:r>
        <w:r w:rsidR="00F51191">
          <w:rPr>
            <w:webHidden/>
          </w:rPr>
          <w:t>150</w:t>
        </w:r>
        <w:r>
          <w:rPr>
            <w:webHidden/>
          </w:rPr>
          <w:fldChar w:fldCharType="end"/>
        </w:r>
      </w:hyperlink>
    </w:p>
    <w:p w:rsidR="007538FF" w:rsidRPr="00E1220F" w:rsidRDefault="004E399C">
      <w:pPr>
        <w:pStyle w:val="11"/>
        <w:rPr>
          <w:rFonts w:ascii="Calibri" w:hAnsi="Calibri"/>
          <w:bCs w:val="0"/>
          <w:caps w:val="0"/>
        </w:rPr>
      </w:pPr>
      <w:hyperlink w:anchor="_Toc346180716" w:history="1">
        <w:r w:rsidR="008177D1">
          <w:rPr>
            <w:rStyle w:val="af3"/>
            <w:caps w:val="0"/>
          </w:rPr>
          <w:t>Х</w:t>
        </w:r>
        <w:r w:rsidR="00C65F26" w:rsidRPr="006769C0">
          <w:rPr>
            <w:rStyle w:val="af3"/>
            <w:caps w:val="0"/>
          </w:rPr>
          <w:t>озяйства насел</w:t>
        </w:r>
        <w:r w:rsidR="008177D1">
          <w:rPr>
            <w:rStyle w:val="af3"/>
            <w:caps w:val="0"/>
          </w:rPr>
          <w:t>ения, имеющие земельные участки</w:t>
        </w:r>
        <w:r w:rsidR="00C65F26">
          <w:rPr>
            <w:caps w:val="0"/>
            <w:webHidden/>
          </w:rPr>
          <w:tab/>
        </w:r>
        <w:r>
          <w:rPr>
            <w:webHidden/>
          </w:rPr>
          <w:fldChar w:fldCharType="begin"/>
        </w:r>
        <w:r w:rsidR="007538FF">
          <w:rPr>
            <w:webHidden/>
          </w:rPr>
          <w:instrText xml:space="preserve"> PAGEREF _Toc346180716 \h </w:instrText>
        </w:r>
        <w:r>
          <w:rPr>
            <w:webHidden/>
          </w:rPr>
        </w:r>
        <w:r>
          <w:rPr>
            <w:webHidden/>
          </w:rPr>
          <w:fldChar w:fldCharType="separate"/>
        </w:r>
        <w:r w:rsidR="00F51191">
          <w:rPr>
            <w:webHidden/>
          </w:rPr>
          <w:t>151</w:t>
        </w:r>
        <w:r>
          <w:rPr>
            <w:webHidden/>
          </w:rPr>
          <w:fldChar w:fldCharType="end"/>
        </w:r>
      </w:hyperlink>
    </w:p>
    <w:p w:rsidR="007538FF" w:rsidRPr="00E1220F" w:rsidRDefault="004E399C">
      <w:pPr>
        <w:pStyle w:val="11"/>
        <w:rPr>
          <w:rFonts w:ascii="Calibri" w:hAnsi="Calibri"/>
          <w:bCs w:val="0"/>
          <w:caps w:val="0"/>
        </w:rPr>
      </w:pPr>
      <w:hyperlink w:anchor="_Toc346180717" w:history="1">
        <w:r w:rsidR="008177D1">
          <w:rPr>
            <w:rStyle w:val="af3"/>
            <w:caps w:val="0"/>
            <w:spacing w:val="-6"/>
          </w:rPr>
          <w:t>П</w:t>
        </w:r>
        <w:r w:rsidR="00C65F26" w:rsidRPr="006769C0">
          <w:rPr>
            <w:rStyle w:val="af3"/>
            <w:caps w:val="0"/>
            <w:spacing w:val="-6"/>
          </w:rPr>
          <w:t>роизводство основных видов сельскохозяйственной продукции в хозяйствах населения</w:t>
        </w:r>
        <w:r w:rsidR="00C65F26">
          <w:rPr>
            <w:caps w:val="0"/>
            <w:webHidden/>
          </w:rPr>
          <w:tab/>
        </w:r>
        <w:r>
          <w:rPr>
            <w:webHidden/>
          </w:rPr>
          <w:fldChar w:fldCharType="begin"/>
        </w:r>
        <w:r w:rsidR="007538FF">
          <w:rPr>
            <w:webHidden/>
          </w:rPr>
          <w:instrText xml:space="preserve"> PAGEREF _Toc346180717 \h </w:instrText>
        </w:r>
        <w:r>
          <w:rPr>
            <w:webHidden/>
          </w:rPr>
        </w:r>
        <w:r>
          <w:rPr>
            <w:webHidden/>
          </w:rPr>
          <w:fldChar w:fldCharType="separate"/>
        </w:r>
        <w:r w:rsidR="00F51191">
          <w:rPr>
            <w:webHidden/>
          </w:rPr>
          <w:t>151</w:t>
        </w:r>
        <w:r>
          <w:rPr>
            <w:webHidden/>
          </w:rPr>
          <w:fldChar w:fldCharType="end"/>
        </w:r>
      </w:hyperlink>
    </w:p>
    <w:p w:rsidR="007538FF" w:rsidRPr="00E1220F" w:rsidRDefault="004E399C">
      <w:pPr>
        <w:pStyle w:val="11"/>
        <w:rPr>
          <w:rFonts w:ascii="Calibri" w:hAnsi="Calibri"/>
          <w:bCs w:val="0"/>
          <w:caps w:val="0"/>
        </w:rPr>
      </w:pPr>
      <w:hyperlink w:anchor="_Toc346180718" w:history="1">
        <w:r w:rsidR="008177D1">
          <w:rPr>
            <w:rStyle w:val="af3"/>
            <w:caps w:val="0"/>
            <w:spacing w:val="-6"/>
          </w:rPr>
          <w:t>П</w:t>
        </w:r>
        <w:r w:rsidR="00C65F26" w:rsidRPr="006769C0">
          <w:rPr>
            <w:rStyle w:val="af3"/>
            <w:caps w:val="0"/>
            <w:spacing w:val="-6"/>
          </w:rPr>
          <w:t>роизводство основных видов сельскохозяйственной продукции в крестьянских (фермерских)</w:t>
        </w:r>
        <w:r w:rsidR="008177D1">
          <w:rPr>
            <w:rStyle w:val="af3"/>
            <w:caps w:val="0"/>
            <w:spacing w:val="-6"/>
          </w:rPr>
          <w:br/>
        </w:r>
        <w:r w:rsidR="00C65F26" w:rsidRPr="006769C0">
          <w:rPr>
            <w:rStyle w:val="af3"/>
            <w:caps w:val="0"/>
            <w:spacing w:val="-6"/>
          </w:rPr>
          <w:t>хозяйствах  и у индивидуальных предпринимателей</w:t>
        </w:r>
        <w:r w:rsidR="00C65F26">
          <w:rPr>
            <w:caps w:val="0"/>
            <w:webHidden/>
          </w:rPr>
          <w:tab/>
        </w:r>
        <w:r>
          <w:rPr>
            <w:webHidden/>
          </w:rPr>
          <w:fldChar w:fldCharType="begin"/>
        </w:r>
        <w:r w:rsidR="007538FF">
          <w:rPr>
            <w:webHidden/>
          </w:rPr>
          <w:instrText xml:space="preserve"> PAGEREF _Toc346180718 \h </w:instrText>
        </w:r>
        <w:r>
          <w:rPr>
            <w:webHidden/>
          </w:rPr>
        </w:r>
        <w:r>
          <w:rPr>
            <w:webHidden/>
          </w:rPr>
          <w:fldChar w:fldCharType="separate"/>
        </w:r>
        <w:r w:rsidR="00F51191">
          <w:rPr>
            <w:webHidden/>
          </w:rPr>
          <w:t>151</w:t>
        </w:r>
        <w:r>
          <w:rPr>
            <w:webHidden/>
          </w:rPr>
          <w:fldChar w:fldCharType="end"/>
        </w:r>
      </w:hyperlink>
    </w:p>
    <w:p w:rsidR="007538FF" w:rsidRPr="00E1220F" w:rsidRDefault="004E399C">
      <w:pPr>
        <w:pStyle w:val="11"/>
        <w:rPr>
          <w:rFonts w:ascii="Calibri" w:hAnsi="Calibri"/>
          <w:bCs w:val="0"/>
          <w:caps w:val="0"/>
        </w:rPr>
      </w:pPr>
      <w:hyperlink w:anchor="_Toc346180719" w:history="1">
        <w:r w:rsidR="008177D1">
          <w:rPr>
            <w:rStyle w:val="af3"/>
            <w:caps w:val="0"/>
            <w:spacing w:val="-6"/>
          </w:rPr>
          <w:t>П</w:t>
        </w:r>
        <w:r w:rsidR="00C65F26" w:rsidRPr="006769C0">
          <w:rPr>
            <w:rStyle w:val="af3"/>
            <w:caps w:val="0"/>
            <w:spacing w:val="-6"/>
          </w:rPr>
          <w:t>осевные площади сельскохозяйственных культур по категориям хозяйств</w:t>
        </w:r>
        <w:r w:rsidR="00C65F26">
          <w:rPr>
            <w:caps w:val="0"/>
            <w:webHidden/>
          </w:rPr>
          <w:tab/>
        </w:r>
        <w:r>
          <w:rPr>
            <w:webHidden/>
          </w:rPr>
          <w:fldChar w:fldCharType="begin"/>
        </w:r>
        <w:r w:rsidR="007538FF">
          <w:rPr>
            <w:webHidden/>
          </w:rPr>
          <w:instrText xml:space="preserve"> PAGEREF _Toc346180719 \h </w:instrText>
        </w:r>
        <w:r>
          <w:rPr>
            <w:webHidden/>
          </w:rPr>
        </w:r>
        <w:r>
          <w:rPr>
            <w:webHidden/>
          </w:rPr>
          <w:fldChar w:fldCharType="separate"/>
        </w:r>
        <w:r w:rsidR="00F51191">
          <w:rPr>
            <w:webHidden/>
          </w:rPr>
          <w:t>152</w:t>
        </w:r>
        <w:r>
          <w:rPr>
            <w:webHidden/>
          </w:rPr>
          <w:fldChar w:fldCharType="end"/>
        </w:r>
      </w:hyperlink>
    </w:p>
    <w:p w:rsidR="007538FF" w:rsidRPr="00E1220F" w:rsidRDefault="004E399C">
      <w:pPr>
        <w:pStyle w:val="11"/>
        <w:rPr>
          <w:rFonts w:ascii="Calibri" w:hAnsi="Calibri"/>
          <w:bCs w:val="0"/>
          <w:caps w:val="0"/>
        </w:rPr>
      </w:pPr>
      <w:hyperlink w:anchor="_Toc346180720" w:history="1">
        <w:r w:rsidR="008177D1">
          <w:rPr>
            <w:rStyle w:val="af3"/>
            <w:caps w:val="0"/>
            <w:spacing w:val="-6"/>
          </w:rPr>
          <w:t>П</w:t>
        </w:r>
        <w:r w:rsidR="00C65F26" w:rsidRPr="006769C0">
          <w:rPr>
            <w:rStyle w:val="af3"/>
            <w:caps w:val="0"/>
            <w:spacing w:val="-6"/>
          </w:rPr>
          <w:t>осевные площади сельскохозяйственных ку</w:t>
        </w:r>
        <w:r w:rsidR="008177D1">
          <w:rPr>
            <w:rStyle w:val="af3"/>
            <w:caps w:val="0"/>
            <w:spacing w:val="-6"/>
          </w:rPr>
          <w:t>льтур в разрезе кожуунов и гг. Кызыл и Ак-Д</w:t>
        </w:r>
        <w:r w:rsidR="00C65F26" w:rsidRPr="006769C0">
          <w:rPr>
            <w:rStyle w:val="af3"/>
            <w:caps w:val="0"/>
            <w:spacing w:val="-6"/>
          </w:rPr>
          <w:t>овурак</w:t>
        </w:r>
        <w:r w:rsidR="00C65F26">
          <w:rPr>
            <w:caps w:val="0"/>
            <w:webHidden/>
          </w:rPr>
          <w:tab/>
        </w:r>
        <w:r>
          <w:rPr>
            <w:webHidden/>
          </w:rPr>
          <w:fldChar w:fldCharType="begin"/>
        </w:r>
        <w:r w:rsidR="007538FF">
          <w:rPr>
            <w:webHidden/>
          </w:rPr>
          <w:instrText xml:space="preserve"> PAGEREF _Toc346180720 \h </w:instrText>
        </w:r>
        <w:r>
          <w:rPr>
            <w:webHidden/>
          </w:rPr>
        </w:r>
        <w:r>
          <w:rPr>
            <w:webHidden/>
          </w:rPr>
          <w:fldChar w:fldCharType="separate"/>
        </w:r>
        <w:r w:rsidR="00F51191">
          <w:rPr>
            <w:webHidden/>
          </w:rPr>
          <w:t>152</w:t>
        </w:r>
        <w:r>
          <w:rPr>
            <w:webHidden/>
          </w:rPr>
          <w:fldChar w:fldCharType="end"/>
        </w:r>
      </w:hyperlink>
    </w:p>
    <w:p w:rsidR="007538FF" w:rsidRPr="00E1220F" w:rsidRDefault="004E399C">
      <w:pPr>
        <w:pStyle w:val="11"/>
        <w:rPr>
          <w:rFonts w:ascii="Calibri" w:hAnsi="Calibri"/>
          <w:bCs w:val="0"/>
          <w:caps w:val="0"/>
        </w:rPr>
      </w:pPr>
      <w:hyperlink w:anchor="_Toc346180721" w:history="1">
        <w:r w:rsidR="008177D1">
          <w:rPr>
            <w:rStyle w:val="af3"/>
            <w:caps w:val="0"/>
            <w:spacing w:val="-6"/>
          </w:rPr>
          <w:t>В</w:t>
        </w:r>
        <w:r w:rsidR="00C65F26" w:rsidRPr="006769C0">
          <w:rPr>
            <w:rStyle w:val="af3"/>
            <w:caps w:val="0"/>
            <w:spacing w:val="-6"/>
          </w:rPr>
          <w:t>аловой сбор продуктов растениеводства</w:t>
        </w:r>
        <w:r w:rsidR="00C65F26">
          <w:rPr>
            <w:caps w:val="0"/>
            <w:webHidden/>
          </w:rPr>
          <w:tab/>
        </w:r>
        <w:r>
          <w:rPr>
            <w:webHidden/>
          </w:rPr>
          <w:fldChar w:fldCharType="begin"/>
        </w:r>
        <w:r w:rsidR="007538FF">
          <w:rPr>
            <w:webHidden/>
          </w:rPr>
          <w:instrText xml:space="preserve"> PAGEREF _Toc346180721 \h </w:instrText>
        </w:r>
        <w:r>
          <w:rPr>
            <w:webHidden/>
          </w:rPr>
        </w:r>
        <w:r>
          <w:rPr>
            <w:webHidden/>
          </w:rPr>
          <w:fldChar w:fldCharType="separate"/>
        </w:r>
        <w:r w:rsidR="00F51191">
          <w:rPr>
            <w:webHidden/>
          </w:rPr>
          <w:t>153</w:t>
        </w:r>
        <w:r>
          <w:rPr>
            <w:webHidden/>
          </w:rPr>
          <w:fldChar w:fldCharType="end"/>
        </w:r>
      </w:hyperlink>
    </w:p>
    <w:p w:rsidR="007538FF" w:rsidRPr="00E1220F" w:rsidRDefault="004E399C">
      <w:pPr>
        <w:pStyle w:val="11"/>
        <w:rPr>
          <w:rFonts w:ascii="Calibri" w:hAnsi="Calibri"/>
          <w:bCs w:val="0"/>
          <w:caps w:val="0"/>
        </w:rPr>
      </w:pPr>
      <w:hyperlink w:anchor="_Toc346180722" w:history="1">
        <w:r w:rsidR="008177D1">
          <w:rPr>
            <w:rStyle w:val="af3"/>
            <w:caps w:val="0"/>
            <w:spacing w:val="-6"/>
          </w:rPr>
          <w:t>У</w:t>
        </w:r>
        <w:r w:rsidR="00C65F26" w:rsidRPr="006769C0">
          <w:rPr>
            <w:rStyle w:val="af3"/>
            <w:caps w:val="0"/>
            <w:spacing w:val="-6"/>
          </w:rPr>
          <w:t>рожайность сельскохозяйственных культур</w:t>
        </w:r>
        <w:r w:rsidR="00C65F26">
          <w:rPr>
            <w:caps w:val="0"/>
            <w:webHidden/>
          </w:rPr>
          <w:tab/>
        </w:r>
        <w:r>
          <w:rPr>
            <w:webHidden/>
          </w:rPr>
          <w:fldChar w:fldCharType="begin"/>
        </w:r>
        <w:r w:rsidR="007538FF">
          <w:rPr>
            <w:webHidden/>
          </w:rPr>
          <w:instrText xml:space="preserve"> PAGEREF _Toc346180722 \h </w:instrText>
        </w:r>
        <w:r>
          <w:rPr>
            <w:webHidden/>
          </w:rPr>
        </w:r>
        <w:r>
          <w:rPr>
            <w:webHidden/>
          </w:rPr>
          <w:fldChar w:fldCharType="separate"/>
        </w:r>
        <w:r w:rsidR="00F51191">
          <w:rPr>
            <w:webHidden/>
          </w:rPr>
          <w:t>153</w:t>
        </w:r>
        <w:r>
          <w:rPr>
            <w:webHidden/>
          </w:rPr>
          <w:fldChar w:fldCharType="end"/>
        </w:r>
      </w:hyperlink>
    </w:p>
    <w:p w:rsidR="007538FF" w:rsidRPr="00E1220F" w:rsidRDefault="004E399C">
      <w:pPr>
        <w:pStyle w:val="11"/>
        <w:rPr>
          <w:rFonts w:ascii="Calibri" w:hAnsi="Calibri"/>
          <w:bCs w:val="0"/>
          <w:caps w:val="0"/>
        </w:rPr>
      </w:pPr>
      <w:hyperlink w:anchor="_Toc346180723" w:history="1">
        <w:r w:rsidR="008177D1">
          <w:rPr>
            <w:rStyle w:val="af3"/>
            <w:caps w:val="0"/>
            <w:spacing w:val="-6"/>
          </w:rPr>
          <w:t>И</w:t>
        </w:r>
        <w:r w:rsidR="00C65F26" w:rsidRPr="006769C0">
          <w:rPr>
            <w:rStyle w:val="af3"/>
            <w:caps w:val="0"/>
            <w:spacing w:val="-6"/>
          </w:rPr>
          <w:t>ндексы объемов производства основных продуктов растениеводства по категориям хозяйств</w:t>
        </w:r>
        <w:r w:rsidR="00C65F26">
          <w:rPr>
            <w:caps w:val="0"/>
            <w:webHidden/>
          </w:rPr>
          <w:tab/>
        </w:r>
        <w:r>
          <w:rPr>
            <w:webHidden/>
          </w:rPr>
          <w:fldChar w:fldCharType="begin"/>
        </w:r>
        <w:r w:rsidR="007538FF">
          <w:rPr>
            <w:webHidden/>
          </w:rPr>
          <w:instrText xml:space="preserve"> PAGEREF _Toc346180723 \h </w:instrText>
        </w:r>
        <w:r>
          <w:rPr>
            <w:webHidden/>
          </w:rPr>
        </w:r>
        <w:r>
          <w:rPr>
            <w:webHidden/>
          </w:rPr>
          <w:fldChar w:fldCharType="separate"/>
        </w:r>
        <w:r w:rsidR="00F51191">
          <w:rPr>
            <w:webHidden/>
          </w:rPr>
          <w:t>153</w:t>
        </w:r>
        <w:r>
          <w:rPr>
            <w:webHidden/>
          </w:rPr>
          <w:fldChar w:fldCharType="end"/>
        </w:r>
      </w:hyperlink>
    </w:p>
    <w:p w:rsidR="007538FF" w:rsidRPr="00E1220F" w:rsidRDefault="004E399C">
      <w:pPr>
        <w:pStyle w:val="11"/>
        <w:rPr>
          <w:rFonts w:ascii="Calibri" w:hAnsi="Calibri"/>
          <w:bCs w:val="0"/>
          <w:caps w:val="0"/>
        </w:rPr>
      </w:pPr>
      <w:hyperlink w:anchor="_Toc346180724" w:history="1">
        <w:r w:rsidR="008177D1">
          <w:rPr>
            <w:rStyle w:val="af3"/>
            <w:caps w:val="0"/>
            <w:spacing w:val="-6"/>
          </w:rPr>
          <w:t>П</w:t>
        </w:r>
        <w:r w:rsidR="00C65F26" w:rsidRPr="006769C0">
          <w:rPr>
            <w:rStyle w:val="af3"/>
            <w:caps w:val="0"/>
            <w:spacing w:val="-6"/>
          </w:rPr>
          <w:t>роизводство основных продуктов рас</w:t>
        </w:r>
        <w:r w:rsidR="008177D1">
          <w:rPr>
            <w:rStyle w:val="af3"/>
            <w:caps w:val="0"/>
            <w:spacing w:val="-6"/>
          </w:rPr>
          <w:t>тениеводства по кожуунам и гг. Кызыл и Ак-Д</w:t>
        </w:r>
        <w:r w:rsidR="00C65F26" w:rsidRPr="006769C0">
          <w:rPr>
            <w:rStyle w:val="af3"/>
            <w:caps w:val="0"/>
            <w:spacing w:val="-6"/>
          </w:rPr>
          <w:t>овурак</w:t>
        </w:r>
        <w:r w:rsidR="00C65F26">
          <w:rPr>
            <w:caps w:val="0"/>
            <w:webHidden/>
          </w:rPr>
          <w:tab/>
        </w:r>
        <w:r>
          <w:rPr>
            <w:webHidden/>
          </w:rPr>
          <w:fldChar w:fldCharType="begin"/>
        </w:r>
        <w:r w:rsidR="007538FF">
          <w:rPr>
            <w:webHidden/>
          </w:rPr>
          <w:instrText xml:space="preserve"> PAGEREF _Toc346180724 \h </w:instrText>
        </w:r>
        <w:r>
          <w:rPr>
            <w:webHidden/>
          </w:rPr>
        </w:r>
        <w:r>
          <w:rPr>
            <w:webHidden/>
          </w:rPr>
          <w:fldChar w:fldCharType="separate"/>
        </w:r>
        <w:r w:rsidR="00F51191">
          <w:rPr>
            <w:webHidden/>
          </w:rPr>
          <w:t>154</w:t>
        </w:r>
        <w:r>
          <w:rPr>
            <w:webHidden/>
          </w:rPr>
          <w:fldChar w:fldCharType="end"/>
        </w:r>
      </w:hyperlink>
    </w:p>
    <w:p w:rsidR="007538FF" w:rsidRPr="00E1220F" w:rsidRDefault="004E399C">
      <w:pPr>
        <w:pStyle w:val="11"/>
        <w:rPr>
          <w:rFonts w:ascii="Calibri" w:hAnsi="Calibri"/>
          <w:bCs w:val="0"/>
          <w:caps w:val="0"/>
        </w:rPr>
      </w:pPr>
      <w:hyperlink w:anchor="_Toc346180725" w:history="1">
        <w:r w:rsidR="008177D1">
          <w:rPr>
            <w:rStyle w:val="af3"/>
            <w:caps w:val="0"/>
            <w:spacing w:val="-6"/>
          </w:rPr>
          <w:t>П</w:t>
        </w:r>
        <w:r w:rsidR="00C65F26" w:rsidRPr="006769C0">
          <w:rPr>
            <w:rStyle w:val="af3"/>
            <w:caps w:val="0"/>
            <w:spacing w:val="-6"/>
          </w:rPr>
          <w:t>оголовье скота и птицы по категориям хозяйств</w:t>
        </w:r>
        <w:r w:rsidR="00C65F26">
          <w:rPr>
            <w:caps w:val="0"/>
            <w:webHidden/>
          </w:rPr>
          <w:tab/>
        </w:r>
        <w:r>
          <w:rPr>
            <w:webHidden/>
          </w:rPr>
          <w:fldChar w:fldCharType="begin"/>
        </w:r>
        <w:r w:rsidR="007538FF">
          <w:rPr>
            <w:webHidden/>
          </w:rPr>
          <w:instrText xml:space="preserve"> PAGEREF _Toc346180725 \h </w:instrText>
        </w:r>
        <w:r>
          <w:rPr>
            <w:webHidden/>
          </w:rPr>
        </w:r>
        <w:r>
          <w:rPr>
            <w:webHidden/>
          </w:rPr>
          <w:fldChar w:fldCharType="separate"/>
        </w:r>
        <w:r w:rsidR="00F51191">
          <w:rPr>
            <w:webHidden/>
          </w:rPr>
          <w:t>155</w:t>
        </w:r>
        <w:r>
          <w:rPr>
            <w:webHidden/>
          </w:rPr>
          <w:fldChar w:fldCharType="end"/>
        </w:r>
      </w:hyperlink>
    </w:p>
    <w:p w:rsidR="007538FF" w:rsidRPr="00E1220F" w:rsidRDefault="004E399C">
      <w:pPr>
        <w:pStyle w:val="11"/>
        <w:rPr>
          <w:rFonts w:ascii="Calibri" w:hAnsi="Calibri"/>
          <w:bCs w:val="0"/>
          <w:caps w:val="0"/>
        </w:rPr>
      </w:pPr>
      <w:hyperlink w:anchor="_Toc346180726" w:history="1">
        <w:r w:rsidR="008177D1">
          <w:rPr>
            <w:rStyle w:val="af3"/>
            <w:caps w:val="0"/>
            <w:spacing w:val="-6"/>
          </w:rPr>
          <w:t>С</w:t>
        </w:r>
        <w:r w:rsidR="00C65F26" w:rsidRPr="006769C0">
          <w:rPr>
            <w:rStyle w:val="af3"/>
            <w:caps w:val="0"/>
            <w:spacing w:val="-6"/>
          </w:rPr>
          <w:t>труктура поголовья скота и птицы по категориям хозяйств</w:t>
        </w:r>
        <w:r w:rsidR="00C65F26">
          <w:rPr>
            <w:caps w:val="0"/>
            <w:webHidden/>
          </w:rPr>
          <w:tab/>
        </w:r>
        <w:r>
          <w:rPr>
            <w:webHidden/>
          </w:rPr>
          <w:fldChar w:fldCharType="begin"/>
        </w:r>
        <w:r w:rsidR="007538FF">
          <w:rPr>
            <w:webHidden/>
          </w:rPr>
          <w:instrText xml:space="preserve"> PAGEREF _Toc346180726 \h </w:instrText>
        </w:r>
        <w:r>
          <w:rPr>
            <w:webHidden/>
          </w:rPr>
        </w:r>
        <w:r>
          <w:rPr>
            <w:webHidden/>
          </w:rPr>
          <w:fldChar w:fldCharType="separate"/>
        </w:r>
        <w:r w:rsidR="00F51191">
          <w:rPr>
            <w:webHidden/>
          </w:rPr>
          <w:t>155</w:t>
        </w:r>
        <w:r>
          <w:rPr>
            <w:webHidden/>
          </w:rPr>
          <w:fldChar w:fldCharType="end"/>
        </w:r>
      </w:hyperlink>
    </w:p>
    <w:p w:rsidR="007538FF" w:rsidRPr="00E1220F" w:rsidRDefault="004E399C">
      <w:pPr>
        <w:pStyle w:val="11"/>
        <w:rPr>
          <w:rFonts w:ascii="Calibri" w:hAnsi="Calibri"/>
          <w:bCs w:val="0"/>
          <w:caps w:val="0"/>
        </w:rPr>
      </w:pPr>
      <w:hyperlink w:anchor="_Toc346180727" w:history="1">
        <w:r w:rsidR="008177D1">
          <w:rPr>
            <w:rStyle w:val="af3"/>
            <w:caps w:val="0"/>
            <w:spacing w:val="-6"/>
          </w:rPr>
          <w:t>П</w:t>
        </w:r>
        <w:r w:rsidR="00C65F26" w:rsidRPr="006769C0">
          <w:rPr>
            <w:rStyle w:val="af3"/>
            <w:caps w:val="0"/>
            <w:spacing w:val="-6"/>
          </w:rPr>
          <w:t>о</w:t>
        </w:r>
        <w:r w:rsidR="008177D1">
          <w:rPr>
            <w:rStyle w:val="af3"/>
            <w:caps w:val="0"/>
            <w:spacing w:val="-6"/>
          </w:rPr>
          <w:t>головье скота в кожуунах и гг. Кызыл и Ак-Д</w:t>
        </w:r>
        <w:r w:rsidR="00C65F26" w:rsidRPr="006769C0">
          <w:rPr>
            <w:rStyle w:val="af3"/>
            <w:caps w:val="0"/>
            <w:spacing w:val="-6"/>
          </w:rPr>
          <w:t>овурак</w:t>
        </w:r>
        <w:r w:rsidR="00C65F26">
          <w:rPr>
            <w:caps w:val="0"/>
            <w:webHidden/>
          </w:rPr>
          <w:tab/>
        </w:r>
        <w:r>
          <w:rPr>
            <w:webHidden/>
          </w:rPr>
          <w:fldChar w:fldCharType="begin"/>
        </w:r>
        <w:r w:rsidR="007538FF">
          <w:rPr>
            <w:webHidden/>
          </w:rPr>
          <w:instrText xml:space="preserve"> PAGEREF _Toc346180727 \h </w:instrText>
        </w:r>
        <w:r>
          <w:rPr>
            <w:webHidden/>
          </w:rPr>
        </w:r>
        <w:r>
          <w:rPr>
            <w:webHidden/>
          </w:rPr>
          <w:fldChar w:fldCharType="separate"/>
        </w:r>
        <w:r w:rsidR="00F51191">
          <w:rPr>
            <w:webHidden/>
          </w:rPr>
          <w:t>156</w:t>
        </w:r>
        <w:r>
          <w:rPr>
            <w:webHidden/>
          </w:rPr>
          <w:fldChar w:fldCharType="end"/>
        </w:r>
      </w:hyperlink>
    </w:p>
    <w:p w:rsidR="007538FF" w:rsidRPr="00E1220F" w:rsidRDefault="004E399C">
      <w:pPr>
        <w:pStyle w:val="11"/>
        <w:rPr>
          <w:rFonts w:ascii="Calibri" w:hAnsi="Calibri"/>
          <w:bCs w:val="0"/>
          <w:caps w:val="0"/>
        </w:rPr>
      </w:pPr>
      <w:hyperlink w:anchor="_Toc346180728" w:history="1">
        <w:r w:rsidR="008177D1">
          <w:rPr>
            <w:rStyle w:val="af3"/>
            <w:caps w:val="0"/>
            <w:spacing w:val="-6"/>
          </w:rPr>
          <w:t>П</w:t>
        </w:r>
        <w:r w:rsidR="00C65F26" w:rsidRPr="006769C0">
          <w:rPr>
            <w:rStyle w:val="af3"/>
            <w:caps w:val="0"/>
            <w:spacing w:val="-6"/>
          </w:rPr>
          <w:t>роизводство основных продуктов животноводства</w:t>
        </w:r>
        <w:r w:rsidR="00C65F26">
          <w:rPr>
            <w:caps w:val="0"/>
            <w:webHidden/>
          </w:rPr>
          <w:tab/>
        </w:r>
        <w:r>
          <w:rPr>
            <w:webHidden/>
          </w:rPr>
          <w:fldChar w:fldCharType="begin"/>
        </w:r>
        <w:r w:rsidR="007538FF">
          <w:rPr>
            <w:webHidden/>
          </w:rPr>
          <w:instrText xml:space="preserve"> PAGEREF _Toc346180728 \h </w:instrText>
        </w:r>
        <w:r>
          <w:rPr>
            <w:webHidden/>
          </w:rPr>
        </w:r>
        <w:r>
          <w:rPr>
            <w:webHidden/>
          </w:rPr>
          <w:fldChar w:fldCharType="separate"/>
        </w:r>
        <w:r w:rsidR="00F51191">
          <w:rPr>
            <w:webHidden/>
          </w:rPr>
          <w:t>156</w:t>
        </w:r>
        <w:r>
          <w:rPr>
            <w:webHidden/>
          </w:rPr>
          <w:fldChar w:fldCharType="end"/>
        </w:r>
      </w:hyperlink>
    </w:p>
    <w:p w:rsidR="007538FF" w:rsidRPr="00E1220F" w:rsidRDefault="004E399C">
      <w:pPr>
        <w:pStyle w:val="11"/>
        <w:rPr>
          <w:rFonts w:ascii="Calibri" w:hAnsi="Calibri"/>
          <w:bCs w:val="0"/>
          <w:caps w:val="0"/>
        </w:rPr>
      </w:pPr>
      <w:hyperlink w:anchor="_Toc346180729" w:history="1">
        <w:r w:rsidR="008177D1">
          <w:rPr>
            <w:rStyle w:val="af3"/>
            <w:caps w:val="0"/>
            <w:spacing w:val="-6"/>
          </w:rPr>
          <w:t>С</w:t>
        </w:r>
        <w:r w:rsidR="00C65F26" w:rsidRPr="006769C0">
          <w:rPr>
            <w:rStyle w:val="af3"/>
            <w:caps w:val="0"/>
            <w:spacing w:val="-6"/>
          </w:rPr>
          <w:t>труктура производства основных видов скота и птицы на убой</w:t>
        </w:r>
        <w:r w:rsidR="00C65F26">
          <w:rPr>
            <w:caps w:val="0"/>
            <w:webHidden/>
          </w:rPr>
          <w:tab/>
        </w:r>
        <w:r>
          <w:rPr>
            <w:webHidden/>
          </w:rPr>
          <w:fldChar w:fldCharType="begin"/>
        </w:r>
        <w:r w:rsidR="007538FF">
          <w:rPr>
            <w:webHidden/>
          </w:rPr>
          <w:instrText xml:space="preserve"> PAGEREF _Toc346180729 \h </w:instrText>
        </w:r>
        <w:r>
          <w:rPr>
            <w:webHidden/>
          </w:rPr>
        </w:r>
        <w:r>
          <w:rPr>
            <w:webHidden/>
          </w:rPr>
          <w:fldChar w:fldCharType="separate"/>
        </w:r>
        <w:r w:rsidR="00F51191">
          <w:rPr>
            <w:webHidden/>
          </w:rPr>
          <w:t>157</w:t>
        </w:r>
        <w:r>
          <w:rPr>
            <w:webHidden/>
          </w:rPr>
          <w:fldChar w:fldCharType="end"/>
        </w:r>
      </w:hyperlink>
    </w:p>
    <w:p w:rsidR="007538FF" w:rsidRPr="00E1220F" w:rsidRDefault="004E399C">
      <w:pPr>
        <w:pStyle w:val="11"/>
        <w:rPr>
          <w:rFonts w:ascii="Calibri" w:hAnsi="Calibri"/>
          <w:bCs w:val="0"/>
          <w:caps w:val="0"/>
        </w:rPr>
      </w:pPr>
      <w:hyperlink w:anchor="_Toc346180730" w:history="1">
        <w:r w:rsidR="008177D1">
          <w:rPr>
            <w:rStyle w:val="af3"/>
            <w:caps w:val="0"/>
          </w:rPr>
          <w:t>И</w:t>
        </w:r>
        <w:r w:rsidR="00C65F26" w:rsidRPr="006769C0">
          <w:rPr>
            <w:rStyle w:val="af3"/>
            <w:caps w:val="0"/>
          </w:rPr>
          <w:t>ндексы объемов производства основных продуктов животноводства по категориям хозяйств</w:t>
        </w:r>
        <w:r w:rsidR="00C65F26">
          <w:rPr>
            <w:caps w:val="0"/>
            <w:webHidden/>
          </w:rPr>
          <w:tab/>
        </w:r>
        <w:r>
          <w:rPr>
            <w:webHidden/>
          </w:rPr>
          <w:fldChar w:fldCharType="begin"/>
        </w:r>
        <w:r w:rsidR="007538FF">
          <w:rPr>
            <w:webHidden/>
          </w:rPr>
          <w:instrText xml:space="preserve"> PAGEREF _Toc346180730 \h </w:instrText>
        </w:r>
        <w:r>
          <w:rPr>
            <w:webHidden/>
          </w:rPr>
        </w:r>
        <w:r>
          <w:rPr>
            <w:webHidden/>
          </w:rPr>
          <w:fldChar w:fldCharType="separate"/>
        </w:r>
        <w:r w:rsidR="00F51191">
          <w:rPr>
            <w:webHidden/>
          </w:rPr>
          <w:t>157</w:t>
        </w:r>
        <w:r>
          <w:rPr>
            <w:webHidden/>
          </w:rPr>
          <w:fldChar w:fldCharType="end"/>
        </w:r>
      </w:hyperlink>
    </w:p>
    <w:p w:rsidR="007538FF" w:rsidRPr="00E1220F" w:rsidRDefault="004E399C">
      <w:pPr>
        <w:pStyle w:val="11"/>
        <w:rPr>
          <w:rFonts w:ascii="Calibri" w:hAnsi="Calibri"/>
          <w:bCs w:val="0"/>
          <w:caps w:val="0"/>
        </w:rPr>
      </w:pPr>
      <w:hyperlink w:anchor="_Toc346180731" w:history="1">
        <w:r w:rsidR="008177D1">
          <w:rPr>
            <w:rStyle w:val="af3"/>
            <w:caps w:val="0"/>
          </w:rPr>
          <w:t>П</w:t>
        </w:r>
        <w:r w:rsidR="00C65F26" w:rsidRPr="006769C0">
          <w:rPr>
            <w:rStyle w:val="af3"/>
            <w:caps w:val="0"/>
          </w:rPr>
          <w:t>родуктивность скота и птицы</w:t>
        </w:r>
        <w:r w:rsidR="00C65F26">
          <w:rPr>
            <w:caps w:val="0"/>
            <w:webHidden/>
          </w:rPr>
          <w:tab/>
        </w:r>
        <w:r>
          <w:rPr>
            <w:webHidden/>
          </w:rPr>
          <w:fldChar w:fldCharType="begin"/>
        </w:r>
        <w:r w:rsidR="007538FF">
          <w:rPr>
            <w:webHidden/>
          </w:rPr>
          <w:instrText xml:space="preserve"> PAGEREF _Toc346180731 \h </w:instrText>
        </w:r>
        <w:r>
          <w:rPr>
            <w:webHidden/>
          </w:rPr>
        </w:r>
        <w:r>
          <w:rPr>
            <w:webHidden/>
          </w:rPr>
          <w:fldChar w:fldCharType="separate"/>
        </w:r>
        <w:r w:rsidR="00F51191">
          <w:rPr>
            <w:webHidden/>
          </w:rPr>
          <w:t>158</w:t>
        </w:r>
        <w:r>
          <w:rPr>
            <w:webHidden/>
          </w:rPr>
          <w:fldChar w:fldCharType="end"/>
        </w:r>
      </w:hyperlink>
    </w:p>
    <w:p w:rsidR="007538FF" w:rsidRPr="00E1220F" w:rsidRDefault="004E399C">
      <w:pPr>
        <w:pStyle w:val="11"/>
        <w:rPr>
          <w:rFonts w:ascii="Calibri" w:hAnsi="Calibri"/>
          <w:bCs w:val="0"/>
          <w:caps w:val="0"/>
        </w:rPr>
      </w:pPr>
      <w:hyperlink w:anchor="_Toc346180732" w:history="1">
        <w:r w:rsidR="008177D1">
          <w:rPr>
            <w:rStyle w:val="af3"/>
            <w:caps w:val="0"/>
            <w:spacing w:val="-6"/>
          </w:rPr>
          <w:t>Р</w:t>
        </w:r>
        <w:r w:rsidR="00C65F26" w:rsidRPr="006769C0">
          <w:rPr>
            <w:rStyle w:val="af3"/>
            <w:caps w:val="0"/>
            <w:spacing w:val="-6"/>
          </w:rPr>
          <w:t>асход кормов скоту и птице</w:t>
        </w:r>
        <w:r w:rsidR="00C65F26">
          <w:rPr>
            <w:caps w:val="0"/>
            <w:webHidden/>
          </w:rPr>
          <w:tab/>
        </w:r>
        <w:r>
          <w:rPr>
            <w:webHidden/>
          </w:rPr>
          <w:fldChar w:fldCharType="begin"/>
        </w:r>
        <w:r w:rsidR="007538FF">
          <w:rPr>
            <w:webHidden/>
          </w:rPr>
          <w:instrText xml:space="preserve"> PAGEREF _Toc346180732 \h </w:instrText>
        </w:r>
        <w:r>
          <w:rPr>
            <w:webHidden/>
          </w:rPr>
        </w:r>
        <w:r>
          <w:rPr>
            <w:webHidden/>
          </w:rPr>
          <w:fldChar w:fldCharType="separate"/>
        </w:r>
        <w:r w:rsidR="00F51191">
          <w:rPr>
            <w:webHidden/>
          </w:rPr>
          <w:t>158</w:t>
        </w:r>
        <w:r>
          <w:rPr>
            <w:webHidden/>
          </w:rPr>
          <w:fldChar w:fldCharType="end"/>
        </w:r>
      </w:hyperlink>
    </w:p>
    <w:p w:rsidR="007538FF" w:rsidRPr="00E1220F" w:rsidRDefault="004E399C">
      <w:pPr>
        <w:pStyle w:val="11"/>
        <w:rPr>
          <w:rFonts w:ascii="Calibri" w:hAnsi="Calibri"/>
          <w:bCs w:val="0"/>
          <w:caps w:val="0"/>
        </w:rPr>
      </w:pPr>
      <w:hyperlink w:anchor="_Toc346180733" w:history="1">
        <w:r w:rsidR="008177D1">
          <w:rPr>
            <w:rStyle w:val="af3"/>
            <w:caps w:val="0"/>
          </w:rPr>
          <w:t>Ф</w:t>
        </w:r>
        <w:r w:rsidR="00C65F26" w:rsidRPr="006769C0">
          <w:rPr>
            <w:rStyle w:val="af3"/>
            <w:caps w:val="0"/>
          </w:rPr>
          <w:t>инансовая деятельность с</w:t>
        </w:r>
        <w:r w:rsidR="008177D1">
          <w:rPr>
            <w:rStyle w:val="af3"/>
            <w:caps w:val="0"/>
          </w:rPr>
          <w:t>ельскохозяйственных организаций</w:t>
        </w:r>
        <w:r w:rsidR="00C65F26">
          <w:rPr>
            <w:caps w:val="0"/>
            <w:webHidden/>
          </w:rPr>
          <w:tab/>
        </w:r>
        <w:r>
          <w:rPr>
            <w:webHidden/>
          </w:rPr>
          <w:fldChar w:fldCharType="begin"/>
        </w:r>
        <w:r w:rsidR="007538FF">
          <w:rPr>
            <w:webHidden/>
          </w:rPr>
          <w:instrText xml:space="preserve"> PAGEREF _Toc346180733 \h </w:instrText>
        </w:r>
        <w:r>
          <w:rPr>
            <w:webHidden/>
          </w:rPr>
        </w:r>
        <w:r>
          <w:rPr>
            <w:webHidden/>
          </w:rPr>
          <w:fldChar w:fldCharType="separate"/>
        </w:r>
        <w:r w:rsidR="00F51191">
          <w:rPr>
            <w:webHidden/>
          </w:rPr>
          <w:t>158</w:t>
        </w:r>
        <w:r>
          <w:rPr>
            <w:webHidden/>
          </w:rPr>
          <w:fldChar w:fldCharType="end"/>
        </w:r>
      </w:hyperlink>
    </w:p>
    <w:p w:rsidR="007538FF" w:rsidRPr="00E1220F" w:rsidRDefault="004E399C">
      <w:pPr>
        <w:pStyle w:val="11"/>
        <w:rPr>
          <w:rFonts w:ascii="Calibri" w:hAnsi="Calibri"/>
          <w:bCs w:val="0"/>
          <w:caps w:val="0"/>
        </w:rPr>
      </w:pPr>
      <w:hyperlink w:anchor="_Toc346180734" w:history="1">
        <w:r w:rsidR="008177D1">
          <w:rPr>
            <w:rStyle w:val="af3"/>
            <w:caps w:val="0"/>
          </w:rPr>
          <w:t>Р</w:t>
        </w:r>
        <w:r w:rsidR="00C65F26" w:rsidRPr="006769C0">
          <w:rPr>
            <w:rStyle w:val="af3"/>
            <w:caps w:val="0"/>
          </w:rPr>
          <w:t>есурсы и использование мяса и мясопродуктов</w:t>
        </w:r>
        <w:r w:rsidR="00C65F26">
          <w:rPr>
            <w:caps w:val="0"/>
            <w:webHidden/>
          </w:rPr>
          <w:tab/>
        </w:r>
        <w:r>
          <w:rPr>
            <w:webHidden/>
          </w:rPr>
          <w:fldChar w:fldCharType="begin"/>
        </w:r>
        <w:r w:rsidR="007538FF">
          <w:rPr>
            <w:webHidden/>
          </w:rPr>
          <w:instrText xml:space="preserve"> PAGEREF _Toc346180734 \h </w:instrText>
        </w:r>
        <w:r>
          <w:rPr>
            <w:webHidden/>
          </w:rPr>
        </w:r>
        <w:r>
          <w:rPr>
            <w:webHidden/>
          </w:rPr>
          <w:fldChar w:fldCharType="separate"/>
        </w:r>
        <w:r w:rsidR="00F51191">
          <w:rPr>
            <w:webHidden/>
          </w:rPr>
          <w:t>159</w:t>
        </w:r>
        <w:r>
          <w:rPr>
            <w:webHidden/>
          </w:rPr>
          <w:fldChar w:fldCharType="end"/>
        </w:r>
      </w:hyperlink>
    </w:p>
    <w:p w:rsidR="007538FF" w:rsidRPr="00E1220F" w:rsidRDefault="004E399C">
      <w:pPr>
        <w:pStyle w:val="11"/>
        <w:rPr>
          <w:rFonts w:ascii="Calibri" w:hAnsi="Calibri"/>
          <w:bCs w:val="0"/>
          <w:caps w:val="0"/>
        </w:rPr>
      </w:pPr>
      <w:hyperlink w:anchor="_Toc346180735" w:history="1">
        <w:r w:rsidR="008177D1">
          <w:rPr>
            <w:rStyle w:val="af3"/>
            <w:caps w:val="0"/>
          </w:rPr>
          <w:t>Р</w:t>
        </w:r>
        <w:r w:rsidR="00C65F26" w:rsidRPr="006769C0">
          <w:rPr>
            <w:rStyle w:val="af3"/>
            <w:caps w:val="0"/>
          </w:rPr>
          <w:t>есурсы и использование молока и молокопродуктов</w:t>
        </w:r>
        <w:r w:rsidR="00C65F26">
          <w:rPr>
            <w:caps w:val="0"/>
            <w:webHidden/>
          </w:rPr>
          <w:tab/>
        </w:r>
        <w:r>
          <w:rPr>
            <w:webHidden/>
          </w:rPr>
          <w:fldChar w:fldCharType="begin"/>
        </w:r>
        <w:r w:rsidR="007538FF">
          <w:rPr>
            <w:webHidden/>
          </w:rPr>
          <w:instrText xml:space="preserve"> PAGEREF _Toc346180735 \h </w:instrText>
        </w:r>
        <w:r>
          <w:rPr>
            <w:webHidden/>
          </w:rPr>
        </w:r>
        <w:r>
          <w:rPr>
            <w:webHidden/>
          </w:rPr>
          <w:fldChar w:fldCharType="separate"/>
        </w:r>
        <w:r w:rsidR="00F51191">
          <w:rPr>
            <w:webHidden/>
          </w:rPr>
          <w:t>159</w:t>
        </w:r>
        <w:r>
          <w:rPr>
            <w:webHidden/>
          </w:rPr>
          <w:fldChar w:fldCharType="end"/>
        </w:r>
      </w:hyperlink>
    </w:p>
    <w:p w:rsidR="007538FF" w:rsidRPr="00E1220F" w:rsidRDefault="004E399C">
      <w:pPr>
        <w:pStyle w:val="11"/>
        <w:rPr>
          <w:rFonts w:ascii="Calibri" w:hAnsi="Calibri"/>
          <w:bCs w:val="0"/>
          <w:caps w:val="0"/>
        </w:rPr>
      </w:pPr>
      <w:hyperlink w:anchor="_Toc346180736" w:history="1">
        <w:r w:rsidR="008177D1">
          <w:rPr>
            <w:rStyle w:val="af3"/>
            <w:caps w:val="0"/>
          </w:rPr>
          <w:t>Р</w:t>
        </w:r>
        <w:r w:rsidR="00C65F26" w:rsidRPr="006769C0">
          <w:rPr>
            <w:rStyle w:val="af3"/>
            <w:caps w:val="0"/>
          </w:rPr>
          <w:t>есурсы и использование яиц и яйцепродуктов</w:t>
        </w:r>
        <w:r w:rsidR="00C65F26">
          <w:rPr>
            <w:caps w:val="0"/>
            <w:webHidden/>
          </w:rPr>
          <w:tab/>
        </w:r>
        <w:r>
          <w:rPr>
            <w:webHidden/>
          </w:rPr>
          <w:fldChar w:fldCharType="begin"/>
        </w:r>
        <w:r w:rsidR="007538FF">
          <w:rPr>
            <w:webHidden/>
          </w:rPr>
          <w:instrText xml:space="preserve"> PAGEREF _Toc346180736 \h </w:instrText>
        </w:r>
        <w:r>
          <w:rPr>
            <w:webHidden/>
          </w:rPr>
        </w:r>
        <w:r>
          <w:rPr>
            <w:webHidden/>
          </w:rPr>
          <w:fldChar w:fldCharType="separate"/>
        </w:r>
        <w:r w:rsidR="00F51191">
          <w:rPr>
            <w:webHidden/>
          </w:rPr>
          <w:t>159</w:t>
        </w:r>
        <w:r>
          <w:rPr>
            <w:webHidden/>
          </w:rPr>
          <w:fldChar w:fldCharType="end"/>
        </w:r>
      </w:hyperlink>
    </w:p>
    <w:p w:rsidR="007538FF" w:rsidRPr="00E1220F" w:rsidRDefault="004E399C">
      <w:pPr>
        <w:pStyle w:val="11"/>
        <w:rPr>
          <w:rFonts w:ascii="Calibri" w:hAnsi="Calibri"/>
          <w:bCs w:val="0"/>
          <w:caps w:val="0"/>
        </w:rPr>
      </w:pPr>
      <w:hyperlink w:anchor="_Toc346180737" w:history="1">
        <w:r w:rsidR="008177D1">
          <w:rPr>
            <w:rStyle w:val="af3"/>
            <w:caps w:val="0"/>
          </w:rPr>
          <w:t>Р</w:t>
        </w:r>
        <w:r w:rsidR="00C65F26" w:rsidRPr="006769C0">
          <w:rPr>
            <w:rStyle w:val="af3"/>
            <w:caps w:val="0"/>
          </w:rPr>
          <w:t>есурсы и использование картофеля</w:t>
        </w:r>
        <w:r w:rsidR="00C65F26">
          <w:rPr>
            <w:caps w:val="0"/>
            <w:webHidden/>
          </w:rPr>
          <w:tab/>
        </w:r>
        <w:r>
          <w:rPr>
            <w:webHidden/>
          </w:rPr>
          <w:fldChar w:fldCharType="begin"/>
        </w:r>
        <w:r w:rsidR="007538FF">
          <w:rPr>
            <w:webHidden/>
          </w:rPr>
          <w:instrText xml:space="preserve"> PAGEREF _Toc346180737 \h </w:instrText>
        </w:r>
        <w:r>
          <w:rPr>
            <w:webHidden/>
          </w:rPr>
        </w:r>
        <w:r>
          <w:rPr>
            <w:webHidden/>
          </w:rPr>
          <w:fldChar w:fldCharType="separate"/>
        </w:r>
        <w:r w:rsidR="00F51191">
          <w:rPr>
            <w:webHidden/>
          </w:rPr>
          <w:t>160</w:t>
        </w:r>
        <w:r>
          <w:rPr>
            <w:webHidden/>
          </w:rPr>
          <w:fldChar w:fldCharType="end"/>
        </w:r>
      </w:hyperlink>
    </w:p>
    <w:p w:rsidR="007538FF" w:rsidRPr="00E1220F" w:rsidRDefault="004E399C">
      <w:pPr>
        <w:pStyle w:val="11"/>
        <w:rPr>
          <w:rFonts w:ascii="Calibri" w:hAnsi="Calibri"/>
          <w:bCs w:val="0"/>
          <w:caps w:val="0"/>
        </w:rPr>
      </w:pPr>
      <w:hyperlink w:anchor="_Toc346180738" w:history="1">
        <w:r w:rsidR="008177D1">
          <w:rPr>
            <w:rStyle w:val="af3"/>
            <w:caps w:val="0"/>
          </w:rPr>
          <w:t>Р</w:t>
        </w:r>
        <w:r w:rsidR="00C65F26" w:rsidRPr="006769C0">
          <w:rPr>
            <w:rStyle w:val="af3"/>
            <w:caps w:val="0"/>
          </w:rPr>
          <w:t>есурсы и использование овощей и продовольственных бахчевых культур</w:t>
        </w:r>
        <w:r w:rsidR="00C65F26">
          <w:rPr>
            <w:caps w:val="0"/>
            <w:webHidden/>
          </w:rPr>
          <w:tab/>
        </w:r>
        <w:r>
          <w:rPr>
            <w:webHidden/>
          </w:rPr>
          <w:fldChar w:fldCharType="begin"/>
        </w:r>
        <w:r w:rsidR="007538FF">
          <w:rPr>
            <w:webHidden/>
          </w:rPr>
          <w:instrText xml:space="preserve"> PAGEREF _Toc346180738 \h </w:instrText>
        </w:r>
        <w:r>
          <w:rPr>
            <w:webHidden/>
          </w:rPr>
        </w:r>
        <w:r>
          <w:rPr>
            <w:webHidden/>
          </w:rPr>
          <w:fldChar w:fldCharType="separate"/>
        </w:r>
        <w:r w:rsidR="00F51191">
          <w:rPr>
            <w:webHidden/>
          </w:rPr>
          <w:t>160</w:t>
        </w:r>
        <w:r>
          <w:rPr>
            <w:webHidden/>
          </w:rPr>
          <w:fldChar w:fldCharType="end"/>
        </w:r>
      </w:hyperlink>
    </w:p>
    <w:p w:rsidR="007538FF" w:rsidRDefault="004E399C">
      <w:pPr>
        <w:pStyle w:val="11"/>
      </w:pPr>
      <w:hyperlink w:anchor="_Toc346180739" w:history="1">
        <w:r w:rsidR="008177D1">
          <w:rPr>
            <w:rStyle w:val="af3"/>
            <w:caps w:val="0"/>
          </w:rPr>
          <w:t>П</w:t>
        </w:r>
        <w:r w:rsidR="00C65F26" w:rsidRPr="006769C0">
          <w:rPr>
            <w:rStyle w:val="af3"/>
            <w:caps w:val="0"/>
          </w:rPr>
          <w:t>отребление основных продуктов питания</w:t>
        </w:r>
        <w:r w:rsidR="00C65F26">
          <w:rPr>
            <w:caps w:val="0"/>
            <w:webHidden/>
          </w:rPr>
          <w:tab/>
        </w:r>
        <w:r>
          <w:rPr>
            <w:webHidden/>
          </w:rPr>
          <w:fldChar w:fldCharType="begin"/>
        </w:r>
        <w:r w:rsidR="007538FF">
          <w:rPr>
            <w:webHidden/>
          </w:rPr>
          <w:instrText xml:space="preserve"> PAGEREF _Toc346180739 \h </w:instrText>
        </w:r>
        <w:r>
          <w:rPr>
            <w:webHidden/>
          </w:rPr>
        </w:r>
        <w:r>
          <w:rPr>
            <w:webHidden/>
          </w:rPr>
          <w:fldChar w:fldCharType="separate"/>
        </w:r>
        <w:r w:rsidR="00F51191">
          <w:rPr>
            <w:webHidden/>
          </w:rPr>
          <w:t>160</w:t>
        </w:r>
        <w:r>
          <w:rPr>
            <w:webHidden/>
          </w:rPr>
          <w:fldChar w:fldCharType="end"/>
        </w:r>
      </w:hyperlink>
    </w:p>
    <w:p w:rsidR="008177D1" w:rsidRDefault="008177D1" w:rsidP="008177D1">
      <w:pPr>
        <w:rPr>
          <w:noProof/>
        </w:rPr>
      </w:pPr>
    </w:p>
    <w:p w:rsidR="008177D1" w:rsidRPr="008177D1" w:rsidRDefault="008177D1" w:rsidP="008177D1">
      <w:pPr>
        <w:rPr>
          <w:b/>
          <w:noProof/>
        </w:rPr>
      </w:pPr>
      <w:r>
        <w:rPr>
          <w:b/>
          <w:noProof/>
        </w:rPr>
        <w:t>СТРОИТЕЛЬСТВО</w:t>
      </w:r>
    </w:p>
    <w:p w:rsidR="007538FF" w:rsidRPr="00E1220F" w:rsidRDefault="004E399C">
      <w:pPr>
        <w:pStyle w:val="11"/>
        <w:rPr>
          <w:rFonts w:ascii="Calibri" w:hAnsi="Calibri"/>
          <w:bCs w:val="0"/>
          <w:caps w:val="0"/>
        </w:rPr>
      </w:pPr>
      <w:hyperlink w:anchor="_Toc346180740" w:history="1">
        <w:r w:rsidR="008177D1">
          <w:rPr>
            <w:rStyle w:val="af3"/>
            <w:caps w:val="0"/>
          </w:rPr>
          <w:t>Ч</w:t>
        </w:r>
        <w:r w:rsidR="00C65F26" w:rsidRPr="006769C0">
          <w:rPr>
            <w:rStyle w:val="af3"/>
            <w:caps w:val="0"/>
          </w:rPr>
          <w:t>исло действующих строительных организаций по формам собственности</w:t>
        </w:r>
        <w:r w:rsidR="00C65F26">
          <w:rPr>
            <w:caps w:val="0"/>
            <w:webHidden/>
          </w:rPr>
          <w:tab/>
        </w:r>
        <w:r>
          <w:rPr>
            <w:webHidden/>
          </w:rPr>
          <w:fldChar w:fldCharType="begin"/>
        </w:r>
        <w:r w:rsidR="007538FF">
          <w:rPr>
            <w:webHidden/>
          </w:rPr>
          <w:instrText xml:space="preserve"> PAGEREF _Toc346180740 \h </w:instrText>
        </w:r>
        <w:r>
          <w:rPr>
            <w:webHidden/>
          </w:rPr>
        </w:r>
        <w:r>
          <w:rPr>
            <w:webHidden/>
          </w:rPr>
          <w:fldChar w:fldCharType="separate"/>
        </w:r>
        <w:r w:rsidR="00F51191">
          <w:rPr>
            <w:webHidden/>
          </w:rPr>
          <w:t>161</w:t>
        </w:r>
        <w:r>
          <w:rPr>
            <w:webHidden/>
          </w:rPr>
          <w:fldChar w:fldCharType="end"/>
        </w:r>
      </w:hyperlink>
    </w:p>
    <w:p w:rsidR="007538FF" w:rsidRPr="00E1220F" w:rsidRDefault="004E399C">
      <w:pPr>
        <w:pStyle w:val="11"/>
        <w:rPr>
          <w:rFonts w:ascii="Calibri" w:hAnsi="Calibri"/>
          <w:bCs w:val="0"/>
          <w:caps w:val="0"/>
        </w:rPr>
      </w:pPr>
      <w:hyperlink w:anchor="_Toc346180741" w:history="1">
        <w:r w:rsidR="008177D1">
          <w:rPr>
            <w:rStyle w:val="af3"/>
            <w:caps w:val="0"/>
          </w:rPr>
          <w:t>С</w:t>
        </w:r>
        <w:r w:rsidR="00C65F26" w:rsidRPr="006769C0">
          <w:rPr>
            <w:rStyle w:val="af3"/>
            <w:caps w:val="0"/>
          </w:rPr>
          <w:t>реднегодовая численность и среднемесячная начисленная заработная плата работников</w:t>
        </w:r>
        <w:r w:rsidR="008177D1">
          <w:rPr>
            <w:rStyle w:val="af3"/>
            <w:caps w:val="0"/>
          </w:rPr>
          <w:br/>
        </w:r>
        <w:r w:rsidR="00C65F26" w:rsidRPr="006769C0">
          <w:rPr>
            <w:rStyle w:val="af3"/>
            <w:caps w:val="0"/>
          </w:rPr>
          <w:t>предприятий и организаций, занятых в строительстве</w:t>
        </w:r>
        <w:r w:rsidR="00C65F26">
          <w:rPr>
            <w:caps w:val="0"/>
            <w:webHidden/>
          </w:rPr>
          <w:tab/>
        </w:r>
        <w:r>
          <w:rPr>
            <w:webHidden/>
          </w:rPr>
          <w:fldChar w:fldCharType="begin"/>
        </w:r>
        <w:r w:rsidR="007538FF">
          <w:rPr>
            <w:webHidden/>
          </w:rPr>
          <w:instrText xml:space="preserve"> PAGEREF _Toc346180741 \h </w:instrText>
        </w:r>
        <w:r>
          <w:rPr>
            <w:webHidden/>
          </w:rPr>
        </w:r>
        <w:r>
          <w:rPr>
            <w:webHidden/>
          </w:rPr>
          <w:fldChar w:fldCharType="separate"/>
        </w:r>
        <w:r w:rsidR="00F51191">
          <w:rPr>
            <w:webHidden/>
          </w:rPr>
          <w:t>162</w:t>
        </w:r>
        <w:r>
          <w:rPr>
            <w:webHidden/>
          </w:rPr>
          <w:fldChar w:fldCharType="end"/>
        </w:r>
      </w:hyperlink>
    </w:p>
    <w:p w:rsidR="007538FF" w:rsidRPr="00E1220F" w:rsidRDefault="004E399C">
      <w:pPr>
        <w:pStyle w:val="11"/>
        <w:rPr>
          <w:rFonts w:ascii="Calibri" w:hAnsi="Calibri"/>
          <w:bCs w:val="0"/>
          <w:caps w:val="0"/>
        </w:rPr>
      </w:pPr>
      <w:hyperlink w:anchor="_Toc346180742" w:history="1">
        <w:r w:rsidR="008177D1">
          <w:rPr>
            <w:rStyle w:val="af3"/>
            <w:caps w:val="0"/>
            <w:spacing w:val="-6"/>
          </w:rPr>
          <w:t>О</w:t>
        </w:r>
        <w:r w:rsidR="00C65F26" w:rsidRPr="006769C0">
          <w:rPr>
            <w:rStyle w:val="af3"/>
            <w:caps w:val="0"/>
            <w:spacing w:val="-6"/>
          </w:rPr>
          <w:t xml:space="preserve">бъем работ, выполненных по виду </w:t>
        </w:r>
        <w:r w:rsidR="008177D1">
          <w:rPr>
            <w:rStyle w:val="af3"/>
            <w:caps w:val="0"/>
            <w:spacing w:val="-6"/>
          </w:rPr>
          <w:t>экономической деятельности «С</w:t>
        </w:r>
        <w:r w:rsidR="00C65F26" w:rsidRPr="006769C0">
          <w:rPr>
            <w:rStyle w:val="af3"/>
            <w:caps w:val="0"/>
            <w:spacing w:val="-6"/>
          </w:rPr>
          <w:t xml:space="preserve">троительство» организациями </w:t>
        </w:r>
        <w:r w:rsidR="008177D1">
          <w:rPr>
            <w:rStyle w:val="af3"/>
            <w:caps w:val="0"/>
            <w:spacing w:val="-6"/>
          </w:rPr>
          <w:br/>
        </w:r>
        <w:r w:rsidR="00C65F26" w:rsidRPr="006769C0">
          <w:rPr>
            <w:rStyle w:val="af3"/>
            <w:caps w:val="0"/>
            <w:spacing w:val="-6"/>
          </w:rPr>
          <w:t>различных форм собственности</w:t>
        </w:r>
        <w:r w:rsidR="00C65F26">
          <w:rPr>
            <w:caps w:val="0"/>
            <w:webHidden/>
          </w:rPr>
          <w:tab/>
        </w:r>
        <w:r>
          <w:rPr>
            <w:webHidden/>
          </w:rPr>
          <w:fldChar w:fldCharType="begin"/>
        </w:r>
        <w:r w:rsidR="007538FF">
          <w:rPr>
            <w:webHidden/>
          </w:rPr>
          <w:instrText xml:space="preserve"> PAGEREF _Toc346180742 \h </w:instrText>
        </w:r>
        <w:r>
          <w:rPr>
            <w:webHidden/>
          </w:rPr>
        </w:r>
        <w:r>
          <w:rPr>
            <w:webHidden/>
          </w:rPr>
          <w:fldChar w:fldCharType="separate"/>
        </w:r>
        <w:r w:rsidR="00F51191">
          <w:rPr>
            <w:webHidden/>
          </w:rPr>
          <w:t>162</w:t>
        </w:r>
        <w:r>
          <w:rPr>
            <w:webHidden/>
          </w:rPr>
          <w:fldChar w:fldCharType="end"/>
        </w:r>
      </w:hyperlink>
    </w:p>
    <w:p w:rsidR="007538FF" w:rsidRPr="00E1220F" w:rsidRDefault="004E399C">
      <w:pPr>
        <w:pStyle w:val="11"/>
        <w:rPr>
          <w:rFonts w:ascii="Calibri" w:hAnsi="Calibri"/>
          <w:bCs w:val="0"/>
          <w:caps w:val="0"/>
        </w:rPr>
      </w:pPr>
      <w:hyperlink w:anchor="_Toc346180743" w:history="1">
        <w:r w:rsidR="0058787F">
          <w:rPr>
            <w:rStyle w:val="af3"/>
            <w:caps w:val="0"/>
            <w:spacing w:val="-6"/>
          </w:rPr>
          <w:t>Индекс физического объема</w:t>
        </w:r>
        <w:r w:rsidR="00C65F26" w:rsidRPr="006769C0">
          <w:rPr>
            <w:rStyle w:val="af3"/>
            <w:caps w:val="0"/>
            <w:spacing w:val="-6"/>
          </w:rPr>
          <w:t xml:space="preserve"> по виду экономи</w:t>
        </w:r>
        <w:r w:rsidR="008177D1">
          <w:rPr>
            <w:rStyle w:val="af3"/>
            <w:caps w:val="0"/>
            <w:spacing w:val="-6"/>
          </w:rPr>
          <w:t>ческой деятельности «С</w:t>
        </w:r>
        <w:r w:rsidR="00C65F26" w:rsidRPr="006769C0">
          <w:rPr>
            <w:rStyle w:val="af3"/>
            <w:caps w:val="0"/>
            <w:spacing w:val="-6"/>
          </w:rPr>
          <w:t>троительство»</w:t>
        </w:r>
        <w:r w:rsidR="0058787F">
          <w:rPr>
            <w:rStyle w:val="af3"/>
            <w:caps w:val="0"/>
            <w:spacing w:val="-6"/>
          </w:rPr>
          <w:t xml:space="preserve"> (диаграмма)</w:t>
        </w:r>
        <w:r w:rsidR="00C65F26">
          <w:rPr>
            <w:caps w:val="0"/>
            <w:webHidden/>
          </w:rPr>
          <w:tab/>
        </w:r>
        <w:r>
          <w:rPr>
            <w:webHidden/>
          </w:rPr>
          <w:fldChar w:fldCharType="begin"/>
        </w:r>
        <w:r w:rsidR="007538FF">
          <w:rPr>
            <w:webHidden/>
          </w:rPr>
          <w:instrText xml:space="preserve"> PAGEREF _Toc346180743 \h </w:instrText>
        </w:r>
        <w:r>
          <w:rPr>
            <w:webHidden/>
          </w:rPr>
        </w:r>
        <w:r>
          <w:rPr>
            <w:webHidden/>
          </w:rPr>
          <w:fldChar w:fldCharType="separate"/>
        </w:r>
        <w:r w:rsidR="00F51191">
          <w:rPr>
            <w:webHidden/>
          </w:rPr>
          <w:t>162</w:t>
        </w:r>
        <w:r>
          <w:rPr>
            <w:webHidden/>
          </w:rPr>
          <w:fldChar w:fldCharType="end"/>
        </w:r>
      </w:hyperlink>
    </w:p>
    <w:p w:rsidR="007538FF" w:rsidRPr="00E1220F" w:rsidRDefault="004E399C">
      <w:pPr>
        <w:pStyle w:val="11"/>
        <w:rPr>
          <w:rFonts w:ascii="Calibri" w:hAnsi="Calibri"/>
          <w:bCs w:val="0"/>
          <w:caps w:val="0"/>
        </w:rPr>
      </w:pPr>
      <w:hyperlink w:anchor="_Toc346180744" w:history="1">
        <w:r w:rsidR="0058787F">
          <w:rPr>
            <w:rStyle w:val="af3"/>
            <w:caps w:val="0"/>
            <w:spacing w:val="-6"/>
          </w:rPr>
          <w:t>С</w:t>
        </w:r>
        <w:r w:rsidR="00C65F26" w:rsidRPr="006769C0">
          <w:rPr>
            <w:rStyle w:val="af3"/>
            <w:caps w:val="0"/>
            <w:spacing w:val="-6"/>
          </w:rPr>
          <w:t>труктура затрат на производство строительных работ по элементам</w:t>
        </w:r>
        <w:r w:rsidR="00C65F26">
          <w:rPr>
            <w:caps w:val="0"/>
            <w:webHidden/>
          </w:rPr>
          <w:tab/>
        </w:r>
        <w:r>
          <w:rPr>
            <w:webHidden/>
          </w:rPr>
          <w:fldChar w:fldCharType="begin"/>
        </w:r>
        <w:r w:rsidR="007538FF">
          <w:rPr>
            <w:webHidden/>
          </w:rPr>
          <w:instrText xml:space="preserve"> PAGEREF _Toc346180744 \h </w:instrText>
        </w:r>
        <w:r>
          <w:rPr>
            <w:webHidden/>
          </w:rPr>
        </w:r>
        <w:r>
          <w:rPr>
            <w:webHidden/>
          </w:rPr>
          <w:fldChar w:fldCharType="separate"/>
        </w:r>
        <w:r w:rsidR="00F51191">
          <w:rPr>
            <w:webHidden/>
          </w:rPr>
          <w:t>163</w:t>
        </w:r>
        <w:r>
          <w:rPr>
            <w:webHidden/>
          </w:rPr>
          <w:fldChar w:fldCharType="end"/>
        </w:r>
      </w:hyperlink>
    </w:p>
    <w:p w:rsidR="007538FF" w:rsidRPr="00E1220F" w:rsidRDefault="004E399C">
      <w:pPr>
        <w:pStyle w:val="11"/>
        <w:rPr>
          <w:rFonts w:ascii="Calibri" w:hAnsi="Calibri"/>
          <w:bCs w:val="0"/>
          <w:caps w:val="0"/>
        </w:rPr>
      </w:pPr>
      <w:hyperlink w:anchor="_Toc346180745" w:history="1">
        <w:r w:rsidR="0058787F">
          <w:rPr>
            <w:rStyle w:val="af3"/>
            <w:caps w:val="0"/>
          </w:rPr>
          <w:t>С</w:t>
        </w:r>
        <w:r w:rsidR="00C65F26" w:rsidRPr="006769C0">
          <w:rPr>
            <w:rStyle w:val="af3"/>
            <w:caps w:val="0"/>
          </w:rPr>
          <w:t>труктура оборотных активов строительных организаций</w:t>
        </w:r>
        <w:r w:rsidR="00C65F26">
          <w:rPr>
            <w:caps w:val="0"/>
            <w:webHidden/>
          </w:rPr>
          <w:tab/>
        </w:r>
        <w:r>
          <w:rPr>
            <w:webHidden/>
          </w:rPr>
          <w:fldChar w:fldCharType="begin"/>
        </w:r>
        <w:r w:rsidR="007538FF">
          <w:rPr>
            <w:webHidden/>
          </w:rPr>
          <w:instrText xml:space="preserve"> PAGEREF _Toc346180745 \h </w:instrText>
        </w:r>
        <w:r>
          <w:rPr>
            <w:webHidden/>
          </w:rPr>
        </w:r>
        <w:r>
          <w:rPr>
            <w:webHidden/>
          </w:rPr>
          <w:fldChar w:fldCharType="separate"/>
        </w:r>
        <w:r w:rsidR="00F51191">
          <w:rPr>
            <w:webHidden/>
          </w:rPr>
          <w:t>163</w:t>
        </w:r>
        <w:r>
          <w:rPr>
            <w:webHidden/>
          </w:rPr>
          <w:fldChar w:fldCharType="end"/>
        </w:r>
      </w:hyperlink>
    </w:p>
    <w:p w:rsidR="007538FF" w:rsidRPr="00E1220F" w:rsidRDefault="004E399C">
      <w:pPr>
        <w:pStyle w:val="11"/>
        <w:rPr>
          <w:rFonts w:ascii="Calibri" w:hAnsi="Calibri"/>
          <w:bCs w:val="0"/>
          <w:caps w:val="0"/>
        </w:rPr>
      </w:pPr>
      <w:hyperlink w:anchor="_Toc346180746" w:history="1">
        <w:r w:rsidR="0058787F">
          <w:rPr>
            <w:rStyle w:val="af3"/>
            <w:caps w:val="0"/>
            <w:spacing w:val="-6"/>
          </w:rPr>
          <w:t>Ф</w:t>
        </w:r>
        <w:r w:rsidR="00C65F26" w:rsidRPr="006769C0">
          <w:rPr>
            <w:rStyle w:val="af3"/>
            <w:caps w:val="0"/>
            <w:spacing w:val="-6"/>
          </w:rPr>
          <w:t>акторы, ограничивающие развитие деятельности строительных организаций в 2011 году</w:t>
        </w:r>
        <w:r w:rsidR="00C65F26">
          <w:rPr>
            <w:caps w:val="0"/>
            <w:webHidden/>
          </w:rPr>
          <w:tab/>
        </w:r>
        <w:r>
          <w:rPr>
            <w:webHidden/>
          </w:rPr>
          <w:fldChar w:fldCharType="begin"/>
        </w:r>
        <w:r w:rsidR="007538FF">
          <w:rPr>
            <w:webHidden/>
          </w:rPr>
          <w:instrText xml:space="preserve"> PAGEREF _Toc346180746 \h </w:instrText>
        </w:r>
        <w:r>
          <w:rPr>
            <w:webHidden/>
          </w:rPr>
        </w:r>
        <w:r>
          <w:rPr>
            <w:webHidden/>
          </w:rPr>
          <w:fldChar w:fldCharType="separate"/>
        </w:r>
        <w:r w:rsidR="00F51191">
          <w:rPr>
            <w:webHidden/>
          </w:rPr>
          <w:t>163</w:t>
        </w:r>
        <w:r>
          <w:rPr>
            <w:webHidden/>
          </w:rPr>
          <w:fldChar w:fldCharType="end"/>
        </w:r>
      </w:hyperlink>
    </w:p>
    <w:p w:rsidR="007538FF" w:rsidRPr="00E1220F" w:rsidRDefault="004E399C">
      <w:pPr>
        <w:pStyle w:val="11"/>
        <w:rPr>
          <w:rFonts w:ascii="Calibri" w:hAnsi="Calibri"/>
          <w:bCs w:val="0"/>
          <w:caps w:val="0"/>
        </w:rPr>
      </w:pPr>
      <w:hyperlink w:anchor="_Toc346180747" w:history="1">
        <w:r w:rsidR="0058787F">
          <w:rPr>
            <w:rStyle w:val="af3"/>
            <w:caps w:val="0"/>
          </w:rPr>
          <w:t>И</w:t>
        </w:r>
        <w:r w:rsidR="00C65F26" w:rsidRPr="006769C0">
          <w:rPr>
            <w:rStyle w:val="af3"/>
            <w:caps w:val="0"/>
          </w:rPr>
          <w:t>нвестиции в основной капитал организаций, осуществляющих строительную деятельность</w:t>
        </w:r>
        <w:r w:rsidR="00C65F26">
          <w:rPr>
            <w:caps w:val="0"/>
            <w:webHidden/>
          </w:rPr>
          <w:tab/>
        </w:r>
        <w:r>
          <w:rPr>
            <w:webHidden/>
          </w:rPr>
          <w:fldChar w:fldCharType="begin"/>
        </w:r>
        <w:r w:rsidR="007538FF">
          <w:rPr>
            <w:webHidden/>
          </w:rPr>
          <w:instrText xml:space="preserve"> PAGEREF _Toc346180747 \h </w:instrText>
        </w:r>
        <w:r>
          <w:rPr>
            <w:webHidden/>
          </w:rPr>
        </w:r>
        <w:r>
          <w:rPr>
            <w:webHidden/>
          </w:rPr>
          <w:fldChar w:fldCharType="separate"/>
        </w:r>
        <w:r w:rsidR="00F51191">
          <w:rPr>
            <w:webHidden/>
          </w:rPr>
          <w:t>164</w:t>
        </w:r>
        <w:r>
          <w:rPr>
            <w:webHidden/>
          </w:rPr>
          <w:fldChar w:fldCharType="end"/>
        </w:r>
      </w:hyperlink>
    </w:p>
    <w:p w:rsidR="007538FF" w:rsidRPr="00E1220F" w:rsidRDefault="004E399C">
      <w:pPr>
        <w:pStyle w:val="11"/>
        <w:rPr>
          <w:rFonts w:ascii="Calibri" w:hAnsi="Calibri"/>
          <w:bCs w:val="0"/>
          <w:caps w:val="0"/>
        </w:rPr>
      </w:pPr>
      <w:hyperlink w:anchor="_Toc346180748" w:history="1">
        <w:r w:rsidR="0058787F">
          <w:rPr>
            <w:rStyle w:val="af3"/>
            <w:caps w:val="0"/>
          </w:rPr>
          <w:t>В</w:t>
        </w:r>
        <w:r w:rsidR="00C65F26" w:rsidRPr="006769C0">
          <w:rPr>
            <w:rStyle w:val="af3"/>
            <w:caps w:val="0"/>
          </w:rPr>
          <w:t>вод в действие зданий и производственных мощностей  по формам собственности</w:t>
        </w:r>
        <w:r w:rsidR="00C65F26">
          <w:rPr>
            <w:caps w:val="0"/>
            <w:webHidden/>
          </w:rPr>
          <w:tab/>
        </w:r>
        <w:r>
          <w:rPr>
            <w:webHidden/>
          </w:rPr>
          <w:fldChar w:fldCharType="begin"/>
        </w:r>
        <w:r w:rsidR="007538FF">
          <w:rPr>
            <w:webHidden/>
          </w:rPr>
          <w:instrText xml:space="preserve"> PAGEREF _Toc346180748 \h </w:instrText>
        </w:r>
        <w:r>
          <w:rPr>
            <w:webHidden/>
          </w:rPr>
        </w:r>
        <w:r>
          <w:rPr>
            <w:webHidden/>
          </w:rPr>
          <w:fldChar w:fldCharType="separate"/>
        </w:r>
        <w:r w:rsidR="00F51191">
          <w:rPr>
            <w:webHidden/>
          </w:rPr>
          <w:t>164</w:t>
        </w:r>
        <w:r>
          <w:rPr>
            <w:webHidden/>
          </w:rPr>
          <w:fldChar w:fldCharType="end"/>
        </w:r>
      </w:hyperlink>
    </w:p>
    <w:p w:rsidR="007538FF" w:rsidRPr="00E1220F" w:rsidRDefault="004E399C">
      <w:pPr>
        <w:pStyle w:val="11"/>
        <w:rPr>
          <w:rFonts w:ascii="Calibri" w:hAnsi="Calibri"/>
          <w:bCs w:val="0"/>
          <w:caps w:val="0"/>
        </w:rPr>
      </w:pPr>
      <w:hyperlink w:anchor="_Toc346180749" w:history="1">
        <w:r w:rsidR="0058787F">
          <w:rPr>
            <w:rStyle w:val="af3"/>
            <w:caps w:val="0"/>
          </w:rPr>
          <w:t>В</w:t>
        </w:r>
        <w:r w:rsidR="00C65F26" w:rsidRPr="006769C0">
          <w:rPr>
            <w:rStyle w:val="af3"/>
            <w:caps w:val="0"/>
          </w:rPr>
          <w:t>вод в действие зданий и производственн</w:t>
        </w:r>
        <w:r w:rsidR="0058787F">
          <w:rPr>
            <w:rStyle w:val="af3"/>
            <w:caps w:val="0"/>
          </w:rPr>
          <w:t>ых мощностей по кожуунам и гг. Кызыл и Ак-Д</w:t>
        </w:r>
        <w:r w:rsidR="00C65F26" w:rsidRPr="006769C0">
          <w:rPr>
            <w:rStyle w:val="af3"/>
            <w:caps w:val="0"/>
          </w:rPr>
          <w:t>овурак</w:t>
        </w:r>
        <w:r w:rsidR="00C65F26">
          <w:rPr>
            <w:caps w:val="0"/>
            <w:webHidden/>
          </w:rPr>
          <w:tab/>
        </w:r>
        <w:r>
          <w:rPr>
            <w:webHidden/>
          </w:rPr>
          <w:fldChar w:fldCharType="begin"/>
        </w:r>
        <w:r w:rsidR="007538FF">
          <w:rPr>
            <w:webHidden/>
          </w:rPr>
          <w:instrText xml:space="preserve"> PAGEREF _Toc346180749 \h </w:instrText>
        </w:r>
        <w:r>
          <w:rPr>
            <w:webHidden/>
          </w:rPr>
        </w:r>
        <w:r>
          <w:rPr>
            <w:webHidden/>
          </w:rPr>
          <w:fldChar w:fldCharType="separate"/>
        </w:r>
        <w:r w:rsidR="00F51191">
          <w:rPr>
            <w:webHidden/>
          </w:rPr>
          <w:t>164</w:t>
        </w:r>
        <w:r>
          <w:rPr>
            <w:webHidden/>
          </w:rPr>
          <w:fldChar w:fldCharType="end"/>
        </w:r>
      </w:hyperlink>
    </w:p>
    <w:p w:rsidR="007538FF" w:rsidRPr="00E1220F" w:rsidRDefault="004E399C">
      <w:pPr>
        <w:pStyle w:val="11"/>
        <w:rPr>
          <w:rFonts w:ascii="Calibri" w:hAnsi="Calibri"/>
          <w:bCs w:val="0"/>
          <w:caps w:val="0"/>
        </w:rPr>
      </w:pPr>
      <w:hyperlink w:anchor="_Toc346180750" w:history="1">
        <w:r w:rsidR="0058787F">
          <w:rPr>
            <w:rStyle w:val="af3"/>
            <w:caps w:val="0"/>
          </w:rPr>
          <w:t>С</w:t>
        </w:r>
        <w:r w:rsidR="00C65F26" w:rsidRPr="006769C0">
          <w:rPr>
            <w:rStyle w:val="af3"/>
            <w:caps w:val="0"/>
          </w:rPr>
          <w:t>остояние парка основных строительных машин в крупных и средних строительных организациях</w:t>
        </w:r>
        <w:r w:rsidR="00C65F26">
          <w:rPr>
            <w:caps w:val="0"/>
            <w:webHidden/>
          </w:rPr>
          <w:tab/>
        </w:r>
        <w:r>
          <w:rPr>
            <w:webHidden/>
          </w:rPr>
          <w:fldChar w:fldCharType="begin"/>
        </w:r>
        <w:r w:rsidR="007538FF">
          <w:rPr>
            <w:webHidden/>
          </w:rPr>
          <w:instrText xml:space="preserve"> PAGEREF _Toc346180750 \h </w:instrText>
        </w:r>
        <w:r>
          <w:rPr>
            <w:webHidden/>
          </w:rPr>
        </w:r>
        <w:r>
          <w:rPr>
            <w:webHidden/>
          </w:rPr>
          <w:fldChar w:fldCharType="separate"/>
        </w:r>
        <w:r w:rsidR="00F51191">
          <w:rPr>
            <w:webHidden/>
          </w:rPr>
          <w:t>165</w:t>
        </w:r>
        <w:r>
          <w:rPr>
            <w:webHidden/>
          </w:rPr>
          <w:fldChar w:fldCharType="end"/>
        </w:r>
      </w:hyperlink>
    </w:p>
    <w:p w:rsidR="007538FF" w:rsidRPr="00E1220F" w:rsidRDefault="004E399C">
      <w:pPr>
        <w:pStyle w:val="11"/>
        <w:rPr>
          <w:rFonts w:ascii="Calibri" w:hAnsi="Calibri"/>
          <w:bCs w:val="0"/>
          <w:caps w:val="0"/>
        </w:rPr>
      </w:pPr>
      <w:hyperlink w:anchor="_Toc346180751" w:history="1">
        <w:r w:rsidR="0058787F">
          <w:rPr>
            <w:rStyle w:val="af3"/>
            <w:caps w:val="0"/>
          </w:rPr>
          <w:t>В</w:t>
        </w:r>
        <w:r w:rsidR="00C65F26" w:rsidRPr="006769C0">
          <w:rPr>
            <w:rStyle w:val="af3"/>
            <w:caps w:val="0"/>
          </w:rPr>
          <w:t>вод в действие зданий</w:t>
        </w:r>
        <w:r w:rsidR="00C65F26">
          <w:rPr>
            <w:caps w:val="0"/>
            <w:webHidden/>
          </w:rPr>
          <w:tab/>
        </w:r>
        <w:r>
          <w:rPr>
            <w:webHidden/>
          </w:rPr>
          <w:fldChar w:fldCharType="begin"/>
        </w:r>
        <w:r w:rsidR="007538FF">
          <w:rPr>
            <w:webHidden/>
          </w:rPr>
          <w:instrText xml:space="preserve"> PAGEREF _Toc346180751 \h </w:instrText>
        </w:r>
        <w:r>
          <w:rPr>
            <w:webHidden/>
          </w:rPr>
        </w:r>
        <w:r>
          <w:rPr>
            <w:webHidden/>
          </w:rPr>
          <w:fldChar w:fldCharType="separate"/>
        </w:r>
        <w:r w:rsidR="00F51191">
          <w:rPr>
            <w:webHidden/>
          </w:rPr>
          <w:t>165</w:t>
        </w:r>
        <w:r>
          <w:rPr>
            <w:webHidden/>
          </w:rPr>
          <w:fldChar w:fldCharType="end"/>
        </w:r>
      </w:hyperlink>
    </w:p>
    <w:p w:rsidR="007538FF" w:rsidRPr="00E1220F" w:rsidRDefault="004E399C">
      <w:pPr>
        <w:pStyle w:val="11"/>
        <w:rPr>
          <w:rFonts w:ascii="Calibri" w:hAnsi="Calibri"/>
          <w:bCs w:val="0"/>
          <w:caps w:val="0"/>
        </w:rPr>
      </w:pPr>
      <w:hyperlink w:anchor="_Toc346180752" w:history="1">
        <w:r w:rsidR="0058787F">
          <w:rPr>
            <w:rStyle w:val="af3"/>
            <w:caps w:val="0"/>
          </w:rPr>
          <w:t>Ч</w:t>
        </w:r>
        <w:r w:rsidR="00C65F26" w:rsidRPr="006769C0">
          <w:rPr>
            <w:rStyle w:val="af3"/>
            <w:caps w:val="0"/>
          </w:rPr>
          <w:t>исло зданий и сооружений, находящихся в незавершенном строительстве</w:t>
        </w:r>
        <w:r w:rsidR="00C65F26">
          <w:rPr>
            <w:caps w:val="0"/>
            <w:webHidden/>
          </w:rPr>
          <w:tab/>
        </w:r>
        <w:r>
          <w:rPr>
            <w:webHidden/>
          </w:rPr>
          <w:fldChar w:fldCharType="begin"/>
        </w:r>
        <w:r w:rsidR="007538FF">
          <w:rPr>
            <w:webHidden/>
          </w:rPr>
          <w:instrText xml:space="preserve"> PAGEREF _Toc346180752 \h </w:instrText>
        </w:r>
        <w:r>
          <w:rPr>
            <w:webHidden/>
          </w:rPr>
        </w:r>
        <w:r>
          <w:rPr>
            <w:webHidden/>
          </w:rPr>
          <w:fldChar w:fldCharType="separate"/>
        </w:r>
        <w:r w:rsidR="00F51191">
          <w:rPr>
            <w:webHidden/>
          </w:rPr>
          <w:t>166</w:t>
        </w:r>
        <w:r>
          <w:rPr>
            <w:webHidden/>
          </w:rPr>
          <w:fldChar w:fldCharType="end"/>
        </w:r>
      </w:hyperlink>
    </w:p>
    <w:p w:rsidR="007538FF" w:rsidRPr="00E1220F" w:rsidRDefault="004E399C">
      <w:pPr>
        <w:pStyle w:val="11"/>
        <w:rPr>
          <w:rFonts w:ascii="Calibri" w:hAnsi="Calibri"/>
          <w:bCs w:val="0"/>
          <w:caps w:val="0"/>
        </w:rPr>
      </w:pPr>
      <w:hyperlink w:anchor="_Toc346180753" w:history="1">
        <w:r w:rsidR="0058787F">
          <w:rPr>
            <w:rStyle w:val="af3"/>
            <w:caps w:val="0"/>
            <w:spacing w:val="-6"/>
          </w:rPr>
          <w:t>В</w:t>
        </w:r>
        <w:r w:rsidR="00C65F26" w:rsidRPr="006769C0">
          <w:rPr>
            <w:rStyle w:val="af3"/>
            <w:caps w:val="0"/>
            <w:spacing w:val="-6"/>
          </w:rPr>
          <w:t>вод в действие жилых домов</w:t>
        </w:r>
        <w:r w:rsidR="00C65F26">
          <w:rPr>
            <w:caps w:val="0"/>
            <w:webHidden/>
          </w:rPr>
          <w:tab/>
        </w:r>
        <w:r>
          <w:rPr>
            <w:webHidden/>
          </w:rPr>
          <w:fldChar w:fldCharType="begin"/>
        </w:r>
        <w:r w:rsidR="007538FF">
          <w:rPr>
            <w:webHidden/>
          </w:rPr>
          <w:instrText xml:space="preserve"> PAGEREF _Toc346180753 \h </w:instrText>
        </w:r>
        <w:r>
          <w:rPr>
            <w:webHidden/>
          </w:rPr>
        </w:r>
        <w:r>
          <w:rPr>
            <w:webHidden/>
          </w:rPr>
          <w:fldChar w:fldCharType="separate"/>
        </w:r>
        <w:r w:rsidR="00F51191">
          <w:rPr>
            <w:webHidden/>
          </w:rPr>
          <w:t>166</w:t>
        </w:r>
        <w:r>
          <w:rPr>
            <w:webHidden/>
          </w:rPr>
          <w:fldChar w:fldCharType="end"/>
        </w:r>
      </w:hyperlink>
    </w:p>
    <w:p w:rsidR="007538FF" w:rsidRPr="00E1220F" w:rsidRDefault="004E399C">
      <w:pPr>
        <w:pStyle w:val="11"/>
        <w:rPr>
          <w:rFonts w:ascii="Calibri" w:hAnsi="Calibri"/>
          <w:bCs w:val="0"/>
          <w:caps w:val="0"/>
        </w:rPr>
      </w:pPr>
      <w:hyperlink w:anchor="_Toc346180754" w:history="1">
        <w:r w:rsidR="0058787F">
          <w:rPr>
            <w:rStyle w:val="af3"/>
            <w:caps w:val="0"/>
          </w:rPr>
          <w:t>Ч</w:t>
        </w:r>
        <w:r w:rsidR="00C65F26" w:rsidRPr="006769C0">
          <w:rPr>
            <w:rStyle w:val="af3"/>
            <w:caps w:val="0"/>
          </w:rPr>
          <w:t>исло построенных квартир и их средний размер</w:t>
        </w:r>
        <w:r w:rsidR="00C65F26">
          <w:rPr>
            <w:caps w:val="0"/>
            <w:webHidden/>
          </w:rPr>
          <w:tab/>
        </w:r>
        <w:r>
          <w:rPr>
            <w:webHidden/>
          </w:rPr>
          <w:fldChar w:fldCharType="begin"/>
        </w:r>
        <w:r w:rsidR="007538FF">
          <w:rPr>
            <w:webHidden/>
          </w:rPr>
          <w:instrText xml:space="preserve"> PAGEREF _Toc346180754 \h </w:instrText>
        </w:r>
        <w:r>
          <w:rPr>
            <w:webHidden/>
          </w:rPr>
        </w:r>
        <w:r>
          <w:rPr>
            <w:webHidden/>
          </w:rPr>
          <w:fldChar w:fldCharType="separate"/>
        </w:r>
        <w:r w:rsidR="00F51191">
          <w:rPr>
            <w:webHidden/>
          </w:rPr>
          <w:t>167</w:t>
        </w:r>
        <w:r>
          <w:rPr>
            <w:webHidden/>
          </w:rPr>
          <w:fldChar w:fldCharType="end"/>
        </w:r>
      </w:hyperlink>
    </w:p>
    <w:p w:rsidR="007538FF" w:rsidRPr="00E1220F" w:rsidRDefault="004E399C">
      <w:pPr>
        <w:pStyle w:val="11"/>
        <w:rPr>
          <w:rFonts w:ascii="Calibri" w:hAnsi="Calibri"/>
          <w:bCs w:val="0"/>
          <w:caps w:val="0"/>
        </w:rPr>
      </w:pPr>
      <w:hyperlink w:anchor="_Toc346180755" w:history="1">
        <w:r w:rsidR="0058787F">
          <w:rPr>
            <w:rStyle w:val="af3"/>
            <w:caps w:val="0"/>
          </w:rPr>
          <w:t>В</w:t>
        </w:r>
        <w:r w:rsidR="00C65F26" w:rsidRPr="006769C0">
          <w:rPr>
            <w:rStyle w:val="af3"/>
            <w:caps w:val="0"/>
          </w:rPr>
          <w:t>вод в действие</w:t>
        </w:r>
        <w:r w:rsidR="0058787F">
          <w:rPr>
            <w:rStyle w:val="af3"/>
            <w:caps w:val="0"/>
          </w:rPr>
          <w:t xml:space="preserve"> жилых домов по кожуунам и гг. Кызыл и Ак-Д</w:t>
        </w:r>
        <w:r w:rsidR="00C65F26" w:rsidRPr="006769C0">
          <w:rPr>
            <w:rStyle w:val="af3"/>
            <w:caps w:val="0"/>
          </w:rPr>
          <w:t>овурак</w:t>
        </w:r>
        <w:r w:rsidR="00C65F26">
          <w:rPr>
            <w:caps w:val="0"/>
            <w:webHidden/>
          </w:rPr>
          <w:tab/>
        </w:r>
        <w:r>
          <w:rPr>
            <w:webHidden/>
          </w:rPr>
          <w:fldChar w:fldCharType="begin"/>
        </w:r>
        <w:r w:rsidR="007538FF">
          <w:rPr>
            <w:webHidden/>
          </w:rPr>
          <w:instrText xml:space="preserve"> PAGEREF _Toc346180755 \h </w:instrText>
        </w:r>
        <w:r>
          <w:rPr>
            <w:webHidden/>
          </w:rPr>
        </w:r>
        <w:r>
          <w:rPr>
            <w:webHidden/>
          </w:rPr>
          <w:fldChar w:fldCharType="separate"/>
        </w:r>
        <w:r w:rsidR="00F51191">
          <w:rPr>
            <w:webHidden/>
          </w:rPr>
          <w:t>167</w:t>
        </w:r>
        <w:r>
          <w:rPr>
            <w:webHidden/>
          </w:rPr>
          <w:fldChar w:fldCharType="end"/>
        </w:r>
      </w:hyperlink>
    </w:p>
    <w:p w:rsidR="007538FF" w:rsidRPr="00E1220F" w:rsidRDefault="004E399C">
      <w:pPr>
        <w:pStyle w:val="11"/>
        <w:rPr>
          <w:rFonts w:ascii="Calibri" w:hAnsi="Calibri"/>
          <w:bCs w:val="0"/>
          <w:caps w:val="0"/>
        </w:rPr>
      </w:pPr>
      <w:hyperlink w:anchor="_Toc346180756" w:history="1">
        <w:r w:rsidR="0058787F">
          <w:rPr>
            <w:rStyle w:val="af3"/>
            <w:caps w:val="0"/>
          </w:rPr>
          <w:t>В</w:t>
        </w:r>
        <w:r w:rsidR="00C65F26" w:rsidRPr="006769C0">
          <w:rPr>
            <w:rStyle w:val="af3"/>
            <w:caps w:val="0"/>
          </w:rPr>
          <w:t>вод в действие объектов социально-культурной сферы</w:t>
        </w:r>
        <w:r w:rsidR="00C65F26">
          <w:rPr>
            <w:caps w:val="0"/>
            <w:webHidden/>
          </w:rPr>
          <w:tab/>
        </w:r>
        <w:r>
          <w:rPr>
            <w:webHidden/>
          </w:rPr>
          <w:fldChar w:fldCharType="begin"/>
        </w:r>
        <w:r w:rsidR="007538FF">
          <w:rPr>
            <w:webHidden/>
          </w:rPr>
          <w:instrText xml:space="preserve"> PAGEREF _Toc346180756 \h </w:instrText>
        </w:r>
        <w:r>
          <w:rPr>
            <w:webHidden/>
          </w:rPr>
        </w:r>
        <w:r>
          <w:rPr>
            <w:webHidden/>
          </w:rPr>
          <w:fldChar w:fldCharType="separate"/>
        </w:r>
        <w:r w:rsidR="00F51191">
          <w:rPr>
            <w:webHidden/>
          </w:rPr>
          <w:t>168</w:t>
        </w:r>
        <w:r>
          <w:rPr>
            <w:webHidden/>
          </w:rPr>
          <w:fldChar w:fldCharType="end"/>
        </w:r>
      </w:hyperlink>
    </w:p>
    <w:p w:rsidR="007538FF" w:rsidRDefault="004E399C">
      <w:pPr>
        <w:pStyle w:val="11"/>
      </w:pPr>
      <w:hyperlink w:anchor="_Toc346180757" w:history="1">
        <w:r w:rsidR="0058787F">
          <w:rPr>
            <w:rStyle w:val="af3"/>
            <w:caps w:val="0"/>
          </w:rPr>
          <w:t>Ф</w:t>
        </w:r>
        <w:r w:rsidR="00C65F26" w:rsidRPr="006769C0">
          <w:rPr>
            <w:rStyle w:val="af3"/>
            <w:caps w:val="0"/>
          </w:rPr>
          <w:t>инансовые показатели деятель</w:t>
        </w:r>
        <w:r w:rsidR="0058787F">
          <w:rPr>
            <w:rStyle w:val="af3"/>
            <w:caps w:val="0"/>
          </w:rPr>
          <w:t>ности организаций строительства</w:t>
        </w:r>
        <w:r w:rsidR="00C65F26">
          <w:rPr>
            <w:caps w:val="0"/>
            <w:webHidden/>
          </w:rPr>
          <w:tab/>
        </w:r>
        <w:r>
          <w:rPr>
            <w:webHidden/>
          </w:rPr>
          <w:fldChar w:fldCharType="begin"/>
        </w:r>
        <w:r w:rsidR="007538FF">
          <w:rPr>
            <w:webHidden/>
          </w:rPr>
          <w:instrText xml:space="preserve"> PAGEREF _Toc346180757 \h </w:instrText>
        </w:r>
        <w:r>
          <w:rPr>
            <w:webHidden/>
          </w:rPr>
        </w:r>
        <w:r>
          <w:rPr>
            <w:webHidden/>
          </w:rPr>
          <w:fldChar w:fldCharType="separate"/>
        </w:r>
        <w:r w:rsidR="00F51191">
          <w:rPr>
            <w:webHidden/>
          </w:rPr>
          <w:t>168</w:t>
        </w:r>
        <w:r>
          <w:rPr>
            <w:webHidden/>
          </w:rPr>
          <w:fldChar w:fldCharType="end"/>
        </w:r>
      </w:hyperlink>
    </w:p>
    <w:p w:rsidR="0058787F" w:rsidRDefault="0058787F" w:rsidP="0058787F">
      <w:pPr>
        <w:rPr>
          <w:noProof/>
        </w:rPr>
      </w:pPr>
    </w:p>
    <w:p w:rsidR="0058787F" w:rsidRPr="0058787F" w:rsidRDefault="0058787F" w:rsidP="0058787F">
      <w:pPr>
        <w:rPr>
          <w:b/>
          <w:noProof/>
        </w:rPr>
      </w:pPr>
      <w:r>
        <w:rPr>
          <w:b/>
          <w:noProof/>
        </w:rPr>
        <w:t>ТРАНСПОРТ</w:t>
      </w:r>
    </w:p>
    <w:p w:rsidR="007538FF" w:rsidRPr="00E1220F" w:rsidRDefault="004E399C">
      <w:pPr>
        <w:pStyle w:val="11"/>
        <w:rPr>
          <w:rFonts w:ascii="Calibri" w:hAnsi="Calibri"/>
          <w:bCs w:val="0"/>
          <w:caps w:val="0"/>
        </w:rPr>
      </w:pPr>
      <w:hyperlink w:anchor="_Toc346180758" w:history="1">
        <w:r w:rsidR="0058787F">
          <w:rPr>
            <w:rStyle w:val="af3"/>
            <w:caps w:val="0"/>
          </w:rPr>
          <w:t>О</w:t>
        </w:r>
        <w:r w:rsidR="00C65F26" w:rsidRPr="006769C0">
          <w:rPr>
            <w:rStyle w:val="af3"/>
            <w:caps w:val="0"/>
          </w:rPr>
          <w:t>сновные показатели транспорта</w:t>
        </w:r>
        <w:r w:rsidR="00C65F26">
          <w:rPr>
            <w:caps w:val="0"/>
            <w:webHidden/>
          </w:rPr>
          <w:tab/>
        </w:r>
        <w:r>
          <w:rPr>
            <w:webHidden/>
          </w:rPr>
          <w:fldChar w:fldCharType="begin"/>
        </w:r>
        <w:r w:rsidR="007538FF">
          <w:rPr>
            <w:webHidden/>
          </w:rPr>
          <w:instrText xml:space="preserve"> PAGEREF _Toc346180758 \h </w:instrText>
        </w:r>
        <w:r>
          <w:rPr>
            <w:webHidden/>
          </w:rPr>
        </w:r>
        <w:r>
          <w:rPr>
            <w:webHidden/>
          </w:rPr>
          <w:fldChar w:fldCharType="separate"/>
        </w:r>
        <w:r w:rsidR="00F51191">
          <w:rPr>
            <w:webHidden/>
          </w:rPr>
          <w:t>169</w:t>
        </w:r>
        <w:r>
          <w:rPr>
            <w:webHidden/>
          </w:rPr>
          <w:fldChar w:fldCharType="end"/>
        </w:r>
      </w:hyperlink>
    </w:p>
    <w:p w:rsidR="007538FF" w:rsidRPr="00E1220F" w:rsidRDefault="004E399C">
      <w:pPr>
        <w:pStyle w:val="11"/>
        <w:rPr>
          <w:rFonts w:ascii="Calibri" w:hAnsi="Calibri"/>
          <w:bCs w:val="0"/>
          <w:caps w:val="0"/>
        </w:rPr>
      </w:pPr>
      <w:hyperlink w:anchor="_Toc346180759" w:history="1">
        <w:r w:rsidR="0058787F">
          <w:rPr>
            <w:rStyle w:val="af3"/>
            <w:caps w:val="0"/>
          </w:rPr>
          <w:t>П</w:t>
        </w:r>
        <w:r w:rsidR="00C65F26" w:rsidRPr="006769C0">
          <w:rPr>
            <w:rStyle w:val="af3"/>
            <w:caps w:val="0"/>
          </w:rPr>
          <w:t>арк автомобильного транспорта</w:t>
        </w:r>
        <w:r w:rsidR="00C65F26">
          <w:rPr>
            <w:caps w:val="0"/>
            <w:webHidden/>
          </w:rPr>
          <w:tab/>
        </w:r>
        <w:r>
          <w:rPr>
            <w:webHidden/>
          </w:rPr>
          <w:fldChar w:fldCharType="begin"/>
        </w:r>
        <w:r w:rsidR="007538FF">
          <w:rPr>
            <w:webHidden/>
          </w:rPr>
          <w:instrText xml:space="preserve"> PAGEREF _Toc346180759 \h </w:instrText>
        </w:r>
        <w:r>
          <w:rPr>
            <w:webHidden/>
          </w:rPr>
        </w:r>
        <w:r>
          <w:rPr>
            <w:webHidden/>
          </w:rPr>
          <w:fldChar w:fldCharType="separate"/>
        </w:r>
        <w:r w:rsidR="00F51191">
          <w:rPr>
            <w:webHidden/>
          </w:rPr>
          <w:t>170</w:t>
        </w:r>
        <w:r>
          <w:rPr>
            <w:webHidden/>
          </w:rPr>
          <w:fldChar w:fldCharType="end"/>
        </w:r>
      </w:hyperlink>
    </w:p>
    <w:p w:rsidR="007538FF" w:rsidRPr="00E1220F" w:rsidRDefault="004E399C">
      <w:pPr>
        <w:pStyle w:val="11"/>
        <w:rPr>
          <w:rFonts w:ascii="Calibri" w:hAnsi="Calibri"/>
          <w:bCs w:val="0"/>
          <w:caps w:val="0"/>
        </w:rPr>
      </w:pPr>
      <w:hyperlink w:anchor="_Toc346180760" w:history="1">
        <w:r w:rsidR="0058787F">
          <w:rPr>
            <w:rStyle w:val="af3"/>
            <w:caps w:val="0"/>
          </w:rPr>
          <w:t>В</w:t>
        </w:r>
        <w:r w:rsidR="00C65F26" w:rsidRPr="006769C0">
          <w:rPr>
            <w:rStyle w:val="af3"/>
            <w:caps w:val="0"/>
          </w:rPr>
          <w:t>озрастная структура автобусного парка</w:t>
        </w:r>
        <w:r w:rsidR="00C65F26">
          <w:rPr>
            <w:caps w:val="0"/>
            <w:webHidden/>
          </w:rPr>
          <w:tab/>
        </w:r>
        <w:r>
          <w:rPr>
            <w:webHidden/>
          </w:rPr>
          <w:fldChar w:fldCharType="begin"/>
        </w:r>
        <w:r w:rsidR="007538FF">
          <w:rPr>
            <w:webHidden/>
          </w:rPr>
          <w:instrText xml:space="preserve"> PAGEREF _Toc346180760 \h </w:instrText>
        </w:r>
        <w:r>
          <w:rPr>
            <w:webHidden/>
          </w:rPr>
        </w:r>
        <w:r>
          <w:rPr>
            <w:webHidden/>
          </w:rPr>
          <w:fldChar w:fldCharType="separate"/>
        </w:r>
        <w:r w:rsidR="00F51191">
          <w:rPr>
            <w:webHidden/>
          </w:rPr>
          <w:t>170</w:t>
        </w:r>
        <w:r>
          <w:rPr>
            <w:webHidden/>
          </w:rPr>
          <w:fldChar w:fldCharType="end"/>
        </w:r>
      </w:hyperlink>
    </w:p>
    <w:p w:rsidR="007538FF" w:rsidRPr="00E1220F" w:rsidRDefault="004E399C">
      <w:pPr>
        <w:pStyle w:val="11"/>
        <w:rPr>
          <w:rFonts w:ascii="Calibri" w:hAnsi="Calibri"/>
          <w:bCs w:val="0"/>
          <w:caps w:val="0"/>
        </w:rPr>
      </w:pPr>
      <w:hyperlink w:anchor="_Toc346180761" w:history="1">
        <w:r w:rsidR="0058787F">
          <w:rPr>
            <w:rStyle w:val="af3"/>
            <w:caps w:val="0"/>
          </w:rPr>
          <w:t>П</w:t>
        </w:r>
        <w:r w:rsidR="00C65F26" w:rsidRPr="006769C0">
          <w:rPr>
            <w:rStyle w:val="af3"/>
            <w:caps w:val="0"/>
          </w:rPr>
          <w:t>ротяженность путей сообщения</w:t>
        </w:r>
        <w:r w:rsidR="00C65F26">
          <w:rPr>
            <w:caps w:val="0"/>
            <w:webHidden/>
          </w:rPr>
          <w:tab/>
        </w:r>
        <w:r>
          <w:rPr>
            <w:webHidden/>
          </w:rPr>
          <w:fldChar w:fldCharType="begin"/>
        </w:r>
        <w:r w:rsidR="007538FF">
          <w:rPr>
            <w:webHidden/>
          </w:rPr>
          <w:instrText xml:space="preserve"> PAGEREF _Toc346180761 \h </w:instrText>
        </w:r>
        <w:r>
          <w:rPr>
            <w:webHidden/>
          </w:rPr>
        </w:r>
        <w:r>
          <w:rPr>
            <w:webHidden/>
          </w:rPr>
          <w:fldChar w:fldCharType="separate"/>
        </w:r>
        <w:r w:rsidR="00F51191">
          <w:rPr>
            <w:webHidden/>
          </w:rPr>
          <w:t>170</w:t>
        </w:r>
        <w:r>
          <w:rPr>
            <w:webHidden/>
          </w:rPr>
          <w:fldChar w:fldCharType="end"/>
        </w:r>
      </w:hyperlink>
    </w:p>
    <w:p w:rsidR="007538FF" w:rsidRPr="00E1220F" w:rsidRDefault="004E399C">
      <w:pPr>
        <w:pStyle w:val="11"/>
        <w:rPr>
          <w:rFonts w:ascii="Calibri" w:hAnsi="Calibri"/>
          <w:bCs w:val="0"/>
          <w:caps w:val="0"/>
        </w:rPr>
      </w:pPr>
      <w:hyperlink w:anchor="_Toc346180762" w:history="1">
        <w:r w:rsidR="0058787F">
          <w:rPr>
            <w:rStyle w:val="af3"/>
            <w:caps w:val="0"/>
          </w:rPr>
          <w:t>Г</w:t>
        </w:r>
        <w:r w:rsidR="00C65F26" w:rsidRPr="006769C0">
          <w:rPr>
            <w:rStyle w:val="af3"/>
            <w:caps w:val="0"/>
          </w:rPr>
          <w:t>устота путей сообщения</w:t>
        </w:r>
        <w:r w:rsidR="00C65F26">
          <w:rPr>
            <w:caps w:val="0"/>
            <w:webHidden/>
          </w:rPr>
          <w:tab/>
        </w:r>
        <w:r>
          <w:rPr>
            <w:webHidden/>
          </w:rPr>
          <w:fldChar w:fldCharType="begin"/>
        </w:r>
        <w:r w:rsidR="007538FF">
          <w:rPr>
            <w:webHidden/>
          </w:rPr>
          <w:instrText xml:space="preserve"> PAGEREF _Toc346180762 \h </w:instrText>
        </w:r>
        <w:r>
          <w:rPr>
            <w:webHidden/>
          </w:rPr>
        </w:r>
        <w:r>
          <w:rPr>
            <w:webHidden/>
          </w:rPr>
          <w:fldChar w:fldCharType="separate"/>
        </w:r>
        <w:r w:rsidR="00F51191">
          <w:rPr>
            <w:webHidden/>
          </w:rPr>
          <w:t>171</w:t>
        </w:r>
        <w:r>
          <w:rPr>
            <w:webHidden/>
          </w:rPr>
          <w:fldChar w:fldCharType="end"/>
        </w:r>
      </w:hyperlink>
    </w:p>
    <w:p w:rsidR="007538FF" w:rsidRPr="00E1220F" w:rsidRDefault="004E399C">
      <w:pPr>
        <w:pStyle w:val="11"/>
        <w:rPr>
          <w:rFonts w:ascii="Calibri" w:hAnsi="Calibri"/>
          <w:bCs w:val="0"/>
          <w:caps w:val="0"/>
        </w:rPr>
      </w:pPr>
      <w:hyperlink w:anchor="_Toc346180763" w:history="1">
        <w:r w:rsidR="0058787F">
          <w:rPr>
            <w:rStyle w:val="af3"/>
            <w:caps w:val="0"/>
          </w:rPr>
          <w:t>О</w:t>
        </w:r>
        <w:r w:rsidR="00C65F26" w:rsidRPr="006769C0">
          <w:rPr>
            <w:rStyle w:val="af3"/>
            <w:caps w:val="0"/>
          </w:rPr>
          <w:t>беспеченность населения собственными легковыми автомобилями в кожуунах и</w:t>
        </w:r>
        <w:r w:rsidR="0058787F">
          <w:rPr>
            <w:rStyle w:val="af3"/>
            <w:caps w:val="0"/>
          </w:rPr>
          <w:br/>
        </w:r>
        <w:r w:rsidR="00C65F26" w:rsidRPr="006769C0">
          <w:rPr>
            <w:rStyle w:val="af3"/>
            <w:caps w:val="0"/>
          </w:rPr>
          <w:t xml:space="preserve">гг. </w:t>
        </w:r>
        <w:r w:rsidR="0058787F">
          <w:rPr>
            <w:rStyle w:val="af3"/>
            <w:caps w:val="0"/>
          </w:rPr>
          <w:t>К</w:t>
        </w:r>
        <w:r w:rsidR="00C65F26" w:rsidRPr="006769C0">
          <w:rPr>
            <w:rStyle w:val="af3"/>
            <w:caps w:val="0"/>
          </w:rPr>
          <w:t xml:space="preserve">ызыл и </w:t>
        </w:r>
        <w:r w:rsidR="0058787F">
          <w:rPr>
            <w:rStyle w:val="af3"/>
            <w:caps w:val="0"/>
          </w:rPr>
          <w:t>А</w:t>
        </w:r>
        <w:r w:rsidR="00C65F26" w:rsidRPr="006769C0">
          <w:rPr>
            <w:rStyle w:val="af3"/>
            <w:caps w:val="0"/>
          </w:rPr>
          <w:t>к-</w:t>
        </w:r>
        <w:r w:rsidR="0058787F">
          <w:rPr>
            <w:rStyle w:val="af3"/>
            <w:caps w:val="0"/>
          </w:rPr>
          <w:t>Д</w:t>
        </w:r>
        <w:r w:rsidR="00C65F26" w:rsidRPr="006769C0">
          <w:rPr>
            <w:rStyle w:val="af3"/>
            <w:caps w:val="0"/>
          </w:rPr>
          <w:t>овурак</w:t>
        </w:r>
        <w:r w:rsidR="00C65F26">
          <w:rPr>
            <w:caps w:val="0"/>
            <w:webHidden/>
          </w:rPr>
          <w:tab/>
        </w:r>
        <w:r>
          <w:rPr>
            <w:webHidden/>
          </w:rPr>
          <w:fldChar w:fldCharType="begin"/>
        </w:r>
        <w:r w:rsidR="007538FF">
          <w:rPr>
            <w:webHidden/>
          </w:rPr>
          <w:instrText xml:space="preserve"> PAGEREF _Toc346180763 \h </w:instrText>
        </w:r>
        <w:r>
          <w:rPr>
            <w:webHidden/>
          </w:rPr>
        </w:r>
        <w:r>
          <w:rPr>
            <w:webHidden/>
          </w:rPr>
          <w:fldChar w:fldCharType="separate"/>
        </w:r>
        <w:r w:rsidR="00F51191">
          <w:rPr>
            <w:webHidden/>
          </w:rPr>
          <w:t>171</w:t>
        </w:r>
        <w:r>
          <w:rPr>
            <w:webHidden/>
          </w:rPr>
          <w:fldChar w:fldCharType="end"/>
        </w:r>
      </w:hyperlink>
    </w:p>
    <w:p w:rsidR="007538FF" w:rsidRDefault="004E399C">
      <w:pPr>
        <w:pStyle w:val="11"/>
      </w:pPr>
      <w:hyperlink w:anchor="_Toc346180764" w:history="1">
        <w:r w:rsidR="0058787F">
          <w:rPr>
            <w:rStyle w:val="af3"/>
            <w:caps w:val="0"/>
          </w:rPr>
          <w:t>Ч</w:t>
        </w:r>
        <w:r w:rsidR="00C65F26" w:rsidRPr="006769C0">
          <w:rPr>
            <w:rStyle w:val="af3"/>
            <w:caps w:val="0"/>
          </w:rPr>
          <w:t>исленность пострадавших в происшествиях на автомобильных дорогах и улицах</w:t>
        </w:r>
        <w:r w:rsidR="00C65F26">
          <w:rPr>
            <w:caps w:val="0"/>
            <w:webHidden/>
          </w:rPr>
          <w:tab/>
        </w:r>
        <w:r>
          <w:rPr>
            <w:webHidden/>
          </w:rPr>
          <w:fldChar w:fldCharType="begin"/>
        </w:r>
        <w:r w:rsidR="007538FF">
          <w:rPr>
            <w:webHidden/>
          </w:rPr>
          <w:instrText xml:space="preserve"> PAGEREF _Toc346180764 \h </w:instrText>
        </w:r>
        <w:r>
          <w:rPr>
            <w:webHidden/>
          </w:rPr>
        </w:r>
        <w:r>
          <w:rPr>
            <w:webHidden/>
          </w:rPr>
          <w:fldChar w:fldCharType="separate"/>
        </w:r>
        <w:r w:rsidR="00F51191">
          <w:rPr>
            <w:webHidden/>
          </w:rPr>
          <w:t>171</w:t>
        </w:r>
        <w:r>
          <w:rPr>
            <w:webHidden/>
          </w:rPr>
          <w:fldChar w:fldCharType="end"/>
        </w:r>
      </w:hyperlink>
    </w:p>
    <w:p w:rsidR="0058787F" w:rsidRDefault="0058787F" w:rsidP="0058787F">
      <w:pPr>
        <w:rPr>
          <w:noProof/>
        </w:rPr>
      </w:pPr>
    </w:p>
    <w:p w:rsidR="0058787F" w:rsidRPr="0058787F" w:rsidRDefault="0058787F" w:rsidP="0058787F">
      <w:pPr>
        <w:rPr>
          <w:b/>
          <w:noProof/>
        </w:rPr>
      </w:pPr>
      <w:r>
        <w:rPr>
          <w:b/>
          <w:noProof/>
        </w:rPr>
        <w:t>СВЯЗЬ</w:t>
      </w:r>
    </w:p>
    <w:p w:rsidR="007538FF" w:rsidRPr="00E1220F" w:rsidRDefault="004E399C">
      <w:pPr>
        <w:pStyle w:val="11"/>
        <w:rPr>
          <w:rFonts w:ascii="Calibri" w:hAnsi="Calibri"/>
          <w:bCs w:val="0"/>
          <w:caps w:val="0"/>
        </w:rPr>
      </w:pPr>
      <w:hyperlink w:anchor="_Toc346180765" w:history="1">
        <w:r w:rsidR="0058787F">
          <w:rPr>
            <w:rStyle w:val="af3"/>
            <w:caps w:val="0"/>
          </w:rPr>
          <w:t>Д</w:t>
        </w:r>
        <w:r w:rsidR="00C65F26" w:rsidRPr="006769C0">
          <w:rPr>
            <w:rStyle w:val="af3"/>
            <w:caps w:val="0"/>
          </w:rPr>
          <w:t>оходы от услуг связи</w:t>
        </w:r>
        <w:r w:rsidR="00C65F26">
          <w:rPr>
            <w:caps w:val="0"/>
            <w:webHidden/>
          </w:rPr>
          <w:tab/>
        </w:r>
        <w:r>
          <w:rPr>
            <w:webHidden/>
          </w:rPr>
          <w:fldChar w:fldCharType="begin"/>
        </w:r>
        <w:r w:rsidR="007538FF">
          <w:rPr>
            <w:webHidden/>
          </w:rPr>
          <w:instrText xml:space="preserve"> PAGEREF _Toc346180765 \h </w:instrText>
        </w:r>
        <w:r>
          <w:rPr>
            <w:webHidden/>
          </w:rPr>
        </w:r>
        <w:r>
          <w:rPr>
            <w:webHidden/>
          </w:rPr>
          <w:fldChar w:fldCharType="separate"/>
        </w:r>
        <w:r w:rsidR="00F51191">
          <w:rPr>
            <w:webHidden/>
          </w:rPr>
          <w:t>172</w:t>
        </w:r>
        <w:r>
          <w:rPr>
            <w:webHidden/>
          </w:rPr>
          <w:fldChar w:fldCharType="end"/>
        </w:r>
      </w:hyperlink>
    </w:p>
    <w:p w:rsidR="007538FF" w:rsidRPr="00E1220F" w:rsidRDefault="004E399C">
      <w:pPr>
        <w:pStyle w:val="11"/>
        <w:rPr>
          <w:rFonts w:ascii="Calibri" w:hAnsi="Calibri"/>
          <w:bCs w:val="0"/>
          <w:caps w:val="0"/>
        </w:rPr>
      </w:pPr>
      <w:hyperlink w:anchor="_Toc346180766" w:history="1">
        <w:r w:rsidR="0058787F">
          <w:rPr>
            <w:rStyle w:val="af3"/>
            <w:caps w:val="0"/>
            <w:spacing w:val="-6"/>
          </w:rPr>
          <w:t>С</w:t>
        </w:r>
        <w:r w:rsidR="00C65F26" w:rsidRPr="006769C0">
          <w:rPr>
            <w:rStyle w:val="af3"/>
            <w:caps w:val="0"/>
            <w:spacing w:val="-6"/>
          </w:rPr>
          <w:t>труктура доходов от оказания услуг связи в 2011 году</w:t>
        </w:r>
        <w:r w:rsidR="0058787F">
          <w:rPr>
            <w:rStyle w:val="af3"/>
            <w:caps w:val="0"/>
            <w:spacing w:val="-6"/>
          </w:rPr>
          <w:t xml:space="preserve"> (диаграмма)</w:t>
        </w:r>
        <w:r w:rsidR="00C65F26">
          <w:rPr>
            <w:caps w:val="0"/>
            <w:webHidden/>
          </w:rPr>
          <w:tab/>
        </w:r>
        <w:r>
          <w:rPr>
            <w:webHidden/>
          </w:rPr>
          <w:fldChar w:fldCharType="begin"/>
        </w:r>
        <w:r w:rsidR="007538FF">
          <w:rPr>
            <w:webHidden/>
          </w:rPr>
          <w:instrText xml:space="preserve"> PAGEREF _Toc346180766 \h </w:instrText>
        </w:r>
        <w:r>
          <w:rPr>
            <w:webHidden/>
          </w:rPr>
        </w:r>
        <w:r>
          <w:rPr>
            <w:webHidden/>
          </w:rPr>
          <w:fldChar w:fldCharType="separate"/>
        </w:r>
        <w:r w:rsidR="00F51191">
          <w:rPr>
            <w:webHidden/>
          </w:rPr>
          <w:t>173</w:t>
        </w:r>
        <w:r>
          <w:rPr>
            <w:webHidden/>
          </w:rPr>
          <w:fldChar w:fldCharType="end"/>
        </w:r>
      </w:hyperlink>
    </w:p>
    <w:p w:rsidR="007538FF" w:rsidRPr="00E1220F" w:rsidRDefault="004E399C">
      <w:pPr>
        <w:pStyle w:val="11"/>
        <w:rPr>
          <w:rFonts w:ascii="Calibri" w:hAnsi="Calibri"/>
          <w:bCs w:val="0"/>
          <w:caps w:val="0"/>
        </w:rPr>
      </w:pPr>
      <w:hyperlink w:anchor="_Toc346180767" w:history="1">
        <w:r w:rsidR="0058787F">
          <w:rPr>
            <w:rStyle w:val="af3"/>
            <w:caps w:val="0"/>
          </w:rPr>
          <w:t>Д</w:t>
        </w:r>
        <w:r w:rsidR="00C65F26" w:rsidRPr="006769C0">
          <w:rPr>
            <w:rStyle w:val="af3"/>
            <w:caps w:val="0"/>
          </w:rPr>
          <w:t>оходы от услуг связи населению</w:t>
        </w:r>
        <w:r w:rsidR="00C65F26">
          <w:rPr>
            <w:caps w:val="0"/>
            <w:webHidden/>
          </w:rPr>
          <w:tab/>
        </w:r>
        <w:r>
          <w:rPr>
            <w:webHidden/>
          </w:rPr>
          <w:fldChar w:fldCharType="begin"/>
        </w:r>
        <w:r w:rsidR="007538FF">
          <w:rPr>
            <w:webHidden/>
          </w:rPr>
          <w:instrText xml:space="preserve"> PAGEREF _Toc346180767 \h </w:instrText>
        </w:r>
        <w:r>
          <w:rPr>
            <w:webHidden/>
          </w:rPr>
        </w:r>
        <w:r>
          <w:rPr>
            <w:webHidden/>
          </w:rPr>
          <w:fldChar w:fldCharType="separate"/>
        </w:r>
        <w:r w:rsidR="00F51191">
          <w:rPr>
            <w:webHidden/>
          </w:rPr>
          <w:t>173</w:t>
        </w:r>
        <w:r>
          <w:rPr>
            <w:webHidden/>
          </w:rPr>
          <w:fldChar w:fldCharType="end"/>
        </w:r>
      </w:hyperlink>
    </w:p>
    <w:p w:rsidR="007538FF" w:rsidRPr="00E1220F" w:rsidRDefault="004E399C">
      <w:pPr>
        <w:pStyle w:val="11"/>
        <w:rPr>
          <w:rFonts w:ascii="Calibri" w:hAnsi="Calibri"/>
          <w:bCs w:val="0"/>
          <w:caps w:val="0"/>
        </w:rPr>
      </w:pPr>
      <w:hyperlink w:anchor="_Toc346180768" w:history="1">
        <w:r w:rsidR="0058787F">
          <w:rPr>
            <w:rStyle w:val="af3"/>
            <w:caps w:val="0"/>
            <w:spacing w:val="-6"/>
          </w:rPr>
          <w:t>С</w:t>
        </w:r>
        <w:r w:rsidR="00C65F26" w:rsidRPr="006769C0">
          <w:rPr>
            <w:rStyle w:val="af3"/>
            <w:caps w:val="0"/>
            <w:spacing w:val="-6"/>
          </w:rPr>
          <w:t>труктура доходов от оказания услуг связи населению в 2011 году</w:t>
        </w:r>
        <w:r w:rsidR="0058787F">
          <w:rPr>
            <w:rStyle w:val="af3"/>
            <w:caps w:val="0"/>
            <w:spacing w:val="-6"/>
          </w:rPr>
          <w:t xml:space="preserve"> (диаграмма)</w:t>
        </w:r>
        <w:r w:rsidR="00C65F26">
          <w:rPr>
            <w:caps w:val="0"/>
            <w:webHidden/>
          </w:rPr>
          <w:tab/>
        </w:r>
        <w:r>
          <w:rPr>
            <w:webHidden/>
          </w:rPr>
          <w:fldChar w:fldCharType="begin"/>
        </w:r>
        <w:r w:rsidR="007538FF">
          <w:rPr>
            <w:webHidden/>
          </w:rPr>
          <w:instrText xml:space="preserve"> PAGEREF _Toc346180768 \h </w:instrText>
        </w:r>
        <w:r>
          <w:rPr>
            <w:webHidden/>
          </w:rPr>
        </w:r>
        <w:r>
          <w:rPr>
            <w:webHidden/>
          </w:rPr>
          <w:fldChar w:fldCharType="separate"/>
        </w:r>
        <w:r w:rsidR="00F51191">
          <w:rPr>
            <w:webHidden/>
          </w:rPr>
          <w:t>173</w:t>
        </w:r>
        <w:r>
          <w:rPr>
            <w:webHidden/>
          </w:rPr>
          <w:fldChar w:fldCharType="end"/>
        </w:r>
      </w:hyperlink>
    </w:p>
    <w:p w:rsidR="007538FF" w:rsidRPr="00E1220F" w:rsidRDefault="004E399C">
      <w:pPr>
        <w:pStyle w:val="11"/>
        <w:rPr>
          <w:rFonts w:ascii="Calibri" w:hAnsi="Calibri"/>
          <w:bCs w:val="0"/>
          <w:caps w:val="0"/>
        </w:rPr>
      </w:pPr>
      <w:hyperlink w:anchor="_Toc346180769" w:history="1">
        <w:r w:rsidR="0058787F">
          <w:rPr>
            <w:rStyle w:val="af3"/>
            <w:caps w:val="0"/>
            <w:spacing w:val="-6"/>
          </w:rPr>
          <w:t>Д</w:t>
        </w:r>
        <w:r w:rsidR="00C65F26" w:rsidRPr="006769C0">
          <w:rPr>
            <w:rStyle w:val="af3"/>
            <w:caps w:val="0"/>
            <w:spacing w:val="-6"/>
          </w:rPr>
          <w:t>оходы от услуг связи населению в расчете на одного жителя</w:t>
        </w:r>
        <w:r w:rsidR="0058787F">
          <w:rPr>
            <w:rStyle w:val="af3"/>
            <w:caps w:val="0"/>
            <w:spacing w:val="-6"/>
          </w:rPr>
          <w:t xml:space="preserve"> (диаграмма)</w:t>
        </w:r>
        <w:r w:rsidR="00C65F26">
          <w:rPr>
            <w:caps w:val="0"/>
            <w:webHidden/>
          </w:rPr>
          <w:tab/>
        </w:r>
        <w:r>
          <w:rPr>
            <w:webHidden/>
          </w:rPr>
          <w:fldChar w:fldCharType="begin"/>
        </w:r>
        <w:r w:rsidR="007538FF">
          <w:rPr>
            <w:webHidden/>
          </w:rPr>
          <w:instrText xml:space="preserve"> PAGEREF _Toc346180769 \h </w:instrText>
        </w:r>
        <w:r>
          <w:rPr>
            <w:webHidden/>
          </w:rPr>
        </w:r>
        <w:r>
          <w:rPr>
            <w:webHidden/>
          </w:rPr>
          <w:fldChar w:fldCharType="separate"/>
        </w:r>
        <w:r w:rsidR="00F51191">
          <w:rPr>
            <w:webHidden/>
          </w:rPr>
          <w:t>174</w:t>
        </w:r>
        <w:r>
          <w:rPr>
            <w:webHidden/>
          </w:rPr>
          <w:fldChar w:fldCharType="end"/>
        </w:r>
      </w:hyperlink>
    </w:p>
    <w:p w:rsidR="007538FF" w:rsidRPr="00E1220F" w:rsidRDefault="004E399C">
      <w:pPr>
        <w:pStyle w:val="11"/>
        <w:rPr>
          <w:rFonts w:ascii="Calibri" w:hAnsi="Calibri"/>
          <w:bCs w:val="0"/>
          <w:caps w:val="0"/>
        </w:rPr>
      </w:pPr>
      <w:hyperlink w:anchor="_Toc346180770" w:history="1">
        <w:r w:rsidR="0058787F">
          <w:rPr>
            <w:rStyle w:val="af3"/>
            <w:caps w:val="0"/>
          </w:rPr>
          <w:t>О</w:t>
        </w:r>
        <w:r w:rsidR="00C65F26" w:rsidRPr="006769C0">
          <w:rPr>
            <w:rStyle w:val="af3"/>
            <w:caps w:val="0"/>
          </w:rPr>
          <w:t>сновные показатели развития почтовой связи</w:t>
        </w:r>
        <w:r w:rsidR="00C65F26">
          <w:rPr>
            <w:caps w:val="0"/>
            <w:webHidden/>
          </w:rPr>
          <w:tab/>
        </w:r>
        <w:r>
          <w:rPr>
            <w:webHidden/>
          </w:rPr>
          <w:fldChar w:fldCharType="begin"/>
        </w:r>
        <w:r w:rsidR="007538FF">
          <w:rPr>
            <w:webHidden/>
          </w:rPr>
          <w:instrText xml:space="preserve"> PAGEREF _Toc346180770 \h </w:instrText>
        </w:r>
        <w:r>
          <w:rPr>
            <w:webHidden/>
          </w:rPr>
        </w:r>
        <w:r>
          <w:rPr>
            <w:webHidden/>
          </w:rPr>
          <w:fldChar w:fldCharType="separate"/>
        </w:r>
        <w:r w:rsidR="00F51191">
          <w:rPr>
            <w:webHidden/>
          </w:rPr>
          <w:t>174</w:t>
        </w:r>
        <w:r>
          <w:rPr>
            <w:webHidden/>
          </w:rPr>
          <w:fldChar w:fldCharType="end"/>
        </w:r>
      </w:hyperlink>
    </w:p>
    <w:p w:rsidR="007538FF" w:rsidRPr="00E1220F" w:rsidRDefault="004E399C">
      <w:pPr>
        <w:pStyle w:val="11"/>
        <w:rPr>
          <w:rFonts w:ascii="Calibri" w:hAnsi="Calibri"/>
          <w:bCs w:val="0"/>
          <w:caps w:val="0"/>
        </w:rPr>
      </w:pPr>
      <w:hyperlink w:anchor="_Toc346180771" w:history="1">
        <w:r w:rsidR="0058787F">
          <w:rPr>
            <w:rStyle w:val="af3"/>
            <w:caps w:val="0"/>
          </w:rPr>
          <w:t>О</w:t>
        </w:r>
        <w:r w:rsidR="00C65F26" w:rsidRPr="006769C0">
          <w:rPr>
            <w:rStyle w:val="af3"/>
            <w:caps w:val="0"/>
          </w:rPr>
          <w:t>сновные показатели развития телефонной связи</w:t>
        </w:r>
        <w:r w:rsidR="00C65F26">
          <w:rPr>
            <w:caps w:val="0"/>
            <w:webHidden/>
          </w:rPr>
          <w:tab/>
        </w:r>
        <w:r>
          <w:rPr>
            <w:webHidden/>
          </w:rPr>
          <w:fldChar w:fldCharType="begin"/>
        </w:r>
        <w:r w:rsidR="007538FF">
          <w:rPr>
            <w:webHidden/>
          </w:rPr>
          <w:instrText xml:space="preserve"> PAGEREF _Toc346180771 \h </w:instrText>
        </w:r>
        <w:r>
          <w:rPr>
            <w:webHidden/>
          </w:rPr>
        </w:r>
        <w:r>
          <w:rPr>
            <w:webHidden/>
          </w:rPr>
          <w:fldChar w:fldCharType="separate"/>
        </w:r>
        <w:r w:rsidR="00F51191">
          <w:rPr>
            <w:webHidden/>
          </w:rPr>
          <w:t>175</w:t>
        </w:r>
        <w:r>
          <w:rPr>
            <w:webHidden/>
          </w:rPr>
          <w:fldChar w:fldCharType="end"/>
        </w:r>
      </w:hyperlink>
    </w:p>
    <w:p w:rsidR="007538FF" w:rsidRPr="00E1220F" w:rsidRDefault="004E399C">
      <w:pPr>
        <w:pStyle w:val="11"/>
        <w:rPr>
          <w:rFonts w:ascii="Calibri" w:hAnsi="Calibri"/>
          <w:bCs w:val="0"/>
          <w:caps w:val="0"/>
        </w:rPr>
      </w:pPr>
      <w:hyperlink w:anchor="_Toc346180772" w:history="1">
        <w:r w:rsidR="0058787F">
          <w:rPr>
            <w:rStyle w:val="af3"/>
            <w:caps w:val="0"/>
            <w:spacing w:val="-6"/>
          </w:rPr>
          <w:t>Ч</w:t>
        </w:r>
        <w:r w:rsidR="00C65F26" w:rsidRPr="006769C0">
          <w:rPr>
            <w:rStyle w:val="af3"/>
            <w:caps w:val="0"/>
            <w:spacing w:val="-6"/>
          </w:rPr>
          <w:t>исло квартирных телефонных аппаратов сети общего пользования на 1000 человек населения</w:t>
        </w:r>
        <w:r w:rsidR="0058787F">
          <w:rPr>
            <w:rStyle w:val="af3"/>
            <w:caps w:val="0"/>
            <w:spacing w:val="-6"/>
          </w:rPr>
          <w:br/>
          <w:t>по кожуунам и гг. Кызыл и Ак-Д</w:t>
        </w:r>
        <w:r w:rsidR="00C65F26" w:rsidRPr="006769C0">
          <w:rPr>
            <w:rStyle w:val="af3"/>
            <w:caps w:val="0"/>
            <w:spacing w:val="-6"/>
          </w:rPr>
          <w:t>овурак за 2011год</w:t>
        </w:r>
        <w:r w:rsidR="0058787F">
          <w:rPr>
            <w:rStyle w:val="af3"/>
            <w:caps w:val="0"/>
            <w:spacing w:val="-6"/>
          </w:rPr>
          <w:t xml:space="preserve"> (диаграмма)</w:t>
        </w:r>
        <w:r w:rsidR="00C65F26">
          <w:rPr>
            <w:caps w:val="0"/>
            <w:webHidden/>
          </w:rPr>
          <w:tab/>
        </w:r>
        <w:r>
          <w:rPr>
            <w:webHidden/>
          </w:rPr>
          <w:fldChar w:fldCharType="begin"/>
        </w:r>
        <w:r w:rsidR="007538FF">
          <w:rPr>
            <w:webHidden/>
          </w:rPr>
          <w:instrText xml:space="preserve"> PAGEREF _Toc346180772 \h </w:instrText>
        </w:r>
        <w:r>
          <w:rPr>
            <w:webHidden/>
          </w:rPr>
        </w:r>
        <w:r>
          <w:rPr>
            <w:webHidden/>
          </w:rPr>
          <w:fldChar w:fldCharType="separate"/>
        </w:r>
        <w:r w:rsidR="00F51191">
          <w:rPr>
            <w:webHidden/>
          </w:rPr>
          <w:t>176</w:t>
        </w:r>
        <w:r>
          <w:rPr>
            <w:webHidden/>
          </w:rPr>
          <w:fldChar w:fldCharType="end"/>
        </w:r>
      </w:hyperlink>
    </w:p>
    <w:p w:rsidR="007538FF" w:rsidRDefault="004E399C">
      <w:pPr>
        <w:pStyle w:val="11"/>
      </w:pPr>
      <w:hyperlink w:anchor="_Toc346180773" w:history="1">
        <w:r w:rsidR="0058787F">
          <w:rPr>
            <w:rStyle w:val="af3"/>
            <w:caps w:val="0"/>
          </w:rPr>
          <w:t>Ч</w:t>
        </w:r>
        <w:r w:rsidR="00C65F26" w:rsidRPr="006769C0">
          <w:rPr>
            <w:rStyle w:val="af3"/>
            <w:caps w:val="0"/>
          </w:rPr>
          <w:t>исло подключенных к радиомобильным сетям абонентских устройств</w:t>
        </w:r>
        <w:r w:rsidR="0058787F">
          <w:rPr>
            <w:rStyle w:val="af3"/>
            <w:caps w:val="0"/>
          </w:rPr>
          <w:t xml:space="preserve"> (диаграмма)</w:t>
        </w:r>
        <w:r w:rsidR="00C65F26">
          <w:rPr>
            <w:caps w:val="0"/>
            <w:webHidden/>
          </w:rPr>
          <w:tab/>
        </w:r>
        <w:r>
          <w:rPr>
            <w:webHidden/>
          </w:rPr>
          <w:fldChar w:fldCharType="begin"/>
        </w:r>
        <w:r w:rsidR="007538FF">
          <w:rPr>
            <w:webHidden/>
          </w:rPr>
          <w:instrText xml:space="preserve"> PAGEREF _Toc346180773 \h </w:instrText>
        </w:r>
        <w:r>
          <w:rPr>
            <w:webHidden/>
          </w:rPr>
        </w:r>
        <w:r>
          <w:rPr>
            <w:webHidden/>
          </w:rPr>
          <w:fldChar w:fldCharType="separate"/>
        </w:r>
        <w:r w:rsidR="00F51191">
          <w:rPr>
            <w:webHidden/>
          </w:rPr>
          <w:t>176</w:t>
        </w:r>
        <w:r>
          <w:rPr>
            <w:webHidden/>
          </w:rPr>
          <w:fldChar w:fldCharType="end"/>
        </w:r>
      </w:hyperlink>
    </w:p>
    <w:p w:rsidR="0058787F" w:rsidRDefault="0058787F" w:rsidP="0058787F">
      <w:pPr>
        <w:rPr>
          <w:noProof/>
        </w:rPr>
      </w:pPr>
    </w:p>
    <w:p w:rsidR="0058787F" w:rsidRPr="0058787F" w:rsidRDefault="009E4C4C" w:rsidP="0058787F">
      <w:pPr>
        <w:rPr>
          <w:b/>
          <w:noProof/>
        </w:rPr>
      </w:pPr>
      <w:r>
        <w:rPr>
          <w:b/>
          <w:noProof/>
        </w:rPr>
        <w:t>ТОРГОВЛЯ И УСЛУГИ</w:t>
      </w:r>
    </w:p>
    <w:p w:rsidR="007538FF" w:rsidRPr="00E1220F" w:rsidRDefault="004E399C">
      <w:pPr>
        <w:pStyle w:val="11"/>
        <w:rPr>
          <w:rFonts w:ascii="Calibri" w:hAnsi="Calibri"/>
          <w:bCs w:val="0"/>
          <w:caps w:val="0"/>
        </w:rPr>
      </w:pPr>
      <w:hyperlink w:anchor="_Toc346180774" w:history="1">
        <w:r w:rsidR="009E4C4C">
          <w:rPr>
            <w:rStyle w:val="af3"/>
            <w:caps w:val="0"/>
            <w:spacing w:val="-6"/>
          </w:rPr>
          <w:t>О</w:t>
        </w:r>
        <w:r w:rsidR="00C65F26" w:rsidRPr="006769C0">
          <w:rPr>
            <w:rStyle w:val="af3"/>
            <w:caps w:val="0"/>
            <w:spacing w:val="-6"/>
          </w:rPr>
          <w:t>борот розничной торговли</w:t>
        </w:r>
        <w:r w:rsidR="00C65F26">
          <w:rPr>
            <w:caps w:val="0"/>
            <w:webHidden/>
          </w:rPr>
          <w:tab/>
        </w:r>
        <w:r>
          <w:rPr>
            <w:webHidden/>
          </w:rPr>
          <w:fldChar w:fldCharType="begin"/>
        </w:r>
        <w:r w:rsidR="007538FF">
          <w:rPr>
            <w:webHidden/>
          </w:rPr>
          <w:instrText xml:space="preserve"> PAGEREF _Toc346180774 \h </w:instrText>
        </w:r>
        <w:r>
          <w:rPr>
            <w:webHidden/>
          </w:rPr>
        </w:r>
        <w:r>
          <w:rPr>
            <w:webHidden/>
          </w:rPr>
          <w:fldChar w:fldCharType="separate"/>
        </w:r>
        <w:r w:rsidR="00F51191">
          <w:rPr>
            <w:webHidden/>
          </w:rPr>
          <w:t>178</w:t>
        </w:r>
        <w:r>
          <w:rPr>
            <w:webHidden/>
          </w:rPr>
          <w:fldChar w:fldCharType="end"/>
        </w:r>
      </w:hyperlink>
    </w:p>
    <w:p w:rsidR="007538FF" w:rsidRPr="00E1220F" w:rsidRDefault="004E399C">
      <w:pPr>
        <w:pStyle w:val="11"/>
        <w:rPr>
          <w:rFonts w:ascii="Calibri" w:hAnsi="Calibri"/>
          <w:bCs w:val="0"/>
          <w:caps w:val="0"/>
        </w:rPr>
      </w:pPr>
      <w:hyperlink w:anchor="_Toc346180775" w:history="1">
        <w:r w:rsidR="009E4C4C">
          <w:rPr>
            <w:rStyle w:val="af3"/>
            <w:caps w:val="0"/>
            <w:spacing w:val="-6"/>
          </w:rPr>
          <w:t>И</w:t>
        </w:r>
        <w:r w:rsidR="00C65F26" w:rsidRPr="006769C0">
          <w:rPr>
            <w:rStyle w:val="af3"/>
            <w:caps w:val="0"/>
            <w:spacing w:val="-6"/>
          </w:rPr>
          <w:t>ндексы физического объема оборота розничной торговли</w:t>
        </w:r>
        <w:r w:rsidR="00C65F26">
          <w:rPr>
            <w:caps w:val="0"/>
            <w:webHidden/>
          </w:rPr>
          <w:tab/>
        </w:r>
        <w:r>
          <w:rPr>
            <w:webHidden/>
          </w:rPr>
          <w:fldChar w:fldCharType="begin"/>
        </w:r>
        <w:r w:rsidR="007538FF">
          <w:rPr>
            <w:webHidden/>
          </w:rPr>
          <w:instrText xml:space="preserve"> PAGEREF _Toc346180775 \h </w:instrText>
        </w:r>
        <w:r>
          <w:rPr>
            <w:webHidden/>
          </w:rPr>
        </w:r>
        <w:r>
          <w:rPr>
            <w:webHidden/>
          </w:rPr>
          <w:fldChar w:fldCharType="separate"/>
        </w:r>
        <w:r w:rsidR="00F51191">
          <w:rPr>
            <w:webHidden/>
          </w:rPr>
          <w:t>178</w:t>
        </w:r>
        <w:r>
          <w:rPr>
            <w:webHidden/>
          </w:rPr>
          <w:fldChar w:fldCharType="end"/>
        </w:r>
      </w:hyperlink>
    </w:p>
    <w:p w:rsidR="007538FF" w:rsidRPr="00E1220F" w:rsidRDefault="004E399C">
      <w:pPr>
        <w:pStyle w:val="11"/>
        <w:rPr>
          <w:rFonts w:ascii="Calibri" w:hAnsi="Calibri"/>
          <w:bCs w:val="0"/>
          <w:caps w:val="0"/>
        </w:rPr>
      </w:pPr>
      <w:hyperlink w:anchor="_Toc346180776" w:history="1">
        <w:r w:rsidR="009E4C4C">
          <w:rPr>
            <w:rStyle w:val="af3"/>
            <w:caps w:val="0"/>
            <w:spacing w:val="-6"/>
          </w:rPr>
          <w:t>О</w:t>
        </w:r>
        <w:r w:rsidR="00C65F26" w:rsidRPr="006769C0">
          <w:rPr>
            <w:rStyle w:val="af3"/>
            <w:caps w:val="0"/>
            <w:spacing w:val="-6"/>
          </w:rPr>
          <w:t>борот розничной торговли по формам собственности</w:t>
        </w:r>
        <w:r w:rsidR="00C65F26">
          <w:rPr>
            <w:caps w:val="0"/>
            <w:webHidden/>
          </w:rPr>
          <w:tab/>
        </w:r>
        <w:r>
          <w:rPr>
            <w:webHidden/>
          </w:rPr>
          <w:fldChar w:fldCharType="begin"/>
        </w:r>
        <w:r w:rsidR="007538FF">
          <w:rPr>
            <w:webHidden/>
          </w:rPr>
          <w:instrText xml:space="preserve"> PAGEREF _Toc346180776 \h </w:instrText>
        </w:r>
        <w:r>
          <w:rPr>
            <w:webHidden/>
          </w:rPr>
        </w:r>
        <w:r>
          <w:rPr>
            <w:webHidden/>
          </w:rPr>
          <w:fldChar w:fldCharType="separate"/>
        </w:r>
        <w:r w:rsidR="00F51191">
          <w:rPr>
            <w:webHidden/>
          </w:rPr>
          <w:t>179</w:t>
        </w:r>
        <w:r>
          <w:rPr>
            <w:webHidden/>
          </w:rPr>
          <w:fldChar w:fldCharType="end"/>
        </w:r>
      </w:hyperlink>
    </w:p>
    <w:p w:rsidR="007538FF" w:rsidRPr="00E1220F" w:rsidRDefault="004E399C">
      <w:pPr>
        <w:pStyle w:val="11"/>
        <w:rPr>
          <w:rFonts w:ascii="Calibri" w:hAnsi="Calibri"/>
          <w:bCs w:val="0"/>
          <w:caps w:val="0"/>
        </w:rPr>
      </w:pPr>
      <w:hyperlink w:anchor="_Toc346180777" w:history="1">
        <w:r w:rsidR="009E4C4C">
          <w:rPr>
            <w:rStyle w:val="af3"/>
            <w:caps w:val="0"/>
            <w:spacing w:val="-6"/>
          </w:rPr>
          <w:t>О</w:t>
        </w:r>
        <w:r w:rsidR="00C65F26" w:rsidRPr="006769C0">
          <w:rPr>
            <w:rStyle w:val="af3"/>
            <w:caps w:val="0"/>
            <w:spacing w:val="-6"/>
          </w:rPr>
          <w:t>борот рознич</w:t>
        </w:r>
        <w:r w:rsidR="009E4C4C">
          <w:rPr>
            <w:rStyle w:val="af3"/>
            <w:caps w:val="0"/>
            <w:spacing w:val="-6"/>
          </w:rPr>
          <w:t>ной торговли по кожуунам и гг. Кызыл  и Ак-Д</w:t>
        </w:r>
        <w:r w:rsidR="00C65F26" w:rsidRPr="006769C0">
          <w:rPr>
            <w:rStyle w:val="af3"/>
            <w:caps w:val="0"/>
            <w:spacing w:val="-6"/>
          </w:rPr>
          <w:t>овурак</w:t>
        </w:r>
        <w:r w:rsidR="00C65F26">
          <w:rPr>
            <w:caps w:val="0"/>
            <w:webHidden/>
          </w:rPr>
          <w:tab/>
        </w:r>
        <w:r>
          <w:rPr>
            <w:webHidden/>
          </w:rPr>
          <w:fldChar w:fldCharType="begin"/>
        </w:r>
        <w:r w:rsidR="007538FF">
          <w:rPr>
            <w:webHidden/>
          </w:rPr>
          <w:instrText xml:space="preserve"> PAGEREF _Toc346180777 \h </w:instrText>
        </w:r>
        <w:r>
          <w:rPr>
            <w:webHidden/>
          </w:rPr>
        </w:r>
        <w:r>
          <w:rPr>
            <w:webHidden/>
          </w:rPr>
          <w:fldChar w:fldCharType="separate"/>
        </w:r>
        <w:r w:rsidR="00F51191">
          <w:rPr>
            <w:webHidden/>
          </w:rPr>
          <w:t>179</w:t>
        </w:r>
        <w:r>
          <w:rPr>
            <w:webHidden/>
          </w:rPr>
          <w:fldChar w:fldCharType="end"/>
        </w:r>
      </w:hyperlink>
    </w:p>
    <w:p w:rsidR="007538FF" w:rsidRPr="00E1220F" w:rsidRDefault="004E399C">
      <w:pPr>
        <w:pStyle w:val="11"/>
        <w:rPr>
          <w:rFonts w:ascii="Calibri" w:hAnsi="Calibri"/>
          <w:bCs w:val="0"/>
          <w:caps w:val="0"/>
        </w:rPr>
      </w:pPr>
      <w:hyperlink w:anchor="_Toc346180778" w:history="1">
        <w:r w:rsidR="009E4C4C">
          <w:rPr>
            <w:rStyle w:val="af3"/>
            <w:caps w:val="0"/>
            <w:spacing w:val="-6"/>
          </w:rPr>
          <w:t>И</w:t>
        </w:r>
        <w:r w:rsidR="00C65F26" w:rsidRPr="006769C0">
          <w:rPr>
            <w:rStyle w:val="af3"/>
            <w:caps w:val="0"/>
            <w:spacing w:val="-6"/>
          </w:rPr>
          <w:t>ндекс физического объема оборота розни</w:t>
        </w:r>
        <w:r w:rsidR="009E4C4C">
          <w:rPr>
            <w:rStyle w:val="af3"/>
            <w:caps w:val="0"/>
            <w:spacing w:val="-6"/>
          </w:rPr>
          <w:t>чной торговли в кожуунах и гг. Кызыл и Ак-Д</w:t>
        </w:r>
        <w:r w:rsidR="00C65F26" w:rsidRPr="006769C0">
          <w:rPr>
            <w:rStyle w:val="af3"/>
            <w:caps w:val="0"/>
            <w:spacing w:val="-6"/>
          </w:rPr>
          <w:t>овурак</w:t>
        </w:r>
        <w:r w:rsidR="00C65F26">
          <w:rPr>
            <w:caps w:val="0"/>
            <w:webHidden/>
          </w:rPr>
          <w:tab/>
        </w:r>
        <w:r>
          <w:rPr>
            <w:webHidden/>
          </w:rPr>
          <w:fldChar w:fldCharType="begin"/>
        </w:r>
        <w:r w:rsidR="007538FF">
          <w:rPr>
            <w:webHidden/>
          </w:rPr>
          <w:instrText xml:space="preserve"> PAGEREF _Toc346180778 \h </w:instrText>
        </w:r>
        <w:r>
          <w:rPr>
            <w:webHidden/>
          </w:rPr>
        </w:r>
        <w:r>
          <w:rPr>
            <w:webHidden/>
          </w:rPr>
          <w:fldChar w:fldCharType="separate"/>
        </w:r>
        <w:r w:rsidR="00F51191">
          <w:rPr>
            <w:webHidden/>
          </w:rPr>
          <w:t>180</w:t>
        </w:r>
        <w:r>
          <w:rPr>
            <w:webHidden/>
          </w:rPr>
          <w:fldChar w:fldCharType="end"/>
        </w:r>
      </w:hyperlink>
    </w:p>
    <w:p w:rsidR="007538FF" w:rsidRPr="00E1220F" w:rsidRDefault="004E399C">
      <w:pPr>
        <w:pStyle w:val="11"/>
        <w:rPr>
          <w:rFonts w:ascii="Calibri" w:hAnsi="Calibri"/>
          <w:bCs w:val="0"/>
          <w:caps w:val="0"/>
        </w:rPr>
      </w:pPr>
      <w:hyperlink w:anchor="_Toc346180779" w:history="1">
        <w:r w:rsidR="009E4C4C">
          <w:rPr>
            <w:rStyle w:val="af3"/>
            <w:caps w:val="0"/>
            <w:spacing w:val="-6"/>
          </w:rPr>
          <w:t>О</w:t>
        </w:r>
        <w:r w:rsidR="00C65F26" w:rsidRPr="006769C0">
          <w:rPr>
            <w:rStyle w:val="af3"/>
            <w:caps w:val="0"/>
            <w:spacing w:val="-6"/>
          </w:rPr>
          <w:t>борот розничной торговли на душу населения по к</w:t>
        </w:r>
        <w:r w:rsidR="009E4C4C">
          <w:rPr>
            <w:rStyle w:val="af3"/>
            <w:caps w:val="0"/>
            <w:spacing w:val="-6"/>
          </w:rPr>
          <w:t>ожуунам и гг. Кызыл и Ак-Д</w:t>
        </w:r>
        <w:r w:rsidR="00C65F26" w:rsidRPr="006769C0">
          <w:rPr>
            <w:rStyle w:val="af3"/>
            <w:caps w:val="0"/>
            <w:spacing w:val="-6"/>
          </w:rPr>
          <w:t>овурак</w:t>
        </w:r>
        <w:r w:rsidR="00C65F26">
          <w:rPr>
            <w:caps w:val="0"/>
            <w:webHidden/>
          </w:rPr>
          <w:tab/>
        </w:r>
        <w:r>
          <w:rPr>
            <w:webHidden/>
          </w:rPr>
          <w:fldChar w:fldCharType="begin"/>
        </w:r>
        <w:r w:rsidR="007538FF">
          <w:rPr>
            <w:webHidden/>
          </w:rPr>
          <w:instrText xml:space="preserve"> PAGEREF _Toc346180779 \h </w:instrText>
        </w:r>
        <w:r>
          <w:rPr>
            <w:webHidden/>
          </w:rPr>
        </w:r>
        <w:r>
          <w:rPr>
            <w:webHidden/>
          </w:rPr>
          <w:fldChar w:fldCharType="separate"/>
        </w:r>
        <w:r w:rsidR="00F51191">
          <w:rPr>
            <w:webHidden/>
          </w:rPr>
          <w:t>181</w:t>
        </w:r>
        <w:r>
          <w:rPr>
            <w:webHidden/>
          </w:rPr>
          <w:fldChar w:fldCharType="end"/>
        </w:r>
      </w:hyperlink>
    </w:p>
    <w:p w:rsidR="007538FF" w:rsidRPr="00E1220F" w:rsidRDefault="004E399C">
      <w:pPr>
        <w:pStyle w:val="11"/>
        <w:rPr>
          <w:rFonts w:ascii="Calibri" w:hAnsi="Calibri"/>
          <w:bCs w:val="0"/>
          <w:caps w:val="0"/>
        </w:rPr>
      </w:pPr>
      <w:hyperlink w:anchor="_Toc346180780" w:history="1">
        <w:r w:rsidR="009E4C4C">
          <w:rPr>
            <w:rStyle w:val="af3"/>
            <w:caps w:val="0"/>
            <w:spacing w:val="-6"/>
          </w:rPr>
          <w:t>Т</w:t>
        </w:r>
        <w:r w:rsidR="00C65F26" w:rsidRPr="006769C0">
          <w:rPr>
            <w:rStyle w:val="af3"/>
            <w:caps w:val="0"/>
            <w:spacing w:val="-6"/>
          </w:rPr>
          <w:t>оварная структура оборота розничной торговли</w:t>
        </w:r>
        <w:r w:rsidR="00C65F26">
          <w:rPr>
            <w:caps w:val="0"/>
            <w:webHidden/>
          </w:rPr>
          <w:tab/>
        </w:r>
        <w:r>
          <w:rPr>
            <w:webHidden/>
          </w:rPr>
          <w:fldChar w:fldCharType="begin"/>
        </w:r>
        <w:r w:rsidR="007538FF">
          <w:rPr>
            <w:webHidden/>
          </w:rPr>
          <w:instrText xml:space="preserve"> PAGEREF _Toc346180780 \h </w:instrText>
        </w:r>
        <w:r>
          <w:rPr>
            <w:webHidden/>
          </w:rPr>
        </w:r>
        <w:r>
          <w:rPr>
            <w:webHidden/>
          </w:rPr>
          <w:fldChar w:fldCharType="separate"/>
        </w:r>
        <w:r w:rsidR="00F51191">
          <w:rPr>
            <w:webHidden/>
          </w:rPr>
          <w:t>181</w:t>
        </w:r>
        <w:r>
          <w:rPr>
            <w:webHidden/>
          </w:rPr>
          <w:fldChar w:fldCharType="end"/>
        </w:r>
      </w:hyperlink>
    </w:p>
    <w:p w:rsidR="007538FF" w:rsidRPr="00E1220F" w:rsidRDefault="004E399C">
      <w:pPr>
        <w:pStyle w:val="11"/>
        <w:rPr>
          <w:rFonts w:ascii="Calibri" w:hAnsi="Calibri"/>
          <w:bCs w:val="0"/>
          <w:caps w:val="0"/>
        </w:rPr>
      </w:pPr>
      <w:hyperlink w:anchor="_Toc346180781" w:history="1">
        <w:r w:rsidR="009E4C4C">
          <w:rPr>
            <w:rStyle w:val="af3"/>
            <w:caps w:val="0"/>
          </w:rPr>
          <w:t>П</w:t>
        </w:r>
        <w:r w:rsidR="00C65F26" w:rsidRPr="006769C0">
          <w:rPr>
            <w:rStyle w:val="af3"/>
            <w:caps w:val="0"/>
          </w:rPr>
          <w:t>родажа алкогольных напитков и пива</w:t>
        </w:r>
        <w:r w:rsidR="00C65F26">
          <w:rPr>
            <w:caps w:val="0"/>
            <w:webHidden/>
          </w:rPr>
          <w:tab/>
        </w:r>
        <w:r>
          <w:rPr>
            <w:webHidden/>
          </w:rPr>
          <w:fldChar w:fldCharType="begin"/>
        </w:r>
        <w:r w:rsidR="007538FF">
          <w:rPr>
            <w:webHidden/>
          </w:rPr>
          <w:instrText xml:space="preserve"> PAGEREF _Toc346180781 \h </w:instrText>
        </w:r>
        <w:r>
          <w:rPr>
            <w:webHidden/>
          </w:rPr>
        </w:r>
        <w:r>
          <w:rPr>
            <w:webHidden/>
          </w:rPr>
          <w:fldChar w:fldCharType="separate"/>
        </w:r>
        <w:r w:rsidR="00F51191">
          <w:rPr>
            <w:webHidden/>
          </w:rPr>
          <w:t>182</w:t>
        </w:r>
        <w:r>
          <w:rPr>
            <w:webHidden/>
          </w:rPr>
          <w:fldChar w:fldCharType="end"/>
        </w:r>
      </w:hyperlink>
    </w:p>
    <w:p w:rsidR="007538FF" w:rsidRPr="00E1220F" w:rsidRDefault="004E399C">
      <w:pPr>
        <w:pStyle w:val="11"/>
        <w:rPr>
          <w:rFonts w:ascii="Calibri" w:hAnsi="Calibri"/>
          <w:bCs w:val="0"/>
          <w:caps w:val="0"/>
        </w:rPr>
      </w:pPr>
      <w:hyperlink w:anchor="_Toc346180782" w:history="1">
        <w:r w:rsidR="009E4C4C">
          <w:rPr>
            <w:rStyle w:val="af3"/>
            <w:caps w:val="0"/>
          </w:rPr>
          <w:t>К</w:t>
        </w:r>
        <w:r w:rsidR="00C65F26" w:rsidRPr="006769C0">
          <w:rPr>
            <w:rStyle w:val="af3"/>
            <w:caps w:val="0"/>
          </w:rPr>
          <w:t>ачество отечественных и импортных товаров, посту</w:t>
        </w:r>
        <w:r w:rsidR="009E4C4C">
          <w:rPr>
            <w:rStyle w:val="af3"/>
            <w:caps w:val="0"/>
          </w:rPr>
          <w:t>пивших на потребительский рынок</w:t>
        </w:r>
        <w:r w:rsidR="00C65F26">
          <w:rPr>
            <w:caps w:val="0"/>
            <w:webHidden/>
          </w:rPr>
          <w:tab/>
        </w:r>
        <w:r>
          <w:rPr>
            <w:webHidden/>
          </w:rPr>
          <w:fldChar w:fldCharType="begin"/>
        </w:r>
        <w:r w:rsidR="007538FF">
          <w:rPr>
            <w:webHidden/>
          </w:rPr>
          <w:instrText xml:space="preserve"> PAGEREF _Toc346180782 \h </w:instrText>
        </w:r>
        <w:r>
          <w:rPr>
            <w:webHidden/>
          </w:rPr>
        </w:r>
        <w:r>
          <w:rPr>
            <w:webHidden/>
          </w:rPr>
          <w:fldChar w:fldCharType="separate"/>
        </w:r>
        <w:r w:rsidR="00F51191">
          <w:rPr>
            <w:webHidden/>
          </w:rPr>
          <w:t>183</w:t>
        </w:r>
        <w:r>
          <w:rPr>
            <w:webHidden/>
          </w:rPr>
          <w:fldChar w:fldCharType="end"/>
        </w:r>
      </w:hyperlink>
    </w:p>
    <w:p w:rsidR="007538FF" w:rsidRPr="00E1220F" w:rsidRDefault="004E399C">
      <w:pPr>
        <w:pStyle w:val="11"/>
        <w:rPr>
          <w:rFonts w:ascii="Calibri" w:hAnsi="Calibri"/>
          <w:bCs w:val="0"/>
          <w:caps w:val="0"/>
        </w:rPr>
      </w:pPr>
      <w:hyperlink w:anchor="_Toc346180783" w:history="1">
        <w:r w:rsidR="009E4C4C">
          <w:rPr>
            <w:rStyle w:val="af3"/>
            <w:caps w:val="0"/>
          </w:rPr>
          <w:t>О</w:t>
        </w:r>
        <w:r w:rsidR="00C65F26" w:rsidRPr="006769C0">
          <w:rPr>
            <w:rStyle w:val="af3"/>
            <w:caps w:val="0"/>
          </w:rPr>
          <w:t>борот общественного питания</w:t>
        </w:r>
        <w:r w:rsidR="00C65F26">
          <w:rPr>
            <w:caps w:val="0"/>
            <w:webHidden/>
          </w:rPr>
          <w:tab/>
        </w:r>
        <w:r>
          <w:rPr>
            <w:webHidden/>
          </w:rPr>
          <w:fldChar w:fldCharType="begin"/>
        </w:r>
        <w:r w:rsidR="007538FF">
          <w:rPr>
            <w:webHidden/>
          </w:rPr>
          <w:instrText xml:space="preserve"> PAGEREF _Toc346180783 \h </w:instrText>
        </w:r>
        <w:r>
          <w:rPr>
            <w:webHidden/>
          </w:rPr>
        </w:r>
        <w:r>
          <w:rPr>
            <w:webHidden/>
          </w:rPr>
          <w:fldChar w:fldCharType="separate"/>
        </w:r>
        <w:r w:rsidR="00F51191">
          <w:rPr>
            <w:webHidden/>
          </w:rPr>
          <w:t>184</w:t>
        </w:r>
        <w:r>
          <w:rPr>
            <w:webHidden/>
          </w:rPr>
          <w:fldChar w:fldCharType="end"/>
        </w:r>
      </w:hyperlink>
    </w:p>
    <w:p w:rsidR="007538FF" w:rsidRPr="00E1220F" w:rsidRDefault="004E399C">
      <w:pPr>
        <w:pStyle w:val="11"/>
        <w:rPr>
          <w:rFonts w:ascii="Calibri" w:hAnsi="Calibri"/>
          <w:bCs w:val="0"/>
          <w:caps w:val="0"/>
        </w:rPr>
      </w:pPr>
      <w:hyperlink w:anchor="_Toc346180784" w:history="1">
        <w:r w:rsidR="009E4C4C">
          <w:rPr>
            <w:rStyle w:val="af3"/>
            <w:caps w:val="0"/>
            <w:spacing w:val="-6"/>
          </w:rPr>
          <w:t>О</w:t>
        </w:r>
        <w:r w:rsidR="00C65F26" w:rsidRPr="006769C0">
          <w:rPr>
            <w:rStyle w:val="af3"/>
            <w:caps w:val="0"/>
            <w:spacing w:val="-6"/>
          </w:rPr>
          <w:t>борот обществен</w:t>
        </w:r>
        <w:r w:rsidR="009E4C4C">
          <w:rPr>
            <w:rStyle w:val="af3"/>
            <w:caps w:val="0"/>
            <w:spacing w:val="-6"/>
          </w:rPr>
          <w:t>ного питания  в кожуунах и гг. Кызыл и Ак-Д</w:t>
        </w:r>
        <w:r w:rsidR="00C65F26" w:rsidRPr="006769C0">
          <w:rPr>
            <w:rStyle w:val="af3"/>
            <w:caps w:val="0"/>
            <w:spacing w:val="-6"/>
          </w:rPr>
          <w:t>овурак</w:t>
        </w:r>
        <w:r w:rsidR="00C65F26">
          <w:rPr>
            <w:caps w:val="0"/>
            <w:webHidden/>
          </w:rPr>
          <w:tab/>
        </w:r>
        <w:r>
          <w:rPr>
            <w:webHidden/>
          </w:rPr>
          <w:fldChar w:fldCharType="begin"/>
        </w:r>
        <w:r w:rsidR="007538FF">
          <w:rPr>
            <w:webHidden/>
          </w:rPr>
          <w:instrText xml:space="preserve"> PAGEREF _Toc346180784 \h </w:instrText>
        </w:r>
        <w:r>
          <w:rPr>
            <w:webHidden/>
          </w:rPr>
        </w:r>
        <w:r>
          <w:rPr>
            <w:webHidden/>
          </w:rPr>
          <w:fldChar w:fldCharType="separate"/>
        </w:r>
        <w:r w:rsidR="00F51191">
          <w:rPr>
            <w:webHidden/>
          </w:rPr>
          <w:t>184</w:t>
        </w:r>
        <w:r>
          <w:rPr>
            <w:webHidden/>
          </w:rPr>
          <w:fldChar w:fldCharType="end"/>
        </w:r>
      </w:hyperlink>
    </w:p>
    <w:p w:rsidR="007538FF" w:rsidRPr="00E1220F" w:rsidRDefault="004E399C">
      <w:pPr>
        <w:pStyle w:val="11"/>
        <w:rPr>
          <w:rFonts w:ascii="Calibri" w:hAnsi="Calibri"/>
          <w:bCs w:val="0"/>
          <w:caps w:val="0"/>
        </w:rPr>
      </w:pPr>
      <w:hyperlink w:anchor="_Toc346180785" w:history="1">
        <w:r w:rsidR="009E4C4C">
          <w:rPr>
            <w:rStyle w:val="af3"/>
            <w:caps w:val="0"/>
          </w:rPr>
          <w:t>И</w:t>
        </w:r>
        <w:r w:rsidR="00C65F26" w:rsidRPr="009E4C4C">
          <w:rPr>
            <w:rStyle w:val="af3"/>
            <w:caps w:val="0"/>
            <w:spacing w:val="-4"/>
          </w:rPr>
          <w:t>ндекс физического объема оборота общественного питания в кожуунах и гг.</w:t>
        </w:r>
        <w:r w:rsidR="009E4C4C" w:rsidRPr="009E4C4C">
          <w:rPr>
            <w:rStyle w:val="af3"/>
            <w:caps w:val="0"/>
            <w:spacing w:val="-4"/>
          </w:rPr>
          <w:t xml:space="preserve"> Кызыл и Ак-Д</w:t>
        </w:r>
        <w:r w:rsidR="00C65F26" w:rsidRPr="009E4C4C">
          <w:rPr>
            <w:rStyle w:val="af3"/>
            <w:caps w:val="0"/>
            <w:spacing w:val="-4"/>
          </w:rPr>
          <w:t>овурак</w:t>
        </w:r>
        <w:r w:rsidR="00C65F26">
          <w:rPr>
            <w:caps w:val="0"/>
            <w:webHidden/>
          </w:rPr>
          <w:tab/>
        </w:r>
        <w:r>
          <w:rPr>
            <w:webHidden/>
          </w:rPr>
          <w:fldChar w:fldCharType="begin"/>
        </w:r>
        <w:r w:rsidR="007538FF">
          <w:rPr>
            <w:webHidden/>
          </w:rPr>
          <w:instrText xml:space="preserve"> PAGEREF _Toc346180785 \h </w:instrText>
        </w:r>
        <w:r>
          <w:rPr>
            <w:webHidden/>
          </w:rPr>
        </w:r>
        <w:r>
          <w:rPr>
            <w:webHidden/>
          </w:rPr>
          <w:fldChar w:fldCharType="separate"/>
        </w:r>
        <w:r w:rsidR="00F51191">
          <w:rPr>
            <w:webHidden/>
          </w:rPr>
          <w:t>185</w:t>
        </w:r>
        <w:r>
          <w:rPr>
            <w:webHidden/>
          </w:rPr>
          <w:fldChar w:fldCharType="end"/>
        </w:r>
      </w:hyperlink>
    </w:p>
    <w:p w:rsidR="007538FF" w:rsidRPr="00E1220F" w:rsidRDefault="004E399C">
      <w:pPr>
        <w:pStyle w:val="11"/>
        <w:rPr>
          <w:rFonts w:ascii="Calibri" w:hAnsi="Calibri"/>
          <w:bCs w:val="0"/>
          <w:caps w:val="0"/>
        </w:rPr>
      </w:pPr>
      <w:hyperlink w:anchor="_Toc346180786" w:history="1">
        <w:r w:rsidR="009E4C4C">
          <w:rPr>
            <w:rStyle w:val="af3"/>
            <w:caps w:val="0"/>
          </w:rPr>
          <w:t>О</w:t>
        </w:r>
        <w:r w:rsidR="00C65F26" w:rsidRPr="006769C0">
          <w:rPr>
            <w:rStyle w:val="af3"/>
            <w:caps w:val="0"/>
          </w:rPr>
          <w:t xml:space="preserve">борот общественного питания </w:t>
        </w:r>
        <w:r w:rsidR="009E4C4C">
          <w:rPr>
            <w:rStyle w:val="af3"/>
            <w:caps w:val="0"/>
          </w:rPr>
          <w:t>на душу населения в кожуунах и гг. Кызыл и Ак-Д</w:t>
        </w:r>
        <w:r w:rsidR="00C65F26" w:rsidRPr="006769C0">
          <w:rPr>
            <w:rStyle w:val="af3"/>
            <w:caps w:val="0"/>
          </w:rPr>
          <w:t>овурак</w:t>
        </w:r>
        <w:r w:rsidR="00C65F26">
          <w:rPr>
            <w:caps w:val="0"/>
            <w:webHidden/>
          </w:rPr>
          <w:tab/>
        </w:r>
        <w:r>
          <w:rPr>
            <w:webHidden/>
          </w:rPr>
          <w:fldChar w:fldCharType="begin"/>
        </w:r>
        <w:r w:rsidR="007538FF">
          <w:rPr>
            <w:webHidden/>
          </w:rPr>
          <w:instrText xml:space="preserve"> PAGEREF _Toc346180786 \h </w:instrText>
        </w:r>
        <w:r>
          <w:rPr>
            <w:webHidden/>
          </w:rPr>
        </w:r>
        <w:r>
          <w:rPr>
            <w:webHidden/>
          </w:rPr>
          <w:fldChar w:fldCharType="separate"/>
        </w:r>
        <w:r w:rsidR="00F51191">
          <w:rPr>
            <w:webHidden/>
          </w:rPr>
          <w:t>185</w:t>
        </w:r>
        <w:r>
          <w:rPr>
            <w:webHidden/>
          </w:rPr>
          <w:fldChar w:fldCharType="end"/>
        </w:r>
      </w:hyperlink>
    </w:p>
    <w:p w:rsidR="007538FF" w:rsidRPr="00E1220F" w:rsidRDefault="004E399C">
      <w:pPr>
        <w:pStyle w:val="11"/>
        <w:rPr>
          <w:rFonts w:ascii="Calibri" w:hAnsi="Calibri"/>
          <w:bCs w:val="0"/>
          <w:caps w:val="0"/>
        </w:rPr>
      </w:pPr>
      <w:hyperlink w:anchor="_Toc346180787" w:history="1">
        <w:r w:rsidR="009E4C4C">
          <w:rPr>
            <w:rStyle w:val="af3"/>
            <w:caps w:val="0"/>
          </w:rPr>
          <w:t>О</w:t>
        </w:r>
        <w:r w:rsidR="00C65F26" w:rsidRPr="006769C0">
          <w:rPr>
            <w:rStyle w:val="af3"/>
            <w:caps w:val="0"/>
          </w:rPr>
          <w:t>борот оптовой торговли</w:t>
        </w:r>
        <w:r w:rsidR="00C65F26">
          <w:rPr>
            <w:caps w:val="0"/>
            <w:webHidden/>
          </w:rPr>
          <w:tab/>
        </w:r>
        <w:r>
          <w:rPr>
            <w:webHidden/>
          </w:rPr>
          <w:fldChar w:fldCharType="begin"/>
        </w:r>
        <w:r w:rsidR="007538FF">
          <w:rPr>
            <w:webHidden/>
          </w:rPr>
          <w:instrText xml:space="preserve"> PAGEREF _Toc346180787 \h </w:instrText>
        </w:r>
        <w:r>
          <w:rPr>
            <w:webHidden/>
          </w:rPr>
        </w:r>
        <w:r>
          <w:rPr>
            <w:webHidden/>
          </w:rPr>
          <w:fldChar w:fldCharType="separate"/>
        </w:r>
        <w:r w:rsidR="00F51191">
          <w:rPr>
            <w:webHidden/>
          </w:rPr>
          <w:t>186</w:t>
        </w:r>
        <w:r>
          <w:rPr>
            <w:webHidden/>
          </w:rPr>
          <w:fldChar w:fldCharType="end"/>
        </w:r>
      </w:hyperlink>
    </w:p>
    <w:p w:rsidR="007538FF" w:rsidRPr="00E1220F" w:rsidRDefault="004E399C">
      <w:pPr>
        <w:pStyle w:val="11"/>
        <w:rPr>
          <w:rFonts w:ascii="Calibri" w:hAnsi="Calibri"/>
          <w:bCs w:val="0"/>
          <w:caps w:val="0"/>
        </w:rPr>
      </w:pPr>
      <w:hyperlink w:anchor="_Toc346180788" w:history="1">
        <w:r w:rsidR="009E4C4C">
          <w:rPr>
            <w:rStyle w:val="af3"/>
            <w:caps w:val="0"/>
            <w:spacing w:val="-6"/>
          </w:rPr>
          <w:t>Ф</w:t>
        </w:r>
        <w:r w:rsidR="00C65F26" w:rsidRPr="006769C0">
          <w:rPr>
            <w:rStyle w:val="af3"/>
            <w:caps w:val="0"/>
            <w:spacing w:val="-6"/>
          </w:rPr>
          <w:t>инансовые результаты деятельности организаций оптовой и розничной торговли</w:t>
        </w:r>
        <w:r w:rsidR="00C65F26">
          <w:rPr>
            <w:caps w:val="0"/>
            <w:webHidden/>
          </w:rPr>
          <w:tab/>
        </w:r>
        <w:r>
          <w:rPr>
            <w:webHidden/>
          </w:rPr>
          <w:fldChar w:fldCharType="begin"/>
        </w:r>
        <w:r w:rsidR="007538FF">
          <w:rPr>
            <w:webHidden/>
          </w:rPr>
          <w:instrText xml:space="preserve"> PAGEREF _Toc346180788 \h </w:instrText>
        </w:r>
        <w:r>
          <w:rPr>
            <w:webHidden/>
          </w:rPr>
        </w:r>
        <w:r>
          <w:rPr>
            <w:webHidden/>
          </w:rPr>
          <w:fldChar w:fldCharType="separate"/>
        </w:r>
        <w:r w:rsidR="00F51191">
          <w:rPr>
            <w:webHidden/>
          </w:rPr>
          <w:t>186</w:t>
        </w:r>
        <w:r>
          <w:rPr>
            <w:webHidden/>
          </w:rPr>
          <w:fldChar w:fldCharType="end"/>
        </w:r>
      </w:hyperlink>
    </w:p>
    <w:p w:rsidR="007538FF" w:rsidRPr="00E1220F" w:rsidRDefault="004E399C">
      <w:pPr>
        <w:pStyle w:val="11"/>
        <w:rPr>
          <w:rFonts w:ascii="Calibri" w:hAnsi="Calibri"/>
          <w:bCs w:val="0"/>
          <w:caps w:val="0"/>
        </w:rPr>
      </w:pPr>
      <w:hyperlink w:anchor="_Toc346180789" w:history="1">
        <w:r w:rsidR="009E4C4C">
          <w:rPr>
            <w:rStyle w:val="af3"/>
            <w:caps w:val="0"/>
            <w:spacing w:val="-6"/>
          </w:rPr>
          <w:t>О</w:t>
        </w:r>
        <w:r w:rsidR="00C65F26" w:rsidRPr="006769C0">
          <w:rPr>
            <w:rStyle w:val="af3"/>
            <w:caps w:val="0"/>
            <w:spacing w:val="-6"/>
          </w:rPr>
          <w:t>бъем платных услуг населению</w:t>
        </w:r>
        <w:r w:rsidR="00C65F26">
          <w:rPr>
            <w:caps w:val="0"/>
            <w:webHidden/>
          </w:rPr>
          <w:tab/>
        </w:r>
        <w:r>
          <w:rPr>
            <w:webHidden/>
          </w:rPr>
          <w:fldChar w:fldCharType="begin"/>
        </w:r>
        <w:r w:rsidR="007538FF">
          <w:rPr>
            <w:webHidden/>
          </w:rPr>
          <w:instrText xml:space="preserve"> PAGEREF _Toc346180789 \h </w:instrText>
        </w:r>
        <w:r>
          <w:rPr>
            <w:webHidden/>
          </w:rPr>
        </w:r>
        <w:r>
          <w:rPr>
            <w:webHidden/>
          </w:rPr>
          <w:fldChar w:fldCharType="separate"/>
        </w:r>
        <w:r w:rsidR="00F51191">
          <w:rPr>
            <w:webHidden/>
          </w:rPr>
          <w:t>186</w:t>
        </w:r>
        <w:r>
          <w:rPr>
            <w:webHidden/>
          </w:rPr>
          <w:fldChar w:fldCharType="end"/>
        </w:r>
      </w:hyperlink>
    </w:p>
    <w:p w:rsidR="007538FF" w:rsidRPr="00E1220F" w:rsidRDefault="004E399C">
      <w:pPr>
        <w:pStyle w:val="11"/>
        <w:rPr>
          <w:rFonts w:ascii="Calibri" w:hAnsi="Calibri"/>
          <w:bCs w:val="0"/>
          <w:caps w:val="0"/>
        </w:rPr>
      </w:pPr>
      <w:hyperlink w:anchor="_Toc346180790" w:history="1">
        <w:r w:rsidR="009E4C4C">
          <w:rPr>
            <w:rStyle w:val="af3"/>
            <w:caps w:val="0"/>
          </w:rPr>
          <w:t>О</w:t>
        </w:r>
        <w:r w:rsidR="00C65F26" w:rsidRPr="006769C0">
          <w:rPr>
            <w:rStyle w:val="af3"/>
            <w:caps w:val="0"/>
          </w:rPr>
          <w:t>бъем платных услуг населению по видам</w:t>
        </w:r>
        <w:r w:rsidR="00C65F26">
          <w:rPr>
            <w:caps w:val="0"/>
            <w:webHidden/>
          </w:rPr>
          <w:tab/>
        </w:r>
        <w:r>
          <w:rPr>
            <w:webHidden/>
          </w:rPr>
          <w:fldChar w:fldCharType="begin"/>
        </w:r>
        <w:r w:rsidR="007538FF">
          <w:rPr>
            <w:webHidden/>
          </w:rPr>
          <w:instrText xml:space="preserve"> PAGEREF _Toc346180790 \h </w:instrText>
        </w:r>
        <w:r>
          <w:rPr>
            <w:webHidden/>
          </w:rPr>
        </w:r>
        <w:r>
          <w:rPr>
            <w:webHidden/>
          </w:rPr>
          <w:fldChar w:fldCharType="separate"/>
        </w:r>
        <w:r w:rsidR="00F51191">
          <w:rPr>
            <w:webHidden/>
          </w:rPr>
          <w:t>186</w:t>
        </w:r>
        <w:r>
          <w:rPr>
            <w:webHidden/>
          </w:rPr>
          <w:fldChar w:fldCharType="end"/>
        </w:r>
      </w:hyperlink>
    </w:p>
    <w:p w:rsidR="007538FF" w:rsidRPr="00E1220F" w:rsidRDefault="004E399C">
      <w:pPr>
        <w:pStyle w:val="11"/>
        <w:rPr>
          <w:rFonts w:ascii="Calibri" w:hAnsi="Calibri"/>
          <w:bCs w:val="0"/>
          <w:caps w:val="0"/>
        </w:rPr>
      </w:pPr>
      <w:hyperlink w:anchor="_Toc346180791" w:history="1">
        <w:r w:rsidR="009E4C4C">
          <w:rPr>
            <w:rStyle w:val="af3"/>
            <w:caps w:val="0"/>
          </w:rPr>
          <w:t>С</w:t>
        </w:r>
        <w:r w:rsidR="00C65F26" w:rsidRPr="006769C0">
          <w:rPr>
            <w:rStyle w:val="af3"/>
            <w:caps w:val="0"/>
          </w:rPr>
          <w:t>труктура платных услуг населению по видам</w:t>
        </w:r>
        <w:r w:rsidR="00C65F26">
          <w:rPr>
            <w:caps w:val="0"/>
            <w:webHidden/>
          </w:rPr>
          <w:tab/>
        </w:r>
        <w:r>
          <w:rPr>
            <w:webHidden/>
          </w:rPr>
          <w:fldChar w:fldCharType="begin"/>
        </w:r>
        <w:r w:rsidR="007538FF">
          <w:rPr>
            <w:webHidden/>
          </w:rPr>
          <w:instrText xml:space="preserve"> PAGEREF _Toc346180791 \h </w:instrText>
        </w:r>
        <w:r>
          <w:rPr>
            <w:webHidden/>
          </w:rPr>
        </w:r>
        <w:r>
          <w:rPr>
            <w:webHidden/>
          </w:rPr>
          <w:fldChar w:fldCharType="separate"/>
        </w:r>
        <w:r w:rsidR="00F51191">
          <w:rPr>
            <w:webHidden/>
          </w:rPr>
          <w:t>187</w:t>
        </w:r>
        <w:r>
          <w:rPr>
            <w:webHidden/>
          </w:rPr>
          <w:fldChar w:fldCharType="end"/>
        </w:r>
      </w:hyperlink>
    </w:p>
    <w:p w:rsidR="007538FF" w:rsidRPr="00E1220F" w:rsidRDefault="004E399C">
      <w:pPr>
        <w:pStyle w:val="11"/>
        <w:rPr>
          <w:rFonts w:ascii="Calibri" w:hAnsi="Calibri"/>
          <w:bCs w:val="0"/>
          <w:caps w:val="0"/>
        </w:rPr>
      </w:pPr>
      <w:hyperlink w:anchor="_Toc346180792" w:history="1">
        <w:r w:rsidR="009E4C4C">
          <w:rPr>
            <w:rStyle w:val="af3"/>
            <w:caps w:val="0"/>
            <w:spacing w:val="-6"/>
          </w:rPr>
          <w:t>О</w:t>
        </w:r>
        <w:r w:rsidR="00C65F26" w:rsidRPr="006769C0">
          <w:rPr>
            <w:rStyle w:val="af3"/>
            <w:caps w:val="0"/>
            <w:spacing w:val="-6"/>
          </w:rPr>
          <w:t>бъем платных услуг на душу населения по видам</w:t>
        </w:r>
        <w:r w:rsidR="00C65F26">
          <w:rPr>
            <w:caps w:val="0"/>
            <w:webHidden/>
          </w:rPr>
          <w:tab/>
        </w:r>
        <w:r>
          <w:rPr>
            <w:webHidden/>
          </w:rPr>
          <w:fldChar w:fldCharType="begin"/>
        </w:r>
        <w:r w:rsidR="007538FF">
          <w:rPr>
            <w:webHidden/>
          </w:rPr>
          <w:instrText xml:space="preserve"> PAGEREF _Toc346180792 \h </w:instrText>
        </w:r>
        <w:r>
          <w:rPr>
            <w:webHidden/>
          </w:rPr>
        </w:r>
        <w:r>
          <w:rPr>
            <w:webHidden/>
          </w:rPr>
          <w:fldChar w:fldCharType="separate"/>
        </w:r>
        <w:r w:rsidR="00F51191">
          <w:rPr>
            <w:webHidden/>
          </w:rPr>
          <w:t>188</w:t>
        </w:r>
        <w:r>
          <w:rPr>
            <w:webHidden/>
          </w:rPr>
          <w:fldChar w:fldCharType="end"/>
        </w:r>
      </w:hyperlink>
    </w:p>
    <w:p w:rsidR="007538FF" w:rsidRPr="00E1220F" w:rsidRDefault="004E399C">
      <w:pPr>
        <w:pStyle w:val="11"/>
        <w:rPr>
          <w:rFonts w:ascii="Calibri" w:hAnsi="Calibri"/>
          <w:bCs w:val="0"/>
          <w:caps w:val="0"/>
        </w:rPr>
      </w:pPr>
      <w:hyperlink w:anchor="_Toc346180793" w:history="1">
        <w:r w:rsidR="009E4C4C">
          <w:rPr>
            <w:rStyle w:val="af3"/>
            <w:caps w:val="0"/>
            <w:spacing w:val="-6"/>
          </w:rPr>
          <w:t>О</w:t>
        </w:r>
        <w:r w:rsidR="00C65F26" w:rsidRPr="006769C0">
          <w:rPr>
            <w:rStyle w:val="af3"/>
            <w:caps w:val="0"/>
            <w:spacing w:val="-6"/>
          </w:rPr>
          <w:t>бъем платных услу</w:t>
        </w:r>
        <w:r w:rsidR="009E4C4C">
          <w:rPr>
            <w:rStyle w:val="af3"/>
            <w:caps w:val="0"/>
            <w:spacing w:val="-6"/>
          </w:rPr>
          <w:t>г населению  по кожуунам и гг. Кызыл и Ак-Д</w:t>
        </w:r>
        <w:r w:rsidR="00C65F26" w:rsidRPr="006769C0">
          <w:rPr>
            <w:rStyle w:val="af3"/>
            <w:caps w:val="0"/>
            <w:spacing w:val="-6"/>
          </w:rPr>
          <w:t>овурак</w:t>
        </w:r>
        <w:r w:rsidR="00C65F26">
          <w:rPr>
            <w:caps w:val="0"/>
            <w:webHidden/>
          </w:rPr>
          <w:tab/>
        </w:r>
        <w:r>
          <w:rPr>
            <w:webHidden/>
          </w:rPr>
          <w:fldChar w:fldCharType="begin"/>
        </w:r>
        <w:r w:rsidR="007538FF">
          <w:rPr>
            <w:webHidden/>
          </w:rPr>
          <w:instrText xml:space="preserve"> PAGEREF _Toc346180793 \h </w:instrText>
        </w:r>
        <w:r>
          <w:rPr>
            <w:webHidden/>
          </w:rPr>
        </w:r>
        <w:r>
          <w:rPr>
            <w:webHidden/>
          </w:rPr>
          <w:fldChar w:fldCharType="separate"/>
        </w:r>
        <w:r w:rsidR="00F51191">
          <w:rPr>
            <w:webHidden/>
          </w:rPr>
          <w:t>188</w:t>
        </w:r>
        <w:r>
          <w:rPr>
            <w:webHidden/>
          </w:rPr>
          <w:fldChar w:fldCharType="end"/>
        </w:r>
      </w:hyperlink>
    </w:p>
    <w:p w:rsidR="007538FF" w:rsidRPr="00E1220F" w:rsidRDefault="004E399C">
      <w:pPr>
        <w:pStyle w:val="11"/>
        <w:rPr>
          <w:rFonts w:ascii="Calibri" w:hAnsi="Calibri"/>
          <w:bCs w:val="0"/>
          <w:caps w:val="0"/>
        </w:rPr>
      </w:pPr>
      <w:hyperlink w:anchor="_Toc346180794" w:history="1">
        <w:r w:rsidR="009E4C4C">
          <w:rPr>
            <w:rStyle w:val="af3"/>
            <w:caps w:val="0"/>
          </w:rPr>
          <w:t>О</w:t>
        </w:r>
        <w:r w:rsidR="00C65F26" w:rsidRPr="006769C0">
          <w:rPr>
            <w:rStyle w:val="af3"/>
            <w:caps w:val="0"/>
          </w:rPr>
          <w:t>бъем бытовых услуг населению</w:t>
        </w:r>
        <w:r w:rsidR="00C65F26">
          <w:rPr>
            <w:caps w:val="0"/>
            <w:webHidden/>
          </w:rPr>
          <w:tab/>
        </w:r>
        <w:r>
          <w:rPr>
            <w:webHidden/>
          </w:rPr>
          <w:fldChar w:fldCharType="begin"/>
        </w:r>
        <w:r w:rsidR="007538FF">
          <w:rPr>
            <w:webHidden/>
          </w:rPr>
          <w:instrText xml:space="preserve"> PAGEREF _Toc346180794 \h </w:instrText>
        </w:r>
        <w:r>
          <w:rPr>
            <w:webHidden/>
          </w:rPr>
        </w:r>
        <w:r>
          <w:rPr>
            <w:webHidden/>
          </w:rPr>
          <w:fldChar w:fldCharType="separate"/>
        </w:r>
        <w:r w:rsidR="00F51191">
          <w:rPr>
            <w:webHidden/>
          </w:rPr>
          <w:t>189</w:t>
        </w:r>
        <w:r>
          <w:rPr>
            <w:webHidden/>
          </w:rPr>
          <w:fldChar w:fldCharType="end"/>
        </w:r>
      </w:hyperlink>
    </w:p>
    <w:p w:rsidR="007538FF" w:rsidRPr="00E1220F" w:rsidRDefault="004E399C">
      <w:pPr>
        <w:pStyle w:val="11"/>
        <w:rPr>
          <w:rFonts w:ascii="Calibri" w:hAnsi="Calibri"/>
          <w:bCs w:val="0"/>
          <w:caps w:val="0"/>
        </w:rPr>
      </w:pPr>
      <w:hyperlink w:anchor="_Toc346180795" w:history="1">
        <w:r w:rsidR="009E4C4C">
          <w:rPr>
            <w:rStyle w:val="af3"/>
            <w:caps w:val="0"/>
          </w:rPr>
          <w:t>О</w:t>
        </w:r>
        <w:r w:rsidR="00C65F26" w:rsidRPr="006769C0">
          <w:rPr>
            <w:rStyle w:val="af3"/>
            <w:caps w:val="0"/>
          </w:rPr>
          <w:t>бъем бытовых услуг населению по видам</w:t>
        </w:r>
        <w:r w:rsidR="00C65F26">
          <w:rPr>
            <w:caps w:val="0"/>
            <w:webHidden/>
          </w:rPr>
          <w:tab/>
        </w:r>
        <w:r>
          <w:rPr>
            <w:webHidden/>
          </w:rPr>
          <w:fldChar w:fldCharType="begin"/>
        </w:r>
        <w:r w:rsidR="007538FF">
          <w:rPr>
            <w:webHidden/>
          </w:rPr>
          <w:instrText xml:space="preserve"> PAGEREF _Toc346180795 \h </w:instrText>
        </w:r>
        <w:r>
          <w:rPr>
            <w:webHidden/>
          </w:rPr>
        </w:r>
        <w:r>
          <w:rPr>
            <w:webHidden/>
          </w:rPr>
          <w:fldChar w:fldCharType="separate"/>
        </w:r>
        <w:r w:rsidR="00F51191">
          <w:rPr>
            <w:webHidden/>
          </w:rPr>
          <w:t>189</w:t>
        </w:r>
        <w:r>
          <w:rPr>
            <w:webHidden/>
          </w:rPr>
          <w:fldChar w:fldCharType="end"/>
        </w:r>
      </w:hyperlink>
    </w:p>
    <w:p w:rsidR="007538FF" w:rsidRPr="00E1220F" w:rsidRDefault="004E399C">
      <w:pPr>
        <w:pStyle w:val="11"/>
        <w:rPr>
          <w:rFonts w:ascii="Calibri" w:hAnsi="Calibri"/>
          <w:bCs w:val="0"/>
          <w:caps w:val="0"/>
        </w:rPr>
      </w:pPr>
      <w:hyperlink w:anchor="_Toc346180796" w:history="1">
        <w:r w:rsidR="009E4C4C">
          <w:rPr>
            <w:rStyle w:val="af3"/>
            <w:caps w:val="0"/>
          </w:rPr>
          <w:t>С</w:t>
        </w:r>
        <w:r w:rsidR="00C65F26" w:rsidRPr="006769C0">
          <w:rPr>
            <w:rStyle w:val="af3"/>
            <w:caps w:val="0"/>
          </w:rPr>
          <w:t>труктура бытовых услуг населению по видам</w:t>
        </w:r>
        <w:r w:rsidR="00C65F26">
          <w:rPr>
            <w:caps w:val="0"/>
            <w:webHidden/>
          </w:rPr>
          <w:tab/>
        </w:r>
        <w:r>
          <w:rPr>
            <w:webHidden/>
          </w:rPr>
          <w:fldChar w:fldCharType="begin"/>
        </w:r>
        <w:r w:rsidR="007538FF">
          <w:rPr>
            <w:webHidden/>
          </w:rPr>
          <w:instrText xml:space="preserve"> PAGEREF _Toc346180796 \h </w:instrText>
        </w:r>
        <w:r>
          <w:rPr>
            <w:webHidden/>
          </w:rPr>
        </w:r>
        <w:r>
          <w:rPr>
            <w:webHidden/>
          </w:rPr>
          <w:fldChar w:fldCharType="separate"/>
        </w:r>
        <w:r w:rsidR="00F51191">
          <w:rPr>
            <w:webHidden/>
          </w:rPr>
          <w:t>190</w:t>
        </w:r>
        <w:r>
          <w:rPr>
            <w:webHidden/>
          </w:rPr>
          <w:fldChar w:fldCharType="end"/>
        </w:r>
      </w:hyperlink>
    </w:p>
    <w:p w:rsidR="007538FF" w:rsidRDefault="004E399C">
      <w:pPr>
        <w:pStyle w:val="11"/>
      </w:pPr>
      <w:hyperlink w:anchor="_Toc346180797" w:history="1">
        <w:r w:rsidR="009E4C4C">
          <w:rPr>
            <w:rStyle w:val="af3"/>
            <w:caps w:val="0"/>
          </w:rPr>
          <w:t>О</w:t>
        </w:r>
        <w:r w:rsidR="00C65F26" w:rsidRPr="006769C0">
          <w:rPr>
            <w:rStyle w:val="af3"/>
            <w:caps w:val="0"/>
          </w:rPr>
          <w:t>бъем реализации бытовых услуг на душу населения</w:t>
        </w:r>
        <w:r w:rsidR="00C65F26">
          <w:rPr>
            <w:caps w:val="0"/>
            <w:webHidden/>
          </w:rPr>
          <w:tab/>
        </w:r>
        <w:r>
          <w:rPr>
            <w:webHidden/>
          </w:rPr>
          <w:fldChar w:fldCharType="begin"/>
        </w:r>
        <w:r w:rsidR="007538FF">
          <w:rPr>
            <w:webHidden/>
          </w:rPr>
          <w:instrText xml:space="preserve"> PAGEREF _Toc346180797 \h </w:instrText>
        </w:r>
        <w:r>
          <w:rPr>
            <w:webHidden/>
          </w:rPr>
        </w:r>
        <w:r>
          <w:rPr>
            <w:webHidden/>
          </w:rPr>
          <w:fldChar w:fldCharType="separate"/>
        </w:r>
        <w:r w:rsidR="00F51191">
          <w:rPr>
            <w:webHidden/>
          </w:rPr>
          <w:t>191</w:t>
        </w:r>
        <w:r>
          <w:rPr>
            <w:webHidden/>
          </w:rPr>
          <w:fldChar w:fldCharType="end"/>
        </w:r>
      </w:hyperlink>
    </w:p>
    <w:p w:rsidR="009E4C4C" w:rsidRDefault="009E4C4C" w:rsidP="009E4C4C">
      <w:pPr>
        <w:rPr>
          <w:noProof/>
        </w:rPr>
      </w:pPr>
    </w:p>
    <w:p w:rsidR="009E4C4C" w:rsidRPr="009E4C4C" w:rsidRDefault="009E4C4C" w:rsidP="009E4C4C">
      <w:pPr>
        <w:rPr>
          <w:b/>
          <w:noProof/>
        </w:rPr>
      </w:pPr>
      <w:r>
        <w:rPr>
          <w:b/>
          <w:noProof/>
        </w:rPr>
        <w:t>ФИНАНСЫ</w:t>
      </w:r>
    </w:p>
    <w:p w:rsidR="007538FF" w:rsidRPr="00E1220F" w:rsidRDefault="004E399C">
      <w:pPr>
        <w:pStyle w:val="11"/>
        <w:rPr>
          <w:rFonts w:ascii="Calibri" w:hAnsi="Calibri"/>
          <w:bCs w:val="0"/>
          <w:caps w:val="0"/>
        </w:rPr>
      </w:pPr>
      <w:hyperlink w:anchor="_Toc346180798" w:history="1">
        <w:r w:rsidR="009E4C4C">
          <w:rPr>
            <w:rStyle w:val="af3"/>
            <w:caps w:val="0"/>
          </w:rPr>
          <w:t>Консолидированный бюджет Республики Т</w:t>
        </w:r>
        <w:r w:rsidR="00C65F26" w:rsidRPr="006769C0">
          <w:rPr>
            <w:rStyle w:val="af3"/>
            <w:caps w:val="0"/>
          </w:rPr>
          <w:t>ыва</w:t>
        </w:r>
        <w:r w:rsidR="00C65F26">
          <w:rPr>
            <w:caps w:val="0"/>
            <w:webHidden/>
          </w:rPr>
          <w:tab/>
        </w:r>
        <w:r>
          <w:rPr>
            <w:webHidden/>
          </w:rPr>
          <w:fldChar w:fldCharType="begin"/>
        </w:r>
        <w:r w:rsidR="007538FF">
          <w:rPr>
            <w:webHidden/>
          </w:rPr>
          <w:instrText xml:space="preserve"> PAGEREF _Toc346180798 \h </w:instrText>
        </w:r>
        <w:r>
          <w:rPr>
            <w:webHidden/>
          </w:rPr>
        </w:r>
        <w:r>
          <w:rPr>
            <w:webHidden/>
          </w:rPr>
          <w:fldChar w:fldCharType="separate"/>
        </w:r>
        <w:r w:rsidR="00F51191">
          <w:rPr>
            <w:webHidden/>
          </w:rPr>
          <w:t>195</w:t>
        </w:r>
        <w:r>
          <w:rPr>
            <w:webHidden/>
          </w:rPr>
          <w:fldChar w:fldCharType="end"/>
        </w:r>
      </w:hyperlink>
    </w:p>
    <w:p w:rsidR="007538FF" w:rsidRPr="00E1220F" w:rsidRDefault="004E399C">
      <w:pPr>
        <w:pStyle w:val="11"/>
        <w:rPr>
          <w:rFonts w:ascii="Calibri" w:hAnsi="Calibri"/>
          <w:bCs w:val="0"/>
          <w:caps w:val="0"/>
        </w:rPr>
      </w:pPr>
      <w:hyperlink w:anchor="_Toc346180799" w:history="1">
        <w:r w:rsidR="009E4C4C">
          <w:rPr>
            <w:rStyle w:val="af3"/>
            <w:caps w:val="0"/>
          </w:rPr>
          <w:t>И</w:t>
        </w:r>
        <w:r w:rsidR="00C65F26" w:rsidRPr="006769C0">
          <w:rPr>
            <w:rStyle w:val="af3"/>
            <w:caps w:val="0"/>
          </w:rPr>
          <w:t>сполне</w:t>
        </w:r>
        <w:r w:rsidR="009E4C4C">
          <w:rPr>
            <w:rStyle w:val="af3"/>
            <w:caps w:val="0"/>
          </w:rPr>
          <w:t>ние консолидированного бюджета Республики Т</w:t>
        </w:r>
        <w:r w:rsidR="00C65F26" w:rsidRPr="006769C0">
          <w:rPr>
            <w:rStyle w:val="af3"/>
            <w:caps w:val="0"/>
          </w:rPr>
          <w:t>ыва в 2011 году</w:t>
        </w:r>
        <w:r w:rsidR="00C65F26">
          <w:rPr>
            <w:caps w:val="0"/>
            <w:webHidden/>
          </w:rPr>
          <w:tab/>
        </w:r>
        <w:r>
          <w:rPr>
            <w:webHidden/>
          </w:rPr>
          <w:fldChar w:fldCharType="begin"/>
        </w:r>
        <w:r w:rsidR="007538FF">
          <w:rPr>
            <w:webHidden/>
          </w:rPr>
          <w:instrText xml:space="preserve"> PAGEREF _Toc346180799 \h </w:instrText>
        </w:r>
        <w:r>
          <w:rPr>
            <w:webHidden/>
          </w:rPr>
        </w:r>
        <w:r>
          <w:rPr>
            <w:webHidden/>
          </w:rPr>
          <w:fldChar w:fldCharType="separate"/>
        </w:r>
        <w:r w:rsidR="00F51191">
          <w:rPr>
            <w:webHidden/>
          </w:rPr>
          <w:t>196</w:t>
        </w:r>
        <w:r>
          <w:rPr>
            <w:webHidden/>
          </w:rPr>
          <w:fldChar w:fldCharType="end"/>
        </w:r>
      </w:hyperlink>
    </w:p>
    <w:p w:rsidR="007538FF" w:rsidRPr="00E1220F" w:rsidRDefault="004E399C">
      <w:pPr>
        <w:pStyle w:val="11"/>
        <w:rPr>
          <w:rFonts w:ascii="Calibri" w:hAnsi="Calibri"/>
          <w:bCs w:val="0"/>
          <w:caps w:val="0"/>
        </w:rPr>
      </w:pPr>
      <w:hyperlink w:anchor="_Toc346180800" w:history="1">
        <w:r w:rsidR="009E4C4C">
          <w:rPr>
            <w:rStyle w:val="af3"/>
            <w:caps w:val="0"/>
            <w:spacing w:val="-6"/>
          </w:rPr>
          <w:t>С</w:t>
        </w:r>
        <w:r w:rsidR="00C65F26" w:rsidRPr="006769C0">
          <w:rPr>
            <w:rStyle w:val="af3"/>
            <w:caps w:val="0"/>
            <w:spacing w:val="-6"/>
          </w:rPr>
          <w:t>обственные дох</w:t>
        </w:r>
        <w:r w:rsidR="009E4C4C">
          <w:rPr>
            <w:rStyle w:val="af3"/>
            <w:caps w:val="0"/>
            <w:spacing w:val="-6"/>
          </w:rPr>
          <w:t>оды консолидированного бюджета Республики Т</w:t>
        </w:r>
        <w:r w:rsidR="00C65F26" w:rsidRPr="006769C0">
          <w:rPr>
            <w:rStyle w:val="af3"/>
            <w:caps w:val="0"/>
            <w:spacing w:val="-6"/>
          </w:rPr>
          <w:t>ыва в разрезе кожуунов и</w:t>
        </w:r>
        <w:r w:rsidR="009E4C4C">
          <w:rPr>
            <w:rStyle w:val="af3"/>
            <w:caps w:val="0"/>
            <w:spacing w:val="-6"/>
          </w:rPr>
          <w:br/>
        </w:r>
        <w:r w:rsidR="00C65F26" w:rsidRPr="006769C0">
          <w:rPr>
            <w:rStyle w:val="af3"/>
            <w:caps w:val="0"/>
            <w:spacing w:val="-6"/>
          </w:rPr>
          <w:t xml:space="preserve">гг. </w:t>
        </w:r>
        <w:r w:rsidR="009E4C4C">
          <w:rPr>
            <w:rStyle w:val="af3"/>
            <w:caps w:val="0"/>
            <w:spacing w:val="-6"/>
          </w:rPr>
          <w:t>Кызыл и Ак-Д</w:t>
        </w:r>
        <w:r w:rsidR="00C65F26" w:rsidRPr="006769C0">
          <w:rPr>
            <w:rStyle w:val="af3"/>
            <w:caps w:val="0"/>
            <w:spacing w:val="-6"/>
          </w:rPr>
          <w:t>овурак</w:t>
        </w:r>
        <w:r w:rsidR="00C65F26">
          <w:rPr>
            <w:caps w:val="0"/>
            <w:webHidden/>
          </w:rPr>
          <w:tab/>
        </w:r>
        <w:r>
          <w:rPr>
            <w:webHidden/>
          </w:rPr>
          <w:fldChar w:fldCharType="begin"/>
        </w:r>
        <w:r w:rsidR="007538FF">
          <w:rPr>
            <w:webHidden/>
          </w:rPr>
          <w:instrText xml:space="preserve"> PAGEREF _Toc346180800 \h </w:instrText>
        </w:r>
        <w:r>
          <w:rPr>
            <w:webHidden/>
          </w:rPr>
        </w:r>
        <w:r>
          <w:rPr>
            <w:webHidden/>
          </w:rPr>
          <w:fldChar w:fldCharType="separate"/>
        </w:r>
        <w:r w:rsidR="00F51191">
          <w:rPr>
            <w:webHidden/>
          </w:rPr>
          <w:t>196</w:t>
        </w:r>
        <w:r>
          <w:rPr>
            <w:webHidden/>
          </w:rPr>
          <w:fldChar w:fldCharType="end"/>
        </w:r>
      </w:hyperlink>
    </w:p>
    <w:p w:rsidR="007538FF" w:rsidRPr="00E1220F" w:rsidRDefault="004E399C">
      <w:pPr>
        <w:pStyle w:val="11"/>
        <w:rPr>
          <w:rFonts w:ascii="Calibri" w:hAnsi="Calibri"/>
          <w:bCs w:val="0"/>
          <w:caps w:val="0"/>
        </w:rPr>
      </w:pPr>
      <w:hyperlink w:anchor="_Toc346180801" w:history="1">
        <w:r w:rsidR="009E4C4C">
          <w:rPr>
            <w:rStyle w:val="af3"/>
            <w:caps w:val="0"/>
          </w:rPr>
          <w:t>П</w:t>
        </w:r>
        <w:r w:rsidR="00C65F26" w:rsidRPr="006769C0">
          <w:rPr>
            <w:rStyle w:val="af3"/>
            <w:caps w:val="0"/>
          </w:rPr>
          <w:t>оступление налогов, сборов и иных обязательных платежей в бюджетную систему в 2011 году</w:t>
        </w:r>
        <w:r w:rsidR="00C65F26">
          <w:rPr>
            <w:caps w:val="0"/>
            <w:webHidden/>
          </w:rPr>
          <w:tab/>
        </w:r>
        <w:r>
          <w:rPr>
            <w:webHidden/>
          </w:rPr>
          <w:fldChar w:fldCharType="begin"/>
        </w:r>
        <w:r w:rsidR="007538FF">
          <w:rPr>
            <w:webHidden/>
          </w:rPr>
          <w:instrText xml:space="preserve"> PAGEREF _Toc346180801 \h </w:instrText>
        </w:r>
        <w:r>
          <w:rPr>
            <w:webHidden/>
          </w:rPr>
        </w:r>
        <w:r>
          <w:rPr>
            <w:webHidden/>
          </w:rPr>
          <w:fldChar w:fldCharType="separate"/>
        </w:r>
        <w:r w:rsidR="00F51191">
          <w:rPr>
            <w:webHidden/>
          </w:rPr>
          <w:t>197</w:t>
        </w:r>
        <w:r>
          <w:rPr>
            <w:webHidden/>
          </w:rPr>
          <w:fldChar w:fldCharType="end"/>
        </w:r>
      </w:hyperlink>
    </w:p>
    <w:p w:rsidR="007538FF" w:rsidRPr="00E1220F" w:rsidRDefault="004E399C">
      <w:pPr>
        <w:pStyle w:val="11"/>
        <w:rPr>
          <w:rFonts w:ascii="Calibri" w:hAnsi="Calibri"/>
          <w:bCs w:val="0"/>
          <w:caps w:val="0"/>
        </w:rPr>
      </w:pPr>
      <w:hyperlink w:anchor="_Toc346180802" w:history="1">
        <w:r w:rsidR="009E4C4C">
          <w:rPr>
            <w:rStyle w:val="af3"/>
            <w:caps w:val="0"/>
          </w:rPr>
          <w:t>З</w:t>
        </w:r>
        <w:r w:rsidR="00C65F26" w:rsidRPr="006769C0">
          <w:rPr>
            <w:rStyle w:val="af3"/>
            <w:caps w:val="0"/>
          </w:rPr>
          <w:t>адолженность по налоговы</w:t>
        </w:r>
        <w:r w:rsidR="009E4C4C">
          <w:rPr>
            <w:rStyle w:val="af3"/>
            <w:caps w:val="0"/>
          </w:rPr>
          <w:t>м платежам в бюджетную систему Российской Ф</w:t>
        </w:r>
        <w:r w:rsidR="00C65F26" w:rsidRPr="006769C0">
          <w:rPr>
            <w:rStyle w:val="af3"/>
            <w:caps w:val="0"/>
          </w:rPr>
          <w:t>едерации</w:t>
        </w:r>
        <w:r w:rsidR="009E4C4C">
          <w:rPr>
            <w:rStyle w:val="af3"/>
            <w:caps w:val="0"/>
          </w:rPr>
          <w:br/>
        </w:r>
        <w:r w:rsidR="00C65F26" w:rsidRPr="006769C0">
          <w:rPr>
            <w:rStyle w:val="af3"/>
            <w:caps w:val="0"/>
          </w:rPr>
          <w:t>по видам налогов за 2011 год</w:t>
        </w:r>
        <w:r w:rsidR="00C65F26">
          <w:rPr>
            <w:caps w:val="0"/>
            <w:webHidden/>
          </w:rPr>
          <w:tab/>
        </w:r>
        <w:r>
          <w:rPr>
            <w:webHidden/>
          </w:rPr>
          <w:fldChar w:fldCharType="begin"/>
        </w:r>
        <w:r w:rsidR="007538FF">
          <w:rPr>
            <w:webHidden/>
          </w:rPr>
          <w:instrText xml:space="preserve"> PAGEREF _Toc346180802 \h </w:instrText>
        </w:r>
        <w:r>
          <w:rPr>
            <w:webHidden/>
          </w:rPr>
        </w:r>
        <w:r>
          <w:rPr>
            <w:webHidden/>
          </w:rPr>
          <w:fldChar w:fldCharType="separate"/>
        </w:r>
        <w:r w:rsidR="00F51191">
          <w:rPr>
            <w:webHidden/>
          </w:rPr>
          <w:t>197</w:t>
        </w:r>
        <w:r>
          <w:rPr>
            <w:webHidden/>
          </w:rPr>
          <w:fldChar w:fldCharType="end"/>
        </w:r>
      </w:hyperlink>
    </w:p>
    <w:p w:rsidR="007538FF" w:rsidRPr="00E1220F" w:rsidRDefault="004E399C">
      <w:pPr>
        <w:pStyle w:val="11"/>
        <w:rPr>
          <w:rFonts w:ascii="Calibri" w:hAnsi="Calibri"/>
          <w:bCs w:val="0"/>
          <w:caps w:val="0"/>
        </w:rPr>
      </w:pPr>
      <w:hyperlink w:anchor="_Toc346180803" w:history="1">
        <w:r w:rsidR="009E4C4C">
          <w:rPr>
            <w:rStyle w:val="af3"/>
            <w:caps w:val="0"/>
          </w:rPr>
          <w:t>С</w:t>
        </w:r>
        <w:r w:rsidR="00C65F26" w:rsidRPr="006769C0">
          <w:rPr>
            <w:rStyle w:val="af3"/>
            <w:caps w:val="0"/>
          </w:rPr>
          <w:t>труктура денежной массы</w:t>
        </w:r>
        <w:r w:rsidR="00C65F26">
          <w:rPr>
            <w:caps w:val="0"/>
            <w:webHidden/>
          </w:rPr>
          <w:tab/>
        </w:r>
        <w:r>
          <w:rPr>
            <w:webHidden/>
          </w:rPr>
          <w:fldChar w:fldCharType="begin"/>
        </w:r>
        <w:r w:rsidR="007538FF">
          <w:rPr>
            <w:webHidden/>
          </w:rPr>
          <w:instrText xml:space="preserve"> PAGEREF _Toc346180803 \h </w:instrText>
        </w:r>
        <w:r>
          <w:rPr>
            <w:webHidden/>
          </w:rPr>
        </w:r>
        <w:r>
          <w:rPr>
            <w:webHidden/>
          </w:rPr>
          <w:fldChar w:fldCharType="separate"/>
        </w:r>
        <w:r w:rsidR="00F51191">
          <w:rPr>
            <w:webHidden/>
          </w:rPr>
          <w:t>198</w:t>
        </w:r>
        <w:r>
          <w:rPr>
            <w:webHidden/>
          </w:rPr>
          <w:fldChar w:fldCharType="end"/>
        </w:r>
      </w:hyperlink>
    </w:p>
    <w:p w:rsidR="007538FF" w:rsidRPr="00E1220F" w:rsidRDefault="004E399C">
      <w:pPr>
        <w:pStyle w:val="11"/>
        <w:rPr>
          <w:rFonts w:ascii="Calibri" w:hAnsi="Calibri"/>
          <w:bCs w:val="0"/>
          <w:caps w:val="0"/>
        </w:rPr>
      </w:pPr>
      <w:hyperlink w:anchor="_Toc346180804" w:history="1">
        <w:r w:rsidR="009E4C4C">
          <w:rPr>
            <w:rStyle w:val="af3"/>
            <w:caps w:val="0"/>
          </w:rPr>
          <w:t>К</w:t>
        </w:r>
        <w:r w:rsidR="00C65F26" w:rsidRPr="006769C0">
          <w:rPr>
            <w:rStyle w:val="af3"/>
            <w:caps w:val="0"/>
          </w:rPr>
          <w:t>редитные организации</w:t>
        </w:r>
        <w:r w:rsidR="00C65F26">
          <w:rPr>
            <w:caps w:val="0"/>
            <w:webHidden/>
          </w:rPr>
          <w:tab/>
        </w:r>
        <w:r>
          <w:rPr>
            <w:webHidden/>
          </w:rPr>
          <w:fldChar w:fldCharType="begin"/>
        </w:r>
        <w:r w:rsidR="007538FF">
          <w:rPr>
            <w:webHidden/>
          </w:rPr>
          <w:instrText xml:space="preserve"> PAGEREF _Toc346180804 \h </w:instrText>
        </w:r>
        <w:r>
          <w:rPr>
            <w:webHidden/>
          </w:rPr>
        </w:r>
        <w:r>
          <w:rPr>
            <w:webHidden/>
          </w:rPr>
          <w:fldChar w:fldCharType="separate"/>
        </w:r>
        <w:r w:rsidR="00F51191">
          <w:rPr>
            <w:webHidden/>
          </w:rPr>
          <w:t>198</w:t>
        </w:r>
        <w:r>
          <w:rPr>
            <w:webHidden/>
          </w:rPr>
          <w:fldChar w:fldCharType="end"/>
        </w:r>
      </w:hyperlink>
    </w:p>
    <w:p w:rsidR="007538FF" w:rsidRPr="00E1220F" w:rsidRDefault="004E399C">
      <w:pPr>
        <w:pStyle w:val="11"/>
        <w:rPr>
          <w:rFonts w:ascii="Calibri" w:hAnsi="Calibri"/>
          <w:bCs w:val="0"/>
          <w:caps w:val="0"/>
        </w:rPr>
      </w:pPr>
      <w:hyperlink w:anchor="_Toc346180805" w:history="1">
        <w:r w:rsidR="009E4C4C">
          <w:rPr>
            <w:rStyle w:val="af3"/>
            <w:caps w:val="0"/>
          </w:rPr>
          <w:t>К</w:t>
        </w:r>
        <w:r w:rsidR="00C65F26" w:rsidRPr="006769C0">
          <w:rPr>
            <w:rStyle w:val="af3"/>
            <w:caps w:val="0"/>
          </w:rPr>
          <w:t>редитные вложения в экономику</w:t>
        </w:r>
        <w:r w:rsidR="00C65F26">
          <w:rPr>
            <w:caps w:val="0"/>
            <w:webHidden/>
          </w:rPr>
          <w:tab/>
        </w:r>
        <w:r>
          <w:rPr>
            <w:webHidden/>
          </w:rPr>
          <w:fldChar w:fldCharType="begin"/>
        </w:r>
        <w:r w:rsidR="007538FF">
          <w:rPr>
            <w:webHidden/>
          </w:rPr>
          <w:instrText xml:space="preserve"> PAGEREF _Toc346180805 \h </w:instrText>
        </w:r>
        <w:r>
          <w:rPr>
            <w:webHidden/>
          </w:rPr>
        </w:r>
        <w:r>
          <w:rPr>
            <w:webHidden/>
          </w:rPr>
          <w:fldChar w:fldCharType="separate"/>
        </w:r>
        <w:r w:rsidR="00F51191">
          <w:rPr>
            <w:webHidden/>
          </w:rPr>
          <w:t>198</w:t>
        </w:r>
        <w:r>
          <w:rPr>
            <w:webHidden/>
          </w:rPr>
          <w:fldChar w:fldCharType="end"/>
        </w:r>
      </w:hyperlink>
    </w:p>
    <w:p w:rsidR="007538FF" w:rsidRPr="00E1220F" w:rsidRDefault="004E399C">
      <w:pPr>
        <w:pStyle w:val="11"/>
        <w:rPr>
          <w:rFonts w:ascii="Calibri" w:hAnsi="Calibri"/>
          <w:bCs w:val="0"/>
          <w:caps w:val="0"/>
        </w:rPr>
      </w:pPr>
      <w:hyperlink w:anchor="_Toc346180806" w:history="1">
        <w:r w:rsidR="009E4C4C">
          <w:rPr>
            <w:rStyle w:val="af3"/>
            <w:caps w:val="0"/>
          </w:rPr>
          <w:t>В</w:t>
        </w:r>
        <w:r w:rsidR="00C65F26" w:rsidRPr="006769C0">
          <w:rPr>
            <w:rStyle w:val="af3"/>
            <w:caps w:val="0"/>
          </w:rPr>
          <w:t>клады (депозиты), кредиты и прочие привлеченные кредитными организациями средства</w:t>
        </w:r>
        <w:r w:rsidR="00C65F26">
          <w:rPr>
            <w:caps w:val="0"/>
            <w:webHidden/>
          </w:rPr>
          <w:tab/>
        </w:r>
        <w:r>
          <w:rPr>
            <w:webHidden/>
          </w:rPr>
          <w:fldChar w:fldCharType="begin"/>
        </w:r>
        <w:r w:rsidR="007538FF">
          <w:rPr>
            <w:webHidden/>
          </w:rPr>
          <w:instrText xml:space="preserve"> PAGEREF _Toc346180806 \h </w:instrText>
        </w:r>
        <w:r>
          <w:rPr>
            <w:webHidden/>
          </w:rPr>
        </w:r>
        <w:r>
          <w:rPr>
            <w:webHidden/>
          </w:rPr>
          <w:fldChar w:fldCharType="separate"/>
        </w:r>
        <w:r w:rsidR="00F51191">
          <w:rPr>
            <w:webHidden/>
          </w:rPr>
          <w:t>199</w:t>
        </w:r>
        <w:r>
          <w:rPr>
            <w:webHidden/>
          </w:rPr>
          <w:fldChar w:fldCharType="end"/>
        </w:r>
      </w:hyperlink>
    </w:p>
    <w:p w:rsidR="007538FF" w:rsidRPr="00E1220F" w:rsidRDefault="004E399C">
      <w:pPr>
        <w:pStyle w:val="11"/>
        <w:rPr>
          <w:rFonts w:ascii="Calibri" w:hAnsi="Calibri"/>
          <w:bCs w:val="0"/>
          <w:caps w:val="0"/>
        </w:rPr>
      </w:pPr>
      <w:hyperlink w:anchor="_Toc346180807" w:history="1">
        <w:r w:rsidR="009E4C4C">
          <w:rPr>
            <w:rStyle w:val="af3"/>
            <w:caps w:val="0"/>
          </w:rPr>
          <w:t>С</w:t>
        </w:r>
        <w:r w:rsidR="00C65F26" w:rsidRPr="006769C0">
          <w:rPr>
            <w:rStyle w:val="af3"/>
            <w:caps w:val="0"/>
          </w:rPr>
          <w:t>альдированный финансовый результат (прибыль минус убыток) организаций по видам</w:t>
        </w:r>
        <w:r w:rsidR="009E4C4C">
          <w:rPr>
            <w:rStyle w:val="af3"/>
            <w:caps w:val="0"/>
          </w:rPr>
          <w:br/>
        </w:r>
        <w:r w:rsidR="00C65F26" w:rsidRPr="006769C0">
          <w:rPr>
            <w:rStyle w:val="af3"/>
            <w:caps w:val="0"/>
          </w:rPr>
          <w:t>экономической деятельности</w:t>
        </w:r>
        <w:r w:rsidR="00C65F26">
          <w:rPr>
            <w:caps w:val="0"/>
            <w:webHidden/>
          </w:rPr>
          <w:tab/>
        </w:r>
        <w:r>
          <w:rPr>
            <w:webHidden/>
          </w:rPr>
          <w:fldChar w:fldCharType="begin"/>
        </w:r>
        <w:r w:rsidR="007538FF">
          <w:rPr>
            <w:webHidden/>
          </w:rPr>
          <w:instrText xml:space="preserve"> PAGEREF _Toc346180807 \h </w:instrText>
        </w:r>
        <w:r>
          <w:rPr>
            <w:webHidden/>
          </w:rPr>
        </w:r>
        <w:r>
          <w:rPr>
            <w:webHidden/>
          </w:rPr>
          <w:fldChar w:fldCharType="separate"/>
        </w:r>
        <w:r w:rsidR="00F51191">
          <w:rPr>
            <w:webHidden/>
          </w:rPr>
          <w:t>200</w:t>
        </w:r>
        <w:r>
          <w:rPr>
            <w:webHidden/>
          </w:rPr>
          <w:fldChar w:fldCharType="end"/>
        </w:r>
      </w:hyperlink>
    </w:p>
    <w:p w:rsidR="007538FF" w:rsidRPr="00E1220F" w:rsidRDefault="004E399C">
      <w:pPr>
        <w:pStyle w:val="11"/>
        <w:rPr>
          <w:rFonts w:ascii="Calibri" w:hAnsi="Calibri"/>
          <w:bCs w:val="0"/>
          <w:caps w:val="0"/>
        </w:rPr>
      </w:pPr>
      <w:hyperlink w:anchor="_Toc346180808" w:history="1">
        <w:r w:rsidR="009E4C4C">
          <w:rPr>
            <w:rStyle w:val="af3"/>
            <w:caps w:val="0"/>
          </w:rPr>
          <w:t>У</w:t>
        </w:r>
        <w:r w:rsidR="00C65F26" w:rsidRPr="006769C0">
          <w:rPr>
            <w:rStyle w:val="af3"/>
            <w:caps w:val="0"/>
          </w:rPr>
          <w:t>дельный вес убыточных предприятий и организаций и сумма убытка по видам экономической деятельности</w:t>
        </w:r>
        <w:r w:rsidR="00C65F26">
          <w:rPr>
            <w:caps w:val="0"/>
            <w:webHidden/>
          </w:rPr>
          <w:tab/>
        </w:r>
        <w:r>
          <w:rPr>
            <w:webHidden/>
          </w:rPr>
          <w:fldChar w:fldCharType="begin"/>
        </w:r>
        <w:r w:rsidR="007538FF">
          <w:rPr>
            <w:webHidden/>
          </w:rPr>
          <w:instrText xml:space="preserve"> PAGEREF _Toc346180808 \h </w:instrText>
        </w:r>
        <w:r>
          <w:rPr>
            <w:webHidden/>
          </w:rPr>
        </w:r>
        <w:r>
          <w:rPr>
            <w:webHidden/>
          </w:rPr>
          <w:fldChar w:fldCharType="separate"/>
        </w:r>
        <w:r w:rsidR="00F51191">
          <w:rPr>
            <w:webHidden/>
          </w:rPr>
          <w:t>201</w:t>
        </w:r>
        <w:r>
          <w:rPr>
            <w:webHidden/>
          </w:rPr>
          <w:fldChar w:fldCharType="end"/>
        </w:r>
      </w:hyperlink>
    </w:p>
    <w:p w:rsidR="007538FF" w:rsidRPr="00E1220F" w:rsidRDefault="004E399C">
      <w:pPr>
        <w:pStyle w:val="11"/>
        <w:rPr>
          <w:rFonts w:ascii="Calibri" w:hAnsi="Calibri"/>
          <w:bCs w:val="0"/>
          <w:caps w:val="0"/>
        </w:rPr>
      </w:pPr>
      <w:hyperlink w:anchor="_Toc346180809" w:history="1">
        <w:r w:rsidR="009E4C4C">
          <w:rPr>
            <w:rStyle w:val="af3"/>
            <w:caps w:val="0"/>
          </w:rPr>
          <w:t>Р</w:t>
        </w:r>
        <w:r w:rsidR="00C65F26" w:rsidRPr="006769C0">
          <w:rPr>
            <w:rStyle w:val="af3"/>
            <w:caps w:val="0"/>
          </w:rPr>
          <w:t>ентабельность продукции и активов предприятий и организаций по видам экономической</w:t>
        </w:r>
        <w:r w:rsidR="009E4C4C">
          <w:rPr>
            <w:rStyle w:val="af3"/>
            <w:caps w:val="0"/>
          </w:rPr>
          <w:br/>
        </w:r>
        <w:r w:rsidR="00C65F26" w:rsidRPr="006769C0">
          <w:rPr>
            <w:rStyle w:val="af3"/>
            <w:caps w:val="0"/>
          </w:rPr>
          <w:t>деятельности</w:t>
        </w:r>
        <w:r w:rsidR="00C65F26">
          <w:rPr>
            <w:caps w:val="0"/>
            <w:webHidden/>
          </w:rPr>
          <w:tab/>
        </w:r>
        <w:r>
          <w:rPr>
            <w:webHidden/>
          </w:rPr>
          <w:fldChar w:fldCharType="begin"/>
        </w:r>
        <w:r w:rsidR="007538FF">
          <w:rPr>
            <w:webHidden/>
          </w:rPr>
          <w:instrText xml:space="preserve"> PAGEREF _Toc346180809 \h </w:instrText>
        </w:r>
        <w:r>
          <w:rPr>
            <w:webHidden/>
          </w:rPr>
        </w:r>
        <w:r>
          <w:rPr>
            <w:webHidden/>
          </w:rPr>
          <w:fldChar w:fldCharType="separate"/>
        </w:r>
        <w:r w:rsidR="00F51191">
          <w:rPr>
            <w:webHidden/>
          </w:rPr>
          <w:t>202</w:t>
        </w:r>
        <w:r>
          <w:rPr>
            <w:webHidden/>
          </w:rPr>
          <w:fldChar w:fldCharType="end"/>
        </w:r>
      </w:hyperlink>
    </w:p>
    <w:p w:rsidR="007538FF" w:rsidRPr="00E1220F" w:rsidRDefault="004E399C">
      <w:pPr>
        <w:pStyle w:val="11"/>
        <w:rPr>
          <w:rFonts w:ascii="Calibri" w:hAnsi="Calibri"/>
          <w:bCs w:val="0"/>
          <w:caps w:val="0"/>
        </w:rPr>
      </w:pPr>
      <w:hyperlink w:anchor="_Toc346180810" w:history="1">
        <w:r w:rsidR="009E4C4C">
          <w:rPr>
            <w:rStyle w:val="af3"/>
            <w:caps w:val="0"/>
          </w:rPr>
          <w:t>С</w:t>
        </w:r>
        <w:r w:rsidR="00C65F26" w:rsidRPr="006769C0">
          <w:rPr>
            <w:rStyle w:val="af3"/>
            <w:caps w:val="0"/>
          </w:rPr>
          <w:t>труктура затрат на производство и продажу продукции (товаров, работ, услуг) по видам эконом</w:t>
        </w:r>
        <w:r w:rsidR="009E4C4C">
          <w:rPr>
            <w:rStyle w:val="af3"/>
            <w:caps w:val="0"/>
          </w:rPr>
          <w:t>ической деятельности в 2011году</w:t>
        </w:r>
        <w:r w:rsidR="00C65F26">
          <w:rPr>
            <w:caps w:val="0"/>
            <w:webHidden/>
          </w:rPr>
          <w:tab/>
        </w:r>
        <w:r>
          <w:rPr>
            <w:webHidden/>
          </w:rPr>
          <w:fldChar w:fldCharType="begin"/>
        </w:r>
        <w:r w:rsidR="007538FF">
          <w:rPr>
            <w:webHidden/>
          </w:rPr>
          <w:instrText xml:space="preserve"> PAGEREF _Toc346180810 \h </w:instrText>
        </w:r>
        <w:r>
          <w:rPr>
            <w:webHidden/>
          </w:rPr>
        </w:r>
        <w:r>
          <w:rPr>
            <w:webHidden/>
          </w:rPr>
          <w:fldChar w:fldCharType="separate"/>
        </w:r>
        <w:r w:rsidR="00F51191">
          <w:rPr>
            <w:webHidden/>
          </w:rPr>
          <w:t>204</w:t>
        </w:r>
        <w:r>
          <w:rPr>
            <w:webHidden/>
          </w:rPr>
          <w:fldChar w:fldCharType="end"/>
        </w:r>
      </w:hyperlink>
    </w:p>
    <w:p w:rsidR="007538FF" w:rsidRPr="00E1220F" w:rsidRDefault="004E399C">
      <w:pPr>
        <w:pStyle w:val="11"/>
        <w:rPr>
          <w:rFonts w:ascii="Calibri" w:hAnsi="Calibri"/>
          <w:bCs w:val="0"/>
          <w:caps w:val="0"/>
        </w:rPr>
      </w:pPr>
      <w:hyperlink w:anchor="_Toc346180811" w:history="1">
        <w:r w:rsidR="009E4C4C">
          <w:rPr>
            <w:rStyle w:val="af3"/>
            <w:caps w:val="0"/>
          </w:rPr>
          <w:t>С</w:t>
        </w:r>
        <w:r w:rsidR="00C65F26" w:rsidRPr="006769C0">
          <w:rPr>
            <w:rStyle w:val="af3"/>
            <w:caps w:val="0"/>
          </w:rPr>
          <w:t>труктура оборотных активо</w:t>
        </w:r>
        <w:r w:rsidR="009E4C4C">
          <w:rPr>
            <w:rStyle w:val="af3"/>
            <w:caps w:val="0"/>
          </w:rPr>
          <w:t>в предприятий и организаций по Республике Т</w:t>
        </w:r>
        <w:r w:rsidR="00C65F26" w:rsidRPr="006769C0">
          <w:rPr>
            <w:rStyle w:val="af3"/>
            <w:caps w:val="0"/>
          </w:rPr>
          <w:t>ыва</w:t>
        </w:r>
        <w:r w:rsidR="00C65F26">
          <w:rPr>
            <w:caps w:val="0"/>
            <w:webHidden/>
          </w:rPr>
          <w:tab/>
        </w:r>
        <w:r>
          <w:rPr>
            <w:webHidden/>
          </w:rPr>
          <w:fldChar w:fldCharType="begin"/>
        </w:r>
        <w:r w:rsidR="007538FF">
          <w:rPr>
            <w:webHidden/>
          </w:rPr>
          <w:instrText xml:space="preserve"> PAGEREF _Toc346180811 \h </w:instrText>
        </w:r>
        <w:r>
          <w:rPr>
            <w:webHidden/>
          </w:rPr>
        </w:r>
        <w:r>
          <w:rPr>
            <w:webHidden/>
          </w:rPr>
          <w:fldChar w:fldCharType="separate"/>
        </w:r>
        <w:r w:rsidR="00F51191">
          <w:rPr>
            <w:webHidden/>
          </w:rPr>
          <w:t>205</w:t>
        </w:r>
        <w:r>
          <w:rPr>
            <w:webHidden/>
          </w:rPr>
          <w:fldChar w:fldCharType="end"/>
        </w:r>
      </w:hyperlink>
    </w:p>
    <w:p w:rsidR="007538FF" w:rsidRPr="00E1220F" w:rsidRDefault="004E399C">
      <w:pPr>
        <w:pStyle w:val="11"/>
        <w:rPr>
          <w:rFonts w:ascii="Calibri" w:hAnsi="Calibri"/>
          <w:bCs w:val="0"/>
          <w:caps w:val="0"/>
        </w:rPr>
      </w:pPr>
      <w:hyperlink w:anchor="_Toc346180812" w:history="1">
        <w:r w:rsidR="009E4C4C">
          <w:rPr>
            <w:rStyle w:val="af3"/>
            <w:caps w:val="0"/>
          </w:rPr>
          <w:t>О</w:t>
        </w:r>
        <w:r w:rsidR="00C65F26" w:rsidRPr="006769C0">
          <w:rPr>
            <w:rStyle w:val="af3"/>
            <w:caps w:val="0"/>
          </w:rPr>
          <w:t>тдельные показатели платежеспособности и финансовой устойчивости предприятий и</w:t>
        </w:r>
        <w:r w:rsidR="009E4C4C">
          <w:rPr>
            <w:rStyle w:val="af3"/>
            <w:caps w:val="0"/>
          </w:rPr>
          <w:br/>
        </w:r>
        <w:r w:rsidR="00C65F26" w:rsidRPr="006769C0">
          <w:rPr>
            <w:rStyle w:val="af3"/>
            <w:caps w:val="0"/>
          </w:rPr>
          <w:t>организаций отдельных видов экономической деятельности</w:t>
        </w:r>
        <w:r w:rsidR="00C65F26">
          <w:rPr>
            <w:caps w:val="0"/>
            <w:webHidden/>
          </w:rPr>
          <w:tab/>
        </w:r>
        <w:r>
          <w:rPr>
            <w:webHidden/>
          </w:rPr>
          <w:fldChar w:fldCharType="begin"/>
        </w:r>
        <w:r w:rsidR="007538FF">
          <w:rPr>
            <w:webHidden/>
          </w:rPr>
          <w:instrText xml:space="preserve"> PAGEREF _Toc346180812 \h </w:instrText>
        </w:r>
        <w:r>
          <w:rPr>
            <w:webHidden/>
          </w:rPr>
        </w:r>
        <w:r>
          <w:rPr>
            <w:webHidden/>
          </w:rPr>
          <w:fldChar w:fldCharType="separate"/>
        </w:r>
        <w:r w:rsidR="00F51191">
          <w:rPr>
            <w:webHidden/>
          </w:rPr>
          <w:t>205</w:t>
        </w:r>
        <w:r>
          <w:rPr>
            <w:webHidden/>
          </w:rPr>
          <w:fldChar w:fldCharType="end"/>
        </w:r>
      </w:hyperlink>
    </w:p>
    <w:p w:rsidR="007538FF" w:rsidRPr="00E1220F" w:rsidRDefault="004E399C">
      <w:pPr>
        <w:pStyle w:val="11"/>
        <w:rPr>
          <w:rFonts w:ascii="Calibri" w:hAnsi="Calibri"/>
          <w:bCs w:val="0"/>
          <w:caps w:val="0"/>
        </w:rPr>
      </w:pPr>
      <w:hyperlink w:anchor="_Toc346180813" w:history="1">
        <w:r w:rsidR="009E4C4C">
          <w:rPr>
            <w:rStyle w:val="af3"/>
            <w:caps w:val="0"/>
          </w:rPr>
          <w:t>Г</w:t>
        </w:r>
        <w:r w:rsidR="00C65F26" w:rsidRPr="006769C0">
          <w:rPr>
            <w:rStyle w:val="af3"/>
            <w:caps w:val="0"/>
          </w:rPr>
          <w:t>руппировка предприятий и организаций по к</w:t>
        </w:r>
        <w:r w:rsidR="009E4C4C">
          <w:rPr>
            <w:rStyle w:val="af3"/>
            <w:caps w:val="0"/>
          </w:rPr>
          <w:t>оэффициенту текущей ликвидности</w:t>
        </w:r>
        <w:r w:rsidR="00C65F26">
          <w:rPr>
            <w:caps w:val="0"/>
            <w:webHidden/>
          </w:rPr>
          <w:tab/>
        </w:r>
        <w:r>
          <w:rPr>
            <w:webHidden/>
          </w:rPr>
          <w:fldChar w:fldCharType="begin"/>
        </w:r>
        <w:r w:rsidR="007538FF">
          <w:rPr>
            <w:webHidden/>
          </w:rPr>
          <w:instrText xml:space="preserve"> PAGEREF _Toc346180813 \h </w:instrText>
        </w:r>
        <w:r>
          <w:rPr>
            <w:webHidden/>
          </w:rPr>
        </w:r>
        <w:r>
          <w:rPr>
            <w:webHidden/>
          </w:rPr>
          <w:fldChar w:fldCharType="separate"/>
        </w:r>
        <w:r w:rsidR="00F51191">
          <w:rPr>
            <w:webHidden/>
          </w:rPr>
          <w:t>207</w:t>
        </w:r>
        <w:r>
          <w:rPr>
            <w:webHidden/>
          </w:rPr>
          <w:fldChar w:fldCharType="end"/>
        </w:r>
      </w:hyperlink>
    </w:p>
    <w:p w:rsidR="007538FF" w:rsidRPr="00E1220F" w:rsidRDefault="004E399C">
      <w:pPr>
        <w:pStyle w:val="11"/>
        <w:rPr>
          <w:rFonts w:ascii="Calibri" w:hAnsi="Calibri"/>
          <w:bCs w:val="0"/>
          <w:caps w:val="0"/>
        </w:rPr>
      </w:pPr>
      <w:hyperlink w:anchor="_Toc346180814" w:history="1">
        <w:r w:rsidR="009E4C4C">
          <w:rPr>
            <w:rStyle w:val="af3"/>
            <w:caps w:val="0"/>
            <w:spacing w:val="-6"/>
          </w:rPr>
          <w:t>С</w:t>
        </w:r>
        <w:r w:rsidR="00C65F26" w:rsidRPr="009E4C4C">
          <w:rPr>
            <w:rStyle w:val="af3"/>
            <w:caps w:val="0"/>
            <w:spacing w:val="-2"/>
          </w:rPr>
          <w:t>уммарная задолженность по обязательствам организаций  по видам экономической</w:t>
        </w:r>
        <w:r w:rsidR="009E4C4C">
          <w:rPr>
            <w:rStyle w:val="af3"/>
            <w:caps w:val="0"/>
            <w:spacing w:val="-2"/>
          </w:rPr>
          <w:br/>
        </w:r>
        <w:r w:rsidR="00C65F26" w:rsidRPr="009E4C4C">
          <w:rPr>
            <w:rStyle w:val="af3"/>
            <w:caps w:val="0"/>
            <w:spacing w:val="-2"/>
          </w:rPr>
          <w:t>деятельности в 2011 году</w:t>
        </w:r>
        <w:r w:rsidR="00C65F26" w:rsidRPr="009E4C4C">
          <w:rPr>
            <w:caps w:val="0"/>
            <w:webHidden/>
            <w:spacing w:val="-2"/>
          </w:rPr>
          <w:tab/>
        </w:r>
        <w:r>
          <w:rPr>
            <w:webHidden/>
          </w:rPr>
          <w:fldChar w:fldCharType="begin"/>
        </w:r>
        <w:r w:rsidR="007538FF">
          <w:rPr>
            <w:webHidden/>
          </w:rPr>
          <w:instrText xml:space="preserve"> PAGEREF _Toc346180814 \h </w:instrText>
        </w:r>
        <w:r>
          <w:rPr>
            <w:webHidden/>
          </w:rPr>
        </w:r>
        <w:r>
          <w:rPr>
            <w:webHidden/>
          </w:rPr>
          <w:fldChar w:fldCharType="separate"/>
        </w:r>
        <w:r w:rsidR="00F51191">
          <w:rPr>
            <w:webHidden/>
          </w:rPr>
          <w:t>208</w:t>
        </w:r>
        <w:r>
          <w:rPr>
            <w:webHidden/>
          </w:rPr>
          <w:fldChar w:fldCharType="end"/>
        </w:r>
      </w:hyperlink>
    </w:p>
    <w:p w:rsidR="007538FF" w:rsidRPr="00E1220F" w:rsidRDefault="004E399C">
      <w:pPr>
        <w:pStyle w:val="11"/>
        <w:rPr>
          <w:rFonts w:ascii="Calibri" w:hAnsi="Calibri"/>
          <w:bCs w:val="0"/>
          <w:caps w:val="0"/>
        </w:rPr>
      </w:pPr>
      <w:hyperlink w:anchor="_Toc346180815" w:history="1">
        <w:r w:rsidR="009E4C4C">
          <w:rPr>
            <w:rStyle w:val="af3"/>
            <w:caps w:val="0"/>
          </w:rPr>
          <w:t>С</w:t>
        </w:r>
        <w:r w:rsidR="00C65F26" w:rsidRPr="006769C0">
          <w:rPr>
            <w:rStyle w:val="af3"/>
            <w:caps w:val="0"/>
          </w:rPr>
          <w:t xml:space="preserve">труктура </w:t>
        </w:r>
        <w:r w:rsidR="00C65F26" w:rsidRPr="006769C0">
          <w:rPr>
            <w:rStyle w:val="af3"/>
            <w:caps w:val="0"/>
            <w:spacing w:val="-6"/>
          </w:rPr>
          <w:t>суммарной задолженности по обязательствам организаций  по видам экономической</w:t>
        </w:r>
        <w:r w:rsidR="009E4C4C">
          <w:rPr>
            <w:rStyle w:val="af3"/>
            <w:caps w:val="0"/>
            <w:spacing w:val="-6"/>
          </w:rPr>
          <w:br/>
        </w:r>
        <w:r w:rsidR="00C65F26" w:rsidRPr="006769C0">
          <w:rPr>
            <w:rStyle w:val="af3"/>
            <w:caps w:val="0"/>
            <w:spacing w:val="-6"/>
          </w:rPr>
          <w:t>деятельности в 2011 году</w:t>
        </w:r>
        <w:r w:rsidR="00C65F26">
          <w:rPr>
            <w:caps w:val="0"/>
            <w:webHidden/>
          </w:rPr>
          <w:tab/>
        </w:r>
        <w:r>
          <w:rPr>
            <w:webHidden/>
          </w:rPr>
          <w:fldChar w:fldCharType="begin"/>
        </w:r>
        <w:r w:rsidR="007538FF">
          <w:rPr>
            <w:webHidden/>
          </w:rPr>
          <w:instrText xml:space="preserve"> PAGEREF _Toc346180815 \h </w:instrText>
        </w:r>
        <w:r>
          <w:rPr>
            <w:webHidden/>
          </w:rPr>
        </w:r>
        <w:r>
          <w:rPr>
            <w:webHidden/>
          </w:rPr>
          <w:fldChar w:fldCharType="separate"/>
        </w:r>
        <w:r w:rsidR="00F51191">
          <w:rPr>
            <w:webHidden/>
          </w:rPr>
          <w:t>209</w:t>
        </w:r>
        <w:r>
          <w:rPr>
            <w:webHidden/>
          </w:rPr>
          <w:fldChar w:fldCharType="end"/>
        </w:r>
      </w:hyperlink>
    </w:p>
    <w:p w:rsidR="007538FF" w:rsidRPr="00E1220F" w:rsidRDefault="004E399C">
      <w:pPr>
        <w:pStyle w:val="11"/>
        <w:rPr>
          <w:rFonts w:ascii="Calibri" w:hAnsi="Calibri"/>
          <w:bCs w:val="0"/>
          <w:caps w:val="0"/>
        </w:rPr>
      </w:pPr>
      <w:hyperlink w:anchor="_Toc346180816" w:history="1">
        <w:r w:rsidR="009E4C4C">
          <w:rPr>
            <w:rStyle w:val="af3"/>
            <w:caps w:val="0"/>
          </w:rPr>
          <w:t>К</w:t>
        </w:r>
        <w:r w:rsidR="00C65F26" w:rsidRPr="006769C0">
          <w:rPr>
            <w:rStyle w:val="af3"/>
            <w:caps w:val="0"/>
          </w:rPr>
          <w:t>редиторская и дебиторская задолженность предприятий и организаций по видам экономической деятельности в 2011 году</w:t>
        </w:r>
        <w:r w:rsidR="00C65F26">
          <w:rPr>
            <w:caps w:val="0"/>
            <w:webHidden/>
          </w:rPr>
          <w:tab/>
        </w:r>
        <w:r>
          <w:rPr>
            <w:webHidden/>
          </w:rPr>
          <w:fldChar w:fldCharType="begin"/>
        </w:r>
        <w:r w:rsidR="007538FF">
          <w:rPr>
            <w:webHidden/>
          </w:rPr>
          <w:instrText xml:space="preserve"> PAGEREF _Toc346180816 \h </w:instrText>
        </w:r>
        <w:r>
          <w:rPr>
            <w:webHidden/>
          </w:rPr>
        </w:r>
        <w:r>
          <w:rPr>
            <w:webHidden/>
          </w:rPr>
          <w:fldChar w:fldCharType="separate"/>
        </w:r>
        <w:r w:rsidR="00F51191">
          <w:rPr>
            <w:webHidden/>
          </w:rPr>
          <w:t>210</w:t>
        </w:r>
        <w:r>
          <w:rPr>
            <w:webHidden/>
          </w:rPr>
          <w:fldChar w:fldCharType="end"/>
        </w:r>
      </w:hyperlink>
    </w:p>
    <w:p w:rsidR="007538FF" w:rsidRPr="00E1220F" w:rsidRDefault="004E399C">
      <w:pPr>
        <w:pStyle w:val="11"/>
        <w:rPr>
          <w:rFonts w:ascii="Calibri" w:hAnsi="Calibri"/>
          <w:bCs w:val="0"/>
          <w:caps w:val="0"/>
        </w:rPr>
      </w:pPr>
      <w:hyperlink w:anchor="_Toc346180817" w:history="1">
        <w:r w:rsidR="009E4C4C">
          <w:rPr>
            <w:rStyle w:val="af3"/>
            <w:caps w:val="0"/>
          </w:rPr>
          <w:t>К</w:t>
        </w:r>
        <w:r w:rsidR="00C65F26" w:rsidRPr="006769C0">
          <w:rPr>
            <w:rStyle w:val="af3"/>
            <w:caps w:val="0"/>
          </w:rPr>
          <w:t>редиторская и дебиторская задолженность предприятий и организаций по кожуунам и</w:t>
        </w:r>
        <w:r w:rsidR="009E4C4C">
          <w:rPr>
            <w:rStyle w:val="af3"/>
            <w:caps w:val="0"/>
          </w:rPr>
          <w:br/>
          <w:t>гг. Кызыл и Ак-Д</w:t>
        </w:r>
        <w:r w:rsidR="00C65F26" w:rsidRPr="006769C0">
          <w:rPr>
            <w:rStyle w:val="af3"/>
            <w:caps w:val="0"/>
          </w:rPr>
          <w:t>овурак в 2011 году</w:t>
        </w:r>
        <w:r w:rsidR="00C65F26">
          <w:rPr>
            <w:caps w:val="0"/>
            <w:webHidden/>
          </w:rPr>
          <w:tab/>
        </w:r>
        <w:r>
          <w:rPr>
            <w:webHidden/>
          </w:rPr>
          <w:fldChar w:fldCharType="begin"/>
        </w:r>
        <w:r w:rsidR="007538FF">
          <w:rPr>
            <w:webHidden/>
          </w:rPr>
          <w:instrText xml:space="preserve"> PAGEREF _Toc346180817 \h </w:instrText>
        </w:r>
        <w:r>
          <w:rPr>
            <w:webHidden/>
          </w:rPr>
        </w:r>
        <w:r>
          <w:rPr>
            <w:webHidden/>
          </w:rPr>
          <w:fldChar w:fldCharType="separate"/>
        </w:r>
        <w:r w:rsidR="00F51191">
          <w:rPr>
            <w:webHidden/>
          </w:rPr>
          <w:t>211</w:t>
        </w:r>
        <w:r>
          <w:rPr>
            <w:webHidden/>
          </w:rPr>
          <w:fldChar w:fldCharType="end"/>
        </w:r>
      </w:hyperlink>
    </w:p>
    <w:p w:rsidR="007538FF" w:rsidRDefault="004E399C">
      <w:pPr>
        <w:pStyle w:val="11"/>
      </w:pPr>
      <w:hyperlink w:anchor="_Toc346180818" w:history="1">
        <w:r w:rsidR="009E4C4C">
          <w:rPr>
            <w:rStyle w:val="af3"/>
            <w:caps w:val="0"/>
            <w:spacing w:val="-6"/>
          </w:rPr>
          <w:t>П</w:t>
        </w:r>
        <w:r w:rsidR="00C65F26" w:rsidRPr="006769C0">
          <w:rPr>
            <w:rStyle w:val="af3"/>
            <w:caps w:val="0"/>
            <w:spacing w:val="-6"/>
          </w:rPr>
          <w:t>росроченная задолженность по заработной плате работников предприятий и организаций отдельных</w:t>
        </w:r>
        <w:r w:rsidR="009E4C4C">
          <w:rPr>
            <w:rStyle w:val="af3"/>
            <w:caps w:val="0"/>
            <w:spacing w:val="-6"/>
          </w:rPr>
          <w:br/>
        </w:r>
        <w:r w:rsidR="00C65F26" w:rsidRPr="006769C0">
          <w:rPr>
            <w:rStyle w:val="af3"/>
            <w:caps w:val="0"/>
            <w:spacing w:val="-6"/>
          </w:rPr>
          <w:t>видов деятельности</w:t>
        </w:r>
        <w:r w:rsidR="00C65F26">
          <w:rPr>
            <w:caps w:val="0"/>
            <w:webHidden/>
          </w:rPr>
          <w:tab/>
        </w:r>
        <w:r>
          <w:rPr>
            <w:webHidden/>
          </w:rPr>
          <w:fldChar w:fldCharType="begin"/>
        </w:r>
        <w:r w:rsidR="007538FF">
          <w:rPr>
            <w:webHidden/>
          </w:rPr>
          <w:instrText xml:space="preserve"> PAGEREF _Toc346180818 \h </w:instrText>
        </w:r>
        <w:r>
          <w:rPr>
            <w:webHidden/>
          </w:rPr>
        </w:r>
        <w:r>
          <w:rPr>
            <w:webHidden/>
          </w:rPr>
          <w:fldChar w:fldCharType="separate"/>
        </w:r>
        <w:r w:rsidR="00F51191">
          <w:rPr>
            <w:webHidden/>
          </w:rPr>
          <w:t>211</w:t>
        </w:r>
        <w:r>
          <w:rPr>
            <w:webHidden/>
          </w:rPr>
          <w:fldChar w:fldCharType="end"/>
        </w:r>
      </w:hyperlink>
    </w:p>
    <w:p w:rsidR="009E4C4C" w:rsidRDefault="009E4C4C" w:rsidP="009E4C4C">
      <w:pPr>
        <w:rPr>
          <w:noProof/>
        </w:rPr>
      </w:pPr>
    </w:p>
    <w:p w:rsidR="009E4C4C" w:rsidRPr="009E4C4C" w:rsidRDefault="009E4C4C" w:rsidP="009E4C4C">
      <w:pPr>
        <w:rPr>
          <w:b/>
          <w:noProof/>
        </w:rPr>
      </w:pPr>
      <w:r>
        <w:rPr>
          <w:b/>
          <w:noProof/>
        </w:rPr>
        <w:t>ИНВЕСТИЦИИ</w:t>
      </w:r>
    </w:p>
    <w:p w:rsidR="007538FF" w:rsidRPr="00E1220F" w:rsidRDefault="004E399C">
      <w:pPr>
        <w:pStyle w:val="11"/>
        <w:rPr>
          <w:rFonts w:ascii="Calibri" w:hAnsi="Calibri"/>
          <w:bCs w:val="0"/>
          <w:caps w:val="0"/>
        </w:rPr>
      </w:pPr>
      <w:hyperlink w:anchor="_Toc346180819" w:history="1">
        <w:r w:rsidR="009E4C4C">
          <w:rPr>
            <w:rStyle w:val="af3"/>
            <w:caps w:val="0"/>
          </w:rPr>
          <w:t>И</w:t>
        </w:r>
        <w:r w:rsidR="00C65F26" w:rsidRPr="006769C0">
          <w:rPr>
            <w:rStyle w:val="af3"/>
            <w:caps w:val="0"/>
          </w:rPr>
          <w:t>нвестиции в основной капитал</w:t>
        </w:r>
        <w:r w:rsidR="00C65F26">
          <w:rPr>
            <w:caps w:val="0"/>
            <w:webHidden/>
          </w:rPr>
          <w:tab/>
        </w:r>
        <w:r>
          <w:rPr>
            <w:webHidden/>
          </w:rPr>
          <w:fldChar w:fldCharType="begin"/>
        </w:r>
        <w:r w:rsidR="007538FF">
          <w:rPr>
            <w:webHidden/>
          </w:rPr>
          <w:instrText xml:space="preserve"> PAGEREF _Toc346180819 \h </w:instrText>
        </w:r>
        <w:r>
          <w:rPr>
            <w:webHidden/>
          </w:rPr>
        </w:r>
        <w:r>
          <w:rPr>
            <w:webHidden/>
          </w:rPr>
          <w:fldChar w:fldCharType="separate"/>
        </w:r>
        <w:r w:rsidR="00F51191">
          <w:rPr>
            <w:webHidden/>
          </w:rPr>
          <w:t>212</w:t>
        </w:r>
        <w:r>
          <w:rPr>
            <w:webHidden/>
          </w:rPr>
          <w:fldChar w:fldCharType="end"/>
        </w:r>
      </w:hyperlink>
    </w:p>
    <w:p w:rsidR="007538FF" w:rsidRPr="00E1220F" w:rsidRDefault="004E399C">
      <w:pPr>
        <w:pStyle w:val="11"/>
        <w:rPr>
          <w:rFonts w:ascii="Calibri" w:hAnsi="Calibri"/>
          <w:bCs w:val="0"/>
          <w:caps w:val="0"/>
        </w:rPr>
      </w:pPr>
      <w:hyperlink w:anchor="_Toc346180820" w:history="1">
        <w:r w:rsidR="009E4C4C">
          <w:rPr>
            <w:rStyle w:val="af3"/>
            <w:caps w:val="0"/>
          </w:rPr>
          <w:t>И</w:t>
        </w:r>
        <w:r w:rsidR="00C65F26" w:rsidRPr="006769C0">
          <w:rPr>
            <w:rStyle w:val="af3"/>
            <w:caps w:val="0"/>
          </w:rPr>
          <w:t>нвестиции в основной капитал на душу населения</w:t>
        </w:r>
        <w:r w:rsidR="009E4C4C">
          <w:rPr>
            <w:rStyle w:val="af3"/>
            <w:caps w:val="0"/>
          </w:rPr>
          <w:t xml:space="preserve"> (диаграмма)</w:t>
        </w:r>
        <w:r w:rsidR="00C65F26">
          <w:rPr>
            <w:caps w:val="0"/>
            <w:webHidden/>
          </w:rPr>
          <w:tab/>
        </w:r>
        <w:r>
          <w:rPr>
            <w:webHidden/>
          </w:rPr>
          <w:fldChar w:fldCharType="begin"/>
        </w:r>
        <w:r w:rsidR="007538FF">
          <w:rPr>
            <w:webHidden/>
          </w:rPr>
          <w:instrText xml:space="preserve"> PAGEREF _Toc346180820 \h </w:instrText>
        </w:r>
        <w:r>
          <w:rPr>
            <w:webHidden/>
          </w:rPr>
        </w:r>
        <w:r>
          <w:rPr>
            <w:webHidden/>
          </w:rPr>
          <w:fldChar w:fldCharType="separate"/>
        </w:r>
        <w:r w:rsidR="00F51191">
          <w:rPr>
            <w:webHidden/>
          </w:rPr>
          <w:t>212</w:t>
        </w:r>
        <w:r>
          <w:rPr>
            <w:webHidden/>
          </w:rPr>
          <w:fldChar w:fldCharType="end"/>
        </w:r>
      </w:hyperlink>
    </w:p>
    <w:p w:rsidR="007538FF" w:rsidRPr="00E1220F" w:rsidRDefault="004E399C">
      <w:pPr>
        <w:pStyle w:val="11"/>
        <w:rPr>
          <w:rFonts w:ascii="Calibri" w:hAnsi="Calibri"/>
          <w:bCs w:val="0"/>
          <w:caps w:val="0"/>
        </w:rPr>
      </w:pPr>
      <w:hyperlink w:anchor="_Toc346180821" w:history="1">
        <w:r w:rsidR="009E4C4C">
          <w:rPr>
            <w:rStyle w:val="af3"/>
            <w:caps w:val="0"/>
          </w:rPr>
          <w:t>С</w:t>
        </w:r>
        <w:r w:rsidR="00C65F26" w:rsidRPr="006769C0">
          <w:rPr>
            <w:rStyle w:val="af3"/>
            <w:caps w:val="0"/>
          </w:rPr>
          <w:t>труктура инвестиций в основной капитал по видам основных фондов</w:t>
        </w:r>
        <w:r w:rsidR="00C65F26">
          <w:rPr>
            <w:caps w:val="0"/>
            <w:webHidden/>
          </w:rPr>
          <w:tab/>
        </w:r>
        <w:r>
          <w:rPr>
            <w:webHidden/>
          </w:rPr>
          <w:fldChar w:fldCharType="begin"/>
        </w:r>
        <w:r w:rsidR="007538FF">
          <w:rPr>
            <w:webHidden/>
          </w:rPr>
          <w:instrText xml:space="preserve"> PAGEREF _Toc346180821 \h </w:instrText>
        </w:r>
        <w:r>
          <w:rPr>
            <w:webHidden/>
          </w:rPr>
        </w:r>
        <w:r>
          <w:rPr>
            <w:webHidden/>
          </w:rPr>
          <w:fldChar w:fldCharType="separate"/>
        </w:r>
        <w:r w:rsidR="00F51191">
          <w:rPr>
            <w:webHidden/>
          </w:rPr>
          <w:t>213</w:t>
        </w:r>
        <w:r>
          <w:rPr>
            <w:webHidden/>
          </w:rPr>
          <w:fldChar w:fldCharType="end"/>
        </w:r>
      </w:hyperlink>
    </w:p>
    <w:p w:rsidR="007538FF" w:rsidRPr="00E1220F" w:rsidRDefault="004E399C">
      <w:pPr>
        <w:pStyle w:val="11"/>
        <w:rPr>
          <w:rFonts w:ascii="Calibri" w:hAnsi="Calibri"/>
          <w:bCs w:val="0"/>
          <w:caps w:val="0"/>
        </w:rPr>
      </w:pPr>
      <w:hyperlink w:anchor="_Toc346180822" w:history="1">
        <w:r w:rsidR="009E4C4C">
          <w:rPr>
            <w:rStyle w:val="af3"/>
            <w:caps w:val="0"/>
          </w:rPr>
          <w:t>С</w:t>
        </w:r>
        <w:r w:rsidR="00C65F26" w:rsidRPr="006769C0">
          <w:rPr>
            <w:rStyle w:val="af3"/>
            <w:caps w:val="0"/>
          </w:rPr>
          <w:t>труктура инвестиций в основной капитал по формам собственности</w:t>
        </w:r>
        <w:r w:rsidR="00C65F26">
          <w:rPr>
            <w:caps w:val="0"/>
            <w:webHidden/>
          </w:rPr>
          <w:tab/>
        </w:r>
        <w:r>
          <w:rPr>
            <w:webHidden/>
          </w:rPr>
          <w:fldChar w:fldCharType="begin"/>
        </w:r>
        <w:r w:rsidR="007538FF">
          <w:rPr>
            <w:webHidden/>
          </w:rPr>
          <w:instrText xml:space="preserve"> PAGEREF _Toc346180822 \h </w:instrText>
        </w:r>
        <w:r>
          <w:rPr>
            <w:webHidden/>
          </w:rPr>
        </w:r>
        <w:r>
          <w:rPr>
            <w:webHidden/>
          </w:rPr>
          <w:fldChar w:fldCharType="separate"/>
        </w:r>
        <w:r w:rsidR="00F51191">
          <w:rPr>
            <w:webHidden/>
          </w:rPr>
          <w:t>213</w:t>
        </w:r>
        <w:r>
          <w:rPr>
            <w:webHidden/>
          </w:rPr>
          <w:fldChar w:fldCharType="end"/>
        </w:r>
      </w:hyperlink>
    </w:p>
    <w:p w:rsidR="007538FF" w:rsidRPr="00E1220F" w:rsidRDefault="004E399C">
      <w:pPr>
        <w:pStyle w:val="11"/>
        <w:rPr>
          <w:rFonts w:ascii="Calibri" w:hAnsi="Calibri"/>
          <w:bCs w:val="0"/>
          <w:caps w:val="0"/>
        </w:rPr>
      </w:pPr>
      <w:hyperlink w:anchor="_Toc346180823" w:history="1">
        <w:r w:rsidR="009E4C4C">
          <w:rPr>
            <w:rStyle w:val="af3"/>
            <w:caps w:val="0"/>
          </w:rPr>
          <w:t>И</w:t>
        </w:r>
        <w:r w:rsidR="00C65F26" w:rsidRPr="006769C0">
          <w:rPr>
            <w:rStyle w:val="af3"/>
            <w:caps w:val="0"/>
          </w:rPr>
          <w:t>нвестиции в основной капитал по источникам финансирования</w:t>
        </w:r>
        <w:r w:rsidR="00C65F26">
          <w:rPr>
            <w:caps w:val="0"/>
            <w:webHidden/>
          </w:rPr>
          <w:tab/>
        </w:r>
        <w:r>
          <w:rPr>
            <w:webHidden/>
          </w:rPr>
          <w:fldChar w:fldCharType="begin"/>
        </w:r>
        <w:r w:rsidR="007538FF">
          <w:rPr>
            <w:webHidden/>
          </w:rPr>
          <w:instrText xml:space="preserve"> PAGEREF _Toc346180823 \h </w:instrText>
        </w:r>
        <w:r>
          <w:rPr>
            <w:webHidden/>
          </w:rPr>
        </w:r>
        <w:r>
          <w:rPr>
            <w:webHidden/>
          </w:rPr>
          <w:fldChar w:fldCharType="separate"/>
        </w:r>
        <w:r w:rsidR="00F51191">
          <w:rPr>
            <w:webHidden/>
          </w:rPr>
          <w:t>214</w:t>
        </w:r>
        <w:r>
          <w:rPr>
            <w:webHidden/>
          </w:rPr>
          <w:fldChar w:fldCharType="end"/>
        </w:r>
      </w:hyperlink>
    </w:p>
    <w:p w:rsidR="007538FF" w:rsidRPr="00E1220F" w:rsidRDefault="004E399C">
      <w:pPr>
        <w:pStyle w:val="11"/>
        <w:rPr>
          <w:rFonts w:ascii="Calibri" w:hAnsi="Calibri"/>
          <w:bCs w:val="0"/>
          <w:caps w:val="0"/>
        </w:rPr>
      </w:pPr>
      <w:hyperlink w:anchor="_Toc346180824" w:history="1">
        <w:r w:rsidR="009E4C4C">
          <w:rPr>
            <w:rStyle w:val="af3"/>
            <w:caps w:val="0"/>
            <w:spacing w:val="-6"/>
          </w:rPr>
          <w:t>И</w:t>
        </w:r>
        <w:r w:rsidR="00C65F26" w:rsidRPr="006769C0">
          <w:rPr>
            <w:rStyle w:val="af3"/>
            <w:caps w:val="0"/>
            <w:spacing w:val="-6"/>
          </w:rPr>
          <w:t>нвестиции в основной капитал по видам экономической деятельности</w:t>
        </w:r>
        <w:r w:rsidR="00C65F26">
          <w:rPr>
            <w:caps w:val="0"/>
            <w:webHidden/>
          </w:rPr>
          <w:tab/>
        </w:r>
        <w:r>
          <w:rPr>
            <w:webHidden/>
          </w:rPr>
          <w:fldChar w:fldCharType="begin"/>
        </w:r>
        <w:r w:rsidR="007538FF">
          <w:rPr>
            <w:webHidden/>
          </w:rPr>
          <w:instrText xml:space="preserve"> PAGEREF _Toc346180824 \h </w:instrText>
        </w:r>
        <w:r>
          <w:rPr>
            <w:webHidden/>
          </w:rPr>
        </w:r>
        <w:r>
          <w:rPr>
            <w:webHidden/>
          </w:rPr>
          <w:fldChar w:fldCharType="separate"/>
        </w:r>
        <w:r w:rsidR="00F51191">
          <w:rPr>
            <w:webHidden/>
          </w:rPr>
          <w:t>215</w:t>
        </w:r>
        <w:r>
          <w:rPr>
            <w:webHidden/>
          </w:rPr>
          <w:fldChar w:fldCharType="end"/>
        </w:r>
      </w:hyperlink>
    </w:p>
    <w:p w:rsidR="007538FF" w:rsidRPr="00E1220F" w:rsidRDefault="004E399C">
      <w:pPr>
        <w:pStyle w:val="11"/>
        <w:rPr>
          <w:rFonts w:ascii="Calibri" w:hAnsi="Calibri"/>
          <w:bCs w:val="0"/>
          <w:caps w:val="0"/>
        </w:rPr>
      </w:pPr>
      <w:hyperlink w:anchor="_Toc346180825" w:history="1">
        <w:r w:rsidR="009E4C4C">
          <w:rPr>
            <w:rStyle w:val="af3"/>
            <w:caps w:val="0"/>
          </w:rPr>
          <w:t>И</w:t>
        </w:r>
        <w:r w:rsidR="00C65F26" w:rsidRPr="006769C0">
          <w:rPr>
            <w:rStyle w:val="af3"/>
            <w:caps w:val="0"/>
          </w:rPr>
          <w:t>нвестиции в основной капитал по видам экономической деятельности и формам собственности</w:t>
        </w:r>
        <w:r w:rsidR="009E4C4C">
          <w:rPr>
            <w:rStyle w:val="af3"/>
            <w:caps w:val="0"/>
          </w:rPr>
          <w:br/>
        </w:r>
        <w:r w:rsidR="00C65F26" w:rsidRPr="006769C0">
          <w:rPr>
            <w:rStyle w:val="af3"/>
            <w:caps w:val="0"/>
          </w:rPr>
          <w:t>в 2011 году</w:t>
        </w:r>
        <w:r w:rsidR="00C65F26">
          <w:rPr>
            <w:caps w:val="0"/>
            <w:webHidden/>
          </w:rPr>
          <w:tab/>
        </w:r>
        <w:r>
          <w:rPr>
            <w:webHidden/>
          </w:rPr>
          <w:fldChar w:fldCharType="begin"/>
        </w:r>
        <w:r w:rsidR="007538FF">
          <w:rPr>
            <w:webHidden/>
          </w:rPr>
          <w:instrText xml:space="preserve"> PAGEREF _Toc346180825 \h </w:instrText>
        </w:r>
        <w:r>
          <w:rPr>
            <w:webHidden/>
          </w:rPr>
        </w:r>
        <w:r>
          <w:rPr>
            <w:webHidden/>
          </w:rPr>
          <w:fldChar w:fldCharType="separate"/>
        </w:r>
        <w:r w:rsidR="00F51191">
          <w:rPr>
            <w:webHidden/>
          </w:rPr>
          <w:t>217</w:t>
        </w:r>
        <w:r>
          <w:rPr>
            <w:webHidden/>
          </w:rPr>
          <w:fldChar w:fldCharType="end"/>
        </w:r>
      </w:hyperlink>
    </w:p>
    <w:p w:rsidR="007538FF" w:rsidRPr="00E1220F" w:rsidRDefault="004E399C">
      <w:pPr>
        <w:pStyle w:val="11"/>
        <w:rPr>
          <w:rFonts w:ascii="Calibri" w:hAnsi="Calibri"/>
          <w:bCs w:val="0"/>
          <w:caps w:val="0"/>
        </w:rPr>
      </w:pPr>
      <w:hyperlink w:anchor="_Toc346180826" w:history="1">
        <w:r w:rsidR="009E4C4C">
          <w:rPr>
            <w:rStyle w:val="af3"/>
            <w:caps w:val="0"/>
          </w:rPr>
          <w:t>И</w:t>
        </w:r>
        <w:r w:rsidR="00C65F26" w:rsidRPr="006769C0">
          <w:rPr>
            <w:rStyle w:val="af3"/>
            <w:caps w:val="0"/>
          </w:rPr>
          <w:t>нвестиции в основной капитал по видам экономической деятельности и источникам</w:t>
        </w:r>
        <w:r w:rsidR="009E4C4C">
          <w:rPr>
            <w:rStyle w:val="af3"/>
            <w:caps w:val="0"/>
          </w:rPr>
          <w:br/>
        </w:r>
        <w:r w:rsidR="00C65F26" w:rsidRPr="006769C0">
          <w:rPr>
            <w:rStyle w:val="af3"/>
            <w:caps w:val="0"/>
          </w:rPr>
          <w:t>финансирования в 2011 году</w:t>
        </w:r>
        <w:r w:rsidR="00C65F26">
          <w:rPr>
            <w:caps w:val="0"/>
            <w:webHidden/>
          </w:rPr>
          <w:tab/>
        </w:r>
        <w:r>
          <w:rPr>
            <w:webHidden/>
          </w:rPr>
          <w:fldChar w:fldCharType="begin"/>
        </w:r>
        <w:r w:rsidR="007538FF">
          <w:rPr>
            <w:webHidden/>
          </w:rPr>
          <w:instrText xml:space="preserve"> PAGEREF _Toc346180826 \h </w:instrText>
        </w:r>
        <w:r>
          <w:rPr>
            <w:webHidden/>
          </w:rPr>
        </w:r>
        <w:r>
          <w:rPr>
            <w:webHidden/>
          </w:rPr>
          <w:fldChar w:fldCharType="separate"/>
        </w:r>
        <w:r w:rsidR="00F51191">
          <w:rPr>
            <w:webHidden/>
          </w:rPr>
          <w:t>219</w:t>
        </w:r>
        <w:r>
          <w:rPr>
            <w:webHidden/>
          </w:rPr>
          <w:fldChar w:fldCharType="end"/>
        </w:r>
      </w:hyperlink>
    </w:p>
    <w:p w:rsidR="007538FF" w:rsidRPr="00E1220F" w:rsidRDefault="004E399C">
      <w:pPr>
        <w:pStyle w:val="11"/>
        <w:rPr>
          <w:rFonts w:ascii="Calibri" w:hAnsi="Calibri"/>
          <w:bCs w:val="0"/>
          <w:caps w:val="0"/>
        </w:rPr>
      </w:pPr>
      <w:hyperlink w:anchor="_Toc346180827" w:history="1">
        <w:r w:rsidR="009E4C4C">
          <w:rPr>
            <w:rStyle w:val="af3"/>
            <w:caps w:val="0"/>
          </w:rPr>
          <w:t>И</w:t>
        </w:r>
        <w:r w:rsidR="00C65F26" w:rsidRPr="006769C0">
          <w:rPr>
            <w:rStyle w:val="af3"/>
            <w:caps w:val="0"/>
          </w:rPr>
          <w:t>нвестиции в осно</w:t>
        </w:r>
        <w:r w:rsidR="009E4C4C">
          <w:rPr>
            <w:rStyle w:val="af3"/>
            <w:caps w:val="0"/>
          </w:rPr>
          <w:t>вной капитал по кожуунам и гг. Кызыл и Ак-Д</w:t>
        </w:r>
        <w:r w:rsidR="00C65F26" w:rsidRPr="006769C0">
          <w:rPr>
            <w:rStyle w:val="af3"/>
            <w:caps w:val="0"/>
          </w:rPr>
          <w:t>овурак</w:t>
        </w:r>
        <w:r w:rsidR="00C65F26">
          <w:rPr>
            <w:caps w:val="0"/>
            <w:webHidden/>
          </w:rPr>
          <w:tab/>
        </w:r>
        <w:r>
          <w:rPr>
            <w:webHidden/>
          </w:rPr>
          <w:fldChar w:fldCharType="begin"/>
        </w:r>
        <w:r w:rsidR="007538FF">
          <w:rPr>
            <w:webHidden/>
          </w:rPr>
          <w:instrText xml:space="preserve"> PAGEREF _Toc346180827 \h </w:instrText>
        </w:r>
        <w:r>
          <w:rPr>
            <w:webHidden/>
          </w:rPr>
        </w:r>
        <w:r>
          <w:rPr>
            <w:webHidden/>
          </w:rPr>
          <w:fldChar w:fldCharType="separate"/>
        </w:r>
        <w:r w:rsidR="00F51191">
          <w:rPr>
            <w:webHidden/>
          </w:rPr>
          <w:t>221</w:t>
        </w:r>
        <w:r>
          <w:rPr>
            <w:webHidden/>
          </w:rPr>
          <w:fldChar w:fldCharType="end"/>
        </w:r>
      </w:hyperlink>
    </w:p>
    <w:p w:rsidR="007538FF" w:rsidRPr="00E1220F" w:rsidRDefault="004E399C">
      <w:pPr>
        <w:pStyle w:val="11"/>
        <w:rPr>
          <w:rFonts w:ascii="Calibri" w:hAnsi="Calibri"/>
          <w:bCs w:val="0"/>
          <w:caps w:val="0"/>
        </w:rPr>
      </w:pPr>
      <w:hyperlink w:anchor="_Toc346180828" w:history="1">
        <w:r w:rsidR="009E4C4C">
          <w:rPr>
            <w:rStyle w:val="af3"/>
            <w:caps w:val="0"/>
          </w:rPr>
          <w:t>И</w:t>
        </w:r>
        <w:r w:rsidR="00C65F26" w:rsidRPr="006769C0">
          <w:rPr>
            <w:rStyle w:val="af3"/>
            <w:caps w:val="0"/>
          </w:rPr>
          <w:t>ндексы физического объема инвестиций в осно</w:t>
        </w:r>
        <w:r w:rsidR="009E4C4C">
          <w:rPr>
            <w:rStyle w:val="af3"/>
            <w:caps w:val="0"/>
          </w:rPr>
          <w:t>вной капитал по кожуунам и</w:t>
        </w:r>
        <w:r w:rsidR="009E4C4C">
          <w:rPr>
            <w:rStyle w:val="af3"/>
            <w:caps w:val="0"/>
          </w:rPr>
          <w:br/>
          <w:t>гг. Кызыл и Ак-Д</w:t>
        </w:r>
        <w:r w:rsidR="00C65F26" w:rsidRPr="006769C0">
          <w:rPr>
            <w:rStyle w:val="af3"/>
            <w:caps w:val="0"/>
          </w:rPr>
          <w:t>овурак</w:t>
        </w:r>
        <w:r w:rsidR="00C65F26">
          <w:rPr>
            <w:caps w:val="0"/>
            <w:webHidden/>
          </w:rPr>
          <w:tab/>
        </w:r>
        <w:r>
          <w:rPr>
            <w:webHidden/>
          </w:rPr>
          <w:fldChar w:fldCharType="begin"/>
        </w:r>
        <w:r w:rsidR="007538FF">
          <w:rPr>
            <w:webHidden/>
          </w:rPr>
          <w:instrText xml:space="preserve"> PAGEREF _Toc346180828 \h </w:instrText>
        </w:r>
        <w:r>
          <w:rPr>
            <w:webHidden/>
          </w:rPr>
        </w:r>
        <w:r>
          <w:rPr>
            <w:webHidden/>
          </w:rPr>
          <w:fldChar w:fldCharType="separate"/>
        </w:r>
        <w:r w:rsidR="00F51191">
          <w:rPr>
            <w:webHidden/>
          </w:rPr>
          <w:t>222</w:t>
        </w:r>
        <w:r>
          <w:rPr>
            <w:webHidden/>
          </w:rPr>
          <w:fldChar w:fldCharType="end"/>
        </w:r>
      </w:hyperlink>
    </w:p>
    <w:p w:rsidR="007538FF" w:rsidRDefault="004E399C">
      <w:pPr>
        <w:pStyle w:val="11"/>
      </w:pPr>
      <w:hyperlink w:anchor="_Toc346180829" w:history="1">
        <w:r w:rsidR="009E4C4C">
          <w:rPr>
            <w:rStyle w:val="af3"/>
            <w:caps w:val="0"/>
          </w:rPr>
          <w:t>Г</w:t>
        </w:r>
        <w:r w:rsidR="00C65F26" w:rsidRPr="006769C0">
          <w:rPr>
            <w:rStyle w:val="af3"/>
            <w:caps w:val="0"/>
          </w:rPr>
          <w:t>осударственные капитальные вложения по отдельным феде</w:t>
        </w:r>
        <w:r w:rsidR="009E4C4C">
          <w:rPr>
            <w:rStyle w:val="af3"/>
            <w:caps w:val="0"/>
          </w:rPr>
          <w:t>ральным целевым программам по Р</w:t>
        </w:r>
        <w:r w:rsidR="00450018">
          <w:rPr>
            <w:rStyle w:val="af3"/>
            <w:caps w:val="0"/>
          </w:rPr>
          <w:t>еспублике Т</w:t>
        </w:r>
        <w:r w:rsidR="00C65F26" w:rsidRPr="006769C0">
          <w:rPr>
            <w:rStyle w:val="af3"/>
            <w:caps w:val="0"/>
          </w:rPr>
          <w:t>ыва в 2011 году</w:t>
        </w:r>
        <w:r w:rsidR="00C65F26">
          <w:rPr>
            <w:caps w:val="0"/>
            <w:webHidden/>
          </w:rPr>
          <w:tab/>
        </w:r>
        <w:r>
          <w:rPr>
            <w:webHidden/>
          </w:rPr>
          <w:fldChar w:fldCharType="begin"/>
        </w:r>
        <w:r w:rsidR="007538FF">
          <w:rPr>
            <w:webHidden/>
          </w:rPr>
          <w:instrText xml:space="preserve"> PAGEREF _Toc346180829 \h </w:instrText>
        </w:r>
        <w:r>
          <w:rPr>
            <w:webHidden/>
          </w:rPr>
        </w:r>
        <w:r>
          <w:rPr>
            <w:webHidden/>
          </w:rPr>
          <w:fldChar w:fldCharType="separate"/>
        </w:r>
        <w:r w:rsidR="00F51191">
          <w:rPr>
            <w:webHidden/>
          </w:rPr>
          <w:t>222</w:t>
        </w:r>
        <w:r>
          <w:rPr>
            <w:webHidden/>
          </w:rPr>
          <w:fldChar w:fldCharType="end"/>
        </w:r>
      </w:hyperlink>
    </w:p>
    <w:p w:rsidR="00450018" w:rsidRDefault="00450018" w:rsidP="00450018">
      <w:pPr>
        <w:rPr>
          <w:noProof/>
        </w:rPr>
      </w:pPr>
    </w:p>
    <w:p w:rsidR="00450018" w:rsidRPr="00450018" w:rsidRDefault="00450018" w:rsidP="00450018">
      <w:pPr>
        <w:rPr>
          <w:b/>
          <w:noProof/>
        </w:rPr>
      </w:pPr>
      <w:r>
        <w:rPr>
          <w:b/>
          <w:noProof/>
        </w:rPr>
        <w:t>ЦЕНЫ И ТАРИФЫ</w:t>
      </w:r>
    </w:p>
    <w:p w:rsidR="007538FF" w:rsidRPr="00E1220F" w:rsidRDefault="004E399C">
      <w:pPr>
        <w:pStyle w:val="11"/>
        <w:rPr>
          <w:rFonts w:ascii="Calibri" w:hAnsi="Calibri"/>
          <w:bCs w:val="0"/>
          <w:caps w:val="0"/>
        </w:rPr>
      </w:pPr>
      <w:hyperlink w:anchor="_Toc346180830" w:history="1">
        <w:r w:rsidR="00450018">
          <w:rPr>
            <w:rStyle w:val="af3"/>
            <w:caps w:val="0"/>
          </w:rPr>
          <w:t>И</w:t>
        </w:r>
        <w:r w:rsidR="00C65F26" w:rsidRPr="006769C0">
          <w:rPr>
            <w:rStyle w:val="af3"/>
            <w:caps w:val="0"/>
          </w:rPr>
          <w:t>ндексы цен в секторах экономики</w:t>
        </w:r>
        <w:r w:rsidR="00C65F26">
          <w:rPr>
            <w:caps w:val="0"/>
            <w:webHidden/>
          </w:rPr>
          <w:tab/>
        </w:r>
        <w:r>
          <w:rPr>
            <w:webHidden/>
          </w:rPr>
          <w:fldChar w:fldCharType="begin"/>
        </w:r>
        <w:r w:rsidR="007538FF">
          <w:rPr>
            <w:webHidden/>
          </w:rPr>
          <w:instrText xml:space="preserve"> PAGEREF _Toc346180830 \h </w:instrText>
        </w:r>
        <w:r>
          <w:rPr>
            <w:webHidden/>
          </w:rPr>
        </w:r>
        <w:r>
          <w:rPr>
            <w:webHidden/>
          </w:rPr>
          <w:fldChar w:fldCharType="separate"/>
        </w:r>
        <w:r w:rsidR="00F51191">
          <w:rPr>
            <w:webHidden/>
          </w:rPr>
          <w:t>225</w:t>
        </w:r>
        <w:r>
          <w:rPr>
            <w:webHidden/>
          </w:rPr>
          <w:fldChar w:fldCharType="end"/>
        </w:r>
      </w:hyperlink>
    </w:p>
    <w:p w:rsidR="007538FF" w:rsidRPr="00E1220F" w:rsidRDefault="004E399C">
      <w:pPr>
        <w:pStyle w:val="11"/>
        <w:rPr>
          <w:rFonts w:ascii="Calibri" w:hAnsi="Calibri"/>
          <w:bCs w:val="0"/>
          <w:caps w:val="0"/>
        </w:rPr>
      </w:pPr>
      <w:hyperlink w:anchor="_Toc346180831" w:history="1">
        <w:r w:rsidR="00450018">
          <w:rPr>
            <w:rStyle w:val="af3"/>
            <w:caps w:val="0"/>
          </w:rPr>
          <w:t>И</w:t>
        </w:r>
        <w:r w:rsidR="00C65F26" w:rsidRPr="006769C0">
          <w:rPr>
            <w:rStyle w:val="af3"/>
            <w:caps w:val="0"/>
          </w:rPr>
          <w:t>ндексы потребительских цен (тарифов) на товары и платные услуги населению</w:t>
        </w:r>
        <w:r w:rsidR="00C65F26">
          <w:rPr>
            <w:caps w:val="0"/>
            <w:webHidden/>
          </w:rPr>
          <w:tab/>
        </w:r>
        <w:r>
          <w:rPr>
            <w:webHidden/>
          </w:rPr>
          <w:fldChar w:fldCharType="begin"/>
        </w:r>
        <w:r w:rsidR="007538FF">
          <w:rPr>
            <w:webHidden/>
          </w:rPr>
          <w:instrText xml:space="preserve"> PAGEREF _Toc346180831 \h </w:instrText>
        </w:r>
        <w:r>
          <w:rPr>
            <w:webHidden/>
          </w:rPr>
        </w:r>
        <w:r>
          <w:rPr>
            <w:webHidden/>
          </w:rPr>
          <w:fldChar w:fldCharType="separate"/>
        </w:r>
        <w:r w:rsidR="00F51191">
          <w:rPr>
            <w:webHidden/>
          </w:rPr>
          <w:t>225</w:t>
        </w:r>
        <w:r>
          <w:rPr>
            <w:webHidden/>
          </w:rPr>
          <w:fldChar w:fldCharType="end"/>
        </w:r>
      </w:hyperlink>
    </w:p>
    <w:p w:rsidR="007538FF" w:rsidRPr="00E1220F" w:rsidRDefault="004E399C">
      <w:pPr>
        <w:pStyle w:val="11"/>
        <w:rPr>
          <w:rFonts w:ascii="Calibri" w:hAnsi="Calibri"/>
          <w:bCs w:val="0"/>
          <w:caps w:val="0"/>
        </w:rPr>
      </w:pPr>
      <w:hyperlink w:anchor="_Toc346180832" w:history="1">
        <w:r w:rsidR="00450018">
          <w:rPr>
            <w:rStyle w:val="af3"/>
            <w:caps w:val="0"/>
          </w:rPr>
          <w:t>И</w:t>
        </w:r>
        <w:r w:rsidR="00C65F26" w:rsidRPr="006769C0">
          <w:rPr>
            <w:rStyle w:val="af3"/>
            <w:caps w:val="0"/>
          </w:rPr>
          <w:t>ндексы потребительских цен (тарифов) на товары и платные услуги населению</w:t>
        </w:r>
        <w:r w:rsidR="00C65F26">
          <w:rPr>
            <w:caps w:val="0"/>
            <w:webHidden/>
          </w:rPr>
          <w:tab/>
        </w:r>
        <w:r>
          <w:rPr>
            <w:webHidden/>
          </w:rPr>
          <w:fldChar w:fldCharType="begin"/>
        </w:r>
        <w:r w:rsidR="007538FF">
          <w:rPr>
            <w:webHidden/>
          </w:rPr>
          <w:instrText xml:space="preserve"> PAGEREF _Toc346180832 \h </w:instrText>
        </w:r>
        <w:r>
          <w:rPr>
            <w:webHidden/>
          </w:rPr>
        </w:r>
        <w:r>
          <w:rPr>
            <w:webHidden/>
          </w:rPr>
          <w:fldChar w:fldCharType="separate"/>
        </w:r>
        <w:r w:rsidR="00F51191">
          <w:rPr>
            <w:webHidden/>
          </w:rPr>
          <w:t>227</w:t>
        </w:r>
        <w:r>
          <w:rPr>
            <w:webHidden/>
          </w:rPr>
          <w:fldChar w:fldCharType="end"/>
        </w:r>
      </w:hyperlink>
    </w:p>
    <w:p w:rsidR="007538FF" w:rsidRPr="00E1220F" w:rsidRDefault="004E399C">
      <w:pPr>
        <w:pStyle w:val="11"/>
        <w:rPr>
          <w:rFonts w:ascii="Calibri" w:hAnsi="Calibri"/>
          <w:bCs w:val="0"/>
          <w:caps w:val="0"/>
        </w:rPr>
      </w:pPr>
      <w:hyperlink w:anchor="_Toc346180833" w:history="1">
        <w:r w:rsidR="00450018">
          <w:rPr>
            <w:rStyle w:val="af3"/>
            <w:caps w:val="0"/>
            <w:spacing w:val="-6"/>
          </w:rPr>
          <w:t>И</w:t>
        </w:r>
        <w:r w:rsidR="00C65F26" w:rsidRPr="006769C0">
          <w:rPr>
            <w:rStyle w:val="af3"/>
            <w:caps w:val="0"/>
            <w:spacing w:val="-6"/>
          </w:rPr>
          <w:t>ндекс потребительских цен и изменение официальных курсов иностранных валют по отношению к российскому рублю в 2011 году</w:t>
        </w:r>
        <w:r w:rsidR="00C65F26">
          <w:rPr>
            <w:caps w:val="0"/>
            <w:webHidden/>
          </w:rPr>
          <w:tab/>
        </w:r>
        <w:r>
          <w:rPr>
            <w:webHidden/>
          </w:rPr>
          <w:fldChar w:fldCharType="begin"/>
        </w:r>
        <w:r w:rsidR="007538FF">
          <w:rPr>
            <w:webHidden/>
          </w:rPr>
          <w:instrText xml:space="preserve"> PAGEREF _Toc346180833 \h </w:instrText>
        </w:r>
        <w:r>
          <w:rPr>
            <w:webHidden/>
          </w:rPr>
        </w:r>
        <w:r>
          <w:rPr>
            <w:webHidden/>
          </w:rPr>
          <w:fldChar w:fldCharType="separate"/>
        </w:r>
        <w:r w:rsidR="00F51191">
          <w:rPr>
            <w:webHidden/>
          </w:rPr>
          <w:t>228</w:t>
        </w:r>
        <w:r>
          <w:rPr>
            <w:webHidden/>
          </w:rPr>
          <w:fldChar w:fldCharType="end"/>
        </w:r>
      </w:hyperlink>
    </w:p>
    <w:p w:rsidR="007538FF" w:rsidRPr="00E1220F" w:rsidRDefault="004E399C">
      <w:pPr>
        <w:pStyle w:val="11"/>
        <w:rPr>
          <w:rFonts w:ascii="Calibri" w:hAnsi="Calibri"/>
          <w:bCs w:val="0"/>
          <w:caps w:val="0"/>
        </w:rPr>
      </w:pPr>
      <w:hyperlink w:anchor="_Toc346180834" w:history="1">
        <w:r w:rsidR="00450018">
          <w:rPr>
            <w:rStyle w:val="af3"/>
            <w:caps w:val="0"/>
          </w:rPr>
          <w:t>И</w:t>
        </w:r>
        <w:r w:rsidR="00C65F26" w:rsidRPr="006769C0">
          <w:rPr>
            <w:rStyle w:val="af3"/>
            <w:caps w:val="0"/>
          </w:rPr>
          <w:t>ндексы потребительских цен на отдельные группы продовольственных товаров</w:t>
        </w:r>
        <w:r w:rsidR="00C65F26">
          <w:rPr>
            <w:caps w:val="0"/>
            <w:webHidden/>
          </w:rPr>
          <w:tab/>
        </w:r>
        <w:r>
          <w:rPr>
            <w:webHidden/>
          </w:rPr>
          <w:fldChar w:fldCharType="begin"/>
        </w:r>
        <w:r w:rsidR="007538FF">
          <w:rPr>
            <w:webHidden/>
          </w:rPr>
          <w:instrText xml:space="preserve"> PAGEREF _Toc346180834 \h </w:instrText>
        </w:r>
        <w:r>
          <w:rPr>
            <w:webHidden/>
          </w:rPr>
        </w:r>
        <w:r>
          <w:rPr>
            <w:webHidden/>
          </w:rPr>
          <w:fldChar w:fldCharType="separate"/>
        </w:r>
        <w:r w:rsidR="00F51191">
          <w:rPr>
            <w:webHidden/>
          </w:rPr>
          <w:t>229</w:t>
        </w:r>
        <w:r>
          <w:rPr>
            <w:webHidden/>
          </w:rPr>
          <w:fldChar w:fldCharType="end"/>
        </w:r>
      </w:hyperlink>
    </w:p>
    <w:p w:rsidR="007538FF" w:rsidRPr="00E1220F" w:rsidRDefault="004E399C">
      <w:pPr>
        <w:pStyle w:val="11"/>
        <w:rPr>
          <w:rFonts w:ascii="Calibri" w:hAnsi="Calibri"/>
          <w:bCs w:val="0"/>
          <w:caps w:val="0"/>
        </w:rPr>
      </w:pPr>
      <w:hyperlink w:anchor="_Toc346180835" w:history="1">
        <w:r w:rsidR="00450018">
          <w:rPr>
            <w:rStyle w:val="af3"/>
            <w:caps w:val="0"/>
          </w:rPr>
          <w:t>И</w:t>
        </w:r>
        <w:r w:rsidR="00C65F26" w:rsidRPr="006769C0">
          <w:rPr>
            <w:rStyle w:val="af3"/>
            <w:caps w:val="0"/>
          </w:rPr>
          <w:t>ндексы потребительских цен на отдельные группы непродовольственных товаров</w:t>
        </w:r>
        <w:r w:rsidR="00C65F26">
          <w:rPr>
            <w:caps w:val="0"/>
            <w:webHidden/>
          </w:rPr>
          <w:tab/>
        </w:r>
        <w:r>
          <w:rPr>
            <w:webHidden/>
          </w:rPr>
          <w:fldChar w:fldCharType="begin"/>
        </w:r>
        <w:r w:rsidR="007538FF">
          <w:rPr>
            <w:webHidden/>
          </w:rPr>
          <w:instrText xml:space="preserve"> PAGEREF _Toc346180835 \h </w:instrText>
        </w:r>
        <w:r>
          <w:rPr>
            <w:webHidden/>
          </w:rPr>
        </w:r>
        <w:r>
          <w:rPr>
            <w:webHidden/>
          </w:rPr>
          <w:fldChar w:fldCharType="separate"/>
        </w:r>
        <w:r w:rsidR="00F51191">
          <w:rPr>
            <w:webHidden/>
          </w:rPr>
          <w:t>229</w:t>
        </w:r>
        <w:r>
          <w:rPr>
            <w:webHidden/>
          </w:rPr>
          <w:fldChar w:fldCharType="end"/>
        </w:r>
      </w:hyperlink>
    </w:p>
    <w:p w:rsidR="007538FF" w:rsidRPr="00E1220F" w:rsidRDefault="004E399C">
      <w:pPr>
        <w:pStyle w:val="11"/>
        <w:rPr>
          <w:rFonts w:ascii="Calibri" w:hAnsi="Calibri"/>
          <w:bCs w:val="0"/>
          <w:caps w:val="0"/>
        </w:rPr>
      </w:pPr>
      <w:hyperlink w:anchor="_Toc346180836" w:history="1">
        <w:r w:rsidR="00450018">
          <w:rPr>
            <w:rStyle w:val="af3"/>
            <w:caps w:val="0"/>
          </w:rPr>
          <w:t>И</w:t>
        </w:r>
        <w:r w:rsidR="00C65F26" w:rsidRPr="006769C0">
          <w:rPr>
            <w:rStyle w:val="af3"/>
            <w:caps w:val="0"/>
          </w:rPr>
          <w:t>ндексы потребительских цен (тарифов) на отдельные группы платных услуг населению</w:t>
        </w:r>
        <w:r w:rsidR="00C65F26">
          <w:rPr>
            <w:caps w:val="0"/>
            <w:webHidden/>
          </w:rPr>
          <w:tab/>
        </w:r>
        <w:r>
          <w:rPr>
            <w:webHidden/>
          </w:rPr>
          <w:fldChar w:fldCharType="begin"/>
        </w:r>
        <w:r w:rsidR="007538FF">
          <w:rPr>
            <w:webHidden/>
          </w:rPr>
          <w:instrText xml:space="preserve"> PAGEREF _Toc346180836 \h </w:instrText>
        </w:r>
        <w:r>
          <w:rPr>
            <w:webHidden/>
          </w:rPr>
        </w:r>
        <w:r>
          <w:rPr>
            <w:webHidden/>
          </w:rPr>
          <w:fldChar w:fldCharType="separate"/>
        </w:r>
        <w:r w:rsidR="00F51191">
          <w:rPr>
            <w:webHidden/>
          </w:rPr>
          <w:t>230</w:t>
        </w:r>
        <w:r>
          <w:rPr>
            <w:webHidden/>
          </w:rPr>
          <w:fldChar w:fldCharType="end"/>
        </w:r>
      </w:hyperlink>
    </w:p>
    <w:p w:rsidR="007538FF" w:rsidRPr="00E1220F" w:rsidRDefault="004E399C">
      <w:pPr>
        <w:pStyle w:val="11"/>
        <w:rPr>
          <w:rFonts w:ascii="Calibri" w:hAnsi="Calibri"/>
          <w:bCs w:val="0"/>
          <w:caps w:val="0"/>
        </w:rPr>
      </w:pPr>
      <w:hyperlink w:anchor="_Toc346180837" w:history="1">
        <w:r w:rsidR="00450018">
          <w:rPr>
            <w:rStyle w:val="af3"/>
            <w:caps w:val="0"/>
          </w:rPr>
          <w:t>С</w:t>
        </w:r>
        <w:r w:rsidR="00C65F26" w:rsidRPr="006769C0">
          <w:rPr>
            <w:rStyle w:val="af3"/>
            <w:caps w:val="0"/>
          </w:rPr>
          <w:t>редние потребительские цены на отдельные виды продовольственных товаров</w:t>
        </w:r>
        <w:r w:rsidR="00C65F26">
          <w:rPr>
            <w:caps w:val="0"/>
            <w:webHidden/>
          </w:rPr>
          <w:tab/>
        </w:r>
        <w:r>
          <w:rPr>
            <w:webHidden/>
          </w:rPr>
          <w:fldChar w:fldCharType="begin"/>
        </w:r>
        <w:r w:rsidR="007538FF">
          <w:rPr>
            <w:webHidden/>
          </w:rPr>
          <w:instrText xml:space="preserve"> PAGEREF _Toc346180837 \h </w:instrText>
        </w:r>
        <w:r>
          <w:rPr>
            <w:webHidden/>
          </w:rPr>
        </w:r>
        <w:r>
          <w:rPr>
            <w:webHidden/>
          </w:rPr>
          <w:fldChar w:fldCharType="separate"/>
        </w:r>
        <w:r w:rsidR="00F51191">
          <w:rPr>
            <w:webHidden/>
          </w:rPr>
          <w:t>230</w:t>
        </w:r>
        <w:r>
          <w:rPr>
            <w:webHidden/>
          </w:rPr>
          <w:fldChar w:fldCharType="end"/>
        </w:r>
      </w:hyperlink>
    </w:p>
    <w:p w:rsidR="007538FF" w:rsidRPr="00E1220F" w:rsidRDefault="004E399C">
      <w:pPr>
        <w:pStyle w:val="11"/>
        <w:rPr>
          <w:rFonts w:ascii="Calibri" w:hAnsi="Calibri"/>
          <w:bCs w:val="0"/>
          <w:caps w:val="0"/>
        </w:rPr>
      </w:pPr>
      <w:hyperlink w:anchor="_Toc346180838" w:history="1">
        <w:r w:rsidR="00450018">
          <w:rPr>
            <w:rStyle w:val="af3"/>
            <w:caps w:val="0"/>
          </w:rPr>
          <w:t>С</w:t>
        </w:r>
        <w:r w:rsidR="00C65F26" w:rsidRPr="006769C0">
          <w:rPr>
            <w:rStyle w:val="af3"/>
            <w:caps w:val="0"/>
          </w:rPr>
          <w:t>редние потребительские цены на отдельные виды непродовольственных товаров</w:t>
        </w:r>
        <w:r w:rsidR="00C65F26">
          <w:rPr>
            <w:caps w:val="0"/>
            <w:webHidden/>
          </w:rPr>
          <w:tab/>
        </w:r>
        <w:r>
          <w:rPr>
            <w:webHidden/>
          </w:rPr>
          <w:fldChar w:fldCharType="begin"/>
        </w:r>
        <w:r w:rsidR="007538FF">
          <w:rPr>
            <w:webHidden/>
          </w:rPr>
          <w:instrText xml:space="preserve"> PAGEREF _Toc346180838 \h </w:instrText>
        </w:r>
        <w:r>
          <w:rPr>
            <w:webHidden/>
          </w:rPr>
        </w:r>
        <w:r>
          <w:rPr>
            <w:webHidden/>
          </w:rPr>
          <w:fldChar w:fldCharType="separate"/>
        </w:r>
        <w:r w:rsidR="00F51191">
          <w:rPr>
            <w:webHidden/>
          </w:rPr>
          <w:t>231</w:t>
        </w:r>
        <w:r>
          <w:rPr>
            <w:webHidden/>
          </w:rPr>
          <w:fldChar w:fldCharType="end"/>
        </w:r>
      </w:hyperlink>
    </w:p>
    <w:p w:rsidR="007538FF" w:rsidRPr="00E1220F" w:rsidRDefault="004E399C">
      <w:pPr>
        <w:pStyle w:val="11"/>
        <w:rPr>
          <w:rFonts w:ascii="Calibri" w:hAnsi="Calibri"/>
          <w:bCs w:val="0"/>
          <w:caps w:val="0"/>
        </w:rPr>
      </w:pPr>
      <w:hyperlink w:anchor="_Toc346180839" w:history="1">
        <w:r w:rsidR="00450018">
          <w:rPr>
            <w:rStyle w:val="af3"/>
            <w:caps w:val="0"/>
          </w:rPr>
          <w:t>С</w:t>
        </w:r>
        <w:r w:rsidR="00C65F26" w:rsidRPr="006769C0">
          <w:rPr>
            <w:rStyle w:val="af3"/>
            <w:caps w:val="0"/>
          </w:rPr>
          <w:t>редние цены (тарифы) на отдельные виды платных услуг населению</w:t>
        </w:r>
        <w:r w:rsidR="00C65F26">
          <w:rPr>
            <w:caps w:val="0"/>
            <w:webHidden/>
          </w:rPr>
          <w:tab/>
        </w:r>
        <w:r>
          <w:rPr>
            <w:webHidden/>
          </w:rPr>
          <w:fldChar w:fldCharType="begin"/>
        </w:r>
        <w:r w:rsidR="007538FF">
          <w:rPr>
            <w:webHidden/>
          </w:rPr>
          <w:instrText xml:space="preserve"> PAGEREF _Toc346180839 \h </w:instrText>
        </w:r>
        <w:r>
          <w:rPr>
            <w:webHidden/>
          </w:rPr>
        </w:r>
        <w:r>
          <w:rPr>
            <w:webHidden/>
          </w:rPr>
          <w:fldChar w:fldCharType="separate"/>
        </w:r>
        <w:r w:rsidR="00F51191">
          <w:rPr>
            <w:webHidden/>
          </w:rPr>
          <w:t>231</w:t>
        </w:r>
        <w:r>
          <w:rPr>
            <w:webHidden/>
          </w:rPr>
          <w:fldChar w:fldCharType="end"/>
        </w:r>
      </w:hyperlink>
    </w:p>
    <w:p w:rsidR="007538FF" w:rsidRPr="00E1220F" w:rsidRDefault="004E399C">
      <w:pPr>
        <w:pStyle w:val="11"/>
        <w:rPr>
          <w:rFonts w:ascii="Calibri" w:hAnsi="Calibri"/>
          <w:bCs w:val="0"/>
          <w:caps w:val="0"/>
        </w:rPr>
      </w:pPr>
      <w:hyperlink w:anchor="_Toc346180840" w:history="1">
        <w:r w:rsidR="00450018">
          <w:rPr>
            <w:rStyle w:val="af3"/>
            <w:caps w:val="0"/>
          </w:rPr>
          <w:t>И</w:t>
        </w:r>
        <w:r w:rsidR="00C65F26" w:rsidRPr="006769C0">
          <w:rPr>
            <w:rStyle w:val="af3"/>
            <w:caps w:val="0"/>
          </w:rPr>
          <w:t>ндексы цен и средние цены на рынке жилья</w:t>
        </w:r>
        <w:r w:rsidR="00C65F26">
          <w:rPr>
            <w:caps w:val="0"/>
            <w:webHidden/>
          </w:rPr>
          <w:tab/>
        </w:r>
        <w:r>
          <w:rPr>
            <w:webHidden/>
          </w:rPr>
          <w:fldChar w:fldCharType="begin"/>
        </w:r>
        <w:r w:rsidR="007538FF">
          <w:rPr>
            <w:webHidden/>
          </w:rPr>
          <w:instrText xml:space="preserve"> PAGEREF _Toc346180840 \h </w:instrText>
        </w:r>
        <w:r>
          <w:rPr>
            <w:webHidden/>
          </w:rPr>
        </w:r>
        <w:r>
          <w:rPr>
            <w:webHidden/>
          </w:rPr>
          <w:fldChar w:fldCharType="separate"/>
        </w:r>
        <w:r w:rsidR="00F51191">
          <w:rPr>
            <w:webHidden/>
          </w:rPr>
          <w:t>232</w:t>
        </w:r>
        <w:r>
          <w:rPr>
            <w:webHidden/>
          </w:rPr>
          <w:fldChar w:fldCharType="end"/>
        </w:r>
      </w:hyperlink>
    </w:p>
    <w:p w:rsidR="007538FF" w:rsidRPr="00E1220F" w:rsidRDefault="004E399C">
      <w:pPr>
        <w:pStyle w:val="11"/>
        <w:rPr>
          <w:rFonts w:ascii="Calibri" w:hAnsi="Calibri"/>
          <w:bCs w:val="0"/>
          <w:caps w:val="0"/>
        </w:rPr>
      </w:pPr>
      <w:hyperlink w:anchor="_Toc346180841" w:history="1">
        <w:r w:rsidR="00450018">
          <w:rPr>
            <w:rStyle w:val="af3"/>
            <w:caps w:val="0"/>
          </w:rPr>
          <w:t>И</w:t>
        </w:r>
        <w:r w:rsidR="00C65F26" w:rsidRPr="006769C0">
          <w:rPr>
            <w:rStyle w:val="af3"/>
            <w:caps w:val="0"/>
          </w:rPr>
          <w:t>ндексы цен производителей промышленной продукции по видам экономической деятельности</w:t>
        </w:r>
        <w:r w:rsidR="00C65F26">
          <w:rPr>
            <w:caps w:val="0"/>
            <w:webHidden/>
          </w:rPr>
          <w:tab/>
        </w:r>
        <w:r>
          <w:rPr>
            <w:webHidden/>
          </w:rPr>
          <w:fldChar w:fldCharType="begin"/>
        </w:r>
        <w:r w:rsidR="007538FF">
          <w:rPr>
            <w:webHidden/>
          </w:rPr>
          <w:instrText xml:space="preserve"> PAGEREF _Toc346180841 \h </w:instrText>
        </w:r>
        <w:r>
          <w:rPr>
            <w:webHidden/>
          </w:rPr>
        </w:r>
        <w:r>
          <w:rPr>
            <w:webHidden/>
          </w:rPr>
          <w:fldChar w:fldCharType="separate"/>
        </w:r>
        <w:r w:rsidR="00F51191">
          <w:rPr>
            <w:webHidden/>
          </w:rPr>
          <w:t>233</w:t>
        </w:r>
        <w:r>
          <w:rPr>
            <w:webHidden/>
          </w:rPr>
          <w:fldChar w:fldCharType="end"/>
        </w:r>
      </w:hyperlink>
    </w:p>
    <w:p w:rsidR="007538FF" w:rsidRPr="00E1220F" w:rsidRDefault="004E399C">
      <w:pPr>
        <w:pStyle w:val="11"/>
        <w:rPr>
          <w:rFonts w:ascii="Calibri" w:hAnsi="Calibri"/>
          <w:bCs w:val="0"/>
          <w:caps w:val="0"/>
        </w:rPr>
      </w:pPr>
      <w:hyperlink w:anchor="_Toc346180842" w:history="1">
        <w:r w:rsidR="00450018">
          <w:rPr>
            <w:rStyle w:val="af3"/>
            <w:caps w:val="0"/>
          </w:rPr>
          <w:t>И</w:t>
        </w:r>
        <w:r w:rsidR="00C65F26" w:rsidRPr="006769C0">
          <w:rPr>
            <w:rStyle w:val="af3"/>
            <w:caps w:val="0"/>
          </w:rPr>
          <w:t>ндексы цен производителей по видам промышленной продукции</w:t>
        </w:r>
        <w:r w:rsidR="00C65F26">
          <w:rPr>
            <w:caps w:val="0"/>
            <w:webHidden/>
          </w:rPr>
          <w:tab/>
        </w:r>
        <w:r>
          <w:rPr>
            <w:webHidden/>
          </w:rPr>
          <w:fldChar w:fldCharType="begin"/>
        </w:r>
        <w:r w:rsidR="007538FF">
          <w:rPr>
            <w:webHidden/>
          </w:rPr>
          <w:instrText xml:space="preserve"> PAGEREF _Toc346180842 \h </w:instrText>
        </w:r>
        <w:r>
          <w:rPr>
            <w:webHidden/>
          </w:rPr>
        </w:r>
        <w:r>
          <w:rPr>
            <w:webHidden/>
          </w:rPr>
          <w:fldChar w:fldCharType="separate"/>
        </w:r>
        <w:r w:rsidR="00F51191">
          <w:rPr>
            <w:webHidden/>
          </w:rPr>
          <w:t>233</w:t>
        </w:r>
        <w:r>
          <w:rPr>
            <w:webHidden/>
          </w:rPr>
          <w:fldChar w:fldCharType="end"/>
        </w:r>
      </w:hyperlink>
    </w:p>
    <w:p w:rsidR="007538FF" w:rsidRPr="00E1220F" w:rsidRDefault="004E399C">
      <w:pPr>
        <w:pStyle w:val="11"/>
        <w:rPr>
          <w:rFonts w:ascii="Calibri" w:hAnsi="Calibri"/>
          <w:bCs w:val="0"/>
          <w:caps w:val="0"/>
        </w:rPr>
      </w:pPr>
      <w:hyperlink w:anchor="_Toc346180843" w:history="1">
        <w:r w:rsidR="00450018">
          <w:rPr>
            <w:rStyle w:val="af3"/>
            <w:caps w:val="0"/>
          </w:rPr>
          <w:t>С</w:t>
        </w:r>
        <w:r w:rsidR="00C65F26" w:rsidRPr="006769C0">
          <w:rPr>
            <w:rStyle w:val="af3"/>
            <w:caps w:val="0"/>
          </w:rPr>
          <w:t>редние цены производителей на основные виды промышленных товаров</w:t>
        </w:r>
        <w:r w:rsidR="00C65F26">
          <w:rPr>
            <w:caps w:val="0"/>
            <w:webHidden/>
          </w:rPr>
          <w:tab/>
        </w:r>
        <w:r>
          <w:rPr>
            <w:webHidden/>
          </w:rPr>
          <w:fldChar w:fldCharType="begin"/>
        </w:r>
        <w:r w:rsidR="007538FF">
          <w:rPr>
            <w:webHidden/>
          </w:rPr>
          <w:instrText xml:space="preserve"> PAGEREF _Toc346180843 \h </w:instrText>
        </w:r>
        <w:r>
          <w:rPr>
            <w:webHidden/>
          </w:rPr>
        </w:r>
        <w:r>
          <w:rPr>
            <w:webHidden/>
          </w:rPr>
          <w:fldChar w:fldCharType="separate"/>
        </w:r>
        <w:r w:rsidR="00F51191">
          <w:rPr>
            <w:webHidden/>
          </w:rPr>
          <w:t>234</w:t>
        </w:r>
        <w:r>
          <w:rPr>
            <w:webHidden/>
          </w:rPr>
          <w:fldChar w:fldCharType="end"/>
        </w:r>
      </w:hyperlink>
    </w:p>
    <w:p w:rsidR="007538FF" w:rsidRPr="00E1220F" w:rsidRDefault="004E399C">
      <w:pPr>
        <w:pStyle w:val="11"/>
        <w:rPr>
          <w:rFonts w:ascii="Calibri" w:hAnsi="Calibri"/>
          <w:bCs w:val="0"/>
          <w:caps w:val="0"/>
        </w:rPr>
      </w:pPr>
      <w:hyperlink w:anchor="_Toc346180844" w:history="1">
        <w:r w:rsidR="00450018">
          <w:rPr>
            <w:rStyle w:val="af3"/>
            <w:caps w:val="0"/>
          </w:rPr>
          <w:t>И</w:t>
        </w:r>
        <w:r w:rsidR="00C65F26" w:rsidRPr="006769C0">
          <w:rPr>
            <w:rStyle w:val="af3"/>
            <w:caps w:val="0"/>
          </w:rPr>
          <w:t>ндексы цен производителей сельскохозяйственной продукции</w:t>
        </w:r>
        <w:r w:rsidR="00C65F26">
          <w:rPr>
            <w:caps w:val="0"/>
            <w:webHidden/>
          </w:rPr>
          <w:tab/>
        </w:r>
        <w:r>
          <w:rPr>
            <w:webHidden/>
          </w:rPr>
          <w:fldChar w:fldCharType="begin"/>
        </w:r>
        <w:r w:rsidR="007538FF">
          <w:rPr>
            <w:webHidden/>
          </w:rPr>
          <w:instrText xml:space="preserve"> PAGEREF _Toc346180844 \h </w:instrText>
        </w:r>
        <w:r>
          <w:rPr>
            <w:webHidden/>
          </w:rPr>
        </w:r>
        <w:r>
          <w:rPr>
            <w:webHidden/>
          </w:rPr>
          <w:fldChar w:fldCharType="separate"/>
        </w:r>
        <w:r w:rsidR="00F51191">
          <w:rPr>
            <w:webHidden/>
          </w:rPr>
          <w:t>236</w:t>
        </w:r>
        <w:r>
          <w:rPr>
            <w:webHidden/>
          </w:rPr>
          <w:fldChar w:fldCharType="end"/>
        </w:r>
      </w:hyperlink>
    </w:p>
    <w:p w:rsidR="007538FF" w:rsidRPr="00E1220F" w:rsidRDefault="004E399C">
      <w:pPr>
        <w:pStyle w:val="11"/>
        <w:rPr>
          <w:rFonts w:ascii="Calibri" w:hAnsi="Calibri"/>
          <w:bCs w:val="0"/>
          <w:caps w:val="0"/>
        </w:rPr>
      </w:pPr>
      <w:hyperlink w:anchor="_Toc346180845" w:history="1">
        <w:r w:rsidR="00450018">
          <w:rPr>
            <w:rStyle w:val="af3"/>
            <w:caps w:val="0"/>
          </w:rPr>
          <w:t>С</w:t>
        </w:r>
        <w:r w:rsidR="00C65F26" w:rsidRPr="006769C0">
          <w:rPr>
            <w:rStyle w:val="af3"/>
            <w:caps w:val="0"/>
          </w:rPr>
          <w:t>редние цены производителей сельскохозяйственной продукции</w:t>
        </w:r>
        <w:r w:rsidR="00C65F26">
          <w:rPr>
            <w:caps w:val="0"/>
            <w:webHidden/>
          </w:rPr>
          <w:tab/>
        </w:r>
        <w:r>
          <w:rPr>
            <w:webHidden/>
          </w:rPr>
          <w:fldChar w:fldCharType="begin"/>
        </w:r>
        <w:r w:rsidR="007538FF">
          <w:rPr>
            <w:webHidden/>
          </w:rPr>
          <w:instrText xml:space="preserve"> PAGEREF _Toc346180845 \h </w:instrText>
        </w:r>
        <w:r>
          <w:rPr>
            <w:webHidden/>
          </w:rPr>
        </w:r>
        <w:r>
          <w:rPr>
            <w:webHidden/>
          </w:rPr>
          <w:fldChar w:fldCharType="separate"/>
        </w:r>
        <w:r w:rsidR="00F51191">
          <w:rPr>
            <w:webHidden/>
          </w:rPr>
          <w:t>236</w:t>
        </w:r>
        <w:r>
          <w:rPr>
            <w:webHidden/>
          </w:rPr>
          <w:fldChar w:fldCharType="end"/>
        </w:r>
      </w:hyperlink>
    </w:p>
    <w:p w:rsidR="007538FF" w:rsidRPr="00E1220F" w:rsidRDefault="004E399C">
      <w:pPr>
        <w:pStyle w:val="11"/>
        <w:rPr>
          <w:rFonts w:ascii="Calibri" w:hAnsi="Calibri"/>
          <w:bCs w:val="0"/>
          <w:caps w:val="0"/>
        </w:rPr>
      </w:pPr>
      <w:hyperlink w:anchor="_Toc346180846" w:history="1">
        <w:r w:rsidR="00450018">
          <w:rPr>
            <w:rStyle w:val="af3"/>
            <w:caps w:val="0"/>
          </w:rPr>
          <w:t>И</w:t>
        </w:r>
        <w:r w:rsidR="00C65F26" w:rsidRPr="006769C0">
          <w:rPr>
            <w:rStyle w:val="af3"/>
            <w:caps w:val="0"/>
          </w:rPr>
          <w:t>ндексы цен строительной продукции</w:t>
        </w:r>
        <w:r w:rsidR="00C65F26">
          <w:rPr>
            <w:caps w:val="0"/>
            <w:webHidden/>
          </w:rPr>
          <w:tab/>
        </w:r>
        <w:r>
          <w:rPr>
            <w:webHidden/>
          </w:rPr>
          <w:fldChar w:fldCharType="begin"/>
        </w:r>
        <w:r w:rsidR="007538FF">
          <w:rPr>
            <w:webHidden/>
          </w:rPr>
          <w:instrText xml:space="preserve"> PAGEREF _Toc346180846 \h </w:instrText>
        </w:r>
        <w:r>
          <w:rPr>
            <w:webHidden/>
          </w:rPr>
        </w:r>
        <w:r>
          <w:rPr>
            <w:webHidden/>
          </w:rPr>
          <w:fldChar w:fldCharType="separate"/>
        </w:r>
        <w:r w:rsidR="00F51191">
          <w:rPr>
            <w:webHidden/>
          </w:rPr>
          <w:t>237</w:t>
        </w:r>
        <w:r>
          <w:rPr>
            <w:webHidden/>
          </w:rPr>
          <w:fldChar w:fldCharType="end"/>
        </w:r>
      </w:hyperlink>
    </w:p>
    <w:p w:rsidR="007538FF" w:rsidRDefault="004E399C">
      <w:pPr>
        <w:pStyle w:val="11"/>
        <w:rPr>
          <w:lang w:val="en-US"/>
        </w:rPr>
      </w:pPr>
      <w:hyperlink w:anchor="_Toc346180847" w:history="1">
        <w:r w:rsidR="00450018">
          <w:rPr>
            <w:rStyle w:val="af3"/>
            <w:caps w:val="0"/>
          </w:rPr>
          <w:t>И</w:t>
        </w:r>
        <w:r w:rsidR="00C65F26" w:rsidRPr="006769C0">
          <w:rPr>
            <w:rStyle w:val="af3"/>
            <w:caps w:val="0"/>
          </w:rPr>
          <w:t>ндексы тарифов на услуги связи для юридических и физических лиц</w:t>
        </w:r>
        <w:r w:rsidR="00C65F26">
          <w:rPr>
            <w:caps w:val="0"/>
            <w:webHidden/>
          </w:rPr>
          <w:tab/>
        </w:r>
        <w:r>
          <w:rPr>
            <w:webHidden/>
          </w:rPr>
          <w:fldChar w:fldCharType="begin"/>
        </w:r>
        <w:r w:rsidR="007538FF">
          <w:rPr>
            <w:webHidden/>
          </w:rPr>
          <w:instrText xml:space="preserve"> PAGEREF _Toc346180847 \h </w:instrText>
        </w:r>
        <w:r>
          <w:rPr>
            <w:webHidden/>
          </w:rPr>
        </w:r>
        <w:r>
          <w:rPr>
            <w:webHidden/>
          </w:rPr>
          <w:fldChar w:fldCharType="separate"/>
        </w:r>
        <w:r w:rsidR="00F51191">
          <w:rPr>
            <w:webHidden/>
          </w:rPr>
          <w:t>237</w:t>
        </w:r>
        <w:r>
          <w:rPr>
            <w:webHidden/>
          </w:rPr>
          <w:fldChar w:fldCharType="end"/>
        </w:r>
      </w:hyperlink>
    </w:p>
    <w:p w:rsidR="00516EE2" w:rsidRDefault="00516EE2" w:rsidP="00516EE2">
      <w:pPr>
        <w:rPr>
          <w:noProof/>
          <w:lang w:val="en-US"/>
        </w:rPr>
      </w:pPr>
    </w:p>
    <w:p w:rsidR="00516EE2" w:rsidRPr="00516EE2" w:rsidRDefault="00516EE2" w:rsidP="00516EE2">
      <w:pPr>
        <w:rPr>
          <w:noProof/>
          <w:u w:val="dotted"/>
        </w:rPr>
      </w:pPr>
      <w:r>
        <w:rPr>
          <w:b/>
          <w:noProof/>
        </w:rPr>
        <w:t>О</w:t>
      </w:r>
      <w:r w:rsidRPr="00516EE2">
        <w:rPr>
          <w:b/>
          <w:noProof/>
        </w:rPr>
        <w:t>СНОВНЫЕ ПОКАЗАТЕЛИ СОЦИАЛЬНО-ЭКОНОМИЧЕСКОГО РАЗВИТИЯ</w:t>
      </w:r>
      <w:r w:rsidRPr="00516EE2">
        <w:rPr>
          <w:b/>
          <w:noProof/>
        </w:rPr>
        <w:br/>
        <w:t>СУБЪЕКТОВ РФ СИБИРСКОГО ФЕДЕРАЛЬНОГО</w:t>
      </w:r>
      <w:r w:rsidRPr="00B01F9A">
        <w:rPr>
          <w:b/>
          <w:noProof/>
        </w:rPr>
        <w:t xml:space="preserve"> ОКРУГА</w:t>
      </w:r>
      <w:r w:rsidR="00B01F9A" w:rsidRPr="009D1F04">
        <w:rPr>
          <w:noProof/>
          <w:kern w:val="20"/>
          <w:sz w:val="22"/>
          <w:szCs w:val="22"/>
        </w:rPr>
        <w:t>………………………………</w:t>
      </w:r>
      <w:r w:rsidR="00B01F9A">
        <w:rPr>
          <w:noProof/>
          <w:sz w:val="22"/>
          <w:szCs w:val="22"/>
        </w:rPr>
        <w:t>238</w:t>
      </w:r>
    </w:p>
    <w:p w:rsidR="004C5A86" w:rsidRDefault="004E399C" w:rsidP="0070114D">
      <w:pPr>
        <w:pStyle w:val="a3"/>
        <w:tabs>
          <w:tab w:val="clear" w:pos="4153"/>
          <w:tab w:val="clear" w:pos="8306"/>
        </w:tabs>
        <w:jc w:val="left"/>
        <w:rPr>
          <w:rFonts w:ascii="Times New Roman" w:hAnsi="Times New Roman"/>
          <w:caps/>
          <w:noProof/>
          <w:sz w:val="24"/>
          <w:szCs w:val="24"/>
        </w:rPr>
      </w:pPr>
      <w:r w:rsidRPr="00AC3C1B">
        <w:rPr>
          <w:rFonts w:ascii="Times New Roman" w:hAnsi="Times New Roman"/>
          <w:caps/>
          <w:noProof/>
          <w:sz w:val="22"/>
          <w:szCs w:val="22"/>
          <w:lang w:val="en-US"/>
        </w:rPr>
        <w:fldChar w:fldCharType="end"/>
      </w:r>
    </w:p>
    <w:p w:rsidR="009E3A08" w:rsidRPr="009E3A08" w:rsidRDefault="009E3A08" w:rsidP="009E3A08">
      <w:pPr>
        <w:pStyle w:val="a3"/>
        <w:tabs>
          <w:tab w:val="clear" w:pos="4153"/>
          <w:tab w:val="clear" w:pos="8306"/>
        </w:tabs>
        <w:jc w:val="left"/>
        <w:rPr>
          <w:rFonts w:ascii="Times New Roman" w:hAnsi="Times New Roman"/>
          <w:caps/>
          <w:sz w:val="24"/>
          <w:szCs w:val="24"/>
        </w:rPr>
        <w:sectPr w:rsidR="009E3A08" w:rsidRPr="009E3A08" w:rsidSect="00861FCF">
          <w:headerReference w:type="even" r:id="rId215"/>
          <w:headerReference w:type="default" r:id="rId216"/>
          <w:footerReference w:type="even" r:id="rId217"/>
          <w:footerReference w:type="default" r:id="rId218"/>
          <w:pgSz w:w="11906" w:h="16838" w:code="9"/>
          <w:pgMar w:top="1134" w:right="849" w:bottom="1134" w:left="1134" w:header="720" w:footer="720" w:gutter="0"/>
          <w:cols w:space="720"/>
        </w:sectPr>
      </w:pPr>
    </w:p>
    <w:p w:rsidR="00BE7899" w:rsidRPr="00905C14" w:rsidRDefault="00BE7899" w:rsidP="00A8089C">
      <w:pPr>
        <w:pStyle w:val="a3"/>
        <w:tabs>
          <w:tab w:val="clear" w:pos="4153"/>
          <w:tab w:val="clear" w:pos="8306"/>
        </w:tabs>
      </w:pPr>
    </w:p>
    <w:p w:rsidR="00BE7899" w:rsidRPr="00905C14" w:rsidRDefault="00BE7899" w:rsidP="00A8089C">
      <w:pPr>
        <w:pStyle w:val="a3"/>
        <w:tabs>
          <w:tab w:val="clear" w:pos="4153"/>
          <w:tab w:val="clear" w:pos="8306"/>
        </w:tabs>
        <w:rPr>
          <w:rFonts w:ascii="Times New Roman" w:hAnsi="Times New Roman"/>
          <w:sz w:val="32"/>
          <w:szCs w:val="32"/>
        </w:rPr>
      </w:pPr>
    </w:p>
    <w:p w:rsidR="00BE7899" w:rsidRPr="00065FA1" w:rsidRDefault="00284BE3" w:rsidP="00BE7899">
      <w:pPr>
        <w:pStyle w:val="a3"/>
        <w:tabs>
          <w:tab w:val="clear" w:pos="4153"/>
          <w:tab w:val="clear" w:pos="8306"/>
        </w:tabs>
        <w:rPr>
          <w:rFonts w:ascii="Times New Roman" w:hAnsi="Times New Roman"/>
          <w:b/>
          <w:sz w:val="28"/>
          <w:szCs w:val="28"/>
        </w:rPr>
      </w:pPr>
      <w:r>
        <w:rPr>
          <w:rFonts w:ascii="Times New Roman" w:hAnsi="Times New Roman"/>
          <w:b/>
          <w:sz w:val="28"/>
          <w:szCs w:val="28"/>
        </w:rPr>
        <w:t xml:space="preserve">СТАТИСТИЧЕСКИЙ ЕЖЕГОДНИК </w:t>
      </w:r>
      <w:r>
        <w:rPr>
          <w:rFonts w:ascii="Times New Roman" w:hAnsi="Times New Roman"/>
          <w:b/>
          <w:sz w:val="28"/>
          <w:szCs w:val="28"/>
        </w:rPr>
        <w:br/>
        <w:t>РЕСПУБЛИК</w:t>
      </w:r>
      <w:r w:rsidR="00C006E2">
        <w:rPr>
          <w:rFonts w:ascii="Times New Roman" w:hAnsi="Times New Roman"/>
          <w:b/>
          <w:sz w:val="28"/>
          <w:szCs w:val="28"/>
        </w:rPr>
        <w:t>И</w:t>
      </w:r>
      <w:r>
        <w:rPr>
          <w:rFonts w:ascii="Times New Roman" w:hAnsi="Times New Roman"/>
          <w:b/>
          <w:sz w:val="28"/>
          <w:szCs w:val="28"/>
        </w:rPr>
        <w:t xml:space="preserve"> ТЫВА.</w:t>
      </w:r>
      <w:r w:rsidR="00967578">
        <w:rPr>
          <w:rFonts w:ascii="Times New Roman" w:hAnsi="Times New Roman"/>
          <w:b/>
          <w:sz w:val="28"/>
          <w:szCs w:val="28"/>
        </w:rPr>
        <w:t xml:space="preserve"> 20</w:t>
      </w:r>
      <w:r w:rsidR="00FC2AA1">
        <w:rPr>
          <w:rFonts w:ascii="Times New Roman" w:hAnsi="Times New Roman"/>
          <w:b/>
          <w:sz w:val="28"/>
          <w:szCs w:val="28"/>
        </w:rPr>
        <w:t>1</w:t>
      </w:r>
      <w:r w:rsidR="00AE5C57">
        <w:rPr>
          <w:rFonts w:ascii="Times New Roman" w:hAnsi="Times New Roman"/>
          <w:b/>
          <w:sz w:val="28"/>
          <w:szCs w:val="28"/>
        </w:rPr>
        <w:t>2</w:t>
      </w:r>
    </w:p>
    <w:p w:rsidR="00BE7899" w:rsidRPr="00AE5D1F" w:rsidRDefault="00BE7899" w:rsidP="00BE7899">
      <w:pPr>
        <w:pStyle w:val="a3"/>
        <w:tabs>
          <w:tab w:val="clear" w:pos="4153"/>
          <w:tab w:val="clear" w:pos="8306"/>
        </w:tabs>
        <w:jc w:val="left"/>
        <w:rPr>
          <w:rFonts w:ascii="Times New Roman" w:hAnsi="Times New Roman"/>
          <w:sz w:val="28"/>
          <w:szCs w:val="28"/>
        </w:rPr>
      </w:pPr>
    </w:p>
    <w:p w:rsidR="00BE7899" w:rsidRPr="00AE5D1F" w:rsidRDefault="00BE7899" w:rsidP="00BE7899">
      <w:pPr>
        <w:pStyle w:val="a3"/>
        <w:tabs>
          <w:tab w:val="clear" w:pos="4153"/>
          <w:tab w:val="clear" w:pos="8306"/>
        </w:tabs>
        <w:rPr>
          <w:rFonts w:ascii="Times New Roman" w:hAnsi="Times New Roman"/>
          <w:sz w:val="28"/>
          <w:szCs w:val="28"/>
        </w:rPr>
      </w:pPr>
      <w:r w:rsidRPr="00AE5D1F">
        <w:rPr>
          <w:rFonts w:ascii="Times New Roman" w:hAnsi="Times New Roman"/>
          <w:sz w:val="28"/>
          <w:szCs w:val="28"/>
        </w:rPr>
        <w:t>Статистический сборник</w:t>
      </w:r>
    </w:p>
    <w:p w:rsidR="00BE7899" w:rsidRPr="00AE5D1F" w:rsidRDefault="00BE7899" w:rsidP="00A8089C">
      <w:pPr>
        <w:pStyle w:val="a3"/>
        <w:tabs>
          <w:tab w:val="clear" w:pos="4153"/>
          <w:tab w:val="clear" w:pos="8306"/>
        </w:tabs>
        <w:rPr>
          <w:rFonts w:ascii="Times New Roman" w:hAnsi="Times New Roman"/>
          <w:sz w:val="28"/>
          <w:szCs w:val="28"/>
        </w:rPr>
      </w:pPr>
    </w:p>
    <w:p w:rsidR="00BE7899" w:rsidRPr="00AE5D1F" w:rsidRDefault="00BE7899" w:rsidP="00A8089C">
      <w:pPr>
        <w:pStyle w:val="a3"/>
        <w:tabs>
          <w:tab w:val="clear" w:pos="4153"/>
          <w:tab w:val="clear" w:pos="8306"/>
        </w:tabs>
        <w:rPr>
          <w:rFonts w:ascii="Times New Roman" w:hAnsi="Times New Roman"/>
          <w:sz w:val="28"/>
          <w:szCs w:val="28"/>
        </w:rPr>
      </w:pPr>
    </w:p>
    <w:p w:rsidR="00BE7899" w:rsidRPr="00AE5D1F" w:rsidRDefault="00BE7899" w:rsidP="00A8089C">
      <w:pPr>
        <w:pStyle w:val="a3"/>
        <w:tabs>
          <w:tab w:val="clear" w:pos="4153"/>
          <w:tab w:val="clear" w:pos="8306"/>
        </w:tabs>
        <w:rPr>
          <w:rFonts w:ascii="Times New Roman" w:hAnsi="Times New Roman"/>
          <w:sz w:val="28"/>
          <w:szCs w:val="28"/>
        </w:rPr>
      </w:pPr>
    </w:p>
    <w:p w:rsidR="00BE7899" w:rsidRPr="00AE5D1F" w:rsidRDefault="00BE7899" w:rsidP="00A8089C">
      <w:pPr>
        <w:pStyle w:val="a3"/>
        <w:tabs>
          <w:tab w:val="clear" w:pos="4153"/>
          <w:tab w:val="clear" w:pos="8306"/>
        </w:tabs>
        <w:rPr>
          <w:rFonts w:ascii="Times New Roman" w:hAnsi="Times New Roman"/>
          <w:sz w:val="28"/>
          <w:szCs w:val="28"/>
        </w:rPr>
      </w:pPr>
    </w:p>
    <w:p w:rsidR="00BE7899" w:rsidRPr="00AE5D1F" w:rsidRDefault="00BE7899" w:rsidP="00A8089C">
      <w:pPr>
        <w:pStyle w:val="a3"/>
        <w:tabs>
          <w:tab w:val="clear" w:pos="4153"/>
          <w:tab w:val="clear" w:pos="8306"/>
        </w:tabs>
        <w:rPr>
          <w:rFonts w:ascii="Times New Roman" w:hAnsi="Times New Roman"/>
          <w:sz w:val="28"/>
          <w:szCs w:val="28"/>
        </w:rPr>
      </w:pPr>
    </w:p>
    <w:p w:rsidR="00BE7899" w:rsidRPr="00AE5D1F" w:rsidRDefault="00BE7899" w:rsidP="00F26952">
      <w:pPr>
        <w:pStyle w:val="a3"/>
        <w:tabs>
          <w:tab w:val="clear" w:pos="4153"/>
          <w:tab w:val="clear" w:pos="8306"/>
        </w:tabs>
        <w:ind w:left="3261"/>
        <w:jc w:val="left"/>
        <w:rPr>
          <w:rFonts w:ascii="Times New Roman" w:hAnsi="Times New Roman"/>
          <w:sz w:val="28"/>
          <w:szCs w:val="28"/>
        </w:rPr>
      </w:pPr>
      <w:r w:rsidRPr="00AE5D1F">
        <w:rPr>
          <w:rFonts w:ascii="Times New Roman" w:hAnsi="Times New Roman"/>
          <w:sz w:val="28"/>
          <w:szCs w:val="28"/>
        </w:rPr>
        <w:t>Ответственные за выпуск:</w:t>
      </w:r>
    </w:p>
    <w:p w:rsidR="00777BED" w:rsidRPr="007538FF" w:rsidRDefault="00D9025D" w:rsidP="00F26952">
      <w:pPr>
        <w:pStyle w:val="a3"/>
        <w:tabs>
          <w:tab w:val="clear" w:pos="4153"/>
          <w:tab w:val="clear" w:pos="8306"/>
        </w:tabs>
        <w:ind w:left="3969"/>
        <w:jc w:val="left"/>
        <w:rPr>
          <w:rFonts w:ascii="Times New Roman" w:hAnsi="Times New Roman"/>
          <w:sz w:val="28"/>
          <w:szCs w:val="28"/>
        </w:rPr>
      </w:pPr>
      <w:r>
        <w:rPr>
          <w:rFonts w:ascii="Times New Roman" w:hAnsi="Times New Roman"/>
          <w:sz w:val="28"/>
          <w:szCs w:val="28"/>
        </w:rPr>
        <w:t>С.Н. Ламоченко</w:t>
      </w:r>
    </w:p>
    <w:p w:rsidR="00514FAB" w:rsidRPr="00A8019D" w:rsidRDefault="00514FAB" w:rsidP="00F26952">
      <w:pPr>
        <w:pStyle w:val="a3"/>
        <w:tabs>
          <w:tab w:val="clear" w:pos="4153"/>
          <w:tab w:val="clear" w:pos="8306"/>
        </w:tabs>
        <w:ind w:left="3969"/>
        <w:jc w:val="left"/>
        <w:rPr>
          <w:rFonts w:ascii="Times New Roman" w:hAnsi="Times New Roman"/>
          <w:sz w:val="28"/>
          <w:szCs w:val="28"/>
        </w:rPr>
      </w:pPr>
      <w:r>
        <w:rPr>
          <w:rFonts w:ascii="Times New Roman" w:hAnsi="Times New Roman"/>
          <w:sz w:val="28"/>
          <w:szCs w:val="28"/>
        </w:rPr>
        <w:t>М</w:t>
      </w:r>
      <w:r w:rsidRPr="00A8019D">
        <w:rPr>
          <w:rFonts w:ascii="Times New Roman" w:hAnsi="Times New Roman"/>
          <w:sz w:val="28"/>
          <w:szCs w:val="28"/>
        </w:rPr>
        <w:t>.</w:t>
      </w:r>
      <w:r>
        <w:rPr>
          <w:rFonts w:ascii="Times New Roman" w:hAnsi="Times New Roman"/>
          <w:sz w:val="28"/>
          <w:szCs w:val="28"/>
        </w:rPr>
        <w:t>Н</w:t>
      </w:r>
      <w:r w:rsidRPr="00A8019D">
        <w:rPr>
          <w:rFonts w:ascii="Times New Roman" w:hAnsi="Times New Roman"/>
          <w:sz w:val="28"/>
          <w:szCs w:val="28"/>
        </w:rPr>
        <w:t xml:space="preserve">. </w:t>
      </w:r>
      <w:r>
        <w:rPr>
          <w:rFonts w:ascii="Times New Roman" w:hAnsi="Times New Roman"/>
          <w:sz w:val="28"/>
          <w:szCs w:val="28"/>
        </w:rPr>
        <w:t>Тюлюш</w:t>
      </w:r>
    </w:p>
    <w:p w:rsidR="00BE7899" w:rsidRPr="009200A3" w:rsidRDefault="009200A3" w:rsidP="00F26952">
      <w:pPr>
        <w:pStyle w:val="a3"/>
        <w:tabs>
          <w:tab w:val="clear" w:pos="4153"/>
          <w:tab w:val="clear" w:pos="8306"/>
        </w:tabs>
        <w:ind w:left="3969"/>
        <w:jc w:val="left"/>
        <w:rPr>
          <w:rFonts w:ascii="Times New Roman" w:hAnsi="Times New Roman"/>
          <w:sz w:val="28"/>
          <w:szCs w:val="28"/>
        </w:rPr>
      </w:pPr>
      <w:r>
        <w:rPr>
          <w:rFonts w:ascii="Times New Roman" w:hAnsi="Times New Roman"/>
          <w:sz w:val="28"/>
          <w:szCs w:val="28"/>
        </w:rPr>
        <w:t>Ч.Б. Дугур-Сюрюн</w:t>
      </w:r>
    </w:p>
    <w:p w:rsidR="00BE7899" w:rsidRPr="00A8019D" w:rsidRDefault="00BE7899" w:rsidP="00A8089C">
      <w:pPr>
        <w:pStyle w:val="a3"/>
        <w:tabs>
          <w:tab w:val="clear" w:pos="4153"/>
          <w:tab w:val="clear" w:pos="8306"/>
        </w:tabs>
        <w:rPr>
          <w:rFonts w:ascii="Times New Roman" w:hAnsi="Times New Roman"/>
          <w:sz w:val="28"/>
          <w:szCs w:val="28"/>
        </w:rPr>
      </w:pPr>
    </w:p>
    <w:p w:rsidR="00BE7899" w:rsidRPr="00A8019D" w:rsidRDefault="00BE7899" w:rsidP="00A8089C">
      <w:pPr>
        <w:pStyle w:val="a3"/>
        <w:tabs>
          <w:tab w:val="clear" w:pos="4153"/>
          <w:tab w:val="clear" w:pos="8306"/>
        </w:tabs>
        <w:rPr>
          <w:rFonts w:ascii="Times New Roman" w:hAnsi="Times New Roman"/>
          <w:sz w:val="28"/>
          <w:szCs w:val="28"/>
        </w:rPr>
      </w:pPr>
    </w:p>
    <w:p w:rsidR="00BE7899" w:rsidRPr="00AE5D1F" w:rsidRDefault="00BE7899" w:rsidP="00A8089C">
      <w:pPr>
        <w:pStyle w:val="a3"/>
        <w:tabs>
          <w:tab w:val="clear" w:pos="4153"/>
          <w:tab w:val="clear" w:pos="8306"/>
        </w:tabs>
        <w:rPr>
          <w:rFonts w:ascii="Times New Roman" w:hAnsi="Times New Roman"/>
          <w:sz w:val="28"/>
          <w:szCs w:val="28"/>
        </w:rPr>
      </w:pPr>
      <w:r w:rsidRPr="00AE5D1F">
        <w:rPr>
          <w:rFonts w:ascii="Times New Roman" w:hAnsi="Times New Roman"/>
          <w:sz w:val="28"/>
          <w:szCs w:val="28"/>
        </w:rPr>
        <w:t>Компьютерная верстка:</w:t>
      </w:r>
    </w:p>
    <w:p w:rsidR="00F26952" w:rsidRDefault="006B3C41" w:rsidP="00A8089C">
      <w:pPr>
        <w:pStyle w:val="a3"/>
        <w:tabs>
          <w:tab w:val="clear" w:pos="4153"/>
          <w:tab w:val="clear" w:pos="8306"/>
        </w:tabs>
        <w:rPr>
          <w:rFonts w:ascii="Times New Roman" w:hAnsi="Times New Roman"/>
          <w:sz w:val="28"/>
          <w:szCs w:val="28"/>
        </w:rPr>
      </w:pPr>
      <w:r w:rsidRPr="00F26952">
        <w:rPr>
          <w:rFonts w:ascii="Times New Roman" w:hAnsi="Times New Roman"/>
          <w:sz w:val="28"/>
          <w:szCs w:val="28"/>
        </w:rPr>
        <w:t>о</w:t>
      </w:r>
      <w:r w:rsidR="00BE7899" w:rsidRPr="00F26952">
        <w:rPr>
          <w:rFonts w:ascii="Times New Roman" w:hAnsi="Times New Roman"/>
          <w:sz w:val="28"/>
          <w:szCs w:val="28"/>
        </w:rPr>
        <w:t>тдел</w:t>
      </w:r>
      <w:r w:rsidR="000200E1">
        <w:rPr>
          <w:rFonts w:ascii="Times New Roman" w:hAnsi="Times New Roman"/>
          <w:sz w:val="28"/>
          <w:szCs w:val="28"/>
        </w:rPr>
        <w:t>а</w:t>
      </w:r>
      <w:r w:rsidR="00BE7899" w:rsidRPr="00F26952">
        <w:rPr>
          <w:rFonts w:ascii="Times New Roman" w:hAnsi="Times New Roman"/>
          <w:sz w:val="28"/>
          <w:szCs w:val="28"/>
        </w:rPr>
        <w:t xml:space="preserve"> сводных статистических работ</w:t>
      </w:r>
      <w:r w:rsidR="00F26952">
        <w:rPr>
          <w:rFonts w:ascii="Times New Roman" w:hAnsi="Times New Roman"/>
          <w:sz w:val="28"/>
          <w:szCs w:val="28"/>
        </w:rPr>
        <w:t xml:space="preserve">, региональных счетов, </w:t>
      </w:r>
    </w:p>
    <w:p w:rsidR="00BE7899" w:rsidRPr="00AE5D1F" w:rsidRDefault="00F26952" w:rsidP="00A8089C">
      <w:pPr>
        <w:pStyle w:val="a3"/>
        <w:tabs>
          <w:tab w:val="clear" w:pos="4153"/>
          <w:tab w:val="clear" w:pos="8306"/>
        </w:tabs>
        <w:rPr>
          <w:rFonts w:ascii="Times New Roman" w:hAnsi="Times New Roman"/>
          <w:sz w:val="28"/>
          <w:szCs w:val="28"/>
        </w:rPr>
      </w:pPr>
      <w:r>
        <w:rPr>
          <w:rFonts w:ascii="Times New Roman" w:hAnsi="Times New Roman"/>
          <w:sz w:val="28"/>
          <w:szCs w:val="28"/>
        </w:rPr>
        <w:t>статистики населения и здравоохранения</w:t>
      </w:r>
    </w:p>
    <w:p w:rsidR="00BE7899" w:rsidRPr="00AE5D1F" w:rsidRDefault="00BE7899" w:rsidP="00A8089C">
      <w:pPr>
        <w:pStyle w:val="a3"/>
        <w:tabs>
          <w:tab w:val="clear" w:pos="4153"/>
          <w:tab w:val="clear" w:pos="8306"/>
        </w:tabs>
        <w:rPr>
          <w:rFonts w:ascii="Times New Roman" w:hAnsi="Times New Roman"/>
          <w:sz w:val="28"/>
          <w:szCs w:val="28"/>
        </w:rPr>
      </w:pPr>
    </w:p>
    <w:p w:rsidR="00BE7899" w:rsidRPr="00AE5D1F" w:rsidRDefault="00BE7899" w:rsidP="00A8089C">
      <w:pPr>
        <w:pStyle w:val="a3"/>
        <w:tabs>
          <w:tab w:val="clear" w:pos="4153"/>
          <w:tab w:val="clear" w:pos="8306"/>
        </w:tabs>
        <w:rPr>
          <w:rFonts w:ascii="Times New Roman" w:hAnsi="Times New Roman"/>
          <w:sz w:val="28"/>
          <w:szCs w:val="28"/>
        </w:rPr>
      </w:pPr>
    </w:p>
    <w:p w:rsidR="00BE7899" w:rsidRPr="00AE5D1F" w:rsidRDefault="00BE7899" w:rsidP="00A8089C">
      <w:pPr>
        <w:pStyle w:val="a3"/>
        <w:tabs>
          <w:tab w:val="clear" w:pos="4153"/>
          <w:tab w:val="clear" w:pos="8306"/>
        </w:tabs>
        <w:rPr>
          <w:rFonts w:ascii="Times New Roman" w:hAnsi="Times New Roman"/>
          <w:sz w:val="28"/>
          <w:szCs w:val="28"/>
        </w:rPr>
      </w:pPr>
    </w:p>
    <w:p w:rsidR="00BE7899" w:rsidRPr="00AE5D1F" w:rsidRDefault="00BE7899" w:rsidP="00A8089C">
      <w:pPr>
        <w:pStyle w:val="a3"/>
        <w:tabs>
          <w:tab w:val="clear" w:pos="4153"/>
          <w:tab w:val="clear" w:pos="8306"/>
        </w:tabs>
        <w:rPr>
          <w:rFonts w:ascii="Times New Roman" w:hAnsi="Times New Roman"/>
          <w:sz w:val="28"/>
          <w:szCs w:val="28"/>
        </w:rPr>
      </w:pPr>
      <w:r w:rsidRPr="00AE5D1F">
        <w:rPr>
          <w:rFonts w:ascii="Times New Roman" w:hAnsi="Times New Roman"/>
          <w:sz w:val="28"/>
          <w:szCs w:val="28"/>
        </w:rPr>
        <w:t>При использовании информации ссылка на данный сборник обязательна</w:t>
      </w:r>
      <w:r w:rsidR="00AE5D1F" w:rsidRPr="00AE5D1F">
        <w:rPr>
          <w:rFonts w:ascii="Times New Roman" w:hAnsi="Times New Roman"/>
          <w:sz w:val="28"/>
          <w:szCs w:val="28"/>
        </w:rPr>
        <w:t>.</w:t>
      </w:r>
    </w:p>
    <w:p w:rsidR="00AE5D1F" w:rsidRPr="00AE5D1F" w:rsidRDefault="00AE5D1F" w:rsidP="00A8089C">
      <w:pPr>
        <w:pStyle w:val="a3"/>
        <w:tabs>
          <w:tab w:val="clear" w:pos="4153"/>
          <w:tab w:val="clear" w:pos="8306"/>
        </w:tabs>
        <w:rPr>
          <w:rFonts w:ascii="Times New Roman" w:hAnsi="Times New Roman"/>
          <w:sz w:val="28"/>
          <w:szCs w:val="28"/>
        </w:rPr>
      </w:pPr>
      <w:r w:rsidRPr="00AE5D1F">
        <w:rPr>
          <w:rFonts w:ascii="Times New Roman" w:hAnsi="Times New Roman"/>
          <w:sz w:val="28"/>
          <w:szCs w:val="28"/>
        </w:rPr>
        <w:t>Перепечатке и размножению не подлежит.</w:t>
      </w:r>
    </w:p>
    <w:p w:rsidR="00AE5D1F" w:rsidRPr="00AE5D1F" w:rsidRDefault="00AE5D1F" w:rsidP="00A8089C">
      <w:pPr>
        <w:pStyle w:val="a3"/>
        <w:tabs>
          <w:tab w:val="clear" w:pos="4153"/>
          <w:tab w:val="clear" w:pos="8306"/>
        </w:tabs>
        <w:rPr>
          <w:rFonts w:ascii="Times New Roman" w:hAnsi="Times New Roman"/>
          <w:sz w:val="28"/>
          <w:szCs w:val="28"/>
        </w:rPr>
      </w:pPr>
    </w:p>
    <w:p w:rsidR="00AE5D1F" w:rsidRDefault="00AE5D1F" w:rsidP="00A8089C">
      <w:pPr>
        <w:pStyle w:val="a3"/>
        <w:tabs>
          <w:tab w:val="clear" w:pos="4153"/>
          <w:tab w:val="clear" w:pos="8306"/>
        </w:tabs>
        <w:rPr>
          <w:rFonts w:ascii="Times New Roman" w:hAnsi="Times New Roman"/>
          <w:sz w:val="28"/>
          <w:szCs w:val="28"/>
        </w:rPr>
      </w:pPr>
      <w:r w:rsidRPr="00AE5D1F">
        <w:rPr>
          <w:rFonts w:ascii="Times New Roman" w:hAnsi="Times New Roman"/>
          <w:sz w:val="28"/>
          <w:szCs w:val="28"/>
        </w:rPr>
        <w:t>Защищается Федеральным</w:t>
      </w:r>
      <w:r w:rsidR="00CE0960">
        <w:rPr>
          <w:rFonts w:ascii="Times New Roman" w:hAnsi="Times New Roman"/>
          <w:sz w:val="28"/>
          <w:szCs w:val="28"/>
        </w:rPr>
        <w:t>и</w:t>
      </w:r>
      <w:r w:rsidRPr="00AE5D1F">
        <w:rPr>
          <w:rFonts w:ascii="Times New Roman" w:hAnsi="Times New Roman"/>
          <w:sz w:val="28"/>
          <w:szCs w:val="28"/>
        </w:rPr>
        <w:t xml:space="preserve"> закон</w:t>
      </w:r>
      <w:r w:rsidR="00553432">
        <w:rPr>
          <w:rFonts w:ascii="Times New Roman" w:hAnsi="Times New Roman"/>
          <w:sz w:val="28"/>
          <w:szCs w:val="28"/>
        </w:rPr>
        <w:t>а</w:t>
      </w:r>
      <w:r w:rsidRPr="00AE5D1F">
        <w:rPr>
          <w:rFonts w:ascii="Times New Roman" w:hAnsi="Times New Roman"/>
          <w:sz w:val="28"/>
          <w:szCs w:val="28"/>
        </w:rPr>
        <w:t>м</w:t>
      </w:r>
      <w:r w:rsidR="00CE0960">
        <w:rPr>
          <w:rFonts w:ascii="Times New Roman" w:hAnsi="Times New Roman"/>
          <w:sz w:val="28"/>
          <w:szCs w:val="28"/>
        </w:rPr>
        <w:t>и</w:t>
      </w:r>
      <w:r w:rsidRPr="00AE5D1F">
        <w:rPr>
          <w:rFonts w:ascii="Times New Roman" w:hAnsi="Times New Roman"/>
          <w:sz w:val="28"/>
          <w:szCs w:val="28"/>
        </w:rPr>
        <w:t xml:space="preserve"> «Об авторском праве и смежных правах»</w:t>
      </w:r>
    </w:p>
    <w:p w:rsidR="00AE5D1F" w:rsidRDefault="00AE5D1F" w:rsidP="00A8089C">
      <w:pPr>
        <w:pStyle w:val="a3"/>
        <w:tabs>
          <w:tab w:val="clear" w:pos="4153"/>
          <w:tab w:val="clear" w:pos="8306"/>
        </w:tabs>
        <w:rPr>
          <w:rFonts w:ascii="Times New Roman" w:hAnsi="Times New Roman"/>
          <w:sz w:val="28"/>
          <w:szCs w:val="28"/>
        </w:rPr>
      </w:pPr>
      <w:r>
        <w:rPr>
          <w:rFonts w:ascii="Times New Roman" w:hAnsi="Times New Roman"/>
          <w:sz w:val="28"/>
          <w:szCs w:val="28"/>
        </w:rPr>
        <w:t>(в ред. ФЗ от 19.07.</w:t>
      </w:r>
      <w:r w:rsidR="006B3C41">
        <w:rPr>
          <w:rFonts w:ascii="Times New Roman" w:hAnsi="Times New Roman"/>
          <w:sz w:val="28"/>
          <w:szCs w:val="28"/>
        </w:rPr>
        <w:t>19</w:t>
      </w:r>
      <w:r>
        <w:rPr>
          <w:rFonts w:ascii="Times New Roman" w:hAnsi="Times New Roman"/>
          <w:sz w:val="28"/>
          <w:szCs w:val="28"/>
        </w:rPr>
        <w:t>95 г. № 110-АР) от 09.07.</w:t>
      </w:r>
      <w:r w:rsidR="006B3C41">
        <w:rPr>
          <w:rFonts w:ascii="Times New Roman" w:hAnsi="Times New Roman"/>
          <w:sz w:val="28"/>
          <w:szCs w:val="28"/>
        </w:rPr>
        <w:t>19</w:t>
      </w:r>
      <w:r>
        <w:rPr>
          <w:rFonts w:ascii="Times New Roman" w:hAnsi="Times New Roman"/>
          <w:sz w:val="28"/>
          <w:szCs w:val="28"/>
        </w:rPr>
        <w:t>93 г. №</w:t>
      </w:r>
      <w:r w:rsidR="00E54E72">
        <w:rPr>
          <w:rFonts w:ascii="Times New Roman" w:hAnsi="Times New Roman"/>
          <w:sz w:val="28"/>
          <w:szCs w:val="28"/>
        </w:rPr>
        <w:t>5351-1</w:t>
      </w:r>
      <w:r w:rsidR="00CE0960">
        <w:rPr>
          <w:rFonts w:ascii="Times New Roman" w:hAnsi="Times New Roman"/>
          <w:sz w:val="28"/>
          <w:szCs w:val="28"/>
        </w:rPr>
        <w:t xml:space="preserve"> и </w:t>
      </w:r>
    </w:p>
    <w:p w:rsidR="00E54E72" w:rsidRDefault="00CE0960" w:rsidP="00A8089C">
      <w:pPr>
        <w:pStyle w:val="a3"/>
        <w:tabs>
          <w:tab w:val="clear" w:pos="4153"/>
          <w:tab w:val="clear" w:pos="8306"/>
        </w:tabs>
        <w:rPr>
          <w:rFonts w:ascii="Times New Roman" w:hAnsi="Times New Roman"/>
          <w:sz w:val="28"/>
          <w:szCs w:val="28"/>
        </w:rPr>
      </w:pPr>
      <w:r>
        <w:rPr>
          <w:rFonts w:ascii="Times New Roman" w:hAnsi="Times New Roman"/>
          <w:sz w:val="28"/>
          <w:szCs w:val="28"/>
        </w:rPr>
        <w:t xml:space="preserve">«Об информатизации, информационных технологиях и о защите </w:t>
      </w:r>
      <w:r w:rsidR="00553432">
        <w:rPr>
          <w:rFonts w:ascii="Times New Roman" w:hAnsi="Times New Roman"/>
          <w:sz w:val="28"/>
          <w:szCs w:val="28"/>
        </w:rPr>
        <w:t>информации»</w:t>
      </w:r>
    </w:p>
    <w:p w:rsidR="00553432" w:rsidRDefault="006B3C41" w:rsidP="00A8089C">
      <w:pPr>
        <w:pStyle w:val="a3"/>
        <w:tabs>
          <w:tab w:val="clear" w:pos="4153"/>
          <w:tab w:val="clear" w:pos="8306"/>
        </w:tabs>
        <w:rPr>
          <w:rFonts w:ascii="Times New Roman" w:hAnsi="Times New Roman"/>
          <w:sz w:val="28"/>
          <w:szCs w:val="28"/>
        </w:rPr>
      </w:pPr>
      <w:r>
        <w:rPr>
          <w:rFonts w:ascii="Times New Roman" w:hAnsi="Times New Roman"/>
          <w:sz w:val="28"/>
          <w:szCs w:val="28"/>
        </w:rPr>
        <w:t>о</w:t>
      </w:r>
      <w:r w:rsidR="00553432">
        <w:rPr>
          <w:rFonts w:ascii="Times New Roman" w:hAnsi="Times New Roman"/>
          <w:sz w:val="28"/>
          <w:szCs w:val="28"/>
        </w:rPr>
        <w:t>т 27.07.2006 № 149-ФЗ</w:t>
      </w:r>
    </w:p>
    <w:p w:rsidR="00E54E72" w:rsidRDefault="00E54E72" w:rsidP="00A8089C">
      <w:pPr>
        <w:pStyle w:val="a3"/>
        <w:tabs>
          <w:tab w:val="clear" w:pos="4153"/>
          <w:tab w:val="clear" w:pos="8306"/>
        </w:tabs>
        <w:rPr>
          <w:rFonts w:ascii="Times New Roman" w:hAnsi="Times New Roman"/>
          <w:sz w:val="28"/>
          <w:szCs w:val="28"/>
        </w:rPr>
      </w:pPr>
    </w:p>
    <w:p w:rsidR="00BE7899" w:rsidRDefault="00AD41F0" w:rsidP="00A8089C">
      <w:pPr>
        <w:pStyle w:val="a3"/>
        <w:tabs>
          <w:tab w:val="clear" w:pos="4153"/>
          <w:tab w:val="clear" w:pos="8306"/>
        </w:tabs>
        <w:rPr>
          <w:rFonts w:ascii="Times New Roman" w:hAnsi="Times New Roman"/>
          <w:sz w:val="28"/>
          <w:szCs w:val="28"/>
        </w:rPr>
      </w:pPr>
      <w:r>
        <w:rPr>
          <w:rFonts w:ascii="Times New Roman" w:hAnsi="Times New Roman"/>
          <w:sz w:val="28"/>
          <w:szCs w:val="28"/>
        </w:rPr>
        <w:t xml:space="preserve">Тираж </w:t>
      </w:r>
      <w:r w:rsidR="0018672C">
        <w:rPr>
          <w:rFonts w:ascii="Times New Roman" w:hAnsi="Times New Roman"/>
          <w:sz w:val="28"/>
          <w:szCs w:val="28"/>
        </w:rPr>
        <w:t>20</w:t>
      </w:r>
      <w:r w:rsidR="00E54E72">
        <w:rPr>
          <w:rFonts w:ascii="Times New Roman" w:hAnsi="Times New Roman"/>
          <w:sz w:val="28"/>
          <w:szCs w:val="28"/>
        </w:rPr>
        <w:t xml:space="preserve"> экз.                           Заказ №</w:t>
      </w:r>
      <w:r w:rsidR="008712F0">
        <w:rPr>
          <w:rFonts w:ascii="Times New Roman" w:hAnsi="Times New Roman"/>
          <w:sz w:val="28"/>
          <w:szCs w:val="28"/>
        </w:rPr>
        <w:t xml:space="preserve"> </w:t>
      </w:r>
    </w:p>
    <w:p w:rsidR="0018672C" w:rsidRPr="00BE7899" w:rsidRDefault="0018672C" w:rsidP="00A8089C">
      <w:pPr>
        <w:pStyle w:val="a3"/>
        <w:tabs>
          <w:tab w:val="clear" w:pos="4153"/>
          <w:tab w:val="clear" w:pos="8306"/>
        </w:tabs>
        <w:rPr>
          <w:rFonts w:ascii="Times New Roman" w:hAnsi="Times New Roman"/>
          <w:sz w:val="30"/>
          <w:szCs w:val="30"/>
        </w:rPr>
      </w:pPr>
    </w:p>
    <w:p w:rsidR="00BE7899" w:rsidRPr="00BE7899" w:rsidRDefault="00BE7899" w:rsidP="00A8089C">
      <w:pPr>
        <w:pStyle w:val="a3"/>
        <w:tabs>
          <w:tab w:val="clear" w:pos="4153"/>
          <w:tab w:val="clear" w:pos="8306"/>
        </w:tabs>
        <w:rPr>
          <w:rFonts w:ascii="Times New Roman" w:hAnsi="Times New Roman"/>
          <w:sz w:val="30"/>
          <w:szCs w:val="30"/>
        </w:rPr>
      </w:pPr>
    </w:p>
    <w:p w:rsidR="00E54E72" w:rsidRDefault="00E54E72" w:rsidP="00A8089C">
      <w:pPr>
        <w:pStyle w:val="a3"/>
        <w:tabs>
          <w:tab w:val="clear" w:pos="4153"/>
          <w:tab w:val="clear" w:pos="8306"/>
        </w:tabs>
        <w:rPr>
          <w:rFonts w:ascii="Times New Roman" w:hAnsi="Times New Roman"/>
          <w:sz w:val="30"/>
          <w:szCs w:val="30"/>
        </w:rPr>
      </w:pPr>
      <w:r>
        <w:rPr>
          <w:rFonts w:ascii="Times New Roman" w:hAnsi="Times New Roman"/>
          <w:sz w:val="30"/>
          <w:szCs w:val="30"/>
        </w:rPr>
        <w:t xml:space="preserve">Отпечатано в </w:t>
      </w:r>
      <w:r w:rsidR="00123C5A">
        <w:rPr>
          <w:rFonts w:ascii="Times New Roman" w:hAnsi="Times New Roman"/>
          <w:sz w:val="30"/>
          <w:szCs w:val="30"/>
        </w:rPr>
        <w:t>секторе маркетинга</w:t>
      </w:r>
    </w:p>
    <w:p w:rsidR="00E54E72" w:rsidRDefault="00E54E72" w:rsidP="00A8089C">
      <w:pPr>
        <w:pStyle w:val="a3"/>
        <w:tabs>
          <w:tab w:val="clear" w:pos="4153"/>
          <w:tab w:val="clear" w:pos="8306"/>
        </w:tabs>
        <w:rPr>
          <w:rFonts w:ascii="Times New Roman" w:hAnsi="Times New Roman"/>
          <w:sz w:val="30"/>
          <w:szCs w:val="30"/>
        </w:rPr>
      </w:pPr>
      <w:r>
        <w:rPr>
          <w:rFonts w:ascii="Times New Roman" w:hAnsi="Times New Roman"/>
          <w:sz w:val="30"/>
          <w:szCs w:val="30"/>
        </w:rPr>
        <w:t>Территориального органа Федеральной службы</w:t>
      </w:r>
    </w:p>
    <w:p w:rsidR="00E54E72" w:rsidRDefault="006B3C41" w:rsidP="00A8089C">
      <w:pPr>
        <w:pStyle w:val="a3"/>
        <w:tabs>
          <w:tab w:val="clear" w:pos="4153"/>
          <w:tab w:val="clear" w:pos="8306"/>
        </w:tabs>
        <w:rPr>
          <w:rFonts w:ascii="Times New Roman" w:hAnsi="Times New Roman"/>
          <w:sz w:val="30"/>
          <w:szCs w:val="30"/>
        </w:rPr>
      </w:pPr>
      <w:r>
        <w:rPr>
          <w:rFonts w:ascii="Times New Roman" w:hAnsi="Times New Roman"/>
          <w:sz w:val="30"/>
          <w:szCs w:val="30"/>
        </w:rPr>
        <w:t>г</w:t>
      </w:r>
      <w:r w:rsidR="00406358">
        <w:rPr>
          <w:rFonts w:ascii="Times New Roman" w:hAnsi="Times New Roman"/>
          <w:sz w:val="30"/>
          <w:szCs w:val="30"/>
        </w:rPr>
        <w:t>осударственной статистики по Р</w:t>
      </w:r>
      <w:r w:rsidR="00E54E72">
        <w:rPr>
          <w:rFonts w:ascii="Times New Roman" w:hAnsi="Times New Roman"/>
          <w:sz w:val="30"/>
          <w:szCs w:val="30"/>
        </w:rPr>
        <w:t>еспублике Тыва</w:t>
      </w:r>
    </w:p>
    <w:p w:rsidR="00E54E72" w:rsidRDefault="00E54E72" w:rsidP="00A8089C">
      <w:pPr>
        <w:pStyle w:val="a3"/>
        <w:tabs>
          <w:tab w:val="clear" w:pos="4153"/>
          <w:tab w:val="clear" w:pos="8306"/>
        </w:tabs>
        <w:rPr>
          <w:rFonts w:ascii="Times New Roman" w:hAnsi="Times New Roman"/>
          <w:sz w:val="30"/>
          <w:szCs w:val="30"/>
        </w:rPr>
      </w:pPr>
      <w:r>
        <w:rPr>
          <w:rFonts w:ascii="Times New Roman" w:hAnsi="Times New Roman"/>
          <w:sz w:val="30"/>
          <w:szCs w:val="30"/>
        </w:rPr>
        <w:t>667000, г. Кызыл, ул. Чульдум</w:t>
      </w:r>
      <w:r w:rsidR="007C16A6">
        <w:rPr>
          <w:rFonts w:ascii="Times New Roman" w:hAnsi="Times New Roman"/>
          <w:sz w:val="30"/>
          <w:szCs w:val="30"/>
        </w:rPr>
        <w:t>,</w:t>
      </w:r>
      <w:r>
        <w:rPr>
          <w:rFonts w:ascii="Times New Roman" w:hAnsi="Times New Roman"/>
          <w:sz w:val="30"/>
          <w:szCs w:val="30"/>
        </w:rPr>
        <w:t xml:space="preserve"> 40 </w:t>
      </w:r>
    </w:p>
    <w:p w:rsidR="009D0C7B" w:rsidRDefault="009D0C7B" w:rsidP="00A8089C">
      <w:pPr>
        <w:pStyle w:val="a3"/>
        <w:tabs>
          <w:tab w:val="clear" w:pos="4153"/>
          <w:tab w:val="clear" w:pos="8306"/>
        </w:tabs>
        <w:rPr>
          <w:rFonts w:ascii="Times New Roman" w:hAnsi="Times New Roman"/>
          <w:sz w:val="30"/>
          <w:szCs w:val="30"/>
        </w:rPr>
      </w:pPr>
    </w:p>
    <w:p w:rsidR="00C46BAE" w:rsidRDefault="00C46BAE" w:rsidP="00A8089C">
      <w:pPr>
        <w:pStyle w:val="a3"/>
        <w:tabs>
          <w:tab w:val="clear" w:pos="4153"/>
          <w:tab w:val="clear" w:pos="8306"/>
        </w:tabs>
        <w:rPr>
          <w:rFonts w:ascii="Times New Roman" w:hAnsi="Times New Roman"/>
          <w:sz w:val="30"/>
          <w:szCs w:val="30"/>
        </w:rPr>
      </w:pPr>
    </w:p>
    <w:p w:rsidR="00D14B3D" w:rsidRDefault="00D14B3D" w:rsidP="00A8089C">
      <w:pPr>
        <w:pStyle w:val="a3"/>
        <w:tabs>
          <w:tab w:val="clear" w:pos="4153"/>
          <w:tab w:val="clear" w:pos="8306"/>
        </w:tabs>
        <w:rPr>
          <w:rFonts w:ascii="Times New Roman" w:hAnsi="Times New Roman"/>
          <w:sz w:val="30"/>
          <w:szCs w:val="30"/>
        </w:rPr>
      </w:pPr>
    </w:p>
    <w:p w:rsidR="00190DDC" w:rsidRDefault="00190DDC" w:rsidP="00A8089C">
      <w:pPr>
        <w:pStyle w:val="a3"/>
        <w:tabs>
          <w:tab w:val="clear" w:pos="4153"/>
          <w:tab w:val="clear" w:pos="8306"/>
        </w:tabs>
        <w:rPr>
          <w:rFonts w:ascii="Times New Roman" w:hAnsi="Times New Roman"/>
          <w:sz w:val="30"/>
          <w:szCs w:val="30"/>
        </w:rPr>
        <w:sectPr w:rsidR="00190DDC" w:rsidSect="00DF7966">
          <w:headerReference w:type="default" r:id="rId219"/>
          <w:footerReference w:type="even" r:id="rId220"/>
          <w:footerReference w:type="default" r:id="rId221"/>
          <w:pgSz w:w="11906" w:h="16838" w:code="9"/>
          <w:pgMar w:top="1134" w:right="1134" w:bottom="1134" w:left="1134" w:header="720" w:footer="720" w:gutter="0"/>
          <w:cols w:space="720"/>
        </w:sectPr>
      </w:pPr>
    </w:p>
    <w:p w:rsidR="00D14B3D" w:rsidRDefault="00D14B3D" w:rsidP="00A8089C">
      <w:pPr>
        <w:pStyle w:val="a3"/>
        <w:tabs>
          <w:tab w:val="clear" w:pos="4153"/>
          <w:tab w:val="clear" w:pos="8306"/>
        </w:tabs>
        <w:rPr>
          <w:rFonts w:ascii="Times New Roman" w:hAnsi="Times New Roman"/>
          <w:sz w:val="30"/>
          <w:szCs w:val="30"/>
        </w:rPr>
      </w:pPr>
    </w:p>
    <w:sectPr w:rsidR="00D14B3D" w:rsidSect="00190DDC">
      <w:type w:val="continuous"/>
      <w:pgSz w:w="11906" w:h="16838" w:code="9"/>
      <w:pgMar w:top="1134" w:right="1134" w:bottom="1134" w:left="113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5747" w:rsidRDefault="00E25747">
      <w:r>
        <w:separator/>
      </w:r>
    </w:p>
  </w:endnote>
  <w:endnote w:type="continuationSeparator" w:id="0">
    <w:p w:rsidR="00E25747" w:rsidRDefault="00E2574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notTrueType/>
    <w:pitch w:val="variable"/>
    <w:sig w:usb0="00000003" w:usb1="00000000" w:usb2="00000000" w:usb3="00000000" w:csb0="00000001" w:csb1="00000000"/>
  </w:font>
  <w:font w:name="JournalRub">
    <w:altName w:val="Arial"/>
    <w:panose1 w:val="00000000000000000000"/>
    <w:charset w:val="00"/>
    <w:family w:val="swiss"/>
    <w:notTrueType/>
    <w:pitch w:val="default"/>
    <w:sig w:usb0="00000003" w:usb1="00000000" w:usb2="00000000" w:usb3="00000000" w:csb0="00000001" w:csb1="00000000"/>
  </w:font>
  <w:font w:name="Arial CYR">
    <w:panose1 w:val="020B0604020202020204"/>
    <w:charset w:val="CC"/>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Comic Sans MS">
    <w:panose1 w:val="030F0702030302020204"/>
    <w:charset w:val="CC"/>
    <w:family w:val="script"/>
    <w:pitch w:val="variable"/>
    <w:sig w:usb0="00000287"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Default="004E399C" w:rsidP="00795005">
    <w:pPr>
      <w:pStyle w:val="a5"/>
      <w:framePr w:wrap="around" w:vAnchor="text" w:hAnchor="margin" w:xAlign="outside" w:y="1"/>
      <w:rPr>
        <w:rStyle w:val="a7"/>
      </w:rPr>
    </w:pPr>
    <w:r>
      <w:rPr>
        <w:rStyle w:val="a7"/>
      </w:rPr>
      <w:fldChar w:fldCharType="begin"/>
    </w:r>
    <w:r w:rsidR="003D0C7B">
      <w:rPr>
        <w:rStyle w:val="a7"/>
      </w:rPr>
      <w:instrText xml:space="preserve">PAGE  </w:instrText>
    </w:r>
    <w:r>
      <w:rPr>
        <w:rStyle w:val="a7"/>
      </w:rPr>
      <w:fldChar w:fldCharType="separate"/>
    </w:r>
    <w:r w:rsidR="00530A65">
      <w:rPr>
        <w:rStyle w:val="a7"/>
        <w:noProof/>
      </w:rPr>
      <w:t>4</w:t>
    </w:r>
    <w:r>
      <w:rPr>
        <w:rStyle w:val="a7"/>
      </w:rPr>
      <w:fldChar w:fldCharType="end"/>
    </w:r>
  </w:p>
  <w:p w:rsidR="003D0C7B" w:rsidRPr="00635A06" w:rsidRDefault="003D0C7B" w:rsidP="00635A06">
    <w:pPr>
      <w:pStyle w:val="a5"/>
      <w:ind w:right="360" w:firstLine="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596592" w:rsidRDefault="004E399C" w:rsidP="00500EA3">
    <w:pPr>
      <w:pStyle w:val="a5"/>
      <w:tabs>
        <w:tab w:val="clear" w:pos="4153"/>
        <w:tab w:val="clear" w:pos="8306"/>
        <w:tab w:val="right" w:pos="9638"/>
      </w:tabs>
      <w:rPr>
        <w:lang w:val="en-US"/>
      </w:rPr>
    </w:pPr>
    <w:r w:rsidRPr="004E399C">
      <w:rPr>
        <w:rFonts w:ascii="Comic Sans MS" w:hAnsi="Comic Sans M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0" type="#_x0000_t75" style="position:absolute;margin-left:-2.15pt;margin-top:.3pt;width:16.55pt;height:16.55pt;z-index:9" wrapcoords="-220 0 -220 21380 21600 21380 21600 0 -220 0">
          <v:imagedata r:id="rId1" o:title="Рисунок1"/>
        </v:shape>
      </w:pict>
    </w:r>
    <w:r w:rsidR="003D0C7B">
      <w:rPr>
        <w:rFonts w:ascii="Comic Sans MS" w:hAnsi="Comic Sans MS"/>
        <w:lang w:val="en-US"/>
      </w:rPr>
      <w:t xml:space="preserve">     </w:t>
    </w:r>
    <w:r w:rsidR="003D0C7B">
      <w:rPr>
        <w:rFonts w:ascii="Comic Sans MS" w:hAnsi="Comic Sans MS"/>
      </w:rPr>
      <w:t>Статистический ежегодник Республики Тыва, 2012</w:t>
    </w:r>
    <w:r w:rsidR="003D0C7B">
      <w:rPr>
        <w:rFonts w:ascii="Comic Sans MS" w:hAnsi="Comic Sans MS"/>
        <w:lang w:val="en-US"/>
      </w:rPr>
      <w:tab/>
    </w:r>
    <w:r>
      <w:rPr>
        <w:rStyle w:val="a7"/>
      </w:rPr>
      <w:fldChar w:fldCharType="begin"/>
    </w:r>
    <w:r w:rsidR="003D0C7B">
      <w:rPr>
        <w:rStyle w:val="a7"/>
      </w:rPr>
      <w:instrText xml:space="preserve"> PAGE </w:instrText>
    </w:r>
    <w:r>
      <w:rPr>
        <w:rStyle w:val="a7"/>
      </w:rPr>
      <w:fldChar w:fldCharType="separate"/>
    </w:r>
    <w:r w:rsidR="00530A65">
      <w:rPr>
        <w:rStyle w:val="a7"/>
        <w:noProof/>
      </w:rPr>
      <w:t>17</w:t>
    </w:r>
    <w:r>
      <w:rPr>
        <w:rStyle w:val="a7"/>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7B26E4" w:rsidRDefault="003D0C7B" w:rsidP="00BD50B1">
    <w:pPr>
      <w:pStyle w:val="a5"/>
      <w:framePr w:wrap="around" w:vAnchor="text" w:hAnchor="margin" w:xAlign="outside" w:y="1"/>
      <w:rPr>
        <w:rStyle w:val="a7"/>
        <w:lang w:val="en-US"/>
      </w:rPr>
    </w:pPr>
  </w:p>
  <w:p w:rsidR="003D0C7B" w:rsidRPr="003D138D" w:rsidRDefault="004E399C" w:rsidP="007D581D">
    <w:pPr>
      <w:pStyle w:val="a5"/>
      <w:tabs>
        <w:tab w:val="right" w:pos="9278"/>
      </w:tabs>
      <w:ind w:right="360"/>
      <w:rPr>
        <w:lang w:val="en-US"/>
      </w:rPr>
    </w:pPr>
    <w:r>
      <w:rPr>
        <w:rStyle w:val="a7"/>
      </w:rPr>
      <w:fldChar w:fldCharType="begin"/>
    </w:r>
    <w:r w:rsidR="003D0C7B">
      <w:rPr>
        <w:rStyle w:val="a7"/>
      </w:rPr>
      <w:instrText xml:space="preserve"> PAGE </w:instrText>
    </w:r>
    <w:r>
      <w:rPr>
        <w:rStyle w:val="a7"/>
      </w:rPr>
      <w:fldChar w:fldCharType="separate"/>
    </w:r>
    <w:r w:rsidR="00530A65">
      <w:rPr>
        <w:rStyle w:val="a7"/>
        <w:noProof/>
      </w:rPr>
      <w:t>18</w:t>
    </w:r>
    <w:r>
      <w:rPr>
        <w:rStyle w:val="a7"/>
      </w:rPr>
      <w:fldChar w:fldCharType="end"/>
    </w:r>
    <w:r w:rsidR="003D0C7B">
      <w:rPr>
        <w:rStyle w:val="a7"/>
        <w:lang w:val="en-US"/>
      </w:rPr>
      <w:t xml:space="preserve"> </w:t>
    </w:r>
    <w:r w:rsidRPr="004E399C">
      <w:rPr>
        <w:rFonts w:ascii="Comic Sans MS" w:hAnsi="Comic Sans M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margin-left:467.85pt;margin-top:.1pt;width:16.55pt;height:16.55pt;z-index:1;mso-position-horizontal-relative:text;mso-position-vertical-relative:text" wrapcoords="-220 0 -220 21380 21600 21380 21600 0 -220 0">
          <v:imagedata r:id="rId1" o:title="Рисунок1"/>
        </v:shape>
      </w:pict>
    </w:r>
    <w:r w:rsidR="003D0C7B">
      <w:rPr>
        <w:rStyle w:val="a7"/>
        <w:lang w:val="en-US"/>
      </w:rPr>
      <w:t xml:space="preserve">                               </w:t>
    </w:r>
    <w:r w:rsidR="003D0C7B">
      <w:rPr>
        <w:rStyle w:val="a7"/>
      </w:rPr>
      <w:t xml:space="preserve">    </w:t>
    </w:r>
    <w:r w:rsidR="003D0C7B">
      <w:rPr>
        <w:rStyle w:val="a7"/>
        <w:lang w:val="en-US"/>
      </w:rPr>
      <w:t xml:space="preserve">             </w:t>
    </w:r>
    <w:r w:rsidR="003D0C7B">
      <w:rPr>
        <w:rFonts w:ascii="Comic Sans MS" w:hAnsi="Comic Sans MS"/>
      </w:rPr>
      <w:t>Статистический ежегодник Республики Тыва, 2012</w:t>
    </w:r>
    <w:r w:rsidR="003D0C7B">
      <w:rPr>
        <w:rFonts w:ascii="Comic Sans MS" w:hAnsi="Comic Sans MS"/>
        <w:lang w:val="en-US"/>
      </w:rPr>
      <w:t xml:space="preserve"> </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2322BF" w:rsidRDefault="003D0C7B" w:rsidP="00D11C95">
    <w:pPr>
      <w:pStyle w:val="a5"/>
      <w:framePr w:wrap="around" w:vAnchor="text" w:hAnchor="margin" w:xAlign="outside" w:y="1"/>
      <w:rPr>
        <w:rStyle w:val="a7"/>
      </w:rPr>
    </w:pPr>
    <w:r>
      <w:rPr>
        <w:rStyle w:val="a7"/>
      </w:rPr>
      <w:t>19</w:t>
    </w:r>
  </w:p>
  <w:p w:rsidR="003D0C7B" w:rsidRPr="00FE0F89" w:rsidRDefault="004E399C" w:rsidP="00C365D3">
    <w:pPr>
      <w:pStyle w:val="a5"/>
      <w:rPr>
        <w:lang w:val="en-US"/>
      </w:rPr>
    </w:pPr>
    <w:r w:rsidRPr="004E399C">
      <w:rPr>
        <w:rFonts w:ascii="Comic Sans MS" w:hAnsi="Comic Sans M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margin-left:-2.15pt;margin-top:.3pt;width:16.55pt;height:16.55pt;z-index:2" wrapcoords="-220 0 -220 21380 21600 21380 21600 0 -220 0">
          <v:imagedata r:id="rId1" o:title="Рисунок1"/>
        </v:shape>
      </w:pict>
    </w:r>
    <w:r w:rsidR="003D0C7B">
      <w:rPr>
        <w:rFonts w:ascii="Comic Sans MS" w:hAnsi="Comic Sans MS"/>
        <w:lang w:val="en-US"/>
      </w:rPr>
      <w:t xml:space="preserve">     </w:t>
    </w:r>
    <w:r w:rsidR="003D0C7B">
      <w:rPr>
        <w:rFonts w:ascii="Comic Sans MS" w:hAnsi="Comic Sans MS"/>
      </w:rPr>
      <w:t>Статистический ежегодник Республики Тыва</w:t>
    </w:r>
    <w:r w:rsidR="003D0C7B" w:rsidRPr="009D28AB">
      <w:rPr>
        <w:rFonts w:ascii="Comic Sans MS" w:hAnsi="Comic Sans MS"/>
      </w:rPr>
      <w:t>,</w:t>
    </w:r>
    <w:r w:rsidR="003D0C7B">
      <w:rPr>
        <w:rFonts w:ascii="Comic Sans MS" w:hAnsi="Comic Sans MS"/>
      </w:rPr>
      <w:t xml:space="preserve"> 2012</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7B26E4" w:rsidRDefault="003D0C7B" w:rsidP="00BD50B1">
    <w:pPr>
      <w:pStyle w:val="a5"/>
      <w:framePr w:wrap="around" w:vAnchor="text" w:hAnchor="margin" w:xAlign="outside" w:y="1"/>
      <w:rPr>
        <w:rStyle w:val="a7"/>
        <w:lang w:val="en-US"/>
      </w:rPr>
    </w:pPr>
  </w:p>
  <w:p w:rsidR="003D0C7B" w:rsidRPr="003D138D" w:rsidRDefault="004E399C" w:rsidP="007D581D">
    <w:pPr>
      <w:pStyle w:val="a5"/>
      <w:tabs>
        <w:tab w:val="right" w:pos="9278"/>
      </w:tabs>
      <w:ind w:right="360"/>
      <w:rPr>
        <w:lang w:val="en-US"/>
      </w:rPr>
    </w:pPr>
    <w:r>
      <w:rPr>
        <w:rStyle w:val="a7"/>
      </w:rPr>
      <w:fldChar w:fldCharType="begin"/>
    </w:r>
    <w:r w:rsidR="003D0C7B">
      <w:rPr>
        <w:rStyle w:val="a7"/>
      </w:rPr>
      <w:instrText xml:space="preserve"> PAGE </w:instrText>
    </w:r>
    <w:r>
      <w:rPr>
        <w:rStyle w:val="a7"/>
      </w:rPr>
      <w:fldChar w:fldCharType="separate"/>
    </w:r>
    <w:r w:rsidR="00530A65">
      <w:rPr>
        <w:rStyle w:val="a7"/>
        <w:noProof/>
      </w:rPr>
      <w:t>24</w:t>
    </w:r>
    <w:r>
      <w:rPr>
        <w:rStyle w:val="a7"/>
      </w:rPr>
      <w:fldChar w:fldCharType="end"/>
    </w:r>
    <w:r w:rsidR="003D0C7B">
      <w:rPr>
        <w:rStyle w:val="a7"/>
        <w:lang w:val="en-US"/>
      </w:rPr>
      <w:t xml:space="preserve">    </w:t>
    </w:r>
    <w:r w:rsidRPr="004E399C">
      <w:rPr>
        <w:rFonts w:ascii="Comic Sans MS" w:hAnsi="Comic Sans M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8" type="#_x0000_t75" style="position:absolute;margin-left:467.85pt;margin-top:.1pt;width:16.55pt;height:16.55pt;z-index:10;mso-position-horizontal-relative:text;mso-position-vertical-relative:text" wrapcoords="-220 0 -220 21380 21600 21380 21600 0 -220 0">
          <v:imagedata r:id="rId1" o:title="Рисунок1"/>
        </v:shape>
      </w:pict>
    </w:r>
    <w:r w:rsidR="003D0C7B">
      <w:rPr>
        <w:rStyle w:val="a7"/>
        <w:lang w:val="en-US"/>
      </w:rPr>
      <w:t xml:space="preserve">                                              </w:t>
    </w:r>
    <w:r w:rsidR="003D0C7B">
      <w:rPr>
        <w:rFonts w:ascii="Comic Sans MS" w:hAnsi="Comic Sans MS"/>
      </w:rPr>
      <w:t>Статистический ежегодник Республики Тыва, 2012</w:t>
    </w:r>
    <w:r w:rsidR="003D0C7B">
      <w:rPr>
        <w:rFonts w:ascii="Comic Sans MS" w:hAnsi="Comic Sans MS"/>
        <w:lang w:val="en-US"/>
      </w:rPr>
      <w:t xml:space="preserve"> </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7B26E4" w:rsidRDefault="003D0C7B" w:rsidP="00D11C95">
    <w:pPr>
      <w:pStyle w:val="a5"/>
      <w:framePr w:wrap="around" w:vAnchor="text" w:hAnchor="margin" w:xAlign="outside" w:y="1"/>
      <w:rPr>
        <w:rStyle w:val="a7"/>
        <w:lang w:val="en-US"/>
      </w:rPr>
    </w:pPr>
  </w:p>
  <w:p w:rsidR="003D0C7B" w:rsidRPr="00596592" w:rsidRDefault="004E399C" w:rsidP="0007335A">
    <w:pPr>
      <w:pStyle w:val="a5"/>
      <w:tabs>
        <w:tab w:val="clear" w:pos="4153"/>
        <w:tab w:val="clear" w:pos="8306"/>
        <w:tab w:val="right" w:pos="9638"/>
      </w:tabs>
      <w:rPr>
        <w:lang w:val="en-US"/>
      </w:rPr>
    </w:pPr>
    <w:r w:rsidRPr="004E399C">
      <w:rPr>
        <w:rFonts w:ascii="Comic Sans MS" w:hAnsi="Comic Sans M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9" type="#_x0000_t75" style="position:absolute;margin-left:-2.15pt;margin-top:.3pt;width:16.55pt;height:16.55pt;z-index:11" wrapcoords="-220 0 -220 21380 21600 21380 21600 0 -220 0">
          <v:imagedata r:id="rId1" o:title="Рисунок1"/>
        </v:shape>
      </w:pict>
    </w:r>
    <w:r w:rsidR="003D0C7B">
      <w:rPr>
        <w:rFonts w:ascii="Comic Sans MS" w:hAnsi="Comic Sans MS"/>
        <w:lang w:val="en-US"/>
      </w:rPr>
      <w:t xml:space="preserve">     </w:t>
    </w:r>
    <w:r w:rsidR="003D0C7B">
      <w:rPr>
        <w:rFonts w:ascii="Comic Sans MS" w:hAnsi="Comic Sans MS"/>
      </w:rPr>
      <w:t>Статистический ежегодник Республики Тыва, 2012</w:t>
    </w:r>
    <w:r w:rsidR="003D0C7B">
      <w:rPr>
        <w:rFonts w:ascii="Comic Sans MS" w:hAnsi="Comic Sans MS"/>
        <w:lang w:val="en-US"/>
      </w:rPr>
      <w:tab/>
    </w:r>
    <w:r>
      <w:rPr>
        <w:rStyle w:val="a7"/>
      </w:rPr>
      <w:fldChar w:fldCharType="begin"/>
    </w:r>
    <w:r w:rsidR="003D0C7B">
      <w:rPr>
        <w:rStyle w:val="a7"/>
      </w:rPr>
      <w:instrText xml:space="preserve"> PAGE </w:instrText>
    </w:r>
    <w:r>
      <w:rPr>
        <w:rStyle w:val="a7"/>
      </w:rPr>
      <w:fldChar w:fldCharType="separate"/>
    </w:r>
    <w:r w:rsidR="00530A65">
      <w:rPr>
        <w:rStyle w:val="a7"/>
        <w:noProof/>
      </w:rPr>
      <w:t>23</w:t>
    </w:r>
    <w:r>
      <w:rPr>
        <w:rStyle w:val="a7"/>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7B26E4" w:rsidRDefault="003D0C7B" w:rsidP="00BD50B1">
    <w:pPr>
      <w:pStyle w:val="a5"/>
      <w:framePr w:wrap="around" w:vAnchor="text" w:hAnchor="margin" w:xAlign="outside" w:y="1"/>
      <w:rPr>
        <w:rStyle w:val="a7"/>
        <w:lang w:val="en-US"/>
      </w:rPr>
    </w:pPr>
  </w:p>
  <w:p w:rsidR="003D0C7B" w:rsidRPr="003D138D" w:rsidRDefault="004E399C" w:rsidP="007D581D">
    <w:pPr>
      <w:pStyle w:val="a5"/>
      <w:tabs>
        <w:tab w:val="right" w:pos="9278"/>
      </w:tabs>
      <w:ind w:right="360"/>
      <w:rPr>
        <w:lang w:val="en-US"/>
      </w:rPr>
    </w:pPr>
    <w:r>
      <w:rPr>
        <w:rStyle w:val="a7"/>
      </w:rPr>
      <w:fldChar w:fldCharType="begin"/>
    </w:r>
    <w:r w:rsidR="003D0C7B">
      <w:rPr>
        <w:rStyle w:val="a7"/>
      </w:rPr>
      <w:instrText xml:space="preserve"> PAGE </w:instrText>
    </w:r>
    <w:r>
      <w:rPr>
        <w:rStyle w:val="a7"/>
      </w:rPr>
      <w:fldChar w:fldCharType="separate"/>
    </w:r>
    <w:r w:rsidR="00530A65">
      <w:rPr>
        <w:rStyle w:val="a7"/>
        <w:noProof/>
      </w:rPr>
      <w:t>28</w:t>
    </w:r>
    <w:r>
      <w:rPr>
        <w:rStyle w:val="a7"/>
      </w:rPr>
      <w:fldChar w:fldCharType="end"/>
    </w:r>
    <w:r w:rsidR="003D0C7B">
      <w:rPr>
        <w:rStyle w:val="a7"/>
        <w:lang w:val="en-US"/>
      </w:rPr>
      <w:t xml:space="preserve">  </w:t>
    </w:r>
    <w:r w:rsidRPr="004E399C">
      <w:rPr>
        <w:rFonts w:ascii="Comic Sans MS" w:hAnsi="Comic Sans M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1" type="#_x0000_t75" style="position:absolute;margin-left:467.85pt;margin-top:.1pt;width:16.55pt;height:16.55pt;z-index:13;mso-position-horizontal-relative:text;mso-position-vertical-relative:text" wrapcoords="-220 0 -220 21380 21600 21380 21600 0 -220 0">
          <v:imagedata r:id="rId1" o:title="Рисунок1"/>
        </v:shape>
      </w:pict>
    </w:r>
    <w:r w:rsidR="003D0C7B">
      <w:rPr>
        <w:rStyle w:val="a7"/>
        <w:lang w:val="en-US"/>
      </w:rPr>
      <w:t xml:space="preserve">                                    </w:t>
    </w:r>
    <w:r w:rsidR="003D0C7B">
      <w:rPr>
        <w:rStyle w:val="a7"/>
      </w:rPr>
      <w:t xml:space="preserve">       </w:t>
    </w:r>
    <w:r w:rsidR="003D0C7B">
      <w:rPr>
        <w:rStyle w:val="a7"/>
        <w:lang w:val="en-US"/>
      </w:rPr>
      <w:t xml:space="preserve">     </w:t>
    </w:r>
    <w:r w:rsidR="003D0C7B">
      <w:rPr>
        <w:rFonts w:ascii="Comic Sans MS" w:hAnsi="Comic Sans MS"/>
      </w:rPr>
      <w:t>Статистический ежегодник Республики Тыва, 2012</w:t>
    </w:r>
    <w:r w:rsidR="003D0C7B">
      <w:rPr>
        <w:rFonts w:ascii="Comic Sans MS" w:hAnsi="Comic Sans MS"/>
        <w:lang w:val="en-US"/>
      </w:rPr>
      <w:t xml:space="preserve"> </w: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7B26E4" w:rsidRDefault="003D0C7B" w:rsidP="00D11C95">
    <w:pPr>
      <w:pStyle w:val="a5"/>
      <w:framePr w:wrap="around" w:vAnchor="text" w:hAnchor="margin" w:xAlign="outside" w:y="1"/>
      <w:rPr>
        <w:rStyle w:val="a7"/>
        <w:lang w:val="en-US"/>
      </w:rPr>
    </w:pPr>
  </w:p>
  <w:p w:rsidR="003D0C7B" w:rsidRPr="00596592" w:rsidRDefault="004E399C" w:rsidP="0007335A">
    <w:pPr>
      <w:pStyle w:val="a5"/>
      <w:tabs>
        <w:tab w:val="clear" w:pos="4153"/>
        <w:tab w:val="clear" w:pos="8306"/>
        <w:tab w:val="right" w:pos="9638"/>
      </w:tabs>
      <w:rPr>
        <w:lang w:val="en-US"/>
      </w:rPr>
    </w:pPr>
    <w:r w:rsidRPr="004E399C">
      <w:rPr>
        <w:rFonts w:ascii="Comic Sans MS" w:hAnsi="Comic Sans M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0" type="#_x0000_t75" style="position:absolute;margin-left:-2.15pt;margin-top:.3pt;width:16.55pt;height:16.55pt;z-index:12" wrapcoords="-220 0 -220 21380 21600 21380 21600 0 -220 0">
          <v:imagedata r:id="rId1" o:title="Рисунок1"/>
        </v:shape>
      </w:pict>
    </w:r>
    <w:r w:rsidR="003D0C7B">
      <w:rPr>
        <w:rFonts w:ascii="Comic Sans MS" w:hAnsi="Comic Sans MS"/>
        <w:lang w:val="en-US"/>
      </w:rPr>
      <w:t xml:space="preserve">     </w:t>
    </w:r>
    <w:r w:rsidR="003D0C7B">
      <w:rPr>
        <w:rFonts w:ascii="Comic Sans MS" w:hAnsi="Comic Sans MS"/>
      </w:rPr>
      <w:t>Статистический ежегодник Республики Тыва, 2012</w:t>
    </w:r>
    <w:r w:rsidR="003D0C7B">
      <w:rPr>
        <w:rFonts w:ascii="Comic Sans MS" w:hAnsi="Comic Sans MS"/>
        <w:lang w:val="en-US"/>
      </w:rPr>
      <w:tab/>
    </w:r>
    <w:r>
      <w:rPr>
        <w:rStyle w:val="a7"/>
      </w:rPr>
      <w:fldChar w:fldCharType="begin"/>
    </w:r>
    <w:r w:rsidR="003D0C7B">
      <w:rPr>
        <w:rStyle w:val="a7"/>
      </w:rPr>
      <w:instrText xml:space="preserve"> PAGE </w:instrText>
    </w:r>
    <w:r>
      <w:rPr>
        <w:rStyle w:val="a7"/>
      </w:rPr>
      <w:fldChar w:fldCharType="separate"/>
    </w:r>
    <w:r w:rsidR="00530A65">
      <w:rPr>
        <w:rStyle w:val="a7"/>
        <w:noProof/>
      </w:rPr>
      <w:t>27</w:t>
    </w:r>
    <w:r>
      <w:rPr>
        <w:rStyle w:val="a7"/>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7B26E4" w:rsidRDefault="003D0C7B" w:rsidP="00D11C95">
    <w:pPr>
      <w:pStyle w:val="a5"/>
      <w:framePr w:wrap="around" w:vAnchor="text" w:hAnchor="margin" w:xAlign="outside" w:y="1"/>
      <w:rPr>
        <w:rStyle w:val="a7"/>
        <w:lang w:val="en-US"/>
      </w:rPr>
    </w:pPr>
  </w:p>
  <w:p w:rsidR="003D0C7B" w:rsidRPr="00596592" w:rsidRDefault="004E399C" w:rsidP="0007335A">
    <w:pPr>
      <w:pStyle w:val="a5"/>
      <w:tabs>
        <w:tab w:val="clear" w:pos="4153"/>
        <w:tab w:val="clear" w:pos="8306"/>
        <w:tab w:val="right" w:pos="9638"/>
      </w:tabs>
      <w:rPr>
        <w:lang w:val="en-US"/>
      </w:rPr>
    </w:pPr>
    <w:r w:rsidRPr="004E399C">
      <w:rPr>
        <w:rFonts w:ascii="Comic Sans MS" w:hAnsi="Comic Sans M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2" type="#_x0000_t75" style="position:absolute;margin-left:-2.15pt;margin-top:.3pt;width:16.55pt;height:16.55pt;z-index:14" wrapcoords="-220 0 -220 21380 21600 21380 21600 0 -220 0">
          <v:imagedata r:id="rId1" o:title="Рисунок1"/>
        </v:shape>
      </w:pict>
    </w:r>
    <w:r w:rsidR="003D0C7B">
      <w:rPr>
        <w:rFonts w:ascii="Comic Sans MS" w:hAnsi="Comic Sans MS"/>
        <w:lang w:val="en-US"/>
      </w:rPr>
      <w:t xml:space="preserve">     </w:t>
    </w:r>
    <w:r w:rsidR="003D0C7B">
      <w:rPr>
        <w:rFonts w:ascii="Comic Sans MS" w:hAnsi="Comic Sans MS"/>
      </w:rPr>
      <w:t>Тыва в цифрах, 2012</w:t>
    </w:r>
    <w:r w:rsidR="003D0C7B">
      <w:rPr>
        <w:rFonts w:ascii="Comic Sans MS" w:hAnsi="Comic Sans MS"/>
        <w:lang w:val="en-US"/>
      </w:rPr>
      <w:tab/>
    </w:r>
    <w:r>
      <w:rPr>
        <w:rStyle w:val="a7"/>
      </w:rPr>
      <w:fldChar w:fldCharType="begin"/>
    </w:r>
    <w:r w:rsidR="003D0C7B">
      <w:rPr>
        <w:rStyle w:val="a7"/>
      </w:rPr>
      <w:instrText xml:space="preserve"> PAGE </w:instrText>
    </w:r>
    <w:r>
      <w:rPr>
        <w:rStyle w:val="a7"/>
      </w:rPr>
      <w:fldChar w:fldCharType="separate"/>
    </w:r>
    <w:r w:rsidR="00530A65">
      <w:rPr>
        <w:rStyle w:val="a7"/>
        <w:noProof/>
      </w:rPr>
      <w:t>29</w:t>
    </w:r>
    <w:r>
      <w:rPr>
        <w:rStyle w:val="a7"/>
      </w:rP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7B26E4" w:rsidRDefault="003D0C7B" w:rsidP="00BD50B1">
    <w:pPr>
      <w:pStyle w:val="a5"/>
      <w:framePr w:wrap="around" w:vAnchor="text" w:hAnchor="margin" w:xAlign="outside" w:y="1"/>
      <w:rPr>
        <w:rStyle w:val="a7"/>
        <w:lang w:val="en-US"/>
      </w:rPr>
    </w:pPr>
  </w:p>
  <w:p w:rsidR="003D0C7B" w:rsidRPr="003D138D" w:rsidRDefault="004E399C" w:rsidP="007D581D">
    <w:pPr>
      <w:pStyle w:val="a5"/>
      <w:tabs>
        <w:tab w:val="right" w:pos="9278"/>
      </w:tabs>
      <w:ind w:right="360"/>
      <w:rPr>
        <w:lang w:val="en-US"/>
      </w:rPr>
    </w:pPr>
    <w:r>
      <w:rPr>
        <w:rStyle w:val="a7"/>
      </w:rPr>
      <w:fldChar w:fldCharType="begin"/>
    </w:r>
    <w:r w:rsidR="003D0C7B">
      <w:rPr>
        <w:rStyle w:val="a7"/>
      </w:rPr>
      <w:instrText xml:space="preserve"> PAGE </w:instrText>
    </w:r>
    <w:r>
      <w:rPr>
        <w:rStyle w:val="a7"/>
      </w:rPr>
      <w:fldChar w:fldCharType="separate"/>
    </w:r>
    <w:r w:rsidR="00530A65">
      <w:rPr>
        <w:rStyle w:val="a7"/>
        <w:noProof/>
      </w:rPr>
      <w:t>32</w:t>
    </w:r>
    <w:r>
      <w:rPr>
        <w:rStyle w:val="a7"/>
      </w:rPr>
      <w:fldChar w:fldCharType="end"/>
    </w:r>
    <w:r w:rsidRPr="004E399C">
      <w:rPr>
        <w:rFonts w:ascii="Comic Sans MS" w:hAnsi="Comic Sans M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3" type="#_x0000_t75" style="position:absolute;margin-left:467.85pt;margin-top:.1pt;width:16.55pt;height:16.55pt;z-index:15;mso-position-horizontal-relative:text;mso-position-vertical-relative:text" wrapcoords="-220 0 -220 21380 21600 21380 21600 0 -220 0">
          <v:imagedata r:id="rId1" o:title="Рисунок1"/>
        </v:shape>
      </w:pict>
    </w:r>
    <w:r w:rsidR="003D0C7B">
      <w:rPr>
        <w:rStyle w:val="a7"/>
        <w:lang w:val="en-US"/>
      </w:rPr>
      <w:t xml:space="preserve">                                                 </w:t>
    </w:r>
    <w:r w:rsidR="003D0C7B">
      <w:rPr>
        <w:rFonts w:ascii="Comic Sans MS" w:hAnsi="Comic Sans MS"/>
      </w:rPr>
      <w:t>Статистический ежегодник Республики Тыва, 2012</w:t>
    </w:r>
    <w:r w:rsidR="003D0C7B">
      <w:rPr>
        <w:rFonts w:ascii="Comic Sans MS" w:hAnsi="Comic Sans MS"/>
        <w:lang w:val="en-US"/>
      </w:rPr>
      <w:t xml:space="preserve"> </w: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7B26E4" w:rsidRDefault="003D0C7B" w:rsidP="00D11C95">
    <w:pPr>
      <w:pStyle w:val="a5"/>
      <w:framePr w:wrap="around" w:vAnchor="text" w:hAnchor="margin" w:xAlign="outside" w:y="1"/>
      <w:rPr>
        <w:rStyle w:val="a7"/>
        <w:lang w:val="en-US"/>
      </w:rPr>
    </w:pPr>
  </w:p>
  <w:p w:rsidR="003D0C7B" w:rsidRPr="00596592" w:rsidRDefault="004E399C" w:rsidP="0007335A">
    <w:pPr>
      <w:pStyle w:val="a5"/>
      <w:tabs>
        <w:tab w:val="clear" w:pos="4153"/>
        <w:tab w:val="clear" w:pos="8306"/>
        <w:tab w:val="right" w:pos="9638"/>
      </w:tabs>
      <w:rPr>
        <w:lang w:val="en-US"/>
      </w:rPr>
    </w:pPr>
    <w:r w:rsidRPr="004E399C">
      <w:rPr>
        <w:rFonts w:ascii="Comic Sans MS" w:hAnsi="Comic Sans M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4" type="#_x0000_t75" style="position:absolute;margin-left:-2.15pt;margin-top:.3pt;width:16.55pt;height:16.55pt;z-index:16" wrapcoords="-220 0 -220 21380 21600 21380 21600 0 -220 0">
          <v:imagedata r:id="rId1" o:title="Рисунок1"/>
        </v:shape>
      </w:pict>
    </w:r>
    <w:r w:rsidR="003D0C7B">
      <w:rPr>
        <w:rFonts w:ascii="Comic Sans MS" w:hAnsi="Comic Sans MS"/>
        <w:lang w:val="en-US"/>
      </w:rPr>
      <w:t xml:space="preserve">     </w:t>
    </w:r>
    <w:r w:rsidR="003D0C7B">
      <w:rPr>
        <w:rFonts w:ascii="Comic Sans MS" w:hAnsi="Comic Sans MS"/>
      </w:rPr>
      <w:t>Статистический ежегодник Республики Тыва, 2012</w:t>
    </w:r>
    <w:r w:rsidR="003D0C7B">
      <w:rPr>
        <w:rFonts w:ascii="Comic Sans MS" w:hAnsi="Comic Sans MS"/>
        <w:lang w:val="en-US"/>
      </w:rPr>
      <w:tab/>
    </w:r>
    <w:r>
      <w:rPr>
        <w:rStyle w:val="a7"/>
      </w:rPr>
      <w:fldChar w:fldCharType="begin"/>
    </w:r>
    <w:r w:rsidR="003D0C7B">
      <w:rPr>
        <w:rStyle w:val="a7"/>
      </w:rPr>
      <w:instrText xml:space="preserve"> PAGE </w:instrText>
    </w:r>
    <w:r>
      <w:rPr>
        <w:rStyle w:val="a7"/>
      </w:rPr>
      <w:fldChar w:fldCharType="separate"/>
    </w:r>
    <w:r w:rsidR="00530A65">
      <w:rPr>
        <w:rStyle w:val="a7"/>
        <w:noProof/>
      </w:rPr>
      <w:t>33</w:t>
    </w:r>
    <w:r>
      <w:rPr>
        <w:rStyle w:val="a7"/>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Default="004E399C" w:rsidP="00795005">
    <w:pPr>
      <w:pStyle w:val="a5"/>
      <w:framePr w:wrap="around" w:vAnchor="text" w:hAnchor="margin" w:xAlign="outside" w:y="1"/>
      <w:rPr>
        <w:rStyle w:val="a7"/>
      </w:rPr>
    </w:pPr>
    <w:r>
      <w:rPr>
        <w:rStyle w:val="a7"/>
      </w:rPr>
      <w:fldChar w:fldCharType="begin"/>
    </w:r>
    <w:r w:rsidR="003D0C7B">
      <w:rPr>
        <w:rStyle w:val="a7"/>
      </w:rPr>
      <w:instrText xml:space="preserve">PAGE  </w:instrText>
    </w:r>
    <w:r>
      <w:rPr>
        <w:rStyle w:val="a7"/>
      </w:rPr>
      <w:fldChar w:fldCharType="separate"/>
    </w:r>
    <w:r w:rsidR="00530A65">
      <w:rPr>
        <w:rStyle w:val="a7"/>
        <w:noProof/>
      </w:rPr>
      <w:t>3</w:t>
    </w:r>
    <w:r>
      <w:rPr>
        <w:rStyle w:val="a7"/>
      </w:rPr>
      <w:fldChar w:fldCharType="end"/>
    </w:r>
  </w:p>
  <w:p w:rsidR="003D0C7B" w:rsidRPr="00635A06" w:rsidRDefault="003D0C7B" w:rsidP="00635A06">
    <w:pPr>
      <w:pStyle w:val="a5"/>
      <w:ind w:right="360" w:firstLine="360"/>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7B26E4" w:rsidRDefault="003D0C7B" w:rsidP="00D11C95">
    <w:pPr>
      <w:pStyle w:val="a5"/>
      <w:framePr w:wrap="around" w:vAnchor="text" w:hAnchor="margin" w:xAlign="outside" w:y="1"/>
      <w:rPr>
        <w:rStyle w:val="a7"/>
        <w:lang w:val="en-US"/>
      </w:rPr>
    </w:pPr>
  </w:p>
  <w:p w:rsidR="003D0C7B" w:rsidRPr="00596592" w:rsidRDefault="004E399C" w:rsidP="0007335A">
    <w:pPr>
      <w:pStyle w:val="a5"/>
      <w:tabs>
        <w:tab w:val="clear" w:pos="4153"/>
        <w:tab w:val="clear" w:pos="8306"/>
        <w:tab w:val="right" w:pos="9638"/>
      </w:tabs>
      <w:rPr>
        <w:lang w:val="en-US"/>
      </w:rPr>
    </w:pPr>
    <w:r w:rsidRPr="004E399C">
      <w:rPr>
        <w:rFonts w:ascii="Comic Sans MS" w:hAnsi="Comic Sans M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5" type="#_x0000_t75" style="position:absolute;margin-left:-2.15pt;margin-top:.3pt;width:16.55pt;height:16.55pt;z-index:17" wrapcoords="-220 0 -220 21380 21600 21380 21600 0 -220 0">
          <v:imagedata r:id="rId1" o:title="Рисунок1"/>
        </v:shape>
      </w:pict>
    </w:r>
    <w:r w:rsidR="003D0C7B">
      <w:rPr>
        <w:rFonts w:ascii="Comic Sans MS" w:hAnsi="Comic Sans MS"/>
        <w:lang w:val="en-US"/>
      </w:rPr>
      <w:t xml:space="preserve">     </w:t>
    </w:r>
    <w:r w:rsidR="003D0C7B">
      <w:rPr>
        <w:rFonts w:ascii="Comic Sans MS" w:hAnsi="Comic Sans MS"/>
      </w:rPr>
      <w:t>Статистический ежегодник Республики Тыва, 2012</w:t>
    </w:r>
    <w:r w:rsidR="003D0C7B">
      <w:rPr>
        <w:rFonts w:ascii="Comic Sans MS" w:hAnsi="Comic Sans MS"/>
        <w:lang w:val="en-US"/>
      </w:rPr>
      <w:tab/>
    </w:r>
    <w:r>
      <w:rPr>
        <w:rStyle w:val="a7"/>
      </w:rPr>
      <w:fldChar w:fldCharType="begin"/>
    </w:r>
    <w:r w:rsidR="003D0C7B">
      <w:rPr>
        <w:rStyle w:val="a7"/>
      </w:rPr>
      <w:instrText xml:space="preserve"> PAGE </w:instrText>
    </w:r>
    <w:r>
      <w:rPr>
        <w:rStyle w:val="a7"/>
      </w:rPr>
      <w:fldChar w:fldCharType="separate"/>
    </w:r>
    <w:r w:rsidR="00530A65">
      <w:rPr>
        <w:rStyle w:val="a7"/>
        <w:noProof/>
      </w:rPr>
      <w:t>43</w:t>
    </w:r>
    <w:r>
      <w:rPr>
        <w:rStyle w:val="a7"/>
      </w:rPr>
      <w:fldChar w:fldCharType="end"/>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7B26E4" w:rsidRDefault="003D0C7B" w:rsidP="00BD50B1">
    <w:pPr>
      <w:pStyle w:val="a5"/>
      <w:framePr w:wrap="around" w:vAnchor="text" w:hAnchor="margin" w:xAlign="outside" w:y="1"/>
      <w:rPr>
        <w:rStyle w:val="a7"/>
        <w:lang w:val="en-US"/>
      </w:rPr>
    </w:pPr>
  </w:p>
  <w:p w:rsidR="003D0C7B" w:rsidRPr="003D138D" w:rsidRDefault="004E399C" w:rsidP="007D581D">
    <w:pPr>
      <w:pStyle w:val="a5"/>
      <w:tabs>
        <w:tab w:val="right" w:pos="9278"/>
      </w:tabs>
      <w:ind w:right="360"/>
      <w:rPr>
        <w:lang w:val="en-US"/>
      </w:rPr>
    </w:pPr>
    <w:r>
      <w:rPr>
        <w:rStyle w:val="a7"/>
      </w:rPr>
      <w:fldChar w:fldCharType="begin"/>
    </w:r>
    <w:r w:rsidR="003D0C7B">
      <w:rPr>
        <w:rStyle w:val="a7"/>
      </w:rPr>
      <w:instrText xml:space="preserve"> PAGE </w:instrText>
    </w:r>
    <w:r>
      <w:rPr>
        <w:rStyle w:val="a7"/>
      </w:rPr>
      <w:fldChar w:fldCharType="separate"/>
    </w:r>
    <w:r w:rsidR="00530A65">
      <w:rPr>
        <w:rStyle w:val="a7"/>
        <w:noProof/>
      </w:rPr>
      <w:t>48</w:t>
    </w:r>
    <w:r>
      <w:rPr>
        <w:rStyle w:val="a7"/>
      </w:rPr>
      <w:fldChar w:fldCharType="end"/>
    </w:r>
    <w:r w:rsidR="003D0C7B">
      <w:rPr>
        <w:rStyle w:val="a7"/>
        <w:lang w:val="en-US"/>
      </w:rPr>
      <w:t xml:space="preserve"> </w:t>
    </w:r>
    <w:r w:rsidRPr="004E399C">
      <w:rPr>
        <w:rFonts w:ascii="Comic Sans MS" w:hAnsi="Comic Sans M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6" type="#_x0000_t75" style="position:absolute;margin-left:467.85pt;margin-top:.1pt;width:16.55pt;height:16.55pt;z-index:18;mso-position-horizontal-relative:text;mso-position-vertical-relative:text" wrapcoords="-220 0 -220 21380 21600 21380 21600 0 -220 0">
          <v:imagedata r:id="rId1" o:title="Рисунок1"/>
        </v:shape>
      </w:pict>
    </w:r>
    <w:r w:rsidR="003D0C7B">
      <w:rPr>
        <w:rStyle w:val="a7"/>
        <w:lang w:val="en-US"/>
      </w:rPr>
      <w:t xml:space="preserve">                                                  </w:t>
    </w:r>
    <w:r w:rsidR="003D0C7B">
      <w:rPr>
        <w:rFonts w:ascii="Comic Sans MS" w:hAnsi="Comic Sans MS"/>
      </w:rPr>
      <w:t>Статистический ежегодник Республики Тыва, 2012</w:t>
    </w:r>
    <w:r w:rsidR="003D0C7B">
      <w:rPr>
        <w:rFonts w:ascii="Comic Sans MS" w:hAnsi="Comic Sans MS"/>
        <w:lang w:val="en-US"/>
      </w:rPr>
      <w:t xml:space="preserve"> </w: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7B26E4" w:rsidRDefault="003D0C7B" w:rsidP="00D11C95">
    <w:pPr>
      <w:pStyle w:val="a5"/>
      <w:framePr w:wrap="around" w:vAnchor="text" w:hAnchor="margin" w:xAlign="outside" w:y="1"/>
      <w:rPr>
        <w:rStyle w:val="a7"/>
        <w:lang w:val="en-US"/>
      </w:rPr>
    </w:pPr>
  </w:p>
  <w:p w:rsidR="003D0C7B" w:rsidRPr="00596592" w:rsidRDefault="004E399C" w:rsidP="0007335A">
    <w:pPr>
      <w:pStyle w:val="a5"/>
      <w:tabs>
        <w:tab w:val="clear" w:pos="4153"/>
        <w:tab w:val="clear" w:pos="8306"/>
        <w:tab w:val="right" w:pos="9638"/>
      </w:tabs>
      <w:rPr>
        <w:lang w:val="en-US"/>
      </w:rPr>
    </w:pPr>
    <w:r w:rsidRPr="004E399C">
      <w:rPr>
        <w:rFonts w:ascii="Comic Sans MS" w:hAnsi="Comic Sans M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7" type="#_x0000_t75" style="position:absolute;margin-left:-2.15pt;margin-top:.3pt;width:16.55pt;height:16.55pt;z-index:19" wrapcoords="-220 0 -220 21380 21600 21380 21600 0 -220 0">
          <v:imagedata r:id="rId1" o:title="Рисунок1"/>
        </v:shape>
      </w:pict>
    </w:r>
    <w:r w:rsidR="003D0C7B">
      <w:rPr>
        <w:rFonts w:ascii="Comic Sans MS" w:hAnsi="Comic Sans MS"/>
        <w:lang w:val="en-US"/>
      </w:rPr>
      <w:t xml:space="preserve">     </w:t>
    </w:r>
    <w:r w:rsidR="003D0C7B">
      <w:rPr>
        <w:rFonts w:ascii="Comic Sans MS" w:hAnsi="Comic Sans MS"/>
      </w:rPr>
      <w:t>Статистический ежегодник Республики Тыва, 2012</w:t>
    </w:r>
    <w:r w:rsidR="003D0C7B">
      <w:rPr>
        <w:rFonts w:ascii="Comic Sans MS" w:hAnsi="Comic Sans MS"/>
        <w:lang w:val="en-US"/>
      </w:rPr>
      <w:tab/>
    </w:r>
    <w:r>
      <w:rPr>
        <w:rStyle w:val="a7"/>
      </w:rPr>
      <w:fldChar w:fldCharType="begin"/>
    </w:r>
    <w:r w:rsidR="003D0C7B">
      <w:rPr>
        <w:rStyle w:val="a7"/>
      </w:rPr>
      <w:instrText xml:space="preserve"> PAGE </w:instrText>
    </w:r>
    <w:r>
      <w:rPr>
        <w:rStyle w:val="a7"/>
      </w:rPr>
      <w:fldChar w:fldCharType="separate"/>
    </w:r>
    <w:r w:rsidR="00530A65">
      <w:rPr>
        <w:rStyle w:val="a7"/>
        <w:noProof/>
      </w:rPr>
      <w:t>47</w:t>
    </w:r>
    <w:r>
      <w:rPr>
        <w:rStyle w:val="a7"/>
      </w:rPr>
      <w:fldChar w:fldCharType="end"/>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7B26E4" w:rsidRDefault="003D0C7B" w:rsidP="00D11C95">
    <w:pPr>
      <w:pStyle w:val="a5"/>
      <w:framePr w:wrap="around" w:vAnchor="text" w:hAnchor="margin" w:xAlign="outside" w:y="1"/>
      <w:rPr>
        <w:rStyle w:val="a7"/>
        <w:lang w:val="en-US"/>
      </w:rPr>
    </w:pPr>
  </w:p>
  <w:p w:rsidR="003D0C7B" w:rsidRPr="00596592" w:rsidRDefault="004E399C" w:rsidP="0007335A">
    <w:pPr>
      <w:pStyle w:val="a5"/>
      <w:tabs>
        <w:tab w:val="clear" w:pos="4153"/>
        <w:tab w:val="clear" w:pos="8306"/>
        <w:tab w:val="right" w:pos="9638"/>
      </w:tabs>
      <w:rPr>
        <w:lang w:val="en-US"/>
      </w:rPr>
    </w:pPr>
    <w:r w:rsidRPr="004E399C">
      <w:rPr>
        <w:rFonts w:ascii="Comic Sans MS" w:hAnsi="Comic Sans M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8" type="#_x0000_t75" style="position:absolute;margin-left:-2.15pt;margin-top:.3pt;width:16.55pt;height:16.55pt;z-index:20" wrapcoords="-220 0 -220 21380 21600 21380 21600 0 -220 0">
          <v:imagedata r:id="rId1" o:title="Рисунок1"/>
        </v:shape>
      </w:pict>
    </w:r>
    <w:r w:rsidR="003D0C7B">
      <w:rPr>
        <w:rFonts w:ascii="Comic Sans MS" w:hAnsi="Comic Sans MS"/>
        <w:lang w:val="en-US"/>
      </w:rPr>
      <w:t xml:space="preserve">     </w:t>
    </w:r>
    <w:r w:rsidR="003D0C7B">
      <w:rPr>
        <w:rFonts w:ascii="Comic Sans MS" w:hAnsi="Comic Sans MS"/>
      </w:rPr>
      <w:t>Статистический ежегодник Республики Тыва, 2012</w:t>
    </w:r>
    <w:r w:rsidR="003D0C7B">
      <w:rPr>
        <w:rFonts w:ascii="Comic Sans MS" w:hAnsi="Comic Sans MS"/>
        <w:lang w:val="en-US"/>
      </w:rPr>
      <w:tab/>
    </w:r>
    <w:r>
      <w:rPr>
        <w:rStyle w:val="a7"/>
      </w:rPr>
      <w:fldChar w:fldCharType="begin"/>
    </w:r>
    <w:r w:rsidR="003D0C7B">
      <w:rPr>
        <w:rStyle w:val="a7"/>
      </w:rPr>
      <w:instrText xml:space="preserve"> PAGE </w:instrText>
    </w:r>
    <w:r>
      <w:rPr>
        <w:rStyle w:val="a7"/>
      </w:rPr>
      <w:fldChar w:fldCharType="separate"/>
    </w:r>
    <w:r w:rsidR="00530A65">
      <w:rPr>
        <w:rStyle w:val="a7"/>
        <w:noProof/>
      </w:rPr>
      <w:t>49</w:t>
    </w:r>
    <w:r>
      <w:rPr>
        <w:rStyle w:val="a7"/>
      </w:rPr>
      <w:fldChar w:fldCharType="end"/>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7B26E4" w:rsidRDefault="003D0C7B" w:rsidP="00BD50B1">
    <w:pPr>
      <w:pStyle w:val="a5"/>
      <w:framePr w:wrap="around" w:vAnchor="text" w:hAnchor="margin" w:xAlign="outside" w:y="1"/>
      <w:rPr>
        <w:rStyle w:val="a7"/>
        <w:lang w:val="en-US"/>
      </w:rPr>
    </w:pPr>
  </w:p>
  <w:p w:rsidR="003D0C7B" w:rsidRPr="003D138D" w:rsidRDefault="004E399C" w:rsidP="007D581D">
    <w:pPr>
      <w:pStyle w:val="a5"/>
      <w:tabs>
        <w:tab w:val="right" w:pos="9278"/>
      </w:tabs>
      <w:ind w:right="360"/>
      <w:rPr>
        <w:lang w:val="en-US"/>
      </w:rPr>
    </w:pPr>
    <w:r>
      <w:rPr>
        <w:rStyle w:val="a7"/>
      </w:rPr>
      <w:fldChar w:fldCharType="begin"/>
    </w:r>
    <w:r w:rsidR="003D0C7B">
      <w:rPr>
        <w:rStyle w:val="a7"/>
      </w:rPr>
      <w:instrText xml:space="preserve"> PAGE </w:instrText>
    </w:r>
    <w:r>
      <w:rPr>
        <w:rStyle w:val="a7"/>
      </w:rPr>
      <w:fldChar w:fldCharType="separate"/>
    </w:r>
    <w:r w:rsidR="00530A65">
      <w:rPr>
        <w:rStyle w:val="a7"/>
        <w:noProof/>
      </w:rPr>
      <w:t>52</w:t>
    </w:r>
    <w:r>
      <w:rPr>
        <w:rStyle w:val="a7"/>
      </w:rPr>
      <w:fldChar w:fldCharType="end"/>
    </w:r>
    <w:r w:rsidR="003D0C7B">
      <w:rPr>
        <w:rStyle w:val="a7"/>
        <w:lang w:val="en-US"/>
      </w:rPr>
      <w:t xml:space="preserve"> </w:t>
    </w:r>
    <w:r w:rsidRPr="004E399C">
      <w:rPr>
        <w:rFonts w:ascii="Comic Sans MS" w:hAnsi="Comic Sans M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9" type="#_x0000_t75" style="position:absolute;margin-left:467.85pt;margin-top:.1pt;width:16.55pt;height:16.55pt;z-index:21;mso-position-horizontal-relative:text;mso-position-vertical-relative:text" wrapcoords="-220 0 -220 21380 21600 21380 21600 0 -220 0">
          <v:imagedata r:id="rId1" o:title="Рисунок1"/>
        </v:shape>
      </w:pict>
    </w:r>
    <w:r w:rsidR="003D0C7B">
      <w:rPr>
        <w:rStyle w:val="a7"/>
        <w:lang w:val="en-US"/>
      </w:rPr>
      <w:t xml:space="preserve">                                                 </w:t>
    </w:r>
    <w:r w:rsidR="003D0C7B">
      <w:rPr>
        <w:rFonts w:ascii="Comic Sans MS" w:hAnsi="Comic Sans MS"/>
      </w:rPr>
      <w:t>Статистический ежегодник Республики Тыва, 2012</w:t>
    </w:r>
    <w:r w:rsidR="003D0C7B">
      <w:rPr>
        <w:rFonts w:ascii="Comic Sans MS" w:hAnsi="Comic Sans MS"/>
        <w:lang w:val="en-US"/>
      </w:rPr>
      <w:t xml:space="preserve"> </w: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7B26E4" w:rsidRDefault="003D0C7B" w:rsidP="00D11C95">
    <w:pPr>
      <w:pStyle w:val="a5"/>
      <w:framePr w:wrap="around" w:vAnchor="text" w:hAnchor="margin" w:xAlign="outside" w:y="1"/>
      <w:rPr>
        <w:rStyle w:val="a7"/>
        <w:lang w:val="en-US"/>
      </w:rPr>
    </w:pPr>
  </w:p>
  <w:p w:rsidR="003D0C7B" w:rsidRPr="00596592" w:rsidRDefault="004E399C" w:rsidP="0007335A">
    <w:pPr>
      <w:pStyle w:val="a5"/>
      <w:tabs>
        <w:tab w:val="clear" w:pos="4153"/>
        <w:tab w:val="clear" w:pos="8306"/>
        <w:tab w:val="right" w:pos="9638"/>
      </w:tabs>
      <w:rPr>
        <w:lang w:val="en-US"/>
      </w:rPr>
    </w:pPr>
    <w:r w:rsidRPr="004E399C">
      <w:rPr>
        <w:rFonts w:ascii="Comic Sans MS" w:hAnsi="Comic Sans M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0" type="#_x0000_t75" style="position:absolute;margin-left:-2.15pt;margin-top:.3pt;width:16.55pt;height:16.55pt;z-index:22" wrapcoords="-220 0 -220 21380 21600 21380 21600 0 -220 0">
          <v:imagedata r:id="rId1" o:title="Рисунок1"/>
        </v:shape>
      </w:pict>
    </w:r>
    <w:r w:rsidR="003D0C7B">
      <w:rPr>
        <w:rFonts w:ascii="Comic Sans MS" w:hAnsi="Comic Sans MS"/>
        <w:lang w:val="en-US"/>
      </w:rPr>
      <w:t xml:space="preserve">     </w:t>
    </w:r>
    <w:r w:rsidR="003D0C7B">
      <w:rPr>
        <w:rFonts w:ascii="Comic Sans MS" w:hAnsi="Comic Sans MS"/>
      </w:rPr>
      <w:t>Статистический ежегодник Республики Тыва, 2012</w:t>
    </w:r>
    <w:r w:rsidR="003D0C7B">
      <w:rPr>
        <w:rFonts w:ascii="Comic Sans MS" w:hAnsi="Comic Sans MS"/>
        <w:lang w:val="en-US"/>
      </w:rPr>
      <w:tab/>
    </w:r>
    <w:r>
      <w:rPr>
        <w:rStyle w:val="a7"/>
      </w:rPr>
      <w:fldChar w:fldCharType="begin"/>
    </w:r>
    <w:r w:rsidR="003D0C7B">
      <w:rPr>
        <w:rStyle w:val="a7"/>
      </w:rPr>
      <w:instrText xml:space="preserve"> PAGE </w:instrText>
    </w:r>
    <w:r>
      <w:rPr>
        <w:rStyle w:val="a7"/>
      </w:rPr>
      <w:fldChar w:fldCharType="separate"/>
    </w:r>
    <w:r w:rsidR="00530A65">
      <w:rPr>
        <w:rStyle w:val="a7"/>
        <w:noProof/>
      </w:rPr>
      <w:t>51</w:t>
    </w:r>
    <w:r>
      <w:rPr>
        <w:rStyle w:val="a7"/>
      </w:rPr>
      <w:fldChar w:fldCharType="end"/>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7B26E4" w:rsidRDefault="003D0C7B" w:rsidP="00BD50B1">
    <w:pPr>
      <w:pStyle w:val="a5"/>
      <w:framePr w:wrap="around" w:vAnchor="text" w:hAnchor="margin" w:xAlign="outside" w:y="1"/>
      <w:rPr>
        <w:rStyle w:val="a7"/>
        <w:lang w:val="en-US"/>
      </w:rPr>
    </w:pPr>
  </w:p>
  <w:p w:rsidR="003D0C7B" w:rsidRPr="003D138D" w:rsidRDefault="004E399C" w:rsidP="007D581D">
    <w:pPr>
      <w:pStyle w:val="a5"/>
      <w:tabs>
        <w:tab w:val="right" w:pos="9278"/>
      </w:tabs>
      <w:ind w:right="360"/>
      <w:rPr>
        <w:lang w:val="en-US"/>
      </w:rPr>
    </w:pPr>
    <w:r>
      <w:rPr>
        <w:rStyle w:val="a7"/>
      </w:rPr>
      <w:fldChar w:fldCharType="begin"/>
    </w:r>
    <w:r w:rsidR="003D0C7B">
      <w:rPr>
        <w:rStyle w:val="a7"/>
      </w:rPr>
      <w:instrText xml:space="preserve"> PAGE </w:instrText>
    </w:r>
    <w:r>
      <w:rPr>
        <w:rStyle w:val="a7"/>
      </w:rPr>
      <w:fldChar w:fldCharType="separate"/>
    </w:r>
    <w:r w:rsidR="00B308D2">
      <w:rPr>
        <w:rStyle w:val="a7"/>
        <w:noProof/>
      </w:rPr>
      <w:t>64</w:t>
    </w:r>
    <w:r>
      <w:rPr>
        <w:rStyle w:val="a7"/>
      </w:rPr>
      <w:fldChar w:fldCharType="end"/>
    </w:r>
    <w:r w:rsidRPr="004E399C">
      <w:rPr>
        <w:rFonts w:ascii="Comic Sans MS" w:hAnsi="Comic Sans M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1" type="#_x0000_t75" style="position:absolute;margin-left:467.85pt;margin-top:.1pt;width:16.55pt;height:16.55pt;z-index:23;mso-position-horizontal-relative:text;mso-position-vertical-relative:text" wrapcoords="-220 0 -220 21380 21600 21380 21600 0 -220 0">
          <v:imagedata r:id="rId1" o:title="Рисунок1"/>
        </v:shape>
      </w:pict>
    </w:r>
    <w:r w:rsidR="003D0C7B">
      <w:rPr>
        <w:rStyle w:val="a7"/>
        <w:lang w:val="en-US"/>
      </w:rPr>
      <w:t xml:space="preserve">                                                  </w:t>
    </w:r>
    <w:r w:rsidR="003D0C7B">
      <w:rPr>
        <w:rFonts w:ascii="Comic Sans MS" w:hAnsi="Comic Sans MS"/>
      </w:rPr>
      <w:t>Статистический ежегодник Республики Тыва, 2012</w:t>
    </w:r>
    <w:r w:rsidR="003D0C7B">
      <w:rPr>
        <w:rFonts w:ascii="Comic Sans MS" w:hAnsi="Comic Sans MS"/>
        <w:lang w:val="en-US"/>
      </w:rPr>
      <w:t xml:space="preserve"> </w: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7B26E4" w:rsidRDefault="003D0C7B" w:rsidP="00D11C95">
    <w:pPr>
      <w:pStyle w:val="a5"/>
      <w:framePr w:wrap="around" w:vAnchor="text" w:hAnchor="margin" w:xAlign="outside" w:y="1"/>
      <w:rPr>
        <w:rStyle w:val="a7"/>
        <w:lang w:val="en-US"/>
      </w:rPr>
    </w:pPr>
  </w:p>
  <w:p w:rsidR="003D0C7B" w:rsidRPr="00596592" w:rsidRDefault="004E399C" w:rsidP="0007335A">
    <w:pPr>
      <w:pStyle w:val="a5"/>
      <w:tabs>
        <w:tab w:val="clear" w:pos="4153"/>
        <w:tab w:val="clear" w:pos="8306"/>
        <w:tab w:val="right" w:pos="9638"/>
      </w:tabs>
      <w:rPr>
        <w:lang w:val="en-US"/>
      </w:rPr>
    </w:pPr>
    <w:r w:rsidRPr="004E399C">
      <w:rPr>
        <w:rFonts w:ascii="Comic Sans MS" w:hAnsi="Comic Sans M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2" type="#_x0000_t75" style="position:absolute;margin-left:-2.15pt;margin-top:.3pt;width:16.55pt;height:16.55pt;z-index:24" wrapcoords="-220 0 -220 21380 21600 21380 21600 0 -220 0">
          <v:imagedata r:id="rId1" o:title="Рисунок1"/>
        </v:shape>
      </w:pict>
    </w:r>
    <w:r w:rsidR="003D0C7B">
      <w:rPr>
        <w:rFonts w:ascii="Comic Sans MS" w:hAnsi="Comic Sans MS"/>
        <w:lang w:val="en-US"/>
      </w:rPr>
      <w:t xml:space="preserve">     </w:t>
    </w:r>
    <w:r w:rsidR="003D0C7B">
      <w:rPr>
        <w:rFonts w:ascii="Comic Sans MS" w:hAnsi="Comic Sans MS"/>
      </w:rPr>
      <w:t>Статистический ежегодник Республики Тыва, 2012</w:t>
    </w:r>
    <w:r w:rsidR="003D0C7B">
      <w:rPr>
        <w:rFonts w:ascii="Comic Sans MS" w:hAnsi="Comic Sans MS"/>
        <w:lang w:val="en-US"/>
      </w:rPr>
      <w:tab/>
    </w:r>
    <w:r>
      <w:rPr>
        <w:rStyle w:val="a7"/>
      </w:rPr>
      <w:fldChar w:fldCharType="begin"/>
    </w:r>
    <w:r w:rsidR="003D0C7B">
      <w:rPr>
        <w:rStyle w:val="a7"/>
      </w:rPr>
      <w:instrText xml:space="preserve"> PAGE </w:instrText>
    </w:r>
    <w:r>
      <w:rPr>
        <w:rStyle w:val="a7"/>
      </w:rPr>
      <w:fldChar w:fldCharType="separate"/>
    </w:r>
    <w:r w:rsidR="00B308D2">
      <w:rPr>
        <w:rStyle w:val="a7"/>
        <w:noProof/>
      </w:rPr>
      <w:t>65</w:t>
    </w:r>
    <w:r>
      <w:rPr>
        <w:rStyle w:val="a7"/>
      </w:rPr>
      <w:fldChar w:fldCharType="end"/>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7B26E4" w:rsidRDefault="003D0C7B" w:rsidP="00BD50B1">
    <w:pPr>
      <w:pStyle w:val="a5"/>
      <w:framePr w:wrap="around" w:vAnchor="text" w:hAnchor="margin" w:xAlign="outside" w:y="1"/>
      <w:rPr>
        <w:rStyle w:val="a7"/>
        <w:lang w:val="en-US"/>
      </w:rPr>
    </w:pPr>
  </w:p>
  <w:p w:rsidR="003D0C7B" w:rsidRPr="003D138D" w:rsidRDefault="004E399C" w:rsidP="007D581D">
    <w:pPr>
      <w:pStyle w:val="a5"/>
      <w:tabs>
        <w:tab w:val="right" w:pos="9278"/>
      </w:tabs>
      <w:ind w:right="360"/>
      <w:rPr>
        <w:lang w:val="en-US"/>
      </w:rPr>
    </w:pPr>
    <w:r>
      <w:rPr>
        <w:rStyle w:val="a7"/>
      </w:rPr>
      <w:fldChar w:fldCharType="begin"/>
    </w:r>
    <w:r w:rsidR="003D0C7B">
      <w:rPr>
        <w:rStyle w:val="a7"/>
      </w:rPr>
      <w:instrText xml:space="preserve"> PAGE </w:instrText>
    </w:r>
    <w:r>
      <w:rPr>
        <w:rStyle w:val="a7"/>
      </w:rPr>
      <w:fldChar w:fldCharType="separate"/>
    </w:r>
    <w:r w:rsidR="00B308D2">
      <w:rPr>
        <w:rStyle w:val="a7"/>
        <w:noProof/>
      </w:rPr>
      <w:t>66</w:t>
    </w:r>
    <w:r>
      <w:rPr>
        <w:rStyle w:val="a7"/>
      </w:rPr>
      <w:fldChar w:fldCharType="end"/>
    </w:r>
    <w:r w:rsidR="003D0C7B">
      <w:rPr>
        <w:rStyle w:val="a7"/>
        <w:lang w:val="en-US"/>
      </w:rPr>
      <w:t xml:space="preserve"> </w:t>
    </w:r>
    <w:r w:rsidRPr="004E399C">
      <w:rPr>
        <w:rFonts w:ascii="Comic Sans MS" w:hAnsi="Comic Sans M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87" type="#_x0000_t75" style="position:absolute;margin-left:467.85pt;margin-top:.1pt;width:16.55pt;height:16.55pt;z-index:77;mso-position-horizontal-relative:text;mso-position-vertical-relative:text" wrapcoords="-220 0 -220 21380 21600 21380 21600 0 -220 0">
          <v:imagedata r:id="rId1" o:title="Рисунок1"/>
        </v:shape>
      </w:pict>
    </w:r>
    <w:r w:rsidR="003D0C7B">
      <w:rPr>
        <w:rStyle w:val="a7"/>
        <w:lang w:val="en-US"/>
      </w:rPr>
      <w:t xml:space="preserve">                                                  </w:t>
    </w:r>
    <w:r w:rsidR="003D0C7B">
      <w:rPr>
        <w:rFonts w:ascii="Comic Sans MS" w:hAnsi="Comic Sans MS"/>
      </w:rPr>
      <w:t>Статистический ежегодник Республики Тыва, 2012</w: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7B26E4" w:rsidRDefault="003D0C7B" w:rsidP="00BD50B1">
    <w:pPr>
      <w:pStyle w:val="a5"/>
      <w:framePr w:wrap="around" w:vAnchor="text" w:hAnchor="margin" w:xAlign="outside" w:y="1"/>
      <w:rPr>
        <w:rStyle w:val="a7"/>
        <w:lang w:val="en-US"/>
      </w:rPr>
    </w:pPr>
  </w:p>
  <w:p w:rsidR="003D0C7B" w:rsidRPr="000214F0" w:rsidRDefault="004E399C" w:rsidP="007D581D">
    <w:pPr>
      <w:pStyle w:val="a5"/>
      <w:tabs>
        <w:tab w:val="right" w:pos="9278"/>
      </w:tabs>
      <w:ind w:right="360"/>
    </w:pPr>
    <w:r>
      <w:rPr>
        <w:rStyle w:val="a7"/>
      </w:rPr>
      <w:fldChar w:fldCharType="begin"/>
    </w:r>
    <w:r w:rsidR="003D0C7B">
      <w:rPr>
        <w:rStyle w:val="a7"/>
      </w:rPr>
      <w:instrText xml:space="preserve"> PAGE </w:instrText>
    </w:r>
    <w:r>
      <w:rPr>
        <w:rStyle w:val="a7"/>
      </w:rPr>
      <w:fldChar w:fldCharType="separate"/>
    </w:r>
    <w:r w:rsidR="00B308D2">
      <w:rPr>
        <w:rStyle w:val="a7"/>
        <w:noProof/>
      </w:rPr>
      <w:t>76</w:t>
    </w:r>
    <w:r>
      <w:rPr>
        <w:rStyle w:val="a7"/>
      </w:rPr>
      <w:fldChar w:fldCharType="end"/>
    </w:r>
    <w:r w:rsidRPr="004E399C">
      <w:rPr>
        <w:rFonts w:ascii="Comic Sans MS" w:hAnsi="Comic Sans M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89" type="#_x0000_t75" style="position:absolute;margin-left:467.85pt;margin-top:.1pt;width:16.55pt;height:16.55pt;z-index:79;mso-position-horizontal-relative:text;mso-position-vertical-relative:text" wrapcoords="-220 0 -220 21380 21600 21380 21600 0 -220 0">
          <v:imagedata r:id="rId1" o:title="Рисунок1"/>
        </v:shape>
      </w:pict>
    </w:r>
    <w:r w:rsidR="003D0C7B">
      <w:rPr>
        <w:rStyle w:val="a7"/>
        <w:lang w:val="en-US"/>
      </w:rPr>
      <w:t xml:space="preserve">                                                   </w:t>
    </w:r>
    <w:r w:rsidR="003D0C7B">
      <w:rPr>
        <w:rFonts w:ascii="Comic Sans MS" w:hAnsi="Comic Sans MS"/>
      </w:rPr>
      <w:t>Статистический ежегодник Республики Тыва, 2012</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Default="003D0C7B" w:rsidP="00635A06">
    <w:pPr>
      <w:pStyle w:val="a5"/>
      <w:ind w:right="360" w:firstLine="360"/>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7B26E4" w:rsidRDefault="003D0C7B" w:rsidP="00D11C95">
    <w:pPr>
      <w:pStyle w:val="a5"/>
      <w:framePr w:wrap="around" w:vAnchor="text" w:hAnchor="margin" w:xAlign="outside" w:y="1"/>
      <w:rPr>
        <w:rStyle w:val="a7"/>
        <w:lang w:val="en-US"/>
      </w:rPr>
    </w:pPr>
  </w:p>
  <w:p w:rsidR="003D0C7B" w:rsidRPr="00596592" w:rsidRDefault="004E399C" w:rsidP="0007335A">
    <w:pPr>
      <w:pStyle w:val="a5"/>
      <w:tabs>
        <w:tab w:val="clear" w:pos="4153"/>
        <w:tab w:val="clear" w:pos="8306"/>
        <w:tab w:val="right" w:pos="9638"/>
      </w:tabs>
      <w:rPr>
        <w:lang w:val="en-US"/>
      </w:rPr>
    </w:pPr>
    <w:r w:rsidRPr="004E399C">
      <w:rPr>
        <w:rFonts w:ascii="Comic Sans MS" w:hAnsi="Comic Sans M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88" type="#_x0000_t75" style="position:absolute;margin-left:-2.15pt;margin-top:.3pt;width:16.55pt;height:16.55pt;z-index:78" wrapcoords="-220 0 -220 21380 21600 21380 21600 0 -220 0">
          <v:imagedata r:id="rId1" o:title="Рисунок1"/>
        </v:shape>
      </w:pict>
    </w:r>
    <w:r w:rsidR="003D0C7B">
      <w:rPr>
        <w:rFonts w:ascii="Comic Sans MS" w:hAnsi="Comic Sans MS"/>
        <w:lang w:val="en-US"/>
      </w:rPr>
      <w:t xml:space="preserve">     </w:t>
    </w:r>
    <w:r w:rsidR="003D0C7B">
      <w:rPr>
        <w:rFonts w:ascii="Comic Sans MS" w:hAnsi="Comic Sans MS"/>
      </w:rPr>
      <w:t>Статистический ежегодник Республики Тыва, 2012</w:t>
    </w:r>
    <w:r w:rsidR="003D0C7B">
      <w:rPr>
        <w:rFonts w:ascii="Comic Sans MS" w:hAnsi="Comic Sans MS"/>
        <w:lang w:val="en-US"/>
      </w:rPr>
      <w:tab/>
    </w:r>
    <w:r>
      <w:rPr>
        <w:rStyle w:val="a7"/>
      </w:rPr>
      <w:fldChar w:fldCharType="begin"/>
    </w:r>
    <w:r w:rsidR="003D0C7B">
      <w:rPr>
        <w:rStyle w:val="a7"/>
      </w:rPr>
      <w:instrText xml:space="preserve"> PAGE </w:instrText>
    </w:r>
    <w:r>
      <w:rPr>
        <w:rStyle w:val="a7"/>
      </w:rPr>
      <w:fldChar w:fldCharType="separate"/>
    </w:r>
    <w:r w:rsidR="00B308D2">
      <w:rPr>
        <w:rStyle w:val="a7"/>
        <w:noProof/>
      </w:rPr>
      <w:t>75</w:t>
    </w:r>
    <w:r>
      <w:rPr>
        <w:rStyle w:val="a7"/>
      </w:rPr>
      <w:fldChar w:fldCharType="end"/>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7B26E4" w:rsidRDefault="003D0C7B" w:rsidP="00BD50B1">
    <w:pPr>
      <w:pStyle w:val="a5"/>
      <w:framePr w:wrap="around" w:vAnchor="text" w:hAnchor="margin" w:xAlign="outside" w:y="1"/>
      <w:rPr>
        <w:rStyle w:val="a7"/>
        <w:lang w:val="en-US"/>
      </w:rPr>
    </w:pPr>
  </w:p>
  <w:p w:rsidR="003D0C7B" w:rsidRPr="003D138D" w:rsidRDefault="004E399C" w:rsidP="007D581D">
    <w:pPr>
      <w:pStyle w:val="a5"/>
      <w:tabs>
        <w:tab w:val="right" w:pos="9278"/>
      </w:tabs>
      <w:ind w:right="360"/>
      <w:rPr>
        <w:lang w:val="en-US"/>
      </w:rPr>
    </w:pPr>
    <w:r>
      <w:rPr>
        <w:rStyle w:val="a7"/>
      </w:rPr>
      <w:fldChar w:fldCharType="begin"/>
    </w:r>
    <w:r w:rsidR="003D0C7B">
      <w:rPr>
        <w:rStyle w:val="a7"/>
      </w:rPr>
      <w:instrText xml:space="preserve"> PAGE </w:instrText>
    </w:r>
    <w:r>
      <w:rPr>
        <w:rStyle w:val="a7"/>
      </w:rPr>
      <w:fldChar w:fldCharType="separate"/>
    </w:r>
    <w:r w:rsidR="00B308D2">
      <w:rPr>
        <w:rStyle w:val="a7"/>
        <w:noProof/>
      </w:rPr>
      <w:t>78</w:t>
    </w:r>
    <w:r>
      <w:rPr>
        <w:rStyle w:val="a7"/>
      </w:rPr>
      <w:fldChar w:fldCharType="end"/>
    </w:r>
    <w:r w:rsidRPr="004E399C">
      <w:rPr>
        <w:rFonts w:ascii="Comic Sans MS" w:hAnsi="Comic Sans M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90" type="#_x0000_t75" style="position:absolute;margin-left:467.85pt;margin-top:.1pt;width:16.55pt;height:16.55pt;z-index:80;mso-position-horizontal-relative:text;mso-position-vertical-relative:text" wrapcoords="-220 0 -220 21380 21600 21380 21600 0 -220 0">
          <v:imagedata r:id="rId1" o:title="Рисунок1"/>
        </v:shape>
      </w:pict>
    </w:r>
    <w:r w:rsidR="003D0C7B">
      <w:rPr>
        <w:rStyle w:val="a7"/>
        <w:lang w:val="en-US"/>
      </w:rPr>
      <w:t xml:space="preserve">                                                  </w:t>
    </w:r>
    <w:r w:rsidR="003D0C7B">
      <w:rPr>
        <w:rFonts w:ascii="Comic Sans MS" w:hAnsi="Comic Sans MS"/>
      </w:rPr>
      <w:t>Статистический ежегодник Республики Тыва, 2012</w:t>
    </w:r>
    <w:r w:rsidR="003D0C7B">
      <w:rPr>
        <w:rFonts w:ascii="Comic Sans MS" w:hAnsi="Comic Sans MS"/>
        <w:lang w:val="en-US"/>
      </w:rPr>
      <w:t xml:space="preserve"> </w: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7B26E4" w:rsidRDefault="003D0C7B" w:rsidP="00D11C95">
    <w:pPr>
      <w:pStyle w:val="a5"/>
      <w:framePr w:wrap="around" w:vAnchor="text" w:hAnchor="margin" w:xAlign="outside" w:y="1"/>
      <w:rPr>
        <w:rStyle w:val="a7"/>
        <w:lang w:val="en-US"/>
      </w:rPr>
    </w:pPr>
  </w:p>
  <w:p w:rsidR="003D0C7B" w:rsidRPr="00596592" w:rsidRDefault="004E399C" w:rsidP="0007335A">
    <w:pPr>
      <w:pStyle w:val="a5"/>
      <w:tabs>
        <w:tab w:val="clear" w:pos="4153"/>
        <w:tab w:val="clear" w:pos="8306"/>
        <w:tab w:val="right" w:pos="9638"/>
      </w:tabs>
      <w:rPr>
        <w:lang w:val="en-US"/>
      </w:rPr>
    </w:pPr>
    <w:r w:rsidRPr="004E399C">
      <w:rPr>
        <w:rFonts w:ascii="Comic Sans MS" w:hAnsi="Comic Sans M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91" type="#_x0000_t75" style="position:absolute;margin-left:-2.15pt;margin-top:.3pt;width:16.55pt;height:16.55pt;z-index:81" wrapcoords="-220 0 -220 21380 21600 21380 21600 0 -220 0">
          <v:imagedata r:id="rId1" o:title="Рисунок1"/>
        </v:shape>
      </w:pict>
    </w:r>
    <w:r w:rsidR="003D0C7B">
      <w:rPr>
        <w:rFonts w:ascii="Comic Sans MS" w:hAnsi="Comic Sans MS"/>
        <w:lang w:val="en-US"/>
      </w:rPr>
      <w:t xml:space="preserve">     </w:t>
    </w:r>
    <w:r w:rsidR="003D0C7B">
      <w:rPr>
        <w:rFonts w:ascii="Comic Sans MS" w:hAnsi="Comic Sans MS"/>
      </w:rPr>
      <w:t>Статистический ежегодник Республики Тыва, 2012</w:t>
    </w:r>
    <w:r w:rsidR="003D0C7B">
      <w:rPr>
        <w:rFonts w:ascii="Comic Sans MS" w:hAnsi="Comic Sans MS"/>
        <w:lang w:val="en-US"/>
      </w:rPr>
      <w:tab/>
    </w:r>
    <w:r>
      <w:rPr>
        <w:rStyle w:val="a7"/>
      </w:rPr>
      <w:fldChar w:fldCharType="begin"/>
    </w:r>
    <w:r w:rsidR="003D0C7B">
      <w:rPr>
        <w:rStyle w:val="a7"/>
      </w:rPr>
      <w:instrText xml:space="preserve"> PAGE </w:instrText>
    </w:r>
    <w:r>
      <w:rPr>
        <w:rStyle w:val="a7"/>
      </w:rPr>
      <w:fldChar w:fldCharType="separate"/>
    </w:r>
    <w:r w:rsidR="00B308D2">
      <w:rPr>
        <w:rStyle w:val="a7"/>
        <w:noProof/>
      </w:rPr>
      <w:t>77</w:t>
    </w:r>
    <w:r>
      <w:rPr>
        <w:rStyle w:val="a7"/>
      </w:rPr>
      <w:fldChar w:fldCharType="end"/>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7B26E4" w:rsidRDefault="003D0C7B" w:rsidP="00BD50B1">
    <w:pPr>
      <w:pStyle w:val="a5"/>
      <w:framePr w:wrap="around" w:vAnchor="text" w:hAnchor="margin" w:xAlign="outside" w:y="1"/>
      <w:rPr>
        <w:rStyle w:val="a7"/>
        <w:lang w:val="en-US"/>
      </w:rPr>
    </w:pPr>
  </w:p>
  <w:p w:rsidR="003D0C7B" w:rsidRPr="003D138D" w:rsidRDefault="004E399C" w:rsidP="007D581D">
    <w:pPr>
      <w:pStyle w:val="a5"/>
      <w:tabs>
        <w:tab w:val="right" w:pos="9278"/>
      </w:tabs>
      <w:ind w:right="360"/>
      <w:rPr>
        <w:lang w:val="en-US"/>
      </w:rPr>
    </w:pPr>
    <w:r>
      <w:rPr>
        <w:rStyle w:val="a7"/>
      </w:rPr>
      <w:fldChar w:fldCharType="begin"/>
    </w:r>
    <w:r w:rsidR="003D0C7B">
      <w:rPr>
        <w:rStyle w:val="a7"/>
      </w:rPr>
      <w:instrText xml:space="preserve"> PAGE </w:instrText>
    </w:r>
    <w:r>
      <w:rPr>
        <w:rStyle w:val="a7"/>
      </w:rPr>
      <w:fldChar w:fldCharType="separate"/>
    </w:r>
    <w:r w:rsidR="00B308D2">
      <w:rPr>
        <w:rStyle w:val="a7"/>
        <w:noProof/>
      </w:rPr>
      <w:t>84</w:t>
    </w:r>
    <w:r>
      <w:rPr>
        <w:rStyle w:val="a7"/>
      </w:rPr>
      <w:fldChar w:fldCharType="end"/>
    </w:r>
    <w:r w:rsidRPr="004E399C">
      <w:rPr>
        <w:rFonts w:ascii="Comic Sans MS" w:hAnsi="Comic Sans M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6" type="#_x0000_t75" style="position:absolute;margin-left:467.85pt;margin-top:.1pt;width:16.55pt;height:16.55pt;z-index:25;mso-position-horizontal-relative:text;mso-position-vertical-relative:text" wrapcoords="-220 0 -220 21380 21600 21380 21600 0 -220 0">
          <v:imagedata r:id="rId1" o:title="Рисунок1"/>
        </v:shape>
      </w:pict>
    </w:r>
    <w:r w:rsidR="003D0C7B">
      <w:rPr>
        <w:rStyle w:val="a7"/>
        <w:lang w:val="en-US"/>
      </w:rPr>
      <w:t xml:space="preserve">                                                  </w:t>
    </w:r>
    <w:r w:rsidR="003D0C7B">
      <w:rPr>
        <w:rFonts w:ascii="Comic Sans MS" w:hAnsi="Comic Sans MS"/>
      </w:rPr>
      <w:t>Статистический ежегодник Республики Тыва, 2012</w:t>
    </w:r>
    <w:r w:rsidR="003D0C7B">
      <w:rPr>
        <w:rFonts w:ascii="Comic Sans MS" w:hAnsi="Comic Sans MS"/>
        <w:lang w:val="en-US"/>
      </w:rPr>
      <w:t xml:space="preserve"> </w: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7B26E4" w:rsidRDefault="003D0C7B" w:rsidP="00D11C95">
    <w:pPr>
      <w:pStyle w:val="a5"/>
      <w:framePr w:wrap="around" w:vAnchor="text" w:hAnchor="margin" w:xAlign="outside" w:y="1"/>
      <w:rPr>
        <w:rStyle w:val="a7"/>
        <w:lang w:val="en-US"/>
      </w:rPr>
    </w:pPr>
  </w:p>
  <w:p w:rsidR="003D0C7B" w:rsidRPr="00596592" w:rsidRDefault="004E399C" w:rsidP="0007335A">
    <w:pPr>
      <w:pStyle w:val="a5"/>
      <w:tabs>
        <w:tab w:val="clear" w:pos="4153"/>
        <w:tab w:val="clear" w:pos="8306"/>
        <w:tab w:val="right" w:pos="9638"/>
      </w:tabs>
      <w:rPr>
        <w:lang w:val="en-US"/>
      </w:rPr>
    </w:pPr>
    <w:r w:rsidRPr="004E399C">
      <w:rPr>
        <w:rFonts w:ascii="Comic Sans MS" w:hAnsi="Comic Sans M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7" type="#_x0000_t75" style="position:absolute;margin-left:-2.15pt;margin-top:.3pt;width:16.55pt;height:16.55pt;z-index:26" wrapcoords="-220 0 -220 21380 21600 21380 21600 0 -220 0">
          <v:imagedata r:id="rId1" o:title="Рисунок1"/>
        </v:shape>
      </w:pict>
    </w:r>
    <w:r w:rsidR="003D0C7B">
      <w:rPr>
        <w:rFonts w:ascii="Comic Sans MS" w:hAnsi="Comic Sans MS"/>
        <w:lang w:val="en-US"/>
      </w:rPr>
      <w:t xml:space="preserve">     </w:t>
    </w:r>
    <w:r w:rsidR="003D0C7B">
      <w:rPr>
        <w:rFonts w:ascii="Comic Sans MS" w:hAnsi="Comic Sans MS"/>
      </w:rPr>
      <w:t>Статистический ежегодник Республики Тыва, 2012</w:t>
    </w:r>
    <w:r w:rsidR="003D0C7B">
      <w:rPr>
        <w:rFonts w:ascii="Comic Sans MS" w:hAnsi="Comic Sans MS"/>
        <w:lang w:val="en-US"/>
      </w:rPr>
      <w:tab/>
    </w:r>
    <w:r>
      <w:rPr>
        <w:rStyle w:val="a7"/>
      </w:rPr>
      <w:fldChar w:fldCharType="begin"/>
    </w:r>
    <w:r w:rsidR="003D0C7B">
      <w:rPr>
        <w:rStyle w:val="a7"/>
      </w:rPr>
      <w:instrText xml:space="preserve"> PAGE </w:instrText>
    </w:r>
    <w:r>
      <w:rPr>
        <w:rStyle w:val="a7"/>
      </w:rPr>
      <w:fldChar w:fldCharType="separate"/>
    </w:r>
    <w:r w:rsidR="00B308D2">
      <w:rPr>
        <w:rStyle w:val="a7"/>
        <w:noProof/>
      </w:rPr>
      <w:t>83</w:t>
    </w:r>
    <w:r>
      <w:rPr>
        <w:rStyle w:val="a7"/>
      </w:rPr>
      <w:fldChar w:fldCharType="end"/>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7B26E4" w:rsidRDefault="003D0C7B" w:rsidP="00D11C95">
    <w:pPr>
      <w:pStyle w:val="a5"/>
      <w:framePr w:wrap="around" w:vAnchor="text" w:hAnchor="margin" w:xAlign="outside" w:y="1"/>
      <w:rPr>
        <w:rStyle w:val="a7"/>
        <w:lang w:val="en-US"/>
      </w:rPr>
    </w:pPr>
  </w:p>
  <w:p w:rsidR="003D0C7B" w:rsidRPr="00596592" w:rsidRDefault="004E399C" w:rsidP="0007335A">
    <w:pPr>
      <w:pStyle w:val="a5"/>
      <w:tabs>
        <w:tab w:val="clear" w:pos="4153"/>
        <w:tab w:val="clear" w:pos="8306"/>
        <w:tab w:val="right" w:pos="9638"/>
      </w:tabs>
      <w:rPr>
        <w:lang w:val="en-US"/>
      </w:rPr>
    </w:pPr>
    <w:r w:rsidRPr="004E399C">
      <w:rPr>
        <w:rFonts w:ascii="Comic Sans MS" w:hAnsi="Comic Sans M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8" type="#_x0000_t75" style="position:absolute;margin-left:-2.15pt;margin-top:.3pt;width:16.55pt;height:16.55pt;z-index:27" wrapcoords="-220 0 -220 21380 21600 21380 21600 0 -220 0">
          <v:imagedata r:id="rId1" o:title="Рисунок1"/>
        </v:shape>
      </w:pict>
    </w:r>
    <w:r w:rsidR="003D0C7B">
      <w:rPr>
        <w:rFonts w:ascii="Comic Sans MS" w:hAnsi="Comic Sans MS"/>
        <w:lang w:val="en-US"/>
      </w:rPr>
      <w:t xml:space="preserve">     </w:t>
    </w:r>
    <w:r w:rsidR="003D0C7B">
      <w:rPr>
        <w:rFonts w:ascii="Comic Sans MS" w:hAnsi="Comic Sans MS"/>
      </w:rPr>
      <w:t>Статистический ежегодник Республики Тыва, 2011</w:t>
    </w:r>
    <w:r w:rsidR="003D0C7B">
      <w:rPr>
        <w:rFonts w:ascii="Comic Sans MS" w:hAnsi="Comic Sans MS"/>
        <w:lang w:val="en-US"/>
      </w:rPr>
      <w:tab/>
    </w:r>
    <w:r>
      <w:rPr>
        <w:rStyle w:val="a7"/>
      </w:rPr>
      <w:fldChar w:fldCharType="begin"/>
    </w:r>
    <w:r w:rsidR="003D0C7B">
      <w:rPr>
        <w:rStyle w:val="a7"/>
      </w:rPr>
      <w:instrText xml:space="preserve"> PAGE </w:instrText>
    </w:r>
    <w:r>
      <w:rPr>
        <w:rStyle w:val="a7"/>
      </w:rPr>
      <w:fldChar w:fldCharType="separate"/>
    </w:r>
    <w:r w:rsidR="003D0C7B">
      <w:rPr>
        <w:rStyle w:val="a7"/>
        <w:noProof/>
      </w:rPr>
      <w:t>85</w:t>
    </w:r>
    <w:r>
      <w:rPr>
        <w:rStyle w:val="a7"/>
      </w:rPr>
      <w:fldChar w:fldCharType="end"/>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7B26E4" w:rsidRDefault="003D0C7B" w:rsidP="00BD50B1">
    <w:pPr>
      <w:pStyle w:val="a5"/>
      <w:framePr w:wrap="around" w:vAnchor="text" w:hAnchor="margin" w:xAlign="outside" w:y="1"/>
      <w:rPr>
        <w:rStyle w:val="a7"/>
        <w:lang w:val="en-US"/>
      </w:rPr>
    </w:pPr>
  </w:p>
  <w:p w:rsidR="003D0C7B" w:rsidRPr="00EC4AFE" w:rsidRDefault="004E399C" w:rsidP="007D581D">
    <w:pPr>
      <w:pStyle w:val="a5"/>
      <w:tabs>
        <w:tab w:val="right" w:pos="9278"/>
      </w:tabs>
      <w:ind w:right="360"/>
    </w:pPr>
    <w:r>
      <w:rPr>
        <w:rStyle w:val="a7"/>
      </w:rPr>
      <w:fldChar w:fldCharType="begin"/>
    </w:r>
    <w:r w:rsidR="003D0C7B">
      <w:rPr>
        <w:rStyle w:val="a7"/>
      </w:rPr>
      <w:instrText xml:space="preserve"> PAGE </w:instrText>
    </w:r>
    <w:r>
      <w:rPr>
        <w:rStyle w:val="a7"/>
      </w:rPr>
      <w:fldChar w:fldCharType="separate"/>
    </w:r>
    <w:r w:rsidR="00B308D2">
      <w:rPr>
        <w:rStyle w:val="a7"/>
        <w:noProof/>
      </w:rPr>
      <w:t>96</w:t>
    </w:r>
    <w:r>
      <w:rPr>
        <w:rStyle w:val="a7"/>
      </w:rPr>
      <w:fldChar w:fldCharType="end"/>
    </w:r>
    <w:r w:rsidRPr="004E399C">
      <w:rPr>
        <w:rFonts w:ascii="Comic Sans MS" w:hAnsi="Comic Sans M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9" type="#_x0000_t75" style="position:absolute;margin-left:467.85pt;margin-top:.1pt;width:16.55pt;height:16.55pt;z-index:28;mso-position-horizontal-relative:text;mso-position-vertical-relative:text" wrapcoords="-220 0 -220 21380 21600 21380 21600 0 -220 0">
          <v:imagedata r:id="rId1" o:title="Рисунок1"/>
        </v:shape>
      </w:pict>
    </w:r>
    <w:r w:rsidR="003D0C7B">
      <w:rPr>
        <w:rStyle w:val="a7"/>
        <w:lang w:val="en-US"/>
      </w:rPr>
      <w:t xml:space="preserve">                                                 </w:t>
    </w:r>
    <w:r w:rsidR="003D0C7B">
      <w:rPr>
        <w:rFonts w:ascii="Comic Sans MS" w:hAnsi="Comic Sans MS"/>
      </w:rPr>
      <w:t>Статистический ежегодник Республики Тыва, 2012</w: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7B26E4" w:rsidRDefault="003D0C7B" w:rsidP="00D11C95">
    <w:pPr>
      <w:pStyle w:val="a5"/>
      <w:framePr w:wrap="around" w:vAnchor="text" w:hAnchor="margin" w:xAlign="outside" w:y="1"/>
      <w:rPr>
        <w:rStyle w:val="a7"/>
        <w:lang w:val="en-US"/>
      </w:rPr>
    </w:pPr>
  </w:p>
  <w:p w:rsidR="003D0C7B" w:rsidRPr="00596592" w:rsidRDefault="004E399C" w:rsidP="0007335A">
    <w:pPr>
      <w:pStyle w:val="a5"/>
      <w:tabs>
        <w:tab w:val="clear" w:pos="4153"/>
        <w:tab w:val="clear" w:pos="8306"/>
        <w:tab w:val="right" w:pos="9638"/>
      </w:tabs>
      <w:rPr>
        <w:lang w:val="en-US"/>
      </w:rPr>
    </w:pPr>
    <w:r w:rsidRPr="004E399C">
      <w:rPr>
        <w:rFonts w:ascii="Comic Sans MS" w:hAnsi="Comic Sans M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0" type="#_x0000_t75" style="position:absolute;margin-left:-2.15pt;margin-top:.3pt;width:16.55pt;height:16.55pt;z-index:29" wrapcoords="-220 0 -220 21380 21600 21380 21600 0 -220 0">
          <v:imagedata r:id="rId1" o:title="Рисунок1"/>
        </v:shape>
      </w:pict>
    </w:r>
    <w:r w:rsidR="003D0C7B">
      <w:rPr>
        <w:rFonts w:ascii="Comic Sans MS" w:hAnsi="Comic Sans MS"/>
        <w:lang w:val="en-US"/>
      </w:rPr>
      <w:t xml:space="preserve">     </w:t>
    </w:r>
    <w:r w:rsidR="003D0C7B">
      <w:rPr>
        <w:rFonts w:ascii="Comic Sans MS" w:hAnsi="Comic Sans MS"/>
      </w:rPr>
      <w:t>Статистический ежегодник Республики Тыва, 2012</w:t>
    </w:r>
    <w:r w:rsidR="003D0C7B">
      <w:rPr>
        <w:rFonts w:ascii="Comic Sans MS" w:hAnsi="Comic Sans MS"/>
        <w:lang w:val="en-US"/>
      </w:rPr>
      <w:tab/>
    </w:r>
    <w:r>
      <w:rPr>
        <w:rStyle w:val="a7"/>
      </w:rPr>
      <w:fldChar w:fldCharType="begin"/>
    </w:r>
    <w:r w:rsidR="003D0C7B">
      <w:rPr>
        <w:rStyle w:val="a7"/>
      </w:rPr>
      <w:instrText xml:space="preserve"> PAGE </w:instrText>
    </w:r>
    <w:r>
      <w:rPr>
        <w:rStyle w:val="a7"/>
      </w:rPr>
      <w:fldChar w:fldCharType="separate"/>
    </w:r>
    <w:r w:rsidR="00B308D2">
      <w:rPr>
        <w:rStyle w:val="a7"/>
        <w:noProof/>
      </w:rPr>
      <w:t>95</w:t>
    </w:r>
    <w:r>
      <w:rPr>
        <w:rStyle w:val="a7"/>
      </w:rPr>
      <w:fldChar w:fldCharType="end"/>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7B26E4" w:rsidRDefault="003D0C7B" w:rsidP="00D11C95">
    <w:pPr>
      <w:pStyle w:val="a5"/>
      <w:framePr w:wrap="around" w:vAnchor="text" w:hAnchor="margin" w:xAlign="outside" w:y="1"/>
      <w:rPr>
        <w:rStyle w:val="a7"/>
        <w:lang w:val="en-US"/>
      </w:rPr>
    </w:pPr>
  </w:p>
  <w:p w:rsidR="003D0C7B" w:rsidRPr="00596592" w:rsidRDefault="004E399C" w:rsidP="0007335A">
    <w:pPr>
      <w:pStyle w:val="a5"/>
      <w:tabs>
        <w:tab w:val="clear" w:pos="4153"/>
        <w:tab w:val="clear" w:pos="8306"/>
        <w:tab w:val="right" w:pos="9638"/>
      </w:tabs>
      <w:rPr>
        <w:lang w:val="en-US"/>
      </w:rPr>
    </w:pPr>
    <w:r w:rsidRPr="004E399C">
      <w:rPr>
        <w:rFonts w:ascii="Comic Sans MS" w:hAnsi="Comic Sans M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1" type="#_x0000_t75" style="position:absolute;margin-left:-2.15pt;margin-top:.3pt;width:16.55pt;height:16.55pt;z-index:30" wrapcoords="-220 0 -220 21380 21600 21380 21600 0 -220 0">
          <v:imagedata r:id="rId1" o:title="Рисунок1"/>
        </v:shape>
      </w:pict>
    </w:r>
    <w:r w:rsidR="003D0C7B">
      <w:rPr>
        <w:rFonts w:ascii="Comic Sans MS" w:hAnsi="Comic Sans MS"/>
        <w:lang w:val="en-US"/>
      </w:rPr>
      <w:t xml:space="preserve">     </w:t>
    </w:r>
    <w:r w:rsidR="003D0C7B">
      <w:rPr>
        <w:rFonts w:ascii="Comic Sans MS" w:hAnsi="Comic Sans MS"/>
      </w:rPr>
      <w:t>Статистический ежегодник Республики Тыва, 2011</w:t>
    </w:r>
    <w:r w:rsidR="003D0C7B">
      <w:rPr>
        <w:rFonts w:ascii="Comic Sans MS" w:hAnsi="Comic Sans MS"/>
        <w:lang w:val="en-US"/>
      </w:rPr>
      <w:tab/>
    </w:r>
    <w:r>
      <w:rPr>
        <w:rStyle w:val="a7"/>
      </w:rPr>
      <w:fldChar w:fldCharType="begin"/>
    </w:r>
    <w:r w:rsidR="003D0C7B">
      <w:rPr>
        <w:rStyle w:val="a7"/>
      </w:rPr>
      <w:instrText xml:space="preserve"> PAGE </w:instrText>
    </w:r>
    <w:r>
      <w:rPr>
        <w:rStyle w:val="a7"/>
      </w:rPr>
      <w:fldChar w:fldCharType="separate"/>
    </w:r>
    <w:r w:rsidR="003D0C7B">
      <w:rPr>
        <w:rStyle w:val="a7"/>
        <w:noProof/>
      </w:rPr>
      <w:t>97</w:t>
    </w:r>
    <w:r>
      <w:rPr>
        <w:rStyle w:val="a7"/>
      </w:rPr>
      <w:fldChar w:fldCharType="end"/>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7B26E4" w:rsidRDefault="003D0C7B" w:rsidP="00BD50B1">
    <w:pPr>
      <w:pStyle w:val="a5"/>
      <w:framePr w:wrap="around" w:vAnchor="text" w:hAnchor="margin" w:xAlign="outside" w:y="1"/>
      <w:rPr>
        <w:rStyle w:val="a7"/>
        <w:lang w:val="en-US"/>
      </w:rPr>
    </w:pPr>
  </w:p>
  <w:p w:rsidR="003D0C7B" w:rsidRPr="003D138D" w:rsidRDefault="004E399C" w:rsidP="007D581D">
    <w:pPr>
      <w:pStyle w:val="a5"/>
      <w:tabs>
        <w:tab w:val="right" w:pos="9278"/>
      </w:tabs>
      <w:ind w:right="360"/>
      <w:rPr>
        <w:lang w:val="en-US"/>
      </w:rPr>
    </w:pPr>
    <w:r>
      <w:rPr>
        <w:rStyle w:val="a7"/>
      </w:rPr>
      <w:fldChar w:fldCharType="begin"/>
    </w:r>
    <w:r w:rsidR="003D0C7B">
      <w:rPr>
        <w:rStyle w:val="a7"/>
      </w:rPr>
      <w:instrText xml:space="preserve"> PAGE </w:instrText>
    </w:r>
    <w:r>
      <w:rPr>
        <w:rStyle w:val="a7"/>
      </w:rPr>
      <w:fldChar w:fldCharType="separate"/>
    </w:r>
    <w:r w:rsidR="00B308D2">
      <w:rPr>
        <w:rStyle w:val="a7"/>
        <w:noProof/>
      </w:rPr>
      <w:t>98</w:t>
    </w:r>
    <w:r>
      <w:rPr>
        <w:rStyle w:val="a7"/>
      </w:rPr>
      <w:fldChar w:fldCharType="end"/>
    </w:r>
    <w:r w:rsidRPr="004E399C">
      <w:rPr>
        <w:rFonts w:ascii="Comic Sans MS" w:hAnsi="Comic Sans M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2" type="#_x0000_t75" style="position:absolute;margin-left:467.85pt;margin-top:.1pt;width:16.55pt;height:16.55pt;z-index:31;mso-position-horizontal-relative:text;mso-position-vertical-relative:text" wrapcoords="-220 0 -220 21380 21600 21380 21600 0 -220 0">
          <v:imagedata r:id="rId1" o:title="Рисунок1"/>
        </v:shape>
      </w:pict>
    </w:r>
    <w:r w:rsidR="003D0C7B">
      <w:rPr>
        <w:rStyle w:val="a7"/>
        <w:lang w:val="en-US"/>
      </w:rPr>
      <w:t xml:space="preserve">                                                </w:t>
    </w:r>
    <w:r w:rsidR="003D0C7B">
      <w:rPr>
        <w:rFonts w:ascii="Comic Sans MS" w:hAnsi="Comic Sans MS"/>
      </w:rPr>
      <w:t>Статистический ежегодник Республики Тыва, 2012</w:t>
    </w:r>
    <w:r w:rsidR="003D0C7B">
      <w:rPr>
        <w:rFonts w:ascii="Comic Sans MS" w:hAnsi="Comic Sans MS"/>
        <w:lang w:val="en-US"/>
      </w:rPr>
      <w:t xml:space="preserve"> </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Default="004E399C" w:rsidP="00795005">
    <w:pPr>
      <w:pStyle w:val="a5"/>
      <w:framePr w:wrap="around" w:vAnchor="text" w:hAnchor="margin" w:xAlign="outside" w:y="1"/>
      <w:rPr>
        <w:rStyle w:val="a7"/>
      </w:rPr>
    </w:pPr>
    <w:r>
      <w:rPr>
        <w:rStyle w:val="a7"/>
      </w:rPr>
      <w:fldChar w:fldCharType="begin"/>
    </w:r>
    <w:r w:rsidR="003D0C7B">
      <w:rPr>
        <w:rStyle w:val="a7"/>
      </w:rPr>
      <w:instrText xml:space="preserve">PAGE  </w:instrText>
    </w:r>
    <w:r>
      <w:rPr>
        <w:rStyle w:val="a7"/>
      </w:rPr>
      <w:fldChar w:fldCharType="separate"/>
    </w:r>
    <w:r w:rsidR="00530A65">
      <w:rPr>
        <w:rStyle w:val="a7"/>
        <w:noProof/>
      </w:rPr>
      <w:t>8</w:t>
    </w:r>
    <w:r>
      <w:rPr>
        <w:rStyle w:val="a7"/>
      </w:rPr>
      <w:fldChar w:fldCharType="end"/>
    </w:r>
  </w:p>
  <w:p w:rsidR="003D0C7B" w:rsidRPr="007265A8" w:rsidRDefault="004E399C" w:rsidP="00D34C02">
    <w:pPr>
      <w:pStyle w:val="a5"/>
      <w:tabs>
        <w:tab w:val="right" w:pos="8931"/>
      </w:tabs>
      <w:ind w:right="360"/>
      <w:jc w:val="center"/>
      <w:rPr>
        <w:lang w:val="en-US"/>
      </w:rPr>
    </w:pPr>
    <w:r w:rsidRPr="004E399C">
      <w:rPr>
        <w:rFonts w:ascii="Comic Sans MS" w:hAnsi="Comic Sans M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83" type="#_x0000_t75" style="position:absolute;left:0;text-align:left;margin-left:455.85pt;margin-top:-.25pt;width:16.55pt;height:16.55pt;z-index:75" wrapcoords="-220 0 -220 21380 21600 21380 21600 0 -220 0">
          <v:imagedata r:id="rId1" o:title="Рисунок1"/>
          <w10:wrap type="square"/>
        </v:shape>
      </w:pict>
    </w:r>
    <w:r w:rsidR="003D0C7B">
      <w:rPr>
        <w:rFonts w:ascii="Comic Sans MS" w:hAnsi="Comic Sans MS"/>
      </w:rPr>
      <w:t xml:space="preserve">                                     Статистический ежегодник Республики Тыва, 201</w:t>
    </w:r>
    <w:r w:rsidR="003D0C7B">
      <w:rPr>
        <w:rFonts w:ascii="Comic Sans MS" w:hAnsi="Comic Sans MS"/>
        <w:lang w:val="en-US"/>
      </w:rPr>
      <w:t>2</w: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7B26E4" w:rsidRDefault="003D0C7B" w:rsidP="00D11C95">
    <w:pPr>
      <w:pStyle w:val="a5"/>
      <w:framePr w:wrap="around" w:vAnchor="text" w:hAnchor="margin" w:xAlign="outside" w:y="1"/>
      <w:rPr>
        <w:rStyle w:val="a7"/>
        <w:lang w:val="en-US"/>
      </w:rPr>
    </w:pPr>
  </w:p>
  <w:p w:rsidR="003D0C7B" w:rsidRPr="00596592" w:rsidRDefault="004E399C" w:rsidP="0007335A">
    <w:pPr>
      <w:pStyle w:val="a5"/>
      <w:tabs>
        <w:tab w:val="clear" w:pos="4153"/>
        <w:tab w:val="clear" w:pos="8306"/>
        <w:tab w:val="right" w:pos="9638"/>
      </w:tabs>
      <w:rPr>
        <w:lang w:val="en-US"/>
      </w:rPr>
    </w:pPr>
    <w:r w:rsidRPr="004E399C">
      <w:rPr>
        <w:rFonts w:ascii="Comic Sans MS" w:hAnsi="Comic Sans M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3" type="#_x0000_t75" style="position:absolute;margin-left:-2.15pt;margin-top:.3pt;width:16.55pt;height:16.55pt;z-index:32" wrapcoords="-220 0 -220 21380 21600 21380 21600 0 -220 0">
          <v:imagedata r:id="rId1" o:title="Рисунок1"/>
        </v:shape>
      </w:pict>
    </w:r>
    <w:r w:rsidR="003D0C7B">
      <w:rPr>
        <w:rFonts w:ascii="Comic Sans MS" w:hAnsi="Comic Sans MS"/>
        <w:lang w:val="en-US"/>
      </w:rPr>
      <w:t xml:space="preserve">     </w:t>
    </w:r>
    <w:r w:rsidR="003D0C7B">
      <w:rPr>
        <w:rFonts w:ascii="Comic Sans MS" w:hAnsi="Comic Sans MS"/>
      </w:rPr>
      <w:t>Статистический ежегодник Республики Тыва, 2012</w:t>
    </w:r>
    <w:r w:rsidR="003D0C7B">
      <w:rPr>
        <w:rFonts w:ascii="Comic Sans MS" w:hAnsi="Comic Sans MS"/>
        <w:lang w:val="en-US"/>
      </w:rPr>
      <w:tab/>
    </w:r>
    <w:r>
      <w:rPr>
        <w:rStyle w:val="a7"/>
      </w:rPr>
      <w:fldChar w:fldCharType="begin"/>
    </w:r>
    <w:r w:rsidR="003D0C7B">
      <w:rPr>
        <w:rStyle w:val="a7"/>
      </w:rPr>
      <w:instrText xml:space="preserve"> PAGE </w:instrText>
    </w:r>
    <w:r>
      <w:rPr>
        <w:rStyle w:val="a7"/>
      </w:rPr>
      <w:fldChar w:fldCharType="separate"/>
    </w:r>
    <w:r w:rsidR="00B308D2">
      <w:rPr>
        <w:rStyle w:val="a7"/>
        <w:noProof/>
      </w:rPr>
      <w:t>97</w:t>
    </w:r>
    <w:r>
      <w:rPr>
        <w:rStyle w:val="a7"/>
      </w:rPr>
      <w:fldChar w:fldCharType="end"/>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7B26E4" w:rsidRDefault="003D0C7B" w:rsidP="00BD50B1">
    <w:pPr>
      <w:pStyle w:val="a5"/>
      <w:framePr w:wrap="around" w:vAnchor="text" w:hAnchor="margin" w:xAlign="outside" w:y="1"/>
      <w:rPr>
        <w:rStyle w:val="a7"/>
        <w:lang w:val="en-US"/>
      </w:rPr>
    </w:pPr>
  </w:p>
  <w:p w:rsidR="003D0C7B" w:rsidRPr="003D138D" w:rsidRDefault="004E399C" w:rsidP="007D581D">
    <w:pPr>
      <w:pStyle w:val="a5"/>
      <w:tabs>
        <w:tab w:val="right" w:pos="9278"/>
      </w:tabs>
      <w:ind w:right="360"/>
      <w:rPr>
        <w:lang w:val="en-US"/>
      </w:rPr>
    </w:pPr>
    <w:r>
      <w:rPr>
        <w:rStyle w:val="a7"/>
      </w:rPr>
      <w:fldChar w:fldCharType="begin"/>
    </w:r>
    <w:r w:rsidR="003D0C7B">
      <w:rPr>
        <w:rStyle w:val="a7"/>
      </w:rPr>
      <w:instrText xml:space="preserve"> PAGE </w:instrText>
    </w:r>
    <w:r>
      <w:rPr>
        <w:rStyle w:val="a7"/>
      </w:rPr>
      <w:fldChar w:fldCharType="separate"/>
    </w:r>
    <w:r w:rsidR="003D0C7B">
      <w:rPr>
        <w:rStyle w:val="a7"/>
        <w:noProof/>
      </w:rPr>
      <w:t>102</w:t>
    </w:r>
    <w:r>
      <w:rPr>
        <w:rStyle w:val="a7"/>
      </w:rPr>
      <w:fldChar w:fldCharType="end"/>
    </w:r>
    <w:r w:rsidRPr="004E399C">
      <w:rPr>
        <w:rFonts w:ascii="Comic Sans MS" w:hAnsi="Comic Sans M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4" type="#_x0000_t75" style="position:absolute;margin-left:467.85pt;margin-top:.1pt;width:16.55pt;height:16.55pt;z-index:33;mso-position-horizontal-relative:text;mso-position-vertical-relative:text" wrapcoords="-220 0 -220 21380 21600 21380 21600 0 -220 0">
          <v:imagedata r:id="rId1" o:title="Рисунок1"/>
        </v:shape>
      </w:pict>
    </w:r>
    <w:r w:rsidR="003D0C7B">
      <w:rPr>
        <w:rStyle w:val="a7"/>
        <w:lang w:val="en-US"/>
      </w:rPr>
      <w:t xml:space="preserve">                                                  </w:t>
    </w:r>
    <w:r w:rsidR="003D0C7B">
      <w:rPr>
        <w:rFonts w:ascii="Comic Sans MS" w:hAnsi="Comic Sans MS"/>
      </w:rPr>
      <w:t>Статистический ежегодник Республики Тыва, 2011</w: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7B26E4" w:rsidRDefault="003D0C7B" w:rsidP="00BD50B1">
    <w:pPr>
      <w:pStyle w:val="a5"/>
      <w:framePr w:wrap="around" w:vAnchor="text" w:hAnchor="margin" w:xAlign="outside" w:y="1"/>
      <w:rPr>
        <w:rStyle w:val="a7"/>
        <w:lang w:val="en-US"/>
      </w:rPr>
    </w:pPr>
  </w:p>
  <w:p w:rsidR="003D0C7B" w:rsidRPr="003D138D" w:rsidRDefault="004E399C" w:rsidP="007D581D">
    <w:pPr>
      <w:pStyle w:val="a5"/>
      <w:tabs>
        <w:tab w:val="right" w:pos="9563"/>
      </w:tabs>
      <w:ind w:right="360"/>
      <w:rPr>
        <w:lang w:val="en-US"/>
      </w:rPr>
    </w:pPr>
    <w:r>
      <w:rPr>
        <w:rStyle w:val="a7"/>
      </w:rPr>
      <w:fldChar w:fldCharType="begin"/>
    </w:r>
    <w:r w:rsidR="003D0C7B">
      <w:rPr>
        <w:rStyle w:val="a7"/>
      </w:rPr>
      <w:instrText xml:space="preserve"> PAGE </w:instrText>
    </w:r>
    <w:r>
      <w:rPr>
        <w:rStyle w:val="a7"/>
      </w:rPr>
      <w:fldChar w:fldCharType="separate"/>
    </w:r>
    <w:r w:rsidR="00B308D2">
      <w:rPr>
        <w:rStyle w:val="a7"/>
        <w:noProof/>
      </w:rPr>
      <w:t>106</w:t>
    </w:r>
    <w:r>
      <w:rPr>
        <w:rStyle w:val="a7"/>
      </w:rPr>
      <w:fldChar w:fldCharType="end"/>
    </w:r>
    <w:r w:rsidR="003D0C7B">
      <w:rPr>
        <w:rStyle w:val="a7"/>
        <w:lang w:val="en-US"/>
      </w:rPr>
      <w:t xml:space="preserve">  </w:t>
    </w:r>
    <w:r w:rsidRPr="004E399C">
      <w:rPr>
        <w:rFonts w:ascii="Comic Sans MS" w:hAnsi="Comic Sans M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6" type="#_x0000_t75" style="position:absolute;margin-left:467.85pt;margin-top:.1pt;width:16.55pt;height:16.55pt;z-index:35;mso-position-horizontal-relative:text;mso-position-vertical-relative:text" wrapcoords="-220 0 -220 21380 21600 21380 21600 0 -220 0">
          <v:imagedata r:id="rId1" o:title="Рисунок1"/>
        </v:shape>
      </w:pict>
    </w:r>
    <w:r w:rsidR="003D0C7B">
      <w:rPr>
        <w:rStyle w:val="a7"/>
        <w:lang w:val="en-US"/>
      </w:rPr>
      <w:t xml:space="preserve">                                              </w:t>
    </w:r>
    <w:r w:rsidR="003D0C7B">
      <w:rPr>
        <w:rFonts w:ascii="Comic Sans MS" w:hAnsi="Comic Sans MS"/>
      </w:rPr>
      <w:t>Статистический ежегодник Республики Тыва, 2012</w:t>
    </w:r>
    <w:r w:rsidR="003D0C7B">
      <w:rPr>
        <w:rFonts w:ascii="Comic Sans MS" w:hAnsi="Comic Sans MS"/>
        <w:lang w:val="en-US"/>
      </w:rPr>
      <w:t xml:space="preserve"> </w: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7B26E4" w:rsidRDefault="003D0C7B" w:rsidP="00D11C95">
    <w:pPr>
      <w:pStyle w:val="a5"/>
      <w:framePr w:wrap="around" w:vAnchor="text" w:hAnchor="margin" w:xAlign="outside" w:y="1"/>
      <w:rPr>
        <w:rStyle w:val="a7"/>
        <w:lang w:val="en-US"/>
      </w:rPr>
    </w:pPr>
  </w:p>
  <w:p w:rsidR="003D0C7B" w:rsidRPr="00596592" w:rsidRDefault="004E399C" w:rsidP="0007335A">
    <w:pPr>
      <w:pStyle w:val="a5"/>
      <w:tabs>
        <w:tab w:val="clear" w:pos="4153"/>
        <w:tab w:val="clear" w:pos="8306"/>
        <w:tab w:val="right" w:pos="9923"/>
      </w:tabs>
      <w:rPr>
        <w:lang w:val="en-US"/>
      </w:rPr>
    </w:pPr>
    <w:r w:rsidRPr="004E399C">
      <w:rPr>
        <w:rFonts w:ascii="Comic Sans MS" w:hAnsi="Comic Sans M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5" type="#_x0000_t75" style="position:absolute;margin-left:-2.15pt;margin-top:.3pt;width:16.55pt;height:16.55pt;z-index:34" wrapcoords="-220 0 -220 21380 21600 21380 21600 0 -220 0">
          <v:imagedata r:id="rId1" o:title="Рисунок1"/>
        </v:shape>
      </w:pict>
    </w:r>
    <w:r w:rsidR="003D0C7B">
      <w:rPr>
        <w:rFonts w:ascii="Comic Sans MS" w:hAnsi="Comic Sans MS"/>
        <w:lang w:val="en-US"/>
      </w:rPr>
      <w:t xml:space="preserve">     </w:t>
    </w:r>
    <w:r w:rsidR="003D0C7B">
      <w:rPr>
        <w:rFonts w:ascii="Comic Sans MS" w:hAnsi="Comic Sans MS"/>
      </w:rPr>
      <w:t>Статистический ежегодник Республики Тыва, 2012</w:t>
    </w:r>
    <w:r w:rsidR="003D0C7B">
      <w:rPr>
        <w:rFonts w:ascii="Comic Sans MS" w:hAnsi="Comic Sans MS"/>
        <w:lang w:val="en-US"/>
      </w:rPr>
      <w:tab/>
    </w:r>
    <w:r>
      <w:rPr>
        <w:rStyle w:val="a7"/>
      </w:rPr>
      <w:fldChar w:fldCharType="begin"/>
    </w:r>
    <w:r w:rsidR="003D0C7B">
      <w:rPr>
        <w:rStyle w:val="a7"/>
      </w:rPr>
      <w:instrText xml:space="preserve"> PAGE </w:instrText>
    </w:r>
    <w:r>
      <w:rPr>
        <w:rStyle w:val="a7"/>
      </w:rPr>
      <w:fldChar w:fldCharType="separate"/>
    </w:r>
    <w:r w:rsidR="00B308D2">
      <w:rPr>
        <w:rStyle w:val="a7"/>
        <w:noProof/>
      </w:rPr>
      <w:t>107</w:t>
    </w:r>
    <w:r>
      <w:rPr>
        <w:rStyle w:val="a7"/>
      </w:rPr>
      <w:fldChar w:fldCharType="end"/>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7B26E4" w:rsidRDefault="003D0C7B" w:rsidP="00BD50B1">
    <w:pPr>
      <w:pStyle w:val="a5"/>
      <w:framePr w:wrap="around" w:vAnchor="text" w:hAnchor="margin" w:xAlign="outside" w:y="1"/>
      <w:rPr>
        <w:rStyle w:val="a7"/>
        <w:lang w:val="en-US"/>
      </w:rPr>
    </w:pPr>
  </w:p>
  <w:p w:rsidR="003D0C7B" w:rsidRPr="003D138D" w:rsidRDefault="004E399C" w:rsidP="007D581D">
    <w:pPr>
      <w:pStyle w:val="a5"/>
      <w:tabs>
        <w:tab w:val="right" w:pos="9278"/>
      </w:tabs>
      <w:ind w:right="360"/>
      <w:rPr>
        <w:lang w:val="en-US"/>
      </w:rPr>
    </w:pPr>
    <w:r>
      <w:rPr>
        <w:rStyle w:val="a7"/>
      </w:rPr>
      <w:fldChar w:fldCharType="begin"/>
    </w:r>
    <w:r w:rsidR="003D0C7B">
      <w:rPr>
        <w:rStyle w:val="a7"/>
      </w:rPr>
      <w:instrText xml:space="preserve"> PAGE </w:instrText>
    </w:r>
    <w:r>
      <w:rPr>
        <w:rStyle w:val="a7"/>
      </w:rPr>
      <w:fldChar w:fldCharType="separate"/>
    </w:r>
    <w:r w:rsidR="003D0C7B">
      <w:rPr>
        <w:rStyle w:val="a7"/>
        <w:noProof/>
      </w:rPr>
      <w:t>108</w:t>
    </w:r>
    <w:r>
      <w:rPr>
        <w:rStyle w:val="a7"/>
      </w:rPr>
      <w:fldChar w:fldCharType="end"/>
    </w:r>
    <w:r w:rsidRPr="004E399C">
      <w:rPr>
        <w:rFonts w:ascii="Comic Sans MS" w:hAnsi="Comic Sans M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7" type="#_x0000_t75" style="position:absolute;margin-left:467.85pt;margin-top:.1pt;width:16.55pt;height:16.55pt;z-index:36;mso-position-horizontal-relative:text;mso-position-vertical-relative:text" wrapcoords="-220 0 -220 21380 21600 21380 21600 0 -220 0">
          <v:imagedata r:id="rId1" o:title="Рисунок1"/>
        </v:shape>
      </w:pict>
    </w:r>
    <w:r w:rsidR="003D0C7B">
      <w:rPr>
        <w:rStyle w:val="a7"/>
        <w:lang w:val="en-US"/>
      </w:rPr>
      <w:t xml:space="preserve">                                                  </w:t>
    </w:r>
    <w:r w:rsidR="003D0C7B">
      <w:rPr>
        <w:rFonts w:ascii="Comic Sans MS" w:hAnsi="Comic Sans MS"/>
      </w:rPr>
      <w:t>Статистический ежегодник Республики Тыва, 2011</w: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7B26E4" w:rsidRDefault="003D0C7B" w:rsidP="00BD50B1">
    <w:pPr>
      <w:pStyle w:val="a5"/>
      <w:framePr w:wrap="around" w:vAnchor="text" w:hAnchor="margin" w:xAlign="outside" w:y="1"/>
      <w:rPr>
        <w:rStyle w:val="a7"/>
        <w:lang w:val="en-US"/>
      </w:rPr>
    </w:pPr>
  </w:p>
  <w:p w:rsidR="003D0C7B" w:rsidRPr="003D138D" w:rsidRDefault="004E399C" w:rsidP="007D581D">
    <w:pPr>
      <w:pStyle w:val="a5"/>
      <w:tabs>
        <w:tab w:val="right" w:pos="9278"/>
      </w:tabs>
      <w:ind w:right="360"/>
      <w:rPr>
        <w:lang w:val="en-US"/>
      </w:rPr>
    </w:pPr>
    <w:r>
      <w:rPr>
        <w:rStyle w:val="a7"/>
      </w:rPr>
      <w:fldChar w:fldCharType="begin"/>
    </w:r>
    <w:r w:rsidR="003D0C7B">
      <w:rPr>
        <w:rStyle w:val="a7"/>
      </w:rPr>
      <w:instrText xml:space="preserve"> PAGE </w:instrText>
    </w:r>
    <w:r>
      <w:rPr>
        <w:rStyle w:val="a7"/>
      </w:rPr>
      <w:fldChar w:fldCharType="separate"/>
    </w:r>
    <w:r w:rsidR="00B308D2">
      <w:rPr>
        <w:rStyle w:val="a7"/>
        <w:noProof/>
      </w:rPr>
      <w:t>116</w:t>
    </w:r>
    <w:r>
      <w:rPr>
        <w:rStyle w:val="a7"/>
      </w:rPr>
      <w:fldChar w:fldCharType="end"/>
    </w:r>
    <w:r w:rsidRPr="004E399C">
      <w:rPr>
        <w:rFonts w:ascii="Comic Sans MS" w:hAnsi="Comic Sans M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9" type="#_x0000_t75" style="position:absolute;margin-left:467.85pt;margin-top:.1pt;width:16.55pt;height:16.55pt;z-index:38;mso-position-horizontal-relative:text;mso-position-vertical-relative:text" wrapcoords="-220 0 -220 21380 21600 21380 21600 0 -220 0">
          <v:imagedata r:id="rId1" o:title="Рисунок1"/>
        </v:shape>
      </w:pict>
    </w:r>
    <w:r w:rsidR="003D0C7B">
      <w:rPr>
        <w:rStyle w:val="a7"/>
        <w:lang w:val="en-US"/>
      </w:rPr>
      <w:t xml:space="preserve">                                                 </w:t>
    </w:r>
    <w:r w:rsidR="003D0C7B">
      <w:rPr>
        <w:rFonts w:ascii="Comic Sans MS" w:hAnsi="Comic Sans MS"/>
      </w:rPr>
      <w:t>Статистический ежегодник Республики Тыва, 2012</w:t>
    </w:r>
    <w:r w:rsidR="003D0C7B">
      <w:rPr>
        <w:rFonts w:ascii="Comic Sans MS" w:hAnsi="Comic Sans MS"/>
        <w:lang w:val="en-US"/>
      </w:rPr>
      <w:t xml:space="preserve"> </w: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7B26E4" w:rsidRDefault="003D0C7B" w:rsidP="00D11C95">
    <w:pPr>
      <w:pStyle w:val="a5"/>
      <w:framePr w:wrap="around" w:vAnchor="text" w:hAnchor="margin" w:xAlign="outside" w:y="1"/>
      <w:rPr>
        <w:rStyle w:val="a7"/>
        <w:lang w:val="en-US"/>
      </w:rPr>
    </w:pPr>
  </w:p>
  <w:p w:rsidR="003D0C7B" w:rsidRPr="00596592" w:rsidRDefault="004E399C" w:rsidP="0007335A">
    <w:pPr>
      <w:pStyle w:val="a5"/>
      <w:tabs>
        <w:tab w:val="clear" w:pos="4153"/>
        <w:tab w:val="clear" w:pos="8306"/>
        <w:tab w:val="right" w:pos="9638"/>
      </w:tabs>
      <w:rPr>
        <w:lang w:val="en-US"/>
      </w:rPr>
    </w:pPr>
    <w:r w:rsidRPr="004E399C">
      <w:rPr>
        <w:rFonts w:ascii="Comic Sans MS" w:hAnsi="Comic Sans M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8" type="#_x0000_t75" style="position:absolute;margin-left:-2.15pt;margin-top:.3pt;width:16.55pt;height:16.55pt;z-index:37" wrapcoords="-220 0 -220 21380 21600 21380 21600 0 -220 0">
          <v:imagedata r:id="rId1" o:title="Рисунок1"/>
        </v:shape>
      </w:pict>
    </w:r>
    <w:r w:rsidR="003D0C7B">
      <w:rPr>
        <w:rFonts w:ascii="Comic Sans MS" w:hAnsi="Comic Sans MS"/>
        <w:lang w:val="en-US"/>
      </w:rPr>
      <w:t xml:space="preserve">     </w:t>
    </w:r>
    <w:r w:rsidR="003D0C7B">
      <w:rPr>
        <w:rFonts w:ascii="Comic Sans MS" w:hAnsi="Comic Sans MS"/>
      </w:rPr>
      <w:t>Статистический ежегодник Республики Тыва, 2012</w:t>
    </w:r>
    <w:r w:rsidR="003D0C7B">
      <w:rPr>
        <w:rFonts w:ascii="Comic Sans MS" w:hAnsi="Comic Sans MS"/>
        <w:lang w:val="en-US"/>
      </w:rPr>
      <w:tab/>
    </w:r>
    <w:r>
      <w:rPr>
        <w:rStyle w:val="a7"/>
      </w:rPr>
      <w:fldChar w:fldCharType="begin"/>
    </w:r>
    <w:r w:rsidR="003D0C7B">
      <w:rPr>
        <w:rStyle w:val="a7"/>
      </w:rPr>
      <w:instrText xml:space="preserve"> PAGE </w:instrText>
    </w:r>
    <w:r>
      <w:rPr>
        <w:rStyle w:val="a7"/>
      </w:rPr>
      <w:fldChar w:fldCharType="separate"/>
    </w:r>
    <w:r w:rsidR="00B308D2">
      <w:rPr>
        <w:rStyle w:val="a7"/>
        <w:noProof/>
      </w:rPr>
      <w:t>115</w:t>
    </w:r>
    <w:r>
      <w:rPr>
        <w:rStyle w:val="a7"/>
      </w:rPr>
      <w:fldChar w:fldCharType="end"/>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7B26E4" w:rsidRDefault="003D0C7B" w:rsidP="00D11C95">
    <w:pPr>
      <w:pStyle w:val="a5"/>
      <w:framePr w:wrap="around" w:vAnchor="text" w:hAnchor="margin" w:xAlign="outside" w:y="1"/>
      <w:rPr>
        <w:rStyle w:val="a7"/>
        <w:lang w:val="en-US"/>
      </w:rPr>
    </w:pPr>
  </w:p>
  <w:p w:rsidR="003D0C7B" w:rsidRPr="00596592" w:rsidRDefault="004E399C" w:rsidP="0007335A">
    <w:pPr>
      <w:pStyle w:val="a5"/>
      <w:tabs>
        <w:tab w:val="clear" w:pos="4153"/>
        <w:tab w:val="clear" w:pos="8306"/>
        <w:tab w:val="right" w:pos="9638"/>
      </w:tabs>
      <w:rPr>
        <w:lang w:val="en-US"/>
      </w:rPr>
    </w:pPr>
    <w:r w:rsidRPr="004E399C">
      <w:rPr>
        <w:rFonts w:ascii="Comic Sans MS" w:hAnsi="Comic Sans M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0" type="#_x0000_t75" style="position:absolute;margin-left:-2.15pt;margin-top:.3pt;width:16.55pt;height:16.55pt;z-index:39" wrapcoords="-220 0 -220 21380 21600 21380 21600 0 -220 0">
          <v:imagedata r:id="rId1" o:title="Рисунок1"/>
        </v:shape>
      </w:pict>
    </w:r>
    <w:r w:rsidR="003D0C7B">
      <w:rPr>
        <w:rFonts w:ascii="Comic Sans MS" w:hAnsi="Comic Sans MS"/>
        <w:lang w:val="en-US"/>
      </w:rPr>
      <w:t xml:space="preserve">     </w:t>
    </w:r>
    <w:r w:rsidR="003D0C7B">
      <w:rPr>
        <w:rFonts w:ascii="Comic Sans MS" w:hAnsi="Comic Sans MS"/>
      </w:rPr>
      <w:t>Статистический ежегодник Республики Тыва, 2011</w:t>
    </w:r>
    <w:r w:rsidR="003D0C7B">
      <w:rPr>
        <w:rFonts w:ascii="Comic Sans MS" w:hAnsi="Comic Sans MS"/>
        <w:lang w:val="en-US"/>
      </w:rPr>
      <w:tab/>
    </w:r>
    <w:r>
      <w:rPr>
        <w:rStyle w:val="a7"/>
      </w:rPr>
      <w:fldChar w:fldCharType="begin"/>
    </w:r>
    <w:r w:rsidR="003D0C7B">
      <w:rPr>
        <w:rStyle w:val="a7"/>
      </w:rPr>
      <w:instrText xml:space="preserve"> PAGE </w:instrText>
    </w:r>
    <w:r>
      <w:rPr>
        <w:rStyle w:val="a7"/>
      </w:rPr>
      <w:fldChar w:fldCharType="separate"/>
    </w:r>
    <w:r w:rsidR="003D0C7B">
      <w:rPr>
        <w:rStyle w:val="a7"/>
        <w:noProof/>
      </w:rPr>
      <w:t>117</w:t>
    </w:r>
    <w:r>
      <w:rPr>
        <w:rStyle w:val="a7"/>
      </w:rPr>
      <w:fldChar w:fldCharType="end"/>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7B26E4" w:rsidRDefault="003D0C7B" w:rsidP="00BD50B1">
    <w:pPr>
      <w:pStyle w:val="a5"/>
      <w:framePr w:wrap="around" w:vAnchor="text" w:hAnchor="margin" w:xAlign="outside" w:y="1"/>
      <w:rPr>
        <w:rStyle w:val="a7"/>
        <w:lang w:val="en-US"/>
      </w:rPr>
    </w:pPr>
  </w:p>
  <w:p w:rsidR="003D0C7B" w:rsidRPr="003D138D" w:rsidRDefault="004E399C" w:rsidP="007D581D">
    <w:pPr>
      <w:pStyle w:val="a5"/>
      <w:tabs>
        <w:tab w:val="right" w:pos="9278"/>
      </w:tabs>
      <w:ind w:right="360"/>
      <w:rPr>
        <w:lang w:val="en-US"/>
      </w:rPr>
    </w:pPr>
    <w:r>
      <w:rPr>
        <w:rStyle w:val="a7"/>
      </w:rPr>
      <w:fldChar w:fldCharType="begin"/>
    </w:r>
    <w:r w:rsidR="003D0C7B">
      <w:rPr>
        <w:rStyle w:val="a7"/>
      </w:rPr>
      <w:instrText xml:space="preserve"> PAGE </w:instrText>
    </w:r>
    <w:r>
      <w:rPr>
        <w:rStyle w:val="a7"/>
      </w:rPr>
      <w:fldChar w:fldCharType="separate"/>
    </w:r>
    <w:r w:rsidR="00B308D2">
      <w:rPr>
        <w:rStyle w:val="a7"/>
        <w:noProof/>
      </w:rPr>
      <w:t>142</w:t>
    </w:r>
    <w:r>
      <w:rPr>
        <w:rStyle w:val="a7"/>
      </w:rPr>
      <w:fldChar w:fldCharType="end"/>
    </w:r>
    <w:r w:rsidRPr="004E399C">
      <w:rPr>
        <w:rFonts w:ascii="Comic Sans MS" w:hAnsi="Comic Sans M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76" type="#_x0000_t75" style="position:absolute;margin-left:467.85pt;margin-top:.1pt;width:16.55pt;height:16.55pt;z-index:73;mso-position-horizontal-relative:text;mso-position-vertical-relative:text" wrapcoords="-220 0 -220 21380 21600 21380 21600 0 -220 0">
          <v:imagedata r:id="rId1" o:title="Рисунок1"/>
        </v:shape>
      </w:pict>
    </w:r>
    <w:r w:rsidR="003D0C7B">
      <w:rPr>
        <w:rStyle w:val="a7"/>
        <w:lang w:val="en-US"/>
      </w:rPr>
      <w:t xml:space="preserve">                                                 </w:t>
    </w:r>
    <w:r w:rsidR="003D0C7B">
      <w:rPr>
        <w:rFonts w:ascii="Comic Sans MS" w:hAnsi="Comic Sans MS"/>
      </w:rPr>
      <w:t>Статистический ежегодник Республики Тыва, 2012</w: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7B26E4" w:rsidRDefault="003D0C7B" w:rsidP="00D11C95">
    <w:pPr>
      <w:pStyle w:val="a5"/>
      <w:framePr w:wrap="around" w:vAnchor="text" w:hAnchor="margin" w:xAlign="outside" w:y="1"/>
      <w:rPr>
        <w:rStyle w:val="a7"/>
        <w:lang w:val="en-US"/>
      </w:rPr>
    </w:pPr>
  </w:p>
  <w:p w:rsidR="003D0C7B" w:rsidRPr="00596592" w:rsidRDefault="004E399C" w:rsidP="0007335A">
    <w:pPr>
      <w:pStyle w:val="a5"/>
      <w:tabs>
        <w:tab w:val="clear" w:pos="4153"/>
        <w:tab w:val="clear" w:pos="8306"/>
        <w:tab w:val="right" w:pos="9638"/>
      </w:tabs>
      <w:rPr>
        <w:lang w:val="en-US"/>
      </w:rPr>
    </w:pPr>
    <w:r w:rsidRPr="004E399C">
      <w:rPr>
        <w:rFonts w:ascii="Comic Sans MS" w:hAnsi="Comic Sans M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77" type="#_x0000_t75" style="position:absolute;margin-left:-2.15pt;margin-top:.3pt;width:16.55pt;height:16.55pt;z-index:74" wrapcoords="-220 0 -220 21380 21600 21380 21600 0 -220 0">
          <v:imagedata r:id="rId1" o:title="Рисунок1"/>
        </v:shape>
      </w:pict>
    </w:r>
    <w:r w:rsidR="003D0C7B">
      <w:rPr>
        <w:rFonts w:ascii="Comic Sans MS" w:hAnsi="Comic Sans MS"/>
        <w:lang w:val="en-US"/>
      </w:rPr>
      <w:t xml:space="preserve">     </w:t>
    </w:r>
    <w:r w:rsidR="003D0C7B">
      <w:rPr>
        <w:rFonts w:ascii="Comic Sans MS" w:hAnsi="Comic Sans MS"/>
      </w:rPr>
      <w:t>Статистический ежегодник Республики Тыва, 2012</w:t>
    </w:r>
    <w:r w:rsidR="003D0C7B">
      <w:rPr>
        <w:rFonts w:ascii="Comic Sans MS" w:hAnsi="Comic Sans MS"/>
        <w:lang w:val="en-US"/>
      </w:rPr>
      <w:tab/>
    </w:r>
    <w:r>
      <w:rPr>
        <w:rStyle w:val="a7"/>
      </w:rPr>
      <w:fldChar w:fldCharType="begin"/>
    </w:r>
    <w:r w:rsidR="003D0C7B">
      <w:rPr>
        <w:rStyle w:val="a7"/>
      </w:rPr>
      <w:instrText xml:space="preserve"> PAGE </w:instrText>
    </w:r>
    <w:r>
      <w:rPr>
        <w:rStyle w:val="a7"/>
      </w:rPr>
      <w:fldChar w:fldCharType="separate"/>
    </w:r>
    <w:r w:rsidR="00B308D2">
      <w:rPr>
        <w:rStyle w:val="a7"/>
        <w:noProof/>
      </w:rPr>
      <w:t>143</w:t>
    </w:r>
    <w:r>
      <w:rPr>
        <w:rStyle w:val="a7"/>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Default="004E399C" w:rsidP="00DC729D">
    <w:pPr>
      <w:pStyle w:val="a5"/>
      <w:framePr w:wrap="around" w:vAnchor="text" w:hAnchor="margin" w:xAlign="outside" w:y="1"/>
      <w:rPr>
        <w:rStyle w:val="a7"/>
      </w:rPr>
    </w:pPr>
    <w:r>
      <w:rPr>
        <w:rStyle w:val="a7"/>
      </w:rPr>
      <w:fldChar w:fldCharType="begin"/>
    </w:r>
    <w:r w:rsidR="003D0C7B">
      <w:rPr>
        <w:rStyle w:val="a7"/>
      </w:rPr>
      <w:instrText xml:space="preserve">PAGE  </w:instrText>
    </w:r>
    <w:r>
      <w:rPr>
        <w:rStyle w:val="a7"/>
      </w:rPr>
      <w:fldChar w:fldCharType="separate"/>
    </w:r>
    <w:r w:rsidR="00530A65">
      <w:rPr>
        <w:rStyle w:val="a7"/>
        <w:noProof/>
      </w:rPr>
      <w:t>5</w:t>
    </w:r>
    <w:r>
      <w:rPr>
        <w:rStyle w:val="a7"/>
      </w:rPr>
      <w:fldChar w:fldCharType="end"/>
    </w:r>
  </w:p>
  <w:p w:rsidR="003D0C7B" w:rsidRPr="00635A06" w:rsidRDefault="004E399C" w:rsidP="00795005">
    <w:pPr>
      <w:pStyle w:val="a5"/>
      <w:ind w:right="360" w:firstLine="360"/>
    </w:pPr>
    <w:r w:rsidRPr="004E399C">
      <w:rPr>
        <w:rFonts w:ascii="Comic Sans MS" w:hAnsi="Comic Sans M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86" type="#_x0000_t75" style="position:absolute;left:0;text-align:left;margin-left:11.85pt;margin-top:-1.2pt;width:16.55pt;height:16.55pt;z-index:76" wrapcoords="-220 0 -220 21380 21600 21380 21600 0 -220 0">
          <v:imagedata r:id="rId1" o:title="Рисунок1"/>
        </v:shape>
      </w:pict>
    </w:r>
    <w:r w:rsidR="003D0C7B">
      <w:rPr>
        <w:rFonts w:ascii="Comic Sans MS" w:hAnsi="Comic Sans MS"/>
        <w:lang w:val="en-US"/>
      </w:rPr>
      <w:t xml:space="preserve">     </w:t>
    </w:r>
    <w:r w:rsidR="003D0C7B">
      <w:rPr>
        <w:rFonts w:ascii="Comic Sans MS" w:hAnsi="Comic Sans MS"/>
      </w:rPr>
      <w:t>Статистический ежегодник Республики Тыва, 201</w:t>
    </w:r>
    <w:r w:rsidR="003D0C7B">
      <w:rPr>
        <w:rFonts w:ascii="Comic Sans MS" w:hAnsi="Comic Sans MS"/>
        <w:lang w:val="en-US"/>
      </w:rPr>
      <w:t>2</w:t>
    </w:r>
    <w:r w:rsidR="003D0C7B">
      <w:rPr>
        <w:rFonts w:ascii="Comic Sans MS" w:hAnsi="Comic Sans MS"/>
        <w:lang w:val="en-US"/>
      </w:rPr>
      <w:tab/>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7B26E4" w:rsidRDefault="003D0C7B" w:rsidP="00BD50B1">
    <w:pPr>
      <w:pStyle w:val="a5"/>
      <w:framePr w:wrap="around" w:vAnchor="text" w:hAnchor="margin" w:xAlign="outside" w:y="1"/>
      <w:rPr>
        <w:rStyle w:val="a7"/>
        <w:lang w:val="en-US"/>
      </w:rPr>
    </w:pPr>
  </w:p>
  <w:p w:rsidR="003D0C7B" w:rsidRPr="003D138D" w:rsidRDefault="004E399C" w:rsidP="007D581D">
    <w:pPr>
      <w:pStyle w:val="a5"/>
      <w:tabs>
        <w:tab w:val="right" w:pos="9278"/>
      </w:tabs>
      <w:ind w:right="360"/>
      <w:rPr>
        <w:lang w:val="en-US"/>
      </w:rPr>
    </w:pPr>
    <w:r>
      <w:rPr>
        <w:rStyle w:val="a7"/>
      </w:rPr>
      <w:fldChar w:fldCharType="begin"/>
    </w:r>
    <w:r w:rsidR="003D0C7B">
      <w:rPr>
        <w:rStyle w:val="a7"/>
      </w:rPr>
      <w:instrText xml:space="preserve"> PAGE </w:instrText>
    </w:r>
    <w:r>
      <w:rPr>
        <w:rStyle w:val="a7"/>
      </w:rPr>
      <w:fldChar w:fldCharType="separate"/>
    </w:r>
    <w:r w:rsidR="00B308D2">
      <w:rPr>
        <w:rStyle w:val="a7"/>
        <w:noProof/>
      </w:rPr>
      <w:t>144</w:t>
    </w:r>
    <w:r>
      <w:rPr>
        <w:rStyle w:val="a7"/>
      </w:rPr>
      <w:fldChar w:fldCharType="end"/>
    </w:r>
    <w:r w:rsidRPr="004E399C">
      <w:rPr>
        <w:rFonts w:ascii="Comic Sans MS" w:hAnsi="Comic Sans M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3" type="#_x0000_t75" style="position:absolute;margin-left:467.85pt;margin-top:.1pt;width:16.55pt;height:16.55pt;z-index:40;mso-position-horizontal-relative:text;mso-position-vertical-relative:text" wrapcoords="-220 0 -220 21380 21600 21380 21600 0 -220 0">
          <v:imagedata r:id="rId1" o:title="Рисунок1"/>
        </v:shape>
      </w:pict>
    </w:r>
    <w:r w:rsidR="003D0C7B">
      <w:rPr>
        <w:rStyle w:val="a7"/>
        <w:lang w:val="en-US"/>
      </w:rPr>
      <w:t xml:space="preserve">                                         </w:t>
    </w:r>
    <w:r w:rsidR="003D0C7B">
      <w:rPr>
        <w:rStyle w:val="a7"/>
      </w:rPr>
      <w:t xml:space="preserve">      </w:t>
    </w:r>
    <w:r w:rsidR="003D0C7B">
      <w:rPr>
        <w:rStyle w:val="a7"/>
        <w:lang w:val="en-US"/>
      </w:rPr>
      <w:t xml:space="preserve"> </w:t>
    </w:r>
    <w:r w:rsidR="003D0C7B">
      <w:rPr>
        <w:rFonts w:ascii="Comic Sans MS" w:hAnsi="Comic Sans MS"/>
      </w:rPr>
      <w:t>Статистический ежегодник Республики Тыва, 2012</w: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596592" w:rsidRDefault="004E399C" w:rsidP="0007335A">
    <w:pPr>
      <w:pStyle w:val="a5"/>
      <w:tabs>
        <w:tab w:val="clear" w:pos="4153"/>
        <w:tab w:val="clear" w:pos="8306"/>
        <w:tab w:val="right" w:pos="9638"/>
      </w:tabs>
      <w:rPr>
        <w:lang w:val="en-US"/>
      </w:rPr>
    </w:pPr>
    <w:r w:rsidRPr="004E399C">
      <w:rPr>
        <w:rFonts w:ascii="Comic Sans MS" w:hAnsi="Comic Sans M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margin-left:-2.15pt;margin-top:.3pt;width:16.55pt;height:16.55pt;z-index:3" wrapcoords="-220 0 -220 21380 21600 21380 21600 0 -220 0">
          <v:imagedata r:id="rId1" o:title="Рисунок1"/>
        </v:shape>
      </w:pict>
    </w:r>
    <w:r w:rsidR="003D0C7B">
      <w:rPr>
        <w:rFonts w:ascii="Comic Sans MS" w:hAnsi="Comic Sans MS"/>
        <w:lang w:val="en-US"/>
      </w:rPr>
      <w:t xml:space="preserve">     </w:t>
    </w:r>
    <w:r w:rsidR="003D0C7B">
      <w:rPr>
        <w:rFonts w:ascii="Comic Sans MS" w:hAnsi="Comic Sans MS"/>
      </w:rPr>
      <w:t>Статистический ежегодник Республики Тыва, 2012</w:t>
    </w:r>
    <w:r w:rsidR="003D0C7B">
      <w:rPr>
        <w:rFonts w:ascii="Comic Sans MS" w:hAnsi="Comic Sans MS"/>
        <w:lang w:val="en-US"/>
      </w:rPr>
      <w:tab/>
    </w:r>
    <w:r>
      <w:rPr>
        <w:rStyle w:val="a7"/>
      </w:rPr>
      <w:fldChar w:fldCharType="begin"/>
    </w:r>
    <w:r w:rsidR="003D0C7B">
      <w:rPr>
        <w:rStyle w:val="a7"/>
      </w:rPr>
      <w:instrText xml:space="preserve"> PAGE </w:instrText>
    </w:r>
    <w:r>
      <w:rPr>
        <w:rStyle w:val="a7"/>
      </w:rPr>
      <w:fldChar w:fldCharType="separate"/>
    </w:r>
    <w:r w:rsidR="00B308D2">
      <w:rPr>
        <w:rStyle w:val="a7"/>
        <w:noProof/>
      </w:rPr>
      <w:t>145</w:t>
    </w:r>
    <w:r>
      <w:rPr>
        <w:rStyle w:val="a7"/>
      </w:rPr>
      <w:fldChar w:fldCharType="end"/>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7B26E4" w:rsidRDefault="003D0C7B" w:rsidP="00BD50B1">
    <w:pPr>
      <w:pStyle w:val="a5"/>
      <w:framePr w:wrap="around" w:vAnchor="text" w:hAnchor="margin" w:xAlign="outside" w:y="1"/>
      <w:rPr>
        <w:rStyle w:val="a7"/>
        <w:lang w:val="en-US"/>
      </w:rPr>
    </w:pPr>
  </w:p>
  <w:p w:rsidR="003D0C7B" w:rsidRPr="003D138D" w:rsidRDefault="004E399C" w:rsidP="007D581D">
    <w:pPr>
      <w:pStyle w:val="a5"/>
      <w:tabs>
        <w:tab w:val="right" w:pos="9278"/>
      </w:tabs>
      <w:ind w:right="360"/>
      <w:rPr>
        <w:lang w:val="en-US"/>
      </w:rPr>
    </w:pPr>
    <w:r>
      <w:rPr>
        <w:rStyle w:val="a7"/>
      </w:rPr>
      <w:fldChar w:fldCharType="begin"/>
    </w:r>
    <w:r w:rsidR="003D0C7B">
      <w:rPr>
        <w:rStyle w:val="a7"/>
      </w:rPr>
      <w:instrText xml:space="preserve"> PAGE </w:instrText>
    </w:r>
    <w:r>
      <w:rPr>
        <w:rStyle w:val="a7"/>
      </w:rPr>
      <w:fldChar w:fldCharType="separate"/>
    </w:r>
    <w:r w:rsidR="00B308D2">
      <w:rPr>
        <w:rStyle w:val="a7"/>
        <w:noProof/>
      </w:rPr>
      <w:t>160</w:t>
    </w:r>
    <w:r>
      <w:rPr>
        <w:rStyle w:val="a7"/>
      </w:rPr>
      <w:fldChar w:fldCharType="end"/>
    </w:r>
    <w:r w:rsidRPr="004E399C">
      <w:rPr>
        <w:rFonts w:ascii="Comic Sans MS" w:hAnsi="Comic Sans M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4" type="#_x0000_t75" style="position:absolute;margin-left:467.85pt;margin-top:.1pt;width:16.55pt;height:16.55pt;z-index:41;mso-position-horizontal-relative:text;mso-position-vertical-relative:text" wrapcoords="-220 0 -220 21380 21600 21380 21600 0 -220 0">
          <v:imagedata r:id="rId1" o:title="Рисунок1"/>
        </v:shape>
      </w:pict>
    </w:r>
    <w:r w:rsidR="003D0C7B">
      <w:rPr>
        <w:rStyle w:val="a7"/>
        <w:lang w:val="en-US"/>
      </w:rPr>
      <w:t xml:space="preserve">                                                </w:t>
    </w:r>
    <w:r w:rsidR="003D0C7B">
      <w:rPr>
        <w:rFonts w:ascii="Comic Sans MS" w:hAnsi="Comic Sans MS"/>
      </w:rPr>
      <w:t>Статистический ежегодник Республики Тыва, 2012</w: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596592" w:rsidRDefault="004E399C" w:rsidP="0007335A">
    <w:pPr>
      <w:pStyle w:val="a5"/>
      <w:tabs>
        <w:tab w:val="clear" w:pos="4153"/>
        <w:tab w:val="clear" w:pos="8306"/>
        <w:tab w:val="right" w:pos="9638"/>
      </w:tabs>
      <w:rPr>
        <w:lang w:val="en-US"/>
      </w:rPr>
    </w:pPr>
    <w:r w:rsidRPr="004E399C">
      <w:rPr>
        <w:rFonts w:ascii="Comic Sans MS" w:hAnsi="Comic Sans M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5" type="#_x0000_t75" style="position:absolute;margin-left:-2.15pt;margin-top:.3pt;width:16.55pt;height:16.55pt;z-index:42" wrapcoords="-220 0 -220 21380 21600 21380 21600 0 -220 0">
          <v:imagedata r:id="rId1" o:title="Рисунок1"/>
        </v:shape>
      </w:pict>
    </w:r>
    <w:r w:rsidR="003D0C7B">
      <w:rPr>
        <w:rFonts w:ascii="Comic Sans MS" w:hAnsi="Comic Sans MS"/>
        <w:lang w:val="en-US"/>
      </w:rPr>
      <w:t xml:space="preserve">     </w:t>
    </w:r>
    <w:r w:rsidR="003D0C7B">
      <w:rPr>
        <w:rFonts w:ascii="Comic Sans MS" w:hAnsi="Comic Sans MS"/>
      </w:rPr>
      <w:t>Статистический ежегодник Республики Тыва, 2012</w:t>
    </w:r>
    <w:r w:rsidR="003D0C7B">
      <w:rPr>
        <w:rFonts w:ascii="Comic Sans MS" w:hAnsi="Comic Sans MS"/>
        <w:lang w:val="en-US"/>
      </w:rPr>
      <w:tab/>
    </w:r>
    <w:r>
      <w:rPr>
        <w:rStyle w:val="a7"/>
      </w:rPr>
      <w:fldChar w:fldCharType="begin"/>
    </w:r>
    <w:r w:rsidR="003D0C7B">
      <w:rPr>
        <w:rStyle w:val="a7"/>
      </w:rPr>
      <w:instrText xml:space="preserve"> PAGE </w:instrText>
    </w:r>
    <w:r>
      <w:rPr>
        <w:rStyle w:val="a7"/>
      </w:rPr>
      <w:fldChar w:fldCharType="separate"/>
    </w:r>
    <w:r w:rsidR="00B308D2">
      <w:rPr>
        <w:rStyle w:val="a7"/>
        <w:noProof/>
      </w:rPr>
      <w:t>159</w:t>
    </w:r>
    <w:r>
      <w:rPr>
        <w:rStyle w:val="a7"/>
      </w:rPr>
      <w:fldChar w:fldCharType="end"/>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596592" w:rsidRDefault="004E399C" w:rsidP="004940B8">
    <w:pPr>
      <w:pStyle w:val="a5"/>
      <w:tabs>
        <w:tab w:val="clear" w:pos="4153"/>
        <w:tab w:val="clear" w:pos="8306"/>
        <w:tab w:val="right" w:pos="9638"/>
      </w:tabs>
      <w:rPr>
        <w:lang w:val="en-US"/>
      </w:rPr>
    </w:pPr>
    <w:r w:rsidRPr="004E399C">
      <w:rPr>
        <w:rFonts w:ascii="Comic Sans MS" w:hAnsi="Comic Sans M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6" type="#_x0000_t75" style="position:absolute;margin-left:-2.15pt;margin-top:.3pt;width:16.55pt;height:16.55pt;z-index:43" wrapcoords="-220 0 -220 21380 21600 21380 21600 0 -220 0">
          <v:imagedata r:id="rId1" o:title="Рисунок1"/>
        </v:shape>
      </w:pict>
    </w:r>
    <w:r w:rsidR="003D0C7B">
      <w:rPr>
        <w:rFonts w:ascii="Comic Sans MS" w:hAnsi="Comic Sans MS"/>
        <w:lang w:val="en-US"/>
      </w:rPr>
      <w:t xml:space="preserve">     </w:t>
    </w:r>
    <w:r w:rsidR="003D0C7B">
      <w:rPr>
        <w:rFonts w:ascii="Comic Sans MS" w:hAnsi="Comic Sans MS"/>
      </w:rPr>
      <w:t>Статистический ежегодник Республики Тыва, 2012</w:t>
    </w:r>
    <w:r w:rsidR="003D0C7B">
      <w:rPr>
        <w:rFonts w:ascii="Comic Sans MS" w:hAnsi="Comic Sans MS"/>
        <w:lang w:val="en-US"/>
      </w:rPr>
      <w:tab/>
    </w:r>
    <w:r>
      <w:rPr>
        <w:rStyle w:val="a7"/>
      </w:rPr>
      <w:fldChar w:fldCharType="begin"/>
    </w:r>
    <w:r w:rsidR="003D0C7B">
      <w:rPr>
        <w:rStyle w:val="a7"/>
      </w:rPr>
      <w:instrText xml:space="preserve"> PAGE </w:instrText>
    </w:r>
    <w:r>
      <w:rPr>
        <w:rStyle w:val="a7"/>
      </w:rPr>
      <w:fldChar w:fldCharType="separate"/>
    </w:r>
    <w:r w:rsidR="00B308D2">
      <w:rPr>
        <w:rStyle w:val="a7"/>
        <w:noProof/>
      </w:rPr>
      <w:t>161</w:t>
    </w:r>
    <w:r>
      <w:rPr>
        <w:rStyle w:val="a7"/>
      </w:rPr>
      <w:fldChar w:fldCharType="end"/>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7B26E4" w:rsidRDefault="003D0C7B" w:rsidP="00BD50B1">
    <w:pPr>
      <w:pStyle w:val="a5"/>
      <w:framePr w:wrap="around" w:vAnchor="text" w:hAnchor="margin" w:xAlign="outside" w:y="1"/>
      <w:rPr>
        <w:rStyle w:val="a7"/>
        <w:lang w:val="en-US"/>
      </w:rPr>
    </w:pPr>
  </w:p>
  <w:p w:rsidR="003D0C7B" w:rsidRPr="003D138D" w:rsidRDefault="004E399C" w:rsidP="007D581D">
    <w:pPr>
      <w:pStyle w:val="a5"/>
      <w:tabs>
        <w:tab w:val="right" w:pos="9278"/>
      </w:tabs>
      <w:ind w:right="360"/>
      <w:rPr>
        <w:lang w:val="en-US"/>
      </w:rPr>
    </w:pPr>
    <w:r>
      <w:rPr>
        <w:rStyle w:val="a7"/>
      </w:rPr>
      <w:fldChar w:fldCharType="begin"/>
    </w:r>
    <w:r w:rsidR="003D0C7B">
      <w:rPr>
        <w:rStyle w:val="a7"/>
      </w:rPr>
      <w:instrText xml:space="preserve"> PAGE </w:instrText>
    </w:r>
    <w:r>
      <w:rPr>
        <w:rStyle w:val="a7"/>
      </w:rPr>
      <w:fldChar w:fldCharType="separate"/>
    </w:r>
    <w:r w:rsidR="00B308D2">
      <w:rPr>
        <w:rStyle w:val="a7"/>
        <w:noProof/>
      </w:rPr>
      <w:t>166</w:t>
    </w:r>
    <w:r>
      <w:rPr>
        <w:rStyle w:val="a7"/>
      </w:rPr>
      <w:fldChar w:fldCharType="end"/>
    </w:r>
    <w:r w:rsidR="003D0C7B">
      <w:rPr>
        <w:rStyle w:val="a7"/>
        <w:lang w:val="en-US"/>
      </w:rPr>
      <w:t xml:space="preserve">    </w:t>
    </w:r>
    <w:r w:rsidRPr="004E399C">
      <w:rPr>
        <w:rFonts w:ascii="Comic Sans MS" w:hAnsi="Comic Sans M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7" type="#_x0000_t75" style="position:absolute;margin-left:467.85pt;margin-top:.1pt;width:16.55pt;height:16.55pt;z-index:44;mso-position-horizontal-relative:text;mso-position-vertical-relative:text" wrapcoords="-220 0 -220 21380 21600 21380 21600 0 -220 0">
          <v:imagedata r:id="rId1" o:title="Рисунок1"/>
        </v:shape>
      </w:pict>
    </w:r>
    <w:r w:rsidR="003D0C7B">
      <w:rPr>
        <w:rStyle w:val="a7"/>
        <w:lang w:val="en-US"/>
      </w:rPr>
      <w:t xml:space="preserve">                                             </w:t>
    </w:r>
    <w:r w:rsidR="003D0C7B">
      <w:rPr>
        <w:rFonts w:ascii="Comic Sans MS" w:hAnsi="Comic Sans MS"/>
      </w:rPr>
      <w:t>Статистический ежегодник Республики Тыва, 2012</w: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596592" w:rsidRDefault="004E399C" w:rsidP="004940B8">
    <w:pPr>
      <w:pStyle w:val="a5"/>
      <w:tabs>
        <w:tab w:val="clear" w:pos="4153"/>
        <w:tab w:val="clear" w:pos="8306"/>
        <w:tab w:val="right" w:pos="9638"/>
      </w:tabs>
      <w:rPr>
        <w:lang w:val="en-US"/>
      </w:rPr>
    </w:pPr>
    <w:r w:rsidRPr="004E399C">
      <w:rPr>
        <w:rFonts w:ascii="Comic Sans MS" w:hAnsi="Comic Sans M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8" type="#_x0000_t75" style="position:absolute;margin-left:-2.15pt;margin-top:.3pt;width:16.55pt;height:16.55pt;z-index:45" wrapcoords="-220 0 -220 21380 21600 21380 21600 0 -220 0">
          <v:imagedata r:id="rId1" o:title="Рисунок1"/>
        </v:shape>
      </w:pict>
    </w:r>
    <w:r w:rsidR="003D0C7B">
      <w:rPr>
        <w:rFonts w:ascii="Comic Sans MS" w:hAnsi="Comic Sans MS"/>
        <w:lang w:val="en-US"/>
      </w:rPr>
      <w:t xml:space="preserve">     </w:t>
    </w:r>
    <w:r w:rsidR="003D0C7B">
      <w:rPr>
        <w:rFonts w:ascii="Comic Sans MS" w:hAnsi="Comic Sans MS"/>
      </w:rPr>
      <w:t>Статистический ежегодник Республики Тыва, 2012</w:t>
    </w:r>
    <w:r w:rsidR="003D0C7B">
      <w:rPr>
        <w:rFonts w:ascii="Comic Sans MS" w:hAnsi="Comic Sans MS"/>
        <w:lang w:val="en-US"/>
      </w:rPr>
      <w:tab/>
    </w:r>
    <w:r>
      <w:rPr>
        <w:rStyle w:val="a7"/>
      </w:rPr>
      <w:fldChar w:fldCharType="begin"/>
    </w:r>
    <w:r w:rsidR="003D0C7B">
      <w:rPr>
        <w:rStyle w:val="a7"/>
      </w:rPr>
      <w:instrText xml:space="preserve"> PAGE </w:instrText>
    </w:r>
    <w:r>
      <w:rPr>
        <w:rStyle w:val="a7"/>
      </w:rPr>
      <w:fldChar w:fldCharType="separate"/>
    </w:r>
    <w:r w:rsidR="00B308D2">
      <w:rPr>
        <w:rStyle w:val="a7"/>
        <w:noProof/>
      </w:rPr>
      <w:t>167</w:t>
    </w:r>
    <w:r>
      <w:rPr>
        <w:rStyle w:val="a7"/>
      </w:rPr>
      <w:fldChar w:fldCharType="end"/>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7B26E4" w:rsidRDefault="003D0C7B" w:rsidP="00BD50B1">
    <w:pPr>
      <w:pStyle w:val="a5"/>
      <w:framePr w:wrap="around" w:vAnchor="text" w:hAnchor="margin" w:xAlign="outside" w:y="1"/>
      <w:rPr>
        <w:rStyle w:val="a7"/>
        <w:lang w:val="en-US"/>
      </w:rPr>
    </w:pPr>
  </w:p>
  <w:p w:rsidR="003D0C7B" w:rsidRPr="003D138D" w:rsidRDefault="004E399C" w:rsidP="007D581D">
    <w:pPr>
      <w:pStyle w:val="a5"/>
      <w:tabs>
        <w:tab w:val="right" w:pos="9278"/>
      </w:tabs>
      <w:ind w:right="360"/>
      <w:rPr>
        <w:lang w:val="en-US"/>
      </w:rPr>
    </w:pPr>
    <w:r>
      <w:rPr>
        <w:rStyle w:val="a7"/>
      </w:rPr>
      <w:fldChar w:fldCharType="begin"/>
    </w:r>
    <w:r w:rsidR="003D0C7B">
      <w:rPr>
        <w:rStyle w:val="a7"/>
      </w:rPr>
      <w:instrText xml:space="preserve"> PAGE </w:instrText>
    </w:r>
    <w:r>
      <w:rPr>
        <w:rStyle w:val="a7"/>
      </w:rPr>
      <w:fldChar w:fldCharType="separate"/>
    </w:r>
    <w:r w:rsidR="00B308D2">
      <w:rPr>
        <w:rStyle w:val="a7"/>
        <w:noProof/>
      </w:rPr>
      <w:t>168</w:t>
    </w:r>
    <w:r>
      <w:rPr>
        <w:rStyle w:val="a7"/>
      </w:rPr>
      <w:fldChar w:fldCharType="end"/>
    </w:r>
    <w:r w:rsidRPr="004E399C">
      <w:rPr>
        <w:rFonts w:ascii="Comic Sans MS" w:hAnsi="Comic Sans M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9" type="#_x0000_t75" style="position:absolute;margin-left:467.85pt;margin-top:.1pt;width:16.55pt;height:16.55pt;z-index:46;mso-position-horizontal-relative:text;mso-position-vertical-relative:text" wrapcoords="-220 0 -220 21380 21600 21380 21600 0 -220 0">
          <v:imagedata r:id="rId1" o:title="Рисунок1"/>
        </v:shape>
      </w:pict>
    </w:r>
    <w:r w:rsidR="003D0C7B">
      <w:rPr>
        <w:rStyle w:val="a7"/>
        <w:lang w:val="en-US"/>
      </w:rPr>
      <w:t xml:space="preserve">                                                 </w:t>
    </w:r>
    <w:r w:rsidR="003D0C7B">
      <w:rPr>
        <w:rFonts w:ascii="Comic Sans MS" w:hAnsi="Comic Sans MS"/>
      </w:rPr>
      <w:t>Статистический ежегодник Республики Тыва, 2012</w: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3D138D" w:rsidRDefault="004E399C" w:rsidP="00BD0488">
    <w:pPr>
      <w:pStyle w:val="a5"/>
      <w:ind w:right="360"/>
      <w:rPr>
        <w:lang w:val="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1" type="#_x0000_t75" style="position:absolute;margin-left:467.85pt;margin-top:.1pt;width:16.55pt;height:16.55pt;z-index:4" wrapcoords="-220 0 -220 21380 21600 21380 21600 0 -220 0">
          <v:imagedata r:id="rId1" o:title="Рисунок1"/>
        </v:shape>
      </w:pict>
    </w:r>
    <w:r w:rsidR="003D0C7B">
      <w:t>170</w:t>
    </w:r>
    <w:r w:rsidR="003D0C7B" w:rsidRPr="00BD0488">
      <w:rPr>
        <w:lang w:val="en-US"/>
      </w:rPr>
      <w:t xml:space="preserve"> </w:t>
    </w:r>
    <w:r w:rsidR="003D0C7B">
      <w:rPr>
        <w:rFonts w:ascii="Comic Sans MS" w:hAnsi="Comic Sans MS"/>
        <w:lang w:val="en-US"/>
      </w:rPr>
      <w:t xml:space="preserve">                                       </w:t>
    </w:r>
    <w:r w:rsidR="003D0C7B">
      <w:rPr>
        <w:rFonts w:ascii="Comic Sans MS" w:hAnsi="Comic Sans MS"/>
      </w:rPr>
      <w:t>Статистический ежегодник Республики Тыва, 2011</w: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596592" w:rsidRDefault="004E399C" w:rsidP="004940B8">
    <w:pPr>
      <w:pStyle w:val="a5"/>
      <w:tabs>
        <w:tab w:val="clear" w:pos="4153"/>
        <w:tab w:val="clear" w:pos="8306"/>
        <w:tab w:val="right" w:pos="9638"/>
      </w:tabs>
      <w:rPr>
        <w:lang w:val="en-US"/>
      </w:rPr>
    </w:pPr>
    <w:r w:rsidRPr="004E399C">
      <w:rPr>
        <w:rFonts w:ascii="Comic Sans MS" w:hAnsi="Comic Sans M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40" type="#_x0000_t75" style="position:absolute;margin-left:-2.15pt;margin-top:.3pt;width:16.55pt;height:16.55pt;z-index:47" wrapcoords="-220 0 -220 21380 21600 21380 21600 0 -220 0">
          <v:imagedata r:id="rId1" o:title="Рисунок1"/>
        </v:shape>
      </w:pict>
    </w:r>
    <w:r w:rsidR="003D0C7B">
      <w:rPr>
        <w:rFonts w:ascii="Comic Sans MS" w:hAnsi="Comic Sans MS"/>
        <w:lang w:val="en-US"/>
      </w:rPr>
      <w:t xml:space="preserve">     </w:t>
    </w:r>
    <w:r w:rsidR="003D0C7B">
      <w:rPr>
        <w:rFonts w:ascii="Comic Sans MS" w:hAnsi="Comic Sans MS"/>
      </w:rPr>
      <w:t>Статистический ежегодник Республики Тыва, 2012</w:t>
    </w:r>
    <w:r w:rsidR="003D0C7B">
      <w:rPr>
        <w:rFonts w:ascii="Comic Sans MS" w:hAnsi="Comic Sans MS"/>
        <w:lang w:val="en-US"/>
      </w:rPr>
      <w:tab/>
    </w:r>
    <w:r>
      <w:rPr>
        <w:rStyle w:val="a7"/>
      </w:rPr>
      <w:fldChar w:fldCharType="begin"/>
    </w:r>
    <w:r w:rsidR="003D0C7B">
      <w:rPr>
        <w:rStyle w:val="a7"/>
      </w:rPr>
      <w:instrText xml:space="preserve"> PAGE </w:instrText>
    </w:r>
    <w:r>
      <w:rPr>
        <w:rStyle w:val="a7"/>
      </w:rPr>
      <w:fldChar w:fldCharType="separate"/>
    </w:r>
    <w:r w:rsidR="00B308D2">
      <w:rPr>
        <w:rStyle w:val="a7"/>
        <w:noProof/>
      </w:rPr>
      <w:t>169</w:t>
    </w:r>
    <w:r>
      <w:rPr>
        <w:rStyle w:val="a7"/>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Default="004E399C" w:rsidP="007D581D">
    <w:pPr>
      <w:pStyle w:val="a5"/>
      <w:ind w:right="360"/>
      <w:rPr>
        <w:lang w:val="en-US"/>
      </w:rPr>
    </w:pPr>
    <w:r>
      <w:rPr>
        <w:rStyle w:val="a7"/>
      </w:rPr>
      <w:fldChar w:fldCharType="begin"/>
    </w:r>
    <w:r w:rsidR="003D0C7B">
      <w:rPr>
        <w:rStyle w:val="a7"/>
      </w:rPr>
      <w:instrText xml:space="preserve"> PAGE </w:instrText>
    </w:r>
    <w:r>
      <w:rPr>
        <w:rStyle w:val="a7"/>
      </w:rPr>
      <w:fldChar w:fldCharType="separate"/>
    </w:r>
    <w:r w:rsidR="00530A65">
      <w:rPr>
        <w:rStyle w:val="a7"/>
        <w:noProof/>
      </w:rPr>
      <w:t>10</w:t>
    </w:r>
    <w:r>
      <w:rPr>
        <w:rStyle w:val="a7"/>
      </w:rPr>
      <w:fldChar w:fldCharType="end"/>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6" type="#_x0000_t75" style="position:absolute;margin-left:467.85pt;margin-top:.1pt;width:16.55pt;height:16.55pt;z-index:5;mso-position-horizontal-relative:text;mso-position-vertical-relative:text" wrapcoords="-220 0 -220 21380 21600 21380 21600 0 -220 0">
          <v:imagedata r:id="rId1" o:title="Рисунок1"/>
        </v:shape>
      </w:pict>
    </w:r>
    <w:r w:rsidR="003D0C7B">
      <w:rPr>
        <w:rStyle w:val="a7"/>
        <w:lang w:val="en-US"/>
      </w:rPr>
      <w:t xml:space="preserve">                                                   </w:t>
    </w:r>
    <w:r w:rsidR="003D0C7B">
      <w:rPr>
        <w:rFonts w:ascii="Comic Sans MS" w:hAnsi="Comic Sans MS"/>
      </w:rPr>
      <w:t>Статистический ежегодник Республики Тыва, 2012</w: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3D138D" w:rsidRDefault="004E399C" w:rsidP="007D581D">
    <w:pPr>
      <w:pStyle w:val="a5"/>
      <w:tabs>
        <w:tab w:val="right" w:pos="9278"/>
      </w:tabs>
      <w:ind w:right="360"/>
      <w:rPr>
        <w:lang w:val="en-US"/>
      </w:rPr>
    </w:pPr>
    <w:r>
      <w:rPr>
        <w:rStyle w:val="a7"/>
      </w:rPr>
      <w:fldChar w:fldCharType="begin"/>
    </w:r>
    <w:r w:rsidR="003D0C7B">
      <w:rPr>
        <w:rStyle w:val="a7"/>
      </w:rPr>
      <w:instrText xml:space="preserve"> PAGE </w:instrText>
    </w:r>
    <w:r>
      <w:rPr>
        <w:rStyle w:val="a7"/>
      </w:rPr>
      <w:fldChar w:fldCharType="separate"/>
    </w:r>
    <w:r w:rsidR="00B308D2">
      <w:rPr>
        <w:rStyle w:val="a7"/>
        <w:noProof/>
      </w:rPr>
      <w:t>170</w:t>
    </w:r>
    <w:r>
      <w:rPr>
        <w:rStyle w:val="a7"/>
      </w:rPr>
      <w:fldChar w:fldCharType="end"/>
    </w:r>
    <w:r w:rsidRPr="004E399C">
      <w:rPr>
        <w:rFonts w:ascii="Comic Sans MS" w:hAnsi="Comic Sans M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41" type="#_x0000_t75" style="position:absolute;margin-left:467.85pt;margin-top:.1pt;width:16.55pt;height:16.55pt;z-index:48;mso-position-horizontal-relative:text;mso-position-vertical-relative:text" wrapcoords="-220 0 -220 21380 21600 21380 21600 0 -220 0">
          <v:imagedata r:id="rId1" o:title="Рисунок1"/>
        </v:shape>
      </w:pict>
    </w:r>
    <w:r w:rsidR="003D0C7B">
      <w:rPr>
        <w:rStyle w:val="a7"/>
        <w:lang w:val="en-US"/>
      </w:rPr>
      <w:t xml:space="preserve">                                                </w:t>
    </w:r>
    <w:r w:rsidR="003D0C7B">
      <w:rPr>
        <w:rFonts w:ascii="Comic Sans MS" w:hAnsi="Comic Sans MS"/>
      </w:rPr>
      <w:t>Статистический ежегодник Республики Тыва, 2012</w: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596592" w:rsidRDefault="004E399C" w:rsidP="004940B8">
    <w:pPr>
      <w:pStyle w:val="a5"/>
      <w:tabs>
        <w:tab w:val="clear" w:pos="4153"/>
        <w:tab w:val="clear" w:pos="8306"/>
        <w:tab w:val="right" w:pos="9638"/>
      </w:tabs>
      <w:rPr>
        <w:lang w:val="en-US"/>
      </w:rPr>
    </w:pPr>
    <w:r w:rsidRPr="004E399C">
      <w:rPr>
        <w:rFonts w:ascii="Comic Sans MS" w:hAnsi="Comic Sans M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42" type="#_x0000_t75" style="position:absolute;margin-left:-2.15pt;margin-top:.3pt;width:16.55pt;height:16.55pt;z-index:49" wrapcoords="-220 0 -220 21380 21600 21380 21600 0 -220 0">
          <v:imagedata r:id="rId1" o:title="Рисунок1"/>
        </v:shape>
      </w:pict>
    </w:r>
    <w:r w:rsidR="003D0C7B">
      <w:rPr>
        <w:rFonts w:ascii="Comic Sans MS" w:hAnsi="Comic Sans MS"/>
        <w:lang w:val="en-US"/>
      </w:rPr>
      <w:t xml:space="preserve">     </w:t>
    </w:r>
    <w:r w:rsidR="003D0C7B">
      <w:rPr>
        <w:rFonts w:ascii="Comic Sans MS" w:hAnsi="Comic Sans MS"/>
      </w:rPr>
      <w:t>Статистический ежегодник Республики Тыва, 2012</w:t>
    </w:r>
    <w:r w:rsidR="003D0C7B">
      <w:rPr>
        <w:rFonts w:ascii="Comic Sans MS" w:hAnsi="Comic Sans MS"/>
        <w:lang w:val="en-US"/>
      </w:rPr>
      <w:tab/>
    </w:r>
    <w:r>
      <w:rPr>
        <w:rStyle w:val="a7"/>
      </w:rPr>
      <w:fldChar w:fldCharType="begin"/>
    </w:r>
    <w:r w:rsidR="003D0C7B">
      <w:rPr>
        <w:rStyle w:val="a7"/>
      </w:rPr>
      <w:instrText xml:space="preserve"> PAGE </w:instrText>
    </w:r>
    <w:r>
      <w:rPr>
        <w:rStyle w:val="a7"/>
      </w:rPr>
      <w:fldChar w:fldCharType="separate"/>
    </w:r>
    <w:r w:rsidR="00B308D2">
      <w:rPr>
        <w:rStyle w:val="a7"/>
        <w:noProof/>
      </w:rPr>
      <w:t>171</w:t>
    </w:r>
    <w:r>
      <w:rPr>
        <w:rStyle w:val="a7"/>
      </w:rPr>
      <w:fldChar w:fldCharType="end"/>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3D138D" w:rsidRDefault="004E399C" w:rsidP="007D581D">
    <w:pPr>
      <w:pStyle w:val="a5"/>
      <w:tabs>
        <w:tab w:val="right" w:pos="9278"/>
      </w:tabs>
      <w:ind w:right="360"/>
      <w:rPr>
        <w:lang w:val="en-US"/>
      </w:rPr>
    </w:pPr>
    <w:r>
      <w:rPr>
        <w:rStyle w:val="a7"/>
      </w:rPr>
      <w:fldChar w:fldCharType="begin"/>
    </w:r>
    <w:r w:rsidR="003D0C7B">
      <w:rPr>
        <w:rStyle w:val="a7"/>
      </w:rPr>
      <w:instrText xml:space="preserve"> PAGE </w:instrText>
    </w:r>
    <w:r>
      <w:rPr>
        <w:rStyle w:val="a7"/>
      </w:rPr>
      <w:fldChar w:fldCharType="separate"/>
    </w:r>
    <w:r w:rsidR="00B308D2">
      <w:rPr>
        <w:rStyle w:val="a7"/>
        <w:noProof/>
      </w:rPr>
      <w:t>172</w:t>
    </w:r>
    <w:r>
      <w:rPr>
        <w:rStyle w:val="a7"/>
      </w:rPr>
      <w:fldChar w:fldCharType="end"/>
    </w:r>
    <w:r w:rsidRPr="004E399C">
      <w:rPr>
        <w:rFonts w:ascii="Comic Sans MS" w:hAnsi="Comic Sans M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43" type="#_x0000_t75" style="position:absolute;margin-left:467.85pt;margin-top:.1pt;width:16.55pt;height:16.55pt;z-index:50;mso-position-horizontal-relative:text;mso-position-vertical-relative:text" wrapcoords="-220 0 -220 21380 21600 21380 21600 0 -220 0">
          <v:imagedata r:id="rId1" o:title="Рисунок1"/>
        </v:shape>
      </w:pict>
    </w:r>
    <w:r w:rsidR="003D0C7B">
      <w:rPr>
        <w:rStyle w:val="a7"/>
        <w:lang w:val="en-US"/>
      </w:rPr>
      <w:t xml:space="preserve">                                                 </w:t>
    </w:r>
    <w:r w:rsidR="003D0C7B">
      <w:rPr>
        <w:rFonts w:ascii="Comic Sans MS" w:hAnsi="Comic Sans MS"/>
      </w:rPr>
      <w:t>Статистический ежегодник Республики Тыва, 2012</w: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3D138D" w:rsidRDefault="004E399C" w:rsidP="007D581D">
    <w:pPr>
      <w:pStyle w:val="a5"/>
      <w:tabs>
        <w:tab w:val="right" w:pos="9278"/>
      </w:tabs>
      <w:ind w:right="360"/>
      <w:rPr>
        <w:lang w:val="en-US"/>
      </w:rPr>
    </w:pPr>
    <w:r>
      <w:rPr>
        <w:rStyle w:val="a7"/>
      </w:rPr>
      <w:fldChar w:fldCharType="begin"/>
    </w:r>
    <w:r w:rsidR="003D0C7B">
      <w:rPr>
        <w:rStyle w:val="a7"/>
      </w:rPr>
      <w:instrText xml:space="preserve"> PAGE </w:instrText>
    </w:r>
    <w:r>
      <w:rPr>
        <w:rStyle w:val="a7"/>
      </w:rPr>
      <w:fldChar w:fldCharType="separate"/>
    </w:r>
    <w:r w:rsidR="00B308D2">
      <w:rPr>
        <w:rStyle w:val="a7"/>
        <w:noProof/>
      </w:rPr>
      <w:t>176</w:t>
    </w:r>
    <w:r>
      <w:rPr>
        <w:rStyle w:val="a7"/>
      </w:rPr>
      <w:fldChar w:fldCharType="end"/>
    </w:r>
    <w:r w:rsidRPr="004E399C">
      <w:rPr>
        <w:rFonts w:ascii="Comic Sans MS" w:hAnsi="Comic Sans M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45" type="#_x0000_t75" style="position:absolute;margin-left:467.85pt;margin-top:.1pt;width:16.55pt;height:16.55pt;z-index:52;mso-position-horizontal-relative:text;mso-position-vertical-relative:text" wrapcoords="-220 0 -220 21380 21600 21380 21600 0 -220 0">
          <v:imagedata r:id="rId1" o:title="Рисунок1"/>
        </v:shape>
      </w:pict>
    </w:r>
    <w:r w:rsidR="003D0C7B">
      <w:rPr>
        <w:rStyle w:val="a7"/>
        <w:lang w:val="en-US"/>
      </w:rPr>
      <w:t xml:space="preserve">                                                </w:t>
    </w:r>
    <w:r w:rsidR="003D0C7B">
      <w:rPr>
        <w:rFonts w:ascii="Comic Sans MS" w:hAnsi="Comic Sans MS"/>
      </w:rPr>
      <w:t>Статистический ежегодник Республики Тыва, 2012</w: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596592" w:rsidRDefault="004E399C" w:rsidP="004940B8">
    <w:pPr>
      <w:pStyle w:val="a5"/>
      <w:tabs>
        <w:tab w:val="clear" w:pos="4153"/>
        <w:tab w:val="clear" w:pos="8306"/>
        <w:tab w:val="right" w:pos="9638"/>
      </w:tabs>
      <w:rPr>
        <w:lang w:val="en-US"/>
      </w:rPr>
    </w:pPr>
    <w:r w:rsidRPr="004E399C">
      <w:rPr>
        <w:rFonts w:ascii="Comic Sans MS" w:hAnsi="Comic Sans M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44" type="#_x0000_t75" style="position:absolute;margin-left:-2.15pt;margin-top:.3pt;width:16.55pt;height:16.55pt;z-index:51" wrapcoords="-220 0 -220 21380 21600 21380 21600 0 -220 0">
          <v:imagedata r:id="rId1" o:title="Рисунок1"/>
        </v:shape>
      </w:pict>
    </w:r>
    <w:r w:rsidR="003D0C7B">
      <w:rPr>
        <w:rFonts w:ascii="Comic Sans MS" w:hAnsi="Comic Sans MS"/>
        <w:lang w:val="en-US"/>
      </w:rPr>
      <w:t xml:space="preserve">     </w:t>
    </w:r>
    <w:r w:rsidR="003D0C7B">
      <w:rPr>
        <w:rFonts w:ascii="Comic Sans MS" w:hAnsi="Comic Sans MS"/>
      </w:rPr>
      <w:t>Статистический ежегодник Республики Тыва, 2012</w:t>
    </w:r>
    <w:r w:rsidR="003D0C7B">
      <w:rPr>
        <w:rFonts w:ascii="Comic Sans MS" w:hAnsi="Comic Sans MS"/>
        <w:lang w:val="en-US"/>
      </w:rPr>
      <w:tab/>
    </w:r>
    <w:r>
      <w:rPr>
        <w:rStyle w:val="a7"/>
      </w:rPr>
      <w:fldChar w:fldCharType="begin"/>
    </w:r>
    <w:r w:rsidR="003D0C7B">
      <w:rPr>
        <w:rStyle w:val="a7"/>
      </w:rPr>
      <w:instrText xml:space="preserve"> PAGE </w:instrText>
    </w:r>
    <w:r>
      <w:rPr>
        <w:rStyle w:val="a7"/>
      </w:rPr>
      <w:fldChar w:fldCharType="separate"/>
    </w:r>
    <w:r w:rsidR="00B308D2">
      <w:rPr>
        <w:rStyle w:val="a7"/>
        <w:noProof/>
      </w:rPr>
      <w:t>177</w:t>
    </w:r>
    <w:r>
      <w:rPr>
        <w:rStyle w:val="a7"/>
      </w:rPr>
      <w:fldChar w:fldCharType="end"/>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3D138D" w:rsidRDefault="004E399C" w:rsidP="007D581D">
    <w:pPr>
      <w:pStyle w:val="a5"/>
      <w:tabs>
        <w:tab w:val="right" w:pos="9278"/>
      </w:tabs>
      <w:ind w:right="360"/>
      <w:rPr>
        <w:lang w:val="en-US"/>
      </w:rPr>
    </w:pPr>
    <w:r>
      <w:rPr>
        <w:rStyle w:val="a7"/>
      </w:rPr>
      <w:fldChar w:fldCharType="begin"/>
    </w:r>
    <w:r w:rsidR="003D0C7B">
      <w:rPr>
        <w:rStyle w:val="a7"/>
      </w:rPr>
      <w:instrText xml:space="preserve"> PAGE </w:instrText>
    </w:r>
    <w:r>
      <w:rPr>
        <w:rStyle w:val="a7"/>
      </w:rPr>
      <w:fldChar w:fldCharType="separate"/>
    </w:r>
    <w:r w:rsidR="003D0C7B">
      <w:rPr>
        <w:rStyle w:val="a7"/>
        <w:noProof/>
      </w:rPr>
      <w:t>178</w:t>
    </w:r>
    <w:r>
      <w:rPr>
        <w:rStyle w:val="a7"/>
      </w:rPr>
      <w:fldChar w:fldCharType="end"/>
    </w:r>
    <w:r w:rsidRPr="004E399C">
      <w:rPr>
        <w:rFonts w:ascii="Comic Sans MS" w:hAnsi="Comic Sans M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46" type="#_x0000_t75" style="position:absolute;margin-left:467.85pt;margin-top:.1pt;width:16.55pt;height:16.55pt;z-index:53;mso-position-horizontal-relative:text;mso-position-vertical-relative:text" wrapcoords="-220 0 -220 21380 21600 21380 21600 0 -220 0">
          <v:imagedata r:id="rId1" o:title="Рисунок1"/>
        </v:shape>
      </w:pict>
    </w:r>
    <w:r w:rsidR="003D0C7B">
      <w:rPr>
        <w:rStyle w:val="a7"/>
        <w:lang w:val="en-US"/>
      </w:rPr>
      <w:t xml:space="preserve">                                                  </w:t>
    </w:r>
    <w:r w:rsidR="003D0C7B">
      <w:rPr>
        <w:rFonts w:ascii="Comic Sans MS" w:hAnsi="Comic Sans MS"/>
      </w:rPr>
      <w:t>Статистический ежегодник Республики Тыва, 2011</w: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3D138D" w:rsidRDefault="004E399C" w:rsidP="007D581D">
    <w:pPr>
      <w:pStyle w:val="a5"/>
      <w:tabs>
        <w:tab w:val="right" w:pos="9278"/>
      </w:tabs>
      <w:ind w:right="360"/>
      <w:rPr>
        <w:lang w:val="en-US"/>
      </w:rPr>
    </w:pPr>
    <w:r>
      <w:rPr>
        <w:rStyle w:val="a7"/>
      </w:rPr>
      <w:fldChar w:fldCharType="begin"/>
    </w:r>
    <w:r w:rsidR="003D0C7B">
      <w:rPr>
        <w:rStyle w:val="a7"/>
      </w:rPr>
      <w:instrText xml:space="preserve"> PAGE </w:instrText>
    </w:r>
    <w:r>
      <w:rPr>
        <w:rStyle w:val="a7"/>
      </w:rPr>
      <w:fldChar w:fldCharType="separate"/>
    </w:r>
    <w:r w:rsidR="00B308D2">
      <w:rPr>
        <w:rStyle w:val="a7"/>
        <w:noProof/>
      </w:rPr>
      <w:t>178</w:t>
    </w:r>
    <w:r>
      <w:rPr>
        <w:rStyle w:val="a7"/>
      </w:rPr>
      <w:fldChar w:fldCharType="end"/>
    </w:r>
    <w:r w:rsidRPr="004E399C">
      <w:rPr>
        <w:rFonts w:ascii="Comic Sans MS" w:hAnsi="Comic Sans M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48" type="#_x0000_t75" style="position:absolute;margin-left:467.85pt;margin-top:.1pt;width:16.55pt;height:16.55pt;z-index:55;mso-position-horizontal-relative:text;mso-position-vertical-relative:text" wrapcoords="-220 0 -220 21380 21600 21380 21600 0 -220 0">
          <v:imagedata r:id="rId1" o:title="Рисунок1"/>
        </v:shape>
      </w:pict>
    </w:r>
    <w:r w:rsidR="003D0C7B">
      <w:rPr>
        <w:rStyle w:val="a7"/>
        <w:lang w:val="en-US"/>
      </w:rPr>
      <w:t xml:space="preserve">                                                 </w:t>
    </w:r>
    <w:r w:rsidR="003D0C7B">
      <w:rPr>
        <w:rFonts w:ascii="Comic Sans MS" w:hAnsi="Comic Sans MS"/>
      </w:rPr>
      <w:t>Статистический ежегодник Республики Тыва, 2012</w: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596592" w:rsidRDefault="004E399C" w:rsidP="004940B8">
    <w:pPr>
      <w:pStyle w:val="a5"/>
      <w:tabs>
        <w:tab w:val="clear" w:pos="4153"/>
        <w:tab w:val="clear" w:pos="8306"/>
        <w:tab w:val="right" w:pos="9638"/>
      </w:tabs>
      <w:rPr>
        <w:lang w:val="en-US"/>
      </w:rPr>
    </w:pPr>
    <w:r w:rsidRPr="004E399C">
      <w:rPr>
        <w:rFonts w:ascii="Comic Sans MS" w:hAnsi="Comic Sans M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47" type="#_x0000_t75" style="position:absolute;margin-left:-2.15pt;margin-top:.3pt;width:16.55pt;height:16.55pt;z-index:54" wrapcoords="-220 0 -220 21380 21600 21380 21600 0 -220 0">
          <v:imagedata r:id="rId1" o:title="Рисунок1"/>
        </v:shape>
      </w:pict>
    </w:r>
    <w:r w:rsidR="003D0C7B">
      <w:rPr>
        <w:rFonts w:ascii="Comic Sans MS" w:hAnsi="Comic Sans MS"/>
        <w:lang w:val="en-US"/>
      </w:rPr>
      <w:t xml:space="preserve">     </w:t>
    </w:r>
    <w:r w:rsidR="003D0C7B">
      <w:rPr>
        <w:rFonts w:ascii="Comic Sans MS" w:hAnsi="Comic Sans MS"/>
      </w:rPr>
      <w:t>Статистический ежегодник Республики Тыва, 2012</w:t>
    </w:r>
    <w:r w:rsidR="003D0C7B">
      <w:rPr>
        <w:rFonts w:ascii="Comic Sans MS" w:hAnsi="Comic Sans MS"/>
        <w:lang w:val="en-US"/>
      </w:rPr>
      <w:tab/>
    </w:r>
    <w:r>
      <w:rPr>
        <w:rStyle w:val="a7"/>
      </w:rPr>
      <w:fldChar w:fldCharType="begin"/>
    </w:r>
    <w:r w:rsidR="003D0C7B">
      <w:rPr>
        <w:rStyle w:val="a7"/>
      </w:rPr>
      <w:instrText xml:space="preserve"> PAGE </w:instrText>
    </w:r>
    <w:r>
      <w:rPr>
        <w:rStyle w:val="a7"/>
      </w:rPr>
      <w:fldChar w:fldCharType="separate"/>
    </w:r>
    <w:r w:rsidR="00B308D2">
      <w:rPr>
        <w:rStyle w:val="a7"/>
        <w:noProof/>
      </w:rPr>
      <w:t>179</w:t>
    </w:r>
    <w:r>
      <w:rPr>
        <w:rStyle w:val="a7"/>
      </w:rPr>
      <w:fldChar w:fldCharType="end"/>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3D138D" w:rsidRDefault="004E399C" w:rsidP="007D581D">
    <w:pPr>
      <w:pStyle w:val="a5"/>
      <w:tabs>
        <w:tab w:val="right" w:pos="9278"/>
      </w:tabs>
      <w:ind w:right="360"/>
      <w:rPr>
        <w:lang w:val="en-US"/>
      </w:rPr>
    </w:pPr>
    <w:r>
      <w:rPr>
        <w:rStyle w:val="a7"/>
      </w:rPr>
      <w:fldChar w:fldCharType="begin"/>
    </w:r>
    <w:r w:rsidR="003D0C7B">
      <w:rPr>
        <w:rStyle w:val="a7"/>
      </w:rPr>
      <w:instrText xml:space="preserve"> PAGE </w:instrText>
    </w:r>
    <w:r>
      <w:rPr>
        <w:rStyle w:val="a7"/>
      </w:rPr>
      <w:fldChar w:fldCharType="separate"/>
    </w:r>
    <w:r w:rsidR="00B308D2">
      <w:rPr>
        <w:rStyle w:val="a7"/>
        <w:noProof/>
      </w:rPr>
      <w:t>190</w:t>
    </w:r>
    <w:r>
      <w:rPr>
        <w:rStyle w:val="a7"/>
      </w:rPr>
      <w:fldChar w:fldCharType="end"/>
    </w:r>
    <w:r w:rsidRPr="004E399C">
      <w:rPr>
        <w:rFonts w:ascii="Comic Sans MS" w:hAnsi="Comic Sans M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50" type="#_x0000_t75" style="position:absolute;margin-left:467.85pt;margin-top:.1pt;width:16.55pt;height:16.55pt;z-index:57;mso-position-horizontal-relative:text;mso-position-vertical-relative:text" wrapcoords="-220 0 -220 21380 21600 21380 21600 0 -220 0">
          <v:imagedata r:id="rId1" o:title="Рисунок1"/>
        </v:shape>
      </w:pict>
    </w:r>
    <w:r w:rsidR="003D0C7B">
      <w:rPr>
        <w:rStyle w:val="a7"/>
        <w:lang w:val="en-US"/>
      </w:rPr>
      <w:t xml:space="preserve">                                                 </w:t>
    </w:r>
    <w:r w:rsidR="003D0C7B">
      <w:rPr>
        <w:rFonts w:ascii="Comic Sans MS" w:hAnsi="Comic Sans MS"/>
      </w:rPr>
      <w:t>Статистический ежегодник Республики Тыва, 2012</w: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596592" w:rsidRDefault="004E399C" w:rsidP="004940B8">
    <w:pPr>
      <w:pStyle w:val="a5"/>
      <w:tabs>
        <w:tab w:val="clear" w:pos="4153"/>
        <w:tab w:val="clear" w:pos="8306"/>
        <w:tab w:val="right" w:pos="9638"/>
      </w:tabs>
      <w:rPr>
        <w:lang w:val="en-US"/>
      </w:rPr>
    </w:pPr>
    <w:r w:rsidRPr="004E399C">
      <w:rPr>
        <w:rFonts w:ascii="Comic Sans MS" w:hAnsi="Comic Sans M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49" type="#_x0000_t75" style="position:absolute;margin-left:-2.15pt;margin-top:.3pt;width:16.55pt;height:16.55pt;z-index:56" wrapcoords="-220 0 -220 21380 21600 21380 21600 0 -220 0">
          <v:imagedata r:id="rId1" o:title="Рисунок1"/>
        </v:shape>
      </w:pict>
    </w:r>
    <w:r w:rsidR="003D0C7B">
      <w:rPr>
        <w:rFonts w:ascii="Comic Sans MS" w:hAnsi="Comic Sans MS"/>
        <w:lang w:val="en-US"/>
      </w:rPr>
      <w:t xml:space="preserve">     </w:t>
    </w:r>
    <w:r w:rsidR="003D0C7B">
      <w:rPr>
        <w:rFonts w:ascii="Comic Sans MS" w:hAnsi="Comic Sans MS"/>
      </w:rPr>
      <w:t>Статистический ежегодник Республики Тыва, 2012</w:t>
    </w:r>
    <w:r w:rsidR="003D0C7B">
      <w:rPr>
        <w:rFonts w:ascii="Comic Sans MS" w:hAnsi="Comic Sans MS"/>
        <w:lang w:val="en-US"/>
      </w:rPr>
      <w:tab/>
    </w:r>
    <w:r>
      <w:rPr>
        <w:rStyle w:val="a7"/>
      </w:rPr>
      <w:fldChar w:fldCharType="begin"/>
    </w:r>
    <w:r w:rsidR="003D0C7B">
      <w:rPr>
        <w:rStyle w:val="a7"/>
      </w:rPr>
      <w:instrText xml:space="preserve"> PAGE </w:instrText>
    </w:r>
    <w:r>
      <w:rPr>
        <w:rStyle w:val="a7"/>
      </w:rPr>
      <w:fldChar w:fldCharType="separate"/>
    </w:r>
    <w:r w:rsidR="00B308D2">
      <w:rPr>
        <w:rStyle w:val="a7"/>
        <w:noProof/>
      </w:rPr>
      <w:t>191</w:t>
    </w:r>
    <w:r>
      <w:rPr>
        <w:rStyle w:val="a7"/>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Default="004E399C" w:rsidP="007D581D">
    <w:pPr>
      <w:pStyle w:val="a5"/>
      <w:tabs>
        <w:tab w:val="right" w:pos="9278"/>
      </w:tabs>
      <w:ind w:right="360"/>
      <w:rPr>
        <w:lang w:val="en-US"/>
      </w:rPr>
    </w:pPr>
    <w:r>
      <w:rPr>
        <w:rStyle w:val="a7"/>
      </w:rPr>
      <w:fldChar w:fldCharType="begin"/>
    </w:r>
    <w:r w:rsidR="003D0C7B">
      <w:rPr>
        <w:rStyle w:val="a7"/>
      </w:rPr>
      <w:instrText xml:space="preserve"> PAGE </w:instrText>
    </w:r>
    <w:r>
      <w:rPr>
        <w:rStyle w:val="a7"/>
      </w:rPr>
      <w:fldChar w:fldCharType="separate"/>
    </w:r>
    <w:r w:rsidR="00530A65">
      <w:rPr>
        <w:rStyle w:val="a7"/>
        <w:noProof/>
      </w:rPr>
      <w:t>12</w:t>
    </w:r>
    <w:r>
      <w:rPr>
        <w:rStyle w:val="a7"/>
      </w:rPr>
      <w:fldChar w:fldCharType="end"/>
    </w:r>
    <w:r w:rsidR="003D0C7B">
      <w:rPr>
        <w:rStyle w:val="a7"/>
        <w:lang w:val="en-US"/>
      </w:rPr>
      <w:t xml:space="preserve">                                                  </w: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8" type="#_x0000_t75" style="position:absolute;margin-left:467.85pt;margin-top:.1pt;width:16.55pt;height:16.55pt;z-index:7;mso-position-horizontal-relative:text;mso-position-vertical-relative:text" wrapcoords="-220 0 -220 21380 21600 21380 21600 0 -220 0">
          <v:imagedata r:id="rId1" o:title="Рисунок1"/>
        </v:shape>
      </w:pict>
    </w:r>
    <w:r w:rsidR="003D0C7B">
      <w:rPr>
        <w:rFonts w:ascii="Comic Sans MS" w:hAnsi="Comic Sans MS"/>
      </w:rPr>
      <w:t>Статистический ежегодник Республики Тыва, 2012</w:t>
    </w:r>
    <w:r w:rsidR="003D0C7B">
      <w:rPr>
        <w:rFonts w:ascii="Comic Sans MS" w:hAnsi="Comic Sans MS"/>
        <w:lang w:val="en-US"/>
      </w:rPr>
      <w:t xml:space="preserve"> </w: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3D138D" w:rsidRDefault="004E399C" w:rsidP="004940B8">
    <w:pPr>
      <w:pStyle w:val="a5"/>
      <w:tabs>
        <w:tab w:val="left" w:pos="540"/>
        <w:tab w:val="right" w:pos="9278"/>
      </w:tabs>
      <w:ind w:right="360"/>
      <w:rPr>
        <w:lang w:val="en-US"/>
      </w:rPr>
    </w:pPr>
    <w:r>
      <w:rPr>
        <w:rStyle w:val="a7"/>
      </w:rPr>
      <w:fldChar w:fldCharType="begin"/>
    </w:r>
    <w:r w:rsidR="003D0C7B">
      <w:rPr>
        <w:rStyle w:val="a7"/>
      </w:rPr>
      <w:instrText xml:space="preserve"> PAGE </w:instrText>
    </w:r>
    <w:r>
      <w:rPr>
        <w:rStyle w:val="a7"/>
      </w:rPr>
      <w:fldChar w:fldCharType="separate"/>
    </w:r>
    <w:r w:rsidR="00B308D2">
      <w:rPr>
        <w:rStyle w:val="a7"/>
        <w:noProof/>
      </w:rPr>
      <w:t>212</w:t>
    </w:r>
    <w:r>
      <w:rPr>
        <w:rStyle w:val="a7"/>
      </w:rPr>
      <w:fldChar w:fldCharType="end"/>
    </w:r>
    <w:r w:rsidR="003D0C7B">
      <w:rPr>
        <w:rFonts w:ascii="Comic Sans MS" w:hAnsi="Comic Sans MS"/>
        <w:lang w:val="en-US"/>
      </w:rPr>
      <w:t xml:space="preserve">                                        </w:t>
    </w:r>
    <w:r w:rsidRPr="004E399C">
      <w:rPr>
        <w:rFonts w:ascii="Comic Sans MS" w:hAnsi="Comic Sans M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53" type="#_x0000_t75" style="position:absolute;margin-left:467.85pt;margin-top:.1pt;width:16.55pt;height:16.55pt;z-index:59;mso-position-horizontal-relative:text;mso-position-vertical-relative:text" wrapcoords="-220 0 -220 21380 21600 21380 21600 0 -220 0">
          <v:imagedata r:id="rId1" o:title="Рисунок1"/>
        </v:shape>
      </w:pict>
    </w:r>
    <w:r w:rsidR="003D0C7B" w:rsidRPr="00207716">
      <w:rPr>
        <w:rFonts w:ascii="Comic Sans MS" w:hAnsi="Comic Sans MS"/>
      </w:rPr>
      <w:t xml:space="preserve"> </w:t>
    </w:r>
    <w:r w:rsidR="003D0C7B">
      <w:rPr>
        <w:rFonts w:ascii="Comic Sans MS" w:hAnsi="Comic Sans MS"/>
      </w:rPr>
      <w:t>Статистический ежегодник Республики Тыва, 2012</w: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596592" w:rsidRDefault="004E399C" w:rsidP="004940B8">
    <w:pPr>
      <w:pStyle w:val="a5"/>
      <w:tabs>
        <w:tab w:val="clear" w:pos="4153"/>
        <w:tab w:val="clear" w:pos="8306"/>
        <w:tab w:val="right" w:pos="9638"/>
      </w:tabs>
      <w:rPr>
        <w:lang w:val="en-US"/>
      </w:rPr>
    </w:pPr>
    <w:r w:rsidRPr="004E399C">
      <w:rPr>
        <w:rFonts w:ascii="Comic Sans MS" w:hAnsi="Comic Sans M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52" type="#_x0000_t75" style="position:absolute;margin-left:-2.15pt;margin-top:.3pt;width:16.55pt;height:16.55pt;z-index:58" wrapcoords="-220 0 -220 21380 21600 21380 21600 0 -220 0">
          <v:imagedata r:id="rId1" o:title="Рисунок1"/>
        </v:shape>
      </w:pict>
    </w:r>
    <w:r w:rsidR="003D0C7B">
      <w:rPr>
        <w:rFonts w:ascii="Comic Sans MS" w:hAnsi="Comic Sans MS"/>
        <w:lang w:val="en-US"/>
      </w:rPr>
      <w:t xml:space="preserve">     </w:t>
    </w:r>
    <w:r w:rsidR="003D0C7B">
      <w:rPr>
        <w:rFonts w:ascii="Comic Sans MS" w:hAnsi="Comic Sans MS"/>
      </w:rPr>
      <w:t>Статистический ежегодник Республики Тыва, 2012</w:t>
    </w:r>
    <w:r w:rsidR="003D0C7B">
      <w:rPr>
        <w:rFonts w:ascii="Comic Sans MS" w:hAnsi="Comic Sans MS"/>
        <w:lang w:val="en-US"/>
      </w:rPr>
      <w:tab/>
    </w:r>
    <w:r>
      <w:rPr>
        <w:rStyle w:val="a7"/>
      </w:rPr>
      <w:fldChar w:fldCharType="begin"/>
    </w:r>
    <w:r w:rsidR="003D0C7B">
      <w:rPr>
        <w:rStyle w:val="a7"/>
      </w:rPr>
      <w:instrText xml:space="preserve"> PAGE </w:instrText>
    </w:r>
    <w:r>
      <w:rPr>
        <w:rStyle w:val="a7"/>
      </w:rPr>
      <w:fldChar w:fldCharType="separate"/>
    </w:r>
    <w:r w:rsidR="00B308D2">
      <w:rPr>
        <w:rStyle w:val="a7"/>
        <w:noProof/>
      </w:rPr>
      <w:t>209</w:t>
    </w:r>
    <w:r>
      <w:rPr>
        <w:rStyle w:val="a7"/>
      </w:rPr>
      <w:fldChar w:fldCharType="end"/>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596592" w:rsidRDefault="004E399C" w:rsidP="004940B8">
    <w:pPr>
      <w:pStyle w:val="a5"/>
      <w:tabs>
        <w:tab w:val="clear" w:pos="4153"/>
        <w:tab w:val="clear" w:pos="8306"/>
        <w:tab w:val="right" w:pos="9638"/>
      </w:tabs>
      <w:rPr>
        <w:lang w:val="en-US"/>
      </w:rPr>
    </w:pPr>
    <w:r w:rsidRPr="004E399C">
      <w:rPr>
        <w:rFonts w:ascii="Comic Sans MS" w:hAnsi="Comic Sans M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54" type="#_x0000_t75" style="position:absolute;margin-left:-2.15pt;margin-top:.3pt;width:16.55pt;height:16.55pt;z-index:60" wrapcoords="-220 0 -220 21380 21600 21380 21600 0 -220 0">
          <v:imagedata r:id="rId1" o:title="Рисунок1"/>
        </v:shape>
      </w:pict>
    </w:r>
    <w:r w:rsidR="003D0C7B">
      <w:rPr>
        <w:rFonts w:ascii="Comic Sans MS" w:hAnsi="Comic Sans MS"/>
        <w:lang w:val="en-US"/>
      </w:rPr>
      <w:t xml:space="preserve">     </w:t>
    </w:r>
    <w:r w:rsidR="003D0C7B">
      <w:rPr>
        <w:rFonts w:ascii="Comic Sans MS" w:hAnsi="Comic Sans MS"/>
      </w:rPr>
      <w:t>Статистический ежегодник Республики Тыва, 2012</w:t>
    </w:r>
    <w:r w:rsidR="003D0C7B">
      <w:rPr>
        <w:rFonts w:ascii="Comic Sans MS" w:hAnsi="Comic Sans MS"/>
        <w:lang w:val="en-US"/>
      </w:rPr>
      <w:tab/>
    </w:r>
    <w:r>
      <w:rPr>
        <w:rStyle w:val="a7"/>
      </w:rPr>
      <w:fldChar w:fldCharType="begin"/>
    </w:r>
    <w:r w:rsidR="003D0C7B">
      <w:rPr>
        <w:rStyle w:val="a7"/>
      </w:rPr>
      <w:instrText xml:space="preserve"> PAGE </w:instrText>
    </w:r>
    <w:r>
      <w:rPr>
        <w:rStyle w:val="a7"/>
      </w:rPr>
      <w:fldChar w:fldCharType="separate"/>
    </w:r>
    <w:r w:rsidR="00B308D2">
      <w:rPr>
        <w:rStyle w:val="a7"/>
        <w:noProof/>
      </w:rPr>
      <w:t>211</w:t>
    </w:r>
    <w:r>
      <w:rPr>
        <w:rStyle w:val="a7"/>
      </w:rPr>
      <w:fldChar w:fldCharType="end"/>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3D138D" w:rsidRDefault="004E399C" w:rsidP="004940B8">
    <w:pPr>
      <w:pStyle w:val="a5"/>
      <w:tabs>
        <w:tab w:val="right" w:pos="9278"/>
      </w:tabs>
      <w:ind w:right="360"/>
      <w:rPr>
        <w:lang w:val="en-US"/>
      </w:rPr>
    </w:pPr>
    <w:r>
      <w:rPr>
        <w:rStyle w:val="a7"/>
      </w:rPr>
      <w:fldChar w:fldCharType="begin"/>
    </w:r>
    <w:r w:rsidR="003D0C7B">
      <w:rPr>
        <w:rStyle w:val="a7"/>
      </w:rPr>
      <w:instrText xml:space="preserve"> PAGE </w:instrText>
    </w:r>
    <w:r>
      <w:rPr>
        <w:rStyle w:val="a7"/>
      </w:rPr>
      <w:fldChar w:fldCharType="separate"/>
    </w:r>
    <w:r w:rsidR="00B308D2">
      <w:rPr>
        <w:rStyle w:val="a7"/>
        <w:noProof/>
      </w:rPr>
      <w:t>214</w:t>
    </w:r>
    <w:r>
      <w:rPr>
        <w:rStyle w:val="a7"/>
      </w:rPr>
      <w:fldChar w:fldCharType="end"/>
    </w:r>
    <w:r w:rsidRPr="004E399C">
      <w:rPr>
        <w:rFonts w:ascii="Comic Sans MS" w:hAnsi="Comic Sans M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55" type="#_x0000_t75" style="position:absolute;margin-left:467.85pt;margin-top:.1pt;width:16.55pt;height:16.55pt;z-index:61;mso-position-horizontal-relative:text;mso-position-vertical-relative:text" wrapcoords="-220 0 -220 21380 21600 21380 21600 0 -220 0">
          <v:imagedata r:id="rId1" o:title="Рисунок1"/>
        </v:shape>
      </w:pict>
    </w:r>
    <w:r w:rsidR="003D0C7B">
      <w:rPr>
        <w:rStyle w:val="a7"/>
        <w:lang w:val="en-US"/>
      </w:rPr>
      <w:t xml:space="preserve">                                           </w:t>
    </w:r>
    <w:r w:rsidR="003D0C7B">
      <w:rPr>
        <w:rStyle w:val="a7"/>
      </w:rPr>
      <w:t xml:space="preserve">    </w:t>
    </w:r>
    <w:r w:rsidR="003D0C7B">
      <w:rPr>
        <w:rStyle w:val="a7"/>
        <w:lang w:val="en-US"/>
      </w:rPr>
      <w:t xml:space="preserve">  </w:t>
    </w:r>
    <w:r w:rsidR="003D0C7B">
      <w:rPr>
        <w:rFonts w:ascii="Comic Sans MS" w:hAnsi="Comic Sans MS"/>
      </w:rPr>
      <w:t>Статистический ежегодник Республики Тыва, 2012</w: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596592" w:rsidRDefault="004E399C" w:rsidP="004940B8">
    <w:pPr>
      <w:pStyle w:val="a5"/>
      <w:tabs>
        <w:tab w:val="clear" w:pos="4153"/>
        <w:tab w:val="clear" w:pos="8306"/>
        <w:tab w:val="right" w:pos="9638"/>
      </w:tabs>
      <w:rPr>
        <w:lang w:val="en-US"/>
      </w:rPr>
    </w:pPr>
    <w:r w:rsidRPr="004E399C">
      <w:rPr>
        <w:rFonts w:ascii="Comic Sans MS" w:hAnsi="Comic Sans M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56" type="#_x0000_t75" style="position:absolute;margin-left:-2.15pt;margin-top:.3pt;width:16.55pt;height:16.55pt;z-index:62" wrapcoords="-220 0 -220 21380 21600 21380 21600 0 -220 0">
          <v:imagedata r:id="rId1" o:title="Рисунок1"/>
        </v:shape>
      </w:pict>
    </w:r>
    <w:r w:rsidR="003D0C7B">
      <w:rPr>
        <w:rFonts w:ascii="Comic Sans MS" w:hAnsi="Comic Sans MS"/>
        <w:lang w:val="en-US"/>
      </w:rPr>
      <w:t xml:space="preserve">     </w:t>
    </w:r>
    <w:r w:rsidR="003D0C7B">
      <w:rPr>
        <w:rFonts w:ascii="Comic Sans MS" w:hAnsi="Comic Sans MS"/>
      </w:rPr>
      <w:t>Статистический ежегодник Республики Тыва, 2012</w:t>
    </w:r>
    <w:r w:rsidR="003D0C7B">
      <w:rPr>
        <w:rFonts w:ascii="Comic Sans MS" w:hAnsi="Comic Sans MS"/>
        <w:lang w:val="en-US"/>
      </w:rPr>
      <w:tab/>
    </w:r>
    <w:r>
      <w:rPr>
        <w:rStyle w:val="a7"/>
      </w:rPr>
      <w:fldChar w:fldCharType="begin"/>
    </w:r>
    <w:r w:rsidR="003D0C7B">
      <w:rPr>
        <w:rStyle w:val="a7"/>
      </w:rPr>
      <w:instrText xml:space="preserve"> PAGE </w:instrText>
    </w:r>
    <w:r>
      <w:rPr>
        <w:rStyle w:val="a7"/>
      </w:rPr>
      <w:fldChar w:fldCharType="separate"/>
    </w:r>
    <w:r w:rsidR="00B308D2">
      <w:rPr>
        <w:rStyle w:val="a7"/>
        <w:noProof/>
      </w:rPr>
      <w:t>213</w:t>
    </w:r>
    <w:r>
      <w:rPr>
        <w:rStyle w:val="a7"/>
      </w:rPr>
      <w:fldChar w:fldCharType="end"/>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3D138D" w:rsidRDefault="004E399C" w:rsidP="004940B8">
    <w:pPr>
      <w:pStyle w:val="a5"/>
      <w:tabs>
        <w:tab w:val="right" w:pos="9278"/>
      </w:tabs>
      <w:ind w:right="360"/>
      <w:rPr>
        <w:lang w:val="en-US"/>
      </w:rPr>
    </w:pPr>
    <w:r>
      <w:rPr>
        <w:rStyle w:val="a7"/>
      </w:rPr>
      <w:fldChar w:fldCharType="begin"/>
    </w:r>
    <w:r w:rsidR="003D0C7B">
      <w:rPr>
        <w:rStyle w:val="a7"/>
      </w:rPr>
      <w:instrText xml:space="preserve"> PAGE </w:instrText>
    </w:r>
    <w:r>
      <w:rPr>
        <w:rStyle w:val="a7"/>
      </w:rPr>
      <w:fldChar w:fldCharType="separate"/>
    </w:r>
    <w:r w:rsidR="00B308D2">
      <w:rPr>
        <w:rStyle w:val="a7"/>
        <w:noProof/>
      </w:rPr>
      <w:t>216</w:t>
    </w:r>
    <w:r>
      <w:rPr>
        <w:rStyle w:val="a7"/>
      </w:rPr>
      <w:fldChar w:fldCharType="end"/>
    </w:r>
    <w:r w:rsidRPr="004E399C">
      <w:rPr>
        <w:rFonts w:ascii="Comic Sans MS" w:hAnsi="Comic Sans M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57" type="#_x0000_t75" style="position:absolute;margin-left:467.85pt;margin-top:.1pt;width:16.55pt;height:16.55pt;z-index:63;mso-position-horizontal-relative:text;mso-position-vertical-relative:text" wrapcoords="-220 0 -220 21380 21600 21380 21600 0 -220 0">
          <v:imagedata r:id="rId1" o:title="Рисунок1"/>
        </v:shape>
      </w:pict>
    </w:r>
    <w:r w:rsidR="003D0C7B">
      <w:rPr>
        <w:rStyle w:val="a7"/>
        <w:lang w:val="en-US"/>
      </w:rPr>
      <w:t xml:space="preserve">                                        </w:t>
    </w:r>
    <w:r w:rsidR="003D0C7B">
      <w:rPr>
        <w:rStyle w:val="a7"/>
      </w:rPr>
      <w:t xml:space="preserve">      </w:t>
    </w:r>
    <w:r w:rsidR="003D0C7B">
      <w:rPr>
        <w:rStyle w:val="a7"/>
        <w:lang w:val="en-US"/>
      </w:rPr>
      <w:t xml:space="preserve">  </w:t>
    </w:r>
    <w:r w:rsidR="003D0C7B">
      <w:rPr>
        <w:rFonts w:ascii="Comic Sans MS" w:hAnsi="Comic Sans MS"/>
      </w:rPr>
      <w:t>Статистический ежегодник Республики Тыва, 2012</w: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596592" w:rsidRDefault="004E399C" w:rsidP="004940B8">
    <w:pPr>
      <w:pStyle w:val="a5"/>
      <w:tabs>
        <w:tab w:val="clear" w:pos="4153"/>
        <w:tab w:val="clear" w:pos="8306"/>
        <w:tab w:val="right" w:pos="9638"/>
      </w:tabs>
      <w:rPr>
        <w:lang w:val="en-US"/>
      </w:rPr>
    </w:pPr>
    <w:r w:rsidRPr="004E399C">
      <w:rPr>
        <w:rFonts w:ascii="Comic Sans MS" w:hAnsi="Comic Sans M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58" type="#_x0000_t75" style="position:absolute;margin-left:-2.15pt;margin-top:.3pt;width:16.55pt;height:16.55pt;z-index:64" wrapcoords="-220 0 -220 21380 21600 21380 21600 0 -220 0">
          <v:imagedata r:id="rId1" o:title="Рисунок1"/>
        </v:shape>
      </w:pict>
    </w:r>
    <w:r w:rsidR="003D0C7B">
      <w:rPr>
        <w:rFonts w:ascii="Comic Sans MS" w:hAnsi="Comic Sans MS"/>
        <w:lang w:val="en-US"/>
      </w:rPr>
      <w:t xml:space="preserve">     </w:t>
    </w:r>
    <w:r w:rsidR="003D0C7B">
      <w:rPr>
        <w:rFonts w:ascii="Comic Sans MS" w:hAnsi="Comic Sans MS"/>
      </w:rPr>
      <w:t>Статистический ежегодник Республики Тыва, 2012</w:t>
    </w:r>
    <w:r w:rsidR="003D0C7B">
      <w:rPr>
        <w:rFonts w:ascii="Comic Sans MS" w:hAnsi="Comic Sans MS"/>
        <w:lang w:val="en-US"/>
      </w:rPr>
      <w:tab/>
    </w:r>
    <w:r>
      <w:rPr>
        <w:rStyle w:val="a7"/>
      </w:rPr>
      <w:fldChar w:fldCharType="begin"/>
    </w:r>
    <w:r w:rsidR="003D0C7B">
      <w:rPr>
        <w:rStyle w:val="a7"/>
      </w:rPr>
      <w:instrText xml:space="preserve"> PAGE </w:instrText>
    </w:r>
    <w:r>
      <w:rPr>
        <w:rStyle w:val="a7"/>
      </w:rPr>
      <w:fldChar w:fldCharType="separate"/>
    </w:r>
    <w:r w:rsidR="00B308D2">
      <w:rPr>
        <w:rStyle w:val="a7"/>
        <w:noProof/>
      </w:rPr>
      <w:t>215</w:t>
    </w:r>
    <w:r>
      <w:rPr>
        <w:rStyle w:val="a7"/>
      </w:rPr>
      <w:fldChar w:fldCharType="end"/>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3D138D" w:rsidRDefault="004E399C" w:rsidP="004940B8">
    <w:pPr>
      <w:pStyle w:val="a5"/>
      <w:tabs>
        <w:tab w:val="right" w:pos="9278"/>
      </w:tabs>
      <w:ind w:right="360"/>
      <w:rPr>
        <w:lang w:val="en-US"/>
      </w:rPr>
    </w:pPr>
    <w:r>
      <w:rPr>
        <w:rStyle w:val="a7"/>
      </w:rPr>
      <w:fldChar w:fldCharType="begin"/>
    </w:r>
    <w:r w:rsidR="003D0C7B">
      <w:rPr>
        <w:rStyle w:val="a7"/>
      </w:rPr>
      <w:instrText xml:space="preserve"> PAGE </w:instrText>
    </w:r>
    <w:r>
      <w:rPr>
        <w:rStyle w:val="a7"/>
      </w:rPr>
      <w:fldChar w:fldCharType="separate"/>
    </w:r>
    <w:r w:rsidR="00B308D2">
      <w:rPr>
        <w:rStyle w:val="a7"/>
        <w:noProof/>
      </w:rPr>
      <w:t>218</w:t>
    </w:r>
    <w:r>
      <w:rPr>
        <w:rStyle w:val="a7"/>
      </w:rPr>
      <w:fldChar w:fldCharType="end"/>
    </w:r>
    <w:r w:rsidRPr="004E399C">
      <w:rPr>
        <w:rFonts w:ascii="Comic Sans MS" w:hAnsi="Comic Sans M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59" type="#_x0000_t75" style="position:absolute;margin-left:467.85pt;margin-top:.1pt;width:16.55pt;height:16.55pt;z-index:65;mso-position-horizontal-relative:text;mso-position-vertical-relative:text" wrapcoords="-220 0 -220 21380 21600 21380 21600 0 -220 0">
          <v:imagedata r:id="rId1" o:title="Рисунок1"/>
        </v:shape>
      </w:pict>
    </w:r>
    <w:r w:rsidR="003D0C7B">
      <w:rPr>
        <w:rStyle w:val="a7"/>
        <w:lang w:val="en-US"/>
      </w:rPr>
      <w:t xml:space="preserve">                                                 </w:t>
    </w:r>
    <w:r w:rsidR="003D0C7B">
      <w:rPr>
        <w:rFonts w:ascii="Comic Sans MS" w:hAnsi="Comic Sans MS"/>
      </w:rPr>
      <w:t>Статистический ежегодник Республики Тыва, 2012</w: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596592" w:rsidRDefault="004E399C" w:rsidP="004940B8">
    <w:pPr>
      <w:pStyle w:val="a5"/>
      <w:tabs>
        <w:tab w:val="clear" w:pos="4153"/>
        <w:tab w:val="clear" w:pos="8306"/>
        <w:tab w:val="right" w:pos="9638"/>
      </w:tabs>
      <w:rPr>
        <w:lang w:val="en-US"/>
      </w:rPr>
    </w:pPr>
    <w:r w:rsidRPr="004E399C">
      <w:rPr>
        <w:rFonts w:ascii="Comic Sans MS" w:hAnsi="Comic Sans M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60" type="#_x0000_t75" style="position:absolute;margin-left:-2.15pt;margin-top:.3pt;width:16.55pt;height:16.55pt;z-index:66" wrapcoords="-220 0 -220 21380 21600 21380 21600 0 -220 0">
          <v:imagedata r:id="rId1" o:title="Рисунок1"/>
        </v:shape>
      </w:pict>
    </w:r>
    <w:r w:rsidR="003D0C7B">
      <w:rPr>
        <w:rFonts w:ascii="Comic Sans MS" w:hAnsi="Comic Sans MS"/>
        <w:lang w:val="en-US"/>
      </w:rPr>
      <w:t xml:space="preserve">     </w:t>
    </w:r>
    <w:r w:rsidR="003D0C7B">
      <w:rPr>
        <w:rFonts w:ascii="Comic Sans MS" w:hAnsi="Comic Sans MS"/>
      </w:rPr>
      <w:t>Статистический ежегодник Республики Тыва, 2012</w:t>
    </w:r>
    <w:r w:rsidR="003D0C7B">
      <w:rPr>
        <w:rFonts w:ascii="Comic Sans MS" w:hAnsi="Comic Sans MS"/>
        <w:lang w:val="en-US"/>
      </w:rPr>
      <w:tab/>
    </w:r>
    <w:r>
      <w:rPr>
        <w:rStyle w:val="a7"/>
      </w:rPr>
      <w:fldChar w:fldCharType="begin"/>
    </w:r>
    <w:r w:rsidR="003D0C7B">
      <w:rPr>
        <w:rStyle w:val="a7"/>
      </w:rPr>
      <w:instrText xml:space="preserve"> PAGE </w:instrText>
    </w:r>
    <w:r>
      <w:rPr>
        <w:rStyle w:val="a7"/>
      </w:rPr>
      <w:fldChar w:fldCharType="separate"/>
    </w:r>
    <w:r w:rsidR="00B308D2">
      <w:rPr>
        <w:rStyle w:val="a7"/>
        <w:noProof/>
      </w:rPr>
      <w:t>217</w:t>
    </w:r>
    <w:r>
      <w:rPr>
        <w:rStyle w:val="a7"/>
      </w:rPr>
      <w:fldChar w:fldCharType="end"/>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3D138D" w:rsidRDefault="004E399C" w:rsidP="004940B8">
    <w:pPr>
      <w:pStyle w:val="a5"/>
      <w:tabs>
        <w:tab w:val="right" w:pos="9278"/>
      </w:tabs>
      <w:ind w:right="360"/>
      <w:rPr>
        <w:lang w:val="en-US"/>
      </w:rPr>
    </w:pPr>
    <w:r>
      <w:rPr>
        <w:rStyle w:val="a7"/>
      </w:rPr>
      <w:fldChar w:fldCharType="begin"/>
    </w:r>
    <w:r w:rsidR="003D0C7B">
      <w:rPr>
        <w:rStyle w:val="a7"/>
      </w:rPr>
      <w:instrText xml:space="preserve"> PAGE </w:instrText>
    </w:r>
    <w:r>
      <w:rPr>
        <w:rStyle w:val="a7"/>
      </w:rPr>
      <w:fldChar w:fldCharType="separate"/>
    </w:r>
    <w:r w:rsidR="00B308D2">
      <w:rPr>
        <w:rStyle w:val="a7"/>
        <w:noProof/>
      </w:rPr>
      <w:t>222</w:t>
    </w:r>
    <w:r>
      <w:rPr>
        <w:rStyle w:val="a7"/>
      </w:rPr>
      <w:fldChar w:fldCharType="end"/>
    </w:r>
    <w:r w:rsidRPr="004E399C">
      <w:rPr>
        <w:rFonts w:ascii="Comic Sans MS" w:hAnsi="Comic Sans M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61" type="#_x0000_t75" style="position:absolute;margin-left:467.85pt;margin-top:.1pt;width:16.55pt;height:16.55pt;z-index:67;mso-position-horizontal-relative:text;mso-position-vertical-relative:text" wrapcoords="-220 0 -220 21380 21600 21380 21600 0 -220 0">
          <v:imagedata r:id="rId1" o:title="Рисунок1"/>
        </v:shape>
      </w:pict>
    </w:r>
    <w:r w:rsidR="003D0C7B">
      <w:rPr>
        <w:rStyle w:val="a7"/>
        <w:lang w:val="en-US"/>
      </w:rPr>
      <w:t xml:space="preserve">                                                 </w:t>
    </w:r>
    <w:r w:rsidR="003D0C7B">
      <w:rPr>
        <w:rFonts w:ascii="Comic Sans MS" w:hAnsi="Comic Sans MS"/>
      </w:rPr>
      <w:t>Статистический ежегодник Республики Тыва, 2012</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596592" w:rsidRDefault="004E399C" w:rsidP="00500EA3">
    <w:pPr>
      <w:pStyle w:val="a5"/>
      <w:tabs>
        <w:tab w:val="clear" w:pos="4153"/>
        <w:tab w:val="clear" w:pos="8306"/>
        <w:tab w:val="right" w:pos="9638"/>
      </w:tabs>
      <w:rPr>
        <w:lang w:val="en-US"/>
      </w:rPr>
    </w:pPr>
    <w:r w:rsidRPr="004E399C">
      <w:rPr>
        <w:rFonts w:ascii="Comic Sans MS" w:hAnsi="Comic Sans M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7" type="#_x0000_t75" style="position:absolute;margin-left:-2.15pt;margin-top:.3pt;width:16.55pt;height:16.55pt;z-index:6" wrapcoords="-220 0 -220 21380 21600 21380 21600 0 -220 0">
          <v:imagedata r:id="rId1" o:title="Рисунок1"/>
        </v:shape>
      </w:pict>
    </w:r>
    <w:r w:rsidR="003D0C7B">
      <w:rPr>
        <w:rFonts w:ascii="Comic Sans MS" w:hAnsi="Comic Sans MS"/>
        <w:lang w:val="en-US"/>
      </w:rPr>
      <w:t xml:space="preserve">     </w:t>
    </w:r>
    <w:r w:rsidR="003D0C7B">
      <w:rPr>
        <w:rFonts w:ascii="Comic Sans MS" w:hAnsi="Comic Sans MS"/>
      </w:rPr>
      <w:t>Статистический ежегодник Республики Тыва, 2012</w:t>
    </w:r>
    <w:r w:rsidR="003D0C7B">
      <w:rPr>
        <w:rFonts w:ascii="Comic Sans MS" w:hAnsi="Comic Sans MS"/>
        <w:lang w:val="en-US"/>
      </w:rPr>
      <w:tab/>
    </w:r>
    <w:r>
      <w:rPr>
        <w:rStyle w:val="a7"/>
      </w:rPr>
      <w:fldChar w:fldCharType="begin"/>
    </w:r>
    <w:r w:rsidR="003D0C7B">
      <w:rPr>
        <w:rStyle w:val="a7"/>
      </w:rPr>
      <w:instrText xml:space="preserve"> PAGE </w:instrText>
    </w:r>
    <w:r>
      <w:rPr>
        <w:rStyle w:val="a7"/>
      </w:rPr>
      <w:fldChar w:fldCharType="separate"/>
    </w:r>
    <w:r w:rsidR="00530A65">
      <w:rPr>
        <w:rStyle w:val="a7"/>
        <w:noProof/>
      </w:rPr>
      <w:t>13</w:t>
    </w:r>
    <w:r>
      <w:rPr>
        <w:rStyle w:val="a7"/>
      </w:rPr>
      <w:fldChar w:fldCharType="end"/>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596592" w:rsidRDefault="004E399C" w:rsidP="004940B8">
    <w:pPr>
      <w:pStyle w:val="a5"/>
      <w:tabs>
        <w:tab w:val="clear" w:pos="4153"/>
        <w:tab w:val="clear" w:pos="8306"/>
        <w:tab w:val="right" w:pos="9638"/>
      </w:tabs>
      <w:rPr>
        <w:lang w:val="en-US"/>
      </w:rPr>
    </w:pPr>
    <w:r w:rsidRPr="004E399C">
      <w:rPr>
        <w:rFonts w:ascii="Comic Sans MS" w:hAnsi="Comic Sans M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62" type="#_x0000_t75" style="position:absolute;margin-left:-2.15pt;margin-top:.3pt;width:16.55pt;height:16.55pt;z-index:68" wrapcoords="-220 0 -220 21380 21600 21380 21600 0 -220 0">
          <v:imagedata r:id="rId1" o:title="Рисунок1"/>
        </v:shape>
      </w:pict>
    </w:r>
    <w:r w:rsidR="003D0C7B">
      <w:rPr>
        <w:rFonts w:ascii="Comic Sans MS" w:hAnsi="Comic Sans MS"/>
        <w:lang w:val="en-US"/>
      </w:rPr>
      <w:t xml:space="preserve">     </w:t>
    </w:r>
    <w:r w:rsidR="003D0C7B">
      <w:rPr>
        <w:rFonts w:ascii="Comic Sans MS" w:hAnsi="Comic Sans MS"/>
      </w:rPr>
      <w:t>Статистический ежегодник Республики Тыва, 2012</w:t>
    </w:r>
    <w:r w:rsidR="003D0C7B">
      <w:rPr>
        <w:rFonts w:ascii="Comic Sans MS" w:hAnsi="Comic Sans MS"/>
        <w:lang w:val="en-US"/>
      </w:rPr>
      <w:tab/>
    </w:r>
    <w:r>
      <w:rPr>
        <w:rStyle w:val="a7"/>
      </w:rPr>
      <w:fldChar w:fldCharType="begin"/>
    </w:r>
    <w:r w:rsidR="003D0C7B">
      <w:rPr>
        <w:rStyle w:val="a7"/>
      </w:rPr>
      <w:instrText xml:space="preserve"> PAGE </w:instrText>
    </w:r>
    <w:r>
      <w:rPr>
        <w:rStyle w:val="a7"/>
      </w:rPr>
      <w:fldChar w:fldCharType="separate"/>
    </w:r>
    <w:r w:rsidR="00B308D2">
      <w:rPr>
        <w:rStyle w:val="a7"/>
        <w:noProof/>
      </w:rPr>
      <w:t>221</w:t>
    </w:r>
    <w:r>
      <w:rPr>
        <w:rStyle w:val="a7"/>
      </w:rPr>
      <w:fldChar w:fldCharType="end"/>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596592" w:rsidRDefault="004E399C" w:rsidP="004940B8">
    <w:pPr>
      <w:pStyle w:val="a5"/>
      <w:tabs>
        <w:tab w:val="clear" w:pos="4153"/>
        <w:tab w:val="clear" w:pos="8306"/>
        <w:tab w:val="right" w:pos="9638"/>
      </w:tabs>
      <w:rPr>
        <w:lang w:val="en-US"/>
      </w:rPr>
    </w:pPr>
    <w:r w:rsidRPr="004E399C">
      <w:rPr>
        <w:rFonts w:ascii="Comic Sans MS" w:hAnsi="Comic Sans M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63" type="#_x0000_t75" style="position:absolute;margin-left:-2.15pt;margin-top:.3pt;width:16.55pt;height:16.55pt;z-index:69" wrapcoords="-220 0 -220 21380 21600 21380 21600 0 -220 0">
          <v:imagedata r:id="rId1" o:title="Рисунок1"/>
        </v:shape>
      </w:pict>
    </w:r>
    <w:r w:rsidR="003D0C7B">
      <w:rPr>
        <w:rFonts w:ascii="Comic Sans MS" w:hAnsi="Comic Sans MS"/>
        <w:lang w:val="en-US"/>
      </w:rPr>
      <w:t xml:space="preserve">     </w:t>
    </w:r>
    <w:r w:rsidR="003D0C7B">
      <w:rPr>
        <w:rFonts w:ascii="Comic Sans MS" w:hAnsi="Comic Sans MS"/>
      </w:rPr>
      <w:t>Статистический ежегодник Республики Тыва, 2012</w:t>
    </w:r>
    <w:r w:rsidR="003D0C7B">
      <w:rPr>
        <w:rFonts w:ascii="Comic Sans MS" w:hAnsi="Comic Sans MS"/>
        <w:lang w:val="en-US"/>
      </w:rPr>
      <w:tab/>
    </w:r>
    <w:r>
      <w:rPr>
        <w:rStyle w:val="a7"/>
      </w:rPr>
      <w:fldChar w:fldCharType="begin"/>
    </w:r>
    <w:r w:rsidR="003D0C7B">
      <w:rPr>
        <w:rStyle w:val="a7"/>
      </w:rPr>
      <w:instrText xml:space="preserve"> PAGE </w:instrText>
    </w:r>
    <w:r>
      <w:rPr>
        <w:rStyle w:val="a7"/>
      </w:rPr>
      <w:fldChar w:fldCharType="separate"/>
    </w:r>
    <w:r w:rsidR="00B308D2">
      <w:rPr>
        <w:rStyle w:val="a7"/>
        <w:noProof/>
      </w:rPr>
      <w:t>223</w:t>
    </w:r>
    <w:r>
      <w:rPr>
        <w:rStyle w:val="a7"/>
      </w:rPr>
      <w:fldChar w:fldCharType="end"/>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3D138D" w:rsidRDefault="004E399C" w:rsidP="004940B8">
    <w:pPr>
      <w:pStyle w:val="a5"/>
      <w:tabs>
        <w:tab w:val="right" w:pos="9278"/>
      </w:tabs>
      <w:ind w:right="360"/>
      <w:rPr>
        <w:lang w:val="en-US"/>
      </w:rPr>
    </w:pPr>
    <w:r>
      <w:rPr>
        <w:rStyle w:val="a7"/>
      </w:rPr>
      <w:fldChar w:fldCharType="begin"/>
    </w:r>
    <w:r w:rsidR="003D0C7B">
      <w:rPr>
        <w:rStyle w:val="a7"/>
      </w:rPr>
      <w:instrText xml:space="preserve"> PAGE </w:instrText>
    </w:r>
    <w:r>
      <w:rPr>
        <w:rStyle w:val="a7"/>
      </w:rPr>
      <w:fldChar w:fldCharType="separate"/>
    </w:r>
    <w:r w:rsidR="003D0C7B">
      <w:rPr>
        <w:rStyle w:val="a7"/>
        <w:noProof/>
      </w:rPr>
      <w:t>224</w:t>
    </w:r>
    <w:r>
      <w:rPr>
        <w:rStyle w:val="a7"/>
      </w:rPr>
      <w:fldChar w:fldCharType="end"/>
    </w:r>
    <w:r w:rsidRPr="004E399C">
      <w:rPr>
        <w:rFonts w:ascii="Comic Sans MS" w:hAnsi="Comic Sans M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64" type="#_x0000_t75" style="position:absolute;margin-left:467.85pt;margin-top:.1pt;width:16.55pt;height:16.55pt;z-index:70;mso-position-horizontal-relative:text;mso-position-vertical-relative:text" wrapcoords="-220 0 -220 21380 21600 21380 21600 0 -220 0">
          <v:imagedata r:id="rId1" o:title="Рисунок1"/>
        </v:shape>
      </w:pict>
    </w:r>
    <w:r w:rsidR="003D0C7B">
      <w:rPr>
        <w:rStyle w:val="a7"/>
        <w:lang w:val="en-US"/>
      </w:rPr>
      <w:t xml:space="preserve">                                                </w:t>
    </w:r>
    <w:r w:rsidR="003D0C7B">
      <w:rPr>
        <w:rFonts w:ascii="Comic Sans MS" w:hAnsi="Comic Sans MS"/>
      </w:rPr>
      <w:t>Статистический ежегодник Республики Тыва, 2011</w: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3D138D" w:rsidRDefault="004E399C" w:rsidP="004940B8">
    <w:pPr>
      <w:pStyle w:val="a5"/>
      <w:tabs>
        <w:tab w:val="left" w:pos="780"/>
        <w:tab w:val="right" w:pos="9278"/>
      </w:tabs>
      <w:ind w:right="360"/>
      <w:rPr>
        <w:lang w:val="en-US"/>
      </w:rPr>
    </w:pPr>
    <w:r>
      <w:rPr>
        <w:rStyle w:val="a7"/>
      </w:rPr>
      <w:fldChar w:fldCharType="begin"/>
    </w:r>
    <w:r w:rsidR="003D0C7B">
      <w:rPr>
        <w:rStyle w:val="a7"/>
      </w:rPr>
      <w:instrText xml:space="preserve"> PAGE </w:instrText>
    </w:r>
    <w:r>
      <w:rPr>
        <w:rStyle w:val="a7"/>
      </w:rPr>
      <w:fldChar w:fldCharType="separate"/>
    </w:r>
    <w:r w:rsidR="00B308D2">
      <w:rPr>
        <w:rStyle w:val="a7"/>
        <w:noProof/>
      </w:rPr>
      <w:t>246</w:t>
    </w:r>
    <w:r>
      <w:rPr>
        <w:rStyle w:val="a7"/>
      </w:rPr>
      <w:fldChar w:fldCharType="end"/>
    </w:r>
    <w:r w:rsidRPr="004E399C">
      <w:rPr>
        <w:rFonts w:ascii="Comic Sans MS" w:hAnsi="Comic Sans M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66" type="#_x0000_t75" style="position:absolute;margin-left:467.85pt;margin-top:.1pt;width:16.55pt;height:16.55pt;z-index:72;mso-position-horizontal-relative:text;mso-position-vertical-relative:text" wrapcoords="-220 0 -220 21380 21600 21380 21600 0 -220 0">
          <v:imagedata r:id="rId1" o:title="Рисунок1"/>
        </v:shape>
      </w:pict>
    </w:r>
    <w:r w:rsidR="003D0C7B">
      <w:rPr>
        <w:rStyle w:val="a7"/>
        <w:lang w:val="en-US"/>
      </w:rPr>
      <w:t xml:space="preserve">                                                </w:t>
    </w:r>
    <w:r w:rsidR="003D0C7B">
      <w:rPr>
        <w:rFonts w:ascii="Comic Sans MS" w:hAnsi="Comic Sans MS"/>
      </w:rPr>
      <w:t>Статистический ежегодник Республики Тыва, 2012</w: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596592" w:rsidRDefault="004E399C" w:rsidP="004940B8">
    <w:pPr>
      <w:pStyle w:val="a5"/>
      <w:tabs>
        <w:tab w:val="clear" w:pos="4153"/>
        <w:tab w:val="clear" w:pos="8306"/>
        <w:tab w:val="right" w:pos="9638"/>
      </w:tabs>
      <w:rPr>
        <w:lang w:val="en-US"/>
      </w:rPr>
    </w:pPr>
    <w:r w:rsidRPr="004E399C">
      <w:rPr>
        <w:rFonts w:ascii="Comic Sans MS" w:hAnsi="Comic Sans M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65" type="#_x0000_t75" style="position:absolute;margin-left:-2.15pt;margin-top:.3pt;width:16.55pt;height:16.55pt;z-index:71" wrapcoords="-220 0 -220 21380 21600 21380 21600 0 -220 0">
          <v:imagedata r:id="rId1" o:title="Рисунок1"/>
        </v:shape>
      </w:pict>
    </w:r>
    <w:r w:rsidR="003D0C7B">
      <w:rPr>
        <w:rFonts w:ascii="Comic Sans MS" w:hAnsi="Comic Sans MS"/>
        <w:lang w:val="en-US"/>
      </w:rPr>
      <w:t xml:space="preserve">     </w:t>
    </w:r>
    <w:r w:rsidR="003D0C7B">
      <w:rPr>
        <w:rFonts w:ascii="Comic Sans MS" w:hAnsi="Comic Sans MS"/>
      </w:rPr>
      <w:t>Статистический ежегодник Республики Тыва, 2012</w:t>
    </w:r>
    <w:r w:rsidR="003D0C7B">
      <w:rPr>
        <w:rFonts w:ascii="Comic Sans MS" w:hAnsi="Comic Sans MS"/>
        <w:lang w:val="en-US"/>
      </w:rPr>
      <w:tab/>
    </w:r>
    <w:r>
      <w:rPr>
        <w:rStyle w:val="a7"/>
      </w:rPr>
      <w:fldChar w:fldCharType="begin"/>
    </w:r>
    <w:r w:rsidR="003D0C7B">
      <w:rPr>
        <w:rStyle w:val="a7"/>
      </w:rPr>
      <w:instrText xml:space="preserve"> PAGE </w:instrText>
    </w:r>
    <w:r>
      <w:rPr>
        <w:rStyle w:val="a7"/>
      </w:rPr>
      <w:fldChar w:fldCharType="separate"/>
    </w:r>
    <w:r w:rsidR="00B308D2">
      <w:rPr>
        <w:rStyle w:val="a7"/>
        <w:noProof/>
      </w:rPr>
      <w:t>237</w:t>
    </w:r>
    <w:r>
      <w:rPr>
        <w:rStyle w:val="a7"/>
      </w:rPr>
      <w:fldChar w:fldCharType="end"/>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596592" w:rsidRDefault="004E399C" w:rsidP="00EB775E">
    <w:pPr>
      <w:pStyle w:val="a5"/>
      <w:rPr>
        <w:lang w:val="en-US"/>
      </w:rPr>
    </w:pPr>
    <w:r w:rsidRPr="004E399C">
      <w:rPr>
        <w:rFonts w:ascii="Comic Sans MS" w:hAnsi="Comic Sans M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92" type="#_x0000_t75" style="position:absolute;margin-left:3.45pt;margin-top:1.85pt;width:16.55pt;height:16.55pt;z-index:82" wrapcoords="-220 0 -220 21380 21600 21380 21600 0 -220 0">
          <v:imagedata r:id="rId1" o:title="Рисунок1"/>
        </v:shape>
      </w:pict>
    </w:r>
    <w:r w:rsidR="003D0C7B">
      <w:rPr>
        <w:rFonts w:ascii="Comic Sans MS" w:hAnsi="Comic Sans MS"/>
      </w:rPr>
      <w:t xml:space="preserve">        Статистический ежегодник Республики Тыва, 2012</w:t>
    </w:r>
    <w:r w:rsidR="003D0C7B">
      <w:rPr>
        <w:rFonts w:ascii="Comic Sans MS" w:hAnsi="Comic Sans MS"/>
      </w:rPr>
      <w:tab/>
    </w:r>
    <w:r w:rsidR="003D0C7B">
      <w:rPr>
        <w:rFonts w:ascii="Comic Sans MS" w:hAnsi="Comic Sans MS"/>
      </w:rPr>
      <w:tab/>
    </w:r>
    <w:r w:rsidR="003D0C7B">
      <w:rPr>
        <w:rFonts w:ascii="Comic Sans MS" w:hAnsi="Comic Sans MS"/>
      </w:rPr>
      <w:tab/>
    </w:r>
    <w:r>
      <w:rPr>
        <w:rStyle w:val="a7"/>
      </w:rPr>
      <w:fldChar w:fldCharType="begin"/>
    </w:r>
    <w:r w:rsidR="003D0C7B">
      <w:rPr>
        <w:rStyle w:val="a7"/>
      </w:rPr>
      <w:instrText xml:space="preserve"> PAGE </w:instrText>
    </w:r>
    <w:r>
      <w:rPr>
        <w:rStyle w:val="a7"/>
      </w:rPr>
      <w:fldChar w:fldCharType="separate"/>
    </w:r>
    <w:r w:rsidR="00B308D2">
      <w:rPr>
        <w:rStyle w:val="a7"/>
        <w:noProof/>
      </w:rPr>
      <w:t>247</w:t>
    </w:r>
    <w:r>
      <w:rPr>
        <w:rStyle w:val="a7"/>
      </w:rPr>
      <w:fldChar w:fldCharType="end"/>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EB775E" w:rsidRDefault="004E399C" w:rsidP="004940B8">
    <w:pPr>
      <w:pStyle w:val="a5"/>
      <w:tabs>
        <w:tab w:val="left" w:pos="780"/>
        <w:tab w:val="right" w:pos="9278"/>
      </w:tabs>
      <w:ind w:right="360"/>
    </w:pPr>
    <w:r>
      <w:rPr>
        <w:rStyle w:val="a7"/>
      </w:rPr>
      <w:fldChar w:fldCharType="begin"/>
    </w:r>
    <w:r w:rsidR="003D0C7B">
      <w:rPr>
        <w:rStyle w:val="a7"/>
      </w:rPr>
      <w:instrText xml:space="preserve"> PAGE </w:instrText>
    </w:r>
    <w:r>
      <w:rPr>
        <w:rStyle w:val="a7"/>
      </w:rPr>
      <w:fldChar w:fldCharType="separate"/>
    </w:r>
    <w:r w:rsidR="00B308D2">
      <w:rPr>
        <w:rStyle w:val="a7"/>
        <w:noProof/>
      </w:rPr>
      <w:t>254</w:t>
    </w:r>
    <w:r>
      <w:rPr>
        <w:rStyle w:val="a7"/>
      </w:rPr>
      <w:fldChar w:fldCharType="end"/>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596592" w:rsidRDefault="003D0C7B" w:rsidP="00EB775E">
    <w:pPr>
      <w:pStyle w:val="a5"/>
      <w:rPr>
        <w:lang w:val="en-U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sidR="004E399C">
      <w:rPr>
        <w:rStyle w:val="a7"/>
      </w:rPr>
      <w:fldChar w:fldCharType="begin"/>
    </w:r>
    <w:r>
      <w:rPr>
        <w:rStyle w:val="a7"/>
      </w:rPr>
      <w:instrText xml:space="preserve"> PAGE </w:instrText>
    </w:r>
    <w:r w:rsidR="004E399C">
      <w:rPr>
        <w:rStyle w:val="a7"/>
      </w:rPr>
      <w:fldChar w:fldCharType="separate"/>
    </w:r>
    <w:r w:rsidR="00B308D2">
      <w:rPr>
        <w:rStyle w:val="a7"/>
        <w:noProof/>
      </w:rPr>
      <w:t>253</w:t>
    </w:r>
    <w:r w:rsidR="004E399C">
      <w:rPr>
        <w:rStyle w:val="a7"/>
      </w:rPr>
      <w:fldChar w:fldCharType="end"/>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470270" w:rsidRDefault="003D0C7B" w:rsidP="002E2740">
    <w:pPr>
      <w:pStyle w:val="a5"/>
      <w:framePr w:wrap="around" w:vAnchor="text" w:hAnchor="margin" w:xAlign="outside" w:y="1"/>
      <w:rPr>
        <w:rStyle w:val="a7"/>
        <w:lang w:val="en-US"/>
      </w:rPr>
    </w:pPr>
  </w:p>
  <w:p w:rsidR="003D0C7B" w:rsidRPr="003D138D" w:rsidRDefault="003D0C7B" w:rsidP="00190DDC">
    <w:pPr>
      <w:pStyle w:val="a5"/>
      <w:ind w:right="360" w:firstLine="360"/>
      <w:jc w:val="right"/>
      <w:rPr>
        <w:lang w:val="en-US"/>
      </w:rPr>
    </w:pP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Default="003D0C7B" w:rsidP="00B3063B">
    <w:pPr>
      <w:pStyle w:val="a5"/>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FE0F89" w:rsidRDefault="004E399C" w:rsidP="007D581D">
    <w:pPr>
      <w:pStyle w:val="a5"/>
      <w:tabs>
        <w:tab w:val="right" w:pos="9278"/>
      </w:tabs>
      <w:ind w:right="360"/>
      <w:rPr>
        <w:lang w:val="en-US"/>
      </w:rPr>
    </w:pPr>
    <w:r>
      <w:rPr>
        <w:rStyle w:val="a7"/>
      </w:rPr>
      <w:fldChar w:fldCharType="begin"/>
    </w:r>
    <w:r w:rsidR="003D0C7B">
      <w:rPr>
        <w:rStyle w:val="a7"/>
      </w:rPr>
      <w:instrText xml:space="preserve"> PAGE </w:instrText>
    </w:r>
    <w:r>
      <w:rPr>
        <w:rStyle w:val="a7"/>
      </w:rPr>
      <w:fldChar w:fldCharType="separate"/>
    </w:r>
    <w:r w:rsidR="00530A65">
      <w:rPr>
        <w:rStyle w:val="a7"/>
        <w:noProof/>
      </w:rPr>
      <w:t>16</w:t>
    </w:r>
    <w:r>
      <w:rPr>
        <w:rStyle w:val="a7"/>
      </w:rPr>
      <w:fldChar w:fldCharType="end"/>
    </w:r>
    <w:r w:rsidR="003D0C7B">
      <w:rPr>
        <w:rStyle w:val="a7"/>
        <w:lang w:val="en-US"/>
      </w:rPr>
      <w:t xml:space="preserve">   </w: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9" type="#_x0000_t75" style="position:absolute;margin-left:467.85pt;margin-top:.1pt;width:16.55pt;height:16.55pt;z-index:8;mso-position-horizontal-relative:text;mso-position-vertical-relative:text" wrapcoords="-220 0 -220 21380 21600 21380 21600 0 -220 0">
          <v:imagedata r:id="rId1" o:title="Рисунок1"/>
        </v:shape>
      </w:pict>
    </w:r>
    <w:r w:rsidR="003D0C7B">
      <w:rPr>
        <w:rStyle w:val="a7"/>
        <w:lang w:val="en-US"/>
      </w:rPr>
      <w:t xml:space="preserve">                                               </w:t>
    </w:r>
    <w:r w:rsidR="003D0C7B">
      <w:rPr>
        <w:rFonts w:ascii="Comic Sans MS" w:hAnsi="Comic Sans MS"/>
      </w:rPr>
      <w:t>Статистический ежегодник Республики Тыва, 2012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5747" w:rsidRDefault="00E25747">
      <w:r>
        <w:separator/>
      </w:r>
    </w:p>
  </w:footnote>
  <w:footnote w:type="continuationSeparator" w:id="0">
    <w:p w:rsidR="00E25747" w:rsidRDefault="00E2574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Default="003D0C7B" w:rsidP="00C5317B">
    <w:pPr>
      <w:pStyle w:val="a3"/>
      <w:pBdr>
        <w:bottom w:val="thinThickSmallGap" w:sz="24" w:space="1" w:color="auto"/>
      </w:pBdr>
    </w:pPr>
    <w:r w:rsidRPr="00E237C2">
      <w:rPr>
        <w:rFonts w:ascii="Times New Roman" w:hAnsi="Times New Roman"/>
        <w:b/>
      </w:rPr>
      <w:t>О</w:t>
    </w:r>
    <w:r>
      <w:rPr>
        <w:rFonts w:ascii="Times New Roman" w:hAnsi="Times New Roman"/>
        <w:b/>
      </w:rPr>
      <w:t>БЩИЕ ХАРАКТЕРИСТИКИ</w:t>
    </w:r>
  </w:p>
  <w:p w:rsidR="003D0C7B" w:rsidRPr="00C5317B" w:rsidRDefault="003D0C7B" w:rsidP="00C5317B">
    <w:pPr>
      <w:pStyle w:val="a3"/>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B7567A" w:rsidRDefault="003D0C7B" w:rsidP="00B7567A">
    <w:pPr>
      <w:pStyle w:val="a3"/>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9F72BA" w:rsidRDefault="003D0C7B" w:rsidP="00B7567A">
    <w:pPr>
      <w:pStyle w:val="a3"/>
      <w:pBdr>
        <w:bottom w:val="thinThickSmallGap" w:sz="24" w:space="1" w:color="auto"/>
      </w:pBdr>
      <w:rPr>
        <w:rFonts w:ascii="Times New Roman" w:hAnsi="Times New Roman"/>
        <w:b/>
      </w:rPr>
    </w:pPr>
    <w:r>
      <w:rPr>
        <w:rFonts w:ascii="Times New Roman" w:hAnsi="Times New Roman"/>
        <w:b/>
      </w:rPr>
      <w:t>ПРИРОДНЫЕ РЕСУРСЫ И ОХРАНА ОКРУЖАЮЩЕЙ СРЕДЫ</w:t>
    </w:r>
  </w:p>
  <w:p w:rsidR="003D0C7B" w:rsidRPr="0042312D" w:rsidRDefault="003D0C7B" w:rsidP="0042312D">
    <w:pPr>
      <w:pStyle w:val="a3"/>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9F72BA" w:rsidRDefault="003D0C7B" w:rsidP="00560710">
    <w:pPr>
      <w:pStyle w:val="a3"/>
      <w:pBdr>
        <w:bottom w:val="thinThickSmallGap" w:sz="24" w:space="1" w:color="auto"/>
      </w:pBdr>
      <w:rPr>
        <w:rFonts w:ascii="Times New Roman" w:hAnsi="Times New Roman"/>
        <w:b/>
      </w:rPr>
    </w:pPr>
    <w:r>
      <w:rPr>
        <w:rFonts w:ascii="Times New Roman" w:hAnsi="Times New Roman"/>
        <w:b/>
      </w:rPr>
      <w:t>ПРИРОДНЫЕ РЕСУРСЫ И ОХРАНА ОКРУЖАЮЩЕЙ СРЕДЫ</w:t>
    </w:r>
  </w:p>
  <w:p w:rsidR="003D0C7B" w:rsidRPr="00BF3EFE" w:rsidRDefault="003D0C7B" w:rsidP="00BF3EFE">
    <w:pPr>
      <w:pStyle w:val="a3"/>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9F72BA" w:rsidRDefault="003D0C7B" w:rsidP="0042312D">
    <w:pPr>
      <w:pStyle w:val="a3"/>
      <w:pBdr>
        <w:bottom w:val="thinThickSmallGap" w:sz="24" w:space="1" w:color="auto"/>
      </w:pBdr>
      <w:rPr>
        <w:rFonts w:ascii="Times New Roman" w:hAnsi="Times New Roman"/>
        <w:b/>
      </w:rPr>
    </w:pPr>
    <w:r>
      <w:rPr>
        <w:rFonts w:ascii="Times New Roman" w:hAnsi="Times New Roman"/>
        <w:b/>
      </w:rPr>
      <w:t>ПРИРОДНЫЕ РЕСУРСЫ И ОХРАНА ОКРУЖАЮЩЕЙ СРЕДЫ</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BF3EFE" w:rsidRDefault="003D0C7B" w:rsidP="00BF3EFE">
    <w:pPr>
      <w:pStyle w:val="a3"/>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6A1091" w:rsidRDefault="003D0C7B" w:rsidP="006A1091">
    <w:pPr>
      <w:pStyle w:val="a3"/>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680AE6" w:rsidRDefault="003D0C7B" w:rsidP="00680AE6">
    <w:pPr>
      <w:pStyle w:val="a3"/>
      <w:pBdr>
        <w:bottom w:val="thinThickSmallGap" w:sz="24" w:space="1" w:color="auto"/>
      </w:pBdr>
    </w:pPr>
    <w:r w:rsidRPr="00D57FAC">
      <w:rPr>
        <w:rFonts w:ascii="Times New Roman" w:hAnsi="Times New Roman"/>
        <w:b/>
      </w:rPr>
      <w:t>НАСЕЛЕНИЕ</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D57FAC" w:rsidRDefault="003D0C7B" w:rsidP="00D57FAC">
    <w:pPr>
      <w:pStyle w:val="a3"/>
      <w:pBdr>
        <w:bottom w:val="thinThickSmallGap" w:sz="24" w:space="1" w:color="auto"/>
      </w:pBdr>
      <w:rPr>
        <w:rFonts w:ascii="Times New Roman" w:hAnsi="Times New Roman"/>
        <w:b/>
      </w:rPr>
    </w:pPr>
    <w:r w:rsidRPr="00D57FAC">
      <w:rPr>
        <w:rFonts w:ascii="Times New Roman" w:hAnsi="Times New Roman"/>
        <w:b/>
      </w:rPr>
      <w:t>НАСЕЛЕНИЕ</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B55936" w:rsidRDefault="003D0C7B" w:rsidP="00B55936">
    <w:pPr>
      <w:pStyle w:val="a3"/>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8F641E" w:rsidRDefault="003D0C7B" w:rsidP="008F641E">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Default="003D0C7B" w:rsidP="00C5317B">
    <w:pPr>
      <w:pStyle w:val="a3"/>
      <w:pBdr>
        <w:bottom w:val="thinThickSmallGap" w:sz="24" w:space="1" w:color="auto"/>
      </w:pBdr>
    </w:pPr>
    <w:r w:rsidRPr="00E237C2">
      <w:rPr>
        <w:rFonts w:ascii="Times New Roman" w:hAnsi="Times New Roman"/>
        <w:b/>
      </w:rPr>
      <w:t>О</w:t>
    </w:r>
    <w:r>
      <w:rPr>
        <w:rFonts w:ascii="Times New Roman" w:hAnsi="Times New Roman"/>
        <w:b/>
      </w:rPr>
      <w:t>БЩИЕ ХАРАКТЕРИСТИКИ</w:t>
    </w:r>
  </w:p>
  <w:p w:rsidR="003D0C7B" w:rsidRPr="00C5317B" w:rsidRDefault="003D0C7B" w:rsidP="00C5317B">
    <w:pPr>
      <w:pStyle w:val="a3"/>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B55936" w:rsidRDefault="003D0C7B" w:rsidP="00B55936">
    <w:pPr>
      <w:pStyle w:val="a3"/>
      <w:pBdr>
        <w:bottom w:val="thinThickSmallGap" w:sz="24" w:space="1" w:color="auto"/>
      </w:pBdr>
    </w:pPr>
    <w:r w:rsidRPr="00D17B06">
      <w:rPr>
        <w:rFonts w:ascii="Times New Roman" w:hAnsi="Times New Roman"/>
        <w:b/>
      </w:rPr>
      <w:t>ТРУД</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D17B06" w:rsidRDefault="003D0C7B" w:rsidP="00D17B06">
    <w:pPr>
      <w:pStyle w:val="a3"/>
      <w:pBdr>
        <w:bottom w:val="thinThickSmallGap" w:sz="24" w:space="1" w:color="auto"/>
      </w:pBdr>
      <w:rPr>
        <w:rFonts w:ascii="Times New Roman" w:hAnsi="Times New Roman"/>
        <w:b/>
      </w:rPr>
    </w:pPr>
    <w:r w:rsidRPr="00D17B06">
      <w:rPr>
        <w:rFonts w:ascii="Times New Roman" w:hAnsi="Times New Roman"/>
        <w:b/>
      </w:rPr>
      <w:t>ТРУД</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A14ACA" w:rsidRDefault="003D0C7B" w:rsidP="00A14ACA">
    <w:pPr>
      <w:pStyle w:val="a3"/>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D17B06" w:rsidRDefault="003D0C7B" w:rsidP="00D17B06">
    <w:pPr>
      <w:pStyle w:val="a3"/>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713B3C" w:rsidRDefault="003D0C7B" w:rsidP="00713B3C">
    <w:pPr>
      <w:pStyle w:val="a3"/>
      <w:pBdr>
        <w:bottom w:val="thinThickSmallGap" w:sz="24" w:space="1" w:color="auto"/>
      </w:pBdr>
    </w:pPr>
    <w:r w:rsidRPr="009E764D">
      <w:rPr>
        <w:rFonts w:ascii="Times New Roman" w:hAnsi="Times New Roman"/>
        <w:b/>
      </w:rPr>
      <w:t>УРОВЕНЬ ЖИЗНИ НАСЕЛЕНИЯ</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9E764D" w:rsidRDefault="003D0C7B" w:rsidP="009E764D">
    <w:pPr>
      <w:pStyle w:val="a3"/>
      <w:pBdr>
        <w:bottom w:val="thinThickSmallGap" w:sz="24" w:space="1" w:color="auto"/>
      </w:pBdr>
      <w:rPr>
        <w:rFonts w:ascii="Times New Roman" w:hAnsi="Times New Roman"/>
        <w:b/>
      </w:rPr>
    </w:pPr>
    <w:r w:rsidRPr="009E764D">
      <w:rPr>
        <w:rFonts w:ascii="Times New Roman" w:hAnsi="Times New Roman"/>
        <w:b/>
      </w:rPr>
      <w:t>УРОВЕНЬ ЖИЗНИ НАСЕЛЕНИЯ</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BB24B8" w:rsidRDefault="003D0C7B" w:rsidP="00BB24B8">
    <w:pPr>
      <w:pStyle w:val="a3"/>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9E764D" w:rsidRDefault="003D0C7B" w:rsidP="009E764D">
    <w:pPr>
      <w:pStyle w:val="a3"/>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BB24B8" w:rsidRDefault="003D0C7B" w:rsidP="00BB24B8">
    <w:pPr>
      <w:pStyle w:val="a3"/>
      <w:pBdr>
        <w:bottom w:val="thinThickSmallGap" w:sz="24" w:space="1" w:color="auto"/>
      </w:pBdr>
    </w:pPr>
    <w:r>
      <w:rPr>
        <w:rFonts w:ascii="Times New Roman" w:hAnsi="Times New Roman"/>
        <w:b/>
      </w:rPr>
      <w:t>ОБРАЗОВАНИЕ</w: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9E764D" w:rsidRDefault="003D0C7B" w:rsidP="009E764D">
    <w:pPr>
      <w:pStyle w:val="a3"/>
      <w:pBdr>
        <w:bottom w:val="thinThickSmallGap" w:sz="24" w:space="1" w:color="auto"/>
      </w:pBdr>
      <w:rPr>
        <w:rFonts w:ascii="Times New Roman" w:hAnsi="Times New Roman"/>
        <w:b/>
      </w:rPr>
    </w:pPr>
    <w:r>
      <w:rPr>
        <w:rFonts w:ascii="Times New Roman" w:hAnsi="Times New Roman"/>
        <w:b/>
      </w:rPr>
      <w:t>ОБРАЗОВАНИЕ</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Default="003D0C7B" w:rsidP="0042312D">
    <w:pPr>
      <w:pStyle w:val="a3"/>
      <w:pBdr>
        <w:bottom w:val="thinThickSmallGap" w:sz="24" w:space="1" w:color="auto"/>
      </w:pBdr>
    </w:pPr>
    <w:r w:rsidRPr="00E237C2">
      <w:rPr>
        <w:rFonts w:ascii="Times New Roman" w:hAnsi="Times New Roman"/>
        <w:b/>
      </w:rPr>
      <w:t>ОСНОВНЫЕ СОЦИАЛЬНО-ЭКОНОМИЧЕСКИЕ ПОКАЗАТЕЛИ РЕСПУБЛИКИ ТЫВА</w: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A14ACA" w:rsidRDefault="003D0C7B" w:rsidP="00A14ACA">
    <w:pPr>
      <w:pStyle w:val="a3"/>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927362" w:rsidRDefault="003D0C7B" w:rsidP="00927362">
    <w:pPr>
      <w:pStyle w:val="a3"/>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BB24B8" w:rsidRDefault="003D0C7B" w:rsidP="00BB24B8">
    <w:pPr>
      <w:pStyle w:val="a3"/>
      <w:pBdr>
        <w:bottom w:val="thinThickSmallGap" w:sz="24" w:space="1" w:color="auto"/>
      </w:pBdr>
    </w:pPr>
    <w:r>
      <w:rPr>
        <w:rFonts w:ascii="Times New Roman" w:hAnsi="Times New Roman"/>
        <w:b/>
      </w:rPr>
      <w:t>ЗДРАВООХРАНЕНИЕ</w: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927362" w:rsidRDefault="003D0C7B" w:rsidP="00927362">
    <w:pPr>
      <w:pStyle w:val="a3"/>
      <w:pBdr>
        <w:bottom w:val="thinThickSmallGap" w:sz="24" w:space="1" w:color="auto"/>
      </w:pBdr>
      <w:rPr>
        <w:rFonts w:ascii="Times New Roman" w:hAnsi="Times New Roman"/>
        <w:b/>
      </w:rPr>
    </w:pPr>
    <w:r>
      <w:rPr>
        <w:rFonts w:ascii="Times New Roman" w:hAnsi="Times New Roman"/>
        <w:b/>
      </w:rPr>
      <w:t>ЗДРАВООХРАНЕНИЕ</w: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A90225" w:rsidRDefault="003D0C7B" w:rsidP="00A90225">
    <w:pPr>
      <w:pStyle w:val="a3"/>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D327D4" w:rsidRDefault="003D0C7B" w:rsidP="00D327D4">
    <w:pPr>
      <w:pStyle w:val="a3"/>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A90225" w:rsidRDefault="003D0C7B" w:rsidP="00A90225">
    <w:pPr>
      <w:pStyle w:val="a3"/>
      <w:pBdr>
        <w:bottom w:val="thinThickSmallGap" w:sz="24" w:space="1" w:color="auto"/>
      </w:pBdr>
    </w:pPr>
    <w:r w:rsidRPr="00220BAA">
      <w:rPr>
        <w:rFonts w:ascii="Times New Roman" w:hAnsi="Times New Roman"/>
        <w:b/>
      </w:rPr>
      <w:t>КУЛЬТУРА, ОТДЫХ И ТУРИЗМ</w: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D327D4" w:rsidRDefault="003D0C7B" w:rsidP="00D327D4">
    <w:pPr>
      <w:pStyle w:val="a3"/>
      <w:pBdr>
        <w:bottom w:val="thinThickSmallGap" w:sz="24" w:space="1" w:color="auto"/>
      </w:pBdr>
    </w:pPr>
    <w:r w:rsidRPr="00220BAA">
      <w:rPr>
        <w:rFonts w:ascii="Times New Roman" w:hAnsi="Times New Roman"/>
        <w:b/>
      </w:rPr>
      <w:t>КУЛЬТУРА, ОТДЫХ И ТУРИЗМ</w: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4F7160" w:rsidRDefault="003D0C7B" w:rsidP="004F7160">
    <w:pPr>
      <w:pStyle w:val="a3"/>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1F2401" w:rsidRDefault="003D0C7B" w:rsidP="001F2401">
    <w:pPr>
      <w:pStyle w:val="a3"/>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9D1F04" w:rsidRDefault="003D0C7B" w:rsidP="009D1F04">
    <w:pPr>
      <w:pStyle w:val="a3"/>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4F7160" w:rsidRDefault="003D0C7B" w:rsidP="004F7160">
    <w:pPr>
      <w:pStyle w:val="a3"/>
      <w:pBdr>
        <w:bottom w:val="thinThickSmallGap" w:sz="24" w:space="1" w:color="auto"/>
      </w:pBdr>
    </w:pPr>
    <w:r w:rsidRPr="001F2401">
      <w:rPr>
        <w:rFonts w:ascii="Times New Roman" w:hAnsi="Times New Roman"/>
        <w:b/>
      </w:rPr>
      <w:t>ПРАВОНАРУШЕНИЯ</w: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1F2401" w:rsidRDefault="003D0C7B" w:rsidP="001F2401">
    <w:pPr>
      <w:pStyle w:val="a3"/>
      <w:pBdr>
        <w:bottom w:val="thinThickSmallGap" w:sz="24" w:space="1" w:color="auto"/>
      </w:pBdr>
      <w:rPr>
        <w:rFonts w:ascii="Times New Roman" w:hAnsi="Times New Roman"/>
        <w:b/>
      </w:rPr>
    </w:pPr>
    <w:r w:rsidRPr="001F2401">
      <w:rPr>
        <w:rFonts w:ascii="Times New Roman" w:hAnsi="Times New Roman"/>
        <w:b/>
      </w:rPr>
      <w:t>ПРАВОНАРУШЕНИЯ</w: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EE4115" w:rsidRDefault="003D0C7B" w:rsidP="00EE4115">
    <w:pPr>
      <w:pStyle w:val="a3"/>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5A17DB" w:rsidRDefault="003D0C7B" w:rsidP="005A17DB">
    <w:pPr>
      <w:pStyle w:val="a3"/>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28299A" w:rsidRDefault="003D0C7B" w:rsidP="00FA2060">
    <w:pPr>
      <w:pStyle w:val="a3"/>
      <w:pBdr>
        <w:bottom w:val="thinThickSmallGap" w:sz="24" w:space="1" w:color="auto"/>
      </w:pBdr>
    </w:pPr>
    <w:r w:rsidRPr="0028299A">
      <w:rPr>
        <w:rFonts w:ascii="Times New Roman" w:hAnsi="Times New Roman"/>
        <w:b/>
      </w:rPr>
      <w:t>ПРЕДПРИЯТИЯ И ОРГАНИЗАЦИИ</w:t>
    </w:r>
  </w:p>
  <w:p w:rsidR="003D0C7B" w:rsidRPr="002557C7" w:rsidRDefault="003D0C7B" w:rsidP="002557C7">
    <w:pPr>
      <w:pStyle w:val="a3"/>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28299A" w:rsidRDefault="003D0C7B" w:rsidP="00F65495">
    <w:pPr>
      <w:pStyle w:val="a3"/>
      <w:pBdr>
        <w:bottom w:val="thinThickSmallGap" w:sz="24" w:space="1" w:color="auto"/>
      </w:pBdr>
    </w:pPr>
    <w:r w:rsidRPr="0028299A">
      <w:rPr>
        <w:rFonts w:ascii="Times New Roman" w:hAnsi="Times New Roman"/>
        <w:b/>
      </w:rPr>
      <w:t>ПРЕДПРИЯТИЯ И ОРГАНИЗАЦИИ</w:t>
    </w:r>
  </w:p>
  <w:p w:rsidR="003D0C7B" w:rsidRPr="00992F08" w:rsidRDefault="003D0C7B" w:rsidP="00F65495">
    <w:pPr>
      <w:pStyle w:val="a3"/>
      <w:rPr>
        <w:sz w:val="10"/>
        <w:szCs w:val="10"/>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2557C7" w:rsidRDefault="003D0C7B" w:rsidP="002557C7">
    <w:pPr>
      <w:pStyle w:val="a3"/>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F65495" w:rsidRDefault="003D0C7B" w:rsidP="00F65495">
    <w:pPr>
      <w:pStyle w:val="a3"/>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5262A2" w:rsidRDefault="003D0C7B" w:rsidP="00DA2200">
    <w:pPr>
      <w:pStyle w:val="a3"/>
      <w:pBdr>
        <w:bottom w:val="thinThickSmallGap" w:sz="24" w:space="1" w:color="auto"/>
      </w:pBdr>
      <w:rPr>
        <w:rFonts w:ascii="Times New Roman" w:hAnsi="Times New Roman"/>
        <w:b/>
      </w:rPr>
    </w:pPr>
    <w:r>
      <w:rPr>
        <w:rFonts w:ascii="Times New Roman" w:hAnsi="Times New Roman"/>
        <w:b/>
      </w:rPr>
      <w:t xml:space="preserve">ДОБЫЧА ПОЛЕЗНЫХ ИСКОПАЕМЫХ, ОБРАБАТЫВАЮЩИЕ ПРОИЗВОДСТВА, </w:t>
    </w:r>
    <w:r>
      <w:rPr>
        <w:rFonts w:ascii="Times New Roman" w:hAnsi="Times New Roman"/>
        <w:b/>
      </w:rPr>
      <w:br/>
      <w:t>ПРОИЗВОДСТВО И РАСПРЕДЕЛЕНИЕ ЭЛЕКТРОЭНЕРГИИ, ГАЗА И ВОДЫ</w: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5262A2" w:rsidRDefault="003D0C7B" w:rsidP="008F1423">
    <w:pPr>
      <w:pStyle w:val="a3"/>
      <w:pBdr>
        <w:bottom w:val="thinThickSmallGap" w:sz="24" w:space="1" w:color="auto"/>
      </w:pBdr>
      <w:rPr>
        <w:rFonts w:ascii="Times New Roman" w:hAnsi="Times New Roman"/>
        <w:b/>
      </w:rPr>
    </w:pPr>
    <w:r>
      <w:rPr>
        <w:rFonts w:ascii="Times New Roman" w:hAnsi="Times New Roman"/>
        <w:b/>
      </w:rPr>
      <w:t xml:space="preserve">ДОБЫЧА ПОЛЕЗНЫХ ИСКОПАЕМЫХ, ОБРАБАТЫВАЮЩИЕ ПРОИЗВОДСТВА, </w:t>
    </w:r>
    <w:r>
      <w:rPr>
        <w:rFonts w:ascii="Times New Roman" w:hAnsi="Times New Roman"/>
        <w:b/>
      </w:rPr>
      <w:br/>
      <w:t>ПРОИЗВОДСТВО И РАСПРЕДЕЛЕНИЕ ЭЛЕКТРОЭНЕРГИИ, ГАЗА И ВОДЫ</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Default="003D0C7B" w:rsidP="009D1F04">
    <w:pPr>
      <w:pStyle w:val="a3"/>
      <w:pBdr>
        <w:bottom w:val="thinThickSmallGap" w:sz="24" w:space="1" w:color="auto"/>
      </w:pBdr>
    </w:pPr>
    <w:r w:rsidRPr="00E237C2">
      <w:rPr>
        <w:rFonts w:ascii="Times New Roman" w:hAnsi="Times New Roman"/>
        <w:b/>
      </w:rPr>
      <w:t>ОСНОВНЫЕ СОЦИАЛЬНО-ЭКОНОМИЧЕСКИЕ ПОКАЗАТЕЛИ РЕСПУБЛИКИ ТЫВА</w: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975DA4" w:rsidRDefault="003D0C7B" w:rsidP="00975DA4">
    <w:pPr>
      <w:pStyle w:val="a3"/>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635B6A" w:rsidRDefault="003D0C7B" w:rsidP="00635B6A">
    <w:pPr>
      <w:pStyle w:val="a3"/>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ED07D5" w:rsidRDefault="003D0C7B" w:rsidP="003706ED">
    <w:pPr>
      <w:pStyle w:val="a3"/>
      <w:pBdr>
        <w:bottom w:val="thinThickSmallGap" w:sz="24" w:space="1" w:color="auto"/>
      </w:pBdr>
      <w:rPr>
        <w:rFonts w:ascii="Times New Roman" w:hAnsi="Times New Roman"/>
        <w:b/>
      </w:rPr>
    </w:pPr>
    <w:r>
      <w:rPr>
        <w:rFonts w:ascii="Times New Roman" w:hAnsi="Times New Roman"/>
        <w:b/>
      </w:rPr>
      <w:t>СЕЛЬСКОЕ ХОЗЯЙСТВО</w: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ED07D5" w:rsidRDefault="003D0C7B" w:rsidP="007121E5">
    <w:pPr>
      <w:pStyle w:val="a3"/>
      <w:pBdr>
        <w:bottom w:val="thinThickSmallGap" w:sz="24" w:space="1" w:color="auto"/>
      </w:pBdr>
      <w:rPr>
        <w:rFonts w:ascii="Times New Roman" w:hAnsi="Times New Roman"/>
        <w:b/>
      </w:rPr>
    </w:pPr>
    <w:r>
      <w:rPr>
        <w:rFonts w:ascii="Times New Roman" w:hAnsi="Times New Roman"/>
        <w:b/>
      </w:rPr>
      <w:t>СЕЛЬСКОЕ ХОЗЯЙСТВО</w: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ED07D5" w:rsidRDefault="003D0C7B" w:rsidP="00F236F8">
    <w:pPr>
      <w:pStyle w:val="a3"/>
      <w:pBdr>
        <w:bottom w:val="thinThickSmallGap" w:sz="24" w:space="1" w:color="auto"/>
      </w:pBdr>
      <w:rPr>
        <w:rFonts w:ascii="Times New Roman" w:hAnsi="Times New Roman"/>
        <w:b/>
      </w:rPr>
    </w:pPr>
    <w:r>
      <w:rPr>
        <w:rFonts w:ascii="Times New Roman" w:hAnsi="Times New Roman"/>
        <w:b/>
      </w:rPr>
      <w:t>СЕЛЬСКОЕ ХОЗЯЙСТВО</w:t>
    </w:r>
  </w:p>
  <w:p w:rsidR="003D0C7B" w:rsidRPr="006B7CF9" w:rsidRDefault="003D0C7B" w:rsidP="006B7CF9">
    <w:pPr>
      <w:pStyle w:val="a3"/>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ED07D5" w:rsidRDefault="003D0C7B" w:rsidP="00F236F8">
    <w:pPr>
      <w:pStyle w:val="a3"/>
      <w:pBdr>
        <w:bottom w:val="thinThickSmallGap" w:sz="24" w:space="1" w:color="auto"/>
      </w:pBdr>
      <w:rPr>
        <w:rFonts w:ascii="Times New Roman" w:hAnsi="Times New Roman"/>
        <w:b/>
      </w:rPr>
    </w:pPr>
    <w:r>
      <w:rPr>
        <w:rFonts w:ascii="Times New Roman" w:hAnsi="Times New Roman"/>
        <w:b/>
      </w:rPr>
      <w:t>СЕЛЬСКОЕ ХОЗЯЙСТВО</w:t>
    </w:r>
  </w:p>
  <w:p w:rsidR="003D0C7B" w:rsidRPr="007B5E16" w:rsidRDefault="003D0C7B" w:rsidP="007B5E16">
    <w:pPr>
      <w:pStyle w:val="a3"/>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3706ED" w:rsidRDefault="003D0C7B" w:rsidP="003706ED">
    <w:pPr>
      <w:pStyle w:val="a3"/>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7B5E16" w:rsidRDefault="003D0C7B" w:rsidP="007B5E16">
    <w:pPr>
      <w:pStyle w:val="a3"/>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183E6E" w:rsidRDefault="003D0C7B" w:rsidP="00621A03">
    <w:pPr>
      <w:pStyle w:val="a3"/>
      <w:pBdr>
        <w:bottom w:val="thinThickSmallGap" w:sz="24" w:space="1" w:color="auto"/>
      </w:pBdr>
      <w:rPr>
        <w:rFonts w:ascii="Times New Roman" w:hAnsi="Times New Roman"/>
        <w:b/>
      </w:rPr>
    </w:pPr>
    <w:r w:rsidRPr="00183E6E">
      <w:rPr>
        <w:rFonts w:ascii="Times New Roman" w:hAnsi="Times New Roman"/>
        <w:b/>
      </w:rPr>
      <w:t>СТРОИТЕЛЬСТВО</w: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183E6E" w:rsidRDefault="003D0C7B" w:rsidP="008F75D7">
    <w:pPr>
      <w:pStyle w:val="a3"/>
      <w:pBdr>
        <w:bottom w:val="thinThickSmallGap" w:sz="24" w:space="1" w:color="auto"/>
      </w:pBdr>
      <w:rPr>
        <w:rFonts w:ascii="Times New Roman" w:hAnsi="Times New Roman"/>
        <w:b/>
      </w:rPr>
    </w:pPr>
    <w:r w:rsidRPr="00183E6E">
      <w:rPr>
        <w:rFonts w:ascii="Times New Roman" w:hAnsi="Times New Roman"/>
        <w:b/>
      </w:rPr>
      <w:t>СТРОИТЕЛЬСТВО</w:t>
    </w:r>
  </w:p>
  <w:p w:rsidR="003D0C7B" w:rsidRPr="007B5E16" w:rsidRDefault="003D0C7B" w:rsidP="007B5E16">
    <w:pPr>
      <w:pStyle w:val="a3"/>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DD5EB6" w:rsidRDefault="003D0C7B" w:rsidP="00DD5EB6">
    <w:pPr>
      <w:pStyle w:val="a3"/>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621A03" w:rsidRDefault="003D0C7B" w:rsidP="00621A03">
    <w:pPr>
      <w:pStyle w:val="a3"/>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355A1E" w:rsidRDefault="003D0C7B" w:rsidP="00355A1E">
    <w:pPr>
      <w:pStyle w:val="a3"/>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BD79D7" w:rsidRDefault="003D0C7B" w:rsidP="00BD79D7">
    <w:pPr>
      <w:pStyle w:val="a3"/>
      <w:pBdr>
        <w:bottom w:val="thinThickSmallGap" w:sz="24" w:space="1" w:color="auto"/>
      </w:pBdr>
    </w:pPr>
    <w:r w:rsidRPr="00355A1E">
      <w:rPr>
        <w:rFonts w:ascii="Times New Roman" w:hAnsi="Times New Roman"/>
        <w:b/>
      </w:rPr>
      <w:t>ТРАНСПОРТ</w: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355A1E" w:rsidRDefault="003D0C7B" w:rsidP="00355A1E">
    <w:pPr>
      <w:pStyle w:val="a3"/>
      <w:pBdr>
        <w:bottom w:val="thinThickSmallGap" w:sz="24" w:space="1" w:color="auto"/>
      </w:pBdr>
      <w:rPr>
        <w:rFonts w:ascii="Times New Roman" w:hAnsi="Times New Roman"/>
        <w:b/>
      </w:rPr>
    </w:pPr>
    <w:r w:rsidRPr="00355A1E">
      <w:rPr>
        <w:rFonts w:ascii="Times New Roman" w:hAnsi="Times New Roman"/>
        <w:b/>
      </w:rPr>
      <w:t>ТРАНСПОРТ</w: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851AE6" w:rsidRDefault="003D0C7B" w:rsidP="00851AE6">
    <w:pPr>
      <w:pStyle w:val="a3"/>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355A1E" w:rsidRDefault="003D0C7B" w:rsidP="00355A1E">
    <w:pPr>
      <w:pStyle w:val="a3"/>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851AE6" w:rsidRDefault="003D0C7B" w:rsidP="00851AE6">
    <w:pPr>
      <w:pStyle w:val="a3"/>
      <w:pBdr>
        <w:bottom w:val="thinThickSmallGap" w:sz="24" w:space="1" w:color="auto"/>
      </w:pBdr>
    </w:pPr>
    <w:r w:rsidRPr="00355A1E">
      <w:rPr>
        <w:rFonts w:ascii="Times New Roman" w:hAnsi="Times New Roman"/>
        <w:b/>
      </w:rPr>
      <w:t>СВЯЗЬ</w: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355A1E" w:rsidRDefault="003D0C7B" w:rsidP="00355A1E">
    <w:pPr>
      <w:pStyle w:val="a3"/>
      <w:pBdr>
        <w:bottom w:val="thinThickSmallGap" w:sz="24" w:space="1" w:color="auto"/>
      </w:pBdr>
      <w:rPr>
        <w:rFonts w:ascii="Times New Roman" w:hAnsi="Times New Roman"/>
        <w:b/>
      </w:rPr>
    </w:pPr>
    <w:r w:rsidRPr="00355A1E">
      <w:rPr>
        <w:rFonts w:ascii="Times New Roman" w:hAnsi="Times New Roman"/>
        <w:b/>
      </w:rPr>
      <w:t>СВЯЗЬ</w: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6F3C1C" w:rsidRDefault="003D0C7B" w:rsidP="006F3C1C">
    <w:pPr>
      <w:pStyle w:val="a3"/>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355A1E" w:rsidRDefault="003D0C7B" w:rsidP="00355A1E">
    <w:pPr>
      <w:pStyle w:val="a3"/>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E237C2" w:rsidRDefault="003D0C7B" w:rsidP="00E237C2">
    <w:pPr>
      <w:pStyle w:val="a3"/>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6F3C1C" w:rsidRDefault="003D0C7B" w:rsidP="006F3C1C">
    <w:pPr>
      <w:pStyle w:val="a3"/>
      <w:pBdr>
        <w:bottom w:val="thinThickSmallGap" w:sz="24" w:space="1" w:color="auto"/>
      </w:pBdr>
    </w:pPr>
    <w:r>
      <w:rPr>
        <w:rFonts w:ascii="Times New Roman" w:hAnsi="Times New Roman"/>
        <w:b/>
      </w:rPr>
      <w:t>ТОРГОВЛЯ И УСЛУГИ</w: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355A1E" w:rsidRDefault="003D0C7B" w:rsidP="00355A1E">
    <w:pPr>
      <w:pStyle w:val="a3"/>
      <w:pBdr>
        <w:bottom w:val="thinThickSmallGap" w:sz="24" w:space="1" w:color="auto"/>
      </w:pBdr>
      <w:rPr>
        <w:rFonts w:ascii="Times New Roman" w:hAnsi="Times New Roman"/>
        <w:b/>
      </w:rPr>
    </w:pPr>
    <w:r>
      <w:rPr>
        <w:rFonts w:ascii="Times New Roman" w:hAnsi="Times New Roman"/>
        <w:b/>
      </w:rPr>
      <w:t>ТОРГОВЛЯ И УСЛУГИ</w: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1E3B84" w:rsidRDefault="003D0C7B" w:rsidP="001E3B84">
    <w:pPr>
      <w:pStyle w:val="a3"/>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355A1E" w:rsidRDefault="003D0C7B" w:rsidP="001E3B84">
    <w:pPr>
      <w:pStyle w:val="a3"/>
      <w:pBdr>
        <w:bottom w:val="thinThickSmallGap" w:sz="24" w:space="1" w:color="auto"/>
      </w:pBdr>
      <w:tabs>
        <w:tab w:val="center" w:pos="4819"/>
        <w:tab w:val="right" w:pos="9638"/>
      </w:tabs>
      <w:jc w:val="left"/>
      <w:rPr>
        <w:rFonts w:ascii="Times New Roman" w:hAnsi="Times New Roman"/>
        <w:b/>
      </w:rPr>
    </w:pPr>
    <w:r>
      <w:rPr>
        <w:rFonts w:ascii="Times New Roman" w:hAnsi="Times New Roman"/>
        <w:b/>
      </w:rPr>
      <w:tab/>
    </w:r>
    <w:r>
      <w:rPr>
        <w:rFonts w:ascii="Times New Roman" w:hAnsi="Times New Roman"/>
        <w:b/>
      </w:rPr>
      <w:tab/>
      <w:t>ФИНАНСЫ</w:t>
    </w:r>
    <w:r>
      <w:rPr>
        <w:rFonts w:ascii="Times New Roman" w:hAnsi="Times New Roman"/>
        <w:b/>
      </w:rPr>
      <w:tab/>
    </w:r>
    <w:r>
      <w:rPr>
        <w:rFonts w:ascii="Times New Roman" w:hAnsi="Times New Roman"/>
        <w:b/>
      </w:rPr>
      <w:tab/>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355A1E" w:rsidRDefault="003D0C7B" w:rsidP="001E3B84">
    <w:pPr>
      <w:pStyle w:val="a3"/>
      <w:pBdr>
        <w:bottom w:val="thinThickSmallGap" w:sz="24" w:space="1" w:color="auto"/>
      </w:pBdr>
      <w:tabs>
        <w:tab w:val="center" w:pos="4819"/>
        <w:tab w:val="right" w:pos="9638"/>
      </w:tabs>
      <w:jc w:val="left"/>
      <w:rPr>
        <w:rFonts w:ascii="Times New Roman" w:hAnsi="Times New Roman"/>
        <w:b/>
      </w:rPr>
    </w:pPr>
    <w:r>
      <w:rPr>
        <w:rFonts w:ascii="Times New Roman" w:hAnsi="Times New Roman"/>
        <w:b/>
      </w:rPr>
      <w:tab/>
    </w:r>
    <w:r>
      <w:rPr>
        <w:rFonts w:ascii="Times New Roman" w:hAnsi="Times New Roman"/>
        <w:b/>
      </w:rPr>
      <w:tab/>
      <w:t>ФИНАНСЫ</w:t>
    </w:r>
    <w:r>
      <w:rPr>
        <w:rFonts w:ascii="Times New Roman" w:hAnsi="Times New Roman"/>
        <w:b/>
      </w:rPr>
      <w:tab/>
    </w:r>
    <w:r>
      <w:rPr>
        <w:rFonts w:ascii="Times New Roman" w:hAnsi="Times New Roman"/>
        <w:b/>
      </w:rPr>
      <w:tab/>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355A1E" w:rsidRDefault="003D0C7B" w:rsidP="00336199">
    <w:pPr>
      <w:pStyle w:val="a3"/>
      <w:pBdr>
        <w:bottom w:val="thinThickSmallGap" w:sz="24" w:space="1" w:color="auto"/>
      </w:pBdr>
      <w:tabs>
        <w:tab w:val="center" w:pos="4819"/>
        <w:tab w:val="right" w:pos="9638"/>
      </w:tabs>
      <w:jc w:val="left"/>
      <w:rPr>
        <w:rFonts w:ascii="Times New Roman" w:hAnsi="Times New Roman"/>
        <w:b/>
      </w:rPr>
    </w:pPr>
    <w:r>
      <w:rPr>
        <w:rFonts w:ascii="Times New Roman" w:hAnsi="Times New Roman"/>
        <w:b/>
      </w:rPr>
      <w:tab/>
    </w:r>
    <w:r>
      <w:rPr>
        <w:rFonts w:ascii="Times New Roman" w:hAnsi="Times New Roman"/>
        <w:b/>
      </w:rPr>
      <w:tab/>
      <w:t>ФИНАНСЫ</w:t>
    </w:r>
    <w:r>
      <w:rPr>
        <w:rFonts w:ascii="Times New Roman" w:hAnsi="Times New Roman"/>
        <w:b/>
      </w:rPr>
      <w:tab/>
    </w:r>
    <w:r>
      <w:rPr>
        <w:rFonts w:ascii="Times New Roman" w:hAnsi="Times New Roman"/>
        <w:b/>
      </w:rPr>
      <w:tab/>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355A1E" w:rsidRDefault="003D0C7B" w:rsidP="00D5763C">
    <w:pPr>
      <w:pStyle w:val="a3"/>
      <w:pBdr>
        <w:bottom w:val="thinThickSmallGap" w:sz="24" w:space="1" w:color="auto"/>
      </w:pBdr>
      <w:tabs>
        <w:tab w:val="center" w:pos="4819"/>
        <w:tab w:val="right" w:pos="9638"/>
      </w:tabs>
      <w:rPr>
        <w:rFonts w:ascii="Times New Roman" w:hAnsi="Times New Roman"/>
        <w:b/>
      </w:rPr>
    </w:pPr>
    <w:r>
      <w:rPr>
        <w:rFonts w:ascii="Times New Roman" w:hAnsi="Times New Roman"/>
        <w:b/>
      </w:rPr>
      <w:t>ФИНАНСЫ</w: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355A1E" w:rsidRDefault="003D0C7B" w:rsidP="00336199">
    <w:pPr>
      <w:pStyle w:val="a3"/>
      <w:pBdr>
        <w:bottom w:val="thinThickSmallGap" w:sz="24" w:space="1" w:color="auto"/>
      </w:pBdr>
      <w:tabs>
        <w:tab w:val="center" w:pos="4819"/>
        <w:tab w:val="right" w:pos="9638"/>
      </w:tabs>
      <w:jc w:val="left"/>
      <w:rPr>
        <w:rFonts w:ascii="Times New Roman" w:hAnsi="Times New Roman"/>
        <w:b/>
      </w:rPr>
    </w:pPr>
    <w:r>
      <w:rPr>
        <w:rFonts w:ascii="Times New Roman" w:hAnsi="Times New Roman"/>
        <w:b/>
      </w:rPr>
      <w:tab/>
    </w:r>
    <w:r>
      <w:rPr>
        <w:rFonts w:ascii="Times New Roman" w:hAnsi="Times New Roman"/>
        <w:b/>
      </w:rPr>
      <w:tab/>
      <w:t>ФИНАНСЫ</w:t>
    </w:r>
    <w:r>
      <w:rPr>
        <w:rFonts w:ascii="Times New Roman" w:hAnsi="Times New Roman"/>
        <w:b/>
      </w:rPr>
      <w:tab/>
    </w:r>
    <w:r>
      <w:rPr>
        <w:rFonts w:ascii="Times New Roman" w:hAnsi="Times New Roman"/>
        <w:b/>
      </w:rPr>
      <w:tab/>
    </w:r>
  </w:p>
  <w:p w:rsidR="003D0C7B" w:rsidRPr="00336199" w:rsidRDefault="003D0C7B" w:rsidP="00E84AEC">
    <w:pPr>
      <w:pStyle w:val="a3"/>
      <w:rPr>
        <w:sz w:val="10"/>
        <w:szCs w:val="10"/>
      </w:rP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355A1E" w:rsidRDefault="003D0C7B" w:rsidP="00336199">
    <w:pPr>
      <w:pStyle w:val="a3"/>
      <w:pBdr>
        <w:bottom w:val="thinThickSmallGap" w:sz="24" w:space="1" w:color="auto"/>
      </w:pBdr>
      <w:tabs>
        <w:tab w:val="center" w:pos="4819"/>
        <w:tab w:val="right" w:pos="9638"/>
      </w:tabs>
      <w:jc w:val="left"/>
      <w:rPr>
        <w:rFonts w:ascii="Times New Roman" w:hAnsi="Times New Roman"/>
        <w:b/>
      </w:rPr>
    </w:pPr>
    <w:r>
      <w:rPr>
        <w:rFonts w:ascii="Times New Roman" w:hAnsi="Times New Roman"/>
        <w:b/>
      </w:rPr>
      <w:tab/>
    </w:r>
    <w:r>
      <w:rPr>
        <w:rFonts w:ascii="Times New Roman" w:hAnsi="Times New Roman"/>
        <w:b/>
      </w:rPr>
      <w:tab/>
      <w:t>ФИНАНСЫ</w:t>
    </w:r>
    <w:r>
      <w:rPr>
        <w:rFonts w:ascii="Times New Roman" w:hAnsi="Times New Roman"/>
        <w:b/>
      </w:rPr>
      <w:tab/>
    </w:r>
    <w:r>
      <w:rPr>
        <w:rFonts w:ascii="Times New Roman" w:hAnsi="Times New Roman"/>
        <w:b/>
      </w:rPr>
      <w:tab/>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355A1E" w:rsidRDefault="003D0C7B" w:rsidP="00E84AEC">
    <w:pPr>
      <w:pStyle w:val="a3"/>
      <w:pBdr>
        <w:bottom w:val="thinThickSmallGap" w:sz="24" w:space="1" w:color="auto"/>
      </w:pBdr>
      <w:tabs>
        <w:tab w:val="center" w:pos="4819"/>
        <w:tab w:val="right" w:pos="9638"/>
      </w:tabs>
      <w:jc w:val="left"/>
      <w:rPr>
        <w:rFonts w:ascii="Times New Roman" w:hAnsi="Times New Roman"/>
        <w:b/>
      </w:rPr>
    </w:pPr>
    <w:r>
      <w:rPr>
        <w:rFonts w:ascii="Times New Roman" w:hAnsi="Times New Roman"/>
        <w:b/>
      </w:rPr>
      <w:tab/>
    </w:r>
    <w:r>
      <w:rPr>
        <w:rFonts w:ascii="Times New Roman" w:hAnsi="Times New Roman"/>
        <w:b/>
      </w:rPr>
      <w:tab/>
      <w:t>ФИНАНСЫ</w:t>
    </w:r>
    <w:r>
      <w:rPr>
        <w:rFonts w:ascii="Times New Roman" w:hAnsi="Times New Roman"/>
        <w:b/>
      </w:rPr>
      <w:tab/>
    </w:r>
    <w:r>
      <w:rPr>
        <w:rFonts w:ascii="Times New Roman" w:hAnsi="Times New Roman"/>
        <w:b/>
      </w:rPr>
      <w:tab/>
    </w:r>
  </w:p>
  <w:p w:rsidR="003D0C7B" w:rsidRPr="00336199" w:rsidRDefault="003D0C7B" w:rsidP="00E84AEC">
    <w:pPr>
      <w:pStyle w:val="a3"/>
      <w:rPr>
        <w:sz w:val="10"/>
        <w:szCs w:val="10"/>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9F72BA" w:rsidRDefault="003D0C7B" w:rsidP="00ED024E">
    <w:pPr>
      <w:pStyle w:val="a3"/>
      <w:pBdr>
        <w:bottom w:val="thinThickSmallGap" w:sz="24" w:space="1" w:color="auto"/>
      </w:pBdr>
      <w:rPr>
        <w:rFonts w:ascii="Times New Roman" w:hAnsi="Times New Roman"/>
        <w:b/>
      </w:rPr>
    </w:pPr>
    <w:r>
      <w:rPr>
        <w:rFonts w:ascii="Times New Roman" w:hAnsi="Times New Roman"/>
        <w:b/>
      </w:rPr>
      <w:t>ВАЛОВОЙ РЕГИОНАЛЬНЫЙ ПРОДУКТ И ОСНОВНЫЕ ФОНДЫ</w: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355A1E" w:rsidRDefault="003D0C7B" w:rsidP="00C74B5C">
    <w:pPr>
      <w:pStyle w:val="a3"/>
      <w:pBdr>
        <w:bottom w:val="thinThickSmallGap" w:sz="24" w:space="1" w:color="auto"/>
      </w:pBdr>
      <w:tabs>
        <w:tab w:val="center" w:pos="4819"/>
        <w:tab w:val="right" w:pos="9638"/>
      </w:tabs>
      <w:rPr>
        <w:rFonts w:ascii="Times New Roman" w:hAnsi="Times New Roman"/>
        <w:b/>
      </w:rPr>
    </w:pPr>
    <w:r>
      <w:rPr>
        <w:rFonts w:ascii="Times New Roman" w:hAnsi="Times New Roman"/>
        <w:b/>
      </w:rPr>
      <w:t>ФИНАНСЫ</w:t>
    </w:r>
  </w:p>
  <w:p w:rsidR="003D0C7B" w:rsidRPr="00C74B5C" w:rsidRDefault="003D0C7B" w:rsidP="00C74B5C">
    <w:pPr>
      <w:pStyle w:val="a3"/>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355A1E" w:rsidRDefault="003D0C7B" w:rsidP="00F66BAE">
    <w:pPr>
      <w:pStyle w:val="a3"/>
      <w:pBdr>
        <w:bottom w:val="thinThickSmallGap" w:sz="24" w:space="1" w:color="auto"/>
      </w:pBdr>
      <w:tabs>
        <w:tab w:val="center" w:pos="4819"/>
        <w:tab w:val="right" w:pos="9638"/>
      </w:tabs>
      <w:rPr>
        <w:rFonts w:ascii="Times New Roman" w:hAnsi="Times New Roman"/>
        <w:b/>
      </w:rPr>
    </w:pPr>
    <w:r>
      <w:rPr>
        <w:rFonts w:ascii="Times New Roman" w:hAnsi="Times New Roman"/>
        <w:b/>
      </w:rPr>
      <w:t>ФИНАНСЫ</w:t>
    </w:r>
  </w:p>
  <w:p w:rsidR="003D0C7B" w:rsidRPr="00D5763C" w:rsidRDefault="003D0C7B" w:rsidP="00D5763C">
    <w:pPr>
      <w:pStyle w:val="a3"/>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C74B5C" w:rsidRDefault="003D0C7B" w:rsidP="00C74B5C">
    <w:pPr>
      <w:pStyle w:val="a3"/>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D5763C" w:rsidRDefault="003D0C7B" w:rsidP="00D5763C">
    <w:pPr>
      <w:pStyle w:val="a3"/>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2E2740" w:rsidRDefault="003D0C7B" w:rsidP="003E04FD">
    <w:pPr>
      <w:pStyle w:val="a3"/>
      <w:pBdr>
        <w:bottom w:val="thinThickSmallGap" w:sz="24" w:space="1" w:color="auto"/>
      </w:pBdr>
      <w:rPr>
        <w:rFonts w:ascii="Times New Roman" w:hAnsi="Times New Roman"/>
        <w:b/>
      </w:rPr>
    </w:pPr>
    <w:r w:rsidRPr="002E2740">
      <w:rPr>
        <w:rFonts w:ascii="Times New Roman" w:hAnsi="Times New Roman"/>
        <w:b/>
      </w:rPr>
      <w:t>ИНВЕСТИЦИИ</w: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BD2458" w:rsidRDefault="003D0C7B" w:rsidP="00BD2458">
    <w:pPr>
      <w:pStyle w:val="a3"/>
      <w:pBdr>
        <w:bottom w:val="thinThickSmallGap" w:sz="24" w:space="1" w:color="auto"/>
      </w:pBdr>
    </w:pPr>
    <w:r w:rsidRPr="002E2740">
      <w:rPr>
        <w:rFonts w:ascii="Times New Roman" w:hAnsi="Times New Roman"/>
        <w:b/>
      </w:rPr>
      <w:t>ИНВЕСТИЦИИ</w: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2E2740" w:rsidRDefault="003D0C7B" w:rsidP="00D8148C">
    <w:pPr>
      <w:pStyle w:val="a3"/>
      <w:pBdr>
        <w:bottom w:val="thinThickSmallGap" w:sz="24" w:space="1" w:color="auto"/>
      </w:pBdr>
      <w:rPr>
        <w:rFonts w:ascii="Times New Roman" w:hAnsi="Times New Roman"/>
        <w:b/>
      </w:rPr>
    </w:pPr>
    <w:r w:rsidRPr="002E2740">
      <w:rPr>
        <w:rFonts w:ascii="Times New Roman" w:hAnsi="Times New Roman"/>
        <w:b/>
      </w:rPr>
      <w:t>ИНВЕСТИЦИИ</w:t>
    </w:r>
  </w:p>
  <w:p w:rsidR="003D0C7B" w:rsidRPr="003E04FD" w:rsidRDefault="003D0C7B" w:rsidP="003E04FD">
    <w:pPr>
      <w:pStyle w:val="a3"/>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9C456C" w:rsidRDefault="003D0C7B" w:rsidP="009C456C">
    <w:pPr>
      <w:pStyle w:val="a3"/>
    </w:pP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BD2458" w:rsidRDefault="003D0C7B" w:rsidP="00BD2458">
    <w:pPr>
      <w:pStyle w:val="a3"/>
    </w:pP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06055E" w:rsidRDefault="003D0C7B" w:rsidP="005F1247">
    <w:pPr>
      <w:pStyle w:val="a3"/>
      <w:pBdr>
        <w:bottom w:val="thinThickSmallGap" w:sz="24" w:space="1" w:color="auto"/>
      </w:pBdr>
      <w:rPr>
        <w:rFonts w:ascii="Times New Roman" w:hAnsi="Times New Roman"/>
        <w:b/>
      </w:rPr>
    </w:pPr>
    <w:r w:rsidRPr="0006055E">
      <w:rPr>
        <w:rFonts w:ascii="Times New Roman" w:hAnsi="Times New Roman"/>
        <w:b/>
      </w:rPr>
      <w:t>ЦЕНЫ И ТАРИФЫ</w:t>
    </w:r>
  </w:p>
  <w:p w:rsidR="003D0C7B" w:rsidRPr="005F1247" w:rsidRDefault="003D0C7B">
    <w:pPr>
      <w:rPr>
        <w:sz w:val="10"/>
        <w:szCs w:val="10"/>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9F72BA" w:rsidRDefault="003D0C7B" w:rsidP="001E1D24">
    <w:pPr>
      <w:pStyle w:val="a3"/>
      <w:pBdr>
        <w:bottom w:val="thinThickSmallGap" w:sz="24" w:space="1" w:color="auto"/>
      </w:pBdr>
      <w:rPr>
        <w:rFonts w:ascii="Times New Roman" w:hAnsi="Times New Roman"/>
        <w:b/>
      </w:rPr>
    </w:pPr>
    <w:r>
      <w:rPr>
        <w:rFonts w:ascii="Times New Roman" w:hAnsi="Times New Roman"/>
        <w:b/>
      </w:rPr>
      <w:t>ВАЛОВОЙ РЕГИОНАЛЬНЫЙ ПРОДУКТ И ОСНОВНЫЕ ФОНДЫ</w:t>
    </w:r>
  </w:p>
  <w:p w:rsidR="003D0C7B" w:rsidRPr="006A1091" w:rsidRDefault="003D0C7B" w:rsidP="006A1091">
    <w:pPr>
      <w:pStyle w:val="a3"/>
    </w:pP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190DDC" w:rsidRDefault="003D0C7B" w:rsidP="00054651">
    <w:pPr>
      <w:pStyle w:val="a3"/>
      <w:pBdr>
        <w:bottom w:val="thinThickSmallGap" w:sz="24" w:space="1" w:color="auto"/>
      </w:pBdr>
    </w:pPr>
    <w:r w:rsidRPr="0006055E">
      <w:rPr>
        <w:rFonts w:ascii="Times New Roman" w:hAnsi="Times New Roman"/>
        <w:b/>
      </w:rPr>
      <w:t>ЦЕНЫ И ТАРИФЫ</w: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1E3B84" w:rsidRDefault="003D0C7B" w:rsidP="001E3B84">
    <w:pPr>
      <w:pStyle w:val="a3"/>
    </w:pP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06055E" w:rsidRDefault="003D0C7B" w:rsidP="00883803">
    <w:pPr>
      <w:pStyle w:val="a3"/>
      <w:pBdr>
        <w:bottom w:val="thinThickSmallGap" w:sz="24" w:space="1" w:color="auto"/>
      </w:pBdr>
      <w:rPr>
        <w:rFonts w:ascii="Times New Roman" w:hAnsi="Times New Roman"/>
        <w:b/>
      </w:rPr>
    </w:pPr>
    <w:r>
      <w:rPr>
        <w:rFonts w:ascii="Times New Roman" w:hAnsi="Times New Roman"/>
        <w:b/>
      </w:rPr>
      <w:t>ОСНОВНЫЕ ПОКАЗАТЕЛИ СОЦИАЛЬНО-ЭКОНОМИЧЕСКОГО РАЗВИТИЯ СУБЪЕКТОВ РФ СФО</w: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06055E" w:rsidRDefault="003D0C7B" w:rsidP="0052252F">
    <w:pPr>
      <w:pStyle w:val="a3"/>
      <w:pBdr>
        <w:bottom w:val="thinThickSmallGap" w:sz="24" w:space="1" w:color="auto"/>
      </w:pBdr>
      <w:rPr>
        <w:rFonts w:ascii="Times New Roman" w:hAnsi="Times New Roman"/>
        <w:b/>
      </w:rPr>
    </w:pPr>
    <w:r>
      <w:rPr>
        <w:rFonts w:ascii="Times New Roman" w:hAnsi="Times New Roman"/>
        <w:b/>
      </w:rPr>
      <w:t>ОСНОВНЫЕ ПОКАЗАТЕЛИ СОЦИАЛЬНО-ЭКОНОМИЧЕСКОГО РАЗВИТИЯ СУБЪЕКТОВ РФ СФО</w: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C6590A" w:rsidRDefault="003D0C7B" w:rsidP="00C6590A">
    <w:pPr>
      <w:pStyle w:val="a3"/>
    </w:pP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52252F" w:rsidRDefault="003D0C7B" w:rsidP="0052252F">
    <w:pPr>
      <w:pStyle w:val="a3"/>
    </w:pP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C7B" w:rsidRPr="00F6342C" w:rsidRDefault="003D0C7B" w:rsidP="00556BC2">
    <w:pPr>
      <w:pStyle w:val="a3"/>
      <w:tabs>
        <w:tab w:val="left" w:pos="2355"/>
      </w:tabs>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50323"/>
    <w:multiLevelType w:val="hybridMultilevel"/>
    <w:tmpl w:val="F8941232"/>
    <w:lvl w:ilvl="0" w:tplc="6E2E3F16">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B17D0A"/>
    <w:multiLevelType w:val="hybridMultilevel"/>
    <w:tmpl w:val="E1868682"/>
    <w:lvl w:ilvl="0" w:tplc="AA727F32">
      <w:start w:val="1"/>
      <w:numFmt w:val="decimal"/>
      <w:lvlText w:val="%1)"/>
      <w:lvlJc w:val="left"/>
      <w:pPr>
        <w:tabs>
          <w:tab w:val="num" w:pos="720"/>
        </w:tabs>
        <w:ind w:left="720" w:hanging="360"/>
      </w:pPr>
      <w:rPr>
        <w:rFonts w:hint="default"/>
        <w:vertAlign w:val="superscrip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6800F9C"/>
    <w:multiLevelType w:val="hybridMultilevel"/>
    <w:tmpl w:val="E968DF3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A382BB9"/>
    <w:multiLevelType w:val="hybridMultilevel"/>
    <w:tmpl w:val="0DB8AA0C"/>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D9C3C6A"/>
    <w:multiLevelType w:val="hybridMultilevel"/>
    <w:tmpl w:val="C22CC14A"/>
    <w:lvl w:ilvl="0" w:tplc="6D724782">
      <w:start w:val="1"/>
      <w:numFmt w:val="decimal"/>
      <w:lvlText w:val="%1)"/>
      <w:lvlJc w:val="left"/>
      <w:pPr>
        <w:ind w:left="473" w:hanging="360"/>
      </w:pPr>
      <w:rPr>
        <w:rFonts w:hint="default"/>
      </w:rPr>
    </w:lvl>
    <w:lvl w:ilvl="1" w:tplc="04190019" w:tentative="1">
      <w:start w:val="1"/>
      <w:numFmt w:val="lowerLetter"/>
      <w:lvlText w:val="%2."/>
      <w:lvlJc w:val="left"/>
      <w:pPr>
        <w:ind w:left="1193" w:hanging="360"/>
      </w:pPr>
    </w:lvl>
    <w:lvl w:ilvl="2" w:tplc="0419001B" w:tentative="1">
      <w:start w:val="1"/>
      <w:numFmt w:val="lowerRoman"/>
      <w:lvlText w:val="%3."/>
      <w:lvlJc w:val="right"/>
      <w:pPr>
        <w:ind w:left="1913" w:hanging="180"/>
      </w:pPr>
    </w:lvl>
    <w:lvl w:ilvl="3" w:tplc="0419000F" w:tentative="1">
      <w:start w:val="1"/>
      <w:numFmt w:val="decimal"/>
      <w:lvlText w:val="%4."/>
      <w:lvlJc w:val="left"/>
      <w:pPr>
        <w:ind w:left="2633" w:hanging="360"/>
      </w:pPr>
    </w:lvl>
    <w:lvl w:ilvl="4" w:tplc="04190019" w:tentative="1">
      <w:start w:val="1"/>
      <w:numFmt w:val="lowerLetter"/>
      <w:lvlText w:val="%5."/>
      <w:lvlJc w:val="left"/>
      <w:pPr>
        <w:ind w:left="3353" w:hanging="360"/>
      </w:pPr>
    </w:lvl>
    <w:lvl w:ilvl="5" w:tplc="0419001B" w:tentative="1">
      <w:start w:val="1"/>
      <w:numFmt w:val="lowerRoman"/>
      <w:lvlText w:val="%6."/>
      <w:lvlJc w:val="right"/>
      <w:pPr>
        <w:ind w:left="4073" w:hanging="180"/>
      </w:pPr>
    </w:lvl>
    <w:lvl w:ilvl="6" w:tplc="0419000F" w:tentative="1">
      <w:start w:val="1"/>
      <w:numFmt w:val="decimal"/>
      <w:lvlText w:val="%7."/>
      <w:lvlJc w:val="left"/>
      <w:pPr>
        <w:ind w:left="4793" w:hanging="360"/>
      </w:pPr>
    </w:lvl>
    <w:lvl w:ilvl="7" w:tplc="04190019" w:tentative="1">
      <w:start w:val="1"/>
      <w:numFmt w:val="lowerLetter"/>
      <w:lvlText w:val="%8."/>
      <w:lvlJc w:val="left"/>
      <w:pPr>
        <w:ind w:left="5513" w:hanging="360"/>
      </w:pPr>
    </w:lvl>
    <w:lvl w:ilvl="8" w:tplc="0419001B" w:tentative="1">
      <w:start w:val="1"/>
      <w:numFmt w:val="lowerRoman"/>
      <w:lvlText w:val="%9."/>
      <w:lvlJc w:val="right"/>
      <w:pPr>
        <w:ind w:left="6233" w:hanging="180"/>
      </w:pPr>
    </w:lvl>
  </w:abstractNum>
  <w:abstractNum w:abstractNumId="5">
    <w:nsid w:val="0F4F011A"/>
    <w:multiLevelType w:val="hybridMultilevel"/>
    <w:tmpl w:val="FD8451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0414B8E"/>
    <w:multiLevelType w:val="hybridMultilevel"/>
    <w:tmpl w:val="7AE4F2AC"/>
    <w:lvl w:ilvl="0" w:tplc="71F439E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4497A15"/>
    <w:multiLevelType w:val="multilevel"/>
    <w:tmpl w:val="9702AE50"/>
    <w:lvl w:ilvl="0">
      <w:start w:val="1"/>
      <w:numFmt w:val="decimal"/>
      <w:lvlText w:val="%1."/>
      <w:lvlJc w:val="left"/>
      <w:pPr>
        <w:tabs>
          <w:tab w:val="num" w:pos="390"/>
        </w:tabs>
        <w:ind w:left="390" w:hanging="390"/>
      </w:pPr>
      <w:rPr>
        <w:rFonts w:ascii="Arial" w:hAnsi="Arial" w:cs="Arial" w:hint="default"/>
        <w:b/>
      </w:rPr>
    </w:lvl>
    <w:lvl w:ilvl="1">
      <w:start w:val="5"/>
      <w:numFmt w:val="decimal"/>
      <w:lvlText w:val="%1.%2."/>
      <w:lvlJc w:val="left"/>
      <w:pPr>
        <w:tabs>
          <w:tab w:val="num" w:pos="390"/>
        </w:tabs>
        <w:ind w:left="390" w:hanging="390"/>
      </w:pPr>
      <w:rPr>
        <w:rFonts w:ascii="Arial" w:hAnsi="Arial" w:cs="Arial" w:hint="default"/>
        <w:b/>
      </w:rPr>
    </w:lvl>
    <w:lvl w:ilvl="2">
      <w:start w:val="1"/>
      <w:numFmt w:val="decimal"/>
      <w:lvlText w:val="%1.%2.%3."/>
      <w:lvlJc w:val="left"/>
      <w:pPr>
        <w:tabs>
          <w:tab w:val="num" w:pos="720"/>
        </w:tabs>
        <w:ind w:left="720" w:hanging="720"/>
      </w:pPr>
      <w:rPr>
        <w:rFonts w:ascii="Arial" w:hAnsi="Arial" w:cs="Arial" w:hint="default"/>
        <w:b/>
      </w:rPr>
    </w:lvl>
    <w:lvl w:ilvl="3">
      <w:start w:val="1"/>
      <w:numFmt w:val="decimal"/>
      <w:lvlText w:val="%1.%2.%3.%4."/>
      <w:lvlJc w:val="left"/>
      <w:pPr>
        <w:tabs>
          <w:tab w:val="num" w:pos="720"/>
        </w:tabs>
        <w:ind w:left="720" w:hanging="720"/>
      </w:pPr>
      <w:rPr>
        <w:rFonts w:ascii="Arial" w:hAnsi="Arial" w:cs="Arial" w:hint="default"/>
        <w:b/>
      </w:rPr>
    </w:lvl>
    <w:lvl w:ilvl="4">
      <w:start w:val="1"/>
      <w:numFmt w:val="decimal"/>
      <w:lvlText w:val="%1.%2.%3.%4.%5."/>
      <w:lvlJc w:val="left"/>
      <w:pPr>
        <w:tabs>
          <w:tab w:val="num" w:pos="1080"/>
        </w:tabs>
        <w:ind w:left="1080" w:hanging="1080"/>
      </w:pPr>
      <w:rPr>
        <w:rFonts w:ascii="Arial" w:hAnsi="Arial" w:cs="Arial" w:hint="default"/>
        <w:b/>
      </w:rPr>
    </w:lvl>
    <w:lvl w:ilvl="5">
      <w:start w:val="1"/>
      <w:numFmt w:val="decimal"/>
      <w:lvlText w:val="%1.%2.%3.%4.%5.%6."/>
      <w:lvlJc w:val="left"/>
      <w:pPr>
        <w:tabs>
          <w:tab w:val="num" w:pos="1080"/>
        </w:tabs>
        <w:ind w:left="1080" w:hanging="1080"/>
      </w:pPr>
      <w:rPr>
        <w:rFonts w:ascii="Arial" w:hAnsi="Arial" w:cs="Arial" w:hint="default"/>
        <w:b/>
      </w:rPr>
    </w:lvl>
    <w:lvl w:ilvl="6">
      <w:start w:val="1"/>
      <w:numFmt w:val="decimal"/>
      <w:lvlText w:val="%1.%2.%3.%4.%5.%6.%7."/>
      <w:lvlJc w:val="left"/>
      <w:pPr>
        <w:tabs>
          <w:tab w:val="num" w:pos="1440"/>
        </w:tabs>
        <w:ind w:left="1440" w:hanging="1440"/>
      </w:pPr>
      <w:rPr>
        <w:rFonts w:ascii="Arial" w:hAnsi="Arial" w:cs="Arial" w:hint="default"/>
        <w:b/>
      </w:rPr>
    </w:lvl>
    <w:lvl w:ilvl="7">
      <w:start w:val="1"/>
      <w:numFmt w:val="decimal"/>
      <w:lvlText w:val="%1.%2.%3.%4.%5.%6.%7.%8."/>
      <w:lvlJc w:val="left"/>
      <w:pPr>
        <w:tabs>
          <w:tab w:val="num" w:pos="1440"/>
        </w:tabs>
        <w:ind w:left="1440" w:hanging="1440"/>
      </w:pPr>
      <w:rPr>
        <w:rFonts w:ascii="Arial" w:hAnsi="Arial" w:cs="Arial" w:hint="default"/>
        <w:b/>
      </w:rPr>
    </w:lvl>
    <w:lvl w:ilvl="8">
      <w:start w:val="1"/>
      <w:numFmt w:val="decimal"/>
      <w:lvlText w:val="%1.%2.%3.%4.%5.%6.%7.%8.%9."/>
      <w:lvlJc w:val="left"/>
      <w:pPr>
        <w:tabs>
          <w:tab w:val="num" w:pos="1800"/>
        </w:tabs>
        <w:ind w:left="1800" w:hanging="1800"/>
      </w:pPr>
      <w:rPr>
        <w:rFonts w:ascii="Arial" w:hAnsi="Arial" w:cs="Arial" w:hint="default"/>
        <w:b/>
      </w:rPr>
    </w:lvl>
  </w:abstractNum>
  <w:abstractNum w:abstractNumId="8">
    <w:nsid w:val="179C7047"/>
    <w:multiLevelType w:val="hybridMultilevel"/>
    <w:tmpl w:val="E096855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84A0330"/>
    <w:multiLevelType w:val="hybridMultilevel"/>
    <w:tmpl w:val="6BC860AC"/>
    <w:lvl w:ilvl="0" w:tplc="17DA52A6">
      <w:start w:val="1"/>
      <w:numFmt w:val="decimal"/>
      <w:lvlText w:val="%1)"/>
      <w:lvlJc w:val="left"/>
      <w:pPr>
        <w:ind w:left="720" w:hanging="360"/>
      </w:pPr>
      <w:rPr>
        <w:rFonts w:hint="default"/>
        <w:sz w:val="20"/>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8BC08F8"/>
    <w:multiLevelType w:val="hybridMultilevel"/>
    <w:tmpl w:val="1C0A2CF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85A377E"/>
    <w:multiLevelType w:val="hybridMultilevel"/>
    <w:tmpl w:val="DD18801C"/>
    <w:lvl w:ilvl="0" w:tplc="271257D6">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97F37BA"/>
    <w:multiLevelType w:val="hybridMultilevel"/>
    <w:tmpl w:val="609821B2"/>
    <w:lvl w:ilvl="0" w:tplc="3042A814">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A820067"/>
    <w:multiLevelType w:val="hybridMultilevel"/>
    <w:tmpl w:val="72408F8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C7370B5"/>
    <w:multiLevelType w:val="multilevel"/>
    <w:tmpl w:val="760623F0"/>
    <w:lvl w:ilvl="0">
      <w:start w:val="1"/>
      <w:numFmt w:val="decimal"/>
      <w:lvlText w:val="%1."/>
      <w:lvlJc w:val="left"/>
      <w:pPr>
        <w:tabs>
          <w:tab w:val="num" w:pos="525"/>
        </w:tabs>
        <w:ind w:left="525" w:hanging="525"/>
      </w:pPr>
      <w:rPr>
        <w:rFonts w:ascii="Arial" w:hAnsi="Arial" w:cs="Arial" w:hint="default"/>
        <w:b/>
      </w:rPr>
    </w:lvl>
    <w:lvl w:ilvl="1">
      <w:start w:val="2"/>
      <w:numFmt w:val="decimal"/>
      <w:lvlText w:val="%1.%2."/>
      <w:lvlJc w:val="left"/>
      <w:pPr>
        <w:tabs>
          <w:tab w:val="num" w:pos="525"/>
        </w:tabs>
        <w:ind w:left="525" w:hanging="525"/>
      </w:pPr>
      <w:rPr>
        <w:rFonts w:ascii="Arial" w:hAnsi="Arial" w:cs="Arial" w:hint="default"/>
        <w:b/>
      </w:rPr>
    </w:lvl>
    <w:lvl w:ilvl="2">
      <w:start w:val="1"/>
      <w:numFmt w:val="decimal"/>
      <w:lvlText w:val="%1.%2.%3."/>
      <w:lvlJc w:val="left"/>
      <w:pPr>
        <w:tabs>
          <w:tab w:val="num" w:pos="720"/>
        </w:tabs>
        <w:ind w:left="720" w:hanging="720"/>
      </w:pPr>
      <w:rPr>
        <w:rFonts w:ascii="Arial" w:hAnsi="Arial" w:cs="Arial" w:hint="default"/>
        <w:b/>
      </w:rPr>
    </w:lvl>
    <w:lvl w:ilvl="3">
      <w:start w:val="1"/>
      <w:numFmt w:val="decimal"/>
      <w:lvlText w:val="%1.%2.%3.%4."/>
      <w:lvlJc w:val="left"/>
      <w:pPr>
        <w:tabs>
          <w:tab w:val="num" w:pos="720"/>
        </w:tabs>
        <w:ind w:left="720" w:hanging="720"/>
      </w:pPr>
      <w:rPr>
        <w:rFonts w:ascii="Arial" w:hAnsi="Arial" w:cs="Arial" w:hint="default"/>
        <w:b/>
      </w:rPr>
    </w:lvl>
    <w:lvl w:ilvl="4">
      <w:start w:val="1"/>
      <w:numFmt w:val="decimal"/>
      <w:lvlText w:val="%1.%2.%3.%4.%5."/>
      <w:lvlJc w:val="left"/>
      <w:pPr>
        <w:tabs>
          <w:tab w:val="num" w:pos="1080"/>
        </w:tabs>
        <w:ind w:left="1080" w:hanging="1080"/>
      </w:pPr>
      <w:rPr>
        <w:rFonts w:ascii="Arial" w:hAnsi="Arial" w:cs="Arial" w:hint="default"/>
        <w:b/>
      </w:rPr>
    </w:lvl>
    <w:lvl w:ilvl="5">
      <w:start w:val="1"/>
      <w:numFmt w:val="decimal"/>
      <w:lvlText w:val="%1.%2.%3.%4.%5.%6."/>
      <w:lvlJc w:val="left"/>
      <w:pPr>
        <w:tabs>
          <w:tab w:val="num" w:pos="1080"/>
        </w:tabs>
        <w:ind w:left="1080" w:hanging="1080"/>
      </w:pPr>
      <w:rPr>
        <w:rFonts w:ascii="Arial" w:hAnsi="Arial" w:cs="Arial" w:hint="default"/>
        <w:b/>
      </w:rPr>
    </w:lvl>
    <w:lvl w:ilvl="6">
      <w:start w:val="1"/>
      <w:numFmt w:val="decimal"/>
      <w:lvlText w:val="%1.%2.%3.%4.%5.%6.%7."/>
      <w:lvlJc w:val="left"/>
      <w:pPr>
        <w:tabs>
          <w:tab w:val="num" w:pos="1440"/>
        </w:tabs>
        <w:ind w:left="1440" w:hanging="1440"/>
      </w:pPr>
      <w:rPr>
        <w:rFonts w:ascii="Arial" w:hAnsi="Arial" w:cs="Arial" w:hint="default"/>
        <w:b/>
      </w:rPr>
    </w:lvl>
    <w:lvl w:ilvl="7">
      <w:start w:val="1"/>
      <w:numFmt w:val="decimal"/>
      <w:lvlText w:val="%1.%2.%3.%4.%5.%6.%7.%8."/>
      <w:lvlJc w:val="left"/>
      <w:pPr>
        <w:tabs>
          <w:tab w:val="num" w:pos="1440"/>
        </w:tabs>
        <w:ind w:left="1440" w:hanging="1440"/>
      </w:pPr>
      <w:rPr>
        <w:rFonts w:ascii="Arial" w:hAnsi="Arial" w:cs="Arial" w:hint="default"/>
        <w:b/>
      </w:rPr>
    </w:lvl>
    <w:lvl w:ilvl="8">
      <w:start w:val="1"/>
      <w:numFmt w:val="decimal"/>
      <w:lvlText w:val="%1.%2.%3.%4.%5.%6.%7.%8.%9."/>
      <w:lvlJc w:val="left"/>
      <w:pPr>
        <w:tabs>
          <w:tab w:val="num" w:pos="1800"/>
        </w:tabs>
        <w:ind w:left="1800" w:hanging="1800"/>
      </w:pPr>
      <w:rPr>
        <w:rFonts w:ascii="Arial" w:hAnsi="Arial" w:cs="Arial" w:hint="default"/>
        <w:b/>
      </w:rPr>
    </w:lvl>
  </w:abstractNum>
  <w:abstractNum w:abstractNumId="15">
    <w:nsid w:val="2CF16236"/>
    <w:multiLevelType w:val="hybridMultilevel"/>
    <w:tmpl w:val="5CC447C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2DB10D58"/>
    <w:multiLevelType w:val="hybridMultilevel"/>
    <w:tmpl w:val="787A628A"/>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E536C69"/>
    <w:multiLevelType w:val="hybridMultilevel"/>
    <w:tmpl w:val="A8A2B9DA"/>
    <w:lvl w:ilvl="0" w:tplc="81E0E5F2">
      <w:start w:val="1"/>
      <w:numFmt w:val="decimal"/>
      <w:lvlText w:val="%1)"/>
      <w:lvlJc w:val="left"/>
      <w:pPr>
        <w:tabs>
          <w:tab w:val="num" w:pos="720"/>
        </w:tabs>
        <w:ind w:left="720" w:hanging="360"/>
      </w:pPr>
      <w:rPr>
        <w:rFonts w:hint="default"/>
        <w:vertAlign w:val="superscrip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0126971"/>
    <w:multiLevelType w:val="hybridMultilevel"/>
    <w:tmpl w:val="23A8540A"/>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5D30B66"/>
    <w:multiLevelType w:val="hybridMultilevel"/>
    <w:tmpl w:val="FD8451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B1E1B12"/>
    <w:multiLevelType w:val="hybridMultilevel"/>
    <w:tmpl w:val="F4D2E3B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1116639"/>
    <w:multiLevelType w:val="hybridMultilevel"/>
    <w:tmpl w:val="5A3AECC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6D06368"/>
    <w:multiLevelType w:val="hybridMultilevel"/>
    <w:tmpl w:val="F0B2601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BA54460"/>
    <w:multiLevelType w:val="hybridMultilevel"/>
    <w:tmpl w:val="FA0664F2"/>
    <w:lvl w:ilvl="0" w:tplc="0736F06A">
      <w:start w:val="1"/>
      <w:numFmt w:val="decimal"/>
      <w:lvlText w:val="%1)"/>
      <w:lvlJc w:val="left"/>
      <w:pPr>
        <w:ind w:left="218" w:hanging="360"/>
      </w:pPr>
      <w:rPr>
        <w:rFonts w:hint="default"/>
        <w:b w:val="0"/>
        <w:sz w:val="20"/>
        <w:vertAlign w:val="superscrip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24">
    <w:nsid w:val="4D9C19EB"/>
    <w:multiLevelType w:val="hybridMultilevel"/>
    <w:tmpl w:val="39862C9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58FF6B02"/>
    <w:multiLevelType w:val="multilevel"/>
    <w:tmpl w:val="760623F0"/>
    <w:lvl w:ilvl="0">
      <w:start w:val="1"/>
      <w:numFmt w:val="decimal"/>
      <w:lvlText w:val="%1."/>
      <w:lvlJc w:val="left"/>
      <w:pPr>
        <w:tabs>
          <w:tab w:val="num" w:pos="525"/>
        </w:tabs>
        <w:ind w:left="525" w:hanging="525"/>
      </w:pPr>
      <w:rPr>
        <w:rFonts w:ascii="Arial" w:hAnsi="Arial" w:cs="Arial" w:hint="default"/>
        <w:b/>
      </w:rPr>
    </w:lvl>
    <w:lvl w:ilvl="1">
      <w:start w:val="2"/>
      <w:numFmt w:val="decimal"/>
      <w:lvlText w:val="%1.%2."/>
      <w:lvlJc w:val="left"/>
      <w:pPr>
        <w:tabs>
          <w:tab w:val="num" w:pos="525"/>
        </w:tabs>
        <w:ind w:left="525" w:hanging="525"/>
      </w:pPr>
      <w:rPr>
        <w:rFonts w:ascii="Arial" w:hAnsi="Arial" w:cs="Arial" w:hint="default"/>
        <w:b/>
      </w:rPr>
    </w:lvl>
    <w:lvl w:ilvl="2">
      <w:start w:val="1"/>
      <w:numFmt w:val="decimal"/>
      <w:lvlText w:val="%1.%2.%3."/>
      <w:lvlJc w:val="left"/>
      <w:pPr>
        <w:tabs>
          <w:tab w:val="num" w:pos="720"/>
        </w:tabs>
        <w:ind w:left="720" w:hanging="720"/>
      </w:pPr>
      <w:rPr>
        <w:rFonts w:ascii="Arial" w:hAnsi="Arial" w:cs="Arial" w:hint="default"/>
        <w:b/>
      </w:rPr>
    </w:lvl>
    <w:lvl w:ilvl="3">
      <w:start w:val="1"/>
      <w:numFmt w:val="decimal"/>
      <w:lvlText w:val="%1.%2.%3.%4."/>
      <w:lvlJc w:val="left"/>
      <w:pPr>
        <w:tabs>
          <w:tab w:val="num" w:pos="720"/>
        </w:tabs>
        <w:ind w:left="720" w:hanging="720"/>
      </w:pPr>
      <w:rPr>
        <w:rFonts w:ascii="Arial" w:hAnsi="Arial" w:cs="Arial" w:hint="default"/>
        <w:b/>
      </w:rPr>
    </w:lvl>
    <w:lvl w:ilvl="4">
      <w:start w:val="1"/>
      <w:numFmt w:val="decimal"/>
      <w:lvlText w:val="%1.%2.%3.%4.%5."/>
      <w:lvlJc w:val="left"/>
      <w:pPr>
        <w:tabs>
          <w:tab w:val="num" w:pos="1080"/>
        </w:tabs>
        <w:ind w:left="1080" w:hanging="1080"/>
      </w:pPr>
      <w:rPr>
        <w:rFonts w:ascii="Arial" w:hAnsi="Arial" w:cs="Arial" w:hint="default"/>
        <w:b/>
      </w:rPr>
    </w:lvl>
    <w:lvl w:ilvl="5">
      <w:start w:val="1"/>
      <w:numFmt w:val="decimal"/>
      <w:lvlText w:val="%1.%2.%3.%4.%5.%6."/>
      <w:lvlJc w:val="left"/>
      <w:pPr>
        <w:tabs>
          <w:tab w:val="num" w:pos="1080"/>
        </w:tabs>
        <w:ind w:left="1080" w:hanging="1080"/>
      </w:pPr>
      <w:rPr>
        <w:rFonts w:ascii="Arial" w:hAnsi="Arial" w:cs="Arial" w:hint="default"/>
        <w:b/>
      </w:rPr>
    </w:lvl>
    <w:lvl w:ilvl="6">
      <w:start w:val="1"/>
      <w:numFmt w:val="decimal"/>
      <w:lvlText w:val="%1.%2.%3.%4.%5.%6.%7."/>
      <w:lvlJc w:val="left"/>
      <w:pPr>
        <w:tabs>
          <w:tab w:val="num" w:pos="1440"/>
        </w:tabs>
        <w:ind w:left="1440" w:hanging="1440"/>
      </w:pPr>
      <w:rPr>
        <w:rFonts w:ascii="Arial" w:hAnsi="Arial" w:cs="Arial" w:hint="default"/>
        <w:b/>
      </w:rPr>
    </w:lvl>
    <w:lvl w:ilvl="7">
      <w:start w:val="1"/>
      <w:numFmt w:val="decimal"/>
      <w:lvlText w:val="%1.%2.%3.%4.%5.%6.%7.%8."/>
      <w:lvlJc w:val="left"/>
      <w:pPr>
        <w:tabs>
          <w:tab w:val="num" w:pos="1440"/>
        </w:tabs>
        <w:ind w:left="1440" w:hanging="1440"/>
      </w:pPr>
      <w:rPr>
        <w:rFonts w:ascii="Arial" w:hAnsi="Arial" w:cs="Arial" w:hint="default"/>
        <w:b/>
      </w:rPr>
    </w:lvl>
    <w:lvl w:ilvl="8">
      <w:start w:val="1"/>
      <w:numFmt w:val="decimal"/>
      <w:lvlText w:val="%1.%2.%3.%4.%5.%6.%7.%8.%9."/>
      <w:lvlJc w:val="left"/>
      <w:pPr>
        <w:tabs>
          <w:tab w:val="num" w:pos="1800"/>
        </w:tabs>
        <w:ind w:left="1800" w:hanging="1800"/>
      </w:pPr>
      <w:rPr>
        <w:rFonts w:ascii="Arial" w:hAnsi="Arial" w:cs="Arial" w:hint="default"/>
        <w:b/>
      </w:rPr>
    </w:lvl>
  </w:abstractNum>
  <w:abstractNum w:abstractNumId="26">
    <w:nsid w:val="5C5E55BA"/>
    <w:multiLevelType w:val="hybridMultilevel"/>
    <w:tmpl w:val="05A2987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7">
    <w:nsid w:val="5ED30BBD"/>
    <w:multiLevelType w:val="hybridMultilevel"/>
    <w:tmpl w:val="113ED0D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F2E3700"/>
    <w:multiLevelType w:val="hybridMultilevel"/>
    <w:tmpl w:val="0F4C4A9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F8E02E0"/>
    <w:multiLevelType w:val="hybridMultilevel"/>
    <w:tmpl w:val="15C8F21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26912B1"/>
    <w:multiLevelType w:val="hybridMultilevel"/>
    <w:tmpl w:val="5F4A315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3737B3B"/>
    <w:multiLevelType w:val="hybridMultilevel"/>
    <w:tmpl w:val="82F09E3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7796D26"/>
    <w:multiLevelType w:val="hybridMultilevel"/>
    <w:tmpl w:val="FDC2C74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695F233A"/>
    <w:multiLevelType w:val="hybridMultilevel"/>
    <w:tmpl w:val="041AD268"/>
    <w:lvl w:ilvl="0" w:tplc="612C625E">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34">
    <w:nsid w:val="6C52516E"/>
    <w:multiLevelType w:val="hybridMultilevel"/>
    <w:tmpl w:val="FD8451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D0D625F"/>
    <w:multiLevelType w:val="hybridMultilevel"/>
    <w:tmpl w:val="596CEA9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756276AB"/>
    <w:multiLevelType w:val="hybridMultilevel"/>
    <w:tmpl w:val="B56C638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762F2D4D"/>
    <w:multiLevelType w:val="hybridMultilevel"/>
    <w:tmpl w:val="E4BC93D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64E5D03"/>
    <w:multiLevelType w:val="hybridMultilevel"/>
    <w:tmpl w:val="14F8D11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775B327A"/>
    <w:multiLevelType w:val="hybridMultilevel"/>
    <w:tmpl w:val="9F6C593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A415504"/>
    <w:multiLevelType w:val="hybridMultilevel"/>
    <w:tmpl w:val="AA9832C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D0878A9"/>
    <w:multiLevelType w:val="hybridMultilevel"/>
    <w:tmpl w:val="C6A661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EB66A15"/>
    <w:multiLevelType w:val="hybridMultilevel"/>
    <w:tmpl w:val="81B8F3D8"/>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2"/>
  </w:num>
  <w:num w:numId="2">
    <w:abstractNumId w:val="42"/>
  </w:num>
  <w:num w:numId="3">
    <w:abstractNumId w:val="25"/>
  </w:num>
  <w:num w:numId="4">
    <w:abstractNumId w:val="17"/>
  </w:num>
  <w:num w:numId="5">
    <w:abstractNumId w:val="14"/>
  </w:num>
  <w:num w:numId="6">
    <w:abstractNumId w:val="7"/>
  </w:num>
  <w:num w:numId="7">
    <w:abstractNumId w:val="21"/>
  </w:num>
  <w:num w:numId="8">
    <w:abstractNumId w:val="16"/>
  </w:num>
  <w:num w:numId="9">
    <w:abstractNumId w:val="15"/>
  </w:num>
  <w:num w:numId="10">
    <w:abstractNumId w:val="18"/>
  </w:num>
  <w:num w:numId="11">
    <w:abstractNumId w:val="36"/>
  </w:num>
  <w:num w:numId="12">
    <w:abstractNumId w:val="8"/>
  </w:num>
  <w:num w:numId="13">
    <w:abstractNumId w:val="35"/>
  </w:num>
  <w:num w:numId="14">
    <w:abstractNumId w:val="3"/>
  </w:num>
  <w:num w:numId="15">
    <w:abstractNumId w:val="24"/>
  </w:num>
  <w:num w:numId="16">
    <w:abstractNumId w:val="29"/>
  </w:num>
  <w:num w:numId="17">
    <w:abstractNumId w:val="38"/>
  </w:num>
  <w:num w:numId="18">
    <w:abstractNumId w:val="2"/>
  </w:num>
  <w:num w:numId="19">
    <w:abstractNumId w:val="27"/>
  </w:num>
  <w:num w:numId="20">
    <w:abstractNumId w:val="26"/>
  </w:num>
  <w:num w:numId="21">
    <w:abstractNumId w:val="10"/>
  </w:num>
  <w:num w:numId="22">
    <w:abstractNumId w:val="20"/>
  </w:num>
  <w:num w:numId="23">
    <w:abstractNumId w:val="1"/>
  </w:num>
  <w:num w:numId="24">
    <w:abstractNumId w:val="37"/>
  </w:num>
  <w:num w:numId="25">
    <w:abstractNumId w:val="5"/>
  </w:num>
  <w:num w:numId="26">
    <w:abstractNumId w:val="34"/>
  </w:num>
  <w:num w:numId="27">
    <w:abstractNumId w:val="19"/>
  </w:num>
  <w:num w:numId="28">
    <w:abstractNumId w:val="0"/>
  </w:num>
  <w:num w:numId="29">
    <w:abstractNumId w:val="40"/>
  </w:num>
  <w:num w:numId="30">
    <w:abstractNumId w:val="12"/>
  </w:num>
  <w:num w:numId="31">
    <w:abstractNumId w:val="11"/>
  </w:num>
  <w:num w:numId="32">
    <w:abstractNumId w:val="9"/>
  </w:num>
  <w:num w:numId="33">
    <w:abstractNumId w:val="41"/>
  </w:num>
  <w:num w:numId="34">
    <w:abstractNumId w:val="39"/>
  </w:num>
  <w:num w:numId="35">
    <w:abstractNumId w:val="22"/>
  </w:num>
  <w:num w:numId="36">
    <w:abstractNumId w:val="28"/>
  </w:num>
  <w:num w:numId="37">
    <w:abstractNumId w:val="30"/>
  </w:num>
  <w:num w:numId="38">
    <w:abstractNumId w:val="31"/>
  </w:num>
  <w:num w:numId="39">
    <w:abstractNumId w:val="6"/>
  </w:num>
  <w:num w:numId="40">
    <w:abstractNumId w:val="13"/>
  </w:num>
  <w:num w:numId="41">
    <w:abstractNumId w:val="23"/>
  </w:num>
  <w:num w:numId="42">
    <w:abstractNumId w:val="4"/>
  </w:num>
  <w:num w:numId="43">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NotTrackMoves/>
  <w:defaultTabStop w:val="708"/>
  <w:autoHyphenation/>
  <w:hyphenationZone w:val="357"/>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098">
      <o:colormru v:ext="edit" colors="#fcf,#fc9,#ff6"/>
    </o:shapedefaults>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13471"/>
    <w:rsid w:val="00000064"/>
    <w:rsid w:val="000005CA"/>
    <w:rsid w:val="00001093"/>
    <w:rsid w:val="0000132E"/>
    <w:rsid w:val="0000175C"/>
    <w:rsid w:val="00001B19"/>
    <w:rsid w:val="000031FA"/>
    <w:rsid w:val="00004A3A"/>
    <w:rsid w:val="00004A9A"/>
    <w:rsid w:val="00004AB6"/>
    <w:rsid w:val="000057B1"/>
    <w:rsid w:val="00005E59"/>
    <w:rsid w:val="00005E63"/>
    <w:rsid w:val="00006B36"/>
    <w:rsid w:val="00006D30"/>
    <w:rsid w:val="00006D41"/>
    <w:rsid w:val="0000751A"/>
    <w:rsid w:val="00007B2A"/>
    <w:rsid w:val="000109C2"/>
    <w:rsid w:val="00011503"/>
    <w:rsid w:val="00012194"/>
    <w:rsid w:val="00012384"/>
    <w:rsid w:val="0001250F"/>
    <w:rsid w:val="000125D9"/>
    <w:rsid w:val="000129E4"/>
    <w:rsid w:val="00013333"/>
    <w:rsid w:val="0001341F"/>
    <w:rsid w:val="0001378E"/>
    <w:rsid w:val="00013A0B"/>
    <w:rsid w:val="00013B27"/>
    <w:rsid w:val="00014380"/>
    <w:rsid w:val="00014606"/>
    <w:rsid w:val="00015CDF"/>
    <w:rsid w:val="00017020"/>
    <w:rsid w:val="00017664"/>
    <w:rsid w:val="000176F4"/>
    <w:rsid w:val="000200E1"/>
    <w:rsid w:val="00020903"/>
    <w:rsid w:val="0002090F"/>
    <w:rsid w:val="00020C69"/>
    <w:rsid w:val="000214CD"/>
    <w:rsid w:val="000214F0"/>
    <w:rsid w:val="00021583"/>
    <w:rsid w:val="00022F52"/>
    <w:rsid w:val="00023172"/>
    <w:rsid w:val="000233D2"/>
    <w:rsid w:val="00024400"/>
    <w:rsid w:val="00024AB1"/>
    <w:rsid w:val="000252E7"/>
    <w:rsid w:val="00025D07"/>
    <w:rsid w:val="00025EFD"/>
    <w:rsid w:val="00026679"/>
    <w:rsid w:val="000267AD"/>
    <w:rsid w:val="00026C76"/>
    <w:rsid w:val="0002751F"/>
    <w:rsid w:val="000277C0"/>
    <w:rsid w:val="0003112C"/>
    <w:rsid w:val="0003115B"/>
    <w:rsid w:val="00031A87"/>
    <w:rsid w:val="0003200F"/>
    <w:rsid w:val="000321E1"/>
    <w:rsid w:val="000322D5"/>
    <w:rsid w:val="000325CE"/>
    <w:rsid w:val="00032657"/>
    <w:rsid w:val="000326DC"/>
    <w:rsid w:val="000329AB"/>
    <w:rsid w:val="0003321A"/>
    <w:rsid w:val="000332C1"/>
    <w:rsid w:val="0003357A"/>
    <w:rsid w:val="000339C2"/>
    <w:rsid w:val="00033DCE"/>
    <w:rsid w:val="00033F80"/>
    <w:rsid w:val="000341B5"/>
    <w:rsid w:val="0003509F"/>
    <w:rsid w:val="000352B5"/>
    <w:rsid w:val="00035350"/>
    <w:rsid w:val="00035525"/>
    <w:rsid w:val="00036275"/>
    <w:rsid w:val="0003627C"/>
    <w:rsid w:val="00036885"/>
    <w:rsid w:val="0003763B"/>
    <w:rsid w:val="00037C48"/>
    <w:rsid w:val="00037D3C"/>
    <w:rsid w:val="000404B3"/>
    <w:rsid w:val="0004053F"/>
    <w:rsid w:val="00040FB3"/>
    <w:rsid w:val="0004134B"/>
    <w:rsid w:val="00041FDB"/>
    <w:rsid w:val="00042121"/>
    <w:rsid w:val="0004267B"/>
    <w:rsid w:val="00042C4A"/>
    <w:rsid w:val="00043139"/>
    <w:rsid w:val="00044267"/>
    <w:rsid w:val="000447D2"/>
    <w:rsid w:val="00044884"/>
    <w:rsid w:val="0004517F"/>
    <w:rsid w:val="00045253"/>
    <w:rsid w:val="00045991"/>
    <w:rsid w:val="00046A4D"/>
    <w:rsid w:val="00046E2C"/>
    <w:rsid w:val="0004714A"/>
    <w:rsid w:val="00047224"/>
    <w:rsid w:val="00050ACC"/>
    <w:rsid w:val="00050D01"/>
    <w:rsid w:val="000516F5"/>
    <w:rsid w:val="00051BB3"/>
    <w:rsid w:val="00051C5E"/>
    <w:rsid w:val="00052C92"/>
    <w:rsid w:val="00053206"/>
    <w:rsid w:val="0005370F"/>
    <w:rsid w:val="00053D42"/>
    <w:rsid w:val="00053F15"/>
    <w:rsid w:val="00053FB7"/>
    <w:rsid w:val="00054418"/>
    <w:rsid w:val="00054630"/>
    <w:rsid w:val="00054651"/>
    <w:rsid w:val="00054846"/>
    <w:rsid w:val="00054C00"/>
    <w:rsid w:val="00054FE9"/>
    <w:rsid w:val="0005578A"/>
    <w:rsid w:val="0005587D"/>
    <w:rsid w:val="00055E30"/>
    <w:rsid w:val="000561B8"/>
    <w:rsid w:val="00056349"/>
    <w:rsid w:val="00056818"/>
    <w:rsid w:val="00057635"/>
    <w:rsid w:val="0005773D"/>
    <w:rsid w:val="00057E52"/>
    <w:rsid w:val="0006055E"/>
    <w:rsid w:val="00060BFD"/>
    <w:rsid w:val="00060D69"/>
    <w:rsid w:val="0006149E"/>
    <w:rsid w:val="00062994"/>
    <w:rsid w:val="0006332E"/>
    <w:rsid w:val="00063666"/>
    <w:rsid w:val="00063F39"/>
    <w:rsid w:val="000656A2"/>
    <w:rsid w:val="00065FA1"/>
    <w:rsid w:val="000661EC"/>
    <w:rsid w:val="0006675B"/>
    <w:rsid w:val="0006799E"/>
    <w:rsid w:val="00067ABA"/>
    <w:rsid w:val="00067BE3"/>
    <w:rsid w:val="00070326"/>
    <w:rsid w:val="0007057C"/>
    <w:rsid w:val="00070623"/>
    <w:rsid w:val="00070B05"/>
    <w:rsid w:val="00070D95"/>
    <w:rsid w:val="000710D0"/>
    <w:rsid w:val="000718EF"/>
    <w:rsid w:val="00071C23"/>
    <w:rsid w:val="00071CEE"/>
    <w:rsid w:val="00072100"/>
    <w:rsid w:val="000732AE"/>
    <w:rsid w:val="0007335A"/>
    <w:rsid w:val="00073A49"/>
    <w:rsid w:val="00073AD1"/>
    <w:rsid w:val="00073C3A"/>
    <w:rsid w:val="00074592"/>
    <w:rsid w:val="00075661"/>
    <w:rsid w:val="000763EB"/>
    <w:rsid w:val="000764A3"/>
    <w:rsid w:val="00076611"/>
    <w:rsid w:val="00076711"/>
    <w:rsid w:val="0007686E"/>
    <w:rsid w:val="0007697C"/>
    <w:rsid w:val="00076D88"/>
    <w:rsid w:val="00077347"/>
    <w:rsid w:val="00077947"/>
    <w:rsid w:val="00077E1F"/>
    <w:rsid w:val="0008192C"/>
    <w:rsid w:val="00081D9E"/>
    <w:rsid w:val="00081FC0"/>
    <w:rsid w:val="00082102"/>
    <w:rsid w:val="000825BA"/>
    <w:rsid w:val="00082C2B"/>
    <w:rsid w:val="00082DE9"/>
    <w:rsid w:val="0008321F"/>
    <w:rsid w:val="000838E1"/>
    <w:rsid w:val="00083BC9"/>
    <w:rsid w:val="00084EB3"/>
    <w:rsid w:val="0008502E"/>
    <w:rsid w:val="000859EC"/>
    <w:rsid w:val="00085BE8"/>
    <w:rsid w:val="00086142"/>
    <w:rsid w:val="000864DD"/>
    <w:rsid w:val="0008651C"/>
    <w:rsid w:val="00086A2E"/>
    <w:rsid w:val="000875D5"/>
    <w:rsid w:val="00090912"/>
    <w:rsid w:val="00090A3C"/>
    <w:rsid w:val="00091320"/>
    <w:rsid w:val="00091846"/>
    <w:rsid w:val="00091C5D"/>
    <w:rsid w:val="000923B6"/>
    <w:rsid w:val="00092417"/>
    <w:rsid w:val="00092524"/>
    <w:rsid w:val="000928A2"/>
    <w:rsid w:val="00092E18"/>
    <w:rsid w:val="000932CF"/>
    <w:rsid w:val="00093B61"/>
    <w:rsid w:val="000942A7"/>
    <w:rsid w:val="000944E3"/>
    <w:rsid w:val="000948EF"/>
    <w:rsid w:val="00094CDD"/>
    <w:rsid w:val="000951B3"/>
    <w:rsid w:val="0009563F"/>
    <w:rsid w:val="00095C64"/>
    <w:rsid w:val="00095E45"/>
    <w:rsid w:val="00096C36"/>
    <w:rsid w:val="00096D32"/>
    <w:rsid w:val="00096E38"/>
    <w:rsid w:val="00096F53"/>
    <w:rsid w:val="00097486"/>
    <w:rsid w:val="00097719"/>
    <w:rsid w:val="000A04F7"/>
    <w:rsid w:val="000A1307"/>
    <w:rsid w:val="000A136A"/>
    <w:rsid w:val="000A1591"/>
    <w:rsid w:val="000A174E"/>
    <w:rsid w:val="000A1A91"/>
    <w:rsid w:val="000A214F"/>
    <w:rsid w:val="000A24F9"/>
    <w:rsid w:val="000A2769"/>
    <w:rsid w:val="000A32F1"/>
    <w:rsid w:val="000A41B4"/>
    <w:rsid w:val="000A44F7"/>
    <w:rsid w:val="000A45D1"/>
    <w:rsid w:val="000A4619"/>
    <w:rsid w:val="000A5445"/>
    <w:rsid w:val="000A552F"/>
    <w:rsid w:val="000A5964"/>
    <w:rsid w:val="000A5B7E"/>
    <w:rsid w:val="000A5FDA"/>
    <w:rsid w:val="000A615B"/>
    <w:rsid w:val="000A635B"/>
    <w:rsid w:val="000A696C"/>
    <w:rsid w:val="000A6E0D"/>
    <w:rsid w:val="000A6F0D"/>
    <w:rsid w:val="000A6FAC"/>
    <w:rsid w:val="000A7C5F"/>
    <w:rsid w:val="000B016A"/>
    <w:rsid w:val="000B03E0"/>
    <w:rsid w:val="000B05C8"/>
    <w:rsid w:val="000B0611"/>
    <w:rsid w:val="000B094E"/>
    <w:rsid w:val="000B0AB6"/>
    <w:rsid w:val="000B0D0B"/>
    <w:rsid w:val="000B1E03"/>
    <w:rsid w:val="000B209B"/>
    <w:rsid w:val="000B2809"/>
    <w:rsid w:val="000B2959"/>
    <w:rsid w:val="000B2C65"/>
    <w:rsid w:val="000B2E63"/>
    <w:rsid w:val="000B3DCC"/>
    <w:rsid w:val="000B4492"/>
    <w:rsid w:val="000B465F"/>
    <w:rsid w:val="000B47EA"/>
    <w:rsid w:val="000B4A2E"/>
    <w:rsid w:val="000B4C5A"/>
    <w:rsid w:val="000B4C95"/>
    <w:rsid w:val="000B4FFE"/>
    <w:rsid w:val="000B5097"/>
    <w:rsid w:val="000B5841"/>
    <w:rsid w:val="000B5858"/>
    <w:rsid w:val="000B6198"/>
    <w:rsid w:val="000B6778"/>
    <w:rsid w:val="000B69C3"/>
    <w:rsid w:val="000B6EE1"/>
    <w:rsid w:val="000B709E"/>
    <w:rsid w:val="000B79F4"/>
    <w:rsid w:val="000B7A09"/>
    <w:rsid w:val="000C078B"/>
    <w:rsid w:val="000C0C58"/>
    <w:rsid w:val="000C0CA3"/>
    <w:rsid w:val="000C0E5D"/>
    <w:rsid w:val="000C129C"/>
    <w:rsid w:val="000C1729"/>
    <w:rsid w:val="000C17C5"/>
    <w:rsid w:val="000C18D5"/>
    <w:rsid w:val="000C1CBC"/>
    <w:rsid w:val="000C1F28"/>
    <w:rsid w:val="000C2368"/>
    <w:rsid w:val="000C2592"/>
    <w:rsid w:val="000C297E"/>
    <w:rsid w:val="000C2B35"/>
    <w:rsid w:val="000C31D8"/>
    <w:rsid w:val="000C33F7"/>
    <w:rsid w:val="000C3763"/>
    <w:rsid w:val="000C3CAA"/>
    <w:rsid w:val="000C3E18"/>
    <w:rsid w:val="000C3EAC"/>
    <w:rsid w:val="000C4237"/>
    <w:rsid w:val="000C4654"/>
    <w:rsid w:val="000C4DDA"/>
    <w:rsid w:val="000C4F07"/>
    <w:rsid w:val="000C5746"/>
    <w:rsid w:val="000C673A"/>
    <w:rsid w:val="000C6E9E"/>
    <w:rsid w:val="000C7296"/>
    <w:rsid w:val="000C7CEF"/>
    <w:rsid w:val="000C7D6C"/>
    <w:rsid w:val="000C7E63"/>
    <w:rsid w:val="000C7EAF"/>
    <w:rsid w:val="000D05ED"/>
    <w:rsid w:val="000D0675"/>
    <w:rsid w:val="000D0A3A"/>
    <w:rsid w:val="000D0CEB"/>
    <w:rsid w:val="000D1470"/>
    <w:rsid w:val="000D1533"/>
    <w:rsid w:val="000D21C0"/>
    <w:rsid w:val="000D29D8"/>
    <w:rsid w:val="000D2B87"/>
    <w:rsid w:val="000D3125"/>
    <w:rsid w:val="000D3302"/>
    <w:rsid w:val="000D3526"/>
    <w:rsid w:val="000D3A27"/>
    <w:rsid w:val="000D3A6D"/>
    <w:rsid w:val="000D4607"/>
    <w:rsid w:val="000D4735"/>
    <w:rsid w:val="000D4D0F"/>
    <w:rsid w:val="000D5777"/>
    <w:rsid w:val="000D59BE"/>
    <w:rsid w:val="000D5CA7"/>
    <w:rsid w:val="000D6293"/>
    <w:rsid w:val="000D6421"/>
    <w:rsid w:val="000D67AF"/>
    <w:rsid w:val="000D680C"/>
    <w:rsid w:val="000D69D8"/>
    <w:rsid w:val="000D74EC"/>
    <w:rsid w:val="000D7D82"/>
    <w:rsid w:val="000E01BE"/>
    <w:rsid w:val="000E1B75"/>
    <w:rsid w:val="000E1F8C"/>
    <w:rsid w:val="000E245B"/>
    <w:rsid w:val="000E27F7"/>
    <w:rsid w:val="000E2967"/>
    <w:rsid w:val="000E2AE5"/>
    <w:rsid w:val="000E34E8"/>
    <w:rsid w:val="000E39D8"/>
    <w:rsid w:val="000E40B9"/>
    <w:rsid w:val="000E424E"/>
    <w:rsid w:val="000E47D6"/>
    <w:rsid w:val="000E48FD"/>
    <w:rsid w:val="000E497D"/>
    <w:rsid w:val="000E4994"/>
    <w:rsid w:val="000E5DB1"/>
    <w:rsid w:val="000E6281"/>
    <w:rsid w:val="000F19DB"/>
    <w:rsid w:val="000F1B66"/>
    <w:rsid w:val="000F2176"/>
    <w:rsid w:val="000F25E8"/>
    <w:rsid w:val="000F299A"/>
    <w:rsid w:val="000F31A1"/>
    <w:rsid w:val="000F3378"/>
    <w:rsid w:val="000F337E"/>
    <w:rsid w:val="000F3DDB"/>
    <w:rsid w:val="000F3EA6"/>
    <w:rsid w:val="000F45ED"/>
    <w:rsid w:val="000F4AAC"/>
    <w:rsid w:val="000F4B2C"/>
    <w:rsid w:val="000F4DDB"/>
    <w:rsid w:val="000F5093"/>
    <w:rsid w:val="000F5157"/>
    <w:rsid w:val="000F55D1"/>
    <w:rsid w:val="000F56C4"/>
    <w:rsid w:val="000F5A15"/>
    <w:rsid w:val="000F6443"/>
    <w:rsid w:val="000F68D0"/>
    <w:rsid w:val="000F6CEB"/>
    <w:rsid w:val="000F7EBB"/>
    <w:rsid w:val="00100470"/>
    <w:rsid w:val="00100585"/>
    <w:rsid w:val="00100973"/>
    <w:rsid w:val="00100E21"/>
    <w:rsid w:val="00100F9D"/>
    <w:rsid w:val="00101AC9"/>
    <w:rsid w:val="00102360"/>
    <w:rsid w:val="00102371"/>
    <w:rsid w:val="00102C49"/>
    <w:rsid w:val="00102D5C"/>
    <w:rsid w:val="001036AC"/>
    <w:rsid w:val="00103F60"/>
    <w:rsid w:val="001043B7"/>
    <w:rsid w:val="00104FBC"/>
    <w:rsid w:val="001056DE"/>
    <w:rsid w:val="00105E82"/>
    <w:rsid w:val="001064E4"/>
    <w:rsid w:val="001068DC"/>
    <w:rsid w:val="00106946"/>
    <w:rsid w:val="001069C6"/>
    <w:rsid w:val="001077FA"/>
    <w:rsid w:val="00107BEA"/>
    <w:rsid w:val="00107E2E"/>
    <w:rsid w:val="00107F62"/>
    <w:rsid w:val="001102EE"/>
    <w:rsid w:val="00110661"/>
    <w:rsid w:val="00110809"/>
    <w:rsid w:val="00110A4F"/>
    <w:rsid w:val="00110ADC"/>
    <w:rsid w:val="00110E21"/>
    <w:rsid w:val="00110FBC"/>
    <w:rsid w:val="001110AB"/>
    <w:rsid w:val="00111668"/>
    <w:rsid w:val="00111E7F"/>
    <w:rsid w:val="00111FA2"/>
    <w:rsid w:val="0011208F"/>
    <w:rsid w:val="00113A60"/>
    <w:rsid w:val="00113DF8"/>
    <w:rsid w:val="0011445B"/>
    <w:rsid w:val="00114764"/>
    <w:rsid w:val="00114ADA"/>
    <w:rsid w:val="00115312"/>
    <w:rsid w:val="001163CC"/>
    <w:rsid w:val="00116588"/>
    <w:rsid w:val="00116AFD"/>
    <w:rsid w:val="00116E90"/>
    <w:rsid w:val="00116E9A"/>
    <w:rsid w:val="00117013"/>
    <w:rsid w:val="00117238"/>
    <w:rsid w:val="001176CC"/>
    <w:rsid w:val="00117D48"/>
    <w:rsid w:val="001200DB"/>
    <w:rsid w:val="00120480"/>
    <w:rsid w:val="00120ACC"/>
    <w:rsid w:val="00120B89"/>
    <w:rsid w:val="00121C14"/>
    <w:rsid w:val="00121DBC"/>
    <w:rsid w:val="001220B0"/>
    <w:rsid w:val="00122937"/>
    <w:rsid w:val="00122A33"/>
    <w:rsid w:val="00122B09"/>
    <w:rsid w:val="00122E5F"/>
    <w:rsid w:val="001239CE"/>
    <w:rsid w:val="00123A39"/>
    <w:rsid w:val="00123BC0"/>
    <w:rsid w:val="00123C5A"/>
    <w:rsid w:val="00123DEF"/>
    <w:rsid w:val="001243B9"/>
    <w:rsid w:val="001254F4"/>
    <w:rsid w:val="001265D3"/>
    <w:rsid w:val="0012695D"/>
    <w:rsid w:val="00126D81"/>
    <w:rsid w:val="00126DFE"/>
    <w:rsid w:val="00127518"/>
    <w:rsid w:val="001279A0"/>
    <w:rsid w:val="00130234"/>
    <w:rsid w:val="00130326"/>
    <w:rsid w:val="00130622"/>
    <w:rsid w:val="00130803"/>
    <w:rsid w:val="00130A92"/>
    <w:rsid w:val="00130B3E"/>
    <w:rsid w:val="0013120F"/>
    <w:rsid w:val="00132757"/>
    <w:rsid w:val="00132DE6"/>
    <w:rsid w:val="00132F13"/>
    <w:rsid w:val="0013308B"/>
    <w:rsid w:val="0013316C"/>
    <w:rsid w:val="00133EF5"/>
    <w:rsid w:val="0013502F"/>
    <w:rsid w:val="001350C6"/>
    <w:rsid w:val="00135EF1"/>
    <w:rsid w:val="001360C7"/>
    <w:rsid w:val="0013670E"/>
    <w:rsid w:val="00136727"/>
    <w:rsid w:val="001368ED"/>
    <w:rsid w:val="00136B37"/>
    <w:rsid w:val="00137254"/>
    <w:rsid w:val="0013785D"/>
    <w:rsid w:val="00137FBA"/>
    <w:rsid w:val="0014033A"/>
    <w:rsid w:val="00140C7B"/>
    <w:rsid w:val="00140EBC"/>
    <w:rsid w:val="001413B5"/>
    <w:rsid w:val="00141466"/>
    <w:rsid w:val="00141DBD"/>
    <w:rsid w:val="001422DE"/>
    <w:rsid w:val="001427BE"/>
    <w:rsid w:val="00142AA5"/>
    <w:rsid w:val="00142B33"/>
    <w:rsid w:val="001431FA"/>
    <w:rsid w:val="001451F4"/>
    <w:rsid w:val="00145802"/>
    <w:rsid w:val="00145BF1"/>
    <w:rsid w:val="00146013"/>
    <w:rsid w:val="00146B84"/>
    <w:rsid w:val="00146BA0"/>
    <w:rsid w:val="00146CAD"/>
    <w:rsid w:val="00146FA4"/>
    <w:rsid w:val="001470B6"/>
    <w:rsid w:val="00147729"/>
    <w:rsid w:val="00147C17"/>
    <w:rsid w:val="00150488"/>
    <w:rsid w:val="001509CB"/>
    <w:rsid w:val="00150D6F"/>
    <w:rsid w:val="00150FDA"/>
    <w:rsid w:val="00151B05"/>
    <w:rsid w:val="00151CD8"/>
    <w:rsid w:val="00151EB2"/>
    <w:rsid w:val="00152158"/>
    <w:rsid w:val="0015284F"/>
    <w:rsid w:val="0015318B"/>
    <w:rsid w:val="001533A3"/>
    <w:rsid w:val="00153AD6"/>
    <w:rsid w:val="00153E10"/>
    <w:rsid w:val="001546E4"/>
    <w:rsid w:val="00154A4A"/>
    <w:rsid w:val="00155265"/>
    <w:rsid w:val="001557C1"/>
    <w:rsid w:val="00155EAE"/>
    <w:rsid w:val="001569C0"/>
    <w:rsid w:val="00156C38"/>
    <w:rsid w:val="00157206"/>
    <w:rsid w:val="00157A2C"/>
    <w:rsid w:val="0016005A"/>
    <w:rsid w:val="001600FA"/>
    <w:rsid w:val="0016015F"/>
    <w:rsid w:val="001602AD"/>
    <w:rsid w:val="00161579"/>
    <w:rsid w:val="0016181B"/>
    <w:rsid w:val="00161892"/>
    <w:rsid w:val="00161DF7"/>
    <w:rsid w:val="00162102"/>
    <w:rsid w:val="0016225C"/>
    <w:rsid w:val="00162337"/>
    <w:rsid w:val="0016251A"/>
    <w:rsid w:val="001626A8"/>
    <w:rsid w:val="00162CD6"/>
    <w:rsid w:val="00163033"/>
    <w:rsid w:val="00163588"/>
    <w:rsid w:val="00163633"/>
    <w:rsid w:val="00164254"/>
    <w:rsid w:val="00164431"/>
    <w:rsid w:val="00164684"/>
    <w:rsid w:val="00164A1F"/>
    <w:rsid w:val="0016541D"/>
    <w:rsid w:val="00165588"/>
    <w:rsid w:val="00166DED"/>
    <w:rsid w:val="00167266"/>
    <w:rsid w:val="001701EC"/>
    <w:rsid w:val="001702E8"/>
    <w:rsid w:val="001709BB"/>
    <w:rsid w:val="001710A7"/>
    <w:rsid w:val="001714E0"/>
    <w:rsid w:val="001722C7"/>
    <w:rsid w:val="00172B47"/>
    <w:rsid w:val="0017313B"/>
    <w:rsid w:val="00173788"/>
    <w:rsid w:val="00173BD6"/>
    <w:rsid w:val="0017433E"/>
    <w:rsid w:val="00174353"/>
    <w:rsid w:val="00174578"/>
    <w:rsid w:val="00174607"/>
    <w:rsid w:val="00174D40"/>
    <w:rsid w:val="00174EBF"/>
    <w:rsid w:val="00175370"/>
    <w:rsid w:val="0017543F"/>
    <w:rsid w:val="001759C8"/>
    <w:rsid w:val="00175A67"/>
    <w:rsid w:val="00175EF3"/>
    <w:rsid w:val="001768C3"/>
    <w:rsid w:val="00176A54"/>
    <w:rsid w:val="00176D1E"/>
    <w:rsid w:val="00176E1B"/>
    <w:rsid w:val="00176E72"/>
    <w:rsid w:val="00177778"/>
    <w:rsid w:val="00177F0E"/>
    <w:rsid w:val="00180612"/>
    <w:rsid w:val="0018103A"/>
    <w:rsid w:val="00181152"/>
    <w:rsid w:val="001811FD"/>
    <w:rsid w:val="0018161A"/>
    <w:rsid w:val="001826F8"/>
    <w:rsid w:val="00182846"/>
    <w:rsid w:val="00182B90"/>
    <w:rsid w:val="00183CB9"/>
    <w:rsid w:val="00183DC7"/>
    <w:rsid w:val="00183E6E"/>
    <w:rsid w:val="00184912"/>
    <w:rsid w:val="00185CD2"/>
    <w:rsid w:val="00185D17"/>
    <w:rsid w:val="00185F02"/>
    <w:rsid w:val="0018672C"/>
    <w:rsid w:val="00186892"/>
    <w:rsid w:val="00186B99"/>
    <w:rsid w:val="0018738C"/>
    <w:rsid w:val="001876BF"/>
    <w:rsid w:val="00187811"/>
    <w:rsid w:val="00187985"/>
    <w:rsid w:val="00187D51"/>
    <w:rsid w:val="00187DA0"/>
    <w:rsid w:val="00187DF1"/>
    <w:rsid w:val="00187E5E"/>
    <w:rsid w:val="00190BAA"/>
    <w:rsid w:val="00190DDC"/>
    <w:rsid w:val="00190E71"/>
    <w:rsid w:val="00191152"/>
    <w:rsid w:val="00191FCD"/>
    <w:rsid w:val="001920C8"/>
    <w:rsid w:val="00192415"/>
    <w:rsid w:val="00192699"/>
    <w:rsid w:val="00192AD5"/>
    <w:rsid w:val="00192B08"/>
    <w:rsid w:val="001934FD"/>
    <w:rsid w:val="001935E1"/>
    <w:rsid w:val="00193A7B"/>
    <w:rsid w:val="00193D37"/>
    <w:rsid w:val="001946D8"/>
    <w:rsid w:val="0019501D"/>
    <w:rsid w:val="00195356"/>
    <w:rsid w:val="00195C3B"/>
    <w:rsid w:val="00195E20"/>
    <w:rsid w:val="001962B5"/>
    <w:rsid w:val="001970A3"/>
    <w:rsid w:val="00197625"/>
    <w:rsid w:val="00197F9D"/>
    <w:rsid w:val="001A0490"/>
    <w:rsid w:val="001A10FD"/>
    <w:rsid w:val="001A15EC"/>
    <w:rsid w:val="001A1712"/>
    <w:rsid w:val="001A1724"/>
    <w:rsid w:val="001A1EA6"/>
    <w:rsid w:val="001A22B5"/>
    <w:rsid w:val="001A2D39"/>
    <w:rsid w:val="001A304A"/>
    <w:rsid w:val="001A33D3"/>
    <w:rsid w:val="001A375F"/>
    <w:rsid w:val="001A46C2"/>
    <w:rsid w:val="001A482A"/>
    <w:rsid w:val="001A49C8"/>
    <w:rsid w:val="001A4E76"/>
    <w:rsid w:val="001A503A"/>
    <w:rsid w:val="001A55E6"/>
    <w:rsid w:val="001A5670"/>
    <w:rsid w:val="001A5B09"/>
    <w:rsid w:val="001A5C36"/>
    <w:rsid w:val="001A5F0E"/>
    <w:rsid w:val="001A602B"/>
    <w:rsid w:val="001A63AC"/>
    <w:rsid w:val="001A671B"/>
    <w:rsid w:val="001A70D4"/>
    <w:rsid w:val="001A7606"/>
    <w:rsid w:val="001A7897"/>
    <w:rsid w:val="001A79B5"/>
    <w:rsid w:val="001B05F6"/>
    <w:rsid w:val="001B0B23"/>
    <w:rsid w:val="001B1700"/>
    <w:rsid w:val="001B171C"/>
    <w:rsid w:val="001B1C53"/>
    <w:rsid w:val="001B1F46"/>
    <w:rsid w:val="001B2142"/>
    <w:rsid w:val="001B22ED"/>
    <w:rsid w:val="001B2980"/>
    <w:rsid w:val="001B2C9D"/>
    <w:rsid w:val="001B2DBA"/>
    <w:rsid w:val="001B33B4"/>
    <w:rsid w:val="001B48A9"/>
    <w:rsid w:val="001B4957"/>
    <w:rsid w:val="001B4C9F"/>
    <w:rsid w:val="001B4DC4"/>
    <w:rsid w:val="001B5346"/>
    <w:rsid w:val="001B57E9"/>
    <w:rsid w:val="001B5A28"/>
    <w:rsid w:val="001B707A"/>
    <w:rsid w:val="001B7654"/>
    <w:rsid w:val="001C0A12"/>
    <w:rsid w:val="001C0C14"/>
    <w:rsid w:val="001C1439"/>
    <w:rsid w:val="001C14B6"/>
    <w:rsid w:val="001C1B48"/>
    <w:rsid w:val="001C1B62"/>
    <w:rsid w:val="001C2256"/>
    <w:rsid w:val="001C2281"/>
    <w:rsid w:val="001C27B7"/>
    <w:rsid w:val="001C2AAD"/>
    <w:rsid w:val="001C31AE"/>
    <w:rsid w:val="001C32AE"/>
    <w:rsid w:val="001C33FF"/>
    <w:rsid w:val="001C3A9F"/>
    <w:rsid w:val="001C3E70"/>
    <w:rsid w:val="001C4280"/>
    <w:rsid w:val="001C47AF"/>
    <w:rsid w:val="001C4F40"/>
    <w:rsid w:val="001C5167"/>
    <w:rsid w:val="001C5555"/>
    <w:rsid w:val="001C5A66"/>
    <w:rsid w:val="001C5B88"/>
    <w:rsid w:val="001C615F"/>
    <w:rsid w:val="001C62BA"/>
    <w:rsid w:val="001C6715"/>
    <w:rsid w:val="001C6904"/>
    <w:rsid w:val="001C6B49"/>
    <w:rsid w:val="001C7532"/>
    <w:rsid w:val="001C7656"/>
    <w:rsid w:val="001C7FB8"/>
    <w:rsid w:val="001D067A"/>
    <w:rsid w:val="001D0BE5"/>
    <w:rsid w:val="001D1021"/>
    <w:rsid w:val="001D140F"/>
    <w:rsid w:val="001D1BF5"/>
    <w:rsid w:val="001D2476"/>
    <w:rsid w:val="001D24BE"/>
    <w:rsid w:val="001D24D6"/>
    <w:rsid w:val="001D2F04"/>
    <w:rsid w:val="001D30A4"/>
    <w:rsid w:val="001D3844"/>
    <w:rsid w:val="001D3FDA"/>
    <w:rsid w:val="001D4055"/>
    <w:rsid w:val="001D45D4"/>
    <w:rsid w:val="001D47ED"/>
    <w:rsid w:val="001D4FE8"/>
    <w:rsid w:val="001D523B"/>
    <w:rsid w:val="001D53D8"/>
    <w:rsid w:val="001D563D"/>
    <w:rsid w:val="001D5A43"/>
    <w:rsid w:val="001D6562"/>
    <w:rsid w:val="001D6568"/>
    <w:rsid w:val="001D6A33"/>
    <w:rsid w:val="001D6BC6"/>
    <w:rsid w:val="001D7D8E"/>
    <w:rsid w:val="001E0B41"/>
    <w:rsid w:val="001E0BC5"/>
    <w:rsid w:val="001E0CB5"/>
    <w:rsid w:val="001E0F01"/>
    <w:rsid w:val="001E1850"/>
    <w:rsid w:val="001E1B4A"/>
    <w:rsid w:val="001E1D24"/>
    <w:rsid w:val="001E2C55"/>
    <w:rsid w:val="001E2FFF"/>
    <w:rsid w:val="001E3A91"/>
    <w:rsid w:val="001E3B84"/>
    <w:rsid w:val="001E4126"/>
    <w:rsid w:val="001E46AD"/>
    <w:rsid w:val="001E4AAD"/>
    <w:rsid w:val="001E50EA"/>
    <w:rsid w:val="001E53C1"/>
    <w:rsid w:val="001E5C5F"/>
    <w:rsid w:val="001E6567"/>
    <w:rsid w:val="001E6878"/>
    <w:rsid w:val="001E72E7"/>
    <w:rsid w:val="001E75F0"/>
    <w:rsid w:val="001E784C"/>
    <w:rsid w:val="001E792D"/>
    <w:rsid w:val="001E7D3E"/>
    <w:rsid w:val="001F002C"/>
    <w:rsid w:val="001F0CEE"/>
    <w:rsid w:val="001F0E8F"/>
    <w:rsid w:val="001F1068"/>
    <w:rsid w:val="001F19EF"/>
    <w:rsid w:val="001F1EAF"/>
    <w:rsid w:val="001F207A"/>
    <w:rsid w:val="001F2401"/>
    <w:rsid w:val="001F2589"/>
    <w:rsid w:val="001F2CDD"/>
    <w:rsid w:val="001F31D5"/>
    <w:rsid w:val="001F3EFC"/>
    <w:rsid w:val="001F3F14"/>
    <w:rsid w:val="001F42A2"/>
    <w:rsid w:val="001F4528"/>
    <w:rsid w:val="001F4FD3"/>
    <w:rsid w:val="001F50B0"/>
    <w:rsid w:val="001F5247"/>
    <w:rsid w:val="001F53DA"/>
    <w:rsid w:val="001F55D2"/>
    <w:rsid w:val="001F5A03"/>
    <w:rsid w:val="001F5AF4"/>
    <w:rsid w:val="001F5B41"/>
    <w:rsid w:val="001F5C6E"/>
    <w:rsid w:val="001F5CCC"/>
    <w:rsid w:val="001F5FF7"/>
    <w:rsid w:val="001F644E"/>
    <w:rsid w:val="001F6C14"/>
    <w:rsid w:val="001F6D0F"/>
    <w:rsid w:val="001F74E7"/>
    <w:rsid w:val="001F7A0A"/>
    <w:rsid w:val="0020026C"/>
    <w:rsid w:val="0020030F"/>
    <w:rsid w:val="00200C29"/>
    <w:rsid w:val="00200FE9"/>
    <w:rsid w:val="00201115"/>
    <w:rsid w:val="002016D2"/>
    <w:rsid w:val="00201BC7"/>
    <w:rsid w:val="00201BCC"/>
    <w:rsid w:val="00201D57"/>
    <w:rsid w:val="00201E2C"/>
    <w:rsid w:val="00202357"/>
    <w:rsid w:val="0020276D"/>
    <w:rsid w:val="002028AB"/>
    <w:rsid w:val="002029EF"/>
    <w:rsid w:val="00203842"/>
    <w:rsid w:val="0020391B"/>
    <w:rsid w:val="00203A94"/>
    <w:rsid w:val="0020444C"/>
    <w:rsid w:val="00204559"/>
    <w:rsid w:val="0020495F"/>
    <w:rsid w:val="00204B51"/>
    <w:rsid w:val="00205314"/>
    <w:rsid w:val="00205ED4"/>
    <w:rsid w:val="0020633B"/>
    <w:rsid w:val="00206A88"/>
    <w:rsid w:val="00206B8E"/>
    <w:rsid w:val="00206C82"/>
    <w:rsid w:val="00206CD1"/>
    <w:rsid w:val="002072DB"/>
    <w:rsid w:val="00207716"/>
    <w:rsid w:val="00207860"/>
    <w:rsid w:val="0020794B"/>
    <w:rsid w:val="002105B9"/>
    <w:rsid w:val="002105BD"/>
    <w:rsid w:val="00210823"/>
    <w:rsid w:val="00210923"/>
    <w:rsid w:val="00210BFC"/>
    <w:rsid w:val="0021197F"/>
    <w:rsid w:val="00211BDC"/>
    <w:rsid w:val="00211ECA"/>
    <w:rsid w:val="00212977"/>
    <w:rsid w:val="00212C1C"/>
    <w:rsid w:val="00212F13"/>
    <w:rsid w:val="00213A17"/>
    <w:rsid w:val="00213E61"/>
    <w:rsid w:val="002141B5"/>
    <w:rsid w:val="002144E0"/>
    <w:rsid w:val="002144F4"/>
    <w:rsid w:val="00214560"/>
    <w:rsid w:val="00214D70"/>
    <w:rsid w:val="00214E67"/>
    <w:rsid w:val="00215E97"/>
    <w:rsid w:val="00216667"/>
    <w:rsid w:val="00216AE6"/>
    <w:rsid w:val="00216B01"/>
    <w:rsid w:val="00216D42"/>
    <w:rsid w:val="00217211"/>
    <w:rsid w:val="002174C1"/>
    <w:rsid w:val="0022052D"/>
    <w:rsid w:val="00220903"/>
    <w:rsid w:val="00220BAA"/>
    <w:rsid w:val="00220CEB"/>
    <w:rsid w:val="00220E57"/>
    <w:rsid w:val="0022114B"/>
    <w:rsid w:val="00221169"/>
    <w:rsid w:val="00221368"/>
    <w:rsid w:val="00221513"/>
    <w:rsid w:val="00221994"/>
    <w:rsid w:val="00221BBA"/>
    <w:rsid w:val="00221EFF"/>
    <w:rsid w:val="002221D6"/>
    <w:rsid w:val="00222328"/>
    <w:rsid w:val="0022242E"/>
    <w:rsid w:val="00222B04"/>
    <w:rsid w:val="00222EF7"/>
    <w:rsid w:val="0022314C"/>
    <w:rsid w:val="00223500"/>
    <w:rsid w:val="002239F4"/>
    <w:rsid w:val="00223EF7"/>
    <w:rsid w:val="00223FB2"/>
    <w:rsid w:val="00224115"/>
    <w:rsid w:val="00224297"/>
    <w:rsid w:val="00224395"/>
    <w:rsid w:val="0022472F"/>
    <w:rsid w:val="00224B74"/>
    <w:rsid w:val="002257E7"/>
    <w:rsid w:val="00226092"/>
    <w:rsid w:val="00226705"/>
    <w:rsid w:val="0023016D"/>
    <w:rsid w:val="00230C1F"/>
    <w:rsid w:val="002322BF"/>
    <w:rsid w:val="0023283B"/>
    <w:rsid w:val="0023382E"/>
    <w:rsid w:val="00233A84"/>
    <w:rsid w:val="00233E27"/>
    <w:rsid w:val="0023426B"/>
    <w:rsid w:val="00234E5E"/>
    <w:rsid w:val="00234F1F"/>
    <w:rsid w:val="00235313"/>
    <w:rsid w:val="00235A5D"/>
    <w:rsid w:val="00235B4A"/>
    <w:rsid w:val="00236972"/>
    <w:rsid w:val="00236D7E"/>
    <w:rsid w:val="00236FEA"/>
    <w:rsid w:val="002370E7"/>
    <w:rsid w:val="00237420"/>
    <w:rsid w:val="00237FEA"/>
    <w:rsid w:val="002401FB"/>
    <w:rsid w:val="00240D9E"/>
    <w:rsid w:val="00241C1F"/>
    <w:rsid w:val="002423DE"/>
    <w:rsid w:val="002426D6"/>
    <w:rsid w:val="0024293A"/>
    <w:rsid w:val="00242AD6"/>
    <w:rsid w:val="00243202"/>
    <w:rsid w:val="00244015"/>
    <w:rsid w:val="0024418B"/>
    <w:rsid w:val="0024456C"/>
    <w:rsid w:val="002447B0"/>
    <w:rsid w:val="002448E3"/>
    <w:rsid w:val="00244DAD"/>
    <w:rsid w:val="00244E2B"/>
    <w:rsid w:val="00245272"/>
    <w:rsid w:val="002454EF"/>
    <w:rsid w:val="002455A6"/>
    <w:rsid w:val="00245A86"/>
    <w:rsid w:val="00246347"/>
    <w:rsid w:val="00246E53"/>
    <w:rsid w:val="002471D1"/>
    <w:rsid w:val="00247ADB"/>
    <w:rsid w:val="00247B44"/>
    <w:rsid w:val="002507E1"/>
    <w:rsid w:val="002513AC"/>
    <w:rsid w:val="0025226A"/>
    <w:rsid w:val="002527ED"/>
    <w:rsid w:val="00252E1A"/>
    <w:rsid w:val="002530EC"/>
    <w:rsid w:val="00253910"/>
    <w:rsid w:val="002539AD"/>
    <w:rsid w:val="00253AF0"/>
    <w:rsid w:val="00253D14"/>
    <w:rsid w:val="00254327"/>
    <w:rsid w:val="002543A4"/>
    <w:rsid w:val="002549EC"/>
    <w:rsid w:val="00254E61"/>
    <w:rsid w:val="002557C7"/>
    <w:rsid w:val="00255D97"/>
    <w:rsid w:val="00255DDF"/>
    <w:rsid w:val="00256A3B"/>
    <w:rsid w:val="00256A3F"/>
    <w:rsid w:val="00256C61"/>
    <w:rsid w:val="002574EF"/>
    <w:rsid w:val="00257A6B"/>
    <w:rsid w:val="002609F5"/>
    <w:rsid w:val="002611CD"/>
    <w:rsid w:val="00261331"/>
    <w:rsid w:val="00261BDE"/>
    <w:rsid w:val="00261CC4"/>
    <w:rsid w:val="00261DCF"/>
    <w:rsid w:val="00262AF9"/>
    <w:rsid w:val="00262C64"/>
    <w:rsid w:val="00262E3B"/>
    <w:rsid w:val="002630BB"/>
    <w:rsid w:val="00263638"/>
    <w:rsid w:val="00263C9D"/>
    <w:rsid w:val="00263E04"/>
    <w:rsid w:val="00265ABD"/>
    <w:rsid w:val="00265EEB"/>
    <w:rsid w:val="002664D1"/>
    <w:rsid w:val="002665EB"/>
    <w:rsid w:val="00266CE0"/>
    <w:rsid w:val="00266D61"/>
    <w:rsid w:val="00266F17"/>
    <w:rsid w:val="00266F5F"/>
    <w:rsid w:val="00266FBF"/>
    <w:rsid w:val="002670A2"/>
    <w:rsid w:val="00267A40"/>
    <w:rsid w:val="00267C6C"/>
    <w:rsid w:val="00270997"/>
    <w:rsid w:val="0027221C"/>
    <w:rsid w:val="002723E4"/>
    <w:rsid w:val="00272503"/>
    <w:rsid w:val="002725DE"/>
    <w:rsid w:val="00273BD3"/>
    <w:rsid w:val="00274C1B"/>
    <w:rsid w:val="00275E94"/>
    <w:rsid w:val="002761A1"/>
    <w:rsid w:val="002762F8"/>
    <w:rsid w:val="00276547"/>
    <w:rsid w:val="00276AFC"/>
    <w:rsid w:val="00276C3F"/>
    <w:rsid w:val="00277391"/>
    <w:rsid w:val="0027767C"/>
    <w:rsid w:val="00277935"/>
    <w:rsid w:val="00277ADB"/>
    <w:rsid w:val="00277F50"/>
    <w:rsid w:val="002804E9"/>
    <w:rsid w:val="002810EC"/>
    <w:rsid w:val="00281180"/>
    <w:rsid w:val="00281AB6"/>
    <w:rsid w:val="002822C1"/>
    <w:rsid w:val="002826B1"/>
    <w:rsid w:val="0028299A"/>
    <w:rsid w:val="00282EEA"/>
    <w:rsid w:val="00282F04"/>
    <w:rsid w:val="00283778"/>
    <w:rsid w:val="00283ADD"/>
    <w:rsid w:val="0028415C"/>
    <w:rsid w:val="00284BE3"/>
    <w:rsid w:val="00285245"/>
    <w:rsid w:val="0028594F"/>
    <w:rsid w:val="002862E1"/>
    <w:rsid w:val="00286972"/>
    <w:rsid w:val="00286DC2"/>
    <w:rsid w:val="00286F2C"/>
    <w:rsid w:val="002874FA"/>
    <w:rsid w:val="00290714"/>
    <w:rsid w:val="00290C81"/>
    <w:rsid w:val="00291480"/>
    <w:rsid w:val="002917C4"/>
    <w:rsid w:val="002924BE"/>
    <w:rsid w:val="00292570"/>
    <w:rsid w:val="002926E0"/>
    <w:rsid w:val="002929DA"/>
    <w:rsid w:val="00292E1E"/>
    <w:rsid w:val="002931DC"/>
    <w:rsid w:val="00293B2B"/>
    <w:rsid w:val="002946B1"/>
    <w:rsid w:val="0029475F"/>
    <w:rsid w:val="00294D92"/>
    <w:rsid w:val="00294E09"/>
    <w:rsid w:val="00295327"/>
    <w:rsid w:val="0029541A"/>
    <w:rsid w:val="00297284"/>
    <w:rsid w:val="00297495"/>
    <w:rsid w:val="00297555"/>
    <w:rsid w:val="002A03B3"/>
    <w:rsid w:val="002A05F4"/>
    <w:rsid w:val="002A06C5"/>
    <w:rsid w:val="002A0C56"/>
    <w:rsid w:val="002A0C79"/>
    <w:rsid w:val="002A142C"/>
    <w:rsid w:val="002A20B3"/>
    <w:rsid w:val="002A20F9"/>
    <w:rsid w:val="002A3841"/>
    <w:rsid w:val="002A3880"/>
    <w:rsid w:val="002A3F24"/>
    <w:rsid w:val="002A4954"/>
    <w:rsid w:val="002A54D7"/>
    <w:rsid w:val="002A551A"/>
    <w:rsid w:val="002A5824"/>
    <w:rsid w:val="002A5CF9"/>
    <w:rsid w:val="002A5D0E"/>
    <w:rsid w:val="002A6A51"/>
    <w:rsid w:val="002A6B25"/>
    <w:rsid w:val="002A6F3F"/>
    <w:rsid w:val="002A7761"/>
    <w:rsid w:val="002A7E8E"/>
    <w:rsid w:val="002B0C3B"/>
    <w:rsid w:val="002B1BB3"/>
    <w:rsid w:val="002B321B"/>
    <w:rsid w:val="002B36E4"/>
    <w:rsid w:val="002B37DD"/>
    <w:rsid w:val="002B3830"/>
    <w:rsid w:val="002B3A7D"/>
    <w:rsid w:val="002B3BAD"/>
    <w:rsid w:val="002B3C76"/>
    <w:rsid w:val="002B3D7A"/>
    <w:rsid w:val="002B48E4"/>
    <w:rsid w:val="002B4ACE"/>
    <w:rsid w:val="002B506F"/>
    <w:rsid w:val="002B553B"/>
    <w:rsid w:val="002B5A57"/>
    <w:rsid w:val="002B5A8E"/>
    <w:rsid w:val="002B5F50"/>
    <w:rsid w:val="002B63CC"/>
    <w:rsid w:val="002B652B"/>
    <w:rsid w:val="002B797D"/>
    <w:rsid w:val="002B7A6B"/>
    <w:rsid w:val="002B7BC3"/>
    <w:rsid w:val="002C06B5"/>
    <w:rsid w:val="002C08BB"/>
    <w:rsid w:val="002C18AD"/>
    <w:rsid w:val="002C1DEE"/>
    <w:rsid w:val="002C2944"/>
    <w:rsid w:val="002C2ACB"/>
    <w:rsid w:val="002C2B96"/>
    <w:rsid w:val="002C2E08"/>
    <w:rsid w:val="002C2ED9"/>
    <w:rsid w:val="002C3240"/>
    <w:rsid w:val="002C365E"/>
    <w:rsid w:val="002C3C50"/>
    <w:rsid w:val="002C4111"/>
    <w:rsid w:val="002C4562"/>
    <w:rsid w:val="002C4D40"/>
    <w:rsid w:val="002C50F1"/>
    <w:rsid w:val="002C566F"/>
    <w:rsid w:val="002C5817"/>
    <w:rsid w:val="002C6885"/>
    <w:rsid w:val="002C77EE"/>
    <w:rsid w:val="002C7BE0"/>
    <w:rsid w:val="002D047E"/>
    <w:rsid w:val="002D0C84"/>
    <w:rsid w:val="002D12C2"/>
    <w:rsid w:val="002D1549"/>
    <w:rsid w:val="002D172B"/>
    <w:rsid w:val="002D1E05"/>
    <w:rsid w:val="002D1E24"/>
    <w:rsid w:val="002D21CE"/>
    <w:rsid w:val="002D2370"/>
    <w:rsid w:val="002D274C"/>
    <w:rsid w:val="002D2E2E"/>
    <w:rsid w:val="002D2EA8"/>
    <w:rsid w:val="002D2F1E"/>
    <w:rsid w:val="002D3098"/>
    <w:rsid w:val="002D34C3"/>
    <w:rsid w:val="002D38E0"/>
    <w:rsid w:val="002D4486"/>
    <w:rsid w:val="002D4B57"/>
    <w:rsid w:val="002D4D16"/>
    <w:rsid w:val="002D4E86"/>
    <w:rsid w:val="002D52E3"/>
    <w:rsid w:val="002D591C"/>
    <w:rsid w:val="002D62BE"/>
    <w:rsid w:val="002D6491"/>
    <w:rsid w:val="002D6690"/>
    <w:rsid w:val="002D6A80"/>
    <w:rsid w:val="002D6E38"/>
    <w:rsid w:val="002D7493"/>
    <w:rsid w:val="002D74D8"/>
    <w:rsid w:val="002D7821"/>
    <w:rsid w:val="002D7D6A"/>
    <w:rsid w:val="002D7DFD"/>
    <w:rsid w:val="002E0572"/>
    <w:rsid w:val="002E2436"/>
    <w:rsid w:val="002E2740"/>
    <w:rsid w:val="002E28F7"/>
    <w:rsid w:val="002E2D77"/>
    <w:rsid w:val="002E433A"/>
    <w:rsid w:val="002E5ACC"/>
    <w:rsid w:val="002E5CBF"/>
    <w:rsid w:val="002E6B79"/>
    <w:rsid w:val="002E6E7D"/>
    <w:rsid w:val="002E7076"/>
    <w:rsid w:val="002E70C3"/>
    <w:rsid w:val="002E7240"/>
    <w:rsid w:val="002E75D6"/>
    <w:rsid w:val="002E79C3"/>
    <w:rsid w:val="002F0167"/>
    <w:rsid w:val="002F024D"/>
    <w:rsid w:val="002F0293"/>
    <w:rsid w:val="002F0426"/>
    <w:rsid w:val="002F0667"/>
    <w:rsid w:val="002F0702"/>
    <w:rsid w:val="002F0752"/>
    <w:rsid w:val="002F0DF4"/>
    <w:rsid w:val="002F1519"/>
    <w:rsid w:val="002F2025"/>
    <w:rsid w:val="002F28AA"/>
    <w:rsid w:val="002F2957"/>
    <w:rsid w:val="002F31B0"/>
    <w:rsid w:val="002F339D"/>
    <w:rsid w:val="002F3746"/>
    <w:rsid w:val="002F3AC1"/>
    <w:rsid w:val="002F3B76"/>
    <w:rsid w:val="002F3BDA"/>
    <w:rsid w:val="002F41BA"/>
    <w:rsid w:val="002F46DF"/>
    <w:rsid w:val="002F4C4A"/>
    <w:rsid w:val="002F518E"/>
    <w:rsid w:val="002F5BD3"/>
    <w:rsid w:val="002F6019"/>
    <w:rsid w:val="002F6D2D"/>
    <w:rsid w:val="002F6EB1"/>
    <w:rsid w:val="002F7141"/>
    <w:rsid w:val="002F74CD"/>
    <w:rsid w:val="002F7D27"/>
    <w:rsid w:val="0030020C"/>
    <w:rsid w:val="003007DD"/>
    <w:rsid w:val="00300D14"/>
    <w:rsid w:val="00300E57"/>
    <w:rsid w:val="003010DC"/>
    <w:rsid w:val="00301588"/>
    <w:rsid w:val="00301F8E"/>
    <w:rsid w:val="00302A9E"/>
    <w:rsid w:val="00303056"/>
    <w:rsid w:val="00303196"/>
    <w:rsid w:val="00304495"/>
    <w:rsid w:val="003044F5"/>
    <w:rsid w:val="0030451B"/>
    <w:rsid w:val="003045AA"/>
    <w:rsid w:val="00305237"/>
    <w:rsid w:val="00305EFC"/>
    <w:rsid w:val="00306495"/>
    <w:rsid w:val="0030764C"/>
    <w:rsid w:val="00310ADD"/>
    <w:rsid w:val="00311525"/>
    <w:rsid w:val="00311B87"/>
    <w:rsid w:val="00311C5A"/>
    <w:rsid w:val="003121CC"/>
    <w:rsid w:val="003124F1"/>
    <w:rsid w:val="003128E5"/>
    <w:rsid w:val="00313624"/>
    <w:rsid w:val="00313774"/>
    <w:rsid w:val="003140F4"/>
    <w:rsid w:val="00314E7A"/>
    <w:rsid w:val="0031591B"/>
    <w:rsid w:val="00315B76"/>
    <w:rsid w:val="003162DE"/>
    <w:rsid w:val="00316951"/>
    <w:rsid w:val="00316A99"/>
    <w:rsid w:val="0031741A"/>
    <w:rsid w:val="0031780C"/>
    <w:rsid w:val="00317B12"/>
    <w:rsid w:val="003200FF"/>
    <w:rsid w:val="00320120"/>
    <w:rsid w:val="00320224"/>
    <w:rsid w:val="0032124D"/>
    <w:rsid w:val="003212DF"/>
    <w:rsid w:val="00321C55"/>
    <w:rsid w:val="00321E1B"/>
    <w:rsid w:val="00322883"/>
    <w:rsid w:val="00322E79"/>
    <w:rsid w:val="00323A19"/>
    <w:rsid w:val="00323DCE"/>
    <w:rsid w:val="003244D0"/>
    <w:rsid w:val="00324CCC"/>
    <w:rsid w:val="00325641"/>
    <w:rsid w:val="00325999"/>
    <w:rsid w:val="003259E2"/>
    <w:rsid w:val="00325B57"/>
    <w:rsid w:val="00325E79"/>
    <w:rsid w:val="0032686F"/>
    <w:rsid w:val="00326ADB"/>
    <w:rsid w:val="00326E1F"/>
    <w:rsid w:val="00326F03"/>
    <w:rsid w:val="00327145"/>
    <w:rsid w:val="00327766"/>
    <w:rsid w:val="003278D2"/>
    <w:rsid w:val="003279C2"/>
    <w:rsid w:val="00327AAA"/>
    <w:rsid w:val="00327B07"/>
    <w:rsid w:val="00327FB9"/>
    <w:rsid w:val="00330106"/>
    <w:rsid w:val="00330A95"/>
    <w:rsid w:val="00330F60"/>
    <w:rsid w:val="00331607"/>
    <w:rsid w:val="003316F0"/>
    <w:rsid w:val="003318AC"/>
    <w:rsid w:val="003319F4"/>
    <w:rsid w:val="00331C7F"/>
    <w:rsid w:val="00332DD3"/>
    <w:rsid w:val="003330D1"/>
    <w:rsid w:val="00333245"/>
    <w:rsid w:val="00333516"/>
    <w:rsid w:val="0033399E"/>
    <w:rsid w:val="00334254"/>
    <w:rsid w:val="0033457E"/>
    <w:rsid w:val="0033463C"/>
    <w:rsid w:val="00334C96"/>
    <w:rsid w:val="00334EBC"/>
    <w:rsid w:val="00335533"/>
    <w:rsid w:val="00335855"/>
    <w:rsid w:val="00336199"/>
    <w:rsid w:val="00336219"/>
    <w:rsid w:val="003367A3"/>
    <w:rsid w:val="00337377"/>
    <w:rsid w:val="00337961"/>
    <w:rsid w:val="00340037"/>
    <w:rsid w:val="003402E2"/>
    <w:rsid w:val="00340A18"/>
    <w:rsid w:val="00340A8F"/>
    <w:rsid w:val="00340C5F"/>
    <w:rsid w:val="00340D64"/>
    <w:rsid w:val="003410D9"/>
    <w:rsid w:val="003421FE"/>
    <w:rsid w:val="00342611"/>
    <w:rsid w:val="00343795"/>
    <w:rsid w:val="00343B50"/>
    <w:rsid w:val="003445C3"/>
    <w:rsid w:val="00344C86"/>
    <w:rsid w:val="00345120"/>
    <w:rsid w:val="00345CF4"/>
    <w:rsid w:val="00346123"/>
    <w:rsid w:val="0034680F"/>
    <w:rsid w:val="003469F4"/>
    <w:rsid w:val="00346F5C"/>
    <w:rsid w:val="003471B9"/>
    <w:rsid w:val="00347266"/>
    <w:rsid w:val="003472B6"/>
    <w:rsid w:val="003476F8"/>
    <w:rsid w:val="0035019A"/>
    <w:rsid w:val="003509B8"/>
    <w:rsid w:val="00350A61"/>
    <w:rsid w:val="00351736"/>
    <w:rsid w:val="003518BE"/>
    <w:rsid w:val="0035212F"/>
    <w:rsid w:val="003524FE"/>
    <w:rsid w:val="00352B03"/>
    <w:rsid w:val="00353307"/>
    <w:rsid w:val="0035344D"/>
    <w:rsid w:val="00353827"/>
    <w:rsid w:val="0035382A"/>
    <w:rsid w:val="00355A1E"/>
    <w:rsid w:val="00355D69"/>
    <w:rsid w:val="003568F6"/>
    <w:rsid w:val="00356B88"/>
    <w:rsid w:val="00356BCB"/>
    <w:rsid w:val="00356CF0"/>
    <w:rsid w:val="00357E3E"/>
    <w:rsid w:val="00360031"/>
    <w:rsid w:val="003602F1"/>
    <w:rsid w:val="003604AB"/>
    <w:rsid w:val="00360A35"/>
    <w:rsid w:val="0036160E"/>
    <w:rsid w:val="00361653"/>
    <w:rsid w:val="003620F2"/>
    <w:rsid w:val="00362BC8"/>
    <w:rsid w:val="00362C2C"/>
    <w:rsid w:val="0036364A"/>
    <w:rsid w:val="00363FBE"/>
    <w:rsid w:val="00364521"/>
    <w:rsid w:val="0036482A"/>
    <w:rsid w:val="00364AD2"/>
    <w:rsid w:val="00364BBD"/>
    <w:rsid w:val="00364FF5"/>
    <w:rsid w:val="00365FEE"/>
    <w:rsid w:val="00366373"/>
    <w:rsid w:val="003666AC"/>
    <w:rsid w:val="00366B0B"/>
    <w:rsid w:val="00366EE7"/>
    <w:rsid w:val="003701F8"/>
    <w:rsid w:val="003702CF"/>
    <w:rsid w:val="003706ED"/>
    <w:rsid w:val="00370CC8"/>
    <w:rsid w:val="00370D63"/>
    <w:rsid w:val="003710E0"/>
    <w:rsid w:val="0037137D"/>
    <w:rsid w:val="00372137"/>
    <w:rsid w:val="003727BC"/>
    <w:rsid w:val="003727E3"/>
    <w:rsid w:val="00372ECD"/>
    <w:rsid w:val="00373A71"/>
    <w:rsid w:val="00374939"/>
    <w:rsid w:val="00374E9A"/>
    <w:rsid w:val="003752EA"/>
    <w:rsid w:val="0037540F"/>
    <w:rsid w:val="003757AC"/>
    <w:rsid w:val="00375CBF"/>
    <w:rsid w:val="00376AC8"/>
    <w:rsid w:val="003771C8"/>
    <w:rsid w:val="0037773B"/>
    <w:rsid w:val="003777C8"/>
    <w:rsid w:val="0037796F"/>
    <w:rsid w:val="0037798E"/>
    <w:rsid w:val="00377EE6"/>
    <w:rsid w:val="003804A3"/>
    <w:rsid w:val="00380536"/>
    <w:rsid w:val="0038078F"/>
    <w:rsid w:val="00380A15"/>
    <w:rsid w:val="00381C7D"/>
    <w:rsid w:val="00382618"/>
    <w:rsid w:val="00382B59"/>
    <w:rsid w:val="003842A8"/>
    <w:rsid w:val="00384DB7"/>
    <w:rsid w:val="00385A2E"/>
    <w:rsid w:val="00385A7C"/>
    <w:rsid w:val="003864A3"/>
    <w:rsid w:val="00386B26"/>
    <w:rsid w:val="00386F1D"/>
    <w:rsid w:val="00387C4A"/>
    <w:rsid w:val="00387CC6"/>
    <w:rsid w:val="00390EA1"/>
    <w:rsid w:val="0039115D"/>
    <w:rsid w:val="003917A3"/>
    <w:rsid w:val="00391ED1"/>
    <w:rsid w:val="0039219A"/>
    <w:rsid w:val="00392B5C"/>
    <w:rsid w:val="0039355C"/>
    <w:rsid w:val="00393F18"/>
    <w:rsid w:val="003950A7"/>
    <w:rsid w:val="0039535B"/>
    <w:rsid w:val="003955D9"/>
    <w:rsid w:val="0039587E"/>
    <w:rsid w:val="003965ED"/>
    <w:rsid w:val="003969A9"/>
    <w:rsid w:val="003973D3"/>
    <w:rsid w:val="00397610"/>
    <w:rsid w:val="00397707"/>
    <w:rsid w:val="003A0786"/>
    <w:rsid w:val="003A078C"/>
    <w:rsid w:val="003A0B6E"/>
    <w:rsid w:val="003A1748"/>
    <w:rsid w:val="003A1A6B"/>
    <w:rsid w:val="003A2168"/>
    <w:rsid w:val="003A248E"/>
    <w:rsid w:val="003A2837"/>
    <w:rsid w:val="003A2D55"/>
    <w:rsid w:val="003A33CE"/>
    <w:rsid w:val="003A3670"/>
    <w:rsid w:val="003A396E"/>
    <w:rsid w:val="003A3BD0"/>
    <w:rsid w:val="003A43F0"/>
    <w:rsid w:val="003A550C"/>
    <w:rsid w:val="003A5A17"/>
    <w:rsid w:val="003A6E0B"/>
    <w:rsid w:val="003A72EB"/>
    <w:rsid w:val="003A7633"/>
    <w:rsid w:val="003A7A35"/>
    <w:rsid w:val="003A7BC1"/>
    <w:rsid w:val="003B02B3"/>
    <w:rsid w:val="003B087F"/>
    <w:rsid w:val="003B0ABD"/>
    <w:rsid w:val="003B0AD1"/>
    <w:rsid w:val="003B1876"/>
    <w:rsid w:val="003B18AA"/>
    <w:rsid w:val="003B1B7D"/>
    <w:rsid w:val="003B1F69"/>
    <w:rsid w:val="003B20B8"/>
    <w:rsid w:val="003B21F9"/>
    <w:rsid w:val="003B25E0"/>
    <w:rsid w:val="003B29E9"/>
    <w:rsid w:val="003B2A86"/>
    <w:rsid w:val="003B3F52"/>
    <w:rsid w:val="003B47AB"/>
    <w:rsid w:val="003B47FE"/>
    <w:rsid w:val="003B4EFA"/>
    <w:rsid w:val="003B5055"/>
    <w:rsid w:val="003B5485"/>
    <w:rsid w:val="003B5775"/>
    <w:rsid w:val="003B5949"/>
    <w:rsid w:val="003B5CC1"/>
    <w:rsid w:val="003B5E94"/>
    <w:rsid w:val="003B63A3"/>
    <w:rsid w:val="003B6574"/>
    <w:rsid w:val="003B765B"/>
    <w:rsid w:val="003B7690"/>
    <w:rsid w:val="003B7B66"/>
    <w:rsid w:val="003B7F2A"/>
    <w:rsid w:val="003C0569"/>
    <w:rsid w:val="003C0B38"/>
    <w:rsid w:val="003C0F37"/>
    <w:rsid w:val="003C1154"/>
    <w:rsid w:val="003C169E"/>
    <w:rsid w:val="003C2D73"/>
    <w:rsid w:val="003C2DC0"/>
    <w:rsid w:val="003C3564"/>
    <w:rsid w:val="003C4833"/>
    <w:rsid w:val="003C5685"/>
    <w:rsid w:val="003C58D9"/>
    <w:rsid w:val="003C62DC"/>
    <w:rsid w:val="003C6307"/>
    <w:rsid w:val="003C6700"/>
    <w:rsid w:val="003C6875"/>
    <w:rsid w:val="003C74BA"/>
    <w:rsid w:val="003C7CA3"/>
    <w:rsid w:val="003D0C40"/>
    <w:rsid w:val="003D0C71"/>
    <w:rsid w:val="003D0C7B"/>
    <w:rsid w:val="003D0FCD"/>
    <w:rsid w:val="003D1059"/>
    <w:rsid w:val="003D138D"/>
    <w:rsid w:val="003D1449"/>
    <w:rsid w:val="003D23C5"/>
    <w:rsid w:val="003D282D"/>
    <w:rsid w:val="003D290E"/>
    <w:rsid w:val="003D2968"/>
    <w:rsid w:val="003D31B6"/>
    <w:rsid w:val="003D3FD3"/>
    <w:rsid w:val="003D56A9"/>
    <w:rsid w:val="003D5857"/>
    <w:rsid w:val="003D5864"/>
    <w:rsid w:val="003D645A"/>
    <w:rsid w:val="003D64EC"/>
    <w:rsid w:val="003D68EF"/>
    <w:rsid w:val="003D69A0"/>
    <w:rsid w:val="003D69D7"/>
    <w:rsid w:val="003D6E1A"/>
    <w:rsid w:val="003D7F65"/>
    <w:rsid w:val="003E0304"/>
    <w:rsid w:val="003E030E"/>
    <w:rsid w:val="003E04FD"/>
    <w:rsid w:val="003E05AE"/>
    <w:rsid w:val="003E0FF2"/>
    <w:rsid w:val="003E187B"/>
    <w:rsid w:val="003E2535"/>
    <w:rsid w:val="003E3109"/>
    <w:rsid w:val="003E382B"/>
    <w:rsid w:val="003E3B8D"/>
    <w:rsid w:val="003E401D"/>
    <w:rsid w:val="003E4480"/>
    <w:rsid w:val="003E467B"/>
    <w:rsid w:val="003E4824"/>
    <w:rsid w:val="003E4847"/>
    <w:rsid w:val="003E56E9"/>
    <w:rsid w:val="003E56F4"/>
    <w:rsid w:val="003E5E04"/>
    <w:rsid w:val="003E5F47"/>
    <w:rsid w:val="003E6E3E"/>
    <w:rsid w:val="003E796C"/>
    <w:rsid w:val="003E7A59"/>
    <w:rsid w:val="003F0153"/>
    <w:rsid w:val="003F1BD2"/>
    <w:rsid w:val="003F1E40"/>
    <w:rsid w:val="003F205B"/>
    <w:rsid w:val="003F20EB"/>
    <w:rsid w:val="003F23D2"/>
    <w:rsid w:val="003F275E"/>
    <w:rsid w:val="003F2AA0"/>
    <w:rsid w:val="003F2CB8"/>
    <w:rsid w:val="003F2E5C"/>
    <w:rsid w:val="003F360B"/>
    <w:rsid w:val="003F44E7"/>
    <w:rsid w:val="003F4B8E"/>
    <w:rsid w:val="003F5094"/>
    <w:rsid w:val="003F562B"/>
    <w:rsid w:val="003F5F73"/>
    <w:rsid w:val="003F6EFF"/>
    <w:rsid w:val="003F7095"/>
    <w:rsid w:val="003F713D"/>
    <w:rsid w:val="003F73C1"/>
    <w:rsid w:val="003F75C0"/>
    <w:rsid w:val="003F7939"/>
    <w:rsid w:val="003F7ACE"/>
    <w:rsid w:val="0040021F"/>
    <w:rsid w:val="00400340"/>
    <w:rsid w:val="00400AEB"/>
    <w:rsid w:val="00400B9C"/>
    <w:rsid w:val="00400F4D"/>
    <w:rsid w:val="004012AA"/>
    <w:rsid w:val="00402A67"/>
    <w:rsid w:val="00402EA7"/>
    <w:rsid w:val="004037B2"/>
    <w:rsid w:val="004051A8"/>
    <w:rsid w:val="00405522"/>
    <w:rsid w:val="0040631D"/>
    <w:rsid w:val="00406358"/>
    <w:rsid w:val="004065E7"/>
    <w:rsid w:val="0040700C"/>
    <w:rsid w:val="004074F2"/>
    <w:rsid w:val="00407642"/>
    <w:rsid w:val="00407E9A"/>
    <w:rsid w:val="004100B8"/>
    <w:rsid w:val="00410E66"/>
    <w:rsid w:val="0041210D"/>
    <w:rsid w:val="004137E0"/>
    <w:rsid w:val="0041471D"/>
    <w:rsid w:val="004149C4"/>
    <w:rsid w:val="00414B4C"/>
    <w:rsid w:val="0041599D"/>
    <w:rsid w:val="00415CEA"/>
    <w:rsid w:val="00416DD4"/>
    <w:rsid w:val="00416EB5"/>
    <w:rsid w:val="00417DFC"/>
    <w:rsid w:val="00420946"/>
    <w:rsid w:val="00420C98"/>
    <w:rsid w:val="004218EA"/>
    <w:rsid w:val="0042312D"/>
    <w:rsid w:val="0042352C"/>
    <w:rsid w:val="00423577"/>
    <w:rsid w:val="00423915"/>
    <w:rsid w:val="00423C0A"/>
    <w:rsid w:val="004240C8"/>
    <w:rsid w:val="0042413E"/>
    <w:rsid w:val="00424211"/>
    <w:rsid w:val="0042456A"/>
    <w:rsid w:val="00424971"/>
    <w:rsid w:val="00424BB1"/>
    <w:rsid w:val="00425964"/>
    <w:rsid w:val="00426175"/>
    <w:rsid w:val="00426648"/>
    <w:rsid w:val="0042731A"/>
    <w:rsid w:val="00427567"/>
    <w:rsid w:val="00427C88"/>
    <w:rsid w:val="004307B4"/>
    <w:rsid w:val="00430BB8"/>
    <w:rsid w:val="0043156F"/>
    <w:rsid w:val="00431646"/>
    <w:rsid w:val="00431766"/>
    <w:rsid w:val="004321B1"/>
    <w:rsid w:val="00432546"/>
    <w:rsid w:val="00432FA1"/>
    <w:rsid w:val="00433020"/>
    <w:rsid w:val="004330D2"/>
    <w:rsid w:val="004331CA"/>
    <w:rsid w:val="00433211"/>
    <w:rsid w:val="00433291"/>
    <w:rsid w:val="00434204"/>
    <w:rsid w:val="0043441D"/>
    <w:rsid w:val="004344F0"/>
    <w:rsid w:val="00434D38"/>
    <w:rsid w:val="00434D43"/>
    <w:rsid w:val="0043531E"/>
    <w:rsid w:val="004353BF"/>
    <w:rsid w:val="00435485"/>
    <w:rsid w:val="00435A90"/>
    <w:rsid w:val="00435E68"/>
    <w:rsid w:val="00436271"/>
    <w:rsid w:val="00436524"/>
    <w:rsid w:val="00436675"/>
    <w:rsid w:val="0043671D"/>
    <w:rsid w:val="00436EAA"/>
    <w:rsid w:val="00436F5D"/>
    <w:rsid w:val="00437109"/>
    <w:rsid w:val="00440810"/>
    <w:rsid w:val="00440835"/>
    <w:rsid w:val="00441256"/>
    <w:rsid w:val="00441695"/>
    <w:rsid w:val="00441F5B"/>
    <w:rsid w:val="004442BA"/>
    <w:rsid w:val="00444A61"/>
    <w:rsid w:val="00444F0E"/>
    <w:rsid w:val="00445BF3"/>
    <w:rsid w:val="00445D13"/>
    <w:rsid w:val="00447599"/>
    <w:rsid w:val="00447925"/>
    <w:rsid w:val="00450018"/>
    <w:rsid w:val="0045118C"/>
    <w:rsid w:val="00451DD5"/>
    <w:rsid w:val="00451FCD"/>
    <w:rsid w:val="0045209B"/>
    <w:rsid w:val="0045265C"/>
    <w:rsid w:val="00452B3C"/>
    <w:rsid w:val="0045331E"/>
    <w:rsid w:val="004534FD"/>
    <w:rsid w:val="00453D3F"/>
    <w:rsid w:val="00454261"/>
    <w:rsid w:val="004542A4"/>
    <w:rsid w:val="00454CEF"/>
    <w:rsid w:val="00455412"/>
    <w:rsid w:val="004554B2"/>
    <w:rsid w:val="00455C36"/>
    <w:rsid w:val="004566A7"/>
    <w:rsid w:val="00456AAF"/>
    <w:rsid w:val="00456B56"/>
    <w:rsid w:val="004576E0"/>
    <w:rsid w:val="004577BC"/>
    <w:rsid w:val="00457D7E"/>
    <w:rsid w:val="00460D9D"/>
    <w:rsid w:val="00460E78"/>
    <w:rsid w:val="00460E7B"/>
    <w:rsid w:val="00460F91"/>
    <w:rsid w:val="00461104"/>
    <w:rsid w:val="004614C7"/>
    <w:rsid w:val="004615D9"/>
    <w:rsid w:val="004617AD"/>
    <w:rsid w:val="004619FF"/>
    <w:rsid w:val="00461E04"/>
    <w:rsid w:val="00462293"/>
    <w:rsid w:val="00462E8C"/>
    <w:rsid w:val="00463527"/>
    <w:rsid w:val="00463A22"/>
    <w:rsid w:val="00463B40"/>
    <w:rsid w:val="00464036"/>
    <w:rsid w:val="004649A0"/>
    <w:rsid w:val="00464AD2"/>
    <w:rsid w:val="00464CB3"/>
    <w:rsid w:val="00465274"/>
    <w:rsid w:val="0046563E"/>
    <w:rsid w:val="00465805"/>
    <w:rsid w:val="00465932"/>
    <w:rsid w:val="004659BB"/>
    <w:rsid w:val="00465C0C"/>
    <w:rsid w:val="0046662B"/>
    <w:rsid w:val="004678DF"/>
    <w:rsid w:val="00467F2E"/>
    <w:rsid w:val="00470270"/>
    <w:rsid w:val="00470442"/>
    <w:rsid w:val="0047050C"/>
    <w:rsid w:val="004706CB"/>
    <w:rsid w:val="004706DF"/>
    <w:rsid w:val="00470A83"/>
    <w:rsid w:val="00470AAA"/>
    <w:rsid w:val="00470F41"/>
    <w:rsid w:val="00470F72"/>
    <w:rsid w:val="0047105C"/>
    <w:rsid w:val="004712FF"/>
    <w:rsid w:val="00471472"/>
    <w:rsid w:val="004716FC"/>
    <w:rsid w:val="004722B2"/>
    <w:rsid w:val="00472962"/>
    <w:rsid w:val="00473A04"/>
    <w:rsid w:val="00473E6D"/>
    <w:rsid w:val="00474052"/>
    <w:rsid w:val="004740A1"/>
    <w:rsid w:val="004740D7"/>
    <w:rsid w:val="00474331"/>
    <w:rsid w:val="00474F21"/>
    <w:rsid w:val="0047522C"/>
    <w:rsid w:val="0047562A"/>
    <w:rsid w:val="004760BA"/>
    <w:rsid w:val="0047630B"/>
    <w:rsid w:val="004768E9"/>
    <w:rsid w:val="00476B72"/>
    <w:rsid w:val="00476D9D"/>
    <w:rsid w:val="00476DD9"/>
    <w:rsid w:val="004771BA"/>
    <w:rsid w:val="004775CF"/>
    <w:rsid w:val="0047780F"/>
    <w:rsid w:val="00477B2A"/>
    <w:rsid w:val="0048035E"/>
    <w:rsid w:val="0048074A"/>
    <w:rsid w:val="00480AC4"/>
    <w:rsid w:val="00480D6A"/>
    <w:rsid w:val="00480FF2"/>
    <w:rsid w:val="004812DA"/>
    <w:rsid w:val="00481E42"/>
    <w:rsid w:val="00482419"/>
    <w:rsid w:val="0048278E"/>
    <w:rsid w:val="004841B0"/>
    <w:rsid w:val="0048422B"/>
    <w:rsid w:val="00484294"/>
    <w:rsid w:val="00484AD4"/>
    <w:rsid w:val="0048508B"/>
    <w:rsid w:val="0048589B"/>
    <w:rsid w:val="00486164"/>
    <w:rsid w:val="0048649E"/>
    <w:rsid w:val="00486728"/>
    <w:rsid w:val="00486826"/>
    <w:rsid w:val="00486A38"/>
    <w:rsid w:val="00486B17"/>
    <w:rsid w:val="0048756C"/>
    <w:rsid w:val="004904A2"/>
    <w:rsid w:val="0049051A"/>
    <w:rsid w:val="00490673"/>
    <w:rsid w:val="004907FB"/>
    <w:rsid w:val="00490B1A"/>
    <w:rsid w:val="00490ECB"/>
    <w:rsid w:val="0049137E"/>
    <w:rsid w:val="0049174C"/>
    <w:rsid w:val="00491D04"/>
    <w:rsid w:val="004924F4"/>
    <w:rsid w:val="004925B1"/>
    <w:rsid w:val="00493035"/>
    <w:rsid w:val="00493482"/>
    <w:rsid w:val="0049360B"/>
    <w:rsid w:val="00493A34"/>
    <w:rsid w:val="004940B8"/>
    <w:rsid w:val="0049420A"/>
    <w:rsid w:val="004945FB"/>
    <w:rsid w:val="00494D03"/>
    <w:rsid w:val="00494D06"/>
    <w:rsid w:val="00495692"/>
    <w:rsid w:val="0049623E"/>
    <w:rsid w:val="0049695E"/>
    <w:rsid w:val="00496AA3"/>
    <w:rsid w:val="00496FAB"/>
    <w:rsid w:val="00497404"/>
    <w:rsid w:val="00497843"/>
    <w:rsid w:val="004A0496"/>
    <w:rsid w:val="004A0EEA"/>
    <w:rsid w:val="004A1B8E"/>
    <w:rsid w:val="004A23AF"/>
    <w:rsid w:val="004A2564"/>
    <w:rsid w:val="004A2A26"/>
    <w:rsid w:val="004A339B"/>
    <w:rsid w:val="004A39D8"/>
    <w:rsid w:val="004A44F4"/>
    <w:rsid w:val="004A51A6"/>
    <w:rsid w:val="004A553A"/>
    <w:rsid w:val="004A55A4"/>
    <w:rsid w:val="004A5C8F"/>
    <w:rsid w:val="004A65CE"/>
    <w:rsid w:val="004A6BBF"/>
    <w:rsid w:val="004A6C18"/>
    <w:rsid w:val="004A6D90"/>
    <w:rsid w:val="004A6DFC"/>
    <w:rsid w:val="004A72D6"/>
    <w:rsid w:val="004A742E"/>
    <w:rsid w:val="004B0317"/>
    <w:rsid w:val="004B05AB"/>
    <w:rsid w:val="004B0DC5"/>
    <w:rsid w:val="004B0FAD"/>
    <w:rsid w:val="004B12DC"/>
    <w:rsid w:val="004B17AC"/>
    <w:rsid w:val="004B1B73"/>
    <w:rsid w:val="004B2100"/>
    <w:rsid w:val="004B21F4"/>
    <w:rsid w:val="004B2529"/>
    <w:rsid w:val="004B2731"/>
    <w:rsid w:val="004B2B40"/>
    <w:rsid w:val="004B3459"/>
    <w:rsid w:val="004B3530"/>
    <w:rsid w:val="004B381D"/>
    <w:rsid w:val="004B3A9E"/>
    <w:rsid w:val="004B3E49"/>
    <w:rsid w:val="004B4406"/>
    <w:rsid w:val="004B59CE"/>
    <w:rsid w:val="004B5F55"/>
    <w:rsid w:val="004B6525"/>
    <w:rsid w:val="004B658C"/>
    <w:rsid w:val="004B6645"/>
    <w:rsid w:val="004B6671"/>
    <w:rsid w:val="004B6877"/>
    <w:rsid w:val="004B6CBB"/>
    <w:rsid w:val="004B6E18"/>
    <w:rsid w:val="004B7142"/>
    <w:rsid w:val="004B71CA"/>
    <w:rsid w:val="004B7B6C"/>
    <w:rsid w:val="004B7E04"/>
    <w:rsid w:val="004C0D56"/>
    <w:rsid w:val="004C0ED7"/>
    <w:rsid w:val="004C199F"/>
    <w:rsid w:val="004C1AEE"/>
    <w:rsid w:val="004C2359"/>
    <w:rsid w:val="004C2868"/>
    <w:rsid w:val="004C29A1"/>
    <w:rsid w:val="004C311B"/>
    <w:rsid w:val="004C39B8"/>
    <w:rsid w:val="004C3CA3"/>
    <w:rsid w:val="004C47B8"/>
    <w:rsid w:val="004C4918"/>
    <w:rsid w:val="004C4981"/>
    <w:rsid w:val="004C4BAA"/>
    <w:rsid w:val="004C4E20"/>
    <w:rsid w:val="004C5947"/>
    <w:rsid w:val="004C5A86"/>
    <w:rsid w:val="004C5C30"/>
    <w:rsid w:val="004C744B"/>
    <w:rsid w:val="004C7BF9"/>
    <w:rsid w:val="004C7E69"/>
    <w:rsid w:val="004D0140"/>
    <w:rsid w:val="004D0160"/>
    <w:rsid w:val="004D02DC"/>
    <w:rsid w:val="004D0B59"/>
    <w:rsid w:val="004D0E93"/>
    <w:rsid w:val="004D1950"/>
    <w:rsid w:val="004D1AF5"/>
    <w:rsid w:val="004D1C56"/>
    <w:rsid w:val="004D1D76"/>
    <w:rsid w:val="004D1F13"/>
    <w:rsid w:val="004D2459"/>
    <w:rsid w:val="004D28E5"/>
    <w:rsid w:val="004D34F6"/>
    <w:rsid w:val="004D3C00"/>
    <w:rsid w:val="004D49C0"/>
    <w:rsid w:val="004D4E45"/>
    <w:rsid w:val="004D5ECD"/>
    <w:rsid w:val="004D6130"/>
    <w:rsid w:val="004D6C9D"/>
    <w:rsid w:val="004D6E10"/>
    <w:rsid w:val="004D7506"/>
    <w:rsid w:val="004D7548"/>
    <w:rsid w:val="004D7ADA"/>
    <w:rsid w:val="004D7DAF"/>
    <w:rsid w:val="004E028A"/>
    <w:rsid w:val="004E02FE"/>
    <w:rsid w:val="004E0409"/>
    <w:rsid w:val="004E14E8"/>
    <w:rsid w:val="004E1A4F"/>
    <w:rsid w:val="004E21A0"/>
    <w:rsid w:val="004E249E"/>
    <w:rsid w:val="004E25E7"/>
    <w:rsid w:val="004E2AD5"/>
    <w:rsid w:val="004E2B96"/>
    <w:rsid w:val="004E2CD5"/>
    <w:rsid w:val="004E3192"/>
    <w:rsid w:val="004E3918"/>
    <w:rsid w:val="004E399C"/>
    <w:rsid w:val="004E3A85"/>
    <w:rsid w:val="004E4110"/>
    <w:rsid w:val="004E433A"/>
    <w:rsid w:val="004E46E4"/>
    <w:rsid w:val="004E49ED"/>
    <w:rsid w:val="004E4BA8"/>
    <w:rsid w:val="004E5260"/>
    <w:rsid w:val="004E5B76"/>
    <w:rsid w:val="004E61A5"/>
    <w:rsid w:val="004E65C2"/>
    <w:rsid w:val="004E69EF"/>
    <w:rsid w:val="004F0284"/>
    <w:rsid w:val="004F0402"/>
    <w:rsid w:val="004F1651"/>
    <w:rsid w:val="004F1A39"/>
    <w:rsid w:val="004F1A5A"/>
    <w:rsid w:val="004F1E01"/>
    <w:rsid w:val="004F2881"/>
    <w:rsid w:val="004F2ABF"/>
    <w:rsid w:val="004F361D"/>
    <w:rsid w:val="004F3F82"/>
    <w:rsid w:val="004F4A73"/>
    <w:rsid w:val="004F5457"/>
    <w:rsid w:val="004F5B59"/>
    <w:rsid w:val="004F5F11"/>
    <w:rsid w:val="004F639F"/>
    <w:rsid w:val="004F63E8"/>
    <w:rsid w:val="004F6C18"/>
    <w:rsid w:val="004F6E4D"/>
    <w:rsid w:val="004F706F"/>
    <w:rsid w:val="004F7160"/>
    <w:rsid w:val="004F76C8"/>
    <w:rsid w:val="004F7C48"/>
    <w:rsid w:val="005007D8"/>
    <w:rsid w:val="0050087A"/>
    <w:rsid w:val="00500B39"/>
    <w:rsid w:val="00500EA3"/>
    <w:rsid w:val="00501E80"/>
    <w:rsid w:val="00502108"/>
    <w:rsid w:val="005036A5"/>
    <w:rsid w:val="0050371F"/>
    <w:rsid w:val="00503D8D"/>
    <w:rsid w:val="00503EC1"/>
    <w:rsid w:val="005041AD"/>
    <w:rsid w:val="0050444A"/>
    <w:rsid w:val="005044E0"/>
    <w:rsid w:val="00504D4E"/>
    <w:rsid w:val="00505BE0"/>
    <w:rsid w:val="00505DA3"/>
    <w:rsid w:val="00505DBD"/>
    <w:rsid w:val="00506A32"/>
    <w:rsid w:val="00507163"/>
    <w:rsid w:val="00507A4A"/>
    <w:rsid w:val="005106A0"/>
    <w:rsid w:val="005108F4"/>
    <w:rsid w:val="00510989"/>
    <w:rsid w:val="0051114E"/>
    <w:rsid w:val="005115BF"/>
    <w:rsid w:val="00511655"/>
    <w:rsid w:val="00511A79"/>
    <w:rsid w:val="00511AEC"/>
    <w:rsid w:val="00511DEE"/>
    <w:rsid w:val="00513471"/>
    <w:rsid w:val="00513AC2"/>
    <w:rsid w:val="00513D38"/>
    <w:rsid w:val="005142DF"/>
    <w:rsid w:val="00514381"/>
    <w:rsid w:val="0051494D"/>
    <w:rsid w:val="00514AC3"/>
    <w:rsid w:val="00514FAB"/>
    <w:rsid w:val="00515032"/>
    <w:rsid w:val="00515123"/>
    <w:rsid w:val="00515427"/>
    <w:rsid w:val="00515CC3"/>
    <w:rsid w:val="00515EDD"/>
    <w:rsid w:val="00516279"/>
    <w:rsid w:val="00516440"/>
    <w:rsid w:val="00516EE2"/>
    <w:rsid w:val="005173F6"/>
    <w:rsid w:val="005211DD"/>
    <w:rsid w:val="00521215"/>
    <w:rsid w:val="005212EA"/>
    <w:rsid w:val="00521EF0"/>
    <w:rsid w:val="00522171"/>
    <w:rsid w:val="0052252F"/>
    <w:rsid w:val="0052269B"/>
    <w:rsid w:val="00522880"/>
    <w:rsid w:val="00522C46"/>
    <w:rsid w:val="00523B78"/>
    <w:rsid w:val="00524041"/>
    <w:rsid w:val="0052412F"/>
    <w:rsid w:val="00524440"/>
    <w:rsid w:val="00524549"/>
    <w:rsid w:val="00524CF4"/>
    <w:rsid w:val="005253BE"/>
    <w:rsid w:val="005262A2"/>
    <w:rsid w:val="005277B4"/>
    <w:rsid w:val="00527897"/>
    <w:rsid w:val="005303AC"/>
    <w:rsid w:val="00530533"/>
    <w:rsid w:val="005307D2"/>
    <w:rsid w:val="005309DE"/>
    <w:rsid w:val="005309EE"/>
    <w:rsid w:val="00530A65"/>
    <w:rsid w:val="00530E53"/>
    <w:rsid w:val="0053122E"/>
    <w:rsid w:val="0053183C"/>
    <w:rsid w:val="00532886"/>
    <w:rsid w:val="00533C56"/>
    <w:rsid w:val="00534903"/>
    <w:rsid w:val="0053494A"/>
    <w:rsid w:val="00534DEA"/>
    <w:rsid w:val="0053501E"/>
    <w:rsid w:val="005350FA"/>
    <w:rsid w:val="00535911"/>
    <w:rsid w:val="00535D0B"/>
    <w:rsid w:val="00536379"/>
    <w:rsid w:val="0053769D"/>
    <w:rsid w:val="005376E2"/>
    <w:rsid w:val="005409E8"/>
    <w:rsid w:val="00540CBF"/>
    <w:rsid w:val="0054125B"/>
    <w:rsid w:val="00541495"/>
    <w:rsid w:val="005418CD"/>
    <w:rsid w:val="005421D0"/>
    <w:rsid w:val="005426C8"/>
    <w:rsid w:val="00542CE9"/>
    <w:rsid w:val="005430A7"/>
    <w:rsid w:val="0054327A"/>
    <w:rsid w:val="005444B3"/>
    <w:rsid w:val="005449AD"/>
    <w:rsid w:val="00544B84"/>
    <w:rsid w:val="00544C81"/>
    <w:rsid w:val="00545364"/>
    <w:rsid w:val="00545397"/>
    <w:rsid w:val="0054562F"/>
    <w:rsid w:val="00545F5E"/>
    <w:rsid w:val="00546403"/>
    <w:rsid w:val="005471E1"/>
    <w:rsid w:val="00547400"/>
    <w:rsid w:val="0054754A"/>
    <w:rsid w:val="005504B8"/>
    <w:rsid w:val="00550DF1"/>
    <w:rsid w:val="00551F38"/>
    <w:rsid w:val="00551F4C"/>
    <w:rsid w:val="00552779"/>
    <w:rsid w:val="00552BA5"/>
    <w:rsid w:val="00552EAB"/>
    <w:rsid w:val="00553432"/>
    <w:rsid w:val="005537EA"/>
    <w:rsid w:val="00555A2E"/>
    <w:rsid w:val="00555BBD"/>
    <w:rsid w:val="005564A4"/>
    <w:rsid w:val="005564E9"/>
    <w:rsid w:val="005566BD"/>
    <w:rsid w:val="00556BC2"/>
    <w:rsid w:val="00557695"/>
    <w:rsid w:val="00557AC7"/>
    <w:rsid w:val="005600DC"/>
    <w:rsid w:val="00560220"/>
    <w:rsid w:val="00560291"/>
    <w:rsid w:val="005603F1"/>
    <w:rsid w:val="005604D4"/>
    <w:rsid w:val="00560710"/>
    <w:rsid w:val="00561585"/>
    <w:rsid w:val="005615FC"/>
    <w:rsid w:val="00561622"/>
    <w:rsid w:val="00561AEF"/>
    <w:rsid w:val="00561FD2"/>
    <w:rsid w:val="005620F5"/>
    <w:rsid w:val="00562615"/>
    <w:rsid w:val="005635D7"/>
    <w:rsid w:val="005637DE"/>
    <w:rsid w:val="00563F61"/>
    <w:rsid w:val="005641DE"/>
    <w:rsid w:val="00564466"/>
    <w:rsid w:val="005650E6"/>
    <w:rsid w:val="00565332"/>
    <w:rsid w:val="005658EC"/>
    <w:rsid w:val="0056602A"/>
    <w:rsid w:val="00566390"/>
    <w:rsid w:val="00566B1D"/>
    <w:rsid w:val="005670B8"/>
    <w:rsid w:val="005672E7"/>
    <w:rsid w:val="00567697"/>
    <w:rsid w:val="00567DCB"/>
    <w:rsid w:val="0057065E"/>
    <w:rsid w:val="0057180C"/>
    <w:rsid w:val="00571A16"/>
    <w:rsid w:val="00571C5C"/>
    <w:rsid w:val="00573394"/>
    <w:rsid w:val="005734D0"/>
    <w:rsid w:val="005735B7"/>
    <w:rsid w:val="005735D8"/>
    <w:rsid w:val="00574957"/>
    <w:rsid w:val="00574E57"/>
    <w:rsid w:val="00574E61"/>
    <w:rsid w:val="0057560D"/>
    <w:rsid w:val="00575EE7"/>
    <w:rsid w:val="005761E6"/>
    <w:rsid w:val="00576307"/>
    <w:rsid w:val="00576379"/>
    <w:rsid w:val="0057732F"/>
    <w:rsid w:val="00580273"/>
    <w:rsid w:val="00580E68"/>
    <w:rsid w:val="00581958"/>
    <w:rsid w:val="005822BF"/>
    <w:rsid w:val="00582450"/>
    <w:rsid w:val="005826AA"/>
    <w:rsid w:val="00582972"/>
    <w:rsid w:val="00583497"/>
    <w:rsid w:val="005839EF"/>
    <w:rsid w:val="0058447F"/>
    <w:rsid w:val="00585D2C"/>
    <w:rsid w:val="00585F35"/>
    <w:rsid w:val="00585F6C"/>
    <w:rsid w:val="00586182"/>
    <w:rsid w:val="00586268"/>
    <w:rsid w:val="0058631F"/>
    <w:rsid w:val="00586497"/>
    <w:rsid w:val="00586A4C"/>
    <w:rsid w:val="005870C2"/>
    <w:rsid w:val="0058711A"/>
    <w:rsid w:val="005874E0"/>
    <w:rsid w:val="0058787F"/>
    <w:rsid w:val="005879F8"/>
    <w:rsid w:val="00587F4C"/>
    <w:rsid w:val="00590136"/>
    <w:rsid w:val="005901E4"/>
    <w:rsid w:val="00590509"/>
    <w:rsid w:val="005905EB"/>
    <w:rsid w:val="00590F4A"/>
    <w:rsid w:val="00591BD0"/>
    <w:rsid w:val="00591EC1"/>
    <w:rsid w:val="00592128"/>
    <w:rsid w:val="0059222F"/>
    <w:rsid w:val="005936C5"/>
    <w:rsid w:val="00593EBD"/>
    <w:rsid w:val="0059493B"/>
    <w:rsid w:val="00594C8D"/>
    <w:rsid w:val="005950CF"/>
    <w:rsid w:val="00595418"/>
    <w:rsid w:val="0059572E"/>
    <w:rsid w:val="00595772"/>
    <w:rsid w:val="00595D8F"/>
    <w:rsid w:val="00595EBA"/>
    <w:rsid w:val="00596592"/>
    <w:rsid w:val="005967E3"/>
    <w:rsid w:val="005974DA"/>
    <w:rsid w:val="00597A14"/>
    <w:rsid w:val="00597A7F"/>
    <w:rsid w:val="00597C8D"/>
    <w:rsid w:val="00597FA1"/>
    <w:rsid w:val="005A0FC4"/>
    <w:rsid w:val="005A1703"/>
    <w:rsid w:val="005A17DB"/>
    <w:rsid w:val="005A22F9"/>
    <w:rsid w:val="005A290D"/>
    <w:rsid w:val="005A2985"/>
    <w:rsid w:val="005A3307"/>
    <w:rsid w:val="005A3494"/>
    <w:rsid w:val="005A3CD9"/>
    <w:rsid w:val="005A3CF6"/>
    <w:rsid w:val="005A529A"/>
    <w:rsid w:val="005A5F18"/>
    <w:rsid w:val="005A7269"/>
    <w:rsid w:val="005A759A"/>
    <w:rsid w:val="005B0C53"/>
    <w:rsid w:val="005B1A8C"/>
    <w:rsid w:val="005B1D2F"/>
    <w:rsid w:val="005B1D3F"/>
    <w:rsid w:val="005B1D82"/>
    <w:rsid w:val="005B2AC0"/>
    <w:rsid w:val="005B383B"/>
    <w:rsid w:val="005B4303"/>
    <w:rsid w:val="005B5006"/>
    <w:rsid w:val="005B504D"/>
    <w:rsid w:val="005B5B6E"/>
    <w:rsid w:val="005B60E5"/>
    <w:rsid w:val="005B6604"/>
    <w:rsid w:val="005B6C9A"/>
    <w:rsid w:val="005C07ED"/>
    <w:rsid w:val="005C0B78"/>
    <w:rsid w:val="005C186A"/>
    <w:rsid w:val="005C1BAB"/>
    <w:rsid w:val="005C1EC6"/>
    <w:rsid w:val="005C2807"/>
    <w:rsid w:val="005C281C"/>
    <w:rsid w:val="005C2F35"/>
    <w:rsid w:val="005C3BFB"/>
    <w:rsid w:val="005C3E8E"/>
    <w:rsid w:val="005C470E"/>
    <w:rsid w:val="005C4F80"/>
    <w:rsid w:val="005C52E6"/>
    <w:rsid w:val="005C5323"/>
    <w:rsid w:val="005C5BBA"/>
    <w:rsid w:val="005C5D80"/>
    <w:rsid w:val="005C5FAD"/>
    <w:rsid w:val="005C6A87"/>
    <w:rsid w:val="005C6D26"/>
    <w:rsid w:val="005D00E3"/>
    <w:rsid w:val="005D01E6"/>
    <w:rsid w:val="005D0407"/>
    <w:rsid w:val="005D041C"/>
    <w:rsid w:val="005D0590"/>
    <w:rsid w:val="005D0FED"/>
    <w:rsid w:val="005D14E7"/>
    <w:rsid w:val="005D1B08"/>
    <w:rsid w:val="005D2018"/>
    <w:rsid w:val="005D2037"/>
    <w:rsid w:val="005D2337"/>
    <w:rsid w:val="005D24A9"/>
    <w:rsid w:val="005D2929"/>
    <w:rsid w:val="005D296F"/>
    <w:rsid w:val="005D2E18"/>
    <w:rsid w:val="005D2E7A"/>
    <w:rsid w:val="005D43A5"/>
    <w:rsid w:val="005D4A3D"/>
    <w:rsid w:val="005D4A4F"/>
    <w:rsid w:val="005D516E"/>
    <w:rsid w:val="005D51DF"/>
    <w:rsid w:val="005D5325"/>
    <w:rsid w:val="005D6244"/>
    <w:rsid w:val="005D6339"/>
    <w:rsid w:val="005D66A1"/>
    <w:rsid w:val="005D69FF"/>
    <w:rsid w:val="005D73BE"/>
    <w:rsid w:val="005E051D"/>
    <w:rsid w:val="005E0533"/>
    <w:rsid w:val="005E1115"/>
    <w:rsid w:val="005E1144"/>
    <w:rsid w:val="005E185A"/>
    <w:rsid w:val="005E1A81"/>
    <w:rsid w:val="005E274A"/>
    <w:rsid w:val="005E2F3A"/>
    <w:rsid w:val="005E3070"/>
    <w:rsid w:val="005E3EF3"/>
    <w:rsid w:val="005E4AB3"/>
    <w:rsid w:val="005E4AE9"/>
    <w:rsid w:val="005E4D03"/>
    <w:rsid w:val="005E4DE6"/>
    <w:rsid w:val="005E4F9B"/>
    <w:rsid w:val="005E5273"/>
    <w:rsid w:val="005E569C"/>
    <w:rsid w:val="005E58A8"/>
    <w:rsid w:val="005E59F6"/>
    <w:rsid w:val="005E5E0A"/>
    <w:rsid w:val="005E5E6F"/>
    <w:rsid w:val="005E5EA6"/>
    <w:rsid w:val="005E64B2"/>
    <w:rsid w:val="005E6684"/>
    <w:rsid w:val="005E6B7C"/>
    <w:rsid w:val="005E70B0"/>
    <w:rsid w:val="005E7740"/>
    <w:rsid w:val="005E7B75"/>
    <w:rsid w:val="005F0EAC"/>
    <w:rsid w:val="005F1247"/>
    <w:rsid w:val="005F2027"/>
    <w:rsid w:val="005F22B8"/>
    <w:rsid w:val="005F253F"/>
    <w:rsid w:val="005F26ED"/>
    <w:rsid w:val="005F3116"/>
    <w:rsid w:val="005F33C5"/>
    <w:rsid w:val="005F34F9"/>
    <w:rsid w:val="005F4176"/>
    <w:rsid w:val="005F417E"/>
    <w:rsid w:val="005F5708"/>
    <w:rsid w:val="005F6588"/>
    <w:rsid w:val="005F70F2"/>
    <w:rsid w:val="005F73E8"/>
    <w:rsid w:val="005F7C23"/>
    <w:rsid w:val="00600557"/>
    <w:rsid w:val="00600E11"/>
    <w:rsid w:val="0060139E"/>
    <w:rsid w:val="006014A5"/>
    <w:rsid w:val="0060165E"/>
    <w:rsid w:val="00601D25"/>
    <w:rsid w:val="00601D99"/>
    <w:rsid w:val="00601DAB"/>
    <w:rsid w:val="00601E5D"/>
    <w:rsid w:val="00601FE5"/>
    <w:rsid w:val="00602D93"/>
    <w:rsid w:val="00603596"/>
    <w:rsid w:val="00603ADB"/>
    <w:rsid w:val="00603B80"/>
    <w:rsid w:val="00603F7E"/>
    <w:rsid w:val="00604472"/>
    <w:rsid w:val="00604557"/>
    <w:rsid w:val="00604914"/>
    <w:rsid w:val="00604BD7"/>
    <w:rsid w:val="006050CE"/>
    <w:rsid w:val="006059C0"/>
    <w:rsid w:val="0060690F"/>
    <w:rsid w:val="0060696B"/>
    <w:rsid w:val="00606CE0"/>
    <w:rsid w:val="00606DAE"/>
    <w:rsid w:val="0060755D"/>
    <w:rsid w:val="006077C0"/>
    <w:rsid w:val="00607C87"/>
    <w:rsid w:val="0061093C"/>
    <w:rsid w:val="0061122C"/>
    <w:rsid w:val="00611BEB"/>
    <w:rsid w:val="00612570"/>
    <w:rsid w:val="00613398"/>
    <w:rsid w:val="00613703"/>
    <w:rsid w:val="006158D4"/>
    <w:rsid w:val="00615A9A"/>
    <w:rsid w:val="00616511"/>
    <w:rsid w:val="006165E1"/>
    <w:rsid w:val="0061677C"/>
    <w:rsid w:val="00616E0D"/>
    <w:rsid w:val="006170D0"/>
    <w:rsid w:val="00617BD2"/>
    <w:rsid w:val="00620DF3"/>
    <w:rsid w:val="00621361"/>
    <w:rsid w:val="00621A03"/>
    <w:rsid w:val="00621E62"/>
    <w:rsid w:val="00622222"/>
    <w:rsid w:val="00622495"/>
    <w:rsid w:val="00622606"/>
    <w:rsid w:val="006226F0"/>
    <w:rsid w:val="00622A39"/>
    <w:rsid w:val="006234D0"/>
    <w:rsid w:val="006235C1"/>
    <w:rsid w:val="00623803"/>
    <w:rsid w:val="00624748"/>
    <w:rsid w:val="00624C6B"/>
    <w:rsid w:val="00624D59"/>
    <w:rsid w:val="00624F1C"/>
    <w:rsid w:val="00624FCE"/>
    <w:rsid w:val="00625028"/>
    <w:rsid w:val="0062596E"/>
    <w:rsid w:val="00625DBD"/>
    <w:rsid w:val="00626C27"/>
    <w:rsid w:val="00626EEA"/>
    <w:rsid w:val="00627764"/>
    <w:rsid w:val="0063006C"/>
    <w:rsid w:val="00630AF1"/>
    <w:rsid w:val="00630CB3"/>
    <w:rsid w:val="00630E98"/>
    <w:rsid w:val="006312E3"/>
    <w:rsid w:val="00631EE2"/>
    <w:rsid w:val="0063265E"/>
    <w:rsid w:val="00632927"/>
    <w:rsid w:val="00633971"/>
    <w:rsid w:val="00633CB6"/>
    <w:rsid w:val="0063473D"/>
    <w:rsid w:val="00634D46"/>
    <w:rsid w:val="006351A3"/>
    <w:rsid w:val="00635419"/>
    <w:rsid w:val="0063596C"/>
    <w:rsid w:val="00635A06"/>
    <w:rsid w:val="00635B6A"/>
    <w:rsid w:val="00636A23"/>
    <w:rsid w:val="00636F15"/>
    <w:rsid w:val="006373A9"/>
    <w:rsid w:val="006374F4"/>
    <w:rsid w:val="006375B2"/>
    <w:rsid w:val="00637604"/>
    <w:rsid w:val="006379B7"/>
    <w:rsid w:val="00640434"/>
    <w:rsid w:val="00640D96"/>
    <w:rsid w:val="0064105D"/>
    <w:rsid w:val="006420DB"/>
    <w:rsid w:val="0064244D"/>
    <w:rsid w:val="006427F5"/>
    <w:rsid w:val="00643034"/>
    <w:rsid w:val="00643488"/>
    <w:rsid w:val="0064357D"/>
    <w:rsid w:val="0064408E"/>
    <w:rsid w:val="00644775"/>
    <w:rsid w:val="00644803"/>
    <w:rsid w:val="006449BC"/>
    <w:rsid w:val="00644BFF"/>
    <w:rsid w:val="00644C78"/>
    <w:rsid w:val="006452C4"/>
    <w:rsid w:val="00646002"/>
    <w:rsid w:val="006469C4"/>
    <w:rsid w:val="00647093"/>
    <w:rsid w:val="00647762"/>
    <w:rsid w:val="00647B67"/>
    <w:rsid w:val="0065061D"/>
    <w:rsid w:val="00650D22"/>
    <w:rsid w:val="00651040"/>
    <w:rsid w:val="006510D0"/>
    <w:rsid w:val="00651146"/>
    <w:rsid w:val="006511D1"/>
    <w:rsid w:val="00651EF9"/>
    <w:rsid w:val="00652619"/>
    <w:rsid w:val="006526C5"/>
    <w:rsid w:val="00652C45"/>
    <w:rsid w:val="00653153"/>
    <w:rsid w:val="00653D85"/>
    <w:rsid w:val="00654074"/>
    <w:rsid w:val="00654560"/>
    <w:rsid w:val="0065465C"/>
    <w:rsid w:val="00654C5D"/>
    <w:rsid w:val="00654DBC"/>
    <w:rsid w:val="00654DE2"/>
    <w:rsid w:val="00655A6F"/>
    <w:rsid w:val="00655E71"/>
    <w:rsid w:val="006565FE"/>
    <w:rsid w:val="0065714A"/>
    <w:rsid w:val="00657D16"/>
    <w:rsid w:val="006600C8"/>
    <w:rsid w:val="0066010D"/>
    <w:rsid w:val="006601FB"/>
    <w:rsid w:val="00660211"/>
    <w:rsid w:val="0066029B"/>
    <w:rsid w:val="0066059B"/>
    <w:rsid w:val="00660A2D"/>
    <w:rsid w:val="00660D69"/>
    <w:rsid w:val="00661004"/>
    <w:rsid w:val="00661185"/>
    <w:rsid w:val="006613C8"/>
    <w:rsid w:val="00661464"/>
    <w:rsid w:val="006616E5"/>
    <w:rsid w:val="006616FE"/>
    <w:rsid w:val="00661E14"/>
    <w:rsid w:val="00661FE5"/>
    <w:rsid w:val="0066241F"/>
    <w:rsid w:val="0066250D"/>
    <w:rsid w:val="00662DE7"/>
    <w:rsid w:val="0066304A"/>
    <w:rsid w:val="006630AA"/>
    <w:rsid w:val="006636C8"/>
    <w:rsid w:val="00663953"/>
    <w:rsid w:val="0066396B"/>
    <w:rsid w:val="006640A3"/>
    <w:rsid w:val="006645CD"/>
    <w:rsid w:val="00665207"/>
    <w:rsid w:val="00666588"/>
    <w:rsid w:val="00666B67"/>
    <w:rsid w:val="006677E3"/>
    <w:rsid w:val="00667DD9"/>
    <w:rsid w:val="00667EFB"/>
    <w:rsid w:val="006703C5"/>
    <w:rsid w:val="00671ECB"/>
    <w:rsid w:val="00671F2A"/>
    <w:rsid w:val="00672171"/>
    <w:rsid w:val="006725F9"/>
    <w:rsid w:val="006732B5"/>
    <w:rsid w:val="006733A3"/>
    <w:rsid w:val="00673405"/>
    <w:rsid w:val="00673976"/>
    <w:rsid w:val="006743EC"/>
    <w:rsid w:val="006749B5"/>
    <w:rsid w:val="00675880"/>
    <w:rsid w:val="00675B99"/>
    <w:rsid w:val="00675BD3"/>
    <w:rsid w:val="00675C75"/>
    <w:rsid w:val="0067655E"/>
    <w:rsid w:val="00676684"/>
    <w:rsid w:val="0068074C"/>
    <w:rsid w:val="00680AE6"/>
    <w:rsid w:val="00680FEB"/>
    <w:rsid w:val="00681657"/>
    <w:rsid w:val="00681A54"/>
    <w:rsid w:val="0068216F"/>
    <w:rsid w:val="00682223"/>
    <w:rsid w:val="00682B74"/>
    <w:rsid w:val="006837B7"/>
    <w:rsid w:val="00683997"/>
    <w:rsid w:val="00683B46"/>
    <w:rsid w:val="00683F28"/>
    <w:rsid w:val="006841EE"/>
    <w:rsid w:val="0068512F"/>
    <w:rsid w:val="0068593E"/>
    <w:rsid w:val="00685BB7"/>
    <w:rsid w:val="00685C8B"/>
    <w:rsid w:val="00685CBE"/>
    <w:rsid w:val="006862AC"/>
    <w:rsid w:val="00686387"/>
    <w:rsid w:val="00686457"/>
    <w:rsid w:val="006865A7"/>
    <w:rsid w:val="006866AC"/>
    <w:rsid w:val="0068684D"/>
    <w:rsid w:val="00687A7F"/>
    <w:rsid w:val="00687D68"/>
    <w:rsid w:val="006902FA"/>
    <w:rsid w:val="0069039F"/>
    <w:rsid w:val="0069049E"/>
    <w:rsid w:val="006905E5"/>
    <w:rsid w:val="00690626"/>
    <w:rsid w:val="006906C7"/>
    <w:rsid w:val="00690962"/>
    <w:rsid w:val="00690F01"/>
    <w:rsid w:val="00691422"/>
    <w:rsid w:val="00691610"/>
    <w:rsid w:val="00691712"/>
    <w:rsid w:val="0069236A"/>
    <w:rsid w:val="006929AD"/>
    <w:rsid w:val="00692B3E"/>
    <w:rsid w:val="00693501"/>
    <w:rsid w:val="006935A8"/>
    <w:rsid w:val="00694963"/>
    <w:rsid w:val="00695BBE"/>
    <w:rsid w:val="00696300"/>
    <w:rsid w:val="00696A6A"/>
    <w:rsid w:val="00696FB1"/>
    <w:rsid w:val="00697A7E"/>
    <w:rsid w:val="006A077C"/>
    <w:rsid w:val="006A1091"/>
    <w:rsid w:val="006A16B0"/>
    <w:rsid w:val="006A177C"/>
    <w:rsid w:val="006A1857"/>
    <w:rsid w:val="006A1A00"/>
    <w:rsid w:val="006A1E8C"/>
    <w:rsid w:val="006A2093"/>
    <w:rsid w:val="006A26B3"/>
    <w:rsid w:val="006A2946"/>
    <w:rsid w:val="006A2A12"/>
    <w:rsid w:val="006A328E"/>
    <w:rsid w:val="006A3702"/>
    <w:rsid w:val="006A4408"/>
    <w:rsid w:val="006A515E"/>
    <w:rsid w:val="006A53F4"/>
    <w:rsid w:val="006A5802"/>
    <w:rsid w:val="006A5C3F"/>
    <w:rsid w:val="006A623F"/>
    <w:rsid w:val="006A6530"/>
    <w:rsid w:val="006A6EDF"/>
    <w:rsid w:val="006A7588"/>
    <w:rsid w:val="006A76FC"/>
    <w:rsid w:val="006A779D"/>
    <w:rsid w:val="006A7D28"/>
    <w:rsid w:val="006A7E73"/>
    <w:rsid w:val="006B0279"/>
    <w:rsid w:val="006B0380"/>
    <w:rsid w:val="006B0D9E"/>
    <w:rsid w:val="006B0E94"/>
    <w:rsid w:val="006B103A"/>
    <w:rsid w:val="006B17FE"/>
    <w:rsid w:val="006B1966"/>
    <w:rsid w:val="006B1C2D"/>
    <w:rsid w:val="006B1FA9"/>
    <w:rsid w:val="006B24AB"/>
    <w:rsid w:val="006B2E7C"/>
    <w:rsid w:val="006B3195"/>
    <w:rsid w:val="006B31FA"/>
    <w:rsid w:val="006B3419"/>
    <w:rsid w:val="006B3C41"/>
    <w:rsid w:val="006B3FBC"/>
    <w:rsid w:val="006B451B"/>
    <w:rsid w:val="006B550A"/>
    <w:rsid w:val="006B56AB"/>
    <w:rsid w:val="006B616D"/>
    <w:rsid w:val="006B61B2"/>
    <w:rsid w:val="006B6249"/>
    <w:rsid w:val="006B6D01"/>
    <w:rsid w:val="006B6DAE"/>
    <w:rsid w:val="006B6F67"/>
    <w:rsid w:val="006B763B"/>
    <w:rsid w:val="006B76BE"/>
    <w:rsid w:val="006B778C"/>
    <w:rsid w:val="006B77AD"/>
    <w:rsid w:val="006B7CF9"/>
    <w:rsid w:val="006B7EBE"/>
    <w:rsid w:val="006C0543"/>
    <w:rsid w:val="006C142C"/>
    <w:rsid w:val="006C170D"/>
    <w:rsid w:val="006C18C5"/>
    <w:rsid w:val="006C1D93"/>
    <w:rsid w:val="006C2098"/>
    <w:rsid w:val="006C2107"/>
    <w:rsid w:val="006C26B4"/>
    <w:rsid w:val="006C30F6"/>
    <w:rsid w:val="006C3EEC"/>
    <w:rsid w:val="006C464C"/>
    <w:rsid w:val="006C536E"/>
    <w:rsid w:val="006C555E"/>
    <w:rsid w:val="006C62AB"/>
    <w:rsid w:val="006C6625"/>
    <w:rsid w:val="006C68BB"/>
    <w:rsid w:val="006C68E1"/>
    <w:rsid w:val="006C7823"/>
    <w:rsid w:val="006D0A2F"/>
    <w:rsid w:val="006D0E3C"/>
    <w:rsid w:val="006D1F42"/>
    <w:rsid w:val="006D1F55"/>
    <w:rsid w:val="006D21D7"/>
    <w:rsid w:val="006D231E"/>
    <w:rsid w:val="006D2647"/>
    <w:rsid w:val="006D27F7"/>
    <w:rsid w:val="006D2C50"/>
    <w:rsid w:val="006D2F87"/>
    <w:rsid w:val="006D3FFF"/>
    <w:rsid w:val="006D42FF"/>
    <w:rsid w:val="006D49A1"/>
    <w:rsid w:val="006D5019"/>
    <w:rsid w:val="006D5981"/>
    <w:rsid w:val="006D598C"/>
    <w:rsid w:val="006D5B4D"/>
    <w:rsid w:val="006D6102"/>
    <w:rsid w:val="006D67E0"/>
    <w:rsid w:val="006D6CD8"/>
    <w:rsid w:val="006D6CE9"/>
    <w:rsid w:val="006D6D4C"/>
    <w:rsid w:val="006D7537"/>
    <w:rsid w:val="006D76C2"/>
    <w:rsid w:val="006D7CFB"/>
    <w:rsid w:val="006E021A"/>
    <w:rsid w:val="006E02D1"/>
    <w:rsid w:val="006E0337"/>
    <w:rsid w:val="006E0CBB"/>
    <w:rsid w:val="006E16EC"/>
    <w:rsid w:val="006E1742"/>
    <w:rsid w:val="006E19FD"/>
    <w:rsid w:val="006E23D8"/>
    <w:rsid w:val="006E2E5A"/>
    <w:rsid w:val="006E301C"/>
    <w:rsid w:val="006E3ED6"/>
    <w:rsid w:val="006E41EB"/>
    <w:rsid w:val="006E477A"/>
    <w:rsid w:val="006E4AF1"/>
    <w:rsid w:val="006E4E3F"/>
    <w:rsid w:val="006E5051"/>
    <w:rsid w:val="006E5CCA"/>
    <w:rsid w:val="006E60B5"/>
    <w:rsid w:val="006E6373"/>
    <w:rsid w:val="006E6677"/>
    <w:rsid w:val="006E6A57"/>
    <w:rsid w:val="006E6B17"/>
    <w:rsid w:val="006E6BA0"/>
    <w:rsid w:val="006E6C53"/>
    <w:rsid w:val="006E6D97"/>
    <w:rsid w:val="006E6E5B"/>
    <w:rsid w:val="006F0064"/>
    <w:rsid w:val="006F0564"/>
    <w:rsid w:val="006F05DF"/>
    <w:rsid w:val="006F0D50"/>
    <w:rsid w:val="006F16B5"/>
    <w:rsid w:val="006F1AF6"/>
    <w:rsid w:val="006F22A3"/>
    <w:rsid w:val="006F2492"/>
    <w:rsid w:val="006F25C9"/>
    <w:rsid w:val="006F29B1"/>
    <w:rsid w:val="006F2BF3"/>
    <w:rsid w:val="006F2D5B"/>
    <w:rsid w:val="006F2D8B"/>
    <w:rsid w:val="006F3BB0"/>
    <w:rsid w:val="006F3C1C"/>
    <w:rsid w:val="006F3D1E"/>
    <w:rsid w:val="006F3D49"/>
    <w:rsid w:val="006F4185"/>
    <w:rsid w:val="006F6B7D"/>
    <w:rsid w:val="006F6C0C"/>
    <w:rsid w:val="006F6DC5"/>
    <w:rsid w:val="006F6E9A"/>
    <w:rsid w:val="006F712A"/>
    <w:rsid w:val="006F77B3"/>
    <w:rsid w:val="006F7A82"/>
    <w:rsid w:val="00700260"/>
    <w:rsid w:val="007009A6"/>
    <w:rsid w:val="00701088"/>
    <w:rsid w:val="0070114D"/>
    <w:rsid w:val="007011F3"/>
    <w:rsid w:val="00701496"/>
    <w:rsid w:val="007014BC"/>
    <w:rsid w:val="00701FAE"/>
    <w:rsid w:val="007022C4"/>
    <w:rsid w:val="0070394D"/>
    <w:rsid w:val="00703BC8"/>
    <w:rsid w:val="00703E0F"/>
    <w:rsid w:val="00703F34"/>
    <w:rsid w:val="0070411F"/>
    <w:rsid w:val="007046EC"/>
    <w:rsid w:val="00704E76"/>
    <w:rsid w:val="00704F29"/>
    <w:rsid w:val="0070520A"/>
    <w:rsid w:val="00705652"/>
    <w:rsid w:val="007063AF"/>
    <w:rsid w:val="0070781A"/>
    <w:rsid w:val="00710283"/>
    <w:rsid w:val="007104B4"/>
    <w:rsid w:val="007107EC"/>
    <w:rsid w:val="007109F2"/>
    <w:rsid w:val="00710BCF"/>
    <w:rsid w:val="0071115B"/>
    <w:rsid w:val="00711E84"/>
    <w:rsid w:val="007121E5"/>
    <w:rsid w:val="007122FE"/>
    <w:rsid w:val="0071251C"/>
    <w:rsid w:val="00712523"/>
    <w:rsid w:val="0071268B"/>
    <w:rsid w:val="00712E91"/>
    <w:rsid w:val="00713807"/>
    <w:rsid w:val="00713B3C"/>
    <w:rsid w:val="00713DC3"/>
    <w:rsid w:val="007147AF"/>
    <w:rsid w:val="00714922"/>
    <w:rsid w:val="00714B54"/>
    <w:rsid w:val="00715659"/>
    <w:rsid w:val="00715FBC"/>
    <w:rsid w:val="00716B9B"/>
    <w:rsid w:val="007178B7"/>
    <w:rsid w:val="00720432"/>
    <w:rsid w:val="00720765"/>
    <w:rsid w:val="00720D6F"/>
    <w:rsid w:val="00721AF0"/>
    <w:rsid w:val="00721C0F"/>
    <w:rsid w:val="00721FE0"/>
    <w:rsid w:val="0072237B"/>
    <w:rsid w:val="007229CF"/>
    <w:rsid w:val="00724553"/>
    <w:rsid w:val="007249D2"/>
    <w:rsid w:val="00724B6A"/>
    <w:rsid w:val="00725166"/>
    <w:rsid w:val="007253A2"/>
    <w:rsid w:val="0072565D"/>
    <w:rsid w:val="00725703"/>
    <w:rsid w:val="007259DB"/>
    <w:rsid w:val="00725D56"/>
    <w:rsid w:val="007265A8"/>
    <w:rsid w:val="007269B0"/>
    <w:rsid w:val="007273EB"/>
    <w:rsid w:val="00727489"/>
    <w:rsid w:val="007274D8"/>
    <w:rsid w:val="007279BE"/>
    <w:rsid w:val="00727DA5"/>
    <w:rsid w:val="0073086E"/>
    <w:rsid w:val="00730A45"/>
    <w:rsid w:val="007310C8"/>
    <w:rsid w:val="00731148"/>
    <w:rsid w:val="00731FE0"/>
    <w:rsid w:val="007323C4"/>
    <w:rsid w:val="007323E0"/>
    <w:rsid w:val="007328DD"/>
    <w:rsid w:val="007329F1"/>
    <w:rsid w:val="00732B50"/>
    <w:rsid w:val="00732E52"/>
    <w:rsid w:val="00733334"/>
    <w:rsid w:val="00733809"/>
    <w:rsid w:val="00733D08"/>
    <w:rsid w:val="00733D6D"/>
    <w:rsid w:val="0073494C"/>
    <w:rsid w:val="007354C9"/>
    <w:rsid w:val="00735538"/>
    <w:rsid w:val="007355E7"/>
    <w:rsid w:val="00737D2C"/>
    <w:rsid w:val="00740082"/>
    <w:rsid w:val="007400DD"/>
    <w:rsid w:val="0074037C"/>
    <w:rsid w:val="0074052C"/>
    <w:rsid w:val="007407AF"/>
    <w:rsid w:val="00740E58"/>
    <w:rsid w:val="007411F6"/>
    <w:rsid w:val="007412BF"/>
    <w:rsid w:val="00744378"/>
    <w:rsid w:val="00744800"/>
    <w:rsid w:val="00744965"/>
    <w:rsid w:val="007455E1"/>
    <w:rsid w:val="00745B73"/>
    <w:rsid w:val="00745E09"/>
    <w:rsid w:val="00746864"/>
    <w:rsid w:val="0074698F"/>
    <w:rsid w:val="00746BCD"/>
    <w:rsid w:val="00746C3C"/>
    <w:rsid w:val="00746FC1"/>
    <w:rsid w:val="00747406"/>
    <w:rsid w:val="007474D6"/>
    <w:rsid w:val="00747BF8"/>
    <w:rsid w:val="00747FC2"/>
    <w:rsid w:val="007509A0"/>
    <w:rsid w:val="0075139E"/>
    <w:rsid w:val="00751B18"/>
    <w:rsid w:val="00751D80"/>
    <w:rsid w:val="007524B6"/>
    <w:rsid w:val="00753602"/>
    <w:rsid w:val="007538FF"/>
    <w:rsid w:val="00753D4F"/>
    <w:rsid w:val="00754CF3"/>
    <w:rsid w:val="007556A8"/>
    <w:rsid w:val="00755C44"/>
    <w:rsid w:val="00755F12"/>
    <w:rsid w:val="00756228"/>
    <w:rsid w:val="00756ED1"/>
    <w:rsid w:val="00760064"/>
    <w:rsid w:val="00760395"/>
    <w:rsid w:val="00761C84"/>
    <w:rsid w:val="0076262B"/>
    <w:rsid w:val="0076294E"/>
    <w:rsid w:val="00762C05"/>
    <w:rsid w:val="00762F0F"/>
    <w:rsid w:val="00763B87"/>
    <w:rsid w:val="00763D92"/>
    <w:rsid w:val="00764146"/>
    <w:rsid w:val="007641D5"/>
    <w:rsid w:val="0076562E"/>
    <w:rsid w:val="007659E1"/>
    <w:rsid w:val="00765AB8"/>
    <w:rsid w:val="007664F9"/>
    <w:rsid w:val="007673EE"/>
    <w:rsid w:val="007702D6"/>
    <w:rsid w:val="007706DA"/>
    <w:rsid w:val="00770A12"/>
    <w:rsid w:val="00770EA5"/>
    <w:rsid w:val="0077139E"/>
    <w:rsid w:val="007714E8"/>
    <w:rsid w:val="007724F5"/>
    <w:rsid w:val="007739C7"/>
    <w:rsid w:val="00773A11"/>
    <w:rsid w:val="00774572"/>
    <w:rsid w:val="007745CB"/>
    <w:rsid w:val="00774D9F"/>
    <w:rsid w:val="00774E7A"/>
    <w:rsid w:val="0077509C"/>
    <w:rsid w:val="0077530E"/>
    <w:rsid w:val="00775AF2"/>
    <w:rsid w:val="00775BCC"/>
    <w:rsid w:val="0077607B"/>
    <w:rsid w:val="0077622C"/>
    <w:rsid w:val="00776443"/>
    <w:rsid w:val="00776605"/>
    <w:rsid w:val="00776B55"/>
    <w:rsid w:val="00776C3D"/>
    <w:rsid w:val="00777BED"/>
    <w:rsid w:val="00777D37"/>
    <w:rsid w:val="00777F60"/>
    <w:rsid w:val="0078005C"/>
    <w:rsid w:val="0078008D"/>
    <w:rsid w:val="0078068F"/>
    <w:rsid w:val="00781A72"/>
    <w:rsid w:val="0078255A"/>
    <w:rsid w:val="00783480"/>
    <w:rsid w:val="0078385E"/>
    <w:rsid w:val="00784152"/>
    <w:rsid w:val="0078470C"/>
    <w:rsid w:val="00784820"/>
    <w:rsid w:val="007848B4"/>
    <w:rsid w:val="00785698"/>
    <w:rsid w:val="007857EA"/>
    <w:rsid w:val="0078620F"/>
    <w:rsid w:val="00786919"/>
    <w:rsid w:val="007870BE"/>
    <w:rsid w:val="00787720"/>
    <w:rsid w:val="007879D6"/>
    <w:rsid w:val="00787A78"/>
    <w:rsid w:val="00787D1C"/>
    <w:rsid w:val="00787F35"/>
    <w:rsid w:val="00790463"/>
    <w:rsid w:val="00790A6A"/>
    <w:rsid w:val="007912F6"/>
    <w:rsid w:val="0079164D"/>
    <w:rsid w:val="0079174B"/>
    <w:rsid w:val="0079230C"/>
    <w:rsid w:val="0079258B"/>
    <w:rsid w:val="00792C04"/>
    <w:rsid w:val="0079336F"/>
    <w:rsid w:val="00793EBA"/>
    <w:rsid w:val="007940D4"/>
    <w:rsid w:val="00794174"/>
    <w:rsid w:val="00794866"/>
    <w:rsid w:val="00794E61"/>
    <w:rsid w:val="00795005"/>
    <w:rsid w:val="00795DA4"/>
    <w:rsid w:val="00796808"/>
    <w:rsid w:val="0079681F"/>
    <w:rsid w:val="00797238"/>
    <w:rsid w:val="007972C3"/>
    <w:rsid w:val="007973C1"/>
    <w:rsid w:val="007975E4"/>
    <w:rsid w:val="0079797D"/>
    <w:rsid w:val="007A074A"/>
    <w:rsid w:val="007A13A6"/>
    <w:rsid w:val="007A147B"/>
    <w:rsid w:val="007A1835"/>
    <w:rsid w:val="007A1DBE"/>
    <w:rsid w:val="007A20A0"/>
    <w:rsid w:val="007A23C8"/>
    <w:rsid w:val="007A34B5"/>
    <w:rsid w:val="007A3753"/>
    <w:rsid w:val="007A4241"/>
    <w:rsid w:val="007A44BB"/>
    <w:rsid w:val="007A496E"/>
    <w:rsid w:val="007A4DAE"/>
    <w:rsid w:val="007A50B2"/>
    <w:rsid w:val="007A5231"/>
    <w:rsid w:val="007A58D5"/>
    <w:rsid w:val="007A5D39"/>
    <w:rsid w:val="007A5D4F"/>
    <w:rsid w:val="007A6237"/>
    <w:rsid w:val="007A6925"/>
    <w:rsid w:val="007A75C0"/>
    <w:rsid w:val="007A79F7"/>
    <w:rsid w:val="007A7E7B"/>
    <w:rsid w:val="007A7F0D"/>
    <w:rsid w:val="007B054D"/>
    <w:rsid w:val="007B081D"/>
    <w:rsid w:val="007B0EE4"/>
    <w:rsid w:val="007B159E"/>
    <w:rsid w:val="007B1769"/>
    <w:rsid w:val="007B19C1"/>
    <w:rsid w:val="007B1D27"/>
    <w:rsid w:val="007B1FA3"/>
    <w:rsid w:val="007B20EF"/>
    <w:rsid w:val="007B2206"/>
    <w:rsid w:val="007B26E4"/>
    <w:rsid w:val="007B2904"/>
    <w:rsid w:val="007B2CAA"/>
    <w:rsid w:val="007B3479"/>
    <w:rsid w:val="007B3D3E"/>
    <w:rsid w:val="007B3FF4"/>
    <w:rsid w:val="007B4C63"/>
    <w:rsid w:val="007B5E16"/>
    <w:rsid w:val="007B6269"/>
    <w:rsid w:val="007B6A3B"/>
    <w:rsid w:val="007B72AB"/>
    <w:rsid w:val="007B7A16"/>
    <w:rsid w:val="007B7E08"/>
    <w:rsid w:val="007C0A72"/>
    <w:rsid w:val="007C14BD"/>
    <w:rsid w:val="007C16A6"/>
    <w:rsid w:val="007C1CF4"/>
    <w:rsid w:val="007C2999"/>
    <w:rsid w:val="007C2A9D"/>
    <w:rsid w:val="007C2ABA"/>
    <w:rsid w:val="007C2FB6"/>
    <w:rsid w:val="007C36C1"/>
    <w:rsid w:val="007C37EE"/>
    <w:rsid w:val="007C385D"/>
    <w:rsid w:val="007C3C7A"/>
    <w:rsid w:val="007C3D41"/>
    <w:rsid w:val="007C3E8F"/>
    <w:rsid w:val="007C3F37"/>
    <w:rsid w:val="007C4C80"/>
    <w:rsid w:val="007C4CC5"/>
    <w:rsid w:val="007C5769"/>
    <w:rsid w:val="007C5A4F"/>
    <w:rsid w:val="007C5CB0"/>
    <w:rsid w:val="007C61F7"/>
    <w:rsid w:val="007C693E"/>
    <w:rsid w:val="007C69B4"/>
    <w:rsid w:val="007C6C36"/>
    <w:rsid w:val="007C6E0B"/>
    <w:rsid w:val="007C7028"/>
    <w:rsid w:val="007C7552"/>
    <w:rsid w:val="007C7D9A"/>
    <w:rsid w:val="007C7DB4"/>
    <w:rsid w:val="007D05F9"/>
    <w:rsid w:val="007D0848"/>
    <w:rsid w:val="007D08D0"/>
    <w:rsid w:val="007D1765"/>
    <w:rsid w:val="007D2DFE"/>
    <w:rsid w:val="007D2EE5"/>
    <w:rsid w:val="007D3491"/>
    <w:rsid w:val="007D3CD2"/>
    <w:rsid w:val="007D417F"/>
    <w:rsid w:val="007D4681"/>
    <w:rsid w:val="007D496A"/>
    <w:rsid w:val="007D4C75"/>
    <w:rsid w:val="007D581D"/>
    <w:rsid w:val="007D5A82"/>
    <w:rsid w:val="007D6284"/>
    <w:rsid w:val="007D6C7D"/>
    <w:rsid w:val="007D6DB1"/>
    <w:rsid w:val="007D7861"/>
    <w:rsid w:val="007D7B68"/>
    <w:rsid w:val="007E065F"/>
    <w:rsid w:val="007E0D6A"/>
    <w:rsid w:val="007E13D6"/>
    <w:rsid w:val="007E14DC"/>
    <w:rsid w:val="007E19F5"/>
    <w:rsid w:val="007E21A8"/>
    <w:rsid w:val="007E235C"/>
    <w:rsid w:val="007E2B4C"/>
    <w:rsid w:val="007E2EF9"/>
    <w:rsid w:val="007E3CBA"/>
    <w:rsid w:val="007E44CE"/>
    <w:rsid w:val="007E4946"/>
    <w:rsid w:val="007E5086"/>
    <w:rsid w:val="007E5BA2"/>
    <w:rsid w:val="007E60EE"/>
    <w:rsid w:val="007E6CC3"/>
    <w:rsid w:val="007E72BC"/>
    <w:rsid w:val="007E7813"/>
    <w:rsid w:val="007F011D"/>
    <w:rsid w:val="007F0D7B"/>
    <w:rsid w:val="007F0DB4"/>
    <w:rsid w:val="007F0E17"/>
    <w:rsid w:val="007F0E5D"/>
    <w:rsid w:val="007F0F65"/>
    <w:rsid w:val="007F166A"/>
    <w:rsid w:val="007F1DCC"/>
    <w:rsid w:val="007F25AC"/>
    <w:rsid w:val="007F2874"/>
    <w:rsid w:val="007F346D"/>
    <w:rsid w:val="007F358A"/>
    <w:rsid w:val="007F387A"/>
    <w:rsid w:val="007F44E3"/>
    <w:rsid w:val="007F44E8"/>
    <w:rsid w:val="007F475E"/>
    <w:rsid w:val="007F488C"/>
    <w:rsid w:val="007F4977"/>
    <w:rsid w:val="007F5062"/>
    <w:rsid w:val="007F53D5"/>
    <w:rsid w:val="007F584F"/>
    <w:rsid w:val="007F5863"/>
    <w:rsid w:val="007F5A0E"/>
    <w:rsid w:val="007F660B"/>
    <w:rsid w:val="007F687F"/>
    <w:rsid w:val="007F688B"/>
    <w:rsid w:val="007F7580"/>
    <w:rsid w:val="007F7E56"/>
    <w:rsid w:val="0080071D"/>
    <w:rsid w:val="00800744"/>
    <w:rsid w:val="00800A69"/>
    <w:rsid w:val="00800E1D"/>
    <w:rsid w:val="00800E7F"/>
    <w:rsid w:val="00800ECC"/>
    <w:rsid w:val="00801E45"/>
    <w:rsid w:val="00802874"/>
    <w:rsid w:val="008031B1"/>
    <w:rsid w:val="008036CE"/>
    <w:rsid w:val="0080399D"/>
    <w:rsid w:val="00803C24"/>
    <w:rsid w:val="00803C95"/>
    <w:rsid w:val="00803FCC"/>
    <w:rsid w:val="008051BE"/>
    <w:rsid w:val="00805343"/>
    <w:rsid w:val="0080544C"/>
    <w:rsid w:val="00805910"/>
    <w:rsid w:val="00805C38"/>
    <w:rsid w:val="00805EC9"/>
    <w:rsid w:val="00806182"/>
    <w:rsid w:val="008074E6"/>
    <w:rsid w:val="00807523"/>
    <w:rsid w:val="00807BFF"/>
    <w:rsid w:val="008104F2"/>
    <w:rsid w:val="00810929"/>
    <w:rsid w:val="00810DD4"/>
    <w:rsid w:val="0081166E"/>
    <w:rsid w:val="00812430"/>
    <w:rsid w:val="008130C3"/>
    <w:rsid w:val="008132B4"/>
    <w:rsid w:val="008135AE"/>
    <w:rsid w:val="008138CC"/>
    <w:rsid w:val="00813B52"/>
    <w:rsid w:val="0081411A"/>
    <w:rsid w:val="008143B5"/>
    <w:rsid w:val="0081458F"/>
    <w:rsid w:val="00814B4B"/>
    <w:rsid w:val="00814C70"/>
    <w:rsid w:val="00815042"/>
    <w:rsid w:val="008174F5"/>
    <w:rsid w:val="008177D1"/>
    <w:rsid w:val="00817BA4"/>
    <w:rsid w:val="008200D6"/>
    <w:rsid w:val="00820103"/>
    <w:rsid w:val="008202ED"/>
    <w:rsid w:val="0082136C"/>
    <w:rsid w:val="008215C7"/>
    <w:rsid w:val="008220F8"/>
    <w:rsid w:val="008225FC"/>
    <w:rsid w:val="00822AF1"/>
    <w:rsid w:val="00822B2D"/>
    <w:rsid w:val="00822BAF"/>
    <w:rsid w:val="00822C7B"/>
    <w:rsid w:val="008234DD"/>
    <w:rsid w:val="00823687"/>
    <w:rsid w:val="00824438"/>
    <w:rsid w:val="008256A9"/>
    <w:rsid w:val="00825CC8"/>
    <w:rsid w:val="008268C8"/>
    <w:rsid w:val="00827294"/>
    <w:rsid w:val="00827492"/>
    <w:rsid w:val="00827679"/>
    <w:rsid w:val="008277A8"/>
    <w:rsid w:val="00827BE5"/>
    <w:rsid w:val="008305AB"/>
    <w:rsid w:val="00830859"/>
    <w:rsid w:val="00830B9A"/>
    <w:rsid w:val="00830FB0"/>
    <w:rsid w:val="008314A6"/>
    <w:rsid w:val="00831ED5"/>
    <w:rsid w:val="00832A8B"/>
    <w:rsid w:val="00832BC7"/>
    <w:rsid w:val="008331E1"/>
    <w:rsid w:val="00833B6A"/>
    <w:rsid w:val="00833CD1"/>
    <w:rsid w:val="00833F1B"/>
    <w:rsid w:val="00834066"/>
    <w:rsid w:val="00834966"/>
    <w:rsid w:val="00834D95"/>
    <w:rsid w:val="008350E1"/>
    <w:rsid w:val="00835877"/>
    <w:rsid w:val="00835C80"/>
    <w:rsid w:val="0083602C"/>
    <w:rsid w:val="0083655D"/>
    <w:rsid w:val="00836A5E"/>
    <w:rsid w:val="00837151"/>
    <w:rsid w:val="008372AE"/>
    <w:rsid w:val="00837AE5"/>
    <w:rsid w:val="00837AEA"/>
    <w:rsid w:val="00837CB4"/>
    <w:rsid w:val="00837F5F"/>
    <w:rsid w:val="00840299"/>
    <w:rsid w:val="008404AA"/>
    <w:rsid w:val="008406B0"/>
    <w:rsid w:val="008409C3"/>
    <w:rsid w:val="008415C3"/>
    <w:rsid w:val="00842CB6"/>
    <w:rsid w:val="00842CF4"/>
    <w:rsid w:val="00843079"/>
    <w:rsid w:val="00843693"/>
    <w:rsid w:val="0084383C"/>
    <w:rsid w:val="00843AE7"/>
    <w:rsid w:val="00843E79"/>
    <w:rsid w:val="00844256"/>
    <w:rsid w:val="0084459C"/>
    <w:rsid w:val="008450B8"/>
    <w:rsid w:val="00845101"/>
    <w:rsid w:val="00846822"/>
    <w:rsid w:val="00846B01"/>
    <w:rsid w:val="008475AB"/>
    <w:rsid w:val="008475D7"/>
    <w:rsid w:val="00847C55"/>
    <w:rsid w:val="00847CD0"/>
    <w:rsid w:val="00850405"/>
    <w:rsid w:val="00850D2E"/>
    <w:rsid w:val="00850DB3"/>
    <w:rsid w:val="0085189F"/>
    <w:rsid w:val="00851A91"/>
    <w:rsid w:val="00851AE6"/>
    <w:rsid w:val="00851AF7"/>
    <w:rsid w:val="0085245F"/>
    <w:rsid w:val="00852F54"/>
    <w:rsid w:val="00852FE1"/>
    <w:rsid w:val="0085301B"/>
    <w:rsid w:val="00853664"/>
    <w:rsid w:val="008536EF"/>
    <w:rsid w:val="00853B2D"/>
    <w:rsid w:val="00853BCE"/>
    <w:rsid w:val="00854243"/>
    <w:rsid w:val="008547DC"/>
    <w:rsid w:val="0085515A"/>
    <w:rsid w:val="00856467"/>
    <w:rsid w:val="00856731"/>
    <w:rsid w:val="00856820"/>
    <w:rsid w:val="00856D36"/>
    <w:rsid w:val="00856E62"/>
    <w:rsid w:val="00856FDA"/>
    <w:rsid w:val="00857250"/>
    <w:rsid w:val="008604EE"/>
    <w:rsid w:val="00860A1F"/>
    <w:rsid w:val="008610DC"/>
    <w:rsid w:val="008616D2"/>
    <w:rsid w:val="00861A00"/>
    <w:rsid w:val="00861BB6"/>
    <w:rsid w:val="00861FCF"/>
    <w:rsid w:val="008621B2"/>
    <w:rsid w:val="0086300A"/>
    <w:rsid w:val="00863353"/>
    <w:rsid w:val="008638BF"/>
    <w:rsid w:val="008642EB"/>
    <w:rsid w:val="00865612"/>
    <w:rsid w:val="00866306"/>
    <w:rsid w:val="0086677A"/>
    <w:rsid w:val="008668EE"/>
    <w:rsid w:val="008669A1"/>
    <w:rsid w:val="00866A2B"/>
    <w:rsid w:val="00866E29"/>
    <w:rsid w:val="00867059"/>
    <w:rsid w:val="00867B01"/>
    <w:rsid w:val="00867CF1"/>
    <w:rsid w:val="00867E14"/>
    <w:rsid w:val="0087023D"/>
    <w:rsid w:val="008707AB"/>
    <w:rsid w:val="008712F0"/>
    <w:rsid w:val="008724CB"/>
    <w:rsid w:val="00872850"/>
    <w:rsid w:val="0087300A"/>
    <w:rsid w:val="0087422B"/>
    <w:rsid w:val="0087433C"/>
    <w:rsid w:val="00874354"/>
    <w:rsid w:val="00874CDD"/>
    <w:rsid w:val="0087558E"/>
    <w:rsid w:val="00875A9A"/>
    <w:rsid w:val="00875BE1"/>
    <w:rsid w:val="00876CF6"/>
    <w:rsid w:val="00877000"/>
    <w:rsid w:val="00880281"/>
    <w:rsid w:val="008802E4"/>
    <w:rsid w:val="00880C8E"/>
    <w:rsid w:val="00881773"/>
    <w:rsid w:val="00882C51"/>
    <w:rsid w:val="0088346C"/>
    <w:rsid w:val="00883803"/>
    <w:rsid w:val="00883BE8"/>
    <w:rsid w:val="00883DB9"/>
    <w:rsid w:val="00883EDB"/>
    <w:rsid w:val="008842B4"/>
    <w:rsid w:val="008845C3"/>
    <w:rsid w:val="00884777"/>
    <w:rsid w:val="008848CB"/>
    <w:rsid w:val="00885175"/>
    <w:rsid w:val="00885535"/>
    <w:rsid w:val="00885911"/>
    <w:rsid w:val="0088608B"/>
    <w:rsid w:val="00886BE3"/>
    <w:rsid w:val="00886DC1"/>
    <w:rsid w:val="00886DCA"/>
    <w:rsid w:val="0088708D"/>
    <w:rsid w:val="008870C5"/>
    <w:rsid w:val="0088791F"/>
    <w:rsid w:val="00890D1E"/>
    <w:rsid w:val="00890DAA"/>
    <w:rsid w:val="00890F64"/>
    <w:rsid w:val="00891A46"/>
    <w:rsid w:val="00891ADA"/>
    <w:rsid w:val="00891B16"/>
    <w:rsid w:val="00891CDF"/>
    <w:rsid w:val="0089236A"/>
    <w:rsid w:val="00892756"/>
    <w:rsid w:val="008928AC"/>
    <w:rsid w:val="00892C30"/>
    <w:rsid w:val="00893739"/>
    <w:rsid w:val="00894024"/>
    <w:rsid w:val="00894DC5"/>
    <w:rsid w:val="00895F61"/>
    <w:rsid w:val="00896673"/>
    <w:rsid w:val="00896B37"/>
    <w:rsid w:val="00896B92"/>
    <w:rsid w:val="008A0749"/>
    <w:rsid w:val="008A17BA"/>
    <w:rsid w:val="008A1CD4"/>
    <w:rsid w:val="008A2393"/>
    <w:rsid w:val="008A2DB3"/>
    <w:rsid w:val="008A3015"/>
    <w:rsid w:val="008A3417"/>
    <w:rsid w:val="008A37DE"/>
    <w:rsid w:val="008A3B87"/>
    <w:rsid w:val="008A4216"/>
    <w:rsid w:val="008A473F"/>
    <w:rsid w:val="008A49C2"/>
    <w:rsid w:val="008A4FAD"/>
    <w:rsid w:val="008A5116"/>
    <w:rsid w:val="008A5EBC"/>
    <w:rsid w:val="008A5EFA"/>
    <w:rsid w:val="008A5FD9"/>
    <w:rsid w:val="008A7572"/>
    <w:rsid w:val="008A79E8"/>
    <w:rsid w:val="008B0073"/>
    <w:rsid w:val="008B00A0"/>
    <w:rsid w:val="008B17A9"/>
    <w:rsid w:val="008B20B3"/>
    <w:rsid w:val="008B2893"/>
    <w:rsid w:val="008B29A7"/>
    <w:rsid w:val="008B34AB"/>
    <w:rsid w:val="008B39AF"/>
    <w:rsid w:val="008B4484"/>
    <w:rsid w:val="008B47FD"/>
    <w:rsid w:val="008B5A9D"/>
    <w:rsid w:val="008B6095"/>
    <w:rsid w:val="008B6135"/>
    <w:rsid w:val="008B61F0"/>
    <w:rsid w:val="008B6DF4"/>
    <w:rsid w:val="008B7812"/>
    <w:rsid w:val="008C015E"/>
    <w:rsid w:val="008C0F67"/>
    <w:rsid w:val="008C1933"/>
    <w:rsid w:val="008C1D26"/>
    <w:rsid w:val="008C23BD"/>
    <w:rsid w:val="008C2B93"/>
    <w:rsid w:val="008C3091"/>
    <w:rsid w:val="008C3273"/>
    <w:rsid w:val="008C3BC2"/>
    <w:rsid w:val="008C3EDF"/>
    <w:rsid w:val="008C51FA"/>
    <w:rsid w:val="008C57F4"/>
    <w:rsid w:val="008C5D31"/>
    <w:rsid w:val="008C6B44"/>
    <w:rsid w:val="008C6B74"/>
    <w:rsid w:val="008C70B5"/>
    <w:rsid w:val="008C74CA"/>
    <w:rsid w:val="008D0518"/>
    <w:rsid w:val="008D0D19"/>
    <w:rsid w:val="008D1372"/>
    <w:rsid w:val="008D15CB"/>
    <w:rsid w:val="008D1A9D"/>
    <w:rsid w:val="008D1D0D"/>
    <w:rsid w:val="008D22B1"/>
    <w:rsid w:val="008D3128"/>
    <w:rsid w:val="008D3243"/>
    <w:rsid w:val="008D35C9"/>
    <w:rsid w:val="008D576D"/>
    <w:rsid w:val="008D57DF"/>
    <w:rsid w:val="008D5A04"/>
    <w:rsid w:val="008D65D7"/>
    <w:rsid w:val="008D6DFB"/>
    <w:rsid w:val="008D7DB8"/>
    <w:rsid w:val="008D7F69"/>
    <w:rsid w:val="008E0187"/>
    <w:rsid w:val="008E0A49"/>
    <w:rsid w:val="008E0D4D"/>
    <w:rsid w:val="008E1126"/>
    <w:rsid w:val="008E15C4"/>
    <w:rsid w:val="008E1B52"/>
    <w:rsid w:val="008E1C8C"/>
    <w:rsid w:val="008E2A80"/>
    <w:rsid w:val="008E306D"/>
    <w:rsid w:val="008E3EB1"/>
    <w:rsid w:val="008E3F90"/>
    <w:rsid w:val="008E428A"/>
    <w:rsid w:val="008E5031"/>
    <w:rsid w:val="008E51BD"/>
    <w:rsid w:val="008E5CE8"/>
    <w:rsid w:val="008E619D"/>
    <w:rsid w:val="008E67A2"/>
    <w:rsid w:val="008E6D44"/>
    <w:rsid w:val="008E7000"/>
    <w:rsid w:val="008E7511"/>
    <w:rsid w:val="008F00BD"/>
    <w:rsid w:val="008F0237"/>
    <w:rsid w:val="008F0325"/>
    <w:rsid w:val="008F0575"/>
    <w:rsid w:val="008F0F46"/>
    <w:rsid w:val="008F0F57"/>
    <w:rsid w:val="008F1189"/>
    <w:rsid w:val="008F13D2"/>
    <w:rsid w:val="008F1423"/>
    <w:rsid w:val="008F2967"/>
    <w:rsid w:val="008F38C2"/>
    <w:rsid w:val="008F4581"/>
    <w:rsid w:val="008F479D"/>
    <w:rsid w:val="008F4F2E"/>
    <w:rsid w:val="008F57E0"/>
    <w:rsid w:val="008F5B04"/>
    <w:rsid w:val="008F5E36"/>
    <w:rsid w:val="008F6005"/>
    <w:rsid w:val="008F641E"/>
    <w:rsid w:val="008F675F"/>
    <w:rsid w:val="008F7581"/>
    <w:rsid w:val="008F75D7"/>
    <w:rsid w:val="008F76EA"/>
    <w:rsid w:val="008F7AE1"/>
    <w:rsid w:val="008F7D9E"/>
    <w:rsid w:val="00900033"/>
    <w:rsid w:val="0090050E"/>
    <w:rsid w:val="00900618"/>
    <w:rsid w:val="0090091D"/>
    <w:rsid w:val="00900CA5"/>
    <w:rsid w:val="009010E7"/>
    <w:rsid w:val="00901597"/>
    <w:rsid w:val="00901BFE"/>
    <w:rsid w:val="00901CCB"/>
    <w:rsid w:val="00901F36"/>
    <w:rsid w:val="009026B1"/>
    <w:rsid w:val="00903DB3"/>
    <w:rsid w:val="00904239"/>
    <w:rsid w:val="009044F8"/>
    <w:rsid w:val="0090577F"/>
    <w:rsid w:val="00905C14"/>
    <w:rsid w:val="00906557"/>
    <w:rsid w:val="00910211"/>
    <w:rsid w:val="00910C13"/>
    <w:rsid w:val="0091236D"/>
    <w:rsid w:val="00912EF6"/>
    <w:rsid w:val="0091347C"/>
    <w:rsid w:val="00913499"/>
    <w:rsid w:val="009155C9"/>
    <w:rsid w:val="0091569D"/>
    <w:rsid w:val="00915F1A"/>
    <w:rsid w:val="0091603F"/>
    <w:rsid w:val="00916CC3"/>
    <w:rsid w:val="00916EFB"/>
    <w:rsid w:val="0091715C"/>
    <w:rsid w:val="00917B72"/>
    <w:rsid w:val="009200A3"/>
    <w:rsid w:val="00920509"/>
    <w:rsid w:val="00920E3F"/>
    <w:rsid w:val="0092116B"/>
    <w:rsid w:val="009213E4"/>
    <w:rsid w:val="0092154A"/>
    <w:rsid w:val="00921605"/>
    <w:rsid w:val="00921CB7"/>
    <w:rsid w:val="00922147"/>
    <w:rsid w:val="00922327"/>
    <w:rsid w:val="0092278C"/>
    <w:rsid w:val="009234BD"/>
    <w:rsid w:val="009234C0"/>
    <w:rsid w:val="00923B03"/>
    <w:rsid w:val="00924227"/>
    <w:rsid w:val="009247AC"/>
    <w:rsid w:val="009263ED"/>
    <w:rsid w:val="00926527"/>
    <w:rsid w:val="00926D13"/>
    <w:rsid w:val="00926E5D"/>
    <w:rsid w:val="00927047"/>
    <w:rsid w:val="00927362"/>
    <w:rsid w:val="00927984"/>
    <w:rsid w:val="009279C5"/>
    <w:rsid w:val="00927B11"/>
    <w:rsid w:val="00927BD9"/>
    <w:rsid w:val="009305B1"/>
    <w:rsid w:val="00930DF2"/>
    <w:rsid w:val="00931041"/>
    <w:rsid w:val="0093114F"/>
    <w:rsid w:val="00931376"/>
    <w:rsid w:val="009315C5"/>
    <w:rsid w:val="00931BD3"/>
    <w:rsid w:val="00931EC7"/>
    <w:rsid w:val="00931FFB"/>
    <w:rsid w:val="009324FE"/>
    <w:rsid w:val="00932683"/>
    <w:rsid w:val="0093391E"/>
    <w:rsid w:val="009349B5"/>
    <w:rsid w:val="00934C52"/>
    <w:rsid w:val="0093550B"/>
    <w:rsid w:val="00935C45"/>
    <w:rsid w:val="00937B36"/>
    <w:rsid w:val="00937CEF"/>
    <w:rsid w:val="0094039E"/>
    <w:rsid w:val="00940C71"/>
    <w:rsid w:val="00940D76"/>
    <w:rsid w:val="00940E91"/>
    <w:rsid w:val="0094178B"/>
    <w:rsid w:val="00942CC9"/>
    <w:rsid w:val="00942E79"/>
    <w:rsid w:val="00942E81"/>
    <w:rsid w:val="00943293"/>
    <w:rsid w:val="009439E9"/>
    <w:rsid w:val="00943E46"/>
    <w:rsid w:val="009441F2"/>
    <w:rsid w:val="00944248"/>
    <w:rsid w:val="009442BE"/>
    <w:rsid w:val="00944448"/>
    <w:rsid w:val="00944F38"/>
    <w:rsid w:val="009453E4"/>
    <w:rsid w:val="009456C4"/>
    <w:rsid w:val="009459F3"/>
    <w:rsid w:val="00945C03"/>
    <w:rsid w:val="009464AB"/>
    <w:rsid w:val="009464EE"/>
    <w:rsid w:val="0094667E"/>
    <w:rsid w:val="009468A5"/>
    <w:rsid w:val="00946B84"/>
    <w:rsid w:val="009472B5"/>
    <w:rsid w:val="00947FBD"/>
    <w:rsid w:val="00950F55"/>
    <w:rsid w:val="00951013"/>
    <w:rsid w:val="00951154"/>
    <w:rsid w:val="00951337"/>
    <w:rsid w:val="00951E53"/>
    <w:rsid w:val="00951EF0"/>
    <w:rsid w:val="00952147"/>
    <w:rsid w:val="00952732"/>
    <w:rsid w:val="009527F8"/>
    <w:rsid w:val="00952F3C"/>
    <w:rsid w:val="00952F5A"/>
    <w:rsid w:val="00953387"/>
    <w:rsid w:val="00953645"/>
    <w:rsid w:val="00953FED"/>
    <w:rsid w:val="0095466A"/>
    <w:rsid w:val="009546F8"/>
    <w:rsid w:val="00955EAF"/>
    <w:rsid w:val="00955FC4"/>
    <w:rsid w:val="0095628F"/>
    <w:rsid w:val="0095679F"/>
    <w:rsid w:val="00956A49"/>
    <w:rsid w:val="00956A71"/>
    <w:rsid w:val="00956CB5"/>
    <w:rsid w:val="00956E84"/>
    <w:rsid w:val="00957B0A"/>
    <w:rsid w:val="00960E36"/>
    <w:rsid w:val="0096126B"/>
    <w:rsid w:val="00961371"/>
    <w:rsid w:val="00961518"/>
    <w:rsid w:val="00961AA7"/>
    <w:rsid w:val="00961EDD"/>
    <w:rsid w:val="00962019"/>
    <w:rsid w:val="009622AD"/>
    <w:rsid w:val="009624A8"/>
    <w:rsid w:val="009634CC"/>
    <w:rsid w:val="00963A06"/>
    <w:rsid w:val="00963B01"/>
    <w:rsid w:val="00963CBE"/>
    <w:rsid w:val="00963E2F"/>
    <w:rsid w:val="00964C32"/>
    <w:rsid w:val="00964D43"/>
    <w:rsid w:val="00964DBE"/>
    <w:rsid w:val="00965A4D"/>
    <w:rsid w:val="00965DA8"/>
    <w:rsid w:val="009671AC"/>
    <w:rsid w:val="009672A2"/>
    <w:rsid w:val="00967578"/>
    <w:rsid w:val="0096794D"/>
    <w:rsid w:val="00967BBC"/>
    <w:rsid w:val="00967CD1"/>
    <w:rsid w:val="009711CF"/>
    <w:rsid w:val="00971B6C"/>
    <w:rsid w:val="00971F84"/>
    <w:rsid w:val="00972310"/>
    <w:rsid w:val="009725AA"/>
    <w:rsid w:val="00973B32"/>
    <w:rsid w:val="00973D5D"/>
    <w:rsid w:val="00973FC5"/>
    <w:rsid w:val="00974333"/>
    <w:rsid w:val="00975684"/>
    <w:rsid w:val="009756FF"/>
    <w:rsid w:val="0097573F"/>
    <w:rsid w:val="00975DA4"/>
    <w:rsid w:val="00976601"/>
    <w:rsid w:val="009775C9"/>
    <w:rsid w:val="00977678"/>
    <w:rsid w:val="00977C91"/>
    <w:rsid w:val="00980441"/>
    <w:rsid w:val="009807CE"/>
    <w:rsid w:val="009818B4"/>
    <w:rsid w:val="00981B4D"/>
    <w:rsid w:val="009826CE"/>
    <w:rsid w:val="00983078"/>
    <w:rsid w:val="00983164"/>
    <w:rsid w:val="009832BD"/>
    <w:rsid w:val="00983907"/>
    <w:rsid w:val="00983CD6"/>
    <w:rsid w:val="00985D77"/>
    <w:rsid w:val="00985F32"/>
    <w:rsid w:val="00986ED1"/>
    <w:rsid w:val="009872DB"/>
    <w:rsid w:val="009875D1"/>
    <w:rsid w:val="00987EF9"/>
    <w:rsid w:val="0099074B"/>
    <w:rsid w:val="009907D4"/>
    <w:rsid w:val="00991A82"/>
    <w:rsid w:val="00992ACA"/>
    <w:rsid w:val="00992F08"/>
    <w:rsid w:val="009931E5"/>
    <w:rsid w:val="0099328C"/>
    <w:rsid w:val="009936D3"/>
    <w:rsid w:val="009936F8"/>
    <w:rsid w:val="009939FE"/>
    <w:rsid w:val="00993B2A"/>
    <w:rsid w:val="00994205"/>
    <w:rsid w:val="009942CD"/>
    <w:rsid w:val="00994356"/>
    <w:rsid w:val="00994D45"/>
    <w:rsid w:val="00995453"/>
    <w:rsid w:val="00995826"/>
    <w:rsid w:val="00995FEA"/>
    <w:rsid w:val="0099606B"/>
    <w:rsid w:val="009962E4"/>
    <w:rsid w:val="00996568"/>
    <w:rsid w:val="00996664"/>
    <w:rsid w:val="0099689F"/>
    <w:rsid w:val="00996D9B"/>
    <w:rsid w:val="009970DC"/>
    <w:rsid w:val="0099728A"/>
    <w:rsid w:val="009A00C7"/>
    <w:rsid w:val="009A02FB"/>
    <w:rsid w:val="009A06DF"/>
    <w:rsid w:val="009A214B"/>
    <w:rsid w:val="009A25CC"/>
    <w:rsid w:val="009A357F"/>
    <w:rsid w:val="009A3623"/>
    <w:rsid w:val="009A3E9F"/>
    <w:rsid w:val="009A4351"/>
    <w:rsid w:val="009A4458"/>
    <w:rsid w:val="009A47E0"/>
    <w:rsid w:val="009A57D4"/>
    <w:rsid w:val="009A5803"/>
    <w:rsid w:val="009A5CFA"/>
    <w:rsid w:val="009A63E8"/>
    <w:rsid w:val="009A65FA"/>
    <w:rsid w:val="009A6CEF"/>
    <w:rsid w:val="009A77BA"/>
    <w:rsid w:val="009A77D7"/>
    <w:rsid w:val="009A77F1"/>
    <w:rsid w:val="009B0F9C"/>
    <w:rsid w:val="009B2008"/>
    <w:rsid w:val="009B2059"/>
    <w:rsid w:val="009B31A8"/>
    <w:rsid w:val="009B3432"/>
    <w:rsid w:val="009B3616"/>
    <w:rsid w:val="009B39A1"/>
    <w:rsid w:val="009B3A94"/>
    <w:rsid w:val="009B3E85"/>
    <w:rsid w:val="009B4144"/>
    <w:rsid w:val="009B417F"/>
    <w:rsid w:val="009B4746"/>
    <w:rsid w:val="009B478B"/>
    <w:rsid w:val="009B4AB1"/>
    <w:rsid w:val="009B4B8F"/>
    <w:rsid w:val="009B512D"/>
    <w:rsid w:val="009B5531"/>
    <w:rsid w:val="009B556E"/>
    <w:rsid w:val="009B5BF8"/>
    <w:rsid w:val="009B6040"/>
    <w:rsid w:val="009B627A"/>
    <w:rsid w:val="009B64A8"/>
    <w:rsid w:val="009B677D"/>
    <w:rsid w:val="009B6A53"/>
    <w:rsid w:val="009B6D5A"/>
    <w:rsid w:val="009B733B"/>
    <w:rsid w:val="009B7840"/>
    <w:rsid w:val="009B7A26"/>
    <w:rsid w:val="009B7BF6"/>
    <w:rsid w:val="009B7E3B"/>
    <w:rsid w:val="009C00CF"/>
    <w:rsid w:val="009C0E8D"/>
    <w:rsid w:val="009C133A"/>
    <w:rsid w:val="009C1353"/>
    <w:rsid w:val="009C1737"/>
    <w:rsid w:val="009C1F80"/>
    <w:rsid w:val="009C24C0"/>
    <w:rsid w:val="009C2A5A"/>
    <w:rsid w:val="009C33AB"/>
    <w:rsid w:val="009C3827"/>
    <w:rsid w:val="009C384E"/>
    <w:rsid w:val="009C3CFD"/>
    <w:rsid w:val="009C3E5C"/>
    <w:rsid w:val="009C4335"/>
    <w:rsid w:val="009C456C"/>
    <w:rsid w:val="009C4ECA"/>
    <w:rsid w:val="009C518B"/>
    <w:rsid w:val="009C55E8"/>
    <w:rsid w:val="009C7787"/>
    <w:rsid w:val="009C7AD9"/>
    <w:rsid w:val="009C7B09"/>
    <w:rsid w:val="009C7EFE"/>
    <w:rsid w:val="009D0233"/>
    <w:rsid w:val="009D0657"/>
    <w:rsid w:val="009D0C7B"/>
    <w:rsid w:val="009D0E90"/>
    <w:rsid w:val="009D0F17"/>
    <w:rsid w:val="009D1F04"/>
    <w:rsid w:val="009D24C3"/>
    <w:rsid w:val="009D26EB"/>
    <w:rsid w:val="009D2908"/>
    <w:rsid w:val="009D2D5E"/>
    <w:rsid w:val="009D2EF6"/>
    <w:rsid w:val="009D2F85"/>
    <w:rsid w:val="009D3013"/>
    <w:rsid w:val="009D33E9"/>
    <w:rsid w:val="009D3598"/>
    <w:rsid w:val="009D3E51"/>
    <w:rsid w:val="009D467F"/>
    <w:rsid w:val="009D4D89"/>
    <w:rsid w:val="009D4EAB"/>
    <w:rsid w:val="009D532F"/>
    <w:rsid w:val="009D65FC"/>
    <w:rsid w:val="009D6AB4"/>
    <w:rsid w:val="009D6DA4"/>
    <w:rsid w:val="009D70BC"/>
    <w:rsid w:val="009D7AFC"/>
    <w:rsid w:val="009D7F40"/>
    <w:rsid w:val="009D7F87"/>
    <w:rsid w:val="009E0253"/>
    <w:rsid w:val="009E047F"/>
    <w:rsid w:val="009E0886"/>
    <w:rsid w:val="009E1039"/>
    <w:rsid w:val="009E1568"/>
    <w:rsid w:val="009E1C68"/>
    <w:rsid w:val="009E1F8F"/>
    <w:rsid w:val="009E2133"/>
    <w:rsid w:val="009E2BC1"/>
    <w:rsid w:val="009E3205"/>
    <w:rsid w:val="009E3359"/>
    <w:rsid w:val="009E3A08"/>
    <w:rsid w:val="009E3BFC"/>
    <w:rsid w:val="009E3E83"/>
    <w:rsid w:val="009E4028"/>
    <w:rsid w:val="009E4547"/>
    <w:rsid w:val="009E46E3"/>
    <w:rsid w:val="009E4C4C"/>
    <w:rsid w:val="009E530B"/>
    <w:rsid w:val="009E58CA"/>
    <w:rsid w:val="009E74EB"/>
    <w:rsid w:val="009E75F0"/>
    <w:rsid w:val="009E764D"/>
    <w:rsid w:val="009E76B6"/>
    <w:rsid w:val="009E7892"/>
    <w:rsid w:val="009E7AEA"/>
    <w:rsid w:val="009E7AFE"/>
    <w:rsid w:val="009E7E8C"/>
    <w:rsid w:val="009F0112"/>
    <w:rsid w:val="009F0271"/>
    <w:rsid w:val="009F03F5"/>
    <w:rsid w:val="009F1265"/>
    <w:rsid w:val="009F1491"/>
    <w:rsid w:val="009F182F"/>
    <w:rsid w:val="009F1D3A"/>
    <w:rsid w:val="009F1F49"/>
    <w:rsid w:val="009F214C"/>
    <w:rsid w:val="009F30EB"/>
    <w:rsid w:val="009F39CE"/>
    <w:rsid w:val="009F421A"/>
    <w:rsid w:val="009F449B"/>
    <w:rsid w:val="009F455B"/>
    <w:rsid w:val="009F457E"/>
    <w:rsid w:val="009F4BF3"/>
    <w:rsid w:val="009F4FF0"/>
    <w:rsid w:val="009F5180"/>
    <w:rsid w:val="009F54DD"/>
    <w:rsid w:val="009F55A7"/>
    <w:rsid w:val="009F628C"/>
    <w:rsid w:val="009F63B9"/>
    <w:rsid w:val="009F7140"/>
    <w:rsid w:val="009F727F"/>
    <w:rsid w:val="009F72BA"/>
    <w:rsid w:val="009F77D8"/>
    <w:rsid w:val="009F7927"/>
    <w:rsid w:val="00A00732"/>
    <w:rsid w:val="00A0117C"/>
    <w:rsid w:val="00A012AF"/>
    <w:rsid w:val="00A013C5"/>
    <w:rsid w:val="00A01A8B"/>
    <w:rsid w:val="00A0316D"/>
    <w:rsid w:val="00A032AC"/>
    <w:rsid w:val="00A03511"/>
    <w:rsid w:val="00A03F36"/>
    <w:rsid w:val="00A04138"/>
    <w:rsid w:val="00A047B8"/>
    <w:rsid w:val="00A0481C"/>
    <w:rsid w:val="00A04D2D"/>
    <w:rsid w:val="00A054D2"/>
    <w:rsid w:val="00A058BE"/>
    <w:rsid w:val="00A0687D"/>
    <w:rsid w:val="00A06905"/>
    <w:rsid w:val="00A06EA7"/>
    <w:rsid w:val="00A070B8"/>
    <w:rsid w:val="00A07A0B"/>
    <w:rsid w:val="00A10184"/>
    <w:rsid w:val="00A103B2"/>
    <w:rsid w:val="00A10A1C"/>
    <w:rsid w:val="00A10F8C"/>
    <w:rsid w:val="00A1150B"/>
    <w:rsid w:val="00A11D42"/>
    <w:rsid w:val="00A1217C"/>
    <w:rsid w:val="00A126F6"/>
    <w:rsid w:val="00A12D7A"/>
    <w:rsid w:val="00A12E42"/>
    <w:rsid w:val="00A13006"/>
    <w:rsid w:val="00A133A4"/>
    <w:rsid w:val="00A135DD"/>
    <w:rsid w:val="00A13D37"/>
    <w:rsid w:val="00A143B4"/>
    <w:rsid w:val="00A14ACA"/>
    <w:rsid w:val="00A1505A"/>
    <w:rsid w:val="00A15533"/>
    <w:rsid w:val="00A15ACC"/>
    <w:rsid w:val="00A15BB7"/>
    <w:rsid w:val="00A166E4"/>
    <w:rsid w:val="00A169FF"/>
    <w:rsid w:val="00A16E28"/>
    <w:rsid w:val="00A17387"/>
    <w:rsid w:val="00A17441"/>
    <w:rsid w:val="00A174DE"/>
    <w:rsid w:val="00A17A82"/>
    <w:rsid w:val="00A20A2D"/>
    <w:rsid w:val="00A20B44"/>
    <w:rsid w:val="00A211B8"/>
    <w:rsid w:val="00A211EB"/>
    <w:rsid w:val="00A213D4"/>
    <w:rsid w:val="00A2151C"/>
    <w:rsid w:val="00A21983"/>
    <w:rsid w:val="00A21C06"/>
    <w:rsid w:val="00A22077"/>
    <w:rsid w:val="00A22172"/>
    <w:rsid w:val="00A23147"/>
    <w:rsid w:val="00A232AC"/>
    <w:rsid w:val="00A2342C"/>
    <w:rsid w:val="00A24297"/>
    <w:rsid w:val="00A24728"/>
    <w:rsid w:val="00A24898"/>
    <w:rsid w:val="00A2490E"/>
    <w:rsid w:val="00A24DEB"/>
    <w:rsid w:val="00A24FFC"/>
    <w:rsid w:val="00A25517"/>
    <w:rsid w:val="00A25FE7"/>
    <w:rsid w:val="00A26267"/>
    <w:rsid w:val="00A2672C"/>
    <w:rsid w:val="00A26B5D"/>
    <w:rsid w:val="00A26F92"/>
    <w:rsid w:val="00A277FD"/>
    <w:rsid w:val="00A27833"/>
    <w:rsid w:val="00A279B6"/>
    <w:rsid w:val="00A27E01"/>
    <w:rsid w:val="00A30C66"/>
    <w:rsid w:val="00A31103"/>
    <w:rsid w:val="00A3140F"/>
    <w:rsid w:val="00A314E9"/>
    <w:rsid w:val="00A31588"/>
    <w:rsid w:val="00A321D9"/>
    <w:rsid w:val="00A3252A"/>
    <w:rsid w:val="00A32C80"/>
    <w:rsid w:val="00A32E67"/>
    <w:rsid w:val="00A3363D"/>
    <w:rsid w:val="00A33841"/>
    <w:rsid w:val="00A341E4"/>
    <w:rsid w:val="00A34965"/>
    <w:rsid w:val="00A34B83"/>
    <w:rsid w:val="00A34C4C"/>
    <w:rsid w:val="00A35169"/>
    <w:rsid w:val="00A35C14"/>
    <w:rsid w:val="00A35EB5"/>
    <w:rsid w:val="00A35FFC"/>
    <w:rsid w:val="00A36082"/>
    <w:rsid w:val="00A36793"/>
    <w:rsid w:val="00A3730E"/>
    <w:rsid w:val="00A37650"/>
    <w:rsid w:val="00A3785E"/>
    <w:rsid w:val="00A37874"/>
    <w:rsid w:val="00A37A6F"/>
    <w:rsid w:val="00A37DFF"/>
    <w:rsid w:val="00A40799"/>
    <w:rsid w:val="00A4088B"/>
    <w:rsid w:val="00A4112E"/>
    <w:rsid w:val="00A415CF"/>
    <w:rsid w:val="00A4162A"/>
    <w:rsid w:val="00A418C6"/>
    <w:rsid w:val="00A418DF"/>
    <w:rsid w:val="00A41AC0"/>
    <w:rsid w:val="00A41F28"/>
    <w:rsid w:val="00A42395"/>
    <w:rsid w:val="00A42C7C"/>
    <w:rsid w:val="00A43C8C"/>
    <w:rsid w:val="00A4468D"/>
    <w:rsid w:val="00A446DE"/>
    <w:rsid w:val="00A44717"/>
    <w:rsid w:val="00A44ADE"/>
    <w:rsid w:val="00A44CAF"/>
    <w:rsid w:val="00A453CA"/>
    <w:rsid w:val="00A4546E"/>
    <w:rsid w:val="00A45B18"/>
    <w:rsid w:val="00A46CAF"/>
    <w:rsid w:val="00A473C0"/>
    <w:rsid w:val="00A47543"/>
    <w:rsid w:val="00A506D2"/>
    <w:rsid w:val="00A516AC"/>
    <w:rsid w:val="00A51B13"/>
    <w:rsid w:val="00A51B78"/>
    <w:rsid w:val="00A51FB2"/>
    <w:rsid w:val="00A52403"/>
    <w:rsid w:val="00A52904"/>
    <w:rsid w:val="00A52BBA"/>
    <w:rsid w:val="00A53362"/>
    <w:rsid w:val="00A536DD"/>
    <w:rsid w:val="00A538A4"/>
    <w:rsid w:val="00A53AB9"/>
    <w:rsid w:val="00A5442A"/>
    <w:rsid w:val="00A54A69"/>
    <w:rsid w:val="00A54D4E"/>
    <w:rsid w:val="00A557A7"/>
    <w:rsid w:val="00A55DD2"/>
    <w:rsid w:val="00A56960"/>
    <w:rsid w:val="00A5710C"/>
    <w:rsid w:val="00A571AE"/>
    <w:rsid w:val="00A572CC"/>
    <w:rsid w:val="00A57922"/>
    <w:rsid w:val="00A604EA"/>
    <w:rsid w:val="00A60EF4"/>
    <w:rsid w:val="00A60F7D"/>
    <w:rsid w:val="00A612EA"/>
    <w:rsid w:val="00A61D53"/>
    <w:rsid w:val="00A61DEC"/>
    <w:rsid w:val="00A61E1C"/>
    <w:rsid w:val="00A6201D"/>
    <w:rsid w:val="00A6210C"/>
    <w:rsid w:val="00A62AFE"/>
    <w:rsid w:val="00A62C95"/>
    <w:rsid w:val="00A62DAE"/>
    <w:rsid w:val="00A63271"/>
    <w:rsid w:val="00A6334B"/>
    <w:rsid w:val="00A63AD6"/>
    <w:rsid w:val="00A655C7"/>
    <w:rsid w:val="00A65714"/>
    <w:rsid w:val="00A659BD"/>
    <w:rsid w:val="00A65C46"/>
    <w:rsid w:val="00A66BA3"/>
    <w:rsid w:val="00A670AB"/>
    <w:rsid w:val="00A6784C"/>
    <w:rsid w:val="00A67BCE"/>
    <w:rsid w:val="00A70A37"/>
    <w:rsid w:val="00A70F1D"/>
    <w:rsid w:val="00A713FB"/>
    <w:rsid w:val="00A72605"/>
    <w:rsid w:val="00A7284B"/>
    <w:rsid w:val="00A7290F"/>
    <w:rsid w:val="00A7295B"/>
    <w:rsid w:val="00A72F4A"/>
    <w:rsid w:val="00A73124"/>
    <w:rsid w:val="00A73275"/>
    <w:rsid w:val="00A738FC"/>
    <w:rsid w:val="00A73C62"/>
    <w:rsid w:val="00A7421B"/>
    <w:rsid w:val="00A7442B"/>
    <w:rsid w:val="00A74847"/>
    <w:rsid w:val="00A74957"/>
    <w:rsid w:val="00A74F9D"/>
    <w:rsid w:val="00A75FA8"/>
    <w:rsid w:val="00A76D1F"/>
    <w:rsid w:val="00A77D48"/>
    <w:rsid w:val="00A80045"/>
    <w:rsid w:val="00A8019D"/>
    <w:rsid w:val="00A801A6"/>
    <w:rsid w:val="00A8089C"/>
    <w:rsid w:val="00A8094C"/>
    <w:rsid w:val="00A80A35"/>
    <w:rsid w:val="00A810C4"/>
    <w:rsid w:val="00A813F8"/>
    <w:rsid w:val="00A81919"/>
    <w:rsid w:val="00A81CB1"/>
    <w:rsid w:val="00A81D06"/>
    <w:rsid w:val="00A8321B"/>
    <w:rsid w:val="00A8335F"/>
    <w:rsid w:val="00A83ECE"/>
    <w:rsid w:val="00A84042"/>
    <w:rsid w:val="00A84699"/>
    <w:rsid w:val="00A847C5"/>
    <w:rsid w:val="00A84D2D"/>
    <w:rsid w:val="00A85838"/>
    <w:rsid w:val="00A868BC"/>
    <w:rsid w:val="00A87482"/>
    <w:rsid w:val="00A87857"/>
    <w:rsid w:val="00A87A2D"/>
    <w:rsid w:val="00A90225"/>
    <w:rsid w:val="00A91393"/>
    <w:rsid w:val="00A9159E"/>
    <w:rsid w:val="00A91682"/>
    <w:rsid w:val="00A91ADC"/>
    <w:rsid w:val="00A923AA"/>
    <w:rsid w:val="00A9252C"/>
    <w:rsid w:val="00A9264E"/>
    <w:rsid w:val="00A93FB1"/>
    <w:rsid w:val="00A9451E"/>
    <w:rsid w:val="00A9474E"/>
    <w:rsid w:val="00A94BBF"/>
    <w:rsid w:val="00A950A1"/>
    <w:rsid w:val="00A95D08"/>
    <w:rsid w:val="00A95F18"/>
    <w:rsid w:val="00A964F6"/>
    <w:rsid w:val="00A976A6"/>
    <w:rsid w:val="00A97946"/>
    <w:rsid w:val="00A97DB4"/>
    <w:rsid w:val="00AA0897"/>
    <w:rsid w:val="00AA0C13"/>
    <w:rsid w:val="00AA0D3A"/>
    <w:rsid w:val="00AA1838"/>
    <w:rsid w:val="00AA1E3B"/>
    <w:rsid w:val="00AA2346"/>
    <w:rsid w:val="00AA23A6"/>
    <w:rsid w:val="00AA2AD1"/>
    <w:rsid w:val="00AA2B5F"/>
    <w:rsid w:val="00AA2FB4"/>
    <w:rsid w:val="00AA40BF"/>
    <w:rsid w:val="00AA4841"/>
    <w:rsid w:val="00AA4BDE"/>
    <w:rsid w:val="00AA51B2"/>
    <w:rsid w:val="00AA58BF"/>
    <w:rsid w:val="00AA5C03"/>
    <w:rsid w:val="00AA5FC4"/>
    <w:rsid w:val="00AA6EEB"/>
    <w:rsid w:val="00AB1EB4"/>
    <w:rsid w:val="00AB2931"/>
    <w:rsid w:val="00AB2F26"/>
    <w:rsid w:val="00AB353D"/>
    <w:rsid w:val="00AB35AA"/>
    <w:rsid w:val="00AB39C5"/>
    <w:rsid w:val="00AB3B0B"/>
    <w:rsid w:val="00AB3B17"/>
    <w:rsid w:val="00AB43F3"/>
    <w:rsid w:val="00AB46B2"/>
    <w:rsid w:val="00AB5626"/>
    <w:rsid w:val="00AB5BF4"/>
    <w:rsid w:val="00AB5DBF"/>
    <w:rsid w:val="00AB601D"/>
    <w:rsid w:val="00AB7302"/>
    <w:rsid w:val="00AB74CD"/>
    <w:rsid w:val="00AC0157"/>
    <w:rsid w:val="00AC1224"/>
    <w:rsid w:val="00AC1989"/>
    <w:rsid w:val="00AC19A0"/>
    <w:rsid w:val="00AC1B36"/>
    <w:rsid w:val="00AC2EF6"/>
    <w:rsid w:val="00AC385D"/>
    <w:rsid w:val="00AC3C1B"/>
    <w:rsid w:val="00AC4A2F"/>
    <w:rsid w:val="00AC4F0B"/>
    <w:rsid w:val="00AC5109"/>
    <w:rsid w:val="00AC5228"/>
    <w:rsid w:val="00AC6346"/>
    <w:rsid w:val="00AC6D62"/>
    <w:rsid w:val="00AC6E1C"/>
    <w:rsid w:val="00AC75A1"/>
    <w:rsid w:val="00AC760B"/>
    <w:rsid w:val="00AD0BAD"/>
    <w:rsid w:val="00AD0D15"/>
    <w:rsid w:val="00AD1079"/>
    <w:rsid w:val="00AD1876"/>
    <w:rsid w:val="00AD1B6E"/>
    <w:rsid w:val="00AD1D17"/>
    <w:rsid w:val="00AD2187"/>
    <w:rsid w:val="00AD22D2"/>
    <w:rsid w:val="00AD233A"/>
    <w:rsid w:val="00AD257C"/>
    <w:rsid w:val="00AD2B83"/>
    <w:rsid w:val="00AD2CA8"/>
    <w:rsid w:val="00AD32D6"/>
    <w:rsid w:val="00AD380D"/>
    <w:rsid w:val="00AD400D"/>
    <w:rsid w:val="00AD409C"/>
    <w:rsid w:val="00AD41F0"/>
    <w:rsid w:val="00AD43F2"/>
    <w:rsid w:val="00AD5097"/>
    <w:rsid w:val="00AD522C"/>
    <w:rsid w:val="00AD548F"/>
    <w:rsid w:val="00AD59C3"/>
    <w:rsid w:val="00AD5ADD"/>
    <w:rsid w:val="00AD5F84"/>
    <w:rsid w:val="00AD6D2C"/>
    <w:rsid w:val="00AD6EAB"/>
    <w:rsid w:val="00AD7186"/>
    <w:rsid w:val="00AD746B"/>
    <w:rsid w:val="00AD78E6"/>
    <w:rsid w:val="00AD7B28"/>
    <w:rsid w:val="00AE0372"/>
    <w:rsid w:val="00AE0A69"/>
    <w:rsid w:val="00AE2FF2"/>
    <w:rsid w:val="00AE2FFC"/>
    <w:rsid w:val="00AE3987"/>
    <w:rsid w:val="00AE3B81"/>
    <w:rsid w:val="00AE3D6E"/>
    <w:rsid w:val="00AE3DC1"/>
    <w:rsid w:val="00AE427D"/>
    <w:rsid w:val="00AE4694"/>
    <w:rsid w:val="00AE4FEF"/>
    <w:rsid w:val="00AE58B1"/>
    <w:rsid w:val="00AE5C57"/>
    <w:rsid w:val="00AE5D1F"/>
    <w:rsid w:val="00AE6200"/>
    <w:rsid w:val="00AE64DA"/>
    <w:rsid w:val="00AE6832"/>
    <w:rsid w:val="00AE69E5"/>
    <w:rsid w:val="00AE69FF"/>
    <w:rsid w:val="00AE6EAC"/>
    <w:rsid w:val="00AE7AC6"/>
    <w:rsid w:val="00AF01B4"/>
    <w:rsid w:val="00AF0239"/>
    <w:rsid w:val="00AF04E6"/>
    <w:rsid w:val="00AF06B0"/>
    <w:rsid w:val="00AF0911"/>
    <w:rsid w:val="00AF15E0"/>
    <w:rsid w:val="00AF20EF"/>
    <w:rsid w:val="00AF2207"/>
    <w:rsid w:val="00AF28DC"/>
    <w:rsid w:val="00AF2A67"/>
    <w:rsid w:val="00AF2FDE"/>
    <w:rsid w:val="00AF3B8E"/>
    <w:rsid w:val="00AF3BE7"/>
    <w:rsid w:val="00AF3F1F"/>
    <w:rsid w:val="00AF40E7"/>
    <w:rsid w:val="00AF43E3"/>
    <w:rsid w:val="00AF4C2A"/>
    <w:rsid w:val="00AF4D33"/>
    <w:rsid w:val="00AF5640"/>
    <w:rsid w:val="00AF5A15"/>
    <w:rsid w:val="00AF6510"/>
    <w:rsid w:val="00AF68E9"/>
    <w:rsid w:val="00AF6976"/>
    <w:rsid w:val="00AF6D2C"/>
    <w:rsid w:val="00AF77B3"/>
    <w:rsid w:val="00AF7997"/>
    <w:rsid w:val="00AF7CC5"/>
    <w:rsid w:val="00AF7CEC"/>
    <w:rsid w:val="00AF7FC1"/>
    <w:rsid w:val="00B003B2"/>
    <w:rsid w:val="00B011D1"/>
    <w:rsid w:val="00B01209"/>
    <w:rsid w:val="00B01426"/>
    <w:rsid w:val="00B014E2"/>
    <w:rsid w:val="00B019BD"/>
    <w:rsid w:val="00B01BC5"/>
    <w:rsid w:val="00B01F9A"/>
    <w:rsid w:val="00B02976"/>
    <w:rsid w:val="00B029B1"/>
    <w:rsid w:val="00B02D08"/>
    <w:rsid w:val="00B030E0"/>
    <w:rsid w:val="00B03E7B"/>
    <w:rsid w:val="00B04172"/>
    <w:rsid w:val="00B04323"/>
    <w:rsid w:val="00B05150"/>
    <w:rsid w:val="00B05DF7"/>
    <w:rsid w:val="00B062E4"/>
    <w:rsid w:val="00B069AA"/>
    <w:rsid w:val="00B06CA9"/>
    <w:rsid w:val="00B06ECE"/>
    <w:rsid w:val="00B06FD7"/>
    <w:rsid w:val="00B07920"/>
    <w:rsid w:val="00B07AC3"/>
    <w:rsid w:val="00B07B2B"/>
    <w:rsid w:val="00B102FD"/>
    <w:rsid w:val="00B109B7"/>
    <w:rsid w:val="00B11092"/>
    <w:rsid w:val="00B114C9"/>
    <w:rsid w:val="00B116D0"/>
    <w:rsid w:val="00B11836"/>
    <w:rsid w:val="00B11958"/>
    <w:rsid w:val="00B11CC4"/>
    <w:rsid w:val="00B11DCC"/>
    <w:rsid w:val="00B12351"/>
    <w:rsid w:val="00B1311C"/>
    <w:rsid w:val="00B139A0"/>
    <w:rsid w:val="00B139D6"/>
    <w:rsid w:val="00B13BE6"/>
    <w:rsid w:val="00B13CE6"/>
    <w:rsid w:val="00B1418E"/>
    <w:rsid w:val="00B153EA"/>
    <w:rsid w:val="00B15B72"/>
    <w:rsid w:val="00B15EB0"/>
    <w:rsid w:val="00B165BE"/>
    <w:rsid w:val="00B17255"/>
    <w:rsid w:val="00B176E3"/>
    <w:rsid w:val="00B178A6"/>
    <w:rsid w:val="00B17DFC"/>
    <w:rsid w:val="00B17F71"/>
    <w:rsid w:val="00B2020D"/>
    <w:rsid w:val="00B20381"/>
    <w:rsid w:val="00B206FF"/>
    <w:rsid w:val="00B20A52"/>
    <w:rsid w:val="00B20BC6"/>
    <w:rsid w:val="00B2255C"/>
    <w:rsid w:val="00B23153"/>
    <w:rsid w:val="00B23D60"/>
    <w:rsid w:val="00B241FF"/>
    <w:rsid w:val="00B25596"/>
    <w:rsid w:val="00B2575B"/>
    <w:rsid w:val="00B25A4D"/>
    <w:rsid w:val="00B265FF"/>
    <w:rsid w:val="00B26746"/>
    <w:rsid w:val="00B26AF8"/>
    <w:rsid w:val="00B26B32"/>
    <w:rsid w:val="00B270EF"/>
    <w:rsid w:val="00B2726C"/>
    <w:rsid w:val="00B3027B"/>
    <w:rsid w:val="00B303A0"/>
    <w:rsid w:val="00B3063B"/>
    <w:rsid w:val="00B308D2"/>
    <w:rsid w:val="00B30A3A"/>
    <w:rsid w:val="00B30B98"/>
    <w:rsid w:val="00B31EAA"/>
    <w:rsid w:val="00B32498"/>
    <w:rsid w:val="00B32F3E"/>
    <w:rsid w:val="00B332F8"/>
    <w:rsid w:val="00B337DB"/>
    <w:rsid w:val="00B33B27"/>
    <w:rsid w:val="00B341B7"/>
    <w:rsid w:val="00B34347"/>
    <w:rsid w:val="00B350F2"/>
    <w:rsid w:val="00B365F1"/>
    <w:rsid w:val="00B36A5F"/>
    <w:rsid w:val="00B418D3"/>
    <w:rsid w:val="00B41F3F"/>
    <w:rsid w:val="00B4228F"/>
    <w:rsid w:val="00B42476"/>
    <w:rsid w:val="00B424C8"/>
    <w:rsid w:val="00B42715"/>
    <w:rsid w:val="00B42AC4"/>
    <w:rsid w:val="00B42B2F"/>
    <w:rsid w:val="00B43743"/>
    <w:rsid w:val="00B4435B"/>
    <w:rsid w:val="00B44476"/>
    <w:rsid w:val="00B44665"/>
    <w:rsid w:val="00B44C43"/>
    <w:rsid w:val="00B451F9"/>
    <w:rsid w:val="00B46CB8"/>
    <w:rsid w:val="00B46D9A"/>
    <w:rsid w:val="00B4712A"/>
    <w:rsid w:val="00B50920"/>
    <w:rsid w:val="00B513B3"/>
    <w:rsid w:val="00B5161C"/>
    <w:rsid w:val="00B51978"/>
    <w:rsid w:val="00B51BD3"/>
    <w:rsid w:val="00B51DA1"/>
    <w:rsid w:val="00B528CB"/>
    <w:rsid w:val="00B52C37"/>
    <w:rsid w:val="00B52FE3"/>
    <w:rsid w:val="00B530BB"/>
    <w:rsid w:val="00B54E4A"/>
    <w:rsid w:val="00B552EC"/>
    <w:rsid w:val="00B5577D"/>
    <w:rsid w:val="00B55936"/>
    <w:rsid w:val="00B55D95"/>
    <w:rsid w:val="00B563C9"/>
    <w:rsid w:val="00B56645"/>
    <w:rsid w:val="00B56BCF"/>
    <w:rsid w:val="00B56DD7"/>
    <w:rsid w:val="00B56F3A"/>
    <w:rsid w:val="00B571F5"/>
    <w:rsid w:val="00B5761E"/>
    <w:rsid w:val="00B577F4"/>
    <w:rsid w:val="00B57983"/>
    <w:rsid w:val="00B6027C"/>
    <w:rsid w:val="00B6033B"/>
    <w:rsid w:val="00B606EE"/>
    <w:rsid w:val="00B616FC"/>
    <w:rsid w:val="00B627C0"/>
    <w:rsid w:val="00B62DFF"/>
    <w:rsid w:val="00B63474"/>
    <w:rsid w:val="00B63727"/>
    <w:rsid w:val="00B63C8D"/>
    <w:rsid w:val="00B63E6C"/>
    <w:rsid w:val="00B64624"/>
    <w:rsid w:val="00B647FD"/>
    <w:rsid w:val="00B655D1"/>
    <w:rsid w:val="00B66348"/>
    <w:rsid w:val="00B668AA"/>
    <w:rsid w:val="00B671DD"/>
    <w:rsid w:val="00B704A3"/>
    <w:rsid w:val="00B72424"/>
    <w:rsid w:val="00B73A42"/>
    <w:rsid w:val="00B73C97"/>
    <w:rsid w:val="00B74340"/>
    <w:rsid w:val="00B7567A"/>
    <w:rsid w:val="00B75E9D"/>
    <w:rsid w:val="00B7649C"/>
    <w:rsid w:val="00B766B6"/>
    <w:rsid w:val="00B768CC"/>
    <w:rsid w:val="00B76C14"/>
    <w:rsid w:val="00B76C21"/>
    <w:rsid w:val="00B76DA9"/>
    <w:rsid w:val="00B77201"/>
    <w:rsid w:val="00B774DE"/>
    <w:rsid w:val="00B77A58"/>
    <w:rsid w:val="00B8001E"/>
    <w:rsid w:val="00B80042"/>
    <w:rsid w:val="00B802E6"/>
    <w:rsid w:val="00B80CB3"/>
    <w:rsid w:val="00B8144B"/>
    <w:rsid w:val="00B815EA"/>
    <w:rsid w:val="00B81AE2"/>
    <w:rsid w:val="00B82052"/>
    <w:rsid w:val="00B827D1"/>
    <w:rsid w:val="00B83C41"/>
    <w:rsid w:val="00B8405E"/>
    <w:rsid w:val="00B8413F"/>
    <w:rsid w:val="00B8414E"/>
    <w:rsid w:val="00B84C45"/>
    <w:rsid w:val="00B84C9B"/>
    <w:rsid w:val="00B85715"/>
    <w:rsid w:val="00B85CBE"/>
    <w:rsid w:val="00B86B27"/>
    <w:rsid w:val="00B86C12"/>
    <w:rsid w:val="00B86E11"/>
    <w:rsid w:val="00B875C1"/>
    <w:rsid w:val="00B8788B"/>
    <w:rsid w:val="00B87E58"/>
    <w:rsid w:val="00B9079A"/>
    <w:rsid w:val="00B907FA"/>
    <w:rsid w:val="00B9134B"/>
    <w:rsid w:val="00B91514"/>
    <w:rsid w:val="00B91922"/>
    <w:rsid w:val="00B91B01"/>
    <w:rsid w:val="00B91F6E"/>
    <w:rsid w:val="00B9211A"/>
    <w:rsid w:val="00B929B2"/>
    <w:rsid w:val="00B932CE"/>
    <w:rsid w:val="00B935D9"/>
    <w:rsid w:val="00B93AE1"/>
    <w:rsid w:val="00B93B77"/>
    <w:rsid w:val="00B9404A"/>
    <w:rsid w:val="00B946A5"/>
    <w:rsid w:val="00B94CA9"/>
    <w:rsid w:val="00B94E25"/>
    <w:rsid w:val="00B950C3"/>
    <w:rsid w:val="00B95474"/>
    <w:rsid w:val="00B9598D"/>
    <w:rsid w:val="00B95C18"/>
    <w:rsid w:val="00B95DD8"/>
    <w:rsid w:val="00B9605E"/>
    <w:rsid w:val="00B96516"/>
    <w:rsid w:val="00B977A2"/>
    <w:rsid w:val="00B97D2F"/>
    <w:rsid w:val="00BA0713"/>
    <w:rsid w:val="00BA0CE6"/>
    <w:rsid w:val="00BA0F33"/>
    <w:rsid w:val="00BA1109"/>
    <w:rsid w:val="00BA143C"/>
    <w:rsid w:val="00BA1A60"/>
    <w:rsid w:val="00BA2481"/>
    <w:rsid w:val="00BA30AE"/>
    <w:rsid w:val="00BA3FB9"/>
    <w:rsid w:val="00BA4484"/>
    <w:rsid w:val="00BA4891"/>
    <w:rsid w:val="00BA5016"/>
    <w:rsid w:val="00BA51F2"/>
    <w:rsid w:val="00BA5341"/>
    <w:rsid w:val="00BA550A"/>
    <w:rsid w:val="00BA5D01"/>
    <w:rsid w:val="00BA5EBB"/>
    <w:rsid w:val="00BA6163"/>
    <w:rsid w:val="00BA67E6"/>
    <w:rsid w:val="00BA6B27"/>
    <w:rsid w:val="00BA6DEA"/>
    <w:rsid w:val="00BA7FE5"/>
    <w:rsid w:val="00BB1CB7"/>
    <w:rsid w:val="00BB1DD8"/>
    <w:rsid w:val="00BB24B8"/>
    <w:rsid w:val="00BB2515"/>
    <w:rsid w:val="00BB51ED"/>
    <w:rsid w:val="00BB5412"/>
    <w:rsid w:val="00BB5498"/>
    <w:rsid w:val="00BB5EC1"/>
    <w:rsid w:val="00BB601F"/>
    <w:rsid w:val="00BB6032"/>
    <w:rsid w:val="00BB658E"/>
    <w:rsid w:val="00BB65E8"/>
    <w:rsid w:val="00BB6AF5"/>
    <w:rsid w:val="00BB6BE0"/>
    <w:rsid w:val="00BB7C20"/>
    <w:rsid w:val="00BC0640"/>
    <w:rsid w:val="00BC11D5"/>
    <w:rsid w:val="00BC194C"/>
    <w:rsid w:val="00BC19FC"/>
    <w:rsid w:val="00BC24C7"/>
    <w:rsid w:val="00BC2628"/>
    <w:rsid w:val="00BC3004"/>
    <w:rsid w:val="00BC33F4"/>
    <w:rsid w:val="00BC48C5"/>
    <w:rsid w:val="00BC4B44"/>
    <w:rsid w:val="00BC681C"/>
    <w:rsid w:val="00BC6862"/>
    <w:rsid w:val="00BC6A7D"/>
    <w:rsid w:val="00BC6C9E"/>
    <w:rsid w:val="00BD0294"/>
    <w:rsid w:val="00BD0488"/>
    <w:rsid w:val="00BD088D"/>
    <w:rsid w:val="00BD1199"/>
    <w:rsid w:val="00BD1302"/>
    <w:rsid w:val="00BD1625"/>
    <w:rsid w:val="00BD1FC8"/>
    <w:rsid w:val="00BD21F0"/>
    <w:rsid w:val="00BD2458"/>
    <w:rsid w:val="00BD2513"/>
    <w:rsid w:val="00BD27DF"/>
    <w:rsid w:val="00BD2BE6"/>
    <w:rsid w:val="00BD3909"/>
    <w:rsid w:val="00BD3CD9"/>
    <w:rsid w:val="00BD49B1"/>
    <w:rsid w:val="00BD50B1"/>
    <w:rsid w:val="00BD5138"/>
    <w:rsid w:val="00BD5DE7"/>
    <w:rsid w:val="00BD5EB1"/>
    <w:rsid w:val="00BD63FE"/>
    <w:rsid w:val="00BD67D1"/>
    <w:rsid w:val="00BD6A87"/>
    <w:rsid w:val="00BD7117"/>
    <w:rsid w:val="00BD79CF"/>
    <w:rsid w:val="00BD79D7"/>
    <w:rsid w:val="00BD7AB3"/>
    <w:rsid w:val="00BD7D34"/>
    <w:rsid w:val="00BE01A8"/>
    <w:rsid w:val="00BE09BB"/>
    <w:rsid w:val="00BE1441"/>
    <w:rsid w:val="00BE1995"/>
    <w:rsid w:val="00BE1C67"/>
    <w:rsid w:val="00BE1E59"/>
    <w:rsid w:val="00BE28F2"/>
    <w:rsid w:val="00BE2C53"/>
    <w:rsid w:val="00BE2DA1"/>
    <w:rsid w:val="00BE31D0"/>
    <w:rsid w:val="00BE37C2"/>
    <w:rsid w:val="00BE40C3"/>
    <w:rsid w:val="00BE42F0"/>
    <w:rsid w:val="00BE44D6"/>
    <w:rsid w:val="00BE48A5"/>
    <w:rsid w:val="00BE4999"/>
    <w:rsid w:val="00BE4B9E"/>
    <w:rsid w:val="00BE5BAC"/>
    <w:rsid w:val="00BE787F"/>
    <w:rsid w:val="00BE7899"/>
    <w:rsid w:val="00BE7FF0"/>
    <w:rsid w:val="00BF08DD"/>
    <w:rsid w:val="00BF0B97"/>
    <w:rsid w:val="00BF1453"/>
    <w:rsid w:val="00BF168C"/>
    <w:rsid w:val="00BF18EF"/>
    <w:rsid w:val="00BF1A47"/>
    <w:rsid w:val="00BF2744"/>
    <w:rsid w:val="00BF2848"/>
    <w:rsid w:val="00BF2937"/>
    <w:rsid w:val="00BF3829"/>
    <w:rsid w:val="00BF3D94"/>
    <w:rsid w:val="00BF3EFE"/>
    <w:rsid w:val="00BF4692"/>
    <w:rsid w:val="00BF4C84"/>
    <w:rsid w:val="00BF53EB"/>
    <w:rsid w:val="00BF5925"/>
    <w:rsid w:val="00BF5C09"/>
    <w:rsid w:val="00BF5F5F"/>
    <w:rsid w:val="00BF6806"/>
    <w:rsid w:val="00BF6B7B"/>
    <w:rsid w:val="00BF721E"/>
    <w:rsid w:val="00BF7C3F"/>
    <w:rsid w:val="00BF7EA7"/>
    <w:rsid w:val="00BF7ECC"/>
    <w:rsid w:val="00C006E2"/>
    <w:rsid w:val="00C00764"/>
    <w:rsid w:val="00C00787"/>
    <w:rsid w:val="00C00BAA"/>
    <w:rsid w:val="00C00DE5"/>
    <w:rsid w:val="00C0108C"/>
    <w:rsid w:val="00C01386"/>
    <w:rsid w:val="00C01BAA"/>
    <w:rsid w:val="00C0216A"/>
    <w:rsid w:val="00C02551"/>
    <w:rsid w:val="00C02985"/>
    <w:rsid w:val="00C02EE4"/>
    <w:rsid w:val="00C0343D"/>
    <w:rsid w:val="00C035D6"/>
    <w:rsid w:val="00C035D7"/>
    <w:rsid w:val="00C03B44"/>
    <w:rsid w:val="00C04C27"/>
    <w:rsid w:val="00C051C0"/>
    <w:rsid w:val="00C05FC1"/>
    <w:rsid w:val="00C07A74"/>
    <w:rsid w:val="00C07C5B"/>
    <w:rsid w:val="00C07E3D"/>
    <w:rsid w:val="00C100E3"/>
    <w:rsid w:val="00C105D7"/>
    <w:rsid w:val="00C11241"/>
    <w:rsid w:val="00C11976"/>
    <w:rsid w:val="00C12035"/>
    <w:rsid w:val="00C12616"/>
    <w:rsid w:val="00C12918"/>
    <w:rsid w:val="00C14FB6"/>
    <w:rsid w:val="00C15040"/>
    <w:rsid w:val="00C15A19"/>
    <w:rsid w:val="00C15ADF"/>
    <w:rsid w:val="00C161CA"/>
    <w:rsid w:val="00C165D3"/>
    <w:rsid w:val="00C17CE4"/>
    <w:rsid w:val="00C20958"/>
    <w:rsid w:val="00C20BE2"/>
    <w:rsid w:val="00C21015"/>
    <w:rsid w:val="00C2184A"/>
    <w:rsid w:val="00C23036"/>
    <w:rsid w:val="00C236DF"/>
    <w:rsid w:val="00C240F9"/>
    <w:rsid w:val="00C2434C"/>
    <w:rsid w:val="00C24FF6"/>
    <w:rsid w:val="00C25372"/>
    <w:rsid w:val="00C25484"/>
    <w:rsid w:val="00C25D8D"/>
    <w:rsid w:val="00C2716B"/>
    <w:rsid w:val="00C27DCF"/>
    <w:rsid w:val="00C30205"/>
    <w:rsid w:val="00C30267"/>
    <w:rsid w:val="00C30A03"/>
    <w:rsid w:val="00C31820"/>
    <w:rsid w:val="00C31BE1"/>
    <w:rsid w:val="00C31DCB"/>
    <w:rsid w:val="00C3283F"/>
    <w:rsid w:val="00C32871"/>
    <w:rsid w:val="00C3291E"/>
    <w:rsid w:val="00C32E37"/>
    <w:rsid w:val="00C33572"/>
    <w:rsid w:val="00C33CA7"/>
    <w:rsid w:val="00C33CFD"/>
    <w:rsid w:val="00C340EE"/>
    <w:rsid w:val="00C3502F"/>
    <w:rsid w:val="00C35559"/>
    <w:rsid w:val="00C35C2C"/>
    <w:rsid w:val="00C35D7A"/>
    <w:rsid w:val="00C35F8A"/>
    <w:rsid w:val="00C36302"/>
    <w:rsid w:val="00C365D3"/>
    <w:rsid w:val="00C37157"/>
    <w:rsid w:val="00C4011B"/>
    <w:rsid w:val="00C4031F"/>
    <w:rsid w:val="00C409E9"/>
    <w:rsid w:val="00C40B72"/>
    <w:rsid w:val="00C40BD0"/>
    <w:rsid w:val="00C40BE0"/>
    <w:rsid w:val="00C41982"/>
    <w:rsid w:val="00C41A97"/>
    <w:rsid w:val="00C422F0"/>
    <w:rsid w:val="00C42D2B"/>
    <w:rsid w:val="00C42D6E"/>
    <w:rsid w:val="00C42ECD"/>
    <w:rsid w:val="00C436AA"/>
    <w:rsid w:val="00C43A85"/>
    <w:rsid w:val="00C445DE"/>
    <w:rsid w:val="00C450AF"/>
    <w:rsid w:val="00C450C0"/>
    <w:rsid w:val="00C4574D"/>
    <w:rsid w:val="00C45E56"/>
    <w:rsid w:val="00C45F23"/>
    <w:rsid w:val="00C46742"/>
    <w:rsid w:val="00C46BAE"/>
    <w:rsid w:val="00C46DA1"/>
    <w:rsid w:val="00C47168"/>
    <w:rsid w:val="00C47C59"/>
    <w:rsid w:val="00C47E02"/>
    <w:rsid w:val="00C5018E"/>
    <w:rsid w:val="00C50730"/>
    <w:rsid w:val="00C51694"/>
    <w:rsid w:val="00C51861"/>
    <w:rsid w:val="00C52A59"/>
    <w:rsid w:val="00C5317B"/>
    <w:rsid w:val="00C5355E"/>
    <w:rsid w:val="00C538D6"/>
    <w:rsid w:val="00C53CCD"/>
    <w:rsid w:val="00C54157"/>
    <w:rsid w:val="00C545D5"/>
    <w:rsid w:val="00C547E7"/>
    <w:rsid w:val="00C54A73"/>
    <w:rsid w:val="00C55639"/>
    <w:rsid w:val="00C55C25"/>
    <w:rsid w:val="00C561FE"/>
    <w:rsid w:val="00C562BC"/>
    <w:rsid w:val="00C57215"/>
    <w:rsid w:val="00C57EB9"/>
    <w:rsid w:val="00C602F4"/>
    <w:rsid w:val="00C605B2"/>
    <w:rsid w:val="00C60B89"/>
    <w:rsid w:val="00C60E27"/>
    <w:rsid w:val="00C61BA0"/>
    <w:rsid w:val="00C61EA1"/>
    <w:rsid w:val="00C624DA"/>
    <w:rsid w:val="00C628A8"/>
    <w:rsid w:val="00C62D5B"/>
    <w:rsid w:val="00C63139"/>
    <w:rsid w:val="00C632E2"/>
    <w:rsid w:val="00C633DB"/>
    <w:rsid w:val="00C63FCE"/>
    <w:rsid w:val="00C6423E"/>
    <w:rsid w:val="00C645D8"/>
    <w:rsid w:val="00C64B58"/>
    <w:rsid w:val="00C64D62"/>
    <w:rsid w:val="00C64DF6"/>
    <w:rsid w:val="00C64DFD"/>
    <w:rsid w:val="00C6516D"/>
    <w:rsid w:val="00C6590A"/>
    <w:rsid w:val="00C65A86"/>
    <w:rsid w:val="00C65F26"/>
    <w:rsid w:val="00C65F64"/>
    <w:rsid w:val="00C664E5"/>
    <w:rsid w:val="00C66C9B"/>
    <w:rsid w:val="00C66EAF"/>
    <w:rsid w:val="00C67DE9"/>
    <w:rsid w:val="00C701C5"/>
    <w:rsid w:val="00C7040B"/>
    <w:rsid w:val="00C70CD0"/>
    <w:rsid w:val="00C71058"/>
    <w:rsid w:val="00C71248"/>
    <w:rsid w:val="00C71DCF"/>
    <w:rsid w:val="00C72575"/>
    <w:rsid w:val="00C7283E"/>
    <w:rsid w:val="00C72ABC"/>
    <w:rsid w:val="00C72AC8"/>
    <w:rsid w:val="00C72C49"/>
    <w:rsid w:val="00C7337D"/>
    <w:rsid w:val="00C73A31"/>
    <w:rsid w:val="00C73CDE"/>
    <w:rsid w:val="00C740D6"/>
    <w:rsid w:val="00C74B5C"/>
    <w:rsid w:val="00C75157"/>
    <w:rsid w:val="00C75391"/>
    <w:rsid w:val="00C75446"/>
    <w:rsid w:val="00C755B5"/>
    <w:rsid w:val="00C757EA"/>
    <w:rsid w:val="00C75E19"/>
    <w:rsid w:val="00C76265"/>
    <w:rsid w:val="00C762F3"/>
    <w:rsid w:val="00C764FE"/>
    <w:rsid w:val="00C765D3"/>
    <w:rsid w:val="00C767CA"/>
    <w:rsid w:val="00C7682B"/>
    <w:rsid w:val="00C76875"/>
    <w:rsid w:val="00C76B6C"/>
    <w:rsid w:val="00C80727"/>
    <w:rsid w:val="00C809D0"/>
    <w:rsid w:val="00C81147"/>
    <w:rsid w:val="00C81702"/>
    <w:rsid w:val="00C81A3B"/>
    <w:rsid w:val="00C81ADC"/>
    <w:rsid w:val="00C820FA"/>
    <w:rsid w:val="00C827F6"/>
    <w:rsid w:val="00C83129"/>
    <w:rsid w:val="00C83387"/>
    <w:rsid w:val="00C836E2"/>
    <w:rsid w:val="00C837CB"/>
    <w:rsid w:val="00C83880"/>
    <w:rsid w:val="00C838A1"/>
    <w:rsid w:val="00C84342"/>
    <w:rsid w:val="00C84415"/>
    <w:rsid w:val="00C8458B"/>
    <w:rsid w:val="00C84922"/>
    <w:rsid w:val="00C84C74"/>
    <w:rsid w:val="00C854CB"/>
    <w:rsid w:val="00C858E9"/>
    <w:rsid w:val="00C859BC"/>
    <w:rsid w:val="00C86352"/>
    <w:rsid w:val="00C86448"/>
    <w:rsid w:val="00C86CBA"/>
    <w:rsid w:val="00C87ABF"/>
    <w:rsid w:val="00C914E9"/>
    <w:rsid w:val="00C91B90"/>
    <w:rsid w:val="00C928C8"/>
    <w:rsid w:val="00C929D7"/>
    <w:rsid w:val="00C92AF9"/>
    <w:rsid w:val="00C92F79"/>
    <w:rsid w:val="00C9416D"/>
    <w:rsid w:val="00C94334"/>
    <w:rsid w:val="00C949B9"/>
    <w:rsid w:val="00C94B99"/>
    <w:rsid w:val="00C951B2"/>
    <w:rsid w:val="00C95346"/>
    <w:rsid w:val="00C95577"/>
    <w:rsid w:val="00C9669F"/>
    <w:rsid w:val="00C96C53"/>
    <w:rsid w:val="00C96F93"/>
    <w:rsid w:val="00C971EB"/>
    <w:rsid w:val="00C97314"/>
    <w:rsid w:val="00CA017E"/>
    <w:rsid w:val="00CA07CF"/>
    <w:rsid w:val="00CA139C"/>
    <w:rsid w:val="00CA1710"/>
    <w:rsid w:val="00CA1FE3"/>
    <w:rsid w:val="00CA264A"/>
    <w:rsid w:val="00CA2FB0"/>
    <w:rsid w:val="00CA365B"/>
    <w:rsid w:val="00CA3E1E"/>
    <w:rsid w:val="00CA42FD"/>
    <w:rsid w:val="00CA460B"/>
    <w:rsid w:val="00CA484A"/>
    <w:rsid w:val="00CA48EF"/>
    <w:rsid w:val="00CA5477"/>
    <w:rsid w:val="00CA5F67"/>
    <w:rsid w:val="00CA65D5"/>
    <w:rsid w:val="00CA70B4"/>
    <w:rsid w:val="00CB05F9"/>
    <w:rsid w:val="00CB06CC"/>
    <w:rsid w:val="00CB082E"/>
    <w:rsid w:val="00CB0904"/>
    <w:rsid w:val="00CB182E"/>
    <w:rsid w:val="00CB1BB2"/>
    <w:rsid w:val="00CB2CB6"/>
    <w:rsid w:val="00CB3FFA"/>
    <w:rsid w:val="00CB48BB"/>
    <w:rsid w:val="00CB4CCA"/>
    <w:rsid w:val="00CB5390"/>
    <w:rsid w:val="00CB53CB"/>
    <w:rsid w:val="00CB5AC6"/>
    <w:rsid w:val="00CB5FF9"/>
    <w:rsid w:val="00CB6729"/>
    <w:rsid w:val="00CB69C0"/>
    <w:rsid w:val="00CB6C73"/>
    <w:rsid w:val="00CB6D36"/>
    <w:rsid w:val="00CB768A"/>
    <w:rsid w:val="00CC00A3"/>
    <w:rsid w:val="00CC06BE"/>
    <w:rsid w:val="00CC094D"/>
    <w:rsid w:val="00CC0EB3"/>
    <w:rsid w:val="00CC13D5"/>
    <w:rsid w:val="00CC21FD"/>
    <w:rsid w:val="00CC2920"/>
    <w:rsid w:val="00CC3944"/>
    <w:rsid w:val="00CC3E96"/>
    <w:rsid w:val="00CC43C5"/>
    <w:rsid w:val="00CC44D6"/>
    <w:rsid w:val="00CC4807"/>
    <w:rsid w:val="00CC4833"/>
    <w:rsid w:val="00CC493E"/>
    <w:rsid w:val="00CC51EF"/>
    <w:rsid w:val="00CC5263"/>
    <w:rsid w:val="00CC5709"/>
    <w:rsid w:val="00CC5808"/>
    <w:rsid w:val="00CC5FCF"/>
    <w:rsid w:val="00CC68B8"/>
    <w:rsid w:val="00CC786A"/>
    <w:rsid w:val="00CC7F18"/>
    <w:rsid w:val="00CC7FEB"/>
    <w:rsid w:val="00CD0062"/>
    <w:rsid w:val="00CD0220"/>
    <w:rsid w:val="00CD08FC"/>
    <w:rsid w:val="00CD122B"/>
    <w:rsid w:val="00CD123A"/>
    <w:rsid w:val="00CD169F"/>
    <w:rsid w:val="00CD18C6"/>
    <w:rsid w:val="00CD1DC0"/>
    <w:rsid w:val="00CD1EE1"/>
    <w:rsid w:val="00CD1FF0"/>
    <w:rsid w:val="00CD261D"/>
    <w:rsid w:val="00CD26C6"/>
    <w:rsid w:val="00CD2903"/>
    <w:rsid w:val="00CD32C4"/>
    <w:rsid w:val="00CD3968"/>
    <w:rsid w:val="00CD4607"/>
    <w:rsid w:val="00CD4892"/>
    <w:rsid w:val="00CD4C5A"/>
    <w:rsid w:val="00CD4CB2"/>
    <w:rsid w:val="00CD4D09"/>
    <w:rsid w:val="00CD50B1"/>
    <w:rsid w:val="00CD5243"/>
    <w:rsid w:val="00CD5289"/>
    <w:rsid w:val="00CD531F"/>
    <w:rsid w:val="00CD589D"/>
    <w:rsid w:val="00CD5DE8"/>
    <w:rsid w:val="00CD6093"/>
    <w:rsid w:val="00CD6127"/>
    <w:rsid w:val="00CD639C"/>
    <w:rsid w:val="00CD6C52"/>
    <w:rsid w:val="00CD7439"/>
    <w:rsid w:val="00CE033C"/>
    <w:rsid w:val="00CE0960"/>
    <w:rsid w:val="00CE1610"/>
    <w:rsid w:val="00CE1A31"/>
    <w:rsid w:val="00CE1D1A"/>
    <w:rsid w:val="00CE2751"/>
    <w:rsid w:val="00CE2FFC"/>
    <w:rsid w:val="00CE30D0"/>
    <w:rsid w:val="00CE3555"/>
    <w:rsid w:val="00CE3AAC"/>
    <w:rsid w:val="00CE4140"/>
    <w:rsid w:val="00CE4EBA"/>
    <w:rsid w:val="00CE5251"/>
    <w:rsid w:val="00CE5BB4"/>
    <w:rsid w:val="00CE5C09"/>
    <w:rsid w:val="00CE61C5"/>
    <w:rsid w:val="00CE69F8"/>
    <w:rsid w:val="00CE6D0F"/>
    <w:rsid w:val="00CE72FC"/>
    <w:rsid w:val="00CF0068"/>
    <w:rsid w:val="00CF09C7"/>
    <w:rsid w:val="00CF09EC"/>
    <w:rsid w:val="00CF1F9C"/>
    <w:rsid w:val="00CF2073"/>
    <w:rsid w:val="00CF2A3D"/>
    <w:rsid w:val="00CF2DE7"/>
    <w:rsid w:val="00CF371F"/>
    <w:rsid w:val="00CF37BE"/>
    <w:rsid w:val="00CF37F4"/>
    <w:rsid w:val="00CF40F0"/>
    <w:rsid w:val="00CF4320"/>
    <w:rsid w:val="00CF4EBE"/>
    <w:rsid w:val="00CF5803"/>
    <w:rsid w:val="00CF5853"/>
    <w:rsid w:val="00CF59DC"/>
    <w:rsid w:val="00CF59F5"/>
    <w:rsid w:val="00CF5B92"/>
    <w:rsid w:val="00CF6E4F"/>
    <w:rsid w:val="00CF7530"/>
    <w:rsid w:val="00CF7892"/>
    <w:rsid w:val="00CF7D29"/>
    <w:rsid w:val="00D001FD"/>
    <w:rsid w:val="00D00260"/>
    <w:rsid w:val="00D006B4"/>
    <w:rsid w:val="00D00AD2"/>
    <w:rsid w:val="00D029F4"/>
    <w:rsid w:val="00D03156"/>
    <w:rsid w:val="00D034CF"/>
    <w:rsid w:val="00D03FD7"/>
    <w:rsid w:val="00D04B70"/>
    <w:rsid w:val="00D04D22"/>
    <w:rsid w:val="00D050D6"/>
    <w:rsid w:val="00D052DE"/>
    <w:rsid w:val="00D05E2F"/>
    <w:rsid w:val="00D06047"/>
    <w:rsid w:val="00D063CA"/>
    <w:rsid w:val="00D0708B"/>
    <w:rsid w:val="00D07891"/>
    <w:rsid w:val="00D105B3"/>
    <w:rsid w:val="00D10D72"/>
    <w:rsid w:val="00D11188"/>
    <w:rsid w:val="00D11A46"/>
    <w:rsid w:val="00D11C78"/>
    <w:rsid w:val="00D11C95"/>
    <w:rsid w:val="00D120FB"/>
    <w:rsid w:val="00D122CD"/>
    <w:rsid w:val="00D12E55"/>
    <w:rsid w:val="00D1322B"/>
    <w:rsid w:val="00D13719"/>
    <w:rsid w:val="00D13AE7"/>
    <w:rsid w:val="00D13CF0"/>
    <w:rsid w:val="00D14A96"/>
    <w:rsid w:val="00D14B2C"/>
    <w:rsid w:val="00D14B3D"/>
    <w:rsid w:val="00D150B2"/>
    <w:rsid w:val="00D15156"/>
    <w:rsid w:val="00D15965"/>
    <w:rsid w:val="00D15C1B"/>
    <w:rsid w:val="00D163D5"/>
    <w:rsid w:val="00D16557"/>
    <w:rsid w:val="00D16AA2"/>
    <w:rsid w:val="00D17583"/>
    <w:rsid w:val="00D17AE4"/>
    <w:rsid w:val="00D17B06"/>
    <w:rsid w:val="00D17E7A"/>
    <w:rsid w:val="00D20101"/>
    <w:rsid w:val="00D20D46"/>
    <w:rsid w:val="00D2109E"/>
    <w:rsid w:val="00D21311"/>
    <w:rsid w:val="00D213F5"/>
    <w:rsid w:val="00D22483"/>
    <w:rsid w:val="00D225EF"/>
    <w:rsid w:val="00D22D96"/>
    <w:rsid w:val="00D23C4B"/>
    <w:rsid w:val="00D23E1F"/>
    <w:rsid w:val="00D2408B"/>
    <w:rsid w:val="00D24990"/>
    <w:rsid w:val="00D24B91"/>
    <w:rsid w:val="00D25308"/>
    <w:rsid w:val="00D25422"/>
    <w:rsid w:val="00D25A3C"/>
    <w:rsid w:val="00D25DD5"/>
    <w:rsid w:val="00D25F71"/>
    <w:rsid w:val="00D26290"/>
    <w:rsid w:val="00D26CE0"/>
    <w:rsid w:val="00D3029C"/>
    <w:rsid w:val="00D3190A"/>
    <w:rsid w:val="00D31A4D"/>
    <w:rsid w:val="00D3208B"/>
    <w:rsid w:val="00D327D4"/>
    <w:rsid w:val="00D32D60"/>
    <w:rsid w:val="00D334D5"/>
    <w:rsid w:val="00D3435E"/>
    <w:rsid w:val="00D34980"/>
    <w:rsid w:val="00D34C02"/>
    <w:rsid w:val="00D3531B"/>
    <w:rsid w:val="00D35504"/>
    <w:rsid w:val="00D3611B"/>
    <w:rsid w:val="00D36401"/>
    <w:rsid w:val="00D36533"/>
    <w:rsid w:val="00D36729"/>
    <w:rsid w:val="00D368CE"/>
    <w:rsid w:val="00D36AB7"/>
    <w:rsid w:val="00D36B1E"/>
    <w:rsid w:val="00D36E98"/>
    <w:rsid w:val="00D375B7"/>
    <w:rsid w:val="00D37D85"/>
    <w:rsid w:val="00D37ED7"/>
    <w:rsid w:val="00D407E5"/>
    <w:rsid w:val="00D408DC"/>
    <w:rsid w:val="00D40D00"/>
    <w:rsid w:val="00D4151B"/>
    <w:rsid w:val="00D415A7"/>
    <w:rsid w:val="00D41681"/>
    <w:rsid w:val="00D416A1"/>
    <w:rsid w:val="00D4176B"/>
    <w:rsid w:val="00D41CB3"/>
    <w:rsid w:val="00D42A4F"/>
    <w:rsid w:val="00D42C66"/>
    <w:rsid w:val="00D42D44"/>
    <w:rsid w:val="00D4452B"/>
    <w:rsid w:val="00D449E6"/>
    <w:rsid w:val="00D44BF9"/>
    <w:rsid w:val="00D44D91"/>
    <w:rsid w:val="00D44E39"/>
    <w:rsid w:val="00D44F79"/>
    <w:rsid w:val="00D45060"/>
    <w:rsid w:val="00D45919"/>
    <w:rsid w:val="00D45D7C"/>
    <w:rsid w:val="00D468F1"/>
    <w:rsid w:val="00D46D65"/>
    <w:rsid w:val="00D4705D"/>
    <w:rsid w:val="00D47341"/>
    <w:rsid w:val="00D4782A"/>
    <w:rsid w:val="00D47DCC"/>
    <w:rsid w:val="00D47E85"/>
    <w:rsid w:val="00D47EF7"/>
    <w:rsid w:val="00D50B3C"/>
    <w:rsid w:val="00D51FA9"/>
    <w:rsid w:val="00D5334A"/>
    <w:rsid w:val="00D534D8"/>
    <w:rsid w:val="00D53730"/>
    <w:rsid w:val="00D54404"/>
    <w:rsid w:val="00D548D2"/>
    <w:rsid w:val="00D54E75"/>
    <w:rsid w:val="00D54FBA"/>
    <w:rsid w:val="00D5509B"/>
    <w:rsid w:val="00D557B1"/>
    <w:rsid w:val="00D55A9A"/>
    <w:rsid w:val="00D55C72"/>
    <w:rsid w:val="00D55C88"/>
    <w:rsid w:val="00D55FD8"/>
    <w:rsid w:val="00D562AE"/>
    <w:rsid w:val="00D563E1"/>
    <w:rsid w:val="00D5643F"/>
    <w:rsid w:val="00D56631"/>
    <w:rsid w:val="00D568EF"/>
    <w:rsid w:val="00D57086"/>
    <w:rsid w:val="00D570FA"/>
    <w:rsid w:val="00D57165"/>
    <w:rsid w:val="00D571A9"/>
    <w:rsid w:val="00D5763C"/>
    <w:rsid w:val="00D57A4C"/>
    <w:rsid w:val="00D57D36"/>
    <w:rsid w:val="00D57FAC"/>
    <w:rsid w:val="00D57FF6"/>
    <w:rsid w:val="00D606B5"/>
    <w:rsid w:val="00D60892"/>
    <w:rsid w:val="00D60B69"/>
    <w:rsid w:val="00D60D4F"/>
    <w:rsid w:val="00D60DC9"/>
    <w:rsid w:val="00D6168D"/>
    <w:rsid w:val="00D6171A"/>
    <w:rsid w:val="00D61BA5"/>
    <w:rsid w:val="00D61BB6"/>
    <w:rsid w:val="00D622B6"/>
    <w:rsid w:val="00D624AA"/>
    <w:rsid w:val="00D62613"/>
    <w:rsid w:val="00D62A70"/>
    <w:rsid w:val="00D62F2B"/>
    <w:rsid w:val="00D62FD3"/>
    <w:rsid w:val="00D634B2"/>
    <w:rsid w:val="00D649B0"/>
    <w:rsid w:val="00D64BB6"/>
    <w:rsid w:val="00D660CB"/>
    <w:rsid w:val="00D6777A"/>
    <w:rsid w:val="00D67CA2"/>
    <w:rsid w:val="00D70BAD"/>
    <w:rsid w:val="00D711FF"/>
    <w:rsid w:val="00D7134D"/>
    <w:rsid w:val="00D71A33"/>
    <w:rsid w:val="00D71B3D"/>
    <w:rsid w:val="00D71B4F"/>
    <w:rsid w:val="00D73212"/>
    <w:rsid w:val="00D73BCD"/>
    <w:rsid w:val="00D73D6D"/>
    <w:rsid w:val="00D73FDC"/>
    <w:rsid w:val="00D74605"/>
    <w:rsid w:val="00D74808"/>
    <w:rsid w:val="00D74A64"/>
    <w:rsid w:val="00D74D03"/>
    <w:rsid w:val="00D75480"/>
    <w:rsid w:val="00D758C7"/>
    <w:rsid w:val="00D77112"/>
    <w:rsid w:val="00D77767"/>
    <w:rsid w:val="00D80201"/>
    <w:rsid w:val="00D805FE"/>
    <w:rsid w:val="00D8071D"/>
    <w:rsid w:val="00D80D46"/>
    <w:rsid w:val="00D80E76"/>
    <w:rsid w:val="00D8148C"/>
    <w:rsid w:val="00D8169F"/>
    <w:rsid w:val="00D81705"/>
    <w:rsid w:val="00D81C83"/>
    <w:rsid w:val="00D81ECC"/>
    <w:rsid w:val="00D82940"/>
    <w:rsid w:val="00D84161"/>
    <w:rsid w:val="00D84AD7"/>
    <w:rsid w:val="00D84D81"/>
    <w:rsid w:val="00D8513E"/>
    <w:rsid w:val="00D8559E"/>
    <w:rsid w:val="00D85F5C"/>
    <w:rsid w:val="00D863DE"/>
    <w:rsid w:val="00D86695"/>
    <w:rsid w:val="00D8672A"/>
    <w:rsid w:val="00D86803"/>
    <w:rsid w:val="00D86B81"/>
    <w:rsid w:val="00D8733B"/>
    <w:rsid w:val="00D8742E"/>
    <w:rsid w:val="00D87EB0"/>
    <w:rsid w:val="00D9025D"/>
    <w:rsid w:val="00D9035A"/>
    <w:rsid w:val="00D909D3"/>
    <w:rsid w:val="00D90BBD"/>
    <w:rsid w:val="00D90C28"/>
    <w:rsid w:val="00D90CD9"/>
    <w:rsid w:val="00D90ED0"/>
    <w:rsid w:val="00D91380"/>
    <w:rsid w:val="00D91779"/>
    <w:rsid w:val="00D9183B"/>
    <w:rsid w:val="00D91A83"/>
    <w:rsid w:val="00D91AA4"/>
    <w:rsid w:val="00D91AF5"/>
    <w:rsid w:val="00D92CB2"/>
    <w:rsid w:val="00D92D4A"/>
    <w:rsid w:val="00D92ED9"/>
    <w:rsid w:val="00D9398C"/>
    <w:rsid w:val="00D93BB4"/>
    <w:rsid w:val="00D9414F"/>
    <w:rsid w:val="00D951C2"/>
    <w:rsid w:val="00D9618F"/>
    <w:rsid w:val="00D96369"/>
    <w:rsid w:val="00D96578"/>
    <w:rsid w:val="00D96741"/>
    <w:rsid w:val="00D96A7F"/>
    <w:rsid w:val="00D96C2D"/>
    <w:rsid w:val="00D9710E"/>
    <w:rsid w:val="00DA05CD"/>
    <w:rsid w:val="00DA099D"/>
    <w:rsid w:val="00DA154C"/>
    <w:rsid w:val="00DA2200"/>
    <w:rsid w:val="00DA294A"/>
    <w:rsid w:val="00DA2E30"/>
    <w:rsid w:val="00DA2FAC"/>
    <w:rsid w:val="00DA36F3"/>
    <w:rsid w:val="00DA3A71"/>
    <w:rsid w:val="00DA3B59"/>
    <w:rsid w:val="00DA44C2"/>
    <w:rsid w:val="00DA4986"/>
    <w:rsid w:val="00DA4D6F"/>
    <w:rsid w:val="00DA5289"/>
    <w:rsid w:val="00DA593C"/>
    <w:rsid w:val="00DA5B3C"/>
    <w:rsid w:val="00DA612F"/>
    <w:rsid w:val="00DA61D0"/>
    <w:rsid w:val="00DA638F"/>
    <w:rsid w:val="00DA65B5"/>
    <w:rsid w:val="00DA6BAB"/>
    <w:rsid w:val="00DA7349"/>
    <w:rsid w:val="00DA7774"/>
    <w:rsid w:val="00DA7960"/>
    <w:rsid w:val="00DA7ED5"/>
    <w:rsid w:val="00DA7FA3"/>
    <w:rsid w:val="00DB0084"/>
    <w:rsid w:val="00DB0894"/>
    <w:rsid w:val="00DB0A46"/>
    <w:rsid w:val="00DB0F07"/>
    <w:rsid w:val="00DB1459"/>
    <w:rsid w:val="00DB1880"/>
    <w:rsid w:val="00DB266B"/>
    <w:rsid w:val="00DB29BF"/>
    <w:rsid w:val="00DB2B8A"/>
    <w:rsid w:val="00DB31F3"/>
    <w:rsid w:val="00DB44ED"/>
    <w:rsid w:val="00DB5FDE"/>
    <w:rsid w:val="00DB6E40"/>
    <w:rsid w:val="00DB6F30"/>
    <w:rsid w:val="00DB703B"/>
    <w:rsid w:val="00DB72FB"/>
    <w:rsid w:val="00DB7327"/>
    <w:rsid w:val="00DB7F6F"/>
    <w:rsid w:val="00DC0501"/>
    <w:rsid w:val="00DC0750"/>
    <w:rsid w:val="00DC0F9F"/>
    <w:rsid w:val="00DC116A"/>
    <w:rsid w:val="00DC14A9"/>
    <w:rsid w:val="00DC150F"/>
    <w:rsid w:val="00DC17D2"/>
    <w:rsid w:val="00DC1BA8"/>
    <w:rsid w:val="00DC1E12"/>
    <w:rsid w:val="00DC1F79"/>
    <w:rsid w:val="00DC2A14"/>
    <w:rsid w:val="00DC2B54"/>
    <w:rsid w:val="00DC2C65"/>
    <w:rsid w:val="00DC38CB"/>
    <w:rsid w:val="00DC4113"/>
    <w:rsid w:val="00DC4518"/>
    <w:rsid w:val="00DC4FE6"/>
    <w:rsid w:val="00DC5A75"/>
    <w:rsid w:val="00DC5D45"/>
    <w:rsid w:val="00DC618A"/>
    <w:rsid w:val="00DC63EA"/>
    <w:rsid w:val="00DC64CC"/>
    <w:rsid w:val="00DC6E02"/>
    <w:rsid w:val="00DC6FF4"/>
    <w:rsid w:val="00DC7026"/>
    <w:rsid w:val="00DC729D"/>
    <w:rsid w:val="00DC777E"/>
    <w:rsid w:val="00DC78D8"/>
    <w:rsid w:val="00DC7C17"/>
    <w:rsid w:val="00DD0721"/>
    <w:rsid w:val="00DD0B48"/>
    <w:rsid w:val="00DD0E77"/>
    <w:rsid w:val="00DD0ECA"/>
    <w:rsid w:val="00DD164F"/>
    <w:rsid w:val="00DD1E15"/>
    <w:rsid w:val="00DD2172"/>
    <w:rsid w:val="00DD22B9"/>
    <w:rsid w:val="00DD2519"/>
    <w:rsid w:val="00DD2B03"/>
    <w:rsid w:val="00DD3132"/>
    <w:rsid w:val="00DD36EF"/>
    <w:rsid w:val="00DD390F"/>
    <w:rsid w:val="00DD394F"/>
    <w:rsid w:val="00DD3C2A"/>
    <w:rsid w:val="00DD5B68"/>
    <w:rsid w:val="00DD5C30"/>
    <w:rsid w:val="00DD5DE2"/>
    <w:rsid w:val="00DD5EB6"/>
    <w:rsid w:val="00DD5F78"/>
    <w:rsid w:val="00DD600E"/>
    <w:rsid w:val="00DD6852"/>
    <w:rsid w:val="00DD6F71"/>
    <w:rsid w:val="00DD6F95"/>
    <w:rsid w:val="00DD7538"/>
    <w:rsid w:val="00DD7652"/>
    <w:rsid w:val="00DD76B1"/>
    <w:rsid w:val="00DD797E"/>
    <w:rsid w:val="00DE0072"/>
    <w:rsid w:val="00DE037A"/>
    <w:rsid w:val="00DE07B7"/>
    <w:rsid w:val="00DE1590"/>
    <w:rsid w:val="00DE1858"/>
    <w:rsid w:val="00DE1992"/>
    <w:rsid w:val="00DE1AA6"/>
    <w:rsid w:val="00DE1D05"/>
    <w:rsid w:val="00DE1E38"/>
    <w:rsid w:val="00DE1F99"/>
    <w:rsid w:val="00DE2A2F"/>
    <w:rsid w:val="00DE2B6F"/>
    <w:rsid w:val="00DE30FB"/>
    <w:rsid w:val="00DE3801"/>
    <w:rsid w:val="00DE3853"/>
    <w:rsid w:val="00DE43F0"/>
    <w:rsid w:val="00DE4E82"/>
    <w:rsid w:val="00DE5564"/>
    <w:rsid w:val="00DE55A2"/>
    <w:rsid w:val="00DE6222"/>
    <w:rsid w:val="00DE6E87"/>
    <w:rsid w:val="00DE7BB5"/>
    <w:rsid w:val="00DE7E5F"/>
    <w:rsid w:val="00DF02AB"/>
    <w:rsid w:val="00DF0605"/>
    <w:rsid w:val="00DF0821"/>
    <w:rsid w:val="00DF0CF0"/>
    <w:rsid w:val="00DF16A0"/>
    <w:rsid w:val="00DF16F5"/>
    <w:rsid w:val="00DF18CE"/>
    <w:rsid w:val="00DF1A20"/>
    <w:rsid w:val="00DF1C13"/>
    <w:rsid w:val="00DF1D92"/>
    <w:rsid w:val="00DF1E4A"/>
    <w:rsid w:val="00DF3062"/>
    <w:rsid w:val="00DF3226"/>
    <w:rsid w:val="00DF36FD"/>
    <w:rsid w:val="00DF3918"/>
    <w:rsid w:val="00DF3AC8"/>
    <w:rsid w:val="00DF3F2C"/>
    <w:rsid w:val="00DF442C"/>
    <w:rsid w:val="00DF4B04"/>
    <w:rsid w:val="00DF55DA"/>
    <w:rsid w:val="00DF5F7A"/>
    <w:rsid w:val="00DF637B"/>
    <w:rsid w:val="00DF6B9C"/>
    <w:rsid w:val="00DF72FB"/>
    <w:rsid w:val="00DF7966"/>
    <w:rsid w:val="00DF7A3D"/>
    <w:rsid w:val="00DF7BDF"/>
    <w:rsid w:val="00E010E7"/>
    <w:rsid w:val="00E011AB"/>
    <w:rsid w:val="00E0144D"/>
    <w:rsid w:val="00E017E9"/>
    <w:rsid w:val="00E01BA0"/>
    <w:rsid w:val="00E02DE6"/>
    <w:rsid w:val="00E034C0"/>
    <w:rsid w:val="00E038D4"/>
    <w:rsid w:val="00E03DD0"/>
    <w:rsid w:val="00E03FDD"/>
    <w:rsid w:val="00E0488D"/>
    <w:rsid w:val="00E04B0D"/>
    <w:rsid w:val="00E05929"/>
    <w:rsid w:val="00E05A33"/>
    <w:rsid w:val="00E0614C"/>
    <w:rsid w:val="00E06419"/>
    <w:rsid w:val="00E07851"/>
    <w:rsid w:val="00E10E7A"/>
    <w:rsid w:val="00E1220F"/>
    <w:rsid w:val="00E12962"/>
    <w:rsid w:val="00E1378A"/>
    <w:rsid w:val="00E13BFF"/>
    <w:rsid w:val="00E13CBF"/>
    <w:rsid w:val="00E141BE"/>
    <w:rsid w:val="00E145B1"/>
    <w:rsid w:val="00E147EB"/>
    <w:rsid w:val="00E14EF3"/>
    <w:rsid w:val="00E153C5"/>
    <w:rsid w:val="00E1561B"/>
    <w:rsid w:val="00E15652"/>
    <w:rsid w:val="00E159BC"/>
    <w:rsid w:val="00E159D1"/>
    <w:rsid w:val="00E15E8B"/>
    <w:rsid w:val="00E1667F"/>
    <w:rsid w:val="00E16686"/>
    <w:rsid w:val="00E1692E"/>
    <w:rsid w:val="00E16F18"/>
    <w:rsid w:val="00E170AD"/>
    <w:rsid w:val="00E17366"/>
    <w:rsid w:val="00E17600"/>
    <w:rsid w:val="00E1770C"/>
    <w:rsid w:val="00E200B1"/>
    <w:rsid w:val="00E20229"/>
    <w:rsid w:val="00E2079C"/>
    <w:rsid w:val="00E20EE0"/>
    <w:rsid w:val="00E21327"/>
    <w:rsid w:val="00E217EB"/>
    <w:rsid w:val="00E222D7"/>
    <w:rsid w:val="00E2232C"/>
    <w:rsid w:val="00E22545"/>
    <w:rsid w:val="00E2299A"/>
    <w:rsid w:val="00E22FE7"/>
    <w:rsid w:val="00E231BC"/>
    <w:rsid w:val="00E23394"/>
    <w:rsid w:val="00E237C2"/>
    <w:rsid w:val="00E241C2"/>
    <w:rsid w:val="00E24F05"/>
    <w:rsid w:val="00E25747"/>
    <w:rsid w:val="00E2621B"/>
    <w:rsid w:val="00E263AD"/>
    <w:rsid w:val="00E2647D"/>
    <w:rsid w:val="00E2659C"/>
    <w:rsid w:val="00E26968"/>
    <w:rsid w:val="00E26D44"/>
    <w:rsid w:val="00E27E42"/>
    <w:rsid w:val="00E27F1D"/>
    <w:rsid w:val="00E30360"/>
    <w:rsid w:val="00E303D5"/>
    <w:rsid w:val="00E306A1"/>
    <w:rsid w:val="00E306B2"/>
    <w:rsid w:val="00E306F1"/>
    <w:rsid w:val="00E30A7C"/>
    <w:rsid w:val="00E30C83"/>
    <w:rsid w:val="00E31224"/>
    <w:rsid w:val="00E31447"/>
    <w:rsid w:val="00E33168"/>
    <w:rsid w:val="00E331D0"/>
    <w:rsid w:val="00E33684"/>
    <w:rsid w:val="00E33897"/>
    <w:rsid w:val="00E3399E"/>
    <w:rsid w:val="00E33DF1"/>
    <w:rsid w:val="00E341B2"/>
    <w:rsid w:val="00E3599C"/>
    <w:rsid w:val="00E35CF2"/>
    <w:rsid w:val="00E35EFB"/>
    <w:rsid w:val="00E36570"/>
    <w:rsid w:val="00E36883"/>
    <w:rsid w:val="00E3694D"/>
    <w:rsid w:val="00E37176"/>
    <w:rsid w:val="00E3798C"/>
    <w:rsid w:val="00E40632"/>
    <w:rsid w:val="00E406B3"/>
    <w:rsid w:val="00E40E94"/>
    <w:rsid w:val="00E40F65"/>
    <w:rsid w:val="00E41106"/>
    <w:rsid w:val="00E412B5"/>
    <w:rsid w:val="00E41D8E"/>
    <w:rsid w:val="00E421E8"/>
    <w:rsid w:val="00E42363"/>
    <w:rsid w:val="00E4240C"/>
    <w:rsid w:val="00E424B8"/>
    <w:rsid w:val="00E429F9"/>
    <w:rsid w:val="00E4304A"/>
    <w:rsid w:val="00E43457"/>
    <w:rsid w:val="00E4351C"/>
    <w:rsid w:val="00E43A58"/>
    <w:rsid w:val="00E43C3C"/>
    <w:rsid w:val="00E4469D"/>
    <w:rsid w:val="00E462FB"/>
    <w:rsid w:val="00E465FE"/>
    <w:rsid w:val="00E46651"/>
    <w:rsid w:val="00E466B5"/>
    <w:rsid w:val="00E467DF"/>
    <w:rsid w:val="00E46C44"/>
    <w:rsid w:val="00E46E3D"/>
    <w:rsid w:val="00E46ED8"/>
    <w:rsid w:val="00E47068"/>
    <w:rsid w:val="00E47643"/>
    <w:rsid w:val="00E47711"/>
    <w:rsid w:val="00E50483"/>
    <w:rsid w:val="00E504C4"/>
    <w:rsid w:val="00E507DF"/>
    <w:rsid w:val="00E50EA0"/>
    <w:rsid w:val="00E50EF3"/>
    <w:rsid w:val="00E516A8"/>
    <w:rsid w:val="00E51E0D"/>
    <w:rsid w:val="00E53167"/>
    <w:rsid w:val="00E543EA"/>
    <w:rsid w:val="00E54E72"/>
    <w:rsid w:val="00E551BB"/>
    <w:rsid w:val="00E55B58"/>
    <w:rsid w:val="00E56278"/>
    <w:rsid w:val="00E56A4B"/>
    <w:rsid w:val="00E56E3B"/>
    <w:rsid w:val="00E5713D"/>
    <w:rsid w:val="00E57434"/>
    <w:rsid w:val="00E57944"/>
    <w:rsid w:val="00E5795D"/>
    <w:rsid w:val="00E57B0D"/>
    <w:rsid w:val="00E60B8F"/>
    <w:rsid w:val="00E611DD"/>
    <w:rsid w:val="00E61AA5"/>
    <w:rsid w:val="00E61BBD"/>
    <w:rsid w:val="00E61F60"/>
    <w:rsid w:val="00E6231A"/>
    <w:rsid w:val="00E6231E"/>
    <w:rsid w:val="00E62ABA"/>
    <w:rsid w:val="00E62C26"/>
    <w:rsid w:val="00E62CC6"/>
    <w:rsid w:val="00E63271"/>
    <w:rsid w:val="00E63629"/>
    <w:rsid w:val="00E63707"/>
    <w:rsid w:val="00E63CD6"/>
    <w:rsid w:val="00E65C1C"/>
    <w:rsid w:val="00E662A9"/>
    <w:rsid w:val="00E66713"/>
    <w:rsid w:val="00E667A8"/>
    <w:rsid w:val="00E673AC"/>
    <w:rsid w:val="00E679E2"/>
    <w:rsid w:val="00E67F7A"/>
    <w:rsid w:val="00E7011E"/>
    <w:rsid w:val="00E70409"/>
    <w:rsid w:val="00E70E5D"/>
    <w:rsid w:val="00E70FE1"/>
    <w:rsid w:val="00E71AF5"/>
    <w:rsid w:val="00E71F98"/>
    <w:rsid w:val="00E7203A"/>
    <w:rsid w:val="00E7227C"/>
    <w:rsid w:val="00E72292"/>
    <w:rsid w:val="00E72448"/>
    <w:rsid w:val="00E7246A"/>
    <w:rsid w:val="00E726D9"/>
    <w:rsid w:val="00E7390C"/>
    <w:rsid w:val="00E73C29"/>
    <w:rsid w:val="00E73FD5"/>
    <w:rsid w:val="00E742D7"/>
    <w:rsid w:val="00E74905"/>
    <w:rsid w:val="00E74A06"/>
    <w:rsid w:val="00E74B2E"/>
    <w:rsid w:val="00E7569C"/>
    <w:rsid w:val="00E75751"/>
    <w:rsid w:val="00E7588C"/>
    <w:rsid w:val="00E7612A"/>
    <w:rsid w:val="00E762EA"/>
    <w:rsid w:val="00E76860"/>
    <w:rsid w:val="00E76BE6"/>
    <w:rsid w:val="00E76F08"/>
    <w:rsid w:val="00E77FB6"/>
    <w:rsid w:val="00E80A91"/>
    <w:rsid w:val="00E80ADD"/>
    <w:rsid w:val="00E80B21"/>
    <w:rsid w:val="00E80BA0"/>
    <w:rsid w:val="00E81372"/>
    <w:rsid w:val="00E81B3F"/>
    <w:rsid w:val="00E81F1E"/>
    <w:rsid w:val="00E82179"/>
    <w:rsid w:val="00E821E4"/>
    <w:rsid w:val="00E8471C"/>
    <w:rsid w:val="00E84748"/>
    <w:rsid w:val="00E84AEC"/>
    <w:rsid w:val="00E85096"/>
    <w:rsid w:val="00E852A9"/>
    <w:rsid w:val="00E85908"/>
    <w:rsid w:val="00E859E0"/>
    <w:rsid w:val="00E85ABA"/>
    <w:rsid w:val="00E85E49"/>
    <w:rsid w:val="00E85FFA"/>
    <w:rsid w:val="00E86861"/>
    <w:rsid w:val="00E86918"/>
    <w:rsid w:val="00E86A04"/>
    <w:rsid w:val="00E86FE2"/>
    <w:rsid w:val="00E8784F"/>
    <w:rsid w:val="00E87C9B"/>
    <w:rsid w:val="00E90630"/>
    <w:rsid w:val="00E90B8E"/>
    <w:rsid w:val="00E9100E"/>
    <w:rsid w:val="00E91175"/>
    <w:rsid w:val="00E91224"/>
    <w:rsid w:val="00E91386"/>
    <w:rsid w:val="00E91521"/>
    <w:rsid w:val="00E918A2"/>
    <w:rsid w:val="00E918F1"/>
    <w:rsid w:val="00E91AE2"/>
    <w:rsid w:val="00E91CE4"/>
    <w:rsid w:val="00E91D64"/>
    <w:rsid w:val="00E9282A"/>
    <w:rsid w:val="00E92F27"/>
    <w:rsid w:val="00E9383C"/>
    <w:rsid w:val="00E938FB"/>
    <w:rsid w:val="00E942E4"/>
    <w:rsid w:val="00E9470B"/>
    <w:rsid w:val="00E94CBE"/>
    <w:rsid w:val="00E94D0F"/>
    <w:rsid w:val="00E95300"/>
    <w:rsid w:val="00E95655"/>
    <w:rsid w:val="00E9592E"/>
    <w:rsid w:val="00E965A8"/>
    <w:rsid w:val="00E96B7F"/>
    <w:rsid w:val="00E96B9D"/>
    <w:rsid w:val="00EA00EF"/>
    <w:rsid w:val="00EA017D"/>
    <w:rsid w:val="00EA0436"/>
    <w:rsid w:val="00EA0ACC"/>
    <w:rsid w:val="00EA1C8E"/>
    <w:rsid w:val="00EA1DB2"/>
    <w:rsid w:val="00EA1ED5"/>
    <w:rsid w:val="00EA2934"/>
    <w:rsid w:val="00EA2A4B"/>
    <w:rsid w:val="00EA321A"/>
    <w:rsid w:val="00EA349C"/>
    <w:rsid w:val="00EA3686"/>
    <w:rsid w:val="00EA3DC9"/>
    <w:rsid w:val="00EA4E00"/>
    <w:rsid w:val="00EA57D3"/>
    <w:rsid w:val="00EA5BB3"/>
    <w:rsid w:val="00EA61D4"/>
    <w:rsid w:val="00EA6FF6"/>
    <w:rsid w:val="00EA7346"/>
    <w:rsid w:val="00EA761A"/>
    <w:rsid w:val="00EA792E"/>
    <w:rsid w:val="00EA7B83"/>
    <w:rsid w:val="00EB0553"/>
    <w:rsid w:val="00EB13C6"/>
    <w:rsid w:val="00EB1AF1"/>
    <w:rsid w:val="00EB22AE"/>
    <w:rsid w:val="00EB2517"/>
    <w:rsid w:val="00EB2A8C"/>
    <w:rsid w:val="00EB2B08"/>
    <w:rsid w:val="00EB30BC"/>
    <w:rsid w:val="00EB3A11"/>
    <w:rsid w:val="00EB3A9F"/>
    <w:rsid w:val="00EB4614"/>
    <w:rsid w:val="00EB4987"/>
    <w:rsid w:val="00EB4CD4"/>
    <w:rsid w:val="00EB4D5B"/>
    <w:rsid w:val="00EB5340"/>
    <w:rsid w:val="00EB5372"/>
    <w:rsid w:val="00EB58DC"/>
    <w:rsid w:val="00EB5EA1"/>
    <w:rsid w:val="00EB61E5"/>
    <w:rsid w:val="00EB667B"/>
    <w:rsid w:val="00EB6714"/>
    <w:rsid w:val="00EB6CFD"/>
    <w:rsid w:val="00EB775E"/>
    <w:rsid w:val="00EB7AAF"/>
    <w:rsid w:val="00EC05CF"/>
    <w:rsid w:val="00EC06B5"/>
    <w:rsid w:val="00EC0820"/>
    <w:rsid w:val="00EC0DE2"/>
    <w:rsid w:val="00EC101E"/>
    <w:rsid w:val="00EC11BE"/>
    <w:rsid w:val="00EC165C"/>
    <w:rsid w:val="00EC177D"/>
    <w:rsid w:val="00EC1C0B"/>
    <w:rsid w:val="00EC272E"/>
    <w:rsid w:val="00EC28DF"/>
    <w:rsid w:val="00EC28F2"/>
    <w:rsid w:val="00EC2D3E"/>
    <w:rsid w:val="00EC2FF0"/>
    <w:rsid w:val="00EC334F"/>
    <w:rsid w:val="00EC3B1B"/>
    <w:rsid w:val="00EC45A5"/>
    <w:rsid w:val="00EC46C0"/>
    <w:rsid w:val="00EC48FF"/>
    <w:rsid w:val="00EC4AFE"/>
    <w:rsid w:val="00EC4E74"/>
    <w:rsid w:val="00EC548D"/>
    <w:rsid w:val="00EC5597"/>
    <w:rsid w:val="00EC589B"/>
    <w:rsid w:val="00EC5E53"/>
    <w:rsid w:val="00EC6351"/>
    <w:rsid w:val="00EC6A10"/>
    <w:rsid w:val="00EC7490"/>
    <w:rsid w:val="00EC752E"/>
    <w:rsid w:val="00ED0082"/>
    <w:rsid w:val="00ED024E"/>
    <w:rsid w:val="00ED038B"/>
    <w:rsid w:val="00ED03F0"/>
    <w:rsid w:val="00ED0698"/>
    <w:rsid w:val="00ED07D5"/>
    <w:rsid w:val="00ED1210"/>
    <w:rsid w:val="00ED1685"/>
    <w:rsid w:val="00ED1D27"/>
    <w:rsid w:val="00ED237C"/>
    <w:rsid w:val="00ED2441"/>
    <w:rsid w:val="00ED274C"/>
    <w:rsid w:val="00ED29AE"/>
    <w:rsid w:val="00ED3407"/>
    <w:rsid w:val="00ED36C5"/>
    <w:rsid w:val="00ED4C72"/>
    <w:rsid w:val="00ED548E"/>
    <w:rsid w:val="00ED5C95"/>
    <w:rsid w:val="00ED6DD4"/>
    <w:rsid w:val="00ED7230"/>
    <w:rsid w:val="00EE0312"/>
    <w:rsid w:val="00EE03E6"/>
    <w:rsid w:val="00EE1014"/>
    <w:rsid w:val="00EE1DEB"/>
    <w:rsid w:val="00EE241E"/>
    <w:rsid w:val="00EE258B"/>
    <w:rsid w:val="00EE2970"/>
    <w:rsid w:val="00EE3948"/>
    <w:rsid w:val="00EE3FDB"/>
    <w:rsid w:val="00EE4115"/>
    <w:rsid w:val="00EE411A"/>
    <w:rsid w:val="00EE4225"/>
    <w:rsid w:val="00EE4DCC"/>
    <w:rsid w:val="00EE4FF7"/>
    <w:rsid w:val="00EE5106"/>
    <w:rsid w:val="00EE5D36"/>
    <w:rsid w:val="00EE6D9F"/>
    <w:rsid w:val="00EE778E"/>
    <w:rsid w:val="00EE7CE8"/>
    <w:rsid w:val="00EF06A8"/>
    <w:rsid w:val="00EF09A5"/>
    <w:rsid w:val="00EF109A"/>
    <w:rsid w:val="00EF138D"/>
    <w:rsid w:val="00EF1F1F"/>
    <w:rsid w:val="00EF24DF"/>
    <w:rsid w:val="00EF289B"/>
    <w:rsid w:val="00EF2A11"/>
    <w:rsid w:val="00EF320F"/>
    <w:rsid w:val="00EF4469"/>
    <w:rsid w:val="00EF46B3"/>
    <w:rsid w:val="00EF4CD2"/>
    <w:rsid w:val="00EF533B"/>
    <w:rsid w:val="00EF5517"/>
    <w:rsid w:val="00EF5C58"/>
    <w:rsid w:val="00EF650F"/>
    <w:rsid w:val="00EF658B"/>
    <w:rsid w:val="00EF65D5"/>
    <w:rsid w:val="00EF67AA"/>
    <w:rsid w:val="00EF6C38"/>
    <w:rsid w:val="00EF71BB"/>
    <w:rsid w:val="00EF7776"/>
    <w:rsid w:val="00EF7B1B"/>
    <w:rsid w:val="00EF7BCC"/>
    <w:rsid w:val="00EF7C22"/>
    <w:rsid w:val="00EF7D9A"/>
    <w:rsid w:val="00EF7EA5"/>
    <w:rsid w:val="00F00250"/>
    <w:rsid w:val="00F002D0"/>
    <w:rsid w:val="00F00B1A"/>
    <w:rsid w:val="00F00BA3"/>
    <w:rsid w:val="00F00DBE"/>
    <w:rsid w:val="00F013B7"/>
    <w:rsid w:val="00F025CA"/>
    <w:rsid w:val="00F026AE"/>
    <w:rsid w:val="00F02B2F"/>
    <w:rsid w:val="00F02CC2"/>
    <w:rsid w:val="00F0302B"/>
    <w:rsid w:val="00F0371F"/>
    <w:rsid w:val="00F03B42"/>
    <w:rsid w:val="00F04891"/>
    <w:rsid w:val="00F04A37"/>
    <w:rsid w:val="00F04ADB"/>
    <w:rsid w:val="00F04AE6"/>
    <w:rsid w:val="00F0579F"/>
    <w:rsid w:val="00F05B55"/>
    <w:rsid w:val="00F05F59"/>
    <w:rsid w:val="00F05FF8"/>
    <w:rsid w:val="00F06345"/>
    <w:rsid w:val="00F06C7E"/>
    <w:rsid w:val="00F071BE"/>
    <w:rsid w:val="00F07406"/>
    <w:rsid w:val="00F100A5"/>
    <w:rsid w:val="00F100DE"/>
    <w:rsid w:val="00F103FA"/>
    <w:rsid w:val="00F1065D"/>
    <w:rsid w:val="00F11295"/>
    <w:rsid w:val="00F126A3"/>
    <w:rsid w:val="00F126F8"/>
    <w:rsid w:val="00F12765"/>
    <w:rsid w:val="00F12AF4"/>
    <w:rsid w:val="00F13161"/>
    <w:rsid w:val="00F139F4"/>
    <w:rsid w:val="00F14A81"/>
    <w:rsid w:val="00F15008"/>
    <w:rsid w:val="00F15136"/>
    <w:rsid w:val="00F153EB"/>
    <w:rsid w:val="00F15B6F"/>
    <w:rsid w:val="00F16293"/>
    <w:rsid w:val="00F16651"/>
    <w:rsid w:val="00F16DF9"/>
    <w:rsid w:val="00F16F2F"/>
    <w:rsid w:val="00F178FD"/>
    <w:rsid w:val="00F17C53"/>
    <w:rsid w:val="00F201CF"/>
    <w:rsid w:val="00F2044B"/>
    <w:rsid w:val="00F20481"/>
    <w:rsid w:val="00F20A25"/>
    <w:rsid w:val="00F20BE5"/>
    <w:rsid w:val="00F20F7D"/>
    <w:rsid w:val="00F21AFB"/>
    <w:rsid w:val="00F21DE3"/>
    <w:rsid w:val="00F22C87"/>
    <w:rsid w:val="00F231B6"/>
    <w:rsid w:val="00F231BF"/>
    <w:rsid w:val="00F236F8"/>
    <w:rsid w:val="00F245A6"/>
    <w:rsid w:val="00F247D2"/>
    <w:rsid w:val="00F24A05"/>
    <w:rsid w:val="00F255E1"/>
    <w:rsid w:val="00F25909"/>
    <w:rsid w:val="00F259A1"/>
    <w:rsid w:val="00F25D77"/>
    <w:rsid w:val="00F2637E"/>
    <w:rsid w:val="00F26952"/>
    <w:rsid w:val="00F26EC8"/>
    <w:rsid w:val="00F26EE2"/>
    <w:rsid w:val="00F26F9F"/>
    <w:rsid w:val="00F26FA2"/>
    <w:rsid w:val="00F277B9"/>
    <w:rsid w:val="00F2786C"/>
    <w:rsid w:val="00F302CA"/>
    <w:rsid w:val="00F3057A"/>
    <w:rsid w:val="00F30998"/>
    <w:rsid w:val="00F31F33"/>
    <w:rsid w:val="00F32162"/>
    <w:rsid w:val="00F33E64"/>
    <w:rsid w:val="00F3438F"/>
    <w:rsid w:val="00F343EB"/>
    <w:rsid w:val="00F34595"/>
    <w:rsid w:val="00F34AD8"/>
    <w:rsid w:val="00F35A9D"/>
    <w:rsid w:val="00F35ADF"/>
    <w:rsid w:val="00F35EDE"/>
    <w:rsid w:val="00F36E6B"/>
    <w:rsid w:val="00F36FAE"/>
    <w:rsid w:val="00F372EE"/>
    <w:rsid w:val="00F37C91"/>
    <w:rsid w:val="00F37CA4"/>
    <w:rsid w:val="00F37D31"/>
    <w:rsid w:val="00F40A55"/>
    <w:rsid w:val="00F40BF9"/>
    <w:rsid w:val="00F40C71"/>
    <w:rsid w:val="00F413C1"/>
    <w:rsid w:val="00F4156B"/>
    <w:rsid w:val="00F41588"/>
    <w:rsid w:val="00F41FD5"/>
    <w:rsid w:val="00F421DE"/>
    <w:rsid w:val="00F42511"/>
    <w:rsid w:val="00F425F0"/>
    <w:rsid w:val="00F42744"/>
    <w:rsid w:val="00F42B3B"/>
    <w:rsid w:val="00F42E49"/>
    <w:rsid w:val="00F44241"/>
    <w:rsid w:val="00F447B2"/>
    <w:rsid w:val="00F44979"/>
    <w:rsid w:val="00F44A32"/>
    <w:rsid w:val="00F44B7A"/>
    <w:rsid w:val="00F44E3D"/>
    <w:rsid w:val="00F45090"/>
    <w:rsid w:val="00F456E4"/>
    <w:rsid w:val="00F45964"/>
    <w:rsid w:val="00F46444"/>
    <w:rsid w:val="00F46EB3"/>
    <w:rsid w:val="00F4753F"/>
    <w:rsid w:val="00F47857"/>
    <w:rsid w:val="00F47D6A"/>
    <w:rsid w:val="00F502CA"/>
    <w:rsid w:val="00F50511"/>
    <w:rsid w:val="00F50592"/>
    <w:rsid w:val="00F5082E"/>
    <w:rsid w:val="00F51191"/>
    <w:rsid w:val="00F5137C"/>
    <w:rsid w:val="00F513B2"/>
    <w:rsid w:val="00F513F9"/>
    <w:rsid w:val="00F51C71"/>
    <w:rsid w:val="00F526F0"/>
    <w:rsid w:val="00F527F0"/>
    <w:rsid w:val="00F5293F"/>
    <w:rsid w:val="00F52A78"/>
    <w:rsid w:val="00F53459"/>
    <w:rsid w:val="00F5396B"/>
    <w:rsid w:val="00F5417C"/>
    <w:rsid w:val="00F542B3"/>
    <w:rsid w:val="00F5440C"/>
    <w:rsid w:val="00F54711"/>
    <w:rsid w:val="00F54AD0"/>
    <w:rsid w:val="00F54C2F"/>
    <w:rsid w:val="00F556D3"/>
    <w:rsid w:val="00F558C5"/>
    <w:rsid w:val="00F56254"/>
    <w:rsid w:val="00F56371"/>
    <w:rsid w:val="00F56791"/>
    <w:rsid w:val="00F56DC3"/>
    <w:rsid w:val="00F56DCE"/>
    <w:rsid w:val="00F57E9B"/>
    <w:rsid w:val="00F57EA5"/>
    <w:rsid w:val="00F6030E"/>
    <w:rsid w:val="00F6075A"/>
    <w:rsid w:val="00F6093D"/>
    <w:rsid w:val="00F60B01"/>
    <w:rsid w:val="00F60D3D"/>
    <w:rsid w:val="00F61298"/>
    <w:rsid w:val="00F61780"/>
    <w:rsid w:val="00F62022"/>
    <w:rsid w:val="00F62F87"/>
    <w:rsid w:val="00F6342C"/>
    <w:rsid w:val="00F6343A"/>
    <w:rsid w:val="00F637B0"/>
    <w:rsid w:val="00F646BD"/>
    <w:rsid w:val="00F65495"/>
    <w:rsid w:val="00F66935"/>
    <w:rsid w:val="00F66BAE"/>
    <w:rsid w:val="00F66BD4"/>
    <w:rsid w:val="00F66E55"/>
    <w:rsid w:val="00F66FE7"/>
    <w:rsid w:val="00F67625"/>
    <w:rsid w:val="00F67686"/>
    <w:rsid w:val="00F67858"/>
    <w:rsid w:val="00F67F22"/>
    <w:rsid w:val="00F7081B"/>
    <w:rsid w:val="00F708BF"/>
    <w:rsid w:val="00F71ADA"/>
    <w:rsid w:val="00F73925"/>
    <w:rsid w:val="00F73F7A"/>
    <w:rsid w:val="00F742AF"/>
    <w:rsid w:val="00F748CD"/>
    <w:rsid w:val="00F74F6D"/>
    <w:rsid w:val="00F750BC"/>
    <w:rsid w:val="00F755A3"/>
    <w:rsid w:val="00F757D8"/>
    <w:rsid w:val="00F76E2C"/>
    <w:rsid w:val="00F770F4"/>
    <w:rsid w:val="00F776C6"/>
    <w:rsid w:val="00F77946"/>
    <w:rsid w:val="00F77E2B"/>
    <w:rsid w:val="00F77E59"/>
    <w:rsid w:val="00F77EEC"/>
    <w:rsid w:val="00F80A97"/>
    <w:rsid w:val="00F80C3B"/>
    <w:rsid w:val="00F80D2D"/>
    <w:rsid w:val="00F81667"/>
    <w:rsid w:val="00F81758"/>
    <w:rsid w:val="00F81B6B"/>
    <w:rsid w:val="00F8232F"/>
    <w:rsid w:val="00F82546"/>
    <w:rsid w:val="00F825D2"/>
    <w:rsid w:val="00F827A5"/>
    <w:rsid w:val="00F83261"/>
    <w:rsid w:val="00F83470"/>
    <w:rsid w:val="00F8362C"/>
    <w:rsid w:val="00F83761"/>
    <w:rsid w:val="00F83CCC"/>
    <w:rsid w:val="00F83E28"/>
    <w:rsid w:val="00F83E9F"/>
    <w:rsid w:val="00F84A7A"/>
    <w:rsid w:val="00F84BBF"/>
    <w:rsid w:val="00F86429"/>
    <w:rsid w:val="00F865FF"/>
    <w:rsid w:val="00F875AE"/>
    <w:rsid w:val="00F90AD0"/>
    <w:rsid w:val="00F9100E"/>
    <w:rsid w:val="00F91408"/>
    <w:rsid w:val="00F921A0"/>
    <w:rsid w:val="00F92399"/>
    <w:rsid w:val="00F92B26"/>
    <w:rsid w:val="00F92B5C"/>
    <w:rsid w:val="00F92C14"/>
    <w:rsid w:val="00F932CB"/>
    <w:rsid w:val="00F93B71"/>
    <w:rsid w:val="00F93D6E"/>
    <w:rsid w:val="00F94F62"/>
    <w:rsid w:val="00F95261"/>
    <w:rsid w:val="00F953EF"/>
    <w:rsid w:val="00F95955"/>
    <w:rsid w:val="00F95A9C"/>
    <w:rsid w:val="00F96626"/>
    <w:rsid w:val="00F96B9A"/>
    <w:rsid w:val="00F96F35"/>
    <w:rsid w:val="00F96F64"/>
    <w:rsid w:val="00F96FB8"/>
    <w:rsid w:val="00F96FE4"/>
    <w:rsid w:val="00F9721D"/>
    <w:rsid w:val="00F97609"/>
    <w:rsid w:val="00F9778C"/>
    <w:rsid w:val="00F979FB"/>
    <w:rsid w:val="00FA0201"/>
    <w:rsid w:val="00FA082F"/>
    <w:rsid w:val="00FA0A2D"/>
    <w:rsid w:val="00FA0C53"/>
    <w:rsid w:val="00FA13EF"/>
    <w:rsid w:val="00FA2060"/>
    <w:rsid w:val="00FA2B99"/>
    <w:rsid w:val="00FA3777"/>
    <w:rsid w:val="00FA40D6"/>
    <w:rsid w:val="00FA4261"/>
    <w:rsid w:val="00FA4441"/>
    <w:rsid w:val="00FA45A3"/>
    <w:rsid w:val="00FA4B0C"/>
    <w:rsid w:val="00FA50DD"/>
    <w:rsid w:val="00FA515E"/>
    <w:rsid w:val="00FA568F"/>
    <w:rsid w:val="00FA6016"/>
    <w:rsid w:val="00FA62D4"/>
    <w:rsid w:val="00FA6FC0"/>
    <w:rsid w:val="00FA70F5"/>
    <w:rsid w:val="00FA7E07"/>
    <w:rsid w:val="00FA7FDC"/>
    <w:rsid w:val="00FB08DD"/>
    <w:rsid w:val="00FB08F2"/>
    <w:rsid w:val="00FB2A41"/>
    <w:rsid w:val="00FB2BE3"/>
    <w:rsid w:val="00FB2BF9"/>
    <w:rsid w:val="00FB2C04"/>
    <w:rsid w:val="00FB2DFE"/>
    <w:rsid w:val="00FB338C"/>
    <w:rsid w:val="00FB3B01"/>
    <w:rsid w:val="00FB3B25"/>
    <w:rsid w:val="00FB41DF"/>
    <w:rsid w:val="00FB4330"/>
    <w:rsid w:val="00FB51B8"/>
    <w:rsid w:val="00FB54B6"/>
    <w:rsid w:val="00FB5A69"/>
    <w:rsid w:val="00FB6770"/>
    <w:rsid w:val="00FB69F8"/>
    <w:rsid w:val="00FB7153"/>
    <w:rsid w:val="00FC029E"/>
    <w:rsid w:val="00FC0418"/>
    <w:rsid w:val="00FC051B"/>
    <w:rsid w:val="00FC0A1F"/>
    <w:rsid w:val="00FC1D19"/>
    <w:rsid w:val="00FC2157"/>
    <w:rsid w:val="00FC265E"/>
    <w:rsid w:val="00FC2AA1"/>
    <w:rsid w:val="00FC2CE9"/>
    <w:rsid w:val="00FC32ED"/>
    <w:rsid w:val="00FC333C"/>
    <w:rsid w:val="00FC3AC3"/>
    <w:rsid w:val="00FC4112"/>
    <w:rsid w:val="00FC4BD8"/>
    <w:rsid w:val="00FC4F80"/>
    <w:rsid w:val="00FC5629"/>
    <w:rsid w:val="00FC5A83"/>
    <w:rsid w:val="00FC5B5F"/>
    <w:rsid w:val="00FC5D50"/>
    <w:rsid w:val="00FC6454"/>
    <w:rsid w:val="00FC6649"/>
    <w:rsid w:val="00FC6C7D"/>
    <w:rsid w:val="00FC7141"/>
    <w:rsid w:val="00FC7780"/>
    <w:rsid w:val="00FC7A6A"/>
    <w:rsid w:val="00FC7B59"/>
    <w:rsid w:val="00FC7CFD"/>
    <w:rsid w:val="00FC7F0E"/>
    <w:rsid w:val="00FD06BF"/>
    <w:rsid w:val="00FD0D0E"/>
    <w:rsid w:val="00FD1707"/>
    <w:rsid w:val="00FD19AE"/>
    <w:rsid w:val="00FD1CB7"/>
    <w:rsid w:val="00FD1CF6"/>
    <w:rsid w:val="00FD1DF9"/>
    <w:rsid w:val="00FD3282"/>
    <w:rsid w:val="00FD3C59"/>
    <w:rsid w:val="00FD3E5F"/>
    <w:rsid w:val="00FD3F32"/>
    <w:rsid w:val="00FD3F5E"/>
    <w:rsid w:val="00FD4113"/>
    <w:rsid w:val="00FD4348"/>
    <w:rsid w:val="00FD4C35"/>
    <w:rsid w:val="00FD50BE"/>
    <w:rsid w:val="00FD518B"/>
    <w:rsid w:val="00FD58B4"/>
    <w:rsid w:val="00FD67A3"/>
    <w:rsid w:val="00FD736C"/>
    <w:rsid w:val="00FD770E"/>
    <w:rsid w:val="00FD7736"/>
    <w:rsid w:val="00FD7AB5"/>
    <w:rsid w:val="00FE01FA"/>
    <w:rsid w:val="00FE03DC"/>
    <w:rsid w:val="00FE0DF5"/>
    <w:rsid w:val="00FE0F89"/>
    <w:rsid w:val="00FE1C02"/>
    <w:rsid w:val="00FE1CC8"/>
    <w:rsid w:val="00FE1CEF"/>
    <w:rsid w:val="00FE1DFF"/>
    <w:rsid w:val="00FE20BE"/>
    <w:rsid w:val="00FE25AD"/>
    <w:rsid w:val="00FE2AB5"/>
    <w:rsid w:val="00FE3448"/>
    <w:rsid w:val="00FE3F19"/>
    <w:rsid w:val="00FE4441"/>
    <w:rsid w:val="00FE55B9"/>
    <w:rsid w:val="00FE59C2"/>
    <w:rsid w:val="00FE5D47"/>
    <w:rsid w:val="00FE6F21"/>
    <w:rsid w:val="00FE7106"/>
    <w:rsid w:val="00FE78A4"/>
    <w:rsid w:val="00FE7B39"/>
    <w:rsid w:val="00FE7BA7"/>
    <w:rsid w:val="00FE7C38"/>
    <w:rsid w:val="00FF018F"/>
    <w:rsid w:val="00FF024B"/>
    <w:rsid w:val="00FF057E"/>
    <w:rsid w:val="00FF05D4"/>
    <w:rsid w:val="00FF084A"/>
    <w:rsid w:val="00FF0E0E"/>
    <w:rsid w:val="00FF15AB"/>
    <w:rsid w:val="00FF1C28"/>
    <w:rsid w:val="00FF23BC"/>
    <w:rsid w:val="00FF2932"/>
    <w:rsid w:val="00FF3329"/>
    <w:rsid w:val="00FF3343"/>
    <w:rsid w:val="00FF3EDC"/>
    <w:rsid w:val="00FF3F06"/>
    <w:rsid w:val="00FF42CE"/>
    <w:rsid w:val="00FF4C92"/>
    <w:rsid w:val="00FF4E2F"/>
    <w:rsid w:val="00FF61AE"/>
    <w:rsid w:val="00FF6545"/>
    <w:rsid w:val="00FF6CFE"/>
    <w:rsid w:val="00FF7DA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colormru v:ext="edit" colors="#fcf,#fc9,#ff6"/>
    </o:shapedefaults>
    <o:shapelayout v:ext="edit">
      <o:idmap v:ext="edit" data="1"/>
      <o:rules v:ext="edit">
        <o:r id="V:Rule1" type="callout" idref="#_x0000_s1212"/>
        <o:r id="V:Rule2" type="callout" idref="#_x0000_s1245"/>
        <o:r id="V:Rule3" type="callout" idref="#_x0000_s139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30C83"/>
    <w:rPr>
      <w:sz w:val="24"/>
    </w:rPr>
  </w:style>
  <w:style w:type="paragraph" w:styleId="1">
    <w:name w:val="heading 1"/>
    <w:basedOn w:val="a"/>
    <w:next w:val="a"/>
    <w:link w:val="10"/>
    <w:qFormat/>
    <w:rsid w:val="008B00A0"/>
    <w:pPr>
      <w:keepNext/>
      <w:spacing w:before="60"/>
      <w:outlineLvl w:val="0"/>
    </w:pPr>
    <w:rPr>
      <w:rFonts w:eastAsia="MS Mincho"/>
      <w:b/>
      <w:bCs/>
    </w:rPr>
  </w:style>
  <w:style w:type="paragraph" w:styleId="2">
    <w:name w:val="heading 2"/>
    <w:aliases w:val="Заголовок 2 Знак Знак"/>
    <w:basedOn w:val="a"/>
    <w:next w:val="a"/>
    <w:link w:val="20"/>
    <w:autoRedefine/>
    <w:qFormat/>
    <w:rsid w:val="00222B04"/>
    <w:pPr>
      <w:keepNext/>
      <w:jc w:val="center"/>
      <w:outlineLvl w:val="1"/>
    </w:pPr>
    <w:rPr>
      <w:b/>
      <w:bCs/>
      <w:iCs/>
      <w:szCs w:val="24"/>
      <w:lang/>
    </w:rPr>
  </w:style>
  <w:style w:type="paragraph" w:styleId="3">
    <w:name w:val="heading 3"/>
    <w:basedOn w:val="a"/>
    <w:next w:val="a"/>
    <w:qFormat/>
    <w:rsid w:val="008B00A0"/>
    <w:pPr>
      <w:keepNext/>
      <w:jc w:val="center"/>
      <w:outlineLvl w:val="2"/>
    </w:pPr>
    <w:rPr>
      <w:b/>
      <w:bCs/>
    </w:rPr>
  </w:style>
  <w:style w:type="paragraph" w:styleId="4">
    <w:name w:val="heading 4"/>
    <w:basedOn w:val="a"/>
    <w:next w:val="a"/>
    <w:qFormat/>
    <w:rsid w:val="008B00A0"/>
    <w:pPr>
      <w:keepNext/>
      <w:jc w:val="center"/>
      <w:outlineLvl w:val="3"/>
    </w:pPr>
    <w:rPr>
      <w:b/>
      <w:sz w:val="22"/>
    </w:rPr>
  </w:style>
  <w:style w:type="paragraph" w:styleId="5">
    <w:name w:val="heading 5"/>
    <w:basedOn w:val="a"/>
    <w:next w:val="a"/>
    <w:qFormat/>
    <w:rsid w:val="008B00A0"/>
    <w:pPr>
      <w:keepNext/>
      <w:outlineLvl w:val="4"/>
    </w:pPr>
    <w:rPr>
      <w:i/>
      <w:iCs/>
      <w:szCs w:val="24"/>
    </w:rPr>
  </w:style>
  <w:style w:type="paragraph" w:styleId="6">
    <w:name w:val="heading 6"/>
    <w:basedOn w:val="a"/>
    <w:next w:val="a"/>
    <w:qFormat/>
    <w:rsid w:val="008B00A0"/>
    <w:pPr>
      <w:keepNext/>
      <w:jc w:val="center"/>
      <w:outlineLvl w:val="5"/>
    </w:pPr>
    <w:rPr>
      <w:b/>
      <w:sz w:val="20"/>
    </w:rPr>
  </w:style>
  <w:style w:type="paragraph" w:styleId="7">
    <w:name w:val="heading 7"/>
    <w:basedOn w:val="a"/>
    <w:next w:val="a"/>
    <w:link w:val="70"/>
    <w:qFormat/>
    <w:rsid w:val="008B00A0"/>
    <w:pPr>
      <w:keepNext/>
      <w:jc w:val="center"/>
      <w:outlineLvl w:val="6"/>
    </w:pPr>
    <w:rPr>
      <w:bCs/>
      <w:i/>
      <w:szCs w:val="24"/>
    </w:rPr>
  </w:style>
  <w:style w:type="paragraph" w:styleId="8">
    <w:name w:val="heading 8"/>
    <w:basedOn w:val="a"/>
    <w:next w:val="a"/>
    <w:qFormat/>
    <w:rsid w:val="008B00A0"/>
    <w:pPr>
      <w:keepNext/>
      <w:jc w:val="center"/>
      <w:outlineLvl w:val="7"/>
    </w:pPr>
    <w:rPr>
      <w:b/>
      <w:sz w:val="22"/>
    </w:rPr>
  </w:style>
  <w:style w:type="paragraph" w:styleId="9">
    <w:name w:val="heading 9"/>
    <w:basedOn w:val="a"/>
    <w:next w:val="a"/>
    <w:qFormat/>
    <w:rsid w:val="008B00A0"/>
    <w:pPr>
      <w:keepNext/>
      <w:ind w:right="113"/>
      <w:jc w:val="center"/>
      <w:outlineLvl w:val="8"/>
    </w:pPr>
    <w:rPr>
      <w:b/>
      <w:bCs/>
      <w:i/>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6E6B17"/>
    <w:rPr>
      <w:rFonts w:eastAsia="MS Mincho"/>
      <w:b/>
      <w:bCs/>
      <w:sz w:val="24"/>
      <w:lang w:val="ru-RU" w:eastAsia="ru-RU" w:bidi="ar-SA"/>
    </w:rPr>
  </w:style>
  <w:style w:type="character" w:customStyle="1" w:styleId="20">
    <w:name w:val="Заголовок 2 Знак"/>
    <w:aliases w:val="Заголовок 2 Знак Знак Знак1"/>
    <w:link w:val="2"/>
    <w:rsid w:val="00222B04"/>
    <w:rPr>
      <w:b/>
      <w:bCs/>
      <w:iCs/>
      <w:sz w:val="24"/>
      <w:szCs w:val="24"/>
      <w:lang w:eastAsia="ru-RU"/>
    </w:rPr>
  </w:style>
  <w:style w:type="character" w:customStyle="1" w:styleId="70">
    <w:name w:val="Заголовок 7 Знак"/>
    <w:link w:val="7"/>
    <w:rsid w:val="00303196"/>
    <w:rPr>
      <w:bCs/>
      <w:i/>
      <w:sz w:val="24"/>
      <w:szCs w:val="24"/>
      <w:lang w:val="ru-RU" w:eastAsia="ru-RU" w:bidi="ar-SA"/>
    </w:rPr>
  </w:style>
  <w:style w:type="paragraph" w:styleId="a3">
    <w:name w:val="header"/>
    <w:basedOn w:val="a"/>
    <w:link w:val="a4"/>
    <w:rsid w:val="008B00A0"/>
    <w:pPr>
      <w:tabs>
        <w:tab w:val="center" w:pos="4153"/>
        <w:tab w:val="right" w:pos="8306"/>
      </w:tabs>
      <w:jc w:val="center"/>
    </w:pPr>
    <w:rPr>
      <w:rFonts w:ascii="Arial" w:hAnsi="Arial"/>
      <w:bCs/>
      <w:sz w:val="20"/>
      <w:lang/>
    </w:rPr>
  </w:style>
  <w:style w:type="paragraph" w:styleId="a5">
    <w:name w:val="footer"/>
    <w:basedOn w:val="a"/>
    <w:link w:val="a6"/>
    <w:rsid w:val="008B00A0"/>
    <w:pPr>
      <w:tabs>
        <w:tab w:val="center" w:pos="4153"/>
        <w:tab w:val="right" w:pos="8306"/>
      </w:tabs>
    </w:pPr>
  </w:style>
  <w:style w:type="character" w:customStyle="1" w:styleId="a6">
    <w:name w:val="Нижний колонтитул Знак"/>
    <w:link w:val="a5"/>
    <w:rsid w:val="00903DB3"/>
    <w:rPr>
      <w:sz w:val="24"/>
      <w:lang w:val="ru-RU" w:eastAsia="ru-RU" w:bidi="ar-SA"/>
    </w:rPr>
  </w:style>
  <w:style w:type="character" w:styleId="a7">
    <w:name w:val="page number"/>
    <w:basedOn w:val="a0"/>
    <w:rsid w:val="008B00A0"/>
  </w:style>
  <w:style w:type="paragraph" w:styleId="11">
    <w:name w:val="toc 1"/>
    <w:basedOn w:val="a"/>
    <w:next w:val="a"/>
    <w:autoRedefine/>
    <w:uiPriority w:val="39"/>
    <w:rsid w:val="00EC48FF"/>
    <w:pPr>
      <w:tabs>
        <w:tab w:val="right" w:leader="dot" w:pos="9923"/>
      </w:tabs>
    </w:pPr>
    <w:rPr>
      <w:bCs/>
      <w:caps/>
      <w:noProof/>
      <w:sz w:val="22"/>
      <w:szCs w:val="22"/>
    </w:rPr>
  </w:style>
  <w:style w:type="paragraph" w:styleId="21">
    <w:name w:val="toc 2"/>
    <w:basedOn w:val="a"/>
    <w:next w:val="a"/>
    <w:autoRedefine/>
    <w:uiPriority w:val="39"/>
    <w:rsid w:val="008B00A0"/>
    <w:pPr>
      <w:ind w:left="240"/>
    </w:pPr>
    <w:rPr>
      <w:smallCaps/>
      <w:sz w:val="20"/>
    </w:rPr>
  </w:style>
  <w:style w:type="paragraph" w:styleId="30">
    <w:name w:val="toc 3"/>
    <w:basedOn w:val="a"/>
    <w:next w:val="a"/>
    <w:autoRedefine/>
    <w:uiPriority w:val="39"/>
    <w:rsid w:val="008B00A0"/>
    <w:pPr>
      <w:ind w:left="480"/>
    </w:pPr>
    <w:rPr>
      <w:i/>
      <w:iCs/>
      <w:sz w:val="20"/>
    </w:rPr>
  </w:style>
  <w:style w:type="paragraph" w:styleId="40">
    <w:name w:val="toc 4"/>
    <w:basedOn w:val="a"/>
    <w:next w:val="a"/>
    <w:autoRedefine/>
    <w:uiPriority w:val="39"/>
    <w:rsid w:val="008B00A0"/>
    <w:pPr>
      <w:ind w:left="720"/>
    </w:pPr>
    <w:rPr>
      <w:sz w:val="18"/>
      <w:szCs w:val="18"/>
    </w:rPr>
  </w:style>
  <w:style w:type="paragraph" w:styleId="50">
    <w:name w:val="toc 5"/>
    <w:basedOn w:val="a"/>
    <w:next w:val="a"/>
    <w:autoRedefine/>
    <w:uiPriority w:val="39"/>
    <w:rsid w:val="008B00A0"/>
    <w:pPr>
      <w:ind w:left="960"/>
    </w:pPr>
    <w:rPr>
      <w:sz w:val="18"/>
      <w:szCs w:val="18"/>
    </w:rPr>
  </w:style>
  <w:style w:type="paragraph" w:styleId="60">
    <w:name w:val="toc 6"/>
    <w:basedOn w:val="a"/>
    <w:next w:val="a"/>
    <w:autoRedefine/>
    <w:uiPriority w:val="39"/>
    <w:rsid w:val="008B00A0"/>
    <w:pPr>
      <w:ind w:left="1200"/>
    </w:pPr>
    <w:rPr>
      <w:sz w:val="18"/>
      <w:szCs w:val="18"/>
    </w:rPr>
  </w:style>
  <w:style w:type="paragraph" w:styleId="71">
    <w:name w:val="toc 7"/>
    <w:basedOn w:val="a"/>
    <w:next w:val="a"/>
    <w:autoRedefine/>
    <w:uiPriority w:val="39"/>
    <w:rsid w:val="008B00A0"/>
    <w:pPr>
      <w:ind w:left="1440"/>
    </w:pPr>
    <w:rPr>
      <w:sz w:val="18"/>
      <w:szCs w:val="18"/>
    </w:rPr>
  </w:style>
  <w:style w:type="paragraph" w:styleId="80">
    <w:name w:val="toc 8"/>
    <w:basedOn w:val="a"/>
    <w:next w:val="a"/>
    <w:autoRedefine/>
    <w:uiPriority w:val="39"/>
    <w:rsid w:val="008B00A0"/>
    <w:pPr>
      <w:ind w:left="1680"/>
    </w:pPr>
    <w:rPr>
      <w:sz w:val="18"/>
      <w:szCs w:val="18"/>
    </w:rPr>
  </w:style>
  <w:style w:type="paragraph" w:styleId="90">
    <w:name w:val="toc 9"/>
    <w:basedOn w:val="a"/>
    <w:next w:val="a"/>
    <w:autoRedefine/>
    <w:uiPriority w:val="39"/>
    <w:rsid w:val="008B00A0"/>
    <w:pPr>
      <w:ind w:left="1920"/>
    </w:pPr>
    <w:rPr>
      <w:sz w:val="18"/>
      <w:szCs w:val="18"/>
    </w:rPr>
  </w:style>
  <w:style w:type="paragraph" w:styleId="a8">
    <w:name w:val="footnote text"/>
    <w:basedOn w:val="a"/>
    <w:link w:val="a9"/>
    <w:semiHidden/>
    <w:rsid w:val="008B00A0"/>
    <w:pPr>
      <w:jc w:val="center"/>
    </w:pPr>
  </w:style>
  <w:style w:type="character" w:customStyle="1" w:styleId="a9">
    <w:name w:val="Текст сноски Знак"/>
    <w:link w:val="a8"/>
    <w:semiHidden/>
    <w:rsid w:val="00903DB3"/>
    <w:rPr>
      <w:sz w:val="24"/>
      <w:lang w:val="ru-RU" w:eastAsia="ru-RU" w:bidi="ar-SA"/>
    </w:rPr>
  </w:style>
  <w:style w:type="paragraph" w:customStyle="1" w:styleId="22">
    <w:name w:val="Верхний колонтитул2"/>
    <w:basedOn w:val="a"/>
    <w:rsid w:val="008B00A0"/>
    <w:pPr>
      <w:widowControl w:val="0"/>
      <w:tabs>
        <w:tab w:val="center" w:pos="4153"/>
        <w:tab w:val="right" w:pos="8306"/>
      </w:tabs>
      <w:jc w:val="both"/>
    </w:pPr>
  </w:style>
  <w:style w:type="paragraph" w:styleId="aa">
    <w:name w:val="Body Text"/>
    <w:basedOn w:val="a"/>
    <w:link w:val="ab"/>
    <w:rsid w:val="008B00A0"/>
    <w:pPr>
      <w:widowControl w:val="0"/>
      <w:spacing w:after="120"/>
      <w:jc w:val="both"/>
    </w:pPr>
    <w:rPr>
      <w:sz w:val="20"/>
    </w:rPr>
  </w:style>
  <w:style w:type="character" w:customStyle="1" w:styleId="ab">
    <w:name w:val="Основной текст Знак"/>
    <w:link w:val="aa"/>
    <w:rsid w:val="00CC0EB3"/>
    <w:rPr>
      <w:lang w:val="ru-RU" w:eastAsia="ru-RU" w:bidi="ar-SA"/>
    </w:rPr>
  </w:style>
  <w:style w:type="paragraph" w:styleId="ac">
    <w:name w:val="Body Text Indent"/>
    <w:basedOn w:val="a"/>
    <w:rsid w:val="008B00A0"/>
    <w:pPr>
      <w:ind w:firstLine="709"/>
      <w:jc w:val="both"/>
    </w:pPr>
    <w:rPr>
      <w:szCs w:val="24"/>
    </w:rPr>
  </w:style>
  <w:style w:type="paragraph" w:styleId="23">
    <w:name w:val="Body Text Indent 2"/>
    <w:basedOn w:val="a"/>
    <w:rsid w:val="008B00A0"/>
    <w:pPr>
      <w:ind w:left="709" w:firstLine="709"/>
      <w:jc w:val="both"/>
    </w:pPr>
    <w:rPr>
      <w:szCs w:val="24"/>
    </w:rPr>
  </w:style>
  <w:style w:type="paragraph" w:customStyle="1" w:styleId="12">
    <w:name w:val="Стиль1"/>
    <w:basedOn w:val="a"/>
    <w:link w:val="13"/>
    <w:autoRedefine/>
    <w:rsid w:val="001768C3"/>
    <w:pPr>
      <w:spacing w:beforeLines="40" w:line="200" w:lineRule="exact"/>
      <w:jc w:val="right"/>
    </w:pPr>
    <w:rPr>
      <w:szCs w:val="24"/>
      <w:lang/>
    </w:rPr>
  </w:style>
  <w:style w:type="character" w:customStyle="1" w:styleId="13">
    <w:name w:val="Стиль1 Знак"/>
    <w:link w:val="12"/>
    <w:rsid w:val="001768C3"/>
    <w:rPr>
      <w:sz w:val="24"/>
      <w:szCs w:val="24"/>
    </w:rPr>
  </w:style>
  <w:style w:type="paragraph" w:styleId="ad">
    <w:name w:val="Plain Text"/>
    <w:basedOn w:val="a"/>
    <w:rsid w:val="008B00A0"/>
    <w:rPr>
      <w:rFonts w:ascii="Courier New" w:hAnsi="Courier New"/>
      <w:sz w:val="20"/>
    </w:rPr>
  </w:style>
  <w:style w:type="paragraph" w:styleId="31">
    <w:name w:val="Body Text Indent 3"/>
    <w:basedOn w:val="a"/>
    <w:rsid w:val="008B00A0"/>
    <w:pPr>
      <w:ind w:firstLine="720"/>
    </w:pPr>
    <w:rPr>
      <w:sz w:val="20"/>
    </w:rPr>
  </w:style>
  <w:style w:type="paragraph" w:styleId="ae">
    <w:name w:val="caption"/>
    <w:basedOn w:val="a"/>
    <w:next w:val="a"/>
    <w:qFormat/>
    <w:rsid w:val="008B00A0"/>
    <w:pPr>
      <w:jc w:val="center"/>
    </w:pPr>
    <w:rPr>
      <w:bCs/>
      <w:szCs w:val="22"/>
    </w:rPr>
  </w:style>
  <w:style w:type="paragraph" w:styleId="af">
    <w:name w:val="index heading"/>
    <w:basedOn w:val="a"/>
    <w:next w:val="14"/>
    <w:semiHidden/>
    <w:rsid w:val="008B00A0"/>
    <w:rPr>
      <w:szCs w:val="24"/>
    </w:rPr>
  </w:style>
  <w:style w:type="paragraph" w:styleId="14">
    <w:name w:val="index 1"/>
    <w:basedOn w:val="a"/>
    <w:next w:val="a"/>
    <w:autoRedefine/>
    <w:semiHidden/>
    <w:rsid w:val="008B00A0"/>
    <w:pPr>
      <w:ind w:left="200" w:hanging="200"/>
    </w:pPr>
    <w:rPr>
      <w:sz w:val="20"/>
    </w:rPr>
  </w:style>
  <w:style w:type="character" w:customStyle="1" w:styleId="24">
    <w:name w:val="Заголовок 2 Знак Знак Знак"/>
    <w:rsid w:val="008B00A0"/>
    <w:rPr>
      <w:b/>
      <w:bCs/>
      <w:sz w:val="24"/>
      <w:szCs w:val="24"/>
      <w:lang w:val="ru-RU" w:eastAsia="ru-RU" w:bidi="ar-SA"/>
    </w:rPr>
  </w:style>
  <w:style w:type="paragraph" w:customStyle="1" w:styleId="15">
    <w:name w:val="заголовок 1"/>
    <w:basedOn w:val="a"/>
    <w:next w:val="a"/>
    <w:link w:val="16"/>
    <w:rsid w:val="008B00A0"/>
    <w:pPr>
      <w:keepNext/>
      <w:jc w:val="center"/>
    </w:pPr>
    <w:rPr>
      <w:rFonts w:ascii="Arial" w:hAnsi="Arial"/>
      <w:b/>
    </w:rPr>
  </w:style>
  <w:style w:type="character" w:customStyle="1" w:styleId="16">
    <w:name w:val="заголовок 1 Знак"/>
    <w:link w:val="15"/>
    <w:rsid w:val="00F74F6D"/>
    <w:rPr>
      <w:rFonts w:ascii="Arial" w:hAnsi="Arial"/>
      <w:b/>
      <w:sz w:val="24"/>
      <w:lang w:val="ru-RU" w:eastAsia="ru-RU" w:bidi="ar-SA"/>
    </w:rPr>
  </w:style>
  <w:style w:type="paragraph" w:styleId="32">
    <w:name w:val="Body Text 3"/>
    <w:basedOn w:val="a"/>
    <w:rsid w:val="008B00A0"/>
    <w:pPr>
      <w:jc w:val="center"/>
      <w:outlineLvl w:val="0"/>
    </w:pPr>
  </w:style>
  <w:style w:type="paragraph" w:styleId="af0">
    <w:name w:val="Title"/>
    <w:basedOn w:val="a"/>
    <w:link w:val="af1"/>
    <w:qFormat/>
    <w:rsid w:val="008B00A0"/>
    <w:pPr>
      <w:jc w:val="center"/>
    </w:pPr>
  </w:style>
  <w:style w:type="character" w:customStyle="1" w:styleId="af1">
    <w:name w:val="Название Знак"/>
    <w:link w:val="af0"/>
    <w:rsid w:val="00903DB3"/>
    <w:rPr>
      <w:sz w:val="24"/>
      <w:lang w:val="ru-RU" w:eastAsia="ru-RU" w:bidi="ar-SA"/>
    </w:rPr>
  </w:style>
  <w:style w:type="paragraph" w:styleId="25">
    <w:name w:val="Body Text 2"/>
    <w:basedOn w:val="a"/>
    <w:rsid w:val="008B00A0"/>
    <w:pPr>
      <w:jc w:val="center"/>
    </w:pPr>
  </w:style>
  <w:style w:type="paragraph" w:customStyle="1" w:styleId="FR1">
    <w:name w:val="FR1"/>
    <w:rsid w:val="008B00A0"/>
    <w:pPr>
      <w:widowControl w:val="0"/>
      <w:autoSpaceDE w:val="0"/>
      <w:autoSpaceDN w:val="0"/>
      <w:adjustRightInd w:val="0"/>
      <w:ind w:firstLine="280"/>
      <w:jc w:val="both"/>
    </w:pPr>
    <w:rPr>
      <w:sz w:val="18"/>
      <w:szCs w:val="18"/>
    </w:rPr>
  </w:style>
  <w:style w:type="paragraph" w:customStyle="1" w:styleId="17">
    <w:name w:val="Текст1"/>
    <w:basedOn w:val="a"/>
    <w:rsid w:val="008B00A0"/>
    <w:rPr>
      <w:rFonts w:ascii="Courier New" w:hAnsi="Courier New"/>
      <w:sz w:val="20"/>
    </w:rPr>
  </w:style>
  <w:style w:type="character" w:styleId="af2">
    <w:name w:val="footnote reference"/>
    <w:semiHidden/>
    <w:rsid w:val="008B00A0"/>
    <w:rPr>
      <w:vertAlign w:val="superscript"/>
    </w:rPr>
  </w:style>
  <w:style w:type="character" w:styleId="af3">
    <w:name w:val="Hyperlink"/>
    <w:uiPriority w:val="99"/>
    <w:rsid w:val="008B00A0"/>
    <w:rPr>
      <w:color w:val="0000FF"/>
      <w:u w:val="single"/>
    </w:rPr>
  </w:style>
  <w:style w:type="paragraph" w:styleId="af4">
    <w:name w:val="Normal (Web)"/>
    <w:basedOn w:val="a"/>
    <w:rsid w:val="000A2769"/>
    <w:pPr>
      <w:spacing w:before="100" w:beforeAutospacing="1" w:after="100" w:afterAutospacing="1"/>
    </w:pPr>
    <w:rPr>
      <w:szCs w:val="24"/>
    </w:rPr>
  </w:style>
  <w:style w:type="table" w:styleId="-1">
    <w:name w:val="Table Web 1"/>
    <w:basedOn w:val="a1"/>
    <w:rsid w:val="006F3D1E"/>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6">
    <w:name w:val="Style6"/>
    <w:basedOn w:val="a"/>
    <w:rsid w:val="000A5FDA"/>
    <w:pPr>
      <w:widowControl w:val="0"/>
      <w:autoSpaceDE w:val="0"/>
      <w:autoSpaceDN w:val="0"/>
      <w:adjustRightInd w:val="0"/>
    </w:pPr>
    <w:rPr>
      <w:szCs w:val="24"/>
    </w:rPr>
  </w:style>
  <w:style w:type="paragraph" w:customStyle="1" w:styleId="Style7">
    <w:name w:val="Style7"/>
    <w:basedOn w:val="a"/>
    <w:rsid w:val="000A5FDA"/>
    <w:pPr>
      <w:widowControl w:val="0"/>
      <w:autoSpaceDE w:val="0"/>
      <w:autoSpaceDN w:val="0"/>
      <w:adjustRightInd w:val="0"/>
      <w:spacing w:line="196" w:lineRule="exact"/>
      <w:ind w:firstLine="89"/>
    </w:pPr>
    <w:rPr>
      <w:szCs w:val="24"/>
    </w:rPr>
  </w:style>
  <w:style w:type="paragraph" w:customStyle="1" w:styleId="Style8">
    <w:name w:val="Style8"/>
    <w:basedOn w:val="a"/>
    <w:rsid w:val="000A5FDA"/>
    <w:pPr>
      <w:widowControl w:val="0"/>
      <w:autoSpaceDE w:val="0"/>
      <w:autoSpaceDN w:val="0"/>
      <w:adjustRightInd w:val="0"/>
      <w:spacing w:line="197" w:lineRule="exact"/>
    </w:pPr>
    <w:rPr>
      <w:szCs w:val="24"/>
    </w:rPr>
  </w:style>
  <w:style w:type="character" w:customStyle="1" w:styleId="FontStyle12">
    <w:name w:val="Font Style12"/>
    <w:rsid w:val="000A5FDA"/>
    <w:rPr>
      <w:rFonts w:ascii="Times New Roman" w:hAnsi="Times New Roman" w:cs="Times New Roman"/>
      <w:b/>
      <w:bCs/>
      <w:sz w:val="16"/>
      <w:szCs w:val="16"/>
    </w:rPr>
  </w:style>
  <w:style w:type="character" w:customStyle="1" w:styleId="FontStyle13">
    <w:name w:val="Font Style13"/>
    <w:rsid w:val="000A5FDA"/>
    <w:rPr>
      <w:rFonts w:ascii="Times New Roman" w:hAnsi="Times New Roman" w:cs="Times New Roman"/>
      <w:sz w:val="16"/>
      <w:szCs w:val="16"/>
    </w:rPr>
  </w:style>
  <w:style w:type="character" w:customStyle="1" w:styleId="FontStyle14">
    <w:name w:val="Font Style14"/>
    <w:rsid w:val="000A5FDA"/>
    <w:rPr>
      <w:rFonts w:ascii="Times New Roman" w:hAnsi="Times New Roman" w:cs="Times New Roman"/>
      <w:b/>
      <w:bCs/>
      <w:sz w:val="14"/>
      <w:szCs w:val="14"/>
    </w:rPr>
  </w:style>
  <w:style w:type="table" w:styleId="af5">
    <w:name w:val="Table Grid"/>
    <w:basedOn w:val="a1"/>
    <w:rsid w:val="001953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
    <w:name w:val="Style2"/>
    <w:basedOn w:val="a"/>
    <w:rsid w:val="001935E1"/>
    <w:pPr>
      <w:widowControl w:val="0"/>
      <w:autoSpaceDE w:val="0"/>
      <w:autoSpaceDN w:val="0"/>
      <w:adjustRightInd w:val="0"/>
      <w:spacing w:line="180" w:lineRule="exact"/>
    </w:pPr>
    <w:rPr>
      <w:rFonts w:ascii="Arial" w:hAnsi="Arial"/>
      <w:szCs w:val="24"/>
    </w:rPr>
  </w:style>
  <w:style w:type="character" w:styleId="af6">
    <w:name w:val="FollowedHyperlink"/>
    <w:rsid w:val="00E2621B"/>
    <w:rPr>
      <w:color w:val="800080"/>
      <w:u w:val="single"/>
    </w:rPr>
  </w:style>
  <w:style w:type="paragraph" w:styleId="33">
    <w:name w:val="index 3"/>
    <w:basedOn w:val="a"/>
    <w:next w:val="a"/>
    <w:autoRedefine/>
    <w:semiHidden/>
    <w:rsid w:val="003128E5"/>
    <w:pPr>
      <w:spacing w:beforeLines="20"/>
      <w:ind w:left="177"/>
    </w:pPr>
  </w:style>
  <w:style w:type="character" w:customStyle="1" w:styleId="26">
    <w:name w:val="Заголовок 2 Знак Знак Знак Знак"/>
    <w:rsid w:val="00903DB3"/>
    <w:rPr>
      <w:b/>
      <w:bCs/>
      <w:iCs/>
      <w:sz w:val="24"/>
      <w:lang w:val="ru-RU" w:eastAsia="ru-RU" w:bidi="ar-SA"/>
    </w:rPr>
  </w:style>
  <w:style w:type="paragraph" w:styleId="af7">
    <w:name w:val="endnote text"/>
    <w:basedOn w:val="a"/>
    <w:semiHidden/>
    <w:rsid w:val="00903DB3"/>
    <w:rPr>
      <w:sz w:val="20"/>
    </w:rPr>
  </w:style>
  <w:style w:type="character" w:styleId="af8">
    <w:name w:val="endnote reference"/>
    <w:semiHidden/>
    <w:rsid w:val="00903DB3"/>
    <w:rPr>
      <w:vertAlign w:val="superscript"/>
    </w:rPr>
  </w:style>
  <w:style w:type="paragraph" w:styleId="af9">
    <w:name w:val="Body Text First Indent"/>
    <w:basedOn w:val="aa"/>
    <w:rsid w:val="008610DC"/>
    <w:pPr>
      <w:widowControl/>
      <w:ind w:firstLine="210"/>
      <w:jc w:val="left"/>
    </w:pPr>
    <w:rPr>
      <w:sz w:val="24"/>
    </w:rPr>
  </w:style>
  <w:style w:type="paragraph" w:customStyle="1" w:styleId="1TimesNewRomen">
    <w:name w:val="Заголовок 1+Times New Romen"/>
    <w:aliases w:val="12 пт,По центру,Перед: 0 пт..."/>
    <w:basedOn w:val="a"/>
    <w:rsid w:val="00220BAA"/>
  </w:style>
  <w:style w:type="paragraph" w:customStyle="1" w:styleId="210">
    <w:name w:val="Основной текст с отступом 21"/>
    <w:basedOn w:val="a"/>
    <w:rsid w:val="008F1423"/>
    <w:pPr>
      <w:ind w:firstLine="720"/>
      <w:jc w:val="both"/>
    </w:pPr>
    <w:rPr>
      <w:lang w:val="en-US"/>
    </w:rPr>
  </w:style>
  <w:style w:type="paragraph" w:styleId="afa">
    <w:name w:val="Document Map"/>
    <w:basedOn w:val="a"/>
    <w:semiHidden/>
    <w:rsid w:val="00AE0372"/>
    <w:pPr>
      <w:shd w:val="clear" w:color="auto" w:fill="000080"/>
    </w:pPr>
    <w:rPr>
      <w:rFonts w:ascii="Tahoma" w:hAnsi="Tahoma" w:cs="Tahoma"/>
      <w:sz w:val="20"/>
    </w:rPr>
  </w:style>
  <w:style w:type="paragraph" w:styleId="afb">
    <w:name w:val="Balloon Text"/>
    <w:basedOn w:val="a"/>
    <w:semiHidden/>
    <w:rsid w:val="00E62CC6"/>
    <w:rPr>
      <w:rFonts w:ascii="Tahoma" w:hAnsi="Tahoma" w:cs="Tahoma"/>
      <w:sz w:val="16"/>
      <w:szCs w:val="16"/>
    </w:rPr>
  </w:style>
  <w:style w:type="character" w:customStyle="1" w:styleId="34">
    <w:name w:val="Знак Знак3"/>
    <w:locked/>
    <w:rsid w:val="009C456C"/>
    <w:rPr>
      <w:sz w:val="24"/>
      <w:lang w:val="ru-RU" w:eastAsia="ru-RU" w:bidi="ar-SA"/>
    </w:rPr>
  </w:style>
  <w:style w:type="character" w:customStyle="1" w:styleId="a4">
    <w:name w:val="Верхний колонтитул Знак"/>
    <w:link w:val="a3"/>
    <w:rsid w:val="000C297E"/>
    <w:rPr>
      <w:rFonts w:ascii="Arial" w:hAnsi="Arial" w:cs="Arial"/>
      <w:bCs/>
    </w:rPr>
  </w:style>
  <w:style w:type="paragraph" w:styleId="afc">
    <w:name w:val="table of figures"/>
    <w:basedOn w:val="a"/>
    <w:next w:val="a"/>
    <w:semiHidden/>
    <w:rsid w:val="002B0C3B"/>
  </w:style>
  <w:style w:type="paragraph" w:styleId="afd">
    <w:name w:val="Subtitle"/>
    <w:basedOn w:val="a"/>
    <w:link w:val="afe"/>
    <w:qFormat/>
    <w:rsid w:val="0056602A"/>
    <w:rPr>
      <w:lang/>
    </w:rPr>
  </w:style>
  <w:style w:type="character" w:customStyle="1" w:styleId="afe">
    <w:name w:val="Подзаголовок Знак"/>
    <w:link w:val="afd"/>
    <w:rsid w:val="0056602A"/>
    <w:rPr>
      <w:sz w:val="24"/>
    </w:rPr>
  </w:style>
  <w:style w:type="character" w:styleId="aff">
    <w:name w:val="Emphasis"/>
    <w:qFormat/>
    <w:rsid w:val="007329F1"/>
    <w:rPr>
      <w:i/>
      <w:iCs/>
    </w:rPr>
  </w:style>
  <w:style w:type="paragraph" w:customStyle="1" w:styleId="aff0">
    <w:name w:val="Таблица центр"/>
    <w:basedOn w:val="a"/>
    <w:rsid w:val="00C47168"/>
    <w:pPr>
      <w:spacing w:before="80" w:after="80"/>
      <w:jc w:val="center"/>
    </w:pPr>
    <w:rPr>
      <w:rFonts w:ascii="Arial" w:hAnsi="Arial"/>
      <w:snapToGrid w:val="0"/>
      <w:sz w:val="20"/>
    </w:rPr>
  </w:style>
  <w:style w:type="character" w:customStyle="1" w:styleId="18">
    <w:name w:val="Номер страницы1"/>
    <w:rsid w:val="00C47168"/>
    <w:rPr>
      <w:sz w:val="20"/>
    </w:rPr>
  </w:style>
  <w:style w:type="paragraph" w:customStyle="1" w:styleId="19">
    <w:name w:val="Основной текст1"/>
    <w:basedOn w:val="a"/>
    <w:rsid w:val="00C47168"/>
    <w:pPr>
      <w:jc w:val="center"/>
    </w:pPr>
    <w:rPr>
      <w:rFonts w:ascii="Arial" w:hAnsi="Arial"/>
      <w:b/>
      <w:snapToGrid w:val="0"/>
    </w:rPr>
  </w:style>
  <w:style w:type="paragraph" w:customStyle="1" w:styleId="27">
    <w:name w:val="Обычный2"/>
    <w:rsid w:val="00C47168"/>
    <w:rPr>
      <w:snapToGrid w:val="0"/>
    </w:rPr>
  </w:style>
  <w:style w:type="paragraph" w:customStyle="1" w:styleId="35">
    <w:name w:val="боковик3"/>
    <w:basedOn w:val="a"/>
    <w:rsid w:val="002F6D2D"/>
    <w:pPr>
      <w:widowControl w:val="0"/>
      <w:spacing w:before="72"/>
      <w:jc w:val="center"/>
    </w:pPr>
    <w:rPr>
      <w:rFonts w:ascii="JournalRub" w:hAnsi="JournalRub"/>
      <w:b/>
      <w:sz w:val="14"/>
    </w:rPr>
  </w:style>
  <w:style w:type="paragraph" w:customStyle="1" w:styleId="xl32">
    <w:name w:val="xl32"/>
    <w:basedOn w:val="a"/>
    <w:rsid w:val="00C6590A"/>
    <w:pPr>
      <w:spacing w:before="100" w:beforeAutospacing="1" w:after="100" w:afterAutospacing="1"/>
      <w:jc w:val="center"/>
    </w:pPr>
    <w:rPr>
      <w:rFonts w:ascii="Arial CYR" w:eastAsia="Arial Unicode MS" w:hAnsi="Arial CYR" w:cs="Arial Unicode MS"/>
      <w:sz w:val="14"/>
      <w:szCs w:val="14"/>
    </w:rPr>
  </w:style>
  <w:style w:type="paragraph" w:customStyle="1" w:styleId="xl24">
    <w:name w:val="xl24"/>
    <w:basedOn w:val="a"/>
    <w:rsid w:val="00EC45A5"/>
    <w:pPr>
      <w:pBdr>
        <w:left w:val="single" w:sz="4" w:space="0" w:color="auto"/>
      </w:pBdr>
      <w:spacing w:before="100" w:beforeAutospacing="1" w:after="100" w:afterAutospacing="1"/>
      <w:jc w:val="right"/>
    </w:pPr>
    <w:rPr>
      <w:rFonts w:ascii="Arial" w:eastAsia="Arial Narrow" w:hAnsi="Arial" w:cs="Arial"/>
      <w:b/>
      <w:bCs/>
      <w:sz w:val="14"/>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68007058">
      <w:bodyDiv w:val="1"/>
      <w:marLeft w:val="0"/>
      <w:marRight w:val="0"/>
      <w:marTop w:val="0"/>
      <w:marBottom w:val="0"/>
      <w:divBdr>
        <w:top w:val="none" w:sz="0" w:space="0" w:color="auto"/>
        <w:left w:val="none" w:sz="0" w:space="0" w:color="auto"/>
        <w:bottom w:val="none" w:sz="0" w:space="0" w:color="auto"/>
        <w:right w:val="none" w:sz="0" w:space="0" w:color="auto"/>
      </w:divBdr>
    </w:div>
    <w:div w:id="298806233">
      <w:bodyDiv w:val="1"/>
      <w:marLeft w:val="0"/>
      <w:marRight w:val="0"/>
      <w:marTop w:val="0"/>
      <w:marBottom w:val="0"/>
      <w:divBdr>
        <w:top w:val="none" w:sz="0" w:space="0" w:color="auto"/>
        <w:left w:val="none" w:sz="0" w:space="0" w:color="auto"/>
        <w:bottom w:val="none" w:sz="0" w:space="0" w:color="auto"/>
        <w:right w:val="none" w:sz="0" w:space="0" w:color="auto"/>
      </w:divBdr>
    </w:div>
    <w:div w:id="302009623">
      <w:bodyDiv w:val="1"/>
      <w:marLeft w:val="0"/>
      <w:marRight w:val="0"/>
      <w:marTop w:val="0"/>
      <w:marBottom w:val="0"/>
      <w:divBdr>
        <w:top w:val="none" w:sz="0" w:space="0" w:color="auto"/>
        <w:left w:val="none" w:sz="0" w:space="0" w:color="auto"/>
        <w:bottom w:val="none" w:sz="0" w:space="0" w:color="auto"/>
        <w:right w:val="none" w:sz="0" w:space="0" w:color="auto"/>
      </w:divBdr>
    </w:div>
    <w:div w:id="325865618">
      <w:bodyDiv w:val="1"/>
      <w:marLeft w:val="0"/>
      <w:marRight w:val="0"/>
      <w:marTop w:val="0"/>
      <w:marBottom w:val="0"/>
      <w:divBdr>
        <w:top w:val="none" w:sz="0" w:space="0" w:color="auto"/>
        <w:left w:val="none" w:sz="0" w:space="0" w:color="auto"/>
        <w:bottom w:val="none" w:sz="0" w:space="0" w:color="auto"/>
        <w:right w:val="none" w:sz="0" w:space="0" w:color="auto"/>
      </w:divBdr>
    </w:div>
    <w:div w:id="371462181">
      <w:bodyDiv w:val="1"/>
      <w:marLeft w:val="0"/>
      <w:marRight w:val="0"/>
      <w:marTop w:val="0"/>
      <w:marBottom w:val="0"/>
      <w:divBdr>
        <w:top w:val="none" w:sz="0" w:space="0" w:color="auto"/>
        <w:left w:val="none" w:sz="0" w:space="0" w:color="auto"/>
        <w:bottom w:val="none" w:sz="0" w:space="0" w:color="auto"/>
        <w:right w:val="none" w:sz="0" w:space="0" w:color="auto"/>
      </w:divBdr>
    </w:div>
    <w:div w:id="371923732">
      <w:bodyDiv w:val="1"/>
      <w:marLeft w:val="0"/>
      <w:marRight w:val="0"/>
      <w:marTop w:val="0"/>
      <w:marBottom w:val="0"/>
      <w:divBdr>
        <w:top w:val="none" w:sz="0" w:space="0" w:color="auto"/>
        <w:left w:val="none" w:sz="0" w:space="0" w:color="auto"/>
        <w:bottom w:val="none" w:sz="0" w:space="0" w:color="auto"/>
        <w:right w:val="none" w:sz="0" w:space="0" w:color="auto"/>
      </w:divBdr>
    </w:div>
    <w:div w:id="543178822">
      <w:bodyDiv w:val="1"/>
      <w:marLeft w:val="0"/>
      <w:marRight w:val="0"/>
      <w:marTop w:val="0"/>
      <w:marBottom w:val="0"/>
      <w:divBdr>
        <w:top w:val="none" w:sz="0" w:space="0" w:color="auto"/>
        <w:left w:val="none" w:sz="0" w:space="0" w:color="auto"/>
        <w:bottom w:val="none" w:sz="0" w:space="0" w:color="auto"/>
        <w:right w:val="none" w:sz="0" w:space="0" w:color="auto"/>
      </w:divBdr>
    </w:div>
    <w:div w:id="672999355">
      <w:bodyDiv w:val="1"/>
      <w:marLeft w:val="0"/>
      <w:marRight w:val="0"/>
      <w:marTop w:val="0"/>
      <w:marBottom w:val="0"/>
      <w:divBdr>
        <w:top w:val="none" w:sz="0" w:space="0" w:color="auto"/>
        <w:left w:val="none" w:sz="0" w:space="0" w:color="auto"/>
        <w:bottom w:val="none" w:sz="0" w:space="0" w:color="auto"/>
        <w:right w:val="none" w:sz="0" w:space="0" w:color="auto"/>
      </w:divBdr>
    </w:div>
    <w:div w:id="758873258">
      <w:bodyDiv w:val="1"/>
      <w:marLeft w:val="0"/>
      <w:marRight w:val="0"/>
      <w:marTop w:val="0"/>
      <w:marBottom w:val="0"/>
      <w:divBdr>
        <w:top w:val="none" w:sz="0" w:space="0" w:color="auto"/>
        <w:left w:val="none" w:sz="0" w:space="0" w:color="auto"/>
        <w:bottom w:val="none" w:sz="0" w:space="0" w:color="auto"/>
        <w:right w:val="none" w:sz="0" w:space="0" w:color="auto"/>
      </w:divBdr>
    </w:div>
    <w:div w:id="931205365">
      <w:bodyDiv w:val="1"/>
      <w:marLeft w:val="0"/>
      <w:marRight w:val="0"/>
      <w:marTop w:val="0"/>
      <w:marBottom w:val="0"/>
      <w:divBdr>
        <w:top w:val="none" w:sz="0" w:space="0" w:color="auto"/>
        <w:left w:val="none" w:sz="0" w:space="0" w:color="auto"/>
        <w:bottom w:val="none" w:sz="0" w:space="0" w:color="auto"/>
        <w:right w:val="none" w:sz="0" w:space="0" w:color="auto"/>
      </w:divBdr>
    </w:div>
    <w:div w:id="968323083">
      <w:bodyDiv w:val="1"/>
      <w:marLeft w:val="0"/>
      <w:marRight w:val="0"/>
      <w:marTop w:val="0"/>
      <w:marBottom w:val="0"/>
      <w:divBdr>
        <w:top w:val="none" w:sz="0" w:space="0" w:color="auto"/>
        <w:left w:val="none" w:sz="0" w:space="0" w:color="auto"/>
        <w:bottom w:val="none" w:sz="0" w:space="0" w:color="auto"/>
        <w:right w:val="none" w:sz="0" w:space="0" w:color="auto"/>
      </w:divBdr>
    </w:div>
    <w:div w:id="1077478019">
      <w:bodyDiv w:val="1"/>
      <w:marLeft w:val="0"/>
      <w:marRight w:val="0"/>
      <w:marTop w:val="0"/>
      <w:marBottom w:val="0"/>
      <w:divBdr>
        <w:top w:val="none" w:sz="0" w:space="0" w:color="auto"/>
        <w:left w:val="none" w:sz="0" w:space="0" w:color="auto"/>
        <w:bottom w:val="none" w:sz="0" w:space="0" w:color="auto"/>
        <w:right w:val="none" w:sz="0" w:space="0" w:color="auto"/>
      </w:divBdr>
    </w:div>
    <w:div w:id="1107122926">
      <w:bodyDiv w:val="1"/>
      <w:marLeft w:val="0"/>
      <w:marRight w:val="0"/>
      <w:marTop w:val="0"/>
      <w:marBottom w:val="0"/>
      <w:divBdr>
        <w:top w:val="none" w:sz="0" w:space="0" w:color="auto"/>
        <w:left w:val="none" w:sz="0" w:space="0" w:color="auto"/>
        <w:bottom w:val="none" w:sz="0" w:space="0" w:color="auto"/>
        <w:right w:val="none" w:sz="0" w:space="0" w:color="auto"/>
      </w:divBdr>
    </w:div>
    <w:div w:id="1137531823">
      <w:bodyDiv w:val="1"/>
      <w:marLeft w:val="0"/>
      <w:marRight w:val="0"/>
      <w:marTop w:val="0"/>
      <w:marBottom w:val="0"/>
      <w:divBdr>
        <w:top w:val="none" w:sz="0" w:space="0" w:color="auto"/>
        <w:left w:val="none" w:sz="0" w:space="0" w:color="auto"/>
        <w:bottom w:val="none" w:sz="0" w:space="0" w:color="auto"/>
        <w:right w:val="none" w:sz="0" w:space="0" w:color="auto"/>
      </w:divBdr>
    </w:div>
    <w:div w:id="1215508250">
      <w:bodyDiv w:val="1"/>
      <w:marLeft w:val="0"/>
      <w:marRight w:val="0"/>
      <w:marTop w:val="0"/>
      <w:marBottom w:val="0"/>
      <w:divBdr>
        <w:top w:val="none" w:sz="0" w:space="0" w:color="auto"/>
        <w:left w:val="none" w:sz="0" w:space="0" w:color="auto"/>
        <w:bottom w:val="none" w:sz="0" w:space="0" w:color="auto"/>
        <w:right w:val="none" w:sz="0" w:space="0" w:color="auto"/>
      </w:divBdr>
    </w:div>
    <w:div w:id="1227108418">
      <w:bodyDiv w:val="1"/>
      <w:marLeft w:val="0"/>
      <w:marRight w:val="0"/>
      <w:marTop w:val="0"/>
      <w:marBottom w:val="0"/>
      <w:divBdr>
        <w:top w:val="none" w:sz="0" w:space="0" w:color="auto"/>
        <w:left w:val="none" w:sz="0" w:space="0" w:color="auto"/>
        <w:bottom w:val="none" w:sz="0" w:space="0" w:color="auto"/>
        <w:right w:val="none" w:sz="0" w:space="0" w:color="auto"/>
      </w:divBdr>
    </w:div>
    <w:div w:id="1231573283">
      <w:bodyDiv w:val="1"/>
      <w:marLeft w:val="0"/>
      <w:marRight w:val="0"/>
      <w:marTop w:val="0"/>
      <w:marBottom w:val="0"/>
      <w:divBdr>
        <w:top w:val="none" w:sz="0" w:space="0" w:color="auto"/>
        <w:left w:val="none" w:sz="0" w:space="0" w:color="auto"/>
        <w:bottom w:val="none" w:sz="0" w:space="0" w:color="auto"/>
        <w:right w:val="none" w:sz="0" w:space="0" w:color="auto"/>
      </w:divBdr>
    </w:div>
    <w:div w:id="1359233756">
      <w:bodyDiv w:val="1"/>
      <w:marLeft w:val="0"/>
      <w:marRight w:val="0"/>
      <w:marTop w:val="0"/>
      <w:marBottom w:val="0"/>
      <w:divBdr>
        <w:top w:val="none" w:sz="0" w:space="0" w:color="auto"/>
        <w:left w:val="none" w:sz="0" w:space="0" w:color="auto"/>
        <w:bottom w:val="none" w:sz="0" w:space="0" w:color="auto"/>
        <w:right w:val="none" w:sz="0" w:space="0" w:color="auto"/>
      </w:divBdr>
    </w:div>
    <w:div w:id="1498381269">
      <w:bodyDiv w:val="1"/>
      <w:marLeft w:val="0"/>
      <w:marRight w:val="0"/>
      <w:marTop w:val="0"/>
      <w:marBottom w:val="0"/>
      <w:divBdr>
        <w:top w:val="none" w:sz="0" w:space="0" w:color="auto"/>
        <w:left w:val="none" w:sz="0" w:space="0" w:color="auto"/>
        <w:bottom w:val="none" w:sz="0" w:space="0" w:color="auto"/>
        <w:right w:val="none" w:sz="0" w:space="0" w:color="auto"/>
      </w:divBdr>
    </w:div>
    <w:div w:id="1502890276">
      <w:bodyDiv w:val="1"/>
      <w:marLeft w:val="0"/>
      <w:marRight w:val="0"/>
      <w:marTop w:val="0"/>
      <w:marBottom w:val="0"/>
      <w:divBdr>
        <w:top w:val="none" w:sz="0" w:space="0" w:color="auto"/>
        <w:left w:val="none" w:sz="0" w:space="0" w:color="auto"/>
        <w:bottom w:val="none" w:sz="0" w:space="0" w:color="auto"/>
        <w:right w:val="none" w:sz="0" w:space="0" w:color="auto"/>
      </w:divBdr>
    </w:div>
    <w:div w:id="1534228849">
      <w:bodyDiv w:val="1"/>
      <w:marLeft w:val="0"/>
      <w:marRight w:val="0"/>
      <w:marTop w:val="0"/>
      <w:marBottom w:val="0"/>
      <w:divBdr>
        <w:top w:val="none" w:sz="0" w:space="0" w:color="auto"/>
        <w:left w:val="none" w:sz="0" w:space="0" w:color="auto"/>
        <w:bottom w:val="none" w:sz="0" w:space="0" w:color="auto"/>
        <w:right w:val="none" w:sz="0" w:space="0" w:color="auto"/>
      </w:divBdr>
    </w:div>
    <w:div w:id="1535581801">
      <w:bodyDiv w:val="1"/>
      <w:marLeft w:val="0"/>
      <w:marRight w:val="0"/>
      <w:marTop w:val="0"/>
      <w:marBottom w:val="0"/>
      <w:divBdr>
        <w:top w:val="none" w:sz="0" w:space="0" w:color="auto"/>
        <w:left w:val="none" w:sz="0" w:space="0" w:color="auto"/>
        <w:bottom w:val="none" w:sz="0" w:space="0" w:color="auto"/>
        <w:right w:val="none" w:sz="0" w:space="0" w:color="auto"/>
      </w:divBdr>
    </w:div>
    <w:div w:id="1653169420">
      <w:bodyDiv w:val="1"/>
      <w:marLeft w:val="0"/>
      <w:marRight w:val="0"/>
      <w:marTop w:val="0"/>
      <w:marBottom w:val="0"/>
      <w:divBdr>
        <w:top w:val="none" w:sz="0" w:space="0" w:color="auto"/>
        <w:left w:val="none" w:sz="0" w:space="0" w:color="auto"/>
        <w:bottom w:val="none" w:sz="0" w:space="0" w:color="auto"/>
        <w:right w:val="none" w:sz="0" w:space="0" w:color="auto"/>
      </w:divBdr>
    </w:div>
    <w:div w:id="1717200083">
      <w:bodyDiv w:val="1"/>
      <w:marLeft w:val="0"/>
      <w:marRight w:val="0"/>
      <w:marTop w:val="0"/>
      <w:marBottom w:val="0"/>
      <w:divBdr>
        <w:top w:val="none" w:sz="0" w:space="0" w:color="auto"/>
        <w:left w:val="none" w:sz="0" w:space="0" w:color="auto"/>
        <w:bottom w:val="none" w:sz="0" w:space="0" w:color="auto"/>
        <w:right w:val="none" w:sz="0" w:space="0" w:color="auto"/>
      </w:divBdr>
    </w:div>
    <w:div w:id="1879080809">
      <w:bodyDiv w:val="1"/>
      <w:marLeft w:val="0"/>
      <w:marRight w:val="0"/>
      <w:marTop w:val="0"/>
      <w:marBottom w:val="0"/>
      <w:divBdr>
        <w:top w:val="none" w:sz="0" w:space="0" w:color="auto"/>
        <w:left w:val="none" w:sz="0" w:space="0" w:color="auto"/>
        <w:bottom w:val="none" w:sz="0" w:space="0" w:color="auto"/>
        <w:right w:val="none" w:sz="0" w:space="0" w:color="auto"/>
      </w:divBdr>
    </w:div>
    <w:div w:id="1916697551">
      <w:bodyDiv w:val="1"/>
      <w:marLeft w:val="0"/>
      <w:marRight w:val="0"/>
      <w:marTop w:val="0"/>
      <w:marBottom w:val="0"/>
      <w:divBdr>
        <w:top w:val="none" w:sz="0" w:space="0" w:color="auto"/>
        <w:left w:val="none" w:sz="0" w:space="0" w:color="auto"/>
        <w:bottom w:val="none" w:sz="0" w:space="0" w:color="auto"/>
        <w:right w:val="none" w:sz="0" w:space="0" w:color="auto"/>
      </w:divBdr>
    </w:div>
    <w:div w:id="1943613174">
      <w:bodyDiv w:val="1"/>
      <w:marLeft w:val="0"/>
      <w:marRight w:val="0"/>
      <w:marTop w:val="0"/>
      <w:marBottom w:val="0"/>
      <w:divBdr>
        <w:top w:val="none" w:sz="0" w:space="0" w:color="auto"/>
        <w:left w:val="none" w:sz="0" w:space="0" w:color="auto"/>
        <w:bottom w:val="none" w:sz="0" w:space="0" w:color="auto"/>
        <w:right w:val="none" w:sz="0" w:space="0" w:color="auto"/>
      </w:divBdr>
    </w:div>
    <w:div w:id="2059472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0.xml"/><Relationship Id="rId21" Type="http://schemas.openxmlformats.org/officeDocument/2006/relationships/header" Target="header7.xml"/><Relationship Id="rId42" Type="http://schemas.openxmlformats.org/officeDocument/2006/relationships/footer" Target="footer13.xml"/><Relationship Id="rId63" Type="http://schemas.openxmlformats.org/officeDocument/2006/relationships/image" Target="media/image4.wmf"/><Relationship Id="rId84" Type="http://schemas.openxmlformats.org/officeDocument/2006/relationships/header" Target="header33.xml"/><Relationship Id="rId138" Type="http://schemas.openxmlformats.org/officeDocument/2006/relationships/footer" Target="footer57.xml"/><Relationship Id="rId159" Type="http://schemas.openxmlformats.org/officeDocument/2006/relationships/footer" Target="footer64.xml"/><Relationship Id="rId170" Type="http://schemas.openxmlformats.org/officeDocument/2006/relationships/footer" Target="footer67.xml"/><Relationship Id="rId191" Type="http://schemas.openxmlformats.org/officeDocument/2006/relationships/header" Target="header85.xml"/><Relationship Id="rId205" Type="http://schemas.openxmlformats.org/officeDocument/2006/relationships/image" Target="media/image15.wmf"/><Relationship Id="rId107" Type="http://schemas.openxmlformats.org/officeDocument/2006/relationships/header" Target="header45.xml"/><Relationship Id="rId11" Type="http://schemas.openxmlformats.org/officeDocument/2006/relationships/hyperlink" Target="mailto:stat@tuvastat.ru" TargetMode="External"/><Relationship Id="rId32" Type="http://schemas.openxmlformats.org/officeDocument/2006/relationships/oleObject" Target="embeddings/oleObject1.bin"/><Relationship Id="rId53" Type="http://schemas.openxmlformats.org/officeDocument/2006/relationships/header" Target="header22.xml"/><Relationship Id="rId74" Type="http://schemas.openxmlformats.org/officeDocument/2006/relationships/footer" Target="footer29.xml"/><Relationship Id="rId128" Type="http://schemas.openxmlformats.org/officeDocument/2006/relationships/oleObject" Target="embeddings/oleObject5.bin"/><Relationship Id="rId149" Type="http://schemas.openxmlformats.org/officeDocument/2006/relationships/footer" Target="footer62.xml"/><Relationship Id="rId5" Type="http://schemas.openxmlformats.org/officeDocument/2006/relationships/webSettings" Target="webSettings.xml"/><Relationship Id="rId95" Type="http://schemas.openxmlformats.org/officeDocument/2006/relationships/header" Target="header39.xml"/><Relationship Id="rId160" Type="http://schemas.openxmlformats.org/officeDocument/2006/relationships/image" Target="media/image12.emf"/><Relationship Id="rId181" Type="http://schemas.openxmlformats.org/officeDocument/2006/relationships/header" Target="header78.xml"/><Relationship Id="rId216" Type="http://schemas.openxmlformats.org/officeDocument/2006/relationships/header" Target="header95.xml"/><Relationship Id="rId211" Type="http://schemas.openxmlformats.org/officeDocument/2006/relationships/header" Target="header91.xml"/><Relationship Id="rId22" Type="http://schemas.openxmlformats.org/officeDocument/2006/relationships/footer" Target="footer6.xml"/><Relationship Id="rId27" Type="http://schemas.openxmlformats.org/officeDocument/2006/relationships/header" Target="header10.xml"/><Relationship Id="rId43" Type="http://schemas.openxmlformats.org/officeDocument/2006/relationships/footer" Target="footer14.xml"/><Relationship Id="rId48" Type="http://schemas.openxmlformats.org/officeDocument/2006/relationships/footer" Target="footer17.xml"/><Relationship Id="rId64" Type="http://schemas.openxmlformats.org/officeDocument/2006/relationships/oleObject" Target="embeddings/oleObject2.bin"/><Relationship Id="rId69" Type="http://schemas.openxmlformats.org/officeDocument/2006/relationships/header" Target="header26.xml"/><Relationship Id="rId113" Type="http://schemas.openxmlformats.org/officeDocument/2006/relationships/header" Target="header48.xml"/><Relationship Id="rId118" Type="http://schemas.openxmlformats.org/officeDocument/2006/relationships/header" Target="header51.xml"/><Relationship Id="rId134" Type="http://schemas.openxmlformats.org/officeDocument/2006/relationships/header" Target="header58.xml"/><Relationship Id="rId139" Type="http://schemas.openxmlformats.org/officeDocument/2006/relationships/header" Target="header60.xml"/><Relationship Id="rId80" Type="http://schemas.openxmlformats.org/officeDocument/2006/relationships/header" Target="header30.xml"/><Relationship Id="rId85" Type="http://schemas.openxmlformats.org/officeDocument/2006/relationships/footer" Target="footer36.xml"/><Relationship Id="rId150" Type="http://schemas.openxmlformats.org/officeDocument/2006/relationships/image" Target="media/image9.emf"/><Relationship Id="rId155" Type="http://schemas.openxmlformats.org/officeDocument/2006/relationships/oleObject" Target="embeddings/oleObject9.bin"/><Relationship Id="rId171" Type="http://schemas.openxmlformats.org/officeDocument/2006/relationships/footer" Target="footer68.xml"/><Relationship Id="rId176" Type="http://schemas.openxmlformats.org/officeDocument/2006/relationships/footer" Target="footer71.xml"/><Relationship Id="rId192" Type="http://schemas.openxmlformats.org/officeDocument/2006/relationships/footer" Target="footer73.xml"/><Relationship Id="rId197" Type="http://schemas.openxmlformats.org/officeDocument/2006/relationships/footer" Target="footer78.xml"/><Relationship Id="rId206" Type="http://schemas.openxmlformats.org/officeDocument/2006/relationships/oleObject" Target="embeddings/oleObject13.bin"/><Relationship Id="rId201" Type="http://schemas.openxmlformats.org/officeDocument/2006/relationships/footer" Target="footer81.xml"/><Relationship Id="rId222" Type="http://schemas.openxmlformats.org/officeDocument/2006/relationships/fontTable" Target="fontTable.xml"/><Relationship Id="rId12" Type="http://schemas.openxmlformats.org/officeDocument/2006/relationships/hyperlink" Target="http://www.tuvastat.ru" TargetMode="External"/><Relationship Id="rId17" Type="http://schemas.openxmlformats.org/officeDocument/2006/relationships/header" Target="header3.xml"/><Relationship Id="rId33" Type="http://schemas.openxmlformats.org/officeDocument/2006/relationships/header" Target="header12.xml"/><Relationship Id="rId38" Type="http://schemas.openxmlformats.org/officeDocument/2006/relationships/header" Target="header16.xml"/><Relationship Id="rId59" Type="http://schemas.openxmlformats.org/officeDocument/2006/relationships/footer" Target="footer22.xml"/><Relationship Id="rId103" Type="http://schemas.openxmlformats.org/officeDocument/2006/relationships/header" Target="header42.xml"/><Relationship Id="rId108" Type="http://schemas.openxmlformats.org/officeDocument/2006/relationships/footer" Target="footer45.xml"/><Relationship Id="rId124" Type="http://schemas.openxmlformats.org/officeDocument/2006/relationships/header" Target="header55.xml"/><Relationship Id="rId129" Type="http://schemas.openxmlformats.org/officeDocument/2006/relationships/header" Target="header56.xml"/><Relationship Id="rId54" Type="http://schemas.openxmlformats.org/officeDocument/2006/relationships/header" Target="header23.xml"/><Relationship Id="rId70" Type="http://schemas.openxmlformats.org/officeDocument/2006/relationships/header" Target="header27.xml"/><Relationship Id="rId75" Type="http://schemas.openxmlformats.org/officeDocument/2006/relationships/footer" Target="footer30.xml"/><Relationship Id="rId91" Type="http://schemas.openxmlformats.org/officeDocument/2006/relationships/header" Target="header37.xml"/><Relationship Id="rId96" Type="http://schemas.openxmlformats.org/officeDocument/2006/relationships/footer" Target="footer41.xml"/><Relationship Id="rId140" Type="http://schemas.openxmlformats.org/officeDocument/2006/relationships/header" Target="header61.xml"/><Relationship Id="rId145" Type="http://schemas.openxmlformats.org/officeDocument/2006/relationships/footer" Target="footer60.xml"/><Relationship Id="rId161" Type="http://schemas.openxmlformats.org/officeDocument/2006/relationships/oleObject" Target="embeddings/oleObject10.bin"/><Relationship Id="rId166" Type="http://schemas.openxmlformats.org/officeDocument/2006/relationships/footer" Target="footer65.xml"/><Relationship Id="rId182" Type="http://schemas.openxmlformats.org/officeDocument/2006/relationships/header" Target="header79.xml"/><Relationship Id="rId187" Type="http://schemas.openxmlformats.org/officeDocument/2006/relationships/oleObject" Target="embeddings/oleObject12.bin"/><Relationship Id="rId217" Type="http://schemas.openxmlformats.org/officeDocument/2006/relationships/footer" Target="footer86.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eader" Target="header92.xml"/><Relationship Id="rId23" Type="http://schemas.openxmlformats.org/officeDocument/2006/relationships/header" Target="header8.xml"/><Relationship Id="rId28" Type="http://schemas.openxmlformats.org/officeDocument/2006/relationships/header" Target="header11.xml"/><Relationship Id="rId49" Type="http://schemas.openxmlformats.org/officeDocument/2006/relationships/header" Target="header20.xml"/><Relationship Id="rId114" Type="http://schemas.openxmlformats.org/officeDocument/2006/relationships/header" Target="header49.xml"/><Relationship Id="rId119" Type="http://schemas.openxmlformats.org/officeDocument/2006/relationships/footer" Target="footer50.xml"/><Relationship Id="rId44" Type="http://schemas.openxmlformats.org/officeDocument/2006/relationships/footer" Target="footer15.xml"/><Relationship Id="rId60" Type="http://schemas.openxmlformats.org/officeDocument/2006/relationships/footer" Target="footer23.xml"/><Relationship Id="rId65" Type="http://schemas.openxmlformats.org/officeDocument/2006/relationships/footer" Target="footer26.xml"/><Relationship Id="rId81" Type="http://schemas.openxmlformats.org/officeDocument/2006/relationships/header" Target="header31.xml"/><Relationship Id="rId86" Type="http://schemas.openxmlformats.org/officeDocument/2006/relationships/footer" Target="footer37.xml"/><Relationship Id="rId130" Type="http://schemas.openxmlformats.org/officeDocument/2006/relationships/header" Target="header57.xml"/><Relationship Id="rId135" Type="http://schemas.openxmlformats.org/officeDocument/2006/relationships/header" Target="header59.xml"/><Relationship Id="rId151" Type="http://schemas.openxmlformats.org/officeDocument/2006/relationships/oleObject" Target="embeddings/oleObject7.bin"/><Relationship Id="rId156" Type="http://schemas.openxmlformats.org/officeDocument/2006/relationships/header" Target="header66.xml"/><Relationship Id="rId177" Type="http://schemas.openxmlformats.org/officeDocument/2006/relationships/header" Target="header74.xml"/><Relationship Id="rId198" Type="http://schemas.openxmlformats.org/officeDocument/2006/relationships/footer" Target="footer79.xml"/><Relationship Id="rId172" Type="http://schemas.openxmlformats.org/officeDocument/2006/relationships/footer" Target="footer69.xml"/><Relationship Id="rId193" Type="http://schemas.openxmlformats.org/officeDocument/2006/relationships/footer" Target="footer74.xml"/><Relationship Id="rId202" Type="http://schemas.openxmlformats.org/officeDocument/2006/relationships/header" Target="header87.xml"/><Relationship Id="rId207" Type="http://schemas.openxmlformats.org/officeDocument/2006/relationships/header" Target="header89.xml"/><Relationship Id="rId223" Type="http://schemas.openxmlformats.org/officeDocument/2006/relationships/theme" Target="theme/theme1.xml"/><Relationship Id="rId13" Type="http://schemas.openxmlformats.org/officeDocument/2006/relationships/header" Target="header1.xml"/><Relationship Id="rId18" Type="http://schemas.openxmlformats.org/officeDocument/2006/relationships/header" Target="header4.xml"/><Relationship Id="rId39" Type="http://schemas.openxmlformats.org/officeDocument/2006/relationships/header" Target="header17.xml"/><Relationship Id="rId109" Type="http://schemas.openxmlformats.org/officeDocument/2006/relationships/footer" Target="footer46.xml"/><Relationship Id="rId34" Type="http://schemas.openxmlformats.org/officeDocument/2006/relationships/header" Target="header13.xml"/><Relationship Id="rId50" Type="http://schemas.openxmlformats.org/officeDocument/2006/relationships/header" Target="header21.xml"/><Relationship Id="rId55" Type="http://schemas.openxmlformats.org/officeDocument/2006/relationships/footer" Target="footer20.xml"/><Relationship Id="rId76" Type="http://schemas.openxmlformats.org/officeDocument/2006/relationships/footer" Target="footer31.xml"/><Relationship Id="rId97" Type="http://schemas.openxmlformats.org/officeDocument/2006/relationships/header" Target="header40.xml"/><Relationship Id="rId104" Type="http://schemas.openxmlformats.org/officeDocument/2006/relationships/header" Target="header43.xml"/><Relationship Id="rId120" Type="http://schemas.openxmlformats.org/officeDocument/2006/relationships/footer" Target="footer51.xml"/><Relationship Id="rId125" Type="http://schemas.openxmlformats.org/officeDocument/2006/relationships/footer" Target="footer52.xml"/><Relationship Id="rId141" Type="http://schemas.openxmlformats.org/officeDocument/2006/relationships/footer" Target="footer58.xml"/><Relationship Id="rId146" Type="http://schemas.openxmlformats.org/officeDocument/2006/relationships/footer" Target="footer61.xml"/><Relationship Id="rId167" Type="http://schemas.openxmlformats.org/officeDocument/2006/relationships/header" Target="header70.xml"/><Relationship Id="rId188" Type="http://schemas.openxmlformats.org/officeDocument/2006/relationships/header" Target="header82.xml"/><Relationship Id="rId7" Type="http://schemas.openxmlformats.org/officeDocument/2006/relationships/endnotes" Target="endnotes.xml"/><Relationship Id="rId71" Type="http://schemas.openxmlformats.org/officeDocument/2006/relationships/footer" Target="footer28.xml"/><Relationship Id="rId92" Type="http://schemas.openxmlformats.org/officeDocument/2006/relationships/footer" Target="footer39.xml"/><Relationship Id="rId162" Type="http://schemas.openxmlformats.org/officeDocument/2006/relationships/image" Target="media/image13.emf"/><Relationship Id="rId183" Type="http://schemas.openxmlformats.org/officeDocument/2006/relationships/header" Target="header80.xml"/><Relationship Id="rId213" Type="http://schemas.openxmlformats.org/officeDocument/2006/relationships/footer" Target="footer85.xml"/><Relationship Id="rId218" Type="http://schemas.openxmlformats.org/officeDocument/2006/relationships/footer" Target="footer87.xml"/><Relationship Id="rId2" Type="http://schemas.openxmlformats.org/officeDocument/2006/relationships/numbering" Target="numbering.xml"/><Relationship Id="rId29" Type="http://schemas.openxmlformats.org/officeDocument/2006/relationships/footer" Target="footer9.xml"/><Relationship Id="rId24" Type="http://schemas.openxmlformats.org/officeDocument/2006/relationships/header" Target="header9.xml"/><Relationship Id="rId40" Type="http://schemas.openxmlformats.org/officeDocument/2006/relationships/footer" Target="footer11.xml"/><Relationship Id="rId45" Type="http://schemas.openxmlformats.org/officeDocument/2006/relationships/footer" Target="footer16.xml"/><Relationship Id="rId66" Type="http://schemas.openxmlformats.org/officeDocument/2006/relationships/footer" Target="footer27.xml"/><Relationship Id="rId87" Type="http://schemas.openxmlformats.org/officeDocument/2006/relationships/header" Target="header34.xml"/><Relationship Id="rId110" Type="http://schemas.openxmlformats.org/officeDocument/2006/relationships/header" Target="header46.xml"/><Relationship Id="rId115" Type="http://schemas.openxmlformats.org/officeDocument/2006/relationships/footer" Target="footer48.xml"/><Relationship Id="rId131" Type="http://schemas.openxmlformats.org/officeDocument/2006/relationships/footer" Target="footer54.xml"/><Relationship Id="rId136" Type="http://schemas.openxmlformats.org/officeDocument/2006/relationships/footer" Target="footer55.xml"/><Relationship Id="rId157" Type="http://schemas.openxmlformats.org/officeDocument/2006/relationships/header" Target="header67.xml"/><Relationship Id="rId178" Type="http://schemas.openxmlformats.org/officeDocument/2006/relationships/header" Target="header75.xml"/><Relationship Id="rId61" Type="http://schemas.openxmlformats.org/officeDocument/2006/relationships/footer" Target="footer24.xml"/><Relationship Id="rId82" Type="http://schemas.openxmlformats.org/officeDocument/2006/relationships/footer" Target="footer35.xml"/><Relationship Id="rId152" Type="http://schemas.openxmlformats.org/officeDocument/2006/relationships/image" Target="media/image10.emf"/><Relationship Id="rId173" Type="http://schemas.openxmlformats.org/officeDocument/2006/relationships/header" Target="header72.xml"/><Relationship Id="rId194" Type="http://schemas.openxmlformats.org/officeDocument/2006/relationships/footer" Target="footer75.xml"/><Relationship Id="rId199" Type="http://schemas.openxmlformats.org/officeDocument/2006/relationships/footer" Target="footer80.xml"/><Relationship Id="rId203" Type="http://schemas.openxmlformats.org/officeDocument/2006/relationships/header" Target="header88.xml"/><Relationship Id="rId208" Type="http://schemas.openxmlformats.org/officeDocument/2006/relationships/header" Target="header90.xml"/><Relationship Id="rId19" Type="http://schemas.openxmlformats.org/officeDocument/2006/relationships/header" Target="header5.xml"/><Relationship Id="rId224" Type="http://schemas.microsoft.com/office/2007/relationships/stylesWithEffects" Target="stylesWithEffects.xml"/><Relationship Id="rId14" Type="http://schemas.openxmlformats.org/officeDocument/2006/relationships/header" Target="header2.xml"/><Relationship Id="rId30" Type="http://schemas.openxmlformats.org/officeDocument/2006/relationships/footer" Target="footer10.xml"/><Relationship Id="rId35" Type="http://schemas.openxmlformats.org/officeDocument/2006/relationships/image" Target="media/image3.jpeg"/><Relationship Id="rId56" Type="http://schemas.openxmlformats.org/officeDocument/2006/relationships/header" Target="header24.xml"/><Relationship Id="rId77" Type="http://schemas.openxmlformats.org/officeDocument/2006/relationships/footer" Target="footer32.xml"/><Relationship Id="rId100" Type="http://schemas.openxmlformats.org/officeDocument/2006/relationships/footer" Target="footer43.xml"/><Relationship Id="rId105" Type="http://schemas.openxmlformats.org/officeDocument/2006/relationships/footer" Target="footer44.xml"/><Relationship Id="rId126" Type="http://schemas.openxmlformats.org/officeDocument/2006/relationships/footer" Target="footer53.xml"/><Relationship Id="rId147" Type="http://schemas.openxmlformats.org/officeDocument/2006/relationships/header" Target="header64.xml"/><Relationship Id="rId168" Type="http://schemas.openxmlformats.org/officeDocument/2006/relationships/header" Target="header71.xml"/><Relationship Id="rId8" Type="http://schemas.openxmlformats.org/officeDocument/2006/relationships/footer" Target="footer1.xml"/><Relationship Id="rId51" Type="http://schemas.openxmlformats.org/officeDocument/2006/relationships/footer" Target="footer18.xml"/><Relationship Id="rId72" Type="http://schemas.openxmlformats.org/officeDocument/2006/relationships/header" Target="header28.xml"/><Relationship Id="rId93" Type="http://schemas.openxmlformats.org/officeDocument/2006/relationships/footer" Target="footer40.xml"/><Relationship Id="rId98" Type="http://schemas.openxmlformats.org/officeDocument/2006/relationships/header" Target="header41.xml"/><Relationship Id="rId121" Type="http://schemas.openxmlformats.org/officeDocument/2006/relationships/header" Target="header52.xml"/><Relationship Id="rId142" Type="http://schemas.openxmlformats.org/officeDocument/2006/relationships/footer" Target="footer59.xml"/><Relationship Id="rId163" Type="http://schemas.openxmlformats.org/officeDocument/2006/relationships/oleObject" Target="embeddings/oleObject11.bin"/><Relationship Id="rId184" Type="http://schemas.openxmlformats.org/officeDocument/2006/relationships/header" Target="header81.xml"/><Relationship Id="rId189" Type="http://schemas.openxmlformats.org/officeDocument/2006/relationships/header" Target="header83.xml"/><Relationship Id="rId219" Type="http://schemas.openxmlformats.org/officeDocument/2006/relationships/header" Target="header96.xml"/><Relationship Id="rId3" Type="http://schemas.openxmlformats.org/officeDocument/2006/relationships/styles" Target="styles.xml"/><Relationship Id="rId214" Type="http://schemas.openxmlformats.org/officeDocument/2006/relationships/header" Target="header93.xml"/><Relationship Id="rId25" Type="http://schemas.openxmlformats.org/officeDocument/2006/relationships/footer" Target="footer7.xml"/><Relationship Id="rId46" Type="http://schemas.openxmlformats.org/officeDocument/2006/relationships/header" Target="header18.xml"/><Relationship Id="rId67" Type="http://schemas.openxmlformats.org/officeDocument/2006/relationships/image" Target="media/image5.wmf"/><Relationship Id="rId116" Type="http://schemas.openxmlformats.org/officeDocument/2006/relationships/footer" Target="footer49.xml"/><Relationship Id="rId137" Type="http://schemas.openxmlformats.org/officeDocument/2006/relationships/footer" Target="footer56.xml"/><Relationship Id="rId158" Type="http://schemas.openxmlformats.org/officeDocument/2006/relationships/footer" Target="footer63.xml"/><Relationship Id="rId20" Type="http://schemas.openxmlformats.org/officeDocument/2006/relationships/header" Target="header6.xml"/><Relationship Id="rId41" Type="http://schemas.openxmlformats.org/officeDocument/2006/relationships/footer" Target="footer12.xml"/><Relationship Id="rId62" Type="http://schemas.openxmlformats.org/officeDocument/2006/relationships/footer" Target="footer25.xml"/><Relationship Id="rId83" Type="http://schemas.openxmlformats.org/officeDocument/2006/relationships/header" Target="header32.xml"/><Relationship Id="rId88" Type="http://schemas.openxmlformats.org/officeDocument/2006/relationships/header" Target="header35.xml"/><Relationship Id="rId111" Type="http://schemas.openxmlformats.org/officeDocument/2006/relationships/header" Target="header47.xml"/><Relationship Id="rId132" Type="http://schemas.openxmlformats.org/officeDocument/2006/relationships/image" Target="media/image8.emf"/><Relationship Id="rId153" Type="http://schemas.openxmlformats.org/officeDocument/2006/relationships/oleObject" Target="embeddings/oleObject8.bin"/><Relationship Id="rId174" Type="http://schemas.openxmlformats.org/officeDocument/2006/relationships/header" Target="header73.xml"/><Relationship Id="rId179" Type="http://schemas.openxmlformats.org/officeDocument/2006/relationships/header" Target="header76.xml"/><Relationship Id="rId195" Type="http://schemas.openxmlformats.org/officeDocument/2006/relationships/footer" Target="footer76.xml"/><Relationship Id="rId209" Type="http://schemas.openxmlformats.org/officeDocument/2006/relationships/footer" Target="footer83.xml"/><Relationship Id="rId190" Type="http://schemas.openxmlformats.org/officeDocument/2006/relationships/header" Target="header84.xml"/><Relationship Id="rId204" Type="http://schemas.openxmlformats.org/officeDocument/2006/relationships/footer" Target="footer82.xml"/><Relationship Id="rId220" Type="http://schemas.openxmlformats.org/officeDocument/2006/relationships/footer" Target="footer88.xml"/><Relationship Id="rId15" Type="http://schemas.openxmlformats.org/officeDocument/2006/relationships/footer" Target="footer4.xml"/><Relationship Id="rId36" Type="http://schemas.openxmlformats.org/officeDocument/2006/relationships/header" Target="header14.xml"/><Relationship Id="rId57" Type="http://schemas.openxmlformats.org/officeDocument/2006/relationships/header" Target="header25.xml"/><Relationship Id="rId106" Type="http://schemas.openxmlformats.org/officeDocument/2006/relationships/header" Target="header44.xml"/><Relationship Id="rId127" Type="http://schemas.openxmlformats.org/officeDocument/2006/relationships/image" Target="media/image7.emf"/><Relationship Id="rId10" Type="http://schemas.openxmlformats.org/officeDocument/2006/relationships/footer" Target="footer3.xml"/><Relationship Id="rId31" Type="http://schemas.openxmlformats.org/officeDocument/2006/relationships/image" Target="media/image2.emf"/><Relationship Id="rId52" Type="http://schemas.openxmlformats.org/officeDocument/2006/relationships/footer" Target="footer19.xml"/><Relationship Id="rId73" Type="http://schemas.openxmlformats.org/officeDocument/2006/relationships/header" Target="header29.xml"/><Relationship Id="rId78" Type="http://schemas.openxmlformats.org/officeDocument/2006/relationships/footer" Target="footer33.xml"/><Relationship Id="rId94" Type="http://schemas.openxmlformats.org/officeDocument/2006/relationships/header" Target="header38.xml"/><Relationship Id="rId99" Type="http://schemas.openxmlformats.org/officeDocument/2006/relationships/footer" Target="footer42.xml"/><Relationship Id="rId101" Type="http://schemas.openxmlformats.org/officeDocument/2006/relationships/image" Target="media/image6.emf"/><Relationship Id="rId122" Type="http://schemas.openxmlformats.org/officeDocument/2006/relationships/header" Target="header53.xml"/><Relationship Id="rId143" Type="http://schemas.openxmlformats.org/officeDocument/2006/relationships/header" Target="header62.xml"/><Relationship Id="rId148" Type="http://schemas.openxmlformats.org/officeDocument/2006/relationships/header" Target="header65.xml"/><Relationship Id="rId164" Type="http://schemas.openxmlformats.org/officeDocument/2006/relationships/header" Target="header68.xml"/><Relationship Id="rId169" Type="http://schemas.openxmlformats.org/officeDocument/2006/relationships/footer" Target="footer66.xml"/><Relationship Id="rId185" Type="http://schemas.openxmlformats.org/officeDocument/2006/relationships/footer" Target="footer72.xml"/><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header" Target="header77.xml"/><Relationship Id="rId210" Type="http://schemas.openxmlformats.org/officeDocument/2006/relationships/footer" Target="footer84.xml"/><Relationship Id="rId215" Type="http://schemas.openxmlformats.org/officeDocument/2006/relationships/header" Target="header94.xml"/><Relationship Id="rId26" Type="http://schemas.openxmlformats.org/officeDocument/2006/relationships/footer" Target="footer8.xml"/><Relationship Id="rId47" Type="http://schemas.openxmlformats.org/officeDocument/2006/relationships/header" Target="header19.xml"/><Relationship Id="rId68" Type="http://schemas.openxmlformats.org/officeDocument/2006/relationships/oleObject" Target="embeddings/oleObject3.bin"/><Relationship Id="rId89" Type="http://schemas.openxmlformats.org/officeDocument/2006/relationships/footer" Target="footer38.xml"/><Relationship Id="rId112" Type="http://schemas.openxmlformats.org/officeDocument/2006/relationships/footer" Target="footer47.xml"/><Relationship Id="rId133" Type="http://schemas.openxmlformats.org/officeDocument/2006/relationships/oleObject" Target="embeddings/oleObject6.bin"/><Relationship Id="rId154" Type="http://schemas.openxmlformats.org/officeDocument/2006/relationships/image" Target="media/image11.emf"/><Relationship Id="rId175" Type="http://schemas.openxmlformats.org/officeDocument/2006/relationships/footer" Target="footer70.xml"/><Relationship Id="rId196" Type="http://schemas.openxmlformats.org/officeDocument/2006/relationships/footer" Target="footer77.xml"/><Relationship Id="rId200" Type="http://schemas.openxmlformats.org/officeDocument/2006/relationships/header" Target="header86.xml"/><Relationship Id="rId16" Type="http://schemas.openxmlformats.org/officeDocument/2006/relationships/footer" Target="footer5.xml"/><Relationship Id="rId221" Type="http://schemas.openxmlformats.org/officeDocument/2006/relationships/footer" Target="footer89.xml"/><Relationship Id="rId37" Type="http://schemas.openxmlformats.org/officeDocument/2006/relationships/header" Target="header15.xml"/><Relationship Id="rId58" Type="http://schemas.openxmlformats.org/officeDocument/2006/relationships/footer" Target="footer21.xml"/><Relationship Id="rId79" Type="http://schemas.openxmlformats.org/officeDocument/2006/relationships/footer" Target="footer34.xml"/><Relationship Id="rId102" Type="http://schemas.openxmlformats.org/officeDocument/2006/relationships/oleObject" Target="embeddings/oleObject4.bin"/><Relationship Id="rId123" Type="http://schemas.openxmlformats.org/officeDocument/2006/relationships/header" Target="header54.xml"/><Relationship Id="rId144" Type="http://schemas.openxmlformats.org/officeDocument/2006/relationships/header" Target="header63.xml"/><Relationship Id="rId90" Type="http://schemas.openxmlformats.org/officeDocument/2006/relationships/header" Target="header36.xml"/><Relationship Id="rId165" Type="http://schemas.openxmlformats.org/officeDocument/2006/relationships/header" Target="header69.xml"/><Relationship Id="rId186" Type="http://schemas.openxmlformats.org/officeDocument/2006/relationships/image" Target="media/image14.emf"/></Relationships>
</file>

<file path=word/_rels/footer10.xml.rels><?xml version="1.0" encoding="UTF-8" standalone="yes"?>
<Relationships xmlns="http://schemas.openxmlformats.org/package/2006/relationships"><Relationship Id="rId1" Type="http://schemas.openxmlformats.org/officeDocument/2006/relationships/image" Target="media/image1.png"/></Relationships>
</file>

<file path=word/_rels/footer11.xml.rels><?xml version="1.0" encoding="UTF-8" standalone="yes"?>
<Relationships xmlns="http://schemas.openxmlformats.org/package/2006/relationships"><Relationship Id="rId1" Type="http://schemas.openxmlformats.org/officeDocument/2006/relationships/image" Target="media/image1.png"/></Relationships>
</file>

<file path=word/_rels/footer12.xml.rels><?xml version="1.0" encoding="UTF-8" standalone="yes"?>
<Relationships xmlns="http://schemas.openxmlformats.org/package/2006/relationships"><Relationship Id="rId1" Type="http://schemas.openxmlformats.org/officeDocument/2006/relationships/image" Target="media/image1.png"/></Relationships>
</file>

<file path=word/_rels/footer13.xml.rels><?xml version="1.0" encoding="UTF-8" standalone="yes"?>
<Relationships xmlns="http://schemas.openxmlformats.org/package/2006/relationships"><Relationship Id="rId1" Type="http://schemas.openxmlformats.org/officeDocument/2006/relationships/image" Target="media/image1.png"/></Relationships>
</file>

<file path=word/_rels/footer14.xml.rels><?xml version="1.0" encoding="UTF-8" standalone="yes"?>
<Relationships xmlns="http://schemas.openxmlformats.org/package/2006/relationships"><Relationship Id="rId1" Type="http://schemas.openxmlformats.org/officeDocument/2006/relationships/image" Target="media/image1.png"/></Relationships>
</file>

<file path=word/_rels/footer15.xml.rels><?xml version="1.0" encoding="UTF-8" standalone="yes"?>
<Relationships xmlns="http://schemas.openxmlformats.org/package/2006/relationships"><Relationship Id="rId1" Type="http://schemas.openxmlformats.org/officeDocument/2006/relationships/image" Target="media/image1.png"/></Relationships>
</file>

<file path=word/_rels/footer16.xml.rels><?xml version="1.0" encoding="UTF-8" standalone="yes"?>
<Relationships xmlns="http://schemas.openxmlformats.org/package/2006/relationships"><Relationship Id="rId1" Type="http://schemas.openxmlformats.org/officeDocument/2006/relationships/image" Target="media/image1.png"/></Relationships>
</file>

<file path=word/_rels/footer17.xml.rels><?xml version="1.0" encoding="UTF-8" standalone="yes"?>
<Relationships xmlns="http://schemas.openxmlformats.org/package/2006/relationships"><Relationship Id="rId1" Type="http://schemas.openxmlformats.org/officeDocument/2006/relationships/image" Target="media/image1.png"/></Relationships>
</file>

<file path=word/_rels/footer18.xml.rels><?xml version="1.0" encoding="UTF-8" standalone="yes"?>
<Relationships xmlns="http://schemas.openxmlformats.org/package/2006/relationships"><Relationship Id="rId1" Type="http://schemas.openxmlformats.org/officeDocument/2006/relationships/image" Target="media/image1.png"/></Relationships>
</file>

<file path=word/_rels/footer19.xml.rels><?xml version="1.0" encoding="UTF-8" standalone="yes"?>
<Relationships xmlns="http://schemas.openxmlformats.org/package/2006/relationships"><Relationship Id="rId1" Type="http://schemas.openxmlformats.org/officeDocument/2006/relationships/image" Target="media/image1.png"/></Relationships>
</file>

<file path=word/_rels/footer20.xml.rels><?xml version="1.0" encoding="UTF-8" standalone="yes"?>
<Relationships xmlns="http://schemas.openxmlformats.org/package/2006/relationships"><Relationship Id="rId1" Type="http://schemas.openxmlformats.org/officeDocument/2006/relationships/image" Target="media/image1.png"/></Relationships>
</file>

<file path=word/_rels/footer21.xml.rels><?xml version="1.0" encoding="UTF-8" standalone="yes"?>
<Relationships xmlns="http://schemas.openxmlformats.org/package/2006/relationships"><Relationship Id="rId1" Type="http://schemas.openxmlformats.org/officeDocument/2006/relationships/image" Target="media/image1.png"/></Relationships>
</file>

<file path=word/_rels/footer22.xml.rels><?xml version="1.0" encoding="UTF-8" standalone="yes"?>
<Relationships xmlns="http://schemas.openxmlformats.org/package/2006/relationships"><Relationship Id="rId1" Type="http://schemas.openxmlformats.org/officeDocument/2006/relationships/image" Target="media/image1.png"/></Relationships>
</file>

<file path=word/_rels/footer23.xml.rels><?xml version="1.0" encoding="UTF-8" standalone="yes"?>
<Relationships xmlns="http://schemas.openxmlformats.org/package/2006/relationships"><Relationship Id="rId1" Type="http://schemas.openxmlformats.org/officeDocument/2006/relationships/image" Target="media/image1.png"/></Relationships>
</file>

<file path=word/_rels/footer24.xml.rels><?xml version="1.0" encoding="UTF-8" standalone="yes"?>
<Relationships xmlns="http://schemas.openxmlformats.org/package/2006/relationships"><Relationship Id="rId1" Type="http://schemas.openxmlformats.org/officeDocument/2006/relationships/image" Target="media/image1.png"/></Relationships>
</file>

<file path=word/_rels/footer25.xml.rels><?xml version="1.0" encoding="UTF-8" standalone="yes"?>
<Relationships xmlns="http://schemas.openxmlformats.org/package/2006/relationships"><Relationship Id="rId1" Type="http://schemas.openxmlformats.org/officeDocument/2006/relationships/image" Target="media/image1.png"/></Relationships>
</file>

<file path=word/_rels/footer26.xml.rels><?xml version="1.0" encoding="UTF-8" standalone="yes"?>
<Relationships xmlns="http://schemas.openxmlformats.org/package/2006/relationships"><Relationship Id="rId1" Type="http://schemas.openxmlformats.org/officeDocument/2006/relationships/image" Target="media/image1.png"/></Relationships>
</file>

<file path=word/_rels/footer27.xml.rels><?xml version="1.0" encoding="UTF-8" standalone="yes"?>
<Relationships xmlns="http://schemas.openxmlformats.org/package/2006/relationships"><Relationship Id="rId1" Type="http://schemas.openxmlformats.org/officeDocument/2006/relationships/image" Target="media/image1.png"/></Relationships>
</file>

<file path=word/_rels/footer28.xml.rels><?xml version="1.0" encoding="UTF-8" standalone="yes"?>
<Relationships xmlns="http://schemas.openxmlformats.org/package/2006/relationships"><Relationship Id="rId1" Type="http://schemas.openxmlformats.org/officeDocument/2006/relationships/image" Target="media/image1.png"/></Relationships>
</file>

<file path=word/_rels/footer29.xml.rels><?xml version="1.0" encoding="UTF-8" standalone="yes"?>
<Relationships xmlns="http://schemas.openxmlformats.org/package/2006/relationships"><Relationship Id="rId1" Type="http://schemas.openxmlformats.org/officeDocument/2006/relationships/image" Target="media/image1.png"/></Relationships>
</file>

<file path=word/_rels/footer30.xml.rels><?xml version="1.0" encoding="UTF-8" standalone="yes"?>
<Relationships xmlns="http://schemas.openxmlformats.org/package/2006/relationships"><Relationship Id="rId1" Type="http://schemas.openxmlformats.org/officeDocument/2006/relationships/image" Target="media/image1.png"/></Relationships>
</file>

<file path=word/_rels/footer31.xml.rels><?xml version="1.0" encoding="UTF-8" standalone="yes"?>
<Relationships xmlns="http://schemas.openxmlformats.org/package/2006/relationships"><Relationship Id="rId1" Type="http://schemas.openxmlformats.org/officeDocument/2006/relationships/image" Target="media/image1.png"/></Relationships>
</file>

<file path=word/_rels/footer32.xml.rels><?xml version="1.0" encoding="UTF-8" standalone="yes"?>
<Relationships xmlns="http://schemas.openxmlformats.org/package/2006/relationships"><Relationship Id="rId1" Type="http://schemas.openxmlformats.org/officeDocument/2006/relationships/image" Target="media/image1.png"/></Relationships>
</file>

<file path=word/_rels/footer33.xml.rels><?xml version="1.0" encoding="UTF-8" standalone="yes"?>
<Relationships xmlns="http://schemas.openxmlformats.org/package/2006/relationships"><Relationship Id="rId1" Type="http://schemas.openxmlformats.org/officeDocument/2006/relationships/image" Target="media/image1.png"/></Relationships>
</file>

<file path=word/_rels/footer34.xml.rels><?xml version="1.0" encoding="UTF-8" standalone="yes"?>
<Relationships xmlns="http://schemas.openxmlformats.org/package/2006/relationships"><Relationship Id="rId1" Type="http://schemas.openxmlformats.org/officeDocument/2006/relationships/image" Target="media/image1.png"/></Relationships>
</file>

<file path=word/_rels/footer35.xml.rels><?xml version="1.0" encoding="UTF-8" standalone="yes"?>
<Relationships xmlns="http://schemas.openxmlformats.org/package/2006/relationships"><Relationship Id="rId1" Type="http://schemas.openxmlformats.org/officeDocument/2006/relationships/image" Target="media/image1.png"/></Relationships>
</file>

<file path=word/_rels/footer36.xml.rels><?xml version="1.0" encoding="UTF-8" standalone="yes"?>
<Relationships xmlns="http://schemas.openxmlformats.org/package/2006/relationships"><Relationship Id="rId1" Type="http://schemas.openxmlformats.org/officeDocument/2006/relationships/image" Target="media/image1.png"/></Relationships>
</file>

<file path=word/_rels/footer37.xml.rels><?xml version="1.0" encoding="UTF-8" standalone="yes"?>
<Relationships xmlns="http://schemas.openxmlformats.org/package/2006/relationships"><Relationship Id="rId1" Type="http://schemas.openxmlformats.org/officeDocument/2006/relationships/image" Target="media/image1.png"/></Relationships>
</file>

<file path=word/_rels/footer38.xml.rels><?xml version="1.0" encoding="UTF-8" standalone="yes"?>
<Relationships xmlns="http://schemas.openxmlformats.org/package/2006/relationships"><Relationship Id="rId1" Type="http://schemas.openxmlformats.org/officeDocument/2006/relationships/image" Target="media/image1.png"/></Relationships>
</file>

<file path=word/_rels/footer39.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40.xml.rels><?xml version="1.0" encoding="UTF-8" standalone="yes"?>
<Relationships xmlns="http://schemas.openxmlformats.org/package/2006/relationships"><Relationship Id="rId1" Type="http://schemas.openxmlformats.org/officeDocument/2006/relationships/image" Target="media/image1.png"/></Relationships>
</file>

<file path=word/_rels/footer41.xml.rels><?xml version="1.0" encoding="UTF-8" standalone="yes"?>
<Relationships xmlns="http://schemas.openxmlformats.org/package/2006/relationships"><Relationship Id="rId1" Type="http://schemas.openxmlformats.org/officeDocument/2006/relationships/image" Target="media/image1.png"/></Relationships>
</file>

<file path=word/_rels/footer42.xml.rels><?xml version="1.0" encoding="UTF-8" standalone="yes"?>
<Relationships xmlns="http://schemas.openxmlformats.org/package/2006/relationships"><Relationship Id="rId1" Type="http://schemas.openxmlformats.org/officeDocument/2006/relationships/image" Target="media/image1.png"/></Relationships>
</file>

<file path=word/_rels/footer43.xml.rels><?xml version="1.0" encoding="UTF-8" standalone="yes"?>
<Relationships xmlns="http://schemas.openxmlformats.org/package/2006/relationships"><Relationship Id="rId1" Type="http://schemas.openxmlformats.org/officeDocument/2006/relationships/image" Target="media/image1.png"/></Relationships>
</file>

<file path=word/_rels/footer44.xml.rels><?xml version="1.0" encoding="UTF-8" standalone="yes"?>
<Relationships xmlns="http://schemas.openxmlformats.org/package/2006/relationships"><Relationship Id="rId1" Type="http://schemas.openxmlformats.org/officeDocument/2006/relationships/image" Target="media/image1.png"/></Relationships>
</file>

<file path=word/_rels/footer45.xml.rels><?xml version="1.0" encoding="UTF-8" standalone="yes"?>
<Relationships xmlns="http://schemas.openxmlformats.org/package/2006/relationships"><Relationship Id="rId1" Type="http://schemas.openxmlformats.org/officeDocument/2006/relationships/image" Target="media/image1.png"/></Relationships>
</file>

<file path=word/_rels/footer46.xml.rels><?xml version="1.0" encoding="UTF-8" standalone="yes"?>
<Relationships xmlns="http://schemas.openxmlformats.org/package/2006/relationships"><Relationship Id="rId1" Type="http://schemas.openxmlformats.org/officeDocument/2006/relationships/image" Target="media/image1.png"/></Relationships>
</file>

<file path=word/_rels/footer47.xml.rels><?xml version="1.0" encoding="UTF-8" standalone="yes"?>
<Relationships xmlns="http://schemas.openxmlformats.org/package/2006/relationships"><Relationship Id="rId1" Type="http://schemas.openxmlformats.org/officeDocument/2006/relationships/image" Target="media/image1.png"/></Relationships>
</file>

<file path=word/_rels/footer48.xml.rels><?xml version="1.0" encoding="UTF-8" standalone="yes"?>
<Relationships xmlns="http://schemas.openxmlformats.org/package/2006/relationships"><Relationship Id="rId1" Type="http://schemas.openxmlformats.org/officeDocument/2006/relationships/image" Target="media/image1.png"/></Relationships>
</file>

<file path=word/_rels/footer49.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50.xml.rels><?xml version="1.0" encoding="UTF-8" standalone="yes"?>
<Relationships xmlns="http://schemas.openxmlformats.org/package/2006/relationships"><Relationship Id="rId1" Type="http://schemas.openxmlformats.org/officeDocument/2006/relationships/image" Target="media/image1.png"/></Relationships>
</file>

<file path=word/_rels/footer51.xml.rels><?xml version="1.0" encoding="UTF-8" standalone="yes"?>
<Relationships xmlns="http://schemas.openxmlformats.org/package/2006/relationships"><Relationship Id="rId1" Type="http://schemas.openxmlformats.org/officeDocument/2006/relationships/image" Target="media/image1.png"/></Relationships>
</file>

<file path=word/_rels/footer52.xml.rels><?xml version="1.0" encoding="UTF-8" standalone="yes"?>
<Relationships xmlns="http://schemas.openxmlformats.org/package/2006/relationships"><Relationship Id="rId1" Type="http://schemas.openxmlformats.org/officeDocument/2006/relationships/image" Target="media/image1.png"/></Relationships>
</file>

<file path=word/_rels/footer53.xml.rels><?xml version="1.0" encoding="UTF-8" standalone="yes"?>
<Relationships xmlns="http://schemas.openxmlformats.org/package/2006/relationships"><Relationship Id="rId1" Type="http://schemas.openxmlformats.org/officeDocument/2006/relationships/image" Target="media/image1.png"/></Relationships>
</file>

<file path=word/_rels/footer54.xml.rels><?xml version="1.0" encoding="UTF-8" standalone="yes"?>
<Relationships xmlns="http://schemas.openxmlformats.org/package/2006/relationships"><Relationship Id="rId1" Type="http://schemas.openxmlformats.org/officeDocument/2006/relationships/image" Target="media/image1.png"/></Relationships>
</file>

<file path=word/_rels/footer55.xml.rels><?xml version="1.0" encoding="UTF-8" standalone="yes"?>
<Relationships xmlns="http://schemas.openxmlformats.org/package/2006/relationships"><Relationship Id="rId1" Type="http://schemas.openxmlformats.org/officeDocument/2006/relationships/image" Target="media/image1.png"/></Relationships>
</file>

<file path=word/_rels/footer56.xml.rels><?xml version="1.0" encoding="UTF-8" standalone="yes"?>
<Relationships xmlns="http://schemas.openxmlformats.org/package/2006/relationships"><Relationship Id="rId1" Type="http://schemas.openxmlformats.org/officeDocument/2006/relationships/image" Target="media/image1.png"/></Relationships>
</file>

<file path=word/_rels/footer57.xml.rels><?xml version="1.0" encoding="UTF-8" standalone="yes"?>
<Relationships xmlns="http://schemas.openxmlformats.org/package/2006/relationships"><Relationship Id="rId1" Type="http://schemas.openxmlformats.org/officeDocument/2006/relationships/image" Target="media/image1.png"/></Relationships>
</file>

<file path=word/_rels/footer58.xml.rels><?xml version="1.0" encoding="UTF-8" standalone="yes"?>
<Relationships xmlns="http://schemas.openxmlformats.org/package/2006/relationships"><Relationship Id="rId1" Type="http://schemas.openxmlformats.org/officeDocument/2006/relationships/image" Target="media/image1.png"/></Relationships>
</file>

<file path=word/_rels/footer59.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footer60.xml.rels><?xml version="1.0" encoding="UTF-8" standalone="yes"?>
<Relationships xmlns="http://schemas.openxmlformats.org/package/2006/relationships"><Relationship Id="rId1" Type="http://schemas.openxmlformats.org/officeDocument/2006/relationships/image" Target="media/image1.png"/></Relationships>
</file>

<file path=word/_rels/footer61.xml.rels><?xml version="1.0" encoding="UTF-8" standalone="yes"?>
<Relationships xmlns="http://schemas.openxmlformats.org/package/2006/relationships"><Relationship Id="rId1" Type="http://schemas.openxmlformats.org/officeDocument/2006/relationships/image" Target="media/image1.png"/></Relationships>
</file>

<file path=word/_rels/footer62.xml.rels><?xml version="1.0" encoding="UTF-8" standalone="yes"?>
<Relationships xmlns="http://schemas.openxmlformats.org/package/2006/relationships"><Relationship Id="rId1" Type="http://schemas.openxmlformats.org/officeDocument/2006/relationships/image" Target="media/image1.png"/></Relationships>
</file>

<file path=word/_rels/footer63.xml.rels><?xml version="1.0" encoding="UTF-8" standalone="yes"?>
<Relationships xmlns="http://schemas.openxmlformats.org/package/2006/relationships"><Relationship Id="rId1" Type="http://schemas.openxmlformats.org/officeDocument/2006/relationships/image" Target="media/image1.png"/></Relationships>
</file>

<file path=word/_rels/footer64.xml.rels><?xml version="1.0" encoding="UTF-8" standalone="yes"?>
<Relationships xmlns="http://schemas.openxmlformats.org/package/2006/relationships"><Relationship Id="rId1" Type="http://schemas.openxmlformats.org/officeDocument/2006/relationships/image" Target="media/image1.png"/></Relationships>
</file>

<file path=word/_rels/footer65.xml.rels><?xml version="1.0" encoding="UTF-8" standalone="yes"?>
<Relationships xmlns="http://schemas.openxmlformats.org/package/2006/relationships"><Relationship Id="rId1" Type="http://schemas.openxmlformats.org/officeDocument/2006/relationships/image" Target="media/image1.png"/></Relationships>
</file>

<file path=word/_rels/footer66.xml.rels><?xml version="1.0" encoding="UTF-8" standalone="yes"?>
<Relationships xmlns="http://schemas.openxmlformats.org/package/2006/relationships"><Relationship Id="rId1" Type="http://schemas.openxmlformats.org/officeDocument/2006/relationships/image" Target="media/image1.png"/></Relationships>
</file>

<file path=word/_rels/footer67.xml.rels><?xml version="1.0" encoding="UTF-8" standalone="yes"?>
<Relationships xmlns="http://schemas.openxmlformats.org/package/2006/relationships"><Relationship Id="rId1" Type="http://schemas.openxmlformats.org/officeDocument/2006/relationships/image" Target="media/image1.png"/></Relationships>
</file>

<file path=word/_rels/footer68.xml.rels><?xml version="1.0" encoding="UTF-8" standalone="yes"?>
<Relationships xmlns="http://schemas.openxmlformats.org/package/2006/relationships"><Relationship Id="rId1" Type="http://schemas.openxmlformats.org/officeDocument/2006/relationships/image" Target="media/image1.png"/></Relationships>
</file>

<file path=word/_rels/footer69.xml.rels><?xml version="1.0" encoding="UTF-8" standalone="yes"?>
<Relationships xmlns="http://schemas.openxmlformats.org/package/2006/relationships"><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footer70.xml.rels><?xml version="1.0" encoding="UTF-8" standalone="yes"?>
<Relationships xmlns="http://schemas.openxmlformats.org/package/2006/relationships"><Relationship Id="rId1" Type="http://schemas.openxmlformats.org/officeDocument/2006/relationships/image" Target="media/image1.png"/></Relationships>
</file>

<file path=word/_rels/footer71.xml.rels><?xml version="1.0" encoding="UTF-8" standalone="yes"?>
<Relationships xmlns="http://schemas.openxmlformats.org/package/2006/relationships"><Relationship Id="rId1" Type="http://schemas.openxmlformats.org/officeDocument/2006/relationships/image" Target="media/image1.png"/></Relationships>
</file>

<file path=word/_rels/footer72.xml.rels><?xml version="1.0" encoding="UTF-8" standalone="yes"?>
<Relationships xmlns="http://schemas.openxmlformats.org/package/2006/relationships"><Relationship Id="rId1" Type="http://schemas.openxmlformats.org/officeDocument/2006/relationships/image" Target="media/image1.png"/></Relationships>
</file>

<file path=word/_rels/footer73.xml.rels><?xml version="1.0" encoding="UTF-8" standalone="yes"?>
<Relationships xmlns="http://schemas.openxmlformats.org/package/2006/relationships"><Relationship Id="rId1" Type="http://schemas.openxmlformats.org/officeDocument/2006/relationships/image" Target="media/image1.png"/></Relationships>
</file>

<file path=word/_rels/footer74.xml.rels><?xml version="1.0" encoding="UTF-8" standalone="yes"?>
<Relationships xmlns="http://schemas.openxmlformats.org/package/2006/relationships"><Relationship Id="rId1" Type="http://schemas.openxmlformats.org/officeDocument/2006/relationships/image" Target="media/image1.png"/></Relationships>
</file>

<file path=word/_rels/footer75.xml.rels><?xml version="1.0" encoding="UTF-8" standalone="yes"?>
<Relationships xmlns="http://schemas.openxmlformats.org/package/2006/relationships"><Relationship Id="rId1" Type="http://schemas.openxmlformats.org/officeDocument/2006/relationships/image" Target="media/image1.png"/></Relationships>
</file>

<file path=word/_rels/footer76.xml.rels><?xml version="1.0" encoding="UTF-8" standalone="yes"?>
<Relationships xmlns="http://schemas.openxmlformats.org/package/2006/relationships"><Relationship Id="rId1" Type="http://schemas.openxmlformats.org/officeDocument/2006/relationships/image" Target="media/image1.png"/></Relationships>
</file>

<file path=word/_rels/footer77.xml.rels><?xml version="1.0" encoding="UTF-8" standalone="yes"?>
<Relationships xmlns="http://schemas.openxmlformats.org/package/2006/relationships"><Relationship Id="rId1" Type="http://schemas.openxmlformats.org/officeDocument/2006/relationships/image" Target="media/image1.png"/></Relationships>
</file>

<file path=word/_rels/footer78.xml.rels><?xml version="1.0" encoding="UTF-8" standalone="yes"?>
<Relationships xmlns="http://schemas.openxmlformats.org/package/2006/relationships"><Relationship Id="rId1" Type="http://schemas.openxmlformats.org/officeDocument/2006/relationships/image" Target="media/image1.png"/></Relationships>
</file>

<file path=word/_rels/footer79.xml.rels><?xml version="1.0" encoding="UTF-8" standalone="yes"?>
<Relationships xmlns="http://schemas.openxmlformats.org/package/2006/relationships"><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s>
</file>

<file path=word/_rels/footer80.xml.rels><?xml version="1.0" encoding="UTF-8" standalone="yes"?>
<Relationships xmlns="http://schemas.openxmlformats.org/package/2006/relationships"><Relationship Id="rId1" Type="http://schemas.openxmlformats.org/officeDocument/2006/relationships/image" Target="media/image1.png"/></Relationships>
</file>

<file path=word/_rels/footer81.xml.rels><?xml version="1.0" encoding="UTF-8" standalone="yes"?>
<Relationships xmlns="http://schemas.openxmlformats.org/package/2006/relationships"><Relationship Id="rId1" Type="http://schemas.openxmlformats.org/officeDocument/2006/relationships/image" Target="media/image1.png"/></Relationships>
</file>

<file path=word/_rels/footer82.xml.rels><?xml version="1.0" encoding="UTF-8" standalone="yes"?>
<Relationships xmlns="http://schemas.openxmlformats.org/package/2006/relationships"><Relationship Id="rId1" Type="http://schemas.openxmlformats.org/officeDocument/2006/relationships/image" Target="media/image1.png"/></Relationships>
</file>

<file path=word/_rels/footer83.xml.rels><?xml version="1.0" encoding="UTF-8" standalone="yes"?>
<Relationships xmlns="http://schemas.openxmlformats.org/package/2006/relationships"><Relationship Id="rId1" Type="http://schemas.openxmlformats.org/officeDocument/2006/relationships/image" Target="media/image1.png"/></Relationships>
</file>

<file path=word/_rels/footer84.xml.rels><?xml version="1.0" encoding="UTF-8" standalone="yes"?>
<Relationships xmlns="http://schemas.openxmlformats.org/package/2006/relationships"><Relationship Id="rId1" Type="http://schemas.openxmlformats.org/officeDocument/2006/relationships/image" Target="media/image1.png"/></Relationships>
</file>

<file path=word/_rels/footer85.xml.rels><?xml version="1.0" encoding="UTF-8" standalone="yes"?>
<Relationships xmlns="http://schemas.openxmlformats.org/package/2006/relationships"><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A5AD3C-631F-48BC-A61E-0E5C5403F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2750</TotalTime>
  <Pages>1</Pages>
  <Words>67949</Words>
  <Characters>387312</Characters>
  <Application>Microsoft Office Word</Application>
  <DocSecurity>0</DocSecurity>
  <Lines>3227</Lines>
  <Paragraphs>908</Paragraphs>
  <ScaleCrop>false</ScaleCrop>
  <HeadingPairs>
    <vt:vector size="2" baseType="variant">
      <vt:variant>
        <vt:lpstr>Название</vt:lpstr>
      </vt:variant>
      <vt:variant>
        <vt:i4>1</vt:i4>
      </vt:variant>
    </vt:vector>
  </HeadingPairs>
  <TitlesOfParts>
    <vt:vector size="1" baseType="lpstr">
      <vt:lpstr>Распределение предприятий и организаций по отраслям экономики</vt:lpstr>
    </vt:vector>
  </TitlesOfParts>
  <Company>Госкомстат Республики Тыва</Company>
  <LinksUpToDate>false</LinksUpToDate>
  <CharactersWithSpaces>454353</CharactersWithSpaces>
  <SharedDoc>false</SharedDoc>
  <HLinks>
    <vt:vector size="1806" baseType="variant">
      <vt:variant>
        <vt:i4>2031677</vt:i4>
      </vt:variant>
      <vt:variant>
        <vt:i4>1826</vt:i4>
      </vt:variant>
      <vt:variant>
        <vt:i4>0</vt:i4>
      </vt:variant>
      <vt:variant>
        <vt:i4>5</vt:i4>
      </vt:variant>
      <vt:variant>
        <vt:lpwstr/>
      </vt:variant>
      <vt:variant>
        <vt:lpwstr>_Toc312658972</vt:lpwstr>
      </vt:variant>
      <vt:variant>
        <vt:i4>2031677</vt:i4>
      </vt:variant>
      <vt:variant>
        <vt:i4>1820</vt:i4>
      </vt:variant>
      <vt:variant>
        <vt:i4>0</vt:i4>
      </vt:variant>
      <vt:variant>
        <vt:i4>5</vt:i4>
      </vt:variant>
      <vt:variant>
        <vt:lpwstr/>
      </vt:variant>
      <vt:variant>
        <vt:lpwstr>_Toc312658971</vt:lpwstr>
      </vt:variant>
      <vt:variant>
        <vt:i4>2031677</vt:i4>
      </vt:variant>
      <vt:variant>
        <vt:i4>1814</vt:i4>
      </vt:variant>
      <vt:variant>
        <vt:i4>0</vt:i4>
      </vt:variant>
      <vt:variant>
        <vt:i4>5</vt:i4>
      </vt:variant>
      <vt:variant>
        <vt:lpwstr/>
      </vt:variant>
      <vt:variant>
        <vt:lpwstr>_Toc312658970</vt:lpwstr>
      </vt:variant>
      <vt:variant>
        <vt:i4>1966141</vt:i4>
      </vt:variant>
      <vt:variant>
        <vt:i4>1808</vt:i4>
      </vt:variant>
      <vt:variant>
        <vt:i4>0</vt:i4>
      </vt:variant>
      <vt:variant>
        <vt:i4>5</vt:i4>
      </vt:variant>
      <vt:variant>
        <vt:lpwstr/>
      </vt:variant>
      <vt:variant>
        <vt:lpwstr>_Toc312658969</vt:lpwstr>
      </vt:variant>
      <vt:variant>
        <vt:i4>1966141</vt:i4>
      </vt:variant>
      <vt:variant>
        <vt:i4>1802</vt:i4>
      </vt:variant>
      <vt:variant>
        <vt:i4>0</vt:i4>
      </vt:variant>
      <vt:variant>
        <vt:i4>5</vt:i4>
      </vt:variant>
      <vt:variant>
        <vt:lpwstr/>
      </vt:variant>
      <vt:variant>
        <vt:lpwstr>_Toc312658968</vt:lpwstr>
      </vt:variant>
      <vt:variant>
        <vt:i4>1966141</vt:i4>
      </vt:variant>
      <vt:variant>
        <vt:i4>1796</vt:i4>
      </vt:variant>
      <vt:variant>
        <vt:i4>0</vt:i4>
      </vt:variant>
      <vt:variant>
        <vt:i4>5</vt:i4>
      </vt:variant>
      <vt:variant>
        <vt:lpwstr/>
      </vt:variant>
      <vt:variant>
        <vt:lpwstr>_Toc312658967</vt:lpwstr>
      </vt:variant>
      <vt:variant>
        <vt:i4>1966141</vt:i4>
      </vt:variant>
      <vt:variant>
        <vt:i4>1790</vt:i4>
      </vt:variant>
      <vt:variant>
        <vt:i4>0</vt:i4>
      </vt:variant>
      <vt:variant>
        <vt:i4>5</vt:i4>
      </vt:variant>
      <vt:variant>
        <vt:lpwstr/>
      </vt:variant>
      <vt:variant>
        <vt:lpwstr>_Toc312658966</vt:lpwstr>
      </vt:variant>
      <vt:variant>
        <vt:i4>1966141</vt:i4>
      </vt:variant>
      <vt:variant>
        <vt:i4>1784</vt:i4>
      </vt:variant>
      <vt:variant>
        <vt:i4>0</vt:i4>
      </vt:variant>
      <vt:variant>
        <vt:i4>5</vt:i4>
      </vt:variant>
      <vt:variant>
        <vt:lpwstr/>
      </vt:variant>
      <vt:variant>
        <vt:lpwstr>_Toc312658965</vt:lpwstr>
      </vt:variant>
      <vt:variant>
        <vt:i4>1966141</vt:i4>
      </vt:variant>
      <vt:variant>
        <vt:i4>1778</vt:i4>
      </vt:variant>
      <vt:variant>
        <vt:i4>0</vt:i4>
      </vt:variant>
      <vt:variant>
        <vt:i4>5</vt:i4>
      </vt:variant>
      <vt:variant>
        <vt:lpwstr/>
      </vt:variant>
      <vt:variant>
        <vt:lpwstr>_Toc312658964</vt:lpwstr>
      </vt:variant>
      <vt:variant>
        <vt:i4>1966141</vt:i4>
      </vt:variant>
      <vt:variant>
        <vt:i4>1772</vt:i4>
      </vt:variant>
      <vt:variant>
        <vt:i4>0</vt:i4>
      </vt:variant>
      <vt:variant>
        <vt:i4>5</vt:i4>
      </vt:variant>
      <vt:variant>
        <vt:lpwstr/>
      </vt:variant>
      <vt:variant>
        <vt:lpwstr>_Toc312658963</vt:lpwstr>
      </vt:variant>
      <vt:variant>
        <vt:i4>1966141</vt:i4>
      </vt:variant>
      <vt:variant>
        <vt:i4>1766</vt:i4>
      </vt:variant>
      <vt:variant>
        <vt:i4>0</vt:i4>
      </vt:variant>
      <vt:variant>
        <vt:i4>5</vt:i4>
      </vt:variant>
      <vt:variant>
        <vt:lpwstr/>
      </vt:variant>
      <vt:variant>
        <vt:lpwstr>_Toc312658962</vt:lpwstr>
      </vt:variant>
      <vt:variant>
        <vt:i4>1966141</vt:i4>
      </vt:variant>
      <vt:variant>
        <vt:i4>1760</vt:i4>
      </vt:variant>
      <vt:variant>
        <vt:i4>0</vt:i4>
      </vt:variant>
      <vt:variant>
        <vt:i4>5</vt:i4>
      </vt:variant>
      <vt:variant>
        <vt:lpwstr/>
      </vt:variant>
      <vt:variant>
        <vt:lpwstr>_Toc312658961</vt:lpwstr>
      </vt:variant>
      <vt:variant>
        <vt:i4>1966141</vt:i4>
      </vt:variant>
      <vt:variant>
        <vt:i4>1754</vt:i4>
      </vt:variant>
      <vt:variant>
        <vt:i4>0</vt:i4>
      </vt:variant>
      <vt:variant>
        <vt:i4>5</vt:i4>
      </vt:variant>
      <vt:variant>
        <vt:lpwstr/>
      </vt:variant>
      <vt:variant>
        <vt:lpwstr>_Toc312658960</vt:lpwstr>
      </vt:variant>
      <vt:variant>
        <vt:i4>1900605</vt:i4>
      </vt:variant>
      <vt:variant>
        <vt:i4>1748</vt:i4>
      </vt:variant>
      <vt:variant>
        <vt:i4>0</vt:i4>
      </vt:variant>
      <vt:variant>
        <vt:i4>5</vt:i4>
      </vt:variant>
      <vt:variant>
        <vt:lpwstr/>
      </vt:variant>
      <vt:variant>
        <vt:lpwstr>_Toc312658959</vt:lpwstr>
      </vt:variant>
      <vt:variant>
        <vt:i4>1900605</vt:i4>
      </vt:variant>
      <vt:variant>
        <vt:i4>1742</vt:i4>
      </vt:variant>
      <vt:variant>
        <vt:i4>0</vt:i4>
      </vt:variant>
      <vt:variant>
        <vt:i4>5</vt:i4>
      </vt:variant>
      <vt:variant>
        <vt:lpwstr/>
      </vt:variant>
      <vt:variant>
        <vt:lpwstr>_Toc312658958</vt:lpwstr>
      </vt:variant>
      <vt:variant>
        <vt:i4>1900605</vt:i4>
      </vt:variant>
      <vt:variant>
        <vt:i4>1736</vt:i4>
      </vt:variant>
      <vt:variant>
        <vt:i4>0</vt:i4>
      </vt:variant>
      <vt:variant>
        <vt:i4>5</vt:i4>
      </vt:variant>
      <vt:variant>
        <vt:lpwstr/>
      </vt:variant>
      <vt:variant>
        <vt:lpwstr>_Toc312658957</vt:lpwstr>
      </vt:variant>
      <vt:variant>
        <vt:i4>1900605</vt:i4>
      </vt:variant>
      <vt:variant>
        <vt:i4>1730</vt:i4>
      </vt:variant>
      <vt:variant>
        <vt:i4>0</vt:i4>
      </vt:variant>
      <vt:variant>
        <vt:i4>5</vt:i4>
      </vt:variant>
      <vt:variant>
        <vt:lpwstr/>
      </vt:variant>
      <vt:variant>
        <vt:lpwstr>_Toc312658956</vt:lpwstr>
      </vt:variant>
      <vt:variant>
        <vt:i4>1900605</vt:i4>
      </vt:variant>
      <vt:variant>
        <vt:i4>1724</vt:i4>
      </vt:variant>
      <vt:variant>
        <vt:i4>0</vt:i4>
      </vt:variant>
      <vt:variant>
        <vt:i4>5</vt:i4>
      </vt:variant>
      <vt:variant>
        <vt:lpwstr/>
      </vt:variant>
      <vt:variant>
        <vt:lpwstr>_Toc312658955</vt:lpwstr>
      </vt:variant>
      <vt:variant>
        <vt:i4>1900605</vt:i4>
      </vt:variant>
      <vt:variant>
        <vt:i4>1718</vt:i4>
      </vt:variant>
      <vt:variant>
        <vt:i4>0</vt:i4>
      </vt:variant>
      <vt:variant>
        <vt:i4>5</vt:i4>
      </vt:variant>
      <vt:variant>
        <vt:lpwstr/>
      </vt:variant>
      <vt:variant>
        <vt:lpwstr>_Toc312658954</vt:lpwstr>
      </vt:variant>
      <vt:variant>
        <vt:i4>1900605</vt:i4>
      </vt:variant>
      <vt:variant>
        <vt:i4>1712</vt:i4>
      </vt:variant>
      <vt:variant>
        <vt:i4>0</vt:i4>
      </vt:variant>
      <vt:variant>
        <vt:i4>5</vt:i4>
      </vt:variant>
      <vt:variant>
        <vt:lpwstr/>
      </vt:variant>
      <vt:variant>
        <vt:lpwstr>_Toc312658953</vt:lpwstr>
      </vt:variant>
      <vt:variant>
        <vt:i4>1900605</vt:i4>
      </vt:variant>
      <vt:variant>
        <vt:i4>1706</vt:i4>
      </vt:variant>
      <vt:variant>
        <vt:i4>0</vt:i4>
      </vt:variant>
      <vt:variant>
        <vt:i4>5</vt:i4>
      </vt:variant>
      <vt:variant>
        <vt:lpwstr/>
      </vt:variant>
      <vt:variant>
        <vt:lpwstr>_Toc312658952</vt:lpwstr>
      </vt:variant>
      <vt:variant>
        <vt:i4>1900605</vt:i4>
      </vt:variant>
      <vt:variant>
        <vt:i4>1700</vt:i4>
      </vt:variant>
      <vt:variant>
        <vt:i4>0</vt:i4>
      </vt:variant>
      <vt:variant>
        <vt:i4>5</vt:i4>
      </vt:variant>
      <vt:variant>
        <vt:lpwstr/>
      </vt:variant>
      <vt:variant>
        <vt:lpwstr>_Toc312658951</vt:lpwstr>
      </vt:variant>
      <vt:variant>
        <vt:i4>1900605</vt:i4>
      </vt:variant>
      <vt:variant>
        <vt:i4>1694</vt:i4>
      </vt:variant>
      <vt:variant>
        <vt:i4>0</vt:i4>
      </vt:variant>
      <vt:variant>
        <vt:i4>5</vt:i4>
      </vt:variant>
      <vt:variant>
        <vt:lpwstr/>
      </vt:variant>
      <vt:variant>
        <vt:lpwstr>_Toc312658950</vt:lpwstr>
      </vt:variant>
      <vt:variant>
        <vt:i4>1835069</vt:i4>
      </vt:variant>
      <vt:variant>
        <vt:i4>1688</vt:i4>
      </vt:variant>
      <vt:variant>
        <vt:i4>0</vt:i4>
      </vt:variant>
      <vt:variant>
        <vt:i4>5</vt:i4>
      </vt:variant>
      <vt:variant>
        <vt:lpwstr/>
      </vt:variant>
      <vt:variant>
        <vt:lpwstr>_Toc312658949</vt:lpwstr>
      </vt:variant>
      <vt:variant>
        <vt:i4>1835069</vt:i4>
      </vt:variant>
      <vt:variant>
        <vt:i4>1682</vt:i4>
      </vt:variant>
      <vt:variant>
        <vt:i4>0</vt:i4>
      </vt:variant>
      <vt:variant>
        <vt:i4>5</vt:i4>
      </vt:variant>
      <vt:variant>
        <vt:lpwstr/>
      </vt:variant>
      <vt:variant>
        <vt:lpwstr>_Toc312658948</vt:lpwstr>
      </vt:variant>
      <vt:variant>
        <vt:i4>1835069</vt:i4>
      </vt:variant>
      <vt:variant>
        <vt:i4>1676</vt:i4>
      </vt:variant>
      <vt:variant>
        <vt:i4>0</vt:i4>
      </vt:variant>
      <vt:variant>
        <vt:i4>5</vt:i4>
      </vt:variant>
      <vt:variant>
        <vt:lpwstr/>
      </vt:variant>
      <vt:variant>
        <vt:lpwstr>_Toc312658947</vt:lpwstr>
      </vt:variant>
      <vt:variant>
        <vt:i4>1835069</vt:i4>
      </vt:variant>
      <vt:variant>
        <vt:i4>1670</vt:i4>
      </vt:variant>
      <vt:variant>
        <vt:i4>0</vt:i4>
      </vt:variant>
      <vt:variant>
        <vt:i4>5</vt:i4>
      </vt:variant>
      <vt:variant>
        <vt:lpwstr/>
      </vt:variant>
      <vt:variant>
        <vt:lpwstr>_Toc312658946</vt:lpwstr>
      </vt:variant>
      <vt:variant>
        <vt:i4>1835069</vt:i4>
      </vt:variant>
      <vt:variant>
        <vt:i4>1664</vt:i4>
      </vt:variant>
      <vt:variant>
        <vt:i4>0</vt:i4>
      </vt:variant>
      <vt:variant>
        <vt:i4>5</vt:i4>
      </vt:variant>
      <vt:variant>
        <vt:lpwstr/>
      </vt:variant>
      <vt:variant>
        <vt:lpwstr>_Toc312658945</vt:lpwstr>
      </vt:variant>
      <vt:variant>
        <vt:i4>1835069</vt:i4>
      </vt:variant>
      <vt:variant>
        <vt:i4>1658</vt:i4>
      </vt:variant>
      <vt:variant>
        <vt:i4>0</vt:i4>
      </vt:variant>
      <vt:variant>
        <vt:i4>5</vt:i4>
      </vt:variant>
      <vt:variant>
        <vt:lpwstr/>
      </vt:variant>
      <vt:variant>
        <vt:lpwstr>_Toc312658944</vt:lpwstr>
      </vt:variant>
      <vt:variant>
        <vt:i4>1835069</vt:i4>
      </vt:variant>
      <vt:variant>
        <vt:i4>1652</vt:i4>
      </vt:variant>
      <vt:variant>
        <vt:i4>0</vt:i4>
      </vt:variant>
      <vt:variant>
        <vt:i4>5</vt:i4>
      </vt:variant>
      <vt:variant>
        <vt:lpwstr/>
      </vt:variant>
      <vt:variant>
        <vt:lpwstr>_Toc312658943</vt:lpwstr>
      </vt:variant>
      <vt:variant>
        <vt:i4>1835069</vt:i4>
      </vt:variant>
      <vt:variant>
        <vt:i4>1646</vt:i4>
      </vt:variant>
      <vt:variant>
        <vt:i4>0</vt:i4>
      </vt:variant>
      <vt:variant>
        <vt:i4>5</vt:i4>
      </vt:variant>
      <vt:variant>
        <vt:lpwstr/>
      </vt:variant>
      <vt:variant>
        <vt:lpwstr>_Toc312658942</vt:lpwstr>
      </vt:variant>
      <vt:variant>
        <vt:i4>1835069</vt:i4>
      </vt:variant>
      <vt:variant>
        <vt:i4>1640</vt:i4>
      </vt:variant>
      <vt:variant>
        <vt:i4>0</vt:i4>
      </vt:variant>
      <vt:variant>
        <vt:i4>5</vt:i4>
      </vt:variant>
      <vt:variant>
        <vt:lpwstr/>
      </vt:variant>
      <vt:variant>
        <vt:lpwstr>_Toc312658941</vt:lpwstr>
      </vt:variant>
      <vt:variant>
        <vt:i4>1835069</vt:i4>
      </vt:variant>
      <vt:variant>
        <vt:i4>1634</vt:i4>
      </vt:variant>
      <vt:variant>
        <vt:i4>0</vt:i4>
      </vt:variant>
      <vt:variant>
        <vt:i4>5</vt:i4>
      </vt:variant>
      <vt:variant>
        <vt:lpwstr/>
      </vt:variant>
      <vt:variant>
        <vt:lpwstr>_Toc312658940</vt:lpwstr>
      </vt:variant>
      <vt:variant>
        <vt:i4>1769533</vt:i4>
      </vt:variant>
      <vt:variant>
        <vt:i4>1628</vt:i4>
      </vt:variant>
      <vt:variant>
        <vt:i4>0</vt:i4>
      </vt:variant>
      <vt:variant>
        <vt:i4>5</vt:i4>
      </vt:variant>
      <vt:variant>
        <vt:lpwstr/>
      </vt:variant>
      <vt:variant>
        <vt:lpwstr>_Toc312658939</vt:lpwstr>
      </vt:variant>
      <vt:variant>
        <vt:i4>1769533</vt:i4>
      </vt:variant>
      <vt:variant>
        <vt:i4>1622</vt:i4>
      </vt:variant>
      <vt:variant>
        <vt:i4>0</vt:i4>
      </vt:variant>
      <vt:variant>
        <vt:i4>5</vt:i4>
      </vt:variant>
      <vt:variant>
        <vt:lpwstr/>
      </vt:variant>
      <vt:variant>
        <vt:lpwstr>_Toc312658938</vt:lpwstr>
      </vt:variant>
      <vt:variant>
        <vt:i4>1769533</vt:i4>
      </vt:variant>
      <vt:variant>
        <vt:i4>1616</vt:i4>
      </vt:variant>
      <vt:variant>
        <vt:i4>0</vt:i4>
      </vt:variant>
      <vt:variant>
        <vt:i4>5</vt:i4>
      </vt:variant>
      <vt:variant>
        <vt:lpwstr/>
      </vt:variant>
      <vt:variant>
        <vt:lpwstr>_Toc312658937</vt:lpwstr>
      </vt:variant>
      <vt:variant>
        <vt:i4>1769533</vt:i4>
      </vt:variant>
      <vt:variant>
        <vt:i4>1610</vt:i4>
      </vt:variant>
      <vt:variant>
        <vt:i4>0</vt:i4>
      </vt:variant>
      <vt:variant>
        <vt:i4>5</vt:i4>
      </vt:variant>
      <vt:variant>
        <vt:lpwstr/>
      </vt:variant>
      <vt:variant>
        <vt:lpwstr>_Toc312658936</vt:lpwstr>
      </vt:variant>
      <vt:variant>
        <vt:i4>1769533</vt:i4>
      </vt:variant>
      <vt:variant>
        <vt:i4>1604</vt:i4>
      </vt:variant>
      <vt:variant>
        <vt:i4>0</vt:i4>
      </vt:variant>
      <vt:variant>
        <vt:i4>5</vt:i4>
      </vt:variant>
      <vt:variant>
        <vt:lpwstr/>
      </vt:variant>
      <vt:variant>
        <vt:lpwstr>_Toc312658935</vt:lpwstr>
      </vt:variant>
      <vt:variant>
        <vt:i4>1769533</vt:i4>
      </vt:variant>
      <vt:variant>
        <vt:i4>1598</vt:i4>
      </vt:variant>
      <vt:variant>
        <vt:i4>0</vt:i4>
      </vt:variant>
      <vt:variant>
        <vt:i4>5</vt:i4>
      </vt:variant>
      <vt:variant>
        <vt:lpwstr/>
      </vt:variant>
      <vt:variant>
        <vt:lpwstr>_Toc312658934</vt:lpwstr>
      </vt:variant>
      <vt:variant>
        <vt:i4>1769533</vt:i4>
      </vt:variant>
      <vt:variant>
        <vt:i4>1592</vt:i4>
      </vt:variant>
      <vt:variant>
        <vt:i4>0</vt:i4>
      </vt:variant>
      <vt:variant>
        <vt:i4>5</vt:i4>
      </vt:variant>
      <vt:variant>
        <vt:lpwstr/>
      </vt:variant>
      <vt:variant>
        <vt:lpwstr>_Toc312658933</vt:lpwstr>
      </vt:variant>
      <vt:variant>
        <vt:i4>1769533</vt:i4>
      </vt:variant>
      <vt:variant>
        <vt:i4>1586</vt:i4>
      </vt:variant>
      <vt:variant>
        <vt:i4>0</vt:i4>
      </vt:variant>
      <vt:variant>
        <vt:i4>5</vt:i4>
      </vt:variant>
      <vt:variant>
        <vt:lpwstr/>
      </vt:variant>
      <vt:variant>
        <vt:lpwstr>_Toc312658932</vt:lpwstr>
      </vt:variant>
      <vt:variant>
        <vt:i4>1769533</vt:i4>
      </vt:variant>
      <vt:variant>
        <vt:i4>1580</vt:i4>
      </vt:variant>
      <vt:variant>
        <vt:i4>0</vt:i4>
      </vt:variant>
      <vt:variant>
        <vt:i4>5</vt:i4>
      </vt:variant>
      <vt:variant>
        <vt:lpwstr/>
      </vt:variant>
      <vt:variant>
        <vt:lpwstr>_Toc312658931</vt:lpwstr>
      </vt:variant>
      <vt:variant>
        <vt:i4>1769533</vt:i4>
      </vt:variant>
      <vt:variant>
        <vt:i4>1574</vt:i4>
      </vt:variant>
      <vt:variant>
        <vt:i4>0</vt:i4>
      </vt:variant>
      <vt:variant>
        <vt:i4>5</vt:i4>
      </vt:variant>
      <vt:variant>
        <vt:lpwstr/>
      </vt:variant>
      <vt:variant>
        <vt:lpwstr>_Toc312658930</vt:lpwstr>
      </vt:variant>
      <vt:variant>
        <vt:i4>1703997</vt:i4>
      </vt:variant>
      <vt:variant>
        <vt:i4>1568</vt:i4>
      </vt:variant>
      <vt:variant>
        <vt:i4>0</vt:i4>
      </vt:variant>
      <vt:variant>
        <vt:i4>5</vt:i4>
      </vt:variant>
      <vt:variant>
        <vt:lpwstr/>
      </vt:variant>
      <vt:variant>
        <vt:lpwstr>_Toc312658929</vt:lpwstr>
      </vt:variant>
      <vt:variant>
        <vt:i4>1703997</vt:i4>
      </vt:variant>
      <vt:variant>
        <vt:i4>1562</vt:i4>
      </vt:variant>
      <vt:variant>
        <vt:i4>0</vt:i4>
      </vt:variant>
      <vt:variant>
        <vt:i4>5</vt:i4>
      </vt:variant>
      <vt:variant>
        <vt:lpwstr/>
      </vt:variant>
      <vt:variant>
        <vt:lpwstr>_Toc312658928</vt:lpwstr>
      </vt:variant>
      <vt:variant>
        <vt:i4>1703997</vt:i4>
      </vt:variant>
      <vt:variant>
        <vt:i4>1556</vt:i4>
      </vt:variant>
      <vt:variant>
        <vt:i4>0</vt:i4>
      </vt:variant>
      <vt:variant>
        <vt:i4>5</vt:i4>
      </vt:variant>
      <vt:variant>
        <vt:lpwstr/>
      </vt:variant>
      <vt:variant>
        <vt:lpwstr>_Toc312658927</vt:lpwstr>
      </vt:variant>
      <vt:variant>
        <vt:i4>1703997</vt:i4>
      </vt:variant>
      <vt:variant>
        <vt:i4>1550</vt:i4>
      </vt:variant>
      <vt:variant>
        <vt:i4>0</vt:i4>
      </vt:variant>
      <vt:variant>
        <vt:i4>5</vt:i4>
      </vt:variant>
      <vt:variant>
        <vt:lpwstr/>
      </vt:variant>
      <vt:variant>
        <vt:lpwstr>_Toc312658926</vt:lpwstr>
      </vt:variant>
      <vt:variant>
        <vt:i4>1703997</vt:i4>
      </vt:variant>
      <vt:variant>
        <vt:i4>1544</vt:i4>
      </vt:variant>
      <vt:variant>
        <vt:i4>0</vt:i4>
      </vt:variant>
      <vt:variant>
        <vt:i4>5</vt:i4>
      </vt:variant>
      <vt:variant>
        <vt:lpwstr/>
      </vt:variant>
      <vt:variant>
        <vt:lpwstr>_Toc312658925</vt:lpwstr>
      </vt:variant>
      <vt:variant>
        <vt:i4>1703997</vt:i4>
      </vt:variant>
      <vt:variant>
        <vt:i4>1538</vt:i4>
      </vt:variant>
      <vt:variant>
        <vt:i4>0</vt:i4>
      </vt:variant>
      <vt:variant>
        <vt:i4>5</vt:i4>
      </vt:variant>
      <vt:variant>
        <vt:lpwstr/>
      </vt:variant>
      <vt:variant>
        <vt:lpwstr>_Toc312658924</vt:lpwstr>
      </vt:variant>
      <vt:variant>
        <vt:i4>1703997</vt:i4>
      </vt:variant>
      <vt:variant>
        <vt:i4>1532</vt:i4>
      </vt:variant>
      <vt:variant>
        <vt:i4>0</vt:i4>
      </vt:variant>
      <vt:variant>
        <vt:i4>5</vt:i4>
      </vt:variant>
      <vt:variant>
        <vt:lpwstr/>
      </vt:variant>
      <vt:variant>
        <vt:lpwstr>_Toc312658923</vt:lpwstr>
      </vt:variant>
      <vt:variant>
        <vt:i4>1703997</vt:i4>
      </vt:variant>
      <vt:variant>
        <vt:i4>1526</vt:i4>
      </vt:variant>
      <vt:variant>
        <vt:i4>0</vt:i4>
      </vt:variant>
      <vt:variant>
        <vt:i4>5</vt:i4>
      </vt:variant>
      <vt:variant>
        <vt:lpwstr/>
      </vt:variant>
      <vt:variant>
        <vt:lpwstr>_Toc312658922</vt:lpwstr>
      </vt:variant>
      <vt:variant>
        <vt:i4>1703997</vt:i4>
      </vt:variant>
      <vt:variant>
        <vt:i4>1520</vt:i4>
      </vt:variant>
      <vt:variant>
        <vt:i4>0</vt:i4>
      </vt:variant>
      <vt:variant>
        <vt:i4>5</vt:i4>
      </vt:variant>
      <vt:variant>
        <vt:lpwstr/>
      </vt:variant>
      <vt:variant>
        <vt:lpwstr>_Toc312658921</vt:lpwstr>
      </vt:variant>
      <vt:variant>
        <vt:i4>1703997</vt:i4>
      </vt:variant>
      <vt:variant>
        <vt:i4>1514</vt:i4>
      </vt:variant>
      <vt:variant>
        <vt:i4>0</vt:i4>
      </vt:variant>
      <vt:variant>
        <vt:i4>5</vt:i4>
      </vt:variant>
      <vt:variant>
        <vt:lpwstr/>
      </vt:variant>
      <vt:variant>
        <vt:lpwstr>_Toc312658920</vt:lpwstr>
      </vt:variant>
      <vt:variant>
        <vt:i4>1638461</vt:i4>
      </vt:variant>
      <vt:variant>
        <vt:i4>1508</vt:i4>
      </vt:variant>
      <vt:variant>
        <vt:i4>0</vt:i4>
      </vt:variant>
      <vt:variant>
        <vt:i4>5</vt:i4>
      </vt:variant>
      <vt:variant>
        <vt:lpwstr/>
      </vt:variant>
      <vt:variant>
        <vt:lpwstr>_Toc312658919</vt:lpwstr>
      </vt:variant>
      <vt:variant>
        <vt:i4>1638461</vt:i4>
      </vt:variant>
      <vt:variant>
        <vt:i4>1502</vt:i4>
      </vt:variant>
      <vt:variant>
        <vt:i4>0</vt:i4>
      </vt:variant>
      <vt:variant>
        <vt:i4>5</vt:i4>
      </vt:variant>
      <vt:variant>
        <vt:lpwstr/>
      </vt:variant>
      <vt:variant>
        <vt:lpwstr>_Toc312658918</vt:lpwstr>
      </vt:variant>
      <vt:variant>
        <vt:i4>1638461</vt:i4>
      </vt:variant>
      <vt:variant>
        <vt:i4>1496</vt:i4>
      </vt:variant>
      <vt:variant>
        <vt:i4>0</vt:i4>
      </vt:variant>
      <vt:variant>
        <vt:i4>5</vt:i4>
      </vt:variant>
      <vt:variant>
        <vt:lpwstr/>
      </vt:variant>
      <vt:variant>
        <vt:lpwstr>_Toc312658917</vt:lpwstr>
      </vt:variant>
      <vt:variant>
        <vt:i4>1638461</vt:i4>
      </vt:variant>
      <vt:variant>
        <vt:i4>1490</vt:i4>
      </vt:variant>
      <vt:variant>
        <vt:i4>0</vt:i4>
      </vt:variant>
      <vt:variant>
        <vt:i4>5</vt:i4>
      </vt:variant>
      <vt:variant>
        <vt:lpwstr/>
      </vt:variant>
      <vt:variant>
        <vt:lpwstr>_Toc312658916</vt:lpwstr>
      </vt:variant>
      <vt:variant>
        <vt:i4>1638461</vt:i4>
      </vt:variant>
      <vt:variant>
        <vt:i4>1484</vt:i4>
      </vt:variant>
      <vt:variant>
        <vt:i4>0</vt:i4>
      </vt:variant>
      <vt:variant>
        <vt:i4>5</vt:i4>
      </vt:variant>
      <vt:variant>
        <vt:lpwstr/>
      </vt:variant>
      <vt:variant>
        <vt:lpwstr>_Toc312658915</vt:lpwstr>
      </vt:variant>
      <vt:variant>
        <vt:i4>1638461</vt:i4>
      </vt:variant>
      <vt:variant>
        <vt:i4>1478</vt:i4>
      </vt:variant>
      <vt:variant>
        <vt:i4>0</vt:i4>
      </vt:variant>
      <vt:variant>
        <vt:i4>5</vt:i4>
      </vt:variant>
      <vt:variant>
        <vt:lpwstr/>
      </vt:variant>
      <vt:variant>
        <vt:lpwstr>_Toc312658914</vt:lpwstr>
      </vt:variant>
      <vt:variant>
        <vt:i4>1638461</vt:i4>
      </vt:variant>
      <vt:variant>
        <vt:i4>1472</vt:i4>
      </vt:variant>
      <vt:variant>
        <vt:i4>0</vt:i4>
      </vt:variant>
      <vt:variant>
        <vt:i4>5</vt:i4>
      </vt:variant>
      <vt:variant>
        <vt:lpwstr/>
      </vt:variant>
      <vt:variant>
        <vt:lpwstr>_Toc312658913</vt:lpwstr>
      </vt:variant>
      <vt:variant>
        <vt:i4>1638461</vt:i4>
      </vt:variant>
      <vt:variant>
        <vt:i4>1466</vt:i4>
      </vt:variant>
      <vt:variant>
        <vt:i4>0</vt:i4>
      </vt:variant>
      <vt:variant>
        <vt:i4>5</vt:i4>
      </vt:variant>
      <vt:variant>
        <vt:lpwstr/>
      </vt:variant>
      <vt:variant>
        <vt:lpwstr>_Toc312658912</vt:lpwstr>
      </vt:variant>
      <vt:variant>
        <vt:i4>1638461</vt:i4>
      </vt:variant>
      <vt:variant>
        <vt:i4>1460</vt:i4>
      </vt:variant>
      <vt:variant>
        <vt:i4>0</vt:i4>
      </vt:variant>
      <vt:variant>
        <vt:i4>5</vt:i4>
      </vt:variant>
      <vt:variant>
        <vt:lpwstr/>
      </vt:variant>
      <vt:variant>
        <vt:lpwstr>_Toc312658911</vt:lpwstr>
      </vt:variant>
      <vt:variant>
        <vt:i4>1638461</vt:i4>
      </vt:variant>
      <vt:variant>
        <vt:i4>1454</vt:i4>
      </vt:variant>
      <vt:variant>
        <vt:i4>0</vt:i4>
      </vt:variant>
      <vt:variant>
        <vt:i4>5</vt:i4>
      </vt:variant>
      <vt:variant>
        <vt:lpwstr/>
      </vt:variant>
      <vt:variant>
        <vt:lpwstr>_Toc312658910</vt:lpwstr>
      </vt:variant>
      <vt:variant>
        <vt:i4>1572925</vt:i4>
      </vt:variant>
      <vt:variant>
        <vt:i4>1448</vt:i4>
      </vt:variant>
      <vt:variant>
        <vt:i4>0</vt:i4>
      </vt:variant>
      <vt:variant>
        <vt:i4>5</vt:i4>
      </vt:variant>
      <vt:variant>
        <vt:lpwstr/>
      </vt:variant>
      <vt:variant>
        <vt:lpwstr>_Toc312658909</vt:lpwstr>
      </vt:variant>
      <vt:variant>
        <vt:i4>1572925</vt:i4>
      </vt:variant>
      <vt:variant>
        <vt:i4>1442</vt:i4>
      </vt:variant>
      <vt:variant>
        <vt:i4>0</vt:i4>
      </vt:variant>
      <vt:variant>
        <vt:i4>5</vt:i4>
      </vt:variant>
      <vt:variant>
        <vt:lpwstr/>
      </vt:variant>
      <vt:variant>
        <vt:lpwstr>_Toc312658908</vt:lpwstr>
      </vt:variant>
      <vt:variant>
        <vt:i4>1572925</vt:i4>
      </vt:variant>
      <vt:variant>
        <vt:i4>1436</vt:i4>
      </vt:variant>
      <vt:variant>
        <vt:i4>0</vt:i4>
      </vt:variant>
      <vt:variant>
        <vt:i4>5</vt:i4>
      </vt:variant>
      <vt:variant>
        <vt:lpwstr/>
      </vt:variant>
      <vt:variant>
        <vt:lpwstr>_Toc312658907</vt:lpwstr>
      </vt:variant>
      <vt:variant>
        <vt:i4>1572925</vt:i4>
      </vt:variant>
      <vt:variant>
        <vt:i4>1430</vt:i4>
      </vt:variant>
      <vt:variant>
        <vt:i4>0</vt:i4>
      </vt:variant>
      <vt:variant>
        <vt:i4>5</vt:i4>
      </vt:variant>
      <vt:variant>
        <vt:lpwstr/>
      </vt:variant>
      <vt:variant>
        <vt:lpwstr>_Toc312658906</vt:lpwstr>
      </vt:variant>
      <vt:variant>
        <vt:i4>1572925</vt:i4>
      </vt:variant>
      <vt:variant>
        <vt:i4>1424</vt:i4>
      </vt:variant>
      <vt:variant>
        <vt:i4>0</vt:i4>
      </vt:variant>
      <vt:variant>
        <vt:i4>5</vt:i4>
      </vt:variant>
      <vt:variant>
        <vt:lpwstr/>
      </vt:variant>
      <vt:variant>
        <vt:lpwstr>_Toc312658905</vt:lpwstr>
      </vt:variant>
      <vt:variant>
        <vt:i4>1572925</vt:i4>
      </vt:variant>
      <vt:variant>
        <vt:i4>1418</vt:i4>
      </vt:variant>
      <vt:variant>
        <vt:i4>0</vt:i4>
      </vt:variant>
      <vt:variant>
        <vt:i4>5</vt:i4>
      </vt:variant>
      <vt:variant>
        <vt:lpwstr/>
      </vt:variant>
      <vt:variant>
        <vt:lpwstr>_Toc312658904</vt:lpwstr>
      </vt:variant>
      <vt:variant>
        <vt:i4>1572925</vt:i4>
      </vt:variant>
      <vt:variant>
        <vt:i4>1412</vt:i4>
      </vt:variant>
      <vt:variant>
        <vt:i4>0</vt:i4>
      </vt:variant>
      <vt:variant>
        <vt:i4>5</vt:i4>
      </vt:variant>
      <vt:variant>
        <vt:lpwstr/>
      </vt:variant>
      <vt:variant>
        <vt:lpwstr>_Toc312658903</vt:lpwstr>
      </vt:variant>
      <vt:variant>
        <vt:i4>1572925</vt:i4>
      </vt:variant>
      <vt:variant>
        <vt:i4>1406</vt:i4>
      </vt:variant>
      <vt:variant>
        <vt:i4>0</vt:i4>
      </vt:variant>
      <vt:variant>
        <vt:i4>5</vt:i4>
      </vt:variant>
      <vt:variant>
        <vt:lpwstr/>
      </vt:variant>
      <vt:variant>
        <vt:lpwstr>_Toc312658902</vt:lpwstr>
      </vt:variant>
      <vt:variant>
        <vt:i4>1572925</vt:i4>
      </vt:variant>
      <vt:variant>
        <vt:i4>1400</vt:i4>
      </vt:variant>
      <vt:variant>
        <vt:i4>0</vt:i4>
      </vt:variant>
      <vt:variant>
        <vt:i4>5</vt:i4>
      </vt:variant>
      <vt:variant>
        <vt:lpwstr/>
      </vt:variant>
      <vt:variant>
        <vt:lpwstr>_Toc312658901</vt:lpwstr>
      </vt:variant>
      <vt:variant>
        <vt:i4>1572925</vt:i4>
      </vt:variant>
      <vt:variant>
        <vt:i4>1394</vt:i4>
      </vt:variant>
      <vt:variant>
        <vt:i4>0</vt:i4>
      </vt:variant>
      <vt:variant>
        <vt:i4>5</vt:i4>
      </vt:variant>
      <vt:variant>
        <vt:lpwstr/>
      </vt:variant>
      <vt:variant>
        <vt:lpwstr>_Toc312658900</vt:lpwstr>
      </vt:variant>
      <vt:variant>
        <vt:i4>1114172</vt:i4>
      </vt:variant>
      <vt:variant>
        <vt:i4>1388</vt:i4>
      </vt:variant>
      <vt:variant>
        <vt:i4>0</vt:i4>
      </vt:variant>
      <vt:variant>
        <vt:i4>5</vt:i4>
      </vt:variant>
      <vt:variant>
        <vt:lpwstr/>
      </vt:variant>
      <vt:variant>
        <vt:lpwstr>_Toc312658899</vt:lpwstr>
      </vt:variant>
      <vt:variant>
        <vt:i4>1114172</vt:i4>
      </vt:variant>
      <vt:variant>
        <vt:i4>1382</vt:i4>
      </vt:variant>
      <vt:variant>
        <vt:i4>0</vt:i4>
      </vt:variant>
      <vt:variant>
        <vt:i4>5</vt:i4>
      </vt:variant>
      <vt:variant>
        <vt:lpwstr/>
      </vt:variant>
      <vt:variant>
        <vt:lpwstr>_Toc312658898</vt:lpwstr>
      </vt:variant>
      <vt:variant>
        <vt:i4>1114172</vt:i4>
      </vt:variant>
      <vt:variant>
        <vt:i4>1376</vt:i4>
      </vt:variant>
      <vt:variant>
        <vt:i4>0</vt:i4>
      </vt:variant>
      <vt:variant>
        <vt:i4>5</vt:i4>
      </vt:variant>
      <vt:variant>
        <vt:lpwstr/>
      </vt:variant>
      <vt:variant>
        <vt:lpwstr>_Toc312658897</vt:lpwstr>
      </vt:variant>
      <vt:variant>
        <vt:i4>1114172</vt:i4>
      </vt:variant>
      <vt:variant>
        <vt:i4>1370</vt:i4>
      </vt:variant>
      <vt:variant>
        <vt:i4>0</vt:i4>
      </vt:variant>
      <vt:variant>
        <vt:i4>5</vt:i4>
      </vt:variant>
      <vt:variant>
        <vt:lpwstr/>
      </vt:variant>
      <vt:variant>
        <vt:lpwstr>_Toc312658896</vt:lpwstr>
      </vt:variant>
      <vt:variant>
        <vt:i4>1114172</vt:i4>
      </vt:variant>
      <vt:variant>
        <vt:i4>1364</vt:i4>
      </vt:variant>
      <vt:variant>
        <vt:i4>0</vt:i4>
      </vt:variant>
      <vt:variant>
        <vt:i4>5</vt:i4>
      </vt:variant>
      <vt:variant>
        <vt:lpwstr/>
      </vt:variant>
      <vt:variant>
        <vt:lpwstr>_Toc312658895</vt:lpwstr>
      </vt:variant>
      <vt:variant>
        <vt:i4>1114172</vt:i4>
      </vt:variant>
      <vt:variant>
        <vt:i4>1358</vt:i4>
      </vt:variant>
      <vt:variant>
        <vt:i4>0</vt:i4>
      </vt:variant>
      <vt:variant>
        <vt:i4>5</vt:i4>
      </vt:variant>
      <vt:variant>
        <vt:lpwstr/>
      </vt:variant>
      <vt:variant>
        <vt:lpwstr>_Toc312658894</vt:lpwstr>
      </vt:variant>
      <vt:variant>
        <vt:i4>1114172</vt:i4>
      </vt:variant>
      <vt:variant>
        <vt:i4>1352</vt:i4>
      </vt:variant>
      <vt:variant>
        <vt:i4>0</vt:i4>
      </vt:variant>
      <vt:variant>
        <vt:i4>5</vt:i4>
      </vt:variant>
      <vt:variant>
        <vt:lpwstr/>
      </vt:variant>
      <vt:variant>
        <vt:lpwstr>_Toc312658893</vt:lpwstr>
      </vt:variant>
      <vt:variant>
        <vt:i4>1114172</vt:i4>
      </vt:variant>
      <vt:variant>
        <vt:i4>1346</vt:i4>
      </vt:variant>
      <vt:variant>
        <vt:i4>0</vt:i4>
      </vt:variant>
      <vt:variant>
        <vt:i4>5</vt:i4>
      </vt:variant>
      <vt:variant>
        <vt:lpwstr/>
      </vt:variant>
      <vt:variant>
        <vt:lpwstr>_Toc312658892</vt:lpwstr>
      </vt:variant>
      <vt:variant>
        <vt:i4>1114172</vt:i4>
      </vt:variant>
      <vt:variant>
        <vt:i4>1340</vt:i4>
      </vt:variant>
      <vt:variant>
        <vt:i4>0</vt:i4>
      </vt:variant>
      <vt:variant>
        <vt:i4>5</vt:i4>
      </vt:variant>
      <vt:variant>
        <vt:lpwstr/>
      </vt:variant>
      <vt:variant>
        <vt:lpwstr>_Toc312658891</vt:lpwstr>
      </vt:variant>
      <vt:variant>
        <vt:i4>1114172</vt:i4>
      </vt:variant>
      <vt:variant>
        <vt:i4>1334</vt:i4>
      </vt:variant>
      <vt:variant>
        <vt:i4>0</vt:i4>
      </vt:variant>
      <vt:variant>
        <vt:i4>5</vt:i4>
      </vt:variant>
      <vt:variant>
        <vt:lpwstr/>
      </vt:variant>
      <vt:variant>
        <vt:lpwstr>_Toc312658890</vt:lpwstr>
      </vt:variant>
      <vt:variant>
        <vt:i4>1048636</vt:i4>
      </vt:variant>
      <vt:variant>
        <vt:i4>1328</vt:i4>
      </vt:variant>
      <vt:variant>
        <vt:i4>0</vt:i4>
      </vt:variant>
      <vt:variant>
        <vt:i4>5</vt:i4>
      </vt:variant>
      <vt:variant>
        <vt:lpwstr/>
      </vt:variant>
      <vt:variant>
        <vt:lpwstr>_Toc312658889</vt:lpwstr>
      </vt:variant>
      <vt:variant>
        <vt:i4>1048636</vt:i4>
      </vt:variant>
      <vt:variant>
        <vt:i4>1322</vt:i4>
      </vt:variant>
      <vt:variant>
        <vt:i4>0</vt:i4>
      </vt:variant>
      <vt:variant>
        <vt:i4>5</vt:i4>
      </vt:variant>
      <vt:variant>
        <vt:lpwstr/>
      </vt:variant>
      <vt:variant>
        <vt:lpwstr>_Toc312658888</vt:lpwstr>
      </vt:variant>
      <vt:variant>
        <vt:i4>1048636</vt:i4>
      </vt:variant>
      <vt:variant>
        <vt:i4>1316</vt:i4>
      </vt:variant>
      <vt:variant>
        <vt:i4>0</vt:i4>
      </vt:variant>
      <vt:variant>
        <vt:i4>5</vt:i4>
      </vt:variant>
      <vt:variant>
        <vt:lpwstr/>
      </vt:variant>
      <vt:variant>
        <vt:lpwstr>_Toc312658887</vt:lpwstr>
      </vt:variant>
      <vt:variant>
        <vt:i4>1048636</vt:i4>
      </vt:variant>
      <vt:variant>
        <vt:i4>1310</vt:i4>
      </vt:variant>
      <vt:variant>
        <vt:i4>0</vt:i4>
      </vt:variant>
      <vt:variant>
        <vt:i4>5</vt:i4>
      </vt:variant>
      <vt:variant>
        <vt:lpwstr/>
      </vt:variant>
      <vt:variant>
        <vt:lpwstr>_Toc312658886</vt:lpwstr>
      </vt:variant>
      <vt:variant>
        <vt:i4>1048636</vt:i4>
      </vt:variant>
      <vt:variant>
        <vt:i4>1304</vt:i4>
      </vt:variant>
      <vt:variant>
        <vt:i4>0</vt:i4>
      </vt:variant>
      <vt:variant>
        <vt:i4>5</vt:i4>
      </vt:variant>
      <vt:variant>
        <vt:lpwstr/>
      </vt:variant>
      <vt:variant>
        <vt:lpwstr>_Toc312658885</vt:lpwstr>
      </vt:variant>
      <vt:variant>
        <vt:i4>1048636</vt:i4>
      </vt:variant>
      <vt:variant>
        <vt:i4>1298</vt:i4>
      </vt:variant>
      <vt:variant>
        <vt:i4>0</vt:i4>
      </vt:variant>
      <vt:variant>
        <vt:i4>5</vt:i4>
      </vt:variant>
      <vt:variant>
        <vt:lpwstr/>
      </vt:variant>
      <vt:variant>
        <vt:lpwstr>_Toc312658884</vt:lpwstr>
      </vt:variant>
      <vt:variant>
        <vt:i4>1048636</vt:i4>
      </vt:variant>
      <vt:variant>
        <vt:i4>1292</vt:i4>
      </vt:variant>
      <vt:variant>
        <vt:i4>0</vt:i4>
      </vt:variant>
      <vt:variant>
        <vt:i4>5</vt:i4>
      </vt:variant>
      <vt:variant>
        <vt:lpwstr/>
      </vt:variant>
      <vt:variant>
        <vt:lpwstr>_Toc312658883</vt:lpwstr>
      </vt:variant>
      <vt:variant>
        <vt:i4>1048636</vt:i4>
      </vt:variant>
      <vt:variant>
        <vt:i4>1286</vt:i4>
      </vt:variant>
      <vt:variant>
        <vt:i4>0</vt:i4>
      </vt:variant>
      <vt:variant>
        <vt:i4>5</vt:i4>
      </vt:variant>
      <vt:variant>
        <vt:lpwstr/>
      </vt:variant>
      <vt:variant>
        <vt:lpwstr>_Toc312658882</vt:lpwstr>
      </vt:variant>
      <vt:variant>
        <vt:i4>1048636</vt:i4>
      </vt:variant>
      <vt:variant>
        <vt:i4>1280</vt:i4>
      </vt:variant>
      <vt:variant>
        <vt:i4>0</vt:i4>
      </vt:variant>
      <vt:variant>
        <vt:i4>5</vt:i4>
      </vt:variant>
      <vt:variant>
        <vt:lpwstr/>
      </vt:variant>
      <vt:variant>
        <vt:lpwstr>_Toc312658881</vt:lpwstr>
      </vt:variant>
      <vt:variant>
        <vt:i4>1048636</vt:i4>
      </vt:variant>
      <vt:variant>
        <vt:i4>1274</vt:i4>
      </vt:variant>
      <vt:variant>
        <vt:i4>0</vt:i4>
      </vt:variant>
      <vt:variant>
        <vt:i4>5</vt:i4>
      </vt:variant>
      <vt:variant>
        <vt:lpwstr/>
      </vt:variant>
      <vt:variant>
        <vt:lpwstr>_Toc312658880</vt:lpwstr>
      </vt:variant>
      <vt:variant>
        <vt:i4>2031676</vt:i4>
      </vt:variant>
      <vt:variant>
        <vt:i4>1268</vt:i4>
      </vt:variant>
      <vt:variant>
        <vt:i4>0</vt:i4>
      </vt:variant>
      <vt:variant>
        <vt:i4>5</vt:i4>
      </vt:variant>
      <vt:variant>
        <vt:lpwstr/>
      </vt:variant>
      <vt:variant>
        <vt:lpwstr>_Toc312658879</vt:lpwstr>
      </vt:variant>
      <vt:variant>
        <vt:i4>2031676</vt:i4>
      </vt:variant>
      <vt:variant>
        <vt:i4>1262</vt:i4>
      </vt:variant>
      <vt:variant>
        <vt:i4>0</vt:i4>
      </vt:variant>
      <vt:variant>
        <vt:i4>5</vt:i4>
      </vt:variant>
      <vt:variant>
        <vt:lpwstr/>
      </vt:variant>
      <vt:variant>
        <vt:lpwstr>_Toc312658878</vt:lpwstr>
      </vt:variant>
      <vt:variant>
        <vt:i4>2031676</vt:i4>
      </vt:variant>
      <vt:variant>
        <vt:i4>1256</vt:i4>
      </vt:variant>
      <vt:variant>
        <vt:i4>0</vt:i4>
      </vt:variant>
      <vt:variant>
        <vt:i4>5</vt:i4>
      </vt:variant>
      <vt:variant>
        <vt:lpwstr/>
      </vt:variant>
      <vt:variant>
        <vt:lpwstr>_Toc312658877</vt:lpwstr>
      </vt:variant>
      <vt:variant>
        <vt:i4>2031676</vt:i4>
      </vt:variant>
      <vt:variant>
        <vt:i4>1250</vt:i4>
      </vt:variant>
      <vt:variant>
        <vt:i4>0</vt:i4>
      </vt:variant>
      <vt:variant>
        <vt:i4>5</vt:i4>
      </vt:variant>
      <vt:variant>
        <vt:lpwstr/>
      </vt:variant>
      <vt:variant>
        <vt:lpwstr>_Toc312658876</vt:lpwstr>
      </vt:variant>
      <vt:variant>
        <vt:i4>2031676</vt:i4>
      </vt:variant>
      <vt:variant>
        <vt:i4>1244</vt:i4>
      </vt:variant>
      <vt:variant>
        <vt:i4>0</vt:i4>
      </vt:variant>
      <vt:variant>
        <vt:i4>5</vt:i4>
      </vt:variant>
      <vt:variant>
        <vt:lpwstr/>
      </vt:variant>
      <vt:variant>
        <vt:lpwstr>_Toc312658875</vt:lpwstr>
      </vt:variant>
      <vt:variant>
        <vt:i4>2031676</vt:i4>
      </vt:variant>
      <vt:variant>
        <vt:i4>1238</vt:i4>
      </vt:variant>
      <vt:variant>
        <vt:i4>0</vt:i4>
      </vt:variant>
      <vt:variant>
        <vt:i4>5</vt:i4>
      </vt:variant>
      <vt:variant>
        <vt:lpwstr/>
      </vt:variant>
      <vt:variant>
        <vt:lpwstr>_Toc312658874</vt:lpwstr>
      </vt:variant>
      <vt:variant>
        <vt:i4>2031676</vt:i4>
      </vt:variant>
      <vt:variant>
        <vt:i4>1232</vt:i4>
      </vt:variant>
      <vt:variant>
        <vt:i4>0</vt:i4>
      </vt:variant>
      <vt:variant>
        <vt:i4>5</vt:i4>
      </vt:variant>
      <vt:variant>
        <vt:lpwstr/>
      </vt:variant>
      <vt:variant>
        <vt:lpwstr>_Toc312658873</vt:lpwstr>
      </vt:variant>
      <vt:variant>
        <vt:i4>2031676</vt:i4>
      </vt:variant>
      <vt:variant>
        <vt:i4>1226</vt:i4>
      </vt:variant>
      <vt:variant>
        <vt:i4>0</vt:i4>
      </vt:variant>
      <vt:variant>
        <vt:i4>5</vt:i4>
      </vt:variant>
      <vt:variant>
        <vt:lpwstr/>
      </vt:variant>
      <vt:variant>
        <vt:lpwstr>_Toc312658872</vt:lpwstr>
      </vt:variant>
      <vt:variant>
        <vt:i4>2031676</vt:i4>
      </vt:variant>
      <vt:variant>
        <vt:i4>1220</vt:i4>
      </vt:variant>
      <vt:variant>
        <vt:i4>0</vt:i4>
      </vt:variant>
      <vt:variant>
        <vt:i4>5</vt:i4>
      </vt:variant>
      <vt:variant>
        <vt:lpwstr/>
      </vt:variant>
      <vt:variant>
        <vt:lpwstr>_Toc312658871</vt:lpwstr>
      </vt:variant>
      <vt:variant>
        <vt:i4>2031676</vt:i4>
      </vt:variant>
      <vt:variant>
        <vt:i4>1214</vt:i4>
      </vt:variant>
      <vt:variant>
        <vt:i4>0</vt:i4>
      </vt:variant>
      <vt:variant>
        <vt:i4>5</vt:i4>
      </vt:variant>
      <vt:variant>
        <vt:lpwstr/>
      </vt:variant>
      <vt:variant>
        <vt:lpwstr>_Toc312658870</vt:lpwstr>
      </vt:variant>
      <vt:variant>
        <vt:i4>1966140</vt:i4>
      </vt:variant>
      <vt:variant>
        <vt:i4>1208</vt:i4>
      </vt:variant>
      <vt:variant>
        <vt:i4>0</vt:i4>
      </vt:variant>
      <vt:variant>
        <vt:i4>5</vt:i4>
      </vt:variant>
      <vt:variant>
        <vt:lpwstr/>
      </vt:variant>
      <vt:variant>
        <vt:lpwstr>_Toc312658869</vt:lpwstr>
      </vt:variant>
      <vt:variant>
        <vt:i4>1966140</vt:i4>
      </vt:variant>
      <vt:variant>
        <vt:i4>1202</vt:i4>
      </vt:variant>
      <vt:variant>
        <vt:i4>0</vt:i4>
      </vt:variant>
      <vt:variant>
        <vt:i4>5</vt:i4>
      </vt:variant>
      <vt:variant>
        <vt:lpwstr/>
      </vt:variant>
      <vt:variant>
        <vt:lpwstr>_Toc312658868</vt:lpwstr>
      </vt:variant>
      <vt:variant>
        <vt:i4>1966140</vt:i4>
      </vt:variant>
      <vt:variant>
        <vt:i4>1196</vt:i4>
      </vt:variant>
      <vt:variant>
        <vt:i4>0</vt:i4>
      </vt:variant>
      <vt:variant>
        <vt:i4>5</vt:i4>
      </vt:variant>
      <vt:variant>
        <vt:lpwstr/>
      </vt:variant>
      <vt:variant>
        <vt:lpwstr>_Toc312658867</vt:lpwstr>
      </vt:variant>
      <vt:variant>
        <vt:i4>1966140</vt:i4>
      </vt:variant>
      <vt:variant>
        <vt:i4>1190</vt:i4>
      </vt:variant>
      <vt:variant>
        <vt:i4>0</vt:i4>
      </vt:variant>
      <vt:variant>
        <vt:i4>5</vt:i4>
      </vt:variant>
      <vt:variant>
        <vt:lpwstr/>
      </vt:variant>
      <vt:variant>
        <vt:lpwstr>_Toc312658866</vt:lpwstr>
      </vt:variant>
      <vt:variant>
        <vt:i4>1966140</vt:i4>
      </vt:variant>
      <vt:variant>
        <vt:i4>1184</vt:i4>
      </vt:variant>
      <vt:variant>
        <vt:i4>0</vt:i4>
      </vt:variant>
      <vt:variant>
        <vt:i4>5</vt:i4>
      </vt:variant>
      <vt:variant>
        <vt:lpwstr/>
      </vt:variant>
      <vt:variant>
        <vt:lpwstr>_Toc312658865</vt:lpwstr>
      </vt:variant>
      <vt:variant>
        <vt:i4>1966140</vt:i4>
      </vt:variant>
      <vt:variant>
        <vt:i4>1178</vt:i4>
      </vt:variant>
      <vt:variant>
        <vt:i4>0</vt:i4>
      </vt:variant>
      <vt:variant>
        <vt:i4>5</vt:i4>
      </vt:variant>
      <vt:variant>
        <vt:lpwstr/>
      </vt:variant>
      <vt:variant>
        <vt:lpwstr>_Toc312658864</vt:lpwstr>
      </vt:variant>
      <vt:variant>
        <vt:i4>1966140</vt:i4>
      </vt:variant>
      <vt:variant>
        <vt:i4>1172</vt:i4>
      </vt:variant>
      <vt:variant>
        <vt:i4>0</vt:i4>
      </vt:variant>
      <vt:variant>
        <vt:i4>5</vt:i4>
      </vt:variant>
      <vt:variant>
        <vt:lpwstr/>
      </vt:variant>
      <vt:variant>
        <vt:lpwstr>_Toc312658863</vt:lpwstr>
      </vt:variant>
      <vt:variant>
        <vt:i4>1966140</vt:i4>
      </vt:variant>
      <vt:variant>
        <vt:i4>1166</vt:i4>
      </vt:variant>
      <vt:variant>
        <vt:i4>0</vt:i4>
      </vt:variant>
      <vt:variant>
        <vt:i4>5</vt:i4>
      </vt:variant>
      <vt:variant>
        <vt:lpwstr/>
      </vt:variant>
      <vt:variant>
        <vt:lpwstr>_Toc312658862</vt:lpwstr>
      </vt:variant>
      <vt:variant>
        <vt:i4>1966140</vt:i4>
      </vt:variant>
      <vt:variant>
        <vt:i4>1160</vt:i4>
      </vt:variant>
      <vt:variant>
        <vt:i4>0</vt:i4>
      </vt:variant>
      <vt:variant>
        <vt:i4>5</vt:i4>
      </vt:variant>
      <vt:variant>
        <vt:lpwstr/>
      </vt:variant>
      <vt:variant>
        <vt:lpwstr>_Toc312658861</vt:lpwstr>
      </vt:variant>
      <vt:variant>
        <vt:i4>1966140</vt:i4>
      </vt:variant>
      <vt:variant>
        <vt:i4>1154</vt:i4>
      </vt:variant>
      <vt:variant>
        <vt:i4>0</vt:i4>
      </vt:variant>
      <vt:variant>
        <vt:i4>5</vt:i4>
      </vt:variant>
      <vt:variant>
        <vt:lpwstr/>
      </vt:variant>
      <vt:variant>
        <vt:lpwstr>_Toc312658860</vt:lpwstr>
      </vt:variant>
      <vt:variant>
        <vt:i4>1900604</vt:i4>
      </vt:variant>
      <vt:variant>
        <vt:i4>1148</vt:i4>
      </vt:variant>
      <vt:variant>
        <vt:i4>0</vt:i4>
      </vt:variant>
      <vt:variant>
        <vt:i4>5</vt:i4>
      </vt:variant>
      <vt:variant>
        <vt:lpwstr/>
      </vt:variant>
      <vt:variant>
        <vt:lpwstr>_Toc312658859</vt:lpwstr>
      </vt:variant>
      <vt:variant>
        <vt:i4>1900604</vt:i4>
      </vt:variant>
      <vt:variant>
        <vt:i4>1142</vt:i4>
      </vt:variant>
      <vt:variant>
        <vt:i4>0</vt:i4>
      </vt:variant>
      <vt:variant>
        <vt:i4>5</vt:i4>
      </vt:variant>
      <vt:variant>
        <vt:lpwstr/>
      </vt:variant>
      <vt:variant>
        <vt:lpwstr>_Toc312658858</vt:lpwstr>
      </vt:variant>
      <vt:variant>
        <vt:i4>1900604</vt:i4>
      </vt:variant>
      <vt:variant>
        <vt:i4>1136</vt:i4>
      </vt:variant>
      <vt:variant>
        <vt:i4>0</vt:i4>
      </vt:variant>
      <vt:variant>
        <vt:i4>5</vt:i4>
      </vt:variant>
      <vt:variant>
        <vt:lpwstr/>
      </vt:variant>
      <vt:variant>
        <vt:lpwstr>_Toc312658857</vt:lpwstr>
      </vt:variant>
      <vt:variant>
        <vt:i4>1900604</vt:i4>
      </vt:variant>
      <vt:variant>
        <vt:i4>1130</vt:i4>
      </vt:variant>
      <vt:variant>
        <vt:i4>0</vt:i4>
      </vt:variant>
      <vt:variant>
        <vt:i4>5</vt:i4>
      </vt:variant>
      <vt:variant>
        <vt:lpwstr/>
      </vt:variant>
      <vt:variant>
        <vt:lpwstr>_Toc312658856</vt:lpwstr>
      </vt:variant>
      <vt:variant>
        <vt:i4>1900604</vt:i4>
      </vt:variant>
      <vt:variant>
        <vt:i4>1124</vt:i4>
      </vt:variant>
      <vt:variant>
        <vt:i4>0</vt:i4>
      </vt:variant>
      <vt:variant>
        <vt:i4>5</vt:i4>
      </vt:variant>
      <vt:variant>
        <vt:lpwstr/>
      </vt:variant>
      <vt:variant>
        <vt:lpwstr>_Toc312658855</vt:lpwstr>
      </vt:variant>
      <vt:variant>
        <vt:i4>1900604</vt:i4>
      </vt:variant>
      <vt:variant>
        <vt:i4>1118</vt:i4>
      </vt:variant>
      <vt:variant>
        <vt:i4>0</vt:i4>
      </vt:variant>
      <vt:variant>
        <vt:i4>5</vt:i4>
      </vt:variant>
      <vt:variant>
        <vt:lpwstr/>
      </vt:variant>
      <vt:variant>
        <vt:lpwstr>_Toc312658854</vt:lpwstr>
      </vt:variant>
      <vt:variant>
        <vt:i4>1900604</vt:i4>
      </vt:variant>
      <vt:variant>
        <vt:i4>1112</vt:i4>
      </vt:variant>
      <vt:variant>
        <vt:i4>0</vt:i4>
      </vt:variant>
      <vt:variant>
        <vt:i4>5</vt:i4>
      </vt:variant>
      <vt:variant>
        <vt:lpwstr/>
      </vt:variant>
      <vt:variant>
        <vt:lpwstr>_Toc312658853</vt:lpwstr>
      </vt:variant>
      <vt:variant>
        <vt:i4>1900604</vt:i4>
      </vt:variant>
      <vt:variant>
        <vt:i4>1106</vt:i4>
      </vt:variant>
      <vt:variant>
        <vt:i4>0</vt:i4>
      </vt:variant>
      <vt:variant>
        <vt:i4>5</vt:i4>
      </vt:variant>
      <vt:variant>
        <vt:lpwstr/>
      </vt:variant>
      <vt:variant>
        <vt:lpwstr>_Toc312658852</vt:lpwstr>
      </vt:variant>
      <vt:variant>
        <vt:i4>1900604</vt:i4>
      </vt:variant>
      <vt:variant>
        <vt:i4>1100</vt:i4>
      </vt:variant>
      <vt:variant>
        <vt:i4>0</vt:i4>
      </vt:variant>
      <vt:variant>
        <vt:i4>5</vt:i4>
      </vt:variant>
      <vt:variant>
        <vt:lpwstr/>
      </vt:variant>
      <vt:variant>
        <vt:lpwstr>_Toc312658851</vt:lpwstr>
      </vt:variant>
      <vt:variant>
        <vt:i4>1900604</vt:i4>
      </vt:variant>
      <vt:variant>
        <vt:i4>1094</vt:i4>
      </vt:variant>
      <vt:variant>
        <vt:i4>0</vt:i4>
      </vt:variant>
      <vt:variant>
        <vt:i4>5</vt:i4>
      </vt:variant>
      <vt:variant>
        <vt:lpwstr/>
      </vt:variant>
      <vt:variant>
        <vt:lpwstr>_Toc312658850</vt:lpwstr>
      </vt:variant>
      <vt:variant>
        <vt:i4>1835068</vt:i4>
      </vt:variant>
      <vt:variant>
        <vt:i4>1088</vt:i4>
      </vt:variant>
      <vt:variant>
        <vt:i4>0</vt:i4>
      </vt:variant>
      <vt:variant>
        <vt:i4>5</vt:i4>
      </vt:variant>
      <vt:variant>
        <vt:lpwstr/>
      </vt:variant>
      <vt:variant>
        <vt:lpwstr>_Toc312658849</vt:lpwstr>
      </vt:variant>
      <vt:variant>
        <vt:i4>1835068</vt:i4>
      </vt:variant>
      <vt:variant>
        <vt:i4>1082</vt:i4>
      </vt:variant>
      <vt:variant>
        <vt:i4>0</vt:i4>
      </vt:variant>
      <vt:variant>
        <vt:i4>5</vt:i4>
      </vt:variant>
      <vt:variant>
        <vt:lpwstr/>
      </vt:variant>
      <vt:variant>
        <vt:lpwstr>_Toc312658848</vt:lpwstr>
      </vt:variant>
      <vt:variant>
        <vt:i4>1835068</vt:i4>
      </vt:variant>
      <vt:variant>
        <vt:i4>1076</vt:i4>
      </vt:variant>
      <vt:variant>
        <vt:i4>0</vt:i4>
      </vt:variant>
      <vt:variant>
        <vt:i4>5</vt:i4>
      </vt:variant>
      <vt:variant>
        <vt:lpwstr/>
      </vt:variant>
      <vt:variant>
        <vt:lpwstr>_Toc312658847</vt:lpwstr>
      </vt:variant>
      <vt:variant>
        <vt:i4>1835068</vt:i4>
      </vt:variant>
      <vt:variant>
        <vt:i4>1070</vt:i4>
      </vt:variant>
      <vt:variant>
        <vt:i4>0</vt:i4>
      </vt:variant>
      <vt:variant>
        <vt:i4>5</vt:i4>
      </vt:variant>
      <vt:variant>
        <vt:lpwstr/>
      </vt:variant>
      <vt:variant>
        <vt:lpwstr>_Toc312658846</vt:lpwstr>
      </vt:variant>
      <vt:variant>
        <vt:i4>1835068</vt:i4>
      </vt:variant>
      <vt:variant>
        <vt:i4>1064</vt:i4>
      </vt:variant>
      <vt:variant>
        <vt:i4>0</vt:i4>
      </vt:variant>
      <vt:variant>
        <vt:i4>5</vt:i4>
      </vt:variant>
      <vt:variant>
        <vt:lpwstr/>
      </vt:variant>
      <vt:variant>
        <vt:lpwstr>_Toc312658845</vt:lpwstr>
      </vt:variant>
      <vt:variant>
        <vt:i4>1835068</vt:i4>
      </vt:variant>
      <vt:variant>
        <vt:i4>1058</vt:i4>
      </vt:variant>
      <vt:variant>
        <vt:i4>0</vt:i4>
      </vt:variant>
      <vt:variant>
        <vt:i4>5</vt:i4>
      </vt:variant>
      <vt:variant>
        <vt:lpwstr/>
      </vt:variant>
      <vt:variant>
        <vt:lpwstr>_Toc312658844</vt:lpwstr>
      </vt:variant>
      <vt:variant>
        <vt:i4>1835068</vt:i4>
      </vt:variant>
      <vt:variant>
        <vt:i4>1052</vt:i4>
      </vt:variant>
      <vt:variant>
        <vt:i4>0</vt:i4>
      </vt:variant>
      <vt:variant>
        <vt:i4>5</vt:i4>
      </vt:variant>
      <vt:variant>
        <vt:lpwstr/>
      </vt:variant>
      <vt:variant>
        <vt:lpwstr>_Toc312658843</vt:lpwstr>
      </vt:variant>
      <vt:variant>
        <vt:i4>1835068</vt:i4>
      </vt:variant>
      <vt:variant>
        <vt:i4>1046</vt:i4>
      </vt:variant>
      <vt:variant>
        <vt:i4>0</vt:i4>
      </vt:variant>
      <vt:variant>
        <vt:i4>5</vt:i4>
      </vt:variant>
      <vt:variant>
        <vt:lpwstr/>
      </vt:variant>
      <vt:variant>
        <vt:lpwstr>_Toc312658842</vt:lpwstr>
      </vt:variant>
      <vt:variant>
        <vt:i4>1835068</vt:i4>
      </vt:variant>
      <vt:variant>
        <vt:i4>1040</vt:i4>
      </vt:variant>
      <vt:variant>
        <vt:i4>0</vt:i4>
      </vt:variant>
      <vt:variant>
        <vt:i4>5</vt:i4>
      </vt:variant>
      <vt:variant>
        <vt:lpwstr/>
      </vt:variant>
      <vt:variant>
        <vt:lpwstr>_Toc312658841</vt:lpwstr>
      </vt:variant>
      <vt:variant>
        <vt:i4>1835068</vt:i4>
      </vt:variant>
      <vt:variant>
        <vt:i4>1034</vt:i4>
      </vt:variant>
      <vt:variant>
        <vt:i4>0</vt:i4>
      </vt:variant>
      <vt:variant>
        <vt:i4>5</vt:i4>
      </vt:variant>
      <vt:variant>
        <vt:lpwstr/>
      </vt:variant>
      <vt:variant>
        <vt:lpwstr>_Toc312658840</vt:lpwstr>
      </vt:variant>
      <vt:variant>
        <vt:i4>1769532</vt:i4>
      </vt:variant>
      <vt:variant>
        <vt:i4>1028</vt:i4>
      </vt:variant>
      <vt:variant>
        <vt:i4>0</vt:i4>
      </vt:variant>
      <vt:variant>
        <vt:i4>5</vt:i4>
      </vt:variant>
      <vt:variant>
        <vt:lpwstr/>
      </vt:variant>
      <vt:variant>
        <vt:lpwstr>_Toc312658839</vt:lpwstr>
      </vt:variant>
      <vt:variant>
        <vt:i4>1769532</vt:i4>
      </vt:variant>
      <vt:variant>
        <vt:i4>1022</vt:i4>
      </vt:variant>
      <vt:variant>
        <vt:i4>0</vt:i4>
      </vt:variant>
      <vt:variant>
        <vt:i4>5</vt:i4>
      </vt:variant>
      <vt:variant>
        <vt:lpwstr/>
      </vt:variant>
      <vt:variant>
        <vt:lpwstr>_Toc312658838</vt:lpwstr>
      </vt:variant>
      <vt:variant>
        <vt:i4>1769532</vt:i4>
      </vt:variant>
      <vt:variant>
        <vt:i4>1016</vt:i4>
      </vt:variant>
      <vt:variant>
        <vt:i4>0</vt:i4>
      </vt:variant>
      <vt:variant>
        <vt:i4>5</vt:i4>
      </vt:variant>
      <vt:variant>
        <vt:lpwstr/>
      </vt:variant>
      <vt:variant>
        <vt:lpwstr>_Toc312658837</vt:lpwstr>
      </vt:variant>
      <vt:variant>
        <vt:i4>1769532</vt:i4>
      </vt:variant>
      <vt:variant>
        <vt:i4>1010</vt:i4>
      </vt:variant>
      <vt:variant>
        <vt:i4>0</vt:i4>
      </vt:variant>
      <vt:variant>
        <vt:i4>5</vt:i4>
      </vt:variant>
      <vt:variant>
        <vt:lpwstr/>
      </vt:variant>
      <vt:variant>
        <vt:lpwstr>_Toc312658836</vt:lpwstr>
      </vt:variant>
      <vt:variant>
        <vt:i4>1769532</vt:i4>
      </vt:variant>
      <vt:variant>
        <vt:i4>1004</vt:i4>
      </vt:variant>
      <vt:variant>
        <vt:i4>0</vt:i4>
      </vt:variant>
      <vt:variant>
        <vt:i4>5</vt:i4>
      </vt:variant>
      <vt:variant>
        <vt:lpwstr/>
      </vt:variant>
      <vt:variant>
        <vt:lpwstr>_Toc312658835</vt:lpwstr>
      </vt:variant>
      <vt:variant>
        <vt:i4>1769532</vt:i4>
      </vt:variant>
      <vt:variant>
        <vt:i4>998</vt:i4>
      </vt:variant>
      <vt:variant>
        <vt:i4>0</vt:i4>
      </vt:variant>
      <vt:variant>
        <vt:i4>5</vt:i4>
      </vt:variant>
      <vt:variant>
        <vt:lpwstr/>
      </vt:variant>
      <vt:variant>
        <vt:lpwstr>_Toc312658834</vt:lpwstr>
      </vt:variant>
      <vt:variant>
        <vt:i4>1769532</vt:i4>
      </vt:variant>
      <vt:variant>
        <vt:i4>992</vt:i4>
      </vt:variant>
      <vt:variant>
        <vt:i4>0</vt:i4>
      </vt:variant>
      <vt:variant>
        <vt:i4>5</vt:i4>
      </vt:variant>
      <vt:variant>
        <vt:lpwstr/>
      </vt:variant>
      <vt:variant>
        <vt:lpwstr>_Toc312658833</vt:lpwstr>
      </vt:variant>
      <vt:variant>
        <vt:i4>1769532</vt:i4>
      </vt:variant>
      <vt:variant>
        <vt:i4>986</vt:i4>
      </vt:variant>
      <vt:variant>
        <vt:i4>0</vt:i4>
      </vt:variant>
      <vt:variant>
        <vt:i4>5</vt:i4>
      </vt:variant>
      <vt:variant>
        <vt:lpwstr/>
      </vt:variant>
      <vt:variant>
        <vt:lpwstr>_Toc312658832</vt:lpwstr>
      </vt:variant>
      <vt:variant>
        <vt:i4>1769532</vt:i4>
      </vt:variant>
      <vt:variant>
        <vt:i4>980</vt:i4>
      </vt:variant>
      <vt:variant>
        <vt:i4>0</vt:i4>
      </vt:variant>
      <vt:variant>
        <vt:i4>5</vt:i4>
      </vt:variant>
      <vt:variant>
        <vt:lpwstr/>
      </vt:variant>
      <vt:variant>
        <vt:lpwstr>_Toc312658831</vt:lpwstr>
      </vt:variant>
      <vt:variant>
        <vt:i4>1769532</vt:i4>
      </vt:variant>
      <vt:variant>
        <vt:i4>974</vt:i4>
      </vt:variant>
      <vt:variant>
        <vt:i4>0</vt:i4>
      </vt:variant>
      <vt:variant>
        <vt:i4>5</vt:i4>
      </vt:variant>
      <vt:variant>
        <vt:lpwstr/>
      </vt:variant>
      <vt:variant>
        <vt:lpwstr>_Toc312658830</vt:lpwstr>
      </vt:variant>
      <vt:variant>
        <vt:i4>1703996</vt:i4>
      </vt:variant>
      <vt:variant>
        <vt:i4>968</vt:i4>
      </vt:variant>
      <vt:variant>
        <vt:i4>0</vt:i4>
      </vt:variant>
      <vt:variant>
        <vt:i4>5</vt:i4>
      </vt:variant>
      <vt:variant>
        <vt:lpwstr/>
      </vt:variant>
      <vt:variant>
        <vt:lpwstr>_Toc312658829</vt:lpwstr>
      </vt:variant>
      <vt:variant>
        <vt:i4>1703996</vt:i4>
      </vt:variant>
      <vt:variant>
        <vt:i4>962</vt:i4>
      </vt:variant>
      <vt:variant>
        <vt:i4>0</vt:i4>
      </vt:variant>
      <vt:variant>
        <vt:i4>5</vt:i4>
      </vt:variant>
      <vt:variant>
        <vt:lpwstr/>
      </vt:variant>
      <vt:variant>
        <vt:lpwstr>_Toc312658828</vt:lpwstr>
      </vt:variant>
      <vt:variant>
        <vt:i4>1703996</vt:i4>
      </vt:variant>
      <vt:variant>
        <vt:i4>956</vt:i4>
      </vt:variant>
      <vt:variant>
        <vt:i4>0</vt:i4>
      </vt:variant>
      <vt:variant>
        <vt:i4>5</vt:i4>
      </vt:variant>
      <vt:variant>
        <vt:lpwstr/>
      </vt:variant>
      <vt:variant>
        <vt:lpwstr>_Toc312658827</vt:lpwstr>
      </vt:variant>
      <vt:variant>
        <vt:i4>1703996</vt:i4>
      </vt:variant>
      <vt:variant>
        <vt:i4>950</vt:i4>
      </vt:variant>
      <vt:variant>
        <vt:i4>0</vt:i4>
      </vt:variant>
      <vt:variant>
        <vt:i4>5</vt:i4>
      </vt:variant>
      <vt:variant>
        <vt:lpwstr/>
      </vt:variant>
      <vt:variant>
        <vt:lpwstr>_Toc312658826</vt:lpwstr>
      </vt:variant>
      <vt:variant>
        <vt:i4>1638460</vt:i4>
      </vt:variant>
      <vt:variant>
        <vt:i4>944</vt:i4>
      </vt:variant>
      <vt:variant>
        <vt:i4>0</vt:i4>
      </vt:variant>
      <vt:variant>
        <vt:i4>5</vt:i4>
      </vt:variant>
      <vt:variant>
        <vt:lpwstr/>
      </vt:variant>
      <vt:variant>
        <vt:lpwstr>_Toc312658814</vt:lpwstr>
      </vt:variant>
      <vt:variant>
        <vt:i4>1638460</vt:i4>
      </vt:variant>
      <vt:variant>
        <vt:i4>938</vt:i4>
      </vt:variant>
      <vt:variant>
        <vt:i4>0</vt:i4>
      </vt:variant>
      <vt:variant>
        <vt:i4>5</vt:i4>
      </vt:variant>
      <vt:variant>
        <vt:lpwstr/>
      </vt:variant>
      <vt:variant>
        <vt:lpwstr>_Toc312658813</vt:lpwstr>
      </vt:variant>
      <vt:variant>
        <vt:i4>1638460</vt:i4>
      </vt:variant>
      <vt:variant>
        <vt:i4>932</vt:i4>
      </vt:variant>
      <vt:variant>
        <vt:i4>0</vt:i4>
      </vt:variant>
      <vt:variant>
        <vt:i4>5</vt:i4>
      </vt:variant>
      <vt:variant>
        <vt:lpwstr/>
      </vt:variant>
      <vt:variant>
        <vt:lpwstr>_Toc312658812</vt:lpwstr>
      </vt:variant>
      <vt:variant>
        <vt:i4>1638460</vt:i4>
      </vt:variant>
      <vt:variant>
        <vt:i4>926</vt:i4>
      </vt:variant>
      <vt:variant>
        <vt:i4>0</vt:i4>
      </vt:variant>
      <vt:variant>
        <vt:i4>5</vt:i4>
      </vt:variant>
      <vt:variant>
        <vt:lpwstr/>
      </vt:variant>
      <vt:variant>
        <vt:lpwstr>_Toc312658811</vt:lpwstr>
      </vt:variant>
      <vt:variant>
        <vt:i4>1638460</vt:i4>
      </vt:variant>
      <vt:variant>
        <vt:i4>920</vt:i4>
      </vt:variant>
      <vt:variant>
        <vt:i4>0</vt:i4>
      </vt:variant>
      <vt:variant>
        <vt:i4>5</vt:i4>
      </vt:variant>
      <vt:variant>
        <vt:lpwstr/>
      </vt:variant>
      <vt:variant>
        <vt:lpwstr>_Toc312658810</vt:lpwstr>
      </vt:variant>
      <vt:variant>
        <vt:i4>1572924</vt:i4>
      </vt:variant>
      <vt:variant>
        <vt:i4>914</vt:i4>
      </vt:variant>
      <vt:variant>
        <vt:i4>0</vt:i4>
      </vt:variant>
      <vt:variant>
        <vt:i4>5</vt:i4>
      </vt:variant>
      <vt:variant>
        <vt:lpwstr/>
      </vt:variant>
      <vt:variant>
        <vt:lpwstr>_Toc312658809</vt:lpwstr>
      </vt:variant>
      <vt:variant>
        <vt:i4>1572924</vt:i4>
      </vt:variant>
      <vt:variant>
        <vt:i4>908</vt:i4>
      </vt:variant>
      <vt:variant>
        <vt:i4>0</vt:i4>
      </vt:variant>
      <vt:variant>
        <vt:i4>5</vt:i4>
      </vt:variant>
      <vt:variant>
        <vt:lpwstr/>
      </vt:variant>
      <vt:variant>
        <vt:lpwstr>_Toc312658808</vt:lpwstr>
      </vt:variant>
      <vt:variant>
        <vt:i4>1572924</vt:i4>
      </vt:variant>
      <vt:variant>
        <vt:i4>902</vt:i4>
      </vt:variant>
      <vt:variant>
        <vt:i4>0</vt:i4>
      </vt:variant>
      <vt:variant>
        <vt:i4>5</vt:i4>
      </vt:variant>
      <vt:variant>
        <vt:lpwstr/>
      </vt:variant>
      <vt:variant>
        <vt:lpwstr>_Toc312658807</vt:lpwstr>
      </vt:variant>
      <vt:variant>
        <vt:i4>1572924</vt:i4>
      </vt:variant>
      <vt:variant>
        <vt:i4>896</vt:i4>
      </vt:variant>
      <vt:variant>
        <vt:i4>0</vt:i4>
      </vt:variant>
      <vt:variant>
        <vt:i4>5</vt:i4>
      </vt:variant>
      <vt:variant>
        <vt:lpwstr/>
      </vt:variant>
      <vt:variant>
        <vt:lpwstr>_Toc312658806</vt:lpwstr>
      </vt:variant>
      <vt:variant>
        <vt:i4>1572924</vt:i4>
      </vt:variant>
      <vt:variant>
        <vt:i4>890</vt:i4>
      </vt:variant>
      <vt:variant>
        <vt:i4>0</vt:i4>
      </vt:variant>
      <vt:variant>
        <vt:i4>5</vt:i4>
      </vt:variant>
      <vt:variant>
        <vt:lpwstr/>
      </vt:variant>
      <vt:variant>
        <vt:lpwstr>_Toc312658805</vt:lpwstr>
      </vt:variant>
      <vt:variant>
        <vt:i4>1572924</vt:i4>
      </vt:variant>
      <vt:variant>
        <vt:i4>884</vt:i4>
      </vt:variant>
      <vt:variant>
        <vt:i4>0</vt:i4>
      </vt:variant>
      <vt:variant>
        <vt:i4>5</vt:i4>
      </vt:variant>
      <vt:variant>
        <vt:lpwstr/>
      </vt:variant>
      <vt:variant>
        <vt:lpwstr>_Toc312658804</vt:lpwstr>
      </vt:variant>
      <vt:variant>
        <vt:i4>1572924</vt:i4>
      </vt:variant>
      <vt:variant>
        <vt:i4>878</vt:i4>
      </vt:variant>
      <vt:variant>
        <vt:i4>0</vt:i4>
      </vt:variant>
      <vt:variant>
        <vt:i4>5</vt:i4>
      </vt:variant>
      <vt:variant>
        <vt:lpwstr/>
      </vt:variant>
      <vt:variant>
        <vt:lpwstr>_Toc312658803</vt:lpwstr>
      </vt:variant>
      <vt:variant>
        <vt:i4>1572924</vt:i4>
      </vt:variant>
      <vt:variant>
        <vt:i4>872</vt:i4>
      </vt:variant>
      <vt:variant>
        <vt:i4>0</vt:i4>
      </vt:variant>
      <vt:variant>
        <vt:i4>5</vt:i4>
      </vt:variant>
      <vt:variant>
        <vt:lpwstr/>
      </vt:variant>
      <vt:variant>
        <vt:lpwstr>_Toc312658802</vt:lpwstr>
      </vt:variant>
      <vt:variant>
        <vt:i4>1572924</vt:i4>
      </vt:variant>
      <vt:variant>
        <vt:i4>866</vt:i4>
      </vt:variant>
      <vt:variant>
        <vt:i4>0</vt:i4>
      </vt:variant>
      <vt:variant>
        <vt:i4>5</vt:i4>
      </vt:variant>
      <vt:variant>
        <vt:lpwstr/>
      </vt:variant>
      <vt:variant>
        <vt:lpwstr>_Toc312658801</vt:lpwstr>
      </vt:variant>
      <vt:variant>
        <vt:i4>1572924</vt:i4>
      </vt:variant>
      <vt:variant>
        <vt:i4>860</vt:i4>
      </vt:variant>
      <vt:variant>
        <vt:i4>0</vt:i4>
      </vt:variant>
      <vt:variant>
        <vt:i4>5</vt:i4>
      </vt:variant>
      <vt:variant>
        <vt:lpwstr/>
      </vt:variant>
      <vt:variant>
        <vt:lpwstr>_Toc312658800</vt:lpwstr>
      </vt:variant>
      <vt:variant>
        <vt:i4>1114163</vt:i4>
      </vt:variant>
      <vt:variant>
        <vt:i4>854</vt:i4>
      </vt:variant>
      <vt:variant>
        <vt:i4>0</vt:i4>
      </vt:variant>
      <vt:variant>
        <vt:i4>5</vt:i4>
      </vt:variant>
      <vt:variant>
        <vt:lpwstr/>
      </vt:variant>
      <vt:variant>
        <vt:lpwstr>_Toc312658799</vt:lpwstr>
      </vt:variant>
      <vt:variant>
        <vt:i4>1114163</vt:i4>
      </vt:variant>
      <vt:variant>
        <vt:i4>848</vt:i4>
      </vt:variant>
      <vt:variant>
        <vt:i4>0</vt:i4>
      </vt:variant>
      <vt:variant>
        <vt:i4>5</vt:i4>
      </vt:variant>
      <vt:variant>
        <vt:lpwstr/>
      </vt:variant>
      <vt:variant>
        <vt:lpwstr>_Toc312658798</vt:lpwstr>
      </vt:variant>
      <vt:variant>
        <vt:i4>1114163</vt:i4>
      </vt:variant>
      <vt:variant>
        <vt:i4>842</vt:i4>
      </vt:variant>
      <vt:variant>
        <vt:i4>0</vt:i4>
      </vt:variant>
      <vt:variant>
        <vt:i4>5</vt:i4>
      </vt:variant>
      <vt:variant>
        <vt:lpwstr/>
      </vt:variant>
      <vt:variant>
        <vt:lpwstr>_Toc312658797</vt:lpwstr>
      </vt:variant>
      <vt:variant>
        <vt:i4>1114163</vt:i4>
      </vt:variant>
      <vt:variant>
        <vt:i4>836</vt:i4>
      </vt:variant>
      <vt:variant>
        <vt:i4>0</vt:i4>
      </vt:variant>
      <vt:variant>
        <vt:i4>5</vt:i4>
      </vt:variant>
      <vt:variant>
        <vt:lpwstr/>
      </vt:variant>
      <vt:variant>
        <vt:lpwstr>_Toc312658796</vt:lpwstr>
      </vt:variant>
      <vt:variant>
        <vt:i4>1114163</vt:i4>
      </vt:variant>
      <vt:variant>
        <vt:i4>830</vt:i4>
      </vt:variant>
      <vt:variant>
        <vt:i4>0</vt:i4>
      </vt:variant>
      <vt:variant>
        <vt:i4>5</vt:i4>
      </vt:variant>
      <vt:variant>
        <vt:lpwstr/>
      </vt:variant>
      <vt:variant>
        <vt:lpwstr>_Toc312658795</vt:lpwstr>
      </vt:variant>
      <vt:variant>
        <vt:i4>1114163</vt:i4>
      </vt:variant>
      <vt:variant>
        <vt:i4>824</vt:i4>
      </vt:variant>
      <vt:variant>
        <vt:i4>0</vt:i4>
      </vt:variant>
      <vt:variant>
        <vt:i4>5</vt:i4>
      </vt:variant>
      <vt:variant>
        <vt:lpwstr/>
      </vt:variant>
      <vt:variant>
        <vt:lpwstr>_Toc312658794</vt:lpwstr>
      </vt:variant>
      <vt:variant>
        <vt:i4>1114163</vt:i4>
      </vt:variant>
      <vt:variant>
        <vt:i4>818</vt:i4>
      </vt:variant>
      <vt:variant>
        <vt:i4>0</vt:i4>
      </vt:variant>
      <vt:variant>
        <vt:i4>5</vt:i4>
      </vt:variant>
      <vt:variant>
        <vt:lpwstr/>
      </vt:variant>
      <vt:variant>
        <vt:lpwstr>_Toc312658793</vt:lpwstr>
      </vt:variant>
      <vt:variant>
        <vt:i4>1114163</vt:i4>
      </vt:variant>
      <vt:variant>
        <vt:i4>812</vt:i4>
      </vt:variant>
      <vt:variant>
        <vt:i4>0</vt:i4>
      </vt:variant>
      <vt:variant>
        <vt:i4>5</vt:i4>
      </vt:variant>
      <vt:variant>
        <vt:lpwstr/>
      </vt:variant>
      <vt:variant>
        <vt:lpwstr>_Toc312658792</vt:lpwstr>
      </vt:variant>
      <vt:variant>
        <vt:i4>1114163</vt:i4>
      </vt:variant>
      <vt:variant>
        <vt:i4>806</vt:i4>
      </vt:variant>
      <vt:variant>
        <vt:i4>0</vt:i4>
      </vt:variant>
      <vt:variant>
        <vt:i4>5</vt:i4>
      </vt:variant>
      <vt:variant>
        <vt:lpwstr/>
      </vt:variant>
      <vt:variant>
        <vt:lpwstr>_Toc312658791</vt:lpwstr>
      </vt:variant>
      <vt:variant>
        <vt:i4>1114163</vt:i4>
      </vt:variant>
      <vt:variant>
        <vt:i4>800</vt:i4>
      </vt:variant>
      <vt:variant>
        <vt:i4>0</vt:i4>
      </vt:variant>
      <vt:variant>
        <vt:i4>5</vt:i4>
      </vt:variant>
      <vt:variant>
        <vt:lpwstr/>
      </vt:variant>
      <vt:variant>
        <vt:lpwstr>_Toc312658790</vt:lpwstr>
      </vt:variant>
      <vt:variant>
        <vt:i4>1048627</vt:i4>
      </vt:variant>
      <vt:variant>
        <vt:i4>794</vt:i4>
      </vt:variant>
      <vt:variant>
        <vt:i4>0</vt:i4>
      </vt:variant>
      <vt:variant>
        <vt:i4>5</vt:i4>
      </vt:variant>
      <vt:variant>
        <vt:lpwstr/>
      </vt:variant>
      <vt:variant>
        <vt:lpwstr>_Toc312658789</vt:lpwstr>
      </vt:variant>
      <vt:variant>
        <vt:i4>1048627</vt:i4>
      </vt:variant>
      <vt:variant>
        <vt:i4>788</vt:i4>
      </vt:variant>
      <vt:variant>
        <vt:i4>0</vt:i4>
      </vt:variant>
      <vt:variant>
        <vt:i4>5</vt:i4>
      </vt:variant>
      <vt:variant>
        <vt:lpwstr/>
      </vt:variant>
      <vt:variant>
        <vt:lpwstr>_Toc312658788</vt:lpwstr>
      </vt:variant>
      <vt:variant>
        <vt:i4>1048627</vt:i4>
      </vt:variant>
      <vt:variant>
        <vt:i4>782</vt:i4>
      </vt:variant>
      <vt:variant>
        <vt:i4>0</vt:i4>
      </vt:variant>
      <vt:variant>
        <vt:i4>5</vt:i4>
      </vt:variant>
      <vt:variant>
        <vt:lpwstr/>
      </vt:variant>
      <vt:variant>
        <vt:lpwstr>_Toc312658787</vt:lpwstr>
      </vt:variant>
      <vt:variant>
        <vt:i4>1048627</vt:i4>
      </vt:variant>
      <vt:variant>
        <vt:i4>776</vt:i4>
      </vt:variant>
      <vt:variant>
        <vt:i4>0</vt:i4>
      </vt:variant>
      <vt:variant>
        <vt:i4>5</vt:i4>
      </vt:variant>
      <vt:variant>
        <vt:lpwstr/>
      </vt:variant>
      <vt:variant>
        <vt:lpwstr>_Toc312658786</vt:lpwstr>
      </vt:variant>
      <vt:variant>
        <vt:i4>1048627</vt:i4>
      </vt:variant>
      <vt:variant>
        <vt:i4>770</vt:i4>
      </vt:variant>
      <vt:variant>
        <vt:i4>0</vt:i4>
      </vt:variant>
      <vt:variant>
        <vt:i4>5</vt:i4>
      </vt:variant>
      <vt:variant>
        <vt:lpwstr/>
      </vt:variant>
      <vt:variant>
        <vt:lpwstr>_Toc312658785</vt:lpwstr>
      </vt:variant>
      <vt:variant>
        <vt:i4>1048627</vt:i4>
      </vt:variant>
      <vt:variant>
        <vt:i4>764</vt:i4>
      </vt:variant>
      <vt:variant>
        <vt:i4>0</vt:i4>
      </vt:variant>
      <vt:variant>
        <vt:i4>5</vt:i4>
      </vt:variant>
      <vt:variant>
        <vt:lpwstr/>
      </vt:variant>
      <vt:variant>
        <vt:lpwstr>_Toc312658784</vt:lpwstr>
      </vt:variant>
      <vt:variant>
        <vt:i4>1048627</vt:i4>
      </vt:variant>
      <vt:variant>
        <vt:i4>758</vt:i4>
      </vt:variant>
      <vt:variant>
        <vt:i4>0</vt:i4>
      </vt:variant>
      <vt:variant>
        <vt:i4>5</vt:i4>
      </vt:variant>
      <vt:variant>
        <vt:lpwstr/>
      </vt:variant>
      <vt:variant>
        <vt:lpwstr>_Toc312658783</vt:lpwstr>
      </vt:variant>
      <vt:variant>
        <vt:i4>1048627</vt:i4>
      </vt:variant>
      <vt:variant>
        <vt:i4>752</vt:i4>
      </vt:variant>
      <vt:variant>
        <vt:i4>0</vt:i4>
      </vt:variant>
      <vt:variant>
        <vt:i4>5</vt:i4>
      </vt:variant>
      <vt:variant>
        <vt:lpwstr/>
      </vt:variant>
      <vt:variant>
        <vt:lpwstr>_Toc312658782</vt:lpwstr>
      </vt:variant>
      <vt:variant>
        <vt:i4>1048627</vt:i4>
      </vt:variant>
      <vt:variant>
        <vt:i4>746</vt:i4>
      </vt:variant>
      <vt:variant>
        <vt:i4>0</vt:i4>
      </vt:variant>
      <vt:variant>
        <vt:i4>5</vt:i4>
      </vt:variant>
      <vt:variant>
        <vt:lpwstr/>
      </vt:variant>
      <vt:variant>
        <vt:lpwstr>_Toc312658781</vt:lpwstr>
      </vt:variant>
      <vt:variant>
        <vt:i4>1048627</vt:i4>
      </vt:variant>
      <vt:variant>
        <vt:i4>740</vt:i4>
      </vt:variant>
      <vt:variant>
        <vt:i4>0</vt:i4>
      </vt:variant>
      <vt:variant>
        <vt:i4>5</vt:i4>
      </vt:variant>
      <vt:variant>
        <vt:lpwstr/>
      </vt:variant>
      <vt:variant>
        <vt:lpwstr>_Toc312658780</vt:lpwstr>
      </vt:variant>
      <vt:variant>
        <vt:i4>2031667</vt:i4>
      </vt:variant>
      <vt:variant>
        <vt:i4>734</vt:i4>
      </vt:variant>
      <vt:variant>
        <vt:i4>0</vt:i4>
      </vt:variant>
      <vt:variant>
        <vt:i4>5</vt:i4>
      </vt:variant>
      <vt:variant>
        <vt:lpwstr/>
      </vt:variant>
      <vt:variant>
        <vt:lpwstr>_Toc312658779</vt:lpwstr>
      </vt:variant>
      <vt:variant>
        <vt:i4>2031667</vt:i4>
      </vt:variant>
      <vt:variant>
        <vt:i4>728</vt:i4>
      </vt:variant>
      <vt:variant>
        <vt:i4>0</vt:i4>
      </vt:variant>
      <vt:variant>
        <vt:i4>5</vt:i4>
      </vt:variant>
      <vt:variant>
        <vt:lpwstr/>
      </vt:variant>
      <vt:variant>
        <vt:lpwstr>_Toc312658778</vt:lpwstr>
      </vt:variant>
      <vt:variant>
        <vt:i4>2031667</vt:i4>
      </vt:variant>
      <vt:variant>
        <vt:i4>722</vt:i4>
      </vt:variant>
      <vt:variant>
        <vt:i4>0</vt:i4>
      </vt:variant>
      <vt:variant>
        <vt:i4>5</vt:i4>
      </vt:variant>
      <vt:variant>
        <vt:lpwstr/>
      </vt:variant>
      <vt:variant>
        <vt:lpwstr>_Toc312658777</vt:lpwstr>
      </vt:variant>
      <vt:variant>
        <vt:i4>2031667</vt:i4>
      </vt:variant>
      <vt:variant>
        <vt:i4>716</vt:i4>
      </vt:variant>
      <vt:variant>
        <vt:i4>0</vt:i4>
      </vt:variant>
      <vt:variant>
        <vt:i4>5</vt:i4>
      </vt:variant>
      <vt:variant>
        <vt:lpwstr/>
      </vt:variant>
      <vt:variant>
        <vt:lpwstr>_Toc312658776</vt:lpwstr>
      </vt:variant>
      <vt:variant>
        <vt:i4>2031667</vt:i4>
      </vt:variant>
      <vt:variant>
        <vt:i4>710</vt:i4>
      </vt:variant>
      <vt:variant>
        <vt:i4>0</vt:i4>
      </vt:variant>
      <vt:variant>
        <vt:i4>5</vt:i4>
      </vt:variant>
      <vt:variant>
        <vt:lpwstr/>
      </vt:variant>
      <vt:variant>
        <vt:lpwstr>_Toc312658775</vt:lpwstr>
      </vt:variant>
      <vt:variant>
        <vt:i4>2031667</vt:i4>
      </vt:variant>
      <vt:variant>
        <vt:i4>704</vt:i4>
      </vt:variant>
      <vt:variant>
        <vt:i4>0</vt:i4>
      </vt:variant>
      <vt:variant>
        <vt:i4>5</vt:i4>
      </vt:variant>
      <vt:variant>
        <vt:lpwstr/>
      </vt:variant>
      <vt:variant>
        <vt:lpwstr>_Toc312658774</vt:lpwstr>
      </vt:variant>
      <vt:variant>
        <vt:i4>2031667</vt:i4>
      </vt:variant>
      <vt:variant>
        <vt:i4>698</vt:i4>
      </vt:variant>
      <vt:variant>
        <vt:i4>0</vt:i4>
      </vt:variant>
      <vt:variant>
        <vt:i4>5</vt:i4>
      </vt:variant>
      <vt:variant>
        <vt:lpwstr/>
      </vt:variant>
      <vt:variant>
        <vt:lpwstr>_Toc312658773</vt:lpwstr>
      </vt:variant>
      <vt:variant>
        <vt:i4>2031667</vt:i4>
      </vt:variant>
      <vt:variant>
        <vt:i4>692</vt:i4>
      </vt:variant>
      <vt:variant>
        <vt:i4>0</vt:i4>
      </vt:variant>
      <vt:variant>
        <vt:i4>5</vt:i4>
      </vt:variant>
      <vt:variant>
        <vt:lpwstr/>
      </vt:variant>
      <vt:variant>
        <vt:lpwstr>_Toc312658772</vt:lpwstr>
      </vt:variant>
      <vt:variant>
        <vt:i4>2031667</vt:i4>
      </vt:variant>
      <vt:variant>
        <vt:i4>686</vt:i4>
      </vt:variant>
      <vt:variant>
        <vt:i4>0</vt:i4>
      </vt:variant>
      <vt:variant>
        <vt:i4>5</vt:i4>
      </vt:variant>
      <vt:variant>
        <vt:lpwstr/>
      </vt:variant>
      <vt:variant>
        <vt:lpwstr>_Toc312658771</vt:lpwstr>
      </vt:variant>
      <vt:variant>
        <vt:i4>2031667</vt:i4>
      </vt:variant>
      <vt:variant>
        <vt:i4>680</vt:i4>
      </vt:variant>
      <vt:variant>
        <vt:i4>0</vt:i4>
      </vt:variant>
      <vt:variant>
        <vt:i4>5</vt:i4>
      </vt:variant>
      <vt:variant>
        <vt:lpwstr/>
      </vt:variant>
      <vt:variant>
        <vt:lpwstr>_Toc312658770</vt:lpwstr>
      </vt:variant>
      <vt:variant>
        <vt:i4>1966131</vt:i4>
      </vt:variant>
      <vt:variant>
        <vt:i4>674</vt:i4>
      </vt:variant>
      <vt:variant>
        <vt:i4>0</vt:i4>
      </vt:variant>
      <vt:variant>
        <vt:i4>5</vt:i4>
      </vt:variant>
      <vt:variant>
        <vt:lpwstr/>
      </vt:variant>
      <vt:variant>
        <vt:lpwstr>_Toc312658769</vt:lpwstr>
      </vt:variant>
      <vt:variant>
        <vt:i4>1966131</vt:i4>
      </vt:variant>
      <vt:variant>
        <vt:i4>668</vt:i4>
      </vt:variant>
      <vt:variant>
        <vt:i4>0</vt:i4>
      </vt:variant>
      <vt:variant>
        <vt:i4>5</vt:i4>
      </vt:variant>
      <vt:variant>
        <vt:lpwstr/>
      </vt:variant>
      <vt:variant>
        <vt:lpwstr>_Toc312658768</vt:lpwstr>
      </vt:variant>
      <vt:variant>
        <vt:i4>1966131</vt:i4>
      </vt:variant>
      <vt:variant>
        <vt:i4>662</vt:i4>
      </vt:variant>
      <vt:variant>
        <vt:i4>0</vt:i4>
      </vt:variant>
      <vt:variant>
        <vt:i4>5</vt:i4>
      </vt:variant>
      <vt:variant>
        <vt:lpwstr/>
      </vt:variant>
      <vt:variant>
        <vt:lpwstr>_Toc312658767</vt:lpwstr>
      </vt:variant>
      <vt:variant>
        <vt:i4>1966131</vt:i4>
      </vt:variant>
      <vt:variant>
        <vt:i4>656</vt:i4>
      </vt:variant>
      <vt:variant>
        <vt:i4>0</vt:i4>
      </vt:variant>
      <vt:variant>
        <vt:i4>5</vt:i4>
      </vt:variant>
      <vt:variant>
        <vt:lpwstr/>
      </vt:variant>
      <vt:variant>
        <vt:lpwstr>_Toc312658766</vt:lpwstr>
      </vt:variant>
      <vt:variant>
        <vt:i4>1966131</vt:i4>
      </vt:variant>
      <vt:variant>
        <vt:i4>650</vt:i4>
      </vt:variant>
      <vt:variant>
        <vt:i4>0</vt:i4>
      </vt:variant>
      <vt:variant>
        <vt:i4>5</vt:i4>
      </vt:variant>
      <vt:variant>
        <vt:lpwstr/>
      </vt:variant>
      <vt:variant>
        <vt:lpwstr>_Toc312658765</vt:lpwstr>
      </vt:variant>
      <vt:variant>
        <vt:i4>1966131</vt:i4>
      </vt:variant>
      <vt:variant>
        <vt:i4>644</vt:i4>
      </vt:variant>
      <vt:variant>
        <vt:i4>0</vt:i4>
      </vt:variant>
      <vt:variant>
        <vt:i4>5</vt:i4>
      </vt:variant>
      <vt:variant>
        <vt:lpwstr/>
      </vt:variant>
      <vt:variant>
        <vt:lpwstr>_Toc312658764</vt:lpwstr>
      </vt:variant>
      <vt:variant>
        <vt:i4>1966131</vt:i4>
      </vt:variant>
      <vt:variant>
        <vt:i4>638</vt:i4>
      </vt:variant>
      <vt:variant>
        <vt:i4>0</vt:i4>
      </vt:variant>
      <vt:variant>
        <vt:i4>5</vt:i4>
      </vt:variant>
      <vt:variant>
        <vt:lpwstr/>
      </vt:variant>
      <vt:variant>
        <vt:lpwstr>_Toc312658763</vt:lpwstr>
      </vt:variant>
      <vt:variant>
        <vt:i4>1966131</vt:i4>
      </vt:variant>
      <vt:variant>
        <vt:i4>632</vt:i4>
      </vt:variant>
      <vt:variant>
        <vt:i4>0</vt:i4>
      </vt:variant>
      <vt:variant>
        <vt:i4>5</vt:i4>
      </vt:variant>
      <vt:variant>
        <vt:lpwstr/>
      </vt:variant>
      <vt:variant>
        <vt:lpwstr>_Toc312658762</vt:lpwstr>
      </vt:variant>
      <vt:variant>
        <vt:i4>1966131</vt:i4>
      </vt:variant>
      <vt:variant>
        <vt:i4>626</vt:i4>
      </vt:variant>
      <vt:variant>
        <vt:i4>0</vt:i4>
      </vt:variant>
      <vt:variant>
        <vt:i4>5</vt:i4>
      </vt:variant>
      <vt:variant>
        <vt:lpwstr/>
      </vt:variant>
      <vt:variant>
        <vt:lpwstr>_Toc312658761</vt:lpwstr>
      </vt:variant>
      <vt:variant>
        <vt:i4>1966131</vt:i4>
      </vt:variant>
      <vt:variant>
        <vt:i4>620</vt:i4>
      </vt:variant>
      <vt:variant>
        <vt:i4>0</vt:i4>
      </vt:variant>
      <vt:variant>
        <vt:i4>5</vt:i4>
      </vt:variant>
      <vt:variant>
        <vt:lpwstr/>
      </vt:variant>
      <vt:variant>
        <vt:lpwstr>_Toc312658760</vt:lpwstr>
      </vt:variant>
      <vt:variant>
        <vt:i4>1900595</vt:i4>
      </vt:variant>
      <vt:variant>
        <vt:i4>614</vt:i4>
      </vt:variant>
      <vt:variant>
        <vt:i4>0</vt:i4>
      </vt:variant>
      <vt:variant>
        <vt:i4>5</vt:i4>
      </vt:variant>
      <vt:variant>
        <vt:lpwstr/>
      </vt:variant>
      <vt:variant>
        <vt:lpwstr>_Toc312658759</vt:lpwstr>
      </vt:variant>
      <vt:variant>
        <vt:i4>1900595</vt:i4>
      </vt:variant>
      <vt:variant>
        <vt:i4>608</vt:i4>
      </vt:variant>
      <vt:variant>
        <vt:i4>0</vt:i4>
      </vt:variant>
      <vt:variant>
        <vt:i4>5</vt:i4>
      </vt:variant>
      <vt:variant>
        <vt:lpwstr/>
      </vt:variant>
      <vt:variant>
        <vt:lpwstr>_Toc312658758</vt:lpwstr>
      </vt:variant>
      <vt:variant>
        <vt:i4>1900595</vt:i4>
      </vt:variant>
      <vt:variant>
        <vt:i4>602</vt:i4>
      </vt:variant>
      <vt:variant>
        <vt:i4>0</vt:i4>
      </vt:variant>
      <vt:variant>
        <vt:i4>5</vt:i4>
      </vt:variant>
      <vt:variant>
        <vt:lpwstr/>
      </vt:variant>
      <vt:variant>
        <vt:lpwstr>_Toc312658757</vt:lpwstr>
      </vt:variant>
      <vt:variant>
        <vt:i4>1900595</vt:i4>
      </vt:variant>
      <vt:variant>
        <vt:i4>596</vt:i4>
      </vt:variant>
      <vt:variant>
        <vt:i4>0</vt:i4>
      </vt:variant>
      <vt:variant>
        <vt:i4>5</vt:i4>
      </vt:variant>
      <vt:variant>
        <vt:lpwstr/>
      </vt:variant>
      <vt:variant>
        <vt:lpwstr>_Toc312658756</vt:lpwstr>
      </vt:variant>
      <vt:variant>
        <vt:i4>1900595</vt:i4>
      </vt:variant>
      <vt:variant>
        <vt:i4>590</vt:i4>
      </vt:variant>
      <vt:variant>
        <vt:i4>0</vt:i4>
      </vt:variant>
      <vt:variant>
        <vt:i4>5</vt:i4>
      </vt:variant>
      <vt:variant>
        <vt:lpwstr/>
      </vt:variant>
      <vt:variant>
        <vt:lpwstr>_Toc312658755</vt:lpwstr>
      </vt:variant>
      <vt:variant>
        <vt:i4>1900595</vt:i4>
      </vt:variant>
      <vt:variant>
        <vt:i4>587</vt:i4>
      </vt:variant>
      <vt:variant>
        <vt:i4>0</vt:i4>
      </vt:variant>
      <vt:variant>
        <vt:i4>5</vt:i4>
      </vt:variant>
      <vt:variant>
        <vt:lpwstr/>
      </vt:variant>
      <vt:variant>
        <vt:lpwstr>_Toc312658754</vt:lpwstr>
      </vt:variant>
      <vt:variant>
        <vt:i4>1900595</vt:i4>
      </vt:variant>
      <vt:variant>
        <vt:i4>581</vt:i4>
      </vt:variant>
      <vt:variant>
        <vt:i4>0</vt:i4>
      </vt:variant>
      <vt:variant>
        <vt:i4>5</vt:i4>
      </vt:variant>
      <vt:variant>
        <vt:lpwstr/>
      </vt:variant>
      <vt:variant>
        <vt:lpwstr>_Toc312658753</vt:lpwstr>
      </vt:variant>
      <vt:variant>
        <vt:i4>1900595</vt:i4>
      </vt:variant>
      <vt:variant>
        <vt:i4>575</vt:i4>
      </vt:variant>
      <vt:variant>
        <vt:i4>0</vt:i4>
      </vt:variant>
      <vt:variant>
        <vt:i4>5</vt:i4>
      </vt:variant>
      <vt:variant>
        <vt:lpwstr/>
      </vt:variant>
      <vt:variant>
        <vt:lpwstr>_Toc312658752</vt:lpwstr>
      </vt:variant>
      <vt:variant>
        <vt:i4>1900595</vt:i4>
      </vt:variant>
      <vt:variant>
        <vt:i4>569</vt:i4>
      </vt:variant>
      <vt:variant>
        <vt:i4>0</vt:i4>
      </vt:variant>
      <vt:variant>
        <vt:i4>5</vt:i4>
      </vt:variant>
      <vt:variant>
        <vt:lpwstr/>
      </vt:variant>
      <vt:variant>
        <vt:lpwstr>_Toc312658751</vt:lpwstr>
      </vt:variant>
      <vt:variant>
        <vt:i4>1900595</vt:i4>
      </vt:variant>
      <vt:variant>
        <vt:i4>563</vt:i4>
      </vt:variant>
      <vt:variant>
        <vt:i4>0</vt:i4>
      </vt:variant>
      <vt:variant>
        <vt:i4>5</vt:i4>
      </vt:variant>
      <vt:variant>
        <vt:lpwstr/>
      </vt:variant>
      <vt:variant>
        <vt:lpwstr>_Toc312658750</vt:lpwstr>
      </vt:variant>
      <vt:variant>
        <vt:i4>1835059</vt:i4>
      </vt:variant>
      <vt:variant>
        <vt:i4>557</vt:i4>
      </vt:variant>
      <vt:variant>
        <vt:i4>0</vt:i4>
      </vt:variant>
      <vt:variant>
        <vt:i4>5</vt:i4>
      </vt:variant>
      <vt:variant>
        <vt:lpwstr/>
      </vt:variant>
      <vt:variant>
        <vt:lpwstr>_Toc312658749</vt:lpwstr>
      </vt:variant>
      <vt:variant>
        <vt:i4>1835059</vt:i4>
      </vt:variant>
      <vt:variant>
        <vt:i4>551</vt:i4>
      </vt:variant>
      <vt:variant>
        <vt:i4>0</vt:i4>
      </vt:variant>
      <vt:variant>
        <vt:i4>5</vt:i4>
      </vt:variant>
      <vt:variant>
        <vt:lpwstr/>
      </vt:variant>
      <vt:variant>
        <vt:lpwstr>_Toc312658748</vt:lpwstr>
      </vt:variant>
      <vt:variant>
        <vt:i4>1835059</vt:i4>
      </vt:variant>
      <vt:variant>
        <vt:i4>545</vt:i4>
      </vt:variant>
      <vt:variant>
        <vt:i4>0</vt:i4>
      </vt:variant>
      <vt:variant>
        <vt:i4>5</vt:i4>
      </vt:variant>
      <vt:variant>
        <vt:lpwstr/>
      </vt:variant>
      <vt:variant>
        <vt:lpwstr>_Toc312658747</vt:lpwstr>
      </vt:variant>
      <vt:variant>
        <vt:i4>1835059</vt:i4>
      </vt:variant>
      <vt:variant>
        <vt:i4>539</vt:i4>
      </vt:variant>
      <vt:variant>
        <vt:i4>0</vt:i4>
      </vt:variant>
      <vt:variant>
        <vt:i4>5</vt:i4>
      </vt:variant>
      <vt:variant>
        <vt:lpwstr/>
      </vt:variant>
      <vt:variant>
        <vt:lpwstr>_Toc312658746</vt:lpwstr>
      </vt:variant>
      <vt:variant>
        <vt:i4>1835059</vt:i4>
      </vt:variant>
      <vt:variant>
        <vt:i4>536</vt:i4>
      </vt:variant>
      <vt:variant>
        <vt:i4>0</vt:i4>
      </vt:variant>
      <vt:variant>
        <vt:i4>5</vt:i4>
      </vt:variant>
      <vt:variant>
        <vt:lpwstr/>
      </vt:variant>
      <vt:variant>
        <vt:lpwstr>_Toc312658745</vt:lpwstr>
      </vt:variant>
      <vt:variant>
        <vt:i4>1835059</vt:i4>
      </vt:variant>
      <vt:variant>
        <vt:i4>530</vt:i4>
      </vt:variant>
      <vt:variant>
        <vt:i4>0</vt:i4>
      </vt:variant>
      <vt:variant>
        <vt:i4>5</vt:i4>
      </vt:variant>
      <vt:variant>
        <vt:lpwstr/>
      </vt:variant>
      <vt:variant>
        <vt:lpwstr>_Toc312658744</vt:lpwstr>
      </vt:variant>
      <vt:variant>
        <vt:i4>1835059</vt:i4>
      </vt:variant>
      <vt:variant>
        <vt:i4>524</vt:i4>
      </vt:variant>
      <vt:variant>
        <vt:i4>0</vt:i4>
      </vt:variant>
      <vt:variant>
        <vt:i4>5</vt:i4>
      </vt:variant>
      <vt:variant>
        <vt:lpwstr/>
      </vt:variant>
      <vt:variant>
        <vt:lpwstr>_Toc312658743</vt:lpwstr>
      </vt:variant>
      <vt:variant>
        <vt:i4>1835059</vt:i4>
      </vt:variant>
      <vt:variant>
        <vt:i4>518</vt:i4>
      </vt:variant>
      <vt:variant>
        <vt:i4>0</vt:i4>
      </vt:variant>
      <vt:variant>
        <vt:i4>5</vt:i4>
      </vt:variant>
      <vt:variant>
        <vt:lpwstr/>
      </vt:variant>
      <vt:variant>
        <vt:lpwstr>_Toc312658742</vt:lpwstr>
      </vt:variant>
      <vt:variant>
        <vt:i4>1835059</vt:i4>
      </vt:variant>
      <vt:variant>
        <vt:i4>512</vt:i4>
      </vt:variant>
      <vt:variant>
        <vt:i4>0</vt:i4>
      </vt:variant>
      <vt:variant>
        <vt:i4>5</vt:i4>
      </vt:variant>
      <vt:variant>
        <vt:lpwstr/>
      </vt:variant>
      <vt:variant>
        <vt:lpwstr>_Toc312658741</vt:lpwstr>
      </vt:variant>
      <vt:variant>
        <vt:i4>1835059</vt:i4>
      </vt:variant>
      <vt:variant>
        <vt:i4>506</vt:i4>
      </vt:variant>
      <vt:variant>
        <vt:i4>0</vt:i4>
      </vt:variant>
      <vt:variant>
        <vt:i4>5</vt:i4>
      </vt:variant>
      <vt:variant>
        <vt:lpwstr/>
      </vt:variant>
      <vt:variant>
        <vt:lpwstr>_Toc312658740</vt:lpwstr>
      </vt:variant>
      <vt:variant>
        <vt:i4>1769523</vt:i4>
      </vt:variant>
      <vt:variant>
        <vt:i4>500</vt:i4>
      </vt:variant>
      <vt:variant>
        <vt:i4>0</vt:i4>
      </vt:variant>
      <vt:variant>
        <vt:i4>5</vt:i4>
      </vt:variant>
      <vt:variant>
        <vt:lpwstr/>
      </vt:variant>
      <vt:variant>
        <vt:lpwstr>_Toc312658739</vt:lpwstr>
      </vt:variant>
      <vt:variant>
        <vt:i4>1769523</vt:i4>
      </vt:variant>
      <vt:variant>
        <vt:i4>494</vt:i4>
      </vt:variant>
      <vt:variant>
        <vt:i4>0</vt:i4>
      </vt:variant>
      <vt:variant>
        <vt:i4>5</vt:i4>
      </vt:variant>
      <vt:variant>
        <vt:lpwstr/>
      </vt:variant>
      <vt:variant>
        <vt:lpwstr>_Toc312658738</vt:lpwstr>
      </vt:variant>
      <vt:variant>
        <vt:i4>1769523</vt:i4>
      </vt:variant>
      <vt:variant>
        <vt:i4>488</vt:i4>
      </vt:variant>
      <vt:variant>
        <vt:i4>0</vt:i4>
      </vt:variant>
      <vt:variant>
        <vt:i4>5</vt:i4>
      </vt:variant>
      <vt:variant>
        <vt:lpwstr/>
      </vt:variant>
      <vt:variant>
        <vt:lpwstr>_Toc312658737</vt:lpwstr>
      </vt:variant>
      <vt:variant>
        <vt:i4>1769523</vt:i4>
      </vt:variant>
      <vt:variant>
        <vt:i4>482</vt:i4>
      </vt:variant>
      <vt:variant>
        <vt:i4>0</vt:i4>
      </vt:variant>
      <vt:variant>
        <vt:i4>5</vt:i4>
      </vt:variant>
      <vt:variant>
        <vt:lpwstr/>
      </vt:variant>
      <vt:variant>
        <vt:lpwstr>_Toc312658736</vt:lpwstr>
      </vt:variant>
      <vt:variant>
        <vt:i4>1769523</vt:i4>
      </vt:variant>
      <vt:variant>
        <vt:i4>476</vt:i4>
      </vt:variant>
      <vt:variant>
        <vt:i4>0</vt:i4>
      </vt:variant>
      <vt:variant>
        <vt:i4>5</vt:i4>
      </vt:variant>
      <vt:variant>
        <vt:lpwstr/>
      </vt:variant>
      <vt:variant>
        <vt:lpwstr>_Toc312658735</vt:lpwstr>
      </vt:variant>
      <vt:variant>
        <vt:i4>1769523</vt:i4>
      </vt:variant>
      <vt:variant>
        <vt:i4>470</vt:i4>
      </vt:variant>
      <vt:variant>
        <vt:i4>0</vt:i4>
      </vt:variant>
      <vt:variant>
        <vt:i4>5</vt:i4>
      </vt:variant>
      <vt:variant>
        <vt:lpwstr/>
      </vt:variant>
      <vt:variant>
        <vt:lpwstr>_Toc312658734</vt:lpwstr>
      </vt:variant>
      <vt:variant>
        <vt:i4>1769523</vt:i4>
      </vt:variant>
      <vt:variant>
        <vt:i4>464</vt:i4>
      </vt:variant>
      <vt:variant>
        <vt:i4>0</vt:i4>
      </vt:variant>
      <vt:variant>
        <vt:i4>5</vt:i4>
      </vt:variant>
      <vt:variant>
        <vt:lpwstr/>
      </vt:variant>
      <vt:variant>
        <vt:lpwstr>_Toc312658733</vt:lpwstr>
      </vt:variant>
      <vt:variant>
        <vt:i4>1769523</vt:i4>
      </vt:variant>
      <vt:variant>
        <vt:i4>458</vt:i4>
      </vt:variant>
      <vt:variant>
        <vt:i4>0</vt:i4>
      </vt:variant>
      <vt:variant>
        <vt:i4>5</vt:i4>
      </vt:variant>
      <vt:variant>
        <vt:lpwstr/>
      </vt:variant>
      <vt:variant>
        <vt:lpwstr>_Toc312658732</vt:lpwstr>
      </vt:variant>
      <vt:variant>
        <vt:i4>1769523</vt:i4>
      </vt:variant>
      <vt:variant>
        <vt:i4>452</vt:i4>
      </vt:variant>
      <vt:variant>
        <vt:i4>0</vt:i4>
      </vt:variant>
      <vt:variant>
        <vt:i4>5</vt:i4>
      </vt:variant>
      <vt:variant>
        <vt:lpwstr/>
      </vt:variant>
      <vt:variant>
        <vt:lpwstr>_Toc312658731</vt:lpwstr>
      </vt:variant>
      <vt:variant>
        <vt:i4>1769523</vt:i4>
      </vt:variant>
      <vt:variant>
        <vt:i4>446</vt:i4>
      </vt:variant>
      <vt:variant>
        <vt:i4>0</vt:i4>
      </vt:variant>
      <vt:variant>
        <vt:i4>5</vt:i4>
      </vt:variant>
      <vt:variant>
        <vt:lpwstr/>
      </vt:variant>
      <vt:variant>
        <vt:lpwstr>_Toc312658730</vt:lpwstr>
      </vt:variant>
      <vt:variant>
        <vt:i4>1703987</vt:i4>
      </vt:variant>
      <vt:variant>
        <vt:i4>440</vt:i4>
      </vt:variant>
      <vt:variant>
        <vt:i4>0</vt:i4>
      </vt:variant>
      <vt:variant>
        <vt:i4>5</vt:i4>
      </vt:variant>
      <vt:variant>
        <vt:lpwstr/>
      </vt:variant>
      <vt:variant>
        <vt:lpwstr>_Toc312658729</vt:lpwstr>
      </vt:variant>
      <vt:variant>
        <vt:i4>1703987</vt:i4>
      </vt:variant>
      <vt:variant>
        <vt:i4>434</vt:i4>
      </vt:variant>
      <vt:variant>
        <vt:i4>0</vt:i4>
      </vt:variant>
      <vt:variant>
        <vt:i4>5</vt:i4>
      </vt:variant>
      <vt:variant>
        <vt:lpwstr/>
      </vt:variant>
      <vt:variant>
        <vt:lpwstr>_Toc312658728</vt:lpwstr>
      </vt:variant>
      <vt:variant>
        <vt:i4>1703987</vt:i4>
      </vt:variant>
      <vt:variant>
        <vt:i4>428</vt:i4>
      </vt:variant>
      <vt:variant>
        <vt:i4>0</vt:i4>
      </vt:variant>
      <vt:variant>
        <vt:i4>5</vt:i4>
      </vt:variant>
      <vt:variant>
        <vt:lpwstr/>
      </vt:variant>
      <vt:variant>
        <vt:lpwstr>_Toc312658727</vt:lpwstr>
      </vt:variant>
      <vt:variant>
        <vt:i4>1703987</vt:i4>
      </vt:variant>
      <vt:variant>
        <vt:i4>422</vt:i4>
      </vt:variant>
      <vt:variant>
        <vt:i4>0</vt:i4>
      </vt:variant>
      <vt:variant>
        <vt:i4>5</vt:i4>
      </vt:variant>
      <vt:variant>
        <vt:lpwstr/>
      </vt:variant>
      <vt:variant>
        <vt:lpwstr>_Toc312658726</vt:lpwstr>
      </vt:variant>
      <vt:variant>
        <vt:i4>1703987</vt:i4>
      </vt:variant>
      <vt:variant>
        <vt:i4>416</vt:i4>
      </vt:variant>
      <vt:variant>
        <vt:i4>0</vt:i4>
      </vt:variant>
      <vt:variant>
        <vt:i4>5</vt:i4>
      </vt:variant>
      <vt:variant>
        <vt:lpwstr/>
      </vt:variant>
      <vt:variant>
        <vt:lpwstr>_Toc312658725</vt:lpwstr>
      </vt:variant>
      <vt:variant>
        <vt:i4>1703987</vt:i4>
      </vt:variant>
      <vt:variant>
        <vt:i4>410</vt:i4>
      </vt:variant>
      <vt:variant>
        <vt:i4>0</vt:i4>
      </vt:variant>
      <vt:variant>
        <vt:i4>5</vt:i4>
      </vt:variant>
      <vt:variant>
        <vt:lpwstr/>
      </vt:variant>
      <vt:variant>
        <vt:lpwstr>_Toc312658724</vt:lpwstr>
      </vt:variant>
      <vt:variant>
        <vt:i4>1703987</vt:i4>
      </vt:variant>
      <vt:variant>
        <vt:i4>404</vt:i4>
      </vt:variant>
      <vt:variant>
        <vt:i4>0</vt:i4>
      </vt:variant>
      <vt:variant>
        <vt:i4>5</vt:i4>
      </vt:variant>
      <vt:variant>
        <vt:lpwstr/>
      </vt:variant>
      <vt:variant>
        <vt:lpwstr>_Toc312658723</vt:lpwstr>
      </vt:variant>
      <vt:variant>
        <vt:i4>1703987</vt:i4>
      </vt:variant>
      <vt:variant>
        <vt:i4>398</vt:i4>
      </vt:variant>
      <vt:variant>
        <vt:i4>0</vt:i4>
      </vt:variant>
      <vt:variant>
        <vt:i4>5</vt:i4>
      </vt:variant>
      <vt:variant>
        <vt:lpwstr/>
      </vt:variant>
      <vt:variant>
        <vt:lpwstr>_Toc312658722</vt:lpwstr>
      </vt:variant>
      <vt:variant>
        <vt:i4>1703987</vt:i4>
      </vt:variant>
      <vt:variant>
        <vt:i4>392</vt:i4>
      </vt:variant>
      <vt:variant>
        <vt:i4>0</vt:i4>
      </vt:variant>
      <vt:variant>
        <vt:i4>5</vt:i4>
      </vt:variant>
      <vt:variant>
        <vt:lpwstr/>
      </vt:variant>
      <vt:variant>
        <vt:lpwstr>_Toc312658721</vt:lpwstr>
      </vt:variant>
      <vt:variant>
        <vt:i4>1703987</vt:i4>
      </vt:variant>
      <vt:variant>
        <vt:i4>386</vt:i4>
      </vt:variant>
      <vt:variant>
        <vt:i4>0</vt:i4>
      </vt:variant>
      <vt:variant>
        <vt:i4>5</vt:i4>
      </vt:variant>
      <vt:variant>
        <vt:lpwstr/>
      </vt:variant>
      <vt:variant>
        <vt:lpwstr>_Toc312658720</vt:lpwstr>
      </vt:variant>
      <vt:variant>
        <vt:i4>1638451</vt:i4>
      </vt:variant>
      <vt:variant>
        <vt:i4>380</vt:i4>
      </vt:variant>
      <vt:variant>
        <vt:i4>0</vt:i4>
      </vt:variant>
      <vt:variant>
        <vt:i4>5</vt:i4>
      </vt:variant>
      <vt:variant>
        <vt:lpwstr/>
      </vt:variant>
      <vt:variant>
        <vt:lpwstr>_Toc312658719</vt:lpwstr>
      </vt:variant>
      <vt:variant>
        <vt:i4>1638451</vt:i4>
      </vt:variant>
      <vt:variant>
        <vt:i4>374</vt:i4>
      </vt:variant>
      <vt:variant>
        <vt:i4>0</vt:i4>
      </vt:variant>
      <vt:variant>
        <vt:i4>5</vt:i4>
      </vt:variant>
      <vt:variant>
        <vt:lpwstr/>
      </vt:variant>
      <vt:variant>
        <vt:lpwstr>_Toc312658718</vt:lpwstr>
      </vt:variant>
      <vt:variant>
        <vt:i4>1638451</vt:i4>
      </vt:variant>
      <vt:variant>
        <vt:i4>368</vt:i4>
      </vt:variant>
      <vt:variant>
        <vt:i4>0</vt:i4>
      </vt:variant>
      <vt:variant>
        <vt:i4>5</vt:i4>
      </vt:variant>
      <vt:variant>
        <vt:lpwstr/>
      </vt:variant>
      <vt:variant>
        <vt:lpwstr>_Toc312658717</vt:lpwstr>
      </vt:variant>
      <vt:variant>
        <vt:i4>1638451</vt:i4>
      </vt:variant>
      <vt:variant>
        <vt:i4>362</vt:i4>
      </vt:variant>
      <vt:variant>
        <vt:i4>0</vt:i4>
      </vt:variant>
      <vt:variant>
        <vt:i4>5</vt:i4>
      </vt:variant>
      <vt:variant>
        <vt:lpwstr/>
      </vt:variant>
      <vt:variant>
        <vt:lpwstr>_Toc312658716</vt:lpwstr>
      </vt:variant>
      <vt:variant>
        <vt:i4>1638451</vt:i4>
      </vt:variant>
      <vt:variant>
        <vt:i4>356</vt:i4>
      </vt:variant>
      <vt:variant>
        <vt:i4>0</vt:i4>
      </vt:variant>
      <vt:variant>
        <vt:i4>5</vt:i4>
      </vt:variant>
      <vt:variant>
        <vt:lpwstr/>
      </vt:variant>
      <vt:variant>
        <vt:lpwstr>_Toc312658715</vt:lpwstr>
      </vt:variant>
      <vt:variant>
        <vt:i4>1638451</vt:i4>
      </vt:variant>
      <vt:variant>
        <vt:i4>350</vt:i4>
      </vt:variant>
      <vt:variant>
        <vt:i4>0</vt:i4>
      </vt:variant>
      <vt:variant>
        <vt:i4>5</vt:i4>
      </vt:variant>
      <vt:variant>
        <vt:lpwstr/>
      </vt:variant>
      <vt:variant>
        <vt:lpwstr>_Toc312658714</vt:lpwstr>
      </vt:variant>
      <vt:variant>
        <vt:i4>1638451</vt:i4>
      </vt:variant>
      <vt:variant>
        <vt:i4>344</vt:i4>
      </vt:variant>
      <vt:variant>
        <vt:i4>0</vt:i4>
      </vt:variant>
      <vt:variant>
        <vt:i4>5</vt:i4>
      </vt:variant>
      <vt:variant>
        <vt:lpwstr/>
      </vt:variant>
      <vt:variant>
        <vt:lpwstr>_Toc312658713</vt:lpwstr>
      </vt:variant>
      <vt:variant>
        <vt:i4>1638451</vt:i4>
      </vt:variant>
      <vt:variant>
        <vt:i4>338</vt:i4>
      </vt:variant>
      <vt:variant>
        <vt:i4>0</vt:i4>
      </vt:variant>
      <vt:variant>
        <vt:i4>5</vt:i4>
      </vt:variant>
      <vt:variant>
        <vt:lpwstr/>
      </vt:variant>
      <vt:variant>
        <vt:lpwstr>_Toc312658712</vt:lpwstr>
      </vt:variant>
      <vt:variant>
        <vt:i4>1638451</vt:i4>
      </vt:variant>
      <vt:variant>
        <vt:i4>332</vt:i4>
      </vt:variant>
      <vt:variant>
        <vt:i4>0</vt:i4>
      </vt:variant>
      <vt:variant>
        <vt:i4>5</vt:i4>
      </vt:variant>
      <vt:variant>
        <vt:lpwstr/>
      </vt:variant>
      <vt:variant>
        <vt:lpwstr>_Toc312658711</vt:lpwstr>
      </vt:variant>
      <vt:variant>
        <vt:i4>1638451</vt:i4>
      </vt:variant>
      <vt:variant>
        <vt:i4>326</vt:i4>
      </vt:variant>
      <vt:variant>
        <vt:i4>0</vt:i4>
      </vt:variant>
      <vt:variant>
        <vt:i4>5</vt:i4>
      </vt:variant>
      <vt:variant>
        <vt:lpwstr/>
      </vt:variant>
      <vt:variant>
        <vt:lpwstr>_Toc312658710</vt:lpwstr>
      </vt:variant>
      <vt:variant>
        <vt:i4>1572915</vt:i4>
      </vt:variant>
      <vt:variant>
        <vt:i4>320</vt:i4>
      </vt:variant>
      <vt:variant>
        <vt:i4>0</vt:i4>
      </vt:variant>
      <vt:variant>
        <vt:i4>5</vt:i4>
      </vt:variant>
      <vt:variant>
        <vt:lpwstr/>
      </vt:variant>
      <vt:variant>
        <vt:lpwstr>_Toc312658709</vt:lpwstr>
      </vt:variant>
      <vt:variant>
        <vt:i4>1572915</vt:i4>
      </vt:variant>
      <vt:variant>
        <vt:i4>314</vt:i4>
      </vt:variant>
      <vt:variant>
        <vt:i4>0</vt:i4>
      </vt:variant>
      <vt:variant>
        <vt:i4>5</vt:i4>
      </vt:variant>
      <vt:variant>
        <vt:lpwstr/>
      </vt:variant>
      <vt:variant>
        <vt:lpwstr>_Toc312658708</vt:lpwstr>
      </vt:variant>
      <vt:variant>
        <vt:i4>1572915</vt:i4>
      </vt:variant>
      <vt:variant>
        <vt:i4>308</vt:i4>
      </vt:variant>
      <vt:variant>
        <vt:i4>0</vt:i4>
      </vt:variant>
      <vt:variant>
        <vt:i4>5</vt:i4>
      </vt:variant>
      <vt:variant>
        <vt:lpwstr/>
      </vt:variant>
      <vt:variant>
        <vt:lpwstr>_Toc312658707</vt:lpwstr>
      </vt:variant>
      <vt:variant>
        <vt:i4>1572915</vt:i4>
      </vt:variant>
      <vt:variant>
        <vt:i4>302</vt:i4>
      </vt:variant>
      <vt:variant>
        <vt:i4>0</vt:i4>
      </vt:variant>
      <vt:variant>
        <vt:i4>5</vt:i4>
      </vt:variant>
      <vt:variant>
        <vt:lpwstr/>
      </vt:variant>
      <vt:variant>
        <vt:lpwstr>_Toc312658706</vt:lpwstr>
      </vt:variant>
      <vt:variant>
        <vt:i4>1572915</vt:i4>
      </vt:variant>
      <vt:variant>
        <vt:i4>296</vt:i4>
      </vt:variant>
      <vt:variant>
        <vt:i4>0</vt:i4>
      </vt:variant>
      <vt:variant>
        <vt:i4>5</vt:i4>
      </vt:variant>
      <vt:variant>
        <vt:lpwstr/>
      </vt:variant>
      <vt:variant>
        <vt:lpwstr>_Toc312658705</vt:lpwstr>
      </vt:variant>
      <vt:variant>
        <vt:i4>1572915</vt:i4>
      </vt:variant>
      <vt:variant>
        <vt:i4>290</vt:i4>
      </vt:variant>
      <vt:variant>
        <vt:i4>0</vt:i4>
      </vt:variant>
      <vt:variant>
        <vt:i4>5</vt:i4>
      </vt:variant>
      <vt:variant>
        <vt:lpwstr/>
      </vt:variant>
      <vt:variant>
        <vt:lpwstr>_Toc312658704</vt:lpwstr>
      </vt:variant>
      <vt:variant>
        <vt:i4>1572915</vt:i4>
      </vt:variant>
      <vt:variant>
        <vt:i4>284</vt:i4>
      </vt:variant>
      <vt:variant>
        <vt:i4>0</vt:i4>
      </vt:variant>
      <vt:variant>
        <vt:i4>5</vt:i4>
      </vt:variant>
      <vt:variant>
        <vt:lpwstr/>
      </vt:variant>
      <vt:variant>
        <vt:lpwstr>_Toc312658703</vt:lpwstr>
      </vt:variant>
      <vt:variant>
        <vt:i4>1572915</vt:i4>
      </vt:variant>
      <vt:variant>
        <vt:i4>278</vt:i4>
      </vt:variant>
      <vt:variant>
        <vt:i4>0</vt:i4>
      </vt:variant>
      <vt:variant>
        <vt:i4>5</vt:i4>
      </vt:variant>
      <vt:variant>
        <vt:lpwstr/>
      </vt:variant>
      <vt:variant>
        <vt:lpwstr>_Toc312658702</vt:lpwstr>
      </vt:variant>
      <vt:variant>
        <vt:i4>1572915</vt:i4>
      </vt:variant>
      <vt:variant>
        <vt:i4>272</vt:i4>
      </vt:variant>
      <vt:variant>
        <vt:i4>0</vt:i4>
      </vt:variant>
      <vt:variant>
        <vt:i4>5</vt:i4>
      </vt:variant>
      <vt:variant>
        <vt:lpwstr/>
      </vt:variant>
      <vt:variant>
        <vt:lpwstr>_Toc312658701</vt:lpwstr>
      </vt:variant>
      <vt:variant>
        <vt:i4>1572915</vt:i4>
      </vt:variant>
      <vt:variant>
        <vt:i4>266</vt:i4>
      </vt:variant>
      <vt:variant>
        <vt:i4>0</vt:i4>
      </vt:variant>
      <vt:variant>
        <vt:i4>5</vt:i4>
      </vt:variant>
      <vt:variant>
        <vt:lpwstr/>
      </vt:variant>
      <vt:variant>
        <vt:lpwstr>_Toc312658700</vt:lpwstr>
      </vt:variant>
      <vt:variant>
        <vt:i4>1114162</vt:i4>
      </vt:variant>
      <vt:variant>
        <vt:i4>260</vt:i4>
      </vt:variant>
      <vt:variant>
        <vt:i4>0</vt:i4>
      </vt:variant>
      <vt:variant>
        <vt:i4>5</vt:i4>
      </vt:variant>
      <vt:variant>
        <vt:lpwstr/>
      </vt:variant>
      <vt:variant>
        <vt:lpwstr>_Toc312658699</vt:lpwstr>
      </vt:variant>
      <vt:variant>
        <vt:i4>1114162</vt:i4>
      </vt:variant>
      <vt:variant>
        <vt:i4>254</vt:i4>
      </vt:variant>
      <vt:variant>
        <vt:i4>0</vt:i4>
      </vt:variant>
      <vt:variant>
        <vt:i4>5</vt:i4>
      </vt:variant>
      <vt:variant>
        <vt:lpwstr/>
      </vt:variant>
      <vt:variant>
        <vt:lpwstr>_Toc312658698</vt:lpwstr>
      </vt:variant>
      <vt:variant>
        <vt:i4>1114162</vt:i4>
      </vt:variant>
      <vt:variant>
        <vt:i4>248</vt:i4>
      </vt:variant>
      <vt:variant>
        <vt:i4>0</vt:i4>
      </vt:variant>
      <vt:variant>
        <vt:i4>5</vt:i4>
      </vt:variant>
      <vt:variant>
        <vt:lpwstr/>
      </vt:variant>
      <vt:variant>
        <vt:lpwstr>_Toc312658697</vt:lpwstr>
      </vt:variant>
      <vt:variant>
        <vt:i4>1114162</vt:i4>
      </vt:variant>
      <vt:variant>
        <vt:i4>242</vt:i4>
      </vt:variant>
      <vt:variant>
        <vt:i4>0</vt:i4>
      </vt:variant>
      <vt:variant>
        <vt:i4>5</vt:i4>
      </vt:variant>
      <vt:variant>
        <vt:lpwstr/>
      </vt:variant>
      <vt:variant>
        <vt:lpwstr>_Toc312658696</vt:lpwstr>
      </vt:variant>
      <vt:variant>
        <vt:i4>1114162</vt:i4>
      </vt:variant>
      <vt:variant>
        <vt:i4>236</vt:i4>
      </vt:variant>
      <vt:variant>
        <vt:i4>0</vt:i4>
      </vt:variant>
      <vt:variant>
        <vt:i4>5</vt:i4>
      </vt:variant>
      <vt:variant>
        <vt:lpwstr/>
      </vt:variant>
      <vt:variant>
        <vt:lpwstr>_Toc312658695</vt:lpwstr>
      </vt:variant>
      <vt:variant>
        <vt:i4>1114162</vt:i4>
      </vt:variant>
      <vt:variant>
        <vt:i4>230</vt:i4>
      </vt:variant>
      <vt:variant>
        <vt:i4>0</vt:i4>
      </vt:variant>
      <vt:variant>
        <vt:i4>5</vt:i4>
      </vt:variant>
      <vt:variant>
        <vt:lpwstr/>
      </vt:variant>
      <vt:variant>
        <vt:lpwstr>_Toc312658694</vt:lpwstr>
      </vt:variant>
      <vt:variant>
        <vt:i4>1114162</vt:i4>
      </vt:variant>
      <vt:variant>
        <vt:i4>224</vt:i4>
      </vt:variant>
      <vt:variant>
        <vt:i4>0</vt:i4>
      </vt:variant>
      <vt:variant>
        <vt:i4>5</vt:i4>
      </vt:variant>
      <vt:variant>
        <vt:lpwstr/>
      </vt:variant>
      <vt:variant>
        <vt:lpwstr>_Toc312658693</vt:lpwstr>
      </vt:variant>
      <vt:variant>
        <vt:i4>1114162</vt:i4>
      </vt:variant>
      <vt:variant>
        <vt:i4>218</vt:i4>
      </vt:variant>
      <vt:variant>
        <vt:i4>0</vt:i4>
      </vt:variant>
      <vt:variant>
        <vt:i4>5</vt:i4>
      </vt:variant>
      <vt:variant>
        <vt:lpwstr/>
      </vt:variant>
      <vt:variant>
        <vt:lpwstr>_Toc312658692</vt:lpwstr>
      </vt:variant>
      <vt:variant>
        <vt:i4>1114162</vt:i4>
      </vt:variant>
      <vt:variant>
        <vt:i4>212</vt:i4>
      </vt:variant>
      <vt:variant>
        <vt:i4>0</vt:i4>
      </vt:variant>
      <vt:variant>
        <vt:i4>5</vt:i4>
      </vt:variant>
      <vt:variant>
        <vt:lpwstr/>
      </vt:variant>
      <vt:variant>
        <vt:lpwstr>_Toc312658691</vt:lpwstr>
      </vt:variant>
      <vt:variant>
        <vt:i4>1114162</vt:i4>
      </vt:variant>
      <vt:variant>
        <vt:i4>206</vt:i4>
      </vt:variant>
      <vt:variant>
        <vt:i4>0</vt:i4>
      </vt:variant>
      <vt:variant>
        <vt:i4>5</vt:i4>
      </vt:variant>
      <vt:variant>
        <vt:lpwstr/>
      </vt:variant>
      <vt:variant>
        <vt:lpwstr>_Toc312658690</vt:lpwstr>
      </vt:variant>
      <vt:variant>
        <vt:i4>1048626</vt:i4>
      </vt:variant>
      <vt:variant>
        <vt:i4>200</vt:i4>
      </vt:variant>
      <vt:variant>
        <vt:i4>0</vt:i4>
      </vt:variant>
      <vt:variant>
        <vt:i4>5</vt:i4>
      </vt:variant>
      <vt:variant>
        <vt:lpwstr/>
      </vt:variant>
      <vt:variant>
        <vt:lpwstr>_Toc312658689</vt:lpwstr>
      </vt:variant>
      <vt:variant>
        <vt:i4>1048626</vt:i4>
      </vt:variant>
      <vt:variant>
        <vt:i4>194</vt:i4>
      </vt:variant>
      <vt:variant>
        <vt:i4>0</vt:i4>
      </vt:variant>
      <vt:variant>
        <vt:i4>5</vt:i4>
      </vt:variant>
      <vt:variant>
        <vt:lpwstr/>
      </vt:variant>
      <vt:variant>
        <vt:lpwstr>_Toc312658688</vt:lpwstr>
      </vt:variant>
      <vt:variant>
        <vt:i4>1048626</vt:i4>
      </vt:variant>
      <vt:variant>
        <vt:i4>188</vt:i4>
      </vt:variant>
      <vt:variant>
        <vt:i4>0</vt:i4>
      </vt:variant>
      <vt:variant>
        <vt:i4>5</vt:i4>
      </vt:variant>
      <vt:variant>
        <vt:lpwstr/>
      </vt:variant>
      <vt:variant>
        <vt:lpwstr>_Toc312658687</vt:lpwstr>
      </vt:variant>
      <vt:variant>
        <vt:i4>1048626</vt:i4>
      </vt:variant>
      <vt:variant>
        <vt:i4>182</vt:i4>
      </vt:variant>
      <vt:variant>
        <vt:i4>0</vt:i4>
      </vt:variant>
      <vt:variant>
        <vt:i4>5</vt:i4>
      </vt:variant>
      <vt:variant>
        <vt:lpwstr/>
      </vt:variant>
      <vt:variant>
        <vt:lpwstr>_Toc312658686</vt:lpwstr>
      </vt:variant>
      <vt:variant>
        <vt:i4>1048626</vt:i4>
      </vt:variant>
      <vt:variant>
        <vt:i4>176</vt:i4>
      </vt:variant>
      <vt:variant>
        <vt:i4>0</vt:i4>
      </vt:variant>
      <vt:variant>
        <vt:i4>5</vt:i4>
      </vt:variant>
      <vt:variant>
        <vt:lpwstr/>
      </vt:variant>
      <vt:variant>
        <vt:lpwstr>_Toc312658685</vt:lpwstr>
      </vt:variant>
      <vt:variant>
        <vt:i4>1048626</vt:i4>
      </vt:variant>
      <vt:variant>
        <vt:i4>170</vt:i4>
      </vt:variant>
      <vt:variant>
        <vt:i4>0</vt:i4>
      </vt:variant>
      <vt:variant>
        <vt:i4>5</vt:i4>
      </vt:variant>
      <vt:variant>
        <vt:lpwstr/>
      </vt:variant>
      <vt:variant>
        <vt:lpwstr>_Toc312658684</vt:lpwstr>
      </vt:variant>
      <vt:variant>
        <vt:i4>1048626</vt:i4>
      </vt:variant>
      <vt:variant>
        <vt:i4>164</vt:i4>
      </vt:variant>
      <vt:variant>
        <vt:i4>0</vt:i4>
      </vt:variant>
      <vt:variant>
        <vt:i4>5</vt:i4>
      </vt:variant>
      <vt:variant>
        <vt:lpwstr/>
      </vt:variant>
      <vt:variant>
        <vt:lpwstr>_Toc312658683</vt:lpwstr>
      </vt:variant>
      <vt:variant>
        <vt:i4>1048626</vt:i4>
      </vt:variant>
      <vt:variant>
        <vt:i4>158</vt:i4>
      </vt:variant>
      <vt:variant>
        <vt:i4>0</vt:i4>
      </vt:variant>
      <vt:variant>
        <vt:i4>5</vt:i4>
      </vt:variant>
      <vt:variant>
        <vt:lpwstr/>
      </vt:variant>
      <vt:variant>
        <vt:lpwstr>_Toc312658682</vt:lpwstr>
      </vt:variant>
      <vt:variant>
        <vt:i4>1048626</vt:i4>
      </vt:variant>
      <vt:variant>
        <vt:i4>152</vt:i4>
      </vt:variant>
      <vt:variant>
        <vt:i4>0</vt:i4>
      </vt:variant>
      <vt:variant>
        <vt:i4>5</vt:i4>
      </vt:variant>
      <vt:variant>
        <vt:lpwstr/>
      </vt:variant>
      <vt:variant>
        <vt:lpwstr>_Toc312658681</vt:lpwstr>
      </vt:variant>
      <vt:variant>
        <vt:i4>1048626</vt:i4>
      </vt:variant>
      <vt:variant>
        <vt:i4>146</vt:i4>
      </vt:variant>
      <vt:variant>
        <vt:i4>0</vt:i4>
      </vt:variant>
      <vt:variant>
        <vt:i4>5</vt:i4>
      </vt:variant>
      <vt:variant>
        <vt:lpwstr/>
      </vt:variant>
      <vt:variant>
        <vt:lpwstr>_Toc312658680</vt:lpwstr>
      </vt:variant>
      <vt:variant>
        <vt:i4>2031666</vt:i4>
      </vt:variant>
      <vt:variant>
        <vt:i4>140</vt:i4>
      </vt:variant>
      <vt:variant>
        <vt:i4>0</vt:i4>
      </vt:variant>
      <vt:variant>
        <vt:i4>5</vt:i4>
      </vt:variant>
      <vt:variant>
        <vt:lpwstr/>
      </vt:variant>
      <vt:variant>
        <vt:lpwstr>_Toc312658679</vt:lpwstr>
      </vt:variant>
      <vt:variant>
        <vt:i4>2031666</vt:i4>
      </vt:variant>
      <vt:variant>
        <vt:i4>134</vt:i4>
      </vt:variant>
      <vt:variant>
        <vt:i4>0</vt:i4>
      </vt:variant>
      <vt:variant>
        <vt:i4>5</vt:i4>
      </vt:variant>
      <vt:variant>
        <vt:lpwstr/>
      </vt:variant>
      <vt:variant>
        <vt:lpwstr>_Toc312658678</vt:lpwstr>
      </vt:variant>
      <vt:variant>
        <vt:i4>2031666</vt:i4>
      </vt:variant>
      <vt:variant>
        <vt:i4>128</vt:i4>
      </vt:variant>
      <vt:variant>
        <vt:i4>0</vt:i4>
      </vt:variant>
      <vt:variant>
        <vt:i4>5</vt:i4>
      </vt:variant>
      <vt:variant>
        <vt:lpwstr/>
      </vt:variant>
      <vt:variant>
        <vt:lpwstr>_Toc312658677</vt:lpwstr>
      </vt:variant>
      <vt:variant>
        <vt:i4>2031666</vt:i4>
      </vt:variant>
      <vt:variant>
        <vt:i4>122</vt:i4>
      </vt:variant>
      <vt:variant>
        <vt:i4>0</vt:i4>
      </vt:variant>
      <vt:variant>
        <vt:i4>5</vt:i4>
      </vt:variant>
      <vt:variant>
        <vt:lpwstr/>
      </vt:variant>
      <vt:variant>
        <vt:lpwstr>_Toc312658676</vt:lpwstr>
      </vt:variant>
      <vt:variant>
        <vt:i4>2031666</vt:i4>
      </vt:variant>
      <vt:variant>
        <vt:i4>116</vt:i4>
      </vt:variant>
      <vt:variant>
        <vt:i4>0</vt:i4>
      </vt:variant>
      <vt:variant>
        <vt:i4>5</vt:i4>
      </vt:variant>
      <vt:variant>
        <vt:lpwstr/>
      </vt:variant>
      <vt:variant>
        <vt:lpwstr>_Toc312658675</vt:lpwstr>
      </vt:variant>
      <vt:variant>
        <vt:i4>2031666</vt:i4>
      </vt:variant>
      <vt:variant>
        <vt:i4>110</vt:i4>
      </vt:variant>
      <vt:variant>
        <vt:i4>0</vt:i4>
      </vt:variant>
      <vt:variant>
        <vt:i4>5</vt:i4>
      </vt:variant>
      <vt:variant>
        <vt:lpwstr/>
      </vt:variant>
      <vt:variant>
        <vt:lpwstr>_Toc312658674</vt:lpwstr>
      </vt:variant>
      <vt:variant>
        <vt:i4>2031666</vt:i4>
      </vt:variant>
      <vt:variant>
        <vt:i4>104</vt:i4>
      </vt:variant>
      <vt:variant>
        <vt:i4>0</vt:i4>
      </vt:variant>
      <vt:variant>
        <vt:i4>5</vt:i4>
      </vt:variant>
      <vt:variant>
        <vt:lpwstr/>
      </vt:variant>
      <vt:variant>
        <vt:lpwstr>_Toc312658673</vt:lpwstr>
      </vt:variant>
      <vt:variant>
        <vt:i4>2031666</vt:i4>
      </vt:variant>
      <vt:variant>
        <vt:i4>98</vt:i4>
      </vt:variant>
      <vt:variant>
        <vt:i4>0</vt:i4>
      </vt:variant>
      <vt:variant>
        <vt:i4>5</vt:i4>
      </vt:variant>
      <vt:variant>
        <vt:lpwstr/>
      </vt:variant>
      <vt:variant>
        <vt:lpwstr>_Toc312658672</vt:lpwstr>
      </vt:variant>
      <vt:variant>
        <vt:i4>2031666</vt:i4>
      </vt:variant>
      <vt:variant>
        <vt:i4>92</vt:i4>
      </vt:variant>
      <vt:variant>
        <vt:i4>0</vt:i4>
      </vt:variant>
      <vt:variant>
        <vt:i4>5</vt:i4>
      </vt:variant>
      <vt:variant>
        <vt:lpwstr/>
      </vt:variant>
      <vt:variant>
        <vt:lpwstr>_Toc312658671</vt:lpwstr>
      </vt:variant>
      <vt:variant>
        <vt:i4>2031666</vt:i4>
      </vt:variant>
      <vt:variant>
        <vt:i4>86</vt:i4>
      </vt:variant>
      <vt:variant>
        <vt:i4>0</vt:i4>
      </vt:variant>
      <vt:variant>
        <vt:i4>5</vt:i4>
      </vt:variant>
      <vt:variant>
        <vt:lpwstr/>
      </vt:variant>
      <vt:variant>
        <vt:lpwstr>_Toc312658670</vt:lpwstr>
      </vt:variant>
      <vt:variant>
        <vt:i4>1966130</vt:i4>
      </vt:variant>
      <vt:variant>
        <vt:i4>80</vt:i4>
      </vt:variant>
      <vt:variant>
        <vt:i4>0</vt:i4>
      </vt:variant>
      <vt:variant>
        <vt:i4>5</vt:i4>
      </vt:variant>
      <vt:variant>
        <vt:lpwstr/>
      </vt:variant>
      <vt:variant>
        <vt:lpwstr>_Toc312658669</vt:lpwstr>
      </vt:variant>
      <vt:variant>
        <vt:i4>1966130</vt:i4>
      </vt:variant>
      <vt:variant>
        <vt:i4>74</vt:i4>
      </vt:variant>
      <vt:variant>
        <vt:i4>0</vt:i4>
      </vt:variant>
      <vt:variant>
        <vt:i4>5</vt:i4>
      </vt:variant>
      <vt:variant>
        <vt:lpwstr/>
      </vt:variant>
      <vt:variant>
        <vt:lpwstr>_Toc312658668</vt:lpwstr>
      </vt:variant>
      <vt:variant>
        <vt:i4>1966130</vt:i4>
      </vt:variant>
      <vt:variant>
        <vt:i4>68</vt:i4>
      </vt:variant>
      <vt:variant>
        <vt:i4>0</vt:i4>
      </vt:variant>
      <vt:variant>
        <vt:i4>5</vt:i4>
      </vt:variant>
      <vt:variant>
        <vt:lpwstr/>
      </vt:variant>
      <vt:variant>
        <vt:lpwstr>_Toc312658667</vt:lpwstr>
      </vt:variant>
      <vt:variant>
        <vt:i4>1966130</vt:i4>
      </vt:variant>
      <vt:variant>
        <vt:i4>62</vt:i4>
      </vt:variant>
      <vt:variant>
        <vt:i4>0</vt:i4>
      </vt:variant>
      <vt:variant>
        <vt:i4>5</vt:i4>
      </vt:variant>
      <vt:variant>
        <vt:lpwstr/>
      </vt:variant>
      <vt:variant>
        <vt:lpwstr>_Toc312658666</vt:lpwstr>
      </vt:variant>
      <vt:variant>
        <vt:i4>1966130</vt:i4>
      </vt:variant>
      <vt:variant>
        <vt:i4>56</vt:i4>
      </vt:variant>
      <vt:variant>
        <vt:i4>0</vt:i4>
      </vt:variant>
      <vt:variant>
        <vt:i4>5</vt:i4>
      </vt:variant>
      <vt:variant>
        <vt:lpwstr/>
      </vt:variant>
      <vt:variant>
        <vt:lpwstr>_Toc312658665</vt:lpwstr>
      </vt:variant>
      <vt:variant>
        <vt:i4>1966130</vt:i4>
      </vt:variant>
      <vt:variant>
        <vt:i4>50</vt:i4>
      </vt:variant>
      <vt:variant>
        <vt:i4>0</vt:i4>
      </vt:variant>
      <vt:variant>
        <vt:i4>5</vt:i4>
      </vt:variant>
      <vt:variant>
        <vt:lpwstr/>
      </vt:variant>
      <vt:variant>
        <vt:lpwstr>_Toc312658664</vt:lpwstr>
      </vt:variant>
      <vt:variant>
        <vt:i4>1966130</vt:i4>
      </vt:variant>
      <vt:variant>
        <vt:i4>44</vt:i4>
      </vt:variant>
      <vt:variant>
        <vt:i4>0</vt:i4>
      </vt:variant>
      <vt:variant>
        <vt:i4>5</vt:i4>
      </vt:variant>
      <vt:variant>
        <vt:lpwstr/>
      </vt:variant>
      <vt:variant>
        <vt:lpwstr>_Toc312658663</vt:lpwstr>
      </vt:variant>
      <vt:variant>
        <vt:i4>6291510</vt:i4>
      </vt:variant>
      <vt:variant>
        <vt:i4>3</vt:i4>
      </vt:variant>
      <vt:variant>
        <vt:i4>0</vt:i4>
      </vt:variant>
      <vt:variant>
        <vt:i4>5</vt:i4>
      </vt:variant>
      <vt:variant>
        <vt:lpwstr>http://www.tuvastat.ru/</vt:lpwstr>
      </vt:variant>
      <vt:variant>
        <vt:lpwstr/>
      </vt:variant>
      <vt:variant>
        <vt:i4>5636212</vt:i4>
      </vt:variant>
      <vt:variant>
        <vt:i4>0</vt:i4>
      </vt:variant>
      <vt:variant>
        <vt:i4>0</vt:i4>
      </vt:variant>
      <vt:variant>
        <vt:i4>5</vt:i4>
      </vt:variant>
      <vt:variant>
        <vt:lpwstr>mailto:stat@tuvastat.ru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Распределение предприятий и организаций по отраслям экономики</dc:title>
  <dc:subject/>
  <dc:creator>DugurS</dc:creator>
  <cp:keywords/>
  <dc:description/>
  <cp:lastModifiedBy>P24_MatveevskayaYaO</cp:lastModifiedBy>
  <cp:revision>131</cp:revision>
  <cp:lastPrinted>2013-01-25T02:44:00Z</cp:lastPrinted>
  <dcterms:created xsi:type="dcterms:W3CDTF">2013-01-14T03:27:00Z</dcterms:created>
  <dcterms:modified xsi:type="dcterms:W3CDTF">2019-10-29T07:18:00Z</dcterms:modified>
</cp:coreProperties>
</file>